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
        <w:bidiVisual/>
        <w:tblW w:w="95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5153"/>
        <w:gridCol w:w="2489"/>
      </w:tblGrid>
      <w:tr w:rsidR="008D4F76" w:rsidRPr="003E31C0" w:rsidTr="003E4999">
        <w:trPr>
          <w:trHeight w:val="1824"/>
          <w:jc w:val="center"/>
        </w:trPr>
        <w:tc>
          <w:tcPr>
            <w:tcW w:w="1870" w:type="dxa"/>
          </w:tcPr>
          <w:p w:rsidR="009D7607" w:rsidRPr="003E31C0" w:rsidRDefault="00F169A0" w:rsidP="00F169A0">
            <w:pPr>
              <w:ind w:firstLine="0"/>
              <w:rPr>
                <w:b/>
                <w:bCs/>
                <w:sz w:val="20"/>
                <w:szCs w:val="32"/>
                <w:rtl/>
              </w:rPr>
            </w:pPr>
            <w:r w:rsidRPr="003E31C0">
              <w:rPr>
                <w:rFonts w:hint="cs"/>
                <w:b/>
                <w:bCs/>
                <w:noProof/>
                <w:sz w:val="20"/>
                <w:szCs w:val="32"/>
                <w:rtl/>
                <w:lang w:val="en-US" w:bidi="ar-SA"/>
              </w:rPr>
              <w:drawing>
                <wp:anchor distT="0" distB="0" distL="114300" distR="114300" simplePos="0" relativeHeight="251679744" behindDoc="1" locked="0" layoutInCell="1" allowOverlap="1" wp14:anchorId="3F1EBA4F" wp14:editId="18DE4C6E">
                  <wp:simplePos x="0" y="0"/>
                  <wp:positionH relativeFrom="column">
                    <wp:posOffset>-1082675</wp:posOffset>
                  </wp:positionH>
                  <wp:positionV relativeFrom="paragraph">
                    <wp:posOffset>172085</wp:posOffset>
                  </wp:positionV>
                  <wp:extent cx="1014730" cy="1050290"/>
                  <wp:effectExtent l="0" t="0" r="0" b="0"/>
                  <wp:wrapTight wrapText="bothSides">
                    <wp:wrapPolygon edited="0">
                      <wp:start x="7705" y="0"/>
                      <wp:lineTo x="4055" y="1567"/>
                      <wp:lineTo x="0" y="5093"/>
                      <wp:lineTo x="0" y="14496"/>
                      <wp:lineTo x="2839" y="18805"/>
                      <wp:lineTo x="6894" y="21156"/>
                      <wp:lineTo x="7705" y="21156"/>
                      <wp:lineTo x="13382" y="21156"/>
                      <wp:lineTo x="14193" y="21156"/>
                      <wp:lineTo x="18248" y="18805"/>
                      <wp:lineTo x="21086" y="14888"/>
                      <wp:lineTo x="21086" y="4701"/>
                      <wp:lineTo x="16626" y="1175"/>
                      <wp:lineTo x="13382" y="0"/>
                      <wp:lineTo x="7705" y="0"/>
                    </wp:wrapPolygon>
                  </wp:wrapTight>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9">
                            <a:extLst>
                              <a:ext uri="{28A0092B-C50C-407E-A947-70E740481C1C}">
                                <a14:useLocalDpi xmlns:a14="http://schemas.microsoft.com/office/drawing/2010/main" val="0"/>
                              </a:ext>
                            </a:extLst>
                          </a:blip>
                          <a:stretch>
                            <a:fillRect/>
                          </a:stretch>
                        </pic:blipFill>
                        <pic:spPr>
                          <a:xfrm>
                            <a:off x="0" y="0"/>
                            <a:ext cx="1014730" cy="1050290"/>
                          </a:xfrm>
                          <a:prstGeom prst="rect">
                            <a:avLst/>
                          </a:prstGeom>
                        </pic:spPr>
                      </pic:pic>
                    </a:graphicData>
                  </a:graphic>
                  <wp14:sizeRelH relativeFrom="page">
                    <wp14:pctWidth>0</wp14:pctWidth>
                  </wp14:sizeRelH>
                  <wp14:sizeRelV relativeFrom="page">
                    <wp14:pctHeight>0</wp14:pctHeight>
                  </wp14:sizeRelV>
                </wp:anchor>
              </w:drawing>
            </w:r>
          </w:p>
        </w:tc>
        <w:tc>
          <w:tcPr>
            <w:tcW w:w="5153" w:type="dxa"/>
          </w:tcPr>
          <w:p w:rsidR="009D7607" w:rsidRPr="003E31C0" w:rsidRDefault="009D7607" w:rsidP="009D7607">
            <w:pPr>
              <w:ind w:firstLine="0"/>
              <w:jc w:val="center"/>
              <w:rPr>
                <w:rFonts w:cs="DecoType Thuluth"/>
                <w:b/>
                <w:bCs/>
                <w:sz w:val="20"/>
                <w:szCs w:val="32"/>
                <w:rtl/>
                <w:lang w:val="en-US"/>
              </w:rPr>
            </w:pPr>
            <w:r w:rsidRPr="003E31C0">
              <w:rPr>
                <w:rFonts w:cs="DecoType Thuluth" w:hint="cs"/>
                <w:b/>
                <w:bCs/>
                <w:sz w:val="20"/>
                <w:szCs w:val="32"/>
                <w:rtl/>
              </w:rPr>
              <w:t xml:space="preserve">الجمهورية </w:t>
            </w:r>
            <w:r w:rsidR="00922093">
              <w:rPr>
                <w:rFonts w:cs="DecoType Thuluth" w:hint="cs"/>
                <w:b/>
                <w:bCs/>
                <w:sz w:val="20"/>
                <w:szCs w:val="32"/>
                <w:rtl/>
              </w:rPr>
              <w:t>الجزائريّ</w:t>
            </w:r>
            <w:r w:rsidRPr="003E31C0">
              <w:rPr>
                <w:rFonts w:cs="DecoType Thuluth" w:hint="cs"/>
                <w:b/>
                <w:bCs/>
                <w:sz w:val="20"/>
                <w:szCs w:val="32"/>
                <w:rtl/>
              </w:rPr>
              <w:t>ة الديمقراطية الشعبية</w:t>
            </w:r>
          </w:p>
          <w:p w:rsidR="009D7607" w:rsidRPr="003E31C0" w:rsidRDefault="009D7607" w:rsidP="009D7607">
            <w:pPr>
              <w:bidi w:val="0"/>
              <w:ind w:firstLine="0"/>
              <w:jc w:val="center"/>
              <w:rPr>
                <w:rFonts w:cs="DecoType Thuluth"/>
                <w:b/>
                <w:bCs/>
                <w:sz w:val="20"/>
                <w:szCs w:val="32"/>
                <w:lang w:val="en-US"/>
              </w:rPr>
            </w:pPr>
            <w:r w:rsidRPr="003E31C0">
              <w:rPr>
                <w:rFonts w:cs="DecoType Thuluth" w:hint="cs"/>
                <w:b/>
                <w:bCs/>
                <w:sz w:val="20"/>
                <w:szCs w:val="32"/>
                <w:rtl/>
              </w:rPr>
              <w:t>وزارة التعليم العالي والبحث العلمي</w:t>
            </w:r>
          </w:p>
          <w:p w:rsidR="00F169A0" w:rsidRPr="00F169A0" w:rsidRDefault="009D7607" w:rsidP="008D4F76">
            <w:pPr>
              <w:ind w:firstLine="0"/>
              <w:jc w:val="center"/>
              <w:rPr>
                <w:rFonts w:cs="DecoType Thuluth"/>
                <w:b/>
                <w:bCs/>
                <w:sz w:val="20"/>
                <w:szCs w:val="32"/>
                <w:lang w:val="en-US"/>
              </w:rPr>
            </w:pPr>
            <w:r w:rsidRPr="003E31C0">
              <w:rPr>
                <w:rFonts w:cs="DecoType Thuluth" w:hint="cs"/>
                <w:b/>
                <w:bCs/>
                <w:sz w:val="20"/>
                <w:szCs w:val="32"/>
                <w:rtl/>
              </w:rPr>
              <w:t>جامعة غرداية</w:t>
            </w:r>
          </w:p>
        </w:tc>
        <w:tc>
          <w:tcPr>
            <w:tcW w:w="2489" w:type="dxa"/>
          </w:tcPr>
          <w:p w:rsidR="009D7607" w:rsidRPr="003E31C0" w:rsidRDefault="0069509E" w:rsidP="009D7607">
            <w:pPr>
              <w:ind w:firstLine="0"/>
              <w:jc w:val="center"/>
              <w:rPr>
                <w:b/>
                <w:bCs/>
                <w:sz w:val="20"/>
                <w:szCs w:val="32"/>
                <w:rtl/>
              </w:rPr>
            </w:pPr>
            <w:r>
              <w:rPr>
                <w:rFonts w:cs="Arial"/>
                <w:noProof/>
                <w:rtl/>
                <w:lang w:val="en-US" w:bidi="ar-SA"/>
              </w:rPr>
              <w:drawing>
                <wp:inline distT="0" distB="0" distL="0" distR="0" wp14:anchorId="2326E8BC" wp14:editId="26BB46CB">
                  <wp:extent cx="1368795" cy="1222940"/>
                  <wp:effectExtent l="0" t="0" r="0" b="0"/>
                  <wp:docPr id="14" name="Image 14" descr="E:\الأطروحة\الأطروحة في شكلها النهائي\01-modifi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الأطروحة\الأطروحة في شكلها النهائي\01-modified.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68795" cy="1222940"/>
                          </a:xfrm>
                          <a:prstGeom prst="rect">
                            <a:avLst/>
                          </a:prstGeom>
                          <a:noFill/>
                          <a:ln>
                            <a:noFill/>
                          </a:ln>
                        </pic:spPr>
                      </pic:pic>
                    </a:graphicData>
                  </a:graphic>
                </wp:inline>
              </w:drawing>
            </w:r>
          </w:p>
        </w:tc>
      </w:tr>
    </w:tbl>
    <w:tbl>
      <w:tblPr>
        <w:tblStyle w:val="Grilledutableau"/>
        <w:tblW w:w="9782"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3828"/>
        <w:gridCol w:w="3260"/>
      </w:tblGrid>
      <w:tr w:rsidR="00045FCD" w:rsidTr="003E4999">
        <w:tc>
          <w:tcPr>
            <w:tcW w:w="2694" w:type="dxa"/>
            <w:vMerge w:val="restart"/>
          </w:tcPr>
          <w:p w:rsidR="00045FCD" w:rsidRDefault="00045FCD" w:rsidP="00045FCD">
            <w:pPr>
              <w:ind w:firstLine="0"/>
              <w:jc w:val="center"/>
              <w:rPr>
                <w:rFonts w:cs="Thuluth Alsmt7017"/>
                <w:lang w:val="en-US"/>
              </w:rPr>
            </w:pPr>
            <w:r w:rsidRPr="00045FCD">
              <w:rPr>
                <w:rFonts w:cs="DecoType Thuluth" w:hint="cs"/>
                <w:b/>
                <w:bCs/>
                <w:sz w:val="20"/>
                <w:szCs w:val="32"/>
                <w:rtl/>
              </w:rPr>
              <w:t>مخبر التراث الثقافي واللغوي والأدبي بالجنوب الجزائري</w:t>
            </w:r>
          </w:p>
        </w:tc>
        <w:tc>
          <w:tcPr>
            <w:tcW w:w="3828" w:type="dxa"/>
          </w:tcPr>
          <w:p w:rsidR="00045FCD" w:rsidRDefault="00045FCD" w:rsidP="008D4F76">
            <w:pPr>
              <w:ind w:firstLine="0"/>
              <w:rPr>
                <w:rFonts w:cs="Thuluth Alsmt7017"/>
                <w:lang w:val="en-US"/>
              </w:rPr>
            </w:pPr>
          </w:p>
        </w:tc>
        <w:tc>
          <w:tcPr>
            <w:tcW w:w="3260" w:type="dxa"/>
          </w:tcPr>
          <w:p w:rsidR="00045FCD" w:rsidRDefault="00045FCD" w:rsidP="00045FCD">
            <w:pPr>
              <w:ind w:firstLine="0"/>
              <w:rPr>
                <w:rFonts w:cs="Thuluth Alsmt7017"/>
                <w:lang w:val="en-US"/>
              </w:rPr>
            </w:pPr>
            <w:r w:rsidRPr="00045FCD">
              <w:rPr>
                <w:rFonts w:cs="DecoType Thuluth" w:hint="cs"/>
                <w:b/>
                <w:bCs/>
                <w:sz w:val="20"/>
                <w:szCs w:val="32"/>
                <w:rtl/>
              </w:rPr>
              <w:t>كلية الآداب واللغات</w:t>
            </w:r>
          </w:p>
        </w:tc>
      </w:tr>
      <w:tr w:rsidR="00045FCD" w:rsidTr="003E4999">
        <w:tc>
          <w:tcPr>
            <w:tcW w:w="2694" w:type="dxa"/>
            <w:vMerge/>
          </w:tcPr>
          <w:p w:rsidR="00045FCD" w:rsidRDefault="00045FCD" w:rsidP="008D4F76">
            <w:pPr>
              <w:ind w:firstLine="0"/>
              <w:rPr>
                <w:rFonts w:cs="Thuluth Alsmt7017"/>
                <w:lang w:val="en-US"/>
              </w:rPr>
            </w:pPr>
          </w:p>
        </w:tc>
        <w:tc>
          <w:tcPr>
            <w:tcW w:w="3828" w:type="dxa"/>
          </w:tcPr>
          <w:p w:rsidR="00045FCD" w:rsidRDefault="00045FCD" w:rsidP="008D4F76">
            <w:pPr>
              <w:ind w:firstLine="0"/>
              <w:rPr>
                <w:rFonts w:cs="Thuluth Alsmt7017"/>
                <w:lang w:val="en-US"/>
              </w:rPr>
            </w:pPr>
          </w:p>
        </w:tc>
        <w:tc>
          <w:tcPr>
            <w:tcW w:w="3260" w:type="dxa"/>
          </w:tcPr>
          <w:p w:rsidR="00045FCD" w:rsidRDefault="00045FCD" w:rsidP="00045FCD">
            <w:pPr>
              <w:ind w:firstLine="0"/>
              <w:rPr>
                <w:rFonts w:cs="Thuluth Alsmt7017"/>
                <w:lang w:val="en-US"/>
              </w:rPr>
            </w:pPr>
            <w:r w:rsidRPr="00045FCD">
              <w:rPr>
                <w:rFonts w:cs="DecoType Thuluth" w:hint="cs"/>
                <w:b/>
                <w:bCs/>
                <w:sz w:val="20"/>
                <w:szCs w:val="32"/>
                <w:rtl/>
              </w:rPr>
              <w:t>قسم اللغة والأدب العربي</w:t>
            </w:r>
          </w:p>
        </w:tc>
      </w:tr>
    </w:tbl>
    <w:p w:rsidR="003E4999" w:rsidRDefault="003E4999" w:rsidP="008D4F76">
      <w:pPr>
        <w:bidi w:val="0"/>
        <w:ind w:firstLine="0"/>
        <w:rPr>
          <w:rFonts w:cs="Thuluth Alsmt7017"/>
          <w:rtl/>
          <w:lang w:val="en-US"/>
        </w:rPr>
      </w:pPr>
    </w:p>
    <w:p w:rsidR="005B41D3" w:rsidRPr="009D7607" w:rsidRDefault="00106D5F" w:rsidP="003E4999">
      <w:pPr>
        <w:bidi w:val="0"/>
        <w:ind w:firstLine="0"/>
        <w:rPr>
          <w:rFonts w:cs="Thuluth Alsmt7017"/>
          <w:lang w:val="en-US"/>
        </w:rPr>
      </w:pPr>
      <w:r>
        <w:rPr>
          <w:rFonts w:ascii="Andalus" w:hAnsi="Andalus" w:cs="DecoType Thuluth II" w:hint="cs"/>
          <w:b/>
          <w:bCs/>
          <w:noProof/>
          <w:sz w:val="40"/>
          <w:szCs w:val="56"/>
          <w:rtl/>
          <w:lang w:val="en-US" w:bidi="ar-SA"/>
        </w:rPr>
        <mc:AlternateContent>
          <mc:Choice Requires="wps">
            <w:drawing>
              <wp:anchor distT="0" distB="0" distL="114300" distR="114300" simplePos="0" relativeHeight="251677696" behindDoc="1" locked="0" layoutInCell="1" allowOverlap="1" wp14:anchorId="58700643" wp14:editId="5CAD0E5B">
                <wp:simplePos x="0" y="0"/>
                <wp:positionH relativeFrom="column">
                  <wp:posOffset>-220980</wp:posOffset>
                </wp:positionH>
                <wp:positionV relativeFrom="paragraph">
                  <wp:posOffset>120015</wp:posOffset>
                </wp:positionV>
                <wp:extent cx="6257290" cy="2127250"/>
                <wp:effectExtent l="0" t="0" r="10160" b="25400"/>
                <wp:wrapNone/>
                <wp:docPr id="6" name="Rectangle à coins arrondis 6"/>
                <wp:cNvGraphicFramePr/>
                <a:graphic xmlns:a="http://schemas.openxmlformats.org/drawingml/2006/main">
                  <a:graphicData uri="http://schemas.microsoft.com/office/word/2010/wordprocessingShape">
                    <wps:wsp>
                      <wps:cNvSpPr/>
                      <wps:spPr>
                        <a:xfrm>
                          <a:off x="0" y="0"/>
                          <a:ext cx="6257290" cy="2127250"/>
                        </a:xfrm>
                        <a:prstGeom prst="roundRect">
                          <a:avLst/>
                        </a:prstGeom>
                        <a:solidFill>
                          <a:sysClr val="window" lastClr="FFFFFF"/>
                        </a:solidFill>
                        <a:ln w="25400" cap="flat" cmpd="sng" algn="ctr">
                          <a:solidFill>
                            <a:sysClr val="windowText" lastClr="000000"/>
                          </a:solidFill>
                          <a:prstDash val="solid"/>
                        </a:ln>
                        <a:effectLst/>
                      </wps:spPr>
                      <wps:txbx>
                        <w:txbxContent>
                          <w:p w:rsidR="007C2206" w:rsidRDefault="007C2206" w:rsidP="00667D50">
                            <w:pPr>
                              <w:jc w:val="center"/>
                            </w:pPr>
                            <w:r>
                              <w:rPr>
                                <w:rFonts w:ascii="Andalus" w:hAnsi="Andalus" w:cs="MCS Mamloky S_U normal." w:hint="cs"/>
                                <w:sz w:val="64"/>
                                <w:szCs w:val="64"/>
                                <w:rtl/>
                              </w:rPr>
                              <w:t>الشعر الجزائريّ في كتاب شعراء الجزائر في العصر الحاضر لمحمد الهادي السنوسي الزاهري، أعلامه وموضوعاته وخصائصه الفنية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6" o:spid="_x0000_s1026" style="position:absolute;left:0;text-align:left;margin-left:-17.4pt;margin-top:9.45pt;width:492.7pt;height:167.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" fillcolor="window" strokecolor="windowText" strokeweight="2pt">
                <v:textbox>
                  <w:txbxContent>
                    <w:p w:rsidR="00045FCD" w:rsidRDefault="00045FCD" w:rsidP="00667D50">
                      <w:pPr>
                        <w:jc w:val="center"/>
                      </w:pPr>
                      <w:r>
                        <w:rPr>
                          <w:rFonts w:ascii="Andalus" w:hAnsi="Andalus" w:cs="MCS Mamloky S_U normal." w:hint="cs"/>
                          <w:sz w:val="64"/>
                          <w:szCs w:val="64"/>
                          <w:rtl/>
                        </w:rPr>
                        <w:t>الشعر الجزائريّ في كتاب شعراء الجزائر في العصر الحاضر لمحمد الهادي السنوسي الزاهري، أعلامه وموضوعاته وخصائصه الفنية</w:t>
                      </w:r>
                    </w:p>
                  </w:txbxContent>
                </v:textbox>
              </v:roundrect>
            </w:pict>
          </mc:Fallback>
        </mc:AlternateContent>
      </w:r>
    </w:p>
    <w:p w:rsidR="005B41D3" w:rsidRPr="003751EE" w:rsidRDefault="005B41D3" w:rsidP="005B41D3">
      <w:pPr>
        <w:bidi w:val="0"/>
        <w:jc w:val="center"/>
        <w:rPr>
          <w:rFonts w:cs="Thuluth Alsmt7017"/>
          <w:rtl/>
        </w:rPr>
      </w:pPr>
    </w:p>
    <w:p w:rsidR="003A120A" w:rsidRDefault="003A120A" w:rsidP="005B41D3">
      <w:pPr>
        <w:tabs>
          <w:tab w:val="center" w:pos="5244"/>
          <w:tab w:val="left" w:pos="9027"/>
        </w:tabs>
        <w:jc w:val="center"/>
        <w:rPr>
          <w:rFonts w:ascii="Andalus" w:hAnsi="Andalus" w:cs="DecoType Thuluth II"/>
          <w:b/>
          <w:bCs/>
          <w:sz w:val="40"/>
          <w:szCs w:val="56"/>
          <w:rtl/>
        </w:rPr>
      </w:pPr>
    </w:p>
    <w:p w:rsidR="00C32349" w:rsidRDefault="00C32349" w:rsidP="00215BEC">
      <w:pPr>
        <w:tabs>
          <w:tab w:val="center" w:pos="5244"/>
          <w:tab w:val="left" w:pos="9027"/>
        </w:tabs>
        <w:ind w:firstLine="0"/>
        <w:jc w:val="left"/>
        <w:rPr>
          <w:rFonts w:ascii="Andalus" w:hAnsi="Andalus" w:cs="DecoType Thuluth II"/>
          <w:b/>
          <w:bCs/>
          <w:sz w:val="40"/>
          <w:szCs w:val="56"/>
          <w:rtl/>
        </w:rPr>
      </w:pPr>
    </w:p>
    <w:tbl>
      <w:tblPr>
        <w:tblStyle w:val="Grilledutableau"/>
        <w:tblpPr w:leftFromText="141" w:rightFromText="141" w:vertAnchor="text" w:tblpY="619"/>
        <w:bidiVisual/>
        <w:tblW w:w="9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7"/>
        <w:gridCol w:w="4907"/>
        <w:gridCol w:w="2428"/>
      </w:tblGrid>
      <w:tr w:rsidR="00C64096" w:rsidTr="00C64096">
        <w:trPr>
          <w:trHeight w:hRule="exact" w:val="1417"/>
        </w:trPr>
        <w:tc>
          <w:tcPr>
            <w:tcW w:w="9272" w:type="dxa"/>
            <w:gridSpan w:val="3"/>
          </w:tcPr>
          <w:p w:rsidR="00C64096" w:rsidRPr="00043331" w:rsidRDefault="00C64096" w:rsidP="00C64096">
            <w:pPr>
              <w:widowControl/>
              <w:ind w:firstLine="0"/>
              <w:jc w:val="center"/>
              <w:rPr>
                <w:rFonts w:ascii="Traditional Arabic" w:eastAsia="Calibri" w:hAnsi="Traditional Arabic" w:cs="DecoType Thuluth"/>
                <w:color w:val="000000"/>
                <w:sz w:val="32"/>
                <w:szCs w:val="32"/>
                <w:rtl/>
                <w:lang w:val="en-US" w:eastAsia="fr-FR" w:bidi="ar-SA"/>
              </w:rPr>
            </w:pPr>
            <w:r w:rsidRPr="00043331">
              <w:rPr>
                <w:rFonts w:ascii="Traditional Arabic" w:eastAsia="Calibri" w:hAnsi="Traditional Arabic" w:cs="DecoType Thuluth"/>
                <w:color w:val="000000"/>
                <w:sz w:val="32"/>
                <w:szCs w:val="32"/>
                <w:rtl/>
                <w:lang w:val="en-US" w:eastAsia="fr-FR"/>
              </w:rPr>
              <w:t>أطروحة مقد</w:t>
            </w:r>
            <w:r w:rsidRPr="00043331">
              <w:rPr>
                <w:rFonts w:ascii="Traditional Arabic" w:eastAsia="Calibri" w:hAnsi="Traditional Arabic" w:cs="DecoType Thuluth" w:hint="cs"/>
                <w:color w:val="000000"/>
                <w:sz w:val="32"/>
                <w:szCs w:val="32"/>
                <w:rtl/>
                <w:lang w:val="en-US" w:eastAsia="fr-FR"/>
              </w:rPr>
              <w:t>ّ</w:t>
            </w:r>
            <w:r w:rsidRPr="00043331">
              <w:rPr>
                <w:rFonts w:ascii="Traditional Arabic" w:eastAsia="Calibri" w:hAnsi="Traditional Arabic" w:cs="DecoType Thuluth"/>
                <w:color w:val="000000"/>
                <w:sz w:val="32"/>
                <w:szCs w:val="32"/>
                <w:rtl/>
                <w:lang w:val="en-US" w:eastAsia="fr-FR"/>
              </w:rPr>
              <w:t xml:space="preserve">مة لنيل </w:t>
            </w:r>
            <w:r w:rsidRPr="00043331">
              <w:rPr>
                <w:rFonts w:ascii="Traditional Arabic" w:eastAsia="Calibri" w:hAnsi="Traditional Arabic" w:cs="DecoType Thuluth" w:hint="cs"/>
                <w:color w:val="000000"/>
                <w:sz w:val="32"/>
                <w:szCs w:val="32"/>
                <w:rtl/>
                <w:lang w:val="en-US" w:eastAsia="fr-FR"/>
              </w:rPr>
              <w:t xml:space="preserve">شهادة </w:t>
            </w:r>
            <w:r w:rsidRPr="00043331">
              <w:rPr>
                <w:rFonts w:ascii="Traditional Arabic" w:eastAsia="Calibri" w:hAnsi="Traditional Arabic" w:cs="DecoType Thuluth"/>
                <w:color w:val="000000"/>
                <w:sz w:val="32"/>
                <w:szCs w:val="32"/>
                <w:rtl/>
                <w:lang w:val="en-US" w:eastAsia="fr-FR" w:bidi="ar-SA"/>
              </w:rPr>
              <w:t xml:space="preserve">دكتوراه الطور الثالث </w:t>
            </w:r>
            <w:r w:rsidRPr="00043331">
              <w:rPr>
                <w:rFonts w:ascii="Traditional Arabic" w:eastAsia="Calibri" w:hAnsi="Traditional Arabic" w:cs="DecoType Thuluth"/>
                <w:color w:val="000000"/>
                <w:sz w:val="32"/>
                <w:szCs w:val="32"/>
                <w:lang w:val="en-US" w:eastAsia="fr-FR" w:bidi="ar-SA"/>
              </w:rPr>
              <w:t>LMD</w:t>
            </w:r>
            <w:r w:rsidRPr="00043331">
              <w:rPr>
                <w:rFonts w:ascii="Traditional Arabic" w:eastAsia="Calibri" w:hAnsi="Traditional Arabic" w:cs="DecoType Thuluth"/>
                <w:color w:val="000000"/>
                <w:sz w:val="32"/>
                <w:szCs w:val="32"/>
                <w:rtl/>
                <w:lang w:val="en-US" w:eastAsia="fr-FR" w:bidi="ar-SA"/>
              </w:rPr>
              <w:t xml:space="preserve"> في اللغة</w:t>
            </w:r>
            <w:r w:rsidRPr="00043331">
              <w:rPr>
                <w:rFonts w:ascii="Traditional Arabic" w:eastAsia="Calibri" w:hAnsi="Traditional Arabic" w:cs="DecoType Thuluth"/>
                <w:color w:val="000000"/>
                <w:sz w:val="45"/>
                <w:szCs w:val="45"/>
                <w:rtl/>
                <w:lang w:val="en-US" w:eastAsia="fr-FR" w:bidi="ar-SA"/>
              </w:rPr>
              <w:t xml:space="preserve"> </w:t>
            </w:r>
            <w:r w:rsidRPr="00043331">
              <w:rPr>
                <w:rFonts w:ascii="Traditional Arabic" w:eastAsia="Calibri" w:hAnsi="Traditional Arabic" w:cs="DecoType Thuluth"/>
                <w:color w:val="000000"/>
                <w:sz w:val="32"/>
                <w:szCs w:val="32"/>
                <w:rtl/>
                <w:lang w:val="en-US" w:eastAsia="fr-FR" w:bidi="ar-SA"/>
              </w:rPr>
              <w:t>وال</w:t>
            </w:r>
            <w:r w:rsidRPr="00043331">
              <w:rPr>
                <w:rFonts w:ascii="Traditional Arabic" w:eastAsia="Calibri" w:hAnsi="Traditional Arabic" w:cs="DecoType Thuluth" w:hint="cs"/>
                <w:color w:val="000000"/>
                <w:sz w:val="32"/>
                <w:szCs w:val="32"/>
                <w:rtl/>
                <w:lang w:val="en-US" w:eastAsia="fr-FR" w:bidi="ar-SA"/>
              </w:rPr>
              <w:t>أ</w:t>
            </w:r>
            <w:r w:rsidRPr="00043331">
              <w:rPr>
                <w:rFonts w:ascii="Traditional Arabic" w:eastAsia="Calibri" w:hAnsi="Traditional Arabic" w:cs="DecoType Thuluth"/>
                <w:color w:val="000000"/>
                <w:sz w:val="32"/>
                <w:szCs w:val="32"/>
                <w:rtl/>
                <w:lang w:val="en-US" w:eastAsia="fr-FR" w:bidi="ar-SA"/>
              </w:rPr>
              <w:t>دب العربي</w:t>
            </w:r>
          </w:p>
          <w:p w:rsidR="00C64096" w:rsidRDefault="00C64096" w:rsidP="00C64096">
            <w:pPr>
              <w:widowControl/>
              <w:ind w:firstLine="0"/>
              <w:jc w:val="center"/>
              <w:rPr>
                <w:rFonts w:ascii="Traditional Arabic" w:eastAsia="Calibri" w:hAnsi="Traditional Arabic" w:cs="MCS Diwany2 S_U normal."/>
                <w:sz w:val="40"/>
                <w:szCs w:val="40"/>
                <w:rtl/>
                <w:lang w:val="en-US" w:eastAsia="fr-FR" w:bidi="ar-SA"/>
              </w:rPr>
            </w:pPr>
            <w:r w:rsidRPr="00043331">
              <w:rPr>
                <w:rFonts w:ascii="Traditional Arabic" w:eastAsia="Calibri" w:hAnsi="Traditional Arabic" w:cs="DecoType Thuluth"/>
                <w:color w:val="000000"/>
                <w:sz w:val="32"/>
                <w:szCs w:val="32"/>
                <w:rtl/>
                <w:lang w:val="en-US" w:eastAsia="fr-FR" w:bidi="ar-SA"/>
              </w:rPr>
              <w:t xml:space="preserve"> تخصص الدّراسات اللّغوية والدّراسات النّقدية</w:t>
            </w:r>
          </w:p>
          <w:p w:rsidR="00C64096" w:rsidRDefault="00C64096" w:rsidP="00C64096">
            <w:pPr>
              <w:widowControl/>
              <w:ind w:firstLine="0"/>
              <w:jc w:val="center"/>
              <w:rPr>
                <w:rFonts w:ascii="Traditional Arabic" w:eastAsia="Calibri" w:hAnsi="Traditional Arabic" w:cs="MCS Diwany2 S_U normal."/>
                <w:sz w:val="40"/>
                <w:szCs w:val="40"/>
                <w:rtl/>
                <w:lang w:val="en-US" w:eastAsia="fr-FR" w:bidi="ar-SA"/>
              </w:rPr>
            </w:pPr>
          </w:p>
          <w:p w:rsidR="00C64096" w:rsidRDefault="00C64096" w:rsidP="00C64096">
            <w:pPr>
              <w:widowControl/>
              <w:ind w:firstLine="0"/>
              <w:jc w:val="center"/>
              <w:rPr>
                <w:rFonts w:ascii="Traditional Arabic" w:eastAsia="Calibri" w:hAnsi="Traditional Arabic" w:cs="MCS Diwany2 S_U normal."/>
                <w:sz w:val="40"/>
                <w:szCs w:val="40"/>
                <w:rtl/>
                <w:lang w:val="en-US" w:eastAsia="fr-FR" w:bidi="ar-SA"/>
              </w:rPr>
            </w:pPr>
          </w:p>
          <w:p w:rsidR="00C64096" w:rsidRPr="007E6D3C" w:rsidRDefault="00C64096" w:rsidP="00C64096">
            <w:pPr>
              <w:widowControl/>
              <w:ind w:firstLine="0"/>
              <w:jc w:val="center"/>
              <w:rPr>
                <w:rFonts w:ascii="Traditional Arabic" w:eastAsia="Calibri" w:hAnsi="Traditional Arabic" w:cs="MCS Diwany2 S_U normal."/>
                <w:sz w:val="40"/>
                <w:szCs w:val="40"/>
                <w:rtl/>
                <w:lang w:val="en-US" w:eastAsia="fr-FR" w:bidi="ar-SA"/>
              </w:rPr>
            </w:pPr>
          </w:p>
        </w:tc>
      </w:tr>
      <w:tr w:rsidR="00C64096" w:rsidTr="00C64096">
        <w:trPr>
          <w:trHeight w:hRule="exact" w:val="1134"/>
        </w:trPr>
        <w:tc>
          <w:tcPr>
            <w:tcW w:w="1937" w:type="dxa"/>
          </w:tcPr>
          <w:p w:rsidR="00C64096" w:rsidRPr="007E6D3C" w:rsidRDefault="00C64096" w:rsidP="00C64096">
            <w:pPr>
              <w:widowControl/>
              <w:ind w:firstLine="0"/>
              <w:jc w:val="center"/>
              <w:rPr>
                <w:rFonts w:ascii="Traditional Arabic" w:eastAsia="Calibri" w:hAnsi="Traditional Arabic" w:cs="MCS Diwany2 S_U normal."/>
                <w:sz w:val="40"/>
                <w:szCs w:val="40"/>
                <w:rtl/>
                <w:lang w:val="en-US" w:eastAsia="fr-FR" w:bidi="ar-SA"/>
              </w:rPr>
            </w:pPr>
            <w:r w:rsidRPr="007E6D3C">
              <w:rPr>
                <w:rFonts w:ascii="Traditional Arabic" w:eastAsia="Calibri" w:hAnsi="Traditional Arabic" w:cs="MCS Diwany2 S_U normal." w:hint="cs"/>
                <w:sz w:val="40"/>
                <w:szCs w:val="40"/>
                <w:rtl/>
                <w:lang w:val="en-US" w:eastAsia="fr-FR" w:bidi="ar-SA"/>
              </w:rPr>
              <w:t>إعداد الطالبة:</w:t>
            </w:r>
          </w:p>
          <w:p w:rsidR="00C64096" w:rsidRPr="007E6D3C" w:rsidRDefault="00C64096" w:rsidP="00C64096">
            <w:pPr>
              <w:widowControl/>
              <w:ind w:firstLine="0"/>
              <w:jc w:val="center"/>
              <w:rPr>
                <w:rFonts w:ascii="Traditional Arabic" w:eastAsia="Calibri" w:hAnsi="Traditional Arabic" w:cs="MCS Diwany2 S_U normal."/>
                <w:sz w:val="40"/>
                <w:szCs w:val="40"/>
                <w:rtl/>
                <w:lang w:val="en-US" w:eastAsia="fr-FR" w:bidi="ar-SA"/>
              </w:rPr>
            </w:pPr>
            <w:r w:rsidRPr="007E6D3C">
              <w:rPr>
                <w:rFonts w:ascii="Traditional Arabic" w:eastAsia="Calibri" w:hAnsi="Traditional Arabic" w:cs="MCS Diwany2 S_U normal." w:hint="cs"/>
                <w:sz w:val="40"/>
                <w:szCs w:val="40"/>
                <w:rtl/>
                <w:lang w:val="en-US" w:eastAsia="fr-FR" w:bidi="ar-SA"/>
              </w:rPr>
              <w:t>صليحة كرامي</w:t>
            </w:r>
          </w:p>
        </w:tc>
        <w:tc>
          <w:tcPr>
            <w:tcW w:w="4907" w:type="dxa"/>
          </w:tcPr>
          <w:p w:rsidR="00C64096" w:rsidRPr="007E6D3C" w:rsidRDefault="00C64096" w:rsidP="00C64096">
            <w:pPr>
              <w:widowControl/>
              <w:ind w:firstLine="0"/>
              <w:rPr>
                <w:rFonts w:ascii="Traditional Arabic" w:eastAsia="Calibri" w:hAnsi="Traditional Arabic" w:cs="MCS Diwany2 S_U normal."/>
                <w:sz w:val="40"/>
                <w:szCs w:val="40"/>
                <w:rtl/>
                <w:lang w:val="en-US" w:eastAsia="fr-FR" w:bidi="ar-SA"/>
              </w:rPr>
            </w:pPr>
          </w:p>
        </w:tc>
        <w:tc>
          <w:tcPr>
            <w:tcW w:w="2428" w:type="dxa"/>
          </w:tcPr>
          <w:p w:rsidR="00C64096" w:rsidRPr="007E6D3C" w:rsidRDefault="00C64096" w:rsidP="00C64096">
            <w:pPr>
              <w:widowControl/>
              <w:ind w:firstLine="0"/>
              <w:jc w:val="center"/>
              <w:rPr>
                <w:rFonts w:ascii="Traditional Arabic" w:eastAsia="Calibri" w:hAnsi="Traditional Arabic" w:cs="MCS Diwany2 S_U normal."/>
                <w:sz w:val="40"/>
                <w:szCs w:val="40"/>
                <w:rtl/>
                <w:lang w:val="en-US" w:eastAsia="fr-FR" w:bidi="ar-SA"/>
              </w:rPr>
            </w:pPr>
            <w:r w:rsidRPr="007E6D3C">
              <w:rPr>
                <w:rFonts w:ascii="Traditional Arabic" w:eastAsia="Calibri" w:hAnsi="Traditional Arabic" w:cs="MCS Diwany2 S_U normal." w:hint="cs"/>
                <w:sz w:val="40"/>
                <w:szCs w:val="40"/>
                <w:rtl/>
                <w:lang w:val="en-US" w:eastAsia="fr-FR" w:bidi="ar-SA"/>
              </w:rPr>
              <w:t>الأستاذ المشرف:</w:t>
            </w:r>
          </w:p>
          <w:p w:rsidR="00C64096" w:rsidRPr="007E6D3C" w:rsidRDefault="00C64096" w:rsidP="00C64096">
            <w:pPr>
              <w:widowControl/>
              <w:tabs>
                <w:tab w:val="left" w:pos="217"/>
              </w:tabs>
              <w:ind w:firstLine="0"/>
              <w:jc w:val="center"/>
              <w:rPr>
                <w:rFonts w:ascii="Traditional Arabic" w:eastAsia="Calibri" w:hAnsi="Traditional Arabic" w:cs="MCS Diwany2 S_U normal."/>
                <w:sz w:val="40"/>
                <w:szCs w:val="40"/>
                <w:rtl/>
                <w:lang w:val="en-US" w:eastAsia="fr-FR" w:bidi="ar-SA"/>
              </w:rPr>
            </w:pPr>
            <w:r w:rsidRPr="007E6D3C">
              <w:rPr>
                <w:rFonts w:ascii="Traditional Arabic" w:eastAsia="Calibri" w:hAnsi="Traditional Arabic" w:cs="MCS Diwany2 S_U normal." w:hint="cs"/>
                <w:sz w:val="40"/>
                <w:szCs w:val="40"/>
                <w:rtl/>
                <w:lang w:val="en-US" w:eastAsia="fr-FR" w:bidi="ar-SA"/>
              </w:rPr>
              <w:t xml:space="preserve">د.  مصطفى حمودة </w:t>
            </w:r>
          </w:p>
          <w:p w:rsidR="00C64096" w:rsidRPr="007E6D3C" w:rsidRDefault="00C64096" w:rsidP="00C64096">
            <w:pPr>
              <w:widowControl/>
              <w:ind w:firstLine="0"/>
              <w:jc w:val="center"/>
              <w:rPr>
                <w:rFonts w:ascii="Traditional Arabic" w:eastAsia="Calibri" w:hAnsi="Traditional Arabic" w:cs="MCS Diwany2 S_U normal."/>
                <w:sz w:val="40"/>
                <w:szCs w:val="40"/>
                <w:rtl/>
                <w:lang w:val="en-US" w:eastAsia="fr-FR" w:bidi="ar-SA"/>
              </w:rPr>
            </w:pPr>
          </w:p>
        </w:tc>
      </w:tr>
    </w:tbl>
    <w:p w:rsidR="003A120A" w:rsidRPr="00A93B92" w:rsidRDefault="003A120A" w:rsidP="00215BEC">
      <w:pPr>
        <w:widowControl/>
        <w:ind w:firstLine="0"/>
        <w:jc w:val="center"/>
        <w:rPr>
          <w:rFonts w:ascii="Traditional Arabic" w:eastAsia="Calibri" w:hAnsi="Traditional Arabic" w:cs="A Thuluth"/>
          <w:sz w:val="24"/>
          <w:szCs w:val="24"/>
          <w:rtl/>
          <w:lang w:val="en-US" w:eastAsia="fr-FR" w:bidi="ar-SA"/>
        </w:rPr>
      </w:pPr>
    </w:p>
    <w:p w:rsidR="003A120A" w:rsidRPr="007E6D3C" w:rsidRDefault="003A120A" w:rsidP="00215BEC">
      <w:pPr>
        <w:jc w:val="center"/>
        <w:rPr>
          <w:rFonts w:ascii="Traditional Arabic" w:eastAsia="Calibri" w:hAnsi="Traditional Arabic" w:cs="MCS Diwany2 S_U normal."/>
          <w:b/>
          <w:bCs/>
          <w:sz w:val="36"/>
          <w:rtl/>
          <w:lang w:val="en-US" w:eastAsia="fr-FR" w:bidi="ar-SA"/>
        </w:rPr>
      </w:pPr>
      <w:r w:rsidRPr="007E6D3C">
        <w:rPr>
          <w:rFonts w:ascii="Traditional Arabic" w:eastAsia="Calibri" w:hAnsi="Traditional Arabic" w:cs="MCS Diwany2 S_U normal." w:hint="cs"/>
          <w:b/>
          <w:bCs/>
          <w:sz w:val="36"/>
          <w:rtl/>
          <w:lang w:val="en-US" w:eastAsia="fr-FR" w:bidi="ar-SA"/>
        </w:rPr>
        <w:t>لجنة المناقشة:</w:t>
      </w:r>
    </w:p>
    <w:tbl>
      <w:tblPr>
        <w:tblStyle w:val="Grilledutableau"/>
        <w:bidiVisual/>
        <w:tblW w:w="0" w:type="auto"/>
        <w:jc w:val="center"/>
        <w:tblLook w:val="04A0" w:firstRow="1" w:lastRow="0" w:firstColumn="1" w:lastColumn="0" w:noHBand="0" w:noVBand="1"/>
      </w:tblPr>
      <w:tblGrid>
        <w:gridCol w:w="618"/>
        <w:gridCol w:w="2065"/>
        <w:gridCol w:w="1843"/>
        <w:gridCol w:w="1701"/>
        <w:gridCol w:w="1366"/>
      </w:tblGrid>
      <w:tr w:rsidR="006C2C70" w:rsidRPr="006C2C70" w:rsidTr="00126BC8">
        <w:trPr>
          <w:trHeight w:val="454"/>
          <w:jc w:val="center"/>
        </w:trPr>
        <w:tc>
          <w:tcPr>
            <w:tcW w:w="574" w:type="dxa"/>
          </w:tcPr>
          <w:p w:rsidR="006C2C70" w:rsidRPr="00147A0F" w:rsidRDefault="006C2C70" w:rsidP="006C2C70">
            <w:pPr>
              <w:widowControl/>
              <w:ind w:firstLine="0"/>
              <w:rPr>
                <w:rFonts w:ascii="Traditional Arabic" w:eastAsia="Calibri" w:hAnsi="Traditional Arabic" w:cs="DecoType Thuluth"/>
                <w:b/>
                <w:bCs/>
                <w:color w:val="000000"/>
                <w:sz w:val="28"/>
                <w:szCs w:val="28"/>
                <w:rtl/>
                <w:lang w:val="en-US" w:eastAsia="fr-FR" w:bidi="ar-SA"/>
              </w:rPr>
            </w:pPr>
            <w:r w:rsidRPr="00147A0F">
              <w:rPr>
                <w:rFonts w:ascii="Traditional Arabic" w:eastAsia="Calibri" w:hAnsi="Traditional Arabic" w:cs="DecoType Thuluth" w:hint="cs"/>
                <w:b/>
                <w:bCs/>
                <w:color w:val="000000"/>
                <w:sz w:val="28"/>
                <w:szCs w:val="28"/>
                <w:rtl/>
                <w:lang w:val="en-US" w:eastAsia="fr-FR" w:bidi="ar-SA"/>
              </w:rPr>
              <w:t>الرقم</w:t>
            </w:r>
          </w:p>
        </w:tc>
        <w:tc>
          <w:tcPr>
            <w:tcW w:w="2065" w:type="dxa"/>
          </w:tcPr>
          <w:p w:rsidR="006C2C70" w:rsidRPr="00147A0F" w:rsidRDefault="006C2C70" w:rsidP="006C2C70">
            <w:pPr>
              <w:widowControl/>
              <w:ind w:firstLine="0"/>
              <w:rPr>
                <w:rFonts w:ascii="Traditional Arabic" w:eastAsia="Calibri" w:hAnsi="Traditional Arabic" w:cs="DecoType Thuluth"/>
                <w:b/>
                <w:bCs/>
                <w:color w:val="000000"/>
                <w:sz w:val="28"/>
                <w:szCs w:val="28"/>
                <w:rtl/>
                <w:lang w:val="en-US" w:eastAsia="fr-FR" w:bidi="ar-SA"/>
              </w:rPr>
            </w:pPr>
            <w:r w:rsidRPr="00147A0F">
              <w:rPr>
                <w:rFonts w:ascii="Traditional Arabic" w:eastAsia="Calibri" w:hAnsi="Traditional Arabic" w:cs="DecoType Thuluth" w:hint="cs"/>
                <w:b/>
                <w:bCs/>
                <w:color w:val="000000"/>
                <w:sz w:val="28"/>
                <w:szCs w:val="28"/>
                <w:rtl/>
                <w:lang w:val="en-US" w:eastAsia="fr-FR" w:bidi="ar-SA"/>
              </w:rPr>
              <w:t>الاسم واللقب</w:t>
            </w:r>
          </w:p>
        </w:tc>
        <w:tc>
          <w:tcPr>
            <w:tcW w:w="1843" w:type="dxa"/>
          </w:tcPr>
          <w:p w:rsidR="006C2C70" w:rsidRPr="00147A0F" w:rsidRDefault="006C2C70" w:rsidP="006C2C70">
            <w:pPr>
              <w:widowControl/>
              <w:ind w:firstLine="0"/>
              <w:rPr>
                <w:rFonts w:ascii="Traditional Arabic" w:eastAsia="Calibri" w:hAnsi="Traditional Arabic" w:cs="DecoType Thuluth"/>
                <w:b/>
                <w:bCs/>
                <w:color w:val="000000"/>
                <w:sz w:val="28"/>
                <w:szCs w:val="28"/>
                <w:rtl/>
                <w:lang w:val="en-US" w:eastAsia="fr-FR" w:bidi="ar-SA"/>
              </w:rPr>
            </w:pPr>
            <w:r w:rsidRPr="00147A0F">
              <w:rPr>
                <w:rFonts w:ascii="Traditional Arabic" w:eastAsia="Calibri" w:hAnsi="Traditional Arabic" w:cs="DecoType Thuluth" w:hint="cs"/>
                <w:b/>
                <w:bCs/>
                <w:color w:val="000000"/>
                <w:sz w:val="28"/>
                <w:szCs w:val="28"/>
                <w:rtl/>
                <w:lang w:val="en-US" w:eastAsia="fr-FR" w:bidi="ar-SA"/>
              </w:rPr>
              <w:t>الرتبة العلمية</w:t>
            </w:r>
          </w:p>
        </w:tc>
        <w:tc>
          <w:tcPr>
            <w:tcW w:w="1701" w:type="dxa"/>
          </w:tcPr>
          <w:p w:rsidR="006C2C70" w:rsidRPr="00147A0F" w:rsidRDefault="006C2C70" w:rsidP="006C2C70">
            <w:pPr>
              <w:widowControl/>
              <w:ind w:firstLine="0"/>
              <w:rPr>
                <w:rFonts w:ascii="Traditional Arabic" w:eastAsia="Calibri" w:hAnsi="Traditional Arabic" w:cs="DecoType Thuluth"/>
                <w:b/>
                <w:bCs/>
                <w:color w:val="000000"/>
                <w:sz w:val="28"/>
                <w:szCs w:val="28"/>
                <w:rtl/>
                <w:lang w:val="en-US" w:eastAsia="fr-FR" w:bidi="ar-SA"/>
              </w:rPr>
            </w:pPr>
            <w:r w:rsidRPr="00147A0F">
              <w:rPr>
                <w:rFonts w:ascii="Traditional Arabic" w:eastAsia="Calibri" w:hAnsi="Traditional Arabic" w:cs="DecoType Thuluth" w:hint="cs"/>
                <w:b/>
                <w:bCs/>
                <w:color w:val="000000"/>
                <w:sz w:val="28"/>
                <w:szCs w:val="28"/>
                <w:rtl/>
                <w:lang w:val="en-US" w:eastAsia="fr-FR" w:bidi="ar-SA"/>
              </w:rPr>
              <w:t>الجامعة الأصلية</w:t>
            </w:r>
          </w:p>
        </w:tc>
        <w:tc>
          <w:tcPr>
            <w:tcW w:w="1366" w:type="dxa"/>
          </w:tcPr>
          <w:p w:rsidR="006C2C70" w:rsidRPr="00147A0F" w:rsidRDefault="006C2C70" w:rsidP="006C2C70">
            <w:pPr>
              <w:widowControl/>
              <w:ind w:firstLine="0"/>
              <w:rPr>
                <w:rFonts w:ascii="Traditional Arabic" w:eastAsia="Calibri" w:hAnsi="Traditional Arabic" w:cs="DecoType Thuluth"/>
                <w:b/>
                <w:bCs/>
                <w:color w:val="000000"/>
                <w:sz w:val="28"/>
                <w:szCs w:val="28"/>
                <w:rtl/>
                <w:lang w:val="en-US" w:eastAsia="fr-FR" w:bidi="ar-SA"/>
              </w:rPr>
            </w:pPr>
            <w:r w:rsidRPr="00147A0F">
              <w:rPr>
                <w:rFonts w:ascii="Traditional Arabic" w:eastAsia="Calibri" w:hAnsi="Traditional Arabic" w:cs="DecoType Thuluth" w:hint="cs"/>
                <w:b/>
                <w:bCs/>
                <w:color w:val="000000"/>
                <w:sz w:val="28"/>
                <w:szCs w:val="28"/>
                <w:rtl/>
                <w:lang w:val="en-US" w:eastAsia="fr-FR" w:bidi="ar-SA"/>
              </w:rPr>
              <w:t>الصفة</w:t>
            </w:r>
          </w:p>
        </w:tc>
      </w:tr>
      <w:tr w:rsidR="006D5135" w:rsidRPr="006C2C70" w:rsidTr="00126BC8">
        <w:trPr>
          <w:trHeight w:val="454"/>
          <w:jc w:val="center"/>
        </w:trPr>
        <w:tc>
          <w:tcPr>
            <w:tcW w:w="574" w:type="dxa"/>
          </w:tcPr>
          <w:p w:rsidR="006D5135" w:rsidRPr="006C2C70" w:rsidRDefault="006D5135" w:rsidP="006D5135">
            <w:pPr>
              <w:pStyle w:val="Paragraphedeliste"/>
              <w:widowControl/>
              <w:numPr>
                <w:ilvl w:val="0"/>
                <w:numId w:val="46"/>
              </w:numPr>
              <w:ind w:left="57" w:firstLine="0"/>
              <w:rPr>
                <w:rFonts w:ascii="Traditional Arabic" w:eastAsia="Calibri" w:hAnsi="Traditional Arabic"/>
                <w:szCs w:val="28"/>
                <w:rtl/>
                <w:lang w:val="en-US" w:eastAsia="fr-FR"/>
              </w:rPr>
            </w:pPr>
          </w:p>
        </w:tc>
        <w:tc>
          <w:tcPr>
            <w:tcW w:w="2065" w:type="dxa"/>
          </w:tcPr>
          <w:p w:rsidR="006D5135" w:rsidRPr="006C2C70" w:rsidRDefault="006C2C70" w:rsidP="00BB19FC">
            <w:pPr>
              <w:widowControl/>
              <w:ind w:firstLine="0"/>
              <w:rPr>
                <w:rFonts w:ascii="Traditional Arabic" w:eastAsia="Calibri" w:hAnsi="Traditional Arabic"/>
                <w:sz w:val="32"/>
                <w:szCs w:val="32"/>
                <w:rtl/>
                <w:lang w:val="en-US" w:eastAsia="fr-FR" w:bidi="ar-SA"/>
              </w:rPr>
            </w:pPr>
            <w:r w:rsidRPr="006C2C70">
              <w:rPr>
                <w:rFonts w:ascii="Traditional Arabic" w:eastAsia="Calibri" w:hAnsi="Traditional Arabic" w:hint="cs"/>
                <w:sz w:val="32"/>
                <w:szCs w:val="32"/>
                <w:rtl/>
                <w:lang w:val="en-US" w:eastAsia="fr-FR" w:bidi="ar-SA"/>
              </w:rPr>
              <w:t>محمد السعيد بن سعد</w:t>
            </w:r>
          </w:p>
        </w:tc>
        <w:tc>
          <w:tcPr>
            <w:tcW w:w="1843" w:type="dxa"/>
          </w:tcPr>
          <w:p w:rsidR="006D5135" w:rsidRPr="006C2C70" w:rsidRDefault="00F9017E"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6D5135" w:rsidRPr="006C2C70" w:rsidRDefault="009E5778"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رئيسا</w:t>
            </w:r>
          </w:p>
        </w:tc>
      </w:tr>
      <w:tr w:rsidR="006D5135" w:rsidRPr="006C2C70" w:rsidTr="00126BC8">
        <w:trPr>
          <w:trHeight w:hRule="exact" w:val="454"/>
          <w:jc w:val="center"/>
        </w:trPr>
        <w:tc>
          <w:tcPr>
            <w:tcW w:w="574" w:type="dxa"/>
          </w:tcPr>
          <w:p w:rsidR="006D5135" w:rsidRPr="006C2C70" w:rsidRDefault="006D5135" w:rsidP="006D5135">
            <w:pPr>
              <w:pStyle w:val="Paragraphedeliste"/>
              <w:widowControl/>
              <w:numPr>
                <w:ilvl w:val="0"/>
                <w:numId w:val="46"/>
              </w:numPr>
              <w:ind w:left="57" w:firstLine="0"/>
              <w:rPr>
                <w:rFonts w:ascii="Traditional Arabic" w:eastAsia="Calibri" w:hAnsi="Traditional Arabic"/>
                <w:szCs w:val="28"/>
                <w:rtl/>
                <w:lang w:val="en-US" w:eastAsia="fr-FR"/>
              </w:rPr>
            </w:pPr>
          </w:p>
        </w:tc>
        <w:tc>
          <w:tcPr>
            <w:tcW w:w="2065" w:type="dxa"/>
          </w:tcPr>
          <w:p w:rsidR="006D5135" w:rsidRPr="006C2C70" w:rsidRDefault="00F9017E"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مصطفى حمودة</w:t>
            </w:r>
          </w:p>
        </w:tc>
        <w:tc>
          <w:tcPr>
            <w:tcW w:w="1843" w:type="dxa"/>
          </w:tcPr>
          <w:p w:rsidR="006D5135" w:rsidRPr="006C2C70" w:rsidRDefault="00F9017E"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محاضر "أ"</w:t>
            </w:r>
          </w:p>
        </w:tc>
        <w:tc>
          <w:tcPr>
            <w:tcW w:w="1701" w:type="dxa"/>
          </w:tcPr>
          <w:p w:rsidR="006D5135" w:rsidRPr="006C2C70" w:rsidRDefault="009E5778"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مشرفا ومقررا</w:t>
            </w:r>
          </w:p>
        </w:tc>
      </w:tr>
      <w:tr w:rsidR="006D5135" w:rsidRPr="006C2C70" w:rsidTr="00126BC8">
        <w:trPr>
          <w:trHeight w:val="454"/>
          <w:jc w:val="center"/>
        </w:trPr>
        <w:tc>
          <w:tcPr>
            <w:tcW w:w="574" w:type="dxa"/>
          </w:tcPr>
          <w:p w:rsidR="006D5135" w:rsidRPr="006C2C70" w:rsidRDefault="006D5135" w:rsidP="006D5135">
            <w:pPr>
              <w:pStyle w:val="Paragraphedeliste"/>
              <w:widowControl/>
              <w:numPr>
                <w:ilvl w:val="0"/>
                <w:numId w:val="46"/>
              </w:numPr>
              <w:ind w:left="57" w:firstLine="0"/>
              <w:rPr>
                <w:rFonts w:ascii="Traditional Arabic" w:eastAsia="Calibri" w:hAnsi="Traditional Arabic"/>
                <w:szCs w:val="28"/>
                <w:rtl/>
                <w:lang w:val="en-US" w:eastAsia="fr-FR"/>
              </w:rPr>
            </w:pPr>
          </w:p>
        </w:tc>
        <w:tc>
          <w:tcPr>
            <w:tcW w:w="2065" w:type="dxa"/>
          </w:tcPr>
          <w:p w:rsidR="006D5135" w:rsidRPr="006C2C70" w:rsidRDefault="00F9017E"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يحيى الحاج امحمد</w:t>
            </w:r>
          </w:p>
        </w:tc>
        <w:tc>
          <w:tcPr>
            <w:tcW w:w="1843" w:type="dxa"/>
          </w:tcPr>
          <w:p w:rsidR="006D5135" w:rsidRPr="006C2C70" w:rsidRDefault="00F9017E"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6D5135" w:rsidRPr="006C2C70" w:rsidRDefault="009E5778"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r w:rsidR="006D5135" w:rsidRPr="006C2C70" w:rsidTr="00126BC8">
        <w:trPr>
          <w:trHeight w:val="454"/>
          <w:jc w:val="center"/>
        </w:trPr>
        <w:tc>
          <w:tcPr>
            <w:tcW w:w="574" w:type="dxa"/>
          </w:tcPr>
          <w:p w:rsidR="006D5135" w:rsidRPr="006C2C70" w:rsidRDefault="006D5135" w:rsidP="006D5135">
            <w:pPr>
              <w:pStyle w:val="Paragraphedeliste"/>
              <w:widowControl/>
              <w:numPr>
                <w:ilvl w:val="0"/>
                <w:numId w:val="46"/>
              </w:numPr>
              <w:ind w:left="57" w:firstLine="0"/>
              <w:rPr>
                <w:rFonts w:ascii="Traditional Arabic" w:eastAsia="Calibri" w:hAnsi="Traditional Arabic"/>
                <w:szCs w:val="28"/>
                <w:rtl/>
                <w:lang w:val="en-US" w:eastAsia="fr-FR"/>
              </w:rPr>
            </w:pPr>
          </w:p>
        </w:tc>
        <w:tc>
          <w:tcPr>
            <w:tcW w:w="2065" w:type="dxa"/>
          </w:tcPr>
          <w:p w:rsidR="006D5135" w:rsidRPr="006C2C70" w:rsidRDefault="00046B9E" w:rsidP="00046B9E">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 xml:space="preserve">حمزة </w:t>
            </w:r>
            <w:r w:rsidR="00611B8D">
              <w:rPr>
                <w:rFonts w:ascii="Traditional Arabic" w:eastAsia="Calibri" w:hAnsi="Traditional Arabic" w:hint="cs"/>
                <w:sz w:val="32"/>
                <w:szCs w:val="32"/>
                <w:rtl/>
                <w:lang w:val="en-US" w:eastAsia="fr-FR" w:bidi="ar-SA"/>
              </w:rPr>
              <w:t xml:space="preserve">حمادة </w:t>
            </w:r>
          </w:p>
        </w:tc>
        <w:tc>
          <w:tcPr>
            <w:tcW w:w="1843" w:type="dxa"/>
          </w:tcPr>
          <w:p w:rsidR="006D5135" w:rsidRPr="006C2C70" w:rsidRDefault="00611B8D"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الوادي</w:t>
            </w:r>
          </w:p>
        </w:tc>
        <w:tc>
          <w:tcPr>
            <w:tcW w:w="1366"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r w:rsidR="006D5135" w:rsidRPr="006C2C70" w:rsidTr="00126BC8">
        <w:trPr>
          <w:trHeight w:val="454"/>
          <w:jc w:val="center"/>
        </w:trPr>
        <w:tc>
          <w:tcPr>
            <w:tcW w:w="574" w:type="dxa"/>
          </w:tcPr>
          <w:p w:rsidR="006D5135" w:rsidRPr="006C2C70" w:rsidRDefault="006D5135" w:rsidP="006D5135">
            <w:pPr>
              <w:pStyle w:val="Paragraphedeliste"/>
              <w:widowControl/>
              <w:numPr>
                <w:ilvl w:val="0"/>
                <w:numId w:val="46"/>
              </w:numPr>
              <w:ind w:left="57" w:firstLine="0"/>
              <w:rPr>
                <w:rFonts w:ascii="Traditional Arabic" w:eastAsia="Calibri" w:hAnsi="Traditional Arabic"/>
                <w:szCs w:val="28"/>
                <w:rtl/>
                <w:lang w:val="en-US" w:eastAsia="fr-FR"/>
              </w:rPr>
            </w:pPr>
          </w:p>
        </w:tc>
        <w:tc>
          <w:tcPr>
            <w:tcW w:w="2065" w:type="dxa"/>
          </w:tcPr>
          <w:p w:rsidR="006D5135" w:rsidRPr="006C2C70" w:rsidRDefault="00611B8D"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ناصر</w:t>
            </w:r>
            <w:r w:rsidR="00046B9E">
              <w:rPr>
                <w:rFonts w:ascii="Traditional Arabic" w:eastAsia="Calibri" w:hAnsi="Traditional Arabic" w:hint="cs"/>
                <w:sz w:val="32"/>
                <w:szCs w:val="32"/>
                <w:rtl/>
                <w:lang w:val="en-US" w:eastAsia="fr-FR" w:bidi="ar-SA"/>
              </w:rPr>
              <w:t xml:space="preserve"> بوصوري</w:t>
            </w:r>
          </w:p>
        </w:tc>
        <w:tc>
          <w:tcPr>
            <w:tcW w:w="1843" w:type="dxa"/>
          </w:tcPr>
          <w:p w:rsidR="006D5135" w:rsidRPr="006C2C70" w:rsidRDefault="00611B8D"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محاضر "أ"</w:t>
            </w:r>
          </w:p>
        </w:tc>
        <w:tc>
          <w:tcPr>
            <w:tcW w:w="1701" w:type="dxa"/>
          </w:tcPr>
          <w:p w:rsidR="006D5135" w:rsidRPr="006C2C70" w:rsidRDefault="009E5778"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المركز الجامعي آفلو</w:t>
            </w:r>
          </w:p>
        </w:tc>
        <w:tc>
          <w:tcPr>
            <w:tcW w:w="1366"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r w:rsidR="006D5135" w:rsidRPr="006C2C70" w:rsidTr="00126BC8">
        <w:trPr>
          <w:trHeight w:val="454"/>
          <w:jc w:val="center"/>
        </w:trPr>
        <w:tc>
          <w:tcPr>
            <w:tcW w:w="574" w:type="dxa"/>
          </w:tcPr>
          <w:p w:rsidR="006D5135" w:rsidRPr="006C2C70" w:rsidRDefault="006D5135" w:rsidP="006D5135">
            <w:pPr>
              <w:pStyle w:val="Paragraphedeliste"/>
              <w:widowControl/>
              <w:numPr>
                <w:ilvl w:val="0"/>
                <w:numId w:val="46"/>
              </w:numPr>
              <w:ind w:left="57" w:firstLine="0"/>
              <w:rPr>
                <w:rFonts w:ascii="Traditional Arabic" w:eastAsia="Calibri" w:hAnsi="Traditional Arabic"/>
                <w:szCs w:val="28"/>
                <w:rtl/>
                <w:lang w:val="en-US" w:eastAsia="fr-FR"/>
              </w:rPr>
            </w:pPr>
          </w:p>
        </w:tc>
        <w:tc>
          <w:tcPr>
            <w:tcW w:w="2065" w:type="dxa"/>
          </w:tcPr>
          <w:p w:rsidR="006D5135" w:rsidRPr="006C2C70" w:rsidRDefault="009E5778"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خديجة الشامخة</w:t>
            </w:r>
          </w:p>
        </w:tc>
        <w:tc>
          <w:tcPr>
            <w:tcW w:w="1843" w:type="dxa"/>
          </w:tcPr>
          <w:p w:rsidR="006D5135" w:rsidRPr="006C2C70" w:rsidRDefault="00611B8D"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6D5135" w:rsidRPr="006C2C70" w:rsidRDefault="009E5778"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6D5135" w:rsidRPr="006C2C70" w:rsidRDefault="00017550" w:rsidP="00BB19FC">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bl>
    <w:p w:rsidR="00BB19FC" w:rsidRDefault="003A120A" w:rsidP="00BB19FC">
      <w:pPr>
        <w:widowControl/>
        <w:ind w:firstLine="0"/>
        <w:jc w:val="center"/>
        <w:rPr>
          <w:rFonts w:cs="A Thuluth"/>
          <w:sz w:val="20"/>
          <w:szCs w:val="32"/>
          <w:rtl/>
        </w:rPr>
        <w:sectPr w:rsidR="00BB19FC" w:rsidSect="00106D5F">
          <w:footerReference w:type="default" r:id="rId11"/>
          <w:pgSz w:w="11906" w:h="16838"/>
          <w:pgMar w:top="1134" w:right="1701" w:bottom="1134" w:left="1418" w:header="709" w:footer="709" w:gutter="0"/>
          <w:cols w:space="708"/>
          <w:bidi/>
          <w:rtlGutter/>
          <w:docGrid w:linePitch="360"/>
        </w:sectPr>
      </w:pPr>
      <w:r w:rsidRPr="007E6D3C">
        <w:rPr>
          <w:rFonts w:cs="A Thuluth" w:hint="cs"/>
          <w:rtl/>
        </w:rPr>
        <w:t>السنة الجامعية:</w:t>
      </w:r>
      <w:r w:rsidRPr="00A224D3">
        <w:rPr>
          <w:rFonts w:cs="Thuluth Alsmt7017" w:hint="cs"/>
          <w:rtl/>
        </w:rPr>
        <w:t xml:space="preserve"> </w:t>
      </w:r>
      <w:r w:rsidRPr="00206709">
        <w:rPr>
          <w:rFonts w:cs="A Thuluth" w:hint="cs"/>
          <w:sz w:val="20"/>
          <w:szCs w:val="32"/>
          <w:rtl/>
        </w:rPr>
        <w:t>2021/2022</w:t>
      </w:r>
      <w:r w:rsidR="00BB19FC">
        <w:rPr>
          <w:rFonts w:cs="A Thuluth" w:hint="cs"/>
          <w:sz w:val="20"/>
          <w:szCs w:val="32"/>
          <w:rtl/>
        </w:rPr>
        <w:t xml:space="preserve">  </w:t>
      </w:r>
    </w:p>
    <w:p w:rsidR="003A120A" w:rsidRPr="00BB19FC" w:rsidRDefault="003A120A" w:rsidP="00BB19FC">
      <w:pPr>
        <w:widowControl/>
        <w:ind w:firstLine="0"/>
        <w:jc w:val="center"/>
        <w:rPr>
          <w:rFonts w:ascii="Traditional Arabic" w:eastAsia="Calibri" w:hAnsi="Traditional Arabic" w:cs="Thuluth Alsmt7017"/>
          <w:sz w:val="36"/>
          <w:rtl/>
          <w:lang w:val="en-US" w:eastAsia="fr-FR"/>
        </w:rPr>
      </w:pPr>
      <w:r w:rsidRPr="0059503B">
        <w:rPr>
          <w:rFonts w:ascii="Traditional Arabic" w:hAnsi="Traditional Arabic"/>
          <w:b/>
          <w:bCs/>
          <w:sz w:val="24"/>
          <w:szCs w:val="40"/>
          <w:rtl/>
        </w:rPr>
        <w:lastRenderedPageBreak/>
        <w:t xml:space="preserve">الجمهورية </w:t>
      </w:r>
      <w:r w:rsidR="00922093">
        <w:rPr>
          <w:rFonts w:ascii="Traditional Arabic" w:hAnsi="Traditional Arabic"/>
          <w:b/>
          <w:bCs/>
          <w:sz w:val="24"/>
          <w:szCs w:val="40"/>
          <w:rtl/>
        </w:rPr>
        <w:t>الجزائريّ</w:t>
      </w:r>
      <w:r w:rsidRPr="0059503B">
        <w:rPr>
          <w:rFonts w:ascii="Traditional Arabic" w:hAnsi="Traditional Arabic"/>
          <w:b/>
          <w:bCs/>
          <w:sz w:val="24"/>
          <w:szCs w:val="40"/>
          <w:rtl/>
        </w:rPr>
        <w:t>ة الديمقراطية الشعبية</w:t>
      </w:r>
    </w:p>
    <w:p w:rsidR="003A120A" w:rsidRPr="0059503B" w:rsidRDefault="003A120A" w:rsidP="00215BEC">
      <w:pPr>
        <w:jc w:val="center"/>
        <w:rPr>
          <w:rFonts w:ascii="Traditional Arabic" w:hAnsi="Traditional Arabic"/>
          <w:b/>
          <w:bCs/>
          <w:sz w:val="24"/>
          <w:szCs w:val="40"/>
          <w:rtl/>
        </w:rPr>
      </w:pPr>
      <w:r w:rsidRPr="0059503B">
        <w:rPr>
          <w:rFonts w:ascii="Traditional Arabic" w:hAnsi="Traditional Arabic"/>
          <w:b/>
          <w:bCs/>
          <w:sz w:val="24"/>
          <w:szCs w:val="40"/>
          <w:rtl/>
        </w:rPr>
        <w:t>وزارة التعليم العالي البحث العلمي</w:t>
      </w:r>
    </w:p>
    <w:p w:rsidR="003A120A" w:rsidRPr="0059503B" w:rsidRDefault="003A120A" w:rsidP="00215BEC">
      <w:pPr>
        <w:jc w:val="center"/>
        <w:rPr>
          <w:rFonts w:ascii="Traditional Arabic" w:hAnsi="Traditional Arabic"/>
          <w:b/>
          <w:bCs/>
          <w:sz w:val="24"/>
          <w:szCs w:val="40"/>
          <w:rtl/>
        </w:rPr>
      </w:pPr>
      <w:r w:rsidRPr="0059503B">
        <w:rPr>
          <w:rFonts w:ascii="Traditional Arabic" w:hAnsi="Traditional Arabic"/>
          <w:b/>
          <w:bCs/>
          <w:sz w:val="24"/>
          <w:szCs w:val="40"/>
          <w:rtl/>
        </w:rPr>
        <w:t>جامعة غرداية</w:t>
      </w:r>
    </w:p>
    <w:p w:rsidR="003A120A" w:rsidRPr="0059503B" w:rsidRDefault="003A120A" w:rsidP="00215BEC">
      <w:pPr>
        <w:jc w:val="center"/>
        <w:rPr>
          <w:rFonts w:ascii="Traditional Arabic" w:hAnsi="Traditional Arabic"/>
          <w:b/>
          <w:bCs/>
          <w:sz w:val="24"/>
          <w:szCs w:val="40"/>
          <w:rtl/>
        </w:rPr>
      </w:pPr>
      <w:r w:rsidRPr="0059503B">
        <w:rPr>
          <w:rFonts w:ascii="Traditional Arabic" w:hAnsi="Traditional Arabic"/>
          <w:b/>
          <w:bCs/>
          <w:sz w:val="24"/>
          <w:szCs w:val="40"/>
          <w:rtl/>
        </w:rPr>
        <w:t>كلية الآداب واللغات</w:t>
      </w:r>
    </w:p>
    <w:p w:rsidR="003A120A" w:rsidRPr="0059503B" w:rsidRDefault="003A120A" w:rsidP="00215BEC">
      <w:pPr>
        <w:jc w:val="center"/>
        <w:rPr>
          <w:rFonts w:ascii="Traditional Arabic" w:hAnsi="Traditional Arabic"/>
          <w:b/>
          <w:bCs/>
          <w:sz w:val="24"/>
          <w:szCs w:val="40"/>
          <w:rtl/>
        </w:rPr>
      </w:pPr>
      <w:r w:rsidRPr="0059503B">
        <w:rPr>
          <w:rFonts w:ascii="Traditional Arabic" w:hAnsi="Traditional Arabic"/>
          <w:b/>
          <w:bCs/>
          <w:sz w:val="24"/>
          <w:szCs w:val="40"/>
          <w:rtl/>
        </w:rPr>
        <w:t>قسم اللغة والأدب العربي</w:t>
      </w:r>
    </w:p>
    <w:p w:rsidR="003A120A" w:rsidRPr="0059503B" w:rsidRDefault="003A120A" w:rsidP="00215BEC">
      <w:pPr>
        <w:jc w:val="center"/>
        <w:rPr>
          <w:rFonts w:ascii="Traditional Arabic" w:hAnsi="Traditional Arabic"/>
          <w:b/>
          <w:bCs/>
          <w:sz w:val="24"/>
          <w:szCs w:val="40"/>
          <w:rtl/>
        </w:rPr>
      </w:pPr>
    </w:p>
    <w:p w:rsidR="003A120A" w:rsidRPr="009D6DFF" w:rsidRDefault="003A120A" w:rsidP="00215BEC">
      <w:pPr>
        <w:jc w:val="center"/>
        <w:rPr>
          <w:rFonts w:ascii="Andalus" w:hAnsi="Andalus" w:cs="Sultan Medium"/>
          <w:sz w:val="36"/>
          <w:szCs w:val="52"/>
          <w:rtl/>
        </w:rPr>
      </w:pPr>
      <w:r w:rsidRPr="009D6DFF">
        <w:rPr>
          <w:rFonts w:ascii="Andalus" w:hAnsi="Andalus" w:cs="Sultan Medium"/>
          <w:sz w:val="36"/>
          <w:szCs w:val="52"/>
          <w:rtl/>
        </w:rPr>
        <w:t xml:space="preserve">الشعر </w:t>
      </w:r>
      <w:r w:rsidR="00922093">
        <w:rPr>
          <w:rFonts w:ascii="Andalus" w:hAnsi="Andalus" w:cs="Sultan Medium"/>
          <w:sz w:val="36"/>
          <w:szCs w:val="52"/>
          <w:rtl/>
        </w:rPr>
        <w:t>الجزائريّ</w:t>
      </w:r>
      <w:r w:rsidRPr="009D6DFF">
        <w:rPr>
          <w:rFonts w:ascii="Andalus" w:hAnsi="Andalus" w:cs="Sultan Medium"/>
          <w:sz w:val="36"/>
          <w:szCs w:val="52"/>
          <w:rtl/>
        </w:rPr>
        <w:t xml:space="preserve"> في كتاب شعراء الجزائر في العصر الحاضر لمحمد الهادي السنوسي الزاهري</w:t>
      </w:r>
    </w:p>
    <w:p w:rsidR="003A120A" w:rsidRPr="009D6DFF" w:rsidRDefault="003A120A" w:rsidP="00215BEC">
      <w:pPr>
        <w:jc w:val="center"/>
        <w:rPr>
          <w:rFonts w:ascii="Andalus" w:hAnsi="Andalus" w:cs="Sultan Medium"/>
          <w:sz w:val="20"/>
          <w:szCs w:val="32"/>
          <w:rtl/>
        </w:rPr>
      </w:pPr>
      <w:r w:rsidRPr="009D6DFF">
        <w:rPr>
          <w:rFonts w:ascii="Andalus" w:hAnsi="Andalus" w:cs="Sultan Medium"/>
          <w:sz w:val="36"/>
          <w:szCs w:val="52"/>
          <w:rtl/>
        </w:rPr>
        <w:t>أعلامه وموضوعاته وخصائصه الفني</w:t>
      </w:r>
      <w:r w:rsidRPr="009D6DFF">
        <w:rPr>
          <w:rFonts w:ascii="Andalus" w:hAnsi="Andalus" w:cs="Sultan Medium" w:hint="cs"/>
          <w:sz w:val="36"/>
          <w:szCs w:val="52"/>
          <w:rtl/>
        </w:rPr>
        <w:t>ّ</w:t>
      </w:r>
      <w:r w:rsidRPr="009D6DFF">
        <w:rPr>
          <w:rFonts w:ascii="Andalus" w:hAnsi="Andalus" w:cs="Sultan Medium"/>
          <w:sz w:val="36"/>
          <w:szCs w:val="52"/>
          <w:rtl/>
        </w:rPr>
        <w:t>ة</w:t>
      </w:r>
    </w:p>
    <w:p w:rsidR="003A120A" w:rsidRPr="0059503B" w:rsidRDefault="003A120A" w:rsidP="00215BEC">
      <w:pPr>
        <w:jc w:val="center"/>
        <w:rPr>
          <w:rFonts w:ascii="Andalus" w:hAnsi="Andalus" w:cs="Andalus"/>
          <w:rtl/>
        </w:rPr>
      </w:pPr>
    </w:p>
    <w:p w:rsidR="003A120A" w:rsidRPr="001A79F4" w:rsidRDefault="003A120A" w:rsidP="00215BEC">
      <w:pPr>
        <w:widowControl/>
        <w:ind w:firstLine="0"/>
        <w:jc w:val="center"/>
        <w:rPr>
          <w:rFonts w:ascii="Traditional Arabic" w:eastAsia="Calibri" w:hAnsi="Traditional Arabic"/>
          <w:b/>
          <w:bCs/>
          <w:color w:val="000000"/>
          <w:sz w:val="32"/>
          <w:szCs w:val="32"/>
          <w:rtl/>
          <w:lang w:val="en-US" w:eastAsia="fr-FR" w:bidi="ar-SA"/>
        </w:rPr>
      </w:pPr>
      <w:r w:rsidRPr="001A79F4">
        <w:rPr>
          <w:rFonts w:ascii="Traditional Arabic" w:eastAsia="Calibri" w:hAnsi="Traditional Arabic"/>
          <w:b/>
          <w:bCs/>
          <w:color w:val="000000"/>
          <w:sz w:val="32"/>
          <w:szCs w:val="32"/>
          <w:rtl/>
          <w:lang w:val="en-US" w:eastAsia="fr-FR"/>
        </w:rPr>
        <w:t>أطروحة مقد</w:t>
      </w:r>
      <w:r w:rsidR="005A7D90">
        <w:rPr>
          <w:rFonts w:ascii="Traditional Arabic" w:eastAsia="Calibri" w:hAnsi="Traditional Arabic" w:hint="cs"/>
          <w:b/>
          <w:bCs/>
          <w:color w:val="000000"/>
          <w:sz w:val="32"/>
          <w:szCs w:val="32"/>
          <w:rtl/>
          <w:lang w:val="en-US" w:eastAsia="fr-FR"/>
        </w:rPr>
        <w:t>ّ</w:t>
      </w:r>
      <w:r w:rsidRPr="001A79F4">
        <w:rPr>
          <w:rFonts w:ascii="Traditional Arabic" w:eastAsia="Calibri" w:hAnsi="Traditional Arabic"/>
          <w:b/>
          <w:bCs/>
          <w:color w:val="000000"/>
          <w:sz w:val="32"/>
          <w:szCs w:val="32"/>
          <w:rtl/>
          <w:lang w:val="en-US" w:eastAsia="fr-FR"/>
        </w:rPr>
        <w:t xml:space="preserve">مة لنيل </w:t>
      </w:r>
      <w:r w:rsidRPr="0059503B">
        <w:rPr>
          <w:rFonts w:ascii="Traditional Arabic" w:eastAsia="Calibri" w:hAnsi="Traditional Arabic"/>
          <w:b/>
          <w:bCs/>
          <w:color w:val="000000"/>
          <w:sz w:val="32"/>
          <w:szCs w:val="32"/>
          <w:rtl/>
          <w:lang w:val="en-US" w:eastAsia="fr-FR"/>
        </w:rPr>
        <w:t xml:space="preserve">شهادة </w:t>
      </w:r>
      <w:r w:rsidRPr="001A79F4">
        <w:rPr>
          <w:rFonts w:ascii="Traditional Arabic" w:eastAsia="Calibri" w:hAnsi="Traditional Arabic"/>
          <w:b/>
          <w:bCs/>
          <w:color w:val="000000"/>
          <w:sz w:val="32"/>
          <w:szCs w:val="32"/>
          <w:rtl/>
          <w:lang w:val="en-US" w:eastAsia="fr-FR" w:bidi="ar-SA"/>
        </w:rPr>
        <w:t xml:space="preserve">دكتوراه الطور الثالث </w:t>
      </w:r>
      <w:r w:rsidRPr="001A79F4">
        <w:rPr>
          <w:rFonts w:ascii="Traditional Arabic" w:eastAsia="Calibri" w:hAnsi="Traditional Arabic"/>
          <w:b/>
          <w:bCs/>
          <w:color w:val="000000"/>
          <w:sz w:val="32"/>
          <w:szCs w:val="32"/>
          <w:lang w:val="en-US" w:eastAsia="fr-FR" w:bidi="ar-SA"/>
        </w:rPr>
        <w:t>LMD</w:t>
      </w:r>
      <w:r w:rsidRPr="001A79F4">
        <w:rPr>
          <w:rFonts w:ascii="Traditional Arabic" w:eastAsia="Calibri" w:hAnsi="Traditional Arabic"/>
          <w:b/>
          <w:bCs/>
          <w:color w:val="000000"/>
          <w:sz w:val="32"/>
          <w:szCs w:val="32"/>
          <w:rtl/>
          <w:lang w:val="en-US" w:eastAsia="fr-FR" w:bidi="ar-SA"/>
        </w:rPr>
        <w:t xml:space="preserve"> في اللغة</w:t>
      </w:r>
      <w:r w:rsidRPr="001A79F4">
        <w:rPr>
          <w:rFonts w:ascii="Traditional Arabic" w:eastAsia="Calibri" w:hAnsi="Traditional Arabic"/>
          <w:b/>
          <w:bCs/>
          <w:color w:val="000000"/>
          <w:sz w:val="45"/>
          <w:szCs w:val="45"/>
          <w:rtl/>
          <w:lang w:val="en-US" w:eastAsia="fr-FR" w:bidi="ar-SA"/>
        </w:rPr>
        <w:t xml:space="preserve"> </w:t>
      </w:r>
      <w:r w:rsidRPr="0059503B">
        <w:rPr>
          <w:rFonts w:ascii="Traditional Arabic" w:eastAsia="Calibri" w:hAnsi="Traditional Arabic"/>
          <w:b/>
          <w:bCs/>
          <w:color w:val="000000"/>
          <w:sz w:val="32"/>
          <w:szCs w:val="32"/>
          <w:rtl/>
          <w:lang w:val="en-US" w:eastAsia="fr-FR" w:bidi="ar-SA"/>
        </w:rPr>
        <w:t>والأ</w:t>
      </w:r>
      <w:r w:rsidRPr="001A79F4">
        <w:rPr>
          <w:rFonts w:ascii="Traditional Arabic" w:eastAsia="Calibri" w:hAnsi="Traditional Arabic"/>
          <w:b/>
          <w:bCs/>
          <w:color w:val="000000"/>
          <w:sz w:val="32"/>
          <w:szCs w:val="32"/>
          <w:rtl/>
          <w:lang w:val="en-US" w:eastAsia="fr-FR" w:bidi="ar-SA"/>
        </w:rPr>
        <w:t>دب العربي</w:t>
      </w:r>
    </w:p>
    <w:p w:rsidR="003A120A" w:rsidRPr="0059503B" w:rsidRDefault="003A120A" w:rsidP="00215BEC">
      <w:pPr>
        <w:widowControl/>
        <w:ind w:firstLine="0"/>
        <w:jc w:val="center"/>
        <w:rPr>
          <w:rFonts w:ascii="Traditional Arabic" w:eastAsia="Calibri" w:hAnsi="Traditional Arabic"/>
          <w:sz w:val="24"/>
          <w:szCs w:val="24"/>
          <w:rtl/>
          <w:lang w:val="en-US" w:eastAsia="fr-FR" w:bidi="ar-SA"/>
        </w:rPr>
      </w:pPr>
      <w:r w:rsidRPr="001A79F4">
        <w:rPr>
          <w:rFonts w:ascii="Traditional Arabic" w:eastAsia="Calibri" w:hAnsi="Traditional Arabic"/>
          <w:b/>
          <w:bCs/>
          <w:color w:val="000000"/>
          <w:sz w:val="32"/>
          <w:szCs w:val="32"/>
          <w:rtl/>
          <w:lang w:val="en-US" w:eastAsia="fr-FR" w:bidi="ar-SA"/>
        </w:rPr>
        <w:t xml:space="preserve"> تخصص الدّراسات اللّغوية والدّراسات النّقدية</w:t>
      </w:r>
    </w:p>
    <w:p w:rsidR="003A120A" w:rsidRPr="0059503B" w:rsidRDefault="003A120A" w:rsidP="00215BEC">
      <w:pPr>
        <w:widowControl/>
        <w:ind w:firstLine="0"/>
        <w:rPr>
          <w:rFonts w:ascii="Traditional Arabic" w:eastAsia="Calibri" w:hAnsi="Traditional Arabic"/>
          <w:sz w:val="24"/>
          <w:szCs w:val="24"/>
          <w:rtl/>
          <w:lang w:val="en-US" w:eastAsia="fr-FR" w:bidi="ar-SA"/>
        </w:rPr>
      </w:pPr>
    </w:p>
    <w:tbl>
      <w:tblPr>
        <w:tblStyle w:val="Grilledutableau"/>
        <w:bidiVisual/>
        <w:tblW w:w="9612" w:type="dxa"/>
        <w:tblInd w:w="-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8"/>
        <w:gridCol w:w="5087"/>
        <w:gridCol w:w="2517"/>
      </w:tblGrid>
      <w:tr w:rsidR="003A120A" w:rsidRPr="0059503B" w:rsidTr="007E6D3C">
        <w:trPr>
          <w:trHeight w:hRule="exact" w:val="1420"/>
        </w:trPr>
        <w:tc>
          <w:tcPr>
            <w:tcW w:w="2008" w:type="dxa"/>
          </w:tcPr>
          <w:p w:rsidR="003A120A" w:rsidRPr="00016E1C" w:rsidRDefault="003A120A" w:rsidP="00215BEC">
            <w:pPr>
              <w:widowControl/>
              <w:ind w:firstLine="0"/>
              <w:jc w:val="center"/>
              <w:rPr>
                <w:rFonts w:ascii="Traditional Arabic" w:eastAsia="Calibri" w:hAnsi="Traditional Arabic"/>
                <w:b/>
                <w:bCs/>
                <w:sz w:val="36"/>
                <w:rtl/>
                <w:lang w:val="en-US" w:eastAsia="fr-FR" w:bidi="ar-SA"/>
              </w:rPr>
            </w:pPr>
            <w:r w:rsidRPr="00016E1C">
              <w:rPr>
                <w:rFonts w:ascii="Traditional Arabic" w:eastAsia="Calibri" w:hAnsi="Traditional Arabic"/>
                <w:b/>
                <w:bCs/>
                <w:sz w:val="36"/>
                <w:rtl/>
                <w:lang w:val="en-US" w:eastAsia="fr-FR" w:bidi="ar-SA"/>
              </w:rPr>
              <w:t>إعداد الطالبة:</w:t>
            </w:r>
          </w:p>
          <w:p w:rsidR="003A120A" w:rsidRPr="0059503B" w:rsidRDefault="003A120A" w:rsidP="00215BEC">
            <w:pPr>
              <w:widowControl/>
              <w:ind w:firstLine="0"/>
              <w:jc w:val="center"/>
              <w:rPr>
                <w:rFonts w:ascii="Traditional Arabic" w:eastAsia="Calibri" w:hAnsi="Traditional Arabic"/>
                <w:sz w:val="36"/>
                <w:rtl/>
                <w:lang w:val="en-US" w:eastAsia="fr-FR" w:bidi="ar-SA"/>
              </w:rPr>
            </w:pPr>
            <w:r w:rsidRPr="0059503B">
              <w:rPr>
                <w:rFonts w:ascii="Traditional Arabic" w:eastAsia="Calibri" w:hAnsi="Traditional Arabic"/>
                <w:sz w:val="36"/>
                <w:rtl/>
                <w:lang w:val="en-US" w:eastAsia="fr-FR" w:bidi="ar-SA"/>
              </w:rPr>
              <w:t>صليحة كرامي</w:t>
            </w:r>
          </w:p>
        </w:tc>
        <w:tc>
          <w:tcPr>
            <w:tcW w:w="5087" w:type="dxa"/>
          </w:tcPr>
          <w:p w:rsidR="003A120A" w:rsidRPr="0059503B" w:rsidRDefault="003A120A" w:rsidP="00215BEC">
            <w:pPr>
              <w:widowControl/>
              <w:ind w:firstLine="0"/>
              <w:jc w:val="center"/>
              <w:rPr>
                <w:rFonts w:ascii="Traditional Arabic" w:eastAsia="Calibri" w:hAnsi="Traditional Arabic"/>
                <w:sz w:val="36"/>
                <w:rtl/>
                <w:lang w:val="en-US" w:eastAsia="fr-FR" w:bidi="ar-SA"/>
              </w:rPr>
            </w:pPr>
          </w:p>
        </w:tc>
        <w:tc>
          <w:tcPr>
            <w:tcW w:w="2517" w:type="dxa"/>
          </w:tcPr>
          <w:p w:rsidR="003A120A" w:rsidRPr="00016E1C" w:rsidRDefault="003A120A" w:rsidP="00215BEC">
            <w:pPr>
              <w:widowControl/>
              <w:ind w:firstLine="0"/>
              <w:jc w:val="center"/>
              <w:rPr>
                <w:rFonts w:ascii="Traditional Arabic" w:eastAsia="Calibri" w:hAnsi="Traditional Arabic"/>
                <w:b/>
                <w:bCs/>
                <w:sz w:val="36"/>
                <w:rtl/>
                <w:lang w:val="en-US" w:eastAsia="fr-FR" w:bidi="ar-SA"/>
              </w:rPr>
            </w:pPr>
            <w:r w:rsidRPr="00016E1C">
              <w:rPr>
                <w:rFonts w:ascii="Traditional Arabic" w:eastAsia="Calibri" w:hAnsi="Traditional Arabic"/>
                <w:b/>
                <w:bCs/>
                <w:sz w:val="36"/>
                <w:rtl/>
                <w:lang w:val="en-US" w:eastAsia="fr-FR" w:bidi="ar-SA"/>
              </w:rPr>
              <w:t>الأستاذ المشرف:</w:t>
            </w:r>
          </w:p>
          <w:p w:rsidR="003A120A" w:rsidRPr="0059503B" w:rsidRDefault="003A120A" w:rsidP="000E6CF0">
            <w:pPr>
              <w:widowControl/>
              <w:tabs>
                <w:tab w:val="left" w:pos="217"/>
              </w:tabs>
              <w:ind w:firstLine="0"/>
              <w:jc w:val="center"/>
              <w:rPr>
                <w:rFonts w:ascii="Traditional Arabic" w:eastAsia="Calibri" w:hAnsi="Traditional Arabic"/>
                <w:sz w:val="24"/>
                <w:szCs w:val="24"/>
                <w:rtl/>
                <w:lang w:val="en-US" w:eastAsia="fr-FR" w:bidi="ar-SA"/>
              </w:rPr>
            </w:pPr>
            <w:r w:rsidRPr="0059503B">
              <w:rPr>
                <w:rFonts w:ascii="Traditional Arabic" w:eastAsia="Calibri" w:hAnsi="Traditional Arabic"/>
                <w:sz w:val="36"/>
                <w:rtl/>
                <w:lang w:val="en-US" w:eastAsia="fr-FR" w:bidi="ar-SA"/>
              </w:rPr>
              <w:t>د. مصطفى</w:t>
            </w:r>
            <w:r w:rsidR="000E6CF0">
              <w:rPr>
                <w:rFonts w:ascii="Traditional Arabic" w:eastAsia="Calibri" w:hAnsi="Traditional Arabic" w:hint="cs"/>
                <w:sz w:val="36"/>
                <w:rtl/>
                <w:lang w:val="en-US" w:eastAsia="fr-FR" w:bidi="ar-SA"/>
              </w:rPr>
              <w:t xml:space="preserve"> حمودة</w:t>
            </w:r>
          </w:p>
          <w:p w:rsidR="003A120A" w:rsidRPr="0059503B" w:rsidRDefault="003A120A" w:rsidP="00215BEC">
            <w:pPr>
              <w:widowControl/>
              <w:ind w:firstLine="0"/>
              <w:jc w:val="center"/>
              <w:rPr>
                <w:rFonts w:ascii="Traditional Arabic" w:eastAsia="Calibri" w:hAnsi="Traditional Arabic"/>
                <w:sz w:val="36"/>
                <w:rtl/>
                <w:lang w:val="en-US" w:eastAsia="fr-FR" w:bidi="ar-SA"/>
              </w:rPr>
            </w:pPr>
          </w:p>
        </w:tc>
      </w:tr>
    </w:tbl>
    <w:p w:rsidR="003A120A" w:rsidRPr="007E6D3C" w:rsidRDefault="003A120A" w:rsidP="007E6D3C">
      <w:pPr>
        <w:jc w:val="center"/>
        <w:rPr>
          <w:rFonts w:ascii="Andalus" w:eastAsia="Calibri" w:hAnsi="Andalus" w:cs="Andalus"/>
          <w:rtl/>
          <w:lang w:val="en-US" w:eastAsia="fr-FR" w:bidi="ar-SA"/>
        </w:rPr>
      </w:pPr>
      <w:r w:rsidRPr="007E6D3C">
        <w:rPr>
          <w:rFonts w:ascii="Andalus" w:eastAsia="Calibri" w:hAnsi="Andalus" w:cs="Andalus"/>
          <w:rtl/>
          <w:lang w:val="en-US" w:eastAsia="fr-FR" w:bidi="ar-SA"/>
        </w:rPr>
        <w:t>لجنة المناقشة:</w:t>
      </w:r>
    </w:p>
    <w:tbl>
      <w:tblPr>
        <w:tblStyle w:val="Grilledutableau"/>
        <w:bidiVisual/>
        <w:tblW w:w="0" w:type="auto"/>
        <w:jc w:val="center"/>
        <w:tblLook w:val="04A0" w:firstRow="1" w:lastRow="0" w:firstColumn="1" w:lastColumn="0" w:noHBand="0" w:noVBand="1"/>
      </w:tblPr>
      <w:tblGrid>
        <w:gridCol w:w="574"/>
        <w:gridCol w:w="2065"/>
        <w:gridCol w:w="1843"/>
        <w:gridCol w:w="1701"/>
        <w:gridCol w:w="1366"/>
      </w:tblGrid>
      <w:tr w:rsidR="00106D5F" w:rsidRPr="006C2C70" w:rsidTr="001561D2">
        <w:trPr>
          <w:trHeight w:val="454"/>
          <w:jc w:val="center"/>
        </w:trPr>
        <w:tc>
          <w:tcPr>
            <w:tcW w:w="574" w:type="dxa"/>
          </w:tcPr>
          <w:p w:rsidR="00106D5F" w:rsidRPr="00106D5F" w:rsidRDefault="00106D5F" w:rsidP="001561D2">
            <w:pPr>
              <w:widowControl/>
              <w:ind w:firstLine="0"/>
              <w:rPr>
                <w:rFonts w:ascii="Traditional Arabic" w:eastAsia="Calibri" w:hAnsi="Traditional Arabic"/>
                <w:sz w:val="32"/>
                <w:szCs w:val="32"/>
                <w:rtl/>
                <w:lang w:val="en-US" w:eastAsia="fr-FR" w:bidi="ar-SA"/>
              </w:rPr>
            </w:pPr>
            <w:r w:rsidRPr="00106D5F">
              <w:rPr>
                <w:rFonts w:ascii="Traditional Arabic" w:eastAsia="Calibri" w:hAnsi="Traditional Arabic" w:hint="cs"/>
                <w:sz w:val="32"/>
                <w:szCs w:val="32"/>
                <w:rtl/>
                <w:lang w:val="en-US" w:eastAsia="fr-FR" w:bidi="ar-SA"/>
              </w:rPr>
              <w:t>الرقم</w:t>
            </w:r>
          </w:p>
        </w:tc>
        <w:tc>
          <w:tcPr>
            <w:tcW w:w="2065" w:type="dxa"/>
          </w:tcPr>
          <w:p w:rsidR="00106D5F" w:rsidRPr="00106D5F" w:rsidRDefault="00106D5F" w:rsidP="001561D2">
            <w:pPr>
              <w:widowControl/>
              <w:ind w:firstLine="0"/>
              <w:rPr>
                <w:rFonts w:ascii="Traditional Arabic" w:eastAsia="Calibri" w:hAnsi="Traditional Arabic"/>
                <w:sz w:val="32"/>
                <w:szCs w:val="32"/>
                <w:rtl/>
                <w:lang w:val="en-US" w:eastAsia="fr-FR" w:bidi="ar-SA"/>
              </w:rPr>
            </w:pPr>
            <w:r w:rsidRPr="00106D5F">
              <w:rPr>
                <w:rFonts w:ascii="Traditional Arabic" w:eastAsia="Calibri" w:hAnsi="Traditional Arabic" w:hint="cs"/>
                <w:sz w:val="32"/>
                <w:szCs w:val="32"/>
                <w:rtl/>
                <w:lang w:val="en-US" w:eastAsia="fr-FR" w:bidi="ar-SA"/>
              </w:rPr>
              <w:t>الاسم واللقب</w:t>
            </w:r>
          </w:p>
        </w:tc>
        <w:tc>
          <w:tcPr>
            <w:tcW w:w="1843" w:type="dxa"/>
          </w:tcPr>
          <w:p w:rsidR="00106D5F" w:rsidRPr="00106D5F" w:rsidRDefault="00106D5F" w:rsidP="001561D2">
            <w:pPr>
              <w:widowControl/>
              <w:ind w:firstLine="0"/>
              <w:rPr>
                <w:rFonts w:ascii="Traditional Arabic" w:eastAsia="Calibri" w:hAnsi="Traditional Arabic"/>
                <w:sz w:val="32"/>
                <w:szCs w:val="32"/>
                <w:rtl/>
                <w:lang w:val="en-US" w:eastAsia="fr-FR" w:bidi="ar-SA"/>
              </w:rPr>
            </w:pPr>
            <w:r w:rsidRPr="00106D5F">
              <w:rPr>
                <w:rFonts w:ascii="Traditional Arabic" w:eastAsia="Calibri" w:hAnsi="Traditional Arabic" w:hint="cs"/>
                <w:sz w:val="32"/>
                <w:szCs w:val="32"/>
                <w:rtl/>
                <w:lang w:val="en-US" w:eastAsia="fr-FR" w:bidi="ar-SA"/>
              </w:rPr>
              <w:t>الرتبة العلمية</w:t>
            </w:r>
          </w:p>
        </w:tc>
        <w:tc>
          <w:tcPr>
            <w:tcW w:w="1701" w:type="dxa"/>
          </w:tcPr>
          <w:p w:rsidR="00106D5F" w:rsidRPr="00106D5F" w:rsidRDefault="00106D5F" w:rsidP="001561D2">
            <w:pPr>
              <w:widowControl/>
              <w:ind w:firstLine="0"/>
              <w:rPr>
                <w:rFonts w:ascii="Traditional Arabic" w:eastAsia="Calibri" w:hAnsi="Traditional Arabic"/>
                <w:sz w:val="32"/>
                <w:szCs w:val="32"/>
                <w:rtl/>
                <w:lang w:val="en-US" w:eastAsia="fr-FR" w:bidi="ar-SA"/>
              </w:rPr>
            </w:pPr>
            <w:r w:rsidRPr="00106D5F">
              <w:rPr>
                <w:rFonts w:ascii="Traditional Arabic" w:eastAsia="Calibri" w:hAnsi="Traditional Arabic" w:hint="cs"/>
                <w:sz w:val="32"/>
                <w:szCs w:val="32"/>
                <w:rtl/>
                <w:lang w:val="en-US" w:eastAsia="fr-FR" w:bidi="ar-SA"/>
              </w:rPr>
              <w:t>الجامعة الأصلية</w:t>
            </w:r>
          </w:p>
        </w:tc>
        <w:tc>
          <w:tcPr>
            <w:tcW w:w="1366" w:type="dxa"/>
          </w:tcPr>
          <w:p w:rsidR="00106D5F" w:rsidRPr="00106D5F" w:rsidRDefault="00106D5F" w:rsidP="001561D2">
            <w:pPr>
              <w:widowControl/>
              <w:ind w:firstLine="0"/>
              <w:rPr>
                <w:rFonts w:ascii="Traditional Arabic" w:eastAsia="Calibri" w:hAnsi="Traditional Arabic"/>
                <w:sz w:val="32"/>
                <w:szCs w:val="32"/>
                <w:rtl/>
                <w:lang w:val="en-US" w:eastAsia="fr-FR" w:bidi="ar-SA"/>
              </w:rPr>
            </w:pPr>
            <w:r w:rsidRPr="00106D5F">
              <w:rPr>
                <w:rFonts w:ascii="Traditional Arabic" w:eastAsia="Calibri" w:hAnsi="Traditional Arabic" w:hint="cs"/>
                <w:sz w:val="32"/>
                <w:szCs w:val="32"/>
                <w:rtl/>
                <w:lang w:val="en-US" w:eastAsia="fr-FR" w:bidi="ar-SA"/>
              </w:rPr>
              <w:t>الصفة</w:t>
            </w:r>
          </w:p>
        </w:tc>
      </w:tr>
      <w:tr w:rsidR="00106D5F" w:rsidRPr="006C2C70" w:rsidTr="001561D2">
        <w:trPr>
          <w:trHeight w:val="454"/>
          <w:jc w:val="center"/>
        </w:trPr>
        <w:tc>
          <w:tcPr>
            <w:tcW w:w="574" w:type="dxa"/>
          </w:tcPr>
          <w:p w:rsidR="00106D5F" w:rsidRPr="006C2C70" w:rsidRDefault="00106D5F" w:rsidP="00106D5F">
            <w:pPr>
              <w:pStyle w:val="Paragraphedeliste"/>
              <w:widowControl/>
              <w:numPr>
                <w:ilvl w:val="0"/>
                <w:numId w:val="47"/>
              </w:numPr>
              <w:ind w:left="57" w:firstLine="0"/>
              <w:rPr>
                <w:rFonts w:ascii="Traditional Arabic" w:eastAsia="Calibri" w:hAnsi="Traditional Arabic"/>
                <w:szCs w:val="28"/>
                <w:rtl/>
                <w:lang w:val="en-US" w:eastAsia="fr-FR"/>
              </w:rPr>
            </w:pPr>
          </w:p>
        </w:tc>
        <w:tc>
          <w:tcPr>
            <w:tcW w:w="2065"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sidRPr="006C2C70">
              <w:rPr>
                <w:rFonts w:ascii="Traditional Arabic" w:eastAsia="Calibri" w:hAnsi="Traditional Arabic" w:hint="cs"/>
                <w:sz w:val="32"/>
                <w:szCs w:val="32"/>
                <w:rtl/>
                <w:lang w:val="en-US" w:eastAsia="fr-FR" w:bidi="ar-SA"/>
              </w:rPr>
              <w:t>محمد السعيد بن سعد</w:t>
            </w:r>
          </w:p>
        </w:tc>
        <w:tc>
          <w:tcPr>
            <w:tcW w:w="1843"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رئيسا</w:t>
            </w:r>
          </w:p>
        </w:tc>
      </w:tr>
      <w:tr w:rsidR="00106D5F" w:rsidRPr="006C2C70" w:rsidTr="001561D2">
        <w:trPr>
          <w:trHeight w:hRule="exact" w:val="454"/>
          <w:jc w:val="center"/>
        </w:trPr>
        <w:tc>
          <w:tcPr>
            <w:tcW w:w="574" w:type="dxa"/>
          </w:tcPr>
          <w:p w:rsidR="00106D5F" w:rsidRPr="006C2C70" w:rsidRDefault="00106D5F" w:rsidP="00106D5F">
            <w:pPr>
              <w:pStyle w:val="Paragraphedeliste"/>
              <w:widowControl/>
              <w:numPr>
                <w:ilvl w:val="0"/>
                <w:numId w:val="47"/>
              </w:numPr>
              <w:ind w:left="57" w:firstLine="0"/>
              <w:rPr>
                <w:rFonts w:ascii="Traditional Arabic" w:eastAsia="Calibri" w:hAnsi="Traditional Arabic"/>
                <w:szCs w:val="28"/>
                <w:rtl/>
                <w:lang w:val="en-US" w:eastAsia="fr-FR"/>
              </w:rPr>
            </w:pPr>
          </w:p>
        </w:tc>
        <w:tc>
          <w:tcPr>
            <w:tcW w:w="2065"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مصطفى حمودة</w:t>
            </w:r>
          </w:p>
        </w:tc>
        <w:tc>
          <w:tcPr>
            <w:tcW w:w="1843"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محاضر "أ"</w:t>
            </w:r>
          </w:p>
        </w:tc>
        <w:tc>
          <w:tcPr>
            <w:tcW w:w="1701"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مشرفا ومقررا</w:t>
            </w:r>
          </w:p>
        </w:tc>
      </w:tr>
      <w:tr w:rsidR="00106D5F" w:rsidRPr="006C2C70" w:rsidTr="001561D2">
        <w:trPr>
          <w:trHeight w:val="454"/>
          <w:jc w:val="center"/>
        </w:trPr>
        <w:tc>
          <w:tcPr>
            <w:tcW w:w="574" w:type="dxa"/>
          </w:tcPr>
          <w:p w:rsidR="00106D5F" w:rsidRPr="006C2C70" w:rsidRDefault="00106D5F" w:rsidP="00106D5F">
            <w:pPr>
              <w:pStyle w:val="Paragraphedeliste"/>
              <w:widowControl/>
              <w:numPr>
                <w:ilvl w:val="0"/>
                <w:numId w:val="47"/>
              </w:numPr>
              <w:ind w:left="57" w:firstLine="0"/>
              <w:rPr>
                <w:rFonts w:ascii="Traditional Arabic" w:eastAsia="Calibri" w:hAnsi="Traditional Arabic"/>
                <w:szCs w:val="28"/>
                <w:rtl/>
                <w:lang w:val="en-US" w:eastAsia="fr-FR"/>
              </w:rPr>
            </w:pPr>
          </w:p>
        </w:tc>
        <w:tc>
          <w:tcPr>
            <w:tcW w:w="2065"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يحيى الحاج امحمد</w:t>
            </w:r>
          </w:p>
        </w:tc>
        <w:tc>
          <w:tcPr>
            <w:tcW w:w="1843"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r w:rsidR="00106D5F" w:rsidRPr="006C2C70" w:rsidTr="001561D2">
        <w:trPr>
          <w:trHeight w:val="454"/>
          <w:jc w:val="center"/>
        </w:trPr>
        <w:tc>
          <w:tcPr>
            <w:tcW w:w="574" w:type="dxa"/>
          </w:tcPr>
          <w:p w:rsidR="00106D5F" w:rsidRPr="006C2C70" w:rsidRDefault="00106D5F" w:rsidP="00106D5F">
            <w:pPr>
              <w:pStyle w:val="Paragraphedeliste"/>
              <w:widowControl/>
              <w:numPr>
                <w:ilvl w:val="0"/>
                <w:numId w:val="47"/>
              </w:numPr>
              <w:ind w:left="57" w:firstLine="0"/>
              <w:rPr>
                <w:rFonts w:ascii="Traditional Arabic" w:eastAsia="Calibri" w:hAnsi="Traditional Arabic"/>
                <w:szCs w:val="28"/>
                <w:rtl/>
                <w:lang w:val="en-US" w:eastAsia="fr-FR"/>
              </w:rPr>
            </w:pPr>
          </w:p>
        </w:tc>
        <w:tc>
          <w:tcPr>
            <w:tcW w:w="2065" w:type="dxa"/>
          </w:tcPr>
          <w:p w:rsidR="00106D5F" w:rsidRPr="006C2C70" w:rsidRDefault="00046B9E" w:rsidP="00046B9E">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 xml:space="preserve">حمزة </w:t>
            </w:r>
            <w:r w:rsidR="00106D5F">
              <w:rPr>
                <w:rFonts w:ascii="Traditional Arabic" w:eastAsia="Calibri" w:hAnsi="Traditional Arabic" w:hint="cs"/>
                <w:sz w:val="32"/>
                <w:szCs w:val="32"/>
                <w:rtl/>
                <w:lang w:val="en-US" w:eastAsia="fr-FR" w:bidi="ar-SA"/>
              </w:rPr>
              <w:t xml:space="preserve">حمادة </w:t>
            </w:r>
          </w:p>
        </w:tc>
        <w:tc>
          <w:tcPr>
            <w:tcW w:w="1843"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الوادي</w:t>
            </w:r>
          </w:p>
        </w:tc>
        <w:tc>
          <w:tcPr>
            <w:tcW w:w="1366"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r w:rsidR="00106D5F" w:rsidRPr="006C2C70" w:rsidTr="001561D2">
        <w:trPr>
          <w:trHeight w:val="454"/>
          <w:jc w:val="center"/>
        </w:trPr>
        <w:tc>
          <w:tcPr>
            <w:tcW w:w="574" w:type="dxa"/>
          </w:tcPr>
          <w:p w:rsidR="00106D5F" w:rsidRPr="006C2C70" w:rsidRDefault="00106D5F" w:rsidP="00106D5F">
            <w:pPr>
              <w:pStyle w:val="Paragraphedeliste"/>
              <w:widowControl/>
              <w:numPr>
                <w:ilvl w:val="0"/>
                <w:numId w:val="47"/>
              </w:numPr>
              <w:ind w:left="57" w:firstLine="0"/>
              <w:rPr>
                <w:rFonts w:ascii="Traditional Arabic" w:eastAsia="Calibri" w:hAnsi="Traditional Arabic"/>
                <w:szCs w:val="28"/>
                <w:rtl/>
                <w:lang w:val="en-US" w:eastAsia="fr-FR"/>
              </w:rPr>
            </w:pPr>
          </w:p>
        </w:tc>
        <w:tc>
          <w:tcPr>
            <w:tcW w:w="2065" w:type="dxa"/>
          </w:tcPr>
          <w:p w:rsidR="00106D5F" w:rsidRPr="006C2C70" w:rsidRDefault="00046B9E" w:rsidP="00046B9E">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 xml:space="preserve">ناصر </w:t>
            </w:r>
            <w:r w:rsidR="00106D5F">
              <w:rPr>
                <w:rFonts w:ascii="Traditional Arabic" w:eastAsia="Calibri" w:hAnsi="Traditional Arabic" w:hint="cs"/>
                <w:sz w:val="32"/>
                <w:szCs w:val="32"/>
                <w:rtl/>
                <w:lang w:val="en-US" w:eastAsia="fr-FR" w:bidi="ar-SA"/>
              </w:rPr>
              <w:t xml:space="preserve">بوصوري </w:t>
            </w:r>
          </w:p>
        </w:tc>
        <w:tc>
          <w:tcPr>
            <w:tcW w:w="1843"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محاضر "أ"</w:t>
            </w:r>
          </w:p>
        </w:tc>
        <w:tc>
          <w:tcPr>
            <w:tcW w:w="1701"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المركز الجامعي آفلو</w:t>
            </w:r>
          </w:p>
        </w:tc>
        <w:tc>
          <w:tcPr>
            <w:tcW w:w="1366"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r w:rsidR="00106D5F" w:rsidRPr="006C2C70" w:rsidTr="001561D2">
        <w:trPr>
          <w:trHeight w:val="454"/>
          <w:jc w:val="center"/>
        </w:trPr>
        <w:tc>
          <w:tcPr>
            <w:tcW w:w="574" w:type="dxa"/>
          </w:tcPr>
          <w:p w:rsidR="00106D5F" w:rsidRPr="006C2C70" w:rsidRDefault="00106D5F" w:rsidP="00106D5F">
            <w:pPr>
              <w:pStyle w:val="Paragraphedeliste"/>
              <w:widowControl/>
              <w:numPr>
                <w:ilvl w:val="0"/>
                <w:numId w:val="47"/>
              </w:numPr>
              <w:ind w:left="57" w:firstLine="0"/>
              <w:rPr>
                <w:rFonts w:ascii="Traditional Arabic" w:eastAsia="Calibri" w:hAnsi="Traditional Arabic"/>
                <w:szCs w:val="28"/>
                <w:rtl/>
                <w:lang w:val="en-US" w:eastAsia="fr-FR"/>
              </w:rPr>
            </w:pPr>
          </w:p>
        </w:tc>
        <w:tc>
          <w:tcPr>
            <w:tcW w:w="2065"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خديجة الشامخة</w:t>
            </w:r>
          </w:p>
        </w:tc>
        <w:tc>
          <w:tcPr>
            <w:tcW w:w="1843"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أستاذ التعليم العالي</w:t>
            </w:r>
          </w:p>
        </w:tc>
        <w:tc>
          <w:tcPr>
            <w:tcW w:w="1701"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جامعة غرداية</w:t>
            </w:r>
          </w:p>
        </w:tc>
        <w:tc>
          <w:tcPr>
            <w:tcW w:w="1366" w:type="dxa"/>
          </w:tcPr>
          <w:p w:rsidR="00106D5F" w:rsidRPr="006C2C70" w:rsidRDefault="00106D5F" w:rsidP="001561D2">
            <w:pPr>
              <w:widowControl/>
              <w:ind w:firstLine="0"/>
              <w:rPr>
                <w:rFonts w:ascii="Traditional Arabic" w:eastAsia="Calibri" w:hAnsi="Traditional Arabic"/>
                <w:sz w:val="32"/>
                <w:szCs w:val="32"/>
                <w:rtl/>
                <w:lang w:val="en-US" w:eastAsia="fr-FR" w:bidi="ar-SA"/>
              </w:rPr>
            </w:pPr>
            <w:r>
              <w:rPr>
                <w:rFonts w:ascii="Traditional Arabic" w:eastAsia="Calibri" w:hAnsi="Traditional Arabic" w:hint="cs"/>
                <w:sz w:val="32"/>
                <w:szCs w:val="32"/>
                <w:rtl/>
                <w:lang w:val="en-US" w:eastAsia="fr-FR" w:bidi="ar-SA"/>
              </w:rPr>
              <w:t>عضوا مناقشا</w:t>
            </w:r>
          </w:p>
        </w:tc>
      </w:tr>
    </w:tbl>
    <w:p w:rsidR="003A120A" w:rsidRPr="0059503B" w:rsidRDefault="003A120A" w:rsidP="00215BEC">
      <w:pPr>
        <w:ind w:firstLine="0"/>
        <w:rPr>
          <w:rFonts w:ascii="Traditional Arabic" w:hAnsi="Traditional Arabic"/>
          <w:rtl/>
        </w:rPr>
      </w:pPr>
    </w:p>
    <w:p w:rsidR="004956AA" w:rsidRDefault="003A120A" w:rsidP="00215BEC">
      <w:pPr>
        <w:widowControl/>
        <w:ind w:firstLine="0"/>
        <w:jc w:val="center"/>
        <w:rPr>
          <w:rFonts w:ascii="Traditional Arabic" w:eastAsia="Calibri" w:hAnsi="Traditional Arabic" w:cs="Thuluth Alsmt7017"/>
          <w:sz w:val="36"/>
          <w:rtl/>
          <w:lang w:val="en-US" w:eastAsia="fr-FR"/>
        </w:rPr>
      </w:pPr>
      <w:r w:rsidRPr="0059503B">
        <w:rPr>
          <w:rFonts w:ascii="Traditional Arabic" w:hAnsi="Traditional Arabic"/>
          <w:rtl/>
        </w:rPr>
        <w:t xml:space="preserve">السنة الجامعية: </w:t>
      </w:r>
      <w:r w:rsidRPr="00206709">
        <w:rPr>
          <w:rFonts w:ascii="Traditional Arabic" w:hAnsi="Traditional Arabic"/>
          <w:sz w:val="20"/>
          <w:szCs w:val="32"/>
          <w:rtl/>
        </w:rPr>
        <w:t>2021/2022</w:t>
      </w:r>
    </w:p>
    <w:p w:rsidR="004956AA" w:rsidRDefault="004956AA">
      <w:pPr>
        <w:widowControl/>
        <w:bidi w:val="0"/>
        <w:spacing w:after="200" w:line="276" w:lineRule="auto"/>
        <w:ind w:firstLine="0"/>
        <w:jc w:val="left"/>
        <w:rPr>
          <w:rFonts w:ascii="Traditional Arabic" w:eastAsia="Calibri" w:hAnsi="Traditional Arabic" w:cs="Thuluth Alsmt7017"/>
          <w:sz w:val="36"/>
          <w:lang w:val="en-US" w:eastAsia="fr-FR"/>
        </w:rPr>
      </w:pPr>
      <w:r>
        <w:rPr>
          <w:rFonts w:ascii="Traditional Arabic" w:eastAsia="Calibri" w:hAnsi="Traditional Arabic" w:cs="Thuluth Alsmt7017"/>
          <w:sz w:val="36"/>
          <w:rtl/>
          <w:lang w:val="en-US" w:eastAsia="fr-FR"/>
        </w:rPr>
        <w:br w:type="page"/>
      </w:r>
    </w:p>
    <w:p w:rsidR="004956AA" w:rsidRPr="006C5FE1" w:rsidRDefault="00714745" w:rsidP="006C5FE1">
      <w:pPr>
        <w:widowControl/>
        <w:spacing w:after="200" w:line="276" w:lineRule="auto"/>
        <w:ind w:firstLine="0"/>
        <w:jc w:val="left"/>
        <w:rPr>
          <w:rFonts w:ascii="Traditional Arabic" w:eastAsia="Calibri" w:hAnsi="Traditional Arabic" w:cs="Thuluth Alsmt7017"/>
          <w:sz w:val="36"/>
          <w:lang w:eastAsia="fr-FR"/>
        </w:rPr>
      </w:pPr>
      <w:r>
        <w:rPr>
          <w:noProof/>
          <w:lang w:val="en-US" w:bidi="ar-SA"/>
        </w:rPr>
        <w:lastRenderedPageBreak/>
        <w:drawing>
          <wp:inline distT="0" distB="0" distL="0" distR="0" wp14:anchorId="1377C676" wp14:editId="7505695E">
            <wp:extent cx="6097979" cy="9274629"/>
            <wp:effectExtent l="0" t="0" r="0" b="317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098425" cy="9275307"/>
                    </a:xfrm>
                    <a:prstGeom prst="rect">
                      <a:avLst/>
                    </a:prstGeom>
                  </pic:spPr>
                </pic:pic>
              </a:graphicData>
            </a:graphic>
          </wp:inline>
        </w:drawing>
      </w:r>
      <w:r>
        <w:rPr>
          <w:rFonts w:ascii="Traditional Arabic" w:eastAsia="Calibri" w:hAnsi="Traditional Arabic" w:cs="Thuluth Alsmt7017"/>
          <w:sz w:val="36"/>
          <w:rtl/>
          <w:lang w:val="en-US" w:eastAsia="fr-FR"/>
        </w:rPr>
        <w:t xml:space="preserve"> </w:t>
      </w:r>
      <w:r w:rsidR="004956AA">
        <w:rPr>
          <w:rFonts w:ascii="Traditional Arabic" w:eastAsia="Calibri" w:hAnsi="Traditional Arabic" w:cs="Thuluth Alsmt7017"/>
          <w:sz w:val="36"/>
          <w:rtl/>
          <w:lang w:val="en-US" w:eastAsia="fr-FR"/>
        </w:rPr>
        <w:br w:type="page"/>
      </w:r>
    </w:p>
    <w:p w:rsidR="003A120A" w:rsidRPr="00A224D3" w:rsidRDefault="003A120A" w:rsidP="00215BEC">
      <w:pPr>
        <w:widowControl/>
        <w:ind w:firstLine="0"/>
        <w:jc w:val="center"/>
        <w:rPr>
          <w:rFonts w:ascii="Traditional Arabic" w:eastAsia="Calibri" w:hAnsi="Traditional Arabic" w:cs="Thuluth Alsmt7017"/>
          <w:sz w:val="36"/>
          <w:rtl/>
          <w:lang w:val="en-US" w:eastAsia="fr-FR"/>
        </w:rPr>
      </w:pPr>
    </w:p>
    <w:p w:rsidR="00443544" w:rsidRPr="00106D5F" w:rsidRDefault="00443544" w:rsidP="00215BEC">
      <w:pPr>
        <w:rPr>
          <w:lang w:val="en-US"/>
        </w:rPr>
        <w:sectPr w:rsidR="00443544" w:rsidRPr="00106D5F" w:rsidSect="00215BEC">
          <w:pgSz w:w="11906" w:h="16838"/>
          <w:pgMar w:top="851" w:right="1134" w:bottom="851" w:left="851" w:header="708" w:footer="708" w:gutter="0"/>
          <w:cols w:space="708"/>
          <w:bidi/>
          <w:rtlGutter/>
          <w:docGrid w:linePitch="360"/>
        </w:sectPr>
      </w:pPr>
      <w:r>
        <w:rPr>
          <w:noProof/>
          <w:lang w:val="en-US" w:bidi="ar-SA"/>
        </w:rPr>
        <w:drawing>
          <wp:anchor distT="0" distB="0" distL="114300" distR="114300" simplePos="0" relativeHeight="251666432" behindDoc="0" locked="0" layoutInCell="1" allowOverlap="1" wp14:anchorId="6BA82672" wp14:editId="2CD7C173">
            <wp:simplePos x="0" y="0"/>
            <wp:positionH relativeFrom="column">
              <wp:posOffset>356235</wp:posOffset>
            </wp:positionH>
            <wp:positionV relativeFrom="paragraph">
              <wp:posOffset>2611120</wp:posOffset>
            </wp:positionV>
            <wp:extent cx="5279390" cy="2448560"/>
            <wp:effectExtent l="0" t="0" r="0" b="8890"/>
            <wp:wrapSquare wrapText="bothSides"/>
            <wp:docPr id="8" name="Image 8" descr="بسم الله الرحمن الرحيم مزخرفة 2021 - بح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بسم الله الرحمن الرحيم مزخرفة 2021 - بحر"/>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390" cy="24485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bidi="ar-SA"/>
        </w:rPr>
        <mc:AlternateContent>
          <mc:Choice Requires="wps">
            <w:drawing>
              <wp:inline distT="0" distB="0" distL="0" distR="0" wp14:anchorId="6C25311E" wp14:editId="69DA2BA8">
                <wp:extent cx="302260" cy="302260"/>
                <wp:effectExtent l="0" t="0" r="0" b="0"/>
                <wp:docPr id="7" name="AutoShape 1" descr="صور بسم الله الرحمن الرحيم مزخرفة | رمسة عرب"/>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 o:spid="_x0000_s1026" alt="Description : صور بسم الله الرحمن الرحيم مزخرفة | رمسة عرب"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" filled="f" stroked="f">
                <o:lock v:ext="edit" aspectratio="t"/>
                <w10:wrap anchorx="page"/>
                <w10:anchorlock/>
              </v:rect>
            </w:pict>
          </mc:Fallback>
        </mc:AlternateContent>
      </w:r>
    </w:p>
    <w:p w:rsidR="00443544" w:rsidRDefault="00443544" w:rsidP="00215BEC">
      <w:pPr>
        <w:rPr>
          <w:rtl/>
        </w:rPr>
      </w:pPr>
    </w:p>
    <w:p w:rsidR="00443544" w:rsidRDefault="0061142D" w:rsidP="00215BEC">
      <w:pPr>
        <w:ind w:firstLine="0"/>
      </w:pPr>
      <w:r>
        <w:rPr>
          <w:noProof/>
          <w:lang w:val="en-US" w:bidi="ar-SA"/>
        </w:rPr>
        <w:drawing>
          <wp:anchor distT="0" distB="0" distL="114300" distR="114300" simplePos="0" relativeHeight="251668480" behindDoc="0" locked="0" layoutInCell="1" allowOverlap="1" wp14:anchorId="71C9AB43" wp14:editId="60BC245F">
            <wp:simplePos x="0" y="0"/>
            <wp:positionH relativeFrom="column">
              <wp:posOffset>2225675</wp:posOffset>
            </wp:positionH>
            <wp:positionV relativeFrom="paragraph">
              <wp:posOffset>236220</wp:posOffset>
            </wp:positionV>
            <wp:extent cx="1857375" cy="1047750"/>
            <wp:effectExtent l="0" t="0" r="9525" b="0"/>
            <wp:wrapSquare wrapText="bothSides"/>
            <wp:docPr id="9" name="Image 9" descr="ملف انجاز الطالبة ندى سكيك: الإهـــــدا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ملف انجاز الطالبة ندى سكيك: الإهـــــداء"/>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57375" cy="1047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3544" w:rsidRDefault="00443544" w:rsidP="00215BEC">
      <w:pPr>
        <w:rPr>
          <w:rtl/>
        </w:rPr>
      </w:pPr>
    </w:p>
    <w:p w:rsidR="00443544" w:rsidRDefault="00443544" w:rsidP="00215BEC">
      <w:pPr>
        <w:rPr>
          <w:rtl/>
        </w:rPr>
      </w:pPr>
    </w:p>
    <w:p w:rsidR="00443544" w:rsidRDefault="00443544" w:rsidP="00215BEC">
      <w:pPr>
        <w:rPr>
          <w:rtl/>
        </w:rPr>
      </w:pPr>
    </w:p>
    <w:p w:rsidR="00443544" w:rsidRDefault="00443544" w:rsidP="00215BEC">
      <w:pPr>
        <w:pStyle w:val="Titre1"/>
        <w:rPr>
          <w:sz w:val="72"/>
          <w:szCs w:val="72"/>
          <w:rtl/>
        </w:rPr>
      </w:pPr>
    </w:p>
    <w:p w:rsidR="00443544" w:rsidRPr="0061142D" w:rsidRDefault="00443544" w:rsidP="0061142D">
      <w:pPr>
        <w:jc w:val="center"/>
        <w:rPr>
          <w:rFonts w:cs="MCS Diwany2 S_U normal."/>
          <w:sz w:val="44"/>
          <w:szCs w:val="72"/>
          <w:rtl/>
        </w:rPr>
      </w:pPr>
      <w:bookmarkStart w:id="0" w:name="_Toc89471688"/>
      <w:bookmarkStart w:id="1" w:name="_Toc89474689"/>
      <w:r w:rsidRPr="0061142D">
        <w:rPr>
          <w:rFonts w:cs="MCS Diwany2 S_U normal." w:hint="cs"/>
          <w:sz w:val="44"/>
          <w:szCs w:val="72"/>
          <w:rtl/>
        </w:rPr>
        <w:t>إلى الوالدين الكريمين..</w:t>
      </w:r>
      <w:bookmarkEnd w:id="0"/>
      <w:bookmarkEnd w:id="1"/>
    </w:p>
    <w:p w:rsidR="00443544" w:rsidRPr="0061142D" w:rsidRDefault="00443544" w:rsidP="0061142D">
      <w:pPr>
        <w:jc w:val="center"/>
        <w:rPr>
          <w:rFonts w:cs="MCS Diwany2 S_U normal."/>
          <w:sz w:val="44"/>
          <w:szCs w:val="72"/>
          <w:rtl/>
        </w:rPr>
      </w:pPr>
      <w:bookmarkStart w:id="2" w:name="_Toc89471689"/>
      <w:bookmarkStart w:id="3" w:name="_Toc89474690"/>
      <w:r w:rsidRPr="0061142D">
        <w:rPr>
          <w:rFonts w:cs="MCS Diwany2 S_U normal." w:hint="cs"/>
          <w:sz w:val="44"/>
          <w:szCs w:val="72"/>
          <w:rtl/>
        </w:rPr>
        <w:t>إلى قر</w:t>
      </w:r>
      <w:r w:rsidR="00FC32A2">
        <w:rPr>
          <w:rFonts w:cs="MCS Diwany2 S_U normal." w:hint="cs"/>
          <w:sz w:val="44"/>
          <w:szCs w:val="72"/>
          <w:rtl/>
        </w:rPr>
        <w:t>ّ</w:t>
      </w:r>
      <w:r w:rsidRPr="0061142D">
        <w:rPr>
          <w:rFonts w:cs="MCS Diwany2 S_U normal." w:hint="cs"/>
          <w:sz w:val="44"/>
          <w:szCs w:val="72"/>
          <w:rtl/>
        </w:rPr>
        <w:t>ة العين ابنتي رفيدة..</w:t>
      </w:r>
      <w:bookmarkEnd w:id="2"/>
      <w:bookmarkEnd w:id="3"/>
    </w:p>
    <w:p w:rsidR="00443544" w:rsidRPr="0061142D" w:rsidRDefault="00443544" w:rsidP="0061142D">
      <w:pPr>
        <w:jc w:val="center"/>
        <w:rPr>
          <w:rFonts w:cs="MCS Diwany2 S_U normal."/>
          <w:sz w:val="44"/>
          <w:szCs w:val="72"/>
        </w:rPr>
      </w:pPr>
      <w:bookmarkStart w:id="4" w:name="_Toc89471690"/>
      <w:bookmarkStart w:id="5" w:name="_Toc89474691"/>
      <w:r w:rsidRPr="0061142D">
        <w:rPr>
          <w:rFonts w:cs="MCS Diwany2 S_U normal." w:hint="cs"/>
          <w:sz w:val="44"/>
          <w:szCs w:val="72"/>
          <w:rtl/>
        </w:rPr>
        <w:t>أهدي هذا العمل.</w:t>
      </w:r>
      <w:bookmarkEnd w:id="4"/>
      <w:bookmarkEnd w:id="5"/>
    </w:p>
    <w:p w:rsidR="00443544" w:rsidRDefault="00443544" w:rsidP="00215BEC">
      <w:pPr>
        <w:rPr>
          <w:rtl/>
        </w:rPr>
        <w:sectPr w:rsidR="00443544" w:rsidSect="00215BEC">
          <w:pgSz w:w="11906" w:h="16838"/>
          <w:pgMar w:top="851" w:right="1134" w:bottom="851" w:left="851" w:header="708" w:footer="708" w:gutter="0"/>
          <w:cols w:space="708"/>
          <w:bidi/>
          <w:rtlGutter/>
          <w:docGrid w:linePitch="360"/>
        </w:sectPr>
      </w:pPr>
    </w:p>
    <w:p w:rsidR="00443544" w:rsidRPr="00096993" w:rsidRDefault="00443544" w:rsidP="00215BEC"/>
    <w:p w:rsidR="00443544" w:rsidRDefault="00443544" w:rsidP="00215BEC">
      <w:pPr>
        <w:pStyle w:val="Titre1"/>
        <w:rPr>
          <w:rtl/>
        </w:rPr>
      </w:pPr>
      <w:bookmarkStart w:id="6" w:name="_Toc89471691"/>
      <w:bookmarkStart w:id="7" w:name="_Toc89474692"/>
      <w:bookmarkStart w:id="8" w:name="_Toc125762803"/>
      <w:r>
        <w:rPr>
          <w:rFonts w:hint="cs"/>
          <w:rtl/>
        </w:rPr>
        <w:t>المقد</w:t>
      </w:r>
      <w:r w:rsidR="003D0BA5">
        <w:rPr>
          <w:rFonts w:hint="cs"/>
          <w:rtl/>
        </w:rPr>
        <w:t>ّ</w:t>
      </w:r>
      <w:r>
        <w:rPr>
          <w:rFonts w:hint="cs"/>
          <w:rtl/>
        </w:rPr>
        <w:t>مة</w:t>
      </w:r>
      <w:bookmarkEnd w:id="6"/>
      <w:bookmarkEnd w:id="7"/>
      <w:bookmarkEnd w:id="8"/>
    </w:p>
    <w:p w:rsidR="00443544" w:rsidRDefault="00443544" w:rsidP="008C13AE">
      <w:pPr>
        <w:ind w:firstLine="0"/>
        <w:rPr>
          <w:rtl/>
        </w:rPr>
      </w:pPr>
      <w:r>
        <w:rPr>
          <w:rFonts w:hint="cs"/>
          <w:rtl/>
        </w:rPr>
        <w:t xml:space="preserve">الحمد لله ربي العالمين، </w:t>
      </w:r>
      <w:r w:rsidR="00350879">
        <w:rPr>
          <w:rFonts w:hint="cs"/>
          <w:rtl/>
        </w:rPr>
        <w:t>و</w:t>
      </w:r>
      <w:r>
        <w:rPr>
          <w:rFonts w:hint="cs"/>
          <w:rtl/>
        </w:rPr>
        <w:t>الص</w:t>
      </w:r>
      <w:r w:rsidR="00350879">
        <w:rPr>
          <w:rFonts w:hint="cs"/>
          <w:rtl/>
        </w:rPr>
        <w:t>ّ</w:t>
      </w:r>
      <w:r>
        <w:rPr>
          <w:rFonts w:hint="cs"/>
          <w:rtl/>
        </w:rPr>
        <w:t>لاة والس</w:t>
      </w:r>
      <w:r w:rsidR="00350879">
        <w:rPr>
          <w:rFonts w:hint="cs"/>
          <w:rtl/>
        </w:rPr>
        <w:t>ّ</w:t>
      </w:r>
      <w:r>
        <w:rPr>
          <w:rFonts w:hint="cs"/>
          <w:rtl/>
        </w:rPr>
        <w:t>لام على أكرم الخلق أجمعين، وعلى آله وصحبه الغرّ الميامين، ومن تبعهم بإحسان إلى يوم الدين</w:t>
      </w:r>
      <w:r w:rsidR="008C13AE">
        <w:rPr>
          <w:rFonts w:hint="cs"/>
          <w:rtl/>
        </w:rPr>
        <w:t>؛</w:t>
      </w:r>
      <w:r>
        <w:rPr>
          <w:rFonts w:hint="cs"/>
          <w:rtl/>
        </w:rPr>
        <w:t xml:space="preserve"> </w:t>
      </w:r>
    </w:p>
    <w:p w:rsidR="00390958" w:rsidRPr="008C13AE" w:rsidRDefault="00443544" w:rsidP="00390958">
      <w:pPr>
        <w:rPr>
          <w:rtl/>
        </w:rPr>
      </w:pPr>
      <w:r>
        <w:rPr>
          <w:rFonts w:hint="cs"/>
          <w:rtl/>
        </w:rPr>
        <w:t>وبعد:</w:t>
      </w:r>
      <w:r w:rsidR="00B670FC">
        <w:rPr>
          <w:rFonts w:hint="cs"/>
          <w:rtl/>
        </w:rPr>
        <w:t xml:space="preserve"> </w:t>
      </w:r>
    </w:p>
    <w:p w:rsidR="00DD21CD" w:rsidRDefault="00DD21CD" w:rsidP="00E73152">
      <w:pPr>
        <w:rPr>
          <w:rtl/>
        </w:rPr>
      </w:pPr>
      <w:r>
        <w:rPr>
          <w:rFonts w:hint="cs"/>
          <w:rtl/>
        </w:rPr>
        <w:t>فإن</w:t>
      </w:r>
      <w:r w:rsidR="00350879">
        <w:rPr>
          <w:rFonts w:hint="cs"/>
          <w:rtl/>
        </w:rPr>
        <w:t>ّ</w:t>
      </w:r>
      <w:r>
        <w:rPr>
          <w:rFonts w:hint="cs"/>
          <w:rtl/>
        </w:rPr>
        <w:t xml:space="preserve"> موضوع هذا البحث كان من ضمن المشاريع التي وضعتها لجنة الت</w:t>
      </w:r>
      <w:r w:rsidR="00350879">
        <w:rPr>
          <w:rFonts w:hint="cs"/>
          <w:rtl/>
        </w:rPr>
        <w:t>ّ</w:t>
      </w:r>
      <w:r>
        <w:rPr>
          <w:rFonts w:hint="cs"/>
          <w:rtl/>
        </w:rPr>
        <w:t xml:space="preserve">كوين وعرضتها على طلبة الدكتوراه دفعة </w:t>
      </w:r>
      <w:r w:rsidRPr="00046B9E">
        <w:rPr>
          <w:rFonts w:ascii="Traditional Arabic" w:hAnsi="Traditional Arabic"/>
          <w:sz w:val="28"/>
          <w:szCs w:val="28"/>
          <w:rtl/>
        </w:rPr>
        <w:t>2016</w:t>
      </w:r>
      <w:r w:rsidR="00E73152">
        <w:rPr>
          <w:rFonts w:hint="cs"/>
          <w:rtl/>
        </w:rPr>
        <w:t>، ولاهتمامي الذّاتي</w:t>
      </w:r>
      <w:r>
        <w:rPr>
          <w:rFonts w:hint="cs"/>
          <w:rtl/>
        </w:rPr>
        <w:t xml:space="preserve"> بدراسة الأدب </w:t>
      </w:r>
      <w:r w:rsidR="00922093">
        <w:rPr>
          <w:rFonts w:hint="cs"/>
          <w:rtl/>
        </w:rPr>
        <w:t>الجزائريّ</w:t>
      </w:r>
      <w:r>
        <w:rPr>
          <w:rFonts w:hint="cs"/>
          <w:rtl/>
        </w:rPr>
        <w:t xml:space="preserve"> الحديث عموما و</w:t>
      </w:r>
      <w:r w:rsidR="0071697C">
        <w:rPr>
          <w:rFonts w:hint="cs"/>
          <w:rtl/>
        </w:rPr>
        <w:t>الشعر</w:t>
      </w:r>
      <w:r w:rsidR="00E73152">
        <w:rPr>
          <w:rFonts w:hint="cs"/>
          <w:rtl/>
        </w:rPr>
        <w:t xml:space="preserve"> </w:t>
      </w:r>
      <w:r w:rsidR="00922093">
        <w:rPr>
          <w:rFonts w:hint="cs"/>
          <w:rtl/>
        </w:rPr>
        <w:t>الجزائريّ</w:t>
      </w:r>
      <w:r>
        <w:rPr>
          <w:rFonts w:hint="cs"/>
          <w:rtl/>
        </w:rPr>
        <w:t xml:space="preserve"> بشكل خاص</w:t>
      </w:r>
      <w:r w:rsidR="00350879">
        <w:rPr>
          <w:rFonts w:hint="cs"/>
          <w:rtl/>
        </w:rPr>
        <w:t>ّ</w:t>
      </w:r>
      <w:r>
        <w:rPr>
          <w:rFonts w:hint="cs"/>
          <w:rtl/>
        </w:rPr>
        <w:t>، والذي يرجع عهده إلى سنوات دراستي في مرحلة الماستر، فإن</w:t>
      </w:r>
      <w:r w:rsidR="00350879">
        <w:rPr>
          <w:rFonts w:hint="cs"/>
          <w:rtl/>
        </w:rPr>
        <w:t>ّ</w:t>
      </w:r>
      <w:r>
        <w:rPr>
          <w:rFonts w:hint="cs"/>
          <w:rtl/>
        </w:rPr>
        <w:t xml:space="preserve">ه قد أرسى اختياري لما اقترحه أستاذي المشرف، وهو موضوع يدرس </w:t>
      </w:r>
      <w:r w:rsidR="0071697C">
        <w:rPr>
          <w:rFonts w:hint="cs"/>
          <w:rtl/>
        </w:rPr>
        <w:t>الشعر</w:t>
      </w:r>
      <w:r>
        <w:rPr>
          <w:rFonts w:hint="cs"/>
          <w:rtl/>
        </w:rPr>
        <w:t xml:space="preserve"> في </w:t>
      </w:r>
      <w:r w:rsidR="00F33211">
        <w:rPr>
          <w:rFonts w:hint="cs"/>
          <w:rtl/>
        </w:rPr>
        <w:t>عشرينات</w:t>
      </w:r>
      <w:r w:rsidR="00224719">
        <w:rPr>
          <w:rFonts w:hint="cs"/>
          <w:rtl/>
        </w:rPr>
        <w:t xml:space="preserve"> القرن الماضي، بالاستناد إلى ا</w:t>
      </w:r>
      <w:r>
        <w:rPr>
          <w:rFonts w:hint="cs"/>
          <w:rtl/>
        </w:rPr>
        <w:t>لمدو</w:t>
      </w:r>
      <w:r w:rsidR="00350879">
        <w:rPr>
          <w:rFonts w:hint="cs"/>
          <w:rtl/>
        </w:rPr>
        <w:t>ّ</w:t>
      </w:r>
      <w:r>
        <w:rPr>
          <w:rFonts w:hint="cs"/>
          <w:rtl/>
        </w:rPr>
        <w:t xml:space="preserve">نة </w:t>
      </w:r>
      <w:r w:rsidR="0071697C">
        <w:rPr>
          <w:rFonts w:hint="cs"/>
          <w:rtl/>
        </w:rPr>
        <w:t>الشعر</w:t>
      </w:r>
      <w:r>
        <w:rPr>
          <w:rFonts w:hint="cs"/>
          <w:rtl/>
        </w:rPr>
        <w:t>ي</w:t>
      </w:r>
      <w:r w:rsidR="00046B9E">
        <w:rPr>
          <w:rFonts w:hint="cs"/>
          <w:rtl/>
        </w:rPr>
        <w:t>ّ</w:t>
      </w:r>
      <w:r>
        <w:rPr>
          <w:rFonts w:hint="cs"/>
          <w:rtl/>
        </w:rPr>
        <w:t xml:space="preserve">ة "شعراء الجزائر في العصر الحاضر" لصاحبها </w:t>
      </w:r>
      <w:r w:rsidR="000D187C">
        <w:rPr>
          <w:rFonts w:hint="cs"/>
          <w:rtl/>
        </w:rPr>
        <w:t>محمد</w:t>
      </w:r>
      <w:r>
        <w:rPr>
          <w:rFonts w:hint="cs"/>
          <w:rtl/>
        </w:rPr>
        <w:t xml:space="preserve"> الهادي </w:t>
      </w:r>
      <w:r w:rsidR="0071697C">
        <w:rPr>
          <w:rFonts w:hint="cs"/>
          <w:rtl/>
        </w:rPr>
        <w:t>السنوسي</w:t>
      </w:r>
      <w:r>
        <w:rPr>
          <w:rFonts w:hint="cs"/>
          <w:rtl/>
        </w:rPr>
        <w:t xml:space="preserve"> </w:t>
      </w:r>
      <w:r w:rsidR="0071697C">
        <w:rPr>
          <w:rFonts w:hint="cs"/>
          <w:rtl/>
        </w:rPr>
        <w:t>الزاهري</w:t>
      </w:r>
      <w:r>
        <w:rPr>
          <w:rFonts w:hint="cs"/>
          <w:rtl/>
        </w:rPr>
        <w:t>.</w:t>
      </w:r>
    </w:p>
    <w:p w:rsidR="00DD21CD" w:rsidRDefault="00DD21CD" w:rsidP="00910AFB">
      <w:pPr>
        <w:rPr>
          <w:rtl/>
        </w:rPr>
      </w:pPr>
      <w:r>
        <w:rPr>
          <w:rFonts w:hint="cs"/>
          <w:rtl/>
        </w:rPr>
        <w:t>وقد زاد اهتمامي بالموضوع ل</w:t>
      </w:r>
      <w:r w:rsidR="00350879">
        <w:rPr>
          <w:rFonts w:hint="cs"/>
          <w:rtl/>
        </w:rPr>
        <w:t>ـ</w:t>
      </w:r>
      <w:r>
        <w:rPr>
          <w:rFonts w:hint="cs"/>
          <w:rtl/>
        </w:rPr>
        <w:t>م</w:t>
      </w:r>
      <w:r w:rsidR="00350879">
        <w:rPr>
          <w:rFonts w:hint="cs"/>
          <w:rtl/>
        </w:rPr>
        <w:t>ّ</w:t>
      </w:r>
      <w:r>
        <w:rPr>
          <w:rFonts w:hint="cs"/>
          <w:rtl/>
        </w:rPr>
        <w:t>ا تبيّن لي - عند قراءتي الأولى للمصادر والمراجع المرتبطة حوله- أن</w:t>
      </w:r>
      <w:r w:rsidR="00350879">
        <w:rPr>
          <w:rFonts w:hint="cs"/>
          <w:rtl/>
        </w:rPr>
        <w:t>ّ</w:t>
      </w:r>
      <w:r>
        <w:rPr>
          <w:rFonts w:hint="cs"/>
          <w:rtl/>
        </w:rPr>
        <w:t xml:space="preserve"> الت</w:t>
      </w:r>
      <w:r w:rsidR="00350879">
        <w:rPr>
          <w:rFonts w:hint="cs"/>
          <w:rtl/>
        </w:rPr>
        <w:t>ّ</w:t>
      </w:r>
      <w:r>
        <w:rPr>
          <w:rFonts w:hint="cs"/>
          <w:rtl/>
        </w:rPr>
        <w:t xml:space="preserve">أريخ لأدبنا </w:t>
      </w:r>
      <w:r w:rsidR="00922093">
        <w:rPr>
          <w:rFonts w:hint="cs"/>
          <w:rtl/>
        </w:rPr>
        <w:t>الجزائريّ</w:t>
      </w:r>
      <w:r>
        <w:rPr>
          <w:rFonts w:hint="cs"/>
          <w:rtl/>
        </w:rPr>
        <w:t xml:space="preserve"> الحديث في الحقيقة يحتاج إلى عمل كبير، وجهد </w:t>
      </w:r>
      <w:r w:rsidRPr="00EF4FFC">
        <w:rPr>
          <w:rFonts w:hint="cs"/>
          <w:rtl/>
        </w:rPr>
        <w:t>مضنٍ،</w:t>
      </w:r>
      <w:r>
        <w:rPr>
          <w:rFonts w:hint="cs"/>
          <w:rtl/>
        </w:rPr>
        <w:t xml:space="preserve"> خاص</w:t>
      </w:r>
      <w:r w:rsidR="00350879">
        <w:rPr>
          <w:rFonts w:hint="cs"/>
          <w:rtl/>
        </w:rPr>
        <w:t>ّ</w:t>
      </w:r>
      <w:r>
        <w:rPr>
          <w:rFonts w:hint="cs"/>
          <w:rtl/>
        </w:rPr>
        <w:t xml:space="preserve">ة وأنّ معظم ما أنتجه الأدباء </w:t>
      </w:r>
      <w:r w:rsidR="00922093">
        <w:rPr>
          <w:rFonts w:hint="cs"/>
          <w:rtl/>
        </w:rPr>
        <w:t>الجزائريّ</w:t>
      </w:r>
      <w:r>
        <w:rPr>
          <w:rFonts w:hint="cs"/>
          <w:rtl/>
        </w:rPr>
        <w:t xml:space="preserve">ون في العصر الحديث لايزال مفقودا ومجهولا.     </w:t>
      </w:r>
    </w:p>
    <w:p w:rsidR="00DD21CD" w:rsidRDefault="00DD21CD" w:rsidP="00DD21CD">
      <w:pPr>
        <w:rPr>
          <w:rtl/>
        </w:rPr>
      </w:pPr>
      <w:r>
        <w:rPr>
          <w:rFonts w:hint="cs"/>
          <w:rtl/>
        </w:rPr>
        <w:t>إنّ كتاب "شعراء الجزائر في العصر الحاضر" هو منتخب شعري</w:t>
      </w:r>
      <w:r w:rsidR="00350879">
        <w:rPr>
          <w:rFonts w:hint="cs"/>
          <w:rtl/>
        </w:rPr>
        <w:t>ّ</w:t>
      </w:r>
      <w:r>
        <w:rPr>
          <w:rFonts w:hint="cs"/>
          <w:rtl/>
        </w:rPr>
        <w:t>، يعّد بحقّ مشروعا يبشّر بميلاد نهضة أدبيّة واعدة، تسعى لجزائ</w:t>
      </w:r>
      <w:r w:rsidR="00224719">
        <w:rPr>
          <w:rFonts w:hint="cs"/>
          <w:rtl/>
        </w:rPr>
        <w:t>ر جديدة تطوي صفحات الجمود والر</w:t>
      </w:r>
      <w:r w:rsidR="00350879">
        <w:rPr>
          <w:rFonts w:hint="cs"/>
          <w:rtl/>
        </w:rPr>
        <w:t>ّ</w:t>
      </w:r>
      <w:r w:rsidR="00224719">
        <w:rPr>
          <w:rFonts w:hint="cs"/>
          <w:rtl/>
        </w:rPr>
        <w:t>ك</w:t>
      </w:r>
      <w:r>
        <w:rPr>
          <w:rFonts w:hint="cs"/>
          <w:rtl/>
        </w:rPr>
        <w:t xml:space="preserve">ود. وثّق فيه صاحبه </w:t>
      </w:r>
      <w:r w:rsidR="000D187C">
        <w:rPr>
          <w:rFonts w:hint="cs"/>
          <w:rtl/>
        </w:rPr>
        <w:t>محمد</w:t>
      </w:r>
      <w:r>
        <w:rPr>
          <w:rFonts w:hint="cs"/>
          <w:rtl/>
        </w:rPr>
        <w:t xml:space="preserve"> الهادي </w:t>
      </w:r>
      <w:r w:rsidR="0071697C">
        <w:rPr>
          <w:rFonts w:hint="cs"/>
          <w:rtl/>
        </w:rPr>
        <w:t>السنوسي</w:t>
      </w:r>
      <w:r>
        <w:rPr>
          <w:rFonts w:hint="cs"/>
          <w:rtl/>
        </w:rPr>
        <w:t xml:space="preserve"> </w:t>
      </w:r>
      <w:r w:rsidR="0071697C">
        <w:rPr>
          <w:rFonts w:hint="cs"/>
          <w:rtl/>
        </w:rPr>
        <w:t>الزاهري</w:t>
      </w:r>
      <w:r>
        <w:rPr>
          <w:rFonts w:hint="cs"/>
          <w:rtl/>
        </w:rPr>
        <w:t xml:space="preserve"> نصوصا شعريّة لمجموعة من شعراء عصره، إلى جانب تراجمهم وصورهم الخاص</w:t>
      </w:r>
      <w:r w:rsidR="00350879">
        <w:rPr>
          <w:rFonts w:hint="cs"/>
          <w:rtl/>
        </w:rPr>
        <w:t>ّ</w:t>
      </w:r>
      <w:r>
        <w:rPr>
          <w:rFonts w:hint="cs"/>
          <w:rtl/>
        </w:rPr>
        <w:t>ة. صدر الجزء الأو</w:t>
      </w:r>
      <w:r w:rsidR="00350879">
        <w:rPr>
          <w:rFonts w:hint="cs"/>
          <w:rtl/>
        </w:rPr>
        <w:t>ّ</w:t>
      </w:r>
      <w:r>
        <w:rPr>
          <w:rFonts w:hint="cs"/>
          <w:rtl/>
        </w:rPr>
        <w:t>ل منه سنة</w:t>
      </w:r>
      <w:r>
        <w:rPr>
          <w:rFonts w:hint="cs"/>
          <w:sz w:val="28"/>
          <w:szCs w:val="28"/>
          <w:rtl/>
        </w:rPr>
        <w:t xml:space="preserve"> </w:t>
      </w:r>
      <w:r w:rsidRPr="00224719">
        <w:rPr>
          <w:rFonts w:ascii="Traditional Arabic" w:hAnsi="Traditional Arabic"/>
          <w:sz w:val="28"/>
          <w:szCs w:val="28"/>
          <w:rtl/>
        </w:rPr>
        <w:t>1926</w:t>
      </w:r>
      <w:r>
        <w:rPr>
          <w:rFonts w:hint="cs"/>
          <w:rtl/>
        </w:rPr>
        <w:t xml:space="preserve">، ثم ألحق به جزء آخر سنة </w:t>
      </w:r>
      <w:r w:rsidRPr="00224719">
        <w:rPr>
          <w:rFonts w:ascii="Traditional Arabic" w:hAnsi="Traditional Arabic"/>
          <w:sz w:val="28"/>
          <w:szCs w:val="28"/>
          <w:rtl/>
        </w:rPr>
        <w:t>1927</w:t>
      </w:r>
      <w:r>
        <w:rPr>
          <w:rFonts w:hint="cs"/>
          <w:rtl/>
        </w:rPr>
        <w:t xml:space="preserve">. </w:t>
      </w:r>
    </w:p>
    <w:p w:rsidR="00443544" w:rsidRDefault="00443544" w:rsidP="00DD21CD">
      <w:pPr>
        <w:rPr>
          <w:rtl/>
        </w:rPr>
      </w:pPr>
      <w:r>
        <w:rPr>
          <w:rFonts w:hint="cs"/>
          <w:rtl/>
        </w:rPr>
        <w:t>لذلك، فإنّه من الغايات الأساسي</w:t>
      </w:r>
      <w:r w:rsidR="00350879">
        <w:rPr>
          <w:rFonts w:hint="cs"/>
          <w:rtl/>
        </w:rPr>
        <w:t>ّ</w:t>
      </w:r>
      <w:r>
        <w:rPr>
          <w:rFonts w:hint="cs"/>
          <w:rtl/>
        </w:rPr>
        <w:t xml:space="preserve">ة للبحث، التعريف بكتاب </w:t>
      </w:r>
      <w:r w:rsidR="000D187C">
        <w:rPr>
          <w:rFonts w:hint="cs"/>
          <w:rtl/>
        </w:rPr>
        <w:t>محمد</w:t>
      </w:r>
      <w:r w:rsidR="00C55A64">
        <w:rPr>
          <w:rFonts w:hint="cs"/>
          <w:rtl/>
        </w:rPr>
        <w:t xml:space="preserve"> </w:t>
      </w:r>
      <w:r w:rsidR="0071697C">
        <w:rPr>
          <w:rFonts w:hint="cs"/>
          <w:rtl/>
        </w:rPr>
        <w:t>السنوسي</w:t>
      </w:r>
      <w:r>
        <w:rPr>
          <w:rFonts w:hint="cs"/>
          <w:rtl/>
        </w:rPr>
        <w:t>، وعرضه عرضا شاملا ودقيقا،</w:t>
      </w:r>
      <w:r w:rsidRPr="00750835">
        <w:rPr>
          <w:rFonts w:hint="cs"/>
          <w:rtl/>
        </w:rPr>
        <w:t xml:space="preserve"> </w:t>
      </w:r>
      <w:r>
        <w:rPr>
          <w:rFonts w:hint="cs"/>
          <w:rtl/>
        </w:rPr>
        <w:t>يقتضي في النهاية إعطاء تصو</w:t>
      </w:r>
      <w:r w:rsidR="00DF2356">
        <w:rPr>
          <w:rFonts w:hint="cs"/>
          <w:rtl/>
        </w:rPr>
        <w:t>ّ</w:t>
      </w:r>
      <w:r>
        <w:rPr>
          <w:rFonts w:hint="cs"/>
          <w:rtl/>
        </w:rPr>
        <w:t xml:space="preserve">ر واضح لواقع </w:t>
      </w:r>
      <w:r w:rsidR="0071697C">
        <w:rPr>
          <w:rFonts w:hint="cs"/>
          <w:rtl/>
        </w:rPr>
        <w:t>الشعر</w:t>
      </w:r>
      <w:r>
        <w:rPr>
          <w:rFonts w:hint="cs"/>
          <w:rtl/>
        </w:rPr>
        <w:t xml:space="preserve"> </w:t>
      </w:r>
      <w:r w:rsidR="00922093">
        <w:rPr>
          <w:rFonts w:hint="cs"/>
          <w:rtl/>
        </w:rPr>
        <w:t>الجزائريّ</w:t>
      </w:r>
      <w:r>
        <w:rPr>
          <w:rFonts w:hint="cs"/>
          <w:rtl/>
        </w:rPr>
        <w:t xml:space="preserve"> </w:t>
      </w:r>
      <w:r w:rsidR="008774D2">
        <w:rPr>
          <w:rFonts w:hint="cs"/>
          <w:rtl/>
        </w:rPr>
        <w:t>في</w:t>
      </w:r>
      <w:r>
        <w:rPr>
          <w:rFonts w:hint="cs"/>
          <w:rtl/>
        </w:rPr>
        <w:t xml:space="preserve"> العقد الث</w:t>
      </w:r>
      <w:r w:rsidR="00DF2356">
        <w:rPr>
          <w:rFonts w:hint="cs"/>
          <w:rtl/>
        </w:rPr>
        <w:t>ّ</w:t>
      </w:r>
      <w:r>
        <w:rPr>
          <w:rFonts w:hint="cs"/>
          <w:rtl/>
        </w:rPr>
        <w:t>ا</w:t>
      </w:r>
      <w:r w:rsidR="008774D2">
        <w:rPr>
          <w:rFonts w:hint="cs"/>
          <w:rtl/>
        </w:rPr>
        <w:t>لث</w:t>
      </w:r>
      <w:r>
        <w:rPr>
          <w:rFonts w:hint="cs"/>
          <w:rtl/>
        </w:rPr>
        <w:t xml:space="preserve"> من القرن العشرين، و</w:t>
      </w:r>
      <w:r w:rsidR="008774D2">
        <w:rPr>
          <w:rFonts w:hint="cs"/>
          <w:rtl/>
        </w:rPr>
        <w:t>ذلك وفق دراسة خارجي</w:t>
      </w:r>
      <w:r w:rsidR="00DF2356">
        <w:rPr>
          <w:rFonts w:hint="cs"/>
          <w:rtl/>
        </w:rPr>
        <w:t>ّ</w:t>
      </w:r>
      <w:r w:rsidR="008774D2">
        <w:rPr>
          <w:rFonts w:hint="cs"/>
          <w:rtl/>
        </w:rPr>
        <w:t>ة تحدّد إطار الكتاب</w:t>
      </w:r>
      <w:r>
        <w:rPr>
          <w:rFonts w:hint="cs"/>
          <w:rtl/>
        </w:rPr>
        <w:t xml:space="preserve"> المنهجي</w:t>
      </w:r>
      <w:r w:rsidR="00DF2356">
        <w:rPr>
          <w:rFonts w:hint="cs"/>
          <w:rtl/>
        </w:rPr>
        <w:t>ّ</w:t>
      </w:r>
      <w:r>
        <w:rPr>
          <w:rFonts w:hint="cs"/>
          <w:rtl/>
        </w:rPr>
        <w:t xml:space="preserve">, وتقف عند الآليات التي استند </w:t>
      </w:r>
      <w:r w:rsidRPr="001D2C0A">
        <w:rPr>
          <w:rFonts w:hint="cs"/>
          <w:rtl/>
        </w:rPr>
        <w:t>إليها</w:t>
      </w:r>
      <w:r>
        <w:rPr>
          <w:rFonts w:hint="cs"/>
          <w:rtl/>
        </w:rPr>
        <w:t xml:space="preserve"> الكاتب في تأريخه للش</w:t>
      </w:r>
      <w:r w:rsidR="00DF2356">
        <w:rPr>
          <w:rFonts w:hint="cs"/>
          <w:rtl/>
        </w:rPr>
        <w:t>ّ</w:t>
      </w:r>
      <w:r>
        <w:rPr>
          <w:rFonts w:hint="cs"/>
          <w:rtl/>
        </w:rPr>
        <w:t xml:space="preserve">عر المعاصر له، بجمع </w:t>
      </w:r>
      <w:r w:rsidR="00E26351">
        <w:rPr>
          <w:rFonts w:hint="cs"/>
          <w:rtl/>
        </w:rPr>
        <w:t>النصوص</w:t>
      </w:r>
      <w:r>
        <w:rPr>
          <w:rFonts w:hint="cs"/>
          <w:rtl/>
        </w:rPr>
        <w:t xml:space="preserve"> وترجمة الأعلام؛ ثم</w:t>
      </w:r>
      <w:r w:rsidR="00DF2356">
        <w:rPr>
          <w:rFonts w:hint="cs"/>
          <w:rtl/>
        </w:rPr>
        <w:t>ّ</w:t>
      </w:r>
      <w:r>
        <w:rPr>
          <w:rFonts w:hint="cs"/>
          <w:rtl/>
        </w:rPr>
        <w:t xml:space="preserve"> دراسة داخلي</w:t>
      </w:r>
      <w:r w:rsidR="00DF2356">
        <w:rPr>
          <w:rFonts w:hint="cs"/>
          <w:rtl/>
        </w:rPr>
        <w:t>ّ</w:t>
      </w:r>
      <w:r>
        <w:rPr>
          <w:rFonts w:hint="cs"/>
          <w:rtl/>
        </w:rPr>
        <w:t>ة، تنظر لمحتواه ومضمونه، بدراسة أعلام الكتاب، وقراءة نصوصهم موضوعي</w:t>
      </w:r>
      <w:r w:rsidR="00DF2356">
        <w:rPr>
          <w:rFonts w:hint="cs"/>
          <w:rtl/>
        </w:rPr>
        <w:t>ّ</w:t>
      </w:r>
      <w:r>
        <w:rPr>
          <w:rFonts w:hint="cs"/>
          <w:rtl/>
        </w:rPr>
        <w:t>ا وفنّي</w:t>
      </w:r>
      <w:r w:rsidR="00DF2356">
        <w:rPr>
          <w:rFonts w:hint="cs"/>
          <w:rtl/>
        </w:rPr>
        <w:t>ّ</w:t>
      </w:r>
      <w:r>
        <w:rPr>
          <w:rFonts w:hint="cs"/>
          <w:rtl/>
        </w:rPr>
        <w:t>ا.</w:t>
      </w:r>
    </w:p>
    <w:p w:rsidR="00443544" w:rsidRDefault="00443544" w:rsidP="00215BEC">
      <w:pPr>
        <w:ind w:firstLine="0"/>
        <w:rPr>
          <w:rtl/>
        </w:rPr>
      </w:pPr>
      <w:r>
        <w:rPr>
          <w:rFonts w:hint="cs"/>
          <w:rtl/>
        </w:rPr>
        <w:t>وضمن هذا المسعى، صيغ عنوان الأطروحة على الن</w:t>
      </w:r>
      <w:r w:rsidR="00DF2356">
        <w:rPr>
          <w:rFonts w:hint="cs"/>
          <w:rtl/>
        </w:rPr>
        <w:t>ّ</w:t>
      </w:r>
      <w:r>
        <w:rPr>
          <w:rFonts w:hint="cs"/>
          <w:rtl/>
        </w:rPr>
        <w:t>حو الآتي:</w:t>
      </w:r>
    </w:p>
    <w:p w:rsidR="00443544" w:rsidRPr="00E40E1C" w:rsidRDefault="0071697C" w:rsidP="00215BEC">
      <w:pPr>
        <w:ind w:firstLine="0"/>
        <w:jc w:val="center"/>
        <w:rPr>
          <w:b/>
          <w:bCs/>
          <w:rtl/>
        </w:rPr>
      </w:pPr>
      <w:r>
        <w:rPr>
          <w:rFonts w:hint="cs"/>
          <w:b/>
          <w:bCs/>
          <w:rtl/>
        </w:rPr>
        <w:t>الش</w:t>
      </w:r>
      <w:r w:rsidR="00DF2356">
        <w:rPr>
          <w:rFonts w:hint="cs"/>
          <w:b/>
          <w:bCs/>
          <w:rtl/>
        </w:rPr>
        <w:t xml:space="preserve">عر </w:t>
      </w:r>
      <w:r w:rsidR="00922093">
        <w:rPr>
          <w:rFonts w:hint="cs"/>
          <w:b/>
          <w:bCs/>
          <w:rtl/>
        </w:rPr>
        <w:t>الجزائريّ</w:t>
      </w:r>
      <w:r w:rsidR="00443544" w:rsidRPr="00E40E1C">
        <w:rPr>
          <w:rFonts w:hint="cs"/>
          <w:b/>
          <w:bCs/>
          <w:rtl/>
        </w:rPr>
        <w:t xml:space="preserve"> في كتاب شعراء الجزائر في العصر الحاضر ل</w:t>
      </w:r>
      <w:r w:rsidR="000D187C">
        <w:rPr>
          <w:rFonts w:hint="cs"/>
          <w:b/>
          <w:bCs/>
          <w:rtl/>
        </w:rPr>
        <w:t>محمد</w:t>
      </w:r>
      <w:r w:rsidR="00443544" w:rsidRPr="00E40E1C">
        <w:rPr>
          <w:rFonts w:hint="cs"/>
          <w:b/>
          <w:bCs/>
          <w:rtl/>
        </w:rPr>
        <w:t xml:space="preserve"> الهادي </w:t>
      </w:r>
      <w:r>
        <w:rPr>
          <w:rFonts w:hint="cs"/>
          <w:b/>
          <w:bCs/>
          <w:rtl/>
        </w:rPr>
        <w:t>السنوسي</w:t>
      </w:r>
      <w:r w:rsidR="00443544" w:rsidRPr="00E40E1C">
        <w:rPr>
          <w:rFonts w:hint="cs"/>
          <w:b/>
          <w:bCs/>
          <w:rtl/>
        </w:rPr>
        <w:t xml:space="preserve"> </w:t>
      </w:r>
      <w:r>
        <w:rPr>
          <w:rFonts w:hint="cs"/>
          <w:b/>
          <w:bCs/>
          <w:rtl/>
        </w:rPr>
        <w:t>الزاهري</w:t>
      </w:r>
    </w:p>
    <w:p w:rsidR="00443544" w:rsidRPr="00E40E1C" w:rsidRDefault="00443544" w:rsidP="00215BEC">
      <w:pPr>
        <w:ind w:firstLine="0"/>
        <w:jc w:val="center"/>
        <w:rPr>
          <w:b/>
          <w:bCs/>
          <w:rtl/>
        </w:rPr>
      </w:pPr>
      <w:r w:rsidRPr="00E40E1C">
        <w:rPr>
          <w:rFonts w:hint="cs"/>
          <w:b/>
          <w:bCs/>
          <w:rtl/>
        </w:rPr>
        <w:t>أعلامه وموضوعاته وخصائصه الفنّي</w:t>
      </w:r>
      <w:r w:rsidR="003A537E">
        <w:rPr>
          <w:rFonts w:hint="cs"/>
          <w:b/>
          <w:bCs/>
          <w:rtl/>
        </w:rPr>
        <w:t>ّ</w:t>
      </w:r>
      <w:r w:rsidRPr="00E40E1C">
        <w:rPr>
          <w:rFonts w:hint="cs"/>
          <w:b/>
          <w:bCs/>
          <w:rtl/>
        </w:rPr>
        <w:t>ة</w:t>
      </w:r>
    </w:p>
    <w:p w:rsidR="00443544" w:rsidRPr="009D6DFF" w:rsidRDefault="002474D0" w:rsidP="002474D0">
      <w:pPr>
        <w:rPr>
          <w:rtl/>
        </w:rPr>
      </w:pPr>
      <w:r>
        <w:rPr>
          <w:rFonts w:hint="cs"/>
          <w:rtl/>
        </w:rPr>
        <w:t>وذلك للإجابة عن جملة التساؤلات</w:t>
      </w:r>
      <w:r w:rsidR="00443544" w:rsidRPr="009D6DFF">
        <w:rPr>
          <w:rFonts w:hint="cs"/>
          <w:rtl/>
        </w:rPr>
        <w:t xml:space="preserve"> </w:t>
      </w:r>
      <w:r>
        <w:rPr>
          <w:rFonts w:hint="cs"/>
          <w:rtl/>
        </w:rPr>
        <w:t>ال</w:t>
      </w:r>
      <w:r w:rsidR="00443544" w:rsidRPr="009D6DFF">
        <w:rPr>
          <w:rFonts w:hint="cs"/>
          <w:rtl/>
        </w:rPr>
        <w:t>آتي</w:t>
      </w:r>
      <w:r>
        <w:rPr>
          <w:rFonts w:hint="cs"/>
          <w:rtl/>
        </w:rPr>
        <w:t>ة</w:t>
      </w:r>
      <w:r w:rsidR="00443544" w:rsidRPr="009D6DFF">
        <w:rPr>
          <w:rFonts w:hint="cs"/>
          <w:rtl/>
        </w:rPr>
        <w:t>:</w:t>
      </w:r>
      <w:bookmarkStart w:id="9" w:name="_GoBack"/>
      <w:bookmarkEnd w:id="9"/>
    </w:p>
    <w:p w:rsidR="00443544" w:rsidRPr="00E40E1C" w:rsidRDefault="00443544" w:rsidP="00215BEC">
      <w:pPr>
        <w:rPr>
          <w:rtl/>
        </w:rPr>
      </w:pPr>
      <w:r w:rsidRPr="006437AF">
        <w:rPr>
          <w:rFonts w:hint="cs"/>
          <w:rtl/>
        </w:rPr>
        <w:lastRenderedPageBreak/>
        <w:t xml:space="preserve">- </w:t>
      </w:r>
      <w:r w:rsidRPr="006437AF">
        <w:rPr>
          <w:rFonts w:hint="eastAsia"/>
          <w:rtl/>
        </w:rPr>
        <w:t>كيف</w:t>
      </w:r>
      <w:r w:rsidRPr="006437AF">
        <w:rPr>
          <w:rFonts w:hint="cs"/>
          <w:rtl/>
        </w:rPr>
        <w:t xml:space="preserve"> </w:t>
      </w:r>
      <w:r w:rsidRPr="006437AF">
        <w:rPr>
          <w:rFonts w:hint="eastAsia"/>
          <w:rtl/>
        </w:rPr>
        <w:t>يتمثل</w:t>
      </w:r>
      <w:r w:rsidRPr="00E40E1C">
        <w:rPr>
          <w:rtl/>
        </w:rPr>
        <w:t xml:space="preserve"> </w:t>
      </w:r>
      <w:r w:rsidR="0071697C">
        <w:rPr>
          <w:rFonts w:hint="eastAsia"/>
          <w:rtl/>
        </w:rPr>
        <w:t>الشعر</w:t>
      </w:r>
      <w:r w:rsidRPr="00E40E1C">
        <w:rPr>
          <w:rtl/>
        </w:rPr>
        <w:t xml:space="preserve"> </w:t>
      </w:r>
      <w:r w:rsidRPr="00E40E1C">
        <w:rPr>
          <w:rFonts w:hint="eastAsia"/>
          <w:rtl/>
        </w:rPr>
        <w:t>الحزائري</w:t>
      </w:r>
      <w:r w:rsidRPr="00E40E1C">
        <w:rPr>
          <w:rtl/>
        </w:rPr>
        <w:t xml:space="preserve"> </w:t>
      </w:r>
      <w:r w:rsidRPr="00E40E1C">
        <w:rPr>
          <w:rFonts w:hint="eastAsia"/>
          <w:rtl/>
        </w:rPr>
        <w:t>في</w:t>
      </w:r>
      <w:r w:rsidRPr="00E40E1C">
        <w:rPr>
          <w:rtl/>
        </w:rPr>
        <w:t xml:space="preserve"> </w:t>
      </w:r>
      <w:r w:rsidRPr="00E40E1C">
        <w:rPr>
          <w:rFonts w:hint="eastAsia"/>
          <w:rtl/>
        </w:rPr>
        <w:t>كتاب</w:t>
      </w:r>
      <w:r w:rsidRPr="00E40E1C">
        <w:rPr>
          <w:rtl/>
        </w:rPr>
        <w:t xml:space="preserve"> "</w:t>
      </w:r>
      <w:r w:rsidRPr="00E40E1C">
        <w:rPr>
          <w:rFonts w:hint="eastAsia"/>
          <w:rtl/>
        </w:rPr>
        <w:t>شعراء</w:t>
      </w:r>
      <w:r w:rsidRPr="00E40E1C">
        <w:rPr>
          <w:rtl/>
        </w:rPr>
        <w:t xml:space="preserve"> </w:t>
      </w:r>
      <w:r w:rsidRPr="00E40E1C">
        <w:rPr>
          <w:rFonts w:hint="eastAsia"/>
          <w:rtl/>
        </w:rPr>
        <w:t>الجزائر</w:t>
      </w:r>
      <w:r w:rsidRPr="00E40E1C">
        <w:rPr>
          <w:rtl/>
        </w:rPr>
        <w:t xml:space="preserve"> </w:t>
      </w:r>
      <w:r w:rsidRPr="00E40E1C">
        <w:rPr>
          <w:rFonts w:hint="eastAsia"/>
          <w:rtl/>
        </w:rPr>
        <w:t>في</w:t>
      </w:r>
      <w:r w:rsidRPr="00E40E1C">
        <w:rPr>
          <w:rtl/>
        </w:rPr>
        <w:t xml:space="preserve"> </w:t>
      </w:r>
      <w:r w:rsidRPr="00E40E1C">
        <w:rPr>
          <w:rFonts w:hint="eastAsia"/>
          <w:rtl/>
        </w:rPr>
        <w:t>العصر</w:t>
      </w:r>
      <w:r w:rsidRPr="00E40E1C">
        <w:rPr>
          <w:rtl/>
        </w:rPr>
        <w:t xml:space="preserve"> </w:t>
      </w:r>
      <w:r w:rsidRPr="00E40E1C">
        <w:rPr>
          <w:rFonts w:hint="eastAsia"/>
          <w:rtl/>
        </w:rPr>
        <w:t>الحاضر</w:t>
      </w:r>
      <w:r w:rsidRPr="00E40E1C">
        <w:rPr>
          <w:rtl/>
        </w:rPr>
        <w:t xml:space="preserve">" </w:t>
      </w:r>
      <w:r w:rsidRPr="00E40E1C">
        <w:rPr>
          <w:rFonts w:hint="eastAsia"/>
          <w:rtl/>
        </w:rPr>
        <w:t>باعتباره</w:t>
      </w:r>
      <w:r w:rsidRPr="00E40E1C">
        <w:rPr>
          <w:rtl/>
        </w:rPr>
        <w:t xml:space="preserve"> </w:t>
      </w:r>
      <w:r w:rsidRPr="00E40E1C">
        <w:rPr>
          <w:rFonts w:hint="eastAsia"/>
          <w:rtl/>
        </w:rPr>
        <w:t>منتخبا</w:t>
      </w:r>
      <w:r w:rsidRPr="00E40E1C">
        <w:rPr>
          <w:rtl/>
        </w:rPr>
        <w:t xml:space="preserve"> </w:t>
      </w:r>
      <w:r w:rsidRPr="00E40E1C">
        <w:rPr>
          <w:rFonts w:hint="eastAsia"/>
          <w:rtl/>
        </w:rPr>
        <w:t>يؤر</w:t>
      </w:r>
      <w:r w:rsidRPr="00E40E1C">
        <w:rPr>
          <w:rFonts w:hint="cs"/>
          <w:rtl/>
        </w:rPr>
        <w:t>ّ</w:t>
      </w:r>
      <w:r w:rsidRPr="00E40E1C">
        <w:rPr>
          <w:rFonts w:hint="eastAsia"/>
          <w:rtl/>
        </w:rPr>
        <w:t>خ</w:t>
      </w:r>
      <w:r w:rsidRPr="00E40E1C">
        <w:rPr>
          <w:rtl/>
        </w:rPr>
        <w:t xml:space="preserve"> </w:t>
      </w:r>
      <w:r w:rsidRPr="00E40E1C">
        <w:rPr>
          <w:rFonts w:hint="eastAsia"/>
          <w:rtl/>
        </w:rPr>
        <w:t>للش</w:t>
      </w:r>
      <w:r w:rsidR="003A537E">
        <w:rPr>
          <w:rFonts w:hint="cs"/>
          <w:rtl/>
        </w:rPr>
        <w:t>ّ</w:t>
      </w:r>
      <w:r w:rsidRPr="00E40E1C">
        <w:rPr>
          <w:rFonts w:hint="eastAsia"/>
          <w:rtl/>
        </w:rPr>
        <w:t>عر</w:t>
      </w:r>
      <w:r w:rsidRPr="00E40E1C">
        <w:rPr>
          <w:rtl/>
        </w:rPr>
        <w:t xml:space="preserve"> </w:t>
      </w:r>
      <w:r w:rsidR="00922093">
        <w:rPr>
          <w:rFonts w:hint="eastAsia"/>
          <w:rtl/>
        </w:rPr>
        <w:t>الجزائريّ</w:t>
      </w:r>
      <w:r w:rsidRPr="00E40E1C">
        <w:rPr>
          <w:rtl/>
        </w:rPr>
        <w:t xml:space="preserve"> </w:t>
      </w:r>
      <w:r w:rsidRPr="00E40E1C">
        <w:rPr>
          <w:rFonts w:hint="eastAsia"/>
          <w:rtl/>
        </w:rPr>
        <w:t>في</w:t>
      </w:r>
      <w:r w:rsidRPr="00E40E1C">
        <w:rPr>
          <w:rtl/>
        </w:rPr>
        <w:t xml:space="preserve"> </w:t>
      </w:r>
      <w:r w:rsidRPr="00E40E1C">
        <w:rPr>
          <w:rFonts w:hint="eastAsia"/>
          <w:rtl/>
        </w:rPr>
        <w:t>مطلع</w:t>
      </w:r>
      <w:r w:rsidRPr="00E40E1C">
        <w:rPr>
          <w:rtl/>
        </w:rPr>
        <w:t xml:space="preserve"> </w:t>
      </w:r>
      <w:r w:rsidRPr="00E40E1C">
        <w:rPr>
          <w:rFonts w:hint="eastAsia"/>
          <w:rtl/>
        </w:rPr>
        <w:t>وبدايات</w:t>
      </w:r>
      <w:r w:rsidRPr="00E40E1C">
        <w:rPr>
          <w:rtl/>
        </w:rPr>
        <w:t xml:space="preserve"> </w:t>
      </w:r>
      <w:r w:rsidR="0071697C">
        <w:rPr>
          <w:rFonts w:hint="eastAsia"/>
          <w:rtl/>
        </w:rPr>
        <w:t>النهضة</w:t>
      </w:r>
      <w:r w:rsidRPr="00E40E1C">
        <w:rPr>
          <w:rtl/>
        </w:rPr>
        <w:t xml:space="preserve"> </w:t>
      </w:r>
      <w:r w:rsidRPr="00E40E1C">
        <w:rPr>
          <w:rFonts w:hint="eastAsia"/>
          <w:rtl/>
        </w:rPr>
        <w:t>الأدبية</w:t>
      </w:r>
      <w:r w:rsidRPr="00E40E1C">
        <w:rPr>
          <w:rtl/>
        </w:rPr>
        <w:t xml:space="preserve"> </w:t>
      </w:r>
      <w:r w:rsidRPr="00E40E1C">
        <w:rPr>
          <w:rFonts w:hint="eastAsia"/>
          <w:rtl/>
        </w:rPr>
        <w:t>والفكرية</w:t>
      </w:r>
      <w:r w:rsidRPr="00E40E1C">
        <w:rPr>
          <w:rtl/>
        </w:rPr>
        <w:t xml:space="preserve"> </w:t>
      </w:r>
      <w:r w:rsidRPr="00E40E1C">
        <w:rPr>
          <w:rFonts w:hint="eastAsia"/>
          <w:rtl/>
        </w:rPr>
        <w:t>؟</w:t>
      </w:r>
      <w:r w:rsidRPr="00E40E1C">
        <w:rPr>
          <w:rtl/>
        </w:rPr>
        <w:t xml:space="preserve">  </w:t>
      </w:r>
    </w:p>
    <w:p w:rsidR="00443544" w:rsidRPr="004D157F" w:rsidRDefault="00443544" w:rsidP="00215BEC">
      <w:pPr>
        <w:rPr>
          <w:rtl/>
        </w:rPr>
      </w:pPr>
      <w:r w:rsidRPr="004D157F">
        <w:rPr>
          <w:rtl/>
        </w:rPr>
        <w:t xml:space="preserve">- </w:t>
      </w:r>
      <w:r w:rsidRPr="004D157F">
        <w:rPr>
          <w:rFonts w:hint="eastAsia"/>
          <w:rtl/>
        </w:rPr>
        <w:t>كيف</w:t>
      </w:r>
      <w:r w:rsidRPr="004D157F">
        <w:rPr>
          <w:rtl/>
        </w:rPr>
        <w:t xml:space="preserve"> </w:t>
      </w:r>
      <w:r w:rsidRPr="004D157F">
        <w:rPr>
          <w:rFonts w:hint="eastAsia"/>
          <w:rtl/>
        </w:rPr>
        <w:t>كان</w:t>
      </w:r>
      <w:r w:rsidRPr="004D157F">
        <w:rPr>
          <w:rtl/>
        </w:rPr>
        <w:t xml:space="preserve"> </w:t>
      </w:r>
      <w:r w:rsidRPr="004D157F">
        <w:rPr>
          <w:rFonts w:hint="eastAsia"/>
          <w:rtl/>
        </w:rPr>
        <w:t>منهج</w:t>
      </w:r>
      <w:r w:rsidRPr="004D157F">
        <w:rPr>
          <w:rtl/>
        </w:rPr>
        <w:t xml:space="preserve"> </w:t>
      </w:r>
      <w:r w:rsidR="000D187C">
        <w:rPr>
          <w:rFonts w:hint="eastAsia"/>
          <w:rtl/>
        </w:rPr>
        <w:t>محمد</w:t>
      </w:r>
      <w:r w:rsidRPr="004D157F">
        <w:rPr>
          <w:rtl/>
        </w:rPr>
        <w:t xml:space="preserve"> </w:t>
      </w:r>
      <w:r w:rsidR="0071697C">
        <w:rPr>
          <w:rFonts w:hint="eastAsia"/>
          <w:rtl/>
        </w:rPr>
        <w:t>السنوسي</w:t>
      </w:r>
      <w:r w:rsidRPr="004D157F">
        <w:rPr>
          <w:rtl/>
        </w:rPr>
        <w:t xml:space="preserve"> </w:t>
      </w:r>
      <w:r w:rsidRPr="004D157F">
        <w:rPr>
          <w:rFonts w:hint="eastAsia"/>
          <w:rtl/>
        </w:rPr>
        <w:t>صاحب</w:t>
      </w:r>
      <w:r w:rsidRPr="004D157F">
        <w:rPr>
          <w:rtl/>
        </w:rPr>
        <w:t xml:space="preserve"> </w:t>
      </w:r>
      <w:r w:rsidRPr="004D157F">
        <w:rPr>
          <w:rFonts w:hint="eastAsia"/>
          <w:rtl/>
        </w:rPr>
        <w:t>الكتاب</w:t>
      </w:r>
      <w:r w:rsidRPr="004D157F">
        <w:rPr>
          <w:rtl/>
        </w:rPr>
        <w:t xml:space="preserve"> </w:t>
      </w:r>
      <w:r w:rsidRPr="004D157F">
        <w:rPr>
          <w:rFonts w:hint="eastAsia"/>
          <w:rtl/>
        </w:rPr>
        <w:t>في</w:t>
      </w:r>
      <w:r w:rsidRPr="004D157F">
        <w:rPr>
          <w:rtl/>
        </w:rPr>
        <w:t xml:space="preserve"> </w:t>
      </w:r>
      <w:r w:rsidRPr="004D157F">
        <w:rPr>
          <w:rFonts w:hint="eastAsia"/>
          <w:rtl/>
        </w:rPr>
        <w:t>تأليف</w:t>
      </w:r>
      <w:r w:rsidRPr="004D157F">
        <w:rPr>
          <w:rtl/>
        </w:rPr>
        <w:t xml:space="preserve"> </w:t>
      </w:r>
      <w:r w:rsidRPr="004D157F">
        <w:rPr>
          <w:rFonts w:hint="eastAsia"/>
          <w:rtl/>
        </w:rPr>
        <w:t>ووضع</w:t>
      </w:r>
      <w:r w:rsidRPr="004D157F">
        <w:rPr>
          <w:rtl/>
        </w:rPr>
        <w:t xml:space="preserve"> </w:t>
      </w:r>
      <w:r w:rsidRPr="004D157F">
        <w:rPr>
          <w:rFonts w:hint="eastAsia"/>
          <w:rtl/>
        </w:rPr>
        <w:t>منتخبه</w:t>
      </w:r>
      <w:r w:rsidRPr="004D157F">
        <w:rPr>
          <w:rtl/>
        </w:rPr>
        <w:t xml:space="preserve"> </w:t>
      </w:r>
      <w:r w:rsidR="0071697C">
        <w:rPr>
          <w:rFonts w:hint="eastAsia"/>
          <w:rtl/>
        </w:rPr>
        <w:t>الشعر</w:t>
      </w:r>
      <w:r w:rsidRPr="004D157F">
        <w:rPr>
          <w:rFonts w:hint="eastAsia"/>
          <w:rtl/>
        </w:rPr>
        <w:t>ي</w:t>
      </w:r>
      <w:r>
        <w:rPr>
          <w:rFonts w:hint="cs"/>
          <w:rtl/>
        </w:rPr>
        <w:t>؟</w:t>
      </w:r>
      <w:r w:rsidRPr="004D157F">
        <w:rPr>
          <w:rtl/>
        </w:rPr>
        <w:t xml:space="preserve"> </w:t>
      </w:r>
      <w:r w:rsidRPr="004D157F">
        <w:rPr>
          <w:rFonts w:hint="eastAsia"/>
          <w:rtl/>
        </w:rPr>
        <w:t>وما</w:t>
      </w:r>
      <w:r w:rsidRPr="004D157F">
        <w:rPr>
          <w:rtl/>
        </w:rPr>
        <w:t xml:space="preserve"> </w:t>
      </w:r>
      <w:r w:rsidRPr="004D157F">
        <w:rPr>
          <w:rFonts w:hint="eastAsia"/>
          <w:rtl/>
        </w:rPr>
        <w:t>هو</w:t>
      </w:r>
      <w:r w:rsidRPr="004D157F">
        <w:rPr>
          <w:rtl/>
        </w:rPr>
        <w:t xml:space="preserve"> </w:t>
      </w:r>
      <w:r w:rsidRPr="004D157F">
        <w:rPr>
          <w:rFonts w:hint="eastAsia"/>
          <w:rtl/>
        </w:rPr>
        <w:t>مبدؤه</w:t>
      </w:r>
      <w:r w:rsidRPr="004D157F">
        <w:rPr>
          <w:rtl/>
        </w:rPr>
        <w:t xml:space="preserve"> </w:t>
      </w:r>
      <w:r w:rsidRPr="004D157F">
        <w:rPr>
          <w:rFonts w:hint="eastAsia"/>
          <w:rtl/>
        </w:rPr>
        <w:t>وطريقته</w:t>
      </w:r>
      <w:r w:rsidRPr="004D157F">
        <w:rPr>
          <w:rtl/>
        </w:rPr>
        <w:t xml:space="preserve"> </w:t>
      </w:r>
      <w:r w:rsidRPr="004D157F">
        <w:rPr>
          <w:rFonts w:hint="eastAsia"/>
          <w:rtl/>
        </w:rPr>
        <w:t>في</w:t>
      </w:r>
      <w:r w:rsidRPr="004D157F">
        <w:rPr>
          <w:rtl/>
        </w:rPr>
        <w:t xml:space="preserve"> </w:t>
      </w:r>
      <w:r w:rsidRPr="004D157F">
        <w:rPr>
          <w:rFonts w:hint="eastAsia"/>
          <w:rtl/>
        </w:rPr>
        <w:t>اختيار</w:t>
      </w:r>
      <w:r w:rsidRPr="004D157F">
        <w:rPr>
          <w:rtl/>
        </w:rPr>
        <w:t xml:space="preserve"> </w:t>
      </w:r>
      <w:r w:rsidR="0071697C">
        <w:rPr>
          <w:rFonts w:hint="eastAsia"/>
          <w:rtl/>
        </w:rPr>
        <w:t>الشعر</w:t>
      </w:r>
      <w:r w:rsidRPr="004D157F">
        <w:rPr>
          <w:rFonts w:hint="eastAsia"/>
          <w:rtl/>
        </w:rPr>
        <w:t>اء</w:t>
      </w:r>
      <w:r w:rsidRPr="004D157F">
        <w:rPr>
          <w:rtl/>
        </w:rPr>
        <w:t xml:space="preserve"> </w:t>
      </w:r>
      <w:r w:rsidRPr="004D157F">
        <w:rPr>
          <w:rFonts w:hint="eastAsia"/>
          <w:rtl/>
        </w:rPr>
        <w:t>و</w:t>
      </w:r>
      <w:r w:rsidR="00E26351">
        <w:rPr>
          <w:rFonts w:hint="eastAsia"/>
          <w:rtl/>
        </w:rPr>
        <w:t>النصوص</w:t>
      </w:r>
      <w:r w:rsidRPr="004D157F">
        <w:rPr>
          <w:rtl/>
        </w:rPr>
        <w:t xml:space="preserve"> </w:t>
      </w:r>
      <w:r w:rsidR="0071697C">
        <w:rPr>
          <w:rFonts w:hint="eastAsia"/>
          <w:rtl/>
        </w:rPr>
        <w:t>الشعر</w:t>
      </w:r>
      <w:r w:rsidRPr="004D157F">
        <w:rPr>
          <w:rFonts w:hint="eastAsia"/>
          <w:rtl/>
        </w:rPr>
        <w:t>ية؟</w:t>
      </w:r>
    </w:p>
    <w:p w:rsidR="00443544" w:rsidRPr="004D157F" w:rsidRDefault="00443544" w:rsidP="00215BEC">
      <w:pPr>
        <w:rPr>
          <w:rtl/>
        </w:rPr>
      </w:pPr>
      <w:r w:rsidRPr="004D157F">
        <w:rPr>
          <w:rtl/>
        </w:rPr>
        <w:t xml:space="preserve"> - </w:t>
      </w:r>
      <w:r w:rsidRPr="004D157F">
        <w:rPr>
          <w:rFonts w:hint="eastAsia"/>
          <w:rtl/>
        </w:rPr>
        <w:t>ماهي</w:t>
      </w:r>
      <w:r w:rsidRPr="004D157F">
        <w:rPr>
          <w:rtl/>
        </w:rPr>
        <w:t xml:space="preserve"> </w:t>
      </w:r>
      <w:r w:rsidRPr="004D157F">
        <w:rPr>
          <w:rFonts w:hint="eastAsia"/>
          <w:rtl/>
        </w:rPr>
        <w:t>أبرز</w:t>
      </w:r>
      <w:r w:rsidRPr="004D157F">
        <w:rPr>
          <w:rtl/>
        </w:rPr>
        <w:t xml:space="preserve"> </w:t>
      </w:r>
      <w:r w:rsidRPr="004D157F">
        <w:rPr>
          <w:rFonts w:hint="eastAsia"/>
          <w:rtl/>
        </w:rPr>
        <w:t>الموضوعات</w:t>
      </w:r>
      <w:r w:rsidRPr="004D157F">
        <w:rPr>
          <w:rtl/>
        </w:rPr>
        <w:t xml:space="preserve"> </w:t>
      </w:r>
      <w:r w:rsidRPr="004D157F">
        <w:rPr>
          <w:rFonts w:hint="eastAsia"/>
          <w:rtl/>
        </w:rPr>
        <w:t>التي</w:t>
      </w:r>
      <w:r w:rsidRPr="004D157F">
        <w:rPr>
          <w:rtl/>
        </w:rPr>
        <w:t xml:space="preserve"> </w:t>
      </w:r>
      <w:r w:rsidRPr="004D157F">
        <w:rPr>
          <w:rFonts w:hint="eastAsia"/>
          <w:rtl/>
        </w:rPr>
        <w:t>خصّت</w:t>
      </w:r>
      <w:r w:rsidRPr="004D157F">
        <w:rPr>
          <w:rtl/>
        </w:rPr>
        <w:t xml:space="preserve"> </w:t>
      </w:r>
      <w:r w:rsidRPr="004D157F">
        <w:rPr>
          <w:rFonts w:hint="eastAsia"/>
          <w:rtl/>
        </w:rPr>
        <w:t>أشعار</w:t>
      </w:r>
      <w:r w:rsidRPr="004D157F">
        <w:rPr>
          <w:rtl/>
        </w:rPr>
        <w:t xml:space="preserve"> </w:t>
      </w:r>
      <w:r w:rsidRPr="004D157F">
        <w:rPr>
          <w:rFonts w:hint="eastAsia"/>
          <w:rtl/>
        </w:rPr>
        <w:t>شعراء</w:t>
      </w:r>
      <w:r w:rsidRPr="004D157F">
        <w:rPr>
          <w:rtl/>
        </w:rPr>
        <w:t xml:space="preserve"> </w:t>
      </w:r>
      <w:r w:rsidRPr="004D157F">
        <w:rPr>
          <w:rFonts w:hint="eastAsia"/>
          <w:rtl/>
        </w:rPr>
        <w:t>الكتاب؟</w:t>
      </w:r>
      <w:r w:rsidRPr="004D157F">
        <w:rPr>
          <w:rtl/>
        </w:rPr>
        <w:t xml:space="preserve"> </w:t>
      </w:r>
      <w:r w:rsidRPr="004D157F">
        <w:rPr>
          <w:rFonts w:hint="eastAsia"/>
          <w:rtl/>
        </w:rPr>
        <w:t>وما</w:t>
      </w:r>
      <w:r w:rsidRPr="004D157F">
        <w:rPr>
          <w:rtl/>
        </w:rPr>
        <w:t xml:space="preserve"> </w:t>
      </w:r>
      <w:r w:rsidRPr="004D157F">
        <w:rPr>
          <w:rFonts w:hint="eastAsia"/>
          <w:rtl/>
        </w:rPr>
        <w:t>الخصائص</w:t>
      </w:r>
      <w:r w:rsidRPr="004D157F">
        <w:rPr>
          <w:rtl/>
        </w:rPr>
        <w:t xml:space="preserve"> </w:t>
      </w:r>
      <w:r w:rsidRPr="004D157F">
        <w:rPr>
          <w:rFonts w:hint="eastAsia"/>
          <w:rtl/>
        </w:rPr>
        <w:t>الفن</w:t>
      </w:r>
      <w:r w:rsidR="003A537E">
        <w:rPr>
          <w:rFonts w:hint="cs"/>
          <w:rtl/>
        </w:rPr>
        <w:t>ّ</w:t>
      </w:r>
      <w:r w:rsidRPr="004D157F">
        <w:rPr>
          <w:rFonts w:hint="eastAsia"/>
          <w:rtl/>
        </w:rPr>
        <w:t>ية</w:t>
      </w:r>
      <w:r w:rsidRPr="004D157F">
        <w:rPr>
          <w:rtl/>
        </w:rPr>
        <w:t xml:space="preserve"> </w:t>
      </w:r>
      <w:r w:rsidRPr="004D157F">
        <w:rPr>
          <w:rFonts w:hint="eastAsia"/>
          <w:rtl/>
        </w:rPr>
        <w:t>التي</w:t>
      </w:r>
      <w:r w:rsidRPr="004D157F">
        <w:rPr>
          <w:rtl/>
        </w:rPr>
        <w:t xml:space="preserve"> </w:t>
      </w:r>
      <w:r w:rsidRPr="004D157F">
        <w:rPr>
          <w:rFonts w:hint="eastAsia"/>
          <w:rtl/>
        </w:rPr>
        <w:t>مي</w:t>
      </w:r>
      <w:r>
        <w:rPr>
          <w:rFonts w:hint="cs"/>
          <w:rtl/>
        </w:rPr>
        <w:t>ّ</w:t>
      </w:r>
      <w:r w:rsidRPr="004D157F">
        <w:rPr>
          <w:rFonts w:hint="eastAsia"/>
          <w:rtl/>
        </w:rPr>
        <w:t>زت</w:t>
      </w:r>
      <w:r w:rsidRPr="004D157F">
        <w:rPr>
          <w:rtl/>
        </w:rPr>
        <w:t xml:space="preserve"> </w:t>
      </w:r>
      <w:r w:rsidRPr="004D157F">
        <w:rPr>
          <w:rFonts w:hint="eastAsia"/>
          <w:rtl/>
        </w:rPr>
        <w:t>شعرهم؟</w:t>
      </w:r>
    </w:p>
    <w:p w:rsidR="00443544" w:rsidRDefault="00443544" w:rsidP="00215BEC">
      <w:pPr>
        <w:rPr>
          <w:rtl/>
        </w:rPr>
      </w:pPr>
      <w:r w:rsidRPr="006437AF">
        <w:rPr>
          <w:rFonts w:hint="cs"/>
          <w:rtl/>
        </w:rPr>
        <w:t>وعلى ضوء هذه الإشكالية</w:t>
      </w:r>
      <w:r w:rsidRPr="00E40E1C">
        <w:rPr>
          <w:rFonts w:hint="cs"/>
          <w:b/>
          <w:bCs/>
          <w:rtl/>
        </w:rPr>
        <w:t>،</w:t>
      </w:r>
      <w:r>
        <w:rPr>
          <w:rFonts w:hint="cs"/>
          <w:rtl/>
        </w:rPr>
        <w:t xml:space="preserve"> فإن</w:t>
      </w:r>
      <w:r w:rsidR="003A537E">
        <w:rPr>
          <w:rFonts w:hint="cs"/>
          <w:rtl/>
        </w:rPr>
        <w:t>ّ</w:t>
      </w:r>
      <w:r>
        <w:rPr>
          <w:rFonts w:hint="cs"/>
          <w:rtl/>
        </w:rPr>
        <w:t xml:space="preserve"> مسار خط</w:t>
      </w:r>
      <w:r w:rsidR="003A537E">
        <w:rPr>
          <w:rFonts w:hint="cs"/>
          <w:rtl/>
        </w:rPr>
        <w:t>ّ</w:t>
      </w:r>
      <w:r>
        <w:rPr>
          <w:rFonts w:hint="cs"/>
          <w:rtl/>
        </w:rPr>
        <w:t>ة البحث اتّجه إلى تقسيم الأطروحة إلى تمهيد وفصول ثلاثة.</w:t>
      </w:r>
    </w:p>
    <w:p w:rsidR="00443544" w:rsidRDefault="00D446EC" w:rsidP="00B608BA">
      <w:pPr>
        <w:rPr>
          <w:rtl/>
        </w:rPr>
      </w:pPr>
      <w:r>
        <w:rPr>
          <w:rFonts w:hint="cs"/>
          <w:rtl/>
        </w:rPr>
        <w:t xml:space="preserve">أما التمهيد، فقد </w:t>
      </w:r>
      <w:r w:rsidR="009977D1">
        <w:rPr>
          <w:rFonts w:hint="cs"/>
          <w:rtl/>
        </w:rPr>
        <w:t>اعتنى</w:t>
      </w:r>
      <w:r w:rsidR="00443544">
        <w:rPr>
          <w:rFonts w:hint="cs"/>
          <w:rtl/>
        </w:rPr>
        <w:t xml:space="preserve"> ببيان حالة </w:t>
      </w:r>
      <w:r w:rsidR="00B608BA">
        <w:rPr>
          <w:rFonts w:hint="cs"/>
          <w:rtl/>
        </w:rPr>
        <w:t>"</w:t>
      </w:r>
      <w:r w:rsidR="0071697C">
        <w:rPr>
          <w:rFonts w:hint="cs"/>
          <w:rtl/>
        </w:rPr>
        <w:t>الشعر</w:t>
      </w:r>
      <w:r w:rsidR="00B608BA">
        <w:rPr>
          <w:rFonts w:hint="cs"/>
          <w:rtl/>
        </w:rPr>
        <w:t xml:space="preserve"> </w:t>
      </w:r>
      <w:r w:rsidR="00922093">
        <w:rPr>
          <w:rFonts w:hint="cs"/>
          <w:rtl/>
        </w:rPr>
        <w:t>الجزائريّ</w:t>
      </w:r>
      <w:r w:rsidR="00443544">
        <w:rPr>
          <w:rFonts w:hint="cs"/>
          <w:rtl/>
        </w:rPr>
        <w:t xml:space="preserve"> قبل ظهور كتاب شعراء الجزائر في العصر الحاضر</w:t>
      </w:r>
      <w:r w:rsidR="00B608BA">
        <w:rPr>
          <w:rFonts w:hint="cs"/>
          <w:rtl/>
        </w:rPr>
        <w:t>"</w:t>
      </w:r>
      <w:r w:rsidR="00443544">
        <w:rPr>
          <w:rFonts w:hint="cs"/>
          <w:rtl/>
        </w:rPr>
        <w:t xml:space="preserve">.   </w:t>
      </w:r>
    </w:p>
    <w:p w:rsidR="00443544" w:rsidRDefault="00443544" w:rsidP="00B608BA">
      <w:pPr>
        <w:rPr>
          <w:rtl/>
        </w:rPr>
      </w:pPr>
      <w:r>
        <w:rPr>
          <w:rFonts w:hint="cs"/>
          <w:rtl/>
        </w:rPr>
        <w:t>ثم</w:t>
      </w:r>
      <w:r w:rsidR="00EF5A4F">
        <w:rPr>
          <w:rFonts w:hint="cs"/>
          <w:rtl/>
        </w:rPr>
        <w:t>ّ</w:t>
      </w:r>
      <w:r>
        <w:rPr>
          <w:rFonts w:hint="cs"/>
          <w:rtl/>
        </w:rPr>
        <w:t xml:space="preserve"> الفصل الأو</w:t>
      </w:r>
      <w:r w:rsidR="00EF5A4F">
        <w:rPr>
          <w:rFonts w:hint="cs"/>
          <w:rtl/>
        </w:rPr>
        <w:t>ّ</w:t>
      </w:r>
      <w:r>
        <w:rPr>
          <w:rFonts w:hint="cs"/>
          <w:rtl/>
        </w:rPr>
        <w:t>ل، والذي انقسمت الد</w:t>
      </w:r>
      <w:r w:rsidR="00EF5A4F">
        <w:rPr>
          <w:rFonts w:hint="cs"/>
          <w:rtl/>
        </w:rPr>
        <w:t>ّ</w:t>
      </w:r>
      <w:r>
        <w:rPr>
          <w:rFonts w:hint="cs"/>
          <w:rtl/>
        </w:rPr>
        <w:t xml:space="preserve">راسة فيه إلى </w:t>
      </w:r>
      <w:r w:rsidR="00B608BA">
        <w:rPr>
          <w:rFonts w:hint="cs"/>
          <w:rtl/>
        </w:rPr>
        <w:t>مبحثين</w:t>
      </w:r>
      <w:r>
        <w:rPr>
          <w:rFonts w:hint="cs"/>
          <w:rtl/>
        </w:rPr>
        <w:t xml:space="preserve">: </w:t>
      </w:r>
    </w:p>
    <w:p w:rsidR="00443544" w:rsidRDefault="00443544" w:rsidP="00046B9E">
      <w:pPr>
        <w:rPr>
          <w:rtl/>
        </w:rPr>
      </w:pPr>
      <w:r>
        <w:rPr>
          <w:rFonts w:hint="cs"/>
          <w:rtl/>
        </w:rPr>
        <w:t>اهتمّ ال</w:t>
      </w:r>
      <w:r w:rsidR="00B608BA">
        <w:rPr>
          <w:rFonts w:hint="cs"/>
          <w:rtl/>
        </w:rPr>
        <w:t>مبحث</w:t>
      </w:r>
      <w:r>
        <w:rPr>
          <w:rFonts w:hint="cs"/>
          <w:rtl/>
        </w:rPr>
        <w:t xml:space="preserve"> الأو</w:t>
      </w:r>
      <w:r w:rsidR="00EF5A4F">
        <w:rPr>
          <w:rFonts w:hint="cs"/>
          <w:rtl/>
        </w:rPr>
        <w:t>ّ</w:t>
      </w:r>
      <w:r>
        <w:rPr>
          <w:rFonts w:hint="cs"/>
          <w:rtl/>
        </w:rPr>
        <w:t>ل بالت</w:t>
      </w:r>
      <w:r w:rsidR="00EF5A4F">
        <w:rPr>
          <w:rFonts w:hint="cs"/>
          <w:rtl/>
        </w:rPr>
        <w:t>ّع</w:t>
      </w:r>
      <w:r>
        <w:rPr>
          <w:rFonts w:hint="cs"/>
          <w:rtl/>
        </w:rPr>
        <w:t>ريف بصاحب الكتاب، والت</w:t>
      </w:r>
      <w:r w:rsidR="00EF5A4F">
        <w:rPr>
          <w:rFonts w:hint="cs"/>
          <w:rtl/>
        </w:rPr>
        <w:t>ّ</w:t>
      </w:r>
      <w:r>
        <w:rPr>
          <w:rFonts w:hint="cs"/>
          <w:rtl/>
        </w:rPr>
        <w:t xml:space="preserve">ركيز على أهمّ عوامل نشأته الأولى التي بإمكانها أن تقرّب </w:t>
      </w:r>
      <w:r w:rsidR="003E79BD">
        <w:rPr>
          <w:rFonts w:hint="cs"/>
          <w:rtl/>
        </w:rPr>
        <w:t>أكثر</w:t>
      </w:r>
      <w:r>
        <w:rPr>
          <w:rFonts w:hint="cs"/>
          <w:rtl/>
        </w:rPr>
        <w:t xml:space="preserve"> عن هذه الش</w:t>
      </w:r>
      <w:r w:rsidR="00EF5A4F">
        <w:rPr>
          <w:rFonts w:hint="cs"/>
          <w:rtl/>
        </w:rPr>
        <w:t>ّ</w:t>
      </w:r>
      <w:r>
        <w:rPr>
          <w:rFonts w:hint="cs"/>
          <w:rtl/>
        </w:rPr>
        <w:t xml:space="preserve">خصية </w:t>
      </w:r>
      <w:r w:rsidR="007F669B">
        <w:rPr>
          <w:rFonts w:hint="cs"/>
          <w:rtl/>
        </w:rPr>
        <w:t xml:space="preserve">التي </w:t>
      </w:r>
      <w:r w:rsidR="00CD1C57">
        <w:rPr>
          <w:rFonts w:hint="cs"/>
          <w:rtl/>
        </w:rPr>
        <w:t>تفردت بركوب مركب وعر</w:t>
      </w:r>
      <w:r w:rsidR="00CD01A4">
        <w:rPr>
          <w:rFonts w:hint="cs"/>
          <w:rtl/>
        </w:rPr>
        <w:t>,</w:t>
      </w:r>
      <w:r w:rsidR="007F669B">
        <w:rPr>
          <w:rFonts w:hint="cs"/>
          <w:rtl/>
        </w:rPr>
        <w:t xml:space="preserve"> </w:t>
      </w:r>
      <w:r w:rsidR="00CD1C57">
        <w:rPr>
          <w:rFonts w:hint="cs"/>
          <w:rtl/>
        </w:rPr>
        <w:t>و</w:t>
      </w:r>
      <w:r>
        <w:rPr>
          <w:rFonts w:hint="cs"/>
          <w:rtl/>
        </w:rPr>
        <w:t>إخراج مولود أدبي</w:t>
      </w:r>
      <w:r w:rsidR="00EF5A4F">
        <w:rPr>
          <w:rFonts w:hint="cs"/>
          <w:rtl/>
        </w:rPr>
        <w:t>ّ</w:t>
      </w:r>
      <w:r>
        <w:rPr>
          <w:rFonts w:hint="cs"/>
          <w:rtl/>
        </w:rPr>
        <w:t xml:space="preserve"> في بيئة خانقة تعيق كل</w:t>
      </w:r>
      <w:r w:rsidR="00EF5A4F">
        <w:rPr>
          <w:rFonts w:hint="cs"/>
          <w:rtl/>
        </w:rPr>
        <w:t>ّ</w:t>
      </w:r>
      <w:r>
        <w:rPr>
          <w:rFonts w:hint="cs"/>
          <w:rtl/>
        </w:rPr>
        <w:t xml:space="preserve"> نهوض ثقافي</w:t>
      </w:r>
      <w:r w:rsidR="00EF5A4F">
        <w:rPr>
          <w:rFonts w:hint="cs"/>
          <w:rtl/>
        </w:rPr>
        <w:t>ّ</w:t>
      </w:r>
      <w:r w:rsidRPr="00641D6E">
        <w:rPr>
          <w:rFonts w:hint="cs"/>
          <w:rtl/>
        </w:rPr>
        <w:t xml:space="preserve"> </w:t>
      </w:r>
      <w:r>
        <w:rPr>
          <w:rFonts w:hint="cs"/>
          <w:rtl/>
        </w:rPr>
        <w:t>وفكري</w:t>
      </w:r>
      <w:r w:rsidR="00EF5A4F">
        <w:rPr>
          <w:rFonts w:hint="cs"/>
          <w:rtl/>
        </w:rPr>
        <w:t>ّ</w:t>
      </w:r>
      <w:r>
        <w:rPr>
          <w:rFonts w:hint="cs"/>
          <w:rtl/>
        </w:rPr>
        <w:t xml:space="preserve">. </w:t>
      </w:r>
    </w:p>
    <w:p w:rsidR="00443544" w:rsidRDefault="00443544" w:rsidP="00046B9E">
      <w:pPr>
        <w:rPr>
          <w:rtl/>
        </w:rPr>
      </w:pPr>
      <w:r>
        <w:rPr>
          <w:rFonts w:hint="cs"/>
          <w:rtl/>
        </w:rPr>
        <w:t>وتم</w:t>
      </w:r>
      <w:r w:rsidR="00EF5A4F">
        <w:rPr>
          <w:rFonts w:hint="cs"/>
          <w:rtl/>
        </w:rPr>
        <w:t>ّ</w:t>
      </w:r>
      <w:r>
        <w:rPr>
          <w:rFonts w:hint="cs"/>
          <w:rtl/>
        </w:rPr>
        <w:t xml:space="preserve"> في ال</w:t>
      </w:r>
      <w:r w:rsidR="00B608BA">
        <w:rPr>
          <w:rFonts w:hint="cs"/>
          <w:rtl/>
        </w:rPr>
        <w:t>مبحث</w:t>
      </w:r>
      <w:r>
        <w:rPr>
          <w:rFonts w:hint="cs"/>
          <w:rtl/>
        </w:rPr>
        <w:t xml:space="preserve"> </w:t>
      </w:r>
      <w:r w:rsidR="0071697C">
        <w:rPr>
          <w:rFonts w:hint="cs"/>
          <w:rtl/>
        </w:rPr>
        <w:t>الثاني</w:t>
      </w:r>
      <w:r>
        <w:rPr>
          <w:rFonts w:hint="cs"/>
          <w:rtl/>
        </w:rPr>
        <w:t xml:space="preserve"> تتب</w:t>
      </w:r>
      <w:r w:rsidR="00EF5A4F">
        <w:rPr>
          <w:rFonts w:hint="cs"/>
          <w:rtl/>
        </w:rPr>
        <w:t>ّ</w:t>
      </w:r>
      <w:r>
        <w:rPr>
          <w:rFonts w:hint="cs"/>
          <w:rtl/>
        </w:rPr>
        <w:t>ع العناصر الأو</w:t>
      </w:r>
      <w:r w:rsidR="00EF5A4F">
        <w:rPr>
          <w:rFonts w:hint="cs"/>
          <w:rtl/>
        </w:rPr>
        <w:t>ّ</w:t>
      </w:r>
      <w:r>
        <w:rPr>
          <w:rFonts w:hint="cs"/>
          <w:rtl/>
        </w:rPr>
        <w:t>لية التي كو</w:t>
      </w:r>
      <w:r w:rsidR="00EF5A4F">
        <w:rPr>
          <w:rFonts w:hint="cs"/>
          <w:rtl/>
        </w:rPr>
        <w:t>ّ</w:t>
      </w:r>
      <w:r>
        <w:rPr>
          <w:rFonts w:hint="cs"/>
          <w:rtl/>
        </w:rPr>
        <w:t>نت مادّة كتابه وهي: العنوان، والإهداء والمقد</w:t>
      </w:r>
      <w:r w:rsidR="00EF5A4F">
        <w:rPr>
          <w:rFonts w:hint="cs"/>
          <w:rtl/>
        </w:rPr>
        <w:t>ّ</w:t>
      </w:r>
      <w:r>
        <w:rPr>
          <w:rFonts w:hint="cs"/>
          <w:rtl/>
        </w:rPr>
        <w:t xml:space="preserve">مة </w:t>
      </w:r>
      <w:r>
        <w:rPr>
          <w:rtl/>
        </w:rPr>
        <w:t>–</w:t>
      </w:r>
      <w:r w:rsidR="00FE54C7">
        <w:rPr>
          <w:rFonts w:hint="cs"/>
          <w:rtl/>
        </w:rPr>
        <w:t>ل</w:t>
      </w:r>
      <w:r>
        <w:rPr>
          <w:rFonts w:hint="cs"/>
          <w:rtl/>
        </w:rPr>
        <w:t>لجزء الأو</w:t>
      </w:r>
      <w:r w:rsidR="00EF5A4F">
        <w:rPr>
          <w:rFonts w:hint="cs"/>
          <w:rtl/>
        </w:rPr>
        <w:t>ّ</w:t>
      </w:r>
      <w:r>
        <w:rPr>
          <w:rFonts w:hint="cs"/>
          <w:rtl/>
        </w:rPr>
        <w:t>ل و</w:t>
      </w:r>
      <w:r w:rsidR="0071697C">
        <w:rPr>
          <w:rFonts w:hint="cs"/>
          <w:rtl/>
        </w:rPr>
        <w:t>الثاني</w:t>
      </w:r>
      <w:r>
        <w:rPr>
          <w:rFonts w:hint="cs"/>
          <w:rtl/>
        </w:rPr>
        <w:t>-، والتقاريظ؛ بهدف التعرّف على الأسس النظري</w:t>
      </w:r>
      <w:r w:rsidR="00FE54C7">
        <w:rPr>
          <w:rFonts w:hint="cs"/>
          <w:rtl/>
        </w:rPr>
        <w:t>ّ</w:t>
      </w:r>
      <w:r w:rsidR="001D1DC9">
        <w:rPr>
          <w:rFonts w:hint="cs"/>
          <w:rtl/>
        </w:rPr>
        <w:t>ة التي ات</w:t>
      </w:r>
      <w:r>
        <w:rPr>
          <w:rFonts w:hint="cs"/>
          <w:rtl/>
        </w:rPr>
        <w:t xml:space="preserve">كأ عليها </w:t>
      </w:r>
      <w:r w:rsidR="000D187C">
        <w:rPr>
          <w:rFonts w:hint="cs"/>
          <w:rtl/>
        </w:rPr>
        <w:t>محمد</w:t>
      </w:r>
      <w:r w:rsidR="00C55A64">
        <w:rPr>
          <w:rFonts w:hint="cs"/>
          <w:rtl/>
        </w:rPr>
        <w:t xml:space="preserve"> </w:t>
      </w:r>
      <w:r w:rsidR="0071697C">
        <w:rPr>
          <w:rFonts w:hint="cs"/>
          <w:rtl/>
        </w:rPr>
        <w:t>السنوسي</w:t>
      </w:r>
      <w:r>
        <w:rPr>
          <w:rFonts w:hint="cs"/>
          <w:rtl/>
        </w:rPr>
        <w:t xml:space="preserve"> في إنجازه للكتاب، وهو ما أشرنا إليه بالعنوان الجزئي "المحد</w:t>
      </w:r>
      <w:r w:rsidR="00FE54C7">
        <w:rPr>
          <w:rFonts w:hint="cs"/>
          <w:rtl/>
        </w:rPr>
        <w:t>ّ</w:t>
      </w:r>
      <w:r>
        <w:rPr>
          <w:rFonts w:hint="cs"/>
          <w:rtl/>
        </w:rPr>
        <w:t>دات الأو</w:t>
      </w:r>
      <w:r w:rsidR="00FE54C7">
        <w:rPr>
          <w:rFonts w:hint="cs"/>
          <w:rtl/>
        </w:rPr>
        <w:t>ّ</w:t>
      </w:r>
      <w:r>
        <w:rPr>
          <w:rFonts w:hint="cs"/>
          <w:rtl/>
        </w:rPr>
        <w:t xml:space="preserve">لية". </w:t>
      </w:r>
    </w:p>
    <w:p w:rsidR="00443544" w:rsidRDefault="00443544" w:rsidP="00046B9E">
      <w:pPr>
        <w:ind w:firstLine="0"/>
        <w:rPr>
          <w:rtl/>
        </w:rPr>
      </w:pPr>
      <w:r>
        <w:rPr>
          <w:rFonts w:hint="cs"/>
          <w:rtl/>
        </w:rPr>
        <w:t>ثم</w:t>
      </w:r>
      <w:r w:rsidR="00FE54C7">
        <w:rPr>
          <w:rFonts w:hint="cs"/>
          <w:rtl/>
        </w:rPr>
        <w:t>ّ</w:t>
      </w:r>
      <w:r>
        <w:rPr>
          <w:rFonts w:hint="cs"/>
          <w:rtl/>
        </w:rPr>
        <w:t xml:space="preserve"> تطر</w:t>
      </w:r>
      <w:r w:rsidR="00FE54C7">
        <w:rPr>
          <w:rFonts w:hint="cs"/>
          <w:rtl/>
        </w:rPr>
        <w:t>ّ</w:t>
      </w:r>
      <w:r>
        <w:rPr>
          <w:rFonts w:hint="cs"/>
          <w:rtl/>
        </w:rPr>
        <w:t>قنا بعدها إلى "التصميم الداخلي للكتاب"، بغرض دراسة جملة الآليات المنهجي</w:t>
      </w:r>
      <w:r w:rsidR="00FE54C7">
        <w:rPr>
          <w:rFonts w:hint="cs"/>
          <w:rtl/>
        </w:rPr>
        <w:t>ّ</w:t>
      </w:r>
      <w:r>
        <w:rPr>
          <w:rFonts w:hint="cs"/>
          <w:rtl/>
        </w:rPr>
        <w:t>ة المعتمدة في وضع الكتاب، المتمث</w:t>
      </w:r>
      <w:r w:rsidR="00FE54C7">
        <w:rPr>
          <w:rFonts w:hint="cs"/>
          <w:rtl/>
        </w:rPr>
        <w:t>ّ</w:t>
      </w:r>
      <w:r>
        <w:rPr>
          <w:rFonts w:hint="cs"/>
          <w:rtl/>
        </w:rPr>
        <w:t xml:space="preserve">لة في: تراجم </w:t>
      </w:r>
      <w:r w:rsidR="0071697C">
        <w:rPr>
          <w:rFonts w:hint="cs"/>
          <w:rtl/>
        </w:rPr>
        <w:t>الشعر</w:t>
      </w:r>
      <w:r>
        <w:rPr>
          <w:rFonts w:hint="cs"/>
          <w:rtl/>
        </w:rPr>
        <w:t xml:space="preserve">اء، رسائل </w:t>
      </w:r>
      <w:r w:rsidR="0071697C">
        <w:rPr>
          <w:rFonts w:hint="cs"/>
          <w:rtl/>
        </w:rPr>
        <w:t>الشعر</w:t>
      </w:r>
      <w:r>
        <w:rPr>
          <w:rFonts w:hint="cs"/>
          <w:rtl/>
        </w:rPr>
        <w:t xml:space="preserve">اء، ترتيب </w:t>
      </w:r>
      <w:r w:rsidR="0071697C">
        <w:rPr>
          <w:rFonts w:hint="cs"/>
          <w:rtl/>
        </w:rPr>
        <w:t>الشعر</w:t>
      </w:r>
      <w:r>
        <w:rPr>
          <w:rFonts w:hint="cs"/>
          <w:rtl/>
        </w:rPr>
        <w:t xml:space="preserve">اء، العناوين، اختيار </w:t>
      </w:r>
      <w:r w:rsidR="00E26351">
        <w:rPr>
          <w:rFonts w:hint="cs"/>
          <w:rtl/>
        </w:rPr>
        <w:t>النصوص</w:t>
      </w:r>
      <w:r w:rsidR="001653BC">
        <w:rPr>
          <w:rFonts w:hint="cs"/>
          <w:rtl/>
        </w:rPr>
        <w:t xml:space="preserve">، لنشير في نهاية المبحث إلى </w:t>
      </w:r>
      <w:r w:rsidR="00E01BA1">
        <w:rPr>
          <w:rFonts w:hint="cs"/>
          <w:rtl/>
        </w:rPr>
        <w:t>ال</w:t>
      </w:r>
      <w:r w:rsidR="001653BC">
        <w:rPr>
          <w:rFonts w:hint="cs"/>
          <w:rtl/>
        </w:rPr>
        <w:t>علاقة</w:t>
      </w:r>
      <w:r w:rsidR="00E01BA1">
        <w:rPr>
          <w:rFonts w:hint="cs"/>
          <w:rtl/>
        </w:rPr>
        <w:t xml:space="preserve"> بين</w:t>
      </w:r>
      <w:r w:rsidR="001653BC">
        <w:rPr>
          <w:rFonts w:hint="cs"/>
          <w:rtl/>
        </w:rPr>
        <w:t xml:space="preserve"> كتاب </w:t>
      </w:r>
      <w:r w:rsidR="00E01BA1">
        <w:rPr>
          <w:rFonts w:hint="cs"/>
          <w:rtl/>
        </w:rPr>
        <w:t>"</w:t>
      </w:r>
      <w:r w:rsidR="001653BC">
        <w:rPr>
          <w:rFonts w:hint="cs"/>
          <w:rtl/>
        </w:rPr>
        <w:t xml:space="preserve">مشاهير شعراء </w:t>
      </w:r>
      <w:r w:rsidR="00E01BA1">
        <w:rPr>
          <w:rFonts w:hint="cs"/>
          <w:rtl/>
        </w:rPr>
        <w:t>العصر" وكتاب "شعراء الجزائر"</w:t>
      </w:r>
      <w:r>
        <w:rPr>
          <w:rFonts w:hint="cs"/>
          <w:rtl/>
        </w:rPr>
        <w:t xml:space="preserve">.     </w:t>
      </w:r>
    </w:p>
    <w:p w:rsidR="00443544" w:rsidRDefault="00443544" w:rsidP="007E773B">
      <w:pPr>
        <w:rPr>
          <w:rtl/>
        </w:rPr>
      </w:pPr>
      <w:r>
        <w:rPr>
          <w:rFonts w:hint="cs"/>
          <w:rtl/>
        </w:rPr>
        <w:t xml:space="preserve">وقد اهتمّ الفصل </w:t>
      </w:r>
      <w:r w:rsidR="0071697C">
        <w:rPr>
          <w:rFonts w:hint="cs"/>
          <w:rtl/>
        </w:rPr>
        <w:t>الثاني</w:t>
      </w:r>
      <w:r>
        <w:rPr>
          <w:rFonts w:hint="cs"/>
          <w:rtl/>
        </w:rPr>
        <w:t xml:space="preserve"> بدراسة أعلام الكتاب، والموضوعات </w:t>
      </w:r>
      <w:r w:rsidR="0071697C">
        <w:rPr>
          <w:rFonts w:hint="cs"/>
          <w:rtl/>
        </w:rPr>
        <w:t>الشعر</w:t>
      </w:r>
      <w:r>
        <w:rPr>
          <w:rFonts w:hint="cs"/>
          <w:rtl/>
        </w:rPr>
        <w:t>ية؛ أم</w:t>
      </w:r>
      <w:r w:rsidR="00FE54C7">
        <w:rPr>
          <w:rFonts w:hint="cs"/>
          <w:rtl/>
        </w:rPr>
        <w:t>ّ</w:t>
      </w:r>
      <w:r>
        <w:rPr>
          <w:rFonts w:hint="cs"/>
          <w:rtl/>
        </w:rPr>
        <w:t>ا في دراستنا للأعلام، فقد كان الهدف منها إعطاء تصو</w:t>
      </w:r>
      <w:r w:rsidR="00FE54C7">
        <w:rPr>
          <w:rFonts w:hint="cs"/>
          <w:rtl/>
        </w:rPr>
        <w:t>ّ</w:t>
      </w:r>
      <w:r>
        <w:rPr>
          <w:rFonts w:hint="cs"/>
          <w:rtl/>
        </w:rPr>
        <w:t>ر عام عن المؤثرات الخارجي</w:t>
      </w:r>
      <w:r w:rsidR="00FE54C7">
        <w:rPr>
          <w:rFonts w:hint="cs"/>
          <w:rtl/>
        </w:rPr>
        <w:t>ّ</w:t>
      </w:r>
      <w:r>
        <w:rPr>
          <w:rFonts w:hint="cs"/>
          <w:rtl/>
        </w:rPr>
        <w:t xml:space="preserve">ة التي تحكّمت في اتجاه </w:t>
      </w:r>
      <w:r w:rsidR="0071697C">
        <w:rPr>
          <w:rFonts w:hint="cs"/>
          <w:rtl/>
        </w:rPr>
        <w:t>الشعر</w:t>
      </w:r>
      <w:r>
        <w:rPr>
          <w:rFonts w:hint="cs"/>
          <w:rtl/>
        </w:rPr>
        <w:t xml:space="preserve"> </w:t>
      </w:r>
      <w:r w:rsidR="007E773B" w:rsidRPr="00645C94">
        <w:rPr>
          <w:rFonts w:hint="cs"/>
          <w:rtl/>
        </w:rPr>
        <w:t>في</w:t>
      </w:r>
      <w:r w:rsidRPr="00645C94">
        <w:rPr>
          <w:rFonts w:hint="cs"/>
          <w:rtl/>
        </w:rPr>
        <w:t xml:space="preserve"> ال</w:t>
      </w:r>
      <w:r w:rsidR="00F33211">
        <w:rPr>
          <w:rFonts w:hint="cs"/>
          <w:rtl/>
        </w:rPr>
        <w:t>عشرينات</w:t>
      </w:r>
      <w:r w:rsidRPr="00645C94">
        <w:rPr>
          <w:rFonts w:hint="cs"/>
          <w:rtl/>
        </w:rPr>
        <w:t>،</w:t>
      </w:r>
      <w:r>
        <w:rPr>
          <w:rFonts w:hint="cs"/>
          <w:rtl/>
        </w:rPr>
        <w:t xml:space="preserve"> لذلك اعتمدنا في دراسة الأعلام </w:t>
      </w:r>
      <w:r w:rsidR="007E773B">
        <w:rPr>
          <w:rFonts w:hint="cs"/>
          <w:rtl/>
        </w:rPr>
        <w:t>على</w:t>
      </w:r>
      <w:r>
        <w:rPr>
          <w:rFonts w:hint="cs"/>
          <w:rtl/>
        </w:rPr>
        <w:t xml:space="preserve"> تصنيفها، فكانت دراسة بحسب أعمار </w:t>
      </w:r>
      <w:r w:rsidR="0071697C">
        <w:rPr>
          <w:rFonts w:hint="cs"/>
          <w:rtl/>
        </w:rPr>
        <w:t>الشعر</w:t>
      </w:r>
      <w:r>
        <w:rPr>
          <w:rFonts w:hint="cs"/>
          <w:rtl/>
        </w:rPr>
        <w:t>اء، وبحسب انتمائهم الجغرافي، ثم</w:t>
      </w:r>
      <w:r w:rsidR="00FE54C7">
        <w:rPr>
          <w:rFonts w:hint="cs"/>
          <w:rtl/>
        </w:rPr>
        <w:t>ّ</w:t>
      </w:r>
      <w:r>
        <w:rPr>
          <w:rFonts w:hint="cs"/>
          <w:rtl/>
        </w:rPr>
        <w:t xml:space="preserve"> بحسب تكوينهم العلمي، ثم ختمناها بالوقوف عند حالهم مع </w:t>
      </w:r>
      <w:r w:rsidR="0071697C">
        <w:rPr>
          <w:rFonts w:hint="cs"/>
          <w:rtl/>
        </w:rPr>
        <w:t>الشعر</w:t>
      </w:r>
      <w:r>
        <w:rPr>
          <w:rFonts w:hint="cs"/>
          <w:rtl/>
        </w:rPr>
        <w:t>، واستعنّا في كل</w:t>
      </w:r>
      <w:r w:rsidR="00FE54C7">
        <w:rPr>
          <w:rFonts w:hint="cs"/>
          <w:rtl/>
        </w:rPr>
        <w:t>ّ</w:t>
      </w:r>
      <w:r>
        <w:rPr>
          <w:rFonts w:hint="cs"/>
          <w:rtl/>
        </w:rPr>
        <w:t xml:space="preserve"> ذلك بتراجمهم المدرجة في الكتاب. </w:t>
      </w:r>
    </w:p>
    <w:p w:rsidR="00443544" w:rsidRDefault="00443544" w:rsidP="00215BEC">
      <w:pPr>
        <w:rPr>
          <w:rtl/>
        </w:rPr>
      </w:pPr>
      <w:r>
        <w:rPr>
          <w:rFonts w:hint="cs"/>
          <w:rtl/>
        </w:rPr>
        <w:t>أم</w:t>
      </w:r>
      <w:r w:rsidR="00FE54C7">
        <w:rPr>
          <w:rFonts w:hint="cs"/>
          <w:rtl/>
        </w:rPr>
        <w:t>ّ</w:t>
      </w:r>
      <w:r>
        <w:rPr>
          <w:rFonts w:hint="cs"/>
          <w:rtl/>
        </w:rPr>
        <w:t xml:space="preserve">ا دراسة الموضوعات </w:t>
      </w:r>
      <w:r w:rsidR="0071697C">
        <w:rPr>
          <w:rFonts w:hint="cs"/>
          <w:rtl/>
        </w:rPr>
        <w:t>الشعر</w:t>
      </w:r>
      <w:r>
        <w:rPr>
          <w:rFonts w:hint="cs"/>
          <w:rtl/>
        </w:rPr>
        <w:t>ي</w:t>
      </w:r>
      <w:r w:rsidR="00981905">
        <w:rPr>
          <w:rFonts w:hint="cs"/>
          <w:rtl/>
        </w:rPr>
        <w:t>ّ</w:t>
      </w:r>
      <w:r>
        <w:rPr>
          <w:rFonts w:hint="cs"/>
          <w:rtl/>
        </w:rPr>
        <w:t xml:space="preserve">ة، فقد حاولنا فيها </w:t>
      </w:r>
      <w:r w:rsidRPr="00044866">
        <w:rPr>
          <w:rFonts w:hint="cs"/>
          <w:rtl/>
        </w:rPr>
        <w:t>تحديد النسبة المئوي</w:t>
      </w:r>
      <w:r w:rsidR="00981905">
        <w:rPr>
          <w:rFonts w:hint="cs"/>
          <w:rtl/>
        </w:rPr>
        <w:t>ّ</w:t>
      </w:r>
      <w:r w:rsidRPr="00044866">
        <w:rPr>
          <w:rFonts w:hint="cs"/>
          <w:rtl/>
        </w:rPr>
        <w:t>ة لكل</w:t>
      </w:r>
      <w:r w:rsidR="00FE54C7">
        <w:rPr>
          <w:rFonts w:hint="cs"/>
          <w:rtl/>
        </w:rPr>
        <w:t>ّ</w:t>
      </w:r>
      <w:r w:rsidRPr="00044866">
        <w:rPr>
          <w:rFonts w:hint="cs"/>
          <w:rtl/>
        </w:rPr>
        <w:t xml:space="preserve"> موضوع من الموضوعات</w:t>
      </w:r>
      <w:r>
        <w:rPr>
          <w:rFonts w:hint="cs"/>
          <w:rtl/>
        </w:rPr>
        <w:t xml:space="preserve"> التي أدرجت في الكتاب، ثم</w:t>
      </w:r>
      <w:r w:rsidR="00FE54C7">
        <w:rPr>
          <w:rFonts w:hint="cs"/>
          <w:rtl/>
        </w:rPr>
        <w:t>ّ</w:t>
      </w:r>
      <w:r>
        <w:rPr>
          <w:rFonts w:hint="cs"/>
          <w:rtl/>
        </w:rPr>
        <w:t xml:space="preserve"> عرضنا لكل</w:t>
      </w:r>
      <w:r w:rsidR="00FE54C7">
        <w:rPr>
          <w:rFonts w:hint="cs"/>
          <w:rtl/>
        </w:rPr>
        <w:t>ّ</w:t>
      </w:r>
      <w:r>
        <w:rPr>
          <w:rFonts w:hint="cs"/>
          <w:rtl/>
        </w:rPr>
        <w:t xml:space="preserve"> موضوع بالتحليل والتمثيل والشرح.   </w:t>
      </w:r>
    </w:p>
    <w:p w:rsidR="00443544" w:rsidRDefault="00443544" w:rsidP="00215BEC">
      <w:pPr>
        <w:rPr>
          <w:rtl/>
        </w:rPr>
      </w:pPr>
      <w:r>
        <w:rPr>
          <w:rFonts w:hint="cs"/>
          <w:rtl/>
        </w:rPr>
        <w:t xml:space="preserve"> أما الفصل الثالث، فقد خص</w:t>
      </w:r>
      <w:r w:rsidR="009977D1">
        <w:rPr>
          <w:rFonts w:hint="cs"/>
          <w:rtl/>
        </w:rPr>
        <w:t>ّ</w:t>
      </w:r>
      <w:r>
        <w:rPr>
          <w:rFonts w:hint="cs"/>
          <w:rtl/>
        </w:rPr>
        <w:t>ص لدراسة الجانب الفنّي لنصوص الكتاب، اللغة، و</w:t>
      </w:r>
      <w:r w:rsidR="0071697C">
        <w:rPr>
          <w:rFonts w:hint="cs"/>
          <w:rtl/>
        </w:rPr>
        <w:t>الصورة</w:t>
      </w:r>
      <w:r>
        <w:rPr>
          <w:rFonts w:hint="cs"/>
          <w:rtl/>
        </w:rPr>
        <w:t xml:space="preserve"> والموسيقى.</w:t>
      </w:r>
    </w:p>
    <w:p w:rsidR="00443544" w:rsidRDefault="00443544" w:rsidP="00A71A06">
      <w:pPr>
        <w:rPr>
          <w:rtl/>
          <w:lang w:bidi="ar-SA"/>
        </w:rPr>
      </w:pPr>
      <w:r>
        <w:rPr>
          <w:rFonts w:hint="cs"/>
          <w:rtl/>
          <w:lang w:bidi="ar-SA"/>
        </w:rPr>
        <w:t>وعن المنهج المتّبع،</w:t>
      </w:r>
      <w:r w:rsidRPr="00992D9D">
        <w:rPr>
          <w:rFonts w:hint="cs"/>
          <w:rtl/>
          <w:lang w:bidi="ar-SA"/>
        </w:rPr>
        <w:t xml:space="preserve"> </w:t>
      </w:r>
      <w:r>
        <w:rPr>
          <w:rFonts w:hint="cs"/>
          <w:rtl/>
          <w:lang w:bidi="ar-SA"/>
        </w:rPr>
        <w:t xml:space="preserve">فكان الاعتماد على المنهج التاريخي، </w:t>
      </w:r>
      <w:r w:rsidR="00DA2099">
        <w:rPr>
          <w:rFonts w:hint="cs"/>
          <w:rtl/>
          <w:lang w:bidi="ar-SA"/>
        </w:rPr>
        <w:t xml:space="preserve">ذلك </w:t>
      </w:r>
      <w:r>
        <w:rPr>
          <w:rFonts w:hint="cs"/>
          <w:rtl/>
          <w:lang w:bidi="ar-SA"/>
        </w:rPr>
        <w:t>لما تقتضيه طبيعة الدراسة الرامية ل</w:t>
      </w:r>
      <w:r w:rsidRPr="007C679B">
        <w:rPr>
          <w:rFonts w:hint="eastAsia"/>
          <w:rtl/>
        </w:rPr>
        <w:t>تتب</w:t>
      </w:r>
      <w:r w:rsidR="00FE54C7">
        <w:rPr>
          <w:rFonts w:hint="cs"/>
          <w:rtl/>
        </w:rPr>
        <w:t>ّ</w:t>
      </w:r>
      <w:r w:rsidRPr="007C679B">
        <w:rPr>
          <w:rFonts w:hint="eastAsia"/>
          <w:rtl/>
        </w:rPr>
        <w:t>ع</w:t>
      </w:r>
      <w:r w:rsidRPr="007C679B">
        <w:rPr>
          <w:rtl/>
        </w:rPr>
        <w:t xml:space="preserve"> </w:t>
      </w:r>
      <w:r w:rsidRPr="007C679B">
        <w:rPr>
          <w:rFonts w:hint="eastAsia"/>
          <w:rtl/>
        </w:rPr>
        <w:t>تطو</w:t>
      </w:r>
      <w:r w:rsidR="00FE54C7">
        <w:rPr>
          <w:rFonts w:hint="cs"/>
          <w:rtl/>
        </w:rPr>
        <w:t>ّ</w:t>
      </w:r>
      <w:r w:rsidRPr="007C679B">
        <w:rPr>
          <w:rFonts w:hint="eastAsia"/>
          <w:rtl/>
        </w:rPr>
        <w:t>ر</w:t>
      </w:r>
      <w:r w:rsidRPr="007C679B">
        <w:rPr>
          <w:rtl/>
        </w:rPr>
        <w:t xml:space="preserve"> </w:t>
      </w:r>
      <w:r>
        <w:rPr>
          <w:rFonts w:hint="cs"/>
          <w:rtl/>
        </w:rPr>
        <w:t xml:space="preserve">حركة </w:t>
      </w:r>
      <w:r w:rsidR="0071697C">
        <w:rPr>
          <w:rFonts w:hint="eastAsia"/>
          <w:rtl/>
        </w:rPr>
        <w:t>الشعر</w:t>
      </w:r>
      <w:r w:rsidRPr="007C679B">
        <w:rPr>
          <w:rtl/>
        </w:rPr>
        <w:t xml:space="preserve"> </w:t>
      </w:r>
      <w:r w:rsidR="00922093">
        <w:rPr>
          <w:rFonts w:hint="eastAsia"/>
          <w:rtl/>
        </w:rPr>
        <w:t>الجزائريّ</w:t>
      </w:r>
      <w:r w:rsidRPr="007C679B">
        <w:rPr>
          <w:rtl/>
        </w:rPr>
        <w:t xml:space="preserve"> </w:t>
      </w:r>
      <w:r w:rsidRPr="007C679B">
        <w:rPr>
          <w:rFonts w:hint="eastAsia"/>
          <w:rtl/>
        </w:rPr>
        <w:t>في</w:t>
      </w:r>
      <w:r w:rsidRPr="007C679B">
        <w:rPr>
          <w:rtl/>
        </w:rPr>
        <w:t xml:space="preserve"> </w:t>
      </w:r>
      <w:r w:rsidR="00F33211">
        <w:rPr>
          <w:rFonts w:hint="eastAsia"/>
          <w:rtl/>
        </w:rPr>
        <w:t>عشرينات</w:t>
      </w:r>
      <w:r>
        <w:rPr>
          <w:rFonts w:hint="cs"/>
          <w:rtl/>
        </w:rPr>
        <w:t xml:space="preserve"> القرن الماضي،</w:t>
      </w:r>
      <w:r>
        <w:rPr>
          <w:rFonts w:hint="cs"/>
          <w:rtl/>
          <w:lang w:bidi="ar-SA"/>
        </w:rPr>
        <w:t xml:space="preserve"> من خلال مدوّنة "شعراء الجزائر في العصر الحاضر" التي هي </w:t>
      </w:r>
      <w:r>
        <w:rPr>
          <w:rFonts w:hint="cs"/>
          <w:rtl/>
          <w:lang w:bidi="ar-SA"/>
        </w:rPr>
        <w:lastRenderedPageBreak/>
        <w:t>في</w:t>
      </w:r>
      <w:r w:rsidRPr="000277DB">
        <w:rPr>
          <w:rtl/>
          <w:lang w:bidi="ar-SA"/>
        </w:rPr>
        <w:t xml:space="preserve"> </w:t>
      </w:r>
      <w:r>
        <w:rPr>
          <w:rFonts w:hint="cs"/>
          <w:rtl/>
          <w:lang w:bidi="ar-SA"/>
        </w:rPr>
        <w:t>ال</w:t>
      </w:r>
      <w:r>
        <w:rPr>
          <w:rFonts w:hint="eastAsia"/>
          <w:rtl/>
          <w:lang w:bidi="ar-SA"/>
        </w:rPr>
        <w:t>أساس</w:t>
      </w:r>
      <w:r>
        <w:rPr>
          <w:rFonts w:hint="cs"/>
          <w:rtl/>
          <w:lang w:bidi="ar-SA"/>
        </w:rPr>
        <w:t xml:space="preserve"> قائمة على</w:t>
      </w:r>
      <w:r w:rsidRPr="000277DB">
        <w:rPr>
          <w:rtl/>
          <w:lang w:bidi="ar-SA"/>
        </w:rPr>
        <w:t xml:space="preserve"> </w:t>
      </w:r>
      <w:r w:rsidR="00A71A06">
        <w:rPr>
          <w:rFonts w:hint="cs"/>
          <w:rtl/>
          <w:lang w:bidi="ar-SA"/>
        </w:rPr>
        <w:t>ال</w:t>
      </w:r>
      <w:r w:rsidRPr="000277DB">
        <w:rPr>
          <w:rFonts w:hint="eastAsia"/>
          <w:rtl/>
          <w:lang w:bidi="ar-SA"/>
        </w:rPr>
        <w:t>تأريخ</w:t>
      </w:r>
      <w:r w:rsidRPr="000277DB">
        <w:rPr>
          <w:rtl/>
          <w:lang w:bidi="ar-SA"/>
        </w:rPr>
        <w:t xml:space="preserve"> </w:t>
      </w:r>
      <w:r w:rsidR="00A71A06">
        <w:rPr>
          <w:rFonts w:hint="cs"/>
          <w:rtl/>
          <w:lang w:bidi="ar-SA"/>
        </w:rPr>
        <w:t>ل</w:t>
      </w:r>
      <w:r w:rsidRPr="000277DB">
        <w:rPr>
          <w:rFonts w:hint="eastAsia"/>
          <w:rtl/>
          <w:lang w:bidi="ar-SA"/>
        </w:rPr>
        <w:t>لشعر</w:t>
      </w:r>
      <w:r w:rsidRPr="000277DB">
        <w:rPr>
          <w:rtl/>
          <w:lang w:bidi="ar-SA"/>
        </w:rPr>
        <w:t xml:space="preserve"> </w:t>
      </w:r>
      <w:r w:rsidR="00922093">
        <w:rPr>
          <w:rFonts w:hint="eastAsia"/>
          <w:rtl/>
          <w:lang w:bidi="ar-SA"/>
        </w:rPr>
        <w:t>الجزائريّ</w:t>
      </w:r>
      <w:r w:rsidRPr="000277DB">
        <w:rPr>
          <w:rFonts w:hint="eastAsia"/>
          <w:rtl/>
          <w:lang w:bidi="ar-SA"/>
        </w:rPr>
        <w:t>،</w:t>
      </w:r>
      <w:r w:rsidRPr="000277DB">
        <w:rPr>
          <w:rtl/>
          <w:lang w:bidi="ar-SA"/>
        </w:rPr>
        <w:t xml:space="preserve"> </w:t>
      </w:r>
      <w:r w:rsidRPr="000277DB">
        <w:rPr>
          <w:rFonts w:hint="eastAsia"/>
          <w:rtl/>
          <w:lang w:bidi="ar-SA"/>
        </w:rPr>
        <w:t>بحسب</w:t>
      </w:r>
      <w:r w:rsidRPr="000277DB">
        <w:rPr>
          <w:rtl/>
          <w:lang w:bidi="ar-SA"/>
        </w:rPr>
        <w:t xml:space="preserve"> </w:t>
      </w:r>
      <w:r w:rsidRPr="000277DB">
        <w:rPr>
          <w:rFonts w:hint="eastAsia"/>
          <w:rtl/>
          <w:lang w:bidi="ar-SA"/>
        </w:rPr>
        <w:t>قول</w:t>
      </w:r>
      <w:r w:rsidRPr="000277DB">
        <w:rPr>
          <w:rtl/>
          <w:lang w:bidi="ar-SA"/>
        </w:rPr>
        <w:t xml:space="preserve"> </w:t>
      </w:r>
      <w:r w:rsidRPr="000277DB">
        <w:rPr>
          <w:rFonts w:hint="eastAsia"/>
          <w:rtl/>
          <w:lang w:bidi="ar-SA"/>
        </w:rPr>
        <w:t>المؤل</w:t>
      </w:r>
      <w:r w:rsidR="00FE54C7">
        <w:rPr>
          <w:rFonts w:hint="cs"/>
          <w:rtl/>
          <w:lang w:bidi="ar-SA"/>
        </w:rPr>
        <w:t>ّ</w:t>
      </w:r>
      <w:r w:rsidRPr="000277DB">
        <w:rPr>
          <w:rFonts w:hint="eastAsia"/>
          <w:rtl/>
          <w:lang w:bidi="ar-SA"/>
        </w:rPr>
        <w:t>ف</w:t>
      </w:r>
      <w:r>
        <w:rPr>
          <w:rFonts w:hint="cs"/>
          <w:rtl/>
          <w:lang w:bidi="ar-SA"/>
        </w:rPr>
        <w:t>:</w:t>
      </w:r>
      <w:r w:rsidRPr="000277DB">
        <w:rPr>
          <w:rtl/>
          <w:lang w:bidi="ar-SA"/>
        </w:rPr>
        <w:t xml:space="preserve">    </w:t>
      </w:r>
    </w:p>
    <w:p w:rsidR="00443544" w:rsidRDefault="00443544" w:rsidP="00215BEC">
      <w:pPr>
        <w:overflowPunct w:val="0"/>
        <w:autoSpaceDE w:val="0"/>
        <w:autoSpaceDN w:val="0"/>
        <w:adjustRightInd w:val="0"/>
        <w:ind w:firstLine="340"/>
        <w:textAlignment w:val="baseline"/>
        <w:rPr>
          <w:rFonts w:ascii="Times New Roman" w:hAnsi="Times New Roman"/>
          <w:b/>
          <w:bCs/>
          <w:spacing w:val="-6"/>
          <w:sz w:val="32"/>
          <w:szCs w:val="32"/>
          <w:rtl/>
          <w:lang w:bidi="ar-SA"/>
        </w:rPr>
      </w:pP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ولا جرم أن</w:t>
      </w:r>
      <w:r w:rsidR="00FE54C7">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العصر و التاريخ  والأدب يقضي علينا أن نحتفظ بما لدينا</w:t>
      </w: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إذ كثيرا ما فت</w:t>
      </w:r>
      <w:r w:rsidR="0068264C">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في ساعدنا هذا الإهمال حت</w:t>
      </w:r>
      <w:r w:rsidR="00FE54C7">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ى أن تاريخنا أصبح عندنا مجهولا إن لم نقل معدوما</w:t>
      </w: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لندو</w:t>
      </w:r>
      <w:r w:rsidR="00FE54C7">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ن الحاضر من أي</w:t>
      </w:r>
      <w:r w:rsidR="00FE54C7">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قبيل هو</w:t>
      </w: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ونعطي لأصحابه حق</w:t>
      </w: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هم من التكريم والاعتناء</w:t>
      </w: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 xml:space="preserve"> حتى إذا ألفتنا الج</w:t>
      </w:r>
      <w:r>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يد إلى الماضي نكون آمنين من ضياع تاريخ المستقبل</w:t>
      </w:r>
      <w:r w:rsidR="00FE54C7">
        <w:rPr>
          <w:rFonts w:ascii="Times New Roman" w:hAnsi="Times New Roman" w:hint="cs"/>
          <w:b/>
          <w:bCs/>
          <w:spacing w:val="-6"/>
          <w:sz w:val="32"/>
          <w:szCs w:val="32"/>
          <w:rtl/>
          <w:lang w:bidi="ar-SA"/>
        </w:rPr>
        <w:t>.</w:t>
      </w:r>
      <w:r w:rsidRPr="004D157F">
        <w:rPr>
          <w:rFonts w:ascii="Times New Roman" w:hAnsi="Times New Roman" w:hint="cs"/>
          <w:b/>
          <w:bCs/>
          <w:spacing w:val="-6"/>
          <w:sz w:val="32"/>
          <w:szCs w:val="32"/>
          <w:rtl/>
          <w:lang w:bidi="ar-SA"/>
        </w:rPr>
        <w:t>"</w:t>
      </w:r>
      <w:r w:rsidRPr="003529F3">
        <w:rPr>
          <w:rFonts w:ascii="Times New Roman" w:hAnsi="Times New Roman"/>
          <w:spacing w:val="-6"/>
          <w:sz w:val="32"/>
          <w:szCs w:val="32"/>
          <w:rtl/>
          <w:lang w:bidi="ar-SA"/>
        </w:rPr>
        <w:t>[</w:t>
      </w:r>
      <w:r w:rsidR="0071697C">
        <w:rPr>
          <w:sz w:val="32"/>
          <w:rtl/>
        </w:rPr>
        <w:t>الشهاب</w:t>
      </w:r>
      <w:r w:rsidRPr="0011596B">
        <w:rPr>
          <w:sz w:val="32"/>
          <w:rtl/>
        </w:rPr>
        <w:t>،ع</w:t>
      </w:r>
      <w:r w:rsidRPr="0014777D">
        <w:rPr>
          <w:rFonts w:ascii="Traditional Arabic" w:hAnsi="Traditional Arabic"/>
          <w:sz w:val="28"/>
          <w:szCs w:val="28"/>
          <w:rtl/>
        </w:rPr>
        <w:t xml:space="preserve">23، </w:t>
      </w:r>
      <w:r w:rsidRPr="0014777D">
        <w:rPr>
          <w:rFonts w:ascii="Traditional Arabic" w:hAnsi="Traditional Arabic"/>
          <w:sz w:val="28"/>
          <w:szCs w:val="28"/>
          <w:rtl/>
          <w:lang w:bidi="ar-SA"/>
        </w:rPr>
        <w:t>09/10/1344</w:t>
      </w:r>
      <w:r w:rsidRPr="0014777D">
        <w:rPr>
          <w:rFonts w:ascii="Traditional Arabic" w:hAnsi="Traditional Arabic"/>
          <w:sz w:val="28"/>
          <w:szCs w:val="28"/>
          <w:rtl/>
        </w:rPr>
        <w:t xml:space="preserve">، 22/04/1926، </w:t>
      </w:r>
      <w:r w:rsidRPr="0068264C">
        <w:rPr>
          <w:rFonts w:ascii="Traditional Arabic" w:hAnsi="Traditional Arabic"/>
          <w:sz w:val="36"/>
          <w:rtl/>
        </w:rPr>
        <w:t>ص</w:t>
      </w:r>
      <w:r w:rsidRPr="0014777D">
        <w:rPr>
          <w:rFonts w:ascii="Traditional Arabic" w:hAnsi="Traditional Arabic"/>
          <w:sz w:val="28"/>
          <w:szCs w:val="28"/>
          <w:rtl/>
        </w:rPr>
        <w:t>14، 15/ 450،451]</w:t>
      </w:r>
      <w:r w:rsidRPr="0011596B">
        <w:rPr>
          <w:sz w:val="32"/>
          <w:rtl/>
        </w:rPr>
        <w:t>.</w:t>
      </w:r>
      <w:r w:rsidRPr="004D157F">
        <w:rPr>
          <w:rFonts w:ascii="Times New Roman" w:hAnsi="Times New Roman" w:hint="cs"/>
          <w:b/>
          <w:bCs/>
          <w:spacing w:val="-6"/>
          <w:sz w:val="32"/>
          <w:szCs w:val="32"/>
          <w:rtl/>
          <w:lang w:bidi="ar-SA"/>
        </w:rPr>
        <w:t xml:space="preserve"> </w:t>
      </w:r>
    </w:p>
    <w:p w:rsidR="00443544" w:rsidRDefault="00443544" w:rsidP="007B31B0">
      <w:pPr>
        <w:rPr>
          <w:rtl/>
        </w:rPr>
      </w:pPr>
      <w:r>
        <w:rPr>
          <w:rFonts w:hint="cs"/>
          <w:rtl/>
        </w:rPr>
        <w:t>وجدير بالإشارة إليه في هذا المقام، أن</w:t>
      </w:r>
      <w:r w:rsidR="00011A5E">
        <w:rPr>
          <w:rFonts w:hint="cs"/>
          <w:rtl/>
        </w:rPr>
        <w:t>ّ</w:t>
      </w:r>
      <w:r>
        <w:rPr>
          <w:rFonts w:hint="cs"/>
          <w:rtl/>
        </w:rPr>
        <w:t xml:space="preserve"> البحث يتقاطع مع دراسات سابقة ليست بالقليلة، كدراسات النقّاد </w:t>
      </w:r>
      <w:r w:rsidR="00922093">
        <w:rPr>
          <w:rFonts w:hint="cs"/>
          <w:rtl/>
        </w:rPr>
        <w:t>الجزائريّ</w:t>
      </w:r>
      <w:r>
        <w:rPr>
          <w:rFonts w:hint="cs"/>
          <w:rtl/>
        </w:rPr>
        <w:t xml:space="preserve">ين الروّاد أمثال </w:t>
      </w:r>
      <w:r w:rsidR="000D187C">
        <w:rPr>
          <w:rFonts w:hint="cs"/>
          <w:rtl/>
        </w:rPr>
        <w:t>محمد</w:t>
      </w:r>
      <w:r>
        <w:rPr>
          <w:rFonts w:hint="cs"/>
          <w:rtl/>
        </w:rPr>
        <w:t xml:space="preserve"> ناصر،</w:t>
      </w:r>
      <w:r w:rsidRPr="00EE69CD">
        <w:rPr>
          <w:rFonts w:hint="cs"/>
          <w:rtl/>
        </w:rPr>
        <w:t xml:space="preserve"> </w:t>
      </w:r>
      <w:r>
        <w:rPr>
          <w:rFonts w:hint="cs"/>
          <w:rtl/>
        </w:rPr>
        <w:t>وعبد الله الركيبي، وصالح خرفي، وبلقاسم سعد الله، إلا أنّ الجد</w:t>
      </w:r>
      <w:r w:rsidR="001D1DC9">
        <w:rPr>
          <w:rFonts w:hint="cs"/>
          <w:rtl/>
        </w:rPr>
        <w:t>ّ</w:t>
      </w:r>
      <w:r>
        <w:rPr>
          <w:rFonts w:hint="cs"/>
          <w:rtl/>
        </w:rPr>
        <w:t xml:space="preserve">ة في موضوع بحثنا </w:t>
      </w:r>
      <w:r w:rsidR="00565F31" w:rsidRPr="007B31B0">
        <w:rPr>
          <w:rFonts w:hint="cs"/>
          <w:rtl/>
        </w:rPr>
        <w:t xml:space="preserve">هذا </w:t>
      </w:r>
      <w:r w:rsidR="007B31B0" w:rsidRPr="007B31B0">
        <w:rPr>
          <w:rFonts w:hint="cs"/>
          <w:rtl/>
        </w:rPr>
        <w:t>هو</w:t>
      </w:r>
      <w:r w:rsidRPr="007B31B0">
        <w:rPr>
          <w:rFonts w:hint="cs"/>
          <w:rtl/>
        </w:rPr>
        <w:t xml:space="preserve"> </w:t>
      </w:r>
      <w:r w:rsidR="00565F31">
        <w:rPr>
          <w:rFonts w:hint="cs"/>
          <w:rtl/>
        </w:rPr>
        <w:t>ت</w:t>
      </w:r>
      <w:r>
        <w:rPr>
          <w:rFonts w:hint="cs"/>
          <w:rtl/>
        </w:rPr>
        <w:t>رك</w:t>
      </w:r>
      <w:r w:rsidR="00565F31">
        <w:rPr>
          <w:rFonts w:hint="cs"/>
          <w:rtl/>
        </w:rPr>
        <w:t>يزه</w:t>
      </w:r>
      <w:r>
        <w:rPr>
          <w:rFonts w:hint="cs"/>
          <w:rtl/>
        </w:rPr>
        <w:t xml:space="preserve"> على مدوّنة </w:t>
      </w:r>
      <w:r w:rsidR="000D187C">
        <w:rPr>
          <w:rFonts w:hint="cs"/>
          <w:rtl/>
        </w:rPr>
        <w:t>محمد</w:t>
      </w:r>
      <w:r w:rsidR="00C55A64">
        <w:rPr>
          <w:rFonts w:hint="cs"/>
          <w:rtl/>
        </w:rPr>
        <w:t xml:space="preserve"> </w:t>
      </w:r>
      <w:r w:rsidR="0071697C">
        <w:rPr>
          <w:rFonts w:hint="cs"/>
          <w:rtl/>
        </w:rPr>
        <w:t>السنوسي</w:t>
      </w:r>
      <w:r w:rsidR="00C55A64">
        <w:rPr>
          <w:rFonts w:hint="cs"/>
          <w:rtl/>
        </w:rPr>
        <w:t xml:space="preserve"> </w:t>
      </w:r>
      <w:r>
        <w:rPr>
          <w:rFonts w:hint="cs"/>
          <w:rtl/>
        </w:rPr>
        <w:t xml:space="preserve">الرائدة، </w:t>
      </w:r>
      <w:r w:rsidR="00011A5E">
        <w:rPr>
          <w:rFonts w:hint="cs"/>
          <w:rtl/>
        </w:rPr>
        <w:t>التي لم تعنَ بتخصيص دراسة متأنّي</w:t>
      </w:r>
      <w:r>
        <w:rPr>
          <w:rFonts w:hint="cs"/>
          <w:rtl/>
        </w:rPr>
        <w:t>ة ودقيقة حولها، رغم أهمي</w:t>
      </w:r>
      <w:r w:rsidR="00011A5E">
        <w:rPr>
          <w:rFonts w:hint="cs"/>
          <w:rtl/>
        </w:rPr>
        <w:t>ّ</w:t>
      </w:r>
      <w:r>
        <w:rPr>
          <w:rFonts w:hint="cs"/>
          <w:rtl/>
        </w:rPr>
        <w:t xml:space="preserve">تها في تاريخ </w:t>
      </w:r>
      <w:r w:rsidR="0071697C">
        <w:rPr>
          <w:rFonts w:hint="cs"/>
          <w:rtl/>
        </w:rPr>
        <w:t>الشعر</w:t>
      </w:r>
      <w:r>
        <w:rPr>
          <w:rFonts w:hint="cs"/>
          <w:rtl/>
        </w:rPr>
        <w:t xml:space="preserve"> </w:t>
      </w:r>
      <w:r w:rsidR="00922093">
        <w:rPr>
          <w:rFonts w:hint="cs"/>
          <w:rtl/>
        </w:rPr>
        <w:t>الجزائريّ</w:t>
      </w:r>
      <w:r>
        <w:rPr>
          <w:rFonts w:hint="cs"/>
          <w:rtl/>
        </w:rPr>
        <w:t xml:space="preserve">.    </w:t>
      </w:r>
    </w:p>
    <w:p w:rsidR="00443544" w:rsidRDefault="00443544" w:rsidP="007C2206">
      <w:pPr>
        <w:rPr>
          <w:rtl/>
        </w:rPr>
      </w:pPr>
      <w:r w:rsidRPr="009C392D">
        <w:rPr>
          <w:rFonts w:hint="cs"/>
          <w:rtl/>
        </w:rPr>
        <w:t>أما عن صعوبات البحث</w:t>
      </w:r>
      <w:r w:rsidR="007C2206">
        <w:rPr>
          <w:rFonts w:hint="cs"/>
          <w:rtl/>
        </w:rPr>
        <w:t>؛</w:t>
      </w:r>
      <w:r w:rsidRPr="009C392D">
        <w:rPr>
          <w:rFonts w:hint="cs"/>
          <w:rtl/>
        </w:rPr>
        <w:t xml:space="preserve"> فقد</w:t>
      </w:r>
      <w:r w:rsidRPr="009C392D">
        <w:rPr>
          <w:rFonts w:hint="cs"/>
          <w:b/>
          <w:bCs/>
          <w:rtl/>
        </w:rPr>
        <w:t xml:space="preserve"> </w:t>
      </w:r>
      <w:r>
        <w:rPr>
          <w:rFonts w:hint="cs"/>
          <w:rtl/>
        </w:rPr>
        <w:t>كنت عازمة وأنا في مرحلة جمع الم</w:t>
      </w:r>
      <w:r w:rsidR="00011A5E">
        <w:rPr>
          <w:rFonts w:hint="cs"/>
          <w:rtl/>
        </w:rPr>
        <w:t>ـّ</w:t>
      </w:r>
      <w:r>
        <w:rPr>
          <w:rFonts w:hint="cs"/>
          <w:rtl/>
        </w:rPr>
        <w:t>ادة الوصول إلى بعض الأرشيف والوثائق التي ترجع إلى الفترة التي تغطي البحث، خاص</w:t>
      </w:r>
      <w:r w:rsidR="00011A5E">
        <w:rPr>
          <w:rFonts w:hint="cs"/>
          <w:rtl/>
        </w:rPr>
        <w:t>ّ</w:t>
      </w:r>
      <w:r>
        <w:rPr>
          <w:rFonts w:hint="cs"/>
          <w:rtl/>
        </w:rPr>
        <w:t xml:space="preserve">ة تلك المتعلقة بصاحب الكتاب، </w:t>
      </w:r>
      <w:r w:rsidR="008063CF">
        <w:rPr>
          <w:rFonts w:hint="cs"/>
          <w:rtl/>
        </w:rPr>
        <w:t>لأهمي</w:t>
      </w:r>
      <w:r w:rsidR="00011A5E">
        <w:rPr>
          <w:rFonts w:hint="cs"/>
          <w:rtl/>
        </w:rPr>
        <w:t>ّ</w:t>
      </w:r>
      <w:r w:rsidR="008063CF">
        <w:rPr>
          <w:rFonts w:hint="cs"/>
          <w:rtl/>
        </w:rPr>
        <w:t>تها</w:t>
      </w:r>
      <w:r>
        <w:rPr>
          <w:rFonts w:hint="cs"/>
          <w:rtl/>
        </w:rPr>
        <w:t xml:space="preserve"> </w:t>
      </w:r>
      <w:r>
        <w:rPr>
          <w:rFonts w:hint="eastAsia"/>
          <w:rtl/>
        </w:rPr>
        <w:t>في</w:t>
      </w:r>
      <w:r>
        <w:rPr>
          <w:rtl/>
        </w:rPr>
        <w:t xml:space="preserve"> </w:t>
      </w:r>
      <w:r>
        <w:rPr>
          <w:rFonts w:hint="eastAsia"/>
          <w:rtl/>
        </w:rPr>
        <w:t>الإثراء</w:t>
      </w:r>
      <w:r>
        <w:rPr>
          <w:rtl/>
        </w:rPr>
        <w:t xml:space="preserve"> </w:t>
      </w:r>
      <w:r>
        <w:rPr>
          <w:rFonts w:hint="eastAsia"/>
          <w:rtl/>
        </w:rPr>
        <w:t>بمعلومات</w:t>
      </w:r>
      <w:r>
        <w:rPr>
          <w:rtl/>
        </w:rPr>
        <w:t xml:space="preserve"> </w:t>
      </w:r>
      <w:r>
        <w:rPr>
          <w:rFonts w:hint="eastAsia"/>
          <w:rtl/>
        </w:rPr>
        <w:t>تفيد</w:t>
      </w:r>
      <w:r>
        <w:rPr>
          <w:rtl/>
        </w:rPr>
        <w:t xml:space="preserve"> </w:t>
      </w:r>
      <w:r>
        <w:rPr>
          <w:rFonts w:hint="eastAsia"/>
          <w:rtl/>
        </w:rPr>
        <w:t>في</w:t>
      </w:r>
      <w:r>
        <w:rPr>
          <w:rtl/>
        </w:rPr>
        <w:t xml:space="preserve"> </w:t>
      </w:r>
      <w:r>
        <w:rPr>
          <w:rFonts w:hint="eastAsia"/>
          <w:rtl/>
        </w:rPr>
        <w:t>الوصول</w:t>
      </w:r>
      <w:r>
        <w:rPr>
          <w:rtl/>
        </w:rPr>
        <w:t xml:space="preserve"> </w:t>
      </w:r>
      <w:r>
        <w:rPr>
          <w:rFonts w:hint="eastAsia"/>
          <w:rtl/>
        </w:rPr>
        <w:t>إلى</w:t>
      </w:r>
      <w:r>
        <w:rPr>
          <w:rtl/>
        </w:rPr>
        <w:t xml:space="preserve"> </w:t>
      </w:r>
      <w:r>
        <w:rPr>
          <w:rFonts w:hint="eastAsia"/>
          <w:rtl/>
        </w:rPr>
        <w:t>نتائج</w:t>
      </w:r>
      <w:r>
        <w:rPr>
          <w:rtl/>
        </w:rPr>
        <w:t xml:space="preserve"> </w:t>
      </w:r>
      <w:r>
        <w:rPr>
          <w:rFonts w:hint="eastAsia"/>
          <w:rtl/>
        </w:rPr>
        <w:t>دقيقة</w:t>
      </w:r>
      <w:r>
        <w:rPr>
          <w:rtl/>
        </w:rPr>
        <w:t xml:space="preserve"> </w:t>
      </w:r>
      <w:r>
        <w:rPr>
          <w:rFonts w:hint="eastAsia"/>
          <w:rtl/>
        </w:rPr>
        <w:t>للبحث</w:t>
      </w:r>
      <w:r>
        <w:rPr>
          <w:rFonts w:hint="cs"/>
          <w:rtl/>
        </w:rPr>
        <w:t>،</w:t>
      </w:r>
      <w:r>
        <w:rPr>
          <w:rtl/>
        </w:rPr>
        <w:t xml:space="preserve"> </w:t>
      </w:r>
      <w:r>
        <w:rPr>
          <w:rFonts w:hint="eastAsia"/>
          <w:rtl/>
        </w:rPr>
        <w:t>وتقيه</w:t>
      </w:r>
      <w:r>
        <w:rPr>
          <w:rtl/>
        </w:rPr>
        <w:t xml:space="preserve"> </w:t>
      </w:r>
      <w:r>
        <w:rPr>
          <w:rFonts w:hint="eastAsia"/>
          <w:rtl/>
        </w:rPr>
        <w:t>الوقوع</w:t>
      </w:r>
      <w:r>
        <w:rPr>
          <w:rtl/>
        </w:rPr>
        <w:t xml:space="preserve"> </w:t>
      </w:r>
      <w:r>
        <w:rPr>
          <w:rFonts w:hint="cs"/>
          <w:rtl/>
        </w:rPr>
        <w:t xml:space="preserve">قدر الإمكان </w:t>
      </w:r>
      <w:r>
        <w:rPr>
          <w:rFonts w:hint="eastAsia"/>
          <w:rtl/>
        </w:rPr>
        <w:t>في</w:t>
      </w:r>
      <w:r>
        <w:rPr>
          <w:rtl/>
        </w:rPr>
        <w:t xml:space="preserve"> </w:t>
      </w:r>
      <w:r>
        <w:rPr>
          <w:rFonts w:hint="eastAsia"/>
          <w:rtl/>
        </w:rPr>
        <w:t>الاستقراء</w:t>
      </w:r>
      <w:r>
        <w:rPr>
          <w:rtl/>
        </w:rPr>
        <w:t xml:space="preserve"> </w:t>
      </w:r>
      <w:r>
        <w:rPr>
          <w:rFonts w:hint="eastAsia"/>
          <w:rtl/>
        </w:rPr>
        <w:t>الناقص،</w:t>
      </w:r>
      <w:r>
        <w:rPr>
          <w:rtl/>
        </w:rPr>
        <w:t xml:space="preserve"> </w:t>
      </w:r>
      <w:r>
        <w:rPr>
          <w:rFonts w:hint="eastAsia"/>
          <w:rtl/>
        </w:rPr>
        <w:t>كما</w:t>
      </w:r>
      <w:r>
        <w:rPr>
          <w:rtl/>
        </w:rPr>
        <w:t xml:space="preserve"> </w:t>
      </w:r>
      <w:r>
        <w:rPr>
          <w:rFonts w:hint="eastAsia"/>
          <w:rtl/>
        </w:rPr>
        <w:t>تسه</w:t>
      </w:r>
      <w:r w:rsidR="00011A5E">
        <w:rPr>
          <w:rFonts w:hint="cs"/>
          <w:rtl/>
        </w:rPr>
        <w:t>ّ</w:t>
      </w:r>
      <w:r>
        <w:rPr>
          <w:rFonts w:hint="eastAsia"/>
          <w:rtl/>
        </w:rPr>
        <w:t>ل</w:t>
      </w:r>
      <w:r>
        <w:rPr>
          <w:rtl/>
        </w:rPr>
        <w:t xml:space="preserve"> </w:t>
      </w:r>
      <w:r>
        <w:rPr>
          <w:rFonts w:hint="eastAsia"/>
          <w:rtl/>
        </w:rPr>
        <w:t>عملية</w:t>
      </w:r>
      <w:r>
        <w:rPr>
          <w:rtl/>
        </w:rPr>
        <w:t xml:space="preserve"> </w:t>
      </w:r>
      <w:r w:rsidR="00F71D51">
        <w:rPr>
          <w:rFonts w:hint="cs"/>
          <w:rtl/>
        </w:rPr>
        <w:t>ال</w:t>
      </w:r>
      <w:r>
        <w:rPr>
          <w:rFonts w:hint="eastAsia"/>
          <w:rtl/>
        </w:rPr>
        <w:t>تحليل</w:t>
      </w:r>
      <w:r>
        <w:rPr>
          <w:rtl/>
        </w:rPr>
        <w:t xml:space="preserve"> </w:t>
      </w:r>
      <w:r>
        <w:rPr>
          <w:rFonts w:hint="eastAsia"/>
          <w:rtl/>
        </w:rPr>
        <w:t>و</w:t>
      </w:r>
      <w:r w:rsidR="00F71D51">
        <w:rPr>
          <w:rFonts w:hint="cs"/>
          <w:rtl/>
        </w:rPr>
        <w:t>ال</w:t>
      </w:r>
      <w:r>
        <w:rPr>
          <w:rFonts w:hint="eastAsia"/>
          <w:rtl/>
        </w:rPr>
        <w:t>تفسير</w:t>
      </w:r>
      <w:r>
        <w:rPr>
          <w:rtl/>
        </w:rPr>
        <w:t xml:space="preserve"> </w:t>
      </w:r>
      <w:r w:rsidR="00F71D51">
        <w:rPr>
          <w:rFonts w:hint="cs"/>
          <w:rtl/>
        </w:rPr>
        <w:t>ل</w:t>
      </w:r>
      <w:r>
        <w:rPr>
          <w:rFonts w:hint="eastAsia"/>
          <w:rtl/>
        </w:rPr>
        <w:t>لظواهر</w:t>
      </w:r>
      <w:r>
        <w:rPr>
          <w:rtl/>
        </w:rPr>
        <w:t xml:space="preserve"> </w:t>
      </w:r>
      <w:r>
        <w:rPr>
          <w:rFonts w:hint="eastAsia"/>
          <w:rtl/>
        </w:rPr>
        <w:t>التاريخي</w:t>
      </w:r>
      <w:r w:rsidR="00011A5E">
        <w:rPr>
          <w:rFonts w:hint="cs"/>
          <w:rtl/>
        </w:rPr>
        <w:t>ّ</w:t>
      </w:r>
      <w:r>
        <w:rPr>
          <w:rFonts w:hint="eastAsia"/>
          <w:rtl/>
        </w:rPr>
        <w:t>ة،</w:t>
      </w:r>
      <w:r w:rsidR="001D1DC9">
        <w:rPr>
          <w:rFonts w:hint="cs"/>
          <w:rtl/>
        </w:rPr>
        <w:t xml:space="preserve"> إل</w:t>
      </w:r>
      <w:r>
        <w:rPr>
          <w:rFonts w:hint="cs"/>
          <w:rtl/>
        </w:rPr>
        <w:t>ا أنّ الأمر أصعب مما كنت أتصوّر، فالحصول على ال</w:t>
      </w:r>
      <w:r w:rsidR="00011A5E">
        <w:rPr>
          <w:rFonts w:hint="cs"/>
          <w:rtl/>
        </w:rPr>
        <w:t>ـ</w:t>
      </w:r>
      <w:r>
        <w:rPr>
          <w:rFonts w:hint="cs"/>
          <w:rtl/>
        </w:rPr>
        <w:t>ماد</w:t>
      </w:r>
      <w:r w:rsidR="001D1DC9">
        <w:rPr>
          <w:rFonts w:hint="cs"/>
          <w:rtl/>
        </w:rPr>
        <w:t>ّ</w:t>
      </w:r>
      <w:r>
        <w:rPr>
          <w:rFonts w:hint="cs"/>
          <w:rtl/>
        </w:rPr>
        <w:t>ة الأرشيفي</w:t>
      </w:r>
      <w:r w:rsidR="00011A5E">
        <w:rPr>
          <w:rFonts w:hint="cs"/>
          <w:rtl/>
        </w:rPr>
        <w:t>ّة والمخطوطات في بلادنا</w:t>
      </w:r>
      <w:r>
        <w:rPr>
          <w:rFonts w:hint="cs"/>
          <w:rtl/>
        </w:rPr>
        <w:t xml:space="preserve"> ليس بالأمر الهيّن، وإتاحتها للباحثين لا يسير بالش</w:t>
      </w:r>
      <w:r w:rsidR="00011A5E">
        <w:rPr>
          <w:rFonts w:hint="cs"/>
          <w:rtl/>
        </w:rPr>
        <w:t>ّ</w:t>
      </w:r>
      <w:r>
        <w:rPr>
          <w:rFonts w:hint="cs"/>
          <w:rtl/>
        </w:rPr>
        <w:t>كل المرجو</w:t>
      </w:r>
      <w:r w:rsidR="00011A5E">
        <w:rPr>
          <w:rFonts w:hint="cs"/>
          <w:rtl/>
        </w:rPr>
        <w:t>ّ</w:t>
      </w:r>
      <w:r>
        <w:rPr>
          <w:rFonts w:hint="cs"/>
          <w:rtl/>
        </w:rPr>
        <w:t xml:space="preserve"> المنتظر، إل</w:t>
      </w:r>
      <w:r w:rsidR="00011A5E">
        <w:rPr>
          <w:rFonts w:hint="cs"/>
          <w:rtl/>
        </w:rPr>
        <w:t>ّ</w:t>
      </w:r>
      <w:r w:rsidR="00FE69A1">
        <w:rPr>
          <w:rFonts w:hint="cs"/>
          <w:rtl/>
        </w:rPr>
        <w:t>ا أنّن</w:t>
      </w:r>
      <w:r>
        <w:rPr>
          <w:rFonts w:hint="cs"/>
          <w:rtl/>
        </w:rPr>
        <w:t>ي حاولت قد</w:t>
      </w:r>
      <w:r w:rsidR="00697474">
        <w:rPr>
          <w:rFonts w:hint="cs"/>
          <w:rtl/>
        </w:rPr>
        <w:t>ر</w:t>
      </w:r>
      <w:r>
        <w:rPr>
          <w:rFonts w:hint="cs"/>
          <w:rtl/>
        </w:rPr>
        <w:t xml:space="preserve"> الإمكان العمل على ما تيس</w:t>
      </w:r>
      <w:r w:rsidR="00697474">
        <w:rPr>
          <w:rFonts w:hint="cs"/>
          <w:rtl/>
        </w:rPr>
        <w:t>ّ</w:t>
      </w:r>
      <w:r>
        <w:rPr>
          <w:rFonts w:hint="cs"/>
          <w:rtl/>
        </w:rPr>
        <w:t>ر لي من ماد</w:t>
      </w:r>
      <w:r w:rsidR="00FE69A1">
        <w:rPr>
          <w:rFonts w:hint="cs"/>
          <w:rtl/>
        </w:rPr>
        <w:t>ّ</w:t>
      </w:r>
      <w:r>
        <w:rPr>
          <w:rFonts w:hint="cs"/>
          <w:rtl/>
        </w:rPr>
        <w:t>ة علمي</w:t>
      </w:r>
      <w:r w:rsidR="00FE69A1">
        <w:rPr>
          <w:rFonts w:hint="cs"/>
          <w:rtl/>
        </w:rPr>
        <w:t>ّ</w:t>
      </w:r>
      <w:r>
        <w:rPr>
          <w:rFonts w:hint="cs"/>
          <w:rtl/>
        </w:rPr>
        <w:t>ة، وبذلت جهدا مضاعفا ل</w:t>
      </w:r>
      <w:r w:rsidR="0016126D">
        <w:rPr>
          <w:rFonts w:hint="cs"/>
          <w:rtl/>
        </w:rPr>
        <w:t>تعويض الماد</w:t>
      </w:r>
      <w:r w:rsidR="001D1DC9">
        <w:rPr>
          <w:rFonts w:hint="cs"/>
          <w:rtl/>
        </w:rPr>
        <w:t>ّ</w:t>
      </w:r>
      <w:r w:rsidR="0016126D">
        <w:rPr>
          <w:rFonts w:hint="cs"/>
          <w:rtl/>
        </w:rPr>
        <w:t>ة الن</w:t>
      </w:r>
      <w:r w:rsidR="00FE69A1">
        <w:rPr>
          <w:rFonts w:hint="cs"/>
          <w:rtl/>
        </w:rPr>
        <w:t>ّ</w:t>
      </w:r>
      <w:r w:rsidR="0016126D">
        <w:rPr>
          <w:rFonts w:hint="cs"/>
          <w:rtl/>
        </w:rPr>
        <w:t>اقصة وملء</w:t>
      </w:r>
      <w:r>
        <w:rPr>
          <w:rFonts w:hint="cs"/>
          <w:rtl/>
        </w:rPr>
        <w:t xml:space="preserve"> فجواتها بالتحليل العقلي والفكري، مع </w:t>
      </w:r>
      <w:r w:rsidR="00A54AF3">
        <w:rPr>
          <w:rFonts w:hint="cs"/>
          <w:rtl/>
        </w:rPr>
        <w:t>الحرص</w:t>
      </w:r>
      <w:r>
        <w:rPr>
          <w:rFonts w:hint="cs"/>
          <w:rtl/>
        </w:rPr>
        <w:t xml:space="preserve"> </w:t>
      </w:r>
      <w:r w:rsidR="0016126D">
        <w:rPr>
          <w:rFonts w:hint="cs"/>
          <w:rtl/>
        </w:rPr>
        <w:t>بما لي من استطاعة</w:t>
      </w:r>
      <w:r w:rsidR="001D1DC9">
        <w:rPr>
          <w:rFonts w:hint="cs"/>
          <w:rtl/>
        </w:rPr>
        <w:t xml:space="preserve"> الت</w:t>
      </w:r>
      <w:r>
        <w:rPr>
          <w:rFonts w:hint="cs"/>
          <w:rtl/>
        </w:rPr>
        <w:t xml:space="preserve">حكم الحسن بأدوات البحث. </w:t>
      </w:r>
    </w:p>
    <w:p w:rsidR="00443544" w:rsidRDefault="00443544" w:rsidP="00215BEC">
      <w:pPr>
        <w:rPr>
          <w:rtl/>
        </w:rPr>
      </w:pPr>
      <w:r>
        <w:rPr>
          <w:rFonts w:hint="cs"/>
          <w:rtl/>
        </w:rPr>
        <w:t>ولا أدّعي بذلك إحاطتي بكل جزئيّات مو</w:t>
      </w:r>
      <w:r w:rsidR="001D1DC9">
        <w:rPr>
          <w:rFonts w:hint="cs"/>
          <w:rtl/>
        </w:rPr>
        <w:t>ضوع البحث، ولا أزعم الإلمام الت</w:t>
      </w:r>
      <w:r>
        <w:rPr>
          <w:rFonts w:hint="cs"/>
          <w:rtl/>
        </w:rPr>
        <w:t xml:space="preserve">ام به وبلوغ الكمال فيه، فما هو إلا جهد </w:t>
      </w:r>
      <w:r w:rsidRPr="009C392D">
        <w:rPr>
          <w:rFonts w:hint="cs"/>
          <w:rtl/>
        </w:rPr>
        <w:t>مقلّ</w:t>
      </w:r>
      <w:r>
        <w:rPr>
          <w:rFonts w:hint="cs"/>
          <w:rtl/>
        </w:rPr>
        <w:t>، مقرّ بالتقصير والهنات.</w:t>
      </w:r>
    </w:p>
    <w:p w:rsidR="00443544" w:rsidRDefault="00443544" w:rsidP="0016126D">
      <w:pPr>
        <w:rPr>
          <w:rtl/>
        </w:rPr>
      </w:pPr>
      <w:r>
        <w:rPr>
          <w:rFonts w:hint="cs"/>
          <w:rtl/>
        </w:rPr>
        <w:t>وفي الخت</w:t>
      </w:r>
      <w:r w:rsidR="0016126D">
        <w:rPr>
          <w:rFonts w:hint="cs"/>
          <w:rtl/>
        </w:rPr>
        <w:t>ام،</w:t>
      </w:r>
      <w:r>
        <w:rPr>
          <w:rFonts w:hint="cs"/>
          <w:rtl/>
        </w:rPr>
        <w:t xml:space="preserve"> أتقدّم بالشكر الجزيل والامتنان العظيم ووافر التقدير لأستاذي المشرف الفاضل الدكتور مصطفى حمودة،</w:t>
      </w:r>
      <w:r w:rsidRPr="00D556B8">
        <w:rPr>
          <w:rFonts w:hint="cs"/>
          <w:rtl/>
        </w:rPr>
        <w:t xml:space="preserve"> </w:t>
      </w:r>
      <w:r>
        <w:rPr>
          <w:rFonts w:hint="cs"/>
          <w:rtl/>
        </w:rPr>
        <w:t>لتتبّعه مراحل البحث بصبر وحرص شديدين، وإعانته لي بتوجيهاتٍ نيّرة، ونصائح سديدة، وملاحظات قيّمة كان لها عظيم الأثر في إنجاز الأطروحة؛ فبارك الله في مسعاه</w:t>
      </w:r>
      <w:r w:rsidR="006437AF">
        <w:rPr>
          <w:rFonts w:hint="cs"/>
          <w:rtl/>
        </w:rPr>
        <w:t>،</w:t>
      </w:r>
      <w:r>
        <w:rPr>
          <w:rFonts w:hint="cs"/>
          <w:rtl/>
        </w:rPr>
        <w:t xml:space="preserve"> وجعل مجهوده ذخرا وأجرا ل</w:t>
      </w:r>
      <w:r w:rsidR="006437AF">
        <w:rPr>
          <w:rFonts w:hint="cs"/>
          <w:rtl/>
        </w:rPr>
        <w:t>آخرته</w:t>
      </w:r>
      <w:r>
        <w:rPr>
          <w:rFonts w:hint="cs"/>
          <w:rtl/>
        </w:rPr>
        <w:t>، كما أقدّم خالص شكري إلى كل</w:t>
      </w:r>
      <w:r w:rsidR="00FE69A1">
        <w:rPr>
          <w:rFonts w:hint="cs"/>
          <w:rtl/>
        </w:rPr>
        <w:t>ّ</w:t>
      </w:r>
      <w:r>
        <w:rPr>
          <w:rFonts w:hint="cs"/>
          <w:rtl/>
        </w:rPr>
        <w:t xml:space="preserve"> من قدّم لي يد العون، فعلا أو قولا. وحسبي الله عليه توكّلت وإليه أنيب. </w:t>
      </w:r>
    </w:p>
    <w:p w:rsidR="007F51F9" w:rsidRDefault="00E15FCC" w:rsidP="007F51F9">
      <w:pPr>
        <w:jc w:val="right"/>
        <w:rPr>
          <w:rtl/>
        </w:rPr>
      </w:pPr>
      <w:r>
        <w:rPr>
          <w:rFonts w:hint="cs"/>
          <w:rtl/>
        </w:rPr>
        <w:t xml:space="preserve">الطالبة: </w:t>
      </w:r>
      <w:r w:rsidR="007F51F9">
        <w:rPr>
          <w:rFonts w:hint="cs"/>
          <w:rtl/>
        </w:rPr>
        <w:t>صليحة كرامي</w:t>
      </w:r>
    </w:p>
    <w:p w:rsidR="007F51F9" w:rsidRDefault="00566DD2" w:rsidP="007F51F9">
      <w:pPr>
        <w:jc w:val="right"/>
        <w:rPr>
          <w:rtl/>
        </w:rPr>
      </w:pPr>
      <w:r>
        <w:rPr>
          <w:rFonts w:hint="cs"/>
          <w:rtl/>
        </w:rPr>
        <w:t>القرارة في</w:t>
      </w:r>
      <w:r w:rsidR="00AC06E5">
        <w:rPr>
          <w:rFonts w:hint="cs"/>
          <w:rtl/>
        </w:rPr>
        <w:t>:</w:t>
      </w:r>
      <w:r>
        <w:rPr>
          <w:rFonts w:hint="cs"/>
          <w:rtl/>
        </w:rPr>
        <w:t xml:space="preserve"> </w:t>
      </w:r>
      <w:r w:rsidR="00AC06E5" w:rsidRPr="00AC06E5">
        <w:rPr>
          <w:rFonts w:hint="cs"/>
          <w:sz w:val="18"/>
          <w:szCs w:val="28"/>
          <w:rtl/>
        </w:rPr>
        <w:t>30/11/2021</w:t>
      </w:r>
      <w:r w:rsidRPr="00AC06E5">
        <w:rPr>
          <w:rFonts w:hint="cs"/>
          <w:sz w:val="18"/>
          <w:szCs w:val="28"/>
          <w:rtl/>
        </w:rPr>
        <w:t xml:space="preserve"> </w:t>
      </w:r>
    </w:p>
    <w:p w:rsidR="007F51F9" w:rsidRDefault="007F51F9" w:rsidP="007F51F9">
      <w:pPr>
        <w:jc w:val="right"/>
        <w:rPr>
          <w:rtl/>
        </w:rPr>
      </w:pPr>
      <w:r>
        <w:rPr>
          <w:rFonts w:hint="cs"/>
          <w:rtl/>
        </w:rPr>
        <w:t xml:space="preserve">البريد الالكتروني: </w:t>
      </w:r>
      <w:r w:rsidRPr="00566DD2">
        <w:rPr>
          <w:rFonts w:ascii="Traditional Arabic" w:hAnsi="Traditional Arabic"/>
          <w:sz w:val="28"/>
          <w:szCs w:val="28"/>
        </w:rPr>
        <w:t>salihakrami@gmail.com</w:t>
      </w:r>
      <w:r>
        <w:rPr>
          <w:rFonts w:hint="cs"/>
          <w:rtl/>
        </w:rPr>
        <w:t xml:space="preserve"> </w:t>
      </w:r>
    </w:p>
    <w:p w:rsidR="007F51F9" w:rsidRDefault="007F51F9" w:rsidP="007F51F9">
      <w:pPr>
        <w:bidi w:val="0"/>
        <w:sectPr w:rsidR="007F51F9" w:rsidSect="004A47C6">
          <w:footerReference w:type="default" r:id="rId15"/>
          <w:pgSz w:w="11906" w:h="16838"/>
          <w:pgMar w:top="851" w:right="1134" w:bottom="851" w:left="851" w:header="708" w:footer="708" w:gutter="0"/>
          <w:pgNumType w:start="5"/>
          <w:cols w:space="708"/>
          <w:bidi/>
          <w:rtlGutter/>
          <w:docGrid w:linePitch="360"/>
        </w:sectPr>
      </w:pPr>
    </w:p>
    <w:p w:rsidR="00215BEC" w:rsidRDefault="00215BEC" w:rsidP="00215BEC">
      <w:pPr>
        <w:pStyle w:val="Titre1"/>
        <w:rPr>
          <w:rtl/>
        </w:rPr>
      </w:pPr>
      <w:bookmarkStart w:id="10" w:name="_Toc89471692"/>
      <w:bookmarkStart w:id="11" w:name="_Toc89474693"/>
      <w:bookmarkStart w:id="12" w:name="_Toc125762804"/>
      <w:r>
        <w:rPr>
          <w:rFonts w:hint="cs"/>
          <w:rtl/>
        </w:rPr>
        <w:lastRenderedPageBreak/>
        <w:t>تمهيد</w:t>
      </w:r>
      <w:bookmarkEnd w:id="10"/>
      <w:bookmarkEnd w:id="11"/>
      <w:bookmarkEnd w:id="12"/>
      <w:r>
        <w:rPr>
          <w:rFonts w:hint="cs"/>
          <w:rtl/>
        </w:rPr>
        <w:t xml:space="preserve"> </w:t>
      </w:r>
    </w:p>
    <w:p w:rsidR="00215BEC" w:rsidRPr="00946C63" w:rsidRDefault="0071697C" w:rsidP="00215BEC">
      <w:pPr>
        <w:rPr>
          <w:rtl/>
        </w:rPr>
      </w:pPr>
      <w:r>
        <w:rPr>
          <w:rFonts w:hint="eastAsia"/>
          <w:b/>
          <w:bCs/>
          <w:rtl/>
        </w:rPr>
        <w:t>الشعر</w:t>
      </w:r>
      <w:r w:rsidR="00215BEC" w:rsidRPr="00454EB9">
        <w:rPr>
          <w:b/>
          <w:bCs/>
          <w:rtl/>
        </w:rPr>
        <w:t xml:space="preserve"> </w:t>
      </w:r>
      <w:r w:rsidR="00922093">
        <w:rPr>
          <w:rFonts w:hint="eastAsia"/>
          <w:b/>
          <w:bCs/>
          <w:rtl/>
        </w:rPr>
        <w:t>الجزائريّ</w:t>
      </w:r>
      <w:r w:rsidR="00215BEC" w:rsidRPr="00454EB9">
        <w:rPr>
          <w:b/>
          <w:bCs/>
          <w:rtl/>
        </w:rPr>
        <w:t xml:space="preserve"> </w:t>
      </w:r>
      <w:r w:rsidR="00215BEC" w:rsidRPr="00454EB9">
        <w:rPr>
          <w:rFonts w:hint="eastAsia"/>
          <w:b/>
          <w:bCs/>
          <w:rtl/>
        </w:rPr>
        <w:t>قبل</w:t>
      </w:r>
      <w:r w:rsidR="00215BEC" w:rsidRPr="00454EB9">
        <w:rPr>
          <w:b/>
          <w:bCs/>
          <w:rtl/>
        </w:rPr>
        <w:t xml:space="preserve"> </w:t>
      </w:r>
      <w:r w:rsidR="00215BEC" w:rsidRPr="00454EB9">
        <w:rPr>
          <w:rFonts w:hint="eastAsia"/>
          <w:b/>
          <w:bCs/>
          <w:rtl/>
        </w:rPr>
        <w:t>ظهور</w:t>
      </w:r>
      <w:r w:rsidR="00215BEC" w:rsidRPr="00454EB9">
        <w:rPr>
          <w:b/>
          <w:bCs/>
          <w:rtl/>
        </w:rPr>
        <w:t xml:space="preserve"> </w:t>
      </w:r>
      <w:r w:rsidR="00215BEC" w:rsidRPr="00454EB9">
        <w:rPr>
          <w:rFonts w:hint="eastAsia"/>
          <w:b/>
          <w:bCs/>
          <w:rtl/>
        </w:rPr>
        <w:t>كتاب</w:t>
      </w:r>
      <w:r w:rsidR="00215BEC" w:rsidRPr="00454EB9">
        <w:rPr>
          <w:b/>
          <w:bCs/>
          <w:rtl/>
        </w:rPr>
        <w:t xml:space="preserve"> </w:t>
      </w:r>
      <w:r w:rsidR="00215BEC" w:rsidRPr="00454EB9">
        <w:rPr>
          <w:rFonts w:hint="eastAsia"/>
          <w:b/>
          <w:bCs/>
          <w:rtl/>
        </w:rPr>
        <w:t>شعراء</w:t>
      </w:r>
      <w:r w:rsidR="00215BEC" w:rsidRPr="00454EB9">
        <w:rPr>
          <w:b/>
          <w:bCs/>
          <w:rtl/>
        </w:rPr>
        <w:t xml:space="preserve"> </w:t>
      </w:r>
      <w:r w:rsidR="00215BEC" w:rsidRPr="00454EB9">
        <w:rPr>
          <w:rFonts w:hint="eastAsia"/>
          <w:b/>
          <w:bCs/>
          <w:rtl/>
        </w:rPr>
        <w:t>الجزائر</w:t>
      </w:r>
      <w:r w:rsidR="00215BEC" w:rsidRPr="00454EB9">
        <w:rPr>
          <w:b/>
          <w:bCs/>
          <w:rtl/>
        </w:rPr>
        <w:t xml:space="preserve"> </w:t>
      </w:r>
      <w:r w:rsidR="00215BEC" w:rsidRPr="00454EB9">
        <w:rPr>
          <w:rFonts w:hint="eastAsia"/>
          <w:b/>
          <w:bCs/>
          <w:rtl/>
        </w:rPr>
        <w:t>في</w:t>
      </w:r>
      <w:r w:rsidR="00215BEC" w:rsidRPr="00454EB9">
        <w:rPr>
          <w:b/>
          <w:bCs/>
          <w:rtl/>
        </w:rPr>
        <w:t xml:space="preserve"> </w:t>
      </w:r>
      <w:r w:rsidR="00215BEC" w:rsidRPr="00454EB9">
        <w:rPr>
          <w:rFonts w:hint="eastAsia"/>
          <w:b/>
          <w:bCs/>
          <w:rtl/>
        </w:rPr>
        <w:t>العصر</w:t>
      </w:r>
      <w:r w:rsidR="00215BEC" w:rsidRPr="00454EB9">
        <w:rPr>
          <w:b/>
          <w:bCs/>
          <w:rtl/>
        </w:rPr>
        <w:t xml:space="preserve"> </w:t>
      </w:r>
      <w:r w:rsidR="00215BEC" w:rsidRPr="00454EB9">
        <w:rPr>
          <w:rFonts w:hint="eastAsia"/>
          <w:b/>
          <w:bCs/>
          <w:rtl/>
        </w:rPr>
        <w:t>الحاضر</w:t>
      </w:r>
      <w:r w:rsidR="00215BEC">
        <w:rPr>
          <w:rFonts w:hint="cs"/>
          <w:b/>
          <w:bCs/>
          <w:rtl/>
        </w:rPr>
        <w:t>:</w:t>
      </w:r>
    </w:p>
    <w:p w:rsidR="00215BEC" w:rsidRDefault="00215BEC" w:rsidP="001F1923">
      <w:pPr>
        <w:rPr>
          <w:rtl/>
        </w:rPr>
      </w:pPr>
      <w:r>
        <w:rPr>
          <w:rFonts w:hint="cs"/>
          <w:rtl/>
        </w:rPr>
        <w:t>ل</w:t>
      </w:r>
      <w:r w:rsidR="000D3E42">
        <w:rPr>
          <w:rFonts w:hint="cs"/>
          <w:rtl/>
        </w:rPr>
        <w:t>ـ</w:t>
      </w:r>
      <w:r>
        <w:rPr>
          <w:rFonts w:hint="cs"/>
          <w:rtl/>
        </w:rPr>
        <w:t>م</w:t>
      </w:r>
      <w:r w:rsidR="000D3E42">
        <w:rPr>
          <w:rFonts w:hint="cs"/>
          <w:rtl/>
        </w:rPr>
        <w:t>ّ</w:t>
      </w:r>
      <w:r>
        <w:rPr>
          <w:rFonts w:hint="cs"/>
          <w:rtl/>
        </w:rPr>
        <w:t>ا كان الأدب ذا صلة وثيقة بكل ما تتعرّض له الأمّة المولود في حضنها، ويخضع لما تخضع له من تقلّبات وظروف، فإنّه من الطبيعي</w:t>
      </w:r>
      <w:r w:rsidR="000D3E42">
        <w:rPr>
          <w:rFonts w:hint="cs"/>
          <w:rtl/>
        </w:rPr>
        <w:t>ّ</w:t>
      </w:r>
      <w:r>
        <w:rPr>
          <w:rFonts w:hint="cs"/>
          <w:rtl/>
        </w:rPr>
        <w:t xml:space="preserve"> جد</w:t>
      </w:r>
      <w:r w:rsidR="000D3E42">
        <w:rPr>
          <w:rFonts w:hint="cs"/>
          <w:rtl/>
        </w:rPr>
        <w:t>ّ</w:t>
      </w:r>
      <w:r>
        <w:rPr>
          <w:rFonts w:hint="cs"/>
          <w:rtl/>
        </w:rPr>
        <w:t xml:space="preserve">ا، ونتيجة حتمية أن يشهد الأدب </w:t>
      </w:r>
      <w:r w:rsidR="00922093">
        <w:rPr>
          <w:rFonts w:hint="cs"/>
          <w:rtl/>
        </w:rPr>
        <w:t>الجزائريّ</w:t>
      </w:r>
      <w:r>
        <w:rPr>
          <w:rFonts w:hint="cs"/>
          <w:rtl/>
        </w:rPr>
        <w:t xml:space="preserve"> عموما و</w:t>
      </w:r>
      <w:r w:rsidR="0071697C">
        <w:rPr>
          <w:rFonts w:hint="cs"/>
          <w:rtl/>
        </w:rPr>
        <w:t>الشعر</w:t>
      </w:r>
      <w:r>
        <w:rPr>
          <w:rFonts w:hint="cs"/>
          <w:rtl/>
        </w:rPr>
        <w:t xml:space="preserve"> </w:t>
      </w:r>
      <w:r w:rsidR="001F1923">
        <w:rPr>
          <w:rFonts w:hint="cs"/>
          <w:rtl/>
        </w:rPr>
        <w:t>على وجه الخصوص</w:t>
      </w:r>
      <w:r w:rsidRPr="00B80B1D">
        <w:rPr>
          <w:rFonts w:hint="cs"/>
          <w:rtl/>
        </w:rPr>
        <w:t xml:space="preserve"> </w:t>
      </w:r>
      <w:r w:rsidR="00ED535C">
        <w:rPr>
          <w:rFonts w:hint="cs"/>
          <w:rtl/>
        </w:rPr>
        <w:t xml:space="preserve">مع </w:t>
      </w:r>
      <w:r w:rsidRPr="005060FC">
        <w:rPr>
          <w:rFonts w:hint="cs"/>
          <w:rtl/>
        </w:rPr>
        <w:t>مطلع</w:t>
      </w:r>
      <w:r>
        <w:rPr>
          <w:rFonts w:hint="cs"/>
          <w:rtl/>
        </w:rPr>
        <w:t xml:space="preserve"> القرن العشرين، ضعفا وتدنّيا وجمودا، تبعا لتردّي الأوضاع، وانحطاط سائر وجوه الحياة في الجزائر آنذاك.</w:t>
      </w:r>
    </w:p>
    <w:p w:rsidR="00215BEC" w:rsidRDefault="00215BEC" w:rsidP="007340BA">
      <w:pPr>
        <w:rPr>
          <w:rtl/>
        </w:rPr>
      </w:pPr>
      <w:r>
        <w:rPr>
          <w:rFonts w:hint="cs"/>
          <w:rtl/>
        </w:rPr>
        <w:t xml:space="preserve"> إذ لم يكن </w:t>
      </w:r>
      <w:r w:rsidR="0071697C">
        <w:rPr>
          <w:rFonts w:hint="cs"/>
          <w:rtl/>
        </w:rPr>
        <w:t>الشعر</w:t>
      </w:r>
      <w:r>
        <w:rPr>
          <w:rFonts w:hint="cs"/>
          <w:rtl/>
        </w:rPr>
        <w:t xml:space="preserve"> </w:t>
      </w:r>
      <w:r w:rsidR="00922093">
        <w:rPr>
          <w:rFonts w:hint="cs"/>
          <w:rtl/>
        </w:rPr>
        <w:t>الجزائريّ</w:t>
      </w:r>
      <w:r>
        <w:rPr>
          <w:rFonts w:hint="cs"/>
          <w:rtl/>
        </w:rPr>
        <w:t xml:space="preserve"> في هذه الفترة بأحسن حال من حياة الفرد </w:t>
      </w:r>
      <w:r w:rsidR="00922093">
        <w:rPr>
          <w:rFonts w:hint="cs"/>
          <w:rtl/>
        </w:rPr>
        <w:t>الجزائريّ</w:t>
      </w:r>
      <w:r>
        <w:rPr>
          <w:rFonts w:hint="cs"/>
          <w:rtl/>
        </w:rPr>
        <w:t xml:space="preserve"> الذي كان يعاني كل أنواع البؤس والش</w:t>
      </w:r>
      <w:r w:rsidR="000D3E42">
        <w:rPr>
          <w:rFonts w:hint="cs"/>
          <w:rtl/>
        </w:rPr>
        <w:t>ّ</w:t>
      </w:r>
      <w:r>
        <w:rPr>
          <w:rFonts w:hint="cs"/>
          <w:rtl/>
        </w:rPr>
        <w:t>قاء</w:t>
      </w:r>
      <w:r w:rsidR="001F1923">
        <w:rPr>
          <w:rFonts w:hint="cs"/>
          <w:rtl/>
        </w:rPr>
        <w:t xml:space="preserve"> والحرمان</w:t>
      </w:r>
      <w:r>
        <w:rPr>
          <w:rFonts w:hint="cs"/>
          <w:rtl/>
        </w:rPr>
        <w:t>، و</w:t>
      </w:r>
      <w:r w:rsidR="001F1923">
        <w:rPr>
          <w:rFonts w:hint="cs"/>
          <w:rtl/>
        </w:rPr>
        <w:t>يتخب</w:t>
      </w:r>
      <w:r w:rsidR="000D3E42">
        <w:rPr>
          <w:rFonts w:hint="cs"/>
          <w:rtl/>
        </w:rPr>
        <w:t>ّ</w:t>
      </w:r>
      <w:r w:rsidR="001F1923">
        <w:rPr>
          <w:rFonts w:hint="cs"/>
          <w:rtl/>
        </w:rPr>
        <w:t xml:space="preserve">ط في </w:t>
      </w:r>
      <w:r>
        <w:rPr>
          <w:rFonts w:hint="cs"/>
          <w:rtl/>
        </w:rPr>
        <w:t>الجمود والجهل</w:t>
      </w:r>
      <w:r w:rsidR="001F1923">
        <w:rPr>
          <w:rFonts w:hint="cs"/>
          <w:rtl/>
        </w:rPr>
        <w:t xml:space="preserve"> الانغلاق</w:t>
      </w:r>
      <w:r>
        <w:rPr>
          <w:rFonts w:hint="cs"/>
          <w:rtl/>
        </w:rPr>
        <w:t xml:space="preserve">؛ تلك الحال التي لخصّها </w:t>
      </w:r>
      <w:r w:rsidR="00321A73">
        <w:rPr>
          <w:rFonts w:hint="cs"/>
          <w:rtl/>
        </w:rPr>
        <w:t>السعيد</w:t>
      </w:r>
      <w:r>
        <w:rPr>
          <w:rFonts w:hint="cs"/>
          <w:rtl/>
        </w:rPr>
        <w:t xml:space="preserve"> </w:t>
      </w:r>
      <w:r w:rsidR="0071697C">
        <w:rPr>
          <w:rFonts w:hint="cs"/>
          <w:rtl/>
        </w:rPr>
        <w:t>الزاهري</w:t>
      </w:r>
      <w:r>
        <w:rPr>
          <w:rFonts w:hint="cs"/>
          <w:rtl/>
        </w:rPr>
        <w:t xml:space="preserve"> حين يقول: "أرى الجزائر في أنياب بؤسٍ يمضغها مضغا، وأراها في فقر يأكلها أكلا، وأراها بعد ذلك تتخب</w:t>
      </w:r>
      <w:r w:rsidR="000D3E42">
        <w:rPr>
          <w:rFonts w:hint="cs"/>
          <w:rtl/>
        </w:rPr>
        <w:t>ّ</w:t>
      </w:r>
      <w:r>
        <w:rPr>
          <w:rFonts w:hint="cs"/>
          <w:rtl/>
        </w:rPr>
        <w:t>ط في جهالة عمياء، وتعمه في ضلال مبين، فلا أستطيع مع ذلك صبرا، أراها كذلك فيذوب قلبي لها رقّة وحزنا، وتذهب نفسي عليها حسرات.."</w:t>
      </w:r>
      <w:r>
        <w:rPr>
          <w:rStyle w:val="Appelnotedebasdep"/>
          <w:rtl/>
        </w:rPr>
        <w:t>(</w:t>
      </w:r>
      <w:r>
        <w:rPr>
          <w:rStyle w:val="Appelnotedebasdep"/>
          <w:rtl/>
        </w:rPr>
        <w:footnoteReference w:id="1"/>
      </w:r>
      <w:r>
        <w:rPr>
          <w:rStyle w:val="Appelnotedebasdep"/>
          <w:rtl/>
        </w:rPr>
        <w:t>)</w:t>
      </w:r>
      <w:r>
        <w:rPr>
          <w:rFonts w:hint="cs"/>
          <w:rtl/>
        </w:rPr>
        <w:t xml:space="preserve">. </w:t>
      </w:r>
      <w:r w:rsidR="0053201E">
        <w:rPr>
          <w:rFonts w:hint="cs"/>
          <w:rtl/>
        </w:rPr>
        <w:t xml:space="preserve">فمع نهاية القرن التاسع عشر ومطلع القرن العشرين، دخلت </w:t>
      </w:r>
      <w:r>
        <w:rPr>
          <w:rFonts w:hint="cs"/>
          <w:rtl/>
        </w:rPr>
        <w:t>الحركة الفكري</w:t>
      </w:r>
      <w:r w:rsidR="000D3E42">
        <w:rPr>
          <w:rFonts w:hint="cs"/>
          <w:rtl/>
        </w:rPr>
        <w:t>ّ</w:t>
      </w:r>
      <w:r>
        <w:rPr>
          <w:rFonts w:hint="cs"/>
          <w:rtl/>
        </w:rPr>
        <w:t>ة والثقافي</w:t>
      </w:r>
      <w:r w:rsidR="000D3E42">
        <w:rPr>
          <w:rFonts w:hint="cs"/>
          <w:rtl/>
        </w:rPr>
        <w:t>ّ</w:t>
      </w:r>
      <w:r>
        <w:rPr>
          <w:rFonts w:hint="cs"/>
          <w:rtl/>
        </w:rPr>
        <w:t>ة والأدبي</w:t>
      </w:r>
      <w:r w:rsidR="000D3E42">
        <w:rPr>
          <w:rFonts w:hint="cs"/>
          <w:rtl/>
        </w:rPr>
        <w:t>ّ</w:t>
      </w:r>
      <w:r>
        <w:rPr>
          <w:rFonts w:hint="cs"/>
          <w:rtl/>
        </w:rPr>
        <w:t>ة في كهف مظلم، و</w:t>
      </w:r>
      <w:r w:rsidR="0050341F">
        <w:rPr>
          <w:rFonts w:hint="cs"/>
          <w:rtl/>
        </w:rPr>
        <w:t xml:space="preserve">اجتاحها </w:t>
      </w:r>
      <w:r>
        <w:rPr>
          <w:rFonts w:hint="cs"/>
          <w:rtl/>
        </w:rPr>
        <w:t>ليل دامس، نتيجة لضربات متتابعة وأ</w:t>
      </w:r>
      <w:r w:rsidR="00A36F33">
        <w:rPr>
          <w:rFonts w:hint="cs"/>
          <w:rtl/>
        </w:rPr>
        <w:t>زمات متوالية طالتها لسنوات طوال؛</w:t>
      </w:r>
      <w:r>
        <w:rPr>
          <w:rFonts w:hint="cs"/>
          <w:rtl/>
        </w:rPr>
        <w:t xml:space="preserve"> بدءا من الحكم العثماني، الذي اضمحلّت في أي</w:t>
      </w:r>
      <w:r w:rsidR="00A36F33">
        <w:rPr>
          <w:rFonts w:hint="cs"/>
          <w:rtl/>
        </w:rPr>
        <w:t>ّ</w:t>
      </w:r>
      <w:r>
        <w:rPr>
          <w:rFonts w:hint="cs"/>
          <w:rtl/>
        </w:rPr>
        <w:t>امه الث</w:t>
      </w:r>
      <w:r w:rsidR="00A36F33">
        <w:rPr>
          <w:rFonts w:hint="cs"/>
          <w:rtl/>
        </w:rPr>
        <w:t>قافة العربية، وتعطّل</w:t>
      </w:r>
      <w:r>
        <w:rPr>
          <w:rFonts w:hint="cs"/>
          <w:rtl/>
        </w:rPr>
        <w:t>ت الحركة الأدبي</w:t>
      </w:r>
      <w:r w:rsidR="00A36F33">
        <w:rPr>
          <w:rFonts w:hint="cs"/>
          <w:rtl/>
        </w:rPr>
        <w:t>ّ</w:t>
      </w:r>
      <w:r>
        <w:rPr>
          <w:rFonts w:hint="cs"/>
          <w:rtl/>
        </w:rPr>
        <w:t>ة وتحجّرت، وكادت تجفّ منابع الأدب و</w:t>
      </w:r>
      <w:r w:rsidR="0071697C">
        <w:rPr>
          <w:rFonts w:hint="cs"/>
          <w:rtl/>
        </w:rPr>
        <w:t>الشعر</w:t>
      </w:r>
      <w:r>
        <w:rPr>
          <w:rFonts w:hint="cs"/>
          <w:rtl/>
        </w:rPr>
        <w:t xml:space="preserve"> الفصيح، لعدم تشجيع الحكام والولاة الأتراك للش</w:t>
      </w:r>
      <w:r w:rsidR="00A36F33">
        <w:rPr>
          <w:rFonts w:hint="cs"/>
          <w:rtl/>
        </w:rPr>
        <w:t>ّ</w:t>
      </w:r>
      <w:r>
        <w:rPr>
          <w:rFonts w:hint="cs"/>
          <w:rtl/>
        </w:rPr>
        <w:t>عر العربي وما يت</w:t>
      </w:r>
      <w:r w:rsidR="00A36F33">
        <w:rPr>
          <w:rFonts w:hint="cs"/>
          <w:rtl/>
        </w:rPr>
        <w:t>ّ</w:t>
      </w:r>
      <w:r>
        <w:rPr>
          <w:rFonts w:hint="cs"/>
          <w:rtl/>
        </w:rPr>
        <w:t>صل به من مجالس أنس ومسامرة وغناء</w:t>
      </w:r>
      <w:r>
        <w:rPr>
          <w:rStyle w:val="Appelnotedebasdep"/>
          <w:rtl/>
        </w:rPr>
        <w:t>(</w:t>
      </w:r>
      <w:r>
        <w:rPr>
          <w:rStyle w:val="Appelnotedebasdep"/>
          <w:rtl/>
        </w:rPr>
        <w:footnoteReference w:id="2"/>
      </w:r>
      <w:r>
        <w:rPr>
          <w:rStyle w:val="Appelnotedebasdep"/>
          <w:rtl/>
        </w:rPr>
        <w:t>)</w:t>
      </w:r>
      <w:r w:rsidR="00756E40">
        <w:rPr>
          <w:rFonts w:hint="cs"/>
          <w:rtl/>
        </w:rPr>
        <w:t>، إضافة إلى إهمالهم ل</w:t>
      </w:r>
      <w:r>
        <w:rPr>
          <w:rFonts w:hint="cs"/>
          <w:rtl/>
        </w:rPr>
        <w:t xml:space="preserve">حركة </w:t>
      </w:r>
      <w:r w:rsidR="0071697C">
        <w:rPr>
          <w:rFonts w:hint="cs"/>
          <w:rtl/>
        </w:rPr>
        <w:t>التعليم</w:t>
      </w:r>
      <w:r>
        <w:rPr>
          <w:rFonts w:hint="cs"/>
          <w:rtl/>
        </w:rPr>
        <w:t>، وعدم العمل على إصلاحها؛ ومع إبدال اللغة التركي</w:t>
      </w:r>
      <w:r w:rsidR="00A36F33">
        <w:rPr>
          <w:rFonts w:hint="cs"/>
          <w:rtl/>
        </w:rPr>
        <w:t>ّ</w:t>
      </w:r>
      <w:r>
        <w:rPr>
          <w:rFonts w:hint="cs"/>
          <w:rtl/>
        </w:rPr>
        <w:t>ة محل</w:t>
      </w:r>
      <w:r w:rsidR="00A36F33">
        <w:rPr>
          <w:rFonts w:hint="cs"/>
          <w:rtl/>
        </w:rPr>
        <w:t>ّ</w:t>
      </w:r>
      <w:r>
        <w:rPr>
          <w:rFonts w:hint="cs"/>
          <w:rtl/>
        </w:rPr>
        <w:t xml:space="preserve"> اللغة العربي</w:t>
      </w:r>
      <w:r w:rsidR="00A36F33">
        <w:rPr>
          <w:rFonts w:hint="cs"/>
          <w:rtl/>
        </w:rPr>
        <w:t>ّ</w:t>
      </w:r>
      <w:r>
        <w:rPr>
          <w:rFonts w:hint="cs"/>
          <w:rtl/>
        </w:rPr>
        <w:t>ة، وجعلها لسان الد</w:t>
      </w:r>
      <w:r w:rsidR="0069423D">
        <w:rPr>
          <w:rFonts w:hint="cs"/>
          <w:rtl/>
        </w:rPr>
        <w:t>ولة الرسمي، انحرفت الألسن، وغلبت</w:t>
      </w:r>
      <w:r w:rsidR="001D1DC9">
        <w:rPr>
          <w:rFonts w:hint="cs"/>
          <w:rtl/>
        </w:rPr>
        <w:t xml:space="preserve"> العُجمة واللكنة بين الن</w:t>
      </w:r>
      <w:r>
        <w:rPr>
          <w:rFonts w:hint="cs"/>
          <w:rtl/>
        </w:rPr>
        <w:t>اس، ومالت اللغة العربية عن قواعدها، وابتعدت عن سلامة تركيبها، فتفش</w:t>
      </w:r>
      <w:r w:rsidR="00A36F33">
        <w:rPr>
          <w:rFonts w:hint="cs"/>
          <w:rtl/>
        </w:rPr>
        <w:t>ّ</w:t>
      </w:r>
      <w:r>
        <w:rPr>
          <w:rFonts w:hint="cs"/>
          <w:rtl/>
        </w:rPr>
        <w:t xml:space="preserve">ى على إثرها </w:t>
      </w:r>
      <w:r w:rsidR="0071697C">
        <w:rPr>
          <w:rFonts w:hint="cs"/>
          <w:rtl/>
        </w:rPr>
        <w:t>الشعر</w:t>
      </w:r>
      <w:r>
        <w:rPr>
          <w:rFonts w:hint="cs"/>
          <w:rtl/>
        </w:rPr>
        <w:t xml:space="preserve"> الملحون والعامي</w:t>
      </w:r>
      <w:r w:rsidR="00A36F33">
        <w:rPr>
          <w:rFonts w:hint="cs"/>
          <w:rtl/>
        </w:rPr>
        <w:t>ّ</w:t>
      </w:r>
      <w:r>
        <w:rPr>
          <w:rFonts w:hint="cs"/>
          <w:rtl/>
        </w:rPr>
        <w:t>، وانحسر</w:t>
      </w:r>
      <w:r w:rsidRPr="00684CBA">
        <w:rPr>
          <w:rFonts w:hint="cs"/>
          <w:rtl/>
        </w:rPr>
        <w:t xml:space="preserve"> </w:t>
      </w:r>
      <w:r>
        <w:rPr>
          <w:rFonts w:hint="cs"/>
          <w:rtl/>
        </w:rPr>
        <w:t xml:space="preserve">في المقابل </w:t>
      </w:r>
      <w:r w:rsidR="0071697C">
        <w:rPr>
          <w:rFonts w:hint="cs"/>
          <w:rtl/>
        </w:rPr>
        <w:t>الشعر</w:t>
      </w:r>
      <w:r>
        <w:rPr>
          <w:rFonts w:hint="cs"/>
          <w:rtl/>
        </w:rPr>
        <w:t xml:space="preserve"> العربي الفصيح وانكمش، وصار جافيا </w:t>
      </w:r>
      <w:r w:rsidR="00756E40">
        <w:rPr>
          <w:rFonts w:hint="cs"/>
          <w:rtl/>
        </w:rPr>
        <w:t>ع</w:t>
      </w:r>
      <w:r>
        <w:rPr>
          <w:rFonts w:hint="cs"/>
          <w:rtl/>
        </w:rPr>
        <w:t xml:space="preserve">ن رونق البلاغة، خاليا من الخيال والذوق الفنّي، إذ </w:t>
      </w:r>
      <w:r w:rsidR="007340BA">
        <w:rPr>
          <w:rFonts w:hint="cs"/>
          <w:rtl/>
        </w:rPr>
        <w:t>انحصر</w:t>
      </w:r>
      <w:r>
        <w:rPr>
          <w:rFonts w:hint="cs"/>
          <w:rtl/>
        </w:rPr>
        <w:t xml:space="preserve"> اشتغال</w:t>
      </w:r>
      <w:r w:rsidRPr="00684CBA">
        <w:rPr>
          <w:rFonts w:hint="cs"/>
          <w:rtl/>
        </w:rPr>
        <w:t xml:space="preserve"> </w:t>
      </w:r>
      <w:r w:rsidR="0071697C">
        <w:rPr>
          <w:rFonts w:hint="cs"/>
          <w:rtl/>
        </w:rPr>
        <w:t>الشعر</w:t>
      </w:r>
      <w:r>
        <w:rPr>
          <w:rFonts w:hint="cs"/>
          <w:rtl/>
        </w:rPr>
        <w:t>اء في الأغلب على التشطير والتخميس والمعارضة، أو تسجيل بعض الأحداث في لغة سقيمة، كالمدائح والمراثي والإخوانيات</w:t>
      </w:r>
      <w:r w:rsidR="001115B0">
        <w:rPr>
          <w:rStyle w:val="Appelnotedebasdep"/>
          <w:rtl/>
        </w:rPr>
        <w:t>(</w:t>
      </w:r>
      <w:r w:rsidR="001115B0">
        <w:rPr>
          <w:rStyle w:val="Appelnotedebasdep"/>
          <w:rtl/>
        </w:rPr>
        <w:footnoteReference w:id="3"/>
      </w:r>
      <w:r w:rsidR="001115B0">
        <w:rPr>
          <w:rStyle w:val="Appelnotedebasdep"/>
          <w:rtl/>
        </w:rPr>
        <w:t>)</w:t>
      </w:r>
      <w:r>
        <w:rPr>
          <w:rFonts w:hint="cs"/>
          <w:rtl/>
        </w:rPr>
        <w:t>.</w:t>
      </w:r>
    </w:p>
    <w:p w:rsidR="00215BEC" w:rsidRDefault="00215BEC" w:rsidP="007340BA">
      <w:pPr>
        <w:rPr>
          <w:rtl/>
        </w:rPr>
      </w:pPr>
      <w:r>
        <w:rPr>
          <w:rFonts w:hint="cs"/>
          <w:rtl/>
        </w:rPr>
        <w:t>وإذا بقيت الحركة الفكري</w:t>
      </w:r>
      <w:r w:rsidR="00A36F33">
        <w:rPr>
          <w:rFonts w:hint="cs"/>
          <w:rtl/>
        </w:rPr>
        <w:t>ّ</w:t>
      </w:r>
      <w:r>
        <w:rPr>
          <w:rFonts w:hint="cs"/>
          <w:rtl/>
        </w:rPr>
        <w:t xml:space="preserve">ة والأدبية </w:t>
      </w:r>
      <w:r w:rsidR="007340BA">
        <w:rPr>
          <w:rFonts w:hint="cs"/>
          <w:rtl/>
        </w:rPr>
        <w:t>على هذا الحال</w:t>
      </w:r>
      <w:r>
        <w:rPr>
          <w:rFonts w:hint="cs"/>
          <w:rtl/>
        </w:rPr>
        <w:t xml:space="preserve"> في العهد التركي، فإنها مع بداية الغزو الفرنسي</w:t>
      </w:r>
      <w:r w:rsidR="00A36F33">
        <w:rPr>
          <w:rFonts w:hint="cs"/>
          <w:rtl/>
        </w:rPr>
        <w:t>ّ</w:t>
      </w:r>
      <w:r>
        <w:rPr>
          <w:rFonts w:hint="cs"/>
          <w:rtl/>
        </w:rPr>
        <w:t xml:space="preserve"> قد اختفى إشعاعها، وهدمت أعمدتها، وتهاوت إلى قعر سحيق، إذ عمل الاستدمار الفرنسي الص</w:t>
      </w:r>
      <w:r w:rsidR="00A36F33">
        <w:rPr>
          <w:rFonts w:hint="cs"/>
          <w:rtl/>
        </w:rPr>
        <w:t>ّ</w:t>
      </w:r>
      <w:r>
        <w:rPr>
          <w:rFonts w:hint="cs"/>
          <w:rtl/>
        </w:rPr>
        <w:t xml:space="preserve">ليبي منذ دخوله </w:t>
      </w:r>
      <w:r>
        <w:rPr>
          <w:rFonts w:hint="cs"/>
          <w:rtl/>
        </w:rPr>
        <w:lastRenderedPageBreak/>
        <w:t>الجزائر على اجتثاث كل القيم الفكري</w:t>
      </w:r>
      <w:r w:rsidR="00A36F33">
        <w:rPr>
          <w:rFonts w:hint="cs"/>
          <w:rtl/>
        </w:rPr>
        <w:t>ّ</w:t>
      </w:r>
      <w:r>
        <w:rPr>
          <w:rFonts w:hint="cs"/>
          <w:rtl/>
        </w:rPr>
        <w:t>ة، وسدّ منابع الثقافة العربي</w:t>
      </w:r>
      <w:r w:rsidR="00A36F33">
        <w:rPr>
          <w:rFonts w:hint="cs"/>
          <w:rtl/>
        </w:rPr>
        <w:t>ّ</w:t>
      </w:r>
      <w:r>
        <w:rPr>
          <w:rFonts w:hint="cs"/>
          <w:rtl/>
        </w:rPr>
        <w:t xml:space="preserve">ة، </w:t>
      </w:r>
      <w:r w:rsidR="00A36F33">
        <w:rPr>
          <w:rFonts w:hint="cs"/>
          <w:rtl/>
        </w:rPr>
        <w:t>و</w:t>
      </w:r>
      <w:r w:rsidR="00D85F40">
        <w:rPr>
          <w:rFonts w:hint="cs"/>
          <w:rtl/>
        </w:rPr>
        <w:t xml:space="preserve">قطع الصلة بين المجتمع </w:t>
      </w:r>
      <w:r w:rsidR="00922093">
        <w:rPr>
          <w:rFonts w:hint="cs"/>
          <w:rtl/>
        </w:rPr>
        <w:t>الجزائريّ</w:t>
      </w:r>
      <w:r w:rsidR="00D85F40">
        <w:rPr>
          <w:rFonts w:hint="cs"/>
          <w:rtl/>
        </w:rPr>
        <w:t xml:space="preserve"> وبين</w:t>
      </w:r>
      <w:r>
        <w:rPr>
          <w:rFonts w:hint="cs"/>
          <w:rtl/>
        </w:rPr>
        <w:t xml:space="preserve"> مقوّماته وهويته، المتمثلة في اللغة العربي</w:t>
      </w:r>
      <w:r w:rsidR="00A36F33">
        <w:rPr>
          <w:rFonts w:hint="cs"/>
          <w:rtl/>
        </w:rPr>
        <w:t>ّ</w:t>
      </w:r>
      <w:r>
        <w:rPr>
          <w:rFonts w:hint="cs"/>
          <w:rtl/>
        </w:rPr>
        <w:t>ة والد</w:t>
      </w:r>
      <w:r w:rsidR="00D85F40">
        <w:rPr>
          <w:rFonts w:hint="cs"/>
          <w:rtl/>
        </w:rPr>
        <w:t>ّ</w:t>
      </w:r>
      <w:r>
        <w:rPr>
          <w:rFonts w:hint="cs"/>
          <w:rtl/>
        </w:rPr>
        <w:t>ين الإسلامي</w:t>
      </w:r>
      <w:r w:rsidR="00A36F33">
        <w:rPr>
          <w:rFonts w:hint="cs"/>
          <w:rtl/>
        </w:rPr>
        <w:t>ّ</w:t>
      </w:r>
      <w:r>
        <w:rPr>
          <w:rFonts w:hint="cs"/>
          <w:rtl/>
        </w:rPr>
        <w:t>.</w:t>
      </w:r>
    </w:p>
    <w:p w:rsidR="00215BEC" w:rsidRDefault="00215BEC" w:rsidP="00215BEC">
      <w:pPr>
        <w:rPr>
          <w:rtl/>
        </w:rPr>
      </w:pPr>
      <w:r>
        <w:rPr>
          <w:rFonts w:hint="cs"/>
          <w:rtl/>
        </w:rPr>
        <w:t xml:space="preserve"> </w:t>
      </w:r>
      <w:r>
        <w:rPr>
          <w:rFonts w:hint="cs"/>
          <w:rtl/>
        </w:rPr>
        <w:tab/>
        <w:t>لقد لاقى المستعمر في البداية صدّة قوي</w:t>
      </w:r>
      <w:r w:rsidR="00A36F33">
        <w:rPr>
          <w:rFonts w:hint="cs"/>
          <w:rtl/>
        </w:rPr>
        <w:t>ّ</w:t>
      </w:r>
      <w:r>
        <w:rPr>
          <w:rFonts w:hint="cs"/>
          <w:rtl/>
        </w:rPr>
        <w:t>ة ورد</w:t>
      </w:r>
      <w:r w:rsidR="00A36F33">
        <w:rPr>
          <w:rFonts w:hint="cs"/>
          <w:rtl/>
        </w:rPr>
        <w:t>ّ</w:t>
      </w:r>
      <w:r w:rsidR="006F3584">
        <w:rPr>
          <w:rFonts w:hint="cs"/>
          <w:rtl/>
        </w:rPr>
        <w:t xml:space="preserve"> فعل عنيف من طرف الأهالي، إذ </w:t>
      </w:r>
      <w:r>
        <w:rPr>
          <w:rFonts w:hint="cs"/>
          <w:rtl/>
        </w:rPr>
        <w:t>اند</w:t>
      </w:r>
      <w:r w:rsidR="00DB677D">
        <w:rPr>
          <w:rFonts w:hint="cs"/>
          <w:rtl/>
        </w:rPr>
        <w:t xml:space="preserve">لعت في كثير من </w:t>
      </w:r>
      <w:r>
        <w:rPr>
          <w:rFonts w:hint="cs"/>
          <w:rtl/>
        </w:rPr>
        <w:t>مناطق الوطن، هجومات و</w:t>
      </w:r>
      <w:r w:rsidR="001D1DC9">
        <w:rPr>
          <w:rFonts w:hint="cs"/>
          <w:rtl/>
        </w:rPr>
        <w:t>ثورات شعبية رافضة للاحتلال والت</w:t>
      </w:r>
      <w:r>
        <w:rPr>
          <w:rFonts w:hint="cs"/>
          <w:rtl/>
        </w:rPr>
        <w:t>دخل الأجنبي، حاملة معها ثورات فكرية، في محاو</w:t>
      </w:r>
      <w:r w:rsidR="00C066C5">
        <w:rPr>
          <w:rFonts w:hint="cs"/>
          <w:rtl/>
        </w:rPr>
        <w:t xml:space="preserve">لة الدفاع عن العروبة والإسلام, </w:t>
      </w:r>
      <w:r>
        <w:rPr>
          <w:rFonts w:hint="cs"/>
          <w:rtl/>
        </w:rPr>
        <w:t>أنجبت معها أدباء وشعراء يسايرون أحداث المقاومات، ويرثون حال الوطن وما آلت إليه الأوضاع</w:t>
      </w:r>
      <w:r>
        <w:rPr>
          <w:rStyle w:val="Appelnotedebasdep"/>
          <w:rtl/>
        </w:rPr>
        <w:t>(</w:t>
      </w:r>
      <w:r>
        <w:rPr>
          <w:rStyle w:val="Appelnotedebasdep"/>
          <w:rtl/>
        </w:rPr>
        <w:footnoteReference w:id="4"/>
      </w:r>
      <w:r>
        <w:rPr>
          <w:rStyle w:val="Appelnotedebasdep"/>
          <w:rtl/>
        </w:rPr>
        <w:t>)</w:t>
      </w:r>
      <w:r>
        <w:rPr>
          <w:rFonts w:hint="cs"/>
          <w:rtl/>
        </w:rPr>
        <w:t>.</w:t>
      </w:r>
    </w:p>
    <w:p w:rsidR="00215BEC" w:rsidRDefault="00215BEC" w:rsidP="00215BEC">
      <w:pPr>
        <w:rPr>
          <w:rtl/>
        </w:rPr>
      </w:pPr>
      <w:r>
        <w:rPr>
          <w:rFonts w:hint="cs"/>
          <w:rtl/>
        </w:rPr>
        <w:t xml:space="preserve"> ولكن ومع سقوط وفشل أكبر مقاومة شعبي</w:t>
      </w:r>
      <w:r w:rsidR="00A36F33">
        <w:rPr>
          <w:rFonts w:hint="cs"/>
          <w:rtl/>
        </w:rPr>
        <w:t>ّ</w:t>
      </w:r>
      <w:r>
        <w:rPr>
          <w:rFonts w:hint="cs"/>
          <w:rtl/>
        </w:rPr>
        <w:t>ة، مقاومة الأمير عبد القادر، التي نجم عنها نفي الأمير مع أعداد كبيرة من رجال العلم والأدب، "اختفى الحس</w:t>
      </w:r>
      <w:r w:rsidR="00A36F33">
        <w:rPr>
          <w:rFonts w:hint="cs"/>
          <w:rtl/>
        </w:rPr>
        <w:t>ّ</w:t>
      </w:r>
      <w:r>
        <w:rPr>
          <w:rFonts w:hint="cs"/>
          <w:rtl/>
        </w:rPr>
        <w:t xml:space="preserve"> الوطني في الأدب كبط</w:t>
      </w:r>
      <w:r w:rsidR="00A36F33">
        <w:rPr>
          <w:rFonts w:hint="cs"/>
          <w:rtl/>
        </w:rPr>
        <w:t>ّ</w:t>
      </w:r>
      <w:r>
        <w:rPr>
          <w:rFonts w:hint="cs"/>
          <w:rtl/>
        </w:rPr>
        <w:t>ارية شحن، وطاقة دفع، وتسرّب اليأس إلى الن</w:t>
      </w:r>
      <w:r w:rsidR="00A36F33">
        <w:rPr>
          <w:rFonts w:hint="cs"/>
          <w:rtl/>
        </w:rPr>
        <w:t>ّ</w:t>
      </w:r>
      <w:r>
        <w:rPr>
          <w:rFonts w:hint="cs"/>
          <w:rtl/>
        </w:rPr>
        <w:t>فوس الكسيرة، وهي ترى دمار الاحتلال يمتد</w:t>
      </w:r>
      <w:r w:rsidR="00A36F33">
        <w:rPr>
          <w:rFonts w:hint="cs"/>
          <w:rtl/>
        </w:rPr>
        <w:t>ّ</w:t>
      </w:r>
      <w:r>
        <w:rPr>
          <w:rFonts w:hint="cs"/>
          <w:rtl/>
        </w:rPr>
        <w:t xml:space="preserve"> إلى كلّ شيء ولا يسلم منه شيء"</w:t>
      </w:r>
      <w:r>
        <w:rPr>
          <w:rStyle w:val="Appelnotedebasdep"/>
          <w:rtl/>
        </w:rPr>
        <w:t>(</w:t>
      </w:r>
      <w:r>
        <w:rPr>
          <w:rStyle w:val="Appelnotedebasdep"/>
          <w:rtl/>
        </w:rPr>
        <w:footnoteReference w:id="5"/>
      </w:r>
      <w:r>
        <w:rPr>
          <w:rStyle w:val="Appelnotedebasdep"/>
          <w:rtl/>
        </w:rPr>
        <w:t>)</w:t>
      </w:r>
      <w:r>
        <w:rPr>
          <w:rFonts w:hint="cs"/>
          <w:rtl/>
        </w:rPr>
        <w:t xml:space="preserve">. </w:t>
      </w:r>
    </w:p>
    <w:p w:rsidR="00215BEC" w:rsidRDefault="00215BEC" w:rsidP="00215BEC">
      <w:pPr>
        <w:rPr>
          <w:rtl/>
        </w:rPr>
      </w:pPr>
      <w:r>
        <w:rPr>
          <w:rFonts w:hint="cs"/>
          <w:rtl/>
        </w:rPr>
        <w:t>وبما أن</w:t>
      </w:r>
      <w:r w:rsidR="00A36F33">
        <w:rPr>
          <w:rFonts w:hint="cs"/>
          <w:rtl/>
        </w:rPr>
        <w:t>ّ</w:t>
      </w:r>
      <w:r>
        <w:rPr>
          <w:rFonts w:hint="cs"/>
          <w:rtl/>
        </w:rPr>
        <w:t xml:space="preserve"> </w:t>
      </w:r>
      <w:r w:rsidR="0071697C">
        <w:rPr>
          <w:rFonts w:hint="cs"/>
          <w:rtl/>
        </w:rPr>
        <w:t>التعليم</w:t>
      </w:r>
      <w:r>
        <w:rPr>
          <w:rFonts w:hint="cs"/>
          <w:rtl/>
        </w:rPr>
        <w:t xml:space="preserve"> هو العامل الأساس في خلق حركة فكري</w:t>
      </w:r>
      <w:r w:rsidR="00A36F33">
        <w:rPr>
          <w:rFonts w:hint="cs"/>
          <w:rtl/>
        </w:rPr>
        <w:t>ّ</w:t>
      </w:r>
      <w:r>
        <w:rPr>
          <w:rFonts w:hint="cs"/>
          <w:rtl/>
        </w:rPr>
        <w:t>ة ثقافي</w:t>
      </w:r>
      <w:r w:rsidR="00A36F33">
        <w:rPr>
          <w:rFonts w:hint="cs"/>
          <w:rtl/>
        </w:rPr>
        <w:t>ّ</w:t>
      </w:r>
      <w:r>
        <w:rPr>
          <w:rFonts w:hint="cs"/>
          <w:rtl/>
        </w:rPr>
        <w:t>ة، وتحريك المد</w:t>
      </w:r>
      <w:r w:rsidR="00A36F33">
        <w:rPr>
          <w:rFonts w:hint="cs"/>
          <w:rtl/>
        </w:rPr>
        <w:t>ّ</w:t>
      </w:r>
      <w:r>
        <w:rPr>
          <w:rFonts w:hint="cs"/>
          <w:rtl/>
        </w:rPr>
        <w:t xml:space="preserve"> الإبداعي</w:t>
      </w:r>
      <w:r w:rsidR="001D1DC9">
        <w:rPr>
          <w:rFonts w:hint="cs"/>
          <w:rtl/>
        </w:rPr>
        <w:t>ّ</w:t>
      </w:r>
      <w:r>
        <w:rPr>
          <w:rFonts w:hint="cs"/>
          <w:rtl/>
        </w:rPr>
        <w:t xml:space="preserve"> الأدبي</w:t>
      </w:r>
      <w:r w:rsidR="00A36F33">
        <w:rPr>
          <w:rFonts w:hint="cs"/>
          <w:rtl/>
        </w:rPr>
        <w:t>ّ</w:t>
      </w:r>
      <w:r>
        <w:rPr>
          <w:rFonts w:hint="cs"/>
          <w:rtl/>
        </w:rPr>
        <w:t>، فإن</w:t>
      </w:r>
      <w:r w:rsidR="00A36F33">
        <w:rPr>
          <w:rFonts w:hint="cs"/>
          <w:rtl/>
        </w:rPr>
        <w:t>ّ</w:t>
      </w:r>
      <w:r>
        <w:rPr>
          <w:rFonts w:hint="cs"/>
          <w:rtl/>
        </w:rPr>
        <w:t xml:space="preserve">ه وبتوالي ضربات المستعمر لتحطيم </w:t>
      </w:r>
      <w:r w:rsidR="0071697C">
        <w:rPr>
          <w:rFonts w:hint="cs"/>
          <w:rtl/>
        </w:rPr>
        <w:t>التعليم</w:t>
      </w:r>
      <w:r>
        <w:rPr>
          <w:rFonts w:hint="cs"/>
          <w:rtl/>
        </w:rPr>
        <w:t xml:space="preserve"> العربي</w:t>
      </w:r>
      <w:r w:rsidR="00A36F33">
        <w:rPr>
          <w:rFonts w:hint="cs"/>
          <w:rtl/>
        </w:rPr>
        <w:t>ّ</w:t>
      </w:r>
      <w:r>
        <w:rPr>
          <w:rFonts w:hint="cs"/>
          <w:rtl/>
        </w:rPr>
        <w:t xml:space="preserve"> الإسلامي</w:t>
      </w:r>
      <w:r w:rsidR="00A36F33">
        <w:rPr>
          <w:rFonts w:hint="cs"/>
          <w:rtl/>
        </w:rPr>
        <w:t>ّ</w:t>
      </w:r>
      <w:r>
        <w:rPr>
          <w:rFonts w:hint="cs"/>
          <w:rtl/>
        </w:rPr>
        <w:t>، بنفي أصحابه والسيطرة على أوقافه، انحسر مد</w:t>
      </w:r>
      <w:r w:rsidR="00C066C5">
        <w:rPr>
          <w:rFonts w:hint="cs"/>
          <w:rtl/>
        </w:rPr>
        <w:t>ّ</w:t>
      </w:r>
      <w:r>
        <w:rPr>
          <w:rFonts w:hint="cs"/>
          <w:rtl/>
        </w:rPr>
        <w:t xml:space="preserve"> حركة </w:t>
      </w:r>
      <w:r w:rsidR="0071697C">
        <w:rPr>
          <w:rFonts w:hint="cs"/>
          <w:rtl/>
        </w:rPr>
        <w:t>التعليم</w:t>
      </w:r>
      <w:r>
        <w:rPr>
          <w:rFonts w:hint="cs"/>
          <w:rtl/>
        </w:rPr>
        <w:t xml:space="preserve">، وصارت منابعه محصورة في بعض الكتاتيب في القرى والأرياف، تدرس القرآن ومبادئ الكتابة والقراءة فقط، أو </w:t>
      </w:r>
      <w:r w:rsidR="0071697C">
        <w:rPr>
          <w:rFonts w:hint="cs"/>
          <w:rtl/>
        </w:rPr>
        <w:t>الزوايا</w:t>
      </w:r>
      <w:r>
        <w:rPr>
          <w:rFonts w:hint="cs"/>
          <w:rtl/>
        </w:rPr>
        <w:t xml:space="preserve"> التي كان تعليمها قائما على تدريس "المناهج القديمة، التي تعطي الأولوية لعلوم الل</w:t>
      </w:r>
      <w:r w:rsidR="00A36F33">
        <w:rPr>
          <w:rFonts w:hint="cs"/>
          <w:rtl/>
        </w:rPr>
        <w:t>ّ</w:t>
      </w:r>
      <w:r>
        <w:rPr>
          <w:rFonts w:hint="cs"/>
          <w:rtl/>
        </w:rPr>
        <w:t>سان والد</w:t>
      </w:r>
      <w:r w:rsidR="00A36F33">
        <w:rPr>
          <w:rFonts w:hint="cs"/>
          <w:rtl/>
        </w:rPr>
        <w:t>ّ</w:t>
      </w:r>
      <w:r>
        <w:rPr>
          <w:rFonts w:hint="cs"/>
          <w:rtl/>
        </w:rPr>
        <w:t>ين"</w:t>
      </w:r>
      <w:r>
        <w:rPr>
          <w:rStyle w:val="Appelnotedebasdep"/>
          <w:rtl/>
        </w:rPr>
        <w:t>(</w:t>
      </w:r>
      <w:r>
        <w:rPr>
          <w:rStyle w:val="Appelnotedebasdep"/>
          <w:rtl/>
        </w:rPr>
        <w:footnoteReference w:id="6"/>
      </w:r>
      <w:r>
        <w:rPr>
          <w:rStyle w:val="Appelnotedebasdep"/>
          <w:rtl/>
        </w:rPr>
        <w:t>)</w:t>
      </w:r>
      <w:r>
        <w:rPr>
          <w:rFonts w:hint="cs"/>
          <w:rtl/>
        </w:rPr>
        <w:t>.</w:t>
      </w:r>
      <w:r w:rsidR="00D97C21">
        <w:rPr>
          <w:rFonts w:hint="cs"/>
          <w:rtl/>
        </w:rPr>
        <w:t xml:space="preserve"> </w:t>
      </w:r>
    </w:p>
    <w:p w:rsidR="00215BEC" w:rsidRDefault="00215BEC" w:rsidP="002250E2">
      <w:pPr>
        <w:rPr>
          <w:rtl/>
        </w:rPr>
      </w:pPr>
      <w:r>
        <w:rPr>
          <w:rFonts w:hint="cs"/>
          <w:rtl/>
        </w:rPr>
        <w:t xml:space="preserve">ولم يكن </w:t>
      </w:r>
      <w:r w:rsidR="0071697C">
        <w:rPr>
          <w:rFonts w:hint="cs"/>
          <w:rtl/>
        </w:rPr>
        <w:t>الشعر</w:t>
      </w:r>
      <w:r>
        <w:rPr>
          <w:rFonts w:hint="cs"/>
          <w:rtl/>
        </w:rPr>
        <w:t xml:space="preserve"> من اهتمام </w:t>
      </w:r>
      <w:r w:rsidR="0071697C">
        <w:rPr>
          <w:rFonts w:hint="cs"/>
          <w:rtl/>
        </w:rPr>
        <w:t>الزوايا</w:t>
      </w:r>
      <w:r>
        <w:rPr>
          <w:rFonts w:hint="cs"/>
          <w:rtl/>
        </w:rPr>
        <w:t xml:space="preserve"> بالمقام الأو</w:t>
      </w:r>
      <w:r w:rsidR="00A36F33">
        <w:rPr>
          <w:rFonts w:hint="cs"/>
          <w:rtl/>
        </w:rPr>
        <w:t>ّ</w:t>
      </w:r>
      <w:r>
        <w:rPr>
          <w:rFonts w:hint="cs"/>
          <w:rtl/>
        </w:rPr>
        <w:t>ل، إل</w:t>
      </w:r>
      <w:r w:rsidR="00A36F33">
        <w:rPr>
          <w:rFonts w:hint="cs"/>
          <w:rtl/>
        </w:rPr>
        <w:t>ّ</w:t>
      </w:r>
      <w:r>
        <w:rPr>
          <w:rFonts w:hint="cs"/>
          <w:rtl/>
        </w:rPr>
        <w:t>ا أن</w:t>
      </w:r>
      <w:r w:rsidR="00A36F33">
        <w:rPr>
          <w:rFonts w:hint="cs"/>
          <w:rtl/>
        </w:rPr>
        <w:t>ّ</w:t>
      </w:r>
      <w:r>
        <w:rPr>
          <w:rFonts w:hint="cs"/>
          <w:rtl/>
        </w:rPr>
        <w:t xml:space="preserve">ه ظل مستمرا وحاضرا بها، لكن بمفهوم محدود ونظرة خارجة عن اعتبار </w:t>
      </w:r>
      <w:r w:rsidR="0071697C">
        <w:rPr>
          <w:rFonts w:hint="cs"/>
          <w:rtl/>
        </w:rPr>
        <w:t>الشعر</w:t>
      </w:r>
      <w:r>
        <w:rPr>
          <w:rFonts w:hint="cs"/>
          <w:rtl/>
        </w:rPr>
        <w:t xml:space="preserve"> </w:t>
      </w:r>
      <w:r w:rsidR="002250E2" w:rsidRPr="002250E2">
        <w:rPr>
          <w:rFonts w:hint="cs"/>
          <w:rtl/>
        </w:rPr>
        <w:t>تصوير</w:t>
      </w:r>
      <w:r w:rsidR="006F3584">
        <w:rPr>
          <w:rFonts w:hint="cs"/>
          <w:rtl/>
        </w:rPr>
        <w:t>ا</w:t>
      </w:r>
      <w:r w:rsidR="002250E2" w:rsidRPr="002250E2">
        <w:rPr>
          <w:rFonts w:hint="cs"/>
          <w:rtl/>
        </w:rPr>
        <w:t xml:space="preserve"> لتجارب شعرية</w:t>
      </w:r>
      <w:r w:rsidR="002250E2">
        <w:rPr>
          <w:rFonts w:hint="cs"/>
          <w:rtl/>
        </w:rPr>
        <w:t xml:space="preserve"> صادقة</w:t>
      </w:r>
      <w:r w:rsidRPr="002250E2">
        <w:rPr>
          <w:rFonts w:hint="cs"/>
          <w:rtl/>
        </w:rPr>
        <w:t>،</w:t>
      </w:r>
      <w:r>
        <w:rPr>
          <w:rFonts w:hint="cs"/>
          <w:rtl/>
        </w:rPr>
        <w:t xml:space="preserve"> حيث مع انحصاره بين جدران </w:t>
      </w:r>
      <w:r w:rsidR="0071697C">
        <w:rPr>
          <w:rFonts w:hint="cs"/>
          <w:rtl/>
        </w:rPr>
        <w:t>الزوايا</w:t>
      </w:r>
      <w:r>
        <w:rPr>
          <w:rFonts w:hint="cs"/>
          <w:rtl/>
        </w:rPr>
        <w:t xml:space="preserve">، </w:t>
      </w:r>
      <w:r w:rsidR="00BB01E0" w:rsidRPr="00BB01E0">
        <w:rPr>
          <w:rFonts w:hint="cs"/>
          <w:rtl/>
        </w:rPr>
        <w:t>صار</w:t>
      </w:r>
      <w:r w:rsidR="00BB01E0">
        <w:rPr>
          <w:rFonts w:hint="cs"/>
          <w:highlight w:val="yellow"/>
          <w:rtl/>
        </w:rPr>
        <w:t xml:space="preserve"> </w:t>
      </w:r>
      <w:r w:rsidR="00BB01E0" w:rsidRPr="00BB01E0">
        <w:rPr>
          <w:rFonts w:hint="cs"/>
          <w:rtl/>
        </w:rPr>
        <w:t>نظم</w:t>
      </w:r>
      <w:r w:rsidR="00BB01E0">
        <w:rPr>
          <w:rFonts w:hint="cs"/>
          <w:rtl/>
        </w:rPr>
        <w:t xml:space="preserve"> </w:t>
      </w:r>
      <w:r w:rsidR="0071697C">
        <w:rPr>
          <w:rFonts w:hint="cs"/>
          <w:rtl/>
        </w:rPr>
        <w:t>الشعر</w:t>
      </w:r>
      <w:r>
        <w:rPr>
          <w:rFonts w:hint="cs"/>
          <w:rtl/>
        </w:rPr>
        <w:t xml:space="preserve"> وإنشاده </w:t>
      </w:r>
      <w:r w:rsidR="00BB01E0">
        <w:rPr>
          <w:rFonts w:hint="cs"/>
          <w:rtl/>
        </w:rPr>
        <w:t xml:space="preserve">يصبّ </w:t>
      </w:r>
      <w:r>
        <w:rPr>
          <w:rFonts w:hint="cs"/>
          <w:rtl/>
        </w:rPr>
        <w:t xml:space="preserve">في توجّهها </w:t>
      </w:r>
      <w:r w:rsidR="00753967">
        <w:rPr>
          <w:rFonts w:hint="cs"/>
          <w:rtl/>
        </w:rPr>
        <w:t>الدينيّ</w:t>
      </w:r>
      <w:r>
        <w:rPr>
          <w:rFonts w:hint="cs"/>
          <w:rtl/>
        </w:rPr>
        <w:t>، ومنطلقها</w:t>
      </w:r>
      <w:r w:rsidR="00BB01E0">
        <w:rPr>
          <w:rFonts w:hint="cs"/>
          <w:rtl/>
        </w:rPr>
        <w:t xml:space="preserve"> الطرقي</w:t>
      </w:r>
      <w:r w:rsidR="001D1DC9">
        <w:rPr>
          <w:rFonts w:hint="cs"/>
          <w:rtl/>
        </w:rPr>
        <w:t>ّ</w:t>
      </w:r>
      <w:r w:rsidR="00BB01E0">
        <w:rPr>
          <w:rFonts w:hint="cs"/>
          <w:rtl/>
        </w:rPr>
        <w:t xml:space="preserve">، وعقيدتها </w:t>
      </w:r>
      <w:r w:rsidR="0071697C">
        <w:rPr>
          <w:rFonts w:hint="cs"/>
          <w:rtl/>
        </w:rPr>
        <w:t>الصوفي</w:t>
      </w:r>
      <w:r w:rsidR="001D1DC9">
        <w:rPr>
          <w:rFonts w:hint="cs"/>
          <w:rtl/>
        </w:rPr>
        <w:t>ّ</w:t>
      </w:r>
      <w:r w:rsidR="0071697C">
        <w:rPr>
          <w:rFonts w:hint="cs"/>
          <w:rtl/>
        </w:rPr>
        <w:t>ة</w:t>
      </w:r>
      <w:r w:rsidR="00BB01E0">
        <w:rPr>
          <w:rFonts w:hint="cs"/>
          <w:rtl/>
        </w:rPr>
        <w:t>، وأصبح</w:t>
      </w:r>
      <w:r>
        <w:rPr>
          <w:rFonts w:hint="cs"/>
          <w:rtl/>
        </w:rPr>
        <w:t xml:space="preserve"> إذ ذاك "</w:t>
      </w:r>
      <w:r w:rsidR="0071697C">
        <w:rPr>
          <w:rFonts w:hint="cs"/>
          <w:rtl/>
        </w:rPr>
        <w:t>الشعر</w:t>
      </w:r>
      <w:r w:rsidR="001D1DC9">
        <w:rPr>
          <w:rFonts w:hint="cs"/>
          <w:rtl/>
        </w:rPr>
        <w:t xml:space="preserve"> الد</w:t>
      </w:r>
      <w:r>
        <w:rPr>
          <w:rFonts w:hint="cs"/>
          <w:rtl/>
        </w:rPr>
        <w:t>يني</w:t>
      </w:r>
      <w:r w:rsidR="001D1DC9">
        <w:rPr>
          <w:rFonts w:hint="cs"/>
          <w:rtl/>
        </w:rPr>
        <w:t>ّ</w:t>
      </w:r>
      <w:r>
        <w:rPr>
          <w:rFonts w:hint="cs"/>
          <w:rtl/>
        </w:rPr>
        <w:t xml:space="preserve"> النافذة الوحيدة التي بقيت للأدب العربي في الجزائر يتنفّس منها"</w:t>
      </w:r>
      <w:r>
        <w:rPr>
          <w:rStyle w:val="Appelnotedebasdep"/>
          <w:rtl/>
        </w:rPr>
        <w:t>(</w:t>
      </w:r>
      <w:r>
        <w:rPr>
          <w:rStyle w:val="Appelnotedebasdep"/>
          <w:rtl/>
        </w:rPr>
        <w:footnoteReference w:id="7"/>
      </w:r>
      <w:r>
        <w:rPr>
          <w:rStyle w:val="Appelnotedebasdep"/>
          <w:rtl/>
        </w:rPr>
        <w:t>)</w:t>
      </w:r>
      <w:r>
        <w:rPr>
          <w:rFonts w:hint="cs"/>
          <w:rtl/>
        </w:rPr>
        <w:t xml:space="preserve">.  </w:t>
      </w:r>
    </w:p>
    <w:p w:rsidR="00215BEC" w:rsidRDefault="00215BEC" w:rsidP="001D1DC9">
      <w:pPr>
        <w:rPr>
          <w:rtl/>
        </w:rPr>
      </w:pPr>
      <w:r>
        <w:rPr>
          <w:rFonts w:hint="cs"/>
          <w:rtl/>
        </w:rPr>
        <w:t>إل</w:t>
      </w:r>
      <w:r w:rsidR="00A36F33">
        <w:rPr>
          <w:rFonts w:hint="cs"/>
          <w:rtl/>
        </w:rPr>
        <w:t>ّ</w:t>
      </w:r>
      <w:r>
        <w:rPr>
          <w:rFonts w:hint="cs"/>
          <w:rtl/>
        </w:rPr>
        <w:t>ا أنّ</w:t>
      </w:r>
      <w:r w:rsidR="000E14F6">
        <w:rPr>
          <w:rFonts w:hint="cs"/>
          <w:rtl/>
        </w:rPr>
        <w:t xml:space="preserve"> أغلب</w:t>
      </w:r>
      <w:r>
        <w:rPr>
          <w:rFonts w:hint="cs"/>
          <w:rtl/>
        </w:rPr>
        <w:t xml:space="preserve"> </w:t>
      </w:r>
      <w:r w:rsidR="0071697C">
        <w:rPr>
          <w:rFonts w:hint="cs"/>
          <w:rtl/>
        </w:rPr>
        <w:t>الزوايا</w:t>
      </w:r>
      <w:r w:rsidRPr="008F5F60">
        <w:rPr>
          <w:rFonts w:hint="cs"/>
          <w:rtl/>
        </w:rPr>
        <w:t xml:space="preserve"> </w:t>
      </w:r>
      <w:r>
        <w:rPr>
          <w:rFonts w:hint="cs"/>
          <w:rtl/>
        </w:rPr>
        <w:t>بعد</w:t>
      </w:r>
      <w:r w:rsidRPr="004A4981">
        <w:rPr>
          <w:rFonts w:hint="cs"/>
          <w:rtl/>
        </w:rPr>
        <w:t xml:space="preserve"> </w:t>
      </w:r>
      <w:r>
        <w:rPr>
          <w:rFonts w:hint="cs"/>
          <w:rtl/>
        </w:rPr>
        <w:t xml:space="preserve">فشل الثورات </w:t>
      </w:r>
      <w:r w:rsidR="0071697C">
        <w:rPr>
          <w:rFonts w:hint="cs"/>
          <w:rtl/>
        </w:rPr>
        <w:t>الشعب</w:t>
      </w:r>
      <w:r>
        <w:rPr>
          <w:rFonts w:hint="cs"/>
          <w:rtl/>
        </w:rPr>
        <w:t>ي</w:t>
      </w:r>
      <w:r w:rsidR="001D1DC9">
        <w:rPr>
          <w:rFonts w:hint="cs"/>
          <w:rtl/>
        </w:rPr>
        <w:t>ّ</w:t>
      </w:r>
      <w:r>
        <w:rPr>
          <w:rFonts w:hint="cs"/>
          <w:rtl/>
        </w:rPr>
        <w:t xml:space="preserve">ة، صارت ملاذ الطرق </w:t>
      </w:r>
      <w:r w:rsidR="0071697C">
        <w:rPr>
          <w:rFonts w:hint="cs"/>
          <w:rtl/>
        </w:rPr>
        <w:t>الصوفي</w:t>
      </w:r>
      <w:r w:rsidR="001D1DC9">
        <w:rPr>
          <w:rFonts w:hint="cs"/>
          <w:rtl/>
        </w:rPr>
        <w:t>ّ</w:t>
      </w:r>
      <w:r w:rsidR="0071697C">
        <w:rPr>
          <w:rFonts w:hint="cs"/>
          <w:rtl/>
        </w:rPr>
        <w:t>ة</w:t>
      </w:r>
      <w:r>
        <w:rPr>
          <w:rFonts w:hint="cs"/>
          <w:rtl/>
        </w:rPr>
        <w:t xml:space="preserve"> المضطهدة من قبل المستعمر، مجر</w:t>
      </w:r>
      <w:r w:rsidR="00A36F33">
        <w:rPr>
          <w:rFonts w:hint="cs"/>
          <w:rtl/>
        </w:rPr>
        <w:t>ّ</w:t>
      </w:r>
      <w:r>
        <w:rPr>
          <w:rFonts w:hint="cs"/>
          <w:rtl/>
        </w:rPr>
        <w:t>دة من دورها الإيجابي</w:t>
      </w:r>
      <w:r w:rsidR="001D1DC9">
        <w:rPr>
          <w:rFonts w:hint="cs"/>
          <w:rtl/>
        </w:rPr>
        <w:t>ّ</w:t>
      </w:r>
      <w:r>
        <w:rPr>
          <w:rFonts w:hint="cs"/>
          <w:rtl/>
        </w:rPr>
        <w:t xml:space="preserve"> الأصيل،</w:t>
      </w:r>
      <w:r w:rsidR="00DB677D">
        <w:rPr>
          <w:rFonts w:hint="cs"/>
          <w:rtl/>
        </w:rPr>
        <w:t xml:space="preserve"> فاقدة مكانتها في ميادين الفكر</w:t>
      </w:r>
      <w:r>
        <w:rPr>
          <w:rFonts w:hint="cs"/>
          <w:rtl/>
        </w:rPr>
        <w:t xml:space="preserve"> والثقافة، ودورها المباشر في تفعيل الحركة العلمي</w:t>
      </w:r>
      <w:r w:rsidR="00A36F33">
        <w:rPr>
          <w:rFonts w:hint="cs"/>
          <w:rtl/>
        </w:rPr>
        <w:t>ّ</w:t>
      </w:r>
      <w:r>
        <w:rPr>
          <w:rFonts w:hint="cs"/>
          <w:rtl/>
        </w:rPr>
        <w:t>ة والأدبي</w:t>
      </w:r>
      <w:r w:rsidR="00A36F33">
        <w:rPr>
          <w:rFonts w:hint="cs"/>
          <w:rtl/>
        </w:rPr>
        <w:t>ّ</w:t>
      </w:r>
      <w:r>
        <w:rPr>
          <w:rFonts w:hint="cs"/>
          <w:rtl/>
        </w:rPr>
        <w:t>ة، فانحرفت عن أساسها الأو</w:t>
      </w:r>
      <w:r w:rsidR="00A36F33">
        <w:rPr>
          <w:rFonts w:hint="cs"/>
          <w:rtl/>
        </w:rPr>
        <w:t>ّ</w:t>
      </w:r>
      <w:r>
        <w:rPr>
          <w:rFonts w:hint="cs"/>
          <w:rtl/>
        </w:rPr>
        <w:t>ل، وصارت منبع الخرافة والجهل والأباطيل، يستغل</w:t>
      </w:r>
      <w:r w:rsidR="00A36F33">
        <w:rPr>
          <w:rFonts w:hint="cs"/>
          <w:rtl/>
        </w:rPr>
        <w:t>ّ</w:t>
      </w:r>
      <w:r>
        <w:rPr>
          <w:rFonts w:hint="cs"/>
          <w:rtl/>
        </w:rPr>
        <w:t xml:space="preserve"> أصحابها والقائمون عليها غفلة الناس، </w:t>
      </w:r>
      <w:r w:rsidRPr="00087B8F">
        <w:rPr>
          <w:rFonts w:hint="cs"/>
          <w:rtl/>
        </w:rPr>
        <w:t>في السيطرة على عقولهم و</w:t>
      </w:r>
      <w:r w:rsidR="00DB677D">
        <w:rPr>
          <w:rFonts w:hint="cs"/>
          <w:rtl/>
        </w:rPr>
        <w:t>إ</w:t>
      </w:r>
      <w:r w:rsidRPr="00087B8F">
        <w:rPr>
          <w:rFonts w:hint="cs"/>
          <w:rtl/>
        </w:rPr>
        <w:t>شباع رغباتهم</w:t>
      </w:r>
      <w:r>
        <w:rPr>
          <w:rFonts w:hint="cs"/>
          <w:rtl/>
        </w:rPr>
        <w:t xml:space="preserve">؛ وبلغ الأمر إلى أن أعلنت أغلبها ولاءها </w:t>
      </w:r>
      <w:r>
        <w:rPr>
          <w:rFonts w:hint="cs"/>
          <w:rtl/>
        </w:rPr>
        <w:lastRenderedPageBreak/>
        <w:t xml:space="preserve">وتحالفها مع سلطة المستعمر بصوت جهور، لتصير فيما بعد تحت سيطرته وإمرته، وآلة مسخرة لتمرير مشاريعه </w:t>
      </w:r>
      <w:r w:rsidR="001D1DC9">
        <w:rPr>
          <w:rFonts w:hint="cs"/>
          <w:rtl/>
        </w:rPr>
        <w:t xml:space="preserve">الاستيطانية؛ </w:t>
      </w:r>
      <w:r>
        <w:rPr>
          <w:rFonts w:hint="cs"/>
          <w:rtl/>
        </w:rPr>
        <w:t xml:space="preserve">وقد صوّر أحمد توفيق مدني انحراف </w:t>
      </w:r>
      <w:r w:rsidR="0071697C">
        <w:rPr>
          <w:rFonts w:hint="cs"/>
          <w:rtl/>
        </w:rPr>
        <w:t>الزوايا</w:t>
      </w:r>
      <w:r w:rsidR="00C63E88">
        <w:rPr>
          <w:rFonts w:hint="cs"/>
          <w:rtl/>
        </w:rPr>
        <w:t xml:space="preserve"> والطرق في القرن التاسع عشر، في قوله</w:t>
      </w:r>
      <w:r>
        <w:rPr>
          <w:rFonts w:hint="cs"/>
          <w:rtl/>
        </w:rPr>
        <w:t xml:space="preserve">: "وآل أمر الكثير من </w:t>
      </w:r>
      <w:r w:rsidR="0071697C">
        <w:rPr>
          <w:rFonts w:hint="cs"/>
          <w:rtl/>
        </w:rPr>
        <w:t>الزوايا</w:t>
      </w:r>
      <w:r>
        <w:rPr>
          <w:rFonts w:hint="cs"/>
          <w:rtl/>
        </w:rPr>
        <w:t xml:space="preserve"> والط</w:t>
      </w:r>
      <w:r w:rsidR="001D1DC9">
        <w:rPr>
          <w:rFonts w:hint="cs"/>
          <w:rtl/>
        </w:rPr>
        <w:t>رق إلى إحداث وثن</w:t>
      </w:r>
      <w:r>
        <w:rPr>
          <w:rFonts w:hint="cs"/>
          <w:rtl/>
        </w:rPr>
        <w:t>ي</w:t>
      </w:r>
      <w:r w:rsidR="001D1DC9">
        <w:rPr>
          <w:rFonts w:hint="cs"/>
          <w:rtl/>
        </w:rPr>
        <w:t>ّ</w:t>
      </w:r>
      <w:r>
        <w:rPr>
          <w:rFonts w:hint="cs"/>
          <w:rtl/>
        </w:rPr>
        <w:t>ة في الإسلام ما أنزل الله بها من سلطان، ,أصبح شيخ الطريقة أو المرابط في كثير النواحي يتّصف بأوصاف الربوبيّة، فهو الذي يعطي وهو الذي يمنع وهو الذي يقبض وهو الذي يبسط، هو منبع كل</w:t>
      </w:r>
      <w:r w:rsidR="00A36F33">
        <w:rPr>
          <w:rFonts w:hint="cs"/>
          <w:rtl/>
        </w:rPr>
        <w:t>ّ</w:t>
      </w:r>
      <w:r>
        <w:rPr>
          <w:rFonts w:hint="cs"/>
          <w:rtl/>
        </w:rPr>
        <w:t xml:space="preserve"> خير ومصدر كل</w:t>
      </w:r>
      <w:r w:rsidR="00A36F33">
        <w:rPr>
          <w:rFonts w:hint="cs"/>
          <w:rtl/>
        </w:rPr>
        <w:t>ّ</w:t>
      </w:r>
      <w:r>
        <w:rPr>
          <w:rFonts w:hint="cs"/>
          <w:rtl/>
        </w:rPr>
        <w:t xml:space="preserve"> شرّ، (...) فأصبح شيخ الطريقة أو صاحب الضريح أكبر مكانة في نفس </w:t>
      </w:r>
      <w:r w:rsidR="00C63E88" w:rsidRPr="00C63E88">
        <w:rPr>
          <w:rFonts w:hint="cs"/>
          <w:rtl/>
        </w:rPr>
        <w:t>ال</w:t>
      </w:r>
      <w:r w:rsidRPr="00C63E88">
        <w:rPr>
          <w:rFonts w:hint="cs"/>
          <w:rtl/>
        </w:rPr>
        <w:t>سواد</w:t>
      </w:r>
      <w:r w:rsidR="001D1DC9">
        <w:rPr>
          <w:rFonts w:hint="cs"/>
          <w:rtl/>
        </w:rPr>
        <w:t xml:space="preserve"> </w:t>
      </w:r>
      <w:r w:rsidRPr="00C63E88">
        <w:rPr>
          <w:rFonts w:hint="cs"/>
          <w:rtl/>
        </w:rPr>
        <w:t>المغفل</w:t>
      </w:r>
      <w:r>
        <w:rPr>
          <w:rFonts w:hint="cs"/>
          <w:rtl/>
        </w:rPr>
        <w:t xml:space="preserve"> من الله جلّ جلاله، وتفشّت </w:t>
      </w:r>
      <w:r w:rsidR="00C63E88" w:rsidRPr="00C63E88">
        <w:rPr>
          <w:rFonts w:hint="cs"/>
          <w:rtl/>
        </w:rPr>
        <w:t>إ</w:t>
      </w:r>
      <w:r w:rsidRPr="00C63E88">
        <w:rPr>
          <w:rFonts w:hint="cs"/>
          <w:rtl/>
        </w:rPr>
        <w:t>ثر</w:t>
      </w:r>
      <w:r>
        <w:rPr>
          <w:rFonts w:hint="cs"/>
          <w:rtl/>
        </w:rPr>
        <w:t xml:space="preserve"> ذلك بدع وأباطيل لا تشو</w:t>
      </w:r>
      <w:r w:rsidR="00A36F33">
        <w:rPr>
          <w:rFonts w:hint="cs"/>
          <w:rtl/>
        </w:rPr>
        <w:t>ّ</w:t>
      </w:r>
      <w:r>
        <w:rPr>
          <w:rFonts w:hint="cs"/>
          <w:rtl/>
        </w:rPr>
        <w:t>ه وجه الإسلام الس</w:t>
      </w:r>
      <w:r w:rsidR="00A36F33">
        <w:rPr>
          <w:rFonts w:hint="cs"/>
          <w:rtl/>
        </w:rPr>
        <w:t>ّ</w:t>
      </w:r>
      <w:r>
        <w:rPr>
          <w:rFonts w:hint="cs"/>
          <w:rtl/>
        </w:rPr>
        <w:t>مح وحده، بل تسوّد وجه البشري</w:t>
      </w:r>
      <w:r w:rsidR="00A36F33">
        <w:rPr>
          <w:rFonts w:hint="cs"/>
          <w:rtl/>
        </w:rPr>
        <w:t>ّ</w:t>
      </w:r>
      <w:r>
        <w:rPr>
          <w:rFonts w:hint="cs"/>
          <w:rtl/>
        </w:rPr>
        <w:t>ة برمّتها..."</w:t>
      </w:r>
      <w:r>
        <w:rPr>
          <w:rStyle w:val="Appelnotedebasdep"/>
          <w:rtl/>
        </w:rPr>
        <w:t>(</w:t>
      </w:r>
      <w:r>
        <w:rPr>
          <w:rStyle w:val="Appelnotedebasdep"/>
          <w:rtl/>
        </w:rPr>
        <w:footnoteReference w:id="8"/>
      </w:r>
      <w:r>
        <w:rPr>
          <w:rStyle w:val="Appelnotedebasdep"/>
          <w:rtl/>
        </w:rPr>
        <w:t>)</w:t>
      </w:r>
      <w:r>
        <w:rPr>
          <w:rFonts w:hint="cs"/>
          <w:rtl/>
        </w:rPr>
        <w:t>.</w:t>
      </w:r>
    </w:p>
    <w:p w:rsidR="00215BEC" w:rsidRDefault="00215BEC" w:rsidP="006E733D">
      <w:pPr>
        <w:rPr>
          <w:rtl/>
        </w:rPr>
      </w:pPr>
      <w:r w:rsidRPr="00A10E46">
        <w:rPr>
          <w:rFonts w:hint="cs"/>
          <w:rtl/>
        </w:rPr>
        <w:t>ووسط هذا الجوّ،</w:t>
      </w:r>
      <w:r w:rsidR="006E733D">
        <w:rPr>
          <w:rFonts w:hint="cs"/>
          <w:rtl/>
        </w:rPr>
        <w:t xml:space="preserve"> </w:t>
      </w:r>
      <w:r w:rsidRPr="00A10E46">
        <w:rPr>
          <w:rFonts w:hint="cs"/>
          <w:rtl/>
        </w:rPr>
        <w:t xml:space="preserve">خرج </w:t>
      </w:r>
      <w:r w:rsidR="0071697C">
        <w:rPr>
          <w:rFonts w:hint="cs"/>
          <w:rtl/>
        </w:rPr>
        <w:t>الشعر</w:t>
      </w:r>
      <w:r>
        <w:rPr>
          <w:rFonts w:hint="cs"/>
          <w:rtl/>
        </w:rPr>
        <w:t xml:space="preserve"> وفقا لهذه التوجّهات، فظهرت نصوص وقصائد ومنظومات "لا تتعد</w:t>
      </w:r>
      <w:r w:rsidR="00A36F33">
        <w:rPr>
          <w:rFonts w:hint="cs"/>
          <w:rtl/>
        </w:rPr>
        <w:t>ّ</w:t>
      </w:r>
      <w:r w:rsidR="001D1DC9">
        <w:rPr>
          <w:rFonts w:hint="cs"/>
          <w:rtl/>
        </w:rPr>
        <w:t>ى مباركة هذه الطقوس التي تقوم عليها الط</w:t>
      </w:r>
      <w:r>
        <w:rPr>
          <w:rFonts w:hint="cs"/>
          <w:rtl/>
        </w:rPr>
        <w:t>ريقة، وتقديس الأولياء والمشايخ، الذين يتقد</w:t>
      </w:r>
      <w:r w:rsidR="00A36F33">
        <w:rPr>
          <w:rFonts w:hint="cs"/>
          <w:rtl/>
        </w:rPr>
        <w:t>ّ</w:t>
      </w:r>
      <w:r>
        <w:rPr>
          <w:rFonts w:hint="cs"/>
          <w:rtl/>
        </w:rPr>
        <w:t>مونها، وغالبا ما تصبح هذه المنظومات أذكارا تتلى في حلبات الطرق، وترتّل في موالدها، حتى اشتهرت كل طريقة بمنظومة، تنز</w:t>
      </w:r>
      <w:r w:rsidR="00A36F33">
        <w:rPr>
          <w:rFonts w:hint="cs"/>
          <w:rtl/>
        </w:rPr>
        <w:t>ّ</w:t>
      </w:r>
      <w:r>
        <w:rPr>
          <w:rFonts w:hint="cs"/>
          <w:rtl/>
        </w:rPr>
        <w:t>ل من ذاكرة مريدها منزلة القرآن من مت</w:t>
      </w:r>
      <w:r w:rsidR="00A36F33">
        <w:rPr>
          <w:rFonts w:hint="cs"/>
          <w:rtl/>
        </w:rPr>
        <w:t>ّ</w:t>
      </w:r>
      <w:r>
        <w:rPr>
          <w:rFonts w:hint="cs"/>
          <w:rtl/>
        </w:rPr>
        <w:t>بع السن</w:t>
      </w:r>
      <w:r w:rsidR="00034FBB">
        <w:rPr>
          <w:rFonts w:hint="cs"/>
          <w:rtl/>
        </w:rPr>
        <w:t>ّ</w:t>
      </w:r>
      <w:r>
        <w:rPr>
          <w:rFonts w:hint="cs"/>
          <w:rtl/>
        </w:rPr>
        <w:t>ة"</w:t>
      </w:r>
      <w:r>
        <w:rPr>
          <w:rStyle w:val="Appelnotedebasdep"/>
          <w:rtl/>
        </w:rPr>
        <w:t>(</w:t>
      </w:r>
      <w:r>
        <w:rPr>
          <w:rStyle w:val="Appelnotedebasdep"/>
          <w:rtl/>
        </w:rPr>
        <w:footnoteReference w:id="9"/>
      </w:r>
      <w:r>
        <w:rPr>
          <w:rStyle w:val="Appelnotedebasdep"/>
          <w:rtl/>
        </w:rPr>
        <w:t>)</w:t>
      </w:r>
      <w:r>
        <w:rPr>
          <w:rFonts w:hint="cs"/>
          <w:rtl/>
        </w:rPr>
        <w:t>.</w:t>
      </w:r>
    </w:p>
    <w:p w:rsidR="00215BEC" w:rsidRDefault="00215BEC" w:rsidP="00A36F33">
      <w:pPr>
        <w:rPr>
          <w:rtl/>
        </w:rPr>
      </w:pPr>
      <w:r>
        <w:rPr>
          <w:rFonts w:hint="cs"/>
          <w:rtl/>
        </w:rPr>
        <w:t xml:space="preserve">لقد كانت هذه هي الموضوعات الرائجة في </w:t>
      </w:r>
      <w:r w:rsidR="0071697C">
        <w:rPr>
          <w:rFonts w:hint="cs"/>
          <w:rtl/>
        </w:rPr>
        <w:t>الشعر</w:t>
      </w:r>
      <w:r w:rsidR="006F3584">
        <w:rPr>
          <w:rFonts w:hint="cs"/>
          <w:rtl/>
        </w:rPr>
        <w:t xml:space="preserve"> </w:t>
      </w:r>
      <w:r w:rsidR="00922093">
        <w:rPr>
          <w:rFonts w:hint="cs"/>
          <w:rtl/>
        </w:rPr>
        <w:t>الجزائريّ</w:t>
      </w:r>
      <w:r>
        <w:rPr>
          <w:rFonts w:hint="cs"/>
          <w:rtl/>
        </w:rPr>
        <w:t>، بين نهاية القرن الت</w:t>
      </w:r>
      <w:r w:rsidR="00A36F33">
        <w:rPr>
          <w:rFonts w:hint="cs"/>
          <w:rtl/>
        </w:rPr>
        <w:t>ّ</w:t>
      </w:r>
      <w:r>
        <w:rPr>
          <w:rFonts w:hint="cs"/>
          <w:rtl/>
        </w:rPr>
        <w:t>اسع عشر ومطلع القرن العشرين، بعدما اضطرت الظ</w:t>
      </w:r>
      <w:r w:rsidR="00A36F33">
        <w:rPr>
          <w:rFonts w:hint="cs"/>
          <w:rtl/>
        </w:rPr>
        <w:t>ّ</w:t>
      </w:r>
      <w:r>
        <w:rPr>
          <w:rFonts w:hint="cs"/>
          <w:rtl/>
        </w:rPr>
        <w:t>روف القاهرة إلى انحباسه بين جدران الز</w:t>
      </w:r>
      <w:r w:rsidR="00A36F33">
        <w:rPr>
          <w:rFonts w:hint="cs"/>
          <w:rtl/>
        </w:rPr>
        <w:t>ّ</w:t>
      </w:r>
      <w:r>
        <w:rPr>
          <w:rFonts w:hint="cs"/>
          <w:rtl/>
        </w:rPr>
        <w:t>اويا ومزارات الأولياء والمساجد التي تقوم عليها الط</w:t>
      </w:r>
      <w:r w:rsidR="00A36F33">
        <w:rPr>
          <w:rFonts w:hint="cs"/>
          <w:rtl/>
        </w:rPr>
        <w:t>ّ</w:t>
      </w:r>
      <w:r>
        <w:rPr>
          <w:rFonts w:hint="cs"/>
          <w:rtl/>
        </w:rPr>
        <w:t xml:space="preserve">رق. وتبعا لانحطاط وتفاهة الموضوعات التي كان يطرقها </w:t>
      </w:r>
      <w:r w:rsidR="0071697C">
        <w:rPr>
          <w:rFonts w:hint="cs"/>
          <w:rtl/>
        </w:rPr>
        <w:t>الشعر</w:t>
      </w:r>
      <w:r>
        <w:rPr>
          <w:rFonts w:hint="cs"/>
          <w:rtl/>
        </w:rPr>
        <w:t xml:space="preserve">اء في هذه الفترة، هبط </w:t>
      </w:r>
      <w:r w:rsidR="0071697C">
        <w:rPr>
          <w:rFonts w:hint="cs"/>
          <w:rtl/>
        </w:rPr>
        <w:t>الشعر</w:t>
      </w:r>
      <w:r>
        <w:rPr>
          <w:rFonts w:hint="cs"/>
          <w:rtl/>
        </w:rPr>
        <w:t xml:space="preserve"> وانحط</w:t>
      </w:r>
      <w:r w:rsidR="00A36F33">
        <w:rPr>
          <w:rFonts w:hint="cs"/>
          <w:rtl/>
        </w:rPr>
        <w:t>ّ</w:t>
      </w:r>
      <w:r>
        <w:rPr>
          <w:rFonts w:hint="cs"/>
          <w:rtl/>
        </w:rPr>
        <w:t xml:space="preserve"> جانبه الفنّي الجمالي؛ ف</w:t>
      </w:r>
      <w:r w:rsidR="0071697C">
        <w:rPr>
          <w:rFonts w:hint="cs"/>
          <w:rtl/>
        </w:rPr>
        <w:t>الشعر</w:t>
      </w:r>
      <w:r>
        <w:rPr>
          <w:rFonts w:hint="cs"/>
          <w:rtl/>
        </w:rPr>
        <w:t>اء لم يجدوا أمامهم في تلك البيئة المنغلقة، التي منيت بالعقم الفكري</w:t>
      </w:r>
      <w:r w:rsidR="00A36F33">
        <w:rPr>
          <w:rFonts w:hint="cs"/>
          <w:rtl/>
        </w:rPr>
        <w:t>ّ</w:t>
      </w:r>
      <w:r>
        <w:rPr>
          <w:rFonts w:hint="cs"/>
          <w:rtl/>
        </w:rPr>
        <w:t xml:space="preserve"> والأدبي</w:t>
      </w:r>
      <w:r w:rsidR="00A36F33">
        <w:rPr>
          <w:rFonts w:hint="cs"/>
          <w:rtl/>
        </w:rPr>
        <w:t>ّ</w:t>
      </w:r>
      <w:r>
        <w:rPr>
          <w:rFonts w:hint="cs"/>
          <w:rtl/>
        </w:rPr>
        <w:t xml:space="preserve"> وسد</w:t>
      </w:r>
      <w:r w:rsidR="00A36F33">
        <w:rPr>
          <w:rFonts w:hint="cs"/>
          <w:rtl/>
        </w:rPr>
        <w:t>ّ</w:t>
      </w:r>
      <w:r>
        <w:rPr>
          <w:rFonts w:hint="cs"/>
          <w:rtl/>
        </w:rPr>
        <w:t>ت فيها منابع الث</w:t>
      </w:r>
      <w:r w:rsidR="00A36F33">
        <w:rPr>
          <w:rFonts w:hint="cs"/>
          <w:rtl/>
        </w:rPr>
        <w:t>ّ</w:t>
      </w:r>
      <w:r>
        <w:rPr>
          <w:rFonts w:hint="cs"/>
          <w:rtl/>
        </w:rPr>
        <w:t>قافة، نماذج راقية يستندون إليها ويسعون لمحاكاتها، وإن</w:t>
      </w:r>
      <w:r w:rsidR="00A36F33">
        <w:rPr>
          <w:rFonts w:hint="cs"/>
          <w:rtl/>
        </w:rPr>
        <w:t>ّ</w:t>
      </w:r>
      <w:r>
        <w:rPr>
          <w:rFonts w:hint="cs"/>
          <w:rtl/>
        </w:rPr>
        <w:t>ما كلّ الذي كان أمامهم</w:t>
      </w:r>
      <w:r w:rsidRPr="001F3BA8">
        <w:rPr>
          <w:rFonts w:hint="cs"/>
          <w:rtl/>
        </w:rPr>
        <w:t xml:space="preserve"> </w:t>
      </w:r>
      <w:r>
        <w:rPr>
          <w:rFonts w:hint="cs"/>
          <w:rtl/>
        </w:rPr>
        <w:t>أوراد شرعي</w:t>
      </w:r>
      <w:r w:rsidR="00A36F33">
        <w:rPr>
          <w:rFonts w:hint="cs"/>
          <w:rtl/>
        </w:rPr>
        <w:t>ّ</w:t>
      </w:r>
      <w:r>
        <w:rPr>
          <w:rFonts w:hint="cs"/>
          <w:rtl/>
        </w:rPr>
        <w:t>ة، ومنظومات فقهي</w:t>
      </w:r>
      <w:r w:rsidR="00A36F33">
        <w:rPr>
          <w:rFonts w:hint="cs"/>
          <w:rtl/>
        </w:rPr>
        <w:t>ّ</w:t>
      </w:r>
      <w:r>
        <w:rPr>
          <w:rFonts w:hint="cs"/>
          <w:rtl/>
        </w:rPr>
        <w:t xml:space="preserve">ة ولغوية، كانت هي مخزونهم، والبضاعة التي يحتذونها، فجاءت لغة أشعارهم جامدة عقيمة، وصورهم باهتة، خالية من الخيال والبيان، </w:t>
      </w:r>
      <w:r w:rsidR="006E733D">
        <w:rPr>
          <w:rFonts w:hint="cs"/>
          <w:rtl/>
        </w:rPr>
        <w:t>كما مسّ الانحطاط</w:t>
      </w:r>
      <w:r>
        <w:rPr>
          <w:rFonts w:hint="cs"/>
          <w:rtl/>
        </w:rPr>
        <w:t xml:space="preserve"> الإطار الموسيقي الذي صار موزونا على تلك المنظومات</w:t>
      </w:r>
      <w:r w:rsidR="006E733D">
        <w:rPr>
          <w:rFonts w:hint="cs"/>
          <w:rtl/>
        </w:rPr>
        <w:t>،</w:t>
      </w:r>
      <w:r>
        <w:rPr>
          <w:rFonts w:hint="cs"/>
          <w:rtl/>
        </w:rPr>
        <w:t xml:space="preserve"> </w:t>
      </w:r>
      <w:r w:rsidR="00504EE5">
        <w:rPr>
          <w:rFonts w:hint="cs"/>
          <w:rtl/>
        </w:rPr>
        <w:t>يقول</w:t>
      </w:r>
      <w:r>
        <w:rPr>
          <w:rFonts w:hint="cs"/>
          <w:rtl/>
        </w:rPr>
        <w:t xml:space="preserve"> مبارك بن محمد الميلي في هذا الص</w:t>
      </w:r>
      <w:r w:rsidR="00A36F33">
        <w:rPr>
          <w:rFonts w:hint="cs"/>
          <w:rtl/>
        </w:rPr>
        <w:t>ّ</w:t>
      </w:r>
      <w:r>
        <w:rPr>
          <w:rFonts w:hint="cs"/>
          <w:rtl/>
        </w:rPr>
        <w:t>دد: "وأخيرا بلغ من الانحطاط أن صار أدباؤه يشتق</w:t>
      </w:r>
      <w:r w:rsidR="00A36F33">
        <w:rPr>
          <w:rFonts w:hint="cs"/>
          <w:rtl/>
        </w:rPr>
        <w:t>ّ</w:t>
      </w:r>
      <w:r>
        <w:rPr>
          <w:rFonts w:hint="cs"/>
          <w:rtl/>
        </w:rPr>
        <w:t>ون استعاراتهم وكناياتهم من الفنون التي لا صلة لها بالأدب، مثل الفقه والت</w:t>
      </w:r>
      <w:r w:rsidR="00A36F33">
        <w:rPr>
          <w:rFonts w:hint="cs"/>
          <w:rtl/>
        </w:rPr>
        <w:t>ّ</w:t>
      </w:r>
      <w:r>
        <w:rPr>
          <w:rFonts w:hint="cs"/>
          <w:rtl/>
        </w:rPr>
        <w:t>وحيد، ويزنون قصائدهم ببعض المنظومات التي يقرؤونها في المواسم ومجامع الأذكار، فيقول هذه القصيدة من بحر (البردة)، أو من بحر (الهمزية)"</w:t>
      </w:r>
      <w:r>
        <w:rPr>
          <w:rStyle w:val="Appelnotedebasdep"/>
          <w:rtl/>
        </w:rPr>
        <w:t>(</w:t>
      </w:r>
      <w:r>
        <w:rPr>
          <w:rStyle w:val="Appelnotedebasdep"/>
          <w:rtl/>
        </w:rPr>
        <w:footnoteReference w:id="10"/>
      </w:r>
      <w:r>
        <w:rPr>
          <w:rStyle w:val="Appelnotedebasdep"/>
          <w:rtl/>
        </w:rPr>
        <w:t>)</w:t>
      </w:r>
      <w:r>
        <w:rPr>
          <w:rFonts w:hint="cs"/>
          <w:rtl/>
        </w:rPr>
        <w:t>.</w:t>
      </w:r>
      <w:r w:rsidR="00D97C21">
        <w:rPr>
          <w:rFonts w:hint="cs"/>
          <w:rtl/>
        </w:rPr>
        <w:t xml:space="preserve"> </w:t>
      </w:r>
    </w:p>
    <w:p w:rsidR="00215BEC" w:rsidRDefault="00215BEC" w:rsidP="00215BEC">
      <w:pPr>
        <w:rPr>
          <w:rtl/>
        </w:rPr>
      </w:pPr>
      <w:r>
        <w:rPr>
          <w:rFonts w:hint="cs"/>
          <w:rtl/>
        </w:rPr>
        <w:t>ويمكننا أن نمث</w:t>
      </w:r>
      <w:r w:rsidR="00A36F33">
        <w:rPr>
          <w:rFonts w:hint="cs"/>
          <w:rtl/>
        </w:rPr>
        <w:t>ّ</w:t>
      </w:r>
      <w:r>
        <w:rPr>
          <w:rFonts w:hint="cs"/>
          <w:rtl/>
        </w:rPr>
        <w:t>ل للش</w:t>
      </w:r>
      <w:r w:rsidR="00A36F33">
        <w:rPr>
          <w:rFonts w:hint="cs"/>
          <w:rtl/>
        </w:rPr>
        <w:t>ّ</w:t>
      </w:r>
      <w:r>
        <w:rPr>
          <w:rFonts w:hint="cs"/>
          <w:rtl/>
        </w:rPr>
        <w:t>عر الذي غط</w:t>
      </w:r>
      <w:r w:rsidR="00A36F33">
        <w:rPr>
          <w:rFonts w:hint="cs"/>
          <w:rtl/>
        </w:rPr>
        <w:t>ّ</w:t>
      </w:r>
      <w:r>
        <w:rPr>
          <w:rFonts w:hint="cs"/>
          <w:rtl/>
        </w:rPr>
        <w:t>ى تلك الحقبة، بأرجوزة نشرت في إحدى أعداد جريدة "كوكب إفريقية"، لأحد تلامذة زاوية العط</w:t>
      </w:r>
      <w:r w:rsidR="00A36F33">
        <w:rPr>
          <w:rFonts w:hint="cs"/>
          <w:rtl/>
        </w:rPr>
        <w:t>ّ</w:t>
      </w:r>
      <w:r>
        <w:rPr>
          <w:rFonts w:hint="cs"/>
          <w:rtl/>
        </w:rPr>
        <w:t>اف</w:t>
      </w:r>
      <w:r w:rsidR="00F774DF">
        <w:rPr>
          <w:rFonts w:hint="cs"/>
          <w:rtl/>
        </w:rPr>
        <w:t>(عين الدفلى)</w:t>
      </w:r>
      <w:r>
        <w:rPr>
          <w:rFonts w:hint="cs"/>
          <w:rtl/>
        </w:rPr>
        <w:t>، يمدح فيها صاحب الز</w:t>
      </w:r>
      <w:r w:rsidR="00A36F33">
        <w:rPr>
          <w:rFonts w:hint="cs"/>
          <w:rtl/>
        </w:rPr>
        <w:t>ّ</w:t>
      </w:r>
      <w:r>
        <w:rPr>
          <w:rFonts w:hint="cs"/>
          <w:rtl/>
        </w:rPr>
        <w:t xml:space="preserve">اوية وشيخها، المدعو بــ "المشرقي"، </w:t>
      </w:r>
      <w:r>
        <w:rPr>
          <w:rFonts w:hint="cs"/>
          <w:rtl/>
        </w:rPr>
        <w:lastRenderedPageBreak/>
        <w:t xml:space="preserve">يقول </w:t>
      </w:r>
      <w:r w:rsidR="000D187C">
        <w:rPr>
          <w:rFonts w:hint="cs"/>
          <w:rtl/>
        </w:rPr>
        <w:t>الشاعر</w:t>
      </w:r>
      <w:r>
        <w:rPr>
          <w:rFonts w:hint="cs"/>
          <w:rtl/>
        </w:rPr>
        <w:t>:</w:t>
      </w:r>
      <w:r w:rsidR="00D97C21">
        <w:rPr>
          <w:rtl/>
        </w:rPr>
        <w:t>[</w:t>
      </w:r>
      <w:r w:rsidR="00D97C21" w:rsidRPr="00D97C21">
        <w:rPr>
          <w:rFonts w:hint="cs"/>
          <w:b/>
          <w:bCs/>
          <w:rtl/>
        </w:rPr>
        <w:t>الر</w:t>
      </w:r>
      <w:r w:rsidR="00A36F33">
        <w:rPr>
          <w:rFonts w:hint="cs"/>
          <w:b/>
          <w:bCs/>
          <w:rtl/>
        </w:rPr>
        <w:t>ّ</w:t>
      </w:r>
      <w:r w:rsidR="00D97C21" w:rsidRPr="00D97C21">
        <w:rPr>
          <w:rFonts w:hint="cs"/>
          <w:b/>
          <w:bCs/>
          <w:rtl/>
        </w:rPr>
        <w:t>جز</w:t>
      </w:r>
      <w:r w:rsidR="00D97C21">
        <w:rPr>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E628BA"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"الحم</w:t>
            </w:r>
            <w:r w:rsidR="004F4F5B">
              <w:rPr>
                <w:rFonts w:eastAsia="Calibri" w:hint="cs"/>
                <w:sz w:val="36"/>
                <w:rtl/>
              </w:rPr>
              <w:t>ْ</w:t>
            </w:r>
            <w:r>
              <w:rPr>
                <w:rFonts w:eastAsia="Calibri" w:hint="cs"/>
                <w:sz w:val="36"/>
                <w:rtl/>
              </w:rPr>
              <w:t>د</w:t>
            </w:r>
            <w:r w:rsidR="004F4F5B">
              <w:rPr>
                <w:rFonts w:eastAsia="Calibri" w:hint="cs"/>
                <w:sz w:val="36"/>
                <w:rtl/>
              </w:rPr>
              <w:t>ُ</w:t>
            </w:r>
            <w:r>
              <w:rPr>
                <w:rFonts w:eastAsia="Calibri" w:hint="cs"/>
                <w:sz w:val="36"/>
                <w:rtl/>
              </w:rPr>
              <w:t xml:space="preserve"> لله</w:t>
            </w:r>
            <w:r w:rsidR="00D97C21">
              <w:rPr>
                <w:rFonts w:eastAsia="Calibri" w:hint="cs"/>
                <w:sz w:val="36"/>
                <w:rtl/>
              </w:rPr>
              <w:t>ِ</w:t>
            </w:r>
            <w:r>
              <w:rPr>
                <w:rFonts w:eastAsia="Calibri" w:hint="cs"/>
                <w:sz w:val="36"/>
                <w:rtl/>
              </w:rPr>
              <w:t xml:space="preserve"> ال</w:t>
            </w:r>
            <w:r w:rsidR="00D97C21">
              <w:rPr>
                <w:rFonts w:eastAsia="Calibri" w:hint="cs"/>
                <w:sz w:val="36"/>
                <w:rtl/>
              </w:rPr>
              <w:t>ّ</w:t>
            </w:r>
            <w:r>
              <w:rPr>
                <w:rFonts w:eastAsia="Calibri" w:hint="cs"/>
                <w:sz w:val="36"/>
                <w:rtl/>
              </w:rPr>
              <w:t>ذ</w:t>
            </w:r>
            <w:r w:rsidR="004F4F5B">
              <w:rPr>
                <w:rFonts w:eastAsia="Calibri" w:hint="cs"/>
                <w:sz w:val="36"/>
                <w:rtl/>
              </w:rPr>
              <w:t>ِ</w:t>
            </w:r>
            <w:r>
              <w:rPr>
                <w:rFonts w:eastAsia="Calibri" w:hint="cs"/>
                <w:sz w:val="36"/>
                <w:rtl/>
              </w:rPr>
              <w:t>ي ق</w:t>
            </w:r>
            <w:r w:rsidR="00D97C21">
              <w:rPr>
                <w:rFonts w:eastAsia="Calibri" w:hint="cs"/>
                <w:sz w:val="36"/>
                <w:rtl/>
              </w:rPr>
              <w:t>َ</w:t>
            </w:r>
            <w:r>
              <w:rPr>
                <w:rFonts w:eastAsia="Calibri" w:hint="cs"/>
                <w:sz w:val="36"/>
                <w:rtl/>
              </w:rPr>
              <w:t>د</w:t>
            </w:r>
            <w:r w:rsidR="004F4F5B">
              <w:rPr>
                <w:rFonts w:eastAsia="Calibri" w:hint="cs"/>
                <w:sz w:val="36"/>
                <w:rtl/>
              </w:rPr>
              <w:t>ْ</w:t>
            </w:r>
            <w:r>
              <w:rPr>
                <w:rFonts w:eastAsia="Calibri" w:hint="cs"/>
                <w:sz w:val="36"/>
                <w:rtl/>
              </w:rPr>
              <w:t xml:space="preserve"> خ</w:t>
            </w:r>
            <w:r w:rsidR="004F4F5B">
              <w:rPr>
                <w:rFonts w:eastAsia="Calibri" w:hint="cs"/>
                <w:sz w:val="36"/>
                <w:rtl/>
              </w:rPr>
              <w:t>َ</w:t>
            </w:r>
            <w:r>
              <w:rPr>
                <w:rFonts w:eastAsia="Calibri" w:hint="cs"/>
                <w:sz w:val="36"/>
                <w:rtl/>
              </w:rPr>
              <w:t>ص</w:t>
            </w:r>
            <w:r w:rsidR="004F4F5B">
              <w:rPr>
                <w:rFonts w:eastAsia="Calibri" w:hint="cs"/>
                <w:sz w:val="36"/>
                <w:rtl/>
              </w:rPr>
              <w:t>َ</w:t>
            </w:r>
            <w:r>
              <w:rPr>
                <w:rFonts w:eastAsia="Calibri" w:hint="cs"/>
                <w:sz w:val="36"/>
                <w:rtl/>
              </w:rPr>
              <w:t>ّن</w:t>
            </w:r>
            <w:r w:rsidR="004F4F5B">
              <w:rPr>
                <w:rFonts w:eastAsia="Calibri" w:hint="cs"/>
                <w:sz w:val="36"/>
                <w:rtl/>
              </w:rPr>
              <w:t>َ</w:t>
            </w:r>
            <w:r>
              <w:rPr>
                <w:rFonts w:eastAsia="Calibri" w:hint="cs"/>
                <w:sz w:val="36"/>
                <w:rtl/>
              </w:rPr>
              <w:t>ا</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باله</w:t>
            </w:r>
            <w:r w:rsidR="004F4F5B">
              <w:rPr>
                <w:rFonts w:eastAsia="Calibri" w:hint="cs"/>
                <w:sz w:val="36"/>
                <w:rtl/>
              </w:rPr>
              <w:t>َ</w:t>
            </w:r>
            <w:r>
              <w:rPr>
                <w:rFonts w:eastAsia="Calibri" w:hint="cs"/>
                <w:sz w:val="36"/>
                <w:rtl/>
              </w:rPr>
              <w:t>اش</w:t>
            </w:r>
            <w:r w:rsidR="004F4F5B">
              <w:rPr>
                <w:rFonts w:eastAsia="Calibri" w:hint="cs"/>
                <w:sz w:val="36"/>
                <w:rtl/>
              </w:rPr>
              <w:t>ِ</w:t>
            </w:r>
            <w:r>
              <w:rPr>
                <w:rFonts w:eastAsia="Calibri" w:hint="cs"/>
                <w:sz w:val="36"/>
                <w:rtl/>
              </w:rPr>
              <w:t>مي المصط</w:t>
            </w:r>
            <w:r w:rsidR="004F4F5B">
              <w:rPr>
                <w:rFonts w:eastAsia="Calibri" w:hint="cs"/>
                <w:sz w:val="36"/>
                <w:rtl/>
              </w:rPr>
              <w:t>َ</w:t>
            </w:r>
            <w:r>
              <w:rPr>
                <w:rFonts w:eastAsia="Calibri" w:hint="cs"/>
                <w:sz w:val="36"/>
                <w:rtl/>
              </w:rPr>
              <w:t>فى المن</w:t>
            </w:r>
            <w:r w:rsidR="004F4F5B">
              <w:rPr>
                <w:rFonts w:eastAsia="Calibri" w:hint="cs"/>
                <w:sz w:val="36"/>
                <w:rtl/>
              </w:rPr>
              <w:t>َ</w:t>
            </w:r>
            <w:r>
              <w:rPr>
                <w:rFonts w:eastAsia="Calibri" w:hint="cs"/>
                <w:sz w:val="36"/>
                <w:rtl/>
              </w:rPr>
              <w:t>و</w:t>
            </w:r>
            <w:r w:rsidR="004F4F5B">
              <w:rPr>
                <w:rFonts w:eastAsia="Calibri" w:hint="cs"/>
                <w:sz w:val="36"/>
                <w:rtl/>
              </w:rPr>
              <w:t>ْ</w:t>
            </w:r>
            <w:r>
              <w:rPr>
                <w:rFonts w:eastAsia="Calibri" w:hint="cs"/>
                <w:sz w:val="36"/>
                <w:rtl/>
              </w:rPr>
              <w:t>رق</w:t>
            </w:r>
            <w:r w:rsidR="00D97C21">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ثم</w:t>
            </w:r>
            <w:r w:rsidR="004F4F5B">
              <w:rPr>
                <w:rFonts w:eastAsia="Calibri" w:hint="cs"/>
                <w:sz w:val="36"/>
                <w:rtl/>
              </w:rPr>
              <w:t>َّ</w:t>
            </w:r>
            <w:r>
              <w:rPr>
                <w:rFonts w:eastAsia="Calibri" w:hint="cs"/>
                <w:sz w:val="36"/>
                <w:rtl/>
              </w:rPr>
              <w:t xml:space="preserve"> الص</w:t>
            </w:r>
            <w:r w:rsidR="004F4F5B">
              <w:rPr>
                <w:rFonts w:eastAsia="Calibri" w:hint="cs"/>
                <w:sz w:val="36"/>
                <w:rtl/>
              </w:rPr>
              <w:t>َّ</w:t>
            </w:r>
            <w:r>
              <w:rPr>
                <w:rFonts w:eastAsia="Calibri" w:hint="cs"/>
                <w:sz w:val="36"/>
                <w:rtl/>
              </w:rPr>
              <w:t>لاة دائ</w:t>
            </w:r>
            <w:r w:rsidR="004F4F5B">
              <w:rPr>
                <w:rFonts w:eastAsia="Calibri" w:hint="cs"/>
                <w:sz w:val="36"/>
                <w:rtl/>
              </w:rPr>
              <w:t>ِ</w:t>
            </w:r>
            <w:r>
              <w:rPr>
                <w:rFonts w:eastAsia="Calibri" w:hint="cs"/>
                <w:sz w:val="36"/>
                <w:rtl/>
              </w:rPr>
              <w:t>ما ع</w:t>
            </w:r>
            <w:r w:rsidR="004F4F5B">
              <w:rPr>
                <w:rFonts w:eastAsia="Calibri" w:hint="cs"/>
                <w:sz w:val="36"/>
                <w:rtl/>
              </w:rPr>
              <w:t>َ</w:t>
            </w:r>
            <w:r>
              <w:rPr>
                <w:rFonts w:eastAsia="Calibri" w:hint="cs"/>
                <w:sz w:val="36"/>
                <w:rtl/>
              </w:rPr>
              <w:t>لى الذ</w:t>
            </w:r>
            <w:r w:rsidR="004F4F5B">
              <w:rPr>
                <w:rFonts w:eastAsia="Calibri" w:hint="cs"/>
                <w:sz w:val="36"/>
                <w:rtl/>
              </w:rPr>
              <w:t>ِ</w:t>
            </w:r>
            <w:r>
              <w:rPr>
                <w:rFonts w:eastAsia="Calibri" w:hint="cs"/>
                <w:sz w:val="36"/>
                <w:rtl/>
              </w:rPr>
              <w:t>ي</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م</w:t>
            </w:r>
            <w:r w:rsidR="004F4F5B">
              <w:rPr>
                <w:rFonts w:eastAsia="Calibri" w:hint="cs"/>
                <w:sz w:val="36"/>
                <w:rtl/>
              </w:rPr>
              <w:t>ِ</w:t>
            </w:r>
            <w:r>
              <w:rPr>
                <w:rFonts w:eastAsia="Calibri" w:hint="cs"/>
                <w:sz w:val="36"/>
                <w:rtl/>
              </w:rPr>
              <w:t>ن ن</w:t>
            </w:r>
            <w:r w:rsidR="004F4F5B">
              <w:rPr>
                <w:rFonts w:eastAsia="Calibri" w:hint="cs"/>
                <w:sz w:val="36"/>
                <w:rtl/>
              </w:rPr>
              <w:t>ُ</w:t>
            </w:r>
            <w:r>
              <w:rPr>
                <w:rFonts w:eastAsia="Calibri" w:hint="cs"/>
                <w:sz w:val="36"/>
                <w:rtl/>
              </w:rPr>
              <w:t>ور</w:t>
            </w:r>
            <w:r w:rsidR="004F4F5B">
              <w:rPr>
                <w:rFonts w:eastAsia="Calibri" w:hint="cs"/>
                <w:sz w:val="36"/>
                <w:rtl/>
              </w:rPr>
              <w:t>ِ</w:t>
            </w:r>
            <w:r>
              <w:rPr>
                <w:rFonts w:eastAsia="Calibri" w:hint="cs"/>
                <w:sz w:val="36"/>
                <w:rtl/>
              </w:rPr>
              <w:t>ه اكت</w:t>
            </w:r>
            <w:r w:rsidR="004F4F5B">
              <w:rPr>
                <w:rFonts w:eastAsia="Calibri" w:hint="cs"/>
                <w:sz w:val="36"/>
                <w:rtl/>
              </w:rPr>
              <w:t>َ</w:t>
            </w:r>
            <w:r>
              <w:rPr>
                <w:rFonts w:eastAsia="Calibri" w:hint="cs"/>
                <w:sz w:val="36"/>
                <w:rtl/>
              </w:rPr>
              <w:t>س</w:t>
            </w:r>
            <w:r w:rsidR="004F4F5B">
              <w:rPr>
                <w:rFonts w:eastAsia="Calibri" w:hint="cs"/>
                <w:sz w:val="36"/>
                <w:rtl/>
              </w:rPr>
              <w:t>َ</w:t>
            </w:r>
            <w:r>
              <w:rPr>
                <w:rFonts w:eastAsia="Calibri" w:hint="cs"/>
                <w:sz w:val="36"/>
                <w:rtl/>
              </w:rPr>
              <w:t>ب</w:t>
            </w:r>
            <w:r w:rsidR="004F4F5B">
              <w:rPr>
                <w:rFonts w:eastAsia="Calibri" w:hint="cs"/>
                <w:sz w:val="36"/>
                <w:rtl/>
              </w:rPr>
              <w:t>َ</w:t>
            </w:r>
            <w:r>
              <w:rPr>
                <w:rFonts w:eastAsia="Calibri" w:hint="cs"/>
                <w:sz w:val="36"/>
                <w:rtl/>
              </w:rPr>
              <w:t xml:space="preserve"> ك</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 xml:space="preserve"> ش</w:t>
            </w:r>
            <w:r w:rsidR="004F4F5B">
              <w:rPr>
                <w:rFonts w:eastAsia="Calibri" w:hint="cs"/>
                <w:sz w:val="36"/>
                <w:rtl/>
              </w:rPr>
              <w:t>َ</w:t>
            </w:r>
            <w:r>
              <w:rPr>
                <w:rFonts w:eastAsia="Calibri" w:hint="cs"/>
                <w:sz w:val="36"/>
                <w:rtl/>
              </w:rPr>
              <w:t>ار</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آله</w:t>
            </w:r>
            <w:r w:rsidR="004F4F5B">
              <w:rPr>
                <w:rFonts w:eastAsia="Calibri" w:hint="cs"/>
                <w:sz w:val="36"/>
                <w:rtl/>
              </w:rPr>
              <w:t>ِ</w:t>
            </w:r>
            <w:r>
              <w:rPr>
                <w:rFonts w:eastAsia="Calibri" w:hint="cs"/>
                <w:sz w:val="36"/>
                <w:rtl/>
              </w:rPr>
              <w:t xml:space="preserve"> و</w:t>
            </w:r>
            <w:r w:rsidR="004F4F5B">
              <w:rPr>
                <w:rFonts w:eastAsia="Calibri" w:hint="cs"/>
                <w:sz w:val="36"/>
                <w:rtl/>
              </w:rPr>
              <w:t>َ</w:t>
            </w:r>
            <w:r>
              <w:rPr>
                <w:rFonts w:eastAsia="Calibri" w:hint="cs"/>
                <w:sz w:val="36"/>
                <w:rtl/>
              </w:rPr>
              <w:t>صحب</w:t>
            </w:r>
            <w:r w:rsidR="004F4F5B">
              <w:rPr>
                <w:rFonts w:eastAsia="Calibri" w:hint="cs"/>
                <w:sz w:val="36"/>
                <w:rtl/>
              </w:rPr>
              <w:t>ِ</w:t>
            </w:r>
            <w:r>
              <w:rPr>
                <w:rFonts w:eastAsia="Calibri" w:hint="cs"/>
                <w:sz w:val="36"/>
                <w:rtl/>
              </w:rPr>
              <w:t>ه والت</w:t>
            </w:r>
            <w:r w:rsidR="004F4F5B">
              <w:rPr>
                <w:rFonts w:eastAsia="Calibri" w:hint="cs"/>
                <w:sz w:val="36"/>
                <w:rtl/>
              </w:rPr>
              <w:t>َّ</w:t>
            </w:r>
            <w:r>
              <w:rPr>
                <w:rFonts w:eastAsia="Calibri" w:hint="cs"/>
                <w:sz w:val="36"/>
                <w:rtl/>
              </w:rPr>
              <w:t>اب</w:t>
            </w:r>
            <w:r w:rsidR="004F4F5B">
              <w:rPr>
                <w:rFonts w:eastAsia="Calibri" w:hint="cs"/>
                <w:sz w:val="36"/>
                <w:rtl/>
              </w:rPr>
              <w:t>ِ</w:t>
            </w:r>
            <w:r>
              <w:rPr>
                <w:rFonts w:eastAsia="Calibri" w:hint="cs"/>
                <w:sz w:val="36"/>
                <w:rtl/>
              </w:rPr>
              <w:t>عين</w:t>
            </w:r>
            <w:r w:rsidR="004F4F5B">
              <w:rPr>
                <w:rFonts w:eastAsia="Calibri" w:hint="cs"/>
                <w:sz w:val="36"/>
                <w:rtl/>
              </w:rPr>
              <w:t>َ</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الأ</w:t>
            </w:r>
            <w:r w:rsidR="004F4F5B">
              <w:rPr>
                <w:rFonts w:eastAsia="Calibri" w:hint="cs"/>
                <w:sz w:val="36"/>
                <w:rtl/>
              </w:rPr>
              <w:t>َ</w:t>
            </w:r>
            <w:r>
              <w:rPr>
                <w:rFonts w:eastAsia="Calibri" w:hint="cs"/>
                <w:sz w:val="36"/>
                <w:rtl/>
              </w:rPr>
              <w:t>ولي</w:t>
            </w:r>
            <w:r w:rsidR="004F4F5B">
              <w:rPr>
                <w:rFonts w:eastAsia="Calibri" w:hint="cs"/>
                <w:sz w:val="36"/>
                <w:rtl/>
              </w:rPr>
              <w:t>َ</w:t>
            </w:r>
            <w:r>
              <w:rPr>
                <w:rFonts w:eastAsia="Calibri" w:hint="cs"/>
                <w:sz w:val="36"/>
                <w:rtl/>
              </w:rPr>
              <w:t>ا مم</w:t>
            </w:r>
            <w:r w:rsidR="004F4F5B">
              <w:rPr>
                <w:rFonts w:eastAsia="Calibri" w:hint="cs"/>
                <w:sz w:val="36"/>
                <w:rtl/>
              </w:rPr>
              <w:t>َّ</w:t>
            </w:r>
            <w:r>
              <w:rPr>
                <w:rFonts w:eastAsia="Calibri" w:hint="cs"/>
                <w:sz w:val="36"/>
                <w:rtl/>
              </w:rPr>
              <w:t>ن (م</w:t>
            </w:r>
            <w:r w:rsidR="004F4F5B">
              <w:rPr>
                <w:rFonts w:eastAsia="Calibri" w:hint="cs"/>
                <w:sz w:val="36"/>
                <w:rtl/>
              </w:rPr>
              <w:t>َ</w:t>
            </w:r>
            <w:r>
              <w:rPr>
                <w:rFonts w:eastAsia="Calibri" w:hint="cs"/>
                <w:sz w:val="36"/>
                <w:rtl/>
              </w:rPr>
              <w:t>شى) و</w:t>
            </w:r>
            <w:r w:rsidR="004F4F5B">
              <w:rPr>
                <w:rFonts w:eastAsia="Calibri" w:hint="cs"/>
                <w:sz w:val="36"/>
                <w:rtl/>
              </w:rPr>
              <w:t>َ</w:t>
            </w:r>
            <w:r>
              <w:rPr>
                <w:rFonts w:eastAsia="Calibri" w:hint="cs"/>
                <w:sz w:val="36"/>
                <w:rtl/>
              </w:rPr>
              <w:t>من</w:t>
            </w:r>
            <w:r w:rsidR="004F4F5B">
              <w:rPr>
                <w:rFonts w:eastAsia="Calibri" w:hint="cs"/>
                <w:sz w:val="36"/>
                <w:rtl/>
              </w:rPr>
              <w:t>ْ</w:t>
            </w:r>
            <w:r>
              <w:rPr>
                <w:rFonts w:eastAsia="Calibri" w:hint="cs"/>
                <w:sz w:val="36"/>
                <w:rtl/>
              </w:rPr>
              <w:t xml:space="preserve"> ب</w:t>
            </w:r>
            <w:r w:rsidR="004F4F5B">
              <w:rPr>
                <w:rFonts w:eastAsia="Calibri" w:hint="cs"/>
                <w:sz w:val="36"/>
                <w:rtl/>
              </w:rPr>
              <w:t>َ</w:t>
            </w:r>
            <w:r>
              <w:rPr>
                <w:rFonts w:eastAsia="Calibri" w:hint="cs"/>
                <w:sz w:val="36"/>
                <w:rtl/>
              </w:rPr>
              <w:t>ق</w:t>
            </w:r>
            <w:r w:rsidR="004F4F5B">
              <w:rPr>
                <w:rFonts w:eastAsia="Calibri" w:hint="cs"/>
                <w:sz w:val="36"/>
                <w:rtl/>
              </w:rPr>
              <w:t>َ</w:t>
            </w:r>
            <w:r>
              <w:rPr>
                <w:rFonts w:eastAsia="Calibri" w:hint="cs"/>
                <w:sz w:val="36"/>
                <w:rtl/>
              </w:rPr>
              <w:t>ى</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ب</w:t>
            </w:r>
            <w:r w:rsidR="004F4F5B">
              <w:rPr>
                <w:rFonts w:eastAsia="Calibri" w:hint="cs"/>
                <w:sz w:val="36"/>
                <w:rtl/>
              </w:rPr>
              <w:t>َ</w:t>
            </w:r>
            <w:r>
              <w:rPr>
                <w:rFonts w:eastAsia="Calibri" w:hint="cs"/>
                <w:sz w:val="36"/>
                <w:rtl/>
              </w:rPr>
              <w:t>عد</w:t>
            </w:r>
            <w:r w:rsidR="004F4F5B">
              <w:rPr>
                <w:rFonts w:eastAsia="Calibri" w:hint="cs"/>
                <w:sz w:val="36"/>
                <w:rtl/>
              </w:rPr>
              <w:t>ُ</w:t>
            </w:r>
            <w:r>
              <w:rPr>
                <w:rFonts w:eastAsia="Calibri" w:hint="cs"/>
                <w:sz w:val="36"/>
                <w:rtl/>
              </w:rPr>
              <w:t xml:space="preserve"> ف</w:t>
            </w:r>
            <w:r w:rsidR="004F4F5B">
              <w:rPr>
                <w:rFonts w:eastAsia="Calibri" w:hint="cs"/>
                <w:sz w:val="36"/>
                <w:rtl/>
              </w:rPr>
              <w:t>َ</w:t>
            </w:r>
            <w:r>
              <w:rPr>
                <w:rFonts w:eastAsia="Calibri" w:hint="cs"/>
                <w:sz w:val="36"/>
                <w:rtl/>
              </w:rPr>
              <w:t>اعل</w:t>
            </w:r>
            <w:r w:rsidR="004F4F5B">
              <w:rPr>
                <w:rFonts w:eastAsia="Calibri" w:hint="cs"/>
                <w:sz w:val="36"/>
                <w:rtl/>
              </w:rPr>
              <w:t>َ</w:t>
            </w:r>
            <w:r>
              <w:rPr>
                <w:rFonts w:eastAsia="Calibri" w:hint="cs"/>
                <w:sz w:val="36"/>
                <w:rtl/>
              </w:rPr>
              <w:t>م ي</w:t>
            </w:r>
            <w:r w:rsidR="004F4F5B">
              <w:rPr>
                <w:rFonts w:eastAsia="Calibri" w:hint="cs"/>
                <w:sz w:val="36"/>
                <w:rtl/>
              </w:rPr>
              <w:t>َ</w:t>
            </w:r>
            <w:r>
              <w:rPr>
                <w:rFonts w:eastAsia="Calibri" w:hint="cs"/>
                <w:sz w:val="36"/>
                <w:rtl/>
              </w:rPr>
              <w:t>ا أ</w:t>
            </w:r>
            <w:r w:rsidR="004F4F5B">
              <w:rPr>
                <w:rFonts w:eastAsia="Calibri" w:hint="cs"/>
                <w:sz w:val="36"/>
                <w:rtl/>
              </w:rPr>
              <w:t>َ</w:t>
            </w:r>
            <w:r>
              <w:rPr>
                <w:rFonts w:eastAsia="Calibri" w:hint="cs"/>
                <w:sz w:val="36"/>
                <w:rtl/>
              </w:rPr>
              <w:t>خ</w:t>
            </w:r>
            <w:r w:rsidR="004F4F5B">
              <w:rPr>
                <w:rFonts w:eastAsia="Calibri" w:hint="cs"/>
                <w:sz w:val="36"/>
                <w:rtl/>
              </w:rPr>
              <w:t>ِ</w:t>
            </w:r>
            <w:r>
              <w:rPr>
                <w:rFonts w:eastAsia="Calibri" w:hint="cs"/>
                <w:sz w:val="36"/>
                <w:rtl/>
              </w:rPr>
              <w:t xml:space="preserve">ي واصغ </w:t>
            </w:r>
            <w:r w:rsidR="004F4F5B">
              <w:rPr>
                <w:rFonts w:eastAsia="Calibri" w:hint="cs"/>
                <w:sz w:val="36"/>
                <w:rtl/>
              </w:rPr>
              <w:t>ِ</w:t>
            </w:r>
            <w:r>
              <w:rPr>
                <w:rFonts w:eastAsia="Calibri" w:hint="cs"/>
                <w:sz w:val="36"/>
                <w:rtl/>
              </w:rPr>
              <w:t>إل</w:t>
            </w:r>
            <w:r w:rsidR="004F4F5B">
              <w:rPr>
                <w:rFonts w:eastAsia="Calibri" w:hint="cs"/>
                <w:sz w:val="36"/>
                <w:rtl/>
              </w:rPr>
              <w:t>َ</w:t>
            </w:r>
            <w:r>
              <w:rPr>
                <w:rFonts w:eastAsia="Calibri" w:hint="cs"/>
                <w:sz w:val="36"/>
                <w:rtl/>
              </w:rPr>
              <w:t>ى</w:t>
            </w:r>
            <w:r>
              <w:rPr>
                <w:rFonts w:eastAsia="Calibri"/>
                <w:sz w:val="36"/>
                <w:rtl/>
              </w:rPr>
              <w:br/>
            </w:r>
            <w:r>
              <w:rPr>
                <w:rFonts w:eastAsia="Calibri" w:hint="cs"/>
                <w:sz w:val="36"/>
                <w:rtl/>
              </w:rPr>
              <w:t xml:space="preserve"> </w:t>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ش</w:t>
            </w:r>
            <w:r w:rsidR="004F4F5B">
              <w:rPr>
                <w:rFonts w:eastAsia="Calibri" w:hint="cs"/>
                <w:sz w:val="36"/>
                <w:rtl/>
              </w:rPr>
              <w:t>َ</w:t>
            </w:r>
            <w:r>
              <w:rPr>
                <w:rFonts w:eastAsia="Calibri" w:hint="cs"/>
                <w:sz w:val="36"/>
                <w:rtl/>
              </w:rPr>
              <w:t>مايل</w:t>
            </w:r>
            <w:r w:rsidR="004F4F5B">
              <w:rPr>
                <w:rFonts w:eastAsia="Calibri" w:hint="cs"/>
                <w:sz w:val="36"/>
                <w:rtl/>
              </w:rPr>
              <w:t>ٍ</w:t>
            </w:r>
            <w:r>
              <w:rPr>
                <w:rFonts w:eastAsia="Calibri" w:hint="cs"/>
                <w:sz w:val="36"/>
                <w:rtl/>
              </w:rPr>
              <w:t xml:space="preserve"> ق</w:t>
            </w:r>
            <w:r w:rsidR="004F4F5B">
              <w:rPr>
                <w:rFonts w:eastAsia="Calibri" w:hint="cs"/>
                <w:sz w:val="36"/>
                <w:rtl/>
              </w:rPr>
              <w:t>َ</w:t>
            </w:r>
            <w:r>
              <w:rPr>
                <w:rFonts w:eastAsia="Calibri" w:hint="cs"/>
                <w:sz w:val="36"/>
                <w:rtl/>
              </w:rPr>
              <w:t>د ح</w:t>
            </w:r>
            <w:r w:rsidR="004F4F5B">
              <w:rPr>
                <w:rFonts w:eastAsia="Calibri" w:hint="cs"/>
                <w:sz w:val="36"/>
                <w:rtl/>
              </w:rPr>
              <w:t>ُ</w:t>
            </w:r>
            <w:r>
              <w:rPr>
                <w:rFonts w:eastAsia="Calibri" w:hint="cs"/>
                <w:sz w:val="36"/>
                <w:rtl/>
              </w:rPr>
              <w:t>صر</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 xml:space="preserve"> في "المشر</w:t>
            </w:r>
            <w:r w:rsidR="004F4F5B">
              <w:rPr>
                <w:rFonts w:eastAsia="Calibri" w:hint="cs"/>
                <w:sz w:val="36"/>
                <w:rtl/>
              </w:rPr>
              <w:t>ِ</w:t>
            </w:r>
            <w:r>
              <w:rPr>
                <w:rFonts w:eastAsia="Calibri" w:hint="cs"/>
                <w:sz w:val="36"/>
                <w:rtl/>
              </w:rPr>
              <w:t>قي"</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الز</w:t>
            </w:r>
            <w:r w:rsidR="004F4F5B">
              <w:rPr>
                <w:rFonts w:eastAsia="Calibri" w:hint="cs"/>
                <w:sz w:val="36"/>
                <w:rtl/>
              </w:rPr>
              <w:t>ُّ</w:t>
            </w:r>
            <w:r>
              <w:rPr>
                <w:rFonts w:eastAsia="Calibri" w:hint="cs"/>
                <w:sz w:val="36"/>
                <w:rtl/>
              </w:rPr>
              <w:t>هد</w:t>
            </w:r>
            <w:r w:rsidR="004F4F5B">
              <w:rPr>
                <w:rFonts w:eastAsia="Calibri" w:hint="cs"/>
                <w:sz w:val="36"/>
                <w:rtl/>
              </w:rPr>
              <w:t>ُ</w:t>
            </w:r>
            <w:r>
              <w:rPr>
                <w:rFonts w:eastAsia="Calibri" w:hint="cs"/>
                <w:sz w:val="36"/>
                <w:rtl/>
              </w:rPr>
              <w:t xml:space="preserve"> والو</w:t>
            </w:r>
            <w:r w:rsidR="004F4F5B">
              <w:rPr>
                <w:rFonts w:eastAsia="Calibri" w:hint="cs"/>
                <w:sz w:val="36"/>
                <w:rtl/>
              </w:rPr>
              <w:t>َ</w:t>
            </w:r>
            <w:r>
              <w:rPr>
                <w:rFonts w:eastAsia="Calibri" w:hint="cs"/>
                <w:sz w:val="36"/>
                <w:rtl/>
              </w:rPr>
              <w:t>رع</w:t>
            </w:r>
            <w:r w:rsidR="004F4F5B">
              <w:rPr>
                <w:rFonts w:eastAsia="Calibri" w:hint="cs"/>
                <w:sz w:val="36"/>
                <w:rtl/>
              </w:rPr>
              <w:t>ُ</w:t>
            </w:r>
            <w:r>
              <w:rPr>
                <w:rFonts w:eastAsia="Calibri" w:hint="cs"/>
                <w:sz w:val="36"/>
                <w:rtl/>
              </w:rPr>
              <w:t xml:space="preserve"> والت</w:t>
            </w:r>
            <w:r w:rsidR="004F4F5B">
              <w:rPr>
                <w:rFonts w:eastAsia="Calibri" w:hint="cs"/>
                <w:sz w:val="36"/>
                <w:rtl/>
              </w:rPr>
              <w:t>َّ</w:t>
            </w:r>
            <w:r>
              <w:rPr>
                <w:rFonts w:eastAsia="Calibri" w:hint="cs"/>
                <w:sz w:val="36"/>
                <w:rtl/>
              </w:rPr>
              <w:t>ورّ</w:t>
            </w:r>
            <w:r w:rsidR="004F4F5B">
              <w:rPr>
                <w:rFonts w:eastAsia="Calibri" w:hint="cs"/>
                <w:sz w:val="36"/>
                <w:rtl/>
              </w:rPr>
              <w:t>ُ</w:t>
            </w:r>
            <w:r>
              <w:rPr>
                <w:rFonts w:eastAsia="Calibri" w:hint="cs"/>
                <w:sz w:val="36"/>
                <w:rtl/>
              </w:rPr>
              <w:t>ع</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وعد</w:t>
            </w:r>
            <w:r w:rsidR="004F4F5B">
              <w:rPr>
                <w:rFonts w:eastAsia="Calibri" w:hint="cs"/>
                <w:sz w:val="36"/>
                <w:rtl/>
              </w:rPr>
              <w:t>َ</w:t>
            </w:r>
            <w:r>
              <w:rPr>
                <w:rFonts w:eastAsia="Calibri" w:hint="cs"/>
                <w:sz w:val="36"/>
                <w:rtl/>
              </w:rPr>
              <w:t>م الن</w:t>
            </w:r>
            <w:r w:rsidR="004F4F5B">
              <w:rPr>
                <w:rFonts w:eastAsia="Calibri" w:hint="cs"/>
                <w:sz w:val="36"/>
                <w:rtl/>
              </w:rPr>
              <w:t>َّ</w:t>
            </w:r>
            <w:r>
              <w:rPr>
                <w:rFonts w:eastAsia="Calibri" w:hint="cs"/>
                <w:sz w:val="36"/>
                <w:rtl/>
              </w:rPr>
              <w:t>وم، ف</w:t>
            </w:r>
            <w:r w:rsidR="004F4F5B">
              <w:rPr>
                <w:rFonts w:eastAsia="Calibri" w:hint="cs"/>
                <w:sz w:val="36"/>
                <w:rtl/>
              </w:rPr>
              <w:t>َ</w:t>
            </w:r>
            <w:r>
              <w:rPr>
                <w:rFonts w:eastAsia="Calibri" w:hint="cs"/>
                <w:sz w:val="36"/>
                <w:rtl/>
              </w:rPr>
              <w:t>قل</w:t>
            </w:r>
            <w:r w:rsidR="004F4F5B">
              <w:rPr>
                <w:rFonts w:eastAsia="Calibri" w:hint="cs"/>
                <w:sz w:val="36"/>
                <w:rtl/>
              </w:rPr>
              <w:t>ْ</w:t>
            </w:r>
            <w:r>
              <w:rPr>
                <w:rFonts w:eastAsia="Calibri" w:hint="cs"/>
                <w:sz w:val="36"/>
                <w:rtl/>
              </w:rPr>
              <w:t xml:space="preserve"> للف</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ق</w:t>
            </w:r>
            <w:r w:rsidR="00D97C21">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هكذ</w:t>
            </w:r>
            <w:r w:rsidR="004F4F5B">
              <w:rPr>
                <w:rFonts w:eastAsia="Calibri" w:hint="cs"/>
                <w:sz w:val="36"/>
                <w:rtl/>
              </w:rPr>
              <w:t>َ</w:t>
            </w:r>
            <w:r>
              <w:rPr>
                <w:rFonts w:eastAsia="Calibri" w:hint="cs"/>
                <w:sz w:val="36"/>
                <w:rtl/>
              </w:rPr>
              <w:t xml:space="preserve">ا </w:t>
            </w:r>
            <w:r w:rsidR="00347F65" w:rsidRPr="00347F65">
              <w:rPr>
                <w:rFonts w:eastAsia="Calibri" w:hint="cs"/>
                <w:sz w:val="36"/>
                <w:rtl/>
              </w:rPr>
              <w:t>خ</w:t>
            </w:r>
            <w:r w:rsidR="004F4F5B">
              <w:rPr>
                <w:rFonts w:eastAsia="Calibri" w:hint="cs"/>
                <w:sz w:val="36"/>
                <w:rtl/>
              </w:rPr>
              <w:t>ُ</w:t>
            </w:r>
            <w:r w:rsidR="00347F65">
              <w:rPr>
                <w:rFonts w:eastAsia="Calibri" w:hint="cs"/>
                <w:sz w:val="36"/>
                <w:rtl/>
              </w:rPr>
              <w:t>ذ</w:t>
            </w:r>
            <w:r w:rsidR="004F4F5B">
              <w:rPr>
                <w:rFonts w:eastAsia="Calibri" w:hint="cs"/>
                <w:sz w:val="36"/>
                <w:rtl/>
              </w:rPr>
              <w:t>ْ</w:t>
            </w:r>
            <w:r>
              <w:rPr>
                <w:rFonts w:eastAsia="Calibri" w:hint="cs"/>
                <w:sz w:val="36"/>
                <w:rtl/>
              </w:rPr>
              <w:t xml:space="preserve"> د</w:t>
            </w:r>
            <w:r w:rsidR="004F4F5B">
              <w:rPr>
                <w:rFonts w:eastAsia="Calibri" w:hint="cs"/>
                <w:sz w:val="36"/>
                <w:rtl/>
              </w:rPr>
              <w:t>َ</w:t>
            </w:r>
            <w:r>
              <w:rPr>
                <w:rFonts w:eastAsia="Calibri" w:hint="cs"/>
                <w:sz w:val="36"/>
                <w:rtl/>
              </w:rPr>
              <w:t>أب</w:t>
            </w:r>
            <w:r w:rsidR="004F4F5B">
              <w:rPr>
                <w:rFonts w:eastAsia="Calibri" w:hint="cs"/>
                <w:sz w:val="36"/>
                <w:rtl/>
              </w:rPr>
              <w:t>َ</w:t>
            </w:r>
            <w:r>
              <w:rPr>
                <w:rFonts w:eastAsia="Calibri" w:hint="cs"/>
                <w:sz w:val="36"/>
                <w:rtl/>
              </w:rPr>
              <w:t>ه</w:t>
            </w:r>
            <w:r w:rsidR="004F4F5B">
              <w:rPr>
                <w:rFonts w:eastAsia="Calibri" w:hint="cs"/>
                <w:sz w:val="36"/>
                <w:rtl/>
              </w:rPr>
              <w:t>ُ</w:t>
            </w:r>
            <w:r>
              <w:rPr>
                <w:rFonts w:eastAsia="Calibri" w:hint="cs"/>
                <w:sz w:val="36"/>
                <w:rtl/>
              </w:rPr>
              <w:t xml:space="preserve"> و</w:t>
            </w:r>
            <w:r w:rsidR="004F4F5B">
              <w:rPr>
                <w:rFonts w:eastAsia="Calibri" w:hint="cs"/>
                <w:sz w:val="36"/>
                <w:rtl/>
              </w:rPr>
              <w:t>َ</w:t>
            </w:r>
            <w:r>
              <w:rPr>
                <w:rFonts w:eastAsia="Calibri" w:hint="cs"/>
                <w:sz w:val="36"/>
                <w:rtl/>
              </w:rPr>
              <w:t>صنع</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ه</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والص</w:t>
            </w:r>
            <w:r w:rsidR="004F4F5B">
              <w:rPr>
                <w:rFonts w:eastAsia="Calibri" w:hint="cs"/>
                <w:sz w:val="36"/>
                <w:rtl/>
              </w:rPr>
              <w:t>َّ</w:t>
            </w:r>
            <w:r>
              <w:rPr>
                <w:rFonts w:eastAsia="Calibri" w:hint="cs"/>
                <w:sz w:val="36"/>
                <w:rtl/>
              </w:rPr>
              <w:t>وم</w:t>
            </w:r>
            <w:r w:rsidR="004F4F5B">
              <w:rPr>
                <w:rFonts w:eastAsia="Calibri" w:hint="cs"/>
                <w:sz w:val="36"/>
                <w:rtl/>
              </w:rPr>
              <w:t>ُ</w:t>
            </w:r>
            <w:r>
              <w:rPr>
                <w:rFonts w:eastAsia="Calibri" w:hint="cs"/>
                <w:sz w:val="36"/>
                <w:rtl/>
              </w:rPr>
              <w:t xml:space="preserve"> دائم</w:t>
            </w:r>
            <w:r w:rsidR="004F4F5B">
              <w:rPr>
                <w:rFonts w:eastAsia="Calibri" w:hint="cs"/>
                <w:sz w:val="36"/>
                <w:rtl/>
              </w:rPr>
              <w:t>ً</w:t>
            </w:r>
            <w:r>
              <w:rPr>
                <w:rFonts w:eastAsia="Calibri" w:hint="cs"/>
                <w:sz w:val="36"/>
                <w:rtl/>
              </w:rPr>
              <w:t>ا في حرّ</w:t>
            </w:r>
            <w:r w:rsidR="004F4F5B">
              <w:rPr>
                <w:rFonts w:eastAsia="Calibri" w:hint="cs"/>
                <w:sz w:val="36"/>
                <w:rtl/>
              </w:rPr>
              <w:t>ٍ</w:t>
            </w:r>
            <w:r>
              <w:rPr>
                <w:rFonts w:eastAsia="Calibri" w:hint="cs"/>
                <w:sz w:val="36"/>
                <w:rtl/>
              </w:rPr>
              <w:t xml:space="preserve"> م</w:t>
            </w:r>
            <w:r w:rsidR="004F4F5B">
              <w:rPr>
                <w:rFonts w:eastAsia="Calibri" w:hint="cs"/>
                <w:sz w:val="36"/>
                <w:rtl/>
              </w:rPr>
              <w:t>ُ</w:t>
            </w:r>
            <w:r>
              <w:rPr>
                <w:rFonts w:eastAsia="Calibri" w:hint="cs"/>
                <w:sz w:val="36"/>
                <w:rtl/>
              </w:rPr>
              <w:t>حر</w:t>
            </w:r>
            <w:r w:rsidR="004F4F5B">
              <w:rPr>
                <w:rFonts w:eastAsia="Calibri" w:hint="cs"/>
                <w:sz w:val="36"/>
                <w:rtl/>
              </w:rPr>
              <w:t>ِ</w:t>
            </w:r>
            <w:r>
              <w:rPr>
                <w:rFonts w:eastAsia="Calibri" w:hint="cs"/>
                <w:sz w:val="36"/>
                <w:rtl/>
              </w:rPr>
              <w:t>ق</w:t>
            </w:r>
            <w:r w:rsidR="00D97C21">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إن</w:t>
            </w:r>
            <w:r w:rsidR="004F4F5B">
              <w:rPr>
                <w:rFonts w:eastAsia="Calibri" w:hint="cs"/>
                <w:sz w:val="36"/>
                <w:rtl/>
              </w:rPr>
              <w:t>ْ</w:t>
            </w:r>
            <w:r>
              <w:rPr>
                <w:rFonts w:eastAsia="Calibri" w:hint="cs"/>
                <w:sz w:val="36"/>
                <w:rtl/>
              </w:rPr>
              <w:t xml:space="preserve"> أ</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ى الو</w:t>
            </w:r>
            <w:r w:rsidR="004F4F5B">
              <w:rPr>
                <w:rFonts w:eastAsia="Calibri" w:hint="cs"/>
                <w:sz w:val="36"/>
                <w:rtl/>
              </w:rPr>
              <w:t>َ</w:t>
            </w:r>
            <w:r>
              <w:rPr>
                <w:rFonts w:eastAsia="Calibri" w:hint="cs"/>
                <w:sz w:val="36"/>
                <w:rtl/>
              </w:rPr>
              <w:t>عظ</w:t>
            </w:r>
            <w:r w:rsidR="004F4F5B">
              <w:rPr>
                <w:rFonts w:eastAsia="Calibri" w:hint="cs"/>
                <w:sz w:val="36"/>
                <w:rtl/>
              </w:rPr>
              <w:t>ُ</w:t>
            </w:r>
            <w:r>
              <w:rPr>
                <w:rFonts w:eastAsia="Calibri" w:hint="cs"/>
                <w:sz w:val="36"/>
                <w:rtl/>
              </w:rPr>
              <w:t xml:space="preserve"> ف</w:t>
            </w:r>
            <w:r w:rsidR="004F4F5B">
              <w:rPr>
                <w:rFonts w:eastAsia="Calibri" w:hint="cs"/>
                <w:sz w:val="36"/>
                <w:rtl/>
              </w:rPr>
              <w:t>َ</w:t>
            </w:r>
            <w:r>
              <w:rPr>
                <w:rFonts w:eastAsia="Calibri" w:hint="cs"/>
                <w:sz w:val="36"/>
                <w:rtl/>
              </w:rPr>
              <w:t>ق</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 xml:space="preserve"> كأسد</w:t>
            </w:r>
            <w:r w:rsidR="004F4F5B">
              <w:rPr>
                <w:rFonts w:eastAsia="Calibri" w:hint="cs"/>
                <w:sz w:val="36"/>
                <w:rtl/>
              </w:rPr>
              <w:t>ٍ</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ي</w:t>
            </w:r>
            <w:r w:rsidR="004F4F5B">
              <w:rPr>
                <w:rFonts w:eastAsia="Calibri" w:hint="cs"/>
                <w:sz w:val="36"/>
                <w:rtl/>
              </w:rPr>
              <w:t>َ</w:t>
            </w:r>
            <w:r>
              <w:rPr>
                <w:rFonts w:eastAsia="Calibri" w:hint="cs"/>
                <w:sz w:val="36"/>
                <w:rtl/>
              </w:rPr>
              <w:t>ج</w:t>
            </w:r>
            <w:r w:rsidR="004F4F5B">
              <w:rPr>
                <w:rFonts w:eastAsia="Calibri" w:hint="cs"/>
                <w:sz w:val="36"/>
                <w:rtl/>
              </w:rPr>
              <w:t>ُ</w:t>
            </w:r>
            <w:r>
              <w:rPr>
                <w:rFonts w:eastAsia="Calibri" w:hint="cs"/>
                <w:sz w:val="36"/>
                <w:rtl/>
              </w:rPr>
              <w:t>ول</w:t>
            </w:r>
            <w:r w:rsidR="004F4F5B">
              <w:rPr>
                <w:rFonts w:eastAsia="Calibri" w:hint="cs"/>
                <w:sz w:val="36"/>
                <w:rtl/>
              </w:rPr>
              <w:t>ُ</w:t>
            </w:r>
            <w:r>
              <w:rPr>
                <w:rFonts w:eastAsia="Calibri" w:hint="cs"/>
                <w:sz w:val="36"/>
                <w:rtl/>
              </w:rPr>
              <w:t xml:space="preserve"> في الب</w:t>
            </w:r>
            <w:r w:rsidR="004F4F5B">
              <w:rPr>
                <w:rFonts w:eastAsia="Calibri" w:hint="cs"/>
                <w:sz w:val="36"/>
                <w:rtl/>
              </w:rPr>
              <w:t>َ</w:t>
            </w:r>
            <w:r>
              <w:rPr>
                <w:rFonts w:eastAsia="Calibri" w:hint="cs"/>
                <w:sz w:val="36"/>
                <w:rtl/>
              </w:rPr>
              <w:t>ي</w:t>
            </w:r>
            <w:r w:rsidR="004F4F5B">
              <w:rPr>
                <w:rFonts w:eastAsia="Calibri" w:hint="cs"/>
                <w:sz w:val="36"/>
                <w:rtl/>
              </w:rPr>
              <w:t>ْ</w:t>
            </w:r>
            <w:r>
              <w:rPr>
                <w:rFonts w:eastAsia="Calibri" w:hint="cs"/>
                <w:sz w:val="36"/>
                <w:rtl/>
              </w:rPr>
              <w:t>د</w:t>
            </w:r>
            <w:r w:rsidR="004F4F5B">
              <w:rPr>
                <w:rFonts w:eastAsia="Calibri" w:hint="cs"/>
                <w:sz w:val="36"/>
                <w:rtl/>
              </w:rPr>
              <w:t>َ</w:t>
            </w:r>
            <w:r>
              <w:rPr>
                <w:rFonts w:eastAsia="Calibri" w:hint="cs"/>
                <w:sz w:val="36"/>
                <w:rtl/>
              </w:rPr>
              <w:t>ا في ك</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 xml:space="preserve"> الط</w:t>
            </w:r>
            <w:r w:rsidR="004F4F5B">
              <w:rPr>
                <w:rFonts w:eastAsia="Calibri" w:hint="cs"/>
                <w:sz w:val="36"/>
                <w:rtl/>
              </w:rPr>
              <w:t>ُّ</w:t>
            </w:r>
            <w:r>
              <w:rPr>
                <w:rFonts w:eastAsia="Calibri" w:hint="cs"/>
                <w:sz w:val="36"/>
                <w:rtl/>
              </w:rPr>
              <w:t>ر</w:t>
            </w:r>
            <w:r w:rsidR="004F4F5B">
              <w:rPr>
                <w:rFonts w:eastAsia="Calibri" w:hint="cs"/>
                <w:sz w:val="36"/>
                <w:rtl/>
              </w:rPr>
              <w:t>ُ</w:t>
            </w:r>
            <w:r>
              <w:rPr>
                <w:rFonts w:eastAsia="Calibri" w:hint="cs"/>
                <w:sz w:val="36"/>
                <w:rtl/>
              </w:rPr>
              <w:t>ق</w:t>
            </w:r>
            <w:r w:rsidR="00D97C21">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يف</w:t>
            </w:r>
            <w:r w:rsidR="004F4F5B">
              <w:rPr>
                <w:rFonts w:eastAsia="Calibri" w:hint="cs"/>
                <w:sz w:val="36"/>
                <w:rtl/>
              </w:rPr>
              <w:t>ِ</w:t>
            </w:r>
            <w:r>
              <w:rPr>
                <w:rFonts w:eastAsia="Calibri" w:hint="cs"/>
                <w:sz w:val="36"/>
                <w:rtl/>
              </w:rPr>
              <w:t>يض</w:t>
            </w:r>
            <w:r w:rsidR="004F4F5B">
              <w:rPr>
                <w:rFonts w:eastAsia="Calibri" w:hint="cs"/>
                <w:sz w:val="36"/>
                <w:rtl/>
              </w:rPr>
              <w:t>ُ</w:t>
            </w:r>
            <w:r>
              <w:rPr>
                <w:rFonts w:eastAsia="Calibri" w:hint="cs"/>
                <w:sz w:val="36"/>
                <w:rtl/>
              </w:rPr>
              <w:t xml:space="preserve"> كالب</w:t>
            </w:r>
            <w:r w:rsidR="004F4F5B">
              <w:rPr>
                <w:rFonts w:eastAsia="Calibri" w:hint="cs"/>
                <w:sz w:val="36"/>
                <w:rtl/>
              </w:rPr>
              <w:t>َّ</w:t>
            </w:r>
            <w:r>
              <w:rPr>
                <w:rFonts w:eastAsia="Calibri" w:hint="cs"/>
                <w:sz w:val="36"/>
                <w:rtl/>
              </w:rPr>
              <w:t>حر ل</w:t>
            </w:r>
            <w:r w:rsidR="004F4F5B">
              <w:rPr>
                <w:rFonts w:eastAsia="Calibri" w:hint="cs"/>
                <w:sz w:val="36"/>
                <w:rtl/>
              </w:rPr>
              <w:t>ِ</w:t>
            </w:r>
            <w:r>
              <w:rPr>
                <w:rFonts w:eastAsia="Calibri" w:hint="cs"/>
                <w:sz w:val="36"/>
                <w:rtl/>
              </w:rPr>
              <w:t>ك</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 xml:space="preserve"> ج</w:t>
            </w:r>
            <w:r w:rsidR="004F4F5B">
              <w:rPr>
                <w:rFonts w:eastAsia="Calibri" w:hint="cs"/>
                <w:sz w:val="36"/>
                <w:rtl/>
              </w:rPr>
              <w:t>ِ</w:t>
            </w:r>
            <w:r>
              <w:rPr>
                <w:rFonts w:eastAsia="Calibri" w:hint="cs"/>
                <w:sz w:val="36"/>
                <w:rtl/>
              </w:rPr>
              <w:t>ه</w:t>
            </w:r>
            <w:r w:rsidR="004F4F5B">
              <w:rPr>
                <w:rFonts w:eastAsia="Calibri" w:hint="cs"/>
                <w:sz w:val="36"/>
                <w:rtl/>
              </w:rPr>
              <w:t>َ</w:t>
            </w:r>
            <w:r>
              <w:rPr>
                <w:rFonts w:eastAsia="Calibri" w:hint="cs"/>
                <w:sz w:val="36"/>
                <w:rtl/>
              </w:rPr>
              <w:t>ة</w:t>
            </w:r>
            <w:r w:rsidR="004F4F5B">
              <w:rPr>
                <w:rFonts w:eastAsia="Calibri" w:hint="cs"/>
                <w:sz w:val="36"/>
                <w:rtl/>
              </w:rPr>
              <w:t>ٍ</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ي</w:t>
            </w:r>
            <w:r w:rsidR="004F4F5B">
              <w:rPr>
                <w:rFonts w:eastAsia="Calibri" w:hint="cs"/>
                <w:sz w:val="36"/>
                <w:rtl/>
              </w:rPr>
              <w:t>ُ</w:t>
            </w:r>
            <w:r>
              <w:rPr>
                <w:rFonts w:eastAsia="Calibri" w:hint="cs"/>
                <w:sz w:val="36"/>
                <w:rtl/>
              </w:rPr>
              <w:t>عط</w:t>
            </w:r>
            <w:r w:rsidR="004F4F5B">
              <w:rPr>
                <w:rFonts w:eastAsia="Calibri" w:hint="cs"/>
                <w:sz w:val="36"/>
                <w:rtl/>
              </w:rPr>
              <w:t>ِ</w:t>
            </w:r>
            <w:r>
              <w:rPr>
                <w:rFonts w:eastAsia="Calibri" w:hint="cs"/>
                <w:sz w:val="36"/>
                <w:rtl/>
              </w:rPr>
              <w:t>ي المس</w:t>
            </w:r>
            <w:r w:rsidR="004F4F5B">
              <w:rPr>
                <w:rFonts w:eastAsia="Calibri" w:hint="cs"/>
                <w:sz w:val="36"/>
                <w:rtl/>
              </w:rPr>
              <w:t>َ</w:t>
            </w:r>
            <w:r>
              <w:rPr>
                <w:rFonts w:eastAsia="Calibri" w:hint="cs"/>
                <w:sz w:val="36"/>
                <w:rtl/>
              </w:rPr>
              <w:t>ائ</w:t>
            </w:r>
            <w:r w:rsidR="004F4F5B">
              <w:rPr>
                <w:rFonts w:eastAsia="Calibri" w:hint="cs"/>
                <w:sz w:val="36"/>
                <w:rtl/>
              </w:rPr>
              <w:t>ِ</w:t>
            </w:r>
            <w:r>
              <w:rPr>
                <w:rFonts w:eastAsia="Calibri" w:hint="cs"/>
                <w:sz w:val="36"/>
                <w:rtl/>
              </w:rPr>
              <w:t>ل ب</w:t>
            </w:r>
            <w:r w:rsidR="004F4F5B">
              <w:rPr>
                <w:rFonts w:eastAsia="Calibri" w:hint="cs"/>
                <w:sz w:val="36"/>
                <w:rtl/>
              </w:rPr>
              <w:t>ِ</w:t>
            </w:r>
            <w:r>
              <w:rPr>
                <w:rFonts w:eastAsia="Calibri" w:hint="cs"/>
                <w:sz w:val="36"/>
                <w:rtl/>
              </w:rPr>
              <w:t>لا تم</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ق</w:t>
            </w:r>
            <w:r w:rsidR="00D97C21">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ي</w:t>
            </w:r>
            <w:r w:rsidR="004F4F5B">
              <w:rPr>
                <w:rFonts w:eastAsia="Calibri" w:hint="cs"/>
                <w:sz w:val="36"/>
                <w:rtl/>
              </w:rPr>
              <w:t>َ</w:t>
            </w:r>
            <w:r>
              <w:rPr>
                <w:rFonts w:eastAsia="Calibri" w:hint="cs"/>
                <w:sz w:val="36"/>
                <w:rtl/>
              </w:rPr>
              <w:t>بد</w:t>
            </w:r>
            <w:r w:rsidR="004F4F5B">
              <w:rPr>
                <w:rFonts w:eastAsia="Calibri" w:hint="cs"/>
                <w:sz w:val="36"/>
                <w:rtl/>
              </w:rPr>
              <w:t>ُ</w:t>
            </w:r>
            <w:r>
              <w:rPr>
                <w:rFonts w:eastAsia="Calibri" w:hint="cs"/>
                <w:sz w:val="36"/>
                <w:rtl/>
              </w:rPr>
              <w:t>و ع</w:t>
            </w:r>
            <w:r w:rsidR="004F4F5B">
              <w:rPr>
                <w:rFonts w:eastAsia="Calibri" w:hint="cs"/>
                <w:sz w:val="36"/>
                <w:rtl/>
              </w:rPr>
              <w:t>َ</w:t>
            </w:r>
            <w:r>
              <w:rPr>
                <w:rFonts w:eastAsia="Calibri" w:hint="cs"/>
                <w:sz w:val="36"/>
                <w:rtl/>
              </w:rPr>
              <w:t>لى</w:t>
            </w:r>
            <w:r w:rsidR="004F4F5B">
              <w:rPr>
                <w:rFonts w:eastAsia="Calibri" w:hint="cs"/>
                <w:sz w:val="36"/>
                <w:rtl/>
              </w:rPr>
              <w:t>َ</w:t>
            </w:r>
            <w:r>
              <w:rPr>
                <w:rFonts w:eastAsia="Calibri" w:hint="cs"/>
                <w:sz w:val="36"/>
                <w:rtl/>
              </w:rPr>
              <w:t xml:space="preserve"> الز</w:t>
            </w:r>
            <w:r w:rsidR="004F4F5B">
              <w:rPr>
                <w:rFonts w:eastAsia="Calibri" w:hint="cs"/>
                <w:sz w:val="36"/>
                <w:rtl/>
              </w:rPr>
              <w:t>ُّ</w:t>
            </w:r>
            <w:r>
              <w:rPr>
                <w:rFonts w:eastAsia="Calibri" w:hint="cs"/>
                <w:sz w:val="36"/>
                <w:rtl/>
              </w:rPr>
              <w:t>وّار من</w:t>
            </w:r>
            <w:r w:rsidR="004F4F5B">
              <w:rPr>
                <w:rFonts w:eastAsia="Calibri" w:hint="cs"/>
                <w:sz w:val="36"/>
                <w:rtl/>
              </w:rPr>
              <w:t>ْ</w:t>
            </w:r>
            <w:r>
              <w:rPr>
                <w:rFonts w:eastAsia="Calibri" w:hint="cs"/>
                <w:sz w:val="36"/>
                <w:rtl/>
              </w:rPr>
              <w:t xml:space="preserve"> خ</w:t>
            </w:r>
            <w:r w:rsidR="004F4F5B">
              <w:rPr>
                <w:rFonts w:eastAsia="Calibri" w:hint="cs"/>
                <w:sz w:val="36"/>
                <w:rtl/>
              </w:rPr>
              <w:t>َ</w:t>
            </w:r>
            <w:r>
              <w:rPr>
                <w:rFonts w:eastAsia="Calibri" w:hint="cs"/>
                <w:sz w:val="36"/>
                <w:rtl/>
              </w:rPr>
              <w:t>لوت</w:t>
            </w:r>
            <w:r w:rsidR="004F4F5B">
              <w:rPr>
                <w:rFonts w:eastAsia="Calibri" w:hint="cs"/>
                <w:sz w:val="36"/>
                <w:rtl/>
              </w:rPr>
              <w:t>ِ</w:t>
            </w:r>
            <w:r>
              <w:rPr>
                <w:rFonts w:eastAsia="Calibri" w:hint="cs"/>
                <w:sz w:val="36"/>
                <w:rtl/>
              </w:rPr>
              <w:t>ه</w:t>
            </w:r>
            <w:r w:rsidR="004F4F5B">
              <w:rPr>
                <w:rFonts w:eastAsia="Calibri" w:hint="cs"/>
                <w:sz w:val="36"/>
                <w:rtl/>
              </w:rPr>
              <w:t>ِ</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كشمس</w:t>
            </w:r>
            <w:r w:rsidR="004F4F5B">
              <w:rPr>
                <w:rFonts w:eastAsia="Calibri" w:hint="cs"/>
                <w:sz w:val="36"/>
                <w:rtl/>
              </w:rPr>
              <w:t>ٍ</w:t>
            </w:r>
            <w:r>
              <w:rPr>
                <w:rFonts w:eastAsia="Calibri" w:hint="cs"/>
                <w:sz w:val="36"/>
                <w:rtl/>
              </w:rPr>
              <w:t xml:space="preserve"> أ</w:t>
            </w:r>
            <w:r w:rsidR="004F4F5B">
              <w:rPr>
                <w:rFonts w:eastAsia="Calibri" w:hint="cs"/>
                <w:sz w:val="36"/>
                <w:rtl/>
              </w:rPr>
              <w:t>َ</w:t>
            </w:r>
            <w:r>
              <w:rPr>
                <w:rFonts w:eastAsia="Calibri" w:hint="cs"/>
                <w:sz w:val="36"/>
                <w:rtl/>
              </w:rPr>
              <w:t>شرق</w:t>
            </w:r>
            <w:r w:rsidR="004F4F5B">
              <w:rPr>
                <w:rFonts w:eastAsia="Calibri" w:hint="cs"/>
                <w:sz w:val="36"/>
                <w:rtl/>
              </w:rPr>
              <w:t>َ</w:t>
            </w:r>
            <w:r>
              <w:rPr>
                <w:rFonts w:eastAsia="Calibri" w:hint="cs"/>
                <w:sz w:val="36"/>
                <w:rtl/>
              </w:rPr>
              <w:t>ت عل</w:t>
            </w:r>
            <w:r w:rsidR="004F4F5B">
              <w:rPr>
                <w:rFonts w:eastAsia="Calibri" w:hint="cs"/>
                <w:sz w:val="36"/>
                <w:rtl/>
              </w:rPr>
              <w:t>َ</w:t>
            </w:r>
            <w:r>
              <w:rPr>
                <w:rFonts w:eastAsia="Calibri" w:hint="cs"/>
                <w:sz w:val="36"/>
                <w:rtl/>
              </w:rPr>
              <w:t>ى الحد</w:t>
            </w:r>
            <w:r w:rsidR="004F4F5B">
              <w:rPr>
                <w:rFonts w:eastAsia="Calibri" w:hint="cs"/>
                <w:sz w:val="36"/>
                <w:rtl/>
              </w:rPr>
              <w:t>َ</w:t>
            </w:r>
            <w:r>
              <w:rPr>
                <w:rFonts w:eastAsia="Calibri" w:hint="cs"/>
                <w:sz w:val="36"/>
                <w:rtl/>
              </w:rPr>
              <w:t>ائق</w:t>
            </w:r>
            <w:r w:rsidR="00D97C21">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ق</w:t>
            </w:r>
            <w:r w:rsidR="004F4F5B">
              <w:rPr>
                <w:rFonts w:eastAsia="Calibri" w:hint="cs"/>
                <w:sz w:val="36"/>
                <w:rtl/>
              </w:rPr>
              <w:t>َ</w:t>
            </w:r>
            <w:r>
              <w:rPr>
                <w:rFonts w:eastAsia="Calibri" w:hint="cs"/>
                <w:sz w:val="36"/>
                <w:rtl/>
              </w:rPr>
              <w:t>د ب</w:t>
            </w:r>
            <w:r w:rsidR="004F4F5B">
              <w:rPr>
                <w:rFonts w:eastAsia="Calibri" w:hint="cs"/>
                <w:sz w:val="36"/>
                <w:rtl/>
              </w:rPr>
              <w:t>َ</w:t>
            </w:r>
            <w:r>
              <w:rPr>
                <w:rFonts w:eastAsia="Calibri" w:hint="cs"/>
                <w:sz w:val="36"/>
                <w:rtl/>
              </w:rPr>
              <w:t>اع</w:t>
            </w:r>
            <w:r w:rsidR="004F4F5B">
              <w:rPr>
                <w:rFonts w:eastAsia="Calibri" w:hint="cs"/>
                <w:sz w:val="36"/>
                <w:rtl/>
              </w:rPr>
              <w:t>َ</w:t>
            </w:r>
            <w:r>
              <w:rPr>
                <w:rFonts w:eastAsia="Calibri" w:hint="cs"/>
                <w:sz w:val="36"/>
                <w:rtl/>
              </w:rPr>
              <w:t xml:space="preserve"> د</w:t>
            </w:r>
            <w:r w:rsidR="004F4F5B">
              <w:rPr>
                <w:rFonts w:eastAsia="Calibri" w:hint="cs"/>
                <w:sz w:val="36"/>
                <w:rtl/>
              </w:rPr>
              <w:t>ُ</w:t>
            </w:r>
            <w:r>
              <w:rPr>
                <w:rFonts w:eastAsia="Calibri" w:hint="cs"/>
                <w:sz w:val="36"/>
                <w:rtl/>
              </w:rPr>
              <w:t>ني</w:t>
            </w:r>
            <w:r w:rsidR="004F4F5B">
              <w:rPr>
                <w:rFonts w:eastAsia="Calibri" w:hint="cs"/>
                <w:sz w:val="36"/>
                <w:rtl/>
              </w:rPr>
              <w:t>َ</w:t>
            </w:r>
            <w:r>
              <w:rPr>
                <w:rFonts w:eastAsia="Calibri" w:hint="cs"/>
                <w:sz w:val="36"/>
                <w:rtl/>
              </w:rPr>
              <w:t>اه</w:t>
            </w:r>
            <w:r w:rsidR="004F4F5B">
              <w:rPr>
                <w:rFonts w:eastAsia="Calibri" w:hint="cs"/>
                <w:sz w:val="36"/>
                <w:rtl/>
              </w:rPr>
              <w:t>ُ</w:t>
            </w:r>
            <w:r>
              <w:rPr>
                <w:rFonts w:eastAsia="Calibri" w:hint="cs"/>
                <w:sz w:val="36"/>
                <w:rtl/>
              </w:rPr>
              <w:t xml:space="preserve"> ب</w:t>
            </w:r>
            <w:r w:rsidR="004F4F5B">
              <w:rPr>
                <w:rFonts w:eastAsia="Calibri" w:hint="cs"/>
                <w:sz w:val="36"/>
                <w:rtl/>
              </w:rPr>
              <w:t>ِ</w:t>
            </w:r>
            <w:r>
              <w:rPr>
                <w:rFonts w:eastAsia="Calibri" w:hint="cs"/>
                <w:sz w:val="36"/>
                <w:rtl/>
              </w:rPr>
              <w:t>آخرت</w:t>
            </w:r>
            <w:r w:rsidR="004F4F5B">
              <w:rPr>
                <w:rFonts w:eastAsia="Calibri" w:hint="cs"/>
                <w:sz w:val="36"/>
                <w:rtl/>
              </w:rPr>
              <w:t>ِ</w:t>
            </w:r>
            <w:r>
              <w:rPr>
                <w:rFonts w:eastAsia="Calibri" w:hint="cs"/>
                <w:sz w:val="36"/>
                <w:rtl/>
              </w:rPr>
              <w:t>ه</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وق</w:t>
            </w:r>
            <w:r w:rsidR="004F4F5B">
              <w:rPr>
                <w:rFonts w:eastAsia="Calibri" w:hint="cs"/>
                <w:sz w:val="36"/>
                <w:rtl/>
              </w:rPr>
              <w:t>َ</w:t>
            </w:r>
            <w:r>
              <w:rPr>
                <w:rFonts w:eastAsia="Calibri" w:hint="cs"/>
                <w:sz w:val="36"/>
                <w:rtl/>
              </w:rPr>
              <w:t>ال جوهرك غير</w:t>
            </w:r>
            <w:r w:rsidR="00D97C21">
              <w:rPr>
                <w:rFonts w:eastAsia="Calibri" w:hint="cs"/>
                <w:sz w:val="36"/>
                <w:rtl/>
              </w:rPr>
              <w:t>ُ</w:t>
            </w:r>
            <w:r>
              <w:rPr>
                <w:rFonts w:eastAsia="Calibri" w:hint="cs"/>
                <w:sz w:val="36"/>
                <w:rtl/>
              </w:rPr>
              <w:t xml:space="preserve"> لائق</w:t>
            </w:r>
            <w:r w:rsidR="00D97C21">
              <w:rPr>
                <w:rFonts w:eastAsia="Calibri" w:hint="cs"/>
                <w:sz w:val="36"/>
                <w:rtl/>
              </w:rPr>
              <w:t>ِ</w:t>
            </w:r>
            <w:r>
              <w:rPr>
                <w:rFonts w:eastAsia="Calibri" w:hint="cs"/>
                <w:sz w:val="36"/>
                <w:rtl/>
              </w:rPr>
              <w:t>"</w:t>
            </w:r>
            <w:r>
              <w:rPr>
                <w:rFonts w:eastAsia="Calibri" w:hint="cs"/>
                <w:sz w:val="36"/>
                <w:rtl/>
              </w:rPr>
              <w:br/>
            </w:r>
          </w:p>
        </w:tc>
      </w:tr>
    </w:tbl>
    <w:p w:rsidR="00215BEC" w:rsidRDefault="00215BEC" w:rsidP="000A12C6">
      <w:pPr>
        <w:ind w:firstLine="0"/>
        <w:rPr>
          <w:rtl/>
        </w:rPr>
      </w:pPr>
      <w:r>
        <w:rPr>
          <w:rFonts w:hint="cs"/>
          <w:rtl/>
        </w:rPr>
        <w:t>ثم يسترسل في مدح صفات أخرى كالكرم والعطف على الن</w:t>
      </w:r>
      <w:r w:rsidR="00A36F33">
        <w:rPr>
          <w:rFonts w:hint="cs"/>
          <w:rtl/>
        </w:rPr>
        <w:t>ّ</w:t>
      </w:r>
      <w:r>
        <w:rPr>
          <w:rFonts w:hint="cs"/>
          <w:rtl/>
        </w:rPr>
        <w:t>اس وحب</w:t>
      </w:r>
      <w:r w:rsidR="00A36F33">
        <w:rPr>
          <w:rFonts w:hint="cs"/>
          <w:rtl/>
        </w:rPr>
        <w:t>ّ</w:t>
      </w:r>
      <w:r>
        <w:rPr>
          <w:rFonts w:hint="cs"/>
          <w:rtl/>
        </w:rPr>
        <w:t xml:space="preserve"> الخير، مخاطبا العامّة، و</w:t>
      </w:r>
      <w:r w:rsidR="006E733D">
        <w:rPr>
          <w:rFonts w:hint="cs"/>
          <w:rtl/>
        </w:rPr>
        <w:t xml:space="preserve">يدعوهم </w:t>
      </w:r>
      <w:r>
        <w:rPr>
          <w:rFonts w:hint="cs"/>
          <w:rtl/>
        </w:rPr>
        <w:t xml:space="preserve"> </w:t>
      </w:r>
      <w:r w:rsidR="006E733D">
        <w:rPr>
          <w:rFonts w:hint="cs"/>
          <w:rtl/>
        </w:rPr>
        <w:t>ل</w:t>
      </w:r>
      <w:r>
        <w:rPr>
          <w:rFonts w:hint="cs"/>
          <w:rtl/>
        </w:rPr>
        <w:t xml:space="preserve">لتوّجه صوب </w:t>
      </w:r>
      <w:r w:rsidR="0071697C">
        <w:rPr>
          <w:rFonts w:hint="cs"/>
          <w:rtl/>
        </w:rPr>
        <w:t>الشيخ</w:t>
      </w:r>
      <w:r>
        <w:rPr>
          <w:rFonts w:hint="cs"/>
          <w:rtl/>
        </w:rPr>
        <w:t xml:space="preserve"> والالتجاء به والاعتصام بحبله.</w:t>
      </w:r>
    </w:p>
    <w:p w:rsidR="00215BEC" w:rsidRDefault="00215BEC" w:rsidP="006E733D">
      <w:r>
        <w:rPr>
          <w:rFonts w:hint="cs"/>
          <w:rtl/>
        </w:rPr>
        <w:t xml:space="preserve">ويغتنم </w:t>
      </w:r>
      <w:r w:rsidR="000D187C">
        <w:rPr>
          <w:rFonts w:hint="cs"/>
          <w:rtl/>
        </w:rPr>
        <w:t>الشاعر</w:t>
      </w:r>
      <w:r>
        <w:rPr>
          <w:rFonts w:hint="cs"/>
          <w:rtl/>
        </w:rPr>
        <w:t xml:space="preserve"> الفرصة، ليبي</w:t>
      </w:r>
      <w:r w:rsidR="00D97C21">
        <w:rPr>
          <w:rFonts w:hint="cs"/>
          <w:rtl/>
        </w:rPr>
        <w:t>ّ</w:t>
      </w:r>
      <w:r>
        <w:rPr>
          <w:rFonts w:hint="cs"/>
          <w:rtl/>
        </w:rPr>
        <w:t xml:space="preserve">ن فضل ونفع طريقة </w:t>
      </w:r>
      <w:r w:rsidR="0071697C">
        <w:rPr>
          <w:rFonts w:hint="cs"/>
          <w:rtl/>
        </w:rPr>
        <w:t>الشيخ</w:t>
      </w:r>
      <w:r>
        <w:rPr>
          <w:rFonts w:hint="cs"/>
          <w:rtl/>
        </w:rPr>
        <w:t xml:space="preserve"> وعائلته الأشراف، فيدعو للتسليم والاعتقاد بهم، تقر</w:t>
      </w:r>
      <w:r w:rsidR="008E1986">
        <w:rPr>
          <w:rFonts w:hint="cs"/>
          <w:rtl/>
        </w:rPr>
        <w:t>ّ</w:t>
      </w:r>
      <w:r>
        <w:rPr>
          <w:rFonts w:hint="cs"/>
          <w:rtl/>
        </w:rPr>
        <w:t xml:space="preserve">با من الله ودفعا للبلاء، والتحذير من الطعن </w:t>
      </w:r>
      <w:r w:rsidR="006E733D">
        <w:rPr>
          <w:rFonts w:hint="cs"/>
          <w:rtl/>
        </w:rPr>
        <w:t>فيه</w:t>
      </w:r>
      <w:r>
        <w:rPr>
          <w:rFonts w:hint="cs"/>
          <w:rtl/>
        </w:rPr>
        <w:t>م، أو الخوض فيما يفعلو</w:t>
      </w:r>
      <w:r w:rsidR="006E733D">
        <w:rPr>
          <w:rFonts w:hint="cs"/>
          <w:rtl/>
        </w:rPr>
        <w:t>ن ويعتقدون</w:t>
      </w:r>
      <w:r>
        <w:rPr>
          <w:rFonts w:hint="cs"/>
          <w:rtl/>
        </w:rPr>
        <w:t xml:space="preserve">:   </w:t>
      </w:r>
    </w:p>
    <w:tbl>
      <w:tblPr>
        <w:bidiVisual/>
        <w:tblW w:w="9184" w:type="dxa"/>
        <w:jc w:val="center"/>
        <w:tblLayout w:type="fixed"/>
        <w:tblLook w:val="0400" w:firstRow="0" w:lastRow="0" w:firstColumn="0" w:lastColumn="0" w:noHBand="0" w:noVBand="1"/>
      </w:tblPr>
      <w:tblGrid>
        <w:gridCol w:w="737"/>
        <w:gridCol w:w="3855"/>
        <w:gridCol w:w="737"/>
        <w:gridCol w:w="3855"/>
      </w:tblGrid>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"ي</w:t>
            </w:r>
            <w:r w:rsidR="004F4F5B">
              <w:rPr>
                <w:rFonts w:eastAsia="Calibri" w:hint="cs"/>
                <w:sz w:val="36"/>
                <w:rtl/>
              </w:rPr>
              <w:t>َ</w:t>
            </w:r>
            <w:r>
              <w:rPr>
                <w:rFonts w:eastAsia="Calibri" w:hint="cs"/>
                <w:sz w:val="36"/>
                <w:rtl/>
              </w:rPr>
              <w:t>ا أ</w:t>
            </w:r>
            <w:r w:rsidR="004F4F5B">
              <w:rPr>
                <w:rFonts w:eastAsia="Calibri" w:hint="cs"/>
                <w:sz w:val="36"/>
                <w:rtl/>
              </w:rPr>
              <w:t>َ</w:t>
            </w:r>
            <w:r>
              <w:rPr>
                <w:rFonts w:eastAsia="Calibri" w:hint="cs"/>
                <w:sz w:val="36"/>
                <w:rtl/>
              </w:rPr>
              <w:t>خي س</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م ب</w:t>
            </w:r>
            <w:r w:rsidR="004F4F5B">
              <w:rPr>
                <w:rFonts w:eastAsia="Calibri" w:hint="cs"/>
                <w:sz w:val="36"/>
                <w:rtl/>
              </w:rPr>
              <w:t>ِ</w:t>
            </w:r>
            <w:r>
              <w:rPr>
                <w:rFonts w:eastAsia="Calibri" w:hint="cs"/>
                <w:sz w:val="36"/>
                <w:rtl/>
              </w:rPr>
              <w:t>ه</w:t>
            </w:r>
            <w:r w:rsidR="004F4F5B">
              <w:rPr>
                <w:rFonts w:eastAsia="Calibri" w:hint="cs"/>
                <w:sz w:val="36"/>
                <w:rtl/>
              </w:rPr>
              <w:t>ِ</w:t>
            </w:r>
            <w:r>
              <w:rPr>
                <w:rFonts w:eastAsia="Calibri" w:hint="cs"/>
                <w:sz w:val="36"/>
                <w:rtl/>
              </w:rPr>
              <w:t>م ت</w:t>
            </w:r>
            <w:r w:rsidR="004F4F5B">
              <w:rPr>
                <w:rFonts w:eastAsia="Calibri" w:hint="cs"/>
                <w:sz w:val="36"/>
                <w:rtl/>
              </w:rPr>
              <w:t>َ</w:t>
            </w:r>
            <w:r>
              <w:rPr>
                <w:rFonts w:eastAsia="Calibri" w:hint="cs"/>
                <w:sz w:val="36"/>
                <w:rtl/>
              </w:rPr>
              <w:t>س</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م ولا</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9034C2" w:rsidRDefault="00215BEC" w:rsidP="00215BEC">
            <w:pPr>
              <w:ind w:firstLine="0"/>
              <w:jc w:val="lowKashida"/>
              <w:rPr>
                <w:rFonts w:eastAsia="Calibri"/>
                <w:sz w:val="36"/>
                <w:rtl/>
              </w:rPr>
            </w:pPr>
            <w:r>
              <w:rPr>
                <w:rFonts w:eastAsia="Calibri" w:hint="cs"/>
                <w:sz w:val="36"/>
                <w:rtl/>
              </w:rPr>
              <w:t>(تكون) في الس</w:t>
            </w:r>
            <w:r w:rsidR="004F4F5B">
              <w:rPr>
                <w:rFonts w:eastAsia="Calibri" w:hint="cs"/>
                <w:sz w:val="36"/>
                <w:rtl/>
              </w:rPr>
              <w:t>َّ</w:t>
            </w:r>
            <w:r>
              <w:rPr>
                <w:rFonts w:eastAsia="Calibri" w:hint="cs"/>
                <w:sz w:val="36"/>
                <w:rtl/>
              </w:rPr>
              <w:t>يل</w:t>
            </w:r>
            <w:r w:rsidR="004F4F5B">
              <w:rPr>
                <w:rFonts w:eastAsia="Calibri" w:hint="cs"/>
                <w:sz w:val="36"/>
                <w:rtl/>
              </w:rPr>
              <w:t>ِ</w:t>
            </w:r>
            <w:r>
              <w:rPr>
                <w:rFonts w:eastAsia="Calibri" w:hint="cs"/>
                <w:sz w:val="36"/>
                <w:rtl/>
              </w:rPr>
              <w:t xml:space="preserve"> ك</w:t>
            </w:r>
            <w:r w:rsidR="004F4F5B">
              <w:rPr>
                <w:rFonts w:eastAsia="Calibri" w:hint="cs"/>
                <w:sz w:val="36"/>
                <w:rtl/>
              </w:rPr>
              <w:t>َ</w:t>
            </w:r>
            <w:r>
              <w:rPr>
                <w:rFonts w:eastAsia="Calibri" w:hint="cs"/>
                <w:sz w:val="36"/>
                <w:rtl/>
              </w:rPr>
              <w:t>ح</w:t>
            </w:r>
            <w:r w:rsidR="004F4F5B">
              <w:rPr>
                <w:rFonts w:eastAsia="Calibri" w:hint="cs"/>
                <w:sz w:val="36"/>
                <w:rtl/>
              </w:rPr>
              <w:t>َ</w:t>
            </w:r>
            <w:r>
              <w:rPr>
                <w:rFonts w:eastAsia="Calibri" w:hint="cs"/>
                <w:sz w:val="36"/>
                <w:rtl/>
              </w:rPr>
              <w:t>ب</w:t>
            </w:r>
            <w:r w:rsidR="004F4F5B">
              <w:rPr>
                <w:rFonts w:eastAsia="Calibri" w:hint="cs"/>
                <w:sz w:val="36"/>
                <w:rtl/>
              </w:rPr>
              <w:t>ٍّ</w:t>
            </w:r>
            <w:r>
              <w:rPr>
                <w:rFonts w:eastAsia="Calibri" w:hint="cs"/>
                <w:sz w:val="36"/>
                <w:rtl/>
              </w:rPr>
              <w:t xml:space="preserve"> أ</w:t>
            </w:r>
            <w:r w:rsidR="004F4F5B">
              <w:rPr>
                <w:rFonts w:eastAsia="Calibri" w:hint="cs"/>
                <w:sz w:val="36"/>
                <w:rtl/>
              </w:rPr>
              <w:t>َ</w:t>
            </w:r>
            <w:r>
              <w:rPr>
                <w:rFonts w:eastAsia="Calibri" w:hint="cs"/>
                <w:sz w:val="36"/>
                <w:rtl/>
              </w:rPr>
              <w:t>حمق</w:t>
            </w:r>
            <w:r>
              <w:rPr>
                <w:rFonts w:eastAsia="Calibri" w:hint="cs"/>
                <w:sz w:val="36"/>
                <w:rtl/>
              </w:rPr>
              <w:br/>
              <w:t xml:space="preserve"> </w:t>
            </w:r>
          </w:p>
        </w:tc>
      </w:tr>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ف</w:t>
            </w:r>
            <w:r w:rsidR="004F4F5B">
              <w:rPr>
                <w:rFonts w:eastAsia="Calibri" w:hint="cs"/>
                <w:sz w:val="36"/>
                <w:rtl/>
              </w:rPr>
              <w:t>َ</w:t>
            </w:r>
            <w:r>
              <w:rPr>
                <w:rFonts w:eastAsia="Calibri" w:hint="cs"/>
                <w:sz w:val="36"/>
                <w:rtl/>
              </w:rPr>
              <w:t>الله ي</w:t>
            </w:r>
            <w:r w:rsidR="004F4F5B">
              <w:rPr>
                <w:rFonts w:eastAsia="Calibri" w:hint="cs"/>
                <w:sz w:val="36"/>
                <w:rtl/>
              </w:rPr>
              <w:t>َ</w:t>
            </w:r>
            <w:r>
              <w:rPr>
                <w:rFonts w:eastAsia="Calibri" w:hint="cs"/>
                <w:sz w:val="36"/>
                <w:rtl/>
              </w:rPr>
              <w:t>دفع</w:t>
            </w:r>
            <w:r w:rsidR="004F4F5B">
              <w:rPr>
                <w:rFonts w:eastAsia="Calibri" w:hint="cs"/>
                <w:sz w:val="36"/>
                <w:rtl/>
              </w:rPr>
              <w:t>ُ</w:t>
            </w:r>
            <w:r>
              <w:rPr>
                <w:rFonts w:eastAsia="Calibri" w:hint="cs"/>
                <w:sz w:val="36"/>
                <w:rtl/>
              </w:rPr>
              <w:t xml:space="preserve"> عن الق</w:t>
            </w:r>
            <w:r w:rsidR="004F4F5B">
              <w:rPr>
                <w:rFonts w:eastAsia="Calibri" w:hint="cs"/>
                <w:sz w:val="36"/>
                <w:rtl/>
              </w:rPr>
              <w:t>َ</w:t>
            </w:r>
            <w:r>
              <w:rPr>
                <w:rFonts w:eastAsia="Calibri" w:hint="cs"/>
                <w:sz w:val="36"/>
                <w:rtl/>
              </w:rPr>
              <w:t>وم</w:t>
            </w:r>
            <w:r w:rsidR="004F4F5B">
              <w:rPr>
                <w:rFonts w:eastAsia="Calibri" w:hint="cs"/>
                <w:sz w:val="36"/>
                <w:rtl/>
              </w:rPr>
              <w:t>ِ</w:t>
            </w:r>
            <w:r>
              <w:rPr>
                <w:rFonts w:eastAsia="Calibri" w:hint="cs"/>
                <w:sz w:val="36"/>
                <w:rtl/>
              </w:rPr>
              <w:t xml:space="preserve"> الب</w:t>
            </w:r>
            <w:r w:rsidR="004F4F5B">
              <w:rPr>
                <w:rFonts w:eastAsia="Calibri" w:hint="cs"/>
                <w:sz w:val="36"/>
                <w:rtl/>
              </w:rPr>
              <w:t>َ</w:t>
            </w:r>
            <w:r>
              <w:rPr>
                <w:rFonts w:eastAsia="Calibri" w:hint="cs"/>
                <w:sz w:val="36"/>
                <w:rtl/>
              </w:rPr>
              <w:t>لا</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يضرب</w:t>
            </w:r>
            <w:r w:rsidR="004F4F5B">
              <w:rPr>
                <w:rFonts w:eastAsia="Calibri" w:hint="cs"/>
                <w:sz w:val="36"/>
                <w:rtl/>
              </w:rPr>
              <w:t>ُ</w:t>
            </w:r>
            <w:r>
              <w:rPr>
                <w:rFonts w:eastAsia="Calibri" w:hint="cs"/>
                <w:sz w:val="36"/>
                <w:rtl/>
              </w:rPr>
              <w:t xml:space="preserve"> الأ</w:t>
            </w:r>
            <w:r w:rsidR="004F4F5B">
              <w:rPr>
                <w:rFonts w:eastAsia="Calibri" w:hint="cs"/>
                <w:sz w:val="36"/>
                <w:rtl/>
              </w:rPr>
              <w:t>َ</w:t>
            </w:r>
            <w:r>
              <w:rPr>
                <w:rFonts w:eastAsia="Calibri" w:hint="cs"/>
                <w:sz w:val="36"/>
                <w:rtl/>
              </w:rPr>
              <w:t>عد</w:t>
            </w:r>
            <w:r w:rsidR="004F4F5B">
              <w:rPr>
                <w:rFonts w:eastAsia="Calibri" w:hint="cs"/>
                <w:sz w:val="36"/>
                <w:rtl/>
              </w:rPr>
              <w:t>َ</w:t>
            </w:r>
            <w:r>
              <w:rPr>
                <w:rFonts w:eastAsia="Calibri" w:hint="cs"/>
                <w:sz w:val="36"/>
                <w:rtl/>
              </w:rPr>
              <w:t>ا ب</w:t>
            </w:r>
            <w:r w:rsidR="004F4F5B">
              <w:rPr>
                <w:rFonts w:eastAsia="Calibri" w:hint="cs"/>
                <w:sz w:val="36"/>
                <w:rtl/>
              </w:rPr>
              <w:t>ِ</w:t>
            </w:r>
            <w:r>
              <w:rPr>
                <w:rFonts w:eastAsia="Calibri" w:hint="cs"/>
                <w:sz w:val="36"/>
                <w:rtl/>
              </w:rPr>
              <w:t>كل</w:t>
            </w:r>
            <w:r w:rsidR="004F4F5B">
              <w:rPr>
                <w:rFonts w:eastAsia="Calibri" w:hint="cs"/>
                <w:sz w:val="36"/>
                <w:rtl/>
              </w:rPr>
              <w:t>ِّ</w:t>
            </w:r>
            <w:r>
              <w:rPr>
                <w:rFonts w:eastAsia="Calibri" w:hint="cs"/>
                <w:sz w:val="36"/>
                <w:rtl/>
              </w:rPr>
              <w:t xml:space="preserve"> ص</w:t>
            </w:r>
            <w:r w:rsidR="004F4F5B">
              <w:rPr>
                <w:rFonts w:eastAsia="Calibri" w:hint="cs"/>
                <w:sz w:val="36"/>
                <w:rtl/>
              </w:rPr>
              <w:t>َ</w:t>
            </w:r>
            <w:r>
              <w:rPr>
                <w:rFonts w:eastAsia="Calibri" w:hint="cs"/>
                <w:sz w:val="36"/>
                <w:rtl/>
              </w:rPr>
              <w:t>اع</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ولا ت</w:t>
            </w:r>
            <w:r w:rsidR="004F4F5B">
              <w:rPr>
                <w:rFonts w:eastAsia="Calibri" w:hint="cs"/>
                <w:sz w:val="36"/>
                <w:rtl/>
              </w:rPr>
              <w:t>ُ</w:t>
            </w:r>
            <w:r>
              <w:rPr>
                <w:rFonts w:eastAsia="Calibri" w:hint="cs"/>
                <w:sz w:val="36"/>
                <w:rtl/>
              </w:rPr>
              <w:t>ب</w:t>
            </w:r>
            <w:r w:rsidR="004F4F5B">
              <w:rPr>
                <w:rFonts w:eastAsia="Calibri" w:hint="cs"/>
                <w:sz w:val="36"/>
                <w:rtl/>
              </w:rPr>
              <w:t>َ</w:t>
            </w:r>
            <w:r>
              <w:rPr>
                <w:rFonts w:eastAsia="Calibri" w:hint="cs"/>
                <w:sz w:val="36"/>
                <w:rtl/>
              </w:rPr>
              <w:t>الغ واع</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ق</w:t>
            </w:r>
            <w:r w:rsidR="004F4F5B">
              <w:rPr>
                <w:rFonts w:eastAsia="Calibri" w:hint="cs"/>
                <w:sz w:val="36"/>
                <w:rtl/>
              </w:rPr>
              <w:t>ِ</w:t>
            </w:r>
            <w:r>
              <w:rPr>
                <w:rFonts w:eastAsia="Calibri" w:hint="cs"/>
                <w:sz w:val="36"/>
                <w:rtl/>
              </w:rPr>
              <w:t>د</w:t>
            </w:r>
            <w:r w:rsidR="004F4F5B">
              <w:rPr>
                <w:rFonts w:eastAsia="Calibri" w:hint="cs"/>
                <w:sz w:val="36"/>
                <w:rtl/>
              </w:rPr>
              <w:t>ِ</w:t>
            </w:r>
            <w:r>
              <w:rPr>
                <w:rFonts w:eastAsia="Calibri" w:hint="cs"/>
                <w:sz w:val="36"/>
                <w:rtl/>
              </w:rPr>
              <w:t xml:space="preserve"> وصل</w:t>
            </w:r>
            <w:r w:rsidR="004F4F5B">
              <w:rPr>
                <w:rFonts w:eastAsia="Calibri" w:hint="cs"/>
                <w:sz w:val="36"/>
                <w:rtl/>
              </w:rPr>
              <w:t>ْ</w:t>
            </w:r>
            <w:r>
              <w:rPr>
                <w:rFonts w:eastAsia="Calibri" w:hint="cs"/>
                <w:sz w:val="36"/>
                <w:rtl/>
              </w:rPr>
              <w:t>هم</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لحض</w:t>
            </w:r>
            <w:r w:rsidR="004F4F5B">
              <w:rPr>
                <w:rFonts w:eastAsia="Calibri" w:hint="cs"/>
                <w:sz w:val="36"/>
                <w:rtl/>
              </w:rPr>
              <w:t>ْ</w:t>
            </w:r>
            <w:r>
              <w:rPr>
                <w:rFonts w:eastAsia="Calibri" w:hint="cs"/>
                <w:sz w:val="36"/>
                <w:rtl/>
              </w:rPr>
              <w:t>رة</w:t>
            </w:r>
            <w:r w:rsidR="004F4F5B">
              <w:rPr>
                <w:rFonts w:eastAsia="Calibri" w:hint="cs"/>
                <w:sz w:val="36"/>
                <w:rtl/>
              </w:rPr>
              <w:t>َ القدس فخذْ</w:t>
            </w:r>
            <w:r>
              <w:rPr>
                <w:rFonts w:eastAsia="Calibri" w:hint="cs"/>
                <w:sz w:val="36"/>
                <w:rtl/>
              </w:rPr>
              <w:t xml:space="preserve"> و</w:t>
            </w:r>
            <w:r w:rsidR="004F4F5B">
              <w:rPr>
                <w:rFonts w:eastAsia="Calibri" w:hint="cs"/>
                <w:sz w:val="36"/>
                <w:rtl/>
              </w:rPr>
              <w:t>َ</w:t>
            </w:r>
            <w:r>
              <w:rPr>
                <w:rFonts w:eastAsia="Calibri" w:hint="cs"/>
                <w:sz w:val="36"/>
                <w:rtl/>
              </w:rPr>
              <w:t>ح</w:t>
            </w:r>
            <w:r w:rsidR="004F4F5B">
              <w:rPr>
                <w:rFonts w:eastAsia="Calibri" w:hint="cs"/>
                <w:sz w:val="36"/>
                <w:rtl/>
              </w:rPr>
              <w:t>َ</w:t>
            </w:r>
            <w:r>
              <w:rPr>
                <w:rFonts w:eastAsia="Calibri" w:hint="cs"/>
                <w:sz w:val="36"/>
                <w:rtl/>
              </w:rPr>
              <w:t>ق</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أ</w:t>
            </w:r>
            <w:r w:rsidR="004F4F5B">
              <w:rPr>
                <w:rFonts w:eastAsia="Calibri" w:hint="cs"/>
                <w:sz w:val="36"/>
                <w:rtl/>
              </w:rPr>
              <w:t>َ</w:t>
            </w:r>
            <w:r>
              <w:rPr>
                <w:rFonts w:eastAsia="Calibri" w:hint="cs"/>
                <w:sz w:val="36"/>
                <w:rtl/>
              </w:rPr>
              <w:t>لم ت</w:t>
            </w:r>
            <w:r w:rsidR="004F4F5B">
              <w:rPr>
                <w:rFonts w:eastAsia="Calibri" w:hint="cs"/>
                <w:sz w:val="36"/>
                <w:rtl/>
              </w:rPr>
              <w:t>ُ</w:t>
            </w:r>
            <w:r>
              <w:rPr>
                <w:rFonts w:eastAsia="Calibri" w:hint="cs"/>
                <w:sz w:val="36"/>
                <w:rtl/>
              </w:rPr>
              <w:t>طال</w:t>
            </w:r>
            <w:r w:rsidR="004F4F5B">
              <w:rPr>
                <w:rFonts w:eastAsia="Calibri" w:hint="cs"/>
                <w:sz w:val="36"/>
                <w:rtl/>
              </w:rPr>
              <w:t>ِ</w:t>
            </w:r>
            <w:r>
              <w:rPr>
                <w:rFonts w:eastAsia="Calibri" w:hint="cs"/>
                <w:sz w:val="36"/>
                <w:rtl/>
              </w:rPr>
              <w:t>ع يا ف</w:t>
            </w:r>
            <w:r w:rsidR="004F4F5B">
              <w:rPr>
                <w:rFonts w:eastAsia="Calibri" w:hint="cs"/>
                <w:sz w:val="36"/>
                <w:rtl/>
              </w:rPr>
              <w:t>َ</w:t>
            </w:r>
            <w:r>
              <w:rPr>
                <w:rFonts w:eastAsia="Calibri" w:hint="cs"/>
                <w:sz w:val="36"/>
                <w:rtl/>
              </w:rPr>
              <w:t>تى ك</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ب</w:t>
            </w:r>
            <w:r w:rsidR="004F4F5B">
              <w:rPr>
                <w:rFonts w:eastAsia="Calibri" w:hint="cs"/>
                <w:sz w:val="36"/>
                <w:rtl/>
              </w:rPr>
              <w:t>َ</w:t>
            </w:r>
            <w:r>
              <w:rPr>
                <w:rFonts w:eastAsia="Calibri" w:hint="cs"/>
                <w:sz w:val="36"/>
                <w:rtl/>
              </w:rPr>
              <w:t>هم</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في ق</w:t>
            </w:r>
            <w:r w:rsidR="004F4F5B">
              <w:rPr>
                <w:rFonts w:eastAsia="Calibri" w:hint="cs"/>
                <w:sz w:val="36"/>
                <w:rtl/>
              </w:rPr>
              <w:t>ِ</w:t>
            </w:r>
            <w:r>
              <w:rPr>
                <w:rFonts w:eastAsia="Calibri" w:hint="cs"/>
                <w:sz w:val="36"/>
                <w:rtl/>
              </w:rPr>
              <w:t>صص</w:t>
            </w:r>
            <w:r w:rsidR="004F4F5B">
              <w:rPr>
                <w:rFonts w:eastAsia="Calibri" w:hint="cs"/>
                <w:sz w:val="36"/>
                <w:rtl/>
              </w:rPr>
              <w:t>ٍ</w:t>
            </w:r>
            <w:r>
              <w:rPr>
                <w:rFonts w:eastAsia="Calibri" w:hint="cs"/>
                <w:sz w:val="36"/>
                <w:rtl/>
              </w:rPr>
              <w:t xml:space="preserve"> م</w:t>
            </w:r>
            <w:r w:rsidR="004F4F5B">
              <w:rPr>
                <w:rFonts w:eastAsia="Calibri" w:hint="cs"/>
                <w:sz w:val="36"/>
                <w:rtl/>
              </w:rPr>
              <w:t>َ</w:t>
            </w:r>
            <w:r>
              <w:rPr>
                <w:rFonts w:eastAsia="Calibri" w:hint="cs"/>
                <w:sz w:val="36"/>
                <w:rtl/>
              </w:rPr>
              <w:t>شهور</w:t>
            </w:r>
            <w:r w:rsidR="004F4F5B">
              <w:rPr>
                <w:rFonts w:eastAsia="Calibri" w:hint="cs"/>
                <w:sz w:val="36"/>
                <w:rtl/>
              </w:rPr>
              <w:t>َ</w:t>
            </w:r>
            <w:r>
              <w:rPr>
                <w:rFonts w:eastAsia="Calibri" w:hint="cs"/>
                <w:sz w:val="36"/>
                <w:rtl/>
              </w:rPr>
              <w:t>ة كالش</w:t>
            </w:r>
            <w:r w:rsidR="004F4F5B">
              <w:rPr>
                <w:rFonts w:eastAsia="Calibri" w:hint="cs"/>
                <w:sz w:val="36"/>
                <w:rtl/>
              </w:rPr>
              <w:t>َّ</w:t>
            </w:r>
            <w:r>
              <w:rPr>
                <w:rFonts w:eastAsia="Calibri" w:hint="cs"/>
                <w:sz w:val="36"/>
                <w:rtl/>
              </w:rPr>
              <w:t>ف</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إ</w:t>
            </w:r>
            <w:r w:rsidR="004F4F5B">
              <w:rPr>
                <w:rFonts w:eastAsia="Calibri" w:hint="cs"/>
                <w:sz w:val="36"/>
                <w:rtl/>
              </w:rPr>
              <w:t>ِ</w:t>
            </w:r>
            <w:r>
              <w:rPr>
                <w:rFonts w:eastAsia="Calibri" w:hint="cs"/>
                <w:sz w:val="36"/>
                <w:rtl/>
              </w:rPr>
              <w:t>ي</w:t>
            </w:r>
            <w:r w:rsidR="004F4F5B">
              <w:rPr>
                <w:rFonts w:eastAsia="Calibri" w:hint="cs"/>
                <w:sz w:val="36"/>
                <w:rtl/>
              </w:rPr>
              <w:t>َّ</w:t>
            </w:r>
            <w:r>
              <w:rPr>
                <w:rFonts w:eastAsia="Calibri" w:hint="cs"/>
                <w:sz w:val="36"/>
                <w:rtl/>
              </w:rPr>
              <w:t>اك</w:t>
            </w:r>
            <w:r w:rsidR="004F4F5B">
              <w:rPr>
                <w:rFonts w:eastAsia="Calibri" w:hint="cs"/>
                <w:sz w:val="36"/>
                <w:rtl/>
              </w:rPr>
              <w:t>َ</w:t>
            </w:r>
            <w:r>
              <w:rPr>
                <w:rFonts w:eastAsia="Calibri" w:hint="cs"/>
                <w:sz w:val="36"/>
                <w:rtl/>
              </w:rPr>
              <w:t xml:space="preserve"> والخ</w:t>
            </w:r>
            <w:r w:rsidR="004F4F5B">
              <w:rPr>
                <w:rFonts w:eastAsia="Calibri" w:hint="cs"/>
                <w:sz w:val="36"/>
                <w:rtl/>
              </w:rPr>
              <w:t>َ</w:t>
            </w:r>
            <w:r>
              <w:rPr>
                <w:rFonts w:eastAsia="Calibri" w:hint="cs"/>
                <w:sz w:val="36"/>
                <w:rtl/>
              </w:rPr>
              <w:t>وض</w:t>
            </w:r>
            <w:r w:rsidR="004F4F5B">
              <w:rPr>
                <w:rFonts w:eastAsia="Calibri" w:hint="cs"/>
                <w:sz w:val="36"/>
                <w:rtl/>
              </w:rPr>
              <w:t>ُ</w:t>
            </w:r>
            <w:r>
              <w:rPr>
                <w:rFonts w:eastAsia="Calibri" w:hint="cs"/>
                <w:sz w:val="36"/>
                <w:rtl/>
              </w:rPr>
              <w:t xml:space="preserve"> في م</w:t>
            </w:r>
            <w:r w:rsidR="004F4F5B">
              <w:rPr>
                <w:rFonts w:eastAsia="Calibri" w:hint="cs"/>
                <w:sz w:val="36"/>
                <w:rtl/>
              </w:rPr>
              <w:t>َ</w:t>
            </w:r>
            <w:r>
              <w:rPr>
                <w:rFonts w:eastAsia="Calibri" w:hint="cs"/>
                <w:sz w:val="36"/>
                <w:rtl/>
              </w:rPr>
              <w:t>ذ</w:t>
            </w:r>
            <w:r w:rsidR="004F4F5B">
              <w:rPr>
                <w:rFonts w:eastAsia="Calibri" w:hint="cs"/>
                <w:sz w:val="36"/>
                <w:rtl/>
              </w:rPr>
              <w:t>ْ</w:t>
            </w:r>
            <w:r>
              <w:rPr>
                <w:rFonts w:eastAsia="Calibri" w:hint="cs"/>
                <w:sz w:val="36"/>
                <w:rtl/>
              </w:rPr>
              <w:t>ه</w:t>
            </w:r>
            <w:r w:rsidR="004F4F5B">
              <w:rPr>
                <w:rFonts w:eastAsia="Calibri" w:hint="cs"/>
                <w:sz w:val="36"/>
                <w:rtl/>
              </w:rPr>
              <w:t>َ</w:t>
            </w:r>
            <w:r>
              <w:rPr>
                <w:rFonts w:eastAsia="Calibri" w:hint="cs"/>
                <w:sz w:val="36"/>
                <w:rtl/>
              </w:rPr>
              <w:t>ب</w:t>
            </w:r>
            <w:r w:rsidR="004F4F5B">
              <w:rPr>
                <w:rFonts w:eastAsia="Calibri" w:hint="cs"/>
                <w:sz w:val="36"/>
                <w:rtl/>
              </w:rPr>
              <w:t>ِ</w:t>
            </w:r>
            <w:r>
              <w:rPr>
                <w:rFonts w:eastAsia="Calibri" w:hint="cs"/>
                <w:sz w:val="36"/>
                <w:rtl/>
              </w:rPr>
              <w:t>هم</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وإن</w:t>
            </w:r>
            <w:r w:rsidR="004F4F5B">
              <w:rPr>
                <w:rFonts w:eastAsia="Calibri" w:hint="cs"/>
                <w:sz w:val="36"/>
                <w:rtl/>
              </w:rPr>
              <w:t>ْ</w:t>
            </w:r>
            <w:r>
              <w:rPr>
                <w:rFonts w:eastAsia="Calibri" w:hint="cs"/>
                <w:sz w:val="36"/>
                <w:rtl/>
              </w:rPr>
              <w:t xml:space="preserve"> ت</w:t>
            </w:r>
            <w:r w:rsidR="004F4F5B">
              <w:rPr>
                <w:rFonts w:eastAsia="Calibri" w:hint="cs"/>
                <w:sz w:val="36"/>
                <w:rtl/>
              </w:rPr>
              <w:t>َ</w:t>
            </w:r>
            <w:r>
              <w:rPr>
                <w:rFonts w:eastAsia="Calibri" w:hint="cs"/>
                <w:sz w:val="36"/>
                <w:rtl/>
              </w:rPr>
              <w:t>كن س</w:t>
            </w:r>
            <w:r w:rsidR="004F4F5B">
              <w:rPr>
                <w:rFonts w:eastAsia="Calibri" w:hint="cs"/>
                <w:sz w:val="36"/>
                <w:rtl/>
              </w:rPr>
              <w:t>َ</w:t>
            </w:r>
            <w:r>
              <w:rPr>
                <w:rFonts w:eastAsia="Calibri" w:hint="cs"/>
                <w:sz w:val="36"/>
                <w:rtl/>
              </w:rPr>
              <w:t>ق</w:t>
            </w:r>
            <w:r w:rsidR="004F4F5B">
              <w:rPr>
                <w:rFonts w:eastAsia="Calibri" w:hint="cs"/>
                <w:sz w:val="36"/>
                <w:rtl/>
              </w:rPr>
              <w:t>َ</w:t>
            </w:r>
            <w:r>
              <w:rPr>
                <w:rFonts w:eastAsia="Calibri" w:hint="cs"/>
                <w:sz w:val="36"/>
                <w:rtl/>
              </w:rPr>
              <w:t>ط</w:t>
            </w:r>
            <w:r w:rsidR="004F4F5B">
              <w:rPr>
                <w:rFonts w:eastAsia="Calibri" w:hint="cs"/>
                <w:sz w:val="36"/>
                <w:rtl/>
              </w:rPr>
              <w:t>ْ</w:t>
            </w:r>
            <w:r>
              <w:rPr>
                <w:rFonts w:eastAsia="Calibri" w:hint="cs"/>
                <w:sz w:val="36"/>
                <w:rtl/>
              </w:rPr>
              <w:t>ت و</w:t>
            </w:r>
            <w:r w:rsidR="004F4F5B">
              <w:rPr>
                <w:rFonts w:eastAsia="Calibri" w:hint="cs"/>
                <w:sz w:val="36"/>
                <w:rtl/>
              </w:rPr>
              <w:t>َ</w:t>
            </w:r>
            <w:r>
              <w:rPr>
                <w:rFonts w:eastAsia="Calibri" w:hint="cs"/>
                <w:sz w:val="36"/>
                <w:rtl/>
              </w:rPr>
              <w:t>سط</w:t>
            </w:r>
            <w:r w:rsidR="004F4F5B">
              <w:rPr>
                <w:rFonts w:eastAsia="Calibri" w:hint="cs"/>
                <w:sz w:val="36"/>
                <w:rtl/>
              </w:rPr>
              <w:t>َ</w:t>
            </w:r>
            <w:r>
              <w:rPr>
                <w:rFonts w:eastAsia="Calibri" w:hint="cs"/>
                <w:sz w:val="36"/>
                <w:rtl/>
              </w:rPr>
              <w:t xml:space="preserve"> الز</w:t>
            </w:r>
            <w:r w:rsidR="004F4F5B">
              <w:rPr>
                <w:rFonts w:eastAsia="Calibri" w:hint="cs"/>
                <w:sz w:val="36"/>
                <w:rtl/>
              </w:rPr>
              <w:t>َّ</w:t>
            </w:r>
            <w:r>
              <w:rPr>
                <w:rFonts w:eastAsia="Calibri" w:hint="cs"/>
                <w:sz w:val="36"/>
                <w:rtl/>
              </w:rPr>
              <w:t>ل</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وإن</w:t>
            </w:r>
            <w:r w:rsidR="004F4F5B">
              <w:rPr>
                <w:rFonts w:eastAsia="Calibri" w:hint="cs"/>
                <w:sz w:val="36"/>
                <w:rtl/>
              </w:rPr>
              <w:t>ْ</w:t>
            </w:r>
            <w:r>
              <w:rPr>
                <w:rFonts w:eastAsia="Calibri" w:hint="cs"/>
                <w:sz w:val="36"/>
                <w:rtl/>
              </w:rPr>
              <w:t xml:space="preserve"> ت</w:t>
            </w:r>
            <w:r w:rsidR="004F4F5B">
              <w:rPr>
                <w:rFonts w:eastAsia="Calibri" w:hint="cs"/>
                <w:sz w:val="36"/>
                <w:rtl/>
              </w:rPr>
              <w:t>َ</w:t>
            </w:r>
            <w:r>
              <w:rPr>
                <w:rFonts w:eastAsia="Calibri" w:hint="cs"/>
                <w:sz w:val="36"/>
                <w:rtl/>
              </w:rPr>
              <w:t>ر</w:t>
            </w:r>
            <w:r w:rsidR="004F4F5B">
              <w:rPr>
                <w:rFonts w:eastAsia="Calibri" w:hint="cs"/>
                <w:sz w:val="36"/>
                <w:rtl/>
              </w:rPr>
              <w:t>ْ</w:t>
            </w:r>
            <w:r>
              <w:rPr>
                <w:rFonts w:eastAsia="Calibri" w:hint="cs"/>
                <w:sz w:val="36"/>
                <w:rtl/>
              </w:rPr>
              <w:t>م طعن</w:t>
            </w:r>
            <w:r w:rsidR="004F4F5B">
              <w:rPr>
                <w:rFonts w:eastAsia="Calibri" w:hint="cs"/>
                <w:sz w:val="36"/>
                <w:rtl/>
              </w:rPr>
              <w:t>ً</w:t>
            </w:r>
            <w:r>
              <w:rPr>
                <w:rFonts w:eastAsia="Calibri" w:hint="cs"/>
                <w:sz w:val="36"/>
                <w:rtl/>
              </w:rPr>
              <w:t>ا ع</w:t>
            </w:r>
            <w:r w:rsidR="004F4F5B">
              <w:rPr>
                <w:rFonts w:eastAsia="Calibri" w:hint="cs"/>
                <w:sz w:val="36"/>
                <w:rtl/>
              </w:rPr>
              <w:t>َ</w:t>
            </w:r>
            <w:r>
              <w:rPr>
                <w:rFonts w:eastAsia="Calibri" w:hint="cs"/>
                <w:sz w:val="36"/>
                <w:rtl/>
              </w:rPr>
              <w:t>لى ف</w:t>
            </w:r>
            <w:r w:rsidR="004F4F5B">
              <w:rPr>
                <w:rFonts w:eastAsia="Calibri" w:hint="cs"/>
                <w:sz w:val="36"/>
                <w:rtl/>
              </w:rPr>
              <w:t>ِ</w:t>
            </w:r>
            <w:r>
              <w:rPr>
                <w:rFonts w:eastAsia="Calibri" w:hint="cs"/>
                <w:sz w:val="36"/>
                <w:rtl/>
              </w:rPr>
              <w:t>عل</w:t>
            </w:r>
            <w:r w:rsidR="004F4F5B">
              <w:rPr>
                <w:rFonts w:eastAsia="Calibri" w:hint="cs"/>
                <w:sz w:val="36"/>
                <w:rtl/>
              </w:rPr>
              <w:t>ِ</w:t>
            </w:r>
            <w:r>
              <w:rPr>
                <w:rFonts w:eastAsia="Calibri" w:hint="cs"/>
                <w:sz w:val="36"/>
                <w:rtl/>
              </w:rPr>
              <w:t>هم</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ت</w:t>
            </w:r>
            <w:r w:rsidR="004F4F5B">
              <w:rPr>
                <w:rFonts w:eastAsia="Calibri" w:hint="cs"/>
                <w:sz w:val="36"/>
                <w:rtl/>
              </w:rPr>
              <w:t>ُ</w:t>
            </w:r>
            <w:r>
              <w:rPr>
                <w:rFonts w:eastAsia="Calibri" w:hint="cs"/>
                <w:sz w:val="36"/>
                <w:rtl/>
              </w:rPr>
              <w:t>ضر</w:t>
            </w:r>
            <w:r w:rsidR="004F4F5B">
              <w:rPr>
                <w:rFonts w:eastAsia="Calibri" w:hint="cs"/>
                <w:sz w:val="36"/>
                <w:rtl/>
              </w:rPr>
              <w:t>َ</w:t>
            </w:r>
            <w:r>
              <w:rPr>
                <w:rFonts w:eastAsia="Calibri" w:hint="cs"/>
                <w:sz w:val="36"/>
                <w:rtl/>
              </w:rPr>
              <w:t>ب ولا ر</w:t>
            </w:r>
            <w:r w:rsidR="004F4F5B">
              <w:rPr>
                <w:rFonts w:eastAsia="Calibri" w:hint="cs"/>
                <w:sz w:val="36"/>
                <w:rtl/>
              </w:rPr>
              <w:t>َ</w:t>
            </w:r>
            <w:r>
              <w:rPr>
                <w:rFonts w:eastAsia="Calibri" w:hint="cs"/>
                <w:sz w:val="36"/>
                <w:rtl/>
              </w:rPr>
              <w:t>يب</w:t>
            </w:r>
            <w:r w:rsidR="004F4F5B">
              <w:rPr>
                <w:rFonts w:eastAsia="Calibri" w:hint="cs"/>
                <w:sz w:val="36"/>
                <w:rtl/>
              </w:rPr>
              <w:t>َ</w:t>
            </w:r>
            <w:r>
              <w:rPr>
                <w:rFonts w:eastAsia="Calibri" w:hint="cs"/>
                <w:sz w:val="36"/>
                <w:rtl/>
              </w:rPr>
              <w:t xml:space="preserve"> بسيف الع</w:t>
            </w:r>
            <w:r w:rsidR="004F4F5B">
              <w:rPr>
                <w:rFonts w:eastAsia="Calibri" w:hint="cs"/>
                <w:sz w:val="36"/>
                <w:rtl/>
              </w:rPr>
              <w:t>ُ</w:t>
            </w:r>
            <w:r>
              <w:rPr>
                <w:rFonts w:eastAsia="Calibri" w:hint="cs"/>
                <w:sz w:val="36"/>
                <w:rtl/>
              </w:rPr>
              <w:t>ن</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Pr="00E628BA" w:rsidRDefault="00215BEC" w:rsidP="00215BEC">
            <w:pPr>
              <w:ind w:firstLine="0"/>
              <w:jc w:val="lowKashida"/>
              <w:rPr>
                <w:rFonts w:eastAsia="Calibri"/>
                <w:sz w:val="36"/>
                <w:rtl/>
              </w:rPr>
            </w:pPr>
            <w:r>
              <w:rPr>
                <w:rFonts w:eastAsia="Calibri" w:hint="cs"/>
                <w:sz w:val="36"/>
                <w:rtl/>
              </w:rPr>
              <w:t>(...)</w:t>
            </w:r>
          </w:p>
        </w:tc>
        <w:tc>
          <w:tcPr>
            <w:tcW w:w="3855" w:type="dxa"/>
          </w:tcPr>
          <w:p w:rsidR="00215BEC" w:rsidRPr="00E628BA" w:rsidRDefault="00215BEC" w:rsidP="00215BEC">
            <w:pPr>
              <w:ind w:firstLine="0"/>
              <w:jc w:val="lowKashida"/>
              <w:rPr>
                <w:rFonts w:eastAsia="Calibri"/>
                <w:sz w:val="36"/>
                <w:rtl/>
              </w:rPr>
            </w:pPr>
            <w:r>
              <w:rPr>
                <w:rFonts w:eastAsia="Calibri" w:hint="cs"/>
                <w:sz w:val="36"/>
                <w:rtl/>
              </w:rPr>
              <w:t>ع</w:t>
            </w:r>
            <w:r w:rsidR="004F4F5B">
              <w:rPr>
                <w:rFonts w:eastAsia="Calibri" w:hint="cs"/>
                <w:sz w:val="36"/>
                <w:rtl/>
              </w:rPr>
              <w:t>َ</w:t>
            </w:r>
            <w:r>
              <w:rPr>
                <w:rFonts w:eastAsia="Calibri" w:hint="cs"/>
                <w:sz w:val="36"/>
                <w:rtl/>
              </w:rPr>
              <w:t>ليك</w:t>
            </w:r>
            <w:r w:rsidR="004F4F5B">
              <w:rPr>
                <w:rFonts w:eastAsia="Calibri" w:hint="cs"/>
                <w:sz w:val="36"/>
                <w:rtl/>
              </w:rPr>
              <w:t>َ</w:t>
            </w:r>
            <w:r>
              <w:rPr>
                <w:rFonts w:eastAsia="Calibri" w:hint="cs"/>
                <w:sz w:val="36"/>
                <w:rtl/>
              </w:rPr>
              <w:t xml:space="preserve"> يا أ</w:t>
            </w:r>
            <w:r w:rsidR="004F4F5B">
              <w:rPr>
                <w:rFonts w:eastAsia="Calibri" w:hint="cs"/>
                <w:sz w:val="36"/>
                <w:rtl/>
              </w:rPr>
              <w:t>َ</w:t>
            </w:r>
            <w:r>
              <w:rPr>
                <w:rFonts w:eastAsia="Calibri" w:hint="cs"/>
                <w:sz w:val="36"/>
                <w:rtl/>
              </w:rPr>
              <w:t>خي ب</w:t>
            </w:r>
            <w:r w:rsidR="004F4F5B">
              <w:rPr>
                <w:rFonts w:eastAsia="Calibri" w:hint="cs"/>
                <w:sz w:val="36"/>
                <w:rtl/>
              </w:rPr>
              <w:t>ِ</w:t>
            </w:r>
            <w:r>
              <w:rPr>
                <w:rFonts w:eastAsia="Calibri" w:hint="cs"/>
                <w:sz w:val="36"/>
                <w:rtl/>
              </w:rPr>
              <w:t>حض</w:t>
            </w:r>
            <w:r w:rsidR="004F4F5B">
              <w:rPr>
                <w:rFonts w:eastAsia="Calibri" w:hint="cs"/>
                <w:sz w:val="36"/>
                <w:rtl/>
              </w:rPr>
              <w:t>ْ</w:t>
            </w:r>
            <w:r>
              <w:rPr>
                <w:rFonts w:eastAsia="Calibri" w:hint="cs"/>
                <w:sz w:val="36"/>
                <w:rtl/>
              </w:rPr>
              <w:t>ر</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هم</w:t>
            </w:r>
            <w:r>
              <w:rPr>
                <w:rFonts w:eastAsia="Calibri"/>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ف</w:t>
            </w:r>
            <w:r w:rsidR="004F4F5B">
              <w:rPr>
                <w:rFonts w:eastAsia="Calibri" w:hint="cs"/>
                <w:sz w:val="36"/>
                <w:rtl/>
              </w:rPr>
              <w:t>ِ</w:t>
            </w:r>
            <w:r>
              <w:rPr>
                <w:rFonts w:eastAsia="Calibri" w:hint="cs"/>
                <w:sz w:val="36"/>
                <w:rtl/>
              </w:rPr>
              <w:t>ي ه</w:t>
            </w:r>
            <w:r w:rsidR="004F4F5B">
              <w:rPr>
                <w:rFonts w:eastAsia="Calibri" w:hint="cs"/>
                <w:sz w:val="36"/>
                <w:rtl/>
              </w:rPr>
              <w:t>َ</w:t>
            </w:r>
            <w:r>
              <w:rPr>
                <w:rFonts w:eastAsia="Calibri" w:hint="cs"/>
                <w:sz w:val="36"/>
                <w:rtl/>
              </w:rPr>
              <w:t>يئ</w:t>
            </w:r>
            <w:r w:rsidR="004F4F5B">
              <w:rPr>
                <w:rFonts w:eastAsia="Calibri" w:hint="cs"/>
                <w:sz w:val="36"/>
                <w:rtl/>
              </w:rPr>
              <w:t>َ</w:t>
            </w:r>
            <w:r>
              <w:rPr>
                <w:rFonts w:eastAsia="Calibri" w:hint="cs"/>
                <w:sz w:val="36"/>
                <w:rtl/>
              </w:rPr>
              <w:t>ة</w:t>
            </w:r>
            <w:r w:rsidR="004F4F5B">
              <w:rPr>
                <w:rFonts w:eastAsia="Calibri" w:hint="cs"/>
                <w:sz w:val="36"/>
                <w:rtl/>
              </w:rPr>
              <w:t>ٍ</w:t>
            </w:r>
            <w:r>
              <w:rPr>
                <w:rFonts w:eastAsia="Calibri" w:hint="cs"/>
                <w:sz w:val="36"/>
                <w:rtl/>
              </w:rPr>
              <w:t xml:space="preserve"> مرس</w:t>
            </w:r>
            <w:r w:rsidR="004F4F5B">
              <w:rPr>
                <w:rFonts w:eastAsia="Calibri" w:hint="cs"/>
                <w:sz w:val="36"/>
                <w:rtl/>
              </w:rPr>
              <w:t>ُ</w:t>
            </w:r>
            <w:r>
              <w:rPr>
                <w:rFonts w:eastAsia="Calibri" w:hint="cs"/>
                <w:sz w:val="36"/>
                <w:rtl/>
              </w:rPr>
              <w:t>وم</w:t>
            </w:r>
            <w:r w:rsidR="004F4F5B">
              <w:rPr>
                <w:rFonts w:eastAsia="Calibri" w:hint="cs"/>
                <w:sz w:val="36"/>
                <w:rtl/>
              </w:rPr>
              <w:t>َ</w:t>
            </w:r>
            <w:r>
              <w:rPr>
                <w:rFonts w:eastAsia="Calibri" w:hint="cs"/>
                <w:sz w:val="36"/>
                <w:rtl/>
              </w:rPr>
              <w:t>ة ك</w:t>
            </w:r>
            <w:r w:rsidR="004F4F5B">
              <w:rPr>
                <w:rFonts w:eastAsia="Calibri" w:hint="cs"/>
                <w:sz w:val="36"/>
                <w:rtl/>
              </w:rPr>
              <w:t>َ</w:t>
            </w:r>
            <w:r>
              <w:rPr>
                <w:rFonts w:eastAsia="Calibri" w:hint="cs"/>
                <w:sz w:val="36"/>
                <w:rtl/>
              </w:rPr>
              <w:t>الحل</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Default="00215BEC" w:rsidP="00215BEC">
            <w:pPr>
              <w:ind w:firstLine="0"/>
              <w:jc w:val="lowKashida"/>
              <w:rPr>
                <w:rFonts w:eastAsia="Calibri"/>
                <w:sz w:val="36"/>
                <w:rtl/>
              </w:rPr>
            </w:pPr>
          </w:p>
        </w:tc>
        <w:tc>
          <w:tcPr>
            <w:tcW w:w="3855" w:type="dxa"/>
          </w:tcPr>
          <w:p w:rsidR="00215BEC" w:rsidRDefault="00215BEC" w:rsidP="00215BEC">
            <w:pPr>
              <w:ind w:firstLine="0"/>
              <w:jc w:val="lowKashida"/>
              <w:rPr>
                <w:rFonts w:eastAsia="Calibri"/>
                <w:sz w:val="36"/>
                <w:rtl/>
              </w:rPr>
            </w:pPr>
            <w:r>
              <w:rPr>
                <w:rFonts w:eastAsia="Calibri" w:hint="cs"/>
                <w:sz w:val="36"/>
                <w:rtl/>
              </w:rPr>
              <w:t>ولا ت</w:t>
            </w:r>
            <w:r w:rsidR="004F4F5B">
              <w:rPr>
                <w:rFonts w:eastAsia="Calibri" w:hint="cs"/>
                <w:sz w:val="36"/>
                <w:rtl/>
              </w:rPr>
              <w:t>ُ</w:t>
            </w:r>
            <w:r>
              <w:rPr>
                <w:rFonts w:eastAsia="Calibri" w:hint="cs"/>
                <w:sz w:val="36"/>
                <w:rtl/>
              </w:rPr>
              <w:t>مار</w:t>
            </w:r>
            <w:r w:rsidR="004F4F5B">
              <w:rPr>
                <w:rFonts w:eastAsia="Calibri" w:hint="cs"/>
                <w:sz w:val="36"/>
                <w:rtl/>
              </w:rPr>
              <w:t>ِ</w:t>
            </w:r>
            <w:r>
              <w:rPr>
                <w:rFonts w:eastAsia="Calibri" w:hint="cs"/>
                <w:sz w:val="36"/>
                <w:rtl/>
              </w:rPr>
              <w:t>، واع</w:t>
            </w:r>
            <w:r w:rsidR="004F4F5B">
              <w:rPr>
                <w:rFonts w:eastAsia="Calibri" w:hint="cs"/>
                <w:sz w:val="36"/>
                <w:rtl/>
              </w:rPr>
              <w:t>ِ</w:t>
            </w:r>
            <w:r>
              <w:rPr>
                <w:rFonts w:eastAsia="Calibri" w:hint="cs"/>
                <w:sz w:val="36"/>
                <w:rtl/>
              </w:rPr>
              <w:t>ت</w:t>
            </w:r>
            <w:r w:rsidR="004F4F5B">
              <w:rPr>
                <w:rFonts w:eastAsia="Calibri" w:hint="cs"/>
                <w:sz w:val="36"/>
                <w:rtl/>
              </w:rPr>
              <w:t>َ</w:t>
            </w:r>
            <w:r>
              <w:rPr>
                <w:rFonts w:eastAsia="Calibri" w:hint="cs"/>
                <w:sz w:val="36"/>
                <w:rtl/>
              </w:rPr>
              <w:t>قد ف</w:t>
            </w:r>
            <w:r w:rsidR="004F4F5B">
              <w:rPr>
                <w:rFonts w:eastAsia="Calibri" w:hint="cs"/>
                <w:sz w:val="36"/>
                <w:rtl/>
              </w:rPr>
              <w:t>َ</w:t>
            </w:r>
            <w:r>
              <w:rPr>
                <w:rFonts w:eastAsia="Calibri" w:hint="cs"/>
                <w:sz w:val="36"/>
                <w:rtl/>
              </w:rPr>
              <w:t>ضل</w:t>
            </w:r>
            <w:r w:rsidR="004F4F5B">
              <w:rPr>
                <w:rFonts w:eastAsia="Calibri" w:hint="cs"/>
                <w:sz w:val="36"/>
                <w:rtl/>
              </w:rPr>
              <w:t>َ</w:t>
            </w:r>
            <w:r>
              <w:rPr>
                <w:rFonts w:eastAsia="Calibri" w:hint="cs"/>
                <w:sz w:val="36"/>
                <w:rtl/>
              </w:rPr>
              <w:t>هم</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م</w:t>
            </w:r>
            <w:r w:rsidR="004F4F5B">
              <w:rPr>
                <w:rFonts w:eastAsia="Calibri" w:hint="cs"/>
                <w:sz w:val="36"/>
                <w:rtl/>
              </w:rPr>
              <w:t>ِ</w:t>
            </w:r>
            <w:r>
              <w:rPr>
                <w:rFonts w:eastAsia="Calibri" w:hint="cs"/>
                <w:sz w:val="36"/>
                <w:rtl/>
              </w:rPr>
              <w:t>ن كل</w:t>
            </w:r>
            <w:r w:rsidR="004F4F5B">
              <w:rPr>
                <w:rFonts w:eastAsia="Calibri" w:hint="cs"/>
                <w:sz w:val="36"/>
                <w:rtl/>
              </w:rPr>
              <w:t>ِّ</w:t>
            </w:r>
            <w:r>
              <w:rPr>
                <w:rFonts w:eastAsia="Calibri" w:hint="cs"/>
                <w:sz w:val="36"/>
                <w:rtl/>
              </w:rPr>
              <w:t xml:space="preserve"> س</w:t>
            </w:r>
            <w:r w:rsidR="004F4F5B">
              <w:rPr>
                <w:rFonts w:eastAsia="Calibri" w:hint="cs"/>
                <w:sz w:val="36"/>
                <w:rtl/>
              </w:rPr>
              <w:t>َ</w:t>
            </w:r>
            <w:r>
              <w:rPr>
                <w:rFonts w:eastAsia="Calibri" w:hint="cs"/>
                <w:sz w:val="36"/>
                <w:rtl/>
              </w:rPr>
              <w:t>ابق</w:t>
            </w:r>
            <w:r w:rsidR="004F4F5B">
              <w:rPr>
                <w:rFonts w:eastAsia="Calibri" w:hint="cs"/>
                <w:sz w:val="36"/>
                <w:rtl/>
              </w:rPr>
              <w:t>ٍ</w:t>
            </w:r>
            <w:r>
              <w:rPr>
                <w:rFonts w:eastAsia="Calibri" w:hint="cs"/>
                <w:sz w:val="36"/>
                <w:rtl/>
              </w:rPr>
              <w:t xml:space="preserve"> و</w:t>
            </w:r>
            <w:r w:rsidR="004F4F5B">
              <w:rPr>
                <w:rFonts w:eastAsia="Calibri" w:hint="cs"/>
                <w:sz w:val="36"/>
                <w:rtl/>
              </w:rPr>
              <w:t>َ</w:t>
            </w:r>
            <w:r>
              <w:rPr>
                <w:rFonts w:eastAsia="Calibri" w:hint="cs"/>
                <w:sz w:val="36"/>
                <w:rtl/>
              </w:rPr>
              <w:t>كل</w:t>
            </w:r>
            <w:r w:rsidR="004F4F5B">
              <w:rPr>
                <w:rFonts w:eastAsia="Calibri" w:hint="cs"/>
                <w:sz w:val="36"/>
                <w:rtl/>
              </w:rPr>
              <w:t>ِّ</w:t>
            </w:r>
            <w:r>
              <w:rPr>
                <w:rFonts w:eastAsia="Calibri" w:hint="cs"/>
                <w:sz w:val="36"/>
                <w:rtl/>
              </w:rPr>
              <w:t xml:space="preserve"> لاح</w:t>
            </w:r>
            <w:r w:rsidR="004F4F5B">
              <w:rPr>
                <w:rFonts w:eastAsia="Calibri" w:hint="cs"/>
                <w:sz w:val="36"/>
                <w:rtl/>
              </w:rPr>
              <w:t>ِ</w:t>
            </w:r>
            <w:r>
              <w:rPr>
                <w:rFonts w:eastAsia="Calibri" w:hint="cs"/>
                <w:sz w:val="36"/>
                <w:rtl/>
              </w:rPr>
              <w:t>ق</w:t>
            </w:r>
            <w:r>
              <w:rPr>
                <w:rFonts w:eastAsia="Calibri" w:hint="cs"/>
                <w:sz w:val="36"/>
                <w:rtl/>
              </w:rPr>
              <w:br/>
            </w:r>
          </w:p>
        </w:tc>
      </w:tr>
      <w:tr w:rsidR="00215BEC" w:rsidRPr="00E628BA" w:rsidTr="00215BEC">
        <w:trPr>
          <w:trHeight w:hRule="exact" w:val="567"/>
          <w:jc w:val="center"/>
        </w:trPr>
        <w:tc>
          <w:tcPr>
            <w:tcW w:w="737" w:type="dxa"/>
          </w:tcPr>
          <w:p w:rsidR="00215BEC" w:rsidRDefault="00215BEC" w:rsidP="00215BEC">
            <w:pPr>
              <w:ind w:firstLine="0"/>
              <w:jc w:val="lowKashida"/>
              <w:rPr>
                <w:rFonts w:eastAsia="Calibri"/>
                <w:sz w:val="36"/>
                <w:rtl/>
              </w:rPr>
            </w:pPr>
          </w:p>
        </w:tc>
        <w:tc>
          <w:tcPr>
            <w:tcW w:w="3855" w:type="dxa"/>
          </w:tcPr>
          <w:p w:rsidR="00215BEC" w:rsidRDefault="00215BEC" w:rsidP="00215BEC">
            <w:pPr>
              <w:ind w:firstLine="0"/>
              <w:jc w:val="lowKashida"/>
              <w:rPr>
                <w:rFonts w:eastAsia="Calibri"/>
                <w:sz w:val="36"/>
                <w:rtl/>
              </w:rPr>
            </w:pPr>
            <w:r>
              <w:rPr>
                <w:rFonts w:eastAsia="Calibri" w:hint="cs"/>
                <w:sz w:val="36"/>
                <w:rtl/>
              </w:rPr>
              <w:t>و</w:t>
            </w:r>
            <w:r w:rsidR="004F4F5B">
              <w:rPr>
                <w:rFonts w:eastAsia="Calibri" w:hint="cs"/>
                <w:sz w:val="36"/>
                <w:rtl/>
              </w:rPr>
              <w:t>َ</w:t>
            </w:r>
            <w:r>
              <w:rPr>
                <w:rFonts w:eastAsia="Calibri" w:hint="cs"/>
                <w:sz w:val="36"/>
                <w:rtl/>
              </w:rPr>
              <w:t>لازم الص</w:t>
            </w:r>
            <w:r w:rsidR="004F4F5B">
              <w:rPr>
                <w:rFonts w:eastAsia="Calibri" w:hint="cs"/>
                <w:sz w:val="36"/>
                <w:rtl/>
              </w:rPr>
              <w:t>َّ</w:t>
            </w:r>
            <w:r>
              <w:rPr>
                <w:rFonts w:eastAsia="Calibri" w:hint="cs"/>
                <w:sz w:val="36"/>
                <w:rtl/>
              </w:rPr>
              <w:t>مت</w:t>
            </w:r>
            <w:r w:rsidR="004F4F5B">
              <w:rPr>
                <w:rFonts w:eastAsia="Calibri" w:hint="cs"/>
                <w:sz w:val="36"/>
                <w:rtl/>
              </w:rPr>
              <w:t>َ</w:t>
            </w:r>
            <w:r>
              <w:rPr>
                <w:rFonts w:eastAsia="Calibri" w:hint="cs"/>
                <w:sz w:val="36"/>
                <w:rtl/>
              </w:rPr>
              <w:t xml:space="preserve"> بم</w:t>
            </w:r>
            <w:r w:rsidR="004F4F5B">
              <w:rPr>
                <w:rFonts w:eastAsia="Calibri" w:hint="cs"/>
                <w:sz w:val="36"/>
                <w:rtl/>
              </w:rPr>
              <w:t>َ</w:t>
            </w:r>
            <w:r>
              <w:rPr>
                <w:rFonts w:eastAsia="Calibri" w:hint="cs"/>
                <w:sz w:val="36"/>
                <w:rtl/>
              </w:rPr>
              <w:t>جل</w:t>
            </w:r>
            <w:r w:rsidR="004F4F5B">
              <w:rPr>
                <w:rFonts w:eastAsia="Calibri" w:hint="cs"/>
                <w:sz w:val="36"/>
                <w:rtl/>
              </w:rPr>
              <w:t>ِ</w:t>
            </w:r>
            <w:r>
              <w:rPr>
                <w:rFonts w:eastAsia="Calibri" w:hint="cs"/>
                <w:sz w:val="36"/>
                <w:rtl/>
              </w:rPr>
              <w:t>س</w:t>
            </w:r>
            <w:r w:rsidR="004F4F5B">
              <w:rPr>
                <w:rFonts w:eastAsia="Calibri" w:hint="cs"/>
                <w:sz w:val="36"/>
                <w:rtl/>
              </w:rPr>
              <w:t>ِ</w:t>
            </w:r>
            <w:r>
              <w:rPr>
                <w:rFonts w:eastAsia="Calibri" w:hint="cs"/>
                <w:sz w:val="36"/>
                <w:rtl/>
              </w:rPr>
              <w:t>هم</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وإن</w:t>
            </w:r>
            <w:r w:rsidR="004F4F5B">
              <w:rPr>
                <w:rFonts w:eastAsia="Calibri" w:hint="cs"/>
                <w:sz w:val="36"/>
                <w:rtl/>
              </w:rPr>
              <w:t>ْ</w:t>
            </w:r>
            <w:r>
              <w:rPr>
                <w:rFonts w:eastAsia="Calibri" w:hint="cs"/>
                <w:sz w:val="36"/>
                <w:rtl/>
              </w:rPr>
              <w:t xml:space="preserve"> س</w:t>
            </w:r>
            <w:r w:rsidR="004F4F5B">
              <w:rPr>
                <w:rFonts w:eastAsia="Calibri" w:hint="cs"/>
                <w:sz w:val="36"/>
                <w:rtl/>
              </w:rPr>
              <w:t>ُ</w:t>
            </w:r>
            <w:r>
              <w:rPr>
                <w:rFonts w:eastAsia="Calibri" w:hint="cs"/>
                <w:sz w:val="36"/>
                <w:rtl/>
              </w:rPr>
              <w:t>ئ</w:t>
            </w:r>
            <w:r w:rsidR="004F4F5B">
              <w:rPr>
                <w:rFonts w:eastAsia="Calibri" w:hint="cs"/>
                <w:sz w:val="36"/>
                <w:rtl/>
              </w:rPr>
              <w:t>ِ</w:t>
            </w:r>
            <w:r>
              <w:rPr>
                <w:rFonts w:eastAsia="Calibri" w:hint="cs"/>
                <w:sz w:val="36"/>
                <w:rtl/>
              </w:rPr>
              <w:t>لت</w:t>
            </w:r>
            <w:r w:rsidR="004F4F5B">
              <w:rPr>
                <w:rFonts w:eastAsia="Calibri" w:hint="cs"/>
                <w:sz w:val="36"/>
                <w:rtl/>
              </w:rPr>
              <w:t>َ</w:t>
            </w:r>
            <w:r>
              <w:rPr>
                <w:rFonts w:eastAsia="Calibri" w:hint="cs"/>
                <w:sz w:val="36"/>
                <w:rtl/>
              </w:rPr>
              <w:t xml:space="preserve"> بالج</w:t>
            </w:r>
            <w:r w:rsidR="004F4F5B">
              <w:rPr>
                <w:rFonts w:eastAsia="Calibri" w:hint="cs"/>
                <w:sz w:val="36"/>
                <w:rtl/>
              </w:rPr>
              <w:t>َ</w:t>
            </w:r>
            <w:r>
              <w:rPr>
                <w:rFonts w:eastAsia="Calibri" w:hint="cs"/>
                <w:sz w:val="36"/>
                <w:rtl/>
              </w:rPr>
              <w:t>واب</w:t>
            </w:r>
            <w:r w:rsidR="004F4F5B">
              <w:rPr>
                <w:rFonts w:eastAsia="Calibri" w:hint="cs"/>
                <w:sz w:val="36"/>
                <w:rtl/>
              </w:rPr>
              <w:t>ِ</w:t>
            </w:r>
            <w:r>
              <w:rPr>
                <w:rFonts w:eastAsia="Calibri" w:hint="cs"/>
                <w:sz w:val="36"/>
                <w:rtl/>
              </w:rPr>
              <w:t xml:space="preserve"> فانطق"</w:t>
            </w:r>
            <w:r>
              <w:rPr>
                <w:rStyle w:val="Appelnotedebasdep"/>
                <w:rtl/>
              </w:rPr>
              <w:t>(</w:t>
            </w:r>
            <w:r>
              <w:rPr>
                <w:rStyle w:val="Appelnotedebasdep"/>
                <w:rtl/>
              </w:rPr>
              <w:footnoteReference w:id="11"/>
            </w:r>
            <w:r>
              <w:rPr>
                <w:rStyle w:val="Appelnotedebasdep"/>
                <w:rtl/>
              </w:rPr>
              <w:t>)</w:t>
            </w:r>
            <w:r>
              <w:rPr>
                <w:rFonts w:eastAsia="Calibri" w:hint="cs"/>
                <w:sz w:val="36"/>
                <w:rtl/>
              </w:rPr>
              <w:br/>
            </w:r>
          </w:p>
        </w:tc>
      </w:tr>
    </w:tbl>
    <w:p w:rsidR="00215BEC" w:rsidRDefault="00215BEC" w:rsidP="00215BEC">
      <w:pPr>
        <w:ind w:firstLine="0"/>
        <w:rPr>
          <w:rtl/>
        </w:rPr>
      </w:pPr>
      <w:r>
        <w:rPr>
          <w:rFonts w:hint="cs"/>
          <w:rtl/>
        </w:rPr>
        <w:lastRenderedPageBreak/>
        <w:t>وتطول القصيدة، في بيا</w:t>
      </w:r>
      <w:r w:rsidR="008E1986">
        <w:rPr>
          <w:rFonts w:hint="cs"/>
          <w:rtl/>
        </w:rPr>
        <w:t xml:space="preserve">ن فضل </w:t>
      </w:r>
      <w:r w:rsidR="0071697C">
        <w:rPr>
          <w:rFonts w:hint="cs"/>
          <w:rtl/>
        </w:rPr>
        <w:t>الشيخ</w:t>
      </w:r>
      <w:r w:rsidR="008E1986">
        <w:rPr>
          <w:rFonts w:hint="cs"/>
          <w:rtl/>
        </w:rPr>
        <w:t xml:space="preserve"> وسلالته الشريفة، لي</w:t>
      </w:r>
      <w:r>
        <w:rPr>
          <w:rFonts w:hint="cs"/>
          <w:rtl/>
        </w:rPr>
        <w:t>خ</w:t>
      </w:r>
      <w:r w:rsidR="008E1986">
        <w:rPr>
          <w:rFonts w:hint="cs"/>
          <w:rtl/>
        </w:rPr>
        <w:t>ت</w:t>
      </w:r>
      <w:r>
        <w:rPr>
          <w:rFonts w:hint="cs"/>
          <w:rtl/>
        </w:rPr>
        <w:t>مها في النهاية بالصلاة على الرسول الكريم مثلما افتتح بها.</w:t>
      </w:r>
    </w:p>
    <w:p w:rsidR="00215BEC" w:rsidRDefault="00215BEC" w:rsidP="00215BEC">
      <w:pPr>
        <w:rPr>
          <w:rtl/>
        </w:rPr>
      </w:pPr>
      <w:r>
        <w:rPr>
          <w:rFonts w:hint="cs"/>
          <w:rtl/>
        </w:rPr>
        <w:t xml:space="preserve">لقد كان مدح الأشراف وشيوخ </w:t>
      </w:r>
      <w:r w:rsidR="0071697C">
        <w:rPr>
          <w:rFonts w:hint="cs"/>
          <w:rtl/>
        </w:rPr>
        <w:t>الزوايا</w:t>
      </w:r>
      <w:r>
        <w:rPr>
          <w:rFonts w:hint="cs"/>
          <w:rtl/>
        </w:rPr>
        <w:t>، والإشادة بمآثر الأولياء الصالحين</w:t>
      </w:r>
      <w:r w:rsidRPr="000527FD">
        <w:rPr>
          <w:rFonts w:hint="cs"/>
          <w:rtl/>
        </w:rPr>
        <w:t>،</w:t>
      </w:r>
      <w:r>
        <w:rPr>
          <w:rFonts w:hint="cs"/>
          <w:rtl/>
        </w:rPr>
        <w:t xml:space="preserve"> والتغنّي بكراماتهم ومعجزاتهم،  أبرز الموضوعات </w:t>
      </w:r>
      <w:r w:rsidR="0071697C">
        <w:rPr>
          <w:rFonts w:hint="cs"/>
          <w:rtl/>
        </w:rPr>
        <w:t>الشعر</w:t>
      </w:r>
      <w:r>
        <w:rPr>
          <w:rFonts w:hint="cs"/>
          <w:rtl/>
        </w:rPr>
        <w:t>ية وأكثرها رواجا آنذاك، نظرا لتعلّق العامّة بهؤلاء، وللمكانة المقد</w:t>
      </w:r>
      <w:r w:rsidR="00434B51">
        <w:rPr>
          <w:rFonts w:hint="cs"/>
          <w:rtl/>
        </w:rPr>
        <w:t>ّ</w:t>
      </w:r>
      <w:r>
        <w:rPr>
          <w:rFonts w:hint="cs"/>
          <w:rtl/>
        </w:rPr>
        <w:t>سة التي كانوا يحظون بها في المجتمع، لما يمث</w:t>
      </w:r>
      <w:r w:rsidR="009F6D36">
        <w:rPr>
          <w:rFonts w:hint="cs"/>
          <w:rtl/>
        </w:rPr>
        <w:t>ّ</w:t>
      </w:r>
      <w:r w:rsidR="00504EE5">
        <w:rPr>
          <w:rFonts w:hint="cs"/>
          <w:rtl/>
        </w:rPr>
        <w:t>لونه بمنظورهم الد</w:t>
      </w:r>
      <w:r>
        <w:rPr>
          <w:rFonts w:hint="cs"/>
          <w:rtl/>
        </w:rPr>
        <w:t>ين وشرع الله، وآل بيت الر</w:t>
      </w:r>
      <w:r w:rsidR="009F6D36">
        <w:rPr>
          <w:rFonts w:hint="cs"/>
          <w:rtl/>
        </w:rPr>
        <w:t>ّ</w:t>
      </w:r>
      <w:r>
        <w:rPr>
          <w:rFonts w:hint="cs"/>
          <w:rtl/>
        </w:rPr>
        <w:t xml:space="preserve">سول الكريم. </w:t>
      </w:r>
    </w:p>
    <w:p w:rsidR="00215BEC" w:rsidRDefault="00215BEC" w:rsidP="00347F65">
      <w:pPr>
        <w:rPr>
          <w:rtl/>
        </w:rPr>
      </w:pPr>
      <w:r w:rsidRPr="00347F65">
        <w:rPr>
          <w:rFonts w:hint="cs"/>
          <w:rtl/>
        </w:rPr>
        <w:t xml:space="preserve">كما يجد </w:t>
      </w:r>
      <w:r w:rsidR="0071697C">
        <w:rPr>
          <w:rFonts w:hint="cs"/>
          <w:rtl/>
        </w:rPr>
        <w:t>الشعر</w:t>
      </w:r>
      <w:r w:rsidRPr="00347F65">
        <w:rPr>
          <w:rFonts w:hint="cs"/>
          <w:rtl/>
        </w:rPr>
        <w:t xml:space="preserve">اء </w:t>
      </w:r>
      <w:r w:rsidR="00347F65" w:rsidRPr="00347F65">
        <w:rPr>
          <w:rFonts w:hint="cs"/>
          <w:rtl/>
        </w:rPr>
        <w:t>في</w:t>
      </w:r>
      <w:r w:rsidRPr="00347F65">
        <w:rPr>
          <w:rFonts w:hint="cs"/>
          <w:rtl/>
        </w:rPr>
        <w:t xml:space="preserve"> رثاء أحد من هؤلاء</w:t>
      </w:r>
      <w:r>
        <w:rPr>
          <w:rFonts w:hint="cs"/>
          <w:rtl/>
        </w:rPr>
        <w:t xml:space="preserve"> الفرصة لبيان قداسة الأشراف، والتوس</w:t>
      </w:r>
      <w:r w:rsidR="00347F65">
        <w:rPr>
          <w:rFonts w:hint="cs"/>
          <w:rtl/>
        </w:rPr>
        <w:t>ّ</w:t>
      </w:r>
      <w:r>
        <w:rPr>
          <w:rFonts w:hint="cs"/>
          <w:rtl/>
        </w:rPr>
        <w:t xml:space="preserve">ل إليهم، </w:t>
      </w:r>
      <w:r w:rsidR="006E733D">
        <w:rPr>
          <w:rFonts w:hint="cs"/>
          <w:rtl/>
        </w:rPr>
        <w:t>و</w:t>
      </w:r>
      <w:r>
        <w:rPr>
          <w:rFonts w:hint="cs"/>
          <w:rtl/>
        </w:rPr>
        <w:t xml:space="preserve">طلب الشفاعة منهم.  </w:t>
      </w:r>
    </w:p>
    <w:p w:rsidR="00215BEC" w:rsidRDefault="00215BEC" w:rsidP="00215BEC">
      <w:pPr>
        <w:rPr>
          <w:rtl/>
        </w:rPr>
      </w:pPr>
      <w:r>
        <w:rPr>
          <w:rFonts w:hint="cs"/>
          <w:rtl/>
        </w:rPr>
        <w:t xml:space="preserve">وقد توجّه بعض </w:t>
      </w:r>
      <w:r w:rsidR="0071697C">
        <w:rPr>
          <w:rFonts w:hint="cs"/>
          <w:rtl/>
        </w:rPr>
        <w:t>الشعر</w:t>
      </w:r>
      <w:r>
        <w:rPr>
          <w:rFonts w:hint="cs"/>
          <w:rtl/>
        </w:rPr>
        <w:t>اء إلى تكريس</w:t>
      </w:r>
      <w:r w:rsidR="009F6D36">
        <w:rPr>
          <w:rFonts w:hint="cs"/>
          <w:rtl/>
        </w:rPr>
        <w:t xml:space="preserve"> قرائحهم، ووقف غالب شعرهم فقط</w:t>
      </w:r>
      <w:r w:rsidR="006E733D">
        <w:rPr>
          <w:rFonts w:hint="cs"/>
          <w:rtl/>
        </w:rPr>
        <w:t xml:space="preserve"> على </w:t>
      </w:r>
      <w:r>
        <w:rPr>
          <w:rFonts w:hint="cs"/>
          <w:rtl/>
        </w:rPr>
        <w:t>مدح الأشراف والأولياء،</w:t>
      </w:r>
      <w:r w:rsidRPr="00E804B1">
        <w:rPr>
          <w:rFonts w:hint="cs"/>
          <w:rtl/>
        </w:rPr>
        <w:t xml:space="preserve"> </w:t>
      </w:r>
      <w:r w:rsidRPr="000527FD">
        <w:rPr>
          <w:rFonts w:hint="cs"/>
          <w:rtl/>
        </w:rPr>
        <w:t>والردّ على خصومهم ومن يعاديهم</w:t>
      </w:r>
      <w:r>
        <w:rPr>
          <w:rFonts w:hint="cs"/>
          <w:rtl/>
        </w:rPr>
        <w:t>، ولعل</w:t>
      </w:r>
      <w:r w:rsidR="009F6D36">
        <w:rPr>
          <w:rFonts w:hint="cs"/>
          <w:rtl/>
        </w:rPr>
        <w:t>ّ</w:t>
      </w:r>
      <w:r>
        <w:rPr>
          <w:rFonts w:hint="cs"/>
          <w:rtl/>
        </w:rPr>
        <w:t xml:space="preserve"> أشهرهم </w:t>
      </w:r>
      <w:r w:rsidR="000D187C">
        <w:rPr>
          <w:rFonts w:hint="cs"/>
          <w:rtl/>
        </w:rPr>
        <w:t>الشاعر</w:t>
      </w:r>
      <w:r>
        <w:rPr>
          <w:rFonts w:hint="cs"/>
          <w:rtl/>
        </w:rPr>
        <w:t xml:space="preserve"> عاشور الخنقي،</w:t>
      </w:r>
      <w:r w:rsidRPr="000527FD">
        <w:rPr>
          <w:rFonts w:hint="cs"/>
          <w:rtl/>
        </w:rPr>
        <w:t xml:space="preserve"> </w:t>
      </w:r>
      <w:r>
        <w:rPr>
          <w:rFonts w:hint="cs"/>
          <w:rtl/>
        </w:rPr>
        <w:t>الملق</w:t>
      </w:r>
      <w:r w:rsidR="009F6D36">
        <w:rPr>
          <w:rFonts w:hint="cs"/>
          <w:rtl/>
        </w:rPr>
        <w:t>ّ</w:t>
      </w:r>
      <w:r>
        <w:rPr>
          <w:rFonts w:hint="cs"/>
          <w:rtl/>
        </w:rPr>
        <w:t>ب بـ"كليب الهامل"، الذي بلغ اندفاعه في المدح حدّ التطرف والتشي</w:t>
      </w:r>
      <w:r w:rsidR="009F6D36">
        <w:rPr>
          <w:rFonts w:hint="cs"/>
          <w:rtl/>
        </w:rPr>
        <w:t>ّ</w:t>
      </w:r>
      <w:r>
        <w:rPr>
          <w:rFonts w:hint="cs"/>
          <w:rtl/>
        </w:rPr>
        <w:t xml:space="preserve">ع، والإساءة للمعتقد </w:t>
      </w:r>
      <w:r w:rsidR="00753967">
        <w:rPr>
          <w:rFonts w:hint="cs"/>
          <w:rtl/>
        </w:rPr>
        <w:t>الدينيّ</w:t>
      </w:r>
      <w:r>
        <w:rPr>
          <w:rFonts w:hint="cs"/>
          <w:rtl/>
        </w:rPr>
        <w:t>، والت</w:t>
      </w:r>
      <w:r w:rsidR="009F6D36">
        <w:rPr>
          <w:rFonts w:hint="cs"/>
          <w:rtl/>
        </w:rPr>
        <w:t>ّ</w:t>
      </w:r>
      <w:r>
        <w:rPr>
          <w:rFonts w:hint="cs"/>
          <w:rtl/>
        </w:rPr>
        <w:t>صّدي بسلاطة لسان وهجاء مقيت لكل</w:t>
      </w:r>
      <w:r w:rsidR="009F6D36">
        <w:rPr>
          <w:rFonts w:hint="cs"/>
          <w:rtl/>
        </w:rPr>
        <w:t>ّ</w:t>
      </w:r>
      <w:r>
        <w:rPr>
          <w:rFonts w:hint="cs"/>
          <w:rtl/>
        </w:rPr>
        <w:t xml:space="preserve"> مهاجمي أبناء الأشراف</w:t>
      </w:r>
      <w:r>
        <w:rPr>
          <w:rStyle w:val="Appelnotedebasdep"/>
          <w:rtl/>
        </w:rPr>
        <w:t>(</w:t>
      </w:r>
      <w:r>
        <w:rPr>
          <w:rStyle w:val="Appelnotedebasdep"/>
          <w:rtl/>
        </w:rPr>
        <w:footnoteReference w:id="12"/>
      </w:r>
      <w:r>
        <w:rPr>
          <w:rStyle w:val="Appelnotedebasdep"/>
          <w:rtl/>
        </w:rPr>
        <w:t>)</w:t>
      </w:r>
      <w:r>
        <w:rPr>
          <w:rFonts w:hint="cs"/>
          <w:rtl/>
        </w:rPr>
        <w:t>.</w:t>
      </w:r>
    </w:p>
    <w:p w:rsidR="00215BEC" w:rsidRDefault="00215BEC" w:rsidP="00215BEC">
      <w:pPr>
        <w:rPr>
          <w:rtl/>
        </w:rPr>
      </w:pPr>
      <w:r>
        <w:rPr>
          <w:rFonts w:hint="cs"/>
          <w:rtl/>
        </w:rPr>
        <w:t xml:space="preserve">وقد تماشى مع </w:t>
      </w:r>
      <w:r w:rsidR="0071697C">
        <w:rPr>
          <w:rFonts w:hint="cs"/>
          <w:rtl/>
        </w:rPr>
        <w:t>الشعر</w:t>
      </w:r>
      <w:r>
        <w:rPr>
          <w:rFonts w:hint="cs"/>
          <w:rtl/>
        </w:rPr>
        <w:t xml:space="preserve"> المحيط بالأشراف والأولياء، نوع آخر أيضا، وهو شعر المناسبات الاجتماعي</w:t>
      </w:r>
      <w:r w:rsidR="00326FBF">
        <w:rPr>
          <w:rFonts w:hint="cs"/>
          <w:rtl/>
        </w:rPr>
        <w:t>ّ</w:t>
      </w:r>
      <w:r>
        <w:rPr>
          <w:rFonts w:hint="cs"/>
          <w:rtl/>
        </w:rPr>
        <w:t>ة، التي تخصّ كبار الموظفين الرسميّين في الإدارات الفرنسي</w:t>
      </w:r>
      <w:r w:rsidR="009F6D36">
        <w:rPr>
          <w:rFonts w:hint="cs"/>
          <w:rtl/>
        </w:rPr>
        <w:t>ّ</w:t>
      </w:r>
      <w:r>
        <w:rPr>
          <w:rFonts w:hint="cs"/>
          <w:rtl/>
        </w:rPr>
        <w:t>ة، وشيوخ المدارس الحكومي</w:t>
      </w:r>
      <w:r w:rsidR="009F6D36">
        <w:rPr>
          <w:rFonts w:hint="cs"/>
          <w:rtl/>
        </w:rPr>
        <w:t>ّ</w:t>
      </w:r>
      <w:r>
        <w:rPr>
          <w:rFonts w:hint="cs"/>
          <w:rtl/>
        </w:rPr>
        <w:t>ة الإسلامي</w:t>
      </w:r>
      <w:r w:rsidR="009F6D36">
        <w:rPr>
          <w:rFonts w:hint="cs"/>
          <w:rtl/>
        </w:rPr>
        <w:t>ّ</w:t>
      </w:r>
      <w:r>
        <w:rPr>
          <w:rFonts w:hint="cs"/>
          <w:rtl/>
        </w:rPr>
        <w:t>ة، كشعر تهنئة بترقية، أو منح وسام، أو تنصيب في وظيفة، وهي موضوعات تندرج دائما في إطار المدح، فيكثر فيها التفاخر بنسب الممدوح، والإشادة بعلمه، ومجاملته بالأوصاف الخلقي</w:t>
      </w:r>
      <w:r w:rsidR="009F6D36">
        <w:rPr>
          <w:rFonts w:hint="cs"/>
          <w:rtl/>
        </w:rPr>
        <w:t>ّ</w:t>
      </w:r>
      <w:r>
        <w:rPr>
          <w:rFonts w:hint="cs"/>
          <w:rtl/>
        </w:rPr>
        <w:t>ة</w:t>
      </w:r>
      <w:r w:rsidR="00504EE5">
        <w:rPr>
          <w:rStyle w:val="Appelnotedebasdep"/>
          <w:rtl/>
        </w:rPr>
        <w:t>(</w:t>
      </w:r>
      <w:r w:rsidR="00504EE5">
        <w:rPr>
          <w:rStyle w:val="Appelnotedebasdep"/>
          <w:rtl/>
        </w:rPr>
        <w:footnoteReference w:id="13"/>
      </w:r>
      <w:r w:rsidR="00504EE5">
        <w:rPr>
          <w:rStyle w:val="Appelnotedebasdep"/>
          <w:rtl/>
        </w:rPr>
        <w:t>)</w:t>
      </w:r>
      <w:r>
        <w:rPr>
          <w:rFonts w:hint="cs"/>
          <w:rtl/>
        </w:rPr>
        <w:t xml:space="preserve">.    </w:t>
      </w:r>
    </w:p>
    <w:p w:rsidR="00215BEC" w:rsidRPr="00295AFB" w:rsidRDefault="00215BEC" w:rsidP="00434B51">
      <w:pPr>
        <w:rPr>
          <w:rtl/>
        </w:rPr>
      </w:pPr>
      <w:r>
        <w:rPr>
          <w:rFonts w:hint="cs"/>
          <w:rtl/>
        </w:rPr>
        <w:t xml:space="preserve">وكثيرا ما تتضمّن هذه </w:t>
      </w:r>
      <w:r w:rsidR="00E26351">
        <w:rPr>
          <w:rFonts w:hint="cs"/>
          <w:rtl/>
        </w:rPr>
        <w:t>النصوص</w:t>
      </w:r>
      <w:r>
        <w:rPr>
          <w:rFonts w:hint="cs"/>
          <w:rtl/>
        </w:rPr>
        <w:t xml:space="preserve"> إدلاء آيات الث</w:t>
      </w:r>
      <w:r w:rsidR="009F6D36">
        <w:rPr>
          <w:rFonts w:hint="cs"/>
          <w:rtl/>
        </w:rPr>
        <w:t>ّ</w:t>
      </w:r>
      <w:r>
        <w:rPr>
          <w:rFonts w:hint="cs"/>
          <w:rtl/>
        </w:rPr>
        <w:t>ناء والمدح للسلطة الاستعماري</w:t>
      </w:r>
      <w:r w:rsidR="009F6D36">
        <w:rPr>
          <w:rFonts w:hint="cs"/>
          <w:rtl/>
        </w:rPr>
        <w:t>ّ</w:t>
      </w:r>
      <w:r>
        <w:rPr>
          <w:rFonts w:hint="cs"/>
          <w:rtl/>
        </w:rPr>
        <w:t>ة</w:t>
      </w:r>
      <w:r w:rsidRPr="00295AFB">
        <w:rPr>
          <w:rFonts w:hint="cs"/>
          <w:rtl/>
        </w:rPr>
        <w:t xml:space="preserve">، باعتبارها </w:t>
      </w:r>
      <w:r>
        <w:rPr>
          <w:rFonts w:hint="cs"/>
          <w:rtl/>
        </w:rPr>
        <w:t>صاحبة الفضل والن</w:t>
      </w:r>
      <w:r w:rsidR="009F6D36">
        <w:rPr>
          <w:rFonts w:hint="cs"/>
          <w:rtl/>
        </w:rPr>
        <w:t>ّ</w:t>
      </w:r>
      <w:r>
        <w:rPr>
          <w:rFonts w:hint="cs"/>
          <w:rtl/>
        </w:rPr>
        <w:t xml:space="preserve">عمة، كقول </w:t>
      </w:r>
      <w:r w:rsidR="0071697C">
        <w:rPr>
          <w:rFonts w:hint="cs"/>
          <w:rtl/>
        </w:rPr>
        <w:t>الشيخ</w:t>
      </w:r>
      <w:r>
        <w:rPr>
          <w:rFonts w:hint="cs"/>
          <w:rtl/>
        </w:rPr>
        <w:t xml:space="preserve"> أحمد بن أحمد </w:t>
      </w:r>
      <w:r w:rsidR="009F6D36">
        <w:rPr>
          <w:rFonts w:hint="cs"/>
          <w:rtl/>
        </w:rPr>
        <w:t>أبي</w:t>
      </w:r>
      <w:r>
        <w:rPr>
          <w:rFonts w:hint="cs"/>
          <w:rtl/>
        </w:rPr>
        <w:t xml:space="preserve"> عروق التلمساني، في تهنئة</w:t>
      </w:r>
      <w:r w:rsidRPr="00F91633">
        <w:rPr>
          <w:rFonts w:hint="cs"/>
          <w:rtl/>
        </w:rPr>
        <w:t xml:space="preserve"> </w:t>
      </w:r>
      <w:r>
        <w:rPr>
          <w:rFonts w:hint="cs"/>
          <w:rtl/>
        </w:rPr>
        <w:t xml:space="preserve">قاضي تلمسان </w:t>
      </w:r>
      <w:r w:rsidR="0071697C">
        <w:rPr>
          <w:rFonts w:hint="cs"/>
          <w:rtl/>
        </w:rPr>
        <w:t>الشيخ</w:t>
      </w:r>
      <w:r w:rsidR="009F6D36">
        <w:rPr>
          <w:rFonts w:hint="cs"/>
          <w:rtl/>
        </w:rPr>
        <w:t xml:space="preserve"> شعيب </w:t>
      </w:r>
      <w:r>
        <w:rPr>
          <w:rFonts w:hint="cs"/>
          <w:rtl/>
        </w:rPr>
        <w:t>بن علي</w:t>
      </w:r>
      <w:r w:rsidR="009F6D36">
        <w:rPr>
          <w:rFonts w:hint="cs"/>
          <w:rtl/>
        </w:rPr>
        <w:t>ّ</w:t>
      </w:r>
      <w:r>
        <w:rPr>
          <w:rFonts w:hint="cs"/>
          <w:rtl/>
        </w:rPr>
        <w:t xml:space="preserve"> </w:t>
      </w:r>
      <w:r w:rsidRPr="00347F65">
        <w:rPr>
          <w:rFonts w:hint="cs"/>
          <w:rtl/>
        </w:rPr>
        <w:t>بوسام الشرف</w:t>
      </w:r>
      <w:r w:rsidR="009F6D36">
        <w:rPr>
          <w:rFonts w:hint="cs"/>
          <w:rtl/>
        </w:rPr>
        <w:t xml:space="preserve">: </w:t>
      </w:r>
      <w:r w:rsidR="00434B51">
        <w:rPr>
          <w:rtl/>
        </w:rPr>
        <w:t>[</w:t>
      </w:r>
      <w:r w:rsidR="00434B51" w:rsidRPr="00434B51">
        <w:rPr>
          <w:rFonts w:hint="cs"/>
          <w:b/>
          <w:bCs/>
          <w:rtl/>
        </w:rPr>
        <w:t>البسيط</w:t>
      </w:r>
      <w:r w:rsidR="00434B51">
        <w:rPr>
          <w:rtl/>
        </w:rPr>
        <w:t>]</w:t>
      </w:r>
      <w:r w:rsidRPr="00295AFB">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"لا غ</w:t>
            </w:r>
            <w:r w:rsidR="00347F65">
              <w:rPr>
                <w:rFonts w:eastAsia="Calibri" w:hint="cs"/>
                <w:sz w:val="36"/>
                <w:rtl/>
              </w:rPr>
              <w:t>َ</w:t>
            </w:r>
            <w:r>
              <w:rPr>
                <w:rFonts w:eastAsia="Calibri" w:hint="cs"/>
                <w:sz w:val="36"/>
                <w:rtl/>
              </w:rPr>
              <w:t>ر</w:t>
            </w:r>
            <w:r w:rsidR="00347F65">
              <w:rPr>
                <w:rFonts w:eastAsia="Calibri" w:hint="cs"/>
                <w:sz w:val="36"/>
                <w:rtl/>
              </w:rPr>
              <w:t>ْ</w:t>
            </w:r>
            <w:r>
              <w:rPr>
                <w:rFonts w:eastAsia="Calibri" w:hint="cs"/>
                <w:sz w:val="36"/>
                <w:rtl/>
              </w:rPr>
              <w:t>و إ</w:t>
            </w:r>
            <w:r w:rsidR="00347F65">
              <w:rPr>
                <w:rFonts w:eastAsia="Calibri" w:hint="cs"/>
                <w:sz w:val="36"/>
                <w:rtl/>
              </w:rPr>
              <w:t>ِ</w:t>
            </w:r>
            <w:r>
              <w:rPr>
                <w:rFonts w:eastAsia="Calibri" w:hint="cs"/>
                <w:sz w:val="36"/>
                <w:rtl/>
              </w:rPr>
              <w:t>ن خ</w:t>
            </w:r>
            <w:r w:rsidR="00347F65">
              <w:rPr>
                <w:rFonts w:eastAsia="Calibri" w:hint="cs"/>
                <w:sz w:val="36"/>
                <w:rtl/>
              </w:rPr>
              <w:t>َ</w:t>
            </w:r>
            <w:r>
              <w:rPr>
                <w:rFonts w:eastAsia="Calibri" w:hint="cs"/>
                <w:sz w:val="36"/>
                <w:rtl/>
              </w:rPr>
              <w:t>صّ</w:t>
            </w:r>
            <w:r w:rsidR="00347F65">
              <w:rPr>
                <w:rFonts w:eastAsia="Calibri" w:hint="cs"/>
                <w:sz w:val="36"/>
                <w:rtl/>
              </w:rPr>
              <w:t>َ</w:t>
            </w:r>
            <w:r>
              <w:rPr>
                <w:rFonts w:eastAsia="Calibri" w:hint="cs"/>
                <w:sz w:val="36"/>
                <w:rtl/>
              </w:rPr>
              <w:t>صت</w:t>
            </w:r>
            <w:r w:rsidR="00347F65">
              <w:rPr>
                <w:rFonts w:eastAsia="Calibri" w:hint="cs"/>
                <w:sz w:val="36"/>
                <w:rtl/>
              </w:rPr>
              <w:t>ْ</w:t>
            </w:r>
            <w:r>
              <w:rPr>
                <w:rFonts w:eastAsia="Calibri" w:hint="cs"/>
                <w:sz w:val="36"/>
                <w:rtl/>
              </w:rPr>
              <w:t xml:space="preserve"> أ</w:t>
            </w:r>
            <w:r w:rsidR="00347F65">
              <w:rPr>
                <w:rFonts w:eastAsia="Calibri" w:hint="cs"/>
                <w:sz w:val="36"/>
                <w:rtl/>
              </w:rPr>
              <w:t>َ</w:t>
            </w:r>
            <w:r>
              <w:rPr>
                <w:rFonts w:eastAsia="Calibri" w:hint="cs"/>
                <w:sz w:val="36"/>
                <w:rtl/>
              </w:rPr>
              <w:t>قيال</w:t>
            </w:r>
            <w:r w:rsidR="00347F65">
              <w:rPr>
                <w:rFonts w:eastAsia="Calibri" w:hint="cs"/>
                <w:sz w:val="36"/>
                <w:rtl/>
              </w:rPr>
              <w:t>ُ</w:t>
            </w:r>
            <w:r>
              <w:rPr>
                <w:rFonts w:eastAsia="Calibri" w:hint="cs"/>
                <w:sz w:val="36"/>
                <w:rtl/>
              </w:rPr>
              <w:t xml:space="preserve"> د</w:t>
            </w:r>
            <w:r w:rsidR="00347F65">
              <w:rPr>
                <w:rFonts w:eastAsia="Calibri" w:hint="cs"/>
                <w:sz w:val="36"/>
                <w:rtl/>
              </w:rPr>
              <w:t>َ</w:t>
            </w:r>
            <w:r>
              <w:rPr>
                <w:rFonts w:eastAsia="Calibri" w:hint="cs"/>
                <w:sz w:val="36"/>
                <w:rtl/>
              </w:rPr>
              <w:t>ولت</w:t>
            </w:r>
            <w:r w:rsidR="00347F65">
              <w:rPr>
                <w:rFonts w:eastAsia="Calibri" w:hint="cs"/>
                <w:sz w:val="36"/>
                <w:rtl/>
              </w:rPr>
              <w:t>ِ</w:t>
            </w:r>
            <w:r>
              <w:rPr>
                <w:rFonts w:eastAsia="Calibri" w:hint="cs"/>
                <w:sz w:val="36"/>
                <w:rtl/>
              </w:rPr>
              <w:t>نا</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ب</w:t>
            </w:r>
            <w:r w:rsidR="00347F65">
              <w:rPr>
                <w:rFonts w:eastAsia="Calibri" w:hint="cs"/>
                <w:sz w:val="36"/>
                <w:rtl/>
              </w:rPr>
              <w:t>ِ</w:t>
            </w:r>
            <w:r>
              <w:rPr>
                <w:rFonts w:eastAsia="Calibri" w:hint="cs"/>
                <w:sz w:val="36"/>
                <w:rtl/>
              </w:rPr>
              <w:t>ه</w:t>
            </w:r>
            <w:r w:rsidR="00347F65">
              <w:rPr>
                <w:rFonts w:eastAsia="Calibri" w:hint="cs"/>
                <w:sz w:val="36"/>
                <w:rtl/>
              </w:rPr>
              <w:t>ِ</w:t>
            </w:r>
            <w:r>
              <w:rPr>
                <w:rFonts w:eastAsia="Calibri" w:hint="cs"/>
                <w:sz w:val="36"/>
                <w:rtl/>
              </w:rPr>
              <w:t xml:space="preserve"> الو</w:t>
            </w:r>
            <w:r w:rsidR="00347F65">
              <w:rPr>
                <w:rFonts w:eastAsia="Calibri" w:hint="cs"/>
                <w:sz w:val="36"/>
                <w:rtl/>
              </w:rPr>
              <w:t>ِ</w:t>
            </w:r>
            <w:r>
              <w:rPr>
                <w:rFonts w:eastAsia="Calibri" w:hint="cs"/>
                <w:sz w:val="36"/>
                <w:rtl/>
              </w:rPr>
              <w:t>سام</w:t>
            </w:r>
            <w:r w:rsidR="00347F65">
              <w:rPr>
                <w:rFonts w:eastAsia="Calibri" w:hint="cs"/>
                <w:sz w:val="36"/>
                <w:rtl/>
              </w:rPr>
              <w:t>ُ،</w:t>
            </w:r>
            <w:r>
              <w:rPr>
                <w:rFonts w:eastAsia="Calibri" w:hint="cs"/>
                <w:sz w:val="36"/>
                <w:rtl/>
              </w:rPr>
              <w:t xml:space="preserve"> ف</w:t>
            </w:r>
            <w:r w:rsidR="00347F65">
              <w:rPr>
                <w:rFonts w:eastAsia="Calibri" w:hint="cs"/>
                <w:sz w:val="36"/>
                <w:rtl/>
              </w:rPr>
              <w:t>َ</w:t>
            </w:r>
            <w:r>
              <w:rPr>
                <w:rFonts w:eastAsia="Calibri" w:hint="cs"/>
                <w:sz w:val="36"/>
                <w:rtl/>
              </w:rPr>
              <w:t>ما في ذاك</w:t>
            </w:r>
            <w:r w:rsidR="00347F65">
              <w:rPr>
                <w:rFonts w:eastAsia="Calibri" w:hint="cs"/>
                <w:sz w:val="36"/>
                <w:rtl/>
              </w:rPr>
              <w:t>َ</w:t>
            </w:r>
            <w:r>
              <w:rPr>
                <w:rFonts w:eastAsia="Calibri" w:hint="cs"/>
                <w:sz w:val="36"/>
                <w:rtl/>
              </w:rPr>
              <w:t xml:space="preserve"> م</w:t>
            </w:r>
            <w:r w:rsidR="00347F65">
              <w:rPr>
                <w:rFonts w:eastAsia="Calibri" w:hint="cs"/>
                <w:sz w:val="36"/>
                <w:rtl/>
              </w:rPr>
              <w:t>ِ</w:t>
            </w:r>
            <w:r>
              <w:rPr>
                <w:rFonts w:eastAsia="Calibri" w:hint="cs"/>
                <w:sz w:val="36"/>
                <w:rtl/>
              </w:rPr>
              <w:t>ن ع</w:t>
            </w:r>
            <w:r w:rsidR="00347F65">
              <w:rPr>
                <w:rFonts w:eastAsia="Calibri" w:hint="cs"/>
                <w:sz w:val="36"/>
                <w:rtl/>
              </w:rPr>
              <w:t>َ</w:t>
            </w:r>
            <w:r>
              <w:rPr>
                <w:rFonts w:eastAsia="Calibri" w:hint="cs"/>
                <w:sz w:val="36"/>
                <w:rtl/>
              </w:rPr>
              <w:t>ج</w:t>
            </w:r>
            <w:r w:rsidR="00347F65">
              <w:rPr>
                <w:rFonts w:eastAsia="Calibri" w:hint="cs"/>
                <w:sz w:val="36"/>
                <w:rtl/>
              </w:rPr>
              <w:t>َ</w:t>
            </w:r>
            <w:r>
              <w:rPr>
                <w:rFonts w:eastAsia="Calibri" w:hint="cs"/>
                <w:sz w:val="36"/>
                <w:rtl/>
              </w:rPr>
              <w:t>ب</w:t>
            </w:r>
            <w:r w:rsidR="00347F65">
              <w:rPr>
                <w:rFonts w:eastAsia="Calibri" w:hint="cs"/>
                <w:sz w:val="36"/>
                <w:rtl/>
              </w:rPr>
              <w:t>ِ</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أ</w:t>
            </w:r>
            <w:r w:rsidR="00347F65">
              <w:rPr>
                <w:rFonts w:eastAsia="Calibri" w:hint="cs"/>
                <w:sz w:val="36"/>
                <w:rtl/>
              </w:rPr>
              <w:t>َ</w:t>
            </w:r>
            <w:r>
              <w:rPr>
                <w:rFonts w:eastAsia="Calibri" w:hint="cs"/>
                <w:sz w:val="36"/>
                <w:rtl/>
              </w:rPr>
              <w:t>كر</w:t>
            </w:r>
            <w:r w:rsidR="00347F65">
              <w:rPr>
                <w:rFonts w:eastAsia="Calibri" w:hint="cs"/>
                <w:sz w:val="36"/>
                <w:rtl/>
              </w:rPr>
              <w:t>ِ</w:t>
            </w:r>
            <w:r>
              <w:rPr>
                <w:rFonts w:eastAsia="Calibri" w:hint="cs"/>
                <w:sz w:val="36"/>
                <w:rtl/>
              </w:rPr>
              <w:t>م</w:t>
            </w:r>
            <w:r w:rsidR="009F6D36">
              <w:rPr>
                <w:rFonts w:eastAsia="Calibri" w:hint="cs"/>
                <w:sz w:val="36"/>
                <w:rtl/>
              </w:rPr>
              <w:t>ْ</w:t>
            </w:r>
            <w:r>
              <w:rPr>
                <w:rFonts w:eastAsia="Calibri" w:hint="cs"/>
                <w:sz w:val="36"/>
                <w:rtl/>
              </w:rPr>
              <w:t xml:space="preserve"> بها د</w:t>
            </w:r>
            <w:r w:rsidR="00347F65">
              <w:rPr>
                <w:rFonts w:eastAsia="Calibri" w:hint="cs"/>
                <w:sz w:val="36"/>
                <w:rtl/>
              </w:rPr>
              <w:t>َ</w:t>
            </w:r>
            <w:r>
              <w:rPr>
                <w:rFonts w:eastAsia="Calibri" w:hint="cs"/>
                <w:sz w:val="36"/>
                <w:rtl/>
              </w:rPr>
              <w:t>ول</w:t>
            </w:r>
            <w:r w:rsidR="00347F65">
              <w:rPr>
                <w:rFonts w:eastAsia="Calibri" w:hint="cs"/>
                <w:sz w:val="36"/>
                <w:rtl/>
              </w:rPr>
              <w:t>َ</w:t>
            </w:r>
            <w:r>
              <w:rPr>
                <w:rFonts w:eastAsia="Calibri" w:hint="cs"/>
                <w:sz w:val="36"/>
                <w:rtl/>
              </w:rPr>
              <w:t>ة</w:t>
            </w:r>
            <w:r w:rsidR="009F6D36">
              <w:rPr>
                <w:rFonts w:eastAsia="Calibri" w:hint="cs"/>
                <w:sz w:val="36"/>
                <w:rtl/>
              </w:rPr>
              <w:t>ً</w:t>
            </w:r>
            <w:r>
              <w:rPr>
                <w:rFonts w:eastAsia="Calibri" w:hint="cs"/>
                <w:sz w:val="36"/>
                <w:rtl/>
              </w:rPr>
              <w:t xml:space="preserve"> بالف</w:t>
            </w:r>
            <w:r w:rsidR="00347F65">
              <w:rPr>
                <w:rFonts w:eastAsia="Calibri" w:hint="cs"/>
                <w:sz w:val="36"/>
                <w:rtl/>
              </w:rPr>
              <w:t>َ</w:t>
            </w:r>
            <w:r>
              <w:rPr>
                <w:rFonts w:eastAsia="Calibri" w:hint="cs"/>
                <w:sz w:val="36"/>
                <w:rtl/>
              </w:rPr>
              <w:t>ضل</w:t>
            </w:r>
            <w:r w:rsidR="00347F65">
              <w:rPr>
                <w:rFonts w:eastAsia="Calibri" w:hint="cs"/>
                <w:sz w:val="36"/>
                <w:rtl/>
              </w:rPr>
              <w:t>ِ</w:t>
            </w:r>
            <w:r>
              <w:rPr>
                <w:rFonts w:eastAsia="Calibri" w:hint="cs"/>
                <w:sz w:val="36"/>
                <w:rtl/>
              </w:rPr>
              <w:t xml:space="preserve"> ع</w:t>
            </w:r>
            <w:r w:rsidR="00347F65">
              <w:rPr>
                <w:rFonts w:eastAsia="Calibri" w:hint="cs"/>
                <w:sz w:val="36"/>
                <w:rtl/>
              </w:rPr>
              <w:t>َ</w:t>
            </w:r>
            <w:r>
              <w:rPr>
                <w:rFonts w:eastAsia="Calibri" w:hint="cs"/>
                <w:sz w:val="36"/>
                <w:rtl/>
              </w:rPr>
              <w:t>ارف</w:t>
            </w:r>
            <w:r w:rsidR="00347F65">
              <w:rPr>
                <w:rFonts w:eastAsia="Calibri" w:hint="cs"/>
                <w:sz w:val="36"/>
                <w:rtl/>
              </w:rPr>
              <w:t>َ</w:t>
            </w:r>
            <w:r>
              <w:rPr>
                <w:rFonts w:eastAsia="Calibri" w:hint="cs"/>
                <w:sz w:val="36"/>
                <w:rtl/>
              </w:rPr>
              <w:t>ة</w:t>
            </w:r>
            <w:r w:rsidR="00347F65">
              <w:rPr>
                <w:rFonts w:eastAsia="Calibri" w:hint="cs"/>
                <w:sz w:val="36"/>
                <w:rtl/>
              </w:rPr>
              <w:t>ٌ</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قد ق</w:t>
            </w:r>
            <w:r w:rsidR="00347F65">
              <w:rPr>
                <w:rFonts w:eastAsia="Calibri" w:hint="cs"/>
                <w:sz w:val="36"/>
                <w:rtl/>
              </w:rPr>
              <w:t>َ</w:t>
            </w:r>
            <w:r>
              <w:rPr>
                <w:rFonts w:eastAsia="Calibri" w:hint="cs"/>
                <w:sz w:val="36"/>
                <w:rtl/>
              </w:rPr>
              <w:t>ل</w:t>
            </w:r>
            <w:r w:rsidR="00347F65">
              <w:rPr>
                <w:rFonts w:eastAsia="Calibri" w:hint="cs"/>
                <w:sz w:val="36"/>
                <w:rtl/>
              </w:rPr>
              <w:t>َ</w:t>
            </w:r>
            <w:r>
              <w:rPr>
                <w:rFonts w:eastAsia="Calibri" w:hint="cs"/>
                <w:sz w:val="36"/>
                <w:rtl/>
              </w:rPr>
              <w:t>ّدت</w:t>
            </w:r>
            <w:r w:rsidR="00347F65">
              <w:rPr>
                <w:rFonts w:eastAsia="Calibri" w:hint="cs"/>
                <w:sz w:val="36"/>
                <w:rtl/>
              </w:rPr>
              <w:t>ْ</w:t>
            </w:r>
            <w:r>
              <w:rPr>
                <w:rFonts w:eastAsia="Calibri" w:hint="cs"/>
                <w:sz w:val="36"/>
                <w:rtl/>
              </w:rPr>
              <w:t xml:space="preserve"> أسد</w:t>
            </w:r>
            <w:r w:rsidR="00347F65">
              <w:rPr>
                <w:rFonts w:eastAsia="Calibri" w:hint="cs"/>
                <w:sz w:val="36"/>
                <w:rtl/>
              </w:rPr>
              <w:t>ً</w:t>
            </w:r>
            <w:r>
              <w:rPr>
                <w:rFonts w:eastAsia="Calibri" w:hint="cs"/>
                <w:sz w:val="36"/>
                <w:rtl/>
              </w:rPr>
              <w:t>ا طوق</w:t>
            </w:r>
            <w:r w:rsidR="00347F65">
              <w:rPr>
                <w:rFonts w:eastAsia="Calibri" w:hint="cs"/>
                <w:sz w:val="36"/>
                <w:rtl/>
              </w:rPr>
              <w:t>ً</w:t>
            </w:r>
            <w:r>
              <w:rPr>
                <w:rFonts w:eastAsia="Calibri" w:hint="cs"/>
                <w:sz w:val="36"/>
                <w:rtl/>
              </w:rPr>
              <w:t>ا من الذ</w:t>
            </w:r>
            <w:r w:rsidR="00347F65">
              <w:rPr>
                <w:rFonts w:eastAsia="Calibri" w:hint="cs"/>
                <w:sz w:val="36"/>
                <w:rtl/>
              </w:rPr>
              <w:t>َ</w:t>
            </w:r>
            <w:r>
              <w:rPr>
                <w:rFonts w:eastAsia="Calibri" w:hint="cs"/>
                <w:sz w:val="36"/>
                <w:rtl/>
              </w:rPr>
              <w:t>ه</w:t>
            </w:r>
            <w:r w:rsidR="00347F65">
              <w:rPr>
                <w:rFonts w:eastAsia="Calibri" w:hint="cs"/>
                <w:sz w:val="36"/>
                <w:rtl/>
              </w:rPr>
              <w:t>َ</w:t>
            </w:r>
            <w:r>
              <w:rPr>
                <w:rFonts w:eastAsia="Calibri" w:hint="cs"/>
                <w:sz w:val="36"/>
                <w:rtl/>
              </w:rPr>
              <w:t>ب"</w:t>
            </w:r>
            <w:r>
              <w:rPr>
                <w:rStyle w:val="Appelnotedebasdep"/>
                <w:rtl/>
              </w:rPr>
              <w:t>(</w:t>
            </w:r>
            <w:r>
              <w:rPr>
                <w:rStyle w:val="Appelnotedebasdep"/>
                <w:rtl/>
              </w:rPr>
              <w:footnoteReference w:id="14"/>
            </w:r>
            <w:r>
              <w:rPr>
                <w:rStyle w:val="Appelnotedebasdep"/>
                <w:rtl/>
              </w:rPr>
              <w:t>)</w:t>
            </w:r>
            <w:r>
              <w:rPr>
                <w:rFonts w:eastAsia="Calibri" w:hint="cs"/>
                <w:sz w:val="36"/>
                <w:rtl/>
              </w:rPr>
              <w:br/>
            </w:r>
          </w:p>
        </w:tc>
      </w:tr>
    </w:tbl>
    <w:p w:rsidR="00215BEC" w:rsidRDefault="00215BEC" w:rsidP="00347F65">
      <w:pPr>
        <w:rPr>
          <w:rtl/>
        </w:rPr>
      </w:pPr>
      <w:r>
        <w:rPr>
          <w:rFonts w:hint="cs"/>
          <w:rtl/>
        </w:rPr>
        <w:t>و</w:t>
      </w:r>
      <w:r w:rsidRPr="00295AFB">
        <w:rPr>
          <w:rFonts w:hint="cs"/>
          <w:rtl/>
        </w:rPr>
        <w:t>الت</w:t>
      </w:r>
      <w:r w:rsidR="009F6D36">
        <w:rPr>
          <w:rFonts w:hint="cs"/>
          <w:rtl/>
        </w:rPr>
        <w:t>ّ</w:t>
      </w:r>
      <w:r w:rsidRPr="00295AFB">
        <w:rPr>
          <w:rFonts w:hint="cs"/>
          <w:rtl/>
        </w:rPr>
        <w:t>نويه بالد</w:t>
      </w:r>
      <w:r w:rsidR="009F6D36">
        <w:rPr>
          <w:rFonts w:hint="cs"/>
          <w:rtl/>
        </w:rPr>
        <w:t>ّ</w:t>
      </w:r>
      <w:r w:rsidRPr="00295AFB">
        <w:rPr>
          <w:rFonts w:hint="cs"/>
          <w:rtl/>
        </w:rPr>
        <w:t>ولة الفرنسي</w:t>
      </w:r>
      <w:r w:rsidR="009F6D36">
        <w:rPr>
          <w:rFonts w:hint="cs"/>
          <w:rtl/>
        </w:rPr>
        <w:t>ّ</w:t>
      </w:r>
      <w:r w:rsidRPr="00295AFB">
        <w:rPr>
          <w:rFonts w:hint="cs"/>
          <w:rtl/>
        </w:rPr>
        <w:t>ة والإشادة بولّاتها وحكّامها</w:t>
      </w:r>
      <w:r>
        <w:rPr>
          <w:rFonts w:hint="cs"/>
          <w:rtl/>
        </w:rPr>
        <w:t xml:space="preserve"> في الجزائ</w:t>
      </w:r>
      <w:r w:rsidR="00347F65">
        <w:rPr>
          <w:rFonts w:hint="cs"/>
          <w:rtl/>
        </w:rPr>
        <w:t>ر</w:t>
      </w:r>
      <w:r>
        <w:rPr>
          <w:rFonts w:hint="cs"/>
          <w:rtl/>
        </w:rPr>
        <w:t xml:space="preserve"> كانت له وجهته </w:t>
      </w:r>
      <w:r w:rsidR="00347F65" w:rsidRPr="00347F65">
        <w:rPr>
          <w:rFonts w:hint="cs"/>
          <w:rtl/>
        </w:rPr>
        <w:t xml:space="preserve">أيضا </w:t>
      </w:r>
      <w:r w:rsidRPr="00347F65">
        <w:rPr>
          <w:rFonts w:hint="cs"/>
          <w:rtl/>
        </w:rPr>
        <w:t>في</w:t>
      </w:r>
      <w:r>
        <w:rPr>
          <w:rFonts w:hint="cs"/>
          <w:rtl/>
        </w:rPr>
        <w:t xml:space="preserve"> </w:t>
      </w:r>
      <w:r w:rsidR="0071697C">
        <w:rPr>
          <w:rFonts w:hint="cs"/>
          <w:rtl/>
        </w:rPr>
        <w:t>الشعر</w:t>
      </w:r>
      <w:r w:rsidRPr="00347F65">
        <w:rPr>
          <w:rFonts w:hint="cs"/>
          <w:rtl/>
        </w:rPr>
        <w:t xml:space="preserve"> </w:t>
      </w:r>
      <w:r w:rsidR="00922093">
        <w:rPr>
          <w:rFonts w:hint="cs"/>
          <w:rtl/>
        </w:rPr>
        <w:t>الجزائريّ</w:t>
      </w:r>
      <w:r w:rsidRPr="00347F65">
        <w:rPr>
          <w:rFonts w:hint="cs"/>
          <w:rtl/>
        </w:rPr>
        <w:t xml:space="preserve"> </w:t>
      </w:r>
      <w:r w:rsidR="00347F65" w:rsidRPr="00347F65">
        <w:rPr>
          <w:rFonts w:hint="cs"/>
          <w:rtl/>
        </w:rPr>
        <w:t xml:space="preserve">مع </w:t>
      </w:r>
      <w:r w:rsidRPr="00347F65">
        <w:rPr>
          <w:rFonts w:hint="cs"/>
          <w:rtl/>
        </w:rPr>
        <w:lastRenderedPageBreak/>
        <w:t>نهاية القرن الت</w:t>
      </w:r>
      <w:r w:rsidR="009F6D36">
        <w:rPr>
          <w:rFonts w:hint="cs"/>
          <w:rtl/>
        </w:rPr>
        <w:t>ّ</w:t>
      </w:r>
      <w:r w:rsidRPr="00347F65">
        <w:rPr>
          <w:rFonts w:hint="cs"/>
          <w:rtl/>
        </w:rPr>
        <w:t>اسع عشر ومطلع القرن العشرين،</w:t>
      </w:r>
      <w:r>
        <w:rPr>
          <w:rFonts w:hint="cs"/>
          <w:rtl/>
        </w:rPr>
        <w:t xml:space="preserve"> وأصحابه غالبا هم ممن كانت لهم وظائف رسمي</w:t>
      </w:r>
      <w:r w:rsidR="009F6D36">
        <w:rPr>
          <w:rFonts w:hint="cs"/>
          <w:rtl/>
        </w:rPr>
        <w:t>ّ</w:t>
      </w:r>
      <w:r>
        <w:rPr>
          <w:rFonts w:hint="cs"/>
          <w:rtl/>
        </w:rPr>
        <w:t>ة في حكومة المستعمر، يستغل</w:t>
      </w:r>
      <w:r w:rsidR="009F6D36">
        <w:rPr>
          <w:rFonts w:hint="cs"/>
          <w:rtl/>
        </w:rPr>
        <w:t>ّ</w:t>
      </w:r>
      <w:r>
        <w:rPr>
          <w:rFonts w:hint="cs"/>
          <w:rtl/>
        </w:rPr>
        <w:t>ون المناسبات الرسمي</w:t>
      </w:r>
      <w:r w:rsidR="000E64F9">
        <w:rPr>
          <w:rFonts w:hint="cs"/>
          <w:rtl/>
        </w:rPr>
        <w:t>ّ</w:t>
      </w:r>
      <w:r>
        <w:rPr>
          <w:rFonts w:hint="cs"/>
          <w:rtl/>
        </w:rPr>
        <w:t>ة، ليعب</w:t>
      </w:r>
      <w:r w:rsidR="009F6D36">
        <w:rPr>
          <w:rFonts w:hint="cs"/>
          <w:rtl/>
        </w:rPr>
        <w:t>ّ</w:t>
      </w:r>
      <w:r>
        <w:rPr>
          <w:rFonts w:hint="cs"/>
          <w:rtl/>
        </w:rPr>
        <w:t>روا عن ولائهم، وليعترفوا بانقيادهم وطواعيتهم للدولة الفرنسي</w:t>
      </w:r>
      <w:r w:rsidR="009F6D36">
        <w:rPr>
          <w:rFonts w:hint="cs"/>
          <w:rtl/>
        </w:rPr>
        <w:t>ّ</w:t>
      </w:r>
      <w:r>
        <w:rPr>
          <w:rFonts w:hint="cs"/>
          <w:rtl/>
        </w:rPr>
        <w:t>ة، بأسلوب فيه الكثير من التملّق والزيف والتزل</w:t>
      </w:r>
      <w:r w:rsidR="009F6D36">
        <w:rPr>
          <w:rFonts w:hint="cs"/>
          <w:rtl/>
        </w:rPr>
        <w:t>ّ</w:t>
      </w:r>
      <w:r>
        <w:rPr>
          <w:rFonts w:hint="cs"/>
          <w:rtl/>
        </w:rPr>
        <w:t>ف</w:t>
      </w:r>
      <w:r>
        <w:rPr>
          <w:rStyle w:val="Appelnotedebasdep"/>
          <w:rtl/>
        </w:rPr>
        <w:t>(</w:t>
      </w:r>
      <w:r>
        <w:rPr>
          <w:rStyle w:val="Appelnotedebasdep"/>
          <w:rtl/>
        </w:rPr>
        <w:footnoteReference w:id="15"/>
      </w:r>
      <w:r>
        <w:rPr>
          <w:rStyle w:val="Appelnotedebasdep"/>
          <w:rtl/>
        </w:rPr>
        <w:t>)</w:t>
      </w:r>
      <w:r>
        <w:rPr>
          <w:rFonts w:hint="cs"/>
          <w:rtl/>
        </w:rPr>
        <w:t xml:space="preserve">. </w:t>
      </w:r>
    </w:p>
    <w:p w:rsidR="00215BEC" w:rsidRDefault="00215BEC" w:rsidP="00151655">
      <w:pPr>
        <w:jc w:val="lowKashida"/>
        <w:rPr>
          <w:rtl/>
        </w:rPr>
      </w:pPr>
      <w:r>
        <w:rPr>
          <w:rFonts w:hint="cs"/>
          <w:rtl/>
        </w:rPr>
        <w:t>ويمكننا أن ندرج نموذجا لذلك، وهي قصيدة للشيخ محمود كحول، قالها يهنئ بها الوالي العام للجزائر شارل لو</w:t>
      </w:r>
      <w:r w:rsidR="00FB7ACB">
        <w:rPr>
          <w:rFonts w:hint="cs"/>
          <w:rtl/>
        </w:rPr>
        <w:t>تو</w:t>
      </w:r>
      <w:r w:rsidR="003A5C21">
        <w:rPr>
          <w:rFonts w:hint="cs"/>
          <w:rtl/>
        </w:rPr>
        <w:t xml:space="preserve"> (</w:t>
      </w:r>
      <w:r w:rsidR="00FB7ACB" w:rsidRPr="000E64F9">
        <w:rPr>
          <w:sz w:val="28"/>
          <w:szCs w:val="44"/>
        </w:rPr>
        <w:t>Charles Lutaud</w:t>
      </w:r>
      <w:r w:rsidR="003A5C21">
        <w:rPr>
          <w:rFonts w:hint="cs"/>
          <w:rtl/>
        </w:rPr>
        <w:t>)</w:t>
      </w:r>
      <w:r>
        <w:rPr>
          <w:rFonts w:hint="cs"/>
          <w:rtl/>
        </w:rPr>
        <w:t xml:space="preserve"> بمناسبة تقليده وسام اللجيون دونور </w:t>
      </w:r>
      <w:r w:rsidR="0082204F">
        <w:rPr>
          <w:rFonts w:hint="cs"/>
          <w:rtl/>
        </w:rPr>
        <w:t>(</w:t>
      </w:r>
      <w:r w:rsidR="003A5C21" w:rsidRPr="000E64F9">
        <w:rPr>
          <w:rFonts w:cstheme="minorHAnsi"/>
          <w:sz w:val="28"/>
          <w:szCs w:val="44"/>
        </w:rPr>
        <w:t>La légion d'honneur</w:t>
      </w:r>
      <w:r w:rsidR="0082204F">
        <w:rPr>
          <w:rFonts w:hint="cs"/>
          <w:rtl/>
        </w:rPr>
        <w:t>)</w:t>
      </w:r>
      <w:r w:rsidR="003A5C21">
        <w:rPr>
          <w:rFonts w:hint="cs"/>
          <w:rtl/>
        </w:rPr>
        <w:t xml:space="preserve"> </w:t>
      </w:r>
      <w:r>
        <w:rPr>
          <w:rFonts w:hint="cs"/>
          <w:rtl/>
        </w:rPr>
        <w:t>من درجة (كماندور)</w:t>
      </w:r>
      <w:r w:rsidR="00C11242">
        <w:rPr>
          <w:rFonts w:hint="cs"/>
          <w:rtl/>
        </w:rPr>
        <w:t xml:space="preserve"> (</w:t>
      </w:r>
      <w:r w:rsidR="00C11242" w:rsidRPr="000E64F9">
        <w:rPr>
          <w:sz w:val="28"/>
          <w:szCs w:val="44"/>
        </w:rPr>
        <w:t>Commandeur</w:t>
      </w:r>
      <w:r w:rsidR="00C11242">
        <w:rPr>
          <w:rFonts w:hint="cs"/>
          <w:rtl/>
        </w:rPr>
        <w:t>)</w:t>
      </w:r>
      <w:r>
        <w:rPr>
          <w:rFonts w:hint="cs"/>
          <w:rtl/>
        </w:rPr>
        <w:t>، وقد جاء مطلعها:</w:t>
      </w:r>
      <w:r w:rsidR="00CC388E">
        <w:rPr>
          <w:rFonts w:hint="cs"/>
          <w:rtl/>
        </w:rPr>
        <w:t xml:space="preserve"> [</w:t>
      </w:r>
      <w:r w:rsidR="00CC388E" w:rsidRPr="00CC388E">
        <w:rPr>
          <w:rFonts w:hint="cs"/>
          <w:b/>
          <w:bCs/>
          <w:rtl/>
        </w:rPr>
        <w:t>الكامل</w:t>
      </w:r>
      <w:r w:rsidR="00CC388E">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"بُشرَى بِها يَحلُو النَّسيبُ المطْرِبُ</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وَلهَا "الجزائِرُ" بالفِخَار تَشْبُبُ</w:t>
            </w:r>
            <w:r>
              <w:rPr>
                <w:rFonts w:eastAsia="Calibri" w:hint="cs"/>
                <w:sz w:val="36"/>
                <w:rtl/>
              </w:rPr>
              <w:br/>
            </w:r>
          </w:p>
        </w:tc>
      </w:tr>
      <w:tr w:rsidR="00215BEC" w:rsidRPr="00E628BA" w:rsidTr="00215BEC">
        <w:trPr>
          <w:trHeight w:hRule="exact" w:val="567"/>
          <w:jc w:val="center"/>
        </w:trPr>
        <w:tc>
          <w:tcPr>
            <w:tcW w:w="3855" w:type="dxa"/>
          </w:tcPr>
          <w:p w:rsidR="00215BEC" w:rsidRPr="00E628BA" w:rsidRDefault="00215BEC" w:rsidP="00215BEC">
            <w:pPr>
              <w:ind w:firstLine="0"/>
              <w:jc w:val="lowKashida"/>
              <w:rPr>
                <w:rFonts w:eastAsia="Calibri"/>
                <w:sz w:val="36"/>
                <w:rtl/>
              </w:rPr>
            </w:pPr>
            <w:r>
              <w:rPr>
                <w:rFonts w:eastAsia="Calibri" w:hint="cs"/>
                <w:sz w:val="36"/>
                <w:rtl/>
              </w:rPr>
              <w:t>جَاء الوِسام لخَير "والٍ" في العُلا</w:t>
            </w:r>
            <w:r>
              <w:rPr>
                <w:rFonts w:eastAsia="Calibri" w:hint="cs"/>
                <w:sz w:val="36"/>
                <w:rtl/>
              </w:rPr>
              <w:br/>
            </w:r>
          </w:p>
        </w:tc>
        <w:tc>
          <w:tcPr>
            <w:tcW w:w="737" w:type="dxa"/>
          </w:tcPr>
          <w:p w:rsidR="00215BEC" w:rsidRPr="00E628BA" w:rsidRDefault="00215BEC" w:rsidP="00215BEC">
            <w:pPr>
              <w:ind w:firstLine="340"/>
              <w:jc w:val="lowKashida"/>
              <w:rPr>
                <w:rFonts w:eastAsia="Calibri"/>
                <w:sz w:val="36"/>
                <w:rtl/>
                <w:lang w:val="en-US"/>
              </w:rPr>
            </w:pPr>
          </w:p>
        </w:tc>
        <w:tc>
          <w:tcPr>
            <w:tcW w:w="3855" w:type="dxa"/>
          </w:tcPr>
          <w:p w:rsidR="00215BEC" w:rsidRPr="00E628BA" w:rsidRDefault="00215BEC" w:rsidP="00215BEC">
            <w:pPr>
              <w:ind w:firstLine="0"/>
              <w:jc w:val="lowKashida"/>
              <w:rPr>
                <w:rFonts w:eastAsia="Calibri"/>
                <w:sz w:val="36"/>
                <w:rtl/>
              </w:rPr>
            </w:pPr>
            <w:r>
              <w:rPr>
                <w:rFonts w:eastAsia="Calibri" w:hint="cs"/>
                <w:sz w:val="36"/>
                <w:rtl/>
              </w:rPr>
              <w:t xml:space="preserve">فَبَدَى لَهُ في كُلِّ </w:t>
            </w:r>
            <w:r w:rsidR="002259A4" w:rsidRPr="002259A4">
              <w:rPr>
                <w:rFonts w:eastAsia="Calibri" w:hint="cs"/>
                <w:sz w:val="36"/>
                <w:rtl/>
              </w:rPr>
              <w:t>صُ</w:t>
            </w:r>
            <w:r w:rsidR="00401CB1" w:rsidRPr="002259A4">
              <w:rPr>
                <w:rFonts w:eastAsia="Calibri" w:hint="cs"/>
                <w:sz w:val="36"/>
                <w:rtl/>
              </w:rPr>
              <w:t>ق</w:t>
            </w:r>
            <w:r w:rsidR="002259A4" w:rsidRPr="002259A4">
              <w:rPr>
                <w:rFonts w:eastAsia="Calibri" w:hint="cs"/>
                <w:sz w:val="36"/>
                <w:rtl/>
              </w:rPr>
              <w:t>ْ</w:t>
            </w:r>
            <w:r w:rsidRPr="002259A4">
              <w:rPr>
                <w:rFonts w:eastAsia="Calibri" w:hint="cs"/>
                <w:sz w:val="36"/>
                <w:rtl/>
              </w:rPr>
              <w:t>ع</w:t>
            </w:r>
            <w:r>
              <w:rPr>
                <w:rFonts w:eastAsia="Calibri" w:hint="cs"/>
                <w:sz w:val="36"/>
                <w:rtl/>
              </w:rPr>
              <w:t xml:space="preserve"> مَوْكِبُ"</w:t>
            </w:r>
            <w:r>
              <w:rPr>
                <w:rFonts w:eastAsia="Calibri" w:hint="cs"/>
                <w:sz w:val="36"/>
                <w:rtl/>
              </w:rPr>
              <w:br/>
            </w:r>
          </w:p>
        </w:tc>
      </w:tr>
    </w:tbl>
    <w:p w:rsidR="00215BEC" w:rsidRDefault="00215BEC" w:rsidP="0047491B">
      <w:pPr>
        <w:rPr>
          <w:rtl/>
        </w:rPr>
      </w:pPr>
      <w:r>
        <w:rPr>
          <w:rFonts w:hint="cs"/>
          <w:rtl/>
        </w:rPr>
        <w:t>ثم</w:t>
      </w:r>
      <w:r w:rsidR="009F6D36">
        <w:rPr>
          <w:rFonts w:hint="cs"/>
          <w:rtl/>
        </w:rPr>
        <w:t>ّ</w:t>
      </w:r>
      <w:r>
        <w:rPr>
          <w:rFonts w:hint="cs"/>
          <w:rtl/>
        </w:rPr>
        <w:t xml:space="preserve"> </w:t>
      </w:r>
      <w:r w:rsidR="0047491B">
        <w:rPr>
          <w:rFonts w:hint="cs"/>
          <w:rtl/>
        </w:rPr>
        <w:t>إلى أن يقول</w:t>
      </w:r>
      <w:r>
        <w:rPr>
          <w:rFonts w:hint="cs"/>
          <w:rtl/>
        </w:rPr>
        <w:t xml:space="preserve">:  </w:t>
      </w:r>
    </w:p>
    <w:tbl>
      <w:tblPr>
        <w:bidiVisual/>
        <w:tblW w:w="9184" w:type="dxa"/>
        <w:tblLayout w:type="fixed"/>
        <w:tblLook w:val="0400" w:firstRow="0" w:lastRow="0" w:firstColumn="0" w:lastColumn="0" w:noHBand="0" w:noVBand="1"/>
      </w:tblPr>
      <w:tblGrid>
        <w:gridCol w:w="737"/>
        <w:gridCol w:w="3855"/>
        <w:gridCol w:w="737"/>
        <w:gridCol w:w="3855"/>
      </w:tblGrid>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Pr="00E628BA" w:rsidRDefault="003E3BEC" w:rsidP="00215BEC">
            <w:pPr>
              <w:ind w:firstLine="0"/>
              <w:jc w:val="lowKashida"/>
              <w:rPr>
                <w:rFonts w:eastAsia="Calibri"/>
                <w:sz w:val="36"/>
                <w:rtl/>
              </w:rPr>
            </w:pPr>
            <w:r>
              <w:rPr>
                <w:rFonts w:eastAsia="Calibri" w:hint="cs"/>
                <w:sz w:val="36"/>
                <w:rtl/>
              </w:rPr>
              <w:t>"أَسَّسْتَ يا "والِي العُمُوم" مَصَالِحًا</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Pr="00E628BA" w:rsidRDefault="003E3BEC" w:rsidP="00215BEC">
            <w:pPr>
              <w:ind w:firstLine="0"/>
              <w:jc w:val="lowKashida"/>
              <w:rPr>
                <w:rFonts w:eastAsia="Calibri"/>
                <w:sz w:val="36"/>
                <w:rtl/>
              </w:rPr>
            </w:pPr>
            <w:r>
              <w:rPr>
                <w:rFonts w:eastAsia="Calibri" w:hint="cs"/>
                <w:sz w:val="36"/>
                <w:rtl/>
              </w:rPr>
              <w:t>"للمُسلِمينَ" فَخصبُها لا يَنْضُبُ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Pr="00E628BA" w:rsidRDefault="003E3BEC" w:rsidP="00215BEC">
            <w:pPr>
              <w:ind w:firstLine="0"/>
              <w:jc w:val="lowKashida"/>
              <w:rPr>
                <w:rFonts w:eastAsia="Calibri"/>
                <w:sz w:val="36"/>
                <w:rtl/>
              </w:rPr>
            </w:pPr>
            <w:r>
              <w:rPr>
                <w:rFonts w:eastAsia="Calibri" w:hint="cs"/>
                <w:sz w:val="36"/>
                <w:rtl/>
              </w:rPr>
              <w:t>ونَشرْتَ بينَ رُبُوعِهِم وَقُراهُم</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Pr="00E628BA" w:rsidRDefault="003E3BEC" w:rsidP="00215BEC">
            <w:pPr>
              <w:ind w:firstLine="0"/>
              <w:jc w:val="lowKashida"/>
              <w:rPr>
                <w:rFonts w:eastAsia="Calibri"/>
                <w:sz w:val="36"/>
                <w:rtl/>
              </w:rPr>
            </w:pPr>
            <w:r>
              <w:rPr>
                <w:rFonts w:eastAsia="Calibri" w:hint="cs"/>
                <w:sz w:val="36"/>
                <w:rtl/>
              </w:rPr>
              <w:t>دَوْحات إِصْلاحٍ، ثَوَوْهَا وَطَنَّبُوا</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وَصرفْتَ ج</w:t>
            </w:r>
            <w:r w:rsidR="009F6D36">
              <w:rPr>
                <w:rFonts w:eastAsia="Calibri" w:hint="cs"/>
                <w:sz w:val="36"/>
                <w:rtl/>
              </w:rPr>
              <w:t>ُ</w:t>
            </w:r>
            <w:r>
              <w:rPr>
                <w:rFonts w:eastAsia="Calibri" w:hint="cs"/>
                <w:sz w:val="36"/>
                <w:rtl/>
              </w:rPr>
              <w:t>هدًا في نَجاحِ أُمورِهِم</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فَكَسَوتَهُم حُلَلَ القنا وتَقرَّبُوا</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 xml:space="preserve">أحيَيْتَ </w:t>
            </w:r>
            <w:r w:rsidRPr="00966663">
              <w:rPr>
                <w:rFonts w:eastAsia="Calibri" w:hint="cs"/>
                <w:sz w:val="36"/>
                <w:rtl/>
              </w:rPr>
              <w:t>فيهم</w:t>
            </w:r>
            <w:r>
              <w:rPr>
                <w:rFonts w:eastAsia="Calibri" w:hint="cs"/>
                <w:sz w:val="36"/>
                <w:rtl/>
              </w:rPr>
              <w:t xml:space="preserve"> النَّشَاطَ وَطَالَما</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كَانُوا وشانهم دواما أَجْدَبُ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مَهَّدْتَ فيهم للمَعارِف خطَّةً</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فَنَوَالُها بَينَ التَّلامِذِ صَيِّبُ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وَشَحَنْتَ قُطرًا بالمكاتِبِ للحِجَا</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ورعَيتَ شَعبًا زالَ عنهُ الغَيهَبُ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وعَنَيتَ فيهم للفِلاحَةِ مَسْلَكًا</w:t>
            </w:r>
            <w:r>
              <w:rPr>
                <w:rFonts w:eastAsia="Calibri"/>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ذاقُوا حَلاوتَهُ ونِعمَ المكْسَبُ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أَسعَفْتهُم بملاجِئ المرضَى عَلى</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sidRPr="00966663">
              <w:rPr>
                <w:rFonts w:eastAsia="Calibri" w:hint="cs"/>
                <w:sz w:val="36"/>
                <w:rtl/>
              </w:rPr>
              <w:t>وُسْعِ</w:t>
            </w:r>
            <w:r>
              <w:rPr>
                <w:rFonts w:eastAsia="Calibri" w:hint="cs"/>
                <w:sz w:val="36"/>
                <w:rtl/>
              </w:rPr>
              <w:t xml:space="preserve"> الولايَة ذَاكَ هُوَ المطْلَبُ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رَقَّيتَهم دُرجَ العُلا فَتَجلْبَبُوا</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بالصِّدقِ والإخْلاصِ مَا لا يسلبُ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r>
              <w:rPr>
                <w:rFonts w:eastAsia="Calibri" w:hint="cs"/>
                <w:sz w:val="36"/>
                <w:rtl/>
              </w:rPr>
              <w:t>(...)</w:t>
            </w:r>
          </w:p>
        </w:tc>
        <w:tc>
          <w:tcPr>
            <w:tcW w:w="3855" w:type="dxa"/>
          </w:tcPr>
          <w:p w:rsidR="003E3BEC" w:rsidRDefault="003E3BEC" w:rsidP="00215BEC">
            <w:pPr>
              <w:ind w:firstLine="0"/>
              <w:jc w:val="lowKashida"/>
              <w:rPr>
                <w:rFonts w:eastAsia="Calibri"/>
                <w:sz w:val="36"/>
                <w:rtl/>
              </w:rPr>
            </w:pPr>
            <w:r>
              <w:rPr>
                <w:rFonts w:eastAsia="Calibri" w:hint="cs"/>
                <w:sz w:val="36"/>
                <w:rtl/>
              </w:rPr>
              <w:t>عَمَّتْ عِنايتُك الرَعيَّةَ كلَّها</w:t>
            </w:r>
            <w:r>
              <w:rPr>
                <w:rFonts w:eastAsia="Calibri" w:hint="cs"/>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ما دُمتَ فيها بالضَمائِر تَرقُبُ</w:t>
            </w:r>
            <w:r>
              <w:rPr>
                <w:rFonts w:eastAsia="Calibri" w:hint="cs"/>
                <w:sz w:val="36"/>
                <w:rtl/>
              </w:rPr>
              <w:br/>
            </w:r>
          </w:p>
        </w:tc>
      </w:tr>
      <w:tr w:rsidR="003E3BEC" w:rsidRPr="00E628BA" w:rsidTr="003E3BEC">
        <w:trPr>
          <w:trHeight w:hRule="exact" w:val="567"/>
        </w:trPr>
        <w:tc>
          <w:tcPr>
            <w:tcW w:w="737" w:type="dxa"/>
          </w:tcPr>
          <w:p w:rsidR="003E3BEC" w:rsidRDefault="003E3BEC" w:rsidP="00215BEC">
            <w:pPr>
              <w:ind w:firstLine="0"/>
              <w:jc w:val="lowKashida"/>
              <w:rPr>
                <w:rFonts w:eastAsia="Calibri"/>
                <w:sz w:val="36"/>
                <w:rtl/>
              </w:rPr>
            </w:pPr>
          </w:p>
        </w:tc>
        <w:tc>
          <w:tcPr>
            <w:tcW w:w="3855" w:type="dxa"/>
          </w:tcPr>
          <w:p w:rsidR="003E3BEC" w:rsidRDefault="003E3BEC" w:rsidP="00215BEC">
            <w:pPr>
              <w:ind w:firstLine="0"/>
              <w:jc w:val="lowKashida"/>
              <w:rPr>
                <w:rFonts w:eastAsia="Calibri"/>
                <w:sz w:val="36"/>
                <w:rtl/>
              </w:rPr>
            </w:pPr>
            <w:r>
              <w:rPr>
                <w:rFonts w:eastAsia="Calibri" w:hint="cs"/>
                <w:sz w:val="36"/>
                <w:rtl/>
              </w:rPr>
              <w:t xml:space="preserve">ولِذَا حَبتْكَ على الرِّعايَة دَولَة </w:t>
            </w:r>
            <w:r>
              <w:rPr>
                <w:rFonts w:eastAsia="Calibri"/>
                <w:sz w:val="36"/>
                <w:rtl/>
              </w:rPr>
              <w:br/>
            </w:r>
          </w:p>
        </w:tc>
        <w:tc>
          <w:tcPr>
            <w:tcW w:w="737" w:type="dxa"/>
          </w:tcPr>
          <w:p w:rsidR="003E3BEC" w:rsidRPr="00E628BA" w:rsidRDefault="003E3BEC" w:rsidP="00215BEC">
            <w:pPr>
              <w:ind w:firstLine="340"/>
              <w:jc w:val="lowKashida"/>
              <w:rPr>
                <w:rFonts w:eastAsia="Calibri"/>
                <w:sz w:val="36"/>
                <w:rtl/>
                <w:lang w:val="en-US"/>
              </w:rPr>
            </w:pPr>
          </w:p>
        </w:tc>
        <w:tc>
          <w:tcPr>
            <w:tcW w:w="3855" w:type="dxa"/>
          </w:tcPr>
          <w:p w:rsidR="003E3BEC" w:rsidRDefault="003E3BEC" w:rsidP="00215BEC">
            <w:pPr>
              <w:ind w:firstLine="0"/>
              <w:jc w:val="lowKashida"/>
              <w:rPr>
                <w:rFonts w:eastAsia="Calibri"/>
                <w:sz w:val="36"/>
                <w:rtl/>
              </w:rPr>
            </w:pPr>
            <w:r>
              <w:rPr>
                <w:rFonts w:eastAsia="Calibri" w:hint="cs"/>
                <w:sz w:val="36"/>
                <w:rtl/>
              </w:rPr>
              <w:t>عُظمَى "وِسامَ الطّوق" وَهو الأَوجَبُ"</w:t>
            </w:r>
            <w:r>
              <w:rPr>
                <w:rStyle w:val="Appelnotedebasdep"/>
                <w:rtl/>
              </w:rPr>
              <w:t>(</w:t>
            </w:r>
            <w:r>
              <w:rPr>
                <w:rStyle w:val="Appelnotedebasdep"/>
                <w:rtl/>
              </w:rPr>
              <w:footnoteReference w:id="16"/>
            </w:r>
            <w:r>
              <w:rPr>
                <w:rStyle w:val="Appelnotedebasdep"/>
                <w:rtl/>
              </w:rPr>
              <w:t>)</w:t>
            </w:r>
            <w:r>
              <w:rPr>
                <w:rFonts w:eastAsia="Calibri" w:hint="cs"/>
                <w:sz w:val="36"/>
                <w:rtl/>
              </w:rPr>
              <w:br/>
            </w:r>
          </w:p>
        </w:tc>
      </w:tr>
    </w:tbl>
    <w:p w:rsidR="00215BEC" w:rsidRDefault="00CE047E" w:rsidP="000E64F9">
      <w:pPr>
        <w:rPr>
          <w:rtl/>
        </w:rPr>
      </w:pPr>
      <w:r>
        <w:rPr>
          <w:rFonts w:hint="cs"/>
          <w:rtl/>
        </w:rPr>
        <w:t xml:space="preserve">ومن هذا القبيل، </w:t>
      </w:r>
      <w:r w:rsidR="00CC388E">
        <w:rPr>
          <w:rFonts w:hint="cs"/>
          <w:rtl/>
        </w:rPr>
        <w:t>قصيدة أبي</w:t>
      </w:r>
      <w:r w:rsidR="00215BEC">
        <w:rPr>
          <w:rFonts w:hint="cs"/>
          <w:rtl/>
        </w:rPr>
        <w:t xml:space="preserve"> القاسم الحفناوي في الإشادة بالوالي العام شارل جونار</w:t>
      </w:r>
      <w:r w:rsidR="00FB7ACB">
        <w:rPr>
          <w:rFonts w:hint="cs"/>
          <w:rtl/>
        </w:rPr>
        <w:t xml:space="preserve"> (</w:t>
      </w:r>
      <w:r w:rsidR="00FB7ACB" w:rsidRPr="000E64F9">
        <w:rPr>
          <w:sz w:val="28"/>
          <w:szCs w:val="44"/>
        </w:rPr>
        <w:t>Charles</w:t>
      </w:r>
      <w:r w:rsidR="000E64F9">
        <w:rPr>
          <w:sz w:val="28"/>
          <w:szCs w:val="44"/>
        </w:rPr>
        <w:t xml:space="preserve"> </w:t>
      </w:r>
      <w:r w:rsidR="00FB7ACB" w:rsidRPr="000E64F9">
        <w:rPr>
          <w:sz w:val="28"/>
          <w:szCs w:val="44"/>
        </w:rPr>
        <w:t>Jonnart</w:t>
      </w:r>
      <w:r w:rsidR="00FB7ACB">
        <w:rPr>
          <w:rFonts w:hint="cs"/>
          <w:rtl/>
        </w:rPr>
        <w:t>)</w:t>
      </w:r>
      <w:r w:rsidR="00215BEC">
        <w:rPr>
          <w:rFonts w:hint="cs"/>
          <w:rtl/>
        </w:rPr>
        <w:t>، والتي قالها يوم افتتاح جونار المدرسة الثعالبي</w:t>
      </w:r>
      <w:r w:rsidR="00151655">
        <w:rPr>
          <w:rFonts w:hint="cs"/>
          <w:rtl/>
        </w:rPr>
        <w:t>ّ</w:t>
      </w:r>
      <w:r w:rsidR="00215BEC">
        <w:rPr>
          <w:rFonts w:hint="cs"/>
          <w:rtl/>
        </w:rPr>
        <w:t xml:space="preserve">ة سنة </w:t>
      </w:r>
      <w:r w:rsidR="00215BEC" w:rsidRPr="0014777D">
        <w:rPr>
          <w:rFonts w:ascii="Traditional Arabic" w:hAnsi="Traditional Arabic"/>
          <w:szCs w:val="28"/>
          <w:rtl/>
        </w:rPr>
        <w:t>1905</w:t>
      </w:r>
      <w:r w:rsidR="00215BEC">
        <w:rPr>
          <w:rFonts w:hint="cs"/>
          <w:rtl/>
        </w:rPr>
        <w:t xml:space="preserve">، وقد نقشت الأبيات عند مدخل </w:t>
      </w:r>
      <w:r w:rsidR="00215BEC">
        <w:rPr>
          <w:rFonts w:hint="cs"/>
          <w:rtl/>
        </w:rPr>
        <w:lastRenderedPageBreak/>
        <w:t>المدرسة</w:t>
      </w:r>
      <w:r w:rsidR="00215BEC">
        <w:rPr>
          <w:rStyle w:val="Appelnotedebasdep"/>
          <w:rtl/>
        </w:rPr>
        <w:t>(</w:t>
      </w:r>
      <w:r w:rsidR="00215BEC">
        <w:rPr>
          <w:rStyle w:val="Appelnotedebasdep"/>
          <w:rtl/>
        </w:rPr>
        <w:footnoteReference w:id="17"/>
      </w:r>
      <w:r w:rsidR="00215BEC">
        <w:rPr>
          <w:rStyle w:val="Appelnotedebasdep"/>
          <w:rtl/>
        </w:rPr>
        <w:t>)</w:t>
      </w:r>
      <w:r>
        <w:rPr>
          <w:rFonts w:hint="cs"/>
          <w:rtl/>
        </w:rPr>
        <w:t xml:space="preserve">. </w:t>
      </w:r>
      <w:r w:rsidR="00215BEC">
        <w:rPr>
          <w:rFonts w:hint="cs"/>
          <w:rtl/>
        </w:rPr>
        <w:t>وقصيدة قاضي تلمسان ش</w:t>
      </w:r>
      <w:r w:rsidR="009F6D36">
        <w:rPr>
          <w:rFonts w:hint="cs"/>
          <w:rtl/>
        </w:rPr>
        <w:t xml:space="preserve">عيب </w:t>
      </w:r>
      <w:r w:rsidR="00215BEC">
        <w:rPr>
          <w:rFonts w:hint="cs"/>
          <w:rtl/>
        </w:rPr>
        <w:t>بن علي</w:t>
      </w:r>
      <w:r w:rsidR="009F6D36">
        <w:rPr>
          <w:rFonts w:hint="cs"/>
          <w:rtl/>
        </w:rPr>
        <w:t>ّ</w:t>
      </w:r>
      <w:r w:rsidR="00215BEC">
        <w:rPr>
          <w:rFonts w:hint="cs"/>
          <w:rtl/>
        </w:rPr>
        <w:t xml:space="preserve"> التي ألقاها بمناسبة انعقاد مؤتمر المستشرقين الر</w:t>
      </w:r>
      <w:r w:rsidR="009F6D36">
        <w:rPr>
          <w:rFonts w:hint="cs"/>
          <w:rtl/>
        </w:rPr>
        <w:t>ّ</w:t>
      </w:r>
      <w:r w:rsidR="00215BEC">
        <w:rPr>
          <w:rFonts w:hint="cs"/>
          <w:rtl/>
        </w:rPr>
        <w:t>ابع عشر، يشيد فيها بالوالي جونار</w:t>
      </w:r>
      <w:r w:rsidR="00FB7ACB">
        <w:rPr>
          <w:rFonts w:hint="cs"/>
          <w:rtl/>
        </w:rPr>
        <w:t>(</w:t>
      </w:r>
      <w:r w:rsidR="00FB7ACB" w:rsidRPr="000E64F9">
        <w:rPr>
          <w:sz w:val="28"/>
          <w:szCs w:val="44"/>
        </w:rPr>
        <w:t>Jonnart</w:t>
      </w:r>
      <w:r w:rsidR="00FB7ACB">
        <w:rPr>
          <w:rFonts w:hint="cs"/>
          <w:rtl/>
        </w:rPr>
        <w:t>)</w:t>
      </w:r>
      <w:r w:rsidR="00215BEC">
        <w:rPr>
          <w:rStyle w:val="Appelnotedebasdep"/>
          <w:rtl/>
        </w:rPr>
        <w:t>(</w:t>
      </w:r>
      <w:r w:rsidR="00215BEC">
        <w:rPr>
          <w:rStyle w:val="Appelnotedebasdep"/>
          <w:rtl/>
        </w:rPr>
        <w:footnoteReference w:id="18"/>
      </w:r>
      <w:r w:rsidR="00215BEC">
        <w:rPr>
          <w:rStyle w:val="Appelnotedebasdep"/>
          <w:rtl/>
        </w:rPr>
        <w:t>)</w:t>
      </w:r>
      <w:r w:rsidR="00215BEC">
        <w:rPr>
          <w:rFonts w:hint="cs"/>
          <w:rtl/>
        </w:rPr>
        <w:t>.</w:t>
      </w:r>
    </w:p>
    <w:p w:rsidR="00215BEC" w:rsidRDefault="00215BEC" w:rsidP="00215BEC">
      <w:pPr>
        <w:rPr>
          <w:rtl/>
        </w:rPr>
      </w:pPr>
      <w:r>
        <w:rPr>
          <w:rFonts w:hint="cs"/>
          <w:rtl/>
        </w:rPr>
        <w:t>غير أنّ مطلع قرن العشرين، قد شهد أيضا تسل</w:t>
      </w:r>
      <w:r w:rsidR="009F6D36">
        <w:rPr>
          <w:rFonts w:hint="cs"/>
          <w:rtl/>
        </w:rPr>
        <w:t>ّ</w:t>
      </w:r>
      <w:r>
        <w:rPr>
          <w:rFonts w:hint="cs"/>
          <w:rtl/>
        </w:rPr>
        <w:t xml:space="preserve">ل مضامين شعرية جديدة، وسط تلك الأصوات الرثّة البالية التي لم تشارك </w:t>
      </w:r>
      <w:r w:rsidR="0071697C">
        <w:rPr>
          <w:rFonts w:hint="cs"/>
          <w:rtl/>
        </w:rPr>
        <w:t>الشعب</w:t>
      </w:r>
      <w:r>
        <w:rPr>
          <w:rFonts w:hint="cs"/>
          <w:rtl/>
        </w:rPr>
        <w:t xml:space="preserve"> مأساته ومعاناته، وطفقت تظهر على بعض نصوص </w:t>
      </w:r>
      <w:r w:rsidR="0071697C">
        <w:rPr>
          <w:rFonts w:hint="cs"/>
          <w:rtl/>
        </w:rPr>
        <w:t>الشعر</w:t>
      </w:r>
      <w:r>
        <w:rPr>
          <w:rFonts w:hint="cs"/>
          <w:rtl/>
        </w:rPr>
        <w:t xml:space="preserve"> أفكار تعاين الواقع، وتساير جوانب من أوضاع المجتمع. </w:t>
      </w:r>
    </w:p>
    <w:p w:rsidR="00215BEC" w:rsidRDefault="00215BEC" w:rsidP="00E145CF">
      <w:pPr>
        <w:rPr>
          <w:rtl/>
        </w:rPr>
      </w:pPr>
      <w:r>
        <w:rPr>
          <w:rFonts w:hint="cs"/>
          <w:rtl/>
        </w:rPr>
        <w:t>وجاء ذلك موازيا مع بداية تغلغل انتعاش فكري</w:t>
      </w:r>
      <w:r w:rsidR="005A7D90">
        <w:rPr>
          <w:rFonts w:hint="cs"/>
          <w:rtl/>
        </w:rPr>
        <w:t>ّ</w:t>
      </w:r>
      <w:r>
        <w:rPr>
          <w:rFonts w:hint="cs"/>
          <w:rtl/>
        </w:rPr>
        <w:t xml:space="preserve"> وثقافي</w:t>
      </w:r>
      <w:r w:rsidR="005A7D90">
        <w:rPr>
          <w:rFonts w:hint="cs"/>
          <w:rtl/>
        </w:rPr>
        <w:t>ّ</w:t>
      </w:r>
      <w:r>
        <w:rPr>
          <w:rFonts w:hint="cs"/>
          <w:rtl/>
        </w:rPr>
        <w:t xml:space="preserve"> داخل المجتمع </w:t>
      </w:r>
      <w:r w:rsidR="00922093">
        <w:rPr>
          <w:rFonts w:hint="cs"/>
          <w:rtl/>
        </w:rPr>
        <w:t>الجزائريّ</w:t>
      </w:r>
      <w:r>
        <w:rPr>
          <w:rFonts w:hint="cs"/>
          <w:rtl/>
        </w:rPr>
        <w:t>، كانت من مظاهره أن بدأ يسري بين أذهان الفئة المث</w:t>
      </w:r>
      <w:r w:rsidR="009F6D36">
        <w:rPr>
          <w:rFonts w:hint="cs"/>
          <w:rtl/>
        </w:rPr>
        <w:t>ّ</w:t>
      </w:r>
      <w:r>
        <w:rPr>
          <w:rFonts w:hint="cs"/>
          <w:rtl/>
        </w:rPr>
        <w:t>قفة، الوعي الوطني</w:t>
      </w:r>
      <w:r w:rsidR="002A3B06">
        <w:rPr>
          <w:rFonts w:hint="cs"/>
          <w:rtl/>
        </w:rPr>
        <w:t>ّ</w:t>
      </w:r>
      <w:r>
        <w:rPr>
          <w:rFonts w:hint="cs"/>
          <w:rtl/>
        </w:rPr>
        <w:t>، والر</w:t>
      </w:r>
      <w:r w:rsidR="009F6D36">
        <w:rPr>
          <w:rFonts w:hint="cs"/>
          <w:rtl/>
        </w:rPr>
        <w:t>ّ</w:t>
      </w:r>
      <w:r>
        <w:rPr>
          <w:rFonts w:hint="cs"/>
          <w:rtl/>
        </w:rPr>
        <w:t>وح القومي</w:t>
      </w:r>
      <w:r w:rsidR="009F6D36">
        <w:rPr>
          <w:rFonts w:hint="cs"/>
          <w:rtl/>
        </w:rPr>
        <w:t>ّ</w:t>
      </w:r>
      <w:r>
        <w:rPr>
          <w:rFonts w:hint="cs"/>
          <w:rtl/>
        </w:rPr>
        <w:t>ة، والانتماء العربي</w:t>
      </w:r>
      <w:r w:rsidR="009F6D36">
        <w:rPr>
          <w:rFonts w:hint="cs"/>
          <w:rtl/>
        </w:rPr>
        <w:t>ّ</w:t>
      </w:r>
      <w:r>
        <w:rPr>
          <w:rFonts w:hint="cs"/>
          <w:rtl/>
        </w:rPr>
        <w:t xml:space="preserve"> الإسلامي</w:t>
      </w:r>
      <w:r w:rsidR="009F6D36">
        <w:rPr>
          <w:rFonts w:hint="cs"/>
          <w:rtl/>
        </w:rPr>
        <w:t>ّ</w:t>
      </w:r>
      <w:r w:rsidR="002A3B06">
        <w:rPr>
          <w:rFonts w:hint="cs"/>
          <w:rtl/>
        </w:rPr>
        <w:t>، والذي يرجع</w:t>
      </w:r>
      <w:r>
        <w:rPr>
          <w:rFonts w:hint="cs"/>
          <w:rtl/>
        </w:rPr>
        <w:t xml:space="preserve"> إلى عامل الت</w:t>
      </w:r>
      <w:r w:rsidR="009F6D36">
        <w:rPr>
          <w:rFonts w:hint="cs"/>
          <w:rtl/>
        </w:rPr>
        <w:t>ّ</w:t>
      </w:r>
      <w:r>
        <w:rPr>
          <w:rFonts w:hint="cs"/>
          <w:rtl/>
        </w:rPr>
        <w:t xml:space="preserve">قارب </w:t>
      </w:r>
      <w:r w:rsidR="00922093">
        <w:rPr>
          <w:rFonts w:hint="cs"/>
          <w:rtl/>
        </w:rPr>
        <w:t>الجزائريّ</w:t>
      </w:r>
      <w:r>
        <w:rPr>
          <w:rFonts w:hint="cs"/>
          <w:rtl/>
        </w:rPr>
        <w:t xml:space="preserve"> مع العالم الخارجي</w:t>
      </w:r>
      <w:r w:rsidR="009F6D36">
        <w:rPr>
          <w:rFonts w:hint="cs"/>
          <w:rtl/>
        </w:rPr>
        <w:t>ّ</w:t>
      </w:r>
      <w:r>
        <w:rPr>
          <w:rFonts w:hint="cs"/>
          <w:rtl/>
        </w:rPr>
        <w:t>، خاص</w:t>
      </w:r>
      <w:r w:rsidR="009F6D36">
        <w:rPr>
          <w:rFonts w:hint="cs"/>
          <w:rtl/>
        </w:rPr>
        <w:t>ّ</w:t>
      </w:r>
      <w:r>
        <w:rPr>
          <w:rFonts w:hint="cs"/>
          <w:rtl/>
        </w:rPr>
        <w:t>ة مع المشرق العربي، وقد تمثّلتها بروز جرائد كـ"المؤي</w:t>
      </w:r>
      <w:r w:rsidR="009F6D36">
        <w:rPr>
          <w:rFonts w:hint="cs"/>
          <w:rtl/>
        </w:rPr>
        <w:t>ّ</w:t>
      </w:r>
      <w:r>
        <w:rPr>
          <w:rFonts w:hint="cs"/>
          <w:rtl/>
        </w:rPr>
        <w:t xml:space="preserve">د" </w:t>
      </w:r>
      <w:r w:rsidR="00CE047E">
        <w:rPr>
          <w:rFonts w:hint="cs"/>
          <w:rtl/>
        </w:rPr>
        <w:t>و</w:t>
      </w:r>
      <w:r>
        <w:rPr>
          <w:rFonts w:hint="cs"/>
          <w:rtl/>
        </w:rPr>
        <w:t>"الل</w:t>
      </w:r>
      <w:r w:rsidR="009F6D36">
        <w:rPr>
          <w:rFonts w:hint="cs"/>
          <w:rtl/>
        </w:rPr>
        <w:t>ّ</w:t>
      </w:r>
      <w:r>
        <w:rPr>
          <w:rFonts w:hint="cs"/>
          <w:rtl/>
        </w:rPr>
        <w:t>واء" و"المنار"، المصري</w:t>
      </w:r>
      <w:r w:rsidR="009F6D36">
        <w:rPr>
          <w:rFonts w:hint="cs"/>
          <w:rtl/>
        </w:rPr>
        <w:t>ّ</w:t>
      </w:r>
      <w:r>
        <w:rPr>
          <w:rFonts w:hint="cs"/>
          <w:rtl/>
        </w:rPr>
        <w:t>ة، الد</w:t>
      </w:r>
      <w:r w:rsidR="009F6D36">
        <w:rPr>
          <w:rFonts w:hint="cs"/>
          <w:rtl/>
        </w:rPr>
        <w:t>ّ</w:t>
      </w:r>
      <w:r>
        <w:rPr>
          <w:rFonts w:hint="cs"/>
          <w:rtl/>
        </w:rPr>
        <w:t>اعية إلى الإصلاح واليقظة و</w:t>
      </w:r>
      <w:r w:rsidR="0071697C">
        <w:rPr>
          <w:rFonts w:hint="cs"/>
          <w:rtl/>
        </w:rPr>
        <w:t>النهوض</w:t>
      </w:r>
      <w:r>
        <w:rPr>
          <w:rFonts w:hint="cs"/>
          <w:rtl/>
        </w:rPr>
        <w:t xml:space="preserve">، وتسرّبها إلى أوساط </w:t>
      </w:r>
      <w:r w:rsidR="00922093">
        <w:rPr>
          <w:rFonts w:hint="cs"/>
          <w:rtl/>
        </w:rPr>
        <w:t>الجزائريّ</w:t>
      </w:r>
      <w:r>
        <w:rPr>
          <w:rFonts w:hint="cs"/>
          <w:rtl/>
        </w:rPr>
        <w:t>ين بعيدا عن أعين المستعمر، وقد أبان سعد الد</w:t>
      </w:r>
      <w:r w:rsidR="009F6D36">
        <w:rPr>
          <w:rFonts w:hint="cs"/>
          <w:rtl/>
        </w:rPr>
        <w:t xml:space="preserve">ّين </w:t>
      </w:r>
      <w:r>
        <w:rPr>
          <w:rFonts w:hint="cs"/>
          <w:rtl/>
        </w:rPr>
        <w:t xml:space="preserve">بن أبي شنب عن دور هذه الجرائد في المجال </w:t>
      </w:r>
      <w:r w:rsidR="0071697C">
        <w:rPr>
          <w:rFonts w:hint="cs"/>
          <w:rtl/>
        </w:rPr>
        <w:t>الثقافيّ</w:t>
      </w:r>
      <w:r>
        <w:rPr>
          <w:rFonts w:hint="cs"/>
          <w:rtl/>
        </w:rPr>
        <w:t xml:space="preserve"> الفكري</w:t>
      </w:r>
      <w:r w:rsidR="009F6D36">
        <w:rPr>
          <w:rFonts w:hint="cs"/>
          <w:rtl/>
        </w:rPr>
        <w:t>ّ</w:t>
      </w:r>
      <w:r>
        <w:rPr>
          <w:rFonts w:hint="cs"/>
          <w:rtl/>
        </w:rPr>
        <w:t>، حيث قال: "وكان كل</w:t>
      </w:r>
      <w:r w:rsidR="009F6D36">
        <w:rPr>
          <w:rFonts w:hint="cs"/>
          <w:rtl/>
        </w:rPr>
        <w:t>ّ</w:t>
      </w:r>
      <w:r>
        <w:rPr>
          <w:rFonts w:hint="cs"/>
          <w:rtl/>
        </w:rPr>
        <w:t xml:space="preserve"> عدد من تلك الن</w:t>
      </w:r>
      <w:r w:rsidR="009F6D36">
        <w:rPr>
          <w:rFonts w:hint="cs"/>
          <w:rtl/>
        </w:rPr>
        <w:t>ّ</w:t>
      </w:r>
      <w:r>
        <w:rPr>
          <w:rFonts w:hint="cs"/>
          <w:rtl/>
        </w:rPr>
        <w:t>شريات يزيدهم شجاعة وإيمانا بمستقبلهم العربي</w:t>
      </w:r>
      <w:r w:rsidR="009F6D36">
        <w:rPr>
          <w:rFonts w:hint="cs"/>
          <w:rtl/>
        </w:rPr>
        <w:t>ّ</w:t>
      </w:r>
      <w:r>
        <w:rPr>
          <w:rFonts w:hint="cs"/>
          <w:rtl/>
        </w:rPr>
        <w:t xml:space="preserve"> الإسلامي</w:t>
      </w:r>
      <w:r w:rsidR="009F6D36">
        <w:rPr>
          <w:rFonts w:hint="cs"/>
          <w:rtl/>
        </w:rPr>
        <w:t>ّ</w:t>
      </w:r>
      <w:r>
        <w:rPr>
          <w:rFonts w:hint="cs"/>
          <w:rtl/>
        </w:rPr>
        <w:t>، فمن آثار تلك الر</w:t>
      </w:r>
      <w:r w:rsidR="009F6D36">
        <w:rPr>
          <w:rFonts w:hint="cs"/>
          <w:rtl/>
        </w:rPr>
        <w:t>ّ</w:t>
      </w:r>
      <w:r>
        <w:rPr>
          <w:rFonts w:hint="cs"/>
          <w:rtl/>
        </w:rPr>
        <w:t>وابط الر</w:t>
      </w:r>
      <w:r w:rsidR="009F6D36">
        <w:rPr>
          <w:rFonts w:hint="cs"/>
          <w:rtl/>
        </w:rPr>
        <w:t>ّ</w:t>
      </w:r>
      <w:r>
        <w:rPr>
          <w:rFonts w:hint="cs"/>
          <w:rtl/>
        </w:rPr>
        <w:t>وحية والعقلية بين المشرق والجزائر في ذلك الز</w:t>
      </w:r>
      <w:r w:rsidR="009F6D36">
        <w:rPr>
          <w:rFonts w:hint="cs"/>
          <w:rtl/>
        </w:rPr>
        <w:t>ّ</w:t>
      </w:r>
      <w:r>
        <w:rPr>
          <w:rFonts w:hint="cs"/>
          <w:rtl/>
        </w:rPr>
        <w:t>مان أن أحدثت منذ مطلع القرن الرابع عشر حركة علمي</w:t>
      </w:r>
      <w:r w:rsidR="009F6D36">
        <w:rPr>
          <w:rFonts w:hint="cs"/>
          <w:rtl/>
        </w:rPr>
        <w:t>ّ</w:t>
      </w:r>
      <w:r>
        <w:rPr>
          <w:rFonts w:hint="cs"/>
          <w:rtl/>
        </w:rPr>
        <w:t xml:space="preserve">ة أدبية تنتمي إلى </w:t>
      </w:r>
      <w:r w:rsidR="0071697C">
        <w:rPr>
          <w:rFonts w:hint="cs"/>
          <w:rtl/>
        </w:rPr>
        <w:t>النهضة</w:t>
      </w:r>
      <w:r>
        <w:rPr>
          <w:rFonts w:hint="cs"/>
          <w:rtl/>
        </w:rPr>
        <w:t xml:space="preserve"> </w:t>
      </w:r>
      <w:r w:rsidR="0071697C">
        <w:rPr>
          <w:rFonts w:hint="cs"/>
          <w:rtl/>
        </w:rPr>
        <w:t>الشرق</w:t>
      </w:r>
      <w:r>
        <w:rPr>
          <w:rFonts w:hint="cs"/>
          <w:rtl/>
        </w:rPr>
        <w:t>ية من ناحية، وتقتدي بها، من ناحية أخرى تقل</w:t>
      </w:r>
      <w:r w:rsidR="009F6D36">
        <w:rPr>
          <w:rFonts w:hint="cs"/>
          <w:rtl/>
        </w:rPr>
        <w:t>ّ</w:t>
      </w:r>
      <w:r>
        <w:rPr>
          <w:rFonts w:hint="cs"/>
          <w:rtl/>
        </w:rPr>
        <w:t>د أساليب الغرب العلمي</w:t>
      </w:r>
      <w:r w:rsidR="009F6D36">
        <w:rPr>
          <w:rFonts w:hint="cs"/>
          <w:rtl/>
        </w:rPr>
        <w:t>ّ</w:t>
      </w:r>
      <w:r>
        <w:rPr>
          <w:rFonts w:hint="cs"/>
          <w:rtl/>
        </w:rPr>
        <w:t>ة في البحث"</w:t>
      </w:r>
      <w:r>
        <w:rPr>
          <w:rStyle w:val="Appelnotedebasdep"/>
          <w:rtl/>
        </w:rPr>
        <w:t>(</w:t>
      </w:r>
      <w:r>
        <w:rPr>
          <w:rStyle w:val="Appelnotedebasdep"/>
          <w:rtl/>
        </w:rPr>
        <w:footnoteReference w:id="19"/>
      </w:r>
      <w:r>
        <w:rPr>
          <w:rStyle w:val="Appelnotedebasdep"/>
          <w:rtl/>
        </w:rPr>
        <w:t>)</w:t>
      </w:r>
      <w:r w:rsidR="00E145CF">
        <w:rPr>
          <w:rFonts w:hint="cs"/>
          <w:rtl/>
        </w:rPr>
        <w:t xml:space="preserve">. </w:t>
      </w:r>
      <w:r>
        <w:rPr>
          <w:rFonts w:hint="cs"/>
          <w:rtl/>
        </w:rPr>
        <w:t>كما أن</w:t>
      </w:r>
      <w:r w:rsidR="009F6D36">
        <w:rPr>
          <w:rFonts w:hint="cs"/>
          <w:rtl/>
        </w:rPr>
        <w:t>ّ</w:t>
      </w:r>
      <w:r>
        <w:rPr>
          <w:rFonts w:hint="cs"/>
          <w:rtl/>
        </w:rPr>
        <w:t xml:space="preserve"> زيارة </w:t>
      </w:r>
      <w:r w:rsidR="0071697C">
        <w:rPr>
          <w:rFonts w:hint="cs"/>
          <w:rtl/>
        </w:rPr>
        <w:t>الشيخ</w:t>
      </w:r>
      <w:r>
        <w:rPr>
          <w:rFonts w:hint="cs"/>
          <w:rtl/>
        </w:rPr>
        <w:t xml:space="preserve"> </w:t>
      </w:r>
      <w:r w:rsidR="000D187C">
        <w:rPr>
          <w:rFonts w:hint="cs"/>
          <w:rtl/>
        </w:rPr>
        <w:t>محمد</w:t>
      </w:r>
      <w:r>
        <w:rPr>
          <w:rFonts w:hint="cs"/>
          <w:rtl/>
        </w:rPr>
        <w:t xml:space="preserve"> عبده للجزائر، سنة </w:t>
      </w:r>
      <w:r w:rsidRPr="0014777D">
        <w:rPr>
          <w:rFonts w:ascii="Traditional Arabic" w:hAnsi="Traditional Arabic"/>
          <w:szCs w:val="28"/>
          <w:rtl/>
        </w:rPr>
        <w:t>1903</w:t>
      </w:r>
      <w:r>
        <w:rPr>
          <w:rFonts w:hint="cs"/>
          <w:rtl/>
        </w:rPr>
        <w:t>، قد تركت أثرا فاعلا في الحياة الفكري</w:t>
      </w:r>
      <w:r w:rsidR="009F6D36">
        <w:rPr>
          <w:rFonts w:hint="cs"/>
          <w:rtl/>
        </w:rPr>
        <w:t>ّ</w:t>
      </w:r>
      <w:r>
        <w:rPr>
          <w:rFonts w:hint="cs"/>
          <w:rtl/>
        </w:rPr>
        <w:t xml:space="preserve">ة </w:t>
      </w:r>
      <w:r w:rsidR="00922093">
        <w:rPr>
          <w:rFonts w:hint="cs"/>
          <w:rtl/>
        </w:rPr>
        <w:t>الجزائريّ</w:t>
      </w:r>
      <w:r>
        <w:rPr>
          <w:rFonts w:hint="cs"/>
          <w:rtl/>
        </w:rPr>
        <w:t>ة، وزادت من تعميق أو</w:t>
      </w:r>
      <w:r w:rsidR="008E474E">
        <w:rPr>
          <w:rFonts w:hint="cs"/>
          <w:rtl/>
        </w:rPr>
        <w:t>ا</w:t>
      </w:r>
      <w:r>
        <w:rPr>
          <w:rFonts w:hint="cs"/>
          <w:rtl/>
        </w:rPr>
        <w:t>صر التواصل الروحي</w:t>
      </w:r>
      <w:r w:rsidR="00E145CF">
        <w:rPr>
          <w:rFonts w:hint="cs"/>
          <w:rtl/>
        </w:rPr>
        <w:t>ّ</w:t>
      </w:r>
      <w:r>
        <w:rPr>
          <w:rFonts w:hint="cs"/>
          <w:rtl/>
        </w:rPr>
        <w:t xml:space="preserve"> والفكري</w:t>
      </w:r>
      <w:r w:rsidR="00E145CF">
        <w:rPr>
          <w:rFonts w:hint="cs"/>
          <w:rtl/>
        </w:rPr>
        <w:t>ّ</w:t>
      </w:r>
      <w:r>
        <w:rPr>
          <w:rFonts w:hint="cs"/>
          <w:rtl/>
        </w:rPr>
        <w:t xml:space="preserve"> مع المشرق الذي كان يشهد نهضة بارزة على جميع المستويات</w:t>
      </w:r>
      <w:r w:rsidR="000E64F9">
        <w:rPr>
          <w:rStyle w:val="Appelnotedebasdep"/>
          <w:rtl/>
        </w:rPr>
        <w:t>(</w:t>
      </w:r>
      <w:r w:rsidR="000E64F9">
        <w:rPr>
          <w:rStyle w:val="Appelnotedebasdep"/>
          <w:rtl/>
        </w:rPr>
        <w:footnoteReference w:id="20"/>
      </w:r>
      <w:r w:rsidR="000E64F9">
        <w:rPr>
          <w:rStyle w:val="Appelnotedebasdep"/>
          <w:rtl/>
        </w:rPr>
        <w:t>)</w:t>
      </w:r>
      <w:r>
        <w:rPr>
          <w:rFonts w:hint="cs"/>
          <w:rtl/>
        </w:rPr>
        <w:t>.</w:t>
      </w:r>
    </w:p>
    <w:p w:rsidR="00215BEC" w:rsidRDefault="00215BEC" w:rsidP="004A59B6">
      <w:pPr>
        <w:rPr>
          <w:rtl/>
        </w:rPr>
      </w:pPr>
      <w:r>
        <w:rPr>
          <w:rFonts w:hint="cs"/>
          <w:rtl/>
        </w:rPr>
        <w:t>وانعكس هذا التحول الفكري</w:t>
      </w:r>
      <w:r w:rsidR="005C0C3A">
        <w:rPr>
          <w:rFonts w:hint="cs"/>
          <w:rtl/>
        </w:rPr>
        <w:t>ّ</w:t>
      </w:r>
      <w:r>
        <w:rPr>
          <w:rFonts w:hint="cs"/>
          <w:rtl/>
        </w:rPr>
        <w:t xml:space="preserve"> الطارئ، -كما قلنا بداية- على نصوص قلّة من </w:t>
      </w:r>
      <w:r w:rsidR="0071697C">
        <w:rPr>
          <w:rFonts w:hint="cs"/>
          <w:rtl/>
        </w:rPr>
        <w:t>الشعر</w:t>
      </w:r>
      <w:r>
        <w:rPr>
          <w:rFonts w:hint="cs"/>
          <w:rtl/>
        </w:rPr>
        <w:t>اء، الذين شعروا بمسيس الحاجة للت</w:t>
      </w:r>
      <w:r w:rsidR="009F6D36">
        <w:rPr>
          <w:rFonts w:hint="cs"/>
          <w:rtl/>
        </w:rPr>
        <w:t>ّ</w:t>
      </w:r>
      <w:r>
        <w:rPr>
          <w:rFonts w:hint="cs"/>
          <w:rtl/>
        </w:rPr>
        <w:t>غيير، وضرورة نفض غبار الضعف والتخلّف، فراحوا يتصدّون من خلال أشعارهم لنبذ الخرافات والبدع ومحاربة الآفات الن</w:t>
      </w:r>
      <w:r w:rsidR="009F6D36">
        <w:rPr>
          <w:rFonts w:hint="cs"/>
          <w:rtl/>
        </w:rPr>
        <w:t>ّ</w:t>
      </w:r>
      <w:r>
        <w:rPr>
          <w:rFonts w:hint="cs"/>
          <w:rtl/>
        </w:rPr>
        <w:t>اخرة في أوساط المجتمع، والت</w:t>
      </w:r>
      <w:r w:rsidR="009F6D36">
        <w:rPr>
          <w:rFonts w:hint="cs"/>
          <w:rtl/>
        </w:rPr>
        <w:t>ّ</w:t>
      </w:r>
      <w:r>
        <w:rPr>
          <w:rFonts w:hint="cs"/>
          <w:rtl/>
        </w:rPr>
        <w:t xml:space="preserve">رغيب في طلب العلم وترك الجهل والكسل. وقد </w:t>
      </w:r>
      <w:r w:rsidR="004A59B6">
        <w:rPr>
          <w:rFonts w:hint="cs"/>
          <w:rtl/>
        </w:rPr>
        <w:t>ارتسمت</w:t>
      </w:r>
      <w:r>
        <w:rPr>
          <w:rFonts w:hint="cs"/>
          <w:rtl/>
        </w:rPr>
        <w:t xml:space="preserve"> </w:t>
      </w:r>
      <w:r w:rsidR="004A59B6">
        <w:rPr>
          <w:rFonts w:hint="cs"/>
          <w:rtl/>
        </w:rPr>
        <w:t xml:space="preserve">على </w:t>
      </w:r>
      <w:r>
        <w:rPr>
          <w:rFonts w:hint="cs"/>
          <w:rtl/>
        </w:rPr>
        <w:t xml:space="preserve">هذه الدعوات </w:t>
      </w:r>
      <w:r w:rsidR="004A59B6">
        <w:rPr>
          <w:rFonts w:hint="cs"/>
          <w:rtl/>
        </w:rPr>
        <w:t>مسحة من النزعة ا</w:t>
      </w:r>
      <w:r w:rsidRPr="004A59B6">
        <w:rPr>
          <w:rFonts w:hint="cs"/>
          <w:rtl/>
        </w:rPr>
        <w:t>لوطني</w:t>
      </w:r>
      <w:r w:rsidR="005C0C3A">
        <w:rPr>
          <w:rFonts w:hint="cs"/>
          <w:rtl/>
        </w:rPr>
        <w:t>ّ</w:t>
      </w:r>
      <w:r w:rsidRPr="004A59B6">
        <w:rPr>
          <w:rFonts w:hint="cs"/>
          <w:rtl/>
        </w:rPr>
        <w:t>ة</w:t>
      </w:r>
      <w:r>
        <w:rPr>
          <w:rFonts w:hint="cs"/>
          <w:rtl/>
        </w:rPr>
        <w:t xml:space="preserve">، والانتماء العربي، المغيّبين عن الفكر </w:t>
      </w:r>
      <w:r w:rsidR="00922093">
        <w:rPr>
          <w:rFonts w:hint="cs"/>
          <w:rtl/>
        </w:rPr>
        <w:t>الجزائريّ</w:t>
      </w:r>
      <w:r>
        <w:rPr>
          <w:rFonts w:hint="cs"/>
          <w:rtl/>
        </w:rPr>
        <w:t xml:space="preserve"> منذ عقود.      </w:t>
      </w:r>
    </w:p>
    <w:p w:rsidR="00215BEC" w:rsidRDefault="00215BEC" w:rsidP="00215BEC">
      <w:pPr>
        <w:rPr>
          <w:rtl/>
        </w:rPr>
      </w:pPr>
      <w:r>
        <w:rPr>
          <w:rFonts w:hint="cs"/>
          <w:rtl/>
        </w:rPr>
        <w:t xml:space="preserve">ولعلّ أهم رافد ساعد على ترسيم الدعائم الأولى للنهضة </w:t>
      </w:r>
      <w:r w:rsidR="0071697C">
        <w:rPr>
          <w:rFonts w:hint="cs"/>
          <w:rtl/>
        </w:rPr>
        <w:t>الشعر</w:t>
      </w:r>
      <w:r>
        <w:rPr>
          <w:rFonts w:hint="cs"/>
          <w:rtl/>
        </w:rPr>
        <w:t>ي</w:t>
      </w:r>
      <w:r w:rsidR="005C0C3A">
        <w:rPr>
          <w:rFonts w:hint="cs"/>
          <w:rtl/>
        </w:rPr>
        <w:t>ّ</w:t>
      </w:r>
      <w:r>
        <w:rPr>
          <w:rFonts w:hint="cs"/>
          <w:rtl/>
        </w:rPr>
        <w:t>ة، هو فتح الإدارة الاس</w:t>
      </w:r>
      <w:r w:rsidR="005C0C3A">
        <w:rPr>
          <w:rFonts w:hint="cs"/>
          <w:rtl/>
        </w:rPr>
        <w:t xml:space="preserve">تعماريّة باب </w:t>
      </w:r>
      <w:r w:rsidR="005C0C3A">
        <w:rPr>
          <w:rFonts w:hint="cs"/>
          <w:rtl/>
        </w:rPr>
        <w:lastRenderedPageBreak/>
        <w:t>التعبير وحريّة الر</w:t>
      </w:r>
      <w:r w:rsidR="009F6D36">
        <w:rPr>
          <w:rFonts w:hint="cs"/>
          <w:rtl/>
        </w:rPr>
        <w:t>أي ل</w:t>
      </w:r>
      <w:r>
        <w:rPr>
          <w:rFonts w:hint="cs"/>
          <w:rtl/>
        </w:rPr>
        <w:t>لجزائري</w:t>
      </w:r>
      <w:r w:rsidR="009F6D36">
        <w:rPr>
          <w:rFonts w:hint="cs"/>
          <w:rtl/>
        </w:rPr>
        <w:t>ّ</w:t>
      </w:r>
      <w:r>
        <w:rPr>
          <w:rFonts w:hint="cs"/>
          <w:rtl/>
        </w:rPr>
        <w:t>ين، من خلال التسامح مع النشاط الصحفي</w:t>
      </w:r>
      <w:r w:rsidR="005C0C3A">
        <w:rPr>
          <w:rFonts w:hint="cs"/>
          <w:rtl/>
        </w:rPr>
        <w:t>ّ</w:t>
      </w:r>
      <w:r>
        <w:rPr>
          <w:rFonts w:hint="cs"/>
          <w:rtl/>
        </w:rPr>
        <w:t xml:space="preserve"> الأهلي</w:t>
      </w:r>
      <w:r w:rsidR="005C0C3A">
        <w:rPr>
          <w:rFonts w:hint="cs"/>
          <w:rtl/>
        </w:rPr>
        <w:t>ّ</w:t>
      </w:r>
      <w:r>
        <w:rPr>
          <w:rFonts w:hint="cs"/>
          <w:rtl/>
        </w:rPr>
        <w:t>، في إطار</w:t>
      </w:r>
      <w:r w:rsidRPr="00947A2A">
        <w:rPr>
          <w:rFonts w:hint="cs"/>
          <w:rtl/>
        </w:rPr>
        <w:t xml:space="preserve"> </w:t>
      </w:r>
      <w:r>
        <w:rPr>
          <w:rFonts w:hint="cs"/>
          <w:rtl/>
        </w:rPr>
        <w:t>يخدم مصالحها، أو بعيد عن المساس بأمنها، وبذلك انطلق النشاط الصحفي العربي</w:t>
      </w:r>
      <w:r w:rsidRPr="00EB609A">
        <w:rPr>
          <w:rFonts w:hint="cs"/>
          <w:rtl/>
        </w:rPr>
        <w:t xml:space="preserve"> </w:t>
      </w:r>
      <w:r w:rsidR="008E474E">
        <w:rPr>
          <w:rFonts w:hint="cs"/>
          <w:rtl/>
        </w:rPr>
        <w:t xml:space="preserve">مع </w:t>
      </w:r>
      <w:r>
        <w:rPr>
          <w:rFonts w:hint="cs"/>
          <w:rtl/>
        </w:rPr>
        <w:t>مطلع القرن، وبدأت تتأس</w:t>
      </w:r>
      <w:r w:rsidR="009F6D36">
        <w:rPr>
          <w:rFonts w:hint="cs"/>
          <w:rtl/>
        </w:rPr>
        <w:t>ّ</w:t>
      </w:r>
      <w:r>
        <w:rPr>
          <w:rFonts w:hint="cs"/>
          <w:rtl/>
        </w:rPr>
        <w:t>س صحف أهلي</w:t>
      </w:r>
      <w:r w:rsidR="009F6D36">
        <w:rPr>
          <w:rFonts w:hint="cs"/>
          <w:rtl/>
        </w:rPr>
        <w:t>ّ</w:t>
      </w:r>
      <w:r>
        <w:rPr>
          <w:rFonts w:hint="cs"/>
          <w:rtl/>
        </w:rPr>
        <w:t xml:space="preserve">ة، أعانت كثيرا في نشر </w:t>
      </w:r>
      <w:r w:rsidR="0071697C">
        <w:rPr>
          <w:rFonts w:hint="cs"/>
          <w:rtl/>
        </w:rPr>
        <w:t>الشعر</w:t>
      </w:r>
      <w:r>
        <w:rPr>
          <w:rFonts w:hint="cs"/>
          <w:rtl/>
        </w:rPr>
        <w:t xml:space="preserve"> على صفحاتها، خاص</w:t>
      </w:r>
      <w:r w:rsidR="009F6D36">
        <w:rPr>
          <w:rFonts w:hint="cs"/>
          <w:rtl/>
        </w:rPr>
        <w:t>ّ</w:t>
      </w:r>
      <w:r>
        <w:rPr>
          <w:rFonts w:hint="cs"/>
          <w:rtl/>
        </w:rPr>
        <w:t>ة الشعر الحامل للأفكار الجديدة، وساعدت على رواجه تدريجي</w:t>
      </w:r>
      <w:r w:rsidR="009F6D36">
        <w:rPr>
          <w:rFonts w:hint="cs"/>
          <w:rtl/>
        </w:rPr>
        <w:t>ّ</w:t>
      </w:r>
      <w:r>
        <w:rPr>
          <w:rFonts w:hint="cs"/>
          <w:rtl/>
        </w:rPr>
        <w:t>ا.</w:t>
      </w:r>
    </w:p>
    <w:p w:rsidR="00215BEC" w:rsidRDefault="00215BEC" w:rsidP="00B342E3">
      <w:pPr>
        <w:rPr>
          <w:rtl/>
        </w:rPr>
      </w:pPr>
      <w:r>
        <w:rPr>
          <w:rFonts w:hint="cs"/>
          <w:rtl/>
        </w:rPr>
        <w:t xml:space="preserve">ومن بين هذه الجرائد، جريدة </w:t>
      </w:r>
      <w:r w:rsidR="00B342E3">
        <w:rPr>
          <w:rFonts w:hint="cs"/>
          <w:rtl/>
        </w:rPr>
        <w:t>"</w:t>
      </w:r>
      <w:r>
        <w:rPr>
          <w:rFonts w:hint="cs"/>
          <w:rtl/>
        </w:rPr>
        <w:t>كوكب إفريقي</w:t>
      </w:r>
      <w:r w:rsidR="009F6D36">
        <w:rPr>
          <w:rFonts w:hint="cs"/>
          <w:rtl/>
        </w:rPr>
        <w:t>ّ</w:t>
      </w:r>
      <w:r>
        <w:rPr>
          <w:rFonts w:hint="cs"/>
          <w:rtl/>
        </w:rPr>
        <w:t>ة</w:t>
      </w:r>
      <w:r w:rsidR="00B342E3">
        <w:rPr>
          <w:rFonts w:hint="cs"/>
          <w:rtl/>
        </w:rPr>
        <w:t>"</w:t>
      </w:r>
      <w:r>
        <w:rPr>
          <w:rFonts w:hint="cs"/>
          <w:rtl/>
        </w:rPr>
        <w:t xml:space="preserve"> الرائدة، حيث كانت تخصّص مساحة للقصائد الواردة إليها في صفحتها الثالثة غالبا؛ وبغض النظر عن موالاة هذه الجريدة للسلطة المستعمرة، إل</w:t>
      </w:r>
      <w:r w:rsidR="009F6D36">
        <w:rPr>
          <w:rFonts w:hint="cs"/>
          <w:rtl/>
        </w:rPr>
        <w:t>ّ</w:t>
      </w:r>
      <w:r>
        <w:rPr>
          <w:rFonts w:hint="cs"/>
          <w:rtl/>
        </w:rPr>
        <w:t xml:space="preserve">ا أنّها قدمت خدمة للحركة الشعرية </w:t>
      </w:r>
      <w:r w:rsidR="00B342E3">
        <w:rPr>
          <w:rFonts w:hint="cs"/>
          <w:rtl/>
        </w:rPr>
        <w:t>منذ تأسيسها</w:t>
      </w:r>
      <w:r>
        <w:rPr>
          <w:rFonts w:hint="cs"/>
          <w:rtl/>
        </w:rPr>
        <w:t>، وقد ساعد على ذلك</w:t>
      </w:r>
      <w:r w:rsidRPr="00FF19E8">
        <w:rPr>
          <w:rFonts w:hint="cs"/>
          <w:rtl/>
        </w:rPr>
        <w:t xml:space="preserve"> </w:t>
      </w:r>
      <w:r>
        <w:rPr>
          <w:rFonts w:hint="cs"/>
          <w:rtl/>
        </w:rPr>
        <w:t>استمراريتها في النشاط لسنو</w:t>
      </w:r>
      <w:r w:rsidR="0071697C">
        <w:rPr>
          <w:rFonts w:hint="cs"/>
          <w:rtl/>
        </w:rPr>
        <w:t>ات دون انقطاع، بفضل الدعم والر</w:t>
      </w:r>
      <w:r>
        <w:rPr>
          <w:rFonts w:hint="cs"/>
          <w:rtl/>
        </w:rPr>
        <w:t>عاية التي حظيت بهما من قبل الإدارة.</w:t>
      </w:r>
    </w:p>
    <w:p w:rsidR="00215BEC" w:rsidRPr="00CC388E" w:rsidRDefault="00215BEC" w:rsidP="00215BEC">
      <w:pPr>
        <w:rPr>
          <w:rtl/>
        </w:rPr>
      </w:pPr>
      <w:r>
        <w:rPr>
          <w:rFonts w:hint="cs"/>
          <w:rtl/>
        </w:rPr>
        <w:t xml:space="preserve">وللشاعر </w:t>
      </w:r>
      <w:r w:rsidR="000D187C">
        <w:rPr>
          <w:rFonts w:hint="cs"/>
          <w:rtl/>
        </w:rPr>
        <w:t>محمد</w:t>
      </w:r>
      <w:r>
        <w:rPr>
          <w:rFonts w:hint="cs"/>
          <w:rtl/>
        </w:rPr>
        <w:t xml:space="preserve"> الزريبي قصيدة نشرها في ذات الجريدة، عنوانها: (نظرات أو عبرات في الن</w:t>
      </w:r>
      <w:r w:rsidR="009F6D36">
        <w:rPr>
          <w:rFonts w:hint="cs"/>
          <w:rtl/>
        </w:rPr>
        <w:t>ّفس والعقل والعلم والجهل)</w:t>
      </w:r>
      <w:r>
        <w:rPr>
          <w:rFonts w:hint="cs"/>
          <w:rtl/>
        </w:rPr>
        <w:t xml:space="preserve">، منها أبيات يقول فيها: </w:t>
      </w:r>
      <w:r w:rsidR="00CC388E">
        <w:rPr>
          <w:rtl/>
        </w:rPr>
        <w:t>[</w:t>
      </w:r>
      <w:r w:rsidR="00CC388E" w:rsidRPr="00CC388E">
        <w:rPr>
          <w:rFonts w:hint="cs"/>
          <w:b/>
          <w:bCs/>
          <w:rtl/>
        </w:rPr>
        <w:t>البسيط</w:t>
      </w:r>
      <w:r w:rsidR="00CC388E">
        <w:rPr>
          <w:rtl/>
        </w:rPr>
        <w:t>]</w:t>
      </w:r>
    </w:p>
    <w:tbl>
      <w:tblPr>
        <w:bidiVisual/>
        <w:tblW w:w="8511" w:type="dxa"/>
        <w:jc w:val="center"/>
        <w:tblLayout w:type="fixed"/>
        <w:tblLook w:val="0400" w:firstRow="0" w:lastRow="0" w:firstColumn="0" w:lastColumn="0" w:noHBand="0" w:noVBand="1"/>
      </w:tblPr>
      <w:tblGrid>
        <w:gridCol w:w="3855"/>
        <w:gridCol w:w="801"/>
        <w:gridCol w:w="3855"/>
      </w:tblGrid>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"الع</w:t>
            </w:r>
            <w:r w:rsidR="009F6D36">
              <w:rPr>
                <w:rFonts w:eastAsia="Calibri" w:hint="cs"/>
                <w:sz w:val="36"/>
                <w:rtl/>
              </w:rPr>
              <w:t>َ</w:t>
            </w:r>
            <w:r>
              <w:rPr>
                <w:rFonts w:eastAsia="Calibri" w:hint="cs"/>
                <w:sz w:val="36"/>
                <w:rtl/>
              </w:rPr>
              <w:t>قل</w:t>
            </w:r>
            <w:r w:rsidR="009F6D36">
              <w:rPr>
                <w:rFonts w:eastAsia="Calibri" w:hint="cs"/>
                <w:sz w:val="36"/>
                <w:rtl/>
              </w:rPr>
              <w:t>ُ</w:t>
            </w:r>
            <w:r>
              <w:rPr>
                <w:rFonts w:eastAsia="Calibri" w:hint="cs"/>
                <w:sz w:val="36"/>
                <w:rtl/>
              </w:rPr>
              <w:t xml:space="preserve"> ت</w:t>
            </w:r>
            <w:r w:rsidR="009F6D36">
              <w:rPr>
                <w:rFonts w:eastAsia="Calibri" w:hint="cs"/>
                <w:sz w:val="36"/>
                <w:rtl/>
              </w:rPr>
              <w:t>ُ</w:t>
            </w:r>
            <w:r>
              <w:rPr>
                <w:rFonts w:eastAsia="Calibri" w:hint="cs"/>
                <w:sz w:val="36"/>
                <w:rtl/>
              </w:rPr>
              <w:t>صل</w:t>
            </w:r>
            <w:r w:rsidR="009F6D36">
              <w:rPr>
                <w:rFonts w:eastAsia="Calibri" w:hint="cs"/>
                <w:sz w:val="36"/>
                <w:rtl/>
              </w:rPr>
              <w:t>ِ</w:t>
            </w:r>
            <w:r>
              <w:rPr>
                <w:rFonts w:eastAsia="Calibri" w:hint="cs"/>
                <w:sz w:val="36"/>
                <w:rtl/>
              </w:rPr>
              <w:t>ح</w:t>
            </w:r>
            <w:r w:rsidR="009F6D36">
              <w:rPr>
                <w:rFonts w:eastAsia="Calibri" w:hint="cs"/>
                <w:sz w:val="36"/>
                <w:rtl/>
              </w:rPr>
              <w:t>ُ</w:t>
            </w:r>
            <w:r>
              <w:rPr>
                <w:rFonts w:eastAsia="Calibri" w:hint="cs"/>
                <w:sz w:val="36"/>
                <w:rtl/>
              </w:rPr>
              <w:t>ه</w:t>
            </w:r>
            <w:r w:rsidR="009F6D36">
              <w:rPr>
                <w:rFonts w:eastAsia="Calibri" w:hint="cs"/>
                <w:sz w:val="36"/>
                <w:rtl/>
              </w:rPr>
              <w:t>ُ</w:t>
            </w:r>
            <w:r>
              <w:rPr>
                <w:rFonts w:eastAsia="Calibri" w:hint="cs"/>
                <w:sz w:val="36"/>
                <w:rtl/>
              </w:rPr>
              <w:t xml:space="preserve"> الع</w:t>
            </w:r>
            <w:r w:rsidR="009F6D36">
              <w:rPr>
                <w:rFonts w:eastAsia="Calibri" w:hint="cs"/>
                <w:sz w:val="36"/>
                <w:rtl/>
              </w:rPr>
              <w:t>ُ</w:t>
            </w:r>
            <w:r>
              <w:rPr>
                <w:rFonts w:eastAsia="Calibri" w:hint="cs"/>
                <w:sz w:val="36"/>
                <w:rtl/>
              </w:rPr>
              <w:t>لوم</w:t>
            </w:r>
            <w:r w:rsidR="009F6D36">
              <w:rPr>
                <w:rFonts w:eastAsia="Calibri" w:hint="cs"/>
                <w:sz w:val="36"/>
                <w:rtl/>
              </w:rPr>
              <w:t>ُ</w:t>
            </w:r>
            <w:r>
              <w:rPr>
                <w:rFonts w:eastAsia="Calibri" w:hint="cs"/>
                <w:sz w:val="36"/>
                <w:rtl/>
              </w:rPr>
              <w:t xml:space="preserve"> والح</w:t>
            </w:r>
            <w:r w:rsidR="009F6D36">
              <w:rPr>
                <w:rFonts w:eastAsia="Calibri" w:hint="cs"/>
                <w:sz w:val="36"/>
                <w:rtl/>
              </w:rPr>
              <w:t>ِ</w:t>
            </w:r>
            <w:r>
              <w:rPr>
                <w:rFonts w:eastAsia="Calibri" w:hint="cs"/>
                <w:sz w:val="36"/>
                <w:rtl/>
              </w:rPr>
              <w:t>كم</w:t>
            </w:r>
            <w:r w:rsidR="009F6D36">
              <w:rPr>
                <w:rFonts w:eastAsia="Calibri" w:hint="cs"/>
                <w:sz w:val="36"/>
                <w:rtl/>
              </w:rPr>
              <w:t>ُ</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وليس</w:t>
            </w:r>
            <w:r w:rsidR="009F6D36">
              <w:rPr>
                <w:rFonts w:eastAsia="Calibri" w:hint="cs"/>
                <w:sz w:val="36"/>
                <w:rtl/>
              </w:rPr>
              <w:t>َ</w:t>
            </w:r>
            <w:r>
              <w:rPr>
                <w:rFonts w:eastAsia="Calibri" w:hint="cs"/>
                <w:sz w:val="36"/>
                <w:rtl/>
              </w:rPr>
              <w:t xml:space="preserve"> ت</w:t>
            </w:r>
            <w:r w:rsidR="009F6D36">
              <w:rPr>
                <w:rFonts w:eastAsia="Calibri" w:hint="cs"/>
                <w:sz w:val="36"/>
                <w:rtl/>
              </w:rPr>
              <w:t>ُ</w:t>
            </w:r>
            <w:r>
              <w:rPr>
                <w:rFonts w:eastAsia="Calibri" w:hint="cs"/>
                <w:sz w:val="36"/>
                <w:rtl/>
              </w:rPr>
              <w:t>صل</w:t>
            </w:r>
            <w:r w:rsidR="009F6D36">
              <w:rPr>
                <w:rFonts w:eastAsia="Calibri" w:hint="cs"/>
                <w:sz w:val="36"/>
                <w:rtl/>
              </w:rPr>
              <w:t>ِ</w:t>
            </w:r>
            <w:r>
              <w:rPr>
                <w:rFonts w:eastAsia="Calibri" w:hint="cs"/>
                <w:sz w:val="36"/>
                <w:rtl/>
              </w:rPr>
              <w:t>حه</w:t>
            </w:r>
            <w:r w:rsidR="009F6D36">
              <w:rPr>
                <w:rFonts w:eastAsia="Calibri" w:hint="cs"/>
                <w:sz w:val="36"/>
                <w:rtl/>
              </w:rPr>
              <w:t>ُ</w:t>
            </w:r>
            <w:r>
              <w:rPr>
                <w:rFonts w:eastAsia="Calibri" w:hint="cs"/>
                <w:sz w:val="36"/>
                <w:rtl/>
              </w:rPr>
              <w:t xml:space="preserve"> الآصال</w:t>
            </w:r>
            <w:r w:rsidR="009F6D36">
              <w:rPr>
                <w:rFonts w:eastAsia="Calibri" w:hint="cs"/>
                <w:sz w:val="36"/>
                <w:rtl/>
              </w:rPr>
              <w:t>ُ</w:t>
            </w:r>
            <w:r>
              <w:rPr>
                <w:rFonts w:eastAsia="Calibri" w:hint="cs"/>
                <w:sz w:val="36"/>
                <w:rtl/>
              </w:rPr>
              <w:t xml:space="preserve"> والب</w:t>
            </w:r>
            <w:r w:rsidR="009F6D36">
              <w:rPr>
                <w:rFonts w:eastAsia="Calibri" w:hint="cs"/>
                <w:sz w:val="36"/>
                <w:rtl/>
              </w:rPr>
              <w:t>ِ</w:t>
            </w:r>
            <w:r>
              <w:rPr>
                <w:rFonts w:eastAsia="Calibri" w:hint="cs"/>
                <w:sz w:val="36"/>
                <w:rtl/>
              </w:rPr>
              <w:t>كر</w:t>
            </w:r>
            <w:r w:rsidR="009F6D36">
              <w:rPr>
                <w:rFonts w:eastAsia="Calibri" w:hint="cs"/>
                <w:sz w:val="36"/>
                <w:rtl/>
              </w:rPr>
              <w:t>ُ</w:t>
            </w:r>
            <w:r>
              <w:rPr>
                <w:rFonts w:eastAsia="Calibri"/>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إلى ذُرَى المجدِ تَرتقِي النُّفُوسُ بهِ</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ودُونَ ذاكَ مَراتِبٌ لا تَنحصِر</w:t>
            </w:r>
            <w:r w:rsidR="009F6D36">
              <w:rPr>
                <w:rFonts w:eastAsia="Calibri" w:hint="cs"/>
                <w:sz w:val="36"/>
                <w:rtl/>
              </w:rPr>
              <w:t>ُ</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يُبصرُ المرْءُ في الأُمورِ مطَّلعًا</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حَتى يَرَى العلمَ هُو الكوكَبُ النَيِّر</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والسَّاري في الجهْل كالسَّاري بِذِي نَفَقٍ</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فَفَاتهُ الأزْهَران الشمسُ والقمَرُ</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والجَهل صاحِبُه دومًا لا يَستُرهُ</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كصاحبِ اللَّيث قد يَنوبُهُ الضَّررُ</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إذا تَوَّلى عليهِ أَبدَى سلطَتهُ</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فكَان في كلِّ ما يَختارُه عَكرُ</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sidRPr="00376532">
              <w:rPr>
                <w:rFonts w:eastAsia="Calibri" w:hint="cs"/>
                <w:sz w:val="36"/>
                <w:rtl/>
              </w:rPr>
              <w:t>س</w:t>
            </w:r>
            <w:r w:rsidR="009F6D36">
              <w:rPr>
                <w:rFonts w:eastAsia="Calibri" w:hint="cs"/>
                <w:sz w:val="36"/>
                <w:rtl/>
              </w:rPr>
              <w:t>ُ</w:t>
            </w:r>
            <w:r w:rsidRPr="00376532">
              <w:rPr>
                <w:rFonts w:eastAsia="Calibri" w:hint="cs"/>
                <w:sz w:val="36"/>
                <w:rtl/>
              </w:rPr>
              <w:t>بح</w:t>
            </w:r>
            <w:r w:rsidR="00585165" w:rsidRPr="00376532">
              <w:rPr>
                <w:rFonts w:eastAsia="Calibri" w:hint="cs"/>
                <w:sz w:val="36"/>
                <w:rtl/>
              </w:rPr>
              <w:t>ا</w:t>
            </w:r>
            <w:r w:rsidRPr="00376532">
              <w:rPr>
                <w:rFonts w:eastAsia="Calibri" w:hint="cs"/>
                <w:sz w:val="36"/>
                <w:rtl/>
              </w:rPr>
              <w:t>ن</w:t>
            </w:r>
            <w:r w:rsidR="009F6D36">
              <w:rPr>
                <w:rFonts w:eastAsia="Calibri" w:hint="cs"/>
                <w:sz w:val="36"/>
                <w:rtl/>
              </w:rPr>
              <w:t>َ</w:t>
            </w:r>
            <w:r>
              <w:rPr>
                <w:rFonts w:eastAsia="Calibri" w:hint="cs"/>
                <w:sz w:val="36"/>
                <w:rtl/>
              </w:rPr>
              <w:t xml:space="preserve"> م</w:t>
            </w:r>
            <w:r w:rsidR="009F6D36">
              <w:rPr>
                <w:rFonts w:eastAsia="Calibri" w:hint="cs"/>
                <w:sz w:val="36"/>
                <w:rtl/>
              </w:rPr>
              <w:t>َ</w:t>
            </w:r>
            <w:r>
              <w:rPr>
                <w:rFonts w:eastAsia="Calibri" w:hint="cs"/>
                <w:sz w:val="36"/>
                <w:rtl/>
              </w:rPr>
              <w:t>ن</w:t>
            </w:r>
            <w:r w:rsidR="009F6D36">
              <w:rPr>
                <w:rFonts w:eastAsia="Calibri" w:hint="cs"/>
                <w:sz w:val="36"/>
                <w:rtl/>
              </w:rPr>
              <w:t>ْ</w:t>
            </w:r>
            <w:r>
              <w:rPr>
                <w:rFonts w:eastAsia="Calibri" w:hint="cs"/>
                <w:sz w:val="36"/>
                <w:rtl/>
              </w:rPr>
              <w:t xml:space="preserve"> ج</w:t>
            </w:r>
            <w:r w:rsidR="009F6D36">
              <w:rPr>
                <w:rFonts w:eastAsia="Calibri" w:hint="cs"/>
                <w:sz w:val="36"/>
                <w:rtl/>
              </w:rPr>
              <w:t>َ</w:t>
            </w:r>
            <w:r>
              <w:rPr>
                <w:rFonts w:eastAsia="Calibri" w:hint="cs"/>
                <w:sz w:val="36"/>
                <w:rtl/>
              </w:rPr>
              <w:t>عل</w:t>
            </w:r>
            <w:r w:rsidR="009F6D36">
              <w:rPr>
                <w:rFonts w:eastAsia="Calibri" w:hint="cs"/>
                <w:sz w:val="36"/>
                <w:rtl/>
              </w:rPr>
              <w:t>َ</w:t>
            </w:r>
            <w:r>
              <w:rPr>
                <w:rFonts w:eastAsia="Calibri" w:hint="cs"/>
                <w:sz w:val="36"/>
                <w:rtl/>
              </w:rPr>
              <w:t xml:space="preserve"> الإنسان</w:t>
            </w:r>
            <w:r w:rsidR="009F6D36">
              <w:rPr>
                <w:rFonts w:eastAsia="Calibri" w:hint="cs"/>
                <w:sz w:val="36"/>
                <w:rtl/>
              </w:rPr>
              <w:t>َ</w:t>
            </w:r>
            <w:r>
              <w:rPr>
                <w:rFonts w:eastAsia="Calibri" w:hint="cs"/>
                <w:sz w:val="36"/>
                <w:rtl/>
              </w:rPr>
              <w:t xml:space="preserve"> م</w:t>
            </w:r>
            <w:r w:rsidR="009F6D36">
              <w:rPr>
                <w:rFonts w:eastAsia="Calibri" w:hint="cs"/>
                <w:sz w:val="36"/>
                <w:rtl/>
              </w:rPr>
              <w:t>ُ</w:t>
            </w:r>
            <w:r>
              <w:rPr>
                <w:rFonts w:eastAsia="Calibri" w:hint="cs"/>
                <w:sz w:val="36"/>
                <w:rtl/>
              </w:rPr>
              <w:t>ختلف</w:t>
            </w:r>
            <w:r w:rsidR="009F6D36">
              <w:rPr>
                <w:rFonts w:eastAsia="Calibri" w:hint="cs"/>
                <w:sz w:val="36"/>
                <w:rtl/>
              </w:rPr>
              <w:t>ً</w:t>
            </w:r>
            <w:r>
              <w:rPr>
                <w:rFonts w:eastAsia="Calibri" w:hint="cs"/>
                <w:sz w:val="36"/>
                <w:rtl/>
              </w:rPr>
              <w:t>ا</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هذا ع</w:t>
            </w:r>
            <w:r w:rsidR="009F6D36">
              <w:rPr>
                <w:rFonts w:eastAsia="Calibri" w:hint="cs"/>
                <w:sz w:val="36"/>
                <w:rtl/>
              </w:rPr>
              <w:t>َ</w:t>
            </w:r>
            <w:r>
              <w:rPr>
                <w:rFonts w:eastAsia="Calibri" w:hint="cs"/>
                <w:sz w:val="36"/>
                <w:rtl/>
              </w:rPr>
              <w:t>ليه</w:t>
            </w:r>
            <w:r w:rsidR="009F6D36">
              <w:rPr>
                <w:rFonts w:eastAsia="Calibri" w:hint="cs"/>
                <w:sz w:val="36"/>
                <w:rtl/>
              </w:rPr>
              <w:t>ِ</w:t>
            </w:r>
            <w:r>
              <w:rPr>
                <w:rFonts w:eastAsia="Calibri" w:hint="cs"/>
                <w:sz w:val="36"/>
                <w:rtl/>
              </w:rPr>
              <w:t>م وذ</w:t>
            </w:r>
            <w:r w:rsidR="009F6D36">
              <w:rPr>
                <w:rFonts w:eastAsia="Calibri" w:hint="cs"/>
                <w:sz w:val="36"/>
                <w:rtl/>
              </w:rPr>
              <w:t>َ</w:t>
            </w:r>
            <w:r>
              <w:rPr>
                <w:rFonts w:eastAsia="Calibri" w:hint="cs"/>
                <w:sz w:val="36"/>
                <w:rtl/>
              </w:rPr>
              <w:t>ا بالج</w:t>
            </w:r>
            <w:r w:rsidR="009F6D36">
              <w:rPr>
                <w:rFonts w:eastAsia="Calibri" w:hint="cs"/>
                <w:sz w:val="36"/>
                <w:rtl/>
              </w:rPr>
              <w:t>َ</w:t>
            </w:r>
            <w:r>
              <w:rPr>
                <w:rFonts w:eastAsia="Calibri" w:hint="cs"/>
                <w:sz w:val="36"/>
                <w:rtl/>
              </w:rPr>
              <w:t>ه</w:t>
            </w:r>
            <w:r w:rsidR="009F6D36">
              <w:rPr>
                <w:rFonts w:eastAsia="Calibri" w:hint="cs"/>
                <w:sz w:val="36"/>
                <w:rtl/>
              </w:rPr>
              <w:t>ْ</w:t>
            </w:r>
            <w:r>
              <w:rPr>
                <w:rFonts w:eastAsia="Calibri" w:hint="cs"/>
                <w:sz w:val="36"/>
                <w:rtl/>
              </w:rPr>
              <w:t>ل يست</w:t>
            </w:r>
            <w:r w:rsidR="009F6D36">
              <w:rPr>
                <w:rFonts w:eastAsia="Calibri" w:hint="cs"/>
                <w:sz w:val="36"/>
                <w:rtl/>
              </w:rPr>
              <w:t>َ</w:t>
            </w:r>
            <w:r>
              <w:rPr>
                <w:rFonts w:eastAsia="Calibri" w:hint="cs"/>
                <w:sz w:val="36"/>
                <w:rtl/>
              </w:rPr>
              <w:t>ت</w:t>
            </w:r>
            <w:r w:rsidR="009F6D36">
              <w:rPr>
                <w:rFonts w:eastAsia="Calibri" w:hint="cs"/>
                <w:sz w:val="36"/>
                <w:rtl/>
              </w:rPr>
              <w:t>ِ</w:t>
            </w:r>
            <w:r>
              <w:rPr>
                <w:rFonts w:eastAsia="Calibri" w:hint="cs"/>
                <w:sz w:val="36"/>
                <w:rtl/>
              </w:rPr>
              <w:t>ر</w:t>
            </w:r>
            <w:r w:rsidR="009F6D36">
              <w:rPr>
                <w:rFonts w:eastAsia="Calibri" w:hint="cs"/>
                <w:sz w:val="36"/>
                <w:rtl/>
              </w:rPr>
              <w:t>ُ</w:t>
            </w:r>
            <w:r>
              <w:rPr>
                <w:rFonts w:eastAsia="Calibri" w:hint="cs"/>
                <w:sz w:val="36"/>
                <w:rtl/>
              </w:rPr>
              <w:t>"</w:t>
            </w:r>
            <w:r>
              <w:rPr>
                <w:rFonts w:eastAsia="Calibri" w:hint="cs"/>
                <w:sz w:val="36"/>
                <w:rtl/>
              </w:rPr>
              <w:br/>
            </w:r>
          </w:p>
        </w:tc>
      </w:tr>
    </w:tbl>
    <w:p w:rsidR="00215BEC" w:rsidRDefault="00215BEC" w:rsidP="002F58D0">
      <w:pPr>
        <w:ind w:firstLine="0"/>
      </w:pPr>
      <w:r>
        <w:rPr>
          <w:rFonts w:hint="cs"/>
          <w:rtl/>
        </w:rPr>
        <w:t>ويختمها بقوله:</w:t>
      </w:r>
    </w:p>
    <w:tbl>
      <w:tblPr>
        <w:bidiVisual/>
        <w:tblW w:w="8511" w:type="dxa"/>
        <w:jc w:val="center"/>
        <w:tblLayout w:type="fixed"/>
        <w:tblLook w:val="0400" w:firstRow="0" w:lastRow="0" w:firstColumn="0" w:lastColumn="0" w:noHBand="0" w:noVBand="1"/>
      </w:tblPr>
      <w:tblGrid>
        <w:gridCol w:w="3855"/>
        <w:gridCol w:w="801"/>
        <w:gridCol w:w="3855"/>
      </w:tblGrid>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"وه</w:t>
            </w:r>
            <w:r w:rsidR="009F6D36">
              <w:rPr>
                <w:rFonts w:eastAsia="Calibri" w:hint="cs"/>
                <w:sz w:val="36"/>
                <w:rtl/>
              </w:rPr>
              <w:t>َ</w:t>
            </w:r>
            <w:r>
              <w:rPr>
                <w:rFonts w:eastAsia="Calibri" w:hint="cs"/>
                <w:sz w:val="36"/>
                <w:rtl/>
              </w:rPr>
              <w:t>ذه ع</w:t>
            </w:r>
            <w:r w:rsidR="009F6D36">
              <w:rPr>
                <w:rFonts w:eastAsia="Calibri" w:hint="cs"/>
                <w:sz w:val="36"/>
                <w:rtl/>
              </w:rPr>
              <w:t>َ</w:t>
            </w:r>
            <w:r>
              <w:rPr>
                <w:rFonts w:eastAsia="Calibri" w:hint="cs"/>
                <w:sz w:val="36"/>
                <w:rtl/>
              </w:rPr>
              <w:t>برات</w:t>
            </w:r>
            <w:r w:rsidR="009F6D36">
              <w:rPr>
                <w:rFonts w:eastAsia="Calibri" w:hint="cs"/>
                <w:sz w:val="36"/>
                <w:rtl/>
              </w:rPr>
              <w:t>ٌ</w:t>
            </w:r>
            <w:r>
              <w:rPr>
                <w:rFonts w:eastAsia="Calibri" w:hint="cs"/>
                <w:sz w:val="36"/>
                <w:rtl/>
              </w:rPr>
              <w:t xml:space="preserve"> ك</w:t>
            </w:r>
            <w:r w:rsidR="009F6D36">
              <w:rPr>
                <w:rFonts w:eastAsia="Calibri" w:hint="cs"/>
                <w:sz w:val="36"/>
                <w:rtl/>
              </w:rPr>
              <w:t>ُ</w:t>
            </w:r>
            <w:r>
              <w:rPr>
                <w:rFonts w:eastAsia="Calibri" w:hint="cs"/>
                <w:sz w:val="36"/>
                <w:rtl/>
              </w:rPr>
              <w:t>نت</w:t>
            </w:r>
            <w:r w:rsidR="009F6D36">
              <w:rPr>
                <w:rFonts w:eastAsia="Calibri" w:hint="cs"/>
                <w:sz w:val="36"/>
                <w:rtl/>
              </w:rPr>
              <w:t>ُ</w:t>
            </w:r>
            <w:r>
              <w:rPr>
                <w:rFonts w:eastAsia="Calibri" w:hint="cs"/>
                <w:sz w:val="36"/>
                <w:rtl/>
              </w:rPr>
              <w:t xml:space="preserve"> أ</w:t>
            </w:r>
            <w:r w:rsidR="009F6D36">
              <w:rPr>
                <w:rFonts w:eastAsia="Calibri" w:hint="cs"/>
                <w:sz w:val="36"/>
                <w:rtl/>
              </w:rPr>
              <w:t>َ</w:t>
            </w:r>
            <w:r>
              <w:rPr>
                <w:rFonts w:eastAsia="Calibri" w:hint="cs"/>
                <w:sz w:val="36"/>
                <w:rtl/>
              </w:rPr>
              <w:t>سك</w:t>
            </w:r>
            <w:r w:rsidR="009F6D36">
              <w:rPr>
                <w:rFonts w:eastAsia="Calibri" w:hint="cs"/>
                <w:sz w:val="36"/>
                <w:rtl/>
              </w:rPr>
              <w:t>ُ</w:t>
            </w:r>
            <w:r>
              <w:rPr>
                <w:rFonts w:eastAsia="Calibri" w:hint="cs"/>
                <w:sz w:val="36"/>
                <w:rtl/>
              </w:rPr>
              <w:t>ب</w:t>
            </w:r>
            <w:r w:rsidR="009F6D36">
              <w:rPr>
                <w:rFonts w:eastAsia="Calibri" w:hint="cs"/>
                <w:sz w:val="36"/>
                <w:rtl/>
              </w:rPr>
              <w:t>ُ</w:t>
            </w:r>
            <w:r>
              <w:rPr>
                <w:rFonts w:eastAsia="Calibri" w:hint="cs"/>
                <w:sz w:val="36"/>
                <w:rtl/>
              </w:rPr>
              <w:t>ها</w:t>
            </w:r>
            <w:r>
              <w:rPr>
                <w:rFonts w:eastAsia="Calibri"/>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أ</w:t>
            </w:r>
            <w:r w:rsidR="009F6D36">
              <w:rPr>
                <w:rFonts w:eastAsia="Calibri" w:hint="cs"/>
                <w:sz w:val="36"/>
                <w:rtl/>
              </w:rPr>
              <w:t>َ</w:t>
            </w:r>
            <w:r>
              <w:rPr>
                <w:rFonts w:eastAsia="Calibri" w:hint="cs"/>
                <w:sz w:val="36"/>
                <w:rtl/>
              </w:rPr>
              <w:t>ذاع</w:t>
            </w:r>
            <w:r w:rsidR="009F6D36">
              <w:rPr>
                <w:rFonts w:eastAsia="Calibri" w:hint="cs"/>
                <w:sz w:val="36"/>
                <w:rtl/>
              </w:rPr>
              <w:t>َ</w:t>
            </w:r>
            <w:r>
              <w:rPr>
                <w:rFonts w:eastAsia="Calibri" w:hint="cs"/>
                <w:sz w:val="36"/>
                <w:rtl/>
              </w:rPr>
              <w:t>ها ق</w:t>
            </w:r>
            <w:r w:rsidR="009F6D36">
              <w:rPr>
                <w:rFonts w:eastAsia="Calibri" w:hint="cs"/>
                <w:sz w:val="36"/>
                <w:rtl/>
              </w:rPr>
              <w:t>َ</w:t>
            </w:r>
            <w:r>
              <w:rPr>
                <w:rFonts w:eastAsia="Calibri" w:hint="cs"/>
                <w:sz w:val="36"/>
                <w:rtl/>
              </w:rPr>
              <w:t>الب</w:t>
            </w:r>
            <w:r w:rsidR="009F6D36">
              <w:rPr>
                <w:rFonts w:eastAsia="Calibri" w:hint="cs"/>
                <w:sz w:val="36"/>
                <w:rtl/>
              </w:rPr>
              <w:t>ُ</w:t>
            </w:r>
            <w:r>
              <w:rPr>
                <w:rFonts w:eastAsia="Calibri" w:hint="cs"/>
                <w:sz w:val="36"/>
                <w:rtl/>
              </w:rPr>
              <w:t xml:space="preserve"> الأ</w:t>
            </w:r>
            <w:r w:rsidR="009F6D36">
              <w:rPr>
                <w:rFonts w:eastAsia="Calibri" w:hint="cs"/>
                <w:sz w:val="36"/>
                <w:rtl/>
              </w:rPr>
              <w:t>َ</w:t>
            </w:r>
            <w:r>
              <w:rPr>
                <w:rFonts w:eastAsia="Calibri" w:hint="cs"/>
                <w:sz w:val="36"/>
                <w:rtl/>
              </w:rPr>
              <w:t>نظار</w:t>
            </w:r>
            <w:r w:rsidR="009F6D36">
              <w:rPr>
                <w:rFonts w:eastAsia="Calibri" w:hint="cs"/>
                <w:sz w:val="36"/>
                <w:rtl/>
              </w:rPr>
              <w:t>ِ وال</w:t>
            </w:r>
            <w:r>
              <w:rPr>
                <w:rFonts w:eastAsia="Calibri" w:hint="cs"/>
                <w:sz w:val="36"/>
                <w:rtl/>
              </w:rPr>
              <w:t>خ</w:t>
            </w:r>
            <w:r w:rsidR="009F6D36">
              <w:rPr>
                <w:rFonts w:eastAsia="Calibri" w:hint="cs"/>
                <w:sz w:val="36"/>
                <w:rtl/>
              </w:rPr>
              <w:t>َ</w:t>
            </w:r>
            <w:r>
              <w:rPr>
                <w:rFonts w:eastAsia="Calibri" w:hint="cs"/>
                <w:sz w:val="36"/>
                <w:rtl/>
              </w:rPr>
              <w:t>بر</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لا زل</w:t>
            </w:r>
            <w:r w:rsidR="009F6D36">
              <w:rPr>
                <w:rFonts w:eastAsia="Calibri" w:hint="cs"/>
                <w:sz w:val="36"/>
                <w:rtl/>
              </w:rPr>
              <w:t>ْ</w:t>
            </w:r>
            <w:r>
              <w:rPr>
                <w:rFonts w:eastAsia="Calibri" w:hint="cs"/>
                <w:sz w:val="36"/>
                <w:rtl/>
              </w:rPr>
              <w:t>ت</w:t>
            </w:r>
            <w:r w:rsidR="009F6D36">
              <w:rPr>
                <w:rFonts w:eastAsia="Calibri" w:hint="cs"/>
                <w:sz w:val="36"/>
                <w:rtl/>
              </w:rPr>
              <w:t>ُ</w:t>
            </w:r>
            <w:r>
              <w:rPr>
                <w:rFonts w:eastAsia="Calibri" w:hint="cs"/>
                <w:sz w:val="36"/>
                <w:rtl/>
              </w:rPr>
              <w:t xml:space="preserve"> أ</w:t>
            </w:r>
            <w:r w:rsidR="009F6D36">
              <w:rPr>
                <w:rFonts w:eastAsia="Calibri" w:hint="cs"/>
                <w:sz w:val="36"/>
                <w:rtl/>
              </w:rPr>
              <w:t>َ</w:t>
            </w:r>
            <w:r>
              <w:rPr>
                <w:rFonts w:eastAsia="Calibri" w:hint="cs"/>
                <w:sz w:val="36"/>
                <w:rtl/>
              </w:rPr>
              <w:t>نش</w:t>
            </w:r>
            <w:r w:rsidR="009F6D36">
              <w:rPr>
                <w:rFonts w:eastAsia="Calibri" w:hint="cs"/>
                <w:sz w:val="36"/>
                <w:rtl/>
              </w:rPr>
              <w:t>ُ</w:t>
            </w:r>
            <w:r>
              <w:rPr>
                <w:rFonts w:eastAsia="Calibri" w:hint="cs"/>
                <w:sz w:val="36"/>
                <w:rtl/>
              </w:rPr>
              <w:t>د</w:t>
            </w:r>
            <w:r w:rsidR="009F6D36">
              <w:rPr>
                <w:rFonts w:eastAsia="Calibri" w:hint="cs"/>
                <w:sz w:val="36"/>
                <w:rtl/>
              </w:rPr>
              <w:t>ُ</w:t>
            </w:r>
            <w:r>
              <w:rPr>
                <w:rFonts w:eastAsia="Calibri" w:hint="cs"/>
                <w:sz w:val="36"/>
                <w:rtl/>
              </w:rPr>
              <w:t>كم ف</w:t>
            </w:r>
            <w:r w:rsidR="009F6D36">
              <w:rPr>
                <w:rFonts w:eastAsia="Calibri" w:hint="cs"/>
                <w:sz w:val="36"/>
                <w:rtl/>
              </w:rPr>
              <w:t>ِ</w:t>
            </w:r>
            <w:r>
              <w:rPr>
                <w:rFonts w:eastAsia="Calibri" w:hint="cs"/>
                <w:sz w:val="36"/>
                <w:rtl/>
              </w:rPr>
              <w:t>ي خ</w:t>
            </w:r>
            <w:r w:rsidR="009F6D36">
              <w:rPr>
                <w:rFonts w:eastAsia="Calibri" w:hint="cs"/>
                <w:sz w:val="36"/>
                <w:rtl/>
              </w:rPr>
              <w:t>ِ</w:t>
            </w:r>
            <w:r>
              <w:rPr>
                <w:rFonts w:eastAsia="Calibri" w:hint="cs"/>
                <w:sz w:val="36"/>
                <w:rtl/>
              </w:rPr>
              <w:t>دمة</w:t>
            </w:r>
            <w:r w:rsidR="009F6D36">
              <w:rPr>
                <w:rFonts w:eastAsia="Calibri" w:hint="cs"/>
                <w:sz w:val="36"/>
                <w:rtl/>
              </w:rPr>
              <w:t>ِ</w:t>
            </w:r>
            <w:r>
              <w:rPr>
                <w:rFonts w:eastAsia="Calibri" w:hint="cs"/>
                <w:sz w:val="36"/>
                <w:rtl/>
              </w:rPr>
              <w:t xml:space="preserve"> الو</w:t>
            </w:r>
            <w:r w:rsidR="009F6D36">
              <w:rPr>
                <w:rFonts w:eastAsia="Calibri" w:hint="cs"/>
                <w:sz w:val="36"/>
                <w:rtl/>
              </w:rPr>
              <w:t>َ</w:t>
            </w:r>
            <w:r>
              <w:rPr>
                <w:rFonts w:eastAsia="Calibri" w:hint="cs"/>
                <w:sz w:val="36"/>
                <w:rtl/>
              </w:rPr>
              <w:t>طن</w:t>
            </w:r>
            <w:r w:rsidR="009F6D36">
              <w:rPr>
                <w:rFonts w:eastAsia="Calibri" w:hint="cs"/>
                <w:sz w:val="36"/>
                <w:rtl/>
              </w:rPr>
              <w:t>ِ</w:t>
            </w:r>
            <w:r>
              <w:rPr>
                <w:rFonts w:eastAsia="Calibri"/>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ك</w:t>
            </w:r>
            <w:r w:rsidR="009F6D36">
              <w:rPr>
                <w:rFonts w:eastAsia="Calibri" w:hint="cs"/>
                <w:sz w:val="36"/>
                <w:rtl/>
              </w:rPr>
              <w:t>َ</w:t>
            </w:r>
            <w:r>
              <w:rPr>
                <w:rFonts w:eastAsia="Calibri" w:hint="cs"/>
                <w:sz w:val="36"/>
                <w:rtl/>
              </w:rPr>
              <w:t>ف</w:t>
            </w:r>
            <w:r w:rsidR="009F6D36">
              <w:rPr>
                <w:rFonts w:eastAsia="Calibri" w:hint="cs"/>
                <w:sz w:val="36"/>
                <w:rtl/>
              </w:rPr>
              <w:t>َ</w:t>
            </w:r>
            <w:r>
              <w:rPr>
                <w:rFonts w:eastAsia="Calibri" w:hint="cs"/>
                <w:sz w:val="36"/>
                <w:rtl/>
              </w:rPr>
              <w:t>ى ش</w:t>
            </w:r>
            <w:r w:rsidR="009F6D36">
              <w:rPr>
                <w:rFonts w:eastAsia="Calibri" w:hint="cs"/>
                <w:sz w:val="36"/>
                <w:rtl/>
              </w:rPr>
              <w:t>َ</w:t>
            </w:r>
            <w:r>
              <w:rPr>
                <w:rFonts w:eastAsia="Calibri" w:hint="cs"/>
                <w:sz w:val="36"/>
                <w:rtl/>
              </w:rPr>
              <w:t>هيد</w:t>
            </w:r>
            <w:r w:rsidR="009F6D36">
              <w:rPr>
                <w:rFonts w:eastAsia="Calibri" w:hint="cs"/>
                <w:sz w:val="36"/>
                <w:rtl/>
              </w:rPr>
              <w:t>ً</w:t>
            </w:r>
            <w:r>
              <w:rPr>
                <w:rFonts w:eastAsia="Calibri" w:hint="cs"/>
                <w:sz w:val="36"/>
                <w:rtl/>
              </w:rPr>
              <w:t>ا ع</w:t>
            </w:r>
            <w:r w:rsidR="009F6D36">
              <w:rPr>
                <w:rFonts w:eastAsia="Calibri" w:hint="cs"/>
                <w:sz w:val="36"/>
                <w:rtl/>
              </w:rPr>
              <w:t>َ</w:t>
            </w:r>
            <w:r>
              <w:rPr>
                <w:rFonts w:eastAsia="Calibri" w:hint="cs"/>
                <w:sz w:val="36"/>
                <w:rtl/>
              </w:rPr>
              <w:t>ل</w:t>
            </w:r>
            <w:r w:rsidR="009F6D36">
              <w:rPr>
                <w:rFonts w:eastAsia="Calibri" w:hint="cs"/>
                <w:sz w:val="36"/>
                <w:rtl/>
              </w:rPr>
              <w:t>َ</w:t>
            </w:r>
            <w:r>
              <w:rPr>
                <w:rFonts w:eastAsia="Calibri" w:hint="cs"/>
                <w:sz w:val="36"/>
                <w:rtl/>
              </w:rPr>
              <w:t>يّ الص</w:t>
            </w:r>
            <w:r w:rsidR="009F6D36">
              <w:rPr>
                <w:rFonts w:eastAsia="Calibri" w:hint="cs"/>
                <w:sz w:val="36"/>
                <w:rtl/>
              </w:rPr>
              <w:t>ُ</w:t>
            </w:r>
            <w:r>
              <w:rPr>
                <w:rFonts w:eastAsia="Calibri" w:hint="cs"/>
                <w:sz w:val="36"/>
                <w:rtl/>
              </w:rPr>
              <w:t>ح</w:t>
            </w:r>
            <w:r w:rsidR="009F6D36">
              <w:rPr>
                <w:rFonts w:eastAsia="Calibri" w:hint="cs"/>
                <w:sz w:val="36"/>
                <w:rtl/>
              </w:rPr>
              <w:t>ُ</w:t>
            </w:r>
            <w:r>
              <w:rPr>
                <w:rFonts w:eastAsia="Calibri" w:hint="cs"/>
                <w:sz w:val="36"/>
                <w:rtl/>
              </w:rPr>
              <w:t>ف</w:t>
            </w:r>
            <w:r w:rsidR="009F6D36">
              <w:rPr>
                <w:rFonts w:eastAsia="Calibri" w:hint="cs"/>
                <w:sz w:val="36"/>
                <w:rtl/>
              </w:rPr>
              <w:t>ُ</w:t>
            </w:r>
            <w:r>
              <w:rPr>
                <w:rFonts w:eastAsia="Calibri" w:hint="cs"/>
                <w:sz w:val="36"/>
                <w:rtl/>
              </w:rPr>
              <w:t xml:space="preserve"> والط</w:t>
            </w:r>
            <w:r w:rsidR="009F6D36">
              <w:rPr>
                <w:rFonts w:eastAsia="Calibri" w:hint="cs"/>
                <w:sz w:val="36"/>
                <w:rtl/>
              </w:rPr>
              <w:t>َّ</w:t>
            </w:r>
            <w:r>
              <w:rPr>
                <w:rFonts w:eastAsia="Calibri" w:hint="cs"/>
                <w:sz w:val="36"/>
                <w:rtl/>
              </w:rPr>
              <w:t>رر</w:t>
            </w:r>
            <w:r w:rsidR="009F6D36">
              <w:rPr>
                <w:rFonts w:eastAsia="Calibri" w:hint="cs"/>
                <w:sz w:val="36"/>
                <w:rtl/>
              </w:rPr>
              <w:t>ُ</w:t>
            </w:r>
            <w:r>
              <w:rPr>
                <w:rFonts w:eastAsia="Calibri" w:hint="cs"/>
                <w:sz w:val="36"/>
                <w:rtl/>
              </w:rPr>
              <w:br/>
            </w:r>
          </w:p>
        </w:tc>
      </w:tr>
      <w:tr w:rsidR="00215BEC" w:rsidTr="00215BEC">
        <w:trPr>
          <w:trHeight w:hRule="exact" w:val="567"/>
          <w:jc w:val="center"/>
        </w:trPr>
        <w:tc>
          <w:tcPr>
            <w:tcW w:w="3855" w:type="dxa"/>
          </w:tcPr>
          <w:p w:rsidR="00215BEC" w:rsidRDefault="00215BEC" w:rsidP="00215BEC">
            <w:pPr>
              <w:ind w:firstLine="0"/>
              <w:jc w:val="lowKashida"/>
              <w:rPr>
                <w:rFonts w:eastAsia="Calibri"/>
                <w:sz w:val="36"/>
                <w:rtl/>
              </w:rPr>
            </w:pPr>
            <w:r>
              <w:rPr>
                <w:rFonts w:eastAsia="Calibri" w:hint="cs"/>
                <w:sz w:val="36"/>
                <w:rtl/>
              </w:rPr>
              <w:t>إنْ عشتُ يش</w:t>
            </w:r>
            <w:r w:rsidR="009F6D36">
              <w:rPr>
                <w:rFonts w:eastAsia="Calibri" w:hint="cs"/>
                <w:sz w:val="36"/>
                <w:rtl/>
              </w:rPr>
              <w:t>ْ</w:t>
            </w:r>
            <w:r>
              <w:rPr>
                <w:rFonts w:eastAsia="Calibri" w:hint="cs"/>
                <w:sz w:val="36"/>
                <w:rtl/>
              </w:rPr>
              <w:t>هدُ ل</w:t>
            </w:r>
            <w:r w:rsidR="009F6D36">
              <w:rPr>
                <w:rFonts w:eastAsia="Calibri" w:hint="cs"/>
                <w:sz w:val="36"/>
                <w:rtl/>
              </w:rPr>
              <w:t>ِ</w:t>
            </w:r>
            <w:r>
              <w:rPr>
                <w:rFonts w:eastAsia="Calibri" w:hint="cs"/>
                <w:sz w:val="36"/>
                <w:rtl/>
              </w:rPr>
              <w:t>ي الق</w:t>
            </w:r>
            <w:r w:rsidR="009F6D36">
              <w:rPr>
                <w:rFonts w:eastAsia="Calibri" w:hint="cs"/>
                <w:sz w:val="36"/>
                <w:rtl/>
              </w:rPr>
              <w:t>ِ</w:t>
            </w:r>
            <w:r>
              <w:rPr>
                <w:rFonts w:eastAsia="Calibri" w:hint="cs"/>
                <w:sz w:val="36"/>
                <w:rtl/>
              </w:rPr>
              <w:t>رطَاس</w:t>
            </w:r>
            <w:r w:rsidR="009F6D36">
              <w:rPr>
                <w:rFonts w:eastAsia="Calibri" w:hint="cs"/>
                <w:sz w:val="36"/>
                <w:rtl/>
              </w:rPr>
              <w:t>ُ</w:t>
            </w:r>
            <w:r>
              <w:rPr>
                <w:rFonts w:eastAsia="Calibri" w:hint="cs"/>
                <w:sz w:val="36"/>
                <w:rtl/>
              </w:rPr>
              <w:t xml:space="preserve"> والقلَم</w:t>
            </w:r>
            <w:r w:rsidR="009F6D36">
              <w:rPr>
                <w:rFonts w:eastAsia="Calibri" w:hint="cs"/>
                <w:sz w:val="36"/>
                <w:rtl/>
              </w:rPr>
              <w:t>ُ</w:t>
            </w:r>
            <w:r>
              <w:rPr>
                <w:rFonts w:eastAsia="Calibri" w:hint="cs"/>
                <w:sz w:val="36"/>
                <w:rtl/>
              </w:rPr>
              <w:br/>
            </w:r>
          </w:p>
        </w:tc>
        <w:tc>
          <w:tcPr>
            <w:tcW w:w="801" w:type="dxa"/>
          </w:tcPr>
          <w:p w:rsidR="00215BEC" w:rsidRPr="00E628BA" w:rsidRDefault="00215BEC" w:rsidP="00215BEC">
            <w:pPr>
              <w:ind w:firstLine="340"/>
              <w:jc w:val="lowKashida"/>
              <w:rPr>
                <w:rFonts w:eastAsia="Calibri"/>
                <w:sz w:val="36"/>
                <w:rtl/>
                <w:lang w:val="en-US"/>
              </w:rPr>
            </w:pPr>
          </w:p>
        </w:tc>
        <w:tc>
          <w:tcPr>
            <w:tcW w:w="3855" w:type="dxa"/>
          </w:tcPr>
          <w:p w:rsidR="00215BEC" w:rsidRDefault="00215BEC" w:rsidP="00215BEC">
            <w:pPr>
              <w:ind w:firstLine="0"/>
              <w:jc w:val="lowKashida"/>
              <w:rPr>
                <w:rFonts w:eastAsia="Calibri"/>
                <w:sz w:val="36"/>
                <w:rtl/>
              </w:rPr>
            </w:pPr>
            <w:r>
              <w:rPr>
                <w:rFonts w:eastAsia="Calibri" w:hint="cs"/>
                <w:sz w:val="36"/>
                <w:rtl/>
              </w:rPr>
              <w:t>وإن</w:t>
            </w:r>
            <w:r w:rsidR="009F6D36">
              <w:rPr>
                <w:rFonts w:eastAsia="Calibri" w:hint="cs"/>
                <w:sz w:val="36"/>
                <w:rtl/>
              </w:rPr>
              <w:t>ْ</w:t>
            </w:r>
            <w:r>
              <w:rPr>
                <w:rFonts w:eastAsia="Calibri" w:hint="cs"/>
                <w:sz w:val="36"/>
                <w:rtl/>
              </w:rPr>
              <w:t xml:space="preserve"> أ</w:t>
            </w:r>
            <w:r w:rsidR="009F6D36">
              <w:rPr>
                <w:rFonts w:eastAsia="Calibri" w:hint="cs"/>
                <w:sz w:val="36"/>
                <w:rtl/>
              </w:rPr>
              <w:t>َ</w:t>
            </w:r>
            <w:r>
              <w:rPr>
                <w:rFonts w:eastAsia="Calibri" w:hint="cs"/>
                <w:sz w:val="36"/>
                <w:rtl/>
              </w:rPr>
              <w:t>ن</w:t>
            </w:r>
            <w:r w:rsidR="009F6D36">
              <w:rPr>
                <w:rFonts w:eastAsia="Calibri" w:hint="cs"/>
                <w:sz w:val="36"/>
                <w:rtl/>
              </w:rPr>
              <w:t>َ</w:t>
            </w:r>
            <w:r>
              <w:rPr>
                <w:rFonts w:eastAsia="Calibri" w:hint="cs"/>
                <w:sz w:val="36"/>
                <w:rtl/>
              </w:rPr>
              <w:t>ا مِتُّ ف</w:t>
            </w:r>
            <w:r w:rsidR="009F6D36">
              <w:rPr>
                <w:rFonts w:eastAsia="Calibri" w:hint="cs"/>
                <w:sz w:val="36"/>
                <w:rtl/>
              </w:rPr>
              <w:t>َ</w:t>
            </w:r>
            <w:r>
              <w:rPr>
                <w:rFonts w:eastAsia="Calibri" w:hint="cs"/>
                <w:sz w:val="36"/>
                <w:rtl/>
              </w:rPr>
              <w:t>الت</w:t>
            </w:r>
            <w:r w:rsidR="009F6D36">
              <w:rPr>
                <w:rFonts w:eastAsia="Calibri" w:hint="cs"/>
                <w:sz w:val="36"/>
                <w:rtl/>
              </w:rPr>
              <w:t>َّ</w:t>
            </w:r>
            <w:r>
              <w:rPr>
                <w:rFonts w:eastAsia="Calibri" w:hint="cs"/>
                <w:sz w:val="36"/>
                <w:rtl/>
              </w:rPr>
              <w:t>اريخُ والع</w:t>
            </w:r>
            <w:r w:rsidR="009F6D36">
              <w:rPr>
                <w:rFonts w:eastAsia="Calibri" w:hint="cs"/>
                <w:sz w:val="36"/>
                <w:rtl/>
              </w:rPr>
              <w:t>ِ</w:t>
            </w:r>
            <w:r>
              <w:rPr>
                <w:rFonts w:eastAsia="Calibri" w:hint="cs"/>
                <w:sz w:val="36"/>
                <w:rtl/>
              </w:rPr>
              <w:t>بر</w:t>
            </w:r>
            <w:r w:rsidR="009F6D36">
              <w:rPr>
                <w:rFonts w:eastAsia="Calibri" w:hint="cs"/>
                <w:sz w:val="36"/>
                <w:rtl/>
              </w:rPr>
              <w:t>ُ</w:t>
            </w:r>
            <w:r>
              <w:rPr>
                <w:rFonts w:eastAsia="Calibri" w:hint="cs"/>
                <w:sz w:val="36"/>
                <w:rtl/>
              </w:rPr>
              <w:t>"</w:t>
            </w:r>
            <w:r>
              <w:rPr>
                <w:rStyle w:val="Appelnotedebasdep"/>
                <w:rtl/>
              </w:rPr>
              <w:t>(</w:t>
            </w:r>
            <w:r>
              <w:rPr>
                <w:rStyle w:val="Appelnotedebasdep"/>
                <w:rtl/>
              </w:rPr>
              <w:footnoteReference w:id="21"/>
            </w:r>
            <w:r>
              <w:rPr>
                <w:rStyle w:val="Appelnotedebasdep"/>
                <w:rtl/>
              </w:rPr>
              <w:t>)</w:t>
            </w:r>
            <w:r>
              <w:rPr>
                <w:rFonts w:eastAsia="Calibri" w:hint="cs"/>
                <w:sz w:val="36"/>
                <w:rtl/>
              </w:rPr>
              <w:br/>
            </w:r>
          </w:p>
        </w:tc>
      </w:tr>
    </w:tbl>
    <w:p w:rsidR="00215BEC" w:rsidRDefault="00215BEC" w:rsidP="00215BEC">
      <w:pPr>
        <w:rPr>
          <w:rtl/>
        </w:rPr>
      </w:pPr>
      <w:r>
        <w:rPr>
          <w:rFonts w:hint="cs"/>
          <w:rtl/>
        </w:rPr>
        <w:t xml:space="preserve">لقد كان مثل هذا الشعر في لغته وصوره ومضمونه، يمثّل إرهاصا وبداية جديدة في تطوّر الحركة </w:t>
      </w:r>
      <w:r w:rsidR="0071697C">
        <w:rPr>
          <w:rFonts w:hint="cs"/>
          <w:rtl/>
        </w:rPr>
        <w:t>الشعر</w:t>
      </w:r>
      <w:r>
        <w:rPr>
          <w:rFonts w:hint="cs"/>
          <w:rtl/>
        </w:rPr>
        <w:t>ي</w:t>
      </w:r>
      <w:r w:rsidR="009F6D36">
        <w:rPr>
          <w:rFonts w:hint="cs"/>
          <w:rtl/>
        </w:rPr>
        <w:t>ّ</w:t>
      </w:r>
      <w:r>
        <w:rPr>
          <w:rFonts w:hint="cs"/>
          <w:rtl/>
        </w:rPr>
        <w:t>ة من الانحطاط والضعف، إلى النهضة والت</w:t>
      </w:r>
      <w:r w:rsidR="009F6D36">
        <w:rPr>
          <w:rFonts w:hint="cs"/>
          <w:rtl/>
        </w:rPr>
        <w:t>ّ</w:t>
      </w:r>
      <w:r>
        <w:rPr>
          <w:rFonts w:hint="cs"/>
          <w:rtl/>
        </w:rPr>
        <w:t xml:space="preserve">جديد.   </w:t>
      </w:r>
    </w:p>
    <w:p w:rsidR="00215BEC" w:rsidRDefault="00215BEC" w:rsidP="002F58D0">
      <w:pPr>
        <w:rPr>
          <w:rtl/>
        </w:rPr>
      </w:pPr>
      <w:r>
        <w:rPr>
          <w:rFonts w:hint="cs"/>
          <w:rtl/>
        </w:rPr>
        <w:t xml:space="preserve">ولم يقتصر الأمر </w:t>
      </w:r>
      <w:r w:rsidR="00B342E3">
        <w:rPr>
          <w:rFonts w:hint="cs"/>
          <w:rtl/>
        </w:rPr>
        <w:t>على المساهمة في</w:t>
      </w:r>
      <w:r>
        <w:rPr>
          <w:rFonts w:hint="cs"/>
          <w:rtl/>
        </w:rPr>
        <w:t xml:space="preserve"> النشر فقط، بل سا</w:t>
      </w:r>
      <w:r w:rsidR="00D464A6">
        <w:rPr>
          <w:rFonts w:hint="cs"/>
          <w:rtl/>
        </w:rPr>
        <w:t>عدت</w:t>
      </w:r>
      <w:r>
        <w:rPr>
          <w:rFonts w:hint="cs"/>
          <w:rtl/>
        </w:rPr>
        <w:t xml:space="preserve"> هذه الص</w:t>
      </w:r>
      <w:r w:rsidR="009F6D36">
        <w:rPr>
          <w:rFonts w:hint="cs"/>
          <w:rtl/>
        </w:rPr>
        <w:t>ّ</w:t>
      </w:r>
      <w:r>
        <w:rPr>
          <w:rFonts w:hint="cs"/>
          <w:rtl/>
        </w:rPr>
        <w:t xml:space="preserve">حف الرائدة أيضا في دفع </w:t>
      </w:r>
      <w:r w:rsidR="0071697C">
        <w:rPr>
          <w:rFonts w:hint="cs"/>
          <w:rtl/>
        </w:rPr>
        <w:t>الشعر</w:t>
      </w:r>
      <w:r>
        <w:rPr>
          <w:rFonts w:hint="cs"/>
          <w:rtl/>
        </w:rPr>
        <w:t xml:space="preserve"> </w:t>
      </w:r>
      <w:r>
        <w:rPr>
          <w:rFonts w:hint="cs"/>
          <w:rtl/>
        </w:rPr>
        <w:lastRenderedPageBreak/>
        <w:t>نحو التقدّم</w:t>
      </w:r>
      <w:r w:rsidRPr="0012216B">
        <w:rPr>
          <w:rFonts w:hint="cs"/>
          <w:rtl/>
        </w:rPr>
        <w:t xml:space="preserve"> </w:t>
      </w:r>
      <w:r>
        <w:rPr>
          <w:rFonts w:hint="cs"/>
          <w:rtl/>
        </w:rPr>
        <w:t>والنهوض به، وتدش</w:t>
      </w:r>
      <w:r w:rsidR="00B342E3">
        <w:rPr>
          <w:rFonts w:hint="cs"/>
          <w:rtl/>
        </w:rPr>
        <w:t>ين أولى عتبات التحرر من لغة التأ</w:t>
      </w:r>
      <w:r>
        <w:rPr>
          <w:rFonts w:hint="cs"/>
          <w:rtl/>
        </w:rPr>
        <w:t>ليف، والدوران في فلك الطرقيّة المتطرّفة</w:t>
      </w:r>
      <w:r w:rsidRPr="00236AB7">
        <w:rPr>
          <w:rFonts w:hint="cs"/>
          <w:rtl/>
        </w:rPr>
        <w:t xml:space="preserve">، </w:t>
      </w:r>
      <w:r>
        <w:rPr>
          <w:rFonts w:hint="cs"/>
          <w:rtl/>
        </w:rPr>
        <w:t xml:space="preserve">وقد </w:t>
      </w:r>
      <w:r w:rsidRPr="002F58D0">
        <w:rPr>
          <w:rFonts w:hint="cs"/>
          <w:rtl/>
        </w:rPr>
        <w:t>ت</w:t>
      </w:r>
      <w:r w:rsidR="002F58D0" w:rsidRPr="002F58D0">
        <w:rPr>
          <w:rFonts w:hint="cs"/>
          <w:rtl/>
        </w:rPr>
        <w:t>جل</w:t>
      </w:r>
      <w:r w:rsidR="002F58D0">
        <w:rPr>
          <w:rFonts w:hint="cs"/>
          <w:rtl/>
        </w:rPr>
        <w:t>ّ</w:t>
      </w:r>
      <w:r w:rsidR="002F58D0" w:rsidRPr="002F58D0">
        <w:rPr>
          <w:rFonts w:hint="cs"/>
          <w:rtl/>
        </w:rPr>
        <w:t>ت</w:t>
      </w:r>
      <w:r>
        <w:rPr>
          <w:rFonts w:hint="cs"/>
          <w:rtl/>
        </w:rPr>
        <w:t xml:space="preserve"> هذه المساهمات في إقامة مسابقات وتنظيم منافسات شعرية على صفحاتها، تتيح للش</w:t>
      </w:r>
      <w:r w:rsidR="009F6D36">
        <w:rPr>
          <w:rFonts w:hint="cs"/>
          <w:rtl/>
        </w:rPr>
        <w:t>ّ</w:t>
      </w:r>
      <w:r w:rsidR="005C0C3A">
        <w:rPr>
          <w:rFonts w:hint="cs"/>
          <w:rtl/>
        </w:rPr>
        <w:t>باب الن</w:t>
      </w:r>
      <w:r>
        <w:rPr>
          <w:rFonts w:hint="cs"/>
          <w:rtl/>
        </w:rPr>
        <w:t xml:space="preserve">اهض فرصة لتفجير إبداعاته، وشحذ مواهبه الشعرية، وترويضه </w:t>
      </w:r>
      <w:r w:rsidRPr="00636CD0">
        <w:rPr>
          <w:rFonts w:hint="cs"/>
          <w:rtl/>
        </w:rPr>
        <w:t>على</w:t>
      </w:r>
      <w:r w:rsidR="0071697C">
        <w:rPr>
          <w:rFonts w:hint="cs"/>
          <w:rtl/>
        </w:rPr>
        <w:t xml:space="preserve"> الن</w:t>
      </w:r>
      <w:r>
        <w:rPr>
          <w:rFonts w:hint="cs"/>
          <w:rtl/>
        </w:rPr>
        <w:t xml:space="preserve">ظم، كتلك الإعلانات التي كانت تنشرها جريدة كوكب إفريقية للشاعر </w:t>
      </w:r>
      <w:r w:rsidR="000D187C">
        <w:rPr>
          <w:rFonts w:hint="cs"/>
          <w:rtl/>
        </w:rPr>
        <w:t>محمد</w:t>
      </w:r>
      <w:r>
        <w:rPr>
          <w:rFonts w:hint="cs"/>
          <w:rtl/>
        </w:rPr>
        <w:t xml:space="preserve"> المولود بن الموهوب يقترح فيها على "الأدباء وأصحاب المدارك </w:t>
      </w:r>
      <w:r w:rsidR="0071697C">
        <w:rPr>
          <w:rFonts w:hint="cs"/>
          <w:rtl/>
        </w:rPr>
        <w:t>الشعر</w:t>
      </w:r>
      <w:r>
        <w:rPr>
          <w:rFonts w:hint="cs"/>
          <w:rtl/>
        </w:rPr>
        <w:t>ية" تخميس أو تشطير أبيات من نظمه،</w:t>
      </w:r>
      <w:r w:rsidRPr="00E125E4">
        <w:rPr>
          <w:rFonts w:hint="cs"/>
          <w:rtl/>
        </w:rPr>
        <w:t xml:space="preserve"> </w:t>
      </w:r>
      <w:r>
        <w:rPr>
          <w:rFonts w:hint="cs"/>
          <w:rtl/>
        </w:rPr>
        <w:t>في موضوعات حول الأخلاق والعلم ومواكبة الحياة العصري</w:t>
      </w:r>
      <w:r w:rsidR="009F6D36">
        <w:rPr>
          <w:rFonts w:hint="cs"/>
          <w:rtl/>
        </w:rPr>
        <w:t>ّ</w:t>
      </w:r>
      <w:r w:rsidR="00326FBF">
        <w:rPr>
          <w:rFonts w:hint="cs"/>
          <w:rtl/>
        </w:rPr>
        <w:t>ة، ويحثّهم على "براعة الص</w:t>
      </w:r>
      <w:r>
        <w:rPr>
          <w:rFonts w:hint="cs"/>
          <w:rtl/>
        </w:rPr>
        <w:t>ياغة وسبك أساليب الوصف، و</w:t>
      </w:r>
      <w:r w:rsidR="00B342E3">
        <w:rPr>
          <w:rFonts w:hint="cs"/>
          <w:rtl/>
        </w:rPr>
        <w:t>إ</w:t>
      </w:r>
      <w:r>
        <w:rPr>
          <w:rFonts w:hint="cs"/>
          <w:rtl/>
        </w:rPr>
        <w:t>تقان طريقة النظم" للظ</w:t>
      </w:r>
      <w:r w:rsidR="009F6D36">
        <w:rPr>
          <w:rFonts w:hint="cs"/>
          <w:rtl/>
        </w:rPr>
        <w:t>ّ</w:t>
      </w:r>
      <w:r>
        <w:rPr>
          <w:rFonts w:hint="cs"/>
          <w:rtl/>
        </w:rPr>
        <w:t xml:space="preserve">فر بالجائزة، وقد تحمّس </w:t>
      </w:r>
      <w:r w:rsidR="0071697C">
        <w:rPr>
          <w:rFonts w:hint="cs"/>
          <w:rtl/>
        </w:rPr>
        <w:t>الشعر</w:t>
      </w:r>
      <w:r>
        <w:rPr>
          <w:rFonts w:hint="cs"/>
          <w:rtl/>
        </w:rPr>
        <w:t>اء لهذه المنافسات، وتسابقوا في إرسال محاولاتهم الشعرية التي كانت الجريدة تنشرها على صفحاتها</w:t>
      </w:r>
      <w:r>
        <w:rPr>
          <w:rStyle w:val="Appelnotedebasdep"/>
          <w:rtl/>
        </w:rPr>
        <w:t>(</w:t>
      </w:r>
      <w:r>
        <w:rPr>
          <w:rStyle w:val="Appelnotedebasdep"/>
          <w:rtl/>
        </w:rPr>
        <w:footnoteReference w:id="22"/>
      </w:r>
      <w:r>
        <w:rPr>
          <w:rStyle w:val="Appelnotedebasdep"/>
          <w:rtl/>
        </w:rPr>
        <w:t>)</w:t>
      </w:r>
      <w:r>
        <w:rPr>
          <w:rFonts w:hint="cs"/>
          <w:rtl/>
        </w:rPr>
        <w:t xml:space="preserve">. </w:t>
      </w:r>
    </w:p>
    <w:p w:rsidR="00215BEC" w:rsidRDefault="00215BEC" w:rsidP="00B342E3">
      <w:pPr>
        <w:rPr>
          <w:rtl/>
        </w:rPr>
      </w:pPr>
      <w:r>
        <w:rPr>
          <w:rFonts w:hint="cs"/>
          <w:rtl/>
        </w:rPr>
        <w:t xml:space="preserve">وظلّ </w:t>
      </w:r>
      <w:r w:rsidR="0071697C">
        <w:rPr>
          <w:rFonts w:hint="cs"/>
          <w:rtl/>
        </w:rPr>
        <w:t>الشعر</w:t>
      </w:r>
      <w:r>
        <w:rPr>
          <w:rFonts w:hint="cs"/>
          <w:rtl/>
        </w:rPr>
        <w:t xml:space="preserve"> </w:t>
      </w:r>
      <w:r w:rsidR="00922093">
        <w:rPr>
          <w:rFonts w:hint="cs"/>
          <w:rtl/>
        </w:rPr>
        <w:t>الجزائريّ</w:t>
      </w:r>
      <w:r>
        <w:rPr>
          <w:rFonts w:hint="cs"/>
          <w:rtl/>
        </w:rPr>
        <w:t xml:space="preserve"> على هذ الحال يتمرّغ تارة بين بقايا الماضي الجامد يلو</w:t>
      </w:r>
      <w:r w:rsidR="00B342E3">
        <w:rPr>
          <w:rFonts w:hint="cs"/>
          <w:rtl/>
        </w:rPr>
        <w:t>ّ</w:t>
      </w:r>
      <w:r>
        <w:rPr>
          <w:rFonts w:hint="cs"/>
          <w:rtl/>
        </w:rPr>
        <w:t>ك في أغراض مكر</w:t>
      </w:r>
      <w:r w:rsidR="009F6D36">
        <w:rPr>
          <w:rFonts w:hint="cs"/>
          <w:rtl/>
        </w:rPr>
        <w:t>ّ</w:t>
      </w:r>
      <w:r>
        <w:rPr>
          <w:rFonts w:hint="cs"/>
          <w:rtl/>
        </w:rPr>
        <w:t xml:space="preserve">رة بلغة سقيمة وأسلوب مهلهل، ويتلمّس تارة أخرى طريقا نحو آفاق جديدة للحياة المعاصرة؛ إلى قيام الحرب العالمية الأولى التي "كانت بمثابة الصدمة العنيفة التي ردّت الوعي إلى </w:t>
      </w:r>
      <w:r w:rsidR="00922093">
        <w:rPr>
          <w:rFonts w:hint="cs"/>
          <w:rtl/>
        </w:rPr>
        <w:t>الجزائريّ</w:t>
      </w:r>
      <w:r>
        <w:rPr>
          <w:rFonts w:hint="cs"/>
          <w:rtl/>
        </w:rPr>
        <w:t>ين، فانتزعتهم من غيبوبة الشّطحات الصوفية التي سادت القرن التاسع عشر، لتلقي بهم في تي</w:t>
      </w:r>
      <w:r w:rsidR="009F6D36">
        <w:rPr>
          <w:rFonts w:hint="cs"/>
          <w:rtl/>
        </w:rPr>
        <w:t>ّ</w:t>
      </w:r>
      <w:r>
        <w:rPr>
          <w:rFonts w:hint="cs"/>
          <w:rtl/>
        </w:rPr>
        <w:t>ار حضارة القرن العشرين"</w:t>
      </w:r>
      <w:r>
        <w:rPr>
          <w:rStyle w:val="Appelnotedebasdep"/>
          <w:rtl/>
        </w:rPr>
        <w:t>(</w:t>
      </w:r>
      <w:r>
        <w:rPr>
          <w:rStyle w:val="Appelnotedebasdep"/>
          <w:rtl/>
        </w:rPr>
        <w:footnoteReference w:id="23"/>
      </w:r>
      <w:r>
        <w:rPr>
          <w:rStyle w:val="Appelnotedebasdep"/>
          <w:rtl/>
        </w:rPr>
        <w:t>)</w:t>
      </w:r>
      <w:r>
        <w:rPr>
          <w:rFonts w:hint="cs"/>
          <w:rtl/>
        </w:rPr>
        <w:t xml:space="preserve">. </w:t>
      </w:r>
    </w:p>
    <w:p w:rsidR="00215BEC" w:rsidRDefault="00215BEC" w:rsidP="0047491B">
      <w:pPr>
        <w:rPr>
          <w:rtl/>
        </w:rPr>
      </w:pPr>
      <w:r>
        <w:rPr>
          <w:rFonts w:hint="cs"/>
          <w:rtl/>
        </w:rPr>
        <w:t xml:space="preserve">وصادف العقد </w:t>
      </w:r>
      <w:r w:rsidR="0071697C">
        <w:rPr>
          <w:rFonts w:hint="cs"/>
          <w:rtl/>
        </w:rPr>
        <w:t>الثاني</w:t>
      </w:r>
      <w:r>
        <w:rPr>
          <w:rFonts w:hint="cs"/>
          <w:rtl/>
        </w:rPr>
        <w:t xml:space="preserve"> من القرن العشرين تضافر عدّة مؤش</w:t>
      </w:r>
      <w:r w:rsidR="009F6D36">
        <w:rPr>
          <w:rFonts w:hint="cs"/>
          <w:rtl/>
        </w:rPr>
        <w:t>ّ</w:t>
      </w:r>
      <w:r>
        <w:rPr>
          <w:rFonts w:hint="cs"/>
          <w:rtl/>
        </w:rPr>
        <w:t>رات شك</w:t>
      </w:r>
      <w:r w:rsidR="009F6D36">
        <w:rPr>
          <w:rFonts w:hint="cs"/>
          <w:rtl/>
        </w:rPr>
        <w:t>ّ</w:t>
      </w:r>
      <w:r>
        <w:rPr>
          <w:rFonts w:hint="cs"/>
          <w:rtl/>
        </w:rPr>
        <w:t>لت نقطة التحول الفكري</w:t>
      </w:r>
      <w:r w:rsidR="009F6D36">
        <w:rPr>
          <w:rFonts w:hint="cs"/>
          <w:rtl/>
        </w:rPr>
        <w:t>ّ</w:t>
      </w:r>
      <w:r>
        <w:rPr>
          <w:rFonts w:hint="cs"/>
          <w:rtl/>
        </w:rPr>
        <w:t xml:space="preserve"> والأدبي</w:t>
      </w:r>
      <w:r w:rsidR="009F6D36">
        <w:rPr>
          <w:rFonts w:hint="cs"/>
          <w:rtl/>
        </w:rPr>
        <w:t>ّ</w:t>
      </w:r>
      <w:r>
        <w:rPr>
          <w:rFonts w:hint="cs"/>
          <w:rtl/>
        </w:rPr>
        <w:t xml:space="preserve"> في الجزائر، وبينّت رغبة </w:t>
      </w:r>
      <w:r w:rsidR="00922093">
        <w:rPr>
          <w:rFonts w:hint="cs"/>
          <w:rtl/>
        </w:rPr>
        <w:t>الجزائريّ</w:t>
      </w:r>
      <w:r>
        <w:rPr>
          <w:rFonts w:hint="cs"/>
          <w:rtl/>
        </w:rPr>
        <w:t xml:space="preserve"> في تجاوز الجمود والانحطاط، والإقدام على التماس كلّ سبل </w:t>
      </w:r>
      <w:r w:rsidR="0071697C">
        <w:rPr>
          <w:rFonts w:hint="cs"/>
          <w:rtl/>
        </w:rPr>
        <w:t>النهوض</w:t>
      </w:r>
      <w:r>
        <w:rPr>
          <w:rFonts w:hint="cs"/>
          <w:rtl/>
        </w:rPr>
        <w:t>؛ فعرفت الصحافة الحرّة نشاطا غير معهود، وتأسّست النوادي الفكري</w:t>
      </w:r>
      <w:r w:rsidR="009F6D36">
        <w:rPr>
          <w:rFonts w:hint="cs"/>
          <w:rtl/>
        </w:rPr>
        <w:t>ّ</w:t>
      </w:r>
      <w:r>
        <w:rPr>
          <w:rFonts w:hint="cs"/>
          <w:rtl/>
        </w:rPr>
        <w:t>ة والأدبي</w:t>
      </w:r>
      <w:r w:rsidR="009F6D36">
        <w:rPr>
          <w:rFonts w:hint="cs"/>
          <w:rtl/>
        </w:rPr>
        <w:t>ّ</w:t>
      </w:r>
      <w:r>
        <w:rPr>
          <w:rFonts w:hint="cs"/>
          <w:rtl/>
        </w:rPr>
        <w:t xml:space="preserve">ة، وانتشر التعليم العربي الحرّ، وبنيت المدارس والمنشآت لذلك، </w:t>
      </w:r>
      <w:r w:rsidRPr="00DE489D">
        <w:rPr>
          <w:rFonts w:hint="cs"/>
          <w:rtl/>
        </w:rPr>
        <w:t>و</w:t>
      </w:r>
      <w:r w:rsidR="00B84722">
        <w:rPr>
          <w:rFonts w:hint="cs"/>
          <w:rtl/>
        </w:rPr>
        <w:t>اجتمعت</w:t>
      </w:r>
      <w:r>
        <w:rPr>
          <w:rFonts w:hint="cs"/>
          <w:rtl/>
        </w:rPr>
        <w:t xml:space="preserve"> النخب ذات الثقافة العربي</w:t>
      </w:r>
      <w:r w:rsidR="009F6D36">
        <w:rPr>
          <w:rFonts w:hint="cs"/>
          <w:rtl/>
        </w:rPr>
        <w:t>ّ</w:t>
      </w:r>
      <w:r>
        <w:rPr>
          <w:rFonts w:hint="cs"/>
          <w:rtl/>
        </w:rPr>
        <w:t>ة الإسلامي</w:t>
      </w:r>
      <w:r w:rsidR="0071697C">
        <w:rPr>
          <w:rFonts w:hint="cs"/>
          <w:rtl/>
        </w:rPr>
        <w:t>ّ</w:t>
      </w:r>
      <w:r>
        <w:rPr>
          <w:rFonts w:hint="cs"/>
          <w:rtl/>
        </w:rPr>
        <w:t>ة</w:t>
      </w:r>
      <w:r w:rsidR="0047491B">
        <w:rPr>
          <w:rFonts w:hint="cs"/>
          <w:rtl/>
        </w:rPr>
        <w:t>،</w:t>
      </w:r>
      <w:r>
        <w:rPr>
          <w:rFonts w:hint="cs"/>
          <w:rtl/>
        </w:rPr>
        <w:t xml:space="preserve"> </w:t>
      </w:r>
      <w:r w:rsidR="0047491B" w:rsidRPr="0047491B">
        <w:rPr>
          <w:rFonts w:hint="cs"/>
          <w:rtl/>
        </w:rPr>
        <w:t>وتكاثفت</w:t>
      </w:r>
      <w:r w:rsidR="0047491B">
        <w:rPr>
          <w:rFonts w:hint="cs"/>
          <w:rtl/>
        </w:rPr>
        <w:t>، م</w:t>
      </w:r>
      <w:r>
        <w:rPr>
          <w:rFonts w:hint="cs"/>
          <w:rtl/>
        </w:rPr>
        <w:t>جه</w:t>
      </w:r>
      <w:r w:rsidR="0043537F">
        <w:rPr>
          <w:rFonts w:hint="cs"/>
          <w:rtl/>
        </w:rPr>
        <w:t>ّ</w:t>
      </w:r>
      <w:r>
        <w:rPr>
          <w:rFonts w:hint="cs"/>
          <w:rtl/>
        </w:rPr>
        <w:t>ز</w:t>
      </w:r>
      <w:r w:rsidR="0047491B">
        <w:rPr>
          <w:rFonts w:hint="cs"/>
          <w:rtl/>
        </w:rPr>
        <w:t>ة</w:t>
      </w:r>
      <w:r>
        <w:rPr>
          <w:rFonts w:hint="cs"/>
          <w:rtl/>
        </w:rPr>
        <w:t xml:space="preserve"> لمشروع ديني</w:t>
      </w:r>
      <w:r w:rsidR="009F6D36">
        <w:rPr>
          <w:rFonts w:hint="cs"/>
          <w:rtl/>
        </w:rPr>
        <w:t>ّ</w:t>
      </w:r>
      <w:r>
        <w:rPr>
          <w:rFonts w:hint="cs"/>
          <w:rtl/>
        </w:rPr>
        <w:t xml:space="preserve"> إصلاحي</w:t>
      </w:r>
      <w:r w:rsidR="009F6D36">
        <w:rPr>
          <w:rFonts w:hint="cs"/>
          <w:rtl/>
        </w:rPr>
        <w:t>ّ</w:t>
      </w:r>
      <w:r>
        <w:rPr>
          <w:rFonts w:hint="cs"/>
          <w:rtl/>
        </w:rPr>
        <w:t xml:space="preserve"> شامل. </w:t>
      </w:r>
    </w:p>
    <w:p w:rsidR="00215BEC" w:rsidRDefault="00215BEC" w:rsidP="00922093">
      <w:pPr>
        <w:rPr>
          <w:rtl/>
        </w:rPr>
        <w:sectPr w:rsidR="00215BEC" w:rsidSect="00215BEC">
          <w:footnotePr>
            <w:pos w:val="beneathText"/>
            <w:numRestart w:val="eachPage"/>
          </w:footnotePr>
          <w:pgSz w:w="11906" w:h="16838"/>
          <w:pgMar w:top="851" w:right="1134" w:bottom="851" w:left="851" w:header="708" w:footer="708" w:gutter="0"/>
          <w:cols w:space="708"/>
          <w:bidi/>
          <w:rtlGutter/>
          <w:docGrid w:linePitch="360"/>
        </w:sectPr>
      </w:pPr>
      <w:r>
        <w:rPr>
          <w:rFonts w:hint="cs"/>
          <w:rtl/>
        </w:rPr>
        <w:t>وكان الشعر في كل</w:t>
      </w:r>
      <w:r w:rsidR="009F6D36">
        <w:rPr>
          <w:rFonts w:hint="cs"/>
          <w:rtl/>
        </w:rPr>
        <w:t>ّ</w:t>
      </w:r>
      <w:r>
        <w:rPr>
          <w:rFonts w:hint="cs"/>
          <w:rtl/>
        </w:rPr>
        <w:t xml:space="preserve"> ذلك مرآة عاكسة لهذا </w:t>
      </w:r>
      <w:r w:rsidR="0043537F">
        <w:rPr>
          <w:rFonts w:hint="cs"/>
          <w:rtl/>
        </w:rPr>
        <w:t>الانعطاف الفكري</w:t>
      </w:r>
      <w:r w:rsidR="009F6D36">
        <w:rPr>
          <w:rFonts w:hint="cs"/>
          <w:rtl/>
        </w:rPr>
        <w:t>ّ</w:t>
      </w:r>
      <w:r w:rsidR="0043537F">
        <w:rPr>
          <w:rFonts w:hint="cs"/>
          <w:rtl/>
        </w:rPr>
        <w:t>؛ فطرأ عليه تحو</w:t>
      </w:r>
      <w:r w:rsidR="009F6D36">
        <w:rPr>
          <w:rFonts w:hint="cs"/>
          <w:rtl/>
        </w:rPr>
        <w:t>ّ</w:t>
      </w:r>
      <w:r w:rsidR="0043537F">
        <w:rPr>
          <w:rFonts w:hint="cs"/>
          <w:rtl/>
        </w:rPr>
        <w:t>ل ظاهر</w:t>
      </w:r>
      <w:r>
        <w:rPr>
          <w:rFonts w:hint="cs"/>
          <w:rtl/>
        </w:rPr>
        <w:t xml:space="preserve"> في مضمونه الذي أضحى يساير الواقع ويشارك هموم المجتمع، ويصوّر بصدق الوجدان الجماعي، ورغبته في الإقبال على الحياة الجديدة؛ كما مسّ هذا التحوّل أيضا الجانب الفنّي، فتجنّبت القصيدة إطار المنظومات الفقهية ولغة </w:t>
      </w:r>
      <w:r w:rsidR="0071697C">
        <w:rPr>
          <w:rFonts w:hint="cs"/>
          <w:rtl/>
        </w:rPr>
        <w:t>التأليف</w:t>
      </w:r>
      <w:r>
        <w:rPr>
          <w:rFonts w:hint="cs"/>
          <w:rtl/>
        </w:rPr>
        <w:t xml:space="preserve"> العلمي</w:t>
      </w:r>
      <w:r w:rsidR="009F6D36">
        <w:rPr>
          <w:rFonts w:hint="cs"/>
          <w:rtl/>
        </w:rPr>
        <w:t>ّ</w:t>
      </w:r>
      <w:r w:rsidR="0071697C">
        <w:rPr>
          <w:rFonts w:hint="cs"/>
          <w:rtl/>
        </w:rPr>
        <w:t>ة وابتعدت الألفاظ عن الت</w:t>
      </w:r>
      <w:r>
        <w:rPr>
          <w:rFonts w:hint="cs"/>
          <w:rtl/>
        </w:rPr>
        <w:t>كل</w:t>
      </w:r>
      <w:r w:rsidR="009F6D36">
        <w:rPr>
          <w:rFonts w:hint="cs"/>
          <w:rtl/>
        </w:rPr>
        <w:t>ّ</w:t>
      </w:r>
      <w:r>
        <w:rPr>
          <w:rFonts w:hint="cs"/>
          <w:rtl/>
        </w:rPr>
        <w:t>ف والتصنّع، وصارت بذلك جزلة متينة تعكس أثر التعليم العصري</w:t>
      </w:r>
      <w:r w:rsidR="009F6D36">
        <w:rPr>
          <w:rFonts w:hint="cs"/>
          <w:rtl/>
        </w:rPr>
        <w:t>ّ</w:t>
      </w:r>
      <w:r>
        <w:rPr>
          <w:rFonts w:hint="cs"/>
          <w:rtl/>
        </w:rPr>
        <w:t xml:space="preserve"> في القرن العشرين,</w:t>
      </w:r>
      <w:r w:rsidRPr="00615F5E">
        <w:rPr>
          <w:rFonts w:hint="cs"/>
          <w:rtl/>
        </w:rPr>
        <w:t xml:space="preserve"> </w:t>
      </w:r>
      <w:r w:rsidR="009F6D36">
        <w:rPr>
          <w:rFonts w:hint="cs"/>
          <w:rtl/>
        </w:rPr>
        <w:t>وقد لخّص</w:t>
      </w:r>
      <w:r>
        <w:rPr>
          <w:rFonts w:hint="cs"/>
          <w:rtl/>
        </w:rPr>
        <w:t xml:space="preserve"> مبارك الميلي هذه النقلة في </w:t>
      </w:r>
      <w:r w:rsidR="0071697C">
        <w:rPr>
          <w:rFonts w:hint="cs"/>
          <w:rtl/>
        </w:rPr>
        <w:t>الشعر</w:t>
      </w:r>
      <w:r>
        <w:rPr>
          <w:rFonts w:hint="cs"/>
          <w:rtl/>
        </w:rPr>
        <w:t xml:space="preserve"> </w:t>
      </w:r>
      <w:r w:rsidR="00922093">
        <w:rPr>
          <w:rFonts w:hint="cs"/>
          <w:rtl/>
        </w:rPr>
        <w:t>الجزائريّ</w:t>
      </w:r>
      <w:r>
        <w:rPr>
          <w:rFonts w:hint="cs"/>
          <w:rtl/>
        </w:rPr>
        <w:t>، حيث يقول: "شعر شعراؤنا بحياة جديدة فنفضوا أيديهم من ذلك الأدب البالي المشوّه بلغة التآليف، ونفذوا إلى الأدب الغضّ واست</w:t>
      </w:r>
      <w:r w:rsidR="0071697C">
        <w:rPr>
          <w:rFonts w:hint="cs"/>
          <w:rtl/>
        </w:rPr>
        <w:t>مدوا من شعورهم الر</w:t>
      </w:r>
      <w:r>
        <w:rPr>
          <w:rFonts w:hint="cs"/>
          <w:rtl/>
        </w:rPr>
        <w:t xml:space="preserve">قيق الطاهر، وعلى أمثال هؤلاء نعلّق آمالنا في تجديد الأدب </w:t>
      </w:r>
      <w:r w:rsidR="00922093">
        <w:rPr>
          <w:rFonts w:hint="cs"/>
          <w:rtl/>
        </w:rPr>
        <w:t>الجزائريّ</w:t>
      </w:r>
      <w:r>
        <w:rPr>
          <w:rFonts w:hint="cs"/>
          <w:rtl/>
        </w:rPr>
        <w:t xml:space="preserve"> ورفع مستواه"</w:t>
      </w:r>
      <w:r>
        <w:rPr>
          <w:rStyle w:val="Appelnotedebasdep"/>
          <w:rtl/>
        </w:rPr>
        <w:t>(</w:t>
      </w:r>
      <w:r>
        <w:rPr>
          <w:rStyle w:val="Appelnotedebasdep"/>
          <w:rtl/>
        </w:rPr>
        <w:footnoteReference w:id="24"/>
      </w:r>
      <w:r>
        <w:rPr>
          <w:rStyle w:val="Appelnotedebasdep"/>
          <w:rtl/>
        </w:rPr>
        <w:t>)</w:t>
      </w:r>
      <w:r>
        <w:rPr>
          <w:rFonts w:hint="cs"/>
          <w:rtl/>
        </w:rPr>
        <w:t>.</w:t>
      </w:r>
    </w:p>
    <w:p w:rsidR="00215BEC" w:rsidRDefault="00215BEC" w:rsidP="00215BEC">
      <w:pPr>
        <w:pStyle w:val="Titre1"/>
        <w:rPr>
          <w:rtl/>
          <w:lang w:val="en-US"/>
        </w:rPr>
      </w:pPr>
    </w:p>
    <w:p w:rsidR="00215BEC" w:rsidRDefault="00B23885" w:rsidP="00B23885">
      <w:pPr>
        <w:pStyle w:val="Titre1"/>
        <w:tabs>
          <w:tab w:val="left" w:pos="2235"/>
        </w:tabs>
        <w:jc w:val="both"/>
        <w:rPr>
          <w:rtl/>
          <w:lang w:val="en-US"/>
        </w:rPr>
      </w:pPr>
      <w:r>
        <w:rPr>
          <w:rtl/>
          <w:lang w:val="en-US"/>
        </w:rPr>
        <w:tab/>
      </w:r>
    </w:p>
    <w:p w:rsidR="00215BEC" w:rsidRDefault="00215BEC" w:rsidP="00215BEC">
      <w:pPr>
        <w:pStyle w:val="Titre1"/>
        <w:rPr>
          <w:rtl/>
          <w:lang w:val="en-US"/>
        </w:rPr>
      </w:pPr>
    </w:p>
    <w:p w:rsidR="005E5D1E" w:rsidRDefault="00215BEC" w:rsidP="00215BEC">
      <w:pPr>
        <w:pStyle w:val="Titre1"/>
        <w:rPr>
          <w:rtl/>
          <w:lang w:val="en-US"/>
        </w:rPr>
      </w:pPr>
      <w:bookmarkStart w:id="13" w:name="_Toc125762805"/>
      <w:bookmarkStart w:id="14" w:name="_Toc89471693"/>
      <w:bookmarkStart w:id="15" w:name="_Toc89474694"/>
      <w:r w:rsidRPr="001417F0">
        <w:rPr>
          <w:rFonts w:hint="eastAsia"/>
          <w:rtl/>
          <w:lang w:val="en-US"/>
        </w:rPr>
        <w:t>الفصل</w:t>
      </w:r>
      <w:r w:rsidRPr="001417F0">
        <w:rPr>
          <w:rtl/>
          <w:lang w:val="en-US"/>
        </w:rPr>
        <w:t xml:space="preserve"> </w:t>
      </w:r>
      <w:r w:rsidRPr="001417F0">
        <w:rPr>
          <w:rFonts w:hint="eastAsia"/>
          <w:rtl/>
          <w:lang w:val="en-US"/>
        </w:rPr>
        <w:t>الأول</w:t>
      </w:r>
      <w:r w:rsidRPr="001417F0">
        <w:rPr>
          <w:rtl/>
          <w:lang w:val="en-US"/>
        </w:rPr>
        <w:t>:</w:t>
      </w:r>
      <w:bookmarkEnd w:id="13"/>
      <w:r w:rsidRPr="001417F0">
        <w:rPr>
          <w:rtl/>
          <w:lang w:val="en-US"/>
        </w:rPr>
        <w:t xml:space="preserve"> </w:t>
      </w:r>
    </w:p>
    <w:p w:rsidR="001B3AC1" w:rsidRDefault="000D187C" w:rsidP="00215BEC">
      <w:pPr>
        <w:pStyle w:val="Titre1"/>
        <w:rPr>
          <w:rtl/>
          <w:lang w:val="en-US"/>
        </w:rPr>
        <w:sectPr w:rsidR="001B3AC1" w:rsidSect="00215BEC">
          <w:footerReference w:type="default" r:id="rId16"/>
          <w:footnotePr>
            <w:pos w:val="beneathText"/>
            <w:numRestart w:val="eachPage"/>
          </w:footnotePr>
          <w:pgSz w:w="11906" w:h="16838"/>
          <w:pgMar w:top="851" w:right="1134" w:bottom="851" w:left="851" w:header="708" w:footer="708" w:gutter="0"/>
          <w:cols w:space="708"/>
          <w:bidi/>
          <w:rtlGutter/>
          <w:docGrid w:linePitch="360"/>
        </w:sectPr>
      </w:pPr>
      <w:bookmarkStart w:id="16" w:name="_Toc125762806"/>
      <w:r>
        <w:rPr>
          <w:rFonts w:hint="eastAsia"/>
          <w:rtl/>
          <w:lang w:val="en-US"/>
        </w:rPr>
        <w:t>محمد</w:t>
      </w:r>
      <w:r w:rsidR="00215BEC" w:rsidRPr="001417F0">
        <w:rPr>
          <w:rtl/>
          <w:lang w:val="en-US"/>
        </w:rPr>
        <w:t xml:space="preserve"> </w:t>
      </w:r>
      <w:r w:rsidR="00215BEC" w:rsidRPr="001417F0">
        <w:rPr>
          <w:rFonts w:hint="eastAsia"/>
          <w:rtl/>
          <w:lang w:val="en-US"/>
        </w:rPr>
        <w:t>الهادي</w:t>
      </w:r>
      <w:r w:rsidR="00215BEC" w:rsidRPr="001417F0">
        <w:rPr>
          <w:rtl/>
          <w:lang w:val="en-US"/>
        </w:rPr>
        <w:t xml:space="preserve"> </w:t>
      </w:r>
      <w:r w:rsidR="00215BEC" w:rsidRPr="001417F0">
        <w:rPr>
          <w:rFonts w:hint="eastAsia"/>
          <w:rtl/>
          <w:lang w:val="en-US"/>
        </w:rPr>
        <w:t>السنوسي</w:t>
      </w:r>
      <w:r w:rsidR="00215BEC">
        <w:rPr>
          <w:rFonts w:hint="cs"/>
          <w:rtl/>
          <w:lang w:val="en-US"/>
        </w:rPr>
        <w:t xml:space="preserve"> الزاهري</w:t>
      </w:r>
      <w:r w:rsidR="00215BEC" w:rsidRPr="001417F0">
        <w:rPr>
          <w:rtl/>
          <w:lang w:val="en-US"/>
        </w:rPr>
        <w:t xml:space="preserve"> </w:t>
      </w:r>
      <w:r w:rsidR="00215BEC" w:rsidRPr="001417F0">
        <w:rPr>
          <w:rFonts w:hint="eastAsia"/>
          <w:rtl/>
          <w:lang w:val="en-US"/>
        </w:rPr>
        <w:t>وكتابه</w:t>
      </w:r>
      <w:r w:rsidR="00215BEC" w:rsidRPr="001417F0">
        <w:rPr>
          <w:rtl/>
          <w:lang w:val="en-US"/>
        </w:rPr>
        <w:t xml:space="preserve"> </w:t>
      </w:r>
      <w:r w:rsidR="00215BEC" w:rsidRPr="001417F0">
        <w:rPr>
          <w:rFonts w:hint="eastAsia"/>
          <w:rtl/>
          <w:lang w:val="en-US"/>
        </w:rPr>
        <w:t>شعراء</w:t>
      </w:r>
      <w:r w:rsidR="00215BEC" w:rsidRPr="001417F0">
        <w:rPr>
          <w:rtl/>
          <w:lang w:val="en-US"/>
        </w:rPr>
        <w:t xml:space="preserve"> </w:t>
      </w:r>
      <w:r w:rsidR="00215BEC" w:rsidRPr="001417F0">
        <w:rPr>
          <w:rFonts w:hint="eastAsia"/>
          <w:rtl/>
          <w:lang w:val="en-US"/>
        </w:rPr>
        <w:t>الجزائر</w:t>
      </w:r>
      <w:r w:rsidR="00215BEC" w:rsidRPr="001417F0">
        <w:rPr>
          <w:rtl/>
          <w:lang w:val="en-US"/>
        </w:rPr>
        <w:t xml:space="preserve"> </w:t>
      </w:r>
      <w:r w:rsidR="00215BEC" w:rsidRPr="001417F0">
        <w:rPr>
          <w:rFonts w:hint="eastAsia"/>
          <w:rtl/>
          <w:lang w:val="en-US"/>
        </w:rPr>
        <w:t>في</w:t>
      </w:r>
      <w:r w:rsidR="00215BEC" w:rsidRPr="001417F0">
        <w:rPr>
          <w:rtl/>
          <w:lang w:val="en-US"/>
        </w:rPr>
        <w:t xml:space="preserve"> </w:t>
      </w:r>
      <w:r w:rsidR="00215BEC" w:rsidRPr="001417F0">
        <w:rPr>
          <w:rFonts w:hint="eastAsia"/>
          <w:rtl/>
          <w:lang w:val="en-US"/>
        </w:rPr>
        <w:t>العصر</w:t>
      </w:r>
      <w:r w:rsidR="00215BEC" w:rsidRPr="001417F0">
        <w:rPr>
          <w:rtl/>
          <w:lang w:val="en-US"/>
        </w:rPr>
        <w:t xml:space="preserve"> </w:t>
      </w:r>
      <w:r w:rsidR="00215BEC" w:rsidRPr="001417F0">
        <w:rPr>
          <w:rFonts w:hint="eastAsia"/>
          <w:rtl/>
          <w:lang w:val="en-US"/>
        </w:rPr>
        <w:t>الحاضر</w:t>
      </w:r>
      <w:bookmarkEnd w:id="14"/>
      <w:bookmarkEnd w:id="15"/>
      <w:bookmarkEnd w:id="16"/>
    </w:p>
    <w:p w:rsidR="00215BEC" w:rsidRPr="00134EB7" w:rsidRDefault="00215BEC" w:rsidP="00215BEC">
      <w:pPr>
        <w:pStyle w:val="Titre2"/>
        <w:rPr>
          <w:rtl/>
        </w:rPr>
      </w:pPr>
      <w:bookmarkStart w:id="17" w:name="_Toc89471694"/>
      <w:bookmarkStart w:id="18" w:name="_Toc89474695"/>
      <w:bookmarkStart w:id="19" w:name="_Toc125762807"/>
      <w:r w:rsidRPr="00134EB7">
        <w:rPr>
          <w:rFonts w:hint="eastAsia"/>
          <w:rtl/>
        </w:rPr>
        <w:lastRenderedPageBreak/>
        <w:t>المبحث</w:t>
      </w:r>
      <w:r w:rsidRPr="00134EB7">
        <w:rPr>
          <w:rtl/>
        </w:rPr>
        <w:t xml:space="preserve"> </w:t>
      </w:r>
      <w:r w:rsidRPr="00134EB7">
        <w:rPr>
          <w:rFonts w:hint="eastAsia"/>
          <w:rtl/>
        </w:rPr>
        <w:t>الأول</w:t>
      </w:r>
      <w:r w:rsidRPr="00134EB7">
        <w:rPr>
          <w:rtl/>
        </w:rPr>
        <w:t xml:space="preserve">: </w:t>
      </w:r>
      <w:r w:rsidRPr="00134EB7">
        <w:rPr>
          <w:rStyle w:val="Titre2Car1"/>
          <w:rFonts w:hint="eastAsia"/>
          <w:rtl/>
          <w:lang w:eastAsia="en-US"/>
        </w:rPr>
        <w:t>التعريف</w:t>
      </w:r>
      <w:r w:rsidRPr="00134EB7">
        <w:rPr>
          <w:rStyle w:val="Titre2Car1"/>
          <w:rtl/>
          <w:lang w:eastAsia="en-US"/>
        </w:rPr>
        <w:t xml:space="preserve"> </w:t>
      </w:r>
      <w:r w:rsidRPr="00134EB7">
        <w:rPr>
          <w:rStyle w:val="Titre2Car1"/>
          <w:rFonts w:hint="eastAsia"/>
          <w:rtl/>
          <w:lang w:eastAsia="en-US"/>
        </w:rPr>
        <w:t>ب</w:t>
      </w:r>
      <w:r w:rsidR="000D187C">
        <w:rPr>
          <w:rStyle w:val="Titre2Car1"/>
          <w:rFonts w:hint="eastAsia"/>
          <w:rtl/>
          <w:lang w:eastAsia="en-US"/>
        </w:rPr>
        <w:t>محمد</w:t>
      </w:r>
      <w:r w:rsidRPr="00134EB7">
        <w:rPr>
          <w:rStyle w:val="Titre2Car1"/>
          <w:rtl/>
          <w:lang w:eastAsia="en-US"/>
        </w:rPr>
        <w:t xml:space="preserve"> </w:t>
      </w:r>
      <w:r w:rsidRPr="00134EB7">
        <w:rPr>
          <w:rStyle w:val="Titre2Car1"/>
          <w:rFonts w:hint="eastAsia"/>
          <w:rtl/>
          <w:lang w:eastAsia="en-US"/>
        </w:rPr>
        <w:t>الهادي</w:t>
      </w:r>
      <w:r w:rsidRPr="00134EB7">
        <w:rPr>
          <w:rtl/>
        </w:rPr>
        <w:t xml:space="preserve"> </w:t>
      </w:r>
      <w:r w:rsidRPr="00134EB7">
        <w:rPr>
          <w:rFonts w:hint="eastAsia"/>
          <w:rtl/>
        </w:rPr>
        <w:t>السنوسي</w:t>
      </w:r>
      <w:r w:rsidRPr="00134EB7">
        <w:rPr>
          <w:rtl/>
        </w:rPr>
        <w:t xml:space="preserve"> </w:t>
      </w:r>
      <w:r w:rsidRPr="00134EB7">
        <w:rPr>
          <w:rFonts w:hint="eastAsia"/>
          <w:rtl/>
        </w:rPr>
        <w:t>الزاهري</w:t>
      </w:r>
      <w:bookmarkEnd w:id="17"/>
      <w:bookmarkEnd w:id="18"/>
      <w:bookmarkEnd w:id="19"/>
    </w:p>
    <w:p w:rsidR="00215BEC" w:rsidRPr="00151F54" w:rsidRDefault="00215BEC" w:rsidP="00215BEC">
      <w:pPr>
        <w:pStyle w:val="Titre3"/>
        <w:rPr>
          <w:rtl/>
        </w:rPr>
      </w:pPr>
      <w:bookmarkStart w:id="20" w:name="_Toc89471695"/>
      <w:bookmarkStart w:id="21" w:name="_Toc89474696"/>
      <w:bookmarkStart w:id="22" w:name="_Toc125762808"/>
      <w:r w:rsidRPr="00151F54">
        <w:rPr>
          <w:rFonts w:hint="eastAsia"/>
          <w:rtl/>
        </w:rPr>
        <w:t>عوامل</w:t>
      </w:r>
      <w:r w:rsidRPr="00151F54">
        <w:rPr>
          <w:rtl/>
        </w:rPr>
        <w:t xml:space="preserve"> </w:t>
      </w:r>
      <w:r w:rsidRPr="00151F54">
        <w:rPr>
          <w:rFonts w:hint="eastAsia"/>
          <w:rtl/>
        </w:rPr>
        <w:t>نشأته</w:t>
      </w:r>
      <w:r w:rsidRPr="00151F54">
        <w:rPr>
          <w:rtl/>
        </w:rPr>
        <w:t xml:space="preserve"> </w:t>
      </w:r>
      <w:r w:rsidRPr="00151F54">
        <w:rPr>
          <w:rFonts w:hint="eastAsia"/>
          <w:rtl/>
        </w:rPr>
        <w:t>وتكوينه</w:t>
      </w:r>
      <w:bookmarkEnd w:id="20"/>
      <w:bookmarkEnd w:id="21"/>
      <w:bookmarkEnd w:id="22"/>
    </w:p>
    <w:p w:rsidR="00215BEC" w:rsidRPr="00151F54" w:rsidRDefault="00215BEC" w:rsidP="004C6002">
      <w:pPr>
        <w:rPr>
          <w:lang w:val="en-US"/>
        </w:rPr>
      </w:pPr>
      <w:r w:rsidRPr="00151F54">
        <w:rPr>
          <w:rFonts w:hint="eastAsia"/>
          <w:rtl/>
          <w:lang w:val="en-US"/>
        </w:rPr>
        <w:t>ل</w:t>
      </w:r>
      <w:r w:rsidR="00337285">
        <w:rPr>
          <w:rFonts w:hint="cs"/>
          <w:rtl/>
          <w:lang w:val="en-US"/>
        </w:rPr>
        <w:t>ـ</w:t>
      </w:r>
      <w:r w:rsidRPr="00151F54">
        <w:rPr>
          <w:rFonts w:hint="eastAsia"/>
          <w:rtl/>
          <w:lang w:val="en-US"/>
        </w:rPr>
        <w:t>م</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طبيعة</w:t>
      </w:r>
      <w:r w:rsidRPr="00151F54">
        <w:rPr>
          <w:rtl/>
          <w:lang w:val="en-US"/>
        </w:rPr>
        <w:t xml:space="preserve"> </w:t>
      </w:r>
      <w:r w:rsidRPr="00151F54">
        <w:rPr>
          <w:rFonts w:hint="eastAsia"/>
          <w:rtl/>
          <w:lang w:val="en-US"/>
        </w:rPr>
        <w:t>البحث</w:t>
      </w:r>
      <w:r w:rsidRPr="00151F54">
        <w:rPr>
          <w:rtl/>
          <w:lang w:val="en-US"/>
        </w:rPr>
        <w:t xml:space="preserve"> </w:t>
      </w:r>
      <w:r w:rsidRPr="00151F54">
        <w:rPr>
          <w:rFonts w:hint="eastAsia"/>
          <w:rtl/>
          <w:lang w:val="en-US"/>
        </w:rPr>
        <w:t>تتمحور</w:t>
      </w:r>
      <w:r w:rsidRPr="00151F54">
        <w:rPr>
          <w:rtl/>
          <w:lang w:val="en-US"/>
        </w:rPr>
        <w:t xml:space="preserve"> </w:t>
      </w:r>
      <w:r w:rsidRPr="00151F54">
        <w:rPr>
          <w:rFonts w:hint="eastAsia"/>
          <w:rtl/>
          <w:lang w:val="en-US"/>
        </w:rPr>
        <w:t>أساسا</w:t>
      </w:r>
      <w:r w:rsidRPr="00151F54">
        <w:rPr>
          <w:rtl/>
          <w:lang w:val="en-US"/>
        </w:rPr>
        <w:t xml:space="preserve"> </w:t>
      </w:r>
      <w:r w:rsidRPr="00151F54">
        <w:rPr>
          <w:rFonts w:hint="eastAsia"/>
          <w:rtl/>
          <w:lang w:val="en-US"/>
        </w:rPr>
        <w:t>حول</w:t>
      </w:r>
      <w:r w:rsidRPr="00151F54">
        <w:rPr>
          <w:rtl/>
          <w:lang w:val="en-US"/>
        </w:rPr>
        <w:t xml:space="preserve"> "</w:t>
      </w:r>
      <w:r w:rsidRPr="00151F54">
        <w:rPr>
          <w:rFonts w:hint="eastAsia"/>
          <w:rtl/>
          <w:lang w:val="en-US"/>
        </w:rPr>
        <w:t>كتاب</w:t>
      </w:r>
      <w:r w:rsidRPr="00151F54">
        <w:rPr>
          <w:rtl/>
          <w:lang w:val="en-US"/>
        </w:rPr>
        <w:t xml:space="preserve"> </w:t>
      </w:r>
      <w:r w:rsidRPr="00151F54">
        <w:rPr>
          <w:rFonts w:hint="eastAsia"/>
          <w:rtl/>
          <w:lang w:val="en-US"/>
        </w:rPr>
        <w:t>شعراء</w:t>
      </w:r>
      <w:r w:rsidRPr="00151F54">
        <w:rPr>
          <w:rtl/>
          <w:lang w:val="en-US"/>
        </w:rPr>
        <w:t xml:space="preserve"> </w:t>
      </w:r>
      <w:r w:rsidRPr="00151F54">
        <w:rPr>
          <w:rFonts w:hint="eastAsia"/>
          <w:rtl/>
          <w:lang w:val="en-US"/>
        </w:rPr>
        <w:t>الجزائر</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العصر</w:t>
      </w:r>
      <w:r w:rsidRPr="00151F54">
        <w:rPr>
          <w:rtl/>
          <w:lang w:val="en-US"/>
        </w:rPr>
        <w:t xml:space="preserve"> </w:t>
      </w:r>
      <w:r w:rsidRPr="00151F54">
        <w:rPr>
          <w:rFonts w:hint="eastAsia"/>
          <w:rtl/>
          <w:lang w:val="en-US"/>
        </w:rPr>
        <w:t>الحاضر</w:t>
      </w:r>
      <w:r w:rsidRPr="00151F54">
        <w:rPr>
          <w:rtl/>
          <w:lang w:val="en-US"/>
        </w:rPr>
        <w:t>"</w:t>
      </w:r>
      <w:r w:rsidRPr="00151F54">
        <w:rPr>
          <w:rFonts w:hint="eastAsia"/>
          <w:rtl/>
          <w:lang w:val="en-US"/>
        </w:rPr>
        <w:t>،</w:t>
      </w:r>
      <w:r w:rsidRPr="00151F54">
        <w:rPr>
          <w:rtl/>
          <w:lang w:val="en-US"/>
        </w:rPr>
        <w:t xml:space="preserve"> </w:t>
      </w:r>
      <w:r w:rsidRPr="00151F54">
        <w:rPr>
          <w:rFonts w:hint="eastAsia"/>
          <w:rtl/>
          <w:lang w:val="en-US"/>
        </w:rPr>
        <w:t>فإن</w:t>
      </w:r>
      <w:r w:rsidR="00337285">
        <w:rPr>
          <w:rFonts w:hint="cs"/>
          <w:rtl/>
          <w:lang w:val="en-US"/>
        </w:rPr>
        <w:t>ّ</w:t>
      </w:r>
      <w:r w:rsidRPr="00151F54">
        <w:rPr>
          <w:rtl/>
          <w:lang w:val="en-US"/>
        </w:rPr>
        <w:t xml:space="preserve"> </w:t>
      </w:r>
      <w:r w:rsidRPr="00151F54">
        <w:rPr>
          <w:rFonts w:hint="eastAsia"/>
          <w:rtl/>
          <w:lang w:val="en-US"/>
        </w:rPr>
        <w:t>الدراسة</w:t>
      </w:r>
      <w:r w:rsidRPr="00151F54">
        <w:rPr>
          <w:rtl/>
          <w:lang w:val="en-US"/>
        </w:rPr>
        <w:t xml:space="preserve"> </w:t>
      </w:r>
      <w:r w:rsidRPr="00151F54">
        <w:rPr>
          <w:rFonts w:hint="eastAsia"/>
          <w:rtl/>
          <w:lang w:val="en-US"/>
        </w:rPr>
        <w:t>تدفعنا</w:t>
      </w:r>
      <w:r w:rsidRPr="00151F54">
        <w:rPr>
          <w:rtl/>
          <w:lang w:val="en-US"/>
        </w:rPr>
        <w:t xml:space="preserve"> </w:t>
      </w:r>
      <w:r w:rsidR="00337285">
        <w:rPr>
          <w:rFonts w:hint="cs"/>
          <w:rtl/>
          <w:lang w:val="en-US"/>
        </w:rPr>
        <w:t>إلى ا</w:t>
      </w:r>
      <w:r w:rsidRPr="00151F54">
        <w:rPr>
          <w:rFonts w:hint="eastAsia"/>
          <w:rtl/>
          <w:lang w:val="en-US"/>
        </w:rPr>
        <w:t>لتعرف</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صاحب</w:t>
      </w:r>
      <w:r w:rsidRPr="00151F54">
        <w:rPr>
          <w:rtl/>
          <w:lang w:val="en-US"/>
        </w:rPr>
        <w:t xml:space="preserve"> </w:t>
      </w:r>
      <w:r w:rsidRPr="00151F54">
        <w:rPr>
          <w:rFonts w:hint="eastAsia"/>
          <w:rtl/>
          <w:lang w:val="en-US"/>
        </w:rPr>
        <w:t>أو</w:t>
      </w:r>
      <w:r w:rsidR="00337285">
        <w:rPr>
          <w:rFonts w:hint="cs"/>
          <w:rtl/>
          <w:lang w:val="en-US"/>
        </w:rPr>
        <w:t>ّ</w:t>
      </w:r>
      <w:r w:rsidRPr="00151F54">
        <w:rPr>
          <w:rFonts w:hint="eastAsia"/>
          <w:rtl/>
          <w:lang w:val="en-US"/>
        </w:rPr>
        <w:t>ل</w:t>
      </w:r>
      <w:r w:rsidRPr="00151F54">
        <w:rPr>
          <w:rtl/>
          <w:lang w:val="en-US"/>
        </w:rPr>
        <w:t xml:space="preserve"> </w:t>
      </w:r>
      <w:r w:rsidRPr="00151F54">
        <w:rPr>
          <w:rFonts w:hint="eastAsia"/>
          <w:rtl/>
          <w:lang w:val="en-US"/>
        </w:rPr>
        <w:t>موسوعة</w:t>
      </w:r>
      <w:r w:rsidRPr="00151F54">
        <w:rPr>
          <w:rtl/>
          <w:lang w:val="en-US"/>
        </w:rPr>
        <w:t xml:space="preserve"> </w:t>
      </w:r>
      <w:r w:rsidRPr="00151F54">
        <w:rPr>
          <w:rFonts w:hint="eastAsia"/>
          <w:rtl/>
          <w:lang w:val="en-US"/>
        </w:rPr>
        <w:t>للش</w:t>
      </w:r>
      <w:r w:rsidR="00337285">
        <w:rPr>
          <w:rFonts w:hint="cs"/>
          <w:rtl/>
          <w:lang w:val="en-US"/>
        </w:rPr>
        <w:t>ّ</w:t>
      </w:r>
      <w:r w:rsidRPr="00151F54">
        <w:rPr>
          <w:rFonts w:hint="eastAsia"/>
          <w:rtl/>
          <w:lang w:val="en-US"/>
        </w:rPr>
        <w:t>عراء</w:t>
      </w:r>
      <w:r w:rsidRPr="00151F54">
        <w:rPr>
          <w:rtl/>
          <w:lang w:val="en-US"/>
        </w:rPr>
        <w:t xml:space="preserve"> </w:t>
      </w:r>
      <w:r w:rsidR="00922093">
        <w:rPr>
          <w:rFonts w:hint="eastAsia"/>
          <w:rtl/>
          <w:lang w:val="en-US"/>
        </w:rPr>
        <w:t>الجزائريّ</w:t>
      </w:r>
      <w:r w:rsidRPr="00151F54">
        <w:rPr>
          <w:rFonts w:hint="eastAsia"/>
          <w:rtl/>
          <w:lang w:val="en-US"/>
        </w:rPr>
        <w:t>ين</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العصر</w:t>
      </w:r>
      <w:r w:rsidRPr="00151F54">
        <w:rPr>
          <w:rtl/>
          <w:lang w:val="en-US"/>
        </w:rPr>
        <w:t xml:space="preserve"> </w:t>
      </w:r>
      <w:r w:rsidRPr="00151F54">
        <w:rPr>
          <w:rFonts w:hint="eastAsia"/>
          <w:rtl/>
          <w:lang w:val="en-US"/>
        </w:rPr>
        <w:t>الحديث</w:t>
      </w:r>
      <w:r w:rsidR="00337285">
        <w:rPr>
          <w:rFonts w:hint="cs"/>
          <w:rtl/>
          <w:lang w:val="en-US"/>
        </w:rPr>
        <w:t>،</w:t>
      </w:r>
      <w:r w:rsidRPr="00151F54">
        <w:rPr>
          <w:rtl/>
          <w:lang w:val="en-US"/>
        </w:rPr>
        <w:t xml:space="preserve"> </w:t>
      </w:r>
      <w:r w:rsidRPr="00151F54">
        <w:rPr>
          <w:rFonts w:hint="eastAsia"/>
          <w:rtl/>
          <w:lang w:val="en-US"/>
        </w:rPr>
        <w:t>وباكورة</w:t>
      </w:r>
      <w:r w:rsidRPr="00151F54">
        <w:rPr>
          <w:rtl/>
          <w:lang w:val="en-US"/>
        </w:rPr>
        <w:t xml:space="preserve"> </w:t>
      </w:r>
      <w:r w:rsidR="0071697C">
        <w:rPr>
          <w:rFonts w:hint="eastAsia"/>
          <w:rtl/>
          <w:lang w:val="en-US"/>
        </w:rPr>
        <w:t>النهضة</w:t>
      </w:r>
      <w:r>
        <w:rPr>
          <w:rtl/>
          <w:lang w:val="en-US"/>
        </w:rPr>
        <w:t xml:space="preserve"> </w:t>
      </w:r>
      <w:r w:rsidRPr="00151F54">
        <w:rPr>
          <w:rFonts w:hint="eastAsia"/>
          <w:rtl/>
          <w:lang w:val="en-US"/>
        </w:rPr>
        <w:t>الأدبي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والفكري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ثم</w:t>
      </w:r>
      <w:r w:rsidR="00337285">
        <w:rPr>
          <w:rFonts w:hint="cs"/>
          <w:rtl/>
          <w:lang w:val="en-US"/>
        </w:rPr>
        <w:t>ّ</w:t>
      </w:r>
      <w:r w:rsidRPr="00151F54">
        <w:rPr>
          <w:rtl/>
          <w:lang w:val="en-US"/>
        </w:rPr>
        <w:t xml:space="preserve"> </w:t>
      </w:r>
      <w:r w:rsidRPr="00151F54">
        <w:rPr>
          <w:rFonts w:hint="eastAsia"/>
          <w:rtl/>
          <w:lang w:val="en-US"/>
        </w:rPr>
        <w:t>التوغ</w:t>
      </w:r>
      <w:r>
        <w:rPr>
          <w:rFonts w:hint="cs"/>
          <w:rtl/>
          <w:lang w:val="en-US"/>
        </w:rPr>
        <w:t>ّ</w:t>
      </w:r>
      <w:r w:rsidRPr="00151F54">
        <w:rPr>
          <w:rFonts w:hint="eastAsia"/>
          <w:rtl/>
          <w:lang w:val="en-US"/>
        </w:rPr>
        <w:t>ل</w:t>
      </w:r>
      <w:r w:rsidRPr="00151F54">
        <w:rPr>
          <w:rtl/>
          <w:lang w:val="en-US"/>
        </w:rPr>
        <w:t xml:space="preserve"> </w:t>
      </w:r>
      <w:r w:rsidRPr="00A163C9">
        <w:rPr>
          <w:rFonts w:hint="eastAsia"/>
          <w:rtl/>
          <w:lang w:val="en-US"/>
        </w:rPr>
        <w:t>بين</w:t>
      </w:r>
      <w:r w:rsidRPr="00A163C9">
        <w:rPr>
          <w:rtl/>
          <w:lang w:val="en-US"/>
        </w:rPr>
        <w:t xml:space="preserve"> </w:t>
      </w:r>
      <w:r w:rsidRPr="00A163C9">
        <w:rPr>
          <w:rFonts w:hint="cs"/>
          <w:rtl/>
          <w:lang w:val="en-US"/>
        </w:rPr>
        <w:t>جنبات</w:t>
      </w:r>
      <w:r w:rsidRPr="00A163C9">
        <w:rPr>
          <w:rtl/>
          <w:lang w:val="en-US"/>
        </w:rPr>
        <w:t xml:space="preserve"> </w:t>
      </w:r>
      <w:r w:rsidR="00CC388E">
        <w:rPr>
          <w:rFonts w:hint="eastAsia"/>
          <w:rtl/>
          <w:lang w:val="en-US"/>
        </w:rPr>
        <w:t>ه</w:t>
      </w:r>
      <w:r w:rsidR="00CC388E">
        <w:rPr>
          <w:rFonts w:hint="cs"/>
          <w:rtl/>
          <w:lang w:val="en-US"/>
        </w:rPr>
        <w:t>ذه</w:t>
      </w:r>
      <w:r w:rsidRPr="00A163C9">
        <w:rPr>
          <w:rtl/>
          <w:lang w:val="en-US"/>
        </w:rPr>
        <w:t xml:space="preserve"> </w:t>
      </w:r>
      <w:r w:rsidRPr="00A163C9">
        <w:rPr>
          <w:rFonts w:hint="eastAsia"/>
          <w:rtl/>
          <w:lang w:val="en-US"/>
        </w:rPr>
        <w:t>الشخصية</w:t>
      </w:r>
      <w:r w:rsidRPr="00A163C9">
        <w:rPr>
          <w:rFonts w:hint="cs"/>
          <w:rtl/>
          <w:lang w:val="en-US"/>
        </w:rPr>
        <w:t>،</w:t>
      </w:r>
      <w:r w:rsidRPr="00A163C9">
        <w:rPr>
          <w:rtl/>
          <w:lang w:val="en-US"/>
        </w:rPr>
        <w:t xml:space="preserve"> </w:t>
      </w:r>
      <w:r w:rsidRPr="00151F54">
        <w:rPr>
          <w:rFonts w:hint="eastAsia"/>
          <w:rtl/>
          <w:lang w:val="en-US"/>
        </w:rPr>
        <w:t>وتحديد</w:t>
      </w:r>
      <w:r w:rsidRPr="00151F54">
        <w:rPr>
          <w:rtl/>
          <w:lang w:val="en-US"/>
        </w:rPr>
        <w:t xml:space="preserve"> </w:t>
      </w:r>
      <w:r w:rsidRPr="00151F54">
        <w:rPr>
          <w:rFonts w:hint="eastAsia"/>
          <w:rtl/>
          <w:lang w:val="en-US"/>
        </w:rPr>
        <w:t>ملامحها</w:t>
      </w:r>
      <w:r w:rsidRPr="00151F54">
        <w:rPr>
          <w:rtl/>
          <w:lang w:val="en-US"/>
        </w:rPr>
        <w:t xml:space="preserve"> </w:t>
      </w:r>
      <w:r w:rsidRPr="00151F54">
        <w:rPr>
          <w:rFonts w:hint="eastAsia"/>
          <w:rtl/>
          <w:lang w:val="en-US"/>
        </w:rPr>
        <w:t>وممي</w:t>
      </w:r>
      <w:r w:rsidR="00337285">
        <w:rPr>
          <w:rFonts w:hint="cs"/>
          <w:rtl/>
          <w:lang w:val="en-US"/>
        </w:rPr>
        <w:t>ّ</w:t>
      </w:r>
      <w:r w:rsidRPr="00151F54">
        <w:rPr>
          <w:rFonts w:hint="eastAsia"/>
          <w:rtl/>
          <w:lang w:val="en-US"/>
        </w:rPr>
        <w:t>زاتها،</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استطاعت</w:t>
      </w:r>
      <w:r w:rsidRPr="00151F54">
        <w:rPr>
          <w:rtl/>
          <w:lang w:val="en-US"/>
        </w:rPr>
        <w:t xml:space="preserve"> </w:t>
      </w:r>
      <w:r w:rsidRPr="00151F54">
        <w:rPr>
          <w:rFonts w:hint="eastAsia"/>
          <w:rtl/>
          <w:lang w:val="en-US"/>
        </w:rPr>
        <w:t>أن</w:t>
      </w:r>
      <w:r w:rsidRPr="00151F54">
        <w:rPr>
          <w:rtl/>
          <w:lang w:val="en-US"/>
        </w:rPr>
        <w:t xml:space="preserve"> </w:t>
      </w:r>
      <w:r>
        <w:rPr>
          <w:rFonts w:hint="cs"/>
          <w:rtl/>
          <w:lang w:val="en-US"/>
        </w:rPr>
        <w:t>تأخذ</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عاتقها</w:t>
      </w:r>
      <w:r w:rsidRPr="00151F54">
        <w:rPr>
          <w:rtl/>
          <w:lang w:val="en-US"/>
        </w:rPr>
        <w:t xml:space="preserve"> </w:t>
      </w:r>
      <w:r w:rsidRPr="00151F54">
        <w:rPr>
          <w:rFonts w:hint="eastAsia"/>
          <w:rtl/>
          <w:lang w:val="en-US"/>
        </w:rPr>
        <w:t>بعث</w:t>
      </w:r>
      <w:r w:rsidRPr="00151F54">
        <w:rPr>
          <w:rtl/>
          <w:lang w:val="en-US"/>
        </w:rPr>
        <w:t xml:space="preserve"> </w:t>
      </w:r>
      <w:r w:rsidR="0071697C">
        <w:rPr>
          <w:rFonts w:hint="eastAsia"/>
          <w:rtl/>
          <w:lang w:val="en-US"/>
        </w:rPr>
        <w:t>الشعر</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مرقده</w:t>
      </w:r>
      <w:r w:rsidR="004C6002">
        <w:rPr>
          <w:rFonts w:hint="cs"/>
          <w:rtl/>
          <w:lang w:val="en-US"/>
        </w:rPr>
        <w:t>،</w:t>
      </w:r>
      <w:r w:rsidRPr="00151F54">
        <w:rPr>
          <w:rtl/>
          <w:lang w:val="en-US"/>
        </w:rPr>
        <w:t xml:space="preserve"> </w:t>
      </w:r>
      <w:r w:rsidRPr="00151F54">
        <w:rPr>
          <w:rFonts w:hint="eastAsia"/>
          <w:rtl/>
          <w:lang w:val="en-US"/>
        </w:rPr>
        <w:t>والنهوض</w:t>
      </w:r>
      <w:r w:rsidRPr="00151F54">
        <w:rPr>
          <w:rtl/>
          <w:lang w:val="en-US"/>
        </w:rPr>
        <w:t xml:space="preserve"> </w:t>
      </w:r>
      <w:r w:rsidRPr="00151F54">
        <w:rPr>
          <w:rFonts w:hint="eastAsia"/>
          <w:rtl/>
          <w:lang w:val="en-US"/>
        </w:rPr>
        <w:t>به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سباته</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امتد</w:t>
      </w:r>
      <w:r w:rsidR="00337285">
        <w:rPr>
          <w:rFonts w:hint="cs"/>
          <w:rtl/>
          <w:lang w:val="en-US"/>
        </w:rPr>
        <w:t>ّ</w:t>
      </w:r>
      <w:r w:rsidRPr="00151F54">
        <w:rPr>
          <w:rtl/>
          <w:lang w:val="en-US"/>
        </w:rPr>
        <w:t xml:space="preserve"> </w:t>
      </w:r>
      <w:r w:rsidRPr="00151F54">
        <w:rPr>
          <w:rFonts w:hint="eastAsia"/>
          <w:rtl/>
          <w:lang w:val="en-US"/>
        </w:rPr>
        <w:t>لعقود،</w:t>
      </w:r>
      <w:r w:rsidRPr="00151F54">
        <w:rPr>
          <w:rtl/>
          <w:lang w:val="en-US"/>
        </w:rPr>
        <w:t xml:space="preserve"> </w:t>
      </w:r>
      <w:r w:rsidRPr="00151F54">
        <w:rPr>
          <w:rFonts w:hint="eastAsia"/>
          <w:rtl/>
          <w:lang w:val="en-US"/>
        </w:rPr>
        <w:t>وتتحد</w:t>
      </w:r>
      <w:r>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الصعوبات</w:t>
      </w:r>
      <w:r w:rsidRPr="00151F54">
        <w:rPr>
          <w:rtl/>
          <w:lang w:val="en-US"/>
        </w:rPr>
        <w:t xml:space="preserve"> </w:t>
      </w:r>
      <w:r w:rsidRPr="00151F54">
        <w:rPr>
          <w:rFonts w:hint="eastAsia"/>
          <w:rtl/>
          <w:lang w:val="en-US"/>
        </w:rPr>
        <w:t>والصوارف،</w:t>
      </w:r>
      <w:r>
        <w:rPr>
          <w:rFonts w:hint="cs"/>
          <w:rtl/>
          <w:lang w:val="en-US"/>
        </w:rPr>
        <w:t xml:space="preserve"> </w:t>
      </w:r>
      <w:r w:rsidRPr="00151F54">
        <w:rPr>
          <w:rFonts w:hint="eastAsia"/>
          <w:rtl/>
          <w:lang w:val="en-US"/>
        </w:rPr>
        <w:t>خاص</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وأن</w:t>
      </w:r>
      <w:r w:rsidR="00337285">
        <w:rPr>
          <w:rFonts w:hint="cs"/>
          <w:rtl/>
          <w:lang w:val="en-US"/>
        </w:rPr>
        <w:t>ّ</w:t>
      </w:r>
      <w:r w:rsidRPr="00151F54">
        <w:rPr>
          <w:rtl/>
          <w:lang w:val="en-US"/>
        </w:rPr>
        <w:t xml:space="preserve"> </w:t>
      </w:r>
      <w:r w:rsidRPr="00151F54">
        <w:rPr>
          <w:rFonts w:hint="eastAsia"/>
          <w:rtl/>
          <w:lang w:val="en-US"/>
        </w:rPr>
        <w:t>فترة</w:t>
      </w:r>
      <w:r w:rsidRPr="00151F54">
        <w:rPr>
          <w:rtl/>
          <w:lang w:val="en-US"/>
        </w:rPr>
        <w:t xml:space="preserve"> </w:t>
      </w:r>
      <w:r w:rsidRPr="00151F54">
        <w:rPr>
          <w:rFonts w:hint="eastAsia"/>
          <w:rtl/>
          <w:lang w:val="en-US"/>
        </w:rPr>
        <w:t>تأليف</w:t>
      </w:r>
      <w:r w:rsidRPr="00151F54">
        <w:rPr>
          <w:rtl/>
          <w:lang w:val="en-US"/>
        </w:rPr>
        <w:t xml:space="preserve"> </w:t>
      </w:r>
      <w:r w:rsidRPr="00151F54">
        <w:rPr>
          <w:rFonts w:hint="eastAsia"/>
          <w:rtl/>
          <w:lang w:val="en-US"/>
        </w:rPr>
        <w:t>الكتاب</w:t>
      </w:r>
      <w:r w:rsidRPr="00151F54">
        <w:rPr>
          <w:rtl/>
          <w:lang w:val="en-US"/>
        </w:rPr>
        <w:t xml:space="preserve"> </w:t>
      </w:r>
      <w:r w:rsidRPr="00151F54">
        <w:rPr>
          <w:rFonts w:hint="eastAsia"/>
          <w:rtl/>
          <w:lang w:val="en-US"/>
        </w:rPr>
        <w:t>فترة</w:t>
      </w:r>
      <w:r w:rsidRPr="00151F54">
        <w:rPr>
          <w:rtl/>
          <w:lang w:val="en-US"/>
        </w:rPr>
        <w:t xml:space="preserve"> </w:t>
      </w:r>
      <w:r w:rsidRPr="00151F54">
        <w:rPr>
          <w:rFonts w:hint="eastAsia"/>
          <w:rtl/>
          <w:lang w:val="en-US"/>
        </w:rPr>
        <w:t>جد</w:t>
      </w:r>
      <w:r>
        <w:rPr>
          <w:rFonts w:hint="cs"/>
          <w:rtl/>
          <w:lang w:val="en-US"/>
        </w:rPr>
        <w:t>ّ</w:t>
      </w:r>
      <w:r w:rsidRPr="00151F54">
        <w:rPr>
          <w:rtl/>
          <w:lang w:val="en-US"/>
        </w:rPr>
        <w:t xml:space="preserve"> </w:t>
      </w:r>
      <w:r w:rsidRPr="00151F54">
        <w:rPr>
          <w:rFonts w:hint="eastAsia"/>
          <w:rtl/>
          <w:lang w:val="en-US"/>
        </w:rPr>
        <w:t>عصيبة</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يمر</w:t>
      </w:r>
      <w:r>
        <w:rPr>
          <w:rFonts w:hint="cs"/>
          <w:rtl/>
          <w:lang w:val="en-US"/>
        </w:rPr>
        <w:t>ّ</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كل</w:t>
      </w:r>
      <w:r w:rsidR="00337285">
        <w:rPr>
          <w:rFonts w:hint="cs"/>
          <w:rtl/>
          <w:lang w:val="en-US"/>
        </w:rPr>
        <w:t>ّ</w:t>
      </w:r>
      <w:r w:rsidRPr="00151F54">
        <w:rPr>
          <w:rtl/>
          <w:lang w:val="en-US"/>
        </w:rPr>
        <w:t xml:space="preserve"> </w:t>
      </w:r>
      <w:r w:rsidRPr="00151F54">
        <w:rPr>
          <w:rFonts w:hint="eastAsia"/>
          <w:rtl/>
          <w:lang w:val="en-US"/>
        </w:rPr>
        <w:t>جزائري</w:t>
      </w:r>
      <w:r w:rsidR="00337285">
        <w:rPr>
          <w:rFonts w:hint="cs"/>
          <w:rtl/>
          <w:lang w:val="en-US"/>
        </w:rPr>
        <w:t>ّ</w:t>
      </w:r>
      <w:r>
        <w:rPr>
          <w:rFonts w:hint="cs"/>
          <w:rtl/>
          <w:lang w:val="en-US"/>
        </w:rPr>
        <w:t>،</w:t>
      </w:r>
      <w:r w:rsidRPr="00151F54">
        <w:rPr>
          <w:rtl/>
          <w:lang w:val="en-US"/>
        </w:rPr>
        <w:t xml:space="preserve"> </w:t>
      </w:r>
      <w:r w:rsidRPr="00A163C9">
        <w:rPr>
          <w:rFonts w:hint="cs"/>
          <w:rtl/>
          <w:lang w:val="en-US"/>
        </w:rPr>
        <w:t>ل</w:t>
      </w:r>
      <w:r w:rsidRPr="00A163C9">
        <w:rPr>
          <w:rFonts w:hint="eastAsia"/>
          <w:rtl/>
          <w:lang w:val="en-US"/>
        </w:rPr>
        <w:t>تدن</w:t>
      </w:r>
      <w:r w:rsidRPr="00A163C9">
        <w:rPr>
          <w:rFonts w:hint="cs"/>
          <w:rtl/>
          <w:lang w:val="en-US"/>
        </w:rPr>
        <w:t>ّ</w:t>
      </w:r>
      <w:r w:rsidRPr="00A163C9">
        <w:rPr>
          <w:rFonts w:hint="eastAsia"/>
          <w:rtl/>
          <w:lang w:val="en-US"/>
        </w:rPr>
        <w:t>ي</w:t>
      </w:r>
      <w:r w:rsidRPr="00A163C9">
        <w:rPr>
          <w:rtl/>
          <w:lang w:val="en-US"/>
        </w:rPr>
        <w:t xml:space="preserve"> </w:t>
      </w:r>
      <w:r>
        <w:rPr>
          <w:rFonts w:hint="eastAsia"/>
          <w:rtl/>
          <w:lang w:val="en-US"/>
        </w:rPr>
        <w:t>أوضاع</w:t>
      </w:r>
      <w:r>
        <w:rPr>
          <w:rFonts w:hint="cs"/>
          <w:rtl/>
          <w:lang w:val="en-US"/>
        </w:rPr>
        <w:t xml:space="preserve"> الحياة</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مختلف</w:t>
      </w:r>
      <w:r w:rsidRPr="00151F54">
        <w:rPr>
          <w:rtl/>
          <w:lang w:val="en-US"/>
        </w:rPr>
        <w:t xml:space="preserve"> </w:t>
      </w:r>
      <w:r w:rsidRPr="00151F54">
        <w:rPr>
          <w:rFonts w:hint="eastAsia"/>
          <w:rtl/>
          <w:lang w:val="en-US"/>
        </w:rPr>
        <w:t>المستويات</w:t>
      </w:r>
      <w:r w:rsidRPr="00151F54">
        <w:rPr>
          <w:rtl/>
          <w:lang w:val="en-US"/>
        </w:rPr>
        <w:t xml:space="preserve"> </w:t>
      </w:r>
      <w:r w:rsidRPr="00151F54">
        <w:rPr>
          <w:rFonts w:hint="eastAsia"/>
          <w:rtl/>
          <w:lang w:val="en-US"/>
        </w:rPr>
        <w:t>الاجتماعي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والفكري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والثقافي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والسياسي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والاقتصادي</w:t>
      </w:r>
      <w:r w:rsidR="00337285">
        <w:rPr>
          <w:rFonts w:hint="cs"/>
          <w:rtl/>
          <w:lang w:val="en-US"/>
        </w:rPr>
        <w:t>ّ</w:t>
      </w:r>
      <w:r w:rsidRPr="00151F54">
        <w:rPr>
          <w:rFonts w:hint="eastAsia"/>
          <w:rtl/>
          <w:lang w:val="en-US"/>
        </w:rPr>
        <w:t>ة</w:t>
      </w:r>
      <w:r w:rsidRPr="00151F54">
        <w:rPr>
          <w:rtl/>
          <w:lang w:val="en-US"/>
        </w:rPr>
        <w:t>.</w:t>
      </w:r>
    </w:p>
    <w:p w:rsidR="00215BEC" w:rsidRPr="00151F54" w:rsidRDefault="00215BEC" w:rsidP="00215BEC">
      <w:pPr>
        <w:rPr>
          <w:lang w:val="en-US"/>
        </w:rPr>
      </w:pPr>
      <w:r w:rsidRPr="00151F54">
        <w:rPr>
          <w:rFonts w:hint="eastAsia"/>
          <w:rtl/>
          <w:lang w:val="en-US"/>
        </w:rPr>
        <w:t>ولقد</w:t>
      </w:r>
      <w:r w:rsidRPr="00151F54">
        <w:rPr>
          <w:rtl/>
          <w:lang w:val="en-US"/>
        </w:rPr>
        <w:t xml:space="preserve"> </w:t>
      </w:r>
      <w:r w:rsidRPr="00151F54">
        <w:rPr>
          <w:rFonts w:hint="eastAsia"/>
          <w:rtl/>
          <w:lang w:val="en-US"/>
        </w:rPr>
        <w:t>تمخ</w:t>
      </w:r>
      <w:r>
        <w:rPr>
          <w:rFonts w:hint="cs"/>
          <w:rtl/>
          <w:lang w:val="en-US"/>
        </w:rPr>
        <w:t>ّ</w:t>
      </w:r>
      <w:r w:rsidRPr="00151F54">
        <w:rPr>
          <w:rFonts w:hint="eastAsia"/>
          <w:rtl/>
          <w:lang w:val="en-US"/>
        </w:rPr>
        <w:t>ضت</w:t>
      </w:r>
      <w:r w:rsidRPr="00151F54">
        <w:rPr>
          <w:rtl/>
          <w:lang w:val="en-US"/>
        </w:rPr>
        <w:t xml:space="preserve"> </w:t>
      </w:r>
      <w:r w:rsidRPr="00151F54">
        <w:rPr>
          <w:rFonts w:hint="eastAsia"/>
          <w:rtl/>
          <w:lang w:val="en-US"/>
        </w:rPr>
        <w:t>عدة</w:t>
      </w:r>
      <w:r w:rsidRPr="00151F54">
        <w:rPr>
          <w:rtl/>
          <w:lang w:val="en-US"/>
        </w:rPr>
        <w:t xml:space="preserve"> </w:t>
      </w:r>
      <w:r w:rsidRPr="00151F54">
        <w:rPr>
          <w:rFonts w:hint="eastAsia"/>
          <w:rtl/>
          <w:lang w:val="en-US"/>
        </w:rPr>
        <w:t>عوامل</w:t>
      </w:r>
      <w:r w:rsidRPr="00151F54">
        <w:rPr>
          <w:rtl/>
          <w:lang w:val="en-US"/>
        </w:rPr>
        <w:t xml:space="preserve"> </w:t>
      </w:r>
      <w:r w:rsidRPr="00151F54">
        <w:rPr>
          <w:rFonts w:hint="eastAsia"/>
          <w:rtl/>
          <w:lang w:val="en-US"/>
        </w:rPr>
        <w:t>أث</w:t>
      </w:r>
      <w:r w:rsidR="00337285">
        <w:rPr>
          <w:rFonts w:hint="cs"/>
          <w:rtl/>
          <w:lang w:val="en-US"/>
        </w:rPr>
        <w:t>ّ</w:t>
      </w:r>
      <w:r w:rsidRPr="00151F54">
        <w:rPr>
          <w:rFonts w:hint="eastAsia"/>
          <w:rtl/>
          <w:lang w:val="en-US"/>
        </w:rPr>
        <w:t>رت</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توجيه</w:t>
      </w:r>
      <w:r w:rsidRPr="00151F54">
        <w:rPr>
          <w:rtl/>
          <w:lang w:val="en-US"/>
        </w:rPr>
        <w:t xml:space="preserve"> </w:t>
      </w:r>
      <w:r w:rsidRPr="00151F54">
        <w:rPr>
          <w:rFonts w:hint="eastAsia"/>
          <w:rtl/>
          <w:lang w:val="en-US"/>
        </w:rPr>
        <w:t>حياة</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00C55A64">
        <w:rPr>
          <w:rFonts w:hint="eastAsia"/>
          <w:rtl/>
          <w:lang w:val="en-US"/>
        </w:rPr>
        <w:t xml:space="preserve"> </w:t>
      </w:r>
      <w:r w:rsidRPr="00151F54">
        <w:rPr>
          <w:rtl/>
          <w:lang w:val="en-US"/>
        </w:rPr>
        <w:t xml:space="preserve"> </w:t>
      </w:r>
      <w:r w:rsidRPr="00151F54">
        <w:rPr>
          <w:rFonts w:hint="eastAsia"/>
          <w:rtl/>
          <w:lang w:val="en-US"/>
        </w:rPr>
        <w:t>وتكوين</w:t>
      </w:r>
      <w:r w:rsidRPr="00151F54">
        <w:rPr>
          <w:rtl/>
          <w:lang w:val="en-US"/>
        </w:rPr>
        <w:t xml:space="preserve"> </w:t>
      </w:r>
      <w:r w:rsidRPr="00151F54">
        <w:rPr>
          <w:rFonts w:hint="eastAsia"/>
          <w:rtl/>
          <w:lang w:val="en-US"/>
        </w:rPr>
        <w:t>شخصي</w:t>
      </w:r>
      <w:r w:rsidR="00337285">
        <w:rPr>
          <w:rFonts w:hint="cs"/>
          <w:rtl/>
          <w:lang w:val="en-US"/>
        </w:rPr>
        <w:t>ّ</w:t>
      </w:r>
      <w:r w:rsidRPr="00151F54">
        <w:rPr>
          <w:rFonts w:hint="eastAsia"/>
          <w:rtl/>
          <w:lang w:val="en-US"/>
        </w:rPr>
        <w:t>ته</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ترتكز</w:t>
      </w:r>
      <w:r w:rsidRPr="00151F54">
        <w:rPr>
          <w:rtl/>
          <w:lang w:val="en-US"/>
        </w:rPr>
        <w:t xml:space="preserve"> </w:t>
      </w:r>
      <w:r w:rsidRPr="00151F54">
        <w:rPr>
          <w:rFonts w:hint="eastAsia"/>
          <w:rtl/>
          <w:lang w:val="en-US"/>
        </w:rPr>
        <w:t>أساسا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تنشئته</w:t>
      </w:r>
      <w:r w:rsidRPr="00151F54">
        <w:rPr>
          <w:rtl/>
          <w:lang w:val="en-US"/>
        </w:rPr>
        <w:t xml:space="preserve"> </w:t>
      </w:r>
      <w:r w:rsidRPr="00151F54">
        <w:rPr>
          <w:rFonts w:hint="eastAsia"/>
          <w:rtl/>
          <w:lang w:val="en-US"/>
        </w:rPr>
        <w:t>الأولى</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مرحلة</w:t>
      </w:r>
      <w:r w:rsidRPr="00151F54">
        <w:rPr>
          <w:rtl/>
          <w:lang w:val="en-US"/>
        </w:rPr>
        <w:t xml:space="preserve"> </w:t>
      </w:r>
      <w:r w:rsidRPr="00151F54">
        <w:rPr>
          <w:rFonts w:hint="eastAsia"/>
          <w:rtl/>
          <w:lang w:val="en-US"/>
        </w:rPr>
        <w:t>الصبا</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عهد</w:t>
      </w:r>
      <w:r w:rsidRPr="00151F54">
        <w:rPr>
          <w:rtl/>
          <w:lang w:val="en-US"/>
        </w:rPr>
        <w:t xml:space="preserve"> </w:t>
      </w:r>
      <w:r w:rsidRPr="00151F54">
        <w:rPr>
          <w:rFonts w:hint="eastAsia"/>
          <w:rtl/>
          <w:lang w:val="en-US"/>
        </w:rPr>
        <w:t>الشباب،</w:t>
      </w:r>
      <w:r w:rsidRPr="00151F54">
        <w:rPr>
          <w:rtl/>
          <w:lang w:val="en-US"/>
        </w:rPr>
        <w:t xml:space="preserve"> </w:t>
      </w:r>
      <w:r w:rsidRPr="00151F54">
        <w:rPr>
          <w:rFonts w:hint="eastAsia"/>
          <w:rtl/>
          <w:lang w:val="en-US"/>
        </w:rPr>
        <w:t>وهي</w:t>
      </w:r>
      <w:r w:rsidRPr="00151F54">
        <w:rPr>
          <w:rtl/>
          <w:lang w:val="en-US"/>
        </w:rPr>
        <w:t xml:space="preserve"> </w:t>
      </w:r>
      <w:r w:rsidRPr="00151F54">
        <w:rPr>
          <w:rFonts w:hint="eastAsia"/>
          <w:rtl/>
          <w:lang w:val="en-US"/>
        </w:rPr>
        <w:t>المرحلة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سبقت</w:t>
      </w:r>
      <w:r w:rsidRPr="00151F54">
        <w:rPr>
          <w:rtl/>
          <w:lang w:val="en-US"/>
        </w:rPr>
        <w:t xml:space="preserve"> </w:t>
      </w:r>
      <w:r w:rsidRPr="00151F54">
        <w:rPr>
          <w:rFonts w:hint="eastAsia"/>
          <w:rtl/>
          <w:lang w:val="en-US"/>
        </w:rPr>
        <w:t>إنجاز</w:t>
      </w:r>
      <w:r w:rsidRPr="00151F54">
        <w:rPr>
          <w:rtl/>
          <w:lang w:val="en-US"/>
        </w:rPr>
        <w:t xml:space="preserve"> </w:t>
      </w:r>
      <w:r w:rsidRPr="00151F54">
        <w:rPr>
          <w:rFonts w:hint="eastAsia"/>
          <w:rtl/>
          <w:lang w:val="en-US"/>
        </w:rPr>
        <w:t>مشروعه</w:t>
      </w:r>
      <w:r w:rsidRPr="00151F54">
        <w:rPr>
          <w:rtl/>
          <w:lang w:val="en-US"/>
        </w:rPr>
        <w:t xml:space="preserve">. </w:t>
      </w:r>
      <w:r w:rsidRPr="00151F54">
        <w:rPr>
          <w:rFonts w:hint="eastAsia"/>
          <w:rtl/>
          <w:lang w:val="en-US"/>
        </w:rPr>
        <w:t>ويمكن</w:t>
      </w:r>
      <w:r w:rsidRPr="00151F54">
        <w:rPr>
          <w:rtl/>
          <w:lang w:val="en-US"/>
        </w:rPr>
        <w:t xml:space="preserve"> </w:t>
      </w:r>
      <w:r w:rsidRPr="00151F54">
        <w:rPr>
          <w:rFonts w:hint="eastAsia"/>
          <w:rtl/>
          <w:lang w:val="en-US"/>
        </w:rPr>
        <w:t>تحديدها</w:t>
      </w:r>
      <w:r w:rsidRPr="00151F54">
        <w:rPr>
          <w:rtl/>
          <w:lang w:val="en-US"/>
        </w:rPr>
        <w:t xml:space="preserve"> </w:t>
      </w:r>
      <w:r w:rsidRPr="00151F54">
        <w:rPr>
          <w:rFonts w:hint="eastAsia"/>
          <w:rtl/>
          <w:lang w:val="en-US"/>
        </w:rPr>
        <w:t>بــــ</w:t>
      </w:r>
      <w:r w:rsidRPr="00151F54">
        <w:rPr>
          <w:rtl/>
          <w:lang w:val="en-US"/>
        </w:rPr>
        <w:t xml:space="preserve">: </w:t>
      </w:r>
    </w:p>
    <w:p w:rsidR="00215BEC" w:rsidRPr="00A163C9" w:rsidRDefault="00215BEC" w:rsidP="00215BEC">
      <w:pPr>
        <w:pStyle w:val="Titre4"/>
        <w:rPr>
          <w:rtl/>
          <w:lang w:val="en-US"/>
        </w:rPr>
      </w:pPr>
      <w:bookmarkStart w:id="23" w:name="_Toc89471696"/>
      <w:bookmarkStart w:id="24" w:name="_Toc89474697"/>
      <w:bookmarkStart w:id="25" w:name="_Toc125762809"/>
      <w:r w:rsidRPr="00A163C9">
        <w:rPr>
          <w:rFonts w:hint="cs"/>
          <w:rtl/>
          <w:lang w:val="en-US"/>
        </w:rPr>
        <w:t>نسبه</w:t>
      </w:r>
      <w:r w:rsidRPr="00A163C9">
        <w:rPr>
          <w:rtl/>
          <w:lang w:val="en-US"/>
        </w:rPr>
        <w:t>:</w:t>
      </w:r>
      <w:bookmarkEnd w:id="23"/>
      <w:bookmarkEnd w:id="24"/>
      <w:bookmarkEnd w:id="25"/>
    </w:p>
    <w:p w:rsidR="00215BEC" w:rsidRPr="00151F54" w:rsidRDefault="00215BEC" w:rsidP="00215BEC">
      <w:pPr>
        <w:rPr>
          <w:rtl/>
          <w:lang w:val="en-US"/>
        </w:rPr>
      </w:pPr>
      <w:r w:rsidRPr="00A163C9">
        <w:rPr>
          <w:rFonts w:hint="cs"/>
          <w:rtl/>
          <w:lang w:val="en-US"/>
        </w:rPr>
        <w:t>و</w:t>
      </w:r>
      <w:r w:rsidRPr="00A163C9">
        <w:rPr>
          <w:rFonts w:hint="eastAsia"/>
          <w:rtl/>
          <w:lang w:val="en-US"/>
        </w:rPr>
        <w:t>يتصل</w:t>
      </w:r>
      <w:r w:rsidR="00337285">
        <w:rPr>
          <w:rFonts w:hint="cs"/>
          <w:rtl/>
          <w:lang w:val="en-US"/>
        </w:rPr>
        <w:t>ّ</w:t>
      </w:r>
      <w:r w:rsidRPr="00A163C9">
        <w:rPr>
          <w:rtl/>
          <w:lang w:val="en-US"/>
        </w:rPr>
        <w:t xml:space="preserve"> </w:t>
      </w:r>
      <w:r w:rsidR="005C0C3A">
        <w:rPr>
          <w:rFonts w:hint="cs"/>
          <w:rtl/>
          <w:lang w:val="en-US"/>
        </w:rPr>
        <w:t>ب</w:t>
      </w:r>
      <w:r w:rsidRPr="00A163C9">
        <w:rPr>
          <w:rFonts w:hint="eastAsia"/>
          <w:rtl/>
          <w:lang w:val="en-US"/>
        </w:rPr>
        <w:t>النبي</w:t>
      </w:r>
      <w:r w:rsidR="00337285">
        <w:rPr>
          <w:rFonts w:hint="cs"/>
          <w:rtl/>
          <w:lang w:val="en-US"/>
        </w:rPr>
        <w:t>ّ</w:t>
      </w:r>
      <w:r w:rsidRPr="00A163C9">
        <w:rPr>
          <w:rtl/>
          <w:lang w:val="en-US"/>
        </w:rPr>
        <w:t xml:space="preserve"> </w:t>
      </w:r>
      <w:r w:rsidRPr="00A163C9">
        <w:rPr>
          <w:rFonts w:hint="eastAsia"/>
          <w:rtl/>
          <w:lang w:val="en-US"/>
        </w:rPr>
        <w:t>الكريم</w:t>
      </w:r>
      <w:r w:rsidRPr="00A163C9">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صلى</w:t>
      </w:r>
      <w:r w:rsidRPr="00151F54">
        <w:rPr>
          <w:rtl/>
          <w:lang w:val="en-US"/>
        </w:rPr>
        <w:t xml:space="preserve"> </w:t>
      </w:r>
      <w:r w:rsidRPr="00151F54">
        <w:rPr>
          <w:rFonts w:hint="eastAsia"/>
          <w:rtl/>
          <w:lang w:val="en-US"/>
        </w:rPr>
        <w:t>الله</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وسل</w:t>
      </w:r>
      <w:r w:rsidR="00337285">
        <w:rPr>
          <w:rFonts w:hint="cs"/>
          <w:rtl/>
          <w:lang w:val="en-US"/>
        </w:rPr>
        <w:t>ّ</w:t>
      </w:r>
      <w:r w:rsidR="00337285">
        <w:rPr>
          <w:rFonts w:hint="eastAsia"/>
          <w:rtl/>
          <w:lang w:val="en-US"/>
        </w:rPr>
        <w:t>م</w:t>
      </w:r>
      <w:r w:rsidR="00337285">
        <w:rPr>
          <w:rFonts w:hint="cs"/>
          <w:rtl/>
          <w:lang w:val="en-US"/>
        </w:rPr>
        <w:t>؛</w:t>
      </w:r>
      <w:r w:rsidRPr="00151F54">
        <w:rPr>
          <w:rtl/>
          <w:lang w:val="en-US"/>
        </w:rPr>
        <w:t xml:space="preserve"> </w:t>
      </w:r>
      <w:r w:rsidRPr="00151F54">
        <w:rPr>
          <w:rFonts w:hint="eastAsia"/>
          <w:rtl/>
          <w:lang w:val="en-US"/>
        </w:rPr>
        <w:t>فهو</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الهادي</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بن</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العابد</w:t>
      </w:r>
      <w:r w:rsidRPr="00151F54">
        <w:rPr>
          <w:rtl/>
          <w:lang w:val="en-US"/>
        </w:rPr>
        <w:t xml:space="preserve"> </w:t>
      </w:r>
      <w:r w:rsidRPr="00151F54">
        <w:rPr>
          <w:rFonts w:hint="eastAsia"/>
          <w:rtl/>
          <w:lang w:val="en-US"/>
        </w:rPr>
        <w:t>بن</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بن</w:t>
      </w:r>
      <w:r w:rsidRPr="00151F54">
        <w:rPr>
          <w:rtl/>
          <w:lang w:val="en-US"/>
        </w:rPr>
        <w:t xml:space="preserve"> </w:t>
      </w:r>
      <w:r w:rsidR="0071697C">
        <w:rPr>
          <w:rFonts w:hint="eastAsia"/>
          <w:rtl/>
          <w:lang w:val="en-US"/>
        </w:rPr>
        <w:t>السنوسي</w:t>
      </w:r>
      <w:r w:rsidRPr="00151F54">
        <w:rPr>
          <w:rtl/>
          <w:lang w:val="en-US"/>
        </w:rPr>
        <w:t xml:space="preserve"> </w:t>
      </w:r>
      <w:r w:rsidR="0071697C">
        <w:rPr>
          <w:rFonts w:hint="eastAsia"/>
          <w:rtl/>
          <w:lang w:val="en-US"/>
        </w:rPr>
        <w:t>الزاهري</w:t>
      </w:r>
      <w:r w:rsidRPr="00151F54">
        <w:rPr>
          <w:rFonts w:hint="eastAsia"/>
          <w:rtl/>
          <w:lang w:val="en-US"/>
        </w:rPr>
        <w:t>،</w:t>
      </w:r>
      <w:r w:rsidRPr="00151F54">
        <w:rPr>
          <w:rtl/>
          <w:lang w:val="en-US"/>
        </w:rPr>
        <w:t xml:space="preserve"> </w:t>
      </w:r>
      <w:r w:rsidRPr="00151F54">
        <w:rPr>
          <w:rFonts w:hint="eastAsia"/>
          <w:rtl/>
          <w:lang w:val="en-US"/>
        </w:rPr>
        <w:t>ف</w:t>
      </w:r>
      <w:r w:rsidR="0071697C">
        <w:rPr>
          <w:rFonts w:hint="eastAsia"/>
          <w:rtl/>
          <w:lang w:val="en-US"/>
        </w:rPr>
        <w:t>السنوسي</w:t>
      </w:r>
      <w:r w:rsidRPr="00151F54">
        <w:rPr>
          <w:rtl/>
          <w:lang w:val="en-US"/>
        </w:rPr>
        <w:t xml:space="preserve"> </w:t>
      </w:r>
      <w:r w:rsidRPr="00151F54">
        <w:rPr>
          <w:rFonts w:hint="eastAsia"/>
          <w:rtl/>
          <w:lang w:val="en-US"/>
        </w:rPr>
        <w:t>هو</w:t>
      </w:r>
      <w:r w:rsidRPr="00151F54">
        <w:rPr>
          <w:rtl/>
          <w:lang w:val="en-US"/>
        </w:rPr>
        <w:t xml:space="preserve"> </w:t>
      </w:r>
      <w:r w:rsidRPr="00151F54">
        <w:rPr>
          <w:rFonts w:hint="eastAsia"/>
          <w:rtl/>
          <w:lang w:val="en-US"/>
        </w:rPr>
        <w:t>الجد</w:t>
      </w:r>
      <w:r>
        <w:rPr>
          <w:rFonts w:hint="cs"/>
          <w:rtl/>
          <w:lang w:val="en-US"/>
        </w:rPr>
        <w:t>ّ</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ات</w:t>
      </w:r>
      <w:r>
        <w:rPr>
          <w:rFonts w:hint="cs"/>
          <w:rtl/>
          <w:lang w:val="en-US"/>
        </w:rPr>
        <w:t>ّ</w:t>
      </w:r>
      <w:r w:rsidRPr="00151F54">
        <w:rPr>
          <w:rFonts w:hint="eastAsia"/>
          <w:rtl/>
          <w:lang w:val="en-US"/>
        </w:rPr>
        <w:t>خذت</w:t>
      </w:r>
      <w:r w:rsidRPr="00151F54">
        <w:rPr>
          <w:rtl/>
          <w:lang w:val="en-US"/>
        </w:rPr>
        <w:t xml:space="preserve"> </w:t>
      </w:r>
      <w:r w:rsidRPr="00151F54">
        <w:rPr>
          <w:rFonts w:hint="eastAsia"/>
          <w:rtl/>
          <w:lang w:val="en-US"/>
        </w:rPr>
        <w:t>العائلة</w:t>
      </w:r>
      <w:r w:rsidRPr="00151F54">
        <w:rPr>
          <w:rtl/>
          <w:lang w:val="en-US"/>
        </w:rPr>
        <w:t xml:space="preserve"> </w:t>
      </w:r>
      <w:r w:rsidRPr="00151F54">
        <w:rPr>
          <w:rFonts w:hint="eastAsia"/>
          <w:rtl/>
          <w:lang w:val="en-US"/>
        </w:rPr>
        <w:t>اسما</w:t>
      </w:r>
      <w:r w:rsidRPr="00151F54">
        <w:rPr>
          <w:rtl/>
          <w:lang w:val="en-US"/>
        </w:rPr>
        <w:t xml:space="preserve"> </w:t>
      </w:r>
      <w:r w:rsidRPr="00151F54">
        <w:rPr>
          <w:rFonts w:hint="eastAsia"/>
          <w:rtl/>
          <w:lang w:val="en-US"/>
        </w:rPr>
        <w:t>لها،</w:t>
      </w:r>
      <w:r w:rsidRPr="00151F54">
        <w:rPr>
          <w:rtl/>
          <w:lang w:val="en-US"/>
        </w:rPr>
        <w:t xml:space="preserve"> </w:t>
      </w:r>
      <w:r w:rsidRPr="00151F54">
        <w:rPr>
          <w:rFonts w:hint="eastAsia"/>
          <w:rtl/>
          <w:lang w:val="en-US"/>
        </w:rPr>
        <w:t>و</w:t>
      </w:r>
      <w:r w:rsidR="0071697C">
        <w:rPr>
          <w:rFonts w:hint="eastAsia"/>
          <w:rtl/>
          <w:lang w:val="en-US"/>
        </w:rPr>
        <w:t>الزاهري</w:t>
      </w:r>
      <w:r w:rsidRPr="00151F54">
        <w:rPr>
          <w:rtl/>
          <w:lang w:val="en-US"/>
        </w:rPr>
        <w:t xml:space="preserve"> </w:t>
      </w:r>
      <w:r w:rsidRPr="00151F54">
        <w:rPr>
          <w:rFonts w:hint="eastAsia"/>
          <w:rtl/>
          <w:lang w:val="en-US"/>
        </w:rPr>
        <w:t>نسبة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الجد</w:t>
      </w:r>
      <w:r>
        <w:rPr>
          <w:rFonts w:hint="cs"/>
          <w:rtl/>
          <w:lang w:val="en-US"/>
        </w:rPr>
        <w:t>ّ</w:t>
      </w:r>
      <w:r w:rsidRPr="00151F54">
        <w:rPr>
          <w:rtl/>
          <w:lang w:val="en-US"/>
        </w:rPr>
        <w:t xml:space="preserve"> </w:t>
      </w:r>
      <w:r w:rsidRPr="00151F54">
        <w:rPr>
          <w:rFonts w:hint="eastAsia"/>
          <w:rtl/>
          <w:lang w:val="en-US"/>
        </w:rPr>
        <w:t>الأكبر</w:t>
      </w:r>
      <w:r w:rsidRPr="00151F54">
        <w:rPr>
          <w:rtl/>
          <w:lang w:val="en-US"/>
        </w:rPr>
        <w:t xml:space="preserve"> "</w:t>
      </w:r>
      <w:r w:rsidRPr="00151F54">
        <w:rPr>
          <w:rFonts w:hint="eastAsia"/>
          <w:rtl/>
          <w:lang w:val="en-US"/>
        </w:rPr>
        <w:t>أبي</w:t>
      </w:r>
      <w:r w:rsidRPr="00151F54">
        <w:rPr>
          <w:rtl/>
          <w:lang w:val="en-US"/>
        </w:rPr>
        <w:t xml:space="preserve"> </w:t>
      </w:r>
      <w:r w:rsidRPr="00151F54">
        <w:rPr>
          <w:rFonts w:hint="eastAsia"/>
          <w:rtl/>
          <w:lang w:val="en-US"/>
        </w:rPr>
        <w:t>زاهر</w:t>
      </w:r>
      <w:r w:rsidRPr="00151F54">
        <w:rPr>
          <w:rtl/>
          <w:lang w:val="en-US"/>
        </w:rPr>
        <w:t xml:space="preserve"> </w:t>
      </w:r>
      <w:r w:rsidRPr="00151F54">
        <w:rPr>
          <w:rFonts w:hint="eastAsia"/>
          <w:rtl/>
          <w:lang w:val="en-US"/>
        </w:rPr>
        <w:t>الحسني</w:t>
      </w:r>
      <w:r w:rsidRPr="00151F54">
        <w:rPr>
          <w:rtl/>
          <w:lang w:val="en-US"/>
        </w:rPr>
        <w:t xml:space="preserve">" </w:t>
      </w:r>
      <w:r w:rsidRPr="00151F54">
        <w:rPr>
          <w:rFonts w:hint="eastAsia"/>
          <w:rtl/>
          <w:lang w:val="en-US"/>
        </w:rPr>
        <w:t>نسبة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الحسن</w:t>
      </w:r>
      <w:r w:rsidRPr="00151F54">
        <w:rPr>
          <w:rtl/>
          <w:lang w:val="en-US"/>
        </w:rPr>
        <w:t xml:space="preserve"> </w:t>
      </w:r>
      <w:r w:rsidRPr="00151F54">
        <w:rPr>
          <w:rFonts w:hint="eastAsia"/>
          <w:rtl/>
          <w:lang w:val="en-US"/>
        </w:rPr>
        <w:t>الس</w:t>
      </w:r>
      <w:r w:rsidR="00337285">
        <w:rPr>
          <w:rFonts w:hint="cs"/>
          <w:rtl/>
          <w:lang w:val="en-US"/>
        </w:rPr>
        <w:t>ّ</w:t>
      </w:r>
      <w:r w:rsidRPr="00151F54">
        <w:rPr>
          <w:rFonts w:hint="eastAsia"/>
          <w:rtl/>
          <w:lang w:val="en-US"/>
        </w:rPr>
        <w:t>بط</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أبي</w:t>
      </w:r>
      <w:r w:rsidRPr="00151F54">
        <w:rPr>
          <w:rtl/>
          <w:lang w:val="en-US"/>
        </w:rPr>
        <w:t xml:space="preserve"> </w:t>
      </w:r>
      <w:r w:rsidRPr="00151F54">
        <w:rPr>
          <w:rFonts w:hint="eastAsia"/>
          <w:rtl/>
          <w:lang w:val="en-US"/>
        </w:rPr>
        <w:t>طالب</w:t>
      </w:r>
      <w:r w:rsidRPr="00151F54">
        <w:rPr>
          <w:rtl/>
          <w:lang w:val="en-US"/>
        </w:rPr>
        <w:t xml:space="preserve"> </w:t>
      </w:r>
      <w:r w:rsidRPr="00151F54">
        <w:rPr>
          <w:rFonts w:hint="eastAsia"/>
          <w:rtl/>
          <w:lang w:val="en-US"/>
        </w:rPr>
        <w:t>وفاطمة</w:t>
      </w:r>
      <w:r w:rsidRPr="00151F54">
        <w:rPr>
          <w:rtl/>
          <w:lang w:val="en-US"/>
        </w:rPr>
        <w:t xml:space="preserve"> (</w:t>
      </w:r>
      <w:r w:rsidRPr="00151F54">
        <w:rPr>
          <w:rFonts w:hint="eastAsia"/>
          <w:rtl/>
          <w:lang w:val="en-US"/>
        </w:rPr>
        <w:t>رضي</w:t>
      </w:r>
      <w:r w:rsidRPr="00151F54">
        <w:rPr>
          <w:rtl/>
          <w:lang w:val="en-US"/>
        </w:rPr>
        <w:t xml:space="preserve"> </w:t>
      </w:r>
      <w:r w:rsidRPr="00151F54">
        <w:rPr>
          <w:rFonts w:hint="eastAsia"/>
          <w:rtl/>
          <w:lang w:val="en-US"/>
        </w:rPr>
        <w:t>الله</w:t>
      </w:r>
      <w:r w:rsidRPr="00151F54">
        <w:rPr>
          <w:rtl/>
          <w:lang w:val="en-US"/>
        </w:rPr>
        <w:t xml:space="preserve"> </w:t>
      </w:r>
      <w:r w:rsidRPr="00151F54">
        <w:rPr>
          <w:rFonts w:hint="eastAsia"/>
          <w:rtl/>
          <w:lang w:val="en-US"/>
        </w:rPr>
        <w:t>عنهم</w:t>
      </w:r>
      <w:r w:rsidRPr="00151F54">
        <w:rPr>
          <w:rtl/>
          <w:lang w:val="en-US"/>
        </w:rPr>
        <w:t xml:space="preserve">) </w:t>
      </w:r>
      <w:r w:rsidRPr="00151F54">
        <w:rPr>
          <w:rFonts w:hint="eastAsia"/>
          <w:rtl/>
          <w:lang w:val="en-US"/>
        </w:rPr>
        <w:t>بنت</w:t>
      </w:r>
      <w:r w:rsidRPr="00151F54">
        <w:rPr>
          <w:rtl/>
          <w:lang w:val="en-US"/>
        </w:rPr>
        <w:t xml:space="preserve"> </w:t>
      </w:r>
      <w:r w:rsidRPr="00151F54">
        <w:rPr>
          <w:rFonts w:hint="eastAsia"/>
          <w:rtl/>
          <w:lang w:val="en-US"/>
        </w:rPr>
        <w:t>الر</w:t>
      </w:r>
      <w:r w:rsidR="00337285">
        <w:rPr>
          <w:rFonts w:hint="cs"/>
          <w:rtl/>
          <w:lang w:val="en-US"/>
        </w:rPr>
        <w:t>ّ</w:t>
      </w:r>
      <w:r w:rsidRPr="00151F54">
        <w:rPr>
          <w:rFonts w:hint="eastAsia"/>
          <w:rtl/>
          <w:lang w:val="en-US"/>
        </w:rPr>
        <w:t>سول</w:t>
      </w:r>
      <w:r w:rsidRPr="00151F54">
        <w:rPr>
          <w:rtl/>
          <w:lang w:val="en-US"/>
        </w:rPr>
        <w:t xml:space="preserve"> </w:t>
      </w:r>
      <w:r w:rsidRPr="00151F54">
        <w:rPr>
          <w:rFonts w:hint="eastAsia"/>
          <w:rtl/>
          <w:lang w:val="en-US"/>
        </w:rPr>
        <w:t>الكريم</w:t>
      </w:r>
      <w:r w:rsidRPr="00151F54">
        <w:rPr>
          <w:rtl/>
          <w:lang w:val="en-US"/>
        </w:rPr>
        <w:t xml:space="preserve"> </w:t>
      </w:r>
      <w:r w:rsidRPr="00151F54">
        <w:rPr>
          <w:rFonts w:hint="eastAsia"/>
          <w:rtl/>
          <w:lang w:val="en-US"/>
        </w:rPr>
        <w:t>صل</w:t>
      </w:r>
      <w:r w:rsidR="00337285">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الله</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وسل</w:t>
      </w:r>
      <w:r w:rsidR="00337285">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بحسب</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جاء</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ترجمته</w:t>
      </w:r>
      <w:r w:rsidRPr="00B2229D">
        <w:rPr>
          <w:rStyle w:val="Appelnotedebasdep"/>
          <w:rFonts w:eastAsiaTheme="majorEastAsia"/>
          <w:rtl/>
        </w:rPr>
        <w:t>(</w:t>
      </w:r>
      <w:r w:rsidRPr="00B2229D">
        <w:rPr>
          <w:rStyle w:val="Appelnotedebasdep"/>
          <w:rFonts w:eastAsiaTheme="majorEastAsia"/>
          <w:rtl/>
        </w:rPr>
        <w:footnoteReference w:id="25"/>
      </w:r>
      <w:r w:rsidRPr="00B2229D">
        <w:rPr>
          <w:rStyle w:val="Appelnotedebasdep"/>
          <w:rFonts w:eastAsiaTheme="majorEastAsia"/>
          <w:rtl/>
        </w:rPr>
        <w:t>)</w:t>
      </w:r>
      <w:r w:rsidRPr="00151F54">
        <w:rPr>
          <w:rtl/>
          <w:lang w:val="en-US"/>
        </w:rPr>
        <w:t xml:space="preserve">. </w:t>
      </w:r>
    </w:p>
    <w:p w:rsidR="00215BEC" w:rsidRPr="00151F54" w:rsidRDefault="00215BEC" w:rsidP="00E951B7">
      <w:pPr>
        <w:rPr>
          <w:rtl/>
          <w:lang w:val="en-US"/>
        </w:rPr>
      </w:pPr>
      <w:r w:rsidRPr="00151F54">
        <w:rPr>
          <w:rFonts w:hint="eastAsia"/>
          <w:rtl/>
          <w:lang w:val="en-US"/>
        </w:rPr>
        <w:t>والواضح</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العائلة</w:t>
      </w:r>
      <w:r w:rsidRPr="00151F54">
        <w:rPr>
          <w:rtl/>
          <w:lang w:val="en-US"/>
        </w:rPr>
        <w:t xml:space="preserve"> </w:t>
      </w:r>
      <w:r w:rsidRPr="00151F54">
        <w:rPr>
          <w:rFonts w:hint="eastAsia"/>
          <w:rtl/>
          <w:lang w:val="en-US"/>
        </w:rPr>
        <w:t>تحتل</w:t>
      </w:r>
      <w:r>
        <w:rPr>
          <w:rFonts w:hint="cs"/>
          <w:rtl/>
          <w:lang w:val="en-US"/>
        </w:rPr>
        <w:t>ّ</w:t>
      </w:r>
      <w:r w:rsidRPr="00151F54">
        <w:rPr>
          <w:rtl/>
          <w:lang w:val="en-US"/>
        </w:rPr>
        <w:t xml:space="preserve"> </w:t>
      </w:r>
      <w:r w:rsidRPr="00151F54">
        <w:rPr>
          <w:rFonts w:hint="eastAsia"/>
          <w:rtl/>
          <w:lang w:val="en-US"/>
        </w:rPr>
        <w:t>مكانة</w:t>
      </w:r>
      <w:r w:rsidRPr="00151F54">
        <w:rPr>
          <w:rtl/>
          <w:lang w:val="en-US"/>
        </w:rPr>
        <w:t xml:space="preserve"> </w:t>
      </w:r>
      <w:r w:rsidRPr="00151F54">
        <w:rPr>
          <w:rFonts w:hint="eastAsia"/>
          <w:rtl/>
          <w:lang w:val="en-US"/>
        </w:rPr>
        <w:t>عظيمة</w:t>
      </w:r>
      <w:r w:rsidRPr="00151F54">
        <w:rPr>
          <w:rtl/>
          <w:lang w:val="en-US"/>
        </w:rPr>
        <w:t xml:space="preserve"> </w:t>
      </w:r>
      <w:r w:rsidRPr="00151F54">
        <w:rPr>
          <w:rFonts w:hint="eastAsia"/>
          <w:rtl/>
          <w:lang w:val="en-US"/>
        </w:rPr>
        <w:t>ورفيعة</w:t>
      </w:r>
      <w:r w:rsidRPr="00151F54">
        <w:rPr>
          <w:rtl/>
          <w:lang w:val="en-US"/>
        </w:rPr>
        <w:t xml:space="preserve"> </w:t>
      </w:r>
      <w:r w:rsidRPr="00151F54">
        <w:rPr>
          <w:rFonts w:hint="eastAsia"/>
          <w:rtl/>
          <w:lang w:val="en-US"/>
        </w:rPr>
        <w:t>بين</w:t>
      </w:r>
      <w:r w:rsidRPr="00151F54">
        <w:rPr>
          <w:rtl/>
          <w:lang w:val="en-US"/>
        </w:rPr>
        <w:t xml:space="preserve"> </w:t>
      </w:r>
      <w:r w:rsidRPr="00151F54">
        <w:rPr>
          <w:rFonts w:hint="eastAsia"/>
          <w:rtl/>
          <w:lang w:val="en-US"/>
        </w:rPr>
        <w:t>العائلات</w:t>
      </w:r>
      <w:r w:rsidRPr="00151F54">
        <w:rPr>
          <w:rtl/>
          <w:lang w:val="en-US"/>
        </w:rPr>
        <w:t xml:space="preserve"> </w:t>
      </w:r>
      <w:r w:rsidRPr="00151F54">
        <w:rPr>
          <w:rFonts w:hint="eastAsia"/>
          <w:rtl/>
          <w:lang w:val="en-US"/>
        </w:rPr>
        <w:t>الأخرى</w:t>
      </w:r>
      <w:r>
        <w:rPr>
          <w:rtl/>
          <w:lang w:val="en-US"/>
        </w:rPr>
        <w:t xml:space="preserve"> </w:t>
      </w:r>
      <w:r>
        <w:rPr>
          <w:rFonts w:hint="eastAsia"/>
          <w:rtl/>
          <w:lang w:val="en-US"/>
        </w:rPr>
        <w:t>في</w:t>
      </w:r>
      <w:r>
        <w:rPr>
          <w:rtl/>
          <w:lang w:val="en-US"/>
        </w:rPr>
        <w:t xml:space="preserve"> </w:t>
      </w:r>
      <w:r>
        <w:rPr>
          <w:rFonts w:hint="eastAsia"/>
          <w:rtl/>
          <w:lang w:val="en-US"/>
        </w:rPr>
        <w:t>بلدة</w:t>
      </w:r>
      <w:r>
        <w:rPr>
          <w:rtl/>
          <w:lang w:val="en-US"/>
        </w:rPr>
        <w:t xml:space="preserve"> </w:t>
      </w:r>
      <w:r>
        <w:rPr>
          <w:rFonts w:hint="eastAsia"/>
          <w:rtl/>
          <w:lang w:val="en-US"/>
        </w:rPr>
        <w:t>ليانة</w:t>
      </w:r>
      <w:r>
        <w:rPr>
          <w:rFonts w:hint="cs"/>
          <w:rtl/>
          <w:lang w:val="en-US"/>
        </w:rPr>
        <w:t xml:space="preserve"> إحدى قرى الزّاب </w:t>
      </w:r>
      <w:r w:rsidR="0071697C">
        <w:rPr>
          <w:rFonts w:hint="cs"/>
          <w:rtl/>
          <w:lang w:val="en-US"/>
        </w:rPr>
        <w:t>الشرق</w:t>
      </w:r>
      <w:r>
        <w:rPr>
          <w:rFonts w:hint="cs"/>
          <w:rtl/>
          <w:lang w:val="en-US"/>
        </w:rPr>
        <w:t xml:space="preserve">ي </w:t>
      </w:r>
      <w:r w:rsidR="00E951B7">
        <w:rPr>
          <w:rFonts w:hint="cs"/>
          <w:rtl/>
          <w:lang w:val="en-US"/>
        </w:rPr>
        <w:t>-</w:t>
      </w:r>
      <w:r>
        <w:rPr>
          <w:rFonts w:hint="cs"/>
          <w:rtl/>
          <w:lang w:val="en-US"/>
        </w:rPr>
        <w:t>بسكرة-</w:t>
      </w:r>
      <w:r>
        <w:rPr>
          <w:rFonts w:hint="eastAsia"/>
          <w:rtl/>
          <w:lang w:val="en-US"/>
        </w:rPr>
        <w:t>،</w:t>
      </w:r>
      <w:r w:rsidRPr="00151F54">
        <w:rPr>
          <w:rtl/>
          <w:lang w:val="en-US"/>
        </w:rPr>
        <w:t xml:space="preserve"> </w:t>
      </w:r>
      <w:r w:rsidRPr="00151F54">
        <w:rPr>
          <w:rFonts w:hint="eastAsia"/>
          <w:rtl/>
          <w:lang w:val="en-US"/>
        </w:rPr>
        <w:t>لشرف</w:t>
      </w:r>
      <w:r w:rsidRPr="00151F54">
        <w:rPr>
          <w:rtl/>
          <w:lang w:val="en-US"/>
        </w:rPr>
        <w:t xml:space="preserve"> </w:t>
      </w:r>
      <w:r w:rsidRPr="00151F54">
        <w:rPr>
          <w:rFonts w:hint="eastAsia"/>
          <w:rtl/>
          <w:lang w:val="en-US"/>
        </w:rPr>
        <w:t>نسبها</w:t>
      </w:r>
      <w:r w:rsidRPr="00151F54">
        <w:rPr>
          <w:rtl/>
          <w:lang w:val="en-US"/>
        </w:rPr>
        <w:t xml:space="preserve"> </w:t>
      </w:r>
      <w:r w:rsidRPr="00151F54">
        <w:rPr>
          <w:rFonts w:hint="eastAsia"/>
          <w:rtl/>
          <w:lang w:val="en-US"/>
        </w:rPr>
        <w:t>أو</w:t>
      </w:r>
      <w:r w:rsidR="00337285">
        <w:rPr>
          <w:rFonts w:hint="cs"/>
          <w:rtl/>
          <w:lang w:val="en-US"/>
        </w:rPr>
        <w:t>ّ</w:t>
      </w:r>
      <w:r w:rsidRPr="00151F54">
        <w:rPr>
          <w:rFonts w:hint="eastAsia"/>
          <w:rtl/>
          <w:lang w:val="en-US"/>
        </w:rPr>
        <w:t>لا،</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يقول</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وصف</w:t>
      </w:r>
      <w:r w:rsidRPr="00151F54">
        <w:rPr>
          <w:rtl/>
          <w:lang w:val="en-US"/>
        </w:rPr>
        <w:t xml:space="preserve"> </w:t>
      </w:r>
      <w:r w:rsidRPr="00151F54">
        <w:rPr>
          <w:rFonts w:hint="eastAsia"/>
          <w:rtl/>
          <w:lang w:val="en-US"/>
        </w:rPr>
        <w:t>نشأة</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ترعرع</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أرومة</w:t>
      </w:r>
      <w:r w:rsidRPr="00151F54">
        <w:rPr>
          <w:rtl/>
          <w:lang w:val="en-US"/>
        </w:rPr>
        <w:t xml:space="preserve"> </w:t>
      </w:r>
      <w:r w:rsidRPr="001417F0">
        <w:rPr>
          <w:rFonts w:hint="eastAsia"/>
          <w:rtl/>
        </w:rPr>
        <w:t>أمتع</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جبهة</w:t>
      </w:r>
      <w:r w:rsidRPr="00151F54">
        <w:rPr>
          <w:rtl/>
          <w:lang w:val="en-US"/>
        </w:rPr>
        <w:t xml:space="preserve"> </w:t>
      </w:r>
      <w:r w:rsidRPr="00151F54">
        <w:rPr>
          <w:rFonts w:hint="eastAsia"/>
          <w:rtl/>
          <w:lang w:val="en-US"/>
        </w:rPr>
        <w:t>الأسد</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26"/>
      </w:r>
      <w:r w:rsidRPr="00B2229D">
        <w:rPr>
          <w:rStyle w:val="Appelnotedebasdep"/>
          <w:rFonts w:eastAsiaTheme="majorEastAsia"/>
          <w:rtl/>
        </w:rPr>
        <w:t>)</w:t>
      </w:r>
      <w:r>
        <w:rPr>
          <w:rFonts w:hint="eastAsia"/>
          <w:rtl/>
          <w:lang w:val="en-US"/>
        </w:rPr>
        <w:t>،</w:t>
      </w:r>
      <w:r>
        <w:rPr>
          <w:rtl/>
          <w:lang w:val="en-US"/>
        </w:rPr>
        <w:t xml:space="preserve"> </w:t>
      </w:r>
      <w:r w:rsidRPr="00151F54">
        <w:rPr>
          <w:rFonts w:hint="eastAsia"/>
          <w:rtl/>
          <w:lang w:val="en-US"/>
        </w:rPr>
        <w:t>أي</w:t>
      </w:r>
      <w:r w:rsidRPr="00151F54">
        <w:rPr>
          <w:rtl/>
          <w:lang w:val="en-US"/>
        </w:rPr>
        <w:t xml:space="preserve"> </w:t>
      </w:r>
      <w:r w:rsidRPr="00151F54">
        <w:rPr>
          <w:rFonts w:hint="eastAsia"/>
          <w:rtl/>
          <w:lang w:val="en-US"/>
        </w:rPr>
        <w:t>أشرف</w:t>
      </w:r>
      <w:r w:rsidRPr="00151F54">
        <w:rPr>
          <w:rtl/>
          <w:lang w:val="en-US"/>
        </w:rPr>
        <w:t xml:space="preserve"> </w:t>
      </w:r>
      <w:r w:rsidRPr="00151F54">
        <w:rPr>
          <w:rFonts w:hint="eastAsia"/>
          <w:rtl/>
          <w:lang w:val="en-US"/>
        </w:rPr>
        <w:t>الس</w:t>
      </w:r>
      <w:r w:rsidR="00337285">
        <w:rPr>
          <w:rFonts w:hint="cs"/>
          <w:rtl/>
          <w:lang w:val="en-US"/>
        </w:rPr>
        <w:t>ّ</w:t>
      </w:r>
      <w:r w:rsidRPr="00151F54">
        <w:rPr>
          <w:rFonts w:hint="eastAsia"/>
          <w:rtl/>
          <w:lang w:val="en-US"/>
        </w:rPr>
        <w:t>لالات</w:t>
      </w:r>
      <w:r w:rsidRPr="00151F54">
        <w:rPr>
          <w:rtl/>
          <w:lang w:val="en-US"/>
        </w:rPr>
        <w:t xml:space="preserve"> </w:t>
      </w:r>
      <w:r w:rsidRPr="00151F54">
        <w:rPr>
          <w:rFonts w:hint="eastAsia"/>
          <w:rtl/>
          <w:lang w:val="en-US"/>
        </w:rPr>
        <w:t>وأكرمها</w:t>
      </w:r>
      <w:r w:rsidRPr="00151F54">
        <w:rPr>
          <w:rtl/>
          <w:lang w:val="en-US"/>
        </w:rPr>
        <w:t xml:space="preserve"> </w:t>
      </w:r>
      <w:r w:rsidRPr="00151F54">
        <w:rPr>
          <w:rFonts w:hint="eastAsia"/>
          <w:rtl/>
          <w:lang w:val="en-US"/>
        </w:rPr>
        <w:t>أصلا</w:t>
      </w:r>
      <w:r>
        <w:rPr>
          <w:rFonts w:hint="cs"/>
          <w:rtl/>
          <w:lang w:val="en-US"/>
        </w:rPr>
        <w:t>؛</w:t>
      </w:r>
      <w:r w:rsidRPr="00151F54">
        <w:rPr>
          <w:rtl/>
          <w:lang w:val="en-US"/>
        </w:rPr>
        <w:t xml:space="preserve"> </w:t>
      </w:r>
      <w:r w:rsidRPr="00151F54">
        <w:rPr>
          <w:rFonts w:hint="eastAsia"/>
          <w:rtl/>
          <w:lang w:val="en-US"/>
        </w:rPr>
        <w:t>ثم</w:t>
      </w:r>
      <w:r w:rsidRPr="00151F54">
        <w:rPr>
          <w:rtl/>
          <w:lang w:val="en-US"/>
        </w:rPr>
        <w:t xml:space="preserve"> </w:t>
      </w:r>
      <w:r w:rsidRPr="00151F54">
        <w:rPr>
          <w:rFonts w:hint="eastAsia"/>
          <w:rtl/>
          <w:lang w:val="en-US"/>
        </w:rPr>
        <w:t>لقدمها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البلدة</w:t>
      </w:r>
      <w:r>
        <w:rPr>
          <w:rtl/>
          <w:lang w:val="en-US"/>
        </w:rPr>
        <w:t xml:space="preserve"> </w:t>
      </w:r>
      <w:r>
        <w:rPr>
          <w:rFonts w:hint="eastAsia"/>
          <w:rtl/>
          <w:lang w:val="en-US"/>
        </w:rPr>
        <w:t>ليانة</w:t>
      </w:r>
      <w:r w:rsidRPr="00151F54">
        <w:rPr>
          <w:rtl/>
          <w:lang w:val="en-US"/>
        </w:rPr>
        <w:t xml:space="preserve"> </w:t>
      </w:r>
      <w:r w:rsidRPr="00151F54">
        <w:rPr>
          <w:rFonts w:hint="eastAsia"/>
          <w:rtl/>
          <w:lang w:val="en-US"/>
        </w:rPr>
        <w:t>ثانيا،</w:t>
      </w:r>
      <w:r w:rsidRPr="00151F54">
        <w:rPr>
          <w:rtl/>
          <w:lang w:val="en-US"/>
        </w:rPr>
        <w:t xml:space="preserve"> </w:t>
      </w:r>
      <w:r w:rsidRPr="00151F54">
        <w:rPr>
          <w:rFonts w:hint="eastAsia"/>
          <w:rtl/>
          <w:lang w:val="en-US"/>
        </w:rPr>
        <w:t>إذ</w:t>
      </w:r>
      <w:r w:rsidRPr="00151F54">
        <w:rPr>
          <w:rtl/>
          <w:lang w:val="en-US"/>
        </w:rPr>
        <w:t xml:space="preserve"> </w:t>
      </w:r>
      <w:r w:rsidRPr="00151F54">
        <w:rPr>
          <w:rFonts w:hint="eastAsia"/>
          <w:rtl/>
          <w:lang w:val="en-US"/>
        </w:rPr>
        <w:t>بحسب</w:t>
      </w:r>
      <w:r w:rsidRPr="00151F54">
        <w:rPr>
          <w:rtl/>
          <w:lang w:val="en-US"/>
        </w:rPr>
        <w:t xml:space="preserve"> </w:t>
      </w:r>
      <w:r w:rsidRPr="00151F54">
        <w:rPr>
          <w:rFonts w:hint="eastAsia"/>
          <w:rtl/>
          <w:lang w:val="en-US"/>
        </w:rPr>
        <w:t>محمد</w:t>
      </w:r>
      <w:r w:rsidRPr="00151F54">
        <w:rPr>
          <w:rtl/>
          <w:lang w:val="en-US"/>
        </w:rPr>
        <w:t xml:space="preserve"> </w:t>
      </w:r>
      <w:r w:rsidRPr="00151F54">
        <w:rPr>
          <w:rFonts w:hint="eastAsia"/>
          <w:rtl/>
          <w:lang w:val="en-US"/>
        </w:rPr>
        <w:t>الهادي</w:t>
      </w:r>
      <w:r w:rsidRPr="00151F54">
        <w:rPr>
          <w:rtl/>
          <w:lang w:val="en-US"/>
        </w:rPr>
        <w:t xml:space="preserve"> </w:t>
      </w:r>
      <w:r w:rsidRPr="00151F54">
        <w:rPr>
          <w:rFonts w:hint="eastAsia"/>
          <w:rtl/>
          <w:lang w:val="en-US"/>
        </w:rPr>
        <w:t>فإن</w:t>
      </w:r>
      <w:r w:rsidR="00337285">
        <w:rPr>
          <w:rFonts w:hint="cs"/>
          <w:rtl/>
          <w:lang w:val="en-US"/>
        </w:rPr>
        <w:t>ّ</w:t>
      </w:r>
      <w:r w:rsidRPr="00151F54">
        <w:rPr>
          <w:rtl/>
          <w:lang w:val="en-US"/>
        </w:rPr>
        <w:t xml:space="preserve"> </w:t>
      </w:r>
      <w:r w:rsidRPr="00151F54">
        <w:rPr>
          <w:rFonts w:hint="eastAsia"/>
          <w:rtl/>
          <w:lang w:val="en-US"/>
        </w:rPr>
        <w:t>الجد</w:t>
      </w:r>
      <w:r>
        <w:rPr>
          <w:rFonts w:hint="cs"/>
          <w:rtl/>
          <w:lang w:val="en-US"/>
        </w:rPr>
        <w:t>ّ</w:t>
      </w:r>
      <w:r w:rsidRPr="00151F54">
        <w:rPr>
          <w:rtl/>
          <w:lang w:val="en-US"/>
        </w:rPr>
        <w:t xml:space="preserve"> "</w:t>
      </w:r>
      <w:r w:rsidRPr="00151F54">
        <w:rPr>
          <w:rFonts w:hint="eastAsia"/>
          <w:rtl/>
          <w:lang w:val="en-US"/>
        </w:rPr>
        <w:t>أبو</w:t>
      </w:r>
      <w:r w:rsidRPr="00151F54">
        <w:rPr>
          <w:rtl/>
          <w:lang w:val="en-US"/>
        </w:rPr>
        <w:t xml:space="preserve"> </w:t>
      </w:r>
      <w:r w:rsidRPr="00151F54">
        <w:rPr>
          <w:rFonts w:hint="eastAsia"/>
          <w:rtl/>
          <w:lang w:val="en-US"/>
        </w:rPr>
        <w:t>زاهر</w:t>
      </w:r>
      <w:r w:rsidRPr="00151F54">
        <w:rPr>
          <w:rtl/>
          <w:lang w:val="en-US"/>
        </w:rPr>
        <w:t xml:space="preserve"> </w:t>
      </w:r>
      <w:r w:rsidRPr="00151F54">
        <w:rPr>
          <w:rFonts w:hint="eastAsia"/>
          <w:rtl/>
          <w:lang w:val="en-US"/>
        </w:rPr>
        <w:t>هو</w:t>
      </w:r>
      <w:r w:rsidRPr="00151F54">
        <w:rPr>
          <w:rtl/>
          <w:lang w:val="en-US"/>
        </w:rPr>
        <w:t xml:space="preserve"> </w:t>
      </w:r>
      <w:r w:rsidRPr="00151F54">
        <w:rPr>
          <w:rFonts w:hint="eastAsia"/>
          <w:rtl/>
          <w:lang w:val="en-US"/>
        </w:rPr>
        <w:t>المؤس</w:t>
      </w:r>
      <w:r w:rsidR="00337285">
        <w:rPr>
          <w:rFonts w:hint="cs"/>
          <w:rtl/>
          <w:lang w:val="en-US"/>
        </w:rPr>
        <w:t>ّ</w:t>
      </w:r>
      <w:r w:rsidRPr="00151F54">
        <w:rPr>
          <w:rFonts w:hint="eastAsia"/>
          <w:rtl/>
          <w:lang w:val="en-US"/>
        </w:rPr>
        <w:t>س</w:t>
      </w:r>
      <w:r w:rsidRPr="00151F54">
        <w:rPr>
          <w:rtl/>
          <w:lang w:val="en-US"/>
        </w:rPr>
        <w:t xml:space="preserve"> </w:t>
      </w:r>
      <w:r w:rsidRPr="00151F54">
        <w:rPr>
          <w:rFonts w:hint="eastAsia"/>
          <w:rtl/>
          <w:lang w:val="en-US"/>
        </w:rPr>
        <w:t>لها</w:t>
      </w:r>
      <w:r w:rsidRPr="00151F54">
        <w:rPr>
          <w:rtl/>
          <w:lang w:val="en-US"/>
        </w:rPr>
        <w:t xml:space="preserve"> </w:t>
      </w:r>
      <w:r w:rsidRPr="00151F54">
        <w:rPr>
          <w:rFonts w:hint="eastAsia"/>
          <w:rtl/>
          <w:lang w:val="en-US"/>
        </w:rPr>
        <w:t>وواضع</w:t>
      </w:r>
      <w:r w:rsidRPr="00151F54">
        <w:rPr>
          <w:rtl/>
          <w:lang w:val="en-US"/>
        </w:rPr>
        <w:t xml:space="preserve"> </w:t>
      </w:r>
      <w:r w:rsidRPr="00151F54">
        <w:rPr>
          <w:rFonts w:hint="eastAsia"/>
          <w:rtl/>
          <w:lang w:val="en-US"/>
        </w:rPr>
        <w:t>الحجر</w:t>
      </w:r>
      <w:r w:rsidRPr="00151F54">
        <w:rPr>
          <w:rtl/>
          <w:lang w:val="en-US"/>
        </w:rPr>
        <w:t xml:space="preserve"> </w:t>
      </w:r>
      <w:r w:rsidRPr="00151F54">
        <w:rPr>
          <w:rFonts w:hint="eastAsia"/>
          <w:rtl/>
          <w:lang w:val="en-US"/>
        </w:rPr>
        <w:t>الأو</w:t>
      </w:r>
      <w:r w:rsidR="00337285">
        <w:rPr>
          <w:rFonts w:hint="cs"/>
          <w:rtl/>
          <w:lang w:val="en-US"/>
        </w:rPr>
        <w:t>ّ</w:t>
      </w:r>
      <w:r w:rsidRPr="00151F54">
        <w:rPr>
          <w:rFonts w:hint="eastAsia"/>
          <w:rtl/>
          <w:lang w:val="en-US"/>
        </w:rPr>
        <w:t>ل</w:t>
      </w:r>
      <w:r w:rsidRPr="00151F54">
        <w:rPr>
          <w:rtl/>
          <w:lang w:val="en-US"/>
        </w:rPr>
        <w:t xml:space="preserve"> </w:t>
      </w:r>
      <w:r w:rsidRPr="00151F54">
        <w:rPr>
          <w:rFonts w:hint="eastAsia"/>
          <w:rtl/>
          <w:lang w:val="en-US"/>
        </w:rPr>
        <w:t>فيها</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27"/>
      </w:r>
      <w:r w:rsidRPr="00B2229D">
        <w:rPr>
          <w:rStyle w:val="Appelnotedebasdep"/>
          <w:rFonts w:eastAsiaTheme="majorEastAsia"/>
          <w:rtl/>
        </w:rPr>
        <w:t>)</w:t>
      </w:r>
      <w:r w:rsidRPr="00151F54">
        <w:rPr>
          <w:rtl/>
          <w:lang w:val="en-US"/>
        </w:rPr>
        <w:t xml:space="preserve">. </w:t>
      </w:r>
      <w:r w:rsidRPr="00151F54">
        <w:rPr>
          <w:rFonts w:hint="eastAsia"/>
          <w:rtl/>
          <w:lang w:val="en-US"/>
        </w:rPr>
        <w:t>والمعروف</w:t>
      </w:r>
      <w:r w:rsidRPr="00151F54">
        <w:rPr>
          <w:rtl/>
          <w:lang w:val="en-US"/>
        </w:rPr>
        <w:t xml:space="preserve"> </w:t>
      </w:r>
      <w:r w:rsidR="00337285">
        <w:rPr>
          <w:rFonts w:hint="cs"/>
          <w:rtl/>
          <w:lang w:val="en-US"/>
        </w:rPr>
        <w:t>عن</w:t>
      </w:r>
      <w:r w:rsidRPr="00151F54">
        <w:rPr>
          <w:rtl/>
          <w:lang w:val="en-US"/>
        </w:rPr>
        <w:t xml:space="preserve"> </w:t>
      </w:r>
      <w:r w:rsidRPr="00151F54">
        <w:rPr>
          <w:rFonts w:hint="eastAsia"/>
          <w:rtl/>
          <w:lang w:val="en-US"/>
        </w:rPr>
        <w:t>العائلات</w:t>
      </w:r>
      <w:r w:rsidRPr="00151F54">
        <w:rPr>
          <w:rtl/>
          <w:lang w:val="en-US"/>
        </w:rPr>
        <w:t xml:space="preserve"> "</w:t>
      </w:r>
      <w:r w:rsidRPr="00151F54">
        <w:rPr>
          <w:rFonts w:hint="eastAsia"/>
          <w:rtl/>
          <w:lang w:val="en-US"/>
        </w:rPr>
        <w:t>الش</w:t>
      </w:r>
      <w:r w:rsidR="00337285">
        <w:rPr>
          <w:rFonts w:hint="cs"/>
          <w:rtl/>
          <w:lang w:val="en-US"/>
        </w:rPr>
        <w:t>ّ</w:t>
      </w:r>
      <w:r w:rsidRPr="00151F54">
        <w:rPr>
          <w:rFonts w:hint="eastAsia"/>
          <w:rtl/>
          <w:lang w:val="en-US"/>
        </w:rPr>
        <w:t>ريفة</w:t>
      </w:r>
      <w:r w:rsidRPr="00151F54">
        <w:rPr>
          <w:rtl/>
          <w:lang w:val="en-US"/>
        </w:rPr>
        <w:t xml:space="preserve">" </w:t>
      </w:r>
      <w:r w:rsidR="00337285">
        <w:rPr>
          <w:rFonts w:hint="cs"/>
          <w:rtl/>
          <w:lang w:val="en-US"/>
        </w:rPr>
        <w:t xml:space="preserve">أنّها </w:t>
      </w:r>
      <w:r w:rsidRPr="00151F54">
        <w:rPr>
          <w:rFonts w:hint="eastAsia"/>
          <w:rtl/>
          <w:lang w:val="en-US"/>
        </w:rPr>
        <w:t>تمتاز</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غيرها</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العائلات</w:t>
      </w:r>
      <w:r w:rsidRPr="00151F54">
        <w:rPr>
          <w:rtl/>
          <w:lang w:val="en-US"/>
        </w:rPr>
        <w:t xml:space="preserve"> </w:t>
      </w:r>
      <w:r w:rsidRPr="00151F54">
        <w:rPr>
          <w:rFonts w:hint="eastAsia"/>
          <w:rtl/>
          <w:lang w:val="en-US"/>
        </w:rPr>
        <w:t>بالورع</w:t>
      </w:r>
      <w:r w:rsidRPr="00151F54">
        <w:rPr>
          <w:rtl/>
          <w:lang w:val="en-US"/>
        </w:rPr>
        <w:t xml:space="preserve"> </w:t>
      </w:r>
      <w:r w:rsidRPr="00151F54">
        <w:rPr>
          <w:rFonts w:hint="eastAsia"/>
          <w:rtl/>
          <w:lang w:val="en-US"/>
        </w:rPr>
        <w:t>والت</w:t>
      </w:r>
      <w:r w:rsidR="00337285">
        <w:rPr>
          <w:rFonts w:hint="cs"/>
          <w:rtl/>
          <w:lang w:val="en-US"/>
        </w:rPr>
        <w:t>ّ</w:t>
      </w:r>
      <w:r w:rsidRPr="00151F54">
        <w:rPr>
          <w:rFonts w:hint="eastAsia"/>
          <w:rtl/>
          <w:lang w:val="en-US"/>
        </w:rPr>
        <w:t>قوى</w:t>
      </w:r>
      <w:r w:rsidRPr="00151F54">
        <w:rPr>
          <w:rtl/>
          <w:lang w:val="en-US"/>
        </w:rPr>
        <w:t xml:space="preserve"> </w:t>
      </w:r>
      <w:r w:rsidRPr="00151F54">
        <w:rPr>
          <w:rFonts w:hint="eastAsia"/>
          <w:rtl/>
          <w:lang w:val="en-US"/>
        </w:rPr>
        <w:t>والن</w:t>
      </w:r>
      <w:r w:rsidR="00337285">
        <w:rPr>
          <w:rFonts w:hint="cs"/>
          <w:rtl/>
          <w:lang w:val="en-US"/>
        </w:rPr>
        <w:t>ّ</w:t>
      </w:r>
      <w:r w:rsidRPr="00151F54">
        <w:rPr>
          <w:rFonts w:hint="eastAsia"/>
          <w:rtl/>
          <w:lang w:val="en-US"/>
        </w:rPr>
        <w:t>زاهة</w:t>
      </w:r>
      <w:r w:rsidRPr="00151F54">
        <w:rPr>
          <w:rtl/>
          <w:lang w:val="en-US"/>
        </w:rPr>
        <w:t xml:space="preserve"> </w:t>
      </w:r>
      <w:r w:rsidRPr="00151F54">
        <w:rPr>
          <w:rFonts w:hint="eastAsia"/>
          <w:rtl/>
          <w:lang w:val="en-US"/>
        </w:rPr>
        <w:t>والز</w:t>
      </w:r>
      <w:r w:rsidR="00337285">
        <w:rPr>
          <w:rFonts w:hint="cs"/>
          <w:rtl/>
          <w:lang w:val="en-US"/>
        </w:rPr>
        <w:t>ّ</w:t>
      </w:r>
      <w:r w:rsidRPr="00151F54">
        <w:rPr>
          <w:rFonts w:hint="eastAsia"/>
          <w:rtl/>
          <w:lang w:val="en-US"/>
        </w:rPr>
        <w:t>هد،</w:t>
      </w:r>
      <w:r w:rsidRPr="00151F54">
        <w:rPr>
          <w:rtl/>
          <w:lang w:val="en-US"/>
        </w:rPr>
        <w:t xml:space="preserve"> </w:t>
      </w:r>
      <w:r w:rsidRPr="00151F54">
        <w:rPr>
          <w:rFonts w:hint="eastAsia"/>
          <w:rtl/>
          <w:lang w:val="en-US"/>
        </w:rPr>
        <w:t>وتطوِّع</w:t>
      </w:r>
      <w:r w:rsidRPr="00151F54">
        <w:rPr>
          <w:rtl/>
          <w:lang w:val="en-US"/>
        </w:rPr>
        <w:t xml:space="preserve"> </w:t>
      </w:r>
      <w:r w:rsidRPr="00151F54">
        <w:rPr>
          <w:rFonts w:hint="eastAsia"/>
          <w:rtl/>
          <w:lang w:val="en-US"/>
        </w:rPr>
        <w:t>أفرادها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المبادئ</w:t>
      </w:r>
      <w:r w:rsidRPr="00151F54">
        <w:rPr>
          <w:rtl/>
          <w:lang w:val="en-US"/>
        </w:rPr>
        <w:t xml:space="preserve"> </w:t>
      </w:r>
      <w:r w:rsidRPr="00151F54">
        <w:rPr>
          <w:rFonts w:hint="eastAsia"/>
          <w:rtl/>
          <w:lang w:val="en-US"/>
        </w:rPr>
        <w:t>الحميدة</w:t>
      </w:r>
      <w:r w:rsidRPr="00151F54">
        <w:rPr>
          <w:rtl/>
          <w:lang w:val="en-US"/>
        </w:rPr>
        <w:t xml:space="preserve"> </w:t>
      </w:r>
      <w:r w:rsidRPr="00151F54">
        <w:rPr>
          <w:rFonts w:hint="eastAsia"/>
          <w:rtl/>
          <w:lang w:val="en-US"/>
        </w:rPr>
        <w:t>والأخلاق</w:t>
      </w:r>
      <w:r w:rsidRPr="00151F54">
        <w:rPr>
          <w:rtl/>
          <w:lang w:val="en-US"/>
        </w:rPr>
        <w:t xml:space="preserve"> </w:t>
      </w:r>
      <w:r w:rsidRPr="00151F54">
        <w:rPr>
          <w:rFonts w:hint="eastAsia"/>
          <w:rtl/>
          <w:lang w:val="en-US"/>
        </w:rPr>
        <w:t>الفاضلة،</w:t>
      </w:r>
      <w:r w:rsidRPr="00151F54">
        <w:rPr>
          <w:rtl/>
          <w:lang w:val="en-US"/>
        </w:rPr>
        <w:t xml:space="preserve"> </w:t>
      </w:r>
      <w:r w:rsidRPr="00151F54">
        <w:rPr>
          <w:rFonts w:hint="eastAsia"/>
          <w:rtl/>
          <w:lang w:val="en-US"/>
        </w:rPr>
        <w:t>كما</w:t>
      </w:r>
      <w:r w:rsidRPr="00151F54">
        <w:rPr>
          <w:rtl/>
          <w:lang w:val="en-US"/>
        </w:rPr>
        <w:t xml:space="preserve"> </w:t>
      </w:r>
      <w:r w:rsidRPr="00151F54">
        <w:rPr>
          <w:rFonts w:hint="eastAsia"/>
          <w:rtl/>
          <w:lang w:val="en-US"/>
        </w:rPr>
        <w:t>تمتاز</w:t>
      </w:r>
      <w:r w:rsidRPr="00151F54">
        <w:rPr>
          <w:rtl/>
          <w:lang w:val="en-US"/>
        </w:rPr>
        <w:t xml:space="preserve"> </w:t>
      </w:r>
      <w:r w:rsidRPr="00151F54">
        <w:rPr>
          <w:rFonts w:hint="eastAsia"/>
          <w:rtl/>
          <w:lang w:val="en-US"/>
        </w:rPr>
        <w:t>بالاشتغال</w:t>
      </w:r>
      <w:r w:rsidRPr="00151F54">
        <w:rPr>
          <w:rtl/>
          <w:lang w:val="en-US"/>
        </w:rPr>
        <w:t xml:space="preserve"> </w:t>
      </w:r>
      <w:r w:rsidRPr="00151F54">
        <w:rPr>
          <w:rFonts w:hint="eastAsia"/>
          <w:rtl/>
          <w:lang w:val="en-US"/>
        </w:rPr>
        <w:t>بالعلم</w:t>
      </w:r>
      <w:r w:rsidRPr="00151F54">
        <w:rPr>
          <w:rtl/>
          <w:lang w:val="en-US"/>
        </w:rPr>
        <w:t xml:space="preserve"> </w:t>
      </w:r>
      <w:r w:rsidRPr="00151F54">
        <w:rPr>
          <w:rFonts w:hint="eastAsia"/>
          <w:rtl/>
          <w:lang w:val="en-US"/>
        </w:rPr>
        <w:t>والحرص</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طلبه،</w:t>
      </w:r>
      <w:r w:rsidRPr="00151F54">
        <w:rPr>
          <w:rtl/>
          <w:lang w:val="en-US"/>
        </w:rPr>
        <w:t xml:space="preserve"> </w:t>
      </w:r>
      <w:r w:rsidRPr="00151F54">
        <w:rPr>
          <w:rFonts w:hint="eastAsia"/>
          <w:rtl/>
          <w:lang w:val="en-US"/>
        </w:rPr>
        <w:t>فقد</w:t>
      </w:r>
      <w:r w:rsidRPr="00151F54">
        <w:rPr>
          <w:rtl/>
          <w:lang w:val="en-US"/>
        </w:rPr>
        <w:t xml:space="preserve"> </w:t>
      </w:r>
      <w:r w:rsidRPr="00151F54">
        <w:rPr>
          <w:rFonts w:hint="eastAsia"/>
          <w:rtl/>
          <w:lang w:val="en-US"/>
        </w:rPr>
        <w:t>عرفت</w:t>
      </w:r>
      <w:r w:rsidRPr="00151F54">
        <w:rPr>
          <w:rtl/>
          <w:lang w:val="en-US"/>
        </w:rPr>
        <w:t xml:space="preserve"> </w:t>
      </w:r>
      <w:r w:rsidRPr="00151F54">
        <w:rPr>
          <w:rFonts w:hint="eastAsia"/>
          <w:rtl/>
          <w:lang w:val="en-US"/>
        </w:rPr>
        <w:t>أسرة</w:t>
      </w:r>
      <w:r w:rsidRPr="00151F54">
        <w:rPr>
          <w:rtl/>
          <w:lang w:val="en-US"/>
        </w:rPr>
        <w:t xml:space="preserve"> "</w:t>
      </w:r>
      <w:r w:rsidR="0071697C">
        <w:rPr>
          <w:rFonts w:hint="eastAsia"/>
          <w:rtl/>
          <w:lang w:val="en-US"/>
        </w:rPr>
        <w:t>الزاهري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بلدة</w:t>
      </w:r>
      <w:r w:rsidRPr="00151F54">
        <w:rPr>
          <w:rtl/>
          <w:lang w:val="en-US"/>
        </w:rPr>
        <w:t xml:space="preserve"> </w:t>
      </w:r>
      <w:r w:rsidRPr="009F5B0D">
        <w:rPr>
          <w:rFonts w:hint="eastAsia"/>
          <w:rtl/>
          <w:lang w:val="en-US"/>
        </w:rPr>
        <w:t>ليانة</w:t>
      </w:r>
      <w:r w:rsidRPr="00151F54">
        <w:rPr>
          <w:rtl/>
          <w:lang w:val="en-US"/>
        </w:rPr>
        <w:t xml:space="preserve"> </w:t>
      </w:r>
      <w:r w:rsidRPr="00151F54">
        <w:rPr>
          <w:rFonts w:hint="eastAsia"/>
          <w:rtl/>
          <w:lang w:val="en-US"/>
        </w:rPr>
        <w:t>علماء</w:t>
      </w:r>
      <w:r w:rsidRPr="00151F54">
        <w:rPr>
          <w:rtl/>
          <w:lang w:val="en-US"/>
        </w:rPr>
        <w:t xml:space="preserve"> </w:t>
      </w:r>
      <w:r w:rsidRPr="00151F54">
        <w:rPr>
          <w:rFonts w:hint="eastAsia"/>
          <w:rtl/>
          <w:lang w:val="en-US"/>
        </w:rPr>
        <w:t>وفقهاء</w:t>
      </w:r>
      <w:r>
        <w:rPr>
          <w:rFonts w:hint="cs"/>
          <w:rtl/>
          <w:lang w:val="en-US"/>
        </w:rPr>
        <w:t xml:space="preserve">، </w:t>
      </w:r>
      <w:r w:rsidRPr="00151F54">
        <w:rPr>
          <w:rFonts w:hint="eastAsia"/>
          <w:rtl/>
          <w:lang w:val="en-US"/>
        </w:rPr>
        <w:t>من</w:t>
      </w:r>
      <w:r>
        <w:rPr>
          <w:rFonts w:hint="cs"/>
          <w:rtl/>
          <w:lang w:val="en-US"/>
        </w:rPr>
        <w:t xml:space="preserve"> </w:t>
      </w:r>
      <w:r>
        <w:rPr>
          <w:rFonts w:hint="cs"/>
          <w:rtl/>
          <w:lang w:val="en-US"/>
        </w:rPr>
        <w:lastRenderedPageBreak/>
        <w:t>بين</w:t>
      </w:r>
      <w:r w:rsidRPr="00151F54">
        <w:rPr>
          <w:rFonts w:hint="eastAsia"/>
          <w:rtl/>
          <w:lang w:val="en-US"/>
        </w:rPr>
        <w:t>هم</w:t>
      </w:r>
      <w:r w:rsidRPr="00151F54">
        <w:rPr>
          <w:rtl/>
          <w:lang w:val="en-US"/>
        </w:rPr>
        <w:t xml:space="preserve"> </w:t>
      </w:r>
      <w:r w:rsidRPr="00151F54">
        <w:rPr>
          <w:rFonts w:hint="eastAsia"/>
          <w:rtl/>
          <w:lang w:val="en-US"/>
        </w:rPr>
        <w:t>والد</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الهادي</w:t>
      </w:r>
      <w:r w:rsidR="00337285">
        <w:rPr>
          <w:rFonts w:hint="cs"/>
          <w:rtl/>
          <w:lang w:val="en-US"/>
        </w:rPr>
        <w:t xml:space="preserve"> السنوسي</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بن</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0071697C">
        <w:rPr>
          <w:rFonts w:hint="eastAsia"/>
          <w:rtl/>
          <w:lang w:val="en-US"/>
        </w:rPr>
        <w:t>الزاهري</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جاء</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حديثه</w:t>
      </w:r>
      <w:r w:rsidRPr="00151F54">
        <w:rPr>
          <w:rtl/>
          <w:lang w:val="en-US"/>
        </w:rPr>
        <w:t xml:space="preserve"> </w:t>
      </w:r>
      <w:r w:rsidRPr="00151F54">
        <w:rPr>
          <w:rFonts w:hint="eastAsia"/>
          <w:rtl/>
          <w:lang w:val="en-US"/>
        </w:rPr>
        <w:t>عنه</w:t>
      </w:r>
      <w:r w:rsidRPr="00151F54">
        <w:rPr>
          <w:rtl/>
          <w:lang w:val="en-US"/>
        </w:rPr>
        <w:t xml:space="preserve"> :" </w:t>
      </w:r>
      <w:r w:rsidRPr="00151F54">
        <w:rPr>
          <w:rFonts w:hint="eastAsia"/>
          <w:rtl/>
          <w:lang w:val="en-US"/>
        </w:rPr>
        <w:t>أتقن</w:t>
      </w:r>
      <w:r w:rsidRPr="00151F54">
        <w:rPr>
          <w:rtl/>
          <w:lang w:val="en-US"/>
        </w:rPr>
        <w:t xml:space="preserve"> </w:t>
      </w:r>
      <w:r w:rsidRPr="00151F54">
        <w:rPr>
          <w:rFonts w:hint="eastAsia"/>
          <w:rtl/>
          <w:lang w:val="en-US"/>
        </w:rPr>
        <w:t>القرآن</w:t>
      </w:r>
      <w:r w:rsidRPr="00151F54">
        <w:rPr>
          <w:rtl/>
          <w:lang w:val="en-US"/>
        </w:rPr>
        <w:t xml:space="preserve"> </w:t>
      </w:r>
      <w:r w:rsidRPr="00151F54">
        <w:rPr>
          <w:rFonts w:hint="eastAsia"/>
          <w:rtl/>
          <w:lang w:val="en-US"/>
        </w:rPr>
        <w:t>حفظا،</w:t>
      </w:r>
      <w:r w:rsidRPr="00151F54">
        <w:rPr>
          <w:rtl/>
          <w:lang w:val="en-US"/>
        </w:rPr>
        <w:t xml:space="preserve"> </w:t>
      </w:r>
      <w:r w:rsidRPr="00151F54">
        <w:rPr>
          <w:rFonts w:hint="eastAsia"/>
          <w:rtl/>
          <w:lang w:val="en-US"/>
        </w:rPr>
        <w:t>ثم</w:t>
      </w:r>
      <w:r w:rsidRPr="00151F54">
        <w:rPr>
          <w:rtl/>
          <w:lang w:val="en-US"/>
        </w:rPr>
        <w:t xml:space="preserve"> </w:t>
      </w:r>
      <w:r w:rsidRPr="00151F54">
        <w:rPr>
          <w:rFonts w:hint="eastAsia"/>
          <w:rtl/>
          <w:lang w:val="en-US"/>
        </w:rPr>
        <w:t>انبرى</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طلب</w:t>
      </w:r>
      <w:r w:rsidRPr="00151F54">
        <w:rPr>
          <w:rtl/>
          <w:lang w:val="en-US"/>
        </w:rPr>
        <w:t xml:space="preserve"> </w:t>
      </w:r>
      <w:r w:rsidRPr="00151F54">
        <w:rPr>
          <w:rFonts w:hint="eastAsia"/>
          <w:rtl/>
          <w:lang w:val="en-US"/>
        </w:rPr>
        <w:t>العلم،</w:t>
      </w:r>
      <w:r w:rsidRPr="00151F54">
        <w:rPr>
          <w:rtl/>
          <w:lang w:val="en-US"/>
        </w:rPr>
        <w:t xml:space="preserve"> </w:t>
      </w:r>
      <w:r w:rsidRPr="00151F54">
        <w:rPr>
          <w:rFonts w:hint="eastAsia"/>
          <w:rtl/>
          <w:lang w:val="en-US"/>
        </w:rPr>
        <w:t>لم</w:t>
      </w:r>
      <w:r w:rsidRPr="00151F54">
        <w:rPr>
          <w:rtl/>
          <w:lang w:val="en-US"/>
        </w:rPr>
        <w:t xml:space="preserve"> </w:t>
      </w:r>
      <w:r w:rsidRPr="00151F54">
        <w:rPr>
          <w:rFonts w:hint="eastAsia"/>
          <w:rtl/>
          <w:lang w:val="en-US"/>
        </w:rPr>
        <w:t>يأل</w:t>
      </w:r>
      <w:r w:rsidRPr="00151F54">
        <w:rPr>
          <w:rtl/>
          <w:lang w:val="en-US"/>
        </w:rPr>
        <w:t xml:space="preserve"> </w:t>
      </w:r>
      <w:r w:rsidRPr="00151F54">
        <w:rPr>
          <w:rFonts w:hint="eastAsia"/>
          <w:rtl/>
          <w:lang w:val="en-US"/>
        </w:rPr>
        <w:t>جهدا</w:t>
      </w:r>
      <w:r w:rsidRPr="00151F54">
        <w:rPr>
          <w:rtl/>
          <w:lang w:val="en-US"/>
        </w:rPr>
        <w:t xml:space="preserve"> </w:t>
      </w:r>
      <w:r w:rsidRPr="00151F54">
        <w:rPr>
          <w:rFonts w:hint="eastAsia"/>
          <w:rtl/>
          <w:lang w:val="en-US"/>
        </w:rPr>
        <w:t>حت</w:t>
      </w:r>
      <w:r w:rsidR="00337285">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اشتد</w:t>
      </w:r>
      <w:r>
        <w:rPr>
          <w:rFonts w:hint="cs"/>
          <w:rtl/>
          <w:lang w:val="en-US"/>
        </w:rPr>
        <w:t>ّ</w:t>
      </w:r>
      <w:r w:rsidRPr="00151F54">
        <w:rPr>
          <w:rtl/>
          <w:lang w:val="en-US"/>
        </w:rPr>
        <w:t xml:space="preserve"> </w:t>
      </w:r>
      <w:r w:rsidRPr="00151F54">
        <w:rPr>
          <w:rFonts w:hint="eastAsia"/>
          <w:rtl/>
          <w:lang w:val="en-US"/>
        </w:rPr>
        <w:t>ساعده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علوم</w:t>
      </w:r>
      <w:r w:rsidRPr="00151F54">
        <w:rPr>
          <w:rtl/>
          <w:lang w:val="en-US"/>
        </w:rPr>
        <w:t xml:space="preserve"> </w:t>
      </w:r>
      <w:r w:rsidRPr="00151F54">
        <w:rPr>
          <w:rFonts w:hint="eastAsia"/>
          <w:rtl/>
          <w:lang w:val="en-US"/>
        </w:rPr>
        <w:t>الن</w:t>
      </w:r>
      <w:r w:rsidR="00337285">
        <w:rPr>
          <w:rFonts w:hint="cs"/>
          <w:rtl/>
          <w:lang w:val="en-US"/>
        </w:rPr>
        <w:t>ّ</w:t>
      </w:r>
      <w:r w:rsidRPr="00151F54">
        <w:rPr>
          <w:rFonts w:hint="eastAsia"/>
          <w:rtl/>
          <w:lang w:val="en-US"/>
        </w:rPr>
        <w:t>حو</w:t>
      </w:r>
      <w:r w:rsidRPr="00151F54">
        <w:rPr>
          <w:rtl/>
          <w:lang w:val="en-US"/>
        </w:rPr>
        <w:t xml:space="preserve"> </w:t>
      </w:r>
      <w:r w:rsidRPr="00151F54">
        <w:rPr>
          <w:rFonts w:hint="eastAsia"/>
          <w:rtl/>
          <w:lang w:val="en-US"/>
        </w:rPr>
        <w:t>والص</w:t>
      </w:r>
      <w:r w:rsidR="00337285">
        <w:rPr>
          <w:rFonts w:hint="cs"/>
          <w:rtl/>
          <w:lang w:val="en-US"/>
        </w:rPr>
        <w:t>ّ</w:t>
      </w:r>
      <w:r w:rsidRPr="00151F54">
        <w:rPr>
          <w:rFonts w:hint="eastAsia"/>
          <w:rtl/>
          <w:lang w:val="en-US"/>
        </w:rPr>
        <w:t>رف</w:t>
      </w:r>
      <w:r w:rsidRPr="00151F54">
        <w:rPr>
          <w:rtl/>
          <w:lang w:val="en-US"/>
        </w:rPr>
        <w:t xml:space="preserve"> </w:t>
      </w:r>
      <w:r w:rsidRPr="00151F54">
        <w:rPr>
          <w:rFonts w:hint="eastAsia"/>
          <w:rtl/>
          <w:lang w:val="en-US"/>
        </w:rPr>
        <w:t>والفقه،</w:t>
      </w:r>
      <w:r w:rsidRPr="00151F54">
        <w:rPr>
          <w:rtl/>
          <w:lang w:val="en-US"/>
        </w:rPr>
        <w:t xml:space="preserve"> </w:t>
      </w:r>
      <w:r w:rsidRPr="00151F54">
        <w:rPr>
          <w:rFonts w:hint="eastAsia"/>
          <w:rtl/>
          <w:lang w:val="en-US"/>
        </w:rPr>
        <w:t>وله</w:t>
      </w:r>
      <w:r w:rsidRPr="00151F54">
        <w:rPr>
          <w:rtl/>
          <w:lang w:val="en-US"/>
        </w:rPr>
        <w:t xml:space="preserve"> </w:t>
      </w:r>
      <w:r w:rsidRPr="00151F54">
        <w:rPr>
          <w:rFonts w:hint="eastAsia"/>
          <w:rtl/>
          <w:lang w:val="en-US"/>
        </w:rPr>
        <w:t>ولوع</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تفسير</w:t>
      </w:r>
      <w:r w:rsidRPr="00151F54">
        <w:rPr>
          <w:rtl/>
          <w:lang w:val="en-US"/>
        </w:rPr>
        <w:t xml:space="preserve"> </w:t>
      </w:r>
      <w:r w:rsidRPr="00151F54">
        <w:rPr>
          <w:rFonts w:hint="eastAsia"/>
          <w:rtl/>
          <w:lang w:val="en-US"/>
        </w:rPr>
        <w:t>القرآن</w:t>
      </w:r>
      <w:r w:rsidRPr="00151F54">
        <w:rPr>
          <w:rtl/>
          <w:lang w:val="en-US"/>
        </w:rPr>
        <w:t>"</w:t>
      </w:r>
      <w:r>
        <w:rPr>
          <w:vertAlign w:val="superscript"/>
          <w:rtl/>
          <w:lang w:val="en-US"/>
        </w:rPr>
        <w:t>(</w:t>
      </w:r>
      <w:r w:rsidRPr="00151F54">
        <w:rPr>
          <w:vertAlign w:val="superscript"/>
          <w:rtl/>
          <w:lang w:val="en-US"/>
        </w:rPr>
        <w:footnoteReference w:id="28"/>
      </w:r>
      <w:r>
        <w:rPr>
          <w:vertAlign w:val="superscript"/>
          <w:rtl/>
          <w:lang w:val="en-US"/>
        </w:rPr>
        <w:t>)</w:t>
      </w:r>
      <w:r w:rsidRPr="00151F54">
        <w:rPr>
          <w:rFonts w:hint="eastAsia"/>
          <w:rtl/>
          <w:lang w:val="en-US"/>
        </w:rPr>
        <w:t>،</w:t>
      </w:r>
      <w:r w:rsidRPr="00151F54">
        <w:rPr>
          <w:rtl/>
          <w:lang w:val="en-US"/>
        </w:rPr>
        <w:t xml:space="preserve"> </w:t>
      </w:r>
      <w:r w:rsidRPr="00151F54">
        <w:rPr>
          <w:rFonts w:hint="eastAsia"/>
          <w:rtl/>
          <w:lang w:val="en-US"/>
        </w:rPr>
        <w:t>وكذلك</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عبد</w:t>
      </w:r>
      <w:r w:rsidRPr="00151F54">
        <w:rPr>
          <w:rtl/>
          <w:lang w:val="en-US"/>
        </w:rPr>
        <w:t xml:space="preserve"> </w:t>
      </w:r>
      <w:r w:rsidRPr="00151F54">
        <w:rPr>
          <w:rFonts w:hint="eastAsia"/>
          <w:rtl/>
          <w:lang w:val="en-US"/>
        </w:rPr>
        <w:t>الر</w:t>
      </w:r>
      <w:r w:rsidR="00337285">
        <w:rPr>
          <w:rFonts w:hint="cs"/>
          <w:rtl/>
          <w:lang w:val="en-US"/>
        </w:rPr>
        <w:t>ّ</w:t>
      </w:r>
      <w:r w:rsidRPr="00151F54">
        <w:rPr>
          <w:rFonts w:hint="eastAsia"/>
          <w:rtl/>
          <w:lang w:val="en-US"/>
        </w:rPr>
        <w:t>حيم</w:t>
      </w:r>
      <w:r w:rsidRPr="00151F54">
        <w:rPr>
          <w:rtl/>
          <w:lang w:val="en-US"/>
        </w:rPr>
        <w:t xml:space="preserve"> </w:t>
      </w:r>
      <w:r w:rsidR="0071697C">
        <w:rPr>
          <w:rFonts w:hint="eastAsia"/>
          <w:rtl/>
          <w:lang w:val="en-US"/>
        </w:rPr>
        <w:t>الزاهري</w:t>
      </w:r>
      <w:r w:rsidRPr="00151F54">
        <w:rPr>
          <w:rtl/>
          <w:lang w:val="en-US"/>
        </w:rPr>
        <w:t xml:space="preserve"> </w:t>
      </w:r>
      <w:r w:rsidRPr="00151F54">
        <w:rPr>
          <w:rFonts w:hint="eastAsia"/>
          <w:rtl/>
          <w:lang w:val="en-US"/>
        </w:rPr>
        <w:t>رفيق</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يقول</w:t>
      </w:r>
      <w:r w:rsidRPr="00151F54">
        <w:rPr>
          <w:rtl/>
          <w:lang w:val="en-US"/>
        </w:rPr>
        <w:t xml:space="preserve"> </w:t>
      </w:r>
      <w:r w:rsidRPr="00151F54">
        <w:rPr>
          <w:rFonts w:hint="eastAsia"/>
          <w:rtl/>
          <w:lang w:val="en-US"/>
        </w:rPr>
        <w:t>عنه</w:t>
      </w:r>
      <w:r>
        <w:rPr>
          <w:rtl/>
          <w:lang w:val="en-US"/>
        </w:rPr>
        <w:t>:</w:t>
      </w:r>
      <w:r w:rsidRPr="00151F54">
        <w:rPr>
          <w:rtl/>
          <w:lang w:val="en-US"/>
        </w:rPr>
        <w:t xml:space="preserve"> "</w:t>
      </w:r>
      <w:r>
        <w:rPr>
          <w:rtl/>
          <w:lang w:val="en-US"/>
        </w:rPr>
        <w:t>..</w:t>
      </w:r>
      <w:r>
        <w:rPr>
          <w:rFonts w:hint="eastAsia"/>
          <w:rtl/>
          <w:lang w:val="en-US"/>
        </w:rPr>
        <w:t>و</w:t>
      </w:r>
      <w:r w:rsidRPr="00151F54">
        <w:rPr>
          <w:rFonts w:hint="eastAsia"/>
          <w:rtl/>
          <w:lang w:val="en-US"/>
        </w:rPr>
        <w:t>كثيرا</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يتذاكره</w:t>
      </w:r>
      <w:r w:rsidRPr="00151F54">
        <w:rPr>
          <w:rtl/>
          <w:lang w:val="en-US"/>
        </w:rPr>
        <w:t xml:space="preserve"> (</w:t>
      </w:r>
      <w:r w:rsidRPr="00151F54">
        <w:rPr>
          <w:rFonts w:hint="eastAsia"/>
          <w:rtl/>
          <w:lang w:val="en-US"/>
        </w:rPr>
        <w:t>أي</w:t>
      </w:r>
      <w:r w:rsidRPr="00151F54">
        <w:rPr>
          <w:rtl/>
          <w:lang w:val="en-US"/>
        </w:rPr>
        <w:t xml:space="preserve"> </w:t>
      </w:r>
      <w:r w:rsidRPr="00151F54">
        <w:rPr>
          <w:rFonts w:hint="eastAsia"/>
          <w:rtl/>
          <w:lang w:val="en-US"/>
        </w:rPr>
        <w:t>القرآن</w:t>
      </w:r>
      <w:r w:rsidRPr="00151F54">
        <w:rPr>
          <w:rtl/>
          <w:lang w:val="en-US"/>
        </w:rPr>
        <w:t xml:space="preserve">) </w:t>
      </w:r>
      <w:r w:rsidRPr="00151F54">
        <w:rPr>
          <w:rFonts w:hint="eastAsia"/>
          <w:rtl/>
          <w:lang w:val="en-US"/>
        </w:rPr>
        <w:t>هو</w:t>
      </w:r>
      <w:r w:rsidRPr="00151F54">
        <w:rPr>
          <w:rtl/>
          <w:lang w:val="en-US"/>
        </w:rPr>
        <w:t xml:space="preserve"> </w:t>
      </w:r>
      <w:r w:rsidRPr="00151F54">
        <w:rPr>
          <w:rFonts w:hint="eastAsia"/>
          <w:rtl/>
          <w:lang w:val="en-US"/>
        </w:rPr>
        <w:t>ورفيق</w:t>
      </w:r>
      <w:r w:rsidRPr="00151F54">
        <w:rPr>
          <w:rtl/>
          <w:lang w:val="en-US"/>
        </w:rPr>
        <w:t xml:space="preserve"> </w:t>
      </w:r>
      <w:r w:rsidRPr="00151F54">
        <w:rPr>
          <w:rFonts w:hint="eastAsia"/>
          <w:rtl/>
          <w:lang w:val="en-US"/>
        </w:rPr>
        <w:t>حياته</w:t>
      </w:r>
      <w:r w:rsidRPr="00151F54">
        <w:rPr>
          <w:rtl/>
          <w:lang w:val="en-US"/>
        </w:rPr>
        <w:t xml:space="preserve"> </w:t>
      </w:r>
      <w:r w:rsidRPr="00151F54">
        <w:rPr>
          <w:rFonts w:hint="eastAsia"/>
          <w:rtl/>
          <w:lang w:val="en-US"/>
        </w:rPr>
        <w:t>العالم</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عبد</w:t>
      </w:r>
      <w:r w:rsidRPr="00151F54">
        <w:rPr>
          <w:rtl/>
          <w:lang w:val="en-US"/>
        </w:rPr>
        <w:t xml:space="preserve"> </w:t>
      </w:r>
      <w:r w:rsidRPr="00151F54">
        <w:rPr>
          <w:rFonts w:hint="eastAsia"/>
          <w:rtl/>
          <w:lang w:val="en-US"/>
        </w:rPr>
        <w:t>الر</w:t>
      </w:r>
      <w:r w:rsidR="00337285">
        <w:rPr>
          <w:rFonts w:hint="cs"/>
          <w:rtl/>
          <w:lang w:val="en-US"/>
        </w:rPr>
        <w:t>ّ</w:t>
      </w:r>
      <w:r w:rsidRPr="00151F54">
        <w:rPr>
          <w:rFonts w:hint="eastAsia"/>
          <w:rtl/>
          <w:lang w:val="en-US"/>
        </w:rPr>
        <w:t>حيم</w:t>
      </w:r>
      <w:r w:rsidRPr="00151F54">
        <w:rPr>
          <w:rtl/>
          <w:lang w:val="en-US"/>
        </w:rPr>
        <w:t xml:space="preserve"> </w:t>
      </w:r>
      <w:r w:rsidR="0071697C">
        <w:rPr>
          <w:rFonts w:hint="eastAsia"/>
          <w:rtl/>
          <w:lang w:val="en-US"/>
        </w:rPr>
        <w:t>الزاهري</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29"/>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ومنهم</w:t>
      </w:r>
      <w:r w:rsidRPr="00151F54">
        <w:rPr>
          <w:rtl/>
          <w:lang w:val="en-US"/>
        </w:rPr>
        <w:t xml:space="preserve"> </w:t>
      </w:r>
      <w:r w:rsidRPr="00151F54">
        <w:rPr>
          <w:rFonts w:hint="eastAsia"/>
          <w:rtl/>
          <w:lang w:val="en-US"/>
        </w:rPr>
        <w:t>من</w:t>
      </w:r>
      <w:r w:rsidRPr="00151F54">
        <w:rPr>
          <w:rtl/>
          <w:lang w:val="en-US"/>
        </w:rPr>
        <w:t xml:space="preserve"> </w:t>
      </w:r>
      <w:r>
        <w:rPr>
          <w:rFonts w:hint="cs"/>
          <w:rtl/>
          <w:lang w:val="en-US"/>
        </w:rPr>
        <w:t xml:space="preserve">جاء </w:t>
      </w:r>
      <w:r w:rsidRPr="00151F54">
        <w:rPr>
          <w:rFonts w:hint="eastAsia"/>
          <w:rtl/>
          <w:lang w:val="en-US"/>
        </w:rPr>
        <w:t>ذكرهم</w:t>
      </w:r>
      <w:r w:rsidRPr="00151F54">
        <w:rPr>
          <w:rtl/>
          <w:lang w:val="en-US"/>
        </w:rPr>
        <w:t xml:space="preserve"> </w:t>
      </w:r>
      <w:r>
        <w:rPr>
          <w:rFonts w:hint="cs"/>
          <w:rtl/>
          <w:lang w:val="en-US"/>
        </w:rPr>
        <w:t>في ترجمة</w:t>
      </w:r>
      <w:r w:rsidRPr="00151F54">
        <w:rPr>
          <w:rtl/>
          <w:lang w:val="en-US"/>
        </w:rPr>
        <w:t xml:space="preserve"> </w:t>
      </w:r>
      <w:r w:rsidR="000D187C">
        <w:rPr>
          <w:rFonts w:hint="eastAsia"/>
          <w:rtl/>
          <w:lang w:val="en-US"/>
        </w:rPr>
        <w:t>محمد</w:t>
      </w:r>
      <w:r w:rsidRPr="00151F54">
        <w:rPr>
          <w:rtl/>
          <w:lang w:val="en-US"/>
        </w:rPr>
        <w:t xml:space="preserve"> </w:t>
      </w:r>
      <w:r w:rsidR="00321A73">
        <w:rPr>
          <w:rFonts w:hint="eastAsia"/>
          <w:rtl/>
          <w:lang w:val="en-US"/>
        </w:rPr>
        <w:t>السعيد</w:t>
      </w:r>
      <w:r w:rsidRPr="00151F54">
        <w:rPr>
          <w:rtl/>
          <w:lang w:val="en-US"/>
        </w:rPr>
        <w:t xml:space="preserve"> </w:t>
      </w:r>
      <w:r w:rsidR="0071697C">
        <w:rPr>
          <w:rFonts w:hint="eastAsia"/>
          <w:rtl/>
          <w:lang w:val="en-US"/>
        </w:rPr>
        <w:t>الزاهري</w:t>
      </w:r>
      <w:r>
        <w:rPr>
          <w:rFonts w:hint="cs"/>
          <w:rtl/>
          <w:lang w:val="en-US"/>
        </w:rPr>
        <w:t xml:space="preserve"> عن</w:t>
      </w:r>
      <w:r>
        <w:rPr>
          <w:rFonts w:hint="cs"/>
          <w:color w:val="C00000"/>
          <w:rtl/>
          <w:lang w:val="en-US"/>
        </w:rPr>
        <w:t xml:space="preserve"> </w:t>
      </w:r>
      <w:r w:rsidRPr="00AF7D51">
        <w:rPr>
          <w:rFonts w:hint="cs"/>
          <w:rtl/>
          <w:lang w:val="en-US"/>
        </w:rPr>
        <w:t>حياته،</w:t>
      </w:r>
      <w:r w:rsidRPr="00AF7D51">
        <w:rPr>
          <w:rtl/>
          <w:lang w:val="en-US"/>
        </w:rPr>
        <w:t xml:space="preserve"> </w:t>
      </w:r>
      <w:r w:rsidRPr="00AF7D51">
        <w:rPr>
          <w:rFonts w:hint="cs"/>
          <w:rtl/>
          <w:lang w:val="en-US"/>
        </w:rPr>
        <w:t>في معرض حديثه عن شيوخه</w:t>
      </w:r>
      <w:r w:rsidRPr="00AF7D51">
        <w:rPr>
          <w:rtl/>
          <w:lang w:val="en-US"/>
        </w:rPr>
        <w:t xml:space="preserve"> </w:t>
      </w:r>
      <w:r w:rsidRPr="00AF7D51">
        <w:rPr>
          <w:rFonts w:hint="cs"/>
          <w:rtl/>
          <w:lang w:val="en-US"/>
        </w:rPr>
        <w:t xml:space="preserve">الذين </w:t>
      </w:r>
      <w:r w:rsidRPr="00AF7D51">
        <w:rPr>
          <w:rFonts w:hint="eastAsia"/>
          <w:rtl/>
          <w:lang w:val="en-US"/>
        </w:rPr>
        <w:t>تتلمذ</w:t>
      </w:r>
      <w:r w:rsidRPr="00AF7D51">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سنواته</w:t>
      </w:r>
      <w:r w:rsidRPr="00151F54">
        <w:rPr>
          <w:rtl/>
          <w:lang w:val="en-US"/>
        </w:rPr>
        <w:t xml:space="preserve"> </w:t>
      </w:r>
      <w:r w:rsidRPr="00151F54">
        <w:rPr>
          <w:rFonts w:hint="eastAsia"/>
          <w:rtl/>
          <w:lang w:val="en-US"/>
        </w:rPr>
        <w:t>الأولى</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أيديهم،</w:t>
      </w:r>
      <w:r w:rsidRPr="00151F54">
        <w:rPr>
          <w:rtl/>
          <w:lang w:val="en-US"/>
        </w:rPr>
        <w:t xml:space="preserve"> </w:t>
      </w:r>
      <w:r w:rsidRPr="00151F54">
        <w:rPr>
          <w:rFonts w:hint="eastAsia"/>
          <w:rtl/>
          <w:lang w:val="en-US"/>
        </w:rPr>
        <w:t>وهم</w:t>
      </w:r>
      <w:r w:rsidRPr="00151F54">
        <w:rPr>
          <w:rtl/>
          <w:lang w:val="en-US"/>
        </w:rPr>
        <w:t xml:space="preserve"> -</w:t>
      </w:r>
      <w:r w:rsidRPr="00151F54">
        <w:rPr>
          <w:rFonts w:hint="eastAsia"/>
          <w:rtl/>
          <w:lang w:val="en-US"/>
        </w:rPr>
        <w:t>إضافة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عم</w:t>
      </w:r>
      <w:r>
        <w:rPr>
          <w:rFonts w:hint="cs"/>
          <w:rtl/>
          <w:lang w:val="en-US"/>
        </w:rPr>
        <w:t>ّ</w:t>
      </w:r>
      <w:r w:rsidRPr="00151F54">
        <w:rPr>
          <w:rFonts w:hint="eastAsia"/>
          <w:rtl/>
          <w:lang w:val="en-US"/>
        </w:rPr>
        <w:t>ه</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عبد</w:t>
      </w:r>
      <w:r w:rsidRPr="00151F54">
        <w:rPr>
          <w:rtl/>
          <w:lang w:val="en-US"/>
        </w:rPr>
        <w:t xml:space="preserve"> </w:t>
      </w:r>
      <w:r w:rsidRPr="00151F54">
        <w:rPr>
          <w:rFonts w:hint="eastAsia"/>
          <w:rtl/>
          <w:lang w:val="en-US"/>
        </w:rPr>
        <w:t>الر</w:t>
      </w:r>
      <w:r w:rsidR="00337285">
        <w:rPr>
          <w:rFonts w:hint="cs"/>
          <w:rtl/>
          <w:lang w:val="en-US"/>
        </w:rPr>
        <w:t>ّ</w:t>
      </w:r>
      <w:r w:rsidRPr="00151F54">
        <w:rPr>
          <w:rFonts w:hint="eastAsia"/>
          <w:rtl/>
          <w:lang w:val="en-US"/>
        </w:rPr>
        <w:t>حيم</w:t>
      </w:r>
      <w:r w:rsidRPr="00151F54">
        <w:rPr>
          <w:rtl/>
          <w:lang w:val="en-US"/>
        </w:rPr>
        <w:t xml:space="preserve"> </w:t>
      </w:r>
      <w:r w:rsidR="0071697C">
        <w:rPr>
          <w:rFonts w:hint="eastAsia"/>
          <w:rtl/>
          <w:lang w:val="en-US"/>
        </w:rPr>
        <w:t>الزاهري</w:t>
      </w:r>
      <w:r w:rsidRPr="00151F54">
        <w:rPr>
          <w:rtl/>
          <w:lang w:val="en-US"/>
        </w:rPr>
        <w:t xml:space="preserve">- </w:t>
      </w:r>
      <w:r w:rsidR="0071697C">
        <w:rPr>
          <w:rFonts w:hint="eastAsia"/>
          <w:rtl/>
          <w:lang w:val="en-US"/>
        </w:rPr>
        <w:t>الشيخ</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ناجي</w:t>
      </w:r>
      <w:r w:rsidRPr="00151F54">
        <w:rPr>
          <w:rtl/>
          <w:lang w:val="en-US"/>
        </w:rPr>
        <w:t xml:space="preserve"> </w:t>
      </w:r>
      <w:r w:rsidR="0071697C">
        <w:rPr>
          <w:rFonts w:hint="eastAsia"/>
          <w:rtl/>
          <w:lang w:val="en-US"/>
        </w:rPr>
        <w:t>الزاهري</w:t>
      </w:r>
      <w:r w:rsidRPr="00151F54">
        <w:rPr>
          <w:rFonts w:hint="eastAsia"/>
          <w:rtl/>
          <w:lang w:val="en-US"/>
        </w:rPr>
        <w:t>،</w:t>
      </w:r>
      <w:r w:rsidRPr="00151F54">
        <w:rPr>
          <w:rtl/>
          <w:lang w:val="en-US"/>
        </w:rPr>
        <w:t xml:space="preserve"> </w:t>
      </w:r>
      <w:r w:rsidRPr="00151F54">
        <w:rPr>
          <w:rFonts w:hint="eastAsia"/>
          <w:rtl/>
          <w:lang w:val="en-US"/>
        </w:rPr>
        <w:t>و</w:t>
      </w:r>
      <w:r w:rsidR="0071697C">
        <w:rPr>
          <w:rFonts w:hint="eastAsia"/>
          <w:rtl/>
          <w:lang w:val="en-US"/>
        </w:rPr>
        <w:t>الشيخ</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العابد</w:t>
      </w:r>
      <w:r w:rsidRPr="00151F54">
        <w:rPr>
          <w:rtl/>
          <w:lang w:val="en-US"/>
        </w:rPr>
        <w:t xml:space="preserve"> </w:t>
      </w:r>
      <w:r w:rsidR="0071697C">
        <w:rPr>
          <w:rFonts w:hint="eastAsia"/>
          <w:rtl/>
          <w:lang w:val="en-US"/>
        </w:rPr>
        <w:t>السنوسي</w:t>
      </w:r>
      <w:r w:rsidRPr="00151F54">
        <w:rPr>
          <w:rtl/>
          <w:lang w:val="en-US"/>
        </w:rPr>
        <w:t xml:space="preserve"> </w:t>
      </w:r>
      <w:r w:rsidR="0071697C">
        <w:rPr>
          <w:rFonts w:hint="eastAsia"/>
          <w:rtl/>
          <w:lang w:val="en-US"/>
        </w:rPr>
        <w:t>الزاهري</w:t>
      </w:r>
      <w:r w:rsidRPr="00151F54">
        <w:rPr>
          <w:rFonts w:hint="eastAsia"/>
          <w:rtl/>
          <w:lang w:val="en-US"/>
        </w:rPr>
        <w:t>،</w:t>
      </w:r>
      <w:r w:rsidRPr="00151F54">
        <w:rPr>
          <w:rtl/>
          <w:lang w:val="en-US"/>
        </w:rPr>
        <w:t xml:space="preserve"> </w:t>
      </w:r>
      <w:r w:rsidRPr="00151F54">
        <w:rPr>
          <w:rFonts w:hint="eastAsia"/>
          <w:rtl/>
          <w:lang w:val="en-US"/>
        </w:rPr>
        <w:t>و</w:t>
      </w:r>
      <w:r w:rsidR="0071697C">
        <w:rPr>
          <w:rFonts w:hint="eastAsia"/>
          <w:rtl/>
          <w:lang w:val="en-US"/>
        </w:rPr>
        <w:t>الشيخ</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ناجي</w:t>
      </w:r>
      <w:r w:rsidRPr="00151F54">
        <w:rPr>
          <w:rtl/>
          <w:lang w:val="en-US"/>
        </w:rPr>
        <w:t xml:space="preserve"> </w:t>
      </w:r>
      <w:r w:rsidR="0071697C">
        <w:rPr>
          <w:rFonts w:hint="eastAsia"/>
          <w:rtl/>
          <w:lang w:val="en-US"/>
        </w:rPr>
        <w:t>الزاهري</w:t>
      </w:r>
      <w:r w:rsidRPr="00B2229D">
        <w:rPr>
          <w:rStyle w:val="Appelnotedebasdep"/>
          <w:rFonts w:eastAsiaTheme="majorEastAsia"/>
          <w:rtl/>
        </w:rPr>
        <w:t>(</w:t>
      </w:r>
      <w:r w:rsidRPr="00B2229D">
        <w:rPr>
          <w:rStyle w:val="Appelnotedebasdep"/>
          <w:rFonts w:eastAsiaTheme="majorEastAsia"/>
          <w:rtl/>
        </w:rPr>
        <w:footnoteReference w:id="30"/>
      </w:r>
      <w:r w:rsidRPr="00B2229D">
        <w:rPr>
          <w:rStyle w:val="Appelnotedebasdep"/>
          <w:rFonts w:eastAsiaTheme="majorEastAsia"/>
          <w:rtl/>
        </w:rPr>
        <w:t>)</w:t>
      </w:r>
      <w:r w:rsidRPr="00151F54">
        <w:rPr>
          <w:rtl/>
          <w:lang w:val="en-US"/>
        </w:rPr>
        <w:t xml:space="preserve">. </w:t>
      </w:r>
      <w:r>
        <w:rPr>
          <w:rFonts w:hint="eastAsia"/>
          <w:rtl/>
          <w:lang w:val="en-US"/>
        </w:rPr>
        <w:t>ويبدو</w:t>
      </w:r>
      <w:r>
        <w:rPr>
          <w:rtl/>
          <w:lang w:val="en-US"/>
        </w:rPr>
        <w:t xml:space="preserve"> </w:t>
      </w:r>
      <w:r>
        <w:rPr>
          <w:rFonts w:hint="eastAsia"/>
          <w:rtl/>
          <w:lang w:val="en-US"/>
        </w:rPr>
        <w:t>أن</w:t>
      </w:r>
      <w:r w:rsidR="00337285">
        <w:rPr>
          <w:rFonts w:hint="cs"/>
          <w:rtl/>
          <w:lang w:val="en-US"/>
        </w:rPr>
        <w:t>ّ</w:t>
      </w:r>
      <w:r>
        <w:rPr>
          <w:rtl/>
          <w:lang w:val="en-US"/>
        </w:rPr>
        <w:t xml:space="preserve"> </w:t>
      </w:r>
      <w:r w:rsidRPr="00F718A7">
        <w:rPr>
          <w:rFonts w:hint="cs"/>
          <w:rtl/>
          <w:lang w:val="en-US"/>
        </w:rPr>
        <w:t>ارتباط</w:t>
      </w:r>
      <w:r>
        <w:rPr>
          <w:rFonts w:hint="cs"/>
          <w:rtl/>
          <w:lang w:val="en-US"/>
        </w:rPr>
        <w:t xml:space="preserve"> </w:t>
      </w:r>
      <w:r w:rsidRPr="00F718A7">
        <w:rPr>
          <w:rFonts w:hint="cs"/>
          <w:rtl/>
          <w:lang w:val="en-US"/>
        </w:rPr>
        <w:t>العائلة ب</w:t>
      </w:r>
      <w:r w:rsidRPr="00F718A7">
        <w:rPr>
          <w:rFonts w:hint="eastAsia"/>
          <w:rtl/>
          <w:lang w:val="en-US"/>
        </w:rPr>
        <w:t>العلم</w:t>
      </w:r>
      <w:r w:rsidRPr="00F718A7">
        <w:rPr>
          <w:rtl/>
          <w:lang w:val="en-US"/>
        </w:rPr>
        <w:t xml:space="preserve"> </w:t>
      </w:r>
      <w:r w:rsidRPr="00F718A7">
        <w:rPr>
          <w:rFonts w:hint="eastAsia"/>
          <w:rtl/>
          <w:lang w:val="en-US"/>
        </w:rPr>
        <w:t>امتد</w:t>
      </w:r>
      <w:r w:rsidRPr="00F718A7">
        <w:rPr>
          <w:rFonts w:hint="cs"/>
          <w:rtl/>
          <w:lang w:val="en-US"/>
        </w:rPr>
        <w:t>ّ</w:t>
      </w:r>
      <w:r w:rsidRPr="00F718A7">
        <w:rPr>
          <w:rtl/>
          <w:lang w:val="en-US"/>
        </w:rPr>
        <w:t xml:space="preserve"> </w:t>
      </w:r>
      <w:r w:rsidRPr="00F718A7">
        <w:rPr>
          <w:rFonts w:hint="eastAsia"/>
          <w:rtl/>
          <w:lang w:val="en-US"/>
        </w:rPr>
        <w:t>من</w:t>
      </w:r>
      <w:r>
        <w:rPr>
          <w:rFonts w:hint="eastAsia"/>
          <w:rtl/>
          <w:lang w:val="en-US"/>
        </w:rPr>
        <w:t>ذ</w:t>
      </w:r>
      <w:r>
        <w:rPr>
          <w:rtl/>
          <w:lang w:val="en-US"/>
        </w:rPr>
        <w:t xml:space="preserve"> </w:t>
      </w:r>
      <w:r>
        <w:rPr>
          <w:rFonts w:hint="cs"/>
          <w:rtl/>
          <w:lang w:val="en-US"/>
        </w:rPr>
        <w:t>قرون</w:t>
      </w:r>
      <w:r>
        <w:rPr>
          <w:rtl/>
          <w:lang w:val="en-US"/>
        </w:rPr>
        <w:t xml:space="preserve"> </w:t>
      </w:r>
      <w:r>
        <w:rPr>
          <w:rFonts w:hint="eastAsia"/>
          <w:rtl/>
          <w:lang w:val="en-US"/>
        </w:rPr>
        <w:t>عد</w:t>
      </w:r>
      <w:r>
        <w:rPr>
          <w:rFonts w:hint="cs"/>
          <w:rtl/>
          <w:lang w:val="en-US"/>
        </w:rPr>
        <w:t>ّ</w:t>
      </w:r>
      <w:r>
        <w:rPr>
          <w:rFonts w:hint="eastAsia"/>
          <w:rtl/>
          <w:lang w:val="en-US"/>
        </w:rPr>
        <w:t>ة</w:t>
      </w:r>
      <w:r>
        <w:rPr>
          <w:rFonts w:hint="cs"/>
          <w:rtl/>
          <w:lang w:val="en-US"/>
        </w:rPr>
        <w:t>،</w:t>
      </w:r>
      <w:r>
        <w:rPr>
          <w:color w:val="C00000"/>
          <w:rtl/>
          <w:lang w:val="en-US"/>
        </w:rPr>
        <w:t xml:space="preserve"> </w:t>
      </w:r>
      <w:r>
        <w:rPr>
          <w:rFonts w:hint="eastAsia"/>
          <w:rtl/>
          <w:lang w:val="en-US"/>
        </w:rPr>
        <w:t>أي</w:t>
      </w:r>
      <w:r w:rsidR="00337285">
        <w:rPr>
          <w:rFonts w:hint="cs"/>
          <w:rtl/>
          <w:lang w:val="en-US"/>
        </w:rPr>
        <w:t>ّ</w:t>
      </w:r>
      <w:r>
        <w:rPr>
          <w:rFonts w:hint="eastAsia"/>
          <w:rtl/>
          <w:lang w:val="en-US"/>
        </w:rPr>
        <w:t>ام</w:t>
      </w:r>
      <w:r>
        <w:rPr>
          <w:rtl/>
          <w:lang w:val="en-US"/>
        </w:rPr>
        <w:t xml:space="preserve"> </w:t>
      </w:r>
      <w:r>
        <w:rPr>
          <w:rFonts w:hint="eastAsia"/>
          <w:rtl/>
          <w:lang w:val="en-US"/>
        </w:rPr>
        <w:t>دولة</w:t>
      </w:r>
      <w:r>
        <w:rPr>
          <w:rtl/>
          <w:lang w:val="en-US"/>
        </w:rPr>
        <w:t xml:space="preserve"> </w:t>
      </w:r>
      <w:r>
        <w:rPr>
          <w:rFonts w:hint="eastAsia"/>
          <w:rtl/>
          <w:lang w:val="en-US"/>
        </w:rPr>
        <w:t>بني</w:t>
      </w:r>
      <w:r>
        <w:rPr>
          <w:rtl/>
          <w:lang w:val="en-US"/>
        </w:rPr>
        <w:t xml:space="preserve"> </w:t>
      </w:r>
      <w:r>
        <w:rPr>
          <w:rFonts w:hint="eastAsia"/>
          <w:rtl/>
          <w:lang w:val="en-US"/>
        </w:rPr>
        <w:t>حم</w:t>
      </w:r>
      <w:r>
        <w:rPr>
          <w:rFonts w:hint="cs"/>
          <w:rtl/>
          <w:lang w:val="en-US"/>
        </w:rPr>
        <w:t>ّ</w:t>
      </w:r>
      <w:r>
        <w:rPr>
          <w:rFonts w:hint="eastAsia"/>
          <w:rtl/>
          <w:lang w:val="en-US"/>
        </w:rPr>
        <w:t>اد</w:t>
      </w:r>
      <w:r w:rsidRPr="00E01646">
        <w:rPr>
          <w:rFonts w:hint="eastAsia"/>
          <w:rtl/>
          <w:lang w:val="en-US"/>
        </w:rPr>
        <w:t>،</w:t>
      </w:r>
      <w:r w:rsidRPr="00E01646">
        <w:rPr>
          <w:rtl/>
          <w:lang w:val="en-US"/>
        </w:rPr>
        <w:t xml:space="preserve"> </w:t>
      </w:r>
      <w:r w:rsidRPr="00E01646">
        <w:rPr>
          <w:rFonts w:hint="cs"/>
          <w:rtl/>
          <w:lang w:val="en-US"/>
        </w:rPr>
        <w:t>حيث</w:t>
      </w:r>
      <w:r>
        <w:rPr>
          <w:rFonts w:hint="cs"/>
          <w:color w:val="C00000"/>
          <w:rtl/>
          <w:lang w:val="en-US"/>
        </w:rPr>
        <w:t xml:space="preserve"> </w:t>
      </w:r>
      <w:r w:rsidRPr="00E01646">
        <w:rPr>
          <w:rFonts w:hint="cs"/>
          <w:rtl/>
          <w:lang w:val="en-US"/>
        </w:rPr>
        <w:t>ذكرت إدارة</w:t>
      </w:r>
      <w:r w:rsidRPr="00E01646">
        <w:rPr>
          <w:rtl/>
          <w:lang w:val="en-US"/>
        </w:rPr>
        <w:t xml:space="preserve"> </w:t>
      </w:r>
      <w:r w:rsidRPr="00E01646">
        <w:rPr>
          <w:rFonts w:hint="eastAsia"/>
          <w:rtl/>
          <w:lang w:val="en-US"/>
        </w:rPr>
        <w:t>جريدة</w:t>
      </w:r>
      <w:r w:rsidRPr="00E01646">
        <w:rPr>
          <w:rtl/>
          <w:lang w:val="en-US"/>
        </w:rPr>
        <w:t xml:space="preserve"> </w:t>
      </w:r>
      <w:r w:rsidRPr="00E01646">
        <w:rPr>
          <w:rFonts w:hint="eastAsia"/>
          <w:rtl/>
          <w:lang w:val="en-US"/>
        </w:rPr>
        <w:t>البرق</w:t>
      </w:r>
      <w:r w:rsidRPr="00E01646">
        <w:rPr>
          <w:rtl/>
          <w:lang w:val="en-US"/>
        </w:rPr>
        <w:t xml:space="preserve"> </w:t>
      </w:r>
      <w:r w:rsidRPr="00E01646">
        <w:rPr>
          <w:rFonts w:hint="eastAsia"/>
          <w:rtl/>
          <w:lang w:val="en-US"/>
        </w:rPr>
        <w:t>في</w:t>
      </w:r>
      <w:r w:rsidRPr="00E01646">
        <w:rPr>
          <w:rFonts w:hint="cs"/>
          <w:rtl/>
          <w:lang w:val="en-US"/>
        </w:rPr>
        <w:t xml:space="preserve"> تعقيبها </w:t>
      </w:r>
      <w:r w:rsidRPr="00E01646">
        <w:rPr>
          <w:rFonts w:hint="eastAsia"/>
          <w:rtl/>
          <w:lang w:val="en-US"/>
        </w:rPr>
        <w:t>على</w:t>
      </w:r>
      <w:r w:rsidRPr="00E01646">
        <w:rPr>
          <w:rtl/>
          <w:lang w:val="en-US"/>
        </w:rPr>
        <w:t xml:space="preserve"> </w:t>
      </w:r>
      <w:r w:rsidRPr="00E01646">
        <w:rPr>
          <w:rFonts w:hint="eastAsia"/>
          <w:rtl/>
          <w:lang w:val="en-US"/>
        </w:rPr>
        <w:t>مقال</w:t>
      </w:r>
      <w:r w:rsidRPr="00E01646">
        <w:rPr>
          <w:rtl/>
          <w:lang w:val="en-US"/>
        </w:rPr>
        <w:t xml:space="preserve"> </w:t>
      </w:r>
      <w:r w:rsidRPr="00E01646">
        <w:rPr>
          <w:rFonts w:hint="eastAsia"/>
          <w:rtl/>
          <w:lang w:val="en-US"/>
        </w:rPr>
        <w:t>كتبه</w:t>
      </w:r>
      <w:r w:rsidRPr="00E01646">
        <w:rPr>
          <w:rtl/>
          <w:lang w:val="en-US"/>
        </w:rPr>
        <w:t xml:space="preserve"> </w:t>
      </w:r>
      <w:r w:rsidRPr="00E01646">
        <w:rPr>
          <w:rFonts w:hint="eastAsia"/>
          <w:rtl/>
          <w:lang w:val="en-US"/>
        </w:rPr>
        <w:t>زهير</w:t>
      </w:r>
      <w:r w:rsidRPr="00E01646">
        <w:rPr>
          <w:rtl/>
          <w:lang w:val="en-US"/>
        </w:rPr>
        <w:t xml:space="preserve"> </w:t>
      </w:r>
      <w:r w:rsidR="0071697C">
        <w:rPr>
          <w:rFonts w:hint="eastAsia"/>
          <w:rtl/>
          <w:lang w:val="en-US"/>
        </w:rPr>
        <w:t>الزاهري</w:t>
      </w:r>
      <w:r w:rsidRPr="00E01646">
        <w:rPr>
          <w:rStyle w:val="Appelnotedebasdep"/>
          <w:rFonts w:eastAsiaTheme="majorEastAsia" w:hint="cs"/>
          <w:rtl/>
        </w:rPr>
        <w:t>(</w:t>
      </w:r>
      <w:r w:rsidRPr="00E01646">
        <w:rPr>
          <w:rStyle w:val="Appelnotedebasdep"/>
          <w:rFonts w:eastAsiaTheme="majorEastAsia"/>
          <w:rtl/>
        </w:rPr>
        <w:footnoteReference w:id="31"/>
      </w:r>
      <w:r w:rsidRPr="00E01646">
        <w:rPr>
          <w:rStyle w:val="Appelnotedebasdep"/>
          <w:rFonts w:eastAsiaTheme="majorEastAsia" w:hint="cs"/>
          <w:rtl/>
        </w:rPr>
        <w:t>)</w:t>
      </w:r>
      <w:r w:rsidRPr="00E01646">
        <w:rPr>
          <w:rtl/>
          <w:lang w:val="en-US"/>
        </w:rPr>
        <w:t xml:space="preserve"> </w:t>
      </w:r>
      <w:r>
        <w:rPr>
          <w:rFonts w:hint="cs"/>
          <w:rtl/>
          <w:lang w:val="en-US"/>
        </w:rPr>
        <w:t xml:space="preserve">ما يلي: </w:t>
      </w:r>
      <w:r w:rsidRPr="00E01646">
        <w:rPr>
          <w:rtl/>
          <w:lang w:val="en-US"/>
        </w:rPr>
        <w:t>"</w:t>
      </w:r>
      <w:r w:rsidRPr="00E01646">
        <w:rPr>
          <w:rFonts w:hint="eastAsia"/>
          <w:rtl/>
          <w:lang w:val="en-US"/>
        </w:rPr>
        <w:t>البيت</w:t>
      </w:r>
      <w:r w:rsidRPr="00E01646">
        <w:rPr>
          <w:rtl/>
          <w:lang w:val="en-US"/>
        </w:rPr>
        <w:t xml:space="preserve"> </w:t>
      </w:r>
      <w:r w:rsidR="0071697C">
        <w:rPr>
          <w:rFonts w:hint="eastAsia"/>
          <w:rtl/>
          <w:lang w:val="en-US"/>
        </w:rPr>
        <w:t>الزاهري</w:t>
      </w:r>
      <w:r w:rsidRPr="00E01646">
        <w:rPr>
          <w:rtl/>
          <w:lang w:val="en-US"/>
        </w:rPr>
        <w:t xml:space="preserve"> </w:t>
      </w:r>
      <w:r w:rsidRPr="00E01646">
        <w:rPr>
          <w:rFonts w:hint="eastAsia"/>
          <w:rtl/>
          <w:lang w:val="en-US"/>
        </w:rPr>
        <w:t>بيت</w:t>
      </w:r>
      <w:r w:rsidRPr="00E01646">
        <w:rPr>
          <w:rtl/>
          <w:lang w:val="en-US"/>
        </w:rPr>
        <w:t xml:space="preserve"> </w:t>
      </w:r>
      <w:r w:rsidRPr="00E01646">
        <w:rPr>
          <w:rFonts w:hint="eastAsia"/>
          <w:rtl/>
          <w:lang w:val="en-US"/>
        </w:rPr>
        <w:t>عربي</w:t>
      </w:r>
      <w:r w:rsidR="00337285">
        <w:rPr>
          <w:rFonts w:hint="cs"/>
          <w:rtl/>
          <w:lang w:val="en-US"/>
        </w:rPr>
        <w:t>ّ</w:t>
      </w:r>
      <w:r w:rsidRPr="00E01646">
        <w:rPr>
          <w:rtl/>
          <w:lang w:val="en-US"/>
        </w:rPr>
        <w:t xml:space="preserve"> </w:t>
      </w:r>
      <w:r w:rsidRPr="00E01646">
        <w:rPr>
          <w:rFonts w:hint="eastAsia"/>
          <w:rtl/>
          <w:lang w:val="en-US"/>
        </w:rPr>
        <w:t>في</w:t>
      </w:r>
      <w:r w:rsidRPr="00E01646">
        <w:rPr>
          <w:rtl/>
          <w:lang w:val="en-US"/>
        </w:rPr>
        <w:t xml:space="preserve"> </w:t>
      </w:r>
      <w:r>
        <w:rPr>
          <w:rFonts w:hint="eastAsia"/>
          <w:rtl/>
          <w:lang w:val="en-US"/>
        </w:rPr>
        <w:t>المجد</w:t>
      </w:r>
      <w:r>
        <w:rPr>
          <w:rtl/>
          <w:lang w:val="en-US"/>
        </w:rPr>
        <w:t xml:space="preserve"> </w:t>
      </w:r>
      <w:r>
        <w:rPr>
          <w:rFonts w:hint="eastAsia"/>
          <w:rtl/>
          <w:lang w:val="en-US"/>
        </w:rPr>
        <w:t>والعلم،</w:t>
      </w:r>
      <w:r>
        <w:rPr>
          <w:rtl/>
          <w:lang w:val="en-US"/>
        </w:rPr>
        <w:t xml:space="preserve"> </w:t>
      </w:r>
      <w:r>
        <w:rPr>
          <w:rFonts w:hint="eastAsia"/>
          <w:rtl/>
          <w:lang w:val="en-US"/>
        </w:rPr>
        <w:t>وقد</w:t>
      </w:r>
      <w:r>
        <w:rPr>
          <w:rtl/>
          <w:lang w:val="en-US"/>
        </w:rPr>
        <w:t xml:space="preserve"> </w:t>
      </w:r>
      <w:r>
        <w:rPr>
          <w:rFonts w:hint="eastAsia"/>
          <w:rtl/>
          <w:lang w:val="en-US"/>
        </w:rPr>
        <w:t>كان</w:t>
      </w:r>
      <w:r>
        <w:rPr>
          <w:rtl/>
          <w:lang w:val="en-US"/>
        </w:rPr>
        <w:t xml:space="preserve"> </w:t>
      </w:r>
      <w:r w:rsidR="0071697C">
        <w:rPr>
          <w:rFonts w:hint="eastAsia"/>
          <w:rtl/>
          <w:lang w:val="en-US"/>
        </w:rPr>
        <w:t>الزاهري</w:t>
      </w:r>
      <w:r>
        <w:rPr>
          <w:rFonts w:hint="eastAsia"/>
          <w:rtl/>
          <w:lang w:val="en-US"/>
        </w:rPr>
        <w:t>ون</w:t>
      </w:r>
      <w:r>
        <w:rPr>
          <w:rtl/>
          <w:lang w:val="en-US"/>
        </w:rPr>
        <w:t xml:space="preserve"> </w:t>
      </w:r>
      <w:r>
        <w:rPr>
          <w:rFonts w:hint="eastAsia"/>
          <w:rtl/>
          <w:lang w:val="en-US"/>
        </w:rPr>
        <w:t>متقد</w:t>
      </w:r>
      <w:r>
        <w:rPr>
          <w:rFonts w:hint="cs"/>
          <w:rtl/>
          <w:lang w:val="en-US"/>
        </w:rPr>
        <w:t>ّ</w:t>
      </w:r>
      <w:r>
        <w:rPr>
          <w:rFonts w:hint="eastAsia"/>
          <w:rtl/>
          <w:lang w:val="en-US"/>
        </w:rPr>
        <w:t>مين</w:t>
      </w:r>
      <w:r>
        <w:rPr>
          <w:rtl/>
          <w:lang w:val="en-US"/>
        </w:rPr>
        <w:t xml:space="preserve"> </w:t>
      </w:r>
      <w:r>
        <w:rPr>
          <w:rFonts w:hint="eastAsia"/>
          <w:rtl/>
          <w:lang w:val="en-US"/>
        </w:rPr>
        <w:t>ومتفو</w:t>
      </w:r>
      <w:r>
        <w:rPr>
          <w:rFonts w:hint="cs"/>
          <w:rtl/>
          <w:lang w:val="en-US"/>
        </w:rPr>
        <w:t>ّ</w:t>
      </w:r>
      <w:r>
        <w:rPr>
          <w:rFonts w:hint="eastAsia"/>
          <w:rtl/>
          <w:lang w:val="en-US"/>
        </w:rPr>
        <w:t>قين</w:t>
      </w:r>
      <w:r>
        <w:rPr>
          <w:rtl/>
          <w:lang w:val="en-US"/>
        </w:rPr>
        <w:t xml:space="preserve"> </w:t>
      </w:r>
      <w:r>
        <w:rPr>
          <w:rFonts w:hint="eastAsia"/>
          <w:rtl/>
          <w:lang w:val="en-US"/>
        </w:rPr>
        <w:t>في</w:t>
      </w:r>
      <w:r>
        <w:rPr>
          <w:rtl/>
          <w:lang w:val="en-US"/>
        </w:rPr>
        <w:t xml:space="preserve"> </w:t>
      </w:r>
      <w:r>
        <w:rPr>
          <w:rFonts w:hint="eastAsia"/>
          <w:rtl/>
          <w:lang w:val="en-US"/>
        </w:rPr>
        <w:t>العلم</w:t>
      </w:r>
      <w:r>
        <w:rPr>
          <w:rtl/>
          <w:lang w:val="en-US"/>
        </w:rPr>
        <w:t xml:space="preserve"> </w:t>
      </w:r>
      <w:r>
        <w:rPr>
          <w:rFonts w:hint="eastAsia"/>
          <w:rtl/>
          <w:lang w:val="en-US"/>
        </w:rPr>
        <w:t>أي</w:t>
      </w:r>
      <w:r w:rsidR="00337285">
        <w:rPr>
          <w:rFonts w:hint="cs"/>
          <w:rtl/>
          <w:lang w:val="en-US"/>
        </w:rPr>
        <w:t>ّ</w:t>
      </w:r>
      <w:r>
        <w:rPr>
          <w:rFonts w:hint="eastAsia"/>
          <w:rtl/>
          <w:lang w:val="en-US"/>
        </w:rPr>
        <w:t>ام</w:t>
      </w:r>
      <w:r>
        <w:rPr>
          <w:rtl/>
          <w:lang w:val="en-US"/>
        </w:rPr>
        <w:t xml:space="preserve"> </w:t>
      </w:r>
      <w:r>
        <w:rPr>
          <w:rFonts w:hint="eastAsia"/>
          <w:rtl/>
          <w:lang w:val="en-US"/>
        </w:rPr>
        <w:t>بني</w:t>
      </w:r>
      <w:r>
        <w:rPr>
          <w:rtl/>
          <w:lang w:val="en-US"/>
        </w:rPr>
        <w:t xml:space="preserve"> </w:t>
      </w:r>
      <w:r>
        <w:rPr>
          <w:rFonts w:hint="eastAsia"/>
          <w:rtl/>
          <w:lang w:val="en-US"/>
        </w:rPr>
        <w:t>حم</w:t>
      </w:r>
      <w:r>
        <w:rPr>
          <w:rFonts w:hint="cs"/>
          <w:rtl/>
          <w:lang w:val="en-US"/>
        </w:rPr>
        <w:t>ّ</w:t>
      </w:r>
      <w:r>
        <w:rPr>
          <w:rFonts w:hint="eastAsia"/>
          <w:rtl/>
          <w:lang w:val="en-US"/>
        </w:rPr>
        <w:t>اد</w:t>
      </w:r>
      <w:r>
        <w:rPr>
          <w:rtl/>
          <w:lang w:val="en-US"/>
        </w:rPr>
        <w:t xml:space="preserve"> (</w:t>
      </w:r>
      <w:r>
        <w:rPr>
          <w:rFonts w:hint="eastAsia"/>
          <w:rtl/>
          <w:lang w:val="en-US"/>
        </w:rPr>
        <w:t>ملوك</w:t>
      </w:r>
      <w:r>
        <w:rPr>
          <w:rtl/>
          <w:lang w:val="en-US"/>
        </w:rPr>
        <w:t xml:space="preserve"> </w:t>
      </w:r>
      <w:r>
        <w:rPr>
          <w:rFonts w:hint="eastAsia"/>
          <w:rtl/>
          <w:lang w:val="en-US"/>
        </w:rPr>
        <w:t>بجاية</w:t>
      </w:r>
      <w:r>
        <w:rPr>
          <w:rtl/>
          <w:lang w:val="en-US"/>
        </w:rPr>
        <w:t xml:space="preserve">) </w:t>
      </w:r>
      <w:r>
        <w:rPr>
          <w:rFonts w:hint="eastAsia"/>
          <w:rtl/>
          <w:lang w:val="en-US"/>
        </w:rPr>
        <w:t>ومنهم</w:t>
      </w:r>
      <w:r>
        <w:rPr>
          <w:rtl/>
          <w:lang w:val="en-US"/>
        </w:rPr>
        <w:t xml:space="preserve"> </w:t>
      </w:r>
      <w:r>
        <w:rPr>
          <w:rFonts w:hint="eastAsia"/>
          <w:rtl/>
          <w:lang w:val="en-US"/>
        </w:rPr>
        <w:t>من</w:t>
      </w:r>
      <w:r>
        <w:rPr>
          <w:rtl/>
          <w:lang w:val="en-US"/>
        </w:rPr>
        <w:t xml:space="preserve"> </w:t>
      </w:r>
      <w:r>
        <w:rPr>
          <w:rFonts w:hint="eastAsia"/>
          <w:rtl/>
          <w:lang w:val="en-US"/>
        </w:rPr>
        <w:t>تول</w:t>
      </w:r>
      <w:r>
        <w:rPr>
          <w:rFonts w:hint="cs"/>
          <w:rtl/>
          <w:lang w:val="en-US"/>
        </w:rPr>
        <w:t>ّ</w:t>
      </w:r>
      <w:r>
        <w:rPr>
          <w:rFonts w:hint="eastAsia"/>
          <w:rtl/>
          <w:lang w:val="en-US"/>
        </w:rPr>
        <w:t>ى</w:t>
      </w:r>
      <w:r>
        <w:rPr>
          <w:rtl/>
          <w:lang w:val="en-US"/>
        </w:rPr>
        <w:t xml:space="preserve"> </w:t>
      </w:r>
      <w:r w:rsidRPr="00AF7D51">
        <w:rPr>
          <w:rFonts w:hint="eastAsia"/>
          <w:rtl/>
          <w:lang w:val="en-US"/>
        </w:rPr>
        <w:t>ال</w:t>
      </w:r>
      <w:r w:rsidRPr="00AF7D51">
        <w:rPr>
          <w:rFonts w:hint="cs"/>
          <w:rtl/>
          <w:lang w:val="en-US"/>
        </w:rPr>
        <w:t>إ</w:t>
      </w:r>
      <w:r w:rsidRPr="00AF7D51">
        <w:rPr>
          <w:rFonts w:hint="eastAsia"/>
          <w:rtl/>
          <w:lang w:val="en-US"/>
        </w:rPr>
        <w:t>فتاء</w:t>
      </w:r>
      <w:r w:rsidRPr="00AF7D51">
        <w:rPr>
          <w:rtl/>
          <w:lang w:val="en-US"/>
        </w:rPr>
        <w:t xml:space="preserve"> </w:t>
      </w:r>
      <w:r>
        <w:rPr>
          <w:rFonts w:hint="eastAsia"/>
          <w:rtl/>
          <w:lang w:val="en-US"/>
        </w:rPr>
        <w:t>ومنهم</w:t>
      </w:r>
      <w:r>
        <w:rPr>
          <w:rtl/>
          <w:lang w:val="en-US"/>
        </w:rPr>
        <w:t xml:space="preserve"> </w:t>
      </w:r>
      <w:r>
        <w:rPr>
          <w:rFonts w:hint="eastAsia"/>
          <w:rtl/>
          <w:lang w:val="en-US"/>
        </w:rPr>
        <w:t>من</w:t>
      </w:r>
      <w:r w:rsidRPr="00E01646">
        <w:rPr>
          <w:rtl/>
          <w:lang w:val="en-US"/>
        </w:rPr>
        <w:t xml:space="preserve"> </w:t>
      </w:r>
      <w:r w:rsidRPr="00E01646">
        <w:rPr>
          <w:rFonts w:hint="cs"/>
          <w:rtl/>
          <w:lang w:val="en-US"/>
        </w:rPr>
        <w:t>ت</w:t>
      </w:r>
      <w:r w:rsidRPr="00E01646">
        <w:rPr>
          <w:rFonts w:hint="eastAsia"/>
          <w:rtl/>
          <w:lang w:val="en-US"/>
        </w:rPr>
        <w:t>ول</w:t>
      </w:r>
      <w:r>
        <w:rPr>
          <w:rFonts w:hint="cs"/>
          <w:rtl/>
          <w:lang w:val="en-US"/>
        </w:rPr>
        <w:t>ّ</w:t>
      </w:r>
      <w:r w:rsidRPr="00E01646">
        <w:rPr>
          <w:rFonts w:hint="eastAsia"/>
          <w:rtl/>
          <w:lang w:val="en-US"/>
        </w:rPr>
        <w:t>ى</w:t>
      </w:r>
      <w:r w:rsidRPr="00E01646">
        <w:rPr>
          <w:rtl/>
          <w:lang w:val="en-US"/>
        </w:rPr>
        <w:t xml:space="preserve"> </w:t>
      </w:r>
      <w:r>
        <w:rPr>
          <w:rFonts w:hint="eastAsia"/>
          <w:rtl/>
          <w:lang w:val="en-US"/>
        </w:rPr>
        <w:t>القضاء</w:t>
      </w:r>
      <w:r>
        <w:rPr>
          <w:rtl/>
          <w:lang w:val="en-US"/>
        </w:rPr>
        <w:t>.."</w:t>
      </w:r>
      <w:r w:rsidRPr="00B2229D">
        <w:rPr>
          <w:rStyle w:val="Appelnotedebasdep"/>
          <w:rFonts w:eastAsiaTheme="majorEastAsia" w:hint="cs"/>
          <w:rtl/>
        </w:rPr>
        <w:t>(</w:t>
      </w:r>
      <w:r w:rsidRPr="00B2229D">
        <w:rPr>
          <w:rStyle w:val="Appelnotedebasdep"/>
          <w:rFonts w:eastAsiaTheme="majorEastAsia"/>
          <w:rtl/>
        </w:rPr>
        <w:footnoteReference w:id="32"/>
      </w:r>
      <w:r w:rsidRPr="00B2229D">
        <w:rPr>
          <w:rStyle w:val="Appelnotedebasdep"/>
          <w:rFonts w:eastAsiaTheme="majorEastAsia" w:hint="cs"/>
          <w:rtl/>
        </w:rPr>
        <w:t>)</w:t>
      </w:r>
      <w:r>
        <w:rPr>
          <w:rtl/>
          <w:lang w:val="en-US"/>
        </w:rPr>
        <w:t xml:space="preserve">. </w:t>
      </w:r>
    </w:p>
    <w:p w:rsidR="00215BEC" w:rsidRPr="00151F54" w:rsidRDefault="00215BEC" w:rsidP="00215BEC">
      <w:pPr>
        <w:pStyle w:val="Titre4"/>
        <w:rPr>
          <w:rtl/>
          <w:lang w:val="en-US"/>
        </w:rPr>
      </w:pPr>
      <w:bookmarkStart w:id="26" w:name="_Toc89471697"/>
      <w:bookmarkStart w:id="27" w:name="_Toc89474698"/>
      <w:bookmarkStart w:id="28" w:name="_Toc125762810"/>
      <w:r w:rsidRPr="00151F54">
        <w:rPr>
          <w:rFonts w:hint="eastAsia"/>
          <w:rtl/>
          <w:lang w:val="en-US"/>
        </w:rPr>
        <w:t>نشأته</w:t>
      </w:r>
      <w:r w:rsidRPr="00151F54">
        <w:rPr>
          <w:rtl/>
          <w:lang w:val="en-US"/>
        </w:rPr>
        <w:t xml:space="preserve"> </w:t>
      </w:r>
      <w:r w:rsidRPr="00151F54">
        <w:rPr>
          <w:rFonts w:hint="eastAsia"/>
          <w:rtl/>
          <w:lang w:val="en-US"/>
        </w:rPr>
        <w:t>وتربي</w:t>
      </w:r>
      <w:r w:rsidR="00337285">
        <w:rPr>
          <w:rFonts w:hint="cs"/>
          <w:rtl/>
          <w:lang w:val="en-US"/>
        </w:rPr>
        <w:t>ّ</w:t>
      </w:r>
      <w:r w:rsidRPr="00151F54">
        <w:rPr>
          <w:rFonts w:hint="eastAsia"/>
          <w:rtl/>
          <w:lang w:val="en-US"/>
        </w:rPr>
        <w:t>ته</w:t>
      </w:r>
      <w:r w:rsidRPr="00151F54">
        <w:rPr>
          <w:rtl/>
          <w:lang w:val="en-US"/>
        </w:rPr>
        <w:t xml:space="preserve"> </w:t>
      </w:r>
      <w:r w:rsidRPr="00151F54">
        <w:rPr>
          <w:rFonts w:hint="eastAsia"/>
          <w:rtl/>
          <w:lang w:val="en-US"/>
        </w:rPr>
        <w:t>عند</w:t>
      </w:r>
      <w:r w:rsidRPr="00151F54">
        <w:rPr>
          <w:rtl/>
          <w:lang w:val="en-US"/>
        </w:rPr>
        <w:t xml:space="preserve"> </w:t>
      </w:r>
      <w:r w:rsidRPr="00151F54">
        <w:rPr>
          <w:rFonts w:hint="eastAsia"/>
          <w:rtl/>
          <w:lang w:val="en-US"/>
        </w:rPr>
        <w:t>جد</w:t>
      </w:r>
      <w:r w:rsidR="00337285">
        <w:rPr>
          <w:rFonts w:hint="cs"/>
          <w:rtl/>
          <w:lang w:val="en-US"/>
        </w:rPr>
        <w:t>ّ</w:t>
      </w:r>
      <w:r w:rsidRPr="00151F54">
        <w:rPr>
          <w:rFonts w:hint="eastAsia"/>
          <w:rtl/>
          <w:lang w:val="en-US"/>
        </w:rPr>
        <w:t>يه</w:t>
      </w:r>
      <w:r w:rsidRPr="00151F54">
        <w:rPr>
          <w:rtl/>
          <w:lang w:val="en-US"/>
        </w:rPr>
        <w:t>:</w:t>
      </w:r>
      <w:bookmarkEnd w:id="26"/>
      <w:bookmarkEnd w:id="27"/>
      <w:bookmarkEnd w:id="28"/>
      <w:r w:rsidRPr="00151F54">
        <w:rPr>
          <w:rtl/>
          <w:lang w:val="en-US"/>
        </w:rPr>
        <w:t xml:space="preserve"> </w:t>
      </w:r>
    </w:p>
    <w:p w:rsidR="00215BEC" w:rsidRPr="00A424CA" w:rsidRDefault="00215BEC" w:rsidP="00215BEC">
      <w:pPr>
        <w:rPr>
          <w:rtl/>
          <w:lang w:val="en-US"/>
        </w:rPr>
      </w:pPr>
      <w:r w:rsidRPr="00151F54">
        <w:rPr>
          <w:rFonts w:hint="eastAsia"/>
          <w:rtl/>
          <w:lang w:val="en-US"/>
        </w:rPr>
        <w:t>ولد</w:t>
      </w:r>
      <w:r w:rsidRPr="00151F54">
        <w:rPr>
          <w:rtl/>
          <w:lang w:val="en-US"/>
        </w:rPr>
        <w:t xml:space="preserve"> </w:t>
      </w:r>
      <w:r>
        <w:rPr>
          <w:rFonts w:hint="eastAsia"/>
          <w:rtl/>
          <w:lang w:val="en-US"/>
        </w:rPr>
        <w:t>محمد</w:t>
      </w:r>
      <w:r>
        <w:rPr>
          <w:rFonts w:hint="cs"/>
          <w:rtl/>
          <w:lang w:val="en-US"/>
        </w:rPr>
        <w:t xml:space="preserve"> الهادي</w:t>
      </w:r>
      <w:r>
        <w:rPr>
          <w:rtl/>
          <w:lang w:val="en-US"/>
        </w:rPr>
        <w:t xml:space="preserve"> </w:t>
      </w:r>
      <w:r w:rsidR="0071697C">
        <w:rPr>
          <w:rFonts w:hint="eastAsia"/>
          <w:rtl/>
          <w:lang w:val="en-US"/>
        </w:rPr>
        <w:t>السنوسي</w:t>
      </w:r>
      <w:r>
        <w:rPr>
          <w:rFonts w:hint="cs"/>
          <w:rtl/>
          <w:lang w:val="en-US"/>
        </w:rPr>
        <w:t xml:space="preserve"> </w:t>
      </w:r>
      <w:r w:rsidR="0071697C">
        <w:rPr>
          <w:rFonts w:hint="cs"/>
          <w:rtl/>
          <w:lang w:val="en-US"/>
        </w:rPr>
        <w:t>الزاهري</w:t>
      </w:r>
      <w:r w:rsidRPr="00151F54">
        <w:rPr>
          <w:rtl/>
          <w:lang w:val="en-US"/>
        </w:rPr>
        <w:t xml:space="preserve"> </w:t>
      </w:r>
      <w:r>
        <w:rPr>
          <w:rFonts w:hint="cs"/>
          <w:rtl/>
          <w:lang w:val="en-US"/>
        </w:rPr>
        <w:t>في</w:t>
      </w:r>
      <w:r>
        <w:rPr>
          <w:rtl/>
          <w:lang w:val="en-US"/>
        </w:rPr>
        <w:t xml:space="preserve"> </w:t>
      </w:r>
      <w:r w:rsidRPr="00C21665">
        <w:rPr>
          <w:rFonts w:ascii="Traditional Arabic" w:hAnsi="Traditional Arabic"/>
          <w:szCs w:val="28"/>
          <w:rtl/>
          <w:lang w:val="en-US"/>
        </w:rPr>
        <w:t>13/06/1902 [07/03/1320هـ]</w:t>
      </w:r>
      <w:r w:rsidRPr="00A424CA">
        <w:rPr>
          <w:rStyle w:val="Appelnotedebasdep"/>
          <w:rFonts w:eastAsiaTheme="majorEastAsia"/>
          <w:rtl/>
        </w:rPr>
        <w:t xml:space="preserve"> </w:t>
      </w:r>
      <w:r w:rsidRPr="00B2229D">
        <w:rPr>
          <w:rStyle w:val="Appelnotedebasdep"/>
          <w:rFonts w:eastAsiaTheme="majorEastAsia"/>
          <w:rtl/>
        </w:rPr>
        <w:t>(</w:t>
      </w:r>
      <w:r w:rsidRPr="00B2229D">
        <w:rPr>
          <w:rStyle w:val="Appelnotedebasdep"/>
          <w:rFonts w:eastAsiaTheme="majorEastAsia"/>
          <w:rtl/>
        </w:rPr>
        <w:footnoteReference w:id="33"/>
      </w:r>
      <w:r w:rsidRPr="00B2229D">
        <w:rPr>
          <w:rStyle w:val="Appelnotedebasdep"/>
          <w:rFonts w:eastAsiaTheme="majorEastAsia"/>
          <w:rtl/>
        </w:rPr>
        <w:t>)</w:t>
      </w:r>
      <w:r>
        <w:rPr>
          <w:rFonts w:hint="cs"/>
          <w:rtl/>
        </w:rPr>
        <w:t xml:space="preserve">، </w:t>
      </w:r>
      <w:r>
        <w:rPr>
          <w:rFonts w:hint="eastAsia"/>
          <w:rtl/>
          <w:lang w:val="en-US"/>
        </w:rPr>
        <w:t>ببلدة</w:t>
      </w:r>
      <w:r>
        <w:rPr>
          <w:rtl/>
          <w:lang w:val="en-US"/>
        </w:rPr>
        <w:t xml:space="preserve"> </w:t>
      </w:r>
      <w:r>
        <w:rPr>
          <w:rFonts w:hint="eastAsia"/>
          <w:rtl/>
          <w:lang w:val="en-US"/>
        </w:rPr>
        <w:t>ليانة</w:t>
      </w:r>
      <w:r>
        <w:rPr>
          <w:rtl/>
          <w:lang w:val="en-US"/>
        </w:rPr>
        <w:t xml:space="preserve"> </w:t>
      </w:r>
      <w:r>
        <w:rPr>
          <w:rFonts w:hint="eastAsia"/>
          <w:rtl/>
          <w:lang w:val="en-US"/>
        </w:rPr>
        <w:t>ببس</w:t>
      </w:r>
      <w:r w:rsidRPr="00A424CA">
        <w:rPr>
          <w:rFonts w:hint="eastAsia"/>
          <w:rtl/>
          <w:lang w:val="en-US"/>
        </w:rPr>
        <w:t>كرة</w:t>
      </w:r>
      <w:r w:rsidRPr="00A424CA">
        <w:rPr>
          <w:rFonts w:hint="cs"/>
          <w:rtl/>
          <w:lang w:val="en-US"/>
        </w:rPr>
        <w:t>.</w:t>
      </w:r>
    </w:p>
    <w:p w:rsidR="00215BEC" w:rsidRPr="00033689" w:rsidRDefault="00215BEC" w:rsidP="00215BEC">
      <w:pPr>
        <w:ind w:firstLine="0"/>
        <w:rPr>
          <w:rtl/>
          <w:lang w:val="en-US"/>
        </w:rPr>
      </w:pPr>
      <w:r w:rsidRPr="00A424CA">
        <w:rPr>
          <w:rFonts w:hint="eastAsia"/>
          <w:rtl/>
          <w:lang w:val="en-US"/>
        </w:rPr>
        <w:t>وقد</w:t>
      </w:r>
      <w:r w:rsidRPr="00A424CA">
        <w:rPr>
          <w:rtl/>
          <w:lang w:val="en-US"/>
        </w:rPr>
        <w:t xml:space="preserve"> </w:t>
      </w:r>
      <w:r w:rsidRPr="00A424CA">
        <w:rPr>
          <w:rFonts w:hint="eastAsia"/>
          <w:rtl/>
          <w:lang w:val="en-US"/>
        </w:rPr>
        <w:t>نشأ</w:t>
      </w:r>
      <w:r w:rsidRPr="00A424C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A424CA">
        <w:rPr>
          <w:rtl/>
          <w:lang w:val="en-US"/>
        </w:rPr>
        <w:t xml:space="preserve"> </w:t>
      </w:r>
      <w:r w:rsidRPr="00A424CA">
        <w:rPr>
          <w:rFonts w:hint="eastAsia"/>
          <w:rtl/>
          <w:lang w:val="en-US"/>
        </w:rPr>
        <w:t>في</w:t>
      </w:r>
      <w:r w:rsidRPr="00A424CA">
        <w:rPr>
          <w:rtl/>
          <w:lang w:val="en-US"/>
        </w:rPr>
        <w:t xml:space="preserve"> </w:t>
      </w:r>
      <w:r w:rsidRPr="00A424CA">
        <w:rPr>
          <w:rFonts w:hint="eastAsia"/>
          <w:rtl/>
          <w:lang w:val="en-US"/>
        </w:rPr>
        <w:t>كنف</w:t>
      </w:r>
      <w:r w:rsidRPr="00A424CA">
        <w:rPr>
          <w:rtl/>
          <w:lang w:val="en-US"/>
        </w:rPr>
        <w:t xml:space="preserve"> </w:t>
      </w:r>
      <w:r w:rsidRPr="00A424CA">
        <w:rPr>
          <w:rFonts w:hint="eastAsia"/>
          <w:rtl/>
          <w:lang w:val="en-US"/>
        </w:rPr>
        <w:t>جدّيه</w:t>
      </w:r>
      <w:r w:rsidRPr="00A424CA">
        <w:rPr>
          <w:rtl/>
          <w:lang w:val="en-US"/>
        </w:rPr>
        <w:t xml:space="preserve"> </w:t>
      </w:r>
      <w:r w:rsidRPr="00A424CA">
        <w:rPr>
          <w:rFonts w:hint="eastAsia"/>
          <w:rtl/>
          <w:lang w:val="en-US"/>
        </w:rPr>
        <w:t>لأم</w:t>
      </w:r>
      <w:r w:rsidR="00337285">
        <w:rPr>
          <w:rFonts w:hint="cs"/>
          <w:rtl/>
          <w:lang w:val="en-US"/>
        </w:rPr>
        <w:t>ّ</w:t>
      </w:r>
      <w:r w:rsidRPr="00A424CA">
        <w:rPr>
          <w:rFonts w:hint="eastAsia"/>
          <w:rtl/>
          <w:lang w:val="en-US"/>
        </w:rPr>
        <w:t>ه</w:t>
      </w:r>
      <w:r w:rsidRPr="00A424CA">
        <w:rPr>
          <w:rtl/>
          <w:lang w:val="en-US"/>
        </w:rPr>
        <w:t xml:space="preserve"> </w:t>
      </w:r>
      <w:r w:rsidRPr="00A424CA">
        <w:rPr>
          <w:rFonts w:hint="eastAsia"/>
          <w:rtl/>
          <w:lang w:val="en-US"/>
        </w:rPr>
        <w:t>يرعيانه</w:t>
      </w:r>
      <w:r w:rsidRPr="00A424CA">
        <w:rPr>
          <w:rtl/>
          <w:lang w:val="en-US"/>
        </w:rPr>
        <w:t xml:space="preserve"> </w:t>
      </w:r>
      <w:r w:rsidRPr="00A424CA">
        <w:rPr>
          <w:rFonts w:hint="eastAsia"/>
          <w:rtl/>
          <w:lang w:val="en-US"/>
        </w:rPr>
        <w:t>ويتول</w:t>
      </w:r>
      <w:r w:rsidR="00337285">
        <w:rPr>
          <w:rFonts w:hint="cs"/>
          <w:rtl/>
          <w:lang w:val="en-US"/>
        </w:rPr>
        <w:t>ّ</w:t>
      </w:r>
      <w:r w:rsidRPr="00A424CA">
        <w:rPr>
          <w:rFonts w:hint="eastAsia"/>
          <w:rtl/>
          <w:lang w:val="en-US"/>
        </w:rPr>
        <w:t>يان</w:t>
      </w:r>
      <w:r w:rsidRPr="00A424CA">
        <w:rPr>
          <w:rtl/>
          <w:lang w:val="en-US"/>
        </w:rPr>
        <w:t xml:space="preserve"> </w:t>
      </w:r>
      <w:r w:rsidRPr="00A424CA">
        <w:rPr>
          <w:rFonts w:hint="eastAsia"/>
          <w:rtl/>
          <w:lang w:val="en-US"/>
        </w:rPr>
        <w:t>تربي</w:t>
      </w:r>
      <w:r w:rsidR="00337285">
        <w:rPr>
          <w:rFonts w:hint="cs"/>
          <w:rtl/>
          <w:lang w:val="en-US"/>
        </w:rPr>
        <w:t>ّ</w:t>
      </w:r>
      <w:r w:rsidRPr="00A424CA">
        <w:rPr>
          <w:rFonts w:hint="eastAsia"/>
          <w:rtl/>
          <w:lang w:val="en-US"/>
        </w:rPr>
        <w:t>ته،</w:t>
      </w:r>
      <w:r w:rsidRPr="00A424CA">
        <w:rPr>
          <w:rtl/>
          <w:lang w:val="en-US"/>
        </w:rPr>
        <w:t xml:space="preserve"> </w:t>
      </w:r>
      <w:r w:rsidRPr="00A424CA">
        <w:rPr>
          <w:rFonts w:hint="eastAsia"/>
          <w:rtl/>
          <w:lang w:val="en-US"/>
        </w:rPr>
        <w:t>حيث</w:t>
      </w:r>
      <w:r w:rsidRPr="00A424CA">
        <w:rPr>
          <w:rtl/>
          <w:lang w:val="en-US"/>
        </w:rPr>
        <w:t xml:space="preserve"> </w:t>
      </w:r>
      <w:r w:rsidRPr="00A424CA">
        <w:rPr>
          <w:rFonts w:hint="eastAsia"/>
          <w:rtl/>
          <w:lang w:val="en-US"/>
        </w:rPr>
        <w:t>يقول</w:t>
      </w:r>
      <w:r w:rsidRPr="00A424CA">
        <w:rPr>
          <w:rtl/>
          <w:lang w:val="en-US"/>
        </w:rPr>
        <w:t xml:space="preserve">:" </w:t>
      </w:r>
      <w:r w:rsidRPr="00A424CA">
        <w:rPr>
          <w:rFonts w:hint="eastAsia"/>
          <w:rtl/>
          <w:lang w:val="en-US"/>
        </w:rPr>
        <w:t>أم</w:t>
      </w:r>
      <w:r w:rsidR="00337285">
        <w:rPr>
          <w:rFonts w:hint="cs"/>
          <w:rtl/>
          <w:lang w:val="en-US"/>
        </w:rPr>
        <w:t>ّ</w:t>
      </w:r>
      <w:r w:rsidRPr="00A424CA">
        <w:rPr>
          <w:rFonts w:hint="eastAsia"/>
          <w:rtl/>
          <w:lang w:val="en-US"/>
        </w:rPr>
        <w:t>ا</w:t>
      </w:r>
      <w:r w:rsidRPr="00A424CA">
        <w:rPr>
          <w:rtl/>
          <w:lang w:val="en-US"/>
        </w:rPr>
        <w:t xml:space="preserve"> </w:t>
      </w:r>
      <w:r w:rsidRPr="00A424CA">
        <w:rPr>
          <w:rFonts w:hint="eastAsia"/>
          <w:rtl/>
          <w:lang w:val="en-US"/>
        </w:rPr>
        <w:t>تربيتي</w:t>
      </w:r>
      <w:r w:rsidRPr="00A424CA">
        <w:rPr>
          <w:rtl/>
          <w:lang w:val="en-US"/>
        </w:rPr>
        <w:t xml:space="preserve"> </w:t>
      </w:r>
      <w:r w:rsidR="0071697C">
        <w:rPr>
          <w:rFonts w:hint="eastAsia"/>
          <w:rtl/>
          <w:lang w:val="en-US"/>
        </w:rPr>
        <w:t>الذاتيّ</w:t>
      </w:r>
      <w:r w:rsidRPr="00A424CA">
        <w:rPr>
          <w:rFonts w:hint="eastAsia"/>
          <w:rtl/>
          <w:lang w:val="en-US"/>
        </w:rPr>
        <w:t>ة</w:t>
      </w:r>
      <w:r w:rsidRPr="00A424CA">
        <w:rPr>
          <w:rtl/>
          <w:lang w:val="en-US"/>
        </w:rPr>
        <w:t xml:space="preserve"> </w:t>
      </w:r>
      <w:r w:rsidRPr="00151F54">
        <w:rPr>
          <w:rFonts w:hint="eastAsia"/>
          <w:rtl/>
          <w:lang w:val="en-US"/>
        </w:rPr>
        <w:t>فأكثر</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تول</w:t>
      </w:r>
      <w:r w:rsidR="00E951B7">
        <w:rPr>
          <w:rFonts w:hint="cs"/>
          <w:rtl/>
          <w:lang w:val="en-US"/>
        </w:rPr>
        <w:t>ّ</w:t>
      </w:r>
      <w:r w:rsidRPr="00151F54">
        <w:rPr>
          <w:rFonts w:hint="eastAsia"/>
          <w:rtl/>
          <w:lang w:val="en-US"/>
        </w:rPr>
        <w:t>ياها</w:t>
      </w:r>
      <w:r w:rsidRPr="00151F54">
        <w:rPr>
          <w:rtl/>
          <w:lang w:val="en-US"/>
        </w:rPr>
        <w:t xml:space="preserve"> </w:t>
      </w:r>
      <w:r w:rsidRPr="00151F54">
        <w:rPr>
          <w:rFonts w:hint="eastAsia"/>
          <w:rtl/>
          <w:lang w:val="en-US"/>
        </w:rPr>
        <w:t>جد</w:t>
      </w:r>
      <w:r w:rsidR="00E951B7">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لأم</w:t>
      </w:r>
      <w:r w:rsidR="00337285">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المرحوم</w:t>
      </w:r>
      <w:r w:rsidRPr="00151F54">
        <w:rPr>
          <w:rtl/>
          <w:lang w:val="en-US"/>
        </w:rPr>
        <w:t xml:space="preserve"> </w:t>
      </w:r>
      <w:r w:rsidRPr="00151F54">
        <w:rPr>
          <w:rFonts w:hint="eastAsia"/>
          <w:rtl/>
          <w:lang w:val="en-US"/>
        </w:rPr>
        <w:t>سيدي</w:t>
      </w:r>
      <w:r w:rsidRPr="00151F54">
        <w:rPr>
          <w:rtl/>
          <w:lang w:val="en-US"/>
        </w:rPr>
        <w:t xml:space="preserve"> </w:t>
      </w:r>
      <w:r w:rsidRPr="00151F54">
        <w:rPr>
          <w:rFonts w:hint="eastAsia"/>
          <w:rtl/>
          <w:lang w:val="en-US"/>
        </w:rPr>
        <w:t>عبد</w:t>
      </w:r>
      <w:r w:rsidRPr="00151F54">
        <w:rPr>
          <w:rtl/>
          <w:lang w:val="en-US"/>
        </w:rPr>
        <w:t xml:space="preserve"> </w:t>
      </w:r>
      <w:r w:rsidRPr="00151F54">
        <w:rPr>
          <w:rFonts w:hint="eastAsia"/>
          <w:rtl/>
          <w:lang w:val="en-US"/>
        </w:rPr>
        <w:t>الحفيظ</w:t>
      </w:r>
      <w:r w:rsidRPr="00151F54">
        <w:rPr>
          <w:rtl/>
          <w:lang w:val="en-US"/>
        </w:rPr>
        <w:t xml:space="preserve"> </w:t>
      </w:r>
      <w:r w:rsidR="0071697C">
        <w:rPr>
          <w:rFonts w:hint="eastAsia"/>
          <w:rtl/>
          <w:lang w:val="en-US"/>
        </w:rPr>
        <w:t>السنوسي</w:t>
      </w:r>
      <w:r w:rsidRPr="00151F54">
        <w:rPr>
          <w:rtl/>
          <w:lang w:val="en-US"/>
        </w:rPr>
        <w:t xml:space="preserve"> </w:t>
      </w:r>
      <w:r w:rsidR="0071697C">
        <w:rPr>
          <w:rFonts w:hint="eastAsia"/>
          <w:rtl/>
          <w:lang w:val="en-US"/>
        </w:rPr>
        <w:t>الزاهري</w:t>
      </w:r>
      <w:r w:rsidRPr="00151F54">
        <w:rPr>
          <w:rtl/>
          <w:lang w:val="en-US"/>
        </w:rPr>
        <w:t xml:space="preserve"> </w:t>
      </w:r>
      <w:r w:rsidRPr="00151F54">
        <w:rPr>
          <w:rFonts w:hint="eastAsia"/>
          <w:rtl/>
          <w:lang w:val="en-US"/>
        </w:rPr>
        <w:t>وجد</w:t>
      </w:r>
      <w:r w:rsidR="00E951B7">
        <w:rPr>
          <w:rFonts w:hint="cs"/>
          <w:rtl/>
          <w:lang w:val="en-US"/>
        </w:rPr>
        <w:t>ّ</w:t>
      </w:r>
      <w:r w:rsidRPr="00151F54">
        <w:rPr>
          <w:rFonts w:hint="eastAsia"/>
          <w:rtl/>
          <w:lang w:val="en-US"/>
        </w:rPr>
        <w:t>تي</w:t>
      </w:r>
      <w:r w:rsidRPr="00151F54">
        <w:rPr>
          <w:rtl/>
          <w:lang w:val="en-US"/>
        </w:rPr>
        <w:t xml:space="preserve"> </w:t>
      </w:r>
      <w:r w:rsidRPr="00151F54">
        <w:rPr>
          <w:rFonts w:hint="eastAsia"/>
          <w:rtl/>
          <w:lang w:val="en-US"/>
        </w:rPr>
        <w:t>لأم</w:t>
      </w:r>
      <w:r w:rsidR="00337285">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قضيت</w:t>
      </w:r>
      <w:r w:rsidRPr="00151F54">
        <w:rPr>
          <w:rtl/>
          <w:lang w:val="en-US"/>
        </w:rPr>
        <w:t xml:space="preserve"> </w:t>
      </w:r>
      <w:r w:rsidRPr="00151F54">
        <w:rPr>
          <w:rFonts w:hint="eastAsia"/>
          <w:rtl/>
          <w:lang w:val="en-US"/>
        </w:rPr>
        <w:t>صبايَ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حجريهما</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مكل</w:t>
      </w:r>
      <w:r w:rsidR="00337285">
        <w:rPr>
          <w:rFonts w:hint="cs"/>
          <w:rtl/>
          <w:lang w:val="en-US"/>
        </w:rPr>
        <w:t>ّ</w:t>
      </w:r>
      <w:r w:rsidRPr="00151F54">
        <w:rPr>
          <w:rFonts w:hint="eastAsia"/>
          <w:rtl/>
          <w:lang w:val="en-US"/>
        </w:rPr>
        <w:t>ف</w:t>
      </w:r>
      <w:r w:rsidRPr="00151F54">
        <w:rPr>
          <w:rtl/>
          <w:lang w:val="en-US"/>
        </w:rPr>
        <w:t xml:space="preserve"> </w:t>
      </w:r>
      <w:r w:rsidRPr="00151F54">
        <w:rPr>
          <w:rFonts w:hint="eastAsia"/>
          <w:rtl/>
          <w:lang w:val="en-US"/>
        </w:rPr>
        <w:t>شيئا</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متاعب</w:t>
      </w:r>
      <w:r w:rsidRPr="00151F54">
        <w:rPr>
          <w:rtl/>
          <w:lang w:val="en-US"/>
        </w:rPr>
        <w:t xml:space="preserve"> </w:t>
      </w:r>
      <w:r w:rsidRPr="00151F54">
        <w:rPr>
          <w:rFonts w:hint="eastAsia"/>
          <w:rtl/>
          <w:lang w:val="en-US"/>
        </w:rPr>
        <w:t>الد</w:t>
      </w:r>
      <w:r w:rsidR="00337285">
        <w:rPr>
          <w:rFonts w:hint="cs"/>
          <w:rtl/>
          <w:lang w:val="en-US"/>
        </w:rPr>
        <w:t>ّ</w:t>
      </w:r>
      <w:r w:rsidRPr="00151F54">
        <w:rPr>
          <w:rFonts w:hint="eastAsia"/>
          <w:rtl/>
          <w:lang w:val="en-US"/>
        </w:rPr>
        <w:t>نيا</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34"/>
      </w:r>
      <w:r w:rsidRPr="00B2229D">
        <w:rPr>
          <w:rStyle w:val="Appelnotedebasdep"/>
          <w:rFonts w:eastAsiaTheme="majorEastAsia"/>
          <w:rtl/>
        </w:rPr>
        <w:t>)</w:t>
      </w:r>
      <w:r w:rsidR="00337285">
        <w:rPr>
          <w:rFonts w:hint="cs"/>
          <w:rtl/>
          <w:lang w:val="en-US"/>
        </w:rPr>
        <w:t>؛</w:t>
      </w:r>
      <w:r w:rsidRPr="00151F54">
        <w:rPr>
          <w:rtl/>
          <w:lang w:val="en-US"/>
        </w:rPr>
        <w:t xml:space="preserve"> </w:t>
      </w:r>
      <w:r w:rsidRPr="00151F54">
        <w:rPr>
          <w:rFonts w:hint="eastAsia"/>
          <w:rtl/>
          <w:lang w:val="en-US"/>
        </w:rPr>
        <w:t>والمعلوم</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تربية</w:t>
      </w:r>
      <w:r w:rsidRPr="00151F54">
        <w:rPr>
          <w:rtl/>
          <w:lang w:val="en-US"/>
        </w:rPr>
        <w:t xml:space="preserve"> </w:t>
      </w:r>
      <w:r w:rsidRPr="00151F54">
        <w:rPr>
          <w:rFonts w:hint="eastAsia"/>
          <w:rtl/>
          <w:lang w:val="en-US"/>
        </w:rPr>
        <w:t>الجدّين</w:t>
      </w:r>
      <w:r w:rsidRPr="00151F54">
        <w:rPr>
          <w:rtl/>
          <w:lang w:val="en-US"/>
        </w:rPr>
        <w:t xml:space="preserve"> </w:t>
      </w:r>
      <w:r w:rsidRPr="00151F54">
        <w:rPr>
          <w:rFonts w:hint="eastAsia"/>
          <w:rtl/>
          <w:lang w:val="en-US"/>
        </w:rPr>
        <w:t>تختلف</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تربية</w:t>
      </w:r>
      <w:r w:rsidRPr="00151F54">
        <w:rPr>
          <w:rtl/>
          <w:lang w:val="en-US"/>
        </w:rPr>
        <w:t xml:space="preserve"> </w:t>
      </w:r>
      <w:r w:rsidRPr="00151F54">
        <w:rPr>
          <w:rFonts w:hint="eastAsia"/>
          <w:rtl/>
          <w:lang w:val="en-US"/>
        </w:rPr>
        <w:t>الوالدين،</w:t>
      </w:r>
      <w:r w:rsidRPr="00151F54">
        <w:rPr>
          <w:rtl/>
          <w:lang w:val="en-US"/>
        </w:rPr>
        <w:t xml:space="preserve"> </w:t>
      </w:r>
      <w:r w:rsidRPr="00151F54">
        <w:rPr>
          <w:rFonts w:hint="eastAsia"/>
          <w:rtl/>
          <w:lang w:val="en-US"/>
        </w:rPr>
        <w:t>إذ</w:t>
      </w:r>
      <w:r w:rsidRPr="00151F54">
        <w:rPr>
          <w:rtl/>
          <w:lang w:val="en-US"/>
        </w:rPr>
        <w:t xml:space="preserve"> </w:t>
      </w:r>
      <w:r w:rsidRPr="00151F54">
        <w:rPr>
          <w:rFonts w:hint="eastAsia"/>
          <w:rtl/>
          <w:lang w:val="en-US"/>
        </w:rPr>
        <w:t>تتمي</w:t>
      </w:r>
      <w:r w:rsidR="00337285">
        <w:rPr>
          <w:rFonts w:hint="cs"/>
          <w:rtl/>
          <w:lang w:val="en-US"/>
        </w:rPr>
        <w:t>ّ</w:t>
      </w:r>
      <w:r w:rsidRPr="00151F54">
        <w:rPr>
          <w:rFonts w:hint="eastAsia"/>
          <w:rtl/>
          <w:lang w:val="en-US"/>
        </w:rPr>
        <w:t>ز</w:t>
      </w:r>
      <w:r w:rsidRPr="00151F54">
        <w:rPr>
          <w:rtl/>
          <w:lang w:val="en-US"/>
        </w:rPr>
        <w:t xml:space="preserve"> </w:t>
      </w:r>
      <w:r w:rsidRPr="00151F54">
        <w:rPr>
          <w:rFonts w:hint="eastAsia"/>
          <w:rtl/>
          <w:lang w:val="en-US"/>
        </w:rPr>
        <w:t>تربيتهما</w:t>
      </w:r>
      <w:r w:rsidRPr="00151F54">
        <w:rPr>
          <w:rtl/>
          <w:lang w:val="en-US"/>
        </w:rPr>
        <w:t xml:space="preserve"> </w:t>
      </w:r>
      <w:r w:rsidRPr="00151F54">
        <w:rPr>
          <w:rFonts w:hint="eastAsia"/>
          <w:rtl/>
          <w:lang w:val="en-US"/>
        </w:rPr>
        <w:t>بإغراق</w:t>
      </w:r>
      <w:r w:rsidRPr="00151F54">
        <w:rPr>
          <w:rtl/>
          <w:lang w:val="en-US"/>
        </w:rPr>
        <w:t xml:space="preserve"> </w:t>
      </w:r>
      <w:r w:rsidRPr="00151F54">
        <w:rPr>
          <w:rFonts w:hint="eastAsia"/>
          <w:rtl/>
          <w:lang w:val="en-US"/>
        </w:rPr>
        <w:t>الأحفاد</w:t>
      </w:r>
      <w:r w:rsidRPr="00151F54">
        <w:rPr>
          <w:rtl/>
          <w:lang w:val="en-US"/>
        </w:rPr>
        <w:t xml:space="preserve"> </w:t>
      </w:r>
      <w:r w:rsidRPr="00151F54">
        <w:rPr>
          <w:rFonts w:hint="eastAsia"/>
          <w:rtl/>
          <w:lang w:val="en-US"/>
        </w:rPr>
        <w:t>بالط</w:t>
      </w:r>
      <w:r w:rsidR="00337285">
        <w:rPr>
          <w:rFonts w:hint="cs"/>
          <w:rtl/>
          <w:lang w:val="en-US"/>
        </w:rPr>
        <w:t>ّ</w:t>
      </w:r>
      <w:r w:rsidRPr="00151F54">
        <w:rPr>
          <w:rFonts w:hint="eastAsia"/>
          <w:rtl/>
          <w:lang w:val="en-US"/>
        </w:rPr>
        <w:t>يبة</w:t>
      </w:r>
      <w:r w:rsidRPr="00151F54">
        <w:rPr>
          <w:rtl/>
          <w:lang w:val="en-US"/>
        </w:rPr>
        <w:t xml:space="preserve"> </w:t>
      </w:r>
      <w:r w:rsidRPr="00151F54">
        <w:rPr>
          <w:rFonts w:hint="eastAsia"/>
          <w:rtl/>
          <w:lang w:val="en-US"/>
        </w:rPr>
        <w:t>والحنان</w:t>
      </w:r>
      <w:r w:rsidRPr="00151F54">
        <w:rPr>
          <w:rtl/>
          <w:lang w:val="en-US"/>
        </w:rPr>
        <w:t xml:space="preserve"> </w:t>
      </w:r>
      <w:r w:rsidRPr="00151F54">
        <w:rPr>
          <w:rFonts w:hint="eastAsia"/>
          <w:rtl/>
          <w:lang w:val="en-US"/>
        </w:rPr>
        <w:t>والمتعة</w:t>
      </w:r>
      <w:r w:rsidR="00E951B7">
        <w:rPr>
          <w:rFonts w:hint="cs"/>
          <w:rtl/>
          <w:lang w:val="en-US"/>
        </w:rPr>
        <w:t>،</w:t>
      </w:r>
      <w:r w:rsidRPr="00151F54">
        <w:rPr>
          <w:rtl/>
          <w:lang w:val="en-US"/>
        </w:rPr>
        <w:t xml:space="preserve"> </w:t>
      </w:r>
      <w:r w:rsidRPr="00151F54">
        <w:rPr>
          <w:rFonts w:hint="eastAsia"/>
          <w:rtl/>
          <w:lang w:val="en-US"/>
        </w:rPr>
        <w:t>والابتعاد</w:t>
      </w:r>
      <w:r w:rsidRPr="00151F54">
        <w:rPr>
          <w:rtl/>
          <w:lang w:val="en-US"/>
        </w:rPr>
        <w:t xml:space="preserve"> </w:t>
      </w:r>
      <w:r w:rsidRPr="00151F54">
        <w:rPr>
          <w:rFonts w:hint="eastAsia"/>
          <w:rtl/>
          <w:lang w:val="en-US"/>
        </w:rPr>
        <w:t>كل</w:t>
      </w:r>
      <w:r w:rsidRPr="00151F54">
        <w:rPr>
          <w:rtl/>
          <w:lang w:val="en-US"/>
        </w:rPr>
        <w:t xml:space="preserve"> </w:t>
      </w:r>
      <w:r w:rsidRPr="00151F54">
        <w:rPr>
          <w:rFonts w:hint="eastAsia"/>
          <w:rtl/>
          <w:lang w:val="en-US"/>
        </w:rPr>
        <w:t>البعد</w:t>
      </w:r>
      <w:r w:rsidRPr="00151F54">
        <w:rPr>
          <w:rtl/>
          <w:lang w:val="en-US"/>
        </w:rPr>
        <w:t xml:space="preserve"> </w:t>
      </w:r>
      <w:r w:rsidRPr="00151F54">
        <w:rPr>
          <w:rFonts w:hint="eastAsia"/>
          <w:rtl/>
          <w:lang w:val="en-US"/>
        </w:rPr>
        <w:t>عن</w:t>
      </w:r>
      <w:r w:rsidRPr="00151F54">
        <w:rPr>
          <w:rtl/>
          <w:lang w:val="en-US"/>
        </w:rPr>
        <w:t xml:space="preserve"> </w:t>
      </w:r>
      <w:r w:rsidRPr="00732992">
        <w:rPr>
          <w:rFonts w:hint="eastAsia"/>
          <w:rtl/>
          <w:lang w:val="en-US"/>
        </w:rPr>
        <w:t>القسوة</w:t>
      </w:r>
      <w:r w:rsidRPr="00732992">
        <w:rPr>
          <w:rtl/>
          <w:lang w:val="en-US"/>
        </w:rPr>
        <w:t xml:space="preserve"> </w:t>
      </w:r>
      <w:r w:rsidRPr="00732992">
        <w:rPr>
          <w:rFonts w:hint="eastAsia"/>
          <w:rtl/>
          <w:lang w:val="en-US"/>
        </w:rPr>
        <w:t>وال</w:t>
      </w:r>
      <w:r w:rsidRPr="00732992">
        <w:rPr>
          <w:rFonts w:hint="cs"/>
          <w:rtl/>
          <w:lang w:val="en-US"/>
        </w:rPr>
        <w:t>ش</w:t>
      </w:r>
      <w:r w:rsidR="00337285">
        <w:rPr>
          <w:rFonts w:hint="cs"/>
          <w:rtl/>
          <w:lang w:val="en-US"/>
        </w:rPr>
        <w:t>ّ</w:t>
      </w:r>
      <w:r w:rsidRPr="00732992">
        <w:rPr>
          <w:rFonts w:hint="cs"/>
          <w:rtl/>
          <w:lang w:val="en-US"/>
        </w:rPr>
        <w:t>دّة</w:t>
      </w:r>
      <w:r w:rsidRPr="00732992">
        <w:rPr>
          <w:rtl/>
          <w:lang w:val="en-US"/>
        </w:rPr>
        <w:t xml:space="preserve"> </w:t>
      </w:r>
      <w:r w:rsidRPr="00732992">
        <w:rPr>
          <w:rFonts w:hint="eastAsia"/>
          <w:rtl/>
          <w:lang w:val="en-US"/>
        </w:rPr>
        <w:t>في</w:t>
      </w:r>
      <w:r w:rsidRPr="00732992">
        <w:rPr>
          <w:rtl/>
          <w:lang w:val="en-US"/>
        </w:rPr>
        <w:t xml:space="preserve"> </w:t>
      </w:r>
      <w:r w:rsidRPr="00732992">
        <w:rPr>
          <w:rFonts w:hint="eastAsia"/>
          <w:rtl/>
          <w:lang w:val="en-US"/>
        </w:rPr>
        <w:t>التربية</w:t>
      </w:r>
      <w:r w:rsidRPr="00732992">
        <w:rPr>
          <w:rtl/>
          <w:lang w:val="en-US"/>
        </w:rPr>
        <w:t xml:space="preserve"> </w:t>
      </w:r>
      <w:r w:rsidRPr="00151F54">
        <w:rPr>
          <w:rFonts w:hint="eastAsia"/>
          <w:rtl/>
          <w:lang w:val="en-US"/>
        </w:rPr>
        <w:t>بفرض</w:t>
      </w:r>
      <w:r w:rsidRPr="00151F54">
        <w:rPr>
          <w:rtl/>
          <w:lang w:val="en-US"/>
        </w:rPr>
        <w:t xml:space="preserve"> </w:t>
      </w:r>
      <w:r w:rsidRPr="00151F54">
        <w:rPr>
          <w:rFonts w:hint="eastAsia"/>
          <w:rtl/>
          <w:lang w:val="en-US"/>
        </w:rPr>
        <w:t>الأوامر</w:t>
      </w:r>
      <w:r w:rsidRPr="00151F54">
        <w:rPr>
          <w:rtl/>
          <w:lang w:val="en-US"/>
        </w:rPr>
        <w:t xml:space="preserve"> </w:t>
      </w:r>
      <w:r w:rsidRPr="00151F54">
        <w:rPr>
          <w:rFonts w:hint="eastAsia"/>
          <w:rtl/>
          <w:lang w:val="en-US"/>
        </w:rPr>
        <w:t>وكثرة</w:t>
      </w:r>
      <w:r w:rsidRPr="00151F54">
        <w:rPr>
          <w:rtl/>
          <w:lang w:val="en-US"/>
        </w:rPr>
        <w:t xml:space="preserve"> </w:t>
      </w:r>
      <w:r w:rsidRPr="00151F54">
        <w:rPr>
          <w:rFonts w:hint="eastAsia"/>
          <w:rtl/>
          <w:lang w:val="en-US"/>
        </w:rPr>
        <w:t>الن</w:t>
      </w:r>
      <w:r w:rsidR="00337285">
        <w:rPr>
          <w:rFonts w:hint="cs"/>
          <w:rtl/>
          <w:lang w:val="en-US"/>
        </w:rPr>
        <w:t>ّ</w:t>
      </w:r>
      <w:r w:rsidRPr="00151F54">
        <w:rPr>
          <w:rFonts w:hint="eastAsia"/>
          <w:rtl/>
          <w:lang w:val="en-US"/>
        </w:rPr>
        <w:t>واهي،</w:t>
      </w:r>
      <w:r w:rsidRPr="00151F54">
        <w:rPr>
          <w:rtl/>
          <w:lang w:val="en-US"/>
        </w:rPr>
        <w:t xml:space="preserve"> </w:t>
      </w:r>
      <w:r w:rsidRPr="00151F54">
        <w:rPr>
          <w:rFonts w:hint="eastAsia"/>
          <w:rtl/>
          <w:lang w:val="en-US"/>
        </w:rPr>
        <w:t>ثم</w:t>
      </w:r>
      <w:r w:rsidRPr="00151F54">
        <w:rPr>
          <w:rtl/>
          <w:lang w:val="en-US"/>
        </w:rPr>
        <w:t xml:space="preserve"> </w:t>
      </w:r>
      <w:r w:rsidRPr="00151F54">
        <w:rPr>
          <w:rFonts w:hint="eastAsia"/>
          <w:rtl/>
          <w:lang w:val="en-US"/>
        </w:rPr>
        <w:t>تجن</w:t>
      </w:r>
      <w:r w:rsidR="00337285">
        <w:rPr>
          <w:rFonts w:hint="cs"/>
          <w:rtl/>
          <w:lang w:val="en-US"/>
        </w:rPr>
        <w:t>ّ</w:t>
      </w:r>
      <w:r w:rsidRPr="00151F54">
        <w:rPr>
          <w:rFonts w:hint="eastAsia"/>
          <w:rtl/>
          <w:lang w:val="en-US"/>
        </w:rPr>
        <w:t>ب</w:t>
      </w:r>
      <w:r w:rsidRPr="00151F54">
        <w:rPr>
          <w:rtl/>
          <w:lang w:val="en-US"/>
        </w:rPr>
        <w:t xml:space="preserve"> </w:t>
      </w:r>
      <w:r w:rsidRPr="00151F54">
        <w:rPr>
          <w:rFonts w:hint="eastAsia"/>
          <w:rtl/>
          <w:lang w:val="en-US"/>
        </w:rPr>
        <w:t>تكليفهم</w:t>
      </w:r>
      <w:r w:rsidRPr="00151F54">
        <w:rPr>
          <w:rtl/>
          <w:lang w:val="en-US"/>
        </w:rPr>
        <w:t xml:space="preserve"> </w:t>
      </w:r>
      <w:r w:rsidRPr="00151F54">
        <w:rPr>
          <w:rFonts w:hint="eastAsia"/>
          <w:rtl/>
          <w:lang w:val="en-US"/>
        </w:rPr>
        <w:t>بالمهام</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قد</w:t>
      </w:r>
      <w:r w:rsidRPr="00151F54">
        <w:rPr>
          <w:rtl/>
          <w:lang w:val="en-US"/>
        </w:rPr>
        <w:t xml:space="preserve"> </w:t>
      </w:r>
      <w:r w:rsidRPr="00151F54">
        <w:rPr>
          <w:rFonts w:hint="eastAsia"/>
          <w:rtl/>
          <w:lang w:val="en-US"/>
        </w:rPr>
        <w:t>يرونها</w:t>
      </w:r>
      <w:r w:rsidRPr="00151F54">
        <w:rPr>
          <w:rtl/>
          <w:lang w:val="en-US"/>
        </w:rPr>
        <w:t xml:space="preserve"> </w:t>
      </w:r>
      <w:r w:rsidRPr="00151F54">
        <w:rPr>
          <w:rFonts w:hint="eastAsia"/>
          <w:rtl/>
          <w:lang w:val="en-US"/>
        </w:rPr>
        <w:t>تشق</w:t>
      </w:r>
      <w:r w:rsidR="00337285">
        <w:rPr>
          <w:rFonts w:hint="cs"/>
          <w:rtl/>
          <w:lang w:val="en-US"/>
        </w:rPr>
        <w:t>ّ</w:t>
      </w:r>
      <w:r w:rsidRPr="00151F54">
        <w:rPr>
          <w:rtl/>
          <w:lang w:val="en-US"/>
        </w:rPr>
        <w:t xml:space="preserve"> </w:t>
      </w:r>
      <w:r w:rsidRPr="00151F54">
        <w:rPr>
          <w:rFonts w:hint="eastAsia"/>
          <w:rtl/>
          <w:lang w:val="en-US"/>
        </w:rPr>
        <w:t>عليهم،</w:t>
      </w:r>
      <w:r w:rsidRPr="00151F54">
        <w:rPr>
          <w:rtl/>
          <w:lang w:val="en-US"/>
        </w:rPr>
        <w:t xml:space="preserve"> </w:t>
      </w:r>
      <w:r w:rsidRPr="00151F54">
        <w:rPr>
          <w:rFonts w:hint="eastAsia"/>
          <w:rtl/>
          <w:lang w:val="en-US"/>
        </w:rPr>
        <w:t>وهي</w:t>
      </w:r>
      <w:r w:rsidRPr="00151F54">
        <w:rPr>
          <w:rtl/>
          <w:lang w:val="en-US"/>
        </w:rPr>
        <w:t xml:space="preserve"> </w:t>
      </w:r>
      <w:r w:rsidRPr="00151F54">
        <w:rPr>
          <w:rFonts w:hint="eastAsia"/>
          <w:rtl/>
          <w:lang w:val="en-US"/>
        </w:rPr>
        <w:t>ربما</w:t>
      </w:r>
      <w:r w:rsidRPr="00151F54">
        <w:rPr>
          <w:rtl/>
          <w:lang w:val="en-US"/>
        </w:rPr>
        <w:t xml:space="preserve"> </w:t>
      </w:r>
      <w:r w:rsidRPr="00151F54">
        <w:rPr>
          <w:rFonts w:hint="eastAsia"/>
          <w:rtl/>
          <w:lang w:val="en-US"/>
        </w:rPr>
        <w:t>تنشئة</w:t>
      </w:r>
      <w:r w:rsidRPr="00151F54">
        <w:rPr>
          <w:rtl/>
          <w:lang w:val="en-US"/>
        </w:rPr>
        <w:t xml:space="preserve"> </w:t>
      </w:r>
      <w:r w:rsidRPr="00151F54">
        <w:rPr>
          <w:rFonts w:hint="eastAsia"/>
          <w:rtl/>
          <w:lang w:val="en-US"/>
        </w:rPr>
        <w:t>سليمة،</w:t>
      </w:r>
      <w:r w:rsidRPr="00151F54">
        <w:rPr>
          <w:rtl/>
          <w:lang w:val="en-US"/>
        </w:rPr>
        <w:t xml:space="preserve"> </w:t>
      </w:r>
      <w:r w:rsidRPr="00151F54">
        <w:rPr>
          <w:rFonts w:hint="eastAsia"/>
          <w:rtl/>
          <w:lang w:val="en-US"/>
        </w:rPr>
        <w:t>إذ</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ظل</w:t>
      </w:r>
      <w:r w:rsidR="00337285">
        <w:rPr>
          <w:rFonts w:hint="cs"/>
          <w:rtl/>
          <w:lang w:val="en-US"/>
        </w:rPr>
        <w:t>ّ</w:t>
      </w:r>
      <w:r w:rsidRPr="00151F54">
        <w:rPr>
          <w:rFonts w:hint="eastAsia"/>
          <w:rtl/>
          <w:lang w:val="en-US"/>
        </w:rPr>
        <w:t>ها</w:t>
      </w:r>
      <w:r w:rsidRPr="00151F54">
        <w:rPr>
          <w:rtl/>
          <w:lang w:val="en-US"/>
        </w:rPr>
        <w:t xml:space="preserve"> </w:t>
      </w:r>
      <w:r w:rsidRPr="00151F54">
        <w:rPr>
          <w:rFonts w:hint="eastAsia"/>
          <w:rtl/>
          <w:lang w:val="en-US"/>
        </w:rPr>
        <w:t>يتمك</w:t>
      </w:r>
      <w:r w:rsidR="00337285">
        <w:rPr>
          <w:rFonts w:hint="cs"/>
          <w:rtl/>
          <w:lang w:val="en-US"/>
        </w:rPr>
        <w:t>ّ</w:t>
      </w:r>
      <w:r w:rsidRPr="00151F54">
        <w:rPr>
          <w:rFonts w:hint="eastAsia"/>
          <w:rtl/>
          <w:lang w:val="en-US"/>
        </w:rPr>
        <w:t>ن</w:t>
      </w:r>
      <w:r w:rsidRPr="00151F54">
        <w:rPr>
          <w:rtl/>
          <w:lang w:val="en-US"/>
        </w:rPr>
        <w:t xml:space="preserve"> </w:t>
      </w:r>
      <w:r w:rsidRPr="00151F54">
        <w:rPr>
          <w:rFonts w:hint="eastAsia"/>
          <w:rtl/>
          <w:lang w:val="en-US"/>
        </w:rPr>
        <w:t>الطفل</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إشباع</w:t>
      </w:r>
      <w:r w:rsidRPr="00151F54">
        <w:rPr>
          <w:rtl/>
          <w:lang w:val="en-US"/>
        </w:rPr>
        <w:t xml:space="preserve"> </w:t>
      </w:r>
      <w:r w:rsidRPr="00151F54">
        <w:rPr>
          <w:rFonts w:hint="eastAsia"/>
          <w:rtl/>
          <w:lang w:val="en-US"/>
        </w:rPr>
        <w:t>حاجاته</w:t>
      </w:r>
      <w:r w:rsidRPr="00151F54">
        <w:rPr>
          <w:rtl/>
          <w:lang w:val="en-US"/>
        </w:rPr>
        <w:t xml:space="preserve"> </w:t>
      </w:r>
      <w:r w:rsidRPr="00151F54">
        <w:rPr>
          <w:rFonts w:hint="eastAsia"/>
          <w:rtl/>
          <w:lang w:val="en-US"/>
        </w:rPr>
        <w:t>النفسية</w:t>
      </w:r>
      <w:r w:rsidRPr="00151F54">
        <w:rPr>
          <w:rtl/>
          <w:lang w:val="en-US"/>
        </w:rPr>
        <w:t xml:space="preserve"> </w:t>
      </w:r>
      <w:r w:rsidRPr="00151F54">
        <w:rPr>
          <w:rFonts w:hint="eastAsia"/>
          <w:rtl/>
          <w:lang w:val="en-US"/>
        </w:rPr>
        <w:t>والعاطفية</w:t>
      </w:r>
      <w:r w:rsidR="00337285">
        <w:rPr>
          <w:rFonts w:hint="cs"/>
          <w:rtl/>
          <w:lang w:val="en-US"/>
        </w:rPr>
        <w:t>،</w:t>
      </w:r>
      <w:r w:rsidRPr="00151F54">
        <w:rPr>
          <w:rtl/>
          <w:lang w:val="en-US"/>
        </w:rPr>
        <w:t xml:space="preserve"> </w:t>
      </w:r>
      <w:r w:rsidRPr="00151F54">
        <w:rPr>
          <w:rFonts w:hint="eastAsia"/>
          <w:rtl/>
          <w:lang w:val="en-US"/>
        </w:rPr>
        <w:t>واستغلال</w:t>
      </w:r>
      <w:r w:rsidRPr="00151F54">
        <w:rPr>
          <w:rtl/>
          <w:lang w:val="en-US"/>
        </w:rPr>
        <w:t xml:space="preserve"> </w:t>
      </w:r>
      <w:r w:rsidRPr="00151F54">
        <w:rPr>
          <w:rFonts w:hint="eastAsia"/>
          <w:rtl/>
          <w:lang w:val="en-US"/>
        </w:rPr>
        <w:t>طفولته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الل</w:t>
      </w:r>
      <w:r w:rsidR="00337285">
        <w:rPr>
          <w:rFonts w:hint="cs"/>
          <w:rtl/>
          <w:lang w:val="en-US"/>
        </w:rPr>
        <w:t>ّ</w:t>
      </w:r>
      <w:r w:rsidRPr="00151F54">
        <w:rPr>
          <w:rFonts w:hint="eastAsia"/>
          <w:rtl/>
          <w:lang w:val="en-US"/>
        </w:rPr>
        <w:t>عب</w:t>
      </w:r>
      <w:r w:rsidRPr="00151F54">
        <w:rPr>
          <w:rtl/>
          <w:lang w:val="en-US"/>
        </w:rPr>
        <w:t xml:space="preserve"> </w:t>
      </w:r>
      <w:r w:rsidRPr="00151F54">
        <w:rPr>
          <w:rFonts w:hint="eastAsia"/>
          <w:rtl/>
          <w:lang w:val="en-US"/>
        </w:rPr>
        <w:t>والمرح</w:t>
      </w:r>
      <w:r w:rsidR="00337285">
        <w:rPr>
          <w:rFonts w:hint="cs"/>
          <w:rtl/>
          <w:lang w:val="en-US"/>
        </w:rPr>
        <w:t>،</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آبه</w:t>
      </w:r>
      <w:r w:rsidRPr="00151F54">
        <w:rPr>
          <w:rtl/>
          <w:lang w:val="en-US"/>
        </w:rPr>
        <w:t xml:space="preserve"> </w:t>
      </w:r>
      <w:r w:rsidRPr="00151F54">
        <w:rPr>
          <w:rFonts w:hint="eastAsia"/>
          <w:rtl/>
          <w:lang w:val="en-US"/>
        </w:rPr>
        <w:t>لتقل</w:t>
      </w:r>
      <w:r w:rsidR="00337285">
        <w:rPr>
          <w:rFonts w:hint="cs"/>
          <w:rtl/>
          <w:lang w:val="en-US"/>
        </w:rPr>
        <w:t>ّ</w:t>
      </w:r>
      <w:r w:rsidRPr="00151F54">
        <w:rPr>
          <w:rFonts w:hint="eastAsia"/>
          <w:rtl/>
          <w:lang w:val="en-US"/>
        </w:rPr>
        <w:t>بات</w:t>
      </w:r>
      <w:r w:rsidRPr="00151F54">
        <w:rPr>
          <w:rtl/>
          <w:lang w:val="en-US"/>
        </w:rPr>
        <w:t xml:space="preserve"> </w:t>
      </w:r>
      <w:r w:rsidRPr="00151F54">
        <w:rPr>
          <w:rFonts w:hint="eastAsia"/>
          <w:rtl/>
          <w:lang w:val="en-US"/>
        </w:rPr>
        <w:t>الز</w:t>
      </w:r>
      <w:r w:rsidR="00337285">
        <w:rPr>
          <w:rFonts w:hint="cs"/>
          <w:rtl/>
          <w:lang w:val="en-US"/>
        </w:rPr>
        <w:t>ّ</w:t>
      </w:r>
      <w:r w:rsidRPr="00151F54">
        <w:rPr>
          <w:rFonts w:hint="eastAsia"/>
          <w:rtl/>
          <w:lang w:val="en-US"/>
        </w:rPr>
        <w:t>من</w:t>
      </w:r>
      <w:r w:rsidRPr="00151F54">
        <w:rPr>
          <w:rtl/>
          <w:lang w:val="en-US"/>
        </w:rPr>
        <w:t xml:space="preserve"> </w:t>
      </w:r>
      <w:r w:rsidRPr="00151F54">
        <w:rPr>
          <w:rFonts w:hint="eastAsia"/>
          <w:rtl/>
          <w:lang w:val="en-US"/>
        </w:rPr>
        <w:t>وقسوة</w:t>
      </w:r>
      <w:r w:rsidRPr="00151F54">
        <w:rPr>
          <w:rtl/>
          <w:lang w:val="en-US"/>
        </w:rPr>
        <w:t xml:space="preserve"> </w:t>
      </w:r>
      <w:r w:rsidRPr="00151F54">
        <w:rPr>
          <w:rFonts w:hint="eastAsia"/>
          <w:rtl/>
          <w:lang w:val="en-US"/>
        </w:rPr>
        <w:t>الحياة،</w:t>
      </w:r>
      <w:r>
        <w:rPr>
          <w:rFonts w:hint="cs"/>
          <w:rtl/>
          <w:lang w:val="en-US"/>
        </w:rPr>
        <w:t xml:space="preserve"> </w:t>
      </w:r>
      <w:r w:rsidRPr="00151F54">
        <w:rPr>
          <w:rFonts w:hint="eastAsia"/>
          <w:rtl/>
          <w:lang w:val="en-US"/>
        </w:rPr>
        <w:t>ليصبح</w:t>
      </w:r>
      <w:r w:rsidRPr="00151F54">
        <w:rPr>
          <w:rtl/>
          <w:lang w:val="en-US"/>
        </w:rPr>
        <w:t xml:space="preserve"> </w:t>
      </w:r>
      <w:r w:rsidRPr="00151F54">
        <w:rPr>
          <w:rFonts w:hint="eastAsia"/>
          <w:rtl/>
          <w:lang w:val="en-US"/>
        </w:rPr>
        <w:t>فيما</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قادرا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تجاوز</w:t>
      </w:r>
      <w:r w:rsidRPr="00151F54">
        <w:rPr>
          <w:rtl/>
          <w:lang w:val="en-US"/>
        </w:rPr>
        <w:t xml:space="preserve"> </w:t>
      </w:r>
      <w:r w:rsidRPr="00151F54">
        <w:rPr>
          <w:rFonts w:hint="eastAsia"/>
          <w:rtl/>
          <w:lang w:val="en-US"/>
        </w:rPr>
        <w:t>مختلف</w:t>
      </w:r>
      <w:r w:rsidRPr="00151F54">
        <w:rPr>
          <w:rtl/>
          <w:lang w:val="en-US"/>
        </w:rPr>
        <w:t xml:space="preserve"> </w:t>
      </w:r>
      <w:r w:rsidRPr="00151F54">
        <w:rPr>
          <w:rFonts w:hint="eastAsia"/>
          <w:rtl/>
          <w:lang w:val="en-US"/>
        </w:rPr>
        <w:t>مراحل</w:t>
      </w:r>
      <w:r w:rsidRPr="00C21665">
        <w:rPr>
          <w:rtl/>
          <w:lang w:val="en-US"/>
        </w:rPr>
        <w:t xml:space="preserve"> </w:t>
      </w:r>
      <w:r w:rsidRPr="00C21665">
        <w:rPr>
          <w:rFonts w:hint="eastAsia"/>
          <w:rtl/>
          <w:lang w:val="en-US"/>
        </w:rPr>
        <w:t>ن</w:t>
      </w:r>
      <w:r w:rsidRPr="00C21665">
        <w:rPr>
          <w:rFonts w:hint="cs"/>
          <w:rtl/>
          <w:lang w:val="en-US"/>
        </w:rPr>
        <w:t>موّه</w:t>
      </w:r>
      <w:r w:rsidRPr="00C21665">
        <w:rPr>
          <w:rtl/>
          <w:lang w:val="en-US"/>
        </w:rPr>
        <w:t xml:space="preserve"> </w:t>
      </w:r>
      <w:r w:rsidRPr="00151F54">
        <w:rPr>
          <w:rFonts w:hint="eastAsia"/>
          <w:rtl/>
          <w:lang w:val="en-US"/>
        </w:rPr>
        <w:t>بشكل</w:t>
      </w:r>
      <w:r w:rsidRPr="00151F54">
        <w:rPr>
          <w:rtl/>
          <w:lang w:val="en-US"/>
        </w:rPr>
        <w:t xml:space="preserve"> </w:t>
      </w:r>
      <w:r w:rsidRPr="00151F54">
        <w:rPr>
          <w:rFonts w:hint="eastAsia"/>
          <w:rtl/>
          <w:lang w:val="en-US"/>
        </w:rPr>
        <w:t>طبيعي</w:t>
      </w:r>
      <w:r w:rsidRPr="00151F54">
        <w:rPr>
          <w:rtl/>
          <w:lang w:val="en-US"/>
        </w:rPr>
        <w:t xml:space="preserve"> </w:t>
      </w:r>
      <w:r w:rsidRPr="00151F54">
        <w:rPr>
          <w:rFonts w:hint="eastAsia"/>
          <w:rtl/>
          <w:lang w:val="en-US"/>
        </w:rPr>
        <w:t>وسليم،</w:t>
      </w:r>
      <w:r w:rsidRPr="00151F54">
        <w:rPr>
          <w:rtl/>
          <w:lang w:val="en-US"/>
        </w:rPr>
        <w:t xml:space="preserve"> </w:t>
      </w:r>
      <w:r w:rsidRPr="00151F54">
        <w:rPr>
          <w:rFonts w:hint="eastAsia"/>
          <w:rtl/>
          <w:lang w:val="en-US"/>
        </w:rPr>
        <w:t>وهو</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يؤك</w:t>
      </w:r>
      <w:r w:rsidR="00337285">
        <w:rPr>
          <w:rFonts w:hint="cs"/>
          <w:rtl/>
          <w:lang w:val="en-US"/>
        </w:rPr>
        <w:t>ّ</w:t>
      </w:r>
      <w:r w:rsidRPr="00151F54">
        <w:rPr>
          <w:rFonts w:hint="eastAsia"/>
          <w:rtl/>
          <w:lang w:val="en-US"/>
        </w:rPr>
        <w:t>ده</w:t>
      </w:r>
      <w:r w:rsidRPr="00151F54">
        <w:rPr>
          <w:rtl/>
          <w:lang w:val="en-US"/>
        </w:rPr>
        <w:t xml:space="preserve"> </w:t>
      </w:r>
      <w:r w:rsidRPr="00151F54">
        <w:rPr>
          <w:rFonts w:hint="eastAsia"/>
          <w:rtl/>
          <w:lang w:val="en-US"/>
        </w:rPr>
        <w:lastRenderedPageBreak/>
        <w:t>السيكولوجيون</w:t>
      </w:r>
      <w:r w:rsidRPr="00151F54">
        <w:rPr>
          <w:rtl/>
          <w:lang w:val="en-US"/>
        </w:rPr>
        <w:t xml:space="preserve"> </w:t>
      </w:r>
      <w:r w:rsidRPr="00151F54">
        <w:rPr>
          <w:rFonts w:hint="eastAsia"/>
          <w:rtl/>
          <w:lang w:val="en-US"/>
        </w:rPr>
        <w:t>وعلماء</w:t>
      </w:r>
      <w:r w:rsidRPr="00151F54">
        <w:rPr>
          <w:rtl/>
          <w:lang w:val="en-US"/>
        </w:rPr>
        <w:t xml:space="preserve"> </w:t>
      </w:r>
      <w:r w:rsidRPr="00151F54">
        <w:rPr>
          <w:rFonts w:hint="eastAsia"/>
          <w:rtl/>
          <w:lang w:val="en-US"/>
        </w:rPr>
        <w:t>الت</w:t>
      </w:r>
      <w:r w:rsidR="00337285">
        <w:rPr>
          <w:rFonts w:hint="cs"/>
          <w:rtl/>
          <w:lang w:val="en-US"/>
        </w:rPr>
        <w:t>ّ</w:t>
      </w:r>
      <w:r w:rsidRPr="00151F54">
        <w:rPr>
          <w:rFonts w:hint="eastAsia"/>
          <w:rtl/>
          <w:lang w:val="en-US"/>
        </w:rPr>
        <w:t>ربية</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أن</w:t>
      </w:r>
      <w:r>
        <w:rPr>
          <w:rFonts w:hint="cs"/>
          <w:rtl/>
          <w:lang w:val="en-US"/>
        </w:rPr>
        <w:t>ّ</w:t>
      </w:r>
      <w:r w:rsidRPr="00151F54">
        <w:rPr>
          <w:rtl/>
          <w:lang w:val="en-US"/>
        </w:rPr>
        <w:t xml:space="preserve">" </w:t>
      </w:r>
      <w:r w:rsidRPr="00CE0814">
        <w:rPr>
          <w:rFonts w:hint="eastAsia"/>
          <w:rtl/>
        </w:rPr>
        <w:t>إشباع</w:t>
      </w:r>
      <w:r w:rsidRPr="00CE0814">
        <w:rPr>
          <w:rtl/>
        </w:rPr>
        <w:t xml:space="preserve"> </w:t>
      </w:r>
      <w:r w:rsidRPr="00CE0814">
        <w:rPr>
          <w:rFonts w:hint="eastAsia"/>
          <w:rtl/>
        </w:rPr>
        <w:t>مطالب</w:t>
      </w:r>
      <w:r w:rsidRPr="00CE0814">
        <w:rPr>
          <w:rtl/>
        </w:rPr>
        <w:t xml:space="preserve"> </w:t>
      </w:r>
      <w:r w:rsidRPr="00CE0814">
        <w:rPr>
          <w:rFonts w:hint="eastAsia"/>
          <w:rtl/>
        </w:rPr>
        <w:t>النمو</w:t>
      </w:r>
      <w:r w:rsidRPr="00CE0814">
        <w:rPr>
          <w:rtl/>
        </w:rPr>
        <w:t xml:space="preserve"> </w:t>
      </w:r>
      <w:r w:rsidRPr="00CE0814">
        <w:rPr>
          <w:rFonts w:hint="eastAsia"/>
          <w:rtl/>
        </w:rPr>
        <w:t>وترشيده</w:t>
      </w:r>
      <w:r w:rsidRPr="00CE0814">
        <w:rPr>
          <w:rtl/>
        </w:rPr>
        <w:t xml:space="preserve"> </w:t>
      </w:r>
      <w:r w:rsidRPr="00CE0814">
        <w:rPr>
          <w:rFonts w:hint="eastAsia"/>
          <w:rtl/>
        </w:rPr>
        <w:t>في</w:t>
      </w:r>
      <w:r w:rsidRPr="00CE0814">
        <w:rPr>
          <w:rtl/>
        </w:rPr>
        <w:t xml:space="preserve"> </w:t>
      </w:r>
      <w:r w:rsidRPr="00CE0814">
        <w:rPr>
          <w:rFonts w:hint="eastAsia"/>
          <w:rtl/>
        </w:rPr>
        <w:t>أي</w:t>
      </w:r>
      <w:r w:rsidRPr="00CE0814">
        <w:rPr>
          <w:rtl/>
        </w:rPr>
        <w:t xml:space="preserve"> </w:t>
      </w:r>
      <w:r w:rsidRPr="00CE0814">
        <w:rPr>
          <w:rFonts w:hint="eastAsia"/>
          <w:rtl/>
        </w:rPr>
        <w:t>مرحلة</w:t>
      </w:r>
      <w:r w:rsidRPr="00CE0814">
        <w:rPr>
          <w:rtl/>
        </w:rPr>
        <w:t xml:space="preserve"> </w:t>
      </w:r>
      <w:r w:rsidRPr="00CE0814">
        <w:rPr>
          <w:rFonts w:hint="eastAsia"/>
          <w:rtl/>
        </w:rPr>
        <w:t>يساهم</w:t>
      </w:r>
      <w:r w:rsidRPr="00CE0814">
        <w:rPr>
          <w:rtl/>
        </w:rPr>
        <w:t xml:space="preserve"> </w:t>
      </w:r>
      <w:r w:rsidRPr="00CE0814">
        <w:rPr>
          <w:rFonts w:hint="eastAsia"/>
          <w:rtl/>
        </w:rPr>
        <w:t>إلى</w:t>
      </w:r>
      <w:r w:rsidRPr="00CE0814">
        <w:rPr>
          <w:rtl/>
        </w:rPr>
        <w:t xml:space="preserve"> </w:t>
      </w:r>
      <w:r w:rsidRPr="00CE0814">
        <w:rPr>
          <w:rFonts w:hint="eastAsia"/>
          <w:rtl/>
        </w:rPr>
        <w:t>حد</w:t>
      </w:r>
      <w:r w:rsidR="00337285">
        <w:rPr>
          <w:rFonts w:hint="cs"/>
          <w:rtl/>
        </w:rPr>
        <w:t>ّ</w:t>
      </w:r>
      <w:r w:rsidRPr="00CE0814">
        <w:rPr>
          <w:rtl/>
        </w:rPr>
        <w:t xml:space="preserve"> </w:t>
      </w:r>
      <w:r w:rsidRPr="00CE0814">
        <w:rPr>
          <w:rFonts w:hint="eastAsia"/>
          <w:rtl/>
        </w:rPr>
        <w:t>كبير</w:t>
      </w:r>
      <w:r w:rsidRPr="00CE0814">
        <w:rPr>
          <w:rtl/>
        </w:rPr>
        <w:t xml:space="preserve"> </w:t>
      </w:r>
      <w:r w:rsidRPr="00CE0814">
        <w:rPr>
          <w:rFonts w:hint="eastAsia"/>
          <w:rtl/>
        </w:rPr>
        <w:t>في</w:t>
      </w:r>
      <w:r w:rsidRPr="00CE0814">
        <w:rPr>
          <w:rtl/>
        </w:rPr>
        <w:t xml:space="preserve"> </w:t>
      </w:r>
      <w:r w:rsidRPr="00CE0814">
        <w:rPr>
          <w:rFonts w:hint="eastAsia"/>
          <w:rtl/>
        </w:rPr>
        <w:t>نمو</w:t>
      </w:r>
      <w:r w:rsidRPr="00CE0814">
        <w:rPr>
          <w:rtl/>
        </w:rPr>
        <w:t xml:space="preserve"> </w:t>
      </w:r>
      <w:r w:rsidRPr="00CE0814">
        <w:rPr>
          <w:rFonts w:hint="eastAsia"/>
          <w:rtl/>
        </w:rPr>
        <w:t>المراحل</w:t>
      </w:r>
      <w:r w:rsidRPr="00CE0814">
        <w:rPr>
          <w:rtl/>
        </w:rPr>
        <w:t xml:space="preserve"> </w:t>
      </w:r>
      <w:r w:rsidRPr="00CE0814">
        <w:rPr>
          <w:rFonts w:hint="eastAsia"/>
          <w:rtl/>
        </w:rPr>
        <w:t>الت</w:t>
      </w:r>
      <w:r w:rsidR="00337285">
        <w:rPr>
          <w:rFonts w:hint="cs"/>
          <w:rtl/>
        </w:rPr>
        <w:t>ّ</w:t>
      </w:r>
      <w:r w:rsidRPr="00CE0814">
        <w:rPr>
          <w:rFonts w:hint="eastAsia"/>
          <w:rtl/>
        </w:rPr>
        <w:t>الي</w:t>
      </w:r>
      <w:r w:rsidR="00337285">
        <w:rPr>
          <w:rFonts w:hint="cs"/>
          <w:rtl/>
        </w:rPr>
        <w:t>ّ</w:t>
      </w:r>
      <w:r w:rsidRPr="00CE0814">
        <w:rPr>
          <w:rFonts w:hint="eastAsia"/>
          <w:rtl/>
        </w:rPr>
        <w:t>ة،</w:t>
      </w:r>
      <w:r w:rsidRPr="00CE0814">
        <w:rPr>
          <w:rtl/>
        </w:rPr>
        <w:t xml:space="preserve"> </w:t>
      </w:r>
      <w:r w:rsidRPr="00CE0814">
        <w:rPr>
          <w:rFonts w:hint="eastAsia"/>
          <w:rtl/>
        </w:rPr>
        <w:t>وأن</w:t>
      </w:r>
      <w:r w:rsidR="00337285">
        <w:rPr>
          <w:rFonts w:hint="cs"/>
          <w:rtl/>
        </w:rPr>
        <w:t>ّ</w:t>
      </w:r>
      <w:r w:rsidRPr="00CE0814">
        <w:rPr>
          <w:rtl/>
        </w:rPr>
        <w:t xml:space="preserve"> </w:t>
      </w:r>
      <w:r w:rsidRPr="00CE0814">
        <w:rPr>
          <w:rFonts w:hint="eastAsia"/>
          <w:rtl/>
        </w:rPr>
        <w:t>الحرمان</w:t>
      </w:r>
      <w:r w:rsidRPr="00CE0814">
        <w:rPr>
          <w:rtl/>
        </w:rPr>
        <w:t xml:space="preserve"> </w:t>
      </w:r>
      <w:r w:rsidRPr="00CE0814">
        <w:rPr>
          <w:rFonts w:hint="eastAsia"/>
          <w:rtl/>
        </w:rPr>
        <w:t>والمعاناة</w:t>
      </w:r>
      <w:r w:rsidRPr="00CE0814">
        <w:rPr>
          <w:rtl/>
        </w:rPr>
        <w:t xml:space="preserve"> </w:t>
      </w:r>
      <w:r w:rsidRPr="00CE0814">
        <w:rPr>
          <w:rFonts w:hint="eastAsia"/>
          <w:rtl/>
        </w:rPr>
        <w:t>أو</w:t>
      </w:r>
      <w:r w:rsidRPr="00CE0814">
        <w:rPr>
          <w:rtl/>
        </w:rPr>
        <w:t xml:space="preserve"> </w:t>
      </w:r>
      <w:r w:rsidRPr="00CE0814">
        <w:rPr>
          <w:rFonts w:hint="eastAsia"/>
          <w:rtl/>
        </w:rPr>
        <w:t>الافتقار</w:t>
      </w:r>
      <w:r w:rsidRPr="00CE0814">
        <w:rPr>
          <w:rtl/>
        </w:rPr>
        <w:t xml:space="preserve"> </w:t>
      </w:r>
      <w:r w:rsidRPr="00CE0814">
        <w:rPr>
          <w:rFonts w:hint="eastAsia"/>
          <w:rtl/>
        </w:rPr>
        <w:t>إلى</w:t>
      </w:r>
      <w:r w:rsidRPr="00CE0814">
        <w:rPr>
          <w:rtl/>
        </w:rPr>
        <w:t xml:space="preserve"> </w:t>
      </w:r>
      <w:r w:rsidRPr="00CE0814">
        <w:rPr>
          <w:rFonts w:hint="eastAsia"/>
          <w:rtl/>
        </w:rPr>
        <w:t>ترشيد</w:t>
      </w:r>
      <w:r w:rsidRPr="00CE0814">
        <w:rPr>
          <w:rtl/>
        </w:rPr>
        <w:t xml:space="preserve"> </w:t>
      </w:r>
      <w:r w:rsidRPr="00274F90">
        <w:rPr>
          <w:rFonts w:hint="eastAsia"/>
          <w:rtl/>
        </w:rPr>
        <w:t>الن</w:t>
      </w:r>
      <w:r w:rsidR="00337285">
        <w:rPr>
          <w:rFonts w:hint="cs"/>
          <w:rtl/>
        </w:rPr>
        <w:t>ّ</w:t>
      </w:r>
      <w:r w:rsidRPr="00274F90">
        <w:rPr>
          <w:rFonts w:hint="eastAsia"/>
          <w:rtl/>
        </w:rPr>
        <w:t>مو</w:t>
      </w:r>
      <w:r w:rsidRPr="00274F90">
        <w:rPr>
          <w:rtl/>
        </w:rPr>
        <w:t xml:space="preserve"> </w:t>
      </w:r>
      <w:r w:rsidRPr="00274F90">
        <w:rPr>
          <w:rFonts w:hint="eastAsia"/>
          <w:rtl/>
        </w:rPr>
        <w:t>ودفعه</w:t>
      </w:r>
      <w:r w:rsidRPr="00274F90">
        <w:rPr>
          <w:rtl/>
        </w:rPr>
        <w:t xml:space="preserve"> </w:t>
      </w:r>
      <w:r w:rsidRPr="00F718A7">
        <w:rPr>
          <w:rFonts w:hint="eastAsia"/>
          <w:rtl/>
        </w:rPr>
        <w:t>إلى</w:t>
      </w:r>
      <w:r w:rsidRPr="00F718A7">
        <w:rPr>
          <w:rtl/>
        </w:rPr>
        <w:t xml:space="preserve"> </w:t>
      </w:r>
      <w:r w:rsidRPr="00F718A7">
        <w:rPr>
          <w:rFonts w:hint="cs"/>
          <w:rtl/>
        </w:rPr>
        <w:t>[</w:t>
      </w:r>
      <w:r w:rsidRPr="00F718A7">
        <w:rPr>
          <w:rFonts w:hint="eastAsia"/>
          <w:rtl/>
        </w:rPr>
        <w:t>الس</w:t>
      </w:r>
      <w:r w:rsidR="00337285">
        <w:rPr>
          <w:rFonts w:hint="cs"/>
          <w:rtl/>
        </w:rPr>
        <w:t>ّ</w:t>
      </w:r>
      <w:r w:rsidRPr="00F718A7">
        <w:rPr>
          <w:rFonts w:hint="eastAsia"/>
          <w:rtl/>
        </w:rPr>
        <w:t>وء</w:t>
      </w:r>
      <w:r w:rsidRPr="00F718A7">
        <w:rPr>
          <w:rtl/>
        </w:rPr>
        <w:t xml:space="preserve">] </w:t>
      </w:r>
      <w:r w:rsidRPr="00F718A7">
        <w:rPr>
          <w:rFonts w:hint="eastAsia"/>
          <w:rtl/>
        </w:rPr>
        <w:t>يؤد</w:t>
      </w:r>
      <w:r w:rsidR="00337285">
        <w:rPr>
          <w:rFonts w:hint="cs"/>
          <w:rtl/>
        </w:rPr>
        <w:t>ّ</w:t>
      </w:r>
      <w:r w:rsidRPr="00F718A7">
        <w:rPr>
          <w:rFonts w:hint="eastAsia"/>
          <w:rtl/>
        </w:rPr>
        <w:t>ي</w:t>
      </w:r>
      <w:r w:rsidRPr="00F718A7">
        <w:rPr>
          <w:rtl/>
        </w:rPr>
        <w:t xml:space="preserve"> </w:t>
      </w:r>
      <w:r w:rsidRPr="00CE0814">
        <w:rPr>
          <w:rFonts w:hint="eastAsia"/>
          <w:rtl/>
        </w:rPr>
        <w:t>بدوره</w:t>
      </w:r>
      <w:r w:rsidRPr="00CE0814">
        <w:rPr>
          <w:rtl/>
        </w:rPr>
        <w:t xml:space="preserve"> </w:t>
      </w:r>
      <w:r w:rsidRPr="00CE0814">
        <w:rPr>
          <w:rFonts w:hint="eastAsia"/>
          <w:rtl/>
        </w:rPr>
        <w:t>أيضا</w:t>
      </w:r>
      <w:r w:rsidRPr="00CE0814">
        <w:rPr>
          <w:rtl/>
        </w:rPr>
        <w:t xml:space="preserve"> </w:t>
      </w:r>
      <w:r w:rsidRPr="00CE0814">
        <w:rPr>
          <w:rFonts w:hint="eastAsia"/>
          <w:rtl/>
        </w:rPr>
        <w:t>إلى</w:t>
      </w:r>
      <w:r w:rsidRPr="00CE0814">
        <w:rPr>
          <w:rtl/>
        </w:rPr>
        <w:t xml:space="preserve"> </w:t>
      </w:r>
      <w:r w:rsidRPr="00CE0814">
        <w:rPr>
          <w:rFonts w:hint="eastAsia"/>
          <w:rtl/>
        </w:rPr>
        <w:t>تأثيرات</w:t>
      </w:r>
      <w:r w:rsidRPr="00CE0814">
        <w:rPr>
          <w:rtl/>
        </w:rPr>
        <w:t xml:space="preserve"> </w:t>
      </w:r>
      <w:r w:rsidRPr="00CE0814">
        <w:rPr>
          <w:rFonts w:hint="eastAsia"/>
          <w:rtl/>
        </w:rPr>
        <w:t>سالبة</w:t>
      </w:r>
      <w:r w:rsidRPr="00CE0814">
        <w:rPr>
          <w:rtl/>
        </w:rPr>
        <w:t xml:space="preserve"> </w:t>
      </w:r>
      <w:r w:rsidRPr="00CE0814">
        <w:rPr>
          <w:rFonts w:hint="eastAsia"/>
          <w:rtl/>
        </w:rPr>
        <w:t>في</w:t>
      </w:r>
      <w:r w:rsidRPr="00CE0814">
        <w:rPr>
          <w:rtl/>
        </w:rPr>
        <w:t xml:space="preserve"> </w:t>
      </w:r>
      <w:r w:rsidRPr="00CE0814">
        <w:rPr>
          <w:rFonts w:hint="eastAsia"/>
          <w:rtl/>
        </w:rPr>
        <w:t>مراحل</w:t>
      </w:r>
      <w:r w:rsidRPr="00CE0814">
        <w:rPr>
          <w:rtl/>
        </w:rPr>
        <w:t xml:space="preserve"> </w:t>
      </w:r>
      <w:r w:rsidRPr="00CE0814">
        <w:rPr>
          <w:rFonts w:hint="eastAsia"/>
          <w:rtl/>
        </w:rPr>
        <w:t>نمو</w:t>
      </w:r>
      <w:r w:rsidR="00337285">
        <w:rPr>
          <w:rFonts w:hint="cs"/>
          <w:rtl/>
        </w:rPr>
        <w:t>ّ</w:t>
      </w:r>
      <w:r w:rsidRPr="00CE0814">
        <w:rPr>
          <w:rtl/>
        </w:rPr>
        <w:t xml:space="preserve"> </w:t>
      </w:r>
      <w:r w:rsidRPr="00CE0814">
        <w:rPr>
          <w:rFonts w:hint="eastAsia"/>
          <w:rtl/>
        </w:rPr>
        <w:t>تالية</w:t>
      </w:r>
      <w:r w:rsidRPr="00CE0814">
        <w:rPr>
          <w:rtl/>
        </w:rPr>
        <w:t>"</w:t>
      </w:r>
      <w:r>
        <w:rPr>
          <w:rStyle w:val="Appelnotedebasdep"/>
          <w:rFonts w:eastAsiaTheme="majorEastAsia"/>
          <w:rtl/>
        </w:rPr>
        <w:t>(</w:t>
      </w:r>
      <w:r>
        <w:rPr>
          <w:rStyle w:val="Appelnotedebasdep"/>
          <w:rFonts w:eastAsiaTheme="majorEastAsia"/>
          <w:rtl/>
        </w:rPr>
        <w:footnoteReference w:id="35"/>
      </w:r>
      <w:r>
        <w:rPr>
          <w:rStyle w:val="Appelnotedebasdep"/>
          <w:rFonts w:eastAsiaTheme="majorEastAsia"/>
          <w:rtl/>
        </w:rPr>
        <w:t>)</w:t>
      </w:r>
      <w:r>
        <w:rPr>
          <w:rtl/>
        </w:rPr>
        <w:t>.</w:t>
      </w:r>
    </w:p>
    <w:p w:rsidR="00215BEC" w:rsidRPr="00151F54" w:rsidRDefault="00215BEC" w:rsidP="00215BEC">
      <w:pPr>
        <w:rPr>
          <w:rtl/>
          <w:lang w:val="en-US"/>
        </w:rPr>
      </w:pPr>
      <w:r w:rsidRPr="00151F54">
        <w:rPr>
          <w:rFonts w:hint="eastAsia"/>
          <w:rtl/>
          <w:lang w:val="en-US"/>
        </w:rPr>
        <w:t>هذا</w:t>
      </w:r>
      <w:r w:rsidRPr="00151F54">
        <w:rPr>
          <w:rtl/>
          <w:lang w:val="en-US"/>
        </w:rPr>
        <w:t xml:space="preserve"> </w:t>
      </w:r>
      <w:r w:rsidRPr="00151F54">
        <w:rPr>
          <w:rFonts w:hint="eastAsia"/>
          <w:rtl/>
          <w:lang w:val="en-US"/>
        </w:rPr>
        <w:t>إضافة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الط</w:t>
      </w:r>
      <w:r w:rsidR="00337285">
        <w:rPr>
          <w:rFonts w:hint="cs"/>
          <w:rtl/>
          <w:lang w:val="en-US"/>
        </w:rPr>
        <w:t>ّ</w:t>
      </w:r>
      <w:r w:rsidRPr="00151F54">
        <w:rPr>
          <w:rFonts w:hint="eastAsia"/>
          <w:rtl/>
          <w:lang w:val="en-US"/>
        </w:rPr>
        <w:t>فل</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ينشأ</w:t>
      </w:r>
      <w:r w:rsidRPr="00151F54">
        <w:rPr>
          <w:rtl/>
          <w:lang w:val="en-US"/>
        </w:rPr>
        <w:t xml:space="preserve"> </w:t>
      </w:r>
      <w:r w:rsidRPr="00151F54">
        <w:rPr>
          <w:rFonts w:hint="eastAsia"/>
          <w:rtl/>
          <w:lang w:val="en-US"/>
        </w:rPr>
        <w:t>تحت</w:t>
      </w:r>
      <w:r w:rsidRPr="00151F54">
        <w:rPr>
          <w:rtl/>
          <w:lang w:val="en-US"/>
        </w:rPr>
        <w:t xml:space="preserve"> </w:t>
      </w:r>
      <w:r w:rsidRPr="00151F54">
        <w:rPr>
          <w:rFonts w:hint="eastAsia"/>
          <w:rtl/>
          <w:lang w:val="en-US"/>
        </w:rPr>
        <w:t>جناحي</w:t>
      </w:r>
      <w:r w:rsidRPr="00151F54">
        <w:rPr>
          <w:rtl/>
          <w:lang w:val="en-US"/>
        </w:rPr>
        <w:t xml:space="preserve"> </w:t>
      </w:r>
      <w:r w:rsidRPr="00151F54">
        <w:rPr>
          <w:rFonts w:hint="eastAsia"/>
          <w:rtl/>
          <w:lang w:val="en-US"/>
        </w:rPr>
        <w:t>الجد</w:t>
      </w:r>
      <w:r w:rsidR="00337285">
        <w:rPr>
          <w:rFonts w:hint="cs"/>
          <w:rtl/>
          <w:lang w:val="en-US"/>
        </w:rPr>
        <w:t>ّ</w:t>
      </w:r>
      <w:r w:rsidRPr="00151F54">
        <w:rPr>
          <w:rFonts w:hint="eastAsia"/>
          <w:rtl/>
          <w:lang w:val="en-US"/>
        </w:rPr>
        <w:t>ين</w:t>
      </w:r>
      <w:r w:rsidRPr="00151F54">
        <w:rPr>
          <w:rtl/>
          <w:lang w:val="en-US"/>
        </w:rPr>
        <w:t xml:space="preserve"> </w:t>
      </w:r>
      <w:r w:rsidRPr="00151F54">
        <w:rPr>
          <w:rFonts w:hint="eastAsia"/>
          <w:rtl/>
          <w:lang w:val="en-US"/>
        </w:rPr>
        <w:t>يكون</w:t>
      </w:r>
      <w:r w:rsidRPr="00151F54">
        <w:rPr>
          <w:rtl/>
          <w:lang w:val="en-US"/>
        </w:rPr>
        <w:t xml:space="preserve"> </w:t>
      </w:r>
      <w:r w:rsidRPr="00274F90">
        <w:rPr>
          <w:rFonts w:hint="eastAsia"/>
          <w:rtl/>
          <w:lang w:val="en-US"/>
        </w:rPr>
        <w:t>أكثر</w:t>
      </w:r>
      <w:r w:rsidRPr="00274F90">
        <w:rPr>
          <w:rtl/>
          <w:lang w:val="en-US"/>
        </w:rPr>
        <w:t xml:space="preserve"> </w:t>
      </w:r>
      <w:r w:rsidRPr="00274F90">
        <w:rPr>
          <w:rFonts w:hint="eastAsia"/>
          <w:rtl/>
          <w:lang w:val="en-US"/>
        </w:rPr>
        <w:t>نضجا</w:t>
      </w:r>
      <w:r w:rsidRPr="00274F90">
        <w:rPr>
          <w:rtl/>
          <w:lang w:val="en-US"/>
        </w:rPr>
        <w:t xml:space="preserve"> </w:t>
      </w:r>
      <w:r w:rsidRPr="00274F90">
        <w:rPr>
          <w:rFonts w:hint="eastAsia"/>
          <w:rtl/>
          <w:lang w:val="en-US"/>
        </w:rPr>
        <w:t>في</w:t>
      </w:r>
      <w:r w:rsidRPr="00274F90">
        <w:rPr>
          <w:rtl/>
          <w:lang w:val="en-US"/>
        </w:rPr>
        <w:t xml:space="preserve"> </w:t>
      </w:r>
      <w:r w:rsidRPr="00151F54">
        <w:rPr>
          <w:rFonts w:hint="eastAsia"/>
          <w:rtl/>
          <w:lang w:val="en-US"/>
        </w:rPr>
        <w:t>الحياة</w:t>
      </w:r>
      <w:r w:rsidRPr="00151F54">
        <w:rPr>
          <w:rtl/>
          <w:lang w:val="en-US"/>
        </w:rPr>
        <w:t xml:space="preserve"> </w:t>
      </w:r>
      <w:r w:rsidRPr="00151F54">
        <w:rPr>
          <w:rFonts w:hint="eastAsia"/>
          <w:rtl/>
          <w:lang w:val="en-US"/>
        </w:rPr>
        <w:t>ووعيا</w:t>
      </w:r>
      <w:r w:rsidRPr="00151F54">
        <w:rPr>
          <w:rtl/>
          <w:lang w:val="en-US"/>
        </w:rPr>
        <w:t xml:space="preserve"> </w:t>
      </w:r>
      <w:r w:rsidRPr="00151F54">
        <w:rPr>
          <w:rFonts w:hint="eastAsia"/>
          <w:rtl/>
          <w:lang w:val="en-US"/>
        </w:rPr>
        <w:t>لمشكلاتها</w:t>
      </w:r>
      <w:r>
        <w:rPr>
          <w:rFonts w:hint="cs"/>
          <w:rtl/>
          <w:lang w:val="en-US"/>
        </w:rPr>
        <w:t>،</w:t>
      </w:r>
      <w:r w:rsidRPr="00151F54">
        <w:rPr>
          <w:rtl/>
          <w:lang w:val="en-US"/>
        </w:rPr>
        <w:t xml:space="preserve"> </w:t>
      </w:r>
      <w:r w:rsidRPr="00151F54">
        <w:rPr>
          <w:rFonts w:hint="eastAsia"/>
          <w:rtl/>
          <w:lang w:val="en-US"/>
        </w:rPr>
        <w:t>لما</w:t>
      </w:r>
      <w:r w:rsidRPr="00151F54">
        <w:rPr>
          <w:rtl/>
          <w:lang w:val="en-US"/>
        </w:rPr>
        <w:t xml:space="preserve"> </w:t>
      </w:r>
      <w:r w:rsidRPr="00151F54">
        <w:rPr>
          <w:rFonts w:hint="eastAsia"/>
          <w:rtl/>
          <w:lang w:val="en-US"/>
        </w:rPr>
        <w:t>تم</w:t>
      </w:r>
      <w:r>
        <w:rPr>
          <w:rFonts w:hint="cs"/>
          <w:rtl/>
          <w:lang w:val="en-US"/>
        </w:rPr>
        <w:t>ّ</w:t>
      </w:r>
      <w:r w:rsidRPr="00151F54">
        <w:rPr>
          <w:rtl/>
          <w:lang w:val="en-US"/>
        </w:rPr>
        <w:t xml:space="preserve"> </w:t>
      </w:r>
      <w:r w:rsidRPr="00151F54">
        <w:rPr>
          <w:rFonts w:hint="eastAsia"/>
          <w:rtl/>
          <w:lang w:val="en-US"/>
        </w:rPr>
        <w:t>نقله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خبرات</w:t>
      </w:r>
      <w:r w:rsidRPr="00151F54">
        <w:rPr>
          <w:rtl/>
          <w:lang w:val="en-US"/>
        </w:rPr>
        <w:t xml:space="preserve"> </w:t>
      </w:r>
      <w:r w:rsidRPr="00151F54">
        <w:rPr>
          <w:rFonts w:hint="eastAsia"/>
          <w:rtl/>
          <w:lang w:val="en-US"/>
        </w:rPr>
        <w:t>الكبار</w:t>
      </w:r>
      <w:r w:rsidRPr="00151F54">
        <w:rPr>
          <w:rtl/>
          <w:lang w:val="en-US"/>
        </w:rPr>
        <w:t xml:space="preserve"> </w:t>
      </w:r>
      <w:r w:rsidRPr="00151F54">
        <w:rPr>
          <w:rFonts w:hint="eastAsia"/>
          <w:rtl/>
          <w:lang w:val="en-US"/>
        </w:rPr>
        <w:t>وحكمهم</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طريق</w:t>
      </w:r>
      <w:r w:rsidRPr="00151F54">
        <w:rPr>
          <w:rtl/>
          <w:lang w:val="en-US"/>
        </w:rPr>
        <w:t xml:space="preserve"> </w:t>
      </w:r>
      <w:r w:rsidRPr="00151F54">
        <w:rPr>
          <w:rFonts w:hint="eastAsia"/>
          <w:rtl/>
          <w:lang w:val="en-US"/>
        </w:rPr>
        <w:t>مشاهدة</w:t>
      </w:r>
      <w:r w:rsidRPr="00151F54">
        <w:rPr>
          <w:rtl/>
          <w:lang w:val="en-US"/>
        </w:rPr>
        <w:t xml:space="preserve"> </w:t>
      </w:r>
      <w:r w:rsidRPr="00151F54">
        <w:rPr>
          <w:rFonts w:hint="eastAsia"/>
          <w:rtl/>
          <w:lang w:val="en-US"/>
        </w:rPr>
        <w:t>أفعالهم</w:t>
      </w:r>
      <w:r w:rsidRPr="00151F54">
        <w:rPr>
          <w:rtl/>
          <w:lang w:val="en-US"/>
        </w:rPr>
        <w:t xml:space="preserve"> </w:t>
      </w:r>
      <w:r w:rsidRPr="00151F54">
        <w:rPr>
          <w:rFonts w:hint="eastAsia"/>
          <w:rtl/>
          <w:lang w:val="en-US"/>
        </w:rPr>
        <w:t>وتصر</w:t>
      </w:r>
      <w:r w:rsidR="00337285">
        <w:rPr>
          <w:rFonts w:hint="cs"/>
          <w:rtl/>
          <w:lang w:val="en-US"/>
        </w:rPr>
        <w:t>ّ</w:t>
      </w:r>
      <w:r w:rsidRPr="00151F54">
        <w:rPr>
          <w:rFonts w:hint="eastAsia"/>
          <w:rtl/>
          <w:lang w:val="en-US"/>
        </w:rPr>
        <w:t>فاتهم</w:t>
      </w:r>
      <w:r w:rsidRPr="00151F54">
        <w:rPr>
          <w:rtl/>
          <w:lang w:val="en-US"/>
        </w:rPr>
        <w:t xml:space="preserve"> </w:t>
      </w:r>
      <w:r w:rsidRPr="00151F54">
        <w:rPr>
          <w:rFonts w:hint="eastAsia"/>
          <w:rtl/>
          <w:lang w:val="en-US"/>
        </w:rPr>
        <w:t>والاقتداء</w:t>
      </w:r>
      <w:r w:rsidRPr="00151F54">
        <w:rPr>
          <w:rtl/>
          <w:lang w:val="en-US"/>
        </w:rPr>
        <w:t xml:space="preserve"> </w:t>
      </w:r>
      <w:r w:rsidRPr="00151F54">
        <w:rPr>
          <w:rFonts w:hint="eastAsia"/>
          <w:rtl/>
          <w:lang w:val="en-US"/>
        </w:rPr>
        <w:t>بهم،</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خلال</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يروى</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أحداث</w:t>
      </w:r>
      <w:r w:rsidRPr="00151F54">
        <w:rPr>
          <w:rtl/>
          <w:lang w:val="en-US"/>
        </w:rPr>
        <w:t xml:space="preserve"> </w:t>
      </w:r>
      <w:r w:rsidRPr="00151F54">
        <w:rPr>
          <w:rFonts w:hint="eastAsia"/>
          <w:rtl/>
          <w:lang w:val="en-US"/>
        </w:rPr>
        <w:t>وأخبار</w:t>
      </w:r>
      <w:r w:rsidRPr="00151F54">
        <w:rPr>
          <w:rtl/>
          <w:lang w:val="en-US"/>
        </w:rPr>
        <w:t xml:space="preserve"> </w:t>
      </w:r>
      <w:r w:rsidRPr="00151F54">
        <w:rPr>
          <w:rFonts w:hint="eastAsia"/>
          <w:rtl/>
          <w:lang w:val="en-US"/>
        </w:rPr>
        <w:t>ماضي</w:t>
      </w:r>
      <w:r w:rsidR="00337285">
        <w:rPr>
          <w:rFonts w:hint="cs"/>
          <w:rtl/>
          <w:lang w:val="en-US"/>
        </w:rPr>
        <w:t>ّ</w:t>
      </w:r>
      <w:r w:rsidRPr="00151F54">
        <w:rPr>
          <w:rFonts w:hint="eastAsia"/>
          <w:rtl/>
          <w:lang w:val="en-US"/>
        </w:rPr>
        <w:t>ة</w:t>
      </w:r>
      <w:r w:rsidRPr="00151F54">
        <w:rPr>
          <w:rtl/>
          <w:lang w:val="en-US"/>
        </w:rPr>
        <w:t>.</w:t>
      </w:r>
    </w:p>
    <w:p w:rsidR="00215BEC" w:rsidRPr="00151F54" w:rsidRDefault="00215BEC" w:rsidP="001321CA">
      <w:pPr>
        <w:pStyle w:val="Titre4"/>
        <w:rPr>
          <w:rtl/>
          <w:lang w:val="en-US"/>
        </w:rPr>
      </w:pPr>
      <w:bookmarkStart w:id="29" w:name="_Toc89474699"/>
      <w:bookmarkStart w:id="30" w:name="_Toc125762811"/>
      <w:r w:rsidRPr="00151F54">
        <w:rPr>
          <w:rFonts w:hint="eastAsia"/>
          <w:rtl/>
          <w:lang w:val="en-US"/>
        </w:rPr>
        <w:t>تعل</w:t>
      </w:r>
      <w:r>
        <w:rPr>
          <w:rFonts w:hint="cs"/>
          <w:rtl/>
          <w:lang w:val="en-US"/>
        </w:rPr>
        <w:t>ّ</w:t>
      </w:r>
      <w:r w:rsidRPr="00151F54">
        <w:rPr>
          <w:rFonts w:hint="eastAsia"/>
          <w:rtl/>
          <w:lang w:val="en-US"/>
        </w:rPr>
        <w:t>مه</w:t>
      </w:r>
      <w:r w:rsidRPr="00151F54">
        <w:rPr>
          <w:rtl/>
          <w:lang w:val="en-US"/>
        </w:rPr>
        <w:t xml:space="preserve"> </w:t>
      </w:r>
      <w:r w:rsidRPr="00151F54">
        <w:rPr>
          <w:rFonts w:hint="eastAsia"/>
          <w:rtl/>
          <w:lang w:val="en-US"/>
        </w:rPr>
        <w:t>عند</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ثم</w:t>
      </w:r>
      <w:r w:rsidR="00337285">
        <w:rPr>
          <w:rFonts w:hint="cs"/>
          <w:rtl/>
          <w:lang w:val="en-US"/>
        </w:rPr>
        <w:t>ّ</w:t>
      </w:r>
      <w:r w:rsidRPr="00151F54">
        <w:rPr>
          <w:rtl/>
          <w:lang w:val="en-US"/>
        </w:rPr>
        <w:t xml:space="preserve"> </w:t>
      </w:r>
      <w:r w:rsidRPr="00151F54">
        <w:rPr>
          <w:rFonts w:hint="eastAsia"/>
          <w:rtl/>
          <w:lang w:val="en-US"/>
        </w:rPr>
        <w:t>الشيخ</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w:t>
      </w:r>
      <w:bookmarkEnd w:id="29"/>
      <w:bookmarkEnd w:id="30"/>
    </w:p>
    <w:p w:rsidR="00215BEC" w:rsidRPr="00151F54" w:rsidRDefault="00215BEC" w:rsidP="00215BEC">
      <w:pPr>
        <w:rPr>
          <w:rtl/>
          <w:lang w:val="en-US"/>
        </w:rPr>
      </w:pPr>
      <w:r w:rsidRPr="00151F54">
        <w:rPr>
          <w:rFonts w:hint="eastAsia"/>
          <w:rtl/>
          <w:lang w:val="en-US"/>
        </w:rPr>
        <w:t>أُدخل</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الكُتّاب</w:t>
      </w:r>
      <w:r w:rsidRPr="00151F54">
        <w:rPr>
          <w:rtl/>
          <w:lang w:val="en-US"/>
        </w:rPr>
        <w:t xml:space="preserve"> </w:t>
      </w:r>
      <w:r w:rsidRPr="00151F54">
        <w:rPr>
          <w:rFonts w:hint="eastAsia"/>
          <w:rtl/>
          <w:lang w:val="en-US"/>
        </w:rPr>
        <w:t>كغيره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الص</w:t>
      </w:r>
      <w:r w:rsidR="00337285">
        <w:rPr>
          <w:rFonts w:hint="cs"/>
          <w:rtl/>
          <w:lang w:val="en-US"/>
        </w:rPr>
        <w:t>ّ</w:t>
      </w:r>
      <w:r w:rsidRPr="00151F54">
        <w:rPr>
          <w:rFonts w:hint="eastAsia"/>
          <w:rtl/>
          <w:lang w:val="en-US"/>
        </w:rPr>
        <w:t>بية</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الوقت</w:t>
      </w:r>
      <w:r w:rsidRPr="00151F54">
        <w:rPr>
          <w:rtl/>
          <w:lang w:val="en-US"/>
        </w:rPr>
        <w:t xml:space="preserve"> </w:t>
      </w:r>
      <w:r w:rsidRPr="00151F54">
        <w:rPr>
          <w:rFonts w:hint="eastAsia"/>
          <w:rtl/>
          <w:lang w:val="en-US"/>
        </w:rPr>
        <w:t>لت</w:t>
      </w:r>
      <w:r w:rsidR="00337285">
        <w:rPr>
          <w:rFonts w:hint="cs"/>
          <w:rtl/>
          <w:lang w:val="en-US"/>
        </w:rPr>
        <w:t>ّ</w:t>
      </w:r>
      <w:r w:rsidRPr="00151F54">
        <w:rPr>
          <w:rFonts w:hint="eastAsia"/>
          <w:rtl/>
          <w:lang w:val="en-US"/>
        </w:rPr>
        <w:t>علم</w:t>
      </w:r>
      <w:r w:rsidRPr="00151F54">
        <w:rPr>
          <w:rtl/>
          <w:lang w:val="en-US"/>
        </w:rPr>
        <w:t xml:space="preserve"> </w:t>
      </w:r>
      <w:r w:rsidRPr="00151F54">
        <w:rPr>
          <w:rFonts w:hint="eastAsia"/>
          <w:rtl/>
          <w:lang w:val="en-US"/>
        </w:rPr>
        <w:t>القرآن</w:t>
      </w:r>
      <w:r w:rsidRPr="00151F54">
        <w:rPr>
          <w:rtl/>
          <w:lang w:val="en-US"/>
        </w:rPr>
        <w:t xml:space="preserve"> </w:t>
      </w:r>
      <w:r w:rsidRPr="00151F54">
        <w:rPr>
          <w:rFonts w:hint="eastAsia"/>
          <w:rtl/>
          <w:lang w:val="en-US"/>
        </w:rPr>
        <w:t>وحفظه،</w:t>
      </w:r>
      <w:r w:rsidRPr="00151F54">
        <w:rPr>
          <w:rtl/>
          <w:lang w:val="en-US"/>
        </w:rPr>
        <w:t xml:space="preserve"> </w:t>
      </w:r>
      <w:r w:rsidRPr="00151F54">
        <w:rPr>
          <w:rFonts w:hint="eastAsia"/>
          <w:rtl/>
          <w:lang w:val="en-US"/>
        </w:rPr>
        <w:t>لكن</w:t>
      </w:r>
      <w:r w:rsidRPr="00151F54">
        <w:rPr>
          <w:rtl/>
          <w:lang w:val="en-US"/>
        </w:rPr>
        <w:t xml:space="preserve"> </w:t>
      </w:r>
      <w:r w:rsidRPr="00151F54">
        <w:rPr>
          <w:rFonts w:hint="eastAsia"/>
          <w:rtl/>
          <w:lang w:val="en-US"/>
        </w:rPr>
        <w:t>تولّى</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فيما</w:t>
      </w:r>
      <w:r w:rsidRPr="00151F54">
        <w:rPr>
          <w:rtl/>
          <w:lang w:val="en-US"/>
        </w:rPr>
        <w:t xml:space="preserve"> </w:t>
      </w:r>
      <w:r w:rsidRPr="00151F54">
        <w:rPr>
          <w:rFonts w:hint="eastAsia"/>
          <w:rtl/>
          <w:lang w:val="en-US"/>
        </w:rPr>
        <w:t>بعد</w:t>
      </w:r>
      <w:r w:rsidRPr="00151F54">
        <w:rPr>
          <w:rtl/>
          <w:lang w:val="en-US"/>
        </w:rPr>
        <w:t xml:space="preserve"> </w:t>
      </w:r>
      <w:r w:rsidRPr="00321D0E">
        <w:rPr>
          <w:rFonts w:hint="eastAsia"/>
          <w:rtl/>
          <w:lang w:val="en-US"/>
        </w:rPr>
        <w:t>ت</w:t>
      </w:r>
      <w:r>
        <w:rPr>
          <w:rFonts w:hint="cs"/>
          <w:rtl/>
          <w:lang w:val="en-US"/>
        </w:rPr>
        <w:t>عليمه</w:t>
      </w:r>
      <w:r w:rsidRPr="00A866D8">
        <w:rPr>
          <w:color w:val="C00000"/>
          <w:rtl/>
          <w:lang w:val="en-US"/>
        </w:rPr>
        <w:t xml:space="preserve"> </w:t>
      </w:r>
      <w:r w:rsidRPr="00151F54">
        <w:rPr>
          <w:rFonts w:hint="eastAsia"/>
          <w:rtl/>
          <w:lang w:val="en-US"/>
        </w:rPr>
        <w:t>بنفسه،</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لضعف</w:t>
      </w:r>
      <w:r w:rsidRPr="00151F54">
        <w:rPr>
          <w:rtl/>
          <w:lang w:val="en-US"/>
        </w:rPr>
        <w:t xml:space="preserve"> </w:t>
      </w:r>
      <w:r w:rsidRPr="00151F54">
        <w:rPr>
          <w:rFonts w:hint="eastAsia"/>
          <w:rtl/>
          <w:lang w:val="en-US"/>
        </w:rPr>
        <w:t>بنيته</w:t>
      </w:r>
      <w:r w:rsidRPr="00151F54">
        <w:rPr>
          <w:rtl/>
          <w:lang w:val="en-US"/>
        </w:rPr>
        <w:t xml:space="preserve"> </w:t>
      </w:r>
      <w:r w:rsidRPr="00151F54">
        <w:rPr>
          <w:rFonts w:hint="eastAsia"/>
          <w:rtl/>
          <w:lang w:val="en-US"/>
        </w:rPr>
        <w:t>ومرضه</w:t>
      </w:r>
      <w:r w:rsidRPr="00151F54">
        <w:rPr>
          <w:rtl/>
          <w:lang w:val="en-US"/>
        </w:rPr>
        <w:t xml:space="preserve"> </w:t>
      </w:r>
      <w:r w:rsidRPr="00151F54">
        <w:rPr>
          <w:rFonts w:hint="eastAsia"/>
          <w:rtl/>
          <w:lang w:val="en-US"/>
        </w:rPr>
        <w:t>المتكر</w:t>
      </w:r>
      <w:r w:rsidR="00337285">
        <w:rPr>
          <w:rFonts w:hint="cs"/>
          <w:rtl/>
          <w:lang w:val="en-US"/>
        </w:rPr>
        <w:t>ّ</w:t>
      </w:r>
      <w:r w:rsidRPr="00151F54">
        <w:rPr>
          <w:rFonts w:hint="eastAsia"/>
          <w:rtl/>
          <w:lang w:val="en-US"/>
        </w:rPr>
        <w:t>ر</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جعله</w:t>
      </w:r>
      <w:r w:rsidRPr="00151F54">
        <w:rPr>
          <w:rtl/>
          <w:lang w:val="en-US"/>
        </w:rPr>
        <w:t xml:space="preserve"> </w:t>
      </w:r>
      <w:r w:rsidRPr="00151F54">
        <w:rPr>
          <w:rFonts w:hint="eastAsia"/>
          <w:rtl/>
          <w:lang w:val="en-US"/>
        </w:rPr>
        <w:t>يتغيّب</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الكتّاب</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كل</w:t>
      </w:r>
      <w:r w:rsidR="00337285">
        <w:rPr>
          <w:rFonts w:hint="cs"/>
          <w:rtl/>
          <w:lang w:val="en-US"/>
        </w:rPr>
        <w:t>ّ</w:t>
      </w:r>
      <w:r w:rsidRPr="00151F54">
        <w:rPr>
          <w:rtl/>
          <w:lang w:val="en-US"/>
        </w:rPr>
        <w:t xml:space="preserve"> </w:t>
      </w:r>
      <w:r w:rsidRPr="00151F54">
        <w:rPr>
          <w:rFonts w:hint="eastAsia"/>
          <w:rtl/>
          <w:lang w:val="en-US"/>
        </w:rPr>
        <w:t>مر</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حت</w:t>
      </w:r>
      <w:r w:rsidR="00337285">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سئمه</w:t>
      </w:r>
      <w:r w:rsidRPr="00B2229D">
        <w:rPr>
          <w:rStyle w:val="Appelnotedebasdep"/>
          <w:rFonts w:eastAsiaTheme="majorEastAsia"/>
          <w:rtl/>
        </w:rPr>
        <w:t>(</w:t>
      </w:r>
      <w:r w:rsidRPr="00B2229D">
        <w:rPr>
          <w:rStyle w:val="Appelnotedebasdep"/>
          <w:rFonts w:eastAsiaTheme="majorEastAsia"/>
          <w:rtl/>
        </w:rPr>
        <w:footnoteReference w:id="36"/>
      </w:r>
      <w:r w:rsidRPr="00B2229D">
        <w:rPr>
          <w:rStyle w:val="Appelnotedebasdep"/>
          <w:rFonts w:eastAsiaTheme="majorEastAsia"/>
          <w:rtl/>
        </w:rPr>
        <w:t>)</w:t>
      </w:r>
      <w:r>
        <w:rPr>
          <w:rFonts w:hint="cs"/>
          <w:rtl/>
          <w:lang w:val="en-US"/>
        </w:rPr>
        <w:t>؛</w:t>
      </w:r>
      <w:r w:rsidRPr="00151F54">
        <w:rPr>
          <w:rtl/>
          <w:lang w:val="en-US"/>
        </w:rPr>
        <w:t xml:space="preserve"> </w:t>
      </w:r>
      <w:r w:rsidRPr="00151F54">
        <w:rPr>
          <w:rFonts w:hint="eastAsia"/>
          <w:rtl/>
          <w:lang w:val="en-US"/>
        </w:rPr>
        <w:t>و</w:t>
      </w:r>
      <w:r>
        <w:rPr>
          <w:rFonts w:hint="cs"/>
          <w:rtl/>
          <w:lang w:val="en-US"/>
        </w:rPr>
        <w:t>ب</w:t>
      </w:r>
      <w:r w:rsidRPr="00151F54">
        <w:rPr>
          <w:rFonts w:hint="eastAsia"/>
          <w:rtl/>
          <w:lang w:val="en-US"/>
        </w:rPr>
        <w:t>حسب</w:t>
      </w:r>
      <w:r w:rsidRPr="00151F54">
        <w:rPr>
          <w:rtl/>
          <w:lang w:val="en-US"/>
        </w:rPr>
        <w:t xml:space="preserve"> </w:t>
      </w:r>
      <w:r w:rsidRPr="00151F54">
        <w:rPr>
          <w:rFonts w:hint="eastAsia"/>
          <w:rtl/>
          <w:lang w:val="en-US"/>
        </w:rPr>
        <w:t>السنوسي</w:t>
      </w:r>
      <w:r>
        <w:rPr>
          <w:rFonts w:hint="cs"/>
          <w:rtl/>
          <w:lang w:val="en-US"/>
        </w:rPr>
        <w:t>،</w:t>
      </w:r>
      <w:r w:rsidRPr="00151F54">
        <w:rPr>
          <w:rtl/>
          <w:lang w:val="en-US"/>
        </w:rPr>
        <w:t xml:space="preserve"> </w:t>
      </w:r>
      <w:r w:rsidRPr="00151F54">
        <w:rPr>
          <w:rFonts w:hint="eastAsia"/>
          <w:rtl/>
          <w:lang w:val="en-US"/>
        </w:rPr>
        <w:t>ف</w:t>
      </w:r>
      <w:r>
        <w:rPr>
          <w:rFonts w:hint="cs"/>
          <w:rtl/>
          <w:lang w:val="en-US"/>
        </w:rPr>
        <w:t xml:space="preserve">إنّ والده </w:t>
      </w:r>
      <w:r w:rsidRPr="00151F54">
        <w:rPr>
          <w:rFonts w:hint="eastAsia"/>
          <w:rtl/>
          <w:lang w:val="en-US"/>
        </w:rPr>
        <w:t>اعتمد</w:t>
      </w:r>
      <w:r w:rsidRPr="00151F54">
        <w:rPr>
          <w:rtl/>
          <w:lang w:val="en-US"/>
        </w:rPr>
        <w:t xml:space="preserve"> </w:t>
      </w:r>
      <w:r w:rsidRPr="00151F54">
        <w:rPr>
          <w:rFonts w:hint="eastAsia"/>
          <w:rtl/>
          <w:lang w:val="en-US"/>
        </w:rPr>
        <w:t>طريقة</w:t>
      </w:r>
      <w:r w:rsidRPr="00151F54">
        <w:rPr>
          <w:rtl/>
          <w:lang w:val="en-US"/>
        </w:rPr>
        <w:t xml:space="preserve"> </w:t>
      </w:r>
      <w:r w:rsidRPr="00151F54">
        <w:rPr>
          <w:rFonts w:hint="eastAsia"/>
          <w:rtl/>
          <w:lang w:val="en-US"/>
        </w:rPr>
        <w:t>وأسلوبا</w:t>
      </w:r>
      <w:r w:rsidRPr="00151F54">
        <w:rPr>
          <w:rtl/>
          <w:lang w:val="en-US"/>
        </w:rPr>
        <w:t xml:space="preserve"> </w:t>
      </w:r>
      <w:r w:rsidRPr="00151F54">
        <w:rPr>
          <w:rFonts w:hint="eastAsia"/>
          <w:rtl/>
          <w:lang w:val="en-US"/>
        </w:rPr>
        <w:t>خاص</w:t>
      </w:r>
      <w:r>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تعليمه،</w:t>
      </w:r>
      <w:r w:rsidRPr="00151F54">
        <w:rPr>
          <w:rtl/>
          <w:lang w:val="en-US"/>
        </w:rPr>
        <w:t xml:space="preserve"> </w:t>
      </w:r>
      <w:r w:rsidRPr="00151F54">
        <w:rPr>
          <w:rFonts w:hint="eastAsia"/>
          <w:rtl/>
          <w:lang w:val="en-US"/>
        </w:rPr>
        <w:t>فيقول</w:t>
      </w:r>
      <w:r w:rsidRPr="00151F54">
        <w:rPr>
          <w:rtl/>
          <w:lang w:val="en-US"/>
        </w:rPr>
        <w:t xml:space="preserve"> "... </w:t>
      </w:r>
      <w:r w:rsidRPr="00151F54">
        <w:rPr>
          <w:rFonts w:hint="eastAsia"/>
          <w:rtl/>
          <w:lang w:val="en-US"/>
        </w:rPr>
        <w:t>فات</w:t>
      </w:r>
      <w:r>
        <w:rPr>
          <w:rFonts w:hint="cs"/>
          <w:rtl/>
          <w:lang w:val="en-US"/>
        </w:rPr>
        <w:t>ّ</w:t>
      </w:r>
      <w:r w:rsidRPr="00151F54">
        <w:rPr>
          <w:rFonts w:hint="eastAsia"/>
          <w:rtl/>
          <w:lang w:val="en-US"/>
        </w:rPr>
        <w:t>خذ</w:t>
      </w:r>
      <w:r w:rsidRPr="00151F54">
        <w:rPr>
          <w:rtl/>
          <w:lang w:val="en-US"/>
        </w:rPr>
        <w:t xml:space="preserve"> </w:t>
      </w:r>
      <w:r w:rsidRPr="00151F54">
        <w:rPr>
          <w:rFonts w:hint="eastAsia"/>
          <w:rtl/>
          <w:lang w:val="en-US"/>
        </w:rPr>
        <w:t>لي</w:t>
      </w:r>
      <w:r w:rsidRPr="00151F54">
        <w:rPr>
          <w:rtl/>
          <w:lang w:val="en-US"/>
        </w:rPr>
        <w:t xml:space="preserve"> </w:t>
      </w:r>
      <w:r w:rsidRPr="00151F54">
        <w:rPr>
          <w:rFonts w:hint="eastAsia"/>
          <w:rtl/>
          <w:lang w:val="en-US"/>
        </w:rPr>
        <w:t>أسلوبا</w:t>
      </w:r>
      <w:r w:rsidRPr="00151F54">
        <w:rPr>
          <w:rtl/>
          <w:lang w:val="en-US"/>
        </w:rPr>
        <w:t xml:space="preserve"> </w:t>
      </w:r>
      <w:r w:rsidRPr="00151F54">
        <w:rPr>
          <w:rFonts w:hint="eastAsia"/>
          <w:rtl/>
          <w:lang w:val="en-US"/>
        </w:rPr>
        <w:t>خاص</w:t>
      </w:r>
      <w:r>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يملي</w:t>
      </w:r>
      <w:r w:rsidRPr="00151F54">
        <w:rPr>
          <w:rtl/>
          <w:lang w:val="en-US"/>
        </w:rPr>
        <w:t xml:space="preserve"> </w:t>
      </w:r>
      <w:r w:rsidRPr="00151F54">
        <w:rPr>
          <w:rFonts w:hint="eastAsia"/>
          <w:rtl/>
          <w:lang w:val="en-US"/>
        </w:rPr>
        <w:t>علي</w:t>
      </w:r>
      <w:r>
        <w:rPr>
          <w:rFonts w:hint="cs"/>
          <w:rtl/>
          <w:lang w:val="en-US"/>
        </w:rPr>
        <w:t>ّ</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تعو</w:t>
      </w:r>
      <w:r>
        <w:rPr>
          <w:rFonts w:hint="cs"/>
          <w:rtl/>
          <w:lang w:val="en-US"/>
        </w:rPr>
        <w:t>ّ</w:t>
      </w:r>
      <w:r w:rsidRPr="00151F54">
        <w:rPr>
          <w:rFonts w:hint="eastAsia"/>
          <w:rtl/>
          <w:lang w:val="en-US"/>
        </w:rPr>
        <w:t>دت</w:t>
      </w:r>
      <w:r w:rsidRPr="00151F54">
        <w:rPr>
          <w:rtl/>
          <w:lang w:val="en-US"/>
        </w:rPr>
        <w:t xml:space="preserve"> </w:t>
      </w:r>
      <w:r w:rsidRPr="00151F54">
        <w:rPr>
          <w:rFonts w:hint="eastAsia"/>
          <w:rtl/>
          <w:lang w:val="en-US"/>
        </w:rPr>
        <w:t>حفظه</w:t>
      </w:r>
      <w:r w:rsidRPr="00151F54">
        <w:rPr>
          <w:rtl/>
          <w:lang w:val="en-US"/>
        </w:rPr>
        <w:t xml:space="preserve"> </w:t>
      </w:r>
      <w:r w:rsidRPr="00151F54">
        <w:rPr>
          <w:rFonts w:hint="eastAsia"/>
          <w:rtl/>
          <w:lang w:val="en-US"/>
        </w:rPr>
        <w:t>يومي</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الكتاب</w:t>
      </w:r>
      <w:r w:rsidRPr="00151F54">
        <w:rPr>
          <w:rtl/>
          <w:lang w:val="en-US"/>
        </w:rPr>
        <w:t xml:space="preserve"> </w:t>
      </w:r>
      <w:r w:rsidRPr="00151F54">
        <w:rPr>
          <w:rFonts w:hint="eastAsia"/>
          <w:rtl/>
          <w:lang w:val="en-US"/>
        </w:rPr>
        <w:t>العزيز</w:t>
      </w:r>
      <w:r>
        <w:rPr>
          <w:rFonts w:hint="cs"/>
          <w:rtl/>
          <w:lang w:val="en-US"/>
        </w:rPr>
        <w:t>،</w:t>
      </w:r>
      <w:r w:rsidRPr="00151F54">
        <w:rPr>
          <w:rtl/>
          <w:lang w:val="en-US"/>
        </w:rPr>
        <w:t xml:space="preserve"> </w:t>
      </w:r>
      <w:r w:rsidRPr="00151F54">
        <w:rPr>
          <w:rFonts w:hint="eastAsia"/>
          <w:rtl/>
          <w:lang w:val="en-US"/>
        </w:rPr>
        <w:t>وشيئا</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أشعار</w:t>
      </w:r>
      <w:r w:rsidRPr="00151F54">
        <w:rPr>
          <w:rtl/>
          <w:lang w:val="en-US"/>
        </w:rPr>
        <w:t xml:space="preserve"> </w:t>
      </w:r>
      <w:r w:rsidRPr="00151F54">
        <w:rPr>
          <w:rFonts w:hint="eastAsia"/>
          <w:rtl/>
          <w:lang w:val="en-US"/>
        </w:rPr>
        <w:t>العرب</w:t>
      </w:r>
      <w:r w:rsidRPr="00151F54">
        <w:rPr>
          <w:rtl/>
          <w:lang w:val="en-US"/>
        </w:rPr>
        <w:t xml:space="preserve"> </w:t>
      </w:r>
      <w:r w:rsidRPr="00151F54">
        <w:rPr>
          <w:rFonts w:hint="eastAsia"/>
          <w:rtl/>
          <w:lang w:val="en-US"/>
        </w:rPr>
        <w:t>مع</w:t>
      </w:r>
      <w:r w:rsidRPr="00151F54">
        <w:rPr>
          <w:rtl/>
          <w:lang w:val="en-US"/>
        </w:rPr>
        <w:t xml:space="preserve"> </w:t>
      </w:r>
      <w:r w:rsidRPr="00151F54">
        <w:rPr>
          <w:rFonts w:hint="eastAsia"/>
          <w:rtl/>
          <w:lang w:val="en-US"/>
        </w:rPr>
        <w:t>شرح</w:t>
      </w:r>
      <w:r w:rsidRPr="00151F54">
        <w:rPr>
          <w:rtl/>
          <w:lang w:val="en-US"/>
        </w:rPr>
        <w:t xml:space="preserve"> </w:t>
      </w:r>
      <w:r w:rsidRPr="00151F54">
        <w:rPr>
          <w:rFonts w:hint="eastAsia"/>
          <w:rtl/>
          <w:lang w:val="en-US"/>
        </w:rPr>
        <w:t>بسيط</w:t>
      </w:r>
      <w:r w:rsidRPr="00151F54">
        <w:rPr>
          <w:rtl/>
          <w:lang w:val="en-US"/>
        </w:rPr>
        <w:t xml:space="preserve"> </w:t>
      </w:r>
      <w:r w:rsidRPr="00151F54">
        <w:rPr>
          <w:rFonts w:hint="eastAsia"/>
          <w:rtl/>
          <w:lang w:val="en-US"/>
        </w:rPr>
        <w:t>يقنع</w:t>
      </w:r>
      <w:r w:rsidRPr="00151F54">
        <w:rPr>
          <w:rtl/>
          <w:lang w:val="en-US"/>
        </w:rPr>
        <w:t xml:space="preserve"> </w:t>
      </w:r>
      <w:r w:rsidRPr="00151F54">
        <w:rPr>
          <w:rFonts w:hint="eastAsia"/>
          <w:rtl/>
          <w:lang w:val="en-US"/>
        </w:rPr>
        <w:t>مثلي</w:t>
      </w:r>
      <w:r w:rsidRPr="00151F54">
        <w:rPr>
          <w:rtl/>
          <w:lang w:val="en-US"/>
        </w:rPr>
        <w:t xml:space="preserve"> </w:t>
      </w:r>
      <w:r w:rsidRPr="00151F54">
        <w:rPr>
          <w:rFonts w:hint="eastAsia"/>
          <w:rtl/>
          <w:lang w:val="en-US"/>
        </w:rPr>
        <w:t>إذ</w:t>
      </w:r>
      <w:r w:rsidRPr="00151F54">
        <w:rPr>
          <w:rtl/>
          <w:lang w:val="en-US"/>
        </w:rPr>
        <w:t xml:space="preserve"> </w:t>
      </w:r>
      <w:r w:rsidRPr="00151F54">
        <w:rPr>
          <w:rFonts w:hint="eastAsia"/>
          <w:rtl/>
          <w:lang w:val="en-US"/>
        </w:rPr>
        <w:t>ذاك</w:t>
      </w:r>
      <w:r w:rsidRPr="00151F54">
        <w:rPr>
          <w:rtl/>
          <w:lang w:val="en-US"/>
        </w:rPr>
        <w:t>"</w:t>
      </w:r>
      <w:r w:rsidRPr="00151F54">
        <w:rPr>
          <w:rFonts w:hint="eastAsia"/>
          <w:rtl/>
          <w:lang w:val="en-US"/>
        </w:rPr>
        <w:t>،</w:t>
      </w:r>
      <w:r w:rsidRPr="00151F54">
        <w:rPr>
          <w:rtl/>
          <w:lang w:val="en-US"/>
        </w:rPr>
        <w:t xml:space="preserve"> </w:t>
      </w:r>
      <w:r w:rsidRPr="00151F54">
        <w:rPr>
          <w:rFonts w:hint="eastAsia"/>
          <w:rtl/>
          <w:lang w:val="en-US"/>
        </w:rPr>
        <w:t>وفي</w:t>
      </w:r>
      <w:r w:rsidRPr="00151F54">
        <w:rPr>
          <w:rtl/>
          <w:lang w:val="en-US"/>
        </w:rPr>
        <w:t xml:space="preserve"> </w:t>
      </w:r>
      <w:r w:rsidRPr="00151F54">
        <w:rPr>
          <w:rFonts w:hint="eastAsia"/>
          <w:rtl/>
          <w:lang w:val="en-US"/>
        </w:rPr>
        <w:t>طريقته</w:t>
      </w:r>
      <w:r w:rsidRPr="00151F54">
        <w:rPr>
          <w:rtl/>
          <w:lang w:val="en-US"/>
        </w:rPr>
        <w:t xml:space="preserve"> </w:t>
      </w:r>
      <w:r w:rsidR="00337285">
        <w:rPr>
          <w:rFonts w:hint="eastAsia"/>
          <w:rtl/>
          <w:lang w:val="en-US"/>
        </w:rPr>
        <w:t>ه</w:t>
      </w:r>
      <w:r w:rsidR="00337285">
        <w:rPr>
          <w:rFonts w:hint="cs"/>
          <w:rtl/>
          <w:lang w:val="en-US"/>
        </w:rPr>
        <w:t>ذ</w:t>
      </w:r>
      <w:r>
        <w:rPr>
          <w:rFonts w:hint="eastAsia"/>
          <w:rtl/>
          <w:lang w:val="en-US"/>
        </w:rPr>
        <w:t>ه</w:t>
      </w:r>
      <w:r>
        <w:rPr>
          <w:rtl/>
          <w:lang w:val="en-US"/>
        </w:rPr>
        <w:t xml:space="preserve"> </w:t>
      </w:r>
      <w:r w:rsidRPr="00151F54">
        <w:rPr>
          <w:rFonts w:hint="eastAsia"/>
          <w:rtl/>
          <w:lang w:val="en-US"/>
        </w:rPr>
        <w:t>مراعاة</w:t>
      </w:r>
      <w:r w:rsidRPr="00151F54">
        <w:rPr>
          <w:rtl/>
          <w:lang w:val="en-US"/>
        </w:rPr>
        <w:t xml:space="preserve"> </w:t>
      </w:r>
      <w:r w:rsidRPr="00151F54">
        <w:rPr>
          <w:rFonts w:hint="eastAsia"/>
          <w:rtl/>
          <w:lang w:val="en-US"/>
        </w:rPr>
        <w:t>للولد</w:t>
      </w:r>
      <w:r w:rsidRPr="00151F54">
        <w:rPr>
          <w:rtl/>
          <w:lang w:val="en-US"/>
        </w:rPr>
        <w:t xml:space="preserve"> </w:t>
      </w:r>
      <w:r w:rsidRPr="00151F54">
        <w:rPr>
          <w:rFonts w:hint="eastAsia"/>
          <w:rtl/>
          <w:lang w:val="en-US"/>
        </w:rPr>
        <w:t>بحسب</w:t>
      </w:r>
      <w:r w:rsidRPr="00151F54">
        <w:rPr>
          <w:rtl/>
          <w:lang w:val="en-US"/>
        </w:rPr>
        <w:t xml:space="preserve"> </w:t>
      </w:r>
      <w:r w:rsidRPr="00151F54">
        <w:rPr>
          <w:rFonts w:hint="eastAsia"/>
          <w:rtl/>
          <w:lang w:val="en-US"/>
        </w:rPr>
        <w:t>قدراته</w:t>
      </w:r>
      <w:r w:rsidRPr="00151F54">
        <w:rPr>
          <w:rtl/>
          <w:lang w:val="en-US"/>
        </w:rPr>
        <w:t xml:space="preserve"> </w:t>
      </w:r>
      <w:r w:rsidRPr="00151F54">
        <w:rPr>
          <w:rFonts w:hint="eastAsia"/>
          <w:rtl/>
          <w:lang w:val="en-US"/>
        </w:rPr>
        <w:t>العقلي</w:t>
      </w:r>
      <w:r w:rsidR="00337285">
        <w:rPr>
          <w:rFonts w:hint="cs"/>
          <w:rtl/>
          <w:lang w:val="en-US"/>
        </w:rPr>
        <w:t>ّ</w:t>
      </w:r>
      <w:r w:rsidRPr="00151F54">
        <w:rPr>
          <w:rFonts w:hint="eastAsia"/>
          <w:rtl/>
          <w:lang w:val="en-US"/>
        </w:rPr>
        <w:t>ة</w:t>
      </w:r>
      <w:r w:rsidR="00337285">
        <w:rPr>
          <w:rFonts w:hint="cs"/>
          <w:rtl/>
          <w:lang w:val="en-US"/>
        </w:rPr>
        <w:t>،</w:t>
      </w:r>
      <w:r w:rsidRPr="00151F54">
        <w:rPr>
          <w:rtl/>
          <w:lang w:val="en-US"/>
        </w:rPr>
        <w:t xml:space="preserve"> </w:t>
      </w:r>
      <w:r w:rsidRPr="00151F54">
        <w:rPr>
          <w:rFonts w:hint="eastAsia"/>
          <w:rtl/>
          <w:lang w:val="en-US"/>
        </w:rPr>
        <w:t>واستعداداته</w:t>
      </w:r>
      <w:r w:rsidRPr="00151F54">
        <w:rPr>
          <w:rtl/>
          <w:lang w:val="en-US"/>
        </w:rPr>
        <w:t xml:space="preserve"> </w:t>
      </w:r>
      <w:r w:rsidRPr="00151F54">
        <w:rPr>
          <w:rFonts w:hint="eastAsia"/>
          <w:rtl/>
          <w:lang w:val="en-US"/>
        </w:rPr>
        <w:t>الن</w:t>
      </w:r>
      <w:r w:rsidR="00337285">
        <w:rPr>
          <w:rFonts w:hint="cs"/>
          <w:rtl/>
          <w:lang w:val="en-US"/>
        </w:rPr>
        <w:t>ّ</w:t>
      </w:r>
      <w:r w:rsidRPr="00151F54">
        <w:rPr>
          <w:rFonts w:hint="eastAsia"/>
          <w:rtl/>
          <w:lang w:val="en-US"/>
        </w:rPr>
        <w:t>فسي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والجسماني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فلم</w:t>
      </w:r>
      <w:r w:rsidRPr="00151F54">
        <w:rPr>
          <w:rtl/>
          <w:lang w:val="en-US"/>
        </w:rPr>
        <w:t xml:space="preserve"> </w:t>
      </w:r>
      <w:r w:rsidRPr="00151F54">
        <w:rPr>
          <w:rFonts w:hint="eastAsia"/>
          <w:rtl/>
          <w:lang w:val="en-US"/>
        </w:rPr>
        <w:t>يرهقه</w:t>
      </w:r>
      <w:r w:rsidRPr="00151F54">
        <w:rPr>
          <w:rtl/>
          <w:lang w:val="en-US"/>
        </w:rPr>
        <w:t xml:space="preserve"> </w:t>
      </w:r>
      <w:r w:rsidRPr="00151F54">
        <w:rPr>
          <w:rFonts w:hint="eastAsia"/>
          <w:rtl/>
          <w:lang w:val="en-US"/>
        </w:rPr>
        <w:t>بالحفظ</w:t>
      </w:r>
      <w:r w:rsidRPr="00151F54">
        <w:rPr>
          <w:rtl/>
          <w:lang w:val="en-US"/>
        </w:rPr>
        <w:t xml:space="preserve"> </w:t>
      </w:r>
      <w:r w:rsidRPr="00151F54">
        <w:rPr>
          <w:rFonts w:hint="eastAsia"/>
          <w:rtl/>
          <w:lang w:val="en-US"/>
        </w:rPr>
        <w:t>إلا</w:t>
      </w:r>
      <w:r w:rsidRPr="00151F54">
        <w:rPr>
          <w:rtl/>
          <w:lang w:val="en-US"/>
        </w:rPr>
        <w:t xml:space="preserve"> </w:t>
      </w:r>
      <w:r w:rsidRPr="00151F54">
        <w:rPr>
          <w:rFonts w:hint="eastAsia"/>
          <w:rtl/>
          <w:lang w:val="en-US"/>
        </w:rPr>
        <w:t>بما</w:t>
      </w:r>
      <w:r w:rsidRPr="00151F54">
        <w:rPr>
          <w:rtl/>
          <w:lang w:val="en-US"/>
        </w:rPr>
        <w:t xml:space="preserve"> </w:t>
      </w:r>
      <w:r w:rsidRPr="00151F54">
        <w:rPr>
          <w:rFonts w:hint="eastAsia"/>
          <w:rtl/>
          <w:lang w:val="en-US"/>
        </w:rPr>
        <w:t>يستطيع</w:t>
      </w:r>
      <w:r w:rsidRPr="00151F54">
        <w:rPr>
          <w:rtl/>
          <w:lang w:val="en-US"/>
        </w:rPr>
        <w:t xml:space="preserve"> </w:t>
      </w:r>
      <w:r w:rsidRPr="00151F54">
        <w:rPr>
          <w:rFonts w:hint="eastAsia"/>
          <w:rtl/>
          <w:lang w:val="en-US"/>
        </w:rPr>
        <w:t>حفظه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اليوم،</w:t>
      </w:r>
      <w:r w:rsidRPr="00151F54">
        <w:rPr>
          <w:rtl/>
          <w:lang w:val="en-US"/>
        </w:rPr>
        <w:t xml:space="preserve"> </w:t>
      </w:r>
      <w:r w:rsidRPr="00151F54">
        <w:rPr>
          <w:rFonts w:hint="eastAsia"/>
          <w:rtl/>
          <w:lang w:val="en-US"/>
        </w:rPr>
        <w:t>مع</w:t>
      </w:r>
      <w:r w:rsidRPr="00151F54">
        <w:rPr>
          <w:rtl/>
          <w:lang w:val="en-US"/>
        </w:rPr>
        <w:t xml:space="preserve"> </w:t>
      </w:r>
      <w:r w:rsidRPr="00151F54">
        <w:rPr>
          <w:rFonts w:hint="eastAsia"/>
          <w:rtl/>
          <w:lang w:val="en-US"/>
        </w:rPr>
        <w:t>شرح</w:t>
      </w:r>
      <w:r w:rsidRPr="00151F54">
        <w:rPr>
          <w:rtl/>
          <w:lang w:val="en-US"/>
        </w:rPr>
        <w:t xml:space="preserve"> </w:t>
      </w:r>
      <w:r w:rsidRPr="00151F54">
        <w:rPr>
          <w:rFonts w:hint="eastAsia"/>
          <w:rtl/>
          <w:lang w:val="en-US"/>
        </w:rPr>
        <w:t>وتفسير</w:t>
      </w:r>
      <w:r w:rsidRPr="00151F54">
        <w:rPr>
          <w:rtl/>
          <w:lang w:val="en-US"/>
        </w:rPr>
        <w:t xml:space="preserve"> </w:t>
      </w:r>
      <w:r w:rsidRPr="00151F54">
        <w:rPr>
          <w:rFonts w:hint="eastAsia"/>
          <w:rtl/>
          <w:lang w:val="en-US"/>
        </w:rPr>
        <w:t>للآيات</w:t>
      </w:r>
      <w:r w:rsidRPr="00151F54">
        <w:rPr>
          <w:rtl/>
          <w:lang w:val="en-US"/>
        </w:rPr>
        <w:t xml:space="preserve"> </w:t>
      </w:r>
      <w:r w:rsidRPr="00151F54">
        <w:rPr>
          <w:rFonts w:hint="eastAsia"/>
          <w:rtl/>
          <w:lang w:val="en-US"/>
        </w:rPr>
        <w:t>بما</w:t>
      </w:r>
      <w:r w:rsidRPr="00151F54">
        <w:rPr>
          <w:rtl/>
          <w:lang w:val="en-US"/>
        </w:rPr>
        <w:t xml:space="preserve"> </w:t>
      </w:r>
      <w:r w:rsidRPr="00151F54">
        <w:rPr>
          <w:rFonts w:hint="eastAsia"/>
          <w:rtl/>
          <w:lang w:val="en-US"/>
        </w:rPr>
        <w:t>يستوعبه</w:t>
      </w:r>
      <w:r w:rsidRPr="00151F54">
        <w:rPr>
          <w:rtl/>
          <w:lang w:val="en-US"/>
        </w:rPr>
        <w:t xml:space="preserve"> </w:t>
      </w:r>
      <w:r w:rsidRPr="00151F54">
        <w:rPr>
          <w:rFonts w:hint="eastAsia"/>
          <w:rtl/>
          <w:lang w:val="en-US"/>
        </w:rPr>
        <w:t>عقله</w:t>
      </w:r>
      <w:r w:rsidRPr="00151F54">
        <w:rPr>
          <w:rtl/>
          <w:lang w:val="en-US"/>
        </w:rPr>
        <w:t xml:space="preserve"> </w:t>
      </w:r>
      <w:r w:rsidRPr="00151F54">
        <w:rPr>
          <w:rFonts w:hint="eastAsia"/>
          <w:rtl/>
          <w:lang w:val="en-US"/>
        </w:rPr>
        <w:t>الص</w:t>
      </w:r>
      <w:r w:rsidR="00337285">
        <w:rPr>
          <w:rFonts w:hint="cs"/>
          <w:rtl/>
          <w:lang w:val="en-US"/>
        </w:rPr>
        <w:t>ّ</w:t>
      </w:r>
      <w:r w:rsidRPr="00151F54">
        <w:rPr>
          <w:rFonts w:hint="eastAsia"/>
          <w:rtl/>
          <w:lang w:val="en-US"/>
        </w:rPr>
        <w:t>غير،</w:t>
      </w:r>
      <w:r w:rsidRPr="00151F54">
        <w:rPr>
          <w:rtl/>
          <w:lang w:val="en-US"/>
        </w:rPr>
        <w:t xml:space="preserve"> </w:t>
      </w:r>
      <w:r w:rsidRPr="00151F54">
        <w:rPr>
          <w:rFonts w:hint="eastAsia"/>
          <w:rtl/>
          <w:lang w:val="en-US"/>
        </w:rPr>
        <w:t>ومضيفا</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جلسات</w:t>
      </w:r>
      <w:r w:rsidRPr="00151F54">
        <w:rPr>
          <w:rtl/>
          <w:lang w:val="en-US"/>
        </w:rPr>
        <w:t xml:space="preserve"> </w:t>
      </w:r>
      <w:r w:rsidRPr="00151F54">
        <w:rPr>
          <w:rFonts w:hint="eastAsia"/>
          <w:rtl/>
          <w:lang w:val="en-US"/>
        </w:rPr>
        <w:t>الت</w:t>
      </w:r>
      <w:r w:rsidR="00337285">
        <w:rPr>
          <w:rFonts w:hint="cs"/>
          <w:rtl/>
          <w:lang w:val="en-US"/>
        </w:rPr>
        <w:t>ّ</w:t>
      </w:r>
      <w:r w:rsidRPr="00151F54">
        <w:rPr>
          <w:rFonts w:hint="eastAsia"/>
          <w:rtl/>
          <w:lang w:val="en-US"/>
        </w:rPr>
        <w:t>دريس</w:t>
      </w:r>
      <w:r w:rsidRPr="00151F54">
        <w:rPr>
          <w:rtl/>
          <w:lang w:val="en-US"/>
        </w:rPr>
        <w:t xml:space="preserve"> </w:t>
      </w:r>
      <w:r w:rsidRPr="00151F54">
        <w:rPr>
          <w:rFonts w:hint="eastAsia"/>
          <w:rtl/>
          <w:lang w:val="en-US"/>
        </w:rPr>
        <w:t>تحفيظ</w:t>
      </w:r>
      <w:r w:rsidRPr="00151F54">
        <w:rPr>
          <w:rtl/>
          <w:lang w:val="en-US"/>
        </w:rPr>
        <w:t xml:space="preserve"> </w:t>
      </w:r>
      <w:r w:rsidRPr="00151F54">
        <w:rPr>
          <w:rFonts w:hint="eastAsia"/>
          <w:rtl/>
          <w:lang w:val="en-US"/>
        </w:rPr>
        <w:t>بعض</w:t>
      </w:r>
      <w:r w:rsidRPr="00151F54">
        <w:rPr>
          <w:rtl/>
          <w:lang w:val="en-US"/>
        </w:rPr>
        <w:t xml:space="preserve"> </w:t>
      </w:r>
      <w:r w:rsidRPr="00151F54">
        <w:rPr>
          <w:rFonts w:hint="eastAsia"/>
          <w:rtl/>
          <w:lang w:val="en-US"/>
        </w:rPr>
        <w:t>من</w:t>
      </w:r>
      <w:r w:rsidRPr="00151F54">
        <w:rPr>
          <w:rtl/>
          <w:lang w:val="en-US"/>
        </w:rPr>
        <w:t xml:space="preserve"> </w:t>
      </w:r>
      <w:r w:rsidR="0071697C">
        <w:rPr>
          <w:rFonts w:hint="eastAsia"/>
          <w:rtl/>
          <w:lang w:val="en-US"/>
        </w:rPr>
        <w:t>الشعر</w:t>
      </w:r>
      <w:r w:rsidRPr="00151F54">
        <w:rPr>
          <w:rtl/>
          <w:lang w:val="en-US"/>
        </w:rPr>
        <w:t xml:space="preserve"> </w:t>
      </w:r>
      <w:r w:rsidRPr="00151F54">
        <w:rPr>
          <w:rFonts w:hint="eastAsia"/>
          <w:rtl/>
          <w:lang w:val="en-US"/>
        </w:rPr>
        <w:t>العربي</w:t>
      </w:r>
      <w:r w:rsidR="00337285">
        <w:rPr>
          <w:rFonts w:hint="cs"/>
          <w:rtl/>
          <w:lang w:val="en-US"/>
        </w:rPr>
        <w:t>ّ</w:t>
      </w:r>
      <w:r w:rsidRPr="00151F54">
        <w:rPr>
          <w:rFonts w:hint="eastAsia"/>
          <w:rtl/>
          <w:lang w:val="en-US"/>
        </w:rPr>
        <w:t>،</w:t>
      </w:r>
      <w:r w:rsidRPr="00151F54">
        <w:rPr>
          <w:rtl/>
          <w:lang w:val="en-US"/>
        </w:rPr>
        <w:t xml:space="preserve"> </w:t>
      </w:r>
      <w:r>
        <w:rPr>
          <w:rFonts w:hint="cs"/>
          <w:rtl/>
          <w:lang w:val="en-US"/>
        </w:rPr>
        <w:t>و</w:t>
      </w:r>
      <w:r w:rsidRPr="00151F54">
        <w:rPr>
          <w:rFonts w:hint="eastAsia"/>
          <w:rtl/>
          <w:lang w:val="en-US"/>
        </w:rPr>
        <w:t>التي</w:t>
      </w:r>
      <w:r w:rsidRPr="00151F54">
        <w:rPr>
          <w:rtl/>
          <w:lang w:val="en-US"/>
        </w:rPr>
        <w:t xml:space="preserve"> </w:t>
      </w:r>
      <w:r w:rsidRPr="00151F54">
        <w:rPr>
          <w:rFonts w:hint="eastAsia"/>
          <w:rtl/>
          <w:lang w:val="en-US"/>
        </w:rPr>
        <w:t>هي</w:t>
      </w:r>
      <w:r w:rsidRPr="00151F54">
        <w:rPr>
          <w:rtl/>
          <w:lang w:val="en-US"/>
        </w:rPr>
        <w:t xml:space="preserve"> </w:t>
      </w:r>
      <w:r w:rsidRPr="00151F54">
        <w:rPr>
          <w:rFonts w:hint="eastAsia"/>
          <w:rtl/>
          <w:lang w:val="en-US"/>
        </w:rPr>
        <w:t>طريقة</w:t>
      </w:r>
      <w:r w:rsidRPr="00151F54">
        <w:rPr>
          <w:rtl/>
          <w:lang w:val="en-US"/>
        </w:rPr>
        <w:t xml:space="preserve"> </w:t>
      </w:r>
      <w:r w:rsidRPr="00151F54">
        <w:rPr>
          <w:rFonts w:hint="eastAsia"/>
          <w:rtl/>
          <w:lang w:val="en-US"/>
        </w:rPr>
        <w:t>الأو</w:t>
      </w:r>
      <w:r>
        <w:rPr>
          <w:rFonts w:hint="cs"/>
          <w:rtl/>
          <w:lang w:val="en-US"/>
        </w:rPr>
        <w:t>ّ</w:t>
      </w:r>
      <w:r w:rsidRPr="00151F54">
        <w:rPr>
          <w:rFonts w:hint="eastAsia"/>
          <w:rtl/>
          <w:lang w:val="en-US"/>
        </w:rPr>
        <w:t>لين</w:t>
      </w:r>
      <w:r w:rsidRPr="00151F54">
        <w:rPr>
          <w:rtl/>
          <w:lang w:val="en-US"/>
        </w:rPr>
        <w:t xml:space="preserve"> </w:t>
      </w:r>
      <w:r w:rsidRPr="00151F54">
        <w:rPr>
          <w:rFonts w:hint="eastAsia"/>
          <w:rtl/>
          <w:lang w:val="en-US"/>
        </w:rPr>
        <w:t>ال</w:t>
      </w:r>
      <w:r w:rsidR="00337285">
        <w:rPr>
          <w:rFonts w:hint="cs"/>
          <w:rtl/>
          <w:lang w:val="en-US"/>
        </w:rPr>
        <w:t>ّ</w:t>
      </w:r>
      <w:r w:rsidRPr="00151F54">
        <w:rPr>
          <w:rFonts w:hint="eastAsia"/>
          <w:rtl/>
          <w:lang w:val="en-US"/>
        </w:rPr>
        <w:t>ذين</w:t>
      </w:r>
      <w:r w:rsidRPr="00151F54">
        <w:rPr>
          <w:rtl/>
          <w:lang w:val="en-US"/>
        </w:rPr>
        <w:t xml:space="preserve"> </w:t>
      </w:r>
      <w:r w:rsidRPr="00151F54">
        <w:rPr>
          <w:rFonts w:hint="eastAsia"/>
          <w:rtl/>
          <w:lang w:val="en-US"/>
        </w:rPr>
        <w:t>اعتنوا</w:t>
      </w:r>
      <w:r w:rsidRPr="00151F54">
        <w:rPr>
          <w:rtl/>
          <w:lang w:val="en-US"/>
        </w:rPr>
        <w:t xml:space="preserve"> </w:t>
      </w:r>
      <w:r w:rsidRPr="00151F54">
        <w:rPr>
          <w:rFonts w:hint="eastAsia"/>
          <w:rtl/>
          <w:lang w:val="en-US"/>
        </w:rPr>
        <w:t>عناية</w:t>
      </w:r>
      <w:r w:rsidRPr="00151F54">
        <w:rPr>
          <w:rtl/>
          <w:lang w:val="en-US"/>
        </w:rPr>
        <w:t xml:space="preserve"> </w:t>
      </w:r>
      <w:r w:rsidRPr="00151F54">
        <w:rPr>
          <w:rFonts w:hint="eastAsia"/>
          <w:rtl/>
          <w:lang w:val="en-US"/>
        </w:rPr>
        <w:t>شديدة</w:t>
      </w:r>
      <w:r w:rsidRPr="00151F54">
        <w:rPr>
          <w:rtl/>
          <w:lang w:val="en-US"/>
        </w:rPr>
        <w:t xml:space="preserve"> </w:t>
      </w:r>
      <w:r w:rsidRPr="00151F54">
        <w:rPr>
          <w:rFonts w:hint="eastAsia"/>
          <w:rtl/>
          <w:lang w:val="en-US"/>
        </w:rPr>
        <w:t>بتحفيظ</w:t>
      </w:r>
      <w:r w:rsidRPr="00151F54">
        <w:rPr>
          <w:rtl/>
          <w:lang w:val="en-US"/>
        </w:rPr>
        <w:t xml:space="preserve"> </w:t>
      </w:r>
      <w:r w:rsidRPr="00151F54">
        <w:rPr>
          <w:rFonts w:hint="eastAsia"/>
          <w:rtl/>
          <w:lang w:val="en-US"/>
        </w:rPr>
        <w:t>أولادهم</w:t>
      </w:r>
      <w:r w:rsidRPr="00151F54">
        <w:rPr>
          <w:rtl/>
          <w:lang w:val="en-US"/>
        </w:rPr>
        <w:t xml:space="preserve"> </w:t>
      </w:r>
      <w:r w:rsidR="0071697C">
        <w:rPr>
          <w:rFonts w:hint="eastAsia"/>
          <w:rtl/>
          <w:lang w:val="en-US"/>
        </w:rPr>
        <w:t>الشعر</w:t>
      </w:r>
      <w:r w:rsidRPr="00151F54">
        <w:rPr>
          <w:rtl/>
          <w:lang w:val="en-US"/>
        </w:rPr>
        <w:t xml:space="preserve"> </w:t>
      </w:r>
      <w:r w:rsidRPr="00151F54">
        <w:rPr>
          <w:rFonts w:hint="eastAsia"/>
          <w:rtl/>
          <w:lang w:val="en-US"/>
        </w:rPr>
        <w:t>العربي</w:t>
      </w:r>
      <w:r w:rsidR="00337285">
        <w:rPr>
          <w:rFonts w:hint="cs"/>
          <w:rtl/>
          <w:lang w:val="en-US"/>
        </w:rPr>
        <w:t>ّ</w:t>
      </w:r>
      <w:r w:rsidRPr="00151F54">
        <w:rPr>
          <w:rtl/>
          <w:lang w:val="en-US"/>
        </w:rPr>
        <w:t xml:space="preserve"> </w:t>
      </w:r>
      <w:r w:rsidRPr="00151F54">
        <w:rPr>
          <w:rFonts w:hint="eastAsia"/>
          <w:rtl/>
          <w:lang w:val="en-US"/>
        </w:rPr>
        <w:t>قصد</w:t>
      </w:r>
      <w:r w:rsidRPr="00151F54">
        <w:rPr>
          <w:rtl/>
          <w:lang w:val="en-US"/>
        </w:rPr>
        <w:t xml:space="preserve"> </w:t>
      </w:r>
      <w:r w:rsidRPr="00151F54">
        <w:rPr>
          <w:rFonts w:hint="eastAsia"/>
          <w:rtl/>
          <w:lang w:val="en-US"/>
        </w:rPr>
        <w:t>إثراء</w:t>
      </w:r>
      <w:r w:rsidRPr="00151F54">
        <w:rPr>
          <w:rtl/>
          <w:lang w:val="en-US"/>
        </w:rPr>
        <w:t xml:space="preserve"> </w:t>
      </w:r>
      <w:r w:rsidRPr="00151F54">
        <w:rPr>
          <w:rFonts w:hint="eastAsia"/>
          <w:rtl/>
          <w:lang w:val="en-US"/>
        </w:rPr>
        <w:t>الملكة</w:t>
      </w:r>
      <w:r w:rsidRPr="00151F54">
        <w:rPr>
          <w:rtl/>
          <w:lang w:val="en-US"/>
        </w:rPr>
        <w:t xml:space="preserve"> </w:t>
      </w:r>
      <w:r w:rsidRPr="00151F54">
        <w:rPr>
          <w:rFonts w:hint="eastAsia"/>
          <w:rtl/>
          <w:lang w:val="en-US"/>
        </w:rPr>
        <w:t>الل</w:t>
      </w:r>
      <w:r w:rsidR="00337285">
        <w:rPr>
          <w:rFonts w:hint="cs"/>
          <w:rtl/>
          <w:lang w:val="en-US"/>
        </w:rPr>
        <w:t>ّ</w:t>
      </w:r>
      <w:r w:rsidRPr="00151F54">
        <w:rPr>
          <w:rFonts w:hint="eastAsia"/>
          <w:rtl/>
          <w:lang w:val="en-US"/>
        </w:rPr>
        <w:t>غوية</w:t>
      </w:r>
      <w:r w:rsidR="00337285">
        <w:rPr>
          <w:rFonts w:hint="cs"/>
          <w:rtl/>
          <w:lang w:val="en-US"/>
        </w:rPr>
        <w:t>،</w:t>
      </w:r>
      <w:r w:rsidRPr="00151F54">
        <w:rPr>
          <w:rtl/>
          <w:lang w:val="en-US"/>
        </w:rPr>
        <w:t xml:space="preserve"> </w:t>
      </w:r>
      <w:r w:rsidRPr="00151F54">
        <w:rPr>
          <w:rFonts w:hint="eastAsia"/>
          <w:rtl/>
          <w:lang w:val="en-US"/>
        </w:rPr>
        <w:t>وتقويم</w:t>
      </w:r>
      <w:r w:rsidRPr="00151F54">
        <w:rPr>
          <w:rtl/>
          <w:lang w:val="en-US"/>
        </w:rPr>
        <w:t xml:space="preserve"> </w:t>
      </w:r>
      <w:r w:rsidRPr="00151F54">
        <w:rPr>
          <w:rFonts w:hint="eastAsia"/>
          <w:rtl/>
          <w:lang w:val="en-US"/>
        </w:rPr>
        <w:t>الألسن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الل</w:t>
      </w:r>
      <w:r w:rsidR="00337285">
        <w:rPr>
          <w:rFonts w:hint="cs"/>
          <w:rtl/>
          <w:lang w:val="en-US"/>
        </w:rPr>
        <w:t>ّ</w:t>
      </w:r>
      <w:r w:rsidRPr="00151F54">
        <w:rPr>
          <w:rFonts w:hint="eastAsia"/>
          <w:rtl/>
          <w:lang w:val="en-US"/>
        </w:rPr>
        <w:t>حن</w:t>
      </w:r>
      <w:r w:rsidRPr="00151F54">
        <w:rPr>
          <w:rtl/>
          <w:lang w:val="en-US"/>
        </w:rPr>
        <w:t xml:space="preserve"> </w:t>
      </w:r>
      <w:r w:rsidRPr="00151F54">
        <w:rPr>
          <w:rFonts w:hint="eastAsia"/>
          <w:rtl/>
          <w:lang w:val="en-US"/>
        </w:rPr>
        <w:t>والخطأ</w:t>
      </w:r>
      <w:r>
        <w:rPr>
          <w:rFonts w:hint="cs"/>
          <w:rtl/>
          <w:lang w:val="en-US"/>
        </w:rPr>
        <w:t>،</w:t>
      </w:r>
      <w:r w:rsidRPr="00151F54">
        <w:rPr>
          <w:rtl/>
          <w:lang w:val="en-US"/>
        </w:rPr>
        <w:t xml:space="preserve"> </w:t>
      </w:r>
      <w:r w:rsidRPr="00151F54">
        <w:rPr>
          <w:rFonts w:hint="eastAsia"/>
          <w:rtl/>
          <w:lang w:val="en-US"/>
        </w:rPr>
        <w:t>باعتبار</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0071697C">
        <w:rPr>
          <w:rFonts w:hint="eastAsia"/>
          <w:rtl/>
          <w:lang w:val="en-US"/>
        </w:rPr>
        <w:t>الشعر</w:t>
      </w:r>
      <w:r w:rsidRPr="00151F54">
        <w:rPr>
          <w:rtl/>
          <w:lang w:val="en-US"/>
        </w:rPr>
        <w:t xml:space="preserve"> </w:t>
      </w:r>
      <w:r w:rsidRPr="00151F54">
        <w:rPr>
          <w:rFonts w:hint="eastAsia"/>
          <w:rtl/>
          <w:lang w:val="en-US"/>
        </w:rPr>
        <w:t>وعاء</w:t>
      </w:r>
      <w:r w:rsidRPr="00151F54">
        <w:rPr>
          <w:rtl/>
          <w:lang w:val="en-US"/>
        </w:rPr>
        <w:t xml:space="preserve"> </w:t>
      </w:r>
      <w:r w:rsidR="001D1DC9">
        <w:rPr>
          <w:rFonts w:hint="eastAsia"/>
          <w:rtl/>
          <w:lang w:val="en-US"/>
        </w:rPr>
        <w:t>اللغة</w:t>
      </w:r>
      <w:r w:rsidRPr="00151F54">
        <w:rPr>
          <w:rtl/>
          <w:lang w:val="en-US"/>
        </w:rPr>
        <w:t xml:space="preserve"> </w:t>
      </w:r>
      <w:r w:rsidRPr="00151F54">
        <w:rPr>
          <w:rFonts w:hint="eastAsia"/>
          <w:rtl/>
          <w:lang w:val="en-US"/>
        </w:rPr>
        <w:t>ومستودعها،</w:t>
      </w:r>
      <w:r w:rsidRPr="00151F54">
        <w:rPr>
          <w:rtl/>
          <w:lang w:val="en-US"/>
        </w:rPr>
        <w:t xml:space="preserve"> </w:t>
      </w:r>
      <w:r w:rsidRPr="00151F54">
        <w:rPr>
          <w:rFonts w:hint="eastAsia"/>
          <w:rtl/>
          <w:lang w:val="en-US"/>
        </w:rPr>
        <w:t>وكذا</w:t>
      </w:r>
      <w:r w:rsidRPr="00151F54">
        <w:rPr>
          <w:rtl/>
          <w:lang w:val="en-US"/>
        </w:rPr>
        <w:t xml:space="preserve"> </w:t>
      </w:r>
      <w:r w:rsidRPr="00151F54">
        <w:rPr>
          <w:rFonts w:hint="eastAsia"/>
          <w:rtl/>
          <w:lang w:val="en-US"/>
        </w:rPr>
        <w:t>الاط</w:t>
      </w:r>
      <w:r>
        <w:rPr>
          <w:rFonts w:hint="cs"/>
          <w:rtl/>
          <w:lang w:val="en-US"/>
        </w:rPr>
        <w:t>ّ</w:t>
      </w:r>
      <w:r w:rsidRPr="00151F54">
        <w:rPr>
          <w:rFonts w:hint="eastAsia"/>
          <w:rtl/>
          <w:lang w:val="en-US"/>
        </w:rPr>
        <w:t>لاع</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بلاغة</w:t>
      </w:r>
      <w:r w:rsidRPr="00151F54">
        <w:rPr>
          <w:rtl/>
          <w:lang w:val="en-US"/>
        </w:rPr>
        <w:t xml:space="preserve"> </w:t>
      </w:r>
      <w:r w:rsidRPr="00151F54">
        <w:rPr>
          <w:rFonts w:hint="eastAsia"/>
          <w:rtl/>
          <w:lang w:val="en-US"/>
        </w:rPr>
        <w:t>العربي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وسحر</w:t>
      </w:r>
      <w:r w:rsidRPr="00151F54">
        <w:rPr>
          <w:rtl/>
          <w:lang w:val="en-US"/>
        </w:rPr>
        <w:t xml:space="preserve"> </w:t>
      </w:r>
      <w:r w:rsidRPr="00151F54">
        <w:rPr>
          <w:rFonts w:hint="eastAsia"/>
          <w:rtl/>
          <w:lang w:val="en-US"/>
        </w:rPr>
        <w:t>بيانها</w:t>
      </w:r>
      <w:r w:rsidRPr="00151F54">
        <w:rPr>
          <w:rtl/>
          <w:lang w:val="en-US"/>
        </w:rPr>
        <w:t xml:space="preserve">.  </w:t>
      </w:r>
    </w:p>
    <w:p w:rsidR="00215BEC" w:rsidRPr="00151F54" w:rsidRDefault="00215BEC" w:rsidP="00337285">
      <w:pPr>
        <w:rPr>
          <w:rtl/>
          <w:lang w:val="en-US"/>
        </w:rPr>
      </w:pPr>
      <w:r w:rsidRPr="00151F54">
        <w:rPr>
          <w:rFonts w:hint="eastAsia"/>
          <w:rtl/>
          <w:lang w:val="en-US"/>
        </w:rPr>
        <w:t>لقد</w:t>
      </w:r>
      <w:r w:rsidRPr="00151F54">
        <w:rPr>
          <w:rtl/>
          <w:lang w:val="en-US"/>
        </w:rPr>
        <w:t xml:space="preserve"> </w:t>
      </w:r>
      <w:r w:rsidRPr="00151F54">
        <w:rPr>
          <w:rFonts w:hint="eastAsia"/>
          <w:rtl/>
          <w:lang w:val="en-US"/>
        </w:rPr>
        <w:t>تلقى</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تعليمه</w:t>
      </w:r>
      <w:r w:rsidRPr="00151F54">
        <w:rPr>
          <w:rtl/>
          <w:lang w:val="en-US"/>
        </w:rPr>
        <w:t xml:space="preserve"> </w:t>
      </w:r>
      <w:r w:rsidRPr="00151F54">
        <w:rPr>
          <w:rFonts w:hint="eastAsia"/>
          <w:rtl/>
          <w:lang w:val="en-US"/>
        </w:rPr>
        <w:t>الأوّلي</w:t>
      </w:r>
      <w:r w:rsidRPr="00151F54">
        <w:rPr>
          <w:rtl/>
          <w:lang w:val="en-US"/>
        </w:rPr>
        <w:t xml:space="preserve"> </w:t>
      </w:r>
      <w:r w:rsidRPr="00151F54">
        <w:rPr>
          <w:rFonts w:hint="eastAsia"/>
          <w:rtl/>
          <w:lang w:val="en-US"/>
        </w:rPr>
        <w:t>غير</w:t>
      </w:r>
      <w:r w:rsidRPr="00151F54">
        <w:rPr>
          <w:rtl/>
          <w:lang w:val="en-US"/>
        </w:rPr>
        <w:t xml:space="preserve"> </w:t>
      </w:r>
      <w:r w:rsidR="0071697C">
        <w:rPr>
          <w:rFonts w:hint="eastAsia"/>
          <w:rtl/>
          <w:lang w:val="en-US"/>
        </w:rPr>
        <w:t>التعليم</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تلق</w:t>
      </w:r>
      <w:r w:rsidR="00337285">
        <w:rPr>
          <w:rFonts w:hint="cs"/>
          <w:rtl/>
          <w:lang w:val="en-US"/>
        </w:rPr>
        <w:t>ّ</w:t>
      </w:r>
      <w:r w:rsidRPr="00151F54">
        <w:rPr>
          <w:rFonts w:hint="eastAsia"/>
          <w:rtl/>
          <w:lang w:val="en-US"/>
        </w:rPr>
        <w:t>اه</w:t>
      </w:r>
      <w:r w:rsidRPr="00151F54">
        <w:rPr>
          <w:rtl/>
          <w:lang w:val="en-US"/>
        </w:rPr>
        <w:t xml:space="preserve"> </w:t>
      </w:r>
      <w:r w:rsidRPr="00151F54">
        <w:rPr>
          <w:rFonts w:hint="eastAsia"/>
          <w:rtl/>
          <w:lang w:val="en-US"/>
        </w:rPr>
        <w:t>بقي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الصّبية</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كتاتيب</w:t>
      </w:r>
      <w:r w:rsidRPr="00151F54">
        <w:rPr>
          <w:rtl/>
          <w:lang w:val="en-US"/>
        </w:rPr>
        <w:t xml:space="preserve"> </w:t>
      </w:r>
      <w:r w:rsidRPr="00151F54">
        <w:rPr>
          <w:rFonts w:hint="eastAsia"/>
          <w:rtl/>
          <w:lang w:val="en-US"/>
        </w:rPr>
        <w:t>المنطقة،</w:t>
      </w:r>
      <w:r w:rsidRPr="00151F54">
        <w:rPr>
          <w:rtl/>
          <w:lang w:val="en-US"/>
        </w:rPr>
        <w:t xml:space="preserve"> </w:t>
      </w:r>
      <w:r w:rsidRPr="00151F54">
        <w:rPr>
          <w:rFonts w:hint="eastAsia"/>
          <w:rtl/>
          <w:lang w:val="en-US"/>
        </w:rPr>
        <w:t>وذلك</w:t>
      </w:r>
      <w:r w:rsidRPr="00151F54">
        <w:rPr>
          <w:rtl/>
          <w:lang w:val="en-US"/>
        </w:rPr>
        <w:t xml:space="preserve"> </w:t>
      </w:r>
      <w:r w:rsidRPr="00151F54">
        <w:rPr>
          <w:rFonts w:hint="eastAsia"/>
          <w:rtl/>
          <w:lang w:val="en-US"/>
        </w:rPr>
        <w:t>لاعتماد</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نظاما</w:t>
      </w:r>
      <w:r w:rsidRPr="00151F54">
        <w:rPr>
          <w:rtl/>
          <w:lang w:val="en-US"/>
        </w:rPr>
        <w:t xml:space="preserve"> </w:t>
      </w:r>
      <w:r w:rsidRPr="00151F54">
        <w:rPr>
          <w:rFonts w:hint="eastAsia"/>
          <w:rtl/>
          <w:lang w:val="en-US"/>
        </w:rPr>
        <w:t>مخالفا</w:t>
      </w:r>
      <w:r w:rsidRPr="00151F54">
        <w:rPr>
          <w:rtl/>
          <w:lang w:val="en-US"/>
        </w:rPr>
        <w:t xml:space="preserve"> -</w:t>
      </w:r>
      <w:r w:rsidRPr="00151F54">
        <w:rPr>
          <w:rFonts w:hint="eastAsia"/>
          <w:rtl/>
          <w:lang w:val="en-US"/>
        </w:rPr>
        <w:t>نوعا</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لما</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يعتمد</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الكتاتيب،</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تقتصر</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الحفظ</w:t>
      </w:r>
      <w:r w:rsidRPr="00151F54">
        <w:rPr>
          <w:rtl/>
          <w:lang w:val="en-US"/>
        </w:rPr>
        <w:t xml:space="preserve"> </w:t>
      </w:r>
      <w:r w:rsidRPr="00151F54">
        <w:rPr>
          <w:rFonts w:hint="eastAsia"/>
          <w:rtl/>
          <w:lang w:val="en-US"/>
        </w:rPr>
        <w:t>والت</w:t>
      </w:r>
      <w:r w:rsidR="00337285">
        <w:rPr>
          <w:rFonts w:hint="cs"/>
          <w:rtl/>
          <w:lang w:val="en-US"/>
        </w:rPr>
        <w:t>ّ</w:t>
      </w:r>
      <w:r w:rsidRPr="00151F54">
        <w:rPr>
          <w:rFonts w:hint="eastAsia"/>
          <w:rtl/>
          <w:lang w:val="en-US"/>
        </w:rPr>
        <w:t>لقين</w:t>
      </w:r>
      <w:r w:rsidRPr="00151F54">
        <w:rPr>
          <w:rtl/>
          <w:lang w:val="en-US"/>
        </w:rPr>
        <w:t xml:space="preserve"> </w:t>
      </w:r>
      <w:r w:rsidRPr="00151F54">
        <w:rPr>
          <w:rFonts w:hint="eastAsia"/>
          <w:rtl/>
          <w:lang w:val="en-US"/>
        </w:rPr>
        <w:t>للقرآن</w:t>
      </w:r>
      <w:r w:rsidRPr="00151F54">
        <w:rPr>
          <w:rtl/>
          <w:lang w:val="en-US"/>
        </w:rPr>
        <w:t xml:space="preserve"> </w:t>
      </w:r>
      <w:r w:rsidRPr="00151F54">
        <w:rPr>
          <w:rFonts w:hint="eastAsia"/>
          <w:rtl/>
          <w:lang w:val="en-US"/>
        </w:rPr>
        <w:t>بدون</w:t>
      </w:r>
      <w:r w:rsidRPr="00151F54">
        <w:rPr>
          <w:rtl/>
          <w:lang w:val="en-US"/>
        </w:rPr>
        <w:t xml:space="preserve"> </w:t>
      </w:r>
      <w:r w:rsidRPr="00151F54">
        <w:rPr>
          <w:rFonts w:hint="eastAsia"/>
          <w:rtl/>
          <w:lang w:val="en-US"/>
        </w:rPr>
        <w:t>شرح</w:t>
      </w:r>
      <w:r w:rsidRPr="00151F54">
        <w:rPr>
          <w:rtl/>
          <w:lang w:val="en-US"/>
        </w:rPr>
        <w:t xml:space="preserve"> </w:t>
      </w:r>
      <w:r w:rsidRPr="00151F54">
        <w:rPr>
          <w:rFonts w:hint="eastAsia"/>
          <w:rtl/>
          <w:lang w:val="en-US"/>
        </w:rPr>
        <w:t>وفهم</w:t>
      </w:r>
      <w:r w:rsidRPr="00151F54">
        <w:rPr>
          <w:rtl/>
          <w:lang w:val="en-US"/>
        </w:rPr>
        <w:t xml:space="preserve"> </w:t>
      </w:r>
      <w:r w:rsidRPr="00151F54">
        <w:rPr>
          <w:rFonts w:hint="eastAsia"/>
          <w:rtl/>
          <w:lang w:val="en-US"/>
        </w:rPr>
        <w:t>يرضي</w:t>
      </w:r>
      <w:r w:rsidRPr="00151F54">
        <w:rPr>
          <w:rtl/>
          <w:lang w:val="en-US"/>
        </w:rPr>
        <w:t xml:space="preserve"> </w:t>
      </w:r>
      <w:r w:rsidRPr="00151F54">
        <w:rPr>
          <w:rFonts w:hint="eastAsia"/>
          <w:rtl/>
          <w:lang w:val="en-US"/>
        </w:rPr>
        <w:t>المتعل</w:t>
      </w:r>
      <w:r w:rsidR="00337285">
        <w:rPr>
          <w:rFonts w:hint="cs"/>
          <w:rtl/>
          <w:lang w:val="en-US"/>
        </w:rPr>
        <w:t>ّ</w:t>
      </w:r>
      <w:r w:rsidRPr="00151F54">
        <w:rPr>
          <w:rFonts w:hint="eastAsia"/>
          <w:rtl/>
          <w:lang w:val="en-US"/>
        </w:rPr>
        <w:t>م</w:t>
      </w:r>
      <w:r w:rsidR="00337285">
        <w:rPr>
          <w:rFonts w:hint="cs"/>
          <w:rtl/>
          <w:lang w:val="en-US"/>
        </w:rPr>
        <w:t>،</w:t>
      </w:r>
      <w:r w:rsidRPr="00151F54">
        <w:rPr>
          <w:rtl/>
          <w:lang w:val="en-US"/>
        </w:rPr>
        <w:t xml:space="preserve"> </w:t>
      </w:r>
      <w:r w:rsidRPr="00151F54">
        <w:rPr>
          <w:rFonts w:hint="eastAsia"/>
          <w:rtl/>
          <w:lang w:val="en-US"/>
        </w:rPr>
        <w:t>ويشفي</w:t>
      </w:r>
      <w:r w:rsidRPr="00151F54">
        <w:rPr>
          <w:rtl/>
          <w:lang w:val="en-US"/>
        </w:rPr>
        <w:t xml:space="preserve"> </w:t>
      </w:r>
      <w:r w:rsidRPr="00151F54">
        <w:rPr>
          <w:rFonts w:hint="eastAsia"/>
          <w:rtl/>
          <w:lang w:val="en-US"/>
        </w:rPr>
        <w:t>غليل</w:t>
      </w:r>
      <w:r w:rsidRPr="00151F54">
        <w:rPr>
          <w:rtl/>
          <w:lang w:val="en-US"/>
        </w:rPr>
        <w:t xml:space="preserve"> </w:t>
      </w:r>
      <w:r w:rsidRPr="00151F54">
        <w:rPr>
          <w:rFonts w:hint="eastAsia"/>
          <w:rtl/>
          <w:lang w:val="en-US"/>
        </w:rPr>
        <w:t>فضوله،</w:t>
      </w:r>
      <w:r w:rsidRPr="00151F54">
        <w:rPr>
          <w:rtl/>
          <w:lang w:val="en-US"/>
        </w:rPr>
        <w:t xml:space="preserve"> </w:t>
      </w:r>
      <w:r w:rsidRPr="00151F54">
        <w:rPr>
          <w:rFonts w:hint="eastAsia"/>
          <w:rtl/>
          <w:lang w:val="en-US"/>
        </w:rPr>
        <w:t>وه</w:t>
      </w:r>
      <w:r w:rsidR="00337285">
        <w:rPr>
          <w:rFonts w:hint="cs"/>
          <w:rtl/>
          <w:lang w:val="en-US"/>
        </w:rPr>
        <w:t>ي</w:t>
      </w:r>
      <w:r w:rsidRPr="00151F54">
        <w:rPr>
          <w:rtl/>
          <w:lang w:val="en-US"/>
        </w:rPr>
        <w:t xml:space="preserve"> </w:t>
      </w:r>
      <w:r w:rsidR="0071697C">
        <w:rPr>
          <w:rFonts w:hint="eastAsia"/>
          <w:rtl/>
          <w:lang w:val="en-US"/>
        </w:rPr>
        <w:t>الصورة</w:t>
      </w:r>
      <w:r w:rsidRPr="00151F54">
        <w:rPr>
          <w:rtl/>
          <w:lang w:val="en-US"/>
        </w:rPr>
        <w:t xml:space="preserve"> </w:t>
      </w:r>
      <w:r w:rsidR="00337285">
        <w:rPr>
          <w:rFonts w:hint="cs"/>
          <w:rtl/>
          <w:lang w:val="en-US"/>
        </w:rPr>
        <w:t xml:space="preserve">التي </w:t>
      </w:r>
      <w:r w:rsidRPr="00151F54">
        <w:rPr>
          <w:rFonts w:hint="eastAsia"/>
          <w:rtl/>
          <w:lang w:val="en-US"/>
        </w:rPr>
        <w:t>نقلها</w:t>
      </w:r>
      <w:r w:rsidRPr="00151F54">
        <w:rPr>
          <w:rtl/>
          <w:lang w:val="en-US"/>
        </w:rPr>
        <w:t xml:space="preserve"> </w:t>
      </w:r>
      <w:r w:rsidRPr="00151F54">
        <w:rPr>
          <w:rFonts w:hint="eastAsia"/>
          <w:rtl/>
          <w:lang w:val="en-US"/>
        </w:rPr>
        <w:t>الجنيد</w:t>
      </w:r>
      <w:r w:rsidRPr="00151F54">
        <w:rPr>
          <w:rtl/>
          <w:lang w:val="en-US"/>
        </w:rPr>
        <w:t xml:space="preserve"> </w:t>
      </w:r>
      <w:r w:rsidRPr="00151F54">
        <w:rPr>
          <w:rFonts w:hint="eastAsia"/>
          <w:rtl/>
          <w:lang w:val="en-US"/>
        </w:rPr>
        <w:t>أحمد</w:t>
      </w:r>
      <w:r w:rsidRPr="00151F54">
        <w:rPr>
          <w:rtl/>
          <w:lang w:val="en-US"/>
        </w:rPr>
        <w:t xml:space="preserve"> </w:t>
      </w:r>
      <w:r w:rsidRPr="00151F54">
        <w:rPr>
          <w:rFonts w:hint="eastAsia"/>
          <w:rtl/>
          <w:lang w:val="en-US"/>
        </w:rPr>
        <w:t>مك</w:t>
      </w:r>
      <w:r>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ترجمته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كتاب</w:t>
      </w:r>
      <w:r w:rsidRPr="00151F54">
        <w:rPr>
          <w:rtl/>
          <w:lang w:val="en-US"/>
        </w:rPr>
        <w:t xml:space="preserve"> </w:t>
      </w:r>
      <w:r>
        <w:rPr>
          <w:rFonts w:hint="cs"/>
          <w:rtl/>
          <w:lang w:val="en-US"/>
        </w:rPr>
        <w:t>"</w:t>
      </w:r>
      <w:r w:rsidRPr="00151F54">
        <w:rPr>
          <w:rFonts w:hint="eastAsia"/>
          <w:rtl/>
          <w:lang w:val="en-US"/>
        </w:rPr>
        <w:t>شعراء</w:t>
      </w:r>
      <w:r w:rsidRPr="00151F54">
        <w:rPr>
          <w:rtl/>
          <w:lang w:val="en-US"/>
        </w:rPr>
        <w:t xml:space="preserve"> </w:t>
      </w:r>
      <w:r w:rsidRPr="00151F54">
        <w:rPr>
          <w:rFonts w:hint="eastAsia"/>
          <w:rtl/>
          <w:lang w:val="en-US"/>
        </w:rPr>
        <w:t>الجزائر</w:t>
      </w:r>
      <w:r>
        <w:rPr>
          <w:rFonts w:hint="cs"/>
          <w:rtl/>
          <w:lang w:val="en-US"/>
        </w:rPr>
        <w:t>"</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حال</w:t>
      </w:r>
      <w:r w:rsidRPr="00151F54">
        <w:rPr>
          <w:rtl/>
          <w:lang w:val="en-US"/>
        </w:rPr>
        <w:t xml:space="preserve"> </w:t>
      </w:r>
      <w:r w:rsidR="0071697C">
        <w:rPr>
          <w:rFonts w:hint="eastAsia"/>
          <w:rtl/>
          <w:lang w:val="en-US"/>
        </w:rPr>
        <w:t>التعليم</w:t>
      </w:r>
      <w:r w:rsidRPr="00151F54">
        <w:rPr>
          <w:rtl/>
          <w:lang w:val="en-US"/>
        </w:rPr>
        <w:t xml:space="preserve"> </w:t>
      </w:r>
      <w:r w:rsidRPr="00151F54">
        <w:rPr>
          <w:rFonts w:hint="eastAsia"/>
          <w:rtl/>
          <w:lang w:val="en-US"/>
        </w:rPr>
        <w:t>الكتّابي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قرى</w:t>
      </w:r>
      <w:r w:rsidRPr="00151F54">
        <w:rPr>
          <w:rtl/>
          <w:lang w:val="en-US"/>
        </w:rPr>
        <w:t xml:space="preserve"> </w:t>
      </w:r>
      <w:r w:rsidRPr="00151F54">
        <w:rPr>
          <w:rFonts w:hint="eastAsia"/>
          <w:rtl/>
          <w:lang w:val="en-US"/>
        </w:rPr>
        <w:t>الزّاب</w:t>
      </w:r>
      <w:r w:rsidRPr="00151F54">
        <w:rPr>
          <w:rtl/>
          <w:lang w:val="en-US"/>
        </w:rPr>
        <w:t xml:space="preserve"> </w:t>
      </w:r>
      <w:r w:rsidR="0071697C">
        <w:rPr>
          <w:rFonts w:hint="eastAsia"/>
          <w:rtl/>
          <w:lang w:val="en-US"/>
        </w:rPr>
        <w:t>الشرق</w:t>
      </w:r>
      <w:r w:rsidRPr="00151F54">
        <w:rPr>
          <w:rFonts w:hint="eastAsia"/>
          <w:rtl/>
          <w:lang w:val="en-US"/>
        </w:rPr>
        <w:t>ي</w:t>
      </w:r>
      <w:r w:rsidRPr="00321D0E">
        <w:rPr>
          <w:rFonts w:hint="eastAsia"/>
          <w:rtl/>
          <w:lang w:val="en-US"/>
        </w:rPr>
        <w:t>،</w:t>
      </w:r>
      <w:r w:rsidRPr="00321D0E">
        <w:rPr>
          <w:rtl/>
          <w:lang w:val="en-US"/>
        </w:rPr>
        <w:t xml:space="preserve"> </w:t>
      </w:r>
      <w:r w:rsidRPr="00321D0E">
        <w:rPr>
          <w:rFonts w:hint="eastAsia"/>
          <w:rtl/>
          <w:lang w:val="en-US"/>
        </w:rPr>
        <w:t>الذي</w:t>
      </w:r>
      <w:r w:rsidRPr="00321D0E">
        <w:rPr>
          <w:rtl/>
          <w:lang w:val="en-US"/>
        </w:rPr>
        <w:t xml:space="preserve"> </w:t>
      </w:r>
      <w:r w:rsidRPr="00321D0E">
        <w:rPr>
          <w:rFonts w:hint="cs"/>
          <w:rtl/>
          <w:lang w:val="en-US"/>
        </w:rPr>
        <w:t>يفتقر ل</w:t>
      </w:r>
      <w:r w:rsidRPr="00321D0E">
        <w:rPr>
          <w:rFonts w:hint="eastAsia"/>
          <w:rtl/>
          <w:lang w:val="en-US"/>
        </w:rPr>
        <w:t>نظام</w:t>
      </w:r>
      <w:r w:rsidRPr="00321D0E">
        <w:rPr>
          <w:rtl/>
          <w:lang w:val="en-US"/>
        </w:rPr>
        <w:t xml:space="preserve"> </w:t>
      </w:r>
      <w:r w:rsidRPr="00321D0E">
        <w:rPr>
          <w:rFonts w:hint="eastAsia"/>
          <w:rtl/>
          <w:lang w:val="en-US"/>
        </w:rPr>
        <w:t>تعليمي</w:t>
      </w:r>
      <w:r w:rsidR="00337285">
        <w:rPr>
          <w:rFonts w:hint="cs"/>
          <w:rtl/>
          <w:lang w:val="en-US"/>
        </w:rPr>
        <w:t>ّ</w:t>
      </w:r>
      <w:r w:rsidRPr="00321D0E">
        <w:rPr>
          <w:rtl/>
          <w:lang w:val="en-US"/>
        </w:rPr>
        <w:t xml:space="preserve"> </w:t>
      </w:r>
      <w:r w:rsidRPr="00321D0E">
        <w:rPr>
          <w:rFonts w:hint="eastAsia"/>
          <w:rtl/>
          <w:lang w:val="en-US"/>
        </w:rPr>
        <w:t>قويم،</w:t>
      </w:r>
      <w:r w:rsidRPr="00321D0E">
        <w:rPr>
          <w:rtl/>
          <w:lang w:val="en-US"/>
        </w:rPr>
        <w:t xml:space="preserve"> </w:t>
      </w:r>
      <w:r w:rsidRPr="00321D0E">
        <w:rPr>
          <w:rFonts w:hint="eastAsia"/>
          <w:rtl/>
          <w:lang w:val="en-US"/>
        </w:rPr>
        <w:t>فيقول</w:t>
      </w:r>
      <w:r w:rsidRPr="00321D0E">
        <w:rPr>
          <w:rtl/>
          <w:lang w:val="en-US"/>
        </w:rPr>
        <w:t xml:space="preserve">:" </w:t>
      </w:r>
      <w:r w:rsidRPr="00321D0E">
        <w:rPr>
          <w:rFonts w:hint="eastAsia"/>
          <w:rtl/>
          <w:lang w:val="en-US"/>
        </w:rPr>
        <w:t>فالولد</w:t>
      </w:r>
      <w:r w:rsidRPr="00321D0E">
        <w:rPr>
          <w:rtl/>
          <w:lang w:val="en-US"/>
        </w:rPr>
        <w:t xml:space="preserve"> </w:t>
      </w:r>
      <w:r w:rsidRPr="00321D0E">
        <w:rPr>
          <w:rFonts w:hint="eastAsia"/>
          <w:rtl/>
          <w:lang w:val="en-US"/>
        </w:rPr>
        <w:t>يقضي</w:t>
      </w:r>
      <w:r w:rsidRPr="00321D0E">
        <w:rPr>
          <w:rtl/>
          <w:lang w:val="en-US"/>
        </w:rPr>
        <w:t xml:space="preserve"> </w:t>
      </w:r>
      <w:r w:rsidRPr="00321D0E">
        <w:rPr>
          <w:rFonts w:hint="eastAsia"/>
          <w:rtl/>
          <w:lang w:val="en-US"/>
        </w:rPr>
        <w:t>جل</w:t>
      </w:r>
      <w:r w:rsidRPr="00321D0E">
        <w:rPr>
          <w:rFonts w:hint="cs"/>
          <w:rtl/>
          <w:lang w:val="en-US"/>
        </w:rPr>
        <w:t>ّ</w:t>
      </w:r>
      <w:r w:rsidRPr="00321D0E">
        <w:rPr>
          <w:rtl/>
          <w:lang w:val="en-US"/>
        </w:rPr>
        <w:t xml:space="preserve"> </w:t>
      </w:r>
      <w:r w:rsidRPr="00321D0E">
        <w:rPr>
          <w:rFonts w:hint="eastAsia"/>
          <w:rtl/>
          <w:lang w:val="en-US"/>
        </w:rPr>
        <w:t>حياته</w:t>
      </w:r>
      <w:r w:rsidRPr="00321D0E">
        <w:rPr>
          <w:rtl/>
          <w:lang w:val="en-US"/>
        </w:rPr>
        <w:t xml:space="preserve">- </w:t>
      </w:r>
      <w:r w:rsidRPr="00321D0E">
        <w:rPr>
          <w:rFonts w:hint="eastAsia"/>
          <w:rtl/>
          <w:lang w:val="en-US"/>
        </w:rPr>
        <w:t>إن</w:t>
      </w:r>
      <w:r w:rsidRPr="00321D0E">
        <w:rPr>
          <w:rtl/>
          <w:lang w:val="en-US"/>
        </w:rPr>
        <w:t xml:space="preserve"> </w:t>
      </w:r>
      <w:r w:rsidRPr="00321D0E">
        <w:rPr>
          <w:rFonts w:hint="eastAsia"/>
          <w:rtl/>
          <w:lang w:val="en-US"/>
        </w:rPr>
        <w:t>لم</w:t>
      </w:r>
      <w:r w:rsidRPr="00321D0E">
        <w:rPr>
          <w:rtl/>
          <w:lang w:val="en-US"/>
        </w:rPr>
        <w:t xml:space="preserve"> </w:t>
      </w:r>
      <w:r w:rsidRPr="00321D0E">
        <w:rPr>
          <w:rFonts w:hint="eastAsia"/>
          <w:rtl/>
          <w:lang w:val="en-US"/>
        </w:rPr>
        <w:t>أقل</w:t>
      </w:r>
      <w:r w:rsidRPr="00321D0E">
        <w:rPr>
          <w:rtl/>
          <w:lang w:val="en-US"/>
        </w:rPr>
        <w:t xml:space="preserve"> </w:t>
      </w:r>
      <w:r w:rsidRPr="00321D0E">
        <w:rPr>
          <w:rFonts w:hint="eastAsia"/>
          <w:rtl/>
          <w:lang w:val="en-US"/>
        </w:rPr>
        <w:t>عمره</w:t>
      </w:r>
      <w:r w:rsidRPr="00321D0E">
        <w:rPr>
          <w:rtl/>
          <w:lang w:val="en-US"/>
        </w:rPr>
        <w:t xml:space="preserve"> </w:t>
      </w:r>
      <w:r w:rsidRPr="00321D0E">
        <w:rPr>
          <w:rFonts w:hint="eastAsia"/>
          <w:rtl/>
          <w:lang w:val="en-US"/>
        </w:rPr>
        <w:t>كل</w:t>
      </w:r>
      <w:r w:rsidR="00337285">
        <w:rPr>
          <w:rFonts w:hint="cs"/>
          <w:rtl/>
          <w:lang w:val="en-US"/>
        </w:rPr>
        <w:t>ّ</w:t>
      </w:r>
      <w:r w:rsidRPr="00321D0E">
        <w:rPr>
          <w:rFonts w:hint="eastAsia"/>
          <w:rtl/>
          <w:lang w:val="en-US"/>
        </w:rPr>
        <w:t>ه</w:t>
      </w:r>
      <w:r w:rsidRPr="00321D0E">
        <w:rPr>
          <w:rFonts w:hint="cs"/>
          <w:rtl/>
          <w:lang w:val="en-US"/>
        </w:rPr>
        <w:t>-</w:t>
      </w:r>
      <w:r w:rsidRPr="00321D0E">
        <w:rPr>
          <w:rtl/>
          <w:lang w:val="en-US"/>
        </w:rPr>
        <w:t xml:space="preserve"> </w:t>
      </w:r>
      <w:r w:rsidRPr="00321D0E">
        <w:rPr>
          <w:rFonts w:hint="eastAsia"/>
          <w:rtl/>
          <w:lang w:val="en-US"/>
        </w:rPr>
        <w:t>في</w:t>
      </w:r>
      <w:r w:rsidRPr="00321D0E">
        <w:rPr>
          <w:rtl/>
          <w:lang w:val="en-US"/>
        </w:rPr>
        <w:t xml:space="preserve"> </w:t>
      </w:r>
      <w:r w:rsidRPr="00321D0E">
        <w:rPr>
          <w:rFonts w:hint="eastAsia"/>
          <w:rtl/>
          <w:lang w:val="en-US"/>
        </w:rPr>
        <w:t>الد</w:t>
      </w:r>
      <w:r w:rsidR="00337285">
        <w:rPr>
          <w:rFonts w:hint="cs"/>
          <w:rtl/>
          <w:lang w:val="en-US"/>
        </w:rPr>
        <w:t>ّ</w:t>
      </w:r>
      <w:r w:rsidRPr="00321D0E">
        <w:rPr>
          <w:rFonts w:hint="eastAsia"/>
          <w:rtl/>
          <w:lang w:val="en-US"/>
        </w:rPr>
        <w:t>روس</w:t>
      </w:r>
      <w:r w:rsidRPr="00321D0E">
        <w:rPr>
          <w:rtl/>
          <w:lang w:val="en-US"/>
        </w:rPr>
        <w:t xml:space="preserve"> </w:t>
      </w:r>
      <w:r w:rsidRPr="00321D0E">
        <w:rPr>
          <w:rFonts w:hint="eastAsia"/>
          <w:rtl/>
          <w:lang w:val="en-US"/>
        </w:rPr>
        <w:t>القرآني</w:t>
      </w:r>
      <w:r w:rsidR="00337285">
        <w:rPr>
          <w:rFonts w:hint="cs"/>
          <w:rtl/>
          <w:lang w:val="en-US"/>
        </w:rPr>
        <w:t>ّ</w:t>
      </w:r>
      <w:r w:rsidRPr="00321D0E">
        <w:rPr>
          <w:rFonts w:hint="eastAsia"/>
          <w:rtl/>
          <w:lang w:val="en-US"/>
        </w:rPr>
        <w:t>ة</w:t>
      </w:r>
      <w:r w:rsidRPr="00321D0E">
        <w:rPr>
          <w:rFonts w:hint="cs"/>
          <w:rtl/>
          <w:lang w:val="en-US"/>
        </w:rPr>
        <w:t>،</w:t>
      </w:r>
      <w:r w:rsidRPr="00321D0E">
        <w:rPr>
          <w:rtl/>
          <w:lang w:val="en-US"/>
        </w:rPr>
        <w:t xml:space="preserve"> </w:t>
      </w:r>
      <w:r w:rsidRPr="00321D0E">
        <w:rPr>
          <w:rFonts w:hint="eastAsia"/>
          <w:rtl/>
          <w:lang w:val="en-US"/>
        </w:rPr>
        <w:t>منكب</w:t>
      </w:r>
      <w:r w:rsidRPr="00321D0E">
        <w:rPr>
          <w:rFonts w:hint="cs"/>
          <w:rtl/>
          <w:lang w:val="en-US"/>
        </w:rPr>
        <w:t>ّ</w:t>
      </w:r>
      <w:r w:rsidRPr="00321D0E">
        <w:rPr>
          <w:rFonts w:hint="eastAsia"/>
          <w:rtl/>
          <w:lang w:val="en-US"/>
        </w:rPr>
        <w:t>ا</w:t>
      </w:r>
      <w:r w:rsidRPr="00321D0E">
        <w:rPr>
          <w:rtl/>
          <w:lang w:val="en-US"/>
        </w:rPr>
        <w:t xml:space="preserve"> </w:t>
      </w:r>
      <w:r w:rsidRPr="00321D0E">
        <w:rPr>
          <w:rFonts w:hint="eastAsia"/>
          <w:rtl/>
          <w:lang w:val="en-US"/>
        </w:rPr>
        <w:t>على</w:t>
      </w:r>
      <w:r w:rsidRPr="00321D0E">
        <w:rPr>
          <w:rtl/>
          <w:lang w:val="en-US"/>
        </w:rPr>
        <w:t xml:space="preserve"> </w:t>
      </w:r>
      <w:r w:rsidRPr="00321D0E">
        <w:rPr>
          <w:rFonts w:hint="eastAsia"/>
          <w:rtl/>
          <w:lang w:val="en-US"/>
        </w:rPr>
        <w:t>لوحة</w:t>
      </w:r>
      <w:r w:rsidRPr="00321D0E">
        <w:rPr>
          <w:rtl/>
          <w:lang w:val="en-US"/>
        </w:rPr>
        <w:t xml:space="preserve"> </w:t>
      </w:r>
      <w:r w:rsidRPr="00321D0E">
        <w:rPr>
          <w:rFonts w:hint="eastAsia"/>
          <w:rtl/>
          <w:lang w:val="en-US"/>
        </w:rPr>
        <w:t>مملوءة</w:t>
      </w:r>
      <w:r w:rsidRPr="00321D0E">
        <w:rPr>
          <w:rtl/>
          <w:lang w:val="en-US"/>
        </w:rPr>
        <w:t xml:space="preserve"> </w:t>
      </w:r>
      <w:r w:rsidRPr="00151F54">
        <w:rPr>
          <w:rFonts w:hint="eastAsia"/>
          <w:rtl/>
          <w:lang w:val="en-US"/>
        </w:rPr>
        <w:t>حروفا</w:t>
      </w:r>
      <w:r w:rsidRPr="00151F54">
        <w:rPr>
          <w:rtl/>
          <w:lang w:val="en-US"/>
        </w:rPr>
        <w:t xml:space="preserve"> </w:t>
      </w:r>
      <w:r w:rsidRPr="00151F54">
        <w:rPr>
          <w:rFonts w:hint="eastAsia"/>
          <w:rtl/>
          <w:lang w:val="en-US"/>
        </w:rPr>
        <w:t>سوداء</w:t>
      </w:r>
      <w:r w:rsidRPr="00151F54">
        <w:rPr>
          <w:rtl/>
          <w:lang w:val="en-US"/>
        </w:rPr>
        <w:t xml:space="preserve"> </w:t>
      </w:r>
      <w:r w:rsidRPr="00151F54">
        <w:rPr>
          <w:rFonts w:hint="eastAsia"/>
          <w:rtl/>
          <w:lang w:val="en-US"/>
        </w:rPr>
        <w:t>يكر</w:t>
      </w:r>
      <w:r>
        <w:rPr>
          <w:rFonts w:hint="cs"/>
          <w:rtl/>
          <w:lang w:val="en-US"/>
        </w:rPr>
        <w:t>ّ</w:t>
      </w:r>
      <w:r w:rsidRPr="00151F54">
        <w:rPr>
          <w:rFonts w:hint="eastAsia"/>
          <w:rtl/>
          <w:lang w:val="en-US"/>
        </w:rPr>
        <w:t>رها</w:t>
      </w:r>
      <w:r w:rsidRPr="00151F54">
        <w:rPr>
          <w:rtl/>
          <w:lang w:val="en-US"/>
        </w:rPr>
        <w:t xml:space="preserve"> </w:t>
      </w:r>
      <w:r w:rsidRPr="00151F54">
        <w:rPr>
          <w:rFonts w:hint="eastAsia"/>
          <w:rtl/>
          <w:lang w:val="en-US"/>
        </w:rPr>
        <w:t>صباحا</w:t>
      </w:r>
      <w:r w:rsidRPr="00151F54">
        <w:rPr>
          <w:rtl/>
          <w:lang w:val="en-US"/>
        </w:rPr>
        <w:t xml:space="preserve"> </w:t>
      </w:r>
      <w:r w:rsidRPr="00151F54">
        <w:rPr>
          <w:rFonts w:hint="eastAsia"/>
          <w:rtl/>
          <w:lang w:val="en-US"/>
        </w:rPr>
        <w:t>مساء</w:t>
      </w:r>
      <w:r w:rsidRPr="00151F54">
        <w:rPr>
          <w:rFonts w:ascii="Traditional Arabic" w:hAnsi="Traditional Arabic"/>
          <w:rtl/>
          <w:lang w:val="en-US"/>
        </w:rPr>
        <w:t xml:space="preserve"> «كالفوتغراف» من دون فهم يغذ</w:t>
      </w:r>
      <w:r>
        <w:rPr>
          <w:rFonts w:ascii="Traditional Arabic" w:hAnsi="Traditional Arabic" w:hint="cs"/>
          <w:rtl/>
          <w:lang w:val="en-US"/>
        </w:rPr>
        <w:t>ّ</w:t>
      </w:r>
      <w:r w:rsidRPr="00151F54">
        <w:rPr>
          <w:rFonts w:ascii="Traditional Arabic" w:hAnsi="Traditional Arabic"/>
          <w:rtl/>
          <w:lang w:val="en-US"/>
        </w:rPr>
        <w:t>ي العقل بجواهر لم يكلل ولن يكل</w:t>
      </w:r>
      <w:r w:rsidR="00337285">
        <w:rPr>
          <w:rFonts w:ascii="Traditional Arabic" w:hAnsi="Traditional Arabic" w:hint="cs"/>
          <w:rtl/>
          <w:lang w:val="en-US"/>
        </w:rPr>
        <w:t>ّ</w:t>
      </w:r>
      <w:r w:rsidRPr="00151F54">
        <w:rPr>
          <w:rFonts w:ascii="Traditional Arabic" w:hAnsi="Traditional Arabic"/>
          <w:rtl/>
          <w:lang w:val="en-US"/>
        </w:rPr>
        <w:t>ل تاج الد</w:t>
      </w:r>
      <w:r w:rsidR="00337285">
        <w:rPr>
          <w:rFonts w:ascii="Traditional Arabic" w:hAnsi="Traditional Arabic" w:hint="cs"/>
          <w:rtl/>
          <w:lang w:val="en-US"/>
        </w:rPr>
        <w:t>ّ</w:t>
      </w:r>
      <w:r w:rsidR="00337285">
        <w:rPr>
          <w:rFonts w:ascii="Traditional Arabic" w:hAnsi="Traditional Arabic"/>
          <w:rtl/>
          <w:lang w:val="en-US"/>
        </w:rPr>
        <w:t>هر</w:t>
      </w:r>
      <w:r w:rsidR="00337285">
        <w:rPr>
          <w:rFonts w:ascii="Traditional Arabic" w:hAnsi="Traditional Arabic" w:hint="cs"/>
          <w:rtl/>
          <w:lang w:val="en-US"/>
        </w:rPr>
        <w:t xml:space="preserve"> </w:t>
      </w:r>
      <w:r w:rsidRPr="00151F54">
        <w:rPr>
          <w:rFonts w:ascii="Traditional Arabic" w:hAnsi="Traditional Arabic"/>
          <w:rtl/>
          <w:lang w:val="en-US"/>
        </w:rPr>
        <w:t>ولن يطوّق جيد البلاغة بأثمن من هاتيك الن</w:t>
      </w:r>
      <w:r w:rsidR="00337285">
        <w:rPr>
          <w:rFonts w:ascii="Traditional Arabic" w:hAnsi="Traditional Arabic" w:hint="cs"/>
          <w:rtl/>
          <w:lang w:val="en-US"/>
        </w:rPr>
        <w:t>ّ</w:t>
      </w:r>
      <w:r w:rsidRPr="00151F54">
        <w:rPr>
          <w:rFonts w:ascii="Traditional Arabic" w:hAnsi="Traditional Arabic"/>
          <w:rtl/>
          <w:lang w:val="en-US"/>
        </w:rPr>
        <w:t>يّرات الخالدات الآيات البي</w:t>
      </w:r>
      <w:r>
        <w:rPr>
          <w:rFonts w:ascii="Traditional Arabic" w:hAnsi="Traditional Arabic" w:hint="cs"/>
          <w:rtl/>
          <w:lang w:val="en-US"/>
        </w:rPr>
        <w:t>ّ</w:t>
      </w:r>
      <w:r w:rsidRPr="00151F54">
        <w:rPr>
          <w:rFonts w:ascii="Traditional Arabic" w:hAnsi="Traditional Arabic"/>
          <w:rtl/>
          <w:lang w:val="en-US"/>
        </w:rPr>
        <w:t>نات"</w:t>
      </w:r>
      <w:r w:rsidRPr="00AF6863">
        <w:rPr>
          <w:rStyle w:val="Appelnotedebasdep"/>
          <w:rFonts w:eastAsiaTheme="majorEastAsia"/>
          <w:rtl/>
        </w:rPr>
        <w:t>(</w:t>
      </w:r>
      <w:r w:rsidRPr="00AF6863">
        <w:rPr>
          <w:rStyle w:val="Appelnotedebasdep"/>
          <w:rFonts w:eastAsiaTheme="majorEastAsia"/>
          <w:rtl/>
        </w:rPr>
        <w:footnoteReference w:id="37"/>
      </w:r>
      <w:r w:rsidRPr="00AF6863">
        <w:rPr>
          <w:rStyle w:val="Appelnotedebasdep"/>
          <w:rFonts w:eastAsiaTheme="majorEastAsia"/>
          <w:rtl/>
        </w:rPr>
        <w:t>)</w:t>
      </w:r>
      <w:r w:rsidRPr="00151F54">
        <w:rPr>
          <w:rFonts w:ascii="Traditional Arabic" w:hAnsi="Traditional Arabic"/>
          <w:rtl/>
          <w:lang w:val="en-US"/>
        </w:rPr>
        <w:t xml:space="preserve">. </w:t>
      </w:r>
    </w:p>
    <w:p w:rsidR="00215BEC" w:rsidRPr="00151F54" w:rsidRDefault="00215BEC" w:rsidP="00215BEC">
      <w:pPr>
        <w:rPr>
          <w:rtl/>
          <w:lang w:val="en-US"/>
        </w:rPr>
      </w:pPr>
      <w:r w:rsidRPr="00151F54">
        <w:rPr>
          <w:rFonts w:hint="eastAsia"/>
          <w:rtl/>
          <w:lang w:val="en-US"/>
        </w:rPr>
        <w:lastRenderedPageBreak/>
        <w:t>كما</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تعليم</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يد</w:t>
      </w:r>
      <w:r w:rsidRPr="00151F54">
        <w:rPr>
          <w:rtl/>
          <w:lang w:val="en-US"/>
        </w:rPr>
        <w:t xml:space="preserve"> </w:t>
      </w:r>
      <w:r w:rsidRPr="00151F54">
        <w:rPr>
          <w:rFonts w:hint="eastAsia"/>
          <w:rtl/>
          <w:lang w:val="en-US"/>
        </w:rPr>
        <w:t>معل</w:t>
      </w:r>
      <w:r w:rsidR="00337285">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ذي</w:t>
      </w:r>
      <w:r w:rsidRPr="00151F54">
        <w:rPr>
          <w:rtl/>
          <w:lang w:val="en-US"/>
        </w:rPr>
        <w:t xml:space="preserve"> </w:t>
      </w:r>
      <w:r w:rsidRPr="00151F54">
        <w:rPr>
          <w:rFonts w:hint="eastAsia"/>
          <w:rtl/>
          <w:lang w:val="en-US"/>
        </w:rPr>
        <w:t>مكانة</w:t>
      </w:r>
      <w:r w:rsidRPr="00151F54">
        <w:rPr>
          <w:rtl/>
          <w:lang w:val="en-US"/>
        </w:rPr>
        <w:t xml:space="preserve"> </w:t>
      </w:r>
      <w:r w:rsidRPr="00151F54">
        <w:rPr>
          <w:rFonts w:hint="eastAsia"/>
          <w:rtl/>
          <w:lang w:val="en-US"/>
        </w:rPr>
        <w:t>علمي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عالي</w:t>
      </w:r>
      <w:r w:rsidR="00337285">
        <w:rPr>
          <w:rFonts w:hint="cs"/>
          <w:rtl/>
          <w:lang w:val="en-US"/>
        </w:rPr>
        <w:t>ّ</w:t>
      </w:r>
      <w:r w:rsidRPr="00151F54">
        <w:rPr>
          <w:rFonts w:hint="eastAsia"/>
          <w:rtl/>
          <w:lang w:val="en-US"/>
        </w:rPr>
        <w:t>ة،</w:t>
      </w:r>
      <w:r w:rsidRPr="00151F54">
        <w:rPr>
          <w:rtl/>
          <w:lang w:val="en-US"/>
        </w:rPr>
        <w:t xml:space="preserve"> </w:t>
      </w:r>
      <w:r w:rsidRPr="00FF2FBD">
        <w:rPr>
          <w:rFonts w:hint="eastAsia"/>
          <w:rtl/>
          <w:lang w:val="en-US"/>
        </w:rPr>
        <w:t>معل</w:t>
      </w:r>
      <w:r w:rsidR="00337285">
        <w:rPr>
          <w:rFonts w:hint="cs"/>
          <w:rtl/>
          <w:lang w:val="en-US"/>
        </w:rPr>
        <w:t>ّ</w:t>
      </w:r>
      <w:r w:rsidRPr="00FF2FBD">
        <w:rPr>
          <w:rFonts w:hint="eastAsia"/>
          <w:rtl/>
          <w:lang w:val="en-US"/>
        </w:rPr>
        <w:t>م</w:t>
      </w:r>
      <w:r w:rsidRPr="00FF2FBD">
        <w:rPr>
          <w:rtl/>
          <w:lang w:val="en-US"/>
        </w:rPr>
        <w:t xml:space="preserve"> </w:t>
      </w:r>
      <w:r w:rsidRPr="00F718A7">
        <w:rPr>
          <w:rFonts w:hint="eastAsia"/>
          <w:rtl/>
          <w:lang w:val="en-US"/>
        </w:rPr>
        <w:t>ي</w:t>
      </w:r>
      <w:r w:rsidRPr="00F718A7">
        <w:rPr>
          <w:rFonts w:hint="cs"/>
          <w:rtl/>
          <w:lang w:val="en-US"/>
        </w:rPr>
        <w:t>رأف</w:t>
      </w:r>
      <w:r w:rsidRPr="00FF2FBD">
        <w:rPr>
          <w:rtl/>
          <w:lang w:val="en-US"/>
        </w:rPr>
        <w:t xml:space="preserve"> </w:t>
      </w:r>
      <w:r>
        <w:rPr>
          <w:rFonts w:hint="cs"/>
          <w:rtl/>
          <w:lang w:val="en-US"/>
        </w:rPr>
        <w:t>ب</w:t>
      </w:r>
      <w:r w:rsidRPr="00151F54">
        <w:rPr>
          <w:rFonts w:hint="eastAsia"/>
          <w:rtl/>
          <w:lang w:val="en-US"/>
        </w:rPr>
        <w:t>حاله</w:t>
      </w:r>
      <w:r w:rsidRPr="00151F54">
        <w:rPr>
          <w:rtl/>
          <w:lang w:val="en-US"/>
        </w:rPr>
        <w:t xml:space="preserve"> </w:t>
      </w:r>
      <w:r w:rsidRPr="00151F54">
        <w:rPr>
          <w:rFonts w:hint="eastAsia"/>
          <w:rtl/>
          <w:lang w:val="en-US"/>
        </w:rPr>
        <w:t>ويسايره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الت</w:t>
      </w:r>
      <w:r w:rsidR="00337285">
        <w:rPr>
          <w:rFonts w:hint="cs"/>
          <w:rtl/>
          <w:lang w:val="en-US"/>
        </w:rPr>
        <w:t>ّ</w:t>
      </w:r>
      <w:r w:rsidRPr="00151F54">
        <w:rPr>
          <w:rFonts w:hint="eastAsia"/>
          <w:rtl/>
          <w:lang w:val="en-US"/>
        </w:rPr>
        <w:t>دريس</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قدر</w:t>
      </w:r>
      <w:r w:rsidRPr="00151F54">
        <w:rPr>
          <w:rtl/>
          <w:lang w:val="en-US"/>
        </w:rPr>
        <w:t xml:space="preserve"> </w:t>
      </w:r>
      <w:r w:rsidRPr="00151F54">
        <w:rPr>
          <w:rFonts w:hint="eastAsia"/>
          <w:rtl/>
          <w:lang w:val="en-US"/>
        </w:rPr>
        <w:t>استطاعته،</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خلاف</w:t>
      </w:r>
      <w:r w:rsidRPr="00151F54">
        <w:rPr>
          <w:rtl/>
          <w:lang w:val="en-US"/>
        </w:rPr>
        <w:t xml:space="preserve"> </w:t>
      </w:r>
      <w:r w:rsidRPr="00151F54">
        <w:rPr>
          <w:rFonts w:hint="eastAsia"/>
          <w:rtl/>
          <w:lang w:val="en-US"/>
        </w:rPr>
        <w:t>معل</w:t>
      </w:r>
      <w:r w:rsidR="00337285">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الكتّاب</w:t>
      </w:r>
      <w:r>
        <w:rPr>
          <w:rFonts w:hint="cs"/>
          <w:rtl/>
          <w:lang w:val="en-US"/>
        </w:rPr>
        <w:t xml:space="preserve"> آنذاك،</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غالبا</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يكون</w:t>
      </w:r>
      <w:r w:rsidRPr="00151F54">
        <w:rPr>
          <w:rtl/>
          <w:lang w:val="en-US"/>
        </w:rPr>
        <w:t xml:space="preserve"> </w:t>
      </w:r>
      <w:r w:rsidRPr="00151F54">
        <w:rPr>
          <w:rFonts w:hint="eastAsia"/>
          <w:rtl/>
          <w:lang w:val="en-US"/>
        </w:rPr>
        <w:t>محدود</w:t>
      </w:r>
      <w:r w:rsidRPr="00151F54">
        <w:rPr>
          <w:rtl/>
          <w:lang w:val="en-US"/>
        </w:rPr>
        <w:t xml:space="preserve"> </w:t>
      </w:r>
      <w:r w:rsidRPr="00151F54">
        <w:rPr>
          <w:rFonts w:hint="eastAsia"/>
          <w:rtl/>
          <w:lang w:val="en-US"/>
        </w:rPr>
        <w:t>العلم</w:t>
      </w:r>
      <w:r w:rsidRPr="00151F54">
        <w:rPr>
          <w:rtl/>
          <w:lang w:val="en-US"/>
        </w:rPr>
        <w:t xml:space="preserve"> </w:t>
      </w:r>
      <w:r w:rsidRPr="00151F54">
        <w:rPr>
          <w:rFonts w:hint="eastAsia"/>
          <w:rtl/>
          <w:lang w:val="en-US"/>
        </w:rPr>
        <w:t>والث</w:t>
      </w:r>
      <w:r w:rsidR="00337285">
        <w:rPr>
          <w:rFonts w:hint="cs"/>
          <w:rtl/>
          <w:lang w:val="en-US"/>
        </w:rPr>
        <w:t>ّ</w:t>
      </w:r>
      <w:r w:rsidRPr="00151F54">
        <w:rPr>
          <w:rFonts w:hint="eastAsia"/>
          <w:rtl/>
          <w:lang w:val="en-US"/>
        </w:rPr>
        <w:t>قافة</w:t>
      </w:r>
      <w:r w:rsidR="00337285">
        <w:rPr>
          <w:rFonts w:hint="cs"/>
          <w:rtl/>
          <w:lang w:val="en-US"/>
        </w:rPr>
        <w:t>،</w:t>
      </w:r>
      <w:r w:rsidRPr="00151F54">
        <w:rPr>
          <w:rtl/>
          <w:lang w:val="en-US"/>
        </w:rPr>
        <w:t xml:space="preserve"> </w:t>
      </w:r>
      <w:r w:rsidRPr="00151F54">
        <w:rPr>
          <w:rFonts w:hint="eastAsia"/>
          <w:rtl/>
          <w:lang w:val="en-US"/>
        </w:rPr>
        <w:t>جاهلا</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همّ</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إلا</w:t>
      </w:r>
      <w:r w:rsidRPr="00151F54">
        <w:rPr>
          <w:rtl/>
          <w:lang w:val="en-US"/>
        </w:rPr>
        <w:t xml:space="preserve"> </w:t>
      </w:r>
      <w:r w:rsidRPr="00151F54">
        <w:rPr>
          <w:rFonts w:hint="eastAsia"/>
          <w:rtl/>
          <w:lang w:val="en-US"/>
        </w:rPr>
        <w:t>تسليط</w:t>
      </w:r>
      <w:r w:rsidRPr="00151F54">
        <w:rPr>
          <w:rtl/>
          <w:lang w:val="en-US"/>
        </w:rPr>
        <w:t xml:space="preserve"> </w:t>
      </w:r>
      <w:r w:rsidRPr="00151F54">
        <w:rPr>
          <w:rFonts w:hint="eastAsia"/>
          <w:rtl/>
          <w:lang w:val="en-US"/>
        </w:rPr>
        <w:t>عصاه</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ترحم</w:t>
      </w:r>
      <w:r w:rsidRPr="00151F54">
        <w:rPr>
          <w:rtl/>
          <w:lang w:val="en-US"/>
        </w:rPr>
        <w:t xml:space="preserve"> </w:t>
      </w:r>
      <w:r w:rsidRPr="00151F54">
        <w:rPr>
          <w:rFonts w:hint="eastAsia"/>
          <w:rtl/>
          <w:lang w:val="en-US"/>
        </w:rPr>
        <w:t>إذا</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أخطأ</w:t>
      </w:r>
      <w:r w:rsidRPr="00151F54">
        <w:rPr>
          <w:rtl/>
          <w:lang w:val="en-US"/>
        </w:rPr>
        <w:t xml:space="preserve"> </w:t>
      </w:r>
      <w:r w:rsidRPr="00151F54">
        <w:rPr>
          <w:rFonts w:hint="eastAsia"/>
          <w:rtl/>
          <w:lang w:val="en-US"/>
        </w:rPr>
        <w:t>أحد</w:t>
      </w:r>
      <w:r w:rsidRPr="00151F54">
        <w:rPr>
          <w:rtl/>
          <w:lang w:val="en-US"/>
        </w:rPr>
        <w:t xml:space="preserve"> </w:t>
      </w:r>
      <w:r w:rsidRPr="00151F54">
        <w:rPr>
          <w:rFonts w:hint="eastAsia"/>
          <w:rtl/>
          <w:lang w:val="en-US"/>
        </w:rPr>
        <w:t>الأولاد</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تعث</w:t>
      </w:r>
      <w:r w:rsidR="00337285">
        <w:rPr>
          <w:rFonts w:hint="cs"/>
          <w:rtl/>
          <w:lang w:val="en-US"/>
        </w:rPr>
        <w:t>ّ</w:t>
      </w:r>
      <w:r w:rsidRPr="00151F54">
        <w:rPr>
          <w:rFonts w:hint="eastAsia"/>
          <w:rtl/>
          <w:lang w:val="en-US"/>
        </w:rPr>
        <w:t>ر</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تناسى</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تكاسل،</w:t>
      </w:r>
      <w:r w:rsidRPr="00151F54">
        <w:rPr>
          <w:rtl/>
          <w:lang w:val="en-US"/>
        </w:rPr>
        <w:t xml:space="preserve"> </w:t>
      </w:r>
      <w:r>
        <w:rPr>
          <w:rFonts w:hint="eastAsia"/>
          <w:rtl/>
          <w:lang w:val="en-US"/>
        </w:rPr>
        <w:t>وهو</w:t>
      </w:r>
      <w:r w:rsidRPr="00151F54">
        <w:rPr>
          <w:rtl/>
          <w:lang w:val="en-US"/>
        </w:rPr>
        <w:t xml:space="preserve"> </w:t>
      </w:r>
      <w:r>
        <w:rPr>
          <w:rFonts w:hint="eastAsia"/>
          <w:rtl/>
          <w:lang w:val="en-US"/>
        </w:rPr>
        <w:t>الحال</w:t>
      </w:r>
      <w:r>
        <w:rPr>
          <w:rtl/>
          <w:lang w:val="en-US"/>
        </w:rPr>
        <w:t xml:space="preserve"> </w:t>
      </w:r>
      <w:r>
        <w:rPr>
          <w:rFonts w:hint="eastAsia"/>
          <w:rtl/>
          <w:lang w:val="en-US"/>
        </w:rPr>
        <w:t>الذي</w:t>
      </w:r>
      <w:r>
        <w:rPr>
          <w:rtl/>
          <w:lang w:val="en-US"/>
        </w:rPr>
        <w:t xml:space="preserve"> </w:t>
      </w:r>
      <w:r>
        <w:rPr>
          <w:rFonts w:hint="eastAsia"/>
          <w:rtl/>
          <w:lang w:val="en-US"/>
        </w:rPr>
        <w:t>يصفه</w:t>
      </w:r>
      <w:r>
        <w:rPr>
          <w:rtl/>
          <w:lang w:val="en-US"/>
        </w:rPr>
        <w:t xml:space="preserve"> </w:t>
      </w:r>
      <w:r>
        <w:rPr>
          <w:rFonts w:hint="eastAsia"/>
          <w:rtl/>
          <w:lang w:val="en-US"/>
        </w:rPr>
        <w:t>الجنيد</w:t>
      </w:r>
      <w:r>
        <w:rPr>
          <w:rtl/>
          <w:lang w:val="en-US"/>
        </w:rPr>
        <w:t xml:space="preserve"> </w:t>
      </w:r>
      <w:r>
        <w:rPr>
          <w:rFonts w:hint="eastAsia"/>
          <w:rtl/>
          <w:lang w:val="en-US"/>
        </w:rPr>
        <w:t>أحمد</w:t>
      </w:r>
      <w:r>
        <w:rPr>
          <w:rtl/>
          <w:lang w:val="en-US"/>
        </w:rPr>
        <w:t xml:space="preserve"> </w:t>
      </w:r>
      <w:r>
        <w:rPr>
          <w:rFonts w:hint="eastAsia"/>
          <w:rtl/>
          <w:lang w:val="en-US"/>
        </w:rPr>
        <w:t>مك</w:t>
      </w:r>
      <w:r w:rsidR="00337285">
        <w:rPr>
          <w:rFonts w:hint="cs"/>
          <w:rtl/>
          <w:lang w:val="en-US"/>
        </w:rPr>
        <w:t>ّ</w:t>
      </w:r>
      <w:r>
        <w:rPr>
          <w:rFonts w:hint="eastAsia"/>
          <w:rtl/>
          <w:lang w:val="en-US"/>
        </w:rPr>
        <w:t>ي</w:t>
      </w:r>
      <w:r>
        <w:rPr>
          <w:rtl/>
          <w:lang w:val="en-US"/>
        </w:rPr>
        <w:t>-</w:t>
      </w:r>
      <w:r>
        <w:rPr>
          <w:rFonts w:hint="eastAsia"/>
          <w:rtl/>
          <w:lang w:val="en-US"/>
        </w:rPr>
        <w:t>مضيفا</w:t>
      </w:r>
      <w:r>
        <w:rPr>
          <w:rtl/>
          <w:lang w:val="en-US"/>
        </w:rPr>
        <w:t xml:space="preserve"> </w:t>
      </w:r>
      <w:r>
        <w:rPr>
          <w:rFonts w:hint="eastAsia"/>
          <w:rtl/>
          <w:lang w:val="en-US"/>
        </w:rPr>
        <w:t>لما</w:t>
      </w:r>
      <w:r>
        <w:rPr>
          <w:rtl/>
          <w:lang w:val="en-US"/>
        </w:rPr>
        <w:t xml:space="preserve"> </w:t>
      </w:r>
      <w:r>
        <w:rPr>
          <w:rFonts w:hint="eastAsia"/>
          <w:rtl/>
          <w:lang w:val="en-US"/>
        </w:rPr>
        <w:t>سبق</w:t>
      </w:r>
      <w:r>
        <w:rPr>
          <w:rtl/>
          <w:lang w:val="en-US"/>
        </w:rPr>
        <w:t xml:space="preserve">- </w:t>
      </w:r>
      <w:r w:rsidRPr="00151F54">
        <w:rPr>
          <w:rFonts w:hint="eastAsia"/>
          <w:rtl/>
          <w:lang w:val="en-US"/>
        </w:rPr>
        <w:t>بقوله</w:t>
      </w:r>
      <w:r w:rsidRPr="00151F54">
        <w:rPr>
          <w:rtl/>
          <w:lang w:val="en-US"/>
        </w:rPr>
        <w:t>:</w:t>
      </w:r>
      <w:r>
        <w:rPr>
          <w:rtl/>
          <w:lang w:val="en-US"/>
        </w:rPr>
        <w:t xml:space="preserve"> "</w:t>
      </w:r>
      <w:r w:rsidRPr="00151F54">
        <w:rPr>
          <w:rFonts w:hint="eastAsia"/>
          <w:rtl/>
          <w:lang w:val="en-US"/>
        </w:rPr>
        <w:t>ولا</w:t>
      </w:r>
      <w:r w:rsidRPr="00151F54">
        <w:rPr>
          <w:rtl/>
          <w:lang w:val="en-US"/>
        </w:rPr>
        <w:t xml:space="preserve"> </w:t>
      </w:r>
      <w:r w:rsidRPr="00151F54">
        <w:rPr>
          <w:rFonts w:hint="eastAsia"/>
          <w:rtl/>
          <w:lang w:val="en-US"/>
        </w:rPr>
        <w:t>غاية</w:t>
      </w:r>
      <w:r w:rsidRPr="00151F54">
        <w:rPr>
          <w:rtl/>
          <w:lang w:val="en-US"/>
        </w:rPr>
        <w:t xml:space="preserve"> </w:t>
      </w:r>
      <w:r w:rsidRPr="00151F54">
        <w:rPr>
          <w:rFonts w:hint="eastAsia"/>
          <w:rtl/>
          <w:lang w:val="en-US"/>
        </w:rPr>
        <w:t>يسعى</w:t>
      </w:r>
      <w:r w:rsidRPr="00151F54">
        <w:rPr>
          <w:rtl/>
          <w:lang w:val="en-US"/>
        </w:rPr>
        <w:t xml:space="preserve"> </w:t>
      </w:r>
      <w:r w:rsidRPr="00151F54">
        <w:rPr>
          <w:rFonts w:hint="eastAsia"/>
          <w:rtl/>
          <w:lang w:val="en-US"/>
        </w:rPr>
        <w:t>لها</w:t>
      </w:r>
      <w:r w:rsidRPr="00151F54">
        <w:rPr>
          <w:rtl/>
          <w:lang w:val="en-US"/>
        </w:rPr>
        <w:t xml:space="preserve"> </w:t>
      </w:r>
      <w:r w:rsidRPr="00151F54">
        <w:rPr>
          <w:rFonts w:hint="eastAsia"/>
          <w:rtl/>
          <w:lang w:val="en-US"/>
        </w:rPr>
        <w:t>الابن</w:t>
      </w:r>
      <w:r w:rsidRPr="00151F54">
        <w:rPr>
          <w:rtl/>
          <w:lang w:val="en-US"/>
        </w:rPr>
        <w:t xml:space="preserve"> </w:t>
      </w:r>
      <w:r w:rsidRPr="00151F54">
        <w:rPr>
          <w:rFonts w:hint="eastAsia"/>
          <w:rtl/>
          <w:lang w:val="en-US"/>
        </w:rPr>
        <w:t>المنكود</w:t>
      </w:r>
      <w:r w:rsidRPr="00151F54">
        <w:rPr>
          <w:rtl/>
          <w:lang w:val="en-US"/>
        </w:rPr>
        <w:t xml:space="preserve"> </w:t>
      </w:r>
      <w:r w:rsidRPr="00151F54">
        <w:rPr>
          <w:rFonts w:hint="eastAsia"/>
          <w:rtl/>
          <w:lang w:val="en-US"/>
        </w:rPr>
        <w:t>الحظ</w:t>
      </w:r>
      <w:r w:rsidR="00337285">
        <w:rPr>
          <w:rFonts w:hint="cs"/>
          <w:rtl/>
          <w:lang w:val="en-US"/>
        </w:rPr>
        <w:t>ّ</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حفظه</w:t>
      </w:r>
      <w:r w:rsidRPr="00151F54">
        <w:rPr>
          <w:rtl/>
          <w:lang w:val="en-US"/>
        </w:rPr>
        <w:t xml:space="preserve"> </w:t>
      </w:r>
      <w:r w:rsidRPr="00151F54">
        <w:rPr>
          <w:rFonts w:hint="eastAsia"/>
          <w:rtl/>
          <w:lang w:val="en-US"/>
        </w:rPr>
        <w:t>لوحه</w:t>
      </w:r>
      <w:r w:rsidRPr="00151F54">
        <w:rPr>
          <w:rtl/>
          <w:lang w:val="en-US"/>
        </w:rPr>
        <w:t xml:space="preserve"> </w:t>
      </w:r>
      <w:r w:rsidRPr="00151F54">
        <w:rPr>
          <w:rFonts w:hint="eastAsia"/>
          <w:rtl/>
          <w:lang w:val="en-US"/>
        </w:rPr>
        <w:t>إل</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النجاة</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سيطرة</w:t>
      </w:r>
      <w:r w:rsidRPr="00151F54">
        <w:rPr>
          <w:rtl/>
          <w:lang w:val="en-US"/>
        </w:rPr>
        <w:t xml:space="preserve"> </w:t>
      </w:r>
      <w:r w:rsidRPr="00151F54">
        <w:rPr>
          <w:rFonts w:hint="eastAsia"/>
          <w:rtl/>
          <w:lang w:val="en-US"/>
        </w:rPr>
        <w:t>عصا</w:t>
      </w:r>
      <w:r w:rsidRPr="00151F54">
        <w:rPr>
          <w:rtl/>
          <w:lang w:val="en-US"/>
        </w:rPr>
        <w:t xml:space="preserve"> </w:t>
      </w:r>
      <w:r w:rsidRPr="00151F54">
        <w:rPr>
          <w:rFonts w:hint="eastAsia"/>
          <w:rtl/>
          <w:lang w:val="en-US"/>
        </w:rPr>
        <w:t>معلم</w:t>
      </w:r>
      <w:r w:rsidRPr="00151F54">
        <w:rPr>
          <w:rtl/>
          <w:lang w:val="en-US"/>
        </w:rPr>
        <w:t xml:space="preserve"> </w:t>
      </w:r>
      <w:r w:rsidRPr="00151F54">
        <w:rPr>
          <w:rFonts w:hint="eastAsia"/>
          <w:rtl/>
          <w:lang w:val="en-US"/>
        </w:rPr>
        <w:t>جهول</w:t>
      </w:r>
      <w:r w:rsidRPr="00151F54">
        <w:rPr>
          <w:rtl/>
          <w:lang w:val="en-US"/>
        </w:rPr>
        <w:t xml:space="preserve"> </w:t>
      </w:r>
      <w:r w:rsidRPr="00151F54">
        <w:rPr>
          <w:rFonts w:hint="eastAsia"/>
          <w:rtl/>
          <w:lang w:val="en-US"/>
        </w:rPr>
        <w:t>غبي</w:t>
      </w:r>
      <w:r w:rsidR="00337285">
        <w:rPr>
          <w:rFonts w:hint="cs"/>
          <w:rtl/>
          <w:lang w:val="en-US"/>
        </w:rPr>
        <w:t>ّ</w:t>
      </w:r>
      <w:r w:rsidRPr="00151F54">
        <w:rPr>
          <w:rtl/>
          <w:lang w:val="en-US"/>
        </w:rPr>
        <w:t xml:space="preserve"> </w:t>
      </w:r>
      <w:r w:rsidRPr="00151F54">
        <w:rPr>
          <w:rFonts w:hint="eastAsia"/>
          <w:rtl/>
          <w:lang w:val="en-US"/>
        </w:rPr>
        <w:t>قد</w:t>
      </w:r>
      <w:r w:rsidRPr="00151F54">
        <w:rPr>
          <w:rtl/>
          <w:lang w:val="en-US"/>
        </w:rPr>
        <w:t xml:space="preserve"> </w:t>
      </w:r>
      <w:r w:rsidRPr="00151F54">
        <w:rPr>
          <w:rFonts w:hint="eastAsia"/>
          <w:rtl/>
          <w:lang w:val="en-US"/>
        </w:rPr>
        <w:t>ملأ</w:t>
      </w:r>
      <w:r w:rsidRPr="00151F54">
        <w:rPr>
          <w:rtl/>
          <w:lang w:val="en-US"/>
        </w:rPr>
        <w:t xml:space="preserve"> </w:t>
      </w:r>
      <w:r w:rsidRPr="00151F54">
        <w:rPr>
          <w:rFonts w:hint="eastAsia"/>
          <w:rtl/>
          <w:lang w:val="en-US"/>
        </w:rPr>
        <w:t>قلبه</w:t>
      </w:r>
      <w:r w:rsidRPr="00151F54">
        <w:rPr>
          <w:rtl/>
          <w:lang w:val="en-US"/>
        </w:rPr>
        <w:t xml:space="preserve"> </w:t>
      </w:r>
      <w:r w:rsidRPr="00151F54">
        <w:rPr>
          <w:rFonts w:hint="eastAsia"/>
          <w:rtl/>
          <w:lang w:val="en-US"/>
        </w:rPr>
        <w:t>وروحه</w:t>
      </w:r>
      <w:r w:rsidRPr="00151F54">
        <w:rPr>
          <w:rtl/>
          <w:lang w:val="en-US"/>
        </w:rPr>
        <w:t xml:space="preserve"> </w:t>
      </w:r>
      <w:r w:rsidRPr="00151F54">
        <w:rPr>
          <w:rFonts w:hint="eastAsia"/>
          <w:rtl/>
          <w:lang w:val="en-US"/>
        </w:rPr>
        <w:t>جبنا</w:t>
      </w:r>
      <w:r w:rsidRPr="00151F54">
        <w:rPr>
          <w:rtl/>
          <w:lang w:val="en-US"/>
        </w:rPr>
        <w:t xml:space="preserve"> </w:t>
      </w:r>
      <w:r w:rsidRPr="00151F54">
        <w:rPr>
          <w:rFonts w:hint="eastAsia"/>
          <w:rtl/>
          <w:lang w:val="en-US"/>
        </w:rPr>
        <w:t>وبلادة</w:t>
      </w:r>
      <w:r w:rsidRPr="00151F54">
        <w:rPr>
          <w:rtl/>
          <w:lang w:val="en-US"/>
        </w:rPr>
        <w:t xml:space="preserve"> </w:t>
      </w:r>
      <w:r w:rsidRPr="00151F54">
        <w:rPr>
          <w:rFonts w:hint="eastAsia"/>
          <w:rtl/>
          <w:lang w:val="en-US"/>
        </w:rPr>
        <w:t>وغباوة</w:t>
      </w:r>
      <w:r w:rsidRPr="00151F54">
        <w:rPr>
          <w:rtl/>
          <w:lang w:val="en-US"/>
        </w:rPr>
        <w:t xml:space="preserve"> </w:t>
      </w:r>
      <w:r w:rsidRPr="00151F54">
        <w:rPr>
          <w:rFonts w:hint="eastAsia"/>
          <w:rtl/>
          <w:lang w:val="en-US"/>
        </w:rPr>
        <w:t>تقضي</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قوّته</w:t>
      </w:r>
      <w:r w:rsidRPr="00151F54">
        <w:rPr>
          <w:rtl/>
          <w:lang w:val="en-US"/>
        </w:rPr>
        <w:t xml:space="preserve"> </w:t>
      </w:r>
      <w:r w:rsidRPr="00151F54">
        <w:rPr>
          <w:rFonts w:hint="eastAsia"/>
          <w:rtl/>
          <w:lang w:val="en-US"/>
        </w:rPr>
        <w:t>المفك</w:t>
      </w:r>
      <w:r w:rsidR="00337285">
        <w:rPr>
          <w:rFonts w:hint="cs"/>
          <w:rtl/>
          <w:lang w:val="en-US"/>
        </w:rPr>
        <w:t>ّ</w:t>
      </w:r>
      <w:r w:rsidRPr="00151F54">
        <w:rPr>
          <w:rFonts w:hint="eastAsia"/>
          <w:rtl/>
          <w:lang w:val="en-US"/>
        </w:rPr>
        <w:t>رة</w:t>
      </w:r>
      <w:r>
        <w:rPr>
          <w:rFonts w:hint="cs"/>
          <w:rtl/>
          <w:lang w:val="en-US"/>
        </w:rPr>
        <w:t>،</w:t>
      </w:r>
      <w:r w:rsidRPr="00151F54">
        <w:rPr>
          <w:rtl/>
          <w:lang w:val="en-US"/>
        </w:rPr>
        <w:t xml:space="preserve"> </w:t>
      </w:r>
      <w:r w:rsidRPr="00151F54">
        <w:rPr>
          <w:rFonts w:hint="eastAsia"/>
          <w:rtl/>
          <w:lang w:val="en-US"/>
        </w:rPr>
        <w:t>وعلى</w:t>
      </w:r>
      <w:r w:rsidRPr="00151F54">
        <w:rPr>
          <w:rtl/>
          <w:lang w:val="en-US"/>
        </w:rPr>
        <w:t xml:space="preserve"> </w:t>
      </w:r>
      <w:r w:rsidRPr="00151F54">
        <w:rPr>
          <w:rFonts w:hint="eastAsia"/>
          <w:rtl/>
          <w:lang w:val="en-US"/>
        </w:rPr>
        <w:t>نجدته</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هي</w:t>
      </w:r>
      <w:r w:rsidRPr="00151F54">
        <w:rPr>
          <w:rtl/>
          <w:lang w:val="en-US"/>
        </w:rPr>
        <w:t xml:space="preserve"> </w:t>
      </w:r>
      <w:r w:rsidRPr="00151F54">
        <w:rPr>
          <w:rFonts w:hint="eastAsia"/>
          <w:rtl/>
          <w:lang w:val="en-US"/>
        </w:rPr>
        <w:t>أبهى</w:t>
      </w:r>
      <w:r w:rsidRPr="00151F54">
        <w:rPr>
          <w:rtl/>
          <w:lang w:val="en-US"/>
        </w:rPr>
        <w:t xml:space="preserve"> </w:t>
      </w:r>
      <w:r w:rsidRPr="00151F54">
        <w:rPr>
          <w:rFonts w:hint="eastAsia"/>
          <w:rtl/>
          <w:lang w:val="en-US"/>
        </w:rPr>
        <w:t>حلل</w:t>
      </w:r>
      <w:r w:rsidRPr="00151F54">
        <w:rPr>
          <w:rtl/>
          <w:lang w:val="en-US"/>
        </w:rPr>
        <w:t xml:space="preserve"> </w:t>
      </w:r>
      <w:r w:rsidRPr="00151F54">
        <w:rPr>
          <w:rFonts w:hint="eastAsia"/>
          <w:rtl/>
          <w:lang w:val="en-US"/>
        </w:rPr>
        <w:t>الرجولة</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38"/>
      </w:r>
      <w:r w:rsidRPr="00B2229D">
        <w:rPr>
          <w:rStyle w:val="Appelnotedebasdep"/>
          <w:rFonts w:eastAsiaTheme="majorEastAsia"/>
          <w:rtl/>
        </w:rPr>
        <w:t>)</w:t>
      </w:r>
      <w:r w:rsidRPr="00151F54">
        <w:rPr>
          <w:rtl/>
          <w:lang w:val="en-US"/>
        </w:rPr>
        <w:t>.</w:t>
      </w:r>
    </w:p>
    <w:p w:rsidR="00215BEC" w:rsidRPr="00151F54" w:rsidRDefault="00215BEC" w:rsidP="00215BEC">
      <w:pPr>
        <w:rPr>
          <w:rtl/>
          <w:lang w:val="en-US"/>
        </w:rPr>
      </w:pPr>
      <w:r w:rsidRPr="00151F54">
        <w:rPr>
          <w:rFonts w:hint="eastAsia"/>
          <w:rtl/>
          <w:lang w:val="en-US"/>
        </w:rPr>
        <w:t>هذا</w:t>
      </w:r>
      <w:r w:rsidRPr="00151F54">
        <w:rPr>
          <w:rtl/>
          <w:lang w:val="en-US"/>
        </w:rPr>
        <w:t xml:space="preserve"> </w:t>
      </w:r>
      <w:r w:rsidRPr="00151F54">
        <w:rPr>
          <w:rFonts w:hint="eastAsia"/>
          <w:rtl/>
          <w:lang w:val="en-US"/>
        </w:rPr>
        <w:t>إضافة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أن</w:t>
      </w:r>
      <w:r w:rsidR="00337285">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تعلّم</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دون</w:t>
      </w:r>
      <w:r w:rsidRPr="00151F54">
        <w:rPr>
          <w:rtl/>
          <w:lang w:val="en-US"/>
        </w:rPr>
        <w:t xml:space="preserve"> </w:t>
      </w:r>
      <w:r w:rsidRPr="00151F54">
        <w:rPr>
          <w:rFonts w:hint="eastAsia"/>
          <w:rtl/>
          <w:lang w:val="en-US"/>
        </w:rPr>
        <w:t>وجود</w:t>
      </w:r>
      <w:r w:rsidRPr="00151F54">
        <w:rPr>
          <w:rtl/>
          <w:lang w:val="en-US"/>
        </w:rPr>
        <w:t xml:space="preserve"> </w:t>
      </w:r>
      <w:r w:rsidRPr="00151F54">
        <w:rPr>
          <w:rFonts w:hint="eastAsia"/>
          <w:rtl/>
          <w:lang w:val="en-US"/>
        </w:rPr>
        <w:t>متعل</w:t>
      </w:r>
      <w:r>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غيره،</w:t>
      </w:r>
      <w:r w:rsidRPr="00151F54">
        <w:rPr>
          <w:rtl/>
          <w:lang w:val="en-US"/>
        </w:rPr>
        <w:t xml:space="preserve"> </w:t>
      </w:r>
      <w:r w:rsidRPr="00151F54">
        <w:rPr>
          <w:rFonts w:hint="eastAsia"/>
          <w:rtl/>
          <w:lang w:val="en-US"/>
        </w:rPr>
        <w:t>فيصرف</w:t>
      </w:r>
      <w:r w:rsidRPr="00151F54">
        <w:rPr>
          <w:rtl/>
          <w:lang w:val="en-US"/>
        </w:rPr>
        <w:t xml:space="preserve"> </w:t>
      </w:r>
      <w:r w:rsidRPr="00151F54">
        <w:rPr>
          <w:rFonts w:hint="eastAsia"/>
          <w:rtl/>
          <w:lang w:val="en-US"/>
        </w:rPr>
        <w:t>المعل</w:t>
      </w:r>
      <w:r w:rsidR="00A15D16">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هو</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كل</w:t>
      </w:r>
      <w:r w:rsidRPr="00151F54">
        <w:rPr>
          <w:rtl/>
          <w:lang w:val="en-US"/>
        </w:rPr>
        <w:t xml:space="preserve"> </w:t>
      </w:r>
      <w:r w:rsidRPr="00151F54">
        <w:rPr>
          <w:rFonts w:hint="eastAsia"/>
          <w:rtl/>
          <w:lang w:val="en-US"/>
        </w:rPr>
        <w:t>جهده</w:t>
      </w:r>
      <w:r w:rsidRPr="00151F54">
        <w:rPr>
          <w:rtl/>
          <w:lang w:val="en-US"/>
        </w:rPr>
        <w:t xml:space="preserve"> </w:t>
      </w:r>
      <w:r w:rsidRPr="00151F54">
        <w:rPr>
          <w:rFonts w:hint="eastAsia"/>
          <w:rtl/>
          <w:lang w:val="en-US"/>
        </w:rPr>
        <w:t>وطاقته</w:t>
      </w:r>
      <w:r w:rsidRPr="00151F54">
        <w:rPr>
          <w:rtl/>
          <w:lang w:val="en-US"/>
        </w:rPr>
        <w:t xml:space="preserve"> </w:t>
      </w:r>
      <w:r w:rsidRPr="00151F54">
        <w:rPr>
          <w:rFonts w:hint="eastAsia"/>
          <w:rtl/>
          <w:lang w:val="en-US"/>
        </w:rPr>
        <w:t>غير</w:t>
      </w:r>
      <w:r w:rsidRPr="00151F54">
        <w:rPr>
          <w:rtl/>
          <w:lang w:val="en-US"/>
        </w:rPr>
        <w:t xml:space="preserve"> </w:t>
      </w:r>
      <w:r w:rsidRPr="00321D0E">
        <w:rPr>
          <w:rFonts w:hint="eastAsia"/>
          <w:rtl/>
          <w:lang w:val="en-US"/>
        </w:rPr>
        <w:t>مقس</w:t>
      </w:r>
      <w:r w:rsidRPr="00321D0E">
        <w:rPr>
          <w:rFonts w:hint="cs"/>
          <w:rtl/>
          <w:lang w:val="en-US"/>
        </w:rPr>
        <w:t>ّ</w:t>
      </w:r>
      <w:r w:rsidRPr="00321D0E">
        <w:rPr>
          <w:rFonts w:hint="eastAsia"/>
          <w:rtl/>
          <w:lang w:val="en-US"/>
        </w:rPr>
        <w:t>مة</w:t>
      </w:r>
      <w:r w:rsidRPr="00321D0E">
        <w:rPr>
          <w:rtl/>
          <w:lang w:val="en-US"/>
        </w:rPr>
        <w:t xml:space="preserve"> </w:t>
      </w:r>
      <w:r w:rsidRPr="00321D0E">
        <w:rPr>
          <w:rFonts w:hint="eastAsia"/>
          <w:rtl/>
          <w:lang w:val="en-US"/>
        </w:rPr>
        <w:t>مع</w:t>
      </w:r>
      <w:r w:rsidRPr="00321D0E">
        <w:rPr>
          <w:rtl/>
          <w:lang w:val="en-US"/>
        </w:rPr>
        <w:t xml:space="preserve"> </w:t>
      </w:r>
      <w:r w:rsidRPr="00321D0E">
        <w:rPr>
          <w:rFonts w:hint="cs"/>
          <w:rtl/>
          <w:lang w:val="en-US"/>
        </w:rPr>
        <w:t>غيره،</w:t>
      </w:r>
      <w:r w:rsidRPr="00321D0E">
        <w:rPr>
          <w:rtl/>
          <w:lang w:val="en-US"/>
        </w:rPr>
        <w:t xml:space="preserve"> </w:t>
      </w:r>
      <w:r w:rsidRPr="00321D0E">
        <w:rPr>
          <w:rFonts w:hint="eastAsia"/>
          <w:rtl/>
          <w:lang w:val="en-US"/>
        </w:rPr>
        <w:t>لتعليمه</w:t>
      </w:r>
      <w:r w:rsidRPr="00321D0E">
        <w:rPr>
          <w:rtl/>
          <w:lang w:val="en-US"/>
        </w:rPr>
        <w:t xml:space="preserve"> </w:t>
      </w:r>
      <w:r w:rsidRPr="00151F54">
        <w:rPr>
          <w:rFonts w:hint="eastAsia"/>
          <w:rtl/>
          <w:lang w:val="en-US"/>
        </w:rPr>
        <w:t>أحسن</w:t>
      </w:r>
      <w:r w:rsidRPr="00151F54">
        <w:rPr>
          <w:rtl/>
          <w:lang w:val="en-US"/>
        </w:rPr>
        <w:t xml:space="preserve"> </w:t>
      </w:r>
      <w:r w:rsidRPr="00151F54">
        <w:rPr>
          <w:rFonts w:hint="eastAsia"/>
          <w:rtl/>
          <w:lang w:val="en-US"/>
        </w:rPr>
        <w:t>تعليم</w:t>
      </w:r>
      <w:r w:rsidRPr="00151F54">
        <w:rPr>
          <w:rtl/>
          <w:lang w:val="en-US"/>
        </w:rPr>
        <w:t>.</w:t>
      </w:r>
    </w:p>
    <w:p w:rsidR="00215BEC" w:rsidRPr="00151F54" w:rsidRDefault="00215BEC" w:rsidP="00215BEC">
      <w:pPr>
        <w:rPr>
          <w:rtl/>
          <w:lang w:val="en-US"/>
        </w:rPr>
      </w:pPr>
      <w:r w:rsidRPr="00151F54">
        <w:rPr>
          <w:rFonts w:hint="eastAsia"/>
          <w:rtl/>
          <w:lang w:val="en-US"/>
        </w:rPr>
        <w:t>واستم</w:t>
      </w:r>
      <w:r>
        <w:rPr>
          <w:rFonts w:hint="cs"/>
          <w:rtl/>
          <w:lang w:val="en-US"/>
        </w:rPr>
        <w:t>ّ</w:t>
      </w:r>
      <w:r w:rsidRPr="00151F54">
        <w:rPr>
          <w:rFonts w:hint="eastAsia"/>
          <w:rtl/>
          <w:lang w:val="en-US"/>
        </w:rPr>
        <w:t>ر</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ملازمة</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أتم</w:t>
      </w:r>
      <w:r>
        <w:rPr>
          <w:rFonts w:hint="cs"/>
          <w:rtl/>
          <w:lang w:val="en-US"/>
        </w:rPr>
        <w:t>ّ</w:t>
      </w:r>
      <w:r w:rsidRPr="00151F54">
        <w:rPr>
          <w:rtl/>
          <w:lang w:val="en-US"/>
        </w:rPr>
        <w:t xml:space="preserve"> </w:t>
      </w:r>
      <w:r w:rsidRPr="00151F54">
        <w:rPr>
          <w:rFonts w:hint="eastAsia"/>
          <w:rtl/>
          <w:lang w:val="en-US"/>
        </w:rPr>
        <w:t>حفظ</w:t>
      </w:r>
      <w:r w:rsidRPr="00151F54">
        <w:rPr>
          <w:rtl/>
          <w:lang w:val="en-US"/>
        </w:rPr>
        <w:t xml:space="preserve"> </w:t>
      </w:r>
      <w:r w:rsidRPr="00151F54">
        <w:rPr>
          <w:rFonts w:hint="eastAsia"/>
          <w:rtl/>
          <w:lang w:val="en-US"/>
        </w:rPr>
        <w:t>القرآن،</w:t>
      </w:r>
      <w:r w:rsidRPr="00151F54">
        <w:rPr>
          <w:rtl/>
          <w:lang w:val="en-US"/>
        </w:rPr>
        <w:t xml:space="preserve"> </w:t>
      </w:r>
      <w:r w:rsidRPr="00151F54">
        <w:rPr>
          <w:rFonts w:hint="eastAsia"/>
          <w:rtl/>
          <w:lang w:val="en-US"/>
        </w:rPr>
        <w:t>ولا</w:t>
      </w:r>
      <w:r w:rsidRPr="00151F54">
        <w:rPr>
          <w:rtl/>
          <w:lang w:val="en-US"/>
        </w:rPr>
        <w:t xml:space="preserve"> </w:t>
      </w:r>
      <w:r w:rsidRPr="00151F54">
        <w:rPr>
          <w:rFonts w:hint="eastAsia"/>
          <w:rtl/>
          <w:lang w:val="en-US"/>
        </w:rPr>
        <w:t>ندري</w:t>
      </w:r>
      <w:r w:rsidRPr="00151F54">
        <w:rPr>
          <w:rtl/>
          <w:lang w:val="en-US"/>
        </w:rPr>
        <w:t xml:space="preserve"> </w:t>
      </w:r>
      <w:r w:rsidRPr="00151F54">
        <w:rPr>
          <w:rFonts w:hint="eastAsia"/>
          <w:rtl/>
          <w:lang w:val="en-US"/>
        </w:rPr>
        <w:t>إن</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قد</w:t>
      </w:r>
      <w:r w:rsidRPr="00151F54">
        <w:rPr>
          <w:rtl/>
          <w:lang w:val="en-US"/>
        </w:rPr>
        <w:t xml:space="preserve"> </w:t>
      </w:r>
      <w:r w:rsidRPr="00151F54">
        <w:rPr>
          <w:rFonts w:hint="eastAsia"/>
          <w:rtl/>
          <w:lang w:val="en-US"/>
        </w:rPr>
        <w:t>تعل</w:t>
      </w:r>
      <w:r>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حضر</w:t>
      </w:r>
      <w:r w:rsidRPr="00151F54">
        <w:rPr>
          <w:rtl/>
          <w:lang w:val="en-US"/>
        </w:rPr>
        <w:t xml:space="preserve"> </w:t>
      </w:r>
      <w:r w:rsidRPr="00151F54">
        <w:rPr>
          <w:rFonts w:hint="eastAsia"/>
          <w:rtl/>
          <w:lang w:val="en-US"/>
        </w:rPr>
        <w:t>بعض</w:t>
      </w:r>
      <w:r w:rsidRPr="00151F54">
        <w:rPr>
          <w:rtl/>
          <w:lang w:val="en-US"/>
        </w:rPr>
        <w:t xml:space="preserve"> </w:t>
      </w:r>
      <w:r w:rsidRPr="00151F54">
        <w:rPr>
          <w:rFonts w:hint="eastAsia"/>
          <w:rtl/>
          <w:lang w:val="en-US"/>
        </w:rPr>
        <w:t>دروس</w:t>
      </w:r>
      <w:r w:rsidRPr="00151F54">
        <w:rPr>
          <w:rtl/>
          <w:lang w:val="en-US"/>
        </w:rPr>
        <w:t xml:space="preserve"> </w:t>
      </w:r>
      <w:r w:rsidRPr="00151F54">
        <w:rPr>
          <w:rFonts w:hint="eastAsia"/>
          <w:rtl/>
          <w:lang w:val="en-US"/>
        </w:rPr>
        <w:t>شيوخ</w:t>
      </w:r>
      <w:r w:rsidRPr="00151F54">
        <w:rPr>
          <w:rtl/>
          <w:lang w:val="en-US"/>
        </w:rPr>
        <w:t xml:space="preserve"> </w:t>
      </w:r>
      <w:r w:rsidRPr="00151F54">
        <w:rPr>
          <w:rFonts w:hint="eastAsia"/>
          <w:rtl/>
          <w:lang w:val="en-US"/>
        </w:rPr>
        <w:t>وعلماء</w:t>
      </w:r>
      <w:r w:rsidRPr="00151F54">
        <w:rPr>
          <w:rtl/>
          <w:lang w:val="en-US"/>
        </w:rPr>
        <w:t xml:space="preserve"> </w:t>
      </w:r>
      <w:r w:rsidRPr="00151F54">
        <w:rPr>
          <w:rFonts w:hint="eastAsia"/>
          <w:rtl/>
          <w:lang w:val="en-US"/>
        </w:rPr>
        <w:t>المنطقة</w:t>
      </w:r>
      <w:r w:rsidRPr="00151F54">
        <w:rPr>
          <w:rtl/>
          <w:lang w:val="en-US"/>
        </w:rPr>
        <w:t xml:space="preserve"> </w:t>
      </w:r>
      <w:r w:rsidRPr="00151F54">
        <w:rPr>
          <w:rFonts w:hint="eastAsia"/>
          <w:rtl/>
          <w:lang w:val="en-US"/>
        </w:rPr>
        <w:t>أم</w:t>
      </w:r>
      <w:r w:rsidRPr="00151F54">
        <w:rPr>
          <w:rtl/>
          <w:lang w:val="en-US"/>
        </w:rPr>
        <w:t xml:space="preserve"> </w:t>
      </w:r>
      <w:r w:rsidRPr="00151F54">
        <w:rPr>
          <w:rFonts w:hint="eastAsia"/>
          <w:rtl/>
          <w:lang w:val="en-US"/>
        </w:rPr>
        <w:t>اكتفى</w:t>
      </w:r>
      <w:r w:rsidRPr="00151F54">
        <w:rPr>
          <w:rtl/>
          <w:lang w:val="en-US"/>
        </w:rPr>
        <w:t xml:space="preserve"> </w:t>
      </w:r>
      <w:r w:rsidRPr="00151F54">
        <w:rPr>
          <w:rFonts w:hint="eastAsia"/>
          <w:rtl/>
          <w:lang w:val="en-US"/>
        </w:rPr>
        <w:t>بتعليم</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وملازمته</w:t>
      </w:r>
      <w:r w:rsidRPr="00151F54">
        <w:rPr>
          <w:rtl/>
          <w:lang w:val="en-US"/>
        </w:rPr>
        <w:t xml:space="preserve"> </w:t>
      </w:r>
      <w:r w:rsidRPr="00151F54">
        <w:rPr>
          <w:rFonts w:hint="eastAsia"/>
          <w:rtl/>
          <w:lang w:val="en-US"/>
        </w:rPr>
        <w:t>إي</w:t>
      </w:r>
      <w:r>
        <w:rPr>
          <w:rFonts w:hint="cs"/>
          <w:rtl/>
          <w:lang w:val="en-US"/>
        </w:rPr>
        <w:t>ّ</w:t>
      </w:r>
      <w:r w:rsidRPr="00151F54">
        <w:rPr>
          <w:rFonts w:hint="eastAsia"/>
          <w:rtl/>
          <w:lang w:val="en-US"/>
        </w:rPr>
        <w:t>اه،</w:t>
      </w:r>
      <w:r w:rsidRPr="00151F54">
        <w:rPr>
          <w:rtl/>
          <w:lang w:val="en-US"/>
        </w:rPr>
        <w:t xml:space="preserve"> </w:t>
      </w:r>
      <w:r w:rsidRPr="00151F54">
        <w:rPr>
          <w:rFonts w:hint="eastAsia"/>
          <w:rtl/>
          <w:lang w:val="en-US"/>
        </w:rPr>
        <w:t>وإن</w:t>
      </w:r>
      <w:r w:rsidRPr="00151F54">
        <w:rPr>
          <w:rtl/>
          <w:lang w:val="en-US"/>
        </w:rPr>
        <w:t xml:space="preserve"> </w:t>
      </w:r>
      <w:r w:rsidRPr="00151F54">
        <w:rPr>
          <w:rFonts w:hint="eastAsia"/>
          <w:rtl/>
          <w:lang w:val="en-US"/>
        </w:rPr>
        <w:t>يكن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الأمر</w:t>
      </w:r>
      <w:r>
        <w:rPr>
          <w:rFonts w:hint="cs"/>
          <w:rtl/>
          <w:lang w:val="en-US"/>
        </w:rPr>
        <w:t>،</w:t>
      </w:r>
      <w:r w:rsidRPr="00151F54">
        <w:rPr>
          <w:rtl/>
          <w:lang w:val="en-US"/>
        </w:rPr>
        <w:t xml:space="preserve"> </w:t>
      </w:r>
      <w:r w:rsidRPr="00151F54">
        <w:rPr>
          <w:rFonts w:hint="eastAsia"/>
          <w:rtl/>
          <w:lang w:val="en-US"/>
        </w:rPr>
        <w:t>فإن</w:t>
      </w:r>
      <w:r>
        <w:rPr>
          <w:rFonts w:hint="cs"/>
          <w:rtl/>
          <w:lang w:val="en-US"/>
        </w:rPr>
        <w:t>ّ</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رأى</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تعليم</w:t>
      </w:r>
      <w:r w:rsidRPr="00151F54">
        <w:rPr>
          <w:rtl/>
          <w:lang w:val="en-US"/>
        </w:rPr>
        <w:t xml:space="preserve"> </w:t>
      </w:r>
      <w:r w:rsidRPr="00151F54">
        <w:rPr>
          <w:rFonts w:hint="eastAsia"/>
          <w:rtl/>
          <w:lang w:val="en-US"/>
        </w:rPr>
        <w:t>ولده</w:t>
      </w:r>
      <w:r w:rsidRPr="00151F54">
        <w:rPr>
          <w:rtl/>
          <w:lang w:val="en-US"/>
        </w:rPr>
        <w:t xml:space="preserve"> </w:t>
      </w:r>
      <w:r w:rsidRPr="00151F54">
        <w:rPr>
          <w:rFonts w:hint="eastAsia"/>
          <w:rtl/>
          <w:lang w:val="en-US"/>
        </w:rPr>
        <w:t>الابتدائي</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كاف،</w:t>
      </w:r>
      <w:r w:rsidRPr="00151F54">
        <w:rPr>
          <w:rtl/>
          <w:lang w:val="en-US"/>
        </w:rPr>
        <w:t xml:space="preserve"> </w:t>
      </w:r>
      <w:r w:rsidRPr="00151F54">
        <w:rPr>
          <w:rFonts w:hint="eastAsia"/>
          <w:rtl/>
          <w:lang w:val="en-US"/>
        </w:rPr>
        <w:t>وأن</w:t>
      </w:r>
      <w:r>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سبيل</w:t>
      </w:r>
      <w:r w:rsidRPr="00151F54">
        <w:rPr>
          <w:rtl/>
          <w:lang w:val="en-US"/>
        </w:rPr>
        <w:t xml:space="preserve"> </w:t>
      </w:r>
      <w:r w:rsidRPr="00151F54">
        <w:rPr>
          <w:rFonts w:hint="eastAsia"/>
          <w:rtl/>
          <w:lang w:val="en-US"/>
        </w:rPr>
        <w:t>للولد</w:t>
      </w:r>
      <w:r w:rsidRPr="00151F54">
        <w:rPr>
          <w:rtl/>
          <w:lang w:val="en-US"/>
        </w:rPr>
        <w:t xml:space="preserve"> </w:t>
      </w:r>
      <w:r w:rsidRPr="00151F54">
        <w:rPr>
          <w:rFonts w:hint="eastAsia"/>
          <w:rtl/>
          <w:lang w:val="en-US"/>
        </w:rPr>
        <w:t>إلا</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يخط</w:t>
      </w:r>
      <w:r>
        <w:rPr>
          <w:rFonts w:hint="cs"/>
          <w:rtl/>
          <w:lang w:val="en-US"/>
        </w:rPr>
        <w:t>ّ</w:t>
      </w:r>
      <w:r w:rsidRPr="00151F54">
        <w:rPr>
          <w:rtl/>
          <w:lang w:val="en-US"/>
        </w:rPr>
        <w:t xml:space="preserve"> </w:t>
      </w:r>
      <w:r w:rsidRPr="00151F54">
        <w:rPr>
          <w:rFonts w:hint="eastAsia"/>
          <w:rtl/>
          <w:lang w:val="en-US"/>
        </w:rPr>
        <w:t>طريق</w:t>
      </w:r>
      <w:r w:rsidRPr="00151F54">
        <w:rPr>
          <w:rtl/>
          <w:lang w:val="en-US"/>
        </w:rPr>
        <w:t xml:space="preserve"> </w:t>
      </w:r>
      <w:r w:rsidRPr="00151F54">
        <w:rPr>
          <w:rFonts w:hint="eastAsia"/>
          <w:rtl/>
          <w:lang w:val="en-US"/>
        </w:rPr>
        <w:t>العلم</w:t>
      </w:r>
      <w:r w:rsidR="00337285">
        <w:rPr>
          <w:rFonts w:hint="cs"/>
          <w:rtl/>
          <w:lang w:val="en-US"/>
        </w:rPr>
        <w:t>،</w:t>
      </w:r>
      <w:r w:rsidRPr="00151F54">
        <w:rPr>
          <w:rtl/>
          <w:lang w:val="en-US"/>
        </w:rPr>
        <w:t xml:space="preserve"> </w:t>
      </w:r>
      <w:r w:rsidRPr="00151F54">
        <w:rPr>
          <w:rFonts w:hint="eastAsia"/>
          <w:rtl/>
          <w:lang w:val="en-US"/>
        </w:rPr>
        <w:t>ويبحر</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مختلف</w:t>
      </w:r>
      <w:r w:rsidRPr="00151F54">
        <w:rPr>
          <w:rtl/>
          <w:lang w:val="en-US"/>
        </w:rPr>
        <w:t xml:space="preserve"> </w:t>
      </w:r>
      <w:r w:rsidRPr="00151F54">
        <w:rPr>
          <w:rFonts w:hint="eastAsia"/>
          <w:rtl/>
          <w:lang w:val="en-US"/>
        </w:rPr>
        <w:t>العلوم</w:t>
      </w:r>
      <w:r w:rsidRPr="00151F54">
        <w:rPr>
          <w:rtl/>
          <w:lang w:val="en-US"/>
        </w:rPr>
        <w:t xml:space="preserve"> </w:t>
      </w:r>
      <w:r w:rsidRPr="00151F54">
        <w:rPr>
          <w:rFonts w:hint="eastAsia"/>
          <w:rtl/>
          <w:lang w:val="en-US"/>
        </w:rPr>
        <w:t>العصري</w:t>
      </w:r>
      <w:r w:rsidR="00A15D16">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لهذا</w:t>
      </w:r>
      <w:r w:rsidRPr="00151F54">
        <w:rPr>
          <w:rtl/>
          <w:lang w:val="en-US"/>
        </w:rPr>
        <w:t xml:space="preserve"> </w:t>
      </w:r>
      <w:r w:rsidRPr="00151F54">
        <w:rPr>
          <w:rFonts w:hint="eastAsia"/>
          <w:rtl/>
          <w:lang w:val="en-US"/>
        </w:rPr>
        <w:t>قر</w:t>
      </w:r>
      <w:r>
        <w:rPr>
          <w:rFonts w:hint="cs"/>
          <w:rtl/>
          <w:lang w:val="en-US"/>
        </w:rPr>
        <w:t>ّ</w:t>
      </w:r>
      <w:r w:rsidRPr="00151F54">
        <w:rPr>
          <w:rFonts w:hint="eastAsia"/>
          <w:rtl/>
          <w:lang w:val="en-US"/>
        </w:rPr>
        <w:t>ر</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يرسله</w:t>
      </w:r>
      <w:r w:rsidRPr="00151F54">
        <w:rPr>
          <w:rtl/>
          <w:lang w:val="en-US"/>
        </w:rPr>
        <w:t xml:space="preserve"> </w:t>
      </w:r>
      <w:r w:rsidRPr="00151F54">
        <w:rPr>
          <w:rFonts w:hint="eastAsia"/>
          <w:rtl/>
          <w:lang w:val="en-US"/>
        </w:rPr>
        <w:t>ليكمل</w:t>
      </w:r>
      <w:r w:rsidRPr="00151F54">
        <w:rPr>
          <w:rtl/>
          <w:lang w:val="en-US"/>
        </w:rPr>
        <w:t xml:space="preserve"> </w:t>
      </w:r>
      <w:r w:rsidRPr="00151F54">
        <w:rPr>
          <w:rFonts w:hint="eastAsia"/>
          <w:rtl/>
          <w:lang w:val="en-US"/>
        </w:rPr>
        <w:t>تحصيله</w:t>
      </w:r>
      <w:r w:rsidRPr="00151F54">
        <w:rPr>
          <w:rtl/>
          <w:lang w:val="en-US"/>
        </w:rPr>
        <w:t xml:space="preserve"> </w:t>
      </w:r>
      <w:r w:rsidRPr="00151F54">
        <w:rPr>
          <w:rFonts w:hint="eastAsia"/>
          <w:rtl/>
          <w:lang w:val="en-US"/>
        </w:rPr>
        <w:t>العلمي</w:t>
      </w:r>
      <w:r w:rsidR="00337285">
        <w:rPr>
          <w:rFonts w:hint="cs"/>
          <w:rtl/>
          <w:lang w:val="en-US"/>
        </w:rPr>
        <w:t>ّ</w:t>
      </w:r>
      <w:r w:rsidRPr="00151F54">
        <w:rPr>
          <w:rFonts w:hint="eastAsia"/>
          <w:rtl/>
          <w:lang w:val="en-US"/>
        </w:rPr>
        <w:t>،</w:t>
      </w:r>
      <w:r w:rsidRPr="00151F54">
        <w:rPr>
          <w:rtl/>
          <w:lang w:val="en-US"/>
        </w:rPr>
        <w:t xml:space="preserve"> </w:t>
      </w:r>
      <w:r w:rsidRPr="00151F54">
        <w:rPr>
          <w:rFonts w:hint="eastAsia"/>
          <w:rtl/>
          <w:lang w:val="en-US"/>
        </w:rPr>
        <w:t>وقد</w:t>
      </w:r>
      <w:r w:rsidRPr="00151F54">
        <w:rPr>
          <w:rtl/>
          <w:lang w:val="en-US"/>
        </w:rPr>
        <w:t xml:space="preserve"> </w:t>
      </w:r>
      <w:r w:rsidRPr="00151F54">
        <w:rPr>
          <w:rFonts w:hint="eastAsia"/>
          <w:rtl/>
          <w:lang w:val="en-US"/>
        </w:rPr>
        <w:t>حرص</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رغم</w:t>
      </w:r>
      <w:r w:rsidRPr="00151F54">
        <w:rPr>
          <w:rtl/>
          <w:lang w:val="en-US"/>
        </w:rPr>
        <w:t xml:space="preserve"> </w:t>
      </w:r>
      <w:r w:rsidRPr="00151F54">
        <w:rPr>
          <w:rFonts w:hint="eastAsia"/>
          <w:rtl/>
          <w:lang w:val="en-US"/>
        </w:rPr>
        <w:t>معارضة</w:t>
      </w:r>
      <w:r w:rsidRPr="00151F54">
        <w:rPr>
          <w:rtl/>
          <w:lang w:val="en-US"/>
        </w:rPr>
        <w:t xml:space="preserve"> </w:t>
      </w:r>
      <w:r w:rsidRPr="00151F54">
        <w:rPr>
          <w:rFonts w:hint="eastAsia"/>
          <w:rtl/>
          <w:lang w:val="en-US"/>
        </w:rPr>
        <w:t>الأهل</w:t>
      </w:r>
      <w:r w:rsidRPr="00151F54">
        <w:rPr>
          <w:rtl/>
          <w:lang w:val="en-US"/>
        </w:rPr>
        <w:t xml:space="preserve"> </w:t>
      </w:r>
      <w:r w:rsidRPr="00151F54">
        <w:rPr>
          <w:rFonts w:hint="eastAsia"/>
          <w:rtl/>
          <w:lang w:val="en-US"/>
        </w:rPr>
        <w:t>والأقرباء</w:t>
      </w:r>
      <w:r w:rsidRPr="00151F54">
        <w:rPr>
          <w:rtl/>
          <w:lang w:val="en-US"/>
        </w:rPr>
        <w:t xml:space="preserve"> </w:t>
      </w:r>
      <w:r w:rsidRPr="00151F54">
        <w:rPr>
          <w:rFonts w:hint="eastAsia"/>
          <w:rtl/>
          <w:lang w:val="en-US"/>
        </w:rPr>
        <w:t>لصغر</w:t>
      </w:r>
      <w:r w:rsidRPr="00151F54">
        <w:rPr>
          <w:rtl/>
          <w:lang w:val="en-US"/>
        </w:rPr>
        <w:t xml:space="preserve"> </w:t>
      </w:r>
      <w:r w:rsidRPr="00151F54">
        <w:rPr>
          <w:rFonts w:hint="eastAsia"/>
          <w:rtl/>
          <w:lang w:val="en-US"/>
        </w:rPr>
        <w:t>الولد</w:t>
      </w:r>
      <w:r w:rsidR="00337285">
        <w:rPr>
          <w:rFonts w:hint="cs"/>
          <w:rtl/>
          <w:lang w:val="en-US"/>
        </w:rPr>
        <w:t>،</w:t>
      </w:r>
      <w:r w:rsidRPr="00151F54">
        <w:rPr>
          <w:rtl/>
          <w:lang w:val="en-US"/>
        </w:rPr>
        <w:t xml:space="preserve"> </w:t>
      </w:r>
      <w:r w:rsidRPr="00151F54">
        <w:rPr>
          <w:rFonts w:hint="eastAsia"/>
          <w:rtl/>
          <w:lang w:val="en-US"/>
        </w:rPr>
        <w:t>وعدم</w:t>
      </w:r>
      <w:r w:rsidRPr="00151F54">
        <w:rPr>
          <w:rtl/>
          <w:lang w:val="en-US"/>
        </w:rPr>
        <w:t xml:space="preserve"> </w:t>
      </w:r>
      <w:r w:rsidRPr="00151F54">
        <w:rPr>
          <w:rFonts w:hint="eastAsia"/>
          <w:rtl/>
          <w:lang w:val="en-US"/>
        </w:rPr>
        <w:t>صبره</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الفراق</w:t>
      </w:r>
      <w:r w:rsidRPr="00151F54">
        <w:rPr>
          <w:rtl/>
          <w:lang w:val="en-US"/>
        </w:rPr>
        <w:t xml:space="preserve"> </w:t>
      </w:r>
      <w:r w:rsidRPr="00151F54">
        <w:rPr>
          <w:rFonts w:hint="eastAsia"/>
          <w:rtl/>
          <w:lang w:val="en-US"/>
        </w:rPr>
        <w:t>والاغتراب،</w:t>
      </w:r>
      <w:r w:rsidRPr="00151F54">
        <w:rPr>
          <w:rtl/>
          <w:lang w:val="en-US"/>
        </w:rPr>
        <w:t xml:space="preserve"> </w:t>
      </w:r>
      <w:r w:rsidRPr="00151F54">
        <w:rPr>
          <w:rFonts w:hint="eastAsia"/>
          <w:rtl/>
          <w:lang w:val="en-US"/>
        </w:rPr>
        <w:t>وموقفه</w:t>
      </w:r>
      <w:r w:rsidRPr="00151F54">
        <w:rPr>
          <w:rtl/>
          <w:lang w:val="en-US"/>
        </w:rPr>
        <w:t xml:space="preserve"> </w:t>
      </w:r>
      <w:r w:rsidRPr="00151F54">
        <w:rPr>
          <w:rFonts w:hint="eastAsia"/>
          <w:rtl/>
          <w:lang w:val="en-US"/>
        </w:rPr>
        <w:t>وإصرا</w:t>
      </w:r>
      <w:r>
        <w:rPr>
          <w:rFonts w:hint="cs"/>
          <w:rtl/>
          <w:lang w:val="en-US"/>
        </w:rPr>
        <w:t>ر</w:t>
      </w:r>
      <w:r w:rsidRPr="00151F54">
        <w:rPr>
          <w:rFonts w:hint="eastAsia"/>
          <w:rtl/>
          <w:lang w:val="en-US"/>
        </w:rPr>
        <w:t>ه</w:t>
      </w:r>
      <w:r w:rsidRPr="00151F54">
        <w:rPr>
          <w:rtl/>
          <w:lang w:val="en-US"/>
        </w:rPr>
        <w:t xml:space="preserve"> </w:t>
      </w:r>
      <w:r w:rsidRPr="00151F54">
        <w:rPr>
          <w:rFonts w:hint="eastAsia"/>
          <w:rtl/>
          <w:lang w:val="en-US"/>
        </w:rPr>
        <w:t>لإرسال</w:t>
      </w:r>
      <w:r w:rsidRPr="00151F54">
        <w:rPr>
          <w:rtl/>
          <w:lang w:val="en-US"/>
        </w:rPr>
        <w:t xml:space="preserve"> </w:t>
      </w:r>
      <w:r w:rsidRPr="00151F54">
        <w:rPr>
          <w:rFonts w:hint="eastAsia"/>
          <w:rtl/>
          <w:lang w:val="en-US"/>
        </w:rPr>
        <w:t>ولده</w:t>
      </w:r>
      <w:r w:rsidRPr="00151F54">
        <w:rPr>
          <w:rtl/>
          <w:lang w:val="en-US"/>
        </w:rPr>
        <w:t xml:space="preserve"> </w:t>
      </w:r>
      <w:r w:rsidRPr="00151F54">
        <w:rPr>
          <w:rFonts w:hint="eastAsia"/>
          <w:rtl/>
          <w:lang w:val="en-US"/>
        </w:rPr>
        <w:t>ناجم</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تقديسه</w:t>
      </w:r>
      <w:r w:rsidRPr="00151F54">
        <w:rPr>
          <w:rtl/>
          <w:lang w:val="en-US"/>
        </w:rPr>
        <w:t xml:space="preserve"> </w:t>
      </w:r>
      <w:r w:rsidRPr="00151F54">
        <w:rPr>
          <w:rFonts w:hint="eastAsia"/>
          <w:rtl/>
          <w:lang w:val="en-US"/>
        </w:rPr>
        <w:t>للعلم</w:t>
      </w:r>
      <w:r w:rsidRPr="00151F54">
        <w:rPr>
          <w:rtl/>
          <w:lang w:val="en-US"/>
        </w:rPr>
        <w:t xml:space="preserve"> </w:t>
      </w:r>
      <w:r w:rsidRPr="00151F54">
        <w:rPr>
          <w:rFonts w:hint="eastAsia"/>
          <w:rtl/>
          <w:lang w:val="en-US"/>
        </w:rPr>
        <w:t>وأهله،</w:t>
      </w:r>
      <w:r w:rsidRPr="00151F54">
        <w:rPr>
          <w:rtl/>
          <w:lang w:val="en-US"/>
        </w:rPr>
        <w:t xml:space="preserve"> </w:t>
      </w:r>
      <w:r w:rsidRPr="00151F54">
        <w:rPr>
          <w:rFonts w:hint="eastAsia"/>
          <w:rtl/>
          <w:lang w:val="en-US"/>
        </w:rPr>
        <w:t>وهو</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أفاد</w:t>
      </w:r>
      <w:r w:rsidRPr="00151F54">
        <w:rPr>
          <w:rtl/>
          <w:lang w:val="en-US"/>
        </w:rPr>
        <w:t xml:space="preserve"> </w:t>
      </w:r>
      <w:r w:rsidRPr="00151F54">
        <w:rPr>
          <w:rFonts w:hint="eastAsia"/>
          <w:rtl/>
          <w:lang w:val="en-US"/>
        </w:rPr>
        <w:t>به</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حديثه</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يقول</w:t>
      </w:r>
      <w:r w:rsidRPr="00151F54">
        <w:rPr>
          <w:rtl/>
          <w:lang w:val="en-US"/>
        </w:rPr>
        <w:t xml:space="preserve">:" </w:t>
      </w:r>
      <w:r w:rsidRPr="00151F54">
        <w:rPr>
          <w:rFonts w:hint="eastAsia"/>
          <w:rtl/>
          <w:lang w:val="en-US"/>
        </w:rPr>
        <w:t>أكبرُ</w:t>
      </w:r>
      <w:r w:rsidRPr="00151F54">
        <w:rPr>
          <w:rtl/>
          <w:lang w:val="en-US"/>
        </w:rPr>
        <w:t xml:space="preserve"> </w:t>
      </w:r>
      <w:r w:rsidRPr="00151F54">
        <w:rPr>
          <w:rFonts w:hint="eastAsia"/>
          <w:rtl/>
          <w:lang w:val="en-US"/>
        </w:rPr>
        <w:t>الر</w:t>
      </w:r>
      <w:r w:rsidR="00337285">
        <w:rPr>
          <w:rFonts w:hint="cs"/>
          <w:rtl/>
          <w:lang w:val="en-US"/>
        </w:rPr>
        <w:t>ّ</w:t>
      </w:r>
      <w:r w:rsidRPr="00151F54">
        <w:rPr>
          <w:rFonts w:hint="eastAsia"/>
          <w:rtl/>
          <w:lang w:val="en-US"/>
        </w:rPr>
        <w:t>جال</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عينيه</w:t>
      </w:r>
      <w:r w:rsidRPr="00151F54">
        <w:rPr>
          <w:rtl/>
          <w:lang w:val="en-US"/>
        </w:rPr>
        <w:t xml:space="preserve"> </w:t>
      </w:r>
      <w:r w:rsidRPr="00151F54">
        <w:rPr>
          <w:rFonts w:hint="eastAsia"/>
          <w:rtl/>
          <w:lang w:val="en-US"/>
        </w:rPr>
        <w:t>العلماء،</w:t>
      </w:r>
      <w:r w:rsidRPr="00151F54">
        <w:rPr>
          <w:rtl/>
          <w:lang w:val="en-US"/>
        </w:rPr>
        <w:t xml:space="preserve"> </w:t>
      </w:r>
      <w:r w:rsidRPr="00151F54">
        <w:rPr>
          <w:rFonts w:hint="eastAsia"/>
          <w:rtl/>
          <w:lang w:val="en-US"/>
        </w:rPr>
        <w:t>وأعزّ</w:t>
      </w:r>
      <w:r w:rsidRPr="00151F54">
        <w:rPr>
          <w:rtl/>
          <w:lang w:val="en-US"/>
        </w:rPr>
        <w:t xml:space="preserve"> </w:t>
      </w:r>
      <w:r w:rsidRPr="00151F54">
        <w:rPr>
          <w:rFonts w:hint="eastAsia"/>
          <w:rtl/>
          <w:lang w:val="en-US"/>
        </w:rPr>
        <w:t>عزيز</w:t>
      </w:r>
      <w:r w:rsidRPr="00151F54">
        <w:rPr>
          <w:rtl/>
          <w:lang w:val="en-US"/>
        </w:rPr>
        <w:t xml:space="preserve"> </w:t>
      </w:r>
      <w:r w:rsidRPr="00151F54">
        <w:rPr>
          <w:rFonts w:hint="eastAsia"/>
          <w:rtl/>
          <w:lang w:val="en-US"/>
        </w:rPr>
        <w:t>لديه</w:t>
      </w:r>
      <w:r w:rsidRPr="00151F54">
        <w:rPr>
          <w:rtl/>
          <w:lang w:val="en-US"/>
        </w:rPr>
        <w:t xml:space="preserve"> </w:t>
      </w:r>
      <w:r w:rsidRPr="00151F54">
        <w:rPr>
          <w:rFonts w:hint="eastAsia"/>
          <w:rtl/>
          <w:lang w:val="en-US"/>
        </w:rPr>
        <w:t>العلم،</w:t>
      </w:r>
      <w:r w:rsidRPr="00151F54">
        <w:rPr>
          <w:rtl/>
          <w:lang w:val="en-US"/>
        </w:rPr>
        <w:t xml:space="preserve"> </w:t>
      </w:r>
      <w:r w:rsidRPr="00151F54">
        <w:rPr>
          <w:rFonts w:hint="eastAsia"/>
          <w:rtl/>
          <w:lang w:val="en-US"/>
        </w:rPr>
        <w:t>وأحب</w:t>
      </w:r>
      <w:r w:rsidR="00337285">
        <w:rPr>
          <w:rFonts w:hint="cs"/>
          <w:rtl/>
          <w:lang w:val="en-US"/>
        </w:rPr>
        <w:t>ّ</w:t>
      </w:r>
      <w:r w:rsidRPr="00151F54">
        <w:rPr>
          <w:rtl/>
          <w:lang w:val="en-US"/>
        </w:rPr>
        <w:t xml:space="preserve"> </w:t>
      </w:r>
      <w:r w:rsidRPr="00151F54">
        <w:rPr>
          <w:rFonts w:hint="eastAsia"/>
          <w:rtl/>
          <w:lang w:val="en-US"/>
        </w:rPr>
        <w:t>الشبيبة</w:t>
      </w:r>
      <w:r w:rsidRPr="00151F54">
        <w:rPr>
          <w:rtl/>
          <w:lang w:val="en-US"/>
        </w:rPr>
        <w:t xml:space="preserve"> </w:t>
      </w:r>
      <w:r w:rsidRPr="00151F54">
        <w:rPr>
          <w:rFonts w:hint="eastAsia"/>
          <w:rtl/>
          <w:lang w:val="en-US"/>
        </w:rPr>
        <w:t>إليه</w:t>
      </w:r>
      <w:r w:rsidRPr="00151F54">
        <w:rPr>
          <w:rtl/>
          <w:lang w:val="en-US"/>
        </w:rPr>
        <w:t xml:space="preserve"> </w:t>
      </w:r>
      <w:r w:rsidRPr="00151F54">
        <w:rPr>
          <w:rFonts w:hint="eastAsia"/>
          <w:rtl/>
          <w:lang w:val="en-US"/>
        </w:rPr>
        <w:t>طُل</w:t>
      </w:r>
      <w:r w:rsidR="00337285">
        <w:rPr>
          <w:rFonts w:hint="cs"/>
          <w:rtl/>
          <w:lang w:val="en-US"/>
        </w:rPr>
        <w:t>ّ</w:t>
      </w:r>
      <w:r w:rsidRPr="00151F54">
        <w:rPr>
          <w:rFonts w:hint="eastAsia"/>
          <w:rtl/>
          <w:lang w:val="en-US"/>
        </w:rPr>
        <w:t>ابه</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39"/>
      </w:r>
      <w:r w:rsidRPr="00B2229D">
        <w:rPr>
          <w:rStyle w:val="Appelnotedebasdep"/>
          <w:rFonts w:eastAsiaTheme="majorEastAsia"/>
          <w:rtl/>
        </w:rPr>
        <w:t>)</w:t>
      </w:r>
      <w:r w:rsidRPr="00151F54">
        <w:rPr>
          <w:rtl/>
          <w:lang w:val="en-US"/>
        </w:rPr>
        <w:t xml:space="preserve">. </w:t>
      </w:r>
      <w:r w:rsidRPr="00151F54">
        <w:rPr>
          <w:rFonts w:hint="eastAsia"/>
          <w:rtl/>
          <w:lang w:val="en-US"/>
        </w:rPr>
        <w:t>وقد</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قسنطينة</w:t>
      </w:r>
      <w:r w:rsidRPr="00151F54">
        <w:rPr>
          <w:rtl/>
          <w:lang w:val="en-US"/>
        </w:rPr>
        <w:t xml:space="preserve"> </w:t>
      </w:r>
      <w:r w:rsidRPr="00151F54">
        <w:rPr>
          <w:rFonts w:hint="eastAsia"/>
          <w:rtl/>
          <w:lang w:val="en-US"/>
        </w:rPr>
        <w:t>الوجهة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عزم</w:t>
      </w:r>
      <w:r w:rsidRPr="00151F54">
        <w:rPr>
          <w:rtl/>
          <w:lang w:val="en-US"/>
        </w:rPr>
        <w:t xml:space="preserve"> </w:t>
      </w:r>
      <w:r w:rsidRPr="00151F54">
        <w:rPr>
          <w:rFonts w:hint="eastAsia"/>
          <w:rtl/>
          <w:lang w:val="en-US"/>
        </w:rPr>
        <w:t>إرساله</w:t>
      </w:r>
      <w:r w:rsidRPr="00151F54">
        <w:rPr>
          <w:rtl/>
          <w:lang w:val="en-US"/>
        </w:rPr>
        <w:t xml:space="preserve"> </w:t>
      </w:r>
      <w:r w:rsidRPr="00151F54">
        <w:rPr>
          <w:rFonts w:hint="eastAsia"/>
          <w:rtl/>
          <w:lang w:val="en-US"/>
        </w:rPr>
        <w:t>إليها،</w:t>
      </w:r>
      <w:r w:rsidRPr="00151F54">
        <w:rPr>
          <w:rtl/>
          <w:lang w:val="en-US"/>
        </w:rPr>
        <w:t xml:space="preserve"> </w:t>
      </w:r>
      <w:r w:rsidRPr="00151F54">
        <w:rPr>
          <w:rFonts w:hint="eastAsia"/>
          <w:rtl/>
          <w:lang w:val="en-US"/>
        </w:rPr>
        <w:t>وذلك</w:t>
      </w:r>
      <w:r w:rsidRPr="00151F54">
        <w:rPr>
          <w:rtl/>
          <w:lang w:val="en-US"/>
        </w:rPr>
        <w:t xml:space="preserve"> </w:t>
      </w:r>
      <w:r w:rsidRPr="00151F54">
        <w:rPr>
          <w:rFonts w:hint="eastAsia"/>
          <w:rtl/>
          <w:lang w:val="en-US"/>
        </w:rPr>
        <w:t>عند</w:t>
      </w:r>
      <w:r w:rsidRPr="00151F54">
        <w:rPr>
          <w:rtl/>
          <w:lang w:val="en-US"/>
        </w:rPr>
        <w:t xml:space="preserve"> </w:t>
      </w:r>
      <w:r w:rsidRPr="00151F54">
        <w:rPr>
          <w:rFonts w:hint="eastAsia"/>
          <w:rtl/>
          <w:lang w:val="en-US"/>
        </w:rPr>
        <w:t>زيارة</w:t>
      </w:r>
      <w:r w:rsidRPr="00151F54">
        <w:rPr>
          <w:rtl/>
          <w:lang w:val="en-US"/>
        </w:rPr>
        <w:t xml:space="preserve"> </w:t>
      </w:r>
      <w:r w:rsidRPr="00151F54">
        <w:rPr>
          <w:rFonts w:hint="eastAsia"/>
          <w:rtl/>
          <w:lang w:val="en-US"/>
        </w:rPr>
        <w:t>الأستاذ</w:t>
      </w:r>
      <w:r w:rsidRPr="00151F54">
        <w:rPr>
          <w:rtl/>
          <w:lang w:val="en-US"/>
        </w:rPr>
        <w:t xml:space="preserve"> </w:t>
      </w:r>
      <w:r w:rsidRPr="00151F54">
        <w:rPr>
          <w:rFonts w:hint="eastAsia"/>
          <w:rtl/>
          <w:lang w:val="en-US"/>
        </w:rPr>
        <w:t>العل</w:t>
      </w:r>
      <w:r w:rsidR="00337285">
        <w:rPr>
          <w:rFonts w:hint="cs"/>
          <w:rtl/>
          <w:lang w:val="en-US"/>
        </w:rPr>
        <w:t>ّ</w:t>
      </w:r>
      <w:r w:rsidRPr="00151F54">
        <w:rPr>
          <w:rFonts w:hint="eastAsia"/>
          <w:rtl/>
          <w:lang w:val="en-US"/>
        </w:rPr>
        <w:t>امة</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عبد</w:t>
      </w:r>
      <w:r w:rsidRPr="00151F54">
        <w:rPr>
          <w:rtl/>
          <w:lang w:val="en-US"/>
        </w:rPr>
        <w:t xml:space="preserve"> </w:t>
      </w:r>
      <w:r w:rsidRPr="00151F54">
        <w:rPr>
          <w:rFonts w:hint="eastAsia"/>
          <w:rtl/>
          <w:lang w:val="en-US"/>
        </w:rPr>
        <w:t>الحميد</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بسكرة</w:t>
      </w:r>
      <w:r w:rsidRPr="00151F54">
        <w:rPr>
          <w:rtl/>
          <w:lang w:val="en-US"/>
        </w:rPr>
        <w:t xml:space="preserve"> </w:t>
      </w:r>
      <w:r w:rsidRPr="00151F54">
        <w:rPr>
          <w:rFonts w:hint="eastAsia"/>
          <w:rtl/>
          <w:lang w:val="en-US"/>
        </w:rPr>
        <w:t>حوالي</w:t>
      </w:r>
      <w:r w:rsidRPr="00151F54">
        <w:rPr>
          <w:rtl/>
          <w:lang w:val="en-US"/>
        </w:rPr>
        <w:t xml:space="preserve"> </w:t>
      </w:r>
      <w:r w:rsidRPr="00151F54">
        <w:rPr>
          <w:rFonts w:hint="eastAsia"/>
          <w:rtl/>
          <w:lang w:val="en-US"/>
        </w:rPr>
        <w:t>سنة</w:t>
      </w:r>
      <w:r w:rsidRPr="00151F54">
        <w:rPr>
          <w:rtl/>
          <w:lang w:val="en-US"/>
        </w:rPr>
        <w:t xml:space="preserve"> </w:t>
      </w:r>
      <w:r w:rsidRPr="002F3822">
        <w:rPr>
          <w:rFonts w:ascii="Traditional Arabic" w:hAnsi="Traditional Arabic"/>
          <w:sz w:val="32"/>
          <w:szCs w:val="28"/>
          <w:rtl/>
          <w:lang w:val="en-US"/>
        </w:rPr>
        <w:t>1917</w:t>
      </w:r>
      <w:r w:rsidRPr="00151F54">
        <w:rPr>
          <w:rFonts w:hint="eastAsia"/>
          <w:rtl/>
          <w:lang w:val="en-US"/>
        </w:rPr>
        <w:t>،</w:t>
      </w:r>
      <w:r w:rsidRPr="00151F54">
        <w:rPr>
          <w:rtl/>
          <w:lang w:val="en-US"/>
        </w:rPr>
        <w:t xml:space="preserve"> </w:t>
      </w:r>
      <w:r>
        <w:rPr>
          <w:rFonts w:hint="eastAsia"/>
          <w:rtl/>
          <w:lang w:val="en-US"/>
        </w:rPr>
        <w:t>التي</w:t>
      </w:r>
      <w:r>
        <w:rPr>
          <w:rtl/>
          <w:lang w:val="en-US"/>
        </w:rPr>
        <w:t xml:space="preserve"> </w:t>
      </w:r>
      <w:r>
        <w:rPr>
          <w:rFonts w:hint="eastAsia"/>
          <w:rtl/>
          <w:lang w:val="en-US"/>
        </w:rPr>
        <w:t>كانت</w:t>
      </w:r>
      <w:r>
        <w:rPr>
          <w:rtl/>
          <w:lang w:val="en-US"/>
        </w:rPr>
        <w:t xml:space="preserve"> </w:t>
      </w:r>
      <w:r>
        <w:rPr>
          <w:rFonts w:hint="eastAsia"/>
          <w:rtl/>
          <w:lang w:val="en-US"/>
        </w:rPr>
        <w:t>من</w:t>
      </w:r>
      <w:r>
        <w:rPr>
          <w:rtl/>
          <w:lang w:val="en-US"/>
        </w:rPr>
        <w:t xml:space="preserve"> </w:t>
      </w:r>
      <w:r w:rsidRPr="00151F54">
        <w:rPr>
          <w:rFonts w:hint="eastAsia"/>
          <w:rtl/>
          <w:lang w:val="en-US"/>
        </w:rPr>
        <w:t>ضمن</w:t>
      </w:r>
      <w:r w:rsidRPr="00151F54">
        <w:rPr>
          <w:rtl/>
          <w:lang w:val="en-US"/>
        </w:rPr>
        <w:t xml:space="preserve"> </w:t>
      </w:r>
      <w:r w:rsidRPr="00151F54">
        <w:rPr>
          <w:rFonts w:hint="eastAsia"/>
          <w:rtl/>
          <w:lang w:val="en-US"/>
        </w:rPr>
        <w:t>جولاته</w:t>
      </w:r>
      <w:r w:rsidRPr="00151F54">
        <w:rPr>
          <w:rtl/>
          <w:lang w:val="en-US"/>
        </w:rPr>
        <w:t xml:space="preserve"> </w:t>
      </w:r>
      <w:r w:rsidRPr="00151F54">
        <w:rPr>
          <w:rFonts w:hint="eastAsia"/>
          <w:rtl/>
          <w:lang w:val="en-US"/>
        </w:rPr>
        <w:t>ورحلاته</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قام</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لمختلف</w:t>
      </w:r>
      <w:r w:rsidRPr="00151F54">
        <w:rPr>
          <w:rtl/>
          <w:lang w:val="en-US"/>
        </w:rPr>
        <w:t xml:space="preserve"> </w:t>
      </w:r>
      <w:r w:rsidRPr="00151F54">
        <w:rPr>
          <w:rFonts w:hint="eastAsia"/>
          <w:rtl/>
          <w:lang w:val="en-US"/>
        </w:rPr>
        <w:t>مناطق</w:t>
      </w:r>
      <w:r w:rsidRPr="00151F54">
        <w:rPr>
          <w:rtl/>
          <w:lang w:val="en-US"/>
        </w:rPr>
        <w:t xml:space="preserve"> </w:t>
      </w:r>
      <w:r w:rsidRPr="00151F54">
        <w:rPr>
          <w:rFonts w:hint="eastAsia"/>
          <w:rtl/>
          <w:lang w:val="en-US"/>
        </w:rPr>
        <w:t>الوطن</w:t>
      </w:r>
      <w:r w:rsidRPr="00151F54">
        <w:rPr>
          <w:rtl/>
          <w:lang w:val="en-US"/>
        </w:rPr>
        <w:t xml:space="preserve"> </w:t>
      </w:r>
      <w:r w:rsidRPr="00151F54">
        <w:rPr>
          <w:rFonts w:hint="eastAsia"/>
          <w:rtl/>
          <w:lang w:val="en-US"/>
        </w:rPr>
        <w:t>منذ</w:t>
      </w:r>
      <w:r w:rsidRPr="00151F54">
        <w:rPr>
          <w:rtl/>
          <w:lang w:val="en-US"/>
        </w:rPr>
        <w:t xml:space="preserve"> </w:t>
      </w:r>
      <w:r w:rsidRPr="00151F54">
        <w:rPr>
          <w:rFonts w:hint="eastAsia"/>
          <w:rtl/>
          <w:lang w:val="en-US"/>
        </w:rPr>
        <w:t>عودته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رحلة</w:t>
      </w:r>
      <w:r w:rsidRPr="00151F54">
        <w:rPr>
          <w:rtl/>
          <w:lang w:val="en-US"/>
        </w:rPr>
        <w:t xml:space="preserve"> </w:t>
      </w:r>
      <w:r w:rsidRPr="00151F54">
        <w:rPr>
          <w:rFonts w:hint="eastAsia"/>
          <w:rtl/>
          <w:lang w:val="en-US"/>
        </w:rPr>
        <w:t>الحجاز</w:t>
      </w:r>
      <w:r w:rsidRPr="00151F54">
        <w:rPr>
          <w:rtl/>
          <w:lang w:val="en-US"/>
        </w:rPr>
        <w:t xml:space="preserve"> </w:t>
      </w:r>
      <w:r w:rsidRPr="00151F54">
        <w:rPr>
          <w:rFonts w:hint="eastAsia"/>
          <w:rtl/>
          <w:lang w:val="en-US"/>
        </w:rPr>
        <w:t>سنة</w:t>
      </w:r>
      <w:r w:rsidRPr="00151F54">
        <w:rPr>
          <w:rtl/>
          <w:lang w:val="en-US"/>
        </w:rPr>
        <w:t xml:space="preserve"> </w:t>
      </w:r>
      <w:r w:rsidRPr="002F3822">
        <w:rPr>
          <w:rFonts w:ascii="Traditional Arabic" w:hAnsi="Traditional Arabic"/>
          <w:sz w:val="32"/>
          <w:szCs w:val="28"/>
          <w:rtl/>
          <w:lang w:val="en-US"/>
        </w:rPr>
        <w:t>1913</w:t>
      </w:r>
      <w:r w:rsidRPr="00151F54">
        <w:rPr>
          <w:rFonts w:hint="eastAsia"/>
          <w:rtl/>
          <w:lang w:val="en-US"/>
        </w:rPr>
        <w:t>،</w:t>
      </w:r>
      <w:r w:rsidRPr="00151F54">
        <w:rPr>
          <w:rtl/>
          <w:lang w:val="en-US"/>
        </w:rPr>
        <w:t xml:space="preserve"> </w:t>
      </w:r>
      <w:r w:rsidRPr="00151F54">
        <w:rPr>
          <w:rFonts w:hint="eastAsia"/>
          <w:rtl/>
          <w:lang w:val="en-US"/>
        </w:rPr>
        <w:t>للت</w:t>
      </w:r>
      <w:r w:rsidR="00337285">
        <w:rPr>
          <w:rFonts w:hint="cs"/>
          <w:rtl/>
          <w:lang w:val="en-US"/>
        </w:rPr>
        <w:t>ّ</w:t>
      </w:r>
      <w:r w:rsidRPr="00151F54">
        <w:rPr>
          <w:rFonts w:hint="eastAsia"/>
          <w:rtl/>
          <w:lang w:val="en-US"/>
        </w:rPr>
        <w:t>عرف</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البلاد</w:t>
      </w:r>
      <w:r w:rsidRPr="00151F54">
        <w:rPr>
          <w:rtl/>
          <w:lang w:val="en-US"/>
        </w:rPr>
        <w:t xml:space="preserve"> </w:t>
      </w:r>
      <w:r w:rsidRPr="00151F54">
        <w:rPr>
          <w:rFonts w:hint="eastAsia"/>
          <w:rtl/>
          <w:lang w:val="en-US"/>
        </w:rPr>
        <w:t>وأحوالها</w:t>
      </w:r>
      <w:r w:rsidR="00337285">
        <w:rPr>
          <w:rFonts w:hint="cs"/>
          <w:rtl/>
          <w:lang w:val="en-US"/>
        </w:rPr>
        <w:t>،</w:t>
      </w:r>
      <w:r w:rsidRPr="00151F54">
        <w:rPr>
          <w:rtl/>
          <w:lang w:val="en-US"/>
        </w:rPr>
        <w:t xml:space="preserve"> </w:t>
      </w:r>
      <w:r w:rsidRPr="00151F54">
        <w:rPr>
          <w:rFonts w:hint="eastAsia"/>
          <w:rtl/>
          <w:lang w:val="en-US"/>
        </w:rPr>
        <w:t>وللترويج</w:t>
      </w:r>
      <w:r w:rsidRPr="00151F54">
        <w:rPr>
          <w:rtl/>
          <w:lang w:val="en-US"/>
        </w:rPr>
        <w:t xml:space="preserve"> </w:t>
      </w:r>
      <w:r w:rsidRPr="00151F54">
        <w:rPr>
          <w:rFonts w:hint="eastAsia"/>
          <w:rtl/>
          <w:lang w:val="en-US"/>
        </w:rPr>
        <w:t>للمشروع</w:t>
      </w:r>
      <w:r w:rsidRPr="00151F54">
        <w:rPr>
          <w:rtl/>
          <w:lang w:val="en-US"/>
        </w:rPr>
        <w:t xml:space="preserve"> </w:t>
      </w:r>
      <w:r w:rsidRPr="00151F54">
        <w:rPr>
          <w:rFonts w:hint="eastAsia"/>
          <w:rtl/>
          <w:lang w:val="en-US"/>
        </w:rPr>
        <w:t>النهضوي</w:t>
      </w:r>
      <w:r w:rsidRPr="00151F54">
        <w:rPr>
          <w:rtl/>
          <w:lang w:val="en-US"/>
        </w:rPr>
        <w:t xml:space="preserve"> </w:t>
      </w:r>
      <w:r w:rsidRPr="00151F54">
        <w:rPr>
          <w:rFonts w:hint="eastAsia"/>
          <w:rtl/>
          <w:lang w:val="en-US"/>
        </w:rPr>
        <w:t>الإصلاحي</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يجه</w:t>
      </w:r>
      <w:r w:rsidR="00337285">
        <w:rPr>
          <w:rFonts w:hint="cs"/>
          <w:rtl/>
          <w:lang w:val="en-US"/>
        </w:rPr>
        <w:t>ّ</w:t>
      </w:r>
      <w:r w:rsidRPr="00151F54">
        <w:rPr>
          <w:rFonts w:hint="eastAsia"/>
          <w:rtl/>
          <w:lang w:val="en-US"/>
        </w:rPr>
        <w:t>ز</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فعرض</w:t>
      </w:r>
      <w:r w:rsidRPr="00151F54">
        <w:rPr>
          <w:rtl/>
          <w:lang w:val="en-US"/>
        </w:rPr>
        <w:t xml:space="preserve"> </w:t>
      </w:r>
      <w:r w:rsidRPr="00151F54">
        <w:rPr>
          <w:rFonts w:hint="eastAsia"/>
          <w:rtl/>
          <w:lang w:val="en-US"/>
        </w:rPr>
        <w:t>أعيان</w:t>
      </w:r>
      <w:r w:rsidRPr="00151F54">
        <w:rPr>
          <w:rtl/>
          <w:lang w:val="en-US"/>
        </w:rPr>
        <w:t xml:space="preserve"> </w:t>
      </w:r>
      <w:r w:rsidRPr="00151F54">
        <w:rPr>
          <w:rFonts w:hint="eastAsia"/>
          <w:rtl/>
          <w:lang w:val="en-US"/>
        </w:rPr>
        <w:t>البلد</w:t>
      </w:r>
      <w:r w:rsidRPr="00151F54">
        <w:rPr>
          <w:rtl/>
          <w:lang w:val="en-US"/>
        </w:rPr>
        <w:t xml:space="preserve"> </w:t>
      </w:r>
      <w:r w:rsidRPr="00151F54">
        <w:rPr>
          <w:rFonts w:hint="eastAsia"/>
          <w:rtl/>
          <w:lang w:val="en-US"/>
        </w:rPr>
        <w:t>وكبارها</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إرسال</w:t>
      </w:r>
      <w:r w:rsidRPr="00151F54">
        <w:rPr>
          <w:rtl/>
          <w:lang w:val="en-US"/>
        </w:rPr>
        <w:t xml:space="preserve"> </w:t>
      </w:r>
      <w:r w:rsidRPr="00151F54">
        <w:rPr>
          <w:rFonts w:hint="eastAsia"/>
          <w:rtl/>
          <w:lang w:val="en-US"/>
        </w:rPr>
        <w:t>أولادهم</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مدرسته،</w:t>
      </w:r>
      <w:r w:rsidRPr="00151F54">
        <w:rPr>
          <w:rtl/>
          <w:lang w:val="en-US"/>
        </w:rPr>
        <w:t xml:space="preserve"> </w:t>
      </w:r>
      <w:r w:rsidRPr="00151F54">
        <w:rPr>
          <w:rFonts w:hint="eastAsia"/>
          <w:rtl/>
          <w:lang w:val="en-US"/>
        </w:rPr>
        <w:t>وكان</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واحدا</w:t>
      </w:r>
      <w:r w:rsidRPr="00151F54">
        <w:rPr>
          <w:rtl/>
          <w:lang w:val="en-US"/>
        </w:rPr>
        <w:t xml:space="preserve"> </w:t>
      </w:r>
      <w:r w:rsidRPr="00151F54">
        <w:rPr>
          <w:rFonts w:hint="eastAsia"/>
          <w:rtl/>
          <w:lang w:val="en-US"/>
        </w:rPr>
        <w:t>منهم</w:t>
      </w:r>
      <w:r w:rsidRPr="00B2229D">
        <w:rPr>
          <w:rStyle w:val="Appelnotedebasdep"/>
          <w:rFonts w:eastAsiaTheme="majorEastAsia"/>
          <w:rtl/>
        </w:rPr>
        <w:t>(</w:t>
      </w:r>
      <w:r w:rsidRPr="00B2229D">
        <w:rPr>
          <w:rStyle w:val="Appelnotedebasdep"/>
          <w:rFonts w:eastAsiaTheme="majorEastAsia"/>
          <w:rtl/>
        </w:rPr>
        <w:footnoteReference w:id="40"/>
      </w:r>
      <w:r w:rsidRPr="00B2229D">
        <w:rPr>
          <w:rStyle w:val="Appelnotedebasdep"/>
          <w:rFonts w:eastAsiaTheme="majorEastAsia"/>
          <w:rtl/>
        </w:rPr>
        <w:t>)</w:t>
      </w:r>
      <w:r w:rsidRPr="00151F54">
        <w:rPr>
          <w:rtl/>
          <w:lang w:val="en-US"/>
        </w:rPr>
        <w:t xml:space="preserve">. </w:t>
      </w:r>
    </w:p>
    <w:p w:rsidR="00215BEC" w:rsidRPr="00151F54" w:rsidRDefault="00215BEC" w:rsidP="00215BEC">
      <w:pPr>
        <w:rPr>
          <w:rtl/>
          <w:lang w:val="en-US"/>
        </w:rPr>
      </w:pPr>
      <w:r w:rsidRPr="00151F54">
        <w:rPr>
          <w:rFonts w:hint="eastAsia"/>
          <w:rtl/>
          <w:lang w:val="en-US"/>
        </w:rPr>
        <w:t>وفي</w:t>
      </w:r>
      <w:r w:rsidRPr="00151F54">
        <w:rPr>
          <w:rtl/>
          <w:lang w:val="en-US"/>
        </w:rPr>
        <w:t xml:space="preserve"> </w:t>
      </w:r>
      <w:r w:rsidRPr="00151F54">
        <w:rPr>
          <w:rFonts w:hint="eastAsia"/>
          <w:rtl/>
          <w:lang w:val="en-US"/>
        </w:rPr>
        <w:t>نفس</w:t>
      </w:r>
      <w:r w:rsidRPr="00151F54">
        <w:rPr>
          <w:rtl/>
          <w:lang w:val="en-US"/>
        </w:rPr>
        <w:t xml:space="preserve"> </w:t>
      </w:r>
      <w:r w:rsidRPr="00151F54">
        <w:rPr>
          <w:rFonts w:hint="eastAsia"/>
          <w:rtl/>
          <w:lang w:val="en-US"/>
        </w:rPr>
        <w:t>السنة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التحق</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بمدرسة</w:t>
      </w:r>
      <w:r w:rsidRPr="00151F54">
        <w:rPr>
          <w:rtl/>
          <w:lang w:val="en-US"/>
        </w:rPr>
        <w:t xml:space="preserve"> </w:t>
      </w:r>
      <w:r w:rsidRPr="00151F54">
        <w:rPr>
          <w:rFonts w:hint="eastAsia"/>
          <w:rtl/>
          <w:lang w:val="en-US"/>
        </w:rPr>
        <w:t>الشيخ</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توف</w:t>
      </w:r>
      <w:r>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المتكف</w:t>
      </w:r>
      <w:r>
        <w:rPr>
          <w:rFonts w:hint="cs"/>
          <w:rtl/>
          <w:lang w:val="en-US"/>
        </w:rPr>
        <w:t>ّ</w:t>
      </w:r>
      <w:r w:rsidRPr="00151F54">
        <w:rPr>
          <w:rFonts w:hint="eastAsia"/>
          <w:rtl/>
          <w:lang w:val="en-US"/>
        </w:rPr>
        <w:t>ل</w:t>
      </w:r>
      <w:r w:rsidRPr="00151F54">
        <w:rPr>
          <w:rtl/>
          <w:lang w:val="en-US"/>
        </w:rPr>
        <w:t xml:space="preserve"> </w:t>
      </w:r>
      <w:r w:rsidRPr="00151F54">
        <w:rPr>
          <w:rFonts w:hint="eastAsia"/>
          <w:rtl/>
          <w:lang w:val="en-US"/>
        </w:rPr>
        <w:t>الأو</w:t>
      </w:r>
      <w:r w:rsidR="00337285">
        <w:rPr>
          <w:rFonts w:hint="cs"/>
          <w:rtl/>
          <w:lang w:val="en-US"/>
        </w:rPr>
        <w:t>ّ</w:t>
      </w:r>
      <w:r w:rsidRPr="00151F54">
        <w:rPr>
          <w:rFonts w:hint="eastAsia"/>
          <w:rtl/>
          <w:lang w:val="en-US"/>
        </w:rPr>
        <w:t>ل</w:t>
      </w:r>
      <w:r w:rsidRPr="00151F54">
        <w:rPr>
          <w:rtl/>
          <w:lang w:val="en-US"/>
        </w:rPr>
        <w:t xml:space="preserve"> </w:t>
      </w:r>
      <w:r w:rsidRPr="00151F54">
        <w:rPr>
          <w:rFonts w:hint="eastAsia"/>
          <w:rtl/>
          <w:lang w:val="en-US"/>
        </w:rPr>
        <w:t>بمصاريف</w:t>
      </w:r>
      <w:r w:rsidRPr="00151F54">
        <w:rPr>
          <w:rtl/>
          <w:lang w:val="en-US"/>
        </w:rPr>
        <w:t xml:space="preserve"> </w:t>
      </w:r>
      <w:r w:rsidRPr="00151F54">
        <w:rPr>
          <w:rFonts w:hint="eastAsia"/>
          <w:rtl/>
          <w:lang w:val="en-US"/>
        </w:rPr>
        <w:t>دراسته</w:t>
      </w:r>
      <w:r w:rsidRPr="00151F54">
        <w:rPr>
          <w:rtl/>
          <w:lang w:val="en-US"/>
        </w:rPr>
        <w:t xml:space="preserve"> </w:t>
      </w:r>
      <w:r w:rsidRPr="00151F54">
        <w:rPr>
          <w:rFonts w:hint="eastAsia"/>
          <w:rtl/>
          <w:lang w:val="en-US"/>
        </w:rPr>
        <w:t>وبما</w:t>
      </w:r>
      <w:r w:rsidRPr="00151F54">
        <w:rPr>
          <w:rtl/>
          <w:lang w:val="en-US"/>
        </w:rPr>
        <w:t xml:space="preserve"> </w:t>
      </w:r>
      <w:r w:rsidRPr="00151F54">
        <w:rPr>
          <w:rFonts w:hint="eastAsia"/>
          <w:rtl/>
          <w:lang w:val="en-US"/>
        </w:rPr>
        <w:t>تتطل</w:t>
      </w:r>
      <w:r>
        <w:rPr>
          <w:rFonts w:hint="cs"/>
          <w:rtl/>
          <w:lang w:val="en-US"/>
        </w:rPr>
        <w:t>ّ</w:t>
      </w:r>
      <w:r w:rsidRPr="00151F54">
        <w:rPr>
          <w:rFonts w:hint="eastAsia"/>
          <w:rtl/>
          <w:lang w:val="en-US"/>
        </w:rPr>
        <w:t>به</w:t>
      </w:r>
      <w:r w:rsidRPr="00151F54">
        <w:rPr>
          <w:rtl/>
          <w:lang w:val="en-US"/>
        </w:rPr>
        <w:t xml:space="preserve"> </w:t>
      </w:r>
      <w:r w:rsidRPr="00151F54">
        <w:rPr>
          <w:rFonts w:hint="eastAsia"/>
          <w:rtl/>
          <w:lang w:val="en-US"/>
        </w:rPr>
        <w:t>رحلته</w:t>
      </w:r>
      <w:r w:rsidRPr="00151F54">
        <w:rPr>
          <w:rtl/>
          <w:lang w:val="en-US"/>
        </w:rPr>
        <w:t xml:space="preserve"> </w:t>
      </w:r>
      <w:r w:rsidRPr="00151F54">
        <w:rPr>
          <w:rFonts w:hint="eastAsia"/>
          <w:rtl/>
          <w:lang w:val="en-US"/>
        </w:rPr>
        <w:t>العلمي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سند</w:t>
      </w:r>
      <w:r w:rsidRPr="00151F54">
        <w:rPr>
          <w:rtl/>
          <w:lang w:val="en-US"/>
        </w:rPr>
        <w:t xml:space="preserve"> </w:t>
      </w:r>
      <w:r w:rsidRPr="00151F54">
        <w:rPr>
          <w:rFonts w:hint="eastAsia"/>
          <w:rtl/>
          <w:lang w:val="en-US"/>
        </w:rPr>
        <w:t>ودعم</w:t>
      </w:r>
      <w:r w:rsidRPr="00151F54">
        <w:rPr>
          <w:rtl/>
          <w:lang w:val="en-US"/>
        </w:rPr>
        <w:t xml:space="preserve"> </w:t>
      </w:r>
      <w:r w:rsidRPr="00151F54">
        <w:rPr>
          <w:rFonts w:hint="eastAsia"/>
          <w:rtl/>
          <w:lang w:val="en-US"/>
        </w:rPr>
        <w:t>مادي</w:t>
      </w:r>
      <w:r w:rsidR="00337285">
        <w:rPr>
          <w:rFonts w:hint="cs"/>
          <w:rtl/>
          <w:lang w:val="en-US"/>
        </w:rPr>
        <w:t>ّ</w:t>
      </w:r>
      <w:r w:rsidRPr="00151F54">
        <w:rPr>
          <w:rFonts w:hint="eastAsia"/>
          <w:rtl/>
          <w:lang w:val="en-US"/>
        </w:rPr>
        <w:t>،</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شقيقه</w:t>
      </w:r>
      <w:r w:rsidRPr="00151F54">
        <w:rPr>
          <w:rtl/>
          <w:lang w:val="en-US"/>
        </w:rPr>
        <w:t xml:space="preserve"> </w:t>
      </w:r>
      <w:r w:rsidRPr="00151F54">
        <w:rPr>
          <w:rFonts w:hint="eastAsia"/>
          <w:rtl/>
          <w:lang w:val="en-US"/>
        </w:rPr>
        <w:t>الأكبر</w:t>
      </w:r>
      <w:r w:rsidRPr="00151F54">
        <w:rPr>
          <w:rtl/>
          <w:lang w:val="en-US"/>
        </w:rPr>
        <w:t xml:space="preserve"> "</w:t>
      </w:r>
      <w:r w:rsidRPr="00151F54">
        <w:rPr>
          <w:rFonts w:hint="eastAsia"/>
          <w:rtl/>
          <w:lang w:val="en-US"/>
        </w:rPr>
        <w:t>العابد</w:t>
      </w:r>
      <w:r w:rsidRPr="00151F54">
        <w:rPr>
          <w:rtl/>
          <w:lang w:val="en-US"/>
        </w:rPr>
        <w:t xml:space="preserve">" </w:t>
      </w:r>
      <w:r w:rsidRPr="00151F54">
        <w:rPr>
          <w:rFonts w:hint="eastAsia"/>
          <w:rtl/>
          <w:lang w:val="en-US"/>
        </w:rPr>
        <w:t>تول</w:t>
      </w:r>
      <w:r>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فيما</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يقول</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توف</w:t>
      </w:r>
      <w:r>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والدي</w:t>
      </w:r>
      <w:r w:rsidRPr="00151F54">
        <w:rPr>
          <w:rtl/>
          <w:lang w:val="en-US"/>
        </w:rPr>
        <w:t xml:space="preserve"> </w:t>
      </w:r>
      <w:r w:rsidRPr="00151F54">
        <w:rPr>
          <w:rFonts w:hint="eastAsia"/>
          <w:rtl/>
          <w:lang w:val="en-US"/>
        </w:rPr>
        <w:t>قبل</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يشتد</w:t>
      </w:r>
      <w:r>
        <w:rPr>
          <w:rFonts w:hint="cs"/>
          <w:rtl/>
          <w:lang w:val="en-US"/>
        </w:rPr>
        <w:t>ّ</w:t>
      </w:r>
      <w:r w:rsidRPr="00151F54">
        <w:rPr>
          <w:rtl/>
          <w:lang w:val="en-US"/>
        </w:rPr>
        <w:t xml:space="preserve"> </w:t>
      </w:r>
      <w:r w:rsidRPr="00151F54">
        <w:rPr>
          <w:rFonts w:hint="eastAsia"/>
          <w:rtl/>
          <w:lang w:val="en-US"/>
        </w:rPr>
        <w:t>ساعدي،</w:t>
      </w:r>
      <w:r w:rsidRPr="00151F54">
        <w:rPr>
          <w:rtl/>
          <w:lang w:val="en-US"/>
        </w:rPr>
        <w:t xml:space="preserve"> </w:t>
      </w:r>
      <w:r w:rsidRPr="00151F54">
        <w:rPr>
          <w:rFonts w:hint="eastAsia"/>
          <w:rtl/>
          <w:lang w:val="en-US"/>
        </w:rPr>
        <w:t>وتحف</w:t>
      </w:r>
      <w:r>
        <w:rPr>
          <w:rFonts w:hint="cs"/>
          <w:rtl/>
          <w:lang w:val="en-US"/>
        </w:rPr>
        <w:t>ّ</w:t>
      </w:r>
      <w:r w:rsidRPr="00151F54">
        <w:rPr>
          <w:rFonts w:hint="eastAsia"/>
          <w:rtl/>
          <w:lang w:val="en-US"/>
        </w:rPr>
        <w:t>زت</w:t>
      </w:r>
      <w:r w:rsidRPr="00151F54">
        <w:rPr>
          <w:rtl/>
          <w:lang w:val="en-US"/>
        </w:rPr>
        <w:t xml:space="preserve"> </w:t>
      </w:r>
      <w:r w:rsidRPr="00151F54">
        <w:rPr>
          <w:rFonts w:hint="eastAsia"/>
          <w:rtl/>
          <w:lang w:val="en-US"/>
        </w:rPr>
        <w:t>الأي</w:t>
      </w:r>
      <w:r w:rsidR="00337285">
        <w:rPr>
          <w:rFonts w:hint="cs"/>
          <w:rtl/>
          <w:lang w:val="en-US"/>
        </w:rPr>
        <w:t>ّ</w:t>
      </w:r>
      <w:r w:rsidRPr="00151F54">
        <w:rPr>
          <w:rFonts w:hint="eastAsia"/>
          <w:rtl/>
          <w:lang w:val="en-US"/>
        </w:rPr>
        <w:t>ام</w:t>
      </w:r>
      <w:r w:rsidRPr="00151F54">
        <w:rPr>
          <w:rtl/>
          <w:lang w:val="en-US"/>
        </w:rPr>
        <w:t xml:space="preserve"> </w:t>
      </w:r>
      <w:r w:rsidRPr="00151F54">
        <w:rPr>
          <w:rFonts w:hint="eastAsia"/>
          <w:rtl/>
          <w:lang w:val="en-US"/>
        </w:rPr>
        <w:t>للوثوب</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لولا</w:t>
      </w:r>
      <w:r w:rsidRPr="00151F54">
        <w:rPr>
          <w:rtl/>
          <w:lang w:val="en-US"/>
        </w:rPr>
        <w:t xml:space="preserve"> </w:t>
      </w:r>
      <w:r w:rsidRPr="00151F54">
        <w:rPr>
          <w:rFonts w:hint="eastAsia"/>
          <w:rtl/>
          <w:lang w:val="en-US"/>
        </w:rPr>
        <w:t>شقيقي</w:t>
      </w:r>
      <w:r w:rsidRPr="00151F54">
        <w:rPr>
          <w:rtl/>
          <w:lang w:val="en-US"/>
        </w:rPr>
        <w:t xml:space="preserve"> </w:t>
      </w:r>
      <w:r w:rsidRPr="00151F54">
        <w:rPr>
          <w:rFonts w:hint="eastAsia"/>
          <w:rtl/>
          <w:lang w:val="en-US"/>
        </w:rPr>
        <w:t>سيدي</w:t>
      </w:r>
      <w:r w:rsidRPr="00151F54">
        <w:rPr>
          <w:rtl/>
          <w:lang w:val="en-US"/>
        </w:rPr>
        <w:t xml:space="preserve"> </w:t>
      </w:r>
      <w:r w:rsidRPr="00151F54">
        <w:rPr>
          <w:rFonts w:hint="eastAsia"/>
          <w:rtl/>
          <w:lang w:val="en-US"/>
        </w:rPr>
        <w:t>العابد</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ما</w:t>
      </w:r>
      <w:r w:rsidRPr="00151F54">
        <w:rPr>
          <w:rtl/>
          <w:lang w:val="en-US"/>
        </w:rPr>
        <w:t xml:space="preserve"> </w:t>
      </w:r>
      <w:r w:rsidR="0071697C">
        <w:rPr>
          <w:rFonts w:hint="eastAsia"/>
          <w:rtl/>
          <w:lang w:val="en-US"/>
        </w:rPr>
        <w:t>اد</w:t>
      </w:r>
      <w:r w:rsidRPr="00151F54">
        <w:rPr>
          <w:rFonts w:hint="eastAsia"/>
          <w:rtl/>
          <w:lang w:val="en-US"/>
        </w:rPr>
        <w:t>خر</w:t>
      </w:r>
      <w:r w:rsidRPr="00151F54">
        <w:rPr>
          <w:rtl/>
          <w:lang w:val="en-US"/>
        </w:rPr>
        <w:t xml:space="preserve"> </w:t>
      </w:r>
      <w:r w:rsidRPr="00151F54">
        <w:rPr>
          <w:rFonts w:hint="eastAsia"/>
          <w:rtl/>
          <w:lang w:val="en-US"/>
        </w:rPr>
        <w:t>عزيزا</w:t>
      </w:r>
      <w:r w:rsidRPr="00151F54">
        <w:rPr>
          <w:rtl/>
          <w:lang w:val="en-US"/>
        </w:rPr>
        <w:t xml:space="preserve"> </w:t>
      </w:r>
      <w:r w:rsidRPr="00151F54">
        <w:rPr>
          <w:rFonts w:hint="eastAsia"/>
          <w:rtl/>
          <w:lang w:val="en-US"/>
        </w:rPr>
        <w:t>إل</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وكان</w:t>
      </w:r>
      <w:r w:rsidRPr="00151F54">
        <w:rPr>
          <w:rtl/>
          <w:lang w:val="en-US"/>
        </w:rPr>
        <w:t xml:space="preserve"> </w:t>
      </w:r>
      <w:r w:rsidRPr="00151F54">
        <w:rPr>
          <w:rFonts w:hint="eastAsia"/>
          <w:rtl/>
          <w:lang w:val="en-US"/>
        </w:rPr>
        <w:t>به</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جوادا</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1"/>
      </w:r>
      <w:r w:rsidRPr="00B2229D">
        <w:rPr>
          <w:rStyle w:val="Appelnotedebasdep"/>
          <w:rFonts w:eastAsiaTheme="majorEastAsia"/>
          <w:rtl/>
        </w:rPr>
        <w:t>)</w:t>
      </w:r>
      <w:r w:rsidRPr="00151F54">
        <w:rPr>
          <w:rtl/>
          <w:lang w:val="en-US"/>
        </w:rPr>
        <w:t xml:space="preserve">. </w:t>
      </w:r>
    </w:p>
    <w:p w:rsidR="00215BEC" w:rsidRPr="00151F54" w:rsidRDefault="00215BEC" w:rsidP="00215BEC">
      <w:pPr>
        <w:rPr>
          <w:rtl/>
          <w:lang w:val="en-US"/>
        </w:rPr>
      </w:pPr>
      <w:r w:rsidRPr="00151F54">
        <w:rPr>
          <w:rFonts w:hint="eastAsia"/>
          <w:rtl/>
          <w:lang w:val="en-US"/>
        </w:rPr>
        <w:lastRenderedPageBreak/>
        <w:t>وحسب</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Fonts w:hint="eastAsia"/>
          <w:rtl/>
          <w:lang w:val="en-US"/>
        </w:rPr>
        <w:t>،</w:t>
      </w:r>
      <w:r w:rsidRPr="00151F54">
        <w:rPr>
          <w:rtl/>
          <w:lang w:val="en-US"/>
        </w:rPr>
        <w:t xml:space="preserve"> </w:t>
      </w:r>
      <w:r w:rsidRPr="00151F54">
        <w:rPr>
          <w:rFonts w:hint="eastAsia"/>
          <w:rtl/>
          <w:lang w:val="en-US"/>
        </w:rPr>
        <w:t>فإن</w:t>
      </w:r>
      <w:r w:rsidR="00337285">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التحق</w:t>
      </w:r>
      <w:r w:rsidRPr="00151F54">
        <w:rPr>
          <w:rtl/>
          <w:lang w:val="en-US"/>
        </w:rPr>
        <w:t xml:space="preserve"> </w:t>
      </w:r>
      <w:r w:rsidRPr="00151F54">
        <w:rPr>
          <w:rFonts w:hint="eastAsia"/>
          <w:rtl/>
          <w:lang w:val="en-US"/>
        </w:rPr>
        <w:t>بدروس</w:t>
      </w:r>
      <w:r w:rsidRPr="00151F54">
        <w:rPr>
          <w:rtl/>
          <w:lang w:val="en-US"/>
        </w:rPr>
        <w:t xml:space="preserve"> </w:t>
      </w:r>
      <w:r w:rsidRPr="00151F54">
        <w:rPr>
          <w:rFonts w:hint="eastAsia"/>
          <w:rtl/>
          <w:lang w:val="en-US"/>
        </w:rPr>
        <w:t>الشيخ</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بقسنطينة</w:t>
      </w:r>
      <w:r w:rsidRPr="00151F54">
        <w:rPr>
          <w:rtl/>
          <w:lang w:val="en-US"/>
        </w:rPr>
        <w:t xml:space="preserve"> </w:t>
      </w:r>
      <w:r w:rsidRPr="00151F54">
        <w:rPr>
          <w:rFonts w:hint="eastAsia"/>
          <w:rtl/>
          <w:lang w:val="en-US"/>
        </w:rPr>
        <w:t>حوالي</w:t>
      </w:r>
      <w:r w:rsidRPr="00151F54">
        <w:rPr>
          <w:rtl/>
          <w:lang w:val="en-US"/>
        </w:rPr>
        <w:t xml:space="preserve"> </w:t>
      </w:r>
      <w:r w:rsidRPr="00151F54">
        <w:rPr>
          <w:rFonts w:hint="eastAsia"/>
          <w:rtl/>
          <w:lang w:val="en-US"/>
        </w:rPr>
        <w:t>مطلع</w:t>
      </w:r>
      <w:r w:rsidRPr="00151F54">
        <w:rPr>
          <w:rtl/>
          <w:lang w:val="en-US"/>
        </w:rPr>
        <w:t xml:space="preserve"> </w:t>
      </w:r>
      <w:r w:rsidRPr="00151F54">
        <w:rPr>
          <w:rFonts w:hint="eastAsia"/>
          <w:rtl/>
          <w:lang w:val="en-US"/>
        </w:rPr>
        <w:t>سنة</w:t>
      </w:r>
      <w:r w:rsidRPr="00151F54">
        <w:rPr>
          <w:rtl/>
          <w:lang w:val="en-US"/>
        </w:rPr>
        <w:t xml:space="preserve"> </w:t>
      </w:r>
      <w:r w:rsidRPr="002F3822">
        <w:rPr>
          <w:rFonts w:ascii="Traditional Arabic" w:hAnsi="Traditional Arabic"/>
          <w:szCs w:val="28"/>
          <w:rtl/>
          <w:lang w:val="en-US"/>
        </w:rPr>
        <w:t>1918</w:t>
      </w:r>
      <w:r w:rsidRPr="00151F54">
        <w:rPr>
          <w:rFonts w:hint="eastAsia"/>
          <w:rtl/>
          <w:lang w:val="en-US"/>
        </w:rPr>
        <w:t>،</w:t>
      </w:r>
      <w:r w:rsidRPr="00151F54">
        <w:rPr>
          <w:rtl/>
          <w:lang w:val="en-US"/>
        </w:rPr>
        <w:t xml:space="preserve"> </w:t>
      </w:r>
      <w:r w:rsidRPr="00151F54">
        <w:rPr>
          <w:rFonts w:hint="eastAsia"/>
          <w:rtl/>
          <w:lang w:val="en-US"/>
        </w:rPr>
        <w:t>أي</w:t>
      </w:r>
      <w:r w:rsidRPr="00151F54">
        <w:rPr>
          <w:rtl/>
          <w:lang w:val="en-US"/>
        </w:rPr>
        <w:t xml:space="preserve"> </w:t>
      </w:r>
      <w:r w:rsidRPr="00151F54">
        <w:rPr>
          <w:rFonts w:hint="eastAsia"/>
          <w:rtl/>
          <w:lang w:val="en-US"/>
        </w:rPr>
        <w:t>في</w:t>
      </w:r>
      <w:r>
        <w:rPr>
          <w:rFonts w:hint="cs"/>
          <w:rtl/>
          <w:lang w:val="en-US"/>
        </w:rPr>
        <w:t xml:space="preserve"> السنة</w:t>
      </w:r>
      <w:r w:rsidRPr="00151F54">
        <w:rPr>
          <w:rtl/>
          <w:lang w:val="en-US"/>
        </w:rPr>
        <w:t xml:space="preserve"> </w:t>
      </w:r>
      <w:r w:rsidRPr="000529A2">
        <w:rPr>
          <w:rFonts w:hint="eastAsia"/>
          <w:rtl/>
          <w:lang w:val="en-US"/>
        </w:rPr>
        <w:t>السادسة</w:t>
      </w:r>
      <w:r w:rsidRPr="000529A2">
        <w:rPr>
          <w:rtl/>
          <w:lang w:val="en-US"/>
        </w:rPr>
        <w:t xml:space="preserve"> </w:t>
      </w:r>
      <w:r w:rsidRPr="000529A2">
        <w:rPr>
          <w:rFonts w:hint="eastAsia"/>
          <w:rtl/>
          <w:lang w:val="en-US"/>
        </w:rPr>
        <w:t>عشر</w:t>
      </w:r>
      <w:r w:rsidRPr="000529A2">
        <w:rPr>
          <w:rFonts w:hint="cs"/>
          <w:rtl/>
          <w:lang w:val="en-US"/>
        </w:rPr>
        <w:t>ة</w:t>
      </w:r>
      <w:r w:rsidRPr="000529A2">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عمره،</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إن</w:t>
      </w:r>
      <w:r>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يذكر</w:t>
      </w:r>
      <w:r w:rsidRPr="00151F54">
        <w:rPr>
          <w:rtl/>
          <w:lang w:val="en-US"/>
        </w:rPr>
        <w:t xml:space="preserve"> </w:t>
      </w:r>
      <w:r w:rsidRPr="00151F54">
        <w:rPr>
          <w:rFonts w:hint="eastAsia"/>
          <w:rtl/>
          <w:lang w:val="en-US"/>
        </w:rPr>
        <w:t>تاريخ</w:t>
      </w:r>
      <w:r w:rsidRPr="00151F54">
        <w:rPr>
          <w:rtl/>
          <w:lang w:val="en-US"/>
        </w:rPr>
        <w:t xml:space="preserve"> </w:t>
      </w:r>
      <w:r w:rsidRPr="00151F54">
        <w:rPr>
          <w:rFonts w:hint="eastAsia"/>
          <w:rtl/>
          <w:lang w:val="en-US"/>
        </w:rPr>
        <w:t>زيارته</w:t>
      </w:r>
      <w:r w:rsidRPr="00151F54">
        <w:rPr>
          <w:rtl/>
          <w:lang w:val="en-US"/>
        </w:rPr>
        <w:t xml:space="preserve"> </w:t>
      </w:r>
      <w:r w:rsidRPr="00151F54">
        <w:rPr>
          <w:rFonts w:hint="eastAsia"/>
          <w:rtl/>
          <w:lang w:val="en-US"/>
        </w:rPr>
        <w:t>الأولى</w:t>
      </w:r>
      <w:r w:rsidRPr="00151F54">
        <w:rPr>
          <w:rtl/>
          <w:lang w:val="en-US"/>
        </w:rPr>
        <w:t xml:space="preserve"> </w:t>
      </w:r>
      <w:r w:rsidRPr="00151F54">
        <w:rPr>
          <w:rFonts w:hint="eastAsia"/>
          <w:rtl/>
          <w:lang w:val="en-US"/>
        </w:rPr>
        <w:t>لأهله</w:t>
      </w:r>
      <w:r w:rsidRPr="00151F54">
        <w:rPr>
          <w:rtl/>
          <w:lang w:val="en-US"/>
        </w:rPr>
        <w:t xml:space="preserve"> </w:t>
      </w:r>
      <w:r w:rsidRPr="00151F54">
        <w:rPr>
          <w:rFonts w:hint="eastAsia"/>
          <w:rtl/>
          <w:lang w:val="en-US"/>
        </w:rPr>
        <w:t>بعدما</w:t>
      </w:r>
      <w:r w:rsidRPr="00151F54">
        <w:rPr>
          <w:rtl/>
          <w:lang w:val="en-US"/>
        </w:rPr>
        <w:t xml:space="preserve"> </w:t>
      </w:r>
      <w:r w:rsidRPr="00151F54">
        <w:rPr>
          <w:rFonts w:hint="eastAsia"/>
          <w:rtl/>
          <w:lang w:val="en-US"/>
        </w:rPr>
        <w:t>قضى</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تعليمه</w:t>
      </w:r>
      <w:r w:rsidRPr="00151F54">
        <w:rPr>
          <w:rtl/>
          <w:lang w:val="en-US"/>
        </w:rPr>
        <w:t xml:space="preserve"> </w:t>
      </w:r>
      <w:r w:rsidRPr="00151F54">
        <w:rPr>
          <w:rFonts w:hint="eastAsia"/>
          <w:rtl/>
          <w:lang w:val="en-US"/>
        </w:rPr>
        <w:t>بقسنطينة</w:t>
      </w:r>
      <w:r w:rsidRPr="00151F54">
        <w:rPr>
          <w:rtl/>
          <w:lang w:val="en-US"/>
        </w:rPr>
        <w:t xml:space="preserve"> </w:t>
      </w:r>
      <w:r w:rsidRPr="00151F54">
        <w:rPr>
          <w:rFonts w:hint="eastAsia"/>
          <w:rtl/>
          <w:lang w:val="en-US"/>
        </w:rPr>
        <w:t>نصف</w:t>
      </w:r>
      <w:r w:rsidRPr="00151F54">
        <w:rPr>
          <w:rtl/>
          <w:lang w:val="en-US"/>
        </w:rPr>
        <w:t xml:space="preserve"> </w:t>
      </w:r>
      <w:r w:rsidRPr="00151F54">
        <w:rPr>
          <w:rFonts w:hint="eastAsia"/>
          <w:rtl/>
          <w:lang w:val="en-US"/>
        </w:rPr>
        <w:t>سنة،</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رسالة</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والده</w:t>
      </w:r>
      <w:r w:rsidRPr="00151F54">
        <w:rPr>
          <w:rtl/>
          <w:lang w:val="en-US"/>
        </w:rPr>
        <w:t xml:space="preserve"> </w:t>
      </w:r>
      <w:r w:rsidRPr="00151F54">
        <w:rPr>
          <w:rFonts w:hint="eastAsia"/>
          <w:rtl/>
          <w:lang w:val="en-US"/>
        </w:rPr>
        <w:t>يطلب</w:t>
      </w:r>
      <w:r w:rsidRPr="00151F54">
        <w:rPr>
          <w:rtl/>
          <w:lang w:val="en-US"/>
        </w:rPr>
        <w:t xml:space="preserve"> </w:t>
      </w:r>
      <w:r w:rsidRPr="00151F54">
        <w:rPr>
          <w:rFonts w:hint="eastAsia"/>
          <w:rtl/>
          <w:lang w:val="en-US"/>
        </w:rPr>
        <w:t>منه</w:t>
      </w:r>
      <w:r w:rsidRPr="00151F54">
        <w:rPr>
          <w:rtl/>
          <w:lang w:val="en-US"/>
        </w:rPr>
        <w:t xml:space="preserve"> </w:t>
      </w:r>
      <w:r w:rsidRPr="00151F54">
        <w:rPr>
          <w:rFonts w:hint="eastAsia"/>
          <w:rtl/>
          <w:lang w:val="en-US"/>
        </w:rPr>
        <w:t>الحضور،</w:t>
      </w:r>
      <w:r w:rsidRPr="00151F54">
        <w:rPr>
          <w:rtl/>
          <w:lang w:val="en-US"/>
        </w:rPr>
        <w:t xml:space="preserve"> </w:t>
      </w:r>
      <w:r w:rsidRPr="00151F54">
        <w:rPr>
          <w:rFonts w:hint="eastAsia"/>
          <w:rtl/>
          <w:lang w:val="en-US"/>
        </w:rPr>
        <w:t>وذلك</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رمضان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سنة</w:t>
      </w:r>
      <w:r w:rsidRPr="00151F54">
        <w:rPr>
          <w:rtl/>
          <w:lang w:val="en-US"/>
        </w:rPr>
        <w:t xml:space="preserve"> </w:t>
      </w:r>
      <w:r w:rsidRPr="002F3822">
        <w:rPr>
          <w:rFonts w:ascii="Traditional Arabic" w:hAnsi="Traditional Arabic"/>
          <w:szCs w:val="28"/>
          <w:rtl/>
          <w:lang w:val="en-US"/>
        </w:rPr>
        <w:t>1336</w:t>
      </w:r>
      <w:r w:rsidRPr="00151F54">
        <w:rPr>
          <w:rtl/>
          <w:lang w:val="en-US"/>
        </w:rPr>
        <w:t xml:space="preserve"> [</w:t>
      </w:r>
      <w:r w:rsidRPr="00151F54">
        <w:rPr>
          <w:rFonts w:hint="eastAsia"/>
          <w:rtl/>
          <w:lang w:val="en-US"/>
        </w:rPr>
        <w:t>جويلية</w:t>
      </w:r>
      <w:r w:rsidRPr="00151F54">
        <w:rPr>
          <w:rtl/>
          <w:lang w:val="en-US"/>
        </w:rPr>
        <w:t xml:space="preserve"> </w:t>
      </w:r>
      <w:r w:rsidRPr="002F3822">
        <w:rPr>
          <w:rFonts w:ascii="Traditional Arabic" w:hAnsi="Traditional Arabic"/>
          <w:szCs w:val="28"/>
          <w:rtl/>
          <w:lang w:val="en-US"/>
        </w:rPr>
        <w:t>1918</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2"/>
      </w:r>
      <w:r w:rsidRPr="00B2229D">
        <w:rPr>
          <w:rStyle w:val="Appelnotedebasdep"/>
          <w:rFonts w:eastAsiaTheme="majorEastAsia"/>
          <w:rtl/>
        </w:rPr>
        <w:t>)</w:t>
      </w:r>
      <w:r w:rsidRPr="00151F54">
        <w:rPr>
          <w:rFonts w:hint="eastAsia"/>
          <w:rtl/>
          <w:lang w:val="en-US"/>
        </w:rPr>
        <w:t>،</w:t>
      </w:r>
      <w:r>
        <w:rPr>
          <w:rFonts w:hint="cs"/>
          <w:rtl/>
          <w:lang w:val="en-US"/>
        </w:rPr>
        <w:t xml:space="preserve"> </w:t>
      </w:r>
      <w:r w:rsidRPr="00151F54">
        <w:rPr>
          <w:rFonts w:hint="eastAsia"/>
          <w:rtl/>
          <w:lang w:val="en-US"/>
        </w:rPr>
        <w:t>وبقي</w:t>
      </w:r>
      <w:r w:rsidRPr="00151F54">
        <w:rPr>
          <w:rtl/>
          <w:lang w:val="en-US"/>
        </w:rPr>
        <w:t xml:space="preserve"> </w:t>
      </w:r>
      <w:r w:rsidRPr="00151F54">
        <w:rPr>
          <w:rFonts w:hint="eastAsia"/>
          <w:rtl/>
          <w:lang w:val="en-US"/>
        </w:rPr>
        <w:t>ملازما</w:t>
      </w:r>
      <w:r w:rsidRPr="00151F54">
        <w:rPr>
          <w:rtl/>
          <w:lang w:val="en-US"/>
        </w:rPr>
        <w:t xml:space="preserve"> </w:t>
      </w:r>
      <w:r w:rsidRPr="00151F54">
        <w:rPr>
          <w:rFonts w:hint="eastAsia"/>
          <w:rtl/>
          <w:lang w:val="en-US"/>
        </w:rPr>
        <w:t>دروس</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مد</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سبع</w:t>
      </w:r>
      <w:r w:rsidRPr="00151F54">
        <w:rPr>
          <w:rtl/>
          <w:lang w:val="en-US"/>
        </w:rPr>
        <w:t xml:space="preserve"> </w:t>
      </w:r>
      <w:r w:rsidRPr="00151F54">
        <w:rPr>
          <w:rFonts w:hint="eastAsia"/>
          <w:rtl/>
          <w:lang w:val="en-US"/>
        </w:rPr>
        <w:t>سنوات</w:t>
      </w:r>
      <w:r w:rsidRPr="00151F54">
        <w:rPr>
          <w:rtl/>
          <w:lang w:val="en-US"/>
        </w:rPr>
        <w:t>.</w:t>
      </w:r>
    </w:p>
    <w:p w:rsidR="00215BEC" w:rsidRPr="00151F54" w:rsidRDefault="00215BEC" w:rsidP="00215BEC">
      <w:pPr>
        <w:rPr>
          <w:rtl/>
          <w:lang w:val="en-US"/>
        </w:rPr>
      </w:pPr>
      <w:r>
        <w:rPr>
          <w:rFonts w:hint="cs"/>
          <w:rtl/>
          <w:lang w:val="en-US"/>
        </w:rPr>
        <w:t xml:space="preserve">وقد ذكر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Pr>
          <w:rFonts w:hint="cs"/>
          <w:color w:val="C00000"/>
          <w:rtl/>
          <w:lang w:val="en-US"/>
        </w:rPr>
        <w:t xml:space="preserve"> </w:t>
      </w:r>
      <w:r w:rsidRPr="00B9395B">
        <w:rPr>
          <w:rFonts w:hint="eastAsia"/>
          <w:rtl/>
          <w:lang w:val="en-US"/>
        </w:rPr>
        <w:t>المواد</w:t>
      </w:r>
      <w:r w:rsidRPr="00B9395B">
        <w:rPr>
          <w:rtl/>
          <w:lang w:val="en-US"/>
        </w:rPr>
        <w:t xml:space="preserve"> </w:t>
      </w:r>
      <w:r w:rsidRPr="00B9395B">
        <w:rPr>
          <w:rFonts w:hint="eastAsia"/>
          <w:rtl/>
          <w:lang w:val="en-US"/>
        </w:rPr>
        <w:t>التي</w:t>
      </w:r>
      <w:r w:rsidRPr="00B9395B">
        <w:rPr>
          <w:rtl/>
          <w:lang w:val="en-US"/>
        </w:rPr>
        <w:t xml:space="preserve"> </w:t>
      </w:r>
      <w:r>
        <w:rPr>
          <w:rFonts w:hint="cs"/>
          <w:rtl/>
          <w:lang w:val="en-US"/>
        </w:rPr>
        <w:t>كان ي</w:t>
      </w:r>
      <w:r w:rsidRPr="00B9395B">
        <w:rPr>
          <w:rFonts w:hint="eastAsia"/>
          <w:rtl/>
          <w:lang w:val="en-US"/>
        </w:rPr>
        <w:t>درسها</w:t>
      </w:r>
      <w:r w:rsidRPr="00B9395B">
        <w:rPr>
          <w:rtl/>
          <w:lang w:val="en-US"/>
        </w:rPr>
        <w:t xml:space="preserve"> </w:t>
      </w:r>
      <w:r w:rsidRPr="00B9395B">
        <w:rPr>
          <w:rFonts w:hint="eastAsia"/>
          <w:rtl/>
          <w:lang w:val="en-US"/>
        </w:rPr>
        <w:t>في</w:t>
      </w:r>
      <w:r w:rsidRPr="00B9395B">
        <w:rPr>
          <w:rtl/>
          <w:lang w:val="en-US"/>
        </w:rPr>
        <w:t xml:space="preserve"> </w:t>
      </w:r>
      <w:r w:rsidRPr="00B9395B">
        <w:rPr>
          <w:rFonts w:hint="eastAsia"/>
          <w:rtl/>
          <w:lang w:val="en-US"/>
        </w:rPr>
        <w:t>قسنطينة</w:t>
      </w:r>
      <w:r>
        <w:rPr>
          <w:rFonts w:hint="cs"/>
          <w:rtl/>
          <w:lang w:val="en-US"/>
        </w:rPr>
        <w:t>،</w:t>
      </w:r>
      <w:r w:rsidRPr="00B9395B">
        <w:rPr>
          <w:rtl/>
          <w:lang w:val="en-US"/>
        </w:rPr>
        <w:t xml:space="preserve"> </w:t>
      </w:r>
      <w:r w:rsidRPr="00B9395B">
        <w:rPr>
          <w:rFonts w:hint="eastAsia"/>
          <w:rtl/>
          <w:lang w:val="en-US"/>
        </w:rPr>
        <w:t>وبحسب</w:t>
      </w:r>
      <w:r w:rsidRPr="00B9395B">
        <w:rPr>
          <w:rtl/>
          <w:lang w:val="en-US"/>
        </w:rPr>
        <w:t xml:space="preserve"> </w:t>
      </w:r>
      <w:r w:rsidRPr="00B9395B">
        <w:rPr>
          <w:rFonts w:hint="eastAsia"/>
          <w:rtl/>
          <w:lang w:val="en-US"/>
        </w:rPr>
        <w:t>ما</w:t>
      </w:r>
      <w:r w:rsidRPr="00B9395B">
        <w:rPr>
          <w:rtl/>
          <w:lang w:val="en-US"/>
        </w:rPr>
        <w:t xml:space="preserve"> </w:t>
      </w:r>
      <w:r w:rsidRPr="00B9395B">
        <w:rPr>
          <w:rFonts w:hint="eastAsia"/>
          <w:rtl/>
          <w:lang w:val="en-US"/>
        </w:rPr>
        <w:t>أورده</w:t>
      </w:r>
      <w:r w:rsidRPr="00B9395B">
        <w:rPr>
          <w:rtl/>
          <w:lang w:val="en-US"/>
        </w:rPr>
        <w:t xml:space="preserve"> </w:t>
      </w:r>
      <w:r w:rsidRPr="00B9395B">
        <w:rPr>
          <w:rFonts w:hint="eastAsia"/>
          <w:rtl/>
          <w:lang w:val="en-US"/>
        </w:rPr>
        <w:t>في</w:t>
      </w:r>
      <w:r w:rsidRPr="00B9395B">
        <w:rPr>
          <w:rtl/>
          <w:lang w:val="en-US"/>
        </w:rPr>
        <w:t xml:space="preserve"> </w:t>
      </w:r>
      <w:r w:rsidRPr="00B9395B">
        <w:rPr>
          <w:rFonts w:hint="eastAsia"/>
          <w:rtl/>
          <w:lang w:val="en-US"/>
        </w:rPr>
        <w:t>ترجمته،</w:t>
      </w:r>
      <w:r w:rsidRPr="00B9395B">
        <w:rPr>
          <w:rtl/>
          <w:lang w:val="en-US"/>
        </w:rPr>
        <w:t xml:space="preserve"> </w:t>
      </w:r>
      <w:r w:rsidRPr="00B9395B">
        <w:rPr>
          <w:rFonts w:hint="eastAsia"/>
          <w:rtl/>
          <w:lang w:val="en-US"/>
        </w:rPr>
        <w:t>هي</w:t>
      </w:r>
      <w:r>
        <w:rPr>
          <w:rFonts w:hint="cs"/>
          <w:rtl/>
          <w:lang w:val="en-US"/>
        </w:rPr>
        <w:t>:</w:t>
      </w:r>
    </w:p>
    <w:p w:rsidR="00215BEC" w:rsidRPr="00151F54" w:rsidRDefault="001D1DC9" w:rsidP="00215BEC">
      <w:pPr>
        <w:rPr>
          <w:rtl/>
          <w:lang w:val="en-US"/>
        </w:rPr>
      </w:pPr>
      <w:r>
        <w:rPr>
          <w:rFonts w:hint="eastAsia"/>
          <w:rtl/>
          <w:lang w:val="en-US"/>
        </w:rPr>
        <w:t>اللغة</w:t>
      </w:r>
      <w:r w:rsidR="00215BEC" w:rsidRPr="00151F54">
        <w:rPr>
          <w:rtl/>
          <w:lang w:val="en-US"/>
        </w:rPr>
        <w:t xml:space="preserve"> </w:t>
      </w:r>
      <w:r w:rsidR="00215BEC" w:rsidRPr="00151F54">
        <w:rPr>
          <w:rFonts w:hint="eastAsia"/>
          <w:rtl/>
          <w:lang w:val="en-US"/>
        </w:rPr>
        <w:t>العربي</w:t>
      </w:r>
      <w:r w:rsidR="00337285">
        <w:rPr>
          <w:rFonts w:hint="cs"/>
          <w:rtl/>
          <w:lang w:val="en-US"/>
        </w:rPr>
        <w:t>ّ</w:t>
      </w:r>
      <w:r w:rsidR="00215BEC" w:rsidRPr="00151F54">
        <w:rPr>
          <w:rFonts w:hint="eastAsia"/>
          <w:rtl/>
          <w:lang w:val="en-US"/>
        </w:rPr>
        <w:t>ة</w:t>
      </w:r>
      <w:r w:rsidR="00215BEC" w:rsidRPr="00151F54">
        <w:rPr>
          <w:rtl/>
          <w:lang w:val="en-US"/>
        </w:rPr>
        <w:t xml:space="preserve"> </w:t>
      </w:r>
      <w:r w:rsidR="00215BEC" w:rsidRPr="00151F54">
        <w:rPr>
          <w:rFonts w:hint="eastAsia"/>
          <w:rtl/>
          <w:lang w:val="en-US"/>
        </w:rPr>
        <w:t>وفنونها</w:t>
      </w:r>
      <w:r w:rsidR="00215BEC" w:rsidRPr="00151F54">
        <w:rPr>
          <w:rtl/>
          <w:lang w:val="en-US"/>
        </w:rPr>
        <w:t xml:space="preserve"> (</w:t>
      </w:r>
      <w:r w:rsidR="00215BEC" w:rsidRPr="00151F54">
        <w:rPr>
          <w:rFonts w:hint="eastAsia"/>
          <w:rtl/>
          <w:lang w:val="en-US"/>
        </w:rPr>
        <w:t>نحو،</w:t>
      </w:r>
      <w:r w:rsidR="00215BEC" w:rsidRPr="00151F54">
        <w:rPr>
          <w:rtl/>
          <w:lang w:val="en-US"/>
        </w:rPr>
        <w:t xml:space="preserve"> </w:t>
      </w:r>
      <w:r w:rsidR="00215BEC" w:rsidRPr="00151F54">
        <w:rPr>
          <w:rFonts w:hint="eastAsia"/>
          <w:rtl/>
          <w:lang w:val="en-US"/>
        </w:rPr>
        <w:t>صرف،</w:t>
      </w:r>
      <w:r w:rsidR="00215BEC" w:rsidRPr="00151F54">
        <w:rPr>
          <w:rtl/>
          <w:lang w:val="en-US"/>
        </w:rPr>
        <w:t xml:space="preserve"> </w:t>
      </w:r>
      <w:r w:rsidR="00215BEC" w:rsidRPr="00151F54">
        <w:rPr>
          <w:rFonts w:hint="eastAsia"/>
          <w:rtl/>
          <w:lang w:val="en-US"/>
        </w:rPr>
        <w:t>بلاغة</w:t>
      </w:r>
      <w:r w:rsidR="00215BEC" w:rsidRPr="00151F54">
        <w:rPr>
          <w:rtl/>
          <w:lang w:val="en-US"/>
        </w:rPr>
        <w:t xml:space="preserve"> </w:t>
      </w:r>
      <w:r w:rsidR="00215BEC" w:rsidRPr="00151F54">
        <w:rPr>
          <w:rFonts w:hint="eastAsia"/>
          <w:rtl/>
          <w:lang w:val="en-US"/>
        </w:rPr>
        <w:t>وبيان</w:t>
      </w:r>
      <w:r w:rsidR="00215BEC" w:rsidRPr="00151F54">
        <w:rPr>
          <w:rtl/>
          <w:lang w:val="en-US"/>
        </w:rPr>
        <w:t>).</w:t>
      </w:r>
    </w:p>
    <w:p w:rsidR="00215BEC" w:rsidRPr="00151F54" w:rsidRDefault="00215BEC" w:rsidP="00215BEC">
      <w:pPr>
        <w:rPr>
          <w:rtl/>
          <w:lang w:val="en-US"/>
        </w:rPr>
      </w:pPr>
      <w:r w:rsidRPr="00151F54">
        <w:rPr>
          <w:rFonts w:hint="eastAsia"/>
          <w:rtl/>
          <w:lang w:val="en-US"/>
        </w:rPr>
        <w:t>العقيدة</w:t>
      </w:r>
      <w:r w:rsidRPr="00151F54">
        <w:rPr>
          <w:rtl/>
          <w:lang w:val="en-US"/>
        </w:rPr>
        <w:t xml:space="preserve">: </w:t>
      </w:r>
      <w:r w:rsidR="00337285">
        <w:rPr>
          <w:rFonts w:hint="cs"/>
          <w:rtl/>
          <w:lang w:val="en-US"/>
        </w:rPr>
        <w:t xml:space="preserve">يقول: </w:t>
      </w:r>
      <w:r w:rsidRPr="00151F54">
        <w:rPr>
          <w:rtl/>
          <w:lang w:val="en-US"/>
        </w:rPr>
        <w:t xml:space="preserve">" </w:t>
      </w:r>
      <w:r w:rsidRPr="00151F54">
        <w:rPr>
          <w:rFonts w:hint="eastAsia"/>
          <w:rtl/>
          <w:lang w:val="en-US"/>
        </w:rPr>
        <w:t>قرأت</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كتبا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التوحيد</w:t>
      </w:r>
      <w:r w:rsidRPr="00151F54">
        <w:rPr>
          <w:rtl/>
          <w:lang w:val="en-US"/>
        </w:rPr>
        <w:t xml:space="preserve"> </w:t>
      </w:r>
      <w:r w:rsidRPr="00151F54">
        <w:rPr>
          <w:rFonts w:hint="eastAsia"/>
          <w:rtl/>
          <w:lang w:val="en-US"/>
        </w:rPr>
        <w:t>عرفنا</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معنى</w:t>
      </w:r>
      <w:r w:rsidRPr="00151F54">
        <w:rPr>
          <w:rtl/>
          <w:lang w:val="en-US"/>
        </w:rPr>
        <w:t xml:space="preserve"> </w:t>
      </w:r>
      <w:r w:rsidRPr="00151F54">
        <w:rPr>
          <w:rFonts w:hint="eastAsia"/>
          <w:rtl/>
          <w:lang w:val="en-US"/>
        </w:rPr>
        <w:t>التوحيد</w:t>
      </w:r>
      <w:r w:rsidRPr="00151F54">
        <w:rPr>
          <w:rtl/>
          <w:lang w:val="en-US"/>
        </w:rPr>
        <w:t xml:space="preserve"> </w:t>
      </w:r>
      <w:r w:rsidRPr="00151F54">
        <w:rPr>
          <w:rFonts w:hint="eastAsia"/>
          <w:rtl/>
          <w:lang w:val="en-US"/>
        </w:rPr>
        <w:t>وخرجت</w:t>
      </w:r>
      <w:r w:rsidRPr="00151F54">
        <w:rPr>
          <w:rtl/>
          <w:lang w:val="en-US"/>
        </w:rPr>
        <w:t xml:space="preserve"> </w:t>
      </w:r>
      <w:r w:rsidRPr="00151F54">
        <w:rPr>
          <w:rFonts w:hint="eastAsia"/>
          <w:rtl/>
          <w:lang w:val="en-US"/>
        </w:rPr>
        <w:t>بنا</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التقليد</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3"/>
      </w:r>
      <w:r w:rsidRPr="00B2229D">
        <w:rPr>
          <w:rStyle w:val="Appelnotedebasdep"/>
          <w:rFonts w:eastAsiaTheme="majorEastAsia"/>
          <w:rtl/>
        </w:rPr>
        <w:t>)</w:t>
      </w:r>
      <w:r w:rsidRPr="00151F54">
        <w:rPr>
          <w:rtl/>
          <w:lang w:val="en-US"/>
        </w:rPr>
        <w:t>.</w:t>
      </w:r>
    </w:p>
    <w:p w:rsidR="00215BEC" w:rsidRPr="00151F54" w:rsidRDefault="00215BEC" w:rsidP="00215BEC">
      <w:pPr>
        <w:rPr>
          <w:rtl/>
          <w:lang w:val="en-US"/>
        </w:rPr>
      </w:pPr>
      <w:r w:rsidRPr="00151F54">
        <w:rPr>
          <w:rFonts w:hint="eastAsia"/>
          <w:rtl/>
          <w:lang w:val="en-US"/>
        </w:rPr>
        <w:t>الفقه</w:t>
      </w:r>
      <w:r w:rsidRPr="00151F54">
        <w:rPr>
          <w:rtl/>
          <w:lang w:val="en-US"/>
        </w:rPr>
        <w:t>.</w:t>
      </w:r>
    </w:p>
    <w:p w:rsidR="00215BEC" w:rsidRPr="00151F54" w:rsidRDefault="00215BEC" w:rsidP="00215BEC">
      <w:pPr>
        <w:rPr>
          <w:rtl/>
          <w:lang w:val="en-US"/>
        </w:rPr>
      </w:pPr>
      <w:r w:rsidRPr="00151F54">
        <w:rPr>
          <w:rFonts w:hint="eastAsia"/>
          <w:rtl/>
          <w:lang w:val="en-US"/>
        </w:rPr>
        <w:t>التفسير</w:t>
      </w:r>
      <w:r w:rsidRPr="00151F54">
        <w:rPr>
          <w:rtl/>
          <w:lang w:val="en-US"/>
        </w:rPr>
        <w:t xml:space="preserve">: </w:t>
      </w:r>
      <w:r w:rsidRPr="00151F54">
        <w:rPr>
          <w:rFonts w:hint="eastAsia"/>
          <w:rtl/>
          <w:lang w:val="en-US"/>
        </w:rPr>
        <w:t>بقوله</w:t>
      </w:r>
      <w:r w:rsidRPr="00151F54">
        <w:rPr>
          <w:rtl/>
          <w:lang w:val="en-US"/>
        </w:rPr>
        <w:t xml:space="preserve">:"... </w:t>
      </w:r>
      <w:r w:rsidRPr="00151F54">
        <w:rPr>
          <w:rFonts w:hint="eastAsia"/>
          <w:rtl/>
          <w:lang w:val="en-US"/>
        </w:rPr>
        <w:t>وفي</w:t>
      </w:r>
      <w:r w:rsidRPr="00151F54">
        <w:rPr>
          <w:rtl/>
          <w:lang w:val="en-US"/>
        </w:rPr>
        <w:t xml:space="preserve"> </w:t>
      </w:r>
      <w:r w:rsidRPr="00151F54">
        <w:rPr>
          <w:rFonts w:hint="eastAsia"/>
          <w:rtl/>
          <w:lang w:val="en-US"/>
        </w:rPr>
        <w:t>التفسير</w:t>
      </w:r>
      <w:r w:rsidRPr="00151F54">
        <w:rPr>
          <w:rtl/>
          <w:lang w:val="en-US"/>
        </w:rPr>
        <w:t xml:space="preserve"> </w:t>
      </w:r>
      <w:r w:rsidRPr="00151F54">
        <w:rPr>
          <w:rFonts w:hint="eastAsia"/>
          <w:rtl/>
          <w:lang w:val="en-US"/>
        </w:rPr>
        <w:t>شيئا</w:t>
      </w:r>
      <w:r w:rsidRPr="00151F54">
        <w:rPr>
          <w:rtl/>
          <w:lang w:val="en-US"/>
        </w:rPr>
        <w:t xml:space="preserve"> </w:t>
      </w:r>
      <w:r w:rsidRPr="00151F54">
        <w:rPr>
          <w:rFonts w:hint="eastAsia"/>
          <w:rtl/>
          <w:lang w:val="en-US"/>
        </w:rPr>
        <w:t>ليس</w:t>
      </w:r>
      <w:r w:rsidRPr="00151F54">
        <w:rPr>
          <w:rtl/>
          <w:lang w:val="en-US"/>
        </w:rPr>
        <w:t xml:space="preserve"> </w:t>
      </w:r>
      <w:r w:rsidRPr="00151F54">
        <w:rPr>
          <w:rFonts w:hint="eastAsia"/>
          <w:rtl/>
          <w:lang w:val="en-US"/>
        </w:rPr>
        <w:t>باليسير</w:t>
      </w:r>
      <w:r w:rsidRPr="00151F54">
        <w:rPr>
          <w:rtl/>
          <w:lang w:val="en-US"/>
        </w:rPr>
        <w:t xml:space="preserve"> </w:t>
      </w:r>
      <w:r w:rsidRPr="00151F54">
        <w:rPr>
          <w:rFonts w:hint="eastAsia"/>
          <w:rtl/>
          <w:lang w:val="en-US"/>
        </w:rPr>
        <w:t>يريك</w:t>
      </w:r>
      <w:r w:rsidRPr="00151F54">
        <w:rPr>
          <w:rtl/>
          <w:lang w:val="en-US"/>
        </w:rPr>
        <w:t xml:space="preserve"> </w:t>
      </w:r>
      <w:r w:rsidRPr="00151F54">
        <w:rPr>
          <w:rFonts w:hint="eastAsia"/>
          <w:rtl/>
          <w:lang w:val="en-US"/>
        </w:rPr>
        <w:t>الد</w:t>
      </w:r>
      <w:r w:rsidR="00337285">
        <w:rPr>
          <w:rFonts w:hint="cs"/>
          <w:rtl/>
          <w:lang w:val="en-US"/>
        </w:rPr>
        <w:t>ّ</w:t>
      </w:r>
      <w:r w:rsidRPr="00151F54">
        <w:rPr>
          <w:rFonts w:hint="eastAsia"/>
          <w:rtl/>
          <w:lang w:val="en-US"/>
        </w:rPr>
        <w:t>ين</w:t>
      </w:r>
      <w:r w:rsidRPr="00151F54">
        <w:rPr>
          <w:rtl/>
          <w:lang w:val="en-US"/>
        </w:rPr>
        <w:t xml:space="preserve"> </w:t>
      </w:r>
      <w:r w:rsidRPr="00151F54">
        <w:rPr>
          <w:rFonts w:hint="eastAsia"/>
          <w:rtl/>
          <w:lang w:val="en-US"/>
        </w:rPr>
        <w:t>وجواهره،</w:t>
      </w:r>
      <w:r w:rsidRPr="00151F54">
        <w:rPr>
          <w:rtl/>
          <w:lang w:val="en-US"/>
        </w:rPr>
        <w:t xml:space="preserve"> </w:t>
      </w:r>
      <w:r w:rsidRPr="00151F54">
        <w:rPr>
          <w:rFonts w:hint="eastAsia"/>
          <w:rtl/>
          <w:lang w:val="en-US"/>
        </w:rPr>
        <w:t>والإسلام</w:t>
      </w:r>
      <w:r w:rsidRPr="00151F54">
        <w:rPr>
          <w:rtl/>
          <w:lang w:val="en-US"/>
        </w:rPr>
        <w:t xml:space="preserve"> </w:t>
      </w:r>
      <w:r w:rsidRPr="00151F54">
        <w:rPr>
          <w:rFonts w:hint="eastAsia"/>
          <w:rtl/>
          <w:lang w:val="en-US"/>
        </w:rPr>
        <w:t>ومفاخره</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4"/>
      </w:r>
      <w:r w:rsidRPr="00B2229D">
        <w:rPr>
          <w:rStyle w:val="Appelnotedebasdep"/>
          <w:rFonts w:eastAsiaTheme="majorEastAsia"/>
          <w:rtl/>
        </w:rPr>
        <w:t>)</w:t>
      </w:r>
      <w:r w:rsidRPr="00151F54">
        <w:rPr>
          <w:rtl/>
          <w:lang w:val="en-US"/>
        </w:rPr>
        <w:t>.</w:t>
      </w:r>
    </w:p>
    <w:p w:rsidR="00215BEC" w:rsidRDefault="00215BEC" w:rsidP="00215BEC">
      <w:pPr>
        <w:rPr>
          <w:rtl/>
          <w:lang w:val="en-US"/>
        </w:rPr>
      </w:pPr>
      <w:r w:rsidRPr="00151F54">
        <w:rPr>
          <w:rFonts w:hint="eastAsia"/>
          <w:rtl/>
          <w:lang w:val="en-US"/>
        </w:rPr>
        <w:t>التاريخ</w:t>
      </w:r>
      <w:r w:rsidRPr="00151F54">
        <w:rPr>
          <w:rtl/>
          <w:lang w:val="en-US"/>
        </w:rPr>
        <w:t xml:space="preserve"> </w:t>
      </w:r>
      <w:r w:rsidRPr="00151F54">
        <w:rPr>
          <w:rFonts w:hint="eastAsia"/>
          <w:rtl/>
          <w:lang w:val="en-US"/>
        </w:rPr>
        <w:t>الإسلامي</w:t>
      </w:r>
      <w:r w:rsidR="00337285">
        <w:rPr>
          <w:rFonts w:hint="cs"/>
          <w:rtl/>
          <w:lang w:val="en-US"/>
        </w:rPr>
        <w:t>ّ</w:t>
      </w:r>
      <w:r w:rsidRPr="00151F54">
        <w:rPr>
          <w:rtl/>
          <w:lang w:val="en-US"/>
        </w:rPr>
        <w:t xml:space="preserve"> </w:t>
      </w:r>
      <w:r w:rsidRPr="00151F54">
        <w:rPr>
          <w:rFonts w:hint="eastAsia"/>
          <w:rtl/>
          <w:lang w:val="en-US"/>
        </w:rPr>
        <w:t>وتاريخ</w:t>
      </w:r>
      <w:r w:rsidRPr="00151F54">
        <w:rPr>
          <w:rtl/>
          <w:lang w:val="en-US"/>
        </w:rPr>
        <w:t xml:space="preserve"> </w:t>
      </w:r>
      <w:r w:rsidRPr="00151F54">
        <w:rPr>
          <w:rFonts w:hint="eastAsia"/>
          <w:rtl/>
          <w:lang w:val="en-US"/>
        </w:rPr>
        <w:t>الأدب</w:t>
      </w:r>
      <w:r w:rsidRPr="00151F54">
        <w:rPr>
          <w:rtl/>
          <w:lang w:val="en-US"/>
        </w:rPr>
        <w:t xml:space="preserve"> </w:t>
      </w:r>
      <w:r w:rsidRPr="00151F54">
        <w:rPr>
          <w:rFonts w:hint="eastAsia"/>
          <w:rtl/>
          <w:lang w:val="en-US"/>
        </w:rPr>
        <w:t>العربي</w:t>
      </w:r>
      <w:r w:rsidR="00337285">
        <w:rPr>
          <w:rFonts w:hint="cs"/>
          <w:rtl/>
          <w:lang w:val="en-US"/>
        </w:rPr>
        <w:t>ّ</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لم</w:t>
      </w:r>
      <w:r w:rsidRPr="00151F54">
        <w:rPr>
          <w:rtl/>
          <w:lang w:val="en-US"/>
        </w:rPr>
        <w:t xml:space="preserve"> </w:t>
      </w:r>
      <w:r w:rsidRPr="00151F54">
        <w:rPr>
          <w:rFonts w:hint="eastAsia"/>
          <w:rtl/>
          <w:lang w:val="en-US"/>
        </w:rPr>
        <w:t>يذكر</w:t>
      </w:r>
      <w:r w:rsidRPr="00151F54">
        <w:rPr>
          <w:rtl/>
          <w:lang w:val="en-US"/>
        </w:rPr>
        <w:t xml:space="preserve"> </w:t>
      </w:r>
      <w:r w:rsidRPr="00151F54">
        <w:rPr>
          <w:rFonts w:hint="eastAsia"/>
          <w:rtl/>
          <w:lang w:val="en-US"/>
        </w:rPr>
        <w:t>اسمي</w:t>
      </w:r>
      <w:r w:rsidRPr="00151F54">
        <w:rPr>
          <w:rtl/>
          <w:lang w:val="en-US"/>
        </w:rPr>
        <w:t xml:space="preserve"> </w:t>
      </w:r>
      <w:r w:rsidRPr="00151F54">
        <w:rPr>
          <w:rFonts w:hint="eastAsia"/>
          <w:rtl/>
          <w:lang w:val="en-US"/>
        </w:rPr>
        <w:t>المادتين</w:t>
      </w:r>
      <w:r w:rsidRPr="00151F54">
        <w:rPr>
          <w:rtl/>
          <w:lang w:val="en-US"/>
        </w:rPr>
        <w:t xml:space="preserve"> </w:t>
      </w:r>
      <w:r w:rsidRPr="00151F54">
        <w:rPr>
          <w:rFonts w:hint="eastAsia"/>
          <w:rtl/>
          <w:lang w:val="en-US"/>
        </w:rPr>
        <w:t>وإن</w:t>
      </w:r>
      <w:r w:rsidR="00337285">
        <w:rPr>
          <w:rFonts w:hint="cs"/>
          <w:rtl/>
          <w:lang w:val="en-US"/>
        </w:rPr>
        <w:t>ّ</w:t>
      </w:r>
      <w:r w:rsidRPr="00151F54">
        <w:rPr>
          <w:rFonts w:hint="eastAsia"/>
          <w:rtl/>
          <w:lang w:val="en-US"/>
        </w:rPr>
        <w:t>ما</w:t>
      </w:r>
      <w:r w:rsidRPr="00151F54">
        <w:rPr>
          <w:rtl/>
          <w:lang w:val="en-US"/>
        </w:rPr>
        <w:t xml:space="preserve"> </w:t>
      </w:r>
      <w:r w:rsidRPr="00151F54">
        <w:rPr>
          <w:rFonts w:hint="eastAsia"/>
          <w:rtl/>
          <w:lang w:val="en-US"/>
        </w:rPr>
        <w:t>أشار</w:t>
      </w:r>
      <w:r w:rsidRPr="00151F54">
        <w:rPr>
          <w:rtl/>
          <w:lang w:val="en-US"/>
        </w:rPr>
        <w:t xml:space="preserve"> </w:t>
      </w:r>
      <w:r w:rsidRPr="00151F54">
        <w:rPr>
          <w:rFonts w:hint="eastAsia"/>
          <w:rtl/>
          <w:lang w:val="en-US"/>
        </w:rPr>
        <w:t>إليهما،</w:t>
      </w:r>
      <w:r w:rsidRPr="00151F54">
        <w:rPr>
          <w:rtl/>
          <w:lang w:val="en-US"/>
        </w:rPr>
        <w:t xml:space="preserve"> </w:t>
      </w:r>
      <w:r w:rsidRPr="00151F54">
        <w:rPr>
          <w:rFonts w:hint="eastAsia"/>
          <w:rtl/>
          <w:lang w:val="en-US"/>
        </w:rPr>
        <w:t>وذلك</w:t>
      </w:r>
      <w:r w:rsidRPr="00151F54">
        <w:rPr>
          <w:rtl/>
          <w:lang w:val="en-US"/>
        </w:rPr>
        <w:t xml:space="preserve"> </w:t>
      </w:r>
      <w:r w:rsidRPr="00151F54">
        <w:rPr>
          <w:rFonts w:hint="eastAsia"/>
          <w:rtl/>
          <w:lang w:val="en-US"/>
        </w:rPr>
        <w:t>بقوله</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الأولى</w:t>
      </w:r>
      <w:r w:rsidRPr="00151F54">
        <w:rPr>
          <w:rtl/>
          <w:lang w:val="en-US"/>
        </w:rPr>
        <w:t xml:space="preserve">:" </w:t>
      </w:r>
      <w:r w:rsidRPr="00151F54">
        <w:rPr>
          <w:rFonts w:hint="eastAsia"/>
          <w:rtl/>
          <w:lang w:val="en-US"/>
        </w:rPr>
        <w:t>بدأت</w:t>
      </w:r>
      <w:r w:rsidRPr="00151F54">
        <w:rPr>
          <w:rtl/>
          <w:lang w:val="en-US"/>
        </w:rPr>
        <w:t xml:space="preserve"> </w:t>
      </w:r>
      <w:r w:rsidRPr="00151F54">
        <w:rPr>
          <w:rFonts w:hint="eastAsia"/>
          <w:rtl/>
          <w:lang w:val="en-US"/>
        </w:rPr>
        <w:t>أقتبس</w:t>
      </w:r>
      <w:r w:rsidRPr="00151F54">
        <w:rPr>
          <w:rtl/>
          <w:lang w:val="en-US"/>
        </w:rPr>
        <w:t xml:space="preserve"> </w:t>
      </w:r>
      <w:r w:rsidRPr="00151F54">
        <w:rPr>
          <w:rFonts w:hint="eastAsia"/>
          <w:rtl/>
          <w:lang w:val="en-US"/>
        </w:rPr>
        <w:t>أنوار</w:t>
      </w:r>
      <w:r w:rsidRPr="00151F54">
        <w:rPr>
          <w:rtl/>
          <w:lang w:val="en-US"/>
        </w:rPr>
        <w:t xml:space="preserve"> </w:t>
      </w:r>
      <w:r w:rsidRPr="00151F54">
        <w:rPr>
          <w:rFonts w:hint="eastAsia"/>
          <w:rtl/>
          <w:lang w:val="en-US"/>
        </w:rPr>
        <w:t>الحياة</w:t>
      </w:r>
      <w:r w:rsidRPr="00151F54">
        <w:rPr>
          <w:rtl/>
          <w:lang w:val="en-US"/>
        </w:rPr>
        <w:t xml:space="preserve"> </w:t>
      </w:r>
      <w:r w:rsidRPr="00151F54">
        <w:rPr>
          <w:rFonts w:hint="eastAsia"/>
          <w:rtl/>
          <w:lang w:val="en-US"/>
        </w:rPr>
        <w:t>الجديدة</w:t>
      </w:r>
      <w:r w:rsidRPr="00151F54">
        <w:rPr>
          <w:rtl/>
          <w:lang w:val="en-US"/>
        </w:rPr>
        <w:t xml:space="preserve"> </w:t>
      </w:r>
      <w:r w:rsidRPr="00151F54">
        <w:rPr>
          <w:rFonts w:hint="eastAsia"/>
          <w:rtl/>
          <w:lang w:val="en-US"/>
        </w:rPr>
        <w:t>يوم</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وقف</w:t>
      </w:r>
      <w:r w:rsidRPr="00151F54">
        <w:rPr>
          <w:rtl/>
          <w:lang w:val="en-US"/>
        </w:rPr>
        <w:t xml:space="preserve"> </w:t>
      </w:r>
      <w:r w:rsidRPr="00151F54">
        <w:rPr>
          <w:rFonts w:hint="eastAsia"/>
          <w:rtl/>
          <w:lang w:val="en-US"/>
        </w:rPr>
        <w:t>بنا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مطلع</w:t>
      </w:r>
      <w:r w:rsidRPr="00151F54">
        <w:rPr>
          <w:rtl/>
          <w:lang w:val="en-US"/>
        </w:rPr>
        <w:t xml:space="preserve"> </w:t>
      </w:r>
      <w:r w:rsidRPr="00151F54">
        <w:rPr>
          <w:rFonts w:hint="eastAsia"/>
          <w:rtl/>
          <w:lang w:val="en-US"/>
        </w:rPr>
        <w:t>شمس</w:t>
      </w:r>
      <w:r w:rsidRPr="00151F54">
        <w:rPr>
          <w:rtl/>
          <w:lang w:val="en-US"/>
        </w:rPr>
        <w:t xml:space="preserve"> </w:t>
      </w:r>
      <w:r w:rsidRPr="00151F54">
        <w:rPr>
          <w:rFonts w:hint="eastAsia"/>
          <w:rtl/>
          <w:lang w:val="en-US"/>
        </w:rPr>
        <w:t>القرآن</w:t>
      </w:r>
      <w:r w:rsidRPr="00151F54">
        <w:rPr>
          <w:rtl/>
          <w:lang w:val="en-US"/>
        </w:rPr>
        <w:t xml:space="preserve"> </w:t>
      </w:r>
      <w:r w:rsidRPr="00151F54">
        <w:rPr>
          <w:rFonts w:hint="eastAsia"/>
          <w:rtl/>
          <w:lang w:val="en-US"/>
        </w:rPr>
        <w:t>وسيرة</w:t>
      </w:r>
      <w:r w:rsidRPr="00151F54">
        <w:rPr>
          <w:rtl/>
          <w:lang w:val="en-US"/>
        </w:rPr>
        <w:t xml:space="preserve"> </w:t>
      </w:r>
      <w:r w:rsidRPr="00151F54">
        <w:rPr>
          <w:rFonts w:hint="eastAsia"/>
          <w:rtl/>
          <w:lang w:val="en-US"/>
        </w:rPr>
        <w:t>رسولنا</w:t>
      </w:r>
      <w:r w:rsidRPr="00151F54">
        <w:rPr>
          <w:rtl/>
          <w:lang w:val="en-US"/>
        </w:rPr>
        <w:t xml:space="preserve"> </w:t>
      </w:r>
      <w:r w:rsidRPr="00151F54">
        <w:rPr>
          <w:rFonts w:hint="eastAsia"/>
          <w:rtl/>
          <w:lang w:val="en-US"/>
        </w:rPr>
        <w:t>الأعظم</w:t>
      </w:r>
      <w:r w:rsidRPr="00151F54">
        <w:rPr>
          <w:rtl/>
          <w:lang w:val="en-US"/>
        </w:rPr>
        <w:t xml:space="preserve"> </w:t>
      </w:r>
      <w:r w:rsidRPr="00151F54">
        <w:rPr>
          <w:rFonts w:hint="eastAsia"/>
          <w:rtl/>
          <w:lang w:val="en-US"/>
        </w:rPr>
        <w:t>صلى</w:t>
      </w:r>
      <w:r w:rsidRPr="00151F54">
        <w:rPr>
          <w:rtl/>
          <w:lang w:val="en-US"/>
        </w:rPr>
        <w:t xml:space="preserve"> </w:t>
      </w:r>
      <w:r w:rsidRPr="00151F54">
        <w:rPr>
          <w:rFonts w:hint="eastAsia"/>
          <w:rtl/>
          <w:lang w:val="en-US"/>
        </w:rPr>
        <w:t>الله</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وسلم</w:t>
      </w:r>
      <w:r w:rsidR="00337285">
        <w:rPr>
          <w:rFonts w:hint="cs"/>
          <w:rtl/>
          <w:lang w:val="en-US"/>
        </w:rPr>
        <w:t>،</w:t>
      </w:r>
      <w:r w:rsidRPr="00151F54">
        <w:rPr>
          <w:rtl/>
          <w:lang w:val="en-US"/>
        </w:rPr>
        <w:t xml:space="preserve"> </w:t>
      </w:r>
      <w:r w:rsidRPr="00151F54">
        <w:rPr>
          <w:rFonts w:hint="eastAsia"/>
          <w:rtl/>
          <w:lang w:val="en-US"/>
        </w:rPr>
        <w:t>وعلى</w:t>
      </w:r>
      <w:r w:rsidRPr="00151F54">
        <w:rPr>
          <w:rtl/>
          <w:lang w:val="en-US"/>
        </w:rPr>
        <w:t xml:space="preserve"> </w:t>
      </w:r>
      <w:r w:rsidRPr="00151F54">
        <w:rPr>
          <w:rFonts w:hint="eastAsia"/>
          <w:rtl/>
          <w:lang w:val="en-US"/>
        </w:rPr>
        <w:t>أبطال</w:t>
      </w:r>
      <w:r w:rsidRPr="00151F54">
        <w:rPr>
          <w:rtl/>
          <w:lang w:val="en-US"/>
        </w:rPr>
        <w:t xml:space="preserve"> </w:t>
      </w:r>
      <w:r w:rsidRPr="00151F54">
        <w:rPr>
          <w:rFonts w:hint="eastAsia"/>
          <w:rtl/>
          <w:lang w:val="en-US"/>
        </w:rPr>
        <w:t>الجزيرة</w:t>
      </w:r>
      <w:r w:rsidRPr="00151F54">
        <w:rPr>
          <w:rtl/>
          <w:lang w:val="en-US"/>
        </w:rPr>
        <w:t xml:space="preserve"> </w:t>
      </w:r>
      <w:r w:rsidRPr="00151F54">
        <w:rPr>
          <w:rFonts w:hint="eastAsia"/>
          <w:rtl/>
          <w:lang w:val="en-US"/>
        </w:rPr>
        <w:t>العربية</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الصحابة</w:t>
      </w:r>
      <w:r w:rsidRPr="00151F54">
        <w:rPr>
          <w:rtl/>
          <w:lang w:val="en-US"/>
        </w:rPr>
        <w:t xml:space="preserve"> </w:t>
      </w:r>
      <w:r w:rsidRPr="00151F54">
        <w:rPr>
          <w:rFonts w:hint="eastAsia"/>
          <w:rtl/>
          <w:lang w:val="en-US"/>
        </w:rPr>
        <w:t>وما</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لهم</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الشموس</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الله</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5"/>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أم</w:t>
      </w:r>
      <w:r w:rsidR="00337285">
        <w:rPr>
          <w:rFonts w:hint="cs"/>
          <w:rtl/>
          <w:lang w:val="en-US"/>
        </w:rPr>
        <w:t>ّ</w:t>
      </w:r>
      <w:r w:rsidRPr="00151F54">
        <w:rPr>
          <w:rFonts w:hint="eastAsia"/>
          <w:rtl/>
          <w:lang w:val="en-US"/>
        </w:rPr>
        <w:t>ا</w:t>
      </w:r>
      <w:r w:rsidRPr="00151F54">
        <w:rPr>
          <w:rtl/>
          <w:lang w:val="en-US"/>
        </w:rPr>
        <w:t xml:space="preserve"> </w:t>
      </w:r>
      <w:r w:rsidR="0071697C">
        <w:rPr>
          <w:rFonts w:hint="eastAsia"/>
          <w:rtl/>
          <w:lang w:val="en-US"/>
        </w:rPr>
        <w:t>الثاني</w:t>
      </w:r>
      <w:r w:rsidRPr="00151F54">
        <w:rPr>
          <w:rFonts w:hint="eastAsia"/>
          <w:rtl/>
          <w:lang w:val="en-US"/>
        </w:rPr>
        <w:t>ة</w:t>
      </w:r>
      <w:r w:rsidRPr="00151F54">
        <w:rPr>
          <w:rtl/>
          <w:lang w:val="en-US"/>
        </w:rPr>
        <w:t xml:space="preserve"> </w:t>
      </w:r>
      <w:r w:rsidRPr="00151F54">
        <w:rPr>
          <w:rFonts w:hint="eastAsia"/>
          <w:rtl/>
          <w:lang w:val="en-US"/>
        </w:rPr>
        <w:t>بقوله</w:t>
      </w:r>
      <w:r w:rsidRPr="00151F54">
        <w:rPr>
          <w:rtl/>
          <w:lang w:val="en-US"/>
        </w:rPr>
        <w:t xml:space="preserve">:" </w:t>
      </w:r>
      <w:r w:rsidRPr="00151F54">
        <w:rPr>
          <w:rFonts w:hint="eastAsia"/>
          <w:rtl/>
          <w:lang w:val="en-US"/>
        </w:rPr>
        <w:t>كنت</w:t>
      </w:r>
      <w:r w:rsidRPr="00151F54">
        <w:rPr>
          <w:rtl/>
          <w:lang w:val="en-US"/>
        </w:rPr>
        <w:t xml:space="preserve"> </w:t>
      </w:r>
      <w:r w:rsidRPr="00151F54">
        <w:rPr>
          <w:rFonts w:hint="eastAsia"/>
          <w:rtl/>
          <w:lang w:val="en-US"/>
        </w:rPr>
        <w:t>منذ</w:t>
      </w:r>
      <w:r w:rsidRPr="00151F54">
        <w:rPr>
          <w:rtl/>
          <w:lang w:val="en-US"/>
        </w:rPr>
        <w:t xml:space="preserve"> </w:t>
      </w:r>
      <w:r w:rsidRPr="00151F54">
        <w:rPr>
          <w:rFonts w:hint="eastAsia"/>
          <w:rtl/>
          <w:lang w:val="en-US"/>
        </w:rPr>
        <w:t>الص</w:t>
      </w:r>
      <w:r w:rsidR="00337285">
        <w:rPr>
          <w:rFonts w:hint="cs"/>
          <w:rtl/>
          <w:lang w:val="en-US"/>
        </w:rPr>
        <w:t>ّ</w:t>
      </w:r>
      <w:r w:rsidRPr="00151F54">
        <w:rPr>
          <w:rFonts w:hint="eastAsia"/>
          <w:rtl/>
          <w:lang w:val="en-US"/>
        </w:rPr>
        <w:t>غر</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قبل</w:t>
      </w:r>
      <w:r w:rsidRPr="00151F54">
        <w:rPr>
          <w:rtl/>
          <w:lang w:val="en-US"/>
        </w:rPr>
        <w:t xml:space="preserve"> </w:t>
      </w:r>
      <w:r w:rsidRPr="00151F54">
        <w:rPr>
          <w:rFonts w:hint="eastAsia"/>
          <w:rtl/>
          <w:lang w:val="en-US"/>
        </w:rPr>
        <w:t>قراءتي</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الأستاذ</w:t>
      </w:r>
      <w:r w:rsidRPr="00151F54">
        <w:rPr>
          <w:rtl/>
          <w:lang w:val="en-US"/>
        </w:rPr>
        <w:t xml:space="preserve"> </w:t>
      </w:r>
      <w:r w:rsidRPr="00151F54">
        <w:rPr>
          <w:rFonts w:hint="eastAsia"/>
          <w:rtl/>
          <w:lang w:val="en-US"/>
        </w:rPr>
        <w:t>ولوعا</w:t>
      </w:r>
      <w:r w:rsidRPr="00151F54">
        <w:rPr>
          <w:rtl/>
          <w:lang w:val="en-US"/>
        </w:rPr>
        <w:t xml:space="preserve"> </w:t>
      </w:r>
      <w:r w:rsidRPr="00151F54">
        <w:rPr>
          <w:rFonts w:hint="eastAsia"/>
          <w:rtl/>
          <w:lang w:val="en-US"/>
        </w:rPr>
        <w:t>بأقاصيص</w:t>
      </w:r>
      <w:r w:rsidRPr="00151F54">
        <w:rPr>
          <w:rtl/>
          <w:lang w:val="en-US"/>
        </w:rPr>
        <w:t xml:space="preserve"> </w:t>
      </w:r>
      <w:r w:rsidRPr="00151F54">
        <w:rPr>
          <w:rFonts w:hint="eastAsia"/>
          <w:rtl/>
          <w:lang w:val="en-US"/>
        </w:rPr>
        <w:t>العرب</w:t>
      </w:r>
      <w:r w:rsidRPr="00151F54">
        <w:rPr>
          <w:rtl/>
          <w:lang w:val="en-US"/>
        </w:rPr>
        <w:t xml:space="preserve"> </w:t>
      </w:r>
      <w:r w:rsidRPr="00151F54">
        <w:rPr>
          <w:rFonts w:hint="eastAsia"/>
          <w:rtl/>
          <w:lang w:val="en-US"/>
        </w:rPr>
        <w:t>الأو</w:t>
      </w:r>
      <w:r w:rsidR="00337285">
        <w:rPr>
          <w:rFonts w:hint="cs"/>
          <w:rtl/>
          <w:lang w:val="en-US"/>
        </w:rPr>
        <w:t>ّ</w:t>
      </w:r>
      <w:r w:rsidRPr="00151F54">
        <w:rPr>
          <w:rFonts w:hint="eastAsia"/>
          <w:rtl/>
          <w:lang w:val="en-US"/>
        </w:rPr>
        <w:t>ل</w:t>
      </w:r>
      <w:r>
        <w:rPr>
          <w:rtl/>
          <w:lang w:val="en-US"/>
        </w:rPr>
        <w:t>/</w:t>
      </w:r>
      <w:r w:rsidRPr="00151F54">
        <w:rPr>
          <w:rtl/>
          <w:lang w:val="en-US"/>
        </w:rPr>
        <w:t xml:space="preserve"> </w:t>
      </w:r>
      <w:r w:rsidRPr="00151F54">
        <w:rPr>
          <w:rFonts w:hint="eastAsia"/>
          <w:rtl/>
          <w:lang w:val="en-US"/>
        </w:rPr>
        <w:t>وأخبارها</w:t>
      </w:r>
      <w:r w:rsidR="00337285">
        <w:rPr>
          <w:rFonts w:hint="cs"/>
          <w:rtl/>
          <w:lang w:val="en-US"/>
        </w:rPr>
        <w:t>،</w:t>
      </w:r>
      <w:r w:rsidRPr="00151F54">
        <w:rPr>
          <w:rtl/>
          <w:lang w:val="en-US"/>
        </w:rPr>
        <w:t xml:space="preserve"> </w:t>
      </w:r>
      <w:r w:rsidRPr="00151F54">
        <w:rPr>
          <w:rFonts w:hint="eastAsia"/>
          <w:rtl/>
          <w:lang w:val="en-US"/>
        </w:rPr>
        <w:t>وما</w:t>
      </w:r>
      <w:r w:rsidRPr="00151F54">
        <w:rPr>
          <w:rtl/>
          <w:lang w:val="en-US"/>
        </w:rPr>
        <w:t xml:space="preserve"> </w:t>
      </w:r>
      <w:r w:rsidRPr="00151F54">
        <w:rPr>
          <w:rFonts w:hint="eastAsia"/>
          <w:rtl/>
          <w:lang w:val="en-US"/>
        </w:rPr>
        <w:t>زاد</w:t>
      </w:r>
      <w:r w:rsidRPr="00151F54">
        <w:rPr>
          <w:rtl/>
          <w:lang w:val="en-US"/>
        </w:rPr>
        <w:t xml:space="preserve"> </w:t>
      </w:r>
      <w:r w:rsidRPr="00151F54">
        <w:rPr>
          <w:rFonts w:hint="eastAsia"/>
          <w:rtl/>
          <w:lang w:val="en-US"/>
        </w:rPr>
        <w:t>شغفي</w:t>
      </w:r>
      <w:r w:rsidRPr="00151F54">
        <w:rPr>
          <w:rtl/>
          <w:lang w:val="en-US"/>
        </w:rPr>
        <w:t xml:space="preserve"> </w:t>
      </w:r>
      <w:r w:rsidRPr="00151F54">
        <w:rPr>
          <w:rFonts w:hint="eastAsia"/>
          <w:rtl/>
          <w:lang w:val="en-US"/>
        </w:rPr>
        <w:t>بها</w:t>
      </w:r>
      <w:r w:rsidRPr="00151F54">
        <w:rPr>
          <w:rtl/>
          <w:lang w:val="en-US"/>
        </w:rPr>
        <w:t xml:space="preserve"> </w:t>
      </w:r>
      <w:r w:rsidRPr="005862E4">
        <w:rPr>
          <w:rFonts w:hint="eastAsia"/>
          <w:rtl/>
          <w:lang w:val="en-US"/>
        </w:rPr>
        <w:t>محصها</w:t>
      </w:r>
      <w:r w:rsidRPr="005862E4">
        <w:rPr>
          <w:rStyle w:val="Appelnotedebasdep"/>
          <w:rFonts w:eastAsiaTheme="majorEastAsia"/>
          <w:rtl/>
        </w:rPr>
        <w:t>(</w:t>
      </w:r>
      <w:r w:rsidRPr="005862E4">
        <w:rPr>
          <w:rStyle w:val="Appelnotedebasdep"/>
          <w:rFonts w:eastAsiaTheme="majorEastAsia"/>
          <w:rtl/>
        </w:rPr>
        <w:footnoteReference w:id="46"/>
      </w:r>
      <w:r w:rsidRPr="005862E4">
        <w:rPr>
          <w:rStyle w:val="Appelnotedebasdep"/>
          <w:rFonts w:eastAsiaTheme="majorEastAsia"/>
          <w:rtl/>
        </w:rPr>
        <w:t>)</w:t>
      </w:r>
      <w:r w:rsidRPr="005862E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سهّل</w:t>
      </w:r>
      <w:r w:rsidRPr="00151F54">
        <w:rPr>
          <w:rtl/>
          <w:lang w:val="en-US"/>
        </w:rPr>
        <w:t xml:space="preserve"> </w:t>
      </w:r>
      <w:r w:rsidRPr="00151F54">
        <w:rPr>
          <w:rFonts w:hint="eastAsia"/>
          <w:rtl/>
          <w:lang w:val="en-US"/>
        </w:rPr>
        <w:t>عليّ</w:t>
      </w:r>
      <w:r w:rsidRPr="00151F54">
        <w:rPr>
          <w:rtl/>
          <w:lang w:val="en-US"/>
        </w:rPr>
        <w:t xml:space="preserve"> </w:t>
      </w:r>
      <w:r w:rsidRPr="00151F54">
        <w:rPr>
          <w:rFonts w:hint="eastAsia"/>
          <w:rtl/>
          <w:lang w:val="en-US"/>
        </w:rPr>
        <w:t>قراءتها</w:t>
      </w:r>
      <w:r>
        <w:rPr>
          <w:rFonts w:hint="cs"/>
          <w:rtl/>
          <w:lang w:val="en-US"/>
        </w:rPr>
        <w:t>،</w:t>
      </w:r>
      <w:r w:rsidRPr="00151F54">
        <w:rPr>
          <w:rtl/>
          <w:lang w:val="en-US"/>
        </w:rPr>
        <w:t xml:space="preserve"> </w:t>
      </w:r>
      <w:r w:rsidRPr="00151F54">
        <w:rPr>
          <w:rFonts w:hint="eastAsia"/>
          <w:rtl/>
          <w:lang w:val="en-US"/>
        </w:rPr>
        <w:t>ولقد</w:t>
      </w:r>
      <w:r w:rsidRPr="00151F54">
        <w:rPr>
          <w:rtl/>
          <w:lang w:val="en-US"/>
        </w:rPr>
        <w:t xml:space="preserve"> </w:t>
      </w:r>
      <w:r w:rsidRPr="00151F54">
        <w:rPr>
          <w:rFonts w:hint="eastAsia"/>
          <w:rtl/>
          <w:lang w:val="en-US"/>
        </w:rPr>
        <w:t>تحص</w:t>
      </w:r>
      <w:r>
        <w:rPr>
          <w:rFonts w:hint="cs"/>
          <w:rtl/>
          <w:lang w:val="en-US"/>
        </w:rPr>
        <w:t>ّ</w:t>
      </w:r>
      <w:r w:rsidRPr="00151F54">
        <w:rPr>
          <w:rFonts w:hint="eastAsia"/>
          <w:rtl/>
          <w:lang w:val="en-US"/>
        </w:rPr>
        <w:t>لت</w:t>
      </w:r>
      <w:r w:rsidRPr="00151F54">
        <w:rPr>
          <w:rtl/>
          <w:lang w:val="en-US"/>
        </w:rPr>
        <w:t xml:space="preserve"> </w:t>
      </w:r>
      <w:r w:rsidRPr="00151F54">
        <w:rPr>
          <w:rFonts w:hint="eastAsia"/>
          <w:rtl/>
          <w:lang w:val="en-US"/>
        </w:rPr>
        <w:t>فيها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ملكة</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أستقل</w:t>
      </w:r>
      <w:r>
        <w:rPr>
          <w:rFonts w:hint="cs"/>
          <w:rtl/>
          <w:lang w:val="en-US"/>
        </w:rPr>
        <w:t>ّ</w:t>
      </w:r>
      <w:r w:rsidRPr="00151F54">
        <w:rPr>
          <w:rFonts w:hint="eastAsia"/>
          <w:rtl/>
          <w:lang w:val="en-US"/>
        </w:rPr>
        <w:t>ها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العربي</w:t>
      </w:r>
      <w:r w:rsidR="00337285">
        <w:rPr>
          <w:rFonts w:hint="cs"/>
          <w:rtl/>
          <w:lang w:val="en-US"/>
        </w:rPr>
        <w:t>ّ</w:t>
      </w:r>
      <w:r w:rsidRPr="00151F54">
        <w:rPr>
          <w:rFonts w:hint="eastAsia"/>
          <w:rtl/>
          <w:lang w:val="en-US"/>
        </w:rPr>
        <w:t>ة</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7"/>
      </w:r>
      <w:r w:rsidRPr="00B2229D">
        <w:rPr>
          <w:rStyle w:val="Appelnotedebasdep"/>
          <w:rFonts w:eastAsiaTheme="majorEastAsia"/>
          <w:rtl/>
        </w:rPr>
        <w:t>)</w:t>
      </w:r>
      <w:r>
        <w:rPr>
          <w:rFonts w:hint="cs"/>
          <w:rtl/>
          <w:lang w:val="en-US"/>
        </w:rPr>
        <w:t>.</w:t>
      </w:r>
      <w:r w:rsidRPr="00151F54">
        <w:rPr>
          <w:rtl/>
          <w:lang w:val="en-US"/>
        </w:rPr>
        <w:t xml:space="preserve"> </w:t>
      </w:r>
    </w:p>
    <w:p w:rsidR="00215BEC" w:rsidRPr="00151F54" w:rsidRDefault="00215BEC" w:rsidP="00215BEC">
      <w:pPr>
        <w:rPr>
          <w:rtl/>
          <w:lang w:val="en-US"/>
        </w:rPr>
      </w:pPr>
      <w:r w:rsidRPr="00151F54">
        <w:rPr>
          <w:rFonts w:hint="eastAsia"/>
          <w:rtl/>
          <w:lang w:val="en-US"/>
        </w:rPr>
        <w:t>أم</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العلوم</w:t>
      </w:r>
      <w:r w:rsidRPr="00151F54">
        <w:rPr>
          <w:rtl/>
          <w:lang w:val="en-US"/>
        </w:rPr>
        <w:t xml:space="preserve"> </w:t>
      </w:r>
      <w:r w:rsidRPr="00151F54">
        <w:rPr>
          <w:rFonts w:hint="eastAsia"/>
          <w:rtl/>
          <w:lang w:val="en-US"/>
        </w:rPr>
        <w:t>العقلي</w:t>
      </w:r>
      <w:r w:rsidR="00337285">
        <w:rPr>
          <w:rFonts w:hint="cs"/>
          <w:rtl/>
          <w:lang w:val="en-US"/>
        </w:rPr>
        <w:t>ّ</w:t>
      </w:r>
      <w:r w:rsidRPr="00151F54">
        <w:rPr>
          <w:rFonts w:hint="eastAsia"/>
          <w:rtl/>
          <w:lang w:val="en-US"/>
        </w:rPr>
        <w:t>ة</w:t>
      </w:r>
      <w:r w:rsidRPr="00151F54">
        <w:rPr>
          <w:rtl/>
          <w:lang w:val="en-US"/>
        </w:rPr>
        <w:t xml:space="preserve"> </w:t>
      </w:r>
      <w:r w:rsidR="00337285">
        <w:rPr>
          <w:rFonts w:hint="eastAsia"/>
          <w:rtl/>
          <w:lang w:val="en-US"/>
        </w:rPr>
        <w:t>كالحساب</w:t>
      </w:r>
      <w:r w:rsidRPr="00151F54">
        <w:rPr>
          <w:rtl/>
          <w:lang w:val="en-US"/>
        </w:rPr>
        <w:t xml:space="preserve"> </w:t>
      </w:r>
      <w:r w:rsidRPr="00151F54">
        <w:rPr>
          <w:rFonts w:hint="eastAsia"/>
          <w:rtl/>
          <w:lang w:val="en-US"/>
        </w:rPr>
        <w:t>والجغرافيا</w:t>
      </w:r>
      <w:r w:rsidRPr="00151F54">
        <w:rPr>
          <w:rtl/>
          <w:lang w:val="en-US"/>
        </w:rPr>
        <w:t xml:space="preserve"> </w:t>
      </w:r>
      <w:r w:rsidRPr="00151F54">
        <w:rPr>
          <w:rFonts w:hint="eastAsia"/>
          <w:rtl/>
          <w:lang w:val="en-US"/>
        </w:rPr>
        <w:t>و</w:t>
      </w:r>
      <w:r w:rsidRPr="00151F54">
        <w:rPr>
          <w:rtl/>
          <w:lang w:val="en-US"/>
        </w:rPr>
        <w:t xml:space="preserve"> </w:t>
      </w:r>
      <w:r w:rsidR="00337285">
        <w:rPr>
          <w:rFonts w:hint="eastAsia"/>
          <w:rtl/>
          <w:lang w:val="en-US"/>
        </w:rPr>
        <w:t>المنطق</w:t>
      </w:r>
      <w:r w:rsidRPr="00151F54">
        <w:rPr>
          <w:rtl/>
          <w:lang w:val="en-US"/>
        </w:rPr>
        <w:t xml:space="preserve"> </w:t>
      </w:r>
      <w:r w:rsidR="00337285">
        <w:rPr>
          <w:rFonts w:hint="cs"/>
          <w:rtl/>
          <w:lang w:val="en-US"/>
        </w:rPr>
        <w:t>و</w:t>
      </w:r>
      <w:r w:rsidRPr="00151F54">
        <w:rPr>
          <w:rFonts w:hint="eastAsia"/>
          <w:rtl/>
          <w:lang w:val="en-US"/>
        </w:rPr>
        <w:t>الهندسة</w:t>
      </w:r>
      <w:r w:rsidRPr="00151F54">
        <w:rPr>
          <w:rtl/>
          <w:lang w:val="en-US"/>
        </w:rPr>
        <w:t xml:space="preserve">... </w:t>
      </w:r>
      <w:r w:rsidRPr="00151F54">
        <w:rPr>
          <w:rFonts w:hint="eastAsia"/>
          <w:rtl/>
          <w:lang w:val="en-US"/>
        </w:rPr>
        <w:t>إلخ</w:t>
      </w:r>
      <w:r>
        <w:rPr>
          <w:rFonts w:hint="eastAsia"/>
          <w:rtl/>
          <w:lang w:val="en-US"/>
        </w:rPr>
        <w:t>،</w:t>
      </w:r>
      <w:r w:rsidRPr="00151F54">
        <w:rPr>
          <w:rtl/>
          <w:lang w:val="en-US"/>
        </w:rPr>
        <w:t xml:space="preserve"> </w:t>
      </w:r>
      <w:r w:rsidRPr="00151F54">
        <w:rPr>
          <w:rFonts w:hint="eastAsia"/>
          <w:rtl/>
          <w:lang w:val="en-US"/>
        </w:rPr>
        <w:t>فلم</w:t>
      </w:r>
      <w:r w:rsidRPr="00151F54">
        <w:rPr>
          <w:rtl/>
          <w:lang w:val="en-US"/>
        </w:rPr>
        <w:t xml:space="preserve"> </w:t>
      </w:r>
      <w:r w:rsidRPr="00151F54">
        <w:rPr>
          <w:rFonts w:hint="eastAsia"/>
          <w:rtl/>
          <w:lang w:val="en-US"/>
        </w:rPr>
        <w:t>يذكرها</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الهادي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سيرته</w:t>
      </w:r>
      <w:r w:rsidRPr="00151F54">
        <w:rPr>
          <w:rtl/>
          <w:lang w:val="en-US"/>
        </w:rPr>
        <w:t xml:space="preserve"> </w:t>
      </w:r>
      <w:r w:rsidRPr="00151F54">
        <w:rPr>
          <w:rFonts w:hint="eastAsia"/>
          <w:rtl/>
          <w:lang w:val="en-US"/>
        </w:rPr>
        <w:t>ضمن</w:t>
      </w:r>
      <w:r w:rsidRPr="00151F54">
        <w:rPr>
          <w:rtl/>
          <w:lang w:val="en-US"/>
        </w:rPr>
        <w:t xml:space="preserve"> </w:t>
      </w:r>
      <w:r w:rsidRPr="00151F54">
        <w:rPr>
          <w:rFonts w:hint="eastAsia"/>
          <w:rtl/>
          <w:lang w:val="en-US"/>
        </w:rPr>
        <w:t>المواد</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درسها،</w:t>
      </w:r>
      <w:r w:rsidRPr="00151F54">
        <w:rPr>
          <w:rtl/>
          <w:lang w:val="en-US"/>
        </w:rPr>
        <w:t xml:space="preserve"> </w:t>
      </w:r>
      <w:r w:rsidRPr="00151F54">
        <w:rPr>
          <w:rFonts w:hint="eastAsia"/>
          <w:rtl/>
          <w:lang w:val="en-US"/>
        </w:rPr>
        <w:t>فإم</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تكون</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منهاج</w:t>
      </w:r>
      <w:r w:rsidRPr="00151F54">
        <w:rPr>
          <w:rtl/>
          <w:lang w:val="en-US"/>
        </w:rPr>
        <w:t xml:space="preserve"> </w:t>
      </w:r>
      <w:r w:rsidRPr="00151F54">
        <w:rPr>
          <w:rFonts w:hint="eastAsia"/>
          <w:rtl/>
          <w:lang w:val="en-US"/>
        </w:rPr>
        <w:t>الشيخ</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تلك</w:t>
      </w:r>
      <w:r w:rsidRPr="00151F54">
        <w:rPr>
          <w:rtl/>
          <w:lang w:val="en-US"/>
        </w:rPr>
        <w:t xml:space="preserve"> </w:t>
      </w:r>
      <w:r w:rsidRPr="00151F54">
        <w:rPr>
          <w:rFonts w:hint="eastAsia"/>
          <w:rtl/>
          <w:lang w:val="en-US"/>
        </w:rPr>
        <w:t>الفترة</w:t>
      </w:r>
      <w:r w:rsidRPr="00151F54">
        <w:rPr>
          <w:rtl/>
          <w:lang w:val="en-US"/>
        </w:rPr>
        <w:t xml:space="preserve"> </w:t>
      </w:r>
      <w:r w:rsidRPr="00151F54">
        <w:rPr>
          <w:rFonts w:hint="eastAsia"/>
          <w:rtl/>
          <w:lang w:val="en-US"/>
        </w:rPr>
        <w:t>باعتبار</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تعليمه</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بداية</w:t>
      </w:r>
      <w:r w:rsidRPr="00151F54">
        <w:rPr>
          <w:rtl/>
          <w:lang w:val="en-US"/>
        </w:rPr>
        <w:t xml:space="preserve"> </w:t>
      </w:r>
      <w:r w:rsidRPr="00151F54">
        <w:rPr>
          <w:rFonts w:hint="eastAsia"/>
          <w:rtl/>
          <w:lang w:val="en-US"/>
        </w:rPr>
        <w:t>عهده،</w:t>
      </w:r>
      <w:r w:rsidRPr="00151F54">
        <w:rPr>
          <w:rtl/>
          <w:lang w:val="en-US"/>
        </w:rPr>
        <w:t xml:space="preserve"> </w:t>
      </w:r>
      <w:r w:rsidRPr="00151F54">
        <w:rPr>
          <w:rFonts w:hint="eastAsia"/>
          <w:rtl/>
          <w:lang w:val="en-US"/>
        </w:rPr>
        <w:t>أم</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محمد</w:t>
      </w:r>
      <w:r w:rsidRPr="00151F54">
        <w:rPr>
          <w:rtl/>
          <w:lang w:val="en-US"/>
        </w:rPr>
        <w:t xml:space="preserve"> </w:t>
      </w:r>
      <w:r w:rsidR="0071697C">
        <w:rPr>
          <w:rFonts w:hint="cs"/>
          <w:rtl/>
          <w:lang w:val="en-US"/>
        </w:rPr>
        <w:t>السنوسي</w:t>
      </w:r>
      <w:r w:rsidRPr="00151F54">
        <w:rPr>
          <w:rtl/>
          <w:lang w:val="en-US"/>
        </w:rPr>
        <w:t xml:space="preserve"> </w:t>
      </w:r>
      <w:r w:rsidRPr="00151F54">
        <w:rPr>
          <w:rFonts w:hint="eastAsia"/>
          <w:rtl/>
          <w:lang w:val="en-US"/>
        </w:rPr>
        <w:t>لم</w:t>
      </w:r>
      <w:r w:rsidRPr="00151F54">
        <w:rPr>
          <w:rtl/>
          <w:lang w:val="en-US"/>
        </w:rPr>
        <w:t xml:space="preserve"> </w:t>
      </w:r>
      <w:r w:rsidRPr="00151F54">
        <w:rPr>
          <w:rFonts w:hint="eastAsia"/>
          <w:rtl/>
          <w:lang w:val="en-US"/>
        </w:rPr>
        <w:t>يذكرها</w:t>
      </w:r>
      <w:r w:rsidRPr="00151F54">
        <w:rPr>
          <w:rtl/>
          <w:lang w:val="en-US"/>
        </w:rPr>
        <w:t xml:space="preserve"> </w:t>
      </w:r>
      <w:r w:rsidRPr="00151F54">
        <w:rPr>
          <w:rFonts w:hint="eastAsia"/>
          <w:rtl/>
          <w:lang w:val="en-US"/>
        </w:rPr>
        <w:t>لاقتصاره</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الأهم</w:t>
      </w:r>
      <w:r w:rsidR="00337285">
        <w:rPr>
          <w:rFonts w:hint="cs"/>
          <w:rtl/>
          <w:lang w:val="en-US"/>
        </w:rPr>
        <w:t>ّ</w:t>
      </w:r>
      <w:r w:rsidRPr="00151F54">
        <w:rPr>
          <w:rFonts w:hint="eastAsia"/>
          <w:rtl/>
          <w:lang w:val="en-US"/>
        </w:rPr>
        <w:t>،</w:t>
      </w:r>
      <w:r w:rsidRPr="00151F54">
        <w:rPr>
          <w:rtl/>
          <w:lang w:val="en-US"/>
        </w:rPr>
        <w:t xml:space="preserve"> </w:t>
      </w:r>
      <w:r w:rsidRPr="00151F54">
        <w:rPr>
          <w:rFonts w:hint="eastAsia"/>
          <w:rtl/>
          <w:lang w:val="en-US"/>
        </w:rPr>
        <w:t>والراجح</w:t>
      </w:r>
      <w:r w:rsidRPr="00151F54">
        <w:rPr>
          <w:rtl/>
          <w:lang w:val="en-US"/>
        </w:rPr>
        <w:t xml:space="preserve"> </w:t>
      </w:r>
      <w:r w:rsidRPr="00151F54">
        <w:rPr>
          <w:rFonts w:hint="eastAsia"/>
          <w:rtl/>
          <w:lang w:val="en-US"/>
        </w:rPr>
        <w:t>أن</w:t>
      </w:r>
      <w:r w:rsidR="00337285">
        <w:rPr>
          <w:rFonts w:hint="cs"/>
          <w:rtl/>
          <w:lang w:val="en-US"/>
        </w:rPr>
        <w:t>ّ</w:t>
      </w:r>
      <w:r w:rsidRPr="00151F54">
        <w:rPr>
          <w:rFonts w:hint="eastAsia"/>
          <w:rtl/>
          <w:lang w:val="en-US"/>
        </w:rPr>
        <w:t>ها</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موجودة</w:t>
      </w:r>
      <w:r w:rsidRPr="00151F54">
        <w:rPr>
          <w:rtl/>
          <w:lang w:val="en-US"/>
        </w:rPr>
        <w:t xml:space="preserve"> </w:t>
      </w:r>
      <w:r w:rsidRPr="00151F54">
        <w:rPr>
          <w:rFonts w:hint="eastAsia"/>
          <w:rtl/>
          <w:lang w:val="en-US"/>
        </w:rPr>
        <w:t>لأن</w:t>
      </w:r>
      <w:r w:rsidR="00337285">
        <w:rPr>
          <w:rFonts w:hint="cs"/>
          <w:rtl/>
          <w:lang w:val="en-US"/>
        </w:rPr>
        <w:t>ّ</w:t>
      </w:r>
      <w:r w:rsidRPr="00151F54">
        <w:rPr>
          <w:rtl/>
          <w:lang w:val="en-US"/>
        </w:rPr>
        <w:t xml:space="preserve"> </w:t>
      </w:r>
      <w:r w:rsidRPr="00151F54">
        <w:rPr>
          <w:rFonts w:hint="eastAsia"/>
          <w:rtl/>
          <w:lang w:val="en-US"/>
        </w:rPr>
        <w:t>طريقة</w:t>
      </w:r>
      <w:r w:rsidRPr="00151F54">
        <w:rPr>
          <w:rtl/>
          <w:lang w:val="en-US"/>
        </w:rPr>
        <w:t xml:space="preserve"> </w:t>
      </w:r>
      <w:r w:rsidR="0071697C">
        <w:rPr>
          <w:rFonts w:hint="eastAsia"/>
          <w:rtl/>
          <w:lang w:val="en-US"/>
        </w:rPr>
        <w:t>التعليم</w:t>
      </w:r>
      <w:r w:rsidRPr="00151F54">
        <w:rPr>
          <w:rtl/>
          <w:lang w:val="en-US"/>
        </w:rPr>
        <w:t xml:space="preserve"> </w:t>
      </w:r>
      <w:r w:rsidRPr="00151F54">
        <w:rPr>
          <w:rFonts w:hint="eastAsia"/>
          <w:rtl/>
          <w:lang w:val="en-US"/>
        </w:rPr>
        <w:t>عند</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تشبه</w:t>
      </w:r>
      <w:r w:rsidRPr="00151F54">
        <w:rPr>
          <w:rtl/>
          <w:lang w:val="en-US"/>
        </w:rPr>
        <w:t xml:space="preserve"> </w:t>
      </w:r>
      <w:r w:rsidR="0071697C">
        <w:rPr>
          <w:rFonts w:hint="eastAsia"/>
          <w:rtl/>
          <w:lang w:val="en-US"/>
        </w:rPr>
        <w:t>التعليم</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كبار</w:t>
      </w:r>
      <w:r w:rsidRPr="00151F54">
        <w:rPr>
          <w:rtl/>
          <w:lang w:val="en-US"/>
        </w:rPr>
        <w:t xml:space="preserve"> </w:t>
      </w:r>
      <w:r w:rsidRPr="00151F54">
        <w:rPr>
          <w:rFonts w:hint="eastAsia"/>
          <w:rtl/>
          <w:lang w:val="en-US"/>
        </w:rPr>
        <w:t>الجوامع</w:t>
      </w:r>
      <w:r w:rsidRPr="00151F54">
        <w:rPr>
          <w:rtl/>
          <w:lang w:val="en-US"/>
        </w:rPr>
        <w:t xml:space="preserve"> </w:t>
      </w:r>
      <w:r w:rsidRPr="00151F54">
        <w:rPr>
          <w:rFonts w:hint="eastAsia"/>
          <w:rtl/>
          <w:lang w:val="en-US"/>
        </w:rPr>
        <w:t>ك</w:t>
      </w:r>
      <w:r w:rsidR="0071697C">
        <w:rPr>
          <w:rFonts w:hint="eastAsia"/>
          <w:rtl/>
          <w:lang w:val="en-US"/>
        </w:rPr>
        <w:t>الزيتونة</w:t>
      </w:r>
      <w:r w:rsidRPr="00151F54">
        <w:rPr>
          <w:rtl/>
          <w:lang w:val="en-US"/>
        </w:rPr>
        <w:t xml:space="preserve"> </w:t>
      </w:r>
      <w:r w:rsidRPr="00151F54">
        <w:rPr>
          <w:rFonts w:hint="eastAsia"/>
          <w:rtl/>
          <w:lang w:val="en-US"/>
        </w:rPr>
        <w:t>والأزهر</w:t>
      </w:r>
      <w:r w:rsidRPr="00151F54">
        <w:rPr>
          <w:rtl/>
          <w:lang w:val="en-US"/>
        </w:rPr>
        <w:t xml:space="preserve"> </w:t>
      </w:r>
      <w:r w:rsidRPr="00151F54">
        <w:rPr>
          <w:rFonts w:hint="eastAsia"/>
          <w:rtl/>
          <w:lang w:val="en-US"/>
        </w:rPr>
        <w:t>والقروي</w:t>
      </w:r>
      <w:r w:rsidR="00337285">
        <w:rPr>
          <w:rFonts w:hint="cs"/>
          <w:rtl/>
          <w:lang w:val="en-US"/>
        </w:rPr>
        <w:t>ّ</w:t>
      </w:r>
      <w:r w:rsidRPr="00151F54">
        <w:rPr>
          <w:rFonts w:hint="eastAsia"/>
          <w:rtl/>
          <w:lang w:val="en-US"/>
        </w:rPr>
        <w:t>ين</w:t>
      </w:r>
      <w:r w:rsidRPr="00151F54">
        <w:rPr>
          <w:rtl/>
          <w:lang w:val="en-US"/>
        </w:rPr>
        <w:t>.</w:t>
      </w:r>
    </w:p>
    <w:p w:rsidR="00215BEC" w:rsidRPr="00151F54" w:rsidRDefault="00215BEC" w:rsidP="00215BEC">
      <w:pPr>
        <w:rPr>
          <w:rtl/>
          <w:lang w:val="en-US"/>
        </w:rPr>
      </w:pPr>
      <w:r w:rsidRPr="00151F54">
        <w:rPr>
          <w:rFonts w:hint="eastAsia"/>
          <w:rtl/>
          <w:lang w:val="en-US"/>
        </w:rPr>
        <w:t>وفي</w:t>
      </w:r>
      <w:r w:rsidRPr="00151F54">
        <w:rPr>
          <w:rtl/>
          <w:lang w:val="en-US"/>
        </w:rPr>
        <w:t xml:space="preserve"> </w:t>
      </w:r>
      <w:r w:rsidRPr="00151F54">
        <w:rPr>
          <w:rFonts w:hint="eastAsia"/>
          <w:rtl/>
          <w:lang w:val="en-US"/>
        </w:rPr>
        <w:t>حديثه</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شيخه</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ودروسه</w:t>
      </w:r>
      <w:r w:rsidRPr="00151F54">
        <w:rPr>
          <w:rtl/>
          <w:lang w:val="en-US"/>
        </w:rPr>
        <w:t xml:space="preserve"> </w:t>
      </w:r>
      <w:r w:rsidRPr="00151F54">
        <w:rPr>
          <w:rFonts w:hint="eastAsia"/>
          <w:rtl/>
          <w:lang w:val="en-US"/>
        </w:rPr>
        <w:t>نجده</w:t>
      </w:r>
      <w:r w:rsidRPr="00151F54">
        <w:rPr>
          <w:rtl/>
          <w:lang w:val="en-US"/>
        </w:rPr>
        <w:t xml:space="preserve"> </w:t>
      </w:r>
      <w:r w:rsidRPr="00151F54">
        <w:rPr>
          <w:rFonts w:hint="eastAsia"/>
          <w:rtl/>
          <w:lang w:val="en-US"/>
        </w:rPr>
        <w:t>يختزل</w:t>
      </w:r>
      <w:r w:rsidRPr="00151F54">
        <w:rPr>
          <w:rtl/>
          <w:lang w:val="en-US"/>
        </w:rPr>
        <w:t xml:space="preserve"> </w:t>
      </w:r>
      <w:r w:rsidRPr="00151F54">
        <w:rPr>
          <w:rFonts w:hint="eastAsia"/>
          <w:rtl/>
          <w:lang w:val="en-US"/>
        </w:rPr>
        <w:t>وصفهما</w:t>
      </w:r>
      <w:r w:rsidRPr="00151F54">
        <w:rPr>
          <w:rtl/>
          <w:lang w:val="en-US"/>
        </w:rPr>
        <w:t xml:space="preserve"> </w:t>
      </w:r>
      <w:r w:rsidRPr="00151F54">
        <w:rPr>
          <w:rFonts w:hint="eastAsia"/>
          <w:rtl/>
          <w:lang w:val="en-US"/>
        </w:rPr>
        <w:t>بقوله</w:t>
      </w:r>
      <w:r w:rsidRPr="00151F54">
        <w:rPr>
          <w:rtl/>
          <w:lang w:val="en-US"/>
        </w:rPr>
        <w:t xml:space="preserve"> : "... </w:t>
      </w:r>
      <w:r w:rsidRPr="00151F54">
        <w:rPr>
          <w:rFonts w:hint="eastAsia"/>
          <w:rtl/>
          <w:lang w:val="en-US"/>
        </w:rPr>
        <w:t>ومن</w:t>
      </w:r>
      <w:r w:rsidRPr="00151F54">
        <w:rPr>
          <w:rtl/>
          <w:lang w:val="en-US"/>
        </w:rPr>
        <w:t xml:space="preserve"> </w:t>
      </w:r>
      <w:r w:rsidRPr="00151F54">
        <w:rPr>
          <w:rFonts w:hint="eastAsia"/>
          <w:rtl/>
          <w:lang w:val="en-US"/>
        </w:rPr>
        <w:t>حضر</w:t>
      </w:r>
      <w:r w:rsidRPr="00151F54">
        <w:rPr>
          <w:rtl/>
          <w:lang w:val="en-US"/>
        </w:rPr>
        <w:t xml:space="preserve"> </w:t>
      </w:r>
      <w:r w:rsidRPr="00151F54">
        <w:rPr>
          <w:rFonts w:hint="eastAsia"/>
          <w:rtl/>
          <w:lang w:val="en-US"/>
        </w:rPr>
        <w:t>درسا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الأستاذ</w:t>
      </w:r>
      <w:r w:rsidRPr="00151F54">
        <w:rPr>
          <w:rtl/>
          <w:lang w:val="en-US"/>
        </w:rPr>
        <w:t xml:space="preserve"> </w:t>
      </w:r>
      <w:r w:rsidRPr="00151F54">
        <w:rPr>
          <w:rFonts w:hint="eastAsia"/>
          <w:rtl/>
          <w:lang w:val="en-US"/>
        </w:rPr>
        <w:t>رأى</w:t>
      </w:r>
      <w:r w:rsidRPr="00151F54">
        <w:rPr>
          <w:rtl/>
          <w:lang w:val="en-US"/>
        </w:rPr>
        <w:t xml:space="preserve"> </w:t>
      </w:r>
      <w:r w:rsidRPr="00151F54">
        <w:rPr>
          <w:rFonts w:hint="eastAsia"/>
          <w:rtl/>
          <w:lang w:val="en-US"/>
        </w:rPr>
        <w:t>رأي</w:t>
      </w:r>
      <w:r w:rsidRPr="00151F54">
        <w:rPr>
          <w:rtl/>
          <w:lang w:val="en-US"/>
        </w:rPr>
        <w:t xml:space="preserve"> </w:t>
      </w:r>
      <w:r w:rsidRPr="00151F54">
        <w:rPr>
          <w:rFonts w:hint="eastAsia"/>
          <w:rtl/>
          <w:lang w:val="en-US"/>
        </w:rPr>
        <w:t>العين</w:t>
      </w:r>
      <w:r w:rsidRPr="00151F54">
        <w:rPr>
          <w:rtl/>
          <w:lang w:val="en-US"/>
        </w:rPr>
        <w:t xml:space="preserve"> </w:t>
      </w:r>
      <w:r w:rsidRPr="00151F54">
        <w:rPr>
          <w:rFonts w:hint="eastAsia"/>
          <w:rtl/>
          <w:lang w:val="en-US"/>
        </w:rPr>
        <w:t>وترك</w:t>
      </w:r>
      <w:r w:rsidRPr="00151F54">
        <w:rPr>
          <w:rtl/>
          <w:lang w:val="en-US"/>
        </w:rPr>
        <w:t xml:space="preserve"> </w:t>
      </w:r>
      <w:r w:rsidRPr="00151F54">
        <w:rPr>
          <w:rFonts w:hint="eastAsia"/>
          <w:rtl/>
          <w:lang w:val="en-US"/>
        </w:rPr>
        <w:t>المجال</w:t>
      </w:r>
      <w:r w:rsidRPr="00151F54">
        <w:rPr>
          <w:rtl/>
          <w:lang w:val="en-US"/>
        </w:rPr>
        <w:t xml:space="preserve"> </w:t>
      </w:r>
      <w:r w:rsidRPr="00151F54">
        <w:rPr>
          <w:rFonts w:hint="eastAsia"/>
          <w:rtl/>
          <w:lang w:val="en-US"/>
        </w:rPr>
        <w:t>للر</w:t>
      </w:r>
      <w:r w:rsidR="00337285">
        <w:rPr>
          <w:rFonts w:hint="cs"/>
          <w:rtl/>
          <w:lang w:val="en-US"/>
        </w:rPr>
        <w:t>ّ</w:t>
      </w:r>
      <w:r w:rsidRPr="00151F54">
        <w:rPr>
          <w:rFonts w:hint="eastAsia"/>
          <w:rtl/>
          <w:lang w:val="en-US"/>
        </w:rPr>
        <w:t>جال</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8"/>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وهو</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يوض</w:t>
      </w:r>
      <w:r>
        <w:rPr>
          <w:rFonts w:hint="cs"/>
          <w:rtl/>
          <w:lang w:val="en-US"/>
        </w:rPr>
        <w:t>ّ</w:t>
      </w:r>
      <w:r w:rsidRPr="00151F54">
        <w:rPr>
          <w:rFonts w:hint="eastAsia"/>
          <w:rtl/>
          <w:lang w:val="en-US"/>
        </w:rPr>
        <w:t>ح</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شديد</w:t>
      </w:r>
      <w:r w:rsidRPr="00151F54">
        <w:rPr>
          <w:rtl/>
          <w:lang w:val="en-US"/>
        </w:rPr>
        <w:t xml:space="preserve"> </w:t>
      </w:r>
      <w:r w:rsidRPr="00151F54">
        <w:rPr>
          <w:rFonts w:hint="eastAsia"/>
          <w:rtl/>
          <w:lang w:val="en-US"/>
        </w:rPr>
        <w:t>الإعجاب</w:t>
      </w:r>
      <w:r w:rsidRPr="00151F54">
        <w:rPr>
          <w:rtl/>
          <w:lang w:val="en-US"/>
        </w:rPr>
        <w:t xml:space="preserve"> </w:t>
      </w:r>
      <w:r w:rsidRPr="00151F54">
        <w:rPr>
          <w:rFonts w:hint="eastAsia"/>
          <w:rtl/>
          <w:lang w:val="en-US"/>
        </w:rPr>
        <w:lastRenderedPageBreak/>
        <w:t>بدرو</w:t>
      </w:r>
      <w:r>
        <w:rPr>
          <w:rFonts w:hint="eastAsia"/>
          <w:rtl/>
          <w:lang w:val="en-US"/>
        </w:rPr>
        <w:t>س</w:t>
      </w:r>
      <w:r>
        <w:rPr>
          <w:rtl/>
          <w:lang w:val="en-US"/>
        </w:rPr>
        <w:t xml:space="preserve"> </w:t>
      </w:r>
      <w:r>
        <w:rPr>
          <w:rFonts w:hint="eastAsia"/>
          <w:rtl/>
          <w:lang w:val="en-US"/>
        </w:rPr>
        <w:t>شيخه</w:t>
      </w:r>
      <w:r>
        <w:rPr>
          <w:rtl/>
          <w:lang w:val="en-US"/>
        </w:rPr>
        <w:t xml:space="preserve"> </w:t>
      </w:r>
      <w:r>
        <w:rPr>
          <w:rFonts w:hint="eastAsia"/>
          <w:rtl/>
          <w:lang w:val="en-US"/>
        </w:rPr>
        <w:t>وطريقة</w:t>
      </w:r>
      <w:r>
        <w:rPr>
          <w:rtl/>
          <w:lang w:val="en-US"/>
        </w:rPr>
        <w:t xml:space="preserve"> </w:t>
      </w:r>
      <w:r>
        <w:rPr>
          <w:rFonts w:hint="eastAsia"/>
          <w:rtl/>
          <w:lang w:val="en-US"/>
        </w:rPr>
        <w:t>تدريسه،</w:t>
      </w:r>
      <w:r>
        <w:rPr>
          <w:rtl/>
          <w:lang w:val="en-US"/>
        </w:rPr>
        <w:t xml:space="preserve"> </w:t>
      </w:r>
      <w:r>
        <w:rPr>
          <w:rFonts w:hint="eastAsia"/>
          <w:rtl/>
          <w:lang w:val="en-US"/>
        </w:rPr>
        <w:t>بل</w:t>
      </w:r>
      <w:r>
        <w:rPr>
          <w:rtl/>
          <w:lang w:val="en-US"/>
        </w:rPr>
        <w:t xml:space="preserve"> </w:t>
      </w:r>
      <w:r>
        <w:rPr>
          <w:rFonts w:hint="eastAsia"/>
          <w:rtl/>
          <w:lang w:val="en-US"/>
        </w:rPr>
        <w:t>ويبجّل</w:t>
      </w:r>
      <w:r>
        <w:rPr>
          <w:rtl/>
          <w:lang w:val="en-US"/>
        </w:rPr>
        <w:t xml:space="preserve"> </w:t>
      </w:r>
      <w:r>
        <w:rPr>
          <w:rFonts w:hint="eastAsia"/>
          <w:rtl/>
          <w:lang w:val="en-US"/>
        </w:rPr>
        <w:t>شيخه</w:t>
      </w:r>
      <w:r w:rsidRPr="00151F54">
        <w:rPr>
          <w:rtl/>
          <w:lang w:val="en-US"/>
        </w:rPr>
        <w:t xml:space="preserve"> </w:t>
      </w:r>
      <w:r w:rsidRPr="00151F54">
        <w:rPr>
          <w:rFonts w:hint="eastAsia"/>
          <w:rtl/>
          <w:lang w:val="en-US"/>
        </w:rPr>
        <w:t>ويعظ</w:t>
      </w:r>
      <w:r>
        <w:rPr>
          <w:rFonts w:hint="cs"/>
          <w:rtl/>
          <w:lang w:val="en-US"/>
        </w:rPr>
        <w:t>ّ</w:t>
      </w:r>
      <w:r w:rsidRPr="00151F54">
        <w:rPr>
          <w:rFonts w:hint="eastAsia"/>
          <w:rtl/>
          <w:lang w:val="en-US"/>
        </w:rPr>
        <w:t>مه،</w:t>
      </w:r>
      <w:r w:rsidRPr="00151F54">
        <w:rPr>
          <w:rtl/>
          <w:lang w:val="en-US"/>
        </w:rPr>
        <w:t xml:space="preserve"> </w:t>
      </w:r>
      <w:r w:rsidRPr="00151F54">
        <w:rPr>
          <w:rFonts w:hint="eastAsia"/>
          <w:rtl/>
          <w:lang w:val="en-US"/>
        </w:rPr>
        <w:t>ويراه</w:t>
      </w:r>
      <w:r w:rsidRPr="00151F54">
        <w:rPr>
          <w:rtl/>
          <w:lang w:val="en-US"/>
        </w:rPr>
        <w:t xml:space="preserve"> </w:t>
      </w:r>
      <w:r w:rsidRPr="00151F54">
        <w:rPr>
          <w:rFonts w:hint="eastAsia"/>
          <w:rtl/>
          <w:lang w:val="en-US"/>
        </w:rPr>
        <w:t>معل</w:t>
      </w:r>
      <w:r w:rsidR="00337285">
        <w:rPr>
          <w:rFonts w:hint="cs"/>
          <w:rtl/>
          <w:lang w:val="en-US"/>
        </w:rPr>
        <w:t>ّ</w:t>
      </w:r>
      <w:r w:rsidRPr="00151F54">
        <w:rPr>
          <w:rFonts w:hint="eastAsia"/>
          <w:rtl/>
          <w:lang w:val="en-US"/>
        </w:rPr>
        <w:t>ما</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يضاهيه</w:t>
      </w:r>
      <w:r w:rsidRPr="00151F54">
        <w:rPr>
          <w:rtl/>
          <w:lang w:val="en-US"/>
        </w:rPr>
        <w:t xml:space="preserve"> </w:t>
      </w:r>
      <w:r w:rsidRPr="00151F54">
        <w:rPr>
          <w:rFonts w:hint="eastAsia"/>
          <w:rtl/>
          <w:lang w:val="en-US"/>
        </w:rPr>
        <w:t>معلم</w:t>
      </w:r>
      <w:r w:rsidRPr="00151F54">
        <w:rPr>
          <w:rtl/>
          <w:lang w:val="en-US"/>
        </w:rPr>
        <w:t xml:space="preserve"> </w:t>
      </w:r>
      <w:r w:rsidRPr="00151F54">
        <w:rPr>
          <w:rFonts w:hint="eastAsia"/>
          <w:rtl/>
          <w:lang w:val="en-US"/>
        </w:rPr>
        <w:t>آخر،</w:t>
      </w:r>
      <w:r w:rsidRPr="00151F54">
        <w:rPr>
          <w:rtl/>
          <w:lang w:val="en-US"/>
        </w:rPr>
        <w:t xml:space="preserve"> </w:t>
      </w:r>
      <w:r w:rsidRPr="00151F54">
        <w:rPr>
          <w:rFonts w:hint="eastAsia"/>
          <w:rtl/>
          <w:lang w:val="en-US"/>
        </w:rPr>
        <w:t>حت</w:t>
      </w:r>
      <w:r w:rsidR="00337285">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إن</w:t>
      </w:r>
      <w:r w:rsidR="00337285">
        <w:rPr>
          <w:rFonts w:hint="cs"/>
          <w:rtl/>
          <w:lang w:val="en-US"/>
        </w:rPr>
        <w:t>ّ</w:t>
      </w:r>
      <w:r w:rsidRPr="00151F54">
        <w:rPr>
          <w:rtl/>
          <w:lang w:val="en-US"/>
        </w:rPr>
        <w:t xml:space="preserve"> </w:t>
      </w:r>
      <w:r w:rsidR="00337285">
        <w:rPr>
          <w:rFonts w:hint="eastAsia"/>
          <w:rtl/>
          <w:lang w:val="en-US"/>
        </w:rPr>
        <w:t>د</w:t>
      </w:r>
      <w:r w:rsidR="00337285">
        <w:rPr>
          <w:rFonts w:hint="cs"/>
          <w:rtl/>
          <w:lang w:val="en-US"/>
        </w:rPr>
        <w:t>را</w:t>
      </w:r>
      <w:r w:rsidRPr="00151F54">
        <w:rPr>
          <w:rFonts w:hint="eastAsia"/>
          <w:rtl/>
          <w:lang w:val="en-US"/>
        </w:rPr>
        <w:t>س</w:t>
      </w:r>
      <w:r w:rsidR="00337285">
        <w:rPr>
          <w:rFonts w:hint="cs"/>
          <w:rtl/>
          <w:lang w:val="en-US"/>
        </w:rPr>
        <w:t>ت</w:t>
      </w:r>
      <w:r w:rsidRPr="00151F54">
        <w:rPr>
          <w:rFonts w:hint="eastAsia"/>
          <w:rtl/>
          <w:lang w:val="en-US"/>
        </w:rPr>
        <w:t>ه</w:t>
      </w:r>
      <w:r w:rsidRPr="00151F54">
        <w:rPr>
          <w:rtl/>
          <w:lang w:val="en-US"/>
        </w:rPr>
        <w:t xml:space="preserve"> </w:t>
      </w:r>
      <w:r w:rsidRPr="00151F54">
        <w:rPr>
          <w:rFonts w:hint="eastAsia"/>
          <w:rtl/>
          <w:lang w:val="en-US"/>
        </w:rPr>
        <w:t>عند</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ب</w:t>
      </w:r>
      <w:r w:rsidR="00742779">
        <w:rPr>
          <w:rFonts w:hint="eastAsia"/>
          <w:rtl/>
          <w:lang w:val="en-US"/>
        </w:rPr>
        <w:t>النسبة</w:t>
      </w:r>
      <w:r w:rsidRPr="00151F54">
        <w:rPr>
          <w:rtl/>
          <w:lang w:val="en-US"/>
        </w:rPr>
        <w:t xml:space="preserve"> </w:t>
      </w:r>
      <w:r w:rsidRPr="00151F54">
        <w:rPr>
          <w:rFonts w:hint="eastAsia"/>
          <w:rtl/>
          <w:lang w:val="en-US"/>
        </w:rPr>
        <w:t>إليه</w:t>
      </w:r>
      <w:r w:rsidRPr="00151F54">
        <w:rPr>
          <w:rtl/>
          <w:lang w:val="en-US"/>
        </w:rPr>
        <w:t xml:space="preserve"> </w:t>
      </w:r>
      <w:r w:rsidRPr="00151F54">
        <w:rPr>
          <w:rFonts w:hint="eastAsia"/>
          <w:rtl/>
          <w:lang w:val="en-US"/>
        </w:rPr>
        <w:t>فاصلا</w:t>
      </w:r>
      <w:r w:rsidRPr="00151F54">
        <w:rPr>
          <w:rtl/>
          <w:lang w:val="en-US"/>
        </w:rPr>
        <w:t xml:space="preserve"> </w:t>
      </w:r>
      <w:r w:rsidRPr="00151F54">
        <w:rPr>
          <w:rFonts w:hint="eastAsia"/>
          <w:rtl/>
          <w:lang w:val="en-US"/>
        </w:rPr>
        <w:t>يفصله</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حياته</w:t>
      </w:r>
      <w:r w:rsidRPr="00151F54">
        <w:rPr>
          <w:rtl/>
          <w:lang w:val="en-US"/>
        </w:rPr>
        <w:t xml:space="preserve"> </w:t>
      </w:r>
      <w:r w:rsidRPr="00151F54">
        <w:rPr>
          <w:rFonts w:hint="eastAsia"/>
          <w:rtl/>
          <w:lang w:val="en-US"/>
        </w:rPr>
        <w:t>الس</w:t>
      </w:r>
      <w:r w:rsidR="00337285">
        <w:rPr>
          <w:rFonts w:hint="cs"/>
          <w:rtl/>
          <w:lang w:val="en-US"/>
        </w:rPr>
        <w:t>ّ</w:t>
      </w:r>
      <w:r w:rsidRPr="00151F54">
        <w:rPr>
          <w:rFonts w:hint="eastAsia"/>
          <w:rtl/>
          <w:lang w:val="en-US"/>
        </w:rPr>
        <w:t>ابقة،</w:t>
      </w:r>
      <w:r w:rsidRPr="00151F54">
        <w:rPr>
          <w:rtl/>
          <w:lang w:val="en-US"/>
        </w:rPr>
        <w:t xml:space="preserve"> </w:t>
      </w:r>
      <w:r w:rsidRPr="00151F54">
        <w:rPr>
          <w:rFonts w:hint="eastAsia"/>
          <w:rtl/>
          <w:lang w:val="en-US"/>
        </w:rPr>
        <w:t>ومنعطفا</w:t>
      </w:r>
      <w:r w:rsidRPr="00151F54">
        <w:rPr>
          <w:rtl/>
          <w:lang w:val="en-US"/>
        </w:rPr>
        <w:t xml:space="preserve"> </w:t>
      </w:r>
      <w:r w:rsidRPr="00151F54">
        <w:rPr>
          <w:rFonts w:hint="eastAsia"/>
          <w:rtl/>
          <w:lang w:val="en-US"/>
        </w:rPr>
        <w:t>نقله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حياة</w:t>
      </w:r>
      <w:r w:rsidRPr="00151F54">
        <w:rPr>
          <w:rtl/>
          <w:lang w:val="en-US"/>
        </w:rPr>
        <w:t xml:space="preserve"> </w:t>
      </w:r>
      <w:r w:rsidRPr="00151F54">
        <w:rPr>
          <w:rFonts w:hint="eastAsia"/>
          <w:rtl/>
          <w:lang w:val="en-US"/>
        </w:rPr>
        <w:t>الجهل</w:t>
      </w:r>
      <w:r w:rsidRPr="00151F54">
        <w:rPr>
          <w:rtl/>
          <w:lang w:val="en-US"/>
        </w:rPr>
        <w:t xml:space="preserve"> </w:t>
      </w:r>
      <w:r w:rsidRPr="00151F54">
        <w:rPr>
          <w:rFonts w:hint="eastAsia"/>
          <w:rtl/>
          <w:lang w:val="en-US"/>
        </w:rPr>
        <w:t>والظ</w:t>
      </w:r>
      <w:r w:rsidR="00337285">
        <w:rPr>
          <w:rFonts w:hint="cs"/>
          <w:rtl/>
          <w:lang w:val="en-US"/>
        </w:rPr>
        <w:t>ّ</w:t>
      </w:r>
      <w:r w:rsidRPr="00151F54">
        <w:rPr>
          <w:rFonts w:hint="eastAsia"/>
          <w:rtl/>
          <w:lang w:val="en-US"/>
        </w:rPr>
        <w:t>لمات</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حياة</w:t>
      </w:r>
      <w:r w:rsidRPr="00151F54">
        <w:rPr>
          <w:rtl/>
          <w:lang w:val="en-US"/>
        </w:rPr>
        <w:t xml:space="preserve"> </w:t>
      </w:r>
      <w:r w:rsidRPr="00151F54">
        <w:rPr>
          <w:rFonts w:hint="eastAsia"/>
          <w:rtl/>
          <w:lang w:val="en-US"/>
        </w:rPr>
        <w:t>جديدة</w:t>
      </w:r>
      <w:r w:rsidRPr="00151F54">
        <w:rPr>
          <w:rtl/>
          <w:lang w:val="en-US"/>
        </w:rPr>
        <w:t xml:space="preserve"> </w:t>
      </w:r>
      <w:r w:rsidRPr="00151F54">
        <w:rPr>
          <w:rFonts w:hint="eastAsia"/>
          <w:rtl/>
          <w:lang w:val="en-US"/>
        </w:rPr>
        <w:t>أنارت</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الس</w:t>
      </w:r>
      <w:r w:rsidR="00337285">
        <w:rPr>
          <w:rFonts w:hint="cs"/>
          <w:rtl/>
          <w:lang w:val="en-US"/>
        </w:rPr>
        <w:t>ّ</w:t>
      </w:r>
      <w:r w:rsidRPr="00151F54">
        <w:rPr>
          <w:rFonts w:hint="eastAsia"/>
          <w:rtl/>
          <w:lang w:val="en-US"/>
        </w:rPr>
        <w:t>بل</w:t>
      </w:r>
      <w:r w:rsidRPr="00151F54">
        <w:rPr>
          <w:rtl/>
          <w:lang w:val="en-US"/>
        </w:rPr>
        <w:t xml:space="preserve"> </w:t>
      </w:r>
      <w:r w:rsidRPr="00151F54">
        <w:rPr>
          <w:rFonts w:hint="eastAsia"/>
          <w:rtl/>
          <w:lang w:val="en-US"/>
        </w:rPr>
        <w:t>وفتحت</w:t>
      </w:r>
      <w:r w:rsidRPr="00151F54">
        <w:rPr>
          <w:rtl/>
          <w:lang w:val="en-US"/>
        </w:rPr>
        <w:t xml:space="preserve"> </w:t>
      </w:r>
      <w:r w:rsidRPr="00151F54">
        <w:rPr>
          <w:rFonts w:hint="eastAsia"/>
          <w:rtl/>
          <w:lang w:val="en-US"/>
        </w:rPr>
        <w:t>عينيه</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الحقيقة</w:t>
      </w:r>
      <w:r>
        <w:rPr>
          <w:rFonts w:hint="cs"/>
          <w:rtl/>
          <w:lang w:val="en-US"/>
        </w:rPr>
        <w:t>،</w:t>
      </w:r>
      <w:r w:rsidRPr="00151F54">
        <w:rPr>
          <w:rtl/>
          <w:lang w:val="en-US"/>
        </w:rPr>
        <w:t xml:space="preserve"> </w:t>
      </w:r>
      <w:r>
        <w:rPr>
          <w:rFonts w:hint="cs"/>
          <w:rtl/>
          <w:lang w:val="en-US"/>
        </w:rPr>
        <w:t>يقول:</w:t>
      </w:r>
      <w:r w:rsidRPr="00151F54">
        <w:rPr>
          <w:rtl/>
          <w:lang w:val="en-US"/>
        </w:rPr>
        <w:t xml:space="preserve"> "</w:t>
      </w:r>
      <w:r w:rsidRPr="00151F54">
        <w:rPr>
          <w:rFonts w:hint="eastAsia"/>
          <w:rtl/>
          <w:lang w:val="en-US"/>
        </w:rPr>
        <w:t>بدأت</w:t>
      </w:r>
      <w:r w:rsidRPr="00151F54">
        <w:rPr>
          <w:rtl/>
          <w:lang w:val="en-US"/>
        </w:rPr>
        <w:t xml:space="preserve"> </w:t>
      </w:r>
      <w:r w:rsidRPr="00151F54">
        <w:rPr>
          <w:rFonts w:hint="eastAsia"/>
          <w:rtl/>
          <w:lang w:val="en-US"/>
        </w:rPr>
        <w:t>أقتبس</w:t>
      </w:r>
      <w:r w:rsidRPr="00151F54">
        <w:rPr>
          <w:rtl/>
          <w:lang w:val="en-US"/>
        </w:rPr>
        <w:t xml:space="preserve"> </w:t>
      </w:r>
      <w:r w:rsidRPr="00151F54">
        <w:rPr>
          <w:rFonts w:hint="eastAsia"/>
          <w:rtl/>
          <w:lang w:val="en-US"/>
        </w:rPr>
        <w:t>أنوار</w:t>
      </w:r>
      <w:r w:rsidRPr="00151F54">
        <w:rPr>
          <w:rtl/>
          <w:lang w:val="en-US"/>
        </w:rPr>
        <w:t xml:space="preserve"> </w:t>
      </w:r>
      <w:r w:rsidRPr="00151F54">
        <w:rPr>
          <w:rFonts w:hint="eastAsia"/>
          <w:rtl/>
          <w:lang w:val="en-US"/>
        </w:rPr>
        <w:t>الحياة</w:t>
      </w:r>
      <w:r w:rsidRPr="00151F54">
        <w:rPr>
          <w:rtl/>
          <w:lang w:val="en-US"/>
        </w:rPr>
        <w:t xml:space="preserve"> </w:t>
      </w:r>
      <w:r w:rsidRPr="00151F54">
        <w:rPr>
          <w:rFonts w:hint="eastAsia"/>
          <w:rtl/>
          <w:lang w:val="en-US"/>
        </w:rPr>
        <w:t>الجديدة</w:t>
      </w:r>
      <w:r w:rsidRPr="00151F54">
        <w:rPr>
          <w:rtl/>
          <w:lang w:val="en-US"/>
        </w:rPr>
        <w:t xml:space="preserve"> </w:t>
      </w:r>
      <w:r w:rsidRPr="00151F54">
        <w:rPr>
          <w:rFonts w:hint="eastAsia"/>
          <w:rtl/>
          <w:lang w:val="en-US"/>
        </w:rPr>
        <w:t>يوم</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وقف</w:t>
      </w:r>
      <w:r w:rsidRPr="00151F54">
        <w:rPr>
          <w:rtl/>
          <w:lang w:val="en-US"/>
        </w:rPr>
        <w:t xml:space="preserve"> </w:t>
      </w:r>
      <w:r w:rsidRPr="00151F54">
        <w:rPr>
          <w:rFonts w:hint="eastAsia"/>
          <w:rtl/>
          <w:lang w:val="en-US"/>
        </w:rPr>
        <w:t>بنا</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مطلع</w:t>
      </w:r>
      <w:r w:rsidRPr="00151F54">
        <w:rPr>
          <w:rtl/>
          <w:lang w:val="en-US"/>
        </w:rPr>
        <w:t xml:space="preserve"> </w:t>
      </w:r>
      <w:r w:rsidRPr="00151F54">
        <w:rPr>
          <w:rFonts w:hint="eastAsia"/>
          <w:rtl/>
          <w:lang w:val="en-US"/>
        </w:rPr>
        <w:t>شمس</w:t>
      </w:r>
      <w:r w:rsidRPr="00151F54">
        <w:rPr>
          <w:rtl/>
          <w:lang w:val="en-US"/>
        </w:rPr>
        <w:t xml:space="preserve"> </w:t>
      </w:r>
      <w:r w:rsidRPr="00151F54">
        <w:rPr>
          <w:rFonts w:hint="eastAsia"/>
          <w:rtl/>
          <w:lang w:val="en-US"/>
        </w:rPr>
        <w:t>القرآن</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49"/>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ولعل</w:t>
      </w:r>
      <w:r>
        <w:rPr>
          <w:rFonts w:hint="cs"/>
          <w:rtl/>
          <w:lang w:val="en-US"/>
        </w:rPr>
        <w:t>ّه</w:t>
      </w:r>
      <w:r w:rsidRPr="00151F54">
        <w:rPr>
          <w:rtl/>
          <w:lang w:val="en-US"/>
        </w:rPr>
        <w:t xml:space="preserve"> </w:t>
      </w:r>
      <w:r>
        <w:rPr>
          <w:rFonts w:hint="cs"/>
          <w:rtl/>
          <w:lang w:val="en-US"/>
        </w:rPr>
        <w:t>الس</w:t>
      </w:r>
      <w:r w:rsidR="00337285">
        <w:rPr>
          <w:rFonts w:hint="cs"/>
          <w:rtl/>
          <w:lang w:val="en-US"/>
        </w:rPr>
        <w:t>ّ</w:t>
      </w:r>
      <w:r>
        <w:rPr>
          <w:rFonts w:hint="cs"/>
          <w:rtl/>
          <w:lang w:val="en-US"/>
        </w:rPr>
        <w:t>بب الذي</w:t>
      </w:r>
      <w:r w:rsidRPr="00151F54">
        <w:rPr>
          <w:rtl/>
          <w:lang w:val="en-US"/>
        </w:rPr>
        <w:t xml:space="preserve"> </w:t>
      </w:r>
      <w:r w:rsidRPr="00151F54">
        <w:rPr>
          <w:rFonts w:hint="eastAsia"/>
          <w:rtl/>
          <w:lang w:val="en-US"/>
        </w:rPr>
        <w:t>جعله</w:t>
      </w:r>
      <w:r w:rsidRPr="00151F54">
        <w:rPr>
          <w:rtl/>
          <w:lang w:val="en-US"/>
        </w:rPr>
        <w:t xml:space="preserve"> </w:t>
      </w:r>
      <w:r w:rsidRPr="00151F54">
        <w:rPr>
          <w:rFonts w:hint="eastAsia"/>
          <w:rtl/>
          <w:lang w:val="en-US"/>
        </w:rPr>
        <w:t>يمكث</w:t>
      </w:r>
      <w:r w:rsidRPr="00151F54">
        <w:rPr>
          <w:rtl/>
          <w:lang w:val="en-US"/>
        </w:rPr>
        <w:t xml:space="preserve"> </w:t>
      </w:r>
      <w:r>
        <w:rPr>
          <w:rFonts w:hint="eastAsia"/>
          <w:rtl/>
          <w:lang w:val="en-US"/>
        </w:rPr>
        <w:t>مد</w:t>
      </w:r>
      <w:r w:rsidR="00337285">
        <w:rPr>
          <w:rFonts w:hint="cs"/>
          <w:rtl/>
          <w:lang w:val="en-US"/>
        </w:rPr>
        <w:t>ّ</w:t>
      </w:r>
      <w:r>
        <w:rPr>
          <w:rFonts w:hint="eastAsia"/>
          <w:rtl/>
          <w:lang w:val="en-US"/>
        </w:rPr>
        <w:t>ة</w:t>
      </w:r>
      <w:r>
        <w:rPr>
          <w:rtl/>
          <w:lang w:val="en-US"/>
        </w:rPr>
        <w:t xml:space="preserve"> </w:t>
      </w:r>
      <w:r>
        <w:rPr>
          <w:rFonts w:hint="eastAsia"/>
          <w:rtl/>
          <w:lang w:val="en-US"/>
        </w:rPr>
        <w:t>طويلة</w:t>
      </w:r>
      <w:r>
        <w:rPr>
          <w:rtl/>
          <w:lang w:val="en-US"/>
        </w:rPr>
        <w:t xml:space="preserve"> </w:t>
      </w:r>
      <w:r>
        <w:rPr>
          <w:rFonts w:hint="eastAsia"/>
          <w:rtl/>
          <w:lang w:val="en-US"/>
        </w:rPr>
        <w:t>بقسنطينة</w:t>
      </w:r>
      <w:r>
        <w:rPr>
          <w:rFonts w:hint="cs"/>
          <w:rtl/>
          <w:lang w:val="en-US"/>
        </w:rPr>
        <w:t>،</w:t>
      </w:r>
      <w:r>
        <w:rPr>
          <w:rtl/>
          <w:lang w:val="en-US"/>
        </w:rPr>
        <w:t xml:space="preserve"> </w:t>
      </w:r>
      <w:r>
        <w:rPr>
          <w:rFonts w:hint="eastAsia"/>
          <w:rtl/>
          <w:lang w:val="en-US"/>
        </w:rPr>
        <w:t>يلازم</w:t>
      </w:r>
      <w:r>
        <w:rPr>
          <w:rtl/>
          <w:lang w:val="en-US"/>
        </w:rPr>
        <w:t xml:space="preserve"> </w:t>
      </w:r>
      <w:r>
        <w:rPr>
          <w:rFonts w:hint="eastAsia"/>
          <w:rtl/>
          <w:lang w:val="en-US"/>
        </w:rPr>
        <w:t>دروس</w:t>
      </w:r>
      <w:r>
        <w:rPr>
          <w:rtl/>
          <w:lang w:val="en-US"/>
        </w:rPr>
        <w:t xml:space="preserve"> </w:t>
      </w:r>
      <w:r w:rsidR="0071697C">
        <w:rPr>
          <w:rFonts w:hint="eastAsia"/>
          <w:rtl/>
          <w:lang w:val="en-US"/>
        </w:rPr>
        <w:t>الشيخ</w:t>
      </w:r>
      <w:r w:rsidRPr="00151F54">
        <w:rPr>
          <w:rFonts w:hint="eastAsia"/>
          <w:rtl/>
          <w:lang w:val="en-US"/>
        </w:rPr>
        <w:t>،</w:t>
      </w:r>
      <w:r>
        <w:rPr>
          <w:rFonts w:hint="cs"/>
          <w:rtl/>
          <w:lang w:val="en-US"/>
        </w:rPr>
        <w:t xml:space="preserve"> لدرجة</w:t>
      </w:r>
      <w:r w:rsidRPr="00151F54">
        <w:rPr>
          <w:rtl/>
          <w:lang w:val="en-US"/>
        </w:rPr>
        <w:t xml:space="preserve"> </w:t>
      </w:r>
      <w:r>
        <w:rPr>
          <w:rFonts w:hint="cs"/>
          <w:rtl/>
          <w:lang w:val="en-US"/>
        </w:rPr>
        <w:t xml:space="preserve">أنّه </w:t>
      </w:r>
      <w:r w:rsidRPr="00151F54">
        <w:rPr>
          <w:rFonts w:hint="eastAsia"/>
          <w:rtl/>
          <w:lang w:val="en-US"/>
        </w:rPr>
        <w:t>يتحس</w:t>
      </w:r>
      <w:r>
        <w:rPr>
          <w:rFonts w:hint="cs"/>
          <w:rtl/>
          <w:lang w:val="en-US"/>
        </w:rPr>
        <w:t>ّ</w:t>
      </w:r>
      <w:r w:rsidRPr="00151F54">
        <w:rPr>
          <w:rFonts w:hint="eastAsia"/>
          <w:rtl/>
          <w:lang w:val="en-US"/>
        </w:rPr>
        <w:t>ر</w:t>
      </w:r>
      <w:r w:rsidRPr="00151F54">
        <w:rPr>
          <w:rtl/>
          <w:lang w:val="en-US"/>
        </w:rPr>
        <w:t xml:space="preserve"> </w:t>
      </w:r>
      <w:r w:rsidRPr="00151F54">
        <w:rPr>
          <w:rFonts w:hint="eastAsia"/>
          <w:rtl/>
          <w:lang w:val="en-US"/>
        </w:rPr>
        <w:t>فيما</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فراق</w:t>
      </w:r>
      <w:r w:rsidRPr="00151F54">
        <w:rPr>
          <w:rtl/>
          <w:lang w:val="en-US"/>
        </w:rPr>
        <w:t xml:space="preserve"> </w:t>
      </w:r>
      <w:r w:rsidRPr="00151F54">
        <w:rPr>
          <w:rFonts w:hint="eastAsia"/>
          <w:rtl/>
          <w:lang w:val="en-US"/>
        </w:rPr>
        <w:t>دروسه</w:t>
      </w:r>
      <w:r w:rsidRPr="00151F54">
        <w:rPr>
          <w:rtl/>
          <w:lang w:val="en-US"/>
        </w:rPr>
        <w:t>: "...</w:t>
      </w:r>
      <w:r w:rsidRPr="00151F54">
        <w:rPr>
          <w:rFonts w:hint="eastAsia"/>
          <w:rtl/>
          <w:lang w:val="en-US"/>
        </w:rPr>
        <w:t>ولست</w:t>
      </w:r>
      <w:r w:rsidRPr="00151F54">
        <w:rPr>
          <w:rtl/>
          <w:lang w:val="en-US"/>
        </w:rPr>
        <w:t xml:space="preserve"> </w:t>
      </w:r>
      <w:r w:rsidRPr="00151F54">
        <w:rPr>
          <w:rFonts w:hint="eastAsia"/>
          <w:rtl/>
          <w:lang w:val="en-US"/>
        </w:rPr>
        <w:t>بآسف</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شيء</w:t>
      </w:r>
      <w:r w:rsidRPr="00151F54">
        <w:rPr>
          <w:rtl/>
          <w:lang w:val="en-US"/>
        </w:rPr>
        <w:t xml:space="preserve"> </w:t>
      </w:r>
      <w:r w:rsidRPr="00151F54">
        <w:rPr>
          <w:rFonts w:hint="eastAsia"/>
          <w:rtl/>
          <w:lang w:val="en-US"/>
        </w:rPr>
        <w:t>معها</w:t>
      </w:r>
      <w:r w:rsidRPr="00151F54">
        <w:rPr>
          <w:rtl/>
          <w:lang w:val="en-US"/>
        </w:rPr>
        <w:t xml:space="preserve"> </w:t>
      </w:r>
      <w:r w:rsidRPr="00151F54">
        <w:rPr>
          <w:rFonts w:hint="eastAsia"/>
          <w:rtl/>
          <w:lang w:val="en-US"/>
        </w:rPr>
        <w:t>كأسفي</w:t>
      </w:r>
      <w:r w:rsidRPr="00151F54">
        <w:rPr>
          <w:rtl/>
          <w:lang w:val="en-US"/>
        </w:rPr>
        <w:t xml:space="preserve"> </w:t>
      </w:r>
      <w:r w:rsidRPr="00151F54">
        <w:rPr>
          <w:rFonts w:hint="eastAsia"/>
          <w:rtl/>
          <w:lang w:val="en-US"/>
        </w:rPr>
        <w:t>على</w:t>
      </w:r>
      <w:r w:rsidRPr="00151F54">
        <w:rPr>
          <w:rtl/>
          <w:lang w:val="en-US"/>
        </w:rPr>
        <w:t xml:space="preserve"> </w:t>
      </w:r>
      <w:r w:rsidRPr="005C74E5">
        <w:rPr>
          <w:rtl/>
          <w:lang w:val="en-US"/>
        </w:rPr>
        <w:t>[</w:t>
      </w:r>
      <w:r w:rsidRPr="005C74E5">
        <w:rPr>
          <w:rFonts w:hint="cs"/>
          <w:rtl/>
          <w:lang w:val="en-US"/>
        </w:rPr>
        <w:t>ا</w:t>
      </w:r>
      <w:r w:rsidRPr="005C74E5">
        <w:rPr>
          <w:rFonts w:hint="eastAsia"/>
          <w:rtl/>
          <w:lang w:val="en-US"/>
        </w:rPr>
        <w:t>عت</w:t>
      </w:r>
      <w:r w:rsidRPr="005C74E5">
        <w:rPr>
          <w:rFonts w:hint="cs"/>
          <w:rtl/>
          <w:lang w:val="en-US"/>
        </w:rPr>
        <w:t>ي</w:t>
      </w:r>
      <w:r w:rsidRPr="005C74E5">
        <w:rPr>
          <w:rFonts w:hint="eastAsia"/>
          <w:rtl/>
          <w:lang w:val="en-US"/>
        </w:rPr>
        <w:t>اد</w:t>
      </w:r>
      <w:r w:rsidRPr="005C74E5">
        <w:rPr>
          <w:rtl/>
          <w:lang w:val="en-US"/>
        </w:rPr>
        <w:t>]</w:t>
      </w:r>
      <w:r w:rsidRPr="00FF2FBD">
        <w:rPr>
          <w:rtl/>
          <w:lang w:val="en-US"/>
        </w:rPr>
        <w:t xml:space="preserve"> </w:t>
      </w:r>
      <w:r w:rsidRPr="00151F54">
        <w:rPr>
          <w:rFonts w:hint="eastAsia"/>
          <w:rtl/>
          <w:lang w:val="en-US"/>
        </w:rPr>
        <w:t>ملازمته</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0"/>
      </w:r>
      <w:r w:rsidRPr="00B2229D">
        <w:rPr>
          <w:rStyle w:val="Appelnotedebasdep"/>
          <w:rFonts w:eastAsiaTheme="majorEastAsia"/>
          <w:rtl/>
        </w:rPr>
        <w:t>)</w:t>
      </w:r>
      <w:r w:rsidRPr="00151F54">
        <w:rPr>
          <w:rtl/>
          <w:lang w:val="en-US"/>
        </w:rPr>
        <w:t>.</w:t>
      </w:r>
      <w:r>
        <w:rPr>
          <w:rtl/>
          <w:lang w:val="en-US"/>
        </w:rPr>
        <w:t xml:space="preserve"> </w:t>
      </w:r>
    </w:p>
    <w:p w:rsidR="00215BEC" w:rsidRPr="00151F54" w:rsidRDefault="00215BEC" w:rsidP="00215BEC">
      <w:pPr>
        <w:rPr>
          <w:rtl/>
          <w:lang w:val="en-US"/>
        </w:rPr>
      </w:pPr>
      <w:r>
        <w:rPr>
          <w:rFonts w:hint="eastAsia"/>
          <w:rtl/>
          <w:lang w:val="en-US"/>
        </w:rPr>
        <w:t>إن</w:t>
      </w:r>
      <w:r w:rsidR="00337285">
        <w:rPr>
          <w:rFonts w:hint="cs"/>
          <w:rtl/>
          <w:lang w:val="en-US"/>
        </w:rPr>
        <w:t>ّ</w:t>
      </w:r>
      <w:r>
        <w:rPr>
          <w:rtl/>
          <w:lang w:val="en-US"/>
        </w:rPr>
        <w:t xml:space="preserve"> </w:t>
      </w:r>
      <w:r>
        <w:rPr>
          <w:rFonts w:hint="eastAsia"/>
          <w:rtl/>
          <w:lang w:val="en-US"/>
        </w:rPr>
        <w:t>سرّ</w:t>
      </w:r>
      <w:r>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الإعجاب</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نتيجة</w:t>
      </w:r>
      <w:r w:rsidRPr="00151F54">
        <w:rPr>
          <w:rtl/>
          <w:lang w:val="en-US"/>
        </w:rPr>
        <w:t xml:space="preserve"> </w:t>
      </w:r>
      <w:r w:rsidRPr="00151F54">
        <w:rPr>
          <w:rFonts w:hint="eastAsia"/>
          <w:rtl/>
          <w:lang w:val="en-US"/>
        </w:rPr>
        <w:t>العلاقة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تول</w:t>
      </w:r>
      <w:r>
        <w:rPr>
          <w:rFonts w:hint="eastAsia"/>
          <w:rtl/>
          <w:lang w:val="en-US"/>
        </w:rPr>
        <w:t>ّ</w:t>
      </w:r>
      <w:r w:rsidRPr="00151F54">
        <w:rPr>
          <w:rFonts w:hint="eastAsia"/>
          <w:rtl/>
          <w:lang w:val="en-US"/>
        </w:rPr>
        <w:t>دت</w:t>
      </w:r>
      <w:r w:rsidRPr="00151F54">
        <w:rPr>
          <w:rtl/>
          <w:lang w:val="en-US"/>
        </w:rPr>
        <w:t xml:space="preserve"> </w:t>
      </w:r>
      <w:r w:rsidRPr="00151F54">
        <w:rPr>
          <w:rFonts w:hint="eastAsia"/>
          <w:rtl/>
          <w:lang w:val="en-US"/>
        </w:rPr>
        <w:t>بينه</w:t>
      </w:r>
      <w:r w:rsidRPr="00151F54">
        <w:rPr>
          <w:rtl/>
          <w:lang w:val="en-US"/>
        </w:rPr>
        <w:t xml:space="preserve"> </w:t>
      </w:r>
      <w:r w:rsidRPr="00151F54">
        <w:rPr>
          <w:rFonts w:hint="eastAsia"/>
          <w:rtl/>
          <w:lang w:val="en-US"/>
        </w:rPr>
        <w:t>وبين</w:t>
      </w:r>
      <w:r w:rsidRPr="00151F54">
        <w:rPr>
          <w:rtl/>
          <w:lang w:val="en-US"/>
        </w:rPr>
        <w:t xml:space="preserve"> </w:t>
      </w:r>
      <w:r w:rsidRPr="00151F54">
        <w:rPr>
          <w:rFonts w:hint="eastAsia"/>
          <w:rtl/>
          <w:lang w:val="en-US"/>
        </w:rPr>
        <w:t>أستاذه،</w:t>
      </w:r>
      <w:r w:rsidRPr="00151F54">
        <w:rPr>
          <w:rtl/>
          <w:lang w:val="en-US"/>
        </w:rPr>
        <w:t xml:space="preserve"> </w:t>
      </w:r>
      <w:r w:rsidRPr="005862E4">
        <w:rPr>
          <w:rFonts w:hint="cs"/>
          <w:rtl/>
          <w:lang w:val="en-US"/>
        </w:rPr>
        <w:t>إذ لم تكن</w:t>
      </w:r>
      <w:r w:rsidRPr="005862E4">
        <w:rPr>
          <w:rtl/>
          <w:lang w:val="en-US"/>
        </w:rPr>
        <w:t xml:space="preserve"> </w:t>
      </w:r>
      <w:r w:rsidRPr="005862E4">
        <w:rPr>
          <w:rFonts w:hint="eastAsia"/>
          <w:rtl/>
          <w:lang w:val="en-US"/>
        </w:rPr>
        <w:t>علاقة</w:t>
      </w:r>
      <w:r w:rsidRPr="005862E4">
        <w:rPr>
          <w:rtl/>
          <w:lang w:val="en-US"/>
        </w:rPr>
        <w:t xml:space="preserve"> </w:t>
      </w:r>
      <w:r w:rsidRPr="00151F54">
        <w:rPr>
          <w:rFonts w:hint="eastAsia"/>
          <w:rtl/>
          <w:lang w:val="en-US"/>
        </w:rPr>
        <w:t>سطحية</w:t>
      </w:r>
      <w:r w:rsidRPr="00151F54">
        <w:rPr>
          <w:rtl/>
          <w:lang w:val="en-US"/>
        </w:rPr>
        <w:t xml:space="preserve"> </w:t>
      </w:r>
      <w:r w:rsidRPr="00151F54">
        <w:rPr>
          <w:rFonts w:hint="eastAsia"/>
          <w:rtl/>
          <w:lang w:val="en-US"/>
        </w:rPr>
        <w:t>كتلميذ</w:t>
      </w:r>
      <w:r w:rsidRPr="00151F54">
        <w:rPr>
          <w:rtl/>
          <w:lang w:val="en-US"/>
        </w:rPr>
        <w:t xml:space="preserve"> </w:t>
      </w:r>
      <w:r w:rsidRPr="00151F54">
        <w:rPr>
          <w:rFonts w:hint="eastAsia"/>
          <w:rtl/>
          <w:lang w:val="en-US"/>
        </w:rPr>
        <w:t>بشيخه</w:t>
      </w:r>
      <w:r>
        <w:rPr>
          <w:rFonts w:hint="cs"/>
          <w:rtl/>
          <w:lang w:val="en-US"/>
        </w:rPr>
        <w:t>،</w:t>
      </w:r>
      <w:r w:rsidRPr="00151F54">
        <w:rPr>
          <w:rtl/>
          <w:lang w:val="en-US"/>
        </w:rPr>
        <w:t xml:space="preserve"> </w:t>
      </w:r>
      <w:r w:rsidRPr="00151F54">
        <w:rPr>
          <w:rFonts w:hint="eastAsia"/>
          <w:rtl/>
          <w:lang w:val="en-US"/>
        </w:rPr>
        <w:t>بل</w:t>
      </w:r>
      <w:r w:rsidRPr="00151F54">
        <w:rPr>
          <w:rtl/>
          <w:lang w:val="en-US"/>
        </w:rPr>
        <w:t xml:space="preserve"> </w:t>
      </w:r>
      <w:r w:rsidRPr="00151F54">
        <w:rPr>
          <w:rFonts w:hint="eastAsia"/>
          <w:rtl/>
          <w:lang w:val="en-US"/>
        </w:rPr>
        <w:t>تجاوزت</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أبعد</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ذلك</w:t>
      </w:r>
      <w:r>
        <w:rPr>
          <w:rFonts w:hint="cs"/>
          <w:rtl/>
          <w:lang w:val="en-US"/>
        </w:rPr>
        <w:t>؛</w:t>
      </w:r>
      <w:r w:rsidRPr="00151F54">
        <w:rPr>
          <w:rtl/>
          <w:lang w:val="en-US"/>
        </w:rPr>
        <w:t xml:space="preserve"> </w:t>
      </w:r>
      <w:r>
        <w:rPr>
          <w:rFonts w:hint="eastAsia"/>
          <w:rtl/>
          <w:lang w:val="en-US"/>
        </w:rPr>
        <w:t>ف</w:t>
      </w:r>
      <w:r w:rsidRPr="00151F54">
        <w:rPr>
          <w:rFonts w:hint="eastAsia"/>
          <w:rtl/>
          <w:lang w:val="en-US"/>
        </w:rPr>
        <w:t>إذا</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عدنا</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طريقة</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في</w:t>
      </w:r>
      <w:r w:rsidRPr="00151F54">
        <w:rPr>
          <w:rtl/>
          <w:lang w:val="en-US"/>
        </w:rPr>
        <w:t xml:space="preserve"> </w:t>
      </w:r>
      <w:r w:rsidR="0071697C">
        <w:rPr>
          <w:rFonts w:hint="eastAsia"/>
          <w:rtl/>
          <w:lang w:val="en-US"/>
        </w:rPr>
        <w:t>التعليم</w:t>
      </w:r>
      <w:r w:rsidRPr="00151F54">
        <w:rPr>
          <w:rtl/>
          <w:lang w:val="en-US"/>
        </w:rPr>
        <w:t xml:space="preserve"> </w:t>
      </w:r>
      <w:r w:rsidRPr="00151F54">
        <w:rPr>
          <w:rFonts w:hint="eastAsia"/>
          <w:rtl/>
          <w:lang w:val="en-US"/>
        </w:rPr>
        <w:t>نجد</w:t>
      </w:r>
      <w:r w:rsidRPr="00151F54">
        <w:rPr>
          <w:rtl/>
          <w:lang w:val="en-US"/>
        </w:rPr>
        <w:t xml:space="preserve"> </w:t>
      </w:r>
      <w:r w:rsidRPr="00151F54">
        <w:rPr>
          <w:rFonts w:hint="eastAsia"/>
          <w:rtl/>
          <w:lang w:val="en-US"/>
        </w:rPr>
        <w:t>أن</w:t>
      </w:r>
      <w:r>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يحرص</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توثيق</w:t>
      </w:r>
      <w:r w:rsidRPr="00151F54">
        <w:rPr>
          <w:rtl/>
          <w:lang w:val="en-US"/>
        </w:rPr>
        <w:t xml:space="preserve"> </w:t>
      </w:r>
      <w:r w:rsidRPr="00151F54">
        <w:rPr>
          <w:rFonts w:hint="eastAsia"/>
          <w:rtl/>
          <w:lang w:val="en-US"/>
        </w:rPr>
        <w:t>العلاقة</w:t>
      </w:r>
      <w:r w:rsidRPr="00151F54">
        <w:rPr>
          <w:rtl/>
          <w:lang w:val="en-US"/>
        </w:rPr>
        <w:t xml:space="preserve"> </w:t>
      </w:r>
      <w:r w:rsidRPr="00151F54">
        <w:rPr>
          <w:rFonts w:hint="eastAsia"/>
          <w:rtl/>
          <w:lang w:val="en-US"/>
        </w:rPr>
        <w:t>بينه</w:t>
      </w:r>
      <w:r w:rsidRPr="00151F54">
        <w:rPr>
          <w:rtl/>
          <w:lang w:val="en-US"/>
        </w:rPr>
        <w:t xml:space="preserve"> </w:t>
      </w:r>
      <w:r w:rsidRPr="00151F54">
        <w:rPr>
          <w:rFonts w:hint="eastAsia"/>
          <w:rtl/>
          <w:lang w:val="en-US"/>
        </w:rPr>
        <w:t>وبين</w:t>
      </w:r>
      <w:r w:rsidRPr="00151F54">
        <w:rPr>
          <w:rtl/>
          <w:lang w:val="en-US"/>
        </w:rPr>
        <w:t xml:space="preserve"> </w:t>
      </w:r>
      <w:r w:rsidRPr="00151F54">
        <w:rPr>
          <w:rFonts w:hint="eastAsia"/>
          <w:rtl/>
          <w:lang w:val="en-US"/>
        </w:rPr>
        <w:t>تلامذته</w:t>
      </w:r>
      <w:r w:rsidRPr="00151F54">
        <w:rPr>
          <w:rtl/>
          <w:lang w:val="en-US"/>
        </w:rPr>
        <w:t xml:space="preserve"> </w:t>
      </w:r>
      <w:r w:rsidRPr="00151F54">
        <w:rPr>
          <w:rFonts w:hint="eastAsia"/>
          <w:rtl/>
          <w:lang w:val="en-US"/>
        </w:rPr>
        <w:t>حتى</w:t>
      </w:r>
      <w:r w:rsidRPr="00151F54">
        <w:rPr>
          <w:rtl/>
          <w:lang w:val="en-US"/>
        </w:rPr>
        <w:t xml:space="preserve"> </w:t>
      </w:r>
      <w:r w:rsidRPr="00151F54">
        <w:rPr>
          <w:rFonts w:hint="eastAsia"/>
          <w:rtl/>
          <w:lang w:val="en-US"/>
        </w:rPr>
        <w:t>خارج</w:t>
      </w:r>
      <w:r w:rsidRPr="00151F54">
        <w:rPr>
          <w:rtl/>
          <w:lang w:val="en-US"/>
        </w:rPr>
        <w:t xml:space="preserve"> </w:t>
      </w:r>
      <w:r w:rsidRPr="00151F54">
        <w:rPr>
          <w:rFonts w:hint="eastAsia"/>
          <w:rtl/>
          <w:lang w:val="en-US"/>
        </w:rPr>
        <w:t>الدرس</w:t>
      </w:r>
      <w:r>
        <w:rPr>
          <w:rFonts w:hint="cs"/>
          <w:rtl/>
          <w:lang w:val="en-US"/>
        </w:rPr>
        <w:t>،</w:t>
      </w:r>
      <w:r w:rsidRPr="00151F54">
        <w:rPr>
          <w:rtl/>
          <w:lang w:val="en-US"/>
        </w:rPr>
        <w:t xml:space="preserve"> </w:t>
      </w:r>
      <w:r w:rsidRPr="00151F54">
        <w:rPr>
          <w:rFonts w:hint="eastAsia"/>
          <w:rtl/>
          <w:lang w:val="en-US"/>
        </w:rPr>
        <w:t>ويلتزم</w:t>
      </w:r>
      <w:r w:rsidRPr="00151F54">
        <w:rPr>
          <w:rtl/>
          <w:lang w:val="en-US"/>
        </w:rPr>
        <w:t xml:space="preserve"> </w:t>
      </w:r>
      <w:r w:rsidRPr="00151F54">
        <w:rPr>
          <w:rFonts w:hint="eastAsia"/>
          <w:rtl/>
          <w:lang w:val="en-US"/>
        </w:rPr>
        <w:t>بهذا</w:t>
      </w:r>
      <w:r w:rsidRPr="00151F54">
        <w:rPr>
          <w:rtl/>
          <w:lang w:val="en-US"/>
        </w:rPr>
        <w:t xml:space="preserve"> </w:t>
      </w:r>
      <w:r w:rsidRPr="00151F54">
        <w:rPr>
          <w:rFonts w:hint="eastAsia"/>
          <w:rtl/>
          <w:lang w:val="en-US"/>
        </w:rPr>
        <w:t>المبدأ</w:t>
      </w:r>
      <w:r w:rsidRPr="00151F54">
        <w:rPr>
          <w:rtl/>
          <w:lang w:val="en-US"/>
        </w:rPr>
        <w:t xml:space="preserve"> </w:t>
      </w:r>
      <w:r w:rsidRPr="00151F54">
        <w:rPr>
          <w:rFonts w:hint="eastAsia"/>
          <w:rtl/>
          <w:lang w:val="en-US"/>
        </w:rPr>
        <w:t>قبل</w:t>
      </w:r>
      <w:r w:rsidRPr="00151F54">
        <w:rPr>
          <w:rtl/>
          <w:lang w:val="en-US"/>
        </w:rPr>
        <w:t xml:space="preserve"> </w:t>
      </w:r>
      <w:r w:rsidRPr="00151F54">
        <w:rPr>
          <w:rFonts w:hint="eastAsia"/>
          <w:rtl/>
          <w:lang w:val="en-US"/>
        </w:rPr>
        <w:t>غيره،</w:t>
      </w:r>
      <w:r w:rsidRPr="00151F54">
        <w:rPr>
          <w:rtl/>
          <w:lang w:val="en-US"/>
        </w:rPr>
        <w:t xml:space="preserve"> </w:t>
      </w:r>
      <w:r w:rsidR="00337285">
        <w:rPr>
          <w:rFonts w:hint="cs"/>
          <w:rtl/>
          <w:lang w:val="en-US"/>
        </w:rPr>
        <w:t>و</w:t>
      </w:r>
      <w:r w:rsidRPr="00151F54">
        <w:rPr>
          <w:rFonts w:hint="eastAsia"/>
          <w:rtl/>
          <w:lang w:val="en-US"/>
        </w:rPr>
        <w:t>يتبي</w:t>
      </w:r>
      <w:r>
        <w:rPr>
          <w:rFonts w:hint="cs"/>
          <w:rtl/>
          <w:lang w:val="en-US"/>
        </w:rPr>
        <w:t>ّ</w:t>
      </w:r>
      <w:r w:rsidRPr="00151F54">
        <w:rPr>
          <w:rFonts w:hint="eastAsia"/>
          <w:rtl/>
          <w:lang w:val="en-US"/>
        </w:rPr>
        <w:t>ن</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قوله</w:t>
      </w:r>
      <w:r w:rsidRPr="00151F54">
        <w:rPr>
          <w:rtl/>
          <w:lang w:val="en-US"/>
        </w:rPr>
        <w:t>: "</w:t>
      </w:r>
      <w:r w:rsidRPr="00151F54">
        <w:rPr>
          <w:rFonts w:hint="eastAsia"/>
          <w:rtl/>
          <w:lang w:val="en-US"/>
        </w:rPr>
        <w:t>فعلى</w:t>
      </w:r>
      <w:r w:rsidRPr="00151F54">
        <w:rPr>
          <w:rtl/>
          <w:lang w:val="en-US"/>
        </w:rPr>
        <w:t xml:space="preserve"> </w:t>
      </w:r>
      <w:r w:rsidRPr="00151F54">
        <w:rPr>
          <w:rFonts w:hint="eastAsia"/>
          <w:rtl/>
          <w:lang w:val="en-US"/>
        </w:rPr>
        <w:t>المعلم</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يريد</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يكوّن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تلامذته</w:t>
      </w:r>
      <w:r w:rsidRPr="00151F54">
        <w:rPr>
          <w:rtl/>
          <w:lang w:val="en-US"/>
        </w:rPr>
        <w:t xml:space="preserve"> </w:t>
      </w:r>
      <w:r w:rsidRPr="00151F54">
        <w:rPr>
          <w:rFonts w:hint="eastAsia"/>
          <w:rtl/>
          <w:lang w:val="en-US"/>
        </w:rPr>
        <w:t>رجالا</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يشعرهم</w:t>
      </w:r>
      <w:r w:rsidRPr="00151F54">
        <w:rPr>
          <w:rtl/>
          <w:lang w:val="en-US"/>
        </w:rPr>
        <w:t xml:space="preserve"> -</w:t>
      </w:r>
      <w:r w:rsidRPr="00151F54">
        <w:rPr>
          <w:rFonts w:hint="eastAsia"/>
          <w:rtl/>
          <w:lang w:val="en-US"/>
        </w:rPr>
        <w:t>واحدا</w:t>
      </w:r>
      <w:r w:rsidRPr="00151F54">
        <w:rPr>
          <w:rtl/>
          <w:lang w:val="en-US"/>
        </w:rPr>
        <w:t xml:space="preserve"> </w:t>
      </w:r>
      <w:r w:rsidRPr="00151F54">
        <w:rPr>
          <w:rFonts w:hint="eastAsia"/>
          <w:rtl/>
          <w:lang w:val="en-US"/>
        </w:rPr>
        <w:t>واحدا</w:t>
      </w:r>
      <w:r w:rsidRPr="00151F54">
        <w:rPr>
          <w:rtl/>
          <w:lang w:val="en-US"/>
        </w:rPr>
        <w:t xml:space="preserve"> – </w:t>
      </w:r>
      <w:r w:rsidRPr="00151F54">
        <w:rPr>
          <w:rFonts w:hint="eastAsia"/>
          <w:rtl/>
          <w:lang w:val="en-US"/>
        </w:rPr>
        <w:t>أن</w:t>
      </w:r>
      <w:r w:rsidR="00337285">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مت</w:t>
      </w:r>
      <w:r>
        <w:rPr>
          <w:rFonts w:hint="cs"/>
          <w:rtl/>
          <w:lang w:val="en-US"/>
        </w:rPr>
        <w:t>ّ</w:t>
      </w:r>
      <w:r w:rsidRPr="00151F54">
        <w:rPr>
          <w:rFonts w:hint="eastAsia"/>
          <w:rtl/>
          <w:lang w:val="en-US"/>
        </w:rPr>
        <w:t>صل</w:t>
      </w:r>
      <w:r w:rsidRPr="00151F54">
        <w:rPr>
          <w:rtl/>
          <w:lang w:val="en-US"/>
        </w:rPr>
        <w:t xml:space="preserve"> </w:t>
      </w:r>
      <w:r w:rsidRPr="00151F54">
        <w:rPr>
          <w:rFonts w:hint="eastAsia"/>
          <w:rtl/>
          <w:lang w:val="en-US"/>
        </w:rPr>
        <w:t>بكل</w:t>
      </w:r>
      <w:r w:rsidRPr="00151F54">
        <w:rPr>
          <w:rtl/>
          <w:lang w:val="en-US"/>
        </w:rPr>
        <w:t xml:space="preserve"> </w:t>
      </w:r>
      <w:r w:rsidRPr="00151F54">
        <w:rPr>
          <w:rFonts w:hint="eastAsia"/>
          <w:rtl/>
          <w:lang w:val="en-US"/>
        </w:rPr>
        <w:t>واحد</w:t>
      </w:r>
      <w:r w:rsidRPr="00151F54">
        <w:rPr>
          <w:rtl/>
          <w:lang w:val="en-US"/>
        </w:rPr>
        <w:t xml:space="preserve"> </w:t>
      </w:r>
      <w:r w:rsidRPr="00151F54">
        <w:rPr>
          <w:rFonts w:hint="eastAsia"/>
          <w:rtl/>
          <w:lang w:val="en-US"/>
        </w:rPr>
        <w:t>منهم</w:t>
      </w:r>
      <w:r w:rsidRPr="00151F54">
        <w:rPr>
          <w:rtl/>
          <w:lang w:val="en-US"/>
        </w:rPr>
        <w:t xml:space="preserve"> </w:t>
      </w:r>
      <w:r w:rsidRPr="00151F54">
        <w:rPr>
          <w:rFonts w:hint="eastAsia"/>
          <w:rtl/>
          <w:lang w:val="en-US"/>
        </w:rPr>
        <w:t>اتصالا</w:t>
      </w:r>
      <w:r w:rsidRPr="00151F54">
        <w:rPr>
          <w:rtl/>
          <w:lang w:val="en-US"/>
        </w:rPr>
        <w:t xml:space="preserve"> </w:t>
      </w:r>
      <w:r w:rsidRPr="00151F54">
        <w:rPr>
          <w:rFonts w:hint="eastAsia"/>
          <w:rtl/>
          <w:lang w:val="en-US"/>
        </w:rPr>
        <w:t>خاص</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زيادة</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الاتصال</w:t>
      </w:r>
      <w:r w:rsidRPr="00151F54">
        <w:rPr>
          <w:rtl/>
          <w:lang w:val="en-US"/>
        </w:rPr>
        <w:t xml:space="preserve"> </w:t>
      </w:r>
      <w:r w:rsidRPr="00151F54">
        <w:rPr>
          <w:rFonts w:hint="eastAsia"/>
          <w:rtl/>
          <w:lang w:val="en-US"/>
        </w:rPr>
        <w:t>العام،</w:t>
      </w:r>
      <w:r w:rsidRPr="00151F54">
        <w:rPr>
          <w:rtl/>
          <w:lang w:val="en-US"/>
        </w:rPr>
        <w:t xml:space="preserve"> </w:t>
      </w:r>
      <w:r w:rsidRPr="00151F54">
        <w:rPr>
          <w:rFonts w:hint="eastAsia"/>
          <w:rtl/>
          <w:lang w:val="en-US"/>
        </w:rPr>
        <w:t>وأن</w:t>
      </w:r>
      <w:r w:rsidRPr="00151F54">
        <w:rPr>
          <w:rtl/>
          <w:lang w:val="en-US"/>
        </w:rPr>
        <w:t xml:space="preserve"> </w:t>
      </w:r>
      <w:r w:rsidRPr="00151F54">
        <w:rPr>
          <w:rFonts w:hint="eastAsia"/>
          <w:rtl/>
          <w:lang w:val="en-US"/>
        </w:rPr>
        <w:t>يصدق</w:t>
      </w:r>
      <w:r w:rsidRPr="00151F54">
        <w:rPr>
          <w:rtl/>
          <w:lang w:val="en-US"/>
        </w:rPr>
        <w:t xml:space="preserve"> </w:t>
      </w:r>
      <w:r w:rsidRPr="00151F54">
        <w:rPr>
          <w:rFonts w:hint="eastAsia"/>
          <w:rtl/>
          <w:lang w:val="en-US"/>
        </w:rPr>
        <w:t>لهم</w:t>
      </w:r>
      <w:r w:rsidRPr="00151F54">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بعنايته</w:t>
      </w:r>
      <w:r w:rsidRPr="00151F54">
        <w:rPr>
          <w:rtl/>
          <w:lang w:val="en-US"/>
        </w:rPr>
        <w:t xml:space="preserve"> </w:t>
      </w:r>
      <w:r w:rsidRPr="00151F54">
        <w:rPr>
          <w:rFonts w:hint="eastAsia"/>
          <w:rtl/>
          <w:lang w:val="en-US"/>
        </w:rPr>
        <w:t>خارج</w:t>
      </w:r>
      <w:r w:rsidRPr="00151F54">
        <w:rPr>
          <w:rtl/>
          <w:lang w:val="en-US"/>
        </w:rPr>
        <w:t xml:space="preserve"> </w:t>
      </w:r>
      <w:r w:rsidRPr="00151F54">
        <w:rPr>
          <w:rFonts w:hint="eastAsia"/>
          <w:rtl/>
          <w:lang w:val="en-US"/>
        </w:rPr>
        <w:t>الد</w:t>
      </w:r>
      <w:r w:rsidR="00337285">
        <w:rPr>
          <w:rFonts w:hint="cs"/>
          <w:rtl/>
          <w:lang w:val="en-US"/>
        </w:rPr>
        <w:t>ّ</w:t>
      </w:r>
      <w:r w:rsidRPr="00151F54">
        <w:rPr>
          <w:rFonts w:hint="eastAsia"/>
          <w:rtl/>
          <w:lang w:val="en-US"/>
        </w:rPr>
        <w:t>رس</w:t>
      </w:r>
      <w:r w:rsidRPr="00151F54">
        <w:rPr>
          <w:rtl/>
          <w:lang w:val="en-US"/>
        </w:rPr>
        <w:t xml:space="preserve"> </w:t>
      </w:r>
      <w:r w:rsidRPr="00151F54">
        <w:rPr>
          <w:rFonts w:hint="eastAsia"/>
          <w:rtl/>
          <w:lang w:val="en-US"/>
        </w:rPr>
        <w:t>بكل</w:t>
      </w:r>
      <w:r w:rsidR="00337285">
        <w:rPr>
          <w:rFonts w:hint="cs"/>
          <w:rtl/>
          <w:lang w:val="en-US"/>
        </w:rPr>
        <w:t>ّ</w:t>
      </w:r>
      <w:r w:rsidRPr="00151F54">
        <w:rPr>
          <w:rtl/>
          <w:lang w:val="en-US"/>
        </w:rPr>
        <w:t xml:space="preserve"> </w:t>
      </w:r>
      <w:r w:rsidRPr="00151F54">
        <w:rPr>
          <w:rFonts w:hint="eastAsia"/>
          <w:rtl/>
          <w:lang w:val="en-US"/>
        </w:rPr>
        <w:t>واحد</w:t>
      </w:r>
      <w:r w:rsidRPr="00151F54">
        <w:rPr>
          <w:rtl/>
          <w:lang w:val="en-US"/>
        </w:rPr>
        <w:t xml:space="preserve"> </w:t>
      </w:r>
      <w:r w:rsidRPr="00151F54">
        <w:rPr>
          <w:rFonts w:hint="eastAsia"/>
          <w:rtl/>
          <w:lang w:val="en-US"/>
        </w:rPr>
        <w:t>منهم</w:t>
      </w:r>
      <w:r w:rsidRPr="00151F54">
        <w:rPr>
          <w:rtl/>
          <w:lang w:val="en-US"/>
        </w:rPr>
        <w:t xml:space="preserve"> </w:t>
      </w:r>
      <w:r w:rsidRPr="00151F54">
        <w:rPr>
          <w:rFonts w:hint="eastAsia"/>
          <w:rtl/>
          <w:lang w:val="en-US"/>
        </w:rPr>
        <w:t>عناية</w:t>
      </w:r>
      <w:r w:rsidRPr="00151F54">
        <w:rPr>
          <w:rtl/>
          <w:lang w:val="en-US"/>
        </w:rPr>
        <w:t xml:space="preserve"> </w:t>
      </w:r>
      <w:r w:rsidRPr="00151F54">
        <w:rPr>
          <w:rFonts w:hint="eastAsia"/>
          <w:rtl/>
          <w:lang w:val="en-US"/>
        </w:rPr>
        <w:t>خاص</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سائر</w:t>
      </w:r>
      <w:r w:rsidRPr="00151F54">
        <w:rPr>
          <w:rtl/>
          <w:lang w:val="en-US"/>
        </w:rPr>
        <w:t xml:space="preserve"> </w:t>
      </w:r>
      <w:r w:rsidRPr="00151F54">
        <w:rPr>
          <w:rFonts w:hint="eastAsia"/>
          <w:rtl/>
          <w:lang w:val="en-US"/>
        </w:rPr>
        <w:t>نواحي</w:t>
      </w:r>
      <w:r w:rsidRPr="00151F54">
        <w:rPr>
          <w:rtl/>
          <w:lang w:val="en-US"/>
        </w:rPr>
        <w:t xml:space="preserve"> </w:t>
      </w:r>
      <w:r w:rsidRPr="00151F54">
        <w:rPr>
          <w:rFonts w:hint="eastAsia"/>
          <w:rtl/>
          <w:lang w:val="en-US"/>
        </w:rPr>
        <w:t>حياته</w:t>
      </w:r>
      <w:r w:rsidR="00337285">
        <w:rPr>
          <w:rFonts w:hint="cs"/>
          <w:rtl/>
          <w:lang w:val="en-US"/>
        </w:rPr>
        <w:t>،</w:t>
      </w:r>
      <w:r w:rsidRPr="00151F54">
        <w:rPr>
          <w:rtl/>
          <w:lang w:val="en-US"/>
        </w:rPr>
        <w:t xml:space="preserve"> </w:t>
      </w:r>
      <w:r w:rsidRPr="00151F54">
        <w:rPr>
          <w:rFonts w:hint="eastAsia"/>
          <w:rtl/>
          <w:lang w:val="en-US"/>
        </w:rPr>
        <w:t>حت</w:t>
      </w:r>
      <w:r w:rsidR="00337285">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يشعر</w:t>
      </w:r>
      <w:r w:rsidRPr="00151F54">
        <w:rPr>
          <w:rtl/>
          <w:lang w:val="en-US"/>
        </w:rPr>
        <w:t xml:space="preserve"> </w:t>
      </w:r>
      <w:r w:rsidRPr="00151F54">
        <w:rPr>
          <w:rFonts w:hint="eastAsia"/>
          <w:rtl/>
          <w:lang w:val="en-US"/>
        </w:rPr>
        <w:t>كل</w:t>
      </w:r>
      <w:r w:rsidRPr="00151F54">
        <w:rPr>
          <w:rtl/>
          <w:lang w:val="en-US"/>
        </w:rPr>
        <w:t xml:space="preserve"> </w:t>
      </w:r>
      <w:r w:rsidRPr="00151F54">
        <w:rPr>
          <w:rFonts w:hint="eastAsia"/>
          <w:rtl/>
          <w:lang w:val="en-US"/>
        </w:rPr>
        <w:t>واحد</w:t>
      </w:r>
      <w:r w:rsidRPr="00151F54">
        <w:rPr>
          <w:rtl/>
          <w:lang w:val="en-US"/>
        </w:rPr>
        <w:t xml:space="preserve"> </w:t>
      </w:r>
      <w:r w:rsidRPr="00151F54">
        <w:rPr>
          <w:rFonts w:hint="eastAsia"/>
          <w:rtl/>
          <w:lang w:val="en-US"/>
        </w:rPr>
        <w:t>منهم</w:t>
      </w:r>
      <w:r w:rsidRPr="00151F54">
        <w:rPr>
          <w:rtl/>
          <w:lang w:val="en-US"/>
        </w:rPr>
        <w:t xml:space="preserve"> </w:t>
      </w:r>
      <w:r w:rsidRPr="00151F54">
        <w:rPr>
          <w:rFonts w:hint="eastAsia"/>
          <w:rtl/>
          <w:lang w:val="en-US"/>
        </w:rPr>
        <w:t>أن</w:t>
      </w:r>
      <w:r w:rsidR="00337285">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طور</w:t>
      </w:r>
      <w:r w:rsidRPr="00151F54">
        <w:rPr>
          <w:rtl/>
          <w:lang w:val="en-US"/>
        </w:rPr>
        <w:t xml:space="preserve"> </w:t>
      </w:r>
      <w:r w:rsidRPr="00151F54">
        <w:rPr>
          <w:rFonts w:hint="eastAsia"/>
          <w:rtl/>
          <w:lang w:val="en-US"/>
        </w:rPr>
        <w:t>تربية</w:t>
      </w:r>
      <w:r w:rsidRPr="00151F54">
        <w:rPr>
          <w:rtl/>
          <w:lang w:val="en-US"/>
        </w:rPr>
        <w:t xml:space="preserve"> </w:t>
      </w:r>
      <w:r w:rsidRPr="00151F54">
        <w:rPr>
          <w:rFonts w:hint="eastAsia"/>
          <w:rtl/>
          <w:lang w:val="en-US"/>
        </w:rPr>
        <w:t>وتعليم</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كفالة</w:t>
      </w:r>
      <w:r w:rsidRPr="00151F54">
        <w:rPr>
          <w:rtl/>
          <w:lang w:val="en-US"/>
        </w:rPr>
        <w:t xml:space="preserve"> </w:t>
      </w:r>
      <w:r w:rsidRPr="00151F54">
        <w:rPr>
          <w:rFonts w:hint="eastAsia"/>
          <w:rtl/>
          <w:lang w:val="en-US"/>
        </w:rPr>
        <w:t>أب</w:t>
      </w:r>
      <w:r w:rsidRPr="00151F54">
        <w:rPr>
          <w:rtl/>
          <w:lang w:val="en-US"/>
        </w:rPr>
        <w:t xml:space="preserve"> </w:t>
      </w:r>
      <w:r w:rsidRPr="00151F54">
        <w:rPr>
          <w:rFonts w:hint="eastAsia"/>
          <w:rtl/>
          <w:lang w:val="en-US"/>
        </w:rPr>
        <w:t>روحي</w:t>
      </w:r>
      <w:r w:rsidR="00337285">
        <w:rPr>
          <w:rFonts w:hint="cs"/>
          <w:rtl/>
          <w:lang w:val="en-US"/>
        </w:rPr>
        <w:t>ّ</w:t>
      </w:r>
      <w:r w:rsidRPr="00151F54">
        <w:rPr>
          <w:rtl/>
          <w:lang w:val="en-US"/>
        </w:rPr>
        <w:t xml:space="preserve"> </w:t>
      </w:r>
      <w:r w:rsidRPr="00151F54">
        <w:rPr>
          <w:rFonts w:hint="eastAsia"/>
          <w:rtl/>
          <w:lang w:val="en-US"/>
        </w:rPr>
        <w:t>يعطف</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ويعنى</w:t>
      </w:r>
      <w:r w:rsidRPr="00151F54">
        <w:rPr>
          <w:rtl/>
          <w:lang w:val="en-US"/>
        </w:rPr>
        <w:t xml:space="preserve"> </w:t>
      </w:r>
      <w:r w:rsidRPr="00151F54">
        <w:rPr>
          <w:rFonts w:hint="eastAsia"/>
          <w:rtl/>
          <w:lang w:val="en-US"/>
        </w:rPr>
        <w:t>به</w:t>
      </w:r>
      <w:r w:rsidRPr="00151F54">
        <w:rPr>
          <w:rtl/>
          <w:lang w:val="en-US"/>
        </w:rPr>
        <w:t xml:space="preserve"> </w:t>
      </w:r>
      <w:r w:rsidRPr="00151F54">
        <w:rPr>
          <w:rFonts w:hint="eastAsia"/>
          <w:rtl/>
          <w:lang w:val="en-US"/>
        </w:rPr>
        <w:t>مثل</w:t>
      </w:r>
      <w:r w:rsidRPr="00151F54">
        <w:rPr>
          <w:rtl/>
          <w:lang w:val="en-US"/>
        </w:rPr>
        <w:t xml:space="preserve"> </w:t>
      </w:r>
      <w:r w:rsidRPr="00151F54">
        <w:rPr>
          <w:rFonts w:hint="eastAsia"/>
          <w:rtl/>
          <w:lang w:val="en-US"/>
        </w:rPr>
        <w:t>أبيه</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أكثر</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1"/>
      </w:r>
      <w:r w:rsidRPr="00B2229D">
        <w:rPr>
          <w:rStyle w:val="Appelnotedebasdep"/>
          <w:rFonts w:eastAsiaTheme="majorEastAsia"/>
          <w:rtl/>
        </w:rPr>
        <w:t>)</w:t>
      </w:r>
      <w:r w:rsidR="00337285">
        <w:rPr>
          <w:rFonts w:hint="cs"/>
          <w:rtl/>
          <w:lang w:val="en-US"/>
        </w:rPr>
        <w:t>؛</w:t>
      </w:r>
      <w:r w:rsidRPr="00151F54">
        <w:rPr>
          <w:rtl/>
          <w:lang w:val="en-US"/>
        </w:rPr>
        <w:t xml:space="preserve"> </w:t>
      </w:r>
      <w:r w:rsidR="00337285">
        <w:rPr>
          <w:rFonts w:hint="cs"/>
          <w:rtl/>
          <w:lang w:val="en-US"/>
        </w:rPr>
        <w:t>و</w:t>
      </w:r>
      <w:r w:rsidRPr="00151F54">
        <w:rPr>
          <w:rFonts w:hint="eastAsia"/>
          <w:rtl/>
          <w:lang w:val="en-US"/>
        </w:rPr>
        <w:t>إضافة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هذه</w:t>
      </w:r>
      <w:r w:rsidRPr="00151F54">
        <w:rPr>
          <w:rtl/>
          <w:lang w:val="en-US"/>
        </w:rPr>
        <w:t xml:space="preserve"> </w:t>
      </w:r>
      <w:r w:rsidRPr="00151F54">
        <w:rPr>
          <w:rFonts w:hint="eastAsia"/>
          <w:rtl/>
          <w:lang w:val="en-US"/>
        </w:rPr>
        <w:t>الص</w:t>
      </w:r>
      <w:r>
        <w:rPr>
          <w:rFonts w:hint="cs"/>
          <w:rtl/>
          <w:lang w:val="en-US"/>
        </w:rPr>
        <w:t>ّ</w:t>
      </w:r>
      <w:r w:rsidRPr="00151F54">
        <w:rPr>
          <w:rFonts w:hint="eastAsia"/>
          <w:rtl/>
          <w:lang w:val="en-US"/>
        </w:rPr>
        <w:t>لة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الشيخ</w:t>
      </w:r>
      <w:r w:rsidRPr="00151F54">
        <w:rPr>
          <w:rtl/>
          <w:lang w:val="en-US"/>
        </w:rPr>
        <w:t xml:space="preserve"> </w:t>
      </w:r>
      <w:r w:rsidRPr="00151F54">
        <w:rPr>
          <w:rFonts w:hint="eastAsia"/>
          <w:rtl/>
          <w:lang w:val="en-US"/>
        </w:rPr>
        <w:t>يراعيها</w:t>
      </w:r>
      <w:r w:rsidRPr="00151F54">
        <w:rPr>
          <w:rtl/>
          <w:lang w:val="en-US"/>
        </w:rPr>
        <w:t xml:space="preserve"> </w:t>
      </w:r>
      <w:r w:rsidRPr="00151F54">
        <w:rPr>
          <w:rFonts w:hint="eastAsia"/>
          <w:rtl/>
          <w:lang w:val="en-US"/>
        </w:rPr>
        <w:t>مع</w:t>
      </w:r>
      <w:r w:rsidRPr="00151F54">
        <w:rPr>
          <w:rtl/>
          <w:lang w:val="en-US"/>
        </w:rPr>
        <w:t xml:space="preserve"> </w:t>
      </w:r>
      <w:r w:rsidRPr="00151F54">
        <w:rPr>
          <w:rFonts w:hint="eastAsia"/>
          <w:rtl/>
          <w:lang w:val="en-US"/>
        </w:rPr>
        <w:t>تلامذته،</w:t>
      </w:r>
      <w:r w:rsidRPr="00151F54">
        <w:rPr>
          <w:rtl/>
          <w:lang w:val="en-US"/>
        </w:rPr>
        <w:t xml:space="preserve"> </w:t>
      </w:r>
      <w:r w:rsidRPr="00151F54">
        <w:rPr>
          <w:rFonts w:hint="eastAsia"/>
          <w:rtl/>
          <w:lang w:val="en-US"/>
        </w:rPr>
        <w:t>فإن</w:t>
      </w:r>
      <w:r w:rsidR="00337285">
        <w:rPr>
          <w:rFonts w:hint="cs"/>
          <w:rtl/>
          <w:lang w:val="en-US"/>
        </w:rPr>
        <w:t>ّ</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أكثر</w:t>
      </w:r>
      <w:r w:rsidRPr="00151F54">
        <w:rPr>
          <w:rtl/>
          <w:lang w:val="en-US"/>
        </w:rPr>
        <w:t xml:space="preserve"> </w:t>
      </w:r>
      <w:r w:rsidRPr="00151F54">
        <w:rPr>
          <w:rFonts w:hint="eastAsia"/>
          <w:rtl/>
          <w:lang w:val="en-US"/>
        </w:rPr>
        <w:t>صلة</w:t>
      </w:r>
      <w:r w:rsidRPr="00151F54">
        <w:rPr>
          <w:rtl/>
          <w:lang w:val="en-US"/>
        </w:rPr>
        <w:t xml:space="preserve"> </w:t>
      </w:r>
      <w:r w:rsidRPr="00151F54">
        <w:rPr>
          <w:rFonts w:hint="eastAsia"/>
          <w:rtl/>
          <w:lang w:val="en-US"/>
        </w:rPr>
        <w:t>ب</w:t>
      </w:r>
      <w:r w:rsidR="0071697C">
        <w:rPr>
          <w:rFonts w:hint="eastAsia"/>
          <w:rtl/>
          <w:lang w:val="en-US"/>
        </w:rPr>
        <w:t>الشيخ</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بين</w:t>
      </w:r>
      <w:r w:rsidRPr="00151F54">
        <w:rPr>
          <w:rtl/>
          <w:lang w:val="en-US"/>
        </w:rPr>
        <w:t xml:space="preserve"> </w:t>
      </w:r>
      <w:r w:rsidRPr="00151F54">
        <w:rPr>
          <w:rFonts w:hint="eastAsia"/>
          <w:rtl/>
          <w:lang w:val="en-US"/>
        </w:rPr>
        <w:t>زملائه،</w:t>
      </w:r>
      <w:r w:rsidRPr="00151F54">
        <w:rPr>
          <w:rtl/>
          <w:lang w:val="en-US"/>
        </w:rPr>
        <w:t xml:space="preserve"> </w:t>
      </w:r>
      <w:r w:rsidRPr="000B0815">
        <w:rPr>
          <w:rFonts w:hint="eastAsia"/>
          <w:rtl/>
          <w:lang w:val="en-US"/>
        </w:rPr>
        <w:t>إذ</w:t>
      </w:r>
      <w:r w:rsidRPr="000B0815">
        <w:rPr>
          <w:rtl/>
          <w:lang w:val="en-US"/>
        </w:rPr>
        <w:t xml:space="preserve"> </w:t>
      </w:r>
      <w:r w:rsidRPr="000B0815">
        <w:rPr>
          <w:rFonts w:hint="eastAsia"/>
          <w:rtl/>
          <w:lang w:val="en-US"/>
        </w:rPr>
        <w:t>يصرّح</w:t>
      </w:r>
      <w:r w:rsidRPr="000B0815">
        <w:rPr>
          <w:rtl/>
          <w:lang w:val="en-US"/>
        </w:rPr>
        <w:t xml:space="preserve"> </w:t>
      </w:r>
      <w:r w:rsidR="0071697C">
        <w:rPr>
          <w:rFonts w:hint="eastAsia"/>
          <w:rtl/>
          <w:lang w:val="en-US"/>
        </w:rPr>
        <w:t>السنوسي</w:t>
      </w:r>
      <w:r w:rsidRPr="000B0815">
        <w:rPr>
          <w:rtl/>
          <w:lang w:val="en-US"/>
        </w:rPr>
        <w:t xml:space="preserve"> </w:t>
      </w:r>
      <w:r w:rsidRPr="000B0815">
        <w:rPr>
          <w:rFonts w:hint="eastAsia"/>
          <w:rtl/>
          <w:lang w:val="en-US"/>
        </w:rPr>
        <w:t>أنّه</w:t>
      </w:r>
      <w:r w:rsidRPr="000B0815">
        <w:rPr>
          <w:rtl/>
          <w:lang w:val="en-US"/>
        </w:rPr>
        <w:t xml:space="preserve"> </w:t>
      </w:r>
      <w:r w:rsidRPr="000B0815">
        <w:rPr>
          <w:rFonts w:hint="eastAsia"/>
          <w:rtl/>
          <w:lang w:val="en-US"/>
        </w:rPr>
        <w:t>كان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الت</w:t>
      </w:r>
      <w:r w:rsidR="00337285">
        <w:rPr>
          <w:rFonts w:hint="cs"/>
          <w:rtl/>
          <w:lang w:val="en-US"/>
        </w:rPr>
        <w:t>ّ</w:t>
      </w:r>
      <w:r w:rsidRPr="00151F54">
        <w:rPr>
          <w:rFonts w:hint="eastAsia"/>
          <w:rtl/>
          <w:lang w:val="en-US"/>
        </w:rPr>
        <w:t>لامذة</w:t>
      </w:r>
      <w:r w:rsidRPr="00151F54">
        <w:rPr>
          <w:rtl/>
          <w:lang w:val="en-US"/>
        </w:rPr>
        <w:t xml:space="preserve"> </w:t>
      </w:r>
      <w:r w:rsidRPr="00151F54">
        <w:rPr>
          <w:rFonts w:hint="eastAsia"/>
          <w:rtl/>
          <w:lang w:val="en-US"/>
        </w:rPr>
        <w:t>المقرب</w:t>
      </w:r>
      <w:r>
        <w:rPr>
          <w:rFonts w:hint="eastAsia"/>
          <w:rtl/>
          <w:lang w:val="en-US"/>
        </w:rPr>
        <w:t>ّ</w:t>
      </w:r>
      <w:r w:rsidRPr="00151F54">
        <w:rPr>
          <w:rFonts w:hint="eastAsia"/>
          <w:rtl/>
          <w:lang w:val="en-US"/>
        </w:rPr>
        <w:t>ين</w:t>
      </w:r>
      <w:r w:rsidRPr="00151F54">
        <w:rPr>
          <w:rtl/>
          <w:lang w:val="en-US"/>
        </w:rPr>
        <w:t xml:space="preserve"> </w:t>
      </w:r>
      <w:r>
        <w:rPr>
          <w:rFonts w:hint="eastAsia"/>
          <w:rtl/>
          <w:lang w:val="en-US"/>
        </w:rPr>
        <w:t>إلى</w:t>
      </w:r>
      <w:r>
        <w:rPr>
          <w:rtl/>
          <w:lang w:val="en-US"/>
        </w:rPr>
        <w:t xml:space="preserve"> </w:t>
      </w:r>
      <w:r w:rsidR="0071697C">
        <w:rPr>
          <w:rFonts w:hint="eastAsia"/>
          <w:rtl/>
          <w:lang w:val="en-US"/>
        </w:rPr>
        <w:t>الشيخ</w:t>
      </w:r>
      <w:r>
        <w:rPr>
          <w:rFonts w:hint="eastAsia"/>
          <w:rtl/>
          <w:lang w:val="en-US"/>
        </w:rPr>
        <w:t>،</w:t>
      </w:r>
      <w:r w:rsidRPr="00151F54">
        <w:rPr>
          <w:rtl/>
          <w:lang w:val="en-US"/>
        </w:rPr>
        <w:t xml:space="preserve"> </w:t>
      </w:r>
      <w:r w:rsidRPr="00151F54">
        <w:rPr>
          <w:rFonts w:hint="eastAsia"/>
          <w:rtl/>
          <w:lang w:val="en-US"/>
        </w:rPr>
        <w:t>وأحبّهم</w:t>
      </w:r>
      <w:r w:rsidRPr="00151F54">
        <w:rPr>
          <w:rtl/>
          <w:lang w:val="en-US"/>
        </w:rPr>
        <w:t xml:space="preserve"> </w:t>
      </w:r>
      <w:r w:rsidRPr="00151F54">
        <w:rPr>
          <w:rFonts w:hint="eastAsia"/>
          <w:rtl/>
          <w:lang w:val="en-US"/>
        </w:rPr>
        <w:t>وأعزّهم</w:t>
      </w:r>
      <w:r w:rsidRPr="00151F54">
        <w:rPr>
          <w:rtl/>
          <w:lang w:val="en-US"/>
        </w:rPr>
        <w:t xml:space="preserve"> </w:t>
      </w:r>
      <w:r w:rsidRPr="00151F54">
        <w:rPr>
          <w:rFonts w:hint="eastAsia"/>
          <w:rtl/>
          <w:lang w:val="en-US"/>
        </w:rPr>
        <w:t>لديه،</w:t>
      </w:r>
      <w:r w:rsidRPr="00151F54">
        <w:rPr>
          <w:rtl/>
          <w:lang w:val="en-US"/>
        </w:rPr>
        <w:t xml:space="preserve"> </w:t>
      </w:r>
      <w:r w:rsidRPr="00151F54">
        <w:rPr>
          <w:rFonts w:hint="eastAsia"/>
          <w:rtl/>
          <w:lang w:val="en-US"/>
        </w:rPr>
        <w:t>يقول</w:t>
      </w:r>
      <w:r>
        <w:rPr>
          <w:rtl/>
          <w:lang w:val="en-US"/>
        </w:rPr>
        <w:t xml:space="preserve"> </w:t>
      </w:r>
      <w:r>
        <w:rPr>
          <w:rFonts w:hint="eastAsia"/>
          <w:rtl/>
          <w:lang w:val="en-US"/>
        </w:rPr>
        <w:t>في</w:t>
      </w:r>
      <w:r>
        <w:rPr>
          <w:rtl/>
          <w:lang w:val="en-US"/>
        </w:rPr>
        <w:t xml:space="preserve"> </w:t>
      </w:r>
      <w:r>
        <w:rPr>
          <w:rFonts w:hint="eastAsia"/>
          <w:rtl/>
          <w:lang w:val="en-US"/>
        </w:rPr>
        <w:t>ذلك</w:t>
      </w:r>
      <w:r w:rsidRPr="00151F54">
        <w:rPr>
          <w:rtl/>
          <w:lang w:val="en-US"/>
        </w:rPr>
        <w:t>: "</w:t>
      </w:r>
      <w:r w:rsidRPr="00151F54">
        <w:rPr>
          <w:rFonts w:hint="eastAsia"/>
          <w:rtl/>
          <w:lang w:val="en-US"/>
        </w:rPr>
        <w:t>لازمت</w:t>
      </w:r>
      <w:r w:rsidRPr="00151F54">
        <w:rPr>
          <w:rtl/>
          <w:lang w:val="en-US"/>
        </w:rPr>
        <w:t xml:space="preserve"> </w:t>
      </w:r>
      <w:r w:rsidRPr="00151F54">
        <w:rPr>
          <w:rFonts w:hint="eastAsia"/>
          <w:rtl/>
          <w:lang w:val="en-US"/>
        </w:rPr>
        <w:t>الأستاذ</w:t>
      </w:r>
      <w:r w:rsidRPr="00151F54">
        <w:rPr>
          <w:rtl/>
          <w:lang w:val="en-US"/>
        </w:rPr>
        <w:t xml:space="preserve"> </w:t>
      </w:r>
      <w:r w:rsidRPr="00151F54">
        <w:rPr>
          <w:rFonts w:hint="eastAsia"/>
          <w:rtl/>
          <w:lang w:val="en-US"/>
        </w:rPr>
        <w:t>زهاء</w:t>
      </w:r>
      <w:r w:rsidRPr="00151F54">
        <w:rPr>
          <w:rtl/>
          <w:lang w:val="en-US"/>
        </w:rPr>
        <w:t xml:space="preserve"> </w:t>
      </w:r>
      <w:r w:rsidRPr="00151F54">
        <w:rPr>
          <w:rFonts w:hint="eastAsia"/>
          <w:rtl/>
          <w:lang w:val="en-US"/>
        </w:rPr>
        <w:t>سبع</w:t>
      </w:r>
      <w:r w:rsidRPr="00151F54">
        <w:rPr>
          <w:rtl/>
          <w:lang w:val="en-US"/>
        </w:rPr>
        <w:t xml:space="preserve"> </w:t>
      </w:r>
      <w:r w:rsidRPr="00151F54">
        <w:rPr>
          <w:rFonts w:hint="eastAsia"/>
          <w:rtl/>
          <w:lang w:val="en-US"/>
        </w:rPr>
        <w:t>سنين</w:t>
      </w:r>
      <w:r w:rsidRPr="00151F54">
        <w:rPr>
          <w:rtl/>
          <w:lang w:val="en-US"/>
        </w:rPr>
        <w:t xml:space="preserve"> </w:t>
      </w:r>
      <w:r w:rsidRPr="00151F54">
        <w:rPr>
          <w:rFonts w:hint="eastAsia"/>
          <w:rtl/>
          <w:lang w:val="en-US"/>
        </w:rPr>
        <w:t>كنت</w:t>
      </w:r>
      <w:r w:rsidRPr="00151F54">
        <w:rPr>
          <w:rtl/>
          <w:lang w:val="en-US"/>
        </w:rPr>
        <w:t xml:space="preserve"> </w:t>
      </w:r>
      <w:r w:rsidRPr="00151F54">
        <w:rPr>
          <w:rFonts w:hint="eastAsia"/>
          <w:rtl/>
          <w:lang w:val="en-US"/>
        </w:rPr>
        <w:t>معها</w:t>
      </w:r>
      <w:r w:rsidRPr="00151F54">
        <w:rPr>
          <w:rtl/>
          <w:lang w:val="en-US"/>
        </w:rPr>
        <w:t xml:space="preserve"> </w:t>
      </w:r>
      <w:r w:rsidRPr="00151F54">
        <w:rPr>
          <w:rFonts w:hint="eastAsia"/>
          <w:rtl/>
          <w:lang w:val="en-US"/>
        </w:rPr>
        <w:t>المحبوب</w:t>
      </w:r>
      <w:r w:rsidRPr="00151F54">
        <w:rPr>
          <w:rtl/>
          <w:lang w:val="en-US"/>
        </w:rPr>
        <w:t xml:space="preserve"> </w:t>
      </w:r>
      <w:r w:rsidRPr="00151F54">
        <w:rPr>
          <w:rFonts w:hint="eastAsia"/>
          <w:rtl/>
          <w:lang w:val="en-US"/>
        </w:rPr>
        <w:t>المقد</w:t>
      </w:r>
      <w:r>
        <w:rPr>
          <w:rFonts w:hint="eastAsia"/>
          <w:rtl/>
          <w:lang w:val="en-US"/>
        </w:rPr>
        <w:t>ّ</w:t>
      </w:r>
      <w:r w:rsidRPr="00151F54">
        <w:rPr>
          <w:rFonts w:hint="eastAsia"/>
          <w:rtl/>
          <w:lang w:val="en-US"/>
        </w:rPr>
        <w:t>م</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2"/>
      </w:r>
      <w:r w:rsidRPr="00B2229D">
        <w:rPr>
          <w:rStyle w:val="Appelnotedebasdep"/>
          <w:rFonts w:eastAsiaTheme="majorEastAsia"/>
          <w:rtl/>
        </w:rPr>
        <w:t>)</w:t>
      </w:r>
      <w:r w:rsidRPr="00151F54">
        <w:rPr>
          <w:rtl/>
          <w:lang w:val="en-US"/>
        </w:rPr>
        <w:t xml:space="preserve">. </w:t>
      </w:r>
      <w:r w:rsidRPr="00151F54">
        <w:rPr>
          <w:rFonts w:hint="eastAsia"/>
          <w:rtl/>
          <w:lang w:val="en-US"/>
        </w:rPr>
        <w:t>وبما</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العلاقة</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إيجابية</w:t>
      </w:r>
      <w:r w:rsidRPr="00151F54">
        <w:rPr>
          <w:rtl/>
          <w:lang w:val="en-US"/>
        </w:rPr>
        <w:t xml:space="preserve"> </w:t>
      </w:r>
      <w:r w:rsidRPr="00151F54">
        <w:rPr>
          <w:rFonts w:hint="eastAsia"/>
          <w:rtl/>
          <w:lang w:val="en-US"/>
        </w:rPr>
        <w:t>وقوي</w:t>
      </w:r>
      <w:r>
        <w:rPr>
          <w:rFonts w:hint="cs"/>
          <w:rtl/>
          <w:lang w:val="en-US"/>
        </w:rPr>
        <w:t>ّ</w:t>
      </w:r>
      <w:r w:rsidRPr="00151F54">
        <w:rPr>
          <w:rFonts w:hint="eastAsia"/>
          <w:rtl/>
          <w:lang w:val="en-US"/>
        </w:rPr>
        <w:t>ة</w:t>
      </w:r>
      <w:r>
        <w:rPr>
          <w:rFonts w:hint="cs"/>
          <w:rtl/>
          <w:lang w:val="en-US"/>
        </w:rPr>
        <w:t>،</w:t>
      </w:r>
      <w:r w:rsidRPr="00151F54">
        <w:rPr>
          <w:rtl/>
          <w:lang w:val="en-US"/>
        </w:rPr>
        <w:t xml:space="preserve"> </w:t>
      </w:r>
      <w:r w:rsidRPr="00151F54">
        <w:rPr>
          <w:rFonts w:hint="eastAsia"/>
          <w:rtl/>
          <w:lang w:val="en-US"/>
        </w:rPr>
        <w:t>فإن</w:t>
      </w:r>
      <w:r w:rsidR="00337285">
        <w:rPr>
          <w:rFonts w:hint="cs"/>
          <w:rtl/>
          <w:lang w:val="en-US"/>
        </w:rPr>
        <w:t>ّ</w:t>
      </w:r>
      <w:r w:rsidRPr="00151F54">
        <w:rPr>
          <w:rtl/>
          <w:lang w:val="en-US"/>
        </w:rPr>
        <w:t xml:space="preserve"> </w:t>
      </w:r>
      <w:r w:rsidRPr="00151F54">
        <w:rPr>
          <w:rFonts w:hint="eastAsia"/>
          <w:rtl/>
          <w:lang w:val="en-US"/>
        </w:rPr>
        <w:t>الأمر</w:t>
      </w:r>
      <w:r w:rsidRPr="00151F54">
        <w:rPr>
          <w:rtl/>
          <w:lang w:val="en-US"/>
        </w:rPr>
        <w:t xml:space="preserve"> </w:t>
      </w:r>
      <w:r w:rsidRPr="00151F54">
        <w:rPr>
          <w:rFonts w:hint="eastAsia"/>
          <w:rtl/>
          <w:lang w:val="en-US"/>
        </w:rPr>
        <w:t>قد</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يتوقف</w:t>
      </w:r>
      <w:r w:rsidRPr="00151F54">
        <w:rPr>
          <w:rtl/>
          <w:lang w:val="en-US"/>
        </w:rPr>
        <w:t xml:space="preserve"> </w:t>
      </w:r>
      <w:r w:rsidRPr="00151F54">
        <w:rPr>
          <w:rFonts w:hint="eastAsia"/>
          <w:rtl/>
          <w:lang w:val="en-US"/>
        </w:rPr>
        <w:t>عند</w:t>
      </w:r>
      <w:r w:rsidRPr="00151F54">
        <w:rPr>
          <w:rtl/>
          <w:lang w:val="en-US"/>
        </w:rPr>
        <w:t xml:space="preserve"> </w:t>
      </w:r>
      <w:r w:rsidRPr="00151F54">
        <w:rPr>
          <w:rFonts w:hint="eastAsia"/>
          <w:rtl/>
          <w:lang w:val="en-US"/>
        </w:rPr>
        <w:t>الإعجاب</w:t>
      </w:r>
      <w:r w:rsidRPr="00151F54">
        <w:rPr>
          <w:rtl/>
          <w:lang w:val="en-US"/>
        </w:rPr>
        <w:t xml:space="preserve"> </w:t>
      </w:r>
      <w:r w:rsidRPr="00151F54">
        <w:rPr>
          <w:rFonts w:hint="eastAsia"/>
          <w:rtl/>
          <w:lang w:val="en-US"/>
        </w:rPr>
        <w:t>فقط،</w:t>
      </w:r>
      <w:r w:rsidRPr="00151F54">
        <w:rPr>
          <w:rtl/>
          <w:lang w:val="en-US"/>
        </w:rPr>
        <w:t xml:space="preserve"> </w:t>
      </w:r>
      <w:r w:rsidRPr="00151F54">
        <w:rPr>
          <w:rFonts w:hint="eastAsia"/>
          <w:rtl/>
          <w:lang w:val="en-US"/>
        </w:rPr>
        <w:t>بل</w:t>
      </w:r>
      <w:r w:rsidRPr="00151F54">
        <w:rPr>
          <w:rtl/>
          <w:lang w:val="en-US"/>
        </w:rPr>
        <w:t xml:space="preserve"> </w:t>
      </w:r>
      <w:r w:rsidRPr="00151F54">
        <w:rPr>
          <w:rFonts w:hint="eastAsia"/>
          <w:rtl/>
          <w:lang w:val="en-US"/>
        </w:rPr>
        <w:t>يصل</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حدّ</w:t>
      </w:r>
      <w:r w:rsidRPr="00151F54">
        <w:rPr>
          <w:rtl/>
          <w:lang w:val="en-US"/>
        </w:rPr>
        <w:t xml:space="preserve"> </w:t>
      </w:r>
      <w:r w:rsidRPr="00151F54">
        <w:rPr>
          <w:rFonts w:hint="eastAsia"/>
          <w:rtl/>
          <w:lang w:val="en-US"/>
        </w:rPr>
        <w:t>التأثر</w:t>
      </w:r>
      <w:r w:rsidRPr="00151F54">
        <w:rPr>
          <w:rtl/>
          <w:lang w:val="en-US"/>
        </w:rPr>
        <w:t xml:space="preserve"> </w:t>
      </w:r>
      <w:r w:rsidRPr="00151F54">
        <w:rPr>
          <w:rFonts w:hint="eastAsia"/>
          <w:rtl/>
          <w:lang w:val="en-US"/>
        </w:rPr>
        <w:t>والاقتداء،</w:t>
      </w:r>
      <w:r w:rsidRPr="00151F54">
        <w:rPr>
          <w:rtl/>
          <w:lang w:val="en-US"/>
        </w:rPr>
        <w:t xml:space="preserve"> </w:t>
      </w:r>
      <w:r w:rsidRPr="00151F54">
        <w:rPr>
          <w:rFonts w:hint="eastAsia"/>
          <w:rtl/>
          <w:lang w:val="en-US"/>
        </w:rPr>
        <w:t>ولعل</w:t>
      </w:r>
      <w:r>
        <w:rPr>
          <w:rFonts w:hint="cs"/>
          <w:rtl/>
          <w:lang w:val="en-US"/>
        </w:rPr>
        <w:t>ّ</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يوضح</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اعتراف</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ترجمته</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فضل</w:t>
      </w:r>
      <w:r w:rsidRPr="00151F54">
        <w:rPr>
          <w:rtl/>
          <w:lang w:val="en-US"/>
        </w:rPr>
        <w:t xml:space="preserve"> </w:t>
      </w:r>
      <w:r w:rsidRPr="00151F54">
        <w:rPr>
          <w:rFonts w:hint="eastAsia"/>
          <w:rtl/>
          <w:lang w:val="en-US"/>
        </w:rPr>
        <w:t>ملازمته</w:t>
      </w:r>
      <w:r w:rsidRPr="00151F54">
        <w:rPr>
          <w:rtl/>
          <w:lang w:val="en-US"/>
        </w:rPr>
        <w:t xml:space="preserve"> </w:t>
      </w:r>
      <w:r w:rsidRPr="00151F54">
        <w:rPr>
          <w:rFonts w:hint="eastAsia"/>
          <w:rtl/>
          <w:lang w:val="en-US"/>
        </w:rPr>
        <w:t>لشيخه،</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يقول</w:t>
      </w:r>
      <w:r>
        <w:rPr>
          <w:rtl/>
          <w:lang w:val="en-US"/>
        </w:rPr>
        <w:t xml:space="preserve">: </w:t>
      </w:r>
      <w:r w:rsidRPr="00151F54">
        <w:rPr>
          <w:rtl/>
          <w:lang w:val="en-US"/>
        </w:rPr>
        <w:t>"</w:t>
      </w:r>
      <w:r w:rsidRPr="00151F54">
        <w:rPr>
          <w:rFonts w:hint="eastAsia"/>
          <w:rtl/>
          <w:lang w:val="en-US"/>
        </w:rPr>
        <w:t>كنت</w:t>
      </w:r>
      <w:r w:rsidRPr="00151F54">
        <w:rPr>
          <w:rtl/>
          <w:lang w:val="en-US"/>
        </w:rPr>
        <w:t xml:space="preserve"> </w:t>
      </w:r>
      <w:r w:rsidRPr="00151F54">
        <w:rPr>
          <w:rFonts w:hint="eastAsia"/>
          <w:rtl/>
          <w:lang w:val="en-US"/>
        </w:rPr>
        <w:t>قبل</w:t>
      </w:r>
      <w:r w:rsidRPr="00151F54">
        <w:rPr>
          <w:rtl/>
          <w:lang w:val="en-US"/>
        </w:rPr>
        <w:t xml:space="preserve"> </w:t>
      </w:r>
      <w:r w:rsidRPr="00151F54">
        <w:rPr>
          <w:rFonts w:hint="eastAsia"/>
          <w:rtl/>
          <w:lang w:val="en-US"/>
        </w:rPr>
        <w:t>صحبتي</w:t>
      </w:r>
      <w:r w:rsidRPr="00151F54">
        <w:rPr>
          <w:rtl/>
          <w:lang w:val="en-US"/>
        </w:rPr>
        <w:t xml:space="preserve"> </w:t>
      </w:r>
      <w:r w:rsidRPr="00151F54">
        <w:rPr>
          <w:rFonts w:hint="eastAsia"/>
          <w:rtl/>
          <w:lang w:val="en-US"/>
        </w:rPr>
        <w:t>لهذا</w:t>
      </w:r>
      <w:r w:rsidRPr="00151F54">
        <w:rPr>
          <w:rtl/>
          <w:lang w:val="en-US"/>
        </w:rPr>
        <w:t xml:space="preserve"> </w:t>
      </w:r>
      <w:r w:rsidRPr="00151F54">
        <w:rPr>
          <w:rFonts w:hint="eastAsia"/>
          <w:rtl/>
          <w:lang w:val="en-US"/>
        </w:rPr>
        <w:t>الأستاذ</w:t>
      </w:r>
      <w:r w:rsidRPr="00151F54">
        <w:rPr>
          <w:rtl/>
          <w:lang w:val="en-US"/>
        </w:rPr>
        <w:t xml:space="preserve"> </w:t>
      </w:r>
      <w:r w:rsidRPr="00151F54">
        <w:rPr>
          <w:rFonts w:hint="eastAsia"/>
          <w:rtl/>
          <w:lang w:val="en-US"/>
        </w:rPr>
        <w:t>ولوعا</w:t>
      </w:r>
      <w:r w:rsidRPr="00151F54">
        <w:rPr>
          <w:rtl/>
          <w:lang w:val="en-US"/>
        </w:rPr>
        <w:t xml:space="preserve"> </w:t>
      </w:r>
      <w:r w:rsidRPr="00151F54">
        <w:rPr>
          <w:rFonts w:hint="eastAsia"/>
          <w:rtl/>
          <w:lang w:val="en-US"/>
        </w:rPr>
        <w:t>بأباطيل</w:t>
      </w:r>
      <w:r w:rsidRPr="00151F54">
        <w:rPr>
          <w:rtl/>
          <w:lang w:val="en-US"/>
        </w:rPr>
        <w:t xml:space="preserve"> </w:t>
      </w:r>
      <w:r w:rsidRPr="00151F54">
        <w:rPr>
          <w:rFonts w:hint="eastAsia"/>
          <w:rtl/>
          <w:lang w:val="en-US"/>
        </w:rPr>
        <w:t>الخرافي</w:t>
      </w:r>
      <w:r w:rsidR="00337285">
        <w:rPr>
          <w:rFonts w:hint="cs"/>
          <w:rtl/>
          <w:lang w:val="en-US"/>
        </w:rPr>
        <w:t>ّ</w:t>
      </w:r>
      <w:r w:rsidRPr="00151F54">
        <w:rPr>
          <w:rFonts w:hint="eastAsia"/>
          <w:rtl/>
          <w:lang w:val="en-US"/>
        </w:rPr>
        <w:t>ين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الطرقي</w:t>
      </w:r>
      <w:r>
        <w:rPr>
          <w:rFonts w:hint="eastAsia"/>
          <w:rtl/>
          <w:lang w:val="en-US"/>
        </w:rPr>
        <w:t>ّ</w:t>
      </w:r>
      <w:r w:rsidRPr="00151F54">
        <w:rPr>
          <w:rFonts w:hint="eastAsia"/>
          <w:rtl/>
          <w:lang w:val="en-US"/>
        </w:rPr>
        <w:t>ين،</w:t>
      </w:r>
      <w:r w:rsidRPr="00151F54">
        <w:rPr>
          <w:rtl/>
          <w:lang w:val="en-US"/>
        </w:rPr>
        <w:t xml:space="preserve"> </w:t>
      </w:r>
      <w:r w:rsidRPr="00151F54">
        <w:rPr>
          <w:rFonts w:hint="eastAsia"/>
          <w:rtl/>
          <w:lang w:val="en-US"/>
        </w:rPr>
        <w:t>راسخ</w:t>
      </w:r>
      <w:r w:rsidRPr="00151F54">
        <w:rPr>
          <w:rtl/>
          <w:lang w:val="en-US"/>
        </w:rPr>
        <w:t xml:space="preserve"> </w:t>
      </w:r>
      <w:r w:rsidRPr="00151F54">
        <w:rPr>
          <w:rFonts w:hint="eastAsia"/>
          <w:rtl/>
          <w:lang w:val="en-US"/>
        </w:rPr>
        <w:t>اليقين</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الإيمان</w:t>
      </w:r>
      <w:r w:rsidRPr="00151F54">
        <w:rPr>
          <w:rtl/>
          <w:lang w:val="en-US"/>
        </w:rPr>
        <w:t xml:space="preserve"> </w:t>
      </w:r>
      <w:r w:rsidRPr="00151F54">
        <w:rPr>
          <w:rFonts w:hint="eastAsia"/>
          <w:rtl/>
          <w:lang w:val="en-US"/>
        </w:rPr>
        <w:t>بطواغيت</w:t>
      </w:r>
      <w:r w:rsidRPr="00151F54">
        <w:rPr>
          <w:rtl/>
          <w:lang w:val="en-US"/>
        </w:rPr>
        <w:t xml:space="preserve"> </w:t>
      </w:r>
      <w:r w:rsidRPr="00151F54">
        <w:rPr>
          <w:rFonts w:hint="eastAsia"/>
          <w:rtl/>
          <w:lang w:val="en-US"/>
        </w:rPr>
        <w:t>الد</w:t>
      </w:r>
      <w:r w:rsidR="00337285">
        <w:rPr>
          <w:rFonts w:hint="cs"/>
          <w:rtl/>
          <w:lang w:val="en-US"/>
        </w:rPr>
        <w:t>ّ</w:t>
      </w:r>
      <w:r w:rsidRPr="00151F54">
        <w:rPr>
          <w:rFonts w:hint="eastAsia"/>
          <w:rtl/>
          <w:lang w:val="en-US"/>
        </w:rPr>
        <w:t>جّالين،</w:t>
      </w:r>
      <w:r w:rsidRPr="00151F54">
        <w:rPr>
          <w:rtl/>
          <w:lang w:val="en-US"/>
        </w:rPr>
        <w:t xml:space="preserve"> </w:t>
      </w:r>
      <w:r w:rsidRPr="00151F54">
        <w:rPr>
          <w:rFonts w:hint="eastAsia"/>
          <w:rtl/>
          <w:lang w:val="en-US"/>
        </w:rPr>
        <w:t>ولقد</w:t>
      </w:r>
      <w:r w:rsidRPr="00151F54">
        <w:rPr>
          <w:rtl/>
          <w:lang w:val="en-US"/>
        </w:rPr>
        <w:t xml:space="preserve"> </w:t>
      </w:r>
      <w:r w:rsidRPr="00151F54">
        <w:rPr>
          <w:rFonts w:hint="eastAsia"/>
          <w:rtl/>
          <w:lang w:val="en-US"/>
        </w:rPr>
        <w:t>أصبحت</w:t>
      </w:r>
      <w:r w:rsidRPr="00151F54">
        <w:rPr>
          <w:rtl/>
          <w:lang w:val="en-US"/>
        </w:rPr>
        <w:t xml:space="preserve"> </w:t>
      </w:r>
      <w:r w:rsidRPr="00151F54">
        <w:rPr>
          <w:rFonts w:hint="eastAsia"/>
          <w:rtl/>
          <w:lang w:val="en-US"/>
        </w:rPr>
        <w:t>والحمد</w:t>
      </w:r>
      <w:r w:rsidRPr="00151F54">
        <w:rPr>
          <w:rtl/>
          <w:lang w:val="en-US"/>
        </w:rPr>
        <w:t xml:space="preserve"> </w:t>
      </w:r>
      <w:r w:rsidRPr="00151F54">
        <w:rPr>
          <w:rFonts w:hint="eastAsia"/>
          <w:rtl/>
          <w:lang w:val="en-US"/>
        </w:rPr>
        <w:t>لله</w:t>
      </w:r>
      <w:r w:rsidRPr="00151F54">
        <w:rPr>
          <w:rtl/>
          <w:lang w:val="en-US"/>
        </w:rPr>
        <w:t xml:space="preserve"> </w:t>
      </w:r>
      <w:r w:rsidRPr="00151F54">
        <w:rPr>
          <w:rFonts w:hint="eastAsia"/>
          <w:rtl/>
          <w:lang w:val="en-US"/>
        </w:rPr>
        <w:t>حر</w:t>
      </w:r>
      <w:r>
        <w:rPr>
          <w:rFonts w:hint="eastAsia"/>
          <w:rtl/>
          <w:lang w:val="en-US"/>
        </w:rPr>
        <w:t>ّ</w:t>
      </w:r>
      <w:r w:rsidRPr="00151F54">
        <w:rPr>
          <w:rtl/>
          <w:lang w:val="en-US"/>
        </w:rPr>
        <w:t xml:space="preserve"> </w:t>
      </w:r>
      <w:r w:rsidRPr="00151F54">
        <w:rPr>
          <w:rFonts w:hint="eastAsia"/>
          <w:rtl/>
          <w:lang w:val="en-US"/>
        </w:rPr>
        <w:t>الضمير</w:t>
      </w:r>
      <w:r w:rsidRPr="00151F54">
        <w:rPr>
          <w:rtl/>
          <w:lang w:val="en-US"/>
        </w:rPr>
        <w:t xml:space="preserve"> </w:t>
      </w:r>
      <w:r w:rsidRPr="00151F54">
        <w:rPr>
          <w:rFonts w:hint="eastAsia"/>
          <w:rtl/>
          <w:lang w:val="en-US"/>
        </w:rPr>
        <w:t>والعقيدة</w:t>
      </w:r>
      <w:r w:rsidRPr="00151F54">
        <w:rPr>
          <w:rtl/>
          <w:lang w:val="en-US"/>
        </w:rPr>
        <w:t xml:space="preserve"> </w:t>
      </w:r>
      <w:r w:rsidRPr="00151F54">
        <w:rPr>
          <w:rFonts w:hint="eastAsia"/>
          <w:rtl/>
          <w:lang w:val="en-US"/>
        </w:rPr>
        <w:t>والفكر</w:t>
      </w:r>
      <w:r>
        <w:rPr>
          <w:rFonts w:hint="eastAsia"/>
          <w:rtl/>
          <w:lang w:val="en-US"/>
        </w:rPr>
        <w:t>،</w:t>
      </w:r>
      <w:r w:rsidRPr="00151F54">
        <w:rPr>
          <w:rtl/>
          <w:lang w:val="en-US"/>
        </w:rPr>
        <w:t xml:space="preserve"> </w:t>
      </w:r>
      <w:r w:rsidRPr="00151F54">
        <w:rPr>
          <w:rFonts w:hint="eastAsia"/>
          <w:rtl/>
          <w:lang w:val="en-US"/>
        </w:rPr>
        <w:t>راسخ</w:t>
      </w:r>
      <w:r w:rsidRPr="00151F54">
        <w:rPr>
          <w:rtl/>
          <w:lang w:val="en-US"/>
        </w:rPr>
        <w:t xml:space="preserve"> </w:t>
      </w:r>
      <w:r w:rsidRPr="00151F54">
        <w:rPr>
          <w:rFonts w:hint="eastAsia"/>
          <w:rtl/>
          <w:lang w:val="en-US"/>
        </w:rPr>
        <w:t>اليقين</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أن</w:t>
      </w:r>
      <w:r>
        <w:rPr>
          <w:rFonts w:hint="eastAsia"/>
          <w:rtl/>
          <w:lang w:val="en-US"/>
        </w:rPr>
        <w:t>ّ</w:t>
      </w:r>
      <w:r w:rsidRPr="00151F54">
        <w:rPr>
          <w:rtl/>
          <w:lang w:val="en-US"/>
        </w:rPr>
        <w:t xml:space="preserve"> </w:t>
      </w:r>
      <w:r w:rsidRPr="00151F54">
        <w:rPr>
          <w:rFonts w:hint="eastAsia"/>
          <w:rtl/>
          <w:lang w:val="en-US"/>
        </w:rPr>
        <w:t>الإسلام</w:t>
      </w:r>
      <w:r w:rsidRPr="00151F54">
        <w:rPr>
          <w:rtl/>
          <w:lang w:val="en-US"/>
        </w:rPr>
        <w:t xml:space="preserve"> </w:t>
      </w:r>
      <w:r w:rsidRPr="00151F54">
        <w:rPr>
          <w:rFonts w:hint="eastAsia"/>
          <w:rtl/>
          <w:lang w:val="en-US"/>
        </w:rPr>
        <w:t>هو</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جاء</w:t>
      </w:r>
      <w:r w:rsidRPr="00151F54">
        <w:rPr>
          <w:rtl/>
          <w:lang w:val="en-US"/>
        </w:rPr>
        <w:t xml:space="preserve"> </w:t>
      </w:r>
      <w:r w:rsidRPr="00151F54">
        <w:rPr>
          <w:rFonts w:hint="eastAsia"/>
          <w:rtl/>
          <w:lang w:val="en-US"/>
        </w:rPr>
        <w:t>به</w:t>
      </w:r>
      <w:r w:rsidRPr="00151F54">
        <w:rPr>
          <w:rtl/>
          <w:lang w:val="en-US"/>
        </w:rPr>
        <w:t xml:space="preserve"> </w:t>
      </w:r>
      <w:r w:rsidR="000D187C">
        <w:rPr>
          <w:rFonts w:hint="eastAsia"/>
          <w:rtl/>
          <w:lang w:val="en-US"/>
        </w:rPr>
        <w:t>محمد</w:t>
      </w:r>
      <w:r w:rsidRPr="00151F54">
        <w:rPr>
          <w:rtl/>
          <w:lang w:val="en-US"/>
        </w:rPr>
        <w:t xml:space="preserve"> </w:t>
      </w:r>
      <w:r w:rsidRPr="00151F54">
        <w:rPr>
          <w:rFonts w:hint="eastAsia"/>
          <w:rtl/>
          <w:lang w:val="en-US"/>
        </w:rPr>
        <w:t>صل</w:t>
      </w:r>
      <w:r w:rsidR="008B421A">
        <w:rPr>
          <w:rFonts w:hint="cs"/>
          <w:rtl/>
          <w:lang w:val="en-US"/>
        </w:rPr>
        <w:t>ّ</w:t>
      </w:r>
      <w:r w:rsidRPr="00151F54">
        <w:rPr>
          <w:rFonts w:hint="eastAsia"/>
          <w:rtl/>
          <w:lang w:val="en-US"/>
        </w:rPr>
        <w:t>ى</w:t>
      </w:r>
      <w:r w:rsidRPr="00151F54">
        <w:rPr>
          <w:rtl/>
          <w:lang w:val="en-US"/>
        </w:rPr>
        <w:t xml:space="preserve"> </w:t>
      </w:r>
      <w:r w:rsidRPr="00151F54">
        <w:rPr>
          <w:rFonts w:hint="eastAsia"/>
          <w:rtl/>
          <w:lang w:val="en-US"/>
        </w:rPr>
        <w:t>الله</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وسل</w:t>
      </w:r>
      <w:r w:rsidR="00337285">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التصوّف</w:t>
      </w:r>
      <w:r w:rsidRPr="00151F54">
        <w:rPr>
          <w:rtl/>
          <w:lang w:val="en-US"/>
        </w:rPr>
        <w:t xml:space="preserve"> </w:t>
      </w:r>
      <w:r w:rsidRPr="00151F54">
        <w:rPr>
          <w:rFonts w:hint="eastAsia"/>
          <w:rtl/>
          <w:lang w:val="en-US"/>
        </w:rPr>
        <w:t>وما</w:t>
      </w:r>
      <w:r w:rsidRPr="00151F54">
        <w:rPr>
          <w:rtl/>
          <w:lang w:val="en-US"/>
        </w:rPr>
        <w:t xml:space="preserve"> </w:t>
      </w:r>
      <w:r w:rsidRPr="00151F54">
        <w:rPr>
          <w:rFonts w:hint="eastAsia"/>
          <w:rtl/>
          <w:lang w:val="en-US"/>
        </w:rPr>
        <w:t>يد</w:t>
      </w:r>
      <w:r w:rsidR="00337285">
        <w:rPr>
          <w:rFonts w:hint="cs"/>
          <w:rtl/>
          <w:lang w:val="en-US"/>
        </w:rPr>
        <w:t>ّ</w:t>
      </w:r>
      <w:r w:rsidRPr="00151F54">
        <w:rPr>
          <w:rFonts w:hint="eastAsia"/>
          <w:rtl/>
          <w:lang w:val="en-US"/>
        </w:rPr>
        <w:t>عيه</w:t>
      </w:r>
      <w:r w:rsidRPr="00151F54">
        <w:rPr>
          <w:rtl/>
          <w:lang w:val="en-US"/>
        </w:rPr>
        <w:t xml:space="preserve"> </w:t>
      </w:r>
      <w:r w:rsidRPr="00151F54">
        <w:rPr>
          <w:rFonts w:hint="eastAsia"/>
          <w:rtl/>
          <w:lang w:val="en-US"/>
        </w:rPr>
        <w:t>الص</w:t>
      </w:r>
      <w:r w:rsidR="00337285">
        <w:rPr>
          <w:rFonts w:hint="cs"/>
          <w:rtl/>
          <w:lang w:val="en-US"/>
        </w:rPr>
        <w:t>ّ</w:t>
      </w:r>
      <w:r w:rsidRPr="00151F54">
        <w:rPr>
          <w:rFonts w:hint="eastAsia"/>
          <w:rtl/>
          <w:lang w:val="en-US"/>
        </w:rPr>
        <w:t>وفي</w:t>
      </w:r>
      <w:r w:rsidR="00337285">
        <w:rPr>
          <w:rFonts w:hint="cs"/>
          <w:rtl/>
          <w:lang w:val="en-US"/>
        </w:rPr>
        <w:t>ّ</w:t>
      </w:r>
      <w:r w:rsidRPr="00151F54">
        <w:rPr>
          <w:rFonts w:hint="eastAsia"/>
          <w:rtl/>
          <w:lang w:val="en-US"/>
        </w:rPr>
        <w:t>ون</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المتصوّفون</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3"/>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فقد</w:t>
      </w:r>
      <w:r w:rsidRPr="00151F54">
        <w:rPr>
          <w:rtl/>
          <w:lang w:val="en-US"/>
        </w:rPr>
        <w:t xml:space="preserve"> </w:t>
      </w:r>
      <w:r w:rsidRPr="00151F54">
        <w:rPr>
          <w:rFonts w:hint="eastAsia"/>
          <w:rtl/>
          <w:lang w:val="en-US"/>
        </w:rPr>
        <w:t>استطاع</w:t>
      </w:r>
      <w:r w:rsidRPr="00151F54">
        <w:rPr>
          <w:rtl/>
          <w:lang w:val="en-US"/>
        </w:rPr>
        <w:t xml:space="preserve"> </w:t>
      </w:r>
      <w:r w:rsidRPr="00151F54">
        <w:rPr>
          <w:rFonts w:hint="eastAsia"/>
          <w:rtl/>
          <w:lang w:val="en-US"/>
        </w:rPr>
        <w:t>معل</w:t>
      </w:r>
      <w:r>
        <w:rPr>
          <w:rFonts w:hint="cs"/>
          <w:rtl/>
          <w:lang w:val="en-US"/>
        </w:rPr>
        <w:t>ّ</w:t>
      </w:r>
      <w:r w:rsidRPr="00151F54">
        <w:rPr>
          <w:rFonts w:hint="eastAsia"/>
          <w:rtl/>
          <w:lang w:val="en-US"/>
        </w:rPr>
        <w:t>مه</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يستأصل</w:t>
      </w:r>
      <w:r w:rsidRPr="00151F54">
        <w:rPr>
          <w:rtl/>
          <w:lang w:val="en-US"/>
        </w:rPr>
        <w:t xml:space="preserve"> </w:t>
      </w:r>
      <w:r w:rsidRPr="00151F54">
        <w:rPr>
          <w:rFonts w:hint="eastAsia"/>
          <w:rtl/>
          <w:lang w:val="en-US"/>
        </w:rPr>
        <w:t>الفكر</w:t>
      </w:r>
      <w:r w:rsidRPr="00151F54">
        <w:rPr>
          <w:rtl/>
          <w:lang w:val="en-US"/>
        </w:rPr>
        <w:t xml:space="preserve"> </w:t>
      </w:r>
      <w:r w:rsidRPr="00151F54">
        <w:rPr>
          <w:rFonts w:hint="eastAsia"/>
          <w:rtl/>
          <w:lang w:val="en-US"/>
        </w:rPr>
        <w:t>الط</w:t>
      </w:r>
      <w:r w:rsidR="00337285">
        <w:rPr>
          <w:rFonts w:hint="cs"/>
          <w:rtl/>
          <w:lang w:val="en-US"/>
        </w:rPr>
        <w:t>ّ</w:t>
      </w:r>
      <w:r w:rsidRPr="00151F54">
        <w:rPr>
          <w:rFonts w:hint="eastAsia"/>
          <w:rtl/>
          <w:lang w:val="en-US"/>
        </w:rPr>
        <w:t>رقي</w:t>
      </w:r>
      <w:r>
        <w:rPr>
          <w:rFonts w:hint="cs"/>
          <w:rtl/>
          <w:lang w:val="en-US"/>
        </w:rPr>
        <w:t>ّ</w:t>
      </w:r>
      <w:r w:rsidRPr="00151F54">
        <w:rPr>
          <w:rtl/>
          <w:lang w:val="en-US"/>
        </w:rPr>
        <w:t xml:space="preserve"> </w:t>
      </w:r>
      <w:r w:rsidRPr="00151F54">
        <w:rPr>
          <w:rFonts w:hint="eastAsia"/>
          <w:rtl/>
          <w:lang w:val="en-US"/>
        </w:rPr>
        <w:t>الص</w:t>
      </w:r>
      <w:r w:rsidR="00337285">
        <w:rPr>
          <w:rFonts w:hint="cs"/>
          <w:rtl/>
          <w:lang w:val="en-US"/>
        </w:rPr>
        <w:t>ّ</w:t>
      </w:r>
      <w:r w:rsidRPr="00151F54">
        <w:rPr>
          <w:rFonts w:hint="eastAsia"/>
          <w:rtl/>
          <w:lang w:val="en-US"/>
        </w:rPr>
        <w:t>وفي</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يت</w:t>
      </w:r>
      <w:r>
        <w:rPr>
          <w:rFonts w:hint="cs"/>
          <w:rtl/>
          <w:lang w:val="en-US"/>
        </w:rPr>
        <w:t>ّ</w:t>
      </w:r>
      <w:r w:rsidRPr="00151F54">
        <w:rPr>
          <w:rFonts w:hint="eastAsia"/>
          <w:rtl/>
          <w:lang w:val="en-US"/>
        </w:rPr>
        <w:t>بعه</w:t>
      </w:r>
      <w:r w:rsidRPr="00151F54">
        <w:rPr>
          <w:rtl/>
          <w:lang w:val="en-US"/>
        </w:rPr>
        <w:t xml:space="preserve"> </w:t>
      </w:r>
      <w:r w:rsidRPr="00151F54">
        <w:rPr>
          <w:rFonts w:hint="eastAsia"/>
          <w:rtl/>
          <w:lang w:val="en-US"/>
        </w:rPr>
        <w:t>ويتبناه</w:t>
      </w:r>
      <w:r w:rsidRPr="00151F54">
        <w:rPr>
          <w:rtl/>
          <w:lang w:val="en-US"/>
        </w:rPr>
        <w:t xml:space="preserve"> </w:t>
      </w:r>
      <w:r w:rsidRPr="00151F54">
        <w:rPr>
          <w:rFonts w:hint="eastAsia"/>
          <w:rtl/>
          <w:lang w:val="en-US"/>
        </w:rPr>
        <w:t>وفتح</w:t>
      </w:r>
      <w:r w:rsidRPr="00151F54">
        <w:rPr>
          <w:rtl/>
          <w:lang w:val="en-US"/>
        </w:rPr>
        <w:t xml:space="preserve"> </w:t>
      </w:r>
      <w:r w:rsidRPr="00151F54">
        <w:rPr>
          <w:rFonts w:hint="eastAsia"/>
          <w:rtl/>
          <w:lang w:val="en-US"/>
        </w:rPr>
        <w:t>عينيه</w:t>
      </w:r>
      <w:r w:rsidRPr="00151F54">
        <w:rPr>
          <w:rtl/>
          <w:lang w:val="en-US"/>
        </w:rPr>
        <w:t xml:space="preserve"> </w:t>
      </w:r>
      <w:r>
        <w:rPr>
          <w:rFonts w:hint="eastAsia"/>
          <w:rtl/>
          <w:lang w:val="en-US"/>
        </w:rPr>
        <w:t>عليه</w:t>
      </w:r>
      <w:r w:rsidRPr="00151F54">
        <w:rPr>
          <w:rFonts w:hint="eastAsia"/>
          <w:rtl/>
          <w:lang w:val="en-US"/>
        </w:rPr>
        <w:t>،</w:t>
      </w:r>
      <w:r w:rsidRPr="00151F54">
        <w:rPr>
          <w:rtl/>
          <w:lang w:val="en-US"/>
        </w:rPr>
        <w:t xml:space="preserve"> </w:t>
      </w:r>
      <w:r w:rsidRPr="00151F54">
        <w:rPr>
          <w:rFonts w:hint="eastAsia"/>
          <w:rtl/>
          <w:lang w:val="en-US"/>
        </w:rPr>
        <w:t>ويحر</w:t>
      </w:r>
      <w:r>
        <w:rPr>
          <w:rFonts w:hint="cs"/>
          <w:rtl/>
          <w:lang w:val="en-US"/>
        </w:rPr>
        <w:t>ّ</w:t>
      </w:r>
      <w:r w:rsidRPr="00151F54">
        <w:rPr>
          <w:rFonts w:hint="eastAsia"/>
          <w:rtl/>
          <w:lang w:val="en-US"/>
        </w:rPr>
        <w:t>ره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قيود</w:t>
      </w:r>
      <w:r w:rsidRPr="00151F54">
        <w:rPr>
          <w:rtl/>
          <w:lang w:val="en-US"/>
        </w:rPr>
        <w:t xml:space="preserve"> </w:t>
      </w:r>
      <w:r w:rsidRPr="00151F54">
        <w:rPr>
          <w:rFonts w:hint="eastAsia"/>
          <w:rtl/>
          <w:lang w:val="en-US"/>
        </w:rPr>
        <w:t>ضلالات</w:t>
      </w:r>
      <w:r w:rsidRPr="00151F54">
        <w:rPr>
          <w:rtl/>
          <w:lang w:val="en-US"/>
        </w:rPr>
        <w:t xml:space="preserve"> </w:t>
      </w:r>
      <w:r w:rsidRPr="00151F54">
        <w:rPr>
          <w:rFonts w:hint="eastAsia"/>
          <w:rtl/>
          <w:lang w:val="en-US"/>
        </w:rPr>
        <w:t>الدّج</w:t>
      </w:r>
      <w:r w:rsidR="00337285">
        <w:rPr>
          <w:rFonts w:hint="cs"/>
          <w:rtl/>
          <w:lang w:val="en-US"/>
        </w:rPr>
        <w:t>ّ</w:t>
      </w:r>
      <w:r w:rsidRPr="00151F54">
        <w:rPr>
          <w:rFonts w:hint="eastAsia"/>
          <w:rtl/>
          <w:lang w:val="en-US"/>
        </w:rPr>
        <w:t>الين</w:t>
      </w:r>
      <w:r w:rsidRPr="00151F54">
        <w:rPr>
          <w:rtl/>
          <w:lang w:val="en-US"/>
        </w:rPr>
        <w:t xml:space="preserve"> </w:t>
      </w:r>
      <w:r w:rsidRPr="00151F54">
        <w:rPr>
          <w:rFonts w:hint="eastAsia"/>
          <w:rtl/>
          <w:lang w:val="en-US"/>
        </w:rPr>
        <w:t>وخزعبلاتهم</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يبثّونها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عقول</w:t>
      </w:r>
      <w:r w:rsidRPr="00151F54">
        <w:rPr>
          <w:rtl/>
          <w:lang w:val="en-US"/>
        </w:rPr>
        <w:t xml:space="preserve"> </w:t>
      </w:r>
      <w:r w:rsidRPr="00151F54">
        <w:rPr>
          <w:rFonts w:hint="eastAsia"/>
          <w:rtl/>
          <w:lang w:val="en-US"/>
        </w:rPr>
        <w:t>العام</w:t>
      </w:r>
      <w:r>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ليأخذه</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نور</w:t>
      </w:r>
      <w:r w:rsidRPr="00151F54">
        <w:rPr>
          <w:rtl/>
          <w:lang w:val="en-US"/>
        </w:rPr>
        <w:t xml:space="preserve"> </w:t>
      </w:r>
      <w:r w:rsidRPr="00151F54">
        <w:rPr>
          <w:rFonts w:hint="eastAsia"/>
          <w:rtl/>
          <w:lang w:val="en-US"/>
        </w:rPr>
        <w:t>الإسلام</w:t>
      </w:r>
      <w:r w:rsidRPr="00151F54">
        <w:rPr>
          <w:rtl/>
          <w:lang w:val="en-US"/>
        </w:rPr>
        <w:t xml:space="preserve"> </w:t>
      </w:r>
      <w:r w:rsidRPr="00151F54">
        <w:rPr>
          <w:rFonts w:hint="eastAsia"/>
          <w:rtl/>
          <w:lang w:val="en-US"/>
        </w:rPr>
        <w:t>الحقيقي</w:t>
      </w:r>
      <w:r w:rsidR="00337285">
        <w:rPr>
          <w:rFonts w:hint="cs"/>
          <w:rtl/>
          <w:lang w:val="en-US"/>
        </w:rPr>
        <w:t>ّ</w:t>
      </w:r>
      <w:r w:rsidRPr="00151F54">
        <w:rPr>
          <w:rtl/>
          <w:lang w:val="en-US"/>
        </w:rPr>
        <w:t xml:space="preserve"> </w:t>
      </w:r>
      <w:r w:rsidRPr="00151F54">
        <w:rPr>
          <w:rFonts w:hint="eastAsia"/>
          <w:rtl/>
          <w:lang w:val="en-US"/>
        </w:rPr>
        <w:t>والعقيدة</w:t>
      </w:r>
      <w:r w:rsidRPr="00151F54">
        <w:rPr>
          <w:rtl/>
          <w:lang w:val="en-US"/>
        </w:rPr>
        <w:t xml:space="preserve"> </w:t>
      </w:r>
      <w:r w:rsidRPr="00151F54">
        <w:rPr>
          <w:rFonts w:hint="eastAsia"/>
          <w:rtl/>
          <w:lang w:val="en-US"/>
        </w:rPr>
        <w:t>القويمة</w:t>
      </w:r>
      <w:r w:rsidRPr="00151F54">
        <w:rPr>
          <w:rtl/>
          <w:lang w:val="en-US"/>
        </w:rPr>
        <w:t xml:space="preserve"> </w:t>
      </w:r>
      <w:r w:rsidRPr="00151F54">
        <w:rPr>
          <w:rFonts w:hint="eastAsia"/>
          <w:rtl/>
          <w:lang w:val="en-US"/>
        </w:rPr>
        <w:t>الص</w:t>
      </w:r>
      <w:r w:rsidR="00337285">
        <w:rPr>
          <w:rFonts w:hint="cs"/>
          <w:rtl/>
          <w:lang w:val="en-US"/>
        </w:rPr>
        <w:t>ّ</w:t>
      </w:r>
      <w:r w:rsidRPr="00151F54">
        <w:rPr>
          <w:rFonts w:hint="eastAsia"/>
          <w:rtl/>
          <w:lang w:val="en-US"/>
        </w:rPr>
        <w:t>حيحة</w:t>
      </w:r>
      <w:r w:rsidRPr="00151F54">
        <w:rPr>
          <w:rtl/>
          <w:lang w:val="en-US"/>
        </w:rPr>
        <w:t xml:space="preserve">. </w:t>
      </w:r>
      <w:r w:rsidRPr="00151F54">
        <w:rPr>
          <w:rFonts w:hint="eastAsia"/>
          <w:rtl/>
          <w:lang w:val="en-US"/>
        </w:rPr>
        <w:lastRenderedPageBreak/>
        <w:t>لقد</w:t>
      </w:r>
      <w:r w:rsidRPr="00151F54">
        <w:rPr>
          <w:rtl/>
          <w:lang w:val="en-US"/>
        </w:rPr>
        <w:t xml:space="preserve"> </w:t>
      </w:r>
      <w:r w:rsidRPr="00151F54">
        <w:rPr>
          <w:rFonts w:hint="eastAsia"/>
          <w:rtl/>
          <w:lang w:val="en-US"/>
        </w:rPr>
        <w:t>ترك</w:t>
      </w:r>
      <w:r w:rsidRPr="00151F54">
        <w:rPr>
          <w:rtl/>
          <w:lang w:val="en-US"/>
        </w:rPr>
        <w:t xml:space="preserve"> </w:t>
      </w:r>
      <w:r w:rsidRPr="00151F54">
        <w:rPr>
          <w:rFonts w:hint="eastAsia"/>
          <w:rtl/>
          <w:lang w:val="en-US"/>
        </w:rPr>
        <w:t>التعل</w:t>
      </w:r>
      <w:r>
        <w:rPr>
          <w:rFonts w:hint="cs"/>
          <w:rtl/>
          <w:lang w:val="en-US"/>
        </w:rPr>
        <w:t>ّ</w:t>
      </w:r>
      <w:r w:rsidRPr="00151F54">
        <w:rPr>
          <w:rFonts w:hint="eastAsia"/>
          <w:rtl/>
          <w:lang w:val="en-US"/>
        </w:rPr>
        <w:t>م</w:t>
      </w:r>
      <w:r w:rsidRPr="00151F54">
        <w:rPr>
          <w:rtl/>
          <w:lang w:val="en-US"/>
        </w:rPr>
        <w:t xml:space="preserve"> </w:t>
      </w:r>
      <w:r w:rsidRPr="00151F54">
        <w:rPr>
          <w:rFonts w:hint="eastAsia"/>
          <w:rtl/>
          <w:lang w:val="en-US"/>
        </w:rPr>
        <w:t>عند</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أثرا</w:t>
      </w:r>
      <w:r w:rsidRPr="00151F54">
        <w:rPr>
          <w:rtl/>
          <w:lang w:val="en-US"/>
        </w:rPr>
        <w:t xml:space="preserve"> </w:t>
      </w:r>
      <w:r w:rsidRPr="00151F54">
        <w:rPr>
          <w:rFonts w:hint="eastAsia"/>
          <w:rtl/>
          <w:lang w:val="en-US"/>
        </w:rPr>
        <w:t>واضحا</w:t>
      </w:r>
      <w:r w:rsidRPr="00151F54">
        <w:rPr>
          <w:rtl/>
          <w:lang w:val="en-US"/>
        </w:rPr>
        <w:t xml:space="preserve"> </w:t>
      </w:r>
      <w:r w:rsidRPr="00151F54">
        <w:rPr>
          <w:rFonts w:hint="eastAsia"/>
          <w:rtl/>
          <w:lang w:val="en-US"/>
        </w:rPr>
        <w:t>جليّا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حياة</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الفكري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والعقائدي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فلا</w:t>
      </w:r>
      <w:r w:rsidRPr="00151F54">
        <w:rPr>
          <w:rtl/>
          <w:lang w:val="en-US"/>
        </w:rPr>
        <w:t xml:space="preserve"> </w:t>
      </w:r>
      <w:r w:rsidRPr="00151F54">
        <w:rPr>
          <w:rFonts w:hint="eastAsia"/>
          <w:rtl/>
          <w:lang w:val="en-US"/>
        </w:rPr>
        <w:t>غرو</w:t>
      </w:r>
      <w:r w:rsidRPr="00151F54">
        <w:rPr>
          <w:rtl/>
          <w:lang w:val="en-US"/>
        </w:rPr>
        <w:t xml:space="preserve"> </w:t>
      </w:r>
      <w:r w:rsidRPr="00151F54">
        <w:rPr>
          <w:rFonts w:hint="eastAsia"/>
          <w:rtl/>
          <w:lang w:val="en-US"/>
        </w:rPr>
        <w:t>أن</w:t>
      </w:r>
      <w:r w:rsidRPr="00151F54">
        <w:rPr>
          <w:rtl/>
          <w:lang w:val="en-US"/>
        </w:rPr>
        <w:t xml:space="preserve"> </w:t>
      </w:r>
      <w:r w:rsidRPr="00151F54">
        <w:rPr>
          <w:rFonts w:hint="eastAsia"/>
          <w:rtl/>
          <w:lang w:val="en-US"/>
        </w:rPr>
        <w:t>نجد</w:t>
      </w:r>
      <w:r>
        <w:rPr>
          <w:rFonts w:hint="eastAsia"/>
          <w:rtl/>
          <w:lang w:val="en-US"/>
        </w:rPr>
        <w:t>ه</w:t>
      </w:r>
      <w:r w:rsidRPr="00151F54">
        <w:rPr>
          <w:rtl/>
          <w:lang w:val="en-US"/>
        </w:rPr>
        <w:t xml:space="preserve"> </w:t>
      </w:r>
      <w:r w:rsidRPr="00151F54">
        <w:rPr>
          <w:rFonts w:hint="eastAsia"/>
          <w:rtl/>
          <w:lang w:val="en-US"/>
        </w:rPr>
        <w:t>ينهج</w:t>
      </w:r>
      <w:r w:rsidRPr="00151F54">
        <w:rPr>
          <w:rtl/>
          <w:lang w:val="en-US"/>
        </w:rPr>
        <w:t xml:space="preserve"> </w:t>
      </w:r>
      <w:r w:rsidRPr="00151F54">
        <w:rPr>
          <w:rFonts w:hint="eastAsia"/>
          <w:rtl/>
          <w:lang w:val="en-US"/>
        </w:rPr>
        <w:t>منهج</w:t>
      </w:r>
      <w:r w:rsidRPr="00151F54">
        <w:rPr>
          <w:rtl/>
          <w:lang w:val="en-US"/>
        </w:rPr>
        <w:t xml:space="preserve"> </w:t>
      </w:r>
      <w:r w:rsidRPr="00151F54">
        <w:rPr>
          <w:rFonts w:hint="eastAsia"/>
          <w:rtl/>
          <w:lang w:val="en-US"/>
        </w:rPr>
        <w:t>أستاذه</w:t>
      </w:r>
      <w:r w:rsidRPr="00151F54">
        <w:rPr>
          <w:rtl/>
          <w:lang w:val="en-US"/>
        </w:rPr>
        <w:t xml:space="preserve"> </w:t>
      </w:r>
      <w:r w:rsidRPr="00151F54">
        <w:rPr>
          <w:rFonts w:hint="eastAsia"/>
          <w:rtl/>
          <w:lang w:val="en-US"/>
        </w:rPr>
        <w:t>فيما</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ويسلك</w:t>
      </w:r>
      <w:r w:rsidRPr="00151F54">
        <w:rPr>
          <w:rtl/>
          <w:lang w:val="en-US"/>
        </w:rPr>
        <w:t xml:space="preserve"> </w:t>
      </w:r>
      <w:r w:rsidRPr="00151F54">
        <w:rPr>
          <w:rFonts w:hint="eastAsia"/>
          <w:rtl/>
          <w:lang w:val="en-US"/>
        </w:rPr>
        <w:t>سبيله،</w:t>
      </w:r>
      <w:r w:rsidRPr="00151F54">
        <w:rPr>
          <w:rtl/>
          <w:lang w:val="en-US"/>
        </w:rPr>
        <w:t xml:space="preserve"> </w:t>
      </w:r>
      <w:r w:rsidRPr="00151F54">
        <w:rPr>
          <w:rFonts w:hint="eastAsia"/>
          <w:rtl/>
          <w:lang w:val="en-US"/>
        </w:rPr>
        <w:t>وينخرط</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حزب</w:t>
      </w:r>
      <w:r w:rsidRPr="00151F54">
        <w:rPr>
          <w:rtl/>
          <w:lang w:val="en-US"/>
        </w:rPr>
        <w:t xml:space="preserve"> </w:t>
      </w:r>
      <w:r w:rsidRPr="00151F54">
        <w:rPr>
          <w:rFonts w:hint="eastAsia"/>
          <w:rtl/>
          <w:lang w:val="en-US"/>
        </w:rPr>
        <w:t>الإصلاح</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يتبن</w:t>
      </w:r>
      <w:r w:rsidR="00337285">
        <w:rPr>
          <w:rFonts w:hint="cs"/>
          <w:rtl/>
          <w:lang w:val="en-US"/>
        </w:rPr>
        <w:t>ّ</w:t>
      </w:r>
      <w:r w:rsidRPr="00151F54">
        <w:rPr>
          <w:rFonts w:hint="eastAsia"/>
          <w:rtl/>
          <w:lang w:val="en-US"/>
        </w:rPr>
        <w:t>اه</w:t>
      </w:r>
      <w:r w:rsidRPr="00151F54">
        <w:rPr>
          <w:rtl/>
          <w:lang w:val="en-US"/>
        </w:rPr>
        <w:t xml:space="preserve"> </w:t>
      </w:r>
      <w:r w:rsidRPr="00151F54">
        <w:rPr>
          <w:rFonts w:hint="eastAsia"/>
          <w:rtl/>
          <w:lang w:val="en-US"/>
        </w:rPr>
        <w:t>شيخه</w:t>
      </w:r>
      <w:r>
        <w:rPr>
          <w:rtl/>
          <w:lang w:val="en-US"/>
        </w:rPr>
        <w:t>.</w:t>
      </w:r>
      <w:r w:rsidRPr="00151F54">
        <w:rPr>
          <w:rtl/>
          <w:lang w:val="en-US"/>
        </w:rPr>
        <w:t xml:space="preserve"> </w:t>
      </w:r>
      <w:r w:rsidRPr="00151F54">
        <w:rPr>
          <w:rFonts w:hint="eastAsia"/>
          <w:rtl/>
          <w:lang w:val="en-US"/>
        </w:rPr>
        <w:t>وقد</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يتوقف</w:t>
      </w:r>
      <w:r w:rsidRPr="00151F54">
        <w:rPr>
          <w:rtl/>
          <w:lang w:val="en-US"/>
        </w:rPr>
        <w:t xml:space="preserve"> </w:t>
      </w:r>
      <w:r w:rsidRPr="00151F54">
        <w:rPr>
          <w:rFonts w:hint="eastAsia"/>
          <w:rtl/>
          <w:lang w:val="en-US"/>
        </w:rPr>
        <w:t>اقتداء</w:t>
      </w:r>
      <w:r w:rsidRPr="00602D06">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670E9D">
        <w:rPr>
          <w:rFonts w:hint="eastAsia"/>
          <w:rtl/>
          <w:lang w:val="en-US"/>
        </w:rPr>
        <w:t>ب</w:t>
      </w:r>
      <w:r w:rsidRPr="00670E9D">
        <w:rPr>
          <w:rFonts w:hint="cs"/>
          <w:rtl/>
          <w:lang w:val="en-US"/>
        </w:rPr>
        <w:t xml:space="preserve">منهج </w:t>
      </w:r>
      <w:r w:rsidRPr="00670E9D">
        <w:rPr>
          <w:rFonts w:hint="eastAsia"/>
          <w:rtl/>
          <w:lang w:val="en-US"/>
        </w:rPr>
        <w:t>الشيخ</w:t>
      </w:r>
      <w:r w:rsidRPr="00670E9D">
        <w:rPr>
          <w:rtl/>
          <w:lang w:val="en-US"/>
        </w:rPr>
        <w:t xml:space="preserve"> </w:t>
      </w:r>
      <w:r w:rsidRPr="00670E9D">
        <w:rPr>
          <w:rFonts w:hint="eastAsia"/>
          <w:rtl/>
          <w:lang w:val="en-US"/>
        </w:rPr>
        <w:t>ابن</w:t>
      </w:r>
      <w:r w:rsidRPr="00670E9D">
        <w:rPr>
          <w:rtl/>
          <w:lang w:val="en-US"/>
        </w:rPr>
        <w:t xml:space="preserve"> </w:t>
      </w:r>
      <w:r w:rsidRPr="00670E9D">
        <w:rPr>
          <w:rFonts w:hint="eastAsia"/>
          <w:rtl/>
          <w:lang w:val="en-US"/>
        </w:rPr>
        <w:t>باديس</w:t>
      </w:r>
      <w:r w:rsidRPr="00670E9D">
        <w:rPr>
          <w:rtl/>
          <w:lang w:val="en-US"/>
        </w:rPr>
        <w:t xml:space="preserve"> </w:t>
      </w:r>
      <w:r w:rsidRPr="00670E9D">
        <w:rPr>
          <w:rFonts w:hint="eastAsia"/>
          <w:rtl/>
          <w:lang w:val="en-US"/>
        </w:rPr>
        <w:t>في</w:t>
      </w:r>
      <w:r w:rsidRPr="00670E9D">
        <w:rPr>
          <w:rtl/>
          <w:lang w:val="en-US"/>
        </w:rPr>
        <w:t xml:space="preserve"> </w:t>
      </w:r>
      <w:r w:rsidRPr="00151F54">
        <w:rPr>
          <w:rFonts w:hint="eastAsia"/>
          <w:rtl/>
          <w:lang w:val="en-US"/>
        </w:rPr>
        <w:t>الجانب</w:t>
      </w:r>
      <w:r w:rsidRPr="00151F54">
        <w:rPr>
          <w:rtl/>
          <w:lang w:val="en-US"/>
        </w:rPr>
        <w:t xml:space="preserve"> </w:t>
      </w:r>
      <w:r w:rsidRPr="00151F54">
        <w:rPr>
          <w:rFonts w:hint="eastAsia"/>
          <w:rtl/>
          <w:lang w:val="en-US"/>
        </w:rPr>
        <w:t>العقائدي</w:t>
      </w:r>
      <w:r w:rsidRPr="00151F54">
        <w:rPr>
          <w:rtl/>
          <w:lang w:val="en-US"/>
        </w:rPr>
        <w:t xml:space="preserve"> </w:t>
      </w:r>
      <w:r w:rsidRPr="00151F54">
        <w:rPr>
          <w:rFonts w:hint="eastAsia"/>
          <w:rtl/>
          <w:lang w:val="en-US"/>
        </w:rPr>
        <w:t>فحسب،</w:t>
      </w:r>
      <w:r w:rsidRPr="00151F54">
        <w:rPr>
          <w:rtl/>
          <w:lang w:val="en-US"/>
        </w:rPr>
        <w:t xml:space="preserve"> </w:t>
      </w:r>
      <w:r w:rsidRPr="00151F54">
        <w:rPr>
          <w:rFonts w:hint="eastAsia"/>
          <w:rtl/>
          <w:lang w:val="en-US"/>
        </w:rPr>
        <w:t>بل</w:t>
      </w:r>
      <w:r w:rsidRPr="00151F54">
        <w:rPr>
          <w:rtl/>
          <w:lang w:val="en-US"/>
        </w:rPr>
        <w:t xml:space="preserve"> </w:t>
      </w:r>
      <w:r w:rsidRPr="00151F54">
        <w:rPr>
          <w:rFonts w:hint="eastAsia"/>
          <w:rtl/>
          <w:lang w:val="en-US"/>
        </w:rPr>
        <w:t>قد</w:t>
      </w:r>
      <w:r w:rsidRPr="00151F54">
        <w:rPr>
          <w:rtl/>
          <w:lang w:val="en-US"/>
        </w:rPr>
        <w:t xml:space="preserve"> </w:t>
      </w:r>
      <w:r w:rsidRPr="00151F54">
        <w:rPr>
          <w:rFonts w:hint="eastAsia"/>
          <w:rtl/>
          <w:lang w:val="en-US"/>
        </w:rPr>
        <w:t>يأخذ</w:t>
      </w:r>
      <w:r w:rsidRPr="00151F54">
        <w:rPr>
          <w:rtl/>
          <w:lang w:val="en-US"/>
        </w:rPr>
        <w:t xml:space="preserve"> </w:t>
      </w:r>
      <w:r w:rsidRPr="00151F54">
        <w:rPr>
          <w:rFonts w:hint="eastAsia"/>
          <w:rtl/>
          <w:lang w:val="en-US"/>
        </w:rPr>
        <w:t>جوانب</w:t>
      </w:r>
      <w:r w:rsidRPr="00151F54">
        <w:rPr>
          <w:rtl/>
          <w:lang w:val="en-US"/>
        </w:rPr>
        <w:t xml:space="preserve"> </w:t>
      </w:r>
      <w:r w:rsidRPr="00151F54">
        <w:rPr>
          <w:rFonts w:hint="eastAsia"/>
          <w:rtl/>
          <w:lang w:val="en-US"/>
        </w:rPr>
        <w:t>عديدة</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مباشرة</w:t>
      </w:r>
      <w:r>
        <w:rPr>
          <w:rFonts w:hint="eastAsia"/>
          <w:rtl/>
          <w:lang w:val="en-US"/>
        </w:rPr>
        <w:t>،</w:t>
      </w:r>
      <w:r w:rsidRPr="00151F54">
        <w:rPr>
          <w:rtl/>
          <w:lang w:val="en-US"/>
        </w:rPr>
        <w:t xml:space="preserve"> </w:t>
      </w:r>
      <w:r w:rsidRPr="00151F54">
        <w:rPr>
          <w:rFonts w:hint="eastAsia"/>
          <w:rtl/>
          <w:lang w:val="en-US"/>
        </w:rPr>
        <w:t>تتع</w:t>
      </w:r>
      <w:r w:rsidR="00337285">
        <w:rPr>
          <w:rFonts w:hint="cs"/>
          <w:rtl/>
          <w:lang w:val="en-US"/>
        </w:rPr>
        <w:t>ّ</w:t>
      </w:r>
      <w:r w:rsidRPr="00151F54">
        <w:rPr>
          <w:rFonts w:hint="eastAsia"/>
          <w:rtl/>
          <w:lang w:val="en-US"/>
        </w:rPr>
        <w:t>لق</w:t>
      </w:r>
      <w:r w:rsidRPr="00151F54">
        <w:rPr>
          <w:rtl/>
          <w:lang w:val="en-US"/>
        </w:rPr>
        <w:t xml:space="preserve"> </w:t>
      </w:r>
      <w:r w:rsidRPr="00151F54">
        <w:rPr>
          <w:rFonts w:hint="eastAsia"/>
          <w:rtl/>
          <w:lang w:val="en-US"/>
        </w:rPr>
        <w:t>بالش</w:t>
      </w:r>
      <w:r w:rsidR="00337285">
        <w:rPr>
          <w:rFonts w:hint="cs"/>
          <w:rtl/>
          <w:lang w:val="en-US"/>
        </w:rPr>
        <w:t>ّ</w:t>
      </w:r>
      <w:r w:rsidRPr="00151F54">
        <w:rPr>
          <w:rFonts w:hint="eastAsia"/>
          <w:rtl/>
          <w:lang w:val="en-US"/>
        </w:rPr>
        <w:t>خصي</w:t>
      </w:r>
      <w:r w:rsidR="00337285">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والمواقف</w:t>
      </w:r>
      <w:r w:rsidRPr="00151F54">
        <w:rPr>
          <w:rtl/>
          <w:lang w:val="en-US"/>
        </w:rPr>
        <w:t xml:space="preserve"> </w:t>
      </w:r>
      <w:r w:rsidRPr="00151F54">
        <w:rPr>
          <w:rFonts w:hint="eastAsia"/>
          <w:rtl/>
          <w:lang w:val="en-US"/>
        </w:rPr>
        <w:t>والر</w:t>
      </w:r>
      <w:r w:rsidR="00337285">
        <w:rPr>
          <w:rFonts w:hint="cs"/>
          <w:rtl/>
          <w:lang w:val="en-US"/>
        </w:rPr>
        <w:t>ّ</w:t>
      </w:r>
      <w:r w:rsidRPr="00151F54">
        <w:rPr>
          <w:rFonts w:hint="eastAsia"/>
          <w:rtl/>
          <w:lang w:val="en-US"/>
        </w:rPr>
        <w:t>ؤى</w:t>
      </w:r>
      <w:r w:rsidRPr="00151F54">
        <w:rPr>
          <w:rtl/>
          <w:lang w:val="en-US"/>
        </w:rPr>
        <w:t xml:space="preserve">.   </w:t>
      </w:r>
    </w:p>
    <w:p w:rsidR="00215BEC" w:rsidRPr="00151F54" w:rsidRDefault="00215BEC" w:rsidP="00401813">
      <w:pPr>
        <w:pStyle w:val="Titre4"/>
        <w:rPr>
          <w:rtl/>
          <w:lang w:val="en-US"/>
        </w:rPr>
      </w:pPr>
      <w:bookmarkStart w:id="31" w:name="_Toc89471698"/>
      <w:bookmarkStart w:id="32" w:name="_Toc89474700"/>
      <w:bookmarkStart w:id="33" w:name="_Toc125762812"/>
      <w:r w:rsidRPr="00151F54">
        <w:rPr>
          <w:rFonts w:hint="eastAsia"/>
          <w:rtl/>
          <w:lang w:val="en-US"/>
        </w:rPr>
        <w:t>العمل</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تخر</w:t>
      </w:r>
      <w:r w:rsidR="00337285">
        <w:rPr>
          <w:rFonts w:hint="cs"/>
          <w:rtl/>
          <w:lang w:val="en-US"/>
        </w:rPr>
        <w:t>ّ</w:t>
      </w:r>
      <w:r w:rsidRPr="00151F54">
        <w:rPr>
          <w:rFonts w:hint="eastAsia"/>
          <w:rtl/>
          <w:lang w:val="en-US"/>
        </w:rPr>
        <w:t>جه</w:t>
      </w:r>
      <w:r w:rsidRPr="00151F54">
        <w:rPr>
          <w:rtl/>
          <w:lang w:val="en-US"/>
        </w:rPr>
        <w:t xml:space="preserve"> </w:t>
      </w:r>
      <w:r w:rsidRPr="00151F54">
        <w:rPr>
          <w:rFonts w:hint="eastAsia"/>
          <w:rtl/>
          <w:lang w:val="en-US"/>
        </w:rPr>
        <w:t>من</w:t>
      </w:r>
      <w:r w:rsidRPr="00151F54">
        <w:rPr>
          <w:rtl/>
          <w:lang w:val="en-US"/>
        </w:rPr>
        <w:t xml:space="preserve"> </w:t>
      </w:r>
      <w:r w:rsidR="00401813">
        <w:rPr>
          <w:rFonts w:hint="cs"/>
          <w:rtl/>
          <w:lang w:val="en-US"/>
        </w:rPr>
        <w:t xml:space="preserve">عند </w:t>
      </w:r>
      <w:r w:rsidR="0071697C">
        <w:rPr>
          <w:rFonts w:hint="cs"/>
          <w:rtl/>
          <w:lang w:val="en-US"/>
        </w:rPr>
        <w:t>الشيخ</w:t>
      </w:r>
      <w:r w:rsidR="00401813">
        <w:rPr>
          <w:rFonts w:hint="cs"/>
          <w:rtl/>
          <w:lang w:val="en-US"/>
        </w:rPr>
        <w:t xml:space="preserve"> ابن باديس</w:t>
      </w:r>
      <w:r w:rsidRPr="00151F54">
        <w:rPr>
          <w:rtl/>
          <w:lang w:val="en-US"/>
        </w:rPr>
        <w:t>:</w:t>
      </w:r>
      <w:bookmarkEnd w:id="31"/>
      <w:bookmarkEnd w:id="32"/>
      <w:bookmarkEnd w:id="33"/>
    </w:p>
    <w:p w:rsidR="00215BEC" w:rsidRPr="00151F54" w:rsidRDefault="00215BEC" w:rsidP="00215BEC">
      <w:pPr>
        <w:rPr>
          <w:rtl/>
          <w:lang w:val="en-US"/>
        </w:rPr>
      </w:pPr>
      <w:r w:rsidRPr="00151F54">
        <w:rPr>
          <w:rFonts w:hint="eastAsia"/>
          <w:rtl/>
          <w:lang w:val="en-US"/>
        </w:rPr>
        <w:t>انخرط</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بعد</w:t>
      </w:r>
      <w:r w:rsidRPr="00151F54">
        <w:rPr>
          <w:rtl/>
          <w:lang w:val="en-US"/>
        </w:rPr>
        <w:t xml:space="preserve"> </w:t>
      </w:r>
      <w:r w:rsidRPr="00151F54">
        <w:rPr>
          <w:rFonts w:hint="eastAsia"/>
          <w:rtl/>
          <w:lang w:val="en-US"/>
        </w:rPr>
        <w:t>تخر</w:t>
      </w:r>
      <w:r w:rsidR="00337285">
        <w:rPr>
          <w:rFonts w:hint="cs"/>
          <w:rtl/>
          <w:lang w:val="en-US"/>
        </w:rPr>
        <w:t>ّ</w:t>
      </w:r>
      <w:r w:rsidRPr="00151F54">
        <w:rPr>
          <w:rFonts w:hint="eastAsia"/>
          <w:rtl/>
          <w:lang w:val="en-US"/>
        </w:rPr>
        <w:t>جه</w:t>
      </w:r>
      <w:r w:rsidRPr="00151F54">
        <w:rPr>
          <w:rtl/>
          <w:lang w:val="en-US"/>
        </w:rPr>
        <w:t xml:space="preserve"> </w:t>
      </w:r>
      <w:r w:rsidRPr="00151F54">
        <w:rPr>
          <w:rFonts w:hint="eastAsia"/>
          <w:rtl/>
          <w:lang w:val="en-US"/>
        </w:rPr>
        <w:t>مباشرة</w:t>
      </w:r>
      <w:r w:rsidRPr="00151F54">
        <w:rPr>
          <w:rtl/>
          <w:lang w:val="en-US"/>
        </w:rPr>
        <w:t xml:space="preserve"> </w:t>
      </w:r>
      <w:r w:rsidRPr="00D54F00">
        <w:rPr>
          <w:rFonts w:hint="eastAsia"/>
          <w:rtl/>
          <w:lang w:val="en-US"/>
        </w:rPr>
        <w:t>ب</w:t>
      </w:r>
      <w:r w:rsidRPr="00D54F00">
        <w:rPr>
          <w:rFonts w:hint="cs"/>
          <w:rtl/>
          <w:lang w:val="en-US"/>
        </w:rPr>
        <w:t>ـ"</w:t>
      </w:r>
      <w:r w:rsidR="0071697C">
        <w:rPr>
          <w:rFonts w:hint="eastAsia"/>
          <w:rtl/>
          <w:lang w:val="en-US"/>
        </w:rPr>
        <w:t>الشبيبة</w:t>
      </w:r>
      <w:r w:rsidRPr="00D54F00">
        <w:rPr>
          <w:rtl/>
          <w:lang w:val="en-US"/>
        </w:rPr>
        <w:t xml:space="preserve"> </w:t>
      </w:r>
      <w:r w:rsidR="00922093">
        <w:rPr>
          <w:rFonts w:hint="eastAsia"/>
          <w:rtl/>
          <w:lang w:val="en-US"/>
        </w:rPr>
        <w:t>الجزائريّ</w:t>
      </w:r>
      <w:r w:rsidRPr="00D54F00">
        <w:rPr>
          <w:rFonts w:hint="eastAsia"/>
          <w:rtl/>
          <w:lang w:val="en-US"/>
        </w:rPr>
        <w:t>ة</w:t>
      </w:r>
      <w:r w:rsidRPr="00D54F00">
        <w:rPr>
          <w:rtl/>
          <w:lang w:val="en-US"/>
        </w:rPr>
        <w:t xml:space="preserve"> </w:t>
      </w:r>
      <w:r w:rsidRPr="00D54F00">
        <w:rPr>
          <w:rFonts w:hint="eastAsia"/>
          <w:rtl/>
          <w:lang w:val="en-US"/>
        </w:rPr>
        <w:t>الإسلامي</w:t>
      </w:r>
      <w:r w:rsidR="00337285">
        <w:rPr>
          <w:rFonts w:hint="cs"/>
          <w:rtl/>
          <w:lang w:val="en-US"/>
        </w:rPr>
        <w:t>ّ</w:t>
      </w:r>
      <w:r w:rsidRPr="00D54F00">
        <w:rPr>
          <w:rFonts w:hint="eastAsia"/>
          <w:rtl/>
          <w:lang w:val="en-US"/>
        </w:rPr>
        <w:t>ة</w:t>
      </w:r>
      <w:r w:rsidRPr="00D54F00">
        <w:rPr>
          <w:rFonts w:hint="cs"/>
          <w:rtl/>
          <w:lang w:val="en-US"/>
        </w:rPr>
        <w:t>"</w:t>
      </w:r>
      <w:r w:rsidRPr="00D54F00">
        <w:rPr>
          <w:rFonts w:hint="eastAsia"/>
          <w:rtl/>
          <w:lang w:val="en-US"/>
        </w:rPr>
        <w:t>،</w:t>
      </w:r>
      <w:r w:rsidRPr="00D54F00">
        <w:rPr>
          <w:rtl/>
          <w:lang w:val="en-US"/>
        </w:rPr>
        <w:t xml:space="preserve"> </w:t>
      </w:r>
      <w:r w:rsidRPr="00D54F00">
        <w:rPr>
          <w:rFonts w:hint="eastAsia"/>
          <w:rtl/>
          <w:lang w:val="en-US"/>
        </w:rPr>
        <w:t>التي</w:t>
      </w:r>
      <w:r w:rsidRPr="00D54F00">
        <w:rPr>
          <w:rtl/>
          <w:lang w:val="en-US"/>
        </w:rPr>
        <w:t xml:space="preserve"> </w:t>
      </w:r>
      <w:r w:rsidRPr="00D54F00">
        <w:rPr>
          <w:rFonts w:hint="cs"/>
          <w:rtl/>
          <w:lang w:val="en-US"/>
        </w:rPr>
        <w:t xml:space="preserve">أنشأها </w:t>
      </w:r>
      <w:r w:rsidRPr="00151F54">
        <w:rPr>
          <w:rFonts w:hint="eastAsia"/>
          <w:rtl/>
          <w:lang w:val="en-US"/>
        </w:rPr>
        <w:t>جماعة</w:t>
      </w:r>
      <w:r w:rsidRPr="00151F54">
        <w:rPr>
          <w:rtl/>
          <w:lang w:val="en-US"/>
        </w:rPr>
        <w:t xml:space="preserve"> </w:t>
      </w:r>
      <w:r w:rsidRPr="00151F54">
        <w:rPr>
          <w:rFonts w:hint="eastAsia"/>
          <w:rtl/>
          <w:lang w:val="en-US"/>
        </w:rPr>
        <w:t>من</w:t>
      </w:r>
      <w:r w:rsidRPr="00151F54">
        <w:rPr>
          <w:rtl/>
          <w:lang w:val="en-US"/>
        </w:rPr>
        <w:t xml:space="preserve"> </w:t>
      </w:r>
      <w:r w:rsidR="0071697C">
        <w:rPr>
          <w:rFonts w:hint="eastAsia"/>
          <w:rtl/>
          <w:lang w:val="en-US"/>
        </w:rPr>
        <w:t>الشباب</w:t>
      </w:r>
      <w:r w:rsidRPr="00151F54">
        <w:rPr>
          <w:rtl/>
          <w:lang w:val="en-US"/>
        </w:rPr>
        <w:t xml:space="preserve"> </w:t>
      </w:r>
      <w:r w:rsidRPr="00151F54">
        <w:rPr>
          <w:rFonts w:hint="eastAsia"/>
          <w:rtl/>
          <w:lang w:val="en-US"/>
        </w:rPr>
        <w:t>تحت</w:t>
      </w:r>
      <w:r w:rsidRPr="00151F54">
        <w:rPr>
          <w:rtl/>
          <w:lang w:val="en-US"/>
        </w:rPr>
        <w:t xml:space="preserve"> </w:t>
      </w:r>
      <w:r w:rsidRPr="00151F54">
        <w:rPr>
          <w:rFonts w:hint="eastAsia"/>
          <w:rtl/>
          <w:lang w:val="en-US"/>
        </w:rPr>
        <w:t>رئاسة</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Pr>
          <w:rFonts w:hint="cs"/>
          <w:rtl/>
          <w:lang w:val="en-US"/>
        </w:rPr>
        <w:t xml:space="preserve"> سنة </w:t>
      </w:r>
      <w:r w:rsidRPr="0014777D">
        <w:rPr>
          <w:rFonts w:ascii="Traditional Arabic" w:hAnsi="Traditional Arabic"/>
          <w:szCs w:val="28"/>
          <w:rtl/>
          <w:lang w:val="en-US"/>
        </w:rPr>
        <w:t xml:space="preserve">1925 </w:t>
      </w:r>
      <w:r w:rsidRPr="00670E9D">
        <w:rPr>
          <w:rFonts w:hint="cs"/>
          <w:sz w:val="36"/>
          <w:rtl/>
          <w:lang w:val="en-US"/>
        </w:rPr>
        <w:t>بق</w:t>
      </w:r>
      <w:r w:rsidRPr="00151F54">
        <w:rPr>
          <w:rFonts w:hint="eastAsia"/>
          <w:rtl/>
          <w:lang w:val="en-US"/>
        </w:rPr>
        <w:t>سنطينة</w:t>
      </w:r>
      <w:r>
        <w:rPr>
          <w:rFonts w:hint="cs"/>
          <w:rtl/>
          <w:lang w:val="en-US"/>
        </w:rPr>
        <w:t>؛</w:t>
      </w:r>
      <w:r w:rsidRPr="00151F54">
        <w:rPr>
          <w:rtl/>
          <w:lang w:val="en-US"/>
        </w:rPr>
        <w:t xml:space="preserve"> </w:t>
      </w:r>
      <w:r w:rsidRPr="00151F54">
        <w:rPr>
          <w:rFonts w:hint="eastAsia"/>
          <w:rtl/>
          <w:lang w:val="en-US"/>
        </w:rPr>
        <w:t>وقد</w:t>
      </w:r>
      <w:r w:rsidRPr="00151F54">
        <w:rPr>
          <w:rtl/>
          <w:lang w:val="en-US"/>
        </w:rPr>
        <w:t xml:space="preserve"> </w:t>
      </w:r>
      <w:r w:rsidRPr="00151F54">
        <w:rPr>
          <w:rFonts w:hint="eastAsia"/>
          <w:rtl/>
          <w:lang w:val="en-US"/>
        </w:rPr>
        <w:t>ذكر</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ترجمته</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هذه</w:t>
      </w:r>
      <w:r w:rsidRPr="00151F54">
        <w:rPr>
          <w:rtl/>
          <w:lang w:val="en-US"/>
        </w:rPr>
        <w:t xml:space="preserve"> </w:t>
      </w:r>
      <w:r w:rsidR="0071697C">
        <w:rPr>
          <w:rFonts w:hint="eastAsia"/>
          <w:rtl/>
          <w:lang w:val="en-US"/>
        </w:rPr>
        <w:t>الشبيبة</w:t>
      </w:r>
      <w:r w:rsidRPr="00151F54">
        <w:rPr>
          <w:rtl/>
          <w:lang w:val="en-US"/>
        </w:rPr>
        <w:t xml:space="preserve"> </w:t>
      </w:r>
      <w:r w:rsidRPr="00151F54">
        <w:rPr>
          <w:rFonts w:hint="eastAsia"/>
          <w:rtl/>
          <w:lang w:val="en-US"/>
        </w:rPr>
        <w:t>أس</w:t>
      </w:r>
      <w:r>
        <w:rPr>
          <w:rFonts w:hint="cs"/>
          <w:rtl/>
          <w:lang w:val="en-US"/>
        </w:rPr>
        <w:t>ّ</w:t>
      </w:r>
      <w:r w:rsidRPr="00151F54">
        <w:rPr>
          <w:rFonts w:hint="eastAsia"/>
          <w:rtl/>
          <w:lang w:val="en-US"/>
        </w:rPr>
        <w:t>ست</w:t>
      </w:r>
      <w:r w:rsidRPr="00151F54">
        <w:rPr>
          <w:rtl/>
          <w:lang w:val="en-US"/>
        </w:rPr>
        <w:t xml:space="preserve"> </w:t>
      </w:r>
      <w:r w:rsidRPr="00151F54">
        <w:rPr>
          <w:rFonts w:hint="eastAsia"/>
          <w:rtl/>
          <w:lang w:val="en-US"/>
        </w:rPr>
        <w:t>مطبعة</w:t>
      </w:r>
      <w:r w:rsidRPr="00151F54">
        <w:rPr>
          <w:rtl/>
          <w:lang w:val="en-US"/>
        </w:rPr>
        <w:t xml:space="preserve"> </w:t>
      </w:r>
      <w:r w:rsidRPr="00151F54">
        <w:rPr>
          <w:rFonts w:hint="eastAsia"/>
          <w:rtl/>
          <w:lang w:val="en-US"/>
        </w:rPr>
        <w:t>لإصدار</w:t>
      </w:r>
      <w:r w:rsidRPr="00151F54">
        <w:rPr>
          <w:rtl/>
          <w:lang w:val="en-US"/>
        </w:rPr>
        <w:t xml:space="preserve"> </w:t>
      </w:r>
      <w:r w:rsidRPr="00151F54">
        <w:rPr>
          <w:rFonts w:hint="eastAsia"/>
          <w:rtl/>
          <w:lang w:val="en-US"/>
        </w:rPr>
        <w:t>جريدة</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م</w:t>
      </w:r>
      <w:r w:rsidR="00337285">
        <w:rPr>
          <w:rFonts w:hint="cs"/>
          <w:rtl/>
          <w:lang w:val="en-US"/>
        </w:rPr>
        <w:t>ـ</w:t>
      </w:r>
      <w:r w:rsidRPr="00151F54">
        <w:rPr>
          <w:rFonts w:hint="eastAsia"/>
          <w:rtl/>
          <w:lang w:val="en-US"/>
        </w:rPr>
        <w:t>م</w:t>
      </w:r>
      <w:r w:rsidR="0033728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يعني</w:t>
      </w:r>
      <w:r w:rsidRPr="00151F54">
        <w:rPr>
          <w:rtl/>
          <w:lang w:val="en-US"/>
        </w:rPr>
        <w:t xml:space="preserve"> </w:t>
      </w:r>
      <w:r w:rsidRPr="00151F54">
        <w:rPr>
          <w:rFonts w:hint="eastAsia"/>
          <w:rtl/>
          <w:lang w:val="en-US"/>
        </w:rPr>
        <w:t>أن</w:t>
      </w:r>
      <w:r w:rsidR="00337285">
        <w:rPr>
          <w:rFonts w:hint="cs"/>
          <w:rtl/>
          <w:lang w:val="en-US"/>
        </w:rPr>
        <w:t>ّ</w:t>
      </w:r>
      <w:r w:rsidRPr="00151F54">
        <w:rPr>
          <w:rtl/>
          <w:lang w:val="en-US"/>
        </w:rPr>
        <w:t xml:space="preserve"> </w:t>
      </w:r>
      <w:r w:rsidRPr="00151F54">
        <w:rPr>
          <w:rFonts w:hint="eastAsia"/>
          <w:rtl/>
          <w:lang w:val="en-US"/>
        </w:rPr>
        <w:t>القائمين</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المطبعة</w:t>
      </w:r>
      <w:r w:rsidRPr="00151F54">
        <w:rPr>
          <w:rtl/>
          <w:lang w:val="en-US"/>
        </w:rPr>
        <w:t xml:space="preserve"> </w:t>
      </w:r>
      <w:r w:rsidRPr="00151F54">
        <w:rPr>
          <w:rFonts w:hint="eastAsia"/>
          <w:rtl/>
          <w:lang w:val="en-US"/>
        </w:rPr>
        <w:t>والجريدة</w:t>
      </w:r>
      <w:r w:rsidRPr="00151F54">
        <w:rPr>
          <w:rtl/>
          <w:lang w:val="en-US"/>
        </w:rPr>
        <w:t xml:space="preserve"> </w:t>
      </w:r>
      <w:r w:rsidRPr="00151F54">
        <w:rPr>
          <w:rFonts w:hint="eastAsia"/>
          <w:rtl/>
          <w:lang w:val="en-US"/>
        </w:rPr>
        <w:t>هم</w:t>
      </w:r>
      <w:r w:rsidRPr="00151F54">
        <w:rPr>
          <w:rtl/>
          <w:lang w:val="en-US"/>
        </w:rPr>
        <w:t xml:space="preserve"> </w:t>
      </w:r>
      <w:r w:rsidRPr="00151F54">
        <w:rPr>
          <w:rFonts w:hint="eastAsia"/>
          <w:rtl/>
          <w:lang w:val="en-US"/>
        </w:rPr>
        <w:t>مؤس</w:t>
      </w:r>
      <w:r w:rsidR="00337285">
        <w:rPr>
          <w:rFonts w:hint="cs"/>
          <w:rtl/>
          <w:lang w:val="en-US"/>
        </w:rPr>
        <w:t>ّ</w:t>
      </w:r>
      <w:r w:rsidRPr="00151F54">
        <w:rPr>
          <w:rFonts w:hint="eastAsia"/>
          <w:rtl/>
          <w:lang w:val="en-US"/>
        </w:rPr>
        <w:t>سو</w:t>
      </w:r>
      <w:r w:rsidRPr="00151F54">
        <w:rPr>
          <w:rtl/>
          <w:lang w:val="en-US"/>
        </w:rPr>
        <w:t xml:space="preserve"> </w:t>
      </w:r>
      <w:r w:rsidR="0071697C">
        <w:rPr>
          <w:rFonts w:hint="eastAsia"/>
          <w:rtl/>
          <w:lang w:val="en-US"/>
        </w:rPr>
        <w:t>الشبيبة</w:t>
      </w:r>
      <w:r w:rsidRPr="00151F54">
        <w:rPr>
          <w:rFonts w:hint="eastAsia"/>
          <w:rtl/>
          <w:lang w:val="en-US"/>
        </w:rPr>
        <w:t>،</w:t>
      </w:r>
      <w:r w:rsidRPr="00151F54">
        <w:rPr>
          <w:rtl/>
          <w:lang w:val="en-US"/>
        </w:rPr>
        <w:t xml:space="preserve"> </w:t>
      </w:r>
      <w:r w:rsidRPr="00151F54">
        <w:rPr>
          <w:rFonts w:hint="eastAsia"/>
          <w:rtl/>
          <w:lang w:val="en-US"/>
        </w:rPr>
        <w:t>وهم</w:t>
      </w:r>
      <w:r w:rsidRPr="00151F54">
        <w:rPr>
          <w:rtl/>
          <w:lang w:val="en-US"/>
        </w:rPr>
        <w:t xml:space="preserve"> </w:t>
      </w:r>
      <w:r w:rsidRPr="00151F54">
        <w:rPr>
          <w:rFonts w:hint="eastAsia"/>
          <w:rtl/>
          <w:lang w:val="en-US"/>
        </w:rPr>
        <w:t>الس</w:t>
      </w:r>
      <w:r w:rsidR="00337285">
        <w:rPr>
          <w:rFonts w:hint="cs"/>
          <w:rtl/>
          <w:lang w:val="en-US"/>
        </w:rPr>
        <w:t>ّ</w:t>
      </w:r>
      <w:r w:rsidRPr="00151F54">
        <w:rPr>
          <w:rFonts w:hint="eastAsia"/>
          <w:rtl/>
          <w:lang w:val="en-US"/>
        </w:rPr>
        <w:t>يد</w:t>
      </w:r>
      <w:r w:rsidRPr="00151F54">
        <w:rPr>
          <w:rtl/>
          <w:lang w:val="en-US"/>
        </w:rPr>
        <w:t xml:space="preserve"> </w:t>
      </w:r>
      <w:r w:rsidRPr="00151F54">
        <w:rPr>
          <w:rFonts w:hint="eastAsia"/>
          <w:rtl/>
          <w:lang w:val="en-US"/>
        </w:rPr>
        <w:t>أحمد</w:t>
      </w:r>
      <w:r w:rsidRPr="00151F54">
        <w:rPr>
          <w:rtl/>
          <w:lang w:val="en-US"/>
        </w:rPr>
        <w:t xml:space="preserve"> </w:t>
      </w:r>
      <w:r w:rsidRPr="00151F54">
        <w:rPr>
          <w:rFonts w:hint="eastAsia"/>
          <w:rtl/>
          <w:lang w:val="en-US"/>
        </w:rPr>
        <w:t>بوشمال</w:t>
      </w:r>
      <w:r w:rsidRPr="00151F54">
        <w:rPr>
          <w:rtl/>
          <w:lang w:val="en-US"/>
        </w:rPr>
        <w:t xml:space="preserve"> </w:t>
      </w:r>
      <w:r w:rsidRPr="00151F54">
        <w:rPr>
          <w:rFonts w:hint="eastAsia"/>
          <w:rtl/>
          <w:lang w:val="en-US"/>
        </w:rPr>
        <w:t>شريك</w:t>
      </w:r>
      <w:r w:rsidRPr="00151F54">
        <w:rPr>
          <w:rtl/>
          <w:lang w:val="en-US"/>
        </w:rPr>
        <w:t xml:space="preserve"> </w:t>
      </w:r>
      <w:r w:rsidRPr="00151F54">
        <w:rPr>
          <w:rFonts w:hint="eastAsia"/>
          <w:rtl/>
          <w:lang w:val="en-US"/>
        </w:rPr>
        <w:t>ابن</w:t>
      </w:r>
      <w:r w:rsidRPr="00151F54">
        <w:rPr>
          <w:rtl/>
          <w:lang w:val="en-US"/>
        </w:rPr>
        <w:t xml:space="preserve"> </w:t>
      </w:r>
      <w:r w:rsidRPr="00151F54">
        <w:rPr>
          <w:rFonts w:hint="eastAsia"/>
          <w:rtl/>
          <w:lang w:val="en-US"/>
        </w:rPr>
        <w:t>باديس</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المطبعة</w:t>
      </w:r>
      <w:r w:rsidRPr="00151F54">
        <w:rPr>
          <w:rtl/>
          <w:lang w:val="en-US"/>
        </w:rPr>
        <w:t xml:space="preserve"> </w:t>
      </w:r>
      <w:r>
        <w:rPr>
          <w:rFonts w:hint="cs"/>
          <w:rtl/>
          <w:lang w:val="en-US"/>
        </w:rPr>
        <w:t>(</w:t>
      </w:r>
      <w:r w:rsidRPr="00151F54">
        <w:rPr>
          <w:rFonts w:hint="eastAsia"/>
          <w:rtl/>
          <w:lang w:val="en-US"/>
        </w:rPr>
        <w:t>تنازل</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دكانه</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كان</w:t>
      </w:r>
      <w:r w:rsidRPr="00151F54">
        <w:rPr>
          <w:rtl/>
          <w:lang w:val="en-US"/>
        </w:rPr>
        <w:t xml:space="preserve"> </w:t>
      </w:r>
      <w:r w:rsidRPr="00151F54">
        <w:rPr>
          <w:rFonts w:hint="eastAsia"/>
          <w:rtl/>
          <w:lang w:val="en-US"/>
        </w:rPr>
        <w:t>يشتغل</w:t>
      </w:r>
      <w:r w:rsidRPr="00151F54">
        <w:rPr>
          <w:rtl/>
          <w:lang w:val="en-US"/>
        </w:rPr>
        <w:t xml:space="preserve"> </w:t>
      </w:r>
      <w:r w:rsidRPr="00151F54">
        <w:rPr>
          <w:rFonts w:hint="eastAsia"/>
          <w:rtl/>
          <w:lang w:val="en-US"/>
        </w:rPr>
        <w:t>به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مهنة</w:t>
      </w:r>
      <w:r w:rsidRPr="00151F54">
        <w:rPr>
          <w:rtl/>
          <w:lang w:val="en-US"/>
        </w:rPr>
        <w:t xml:space="preserve"> </w:t>
      </w:r>
      <w:r w:rsidRPr="00151F54">
        <w:rPr>
          <w:rFonts w:hint="eastAsia"/>
          <w:rtl/>
          <w:lang w:val="en-US"/>
        </w:rPr>
        <w:t>صناع</w:t>
      </w:r>
      <w:r>
        <w:rPr>
          <w:rFonts w:hint="eastAsia"/>
          <w:rtl/>
          <w:lang w:val="en-US"/>
        </w:rPr>
        <w:t>ة</w:t>
      </w:r>
      <w:r w:rsidRPr="00151F54">
        <w:rPr>
          <w:rtl/>
          <w:lang w:val="en-US"/>
        </w:rPr>
        <w:t xml:space="preserve"> </w:t>
      </w:r>
      <w:r w:rsidRPr="00151F54">
        <w:rPr>
          <w:rFonts w:hint="eastAsia"/>
          <w:rtl/>
          <w:lang w:val="en-US"/>
        </w:rPr>
        <w:t>الأحذية</w:t>
      </w:r>
      <w:r>
        <w:rPr>
          <w:rFonts w:hint="cs"/>
          <w:rtl/>
          <w:lang w:val="en-US"/>
        </w:rPr>
        <w:t>)</w:t>
      </w:r>
      <w:r w:rsidRPr="00151F54">
        <w:rPr>
          <w:rFonts w:hint="eastAsia"/>
          <w:rtl/>
          <w:lang w:val="en-US"/>
        </w:rPr>
        <w:t>،</w:t>
      </w:r>
      <w:r w:rsidRPr="00151F54">
        <w:rPr>
          <w:rtl/>
          <w:lang w:val="en-US"/>
        </w:rPr>
        <w:t xml:space="preserve"> </w:t>
      </w:r>
      <w:r w:rsidRPr="00151F54">
        <w:rPr>
          <w:rFonts w:hint="eastAsia"/>
          <w:rtl/>
          <w:lang w:val="en-US"/>
        </w:rPr>
        <w:t>ومدير</w:t>
      </w:r>
      <w:r w:rsidRPr="00151F54">
        <w:rPr>
          <w:rtl/>
          <w:lang w:val="en-US"/>
        </w:rPr>
        <w:t xml:space="preserve"> </w:t>
      </w:r>
      <w:r w:rsidRPr="00151F54">
        <w:rPr>
          <w:rFonts w:hint="eastAsia"/>
          <w:rtl/>
          <w:lang w:val="en-US"/>
        </w:rPr>
        <w:t>شؤون</w:t>
      </w:r>
      <w:r w:rsidRPr="00151F54">
        <w:rPr>
          <w:rtl/>
          <w:lang w:val="en-US"/>
        </w:rPr>
        <w:t xml:space="preserve"> </w:t>
      </w:r>
      <w:r w:rsidRPr="00151F54">
        <w:rPr>
          <w:rFonts w:hint="eastAsia"/>
          <w:rtl/>
          <w:lang w:val="en-US"/>
        </w:rPr>
        <w:t>جريدة</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ثم</w:t>
      </w:r>
      <w:r w:rsidRPr="00151F54">
        <w:rPr>
          <w:rtl/>
          <w:lang w:val="en-US"/>
        </w:rPr>
        <w:t xml:space="preserve"> </w:t>
      </w:r>
      <w:r w:rsidR="0071697C">
        <w:rPr>
          <w:rFonts w:hint="eastAsia"/>
          <w:rtl/>
          <w:lang w:val="en-US"/>
        </w:rPr>
        <w:t>الشهاب</w:t>
      </w:r>
      <w:r w:rsidRPr="00151F54">
        <w:rPr>
          <w:rFonts w:hint="eastAsia"/>
          <w:rtl/>
          <w:lang w:val="en-US"/>
        </w:rPr>
        <w:t>،</w:t>
      </w:r>
      <w:r w:rsidRPr="00151F54">
        <w:rPr>
          <w:rtl/>
          <w:lang w:val="en-US"/>
        </w:rPr>
        <w:t xml:space="preserve"> </w:t>
      </w:r>
      <w:r w:rsidRPr="00151F54">
        <w:rPr>
          <w:rFonts w:hint="eastAsia"/>
          <w:rtl/>
          <w:lang w:val="en-US"/>
        </w:rPr>
        <w:t>والس</w:t>
      </w:r>
      <w:r w:rsidR="00337285">
        <w:rPr>
          <w:rFonts w:hint="cs"/>
          <w:rtl/>
          <w:lang w:val="en-US"/>
        </w:rPr>
        <w:t>ّ</w:t>
      </w:r>
      <w:r w:rsidRPr="00151F54">
        <w:rPr>
          <w:rFonts w:hint="eastAsia"/>
          <w:rtl/>
          <w:lang w:val="en-US"/>
        </w:rPr>
        <w:t>يد</w:t>
      </w:r>
      <w:r w:rsidRPr="00151F54">
        <w:rPr>
          <w:rtl/>
          <w:lang w:val="en-US"/>
        </w:rPr>
        <w:t xml:space="preserve"> </w:t>
      </w:r>
      <w:r w:rsidRPr="00151F54">
        <w:rPr>
          <w:rFonts w:hint="eastAsia"/>
          <w:rtl/>
          <w:lang w:val="en-US"/>
        </w:rPr>
        <w:t>زواوي</w:t>
      </w:r>
      <w:r w:rsidRPr="00151F54">
        <w:rPr>
          <w:rtl/>
          <w:lang w:val="en-US"/>
        </w:rPr>
        <w:t xml:space="preserve"> </w:t>
      </w:r>
      <w:r w:rsidRPr="00151F54">
        <w:rPr>
          <w:rFonts w:hint="eastAsia"/>
          <w:rtl/>
          <w:lang w:val="en-US"/>
        </w:rPr>
        <w:t>بن</w:t>
      </w:r>
      <w:r w:rsidRPr="00151F54">
        <w:rPr>
          <w:rtl/>
          <w:lang w:val="en-US"/>
        </w:rPr>
        <w:t xml:space="preserve"> </w:t>
      </w:r>
      <w:r w:rsidRPr="00151F54">
        <w:rPr>
          <w:rFonts w:hint="eastAsia"/>
          <w:rtl/>
          <w:lang w:val="en-US"/>
        </w:rPr>
        <w:t>القش</w:t>
      </w:r>
      <w:r>
        <w:rPr>
          <w:rFonts w:hint="cs"/>
          <w:rtl/>
          <w:lang w:val="en-US"/>
        </w:rPr>
        <w:t>ّ</w:t>
      </w:r>
      <w:r w:rsidRPr="00151F54">
        <w:rPr>
          <w:rFonts w:hint="eastAsia"/>
          <w:rtl/>
          <w:lang w:val="en-US"/>
        </w:rPr>
        <w:t>ي</w:t>
      </w:r>
      <w:r w:rsidRPr="00151F54">
        <w:rPr>
          <w:rtl/>
          <w:lang w:val="en-US"/>
        </w:rPr>
        <w:t xml:space="preserve"> </w:t>
      </w:r>
      <w:r w:rsidRPr="00151F54">
        <w:rPr>
          <w:rFonts w:hint="eastAsia"/>
          <w:rtl/>
          <w:lang w:val="en-US"/>
        </w:rPr>
        <w:t>مسير</w:t>
      </w:r>
      <w:r w:rsidRPr="00151F54">
        <w:rPr>
          <w:rtl/>
          <w:lang w:val="en-US"/>
        </w:rPr>
        <w:t xml:space="preserve"> </w:t>
      </w:r>
      <w:r w:rsidRPr="00151F54">
        <w:rPr>
          <w:rFonts w:hint="eastAsia"/>
          <w:rtl/>
          <w:lang w:val="en-US"/>
        </w:rPr>
        <w:t>إدارة</w:t>
      </w:r>
      <w:r w:rsidRPr="00151F54">
        <w:rPr>
          <w:rtl/>
          <w:lang w:val="en-US"/>
        </w:rPr>
        <w:t xml:space="preserve"> </w:t>
      </w:r>
      <w:r w:rsidRPr="00151F54">
        <w:rPr>
          <w:rFonts w:hint="eastAsia"/>
          <w:rtl/>
          <w:lang w:val="en-US"/>
        </w:rPr>
        <w:t>المطبعة،</w:t>
      </w:r>
      <w:r w:rsidRPr="00151F54">
        <w:rPr>
          <w:rtl/>
          <w:lang w:val="en-US"/>
        </w:rPr>
        <w:t xml:space="preserve"> </w:t>
      </w:r>
      <w:r w:rsidRPr="00151F54">
        <w:rPr>
          <w:rFonts w:hint="eastAsia"/>
          <w:rtl/>
          <w:lang w:val="en-US"/>
        </w:rPr>
        <w:t>والس</w:t>
      </w:r>
      <w:r w:rsidR="00337285">
        <w:rPr>
          <w:rFonts w:hint="cs"/>
          <w:rtl/>
          <w:lang w:val="en-US"/>
        </w:rPr>
        <w:t>ّ</w:t>
      </w:r>
      <w:r w:rsidRPr="00151F54">
        <w:rPr>
          <w:rFonts w:hint="eastAsia"/>
          <w:rtl/>
          <w:lang w:val="en-US"/>
        </w:rPr>
        <w:t>يد</w:t>
      </w:r>
      <w:r w:rsidRPr="00151F54">
        <w:rPr>
          <w:rtl/>
          <w:lang w:val="en-US"/>
        </w:rPr>
        <w:t xml:space="preserve"> </w:t>
      </w:r>
      <w:r w:rsidRPr="00151F54">
        <w:rPr>
          <w:rFonts w:hint="eastAsia"/>
          <w:rtl/>
          <w:lang w:val="en-US"/>
        </w:rPr>
        <w:t>إسماعيل</w:t>
      </w:r>
      <w:r w:rsidRPr="00151F54">
        <w:rPr>
          <w:rtl/>
          <w:lang w:val="en-US"/>
        </w:rPr>
        <w:t xml:space="preserve"> </w:t>
      </w:r>
      <w:r w:rsidRPr="00151F54">
        <w:rPr>
          <w:rFonts w:hint="eastAsia"/>
          <w:rtl/>
          <w:lang w:val="en-US"/>
        </w:rPr>
        <w:t>صحراوي</w:t>
      </w:r>
      <w:r w:rsidRPr="00151F54">
        <w:rPr>
          <w:rtl/>
          <w:lang w:val="en-US"/>
        </w:rPr>
        <w:t xml:space="preserve"> </w:t>
      </w:r>
      <w:r w:rsidRPr="00151F54">
        <w:rPr>
          <w:rFonts w:hint="eastAsia"/>
          <w:rtl/>
          <w:lang w:val="en-US"/>
        </w:rPr>
        <w:t>عامل</w:t>
      </w:r>
      <w:r w:rsidRPr="00151F54">
        <w:rPr>
          <w:rtl/>
          <w:lang w:val="en-US"/>
        </w:rPr>
        <w:t xml:space="preserve"> </w:t>
      </w:r>
      <w:r w:rsidRPr="00151F54">
        <w:rPr>
          <w:rFonts w:hint="eastAsia"/>
          <w:rtl/>
          <w:lang w:val="en-US"/>
        </w:rPr>
        <w:t>مساعد</w:t>
      </w:r>
      <w:r w:rsidRPr="00151F54">
        <w:rPr>
          <w:rtl/>
          <w:lang w:val="en-US"/>
        </w:rPr>
        <w:t xml:space="preserve"> </w:t>
      </w:r>
      <w:r w:rsidRPr="00151F54">
        <w:rPr>
          <w:rFonts w:hint="eastAsia"/>
          <w:rtl/>
          <w:lang w:val="en-US"/>
        </w:rPr>
        <w:t>له</w:t>
      </w:r>
      <w:r w:rsidRPr="00B2229D">
        <w:rPr>
          <w:rStyle w:val="Appelnotedebasdep"/>
          <w:rFonts w:eastAsiaTheme="majorEastAsia" w:hint="cs"/>
          <w:rtl/>
        </w:rPr>
        <w:t>(</w:t>
      </w:r>
      <w:r w:rsidRPr="00B2229D">
        <w:rPr>
          <w:rStyle w:val="Appelnotedebasdep"/>
          <w:rFonts w:eastAsiaTheme="majorEastAsia"/>
          <w:rtl/>
        </w:rPr>
        <w:footnoteReference w:id="54"/>
      </w:r>
      <w:r w:rsidRPr="00B2229D">
        <w:rPr>
          <w:rStyle w:val="Appelnotedebasdep"/>
          <w:rFonts w:eastAsiaTheme="majorEastAsia" w:hint="cs"/>
          <w:rtl/>
        </w:rPr>
        <w:t>)</w:t>
      </w:r>
      <w:r>
        <w:rPr>
          <w:rFonts w:hint="cs"/>
          <w:rtl/>
        </w:rPr>
        <w:t>.</w:t>
      </w:r>
      <w:r w:rsidRPr="00151F54">
        <w:rPr>
          <w:rtl/>
          <w:lang w:val="en-US"/>
        </w:rPr>
        <w:t xml:space="preserve"> </w:t>
      </w:r>
    </w:p>
    <w:p w:rsidR="00215BEC" w:rsidRPr="00151F54" w:rsidRDefault="00215BEC" w:rsidP="00215BEC">
      <w:pPr>
        <w:rPr>
          <w:rtl/>
          <w:lang w:val="en-US"/>
        </w:rPr>
      </w:pPr>
      <w:r w:rsidRPr="00151F54">
        <w:rPr>
          <w:rFonts w:hint="eastAsia"/>
          <w:rtl/>
          <w:lang w:val="en-US"/>
        </w:rPr>
        <w:t>وقد</w:t>
      </w:r>
      <w:r w:rsidRPr="00151F54">
        <w:rPr>
          <w:rtl/>
          <w:lang w:val="en-US"/>
        </w:rPr>
        <w:t xml:space="preserve"> </w:t>
      </w:r>
      <w:r w:rsidRPr="00151F54">
        <w:rPr>
          <w:rFonts w:hint="eastAsia"/>
          <w:rtl/>
          <w:lang w:val="en-US"/>
        </w:rPr>
        <w:t>كل</w:t>
      </w:r>
      <w:r w:rsidR="00D2665A">
        <w:rPr>
          <w:rFonts w:hint="cs"/>
          <w:rtl/>
          <w:lang w:val="en-US"/>
        </w:rPr>
        <w:t>ّ</w:t>
      </w:r>
      <w:r w:rsidRPr="00151F54">
        <w:rPr>
          <w:rFonts w:hint="eastAsia"/>
          <w:rtl/>
          <w:lang w:val="en-US"/>
        </w:rPr>
        <w:t>فت</w:t>
      </w:r>
      <w:r w:rsidRPr="00151F54">
        <w:rPr>
          <w:rtl/>
          <w:lang w:val="en-US"/>
        </w:rPr>
        <w:t xml:space="preserve"> </w:t>
      </w:r>
      <w:r w:rsidRPr="00151F54">
        <w:rPr>
          <w:rFonts w:hint="eastAsia"/>
          <w:rtl/>
          <w:lang w:val="en-US"/>
        </w:rPr>
        <w:t>هذه</w:t>
      </w:r>
      <w:r w:rsidRPr="00151F54">
        <w:rPr>
          <w:rtl/>
          <w:lang w:val="en-US"/>
        </w:rPr>
        <w:t xml:space="preserve"> </w:t>
      </w:r>
      <w:r w:rsidRPr="00151F54">
        <w:rPr>
          <w:rFonts w:hint="eastAsia"/>
          <w:rtl/>
          <w:lang w:val="en-US"/>
        </w:rPr>
        <w:t>النخبة</w:t>
      </w:r>
      <w:r w:rsidRPr="00151F54">
        <w:rPr>
          <w:rtl/>
          <w:lang w:val="en-US"/>
        </w:rPr>
        <w:t xml:space="preserve"> </w:t>
      </w:r>
      <w:r w:rsidRPr="00151F54">
        <w:rPr>
          <w:rFonts w:hint="eastAsia"/>
          <w:rtl/>
          <w:lang w:val="en-US"/>
        </w:rPr>
        <w:t>الشبانيّة</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إنشاء</w:t>
      </w:r>
      <w:r w:rsidRPr="00151F54">
        <w:rPr>
          <w:rtl/>
          <w:lang w:val="en-US"/>
        </w:rPr>
        <w:t xml:space="preserve"> </w:t>
      </w:r>
      <w:r w:rsidRPr="00151F54">
        <w:rPr>
          <w:rFonts w:hint="eastAsia"/>
          <w:rtl/>
          <w:lang w:val="en-US"/>
        </w:rPr>
        <w:t>قصيدة</w:t>
      </w:r>
      <w:r w:rsidRPr="00151F54">
        <w:rPr>
          <w:rtl/>
          <w:lang w:val="en-US"/>
        </w:rPr>
        <w:t xml:space="preserve"> </w:t>
      </w:r>
      <w:r w:rsidRPr="00151F54">
        <w:rPr>
          <w:rFonts w:hint="eastAsia"/>
          <w:rtl/>
          <w:lang w:val="en-US"/>
        </w:rPr>
        <w:t>يفتتح</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العدد</w:t>
      </w:r>
      <w:r w:rsidRPr="00151F54">
        <w:rPr>
          <w:rtl/>
          <w:lang w:val="en-US"/>
        </w:rPr>
        <w:t xml:space="preserve"> </w:t>
      </w:r>
      <w:r w:rsidRPr="00151F54">
        <w:rPr>
          <w:rFonts w:hint="eastAsia"/>
          <w:rtl/>
          <w:lang w:val="en-US"/>
        </w:rPr>
        <w:t>الأول</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جريدة</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توض</w:t>
      </w:r>
      <w:r w:rsidR="00D2665A">
        <w:rPr>
          <w:rFonts w:hint="cs"/>
          <w:rtl/>
          <w:lang w:val="en-US"/>
        </w:rPr>
        <w:t>ّ</w:t>
      </w:r>
      <w:r w:rsidRPr="00151F54">
        <w:rPr>
          <w:rFonts w:hint="eastAsia"/>
          <w:rtl/>
          <w:lang w:val="en-US"/>
        </w:rPr>
        <w:t>ح</w:t>
      </w:r>
      <w:r w:rsidRPr="00151F54">
        <w:rPr>
          <w:rtl/>
          <w:lang w:val="en-US"/>
        </w:rPr>
        <w:t xml:space="preserve"> </w:t>
      </w:r>
      <w:r w:rsidRPr="00151F54">
        <w:rPr>
          <w:rFonts w:hint="eastAsia"/>
          <w:rtl/>
          <w:lang w:val="en-US"/>
        </w:rPr>
        <w:t>فيها</w:t>
      </w:r>
      <w:r w:rsidRPr="00151F54">
        <w:rPr>
          <w:rtl/>
          <w:lang w:val="en-US"/>
        </w:rPr>
        <w:t xml:space="preserve"> </w:t>
      </w:r>
      <w:r w:rsidRPr="00151F54">
        <w:rPr>
          <w:rFonts w:hint="eastAsia"/>
          <w:rtl/>
          <w:lang w:val="en-US"/>
        </w:rPr>
        <w:t>خط</w:t>
      </w:r>
      <w:r w:rsidR="00D2665A">
        <w:rPr>
          <w:rFonts w:hint="cs"/>
          <w:rtl/>
          <w:lang w:val="en-US"/>
        </w:rPr>
        <w:t>ّ</w:t>
      </w:r>
      <w:r w:rsidRPr="00151F54">
        <w:rPr>
          <w:rFonts w:hint="eastAsia"/>
          <w:rtl/>
          <w:lang w:val="en-US"/>
        </w:rPr>
        <w:t>ته</w:t>
      </w:r>
      <w:r>
        <w:rPr>
          <w:rFonts w:hint="eastAsia"/>
          <w:rtl/>
          <w:lang w:val="en-US"/>
        </w:rPr>
        <w:t>ا</w:t>
      </w:r>
      <w:r w:rsidRPr="00151F54">
        <w:rPr>
          <w:rtl/>
          <w:lang w:val="en-US"/>
        </w:rPr>
        <w:t xml:space="preserve"> </w:t>
      </w:r>
      <w:r w:rsidRPr="00151F54">
        <w:rPr>
          <w:rFonts w:hint="eastAsia"/>
          <w:rtl/>
          <w:lang w:val="en-US"/>
        </w:rPr>
        <w:t>ومبادئه</w:t>
      </w:r>
      <w:r>
        <w:rPr>
          <w:rFonts w:hint="eastAsia"/>
          <w:rtl/>
          <w:lang w:val="en-US"/>
        </w:rPr>
        <w:t>ا</w:t>
      </w:r>
      <w:r w:rsidRPr="00151F54">
        <w:rPr>
          <w:rFonts w:hint="eastAsia"/>
          <w:rtl/>
          <w:lang w:val="en-US"/>
        </w:rPr>
        <w:t>،</w:t>
      </w:r>
      <w:r w:rsidRPr="00151F54">
        <w:rPr>
          <w:rtl/>
          <w:lang w:val="en-US"/>
        </w:rPr>
        <w:t xml:space="preserve"> </w:t>
      </w:r>
      <w:r w:rsidRPr="00151F54">
        <w:rPr>
          <w:rFonts w:hint="eastAsia"/>
          <w:rtl/>
          <w:lang w:val="en-US"/>
        </w:rPr>
        <w:t>وعنونها</w:t>
      </w:r>
      <w:r w:rsidRPr="00151F54">
        <w:rPr>
          <w:rtl/>
          <w:lang w:val="en-US"/>
        </w:rPr>
        <w:t xml:space="preserve"> </w:t>
      </w:r>
      <w:r w:rsidRPr="00151F54">
        <w:rPr>
          <w:rFonts w:hint="eastAsia"/>
          <w:rtl/>
          <w:lang w:val="en-US"/>
        </w:rPr>
        <w:t>بــ</w:t>
      </w:r>
      <w:r>
        <w:rPr>
          <w:rFonts w:hint="eastAsia"/>
          <w:rtl/>
          <w:lang w:val="en-US"/>
        </w:rPr>
        <w:t>ـ</w:t>
      </w:r>
      <w:r>
        <w:rPr>
          <w:rtl/>
          <w:lang w:val="en-US"/>
        </w:rPr>
        <w:t xml:space="preserve"> </w:t>
      </w:r>
      <w:r w:rsidRPr="00151F54">
        <w:rPr>
          <w:rtl/>
          <w:lang w:val="en-US"/>
        </w:rPr>
        <w:t>"</w:t>
      </w:r>
      <w:r w:rsidRPr="00151F54">
        <w:rPr>
          <w:rFonts w:hint="eastAsia"/>
          <w:rtl/>
          <w:lang w:val="en-US"/>
        </w:rPr>
        <w:t>من</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إلى</w:t>
      </w:r>
      <w:r w:rsidRPr="00151F54">
        <w:rPr>
          <w:rtl/>
          <w:lang w:val="en-US"/>
        </w:rPr>
        <w:t xml:space="preserve"> </w:t>
      </w:r>
      <w:r w:rsidR="0071697C">
        <w:rPr>
          <w:rFonts w:hint="eastAsia"/>
          <w:rtl/>
          <w:lang w:val="en-US"/>
        </w:rPr>
        <w:t>الشعب</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5"/>
      </w:r>
      <w:r w:rsidRPr="00B2229D">
        <w:rPr>
          <w:rStyle w:val="Appelnotedebasdep"/>
          <w:rFonts w:eastAsiaTheme="majorEastAsia"/>
          <w:rtl/>
        </w:rPr>
        <w:t>)</w:t>
      </w:r>
      <w:r w:rsidRPr="00151F54">
        <w:rPr>
          <w:rtl/>
          <w:lang w:val="en-US"/>
        </w:rPr>
        <w:t xml:space="preserve"> </w:t>
      </w:r>
      <w:r w:rsidRPr="00151F54">
        <w:rPr>
          <w:rFonts w:hint="eastAsia"/>
          <w:rtl/>
          <w:lang w:val="en-US"/>
        </w:rPr>
        <w:t>موقعا</w:t>
      </w:r>
      <w:r w:rsidRPr="00151F54">
        <w:rPr>
          <w:rtl/>
          <w:lang w:val="en-US"/>
        </w:rPr>
        <w:t xml:space="preserve"> </w:t>
      </w:r>
      <w:r w:rsidRPr="00151F54">
        <w:rPr>
          <w:rFonts w:hint="eastAsia"/>
          <w:rtl/>
          <w:lang w:val="en-US"/>
        </w:rPr>
        <w:t>تحتها</w:t>
      </w:r>
      <w:r w:rsidRPr="00151F54">
        <w:rPr>
          <w:rtl/>
          <w:lang w:val="en-US"/>
        </w:rPr>
        <w:t xml:space="preserve"> </w:t>
      </w:r>
      <w:r w:rsidRPr="00151F54">
        <w:rPr>
          <w:rFonts w:hint="eastAsia"/>
          <w:rtl/>
          <w:lang w:val="en-US"/>
        </w:rPr>
        <w:t>بــ</w:t>
      </w:r>
      <w:r w:rsidRPr="00151F54">
        <w:rPr>
          <w:rtl/>
          <w:lang w:val="en-US"/>
        </w:rPr>
        <w:t xml:space="preserve"> "</w:t>
      </w:r>
      <w:r w:rsidRPr="00151F54">
        <w:rPr>
          <w:rFonts w:hint="eastAsia"/>
          <w:rtl/>
          <w:lang w:val="en-US"/>
        </w:rPr>
        <w:t>شاعر</w:t>
      </w:r>
      <w:r w:rsidRPr="00151F54">
        <w:rPr>
          <w:rtl/>
          <w:lang w:val="en-US"/>
        </w:rPr>
        <w:t xml:space="preserve"> </w:t>
      </w:r>
      <w:r w:rsidRPr="00151F54">
        <w:rPr>
          <w:rFonts w:hint="eastAsia"/>
          <w:rtl/>
          <w:lang w:val="en-US"/>
        </w:rPr>
        <w:t>المنتقد</w:t>
      </w:r>
      <w:r w:rsidRPr="00151F54">
        <w:rPr>
          <w:rtl/>
          <w:lang w:val="en-US"/>
        </w:rPr>
        <w:t>"</w:t>
      </w:r>
      <w:r w:rsidRPr="00151F54">
        <w:rPr>
          <w:rFonts w:hint="eastAsia"/>
          <w:rtl/>
          <w:lang w:val="en-US"/>
        </w:rPr>
        <w:t>،</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ات</w:t>
      </w:r>
      <w:r w:rsidR="00D2665A">
        <w:rPr>
          <w:rFonts w:hint="cs"/>
          <w:rtl/>
          <w:lang w:val="en-US"/>
        </w:rPr>
        <w:t>ّ</w:t>
      </w:r>
      <w:r w:rsidRPr="00151F54">
        <w:rPr>
          <w:rFonts w:hint="eastAsia"/>
          <w:rtl/>
          <w:lang w:val="en-US"/>
        </w:rPr>
        <w:t>خذ</w:t>
      </w:r>
      <w:r w:rsidRPr="00151F54">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الاسم</w:t>
      </w:r>
      <w:r w:rsidRPr="00151F54">
        <w:rPr>
          <w:rtl/>
          <w:lang w:val="en-US"/>
        </w:rPr>
        <w:t xml:space="preserve"> </w:t>
      </w:r>
      <w:r w:rsidRPr="00151F54">
        <w:rPr>
          <w:rFonts w:hint="eastAsia"/>
          <w:rtl/>
          <w:lang w:val="en-US"/>
        </w:rPr>
        <w:t>المستعار</w:t>
      </w:r>
      <w:r w:rsidRPr="00151F54">
        <w:rPr>
          <w:rtl/>
          <w:lang w:val="en-US"/>
        </w:rPr>
        <w:t xml:space="preserve"> </w:t>
      </w:r>
      <w:r w:rsidRPr="00151F54">
        <w:rPr>
          <w:rFonts w:hint="eastAsia"/>
          <w:rtl/>
          <w:lang w:val="en-US"/>
        </w:rPr>
        <w:t>لقبه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الجريدة</w:t>
      </w:r>
      <w:r w:rsidRPr="00151F54">
        <w:rPr>
          <w:rtl/>
          <w:lang w:val="en-US"/>
        </w:rPr>
        <w:t xml:space="preserve"> </w:t>
      </w:r>
      <w:r w:rsidRPr="00151F54">
        <w:rPr>
          <w:rFonts w:hint="eastAsia"/>
          <w:rtl/>
          <w:lang w:val="en-US"/>
        </w:rPr>
        <w:t>يمضي</w:t>
      </w:r>
      <w:r w:rsidRPr="00151F54">
        <w:rPr>
          <w:rtl/>
          <w:lang w:val="en-US"/>
        </w:rPr>
        <w:t xml:space="preserve"> </w:t>
      </w:r>
      <w:r w:rsidRPr="00151F54">
        <w:rPr>
          <w:rFonts w:hint="eastAsia"/>
          <w:rtl/>
          <w:lang w:val="en-US"/>
        </w:rPr>
        <w:t>به</w:t>
      </w:r>
      <w:r w:rsidRPr="00151F54">
        <w:rPr>
          <w:rtl/>
          <w:lang w:val="en-US"/>
        </w:rPr>
        <w:t xml:space="preserve"> </w:t>
      </w:r>
      <w:r w:rsidRPr="00151F54">
        <w:rPr>
          <w:rFonts w:hint="eastAsia"/>
          <w:rtl/>
          <w:lang w:val="en-US"/>
        </w:rPr>
        <w:t>قصائده</w:t>
      </w:r>
      <w:r w:rsidRPr="00151F54">
        <w:rPr>
          <w:rtl/>
          <w:lang w:val="en-US"/>
        </w:rPr>
        <w:t xml:space="preserve"> </w:t>
      </w:r>
      <w:r w:rsidRPr="00151F54">
        <w:rPr>
          <w:rFonts w:hint="eastAsia"/>
          <w:rtl/>
          <w:lang w:val="en-US"/>
        </w:rPr>
        <w:t>المنشورة</w:t>
      </w:r>
      <w:r w:rsidRPr="00151F54">
        <w:rPr>
          <w:rtl/>
          <w:lang w:val="en-US"/>
        </w:rPr>
        <w:t xml:space="preserve"> </w:t>
      </w:r>
      <w:r w:rsidRPr="00151F54">
        <w:rPr>
          <w:rFonts w:hint="eastAsia"/>
          <w:rtl/>
          <w:lang w:val="en-US"/>
        </w:rPr>
        <w:t>فيها،</w:t>
      </w:r>
      <w:r w:rsidRPr="00151F54">
        <w:rPr>
          <w:rtl/>
          <w:lang w:val="en-US"/>
        </w:rPr>
        <w:t xml:space="preserve"> </w:t>
      </w:r>
      <w:r w:rsidRPr="00151F54">
        <w:rPr>
          <w:rFonts w:hint="eastAsia"/>
          <w:rtl/>
          <w:lang w:val="en-US"/>
        </w:rPr>
        <w:t>وهي</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مجموعها</w:t>
      </w:r>
      <w:r w:rsidRPr="00151F54">
        <w:rPr>
          <w:rtl/>
          <w:lang w:val="en-US"/>
        </w:rPr>
        <w:t xml:space="preserve"> </w:t>
      </w:r>
      <w:r w:rsidRPr="00151F54">
        <w:rPr>
          <w:rFonts w:hint="eastAsia"/>
          <w:rtl/>
          <w:lang w:val="en-US"/>
        </w:rPr>
        <w:t>إضافة</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الس</w:t>
      </w:r>
      <w:r w:rsidR="00D2665A">
        <w:rPr>
          <w:rFonts w:hint="cs"/>
          <w:rtl/>
          <w:lang w:val="en-US"/>
        </w:rPr>
        <w:t>ّ</w:t>
      </w:r>
      <w:r w:rsidRPr="00151F54">
        <w:rPr>
          <w:rFonts w:hint="eastAsia"/>
          <w:rtl/>
          <w:lang w:val="en-US"/>
        </w:rPr>
        <w:t>ابقة،</w:t>
      </w:r>
      <w:r w:rsidRPr="00151F54">
        <w:rPr>
          <w:rtl/>
          <w:lang w:val="en-US"/>
        </w:rPr>
        <w:t xml:space="preserve"> </w:t>
      </w:r>
      <w:r w:rsidRPr="00151F54">
        <w:rPr>
          <w:rFonts w:hint="eastAsia"/>
          <w:rtl/>
          <w:lang w:val="en-US"/>
        </w:rPr>
        <w:t>قصيدتان</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من</w:t>
      </w:r>
      <w:r w:rsidRPr="00151F54">
        <w:rPr>
          <w:rtl/>
          <w:lang w:val="en-US"/>
        </w:rPr>
        <w:t xml:space="preserve"> </w:t>
      </w:r>
      <w:r w:rsidR="0071697C">
        <w:rPr>
          <w:rFonts w:hint="eastAsia"/>
          <w:rtl/>
          <w:lang w:val="en-US"/>
        </w:rPr>
        <w:t>الشعب</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المنتقد</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6"/>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و</w:t>
      </w:r>
      <w:r w:rsidRPr="00151F54">
        <w:rPr>
          <w:rtl/>
          <w:lang w:val="en-US"/>
        </w:rPr>
        <w:t>"</w:t>
      </w:r>
      <w:r w:rsidRPr="00151F54">
        <w:rPr>
          <w:rFonts w:hint="eastAsia"/>
          <w:rtl/>
          <w:lang w:val="en-US"/>
        </w:rPr>
        <w:t>ذكرى</w:t>
      </w:r>
      <w:r w:rsidRPr="00151F54">
        <w:rPr>
          <w:rtl/>
          <w:lang w:val="en-US"/>
        </w:rPr>
        <w:t xml:space="preserve"> </w:t>
      </w:r>
      <w:r w:rsidRPr="00151F54">
        <w:rPr>
          <w:rFonts w:hint="eastAsia"/>
          <w:rtl/>
          <w:lang w:val="en-US"/>
        </w:rPr>
        <w:t>زهرة</w:t>
      </w:r>
      <w:r w:rsidRPr="00151F54">
        <w:rPr>
          <w:rtl/>
          <w:lang w:val="en-US"/>
        </w:rPr>
        <w:t xml:space="preserve"> </w:t>
      </w:r>
      <w:r w:rsidRPr="00151F54">
        <w:rPr>
          <w:rFonts w:hint="eastAsia"/>
          <w:rtl/>
          <w:lang w:val="en-US"/>
        </w:rPr>
        <w:t>الأي</w:t>
      </w:r>
      <w:r w:rsidR="00D2665A">
        <w:rPr>
          <w:rFonts w:hint="cs"/>
          <w:rtl/>
          <w:lang w:val="en-US"/>
        </w:rPr>
        <w:t>ّ</w:t>
      </w:r>
      <w:r w:rsidRPr="00151F54">
        <w:rPr>
          <w:rFonts w:hint="eastAsia"/>
          <w:rtl/>
          <w:lang w:val="en-US"/>
        </w:rPr>
        <w:t>ام</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7"/>
      </w:r>
      <w:r w:rsidRPr="00B2229D">
        <w:rPr>
          <w:rStyle w:val="Appelnotedebasdep"/>
          <w:rFonts w:eastAsiaTheme="majorEastAsia"/>
          <w:rtl/>
        </w:rPr>
        <w:t>)</w:t>
      </w:r>
      <w:r w:rsidRPr="00151F54">
        <w:rPr>
          <w:rFonts w:hint="eastAsia"/>
          <w:rtl/>
          <w:lang w:val="en-US"/>
        </w:rPr>
        <w:t>،</w:t>
      </w:r>
      <w:r w:rsidRPr="00151F54">
        <w:rPr>
          <w:rtl/>
          <w:lang w:val="en-US"/>
        </w:rPr>
        <w:t xml:space="preserve"> </w:t>
      </w:r>
      <w:r w:rsidRPr="00151F54">
        <w:rPr>
          <w:rFonts w:hint="eastAsia"/>
          <w:rtl/>
          <w:lang w:val="en-US"/>
        </w:rPr>
        <w:t>وواحدة</w:t>
      </w:r>
      <w:r w:rsidRPr="00151F54">
        <w:rPr>
          <w:rtl/>
          <w:lang w:val="en-US"/>
        </w:rPr>
        <w:t xml:space="preserve"> </w:t>
      </w:r>
      <w:r w:rsidRPr="00151F54">
        <w:rPr>
          <w:rFonts w:hint="eastAsia"/>
          <w:rtl/>
          <w:lang w:val="en-US"/>
        </w:rPr>
        <w:t>في</w:t>
      </w:r>
      <w:r w:rsidRPr="00151F54">
        <w:rPr>
          <w:rtl/>
          <w:lang w:val="en-US"/>
        </w:rPr>
        <w:t xml:space="preserve"> </w:t>
      </w:r>
      <w:r w:rsidR="0071697C">
        <w:rPr>
          <w:rFonts w:hint="eastAsia"/>
          <w:rtl/>
          <w:lang w:val="en-US"/>
        </w:rPr>
        <w:t>الشهاب</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المرشد</w:t>
      </w:r>
      <w:r w:rsidRPr="00151F54">
        <w:rPr>
          <w:rtl/>
          <w:lang w:val="en-US"/>
        </w:rPr>
        <w:t xml:space="preserve"> </w:t>
      </w:r>
      <w:r w:rsidRPr="00151F54">
        <w:rPr>
          <w:rFonts w:hint="eastAsia"/>
          <w:rtl/>
          <w:lang w:val="en-US"/>
        </w:rPr>
        <w:t>الصريح</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8"/>
      </w:r>
      <w:r w:rsidRPr="00B2229D">
        <w:rPr>
          <w:rStyle w:val="Appelnotedebasdep"/>
          <w:rFonts w:eastAsiaTheme="majorEastAsia"/>
          <w:rtl/>
        </w:rPr>
        <w:t>)</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نشرت</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الجريدة</w:t>
      </w:r>
      <w:r w:rsidRPr="00151F54">
        <w:rPr>
          <w:rtl/>
          <w:lang w:val="en-US"/>
        </w:rPr>
        <w:t xml:space="preserve"> </w:t>
      </w:r>
      <w:r w:rsidRPr="00151F54">
        <w:rPr>
          <w:rFonts w:hint="eastAsia"/>
          <w:rtl/>
          <w:lang w:val="en-US"/>
        </w:rPr>
        <w:t>بنفس</w:t>
      </w:r>
      <w:r w:rsidRPr="00151F54">
        <w:rPr>
          <w:rtl/>
          <w:lang w:val="en-US"/>
        </w:rPr>
        <w:t xml:space="preserve"> </w:t>
      </w:r>
      <w:r w:rsidRPr="00151F54">
        <w:rPr>
          <w:rFonts w:hint="eastAsia"/>
          <w:rtl/>
          <w:lang w:val="en-US"/>
        </w:rPr>
        <w:t>الإمضاء</w:t>
      </w:r>
      <w:r w:rsidRPr="00151F54">
        <w:rPr>
          <w:rtl/>
          <w:lang w:val="en-US"/>
        </w:rPr>
        <w:t xml:space="preserve"> </w:t>
      </w:r>
      <w:r w:rsidRPr="00151F54">
        <w:rPr>
          <w:rFonts w:hint="eastAsia"/>
          <w:rtl/>
          <w:lang w:val="en-US"/>
        </w:rPr>
        <w:t>بسبب</w:t>
      </w:r>
      <w:r w:rsidRPr="00151F54">
        <w:rPr>
          <w:rtl/>
          <w:lang w:val="en-US"/>
        </w:rPr>
        <w:t xml:space="preserve"> </w:t>
      </w:r>
      <w:r w:rsidRPr="00151F54">
        <w:rPr>
          <w:rFonts w:hint="eastAsia"/>
          <w:rtl/>
          <w:lang w:val="en-US"/>
        </w:rPr>
        <w:t>التعطيل</w:t>
      </w:r>
      <w:r w:rsidRPr="00151F54">
        <w:rPr>
          <w:rtl/>
          <w:lang w:val="en-US"/>
        </w:rPr>
        <w:t xml:space="preserve"> </w:t>
      </w:r>
      <w:r w:rsidRPr="00151F54">
        <w:rPr>
          <w:rFonts w:hint="eastAsia"/>
          <w:rtl/>
          <w:lang w:val="en-US"/>
        </w:rPr>
        <w:t>المفاجئ</w:t>
      </w:r>
      <w:r w:rsidRPr="00151F54">
        <w:rPr>
          <w:rtl/>
          <w:lang w:val="en-US"/>
        </w:rPr>
        <w:t xml:space="preserve"> </w:t>
      </w:r>
      <w:r w:rsidRPr="00151F54">
        <w:rPr>
          <w:rFonts w:hint="eastAsia"/>
          <w:rtl/>
          <w:lang w:val="en-US"/>
        </w:rPr>
        <w:t>للمنتقد</w:t>
      </w:r>
      <w:r w:rsidRPr="00151F54">
        <w:rPr>
          <w:rtl/>
          <w:lang w:val="en-US"/>
        </w:rPr>
        <w:t xml:space="preserve">. </w:t>
      </w:r>
    </w:p>
    <w:p w:rsidR="00215BEC" w:rsidRPr="00151F54" w:rsidRDefault="00215BEC" w:rsidP="008B421A">
      <w:pPr>
        <w:rPr>
          <w:rtl/>
          <w:lang w:val="en-US"/>
        </w:rPr>
      </w:pPr>
      <w:r w:rsidRPr="00151F54">
        <w:rPr>
          <w:rFonts w:hint="eastAsia"/>
          <w:rtl/>
          <w:lang w:val="en-US"/>
        </w:rPr>
        <w:t>ثم</w:t>
      </w:r>
      <w:r w:rsidRPr="00151F54">
        <w:rPr>
          <w:rtl/>
          <w:lang w:val="en-US"/>
        </w:rPr>
        <w:t xml:space="preserve"> </w:t>
      </w:r>
      <w:r w:rsidRPr="00151F54">
        <w:rPr>
          <w:rFonts w:hint="eastAsia"/>
          <w:rtl/>
          <w:lang w:val="en-US"/>
        </w:rPr>
        <w:t>أوكلت</w:t>
      </w:r>
      <w:r w:rsidRPr="00151F54">
        <w:rPr>
          <w:rtl/>
          <w:lang w:val="en-US"/>
        </w:rPr>
        <w:t xml:space="preserve"> </w:t>
      </w:r>
      <w:r w:rsidRPr="00151F54">
        <w:rPr>
          <w:rFonts w:hint="eastAsia"/>
          <w:rtl/>
          <w:lang w:val="en-US"/>
        </w:rPr>
        <w:t>إليه</w:t>
      </w:r>
      <w:r w:rsidRPr="00151F54">
        <w:rPr>
          <w:rtl/>
          <w:lang w:val="en-US"/>
        </w:rPr>
        <w:t xml:space="preserve"> </w:t>
      </w:r>
      <w:r w:rsidR="0071697C">
        <w:rPr>
          <w:rFonts w:hint="eastAsia"/>
          <w:rtl/>
          <w:lang w:val="en-US"/>
        </w:rPr>
        <w:t>الشبيبة</w:t>
      </w:r>
      <w:r w:rsidRPr="00151F54">
        <w:rPr>
          <w:rtl/>
          <w:lang w:val="en-US"/>
        </w:rPr>
        <w:t xml:space="preserve"> </w:t>
      </w:r>
      <w:r w:rsidRPr="00151F54">
        <w:rPr>
          <w:rFonts w:hint="eastAsia"/>
          <w:rtl/>
          <w:lang w:val="en-US"/>
        </w:rPr>
        <w:t>مهم</w:t>
      </w:r>
      <w:r w:rsidR="00D2665A">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النيابة</w:t>
      </w:r>
      <w:r w:rsidRPr="00151F54">
        <w:rPr>
          <w:rtl/>
          <w:lang w:val="en-US"/>
        </w:rPr>
        <w:t xml:space="preserve"> </w:t>
      </w:r>
      <w:r w:rsidRPr="00151F54">
        <w:rPr>
          <w:rFonts w:hint="eastAsia"/>
          <w:rtl/>
          <w:lang w:val="en-US"/>
        </w:rPr>
        <w:t>لجريدة</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ثم</w:t>
      </w:r>
      <w:r w:rsidRPr="00151F54">
        <w:rPr>
          <w:rtl/>
          <w:lang w:val="en-US"/>
        </w:rPr>
        <w:t xml:space="preserve"> </w:t>
      </w:r>
      <w:r w:rsidRPr="00151F54">
        <w:rPr>
          <w:rFonts w:hint="eastAsia"/>
          <w:rtl/>
          <w:lang w:val="en-US"/>
        </w:rPr>
        <w:t>خليفتها</w:t>
      </w:r>
      <w:r w:rsidRPr="00151F54">
        <w:rPr>
          <w:rtl/>
          <w:lang w:val="en-US"/>
        </w:rPr>
        <w:t xml:space="preserve"> </w:t>
      </w:r>
      <w:r w:rsidR="0071697C">
        <w:rPr>
          <w:rFonts w:hint="eastAsia"/>
          <w:rtl/>
          <w:lang w:val="en-US"/>
        </w:rPr>
        <w:t>الشهاب</w:t>
      </w:r>
      <w:r w:rsidRPr="00151F54">
        <w:rPr>
          <w:rFonts w:hint="eastAsia"/>
          <w:rtl/>
          <w:lang w:val="en-US"/>
        </w:rPr>
        <w:t>،</w:t>
      </w:r>
      <w:r w:rsidRPr="00151F54">
        <w:rPr>
          <w:rtl/>
          <w:lang w:val="en-US"/>
        </w:rPr>
        <w:t xml:space="preserve"> </w:t>
      </w:r>
      <w:r w:rsidRPr="00151F54">
        <w:rPr>
          <w:rFonts w:hint="eastAsia"/>
          <w:rtl/>
          <w:lang w:val="en-US"/>
        </w:rPr>
        <w:t>والتجوال</w:t>
      </w:r>
      <w:r w:rsidRPr="00151F54">
        <w:rPr>
          <w:rtl/>
          <w:lang w:val="en-US"/>
        </w:rPr>
        <w:t xml:space="preserve"> </w:t>
      </w:r>
      <w:r w:rsidRPr="00151F54">
        <w:rPr>
          <w:rFonts w:hint="eastAsia"/>
          <w:rtl/>
          <w:lang w:val="en-US"/>
        </w:rPr>
        <w:t>عبر</w:t>
      </w:r>
      <w:r w:rsidRPr="00151F54">
        <w:rPr>
          <w:rtl/>
          <w:lang w:val="en-US"/>
        </w:rPr>
        <w:t xml:space="preserve"> </w:t>
      </w:r>
      <w:r w:rsidRPr="00151F54">
        <w:rPr>
          <w:rFonts w:hint="eastAsia"/>
          <w:rtl/>
          <w:lang w:val="en-US"/>
        </w:rPr>
        <w:t>الوطن</w:t>
      </w:r>
      <w:r w:rsidRPr="00151F54">
        <w:rPr>
          <w:rtl/>
          <w:lang w:val="en-US"/>
        </w:rPr>
        <w:t xml:space="preserve"> </w:t>
      </w:r>
      <w:r w:rsidRPr="00151F54">
        <w:rPr>
          <w:rFonts w:hint="eastAsia"/>
          <w:rtl/>
          <w:lang w:val="en-US"/>
        </w:rPr>
        <w:t>للترويج</w:t>
      </w:r>
      <w:r w:rsidRPr="00151F54">
        <w:rPr>
          <w:rtl/>
          <w:lang w:val="en-US"/>
        </w:rPr>
        <w:t xml:space="preserve"> </w:t>
      </w:r>
      <w:r w:rsidRPr="00151F54">
        <w:rPr>
          <w:rFonts w:hint="eastAsia"/>
          <w:rtl/>
          <w:lang w:val="en-US"/>
        </w:rPr>
        <w:t>لهما</w:t>
      </w:r>
      <w:r w:rsidRPr="00151F54">
        <w:rPr>
          <w:rtl/>
          <w:lang w:val="en-US"/>
        </w:rPr>
        <w:t xml:space="preserve"> </w:t>
      </w:r>
      <w:r w:rsidRPr="00151F54">
        <w:rPr>
          <w:rFonts w:hint="eastAsia"/>
          <w:rtl/>
          <w:lang w:val="en-US"/>
        </w:rPr>
        <w:t>والتعريف</w:t>
      </w:r>
      <w:r w:rsidRPr="00151F54">
        <w:rPr>
          <w:rtl/>
          <w:lang w:val="en-US"/>
        </w:rPr>
        <w:t xml:space="preserve"> </w:t>
      </w:r>
      <w:r w:rsidRPr="00151F54">
        <w:rPr>
          <w:rFonts w:hint="eastAsia"/>
          <w:rtl/>
          <w:lang w:val="en-US"/>
        </w:rPr>
        <w:t>بهما</w:t>
      </w:r>
      <w:r w:rsidRPr="00151F54">
        <w:rPr>
          <w:rtl/>
          <w:lang w:val="en-US"/>
        </w:rPr>
        <w:t xml:space="preserve"> </w:t>
      </w:r>
      <w:r w:rsidRPr="00151F54">
        <w:rPr>
          <w:rFonts w:hint="eastAsia"/>
          <w:rtl/>
          <w:lang w:val="en-US"/>
        </w:rPr>
        <w:t>وللمشروع</w:t>
      </w:r>
      <w:r w:rsidRPr="00151F54">
        <w:rPr>
          <w:rtl/>
          <w:lang w:val="en-US"/>
        </w:rPr>
        <w:t xml:space="preserve"> </w:t>
      </w:r>
      <w:r>
        <w:rPr>
          <w:rFonts w:hint="eastAsia"/>
          <w:rtl/>
          <w:lang w:val="en-US"/>
        </w:rPr>
        <w:t>الذي</w:t>
      </w:r>
      <w:r w:rsidRPr="00151F54">
        <w:rPr>
          <w:rtl/>
          <w:lang w:val="en-US"/>
        </w:rPr>
        <w:t xml:space="preserve"> </w:t>
      </w:r>
      <w:r w:rsidRPr="00151F54">
        <w:rPr>
          <w:rFonts w:hint="eastAsia"/>
          <w:rtl/>
          <w:lang w:val="en-US"/>
        </w:rPr>
        <w:t>يحملانه</w:t>
      </w:r>
      <w:r>
        <w:rPr>
          <w:rFonts w:hint="eastAsia"/>
          <w:rtl/>
          <w:lang w:val="en-US"/>
        </w:rPr>
        <w:t>،</w:t>
      </w:r>
      <w:r w:rsidRPr="00151F54">
        <w:rPr>
          <w:rtl/>
          <w:lang w:val="en-US"/>
        </w:rPr>
        <w:t xml:space="preserve"> </w:t>
      </w:r>
      <w:r w:rsidRPr="00151F54">
        <w:rPr>
          <w:rFonts w:hint="eastAsia"/>
          <w:rtl/>
          <w:lang w:val="en-US"/>
        </w:rPr>
        <w:t>للاشتراك</w:t>
      </w:r>
      <w:r w:rsidRPr="00151F54">
        <w:rPr>
          <w:rtl/>
          <w:lang w:val="en-US"/>
        </w:rPr>
        <w:t xml:space="preserve"> </w:t>
      </w:r>
      <w:r w:rsidRPr="00151F54">
        <w:rPr>
          <w:rFonts w:hint="eastAsia"/>
          <w:rtl/>
          <w:lang w:val="en-US"/>
        </w:rPr>
        <w:t>فيهما</w:t>
      </w:r>
      <w:r>
        <w:rPr>
          <w:rtl/>
          <w:lang w:val="en-US"/>
        </w:rPr>
        <w:t>.</w:t>
      </w:r>
      <w:r w:rsidRPr="00151F54">
        <w:rPr>
          <w:rtl/>
          <w:lang w:val="en-US"/>
        </w:rPr>
        <w:t xml:space="preserve"> </w:t>
      </w:r>
    </w:p>
    <w:p w:rsidR="00215BEC" w:rsidRPr="00151F54" w:rsidRDefault="00215BEC" w:rsidP="00215BEC">
      <w:pPr>
        <w:rPr>
          <w:rtl/>
          <w:lang w:val="en-US"/>
        </w:rPr>
      </w:pPr>
      <w:r w:rsidRPr="00151F54">
        <w:rPr>
          <w:rFonts w:hint="eastAsia"/>
          <w:rtl/>
          <w:lang w:val="en-US"/>
        </w:rPr>
        <w:t>وقد</w:t>
      </w:r>
      <w:r w:rsidRPr="00151F54">
        <w:rPr>
          <w:rtl/>
          <w:lang w:val="en-US"/>
        </w:rPr>
        <w:t xml:space="preserve"> </w:t>
      </w:r>
      <w:r w:rsidRPr="00151F54">
        <w:rPr>
          <w:rFonts w:hint="eastAsia"/>
          <w:rtl/>
          <w:lang w:val="en-US"/>
        </w:rPr>
        <w:t>كانت</w:t>
      </w:r>
      <w:r w:rsidRPr="00151F54">
        <w:rPr>
          <w:rtl/>
          <w:lang w:val="en-US"/>
        </w:rPr>
        <w:t xml:space="preserve"> </w:t>
      </w:r>
      <w:r w:rsidRPr="00151F54">
        <w:rPr>
          <w:rFonts w:hint="eastAsia"/>
          <w:rtl/>
          <w:lang w:val="en-US"/>
        </w:rPr>
        <w:t>الجريدتان</w:t>
      </w:r>
      <w:r w:rsidRPr="00151F54">
        <w:rPr>
          <w:rtl/>
          <w:lang w:val="en-US"/>
        </w:rPr>
        <w:t xml:space="preserve"> </w:t>
      </w:r>
      <w:r w:rsidRPr="00151F54">
        <w:rPr>
          <w:rFonts w:hint="eastAsia"/>
          <w:rtl/>
          <w:lang w:val="en-US"/>
        </w:rPr>
        <w:t>تنشران</w:t>
      </w:r>
      <w:r w:rsidRPr="00151F54">
        <w:rPr>
          <w:rtl/>
          <w:lang w:val="en-US"/>
        </w:rPr>
        <w:t xml:space="preserve"> </w:t>
      </w:r>
      <w:r w:rsidRPr="00151F54">
        <w:rPr>
          <w:rFonts w:hint="eastAsia"/>
          <w:rtl/>
          <w:lang w:val="en-US"/>
        </w:rPr>
        <w:t>تقاريره</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هذه</w:t>
      </w:r>
      <w:r w:rsidRPr="00151F54">
        <w:rPr>
          <w:rtl/>
          <w:lang w:val="en-US"/>
        </w:rPr>
        <w:t xml:space="preserve"> </w:t>
      </w:r>
      <w:r w:rsidRPr="00151F54">
        <w:rPr>
          <w:rFonts w:hint="eastAsia"/>
          <w:rtl/>
          <w:lang w:val="en-US"/>
        </w:rPr>
        <w:t>الجولات</w:t>
      </w:r>
      <w:r w:rsidRPr="00151F54">
        <w:rPr>
          <w:rtl/>
          <w:lang w:val="en-US"/>
        </w:rPr>
        <w:t xml:space="preserve"> </w:t>
      </w:r>
      <w:r w:rsidRPr="00151F54">
        <w:rPr>
          <w:rFonts w:hint="eastAsia"/>
          <w:rtl/>
          <w:lang w:val="en-US"/>
        </w:rPr>
        <w:t>أو</w:t>
      </w:r>
      <w:r w:rsidRPr="00151F54">
        <w:rPr>
          <w:rtl/>
          <w:lang w:val="en-US"/>
        </w:rPr>
        <w:t xml:space="preserve"> </w:t>
      </w:r>
      <w:r w:rsidRPr="00151F54">
        <w:rPr>
          <w:rFonts w:hint="eastAsia"/>
          <w:rtl/>
          <w:lang w:val="en-US"/>
        </w:rPr>
        <w:t>المشاهدات</w:t>
      </w:r>
      <w:r w:rsidRPr="00151F54">
        <w:rPr>
          <w:rtl/>
          <w:lang w:val="en-US"/>
        </w:rPr>
        <w:t xml:space="preserve"> </w:t>
      </w:r>
      <w:r w:rsidRPr="00151F54">
        <w:rPr>
          <w:rFonts w:hint="eastAsia"/>
          <w:rtl/>
          <w:lang w:val="en-US"/>
        </w:rPr>
        <w:t>كما</w:t>
      </w:r>
      <w:r w:rsidRPr="00151F54">
        <w:rPr>
          <w:rtl/>
          <w:lang w:val="en-US"/>
        </w:rPr>
        <w:t xml:space="preserve"> </w:t>
      </w:r>
      <w:r w:rsidRPr="00151F54">
        <w:rPr>
          <w:rFonts w:hint="eastAsia"/>
          <w:rtl/>
          <w:lang w:val="en-US"/>
        </w:rPr>
        <w:t>سم</w:t>
      </w:r>
      <w:r w:rsidR="00D2665A">
        <w:rPr>
          <w:rFonts w:hint="cs"/>
          <w:rtl/>
          <w:lang w:val="en-US"/>
        </w:rPr>
        <w:t>ّ</w:t>
      </w:r>
      <w:r w:rsidRPr="00151F54">
        <w:rPr>
          <w:rFonts w:hint="eastAsia"/>
          <w:rtl/>
          <w:lang w:val="en-US"/>
        </w:rPr>
        <w:t>اها،</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نقل</w:t>
      </w:r>
      <w:r w:rsidRPr="00151F54">
        <w:rPr>
          <w:rtl/>
          <w:lang w:val="en-US"/>
        </w:rPr>
        <w:t xml:space="preserve"> </w:t>
      </w:r>
      <w:r w:rsidRPr="00151F54">
        <w:rPr>
          <w:rFonts w:hint="eastAsia"/>
          <w:rtl/>
          <w:lang w:val="en-US"/>
        </w:rPr>
        <w:t>فيها</w:t>
      </w:r>
      <w:r w:rsidRPr="00151F54">
        <w:rPr>
          <w:rtl/>
          <w:lang w:val="en-US"/>
        </w:rPr>
        <w:t xml:space="preserve"> </w:t>
      </w:r>
      <w:r w:rsidRPr="00151F54">
        <w:rPr>
          <w:rFonts w:hint="eastAsia"/>
          <w:rtl/>
          <w:lang w:val="en-US"/>
        </w:rPr>
        <w:t>خلاصة</w:t>
      </w:r>
      <w:r w:rsidRPr="00151F54">
        <w:rPr>
          <w:rtl/>
          <w:lang w:val="en-US"/>
        </w:rPr>
        <w:t xml:space="preserve"> </w:t>
      </w:r>
      <w:r w:rsidRPr="00151F54">
        <w:rPr>
          <w:rFonts w:hint="eastAsia"/>
          <w:rtl/>
          <w:lang w:val="en-US"/>
        </w:rPr>
        <w:t>رحلاته،</w:t>
      </w:r>
      <w:r w:rsidRPr="00151F54">
        <w:rPr>
          <w:rtl/>
          <w:lang w:val="en-US"/>
        </w:rPr>
        <w:t xml:space="preserve"> </w:t>
      </w:r>
      <w:r w:rsidRPr="00151F54">
        <w:rPr>
          <w:rFonts w:hint="eastAsia"/>
          <w:rtl/>
          <w:lang w:val="en-US"/>
        </w:rPr>
        <w:t>معرفا</w:t>
      </w:r>
      <w:r w:rsidRPr="00151F54">
        <w:rPr>
          <w:rtl/>
          <w:lang w:val="en-US"/>
        </w:rPr>
        <w:t xml:space="preserve"> </w:t>
      </w:r>
      <w:r w:rsidRPr="00151F54">
        <w:rPr>
          <w:rFonts w:hint="eastAsia"/>
          <w:rtl/>
          <w:lang w:val="en-US"/>
        </w:rPr>
        <w:t>بالبلدة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نزل</w:t>
      </w:r>
      <w:r w:rsidRPr="00151F54">
        <w:rPr>
          <w:rtl/>
          <w:lang w:val="en-US"/>
        </w:rPr>
        <w:t xml:space="preserve"> </w:t>
      </w:r>
      <w:r w:rsidRPr="00151F54">
        <w:rPr>
          <w:rFonts w:hint="eastAsia"/>
          <w:rtl/>
          <w:lang w:val="en-US"/>
        </w:rPr>
        <w:t>فيها،</w:t>
      </w:r>
      <w:r w:rsidRPr="00151F54">
        <w:rPr>
          <w:rtl/>
          <w:lang w:val="en-US"/>
        </w:rPr>
        <w:t xml:space="preserve"> </w:t>
      </w:r>
      <w:r w:rsidRPr="00151F54">
        <w:rPr>
          <w:rFonts w:hint="eastAsia"/>
          <w:rtl/>
          <w:lang w:val="en-US"/>
        </w:rPr>
        <w:t>مصو</w:t>
      </w:r>
      <w:r w:rsidR="00D2665A">
        <w:rPr>
          <w:rFonts w:hint="cs"/>
          <w:rtl/>
          <w:lang w:val="en-US"/>
        </w:rPr>
        <w:t>ّ</w:t>
      </w:r>
      <w:r w:rsidRPr="00151F54">
        <w:rPr>
          <w:rFonts w:hint="eastAsia"/>
          <w:rtl/>
          <w:lang w:val="en-US"/>
        </w:rPr>
        <w:t>را</w:t>
      </w:r>
      <w:r w:rsidRPr="00151F54">
        <w:rPr>
          <w:rtl/>
          <w:lang w:val="en-US"/>
        </w:rPr>
        <w:t xml:space="preserve"> </w:t>
      </w:r>
      <w:r w:rsidRPr="00151F54">
        <w:rPr>
          <w:rFonts w:hint="eastAsia"/>
          <w:rtl/>
          <w:lang w:val="en-US"/>
        </w:rPr>
        <w:t>بعض</w:t>
      </w:r>
      <w:r w:rsidRPr="00151F54">
        <w:rPr>
          <w:rtl/>
          <w:lang w:val="en-US"/>
        </w:rPr>
        <w:t xml:space="preserve"> </w:t>
      </w:r>
      <w:r w:rsidRPr="00151F54">
        <w:rPr>
          <w:rFonts w:hint="eastAsia"/>
          <w:rtl/>
          <w:lang w:val="en-US"/>
        </w:rPr>
        <w:t>أحداثها</w:t>
      </w:r>
      <w:r w:rsidRPr="00151F54">
        <w:rPr>
          <w:rtl/>
          <w:lang w:val="en-US"/>
        </w:rPr>
        <w:t xml:space="preserve"> </w:t>
      </w:r>
      <w:r w:rsidRPr="00151F54">
        <w:rPr>
          <w:rFonts w:hint="eastAsia"/>
          <w:rtl/>
          <w:lang w:val="en-US"/>
        </w:rPr>
        <w:t>وأحوال</w:t>
      </w:r>
      <w:r w:rsidRPr="00151F54">
        <w:rPr>
          <w:rtl/>
          <w:lang w:val="en-US"/>
        </w:rPr>
        <w:t xml:space="preserve"> </w:t>
      </w:r>
      <w:r w:rsidRPr="00151F54">
        <w:rPr>
          <w:rFonts w:hint="eastAsia"/>
          <w:rtl/>
          <w:lang w:val="en-US"/>
        </w:rPr>
        <w:t>سك</w:t>
      </w:r>
      <w:r w:rsidR="00D2665A">
        <w:rPr>
          <w:rFonts w:hint="cs"/>
          <w:rtl/>
          <w:lang w:val="en-US"/>
        </w:rPr>
        <w:t>ّ</w:t>
      </w:r>
      <w:r w:rsidRPr="00151F54">
        <w:rPr>
          <w:rFonts w:hint="eastAsia"/>
          <w:rtl/>
          <w:lang w:val="en-US"/>
        </w:rPr>
        <w:t>انها،</w:t>
      </w:r>
      <w:r w:rsidRPr="00151F54">
        <w:rPr>
          <w:rtl/>
          <w:lang w:val="en-US"/>
        </w:rPr>
        <w:t xml:space="preserve"> </w:t>
      </w:r>
      <w:r w:rsidRPr="00151F54">
        <w:rPr>
          <w:rFonts w:hint="eastAsia"/>
          <w:rtl/>
          <w:lang w:val="en-US"/>
        </w:rPr>
        <w:t>وأهم</w:t>
      </w:r>
      <w:r w:rsidR="00D2665A">
        <w:rPr>
          <w:rFonts w:hint="cs"/>
          <w:rtl/>
          <w:lang w:val="en-US"/>
        </w:rPr>
        <w:t>ّ</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اجتمع</w:t>
      </w:r>
      <w:r w:rsidRPr="00151F54">
        <w:rPr>
          <w:rtl/>
          <w:lang w:val="en-US"/>
        </w:rPr>
        <w:t xml:space="preserve"> </w:t>
      </w:r>
      <w:r w:rsidRPr="00151F54">
        <w:rPr>
          <w:rFonts w:hint="eastAsia"/>
          <w:rtl/>
          <w:lang w:val="en-US"/>
        </w:rPr>
        <w:t>بهم</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أعيان</w:t>
      </w:r>
      <w:r w:rsidRPr="00151F54">
        <w:rPr>
          <w:rtl/>
          <w:lang w:val="en-US"/>
        </w:rPr>
        <w:t xml:space="preserve"> </w:t>
      </w:r>
      <w:r w:rsidRPr="00151F54">
        <w:rPr>
          <w:rFonts w:hint="eastAsia"/>
          <w:rtl/>
          <w:lang w:val="en-US"/>
        </w:rPr>
        <w:t>المنطقة</w:t>
      </w:r>
      <w:r w:rsidRPr="00151F54">
        <w:rPr>
          <w:rtl/>
          <w:lang w:val="en-US"/>
        </w:rPr>
        <w:t xml:space="preserve"> </w:t>
      </w:r>
      <w:r w:rsidRPr="00151F54">
        <w:rPr>
          <w:rFonts w:hint="eastAsia"/>
          <w:rtl/>
          <w:lang w:val="en-US"/>
        </w:rPr>
        <w:t>وفضلائها</w:t>
      </w:r>
      <w:r>
        <w:rPr>
          <w:rFonts w:hint="eastAsia"/>
          <w:rtl/>
          <w:lang w:val="en-US"/>
        </w:rPr>
        <w:t>؛</w:t>
      </w:r>
      <w:r w:rsidRPr="00151F54">
        <w:rPr>
          <w:rtl/>
          <w:lang w:val="en-US"/>
        </w:rPr>
        <w:t xml:space="preserve"> </w:t>
      </w:r>
      <w:r w:rsidRPr="00151F54">
        <w:rPr>
          <w:rFonts w:hint="eastAsia"/>
          <w:rtl/>
          <w:lang w:val="en-US"/>
        </w:rPr>
        <w:t>ويمكننا</w:t>
      </w:r>
      <w:r w:rsidRPr="00151F54">
        <w:rPr>
          <w:rtl/>
          <w:lang w:val="en-US"/>
        </w:rPr>
        <w:t xml:space="preserve"> </w:t>
      </w:r>
      <w:r w:rsidRPr="00151F54">
        <w:rPr>
          <w:rFonts w:hint="eastAsia"/>
          <w:rtl/>
          <w:lang w:val="en-US"/>
        </w:rPr>
        <w:t>حصر</w:t>
      </w:r>
      <w:r w:rsidRPr="00151F54">
        <w:rPr>
          <w:rtl/>
          <w:lang w:val="en-US"/>
        </w:rPr>
        <w:t xml:space="preserve"> </w:t>
      </w:r>
      <w:r w:rsidRPr="00151F54">
        <w:rPr>
          <w:rFonts w:hint="eastAsia"/>
          <w:rtl/>
          <w:lang w:val="en-US"/>
        </w:rPr>
        <w:t>هذه</w:t>
      </w:r>
      <w:r w:rsidRPr="00151F54">
        <w:rPr>
          <w:rtl/>
          <w:lang w:val="en-US"/>
        </w:rPr>
        <w:t xml:space="preserve"> </w:t>
      </w:r>
      <w:r w:rsidRPr="00151F54">
        <w:rPr>
          <w:rFonts w:hint="eastAsia"/>
          <w:rtl/>
          <w:lang w:val="en-US"/>
        </w:rPr>
        <w:t>المشاهدات</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الجدول</w:t>
      </w:r>
      <w:r w:rsidRPr="00151F54">
        <w:rPr>
          <w:rtl/>
          <w:lang w:val="en-US"/>
        </w:rPr>
        <w:t xml:space="preserve"> </w:t>
      </w:r>
      <w:r w:rsidRPr="00151F54">
        <w:rPr>
          <w:rFonts w:hint="eastAsia"/>
          <w:rtl/>
          <w:lang w:val="en-US"/>
        </w:rPr>
        <w:t>التالي</w:t>
      </w:r>
      <w:r w:rsidRPr="00151F54">
        <w:rPr>
          <w:rtl/>
          <w:lang w:val="en-US"/>
        </w:rPr>
        <w:t>:</w:t>
      </w:r>
    </w:p>
    <w:tbl>
      <w:tblPr>
        <w:tblStyle w:val="Grilledutableau"/>
        <w:bidiVisual/>
        <w:tblW w:w="0" w:type="auto"/>
        <w:jc w:val="center"/>
        <w:tblLook w:val="0480" w:firstRow="0" w:lastRow="0" w:firstColumn="1" w:lastColumn="0" w:noHBand="0" w:noVBand="1"/>
      </w:tblPr>
      <w:tblGrid>
        <w:gridCol w:w="574"/>
        <w:gridCol w:w="2542"/>
        <w:gridCol w:w="2410"/>
        <w:gridCol w:w="3260"/>
      </w:tblGrid>
      <w:tr w:rsidR="00215BEC" w:rsidRPr="00151F54" w:rsidTr="004F0439">
        <w:trPr>
          <w:trHeight w:val="482"/>
          <w:jc w:val="center"/>
        </w:trPr>
        <w:tc>
          <w:tcPr>
            <w:tcW w:w="541" w:type="dxa"/>
          </w:tcPr>
          <w:p w:rsidR="00215BEC" w:rsidRPr="00151F54" w:rsidRDefault="00401813" w:rsidP="00215BEC">
            <w:pPr>
              <w:ind w:firstLine="0"/>
              <w:rPr>
                <w:sz w:val="24"/>
                <w:szCs w:val="32"/>
                <w:rtl/>
                <w:lang w:val="en-US"/>
              </w:rPr>
            </w:pPr>
            <w:r>
              <w:rPr>
                <w:rFonts w:hint="cs"/>
                <w:sz w:val="24"/>
                <w:szCs w:val="32"/>
                <w:rtl/>
                <w:lang w:val="en-US"/>
              </w:rPr>
              <w:t>الرقم</w:t>
            </w:r>
          </w:p>
        </w:tc>
        <w:tc>
          <w:tcPr>
            <w:tcW w:w="2542" w:type="dxa"/>
          </w:tcPr>
          <w:p w:rsidR="00215BEC" w:rsidRPr="00731D5E" w:rsidRDefault="00215BEC" w:rsidP="00215BEC">
            <w:pPr>
              <w:ind w:firstLine="0"/>
              <w:rPr>
                <w:b/>
                <w:bCs/>
                <w:sz w:val="24"/>
                <w:szCs w:val="32"/>
                <w:rtl/>
                <w:lang w:val="en-US"/>
              </w:rPr>
            </w:pPr>
            <w:r w:rsidRPr="00731D5E">
              <w:rPr>
                <w:rFonts w:hint="eastAsia"/>
                <w:b/>
                <w:bCs/>
                <w:sz w:val="24"/>
                <w:szCs w:val="32"/>
                <w:rtl/>
                <w:lang w:val="en-US"/>
              </w:rPr>
              <w:t>عنوان</w:t>
            </w:r>
            <w:r w:rsidRPr="00731D5E">
              <w:rPr>
                <w:b/>
                <w:bCs/>
                <w:sz w:val="24"/>
                <w:szCs w:val="32"/>
                <w:rtl/>
                <w:lang w:val="en-US"/>
              </w:rPr>
              <w:t xml:space="preserve"> </w:t>
            </w:r>
            <w:r w:rsidRPr="00731D5E">
              <w:rPr>
                <w:rFonts w:hint="eastAsia"/>
                <w:b/>
                <w:bCs/>
                <w:sz w:val="24"/>
                <w:szCs w:val="32"/>
                <w:rtl/>
                <w:lang w:val="en-US"/>
              </w:rPr>
              <w:t>المشاهدة</w:t>
            </w:r>
            <w:r w:rsidRPr="00731D5E">
              <w:rPr>
                <w:b/>
                <w:bCs/>
                <w:sz w:val="24"/>
                <w:szCs w:val="32"/>
                <w:rtl/>
                <w:lang w:val="en-US"/>
              </w:rPr>
              <w:t xml:space="preserve"> </w:t>
            </w:r>
          </w:p>
        </w:tc>
        <w:tc>
          <w:tcPr>
            <w:tcW w:w="2410" w:type="dxa"/>
          </w:tcPr>
          <w:p w:rsidR="00215BEC" w:rsidRPr="00731D5E" w:rsidRDefault="00215BEC" w:rsidP="00215BEC">
            <w:pPr>
              <w:ind w:firstLine="0"/>
              <w:rPr>
                <w:b/>
                <w:bCs/>
                <w:sz w:val="24"/>
                <w:szCs w:val="32"/>
                <w:rtl/>
                <w:lang w:val="en-US"/>
              </w:rPr>
            </w:pPr>
            <w:r w:rsidRPr="00731D5E">
              <w:rPr>
                <w:rFonts w:hint="eastAsia"/>
                <w:b/>
                <w:bCs/>
                <w:sz w:val="24"/>
                <w:szCs w:val="32"/>
                <w:rtl/>
                <w:lang w:val="en-US"/>
              </w:rPr>
              <w:t>مكان</w:t>
            </w:r>
            <w:r w:rsidRPr="00731D5E">
              <w:rPr>
                <w:b/>
                <w:bCs/>
                <w:sz w:val="24"/>
                <w:szCs w:val="32"/>
                <w:rtl/>
                <w:lang w:val="en-US"/>
              </w:rPr>
              <w:t xml:space="preserve"> </w:t>
            </w:r>
            <w:r w:rsidRPr="00731D5E">
              <w:rPr>
                <w:rFonts w:hint="eastAsia"/>
                <w:b/>
                <w:bCs/>
                <w:sz w:val="24"/>
                <w:szCs w:val="32"/>
                <w:rtl/>
                <w:lang w:val="en-US"/>
              </w:rPr>
              <w:t>المشاهدة</w:t>
            </w:r>
          </w:p>
        </w:tc>
        <w:tc>
          <w:tcPr>
            <w:tcW w:w="3260" w:type="dxa"/>
          </w:tcPr>
          <w:p w:rsidR="00215BEC" w:rsidRPr="00731D5E" w:rsidRDefault="00215BEC" w:rsidP="00215BEC">
            <w:pPr>
              <w:ind w:firstLine="0"/>
              <w:jc w:val="center"/>
              <w:rPr>
                <w:b/>
                <w:bCs/>
                <w:sz w:val="24"/>
                <w:szCs w:val="32"/>
                <w:rtl/>
                <w:lang w:val="en-US"/>
              </w:rPr>
            </w:pPr>
            <w:r w:rsidRPr="00731D5E">
              <w:rPr>
                <w:rFonts w:hint="eastAsia"/>
                <w:b/>
                <w:bCs/>
                <w:sz w:val="24"/>
                <w:szCs w:val="32"/>
                <w:rtl/>
                <w:lang w:val="en-US"/>
              </w:rPr>
              <w:t>الجريدة</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هنا</w:t>
            </w:r>
            <w:r w:rsidRPr="00151F54">
              <w:rPr>
                <w:sz w:val="24"/>
                <w:szCs w:val="32"/>
                <w:rtl/>
                <w:lang w:val="en-US"/>
              </w:rPr>
              <w:t xml:space="preserve"> </w:t>
            </w:r>
            <w:r w:rsidRPr="00151F54">
              <w:rPr>
                <w:rFonts w:hint="eastAsia"/>
                <w:sz w:val="24"/>
                <w:szCs w:val="32"/>
                <w:rtl/>
                <w:lang w:val="en-US"/>
              </w:rPr>
              <w:t>وهناك</w:t>
            </w:r>
            <w:r>
              <w:rPr>
                <w:sz w:val="24"/>
                <w:szCs w:val="32"/>
                <w:rtl/>
                <w:lang w:val="en-US"/>
              </w:rPr>
              <w:t>"</w:t>
            </w:r>
            <w:r w:rsidRPr="00151F54">
              <w:rPr>
                <w:sz w:val="24"/>
                <w:szCs w:val="32"/>
                <w:rtl/>
                <w:lang w:val="en-US"/>
              </w:rPr>
              <w:t xml:space="preserve"> </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عين</w:t>
            </w:r>
            <w:r w:rsidRPr="00151F54">
              <w:rPr>
                <w:sz w:val="24"/>
                <w:szCs w:val="32"/>
                <w:rtl/>
                <w:lang w:val="en-US"/>
              </w:rPr>
              <w:t xml:space="preserve"> </w:t>
            </w:r>
            <w:r w:rsidRPr="00151F54">
              <w:rPr>
                <w:rFonts w:hint="eastAsia"/>
                <w:sz w:val="24"/>
                <w:szCs w:val="32"/>
                <w:rtl/>
                <w:lang w:val="en-US"/>
              </w:rPr>
              <w:t>الفكرون</w:t>
            </w:r>
            <w:r w:rsidRPr="00151F54">
              <w:rPr>
                <w:sz w:val="24"/>
                <w:szCs w:val="32"/>
                <w:rtl/>
                <w:lang w:val="en-US"/>
              </w:rPr>
              <w:t xml:space="preserve">+ </w:t>
            </w:r>
            <w:r w:rsidRPr="00151F54">
              <w:rPr>
                <w:rFonts w:hint="eastAsia"/>
                <w:sz w:val="24"/>
                <w:szCs w:val="32"/>
                <w:rtl/>
                <w:lang w:val="en-US"/>
              </w:rPr>
              <w:t>أم</w:t>
            </w:r>
            <w:r w:rsidRPr="00151F54">
              <w:rPr>
                <w:sz w:val="24"/>
                <w:szCs w:val="32"/>
                <w:rtl/>
                <w:lang w:val="en-US"/>
              </w:rPr>
              <w:t xml:space="preserve"> </w:t>
            </w:r>
            <w:r w:rsidRPr="00151F54">
              <w:rPr>
                <w:rFonts w:hint="eastAsia"/>
                <w:sz w:val="24"/>
                <w:szCs w:val="32"/>
                <w:rtl/>
                <w:lang w:val="en-US"/>
              </w:rPr>
              <w:t>البواقي</w:t>
            </w:r>
          </w:p>
        </w:tc>
        <w:tc>
          <w:tcPr>
            <w:tcW w:w="3260" w:type="dxa"/>
          </w:tcPr>
          <w:p w:rsidR="00215BEC" w:rsidRPr="00151F54" w:rsidRDefault="00215BEC" w:rsidP="00215BEC">
            <w:pPr>
              <w:ind w:firstLine="0"/>
              <w:jc w:val="center"/>
              <w:rPr>
                <w:sz w:val="24"/>
                <w:szCs w:val="32"/>
                <w:rtl/>
                <w:lang w:val="en-US"/>
              </w:rPr>
            </w:pPr>
            <w:r w:rsidRPr="00151F54">
              <w:rPr>
                <w:rFonts w:hint="eastAsia"/>
                <w:sz w:val="24"/>
                <w:szCs w:val="32"/>
                <w:rtl/>
                <w:lang w:val="en-US"/>
              </w:rPr>
              <w:t>المنتقد</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ما</w:t>
            </w:r>
            <w:r w:rsidRPr="00151F54">
              <w:rPr>
                <w:sz w:val="24"/>
                <w:szCs w:val="32"/>
                <w:rtl/>
                <w:lang w:val="en-US"/>
              </w:rPr>
              <w:t xml:space="preserve"> </w:t>
            </w:r>
            <w:r w:rsidRPr="00151F54">
              <w:rPr>
                <w:rFonts w:hint="eastAsia"/>
                <w:sz w:val="24"/>
                <w:szCs w:val="32"/>
                <w:rtl/>
                <w:lang w:val="en-US"/>
              </w:rPr>
              <w:t>سمعت</w:t>
            </w:r>
            <w:r w:rsidRPr="00151F54">
              <w:rPr>
                <w:sz w:val="24"/>
                <w:szCs w:val="32"/>
                <w:rtl/>
                <w:lang w:val="en-US"/>
              </w:rPr>
              <w:t xml:space="preserve"> </w:t>
            </w:r>
            <w:r w:rsidRPr="00151F54">
              <w:rPr>
                <w:rFonts w:hint="eastAsia"/>
                <w:sz w:val="24"/>
                <w:szCs w:val="32"/>
                <w:rtl/>
                <w:lang w:val="en-US"/>
              </w:rPr>
              <w:t>وما</w:t>
            </w:r>
            <w:r w:rsidRPr="00151F54">
              <w:rPr>
                <w:sz w:val="24"/>
                <w:szCs w:val="32"/>
                <w:rtl/>
                <w:lang w:val="en-US"/>
              </w:rPr>
              <w:t xml:space="preserve"> </w:t>
            </w:r>
            <w:r w:rsidRPr="00151F54">
              <w:rPr>
                <w:rFonts w:hint="eastAsia"/>
                <w:sz w:val="24"/>
                <w:szCs w:val="32"/>
                <w:rtl/>
                <w:lang w:val="en-US"/>
              </w:rPr>
              <w:t>شاهدت</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قرية</w:t>
            </w:r>
            <w:r w:rsidRPr="00151F54">
              <w:rPr>
                <w:sz w:val="24"/>
                <w:szCs w:val="32"/>
                <w:rtl/>
                <w:lang w:val="en-US"/>
              </w:rPr>
              <w:t xml:space="preserve"> </w:t>
            </w:r>
            <w:r w:rsidRPr="00151F54">
              <w:rPr>
                <w:rFonts w:hint="eastAsia"/>
                <w:sz w:val="24"/>
                <w:szCs w:val="32"/>
                <w:rtl/>
                <w:lang w:val="en-US"/>
              </w:rPr>
              <w:t>ريني</w:t>
            </w:r>
          </w:p>
        </w:tc>
        <w:tc>
          <w:tcPr>
            <w:tcW w:w="3260" w:type="dxa"/>
          </w:tcPr>
          <w:p w:rsidR="00215BEC" w:rsidRPr="00151F54" w:rsidRDefault="00215BEC" w:rsidP="00215BEC">
            <w:pPr>
              <w:ind w:firstLine="0"/>
              <w:jc w:val="center"/>
              <w:rPr>
                <w:sz w:val="24"/>
                <w:szCs w:val="32"/>
                <w:rtl/>
                <w:lang w:val="en-US"/>
              </w:rPr>
            </w:pPr>
            <w:r w:rsidRPr="00151F54">
              <w:rPr>
                <w:rFonts w:hint="eastAsia"/>
                <w:sz w:val="24"/>
                <w:szCs w:val="32"/>
                <w:rtl/>
                <w:lang w:val="en-US"/>
              </w:rPr>
              <w:t>المنتقد</w:t>
            </w:r>
          </w:p>
        </w:tc>
      </w:tr>
      <w:tr w:rsidR="00215BEC" w:rsidRPr="00151F54" w:rsidTr="004F0439">
        <w:trPr>
          <w:trHeight w:val="491"/>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ما</w:t>
            </w:r>
            <w:r w:rsidRPr="00151F54">
              <w:rPr>
                <w:sz w:val="24"/>
                <w:szCs w:val="32"/>
                <w:rtl/>
                <w:lang w:val="en-US"/>
              </w:rPr>
              <w:t xml:space="preserve"> </w:t>
            </w:r>
            <w:r w:rsidRPr="00151F54">
              <w:rPr>
                <w:rFonts w:hint="eastAsia"/>
                <w:sz w:val="24"/>
                <w:szCs w:val="32"/>
                <w:rtl/>
                <w:lang w:val="en-US"/>
              </w:rPr>
              <w:t>سمعت</w:t>
            </w:r>
            <w:r w:rsidRPr="00151F54">
              <w:rPr>
                <w:sz w:val="24"/>
                <w:szCs w:val="32"/>
                <w:rtl/>
                <w:lang w:val="en-US"/>
              </w:rPr>
              <w:t xml:space="preserve"> </w:t>
            </w:r>
            <w:r w:rsidRPr="00151F54">
              <w:rPr>
                <w:rFonts w:hint="eastAsia"/>
                <w:sz w:val="24"/>
                <w:szCs w:val="32"/>
                <w:rtl/>
                <w:lang w:val="en-US"/>
              </w:rPr>
              <w:t>وما</w:t>
            </w:r>
            <w:r w:rsidRPr="00151F54">
              <w:rPr>
                <w:sz w:val="24"/>
                <w:szCs w:val="32"/>
                <w:rtl/>
                <w:lang w:val="en-US"/>
              </w:rPr>
              <w:t xml:space="preserve"> </w:t>
            </w:r>
            <w:r w:rsidRPr="00151F54">
              <w:rPr>
                <w:rFonts w:hint="eastAsia"/>
                <w:sz w:val="24"/>
                <w:szCs w:val="32"/>
                <w:rtl/>
                <w:lang w:val="en-US"/>
              </w:rPr>
              <w:t>شاهدت</w:t>
            </w:r>
            <w:r>
              <w:rPr>
                <w:sz w:val="24"/>
                <w:szCs w:val="32"/>
                <w:rtl/>
                <w:lang w:val="en-US"/>
              </w:rPr>
              <w:t>"</w:t>
            </w:r>
            <w:r w:rsidRPr="00151F54">
              <w:rPr>
                <w:sz w:val="24"/>
                <w:szCs w:val="32"/>
                <w:rtl/>
                <w:lang w:val="en-US"/>
              </w:rPr>
              <w:t xml:space="preserve"> </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قرية</w:t>
            </w:r>
            <w:r w:rsidRPr="00151F54">
              <w:rPr>
                <w:sz w:val="24"/>
                <w:szCs w:val="32"/>
                <w:rtl/>
                <w:lang w:val="en-US"/>
              </w:rPr>
              <w:t xml:space="preserve"> </w:t>
            </w:r>
            <w:r w:rsidRPr="00151F54">
              <w:rPr>
                <w:rFonts w:hint="eastAsia"/>
                <w:sz w:val="24"/>
                <w:szCs w:val="32"/>
                <w:rtl/>
                <w:lang w:val="en-US"/>
              </w:rPr>
              <w:t>تاملوكة</w:t>
            </w:r>
            <w:r w:rsidRPr="00151F54">
              <w:rPr>
                <w:sz w:val="24"/>
                <w:szCs w:val="32"/>
                <w:rtl/>
                <w:lang w:val="en-US"/>
              </w:rPr>
              <w:t xml:space="preserve"> </w:t>
            </w:r>
          </w:p>
        </w:tc>
        <w:tc>
          <w:tcPr>
            <w:tcW w:w="3260" w:type="dxa"/>
          </w:tcPr>
          <w:p w:rsidR="00215BEC" w:rsidRPr="00151F54" w:rsidRDefault="00215BEC" w:rsidP="00215BEC">
            <w:pPr>
              <w:ind w:firstLine="0"/>
              <w:jc w:val="center"/>
              <w:rPr>
                <w:sz w:val="24"/>
                <w:szCs w:val="32"/>
                <w:rtl/>
                <w:lang w:val="en-US"/>
              </w:rPr>
            </w:pPr>
            <w:r w:rsidRPr="00151F54">
              <w:rPr>
                <w:rFonts w:hint="eastAsia"/>
                <w:sz w:val="24"/>
                <w:szCs w:val="32"/>
                <w:rtl/>
                <w:lang w:val="en-US"/>
              </w:rPr>
              <w:t>المنتقد</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ما</w:t>
            </w:r>
            <w:r w:rsidRPr="00151F54">
              <w:rPr>
                <w:sz w:val="24"/>
                <w:szCs w:val="32"/>
                <w:rtl/>
                <w:lang w:val="en-US"/>
              </w:rPr>
              <w:t xml:space="preserve"> </w:t>
            </w:r>
            <w:r w:rsidRPr="00151F54">
              <w:rPr>
                <w:rFonts w:hint="eastAsia"/>
                <w:sz w:val="24"/>
                <w:szCs w:val="32"/>
                <w:rtl/>
                <w:lang w:val="en-US"/>
              </w:rPr>
              <w:t>سمعت</w:t>
            </w:r>
            <w:r w:rsidRPr="00151F54">
              <w:rPr>
                <w:sz w:val="24"/>
                <w:szCs w:val="32"/>
                <w:rtl/>
                <w:lang w:val="en-US"/>
              </w:rPr>
              <w:t xml:space="preserve"> </w:t>
            </w:r>
            <w:r w:rsidRPr="00151F54">
              <w:rPr>
                <w:rFonts w:hint="eastAsia"/>
                <w:sz w:val="24"/>
                <w:szCs w:val="32"/>
                <w:rtl/>
                <w:lang w:val="en-US"/>
              </w:rPr>
              <w:t>وما</w:t>
            </w:r>
            <w:r w:rsidRPr="00151F54">
              <w:rPr>
                <w:sz w:val="24"/>
                <w:szCs w:val="32"/>
                <w:rtl/>
                <w:lang w:val="en-US"/>
              </w:rPr>
              <w:t xml:space="preserve"> </w:t>
            </w:r>
            <w:r w:rsidRPr="00151F54">
              <w:rPr>
                <w:rFonts w:hint="eastAsia"/>
                <w:sz w:val="24"/>
                <w:szCs w:val="32"/>
                <w:rtl/>
                <w:lang w:val="en-US"/>
              </w:rPr>
              <w:t>شاهدت</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قرية</w:t>
            </w:r>
            <w:r w:rsidRPr="00151F54">
              <w:rPr>
                <w:sz w:val="24"/>
                <w:szCs w:val="32"/>
                <w:rtl/>
                <w:lang w:val="en-US"/>
              </w:rPr>
              <w:t xml:space="preserve"> </w:t>
            </w:r>
            <w:r w:rsidRPr="00151F54">
              <w:rPr>
                <w:rFonts w:hint="eastAsia"/>
                <w:sz w:val="24"/>
                <w:szCs w:val="32"/>
                <w:rtl/>
                <w:lang w:val="en-US"/>
              </w:rPr>
              <w:t>تاملوكة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مشاهداتي</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بلدة</w:t>
            </w:r>
            <w:r w:rsidRPr="00151F54">
              <w:rPr>
                <w:sz w:val="24"/>
                <w:szCs w:val="32"/>
                <w:rtl/>
                <w:lang w:val="en-US"/>
              </w:rPr>
              <w:t xml:space="preserve"> </w:t>
            </w:r>
            <w:r w:rsidRPr="00151F54">
              <w:rPr>
                <w:rFonts w:hint="eastAsia"/>
                <w:sz w:val="24"/>
                <w:szCs w:val="32"/>
                <w:rtl/>
                <w:lang w:val="en-US"/>
              </w:rPr>
              <w:t>الخروب</w:t>
            </w:r>
            <w:r w:rsidRPr="00151F54">
              <w:rPr>
                <w:sz w:val="24"/>
                <w:szCs w:val="32"/>
                <w:rtl/>
                <w:lang w:val="en-US"/>
              </w:rPr>
              <w:t xml:space="preserve"> </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مشاهداتي</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عين</w:t>
            </w:r>
            <w:r w:rsidRPr="00151F54">
              <w:rPr>
                <w:sz w:val="24"/>
                <w:szCs w:val="32"/>
                <w:rtl/>
                <w:lang w:val="en-US"/>
              </w:rPr>
              <w:t xml:space="preserve"> </w:t>
            </w:r>
            <w:r w:rsidRPr="00151F54">
              <w:rPr>
                <w:rFonts w:hint="eastAsia"/>
                <w:sz w:val="24"/>
                <w:szCs w:val="32"/>
                <w:rtl/>
                <w:lang w:val="en-US"/>
              </w:rPr>
              <w:t>مليلة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مشاهداتي</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باتنة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91"/>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مشاهداتي</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باتنة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القنطرة</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القنطرة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بسكرة</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بسكرة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r w:rsidR="00215BEC" w:rsidRPr="00151F54" w:rsidTr="004F0439">
        <w:trPr>
          <w:trHeight w:val="482"/>
          <w:jc w:val="center"/>
        </w:trPr>
        <w:tc>
          <w:tcPr>
            <w:tcW w:w="541" w:type="dxa"/>
          </w:tcPr>
          <w:p w:rsidR="00215BEC" w:rsidRPr="00787585" w:rsidRDefault="00215BEC" w:rsidP="00787585">
            <w:pPr>
              <w:pStyle w:val="Paragraphedeliste"/>
              <w:numPr>
                <w:ilvl w:val="0"/>
                <w:numId w:val="39"/>
              </w:numPr>
              <w:ind w:left="0" w:firstLine="0"/>
              <w:rPr>
                <w:rFonts w:ascii="Traditional Arabic" w:hAnsi="Traditional Arabic"/>
                <w:szCs w:val="28"/>
                <w:rtl/>
                <w:lang w:val="en-US"/>
              </w:rPr>
            </w:pPr>
          </w:p>
        </w:tc>
        <w:tc>
          <w:tcPr>
            <w:tcW w:w="2542" w:type="dxa"/>
          </w:tcPr>
          <w:p w:rsidR="00215BEC" w:rsidRPr="00151F54" w:rsidRDefault="00215BEC" w:rsidP="00215BEC">
            <w:pPr>
              <w:ind w:firstLine="0"/>
              <w:rPr>
                <w:sz w:val="24"/>
                <w:szCs w:val="32"/>
                <w:rtl/>
                <w:lang w:val="en-US"/>
              </w:rPr>
            </w:pPr>
            <w:r>
              <w:rPr>
                <w:sz w:val="24"/>
                <w:szCs w:val="32"/>
                <w:rtl/>
                <w:lang w:val="en-US"/>
              </w:rPr>
              <w:t>"</w:t>
            </w:r>
            <w:r w:rsidRPr="00151F54">
              <w:rPr>
                <w:rFonts w:hint="eastAsia"/>
                <w:sz w:val="24"/>
                <w:szCs w:val="32"/>
                <w:rtl/>
                <w:lang w:val="en-US"/>
              </w:rPr>
              <w:t>بسكرة</w:t>
            </w:r>
            <w:r w:rsidRPr="00151F54">
              <w:rPr>
                <w:sz w:val="24"/>
                <w:szCs w:val="32"/>
                <w:rtl/>
                <w:lang w:val="en-US"/>
              </w:rPr>
              <w:t xml:space="preserve"> </w:t>
            </w:r>
            <w:r w:rsidRPr="00151F54">
              <w:rPr>
                <w:rFonts w:hint="eastAsia"/>
                <w:sz w:val="24"/>
                <w:szCs w:val="32"/>
                <w:rtl/>
                <w:lang w:val="en-US"/>
              </w:rPr>
              <w:t>تابع</w:t>
            </w:r>
            <w:r w:rsidRPr="00151F54">
              <w:rPr>
                <w:sz w:val="24"/>
                <w:szCs w:val="32"/>
                <w:rtl/>
                <w:lang w:val="en-US"/>
              </w:rPr>
              <w:t xml:space="preserve"> </w:t>
            </w:r>
            <w:r w:rsidRPr="00151F54">
              <w:rPr>
                <w:rFonts w:hint="eastAsia"/>
                <w:sz w:val="24"/>
                <w:szCs w:val="32"/>
                <w:rtl/>
                <w:lang w:val="en-US"/>
              </w:rPr>
              <w:t>لما</w:t>
            </w:r>
            <w:r w:rsidRPr="00151F54">
              <w:rPr>
                <w:sz w:val="24"/>
                <w:szCs w:val="32"/>
                <w:rtl/>
                <w:lang w:val="en-US"/>
              </w:rPr>
              <w:t xml:space="preserve"> </w:t>
            </w:r>
            <w:r w:rsidRPr="00151F54">
              <w:rPr>
                <w:rFonts w:hint="eastAsia"/>
                <w:sz w:val="24"/>
                <w:szCs w:val="32"/>
                <w:rtl/>
                <w:lang w:val="en-US"/>
              </w:rPr>
              <w:t>قبله</w:t>
            </w:r>
            <w:r>
              <w:rPr>
                <w:sz w:val="24"/>
                <w:szCs w:val="32"/>
                <w:rtl/>
                <w:lang w:val="en-US"/>
              </w:rPr>
              <w:t>"</w:t>
            </w:r>
          </w:p>
        </w:tc>
        <w:tc>
          <w:tcPr>
            <w:tcW w:w="2410" w:type="dxa"/>
          </w:tcPr>
          <w:p w:rsidR="00215BEC" w:rsidRPr="00151F54" w:rsidRDefault="00215BEC" w:rsidP="00215BEC">
            <w:pPr>
              <w:ind w:firstLine="0"/>
              <w:rPr>
                <w:sz w:val="24"/>
                <w:szCs w:val="32"/>
                <w:rtl/>
                <w:lang w:val="en-US"/>
              </w:rPr>
            </w:pPr>
            <w:r w:rsidRPr="00151F54">
              <w:rPr>
                <w:rFonts w:hint="eastAsia"/>
                <w:sz w:val="24"/>
                <w:szCs w:val="32"/>
                <w:rtl/>
                <w:lang w:val="en-US"/>
              </w:rPr>
              <w:t>بسكرة</w:t>
            </w:r>
          </w:p>
        </w:tc>
        <w:tc>
          <w:tcPr>
            <w:tcW w:w="3260" w:type="dxa"/>
          </w:tcPr>
          <w:p w:rsidR="00215BEC" w:rsidRPr="00151F54" w:rsidRDefault="0071697C" w:rsidP="00215BEC">
            <w:pPr>
              <w:ind w:firstLine="0"/>
              <w:jc w:val="center"/>
              <w:rPr>
                <w:sz w:val="24"/>
                <w:szCs w:val="32"/>
                <w:rtl/>
                <w:lang w:val="en-US"/>
              </w:rPr>
            </w:pPr>
            <w:r>
              <w:rPr>
                <w:rFonts w:hint="eastAsia"/>
                <w:sz w:val="24"/>
                <w:szCs w:val="32"/>
                <w:rtl/>
                <w:lang w:val="en-US"/>
              </w:rPr>
              <w:t>الشهاب</w:t>
            </w:r>
          </w:p>
        </w:tc>
      </w:tr>
    </w:tbl>
    <w:p w:rsidR="00215BEC" w:rsidRPr="00151F54" w:rsidRDefault="00215BEC" w:rsidP="00EE7A7A">
      <w:pPr>
        <w:rPr>
          <w:rtl/>
          <w:lang w:val="en-US"/>
        </w:rPr>
      </w:pPr>
      <w:r w:rsidRPr="00151F54">
        <w:rPr>
          <w:rFonts w:hint="eastAsia"/>
          <w:rtl/>
          <w:lang w:val="en-US"/>
        </w:rPr>
        <w:t>إن</w:t>
      </w:r>
      <w:r w:rsidR="00787585">
        <w:rPr>
          <w:rFonts w:hint="cs"/>
          <w:rtl/>
          <w:lang w:val="en-US"/>
        </w:rPr>
        <w:t>ّ</w:t>
      </w:r>
      <w:r w:rsidRPr="00151F54">
        <w:rPr>
          <w:rtl/>
          <w:lang w:val="en-US"/>
        </w:rPr>
        <w:t xml:space="preserve"> </w:t>
      </w:r>
      <w:r>
        <w:rPr>
          <w:rFonts w:hint="eastAsia"/>
          <w:rtl/>
          <w:lang w:val="en-US"/>
        </w:rPr>
        <w:t>في</w:t>
      </w:r>
      <w:r>
        <w:rPr>
          <w:rtl/>
          <w:lang w:val="en-US"/>
        </w:rPr>
        <w:t xml:space="preserve"> </w:t>
      </w:r>
      <w:r>
        <w:rPr>
          <w:rFonts w:hint="cs"/>
          <w:rtl/>
          <w:lang w:val="en-US"/>
        </w:rPr>
        <w:t>تعيين</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شاعرا</w:t>
      </w:r>
      <w:r w:rsidRPr="00151F54">
        <w:rPr>
          <w:rtl/>
          <w:lang w:val="en-US"/>
        </w:rPr>
        <w:t xml:space="preserve"> </w:t>
      </w:r>
      <w:r w:rsidRPr="00151F54">
        <w:rPr>
          <w:rFonts w:hint="eastAsia"/>
          <w:rtl/>
          <w:lang w:val="en-US"/>
        </w:rPr>
        <w:t>لجريدة</w:t>
      </w:r>
      <w:r w:rsidRPr="00151F54">
        <w:rPr>
          <w:rtl/>
          <w:lang w:val="en-US"/>
        </w:rPr>
        <w:t xml:space="preserve"> </w:t>
      </w:r>
      <w:r w:rsidRPr="00151F54">
        <w:rPr>
          <w:rFonts w:hint="eastAsia"/>
          <w:rtl/>
          <w:lang w:val="en-US"/>
        </w:rPr>
        <w:t>المنتقد</w:t>
      </w:r>
      <w:r>
        <w:rPr>
          <w:rFonts w:hint="cs"/>
          <w:rtl/>
          <w:lang w:val="en-US"/>
        </w:rPr>
        <w:t>،</w:t>
      </w:r>
      <w:r w:rsidRPr="00151F54">
        <w:rPr>
          <w:rtl/>
          <w:lang w:val="en-US"/>
        </w:rPr>
        <w:t xml:space="preserve"> </w:t>
      </w:r>
      <w:r w:rsidRPr="00151F54">
        <w:rPr>
          <w:rFonts w:hint="eastAsia"/>
          <w:rtl/>
          <w:lang w:val="en-US"/>
        </w:rPr>
        <w:t>ثم</w:t>
      </w:r>
      <w:r w:rsidRPr="00151F54">
        <w:rPr>
          <w:rtl/>
          <w:lang w:val="en-US"/>
        </w:rPr>
        <w:t xml:space="preserve"> </w:t>
      </w:r>
      <w:r w:rsidRPr="00151F54">
        <w:rPr>
          <w:rFonts w:hint="eastAsia"/>
          <w:rtl/>
          <w:lang w:val="en-US"/>
        </w:rPr>
        <w:t>تكليفه</w:t>
      </w:r>
      <w:r w:rsidRPr="00151F54">
        <w:rPr>
          <w:rtl/>
          <w:lang w:val="en-US"/>
        </w:rPr>
        <w:t xml:space="preserve"> </w:t>
      </w:r>
      <w:r w:rsidRPr="00151F54">
        <w:rPr>
          <w:rFonts w:hint="eastAsia"/>
          <w:rtl/>
          <w:lang w:val="en-US"/>
        </w:rPr>
        <w:t>بمهم</w:t>
      </w:r>
      <w:r w:rsidR="00EE7A7A">
        <w:rPr>
          <w:rFonts w:hint="cs"/>
          <w:rtl/>
          <w:lang w:val="en-US"/>
        </w:rPr>
        <w:t>ّ</w:t>
      </w:r>
      <w:r w:rsidRPr="00151F54">
        <w:rPr>
          <w:rFonts w:hint="eastAsia"/>
          <w:rtl/>
          <w:lang w:val="en-US"/>
        </w:rPr>
        <w:t>ة</w:t>
      </w:r>
      <w:r w:rsidRPr="00151F54">
        <w:rPr>
          <w:rtl/>
          <w:lang w:val="en-US"/>
        </w:rPr>
        <w:t xml:space="preserve"> </w:t>
      </w:r>
      <w:r w:rsidRPr="00151F54">
        <w:rPr>
          <w:rFonts w:hint="eastAsia"/>
          <w:rtl/>
          <w:lang w:val="en-US"/>
        </w:rPr>
        <w:t>النائب</w:t>
      </w:r>
      <w:r w:rsidRPr="00151F54">
        <w:rPr>
          <w:rtl/>
          <w:lang w:val="en-US"/>
        </w:rPr>
        <w:t xml:space="preserve"> </w:t>
      </w:r>
      <w:r w:rsidRPr="00151F54">
        <w:rPr>
          <w:rFonts w:hint="eastAsia"/>
          <w:rtl/>
          <w:lang w:val="en-US"/>
        </w:rPr>
        <w:t>المتجو</w:t>
      </w:r>
      <w:r>
        <w:rPr>
          <w:rFonts w:hint="cs"/>
          <w:rtl/>
          <w:lang w:val="en-US"/>
        </w:rPr>
        <w:t>ّ</w:t>
      </w:r>
      <w:r w:rsidRPr="00151F54">
        <w:rPr>
          <w:rFonts w:hint="eastAsia"/>
          <w:rtl/>
          <w:lang w:val="en-US"/>
        </w:rPr>
        <w:t>ل</w:t>
      </w:r>
      <w:r>
        <w:rPr>
          <w:rFonts w:hint="cs"/>
          <w:rtl/>
          <w:lang w:val="en-US"/>
        </w:rPr>
        <w:t>،</w:t>
      </w:r>
      <w:r w:rsidR="00EE7A7A">
        <w:rPr>
          <w:rFonts w:hint="cs"/>
          <w:rtl/>
          <w:lang w:val="en-US"/>
        </w:rPr>
        <w:t xml:space="preserve"> ل</w:t>
      </w:r>
      <w:r w:rsidRPr="00151F54">
        <w:rPr>
          <w:rFonts w:hint="eastAsia"/>
          <w:rtl/>
          <w:lang w:val="en-US"/>
        </w:rPr>
        <w:t>يوضح</w:t>
      </w:r>
      <w:r w:rsidRPr="00151F54">
        <w:rPr>
          <w:rtl/>
          <w:lang w:val="en-US"/>
        </w:rPr>
        <w:t xml:space="preserve"> </w:t>
      </w:r>
      <w:r w:rsidRPr="00151F54">
        <w:rPr>
          <w:rFonts w:hint="eastAsia"/>
          <w:rtl/>
          <w:lang w:val="en-US"/>
        </w:rPr>
        <w:t>مدى</w:t>
      </w:r>
      <w:r w:rsidRPr="00151F54">
        <w:rPr>
          <w:rtl/>
          <w:lang w:val="en-US"/>
        </w:rPr>
        <w:t xml:space="preserve"> </w:t>
      </w:r>
      <w:r w:rsidRPr="005C74E5">
        <w:rPr>
          <w:rFonts w:hint="cs"/>
          <w:rtl/>
          <w:lang w:val="en-US"/>
        </w:rPr>
        <w:t>عمق</w:t>
      </w:r>
      <w:r w:rsidRPr="005C74E5">
        <w:rPr>
          <w:rtl/>
          <w:lang w:val="en-US"/>
        </w:rPr>
        <w:t xml:space="preserve"> </w:t>
      </w:r>
      <w:r w:rsidRPr="005C74E5">
        <w:rPr>
          <w:rFonts w:hint="cs"/>
          <w:rtl/>
          <w:lang w:val="en-US"/>
        </w:rPr>
        <w:t xml:space="preserve">علاقته </w:t>
      </w:r>
      <w:r w:rsidRPr="005C74E5">
        <w:rPr>
          <w:rFonts w:hint="eastAsia"/>
          <w:rtl/>
          <w:lang w:val="en-US"/>
        </w:rPr>
        <w:t>بالمؤس</w:t>
      </w:r>
      <w:r w:rsidRPr="005C74E5">
        <w:rPr>
          <w:rFonts w:hint="cs"/>
          <w:rtl/>
          <w:lang w:val="en-US"/>
        </w:rPr>
        <w:t>ّ</w:t>
      </w:r>
      <w:r w:rsidRPr="005C74E5">
        <w:rPr>
          <w:rFonts w:hint="eastAsia"/>
          <w:rtl/>
          <w:lang w:val="en-US"/>
        </w:rPr>
        <w:t>سين</w:t>
      </w:r>
      <w:r w:rsidRPr="005C74E5">
        <w:rPr>
          <w:rtl/>
          <w:lang w:val="en-US"/>
        </w:rPr>
        <w:t xml:space="preserve"> </w:t>
      </w:r>
      <w:r w:rsidRPr="005C74E5">
        <w:rPr>
          <w:rFonts w:hint="eastAsia"/>
          <w:rtl/>
          <w:lang w:val="en-US"/>
        </w:rPr>
        <w:t>والنخبة</w:t>
      </w:r>
      <w:r w:rsidRPr="005C74E5">
        <w:rPr>
          <w:rtl/>
          <w:lang w:val="en-US"/>
        </w:rPr>
        <w:t xml:space="preserve"> </w:t>
      </w:r>
      <w:r w:rsidRPr="005C74E5">
        <w:rPr>
          <w:rFonts w:hint="eastAsia"/>
          <w:rtl/>
          <w:lang w:val="en-US"/>
        </w:rPr>
        <w:t>الشب</w:t>
      </w:r>
      <w:r w:rsidRPr="005C74E5">
        <w:rPr>
          <w:rFonts w:hint="cs"/>
          <w:rtl/>
          <w:lang w:val="en-US"/>
        </w:rPr>
        <w:t>ّ</w:t>
      </w:r>
      <w:r w:rsidRPr="005C74E5">
        <w:rPr>
          <w:rFonts w:hint="eastAsia"/>
          <w:rtl/>
          <w:lang w:val="en-US"/>
        </w:rPr>
        <w:t>اني</w:t>
      </w:r>
      <w:r w:rsidR="00EE7A7A">
        <w:rPr>
          <w:rFonts w:hint="cs"/>
          <w:rtl/>
          <w:lang w:val="en-US"/>
        </w:rPr>
        <w:t>ّ</w:t>
      </w:r>
      <w:r w:rsidRPr="005C74E5">
        <w:rPr>
          <w:rFonts w:hint="eastAsia"/>
          <w:rtl/>
          <w:lang w:val="en-US"/>
        </w:rPr>
        <w:t>ة،</w:t>
      </w:r>
      <w:r w:rsidRPr="005C74E5">
        <w:rPr>
          <w:rtl/>
          <w:lang w:val="en-US"/>
        </w:rPr>
        <w:t xml:space="preserve"> </w:t>
      </w:r>
      <w:r w:rsidRPr="005C74E5">
        <w:rPr>
          <w:rFonts w:hint="eastAsia"/>
          <w:rtl/>
          <w:lang w:val="en-US"/>
        </w:rPr>
        <w:t>والمكانة</w:t>
      </w:r>
      <w:r w:rsidRPr="005C74E5">
        <w:rPr>
          <w:rtl/>
          <w:lang w:val="en-US"/>
        </w:rPr>
        <w:t xml:space="preserve"> </w:t>
      </w:r>
      <w:r w:rsidRPr="005C74E5">
        <w:rPr>
          <w:rFonts w:hint="eastAsia"/>
          <w:rtl/>
          <w:lang w:val="en-US"/>
        </w:rPr>
        <w:t>التي</w:t>
      </w:r>
      <w:r w:rsidRPr="005C74E5">
        <w:rPr>
          <w:rtl/>
          <w:lang w:val="en-US"/>
        </w:rPr>
        <w:t xml:space="preserve"> </w:t>
      </w:r>
      <w:r w:rsidRPr="005C74E5">
        <w:rPr>
          <w:rFonts w:hint="eastAsia"/>
          <w:rtl/>
          <w:lang w:val="en-US"/>
        </w:rPr>
        <w:t>يتبو</w:t>
      </w:r>
      <w:r w:rsidR="00EE7A7A">
        <w:rPr>
          <w:rFonts w:hint="cs"/>
          <w:rtl/>
          <w:lang w:val="en-US"/>
        </w:rPr>
        <w:t>ّ</w:t>
      </w:r>
      <w:r w:rsidRPr="005C74E5">
        <w:rPr>
          <w:rFonts w:hint="cs"/>
          <w:rtl/>
          <w:lang w:val="en-US"/>
        </w:rPr>
        <w:t>ؤ</w:t>
      </w:r>
      <w:r w:rsidRPr="005C74E5">
        <w:rPr>
          <w:rFonts w:hint="eastAsia"/>
          <w:rtl/>
          <w:lang w:val="en-US"/>
        </w:rPr>
        <w:t>ها</w:t>
      </w:r>
      <w:r w:rsidRPr="005C74E5">
        <w:rPr>
          <w:rtl/>
          <w:lang w:val="en-US"/>
        </w:rPr>
        <w:t xml:space="preserve"> </w:t>
      </w:r>
      <w:r w:rsidRPr="005C74E5">
        <w:rPr>
          <w:rFonts w:hint="cs"/>
          <w:rtl/>
          <w:lang w:val="en-US"/>
        </w:rPr>
        <w:t>بينهم</w:t>
      </w:r>
      <w:r w:rsidRPr="005C74E5">
        <w:rPr>
          <w:rFonts w:hint="eastAsia"/>
          <w:rtl/>
          <w:lang w:val="en-US"/>
        </w:rPr>
        <w:t>،</w:t>
      </w:r>
      <w:r w:rsidRPr="005C74E5">
        <w:rPr>
          <w:rtl/>
          <w:lang w:val="en-US"/>
        </w:rPr>
        <w:t xml:space="preserve"> </w:t>
      </w:r>
      <w:r w:rsidRPr="005C74E5">
        <w:rPr>
          <w:rFonts w:hint="eastAsia"/>
          <w:rtl/>
          <w:lang w:val="en-US"/>
        </w:rPr>
        <w:t>خاص</w:t>
      </w:r>
      <w:r w:rsidR="00EE7A7A">
        <w:rPr>
          <w:rFonts w:hint="cs"/>
          <w:rtl/>
          <w:lang w:val="en-US"/>
        </w:rPr>
        <w:t>ّ</w:t>
      </w:r>
      <w:r w:rsidRPr="005C74E5">
        <w:rPr>
          <w:rFonts w:hint="eastAsia"/>
          <w:rtl/>
          <w:lang w:val="en-US"/>
        </w:rPr>
        <w:t>ة</w:t>
      </w:r>
      <w:r w:rsidR="00787585">
        <w:rPr>
          <w:rFonts w:hint="cs"/>
          <w:rtl/>
          <w:lang w:val="en-US"/>
        </w:rPr>
        <w:t xml:space="preserve"> عند</w:t>
      </w:r>
      <w:r w:rsidRPr="005C74E5">
        <w:rPr>
          <w:rtl/>
          <w:lang w:val="en-US"/>
        </w:rPr>
        <w:t xml:space="preserve"> </w:t>
      </w:r>
      <w:r w:rsidRPr="005C74E5">
        <w:rPr>
          <w:rFonts w:hint="eastAsia"/>
          <w:rtl/>
          <w:lang w:val="en-US"/>
        </w:rPr>
        <w:t>الشيخ</w:t>
      </w:r>
      <w:r w:rsidRPr="005C74E5">
        <w:rPr>
          <w:rtl/>
          <w:lang w:val="en-US"/>
        </w:rPr>
        <w:t xml:space="preserve"> </w:t>
      </w:r>
      <w:r w:rsidRPr="005C74E5">
        <w:rPr>
          <w:rFonts w:hint="eastAsia"/>
          <w:rtl/>
          <w:lang w:val="en-US"/>
        </w:rPr>
        <w:t>ابن</w:t>
      </w:r>
      <w:r w:rsidRPr="005C74E5">
        <w:rPr>
          <w:rtl/>
          <w:lang w:val="en-US"/>
        </w:rPr>
        <w:t xml:space="preserve"> </w:t>
      </w:r>
      <w:r w:rsidRPr="005C74E5">
        <w:rPr>
          <w:rFonts w:hint="eastAsia"/>
          <w:rtl/>
          <w:lang w:val="en-US"/>
        </w:rPr>
        <w:t>باديس</w:t>
      </w:r>
      <w:r w:rsidR="00787585">
        <w:rPr>
          <w:rFonts w:hint="cs"/>
          <w:rtl/>
          <w:lang w:val="en-US"/>
        </w:rPr>
        <w:t>،</w:t>
      </w:r>
      <w:r w:rsidRPr="005C74E5">
        <w:rPr>
          <w:rtl/>
          <w:lang w:val="en-US"/>
        </w:rPr>
        <w:t xml:space="preserve"> </w:t>
      </w:r>
      <w:r w:rsidRPr="005C74E5">
        <w:rPr>
          <w:rFonts w:hint="eastAsia"/>
          <w:rtl/>
          <w:lang w:val="en-US"/>
        </w:rPr>
        <w:t>باعتباره</w:t>
      </w:r>
      <w:r w:rsidRPr="005C74E5">
        <w:rPr>
          <w:rtl/>
          <w:lang w:val="en-US"/>
        </w:rPr>
        <w:t xml:space="preserve"> </w:t>
      </w:r>
      <w:r w:rsidRPr="005C74E5">
        <w:rPr>
          <w:rFonts w:hint="eastAsia"/>
          <w:rtl/>
          <w:lang w:val="en-US"/>
        </w:rPr>
        <w:t>صاحب</w:t>
      </w:r>
      <w:r w:rsidRPr="005C74E5">
        <w:rPr>
          <w:rtl/>
          <w:lang w:val="en-US"/>
        </w:rPr>
        <w:t xml:space="preserve"> </w:t>
      </w:r>
      <w:r w:rsidRPr="005C74E5">
        <w:rPr>
          <w:rFonts w:hint="eastAsia"/>
          <w:rtl/>
          <w:lang w:val="en-US"/>
        </w:rPr>
        <w:t>الجريدة</w:t>
      </w:r>
      <w:r w:rsidRPr="005C74E5">
        <w:rPr>
          <w:rtl/>
          <w:lang w:val="en-US"/>
        </w:rPr>
        <w:t xml:space="preserve"> </w:t>
      </w:r>
      <w:r w:rsidRPr="005C74E5">
        <w:rPr>
          <w:rFonts w:hint="eastAsia"/>
          <w:rtl/>
          <w:lang w:val="en-US"/>
        </w:rPr>
        <w:t>ورئيس</w:t>
      </w:r>
      <w:r w:rsidRPr="005C74E5">
        <w:rPr>
          <w:rtl/>
          <w:lang w:val="en-US"/>
        </w:rPr>
        <w:t xml:space="preserve"> </w:t>
      </w:r>
      <w:r w:rsidRPr="00151F54">
        <w:rPr>
          <w:rFonts w:hint="eastAsia"/>
          <w:rtl/>
          <w:lang w:val="en-US"/>
        </w:rPr>
        <w:t>الن</w:t>
      </w:r>
      <w:r w:rsidR="00EE7A7A">
        <w:rPr>
          <w:rFonts w:hint="cs"/>
          <w:rtl/>
          <w:lang w:val="en-US"/>
        </w:rPr>
        <w:t>ّ</w:t>
      </w:r>
      <w:r w:rsidRPr="00151F54">
        <w:rPr>
          <w:rFonts w:hint="eastAsia"/>
          <w:rtl/>
          <w:lang w:val="en-US"/>
        </w:rPr>
        <w:t>خبة،</w:t>
      </w:r>
      <w:r w:rsidRPr="00151F54">
        <w:rPr>
          <w:rtl/>
          <w:lang w:val="en-US"/>
        </w:rPr>
        <w:t xml:space="preserve"> </w:t>
      </w:r>
      <w:r w:rsidRPr="00151F54">
        <w:rPr>
          <w:rFonts w:hint="eastAsia"/>
          <w:rtl/>
          <w:lang w:val="en-US"/>
        </w:rPr>
        <w:t>وهو</w:t>
      </w:r>
      <w:r w:rsidRPr="00151F54">
        <w:rPr>
          <w:rtl/>
          <w:lang w:val="en-US"/>
        </w:rPr>
        <w:t xml:space="preserve"> </w:t>
      </w:r>
      <w:r w:rsidRPr="00151F54">
        <w:rPr>
          <w:rFonts w:hint="eastAsia"/>
          <w:rtl/>
          <w:lang w:val="en-US"/>
        </w:rPr>
        <w:t>تأكيد</w:t>
      </w:r>
      <w:r w:rsidRPr="00151F54">
        <w:rPr>
          <w:rtl/>
          <w:lang w:val="en-US"/>
        </w:rPr>
        <w:t xml:space="preserve"> </w:t>
      </w:r>
      <w:r w:rsidRPr="00151F54">
        <w:rPr>
          <w:rFonts w:hint="eastAsia"/>
          <w:rtl/>
          <w:lang w:val="en-US"/>
        </w:rPr>
        <w:t>لما</w:t>
      </w:r>
      <w:r w:rsidRPr="00151F54">
        <w:rPr>
          <w:rtl/>
          <w:lang w:val="en-US"/>
        </w:rPr>
        <w:t xml:space="preserve"> </w:t>
      </w:r>
      <w:r w:rsidRPr="00151F54">
        <w:rPr>
          <w:rFonts w:hint="eastAsia"/>
          <w:rtl/>
          <w:lang w:val="en-US"/>
        </w:rPr>
        <w:t>أشار</w:t>
      </w:r>
      <w:r w:rsidRPr="00151F54">
        <w:rPr>
          <w:rtl/>
          <w:lang w:val="en-US"/>
        </w:rPr>
        <w:t xml:space="preserve"> </w:t>
      </w:r>
      <w:r w:rsidRPr="00151F54">
        <w:rPr>
          <w:rFonts w:hint="eastAsia"/>
          <w:rtl/>
          <w:lang w:val="en-US"/>
        </w:rPr>
        <w:t>إليه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فترة</w:t>
      </w:r>
      <w:r w:rsidRPr="00151F54">
        <w:rPr>
          <w:rtl/>
          <w:lang w:val="en-US"/>
        </w:rPr>
        <w:t xml:space="preserve"> </w:t>
      </w:r>
      <w:r w:rsidRPr="00151F54">
        <w:rPr>
          <w:rFonts w:hint="eastAsia"/>
          <w:rtl/>
          <w:lang w:val="en-US"/>
        </w:rPr>
        <w:t>تعل</w:t>
      </w:r>
      <w:r w:rsidR="00787585">
        <w:rPr>
          <w:rFonts w:hint="cs"/>
          <w:rtl/>
          <w:lang w:val="en-US"/>
        </w:rPr>
        <w:t>ّ</w:t>
      </w:r>
      <w:r w:rsidRPr="00151F54">
        <w:rPr>
          <w:rFonts w:hint="eastAsia"/>
          <w:rtl/>
          <w:lang w:val="en-US"/>
        </w:rPr>
        <w:t>مه</w:t>
      </w:r>
      <w:r w:rsidRPr="00151F54">
        <w:rPr>
          <w:rtl/>
          <w:lang w:val="en-US"/>
        </w:rPr>
        <w:t xml:space="preserve"> </w:t>
      </w:r>
      <w:r w:rsidRPr="00151F54">
        <w:rPr>
          <w:rFonts w:hint="eastAsia"/>
          <w:rtl/>
          <w:lang w:val="en-US"/>
        </w:rPr>
        <w:t>عند</w:t>
      </w:r>
      <w:r w:rsidRPr="00151F54">
        <w:rPr>
          <w:rtl/>
          <w:lang w:val="en-US"/>
        </w:rPr>
        <w:t xml:space="preserve"> </w:t>
      </w:r>
      <w:r w:rsidRPr="00151F54">
        <w:rPr>
          <w:rFonts w:hint="eastAsia"/>
          <w:rtl/>
          <w:lang w:val="en-US"/>
        </w:rPr>
        <w:t>الشيخ</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كونه</w:t>
      </w:r>
      <w:r w:rsidRPr="00151F54">
        <w:rPr>
          <w:rtl/>
          <w:lang w:val="en-US"/>
        </w:rPr>
        <w:t xml:space="preserve"> </w:t>
      </w:r>
      <w:r w:rsidRPr="00151F54">
        <w:rPr>
          <w:rFonts w:hint="eastAsia"/>
          <w:rtl/>
          <w:lang w:val="en-US"/>
        </w:rPr>
        <w:t>أحب</w:t>
      </w:r>
      <w:r w:rsidR="00787585">
        <w:rPr>
          <w:rFonts w:hint="cs"/>
          <w:rtl/>
          <w:lang w:val="en-US"/>
        </w:rPr>
        <w:t>ّ</w:t>
      </w:r>
      <w:r w:rsidRPr="00151F54">
        <w:rPr>
          <w:rtl/>
          <w:lang w:val="en-US"/>
        </w:rPr>
        <w:t xml:space="preserve"> </w:t>
      </w:r>
      <w:r w:rsidRPr="00151F54">
        <w:rPr>
          <w:rFonts w:hint="eastAsia"/>
          <w:rtl/>
          <w:lang w:val="en-US"/>
        </w:rPr>
        <w:t>الت</w:t>
      </w:r>
      <w:r w:rsidR="00EE7A7A">
        <w:rPr>
          <w:rFonts w:hint="cs"/>
          <w:rtl/>
          <w:lang w:val="en-US"/>
        </w:rPr>
        <w:t>ّ</w:t>
      </w:r>
      <w:r w:rsidRPr="00151F54">
        <w:rPr>
          <w:rFonts w:hint="eastAsia"/>
          <w:rtl/>
          <w:lang w:val="en-US"/>
        </w:rPr>
        <w:t>لاميذ</w:t>
      </w:r>
      <w:r w:rsidRPr="00151F54">
        <w:rPr>
          <w:rtl/>
          <w:lang w:val="en-US"/>
        </w:rPr>
        <w:t xml:space="preserve"> </w:t>
      </w:r>
      <w:r w:rsidRPr="00151F54">
        <w:rPr>
          <w:rFonts w:hint="eastAsia"/>
          <w:rtl/>
          <w:lang w:val="en-US"/>
        </w:rPr>
        <w:t>وأقربهم</w:t>
      </w:r>
      <w:r w:rsidRPr="00151F54">
        <w:rPr>
          <w:rtl/>
          <w:lang w:val="en-US"/>
        </w:rPr>
        <w:t xml:space="preserve"> </w:t>
      </w:r>
      <w:r w:rsidRPr="00151F54">
        <w:rPr>
          <w:rFonts w:hint="eastAsia"/>
          <w:rtl/>
          <w:lang w:val="en-US"/>
        </w:rPr>
        <w:t>إليه،</w:t>
      </w:r>
      <w:r w:rsidRPr="00151F54">
        <w:rPr>
          <w:rtl/>
          <w:lang w:val="en-US"/>
        </w:rPr>
        <w:t xml:space="preserve"> </w:t>
      </w:r>
      <w:r w:rsidRPr="00151F54">
        <w:rPr>
          <w:rFonts w:hint="eastAsia"/>
          <w:rtl/>
          <w:lang w:val="en-US"/>
        </w:rPr>
        <w:t>والظاهر</w:t>
      </w:r>
      <w:r w:rsidRPr="00151F54">
        <w:rPr>
          <w:rtl/>
          <w:lang w:val="en-US"/>
        </w:rPr>
        <w:t xml:space="preserve"> </w:t>
      </w:r>
      <w:r w:rsidRPr="00151F54">
        <w:rPr>
          <w:rFonts w:hint="eastAsia"/>
          <w:rtl/>
          <w:lang w:val="en-US"/>
        </w:rPr>
        <w:t>أن</w:t>
      </w:r>
      <w:r w:rsidR="00EE7A7A">
        <w:rPr>
          <w:rFonts w:hint="cs"/>
          <w:rtl/>
          <w:lang w:val="en-US"/>
        </w:rPr>
        <w:t>ّ</w:t>
      </w:r>
      <w:r w:rsidRPr="00151F54">
        <w:rPr>
          <w:rtl/>
          <w:lang w:val="en-US"/>
        </w:rPr>
        <w:t xml:space="preserve"> </w:t>
      </w:r>
      <w:r w:rsidR="0071697C">
        <w:rPr>
          <w:rFonts w:hint="eastAsia"/>
          <w:rtl/>
          <w:lang w:val="en-US"/>
        </w:rPr>
        <w:t>الشيخ</w:t>
      </w:r>
      <w:r w:rsidRPr="00151F54">
        <w:rPr>
          <w:rtl/>
          <w:lang w:val="en-US"/>
        </w:rPr>
        <w:t xml:space="preserve"> </w:t>
      </w:r>
      <w:r w:rsidRPr="00151F54">
        <w:rPr>
          <w:rFonts w:hint="eastAsia"/>
          <w:rtl/>
          <w:lang w:val="en-US"/>
        </w:rPr>
        <w:t>رأى</w:t>
      </w:r>
      <w:r w:rsidRPr="00151F54">
        <w:rPr>
          <w:rtl/>
          <w:lang w:val="en-US"/>
        </w:rPr>
        <w:t xml:space="preserve"> </w:t>
      </w:r>
      <w:r w:rsidRPr="00151F54">
        <w:rPr>
          <w:rFonts w:hint="eastAsia"/>
          <w:rtl/>
          <w:lang w:val="en-US"/>
        </w:rPr>
        <w:t>في</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الشاب</w:t>
      </w:r>
      <w:r w:rsidRPr="00151F54">
        <w:rPr>
          <w:rtl/>
          <w:lang w:val="en-US"/>
        </w:rPr>
        <w:t xml:space="preserve"> </w:t>
      </w:r>
      <w:r w:rsidRPr="00151F54">
        <w:rPr>
          <w:rFonts w:hint="eastAsia"/>
          <w:rtl/>
          <w:lang w:val="en-US"/>
        </w:rPr>
        <w:t>المجدّ</w:t>
      </w:r>
      <w:r w:rsidRPr="00151F54">
        <w:rPr>
          <w:rtl/>
          <w:lang w:val="en-US"/>
        </w:rPr>
        <w:t xml:space="preserve"> </w:t>
      </w:r>
      <w:r w:rsidRPr="00151F54">
        <w:rPr>
          <w:rFonts w:hint="eastAsia"/>
          <w:rtl/>
          <w:lang w:val="en-US"/>
        </w:rPr>
        <w:t>النشيط</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يستطيع</w:t>
      </w:r>
      <w:r w:rsidRPr="00151F54">
        <w:rPr>
          <w:rtl/>
          <w:lang w:val="en-US"/>
        </w:rPr>
        <w:t xml:space="preserve"> </w:t>
      </w:r>
      <w:r w:rsidRPr="00151F54">
        <w:rPr>
          <w:rFonts w:hint="eastAsia"/>
          <w:rtl/>
          <w:lang w:val="en-US"/>
        </w:rPr>
        <w:t>الاضطلاع</w:t>
      </w:r>
      <w:r w:rsidRPr="00151F54">
        <w:rPr>
          <w:rtl/>
          <w:lang w:val="en-US"/>
        </w:rPr>
        <w:t xml:space="preserve"> </w:t>
      </w:r>
      <w:r w:rsidRPr="00151F54">
        <w:rPr>
          <w:rFonts w:hint="eastAsia"/>
          <w:rtl/>
          <w:lang w:val="en-US"/>
        </w:rPr>
        <w:t>بما</w:t>
      </w:r>
      <w:r w:rsidRPr="00151F54">
        <w:rPr>
          <w:rtl/>
          <w:lang w:val="en-US"/>
        </w:rPr>
        <w:t xml:space="preserve"> </w:t>
      </w:r>
      <w:r w:rsidRPr="00151F54">
        <w:rPr>
          <w:rFonts w:hint="eastAsia"/>
          <w:rtl/>
          <w:lang w:val="en-US"/>
        </w:rPr>
        <w:t>كُلّف</w:t>
      </w:r>
      <w:r w:rsidRPr="00151F54">
        <w:rPr>
          <w:rtl/>
          <w:lang w:val="en-US"/>
        </w:rPr>
        <w:t xml:space="preserve"> </w:t>
      </w:r>
      <w:r w:rsidRPr="00151F54">
        <w:rPr>
          <w:rFonts w:hint="eastAsia"/>
          <w:rtl/>
          <w:lang w:val="en-US"/>
        </w:rPr>
        <w:t>به</w:t>
      </w:r>
      <w:r>
        <w:rPr>
          <w:rFonts w:hint="eastAsia"/>
          <w:rtl/>
          <w:lang w:val="en-US"/>
        </w:rPr>
        <w:t>،</w:t>
      </w:r>
      <w:r>
        <w:rPr>
          <w:rtl/>
          <w:lang w:val="en-US"/>
        </w:rPr>
        <w:t xml:space="preserve"> </w:t>
      </w:r>
      <w:r>
        <w:rPr>
          <w:rFonts w:hint="eastAsia"/>
          <w:rtl/>
          <w:lang w:val="en-US"/>
        </w:rPr>
        <w:t>مع</w:t>
      </w:r>
      <w:r>
        <w:rPr>
          <w:rtl/>
          <w:lang w:val="en-US"/>
        </w:rPr>
        <w:t xml:space="preserve"> </w:t>
      </w:r>
      <w:r>
        <w:rPr>
          <w:rFonts w:hint="eastAsia"/>
          <w:rtl/>
          <w:lang w:val="en-US"/>
        </w:rPr>
        <w:t>تشب</w:t>
      </w:r>
      <w:r w:rsidR="00EE7A7A">
        <w:rPr>
          <w:rFonts w:hint="cs"/>
          <w:rtl/>
          <w:lang w:val="en-US"/>
        </w:rPr>
        <w:t>ّ</w:t>
      </w:r>
      <w:r>
        <w:rPr>
          <w:rFonts w:hint="eastAsia"/>
          <w:rtl/>
          <w:lang w:val="en-US"/>
        </w:rPr>
        <w:t>عه</w:t>
      </w:r>
      <w:r>
        <w:rPr>
          <w:rtl/>
          <w:lang w:val="en-US"/>
        </w:rPr>
        <w:t xml:space="preserve"> </w:t>
      </w:r>
      <w:r>
        <w:rPr>
          <w:rFonts w:hint="eastAsia"/>
          <w:rtl/>
          <w:lang w:val="en-US"/>
        </w:rPr>
        <w:t>بالفكرة</w:t>
      </w:r>
      <w:r>
        <w:rPr>
          <w:rtl/>
          <w:lang w:val="en-US"/>
        </w:rPr>
        <w:t xml:space="preserve"> </w:t>
      </w:r>
      <w:r>
        <w:rPr>
          <w:rFonts w:hint="eastAsia"/>
          <w:rtl/>
          <w:lang w:val="en-US"/>
        </w:rPr>
        <w:t>الإصلاحي</w:t>
      </w:r>
      <w:r w:rsidR="00EE7A7A">
        <w:rPr>
          <w:rFonts w:hint="cs"/>
          <w:rtl/>
          <w:lang w:val="en-US"/>
        </w:rPr>
        <w:t>ّ</w:t>
      </w:r>
      <w:r>
        <w:rPr>
          <w:rFonts w:hint="eastAsia"/>
          <w:rtl/>
          <w:lang w:val="en-US"/>
        </w:rPr>
        <w:t>ة،</w:t>
      </w:r>
      <w:r>
        <w:rPr>
          <w:rtl/>
          <w:lang w:val="en-US"/>
        </w:rPr>
        <w:t xml:space="preserve"> </w:t>
      </w:r>
      <w:r>
        <w:rPr>
          <w:rFonts w:hint="eastAsia"/>
          <w:rtl/>
          <w:lang w:val="en-US"/>
        </w:rPr>
        <w:t>التي</w:t>
      </w:r>
      <w:r>
        <w:rPr>
          <w:rtl/>
          <w:lang w:val="en-US"/>
        </w:rPr>
        <w:t xml:space="preserve"> </w:t>
      </w:r>
      <w:r w:rsidRPr="00D54F00">
        <w:rPr>
          <w:rFonts w:hint="eastAsia"/>
          <w:rtl/>
          <w:lang w:val="en-US"/>
        </w:rPr>
        <w:t>كان</w:t>
      </w:r>
      <w:r w:rsidRPr="00D54F00">
        <w:rPr>
          <w:rtl/>
          <w:lang w:val="en-US"/>
        </w:rPr>
        <w:t xml:space="preserve"> </w:t>
      </w:r>
      <w:r w:rsidR="0071697C">
        <w:rPr>
          <w:rFonts w:hint="cs"/>
          <w:rtl/>
          <w:lang w:val="en-US"/>
        </w:rPr>
        <w:t>الشيخ</w:t>
      </w:r>
      <w:r w:rsidRPr="00D54F00">
        <w:rPr>
          <w:rFonts w:hint="cs"/>
          <w:rtl/>
          <w:lang w:val="en-US"/>
        </w:rPr>
        <w:t xml:space="preserve"> </w:t>
      </w:r>
      <w:r w:rsidRPr="00D54F00">
        <w:rPr>
          <w:rFonts w:hint="eastAsia"/>
          <w:rtl/>
          <w:lang w:val="en-US"/>
        </w:rPr>
        <w:t>يغذ</w:t>
      </w:r>
      <w:r>
        <w:rPr>
          <w:rFonts w:hint="cs"/>
          <w:rtl/>
          <w:lang w:val="en-US"/>
        </w:rPr>
        <w:t>ّ</w:t>
      </w:r>
      <w:r w:rsidRPr="00D54F00">
        <w:rPr>
          <w:rFonts w:hint="eastAsia"/>
          <w:rtl/>
          <w:lang w:val="en-US"/>
        </w:rPr>
        <w:t>ي</w:t>
      </w:r>
      <w:r w:rsidRPr="00D54F00">
        <w:rPr>
          <w:rtl/>
          <w:lang w:val="en-US"/>
        </w:rPr>
        <w:t xml:space="preserve"> </w:t>
      </w:r>
      <w:r>
        <w:rPr>
          <w:rFonts w:hint="eastAsia"/>
          <w:rtl/>
          <w:lang w:val="en-US"/>
        </w:rPr>
        <w:t>بها</w:t>
      </w:r>
      <w:r>
        <w:rPr>
          <w:rtl/>
          <w:lang w:val="en-US"/>
        </w:rPr>
        <w:t xml:space="preserve"> </w:t>
      </w:r>
      <w:r>
        <w:rPr>
          <w:rFonts w:hint="eastAsia"/>
          <w:rtl/>
          <w:lang w:val="en-US"/>
        </w:rPr>
        <w:t>تلامذته</w:t>
      </w:r>
      <w:r>
        <w:rPr>
          <w:rtl/>
          <w:lang w:val="en-US"/>
        </w:rPr>
        <w:t xml:space="preserve"> </w:t>
      </w:r>
      <w:r>
        <w:rPr>
          <w:rFonts w:hint="eastAsia"/>
          <w:rtl/>
          <w:lang w:val="en-US"/>
        </w:rPr>
        <w:t>طيلة</w:t>
      </w:r>
      <w:r>
        <w:rPr>
          <w:rtl/>
          <w:lang w:val="en-US"/>
        </w:rPr>
        <w:t xml:space="preserve"> </w:t>
      </w:r>
      <w:r>
        <w:rPr>
          <w:rFonts w:hint="eastAsia"/>
          <w:rtl/>
          <w:lang w:val="en-US"/>
        </w:rPr>
        <w:t>فترة</w:t>
      </w:r>
      <w:r>
        <w:rPr>
          <w:rtl/>
          <w:lang w:val="en-US"/>
        </w:rPr>
        <w:t xml:space="preserve"> </w:t>
      </w:r>
      <w:r>
        <w:rPr>
          <w:rFonts w:hint="eastAsia"/>
          <w:rtl/>
          <w:lang w:val="en-US"/>
        </w:rPr>
        <w:t>تدريسه</w:t>
      </w:r>
      <w:r>
        <w:rPr>
          <w:rtl/>
          <w:lang w:val="en-US"/>
        </w:rPr>
        <w:t xml:space="preserve">. </w:t>
      </w:r>
      <w:r w:rsidRPr="00151F54">
        <w:rPr>
          <w:rtl/>
          <w:lang w:val="en-US"/>
        </w:rPr>
        <w:t xml:space="preserve">  </w:t>
      </w:r>
    </w:p>
    <w:p w:rsidR="00215BEC" w:rsidRPr="00151F54" w:rsidRDefault="00215BEC" w:rsidP="00215BEC">
      <w:pPr>
        <w:rPr>
          <w:rtl/>
          <w:lang w:val="en-US"/>
        </w:rPr>
      </w:pPr>
      <w:r w:rsidRPr="00151F54">
        <w:rPr>
          <w:rFonts w:hint="eastAsia"/>
          <w:rtl/>
          <w:lang w:val="en-US"/>
        </w:rPr>
        <w:t>وضمن</w:t>
      </w:r>
      <w:r w:rsidRPr="00151F54">
        <w:rPr>
          <w:rtl/>
          <w:lang w:val="en-US"/>
        </w:rPr>
        <w:t xml:space="preserve"> </w:t>
      </w:r>
      <w:r w:rsidRPr="00151F54">
        <w:rPr>
          <w:rFonts w:hint="eastAsia"/>
          <w:rtl/>
          <w:lang w:val="en-US"/>
        </w:rPr>
        <w:t>هذه</w:t>
      </w:r>
      <w:r w:rsidRPr="00151F54">
        <w:rPr>
          <w:rtl/>
          <w:lang w:val="en-US"/>
        </w:rPr>
        <w:t xml:space="preserve"> </w:t>
      </w:r>
      <w:r w:rsidRPr="00151F54">
        <w:rPr>
          <w:rFonts w:hint="eastAsia"/>
          <w:rtl/>
          <w:lang w:val="en-US"/>
        </w:rPr>
        <w:t>الجولات</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طاف</w:t>
      </w:r>
      <w:r w:rsidRPr="00151F54">
        <w:rPr>
          <w:rtl/>
          <w:lang w:val="en-US"/>
        </w:rPr>
        <w:t xml:space="preserve"> </w:t>
      </w:r>
      <w:r w:rsidRPr="00151F54">
        <w:rPr>
          <w:rFonts w:hint="eastAsia"/>
          <w:rtl/>
          <w:lang w:val="en-US"/>
        </w:rPr>
        <w:t>بها</w:t>
      </w:r>
      <w:r w:rsidRPr="00151F54">
        <w:rPr>
          <w:rtl/>
          <w:lang w:val="en-US"/>
        </w:rPr>
        <w:t xml:space="preserve">  </w:t>
      </w:r>
      <w:r w:rsidRPr="00151F54">
        <w:rPr>
          <w:rFonts w:hint="eastAsia"/>
          <w:rtl/>
          <w:lang w:val="en-US"/>
        </w:rPr>
        <w:t>بعض</w:t>
      </w:r>
      <w:r w:rsidRPr="00151F54">
        <w:rPr>
          <w:rtl/>
          <w:lang w:val="en-US"/>
        </w:rPr>
        <w:t xml:space="preserve"> </w:t>
      </w:r>
      <w:r w:rsidRPr="00151F54">
        <w:rPr>
          <w:rFonts w:hint="eastAsia"/>
          <w:rtl/>
          <w:lang w:val="en-US"/>
        </w:rPr>
        <w:t>مدن</w:t>
      </w:r>
      <w:r w:rsidRPr="00151F54">
        <w:rPr>
          <w:rtl/>
          <w:lang w:val="en-US"/>
        </w:rPr>
        <w:t xml:space="preserve"> </w:t>
      </w:r>
      <w:r w:rsidR="0071697C">
        <w:rPr>
          <w:rFonts w:hint="eastAsia"/>
          <w:rtl/>
          <w:lang w:val="en-US"/>
        </w:rPr>
        <w:t>الشرق</w:t>
      </w:r>
      <w:r w:rsidRPr="00151F54">
        <w:rPr>
          <w:rtl/>
          <w:lang w:val="en-US"/>
        </w:rPr>
        <w:t xml:space="preserve"> </w:t>
      </w:r>
      <w:r w:rsidRPr="00151F54">
        <w:rPr>
          <w:rFonts w:hint="eastAsia"/>
          <w:rtl/>
          <w:lang w:val="en-US"/>
        </w:rPr>
        <w:t>والجنوب</w:t>
      </w:r>
      <w:r w:rsidRPr="00151F54">
        <w:rPr>
          <w:rtl/>
          <w:lang w:val="en-US"/>
        </w:rPr>
        <w:t xml:space="preserve"> </w:t>
      </w:r>
      <w:r w:rsidR="0071697C">
        <w:rPr>
          <w:rFonts w:hint="eastAsia"/>
          <w:rtl/>
          <w:lang w:val="en-US"/>
        </w:rPr>
        <w:t>الشرق</w:t>
      </w:r>
      <w:r w:rsidRPr="00151F54">
        <w:rPr>
          <w:rFonts w:hint="eastAsia"/>
          <w:rtl/>
          <w:lang w:val="en-US"/>
        </w:rPr>
        <w:t>ي</w:t>
      </w:r>
      <w:r w:rsidRPr="00151F54">
        <w:rPr>
          <w:rtl/>
          <w:lang w:val="en-US"/>
        </w:rPr>
        <w:t xml:space="preserve"> </w:t>
      </w:r>
      <w:r w:rsidRPr="00151F54">
        <w:rPr>
          <w:rFonts w:hint="eastAsia"/>
          <w:rtl/>
          <w:lang w:val="en-US"/>
        </w:rPr>
        <w:t>للجزائر،</w:t>
      </w:r>
      <w:r w:rsidRPr="00151F54">
        <w:rPr>
          <w:rtl/>
          <w:lang w:val="en-US"/>
        </w:rPr>
        <w:t xml:space="preserve"> </w:t>
      </w:r>
      <w:r w:rsidRPr="00151F54">
        <w:rPr>
          <w:rFonts w:hint="eastAsia"/>
          <w:rtl/>
          <w:lang w:val="en-US"/>
        </w:rPr>
        <w:t>كان</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يخط</w:t>
      </w:r>
      <w:r w:rsidR="00EE7A7A">
        <w:rPr>
          <w:rFonts w:hint="cs"/>
          <w:rtl/>
          <w:lang w:val="en-US"/>
        </w:rPr>
        <w:t>ّ</w:t>
      </w:r>
      <w:r w:rsidRPr="00151F54">
        <w:rPr>
          <w:rFonts w:hint="eastAsia"/>
          <w:rtl/>
          <w:lang w:val="en-US"/>
        </w:rPr>
        <w:t>ط</w:t>
      </w:r>
      <w:r w:rsidRPr="00151F54">
        <w:rPr>
          <w:rtl/>
          <w:lang w:val="en-US"/>
        </w:rPr>
        <w:t xml:space="preserve"> </w:t>
      </w:r>
      <w:r w:rsidRPr="00151F54">
        <w:rPr>
          <w:rFonts w:hint="eastAsia"/>
          <w:rtl/>
          <w:lang w:val="en-US"/>
        </w:rPr>
        <w:t>لعمل</w:t>
      </w:r>
      <w:r w:rsidRPr="00151F54">
        <w:rPr>
          <w:rtl/>
          <w:lang w:val="en-US"/>
        </w:rPr>
        <w:t xml:space="preserve"> </w:t>
      </w:r>
      <w:r w:rsidRPr="00151F54">
        <w:rPr>
          <w:rFonts w:hint="eastAsia"/>
          <w:rtl/>
          <w:lang w:val="en-US"/>
        </w:rPr>
        <w:t>آخر</w:t>
      </w:r>
      <w:r w:rsidRPr="00151F54">
        <w:rPr>
          <w:rtl/>
          <w:lang w:val="en-US"/>
        </w:rPr>
        <w:t xml:space="preserve"> </w:t>
      </w:r>
      <w:r w:rsidRPr="00151F54">
        <w:rPr>
          <w:rFonts w:hint="eastAsia"/>
          <w:rtl/>
          <w:lang w:val="en-US"/>
        </w:rPr>
        <w:t>ويحض</w:t>
      </w:r>
      <w:r>
        <w:rPr>
          <w:rFonts w:hint="cs"/>
          <w:rtl/>
          <w:lang w:val="en-US"/>
        </w:rPr>
        <w:t>ّ</w:t>
      </w:r>
      <w:r w:rsidRPr="00151F54">
        <w:rPr>
          <w:rFonts w:hint="eastAsia"/>
          <w:rtl/>
          <w:lang w:val="en-US"/>
        </w:rPr>
        <w:t>ر</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وهو</w:t>
      </w:r>
      <w:r w:rsidRPr="00151F54">
        <w:rPr>
          <w:rtl/>
          <w:lang w:val="en-US"/>
        </w:rPr>
        <w:t xml:space="preserve"> </w:t>
      </w:r>
      <w:r w:rsidRPr="00151F54">
        <w:rPr>
          <w:rFonts w:hint="eastAsia"/>
          <w:rtl/>
          <w:lang w:val="en-US"/>
        </w:rPr>
        <w:t>مشروع</w:t>
      </w:r>
      <w:r w:rsidRPr="00151F54">
        <w:rPr>
          <w:rtl/>
          <w:lang w:val="en-US"/>
        </w:rPr>
        <w:t xml:space="preserve"> </w:t>
      </w:r>
      <w:r w:rsidRPr="00151F54">
        <w:rPr>
          <w:rFonts w:hint="eastAsia"/>
          <w:rtl/>
          <w:lang w:val="en-US"/>
        </w:rPr>
        <w:t>كتاب</w:t>
      </w:r>
      <w:r w:rsidRPr="00151F54">
        <w:rPr>
          <w:rtl/>
          <w:lang w:val="en-US"/>
        </w:rPr>
        <w:t xml:space="preserve"> "</w:t>
      </w:r>
      <w:r w:rsidRPr="00151F54">
        <w:rPr>
          <w:rFonts w:hint="eastAsia"/>
          <w:rtl/>
          <w:lang w:val="en-US"/>
        </w:rPr>
        <w:t>شعراء</w:t>
      </w:r>
      <w:r w:rsidRPr="00151F54">
        <w:rPr>
          <w:rtl/>
          <w:lang w:val="en-US"/>
        </w:rPr>
        <w:t xml:space="preserve"> </w:t>
      </w:r>
      <w:r w:rsidRPr="00151F54">
        <w:rPr>
          <w:rFonts w:hint="eastAsia"/>
          <w:rtl/>
          <w:lang w:val="en-US"/>
        </w:rPr>
        <w:t>الجزائر</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العصر</w:t>
      </w:r>
      <w:r w:rsidRPr="00151F54">
        <w:rPr>
          <w:rtl/>
          <w:lang w:val="en-US"/>
        </w:rPr>
        <w:t xml:space="preserve"> </w:t>
      </w:r>
      <w:r w:rsidRPr="00151F54">
        <w:rPr>
          <w:rFonts w:hint="eastAsia"/>
          <w:rtl/>
          <w:lang w:val="en-US"/>
        </w:rPr>
        <w:t>الحاضر</w:t>
      </w:r>
      <w:r w:rsidRPr="00151F54">
        <w:rPr>
          <w:rtl/>
          <w:lang w:val="en-US"/>
        </w:rPr>
        <w:t>"</w:t>
      </w:r>
      <w:r w:rsidRPr="00151F54">
        <w:rPr>
          <w:rFonts w:hint="eastAsia"/>
          <w:rtl/>
          <w:lang w:val="en-US"/>
        </w:rPr>
        <w:t>،</w:t>
      </w:r>
      <w:r w:rsidRPr="00151F54">
        <w:rPr>
          <w:rtl/>
          <w:lang w:val="en-US"/>
        </w:rPr>
        <w:t xml:space="preserve"> </w:t>
      </w:r>
      <w:r w:rsidRPr="00151F54">
        <w:rPr>
          <w:rFonts w:hint="eastAsia"/>
          <w:rtl/>
          <w:lang w:val="en-US"/>
        </w:rPr>
        <w:t>حيث</w:t>
      </w:r>
      <w:r w:rsidRPr="00151F54">
        <w:rPr>
          <w:rtl/>
          <w:lang w:val="en-US"/>
        </w:rPr>
        <w:t xml:space="preserve"> </w:t>
      </w:r>
      <w:r w:rsidRPr="00151F54">
        <w:rPr>
          <w:rFonts w:hint="eastAsia"/>
          <w:rtl/>
          <w:lang w:val="en-US"/>
        </w:rPr>
        <w:t>ذكر</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أو</w:t>
      </w:r>
      <w:r w:rsidR="00EE7A7A">
        <w:rPr>
          <w:rFonts w:hint="cs"/>
          <w:rtl/>
          <w:lang w:val="en-US"/>
        </w:rPr>
        <w:t>ّ</w:t>
      </w:r>
      <w:r w:rsidRPr="00151F54">
        <w:rPr>
          <w:rFonts w:hint="eastAsia"/>
          <w:rtl/>
          <w:lang w:val="en-US"/>
        </w:rPr>
        <w:t>ل</w:t>
      </w:r>
      <w:r w:rsidRPr="00151F54">
        <w:rPr>
          <w:rtl/>
          <w:lang w:val="en-US"/>
        </w:rPr>
        <w:t xml:space="preserve"> </w:t>
      </w:r>
      <w:r w:rsidRPr="00151F54">
        <w:rPr>
          <w:rFonts w:hint="eastAsia"/>
          <w:rtl/>
          <w:lang w:val="en-US"/>
        </w:rPr>
        <w:t>إعلان</w:t>
      </w:r>
      <w:r w:rsidRPr="00151F54">
        <w:rPr>
          <w:rtl/>
          <w:lang w:val="en-US"/>
        </w:rPr>
        <w:t xml:space="preserve"> </w:t>
      </w:r>
      <w:r w:rsidRPr="00151F54">
        <w:rPr>
          <w:rFonts w:hint="eastAsia"/>
          <w:rtl/>
          <w:lang w:val="en-US"/>
        </w:rPr>
        <w:t>للكتاب</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جريدة</w:t>
      </w:r>
      <w:r w:rsidRPr="00151F54">
        <w:rPr>
          <w:rtl/>
          <w:lang w:val="en-US"/>
        </w:rPr>
        <w:t xml:space="preserve"> </w:t>
      </w:r>
      <w:r w:rsidR="0071697C">
        <w:rPr>
          <w:rFonts w:hint="eastAsia"/>
          <w:rtl/>
          <w:lang w:val="en-US"/>
        </w:rPr>
        <w:t>الشهاب</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عددها</w:t>
      </w:r>
      <w:r w:rsidRPr="00151F54">
        <w:rPr>
          <w:rtl/>
          <w:lang w:val="en-US"/>
        </w:rPr>
        <w:t xml:space="preserve"> </w:t>
      </w:r>
      <w:r w:rsidRPr="002F3822">
        <w:rPr>
          <w:rFonts w:ascii="Traditional Arabic" w:hAnsi="Traditional Arabic"/>
          <w:sz w:val="32"/>
          <w:szCs w:val="28"/>
          <w:rtl/>
          <w:lang w:val="en-US"/>
        </w:rPr>
        <w:t>23</w:t>
      </w:r>
      <w:r w:rsidRPr="00151F54">
        <w:rPr>
          <w:rFonts w:hint="eastAsia"/>
          <w:rtl/>
          <w:lang w:val="en-US"/>
        </w:rPr>
        <w:t>،</w:t>
      </w:r>
      <w:r w:rsidRPr="00151F54">
        <w:rPr>
          <w:rtl/>
          <w:lang w:val="en-US"/>
        </w:rPr>
        <w:t xml:space="preserve"> </w:t>
      </w:r>
      <w:r w:rsidRPr="00151F54">
        <w:rPr>
          <w:rFonts w:hint="eastAsia"/>
          <w:rtl/>
          <w:lang w:val="en-US"/>
        </w:rPr>
        <w:t>مقد</w:t>
      </w:r>
      <w:r>
        <w:rPr>
          <w:rFonts w:hint="cs"/>
          <w:rtl/>
          <w:lang w:val="en-US"/>
        </w:rPr>
        <w:t>ّ</w:t>
      </w:r>
      <w:r w:rsidRPr="00151F54">
        <w:rPr>
          <w:rFonts w:hint="eastAsia"/>
          <w:rtl/>
          <w:lang w:val="en-US"/>
        </w:rPr>
        <w:t>ما</w:t>
      </w:r>
      <w:r w:rsidRPr="00151F54">
        <w:rPr>
          <w:rtl/>
          <w:lang w:val="en-US"/>
        </w:rPr>
        <w:t xml:space="preserve"> </w:t>
      </w:r>
      <w:r w:rsidRPr="00151F54">
        <w:rPr>
          <w:rFonts w:hint="eastAsia"/>
          <w:rtl/>
          <w:lang w:val="en-US"/>
        </w:rPr>
        <w:t>لهذا</w:t>
      </w:r>
      <w:r w:rsidRPr="00151F54">
        <w:rPr>
          <w:rtl/>
          <w:lang w:val="en-US"/>
        </w:rPr>
        <w:t xml:space="preserve"> </w:t>
      </w:r>
      <w:r w:rsidRPr="00151F54">
        <w:rPr>
          <w:rFonts w:hint="eastAsia"/>
          <w:rtl/>
          <w:lang w:val="en-US"/>
        </w:rPr>
        <w:t>المشروع</w:t>
      </w:r>
      <w:r w:rsidRPr="00151F54">
        <w:rPr>
          <w:rtl/>
          <w:lang w:val="en-US"/>
        </w:rPr>
        <w:t xml:space="preserve"> </w:t>
      </w:r>
      <w:r w:rsidRPr="00151F54">
        <w:rPr>
          <w:rFonts w:hint="eastAsia"/>
          <w:rtl/>
          <w:lang w:val="en-US"/>
        </w:rPr>
        <w:t>الجديد،</w:t>
      </w:r>
      <w:r w:rsidRPr="00151F54">
        <w:rPr>
          <w:rtl/>
          <w:lang w:val="en-US"/>
        </w:rPr>
        <w:t xml:space="preserve"> </w:t>
      </w:r>
      <w:r w:rsidR="00EE7A7A">
        <w:rPr>
          <w:rFonts w:hint="cs"/>
          <w:rtl/>
          <w:lang w:val="en-US"/>
        </w:rPr>
        <w:t>و</w:t>
      </w:r>
      <w:r w:rsidRPr="00151F54">
        <w:rPr>
          <w:rFonts w:hint="eastAsia"/>
          <w:rtl/>
          <w:lang w:val="en-US"/>
        </w:rPr>
        <w:t>موض</w:t>
      </w:r>
      <w:r w:rsidR="00EE7A7A">
        <w:rPr>
          <w:rFonts w:hint="cs"/>
          <w:rtl/>
          <w:lang w:val="en-US"/>
        </w:rPr>
        <w:t>ّ</w:t>
      </w:r>
      <w:r w:rsidRPr="00151F54">
        <w:rPr>
          <w:rFonts w:hint="eastAsia"/>
          <w:rtl/>
          <w:lang w:val="en-US"/>
        </w:rPr>
        <w:t>حا</w:t>
      </w:r>
      <w:r w:rsidRPr="00151F54">
        <w:rPr>
          <w:rtl/>
          <w:lang w:val="en-US"/>
        </w:rPr>
        <w:t xml:space="preserve"> </w:t>
      </w:r>
      <w:r w:rsidRPr="00151F54">
        <w:rPr>
          <w:rFonts w:hint="eastAsia"/>
          <w:rtl/>
          <w:lang w:val="en-US"/>
        </w:rPr>
        <w:t>موضوعه</w:t>
      </w:r>
      <w:r w:rsidRPr="00151F54">
        <w:rPr>
          <w:rtl/>
          <w:lang w:val="en-US"/>
        </w:rPr>
        <w:t xml:space="preserve"> </w:t>
      </w:r>
      <w:r w:rsidRPr="00151F54">
        <w:rPr>
          <w:rFonts w:hint="eastAsia"/>
          <w:rtl/>
          <w:lang w:val="en-US"/>
        </w:rPr>
        <w:t>ونظامه،</w:t>
      </w:r>
      <w:r w:rsidRPr="00151F54">
        <w:rPr>
          <w:rtl/>
          <w:lang w:val="en-US"/>
        </w:rPr>
        <w:t xml:space="preserve"> </w:t>
      </w:r>
      <w:r w:rsidRPr="00151F54">
        <w:rPr>
          <w:rFonts w:hint="eastAsia"/>
          <w:rtl/>
          <w:lang w:val="en-US"/>
        </w:rPr>
        <w:t>قائلا</w:t>
      </w:r>
      <w:r w:rsidRPr="00151F54">
        <w:rPr>
          <w:rtl/>
          <w:lang w:val="en-US"/>
        </w:rPr>
        <w:t>: "..</w:t>
      </w:r>
      <w:r w:rsidRPr="00151F54">
        <w:rPr>
          <w:rFonts w:hint="eastAsia"/>
          <w:rtl/>
          <w:lang w:val="en-US"/>
        </w:rPr>
        <w:t>ولقد</w:t>
      </w:r>
      <w:r w:rsidRPr="00151F54">
        <w:rPr>
          <w:rtl/>
          <w:lang w:val="en-US"/>
        </w:rPr>
        <w:t xml:space="preserve"> </w:t>
      </w:r>
      <w:r w:rsidRPr="00151F54">
        <w:rPr>
          <w:rFonts w:hint="eastAsia"/>
          <w:rtl/>
          <w:lang w:val="en-US"/>
        </w:rPr>
        <w:t>استشرت</w:t>
      </w:r>
      <w:r w:rsidRPr="00151F54">
        <w:rPr>
          <w:rtl/>
          <w:lang w:val="en-US"/>
        </w:rPr>
        <w:t xml:space="preserve"> </w:t>
      </w:r>
      <w:r w:rsidRPr="00151F54">
        <w:rPr>
          <w:rFonts w:hint="eastAsia"/>
          <w:rtl/>
          <w:lang w:val="en-US"/>
        </w:rPr>
        <w:t>كثيرا</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أدبائنا</w:t>
      </w:r>
      <w:r w:rsidRPr="00151F54">
        <w:rPr>
          <w:rtl/>
          <w:lang w:val="en-US"/>
        </w:rPr>
        <w:t xml:space="preserve"> </w:t>
      </w:r>
      <w:r w:rsidRPr="00151F54">
        <w:rPr>
          <w:rFonts w:hint="eastAsia"/>
          <w:rtl/>
          <w:lang w:val="en-US"/>
        </w:rPr>
        <w:t>الذين</w:t>
      </w:r>
      <w:r w:rsidRPr="00151F54">
        <w:rPr>
          <w:rtl/>
          <w:lang w:val="en-US"/>
        </w:rPr>
        <w:t xml:space="preserve"> </w:t>
      </w:r>
      <w:r w:rsidRPr="00151F54">
        <w:rPr>
          <w:rFonts w:hint="eastAsia"/>
          <w:rtl/>
          <w:lang w:val="en-US"/>
        </w:rPr>
        <w:t>اجتمعت</w:t>
      </w:r>
      <w:r w:rsidRPr="00151F54">
        <w:rPr>
          <w:rtl/>
          <w:lang w:val="en-US"/>
        </w:rPr>
        <w:t xml:space="preserve"> </w:t>
      </w:r>
      <w:r w:rsidRPr="00151F54">
        <w:rPr>
          <w:rFonts w:hint="eastAsia"/>
          <w:rtl/>
          <w:lang w:val="en-US"/>
        </w:rPr>
        <w:t>بهم</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جولتي</w:t>
      </w:r>
      <w:r w:rsidRPr="00151F54">
        <w:rPr>
          <w:rtl/>
          <w:lang w:val="en-US"/>
        </w:rPr>
        <w:t xml:space="preserve"> </w:t>
      </w:r>
      <w:r w:rsidRPr="00151F54">
        <w:rPr>
          <w:rFonts w:hint="eastAsia"/>
          <w:rtl/>
          <w:lang w:val="en-US"/>
        </w:rPr>
        <w:t>نائبا</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جريدتي</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و</w:t>
      </w:r>
      <w:r w:rsidR="0071697C">
        <w:rPr>
          <w:rFonts w:hint="eastAsia"/>
          <w:rtl/>
          <w:lang w:val="en-US"/>
        </w:rPr>
        <w:t>الشهاب</w:t>
      </w:r>
      <w:r>
        <w:rPr>
          <w:rFonts w:hint="eastAsia"/>
          <w:rtl/>
          <w:lang w:val="en-US"/>
        </w:rPr>
        <w:t>،</w:t>
      </w:r>
      <w:r w:rsidRPr="00151F54">
        <w:rPr>
          <w:rtl/>
          <w:lang w:val="en-US"/>
        </w:rPr>
        <w:t xml:space="preserve"> </w:t>
      </w:r>
      <w:r w:rsidRPr="00151F54">
        <w:rPr>
          <w:rFonts w:hint="eastAsia"/>
          <w:rtl/>
          <w:lang w:val="en-US"/>
        </w:rPr>
        <w:t>وما</w:t>
      </w:r>
      <w:r w:rsidRPr="00151F54">
        <w:rPr>
          <w:rtl/>
          <w:lang w:val="en-US"/>
        </w:rPr>
        <w:t xml:space="preserve"> </w:t>
      </w:r>
      <w:r w:rsidRPr="00151F54">
        <w:rPr>
          <w:rFonts w:hint="eastAsia"/>
          <w:rtl/>
          <w:lang w:val="en-US"/>
        </w:rPr>
        <w:t>ذاكرت</w:t>
      </w:r>
      <w:r w:rsidRPr="00151F54">
        <w:rPr>
          <w:rtl/>
          <w:lang w:val="en-US"/>
        </w:rPr>
        <w:t xml:space="preserve"> </w:t>
      </w:r>
      <w:r w:rsidRPr="00151F54">
        <w:rPr>
          <w:rFonts w:hint="eastAsia"/>
          <w:rtl/>
          <w:lang w:val="en-US"/>
        </w:rPr>
        <w:t>أحدا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المشروع</w:t>
      </w:r>
      <w:r w:rsidRPr="00151F54">
        <w:rPr>
          <w:rtl/>
          <w:lang w:val="en-US"/>
        </w:rPr>
        <w:t xml:space="preserve"> </w:t>
      </w:r>
      <w:r w:rsidRPr="00151F54">
        <w:rPr>
          <w:rFonts w:hint="eastAsia"/>
          <w:rtl/>
          <w:lang w:val="en-US"/>
        </w:rPr>
        <w:t>إل</w:t>
      </w:r>
      <w:r w:rsidR="00EE7A7A">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أبدى</w:t>
      </w:r>
      <w:r w:rsidRPr="00151F54">
        <w:rPr>
          <w:rtl/>
          <w:lang w:val="en-US"/>
        </w:rPr>
        <w:t xml:space="preserve"> </w:t>
      </w:r>
      <w:r w:rsidRPr="00151F54">
        <w:rPr>
          <w:rFonts w:hint="eastAsia"/>
          <w:rtl/>
          <w:lang w:val="en-US"/>
        </w:rPr>
        <w:t>لي</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الارتياح</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والمنش</w:t>
      </w:r>
      <w:r>
        <w:rPr>
          <w:rFonts w:hint="cs"/>
          <w:rtl/>
          <w:lang w:val="en-US"/>
        </w:rPr>
        <w:t>ّ</w:t>
      </w:r>
      <w:r w:rsidRPr="00151F54">
        <w:rPr>
          <w:rFonts w:hint="eastAsia"/>
          <w:rtl/>
          <w:lang w:val="en-US"/>
        </w:rPr>
        <w:t>طات</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نفخ</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روعي</w:t>
      </w:r>
      <w:r w:rsidRPr="00151F54">
        <w:rPr>
          <w:rtl/>
          <w:lang w:val="en-US"/>
        </w:rPr>
        <w:t xml:space="preserve"> </w:t>
      </w:r>
      <w:r w:rsidRPr="00151F54">
        <w:rPr>
          <w:rFonts w:hint="eastAsia"/>
          <w:rtl/>
          <w:lang w:val="en-US"/>
        </w:rPr>
        <w:t>روح</w:t>
      </w:r>
      <w:r w:rsidRPr="00151F54">
        <w:rPr>
          <w:rtl/>
          <w:lang w:val="en-US"/>
        </w:rPr>
        <w:t xml:space="preserve"> </w:t>
      </w:r>
      <w:r w:rsidRPr="00151F54">
        <w:rPr>
          <w:rFonts w:hint="eastAsia"/>
          <w:rtl/>
          <w:lang w:val="en-US"/>
        </w:rPr>
        <w:t>عزم</w:t>
      </w:r>
      <w:r w:rsidRPr="00151F54">
        <w:rPr>
          <w:rtl/>
          <w:lang w:val="en-US"/>
        </w:rPr>
        <w:t xml:space="preserve"> </w:t>
      </w:r>
      <w:r w:rsidRPr="00151F54">
        <w:rPr>
          <w:rFonts w:hint="eastAsia"/>
          <w:rtl/>
          <w:lang w:val="en-US"/>
        </w:rPr>
        <w:t>وإقدام</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هذا</w:t>
      </w:r>
      <w:r w:rsidRPr="00151F54">
        <w:rPr>
          <w:rtl/>
          <w:lang w:val="en-US"/>
        </w:rPr>
        <w:t xml:space="preserve"> </w:t>
      </w:r>
      <w:r w:rsidRPr="00151F54">
        <w:rPr>
          <w:rFonts w:hint="eastAsia"/>
          <w:rtl/>
          <w:lang w:val="en-US"/>
        </w:rPr>
        <w:t>العمل</w:t>
      </w:r>
      <w:r w:rsidRPr="00151F54">
        <w:rPr>
          <w:rtl/>
          <w:lang w:val="en-US"/>
        </w:rPr>
        <w:t xml:space="preserve"> </w:t>
      </w:r>
      <w:r w:rsidRPr="00151F54">
        <w:rPr>
          <w:rFonts w:hint="eastAsia"/>
          <w:rtl/>
          <w:lang w:val="en-US"/>
        </w:rPr>
        <w:t>الجليل</w:t>
      </w:r>
      <w:r>
        <w:rPr>
          <w:rFonts w:hint="eastAsia"/>
          <w:rtl/>
          <w:lang w:val="en-US"/>
        </w:rPr>
        <w:t>،</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لست</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فرسانه</w:t>
      </w:r>
      <w:r>
        <w:rPr>
          <w:rFonts w:hint="eastAsia"/>
          <w:rtl/>
          <w:lang w:val="en-US"/>
        </w:rPr>
        <w:t>،</w:t>
      </w:r>
      <w:r w:rsidRPr="00151F54">
        <w:rPr>
          <w:rtl/>
          <w:lang w:val="en-US"/>
        </w:rPr>
        <w:t xml:space="preserve"> </w:t>
      </w:r>
      <w:r w:rsidRPr="00151F54">
        <w:rPr>
          <w:rFonts w:hint="eastAsia"/>
          <w:rtl/>
          <w:lang w:val="en-US"/>
        </w:rPr>
        <w:t>ولكن</w:t>
      </w:r>
      <w:r>
        <w:rPr>
          <w:rFonts w:hint="cs"/>
          <w:rtl/>
          <w:lang w:val="en-US"/>
        </w:rPr>
        <w:t>ّ</w:t>
      </w:r>
      <w:r w:rsidRPr="00151F54">
        <w:rPr>
          <w:rFonts w:hint="eastAsia"/>
          <w:rtl/>
          <w:lang w:val="en-US"/>
        </w:rPr>
        <w:t>ها</w:t>
      </w:r>
      <w:r w:rsidRPr="00151F54">
        <w:rPr>
          <w:rtl/>
          <w:lang w:val="en-US"/>
        </w:rPr>
        <w:t xml:space="preserve"> </w:t>
      </w:r>
      <w:r w:rsidRPr="00151F54">
        <w:rPr>
          <w:rFonts w:hint="eastAsia"/>
          <w:rtl/>
          <w:lang w:val="en-US"/>
        </w:rPr>
        <w:t>الحياة</w:t>
      </w:r>
      <w:r w:rsidRPr="00151F54">
        <w:rPr>
          <w:rtl/>
          <w:lang w:val="en-US"/>
        </w:rPr>
        <w:t xml:space="preserve"> </w:t>
      </w:r>
      <w:r w:rsidRPr="00151F54">
        <w:rPr>
          <w:rFonts w:hint="eastAsia"/>
          <w:rtl/>
          <w:lang w:val="en-US"/>
        </w:rPr>
        <w:t>وميدان</w:t>
      </w:r>
      <w:r w:rsidRPr="00151F54">
        <w:rPr>
          <w:rtl/>
          <w:lang w:val="en-US"/>
        </w:rPr>
        <w:t xml:space="preserve"> </w:t>
      </w:r>
      <w:r w:rsidRPr="00151F54">
        <w:rPr>
          <w:rFonts w:hint="eastAsia"/>
          <w:rtl/>
          <w:lang w:val="en-US"/>
        </w:rPr>
        <w:t>العمل</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59"/>
      </w:r>
      <w:r w:rsidRPr="00B2229D">
        <w:rPr>
          <w:rStyle w:val="Appelnotedebasdep"/>
          <w:rFonts w:eastAsiaTheme="majorEastAsia"/>
          <w:rtl/>
        </w:rPr>
        <w:t>)</w:t>
      </w:r>
      <w:r>
        <w:rPr>
          <w:rFonts w:hint="eastAsia"/>
          <w:rtl/>
          <w:lang w:val="en-US"/>
        </w:rPr>
        <w:t>،</w:t>
      </w:r>
      <w:r w:rsidRPr="00151F54">
        <w:rPr>
          <w:rtl/>
          <w:lang w:val="en-US"/>
        </w:rPr>
        <w:t xml:space="preserve"> </w:t>
      </w:r>
      <w:r w:rsidRPr="00151F54">
        <w:rPr>
          <w:rFonts w:hint="eastAsia"/>
          <w:rtl/>
          <w:lang w:val="en-US"/>
        </w:rPr>
        <w:t>فتسنى</w:t>
      </w:r>
      <w:r w:rsidRPr="00151F54">
        <w:rPr>
          <w:rtl/>
          <w:lang w:val="en-US"/>
        </w:rPr>
        <w:t xml:space="preserve"> </w:t>
      </w:r>
      <w:r w:rsidRPr="00151F54">
        <w:rPr>
          <w:rFonts w:hint="eastAsia"/>
          <w:rtl/>
          <w:lang w:val="en-US"/>
        </w:rPr>
        <w:t>له</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خلال</w:t>
      </w:r>
      <w:r w:rsidRPr="00151F54">
        <w:rPr>
          <w:rtl/>
          <w:lang w:val="en-US"/>
        </w:rPr>
        <w:t xml:space="preserve"> </w:t>
      </w:r>
      <w:r w:rsidRPr="00151F54">
        <w:rPr>
          <w:rFonts w:hint="eastAsia"/>
          <w:rtl/>
          <w:lang w:val="en-US"/>
        </w:rPr>
        <w:t>رحلاته</w:t>
      </w:r>
      <w:r w:rsidRPr="00151F54">
        <w:rPr>
          <w:rtl/>
          <w:lang w:val="en-US"/>
        </w:rPr>
        <w:t xml:space="preserve"> </w:t>
      </w:r>
      <w:r w:rsidRPr="00151F54">
        <w:rPr>
          <w:rFonts w:hint="eastAsia"/>
          <w:rtl/>
          <w:lang w:val="en-US"/>
        </w:rPr>
        <w:t>الالتقاء</w:t>
      </w:r>
      <w:r w:rsidRPr="00151F54">
        <w:rPr>
          <w:rtl/>
          <w:lang w:val="en-US"/>
        </w:rPr>
        <w:t xml:space="preserve"> </w:t>
      </w:r>
      <w:r w:rsidRPr="00151F54">
        <w:rPr>
          <w:rFonts w:hint="eastAsia"/>
          <w:rtl/>
          <w:lang w:val="en-US"/>
        </w:rPr>
        <w:t>بالأدباء</w:t>
      </w:r>
      <w:r w:rsidRPr="00151F54">
        <w:rPr>
          <w:rtl/>
          <w:lang w:val="en-US"/>
        </w:rPr>
        <w:t xml:space="preserve"> </w:t>
      </w:r>
      <w:r w:rsidRPr="00151F54">
        <w:rPr>
          <w:rFonts w:hint="eastAsia"/>
          <w:rtl/>
          <w:lang w:val="en-US"/>
        </w:rPr>
        <w:t>و</w:t>
      </w:r>
      <w:r w:rsidR="0071697C">
        <w:rPr>
          <w:rFonts w:hint="eastAsia"/>
          <w:rtl/>
          <w:lang w:val="en-US"/>
        </w:rPr>
        <w:t>الشعر</w:t>
      </w:r>
      <w:r w:rsidRPr="00151F54">
        <w:rPr>
          <w:rFonts w:hint="eastAsia"/>
          <w:rtl/>
          <w:lang w:val="en-US"/>
        </w:rPr>
        <w:t>اء</w:t>
      </w:r>
      <w:r w:rsidRPr="00151F54">
        <w:rPr>
          <w:rtl/>
          <w:lang w:val="en-US"/>
        </w:rPr>
        <w:t xml:space="preserve"> </w:t>
      </w:r>
      <w:r w:rsidRPr="00151F54">
        <w:rPr>
          <w:rFonts w:hint="eastAsia"/>
          <w:rtl/>
          <w:lang w:val="en-US"/>
        </w:rPr>
        <w:t>والتعر</w:t>
      </w:r>
      <w:r>
        <w:rPr>
          <w:rFonts w:hint="eastAsia"/>
          <w:rtl/>
          <w:lang w:val="en-US"/>
        </w:rPr>
        <w:t>ّ</w:t>
      </w:r>
      <w:r w:rsidRPr="00151F54">
        <w:rPr>
          <w:rFonts w:hint="eastAsia"/>
          <w:rtl/>
          <w:lang w:val="en-US"/>
        </w:rPr>
        <w:t>ف</w:t>
      </w:r>
      <w:r w:rsidRPr="00151F54">
        <w:rPr>
          <w:rtl/>
          <w:lang w:val="en-US"/>
        </w:rPr>
        <w:t xml:space="preserve"> </w:t>
      </w:r>
      <w:r w:rsidRPr="00151F54">
        <w:rPr>
          <w:rFonts w:hint="eastAsia"/>
          <w:rtl/>
          <w:lang w:val="en-US"/>
        </w:rPr>
        <w:t>عليهم</w:t>
      </w:r>
      <w:r w:rsidR="00EE7A7A">
        <w:rPr>
          <w:rFonts w:hint="cs"/>
          <w:rtl/>
          <w:lang w:val="en-US"/>
        </w:rPr>
        <w:t>،</w:t>
      </w:r>
      <w:r w:rsidRPr="00151F54">
        <w:rPr>
          <w:rtl/>
          <w:lang w:val="en-US"/>
        </w:rPr>
        <w:t xml:space="preserve"> </w:t>
      </w:r>
      <w:r w:rsidRPr="00151F54">
        <w:rPr>
          <w:rFonts w:hint="eastAsia"/>
          <w:rtl/>
          <w:lang w:val="en-US"/>
        </w:rPr>
        <w:t>والاط</w:t>
      </w:r>
      <w:r>
        <w:rPr>
          <w:rFonts w:hint="eastAsia"/>
          <w:rtl/>
          <w:lang w:val="en-US"/>
        </w:rPr>
        <w:t>ّ</w:t>
      </w:r>
      <w:r w:rsidRPr="00151F54">
        <w:rPr>
          <w:rFonts w:hint="eastAsia"/>
          <w:rtl/>
          <w:lang w:val="en-US"/>
        </w:rPr>
        <w:t>لاع</w:t>
      </w:r>
      <w:r w:rsidRPr="00151F54">
        <w:rPr>
          <w:rtl/>
          <w:lang w:val="en-US"/>
        </w:rPr>
        <w:t xml:space="preserve"> </w:t>
      </w:r>
      <w:r w:rsidRPr="00151F54">
        <w:rPr>
          <w:rFonts w:hint="eastAsia"/>
          <w:rtl/>
          <w:lang w:val="en-US"/>
        </w:rPr>
        <w:t>على</w:t>
      </w:r>
      <w:r w:rsidRPr="00151F54">
        <w:rPr>
          <w:rtl/>
          <w:lang w:val="en-US"/>
        </w:rPr>
        <w:t xml:space="preserve"> </w:t>
      </w:r>
      <w:r w:rsidRPr="00151F54">
        <w:rPr>
          <w:rFonts w:hint="eastAsia"/>
          <w:rtl/>
          <w:lang w:val="en-US"/>
        </w:rPr>
        <w:t>حقيقة</w:t>
      </w:r>
      <w:r w:rsidRPr="00151F54">
        <w:rPr>
          <w:rtl/>
          <w:lang w:val="en-US"/>
        </w:rPr>
        <w:t xml:space="preserve"> </w:t>
      </w:r>
      <w:r w:rsidRPr="00151F54">
        <w:rPr>
          <w:rFonts w:hint="eastAsia"/>
          <w:rtl/>
          <w:lang w:val="en-US"/>
        </w:rPr>
        <w:t>الشعر</w:t>
      </w:r>
      <w:r w:rsidRPr="00151F54">
        <w:rPr>
          <w:rtl/>
          <w:lang w:val="en-US"/>
        </w:rPr>
        <w:t xml:space="preserve"> </w:t>
      </w:r>
      <w:r w:rsidRPr="00151F54">
        <w:rPr>
          <w:rFonts w:hint="eastAsia"/>
          <w:rtl/>
          <w:lang w:val="en-US"/>
        </w:rPr>
        <w:t>والأدب</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الجزائر</w:t>
      </w:r>
      <w:r>
        <w:rPr>
          <w:rFonts w:hint="eastAsia"/>
          <w:rtl/>
          <w:lang w:val="en-US"/>
        </w:rPr>
        <w:t>،</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سه</w:t>
      </w:r>
      <w:r>
        <w:rPr>
          <w:rFonts w:hint="eastAsia"/>
          <w:rtl/>
          <w:lang w:val="en-US"/>
        </w:rPr>
        <w:t>ّ</w:t>
      </w:r>
      <w:r w:rsidRPr="00151F54">
        <w:rPr>
          <w:rFonts w:hint="eastAsia"/>
          <w:rtl/>
          <w:lang w:val="en-US"/>
        </w:rPr>
        <w:t>ل</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مهم</w:t>
      </w:r>
      <w:r>
        <w:rPr>
          <w:rFonts w:hint="cs"/>
          <w:rtl/>
          <w:lang w:val="en-US"/>
        </w:rPr>
        <w:t>ّ</w:t>
      </w:r>
      <w:r w:rsidRPr="00151F54">
        <w:rPr>
          <w:rFonts w:hint="eastAsia"/>
          <w:rtl/>
          <w:lang w:val="en-US"/>
        </w:rPr>
        <w:t>ته</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جمع</w:t>
      </w:r>
      <w:r w:rsidRPr="00151F54">
        <w:rPr>
          <w:rtl/>
          <w:lang w:val="en-US"/>
        </w:rPr>
        <w:t xml:space="preserve"> </w:t>
      </w:r>
      <w:r w:rsidR="0071697C">
        <w:rPr>
          <w:rFonts w:hint="eastAsia"/>
          <w:rtl/>
          <w:lang w:val="en-US"/>
        </w:rPr>
        <w:t>الشعر</w:t>
      </w:r>
      <w:r w:rsidRPr="00151F54">
        <w:rPr>
          <w:rtl/>
          <w:lang w:val="en-US"/>
        </w:rPr>
        <w:t xml:space="preserve"> </w:t>
      </w:r>
      <w:r w:rsidRPr="00151F54">
        <w:rPr>
          <w:rFonts w:hint="eastAsia"/>
          <w:rtl/>
          <w:lang w:val="en-US"/>
        </w:rPr>
        <w:t>المشت</w:t>
      </w:r>
      <w:r>
        <w:rPr>
          <w:rFonts w:hint="cs"/>
          <w:rtl/>
          <w:lang w:val="en-US"/>
        </w:rPr>
        <w:t>ّ</w:t>
      </w:r>
      <w:r w:rsidRPr="00151F54">
        <w:rPr>
          <w:rFonts w:hint="eastAsia"/>
          <w:rtl/>
          <w:lang w:val="en-US"/>
        </w:rPr>
        <w:t>ت</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طو</w:t>
      </w:r>
      <w:r>
        <w:rPr>
          <w:rFonts w:hint="cs"/>
          <w:rtl/>
          <w:lang w:val="en-US"/>
        </w:rPr>
        <w:t>ّ</w:t>
      </w:r>
      <w:r w:rsidRPr="00151F54">
        <w:rPr>
          <w:rFonts w:hint="eastAsia"/>
          <w:rtl/>
          <w:lang w:val="en-US"/>
        </w:rPr>
        <w:t>ت</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الأي</w:t>
      </w:r>
      <w:r w:rsidR="00EE7A7A">
        <w:rPr>
          <w:rFonts w:hint="cs"/>
          <w:rtl/>
          <w:lang w:val="en-US"/>
        </w:rPr>
        <w:t>ّ</w:t>
      </w:r>
      <w:r w:rsidRPr="00151F54">
        <w:rPr>
          <w:rFonts w:hint="eastAsia"/>
          <w:rtl/>
          <w:lang w:val="en-US"/>
        </w:rPr>
        <w:t>ام</w:t>
      </w:r>
      <w:r>
        <w:rPr>
          <w:rFonts w:hint="eastAsia"/>
          <w:rtl/>
          <w:lang w:val="en-US"/>
        </w:rPr>
        <w:t>،</w:t>
      </w:r>
      <w:r w:rsidRPr="00151F54">
        <w:rPr>
          <w:rtl/>
          <w:lang w:val="en-US"/>
        </w:rPr>
        <w:t xml:space="preserve"> </w:t>
      </w:r>
      <w:r w:rsidRPr="00151F54">
        <w:rPr>
          <w:rFonts w:hint="eastAsia"/>
          <w:rtl/>
          <w:lang w:val="en-US"/>
        </w:rPr>
        <w:t>وطغت</w:t>
      </w:r>
      <w:r w:rsidRPr="00151F54">
        <w:rPr>
          <w:rtl/>
          <w:lang w:val="en-US"/>
        </w:rPr>
        <w:t xml:space="preserve"> </w:t>
      </w:r>
      <w:r w:rsidRPr="00151F54">
        <w:rPr>
          <w:rFonts w:hint="eastAsia"/>
          <w:rtl/>
          <w:lang w:val="en-US"/>
        </w:rPr>
        <w:t>عليه</w:t>
      </w:r>
      <w:r w:rsidRPr="00151F54">
        <w:rPr>
          <w:rtl/>
          <w:lang w:val="en-US"/>
        </w:rPr>
        <w:t xml:space="preserve"> </w:t>
      </w:r>
      <w:r w:rsidRPr="00151F54">
        <w:rPr>
          <w:rFonts w:hint="eastAsia"/>
          <w:rtl/>
          <w:lang w:val="en-US"/>
        </w:rPr>
        <w:t>يد</w:t>
      </w:r>
      <w:r w:rsidRPr="00151F54">
        <w:rPr>
          <w:rtl/>
          <w:lang w:val="en-US"/>
        </w:rPr>
        <w:t xml:space="preserve"> </w:t>
      </w:r>
      <w:r w:rsidRPr="00151F54">
        <w:rPr>
          <w:rFonts w:hint="eastAsia"/>
          <w:rtl/>
          <w:lang w:val="en-US"/>
        </w:rPr>
        <w:t>الإهمال</w:t>
      </w:r>
      <w:r>
        <w:rPr>
          <w:rtl/>
          <w:lang w:val="en-US"/>
        </w:rPr>
        <w:t>.</w:t>
      </w:r>
      <w:r w:rsidRPr="00151F54">
        <w:rPr>
          <w:rtl/>
          <w:lang w:val="en-US"/>
        </w:rPr>
        <w:t xml:space="preserve">    </w:t>
      </w:r>
    </w:p>
    <w:p w:rsidR="00215BEC" w:rsidRPr="00151F54" w:rsidRDefault="00215BEC" w:rsidP="00E31A87">
      <w:pPr>
        <w:rPr>
          <w:rtl/>
        </w:rPr>
      </w:pPr>
      <w:r w:rsidRPr="00151F54">
        <w:rPr>
          <w:rFonts w:hint="eastAsia"/>
          <w:rtl/>
          <w:lang w:val="en-US"/>
        </w:rPr>
        <w:t>غير</w:t>
      </w:r>
      <w:r w:rsidRPr="00151F54">
        <w:rPr>
          <w:rtl/>
          <w:lang w:val="en-US"/>
        </w:rPr>
        <w:t xml:space="preserve"> </w:t>
      </w:r>
      <w:r w:rsidRPr="00151F54">
        <w:rPr>
          <w:rFonts w:hint="eastAsia"/>
          <w:rtl/>
          <w:lang w:val="en-US"/>
        </w:rPr>
        <w:t>أن</w:t>
      </w:r>
      <w:r w:rsidR="00EE7A7A">
        <w:rPr>
          <w:rFonts w:hint="cs"/>
          <w:rtl/>
          <w:lang w:val="en-US"/>
        </w:rPr>
        <w:t>ّ</w:t>
      </w:r>
      <w:r w:rsidRPr="00151F54">
        <w:rPr>
          <w:rFonts w:hint="eastAsia"/>
          <w:rtl/>
          <w:lang w:val="en-US"/>
        </w:rPr>
        <w:t>ه</w:t>
      </w:r>
      <w:r w:rsidRPr="00151F54">
        <w:rPr>
          <w:rtl/>
          <w:lang w:val="en-US"/>
        </w:rPr>
        <w:t xml:space="preserve"> </w:t>
      </w:r>
      <w:r w:rsidRPr="00151F54">
        <w:rPr>
          <w:rFonts w:hint="eastAsia"/>
          <w:rtl/>
          <w:lang w:val="en-US"/>
        </w:rPr>
        <w:t>وبعد</w:t>
      </w:r>
      <w:r w:rsidRPr="00151F54">
        <w:rPr>
          <w:rtl/>
          <w:lang w:val="en-US"/>
        </w:rPr>
        <w:t xml:space="preserve"> </w:t>
      </w:r>
      <w:r w:rsidRPr="005C74E5">
        <w:rPr>
          <w:rFonts w:hint="cs"/>
          <w:rtl/>
          <w:lang w:val="en-US"/>
        </w:rPr>
        <w:t>أقلّ من سنة</w:t>
      </w:r>
      <w:r w:rsidRPr="007C530D">
        <w:rPr>
          <w:rtl/>
          <w:lang w:val="en-US"/>
        </w:rPr>
        <w:t xml:space="preserve"> </w:t>
      </w:r>
      <w:r w:rsidRPr="00151F54">
        <w:rPr>
          <w:rFonts w:hint="eastAsia"/>
          <w:rtl/>
          <w:lang w:val="en-US"/>
        </w:rPr>
        <w:t>انسلخ</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t>النيابة</w:t>
      </w:r>
      <w:r>
        <w:rPr>
          <w:rFonts w:hint="cs"/>
          <w:rtl/>
          <w:lang w:val="en-US"/>
        </w:rPr>
        <w:t>؛</w:t>
      </w:r>
      <w:r w:rsidRPr="00151F54">
        <w:rPr>
          <w:rtl/>
          <w:lang w:val="en-US"/>
        </w:rPr>
        <w:t xml:space="preserve"> </w:t>
      </w:r>
      <w:r w:rsidRPr="00151F54">
        <w:rPr>
          <w:rFonts w:hint="eastAsia"/>
          <w:rtl/>
          <w:lang w:val="en-US"/>
        </w:rPr>
        <w:t>ففي</w:t>
      </w:r>
      <w:r w:rsidRPr="00151F54">
        <w:rPr>
          <w:rtl/>
          <w:lang w:val="en-US"/>
        </w:rPr>
        <w:t xml:space="preserve"> </w:t>
      </w:r>
      <w:r w:rsidRPr="00151F54">
        <w:rPr>
          <w:rFonts w:hint="eastAsia"/>
          <w:rtl/>
          <w:lang w:val="en-US"/>
        </w:rPr>
        <w:t>العدد</w:t>
      </w:r>
      <w:r w:rsidRPr="00151F54">
        <w:rPr>
          <w:rtl/>
          <w:lang w:val="en-US"/>
        </w:rPr>
        <w:t xml:space="preserve"> </w:t>
      </w:r>
      <w:r w:rsidRPr="002F3822">
        <w:rPr>
          <w:rFonts w:ascii="Traditional Arabic" w:hAnsi="Traditional Arabic"/>
          <w:szCs w:val="28"/>
          <w:rtl/>
          <w:lang w:val="en-US"/>
        </w:rPr>
        <w:t>31</w:t>
      </w:r>
      <w:r w:rsidRPr="00151F54">
        <w:rPr>
          <w:rtl/>
          <w:lang w:val="en-US"/>
        </w:rPr>
        <w:t xml:space="preserve"> </w:t>
      </w:r>
      <w:r w:rsidRPr="00151F54">
        <w:rPr>
          <w:rFonts w:hint="eastAsia"/>
          <w:rtl/>
          <w:lang w:val="en-US"/>
        </w:rPr>
        <w:t>من</w:t>
      </w:r>
      <w:r w:rsidRPr="00151F54">
        <w:rPr>
          <w:rtl/>
          <w:lang w:val="en-US"/>
        </w:rPr>
        <w:t xml:space="preserve"> </w:t>
      </w:r>
      <w:r w:rsidRPr="00151F54">
        <w:rPr>
          <w:rFonts w:hint="eastAsia"/>
          <w:rtl/>
          <w:lang w:val="en-US"/>
        </w:rPr>
        <w:t>جريدة</w:t>
      </w:r>
      <w:r w:rsidRPr="00151F54">
        <w:rPr>
          <w:rtl/>
          <w:lang w:val="en-US"/>
        </w:rPr>
        <w:t xml:space="preserve"> </w:t>
      </w:r>
      <w:r w:rsidR="0071697C">
        <w:rPr>
          <w:rFonts w:hint="eastAsia"/>
          <w:rtl/>
          <w:lang w:val="en-US"/>
        </w:rPr>
        <w:t>الشهاب</w:t>
      </w:r>
      <w:r w:rsidRPr="00151F54">
        <w:rPr>
          <w:rtl/>
          <w:lang w:val="en-US"/>
        </w:rPr>
        <w:t xml:space="preserve"> </w:t>
      </w:r>
      <w:r w:rsidRPr="00151F54">
        <w:rPr>
          <w:rFonts w:hint="eastAsia"/>
          <w:rtl/>
          <w:lang w:val="en-US"/>
        </w:rPr>
        <w:t>الصادر</w:t>
      </w:r>
      <w:r w:rsidRPr="00151F54">
        <w:rPr>
          <w:rtl/>
          <w:lang w:val="en-US"/>
        </w:rPr>
        <w:t xml:space="preserve"> </w:t>
      </w:r>
      <w:r w:rsidRPr="00151F54">
        <w:rPr>
          <w:rFonts w:hint="eastAsia"/>
          <w:rtl/>
          <w:lang w:val="en-US"/>
        </w:rPr>
        <w:t>بــ</w:t>
      </w:r>
      <w:r w:rsidRPr="002F3822">
        <w:rPr>
          <w:rFonts w:ascii="Traditional Arabic" w:hAnsi="Traditional Arabic"/>
          <w:szCs w:val="28"/>
          <w:rtl/>
          <w:lang w:val="en-US"/>
        </w:rPr>
        <w:t>17</w:t>
      </w:r>
      <w:r w:rsidRPr="00151F54">
        <w:rPr>
          <w:rtl/>
          <w:lang w:val="en-US"/>
        </w:rPr>
        <w:t>/</w:t>
      </w:r>
      <w:r w:rsidRPr="002F3822">
        <w:rPr>
          <w:rFonts w:ascii="Traditional Arabic" w:hAnsi="Traditional Arabic"/>
          <w:szCs w:val="28"/>
          <w:rtl/>
          <w:lang w:val="en-US"/>
        </w:rPr>
        <w:t>06</w:t>
      </w:r>
      <w:r w:rsidRPr="00151F54">
        <w:rPr>
          <w:rtl/>
          <w:lang w:val="en-US"/>
        </w:rPr>
        <w:t>/</w:t>
      </w:r>
      <w:r w:rsidRPr="002F3822">
        <w:rPr>
          <w:rFonts w:ascii="Traditional Arabic" w:hAnsi="Traditional Arabic"/>
          <w:szCs w:val="28"/>
          <w:rtl/>
          <w:lang w:val="en-US"/>
        </w:rPr>
        <w:t>1926</w:t>
      </w:r>
      <w:r w:rsidRPr="00151F54">
        <w:rPr>
          <w:rFonts w:hint="eastAsia"/>
          <w:rtl/>
          <w:lang w:val="en-US"/>
        </w:rPr>
        <w:t>،</w:t>
      </w:r>
      <w:r w:rsidRPr="00151F54">
        <w:rPr>
          <w:rtl/>
          <w:lang w:val="en-US"/>
        </w:rPr>
        <w:t xml:space="preserve"> </w:t>
      </w:r>
      <w:r w:rsidRPr="00151F54">
        <w:rPr>
          <w:rFonts w:hint="eastAsia"/>
          <w:rtl/>
          <w:lang w:val="en-US"/>
        </w:rPr>
        <w:t>ن</w:t>
      </w:r>
      <w:r>
        <w:rPr>
          <w:rFonts w:hint="eastAsia"/>
          <w:rtl/>
          <w:lang w:val="en-US"/>
        </w:rPr>
        <w:t>ُ</w:t>
      </w:r>
      <w:r w:rsidRPr="00151F54">
        <w:rPr>
          <w:rFonts w:hint="eastAsia"/>
          <w:rtl/>
          <w:lang w:val="en-US"/>
        </w:rPr>
        <w:t>شر</w:t>
      </w:r>
      <w:r w:rsidRPr="00151F54">
        <w:rPr>
          <w:rtl/>
          <w:lang w:val="en-US"/>
        </w:rPr>
        <w:t xml:space="preserve"> </w:t>
      </w:r>
      <w:r w:rsidRPr="00151F54">
        <w:rPr>
          <w:rFonts w:hint="eastAsia"/>
          <w:rtl/>
          <w:lang w:val="en-US"/>
        </w:rPr>
        <w:t>إعلان</w:t>
      </w:r>
      <w:r w:rsidRPr="00151F54">
        <w:rPr>
          <w:rtl/>
          <w:lang w:val="en-US"/>
        </w:rPr>
        <w:t xml:space="preserve"> </w:t>
      </w:r>
      <w:r w:rsidRPr="00151F54">
        <w:rPr>
          <w:rFonts w:hint="eastAsia"/>
          <w:rtl/>
          <w:lang w:val="en-US"/>
        </w:rPr>
        <w:t>بعنوان</w:t>
      </w:r>
      <w:r w:rsidRPr="00151F54">
        <w:rPr>
          <w:rtl/>
          <w:lang w:val="en-US"/>
        </w:rPr>
        <w:t xml:space="preserve"> "</w:t>
      </w:r>
      <w:r w:rsidRPr="00151F54">
        <w:rPr>
          <w:rFonts w:hint="eastAsia"/>
          <w:rtl/>
          <w:lang w:val="en-US"/>
        </w:rPr>
        <w:t>إلى</w:t>
      </w:r>
      <w:r w:rsidRPr="00151F54">
        <w:rPr>
          <w:rtl/>
          <w:lang w:val="en-US"/>
        </w:rPr>
        <w:t xml:space="preserve"> </w:t>
      </w:r>
      <w:r w:rsidRPr="00151F54">
        <w:rPr>
          <w:rFonts w:hint="eastAsia"/>
          <w:rtl/>
          <w:lang w:val="en-US"/>
        </w:rPr>
        <w:t>الس</w:t>
      </w:r>
      <w:r w:rsidR="00EE7A7A">
        <w:rPr>
          <w:rFonts w:hint="cs"/>
          <w:rtl/>
          <w:lang w:val="en-US"/>
        </w:rPr>
        <w:t>ّ</w:t>
      </w:r>
      <w:r w:rsidRPr="00151F54">
        <w:rPr>
          <w:rFonts w:hint="eastAsia"/>
          <w:rtl/>
          <w:lang w:val="en-US"/>
        </w:rPr>
        <w:t>ادة</w:t>
      </w:r>
      <w:r w:rsidRPr="00151F54">
        <w:rPr>
          <w:rtl/>
          <w:lang w:val="en-US"/>
        </w:rPr>
        <w:t xml:space="preserve"> </w:t>
      </w:r>
      <w:r w:rsidRPr="00151F54">
        <w:rPr>
          <w:rFonts w:hint="eastAsia"/>
          <w:rtl/>
          <w:lang w:val="en-US"/>
        </w:rPr>
        <w:t>المشتركين</w:t>
      </w:r>
      <w:r w:rsidRPr="00151F54">
        <w:rPr>
          <w:rtl/>
          <w:lang w:val="en-US"/>
        </w:rPr>
        <w:t>"</w:t>
      </w:r>
      <w:r w:rsidRPr="00151F54">
        <w:rPr>
          <w:rFonts w:hint="eastAsia"/>
          <w:rtl/>
          <w:lang w:val="en-US"/>
        </w:rPr>
        <w:t>،</w:t>
      </w:r>
      <w:r w:rsidRPr="00151F54">
        <w:rPr>
          <w:rtl/>
          <w:lang w:val="en-US"/>
        </w:rPr>
        <w:t xml:space="preserve"> </w:t>
      </w:r>
      <w:r w:rsidRPr="00151F54">
        <w:rPr>
          <w:rFonts w:hint="eastAsia"/>
          <w:rtl/>
          <w:lang w:val="en-US"/>
        </w:rPr>
        <w:t>تعلن</w:t>
      </w:r>
      <w:r w:rsidRPr="00151F54">
        <w:rPr>
          <w:rtl/>
          <w:lang w:val="en-US"/>
        </w:rPr>
        <w:t xml:space="preserve"> </w:t>
      </w:r>
      <w:r w:rsidRPr="00151F54">
        <w:rPr>
          <w:rFonts w:hint="eastAsia"/>
          <w:rtl/>
          <w:lang w:val="en-US"/>
        </w:rPr>
        <w:t>فيه</w:t>
      </w:r>
      <w:r w:rsidRPr="00151F54">
        <w:rPr>
          <w:rtl/>
          <w:lang w:val="en-US"/>
        </w:rPr>
        <w:t xml:space="preserve"> </w:t>
      </w:r>
      <w:r w:rsidRPr="00151F54">
        <w:rPr>
          <w:rFonts w:hint="eastAsia"/>
          <w:rtl/>
          <w:lang w:val="en-US"/>
        </w:rPr>
        <w:t>الجريدة</w:t>
      </w:r>
      <w:r w:rsidRPr="00151F54">
        <w:rPr>
          <w:rtl/>
          <w:lang w:val="en-US"/>
        </w:rPr>
        <w:t xml:space="preserve"> </w:t>
      </w:r>
      <w:r w:rsidRPr="00151F54">
        <w:rPr>
          <w:rFonts w:hint="eastAsia"/>
          <w:rtl/>
          <w:lang w:val="en-US"/>
        </w:rPr>
        <w:t>لمشتركيها</w:t>
      </w:r>
      <w:r>
        <w:rPr>
          <w:rtl/>
          <w:lang w:val="en-US"/>
        </w:rPr>
        <w:t xml:space="preserve"> </w:t>
      </w:r>
      <w:r>
        <w:rPr>
          <w:rFonts w:hint="eastAsia"/>
          <w:rtl/>
          <w:lang w:val="en-US"/>
        </w:rPr>
        <w:t>عدم</w:t>
      </w:r>
      <w:r>
        <w:rPr>
          <w:rtl/>
          <w:lang w:val="en-US"/>
        </w:rPr>
        <w:t xml:space="preserve"> </w:t>
      </w:r>
      <w:r>
        <w:rPr>
          <w:rFonts w:hint="eastAsia"/>
          <w:rtl/>
          <w:lang w:val="en-US"/>
        </w:rPr>
        <w:t>اعتماد</w:t>
      </w:r>
      <w:r>
        <w:rPr>
          <w:rtl/>
          <w:lang w:val="en-US"/>
        </w:rPr>
        <w:t xml:space="preserve"> </w:t>
      </w:r>
      <w:r>
        <w:rPr>
          <w:rFonts w:hint="eastAsia"/>
          <w:rtl/>
          <w:lang w:val="en-US"/>
        </w:rPr>
        <w:t>أي</w:t>
      </w:r>
      <w:r>
        <w:rPr>
          <w:rtl/>
          <w:lang w:val="en-US"/>
        </w:rPr>
        <w:t xml:space="preserve"> </w:t>
      </w:r>
      <w:r>
        <w:rPr>
          <w:rFonts w:hint="eastAsia"/>
          <w:rtl/>
          <w:lang w:val="en-US"/>
        </w:rPr>
        <w:t>أحد</w:t>
      </w:r>
      <w:r>
        <w:rPr>
          <w:rtl/>
          <w:lang w:val="en-US"/>
        </w:rPr>
        <w:t xml:space="preserve"> </w:t>
      </w:r>
      <w:r w:rsidRPr="00151F54">
        <w:rPr>
          <w:rFonts w:hint="eastAsia"/>
          <w:rtl/>
          <w:lang w:val="en-US"/>
        </w:rPr>
        <w:lastRenderedPageBreak/>
        <w:t>لدفع</w:t>
      </w:r>
      <w:r w:rsidRPr="00151F54">
        <w:rPr>
          <w:rtl/>
          <w:lang w:val="en-US"/>
        </w:rPr>
        <w:t xml:space="preserve"> </w:t>
      </w:r>
      <w:r w:rsidRPr="00151F54">
        <w:rPr>
          <w:rFonts w:hint="eastAsia"/>
          <w:rtl/>
          <w:lang w:val="en-US"/>
        </w:rPr>
        <w:t>الاشتراكات</w:t>
      </w:r>
      <w:r>
        <w:rPr>
          <w:rFonts w:hint="eastAsia"/>
          <w:rtl/>
          <w:lang w:val="en-US"/>
        </w:rPr>
        <w:t>،</w:t>
      </w:r>
      <w:r w:rsidRPr="00151F54">
        <w:rPr>
          <w:rtl/>
          <w:lang w:val="en-US"/>
        </w:rPr>
        <w:t xml:space="preserve"> </w:t>
      </w:r>
      <w:r w:rsidRPr="00621A88">
        <w:rPr>
          <w:rFonts w:hint="eastAsia"/>
          <w:rtl/>
          <w:lang w:val="en-US"/>
        </w:rPr>
        <w:t>لأن</w:t>
      </w:r>
      <w:r w:rsidR="00EE7A7A">
        <w:rPr>
          <w:rFonts w:hint="cs"/>
          <w:rtl/>
          <w:lang w:val="en-US"/>
        </w:rPr>
        <w:t>ّ</w:t>
      </w:r>
      <w:r w:rsidRPr="00621A88">
        <w:rPr>
          <w:rFonts w:hint="eastAsia"/>
          <w:rtl/>
          <w:lang w:val="en-US"/>
        </w:rPr>
        <w:t>ه</w:t>
      </w:r>
      <w:r w:rsidRPr="00621A88">
        <w:rPr>
          <w:rtl/>
          <w:lang w:val="en-US"/>
        </w:rPr>
        <w:t xml:space="preserve"> </w:t>
      </w:r>
      <w:r w:rsidR="00E31A87">
        <w:rPr>
          <w:rFonts w:hint="cs"/>
          <w:rtl/>
          <w:lang w:val="en-US"/>
        </w:rPr>
        <w:t>لم يعد لديها</w:t>
      </w:r>
      <w:r w:rsidRPr="00621A88">
        <w:rPr>
          <w:rtl/>
          <w:lang w:val="en-US"/>
        </w:rPr>
        <w:t xml:space="preserve"> </w:t>
      </w:r>
      <w:r w:rsidRPr="00621A88">
        <w:rPr>
          <w:rFonts w:hint="eastAsia"/>
          <w:rtl/>
          <w:lang w:val="en-US"/>
        </w:rPr>
        <w:t>نو</w:t>
      </w:r>
      <w:r w:rsidR="00EE7A7A">
        <w:rPr>
          <w:rFonts w:hint="cs"/>
          <w:rtl/>
          <w:lang w:val="en-US"/>
        </w:rPr>
        <w:t>ّ</w:t>
      </w:r>
      <w:r w:rsidRPr="00621A88">
        <w:rPr>
          <w:rFonts w:hint="eastAsia"/>
          <w:rtl/>
          <w:lang w:val="en-US"/>
        </w:rPr>
        <w:t>اب</w:t>
      </w:r>
      <w:r w:rsidRPr="00B2229D">
        <w:rPr>
          <w:rStyle w:val="Appelnotedebasdep"/>
          <w:rFonts w:eastAsiaTheme="majorEastAsia"/>
          <w:rtl/>
        </w:rPr>
        <w:t>(</w:t>
      </w:r>
      <w:r w:rsidRPr="00B2229D">
        <w:rPr>
          <w:rStyle w:val="Appelnotedebasdep"/>
          <w:rFonts w:eastAsiaTheme="majorEastAsia"/>
          <w:rtl/>
        </w:rPr>
        <w:footnoteReference w:id="60"/>
      </w:r>
      <w:r w:rsidRPr="00B2229D">
        <w:rPr>
          <w:rStyle w:val="Appelnotedebasdep"/>
          <w:rFonts w:eastAsiaTheme="majorEastAsia"/>
          <w:rtl/>
        </w:rPr>
        <w:t>)</w:t>
      </w:r>
      <w:r w:rsidRPr="00621A88">
        <w:rPr>
          <w:rFonts w:hint="eastAsia"/>
          <w:rtl/>
          <w:lang w:val="en-US"/>
        </w:rPr>
        <w:t>،</w:t>
      </w:r>
      <w:r w:rsidRPr="00151F54">
        <w:rPr>
          <w:rtl/>
        </w:rPr>
        <w:t xml:space="preserve"> </w:t>
      </w:r>
      <w:r>
        <w:rPr>
          <w:rFonts w:hint="eastAsia"/>
          <w:rtl/>
          <w:lang w:val="en-US"/>
        </w:rPr>
        <w:t>ثم</w:t>
      </w:r>
      <w:r>
        <w:rPr>
          <w:rtl/>
          <w:lang w:val="en-US"/>
        </w:rPr>
        <w:t xml:space="preserve"> </w:t>
      </w:r>
      <w:r>
        <w:rPr>
          <w:rFonts w:hint="eastAsia"/>
          <w:rtl/>
          <w:lang w:val="en-US"/>
        </w:rPr>
        <w:t>وفي</w:t>
      </w:r>
      <w:r>
        <w:rPr>
          <w:rtl/>
          <w:lang w:val="en-US"/>
        </w:rPr>
        <w:t xml:space="preserve"> </w:t>
      </w:r>
      <w:r>
        <w:rPr>
          <w:rFonts w:hint="eastAsia"/>
          <w:rtl/>
          <w:lang w:val="en-US"/>
        </w:rPr>
        <w:t>العدد</w:t>
      </w:r>
      <w:r>
        <w:rPr>
          <w:rtl/>
          <w:lang w:val="en-US"/>
        </w:rPr>
        <w:t xml:space="preserve"> </w:t>
      </w:r>
      <w:r w:rsidRPr="002F3822">
        <w:rPr>
          <w:rFonts w:ascii="Traditional Arabic" w:hAnsi="Traditional Arabic"/>
          <w:szCs w:val="28"/>
          <w:rtl/>
          <w:lang w:val="en-US"/>
        </w:rPr>
        <w:t>33</w:t>
      </w:r>
      <w:r>
        <w:rPr>
          <w:rtl/>
          <w:lang w:val="en-US"/>
        </w:rPr>
        <w:t xml:space="preserve"> </w:t>
      </w:r>
      <w:r w:rsidRPr="00151F54">
        <w:rPr>
          <w:rFonts w:hint="eastAsia"/>
          <w:rtl/>
          <w:lang w:val="en-US"/>
        </w:rPr>
        <w:t>الص</w:t>
      </w:r>
      <w:r w:rsidR="00EE7A7A">
        <w:rPr>
          <w:rFonts w:hint="cs"/>
          <w:rtl/>
          <w:lang w:val="en-US"/>
        </w:rPr>
        <w:t>ّ</w:t>
      </w:r>
      <w:r w:rsidRPr="00151F54">
        <w:rPr>
          <w:rFonts w:hint="eastAsia"/>
          <w:rtl/>
          <w:lang w:val="en-US"/>
        </w:rPr>
        <w:t>ادر</w:t>
      </w:r>
      <w:r w:rsidRPr="00151F54">
        <w:rPr>
          <w:rtl/>
          <w:lang w:val="en-US"/>
        </w:rPr>
        <w:t xml:space="preserve"> </w:t>
      </w:r>
      <w:r w:rsidRPr="00151F54">
        <w:rPr>
          <w:rFonts w:hint="eastAsia"/>
          <w:rtl/>
          <w:lang w:val="en-US"/>
        </w:rPr>
        <w:t>بــ</w:t>
      </w:r>
      <w:r w:rsidRPr="002F3822">
        <w:rPr>
          <w:rFonts w:ascii="Traditional Arabic" w:hAnsi="Traditional Arabic"/>
          <w:szCs w:val="28"/>
          <w:rtl/>
          <w:lang w:val="en-US"/>
        </w:rPr>
        <w:t>28</w:t>
      </w:r>
      <w:r w:rsidRPr="00151F54">
        <w:rPr>
          <w:rtl/>
          <w:lang w:val="en-US"/>
        </w:rPr>
        <w:t>/</w:t>
      </w:r>
      <w:r w:rsidRPr="002F3822">
        <w:rPr>
          <w:rFonts w:ascii="Traditional Arabic" w:hAnsi="Traditional Arabic"/>
          <w:szCs w:val="28"/>
          <w:rtl/>
          <w:lang w:val="en-US"/>
        </w:rPr>
        <w:t>06</w:t>
      </w:r>
      <w:r w:rsidRPr="00151F54">
        <w:rPr>
          <w:rtl/>
          <w:lang w:val="en-US"/>
        </w:rPr>
        <w:t>/</w:t>
      </w:r>
      <w:r w:rsidRPr="002F3822">
        <w:rPr>
          <w:rFonts w:ascii="Traditional Arabic" w:hAnsi="Traditional Arabic"/>
          <w:szCs w:val="28"/>
          <w:rtl/>
          <w:lang w:val="en-US"/>
        </w:rPr>
        <w:t>1926</w:t>
      </w:r>
      <w:r w:rsidRPr="00151F54">
        <w:rPr>
          <w:rFonts w:hint="eastAsia"/>
          <w:rtl/>
          <w:lang w:val="en-US"/>
        </w:rPr>
        <w:t>،</w:t>
      </w:r>
      <w:r w:rsidRPr="00151F54">
        <w:rPr>
          <w:rtl/>
          <w:lang w:val="en-US"/>
        </w:rPr>
        <w:t xml:space="preserve"> </w:t>
      </w:r>
      <w:r w:rsidRPr="00151F54">
        <w:rPr>
          <w:rFonts w:hint="eastAsia"/>
          <w:rtl/>
          <w:lang w:val="en-US"/>
        </w:rPr>
        <w:t>كتبت</w:t>
      </w:r>
      <w:r w:rsidRPr="00151F54">
        <w:rPr>
          <w:rtl/>
          <w:lang w:val="en-US"/>
        </w:rPr>
        <w:t xml:space="preserve"> </w:t>
      </w:r>
      <w:r w:rsidRPr="00151F54">
        <w:rPr>
          <w:rFonts w:hint="eastAsia"/>
          <w:rtl/>
          <w:lang w:val="en-US"/>
        </w:rPr>
        <w:t>تحت</w:t>
      </w:r>
      <w:r w:rsidRPr="00151F54">
        <w:rPr>
          <w:rtl/>
          <w:lang w:val="en-US"/>
        </w:rPr>
        <w:t xml:space="preserve"> </w:t>
      </w:r>
      <w:r w:rsidRPr="00151F54">
        <w:rPr>
          <w:rFonts w:hint="eastAsia"/>
          <w:rtl/>
          <w:lang w:val="en-US"/>
        </w:rPr>
        <w:t>عنوان</w:t>
      </w:r>
      <w:r w:rsidRPr="00151F54">
        <w:rPr>
          <w:rtl/>
          <w:lang w:val="en-US"/>
        </w:rPr>
        <w:t xml:space="preserve"> "</w:t>
      </w:r>
      <w:r w:rsidRPr="00151F54">
        <w:rPr>
          <w:rFonts w:hint="eastAsia"/>
          <w:rtl/>
          <w:lang w:val="en-US"/>
        </w:rPr>
        <w:t>لفت</w:t>
      </w:r>
      <w:r w:rsidRPr="00151F54">
        <w:rPr>
          <w:rtl/>
          <w:lang w:val="en-US"/>
        </w:rPr>
        <w:t xml:space="preserve"> </w:t>
      </w:r>
      <w:r w:rsidRPr="00151F54">
        <w:rPr>
          <w:rFonts w:hint="eastAsia"/>
          <w:rtl/>
          <w:lang w:val="en-US"/>
        </w:rPr>
        <w:t>نظر</w:t>
      </w:r>
      <w:r w:rsidRPr="00151F54">
        <w:rPr>
          <w:rtl/>
          <w:lang w:val="en-US"/>
        </w:rPr>
        <w:t xml:space="preserve">" </w:t>
      </w:r>
      <w:r w:rsidRPr="00151F54">
        <w:rPr>
          <w:rFonts w:hint="eastAsia"/>
          <w:rtl/>
          <w:lang w:val="en-US"/>
        </w:rPr>
        <w:t>ما</w:t>
      </w:r>
      <w:r w:rsidRPr="00151F54">
        <w:rPr>
          <w:rtl/>
          <w:lang w:val="en-US"/>
        </w:rPr>
        <w:t xml:space="preserve"> </w:t>
      </w:r>
      <w:r w:rsidRPr="00151F54">
        <w:rPr>
          <w:rFonts w:hint="eastAsia"/>
          <w:rtl/>
          <w:lang w:val="en-US"/>
        </w:rPr>
        <w:t>يلي</w:t>
      </w:r>
      <w:r w:rsidRPr="00151F54">
        <w:rPr>
          <w:rtl/>
          <w:lang w:val="en-US"/>
        </w:rPr>
        <w:t>: "</w:t>
      </w:r>
      <w:r w:rsidRPr="00151F54">
        <w:rPr>
          <w:rFonts w:hint="eastAsia"/>
          <w:rtl/>
        </w:rPr>
        <w:t>نلفت</w:t>
      </w:r>
      <w:r w:rsidRPr="00151F54">
        <w:rPr>
          <w:rtl/>
        </w:rPr>
        <w:t xml:space="preserve"> </w:t>
      </w:r>
      <w:r w:rsidRPr="00151F54">
        <w:rPr>
          <w:rFonts w:hint="eastAsia"/>
          <w:rtl/>
        </w:rPr>
        <w:t>نظر</w:t>
      </w:r>
      <w:r w:rsidRPr="00151F54">
        <w:rPr>
          <w:rtl/>
        </w:rPr>
        <w:t xml:space="preserve"> </w:t>
      </w:r>
      <w:r w:rsidRPr="00151F54">
        <w:rPr>
          <w:rFonts w:hint="eastAsia"/>
          <w:rtl/>
        </w:rPr>
        <w:t>مشتركينا</w:t>
      </w:r>
      <w:r w:rsidRPr="00151F54">
        <w:rPr>
          <w:rtl/>
        </w:rPr>
        <w:t xml:space="preserve"> </w:t>
      </w:r>
      <w:r w:rsidRPr="00151F54">
        <w:rPr>
          <w:rFonts w:hint="eastAsia"/>
          <w:rtl/>
        </w:rPr>
        <w:t>الكرام</w:t>
      </w:r>
      <w:r w:rsidRPr="00151F54">
        <w:rPr>
          <w:rtl/>
        </w:rPr>
        <w:t xml:space="preserve"> </w:t>
      </w:r>
      <w:r w:rsidRPr="00151F54">
        <w:rPr>
          <w:rFonts w:hint="eastAsia"/>
          <w:rtl/>
        </w:rPr>
        <w:t>إلى</w:t>
      </w:r>
      <w:r w:rsidRPr="00151F54">
        <w:rPr>
          <w:rtl/>
        </w:rPr>
        <w:t xml:space="preserve"> </w:t>
      </w:r>
      <w:r w:rsidRPr="00151F54">
        <w:rPr>
          <w:rFonts w:hint="eastAsia"/>
          <w:rtl/>
        </w:rPr>
        <w:t>أن</w:t>
      </w:r>
      <w:r>
        <w:rPr>
          <w:rFonts w:hint="cs"/>
          <w:rtl/>
        </w:rPr>
        <w:t>ّ</w:t>
      </w:r>
      <w:r w:rsidRPr="00151F54">
        <w:rPr>
          <w:rtl/>
        </w:rPr>
        <w:t xml:space="preserve"> </w:t>
      </w:r>
      <w:r w:rsidRPr="00151F54">
        <w:rPr>
          <w:rFonts w:hint="eastAsia"/>
          <w:rtl/>
        </w:rPr>
        <w:t>الأديب</w:t>
      </w:r>
      <w:r w:rsidRPr="00151F54">
        <w:rPr>
          <w:rtl/>
        </w:rPr>
        <w:t xml:space="preserve"> </w:t>
      </w:r>
      <w:r w:rsidRPr="00151F54">
        <w:rPr>
          <w:rFonts w:hint="eastAsia"/>
          <w:rtl/>
        </w:rPr>
        <w:t>الفاضل</w:t>
      </w:r>
      <w:r w:rsidRPr="00151F54">
        <w:rPr>
          <w:rtl/>
        </w:rPr>
        <w:t xml:space="preserve"> </w:t>
      </w:r>
      <w:r w:rsidRPr="00151F54">
        <w:rPr>
          <w:rFonts w:hint="eastAsia"/>
          <w:rtl/>
        </w:rPr>
        <w:t>السي</w:t>
      </w:r>
      <w:r w:rsidR="00EE7A7A">
        <w:rPr>
          <w:rFonts w:hint="cs"/>
          <w:rtl/>
        </w:rPr>
        <w:t>ّ</w:t>
      </w:r>
      <w:r w:rsidRPr="00151F54">
        <w:rPr>
          <w:rFonts w:hint="eastAsia"/>
          <w:rtl/>
        </w:rPr>
        <w:t>د</w:t>
      </w:r>
      <w:r w:rsidRPr="00151F54">
        <w:rPr>
          <w:rtl/>
        </w:rPr>
        <w:t xml:space="preserve"> </w:t>
      </w:r>
      <w:r w:rsidRPr="00151F54">
        <w:rPr>
          <w:rFonts w:hint="eastAsia"/>
          <w:rtl/>
        </w:rPr>
        <w:t>الهادي</w:t>
      </w:r>
      <w:r w:rsidRPr="00151F54">
        <w:rPr>
          <w:rtl/>
        </w:rPr>
        <w:t xml:space="preserve"> </w:t>
      </w:r>
      <w:r w:rsidR="0071697C">
        <w:rPr>
          <w:rFonts w:hint="eastAsia"/>
          <w:rtl/>
        </w:rPr>
        <w:t>السنوسي</w:t>
      </w:r>
      <w:r w:rsidRPr="00151F54">
        <w:rPr>
          <w:rtl/>
        </w:rPr>
        <w:t xml:space="preserve"> </w:t>
      </w:r>
      <w:r w:rsidRPr="00151F54">
        <w:rPr>
          <w:rFonts w:hint="eastAsia"/>
          <w:rtl/>
        </w:rPr>
        <w:t>الذي</w:t>
      </w:r>
      <w:r w:rsidRPr="00151F54">
        <w:rPr>
          <w:rtl/>
        </w:rPr>
        <w:t xml:space="preserve"> </w:t>
      </w:r>
      <w:r w:rsidRPr="00151F54">
        <w:rPr>
          <w:rFonts w:hint="eastAsia"/>
          <w:rtl/>
        </w:rPr>
        <w:t>كان</w:t>
      </w:r>
      <w:r w:rsidRPr="00151F54">
        <w:rPr>
          <w:rtl/>
        </w:rPr>
        <w:t xml:space="preserve"> </w:t>
      </w:r>
      <w:r w:rsidRPr="00151F54">
        <w:rPr>
          <w:rFonts w:hint="eastAsia"/>
          <w:rtl/>
        </w:rPr>
        <w:t>نائبا</w:t>
      </w:r>
      <w:r w:rsidRPr="00151F54">
        <w:rPr>
          <w:rtl/>
        </w:rPr>
        <w:t xml:space="preserve"> </w:t>
      </w:r>
      <w:r w:rsidRPr="00151F54">
        <w:rPr>
          <w:rFonts w:hint="eastAsia"/>
          <w:rtl/>
        </w:rPr>
        <w:t>عن</w:t>
      </w:r>
      <w:r w:rsidRPr="00151F54">
        <w:rPr>
          <w:rtl/>
        </w:rPr>
        <w:t xml:space="preserve"> </w:t>
      </w:r>
      <w:r w:rsidRPr="00151F54">
        <w:rPr>
          <w:rFonts w:hint="eastAsia"/>
          <w:rtl/>
        </w:rPr>
        <w:t>جريدة</w:t>
      </w:r>
      <w:r w:rsidRPr="00151F54">
        <w:rPr>
          <w:rtl/>
        </w:rPr>
        <w:t xml:space="preserve"> "</w:t>
      </w:r>
      <w:r w:rsidR="0071697C">
        <w:rPr>
          <w:rFonts w:hint="eastAsia"/>
          <w:rtl/>
        </w:rPr>
        <w:t>الشهاب</w:t>
      </w:r>
      <w:r w:rsidRPr="00151F54">
        <w:rPr>
          <w:rtl/>
        </w:rPr>
        <w:t xml:space="preserve">" </w:t>
      </w:r>
      <w:r w:rsidRPr="00151F54">
        <w:rPr>
          <w:rFonts w:hint="eastAsia"/>
          <w:rtl/>
        </w:rPr>
        <w:t>قد</w:t>
      </w:r>
      <w:r w:rsidRPr="00151F54">
        <w:rPr>
          <w:rtl/>
        </w:rPr>
        <w:t xml:space="preserve"> </w:t>
      </w:r>
      <w:r w:rsidRPr="00151F54">
        <w:rPr>
          <w:rFonts w:hint="eastAsia"/>
          <w:rtl/>
        </w:rPr>
        <w:t>انفصل</w:t>
      </w:r>
      <w:r w:rsidRPr="00151F54">
        <w:rPr>
          <w:rtl/>
        </w:rPr>
        <w:t xml:space="preserve"> </w:t>
      </w:r>
      <w:r w:rsidRPr="00151F54">
        <w:rPr>
          <w:rFonts w:hint="eastAsia"/>
          <w:rtl/>
        </w:rPr>
        <w:t>عن</w:t>
      </w:r>
      <w:r w:rsidRPr="00151F54">
        <w:rPr>
          <w:rtl/>
        </w:rPr>
        <w:t xml:space="preserve"> </w:t>
      </w:r>
      <w:r w:rsidRPr="00151F54">
        <w:rPr>
          <w:rFonts w:hint="eastAsia"/>
          <w:rtl/>
        </w:rPr>
        <w:t>تلك</w:t>
      </w:r>
      <w:r w:rsidRPr="00151F54">
        <w:rPr>
          <w:rtl/>
        </w:rPr>
        <w:t xml:space="preserve"> </w:t>
      </w:r>
      <w:r w:rsidRPr="00151F54">
        <w:rPr>
          <w:rFonts w:hint="eastAsia"/>
          <w:rtl/>
        </w:rPr>
        <w:t>النيابة</w:t>
      </w:r>
      <w:r w:rsidRPr="00151F54">
        <w:rPr>
          <w:rtl/>
        </w:rPr>
        <w:t xml:space="preserve"> </w:t>
      </w:r>
      <w:r w:rsidRPr="00151F54">
        <w:rPr>
          <w:rFonts w:hint="eastAsia"/>
          <w:rtl/>
        </w:rPr>
        <w:t>انفصالا</w:t>
      </w:r>
      <w:r w:rsidRPr="00151F54">
        <w:rPr>
          <w:rtl/>
        </w:rPr>
        <w:t xml:space="preserve"> </w:t>
      </w:r>
      <w:r w:rsidRPr="00151F54">
        <w:rPr>
          <w:rFonts w:hint="eastAsia"/>
          <w:rtl/>
        </w:rPr>
        <w:t>تام</w:t>
      </w:r>
      <w:r>
        <w:rPr>
          <w:rFonts w:hint="cs"/>
          <w:rtl/>
        </w:rPr>
        <w:t>ّ</w:t>
      </w:r>
      <w:r w:rsidRPr="00151F54">
        <w:rPr>
          <w:rFonts w:hint="eastAsia"/>
          <w:rtl/>
        </w:rPr>
        <w:t>ا</w:t>
      </w:r>
      <w:r w:rsidRPr="00151F54">
        <w:rPr>
          <w:rtl/>
        </w:rPr>
        <w:t xml:space="preserve"> </w:t>
      </w:r>
      <w:r w:rsidRPr="00151F54">
        <w:rPr>
          <w:rFonts w:hint="eastAsia"/>
          <w:rtl/>
        </w:rPr>
        <w:t>لاشتغاله</w:t>
      </w:r>
      <w:r w:rsidRPr="00151F54">
        <w:rPr>
          <w:rtl/>
        </w:rPr>
        <w:t xml:space="preserve"> </w:t>
      </w:r>
      <w:r w:rsidRPr="00151F54">
        <w:rPr>
          <w:rFonts w:hint="eastAsia"/>
          <w:rtl/>
        </w:rPr>
        <w:t>بكتابه</w:t>
      </w:r>
      <w:r w:rsidRPr="00151F54">
        <w:rPr>
          <w:rtl/>
        </w:rPr>
        <w:t xml:space="preserve"> « </w:t>
      </w:r>
      <w:r w:rsidRPr="00151F54">
        <w:rPr>
          <w:rFonts w:hint="eastAsia"/>
          <w:rtl/>
        </w:rPr>
        <w:t>ديوان</w:t>
      </w:r>
      <w:r w:rsidRPr="00151F54">
        <w:rPr>
          <w:rtl/>
        </w:rPr>
        <w:t xml:space="preserve"> </w:t>
      </w:r>
      <w:r w:rsidRPr="00151F54">
        <w:rPr>
          <w:rFonts w:hint="eastAsia"/>
          <w:rtl/>
        </w:rPr>
        <w:t>شعراء</w:t>
      </w:r>
      <w:r w:rsidRPr="00151F54">
        <w:rPr>
          <w:rtl/>
        </w:rPr>
        <w:t xml:space="preserve"> </w:t>
      </w:r>
      <w:r w:rsidRPr="00151F54">
        <w:rPr>
          <w:rFonts w:hint="eastAsia"/>
          <w:rtl/>
        </w:rPr>
        <w:t>الجزائر</w:t>
      </w:r>
      <w:r w:rsidRPr="00151F54">
        <w:rPr>
          <w:rtl/>
        </w:rPr>
        <w:t xml:space="preserve">» </w:t>
      </w:r>
      <w:r w:rsidRPr="00151F54">
        <w:rPr>
          <w:rFonts w:hint="eastAsia"/>
          <w:rtl/>
        </w:rPr>
        <w:t>أنجح</w:t>
      </w:r>
      <w:r w:rsidRPr="00151F54">
        <w:rPr>
          <w:rtl/>
        </w:rPr>
        <w:t xml:space="preserve"> </w:t>
      </w:r>
      <w:r w:rsidRPr="00151F54">
        <w:rPr>
          <w:rFonts w:hint="eastAsia"/>
          <w:rtl/>
        </w:rPr>
        <w:t>الله</w:t>
      </w:r>
      <w:r w:rsidRPr="00151F54">
        <w:rPr>
          <w:rtl/>
        </w:rPr>
        <w:t xml:space="preserve"> </w:t>
      </w:r>
      <w:r w:rsidRPr="00151F54">
        <w:rPr>
          <w:rFonts w:hint="eastAsia"/>
          <w:rtl/>
        </w:rPr>
        <w:t>مسعاه</w:t>
      </w:r>
      <w:r w:rsidRPr="00151F54">
        <w:rPr>
          <w:rtl/>
        </w:rPr>
        <w:t xml:space="preserve"> </w:t>
      </w:r>
      <w:r w:rsidRPr="00151F54">
        <w:rPr>
          <w:rFonts w:hint="eastAsia"/>
          <w:rtl/>
        </w:rPr>
        <w:t>فيه،</w:t>
      </w:r>
      <w:r w:rsidRPr="00151F54">
        <w:rPr>
          <w:rtl/>
        </w:rPr>
        <w:t xml:space="preserve"> </w:t>
      </w:r>
      <w:r w:rsidRPr="00151F54">
        <w:rPr>
          <w:rFonts w:hint="eastAsia"/>
          <w:rtl/>
        </w:rPr>
        <w:t>فلا</w:t>
      </w:r>
      <w:r w:rsidRPr="00151F54">
        <w:rPr>
          <w:rtl/>
        </w:rPr>
        <w:t xml:space="preserve"> </w:t>
      </w:r>
      <w:r w:rsidRPr="00151F54">
        <w:rPr>
          <w:rFonts w:hint="eastAsia"/>
          <w:rtl/>
        </w:rPr>
        <w:t>يجوز</w:t>
      </w:r>
      <w:r w:rsidRPr="00151F54">
        <w:rPr>
          <w:rtl/>
        </w:rPr>
        <w:t xml:space="preserve"> </w:t>
      </w:r>
      <w:r w:rsidRPr="00151F54">
        <w:rPr>
          <w:rFonts w:hint="eastAsia"/>
          <w:rtl/>
        </w:rPr>
        <w:t>اعتماده</w:t>
      </w:r>
      <w:r w:rsidRPr="00151F54">
        <w:rPr>
          <w:rtl/>
        </w:rPr>
        <w:t xml:space="preserve"> </w:t>
      </w:r>
      <w:r w:rsidRPr="00151F54">
        <w:rPr>
          <w:rFonts w:hint="eastAsia"/>
          <w:rtl/>
        </w:rPr>
        <w:t>في</w:t>
      </w:r>
      <w:r w:rsidRPr="00151F54">
        <w:rPr>
          <w:rtl/>
        </w:rPr>
        <w:t xml:space="preserve"> </w:t>
      </w:r>
      <w:r w:rsidRPr="00151F54">
        <w:rPr>
          <w:rFonts w:hint="eastAsia"/>
          <w:rtl/>
        </w:rPr>
        <w:t>شيء</w:t>
      </w:r>
      <w:r w:rsidRPr="00151F54">
        <w:rPr>
          <w:rtl/>
        </w:rPr>
        <w:t xml:space="preserve"> </w:t>
      </w:r>
      <w:r w:rsidRPr="00151F54">
        <w:rPr>
          <w:rFonts w:hint="eastAsia"/>
          <w:rtl/>
        </w:rPr>
        <w:t>من</w:t>
      </w:r>
      <w:r w:rsidRPr="00151F54">
        <w:rPr>
          <w:rtl/>
        </w:rPr>
        <w:t xml:space="preserve"> </w:t>
      </w:r>
      <w:r w:rsidRPr="00151F54">
        <w:rPr>
          <w:rFonts w:hint="eastAsia"/>
          <w:rtl/>
        </w:rPr>
        <w:t>أمور</w:t>
      </w:r>
      <w:r w:rsidRPr="00151F54">
        <w:rPr>
          <w:rtl/>
        </w:rPr>
        <w:t xml:space="preserve"> </w:t>
      </w:r>
      <w:r w:rsidRPr="00151F54">
        <w:rPr>
          <w:rFonts w:hint="eastAsia"/>
          <w:rtl/>
        </w:rPr>
        <w:t>هاته</w:t>
      </w:r>
      <w:r w:rsidRPr="00151F54">
        <w:rPr>
          <w:rtl/>
        </w:rPr>
        <w:t xml:space="preserve"> </w:t>
      </w:r>
      <w:r w:rsidRPr="00151F54">
        <w:rPr>
          <w:rFonts w:hint="eastAsia"/>
          <w:rtl/>
        </w:rPr>
        <w:t>الص</w:t>
      </w:r>
      <w:r w:rsidR="00EE7A7A">
        <w:rPr>
          <w:rFonts w:hint="cs"/>
          <w:rtl/>
        </w:rPr>
        <w:t>ّ</w:t>
      </w:r>
      <w:r w:rsidRPr="00151F54">
        <w:rPr>
          <w:rFonts w:hint="eastAsia"/>
          <w:rtl/>
        </w:rPr>
        <w:t>حيفة</w:t>
      </w:r>
      <w:r w:rsidRPr="00151F54">
        <w:rPr>
          <w:rtl/>
        </w:rPr>
        <w:t>"</w:t>
      </w:r>
      <w:r w:rsidRPr="00B2229D">
        <w:rPr>
          <w:rStyle w:val="Appelnotedebasdep"/>
          <w:rFonts w:eastAsiaTheme="majorEastAsia"/>
          <w:rtl/>
        </w:rPr>
        <w:t>(</w:t>
      </w:r>
      <w:r w:rsidRPr="00B2229D">
        <w:rPr>
          <w:rStyle w:val="Appelnotedebasdep"/>
          <w:rFonts w:eastAsiaTheme="majorEastAsia"/>
          <w:rtl/>
        </w:rPr>
        <w:footnoteReference w:id="61"/>
      </w:r>
      <w:r w:rsidRPr="00B2229D">
        <w:rPr>
          <w:rStyle w:val="Appelnotedebasdep"/>
          <w:rFonts w:eastAsiaTheme="majorEastAsia"/>
          <w:rtl/>
        </w:rPr>
        <w:t>)</w:t>
      </w:r>
      <w:r w:rsidRPr="00151F54">
        <w:rPr>
          <w:rFonts w:hint="eastAsia"/>
          <w:rtl/>
        </w:rPr>
        <w:t>،</w:t>
      </w:r>
      <w:r w:rsidRPr="00151F54">
        <w:rPr>
          <w:rtl/>
        </w:rPr>
        <w:t xml:space="preserve"> </w:t>
      </w:r>
      <w:r w:rsidRPr="00151F54">
        <w:rPr>
          <w:rFonts w:hint="eastAsia"/>
          <w:rtl/>
        </w:rPr>
        <w:t>وقد</w:t>
      </w:r>
      <w:r w:rsidRPr="00151F54">
        <w:rPr>
          <w:rtl/>
        </w:rPr>
        <w:t xml:space="preserve"> </w:t>
      </w:r>
      <w:r w:rsidRPr="00151F54">
        <w:rPr>
          <w:rFonts w:hint="eastAsia"/>
          <w:rtl/>
        </w:rPr>
        <w:t>عل</w:t>
      </w:r>
      <w:r>
        <w:rPr>
          <w:rFonts w:hint="eastAsia"/>
          <w:rtl/>
        </w:rPr>
        <w:t>ّ</w:t>
      </w:r>
      <w:r w:rsidRPr="00151F54">
        <w:rPr>
          <w:rFonts w:hint="eastAsia"/>
          <w:rtl/>
        </w:rPr>
        <w:t>ق</w:t>
      </w:r>
      <w:r w:rsidRPr="00151F54">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151F54">
        <w:rPr>
          <w:rtl/>
        </w:rPr>
        <w:t xml:space="preserve"> </w:t>
      </w:r>
      <w:r w:rsidRPr="00151F54">
        <w:rPr>
          <w:rFonts w:hint="eastAsia"/>
          <w:rtl/>
        </w:rPr>
        <w:t>عن</w:t>
      </w:r>
      <w:r w:rsidRPr="00151F54">
        <w:rPr>
          <w:rtl/>
        </w:rPr>
        <w:t xml:space="preserve"> </w:t>
      </w:r>
      <w:r w:rsidRPr="00151F54">
        <w:rPr>
          <w:rFonts w:hint="eastAsia"/>
          <w:rtl/>
        </w:rPr>
        <w:t>هذا</w:t>
      </w:r>
      <w:r w:rsidRPr="00151F54">
        <w:rPr>
          <w:rtl/>
        </w:rPr>
        <w:t xml:space="preserve"> </w:t>
      </w:r>
      <w:r w:rsidRPr="00151F54">
        <w:rPr>
          <w:rFonts w:hint="eastAsia"/>
          <w:rtl/>
        </w:rPr>
        <w:t>الانفصال</w:t>
      </w:r>
      <w:r w:rsidRPr="00151F54">
        <w:rPr>
          <w:rtl/>
        </w:rPr>
        <w:t xml:space="preserve"> </w:t>
      </w:r>
      <w:r w:rsidRPr="00151F54">
        <w:rPr>
          <w:rFonts w:hint="eastAsia"/>
          <w:rtl/>
        </w:rPr>
        <w:t>في</w:t>
      </w:r>
      <w:r w:rsidRPr="00151F54">
        <w:rPr>
          <w:rtl/>
        </w:rPr>
        <w:t xml:space="preserve"> </w:t>
      </w:r>
      <w:r w:rsidRPr="00151F54">
        <w:rPr>
          <w:rFonts w:hint="eastAsia"/>
          <w:rtl/>
        </w:rPr>
        <w:t>ترجمته</w:t>
      </w:r>
      <w:r w:rsidRPr="00151F54">
        <w:rPr>
          <w:rtl/>
        </w:rPr>
        <w:t xml:space="preserve"> </w:t>
      </w:r>
      <w:r w:rsidRPr="00151F54">
        <w:rPr>
          <w:rFonts w:hint="eastAsia"/>
          <w:rtl/>
        </w:rPr>
        <w:t>التي</w:t>
      </w:r>
      <w:r w:rsidRPr="00151F54">
        <w:rPr>
          <w:rtl/>
        </w:rPr>
        <w:t xml:space="preserve"> </w:t>
      </w:r>
      <w:r w:rsidRPr="00151F54">
        <w:rPr>
          <w:rFonts w:hint="eastAsia"/>
          <w:rtl/>
        </w:rPr>
        <w:t>ضمّنها</w:t>
      </w:r>
      <w:r w:rsidRPr="00151F54">
        <w:rPr>
          <w:rtl/>
        </w:rPr>
        <w:t xml:space="preserve"> </w:t>
      </w:r>
      <w:r w:rsidRPr="00151F54">
        <w:rPr>
          <w:rFonts w:hint="eastAsia"/>
          <w:rtl/>
        </w:rPr>
        <w:t>في</w:t>
      </w:r>
      <w:r w:rsidRPr="00151F54">
        <w:rPr>
          <w:rtl/>
        </w:rPr>
        <w:t xml:space="preserve"> </w:t>
      </w:r>
      <w:r w:rsidRPr="00151F54">
        <w:rPr>
          <w:rFonts w:hint="eastAsia"/>
          <w:rtl/>
        </w:rPr>
        <w:t>الجزء</w:t>
      </w:r>
      <w:r w:rsidRPr="00151F54">
        <w:rPr>
          <w:rtl/>
        </w:rPr>
        <w:t xml:space="preserve"> </w:t>
      </w:r>
      <w:r w:rsidRPr="00151F54">
        <w:rPr>
          <w:rFonts w:hint="eastAsia"/>
          <w:rtl/>
        </w:rPr>
        <w:t>الأول</w:t>
      </w:r>
      <w:r w:rsidRPr="00151F54">
        <w:rPr>
          <w:rtl/>
        </w:rPr>
        <w:t xml:space="preserve"> </w:t>
      </w:r>
      <w:r w:rsidR="00EE7A7A">
        <w:rPr>
          <w:rFonts w:hint="cs"/>
          <w:rtl/>
        </w:rPr>
        <w:t>ل</w:t>
      </w:r>
      <w:r w:rsidRPr="00151F54">
        <w:rPr>
          <w:rFonts w:hint="eastAsia"/>
          <w:rtl/>
        </w:rPr>
        <w:t>كتابه،</w:t>
      </w:r>
      <w:r w:rsidRPr="00151F54">
        <w:rPr>
          <w:rtl/>
        </w:rPr>
        <w:t xml:space="preserve"> </w:t>
      </w:r>
      <w:r w:rsidRPr="00151F54">
        <w:rPr>
          <w:rFonts w:hint="eastAsia"/>
          <w:rtl/>
        </w:rPr>
        <w:t>والتي</w:t>
      </w:r>
      <w:r w:rsidRPr="00151F54">
        <w:rPr>
          <w:rtl/>
        </w:rPr>
        <w:t xml:space="preserve"> </w:t>
      </w:r>
      <w:r w:rsidRPr="00151F54">
        <w:rPr>
          <w:rFonts w:hint="eastAsia"/>
          <w:rtl/>
        </w:rPr>
        <w:t>يتبي</w:t>
      </w:r>
      <w:r w:rsidR="00EE7A7A">
        <w:rPr>
          <w:rFonts w:hint="cs"/>
          <w:rtl/>
        </w:rPr>
        <w:t>ّ</w:t>
      </w:r>
      <w:r w:rsidRPr="00151F54">
        <w:rPr>
          <w:rFonts w:hint="eastAsia"/>
          <w:rtl/>
        </w:rPr>
        <w:t>ن</w:t>
      </w:r>
      <w:r w:rsidRPr="00151F54">
        <w:rPr>
          <w:rtl/>
        </w:rPr>
        <w:t xml:space="preserve"> </w:t>
      </w:r>
      <w:r w:rsidRPr="00151F54">
        <w:rPr>
          <w:rFonts w:hint="eastAsia"/>
          <w:rtl/>
        </w:rPr>
        <w:t>من</w:t>
      </w:r>
      <w:r w:rsidRPr="00151F54">
        <w:rPr>
          <w:rtl/>
        </w:rPr>
        <w:t xml:space="preserve"> </w:t>
      </w:r>
      <w:r w:rsidRPr="00151F54">
        <w:rPr>
          <w:rFonts w:hint="eastAsia"/>
          <w:rtl/>
        </w:rPr>
        <w:t>خلال</w:t>
      </w:r>
      <w:r w:rsidRPr="00151F54">
        <w:rPr>
          <w:rtl/>
        </w:rPr>
        <w:t xml:space="preserve"> </w:t>
      </w:r>
      <w:r w:rsidRPr="00151F54">
        <w:rPr>
          <w:rFonts w:hint="eastAsia"/>
          <w:rtl/>
        </w:rPr>
        <w:t>ما</w:t>
      </w:r>
      <w:r w:rsidRPr="00151F54">
        <w:rPr>
          <w:rtl/>
        </w:rPr>
        <w:t xml:space="preserve"> </w:t>
      </w:r>
      <w:r w:rsidRPr="00151F54">
        <w:rPr>
          <w:rFonts w:hint="eastAsia"/>
          <w:rtl/>
        </w:rPr>
        <w:t>ورد</w:t>
      </w:r>
      <w:r w:rsidRPr="00151F54">
        <w:rPr>
          <w:rtl/>
        </w:rPr>
        <w:t xml:space="preserve"> </w:t>
      </w:r>
      <w:r>
        <w:rPr>
          <w:rFonts w:hint="eastAsia"/>
          <w:rtl/>
        </w:rPr>
        <w:t>فيها</w:t>
      </w:r>
      <w:r>
        <w:rPr>
          <w:rtl/>
        </w:rPr>
        <w:t xml:space="preserve"> </w:t>
      </w:r>
      <w:r>
        <w:rPr>
          <w:rFonts w:hint="eastAsia"/>
          <w:rtl/>
        </w:rPr>
        <w:t>أن</w:t>
      </w:r>
      <w:r w:rsidR="00EE7A7A">
        <w:rPr>
          <w:rFonts w:hint="cs"/>
          <w:rtl/>
        </w:rPr>
        <w:t>ّ</w:t>
      </w:r>
      <w:r>
        <w:rPr>
          <w:rtl/>
        </w:rPr>
        <w:t xml:space="preserve"> </w:t>
      </w:r>
      <w:r>
        <w:rPr>
          <w:rFonts w:hint="eastAsia"/>
          <w:rtl/>
        </w:rPr>
        <w:t>الانفصال</w:t>
      </w:r>
      <w:r w:rsidRPr="00151F54">
        <w:rPr>
          <w:rtl/>
        </w:rPr>
        <w:t xml:space="preserve"> </w:t>
      </w:r>
      <w:r w:rsidRPr="00151F54">
        <w:rPr>
          <w:rFonts w:hint="eastAsia"/>
          <w:rtl/>
        </w:rPr>
        <w:t>كان</w:t>
      </w:r>
      <w:r w:rsidRPr="00151F54">
        <w:rPr>
          <w:rtl/>
        </w:rPr>
        <w:t xml:space="preserve"> </w:t>
      </w:r>
      <w:r w:rsidRPr="00151F54">
        <w:rPr>
          <w:rFonts w:hint="eastAsia"/>
          <w:rtl/>
        </w:rPr>
        <w:t>على</w:t>
      </w:r>
      <w:r w:rsidRPr="00151F54">
        <w:rPr>
          <w:rtl/>
        </w:rPr>
        <w:t xml:space="preserve"> </w:t>
      </w:r>
      <w:r w:rsidRPr="00151F54">
        <w:rPr>
          <w:rFonts w:hint="eastAsia"/>
          <w:rtl/>
        </w:rPr>
        <w:t>غير</w:t>
      </w:r>
      <w:r w:rsidRPr="00151F54">
        <w:rPr>
          <w:rtl/>
        </w:rPr>
        <w:t xml:space="preserve"> </w:t>
      </w:r>
      <w:r w:rsidRPr="00151F54">
        <w:rPr>
          <w:rFonts w:hint="eastAsia"/>
          <w:rtl/>
        </w:rPr>
        <w:t>رضى</w:t>
      </w:r>
      <w:r w:rsidRPr="00151F54">
        <w:rPr>
          <w:rtl/>
        </w:rPr>
        <w:t xml:space="preserve"> </w:t>
      </w:r>
      <w:r w:rsidRPr="00151F54">
        <w:rPr>
          <w:rFonts w:hint="eastAsia"/>
          <w:rtl/>
        </w:rPr>
        <w:t>منه</w:t>
      </w:r>
      <w:r w:rsidRPr="00151F54">
        <w:rPr>
          <w:rtl/>
        </w:rPr>
        <w:t xml:space="preserve"> </w:t>
      </w:r>
      <w:r>
        <w:rPr>
          <w:rFonts w:hint="cs"/>
          <w:rtl/>
        </w:rPr>
        <w:t>و</w:t>
      </w:r>
      <w:r w:rsidRPr="00151F54">
        <w:rPr>
          <w:rFonts w:hint="eastAsia"/>
          <w:rtl/>
        </w:rPr>
        <w:t>رغبة،</w:t>
      </w:r>
      <w:r w:rsidRPr="00151F54">
        <w:rPr>
          <w:rtl/>
        </w:rPr>
        <w:t xml:space="preserve"> </w:t>
      </w:r>
      <w:r w:rsidRPr="00151F54">
        <w:rPr>
          <w:rFonts w:hint="eastAsia"/>
          <w:rtl/>
        </w:rPr>
        <w:t>وأن</w:t>
      </w:r>
      <w:r>
        <w:rPr>
          <w:rFonts w:hint="cs"/>
          <w:rtl/>
        </w:rPr>
        <w:t>ّ</w:t>
      </w:r>
      <w:r w:rsidRPr="00151F54">
        <w:rPr>
          <w:rFonts w:hint="eastAsia"/>
          <w:rtl/>
        </w:rPr>
        <w:t>ه</w:t>
      </w:r>
      <w:r w:rsidRPr="00151F54">
        <w:rPr>
          <w:rtl/>
        </w:rPr>
        <w:t xml:space="preserve"> </w:t>
      </w:r>
      <w:r w:rsidRPr="00151F54">
        <w:rPr>
          <w:rFonts w:hint="eastAsia"/>
          <w:rtl/>
        </w:rPr>
        <w:t>ناتج</w:t>
      </w:r>
      <w:r w:rsidRPr="00151F54">
        <w:rPr>
          <w:rtl/>
        </w:rPr>
        <w:t xml:space="preserve"> </w:t>
      </w:r>
      <w:r w:rsidRPr="00151F54">
        <w:rPr>
          <w:rFonts w:hint="eastAsia"/>
          <w:rtl/>
        </w:rPr>
        <w:t>عن</w:t>
      </w:r>
      <w:r w:rsidRPr="00151F54">
        <w:rPr>
          <w:rtl/>
        </w:rPr>
        <w:t xml:space="preserve"> </w:t>
      </w:r>
      <w:r w:rsidRPr="00151F54">
        <w:rPr>
          <w:rFonts w:hint="eastAsia"/>
          <w:rtl/>
        </w:rPr>
        <w:t>خلاف</w:t>
      </w:r>
      <w:r w:rsidRPr="00151F54">
        <w:rPr>
          <w:rtl/>
        </w:rPr>
        <w:t xml:space="preserve"> </w:t>
      </w:r>
      <w:r w:rsidRPr="00151F54">
        <w:rPr>
          <w:rFonts w:hint="eastAsia"/>
          <w:rtl/>
        </w:rPr>
        <w:t>حصل</w:t>
      </w:r>
      <w:r w:rsidRPr="00151F54">
        <w:rPr>
          <w:rtl/>
        </w:rPr>
        <w:t xml:space="preserve"> </w:t>
      </w:r>
      <w:r w:rsidRPr="00151F54">
        <w:rPr>
          <w:rFonts w:hint="eastAsia"/>
          <w:rtl/>
        </w:rPr>
        <w:t>بينه</w:t>
      </w:r>
      <w:r w:rsidRPr="00151F54">
        <w:rPr>
          <w:rtl/>
        </w:rPr>
        <w:t xml:space="preserve"> </w:t>
      </w:r>
      <w:r w:rsidRPr="00151F54">
        <w:rPr>
          <w:rFonts w:hint="eastAsia"/>
          <w:rtl/>
        </w:rPr>
        <w:t>وبين</w:t>
      </w:r>
      <w:r w:rsidRPr="00151F54">
        <w:rPr>
          <w:rtl/>
        </w:rPr>
        <w:t xml:space="preserve"> </w:t>
      </w:r>
      <w:r w:rsidR="0071697C">
        <w:rPr>
          <w:rFonts w:hint="eastAsia"/>
          <w:rtl/>
        </w:rPr>
        <w:t>الشبيبة</w:t>
      </w:r>
      <w:r w:rsidRPr="00151F54">
        <w:rPr>
          <w:rtl/>
        </w:rPr>
        <w:t xml:space="preserve"> </w:t>
      </w:r>
      <w:r w:rsidRPr="00151F54">
        <w:rPr>
          <w:rFonts w:hint="eastAsia"/>
          <w:rtl/>
        </w:rPr>
        <w:t>وأصحاب</w:t>
      </w:r>
      <w:r w:rsidRPr="00151F54">
        <w:rPr>
          <w:rtl/>
        </w:rPr>
        <w:t xml:space="preserve"> </w:t>
      </w:r>
      <w:r w:rsidRPr="00151F54">
        <w:rPr>
          <w:rFonts w:hint="eastAsia"/>
          <w:rtl/>
        </w:rPr>
        <w:t>الجريدة،</w:t>
      </w:r>
      <w:r w:rsidRPr="00151F54">
        <w:rPr>
          <w:rtl/>
        </w:rPr>
        <w:t xml:space="preserve"> </w:t>
      </w:r>
      <w:r w:rsidRPr="00151F54">
        <w:rPr>
          <w:rFonts w:hint="eastAsia"/>
          <w:rtl/>
        </w:rPr>
        <w:t>فيقول</w:t>
      </w:r>
      <w:r w:rsidRPr="00151F54">
        <w:rPr>
          <w:rtl/>
        </w:rPr>
        <w:t>:</w:t>
      </w:r>
      <w:r>
        <w:rPr>
          <w:rtl/>
        </w:rPr>
        <w:t xml:space="preserve"> </w:t>
      </w:r>
      <w:r w:rsidRPr="00151F54">
        <w:rPr>
          <w:rtl/>
        </w:rPr>
        <w:t>"</w:t>
      </w:r>
      <w:r w:rsidRPr="00151F54">
        <w:rPr>
          <w:rFonts w:hint="eastAsia"/>
          <w:rtl/>
        </w:rPr>
        <w:t>وفي</w:t>
      </w:r>
      <w:r w:rsidRPr="00151F54">
        <w:rPr>
          <w:rtl/>
        </w:rPr>
        <w:t xml:space="preserve"> </w:t>
      </w:r>
      <w:r w:rsidRPr="00151F54">
        <w:rPr>
          <w:rFonts w:hint="eastAsia"/>
          <w:rtl/>
        </w:rPr>
        <w:t>سنة</w:t>
      </w:r>
      <w:r w:rsidRPr="00151F54">
        <w:rPr>
          <w:rtl/>
        </w:rPr>
        <w:t xml:space="preserve"> </w:t>
      </w:r>
      <w:r w:rsidRPr="002F3822">
        <w:rPr>
          <w:rFonts w:ascii="Traditional Arabic" w:hAnsi="Traditional Arabic"/>
          <w:szCs w:val="28"/>
          <w:rtl/>
        </w:rPr>
        <w:t>1345</w:t>
      </w:r>
      <w:r w:rsidRPr="00151F54">
        <w:rPr>
          <w:rFonts w:hint="eastAsia"/>
          <w:rtl/>
        </w:rPr>
        <w:t>ه</w:t>
      </w:r>
      <w:r w:rsidRPr="00151F54">
        <w:rPr>
          <w:rtl/>
        </w:rPr>
        <w:t xml:space="preserve"> </w:t>
      </w:r>
      <w:r w:rsidRPr="00151F54">
        <w:rPr>
          <w:rFonts w:hint="eastAsia"/>
          <w:rtl/>
        </w:rPr>
        <w:t>انسلخت</w:t>
      </w:r>
      <w:r w:rsidRPr="00151F54">
        <w:rPr>
          <w:rtl/>
        </w:rPr>
        <w:t xml:space="preserve"> </w:t>
      </w:r>
      <w:r w:rsidRPr="00151F54">
        <w:rPr>
          <w:rFonts w:hint="eastAsia"/>
          <w:rtl/>
        </w:rPr>
        <w:t>عن</w:t>
      </w:r>
      <w:r w:rsidRPr="00151F54">
        <w:rPr>
          <w:rtl/>
        </w:rPr>
        <w:t xml:space="preserve"> </w:t>
      </w:r>
      <w:r w:rsidRPr="00151F54">
        <w:rPr>
          <w:rFonts w:hint="eastAsia"/>
          <w:rtl/>
        </w:rPr>
        <w:t>النيابة</w:t>
      </w:r>
      <w:r w:rsidRPr="00151F54">
        <w:rPr>
          <w:rtl/>
        </w:rPr>
        <w:t xml:space="preserve"> </w:t>
      </w:r>
      <w:r w:rsidRPr="00151F54">
        <w:rPr>
          <w:rFonts w:hint="eastAsia"/>
          <w:rtl/>
        </w:rPr>
        <w:t>مشتغلا</w:t>
      </w:r>
      <w:r w:rsidRPr="00151F54">
        <w:rPr>
          <w:rtl/>
        </w:rPr>
        <w:t xml:space="preserve"> </w:t>
      </w:r>
      <w:r w:rsidRPr="00151F54">
        <w:rPr>
          <w:rFonts w:hint="eastAsia"/>
          <w:rtl/>
        </w:rPr>
        <w:t>بما</w:t>
      </w:r>
      <w:r w:rsidRPr="00151F54">
        <w:rPr>
          <w:rtl/>
        </w:rPr>
        <w:t xml:space="preserve"> </w:t>
      </w:r>
      <w:r w:rsidRPr="00151F54">
        <w:rPr>
          <w:rFonts w:hint="eastAsia"/>
          <w:rtl/>
        </w:rPr>
        <w:t>هو</w:t>
      </w:r>
      <w:r w:rsidRPr="00151F54">
        <w:rPr>
          <w:rtl/>
        </w:rPr>
        <w:t xml:space="preserve"> </w:t>
      </w:r>
      <w:r w:rsidRPr="00151F54">
        <w:rPr>
          <w:rFonts w:hint="eastAsia"/>
          <w:rtl/>
        </w:rPr>
        <w:t>أهم</w:t>
      </w:r>
      <w:r w:rsidR="00EE7A7A">
        <w:rPr>
          <w:rFonts w:hint="cs"/>
          <w:rtl/>
        </w:rPr>
        <w:t>ّ</w:t>
      </w:r>
      <w:r w:rsidRPr="00151F54">
        <w:rPr>
          <w:rFonts w:hint="eastAsia"/>
          <w:rtl/>
        </w:rPr>
        <w:t>،</w:t>
      </w:r>
      <w:r w:rsidRPr="00151F54">
        <w:rPr>
          <w:rtl/>
        </w:rPr>
        <w:t xml:space="preserve"> </w:t>
      </w:r>
      <w:r w:rsidRPr="00151F54">
        <w:rPr>
          <w:rFonts w:hint="eastAsia"/>
          <w:rtl/>
        </w:rPr>
        <w:t>وتركت</w:t>
      </w:r>
      <w:r w:rsidRPr="00151F54">
        <w:rPr>
          <w:rtl/>
        </w:rPr>
        <w:t xml:space="preserve"> </w:t>
      </w:r>
      <w:r w:rsidRPr="00151F54">
        <w:rPr>
          <w:rFonts w:hint="eastAsia"/>
          <w:rtl/>
        </w:rPr>
        <w:t>النيابة</w:t>
      </w:r>
      <w:r w:rsidRPr="00151F54">
        <w:rPr>
          <w:rtl/>
        </w:rPr>
        <w:t xml:space="preserve"> </w:t>
      </w:r>
      <w:r w:rsidRPr="00151F54">
        <w:rPr>
          <w:rFonts w:hint="eastAsia"/>
          <w:rtl/>
        </w:rPr>
        <w:t>لمتدي</w:t>
      </w:r>
      <w:r>
        <w:rPr>
          <w:rFonts w:hint="eastAsia"/>
          <w:rtl/>
        </w:rPr>
        <w:t>ّ</w:t>
      </w:r>
      <w:r w:rsidRPr="00151F54">
        <w:rPr>
          <w:rFonts w:hint="eastAsia"/>
          <w:rtl/>
        </w:rPr>
        <w:t>ن</w:t>
      </w:r>
      <w:r w:rsidRPr="00151F54">
        <w:rPr>
          <w:rtl/>
        </w:rPr>
        <w:t xml:space="preserve"> </w:t>
      </w:r>
      <w:r w:rsidRPr="00151F54">
        <w:rPr>
          <w:rFonts w:hint="eastAsia"/>
          <w:rtl/>
        </w:rPr>
        <w:t>أبيض</w:t>
      </w:r>
      <w:r w:rsidRPr="00151F54">
        <w:rPr>
          <w:rtl/>
        </w:rPr>
        <w:t xml:space="preserve"> </w:t>
      </w:r>
      <w:r w:rsidRPr="00151F54">
        <w:rPr>
          <w:rFonts w:hint="eastAsia"/>
          <w:rtl/>
        </w:rPr>
        <w:t>غير</w:t>
      </w:r>
      <w:r w:rsidRPr="00151F54">
        <w:rPr>
          <w:rtl/>
        </w:rPr>
        <w:t xml:space="preserve"> </w:t>
      </w:r>
      <w:r w:rsidRPr="00151F54">
        <w:rPr>
          <w:rFonts w:hint="eastAsia"/>
          <w:rtl/>
        </w:rPr>
        <w:t>أسمر</w:t>
      </w:r>
      <w:r>
        <w:rPr>
          <w:rFonts w:hint="eastAsia"/>
          <w:rtl/>
        </w:rPr>
        <w:t>،</w:t>
      </w:r>
      <w:r w:rsidRPr="00151F54">
        <w:rPr>
          <w:rtl/>
        </w:rPr>
        <w:t xml:space="preserve"> </w:t>
      </w:r>
      <w:r w:rsidRPr="00151F54">
        <w:rPr>
          <w:rFonts w:hint="eastAsia"/>
          <w:rtl/>
        </w:rPr>
        <w:t>يبيت</w:t>
      </w:r>
      <w:r w:rsidRPr="00151F54">
        <w:rPr>
          <w:rtl/>
        </w:rPr>
        <w:t xml:space="preserve"> </w:t>
      </w:r>
      <w:r w:rsidRPr="00151F54">
        <w:rPr>
          <w:rFonts w:hint="eastAsia"/>
          <w:rtl/>
        </w:rPr>
        <w:t>راكعا</w:t>
      </w:r>
      <w:r w:rsidRPr="00151F54">
        <w:rPr>
          <w:rtl/>
        </w:rPr>
        <w:t xml:space="preserve"> </w:t>
      </w:r>
      <w:r w:rsidRPr="00151F54">
        <w:rPr>
          <w:rFonts w:hint="eastAsia"/>
          <w:rtl/>
        </w:rPr>
        <w:t>ساجدا،</w:t>
      </w:r>
      <w:r w:rsidRPr="00151F54">
        <w:rPr>
          <w:rtl/>
        </w:rPr>
        <w:t xml:space="preserve"> </w:t>
      </w:r>
      <w:r w:rsidRPr="00151F54">
        <w:rPr>
          <w:rFonts w:hint="eastAsia"/>
          <w:rtl/>
        </w:rPr>
        <w:t>ولو</w:t>
      </w:r>
      <w:r w:rsidRPr="00151F54">
        <w:rPr>
          <w:rtl/>
        </w:rPr>
        <w:t xml:space="preserve"> </w:t>
      </w:r>
      <w:r w:rsidRPr="00151F54">
        <w:rPr>
          <w:rFonts w:hint="eastAsia"/>
          <w:rtl/>
        </w:rPr>
        <w:t>في</w:t>
      </w:r>
      <w:r w:rsidRPr="00151F54">
        <w:rPr>
          <w:rtl/>
        </w:rPr>
        <w:t xml:space="preserve"> </w:t>
      </w:r>
      <w:r w:rsidRPr="00151F54">
        <w:rPr>
          <w:rFonts w:hint="eastAsia"/>
          <w:rtl/>
        </w:rPr>
        <w:t>غير</w:t>
      </w:r>
      <w:r w:rsidRPr="00151F54">
        <w:rPr>
          <w:rtl/>
        </w:rPr>
        <w:t xml:space="preserve"> </w:t>
      </w:r>
      <w:r w:rsidRPr="00151F54">
        <w:rPr>
          <w:rFonts w:hint="eastAsia"/>
          <w:rtl/>
        </w:rPr>
        <w:t>مصل</w:t>
      </w:r>
      <w:r w:rsidR="00EE7A7A">
        <w:rPr>
          <w:rFonts w:hint="cs"/>
          <w:rtl/>
        </w:rPr>
        <w:t>ّ</w:t>
      </w:r>
      <w:r w:rsidRPr="00151F54">
        <w:rPr>
          <w:rFonts w:hint="eastAsia"/>
          <w:rtl/>
        </w:rPr>
        <w:t>ى</w:t>
      </w:r>
      <w:r w:rsidRPr="00151F54">
        <w:rPr>
          <w:rtl/>
        </w:rPr>
        <w:t xml:space="preserve"> </w:t>
      </w:r>
      <w:r w:rsidRPr="00151F54">
        <w:rPr>
          <w:rFonts w:hint="eastAsia"/>
          <w:rtl/>
        </w:rPr>
        <w:t>إذا</w:t>
      </w:r>
      <w:r w:rsidRPr="00151F54">
        <w:rPr>
          <w:rtl/>
        </w:rPr>
        <w:t xml:space="preserve"> </w:t>
      </w:r>
      <w:r w:rsidRPr="00151F54">
        <w:rPr>
          <w:rFonts w:hint="eastAsia"/>
          <w:rtl/>
        </w:rPr>
        <w:t>ما</w:t>
      </w:r>
      <w:r w:rsidRPr="00151F54">
        <w:rPr>
          <w:rtl/>
        </w:rPr>
        <w:t xml:space="preserve"> </w:t>
      </w:r>
      <w:r w:rsidRPr="00151F54">
        <w:rPr>
          <w:rFonts w:hint="eastAsia"/>
          <w:rtl/>
        </w:rPr>
        <w:t>ظلام</w:t>
      </w:r>
      <w:r w:rsidRPr="00151F54">
        <w:rPr>
          <w:rtl/>
        </w:rPr>
        <w:t xml:space="preserve"> </w:t>
      </w:r>
      <w:r w:rsidRPr="00151F54">
        <w:rPr>
          <w:rFonts w:hint="eastAsia"/>
          <w:rtl/>
        </w:rPr>
        <w:t>الليالي</w:t>
      </w:r>
      <w:r w:rsidRPr="00151F54">
        <w:rPr>
          <w:rtl/>
        </w:rPr>
        <w:t xml:space="preserve"> </w:t>
      </w:r>
      <w:r w:rsidRPr="00151F54">
        <w:rPr>
          <w:rFonts w:hint="eastAsia"/>
          <w:rtl/>
        </w:rPr>
        <w:t>انبهم</w:t>
      </w:r>
      <w:r>
        <w:rPr>
          <w:rFonts w:hint="eastAsia"/>
          <w:rtl/>
        </w:rPr>
        <w:t>،</w:t>
      </w:r>
      <w:r w:rsidRPr="00151F54">
        <w:rPr>
          <w:rtl/>
        </w:rPr>
        <w:t xml:space="preserve"> </w:t>
      </w:r>
      <w:r w:rsidRPr="00151F54">
        <w:rPr>
          <w:rFonts w:hint="eastAsia"/>
          <w:rtl/>
        </w:rPr>
        <w:t>ولقد</w:t>
      </w:r>
      <w:r w:rsidRPr="00151F54">
        <w:rPr>
          <w:rtl/>
        </w:rPr>
        <w:t xml:space="preserve"> </w:t>
      </w:r>
      <w:r w:rsidRPr="00151F54">
        <w:rPr>
          <w:rFonts w:hint="eastAsia"/>
          <w:rtl/>
        </w:rPr>
        <w:t>نشرت</w:t>
      </w:r>
      <w:r w:rsidRPr="00151F54">
        <w:rPr>
          <w:rtl/>
        </w:rPr>
        <w:t xml:space="preserve"> </w:t>
      </w:r>
      <w:r w:rsidRPr="00151F54">
        <w:rPr>
          <w:rFonts w:hint="eastAsia"/>
          <w:rtl/>
        </w:rPr>
        <w:t>جريدة</w:t>
      </w:r>
      <w:r w:rsidRPr="00151F54">
        <w:rPr>
          <w:rtl/>
        </w:rPr>
        <w:t xml:space="preserve"> </w:t>
      </w:r>
      <w:r w:rsidR="0071697C">
        <w:rPr>
          <w:rFonts w:hint="eastAsia"/>
          <w:rtl/>
        </w:rPr>
        <w:t>الشهاب</w:t>
      </w:r>
      <w:r w:rsidRPr="00151F54">
        <w:rPr>
          <w:rtl/>
        </w:rPr>
        <w:t xml:space="preserve"> </w:t>
      </w:r>
      <w:r w:rsidRPr="00151F54">
        <w:rPr>
          <w:rFonts w:hint="eastAsia"/>
          <w:rtl/>
        </w:rPr>
        <w:t>سبب</w:t>
      </w:r>
      <w:r w:rsidRPr="00151F54">
        <w:rPr>
          <w:rtl/>
        </w:rPr>
        <w:t xml:space="preserve"> </w:t>
      </w:r>
      <w:r w:rsidRPr="00151F54">
        <w:rPr>
          <w:rFonts w:hint="eastAsia"/>
          <w:rtl/>
        </w:rPr>
        <w:t>انسلاخي</w:t>
      </w:r>
      <w:r w:rsidRPr="00151F54">
        <w:rPr>
          <w:rtl/>
        </w:rPr>
        <w:t xml:space="preserve"> </w:t>
      </w:r>
      <w:r w:rsidRPr="00151F54">
        <w:rPr>
          <w:rFonts w:hint="eastAsia"/>
          <w:rtl/>
        </w:rPr>
        <w:t>عن</w:t>
      </w:r>
      <w:r w:rsidRPr="00151F54">
        <w:rPr>
          <w:rtl/>
        </w:rPr>
        <w:t xml:space="preserve"> </w:t>
      </w:r>
      <w:r w:rsidRPr="00151F54">
        <w:rPr>
          <w:rFonts w:hint="eastAsia"/>
          <w:rtl/>
        </w:rPr>
        <w:t>النيابة</w:t>
      </w:r>
      <w:r w:rsidRPr="00151F54">
        <w:rPr>
          <w:rtl/>
        </w:rPr>
        <w:t xml:space="preserve"> </w:t>
      </w:r>
      <w:r w:rsidRPr="00151F54">
        <w:rPr>
          <w:rFonts w:hint="eastAsia"/>
          <w:rtl/>
        </w:rPr>
        <w:t>لاشتغالي</w:t>
      </w:r>
      <w:r w:rsidRPr="00151F54">
        <w:rPr>
          <w:rtl/>
        </w:rPr>
        <w:t xml:space="preserve"> </w:t>
      </w:r>
      <w:r w:rsidRPr="00151F54">
        <w:rPr>
          <w:rFonts w:hint="eastAsia"/>
          <w:rtl/>
        </w:rPr>
        <w:t>بكتاب</w:t>
      </w:r>
      <w:r w:rsidRPr="00151F54">
        <w:rPr>
          <w:rtl/>
        </w:rPr>
        <w:t xml:space="preserve"> «</w:t>
      </w:r>
      <w:r w:rsidRPr="00151F54">
        <w:rPr>
          <w:rFonts w:hint="eastAsia"/>
          <w:rtl/>
        </w:rPr>
        <w:t>شعراء</w:t>
      </w:r>
      <w:r w:rsidRPr="00151F54">
        <w:rPr>
          <w:rtl/>
        </w:rPr>
        <w:t xml:space="preserve"> </w:t>
      </w:r>
      <w:r w:rsidRPr="00151F54">
        <w:rPr>
          <w:rFonts w:hint="eastAsia"/>
          <w:rtl/>
        </w:rPr>
        <w:t>الجزائر</w:t>
      </w:r>
      <w:r w:rsidRPr="00151F54">
        <w:rPr>
          <w:rtl/>
        </w:rPr>
        <w:t xml:space="preserve">» </w:t>
      </w:r>
      <w:r w:rsidRPr="00151F54">
        <w:rPr>
          <w:rFonts w:hint="eastAsia"/>
          <w:rtl/>
        </w:rPr>
        <w:t>كما</w:t>
      </w:r>
      <w:r w:rsidRPr="00151F54">
        <w:rPr>
          <w:rtl/>
        </w:rPr>
        <w:t xml:space="preserve"> </w:t>
      </w:r>
      <w:r w:rsidRPr="00151F54">
        <w:rPr>
          <w:rFonts w:hint="eastAsia"/>
          <w:rtl/>
        </w:rPr>
        <w:t>قال</w:t>
      </w:r>
      <w:r w:rsidRPr="00151F54">
        <w:rPr>
          <w:rtl/>
        </w:rPr>
        <w:t xml:space="preserve"> </w:t>
      </w:r>
      <w:r w:rsidRPr="00151F54">
        <w:rPr>
          <w:rFonts w:hint="eastAsia"/>
          <w:rtl/>
        </w:rPr>
        <w:t>في</w:t>
      </w:r>
      <w:r w:rsidRPr="00151F54">
        <w:rPr>
          <w:rtl/>
        </w:rPr>
        <w:t xml:space="preserve"> </w:t>
      </w:r>
      <w:r w:rsidRPr="00151F54">
        <w:rPr>
          <w:rFonts w:hint="eastAsia"/>
          <w:rtl/>
        </w:rPr>
        <w:t>رواية</w:t>
      </w:r>
      <w:r>
        <w:rPr>
          <w:rFonts w:hint="eastAsia"/>
          <w:rtl/>
        </w:rPr>
        <w:t>،</w:t>
      </w:r>
      <w:r w:rsidRPr="00151F54">
        <w:rPr>
          <w:rtl/>
        </w:rPr>
        <w:t xml:space="preserve"> </w:t>
      </w:r>
      <w:r w:rsidRPr="00151F54">
        <w:rPr>
          <w:rFonts w:hint="eastAsia"/>
          <w:rtl/>
        </w:rPr>
        <w:t>وعرفتُ</w:t>
      </w:r>
      <w:r w:rsidRPr="00151F54">
        <w:rPr>
          <w:rtl/>
        </w:rPr>
        <w:t xml:space="preserve"> </w:t>
      </w:r>
      <w:r w:rsidRPr="00151F54">
        <w:rPr>
          <w:rFonts w:hint="eastAsia"/>
          <w:rtl/>
        </w:rPr>
        <w:t>بالنائب</w:t>
      </w:r>
      <w:r w:rsidRPr="00151F54">
        <w:rPr>
          <w:rtl/>
        </w:rPr>
        <w:t xml:space="preserve"> </w:t>
      </w:r>
      <w:r w:rsidR="0071697C">
        <w:rPr>
          <w:rFonts w:hint="eastAsia"/>
          <w:rtl/>
        </w:rPr>
        <w:t>الثاني</w:t>
      </w:r>
      <w:r w:rsidRPr="00151F54">
        <w:rPr>
          <w:rtl/>
        </w:rPr>
        <w:t xml:space="preserve"> </w:t>
      </w:r>
      <w:r w:rsidRPr="00151F54">
        <w:rPr>
          <w:rFonts w:hint="eastAsia"/>
          <w:rtl/>
        </w:rPr>
        <w:t>بما</w:t>
      </w:r>
      <w:r w:rsidRPr="00151F54">
        <w:rPr>
          <w:rtl/>
        </w:rPr>
        <w:t xml:space="preserve"> </w:t>
      </w:r>
      <w:r w:rsidRPr="00151F54">
        <w:rPr>
          <w:rFonts w:hint="eastAsia"/>
          <w:rtl/>
        </w:rPr>
        <w:t>لا</w:t>
      </w:r>
      <w:r w:rsidRPr="00151F54">
        <w:rPr>
          <w:rtl/>
        </w:rPr>
        <w:t xml:space="preserve"> </w:t>
      </w:r>
      <w:r w:rsidRPr="00151F54">
        <w:rPr>
          <w:rFonts w:hint="eastAsia"/>
          <w:rtl/>
        </w:rPr>
        <w:t>يزال</w:t>
      </w:r>
      <w:r w:rsidRPr="00151F54">
        <w:rPr>
          <w:rtl/>
        </w:rPr>
        <w:t xml:space="preserve"> </w:t>
      </w:r>
      <w:r w:rsidRPr="00151F54">
        <w:rPr>
          <w:rFonts w:hint="eastAsia"/>
          <w:rtl/>
        </w:rPr>
        <w:t>القراء</w:t>
      </w:r>
      <w:r w:rsidRPr="00151F54">
        <w:rPr>
          <w:rtl/>
        </w:rPr>
        <w:t xml:space="preserve"> </w:t>
      </w:r>
      <w:r w:rsidRPr="00151F54">
        <w:rPr>
          <w:rFonts w:hint="eastAsia"/>
          <w:rtl/>
        </w:rPr>
        <w:t>وأصحاب</w:t>
      </w:r>
      <w:r w:rsidRPr="00151F54">
        <w:rPr>
          <w:rtl/>
        </w:rPr>
        <w:t xml:space="preserve"> </w:t>
      </w:r>
      <w:r w:rsidR="0071697C">
        <w:rPr>
          <w:rFonts w:hint="eastAsia"/>
          <w:rtl/>
        </w:rPr>
        <w:t>الشهاب</w:t>
      </w:r>
      <w:r w:rsidRPr="00151F54">
        <w:rPr>
          <w:rtl/>
        </w:rPr>
        <w:t xml:space="preserve"> </w:t>
      </w:r>
      <w:r w:rsidRPr="00151F54">
        <w:rPr>
          <w:rFonts w:hint="eastAsia"/>
          <w:rtl/>
        </w:rPr>
        <w:t>أنفسهم</w:t>
      </w:r>
      <w:r w:rsidRPr="00151F54">
        <w:rPr>
          <w:rtl/>
        </w:rPr>
        <w:t xml:space="preserve"> </w:t>
      </w:r>
      <w:r w:rsidRPr="00151F54">
        <w:rPr>
          <w:rFonts w:hint="eastAsia"/>
          <w:rtl/>
        </w:rPr>
        <w:t>على</w:t>
      </w:r>
      <w:r w:rsidRPr="00151F54">
        <w:rPr>
          <w:rtl/>
        </w:rPr>
        <w:t xml:space="preserve"> </w:t>
      </w:r>
      <w:r w:rsidRPr="00151F54">
        <w:rPr>
          <w:rFonts w:hint="eastAsia"/>
          <w:rtl/>
        </w:rPr>
        <w:t>ذكر</w:t>
      </w:r>
      <w:r w:rsidRPr="00151F54">
        <w:rPr>
          <w:rtl/>
        </w:rPr>
        <w:t xml:space="preserve"> </w:t>
      </w:r>
      <w:r w:rsidRPr="00151F54">
        <w:rPr>
          <w:rFonts w:hint="eastAsia"/>
          <w:rtl/>
        </w:rPr>
        <w:t>منه</w:t>
      </w:r>
      <w:r w:rsidRPr="00151F54">
        <w:rPr>
          <w:rtl/>
        </w:rPr>
        <w:t>.."</w:t>
      </w:r>
      <w:r w:rsidRPr="00B2229D">
        <w:rPr>
          <w:rStyle w:val="Appelnotedebasdep"/>
          <w:rFonts w:eastAsiaTheme="majorEastAsia"/>
          <w:rtl/>
        </w:rPr>
        <w:t>(</w:t>
      </w:r>
      <w:r w:rsidRPr="00B2229D">
        <w:rPr>
          <w:rStyle w:val="Appelnotedebasdep"/>
          <w:rFonts w:eastAsiaTheme="majorEastAsia"/>
          <w:rtl/>
        </w:rPr>
        <w:footnoteReference w:id="62"/>
      </w:r>
      <w:r w:rsidRPr="00B2229D">
        <w:rPr>
          <w:rStyle w:val="Appelnotedebasdep"/>
          <w:rFonts w:eastAsiaTheme="majorEastAsia"/>
          <w:rtl/>
        </w:rPr>
        <w:t>)</w:t>
      </w:r>
      <w:r>
        <w:rPr>
          <w:rFonts w:hint="cs"/>
          <w:rtl/>
        </w:rPr>
        <w:t>؛</w:t>
      </w:r>
      <w:r w:rsidRPr="00151F54">
        <w:rPr>
          <w:rtl/>
        </w:rPr>
        <w:t xml:space="preserve"> </w:t>
      </w:r>
      <w:r w:rsidRPr="00151F54">
        <w:rPr>
          <w:rFonts w:hint="eastAsia"/>
          <w:rtl/>
        </w:rPr>
        <w:t>فلا</w:t>
      </w:r>
      <w:r w:rsidRPr="00151F54">
        <w:rPr>
          <w:rtl/>
        </w:rPr>
        <w:t xml:space="preserve"> </w:t>
      </w:r>
      <w:r w:rsidRPr="00151F54">
        <w:rPr>
          <w:rFonts w:hint="eastAsia"/>
          <w:rtl/>
        </w:rPr>
        <w:t>يستبعد</w:t>
      </w:r>
      <w:r w:rsidRPr="00151F54">
        <w:rPr>
          <w:rtl/>
        </w:rPr>
        <w:t xml:space="preserve"> </w:t>
      </w:r>
      <w:r w:rsidRPr="00151F54">
        <w:rPr>
          <w:rFonts w:hint="eastAsia"/>
          <w:rtl/>
        </w:rPr>
        <w:t>أن</w:t>
      </w:r>
      <w:r w:rsidRPr="00151F54">
        <w:rPr>
          <w:rtl/>
        </w:rPr>
        <w:t xml:space="preserve"> </w:t>
      </w:r>
      <w:r w:rsidRPr="00151F54">
        <w:rPr>
          <w:rFonts w:hint="eastAsia"/>
          <w:rtl/>
        </w:rPr>
        <w:t>يكون</w:t>
      </w:r>
      <w:r w:rsidRPr="00151F54">
        <w:rPr>
          <w:rtl/>
        </w:rPr>
        <w:t xml:space="preserve"> </w:t>
      </w:r>
      <w:r w:rsidRPr="00151F54">
        <w:rPr>
          <w:rFonts w:hint="eastAsia"/>
          <w:rtl/>
        </w:rPr>
        <w:t>قرار</w:t>
      </w:r>
      <w:r w:rsidRPr="00151F54">
        <w:rPr>
          <w:rtl/>
        </w:rPr>
        <w:t xml:space="preserve"> </w:t>
      </w:r>
      <w:r w:rsidRPr="00151F54">
        <w:rPr>
          <w:rFonts w:hint="eastAsia"/>
          <w:rtl/>
        </w:rPr>
        <w:t>الانفصال</w:t>
      </w:r>
      <w:r w:rsidRPr="00151F54">
        <w:rPr>
          <w:rtl/>
        </w:rPr>
        <w:t xml:space="preserve"> </w:t>
      </w:r>
      <w:r w:rsidRPr="00151F54">
        <w:rPr>
          <w:rFonts w:hint="eastAsia"/>
          <w:rtl/>
        </w:rPr>
        <w:t>صادرا</w:t>
      </w:r>
      <w:r w:rsidRPr="00151F54">
        <w:rPr>
          <w:rtl/>
        </w:rPr>
        <w:t xml:space="preserve"> </w:t>
      </w:r>
      <w:r w:rsidRPr="00151F54">
        <w:rPr>
          <w:rFonts w:hint="eastAsia"/>
          <w:rtl/>
        </w:rPr>
        <w:t>من</w:t>
      </w:r>
      <w:r w:rsidRPr="00151F54">
        <w:rPr>
          <w:rtl/>
        </w:rPr>
        <w:t xml:space="preserve"> </w:t>
      </w:r>
      <w:r w:rsidR="0071697C">
        <w:rPr>
          <w:rFonts w:hint="eastAsia"/>
          <w:rtl/>
        </w:rPr>
        <w:t>الشبيبة</w:t>
      </w:r>
      <w:r w:rsidRPr="00151F54">
        <w:rPr>
          <w:rtl/>
        </w:rPr>
        <w:t xml:space="preserve"> </w:t>
      </w:r>
      <w:r w:rsidRPr="00151F54">
        <w:rPr>
          <w:rFonts w:hint="eastAsia"/>
          <w:rtl/>
        </w:rPr>
        <w:t>ولو</w:t>
      </w:r>
      <w:r w:rsidRPr="00151F54">
        <w:rPr>
          <w:rtl/>
        </w:rPr>
        <w:t xml:space="preserve"> </w:t>
      </w:r>
      <w:r w:rsidRPr="00151F54">
        <w:rPr>
          <w:rFonts w:hint="eastAsia"/>
          <w:rtl/>
        </w:rPr>
        <w:t>بطريقة</w:t>
      </w:r>
      <w:r w:rsidRPr="00151F54">
        <w:rPr>
          <w:rtl/>
        </w:rPr>
        <w:t xml:space="preserve"> </w:t>
      </w:r>
      <w:r w:rsidRPr="00151F54">
        <w:rPr>
          <w:rFonts w:hint="eastAsia"/>
          <w:rtl/>
        </w:rPr>
        <w:t>غير</w:t>
      </w:r>
      <w:r w:rsidRPr="00151F54">
        <w:rPr>
          <w:rtl/>
        </w:rPr>
        <w:t xml:space="preserve"> </w:t>
      </w:r>
      <w:r w:rsidRPr="00151F54">
        <w:rPr>
          <w:rFonts w:hint="eastAsia"/>
          <w:rtl/>
        </w:rPr>
        <w:t>مباشر</w:t>
      </w:r>
      <w:r>
        <w:rPr>
          <w:rFonts w:hint="eastAsia"/>
          <w:rtl/>
        </w:rPr>
        <w:t>ة</w:t>
      </w:r>
      <w:r w:rsidRPr="00151F54">
        <w:rPr>
          <w:rFonts w:hint="eastAsia"/>
          <w:rtl/>
        </w:rPr>
        <w:t>،</w:t>
      </w:r>
      <w:r w:rsidRPr="00151F54">
        <w:rPr>
          <w:rtl/>
        </w:rPr>
        <w:t xml:space="preserve"> </w:t>
      </w:r>
      <w:r w:rsidRPr="00151F54">
        <w:rPr>
          <w:rFonts w:hint="eastAsia"/>
          <w:rtl/>
        </w:rPr>
        <w:t>وذلك</w:t>
      </w:r>
      <w:r w:rsidRPr="00151F54">
        <w:rPr>
          <w:rtl/>
        </w:rPr>
        <w:t xml:space="preserve"> </w:t>
      </w:r>
      <w:r w:rsidRPr="00151F54">
        <w:rPr>
          <w:rFonts w:hint="eastAsia"/>
          <w:rtl/>
        </w:rPr>
        <w:t>لما</w:t>
      </w:r>
      <w:r w:rsidRPr="00151F54">
        <w:rPr>
          <w:rtl/>
        </w:rPr>
        <w:t xml:space="preserve"> </w:t>
      </w:r>
      <w:r w:rsidRPr="00151F54">
        <w:rPr>
          <w:rFonts w:hint="eastAsia"/>
          <w:rtl/>
        </w:rPr>
        <w:t>لـمّح</w:t>
      </w:r>
      <w:r w:rsidRPr="00151F54">
        <w:rPr>
          <w:rtl/>
        </w:rPr>
        <w:t xml:space="preserve"> </w:t>
      </w:r>
      <w:r w:rsidRPr="00151F54">
        <w:rPr>
          <w:rFonts w:hint="eastAsia"/>
          <w:rtl/>
        </w:rPr>
        <w:t>له</w:t>
      </w:r>
      <w:r w:rsidRPr="00151F54">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151F54">
        <w:rPr>
          <w:rtl/>
        </w:rPr>
        <w:t xml:space="preserve"> </w:t>
      </w:r>
      <w:r w:rsidRPr="00151F54">
        <w:rPr>
          <w:rFonts w:hint="eastAsia"/>
          <w:rtl/>
        </w:rPr>
        <w:t>بكلامه</w:t>
      </w:r>
      <w:r w:rsidRPr="00151F54">
        <w:rPr>
          <w:rtl/>
        </w:rPr>
        <w:t xml:space="preserve"> </w:t>
      </w:r>
      <w:r w:rsidRPr="005C74E5">
        <w:rPr>
          <w:rFonts w:hint="cs"/>
          <w:rtl/>
        </w:rPr>
        <w:t>المريب</w:t>
      </w:r>
      <w:r>
        <w:rPr>
          <w:rFonts w:hint="cs"/>
          <w:color w:val="C00000"/>
          <w:rtl/>
        </w:rPr>
        <w:t xml:space="preserve"> </w:t>
      </w:r>
      <w:r w:rsidRPr="00151F54">
        <w:rPr>
          <w:rFonts w:hint="eastAsia"/>
          <w:rtl/>
        </w:rPr>
        <w:t>عن</w:t>
      </w:r>
      <w:r w:rsidRPr="00151F54">
        <w:rPr>
          <w:rtl/>
        </w:rPr>
        <w:t xml:space="preserve"> </w:t>
      </w:r>
      <w:r w:rsidRPr="00151F54">
        <w:rPr>
          <w:rFonts w:hint="eastAsia"/>
          <w:rtl/>
        </w:rPr>
        <w:t>النائب</w:t>
      </w:r>
      <w:r w:rsidRPr="00151F54">
        <w:rPr>
          <w:rtl/>
        </w:rPr>
        <w:t xml:space="preserve"> </w:t>
      </w:r>
      <w:r w:rsidRPr="00151F54">
        <w:rPr>
          <w:rFonts w:hint="eastAsia"/>
          <w:rtl/>
        </w:rPr>
        <w:t>الجديد،</w:t>
      </w:r>
      <w:r w:rsidRPr="00151F54">
        <w:rPr>
          <w:rtl/>
        </w:rPr>
        <w:t xml:space="preserve"> </w:t>
      </w:r>
      <w:r w:rsidRPr="00151F54">
        <w:rPr>
          <w:rFonts w:hint="eastAsia"/>
          <w:rtl/>
        </w:rPr>
        <w:t>الذي</w:t>
      </w:r>
      <w:r w:rsidRPr="00151F54">
        <w:rPr>
          <w:rtl/>
        </w:rPr>
        <w:t xml:space="preserve"> </w:t>
      </w:r>
      <w:r w:rsidRPr="00151F54">
        <w:rPr>
          <w:rFonts w:hint="eastAsia"/>
          <w:rtl/>
        </w:rPr>
        <w:t>يوض</w:t>
      </w:r>
      <w:r w:rsidR="00EE7A7A">
        <w:rPr>
          <w:rFonts w:hint="cs"/>
          <w:rtl/>
        </w:rPr>
        <w:t>ّ</w:t>
      </w:r>
      <w:r w:rsidRPr="00151F54">
        <w:rPr>
          <w:rFonts w:hint="eastAsia"/>
          <w:rtl/>
        </w:rPr>
        <w:t>ح</w:t>
      </w:r>
      <w:r w:rsidRPr="00151F54">
        <w:rPr>
          <w:rtl/>
        </w:rPr>
        <w:t xml:space="preserve"> </w:t>
      </w:r>
      <w:r w:rsidRPr="00151F54">
        <w:rPr>
          <w:rFonts w:hint="eastAsia"/>
          <w:rtl/>
        </w:rPr>
        <w:t>شد</w:t>
      </w:r>
      <w:r w:rsidR="00EE7A7A">
        <w:rPr>
          <w:rFonts w:hint="cs"/>
          <w:rtl/>
        </w:rPr>
        <w:t>ّ</w:t>
      </w:r>
      <w:r w:rsidRPr="00151F54">
        <w:rPr>
          <w:rFonts w:hint="eastAsia"/>
          <w:rtl/>
        </w:rPr>
        <w:t>ة</w:t>
      </w:r>
      <w:r w:rsidRPr="00151F54">
        <w:rPr>
          <w:rtl/>
        </w:rPr>
        <w:t xml:space="preserve"> </w:t>
      </w:r>
      <w:r w:rsidRPr="00151F54">
        <w:rPr>
          <w:rFonts w:hint="eastAsia"/>
          <w:rtl/>
        </w:rPr>
        <w:t>امتعاضه</w:t>
      </w:r>
      <w:r w:rsidRPr="00151F54">
        <w:rPr>
          <w:rtl/>
        </w:rPr>
        <w:t xml:space="preserve"> </w:t>
      </w:r>
      <w:r w:rsidRPr="00151F54">
        <w:rPr>
          <w:rFonts w:hint="eastAsia"/>
          <w:rtl/>
        </w:rPr>
        <w:t>بتبديله</w:t>
      </w:r>
      <w:r w:rsidRPr="00151F54">
        <w:rPr>
          <w:rtl/>
        </w:rPr>
        <w:t xml:space="preserve"> </w:t>
      </w:r>
      <w:r w:rsidRPr="00151F54">
        <w:rPr>
          <w:rFonts w:hint="eastAsia"/>
          <w:rtl/>
        </w:rPr>
        <w:t>به</w:t>
      </w:r>
      <w:r w:rsidRPr="00151F54">
        <w:rPr>
          <w:rtl/>
        </w:rPr>
        <w:t xml:space="preserve"> </w:t>
      </w:r>
      <w:r w:rsidRPr="00151F54">
        <w:rPr>
          <w:rFonts w:hint="eastAsia"/>
          <w:rtl/>
        </w:rPr>
        <w:t>زعما</w:t>
      </w:r>
      <w:r w:rsidRPr="00151F54">
        <w:rPr>
          <w:rtl/>
        </w:rPr>
        <w:t xml:space="preserve"> </w:t>
      </w:r>
      <w:r w:rsidRPr="00151F54">
        <w:rPr>
          <w:rFonts w:hint="eastAsia"/>
          <w:rtl/>
        </w:rPr>
        <w:t>منه</w:t>
      </w:r>
      <w:r w:rsidRPr="00151F54">
        <w:rPr>
          <w:rtl/>
        </w:rPr>
        <w:t xml:space="preserve"> </w:t>
      </w:r>
      <w:r w:rsidRPr="00151F54">
        <w:rPr>
          <w:rFonts w:hint="eastAsia"/>
          <w:rtl/>
        </w:rPr>
        <w:t>أن</w:t>
      </w:r>
      <w:r w:rsidRPr="00151F54">
        <w:rPr>
          <w:rtl/>
        </w:rPr>
        <w:t xml:space="preserve"> </w:t>
      </w:r>
      <w:r w:rsidRPr="00151F54">
        <w:rPr>
          <w:rFonts w:hint="eastAsia"/>
          <w:rtl/>
        </w:rPr>
        <w:t>التبديل</w:t>
      </w:r>
      <w:r w:rsidRPr="00151F54">
        <w:rPr>
          <w:rtl/>
        </w:rPr>
        <w:t xml:space="preserve"> </w:t>
      </w:r>
      <w:r w:rsidRPr="00151F54">
        <w:rPr>
          <w:rFonts w:hint="eastAsia"/>
          <w:rtl/>
        </w:rPr>
        <w:t>لتفضيل</w:t>
      </w:r>
      <w:r w:rsidRPr="00151F54">
        <w:rPr>
          <w:rtl/>
        </w:rPr>
        <w:t xml:space="preserve"> </w:t>
      </w:r>
      <w:r w:rsidRPr="00151F54">
        <w:rPr>
          <w:rFonts w:hint="eastAsia"/>
          <w:rtl/>
        </w:rPr>
        <w:t>ومحاباة</w:t>
      </w:r>
      <w:r w:rsidRPr="00151F54">
        <w:rPr>
          <w:rtl/>
        </w:rPr>
        <w:t xml:space="preserve"> </w:t>
      </w:r>
      <w:r w:rsidRPr="00151F54">
        <w:rPr>
          <w:rFonts w:hint="eastAsia"/>
          <w:rtl/>
        </w:rPr>
        <w:t>وميز</w:t>
      </w:r>
      <w:r w:rsidRPr="00151F54">
        <w:rPr>
          <w:rtl/>
        </w:rPr>
        <w:t xml:space="preserve"> </w:t>
      </w:r>
      <w:r w:rsidRPr="00151F54">
        <w:rPr>
          <w:rFonts w:hint="eastAsia"/>
          <w:rtl/>
        </w:rPr>
        <w:t>بين</w:t>
      </w:r>
      <w:r w:rsidRPr="00151F54">
        <w:rPr>
          <w:rtl/>
        </w:rPr>
        <w:t xml:space="preserve"> </w:t>
      </w:r>
      <w:r w:rsidRPr="00151F54">
        <w:rPr>
          <w:rFonts w:hint="eastAsia"/>
          <w:rtl/>
        </w:rPr>
        <w:t>جنوبي</w:t>
      </w:r>
      <w:r w:rsidR="000619DF">
        <w:rPr>
          <w:rFonts w:hint="cs"/>
          <w:rtl/>
        </w:rPr>
        <w:t>ّ</w:t>
      </w:r>
      <w:r w:rsidRPr="00151F54">
        <w:rPr>
          <w:rtl/>
        </w:rPr>
        <w:t xml:space="preserve"> </w:t>
      </w:r>
      <w:r w:rsidRPr="00151F54">
        <w:rPr>
          <w:rFonts w:hint="eastAsia"/>
          <w:rtl/>
        </w:rPr>
        <w:t>وشمالي</w:t>
      </w:r>
      <w:r w:rsidR="000619DF">
        <w:rPr>
          <w:rFonts w:hint="cs"/>
          <w:rtl/>
        </w:rPr>
        <w:t>ّ</w:t>
      </w:r>
      <w:r w:rsidRPr="00151F54">
        <w:rPr>
          <w:rFonts w:hint="eastAsia"/>
          <w:rtl/>
        </w:rPr>
        <w:t>،</w:t>
      </w:r>
      <w:r w:rsidRPr="00151F54">
        <w:rPr>
          <w:rtl/>
        </w:rPr>
        <w:t xml:space="preserve"> </w:t>
      </w:r>
      <w:r w:rsidRPr="00151F54">
        <w:rPr>
          <w:rFonts w:hint="eastAsia"/>
          <w:rtl/>
        </w:rPr>
        <w:t>كما</w:t>
      </w:r>
      <w:r w:rsidRPr="00151F54">
        <w:rPr>
          <w:rtl/>
        </w:rPr>
        <w:t xml:space="preserve"> </w:t>
      </w:r>
      <w:r w:rsidRPr="00151F54">
        <w:rPr>
          <w:rFonts w:hint="eastAsia"/>
          <w:rtl/>
        </w:rPr>
        <w:t>يبي</w:t>
      </w:r>
      <w:r w:rsidR="00EE7A7A">
        <w:rPr>
          <w:rFonts w:hint="cs"/>
          <w:rtl/>
        </w:rPr>
        <w:t>ّ</w:t>
      </w:r>
      <w:r w:rsidRPr="00151F54">
        <w:rPr>
          <w:rFonts w:hint="eastAsia"/>
          <w:rtl/>
        </w:rPr>
        <w:t>ن</w:t>
      </w:r>
      <w:r w:rsidRPr="00151F54">
        <w:rPr>
          <w:rtl/>
        </w:rPr>
        <w:t xml:space="preserve"> </w:t>
      </w:r>
      <w:r w:rsidRPr="00151F54">
        <w:rPr>
          <w:rFonts w:hint="eastAsia"/>
          <w:rtl/>
        </w:rPr>
        <w:t>قوله</w:t>
      </w:r>
      <w:r w:rsidRPr="00151F54">
        <w:rPr>
          <w:rtl/>
        </w:rPr>
        <w:t xml:space="preserve"> </w:t>
      </w:r>
      <w:r>
        <w:rPr>
          <w:rtl/>
        </w:rPr>
        <w:t>"</w:t>
      </w:r>
      <w:r w:rsidRPr="00151F54">
        <w:rPr>
          <w:rFonts w:hint="eastAsia"/>
          <w:rtl/>
        </w:rPr>
        <w:t>كما</w:t>
      </w:r>
      <w:r w:rsidRPr="00151F54">
        <w:rPr>
          <w:rtl/>
        </w:rPr>
        <w:t xml:space="preserve"> </w:t>
      </w:r>
      <w:r w:rsidRPr="00151F54">
        <w:rPr>
          <w:rFonts w:hint="eastAsia"/>
          <w:rtl/>
        </w:rPr>
        <w:t>قال</w:t>
      </w:r>
      <w:r w:rsidRPr="00151F54">
        <w:rPr>
          <w:rtl/>
        </w:rPr>
        <w:t xml:space="preserve"> </w:t>
      </w:r>
      <w:r w:rsidRPr="00151F54">
        <w:rPr>
          <w:rFonts w:hint="eastAsia"/>
          <w:rtl/>
        </w:rPr>
        <w:t>في</w:t>
      </w:r>
      <w:r w:rsidRPr="00151F54">
        <w:rPr>
          <w:rtl/>
        </w:rPr>
        <w:t xml:space="preserve"> </w:t>
      </w:r>
      <w:r w:rsidRPr="00151F54">
        <w:rPr>
          <w:rFonts w:hint="eastAsia"/>
          <w:rtl/>
        </w:rPr>
        <w:t>رواية</w:t>
      </w:r>
      <w:r>
        <w:rPr>
          <w:rtl/>
        </w:rPr>
        <w:t>"</w:t>
      </w:r>
      <w:r w:rsidRPr="00151F54">
        <w:rPr>
          <w:rtl/>
        </w:rPr>
        <w:t xml:space="preserve"> </w:t>
      </w:r>
      <w:r w:rsidRPr="00151F54">
        <w:rPr>
          <w:rFonts w:hint="eastAsia"/>
          <w:rtl/>
        </w:rPr>
        <w:t>أن</w:t>
      </w:r>
      <w:r w:rsidR="00EE7A7A">
        <w:rPr>
          <w:rFonts w:hint="cs"/>
          <w:rtl/>
        </w:rPr>
        <w:t>ّ</w:t>
      </w:r>
      <w:r w:rsidRPr="00151F54">
        <w:rPr>
          <w:rtl/>
        </w:rPr>
        <w:t xml:space="preserve"> </w:t>
      </w:r>
      <w:r w:rsidRPr="00151F54">
        <w:rPr>
          <w:rFonts w:hint="eastAsia"/>
          <w:rtl/>
        </w:rPr>
        <w:t>سبب</w:t>
      </w:r>
      <w:r w:rsidRPr="00151F54">
        <w:rPr>
          <w:rtl/>
        </w:rPr>
        <w:t xml:space="preserve"> </w:t>
      </w:r>
      <w:r w:rsidRPr="00151F54">
        <w:rPr>
          <w:rFonts w:hint="eastAsia"/>
          <w:rtl/>
        </w:rPr>
        <w:t>الانسلاخ</w:t>
      </w:r>
      <w:r w:rsidRPr="00151F54">
        <w:rPr>
          <w:rtl/>
        </w:rPr>
        <w:t xml:space="preserve"> -</w:t>
      </w:r>
      <w:r w:rsidRPr="00151F54">
        <w:rPr>
          <w:rFonts w:hint="eastAsia"/>
          <w:rtl/>
        </w:rPr>
        <w:t>الذي</w:t>
      </w:r>
      <w:r w:rsidRPr="00151F54">
        <w:rPr>
          <w:rtl/>
        </w:rPr>
        <w:t xml:space="preserve"> </w:t>
      </w:r>
      <w:r w:rsidRPr="00151F54">
        <w:rPr>
          <w:rFonts w:hint="eastAsia"/>
          <w:rtl/>
        </w:rPr>
        <w:t>هو</w:t>
      </w:r>
      <w:r w:rsidRPr="00151F54">
        <w:rPr>
          <w:rtl/>
        </w:rPr>
        <w:t xml:space="preserve"> </w:t>
      </w:r>
      <w:r w:rsidRPr="00151F54">
        <w:rPr>
          <w:rFonts w:hint="eastAsia"/>
          <w:rtl/>
        </w:rPr>
        <w:t>الاشتغال</w:t>
      </w:r>
      <w:r w:rsidRPr="00151F54">
        <w:rPr>
          <w:rtl/>
        </w:rPr>
        <w:t xml:space="preserve"> </w:t>
      </w:r>
      <w:r w:rsidRPr="00151F54">
        <w:rPr>
          <w:rFonts w:hint="eastAsia"/>
          <w:rtl/>
        </w:rPr>
        <w:t>بالكتاب</w:t>
      </w:r>
      <w:r w:rsidRPr="00151F54">
        <w:rPr>
          <w:rtl/>
        </w:rPr>
        <w:t xml:space="preserve">- </w:t>
      </w:r>
      <w:r w:rsidRPr="00C03324">
        <w:rPr>
          <w:rFonts w:hint="eastAsia"/>
          <w:rtl/>
        </w:rPr>
        <w:t>قد</w:t>
      </w:r>
      <w:r w:rsidRPr="00C03324">
        <w:rPr>
          <w:rtl/>
        </w:rPr>
        <w:t xml:space="preserve"> </w:t>
      </w:r>
      <w:r w:rsidRPr="00C03324">
        <w:rPr>
          <w:rFonts w:hint="eastAsia"/>
          <w:rtl/>
        </w:rPr>
        <w:t>اد</w:t>
      </w:r>
      <w:r>
        <w:rPr>
          <w:rFonts w:hint="eastAsia"/>
          <w:rtl/>
        </w:rPr>
        <w:t>ّ</w:t>
      </w:r>
      <w:r w:rsidRPr="00C03324">
        <w:rPr>
          <w:rFonts w:hint="eastAsia"/>
          <w:rtl/>
        </w:rPr>
        <w:t>عته</w:t>
      </w:r>
      <w:r w:rsidRPr="00151F54">
        <w:rPr>
          <w:rtl/>
        </w:rPr>
        <w:t xml:space="preserve"> </w:t>
      </w:r>
      <w:r w:rsidR="0071697C">
        <w:rPr>
          <w:rFonts w:hint="eastAsia"/>
          <w:rtl/>
        </w:rPr>
        <w:t>الشبيبة</w:t>
      </w:r>
      <w:r w:rsidRPr="00151F54">
        <w:rPr>
          <w:rtl/>
        </w:rPr>
        <w:t xml:space="preserve"> </w:t>
      </w:r>
      <w:r w:rsidRPr="00151F54">
        <w:rPr>
          <w:rFonts w:hint="eastAsia"/>
          <w:rtl/>
        </w:rPr>
        <w:t>وأصحاب</w:t>
      </w:r>
      <w:r w:rsidRPr="00151F54">
        <w:rPr>
          <w:rtl/>
        </w:rPr>
        <w:t xml:space="preserve"> </w:t>
      </w:r>
      <w:r w:rsidRPr="00151F54">
        <w:rPr>
          <w:rFonts w:hint="eastAsia"/>
          <w:rtl/>
        </w:rPr>
        <w:t>الجريدة</w:t>
      </w:r>
      <w:r w:rsidRPr="00151F54">
        <w:rPr>
          <w:rtl/>
        </w:rPr>
        <w:t xml:space="preserve">. </w:t>
      </w:r>
      <w:r>
        <w:rPr>
          <w:rFonts w:hint="eastAsia"/>
          <w:rtl/>
        </w:rPr>
        <w:t>وما</w:t>
      </w:r>
      <w:r>
        <w:rPr>
          <w:rtl/>
        </w:rPr>
        <w:t xml:space="preserve"> </w:t>
      </w:r>
      <w:r>
        <w:rPr>
          <w:rFonts w:hint="eastAsia"/>
          <w:rtl/>
        </w:rPr>
        <w:t>نود</w:t>
      </w:r>
      <w:r>
        <w:rPr>
          <w:rFonts w:hint="cs"/>
          <w:rtl/>
        </w:rPr>
        <w:t>ّ</w:t>
      </w:r>
      <w:r>
        <w:rPr>
          <w:rtl/>
        </w:rPr>
        <w:t xml:space="preserve"> </w:t>
      </w:r>
      <w:r>
        <w:rPr>
          <w:rFonts w:hint="eastAsia"/>
          <w:rtl/>
        </w:rPr>
        <w:t>الإشارة</w:t>
      </w:r>
      <w:r>
        <w:rPr>
          <w:rtl/>
        </w:rPr>
        <w:t xml:space="preserve"> </w:t>
      </w:r>
      <w:r>
        <w:rPr>
          <w:rFonts w:hint="eastAsia"/>
          <w:rtl/>
        </w:rPr>
        <w:t>إليه،</w:t>
      </w:r>
      <w:r>
        <w:rPr>
          <w:rtl/>
        </w:rPr>
        <w:t xml:space="preserve"> </w:t>
      </w:r>
      <w:r>
        <w:rPr>
          <w:rFonts w:hint="eastAsia"/>
          <w:rtl/>
        </w:rPr>
        <w:t>هو</w:t>
      </w:r>
      <w:r w:rsidRPr="00151F54">
        <w:rPr>
          <w:rtl/>
        </w:rPr>
        <w:t xml:space="preserve"> </w:t>
      </w:r>
      <w:r w:rsidRPr="00151F54">
        <w:rPr>
          <w:rFonts w:hint="eastAsia"/>
          <w:rtl/>
        </w:rPr>
        <w:t>أن</w:t>
      </w:r>
      <w:r w:rsidR="00EE7A7A">
        <w:rPr>
          <w:rFonts w:hint="cs"/>
          <w:rtl/>
        </w:rPr>
        <w:t>ّ</w:t>
      </w:r>
      <w:r w:rsidRPr="00151F54">
        <w:rPr>
          <w:rtl/>
        </w:rPr>
        <w:t xml:space="preserve"> </w:t>
      </w:r>
      <w:r w:rsidRPr="00151F54">
        <w:rPr>
          <w:rFonts w:hint="eastAsia"/>
          <w:rtl/>
        </w:rPr>
        <w:t>قوله</w:t>
      </w:r>
      <w:r w:rsidRPr="00151F54">
        <w:rPr>
          <w:rtl/>
        </w:rPr>
        <w:t xml:space="preserve"> </w:t>
      </w:r>
      <w:r w:rsidR="008B421A">
        <w:rPr>
          <w:rFonts w:hint="cs"/>
          <w:rtl/>
        </w:rPr>
        <w:t>السّابق الذ</w:t>
      </w:r>
      <w:r w:rsidR="00E31A87">
        <w:rPr>
          <w:rFonts w:hint="cs"/>
          <w:rtl/>
        </w:rPr>
        <w:t>كر</w:t>
      </w:r>
      <w:r w:rsidRPr="00151F54">
        <w:rPr>
          <w:rtl/>
        </w:rPr>
        <w:t xml:space="preserve"> </w:t>
      </w:r>
      <w:r w:rsidRPr="00151F54">
        <w:rPr>
          <w:rFonts w:hint="eastAsia"/>
          <w:rtl/>
        </w:rPr>
        <w:t>لا</w:t>
      </w:r>
      <w:r w:rsidRPr="00151F54">
        <w:rPr>
          <w:rtl/>
        </w:rPr>
        <w:t xml:space="preserve"> </w:t>
      </w:r>
      <w:r w:rsidRPr="00151F54">
        <w:rPr>
          <w:rFonts w:hint="eastAsia"/>
          <w:rtl/>
        </w:rPr>
        <w:t>نجد</w:t>
      </w:r>
      <w:r w:rsidRPr="00151F54">
        <w:rPr>
          <w:rtl/>
        </w:rPr>
        <w:t xml:space="preserve"> </w:t>
      </w:r>
      <w:r w:rsidRPr="00151F54">
        <w:rPr>
          <w:rFonts w:hint="eastAsia"/>
          <w:rtl/>
        </w:rPr>
        <w:t>له</w:t>
      </w:r>
      <w:r w:rsidRPr="00151F54">
        <w:rPr>
          <w:rtl/>
        </w:rPr>
        <w:t xml:space="preserve"> </w:t>
      </w:r>
      <w:r w:rsidRPr="00151F54">
        <w:rPr>
          <w:rFonts w:hint="eastAsia"/>
          <w:rtl/>
        </w:rPr>
        <w:t>أثرا</w:t>
      </w:r>
      <w:r w:rsidRPr="00151F54">
        <w:rPr>
          <w:rtl/>
        </w:rPr>
        <w:t xml:space="preserve"> </w:t>
      </w:r>
      <w:r w:rsidRPr="00151F54">
        <w:rPr>
          <w:rFonts w:hint="eastAsia"/>
          <w:rtl/>
        </w:rPr>
        <w:t>في</w:t>
      </w:r>
      <w:r w:rsidRPr="00151F54">
        <w:rPr>
          <w:rtl/>
        </w:rPr>
        <w:t xml:space="preserve"> </w:t>
      </w:r>
      <w:r w:rsidRPr="00151F54">
        <w:rPr>
          <w:rFonts w:hint="eastAsia"/>
          <w:rtl/>
        </w:rPr>
        <w:t>بعض</w:t>
      </w:r>
      <w:r w:rsidRPr="00151F54">
        <w:rPr>
          <w:rtl/>
        </w:rPr>
        <w:t xml:space="preserve"> </w:t>
      </w:r>
      <w:r w:rsidRPr="00151F54">
        <w:rPr>
          <w:rFonts w:hint="eastAsia"/>
          <w:rtl/>
        </w:rPr>
        <w:t>نسخ</w:t>
      </w:r>
      <w:r w:rsidRPr="00151F54">
        <w:rPr>
          <w:rtl/>
        </w:rPr>
        <w:t xml:space="preserve"> </w:t>
      </w:r>
      <w:r w:rsidRPr="00151F54">
        <w:rPr>
          <w:rFonts w:hint="eastAsia"/>
          <w:rtl/>
        </w:rPr>
        <w:t>الكتاب</w:t>
      </w:r>
      <w:r w:rsidRPr="00B2229D">
        <w:rPr>
          <w:rStyle w:val="Appelnotedebasdep"/>
          <w:rFonts w:eastAsiaTheme="majorEastAsia"/>
          <w:rtl/>
        </w:rPr>
        <w:t>(</w:t>
      </w:r>
      <w:r w:rsidRPr="00B2229D">
        <w:rPr>
          <w:rStyle w:val="Appelnotedebasdep"/>
          <w:rFonts w:eastAsiaTheme="majorEastAsia"/>
          <w:rtl/>
        </w:rPr>
        <w:footnoteReference w:id="63"/>
      </w:r>
      <w:r w:rsidRPr="00B2229D">
        <w:rPr>
          <w:rStyle w:val="Appelnotedebasdep"/>
          <w:rFonts w:eastAsiaTheme="majorEastAsia"/>
          <w:rtl/>
        </w:rPr>
        <w:t>)</w:t>
      </w:r>
      <w:r w:rsidRPr="00151F54">
        <w:rPr>
          <w:rFonts w:hint="eastAsia"/>
          <w:rtl/>
        </w:rPr>
        <w:t>،</w:t>
      </w:r>
      <w:r w:rsidRPr="00151F54">
        <w:rPr>
          <w:rtl/>
        </w:rPr>
        <w:t xml:space="preserve"> </w:t>
      </w:r>
      <w:r>
        <w:rPr>
          <w:rFonts w:hint="eastAsia"/>
          <w:rtl/>
        </w:rPr>
        <w:t>ف</w:t>
      </w:r>
      <w:r w:rsidRPr="00151F54">
        <w:rPr>
          <w:rFonts w:hint="eastAsia"/>
          <w:rtl/>
        </w:rPr>
        <w:t>من</w:t>
      </w:r>
      <w:r w:rsidRPr="00151F54">
        <w:rPr>
          <w:rtl/>
        </w:rPr>
        <w:t xml:space="preserve"> </w:t>
      </w:r>
      <w:r w:rsidRPr="00151F54">
        <w:rPr>
          <w:rFonts w:hint="eastAsia"/>
          <w:rtl/>
        </w:rPr>
        <w:t>المؤك</w:t>
      </w:r>
      <w:r w:rsidR="00EE7A7A">
        <w:rPr>
          <w:rFonts w:hint="cs"/>
          <w:rtl/>
        </w:rPr>
        <w:t>ّ</w:t>
      </w:r>
      <w:r w:rsidRPr="00151F54">
        <w:rPr>
          <w:rFonts w:hint="eastAsia"/>
          <w:rtl/>
        </w:rPr>
        <w:t>د</w:t>
      </w:r>
      <w:r w:rsidRPr="00151F54">
        <w:rPr>
          <w:rtl/>
        </w:rPr>
        <w:t xml:space="preserve"> </w:t>
      </w:r>
      <w:r w:rsidRPr="00151F54">
        <w:rPr>
          <w:rFonts w:hint="eastAsia"/>
          <w:rtl/>
        </w:rPr>
        <w:t>أن</w:t>
      </w:r>
      <w:r w:rsidR="00EE7A7A">
        <w:rPr>
          <w:rFonts w:hint="cs"/>
          <w:rtl/>
        </w:rPr>
        <w:t>ّ</w:t>
      </w:r>
      <w:r w:rsidRPr="00151F54">
        <w:rPr>
          <w:rFonts w:hint="eastAsia"/>
          <w:rtl/>
        </w:rPr>
        <w:t>ه</w:t>
      </w:r>
      <w:r w:rsidRPr="00151F54">
        <w:rPr>
          <w:rtl/>
        </w:rPr>
        <w:t xml:space="preserve"> </w:t>
      </w:r>
      <w:r w:rsidRPr="00151F54">
        <w:rPr>
          <w:rFonts w:hint="eastAsia"/>
          <w:rtl/>
        </w:rPr>
        <w:t>حذف</w:t>
      </w:r>
      <w:r w:rsidRPr="00151F54">
        <w:rPr>
          <w:rtl/>
        </w:rPr>
        <w:t xml:space="preserve"> </w:t>
      </w:r>
      <w:r>
        <w:rPr>
          <w:rFonts w:hint="eastAsia"/>
          <w:rtl/>
        </w:rPr>
        <w:t>عمدا</w:t>
      </w:r>
      <w:r>
        <w:rPr>
          <w:rtl/>
        </w:rPr>
        <w:t xml:space="preserve"> </w:t>
      </w:r>
      <w:r w:rsidRPr="00151F54">
        <w:rPr>
          <w:rFonts w:hint="eastAsia"/>
          <w:rtl/>
        </w:rPr>
        <w:t>فيما</w:t>
      </w:r>
      <w:r w:rsidRPr="00151F54">
        <w:rPr>
          <w:rtl/>
        </w:rPr>
        <w:t xml:space="preserve"> </w:t>
      </w:r>
      <w:r w:rsidRPr="00151F54">
        <w:rPr>
          <w:rFonts w:hint="eastAsia"/>
          <w:rtl/>
        </w:rPr>
        <w:t>بعد</w:t>
      </w:r>
      <w:r w:rsidRPr="00151F54">
        <w:rPr>
          <w:rtl/>
        </w:rPr>
        <w:t xml:space="preserve"> </w:t>
      </w:r>
      <w:r w:rsidRPr="00151F54">
        <w:rPr>
          <w:rFonts w:hint="eastAsia"/>
          <w:rtl/>
        </w:rPr>
        <w:t>في</w:t>
      </w:r>
      <w:r w:rsidRPr="00151F54">
        <w:rPr>
          <w:rtl/>
        </w:rPr>
        <w:t xml:space="preserve"> </w:t>
      </w:r>
      <w:r w:rsidRPr="00151F54">
        <w:rPr>
          <w:rFonts w:hint="eastAsia"/>
          <w:rtl/>
        </w:rPr>
        <w:t>النسخ</w:t>
      </w:r>
      <w:r w:rsidRPr="00151F54">
        <w:rPr>
          <w:rtl/>
        </w:rPr>
        <w:t xml:space="preserve"> </w:t>
      </w:r>
      <w:r w:rsidRPr="00151F54">
        <w:rPr>
          <w:rFonts w:hint="eastAsia"/>
          <w:rtl/>
        </w:rPr>
        <w:t>اللاحقة،</w:t>
      </w:r>
      <w:r w:rsidRPr="00151F54">
        <w:rPr>
          <w:rtl/>
        </w:rPr>
        <w:t xml:space="preserve"> </w:t>
      </w:r>
      <w:r w:rsidRPr="00151F54">
        <w:rPr>
          <w:rFonts w:hint="eastAsia"/>
          <w:rtl/>
        </w:rPr>
        <w:t>ول</w:t>
      </w:r>
      <w:r>
        <w:rPr>
          <w:rFonts w:hint="eastAsia"/>
          <w:rtl/>
        </w:rPr>
        <w:t>ربما</w:t>
      </w:r>
      <w:r w:rsidRPr="00151F54">
        <w:rPr>
          <w:rtl/>
        </w:rPr>
        <w:t xml:space="preserve"> </w:t>
      </w:r>
      <w:r>
        <w:rPr>
          <w:rFonts w:hint="eastAsia"/>
          <w:rtl/>
        </w:rPr>
        <w:t>كان</w:t>
      </w:r>
      <w:r>
        <w:rPr>
          <w:rtl/>
        </w:rPr>
        <w:t xml:space="preserve"> </w:t>
      </w:r>
      <w:r>
        <w:rPr>
          <w:rFonts w:hint="eastAsia"/>
          <w:rtl/>
        </w:rPr>
        <w:t>الحذف</w:t>
      </w:r>
      <w:r w:rsidRPr="00151F54">
        <w:rPr>
          <w:rtl/>
        </w:rPr>
        <w:t xml:space="preserve"> </w:t>
      </w:r>
      <w:r w:rsidRPr="00151F54">
        <w:rPr>
          <w:rFonts w:hint="eastAsia"/>
          <w:rtl/>
        </w:rPr>
        <w:t>بعد</w:t>
      </w:r>
      <w:r w:rsidRPr="00151F54">
        <w:rPr>
          <w:rtl/>
        </w:rPr>
        <w:t xml:space="preserve"> </w:t>
      </w:r>
      <w:r w:rsidRPr="00151F54">
        <w:rPr>
          <w:rFonts w:hint="eastAsia"/>
          <w:rtl/>
        </w:rPr>
        <w:t>إدراكه</w:t>
      </w:r>
      <w:r w:rsidRPr="00151F54">
        <w:rPr>
          <w:rtl/>
        </w:rPr>
        <w:t xml:space="preserve"> </w:t>
      </w:r>
      <w:r w:rsidRPr="00151F54">
        <w:rPr>
          <w:rFonts w:hint="eastAsia"/>
          <w:rtl/>
        </w:rPr>
        <w:t>لخطورة</w:t>
      </w:r>
      <w:r w:rsidRPr="00151F54">
        <w:rPr>
          <w:rtl/>
        </w:rPr>
        <w:t xml:space="preserve"> </w:t>
      </w:r>
      <w:r w:rsidRPr="00151F54">
        <w:rPr>
          <w:rFonts w:hint="eastAsia"/>
          <w:rtl/>
        </w:rPr>
        <w:t>ما</w:t>
      </w:r>
      <w:r w:rsidRPr="00151F54">
        <w:rPr>
          <w:rtl/>
        </w:rPr>
        <w:t xml:space="preserve"> </w:t>
      </w:r>
      <w:r w:rsidRPr="00151F54">
        <w:rPr>
          <w:rFonts w:hint="eastAsia"/>
          <w:rtl/>
        </w:rPr>
        <w:t>ورد</w:t>
      </w:r>
      <w:r w:rsidRPr="00151F54">
        <w:rPr>
          <w:rtl/>
        </w:rPr>
        <w:t xml:space="preserve"> </w:t>
      </w:r>
      <w:r w:rsidRPr="00151F54">
        <w:rPr>
          <w:rFonts w:hint="eastAsia"/>
          <w:rtl/>
        </w:rPr>
        <w:t>فيه</w:t>
      </w:r>
      <w:r w:rsidRPr="00151F54">
        <w:rPr>
          <w:rtl/>
        </w:rPr>
        <w:t>.</w:t>
      </w:r>
    </w:p>
    <w:p w:rsidR="00215BEC" w:rsidRDefault="00215BEC" w:rsidP="00215BEC">
      <w:pPr>
        <w:rPr>
          <w:rFonts w:asciiTheme="majorHAnsi" w:eastAsiaTheme="majorEastAsia" w:hAnsiTheme="majorHAnsi" w:cs="MCS Diwany2 S_U normal."/>
          <w:b/>
          <w:bCs/>
          <w:sz w:val="26"/>
          <w:szCs w:val="52"/>
          <w:rtl/>
        </w:rPr>
      </w:pPr>
      <w:r w:rsidRPr="00151F54">
        <w:rPr>
          <w:rFonts w:hint="eastAsia"/>
          <w:rtl/>
        </w:rPr>
        <w:t>ويمكنا</w:t>
      </w:r>
      <w:r w:rsidRPr="00151F54">
        <w:rPr>
          <w:rtl/>
        </w:rPr>
        <w:t xml:space="preserve"> </w:t>
      </w:r>
      <w:r w:rsidRPr="00151F54">
        <w:rPr>
          <w:rFonts w:hint="eastAsia"/>
          <w:rtl/>
        </w:rPr>
        <w:t>القول</w:t>
      </w:r>
      <w:r w:rsidRPr="00151F54">
        <w:rPr>
          <w:rtl/>
        </w:rPr>
        <w:t xml:space="preserve"> </w:t>
      </w:r>
      <w:r w:rsidRPr="00151F54">
        <w:rPr>
          <w:rFonts w:hint="eastAsia"/>
          <w:rtl/>
        </w:rPr>
        <w:t>كتفسير</w:t>
      </w:r>
      <w:r w:rsidRPr="00151F54">
        <w:rPr>
          <w:rtl/>
        </w:rPr>
        <w:t xml:space="preserve"> </w:t>
      </w:r>
      <w:r w:rsidRPr="00151F54">
        <w:rPr>
          <w:rFonts w:hint="eastAsia"/>
          <w:rtl/>
        </w:rPr>
        <w:t>وتصور</w:t>
      </w:r>
      <w:r w:rsidRPr="00151F54">
        <w:rPr>
          <w:rtl/>
        </w:rPr>
        <w:t xml:space="preserve"> </w:t>
      </w:r>
      <w:r w:rsidRPr="00151F54">
        <w:rPr>
          <w:rFonts w:hint="eastAsia"/>
          <w:rtl/>
        </w:rPr>
        <w:t>لما</w:t>
      </w:r>
      <w:r w:rsidRPr="00151F54">
        <w:rPr>
          <w:rtl/>
        </w:rPr>
        <w:t xml:space="preserve"> </w:t>
      </w:r>
      <w:r w:rsidRPr="00151F54">
        <w:rPr>
          <w:rFonts w:hint="eastAsia"/>
          <w:rtl/>
        </w:rPr>
        <w:t>جرى،</w:t>
      </w:r>
      <w:r w:rsidRPr="00151F54">
        <w:rPr>
          <w:rtl/>
        </w:rPr>
        <w:t xml:space="preserve"> </w:t>
      </w:r>
      <w:r w:rsidRPr="00151F54">
        <w:rPr>
          <w:rFonts w:hint="eastAsia"/>
          <w:rtl/>
        </w:rPr>
        <w:t>أن</w:t>
      </w:r>
      <w:r w:rsidRPr="00151F54">
        <w:rPr>
          <w:rtl/>
        </w:rPr>
        <w:t xml:space="preserve"> </w:t>
      </w:r>
      <w:r w:rsidRPr="00151F54">
        <w:rPr>
          <w:rFonts w:hint="eastAsia"/>
          <w:rtl/>
        </w:rPr>
        <w:t>نخبة</w:t>
      </w:r>
      <w:r w:rsidRPr="00151F54">
        <w:rPr>
          <w:rtl/>
        </w:rPr>
        <w:t xml:space="preserve"> </w:t>
      </w:r>
      <w:r w:rsidR="0071697C">
        <w:rPr>
          <w:rFonts w:hint="eastAsia"/>
          <w:rtl/>
        </w:rPr>
        <w:t>الشبيبة</w:t>
      </w:r>
      <w:r w:rsidRPr="00151F54">
        <w:rPr>
          <w:rtl/>
        </w:rPr>
        <w:t xml:space="preserve"> </w:t>
      </w:r>
      <w:r w:rsidRPr="00151F54">
        <w:rPr>
          <w:rFonts w:hint="eastAsia"/>
          <w:rtl/>
        </w:rPr>
        <w:t>رأت</w:t>
      </w:r>
      <w:r w:rsidRPr="00151F54">
        <w:rPr>
          <w:rtl/>
        </w:rPr>
        <w:t xml:space="preserve"> </w:t>
      </w:r>
      <w:r w:rsidRPr="00151F54">
        <w:rPr>
          <w:rFonts w:hint="eastAsia"/>
          <w:rtl/>
        </w:rPr>
        <w:t>عدم</w:t>
      </w:r>
      <w:r w:rsidRPr="00151F54">
        <w:rPr>
          <w:rtl/>
        </w:rPr>
        <w:t xml:space="preserve"> </w:t>
      </w:r>
      <w:r w:rsidRPr="00151F54">
        <w:rPr>
          <w:rFonts w:hint="eastAsia"/>
          <w:rtl/>
        </w:rPr>
        <w:t>حرصه</w:t>
      </w:r>
      <w:r w:rsidRPr="00151F54">
        <w:rPr>
          <w:rtl/>
        </w:rPr>
        <w:t xml:space="preserve"> </w:t>
      </w:r>
      <w:r w:rsidRPr="00151F54">
        <w:rPr>
          <w:rFonts w:hint="eastAsia"/>
          <w:rtl/>
        </w:rPr>
        <w:t>على</w:t>
      </w:r>
      <w:r w:rsidRPr="00151F54">
        <w:rPr>
          <w:rtl/>
        </w:rPr>
        <w:t xml:space="preserve"> </w:t>
      </w:r>
      <w:r w:rsidRPr="00151F54">
        <w:rPr>
          <w:rFonts w:hint="eastAsia"/>
          <w:rtl/>
        </w:rPr>
        <w:t>المهم</w:t>
      </w:r>
      <w:r w:rsidR="00EE7A7A">
        <w:rPr>
          <w:rFonts w:hint="cs"/>
          <w:rtl/>
        </w:rPr>
        <w:t>ّ</w:t>
      </w:r>
      <w:r w:rsidRPr="00151F54">
        <w:rPr>
          <w:rFonts w:hint="eastAsia"/>
          <w:rtl/>
        </w:rPr>
        <w:t>ة</w:t>
      </w:r>
      <w:r w:rsidRPr="00151F54">
        <w:rPr>
          <w:rtl/>
        </w:rPr>
        <w:t xml:space="preserve"> </w:t>
      </w:r>
      <w:r w:rsidRPr="00151F54">
        <w:rPr>
          <w:rFonts w:hint="eastAsia"/>
          <w:rtl/>
        </w:rPr>
        <w:t>التي</w:t>
      </w:r>
      <w:r w:rsidRPr="00151F54">
        <w:rPr>
          <w:rtl/>
        </w:rPr>
        <w:t xml:space="preserve"> </w:t>
      </w:r>
      <w:r w:rsidRPr="00151F54">
        <w:rPr>
          <w:rFonts w:hint="eastAsia"/>
          <w:rtl/>
        </w:rPr>
        <w:t>أناطوه</w:t>
      </w:r>
      <w:r w:rsidRPr="00151F54">
        <w:rPr>
          <w:rtl/>
        </w:rPr>
        <w:t xml:space="preserve"> </w:t>
      </w:r>
      <w:r w:rsidRPr="00151F54">
        <w:rPr>
          <w:rFonts w:hint="eastAsia"/>
          <w:rtl/>
        </w:rPr>
        <w:t>بها</w:t>
      </w:r>
      <w:r>
        <w:rPr>
          <w:rFonts w:hint="cs"/>
          <w:rtl/>
        </w:rPr>
        <w:t>،</w:t>
      </w:r>
      <w:r w:rsidRPr="00151F54">
        <w:rPr>
          <w:rtl/>
        </w:rPr>
        <w:t xml:space="preserve"> </w:t>
      </w:r>
      <w:r w:rsidRPr="00151F54">
        <w:rPr>
          <w:rFonts w:hint="eastAsia"/>
          <w:rtl/>
        </w:rPr>
        <w:t>لاشتغاله</w:t>
      </w:r>
      <w:r w:rsidRPr="00151F54">
        <w:rPr>
          <w:rtl/>
        </w:rPr>
        <w:t xml:space="preserve"> </w:t>
      </w:r>
      <w:r w:rsidRPr="00151F54">
        <w:rPr>
          <w:rFonts w:hint="eastAsia"/>
          <w:rtl/>
        </w:rPr>
        <w:t>بمشروعه</w:t>
      </w:r>
      <w:r w:rsidRPr="00151F54">
        <w:rPr>
          <w:rtl/>
        </w:rPr>
        <w:t xml:space="preserve"> </w:t>
      </w:r>
      <w:r w:rsidRPr="00151F54">
        <w:rPr>
          <w:rFonts w:hint="eastAsia"/>
          <w:rtl/>
        </w:rPr>
        <w:t>الجديد</w:t>
      </w:r>
      <w:r w:rsidRPr="00151F54">
        <w:rPr>
          <w:rtl/>
        </w:rPr>
        <w:t xml:space="preserve"> </w:t>
      </w:r>
      <w:r w:rsidRPr="00151F54">
        <w:rPr>
          <w:rFonts w:hint="eastAsia"/>
          <w:rtl/>
        </w:rPr>
        <w:t>وجمع</w:t>
      </w:r>
      <w:r w:rsidRPr="00151F54">
        <w:rPr>
          <w:rtl/>
        </w:rPr>
        <w:t xml:space="preserve"> </w:t>
      </w:r>
      <w:r w:rsidRPr="00151F54">
        <w:rPr>
          <w:rFonts w:hint="eastAsia"/>
          <w:rtl/>
        </w:rPr>
        <w:t>مادة</w:t>
      </w:r>
      <w:r w:rsidRPr="00151F54">
        <w:rPr>
          <w:rtl/>
        </w:rPr>
        <w:t xml:space="preserve"> </w:t>
      </w:r>
      <w:r w:rsidRPr="00151F54">
        <w:rPr>
          <w:rFonts w:hint="eastAsia"/>
          <w:rtl/>
        </w:rPr>
        <w:t>كتابه</w:t>
      </w:r>
      <w:r w:rsidRPr="00151F54">
        <w:rPr>
          <w:rtl/>
        </w:rPr>
        <w:t xml:space="preserve"> </w:t>
      </w:r>
      <w:r w:rsidRPr="00151F54">
        <w:rPr>
          <w:rFonts w:hint="eastAsia"/>
          <w:rtl/>
        </w:rPr>
        <w:t>أثناء</w:t>
      </w:r>
      <w:r w:rsidRPr="00151F54">
        <w:rPr>
          <w:rtl/>
        </w:rPr>
        <w:t xml:space="preserve"> </w:t>
      </w:r>
      <w:r w:rsidRPr="00151F54">
        <w:rPr>
          <w:rFonts w:hint="eastAsia"/>
          <w:rtl/>
        </w:rPr>
        <w:t>جولاته،</w:t>
      </w:r>
      <w:r w:rsidRPr="00151F54">
        <w:rPr>
          <w:rtl/>
        </w:rPr>
        <w:t xml:space="preserve"> </w:t>
      </w:r>
      <w:r w:rsidRPr="00151F54">
        <w:rPr>
          <w:rFonts w:hint="eastAsia"/>
          <w:rtl/>
        </w:rPr>
        <w:t>الذي</w:t>
      </w:r>
      <w:r w:rsidRPr="00151F54">
        <w:rPr>
          <w:rtl/>
        </w:rPr>
        <w:t xml:space="preserve"> </w:t>
      </w:r>
      <w:r w:rsidRPr="00151F54">
        <w:rPr>
          <w:rFonts w:hint="eastAsia"/>
          <w:rtl/>
        </w:rPr>
        <w:t>ورغم</w:t>
      </w:r>
      <w:r w:rsidRPr="00151F54">
        <w:rPr>
          <w:rtl/>
        </w:rPr>
        <w:t xml:space="preserve"> </w:t>
      </w:r>
      <w:r w:rsidRPr="00151F54">
        <w:rPr>
          <w:rFonts w:hint="eastAsia"/>
          <w:rtl/>
        </w:rPr>
        <w:t>قيمة</w:t>
      </w:r>
      <w:r w:rsidRPr="00151F54">
        <w:rPr>
          <w:rtl/>
        </w:rPr>
        <w:t xml:space="preserve"> </w:t>
      </w:r>
      <w:r w:rsidRPr="00151F54">
        <w:rPr>
          <w:rFonts w:hint="eastAsia"/>
          <w:rtl/>
        </w:rPr>
        <w:t>العمل</w:t>
      </w:r>
      <w:r w:rsidRPr="00151F54">
        <w:rPr>
          <w:rtl/>
        </w:rPr>
        <w:t xml:space="preserve"> </w:t>
      </w:r>
      <w:r w:rsidRPr="00151F54">
        <w:rPr>
          <w:rFonts w:hint="eastAsia"/>
          <w:rtl/>
        </w:rPr>
        <w:t>الذي</w:t>
      </w:r>
      <w:r w:rsidRPr="00151F54">
        <w:rPr>
          <w:rtl/>
        </w:rPr>
        <w:t xml:space="preserve"> </w:t>
      </w:r>
      <w:r w:rsidRPr="00151F54">
        <w:rPr>
          <w:rFonts w:hint="eastAsia"/>
          <w:rtl/>
        </w:rPr>
        <w:t>يضطلع</w:t>
      </w:r>
      <w:r w:rsidRPr="00151F54">
        <w:rPr>
          <w:rtl/>
        </w:rPr>
        <w:t xml:space="preserve"> </w:t>
      </w:r>
      <w:r w:rsidR="00EE7A7A">
        <w:rPr>
          <w:rFonts w:hint="eastAsia"/>
          <w:rtl/>
        </w:rPr>
        <w:t>به</w:t>
      </w:r>
      <w:r w:rsidRPr="00151F54">
        <w:rPr>
          <w:rtl/>
        </w:rPr>
        <w:t xml:space="preserve"> </w:t>
      </w:r>
      <w:r w:rsidRPr="00151F54">
        <w:rPr>
          <w:rFonts w:hint="eastAsia"/>
          <w:rtl/>
        </w:rPr>
        <w:t>إل</w:t>
      </w:r>
      <w:r w:rsidR="00EE7A7A">
        <w:rPr>
          <w:rFonts w:hint="cs"/>
          <w:rtl/>
        </w:rPr>
        <w:t>ّ</w:t>
      </w:r>
      <w:r w:rsidRPr="00151F54">
        <w:rPr>
          <w:rFonts w:hint="eastAsia"/>
          <w:rtl/>
        </w:rPr>
        <w:t>ا</w:t>
      </w:r>
      <w:r w:rsidRPr="00151F54">
        <w:rPr>
          <w:rtl/>
        </w:rPr>
        <w:t xml:space="preserve"> </w:t>
      </w:r>
      <w:r w:rsidRPr="00151F54">
        <w:rPr>
          <w:rFonts w:hint="eastAsia"/>
          <w:rtl/>
        </w:rPr>
        <w:t>أن</w:t>
      </w:r>
      <w:r>
        <w:rPr>
          <w:rFonts w:hint="cs"/>
          <w:rtl/>
        </w:rPr>
        <w:t>ّ</w:t>
      </w:r>
      <w:r w:rsidRPr="00151F54">
        <w:rPr>
          <w:rFonts w:hint="eastAsia"/>
          <w:rtl/>
        </w:rPr>
        <w:t>ه</w:t>
      </w:r>
      <w:r w:rsidRPr="00151F54">
        <w:rPr>
          <w:rtl/>
        </w:rPr>
        <w:t xml:space="preserve"> </w:t>
      </w:r>
      <w:r w:rsidRPr="00151F54">
        <w:rPr>
          <w:rFonts w:hint="eastAsia"/>
          <w:rtl/>
        </w:rPr>
        <w:t>في</w:t>
      </w:r>
      <w:r w:rsidRPr="00151F54">
        <w:rPr>
          <w:rtl/>
        </w:rPr>
        <w:t xml:space="preserve"> </w:t>
      </w:r>
      <w:r w:rsidRPr="00151F54">
        <w:rPr>
          <w:rFonts w:hint="eastAsia"/>
          <w:rtl/>
        </w:rPr>
        <w:t>نظر</w:t>
      </w:r>
      <w:r w:rsidRPr="00151F54">
        <w:rPr>
          <w:rtl/>
        </w:rPr>
        <w:t xml:space="preserve"> </w:t>
      </w:r>
      <w:r w:rsidR="0071697C">
        <w:rPr>
          <w:rFonts w:hint="eastAsia"/>
          <w:rtl/>
        </w:rPr>
        <w:t>الشبيبة</w:t>
      </w:r>
      <w:r w:rsidRPr="00151F54">
        <w:rPr>
          <w:rtl/>
        </w:rPr>
        <w:t xml:space="preserve"> </w:t>
      </w:r>
      <w:r w:rsidRPr="00151F54">
        <w:rPr>
          <w:rFonts w:hint="eastAsia"/>
          <w:rtl/>
        </w:rPr>
        <w:t>يعتبر</w:t>
      </w:r>
      <w:r w:rsidRPr="00151F54">
        <w:rPr>
          <w:rtl/>
        </w:rPr>
        <w:t xml:space="preserve"> </w:t>
      </w:r>
      <w:r w:rsidRPr="00151F54">
        <w:rPr>
          <w:rFonts w:hint="eastAsia"/>
          <w:rtl/>
        </w:rPr>
        <w:t>مشروعا</w:t>
      </w:r>
      <w:r w:rsidRPr="00151F54">
        <w:rPr>
          <w:rtl/>
        </w:rPr>
        <w:t xml:space="preserve"> </w:t>
      </w:r>
      <w:r w:rsidRPr="00151F54">
        <w:rPr>
          <w:rFonts w:hint="eastAsia"/>
          <w:rtl/>
        </w:rPr>
        <w:t>فرديا</w:t>
      </w:r>
      <w:r>
        <w:rPr>
          <w:rFonts w:hint="cs"/>
          <w:rtl/>
        </w:rPr>
        <w:t>؛</w:t>
      </w:r>
      <w:r w:rsidRPr="00151F54">
        <w:rPr>
          <w:rtl/>
        </w:rPr>
        <w:t xml:space="preserve"> </w:t>
      </w:r>
      <w:r w:rsidRPr="00151F54">
        <w:rPr>
          <w:rFonts w:hint="eastAsia"/>
          <w:rtl/>
        </w:rPr>
        <w:t>وما</w:t>
      </w:r>
      <w:r w:rsidRPr="00151F54">
        <w:rPr>
          <w:rtl/>
        </w:rPr>
        <w:t xml:space="preserve"> </w:t>
      </w:r>
      <w:r w:rsidRPr="00151F54">
        <w:rPr>
          <w:rFonts w:hint="eastAsia"/>
          <w:rtl/>
        </w:rPr>
        <w:t>دعانا</w:t>
      </w:r>
      <w:r w:rsidRPr="00151F54">
        <w:rPr>
          <w:rtl/>
        </w:rPr>
        <w:t xml:space="preserve"> </w:t>
      </w:r>
      <w:r w:rsidRPr="00151F54">
        <w:rPr>
          <w:rFonts w:hint="eastAsia"/>
          <w:rtl/>
        </w:rPr>
        <w:t>لهذا</w:t>
      </w:r>
      <w:r w:rsidRPr="00151F54">
        <w:rPr>
          <w:rtl/>
        </w:rPr>
        <w:t xml:space="preserve"> </w:t>
      </w:r>
      <w:r w:rsidRPr="00151F54">
        <w:rPr>
          <w:rFonts w:hint="eastAsia"/>
          <w:rtl/>
        </w:rPr>
        <w:t>التفسير</w:t>
      </w:r>
      <w:r>
        <w:rPr>
          <w:rFonts w:hint="cs"/>
          <w:rtl/>
        </w:rPr>
        <w:t>،</w:t>
      </w:r>
      <w:r w:rsidRPr="00151F54">
        <w:rPr>
          <w:rtl/>
        </w:rPr>
        <w:t xml:space="preserve"> </w:t>
      </w:r>
      <w:r w:rsidRPr="00151F54">
        <w:rPr>
          <w:rFonts w:hint="eastAsia"/>
          <w:rtl/>
        </w:rPr>
        <w:t>هو</w:t>
      </w:r>
      <w:r w:rsidRPr="00151F54">
        <w:rPr>
          <w:rtl/>
        </w:rPr>
        <w:t xml:space="preserve"> </w:t>
      </w:r>
      <w:r w:rsidRPr="00151F54">
        <w:rPr>
          <w:rFonts w:hint="eastAsia"/>
          <w:rtl/>
        </w:rPr>
        <w:t>القول</w:t>
      </w:r>
      <w:r w:rsidRPr="00151F54">
        <w:rPr>
          <w:rtl/>
        </w:rPr>
        <w:t xml:space="preserve"> </w:t>
      </w:r>
      <w:r w:rsidRPr="00151F54">
        <w:rPr>
          <w:rFonts w:hint="eastAsia"/>
          <w:rtl/>
        </w:rPr>
        <w:t>الذي</w:t>
      </w:r>
      <w:r w:rsidRPr="00151F54">
        <w:rPr>
          <w:rtl/>
        </w:rPr>
        <w:t xml:space="preserve"> </w:t>
      </w:r>
      <w:r w:rsidRPr="00151F54">
        <w:rPr>
          <w:rFonts w:hint="eastAsia"/>
          <w:rtl/>
        </w:rPr>
        <w:t>أضافه</w:t>
      </w:r>
      <w:r w:rsidRPr="00151F54">
        <w:rPr>
          <w:rtl/>
        </w:rPr>
        <w:t xml:space="preserve"> </w:t>
      </w:r>
      <w:r w:rsidRPr="00151F54">
        <w:rPr>
          <w:rFonts w:hint="eastAsia"/>
          <w:rtl/>
        </w:rPr>
        <w:t>في</w:t>
      </w:r>
      <w:r w:rsidRPr="00151F54">
        <w:rPr>
          <w:rtl/>
        </w:rPr>
        <w:t xml:space="preserve"> </w:t>
      </w:r>
      <w:r w:rsidRPr="00151F54">
        <w:rPr>
          <w:rFonts w:hint="eastAsia"/>
          <w:rtl/>
        </w:rPr>
        <w:t>النسخ</w:t>
      </w:r>
      <w:r w:rsidRPr="00151F54">
        <w:rPr>
          <w:rtl/>
        </w:rPr>
        <w:t xml:space="preserve"> </w:t>
      </w:r>
      <w:r w:rsidRPr="00151F54">
        <w:rPr>
          <w:rFonts w:hint="eastAsia"/>
          <w:rtl/>
        </w:rPr>
        <w:t>اللاحقة</w:t>
      </w:r>
      <w:r w:rsidRPr="00151F54">
        <w:rPr>
          <w:rtl/>
        </w:rPr>
        <w:t xml:space="preserve"> </w:t>
      </w:r>
      <w:r w:rsidRPr="00151F54">
        <w:rPr>
          <w:rFonts w:hint="eastAsia"/>
          <w:rtl/>
        </w:rPr>
        <w:t>المحذوف</w:t>
      </w:r>
      <w:r w:rsidRPr="00151F54">
        <w:rPr>
          <w:rtl/>
        </w:rPr>
        <w:t xml:space="preserve"> </w:t>
      </w:r>
      <w:r w:rsidRPr="00151F54">
        <w:rPr>
          <w:rFonts w:hint="eastAsia"/>
          <w:rtl/>
        </w:rPr>
        <w:t>منها</w:t>
      </w:r>
      <w:r w:rsidRPr="00151F54">
        <w:rPr>
          <w:rtl/>
        </w:rPr>
        <w:t xml:space="preserve"> </w:t>
      </w:r>
      <w:r w:rsidRPr="00151F54">
        <w:rPr>
          <w:rFonts w:hint="eastAsia"/>
          <w:rtl/>
        </w:rPr>
        <w:t>القول</w:t>
      </w:r>
      <w:r w:rsidRPr="00151F54">
        <w:rPr>
          <w:rtl/>
        </w:rPr>
        <w:t xml:space="preserve"> </w:t>
      </w:r>
      <w:r w:rsidRPr="00151F54">
        <w:rPr>
          <w:rFonts w:hint="eastAsia"/>
          <w:rtl/>
        </w:rPr>
        <w:t>السابق،</w:t>
      </w:r>
      <w:r w:rsidRPr="00151F54">
        <w:rPr>
          <w:rtl/>
        </w:rPr>
        <w:t xml:space="preserve"> </w:t>
      </w:r>
      <w:r w:rsidRPr="00151F54">
        <w:rPr>
          <w:rFonts w:hint="eastAsia"/>
          <w:rtl/>
        </w:rPr>
        <w:t>يؤك</w:t>
      </w:r>
      <w:r>
        <w:rPr>
          <w:rFonts w:hint="cs"/>
          <w:rtl/>
        </w:rPr>
        <w:t>ّ</w:t>
      </w:r>
      <w:r w:rsidRPr="00151F54">
        <w:rPr>
          <w:rFonts w:hint="eastAsia"/>
          <w:rtl/>
        </w:rPr>
        <w:t>د</w:t>
      </w:r>
      <w:r w:rsidRPr="00151F54">
        <w:rPr>
          <w:rtl/>
        </w:rPr>
        <w:t xml:space="preserve"> </w:t>
      </w:r>
      <w:r w:rsidRPr="00151F54">
        <w:rPr>
          <w:rFonts w:hint="eastAsia"/>
          <w:rtl/>
        </w:rPr>
        <w:t>فيه</w:t>
      </w:r>
      <w:r w:rsidRPr="00151F54">
        <w:rPr>
          <w:rtl/>
        </w:rPr>
        <w:t xml:space="preserve"> </w:t>
      </w:r>
      <w:r w:rsidRPr="00151F54">
        <w:rPr>
          <w:rFonts w:hint="eastAsia"/>
          <w:rtl/>
        </w:rPr>
        <w:t>بشدة</w:t>
      </w:r>
      <w:r w:rsidRPr="00151F54">
        <w:rPr>
          <w:rtl/>
        </w:rPr>
        <w:t xml:space="preserve"> </w:t>
      </w:r>
      <w:r w:rsidRPr="00151F54">
        <w:rPr>
          <w:rFonts w:hint="eastAsia"/>
          <w:rtl/>
        </w:rPr>
        <w:t>تفانيه</w:t>
      </w:r>
      <w:r w:rsidRPr="00151F54">
        <w:rPr>
          <w:rtl/>
        </w:rPr>
        <w:t xml:space="preserve"> </w:t>
      </w:r>
      <w:r w:rsidRPr="00151F54">
        <w:rPr>
          <w:rFonts w:hint="eastAsia"/>
          <w:rtl/>
        </w:rPr>
        <w:t>في</w:t>
      </w:r>
      <w:r w:rsidRPr="00151F54">
        <w:rPr>
          <w:rtl/>
        </w:rPr>
        <w:t xml:space="preserve"> </w:t>
      </w:r>
      <w:r w:rsidRPr="00151F54">
        <w:rPr>
          <w:rFonts w:hint="eastAsia"/>
          <w:rtl/>
        </w:rPr>
        <w:t>عمله</w:t>
      </w:r>
      <w:r w:rsidRPr="00151F54">
        <w:rPr>
          <w:rtl/>
        </w:rPr>
        <w:t xml:space="preserve"> </w:t>
      </w:r>
      <w:r w:rsidRPr="00151F54">
        <w:rPr>
          <w:rFonts w:hint="eastAsia"/>
          <w:rtl/>
        </w:rPr>
        <w:t>في</w:t>
      </w:r>
      <w:r w:rsidRPr="00151F54">
        <w:rPr>
          <w:rtl/>
        </w:rPr>
        <w:t xml:space="preserve"> </w:t>
      </w:r>
      <w:r w:rsidRPr="00151F54">
        <w:rPr>
          <w:rFonts w:hint="eastAsia"/>
          <w:rtl/>
        </w:rPr>
        <w:t>النيابة</w:t>
      </w:r>
      <w:r w:rsidRPr="00151F54">
        <w:rPr>
          <w:rtl/>
        </w:rPr>
        <w:t xml:space="preserve"> </w:t>
      </w:r>
      <w:r w:rsidRPr="00151F54">
        <w:rPr>
          <w:rFonts w:hint="eastAsia"/>
          <w:rtl/>
        </w:rPr>
        <w:t>وحرصه</w:t>
      </w:r>
      <w:r w:rsidRPr="00151F54">
        <w:rPr>
          <w:rtl/>
        </w:rPr>
        <w:t xml:space="preserve"> </w:t>
      </w:r>
      <w:r w:rsidRPr="00151F54">
        <w:rPr>
          <w:rFonts w:hint="eastAsia"/>
          <w:rtl/>
        </w:rPr>
        <w:t>على</w:t>
      </w:r>
      <w:r w:rsidRPr="00151F54">
        <w:rPr>
          <w:rtl/>
        </w:rPr>
        <w:t xml:space="preserve"> </w:t>
      </w:r>
      <w:r w:rsidRPr="00151F54">
        <w:rPr>
          <w:rFonts w:hint="eastAsia"/>
          <w:rtl/>
        </w:rPr>
        <w:t>تبليغ</w:t>
      </w:r>
      <w:r w:rsidRPr="00151F54">
        <w:rPr>
          <w:rtl/>
        </w:rPr>
        <w:t xml:space="preserve"> </w:t>
      </w:r>
      <w:r w:rsidRPr="00151F54">
        <w:rPr>
          <w:rFonts w:hint="eastAsia"/>
          <w:rtl/>
        </w:rPr>
        <w:t>رسالة</w:t>
      </w:r>
      <w:r w:rsidRPr="00151F54">
        <w:rPr>
          <w:rtl/>
        </w:rPr>
        <w:t xml:space="preserve"> </w:t>
      </w:r>
      <w:r w:rsidRPr="00151F54">
        <w:rPr>
          <w:rFonts w:hint="eastAsia"/>
          <w:rtl/>
        </w:rPr>
        <w:t>وهدف</w:t>
      </w:r>
      <w:r w:rsidRPr="00151F54">
        <w:rPr>
          <w:rtl/>
        </w:rPr>
        <w:t xml:space="preserve"> </w:t>
      </w:r>
      <w:r w:rsidRPr="00151F54">
        <w:rPr>
          <w:rFonts w:hint="eastAsia"/>
          <w:rtl/>
        </w:rPr>
        <w:t>مشروع</w:t>
      </w:r>
      <w:r w:rsidRPr="00151F54">
        <w:rPr>
          <w:rtl/>
        </w:rPr>
        <w:t xml:space="preserve"> </w:t>
      </w:r>
      <w:r w:rsidR="0071697C">
        <w:rPr>
          <w:rFonts w:hint="eastAsia"/>
          <w:rtl/>
        </w:rPr>
        <w:t>الشبيبة</w:t>
      </w:r>
      <w:r w:rsidRPr="00151F54">
        <w:rPr>
          <w:rFonts w:hint="eastAsia"/>
          <w:rtl/>
        </w:rPr>
        <w:t>،</w:t>
      </w:r>
      <w:r w:rsidRPr="00151F54">
        <w:rPr>
          <w:rtl/>
        </w:rPr>
        <w:t xml:space="preserve"> </w:t>
      </w:r>
      <w:r w:rsidRPr="00151F54">
        <w:rPr>
          <w:rFonts w:hint="eastAsia"/>
          <w:rtl/>
        </w:rPr>
        <w:t>فجاءت</w:t>
      </w:r>
      <w:r w:rsidRPr="00151F54">
        <w:rPr>
          <w:rtl/>
        </w:rPr>
        <w:t xml:space="preserve"> </w:t>
      </w:r>
      <w:r w:rsidRPr="00151F54">
        <w:rPr>
          <w:rFonts w:hint="eastAsia"/>
          <w:rtl/>
        </w:rPr>
        <w:t>الفقرة</w:t>
      </w:r>
      <w:r w:rsidRPr="00151F54">
        <w:rPr>
          <w:rtl/>
        </w:rPr>
        <w:t xml:space="preserve"> </w:t>
      </w:r>
      <w:r w:rsidRPr="00151F54">
        <w:rPr>
          <w:rFonts w:hint="eastAsia"/>
          <w:rtl/>
        </w:rPr>
        <w:t>كالآتي</w:t>
      </w:r>
      <w:r w:rsidRPr="00151F54">
        <w:rPr>
          <w:rtl/>
        </w:rPr>
        <w:t xml:space="preserve">: </w:t>
      </w:r>
      <w:r w:rsidRPr="00151F54">
        <w:rPr>
          <w:rtl/>
          <w:lang w:val="en-US"/>
        </w:rPr>
        <w:t>"</w:t>
      </w:r>
      <w:r w:rsidRPr="00151F54">
        <w:rPr>
          <w:rFonts w:hint="eastAsia"/>
          <w:rtl/>
          <w:lang w:val="en-US"/>
        </w:rPr>
        <w:t>وفي</w:t>
      </w:r>
      <w:r w:rsidRPr="00151F54">
        <w:rPr>
          <w:rtl/>
          <w:lang w:val="en-US"/>
        </w:rPr>
        <w:t xml:space="preserve"> </w:t>
      </w:r>
      <w:r w:rsidRPr="00151F54">
        <w:rPr>
          <w:rFonts w:hint="eastAsia"/>
          <w:rtl/>
          <w:lang w:val="en-US"/>
        </w:rPr>
        <w:t>سنة</w:t>
      </w:r>
      <w:r w:rsidRPr="00151F54">
        <w:rPr>
          <w:rtl/>
          <w:lang w:val="en-US"/>
        </w:rPr>
        <w:t xml:space="preserve"> </w:t>
      </w:r>
      <w:r w:rsidRPr="002F3822">
        <w:rPr>
          <w:rFonts w:ascii="Traditional Arabic" w:hAnsi="Traditional Arabic"/>
          <w:szCs w:val="28"/>
          <w:rtl/>
          <w:lang w:val="en-US"/>
        </w:rPr>
        <w:t>1344</w:t>
      </w:r>
      <w:r w:rsidRPr="00151F54">
        <w:rPr>
          <w:rtl/>
          <w:lang w:val="en-US"/>
        </w:rPr>
        <w:t xml:space="preserve"> </w:t>
      </w:r>
      <w:r w:rsidRPr="00151F54">
        <w:rPr>
          <w:rFonts w:hint="eastAsia"/>
          <w:rtl/>
          <w:lang w:val="en-US"/>
        </w:rPr>
        <w:t>تأل</w:t>
      </w:r>
      <w:r>
        <w:rPr>
          <w:rFonts w:hint="cs"/>
          <w:rtl/>
          <w:lang w:val="en-US"/>
        </w:rPr>
        <w:t>ّ</w:t>
      </w:r>
      <w:r w:rsidRPr="00151F54">
        <w:rPr>
          <w:rFonts w:hint="eastAsia"/>
          <w:rtl/>
          <w:lang w:val="en-US"/>
        </w:rPr>
        <w:t>فت</w:t>
      </w:r>
      <w:r w:rsidRPr="00151F54">
        <w:rPr>
          <w:rtl/>
          <w:lang w:val="en-US"/>
        </w:rPr>
        <w:t xml:space="preserve"> </w:t>
      </w:r>
      <w:r w:rsidRPr="00151F54">
        <w:rPr>
          <w:rFonts w:hint="eastAsia"/>
          <w:rtl/>
          <w:lang w:val="en-US"/>
        </w:rPr>
        <w:t>شبيبة</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قسنطينة،</w:t>
      </w:r>
      <w:r w:rsidRPr="00151F54">
        <w:rPr>
          <w:rtl/>
          <w:lang w:val="en-US"/>
        </w:rPr>
        <w:t xml:space="preserve"> </w:t>
      </w:r>
      <w:r w:rsidRPr="00151F54">
        <w:rPr>
          <w:rFonts w:hint="eastAsia"/>
          <w:rtl/>
          <w:lang w:val="en-US"/>
        </w:rPr>
        <w:t>تسم</w:t>
      </w:r>
      <w:r>
        <w:rPr>
          <w:rFonts w:hint="cs"/>
          <w:rtl/>
          <w:lang w:val="en-US"/>
        </w:rPr>
        <w:t>ّ</w:t>
      </w:r>
      <w:r w:rsidRPr="00151F54">
        <w:rPr>
          <w:rFonts w:hint="eastAsia"/>
          <w:rtl/>
          <w:lang w:val="en-US"/>
        </w:rPr>
        <w:t>ت</w:t>
      </w:r>
      <w:r w:rsidRPr="00151F54">
        <w:rPr>
          <w:rtl/>
          <w:lang w:val="en-US"/>
        </w:rPr>
        <w:t xml:space="preserve"> </w:t>
      </w:r>
      <w:r w:rsidRPr="00151F54">
        <w:rPr>
          <w:rFonts w:hint="eastAsia"/>
          <w:rtl/>
          <w:lang w:val="en-US"/>
        </w:rPr>
        <w:t>الشبيبة</w:t>
      </w:r>
      <w:r w:rsidRPr="00151F54">
        <w:rPr>
          <w:rtl/>
          <w:lang w:val="en-US"/>
        </w:rPr>
        <w:t xml:space="preserve"> </w:t>
      </w:r>
      <w:r w:rsidR="00922093">
        <w:rPr>
          <w:rFonts w:hint="eastAsia"/>
          <w:rtl/>
          <w:lang w:val="en-US"/>
        </w:rPr>
        <w:t>الجزائريّ</w:t>
      </w:r>
      <w:r w:rsidRPr="00151F54">
        <w:rPr>
          <w:rFonts w:hint="eastAsia"/>
          <w:rtl/>
          <w:lang w:val="en-US"/>
        </w:rPr>
        <w:t>ة</w:t>
      </w:r>
      <w:r w:rsidR="00EE7A7A">
        <w:rPr>
          <w:rFonts w:hint="cs"/>
          <w:rtl/>
          <w:lang w:val="en-US"/>
        </w:rPr>
        <w:t>،</w:t>
      </w:r>
      <w:r w:rsidRPr="00151F54">
        <w:rPr>
          <w:rtl/>
          <w:lang w:val="en-US"/>
        </w:rPr>
        <w:t xml:space="preserve"> </w:t>
      </w:r>
      <w:r w:rsidRPr="00151F54">
        <w:rPr>
          <w:rFonts w:hint="eastAsia"/>
          <w:rtl/>
          <w:lang w:val="en-US"/>
        </w:rPr>
        <w:t>وأس</w:t>
      </w:r>
      <w:r>
        <w:rPr>
          <w:rFonts w:hint="cs"/>
          <w:rtl/>
          <w:lang w:val="en-US"/>
        </w:rPr>
        <w:t>ّ</w:t>
      </w:r>
      <w:r w:rsidRPr="00151F54">
        <w:rPr>
          <w:rFonts w:hint="eastAsia"/>
          <w:rtl/>
          <w:lang w:val="en-US"/>
        </w:rPr>
        <w:t>ست</w:t>
      </w:r>
      <w:r w:rsidRPr="00151F54">
        <w:rPr>
          <w:rtl/>
          <w:lang w:val="en-US"/>
        </w:rPr>
        <w:t xml:space="preserve"> </w:t>
      </w:r>
      <w:r w:rsidRPr="00151F54">
        <w:rPr>
          <w:rFonts w:hint="eastAsia"/>
          <w:rtl/>
          <w:lang w:val="en-US"/>
        </w:rPr>
        <w:t>مطبعة</w:t>
      </w:r>
      <w:r w:rsidRPr="00151F54">
        <w:rPr>
          <w:rtl/>
          <w:lang w:val="en-US"/>
        </w:rPr>
        <w:t xml:space="preserve"> </w:t>
      </w:r>
      <w:r w:rsidRPr="00151F54">
        <w:rPr>
          <w:rFonts w:hint="eastAsia"/>
          <w:rtl/>
          <w:lang w:val="en-US"/>
        </w:rPr>
        <w:t>لإصدار</w:t>
      </w:r>
      <w:r w:rsidRPr="00151F54">
        <w:rPr>
          <w:rtl/>
          <w:lang w:val="en-US"/>
        </w:rPr>
        <w:t xml:space="preserve"> </w:t>
      </w:r>
      <w:r w:rsidRPr="00151F54">
        <w:rPr>
          <w:rFonts w:hint="eastAsia"/>
          <w:rtl/>
          <w:lang w:val="en-US"/>
        </w:rPr>
        <w:t>جريدة</w:t>
      </w:r>
      <w:r w:rsidRPr="00151F54">
        <w:rPr>
          <w:rtl/>
          <w:lang w:val="en-US"/>
        </w:rPr>
        <w:t xml:space="preserve"> </w:t>
      </w:r>
      <w:r w:rsidRPr="00151F54">
        <w:rPr>
          <w:rFonts w:hint="eastAsia"/>
          <w:rtl/>
          <w:lang w:val="en-US"/>
        </w:rPr>
        <w:t>تحت</w:t>
      </w:r>
      <w:r w:rsidRPr="00151F54">
        <w:rPr>
          <w:rtl/>
          <w:lang w:val="en-US"/>
        </w:rPr>
        <w:t xml:space="preserve"> </w:t>
      </w:r>
      <w:r w:rsidRPr="00151F54">
        <w:rPr>
          <w:rFonts w:hint="eastAsia"/>
          <w:rtl/>
          <w:lang w:val="en-US"/>
        </w:rPr>
        <w:t>اسم</w:t>
      </w:r>
      <w:r w:rsidRPr="00151F54">
        <w:rPr>
          <w:rtl/>
          <w:lang w:val="en-US"/>
        </w:rPr>
        <w:t xml:space="preserve"> </w:t>
      </w:r>
      <w:r w:rsidRPr="00151F54">
        <w:rPr>
          <w:rFonts w:hint="eastAsia"/>
          <w:rtl/>
          <w:lang w:val="en-US"/>
        </w:rPr>
        <w:t>المنتقد</w:t>
      </w:r>
      <w:r w:rsidRPr="00151F54">
        <w:rPr>
          <w:rtl/>
          <w:lang w:val="en-US"/>
        </w:rPr>
        <w:t xml:space="preserve"> </w:t>
      </w:r>
      <w:r w:rsidRPr="00151F54">
        <w:rPr>
          <w:rFonts w:hint="eastAsia"/>
          <w:rtl/>
          <w:lang w:val="en-US"/>
        </w:rPr>
        <w:t>أو</w:t>
      </w:r>
      <w:r w:rsidR="00DE2FC5">
        <w:rPr>
          <w:rFonts w:hint="cs"/>
          <w:rtl/>
          <w:lang w:val="en-US"/>
        </w:rPr>
        <w:t>ّ</w:t>
      </w:r>
      <w:r w:rsidRPr="00151F54">
        <w:rPr>
          <w:rFonts w:hint="eastAsia"/>
          <w:rtl/>
          <w:lang w:val="en-US"/>
        </w:rPr>
        <w:t>لا</w:t>
      </w:r>
      <w:r w:rsidRPr="00151F54">
        <w:rPr>
          <w:rtl/>
          <w:lang w:val="en-US"/>
        </w:rPr>
        <w:t xml:space="preserve"> </w:t>
      </w:r>
      <w:r w:rsidRPr="00151F54">
        <w:rPr>
          <w:rFonts w:hint="eastAsia"/>
          <w:rtl/>
          <w:lang w:val="en-US"/>
        </w:rPr>
        <w:t>ثم</w:t>
      </w:r>
      <w:r w:rsidR="00DE2FC5">
        <w:rPr>
          <w:rFonts w:hint="cs"/>
          <w:rtl/>
          <w:lang w:val="en-US"/>
        </w:rPr>
        <w:t>ّ</w:t>
      </w:r>
      <w:r w:rsidRPr="00151F54">
        <w:rPr>
          <w:rtl/>
          <w:lang w:val="en-US"/>
        </w:rPr>
        <w:t xml:space="preserve"> </w:t>
      </w:r>
      <w:r w:rsidR="0071697C">
        <w:rPr>
          <w:rFonts w:hint="eastAsia"/>
          <w:rtl/>
          <w:lang w:val="en-US"/>
        </w:rPr>
        <w:t>الشهاب</w:t>
      </w:r>
      <w:r w:rsidRPr="00151F54">
        <w:rPr>
          <w:rtl/>
          <w:lang w:val="en-US"/>
        </w:rPr>
        <w:t xml:space="preserve"> </w:t>
      </w:r>
      <w:r w:rsidRPr="00151F54">
        <w:rPr>
          <w:rFonts w:hint="eastAsia"/>
          <w:rtl/>
          <w:lang w:val="en-US"/>
        </w:rPr>
        <w:t>ثانيا</w:t>
      </w:r>
      <w:r w:rsidRPr="00151F54">
        <w:rPr>
          <w:rtl/>
          <w:lang w:val="en-US"/>
        </w:rPr>
        <w:t xml:space="preserve"> </w:t>
      </w:r>
      <w:r w:rsidRPr="00151F54">
        <w:rPr>
          <w:rFonts w:hint="eastAsia"/>
          <w:rtl/>
          <w:lang w:val="en-US"/>
        </w:rPr>
        <w:t>فانتخبتني</w:t>
      </w:r>
      <w:r w:rsidRPr="00151F54">
        <w:rPr>
          <w:rtl/>
          <w:lang w:val="en-US"/>
        </w:rPr>
        <w:t xml:space="preserve"> </w:t>
      </w:r>
      <w:r w:rsidRPr="00151F54">
        <w:rPr>
          <w:rFonts w:hint="eastAsia"/>
          <w:rtl/>
          <w:lang w:val="en-US"/>
        </w:rPr>
        <w:t>نائبا</w:t>
      </w:r>
      <w:r w:rsidRPr="00151F54">
        <w:rPr>
          <w:rtl/>
          <w:lang w:val="en-US"/>
        </w:rPr>
        <w:t xml:space="preserve"> </w:t>
      </w:r>
      <w:r w:rsidRPr="00151F54">
        <w:rPr>
          <w:rFonts w:hint="eastAsia"/>
          <w:rtl/>
          <w:lang w:val="en-US"/>
        </w:rPr>
        <w:t>عنهما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القطر</w:t>
      </w:r>
      <w:r w:rsidRPr="00151F54">
        <w:rPr>
          <w:rtl/>
          <w:lang w:val="en-US"/>
        </w:rPr>
        <w:t xml:space="preserve"> </w:t>
      </w:r>
      <w:r w:rsidR="00922093">
        <w:rPr>
          <w:rFonts w:hint="eastAsia"/>
          <w:rtl/>
          <w:lang w:val="en-US"/>
        </w:rPr>
        <w:t>الجزائريّ</w:t>
      </w:r>
      <w:r w:rsidRPr="00151F54">
        <w:rPr>
          <w:rFonts w:hint="eastAsia"/>
          <w:rtl/>
          <w:lang w:val="en-US"/>
        </w:rPr>
        <w:t>،</w:t>
      </w:r>
      <w:r w:rsidRPr="00151F54">
        <w:rPr>
          <w:rtl/>
          <w:lang w:val="en-US"/>
        </w:rPr>
        <w:t xml:space="preserve"> </w:t>
      </w:r>
      <w:r w:rsidRPr="00151F54">
        <w:rPr>
          <w:rFonts w:hint="eastAsia"/>
          <w:rtl/>
          <w:lang w:val="en-US"/>
        </w:rPr>
        <w:t>فسرت</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ترويجهما</w:t>
      </w:r>
      <w:r w:rsidRPr="00151F54">
        <w:rPr>
          <w:rtl/>
          <w:lang w:val="en-US"/>
        </w:rPr>
        <w:t xml:space="preserve"> </w:t>
      </w:r>
      <w:r w:rsidRPr="00151F54">
        <w:rPr>
          <w:rFonts w:hint="eastAsia"/>
          <w:rtl/>
          <w:lang w:val="en-US"/>
        </w:rPr>
        <w:t>شوطا</w:t>
      </w:r>
      <w:r w:rsidRPr="00151F54">
        <w:rPr>
          <w:rtl/>
          <w:lang w:val="en-US"/>
        </w:rPr>
        <w:t xml:space="preserve"> </w:t>
      </w:r>
      <w:r w:rsidRPr="00151F54">
        <w:rPr>
          <w:rFonts w:hint="eastAsia"/>
          <w:rtl/>
          <w:lang w:val="en-US"/>
        </w:rPr>
        <w:t>بعيدا</w:t>
      </w:r>
      <w:r w:rsidRPr="00151F54">
        <w:rPr>
          <w:rtl/>
          <w:lang w:val="en-US"/>
        </w:rPr>
        <w:t xml:space="preserve"> </w:t>
      </w:r>
      <w:r w:rsidRPr="00151F54">
        <w:rPr>
          <w:rFonts w:hint="eastAsia"/>
          <w:rtl/>
          <w:lang w:val="en-US"/>
        </w:rPr>
        <w:t>لا</w:t>
      </w:r>
      <w:r w:rsidRPr="00151F54">
        <w:rPr>
          <w:rtl/>
          <w:lang w:val="en-US"/>
        </w:rPr>
        <w:t xml:space="preserve"> </w:t>
      </w:r>
      <w:r w:rsidRPr="00151F54">
        <w:rPr>
          <w:rFonts w:hint="eastAsia"/>
          <w:rtl/>
          <w:lang w:val="en-US"/>
        </w:rPr>
        <w:t>دافع</w:t>
      </w:r>
      <w:r w:rsidRPr="00151F54">
        <w:rPr>
          <w:rtl/>
          <w:lang w:val="en-US"/>
        </w:rPr>
        <w:t xml:space="preserve"> </w:t>
      </w:r>
      <w:r w:rsidRPr="00151F54">
        <w:rPr>
          <w:rFonts w:hint="eastAsia"/>
          <w:rtl/>
          <w:lang w:val="en-US"/>
        </w:rPr>
        <w:t>لي</w:t>
      </w:r>
      <w:r w:rsidRPr="00151F54">
        <w:rPr>
          <w:rtl/>
          <w:lang w:val="en-US"/>
        </w:rPr>
        <w:t xml:space="preserve"> </w:t>
      </w:r>
      <w:r w:rsidRPr="00151F54">
        <w:rPr>
          <w:rFonts w:hint="eastAsia"/>
          <w:rtl/>
          <w:lang w:val="en-US"/>
        </w:rPr>
        <w:t>غير</w:t>
      </w:r>
      <w:r w:rsidRPr="00151F54">
        <w:rPr>
          <w:rtl/>
          <w:lang w:val="en-US"/>
        </w:rPr>
        <w:t xml:space="preserve"> </w:t>
      </w:r>
      <w:r w:rsidRPr="00151F54">
        <w:rPr>
          <w:rFonts w:hint="eastAsia"/>
          <w:rtl/>
          <w:lang w:val="en-US"/>
        </w:rPr>
        <w:t>إخلاصي</w:t>
      </w:r>
      <w:r w:rsidRPr="00151F54">
        <w:rPr>
          <w:rtl/>
          <w:lang w:val="en-US"/>
        </w:rPr>
        <w:t xml:space="preserve"> </w:t>
      </w:r>
      <w:r w:rsidRPr="00151F54">
        <w:rPr>
          <w:rFonts w:hint="eastAsia"/>
          <w:rtl/>
          <w:lang w:val="en-US"/>
        </w:rPr>
        <w:t>لذلك</w:t>
      </w:r>
      <w:r w:rsidRPr="00151F54">
        <w:rPr>
          <w:rtl/>
          <w:lang w:val="en-US"/>
        </w:rPr>
        <w:t xml:space="preserve"> </w:t>
      </w:r>
      <w:r w:rsidRPr="00151F54">
        <w:rPr>
          <w:rFonts w:hint="eastAsia"/>
          <w:rtl/>
          <w:lang w:val="en-US"/>
        </w:rPr>
        <w:t>المبدأ</w:t>
      </w:r>
      <w:r w:rsidRPr="00151F54">
        <w:rPr>
          <w:rtl/>
          <w:lang w:val="en-US"/>
        </w:rPr>
        <w:t xml:space="preserve"> </w:t>
      </w:r>
      <w:r w:rsidRPr="00151F54">
        <w:rPr>
          <w:rFonts w:hint="eastAsia"/>
          <w:rtl/>
          <w:lang w:val="en-US"/>
        </w:rPr>
        <w:t>الس</w:t>
      </w:r>
      <w:r w:rsidR="00DE2FC5">
        <w:rPr>
          <w:rFonts w:hint="cs"/>
          <w:rtl/>
          <w:lang w:val="en-US"/>
        </w:rPr>
        <w:t>ّ</w:t>
      </w:r>
      <w:r w:rsidRPr="00151F54">
        <w:rPr>
          <w:rFonts w:hint="eastAsia"/>
          <w:rtl/>
          <w:lang w:val="en-US"/>
        </w:rPr>
        <w:t>امي</w:t>
      </w:r>
      <w:r w:rsidRPr="00151F54">
        <w:rPr>
          <w:rtl/>
          <w:lang w:val="en-US"/>
        </w:rPr>
        <w:t xml:space="preserve"> </w:t>
      </w:r>
      <w:r w:rsidRPr="00151F54">
        <w:rPr>
          <w:rFonts w:hint="eastAsia"/>
          <w:rtl/>
          <w:lang w:val="en-US"/>
        </w:rPr>
        <w:t>الذي</w:t>
      </w:r>
      <w:r w:rsidRPr="00151F54">
        <w:rPr>
          <w:rtl/>
          <w:lang w:val="en-US"/>
        </w:rPr>
        <w:t xml:space="preserve"> </w:t>
      </w:r>
      <w:r w:rsidRPr="00151F54">
        <w:rPr>
          <w:rFonts w:hint="eastAsia"/>
          <w:rtl/>
          <w:lang w:val="en-US"/>
        </w:rPr>
        <w:t>انتهجناه</w:t>
      </w:r>
      <w:r w:rsidRPr="00151F54">
        <w:rPr>
          <w:rtl/>
          <w:lang w:val="en-US"/>
        </w:rPr>
        <w:t xml:space="preserve"> </w:t>
      </w:r>
      <w:r w:rsidRPr="00151F54">
        <w:rPr>
          <w:rFonts w:hint="eastAsia"/>
          <w:rtl/>
          <w:lang w:val="en-US"/>
        </w:rPr>
        <w:t>أو</w:t>
      </w:r>
      <w:r w:rsidR="00DE2FC5">
        <w:rPr>
          <w:rFonts w:hint="cs"/>
          <w:rtl/>
          <w:lang w:val="en-US"/>
        </w:rPr>
        <w:t>ّ</w:t>
      </w:r>
      <w:r w:rsidRPr="00151F54">
        <w:rPr>
          <w:rFonts w:hint="eastAsia"/>
          <w:rtl/>
          <w:lang w:val="en-US"/>
        </w:rPr>
        <w:t>لا</w:t>
      </w:r>
      <w:r w:rsidR="00DE2FC5">
        <w:rPr>
          <w:rFonts w:hint="cs"/>
          <w:rtl/>
          <w:lang w:val="en-US"/>
        </w:rPr>
        <w:t>،</w:t>
      </w:r>
      <w:r w:rsidRPr="00151F54">
        <w:rPr>
          <w:rtl/>
          <w:lang w:val="en-US"/>
        </w:rPr>
        <w:t xml:space="preserve"> </w:t>
      </w:r>
      <w:r w:rsidRPr="00151F54">
        <w:rPr>
          <w:rFonts w:hint="eastAsia"/>
          <w:rtl/>
          <w:lang w:val="en-US"/>
        </w:rPr>
        <w:t>وما</w:t>
      </w:r>
      <w:r w:rsidRPr="00151F54">
        <w:rPr>
          <w:rtl/>
          <w:lang w:val="en-US"/>
        </w:rPr>
        <w:t xml:space="preserve"> </w:t>
      </w:r>
      <w:r w:rsidRPr="00151F54">
        <w:rPr>
          <w:rFonts w:hint="eastAsia"/>
          <w:rtl/>
          <w:lang w:val="en-US"/>
        </w:rPr>
        <w:t>كن</w:t>
      </w:r>
      <w:r w:rsidR="00DE2FC5">
        <w:rPr>
          <w:rFonts w:hint="cs"/>
          <w:rtl/>
          <w:lang w:val="en-US"/>
        </w:rPr>
        <w:t>ّ</w:t>
      </w:r>
      <w:r w:rsidRPr="00151F54">
        <w:rPr>
          <w:rFonts w:hint="eastAsia"/>
          <w:rtl/>
          <w:lang w:val="en-US"/>
        </w:rPr>
        <w:t>ا</w:t>
      </w:r>
      <w:r w:rsidRPr="00151F54">
        <w:rPr>
          <w:rtl/>
          <w:lang w:val="en-US"/>
        </w:rPr>
        <w:t xml:space="preserve"> </w:t>
      </w:r>
      <w:r w:rsidRPr="00151F54">
        <w:rPr>
          <w:rFonts w:hint="eastAsia"/>
          <w:rtl/>
          <w:lang w:val="en-US"/>
        </w:rPr>
        <w:t>لنفتأ</w:t>
      </w:r>
      <w:r w:rsidRPr="00151F54">
        <w:rPr>
          <w:rtl/>
          <w:lang w:val="en-US"/>
        </w:rPr>
        <w:t xml:space="preserve"> </w:t>
      </w:r>
      <w:r w:rsidRPr="00151F54">
        <w:rPr>
          <w:rFonts w:hint="eastAsia"/>
          <w:rtl/>
          <w:lang w:val="en-US"/>
        </w:rPr>
        <w:t>عن</w:t>
      </w:r>
      <w:r w:rsidRPr="00151F54">
        <w:rPr>
          <w:rtl/>
          <w:lang w:val="en-US"/>
        </w:rPr>
        <w:t xml:space="preserve"> </w:t>
      </w:r>
      <w:r w:rsidRPr="00151F54">
        <w:rPr>
          <w:rFonts w:hint="eastAsia"/>
          <w:rtl/>
          <w:lang w:val="en-US"/>
        </w:rPr>
        <w:lastRenderedPageBreak/>
        <w:t>موالاة</w:t>
      </w:r>
      <w:r w:rsidRPr="00151F54">
        <w:rPr>
          <w:rtl/>
          <w:lang w:val="en-US"/>
        </w:rPr>
        <w:t xml:space="preserve"> </w:t>
      </w:r>
      <w:r w:rsidRPr="00151F54">
        <w:rPr>
          <w:rFonts w:hint="eastAsia"/>
          <w:rtl/>
          <w:lang w:val="en-US"/>
        </w:rPr>
        <w:t>مجهوداتنا</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ذلك</w:t>
      </w:r>
      <w:r w:rsidRPr="00151F54">
        <w:rPr>
          <w:rtl/>
          <w:lang w:val="en-US"/>
        </w:rPr>
        <w:t xml:space="preserve"> </w:t>
      </w:r>
      <w:r w:rsidRPr="00151F54">
        <w:rPr>
          <w:rFonts w:hint="eastAsia"/>
          <w:rtl/>
          <w:lang w:val="en-US"/>
        </w:rPr>
        <w:t>المهيع</w:t>
      </w:r>
      <w:r w:rsidRPr="00151F54">
        <w:rPr>
          <w:rtl/>
          <w:lang w:val="en-US"/>
        </w:rPr>
        <w:t xml:space="preserve"> </w:t>
      </w:r>
      <w:r w:rsidRPr="00151F54">
        <w:rPr>
          <w:rFonts w:hint="eastAsia"/>
          <w:rtl/>
          <w:lang w:val="en-US"/>
        </w:rPr>
        <w:t>القويم</w:t>
      </w:r>
      <w:r w:rsidRPr="00151F54">
        <w:rPr>
          <w:rtl/>
          <w:lang w:val="en-US"/>
        </w:rPr>
        <w:t xml:space="preserve"> </w:t>
      </w:r>
      <w:r w:rsidRPr="00151F54">
        <w:rPr>
          <w:rFonts w:hint="eastAsia"/>
          <w:rtl/>
          <w:lang w:val="en-US"/>
        </w:rPr>
        <w:t>لولا</w:t>
      </w:r>
      <w:r w:rsidRPr="00151F54">
        <w:rPr>
          <w:rtl/>
          <w:lang w:val="en-US"/>
        </w:rPr>
        <w:t xml:space="preserve"> </w:t>
      </w:r>
      <w:r w:rsidRPr="00151F54">
        <w:rPr>
          <w:rFonts w:hint="eastAsia"/>
          <w:rtl/>
          <w:lang w:val="en-US"/>
        </w:rPr>
        <w:t>الصوارف</w:t>
      </w:r>
      <w:r>
        <w:rPr>
          <w:rtl/>
          <w:lang w:val="en-US"/>
        </w:rPr>
        <w:t>..</w:t>
      </w:r>
      <w:r w:rsidRPr="00151F54">
        <w:rPr>
          <w:rtl/>
          <w:lang w:val="en-US"/>
        </w:rPr>
        <w:t>"</w:t>
      </w:r>
      <w:r w:rsidRPr="00B2229D">
        <w:rPr>
          <w:rStyle w:val="Appelnotedebasdep"/>
          <w:rFonts w:eastAsiaTheme="majorEastAsia"/>
          <w:rtl/>
        </w:rPr>
        <w:t>(</w:t>
      </w:r>
      <w:r w:rsidRPr="00B2229D">
        <w:rPr>
          <w:rStyle w:val="Appelnotedebasdep"/>
          <w:rFonts w:eastAsiaTheme="majorEastAsia"/>
          <w:rtl/>
        </w:rPr>
        <w:footnoteReference w:id="64"/>
      </w:r>
      <w:r w:rsidRPr="00B2229D">
        <w:rPr>
          <w:rStyle w:val="Appelnotedebasdep"/>
          <w:rFonts w:eastAsiaTheme="majorEastAsia"/>
          <w:rtl/>
        </w:rPr>
        <w:t>)</w:t>
      </w:r>
      <w:r>
        <w:rPr>
          <w:rFonts w:hint="eastAsia"/>
          <w:rtl/>
          <w:lang w:val="en-US"/>
        </w:rPr>
        <w:t>،</w:t>
      </w:r>
      <w:r w:rsidRPr="00151F54">
        <w:rPr>
          <w:rtl/>
        </w:rPr>
        <w:t xml:space="preserve"> </w:t>
      </w:r>
      <w:r w:rsidRPr="00151F54">
        <w:rPr>
          <w:rFonts w:hint="eastAsia"/>
          <w:rtl/>
        </w:rPr>
        <w:t>وكأن</w:t>
      </w:r>
      <w:r w:rsidR="00DE2FC5">
        <w:rPr>
          <w:rFonts w:hint="cs"/>
          <w:rtl/>
        </w:rPr>
        <w:t>ّ</w:t>
      </w:r>
      <w:r w:rsidRPr="00151F54">
        <w:rPr>
          <w:rFonts w:hint="eastAsia"/>
          <w:rtl/>
        </w:rPr>
        <w:t>ه</w:t>
      </w:r>
      <w:r>
        <w:rPr>
          <w:rtl/>
        </w:rPr>
        <w:t xml:space="preserve"> </w:t>
      </w:r>
      <w:r>
        <w:rPr>
          <w:rFonts w:hint="eastAsia"/>
          <w:rtl/>
        </w:rPr>
        <w:t>تبرير</w:t>
      </w:r>
      <w:r>
        <w:rPr>
          <w:rtl/>
        </w:rPr>
        <w:t xml:space="preserve"> </w:t>
      </w:r>
      <w:r>
        <w:rPr>
          <w:rFonts w:hint="eastAsia"/>
          <w:rtl/>
        </w:rPr>
        <w:t>ضمني</w:t>
      </w:r>
      <w:r>
        <w:rPr>
          <w:rFonts w:hint="cs"/>
          <w:rtl/>
        </w:rPr>
        <w:t>،</w:t>
      </w:r>
      <w:r w:rsidRPr="00151F54">
        <w:rPr>
          <w:rtl/>
        </w:rPr>
        <w:t xml:space="preserve"> </w:t>
      </w:r>
      <w:r>
        <w:rPr>
          <w:rFonts w:hint="eastAsia"/>
          <w:rtl/>
        </w:rPr>
        <w:t>و</w:t>
      </w:r>
      <w:r w:rsidRPr="00151F54">
        <w:rPr>
          <w:rFonts w:hint="eastAsia"/>
          <w:rtl/>
        </w:rPr>
        <w:t>رد</w:t>
      </w:r>
      <w:r>
        <w:rPr>
          <w:rFonts w:hint="cs"/>
          <w:rtl/>
        </w:rPr>
        <w:t>ّ</w:t>
      </w:r>
      <w:r w:rsidRPr="00151F54">
        <w:rPr>
          <w:rtl/>
        </w:rPr>
        <w:t xml:space="preserve"> </w:t>
      </w:r>
      <w:r w:rsidRPr="00151F54">
        <w:rPr>
          <w:rFonts w:hint="eastAsia"/>
          <w:rtl/>
        </w:rPr>
        <w:t>عل</w:t>
      </w:r>
      <w:r>
        <w:rPr>
          <w:rFonts w:hint="eastAsia"/>
          <w:rtl/>
        </w:rPr>
        <w:t>ى</w:t>
      </w:r>
      <w:r w:rsidRPr="00151F54">
        <w:rPr>
          <w:rtl/>
        </w:rPr>
        <w:t xml:space="preserve"> </w:t>
      </w:r>
      <w:r w:rsidRPr="00AF6863">
        <w:rPr>
          <w:rFonts w:hint="eastAsia"/>
          <w:rtl/>
        </w:rPr>
        <w:t>ما</w:t>
      </w:r>
      <w:r w:rsidRPr="00AF6863">
        <w:rPr>
          <w:rtl/>
        </w:rPr>
        <w:t xml:space="preserve"> </w:t>
      </w:r>
      <w:r w:rsidRPr="00AF6863">
        <w:rPr>
          <w:rFonts w:hint="eastAsia"/>
          <w:rtl/>
        </w:rPr>
        <w:t>اتُّهم</w:t>
      </w:r>
      <w:r w:rsidRPr="00AF6863">
        <w:rPr>
          <w:rtl/>
        </w:rPr>
        <w:t xml:space="preserve"> </w:t>
      </w:r>
      <w:r w:rsidRPr="00AF6863">
        <w:rPr>
          <w:rFonts w:hint="eastAsia"/>
          <w:rtl/>
        </w:rPr>
        <w:t>به</w:t>
      </w:r>
      <w:r>
        <w:rPr>
          <w:rFonts w:hint="cs"/>
          <w:rtl/>
        </w:rPr>
        <w:t>،</w:t>
      </w:r>
      <w:r w:rsidRPr="00151F54">
        <w:rPr>
          <w:rtl/>
        </w:rPr>
        <w:t xml:space="preserve"> </w:t>
      </w:r>
      <w:r w:rsidRPr="00151F54">
        <w:rPr>
          <w:rFonts w:hint="eastAsia"/>
          <w:rtl/>
        </w:rPr>
        <w:t>وكان</w:t>
      </w:r>
      <w:r w:rsidRPr="00151F54">
        <w:rPr>
          <w:rtl/>
        </w:rPr>
        <w:t xml:space="preserve"> </w:t>
      </w:r>
      <w:r w:rsidRPr="00151F54">
        <w:rPr>
          <w:rFonts w:hint="eastAsia"/>
          <w:rtl/>
        </w:rPr>
        <w:t>سب</w:t>
      </w:r>
      <w:r>
        <w:rPr>
          <w:rFonts w:hint="eastAsia"/>
          <w:rtl/>
        </w:rPr>
        <w:t>با</w:t>
      </w:r>
      <w:r>
        <w:rPr>
          <w:rtl/>
        </w:rPr>
        <w:t xml:space="preserve"> </w:t>
      </w:r>
      <w:r>
        <w:rPr>
          <w:rFonts w:hint="eastAsia"/>
          <w:rtl/>
        </w:rPr>
        <w:t>في</w:t>
      </w:r>
      <w:r>
        <w:rPr>
          <w:rtl/>
        </w:rPr>
        <w:t xml:space="preserve"> </w:t>
      </w:r>
      <w:r>
        <w:rPr>
          <w:rFonts w:hint="eastAsia"/>
          <w:rtl/>
        </w:rPr>
        <w:t>شرخ</w:t>
      </w:r>
      <w:r>
        <w:rPr>
          <w:rtl/>
        </w:rPr>
        <w:t xml:space="preserve"> </w:t>
      </w:r>
      <w:r>
        <w:rPr>
          <w:rFonts w:hint="eastAsia"/>
          <w:rtl/>
        </w:rPr>
        <w:t>العلاقة</w:t>
      </w:r>
      <w:r>
        <w:rPr>
          <w:rtl/>
        </w:rPr>
        <w:t xml:space="preserve"> </w:t>
      </w:r>
      <w:r>
        <w:rPr>
          <w:rFonts w:hint="eastAsia"/>
          <w:rtl/>
        </w:rPr>
        <w:t>بينه</w:t>
      </w:r>
      <w:r>
        <w:rPr>
          <w:rtl/>
        </w:rPr>
        <w:t xml:space="preserve"> </w:t>
      </w:r>
      <w:r>
        <w:rPr>
          <w:rFonts w:hint="eastAsia"/>
          <w:rtl/>
        </w:rPr>
        <w:t>وبين</w:t>
      </w:r>
      <w:r>
        <w:rPr>
          <w:rtl/>
        </w:rPr>
        <w:t xml:space="preserve"> </w:t>
      </w:r>
      <w:r w:rsidR="0071697C">
        <w:rPr>
          <w:rFonts w:hint="eastAsia"/>
          <w:rtl/>
        </w:rPr>
        <w:t>الشبيبة</w:t>
      </w:r>
      <w:r>
        <w:rPr>
          <w:rFonts w:hint="cs"/>
          <w:rtl/>
        </w:rPr>
        <w:t>.</w:t>
      </w:r>
      <w:r>
        <w:rPr>
          <w:rFonts w:asciiTheme="majorHAnsi" w:eastAsiaTheme="majorEastAsia" w:hAnsiTheme="majorHAnsi" w:cs="MCS Diwany2 S_U normal." w:hint="cs"/>
          <w:b/>
          <w:bCs/>
          <w:sz w:val="26"/>
          <w:szCs w:val="52"/>
          <w:rtl/>
        </w:rPr>
        <w:t xml:space="preserve"> </w:t>
      </w:r>
    </w:p>
    <w:p w:rsidR="00215BEC" w:rsidRPr="001B7697" w:rsidRDefault="00215BEC">
      <w:pPr>
        <w:bidi w:val="0"/>
        <w:spacing w:before="240" w:after="360"/>
        <w:ind w:firstLine="0"/>
        <w:jc w:val="center"/>
        <w:rPr>
          <w:rFonts w:asciiTheme="majorHAnsi" w:eastAsiaTheme="majorEastAsia" w:hAnsiTheme="majorHAnsi" w:cs="MCS Diwany2 S_U normal."/>
          <w:b/>
          <w:bCs/>
          <w:sz w:val="26"/>
          <w:szCs w:val="52"/>
          <w:lang w:val="en-US"/>
        </w:rPr>
      </w:pPr>
      <w:r>
        <w:rPr>
          <w:rtl/>
        </w:rPr>
        <w:br w:type="page"/>
      </w:r>
    </w:p>
    <w:p w:rsidR="00215BEC" w:rsidRPr="001417F0" w:rsidRDefault="00215BEC" w:rsidP="00215BEC">
      <w:pPr>
        <w:pStyle w:val="Titre2"/>
        <w:rPr>
          <w:rtl/>
        </w:rPr>
      </w:pPr>
      <w:bookmarkStart w:id="34" w:name="_Toc89471699"/>
      <w:bookmarkStart w:id="35" w:name="_Toc89474701"/>
      <w:bookmarkStart w:id="36" w:name="_Toc125762813"/>
      <w:r w:rsidRPr="001417F0">
        <w:rPr>
          <w:rFonts w:hint="eastAsia"/>
          <w:rtl/>
        </w:rPr>
        <w:lastRenderedPageBreak/>
        <w:t>المبحث</w:t>
      </w:r>
      <w:r w:rsidRPr="001417F0">
        <w:rPr>
          <w:rtl/>
        </w:rPr>
        <w:t xml:space="preserve"> </w:t>
      </w:r>
      <w:r w:rsidR="0071697C">
        <w:rPr>
          <w:rFonts w:hint="eastAsia"/>
          <w:rtl/>
        </w:rPr>
        <w:t>الثاني</w:t>
      </w:r>
      <w:r w:rsidRPr="001417F0">
        <w:rPr>
          <w:rtl/>
        </w:rPr>
        <w:t xml:space="preserve">: </w:t>
      </w:r>
      <w:r w:rsidRPr="001417F0">
        <w:rPr>
          <w:rFonts w:hint="eastAsia"/>
          <w:rtl/>
        </w:rPr>
        <w:t>شعراء</w:t>
      </w:r>
      <w:r w:rsidRPr="001417F0">
        <w:rPr>
          <w:rtl/>
        </w:rPr>
        <w:t xml:space="preserve"> </w:t>
      </w:r>
      <w:r w:rsidRPr="001417F0">
        <w:rPr>
          <w:rFonts w:hint="eastAsia"/>
          <w:rtl/>
        </w:rPr>
        <w:t>الجزائر</w:t>
      </w:r>
      <w:r w:rsidRPr="001417F0">
        <w:rPr>
          <w:rtl/>
        </w:rPr>
        <w:t xml:space="preserve"> </w:t>
      </w:r>
      <w:r w:rsidRPr="001417F0">
        <w:rPr>
          <w:rFonts w:hint="eastAsia"/>
          <w:rtl/>
        </w:rPr>
        <w:t>في</w:t>
      </w:r>
      <w:r w:rsidRPr="001417F0">
        <w:rPr>
          <w:rtl/>
        </w:rPr>
        <w:t xml:space="preserve"> </w:t>
      </w:r>
      <w:r w:rsidRPr="001417F0">
        <w:rPr>
          <w:rFonts w:hint="eastAsia"/>
          <w:rtl/>
        </w:rPr>
        <w:t>العصر</w:t>
      </w:r>
      <w:r w:rsidRPr="001417F0">
        <w:rPr>
          <w:rtl/>
        </w:rPr>
        <w:t xml:space="preserve"> </w:t>
      </w:r>
      <w:r w:rsidRPr="001417F0">
        <w:rPr>
          <w:rFonts w:hint="eastAsia"/>
          <w:rtl/>
        </w:rPr>
        <w:t>الحاضر</w:t>
      </w:r>
      <w:r w:rsidRPr="001417F0">
        <w:rPr>
          <w:rtl/>
        </w:rPr>
        <w:t xml:space="preserve"> </w:t>
      </w:r>
      <w:r w:rsidRPr="001417F0">
        <w:rPr>
          <w:rFonts w:hint="eastAsia"/>
          <w:rtl/>
        </w:rPr>
        <w:t>ومنهج</w:t>
      </w:r>
      <w:r w:rsidRPr="001417F0">
        <w:rPr>
          <w:rtl/>
        </w:rPr>
        <w:t xml:space="preserve"> </w:t>
      </w:r>
      <w:r w:rsidRPr="001417F0">
        <w:rPr>
          <w:rFonts w:hint="eastAsia"/>
          <w:rtl/>
        </w:rPr>
        <w:t>تأليفه</w:t>
      </w:r>
      <w:bookmarkEnd w:id="34"/>
      <w:bookmarkEnd w:id="35"/>
      <w:bookmarkEnd w:id="36"/>
      <w:r w:rsidRPr="001417F0">
        <w:rPr>
          <w:rtl/>
        </w:rPr>
        <w:t xml:space="preserve"> </w:t>
      </w:r>
    </w:p>
    <w:p w:rsidR="00215BEC" w:rsidRDefault="00215BEC" w:rsidP="00215BEC">
      <w:pPr>
        <w:pStyle w:val="Titre3"/>
        <w:rPr>
          <w:rtl/>
        </w:rPr>
      </w:pPr>
      <w:bookmarkStart w:id="37" w:name="_Toc89471700"/>
      <w:bookmarkStart w:id="38" w:name="_Toc89474702"/>
      <w:bookmarkStart w:id="39" w:name="_Toc125762814"/>
      <w:r>
        <w:rPr>
          <w:rFonts w:hint="eastAsia"/>
          <w:rtl/>
        </w:rPr>
        <w:t>أولا</w:t>
      </w:r>
      <w:r>
        <w:rPr>
          <w:rtl/>
        </w:rPr>
        <w:t xml:space="preserve">: </w:t>
      </w:r>
      <w:r>
        <w:rPr>
          <w:rFonts w:hint="eastAsia"/>
          <w:rtl/>
        </w:rPr>
        <w:t>ال</w:t>
      </w:r>
      <w:r w:rsidRPr="005F49EB">
        <w:rPr>
          <w:rFonts w:hint="eastAsia"/>
          <w:rtl/>
        </w:rPr>
        <w:t>محد</w:t>
      </w:r>
      <w:r w:rsidR="00DE2FC5">
        <w:rPr>
          <w:rFonts w:hint="cs"/>
          <w:rtl/>
        </w:rPr>
        <w:t>ّ</w:t>
      </w:r>
      <w:r w:rsidRPr="005F49EB">
        <w:rPr>
          <w:rFonts w:hint="eastAsia"/>
          <w:rtl/>
        </w:rPr>
        <w:t>دات</w:t>
      </w:r>
      <w:r w:rsidRPr="005F49EB">
        <w:rPr>
          <w:rtl/>
        </w:rPr>
        <w:t xml:space="preserve"> </w:t>
      </w:r>
      <w:r>
        <w:rPr>
          <w:rFonts w:hint="eastAsia"/>
          <w:rtl/>
        </w:rPr>
        <w:t>ال</w:t>
      </w:r>
      <w:r w:rsidRPr="005F49EB">
        <w:rPr>
          <w:rFonts w:hint="eastAsia"/>
          <w:rtl/>
        </w:rPr>
        <w:t>أولية</w:t>
      </w:r>
      <w:r>
        <w:rPr>
          <w:rtl/>
        </w:rPr>
        <w:t>:</w:t>
      </w:r>
      <w:bookmarkEnd w:id="37"/>
      <w:bookmarkEnd w:id="38"/>
      <w:bookmarkEnd w:id="39"/>
      <w:r>
        <w:rPr>
          <w:rtl/>
        </w:rPr>
        <w:t xml:space="preserve"> </w:t>
      </w:r>
    </w:p>
    <w:p w:rsidR="00215BEC" w:rsidRDefault="001321CA" w:rsidP="001321CA">
      <w:pPr>
        <w:pStyle w:val="Titre4"/>
        <w:numPr>
          <w:ilvl w:val="0"/>
          <w:numId w:val="3"/>
        </w:numPr>
        <w:tabs>
          <w:tab w:val="left" w:pos="565"/>
        </w:tabs>
        <w:ind w:left="340" w:firstLine="0"/>
        <w:rPr>
          <w:rtl/>
        </w:rPr>
      </w:pPr>
      <w:bookmarkStart w:id="40" w:name="_Toc89471701"/>
      <w:r>
        <w:rPr>
          <w:rFonts w:hint="cs"/>
          <w:rtl/>
        </w:rPr>
        <w:t xml:space="preserve"> </w:t>
      </w:r>
      <w:bookmarkStart w:id="41" w:name="_Toc89474703"/>
      <w:bookmarkStart w:id="42" w:name="_Toc125762815"/>
      <w:r w:rsidR="00215BEC">
        <w:rPr>
          <w:rFonts w:hint="eastAsia"/>
          <w:rtl/>
        </w:rPr>
        <w:t>العنوان</w:t>
      </w:r>
      <w:r w:rsidR="00215BEC">
        <w:rPr>
          <w:rtl/>
        </w:rPr>
        <w:t>:</w:t>
      </w:r>
      <w:bookmarkEnd w:id="40"/>
      <w:bookmarkEnd w:id="41"/>
      <w:bookmarkEnd w:id="42"/>
      <w:r w:rsidR="00215BEC">
        <w:rPr>
          <w:rtl/>
        </w:rPr>
        <w:t xml:space="preserve">  </w:t>
      </w:r>
    </w:p>
    <w:p w:rsidR="00215BEC" w:rsidRPr="00AE7E74" w:rsidRDefault="00215BEC" w:rsidP="00215BEC">
      <w:pPr>
        <w:rPr>
          <w:rtl/>
        </w:rPr>
      </w:pPr>
      <w:r>
        <w:rPr>
          <w:rFonts w:hint="eastAsia"/>
          <w:rtl/>
        </w:rPr>
        <w:t>استقر</w:t>
      </w:r>
      <w:r>
        <w:rPr>
          <w:rFonts w:hint="cs"/>
          <w:rtl/>
        </w:rPr>
        <w:t>ّ</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cs"/>
          <w:rtl/>
        </w:rPr>
        <w:t>على</w:t>
      </w:r>
      <w:r>
        <w:rPr>
          <w:rtl/>
        </w:rPr>
        <w:t xml:space="preserve"> </w:t>
      </w:r>
      <w:r>
        <w:rPr>
          <w:rFonts w:hint="eastAsia"/>
          <w:rtl/>
        </w:rPr>
        <w:t>عنونة</w:t>
      </w:r>
      <w:r>
        <w:rPr>
          <w:rtl/>
        </w:rPr>
        <w:t xml:space="preserve"> </w:t>
      </w:r>
      <w:r>
        <w:rPr>
          <w:rFonts w:hint="eastAsia"/>
          <w:rtl/>
        </w:rPr>
        <w:t>كتابه</w:t>
      </w:r>
      <w:r w:rsidR="008F2190">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Pr>
          <w:rFonts w:hint="eastAsia"/>
          <w:rtl/>
        </w:rPr>
        <w:t>ليكون</w:t>
      </w:r>
      <w:r>
        <w:rPr>
          <w:rtl/>
        </w:rPr>
        <w:t xml:space="preserve"> </w:t>
      </w:r>
      <w:r>
        <w:rPr>
          <w:rFonts w:hint="eastAsia"/>
          <w:rtl/>
        </w:rPr>
        <w:t>سم</w:t>
      </w:r>
      <w:r>
        <w:rPr>
          <w:rFonts w:hint="cs"/>
          <w:rtl/>
        </w:rPr>
        <w:t>ّ</w:t>
      </w:r>
      <w:r>
        <w:rPr>
          <w:rFonts w:hint="eastAsia"/>
          <w:rtl/>
        </w:rPr>
        <w:t>ة</w:t>
      </w:r>
      <w:r>
        <w:rPr>
          <w:rtl/>
        </w:rPr>
        <w:t xml:space="preserve"> </w:t>
      </w:r>
      <w:r>
        <w:rPr>
          <w:rFonts w:hint="eastAsia"/>
          <w:rtl/>
        </w:rPr>
        <w:t>لأو</w:t>
      </w:r>
      <w:r w:rsidR="008F2190">
        <w:rPr>
          <w:rFonts w:hint="cs"/>
          <w:rtl/>
        </w:rPr>
        <w:t>ّ</w:t>
      </w:r>
      <w:r>
        <w:rPr>
          <w:rFonts w:hint="eastAsia"/>
          <w:rtl/>
        </w:rPr>
        <w:t>ل</w:t>
      </w:r>
      <w:r>
        <w:rPr>
          <w:rtl/>
        </w:rPr>
        <w:t xml:space="preserve"> </w:t>
      </w:r>
      <w:r>
        <w:rPr>
          <w:rFonts w:hint="eastAsia"/>
          <w:rtl/>
        </w:rPr>
        <w:t>موسوعة</w:t>
      </w:r>
      <w:r>
        <w:rPr>
          <w:rtl/>
        </w:rPr>
        <w:t xml:space="preserve"> </w:t>
      </w:r>
      <w:r>
        <w:rPr>
          <w:rFonts w:hint="eastAsia"/>
          <w:rtl/>
        </w:rPr>
        <w:t>شعري</w:t>
      </w:r>
      <w:r w:rsidR="008F2190">
        <w:rPr>
          <w:rFonts w:hint="cs"/>
          <w:rtl/>
        </w:rPr>
        <w:t>ّ</w:t>
      </w:r>
      <w:r>
        <w:rPr>
          <w:rFonts w:hint="eastAsia"/>
          <w:rtl/>
        </w:rPr>
        <w:t>ة</w:t>
      </w:r>
      <w:r>
        <w:rPr>
          <w:rtl/>
        </w:rPr>
        <w:t xml:space="preserve"> </w:t>
      </w:r>
      <w:r>
        <w:rPr>
          <w:rFonts w:hint="eastAsia"/>
          <w:rtl/>
        </w:rPr>
        <w:t>تجمع</w:t>
      </w:r>
      <w:r>
        <w:rPr>
          <w:rtl/>
        </w:rPr>
        <w:t xml:space="preserve"> </w:t>
      </w:r>
      <w:r>
        <w:rPr>
          <w:rFonts w:hint="eastAsia"/>
          <w:rtl/>
        </w:rPr>
        <w:t>منتخبات</w:t>
      </w:r>
      <w:r>
        <w:rPr>
          <w:rtl/>
        </w:rPr>
        <w:t xml:space="preserve"> </w:t>
      </w:r>
      <w:r>
        <w:rPr>
          <w:rFonts w:hint="eastAsia"/>
          <w:rtl/>
        </w:rPr>
        <w:t>لشعراء</w:t>
      </w:r>
      <w:r>
        <w:rPr>
          <w:rtl/>
        </w:rPr>
        <w:t xml:space="preserve"> </w:t>
      </w:r>
      <w:r>
        <w:rPr>
          <w:rFonts w:hint="eastAsia"/>
          <w:rtl/>
        </w:rPr>
        <w:t>جزائريين</w:t>
      </w:r>
      <w:r>
        <w:rPr>
          <w:rtl/>
        </w:rPr>
        <w:t xml:space="preserve"> </w:t>
      </w:r>
      <w:r>
        <w:rPr>
          <w:rFonts w:hint="eastAsia"/>
          <w:rtl/>
        </w:rPr>
        <w:t>مطلع</w:t>
      </w:r>
      <w:r>
        <w:rPr>
          <w:rtl/>
        </w:rPr>
        <w:t xml:space="preserve"> </w:t>
      </w:r>
      <w:r>
        <w:rPr>
          <w:rFonts w:hint="eastAsia"/>
          <w:rtl/>
        </w:rPr>
        <w:t>القرن</w:t>
      </w:r>
      <w:r>
        <w:rPr>
          <w:rtl/>
        </w:rPr>
        <w:t xml:space="preserve"> </w:t>
      </w:r>
      <w:r>
        <w:rPr>
          <w:rFonts w:hint="eastAsia"/>
          <w:rtl/>
        </w:rPr>
        <w:t>الماضي،</w:t>
      </w:r>
      <w:r>
        <w:rPr>
          <w:rtl/>
        </w:rPr>
        <w:t xml:space="preserve"> </w:t>
      </w:r>
      <w:r>
        <w:rPr>
          <w:rFonts w:hint="eastAsia"/>
          <w:rtl/>
        </w:rPr>
        <w:t>وما</w:t>
      </w:r>
      <w:r>
        <w:rPr>
          <w:rtl/>
        </w:rPr>
        <w:t xml:space="preserve"> </w:t>
      </w:r>
      <w:r>
        <w:rPr>
          <w:rFonts w:hint="eastAsia"/>
          <w:rtl/>
        </w:rPr>
        <w:t>من</w:t>
      </w:r>
      <w:r>
        <w:rPr>
          <w:rtl/>
        </w:rPr>
        <w:t xml:space="preserve"> </w:t>
      </w:r>
      <w:r>
        <w:rPr>
          <w:rFonts w:hint="eastAsia"/>
          <w:rtl/>
        </w:rPr>
        <w:t>شك</w:t>
      </w:r>
      <w:r>
        <w:rPr>
          <w:rtl/>
        </w:rPr>
        <w:t xml:space="preserve"> </w:t>
      </w:r>
      <w:r>
        <w:rPr>
          <w:rFonts w:hint="eastAsia"/>
          <w:rtl/>
        </w:rPr>
        <w:t>في</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قد</w:t>
      </w:r>
      <w:r>
        <w:rPr>
          <w:rtl/>
        </w:rPr>
        <w:t xml:space="preserve"> </w:t>
      </w:r>
      <w:r>
        <w:rPr>
          <w:rFonts w:hint="eastAsia"/>
          <w:rtl/>
        </w:rPr>
        <w:t>اجتهد</w:t>
      </w:r>
      <w:r>
        <w:rPr>
          <w:rtl/>
        </w:rPr>
        <w:t xml:space="preserve"> </w:t>
      </w:r>
      <w:r>
        <w:rPr>
          <w:rFonts w:hint="eastAsia"/>
          <w:rtl/>
        </w:rPr>
        <w:t>في</w:t>
      </w:r>
      <w:r>
        <w:rPr>
          <w:rtl/>
        </w:rPr>
        <w:t xml:space="preserve"> </w:t>
      </w:r>
      <w:r>
        <w:rPr>
          <w:rFonts w:hint="eastAsia"/>
          <w:rtl/>
        </w:rPr>
        <w:t>اختياره</w:t>
      </w:r>
      <w:r>
        <w:rPr>
          <w:rFonts w:hint="cs"/>
          <w:rtl/>
        </w:rPr>
        <w:t>،</w:t>
      </w:r>
      <w:r>
        <w:rPr>
          <w:rtl/>
        </w:rPr>
        <w:t xml:space="preserve"> </w:t>
      </w:r>
      <w:r>
        <w:rPr>
          <w:rFonts w:hint="eastAsia"/>
          <w:rtl/>
        </w:rPr>
        <w:t>وبذل</w:t>
      </w:r>
      <w:r>
        <w:rPr>
          <w:rtl/>
        </w:rPr>
        <w:t xml:space="preserve"> </w:t>
      </w:r>
      <w:r>
        <w:rPr>
          <w:rFonts w:hint="eastAsia"/>
          <w:rtl/>
        </w:rPr>
        <w:t>غاية</w:t>
      </w:r>
      <w:r>
        <w:rPr>
          <w:rtl/>
        </w:rPr>
        <w:t xml:space="preserve"> </w:t>
      </w:r>
      <w:r>
        <w:rPr>
          <w:rFonts w:hint="eastAsia"/>
          <w:rtl/>
        </w:rPr>
        <w:t>وسعه</w:t>
      </w:r>
      <w:r>
        <w:rPr>
          <w:rtl/>
        </w:rPr>
        <w:t xml:space="preserve"> </w:t>
      </w:r>
      <w:r>
        <w:rPr>
          <w:rFonts w:hint="eastAsia"/>
          <w:rtl/>
        </w:rPr>
        <w:t>في</w:t>
      </w:r>
      <w:r>
        <w:rPr>
          <w:rtl/>
        </w:rPr>
        <w:t xml:space="preserve"> </w:t>
      </w:r>
      <w:r>
        <w:rPr>
          <w:rFonts w:hint="eastAsia"/>
          <w:rtl/>
        </w:rPr>
        <w:t>انتقائه</w:t>
      </w:r>
      <w:r>
        <w:rPr>
          <w:rtl/>
        </w:rPr>
        <w:t xml:space="preserve"> </w:t>
      </w:r>
      <w:r>
        <w:rPr>
          <w:rFonts w:hint="eastAsia"/>
          <w:rtl/>
        </w:rPr>
        <w:t>بما</w:t>
      </w:r>
      <w:r>
        <w:rPr>
          <w:rtl/>
        </w:rPr>
        <w:t xml:space="preserve"> </w:t>
      </w:r>
      <w:r>
        <w:rPr>
          <w:rFonts w:hint="eastAsia"/>
          <w:rtl/>
        </w:rPr>
        <w:t>يتناسب</w:t>
      </w:r>
      <w:r>
        <w:rPr>
          <w:rtl/>
        </w:rPr>
        <w:t xml:space="preserve"> </w:t>
      </w:r>
      <w:r>
        <w:rPr>
          <w:rFonts w:hint="eastAsia"/>
          <w:rtl/>
        </w:rPr>
        <w:t>مع</w:t>
      </w:r>
      <w:r>
        <w:rPr>
          <w:rtl/>
        </w:rPr>
        <w:t xml:space="preserve"> </w:t>
      </w:r>
      <w:r>
        <w:rPr>
          <w:rFonts w:hint="eastAsia"/>
          <w:rtl/>
        </w:rPr>
        <w:t>مضمون</w:t>
      </w:r>
      <w:r>
        <w:rPr>
          <w:rtl/>
        </w:rPr>
        <w:t xml:space="preserve"> </w:t>
      </w:r>
      <w:r>
        <w:rPr>
          <w:rFonts w:hint="eastAsia"/>
          <w:rtl/>
        </w:rPr>
        <w:t>الكتاب،</w:t>
      </w:r>
      <w:r>
        <w:rPr>
          <w:rtl/>
        </w:rPr>
        <w:t xml:space="preserve"> </w:t>
      </w:r>
      <w:r>
        <w:rPr>
          <w:rFonts w:hint="eastAsia"/>
          <w:rtl/>
        </w:rPr>
        <w:t>وبما</w:t>
      </w:r>
      <w:r>
        <w:rPr>
          <w:rtl/>
        </w:rPr>
        <w:t xml:space="preserve"> </w:t>
      </w:r>
      <w:r>
        <w:rPr>
          <w:rFonts w:hint="eastAsia"/>
          <w:rtl/>
        </w:rPr>
        <w:t>يتلاءم</w:t>
      </w:r>
      <w:r>
        <w:rPr>
          <w:rtl/>
        </w:rPr>
        <w:t xml:space="preserve"> </w:t>
      </w:r>
      <w:r>
        <w:rPr>
          <w:rFonts w:hint="eastAsia"/>
          <w:rtl/>
        </w:rPr>
        <w:t>ومقصدية</w:t>
      </w:r>
      <w:r>
        <w:rPr>
          <w:rtl/>
        </w:rPr>
        <w:t xml:space="preserve"> </w:t>
      </w:r>
      <w:r>
        <w:rPr>
          <w:rFonts w:hint="eastAsia"/>
          <w:rtl/>
        </w:rPr>
        <w:t>المشروع</w:t>
      </w:r>
      <w:r>
        <w:rPr>
          <w:rtl/>
        </w:rPr>
        <w:t xml:space="preserve"> </w:t>
      </w:r>
      <w:r>
        <w:rPr>
          <w:rFonts w:hint="eastAsia"/>
          <w:rtl/>
        </w:rPr>
        <w:t>الذي</w:t>
      </w:r>
      <w:r>
        <w:rPr>
          <w:rtl/>
        </w:rPr>
        <w:t xml:space="preserve"> </w:t>
      </w:r>
      <w:r>
        <w:rPr>
          <w:rFonts w:hint="eastAsia"/>
          <w:rtl/>
        </w:rPr>
        <w:t>اضطلع</w:t>
      </w:r>
      <w:r>
        <w:rPr>
          <w:rtl/>
        </w:rPr>
        <w:t xml:space="preserve"> </w:t>
      </w:r>
      <w:r>
        <w:rPr>
          <w:rFonts w:hint="eastAsia"/>
          <w:rtl/>
        </w:rPr>
        <w:t>به</w:t>
      </w:r>
      <w:r>
        <w:rPr>
          <w:rtl/>
        </w:rPr>
        <w:t xml:space="preserve"> </w:t>
      </w:r>
      <w:r>
        <w:rPr>
          <w:rFonts w:hint="eastAsia"/>
          <w:rtl/>
        </w:rPr>
        <w:t>ويتطلّع</w:t>
      </w:r>
      <w:r>
        <w:rPr>
          <w:rtl/>
        </w:rPr>
        <w:t xml:space="preserve"> </w:t>
      </w:r>
      <w:r w:rsidR="008F2190">
        <w:rPr>
          <w:rFonts w:hint="cs"/>
          <w:rtl/>
        </w:rPr>
        <w:t>إلي</w:t>
      </w:r>
      <w:r>
        <w:rPr>
          <w:rFonts w:hint="eastAsia"/>
          <w:rtl/>
        </w:rPr>
        <w:t>ه</w:t>
      </w:r>
      <w:r>
        <w:rPr>
          <w:rFonts w:hint="cs"/>
          <w:rtl/>
        </w:rPr>
        <w:t>؛</w:t>
      </w:r>
      <w:r>
        <w:rPr>
          <w:rtl/>
        </w:rPr>
        <w:t xml:space="preserve"> </w:t>
      </w:r>
      <w:r>
        <w:rPr>
          <w:rFonts w:hint="eastAsia"/>
          <w:rtl/>
        </w:rPr>
        <w:t>وعليه</w:t>
      </w:r>
      <w:r>
        <w:rPr>
          <w:rtl/>
        </w:rPr>
        <w:t xml:space="preserve"> </w:t>
      </w:r>
      <w:r>
        <w:rPr>
          <w:rFonts w:hint="eastAsia"/>
          <w:rtl/>
        </w:rPr>
        <w:t>يتعي</w:t>
      </w:r>
      <w:r>
        <w:rPr>
          <w:rFonts w:hint="cs"/>
          <w:rtl/>
        </w:rPr>
        <w:t>ّ</w:t>
      </w:r>
      <w:r>
        <w:rPr>
          <w:rFonts w:hint="eastAsia"/>
          <w:rtl/>
        </w:rPr>
        <w:t>ن</w:t>
      </w:r>
      <w:r>
        <w:rPr>
          <w:rtl/>
        </w:rPr>
        <w:t xml:space="preserve"> </w:t>
      </w:r>
      <w:r>
        <w:rPr>
          <w:rFonts w:hint="eastAsia"/>
          <w:rtl/>
        </w:rPr>
        <w:t>علينا</w:t>
      </w:r>
      <w:r>
        <w:rPr>
          <w:rtl/>
        </w:rPr>
        <w:t xml:space="preserve"> </w:t>
      </w:r>
      <w:r>
        <w:rPr>
          <w:rFonts w:hint="eastAsia"/>
          <w:rtl/>
        </w:rPr>
        <w:t>الت</w:t>
      </w:r>
      <w:r w:rsidR="008F2190">
        <w:rPr>
          <w:rFonts w:hint="cs"/>
          <w:rtl/>
        </w:rPr>
        <w:t>ّ</w:t>
      </w:r>
      <w:r>
        <w:rPr>
          <w:rFonts w:hint="eastAsia"/>
          <w:rtl/>
        </w:rPr>
        <w:t>وغل</w:t>
      </w:r>
      <w:r>
        <w:rPr>
          <w:rtl/>
        </w:rPr>
        <w:t xml:space="preserve"> </w:t>
      </w:r>
      <w:r>
        <w:rPr>
          <w:rFonts w:hint="eastAsia"/>
          <w:rtl/>
        </w:rPr>
        <w:t>بين</w:t>
      </w:r>
      <w:r>
        <w:rPr>
          <w:rtl/>
        </w:rPr>
        <w:t xml:space="preserve"> </w:t>
      </w:r>
      <w:r>
        <w:rPr>
          <w:rFonts w:hint="eastAsia"/>
          <w:rtl/>
        </w:rPr>
        <w:t>جنباته</w:t>
      </w:r>
      <w:r>
        <w:rPr>
          <w:rtl/>
        </w:rPr>
        <w:t xml:space="preserve"> </w:t>
      </w:r>
      <w:r>
        <w:rPr>
          <w:rFonts w:hint="eastAsia"/>
          <w:rtl/>
        </w:rPr>
        <w:t>باعتباره</w:t>
      </w:r>
      <w:r>
        <w:rPr>
          <w:rtl/>
        </w:rPr>
        <w:t xml:space="preserve"> </w:t>
      </w:r>
      <w:r>
        <w:rPr>
          <w:rFonts w:hint="eastAsia"/>
          <w:rtl/>
        </w:rPr>
        <w:t>المدخل</w:t>
      </w:r>
      <w:r>
        <w:rPr>
          <w:rtl/>
        </w:rPr>
        <w:t xml:space="preserve"> </w:t>
      </w:r>
      <w:r>
        <w:rPr>
          <w:rFonts w:hint="eastAsia"/>
          <w:rtl/>
        </w:rPr>
        <w:t>لفهم</w:t>
      </w:r>
      <w:r>
        <w:rPr>
          <w:rtl/>
        </w:rPr>
        <w:t xml:space="preserve"> </w:t>
      </w:r>
      <w:r>
        <w:rPr>
          <w:rFonts w:hint="eastAsia"/>
          <w:rtl/>
        </w:rPr>
        <w:t>فحوى</w:t>
      </w:r>
      <w:r>
        <w:rPr>
          <w:rtl/>
        </w:rPr>
        <w:t xml:space="preserve"> </w:t>
      </w:r>
      <w:r>
        <w:rPr>
          <w:rFonts w:hint="eastAsia"/>
          <w:rtl/>
        </w:rPr>
        <w:t>الكتاب</w:t>
      </w:r>
      <w:r>
        <w:rPr>
          <w:rtl/>
        </w:rPr>
        <w:t>.</w:t>
      </w:r>
      <w:r>
        <w:rPr>
          <w:rFonts w:hint="cs"/>
          <w:rtl/>
        </w:rPr>
        <w:t xml:space="preserve"> </w:t>
      </w:r>
    </w:p>
    <w:p w:rsidR="00215BEC" w:rsidRDefault="00215BEC" w:rsidP="00215BEC">
      <w:pPr>
        <w:rPr>
          <w:rtl/>
        </w:rPr>
      </w:pPr>
      <w:r w:rsidRPr="00B35CCB">
        <w:rPr>
          <w:rFonts w:hint="cs"/>
          <w:rtl/>
        </w:rPr>
        <w:t>ورد</w:t>
      </w:r>
      <w:r w:rsidRPr="00B35CCB">
        <w:rPr>
          <w:rtl/>
        </w:rPr>
        <w:t xml:space="preserve"> </w:t>
      </w:r>
      <w:r w:rsidRPr="00B35CCB">
        <w:rPr>
          <w:rFonts w:hint="eastAsia"/>
          <w:rtl/>
        </w:rPr>
        <w:t>العنوان</w:t>
      </w:r>
      <w:r w:rsidRPr="00B35CCB">
        <w:rPr>
          <w:rtl/>
        </w:rPr>
        <w:t xml:space="preserve"> </w:t>
      </w:r>
      <w:r>
        <w:rPr>
          <w:rFonts w:hint="eastAsia"/>
          <w:rtl/>
        </w:rPr>
        <w:t>بصيغة</w:t>
      </w:r>
      <w:r>
        <w:rPr>
          <w:rtl/>
        </w:rPr>
        <w:t xml:space="preserve"> </w:t>
      </w:r>
      <w:r>
        <w:rPr>
          <w:rFonts w:hint="eastAsia"/>
          <w:rtl/>
        </w:rPr>
        <w:t>إخبارية</w:t>
      </w:r>
      <w:r>
        <w:rPr>
          <w:rtl/>
        </w:rPr>
        <w:t xml:space="preserve"> </w:t>
      </w:r>
      <w:r>
        <w:rPr>
          <w:rFonts w:hint="eastAsia"/>
          <w:rtl/>
        </w:rPr>
        <w:t>تقريرية</w:t>
      </w:r>
      <w:r>
        <w:rPr>
          <w:rtl/>
        </w:rPr>
        <w:t xml:space="preserve"> </w:t>
      </w:r>
      <w:r>
        <w:rPr>
          <w:rFonts w:hint="eastAsia"/>
          <w:rtl/>
        </w:rPr>
        <w:t>مباشرة</w:t>
      </w:r>
      <w:r>
        <w:rPr>
          <w:rtl/>
        </w:rPr>
        <w:t xml:space="preserve"> </w:t>
      </w:r>
      <w:r>
        <w:rPr>
          <w:rFonts w:hint="eastAsia"/>
          <w:rtl/>
        </w:rPr>
        <w:t>يت</w:t>
      </w:r>
      <w:r w:rsidR="008F2190">
        <w:rPr>
          <w:rFonts w:hint="cs"/>
          <w:rtl/>
        </w:rPr>
        <w:t>ّ</w:t>
      </w:r>
      <w:r>
        <w:rPr>
          <w:rFonts w:hint="eastAsia"/>
          <w:rtl/>
        </w:rPr>
        <w:t>ضح</w:t>
      </w:r>
      <w:r>
        <w:rPr>
          <w:rtl/>
        </w:rPr>
        <w:t xml:space="preserve"> </w:t>
      </w:r>
      <w:r>
        <w:rPr>
          <w:rFonts w:hint="eastAsia"/>
          <w:rtl/>
        </w:rPr>
        <w:t>منه</w:t>
      </w:r>
      <w:r>
        <w:rPr>
          <w:rtl/>
        </w:rPr>
        <w:t xml:space="preserve"> </w:t>
      </w:r>
      <w:r>
        <w:rPr>
          <w:rFonts w:hint="eastAsia"/>
          <w:rtl/>
        </w:rPr>
        <w:t>موضوع</w:t>
      </w:r>
      <w:r>
        <w:rPr>
          <w:rtl/>
        </w:rPr>
        <w:t xml:space="preserve"> </w:t>
      </w:r>
      <w:r>
        <w:rPr>
          <w:rFonts w:hint="eastAsia"/>
          <w:rtl/>
        </w:rPr>
        <w:t>الكتاب</w:t>
      </w:r>
      <w:r>
        <w:rPr>
          <w:rtl/>
        </w:rPr>
        <w:t xml:space="preserve"> </w:t>
      </w:r>
      <w:r>
        <w:rPr>
          <w:rFonts w:hint="eastAsia"/>
          <w:rtl/>
        </w:rPr>
        <w:t>دون</w:t>
      </w:r>
      <w:r>
        <w:rPr>
          <w:rtl/>
        </w:rPr>
        <w:t xml:space="preserve"> </w:t>
      </w:r>
      <w:r>
        <w:rPr>
          <w:rFonts w:hint="eastAsia"/>
          <w:rtl/>
        </w:rPr>
        <w:t>إيحاء</w:t>
      </w:r>
      <w:r>
        <w:rPr>
          <w:rtl/>
        </w:rPr>
        <w:t xml:space="preserve"> </w:t>
      </w:r>
      <w:r>
        <w:rPr>
          <w:rFonts w:hint="cs"/>
          <w:rtl/>
        </w:rPr>
        <w:t>أو</w:t>
      </w:r>
      <w:r>
        <w:rPr>
          <w:rtl/>
        </w:rPr>
        <w:t xml:space="preserve"> </w:t>
      </w:r>
      <w:r>
        <w:rPr>
          <w:rFonts w:hint="eastAsia"/>
          <w:rtl/>
        </w:rPr>
        <w:t>تعقيد</w:t>
      </w:r>
      <w:r>
        <w:rPr>
          <w:rtl/>
        </w:rPr>
        <w:t xml:space="preserve"> </w:t>
      </w:r>
      <w:r>
        <w:rPr>
          <w:rFonts w:hint="eastAsia"/>
          <w:rtl/>
        </w:rPr>
        <w:t>لفظي</w:t>
      </w:r>
      <w:r>
        <w:rPr>
          <w:rFonts w:hint="cs"/>
          <w:rtl/>
        </w:rPr>
        <w:t>،</w:t>
      </w:r>
      <w:r>
        <w:rPr>
          <w:rtl/>
        </w:rPr>
        <w:t xml:space="preserve"> </w:t>
      </w:r>
      <w:r>
        <w:rPr>
          <w:rFonts w:hint="cs"/>
          <w:rtl/>
        </w:rPr>
        <w:t>يعين على الت</w:t>
      </w:r>
      <w:r w:rsidR="008F2190">
        <w:rPr>
          <w:rFonts w:hint="cs"/>
          <w:rtl/>
        </w:rPr>
        <w:t>ّ</w:t>
      </w:r>
      <w:r>
        <w:rPr>
          <w:rFonts w:hint="cs"/>
          <w:rtl/>
        </w:rPr>
        <w:t>واصل</w:t>
      </w:r>
      <w:r>
        <w:rPr>
          <w:rtl/>
        </w:rPr>
        <w:t xml:space="preserve"> </w:t>
      </w:r>
      <w:r>
        <w:rPr>
          <w:rFonts w:hint="cs"/>
          <w:rtl/>
        </w:rPr>
        <w:t>ال</w:t>
      </w:r>
      <w:r>
        <w:rPr>
          <w:rFonts w:hint="eastAsia"/>
          <w:rtl/>
        </w:rPr>
        <w:t>فوري</w:t>
      </w:r>
      <w:r w:rsidR="00212E80">
        <w:rPr>
          <w:rFonts w:hint="cs"/>
          <w:rtl/>
        </w:rPr>
        <w:t>ّ</w:t>
      </w:r>
      <w:r>
        <w:rPr>
          <w:rtl/>
        </w:rPr>
        <w:t xml:space="preserve"> </w:t>
      </w:r>
      <w:r>
        <w:rPr>
          <w:rFonts w:hint="eastAsia"/>
          <w:rtl/>
        </w:rPr>
        <w:t>مع</w:t>
      </w:r>
      <w:r>
        <w:rPr>
          <w:rtl/>
        </w:rPr>
        <w:t xml:space="preserve"> </w:t>
      </w:r>
      <w:r>
        <w:rPr>
          <w:rFonts w:hint="eastAsia"/>
          <w:rtl/>
        </w:rPr>
        <w:t>قارئه</w:t>
      </w:r>
      <w:r>
        <w:rPr>
          <w:rFonts w:hint="cs"/>
          <w:rtl/>
        </w:rPr>
        <w:t>؛</w:t>
      </w:r>
      <w:r>
        <w:rPr>
          <w:rtl/>
        </w:rPr>
        <w:t xml:space="preserve"> </w:t>
      </w:r>
      <w:r>
        <w:rPr>
          <w:rFonts w:hint="eastAsia"/>
          <w:rtl/>
        </w:rPr>
        <w:t>غير</w:t>
      </w:r>
      <w:r>
        <w:rPr>
          <w:rtl/>
        </w:rPr>
        <w:t xml:space="preserve"> </w:t>
      </w:r>
      <w:r>
        <w:rPr>
          <w:rFonts w:hint="eastAsia"/>
          <w:rtl/>
        </w:rPr>
        <w:t>أن</w:t>
      </w:r>
      <w:r w:rsidR="008F2190">
        <w:rPr>
          <w:rFonts w:hint="cs"/>
          <w:rtl/>
        </w:rPr>
        <w:t>ّ</w:t>
      </w:r>
      <w:r>
        <w:rPr>
          <w:rFonts w:hint="eastAsia"/>
          <w:rtl/>
        </w:rPr>
        <w:t>ه</w:t>
      </w:r>
      <w:r>
        <w:rPr>
          <w:rtl/>
        </w:rPr>
        <w:t xml:space="preserve"> </w:t>
      </w:r>
      <w:r>
        <w:rPr>
          <w:rFonts w:hint="eastAsia"/>
          <w:rtl/>
        </w:rPr>
        <w:t>طويل</w:t>
      </w:r>
      <w:r>
        <w:rPr>
          <w:rtl/>
        </w:rPr>
        <w:t xml:space="preserve"> </w:t>
      </w:r>
      <w:r>
        <w:rPr>
          <w:rFonts w:hint="eastAsia"/>
          <w:rtl/>
        </w:rPr>
        <w:t>نسبيا</w:t>
      </w:r>
      <w:r>
        <w:rPr>
          <w:rtl/>
        </w:rPr>
        <w:t xml:space="preserve"> </w:t>
      </w:r>
      <w:r>
        <w:rPr>
          <w:rFonts w:hint="eastAsia"/>
          <w:rtl/>
        </w:rPr>
        <w:t>متكو</w:t>
      </w:r>
      <w:r>
        <w:rPr>
          <w:rFonts w:hint="cs"/>
          <w:rtl/>
        </w:rPr>
        <w:t>ّ</w:t>
      </w:r>
      <w:r>
        <w:rPr>
          <w:rFonts w:hint="eastAsia"/>
          <w:rtl/>
        </w:rPr>
        <w:t>ن</w:t>
      </w:r>
      <w:r>
        <w:rPr>
          <w:rtl/>
        </w:rPr>
        <w:t xml:space="preserve"> </w:t>
      </w:r>
      <w:r>
        <w:rPr>
          <w:rFonts w:hint="eastAsia"/>
          <w:rtl/>
        </w:rPr>
        <w:t>من</w:t>
      </w:r>
      <w:r>
        <w:rPr>
          <w:rtl/>
        </w:rPr>
        <w:t xml:space="preserve"> </w:t>
      </w:r>
      <w:r>
        <w:rPr>
          <w:rFonts w:hint="eastAsia"/>
          <w:rtl/>
        </w:rPr>
        <w:t>خمس</w:t>
      </w:r>
      <w:r>
        <w:rPr>
          <w:rtl/>
        </w:rPr>
        <w:t xml:space="preserve"> </w:t>
      </w:r>
      <w:r>
        <w:rPr>
          <w:rFonts w:hint="eastAsia"/>
          <w:rtl/>
        </w:rPr>
        <w:t>جمل،</w:t>
      </w:r>
      <w:r>
        <w:rPr>
          <w:rtl/>
        </w:rPr>
        <w:t xml:space="preserve"> </w:t>
      </w:r>
      <w:r>
        <w:rPr>
          <w:rFonts w:hint="eastAsia"/>
          <w:rtl/>
        </w:rPr>
        <w:t>فلم</w:t>
      </w:r>
      <w:r>
        <w:rPr>
          <w:rtl/>
        </w:rPr>
        <w:t xml:space="preserve"> </w:t>
      </w:r>
      <w:r>
        <w:rPr>
          <w:rFonts w:hint="eastAsia"/>
          <w:rtl/>
        </w:rPr>
        <w:t>يعمد</w:t>
      </w:r>
      <w:r>
        <w:rPr>
          <w:rtl/>
        </w:rPr>
        <w:t xml:space="preserve"> </w:t>
      </w:r>
      <w:r>
        <w:rPr>
          <w:rFonts w:hint="eastAsia"/>
          <w:rtl/>
        </w:rPr>
        <w:t>واضعه</w:t>
      </w:r>
      <w:r>
        <w:rPr>
          <w:rtl/>
        </w:rPr>
        <w:t xml:space="preserve"> </w:t>
      </w:r>
      <w:r>
        <w:rPr>
          <w:rFonts w:hint="eastAsia"/>
          <w:rtl/>
        </w:rPr>
        <w:t>إلى</w:t>
      </w:r>
      <w:r>
        <w:rPr>
          <w:rtl/>
        </w:rPr>
        <w:t xml:space="preserve"> </w:t>
      </w:r>
      <w:r>
        <w:rPr>
          <w:rFonts w:hint="eastAsia"/>
          <w:rtl/>
        </w:rPr>
        <w:t>الإيجاز</w:t>
      </w:r>
      <w:r>
        <w:rPr>
          <w:rtl/>
        </w:rPr>
        <w:t xml:space="preserve"> </w:t>
      </w:r>
      <w:r>
        <w:rPr>
          <w:rFonts w:hint="eastAsia"/>
          <w:rtl/>
        </w:rPr>
        <w:t>الذي</w:t>
      </w:r>
      <w:r>
        <w:rPr>
          <w:rtl/>
        </w:rPr>
        <w:t xml:space="preserve"> </w:t>
      </w:r>
      <w:r>
        <w:rPr>
          <w:rFonts w:hint="eastAsia"/>
          <w:rtl/>
        </w:rPr>
        <w:t>تت</w:t>
      </w:r>
      <w:r w:rsidR="008F2190">
        <w:rPr>
          <w:rFonts w:hint="cs"/>
          <w:rtl/>
        </w:rPr>
        <w:t>ّ</w:t>
      </w:r>
      <w:r>
        <w:rPr>
          <w:rFonts w:hint="eastAsia"/>
          <w:rtl/>
        </w:rPr>
        <w:t>سم</w:t>
      </w:r>
      <w:r>
        <w:rPr>
          <w:rtl/>
        </w:rPr>
        <w:t xml:space="preserve"> </w:t>
      </w:r>
      <w:r>
        <w:rPr>
          <w:rFonts w:hint="eastAsia"/>
          <w:rtl/>
        </w:rPr>
        <w:t>به</w:t>
      </w:r>
      <w:r>
        <w:rPr>
          <w:rtl/>
        </w:rPr>
        <w:t xml:space="preserve"> </w:t>
      </w:r>
      <w:r>
        <w:rPr>
          <w:rFonts w:hint="eastAsia"/>
          <w:rtl/>
        </w:rPr>
        <w:t>العناوين</w:t>
      </w:r>
      <w:r>
        <w:rPr>
          <w:rtl/>
        </w:rPr>
        <w:t xml:space="preserve"> </w:t>
      </w:r>
      <w:r>
        <w:rPr>
          <w:rFonts w:hint="eastAsia"/>
          <w:rtl/>
        </w:rPr>
        <w:t>غالبا،</w:t>
      </w:r>
      <w:r w:rsidRPr="00D34CC9">
        <w:rPr>
          <w:rtl/>
        </w:rPr>
        <w:t xml:space="preserve"> </w:t>
      </w:r>
      <w:r>
        <w:rPr>
          <w:rFonts w:hint="eastAsia"/>
          <w:rtl/>
        </w:rPr>
        <w:t>فنجده</w:t>
      </w:r>
      <w:r>
        <w:rPr>
          <w:rtl/>
        </w:rPr>
        <w:t xml:space="preserve"> </w:t>
      </w:r>
      <w:r>
        <w:rPr>
          <w:rFonts w:hint="eastAsia"/>
          <w:rtl/>
        </w:rPr>
        <w:t>قد</w:t>
      </w:r>
      <w:r>
        <w:rPr>
          <w:rtl/>
        </w:rPr>
        <w:t xml:space="preserve"> </w:t>
      </w:r>
      <w:r>
        <w:rPr>
          <w:rFonts w:hint="eastAsia"/>
          <w:rtl/>
        </w:rPr>
        <w:t>أضاف</w:t>
      </w:r>
      <w:r>
        <w:rPr>
          <w:rtl/>
        </w:rPr>
        <w:t xml:space="preserve"> </w:t>
      </w:r>
      <w:r>
        <w:rPr>
          <w:rFonts w:hint="eastAsia"/>
          <w:rtl/>
        </w:rPr>
        <w:t>لفظة</w:t>
      </w:r>
      <w:r>
        <w:rPr>
          <w:rtl/>
        </w:rPr>
        <w:t xml:space="preserve"> "</w:t>
      </w:r>
      <w:r>
        <w:rPr>
          <w:rFonts w:hint="eastAsia"/>
          <w:rtl/>
        </w:rPr>
        <w:t>الجزائر</w:t>
      </w:r>
      <w:r>
        <w:rPr>
          <w:rtl/>
        </w:rPr>
        <w:t xml:space="preserve">" </w:t>
      </w:r>
      <w:r>
        <w:rPr>
          <w:rFonts w:hint="eastAsia"/>
          <w:rtl/>
        </w:rPr>
        <w:t>لـلفظة</w:t>
      </w:r>
      <w:r>
        <w:rPr>
          <w:rtl/>
        </w:rPr>
        <w:t xml:space="preserve"> "</w:t>
      </w:r>
      <w:r w:rsidR="0071697C">
        <w:rPr>
          <w:rFonts w:hint="eastAsia"/>
          <w:rtl/>
        </w:rPr>
        <w:t>الشعر</w:t>
      </w:r>
      <w:r>
        <w:rPr>
          <w:rFonts w:hint="eastAsia"/>
          <w:rtl/>
        </w:rPr>
        <w:t>اء</w:t>
      </w:r>
      <w:r>
        <w:rPr>
          <w:rtl/>
        </w:rPr>
        <w:t>"</w:t>
      </w:r>
      <w:r>
        <w:rPr>
          <w:rFonts w:hint="eastAsia"/>
          <w:rtl/>
        </w:rPr>
        <w:t>،</w:t>
      </w:r>
      <w:r>
        <w:rPr>
          <w:rtl/>
        </w:rPr>
        <w:t xml:space="preserve"> </w:t>
      </w:r>
      <w:r>
        <w:rPr>
          <w:rFonts w:hint="eastAsia"/>
          <w:rtl/>
        </w:rPr>
        <w:t>وأطال</w:t>
      </w:r>
      <w:r>
        <w:rPr>
          <w:rtl/>
        </w:rPr>
        <w:t xml:space="preserve"> </w:t>
      </w:r>
      <w:r>
        <w:rPr>
          <w:rFonts w:hint="eastAsia"/>
          <w:rtl/>
        </w:rPr>
        <w:t>في</w:t>
      </w:r>
      <w:r>
        <w:rPr>
          <w:rtl/>
        </w:rPr>
        <w:t xml:space="preserve"> </w:t>
      </w:r>
      <w:r>
        <w:rPr>
          <w:rFonts w:hint="eastAsia"/>
          <w:rtl/>
        </w:rPr>
        <w:t>جملة</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w:t>
      </w:r>
      <w:r>
        <w:rPr>
          <w:rFonts w:hint="eastAsia"/>
          <w:rtl/>
        </w:rPr>
        <w:t>،</w:t>
      </w:r>
      <w:r>
        <w:rPr>
          <w:rtl/>
        </w:rPr>
        <w:t xml:space="preserve"> </w:t>
      </w:r>
      <w:r>
        <w:rPr>
          <w:rFonts w:hint="eastAsia"/>
          <w:rtl/>
        </w:rPr>
        <w:t>والتي</w:t>
      </w:r>
      <w:r>
        <w:rPr>
          <w:rtl/>
        </w:rPr>
        <w:t xml:space="preserve"> </w:t>
      </w:r>
      <w:r>
        <w:rPr>
          <w:rFonts w:hint="eastAsia"/>
          <w:rtl/>
        </w:rPr>
        <w:t>كان</w:t>
      </w:r>
      <w:r>
        <w:rPr>
          <w:rtl/>
        </w:rPr>
        <w:t xml:space="preserve"> </w:t>
      </w:r>
      <w:r>
        <w:rPr>
          <w:rFonts w:hint="eastAsia"/>
          <w:rtl/>
        </w:rPr>
        <w:t>بالإمكان</w:t>
      </w:r>
      <w:r>
        <w:rPr>
          <w:rtl/>
        </w:rPr>
        <w:t xml:space="preserve"> </w:t>
      </w:r>
      <w:r>
        <w:rPr>
          <w:rFonts w:hint="eastAsia"/>
          <w:rtl/>
        </w:rPr>
        <w:t>استبدالها</w:t>
      </w:r>
      <w:r>
        <w:rPr>
          <w:rtl/>
        </w:rPr>
        <w:t xml:space="preserve"> </w:t>
      </w:r>
      <w:r>
        <w:rPr>
          <w:rFonts w:hint="eastAsia"/>
          <w:rtl/>
        </w:rPr>
        <w:t>بــــ</w:t>
      </w:r>
      <w:r>
        <w:rPr>
          <w:rtl/>
        </w:rPr>
        <w:t xml:space="preserve"> </w:t>
      </w:r>
      <w:r>
        <w:rPr>
          <w:rFonts w:hint="eastAsia"/>
          <w:rtl/>
        </w:rPr>
        <w:t>لفظة</w:t>
      </w:r>
      <w:r>
        <w:rPr>
          <w:rtl/>
        </w:rPr>
        <w:t xml:space="preserve"> "</w:t>
      </w:r>
      <w:r>
        <w:rPr>
          <w:rFonts w:hint="eastAsia"/>
          <w:rtl/>
        </w:rPr>
        <w:t>المعاصرون</w:t>
      </w:r>
      <w:r>
        <w:rPr>
          <w:rtl/>
        </w:rPr>
        <w:t xml:space="preserve">" </w:t>
      </w:r>
      <w:r>
        <w:rPr>
          <w:rFonts w:hint="eastAsia"/>
          <w:rtl/>
        </w:rPr>
        <w:t>اختصارا،</w:t>
      </w:r>
      <w:r>
        <w:rPr>
          <w:rtl/>
        </w:rPr>
        <w:t xml:space="preserve">  </w:t>
      </w:r>
      <w:r>
        <w:rPr>
          <w:rFonts w:hint="eastAsia"/>
          <w:rtl/>
        </w:rPr>
        <w:t>فالعنوان</w:t>
      </w:r>
      <w:r>
        <w:rPr>
          <w:rtl/>
        </w:rPr>
        <w:t xml:space="preserve"> </w:t>
      </w:r>
      <w:r>
        <w:rPr>
          <w:rFonts w:hint="eastAsia"/>
          <w:rtl/>
        </w:rPr>
        <w:t>متجاذب</w:t>
      </w:r>
      <w:r>
        <w:rPr>
          <w:rtl/>
        </w:rPr>
        <w:t xml:space="preserve"> </w:t>
      </w:r>
      <w:r>
        <w:rPr>
          <w:rFonts w:hint="eastAsia"/>
          <w:rtl/>
        </w:rPr>
        <w:t>بين</w:t>
      </w:r>
      <w:r>
        <w:rPr>
          <w:rtl/>
        </w:rPr>
        <w:t xml:space="preserve"> </w:t>
      </w:r>
      <w:r>
        <w:rPr>
          <w:rFonts w:hint="eastAsia"/>
          <w:rtl/>
        </w:rPr>
        <w:t>تحديد</w:t>
      </w:r>
      <w:r>
        <w:rPr>
          <w:rtl/>
        </w:rPr>
        <w:t xml:space="preserve"> </w:t>
      </w:r>
      <w:r>
        <w:rPr>
          <w:rFonts w:hint="eastAsia"/>
          <w:rtl/>
        </w:rPr>
        <w:t>مضمون</w:t>
      </w:r>
      <w:r>
        <w:rPr>
          <w:rtl/>
        </w:rPr>
        <w:t xml:space="preserve"> </w:t>
      </w:r>
      <w:r>
        <w:rPr>
          <w:rFonts w:hint="eastAsia"/>
          <w:rtl/>
        </w:rPr>
        <w:t>وتحسين</w:t>
      </w:r>
      <w:r>
        <w:rPr>
          <w:rtl/>
        </w:rPr>
        <w:t xml:space="preserve"> </w:t>
      </w:r>
      <w:r>
        <w:rPr>
          <w:rFonts w:hint="eastAsia"/>
          <w:rtl/>
        </w:rPr>
        <w:t>لفظي،</w:t>
      </w:r>
      <w:r>
        <w:rPr>
          <w:rtl/>
        </w:rPr>
        <w:t xml:space="preserve"> </w:t>
      </w:r>
      <w:r>
        <w:rPr>
          <w:rFonts w:hint="cs"/>
          <w:rtl/>
        </w:rPr>
        <w:t>و</w:t>
      </w:r>
      <w:r>
        <w:rPr>
          <w:rFonts w:hint="eastAsia"/>
          <w:rtl/>
        </w:rPr>
        <w:t>بين</w:t>
      </w:r>
      <w:r>
        <w:rPr>
          <w:rtl/>
        </w:rPr>
        <w:t xml:space="preserve"> </w:t>
      </w:r>
      <w:r>
        <w:rPr>
          <w:rFonts w:hint="eastAsia"/>
          <w:rtl/>
        </w:rPr>
        <w:t>تعيين</w:t>
      </w:r>
      <w:r>
        <w:rPr>
          <w:rtl/>
        </w:rPr>
        <w:t xml:space="preserve"> </w:t>
      </w:r>
      <w:r>
        <w:rPr>
          <w:rFonts w:hint="eastAsia"/>
          <w:rtl/>
        </w:rPr>
        <w:t>غرض</w:t>
      </w:r>
      <w:r>
        <w:rPr>
          <w:rtl/>
        </w:rPr>
        <w:t xml:space="preserve"> </w:t>
      </w:r>
      <w:r>
        <w:rPr>
          <w:rFonts w:hint="eastAsia"/>
          <w:rtl/>
        </w:rPr>
        <w:t>الكتاب</w:t>
      </w:r>
      <w:r>
        <w:rPr>
          <w:rtl/>
        </w:rPr>
        <w:t xml:space="preserve"> </w:t>
      </w:r>
      <w:r>
        <w:rPr>
          <w:rFonts w:hint="eastAsia"/>
          <w:rtl/>
        </w:rPr>
        <w:t>وتحديد</w:t>
      </w:r>
      <w:r>
        <w:rPr>
          <w:rtl/>
        </w:rPr>
        <w:t xml:space="preserve"> </w:t>
      </w:r>
      <w:r>
        <w:rPr>
          <w:rFonts w:hint="eastAsia"/>
          <w:rtl/>
        </w:rPr>
        <w:t>محتواه</w:t>
      </w:r>
      <w:r>
        <w:rPr>
          <w:rtl/>
        </w:rPr>
        <w:t xml:space="preserve"> </w:t>
      </w:r>
      <w:r>
        <w:rPr>
          <w:rFonts w:hint="eastAsia"/>
          <w:rtl/>
        </w:rPr>
        <w:t>بشكل</w:t>
      </w:r>
      <w:r>
        <w:rPr>
          <w:rtl/>
        </w:rPr>
        <w:t xml:space="preserve"> </w:t>
      </w:r>
      <w:r>
        <w:rPr>
          <w:rFonts w:hint="eastAsia"/>
          <w:rtl/>
        </w:rPr>
        <w:t>مباشر،</w:t>
      </w:r>
      <w:r>
        <w:rPr>
          <w:rtl/>
        </w:rPr>
        <w:t xml:space="preserve"> </w:t>
      </w:r>
      <w:r>
        <w:rPr>
          <w:rFonts w:hint="eastAsia"/>
          <w:rtl/>
        </w:rPr>
        <w:t>وبين</w:t>
      </w:r>
      <w:r>
        <w:rPr>
          <w:rtl/>
        </w:rPr>
        <w:t xml:space="preserve"> </w:t>
      </w:r>
      <w:r>
        <w:rPr>
          <w:rFonts w:hint="eastAsia"/>
          <w:rtl/>
        </w:rPr>
        <w:t>اتخاذ</w:t>
      </w:r>
      <w:r>
        <w:rPr>
          <w:rtl/>
        </w:rPr>
        <w:t xml:space="preserve"> </w:t>
      </w:r>
      <w:r>
        <w:rPr>
          <w:rFonts w:hint="eastAsia"/>
          <w:rtl/>
        </w:rPr>
        <w:t>أسلوب</w:t>
      </w:r>
      <w:r>
        <w:rPr>
          <w:rtl/>
        </w:rPr>
        <w:t xml:space="preserve"> </w:t>
      </w:r>
      <w:r>
        <w:rPr>
          <w:rFonts w:hint="eastAsia"/>
          <w:rtl/>
        </w:rPr>
        <w:t>القدماء</w:t>
      </w:r>
      <w:r>
        <w:rPr>
          <w:rtl/>
        </w:rPr>
        <w:t xml:space="preserve"> </w:t>
      </w:r>
      <w:r>
        <w:rPr>
          <w:rFonts w:hint="eastAsia"/>
          <w:rtl/>
        </w:rPr>
        <w:t>في</w:t>
      </w:r>
      <w:r>
        <w:rPr>
          <w:rtl/>
        </w:rPr>
        <w:t xml:space="preserve"> </w:t>
      </w:r>
      <w:r>
        <w:rPr>
          <w:rFonts w:hint="eastAsia"/>
          <w:rtl/>
        </w:rPr>
        <w:t>الت</w:t>
      </w:r>
      <w:r w:rsidR="008F2190">
        <w:rPr>
          <w:rFonts w:hint="cs"/>
          <w:rtl/>
        </w:rPr>
        <w:t>ّ</w:t>
      </w:r>
      <w:r>
        <w:rPr>
          <w:rFonts w:hint="eastAsia"/>
          <w:rtl/>
        </w:rPr>
        <w:t>نميق</w:t>
      </w:r>
      <w:r>
        <w:rPr>
          <w:rtl/>
        </w:rPr>
        <w:t xml:space="preserve"> </w:t>
      </w:r>
      <w:r>
        <w:rPr>
          <w:rFonts w:hint="eastAsia"/>
          <w:rtl/>
        </w:rPr>
        <w:t>الل</w:t>
      </w:r>
      <w:r w:rsidR="008F2190">
        <w:rPr>
          <w:rFonts w:hint="cs"/>
          <w:rtl/>
        </w:rPr>
        <w:t>ّ</w:t>
      </w:r>
      <w:r>
        <w:rPr>
          <w:rFonts w:hint="eastAsia"/>
          <w:rtl/>
        </w:rPr>
        <w:t>فظي</w:t>
      </w:r>
      <w:r>
        <w:rPr>
          <w:rtl/>
        </w:rPr>
        <w:t xml:space="preserve"> </w:t>
      </w:r>
      <w:r>
        <w:rPr>
          <w:rFonts w:hint="eastAsia"/>
          <w:rtl/>
        </w:rPr>
        <w:t>وما</w:t>
      </w:r>
      <w:r>
        <w:rPr>
          <w:rtl/>
        </w:rPr>
        <w:t xml:space="preserve"> </w:t>
      </w:r>
      <w:r>
        <w:rPr>
          <w:rFonts w:hint="eastAsia"/>
          <w:rtl/>
        </w:rPr>
        <w:t>اشتهرت</w:t>
      </w:r>
      <w:r>
        <w:rPr>
          <w:rtl/>
        </w:rPr>
        <w:t xml:space="preserve"> </w:t>
      </w:r>
      <w:r>
        <w:rPr>
          <w:rFonts w:hint="eastAsia"/>
          <w:rtl/>
        </w:rPr>
        <w:t>به</w:t>
      </w:r>
      <w:r>
        <w:rPr>
          <w:rtl/>
        </w:rPr>
        <w:t xml:space="preserve"> </w:t>
      </w:r>
      <w:r>
        <w:rPr>
          <w:rFonts w:hint="eastAsia"/>
          <w:rtl/>
        </w:rPr>
        <w:t>عناوين</w:t>
      </w:r>
      <w:r>
        <w:rPr>
          <w:rtl/>
        </w:rPr>
        <w:t xml:space="preserve"> </w:t>
      </w:r>
      <w:r>
        <w:rPr>
          <w:rFonts w:hint="eastAsia"/>
          <w:rtl/>
        </w:rPr>
        <w:t>المؤلفات</w:t>
      </w:r>
      <w:r>
        <w:rPr>
          <w:rtl/>
        </w:rPr>
        <w:t xml:space="preserve"> </w:t>
      </w:r>
      <w:r>
        <w:rPr>
          <w:rFonts w:hint="eastAsia"/>
          <w:rtl/>
        </w:rPr>
        <w:t>في</w:t>
      </w:r>
      <w:r>
        <w:rPr>
          <w:rtl/>
        </w:rPr>
        <w:t xml:space="preserve"> </w:t>
      </w:r>
      <w:r>
        <w:rPr>
          <w:rFonts w:hint="eastAsia"/>
          <w:rtl/>
        </w:rPr>
        <w:t>الت</w:t>
      </w:r>
      <w:r w:rsidR="008F2190">
        <w:rPr>
          <w:rFonts w:hint="cs"/>
          <w:rtl/>
        </w:rPr>
        <w:t>ّ</w:t>
      </w:r>
      <w:r>
        <w:rPr>
          <w:rFonts w:hint="eastAsia"/>
          <w:rtl/>
        </w:rPr>
        <w:t>راث</w:t>
      </w:r>
      <w:r>
        <w:rPr>
          <w:rtl/>
        </w:rPr>
        <w:t xml:space="preserve"> </w:t>
      </w:r>
      <w:r>
        <w:rPr>
          <w:rFonts w:hint="eastAsia"/>
          <w:rtl/>
        </w:rPr>
        <w:t>العربي،</w:t>
      </w:r>
      <w:r>
        <w:rPr>
          <w:rtl/>
        </w:rPr>
        <w:t xml:space="preserve"> </w:t>
      </w:r>
      <w:r>
        <w:rPr>
          <w:rFonts w:hint="eastAsia"/>
          <w:rtl/>
        </w:rPr>
        <w:t>غير</w:t>
      </w:r>
      <w:r>
        <w:rPr>
          <w:rtl/>
        </w:rPr>
        <w:t xml:space="preserve"> </w:t>
      </w:r>
      <w:r>
        <w:rPr>
          <w:rFonts w:hint="eastAsia"/>
          <w:rtl/>
        </w:rPr>
        <w:t>أن</w:t>
      </w:r>
      <w:r>
        <w:rPr>
          <w:rtl/>
        </w:rPr>
        <w:t xml:space="preserve"> </w:t>
      </w:r>
      <w:r>
        <w:rPr>
          <w:rFonts w:hint="eastAsia"/>
          <w:rtl/>
        </w:rPr>
        <w:t>هذا</w:t>
      </w:r>
      <w:r>
        <w:rPr>
          <w:rtl/>
        </w:rPr>
        <w:t xml:space="preserve"> </w:t>
      </w:r>
      <w:r>
        <w:rPr>
          <w:rFonts w:hint="eastAsia"/>
          <w:rtl/>
        </w:rPr>
        <w:t>الت</w:t>
      </w:r>
      <w:r w:rsidR="008F2190">
        <w:rPr>
          <w:rFonts w:hint="cs"/>
          <w:rtl/>
        </w:rPr>
        <w:t>ّ</w:t>
      </w:r>
      <w:r>
        <w:rPr>
          <w:rFonts w:hint="eastAsia"/>
          <w:rtl/>
        </w:rPr>
        <w:t>حسين</w:t>
      </w:r>
      <w:r>
        <w:rPr>
          <w:rtl/>
        </w:rPr>
        <w:t xml:space="preserve"> </w:t>
      </w:r>
      <w:r>
        <w:rPr>
          <w:rFonts w:hint="eastAsia"/>
          <w:rtl/>
        </w:rPr>
        <w:t>جاء</w:t>
      </w:r>
      <w:r>
        <w:rPr>
          <w:rtl/>
        </w:rPr>
        <w:t xml:space="preserve"> </w:t>
      </w:r>
      <w:r>
        <w:rPr>
          <w:rFonts w:hint="eastAsia"/>
          <w:rtl/>
        </w:rPr>
        <w:t>بغير</w:t>
      </w:r>
      <w:r>
        <w:rPr>
          <w:rtl/>
        </w:rPr>
        <w:t xml:space="preserve"> </w:t>
      </w:r>
      <w:r>
        <w:rPr>
          <w:rFonts w:hint="eastAsia"/>
          <w:rtl/>
        </w:rPr>
        <w:t>إسراف،</w:t>
      </w:r>
      <w:r>
        <w:rPr>
          <w:rtl/>
        </w:rPr>
        <w:t xml:space="preserve"> </w:t>
      </w:r>
      <w:r>
        <w:rPr>
          <w:rFonts w:hint="eastAsia"/>
          <w:rtl/>
        </w:rPr>
        <w:t>حيث</w:t>
      </w:r>
      <w:r>
        <w:rPr>
          <w:rtl/>
        </w:rPr>
        <w:t xml:space="preserve"> </w:t>
      </w:r>
      <w:r>
        <w:rPr>
          <w:rFonts w:hint="eastAsia"/>
          <w:rtl/>
        </w:rPr>
        <w:t>استُخدِم</w:t>
      </w:r>
      <w:r>
        <w:rPr>
          <w:rtl/>
        </w:rPr>
        <w:t xml:space="preserve"> </w:t>
      </w:r>
      <w:r>
        <w:rPr>
          <w:rFonts w:hint="eastAsia"/>
          <w:rtl/>
        </w:rPr>
        <w:t>المحس</w:t>
      </w:r>
      <w:r w:rsidR="008F2190">
        <w:rPr>
          <w:rFonts w:hint="cs"/>
          <w:rtl/>
        </w:rPr>
        <w:t>ّ</w:t>
      </w:r>
      <w:r>
        <w:rPr>
          <w:rFonts w:hint="eastAsia"/>
          <w:rtl/>
        </w:rPr>
        <w:t>ن</w:t>
      </w:r>
      <w:r>
        <w:rPr>
          <w:rtl/>
        </w:rPr>
        <w:t xml:space="preserve"> </w:t>
      </w:r>
      <w:r>
        <w:rPr>
          <w:rFonts w:hint="eastAsia"/>
          <w:rtl/>
        </w:rPr>
        <w:t>اللفظي</w:t>
      </w:r>
      <w:r w:rsidR="00212E80">
        <w:rPr>
          <w:rFonts w:hint="cs"/>
          <w:rtl/>
        </w:rPr>
        <w:t>ّ</w:t>
      </w:r>
      <w:r>
        <w:rPr>
          <w:rtl/>
        </w:rPr>
        <w:t xml:space="preserve"> </w:t>
      </w:r>
      <w:r>
        <w:rPr>
          <w:rFonts w:hint="eastAsia"/>
          <w:rtl/>
        </w:rPr>
        <w:t>السجع</w:t>
      </w:r>
      <w:r>
        <w:rPr>
          <w:rtl/>
        </w:rPr>
        <w:t xml:space="preserve"> "</w:t>
      </w:r>
      <w:r>
        <w:rPr>
          <w:rFonts w:hint="eastAsia"/>
          <w:rtl/>
        </w:rPr>
        <w:t>الجزائر</w:t>
      </w:r>
      <w:r>
        <w:rPr>
          <w:rtl/>
        </w:rPr>
        <w:t>"/ "</w:t>
      </w:r>
      <w:r>
        <w:rPr>
          <w:rFonts w:hint="eastAsia"/>
          <w:rtl/>
        </w:rPr>
        <w:t>الحاضر</w:t>
      </w:r>
      <w:r>
        <w:rPr>
          <w:rtl/>
        </w:rPr>
        <w:t xml:space="preserve">" </w:t>
      </w:r>
      <w:r w:rsidRPr="006D58DB">
        <w:rPr>
          <w:rFonts w:hint="cs"/>
          <w:rtl/>
        </w:rPr>
        <w:t>أ</w:t>
      </w:r>
      <w:r w:rsidRPr="006D58DB">
        <w:rPr>
          <w:rFonts w:hint="eastAsia"/>
          <w:rtl/>
        </w:rPr>
        <w:t>كسب</w:t>
      </w:r>
      <w:r>
        <w:rPr>
          <w:rtl/>
        </w:rPr>
        <w:t xml:space="preserve"> </w:t>
      </w:r>
      <w:r>
        <w:rPr>
          <w:rFonts w:hint="eastAsia"/>
          <w:rtl/>
        </w:rPr>
        <w:t>جمالية</w:t>
      </w:r>
      <w:r>
        <w:rPr>
          <w:rtl/>
        </w:rPr>
        <w:t xml:space="preserve"> </w:t>
      </w:r>
      <w:r>
        <w:rPr>
          <w:rFonts w:hint="eastAsia"/>
          <w:rtl/>
        </w:rPr>
        <w:t>للعنوان،</w:t>
      </w:r>
      <w:r>
        <w:rPr>
          <w:rtl/>
        </w:rPr>
        <w:t xml:space="preserve"> </w:t>
      </w:r>
      <w:r>
        <w:rPr>
          <w:rFonts w:hint="eastAsia"/>
          <w:rtl/>
        </w:rPr>
        <w:t>ومنحه</w:t>
      </w:r>
      <w:r>
        <w:rPr>
          <w:rtl/>
        </w:rPr>
        <w:t xml:space="preserve"> </w:t>
      </w:r>
      <w:r>
        <w:rPr>
          <w:rFonts w:hint="eastAsia"/>
          <w:rtl/>
        </w:rPr>
        <w:t>جرسا</w:t>
      </w:r>
      <w:r>
        <w:rPr>
          <w:rtl/>
        </w:rPr>
        <w:t xml:space="preserve"> </w:t>
      </w:r>
      <w:r>
        <w:rPr>
          <w:rFonts w:hint="eastAsia"/>
          <w:rtl/>
        </w:rPr>
        <w:t>موسيقيا</w:t>
      </w:r>
      <w:r>
        <w:rPr>
          <w:rtl/>
        </w:rPr>
        <w:t xml:space="preserve"> </w:t>
      </w:r>
      <w:r>
        <w:rPr>
          <w:rFonts w:hint="eastAsia"/>
          <w:rtl/>
        </w:rPr>
        <w:t>يلفت</w:t>
      </w:r>
      <w:r>
        <w:rPr>
          <w:rtl/>
        </w:rPr>
        <w:t xml:space="preserve"> </w:t>
      </w:r>
      <w:r>
        <w:rPr>
          <w:rFonts w:hint="eastAsia"/>
          <w:rtl/>
        </w:rPr>
        <w:t>انتباه</w:t>
      </w:r>
      <w:r>
        <w:rPr>
          <w:rtl/>
        </w:rPr>
        <w:t xml:space="preserve"> </w:t>
      </w:r>
      <w:r>
        <w:rPr>
          <w:rFonts w:hint="eastAsia"/>
          <w:rtl/>
        </w:rPr>
        <w:t>سامعه</w:t>
      </w:r>
      <w:r>
        <w:rPr>
          <w:rFonts w:hint="cs"/>
          <w:rtl/>
        </w:rPr>
        <w:t>،</w:t>
      </w:r>
      <w:r>
        <w:rPr>
          <w:rtl/>
        </w:rPr>
        <w:t xml:space="preserve"> </w:t>
      </w:r>
      <w:r w:rsidRPr="00AE5892">
        <w:rPr>
          <w:rFonts w:hint="eastAsia"/>
          <w:rtl/>
        </w:rPr>
        <w:t>وي</w:t>
      </w:r>
      <w:r w:rsidRPr="00AE5892">
        <w:rPr>
          <w:rFonts w:hint="cs"/>
          <w:rtl/>
        </w:rPr>
        <w:t>حيل</w:t>
      </w:r>
      <w:r w:rsidRPr="00AE5892">
        <w:rPr>
          <w:rtl/>
        </w:rPr>
        <w:t xml:space="preserve"> </w:t>
      </w:r>
      <w:r>
        <w:rPr>
          <w:rFonts w:hint="eastAsia"/>
          <w:rtl/>
        </w:rPr>
        <w:t>إلى</w:t>
      </w:r>
      <w:r>
        <w:rPr>
          <w:rtl/>
        </w:rPr>
        <w:t xml:space="preserve"> </w:t>
      </w:r>
      <w:r>
        <w:rPr>
          <w:rFonts w:hint="eastAsia"/>
          <w:rtl/>
        </w:rPr>
        <w:t>خطورته</w:t>
      </w:r>
      <w:r>
        <w:rPr>
          <w:rtl/>
        </w:rPr>
        <w:t xml:space="preserve"> </w:t>
      </w:r>
      <w:r>
        <w:rPr>
          <w:rFonts w:hint="eastAsia"/>
          <w:rtl/>
        </w:rPr>
        <w:t>وأهميته</w:t>
      </w:r>
      <w:r>
        <w:rPr>
          <w:rtl/>
        </w:rPr>
        <w:t>.</w:t>
      </w:r>
    </w:p>
    <w:p w:rsidR="00215BEC" w:rsidRDefault="00215BEC" w:rsidP="00215BEC">
      <w:pPr>
        <w:rPr>
          <w:rtl/>
        </w:rPr>
      </w:pPr>
      <w:r>
        <w:rPr>
          <w:rFonts w:hint="eastAsia"/>
          <w:rtl/>
        </w:rPr>
        <w:t>أما</w:t>
      </w:r>
      <w:r>
        <w:rPr>
          <w:rtl/>
        </w:rPr>
        <w:t xml:space="preserve"> </w:t>
      </w:r>
      <w:r>
        <w:rPr>
          <w:rFonts w:hint="eastAsia"/>
          <w:rtl/>
        </w:rPr>
        <w:t>عند</w:t>
      </w:r>
      <w:r>
        <w:rPr>
          <w:rtl/>
        </w:rPr>
        <w:t xml:space="preserve"> </w:t>
      </w:r>
      <w:r>
        <w:rPr>
          <w:rFonts w:hint="eastAsia"/>
          <w:rtl/>
        </w:rPr>
        <w:t>التنقيب</w:t>
      </w:r>
      <w:r>
        <w:rPr>
          <w:rtl/>
        </w:rPr>
        <w:t xml:space="preserve"> </w:t>
      </w:r>
      <w:r>
        <w:rPr>
          <w:rFonts w:hint="eastAsia"/>
          <w:rtl/>
        </w:rPr>
        <w:t>عن</w:t>
      </w:r>
      <w:r>
        <w:rPr>
          <w:rtl/>
        </w:rPr>
        <w:t xml:space="preserve"> </w:t>
      </w:r>
      <w:r>
        <w:rPr>
          <w:rFonts w:hint="eastAsia"/>
          <w:rtl/>
        </w:rPr>
        <w:t>محتوى</w:t>
      </w:r>
      <w:r>
        <w:rPr>
          <w:rtl/>
        </w:rPr>
        <w:t xml:space="preserve"> </w:t>
      </w:r>
      <w:r>
        <w:rPr>
          <w:rFonts w:hint="eastAsia"/>
          <w:rtl/>
        </w:rPr>
        <w:t>العنوان</w:t>
      </w:r>
      <w:r>
        <w:rPr>
          <w:rtl/>
        </w:rPr>
        <w:t xml:space="preserve"> </w:t>
      </w:r>
      <w:r>
        <w:rPr>
          <w:rFonts w:hint="eastAsia"/>
          <w:rtl/>
        </w:rPr>
        <w:t>واستظهار</w:t>
      </w:r>
      <w:r>
        <w:rPr>
          <w:rtl/>
        </w:rPr>
        <w:t xml:space="preserve"> </w:t>
      </w:r>
      <w:r>
        <w:rPr>
          <w:rFonts w:hint="eastAsia"/>
          <w:rtl/>
        </w:rPr>
        <w:t>دلالته،</w:t>
      </w:r>
      <w:r>
        <w:rPr>
          <w:rtl/>
        </w:rPr>
        <w:t xml:space="preserve"> </w:t>
      </w:r>
      <w:r>
        <w:rPr>
          <w:rFonts w:hint="eastAsia"/>
          <w:rtl/>
        </w:rPr>
        <w:t>نجده</w:t>
      </w:r>
      <w:r>
        <w:rPr>
          <w:rtl/>
        </w:rPr>
        <w:t xml:space="preserve"> </w:t>
      </w:r>
      <w:r>
        <w:rPr>
          <w:rFonts w:hint="eastAsia"/>
          <w:rtl/>
        </w:rPr>
        <w:t>كالآتي</w:t>
      </w:r>
      <w:r>
        <w:rPr>
          <w:rtl/>
        </w:rPr>
        <w:t xml:space="preserve">: </w:t>
      </w:r>
    </w:p>
    <w:tbl>
      <w:tblPr>
        <w:tblStyle w:val="Grilledutableau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7"/>
        <w:gridCol w:w="1020"/>
        <w:gridCol w:w="1020"/>
        <w:gridCol w:w="1587"/>
      </w:tblGrid>
      <w:tr w:rsidR="00215BEC" w:rsidRPr="00B123AD" w:rsidTr="00215BEC">
        <w:trPr>
          <w:trHeight w:val="458"/>
          <w:jc w:val="center"/>
        </w:trPr>
        <w:tc>
          <w:tcPr>
            <w:tcW w:w="5214" w:type="dxa"/>
            <w:gridSpan w:val="4"/>
          </w:tcPr>
          <w:p w:rsidR="00215BEC" w:rsidRPr="00B123AD" w:rsidRDefault="00215BEC" w:rsidP="00215BEC">
            <w:pPr>
              <w:jc w:val="center"/>
              <w:rPr>
                <w:rtl/>
              </w:rPr>
            </w:pP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w:t>
            </w:r>
            <w:r>
              <w:rPr>
                <w:rFonts w:hint="cs"/>
                <w:rtl/>
              </w:rPr>
              <w:t>ر</w:t>
            </w:r>
          </w:p>
        </w:tc>
      </w:tr>
      <w:tr w:rsidR="00215BEC" w:rsidRPr="00B123AD" w:rsidTr="00215BEC">
        <w:trPr>
          <w:trHeight w:val="458"/>
          <w:jc w:val="center"/>
        </w:trPr>
        <w:tc>
          <w:tcPr>
            <w:tcW w:w="1587" w:type="dxa"/>
          </w:tcPr>
          <w:p w:rsidR="00215BEC" w:rsidRPr="00B123AD" w:rsidRDefault="00215BEC" w:rsidP="00215BEC">
            <w:pPr>
              <w:ind w:firstLine="0"/>
              <w:rPr>
                <w:rtl/>
              </w:rPr>
            </w:pPr>
          </w:p>
        </w:tc>
        <w:tc>
          <w:tcPr>
            <w:tcW w:w="1020" w:type="dxa"/>
          </w:tcPr>
          <w:p w:rsidR="00215BEC" w:rsidRPr="00B123AD" w:rsidRDefault="00215BEC" w:rsidP="00215BEC">
            <w:pPr>
              <w:ind w:firstLine="0"/>
              <w:rPr>
                <w:rtl/>
              </w:rPr>
            </w:pPr>
            <w:r w:rsidRPr="00B123AD">
              <w:rPr>
                <w:noProof/>
                <w:lang w:val="en-US" w:bidi="ar-SA"/>
              </w:rPr>
              <mc:AlternateContent>
                <mc:Choice Requires="wps">
                  <w:drawing>
                    <wp:anchor distT="0" distB="0" distL="114300" distR="114300" simplePos="0" relativeHeight="251671552" behindDoc="0" locked="0" layoutInCell="1" allowOverlap="1" wp14:anchorId="2CCC343E" wp14:editId="30FCFF4C">
                      <wp:simplePos x="0" y="0"/>
                      <wp:positionH relativeFrom="column">
                        <wp:posOffset>341163</wp:posOffset>
                      </wp:positionH>
                      <wp:positionV relativeFrom="paragraph">
                        <wp:posOffset>27137</wp:posOffset>
                      </wp:positionV>
                      <wp:extent cx="791845" cy="297180"/>
                      <wp:effectExtent l="0" t="0" r="103505" b="83820"/>
                      <wp:wrapNone/>
                      <wp:docPr id="3" name="Connecteur droit avec flèch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91845" cy="29718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3" o:spid="_x0000_s1026" type="#_x0000_t32" style="position:absolute;left:0;text-align:left;margin-left:26.85pt;margin-top:2.15pt;width:62.35pt;height:2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">
                      <v:stroke endarrow="open"/>
                      <o:lock v:ext="edit" shapetype="f"/>
                    </v:shape>
                  </w:pict>
                </mc:Fallback>
              </mc:AlternateContent>
            </w:r>
          </w:p>
        </w:tc>
        <w:tc>
          <w:tcPr>
            <w:tcW w:w="1020" w:type="dxa"/>
          </w:tcPr>
          <w:p w:rsidR="00215BEC" w:rsidRPr="00B123AD" w:rsidRDefault="00215BEC" w:rsidP="00215BEC">
            <w:pPr>
              <w:ind w:firstLine="0"/>
              <w:rPr>
                <w:rtl/>
              </w:rPr>
            </w:pPr>
          </w:p>
        </w:tc>
        <w:tc>
          <w:tcPr>
            <w:tcW w:w="1587" w:type="dxa"/>
          </w:tcPr>
          <w:p w:rsidR="00215BEC" w:rsidRPr="00B123AD" w:rsidRDefault="00215BEC" w:rsidP="00215BEC">
            <w:pPr>
              <w:ind w:firstLine="0"/>
              <w:rPr>
                <w:rtl/>
              </w:rPr>
            </w:pPr>
            <w:r w:rsidRPr="00B123AD">
              <w:rPr>
                <w:noProof/>
                <w:lang w:val="en-US" w:bidi="ar-SA"/>
              </w:rPr>
              <mc:AlternateContent>
                <mc:Choice Requires="wps">
                  <w:drawing>
                    <wp:anchor distT="0" distB="0" distL="114300" distR="114300" simplePos="0" relativeHeight="251670528" behindDoc="0" locked="0" layoutInCell="1" allowOverlap="1" wp14:anchorId="74DAD91A" wp14:editId="0AC7BA20">
                      <wp:simplePos x="0" y="0"/>
                      <wp:positionH relativeFrom="column">
                        <wp:posOffset>643676</wp:posOffset>
                      </wp:positionH>
                      <wp:positionV relativeFrom="paragraph">
                        <wp:posOffset>27137</wp:posOffset>
                      </wp:positionV>
                      <wp:extent cx="751206" cy="297321"/>
                      <wp:effectExtent l="38100" t="0" r="29845" b="64770"/>
                      <wp:wrapNone/>
                      <wp:docPr id="4" name="Connecteur droit avec flèch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51206" cy="29732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Connecteur droit avec flèche 4" o:spid="_x0000_s1026" type="#_x0000_t32" style="position:absolute;left:0;text-align:left;margin-left:50.7pt;margin-top:2.15pt;width:59.15pt;height:23.4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">
                      <v:stroke endarrow="open"/>
                      <o:lock v:ext="edit" shapetype="f"/>
                    </v:shape>
                  </w:pict>
                </mc:Fallback>
              </mc:AlternateContent>
            </w:r>
          </w:p>
        </w:tc>
      </w:tr>
      <w:tr w:rsidR="00215BEC" w:rsidRPr="00B123AD" w:rsidTr="00215BEC">
        <w:trPr>
          <w:trHeight w:val="458"/>
          <w:jc w:val="center"/>
        </w:trPr>
        <w:tc>
          <w:tcPr>
            <w:tcW w:w="1587" w:type="dxa"/>
          </w:tcPr>
          <w:p w:rsidR="00215BEC" w:rsidRPr="00B123AD" w:rsidRDefault="00215BEC" w:rsidP="00215BEC">
            <w:pPr>
              <w:ind w:firstLine="0"/>
              <w:rPr>
                <w:rtl/>
              </w:rPr>
            </w:pPr>
            <w:r w:rsidRPr="00B123AD">
              <w:rPr>
                <w:rFonts w:hint="cs"/>
                <w:rtl/>
              </w:rPr>
              <w:t>شعراء الجزائر</w:t>
            </w:r>
          </w:p>
        </w:tc>
        <w:tc>
          <w:tcPr>
            <w:tcW w:w="1020" w:type="dxa"/>
          </w:tcPr>
          <w:p w:rsidR="00215BEC" w:rsidRPr="00B123AD" w:rsidRDefault="00215BEC" w:rsidP="00215BEC">
            <w:pPr>
              <w:ind w:firstLine="0"/>
              <w:rPr>
                <w:rtl/>
              </w:rPr>
            </w:pPr>
          </w:p>
        </w:tc>
        <w:tc>
          <w:tcPr>
            <w:tcW w:w="1020" w:type="dxa"/>
          </w:tcPr>
          <w:p w:rsidR="00215BEC" w:rsidRPr="00B123AD" w:rsidRDefault="00215BEC" w:rsidP="00215BEC">
            <w:pPr>
              <w:ind w:firstLine="0"/>
              <w:rPr>
                <w:rtl/>
              </w:rPr>
            </w:pPr>
          </w:p>
        </w:tc>
        <w:tc>
          <w:tcPr>
            <w:tcW w:w="1587" w:type="dxa"/>
          </w:tcPr>
          <w:p w:rsidR="00215BEC" w:rsidRPr="00B123AD" w:rsidRDefault="00215BEC" w:rsidP="00215BEC">
            <w:pPr>
              <w:ind w:firstLine="0"/>
              <w:rPr>
                <w:rtl/>
              </w:rPr>
            </w:pPr>
            <w:r w:rsidRPr="00B123AD">
              <w:rPr>
                <w:rFonts w:hint="cs"/>
                <w:rtl/>
              </w:rPr>
              <w:t>العصر الحاضر</w:t>
            </w:r>
          </w:p>
        </w:tc>
      </w:tr>
      <w:tr w:rsidR="00215BEC" w:rsidRPr="00B123AD" w:rsidTr="00215BEC">
        <w:trPr>
          <w:trHeight w:val="458"/>
          <w:jc w:val="center"/>
        </w:trPr>
        <w:tc>
          <w:tcPr>
            <w:tcW w:w="1587" w:type="dxa"/>
          </w:tcPr>
          <w:p w:rsidR="00215BEC" w:rsidRPr="00B123AD" w:rsidRDefault="00215BEC" w:rsidP="00215BEC">
            <w:pPr>
              <w:ind w:firstLine="0"/>
              <w:rPr>
                <w:rtl/>
              </w:rPr>
            </w:pPr>
            <w:r w:rsidRPr="00B123AD">
              <w:rPr>
                <w:rFonts w:hint="cs"/>
                <w:noProof/>
                <w:rtl/>
                <w:lang w:val="en-US" w:bidi="ar-SA"/>
              </w:rPr>
              <mc:AlternateContent>
                <mc:Choice Requires="wps">
                  <w:drawing>
                    <wp:anchor distT="0" distB="0" distL="114300" distR="114300" simplePos="0" relativeHeight="251673600" behindDoc="0" locked="0" layoutInCell="1" allowOverlap="1" wp14:anchorId="2B3C24E2" wp14:editId="3D5FC1FA">
                      <wp:simplePos x="0" y="0"/>
                      <wp:positionH relativeFrom="column">
                        <wp:posOffset>416848</wp:posOffset>
                      </wp:positionH>
                      <wp:positionV relativeFrom="paragraph">
                        <wp:posOffset>-5415</wp:posOffset>
                      </wp:positionV>
                      <wp:extent cx="95140" cy="336238"/>
                      <wp:effectExtent l="19050" t="0" r="38735" b="45085"/>
                      <wp:wrapNone/>
                      <wp:docPr id="5" name="Flèche vers le bas 5"/>
                      <wp:cNvGraphicFramePr/>
                      <a:graphic xmlns:a="http://schemas.openxmlformats.org/drawingml/2006/main">
                        <a:graphicData uri="http://schemas.microsoft.com/office/word/2010/wordprocessingShape">
                          <wps:wsp>
                            <wps:cNvSpPr/>
                            <wps:spPr>
                              <a:xfrm>
                                <a:off x="0" y="0"/>
                                <a:ext cx="95140" cy="336238"/>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5" o:spid="_x0000_s1026" type="#_x0000_t67" style="position:absolute;left:0;text-align:left;margin-left:32.8pt;margin-top:-.45pt;width:7.5pt;height:2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" adj="18544" fillcolor="#4f81bd" strokecolor="#385d8a" strokeweight="2pt"/>
                  </w:pict>
                </mc:Fallback>
              </mc:AlternateContent>
            </w:r>
          </w:p>
        </w:tc>
        <w:tc>
          <w:tcPr>
            <w:tcW w:w="1020" w:type="dxa"/>
          </w:tcPr>
          <w:p w:rsidR="00215BEC" w:rsidRPr="00B123AD" w:rsidRDefault="00215BEC" w:rsidP="00215BEC">
            <w:pPr>
              <w:ind w:firstLine="0"/>
              <w:rPr>
                <w:rtl/>
              </w:rPr>
            </w:pPr>
          </w:p>
        </w:tc>
        <w:tc>
          <w:tcPr>
            <w:tcW w:w="1020" w:type="dxa"/>
          </w:tcPr>
          <w:p w:rsidR="00215BEC" w:rsidRPr="00B123AD" w:rsidRDefault="00215BEC" w:rsidP="00215BEC">
            <w:pPr>
              <w:ind w:firstLine="0"/>
              <w:rPr>
                <w:rtl/>
              </w:rPr>
            </w:pPr>
          </w:p>
        </w:tc>
        <w:tc>
          <w:tcPr>
            <w:tcW w:w="1587" w:type="dxa"/>
          </w:tcPr>
          <w:p w:rsidR="00215BEC" w:rsidRPr="00B123AD" w:rsidRDefault="00215BEC" w:rsidP="00215BEC">
            <w:pPr>
              <w:ind w:firstLine="0"/>
              <w:rPr>
                <w:rtl/>
              </w:rPr>
            </w:pPr>
            <w:r w:rsidRPr="00B123AD">
              <w:rPr>
                <w:rFonts w:hint="cs"/>
                <w:noProof/>
                <w:rtl/>
                <w:lang w:val="en-US" w:bidi="ar-SA"/>
              </w:rPr>
              <mc:AlternateContent>
                <mc:Choice Requires="wps">
                  <w:drawing>
                    <wp:anchor distT="0" distB="0" distL="114300" distR="114300" simplePos="0" relativeHeight="251672576" behindDoc="0" locked="0" layoutInCell="1" allowOverlap="1" wp14:anchorId="1DA15F6D" wp14:editId="52D696A3">
                      <wp:simplePos x="0" y="0"/>
                      <wp:positionH relativeFrom="column">
                        <wp:posOffset>374405</wp:posOffset>
                      </wp:positionH>
                      <wp:positionV relativeFrom="paragraph">
                        <wp:posOffset>-6864</wp:posOffset>
                      </wp:positionV>
                      <wp:extent cx="95140" cy="336238"/>
                      <wp:effectExtent l="19050" t="0" r="38735" b="45085"/>
                      <wp:wrapNone/>
                      <wp:docPr id="2" name="Flèche vers le bas 2"/>
                      <wp:cNvGraphicFramePr/>
                      <a:graphic xmlns:a="http://schemas.openxmlformats.org/drawingml/2006/main">
                        <a:graphicData uri="http://schemas.microsoft.com/office/word/2010/wordprocessingShape">
                          <wps:wsp>
                            <wps:cNvSpPr/>
                            <wps:spPr>
                              <a:xfrm>
                                <a:off x="0" y="0"/>
                                <a:ext cx="95140" cy="336238"/>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vers le bas 2" o:spid="_x0000_s1026" type="#_x0000_t67" style="position:absolute;left:0;text-align:left;margin-left:29.5pt;margin-top:-.55pt;width:7.5pt;height: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" adj="18544" fillcolor="#4f81bd" strokecolor="#385d8a" strokeweight="2pt"/>
                  </w:pict>
                </mc:Fallback>
              </mc:AlternateContent>
            </w:r>
          </w:p>
        </w:tc>
      </w:tr>
      <w:tr w:rsidR="00215BEC" w:rsidRPr="00B123AD" w:rsidTr="00215BEC">
        <w:trPr>
          <w:trHeight w:val="458"/>
          <w:jc w:val="center"/>
        </w:trPr>
        <w:tc>
          <w:tcPr>
            <w:tcW w:w="1587" w:type="dxa"/>
          </w:tcPr>
          <w:p w:rsidR="00215BEC" w:rsidRPr="00B123AD" w:rsidRDefault="00215BEC" w:rsidP="00215BEC">
            <w:pPr>
              <w:ind w:firstLine="0"/>
              <w:rPr>
                <w:rtl/>
              </w:rPr>
            </w:pPr>
            <w:r w:rsidRPr="00B123AD">
              <w:rPr>
                <w:rFonts w:hint="cs"/>
                <w:rtl/>
              </w:rPr>
              <w:t>الوطن: الجزائر</w:t>
            </w:r>
          </w:p>
        </w:tc>
        <w:tc>
          <w:tcPr>
            <w:tcW w:w="1020" w:type="dxa"/>
          </w:tcPr>
          <w:p w:rsidR="00215BEC" w:rsidRPr="00B123AD" w:rsidRDefault="00215BEC" w:rsidP="00215BEC">
            <w:pPr>
              <w:ind w:firstLine="0"/>
              <w:rPr>
                <w:rtl/>
              </w:rPr>
            </w:pPr>
          </w:p>
        </w:tc>
        <w:tc>
          <w:tcPr>
            <w:tcW w:w="1020" w:type="dxa"/>
          </w:tcPr>
          <w:p w:rsidR="00215BEC" w:rsidRPr="00B123AD" w:rsidRDefault="00215BEC" w:rsidP="00215BEC">
            <w:pPr>
              <w:ind w:firstLine="0"/>
              <w:rPr>
                <w:rtl/>
              </w:rPr>
            </w:pPr>
          </w:p>
        </w:tc>
        <w:tc>
          <w:tcPr>
            <w:tcW w:w="1587" w:type="dxa"/>
          </w:tcPr>
          <w:p w:rsidR="00215BEC" w:rsidRPr="00B123AD" w:rsidRDefault="00215BEC" w:rsidP="00215BEC">
            <w:pPr>
              <w:ind w:firstLine="0"/>
              <w:rPr>
                <w:rtl/>
              </w:rPr>
            </w:pPr>
            <w:r w:rsidRPr="00B123AD">
              <w:rPr>
                <w:rFonts w:hint="cs"/>
                <w:rtl/>
              </w:rPr>
              <w:t>عصر المؤلف</w:t>
            </w:r>
          </w:p>
        </w:tc>
      </w:tr>
      <w:tr w:rsidR="00215BEC" w:rsidRPr="00B123AD" w:rsidTr="00215BEC">
        <w:trPr>
          <w:trHeight w:val="458"/>
          <w:jc w:val="center"/>
        </w:trPr>
        <w:tc>
          <w:tcPr>
            <w:tcW w:w="1587" w:type="dxa"/>
          </w:tcPr>
          <w:p w:rsidR="00215BEC" w:rsidRPr="00B123AD" w:rsidRDefault="00215BEC" w:rsidP="00215BEC">
            <w:pPr>
              <w:ind w:firstLine="0"/>
              <w:rPr>
                <w:rtl/>
              </w:rPr>
            </w:pPr>
            <w:r w:rsidRPr="00B123AD">
              <w:rPr>
                <w:rFonts w:hint="cs"/>
                <w:noProof/>
                <w:rtl/>
                <w:lang w:val="en-US" w:bidi="ar-SA"/>
              </w:rPr>
              <mc:AlternateContent>
                <mc:Choice Requires="wps">
                  <w:drawing>
                    <wp:anchor distT="0" distB="0" distL="114300" distR="114300" simplePos="0" relativeHeight="251675648" behindDoc="0" locked="0" layoutInCell="1" allowOverlap="1" wp14:anchorId="0D5DD458" wp14:editId="63A7E160">
                      <wp:simplePos x="0" y="0"/>
                      <wp:positionH relativeFrom="column">
                        <wp:posOffset>416560</wp:posOffset>
                      </wp:positionH>
                      <wp:positionV relativeFrom="paragraph">
                        <wp:posOffset>-635</wp:posOffset>
                      </wp:positionV>
                      <wp:extent cx="94615" cy="335915"/>
                      <wp:effectExtent l="19050" t="0" r="38735" b="45085"/>
                      <wp:wrapNone/>
                      <wp:docPr id="10" name="Flèche vers le bas 10"/>
                      <wp:cNvGraphicFramePr/>
                      <a:graphic xmlns:a="http://schemas.openxmlformats.org/drawingml/2006/main">
                        <a:graphicData uri="http://schemas.microsoft.com/office/word/2010/wordprocessingShape">
                          <wps:wsp>
                            <wps:cNvSpPr/>
                            <wps:spPr>
                              <a:xfrm>
                                <a:off x="0" y="0"/>
                                <a:ext cx="94615" cy="33591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vers le bas 10" o:spid="_x0000_s1026" type="#_x0000_t67" style="position:absolute;left:0;text-align:left;margin-left:32.8pt;margin-top:-.05pt;width:7.45pt;height:26.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" adj="18558" fillcolor="#4f81bd" strokecolor="#385d8a" strokeweight="2pt"/>
                  </w:pict>
                </mc:Fallback>
              </mc:AlternateContent>
            </w:r>
          </w:p>
        </w:tc>
        <w:tc>
          <w:tcPr>
            <w:tcW w:w="1020" w:type="dxa"/>
          </w:tcPr>
          <w:p w:rsidR="00215BEC" w:rsidRPr="00B123AD" w:rsidRDefault="00215BEC" w:rsidP="00215BEC">
            <w:pPr>
              <w:ind w:firstLine="0"/>
              <w:rPr>
                <w:rtl/>
              </w:rPr>
            </w:pPr>
          </w:p>
        </w:tc>
        <w:tc>
          <w:tcPr>
            <w:tcW w:w="1020" w:type="dxa"/>
          </w:tcPr>
          <w:p w:rsidR="00215BEC" w:rsidRPr="00B123AD" w:rsidRDefault="00215BEC" w:rsidP="00215BEC">
            <w:pPr>
              <w:ind w:firstLine="0"/>
              <w:rPr>
                <w:rtl/>
              </w:rPr>
            </w:pPr>
          </w:p>
        </w:tc>
        <w:tc>
          <w:tcPr>
            <w:tcW w:w="1587" w:type="dxa"/>
          </w:tcPr>
          <w:p w:rsidR="00215BEC" w:rsidRPr="00B123AD" w:rsidRDefault="00215BEC" w:rsidP="00215BEC">
            <w:pPr>
              <w:ind w:firstLine="0"/>
              <w:rPr>
                <w:rtl/>
              </w:rPr>
            </w:pPr>
            <w:r w:rsidRPr="00B123AD">
              <w:rPr>
                <w:rFonts w:hint="cs"/>
                <w:noProof/>
                <w:rtl/>
                <w:lang w:val="en-US" w:bidi="ar-SA"/>
              </w:rPr>
              <mc:AlternateContent>
                <mc:Choice Requires="wps">
                  <w:drawing>
                    <wp:anchor distT="0" distB="0" distL="114300" distR="114300" simplePos="0" relativeHeight="251674624" behindDoc="0" locked="0" layoutInCell="1" allowOverlap="1" wp14:anchorId="3A7DFC90" wp14:editId="0E4EEE3E">
                      <wp:simplePos x="0" y="0"/>
                      <wp:positionH relativeFrom="column">
                        <wp:posOffset>385418</wp:posOffset>
                      </wp:positionH>
                      <wp:positionV relativeFrom="paragraph">
                        <wp:posOffset>-148</wp:posOffset>
                      </wp:positionV>
                      <wp:extent cx="95140" cy="336238"/>
                      <wp:effectExtent l="19050" t="0" r="38735" b="45085"/>
                      <wp:wrapNone/>
                      <wp:docPr id="11" name="Flèche vers le bas 11"/>
                      <wp:cNvGraphicFramePr/>
                      <a:graphic xmlns:a="http://schemas.openxmlformats.org/drawingml/2006/main">
                        <a:graphicData uri="http://schemas.microsoft.com/office/word/2010/wordprocessingShape">
                          <wps:wsp>
                            <wps:cNvSpPr/>
                            <wps:spPr>
                              <a:xfrm>
                                <a:off x="0" y="0"/>
                                <a:ext cx="95140" cy="336238"/>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vers le bas 11" o:spid="_x0000_s1026" type="#_x0000_t67" style="position:absolute;left:0;text-align:left;margin-left:30.35pt;margin-top:0;width:7.5pt;height:2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" adj="18544" fillcolor="#4f81bd" strokecolor="#385d8a" strokeweight="2pt"/>
                  </w:pict>
                </mc:Fallback>
              </mc:AlternateContent>
            </w:r>
          </w:p>
        </w:tc>
      </w:tr>
      <w:tr w:rsidR="00215BEC" w:rsidRPr="00B123AD" w:rsidTr="00215BEC">
        <w:trPr>
          <w:trHeight w:val="458"/>
          <w:jc w:val="center"/>
        </w:trPr>
        <w:tc>
          <w:tcPr>
            <w:tcW w:w="1587" w:type="dxa"/>
          </w:tcPr>
          <w:p w:rsidR="00215BEC" w:rsidRPr="00B123AD" w:rsidRDefault="00215BEC" w:rsidP="00215BEC">
            <w:pPr>
              <w:ind w:firstLine="0"/>
              <w:rPr>
                <w:rtl/>
              </w:rPr>
            </w:pPr>
            <w:r w:rsidRPr="00B123AD">
              <w:rPr>
                <w:rFonts w:hint="cs"/>
                <w:rtl/>
              </w:rPr>
              <w:t>تحديد مكاني</w:t>
            </w:r>
          </w:p>
        </w:tc>
        <w:tc>
          <w:tcPr>
            <w:tcW w:w="1020" w:type="dxa"/>
          </w:tcPr>
          <w:p w:rsidR="00215BEC" w:rsidRPr="00B123AD" w:rsidRDefault="00215BEC" w:rsidP="00215BEC">
            <w:pPr>
              <w:ind w:firstLine="0"/>
              <w:rPr>
                <w:rtl/>
              </w:rPr>
            </w:pPr>
          </w:p>
        </w:tc>
        <w:tc>
          <w:tcPr>
            <w:tcW w:w="1020" w:type="dxa"/>
          </w:tcPr>
          <w:p w:rsidR="00215BEC" w:rsidRPr="00B123AD" w:rsidRDefault="00215BEC" w:rsidP="00215BEC">
            <w:pPr>
              <w:ind w:firstLine="0"/>
              <w:rPr>
                <w:rtl/>
              </w:rPr>
            </w:pPr>
          </w:p>
        </w:tc>
        <w:tc>
          <w:tcPr>
            <w:tcW w:w="1587" w:type="dxa"/>
          </w:tcPr>
          <w:p w:rsidR="00215BEC" w:rsidRPr="00B123AD" w:rsidRDefault="00215BEC" w:rsidP="00215BEC">
            <w:pPr>
              <w:ind w:firstLine="0"/>
              <w:rPr>
                <w:rtl/>
              </w:rPr>
            </w:pPr>
            <w:r w:rsidRPr="00B123AD">
              <w:rPr>
                <w:rFonts w:hint="cs"/>
                <w:rtl/>
              </w:rPr>
              <w:t>تحديد زماني</w:t>
            </w:r>
          </w:p>
        </w:tc>
      </w:tr>
    </w:tbl>
    <w:p w:rsidR="00215BEC" w:rsidRDefault="00215BEC" w:rsidP="00215BEC">
      <w:pPr>
        <w:ind w:firstLine="0"/>
        <w:rPr>
          <w:rtl/>
        </w:rPr>
      </w:pPr>
      <w:r>
        <w:rPr>
          <w:rFonts w:hint="cs"/>
          <w:rtl/>
        </w:rPr>
        <w:t xml:space="preserve">فهو </w:t>
      </w:r>
      <w:r>
        <w:rPr>
          <w:rFonts w:hint="eastAsia"/>
          <w:rtl/>
        </w:rPr>
        <w:t>متكو</w:t>
      </w:r>
      <w:r w:rsidR="008F2190">
        <w:rPr>
          <w:rFonts w:hint="cs"/>
          <w:rtl/>
        </w:rPr>
        <w:t>ّ</w:t>
      </w:r>
      <w:r>
        <w:rPr>
          <w:rFonts w:hint="eastAsia"/>
          <w:rtl/>
        </w:rPr>
        <w:t>ن</w:t>
      </w:r>
      <w:r>
        <w:rPr>
          <w:rtl/>
        </w:rPr>
        <w:t xml:space="preserve"> </w:t>
      </w:r>
      <w:r>
        <w:rPr>
          <w:rFonts w:hint="eastAsia"/>
          <w:rtl/>
        </w:rPr>
        <w:t>من</w:t>
      </w:r>
      <w:r>
        <w:rPr>
          <w:rtl/>
        </w:rPr>
        <w:t xml:space="preserve"> </w:t>
      </w:r>
      <w:r>
        <w:rPr>
          <w:rFonts w:hint="eastAsia"/>
          <w:rtl/>
        </w:rPr>
        <w:t>مبتدأ</w:t>
      </w:r>
      <w:r>
        <w:rPr>
          <w:rtl/>
        </w:rPr>
        <w:t xml:space="preserve"> </w:t>
      </w:r>
      <w:r>
        <w:rPr>
          <w:rFonts w:hint="eastAsia"/>
          <w:rtl/>
        </w:rPr>
        <w:t>محذوف</w:t>
      </w:r>
      <w:r>
        <w:rPr>
          <w:rtl/>
        </w:rPr>
        <w:t xml:space="preserve"> </w:t>
      </w:r>
      <w:r>
        <w:rPr>
          <w:rFonts w:hint="eastAsia"/>
          <w:rtl/>
        </w:rPr>
        <w:t>تقديره</w:t>
      </w:r>
      <w:r>
        <w:rPr>
          <w:rtl/>
        </w:rPr>
        <w:t xml:space="preserve"> "</w:t>
      </w:r>
      <w:r>
        <w:rPr>
          <w:rFonts w:hint="eastAsia"/>
          <w:rtl/>
        </w:rPr>
        <w:t>هؤلاء</w:t>
      </w:r>
      <w:r>
        <w:rPr>
          <w:rFonts w:hint="cs"/>
          <w:rtl/>
        </w:rPr>
        <w:t xml:space="preserve"> </w:t>
      </w:r>
      <w:r>
        <w:rPr>
          <w:rtl/>
        </w:rPr>
        <w:t xml:space="preserve">" </w:t>
      </w:r>
      <w:r>
        <w:rPr>
          <w:rFonts w:hint="eastAsia"/>
          <w:rtl/>
        </w:rPr>
        <w:t>أو</w:t>
      </w:r>
      <w:r>
        <w:rPr>
          <w:rtl/>
        </w:rPr>
        <w:t xml:space="preserve"> "</w:t>
      </w:r>
      <w:r>
        <w:rPr>
          <w:rFonts w:hint="eastAsia"/>
          <w:rtl/>
        </w:rPr>
        <w:t>هم</w:t>
      </w:r>
      <w:r>
        <w:rPr>
          <w:rtl/>
        </w:rPr>
        <w:t>"</w:t>
      </w:r>
      <w:r w:rsidR="008F2190">
        <w:rPr>
          <w:rFonts w:hint="cs"/>
          <w:rtl/>
        </w:rPr>
        <w:t>،</w:t>
      </w:r>
      <w:r>
        <w:rPr>
          <w:rtl/>
        </w:rPr>
        <w:t xml:space="preserve"> </w:t>
      </w:r>
      <w:r w:rsidRPr="00783468">
        <w:rPr>
          <w:rFonts w:hint="eastAsia"/>
          <w:rtl/>
        </w:rPr>
        <w:t>و</w:t>
      </w:r>
      <w:r w:rsidR="008F2190">
        <w:rPr>
          <w:rFonts w:hint="cs"/>
          <w:rtl/>
        </w:rPr>
        <w:t xml:space="preserve">هو </w:t>
      </w:r>
      <w:r w:rsidRPr="00783468">
        <w:rPr>
          <w:rFonts w:hint="eastAsia"/>
          <w:rtl/>
        </w:rPr>
        <w:t>حذف</w:t>
      </w:r>
      <w:r w:rsidRPr="00783468">
        <w:rPr>
          <w:rtl/>
        </w:rPr>
        <w:t xml:space="preserve"> </w:t>
      </w:r>
      <w:r w:rsidRPr="00783468">
        <w:rPr>
          <w:rFonts w:hint="eastAsia"/>
          <w:rtl/>
        </w:rPr>
        <w:t>للاختصار،</w:t>
      </w:r>
      <w:r>
        <w:rPr>
          <w:rtl/>
        </w:rPr>
        <w:t xml:space="preserve"> </w:t>
      </w:r>
      <w:r>
        <w:rPr>
          <w:rFonts w:hint="eastAsia"/>
          <w:rtl/>
        </w:rPr>
        <w:t>وخبره</w:t>
      </w:r>
      <w:r>
        <w:rPr>
          <w:rtl/>
        </w:rPr>
        <w:t xml:space="preserve"> "</w:t>
      </w:r>
      <w:r>
        <w:rPr>
          <w:rFonts w:hint="eastAsia"/>
          <w:rtl/>
        </w:rPr>
        <w:t>شعراء</w:t>
      </w:r>
      <w:r>
        <w:rPr>
          <w:rtl/>
        </w:rPr>
        <w:t xml:space="preserve">" </w:t>
      </w:r>
      <w:r>
        <w:rPr>
          <w:rFonts w:hint="eastAsia"/>
          <w:rtl/>
        </w:rPr>
        <w:t>الذي</w:t>
      </w:r>
      <w:r>
        <w:rPr>
          <w:rtl/>
        </w:rPr>
        <w:t xml:space="preserve"> </w:t>
      </w:r>
      <w:r>
        <w:rPr>
          <w:rFonts w:hint="eastAsia"/>
          <w:rtl/>
        </w:rPr>
        <w:t>جاء</w:t>
      </w:r>
      <w:r>
        <w:rPr>
          <w:rtl/>
        </w:rPr>
        <w:t xml:space="preserve"> </w:t>
      </w:r>
      <w:r>
        <w:rPr>
          <w:rFonts w:hint="eastAsia"/>
          <w:rtl/>
        </w:rPr>
        <w:t>معرفا</w:t>
      </w:r>
      <w:r>
        <w:rPr>
          <w:rtl/>
        </w:rPr>
        <w:t xml:space="preserve"> </w:t>
      </w:r>
      <w:r>
        <w:rPr>
          <w:rFonts w:hint="eastAsia"/>
          <w:rtl/>
        </w:rPr>
        <w:t>بالإضافة</w:t>
      </w:r>
      <w:r>
        <w:rPr>
          <w:rtl/>
        </w:rPr>
        <w:t xml:space="preserve"> </w:t>
      </w:r>
      <w:r>
        <w:rPr>
          <w:rFonts w:hint="eastAsia"/>
          <w:rtl/>
        </w:rPr>
        <w:t>إلى</w:t>
      </w:r>
      <w:r>
        <w:rPr>
          <w:rtl/>
        </w:rPr>
        <w:t xml:space="preserve"> </w:t>
      </w:r>
      <w:r>
        <w:rPr>
          <w:rFonts w:hint="eastAsia"/>
          <w:rtl/>
        </w:rPr>
        <w:t>علم</w:t>
      </w:r>
      <w:r>
        <w:rPr>
          <w:rtl/>
        </w:rPr>
        <w:t xml:space="preserve"> "</w:t>
      </w:r>
      <w:r>
        <w:rPr>
          <w:rFonts w:hint="eastAsia"/>
          <w:rtl/>
        </w:rPr>
        <w:t>الجزائر</w:t>
      </w:r>
      <w:r>
        <w:rPr>
          <w:rtl/>
        </w:rPr>
        <w:t>"</w:t>
      </w:r>
      <w:r>
        <w:rPr>
          <w:rFonts w:hint="eastAsia"/>
          <w:rtl/>
        </w:rPr>
        <w:t>،</w:t>
      </w:r>
      <w:r>
        <w:rPr>
          <w:rtl/>
        </w:rPr>
        <w:t xml:space="preserve"> </w:t>
      </w:r>
      <w:r>
        <w:rPr>
          <w:rFonts w:hint="eastAsia"/>
          <w:rtl/>
        </w:rPr>
        <w:t>مم</w:t>
      </w:r>
      <w:r w:rsidR="008F2190">
        <w:rPr>
          <w:rFonts w:hint="cs"/>
          <w:rtl/>
        </w:rPr>
        <w:t>ّ</w:t>
      </w:r>
      <w:r>
        <w:rPr>
          <w:rFonts w:hint="eastAsia"/>
          <w:rtl/>
        </w:rPr>
        <w:t>ا</w:t>
      </w:r>
      <w:r>
        <w:rPr>
          <w:rtl/>
        </w:rPr>
        <w:t xml:space="preserve"> </w:t>
      </w:r>
      <w:r>
        <w:rPr>
          <w:rFonts w:hint="eastAsia"/>
          <w:rtl/>
        </w:rPr>
        <w:t>أفاد</w:t>
      </w:r>
      <w:r>
        <w:rPr>
          <w:rtl/>
        </w:rPr>
        <w:t xml:space="preserve"> </w:t>
      </w:r>
      <w:r>
        <w:rPr>
          <w:rFonts w:hint="eastAsia"/>
          <w:rtl/>
        </w:rPr>
        <w:t>بلاغيا</w:t>
      </w:r>
      <w:r>
        <w:rPr>
          <w:rtl/>
        </w:rPr>
        <w:t xml:space="preserve"> </w:t>
      </w:r>
      <w:r>
        <w:rPr>
          <w:rFonts w:hint="eastAsia"/>
          <w:rtl/>
        </w:rPr>
        <w:t>القصر</w:t>
      </w:r>
      <w:r>
        <w:rPr>
          <w:rtl/>
        </w:rPr>
        <w:t xml:space="preserve"> </w:t>
      </w:r>
      <w:r>
        <w:rPr>
          <w:rFonts w:hint="eastAsia"/>
          <w:rtl/>
        </w:rPr>
        <w:t>والتخصيص،</w:t>
      </w:r>
      <w:r>
        <w:rPr>
          <w:rtl/>
        </w:rPr>
        <w:t xml:space="preserve"> </w:t>
      </w:r>
      <w:r>
        <w:rPr>
          <w:rFonts w:hint="eastAsia"/>
          <w:rtl/>
        </w:rPr>
        <w:t>أي</w:t>
      </w:r>
      <w:r>
        <w:rPr>
          <w:rtl/>
        </w:rPr>
        <w:t xml:space="preserve"> </w:t>
      </w:r>
      <w:r>
        <w:rPr>
          <w:rFonts w:hint="eastAsia"/>
          <w:rtl/>
        </w:rPr>
        <w:t>تخصيص</w:t>
      </w:r>
      <w:r>
        <w:rPr>
          <w:rtl/>
        </w:rPr>
        <w:t xml:space="preserve"> </w:t>
      </w:r>
      <w:r w:rsidR="0071697C">
        <w:rPr>
          <w:rFonts w:hint="eastAsia"/>
          <w:rtl/>
        </w:rPr>
        <w:t>الشعر</w:t>
      </w:r>
      <w:r>
        <w:rPr>
          <w:rFonts w:hint="eastAsia"/>
          <w:rtl/>
        </w:rPr>
        <w:t>اء</w:t>
      </w:r>
      <w:r>
        <w:rPr>
          <w:rtl/>
        </w:rPr>
        <w:t xml:space="preserve"> </w:t>
      </w:r>
      <w:r>
        <w:rPr>
          <w:rFonts w:hint="eastAsia"/>
          <w:rtl/>
        </w:rPr>
        <w:t>بالوطن</w:t>
      </w:r>
      <w:r>
        <w:rPr>
          <w:rtl/>
        </w:rPr>
        <w:t xml:space="preserve"> "</w:t>
      </w:r>
      <w:r>
        <w:rPr>
          <w:rFonts w:hint="eastAsia"/>
          <w:rtl/>
        </w:rPr>
        <w:t>الجزائر</w:t>
      </w:r>
      <w:r>
        <w:rPr>
          <w:rtl/>
        </w:rPr>
        <w:t xml:space="preserve">" </w:t>
      </w:r>
      <w:r>
        <w:rPr>
          <w:rFonts w:hint="eastAsia"/>
          <w:rtl/>
        </w:rPr>
        <w:t>واقتصارهم</w:t>
      </w:r>
      <w:r>
        <w:rPr>
          <w:rtl/>
        </w:rPr>
        <w:t xml:space="preserve"> </w:t>
      </w:r>
      <w:r>
        <w:rPr>
          <w:rFonts w:hint="eastAsia"/>
          <w:rtl/>
        </w:rPr>
        <w:t>عليه،</w:t>
      </w:r>
      <w:r>
        <w:rPr>
          <w:rtl/>
        </w:rPr>
        <w:t xml:space="preserve"> </w:t>
      </w:r>
      <w:r>
        <w:rPr>
          <w:rFonts w:hint="eastAsia"/>
          <w:rtl/>
        </w:rPr>
        <w:t>فالكتاب</w:t>
      </w:r>
      <w:r>
        <w:rPr>
          <w:rtl/>
        </w:rPr>
        <w:t xml:space="preserve"> </w:t>
      </w:r>
      <w:r>
        <w:rPr>
          <w:rFonts w:hint="eastAsia"/>
          <w:rtl/>
        </w:rPr>
        <w:t>خاص</w:t>
      </w:r>
      <w:r w:rsidR="008F2190">
        <w:rPr>
          <w:rFonts w:hint="cs"/>
          <w:rtl/>
        </w:rPr>
        <w:t>ّ</w:t>
      </w:r>
      <w:r>
        <w:rPr>
          <w:rtl/>
        </w:rPr>
        <w:t xml:space="preserve"> </w:t>
      </w:r>
      <w:r>
        <w:rPr>
          <w:rFonts w:hint="eastAsia"/>
          <w:rtl/>
        </w:rPr>
        <w:t>بشعر</w:t>
      </w:r>
      <w:r>
        <w:rPr>
          <w:rtl/>
        </w:rPr>
        <w:t xml:space="preserve"> </w:t>
      </w:r>
      <w:r>
        <w:rPr>
          <w:rFonts w:hint="eastAsia"/>
          <w:rtl/>
        </w:rPr>
        <w:t>شعراء</w:t>
      </w:r>
      <w:r>
        <w:rPr>
          <w:rtl/>
        </w:rPr>
        <w:t xml:space="preserve"> </w:t>
      </w:r>
      <w:r>
        <w:rPr>
          <w:rFonts w:hint="eastAsia"/>
          <w:rtl/>
        </w:rPr>
        <w:t>جزائري</w:t>
      </w:r>
      <w:r w:rsidR="008F2190">
        <w:rPr>
          <w:rFonts w:hint="cs"/>
          <w:rtl/>
        </w:rPr>
        <w:t>ّ</w:t>
      </w:r>
      <w:r>
        <w:rPr>
          <w:rFonts w:hint="eastAsia"/>
          <w:rtl/>
        </w:rPr>
        <w:t>ين</w:t>
      </w:r>
      <w:r>
        <w:rPr>
          <w:rtl/>
        </w:rPr>
        <w:t xml:space="preserve"> </w:t>
      </w:r>
      <w:r>
        <w:rPr>
          <w:rFonts w:hint="eastAsia"/>
          <w:rtl/>
        </w:rPr>
        <w:t>شرقا</w:t>
      </w:r>
      <w:r>
        <w:rPr>
          <w:rtl/>
        </w:rPr>
        <w:t xml:space="preserve"> </w:t>
      </w:r>
      <w:r>
        <w:rPr>
          <w:rFonts w:hint="eastAsia"/>
          <w:rtl/>
        </w:rPr>
        <w:t>وغربا</w:t>
      </w:r>
      <w:r>
        <w:rPr>
          <w:rtl/>
        </w:rPr>
        <w:t xml:space="preserve"> </w:t>
      </w:r>
      <w:r>
        <w:rPr>
          <w:rFonts w:hint="eastAsia"/>
          <w:rtl/>
        </w:rPr>
        <w:t>جنوبا</w:t>
      </w:r>
      <w:r>
        <w:rPr>
          <w:rtl/>
        </w:rPr>
        <w:t xml:space="preserve"> </w:t>
      </w:r>
      <w:r>
        <w:rPr>
          <w:rFonts w:hint="eastAsia"/>
          <w:rtl/>
        </w:rPr>
        <w:t>وشمالا،</w:t>
      </w:r>
      <w:r>
        <w:rPr>
          <w:rtl/>
        </w:rPr>
        <w:t xml:space="preserve"> </w:t>
      </w:r>
      <w:r>
        <w:rPr>
          <w:rFonts w:hint="eastAsia"/>
          <w:rtl/>
        </w:rPr>
        <w:t>ولا</w:t>
      </w:r>
      <w:r>
        <w:rPr>
          <w:rtl/>
        </w:rPr>
        <w:t xml:space="preserve"> </w:t>
      </w:r>
      <w:r>
        <w:rPr>
          <w:rFonts w:hint="eastAsia"/>
          <w:rtl/>
        </w:rPr>
        <w:t>يتجاوز</w:t>
      </w:r>
      <w:r>
        <w:rPr>
          <w:rtl/>
        </w:rPr>
        <w:t xml:space="preserve"> </w:t>
      </w:r>
      <w:r>
        <w:rPr>
          <w:rFonts w:hint="eastAsia"/>
          <w:rtl/>
        </w:rPr>
        <w:t>إلى</w:t>
      </w:r>
      <w:r>
        <w:rPr>
          <w:rtl/>
        </w:rPr>
        <w:t xml:space="preserve"> </w:t>
      </w:r>
      <w:r>
        <w:rPr>
          <w:rFonts w:hint="eastAsia"/>
          <w:rtl/>
        </w:rPr>
        <w:t>شعر</w:t>
      </w:r>
      <w:r>
        <w:rPr>
          <w:rtl/>
        </w:rPr>
        <w:t xml:space="preserve"> </w:t>
      </w:r>
      <w:r>
        <w:rPr>
          <w:rFonts w:hint="eastAsia"/>
          <w:rtl/>
        </w:rPr>
        <w:t>سواهم</w:t>
      </w:r>
      <w:r>
        <w:rPr>
          <w:rtl/>
        </w:rPr>
        <w:t xml:space="preserve"> </w:t>
      </w:r>
      <w:r>
        <w:rPr>
          <w:rFonts w:hint="eastAsia"/>
          <w:rtl/>
        </w:rPr>
        <w:lastRenderedPageBreak/>
        <w:t>من</w:t>
      </w:r>
      <w:r>
        <w:rPr>
          <w:rtl/>
        </w:rPr>
        <w:t xml:space="preserve"> </w:t>
      </w:r>
      <w:r>
        <w:rPr>
          <w:rFonts w:hint="eastAsia"/>
          <w:rtl/>
        </w:rPr>
        <w:t>شعر</w:t>
      </w:r>
      <w:r>
        <w:rPr>
          <w:rtl/>
        </w:rPr>
        <w:t xml:space="preserve"> </w:t>
      </w:r>
      <w:r>
        <w:rPr>
          <w:rFonts w:hint="eastAsia"/>
          <w:rtl/>
        </w:rPr>
        <w:t>شعراء</w:t>
      </w:r>
      <w:r>
        <w:rPr>
          <w:rtl/>
        </w:rPr>
        <w:t xml:space="preserve"> </w:t>
      </w:r>
      <w:r>
        <w:rPr>
          <w:rFonts w:hint="eastAsia"/>
          <w:rtl/>
        </w:rPr>
        <w:t>الأقطار</w:t>
      </w:r>
      <w:r>
        <w:rPr>
          <w:rtl/>
        </w:rPr>
        <w:t xml:space="preserve"> </w:t>
      </w:r>
      <w:r>
        <w:rPr>
          <w:rFonts w:hint="eastAsia"/>
          <w:rtl/>
        </w:rPr>
        <w:t>الأخرى</w:t>
      </w:r>
      <w:r>
        <w:rPr>
          <w:rFonts w:hint="cs"/>
          <w:rtl/>
        </w:rPr>
        <w:t>.</w:t>
      </w:r>
    </w:p>
    <w:p w:rsidR="00215BEC" w:rsidRPr="00903D3B" w:rsidRDefault="00215BEC" w:rsidP="00215BEC">
      <w:pPr>
        <w:ind w:firstLine="0"/>
        <w:rPr>
          <w:color w:val="C00000"/>
          <w:rtl/>
        </w:rPr>
      </w:pPr>
      <w:r>
        <w:rPr>
          <w:rtl/>
        </w:rPr>
        <w:t xml:space="preserve"> </w:t>
      </w:r>
      <w:r>
        <w:rPr>
          <w:rFonts w:hint="eastAsia"/>
          <w:rtl/>
        </w:rPr>
        <w:t>و</w:t>
      </w:r>
      <w:r>
        <w:rPr>
          <w:rFonts w:hint="cs"/>
          <w:rtl/>
        </w:rPr>
        <w:t>مما</w:t>
      </w:r>
      <w:r>
        <w:rPr>
          <w:rtl/>
        </w:rPr>
        <w:t xml:space="preserve"> </w:t>
      </w:r>
      <w:r>
        <w:rPr>
          <w:rFonts w:hint="eastAsia"/>
          <w:rtl/>
        </w:rPr>
        <w:t>يمكن</w:t>
      </w:r>
      <w:r>
        <w:rPr>
          <w:rtl/>
        </w:rPr>
        <w:t xml:space="preserve"> </w:t>
      </w:r>
      <w:r>
        <w:rPr>
          <w:rFonts w:hint="eastAsia"/>
          <w:rtl/>
        </w:rPr>
        <w:t>أن</w:t>
      </w:r>
      <w:r>
        <w:rPr>
          <w:rtl/>
        </w:rPr>
        <w:t xml:space="preserve"> </w:t>
      </w:r>
      <w:r>
        <w:rPr>
          <w:rFonts w:hint="eastAsia"/>
          <w:rtl/>
        </w:rPr>
        <w:t>نستشف</w:t>
      </w:r>
      <w:r>
        <w:rPr>
          <w:rFonts w:hint="cs"/>
          <w:rtl/>
        </w:rPr>
        <w:t>ه</w:t>
      </w:r>
      <w:r>
        <w:rPr>
          <w:rtl/>
        </w:rPr>
        <w:t xml:space="preserve"> </w:t>
      </w:r>
      <w:r>
        <w:rPr>
          <w:rFonts w:hint="eastAsia"/>
          <w:rtl/>
        </w:rPr>
        <w:t>من</w:t>
      </w:r>
      <w:r>
        <w:rPr>
          <w:rtl/>
        </w:rPr>
        <w:t xml:space="preserve"> </w:t>
      </w:r>
      <w:r>
        <w:rPr>
          <w:rFonts w:hint="eastAsia"/>
          <w:rtl/>
        </w:rPr>
        <w:t>خلال</w:t>
      </w:r>
      <w:r>
        <w:rPr>
          <w:rFonts w:hint="cs"/>
          <w:rtl/>
        </w:rPr>
        <w:t xml:space="preserve"> العنوان،</w:t>
      </w:r>
      <w:r>
        <w:rPr>
          <w:rtl/>
        </w:rPr>
        <w:t xml:space="preserve"> </w:t>
      </w:r>
      <w:r>
        <w:rPr>
          <w:rFonts w:hint="eastAsia"/>
          <w:rtl/>
        </w:rPr>
        <w:t>أن</w:t>
      </w:r>
      <w:r>
        <w:rPr>
          <w:rFonts w:hint="cs"/>
          <w:rtl/>
        </w:rPr>
        <w:t>ّ</w:t>
      </w:r>
      <w:r>
        <w:rPr>
          <w:rtl/>
        </w:rPr>
        <w:t xml:space="preserve"> </w:t>
      </w:r>
      <w:r>
        <w:rPr>
          <w:rFonts w:hint="eastAsia"/>
          <w:rtl/>
        </w:rPr>
        <w:t>المؤلف</w:t>
      </w:r>
      <w:r>
        <w:rPr>
          <w:rtl/>
        </w:rPr>
        <w:t xml:space="preserve"> </w:t>
      </w:r>
      <w:r w:rsidR="008F2190">
        <w:rPr>
          <w:rFonts w:hint="cs"/>
          <w:rtl/>
        </w:rPr>
        <w:t>سعى لــ</w:t>
      </w:r>
      <w:r>
        <w:rPr>
          <w:rtl/>
        </w:rPr>
        <w:t xml:space="preserve">: </w:t>
      </w:r>
    </w:p>
    <w:p w:rsidR="00215BEC" w:rsidRDefault="00215BEC" w:rsidP="00215BEC">
      <w:pPr>
        <w:rPr>
          <w:rtl/>
        </w:rPr>
      </w:pPr>
      <w:r>
        <w:rPr>
          <w:rtl/>
        </w:rPr>
        <w:t xml:space="preserve">- </w:t>
      </w:r>
      <w:r>
        <w:rPr>
          <w:rFonts w:hint="eastAsia"/>
          <w:rtl/>
        </w:rPr>
        <w:t>إثبات</w:t>
      </w:r>
      <w:r>
        <w:rPr>
          <w:rtl/>
        </w:rPr>
        <w:t xml:space="preserve"> </w:t>
      </w:r>
      <w:r>
        <w:rPr>
          <w:rFonts w:hint="eastAsia"/>
          <w:rtl/>
        </w:rPr>
        <w:t>امتلاك</w:t>
      </w:r>
      <w:r>
        <w:rPr>
          <w:rtl/>
        </w:rPr>
        <w:t xml:space="preserve"> </w:t>
      </w:r>
      <w:r>
        <w:rPr>
          <w:rFonts w:hint="eastAsia"/>
          <w:rtl/>
        </w:rPr>
        <w:t>الجزائر</w:t>
      </w:r>
      <w:r>
        <w:rPr>
          <w:rtl/>
        </w:rPr>
        <w:t xml:space="preserve"> </w:t>
      </w:r>
      <w:r>
        <w:rPr>
          <w:rFonts w:hint="eastAsia"/>
          <w:rtl/>
        </w:rPr>
        <w:t>شعراء</w:t>
      </w:r>
      <w:r>
        <w:rPr>
          <w:rtl/>
        </w:rPr>
        <w:t xml:space="preserve"> </w:t>
      </w:r>
      <w:r>
        <w:rPr>
          <w:rFonts w:hint="eastAsia"/>
          <w:rtl/>
        </w:rPr>
        <w:t>فطاحل</w:t>
      </w:r>
      <w:r>
        <w:rPr>
          <w:rtl/>
        </w:rPr>
        <w:t xml:space="preserve"> </w:t>
      </w:r>
      <w:r>
        <w:rPr>
          <w:rFonts w:hint="eastAsia"/>
          <w:rtl/>
        </w:rPr>
        <w:t>أولي</w:t>
      </w:r>
      <w:r>
        <w:rPr>
          <w:rtl/>
        </w:rPr>
        <w:t xml:space="preserve"> </w:t>
      </w:r>
      <w:r>
        <w:rPr>
          <w:rFonts w:hint="eastAsia"/>
          <w:rtl/>
        </w:rPr>
        <w:t>كفاءة</w:t>
      </w:r>
      <w:r>
        <w:rPr>
          <w:rtl/>
        </w:rPr>
        <w:t xml:space="preserve"> </w:t>
      </w:r>
      <w:r>
        <w:rPr>
          <w:rFonts w:hint="eastAsia"/>
          <w:rtl/>
        </w:rPr>
        <w:t>يجيدون</w:t>
      </w:r>
      <w:r>
        <w:rPr>
          <w:rtl/>
        </w:rPr>
        <w:t xml:space="preserve"> </w:t>
      </w:r>
      <w:r w:rsidR="0071697C">
        <w:rPr>
          <w:rFonts w:hint="eastAsia"/>
          <w:rtl/>
        </w:rPr>
        <w:t>الشعر</w:t>
      </w:r>
      <w:r>
        <w:rPr>
          <w:rtl/>
        </w:rPr>
        <w:t xml:space="preserve"> </w:t>
      </w:r>
      <w:r>
        <w:rPr>
          <w:rFonts w:hint="eastAsia"/>
          <w:rtl/>
        </w:rPr>
        <w:t>ويتقنون</w:t>
      </w:r>
      <w:r>
        <w:rPr>
          <w:rtl/>
        </w:rPr>
        <w:t xml:space="preserve"> </w:t>
      </w:r>
      <w:r>
        <w:rPr>
          <w:rFonts w:hint="eastAsia"/>
          <w:rtl/>
        </w:rPr>
        <w:t>كتابته،</w:t>
      </w:r>
      <w:r w:rsidRPr="00E661F6">
        <w:rPr>
          <w:rtl/>
        </w:rPr>
        <w:t xml:space="preserve"> </w:t>
      </w:r>
      <w:r>
        <w:rPr>
          <w:rFonts w:hint="eastAsia"/>
          <w:rtl/>
        </w:rPr>
        <w:t>ليسوا</w:t>
      </w:r>
      <w:r>
        <w:rPr>
          <w:rtl/>
        </w:rPr>
        <w:t xml:space="preserve"> </w:t>
      </w:r>
      <w:r>
        <w:rPr>
          <w:rFonts w:hint="eastAsia"/>
          <w:rtl/>
        </w:rPr>
        <w:t>أقل</w:t>
      </w:r>
      <w:r w:rsidR="005F604B">
        <w:rPr>
          <w:rFonts w:hint="cs"/>
          <w:rtl/>
        </w:rPr>
        <w:t>ّ</w:t>
      </w:r>
      <w:r>
        <w:rPr>
          <w:rtl/>
        </w:rPr>
        <w:t xml:space="preserve"> </w:t>
      </w:r>
      <w:r>
        <w:rPr>
          <w:rFonts w:hint="eastAsia"/>
          <w:rtl/>
        </w:rPr>
        <w:t>منزلة</w:t>
      </w:r>
      <w:r>
        <w:rPr>
          <w:rtl/>
        </w:rPr>
        <w:t xml:space="preserve"> </w:t>
      </w:r>
      <w:r>
        <w:rPr>
          <w:rFonts w:hint="eastAsia"/>
          <w:rtl/>
        </w:rPr>
        <w:t>عن</w:t>
      </w:r>
      <w:r>
        <w:rPr>
          <w:rtl/>
        </w:rPr>
        <w:t xml:space="preserve"> </w:t>
      </w:r>
      <w:r>
        <w:rPr>
          <w:rFonts w:hint="eastAsia"/>
          <w:rtl/>
        </w:rPr>
        <w:t>غيرهم</w:t>
      </w:r>
      <w:r>
        <w:rPr>
          <w:rtl/>
        </w:rPr>
        <w:t xml:space="preserve"> </w:t>
      </w:r>
      <w:r>
        <w:rPr>
          <w:rFonts w:hint="eastAsia"/>
          <w:rtl/>
        </w:rPr>
        <w:t>من</w:t>
      </w:r>
      <w:r>
        <w:rPr>
          <w:rtl/>
        </w:rPr>
        <w:t xml:space="preserve"> </w:t>
      </w:r>
      <w:r>
        <w:rPr>
          <w:rFonts w:hint="eastAsia"/>
          <w:rtl/>
        </w:rPr>
        <w:t>شعراء</w:t>
      </w:r>
      <w:r>
        <w:rPr>
          <w:rtl/>
        </w:rPr>
        <w:t xml:space="preserve"> </w:t>
      </w:r>
      <w:r>
        <w:rPr>
          <w:rFonts w:hint="eastAsia"/>
          <w:rtl/>
        </w:rPr>
        <w:t>الأوطان</w:t>
      </w:r>
      <w:r>
        <w:rPr>
          <w:rtl/>
        </w:rPr>
        <w:t xml:space="preserve"> </w:t>
      </w:r>
      <w:r>
        <w:rPr>
          <w:rFonts w:hint="eastAsia"/>
          <w:rtl/>
        </w:rPr>
        <w:t>الأخرى،</w:t>
      </w:r>
      <w:r w:rsidRPr="000C04C0">
        <w:rPr>
          <w:rtl/>
        </w:rPr>
        <w:t xml:space="preserve"> </w:t>
      </w:r>
      <w:r>
        <w:rPr>
          <w:rFonts w:hint="eastAsia"/>
          <w:rtl/>
        </w:rPr>
        <w:t>وهو</w:t>
      </w:r>
      <w:r>
        <w:rPr>
          <w:rtl/>
        </w:rPr>
        <w:t xml:space="preserve"> </w:t>
      </w:r>
      <w:r>
        <w:rPr>
          <w:rFonts w:hint="eastAsia"/>
          <w:rtl/>
        </w:rPr>
        <w:t>ما</w:t>
      </w:r>
      <w:r>
        <w:rPr>
          <w:rtl/>
        </w:rPr>
        <w:t xml:space="preserve"> </w:t>
      </w:r>
      <w:r>
        <w:rPr>
          <w:rFonts w:hint="eastAsia"/>
          <w:rtl/>
        </w:rPr>
        <w:t>أعرب</w:t>
      </w:r>
      <w:r>
        <w:rPr>
          <w:rtl/>
        </w:rPr>
        <w:t xml:space="preserve"> </w:t>
      </w:r>
      <w:r>
        <w:rPr>
          <w:rFonts w:hint="eastAsia"/>
          <w:rtl/>
        </w:rPr>
        <w:t>عنه</w:t>
      </w:r>
      <w:r>
        <w:rPr>
          <w:rtl/>
        </w:rPr>
        <w:t xml:space="preserve"> </w:t>
      </w:r>
      <w:r w:rsidR="000D187C">
        <w:rPr>
          <w:rFonts w:hint="cs"/>
          <w:rtl/>
        </w:rPr>
        <w:t>محمد</w:t>
      </w:r>
      <w:r w:rsidR="00C55A64">
        <w:rPr>
          <w:rFonts w:hint="cs"/>
          <w:rtl/>
        </w:rPr>
        <w:t xml:space="preserve"> </w:t>
      </w:r>
      <w:r w:rsidR="0071697C">
        <w:rPr>
          <w:rFonts w:hint="cs"/>
          <w:rtl/>
        </w:rPr>
        <w:t>السنوسي</w:t>
      </w:r>
      <w:r w:rsidR="005F604B">
        <w:rPr>
          <w:rFonts w:hint="cs"/>
          <w:rtl/>
        </w:rPr>
        <w:t xml:space="preserve"> </w:t>
      </w:r>
      <w:r>
        <w:rPr>
          <w:rFonts w:hint="eastAsia"/>
          <w:rtl/>
        </w:rPr>
        <w:t>وهو</w:t>
      </w:r>
      <w:r>
        <w:rPr>
          <w:rtl/>
        </w:rPr>
        <w:t xml:space="preserve"> </w:t>
      </w:r>
      <w:r>
        <w:rPr>
          <w:rFonts w:hint="eastAsia"/>
          <w:rtl/>
        </w:rPr>
        <w:t>يقدّم</w:t>
      </w:r>
      <w:r>
        <w:rPr>
          <w:rtl/>
        </w:rPr>
        <w:t xml:space="preserve"> </w:t>
      </w:r>
      <w:r>
        <w:rPr>
          <w:rFonts w:hint="eastAsia"/>
          <w:rtl/>
        </w:rPr>
        <w:t>للكتاب</w:t>
      </w:r>
      <w:r>
        <w:rPr>
          <w:rtl/>
        </w:rPr>
        <w:t xml:space="preserve"> </w:t>
      </w:r>
      <w:r>
        <w:rPr>
          <w:rFonts w:hint="eastAsia"/>
          <w:rtl/>
        </w:rPr>
        <w:t>في</w:t>
      </w:r>
      <w:r>
        <w:rPr>
          <w:rtl/>
        </w:rPr>
        <w:t xml:space="preserve"> </w:t>
      </w:r>
      <w:r>
        <w:rPr>
          <w:rFonts w:hint="eastAsia"/>
          <w:rtl/>
        </w:rPr>
        <w:t>إحدى</w:t>
      </w:r>
      <w:r>
        <w:rPr>
          <w:rtl/>
        </w:rPr>
        <w:t xml:space="preserve"> </w:t>
      </w:r>
      <w:r>
        <w:rPr>
          <w:rFonts w:hint="eastAsia"/>
          <w:rtl/>
        </w:rPr>
        <w:t>أعداد</w:t>
      </w:r>
      <w:r>
        <w:rPr>
          <w:rtl/>
        </w:rPr>
        <w:t xml:space="preserve"> </w:t>
      </w:r>
      <w:r>
        <w:rPr>
          <w:rFonts w:hint="eastAsia"/>
          <w:rtl/>
        </w:rPr>
        <w:t>جريدة</w:t>
      </w:r>
      <w:r>
        <w:rPr>
          <w:rtl/>
        </w:rPr>
        <w:t xml:space="preserve"> </w:t>
      </w:r>
      <w:r w:rsidR="0071697C">
        <w:rPr>
          <w:rFonts w:hint="eastAsia"/>
          <w:rtl/>
        </w:rPr>
        <w:t>الشهاب</w:t>
      </w:r>
      <w:r>
        <w:rPr>
          <w:rFonts w:hint="eastAsia"/>
          <w:rtl/>
        </w:rPr>
        <w:t>،</w:t>
      </w:r>
      <w:r>
        <w:rPr>
          <w:rtl/>
        </w:rPr>
        <w:t xml:space="preserve"> </w:t>
      </w:r>
      <w:r>
        <w:rPr>
          <w:rFonts w:hint="eastAsia"/>
          <w:rtl/>
        </w:rPr>
        <w:t>بقوله</w:t>
      </w:r>
      <w:r>
        <w:rPr>
          <w:rtl/>
        </w:rPr>
        <w:t xml:space="preserve">: "... </w:t>
      </w:r>
      <w:r>
        <w:rPr>
          <w:rFonts w:hint="eastAsia"/>
          <w:rtl/>
        </w:rPr>
        <w:t>وها</w:t>
      </w:r>
      <w:r>
        <w:rPr>
          <w:rtl/>
        </w:rPr>
        <w:t xml:space="preserve"> </w:t>
      </w:r>
      <w:r>
        <w:rPr>
          <w:rFonts w:hint="eastAsia"/>
          <w:rtl/>
        </w:rPr>
        <w:t>هي</w:t>
      </w:r>
      <w:r>
        <w:rPr>
          <w:rtl/>
        </w:rPr>
        <w:t xml:space="preserve"> </w:t>
      </w:r>
      <w:r>
        <w:rPr>
          <w:rFonts w:hint="eastAsia"/>
          <w:rtl/>
        </w:rPr>
        <w:t>الجزائر</w:t>
      </w:r>
      <w:r>
        <w:rPr>
          <w:rtl/>
        </w:rPr>
        <w:t xml:space="preserve"> </w:t>
      </w:r>
      <w:r>
        <w:rPr>
          <w:rFonts w:hint="eastAsia"/>
          <w:rtl/>
        </w:rPr>
        <w:t>بنت</w:t>
      </w:r>
      <w:r>
        <w:rPr>
          <w:rtl/>
        </w:rPr>
        <w:t xml:space="preserve"> </w:t>
      </w:r>
      <w:r>
        <w:rPr>
          <w:rFonts w:hint="eastAsia"/>
          <w:rtl/>
        </w:rPr>
        <w:t>الشرق</w:t>
      </w:r>
      <w:r>
        <w:rPr>
          <w:rtl/>
        </w:rPr>
        <w:t xml:space="preserve"> </w:t>
      </w:r>
      <w:r>
        <w:rPr>
          <w:rFonts w:hint="eastAsia"/>
          <w:rtl/>
        </w:rPr>
        <w:t>قد</w:t>
      </w:r>
      <w:r>
        <w:rPr>
          <w:rtl/>
        </w:rPr>
        <w:t xml:space="preserve"> </w:t>
      </w:r>
      <w:r>
        <w:rPr>
          <w:rFonts w:hint="eastAsia"/>
          <w:rtl/>
        </w:rPr>
        <w:t>أقبلت</w:t>
      </w:r>
      <w:r>
        <w:rPr>
          <w:rtl/>
        </w:rPr>
        <w:t xml:space="preserve"> </w:t>
      </w:r>
      <w:r>
        <w:rPr>
          <w:rFonts w:hint="eastAsia"/>
          <w:rtl/>
        </w:rPr>
        <w:t>تجد</w:t>
      </w:r>
      <w:r w:rsidR="005F604B">
        <w:rPr>
          <w:rFonts w:hint="cs"/>
          <w:rtl/>
        </w:rPr>
        <w:t>ّ</w:t>
      </w:r>
      <w:r>
        <w:rPr>
          <w:rFonts w:hint="eastAsia"/>
          <w:rtl/>
        </w:rPr>
        <w:t>د</w:t>
      </w:r>
      <w:r>
        <w:rPr>
          <w:rtl/>
        </w:rPr>
        <w:t xml:space="preserve"> </w:t>
      </w:r>
      <w:r>
        <w:rPr>
          <w:rFonts w:hint="eastAsia"/>
          <w:rtl/>
        </w:rPr>
        <w:t>لماضيها</w:t>
      </w:r>
      <w:r>
        <w:rPr>
          <w:rtl/>
        </w:rPr>
        <w:t xml:space="preserve"> </w:t>
      </w:r>
      <w:r>
        <w:rPr>
          <w:rFonts w:hint="eastAsia"/>
          <w:rtl/>
        </w:rPr>
        <w:t>وتبني</w:t>
      </w:r>
      <w:r>
        <w:rPr>
          <w:rtl/>
        </w:rPr>
        <w:t xml:space="preserve"> </w:t>
      </w:r>
      <w:r>
        <w:rPr>
          <w:rFonts w:hint="eastAsia"/>
          <w:rtl/>
        </w:rPr>
        <w:t>لمستقبلها</w:t>
      </w:r>
      <w:r w:rsidR="005F604B">
        <w:rPr>
          <w:rFonts w:hint="cs"/>
          <w:rtl/>
        </w:rPr>
        <w:t>،</w:t>
      </w:r>
      <w:r>
        <w:rPr>
          <w:rtl/>
        </w:rPr>
        <w:t xml:space="preserve"> </w:t>
      </w:r>
      <w:r>
        <w:rPr>
          <w:rFonts w:hint="eastAsia"/>
          <w:rtl/>
        </w:rPr>
        <w:t>وتحر</w:t>
      </w:r>
      <w:r w:rsidR="005F604B">
        <w:rPr>
          <w:rFonts w:hint="cs"/>
          <w:rtl/>
        </w:rPr>
        <w:t>ّ</w:t>
      </w:r>
      <w:r>
        <w:rPr>
          <w:rFonts w:hint="eastAsia"/>
          <w:rtl/>
        </w:rPr>
        <w:t>كت</w:t>
      </w:r>
      <w:r>
        <w:rPr>
          <w:rtl/>
        </w:rPr>
        <w:t xml:space="preserve"> </w:t>
      </w:r>
      <w:r>
        <w:rPr>
          <w:rFonts w:hint="eastAsia"/>
          <w:rtl/>
        </w:rPr>
        <w:t>تحر</w:t>
      </w:r>
      <w:r w:rsidR="005F604B">
        <w:rPr>
          <w:rFonts w:hint="cs"/>
          <w:rtl/>
        </w:rPr>
        <w:t>ّ</w:t>
      </w:r>
      <w:r>
        <w:rPr>
          <w:rFonts w:hint="eastAsia"/>
          <w:rtl/>
        </w:rPr>
        <w:t>كا</w:t>
      </w:r>
      <w:r>
        <w:rPr>
          <w:rtl/>
        </w:rPr>
        <w:t xml:space="preserve"> </w:t>
      </w:r>
      <w:r>
        <w:rPr>
          <w:rFonts w:hint="eastAsia"/>
          <w:rtl/>
        </w:rPr>
        <w:t>محسوسا</w:t>
      </w:r>
      <w:r>
        <w:rPr>
          <w:rtl/>
        </w:rPr>
        <w:t xml:space="preserve"> </w:t>
      </w:r>
      <w:r>
        <w:rPr>
          <w:rFonts w:hint="eastAsia"/>
          <w:rtl/>
        </w:rPr>
        <w:t>يشعر</w:t>
      </w:r>
      <w:r>
        <w:rPr>
          <w:rtl/>
        </w:rPr>
        <w:t xml:space="preserve"> </w:t>
      </w:r>
      <w:r>
        <w:rPr>
          <w:rFonts w:hint="eastAsia"/>
          <w:rtl/>
        </w:rPr>
        <w:t>به</w:t>
      </w:r>
      <w:r>
        <w:rPr>
          <w:rtl/>
        </w:rPr>
        <w:t xml:space="preserve"> </w:t>
      </w:r>
      <w:r>
        <w:rPr>
          <w:rFonts w:hint="eastAsia"/>
          <w:rtl/>
        </w:rPr>
        <w:t>كل</w:t>
      </w:r>
      <w:r>
        <w:rPr>
          <w:rtl/>
        </w:rPr>
        <w:t xml:space="preserve"> </w:t>
      </w:r>
      <w:r>
        <w:rPr>
          <w:rFonts w:hint="eastAsia"/>
          <w:rtl/>
        </w:rPr>
        <w:t>منتظر</w:t>
      </w:r>
      <w:r>
        <w:rPr>
          <w:rtl/>
        </w:rPr>
        <w:t xml:space="preserve"> </w:t>
      </w:r>
      <w:r>
        <w:rPr>
          <w:rFonts w:hint="eastAsia"/>
          <w:rtl/>
        </w:rPr>
        <w:t>لذلك،</w:t>
      </w:r>
      <w:r>
        <w:rPr>
          <w:rtl/>
        </w:rPr>
        <w:t xml:space="preserve"> </w:t>
      </w:r>
      <w:r>
        <w:rPr>
          <w:rFonts w:hint="eastAsia"/>
          <w:rtl/>
        </w:rPr>
        <w:t>ها</w:t>
      </w:r>
      <w:r>
        <w:rPr>
          <w:rtl/>
        </w:rPr>
        <w:t xml:space="preserve"> </w:t>
      </w:r>
      <w:r>
        <w:rPr>
          <w:rFonts w:hint="eastAsia"/>
          <w:rtl/>
        </w:rPr>
        <w:t>هم</w:t>
      </w:r>
      <w:r>
        <w:rPr>
          <w:rtl/>
        </w:rPr>
        <w:t xml:space="preserve"> </w:t>
      </w:r>
      <w:r>
        <w:rPr>
          <w:rFonts w:hint="eastAsia"/>
          <w:rtl/>
        </w:rPr>
        <w:t>كتّابها</w:t>
      </w:r>
      <w:r>
        <w:rPr>
          <w:rtl/>
        </w:rPr>
        <w:t xml:space="preserve"> </w:t>
      </w:r>
      <w:r>
        <w:rPr>
          <w:rFonts w:hint="eastAsia"/>
          <w:rtl/>
        </w:rPr>
        <w:t>الذين</w:t>
      </w:r>
      <w:r>
        <w:rPr>
          <w:rtl/>
        </w:rPr>
        <w:t xml:space="preserve"> </w:t>
      </w:r>
      <w:r>
        <w:rPr>
          <w:rFonts w:hint="eastAsia"/>
          <w:rtl/>
        </w:rPr>
        <w:t>اندفعوا</w:t>
      </w:r>
      <w:r>
        <w:rPr>
          <w:rtl/>
        </w:rPr>
        <w:t xml:space="preserve"> </w:t>
      </w:r>
      <w:r>
        <w:rPr>
          <w:rFonts w:hint="eastAsia"/>
          <w:rtl/>
        </w:rPr>
        <w:t>إلى</w:t>
      </w:r>
      <w:r>
        <w:rPr>
          <w:rtl/>
        </w:rPr>
        <w:t xml:space="preserve"> </w:t>
      </w:r>
      <w:r>
        <w:rPr>
          <w:rFonts w:hint="eastAsia"/>
          <w:rtl/>
        </w:rPr>
        <w:t>مباراة</w:t>
      </w:r>
      <w:r>
        <w:rPr>
          <w:rtl/>
        </w:rPr>
        <w:t xml:space="preserve"> </w:t>
      </w:r>
      <w:r>
        <w:rPr>
          <w:rFonts w:hint="eastAsia"/>
          <w:rtl/>
        </w:rPr>
        <w:t>العصري</w:t>
      </w:r>
      <w:r w:rsidR="005F604B">
        <w:rPr>
          <w:rFonts w:hint="cs"/>
          <w:rtl/>
        </w:rPr>
        <w:t>ّ</w:t>
      </w:r>
      <w:r>
        <w:rPr>
          <w:rFonts w:hint="eastAsia"/>
          <w:rtl/>
        </w:rPr>
        <w:t>ين</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إصلاح</w:t>
      </w:r>
      <w:r>
        <w:rPr>
          <w:rtl/>
        </w:rPr>
        <w:t xml:space="preserve"> </w:t>
      </w:r>
      <w:r>
        <w:rPr>
          <w:rFonts w:hint="eastAsia"/>
          <w:rtl/>
        </w:rPr>
        <w:t>بلادهم</w:t>
      </w:r>
      <w:r>
        <w:rPr>
          <w:rtl/>
        </w:rPr>
        <w:t xml:space="preserve"> </w:t>
      </w:r>
      <w:r>
        <w:rPr>
          <w:rFonts w:hint="eastAsia"/>
          <w:rtl/>
        </w:rPr>
        <w:t>وإحياء</w:t>
      </w:r>
      <w:r>
        <w:rPr>
          <w:rtl/>
        </w:rPr>
        <w:t xml:space="preserve"> </w:t>
      </w:r>
      <w:r>
        <w:rPr>
          <w:rFonts w:hint="eastAsia"/>
          <w:rtl/>
        </w:rPr>
        <w:t>لغتهم</w:t>
      </w:r>
      <w:r>
        <w:rPr>
          <w:rtl/>
        </w:rPr>
        <w:t xml:space="preserve"> </w:t>
      </w:r>
      <w:r>
        <w:rPr>
          <w:rFonts w:hint="eastAsia"/>
          <w:rtl/>
        </w:rPr>
        <w:t>قد</w:t>
      </w:r>
      <w:r>
        <w:rPr>
          <w:rtl/>
        </w:rPr>
        <w:t xml:space="preserve"> </w:t>
      </w:r>
      <w:r>
        <w:rPr>
          <w:rFonts w:hint="eastAsia"/>
          <w:rtl/>
        </w:rPr>
        <w:t>أمسكوا</w:t>
      </w:r>
      <w:r>
        <w:rPr>
          <w:rtl/>
        </w:rPr>
        <w:t xml:space="preserve"> </w:t>
      </w:r>
      <w:r>
        <w:rPr>
          <w:rFonts w:hint="eastAsia"/>
          <w:rtl/>
        </w:rPr>
        <w:t>اليراع</w:t>
      </w:r>
      <w:r>
        <w:rPr>
          <w:rtl/>
        </w:rPr>
        <w:t xml:space="preserve"> </w:t>
      </w:r>
      <w:r>
        <w:rPr>
          <w:rFonts w:hint="eastAsia"/>
          <w:rtl/>
        </w:rPr>
        <w:t>وكتبوا</w:t>
      </w:r>
      <w:r>
        <w:rPr>
          <w:rtl/>
        </w:rPr>
        <w:t xml:space="preserve"> </w:t>
      </w:r>
      <w:r>
        <w:rPr>
          <w:rFonts w:hint="eastAsia"/>
          <w:rtl/>
        </w:rPr>
        <w:t>فكانوا</w:t>
      </w:r>
      <w:r>
        <w:rPr>
          <w:rtl/>
        </w:rPr>
        <w:t xml:space="preserve"> </w:t>
      </w:r>
      <w:r>
        <w:rPr>
          <w:rFonts w:hint="eastAsia"/>
          <w:rtl/>
        </w:rPr>
        <w:t>من</w:t>
      </w:r>
      <w:r>
        <w:rPr>
          <w:rtl/>
        </w:rPr>
        <w:t xml:space="preserve"> </w:t>
      </w:r>
      <w:r>
        <w:rPr>
          <w:rFonts w:hint="eastAsia"/>
          <w:rtl/>
        </w:rPr>
        <w:t>الكاتبين</w:t>
      </w:r>
      <w:r w:rsidR="009B3B98">
        <w:rPr>
          <w:rFonts w:hint="cs"/>
          <w:rtl/>
        </w:rPr>
        <w:t>،</w:t>
      </w:r>
      <w:r>
        <w:rPr>
          <w:rtl/>
        </w:rPr>
        <w:t xml:space="preserve"> </w:t>
      </w:r>
      <w:r>
        <w:rPr>
          <w:rFonts w:hint="eastAsia"/>
          <w:rtl/>
        </w:rPr>
        <w:t>ونظروا</w:t>
      </w:r>
      <w:r>
        <w:rPr>
          <w:rtl/>
        </w:rPr>
        <w:t xml:space="preserve"> </w:t>
      </w:r>
      <w:r>
        <w:rPr>
          <w:rFonts w:hint="eastAsia"/>
          <w:rtl/>
        </w:rPr>
        <w:t>في</w:t>
      </w:r>
      <w:r>
        <w:rPr>
          <w:rtl/>
        </w:rPr>
        <w:t xml:space="preserve"> </w:t>
      </w:r>
      <w:r>
        <w:rPr>
          <w:rFonts w:hint="eastAsia"/>
          <w:rtl/>
        </w:rPr>
        <w:t>الط</w:t>
      </w:r>
      <w:r w:rsidR="009B3B98">
        <w:rPr>
          <w:rFonts w:hint="cs"/>
          <w:rtl/>
        </w:rPr>
        <w:t>ّ</w:t>
      </w:r>
      <w:r>
        <w:rPr>
          <w:rFonts w:hint="eastAsia"/>
          <w:rtl/>
        </w:rPr>
        <w:t>بيعة</w:t>
      </w:r>
      <w:r>
        <w:rPr>
          <w:rtl/>
        </w:rPr>
        <w:t xml:space="preserve"> </w:t>
      </w:r>
      <w:r>
        <w:rPr>
          <w:rFonts w:hint="eastAsia"/>
          <w:rtl/>
        </w:rPr>
        <w:t>وحوادث</w:t>
      </w:r>
      <w:r>
        <w:rPr>
          <w:rtl/>
        </w:rPr>
        <w:t xml:space="preserve"> </w:t>
      </w:r>
      <w:r>
        <w:rPr>
          <w:rFonts w:hint="eastAsia"/>
          <w:rtl/>
        </w:rPr>
        <w:t>الأي</w:t>
      </w:r>
      <w:r w:rsidR="009B3B98">
        <w:rPr>
          <w:rFonts w:hint="cs"/>
          <w:rtl/>
        </w:rPr>
        <w:t>ّ</w:t>
      </w:r>
      <w:r>
        <w:rPr>
          <w:rFonts w:hint="eastAsia"/>
          <w:rtl/>
        </w:rPr>
        <w:t>ام</w:t>
      </w:r>
      <w:r>
        <w:rPr>
          <w:rtl/>
        </w:rPr>
        <w:t xml:space="preserve"> </w:t>
      </w:r>
      <w:r>
        <w:rPr>
          <w:rFonts w:hint="eastAsia"/>
          <w:rtl/>
        </w:rPr>
        <w:t>وتقل</w:t>
      </w:r>
      <w:r w:rsidR="009B3B98">
        <w:rPr>
          <w:rFonts w:hint="cs"/>
          <w:rtl/>
        </w:rPr>
        <w:t>ّ</w:t>
      </w:r>
      <w:r>
        <w:rPr>
          <w:rFonts w:hint="eastAsia"/>
          <w:rtl/>
        </w:rPr>
        <w:t>باتها</w:t>
      </w:r>
      <w:r>
        <w:rPr>
          <w:rtl/>
        </w:rPr>
        <w:t xml:space="preserve"> </w:t>
      </w:r>
      <w:r>
        <w:rPr>
          <w:rFonts w:hint="eastAsia"/>
          <w:rtl/>
        </w:rPr>
        <w:t>ونظموا</w:t>
      </w:r>
      <w:r>
        <w:rPr>
          <w:rtl/>
        </w:rPr>
        <w:t xml:space="preserve"> </w:t>
      </w:r>
      <w:r>
        <w:rPr>
          <w:rFonts w:hint="eastAsia"/>
          <w:rtl/>
        </w:rPr>
        <w:t>فكانوا</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Pr>
          <w:rFonts w:hint="eastAsia"/>
          <w:rtl/>
        </w:rPr>
        <w:t>المجيدين</w:t>
      </w:r>
      <w:r>
        <w:rPr>
          <w:rtl/>
        </w:rPr>
        <w:t>"</w:t>
      </w:r>
      <w:r>
        <w:rPr>
          <w:rStyle w:val="Appelnotedebasdep"/>
          <w:rFonts w:eastAsiaTheme="majorEastAsia"/>
          <w:sz w:val="28"/>
          <w:rtl/>
        </w:rPr>
        <w:t>(</w:t>
      </w:r>
      <w:r w:rsidRPr="00D46300">
        <w:rPr>
          <w:rStyle w:val="Appelnotedebasdep"/>
          <w:rFonts w:eastAsiaTheme="majorEastAsia"/>
          <w:sz w:val="28"/>
          <w:rtl/>
        </w:rPr>
        <w:footnoteReference w:id="65"/>
      </w:r>
      <w:r>
        <w:rPr>
          <w:rStyle w:val="Appelnotedebasdep"/>
          <w:rFonts w:eastAsiaTheme="majorEastAsia"/>
          <w:sz w:val="28"/>
          <w:rtl/>
        </w:rPr>
        <w:t>)</w:t>
      </w:r>
      <w:r>
        <w:rPr>
          <w:rtl/>
        </w:rPr>
        <w:t xml:space="preserve">. </w:t>
      </w:r>
    </w:p>
    <w:p w:rsidR="00215BEC" w:rsidRDefault="00215BEC" w:rsidP="00215BEC">
      <w:pPr>
        <w:rPr>
          <w:rtl/>
        </w:rPr>
      </w:pPr>
      <w:r>
        <w:rPr>
          <w:rtl/>
        </w:rPr>
        <w:t xml:space="preserve">- </w:t>
      </w:r>
      <w:r>
        <w:rPr>
          <w:rFonts w:hint="eastAsia"/>
          <w:rtl/>
        </w:rPr>
        <w:t>إعلاء</w:t>
      </w:r>
      <w:r>
        <w:rPr>
          <w:rtl/>
        </w:rPr>
        <w:t xml:space="preserve"> </w:t>
      </w:r>
      <w:r>
        <w:rPr>
          <w:rFonts w:hint="eastAsia"/>
          <w:rtl/>
        </w:rPr>
        <w:t>مكانة</w:t>
      </w:r>
      <w:r>
        <w:rPr>
          <w:rtl/>
        </w:rPr>
        <w:t xml:space="preserve"> </w:t>
      </w:r>
      <w:r>
        <w:rPr>
          <w:rFonts w:hint="eastAsia"/>
          <w:rtl/>
        </w:rPr>
        <w:t>الأدب</w:t>
      </w:r>
      <w:r>
        <w:rPr>
          <w:rtl/>
        </w:rPr>
        <w:t xml:space="preserve"> </w:t>
      </w:r>
      <w:r w:rsidR="00922093">
        <w:rPr>
          <w:rFonts w:hint="eastAsia"/>
          <w:rtl/>
        </w:rPr>
        <w:t>الجزائريّ</w:t>
      </w:r>
      <w:r>
        <w:rPr>
          <w:rtl/>
        </w:rPr>
        <w:t xml:space="preserve"> </w:t>
      </w:r>
      <w:r>
        <w:rPr>
          <w:rFonts w:hint="eastAsia"/>
          <w:rtl/>
        </w:rPr>
        <w:t>ورفع</w:t>
      </w:r>
      <w:r>
        <w:rPr>
          <w:rtl/>
        </w:rPr>
        <w:t xml:space="preserve"> </w:t>
      </w:r>
      <w:r>
        <w:rPr>
          <w:rFonts w:hint="eastAsia"/>
          <w:rtl/>
        </w:rPr>
        <w:t>قيمته</w:t>
      </w:r>
      <w:r>
        <w:rPr>
          <w:rtl/>
        </w:rPr>
        <w:t xml:space="preserve"> </w:t>
      </w:r>
      <w:r>
        <w:rPr>
          <w:rFonts w:hint="eastAsia"/>
          <w:rtl/>
        </w:rPr>
        <w:t>بين</w:t>
      </w:r>
      <w:r>
        <w:rPr>
          <w:rtl/>
        </w:rPr>
        <w:t xml:space="preserve"> </w:t>
      </w:r>
      <w:r>
        <w:rPr>
          <w:rFonts w:hint="eastAsia"/>
          <w:rtl/>
        </w:rPr>
        <w:t>الآداب</w:t>
      </w:r>
      <w:r>
        <w:rPr>
          <w:rtl/>
        </w:rPr>
        <w:t xml:space="preserve"> </w:t>
      </w:r>
      <w:r>
        <w:rPr>
          <w:rFonts w:hint="eastAsia"/>
          <w:rtl/>
        </w:rPr>
        <w:t>الأخرى،</w:t>
      </w:r>
      <w:r>
        <w:rPr>
          <w:rtl/>
        </w:rPr>
        <w:t xml:space="preserve"> </w:t>
      </w:r>
      <w:r>
        <w:rPr>
          <w:rFonts w:hint="eastAsia"/>
          <w:rtl/>
        </w:rPr>
        <w:t>فهي</w:t>
      </w:r>
      <w:r>
        <w:rPr>
          <w:rtl/>
        </w:rPr>
        <w:t xml:space="preserve"> </w:t>
      </w:r>
      <w:r>
        <w:rPr>
          <w:rFonts w:hint="eastAsia"/>
          <w:rtl/>
        </w:rPr>
        <w:t>غاية</w:t>
      </w:r>
      <w:r>
        <w:rPr>
          <w:rtl/>
        </w:rPr>
        <w:t xml:space="preserve"> </w:t>
      </w:r>
      <w:r>
        <w:rPr>
          <w:rFonts w:hint="eastAsia"/>
          <w:rtl/>
        </w:rPr>
        <w:t>المؤل</w:t>
      </w:r>
      <w:r w:rsidR="008A4C42">
        <w:rPr>
          <w:rFonts w:hint="cs"/>
          <w:rtl/>
        </w:rPr>
        <w:t>ّ</w:t>
      </w:r>
      <w:r>
        <w:rPr>
          <w:rFonts w:hint="eastAsia"/>
          <w:rtl/>
        </w:rPr>
        <w:t>ف</w:t>
      </w:r>
      <w:r>
        <w:rPr>
          <w:rtl/>
        </w:rPr>
        <w:t xml:space="preserve"> </w:t>
      </w:r>
      <w:r>
        <w:rPr>
          <w:rFonts w:hint="eastAsia"/>
          <w:rtl/>
        </w:rPr>
        <w:t>منذ</w:t>
      </w:r>
      <w:r>
        <w:rPr>
          <w:rtl/>
        </w:rPr>
        <w:t xml:space="preserve"> </w:t>
      </w:r>
      <w:r>
        <w:rPr>
          <w:rFonts w:hint="eastAsia"/>
          <w:rtl/>
        </w:rPr>
        <w:t>تبن</w:t>
      </w:r>
      <w:r w:rsidR="008A4C42">
        <w:rPr>
          <w:rFonts w:hint="cs"/>
          <w:rtl/>
        </w:rPr>
        <w:t>ّ</w:t>
      </w:r>
      <w:r>
        <w:rPr>
          <w:rFonts w:hint="eastAsia"/>
          <w:rtl/>
        </w:rPr>
        <w:t>يه</w:t>
      </w:r>
      <w:r>
        <w:rPr>
          <w:rtl/>
        </w:rPr>
        <w:t xml:space="preserve"> </w:t>
      </w:r>
      <w:r>
        <w:rPr>
          <w:rFonts w:hint="eastAsia"/>
          <w:rtl/>
        </w:rPr>
        <w:t>فكرة</w:t>
      </w:r>
      <w:r>
        <w:rPr>
          <w:rtl/>
        </w:rPr>
        <w:t xml:space="preserve"> </w:t>
      </w:r>
      <w:r>
        <w:rPr>
          <w:rFonts w:hint="eastAsia"/>
          <w:rtl/>
        </w:rPr>
        <w:t>جمع</w:t>
      </w:r>
      <w:r>
        <w:rPr>
          <w:rtl/>
        </w:rPr>
        <w:t xml:space="preserve"> </w:t>
      </w:r>
      <w:r>
        <w:rPr>
          <w:rFonts w:hint="eastAsia"/>
          <w:rtl/>
        </w:rPr>
        <w:t>وتأليف</w:t>
      </w:r>
      <w:r>
        <w:rPr>
          <w:rtl/>
        </w:rPr>
        <w:t xml:space="preserve"> </w:t>
      </w:r>
      <w:r>
        <w:rPr>
          <w:rFonts w:hint="eastAsia"/>
          <w:rtl/>
        </w:rPr>
        <w:t>كتابه</w:t>
      </w:r>
      <w:r w:rsidR="008A4C42">
        <w:rPr>
          <w:rFonts w:hint="cs"/>
          <w:rtl/>
        </w:rPr>
        <w:t>،</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يت</w:t>
      </w:r>
      <w:r w:rsidR="008A4C42">
        <w:rPr>
          <w:rFonts w:hint="cs"/>
          <w:rtl/>
        </w:rPr>
        <w:t>ّ</w:t>
      </w:r>
      <w:r>
        <w:rPr>
          <w:rFonts w:hint="eastAsia"/>
          <w:rtl/>
        </w:rPr>
        <w:t>ضح</w:t>
      </w:r>
      <w:r>
        <w:rPr>
          <w:rtl/>
        </w:rPr>
        <w:t xml:space="preserve"> </w:t>
      </w:r>
      <w:r>
        <w:rPr>
          <w:rFonts w:hint="eastAsia"/>
          <w:rtl/>
        </w:rPr>
        <w:t>في</w:t>
      </w:r>
      <w:r>
        <w:rPr>
          <w:rtl/>
        </w:rPr>
        <w:t xml:space="preserve"> </w:t>
      </w:r>
      <w:r>
        <w:rPr>
          <w:rFonts w:hint="eastAsia"/>
          <w:rtl/>
        </w:rPr>
        <w:t>قوله</w:t>
      </w:r>
      <w:r>
        <w:rPr>
          <w:rtl/>
        </w:rPr>
        <w:t xml:space="preserve">:".. </w:t>
      </w:r>
      <w:r>
        <w:rPr>
          <w:rFonts w:hint="eastAsia"/>
          <w:rtl/>
        </w:rPr>
        <w:t>فإن</w:t>
      </w:r>
      <w:r w:rsidR="008A4C42">
        <w:rPr>
          <w:rFonts w:hint="cs"/>
          <w:rtl/>
        </w:rPr>
        <w:t>ّ</w:t>
      </w:r>
      <w:r>
        <w:rPr>
          <w:rtl/>
        </w:rPr>
        <w:t xml:space="preserve"> </w:t>
      </w:r>
      <w:r>
        <w:rPr>
          <w:rFonts w:hint="eastAsia"/>
          <w:rtl/>
        </w:rPr>
        <w:t>الذي</w:t>
      </w:r>
      <w:r>
        <w:rPr>
          <w:rtl/>
        </w:rPr>
        <w:t xml:space="preserve"> </w:t>
      </w:r>
      <w:r>
        <w:rPr>
          <w:rFonts w:hint="eastAsia"/>
          <w:rtl/>
        </w:rPr>
        <w:t>أرجوه</w:t>
      </w:r>
      <w:r>
        <w:rPr>
          <w:rtl/>
        </w:rPr>
        <w:t xml:space="preserve"> </w:t>
      </w:r>
      <w:r>
        <w:rPr>
          <w:rFonts w:hint="eastAsia"/>
          <w:rtl/>
        </w:rPr>
        <w:t>ويرجوه</w:t>
      </w:r>
      <w:r>
        <w:rPr>
          <w:rtl/>
        </w:rPr>
        <w:t xml:space="preserve"> </w:t>
      </w:r>
      <w:r>
        <w:rPr>
          <w:rFonts w:hint="eastAsia"/>
          <w:rtl/>
        </w:rPr>
        <w:t>كل</w:t>
      </w:r>
      <w:r>
        <w:rPr>
          <w:rtl/>
        </w:rPr>
        <w:t xml:space="preserve"> </w:t>
      </w:r>
      <w:r>
        <w:rPr>
          <w:rFonts w:hint="eastAsia"/>
          <w:rtl/>
        </w:rPr>
        <w:t>من</w:t>
      </w:r>
      <w:r>
        <w:rPr>
          <w:rtl/>
        </w:rPr>
        <w:t xml:space="preserve"> </w:t>
      </w:r>
      <w:r>
        <w:rPr>
          <w:rFonts w:hint="eastAsia"/>
          <w:rtl/>
        </w:rPr>
        <w:t>يشاركني</w:t>
      </w:r>
      <w:r>
        <w:rPr>
          <w:rtl/>
        </w:rPr>
        <w:t xml:space="preserve"> </w:t>
      </w:r>
      <w:r>
        <w:rPr>
          <w:rFonts w:hint="eastAsia"/>
          <w:rtl/>
        </w:rPr>
        <w:t>ولو</w:t>
      </w:r>
      <w:r>
        <w:rPr>
          <w:rtl/>
        </w:rPr>
        <w:t xml:space="preserve"> </w:t>
      </w:r>
      <w:r>
        <w:rPr>
          <w:rFonts w:hint="eastAsia"/>
          <w:rtl/>
        </w:rPr>
        <w:t>أملا</w:t>
      </w:r>
      <w:r>
        <w:rPr>
          <w:rtl/>
        </w:rPr>
        <w:t xml:space="preserve"> </w:t>
      </w:r>
      <w:r>
        <w:rPr>
          <w:rFonts w:hint="eastAsia"/>
          <w:rtl/>
        </w:rPr>
        <w:t>في</w:t>
      </w:r>
      <w:r>
        <w:rPr>
          <w:rtl/>
        </w:rPr>
        <w:t xml:space="preserve"> </w:t>
      </w:r>
      <w:r>
        <w:rPr>
          <w:rFonts w:hint="eastAsia"/>
          <w:rtl/>
        </w:rPr>
        <w:t>عملي</w:t>
      </w:r>
      <w:r>
        <w:rPr>
          <w:rtl/>
        </w:rPr>
        <w:t xml:space="preserve"> </w:t>
      </w:r>
      <w:r>
        <w:rPr>
          <w:rFonts w:hint="eastAsia"/>
          <w:rtl/>
        </w:rPr>
        <w:t>هذا</w:t>
      </w:r>
      <w:r>
        <w:rPr>
          <w:rtl/>
        </w:rPr>
        <w:t xml:space="preserve"> </w:t>
      </w:r>
      <w:r>
        <w:rPr>
          <w:rFonts w:hint="eastAsia"/>
          <w:rtl/>
        </w:rPr>
        <w:t>هو</w:t>
      </w:r>
      <w:r>
        <w:rPr>
          <w:rtl/>
        </w:rPr>
        <w:t xml:space="preserve"> </w:t>
      </w:r>
      <w:r w:rsidR="0071697C">
        <w:rPr>
          <w:rFonts w:hint="eastAsia"/>
          <w:rtl/>
        </w:rPr>
        <w:t>النهوض</w:t>
      </w:r>
      <w:r>
        <w:rPr>
          <w:rtl/>
        </w:rPr>
        <w:t xml:space="preserve"> </w:t>
      </w:r>
      <w:r>
        <w:rPr>
          <w:rFonts w:hint="eastAsia"/>
          <w:rtl/>
        </w:rPr>
        <w:t>بالأدب</w:t>
      </w:r>
      <w:r>
        <w:rPr>
          <w:rtl/>
        </w:rPr>
        <w:t xml:space="preserve"> </w:t>
      </w:r>
      <w:r w:rsidR="00922093">
        <w:rPr>
          <w:rFonts w:hint="eastAsia"/>
          <w:rtl/>
        </w:rPr>
        <w:t>الجزائريّ</w:t>
      </w:r>
      <w:r>
        <w:rPr>
          <w:rtl/>
        </w:rPr>
        <w:t xml:space="preserve"> </w:t>
      </w:r>
      <w:r>
        <w:rPr>
          <w:rFonts w:hint="eastAsia"/>
          <w:rtl/>
        </w:rPr>
        <w:t>الذي</w:t>
      </w:r>
      <w:r>
        <w:rPr>
          <w:rtl/>
        </w:rPr>
        <w:t xml:space="preserve"> </w:t>
      </w:r>
      <w:r>
        <w:rPr>
          <w:rFonts w:hint="eastAsia"/>
          <w:rtl/>
        </w:rPr>
        <w:t>لا</w:t>
      </w:r>
      <w:r>
        <w:rPr>
          <w:rtl/>
        </w:rPr>
        <w:t xml:space="preserve"> </w:t>
      </w:r>
      <w:r>
        <w:rPr>
          <w:rFonts w:hint="eastAsia"/>
          <w:rtl/>
        </w:rPr>
        <w:t>يقلّ</w:t>
      </w:r>
      <w:r>
        <w:rPr>
          <w:rtl/>
        </w:rPr>
        <w:t xml:space="preserve"> </w:t>
      </w:r>
      <w:r>
        <w:rPr>
          <w:rFonts w:hint="eastAsia"/>
          <w:rtl/>
        </w:rPr>
        <w:t>اعتبارًا</w:t>
      </w:r>
      <w:r>
        <w:rPr>
          <w:rtl/>
        </w:rPr>
        <w:t xml:space="preserve"> </w:t>
      </w:r>
      <w:r>
        <w:rPr>
          <w:rFonts w:hint="eastAsia"/>
          <w:rtl/>
        </w:rPr>
        <w:t>عن</w:t>
      </w:r>
      <w:r>
        <w:rPr>
          <w:rtl/>
        </w:rPr>
        <w:t xml:space="preserve"> </w:t>
      </w:r>
      <w:r>
        <w:rPr>
          <w:rFonts w:hint="eastAsia"/>
          <w:rtl/>
        </w:rPr>
        <w:t>أدب</w:t>
      </w:r>
      <w:r>
        <w:rPr>
          <w:rtl/>
        </w:rPr>
        <w:t xml:space="preserve"> </w:t>
      </w:r>
      <w:r>
        <w:rPr>
          <w:rFonts w:hint="eastAsia"/>
          <w:rtl/>
        </w:rPr>
        <w:t>أي</w:t>
      </w:r>
      <w:r w:rsidR="008A4C42">
        <w:rPr>
          <w:rFonts w:hint="cs"/>
          <w:rtl/>
        </w:rPr>
        <w:t>ّ</w:t>
      </w:r>
      <w:r>
        <w:rPr>
          <w:rtl/>
        </w:rPr>
        <w:t xml:space="preserve"> </w:t>
      </w:r>
      <w:r>
        <w:rPr>
          <w:rFonts w:hint="eastAsia"/>
          <w:rtl/>
        </w:rPr>
        <w:t>وطن</w:t>
      </w:r>
      <w:r>
        <w:rPr>
          <w:rtl/>
        </w:rPr>
        <w:t xml:space="preserve"> </w:t>
      </w:r>
      <w:r>
        <w:rPr>
          <w:rFonts w:hint="eastAsia"/>
          <w:rtl/>
        </w:rPr>
        <w:t>كان</w:t>
      </w:r>
      <w:r>
        <w:rPr>
          <w:rtl/>
        </w:rPr>
        <w:t>"</w:t>
      </w:r>
      <w:r>
        <w:rPr>
          <w:rStyle w:val="Appelnotedebasdep"/>
          <w:rFonts w:eastAsiaTheme="majorEastAsia"/>
          <w:sz w:val="28"/>
          <w:rtl/>
        </w:rPr>
        <w:t>(</w:t>
      </w:r>
      <w:r w:rsidRPr="004C675E">
        <w:rPr>
          <w:rStyle w:val="Appelnotedebasdep"/>
          <w:rFonts w:eastAsiaTheme="majorEastAsia"/>
          <w:sz w:val="28"/>
          <w:rtl/>
        </w:rPr>
        <w:footnoteReference w:id="66"/>
      </w:r>
      <w:r>
        <w:rPr>
          <w:rStyle w:val="Appelnotedebasdep"/>
          <w:rFonts w:eastAsiaTheme="majorEastAsia"/>
          <w:sz w:val="28"/>
          <w:rtl/>
        </w:rPr>
        <w:t>)</w:t>
      </w:r>
      <w:r>
        <w:rPr>
          <w:rtl/>
        </w:rPr>
        <w:t>.</w:t>
      </w:r>
    </w:p>
    <w:p w:rsidR="00215BEC" w:rsidRDefault="00215BEC" w:rsidP="00215BEC">
      <w:pPr>
        <w:rPr>
          <w:rtl/>
        </w:rPr>
      </w:pPr>
      <w:r>
        <w:rPr>
          <w:rtl/>
        </w:rPr>
        <w:t xml:space="preserve">- </w:t>
      </w:r>
      <w:r>
        <w:rPr>
          <w:rFonts w:hint="eastAsia"/>
          <w:rtl/>
        </w:rPr>
        <w:t>إظهار</w:t>
      </w:r>
      <w:r>
        <w:rPr>
          <w:rtl/>
        </w:rPr>
        <w:t xml:space="preserve"> </w:t>
      </w:r>
      <w:r>
        <w:rPr>
          <w:rFonts w:hint="eastAsia"/>
          <w:rtl/>
        </w:rPr>
        <w:t>صورة</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سماء</w:t>
      </w:r>
      <w:r>
        <w:rPr>
          <w:rtl/>
        </w:rPr>
        <w:t xml:space="preserve"> </w:t>
      </w:r>
      <w:r w:rsidR="0071697C">
        <w:rPr>
          <w:rFonts w:hint="eastAsia"/>
          <w:rtl/>
        </w:rPr>
        <w:t>الشعر</w:t>
      </w:r>
      <w:r>
        <w:rPr>
          <w:rFonts w:hint="cs"/>
          <w:rtl/>
        </w:rPr>
        <w:t xml:space="preserve"> العربي</w:t>
      </w:r>
      <w:r>
        <w:rPr>
          <w:rFonts w:hint="eastAsia"/>
          <w:rtl/>
        </w:rPr>
        <w:t>،</w:t>
      </w:r>
      <w:r>
        <w:rPr>
          <w:rtl/>
        </w:rPr>
        <w:t xml:space="preserve"> </w:t>
      </w:r>
      <w:r>
        <w:rPr>
          <w:rFonts w:hint="cs"/>
          <w:rtl/>
        </w:rPr>
        <w:t>واحتلال مقعد من مقاعده</w:t>
      </w:r>
      <w:r>
        <w:rPr>
          <w:rFonts w:hint="eastAsia"/>
          <w:rtl/>
        </w:rPr>
        <w:t>،</w:t>
      </w:r>
      <w:r>
        <w:rPr>
          <w:rtl/>
        </w:rPr>
        <w:t xml:space="preserve"> </w:t>
      </w:r>
      <w:r>
        <w:rPr>
          <w:rFonts w:hint="eastAsia"/>
          <w:rtl/>
        </w:rPr>
        <w:t>بعد</w:t>
      </w:r>
      <w:r>
        <w:rPr>
          <w:rtl/>
        </w:rPr>
        <w:t xml:space="preserve"> </w:t>
      </w:r>
      <w:r>
        <w:rPr>
          <w:rFonts w:hint="eastAsia"/>
          <w:rtl/>
        </w:rPr>
        <w:t>غياب</w:t>
      </w:r>
      <w:r>
        <w:rPr>
          <w:rtl/>
        </w:rPr>
        <w:t xml:space="preserve"> </w:t>
      </w:r>
      <w:r>
        <w:rPr>
          <w:rFonts w:hint="eastAsia"/>
          <w:rtl/>
        </w:rPr>
        <w:t>طويل</w:t>
      </w:r>
      <w:r>
        <w:rPr>
          <w:rtl/>
        </w:rPr>
        <w:t xml:space="preserve"> </w:t>
      </w:r>
      <w:r>
        <w:rPr>
          <w:rFonts w:hint="eastAsia"/>
          <w:rtl/>
        </w:rPr>
        <w:t>ظل</w:t>
      </w:r>
      <w:r w:rsidR="008A4C42">
        <w:rPr>
          <w:rFonts w:hint="cs"/>
          <w:rtl/>
        </w:rPr>
        <w:t>ّ</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غائبا</w:t>
      </w:r>
      <w:r>
        <w:rPr>
          <w:rtl/>
        </w:rPr>
        <w:t xml:space="preserve"> </w:t>
      </w:r>
      <w:r>
        <w:rPr>
          <w:rFonts w:hint="eastAsia"/>
          <w:rtl/>
        </w:rPr>
        <w:t>عن</w:t>
      </w:r>
      <w:r>
        <w:rPr>
          <w:rtl/>
        </w:rPr>
        <w:t xml:space="preserve"> </w:t>
      </w:r>
      <w:r>
        <w:rPr>
          <w:rFonts w:hint="eastAsia"/>
          <w:rtl/>
        </w:rPr>
        <w:t>الس</w:t>
      </w:r>
      <w:r w:rsidR="008A4C42">
        <w:rPr>
          <w:rFonts w:hint="cs"/>
          <w:rtl/>
        </w:rPr>
        <w:t>ّ</w:t>
      </w:r>
      <w:r>
        <w:rPr>
          <w:rFonts w:hint="eastAsia"/>
          <w:rtl/>
        </w:rPr>
        <w:t>احة</w:t>
      </w:r>
      <w:r>
        <w:rPr>
          <w:rtl/>
        </w:rPr>
        <w:t xml:space="preserve"> </w:t>
      </w:r>
      <w:r>
        <w:rPr>
          <w:rFonts w:hint="eastAsia"/>
          <w:rtl/>
        </w:rPr>
        <w:t>الأدبي</w:t>
      </w:r>
      <w:r w:rsidR="008A4C42">
        <w:rPr>
          <w:rFonts w:hint="cs"/>
          <w:rtl/>
        </w:rPr>
        <w:t>ّ</w:t>
      </w:r>
      <w:r>
        <w:rPr>
          <w:rFonts w:hint="eastAsia"/>
          <w:rtl/>
        </w:rPr>
        <w:t>ة</w:t>
      </w:r>
      <w:r>
        <w:rPr>
          <w:rtl/>
        </w:rPr>
        <w:t xml:space="preserve"> </w:t>
      </w:r>
      <w:r>
        <w:rPr>
          <w:rFonts w:hint="eastAsia"/>
          <w:rtl/>
        </w:rPr>
        <w:t>فيما</w:t>
      </w:r>
      <w:r>
        <w:rPr>
          <w:rtl/>
        </w:rPr>
        <w:t xml:space="preserve"> </w:t>
      </w:r>
      <w:r>
        <w:rPr>
          <w:rFonts w:hint="eastAsia"/>
          <w:rtl/>
        </w:rPr>
        <w:t>كان</w:t>
      </w:r>
      <w:r>
        <w:rPr>
          <w:rtl/>
        </w:rPr>
        <w:t xml:space="preserve"> </w:t>
      </w:r>
      <w:r>
        <w:rPr>
          <w:rFonts w:hint="eastAsia"/>
          <w:rtl/>
        </w:rPr>
        <w:t>نظيره</w:t>
      </w:r>
      <w:r>
        <w:rPr>
          <w:rtl/>
        </w:rPr>
        <w:t xml:space="preserve"> </w:t>
      </w:r>
      <w:r w:rsidR="0071697C">
        <w:rPr>
          <w:rFonts w:hint="eastAsia"/>
          <w:rtl/>
        </w:rPr>
        <w:t>الشرق</w:t>
      </w:r>
      <w:r>
        <w:rPr>
          <w:rFonts w:hint="eastAsia"/>
          <w:rtl/>
        </w:rPr>
        <w:t>ي</w:t>
      </w:r>
      <w:r>
        <w:rPr>
          <w:rtl/>
        </w:rPr>
        <w:t xml:space="preserve"> </w:t>
      </w:r>
      <w:r>
        <w:rPr>
          <w:rFonts w:hint="eastAsia"/>
          <w:rtl/>
        </w:rPr>
        <w:t>يزدهر</w:t>
      </w:r>
      <w:r>
        <w:rPr>
          <w:rtl/>
        </w:rPr>
        <w:t xml:space="preserve"> </w:t>
      </w:r>
      <w:r>
        <w:rPr>
          <w:rFonts w:hint="eastAsia"/>
          <w:rtl/>
        </w:rPr>
        <w:t>إنتاجا</w:t>
      </w:r>
      <w:r>
        <w:rPr>
          <w:rtl/>
        </w:rPr>
        <w:t xml:space="preserve"> </w:t>
      </w:r>
      <w:r>
        <w:rPr>
          <w:rFonts w:hint="eastAsia"/>
          <w:rtl/>
        </w:rPr>
        <w:t>ويرتقي</w:t>
      </w:r>
      <w:r>
        <w:rPr>
          <w:rtl/>
        </w:rPr>
        <w:t xml:space="preserve"> </w:t>
      </w:r>
      <w:r>
        <w:rPr>
          <w:rFonts w:hint="eastAsia"/>
          <w:rtl/>
        </w:rPr>
        <w:t>إبداعا</w:t>
      </w:r>
      <w:r>
        <w:rPr>
          <w:rtl/>
        </w:rPr>
        <w:t xml:space="preserve">. </w:t>
      </w:r>
      <w:r>
        <w:rPr>
          <w:rFonts w:hint="eastAsia"/>
          <w:vanish/>
          <w:rtl/>
        </w:rPr>
        <w:t>أأااأااـهخهخ</w:t>
      </w:r>
    </w:p>
    <w:p w:rsidR="00215BEC" w:rsidRPr="003B17C2" w:rsidRDefault="00215BEC" w:rsidP="00215BEC">
      <w:pPr>
        <w:rPr>
          <w:rtl/>
          <w:lang w:val="en-US"/>
        </w:rPr>
      </w:pPr>
      <w:r>
        <w:rPr>
          <w:rtl/>
        </w:rPr>
        <w:t xml:space="preserve"> </w:t>
      </w:r>
      <w:r>
        <w:rPr>
          <w:rFonts w:hint="eastAsia"/>
          <w:rtl/>
        </w:rPr>
        <w:t>أما</w:t>
      </w:r>
      <w:r>
        <w:rPr>
          <w:rtl/>
        </w:rPr>
        <w:t xml:space="preserve"> </w:t>
      </w:r>
      <w:r>
        <w:rPr>
          <w:rFonts w:hint="eastAsia"/>
          <w:rtl/>
        </w:rPr>
        <w:t>الشطر</w:t>
      </w:r>
      <w:r>
        <w:rPr>
          <w:rtl/>
        </w:rPr>
        <w:t xml:space="preserve"> </w:t>
      </w:r>
      <w:r w:rsidR="0071697C">
        <w:rPr>
          <w:rFonts w:hint="eastAsia"/>
          <w:rtl/>
        </w:rPr>
        <w:t>الثاني</w:t>
      </w:r>
      <w:r>
        <w:rPr>
          <w:rtl/>
        </w:rPr>
        <w:t xml:space="preserve"> </w:t>
      </w:r>
      <w:r>
        <w:rPr>
          <w:rFonts w:hint="eastAsia"/>
          <w:rtl/>
        </w:rPr>
        <w:t>من</w:t>
      </w:r>
      <w:r>
        <w:rPr>
          <w:rtl/>
        </w:rPr>
        <w:t xml:space="preserve"> </w:t>
      </w:r>
      <w:r>
        <w:rPr>
          <w:rFonts w:hint="eastAsia"/>
          <w:rtl/>
        </w:rPr>
        <w:t>العنوان</w:t>
      </w:r>
      <w:r>
        <w:rPr>
          <w:rtl/>
        </w:rPr>
        <w:t xml:space="preserve"> </w:t>
      </w:r>
      <w:r>
        <w:rPr>
          <w:rFonts w:hint="eastAsia"/>
          <w:rtl/>
        </w:rPr>
        <w:t>فيشير</w:t>
      </w:r>
      <w:r>
        <w:rPr>
          <w:rtl/>
        </w:rPr>
        <w:t xml:space="preserve"> </w:t>
      </w:r>
      <w:r>
        <w:rPr>
          <w:rFonts w:hint="eastAsia"/>
          <w:rtl/>
        </w:rPr>
        <w:t>إلى</w:t>
      </w:r>
      <w:r>
        <w:rPr>
          <w:rtl/>
        </w:rPr>
        <w:t xml:space="preserve"> </w:t>
      </w:r>
      <w:r>
        <w:rPr>
          <w:rFonts w:hint="eastAsia"/>
          <w:rtl/>
        </w:rPr>
        <w:t>المجال</w:t>
      </w:r>
      <w:r>
        <w:rPr>
          <w:rtl/>
        </w:rPr>
        <w:t xml:space="preserve"> </w:t>
      </w:r>
      <w:r>
        <w:rPr>
          <w:rFonts w:hint="eastAsia"/>
          <w:rtl/>
        </w:rPr>
        <w:t>الزماني</w:t>
      </w:r>
      <w:r>
        <w:rPr>
          <w:rtl/>
        </w:rPr>
        <w:t xml:space="preserve"> </w:t>
      </w:r>
      <w:r>
        <w:rPr>
          <w:rFonts w:hint="eastAsia"/>
          <w:rtl/>
        </w:rPr>
        <w:t>الذي</w:t>
      </w:r>
      <w:r>
        <w:rPr>
          <w:rtl/>
        </w:rPr>
        <w:t xml:space="preserve"> </w:t>
      </w:r>
      <w:r>
        <w:rPr>
          <w:rFonts w:hint="eastAsia"/>
          <w:rtl/>
        </w:rPr>
        <w:t>ينتمي</w:t>
      </w:r>
      <w:r>
        <w:rPr>
          <w:rtl/>
        </w:rPr>
        <w:t xml:space="preserve"> </w:t>
      </w:r>
      <w:r>
        <w:rPr>
          <w:rFonts w:hint="eastAsia"/>
          <w:rtl/>
        </w:rPr>
        <w:t>إليه</w:t>
      </w:r>
      <w:r>
        <w:rPr>
          <w:rtl/>
        </w:rPr>
        <w:t xml:space="preserve"> </w:t>
      </w:r>
      <w:r>
        <w:rPr>
          <w:rFonts w:hint="eastAsia"/>
          <w:rtl/>
        </w:rPr>
        <w:t>الكتاب،</w:t>
      </w:r>
      <w:r>
        <w:rPr>
          <w:rtl/>
        </w:rPr>
        <w:t xml:space="preserve"> </w:t>
      </w:r>
      <w:r>
        <w:rPr>
          <w:rFonts w:hint="eastAsia"/>
          <w:rtl/>
        </w:rPr>
        <w:t>وهو</w:t>
      </w:r>
      <w:r>
        <w:rPr>
          <w:rtl/>
        </w:rPr>
        <w:t xml:space="preserve"> </w:t>
      </w:r>
      <w:r>
        <w:rPr>
          <w:rFonts w:hint="eastAsia"/>
          <w:rtl/>
        </w:rPr>
        <w:t>عصر</w:t>
      </w:r>
      <w:r>
        <w:rPr>
          <w:rtl/>
        </w:rPr>
        <w:t xml:space="preserve"> </w:t>
      </w:r>
      <w:r>
        <w:rPr>
          <w:rFonts w:hint="eastAsia"/>
          <w:rtl/>
        </w:rPr>
        <w:t>المؤل</w:t>
      </w:r>
      <w:r w:rsidR="00BF5BEE">
        <w:rPr>
          <w:rFonts w:hint="cs"/>
          <w:rtl/>
        </w:rPr>
        <w:t>ّ</w:t>
      </w:r>
      <w:r>
        <w:rPr>
          <w:rFonts w:hint="eastAsia"/>
          <w:rtl/>
        </w:rPr>
        <w:t>ف،</w:t>
      </w:r>
      <w:r>
        <w:rPr>
          <w:rtl/>
        </w:rPr>
        <w:t xml:space="preserve"> </w:t>
      </w:r>
      <w:r>
        <w:rPr>
          <w:rFonts w:hint="eastAsia"/>
          <w:rtl/>
        </w:rPr>
        <w:t>أي</w:t>
      </w:r>
      <w:r>
        <w:rPr>
          <w:rtl/>
        </w:rPr>
        <w:t xml:space="preserve"> </w:t>
      </w:r>
      <w:r>
        <w:rPr>
          <w:rFonts w:hint="eastAsia"/>
          <w:rtl/>
        </w:rPr>
        <w:t>أن</w:t>
      </w:r>
      <w:r w:rsidR="00BF5BEE">
        <w:rPr>
          <w:rFonts w:hint="cs"/>
          <w:rtl/>
        </w:rPr>
        <w:t>ّ</w:t>
      </w:r>
      <w:r>
        <w:rPr>
          <w:rFonts w:hint="eastAsia"/>
          <w:rtl/>
        </w:rPr>
        <w:t>ه</w:t>
      </w:r>
      <w:r>
        <w:rPr>
          <w:rtl/>
        </w:rPr>
        <w:t xml:space="preserve"> </w:t>
      </w:r>
      <w:r>
        <w:rPr>
          <w:rFonts w:hint="eastAsia"/>
          <w:rtl/>
        </w:rPr>
        <w:t>جمع</w:t>
      </w:r>
      <w:r>
        <w:rPr>
          <w:rtl/>
        </w:rPr>
        <w:t xml:space="preserve"> </w:t>
      </w:r>
      <w:r>
        <w:rPr>
          <w:rFonts w:hint="eastAsia"/>
          <w:rtl/>
        </w:rPr>
        <w:t>لشعر</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عاصرهم</w:t>
      </w:r>
      <w:r>
        <w:rPr>
          <w:rtl/>
        </w:rPr>
        <w:t xml:space="preserve"> </w:t>
      </w:r>
      <w:r>
        <w:rPr>
          <w:rFonts w:hint="eastAsia"/>
          <w:rtl/>
        </w:rPr>
        <w:t>وحضرهم،</w:t>
      </w:r>
      <w:r>
        <w:rPr>
          <w:rtl/>
        </w:rPr>
        <w:t xml:space="preserve"> </w:t>
      </w:r>
      <w:r>
        <w:rPr>
          <w:rFonts w:hint="eastAsia"/>
          <w:rtl/>
        </w:rPr>
        <w:t>والذي</w:t>
      </w:r>
      <w:r>
        <w:rPr>
          <w:rtl/>
        </w:rPr>
        <w:t xml:space="preserve"> </w:t>
      </w:r>
      <w:r>
        <w:rPr>
          <w:rFonts w:hint="eastAsia"/>
          <w:rtl/>
        </w:rPr>
        <w:t>يمكننا</w:t>
      </w:r>
      <w:r>
        <w:rPr>
          <w:rtl/>
        </w:rPr>
        <w:t xml:space="preserve"> </w:t>
      </w:r>
      <w:r>
        <w:rPr>
          <w:rFonts w:hint="eastAsia"/>
          <w:rtl/>
        </w:rPr>
        <w:t>حصره</w:t>
      </w:r>
      <w:r>
        <w:rPr>
          <w:rtl/>
        </w:rPr>
        <w:t xml:space="preserve"> </w:t>
      </w:r>
      <w:r>
        <w:rPr>
          <w:rFonts w:hint="eastAsia"/>
          <w:rtl/>
        </w:rPr>
        <w:t>من</w:t>
      </w:r>
      <w:r>
        <w:rPr>
          <w:rtl/>
        </w:rPr>
        <w:t xml:space="preserve"> </w:t>
      </w:r>
      <w:r>
        <w:rPr>
          <w:rFonts w:hint="eastAsia"/>
          <w:rtl/>
        </w:rPr>
        <w:t>أقدم</w:t>
      </w:r>
      <w:r>
        <w:rPr>
          <w:rtl/>
        </w:rPr>
        <w:t xml:space="preserve"> (</w:t>
      </w:r>
      <w:r>
        <w:rPr>
          <w:rFonts w:hint="eastAsia"/>
          <w:rtl/>
        </w:rPr>
        <w:t>أكبر</w:t>
      </w:r>
      <w:r>
        <w:rPr>
          <w:rtl/>
        </w:rPr>
        <w:t xml:space="preserve">) </w:t>
      </w:r>
      <w:r>
        <w:rPr>
          <w:rFonts w:hint="eastAsia"/>
          <w:rtl/>
        </w:rPr>
        <w:t>شاعر</w:t>
      </w:r>
      <w:r>
        <w:rPr>
          <w:rtl/>
        </w:rPr>
        <w:t xml:space="preserve"> </w:t>
      </w:r>
      <w:r>
        <w:rPr>
          <w:rFonts w:hint="eastAsia"/>
          <w:rtl/>
        </w:rPr>
        <w:t>ضم</w:t>
      </w:r>
      <w:r w:rsidR="00BF5BEE">
        <w:rPr>
          <w:rFonts w:hint="cs"/>
          <w:rtl/>
        </w:rPr>
        <w:t>ّ</w:t>
      </w:r>
      <w:r>
        <w:rPr>
          <w:rFonts w:hint="eastAsia"/>
          <w:rtl/>
        </w:rPr>
        <w:t>ه</w:t>
      </w:r>
      <w:r>
        <w:rPr>
          <w:rtl/>
        </w:rPr>
        <w:t xml:space="preserve"> </w:t>
      </w:r>
      <w:r>
        <w:rPr>
          <w:rFonts w:hint="eastAsia"/>
          <w:rtl/>
        </w:rPr>
        <w:t>الكتاب،</w:t>
      </w:r>
      <w:r>
        <w:rPr>
          <w:rtl/>
        </w:rPr>
        <w:t xml:space="preserve"> </w:t>
      </w:r>
      <w:r>
        <w:rPr>
          <w:rFonts w:hint="eastAsia"/>
          <w:rtl/>
        </w:rPr>
        <w:t>الشاعر</w:t>
      </w:r>
      <w:r>
        <w:rPr>
          <w:rtl/>
        </w:rPr>
        <w:t xml:space="preserve"> </w:t>
      </w:r>
      <w:r>
        <w:rPr>
          <w:rFonts w:hint="eastAsia"/>
          <w:rtl/>
        </w:rPr>
        <w:t>محمد</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إلى</w:t>
      </w:r>
      <w:r>
        <w:rPr>
          <w:rtl/>
        </w:rPr>
        <w:t xml:space="preserve"> </w:t>
      </w:r>
      <w:r>
        <w:rPr>
          <w:rFonts w:hint="eastAsia"/>
          <w:rtl/>
        </w:rPr>
        <w:t>غاية</w:t>
      </w:r>
      <w:r>
        <w:rPr>
          <w:rtl/>
        </w:rPr>
        <w:t xml:space="preserve"> </w:t>
      </w:r>
      <w:r>
        <w:rPr>
          <w:rFonts w:hint="eastAsia"/>
          <w:rtl/>
        </w:rPr>
        <w:t>زمن</w:t>
      </w:r>
      <w:r>
        <w:rPr>
          <w:rtl/>
        </w:rPr>
        <w:t xml:space="preserve"> </w:t>
      </w:r>
      <w:r>
        <w:rPr>
          <w:rFonts w:hint="eastAsia"/>
          <w:rtl/>
        </w:rPr>
        <w:t>تأليف</w:t>
      </w:r>
      <w:r>
        <w:rPr>
          <w:rtl/>
        </w:rPr>
        <w:t xml:space="preserve"> </w:t>
      </w:r>
      <w:r>
        <w:rPr>
          <w:rFonts w:hint="eastAsia"/>
          <w:rtl/>
        </w:rPr>
        <w:t>الكتاب</w:t>
      </w:r>
      <w:r>
        <w:rPr>
          <w:rtl/>
        </w:rPr>
        <w:t xml:space="preserve"> </w:t>
      </w:r>
      <w:r w:rsidRPr="002F3822">
        <w:rPr>
          <w:rFonts w:ascii="Traditional Arabic" w:hAnsi="Traditional Arabic"/>
          <w:szCs w:val="28"/>
          <w:rtl/>
        </w:rPr>
        <w:t>1926</w:t>
      </w:r>
      <w:r>
        <w:rPr>
          <w:rtl/>
        </w:rPr>
        <w:t xml:space="preserve"> </w:t>
      </w:r>
      <w:r>
        <w:rPr>
          <w:rFonts w:hint="eastAsia"/>
          <w:rtl/>
        </w:rPr>
        <w:t>ب</w:t>
      </w:r>
      <w:r w:rsidR="00742779">
        <w:rPr>
          <w:rFonts w:hint="eastAsia"/>
          <w:rtl/>
        </w:rPr>
        <w:t>النسبة</w:t>
      </w:r>
      <w:r>
        <w:rPr>
          <w:rtl/>
        </w:rPr>
        <w:t xml:space="preserve"> </w:t>
      </w:r>
      <w:r>
        <w:rPr>
          <w:rFonts w:hint="eastAsia"/>
          <w:rtl/>
        </w:rPr>
        <w:t>لشعراء</w:t>
      </w:r>
      <w:r>
        <w:rPr>
          <w:rtl/>
        </w:rPr>
        <w:t xml:space="preserve"> </w:t>
      </w:r>
      <w:r>
        <w:rPr>
          <w:rFonts w:hint="eastAsia"/>
          <w:rtl/>
        </w:rPr>
        <w:t>الجزء</w:t>
      </w:r>
      <w:r>
        <w:rPr>
          <w:rtl/>
        </w:rPr>
        <w:t xml:space="preserve"> </w:t>
      </w:r>
      <w:r>
        <w:rPr>
          <w:rFonts w:hint="eastAsia"/>
          <w:rtl/>
        </w:rPr>
        <w:t>الأو</w:t>
      </w:r>
      <w:r w:rsidR="00BF5BEE">
        <w:rPr>
          <w:rFonts w:hint="cs"/>
          <w:rtl/>
        </w:rPr>
        <w:t>ّ</w:t>
      </w:r>
      <w:r>
        <w:rPr>
          <w:rFonts w:hint="eastAsia"/>
          <w:rtl/>
        </w:rPr>
        <w:t>ل،</w:t>
      </w:r>
      <w:r>
        <w:rPr>
          <w:rtl/>
        </w:rPr>
        <w:t xml:space="preserve"> </w:t>
      </w:r>
      <w:r>
        <w:rPr>
          <w:rFonts w:hint="eastAsia"/>
          <w:rtl/>
        </w:rPr>
        <w:t>وإلى</w:t>
      </w:r>
      <w:r>
        <w:rPr>
          <w:rtl/>
        </w:rPr>
        <w:t xml:space="preserve"> </w:t>
      </w:r>
      <w:r>
        <w:rPr>
          <w:rFonts w:hint="eastAsia"/>
          <w:rtl/>
        </w:rPr>
        <w:t>غاية</w:t>
      </w:r>
      <w:r>
        <w:rPr>
          <w:rtl/>
        </w:rPr>
        <w:t xml:space="preserve"> </w:t>
      </w:r>
      <w:r w:rsidRPr="002F3822">
        <w:rPr>
          <w:rFonts w:ascii="Traditional Arabic" w:hAnsi="Traditional Arabic"/>
          <w:szCs w:val="28"/>
          <w:rtl/>
        </w:rPr>
        <w:t>1927</w:t>
      </w:r>
      <w:r>
        <w:rPr>
          <w:rtl/>
        </w:rPr>
        <w:t xml:space="preserve"> </w:t>
      </w:r>
      <w:r>
        <w:rPr>
          <w:rFonts w:hint="eastAsia"/>
          <w:rtl/>
        </w:rPr>
        <w:t>ب</w:t>
      </w:r>
      <w:r w:rsidR="00742779">
        <w:rPr>
          <w:rFonts w:hint="eastAsia"/>
          <w:rtl/>
        </w:rPr>
        <w:t>النسبة</w:t>
      </w:r>
      <w:r>
        <w:rPr>
          <w:rtl/>
        </w:rPr>
        <w:t xml:space="preserve"> </w:t>
      </w:r>
      <w:r>
        <w:rPr>
          <w:rFonts w:hint="eastAsia"/>
          <w:rtl/>
        </w:rPr>
        <w:t>لشعراء</w:t>
      </w:r>
      <w:r>
        <w:rPr>
          <w:rtl/>
        </w:rPr>
        <w:t xml:space="preserve"> </w:t>
      </w:r>
      <w:r>
        <w:rPr>
          <w:rFonts w:hint="eastAsia"/>
          <w:rtl/>
        </w:rPr>
        <w:t>الجزء</w:t>
      </w:r>
      <w:r>
        <w:rPr>
          <w:rtl/>
        </w:rPr>
        <w:t xml:space="preserve"> </w:t>
      </w:r>
      <w:r w:rsidR="0071697C">
        <w:rPr>
          <w:rFonts w:hint="eastAsia"/>
          <w:rtl/>
        </w:rPr>
        <w:t>الثاني</w:t>
      </w:r>
      <w:r>
        <w:rPr>
          <w:rFonts w:hint="eastAsia"/>
          <w:rtl/>
        </w:rPr>
        <w:t>،</w:t>
      </w:r>
      <w:r>
        <w:rPr>
          <w:rtl/>
        </w:rPr>
        <w:t xml:space="preserve"> </w:t>
      </w:r>
      <w:r>
        <w:rPr>
          <w:rFonts w:hint="eastAsia"/>
          <w:rtl/>
        </w:rPr>
        <w:t>وقد</w:t>
      </w:r>
      <w:r>
        <w:rPr>
          <w:rtl/>
        </w:rPr>
        <w:t xml:space="preserve"> </w:t>
      </w:r>
      <w:r>
        <w:rPr>
          <w:rFonts w:hint="eastAsia"/>
          <w:rtl/>
        </w:rPr>
        <w:t>كان</w:t>
      </w:r>
      <w:r>
        <w:rPr>
          <w:rtl/>
        </w:rPr>
        <w:t xml:space="preserve"> </w:t>
      </w:r>
      <w:r>
        <w:rPr>
          <w:rFonts w:hint="eastAsia"/>
          <w:rtl/>
        </w:rPr>
        <w:t>داعي</w:t>
      </w:r>
      <w:r>
        <w:rPr>
          <w:rtl/>
        </w:rPr>
        <w:t xml:space="preserve"> </w:t>
      </w:r>
      <w:r>
        <w:rPr>
          <w:rFonts w:hint="eastAsia"/>
          <w:rtl/>
        </w:rPr>
        <w:t>المؤل</w:t>
      </w:r>
      <w:r w:rsidR="00BF5BEE">
        <w:rPr>
          <w:rFonts w:hint="cs"/>
          <w:rtl/>
        </w:rPr>
        <w:t>ّ</w:t>
      </w:r>
      <w:r>
        <w:rPr>
          <w:rFonts w:hint="eastAsia"/>
          <w:rtl/>
        </w:rPr>
        <w:t>ف</w:t>
      </w:r>
      <w:r>
        <w:rPr>
          <w:rtl/>
        </w:rPr>
        <w:t xml:space="preserve"> </w:t>
      </w:r>
      <w:r>
        <w:rPr>
          <w:rFonts w:hint="eastAsia"/>
          <w:rtl/>
        </w:rPr>
        <w:t>لتخصيص</w:t>
      </w:r>
      <w:r>
        <w:rPr>
          <w:rtl/>
        </w:rPr>
        <w:t xml:space="preserve"> </w:t>
      </w:r>
      <w:r>
        <w:rPr>
          <w:rFonts w:hint="eastAsia"/>
          <w:rtl/>
        </w:rPr>
        <w:t>كتابه</w:t>
      </w:r>
      <w:r>
        <w:rPr>
          <w:rtl/>
        </w:rPr>
        <w:t xml:space="preserve"> </w:t>
      </w:r>
      <w:r>
        <w:rPr>
          <w:rFonts w:hint="eastAsia"/>
          <w:rtl/>
        </w:rPr>
        <w:t>بجمع</w:t>
      </w:r>
      <w:r>
        <w:rPr>
          <w:rtl/>
        </w:rPr>
        <w:t xml:space="preserve"> </w:t>
      </w:r>
      <w:r>
        <w:rPr>
          <w:rFonts w:hint="eastAsia"/>
          <w:rtl/>
        </w:rPr>
        <w:t>شعر</w:t>
      </w:r>
      <w:r>
        <w:rPr>
          <w:rtl/>
        </w:rPr>
        <w:t xml:space="preserve"> </w:t>
      </w:r>
      <w:r w:rsidRPr="00BC4E5A">
        <w:rPr>
          <w:rFonts w:hint="eastAsia"/>
          <w:rtl/>
        </w:rPr>
        <w:t>عصره</w:t>
      </w:r>
      <w:r w:rsidRPr="00BC4E5A">
        <w:rPr>
          <w:rtl/>
          <w:lang w:val="en-US"/>
        </w:rPr>
        <w:t xml:space="preserve"> </w:t>
      </w:r>
      <w:r>
        <w:rPr>
          <w:rFonts w:hint="eastAsia"/>
          <w:rtl/>
          <w:lang w:val="en-US"/>
        </w:rPr>
        <w:t>هو</w:t>
      </w:r>
      <w:r>
        <w:rPr>
          <w:rtl/>
          <w:lang w:val="en-US"/>
        </w:rPr>
        <w:t xml:space="preserve"> </w:t>
      </w:r>
      <w:r w:rsidRPr="00BC4E5A">
        <w:rPr>
          <w:rFonts w:hint="eastAsia"/>
          <w:rtl/>
          <w:lang w:val="en-US"/>
        </w:rPr>
        <w:t>توثيق</w:t>
      </w:r>
      <w:r w:rsidRPr="00BC4E5A">
        <w:rPr>
          <w:rtl/>
          <w:lang w:val="en-US"/>
        </w:rPr>
        <w:t xml:space="preserve"> </w:t>
      </w:r>
      <w:r w:rsidRPr="00BC4E5A">
        <w:rPr>
          <w:rFonts w:hint="eastAsia"/>
          <w:rtl/>
          <w:lang w:val="en-US"/>
        </w:rPr>
        <w:t>الحاضر</w:t>
      </w:r>
      <w:r w:rsidRPr="00BC4E5A">
        <w:rPr>
          <w:rtl/>
          <w:lang w:val="en-US"/>
        </w:rPr>
        <w:t xml:space="preserve"> </w:t>
      </w:r>
      <w:r>
        <w:rPr>
          <w:rFonts w:hint="eastAsia"/>
          <w:rtl/>
          <w:lang w:val="en-US"/>
        </w:rPr>
        <w:t>وح</w:t>
      </w:r>
      <w:r w:rsidRPr="003A45E1">
        <w:rPr>
          <w:rFonts w:hint="eastAsia"/>
          <w:rtl/>
          <w:lang w:val="en-US"/>
        </w:rPr>
        <w:t>فظ</w:t>
      </w:r>
      <w:r w:rsidRPr="003A45E1">
        <w:rPr>
          <w:rtl/>
          <w:lang w:val="en-US"/>
        </w:rPr>
        <w:t xml:space="preserve"> </w:t>
      </w:r>
      <w:r w:rsidRPr="003A45E1">
        <w:rPr>
          <w:rFonts w:hint="eastAsia"/>
          <w:rtl/>
          <w:lang w:val="en-US"/>
        </w:rPr>
        <w:t>تاريخ</w:t>
      </w:r>
      <w:r w:rsidRPr="003A45E1">
        <w:rPr>
          <w:rtl/>
          <w:lang w:val="en-US"/>
        </w:rPr>
        <w:t xml:space="preserve"> </w:t>
      </w:r>
      <w:r w:rsidRPr="003A45E1">
        <w:rPr>
          <w:rFonts w:hint="eastAsia"/>
          <w:rtl/>
          <w:lang w:val="en-US"/>
        </w:rPr>
        <w:t>المستقبل</w:t>
      </w:r>
      <w:r>
        <w:rPr>
          <w:rtl/>
        </w:rPr>
        <w:t xml:space="preserve"> </w:t>
      </w:r>
      <w:r>
        <w:rPr>
          <w:rFonts w:hint="eastAsia"/>
          <w:rtl/>
        </w:rPr>
        <w:t>من</w:t>
      </w:r>
      <w:r>
        <w:rPr>
          <w:rtl/>
        </w:rPr>
        <w:t xml:space="preserve"> </w:t>
      </w:r>
      <w:r>
        <w:rPr>
          <w:rFonts w:hint="eastAsia"/>
          <w:rtl/>
        </w:rPr>
        <w:t>الض</w:t>
      </w:r>
      <w:r w:rsidR="00BF5BEE">
        <w:rPr>
          <w:rFonts w:hint="cs"/>
          <w:rtl/>
        </w:rPr>
        <w:t>ّ</w:t>
      </w:r>
      <w:r w:rsidR="00BF5BEE">
        <w:rPr>
          <w:rFonts w:hint="eastAsia"/>
          <w:rtl/>
        </w:rPr>
        <w:t>ي</w:t>
      </w:r>
      <w:r w:rsidR="00BF5BEE">
        <w:rPr>
          <w:rFonts w:hint="cs"/>
          <w:rtl/>
        </w:rPr>
        <w:t>ا</w:t>
      </w:r>
      <w:r>
        <w:rPr>
          <w:rFonts w:hint="eastAsia"/>
          <w:rtl/>
        </w:rPr>
        <w:t>ع،</w:t>
      </w:r>
      <w:r>
        <w:rPr>
          <w:rtl/>
        </w:rPr>
        <w:t xml:space="preserve"> </w:t>
      </w:r>
      <w:r>
        <w:rPr>
          <w:rFonts w:hint="eastAsia"/>
          <w:rtl/>
        </w:rPr>
        <w:t>وذلك</w:t>
      </w:r>
      <w:r>
        <w:rPr>
          <w:rtl/>
        </w:rPr>
        <w:t xml:space="preserve"> </w:t>
      </w:r>
      <w:r>
        <w:rPr>
          <w:rFonts w:hint="eastAsia"/>
          <w:rtl/>
        </w:rPr>
        <w:t>حسبما</w:t>
      </w:r>
      <w:r>
        <w:rPr>
          <w:rtl/>
        </w:rPr>
        <w:t xml:space="preserve"> </w:t>
      </w:r>
      <w:r>
        <w:rPr>
          <w:rFonts w:hint="eastAsia"/>
          <w:rtl/>
        </w:rPr>
        <w:t>أشار</w:t>
      </w:r>
      <w:r>
        <w:rPr>
          <w:rtl/>
        </w:rPr>
        <w:t xml:space="preserve"> </w:t>
      </w:r>
      <w:r>
        <w:rPr>
          <w:rFonts w:hint="eastAsia"/>
          <w:rtl/>
        </w:rPr>
        <w:t>إليه</w:t>
      </w:r>
      <w:r>
        <w:rPr>
          <w:rtl/>
        </w:rPr>
        <w:t xml:space="preserve"> </w:t>
      </w:r>
      <w:r>
        <w:rPr>
          <w:rFonts w:hint="eastAsia"/>
          <w:rtl/>
        </w:rPr>
        <w:t>في</w:t>
      </w:r>
      <w:r>
        <w:rPr>
          <w:rtl/>
        </w:rPr>
        <w:t xml:space="preserve"> </w:t>
      </w:r>
      <w:r>
        <w:rPr>
          <w:rFonts w:hint="eastAsia"/>
          <w:rtl/>
        </w:rPr>
        <w:t>إعلانه</w:t>
      </w:r>
      <w:r>
        <w:rPr>
          <w:rtl/>
        </w:rPr>
        <w:t xml:space="preserve"> </w:t>
      </w:r>
      <w:r>
        <w:rPr>
          <w:rFonts w:hint="eastAsia"/>
          <w:rtl/>
        </w:rPr>
        <w:t>للكتاب</w:t>
      </w:r>
      <w:r>
        <w:rPr>
          <w:rtl/>
        </w:rPr>
        <w:t xml:space="preserve"> </w:t>
      </w:r>
      <w:r>
        <w:rPr>
          <w:rFonts w:hint="eastAsia"/>
          <w:rtl/>
        </w:rPr>
        <w:t>في</w:t>
      </w:r>
      <w:r>
        <w:rPr>
          <w:rtl/>
        </w:rPr>
        <w:t xml:space="preserve"> </w:t>
      </w:r>
      <w:r>
        <w:rPr>
          <w:rFonts w:hint="eastAsia"/>
          <w:rtl/>
        </w:rPr>
        <w:t>جريدة</w:t>
      </w:r>
      <w:r>
        <w:rPr>
          <w:rtl/>
        </w:rPr>
        <w:t xml:space="preserve"> </w:t>
      </w:r>
      <w:r w:rsidR="0071697C">
        <w:rPr>
          <w:rFonts w:hint="eastAsia"/>
          <w:rtl/>
        </w:rPr>
        <w:t>الشهاب</w:t>
      </w:r>
      <w:r>
        <w:rPr>
          <w:rFonts w:hint="eastAsia"/>
          <w:rtl/>
        </w:rPr>
        <w:t>،</w:t>
      </w:r>
      <w:r>
        <w:rPr>
          <w:rtl/>
        </w:rPr>
        <w:t xml:space="preserve"> </w:t>
      </w:r>
      <w:r>
        <w:rPr>
          <w:rFonts w:hint="eastAsia"/>
          <w:rtl/>
        </w:rPr>
        <w:t>إذ</w:t>
      </w:r>
      <w:r>
        <w:rPr>
          <w:rtl/>
        </w:rPr>
        <w:t xml:space="preserve"> </w:t>
      </w:r>
      <w:r>
        <w:rPr>
          <w:rFonts w:hint="eastAsia"/>
          <w:rtl/>
        </w:rPr>
        <w:t>يقول</w:t>
      </w:r>
      <w:r>
        <w:rPr>
          <w:rtl/>
        </w:rPr>
        <w:t>:</w:t>
      </w:r>
      <w:r w:rsidR="00F47728">
        <w:rPr>
          <w:rFonts w:ascii="Times New Roman" w:hAnsi="Times New Roman" w:hint="cs"/>
          <w:spacing w:val="-6"/>
          <w:sz w:val="24"/>
          <w:rtl/>
        </w:rPr>
        <w:t xml:space="preserve"> </w:t>
      </w:r>
      <w:r>
        <w:rPr>
          <w:rFonts w:ascii="Times New Roman" w:hAnsi="Times New Roman"/>
          <w:spacing w:val="-6"/>
          <w:sz w:val="24"/>
          <w:rtl/>
        </w:rPr>
        <w:t>"..</w:t>
      </w:r>
      <w:r w:rsidR="00F47728">
        <w:rPr>
          <w:rFonts w:ascii="Times New Roman" w:hAnsi="Times New Roman" w:hint="cs"/>
          <w:spacing w:val="-6"/>
          <w:sz w:val="24"/>
          <w:rtl/>
        </w:rPr>
        <w:t xml:space="preserve"> </w:t>
      </w:r>
      <w:r w:rsidRPr="007226B7">
        <w:rPr>
          <w:rFonts w:ascii="Times New Roman" w:hAnsi="Times New Roman"/>
          <w:spacing w:val="-6"/>
          <w:sz w:val="24"/>
          <w:rtl/>
        </w:rPr>
        <w:t>ولا جرم أن</w:t>
      </w:r>
      <w:r w:rsidR="00F47728">
        <w:rPr>
          <w:rFonts w:ascii="Times New Roman" w:hAnsi="Times New Roman" w:hint="cs"/>
          <w:spacing w:val="-6"/>
          <w:sz w:val="24"/>
          <w:rtl/>
        </w:rPr>
        <w:t>ّ</w:t>
      </w:r>
      <w:r w:rsidRPr="007226B7">
        <w:rPr>
          <w:rFonts w:ascii="Times New Roman" w:hAnsi="Times New Roman"/>
          <w:spacing w:val="-6"/>
          <w:sz w:val="24"/>
          <w:rtl/>
        </w:rPr>
        <w:t xml:space="preserve"> العصر والت</w:t>
      </w:r>
      <w:r w:rsidR="00F47728">
        <w:rPr>
          <w:rFonts w:ascii="Times New Roman" w:hAnsi="Times New Roman" w:hint="cs"/>
          <w:spacing w:val="-6"/>
          <w:sz w:val="24"/>
          <w:rtl/>
        </w:rPr>
        <w:t>ّ</w:t>
      </w:r>
      <w:r w:rsidR="00F47728">
        <w:rPr>
          <w:rFonts w:ascii="Times New Roman" w:hAnsi="Times New Roman"/>
          <w:spacing w:val="-6"/>
          <w:sz w:val="24"/>
          <w:rtl/>
        </w:rPr>
        <w:t>اريخ</w:t>
      </w:r>
      <w:r w:rsidRPr="007226B7">
        <w:rPr>
          <w:rFonts w:ascii="Times New Roman" w:hAnsi="Times New Roman"/>
          <w:spacing w:val="-6"/>
          <w:sz w:val="24"/>
          <w:rtl/>
        </w:rPr>
        <w:t xml:space="preserve"> والأدب يقضي علينا أن نحتفظ بما لدينا</w:t>
      </w:r>
      <w:r>
        <w:rPr>
          <w:rFonts w:ascii="Times New Roman" w:hAnsi="Times New Roman" w:hint="cs"/>
          <w:spacing w:val="-6"/>
          <w:sz w:val="24"/>
          <w:rtl/>
        </w:rPr>
        <w:t>،</w:t>
      </w:r>
      <w:r w:rsidRPr="007226B7">
        <w:rPr>
          <w:rFonts w:ascii="Times New Roman" w:hAnsi="Times New Roman"/>
          <w:spacing w:val="-6"/>
          <w:sz w:val="24"/>
          <w:rtl/>
        </w:rPr>
        <w:t xml:space="preserve"> إذ كثيرا ما ف</w:t>
      </w:r>
      <w:r>
        <w:rPr>
          <w:rFonts w:ascii="Times New Roman" w:hAnsi="Times New Roman"/>
          <w:spacing w:val="-6"/>
          <w:sz w:val="24"/>
          <w:rtl/>
        </w:rPr>
        <w:t>َ</w:t>
      </w:r>
      <w:r w:rsidRPr="007226B7">
        <w:rPr>
          <w:rFonts w:ascii="Times New Roman" w:hAnsi="Times New Roman"/>
          <w:spacing w:val="-6"/>
          <w:sz w:val="24"/>
          <w:rtl/>
        </w:rPr>
        <w:t>ت</w:t>
      </w:r>
      <w:r>
        <w:rPr>
          <w:rFonts w:ascii="Times New Roman" w:hAnsi="Times New Roman"/>
          <w:spacing w:val="-6"/>
          <w:sz w:val="24"/>
          <w:rtl/>
        </w:rPr>
        <w:t>َّ</w:t>
      </w:r>
      <w:r w:rsidRPr="007226B7">
        <w:rPr>
          <w:rFonts w:ascii="Times New Roman" w:hAnsi="Times New Roman"/>
          <w:spacing w:val="-6"/>
          <w:sz w:val="24"/>
          <w:rtl/>
        </w:rPr>
        <w:t xml:space="preserve"> في ساعدنا هذا الإهمال</w:t>
      </w:r>
      <w:r>
        <w:rPr>
          <w:rFonts w:ascii="Times New Roman" w:hAnsi="Times New Roman"/>
          <w:spacing w:val="-6"/>
          <w:sz w:val="24"/>
          <w:rtl/>
        </w:rPr>
        <w:t>،</w:t>
      </w:r>
      <w:r w:rsidRPr="007226B7">
        <w:rPr>
          <w:rFonts w:ascii="Times New Roman" w:hAnsi="Times New Roman"/>
          <w:spacing w:val="-6"/>
          <w:sz w:val="24"/>
          <w:rtl/>
        </w:rPr>
        <w:t xml:space="preserve"> حت</w:t>
      </w:r>
      <w:r w:rsidR="00F47728">
        <w:rPr>
          <w:rFonts w:ascii="Times New Roman" w:hAnsi="Times New Roman" w:hint="cs"/>
          <w:spacing w:val="-6"/>
          <w:sz w:val="24"/>
          <w:rtl/>
        </w:rPr>
        <w:t>ّ</w:t>
      </w:r>
      <w:r w:rsidRPr="007226B7">
        <w:rPr>
          <w:rFonts w:ascii="Times New Roman" w:hAnsi="Times New Roman"/>
          <w:spacing w:val="-6"/>
          <w:sz w:val="24"/>
          <w:rtl/>
        </w:rPr>
        <w:t>ى أن</w:t>
      </w:r>
      <w:r w:rsidR="00F47728">
        <w:rPr>
          <w:rFonts w:ascii="Times New Roman" w:hAnsi="Times New Roman" w:hint="cs"/>
          <w:spacing w:val="-6"/>
          <w:sz w:val="24"/>
          <w:rtl/>
        </w:rPr>
        <w:t>ّ</w:t>
      </w:r>
      <w:r w:rsidRPr="007226B7">
        <w:rPr>
          <w:rFonts w:ascii="Times New Roman" w:hAnsi="Times New Roman"/>
          <w:spacing w:val="-6"/>
          <w:sz w:val="24"/>
          <w:rtl/>
        </w:rPr>
        <w:t xml:space="preserve"> تاريخنا أصبح عندنا مجهولا إن لم نقل معدوما</w:t>
      </w:r>
      <w:r>
        <w:rPr>
          <w:rFonts w:ascii="Times New Roman" w:hAnsi="Times New Roman"/>
          <w:spacing w:val="-6"/>
          <w:sz w:val="24"/>
          <w:rtl/>
        </w:rPr>
        <w:t>،</w:t>
      </w:r>
      <w:r w:rsidRPr="007226B7">
        <w:rPr>
          <w:rFonts w:ascii="Times New Roman" w:hAnsi="Times New Roman"/>
          <w:spacing w:val="-6"/>
          <w:sz w:val="24"/>
          <w:rtl/>
        </w:rPr>
        <w:t xml:space="preserve"> لندو</w:t>
      </w:r>
      <w:r w:rsidR="00F8510D">
        <w:rPr>
          <w:rFonts w:ascii="Times New Roman" w:hAnsi="Times New Roman" w:hint="cs"/>
          <w:spacing w:val="-6"/>
          <w:sz w:val="24"/>
          <w:rtl/>
        </w:rPr>
        <w:t>ّ</w:t>
      </w:r>
      <w:r w:rsidRPr="007226B7">
        <w:rPr>
          <w:rFonts w:ascii="Times New Roman" w:hAnsi="Times New Roman"/>
          <w:spacing w:val="-6"/>
          <w:sz w:val="24"/>
          <w:rtl/>
        </w:rPr>
        <w:t>ن الحاضر من أي قبيل هو</w:t>
      </w:r>
      <w:r>
        <w:rPr>
          <w:rFonts w:ascii="Times New Roman" w:hAnsi="Times New Roman"/>
          <w:spacing w:val="-6"/>
          <w:sz w:val="24"/>
          <w:rtl/>
        </w:rPr>
        <w:t>،</w:t>
      </w:r>
      <w:r w:rsidRPr="007226B7">
        <w:rPr>
          <w:rFonts w:ascii="Times New Roman" w:hAnsi="Times New Roman"/>
          <w:spacing w:val="-6"/>
          <w:sz w:val="24"/>
          <w:rtl/>
        </w:rPr>
        <w:t xml:space="preserve"> ونعطي لأصحابه حق</w:t>
      </w:r>
      <w:r w:rsidR="003D23C6">
        <w:rPr>
          <w:rFonts w:ascii="Times New Roman" w:hAnsi="Times New Roman" w:hint="cs"/>
          <w:spacing w:val="-6"/>
          <w:sz w:val="24"/>
          <w:rtl/>
        </w:rPr>
        <w:t>ّ</w:t>
      </w:r>
      <w:r w:rsidRPr="007226B7">
        <w:rPr>
          <w:rFonts w:ascii="Times New Roman" w:hAnsi="Times New Roman"/>
          <w:spacing w:val="-6"/>
          <w:sz w:val="24"/>
          <w:rtl/>
        </w:rPr>
        <w:t>هم من التكريم والاعتناء</w:t>
      </w:r>
      <w:r>
        <w:rPr>
          <w:rFonts w:ascii="Times New Roman" w:hAnsi="Times New Roman"/>
          <w:spacing w:val="-6"/>
          <w:sz w:val="24"/>
          <w:rtl/>
        </w:rPr>
        <w:t>،</w:t>
      </w:r>
      <w:r w:rsidRPr="007226B7">
        <w:rPr>
          <w:rFonts w:ascii="Times New Roman" w:hAnsi="Times New Roman"/>
          <w:spacing w:val="-6"/>
          <w:sz w:val="24"/>
          <w:rtl/>
        </w:rPr>
        <w:t xml:space="preserve"> حت</w:t>
      </w:r>
      <w:r w:rsidR="003D23C6">
        <w:rPr>
          <w:rFonts w:ascii="Times New Roman" w:hAnsi="Times New Roman" w:hint="cs"/>
          <w:spacing w:val="-6"/>
          <w:sz w:val="24"/>
          <w:rtl/>
        </w:rPr>
        <w:t>ّ</w:t>
      </w:r>
      <w:r w:rsidRPr="007226B7">
        <w:rPr>
          <w:rFonts w:ascii="Times New Roman" w:hAnsi="Times New Roman"/>
          <w:spacing w:val="-6"/>
          <w:sz w:val="24"/>
          <w:rtl/>
        </w:rPr>
        <w:t>ى إذا ألفتنا الجيد إلى الماضي نكون آمنين من ضياع تاريخ المستقبل"</w:t>
      </w:r>
      <w:r>
        <w:rPr>
          <w:rFonts w:ascii="Times New Roman" w:hAnsi="Times New Roman"/>
          <w:spacing w:val="-6"/>
          <w:sz w:val="24"/>
          <w:szCs w:val="32"/>
          <w:vertAlign w:val="superscript"/>
          <w:rtl/>
        </w:rPr>
        <w:t>(</w:t>
      </w:r>
      <w:r w:rsidRPr="007226B7">
        <w:rPr>
          <w:rFonts w:ascii="Times New Roman" w:hAnsi="Times New Roman"/>
          <w:spacing w:val="-6"/>
          <w:sz w:val="24"/>
          <w:szCs w:val="32"/>
          <w:vertAlign w:val="superscript"/>
          <w:rtl/>
        </w:rPr>
        <w:footnoteReference w:id="67"/>
      </w:r>
      <w:r>
        <w:rPr>
          <w:rFonts w:ascii="Times New Roman" w:hAnsi="Times New Roman"/>
          <w:spacing w:val="-6"/>
          <w:sz w:val="24"/>
          <w:szCs w:val="32"/>
          <w:vertAlign w:val="superscript"/>
          <w:rtl/>
        </w:rPr>
        <w:t>)</w:t>
      </w:r>
      <w:r w:rsidRPr="007226B7">
        <w:rPr>
          <w:rFonts w:ascii="Times New Roman" w:hAnsi="Times New Roman"/>
          <w:spacing w:val="-6"/>
          <w:sz w:val="24"/>
          <w:rtl/>
        </w:rPr>
        <w:t>.</w:t>
      </w:r>
      <w:r w:rsidRPr="003A45E1">
        <w:rPr>
          <w:u w:val="single"/>
          <w:rtl/>
          <w:lang w:val="en-US"/>
        </w:rPr>
        <w:t xml:space="preserve"> </w:t>
      </w:r>
    </w:p>
    <w:p w:rsidR="00215BEC" w:rsidRPr="002C42EA" w:rsidRDefault="00215BEC" w:rsidP="00215BEC">
      <w:pPr>
        <w:rPr>
          <w:u w:val="single"/>
          <w:rtl/>
        </w:rPr>
      </w:pPr>
      <w:r>
        <w:rPr>
          <w:rtl/>
        </w:rPr>
        <w:t xml:space="preserve"> </w:t>
      </w:r>
      <w:r>
        <w:rPr>
          <w:rFonts w:hint="eastAsia"/>
          <w:rtl/>
        </w:rPr>
        <w:t>ثم</w:t>
      </w:r>
      <w:r w:rsidR="003D23C6">
        <w:rPr>
          <w:rFonts w:hint="cs"/>
          <w:rtl/>
        </w:rPr>
        <w:t>ّ</w:t>
      </w:r>
      <w:r>
        <w:rPr>
          <w:rtl/>
        </w:rPr>
        <w:t xml:space="preserve"> </w:t>
      </w:r>
      <w:r>
        <w:rPr>
          <w:rFonts w:hint="eastAsia"/>
          <w:rtl/>
        </w:rPr>
        <w:t>إن</w:t>
      </w:r>
      <w:r w:rsidR="003D23C6">
        <w:rPr>
          <w:rFonts w:hint="cs"/>
          <w:rtl/>
        </w:rPr>
        <w:t>ّ</w:t>
      </w:r>
      <w:r>
        <w:rPr>
          <w:rtl/>
        </w:rPr>
        <w:t xml:space="preserve"> </w:t>
      </w:r>
      <w:r>
        <w:rPr>
          <w:rFonts w:hint="eastAsia"/>
          <w:rtl/>
        </w:rPr>
        <w:t>إضافته</w:t>
      </w:r>
      <w:r>
        <w:rPr>
          <w:rtl/>
        </w:rPr>
        <w:t xml:space="preserve"> </w:t>
      </w:r>
      <w:r>
        <w:rPr>
          <w:rFonts w:hint="eastAsia"/>
          <w:rtl/>
        </w:rPr>
        <w:t>معنى</w:t>
      </w:r>
      <w:r>
        <w:rPr>
          <w:rtl/>
        </w:rPr>
        <w:t xml:space="preserve"> </w:t>
      </w:r>
      <w:r>
        <w:rPr>
          <w:rFonts w:hint="eastAsia"/>
          <w:rtl/>
        </w:rPr>
        <w:t>المعاصرة</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قبلها</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العنوان،</w:t>
      </w:r>
      <w:r>
        <w:rPr>
          <w:rtl/>
        </w:rPr>
        <w:t xml:space="preserve"> </w:t>
      </w:r>
      <w:r>
        <w:rPr>
          <w:rFonts w:hint="eastAsia"/>
          <w:rtl/>
        </w:rPr>
        <w:t>قد</w:t>
      </w:r>
      <w:r>
        <w:rPr>
          <w:rtl/>
        </w:rPr>
        <w:t xml:space="preserve"> </w:t>
      </w:r>
      <w:r>
        <w:rPr>
          <w:rFonts w:hint="eastAsia"/>
          <w:rtl/>
        </w:rPr>
        <w:t>توحي</w:t>
      </w:r>
      <w:r>
        <w:rPr>
          <w:rtl/>
        </w:rPr>
        <w:t xml:space="preserve"> </w:t>
      </w:r>
      <w:r>
        <w:rPr>
          <w:rFonts w:hint="eastAsia"/>
          <w:rtl/>
        </w:rPr>
        <w:t>لغاية</w:t>
      </w:r>
      <w:r>
        <w:rPr>
          <w:rtl/>
        </w:rPr>
        <w:t xml:space="preserve"> </w:t>
      </w:r>
      <w:r>
        <w:rPr>
          <w:rFonts w:hint="eastAsia"/>
          <w:rtl/>
        </w:rPr>
        <w:t>أعمق</w:t>
      </w:r>
      <w:r>
        <w:rPr>
          <w:rtl/>
        </w:rPr>
        <w:t xml:space="preserve"> </w:t>
      </w:r>
      <w:r>
        <w:rPr>
          <w:rFonts w:hint="eastAsia"/>
          <w:rtl/>
        </w:rPr>
        <w:t>لصاحب</w:t>
      </w:r>
      <w:r>
        <w:rPr>
          <w:rtl/>
        </w:rPr>
        <w:t xml:space="preserve"> </w:t>
      </w:r>
      <w:r>
        <w:rPr>
          <w:rFonts w:hint="eastAsia"/>
          <w:rtl/>
        </w:rPr>
        <w:t>الكتاب،</w:t>
      </w:r>
      <w:r>
        <w:rPr>
          <w:rtl/>
        </w:rPr>
        <w:t xml:space="preserve"> </w:t>
      </w:r>
      <w:r>
        <w:rPr>
          <w:rFonts w:hint="eastAsia"/>
          <w:rtl/>
        </w:rPr>
        <w:t>يمكن</w:t>
      </w:r>
      <w:r>
        <w:rPr>
          <w:rtl/>
        </w:rPr>
        <w:t xml:space="preserve"> </w:t>
      </w:r>
      <w:r w:rsidRPr="00AE5892">
        <w:rPr>
          <w:rFonts w:hint="eastAsia"/>
          <w:rtl/>
        </w:rPr>
        <w:t>ربطه</w:t>
      </w:r>
      <w:r w:rsidRPr="00AE5892">
        <w:rPr>
          <w:rtl/>
        </w:rPr>
        <w:t xml:space="preserve"> </w:t>
      </w:r>
      <w:r>
        <w:rPr>
          <w:rFonts w:hint="eastAsia"/>
          <w:rtl/>
        </w:rPr>
        <w:t>بما</w:t>
      </w:r>
      <w:r>
        <w:rPr>
          <w:rtl/>
        </w:rPr>
        <w:t xml:space="preserve"> </w:t>
      </w:r>
      <w:r>
        <w:rPr>
          <w:rFonts w:hint="eastAsia"/>
          <w:rtl/>
        </w:rPr>
        <w:t>وصف</w:t>
      </w:r>
      <w:r>
        <w:rPr>
          <w:rtl/>
        </w:rPr>
        <w:t xml:space="preserve"> </w:t>
      </w:r>
      <w:r>
        <w:rPr>
          <w:rFonts w:hint="eastAsia"/>
          <w:rtl/>
        </w:rPr>
        <w:t>به</w:t>
      </w:r>
      <w:r>
        <w:rPr>
          <w:rtl/>
        </w:rPr>
        <w:t xml:space="preserve"> </w:t>
      </w:r>
      <w:r>
        <w:rPr>
          <w:rFonts w:hint="eastAsia"/>
          <w:rtl/>
        </w:rPr>
        <w:t>شعراء</w:t>
      </w:r>
      <w:r>
        <w:rPr>
          <w:rtl/>
        </w:rPr>
        <w:t xml:space="preserve"> </w:t>
      </w:r>
      <w:r>
        <w:rPr>
          <w:rFonts w:hint="eastAsia"/>
          <w:rtl/>
        </w:rPr>
        <w:t>عصره</w:t>
      </w:r>
      <w:r>
        <w:rPr>
          <w:rFonts w:hint="cs"/>
          <w:rtl/>
        </w:rPr>
        <w:t>،</w:t>
      </w:r>
      <w:r>
        <w:rPr>
          <w:rtl/>
        </w:rPr>
        <w:t xml:space="preserve"> </w:t>
      </w:r>
      <w:r>
        <w:rPr>
          <w:rFonts w:hint="eastAsia"/>
          <w:rtl/>
        </w:rPr>
        <w:t>إذ</w:t>
      </w:r>
      <w:r>
        <w:rPr>
          <w:rtl/>
        </w:rPr>
        <w:t xml:space="preserve"> </w:t>
      </w:r>
      <w:r>
        <w:rPr>
          <w:rFonts w:hint="eastAsia"/>
          <w:rtl/>
        </w:rPr>
        <w:t>يقول</w:t>
      </w:r>
      <w:r>
        <w:rPr>
          <w:rtl/>
        </w:rPr>
        <w:t>:</w:t>
      </w:r>
      <w:r w:rsidRPr="00D54183">
        <w:rPr>
          <w:rtl/>
        </w:rPr>
        <w:t xml:space="preserve"> </w:t>
      </w:r>
      <w:r>
        <w:rPr>
          <w:rtl/>
        </w:rPr>
        <w:t xml:space="preserve">".. </w:t>
      </w:r>
      <w:r>
        <w:rPr>
          <w:rFonts w:hint="eastAsia"/>
          <w:rtl/>
        </w:rPr>
        <w:t>تنب</w:t>
      </w:r>
      <w:r w:rsidR="003D23C6">
        <w:rPr>
          <w:rFonts w:hint="cs"/>
          <w:rtl/>
        </w:rPr>
        <w:t>ّ</w:t>
      </w:r>
      <w:r>
        <w:rPr>
          <w:rFonts w:hint="eastAsia"/>
          <w:rtl/>
        </w:rPr>
        <w:t>ؤهم</w:t>
      </w:r>
      <w:r>
        <w:rPr>
          <w:rtl/>
        </w:rPr>
        <w:t xml:space="preserve"> </w:t>
      </w:r>
      <w:r>
        <w:rPr>
          <w:rFonts w:hint="eastAsia"/>
          <w:rtl/>
        </w:rPr>
        <w:t>أقلامهم</w:t>
      </w:r>
      <w:r>
        <w:rPr>
          <w:rtl/>
        </w:rPr>
        <w:t xml:space="preserve"> </w:t>
      </w:r>
      <w:r>
        <w:rPr>
          <w:rFonts w:hint="eastAsia"/>
          <w:rtl/>
        </w:rPr>
        <w:t>عن</w:t>
      </w:r>
      <w:r>
        <w:rPr>
          <w:rtl/>
        </w:rPr>
        <w:t xml:space="preserve"> </w:t>
      </w:r>
      <w:r>
        <w:rPr>
          <w:rFonts w:hint="eastAsia"/>
          <w:rtl/>
        </w:rPr>
        <w:t>ذلك</w:t>
      </w:r>
      <w:r>
        <w:rPr>
          <w:rtl/>
        </w:rPr>
        <w:t xml:space="preserve"> </w:t>
      </w:r>
      <w:r>
        <w:rPr>
          <w:rFonts w:hint="eastAsia"/>
          <w:rtl/>
        </w:rPr>
        <w:lastRenderedPageBreak/>
        <w:t>كل</w:t>
      </w:r>
      <w:r>
        <w:rPr>
          <w:rFonts w:hint="cs"/>
          <w:rtl/>
        </w:rPr>
        <w:t>ّ</w:t>
      </w:r>
      <w:r>
        <w:rPr>
          <w:rFonts w:hint="eastAsia"/>
          <w:rtl/>
        </w:rPr>
        <w:t>ه</w:t>
      </w:r>
      <w:r>
        <w:rPr>
          <w:rtl/>
        </w:rPr>
        <w:t xml:space="preserve"> </w:t>
      </w:r>
      <w:r>
        <w:rPr>
          <w:rFonts w:hint="eastAsia"/>
          <w:rtl/>
        </w:rPr>
        <w:t>إلى</w:t>
      </w:r>
      <w:r>
        <w:rPr>
          <w:rtl/>
        </w:rPr>
        <w:t xml:space="preserve"> </w:t>
      </w:r>
      <w:r>
        <w:rPr>
          <w:rFonts w:hint="eastAsia"/>
          <w:rtl/>
        </w:rPr>
        <w:t>كل</w:t>
      </w:r>
      <w:r w:rsidR="003D23C6">
        <w:rPr>
          <w:rFonts w:hint="cs"/>
          <w:rtl/>
        </w:rPr>
        <w:t>ّ</w:t>
      </w:r>
      <w:r>
        <w:rPr>
          <w:rtl/>
        </w:rPr>
        <w:t xml:space="preserve"> </w:t>
      </w:r>
      <w:r>
        <w:rPr>
          <w:rFonts w:hint="eastAsia"/>
          <w:rtl/>
        </w:rPr>
        <w:t>جديد</w:t>
      </w:r>
      <w:r>
        <w:rPr>
          <w:rtl/>
        </w:rPr>
        <w:t xml:space="preserve"> </w:t>
      </w:r>
      <w:r>
        <w:rPr>
          <w:rFonts w:hint="eastAsia"/>
          <w:rtl/>
        </w:rPr>
        <w:t>في</w:t>
      </w:r>
      <w:r>
        <w:rPr>
          <w:rtl/>
        </w:rPr>
        <w:t xml:space="preserve"> </w:t>
      </w:r>
      <w:r>
        <w:rPr>
          <w:rFonts w:hint="eastAsia"/>
          <w:rtl/>
        </w:rPr>
        <w:t>الحكمة</w:t>
      </w:r>
      <w:r>
        <w:rPr>
          <w:rtl/>
        </w:rPr>
        <w:t xml:space="preserve"> </w:t>
      </w:r>
      <w:r>
        <w:rPr>
          <w:rFonts w:hint="eastAsia"/>
          <w:rtl/>
        </w:rPr>
        <w:t>والرحمة</w:t>
      </w:r>
      <w:r>
        <w:rPr>
          <w:rtl/>
        </w:rPr>
        <w:t xml:space="preserve"> </w:t>
      </w:r>
      <w:r>
        <w:rPr>
          <w:rFonts w:hint="eastAsia"/>
          <w:rtl/>
        </w:rPr>
        <w:t>وغيرهما</w:t>
      </w:r>
      <w:r>
        <w:rPr>
          <w:rtl/>
        </w:rPr>
        <w:t xml:space="preserve"> </w:t>
      </w:r>
      <w:r>
        <w:rPr>
          <w:rFonts w:hint="eastAsia"/>
          <w:rtl/>
        </w:rPr>
        <w:t>مما</w:t>
      </w:r>
      <w:r>
        <w:rPr>
          <w:rtl/>
        </w:rPr>
        <w:t xml:space="preserve"> </w:t>
      </w:r>
      <w:r>
        <w:rPr>
          <w:rFonts w:hint="eastAsia"/>
          <w:rtl/>
        </w:rPr>
        <w:t>أصبحت</w:t>
      </w:r>
      <w:r>
        <w:rPr>
          <w:rtl/>
        </w:rPr>
        <w:t xml:space="preserve"> </w:t>
      </w:r>
      <w:r>
        <w:rPr>
          <w:rFonts w:hint="eastAsia"/>
          <w:rtl/>
        </w:rPr>
        <w:t>الإنساني</w:t>
      </w:r>
      <w:r w:rsidR="003D23C6">
        <w:rPr>
          <w:rFonts w:hint="cs"/>
          <w:rtl/>
        </w:rPr>
        <w:t>ّ</w:t>
      </w:r>
      <w:r>
        <w:rPr>
          <w:rFonts w:hint="eastAsia"/>
          <w:rtl/>
        </w:rPr>
        <w:t>ة</w:t>
      </w:r>
      <w:r>
        <w:rPr>
          <w:rtl/>
        </w:rPr>
        <w:t xml:space="preserve"> </w:t>
      </w:r>
      <w:r>
        <w:rPr>
          <w:rFonts w:hint="eastAsia"/>
          <w:rtl/>
        </w:rPr>
        <w:t>تتطلّبه</w:t>
      </w:r>
      <w:r>
        <w:rPr>
          <w:rFonts w:hint="cs"/>
          <w:rtl/>
        </w:rPr>
        <w:t>،</w:t>
      </w:r>
      <w:r>
        <w:rPr>
          <w:rtl/>
        </w:rPr>
        <w:t xml:space="preserve"> </w:t>
      </w:r>
      <w:r>
        <w:rPr>
          <w:rFonts w:hint="eastAsia"/>
          <w:rtl/>
        </w:rPr>
        <w:t>والعربي</w:t>
      </w:r>
      <w:r w:rsidR="0005608C">
        <w:rPr>
          <w:rFonts w:hint="cs"/>
          <w:rtl/>
        </w:rPr>
        <w:t>ّ</w:t>
      </w:r>
      <w:r>
        <w:rPr>
          <w:rFonts w:hint="eastAsia"/>
          <w:rtl/>
        </w:rPr>
        <w:t>ة</w:t>
      </w:r>
      <w:r>
        <w:rPr>
          <w:rtl/>
        </w:rPr>
        <w:t xml:space="preserve"> </w:t>
      </w:r>
      <w:r>
        <w:rPr>
          <w:rFonts w:hint="eastAsia"/>
          <w:rtl/>
        </w:rPr>
        <w:t>تتعشّقه</w:t>
      </w:r>
      <w:r>
        <w:rPr>
          <w:rFonts w:hint="cs"/>
          <w:rtl/>
        </w:rPr>
        <w:t>،</w:t>
      </w:r>
      <w:r>
        <w:rPr>
          <w:rtl/>
        </w:rPr>
        <w:t xml:space="preserve"> </w:t>
      </w:r>
      <w:r>
        <w:rPr>
          <w:rFonts w:hint="eastAsia"/>
          <w:rtl/>
        </w:rPr>
        <w:t>ونهضة</w:t>
      </w:r>
      <w:r>
        <w:rPr>
          <w:rtl/>
        </w:rPr>
        <w:t xml:space="preserve"> </w:t>
      </w:r>
      <w:r>
        <w:rPr>
          <w:rFonts w:hint="eastAsia"/>
          <w:rtl/>
        </w:rPr>
        <w:t>اليوم</w:t>
      </w:r>
      <w:r>
        <w:rPr>
          <w:rtl/>
        </w:rPr>
        <w:t xml:space="preserve"> </w:t>
      </w:r>
      <w:r>
        <w:rPr>
          <w:rFonts w:hint="eastAsia"/>
          <w:rtl/>
        </w:rPr>
        <w:t>في</w:t>
      </w:r>
      <w:r>
        <w:rPr>
          <w:rtl/>
        </w:rPr>
        <w:t xml:space="preserve"> </w:t>
      </w:r>
      <w:r w:rsidR="0071697C">
        <w:rPr>
          <w:rFonts w:hint="eastAsia"/>
          <w:rtl/>
        </w:rPr>
        <w:t>الشرق</w:t>
      </w:r>
      <w:r>
        <w:rPr>
          <w:rtl/>
        </w:rPr>
        <w:t xml:space="preserve"> </w:t>
      </w:r>
      <w:r>
        <w:rPr>
          <w:rFonts w:hint="eastAsia"/>
          <w:rtl/>
        </w:rPr>
        <w:t>تدعو</w:t>
      </w:r>
      <w:r>
        <w:rPr>
          <w:rtl/>
        </w:rPr>
        <w:t xml:space="preserve"> </w:t>
      </w:r>
      <w:r>
        <w:rPr>
          <w:rFonts w:hint="eastAsia"/>
          <w:rtl/>
        </w:rPr>
        <w:t>إليه</w:t>
      </w:r>
      <w:r>
        <w:rPr>
          <w:rtl/>
        </w:rPr>
        <w:t>"</w:t>
      </w:r>
      <w:r>
        <w:rPr>
          <w:rStyle w:val="Appelnotedebasdep"/>
          <w:rFonts w:eastAsiaTheme="majorEastAsia"/>
          <w:sz w:val="28"/>
          <w:rtl/>
        </w:rPr>
        <w:t>(</w:t>
      </w:r>
      <w:r>
        <w:rPr>
          <w:rStyle w:val="Appelnotedebasdep"/>
          <w:rFonts w:eastAsiaTheme="majorEastAsia"/>
          <w:sz w:val="28"/>
          <w:rtl/>
        </w:rPr>
        <w:footnoteReference w:id="68"/>
      </w:r>
      <w:r>
        <w:rPr>
          <w:rStyle w:val="Appelnotedebasdep"/>
          <w:rFonts w:eastAsiaTheme="majorEastAsia"/>
          <w:sz w:val="28"/>
          <w:rtl/>
        </w:rPr>
        <w:t>)</w:t>
      </w:r>
      <w:r>
        <w:rPr>
          <w:rFonts w:hint="eastAsia"/>
          <w:rtl/>
        </w:rPr>
        <w:t>،</w:t>
      </w:r>
      <w:r>
        <w:rPr>
          <w:rtl/>
        </w:rPr>
        <w:t xml:space="preserve"> </w:t>
      </w:r>
      <w:r>
        <w:rPr>
          <w:rFonts w:hint="eastAsia"/>
          <w:rtl/>
        </w:rPr>
        <w:t>فلعل</w:t>
      </w:r>
      <w:r w:rsidR="003D23C6">
        <w:rPr>
          <w:rFonts w:hint="cs"/>
          <w:rtl/>
        </w:rPr>
        <w:t>ّ</w:t>
      </w:r>
      <w:r>
        <w:rPr>
          <w:rFonts w:hint="eastAsia"/>
          <w:rtl/>
        </w:rPr>
        <w:t>ه</w:t>
      </w:r>
      <w:r>
        <w:rPr>
          <w:rtl/>
        </w:rPr>
        <w:t xml:space="preserve"> </w:t>
      </w:r>
      <w:r>
        <w:rPr>
          <w:rFonts w:hint="eastAsia"/>
          <w:rtl/>
        </w:rPr>
        <w:t>أراد</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العنوان</w:t>
      </w:r>
      <w:r>
        <w:rPr>
          <w:rtl/>
        </w:rPr>
        <w:t xml:space="preserve"> </w:t>
      </w:r>
      <w:r>
        <w:rPr>
          <w:rFonts w:hint="eastAsia"/>
          <w:rtl/>
        </w:rPr>
        <w:t>أن</w:t>
      </w:r>
      <w:r>
        <w:rPr>
          <w:rtl/>
        </w:rPr>
        <w:t xml:space="preserve"> </w:t>
      </w:r>
      <w:r>
        <w:rPr>
          <w:rFonts w:hint="eastAsia"/>
          <w:rtl/>
        </w:rPr>
        <w:t>يلفت</w:t>
      </w:r>
      <w:r>
        <w:rPr>
          <w:rtl/>
        </w:rPr>
        <w:t xml:space="preserve"> </w:t>
      </w:r>
      <w:r>
        <w:rPr>
          <w:rFonts w:hint="eastAsia"/>
          <w:rtl/>
        </w:rPr>
        <w:t>الانتباه</w:t>
      </w:r>
      <w:r>
        <w:rPr>
          <w:rtl/>
        </w:rPr>
        <w:t xml:space="preserve"> </w:t>
      </w:r>
      <w:r>
        <w:rPr>
          <w:rFonts w:hint="eastAsia"/>
          <w:rtl/>
        </w:rPr>
        <w:t>إلى</w:t>
      </w:r>
      <w:r>
        <w:rPr>
          <w:rtl/>
        </w:rPr>
        <w:t xml:space="preserve"> </w:t>
      </w:r>
      <w:r>
        <w:rPr>
          <w:rFonts w:hint="eastAsia"/>
          <w:rtl/>
        </w:rPr>
        <w:t>أن</w:t>
      </w:r>
      <w:r>
        <w:rPr>
          <w:rFonts w:hint="cs"/>
          <w:rtl/>
        </w:rPr>
        <w:t>ّ</w:t>
      </w:r>
      <w:r>
        <w:rPr>
          <w:rtl/>
        </w:rPr>
        <w:t xml:space="preserve"> </w:t>
      </w:r>
      <w:r>
        <w:rPr>
          <w:rFonts w:hint="eastAsia"/>
          <w:rtl/>
        </w:rPr>
        <w:t>الكتاب</w:t>
      </w:r>
      <w:r>
        <w:rPr>
          <w:rtl/>
        </w:rPr>
        <w:t xml:space="preserve"> </w:t>
      </w:r>
      <w:r>
        <w:rPr>
          <w:rFonts w:hint="eastAsia"/>
          <w:rtl/>
        </w:rPr>
        <w:t>يتضم</w:t>
      </w:r>
      <w:r>
        <w:rPr>
          <w:rFonts w:hint="cs"/>
          <w:rtl/>
        </w:rPr>
        <w:t>ّ</w:t>
      </w:r>
      <w:r>
        <w:rPr>
          <w:rFonts w:hint="eastAsia"/>
          <w:rtl/>
        </w:rPr>
        <w:t>ن</w:t>
      </w:r>
      <w:r>
        <w:rPr>
          <w:rtl/>
        </w:rPr>
        <w:t xml:space="preserve"> </w:t>
      </w:r>
      <w:r>
        <w:rPr>
          <w:rFonts w:hint="eastAsia"/>
          <w:rtl/>
        </w:rPr>
        <w:t>شعرا</w:t>
      </w:r>
      <w:r>
        <w:rPr>
          <w:rtl/>
        </w:rPr>
        <w:t xml:space="preserve"> </w:t>
      </w:r>
      <w:r>
        <w:rPr>
          <w:rFonts w:hint="eastAsia"/>
          <w:rtl/>
        </w:rPr>
        <w:t>جديدا</w:t>
      </w:r>
      <w:r>
        <w:rPr>
          <w:rtl/>
        </w:rPr>
        <w:t xml:space="preserve"> </w:t>
      </w:r>
      <w:r>
        <w:rPr>
          <w:rFonts w:hint="eastAsia"/>
          <w:rtl/>
        </w:rPr>
        <w:t>يلتمس</w:t>
      </w:r>
      <w:r>
        <w:rPr>
          <w:rtl/>
        </w:rPr>
        <w:t xml:space="preserve"> </w:t>
      </w:r>
      <w:r>
        <w:rPr>
          <w:rFonts w:hint="eastAsia"/>
          <w:rtl/>
        </w:rPr>
        <w:t>طريق</w:t>
      </w:r>
      <w:r>
        <w:rPr>
          <w:rtl/>
        </w:rPr>
        <w:t xml:space="preserve"> </w:t>
      </w:r>
      <w:r>
        <w:rPr>
          <w:rFonts w:hint="eastAsia"/>
          <w:rtl/>
        </w:rPr>
        <w:t>الحياة،</w:t>
      </w:r>
      <w:r>
        <w:rPr>
          <w:rtl/>
        </w:rPr>
        <w:t xml:space="preserve"> </w:t>
      </w:r>
      <w:r>
        <w:rPr>
          <w:rFonts w:hint="eastAsia"/>
          <w:rtl/>
        </w:rPr>
        <w:t>شعرا</w:t>
      </w:r>
      <w:r>
        <w:rPr>
          <w:rtl/>
        </w:rPr>
        <w:t xml:space="preserve"> </w:t>
      </w:r>
      <w:r>
        <w:rPr>
          <w:rFonts w:hint="eastAsia"/>
          <w:rtl/>
        </w:rPr>
        <w:t>يمث</w:t>
      </w:r>
      <w:r>
        <w:rPr>
          <w:rFonts w:hint="cs"/>
          <w:rtl/>
        </w:rPr>
        <w:t>ّ</w:t>
      </w:r>
      <w:r>
        <w:rPr>
          <w:rFonts w:hint="eastAsia"/>
          <w:rtl/>
        </w:rPr>
        <w:t>ل</w:t>
      </w:r>
      <w:r>
        <w:rPr>
          <w:rtl/>
        </w:rPr>
        <w:t xml:space="preserve"> </w:t>
      </w:r>
      <w:r>
        <w:rPr>
          <w:rFonts w:hint="eastAsia"/>
          <w:rtl/>
        </w:rPr>
        <w:t>نهضة</w:t>
      </w:r>
      <w:r>
        <w:rPr>
          <w:rtl/>
        </w:rPr>
        <w:t xml:space="preserve"> </w:t>
      </w:r>
      <w:r>
        <w:rPr>
          <w:rFonts w:hint="eastAsia"/>
          <w:rtl/>
        </w:rPr>
        <w:t>اليوم</w:t>
      </w:r>
      <w:r>
        <w:rPr>
          <w:rtl/>
        </w:rPr>
        <w:t xml:space="preserve"> </w:t>
      </w:r>
      <w:r>
        <w:rPr>
          <w:rFonts w:hint="eastAsia"/>
          <w:rtl/>
        </w:rPr>
        <w:t>الد</w:t>
      </w:r>
      <w:r w:rsidR="000F329D">
        <w:rPr>
          <w:rFonts w:hint="cs"/>
          <w:rtl/>
        </w:rPr>
        <w:t>ّ</w:t>
      </w:r>
      <w:r>
        <w:rPr>
          <w:rFonts w:hint="eastAsia"/>
          <w:rtl/>
        </w:rPr>
        <w:t>اعية</w:t>
      </w:r>
      <w:r>
        <w:rPr>
          <w:rtl/>
        </w:rPr>
        <w:t xml:space="preserve"> </w:t>
      </w:r>
      <w:r>
        <w:rPr>
          <w:rFonts w:hint="eastAsia"/>
          <w:rtl/>
        </w:rPr>
        <w:t>لتكسير</w:t>
      </w:r>
      <w:r>
        <w:rPr>
          <w:rtl/>
        </w:rPr>
        <w:t xml:space="preserve"> </w:t>
      </w:r>
      <w:r>
        <w:rPr>
          <w:rFonts w:hint="eastAsia"/>
          <w:rtl/>
        </w:rPr>
        <w:t>الجمود</w:t>
      </w:r>
      <w:r>
        <w:rPr>
          <w:rtl/>
        </w:rPr>
        <w:t xml:space="preserve"> </w:t>
      </w:r>
      <w:r>
        <w:rPr>
          <w:rFonts w:hint="eastAsia"/>
          <w:rtl/>
        </w:rPr>
        <w:t>وطمس</w:t>
      </w:r>
      <w:r>
        <w:rPr>
          <w:rtl/>
        </w:rPr>
        <w:t xml:space="preserve"> </w:t>
      </w:r>
      <w:r>
        <w:rPr>
          <w:rFonts w:hint="eastAsia"/>
          <w:rtl/>
        </w:rPr>
        <w:t>الركود،</w:t>
      </w:r>
      <w:r>
        <w:rPr>
          <w:rtl/>
        </w:rPr>
        <w:t xml:space="preserve"> </w:t>
      </w:r>
      <w:r>
        <w:rPr>
          <w:rFonts w:hint="eastAsia"/>
          <w:rtl/>
        </w:rPr>
        <w:t>خارجا</w:t>
      </w:r>
      <w:r>
        <w:rPr>
          <w:rtl/>
        </w:rPr>
        <w:t xml:space="preserve"> </w:t>
      </w:r>
      <w:r>
        <w:rPr>
          <w:rFonts w:hint="eastAsia"/>
          <w:rtl/>
        </w:rPr>
        <w:t>من</w:t>
      </w:r>
      <w:r>
        <w:rPr>
          <w:rtl/>
        </w:rPr>
        <w:t xml:space="preserve"> </w:t>
      </w:r>
      <w:r>
        <w:rPr>
          <w:rFonts w:hint="eastAsia"/>
          <w:rtl/>
        </w:rPr>
        <w:t>بوتقة</w:t>
      </w:r>
      <w:r>
        <w:rPr>
          <w:rtl/>
        </w:rPr>
        <w:t xml:space="preserve"> </w:t>
      </w:r>
      <w:r>
        <w:rPr>
          <w:rFonts w:hint="eastAsia"/>
          <w:rtl/>
        </w:rPr>
        <w:t>القديم</w:t>
      </w:r>
      <w:r>
        <w:rPr>
          <w:rtl/>
        </w:rPr>
        <w:t xml:space="preserve"> </w:t>
      </w:r>
      <w:r>
        <w:rPr>
          <w:rFonts w:hint="eastAsia"/>
          <w:rtl/>
        </w:rPr>
        <w:t>الركيك</w:t>
      </w:r>
      <w:r>
        <w:rPr>
          <w:rtl/>
        </w:rPr>
        <w:t xml:space="preserve"> </w:t>
      </w:r>
      <w:r>
        <w:rPr>
          <w:rFonts w:hint="eastAsia"/>
          <w:rtl/>
        </w:rPr>
        <w:t>الذي</w:t>
      </w:r>
      <w:r>
        <w:rPr>
          <w:rtl/>
        </w:rPr>
        <w:t xml:space="preserve"> </w:t>
      </w:r>
      <w:r>
        <w:rPr>
          <w:rFonts w:hint="eastAsia"/>
          <w:rtl/>
        </w:rPr>
        <w:t>لا</w:t>
      </w:r>
      <w:r>
        <w:rPr>
          <w:rtl/>
        </w:rPr>
        <w:t xml:space="preserve"> </w:t>
      </w:r>
      <w:r>
        <w:rPr>
          <w:rFonts w:hint="eastAsia"/>
          <w:rtl/>
        </w:rPr>
        <w:t>يفيد</w:t>
      </w:r>
      <w:r>
        <w:rPr>
          <w:rtl/>
        </w:rPr>
        <w:t xml:space="preserve"> </w:t>
      </w:r>
      <w:r>
        <w:rPr>
          <w:rFonts w:hint="eastAsia"/>
          <w:rtl/>
        </w:rPr>
        <w:t>متطل</w:t>
      </w:r>
      <w:r>
        <w:rPr>
          <w:rFonts w:hint="cs"/>
          <w:rtl/>
        </w:rPr>
        <w:t>ّ</w:t>
      </w:r>
      <w:r>
        <w:rPr>
          <w:rFonts w:hint="eastAsia"/>
          <w:rtl/>
        </w:rPr>
        <w:t>بات</w:t>
      </w:r>
      <w:r>
        <w:rPr>
          <w:rtl/>
        </w:rPr>
        <w:t xml:space="preserve"> </w:t>
      </w:r>
      <w:r>
        <w:rPr>
          <w:rFonts w:hint="eastAsia"/>
          <w:rtl/>
        </w:rPr>
        <w:t>واحتياجات</w:t>
      </w:r>
      <w:r>
        <w:rPr>
          <w:rtl/>
        </w:rPr>
        <w:t xml:space="preserve"> </w:t>
      </w:r>
      <w:r>
        <w:rPr>
          <w:rFonts w:hint="eastAsia"/>
          <w:rtl/>
        </w:rPr>
        <w:t>المجتمع</w:t>
      </w:r>
      <w:r>
        <w:rPr>
          <w:rtl/>
        </w:rPr>
        <w:t xml:space="preserve"> </w:t>
      </w:r>
      <w:r>
        <w:rPr>
          <w:rFonts w:hint="eastAsia"/>
          <w:rtl/>
        </w:rPr>
        <w:t>المعاصر</w:t>
      </w:r>
      <w:r w:rsidRPr="000F4792">
        <w:rPr>
          <w:rtl/>
        </w:rPr>
        <w:t>.</w:t>
      </w:r>
      <w:r w:rsidRPr="00D5028B">
        <w:rPr>
          <w:u w:val="single"/>
          <w:rtl/>
        </w:rPr>
        <w:t xml:space="preserve">  </w:t>
      </w:r>
    </w:p>
    <w:p w:rsidR="00215BEC" w:rsidRPr="005B5D56" w:rsidRDefault="00215BEC" w:rsidP="00215BEC">
      <w:pPr>
        <w:pStyle w:val="Titre4"/>
        <w:numPr>
          <w:ilvl w:val="0"/>
          <w:numId w:val="3"/>
        </w:numPr>
        <w:rPr>
          <w:rtl/>
        </w:rPr>
      </w:pPr>
      <w:bookmarkStart w:id="43" w:name="_Toc89471702"/>
      <w:bookmarkStart w:id="44" w:name="_Toc89474704"/>
      <w:bookmarkStart w:id="45" w:name="_Toc125762816"/>
      <w:r>
        <w:rPr>
          <w:rFonts w:hint="eastAsia"/>
          <w:rtl/>
        </w:rPr>
        <w:t>الإهداء</w:t>
      </w:r>
      <w:r>
        <w:rPr>
          <w:rtl/>
        </w:rPr>
        <w:t>:</w:t>
      </w:r>
      <w:bookmarkEnd w:id="43"/>
      <w:bookmarkEnd w:id="44"/>
      <w:bookmarkEnd w:id="45"/>
      <w:r>
        <w:rPr>
          <w:rtl/>
        </w:rPr>
        <w:t xml:space="preserve"> </w:t>
      </w:r>
    </w:p>
    <w:p w:rsidR="00215BEC" w:rsidRDefault="00215BEC" w:rsidP="00215BEC">
      <w:pPr>
        <w:rPr>
          <w:rtl/>
        </w:rPr>
      </w:pPr>
      <w:r>
        <w:rPr>
          <w:rtl/>
        </w:rPr>
        <w:t xml:space="preserve"> </w:t>
      </w:r>
      <w:r>
        <w:rPr>
          <w:rFonts w:hint="eastAsia"/>
          <w:rtl/>
        </w:rPr>
        <w:t>خصّ</w:t>
      </w:r>
      <w:r>
        <w:rPr>
          <w:rtl/>
        </w:rPr>
        <w:t xml:space="preserve"> </w:t>
      </w:r>
      <w:r>
        <w:rPr>
          <w:rFonts w:hint="eastAsia"/>
          <w:rtl/>
        </w:rPr>
        <w:t>مؤل</w:t>
      </w:r>
      <w:r w:rsidR="000F329D">
        <w:rPr>
          <w:rFonts w:hint="cs"/>
          <w:rtl/>
        </w:rPr>
        <w:t>ّ</w:t>
      </w:r>
      <w:r>
        <w:rPr>
          <w:rFonts w:hint="eastAsia"/>
          <w:rtl/>
        </w:rPr>
        <w:t>ف</w:t>
      </w:r>
      <w:r>
        <w:rPr>
          <w:rtl/>
        </w:rPr>
        <w:t xml:space="preserve"> </w:t>
      </w:r>
      <w:r>
        <w:rPr>
          <w:rFonts w:hint="eastAsia"/>
          <w:rtl/>
        </w:rPr>
        <w:t>الكتاب</w:t>
      </w:r>
      <w:r>
        <w:rPr>
          <w:rtl/>
        </w:rPr>
        <w:t xml:space="preserve"> </w:t>
      </w:r>
      <w:r>
        <w:rPr>
          <w:rFonts w:hint="eastAsia"/>
          <w:rtl/>
        </w:rPr>
        <w:t>إهداءً</w:t>
      </w:r>
      <w:r>
        <w:rPr>
          <w:rtl/>
        </w:rPr>
        <w:t xml:space="preserve"> </w:t>
      </w:r>
      <w:r>
        <w:rPr>
          <w:rFonts w:hint="eastAsia"/>
          <w:rtl/>
        </w:rPr>
        <w:t>لكل</w:t>
      </w:r>
      <w:r>
        <w:rPr>
          <w:rtl/>
        </w:rPr>
        <w:t xml:space="preserve"> </w:t>
      </w:r>
      <w:r>
        <w:rPr>
          <w:rFonts w:hint="eastAsia"/>
          <w:rtl/>
        </w:rPr>
        <w:t>جزء</w:t>
      </w:r>
      <w:r>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حيث</w:t>
      </w:r>
      <w:r>
        <w:rPr>
          <w:rtl/>
        </w:rPr>
        <w:t xml:space="preserve"> </w:t>
      </w:r>
      <w:r>
        <w:rPr>
          <w:rFonts w:hint="eastAsia"/>
          <w:rtl/>
        </w:rPr>
        <w:t>قدّمه</w:t>
      </w:r>
      <w:r>
        <w:rPr>
          <w:rtl/>
        </w:rPr>
        <w:t xml:space="preserve"> </w:t>
      </w:r>
      <w:r>
        <w:rPr>
          <w:rFonts w:hint="eastAsia"/>
          <w:rtl/>
        </w:rPr>
        <w:t>على</w:t>
      </w:r>
      <w:r>
        <w:rPr>
          <w:rtl/>
        </w:rPr>
        <w:t xml:space="preserve"> </w:t>
      </w:r>
      <w:r>
        <w:rPr>
          <w:rFonts w:hint="eastAsia"/>
          <w:rtl/>
        </w:rPr>
        <w:t>هيئة</w:t>
      </w:r>
      <w:r>
        <w:rPr>
          <w:rtl/>
        </w:rPr>
        <w:t xml:space="preserve"> </w:t>
      </w:r>
      <w:r>
        <w:rPr>
          <w:rFonts w:hint="eastAsia"/>
          <w:rtl/>
        </w:rPr>
        <w:t>قصيدة</w:t>
      </w:r>
      <w:r>
        <w:rPr>
          <w:rtl/>
        </w:rPr>
        <w:t xml:space="preserve"> </w:t>
      </w:r>
      <w:r>
        <w:rPr>
          <w:rFonts w:hint="eastAsia"/>
          <w:rtl/>
        </w:rPr>
        <w:t>شعري</w:t>
      </w:r>
      <w:r w:rsidR="0005608C">
        <w:rPr>
          <w:rFonts w:hint="cs"/>
          <w:rtl/>
        </w:rPr>
        <w:t>ّ</w:t>
      </w:r>
      <w:r>
        <w:rPr>
          <w:rFonts w:hint="eastAsia"/>
          <w:rtl/>
        </w:rPr>
        <w:t>ة</w:t>
      </w:r>
      <w:r>
        <w:rPr>
          <w:rtl/>
        </w:rPr>
        <w:t xml:space="preserve"> </w:t>
      </w:r>
      <w:r>
        <w:rPr>
          <w:rFonts w:hint="eastAsia"/>
          <w:rtl/>
        </w:rPr>
        <w:t>مطو</w:t>
      </w:r>
      <w:r>
        <w:rPr>
          <w:rFonts w:hint="cs"/>
          <w:rtl/>
        </w:rPr>
        <w:t>ّ</w:t>
      </w:r>
      <w:r>
        <w:rPr>
          <w:rFonts w:hint="eastAsia"/>
          <w:rtl/>
        </w:rPr>
        <w:t>لة</w:t>
      </w:r>
      <w:r>
        <w:rPr>
          <w:rtl/>
        </w:rPr>
        <w:t xml:space="preserve"> </w:t>
      </w:r>
      <w:r>
        <w:rPr>
          <w:rFonts w:hint="eastAsia"/>
          <w:rtl/>
        </w:rPr>
        <w:t>في</w:t>
      </w:r>
      <w:r>
        <w:rPr>
          <w:rtl/>
        </w:rPr>
        <w:t xml:space="preserve"> </w:t>
      </w:r>
      <w:r>
        <w:rPr>
          <w:rFonts w:hint="eastAsia"/>
          <w:rtl/>
        </w:rPr>
        <w:t>كلا</w:t>
      </w:r>
      <w:r>
        <w:rPr>
          <w:rtl/>
        </w:rPr>
        <w:t xml:space="preserve"> </w:t>
      </w:r>
      <w:r>
        <w:rPr>
          <w:rFonts w:hint="eastAsia"/>
          <w:rtl/>
        </w:rPr>
        <w:t>الجزأين،</w:t>
      </w:r>
      <w:r>
        <w:rPr>
          <w:rtl/>
        </w:rPr>
        <w:t xml:space="preserve"> </w:t>
      </w:r>
      <w:r>
        <w:rPr>
          <w:rFonts w:hint="eastAsia"/>
          <w:rtl/>
        </w:rPr>
        <w:t>الأمر</w:t>
      </w:r>
      <w:r>
        <w:rPr>
          <w:rtl/>
        </w:rPr>
        <w:t xml:space="preserve"> </w:t>
      </w:r>
      <w:r>
        <w:rPr>
          <w:rFonts w:hint="eastAsia"/>
          <w:rtl/>
        </w:rPr>
        <w:t>الذي</w:t>
      </w:r>
      <w:r>
        <w:rPr>
          <w:rtl/>
        </w:rPr>
        <w:t xml:space="preserve"> </w:t>
      </w:r>
      <w:r>
        <w:rPr>
          <w:rFonts w:hint="eastAsia"/>
          <w:rtl/>
        </w:rPr>
        <w:t>أكسبه</w:t>
      </w:r>
      <w:r>
        <w:rPr>
          <w:rtl/>
        </w:rPr>
        <w:t xml:space="preserve"> </w:t>
      </w:r>
      <w:r>
        <w:rPr>
          <w:rFonts w:hint="eastAsia"/>
          <w:rtl/>
        </w:rPr>
        <w:t>شيئا</w:t>
      </w:r>
      <w:r>
        <w:rPr>
          <w:rtl/>
        </w:rPr>
        <w:t xml:space="preserve"> </w:t>
      </w:r>
      <w:r>
        <w:rPr>
          <w:rFonts w:hint="eastAsia"/>
          <w:rtl/>
        </w:rPr>
        <w:t>من</w:t>
      </w:r>
      <w:r>
        <w:rPr>
          <w:rtl/>
        </w:rPr>
        <w:t xml:space="preserve"> </w:t>
      </w:r>
      <w:r>
        <w:rPr>
          <w:rFonts w:hint="eastAsia"/>
          <w:rtl/>
        </w:rPr>
        <w:t>الت</w:t>
      </w:r>
      <w:r w:rsidR="000F329D">
        <w:rPr>
          <w:rFonts w:hint="cs"/>
          <w:rtl/>
        </w:rPr>
        <w:t>ّ</w:t>
      </w:r>
      <w:r>
        <w:rPr>
          <w:rFonts w:hint="eastAsia"/>
          <w:rtl/>
        </w:rPr>
        <w:t>ميّز</w:t>
      </w:r>
      <w:r>
        <w:rPr>
          <w:rtl/>
        </w:rPr>
        <w:t xml:space="preserve"> </w:t>
      </w:r>
      <w:r>
        <w:rPr>
          <w:rFonts w:hint="eastAsia"/>
          <w:rtl/>
        </w:rPr>
        <w:t>بخروجه</w:t>
      </w:r>
      <w:r>
        <w:rPr>
          <w:rtl/>
        </w:rPr>
        <w:t xml:space="preserve"> </w:t>
      </w:r>
      <w:r>
        <w:rPr>
          <w:rFonts w:hint="eastAsia"/>
          <w:rtl/>
        </w:rPr>
        <w:t>على</w:t>
      </w:r>
      <w:r>
        <w:rPr>
          <w:rtl/>
        </w:rPr>
        <w:t xml:space="preserve"> </w:t>
      </w:r>
      <w:r>
        <w:rPr>
          <w:rFonts w:hint="eastAsia"/>
          <w:rtl/>
        </w:rPr>
        <w:t>غير</w:t>
      </w:r>
      <w:r>
        <w:rPr>
          <w:rtl/>
        </w:rPr>
        <w:t xml:space="preserve"> </w:t>
      </w:r>
      <w:r>
        <w:rPr>
          <w:rFonts w:hint="eastAsia"/>
          <w:rtl/>
        </w:rPr>
        <w:t>ما</w:t>
      </w:r>
      <w:r>
        <w:rPr>
          <w:rtl/>
        </w:rPr>
        <w:t xml:space="preserve"> </w:t>
      </w:r>
      <w:r>
        <w:rPr>
          <w:rFonts w:hint="eastAsia"/>
          <w:rtl/>
        </w:rPr>
        <w:t>هو</w:t>
      </w:r>
      <w:r>
        <w:rPr>
          <w:rtl/>
        </w:rPr>
        <w:t xml:space="preserve"> </w:t>
      </w:r>
      <w:r w:rsidRPr="00124A60">
        <w:rPr>
          <w:rFonts w:hint="eastAsia"/>
          <w:rtl/>
        </w:rPr>
        <w:t>مألوف</w:t>
      </w:r>
      <w:r w:rsidRPr="00124A60">
        <w:rPr>
          <w:rtl/>
        </w:rPr>
        <w:t xml:space="preserve"> </w:t>
      </w:r>
      <w:r w:rsidRPr="00124A60">
        <w:rPr>
          <w:rFonts w:hint="eastAsia"/>
          <w:rtl/>
        </w:rPr>
        <w:t>في</w:t>
      </w:r>
      <w:r w:rsidRPr="00124A60">
        <w:rPr>
          <w:rtl/>
        </w:rPr>
        <w:t xml:space="preserve"> </w:t>
      </w:r>
      <w:r w:rsidRPr="00124A60">
        <w:rPr>
          <w:rFonts w:hint="eastAsia"/>
          <w:rtl/>
        </w:rPr>
        <w:t>إهداءات</w:t>
      </w:r>
      <w:r w:rsidRPr="00124A60">
        <w:rPr>
          <w:rtl/>
        </w:rPr>
        <w:t xml:space="preserve"> </w:t>
      </w:r>
      <w:r w:rsidRPr="00124A60">
        <w:rPr>
          <w:rFonts w:hint="cs"/>
          <w:rtl/>
        </w:rPr>
        <w:t>الكتب</w:t>
      </w:r>
      <w:r w:rsidRPr="00124A60">
        <w:rPr>
          <w:rFonts w:hint="eastAsia"/>
          <w:rtl/>
        </w:rPr>
        <w:t>،</w:t>
      </w:r>
      <w:r w:rsidRPr="00124A60">
        <w:rPr>
          <w:rtl/>
        </w:rPr>
        <w:t xml:space="preserve"> </w:t>
      </w:r>
      <w:r w:rsidRPr="00124A60">
        <w:rPr>
          <w:rFonts w:hint="eastAsia"/>
          <w:rtl/>
        </w:rPr>
        <w:t>فغالبا</w:t>
      </w:r>
      <w:r w:rsidRPr="00124A60">
        <w:rPr>
          <w:rtl/>
        </w:rPr>
        <w:t xml:space="preserve"> </w:t>
      </w:r>
      <w:r w:rsidRPr="00124A60">
        <w:rPr>
          <w:rFonts w:hint="eastAsia"/>
          <w:rtl/>
        </w:rPr>
        <w:t>ما</w:t>
      </w:r>
      <w:r w:rsidRPr="00124A60">
        <w:rPr>
          <w:rtl/>
        </w:rPr>
        <w:t xml:space="preserve"> </w:t>
      </w:r>
      <w:r w:rsidRPr="00124A60">
        <w:rPr>
          <w:rFonts w:hint="eastAsia"/>
          <w:rtl/>
        </w:rPr>
        <w:t>يأتي</w:t>
      </w:r>
      <w:r w:rsidRPr="00124A60">
        <w:rPr>
          <w:rtl/>
        </w:rPr>
        <w:t xml:space="preserve"> </w:t>
      </w:r>
      <w:r>
        <w:rPr>
          <w:rFonts w:hint="eastAsia"/>
          <w:rtl/>
        </w:rPr>
        <w:t>نص</w:t>
      </w:r>
      <w:r w:rsidR="000F329D">
        <w:rPr>
          <w:rFonts w:hint="cs"/>
          <w:rtl/>
        </w:rPr>
        <w:t>ّ</w:t>
      </w:r>
      <w:r>
        <w:rPr>
          <w:rFonts w:hint="eastAsia"/>
          <w:rtl/>
        </w:rPr>
        <w:t>ا</w:t>
      </w:r>
      <w:r>
        <w:rPr>
          <w:rtl/>
        </w:rPr>
        <w:t xml:space="preserve"> </w:t>
      </w:r>
      <w:r>
        <w:rPr>
          <w:rFonts w:hint="eastAsia"/>
          <w:rtl/>
        </w:rPr>
        <w:t>نثري</w:t>
      </w:r>
      <w:r w:rsidR="000F329D">
        <w:rPr>
          <w:rFonts w:hint="cs"/>
          <w:rtl/>
        </w:rPr>
        <w:t>ّ</w:t>
      </w:r>
      <w:r>
        <w:rPr>
          <w:rFonts w:hint="eastAsia"/>
          <w:rtl/>
        </w:rPr>
        <w:t>ا</w:t>
      </w:r>
      <w:r>
        <w:rPr>
          <w:rtl/>
        </w:rPr>
        <w:t xml:space="preserve"> </w:t>
      </w:r>
      <w:r>
        <w:rPr>
          <w:rFonts w:hint="eastAsia"/>
          <w:rtl/>
        </w:rPr>
        <w:t>موجزا</w:t>
      </w:r>
      <w:r>
        <w:rPr>
          <w:rtl/>
        </w:rPr>
        <w:t xml:space="preserve"> </w:t>
      </w:r>
      <w:r>
        <w:rPr>
          <w:rFonts w:hint="eastAsia"/>
          <w:rtl/>
        </w:rPr>
        <w:t>أو</w:t>
      </w:r>
      <w:r>
        <w:rPr>
          <w:rtl/>
        </w:rPr>
        <w:t xml:space="preserve"> </w:t>
      </w:r>
      <w:r>
        <w:rPr>
          <w:rFonts w:hint="eastAsia"/>
          <w:rtl/>
        </w:rPr>
        <w:t>قد</w:t>
      </w:r>
      <w:r>
        <w:rPr>
          <w:rtl/>
        </w:rPr>
        <w:t xml:space="preserve"> </w:t>
      </w:r>
      <w:r>
        <w:rPr>
          <w:rFonts w:hint="eastAsia"/>
          <w:rtl/>
        </w:rPr>
        <w:t>يستغنى</w:t>
      </w:r>
      <w:r>
        <w:rPr>
          <w:rtl/>
        </w:rPr>
        <w:t xml:space="preserve"> </w:t>
      </w:r>
      <w:r>
        <w:rPr>
          <w:rFonts w:hint="eastAsia"/>
          <w:rtl/>
        </w:rPr>
        <w:t>عنه</w:t>
      </w:r>
      <w:r>
        <w:rPr>
          <w:rtl/>
        </w:rPr>
        <w:t xml:space="preserve"> </w:t>
      </w:r>
      <w:r>
        <w:rPr>
          <w:rFonts w:hint="eastAsia"/>
          <w:rtl/>
        </w:rPr>
        <w:t>على</w:t>
      </w:r>
      <w:r>
        <w:rPr>
          <w:rtl/>
        </w:rPr>
        <w:t xml:space="preserve"> </w:t>
      </w:r>
      <w:r>
        <w:rPr>
          <w:rFonts w:hint="eastAsia"/>
          <w:rtl/>
        </w:rPr>
        <w:t>الإطلاق،</w:t>
      </w:r>
      <w:r>
        <w:rPr>
          <w:rtl/>
        </w:rPr>
        <w:t xml:space="preserve"> </w:t>
      </w:r>
      <w:r>
        <w:rPr>
          <w:rFonts w:hint="eastAsia"/>
          <w:rtl/>
        </w:rPr>
        <w:t>ولعل</w:t>
      </w:r>
      <w:r>
        <w:rPr>
          <w:rFonts w:hint="cs"/>
          <w:rtl/>
        </w:rPr>
        <w:t>ّ</w:t>
      </w:r>
      <w:r>
        <w:rPr>
          <w:rFonts w:hint="eastAsia"/>
          <w:rtl/>
        </w:rPr>
        <w:t>ها</w:t>
      </w:r>
      <w:r>
        <w:rPr>
          <w:rtl/>
        </w:rPr>
        <w:t xml:space="preserve"> </w:t>
      </w:r>
      <w:r>
        <w:rPr>
          <w:rFonts w:hint="eastAsia"/>
          <w:rtl/>
        </w:rPr>
        <w:t>رغبة</w:t>
      </w:r>
      <w:r>
        <w:rPr>
          <w:rtl/>
        </w:rPr>
        <w:t xml:space="preserve"> </w:t>
      </w:r>
      <w:r>
        <w:rPr>
          <w:rFonts w:hint="eastAsia"/>
          <w:rtl/>
        </w:rPr>
        <w:t>في</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الإهداء</w:t>
      </w:r>
      <w:r>
        <w:rPr>
          <w:rtl/>
        </w:rPr>
        <w:t xml:space="preserve"> </w:t>
      </w:r>
      <w:r>
        <w:rPr>
          <w:rFonts w:hint="eastAsia"/>
          <w:rtl/>
        </w:rPr>
        <w:t>من</w:t>
      </w:r>
      <w:r>
        <w:rPr>
          <w:rtl/>
        </w:rPr>
        <w:t xml:space="preserve"> </w:t>
      </w:r>
      <w:r>
        <w:rPr>
          <w:rFonts w:hint="eastAsia"/>
          <w:rtl/>
        </w:rPr>
        <w:t>جنس</w:t>
      </w:r>
      <w:r>
        <w:rPr>
          <w:rtl/>
        </w:rPr>
        <w:t xml:space="preserve"> </w:t>
      </w:r>
      <w:r>
        <w:rPr>
          <w:rFonts w:hint="eastAsia"/>
          <w:rtl/>
        </w:rPr>
        <w:t>عمل</w:t>
      </w:r>
      <w:r>
        <w:rPr>
          <w:rtl/>
        </w:rPr>
        <w:t xml:space="preserve"> </w:t>
      </w:r>
      <w:r>
        <w:rPr>
          <w:rFonts w:hint="eastAsia"/>
          <w:rtl/>
        </w:rPr>
        <w:t>الكتاب</w:t>
      </w:r>
      <w:r>
        <w:rPr>
          <w:rtl/>
        </w:rPr>
        <w:t xml:space="preserve"> </w:t>
      </w:r>
      <w:r>
        <w:rPr>
          <w:rFonts w:hint="eastAsia"/>
          <w:rtl/>
        </w:rPr>
        <w:t>ومضمونه</w:t>
      </w:r>
      <w:r>
        <w:rPr>
          <w:rFonts w:hint="cs"/>
          <w:rtl/>
        </w:rPr>
        <w:t>.</w:t>
      </w:r>
    </w:p>
    <w:p w:rsidR="00215BEC" w:rsidRDefault="00215BEC" w:rsidP="00215BEC">
      <w:pPr>
        <w:rPr>
          <w:rtl/>
        </w:rPr>
      </w:pPr>
      <w:r>
        <w:rPr>
          <w:rFonts w:hint="cs"/>
          <w:rtl/>
        </w:rPr>
        <w:t>و</w:t>
      </w:r>
      <w:r>
        <w:rPr>
          <w:rFonts w:hint="eastAsia"/>
          <w:rtl/>
        </w:rPr>
        <w:t>استخدام</w:t>
      </w:r>
      <w:r>
        <w:rPr>
          <w:rtl/>
        </w:rPr>
        <w:t xml:space="preserve"> </w:t>
      </w:r>
      <w:r w:rsidR="0071697C">
        <w:rPr>
          <w:rFonts w:hint="eastAsia"/>
          <w:rtl/>
        </w:rPr>
        <w:t>الشعر</w:t>
      </w:r>
      <w:r>
        <w:rPr>
          <w:rtl/>
        </w:rPr>
        <w:t xml:space="preserve"> </w:t>
      </w:r>
      <w:r>
        <w:rPr>
          <w:rFonts w:hint="eastAsia"/>
          <w:rtl/>
        </w:rPr>
        <w:t>كوسيلة</w:t>
      </w:r>
      <w:r>
        <w:rPr>
          <w:rtl/>
        </w:rPr>
        <w:t xml:space="preserve"> </w:t>
      </w:r>
      <w:r>
        <w:rPr>
          <w:rFonts w:hint="eastAsia"/>
          <w:rtl/>
        </w:rPr>
        <w:t>لإيصال</w:t>
      </w:r>
      <w:r>
        <w:rPr>
          <w:rtl/>
        </w:rPr>
        <w:t xml:space="preserve"> </w:t>
      </w:r>
      <w:r>
        <w:rPr>
          <w:rFonts w:hint="eastAsia"/>
          <w:rtl/>
        </w:rPr>
        <w:t>الإهداء</w:t>
      </w:r>
      <w:r>
        <w:rPr>
          <w:rtl/>
        </w:rPr>
        <w:t xml:space="preserve"> </w:t>
      </w:r>
      <w:r>
        <w:rPr>
          <w:rFonts w:hint="eastAsia"/>
          <w:rtl/>
        </w:rPr>
        <w:t>للمعني</w:t>
      </w:r>
      <w:r>
        <w:rPr>
          <w:rFonts w:hint="cs"/>
          <w:rtl/>
        </w:rPr>
        <w:t>ّ</w:t>
      </w:r>
      <w:r>
        <w:rPr>
          <w:rFonts w:hint="eastAsia"/>
          <w:rtl/>
        </w:rPr>
        <w:t>ين</w:t>
      </w:r>
      <w:r>
        <w:rPr>
          <w:rtl/>
        </w:rPr>
        <w:t xml:space="preserve"> </w:t>
      </w:r>
      <w:r>
        <w:rPr>
          <w:rFonts w:hint="eastAsia"/>
          <w:rtl/>
        </w:rPr>
        <w:t>له،</w:t>
      </w:r>
      <w:r>
        <w:rPr>
          <w:rtl/>
        </w:rPr>
        <w:t xml:space="preserve"> </w:t>
      </w:r>
      <w:r>
        <w:rPr>
          <w:rFonts w:hint="eastAsia"/>
          <w:rtl/>
        </w:rPr>
        <w:t>قد</w:t>
      </w:r>
      <w:r>
        <w:rPr>
          <w:rtl/>
        </w:rPr>
        <w:t xml:space="preserve"> </w:t>
      </w:r>
      <w:r>
        <w:rPr>
          <w:rFonts w:hint="eastAsia"/>
          <w:rtl/>
        </w:rPr>
        <w:t>تقر</w:t>
      </w:r>
      <w:r>
        <w:rPr>
          <w:rFonts w:hint="cs"/>
          <w:rtl/>
        </w:rPr>
        <w:t>ّ</w:t>
      </w:r>
      <w:r>
        <w:rPr>
          <w:rFonts w:hint="eastAsia"/>
          <w:rtl/>
        </w:rPr>
        <w:t>ب</w:t>
      </w:r>
      <w:r>
        <w:rPr>
          <w:rtl/>
        </w:rPr>
        <w:t xml:space="preserve"> </w:t>
      </w:r>
      <w:r>
        <w:rPr>
          <w:rFonts w:hint="cs"/>
          <w:rtl/>
        </w:rPr>
        <w:t>ذاك</w:t>
      </w:r>
      <w:r>
        <w:rPr>
          <w:rtl/>
        </w:rPr>
        <w:t xml:space="preserve"> </w:t>
      </w:r>
      <w:r>
        <w:rPr>
          <w:rFonts w:hint="eastAsia"/>
          <w:rtl/>
        </w:rPr>
        <w:t>الوصل</w:t>
      </w:r>
      <w:r>
        <w:rPr>
          <w:rtl/>
        </w:rPr>
        <w:t xml:space="preserve"> </w:t>
      </w:r>
      <w:r>
        <w:rPr>
          <w:rFonts w:hint="eastAsia"/>
          <w:rtl/>
        </w:rPr>
        <w:t>وتكسبه</w:t>
      </w:r>
      <w:r>
        <w:rPr>
          <w:rtl/>
        </w:rPr>
        <w:t xml:space="preserve"> </w:t>
      </w:r>
      <w:r>
        <w:rPr>
          <w:rFonts w:hint="eastAsia"/>
          <w:rtl/>
        </w:rPr>
        <w:t>حميمي</w:t>
      </w:r>
      <w:r w:rsidR="000F329D">
        <w:rPr>
          <w:rFonts w:hint="cs"/>
          <w:rtl/>
        </w:rPr>
        <w:t>ّ</w:t>
      </w:r>
      <w:r>
        <w:rPr>
          <w:rFonts w:hint="eastAsia"/>
          <w:rtl/>
        </w:rPr>
        <w:t>ة</w:t>
      </w:r>
      <w:r>
        <w:rPr>
          <w:rtl/>
        </w:rPr>
        <w:t xml:space="preserve"> </w:t>
      </w:r>
      <w:r>
        <w:rPr>
          <w:rFonts w:hint="eastAsia"/>
          <w:rtl/>
        </w:rPr>
        <w:t>أكثر</w:t>
      </w:r>
      <w:r>
        <w:rPr>
          <w:rFonts w:hint="cs"/>
          <w:rtl/>
        </w:rPr>
        <w:t>،</w:t>
      </w:r>
      <w:r>
        <w:rPr>
          <w:rtl/>
        </w:rPr>
        <w:t xml:space="preserve"> </w:t>
      </w:r>
      <w:r>
        <w:rPr>
          <w:rFonts w:hint="eastAsia"/>
          <w:rtl/>
        </w:rPr>
        <w:t>وتشدّ</w:t>
      </w:r>
      <w:r>
        <w:rPr>
          <w:rtl/>
        </w:rPr>
        <w:t xml:space="preserve"> </w:t>
      </w:r>
      <w:r>
        <w:rPr>
          <w:rFonts w:hint="eastAsia"/>
          <w:rtl/>
        </w:rPr>
        <w:t>في</w:t>
      </w:r>
      <w:r>
        <w:rPr>
          <w:rtl/>
        </w:rPr>
        <w:t xml:space="preserve"> </w:t>
      </w:r>
      <w:r>
        <w:rPr>
          <w:rFonts w:hint="eastAsia"/>
          <w:rtl/>
        </w:rPr>
        <w:t>ربط</w:t>
      </w:r>
      <w:r>
        <w:rPr>
          <w:rtl/>
        </w:rPr>
        <w:t xml:space="preserve"> </w:t>
      </w:r>
      <w:r>
        <w:rPr>
          <w:rFonts w:hint="eastAsia"/>
          <w:rtl/>
        </w:rPr>
        <w:t>العلاقة</w:t>
      </w:r>
      <w:r>
        <w:rPr>
          <w:rtl/>
        </w:rPr>
        <w:t xml:space="preserve"> </w:t>
      </w:r>
      <w:r>
        <w:rPr>
          <w:rFonts w:hint="eastAsia"/>
          <w:rtl/>
        </w:rPr>
        <w:t>بين</w:t>
      </w:r>
      <w:r>
        <w:rPr>
          <w:rtl/>
        </w:rPr>
        <w:t xml:space="preserve"> </w:t>
      </w:r>
      <w:r>
        <w:rPr>
          <w:rFonts w:hint="eastAsia"/>
          <w:rtl/>
        </w:rPr>
        <w:t>المهدي</w:t>
      </w:r>
      <w:r>
        <w:rPr>
          <w:rtl/>
        </w:rPr>
        <w:t xml:space="preserve"> </w:t>
      </w:r>
      <w:r>
        <w:rPr>
          <w:rFonts w:hint="eastAsia"/>
          <w:rtl/>
        </w:rPr>
        <w:t>والمهدى</w:t>
      </w:r>
      <w:r>
        <w:rPr>
          <w:rtl/>
        </w:rPr>
        <w:t xml:space="preserve"> </w:t>
      </w:r>
      <w:r>
        <w:rPr>
          <w:rFonts w:hint="eastAsia"/>
          <w:rtl/>
        </w:rPr>
        <w:t>إليهم</w:t>
      </w:r>
      <w:r>
        <w:rPr>
          <w:rtl/>
        </w:rPr>
        <w:t xml:space="preserve"> </w:t>
      </w:r>
      <w:r>
        <w:rPr>
          <w:rFonts w:hint="eastAsia"/>
          <w:rtl/>
        </w:rPr>
        <w:t>لتكون</w:t>
      </w:r>
      <w:r>
        <w:rPr>
          <w:rtl/>
        </w:rPr>
        <w:t xml:space="preserve"> </w:t>
      </w:r>
      <w:r>
        <w:rPr>
          <w:rFonts w:hint="eastAsia"/>
          <w:rtl/>
        </w:rPr>
        <w:t>أعمق</w:t>
      </w:r>
      <w:r>
        <w:rPr>
          <w:rtl/>
        </w:rPr>
        <w:t xml:space="preserve"> </w:t>
      </w:r>
      <w:r>
        <w:rPr>
          <w:rFonts w:hint="eastAsia"/>
          <w:rtl/>
        </w:rPr>
        <w:t>وُدًّا،</w:t>
      </w:r>
      <w:r>
        <w:rPr>
          <w:rtl/>
        </w:rPr>
        <w:t xml:space="preserve"> </w:t>
      </w:r>
      <w:r>
        <w:rPr>
          <w:rFonts w:hint="eastAsia"/>
          <w:rtl/>
        </w:rPr>
        <w:t>وذلك</w:t>
      </w:r>
      <w:r>
        <w:rPr>
          <w:rtl/>
        </w:rPr>
        <w:t xml:space="preserve"> </w:t>
      </w:r>
      <w:r>
        <w:rPr>
          <w:rFonts w:hint="eastAsia"/>
          <w:rtl/>
        </w:rPr>
        <w:t>لما</w:t>
      </w:r>
      <w:r>
        <w:rPr>
          <w:rtl/>
        </w:rPr>
        <w:t xml:space="preserve"> </w:t>
      </w:r>
      <w:r>
        <w:rPr>
          <w:rFonts w:hint="eastAsia"/>
          <w:rtl/>
        </w:rPr>
        <w:t>يقوم</w:t>
      </w:r>
      <w:r>
        <w:rPr>
          <w:rtl/>
        </w:rPr>
        <w:t xml:space="preserve"> </w:t>
      </w:r>
      <w:r>
        <w:rPr>
          <w:rFonts w:hint="eastAsia"/>
          <w:rtl/>
        </w:rPr>
        <w:t>عليه</w:t>
      </w:r>
      <w:r>
        <w:rPr>
          <w:rtl/>
        </w:rPr>
        <w:t xml:space="preserve"> </w:t>
      </w:r>
      <w:r>
        <w:rPr>
          <w:rFonts w:hint="eastAsia"/>
          <w:rtl/>
        </w:rPr>
        <w:t>الكلام</w:t>
      </w:r>
      <w:r>
        <w:rPr>
          <w:rtl/>
        </w:rPr>
        <w:t xml:space="preserve"> </w:t>
      </w:r>
      <w:r>
        <w:rPr>
          <w:rFonts w:hint="eastAsia"/>
          <w:rtl/>
        </w:rPr>
        <w:t>المنظوم</w:t>
      </w:r>
      <w:r>
        <w:rPr>
          <w:rtl/>
        </w:rPr>
        <w:t xml:space="preserve"> </w:t>
      </w:r>
      <w:r>
        <w:rPr>
          <w:rFonts w:hint="eastAsia"/>
          <w:rtl/>
        </w:rPr>
        <w:t>من</w:t>
      </w:r>
      <w:r>
        <w:rPr>
          <w:rtl/>
        </w:rPr>
        <w:t xml:space="preserve"> </w:t>
      </w:r>
      <w:r>
        <w:rPr>
          <w:rFonts w:hint="eastAsia"/>
          <w:rtl/>
        </w:rPr>
        <w:t>المبالغة</w:t>
      </w:r>
      <w:r>
        <w:rPr>
          <w:rtl/>
        </w:rPr>
        <w:t xml:space="preserve"> </w:t>
      </w:r>
      <w:r>
        <w:rPr>
          <w:rFonts w:hint="eastAsia"/>
          <w:rtl/>
        </w:rPr>
        <w:t>في</w:t>
      </w:r>
      <w:r>
        <w:rPr>
          <w:rtl/>
        </w:rPr>
        <w:t xml:space="preserve"> </w:t>
      </w:r>
      <w:r>
        <w:rPr>
          <w:rFonts w:hint="eastAsia"/>
          <w:rtl/>
        </w:rPr>
        <w:t>تصوير</w:t>
      </w:r>
      <w:r>
        <w:rPr>
          <w:rtl/>
        </w:rPr>
        <w:t xml:space="preserve"> </w:t>
      </w:r>
      <w:r>
        <w:rPr>
          <w:rFonts w:hint="eastAsia"/>
          <w:rtl/>
        </w:rPr>
        <w:t>الحسّ</w:t>
      </w:r>
      <w:r>
        <w:rPr>
          <w:rtl/>
        </w:rPr>
        <w:t xml:space="preserve"> </w:t>
      </w:r>
      <w:r>
        <w:rPr>
          <w:rFonts w:hint="eastAsia"/>
          <w:rtl/>
        </w:rPr>
        <w:t>والشعور</w:t>
      </w:r>
      <w:r>
        <w:rPr>
          <w:rtl/>
        </w:rPr>
        <w:t xml:space="preserve"> </w:t>
      </w:r>
      <w:r>
        <w:rPr>
          <w:rFonts w:hint="eastAsia"/>
          <w:rtl/>
        </w:rPr>
        <w:t>والعاطفة</w:t>
      </w:r>
      <w:r>
        <w:rPr>
          <w:rtl/>
        </w:rPr>
        <w:t xml:space="preserve"> </w:t>
      </w:r>
      <w:r>
        <w:rPr>
          <w:rFonts w:hint="eastAsia"/>
          <w:rtl/>
        </w:rPr>
        <w:t>بخلاف</w:t>
      </w:r>
      <w:r>
        <w:rPr>
          <w:rtl/>
        </w:rPr>
        <w:t xml:space="preserve"> </w:t>
      </w:r>
      <w:r>
        <w:rPr>
          <w:rFonts w:hint="eastAsia"/>
          <w:rtl/>
        </w:rPr>
        <w:t>الكلام</w:t>
      </w:r>
      <w:r>
        <w:rPr>
          <w:rtl/>
        </w:rPr>
        <w:t xml:space="preserve"> </w:t>
      </w:r>
      <w:r>
        <w:rPr>
          <w:rFonts w:hint="eastAsia"/>
          <w:rtl/>
        </w:rPr>
        <w:t>الن</w:t>
      </w:r>
      <w:r w:rsidR="000F329D">
        <w:rPr>
          <w:rFonts w:hint="cs"/>
          <w:rtl/>
        </w:rPr>
        <w:t>ّ</w:t>
      </w:r>
      <w:r>
        <w:rPr>
          <w:rFonts w:hint="eastAsia"/>
          <w:rtl/>
        </w:rPr>
        <w:t>ثري</w:t>
      </w:r>
      <w:r w:rsidR="000F329D">
        <w:rPr>
          <w:rFonts w:hint="cs"/>
          <w:rtl/>
        </w:rPr>
        <w:t>ّ</w:t>
      </w:r>
      <w:r>
        <w:rPr>
          <w:rtl/>
        </w:rPr>
        <w:t xml:space="preserve"> </w:t>
      </w:r>
      <w:r>
        <w:rPr>
          <w:rFonts w:hint="eastAsia"/>
          <w:rtl/>
        </w:rPr>
        <w:t>العادي</w:t>
      </w:r>
      <w:r>
        <w:rPr>
          <w:rtl/>
        </w:rPr>
        <w:t xml:space="preserve">. </w:t>
      </w:r>
    </w:p>
    <w:p w:rsidR="00215BEC" w:rsidRDefault="00215BEC" w:rsidP="00215BEC">
      <w:pPr>
        <w:rPr>
          <w:rtl/>
        </w:rPr>
      </w:pPr>
      <w:r>
        <w:rPr>
          <w:rFonts w:hint="eastAsia"/>
          <w:rtl/>
        </w:rPr>
        <w:t>وبالنسبة</w:t>
      </w:r>
      <w:r>
        <w:rPr>
          <w:rtl/>
        </w:rPr>
        <w:t xml:space="preserve"> </w:t>
      </w:r>
      <w:r>
        <w:rPr>
          <w:rFonts w:hint="eastAsia"/>
          <w:rtl/>
        </w:rPr>
        <w:t>للمعني</w:t>
      </w:r>
      <w:r w:rsidR="000F329D">
        <w:rPr>
          <w:rFonts w:hint="cs"/>
          <w:rtl/>
        </w:rPr>
        <w:t>ّ</w:t>
      </w:r>
      <w:r>
        <w:rPr>
          <w:rFonts w:hint="eastAsia"/>
          <w:rtl/>
        </w:rPr>
        <w:t>ين</w:t>
      </w:r>
      <w:r>
        <w:rPr>
          <w:rtl/>
        </w:rPr>
        <w:t xml:space="preserve"> </w:t>
      </w:r>
      <w:r>
        <w:rPr>
          <w:rFonts w:hint="eastAsia"/>
          <w:rtl/>
        </w:rPr>
        <w:t>بالإهداء</w:t>
      </w:r>
      <w:r>
        <w:rPr>
          <w:rtl/>
        </w:rPr>
        <w:t xml:space="preserve"> </w:t>
      </w:r>
      <w:r>
        <w:rPr>
          <w:rFonts w:hint="eastAsia"/>
          <w:rtl/>
        </w:rPr>
        <w:t>ودوافع</w:t>
      </w:r>
      <w:r>
        <w:rPr>
          <w:rtl/>
        </w:rPr>
        <w:t xml:space="preserve"> </w:t>
      </w:r>
      <w:r>
        <w:rPr>
          <w:rFonts w:hint="eastAsia"/>
          <w:rtl/>
        </w:rPr>
        <w:t>المؤل</w:t>
      </w:r>
      <w:r w:rsidR="000F329D">
        <w:rPr>
          <w:rFonts w:hint="cs"/>
          <w:rtl/>
        </w:rPr>
        <w:t>ّ</w:t>
      </w:r>
      <w:r>
        <w:rPr>
          <w:rFonts w:hint="eastAsia"/>
          <w:rtl/>
        </w:rPr>
        <w:t>ف</w:t>
      </w:r>
      <w:r>
        <w:rPr>
          <w:rtl/>
        </w:rPr>
        <w:t xml:space="preserve"> </w:t>
      </w:r>
      <w:r>
        <w:rPr>
          <w:rFonts w:hint="eastAsia"/>
          <w:rtl/>
        </w:rPr>
        <w:t>لتخصيصهم</w:t>
      </w:r>
      <w:r>
        <w:rPr>
          <w:rtl/>
        </w:rPr>
        <w:t xml:space="preserve"> </w:t>
      </w:r>
      <w:r>
        <w:rPr>
          <w:rFonts w:hint="eastAsia"/>
          <w:rtl/>
        </w:rPr>
        <w:t>به،</w:t>
      </w:r>
      <w:r>
        <w:rPr>
          <w:rtl/>
        </w:rPr>
        <w:t xml:space="preserve"> </w:t>
      </w:r>
      <w:r>
        <w:rPr>
          <w:rFonts w:hint="eastAsia"/>
          <w:rtl/>
        </w:rPr>
        <w:t>فجدير</w:t>
      </w:r>
      <w:r>
        <w:rPr>
          <w:rtl/>
        </w:rPr>
        <w:t xml:space="preserve"> </w:t>
      </w:r>
      <w:r>
        <w:rPr>
          <w:rFonts w:hint="eastAsia"/>
          <w:rtl/>
        </w:rPr>
        <w:t>بنا</w:t>
      </w:r>
      <w:r>
        <w:rPr>
          <w:rtl/>
        </w:rPr>
        <w:t xml:space="preserve"> </w:t>
      </w:r>
      <w:r>
        <w:rPr>
          <w:rFonts w:hint="eastAsia"/>
          <w:rtl/>
        </w:rPr>
        <w:t>التوق</w:t>
      </w:r>
      <w:r w:rsidR="000F329D">
        <w:rPr>
          <w:rFonts w:hint="cs"/>
          <w:rtl/>
        </w:rPr>
        <w:t>ّ</w:t>
      </w:r>
      <w:r>
        <w:rPr>
          <w:rFonts w:hint="eastAsia"/>
          <w:rtl/>
        </w:rPr>
        <w:t>ف</w:t>
      </w:r>
      <w:r>
        <w:rPr>
          <w:rtl/>
        </w:rPr>
        <w:t xml:space="preserve"> </w:t>
      </w:r>
      <w:r>
        <w:rPr>
          <w:rFonts w:hint="eastAsia"/>
          <w:rtl/>
        </w:rPr>
        <w:t>عند</w:t>
      </w:r>
      <w:r>
        <w:rPr>
          <w:rtl/>
        </w:rPr>
        <w:t xml:space="preserve"> </w:t>
      </w:r>
      <w:r>
        <w:rPr>
          <w:rFonts w:hint="eastAsia"/>
          <w:rtl/>
        </w:rPr>
        <w:t>القصيدتين</w:t>
      </w:r>
      <w:r>
        <w:rPr>
          <w:rtl/>
        </w:rPr>
        <w:t xml:space="preserve"> </w:t>
      </w:r>
      <w:r>
        <w:rPr>
          <w:rFonts w:hint="eastAsia"/>
          <w:rtl/>
        </w:rPr>
        <w:t>وقراءتهما</w:t>
      </w:r>
      <w:r>
        <w:rPr>
          <w:rtl/>
        </w:rPr>
        <w:t xml:space="preserve"> </w:t>
      </w:r>
      <w:r>
        <w:rPr>
          <w:rFonts w:hint="eastAsia"/>
          <w:rtl/>
        </w:rPr>
        <w:t>واستظهار</w:t>
      </w:r>
      <w:r>
        <w:rPr>
          <w:rtl/>
        </w:rPr>
        <w:t xml:space="preserve"> </w:t>
      </w:r>
      <w:r>
        <w:rPr>
          <w:rFonts w:hint="eastAsia"/>
          <w:rtl/>
        </w:rPr>
        <w:t>ما</w:t>
      </w:r>
      <w:r>
        <w:rPr>
          <w:rtl/>
        </w:rPr>
        <w:t xml:space="preserve"> </w:t>
      </w:r>
      <w:r>
        <w:rPr>
          <w:rFonts w:hint="eastAsia"/>
          <w:rtl/>
        </w:rPr>
        <w:t>تتضم</w:t>
      </w:r>
      <w:r w:rsidR="000F329D">
        <w:rPr>
          <w:rFonts w:hint="cs"/>
          <w:rtl/>
        </w:rPr>
        <w:t>ّ</w:t>
      </w:r>
      <w:r>
        <w:rPr>
          <w:rFonts w:hint="eastAsia"/>
          <w:rtl/>
        </w:rPr>
        <w:t>نه</w:t>
      </w:r>
      <w:r>
        <w:rPr>
          <w:rtl/>
        </w:rPr>
        <w:t xml:space="preserve"> </w:t>
      </w:r>
      <w:r>
        <w:rPr>
          <w:rFonts w:hint="eastAsia"/>
          <w:rtl/>
        </w:rPr>
        <w:t>أبياتهما؛</w:t>
      </w:r>
      <w:r>
        <w:rPr>
          <w:rtl/>
        </w:rPr>
        <w:t xml:space="preserve"> </w:t>
      </w:r>
      <w:r>
        <w:rPr>
          <w:rFonts w:hint="eastAsia"/>
          <w:rtl/>
        </w:rPr>
        <w:t>فأم</w:t>
      </w:r>
      <w:r w:rsidR="000F329D">
        <w:rPr>
          <w:rFonts w:hint="cs"/>
          <w:rtl/>
        </w:rPr>
        <w:t>ّ</w:t>
      </w:r>
      <w:r>
        <w:rPr>
          <w:rFonts w:hint="eastAsia"/>
          <w:rtl/>
        </w:rPr>
        <w:t>ا</w:t>
      </w:r>
      <w:r>
        <w:rPr>
          <w:rtl/>
        </w:rPr>
        <w:t xml:space="preserve"> </w:t>
      </w:r>
      <w:r>
        <w:rPr>
          <w:rFonts w:hint="eastAsia"/>
          <w:rtl/>
        </w:rPr>
        <w:t>قصيدة</w:t>
      </w:r>
      <w:r>
        <w:rPr>
          <w:rtl/>
        </w:rPr>
        <w:t xml:space="preserve"> </w:t>
      </w:r>
      <w:r>
        <w:rPr>
          <w:rFonts w:hint="eastAsia"/>
          <w:rtl/>
        </w:rPr>
        <w:t>إهداء</w:t>
      </w:r>
      <w:r>
        <w:rPr>
          <w:rtl/>
        </w:rPr>
        <w:t xml:space="preserve"> </w:t>
      </w:r>
      <w:r>
        <w:rPr>
          <w:rFonts w:hint="eastAsia"/>
          <w:rtl/>
        </w:rPr>
        <w:t>الجزء</w:t>
      </w:r>
      <w:r>
        <w:rPr>
          <w:rtl/>
        </w:rPr>
        <w:t xml:space="preserve"> </w:t>
      </w:r>
      <w:r>
        <w:rPr>
          <w:rFonts w:hint="eastAsia"/>
          <w:rtl/>
        </w:rPr>
        <w:t>الأو</w:t>
      </w:r>
      <w:r w:rsidR="000F329D">
        <w:rPr>
          <w:rFonts w:hint="cs"/>
          <w:rtl/>
        </w:rPr>
        <w:t>ّ</w:t>
      </w:r>
      <w:r>
        <w:rPr>
          <w:rFonts w:hint="eastAsia"/>
          <w:rtl/>
        </w:rPr>
        <w:t>ل</w:t>
      </w:r>
      <w:r>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والتي</w:t>
      </w:r>
      <w:r>
        <w:rPr>
          <w:rtl/>
        </w:rPr>
        <w:t xml:space="preserve"> </w:t>
      </w:r>
      <w:r>
        <w:rPr>
          <w:rFonts w:hint="cs"/>
          <w:rtl/>
        </w:rPr>
        <w:t xml:space="preserve">جاءت </w:t>
      </w:r>
      <w:r>
        <w:rPr>
          <w:rFonts w:hint="eastAsia"/>
          <w:rtl/>
        </w:rPr>
        <w:t>تحت</w:t>
      </w:r>
      <w:r>
        <w:rPr>
          <w:rtl/>
        </w:rPr>
        <w:t xml:space="preserve"> </w:t>
      </w:r>
      <w:r>
        <w:rPr>
          <w:rFonts w:hint="eastAsia"/>
          <w:rtl/>
        </w:rPr>
        <w:t>عنوان</w:t>
      </w:r>
      <w:r>
        <w:rPr>
          <w:rtl/>
        </w:rPr>
        <w:t xml:space="preserve"> "</w:t>
      </w:r>
      <w:r>
        <w:rPr>
          <w:rFonts w:hint="eastAsia"/>
          <w:rtl/>
        </w:rPr>
        <w:t>روحي</w:t>
      </w:r>
      <w:r>
        <w:rPr>
          <w:rtl/>
        </w:rPr>
        <w:t xml:space="preserve"> </w:t>
      </w:r>
      <w:r>
        <w:rPr>
          <w:rFonts w:hint="eastAsia"/>
          <w:rtl/>
        </w:rPr>
        <w:t>لكم</w:t>
      </w:r>
      <w:r>
        <w:rPr>
          <w:rtl/>
        </w:rPr>
        <w:t>"</w:t>
      </w:r>
      <w:r>
        <w:rPr>
          <w:rFonts w:hint="eastAsia"/>
          <w:rtl/>
        </w:rPr>
        <w:t>،</w:t>
      </w:r>
      <w:r>
        <w:rPr>
          <w:rtl/>
        </w:rPr>
        <w:t xml:space="preserve"> </w:t>
      </w:r>
      <w:r>
        <w:rPr>
          <w:rFonts w:hint="eastAsia"/>
          <w:rtl/>
        </w:rPr>
        <w:t>فيستهل</w:t>
      </w:r>
      <w:r>
        <w:rPr>
          <w:rtl/>
        </w:rPr>
        <w:t xml:space="preserve"> </w:t>
      </w:r>
      <w:r>
        <w:rPr>
          <w:rFonts w:hint="eastAsia"/>
          <w:rtl/>
        </w:rPr>
        <w:t>فيها</w:t>
      </w:r>
      <w:r>
        <w:rPr>
          <w:rtl/>
        </w:rPr>
        <w:t xml:space="preserve"> </w:t>
      </w:r>
      <w:r w:rsidR="000D187C">
        <w:rPr>
          <w:rFonts w:hint="eastAsia"/>
          <w:rtl/>
        </w:rPr>
        <w:t>الشاعر</w:t>
      </w:r>
      <w:r>
        <w:rPr>
          <w:rtl/>
        </w:rPr>
        <w:t>/</w:t>
      </w:r>
      <w:r>
        <w:rPr>
          <w:rFonts w:hint="eastAsia"/>
          <w:rtl/>
        </w:rPr>
        <w:t>المؤل</w:t>
      </w:r>
      <w:r w:rsidR="000F329D">
        <w:rPr>
          <w:rFonts w:hint="cs"/>
          <w:rtl/>
        </w:rPr>
        <w:t>ّ</w:t>
      </w:r>
      <w:r>
        <w:rPr>
          <w:rFonts w:hint="eastAsia"/>
          <w:rtl/>
        </w:rPr>
        <w:t>ف</w:t>
      </w:r>
      <w:r>
        <w:rPr>
          <w:rtl/>
        </w:rPr>
        <w:t xml:space="preserve"> </w:t>
      </w:r>
      <w:r>
        <w:rPr>
          <w:rFonts w:hint="eastAsia"/>
          <w:rtl/>
        </w:rPr>
        <w:t>بالحديث</w:t>
      </w:r>
      <w:r>
        <w:rPr>
          <w:rtl/>
        </w:rPr>
        <w:t xml:space="preserve"> </w:t>
      </w:r>
      <w:r>
        <w:rPr>
          <w:rFonts w:hint="eastAsia"/>
          <w:rtl/>
        </w:rPr>
        <w:t>عن</w:t>
      </w:r>
      <w:r>
        <w:rPr>
          <w:rtl/>
        </w:rPr>
        <w:t xml:space="preserve"> </w:t>
      </w:r>
      <w:r>
        <w:rPr>
          <w:rFonts w:hint="eastAsia"/>
          <w:rtl/>
        </w:rPr>
        <w:t>أمانيه</w:t>
      </w:r>
      <w:r>
        <w:rPr>
          <w:rtl/>
        </w:rPr>
        <w:t xml:space="preserve"> </w:t>
      </w:r>
      <w:r>
        <w:rPr>
          <w:rFonts w:hint="eastAsia"/>
          <w:rtl/>
        </w:rPr>
        <w:t>التي</w:t>
      </w:r>
      <w:r>
        <w:rPr>
          <w:rtl/>
        </w:rPr>
        <w:t xml:space="preserve"> </w:t>
      </w:r>
      <w:r>
        <w:rPr>
          <w:rFonts w:hint="eastAsia"/>
          <w:rtl/>
        </w:rPr>
        <w:t>لمعت</w:t>
      </w:r>
      <w:r>
        <w:rPr>
          <w:rtl/>
        </w:rPr>
        <w:t xml:space="preserve"> </w:t>
      </w:r>
      <w:r>
        <w:rPr>
          <w:rFonts w:hint="eastAsia"/>
          <w:rtl/>
        </w:rPr>
        <w:t>برقا</w:t>
      </w:r>
      <w:r>
        <w:rPr>
          <w:rtl/>
        </w:rPr>
        <w:t xml:space="preserve"> </w:t>
      </w:r>
      <w:r>
        <w:rPr>
          <w:rFonts w:hint="eastAsia"/>
          <w:rtl/>
        </w:rPr>
        <w:t>في</w:t>
      </w:r>
      <w:r>
        <w:rPr>
          <w:rtl/>
        </w:rPr>
        <w:t xml:space="preserve"> </w:t>
      </w:r>
      <w:r>
        <w:rPr>
          <w:rFonts w:hint="eastAsia"/>
          <w:rtl/>
        </w:rPr>
        <w:t>قلبه،</w:t>
      </w:r>
      <w:r>
        <w:rPr>
          <w:rtl/>
        </w:rPr>
        <w:t xml:space="preserve"> </w:t>
      </w:r>
      <w:r>
        <w:rPr>
          <w:rFonts w:hint="eastAsia"/>
          <w:rtl/>
        </w:rPr>
        <w:t>ويصو</w:t>
      </w:r>
      <w:r>
        <w:rPr>
          <w:rFonts w:hint="cs"/>
          <w:rtl/>
        </w:rPr>
        <w:t>ّ</w:t>
      </w:r>
      <w:r>
        <w:rPr>
          <w:rFonts w:hint="eastAsia"/>
          <w:rtl/>
        </w:rPr>
        <w:t>رها</w:t>
      </w:r>
      <w:r>
        <w:rPr>
          <w:rtl/>
        </w:rPr>
        <w:t xml:space="preserve"> </w:t>
      </w:r>
      <w:r>
        <w:rPr>
          <w:rFonts w:hint="eastAsia"/>
          <w:rtl/>
        </w:rPr>
        <w:t>وهي</w:t>
      </w:r>
      <w:r>
        <w:rPr>
          <w:rtl/>
        </w:rPr>
        <w:t xml:space="preserve"> </w:t>
      </w:r>
      <w:r>
        <w:rPr>
          <w:rFonts w:hint="eastAsia"/>
          <w:rtl/>
        </w:rPr>
        <w:t>تجول</w:t>
      </w:r>
      <w:r>
        <w:rPr>
          <w:rtl/>
        </w:rPr>
        <w:t xml:space="preserve"> </w:t>
      </w:r>
      <w:r>
        <w:rPr>
          <w:rFonts w:hint="eastAsia"/>
          <w:rtl/>
        </w:rPr>
        <w:t>خواطره</w:t>
      </w:r>
      <w:r>
        <w:rPr>
          <w:rFonts w:hint="cs"/>
          <w:rtl/>
        </w:rPr>
        <w:t>،</w:t>
      </w:r>
      <w:r>
        <w:rPr>
          <w:rtl/>
        </w:rPr>
        <w:t xml:space="preserve"> </w:t>
      </w:r>
      <w:r>
        <w:rPr>
          <w:rFonts w:hint="eastAsia"/>
          <w:rtl/>
        </w:rPr>
        <w:t>وتبعث</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الأنس</w:t>
      </w:r>
      <w:r>
        <w:rPr>
          <w:rFonts w:hint="cs"/>
          <w:rtl/>
        </w:rPr>
        <w:t>،</w:t>
      </w:r>
      <w:r>
        <w:rPr>
          <w:rtl/>
        </w:rPr>
        <w:t xml:space="preserve"> </w:t>
      </w:r>
      <w:r>
        <w:rPr>
          <w:rFonts w:hint="eastAsia"/>
          <w:rtl/>
        </w:rPr>
        <w:t>وترو</w:t>
      </w:r>
      <w:r>
        <w:rPr>
          <w:rFonts w:hint="cs"/>
          <w:rtl/>
        </w:rPr>
        <w:t>ّ</w:t>
      </w:r>
      <w:r>
        <w:rPr>
          <w:rFonts w:hint="eastAsia"/>
          <w:rtl/>
        </w:rPr>
        <w:t>ح</w:t>
      </w:r>
      <w:r>
        <w:rPr>
          <w:rtl/>
        </w:rPr>
        <w:t xml:space="preserve"> </w:t>
      </w:r>
      <w:r>
        <w:rPr>
          <w:rFonts w:hint="eastAsia"/>
          <w:rtl/>
        </w:rPr>
        <w:t>عنها</w:t>
      </w:r>
      <w:r>
        <w:rPr>
          <w:rtl/>
        </w:rPr>
        <w:t xml:space="preserve"> </w:t>
      </w:r>
      <w:r>
        <w:rPr>
          <w:rFonts w:hint="eastAsia"/>
          <w:rtl/>
        </w:rPr>
        <w:t>من</w:t>
      </w:r>
      <w:r>
        <w:rPr>
          <w:rtl/>
        </w:rPr>
        <w:t xml:space="preserve"> </w:t>
      </w:r>
      <w:r>
        <w:rPr>
          <w:rFonts w:hint="eastAsia"/>
          <w:rtl/>
        </w:rPr>
        <w:t>الكرب،</w:t>
      </w:r>
      <w:r>
        <w:rPr>
          <w:rtl/>
        </w:rPr>
        <w:t xml:space="preserve"> </w:t>
      </w:r>
      <w:r>
        <w:rPr>
          <w:rFonts w:hint="eastAsia"/>
          <w:rtl/>
        </w:rPr>
        <w:t>وتزيح</w:t>
      </w:r>
      <w:r>
        <w:rPr>
          <w:rtl/>
        </w:rPr>
        <w:t xml:space="preserve"> </w:t>
      </w:r>
      <w:r>
        <w:rPr>
          <w:rFonts w:hint="eastAsia"/>
          <w:rtl/>
        </w:rPr>
        <w:t>عن</w:t>
      </w:r>
      <w:r>
        <w:rPr>
          <w:rtl/>
        </w:rPr>
        <w:t xml:space="preserve"> </w:t>
      </w:r>
      <w:r>
        <w:rPr>
          <w:rFonts w:hint="eastAsia"/>
          <w:rtl/>
        </w:rPr>
        <w:t>فؤاده</w:t>
      </w:r>
      <w:r>
        <w:rPr>
          <w:rtl/>
        </w:rPr>
        <w:t xml:space="preserve"> </w:t>
      </w:r>
      <w:r>
        <w:rPr>
          <w:rFonts w:hint="eastAsia"/>
          <w:rtl/>
        </w:rPr>
        <w:t>اليأس</w:t>
      </w:r>
      <w:r>
        <w:rPr>
          <w:rtl/>
        </w:rPr>
        <w:t xml:space="preserve"> </w:t>
      </w:r>
      <w:r>
        <w:rPr>
          <w:rFonts w:hint="eastAsia"/>
          <w:rtl/>
        </w:rPr>
        <w:t>الذي</w:t>
      </w:r>
      <w:r>
        <w:rPr>
          <w:rtl/>
        </w:rPr>
        <w:t xml:space="preserve"> </w:t>
      </w:r>
      <w:r>
        <w:rPr>
          <w:rFonts w:hint="eastAsia"/>
          <w:rtl/>
        </w:rPr>
        <w:t>كان</w:t>
      </w:r>
      <w:r>
        <w:rPr>
          <w:rtl/>
        </w:rPr>
        <w:t xml:space="preserve"> </w:t>
      </w:r>
      <w:r>
        <w:rPr>
          <w:rFonts w:hint="cs"/>
          <w:rtl/>
        </w:rPr>
        <w:t xml:space="preserve">يتجاذب </w:t>
      </w:r>
      <w:r>
        <w:rPr>
          <w:rFonts w:hint="eastAsia"/>
          <w:rtl/>
        </w:rPr>
        <w:t>معها</w:t>
      </w:r>
      <w:r>
        <w:rPr>
          <w:rtl/>
        </w:rPr>
        <w:t xml:space="preserve"> </w:t>
      </w:r>
      <w:r>
        <w:rPr>
          <w:rFonts w:hint="eastAsia"/>
          <w:rtl/>
        </w:rPr>
        <w:t>كالظلمة</w:t>
      </w:r>
      <w:r>
        <w:rPr>
          <w:rtl/>
        </w:rPr>
        <w:t xml:space="preserve"> </w:t>
      </w:r>
      <w:r>
        <w:rPr>
          <w:rFonts w:hint="eastAsia"/>
          <w:rtl/>
        </w:rPr>
        <w:t>والنور،</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ذلك</w:t>
      </w:r>
      <w:r>
        <w:rPr>
          <w:rtl/>
        </w:rPr>
        <w:t>:</w:t>
      </w:r>
      <w:r w:rsidR="00F8510D">
        <w:rPr>
          <w:rFonts w:hint="cs"/>
          <w:rtl/>
        </w:rPr>
        <w:t>[</w:t>
      </w:r>
      <w:r w:rsidR="00F8510D" w:rsidRPr="00F8510D">
        <w:rPr>
          <w:rFonts w:hint="cs"/>
          <w:b/>
          <w:bCs/>
          <w:rtl/>
        </w:rPr>
        <w:t>الكامل</w:t>
      </w:r>
      <w:r w:rsidR="00F8510D">
        <w:rPr>
          <w:rFonts w:hint="cs"/>
          <w:rtl/>
        </w:rPr>
        <w:t>]</w:t>
      </w:r>
    </w:p>
    <w:tbl>
      <w:tblPr>
        <w:tblStyle w:val="Grilledutableau31"/>
        <w:bidiVisual/>
        <w:tblW w:w="9062" w:type="dxa"/>
        <w:jc w:val="center"/>
        <w:tblInd w:w="-6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
        <w:gridCol w:w="3855"/>
        <w:gridCol w:w="615"/>
        <w:gridCol w:w="3855"/>
      </w:tblGrid>
      <w:tr w:rsidR="00215BEC" w:rsidRPr="00FD1272"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cs"/>
                <w:rtl/>
              </w:rPr>
              <w:t>"</w:t>
            </w:r>
            <w:r>
              <w:rPr>
                <w:rFonts w:hint="eastAsia"/>
                <w:rtl/>
              </w:rPr>
              <w:t>ت</w:t>
            </w:r>
            <w:r>
              <w:rPr>
                <w:rFonts w:hint="cs"/>
                <w:rtl/>
              </w:rPr>
              <w:t>ِ</w:t>
            </w:r>
            <w:r>
              <w:rPr>
                <w:rFonts w:hint="eastAsia"/>
                <w:rtl/>
              </w:rPr>
              <w:t>ل</w:t>
            </w:r>
            <w:r>
              <w:rPr>
                <w:rFonts w:hint="cs"/>
                <w:rtl/>
              </w:rPr>
              <w:t>ْ</w:t>
            </w:r>
            <w:r>
              <w:rPr>
                <w:rFonts w:hint="eastAsia"/>
                <w:rtl/>
              </w:rPr>
              <w:t>ك</w:t>
            </w:r>
            <w:r>
              <w:rPr>
                <w:rFonts w:hint="cs"/>
                <w:rtl/>
              </w:rPr>
              <w:t>َ</w:t>
            </w:r>
            <w:r>
              <w:rPr>
                <w:rtl/>
              </w:rPr>
              <w:t xml:space="preserve"> </w:t>
            </w:r>
            <w:r>
              <w:rPr>
                <w:rFonts w:hint="eastAsia"/>
                <w:rtl/>
              </w:rPr>
              <w:t>الأماني</w:t>
            </w:r>
            <w:r w:rsidR="000F329D">
              <w:rPr>
                <w:rFonts w:hint="cs"/>
                <w:rtl/>
              </w:rPr>
              <w:t>ّ</w:t>
            </w:r>
            <w:r>
              <w:rPr>
                <w:rtl/>
              </w:rPr>
              <w:t xml:space="preserve"> </w:t>
            </w:r>
            <w:r>
              <w:rPr>
                <w:rFonts w:hint="eastAsia"/>
                <w:rtl/>
              </w:rPr>
              <w:t>اللا</w:t>
            </w:r>
            <w:r>
              <w:rPr>
                <w:rFonts w:hint="cs"/>
                <w:rtl/>
              </w:rPr>
              <w:t>ّ</w:t>
            </w:r>
            <w:r>
              <w:rPr>
                <w:rFonts w:hint="eastAsia"/>
                <w:rtl/>
              </w:rPr>
              <w:t>مع</w:t>
            </w:r>
            <w:r>
              <w:rPr>
                <w:rFonts w:hint="cs"/>
                <w:rtl/>
              </w:rPr>
              <w:t>َ</w:t>
            </w:r>
            <w:r>
              <w:rPr>
                <w:rFonts w:hint="eastAsia"/>
                <w:rtl/>
              </w:rPr>
              <w:t>ات</w:t>
            </w:r>
            <w:r>
              <w:rPr>
                <w:rtl/>
              </w:rPr>
              <w:t xml:space="preserve"> </w:t>
            </w:r>
            <w:r>
              <w:rPr>
                <w:rFonts w:hint="eastAsia"/>
                <w:rtl/>
              </w:rPr>
              <w:t>ب</w:t>
            </w:r>
            <w:r>
              <w:rPr>
                <w:rFonts w:hint="cs"/>
                <w:rtl/>
              </w:rPr>
              <w:t>ُ</w:t>
            </w:r>
            <w:r>
              <w:rPr>
                <w:rFonts w:hint="eastAsia"/>
                <w:rtl/>
              </w:rPr>
              <w:t>روقا</w:t>
            </w:r>
            <w:r>
              <w:rPr>
                <w:rtl/>
                <w:lang w:val="en-US"/>
              </w:rPr>
              <w:br/>
            </w:r>
          </w:p>
        </w:tc>
        <w:tc>
          <w:tcPr>
            <w:tcW w:w="615"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أ</w:t>
            </w:r>
            <w:r>
              <w:rPr>
                <w:rFonts w:hint="cs"/>
                <w:rtl/>
              </w:rPr>
              <w:t>َ</w:t>
            </w:r>
            <w:r>
              <w:rPr>
                <w:rFonts w:hint="eastAsia"/>
                <w:rtl/>
              </w:rPr>
              <w:t>ل</w:t>
            </w:r>
            <w:r>
              <w:rPr>
                <w:rFonts w:hint="cs"/>
                <w:rtl/>
              </w:rPr>
              <w:t>ِ</w:t>
            </w:r>
            <w:r>
              <w:rPr>
                <w:rFonts w:hint="eastAsia"/>
                <w:rtl/>
              </w:rPr>
              <w:t>فت</w:t>
            </w:r>
            <w:r>
              <w:rPr>
                <w:rFonts w:hint="cs"/>
                <w:rtl/>
              </w:rPr>
              <w:t>ْ</w:t>
            </w:r>
            <w:r>
              <w:rPr>
                <w:rtl/>
              </w:rPr>
              <w:t xml:space="preserve"> </w:t>
            </w:r>
            <w:r>
              <w:rPr>
                <w:rFonts w:hint="eastAsia"/>
                <w:rtl/>
              </w:rPr>
              <w:t>فؤاد</w:t>
            </w:r>
            <w:r>
              <w:rPr>
                <w:rFonts w:hint="cs"/>
                <w:rtl/>
              </w:rPr>
              <w:t>ً</w:t>
            </w:r>
            <w:r>
              <w:rPr>
                <w:rtl/>
              </w:rPr>
              <w:t xml:space="preserve"> </w:t>
            </w:r>
            <w:r>
              <w:rPr>
                <w:rFonts w:hint="eastAsia"/>
                <w:rtl/>
              </w:rPr>
              <w:t>لا</w:t>
            </w:r>
            <w:r>
              <w:rPr>
                <w:rtl/>
              </w:rPr>
              <w:t xml:space="preserve"> </w:t>
            </w:r>
            <w:r>
              <w:rPr>
                <w:rFonts w:hint="eastAsia"/>
                <w:rtl/>
              </w:rPr>
              <w:t>يزال</w:t>
            </w:r>
            <w:r>
              <w:rPr>
                <w:rFonts w:hint="cs"/>
                <w:rtl/>
              </w:rPr>
              <w:t>ُ</w:t>
            </w:r>
            <w:r>
              <w:rPr>
                <w:rtl/>
              </w:rPr>
              <w:t xml:space="preserve"> </w:t>
            </w:r>
            <w:r>
              <w:rPr>
                <w:rFonts w:hint="eastAsia"/>
                <w:rtl/>
              </w:rPr>
              <w:t>خ</w:t>
            </w:r>
            <w:r>
              <w:rPr>
                <w:rFonts w:hint="cs"/>
                <w:rtl/>
              </w:rPr>
              <w:t>َ</w:t>
            </w:r>
            <w:r>
              <w:rPr>
                <w:rFonts w:hint="eastAsia"/>
                <w:rtl/>
              </w:rPr>
              <w:t>ف</w:t>
            </w:r>
            <w:r>
              <w:rPr>
                <w:rFonts w:hint="cs"/>
                <w:rtl/>
              </w:rPr>
              <w:t>ُ</w:t>
            </w:r>
            <w:r>
              <w:rPr>
                <w:rFonts w:hint="eastAsia"/>
                <w:rtl/>
              </w:rPr>
              <w:t>وق</w:t>
            </w:r>
            <w:r>
              <w:rPr>
                <w:rFonts w:hint="cs"/>
                <w:rtl/>
              </w:rPr>
              <w:t>َ</w:t>
            </w:r>
            <w:r>
              <w:rPr>
                <w:rFonts w:hint="eastAsia"/>
                <w:rtl/>
              </w:rPr>
              <w:t>ا</w:t>
            </w:r>
            <w:r>
              <w:rPr>
                <w:rtl/>
                <w:lang w:val="en-US"/>
              </w:rPr>
              <w:br/>
            </w:r>
          </w:p>
        </w:tc>
      </w:tr>
      <w:tr w:rsidR="00215BEC" w:rsidRPr="00FD1272"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سارت</w:t>
            </w:r>
            <w:r>
              <w:rPr>
                <w:rtl/>
              </w:rPr>
              <w:t xml:space="preserve"> </w:t>
            </w:r>
            <w:r>
              <w:rPr>
                <w:rFonts w:hint="eastAsia"/>
                <w:rtl/>
              </w:rPr>
              <w:t>ه</w:t>
            </w:r>
            <w:r>
              <w:rPr>
                <w:rFonts w:hint="cs"/>
                <w:rtl/>
              </w:rPr>
              <w:t>ُ</w:t>
            </w:r>
            <w:r>
              <w:rPr>
                <w:rFonts w:hint="eastAsia"/>
                <w:rtl/>
              </w:rPr>
              <w:t>بوبا</w:t>
            </w:r>
            <w:r>
              <w:rPr>
                <w:rtl/>
              </w:rPr>
              <w:t xml:space="preserve"> </w:t>
            </w:r>
            <w:r>
              <w:rPr>
                <w:rFonts w:hint="eastAsia"/>
                <w:rtl/>
              </w:rPr>
              <w:t>كالن</w:t>
            </w:r>
            <w:r>
              <w:rPr>
                <w:rFonts w:hint="cs"/>
                <w:rtl/>
              </w:rPr>
              <w:t>َّ</w:t>
            </w:r>
            <w:r>
              <w:rPr>
                <w:rFonts w:hint="eastAsia"/>
                <w:rtl/>
              </w:rPr>
              <w:t>سيم</w:t>
            </w:r>
            <w:r>
              <w:rPr>
                <w:rtl/>
              </w:rPr>
              <w:t xml:space="preserve"> </w:t>
            </w:r>
            <w:r>
              <w:rPr>
                <w:rFonts w:hint="eastAsia"/>
                <w:rtl/>
              </w:rPr>
              <w:t>ل</w:t>
            </w:r>
            <w:r>
              <w:rPr>
                <w:rFonts w:hint="cs"/>
                <w:rtl/>
              </w:rPr>
              <w:t>َ</w:t>
            </w:r>
            <w:r>
              <w:rPr>
                <w:rFonts w:hint="eastAsia"/>
                <w:rtl/>
              </w:rPr>
              <w:t>ط</w:t>
            </w:r>
            <w:r>
              <w:rPr>
                <w:rFonts w:hint="cs"/>
                <w:rtl/>
              </w:rPr>
              <w:t>َ</w:t>
            </w:r>
            <w:r>
              <w:rPr>
                <w:rFonts w:hint="eastAsia"/>
                <w:rtl/>
              </w:rPr>
              <w:t>افة</w:t>
            </w:r>
            <w:r>
              <w:rPr>
                <w:rFonts w:hint="cs"/>
                <w:rtl/>
              </w:rPr>
              <w:t>ً</w:t>
            </w:r>
            <w:r>
              <w:rPr>
                <w:rtl/>
                <w:lang w:val="en-US"/>
              </w:rPr>
              <w:br/>
            </w:r>
          </w:p>
        </w:tc>
        <w:tc>
          <w:tcPr>
            <w:tcW w:w="615"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وزكت</w:t>
            </w:r>
            <w:r>
              <w:rPr>
                <w:rtl/>
              </w:rPr>
              <w:t xml:space="preserve"> </w:t>
            </w:r>
            <w:r>
              <w:rPr>
                <w:rFonts w:hint="eastAsia"/>
                <w:rtl/>
              </w:rPr>
              <w:t>بقلبي</w:t>
            </w:r>
            <w:r>
              <w:rPr>
                <w:rtl/>
              </w:rPr>
              <w:t xml:space="preserve"> </w:t>
            </w:r>
            <w:r>
              <w:rPr>
                <w:rFonts w:hint="eastAsia"/>
                <w:rtl/>
              </w:rPr>
              <w:t>ك</w:t>
            </w:r>
            <w:r>
              <w:rPr>
                <w:rFonts w:hint="cs"/>
                <w:rtl/>
              </w:rPr>
              <w:t>َ</w:t>
            </w:r>
            <w:r>
              <w:rPr>
                <w:rFonts w:hint="eastAsia"/>
                <w:rtl/>
              </w:rPr>
              <w:t>وث</w:t>
            </w:r>
            <w:r>
              <w:rPr>
                <w:rFonts w:hint="cs"/>
                <w:rtl/>
              </w:rPr>
              <w:t>َ</w:t>
            </w:r>
            <w:r>
              <w:rPr>
                <w:rFonts w:hint="eastAsia"/>
                <w:rtl/>
              </w:rPr>
              <w:t>را</w:t>
            </w:r>
            <w:r>
              <w:rPr>
                <w:rtl/>
              </w:rPr>
              <w:t xml:space="preserve"> </w:t>
            </w:r>
            <w:r>
              <w:rPr>
                <w:rFonts w:hint="eastAsia"/>
                <w:rtl/>
              </w:rPr>
              <w:t>ورح</w:t>
            </w:r>
            <w:r>
              <w:rPr>
                <w:rFonts w:hint="cs"/>
                <w:rtl/>
              </w:rPr>
              <w:t>ِ</w:t>
            </w:r>
            <w:r>
              <w:rPr>
                <w:rFonts w:hint="eastAsia"/>
                <w:rtl/>
              </w:rPr>
              <w:t>يق</w:t>
            </w:r>
            <w:r>
              <w:rPr>
                <w:rFonts w:hint="cs"/>
                <w:rtl/>
              </w:rPr>
              <w:t>َ</w:t>
            </w:r>
            <w:r>
              <w:rPr>
                <w:rFonts w:hint="eastAsia"/>
                <w:rtl/>
              </w:rPr>
              <w:t>ا</w:t>
            </w:r>
            <w:r>
              <w:rPr>
                <w:rtl/>
                <w:lang w:val="en-US"/>
              </w:rPr>
              <w:br/>
            </w:r>
          </w:p>
        </w:tc>
      </w:tr>
      <w:tr w:rsidR="00215BEC" w:rsidRPr="00FD1272" w:rsidTr="00215BEC">
        <w:trPr>
          <w:trHeight w:hRule="exact" w:val="567"/>
          <w:jc w:val="center"/>
        </w:trPr>
        <w:tc>
          <w:tcPr>
            <w:tcW w:w="737" w:type="dxa"/>
          </w:tcPr>
          <w:p w:rsidR="00215BEC" w:rsidRDefault="00215BEC" w:rsidP="00215BEC">
            <w:pPr>
              <w:ind w:firstLine="0"/>
              <w:jc w:val="lowKashida"/>
              <w:rPr>
                <w:rtl/>
              </w:rPr>
            </w:pPr>
            <w:r>
              <w:rPr>
                <w:rFonts w:hint="cs"/>
                <w:rtl/>
              </w:rPr>
              <w:t>(...)</w:t>
            </w:r>
          </w:p>
        </w:tc>
        <w:tc>
          <w:tcPr>
            <w:tcW w:w="3855" w:type="dxa"/>
          </w:tcPr>
          <w:p w:rsidR="00215BEC" w:rsidRDefault="00215BEC" w:rsidP="00215BEC">
            <w:pPr>
              <w:ind w:firstLine="0"/>
              <w:jc w:val="lowKashida"/>
              <w:rPr>
                <w:rtl/>
              </w:rPr>
            </w:pPr>
            <w:r>
              <w:rPr>
                <w:rFonts w:hint="eastAsia"/>
                <w:rtl/>
              </w:rPr>
              <w:t>وترفّ</w:t>
            </w:r>
            <w:r>
              <w:rPr>
                <w:rFonts w:hint="cs"/>
                <w:rtl/>
              </w:rPr>
              <w:t>ُ</w:t>
            </w:r>
            <w:r>
              <w:rPr>
                <w:rtl/>
              </w:rPr>
              <w:t xml:space="preserve"> </w:t>
            </w:r>
            <w:r>
              <w:rPr>
                <w:rFonts w:hint="eastAsia"/>
                <w:rtl/>
              </w:rPr>
              <w:t>خافقة</w:t>
            </w:r>
            <w:r>
              <w:rPr>
                <w:rFonts w:hint="cs"/>
                <w:rtl/>
              </w:rPr>
              <w:t>ً</w:t>
            </w:r>
            <w:r>
              <w:rPr>
                <w:rtl/>
              </w:rPr>
              <w:t xml:space="preserve"> </w:t>
            </w:r>
            <w:r>
              <w:rPr>
                <w:rFonts w:hint="eastAsia"/>
                <w:rtl/>
              </w:rPr>
              <w:t>بأجن</w:t>
            </w:r>
            <w:r>
              <w:rPr>
                <w:rFonts w:hint="cs"/>
                <w:rtl/>
              </w:rPr>
              <w:t>ِ</w:t>
            </w:r>
            <w:r>
              <w:rPr>
                <w:rFonts w:hint="eastAsia"/>
                <w:rtl/>
              </w:rPr>
              <w:t>حة</w:t>
            </w:r>
            <w:r>
              <w:rPr>
                <w:rFonts w:hint="cs"/>
                <w:rtl/>
              </w:rPr>
              <w:t>ٍ</w:t>
            </w:r>
            <w:r>
              <w:rPr>
                <w:rtl/>
              </w:rPr>
              <w:t xml:space="preserve"> </w:t>
            </w:r>
            <w:r>
              <w:rPr>
                <w:rFonts w:hint="eastAsia"/>
                <w:rtl/>
              </w:rPr>
              <w:t>لها</w:t>
            </w:r>
            <w:r>
              <w:rPr>
                <w:rtl/>
                <w:lang w:val="en-US"/>
              </w:rPr>
              <w:br/>
            </w:r>
          </w:p>
        </w:tc>
        <w:tc>
          <w:tcPr>
            <w:tcW w:w="615"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رَوْحٌ</w:t>
            </w:r>
            <w:r>
              <w:rPr>
                <w:rtl/>
              </w:rPr>
              <w:t xml:space="preserve"> </w:t>
            </w:r>
            <w:r>
              <w:rPr>
                <w:rFonts w:hint="eastAsia"/>
                <w:rtl/>
              </w:rPr>
              <w:t>تروّ</w:t>
            </w:r>
            <w:r>
              <w:rPr>
                <w:rFonts w:hint="cs"/>
                <w:rtl/>
              </w:rPr>
              <w:t>ِ</w:t>
            </w:r>
            <w:r>
              <w:rPr>
                <w:rFonts w:hint="eastAsia"/>
                <w:rtl/>
              </w:rPr>
              <w:t>ح</w:t>
            </w:r>
            <w:r>
              <w:rPr>
                <w:rFonts w:hint="cs"/>
                <w:rtl/>
              </w:rPr>
              <w:t>ُ</w:t>
            </w:r>
            <w:r>
              <w:rPr>
                <w:rtl/>
              </w:rPr>
              <w:t xml:space="preserve"> </w:t>
            </w:r>
            <w:r>
              <w:rPr>
                <w:rFonts w:hint="eastAsia"/>
                <w:rtl/>
              </w:rPr>
              <w:t>عن</w:t>
            </w:r>
            <w:r>
              <w:rPr>
                <w:rtl/>
              </w:rPr>
              <w:t xml:space="preserve"> </w:t>
            </w:r>
            <w:r>
              <w:rPr>
                <w:rFonts w:hint="eastAsia"/>
                <w:rtl/>
              </w:rPr>
              <w:t>ف</w:t>
            </w:r>
            <w:r>
              <w:rPr>
                <w:rFonts w:hint="cs"/>
                <w:rtl/>
              </w:rPr>
              <w:t>ُ</w:t>
            </w:r>
            <w:r>
              <w:rPr>
                <w:rFonts w:hint="eastAsia"/>
                <w:rtl/>
              </w:rPr>
              <w:t>ؤادي</w:t>
            </w:r>
            <w:r>
              <w:rPr>
                <w:rtl/>
              </w:rPr>
              <w:t xml:space="preserve"> </w:t>
            </w:r>
            <w:r>
              <w:rPr>
                <w:rFonts w:hint="eastAsia"/>
                <w:rtl/>
              </w:rPr>
              <w:t>الض</w:t>
            </w:r>
            <w:r w:rsidR="000F329D">
              <w:rPr>
                <w:rFonts w:hint="cs"/>
                <w:rtl/>
              </w:rPr>
              <w:t>ّ</w:t>
            </w:r>
            <w:r>
              <w:rPr>
                <w:rFonts w:hint="eastAsia"/>
                <w:rtl/>
              </w:rPr>
              <w:t>ي</w:t>
            </w:r>
            <w:r>
              <w:rPr>
                <w:rFonts w:hint="cs"/>
                <w:rtl/>
              </w:rPr>
              <w:t>ِّ</w:t>
            </w:r>
            <w:r>
              <w:rPr>
                <w:rFonts w:hint="eastAsia"/>
                <w:rtl/>
              </w:rPr>
              <w:t>ق</w:t>
            </w:r>
            <w:r>
              <w:rPr>
                <w:rFonts w:hint="cs"/>
                <w:rtl/>
              </w:rPr>
              <w:t>َ</w:t>
            </w:r>
            <w:r>
              <w:rPr>
                <w:rFonts w:hint="eastAsia"/>
                <w:rtl/>
              </w:rPr>
              <w:t>ا</w:t>
            </w:r>
            <w:r>
              <w:rPr>
                <w:rtl/>
                <w:lang w:val="en-US"/>
              </w:rPr>
              <w:br/>
            </w:r>
          </w:p>
        </w:tc>
      </w:tr>
      <w:tr w:rsidR="00215BEC" w:rsidRPr="00FD1272"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وتَظَلُّ</w:t>
            </w:r>
            <w:r>
              <w:rPr>
                <w:rtl/>
              </w:rPr>
              <w:t xml:space="preserve"> </w:t>
            </w:r>
            <w:r>
              <w:rPr>
                <w:rFonts w:hint="eastAsia"/>
                <w:rtl/>
              </w:rPr>
              <w:t>تَسْقِيني</w:t>
            </w:r>
            <w:r>
              <w:rPr>
                <w:rtl/>
              </w:rPr>
              <w:t xml:space="preserve"> </w:t>
            </w:r>
            <w:r>
              <w:rPr>
                <w:rFonts w:hint="eastAsia"/>
                <w:rtl/>
              </w:rPr>
              <w:t>السَّلْوَ</w:t>
            </w:r>
            <w:r>
              <w:rPr>
                <w:rtl/>
              </w:rPr>
              <w:t xml:space="preserve"> </w:t>
            </w:r>
            <w:r>
              <w:rPr>
                <w:rFonts w:hint="eastAsia"/>
                <w:rtl/>
              </w:rPr>
              <w:t>كَأَنَّه</w:t>
            </w:r>
            <w:r>
              <w:rPr>
                <w:rtl/>
                <w:lang w:val="en-US"/>
              </w:rPr>
              <w:br/>
            </w:r>
          </w:p>
        </w:tc>
        <w:tc>
          <w:tcPr>
            <w:tcW w:w="615"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بَرَدٌ</w:t>
            </w:r>
            <w:r>
              <w:rPr>
                <w:rtl/>
              </w:rPr>
              <w:t xml:space="preserve"> </w:t>
            </w:r>
            <w:r>
              <w:rPr>
                <w:rFonts w:hint="eastAsia"/>
                <w:rtl/>
              </w:rPr>
              <w:t>على</w:t>
            </w:r>
            <w:r>
              <w:rPr>
                <w:rtl/>
              </w:rPr>
              <w:t xml:space="preserve"> </w:t>
            </w:r>
            <w:r>
              <w:rPr>
                <w:rFonts w:hint="eastAsia"/>
                <w:rtl/>
              </w:rPr>
              <w:t>كَبِد</w:t>
            </w:r>
            <w:r>
              <w:rPr>
                <w:rtl/>
              </w:rPr>
              <w:t xml:space="preserve"> </w:t>
            </w:r>
            <w:r>
              <w:rPr>
                <w:rFonts w:hint="eastAsia"/>
                <w:rtl/>
              </w:rPr>
              <w:t>الحَرِيق</w:t>
            </w:r>
            <w:r>
              <w:rPr>
                <w:rtl/>
              </w:rPr>
              <w:t xml:space="preserve"> </w:t>
            </w:r>
            <w:r>
              <w:rPr>
                <w:rFonts w:hint="eastAsia"/>
                <w:rtl/>
              </w:rPr>
              <w:t>أُرِيقَا</w:t>
            </w:r>
            <w:r>
              <w:rPr>
                <w:rtl/>
                <w:lang w:val="en-US"/>
              </w:rPr>
              <w:br/>
            </w:r>
          </w:p>
        </w:tc>
      </w:tr>
      <w:tr w:rsidR="00215BEC" w:rsidRPr="00FD1272" w:rsidTr="00215BEC">
        <w:trPr>
          <w:trHeight w:hRule="exact" w:val="567"/>
          <w:jc w:val="center"/>
        </w:trPr>
        <w:tc>
          <w:tcPr>
            <w:tcW w:w="737" w:type="dxa"/>
          </w:tcPr>
          <w:p w:rsidR="00215BEC" w:rsidRDefault="00215BEC" w:rsidP="00215BEC">
            <w:pPr>
              <w:ind w:firstLine="0"/>
              <w:jc w:val="lowKashida"/>
              <w:rPr>
                <w:rtl/>
              </w:rPr>
            </w:pPr>
            <w:r>
              <w:rPr>
                <w:rFonts w:hint="cs"/>
                <w:rtl/>
              </w:rPr>
              <w:t>(...)</w:t>
            </w:r>
          </w:p>
        </w:tc>
        <w:tc>
          <w:tcPr>
            <w:tcW w:w="3855" w:type="dxa"/>
          </w:tcPr>
          <w:p w:rsidR="00215BEC" w:rsidRDefault="00215BEC" w:rsidP="00215BEC">
            <w:pPr>
              <w:ind w:firstLine="0"/>
              <w:jc w:val="lowKashida"/>
              <w:rPr>
                <w:rtl/>
              </w:rPr>
            </w:pPr>
            <w:r>
              <w:rPr>
                <w:rFonts w:hint="eastAsia"/>
                <w:rtl/>
              </w:rPr>
              <w:t>اليأسُ</w:t>
            </w:r>
            <w:r>
              <w:rPr>
                <w:rtl/>
              </w:rPr>
              <w:t xml:space="preserve"> </w:t>
            </w:r>
            <w:r>
              <w:rPr>
                <w:rFonts w:hint="eastAsia"/>
                <w:rtl/>
              </w:rPr>
              <w:t>يزوَرُّ</w:t>
            </w:r>
            <w:r>
              <w:rPr>
                <w:rtl/>
              </w:rPr>
              <w:t xml:space="preserve"> </w:t>
            </w:r>
            <w:r>
              <w:rPr>
                <w:rFonts w:hint="eastAsia"/>
                <w:rtl/>
              </w:rPr>
              <w:t>الفؤادُ</w:t>
            </w:r>
            <w:r>
              <w:rPr>
                <w:rtl/>
              </w:rPr>
              <w:t xml:space="preserve"> </w:t>
            </w:r>
            <w:r>
              <w:rPr>
                <w:rFonts w:hint="eastAsia"/>
                <w:rtl/>
              </w:rPr>
              <w:t>لرفدِه</w:t>
            </w:r>
            <w:r>
              <w:rPr>
                <w:rtl/>
              </w:rPr>
              <w:t xml:space="preserve"> </w:t>
            </w:r>
            <w:r>
              <w:rPr>
                <w:rtl/>
                <w:lang w:val="en-US"/>
              </w:rPr>
              <w:br/>
            </w:r>
            <w:r>
              <w:rPr>
                <w:rtl/>
              </w:rPr>
              <w:t xml:space="preserve"> </w:t>
            </w:r>
          </w:p>
        </w:tc>
        <w:tc>
          <w:tcPr>
            <w:tcW w:w="615"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فرَقًا</w:t>
            </w:r>
            <w:r>
              <w:rPr>
                <w:rtl/>
              </w:rPr>
              <w:t xml:space="preserve"> </w:t>
            </w:r>
            <w:r>
              <w:rPr>
                <w:rFonts w:hint="eastAsia"/>
                <w:rtl/>
              </w:rPr>
              <w:t>ويرغب</w:t>
            </w:r>
            <w:r w:rsidR="000F329D">
              <w:rPr>
                <w:rFonts w:hint="cs"/>
                <w:rtl/>
              </w:rPr>
              <w:t>ُ</w:t>
            </w:r>
            <w:r>
              <w:rPr>
                <w:rtl/>
              </w:rPr>
              <w:t xml:space="preserve"> </w:t>
            </w:r>
            <w:r>
              <w:rPr>
                <w:rFonts w:hint="eastAsia"/>
                <w:rtl/>
              </w:rPr>
              <w:t>أن</w:t>
            </w:r>
            <w:r>
              <w:rPr>
                <w:rtl/>
              </w:rPr>
              <w:t xml:space="preserve"> </w:t>
            </w:r>
            <w:r>
              <w:rPr>
                <w:rFonts w:hint="eastAsia"/>
                <w:rtl/>
              </w:rPr>
              <w:t>يك</w:t>
            </w:r>
            <w:r w:rsidR="000F329D">
              <w:rPr>
                <w:rFonts w:hint="cs"/>
                <w:rtl/>
              </w:rPr>
              <w:t>ُ</w:t>
            </w:r>
            <w:r>
              <w:rPr>
                <w:rFonts w:hint="eastAsia"/>
                <w:rtl/>
              </w:rPr>
              <w:t>ون</w:t>
            </w:r>
            <w:r w:rsidR="000F329D">
              <w:rPr>
                <w:rFonts w:hint="cs"/>
                <w:rtl/>
              </w:rPr>
              <w:t>َ</w:t>
            </w:r>
            <w:r>
              <w:rPr>
                <w:rtl/>
              </w:rPr>
              <w:t xml:space="preserve"> </w:t>
            </w:r>
            <w:r>
              <w:rPr>
                <w:rFonts w:hint="eastAsia"/>
                <w:rtl/>
              </w:rPr>
              <w:t>س</w:t>
            </w:r>
            <w:r w:rsidR="000F329D">
              <w:rPr>
                <w:rFonts w:hint="cs"/>
                <w:rtl/>
              </w:rPr>
              <w:t>َ</w:t>
            </w:r>
            <w:r>
              <w:rPr>
                <w:rFonts w:hint="eastAsia"/>
                <w:rtl/>
              </w:rPr>
              <w:t>حيق</w:t>
            </w:r>
            <w:r>
              <w:rPr>
                <w:rFonts w:hint="cs"/>
                <w:rtl/>
              </w:rPr>
              <w:t>َ</w:t>
            </w:r>
            <w:r>
              <w:rPr>
                <w:rFonts w:hint="eastAsia"/>
                <w:rtl/>
              </w:rPr>
              <w:t>ا</w:t>
            </w:r>
            <w:r>
              <w:rPr>
                <w:rtl/>
                <w:lang w:val="en-US"/>
              </w:rPr>
              <w:br/>
            </w:r>
          </w:p>
        </w:tc>
      </w:tr>
      <w:tr w:rsidR="00215BEC" w:rsidRPr="00FD1272" w:rsidTr="00215BEC">
        <w:trPr>
          <w:trHeight w:hRule="exact" w:val="567"/>
          <w:jc w:val="center"/>
        </w:trPr>
        <w:tc>
          <w:tcPr>
            <w:tcW w:w="737" w:type="dxa"/>
          </w:tcPr>
          <w:p w:rsidR="00215BEC" w:rsidRDefault="00215BEC" w:rsidP="00215BEC">
            <w:pPr>
              <w:ind w:firstLine="0"/>
              <w:jc w:val="lowKashida"/>
              <w:rPr>
                <w:rtl/>
              </w:rPr>
            </w:pPr>
            <w:r>
              <w:rPr>
                <w:rFonts w:hint="cs"/>
                <w:rtl/>
              </w:rPr>
              <w:t>(...)</w:t>
            </w:r>
          </w:p>
        </w:tc>
        <w:tc>
          <w:tcPr>
            <w:tcW w:w="3855" w:type="dxa"/>
          </w:tcPr>
          <w:p w:rsidR="00215BEC" w:rsidRPr="00CA56A0" w:rsidRDefault="00215BEC" w:rsidP="00215BEC">
            <w:pPr>
              <w:ind w:firstLine="0"/>
              <w:jc w:val="lowKashida"/>
              <w:rPr>
                <w:rtl/>
              </w:rPr>
            </w:pPr>
            <w:r>
              <w:rPr>
                <w:rFonts w:hint="eastAsia"/>
                <w:rtl/>
              </w:rPr>
              <w:t>فكأ</w:t>
            </w:r>
            <w:r>
              <w:rPr>
                <w:rFonts w:hint="cs"/>
                <w:rtl/>
              </w:rPr>
              <w:t>ّ</w:t>
            </w:r>
            <w:r>
              <w:rPr>
                <w:rFonts w:hint="eastAsia"/>
                <w:rtl/>
              </w:rPr>
              <w:t>نها</w:t>
            </w:r>
            <w:r>
              <w:rPr>
                <w:rtl/>
              </w:rPr>
              <w:t xml:space="preserve"> </w:t>
            </w:r>
            <w:r>
              <w:rPr>
                <w:rFonts w:hint="eastAsia"/>
                <w:rtl/>
              </w:rPr>
              <w:t>واليأس</w:t>
            </w:r>
            <w:r>
              <w:rPr>
                <w:rFonts w:hint="cs"/>
                <w:rtl/>
              </w:rPr>
              <w:t>ُ</w:t>
            </w:r>
            <w:r>
              <w:rPr>
                <w:rtl/>
              </w:rPr>
              <w:t xml:space="preserve"> </w:t>
            </w:r>
            <w:r>
              <w:rPr>
                <w:rFonts w:hint="eastAsia"/>
                <w:rtl/>
              </w:rPr>
              <w:t>بين</w:t>
            </w:r>
            <w:r>
              <w:rPr>
                <w:rtl/>
              </w:rPr>
              <w:t xml:space="preserve"> </w:t>
            </w:r>
            <w:r>
              <w:rPr>
                <w:rFonts w:hint="eastAsia"/>
                <w:rtl/>
              </w:rPr>
              <w:t>ج</w:t>
            </w:r>
            <w:r>
              <w:rPr>
                <w:rFonts w:hint="cs"/>
                <w:rtl/>
              </w:rPr>
              <w:t>َ</w:t>
            </w:r>
            <w:r>
              <w:rPr>
                <w:rFonts w:hint="eastAsia"/>
                <w:rtl/>
              </w:rPr>
              <w:t>وانح</w:t>
            </w:r>
            <w:r>
              <w:rPr>
                <w:rFonts w:hint="cs"/>
                <w:rtl/>
              </w:rPr>
              <w:t>ِ</w:t>
            </w:r>
            <w:r>
              <w:rPr>
                <w:rFonts w:hint="eastAsia"/>
                <w:rtl/>
              </w:rPr>
              <w:t>ي</w:t>
            </w:r>
            <w:r>
              <w:rPr>
                <w:rtl/>
                <w:lang w:val="en-US"/>
              </w:rPr>
              <w:br/>
            </w:r>
          </w:p>
        </w:tc>
        <w:tc>
          <w:tcPr>
            <w:tcW w:w="615"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شمس</w:t>
            </w:r>
            <w:r>
              <w:rPr>
                <w:rFonts w:hint="cs"/>
                <w:rtl/>
              </w:rPr>
              <w:t>ٌ</w:t>
            </w:r>
            <w:r>
              <w:rPr>
                <w:rtl/>
              </w:rPr>
              <w:t xml:space="preserve"> </w:t>
            </w:r>
            <w:r>
              <w:rPr>
                <w:rFonts w:hint="eastAsia"/>
                <w:rtl/>
              </w:rPr>
              <w:t>غروب</w:t>
            </w:r>
            <w:r>
              <w:rPr>
                <w:rFonts w:hint="cs"/>
                <w:rtl/>
              </w:rPr>
              <w:t>ً</w:t>
            </w:r>
            <w:r>
              <w:rPr>
                <w:rFonts w:hint="eastAsia"/>
                <w:rtl/>
              </w:rPr>
              <w:t>ا</w:t>
            </w:r>
            <w:r>
              <w:rPr>
                <w:rtl/>
              </w:rPr>
              <w:t xml:space="preserve"> </w:t>
            </w:r>
            <w:r>
              <w:rPr>
                <w:rFonts w:hint="eastAsia"/>
                <w:rtl/>
              </w:rPr>
              <w:t>تار</w:t>
            </w:r>
            <w:r>
              <w:rPr>
                <w:rFonts w:hint="cs"/>
                <w:rtl/>
              </w:rPr>
              <w:t>َ</w:t>
            </w:r>
            <w:r>
              <w:rPr>
                <w:rFonts w:hint="eastAsia"/>
                <w:rtl/>
              </w:rPr>
              <w:t>ة</w:t>
            </w:r>
            <w:r>
              <w:rPr>
                <w:rtl/>
              </w:rPr>
              <w:t xml:space="preserve"> </w:t>
            </w:r>
            <w:r>
              <w:rPr>
                <w:rFonts w:hint="eastAsia"/>
                <w:rtl/>
              </w:rPr>
              <w:t>وش</w:t>
            </w:r>
            <w:r>
              <w:rPr>
                <w:rFonts w:hint="cs"/>
                <w:rtl/>
              </w:rPr>
              <w:t>ُ</w:t>
            </w:r>
            <w:r>
              <w:rPr>
                <w:rFonts w:hint="eastAsia"/>
                <w:rtl/>
              </w:rPr>
              <w:t>روق</w:t>
            </w:r>
            <w:r>
              <w:rPr>
                <w:rFonts w:hint="cs"/>
                <w:rtl/>
              </w:rPr>
              <w:t>َ</w:t>
            </w:r>
            <w:r>
              <w:rPr>
                <w:rFonts w:hint="eastAsia"/>
                <w:rtl/>
              </w:rPr>
              <w:t>ا</w:t>
            </w:r>
            <w:r>
              <w:rPr>
                <w:rFonts w:hint="cs"/>
                <w:rtl/>
                <w:lang w:val="en-US"/>
              </w:rPr>
              <w:t>"</w:t>
            </w:r>
            <w:r>
              <w:rPr>
                <w:rtl/>
                <w:lang w:val="en-US"/>
              </w:rPr>
              <w:br/>
            </w:r>
          </w:p>
        </w:tc>
      </w:tr>
    </w:tbl>
    <w:p w:rsidR="00215BEC" w:rsidRDefault="00215BEC" w:rsidP="00215BEC">
      <w:pPr>
        <w:rPr>
          <w:rtl/>
        </w:rPr>
      </w:pPr>
      <w:r>
        <w:rPr>
          <w:rFonts w:hint="eastAsia"/>
          <w:rtl/>
        </w:rPr>
        <w:t>فهو</w:t>
      </w:r>
      <w:r>
        <w:rPr>
          <w:rtl/>
        </w:rPr>
        <w:t xml:space="preserve"> </w:t>
      </w:r>
      <w:r>
        <w:rPr>
          <w:rFonts w:hint="eastAsia"/>
          <w:rtl/>
        </w:rPr>
        <w:t>بذلك</w:t>
      </w:r>
      <w:r>
        <w:rPr>
          <w:rtl/>
        </w:rPr>
        <w:t xml:space="preserve"> </w:t>
      </w:r>
      <w:r>
        <w:rPr>
          <w:rFonts w:hint="eastAsia"/>
          <w:rtl/>
        </w:rPr>
        <w:t>يقد</w:t>
      </w:r>
      <w:r w:rsidR="000F329D">
        <w:rPr>
          <w:rFonts w:hint="cs"/>
          <w:rtl/>
        </w:rPr>
        <w:t>ّ</w:t>
      </w:r>
      <w:r>
        <w:rPr>
          <w:rFonts w:hint="eastAsia"/>
          <w:rtl/>
        </w:rPr>
        <w:t>م</w:t>
      </w:r>
      <w:r>
        <w:rPr>
          <w:rtl/>
        </w:rPr>
        <w:t xml:space="preserve"> </w:t>
      </w:r>
      <w:r>
        <w:rPr>
          <w:rFonts w:hint="eastAsia"/>
          <w:rtl/>
        </w:rPr>
        <w:t>صورة</w:t>
      </w:r>
      <w:r>
        <w:rPr>
          <w:rtl/>
        </w:rPr>
        <w:t xml:space="preserve"> </w:t>
      </w:r>
      <w:r>
        <w:rPr>
          <w:rFonts w:hint="eastAsia"/>
          <w:rtl/>
        </w:rPr>
        <w:t>عن</w:t>
      </w:r>
      <w:r>
        <w:rPr>
          <w:rtl/>
        </w:rPr>
        <w:t xml:space="preserve"> </w:t>
      </w:r>
      <w:r>
        <w:rPr>
          <w:rFonts w:hint="eastAsia"/>
          <w:rtl/>
        </w:rPr>
        <w:t>البدايات</w:t>
      </w:r>
      <w:r>
        <w:rPr>
          <w:rtl/>
        </w:rPr>
        <w:t xml:space="preserve"> </w:t>
      </w:r>
      <w:r>
        <w:rPr>
          <w:rFonts w:hint="eastAsia"/>
          <w:rtl/>
        </w:rPr>
        <w:t>الأولى</w:t>
      </w:r>
      <w:r>
        <w:rPr>
          <w:rtl/>
        </w:rPr>
        <w:t xml:space="preserve"> </w:t>
      </w:r>
      <w:r>
        <w:rPr>
          <w:rFonts w:hint="eastAsia"/>
          <w:rtl/>
        </w:rPr>
        <w:t>لرحلة</w:t>
      </w:r>
      <w:r>
        <w:rPr>
          <w:rtl/>
        </w:rPr>
        <w:t xml:space="preserve"> </w:t>
      </w:r>
      <w:r>
        <w:rPr>
          <w:rFonts w:hint="eastAsia"/>
          <w:rtl/>
        </w:rPr>
        <w:t>إنجاز</w:t>
      </w:r>
      <w:r>
        <w:rPr>
          <w:rtl/>
        </w:rPr>
        <w:t xml:space="preserve"> </w:t>
      </w:r>
      <w:r>
        <w:rPr>
          <w:rFonts w:hint="eastAsia"/>
          <w:rtl/>
        </w:rPr>
        <w:t>مشروع</w:t>
      </w:r>
      <w:r>
        <w:rPr>
          <w:rtl/>
        </w:rPr>
        <w:t xml:space="preserve"> </w:t>
      </w:r>
      <w:r>
        <w:rPr>
          <w:rFonts w:hint="eastAsia"/>
          <w:rtl/>
        </w:rPr>
        <w:t>الكتاب،</w:t>
      </w:r>
      <w:r>
        <w:rPr>
          <w:rtl/>
        </w:rPr>
        <w:t xml:space="preserve"> </w:t>
      </w:r>
      <w:r>
        <w:rPr>
          <w:rFonts w:hint="eastAsia"/>
          <w:rtl/>
        </w:rPr>
        <w:t>الذي</w:t>
      </w:r>
      <w:r>
        <w:rPr>
          <w:rtl/>
        </w:rPr>
        <w:t xml:space="preserve"> </w:t>
      </w:r>
      <w:r>
        <w:rPr>
          <w:rFonts w:hint="eastAsia"/>
          <w:rtl/>
        </w:rPr>
        <w:t>كان</w:t>
      </w:r>
      <w:r>
        <w:rPr>
          <w:rtl/>
        </w:rPr>
        <w:t xml:space="preserve"> </w:t>
      </w:r>
      <w:r>
        <w:rPr>
          <w:rFonts w:hint="eastAsia"/>
          <w:rtl/>
        </w:rPr>
        <w:t>أمنية</w:t>
      </w:r>
      <w:r>
        <w:rPr>
          <w:rtl/>
        </w:rPr>
        <w:t xml:space="preserve"> </w:t>
      </w:r>
      <w:r>
        <w:rPr>
          <w:rFonts w:hint="eastAsia"/>
          <w:rtl/>
        </w:rPr>
        <w:t>سعى</w:t>
      </w:r>
      <w:r>
        <w:rPr>
          <w:rtl/>
        </w:rPr>
        <w:t xml:space="preserve"> </w:t>
      </w:r>
      <w:r>
        <w:rPr>
          <w:rFonts w:hint="eastAsia"/>
          <w:rtl/>
        </w:rPr>
        <w:t>لتحقيقها،</w:t>
      </w:r>
      <w:r>
        <w:rPr>
          <w:rtl/>
        </w:rPr>
        <w:t xml:space="preserve"> </w:t>
      </w:r>
      <w:r>
        <w:rPr>
          <w:rFonts w:hint="eastAsia"/>
          <w:rtl/>
        </w:rPr>
        <w:t>ليحو</w:t>
      </w:r>
      <w:r>
        <w:rPr>
          <w:rFonts w:hint="cs"/>
          <w:rtl/>
        </w:rPr>
        <w:t>ّ</w:t>
      </w:r>
      <w:r>
        <w:rPr>
          <w:rFonts w:hint="eastAsia"/>
          <w:rtl/>
        </w:rPr>
        <w:t>لها</w:t>
      </w:r>
      <w:r>
        <w:rPr>
          <w:rtl/>
        </w:rPr>
        <w:t xml:space="preserve"> </w:t>
      </w:r>
      <w:r>
        <w:rPr>
          <w:rFonts w:hint="eastAsia"/>
          <w:rtl/>
        </w:rPr>
        <w:t>بعد</w:t>
      </w:r>
      <w:r>
        <w:rPr>
          <w:rtl/>
        </w:rPr>
        <w:t xml:space="preserve"> </w:t>
      </w:r>
      <w:r>
        <w:rPr>
          <w:rFonts w:hint="eastAsia"/>
          <w:rtl/>
        </w:rPr>
        <w:t>عزمٍ</w:t>
      </w:r>
      <w:r>
        <w:rPr>
          <w:rtl/>
        </w:rPr>
        <w:t xml:space="preserve"> </w:t>
      </w:r>
      <w:r>
        <w:rPr>
          <w:rFonts w:hint="eastAsia"/>
          <w:rtl/>
        </w:rPr>
        <w:t>وسعيٍ</w:t>
      </w:r>
      <w:r>
        <w:rPr>
          <w:rtl/>
        </w:rPr>
        <w:t xml:space="preserve"> </w:t>
      </w:r>
      <w:r>
        <w:rPr>
          <w:rFonts w:hint="eastAsia"/>
          <w:rtl/>
        </w:rPr>
        <w:t>منه</w:t>
      </w:r>
      <w:r>
        <w:rPr>
          <w:rtl/>
        </w:rPr>
        <w:t xml:space="preserve"> </w:t>
      </w:r>
      <w:r>
        <w:rPr>
          <w:rFonts w:hint="eastAsia"/>
          <w:rtl/>
        </w:rPr>
        <w:t>إلى</w:t>
      </w:r>
      <w:r>
        <w:rPr>
          <w:rtl/>
        </w:rPr>
        <w:t xml:space="preserve"> </w:t>
      </w:r>
      <w:r>
        <w:rPr>
          <w:rFonts w:hint="eastAsia"/>
          <w:rtl/>
        </w:rPr>
        <w:t>عمل</w:t>
      </w:r>
      <w:r>
        <w:rPr>
          <w:rtl/>
        </w:rPr>
        <w:t xml:space="preserve"> </w:t>
      </w:r>
      <w:r>
        <w:rPr>
          <w:rFonts w:hint="eastAsia"/>
          <w:rtl/>
        </w:rPr>
        <w:t>متجس</w:t>
      </w:r>
      <w:r>
        <w:rPr>
          <w:rFonts w:hint="cs"/>
          <w:rtl/>
        </w:rPr>
        <w:t>ّ</w:t>
      </w:r>
      <w:r>
        <w:rPr>
          <w:rFonts w:hint="eastAsia"/>
          <w:rtl/>
        </w:rPr>
        <w:t>د</w:t>
      </w:r>
      <w:r>
        <w:rPr>
          <w:rtl/>
        </w:rPr>
        <w:t xml:space="preserve"> </w:t>
      </w:r>
      <w:r>
        <w:rPr>
          <w:rFonts w:hint="eastAsia"/>
          <w:rtl/>
        </w:rPr>
        <w:t>ملموس،</w:t>
      </w:r>
      <w:r>
        <w:rPr>
          <w:rtl/>
        </w:rPr>
        <w:t xml:space="preserve"> </w:t>
      </w:r>
      <w:r>
        <w:rPr>
          <w:rFonts w:hint="eastAsia"/>
          <w:rtl/>
        </w:rPr>
        <w:t>إذ</w:t>
      </w:r>
      <w:r>
        <w:rPr>
          <w:rtl/>
        </w:rPr>
        <w:t xml:space="preserve"> </w:t>
      </w:r>
      <w:r>
        <w:rPr>
          <w:rFonts w:hint="eastAsia"/>
          <w:rtl/>
        </w:rPr>
        <w:t>يرى</w:t>
      </w:r>
      <w:r>
        <w:rPr>
          <w:rtl/>
        </w:rPr>
        <w:t xml:space="preserve"> </w:t>
      </w:r>
      <w:r>
        <w:rPr>
          <w:rFonts w:hint="eastAsia"/>
          <w:rtl/>
        </w:rPr>
        <w:t>أن</w:t>
      </w:r>
      <w:r w:rsidR="00B81B6D">
        <w:rPr>
          <w:rFonts w:hint="cs"/>
          <w:rtl/>
        </w:rPr>
        <w:t>ّ</w:t>
      </w:r>
      <w:r>
        <w:rPr>
          <w:rtl/>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Tr="00215BEC">
        <w:trPr>
          <w:trHeight w:hRule="exact" w:val="680"/>
          <w:jc w:val="center"/>
        </w:trPr>
        <w:tc>
          <w:tcPr>
            <w:tcW w:w="3855" w:type="dxa"/>
          </w:tcPr>
          <w:p w:rsidR="00215BEC" w:rsidRDefault="00215BEC" w:rsidP="00215BEC">
            <w:pPr>
              <w:ind w:firstLine="0"/>
              <w:jc w:val="lowKashida"/>
              <w:rPr>
                <w:rtl/>
              </w:rPr>
            </w:pPr>
            <w:r>
              <w:rPr>
                <w:rFonts w:hint="cs"/>
                <w:rtl/>
              </w:rPr>
              <w:lastRenderedPageBreak/>
              <w:t>"</w:t>
            </w:r>
            <w:r>
              <w:rPr>
                <w:rFonts w:hint="eastAsia"/>
                <w:rtl/>
              </w:rPr>
              <w:t>المرْءُ</w:t>
            </w:r>
            <w:r>
              <w:rPr>
                <w:rtl/>
              </w:rPr>
              <w:t xml:space="preserve"> </w:t>
            </w:r>
            <w:r>
              <w:rPr>
                <w:rFonts w:hint="eastAsia"/>
                <w:rtl/>
              </w:rPr>
              <w:t>في</w:t>
            </w:r>
            <w:r>
              <w:rPr>
                <w:rtl/>
              </w:rPr>
              <w:t xml:space="preserve"> </w:t>
            </w:r>
            <w:r>
              <w:rPr>
                <w:rFonts w:hint="eastAsia"/>
                <w:rtl/>
              </w:rPr>
              <w:t>الدُ</w:t>
            </w:r>
            <w:r w:rsidR="00B81B6D">
              <w:rPr>
                <w:rFonts w:hint="cs"/>
                <w:rtl/>
              </w:rPr>
              <w:t>ّ</w:t>
            </w:r>
            <w:r>
              <w:rPr>
                <w:rFonts w:hint="eastAsia"/>
                <w:rtl/>
              </w:rPr>
              <w:t>نيَا</w:t>
            </w:r>
            <w:r>
              <w:rPr>
                <w:rtl/>
              </w:rPr>
              <w:t xml:space="preserve"> </w:t>
            </w:r>
            <w:r>
              <w:rPr>
                <w:rFonts w:hint="eastAsia"/>
                <w:rtl/>
              </w:rPr>
              <w:t>إِذَا</w:t>
            </w:r>
            <w:r>
              <w:rPr>
                <w:rtl/>
              </w:rPr>
              <w:t xml:space="preserve"> </w:t>
            </w:r>
            <w:r>
              <w:rPr>
                <w:rFonts w:hint="eastAsia"/>
                <w:rtl/>
              </w:rPr>
              <w:t>لَم</w:t>
            </w:r>
            <w:r>
              <w:rPr>
                <w:rtl/>
              </w:rPr>
              <w:t xml:space="preserve"> </w:t>
            </w:r>
            <w:r>
              <w:rPr>
                <w:rFonts w:hint="eastAsia"/>
                <w:rtl/>
              </w:rPr>
              <w:t>يتَّخَذْ</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عَزْمًا</w:t>
            </w:r>
            <w:r>
              <w:rPr>
                <w:rtl/>
              </w:rPr>
              <w:t xml:space="preserve"> </w:t>
            </w:r>
            <w:r>
              <w:rPr>
                <w:rFonts w:hint="eastAsia"/>
                <w:rtl/>
              </w:rPr>
              <w:t>يكونُ</w:t>
            </w:r>
            <w:r>
              <w:rPr>
                <w:rtl/>
              </w:rPr>
              <w:t xml:space="preserve"> </w:t>
            </w:r>
            <w:r>
              <w:rPr>
                <w:rFonts w:hint="eastAsia"/>
                <w:rtl/>
              </w:rPr>
              <w:t>مُصاحِبًا</w:t>
            </w:r>
            <w:r>
              <w:rPr>
                <w:rtl/>
              </w:rPr>
              <w:t xml:space="preserve"> </w:t>
            </w:r>
            <w:r>
              <w:rPr>
                <w:rFonts w:hint="eastAsia"/>
                <w:rtl/>
              </w:rPr>
              <w:t>وَرَفِيقَا</w:t>
            </w:r>
            <w:r>
              <w:rPr>
                <w:rtl/>
                <w:lang w:val="en-US"/>
              </w:rPr>
              <w:br/>
            </w:r>
          </w:p>
        </w:tc>
      </w:tr>
      <w:tr w:rsidR="00215BEC" w:rsidTr="00215BEC">
        <w:trPr>
          <w:trHeight w:hRule="exact" w:val="680"/>
          <w:jc w:val="center"/>
        </w:trPr>
        <w:tc>
          <w:tcPr>
            <w:tcW w:w="3855" w:type="dxa"/>
          </w:tcPr>
          <w:p w:rsidR="00215BEC" w:rsidRDefault="00215BEC" w:rsidP="00215BEC">
            <w:pPr>
              <w:ind w:firstLine="0"/>
              <w:jc w:val="lowKashida"/>
              <w:rPr>
                <w:rtl/>
              </w:rPr>
            </w:pPr>
            <w:r>
              <w:rPr>
                <w:rFonts w:hint="eastAsia"/>
                <w:rtl/>
              </w:rPr>
              <w:t>لَـمْ</w:t>
            </w:r>
            <w:r>
              <w:rPr>
                <w:rtl/>
              </w:rPr>
              <w:t xml:space="preserve"> </w:t>
            </w:r>
            <w:r>
              <w:rPr>
                <w:rFonts w:hint="eastAsia"/>
                <w:rtl/>
              </w:rPr>
              <w:t>يَحظَ</w:t>
            </w:r>
            <w:r>
              <w:rPr>
                <w:rtl/>
              </w:rPr>
              <w:t xml:space="preserve"> </w:t>
            </w:r>
            <w:r>
              <w:rPr>
                <w:rFonts w:hint="eastAsia"/>
                <w:rtl/>
              </w:rPr>
              <w:t>بالأَمْرِ</w:t>
            </w:r>
            <w:r>
              <w:rPr>
                <w:rtl/>
              </w:rPr>
              <w:t xml:space="preserve"> </w:t>
            </w:r>
            <w:r>
              <w:rPr>
                <w:rFonts w:hint="eastAsia"/>
                <w:rtl/>
              </w:rPr>
              <w:t>الَّذِي</w:t>
            </w:r>
            <w:r>
              <w:rPr>
                <w:rtl/>
              </w:rPr>
              <w:t xml:space="preserve"> </w:t>
            </w:r>
            <w:r>
              <w:rPr>
                <w:rFonts w:hint="eastAsia"/>
                <w:rtl/>
              </w:rPr>
              <w:t>يَصْبُو</w:t>
            </w:r>
            <w:r>
              <w:rPr>
                <w:rtl/>
              </w:rPr>
              <w:t xml:space="preserve"> </w:t>
            </w:r>
            <w:r>
              <w:rPr>
                <w:rFonts w:hint="eastAsia"/>
                <w:rtl/>
              </w:rPr>
              <w:t>لَهُ</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أبدًا</w:t>
            </w:r>
            <w:r>
              <w:rPr>
                <w:rtl/>
              </w:rPr>
              <w:t xml:space="preserve"> </w:t>
            </w:r>
            <w:r>
              <w:rPr>
                <w:rFonts w:hint="eastAsia"/>
                <w:rtl/>
              </w:rPr>
              <w:t>ولم</w:t>
            </w:r>
            <w:r>
              <w:rPr>
                <w:rtl/>
              </w:rPr>
              <w:t xml:space="preserve"> </w:t>
            </w:r>
            <w:r>
              <w:rPr>
                <w:rFonts w:hint="eastAsia"/>
                <w:rtl/>
              </w:rPr>
              <w:t>يَكُ</w:t>
            </w:r>
            <w:r>
              <w:rPr>
                <w:rtl/>
              </w:rPr>
              <w:t xml:space="preserve"> </w:t>
            </w:r>
            <w:r>
              <w:rPr>
                <w:rFonts w:hint="eastAsia"/>
                <w:rtl/>
              </w:rPr>
              <w:t>بالـمُنَى</w:t>
            </w:r>
            <w:r>
              <w:rPr>
                <w:rtl/>
              </w:rPr>
              <w:t xml:space="preserve"> </w:t>
            </w:r>
            <w:r>
              <w:rPr>
                <w:rFonts w:hint="eastAsia"/>
                <w:rtl/>
              </w:rPr>
              <w:t>مَرزُوقَا</w:t>
            </w:r>
            <w:r>
              <w:rPr>
                <w:rFonts w:hint="cs"/>
                <w:rtl/>
                <w:lang w:val="en-US"/>
              </w:rPr>
              <w:t>"</w:t>
            </w:r>
            <w:r>
              <w:rPr>
                <w:rtl/>
                <w:lang w:val="en-US"/>
              </w:rPr>
              <w:br/>
            </w:r>
          </w:p>
        </w:tc>
      </w:tr>
    </w:tbl>
    <w:p w:rsidR="00215BEC" w:rsidRDefault="00215BEC" w:rsidP="00215BEC">
      <w:pPr>
        <w:ind w:firstLine="0"/>
        <w:rPr>
          <w:rtl/>
        </w:rPr>
      </w:pPr>
      <w:r>
        <w:rPr>
          <w:rFonts w:hint="eastAsia"/>
          <w:rtl/>
        </w:rPr>
        <w:t>ليخاطب</w:t>
      </w:r>
      <w:r>
        <w:rPr>
          <w:rtl/>
        </w:rPr>
        <w:t xml:space="preserve"> </w:t>
      </w:r>
      <w:r>
        <w:rPr>
          <w:rFonts w:hint="eastAsia"/>
          <w:rtl/>
        </w:rPr>
        <w:t>فيما</w:t>
      </w:r>
      <w:r>
        <w:rPr>
          <w:rtl/>
        </w:rPr>
        <w:t xml:space="preserve"> </w:t>
      </w:r>
      <w:r>
        <w:rPr>
          <w:rFonts w:hint="eastAsia"/>
          <w:rtl/>
        </w:rPr>
        <w:t>بعد</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ويناديهم</w:t>
      </w:r>
      <w:r>
        <w:rPr>
          <w:rtl/>
        </w:rPr>
        <w:t xml:space="preserve"> </w:t>
      </w:r>
      <w:r>
        <w:rPr>
          <w:rFonts w:hint="eastAsia"/>
          <w:rtl/>
        </w:rPr>
        <w:t>فيقول</w:t>
      </w:r>
      <w:r>
        <w:rPr>
          <w:rtl/>
        </w:rPr>
        <w:t>:</w:t>
      </w:r>
      <w:r w:rsidRPr="007967E2">
        <w:rPr>
          <w:rStyle w:val="Appelnotedebasdep"/>
          <w:rFonts w:eastAsiaTheme="majorEastAsia"/>
          <w:sz w:val="28"/>
          <w:rtl/>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Tr="00215BEC">
        <w:trPr>
          <w:trHeight w:hRule="exact" w:val="680"/>
          <w:jc w:val="center"/>
        </w:trPr>
        <w:tc>
          <w:tcPr>
            <w:tcW w:w="3855" w:type="dxa"/>
          </w:tcPr>
          <w:p w:rsidR="00215BEC" w:rsidRDefault="00215BEC" w:rsidP="00215BEC">
            <w:pPr>
              <w:ind w:firstLine="0"/>
              <w:jc w:val="lowKashida"/>
              <w:rPr>
                <w:rtl/>
              </w:rPr>
            </w:pPr>
            <w:r>
              <w:rPr>
                <w:rFonts w:hint="cs"/>
                <w:rtl/>
              </w:rPr>
              <w:t>"</w:t>
            </w:r>
            <w:r w:rsidRPr="006B42F5">
              <w:rPr>
                <w:rFonts w:hint="eastAsia"/>
                <w:rtl/>
              </w:rPr>
              <w:t>يا</w:t>
            </w:r>
            <w:r w:rsidRPr="006B42F5">
              <w:rPr>
                <w:rtl/>
              </w:rPr>
              <w:t xml:space="preserve"> </w:t>
            </w:r>
            <w:r w:rsidRPr="006B42F5">
              <w:rPr>
                <w:rFonts w:hint="eastAsia"/>
                <w:rtl/>
              </w:rPr>
              <w:t>فتيةً</w:t>
            </w:r>
            <w:r>
              <w:rPr>
                <w:rtl/>
              </w:rPr>
              <w:t xml:space="preserve"> </w:t>
            </w:r>
            <w:r>
              <w:rPr>
                <w:rFonts w:hint="eastAsia"/>
                <w:rtl/>
              </w:rPr>
              <w:t>نادَمْتُ</w:t>
            </w:r>
            <w:r>
              <w:rPr>
                <w:rtl/>
              </w:rPr>
              <w:t xml:space="preserve"> </w:t>
            </w:r>
            <w:r>
              <w:rPr>
                <w:rFonts w:hint="eastAsia"/>
                <w:rtl/>
              </w:rPr>
              <w:t>في</w:t>
            </w:r>
            <w:r>
              <w:rPr>
                <w:rtl/>
              </w:rPr>
              <w:t xml:space="preserve"> </w:t>
            </w:r>
            <w:r>
              <w:rPr>
                <w:rFonts w:hint="eastAsia"/>
                <w:rtl/>
              </w:rPr>
              <w:t>ظِلِّ</w:t>
            </w:r>
            <w:r>
              <w:rPr>
                <w:rtl/>
              </w:rPr>
              <w:t xml:space="preserve"> </w:t>
            </w:r>
            <w:r>
              <w:rPr>
                <w:rFonts w:hint="eastAsia"/>
                <w:rtl/>
              </w:rPr>
              <w:t>النُّهَى</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وَشَرِبْتُ</w:t>
            </w:r>
            <w:r>
              <w:rPr>
                <w:rtl/>
              </w:rPr>
              <w:t xml:space="preserve"> </w:t>
            </w:r>
            <w:r>
              <w:rPr>
                <w:rFonts w:hint="eastAsia"/>
                <w:rtl/>
              </w:rPr>
              <w:t>منْ</w:t>
            </w:r>
            <w:r>
              <w:rPr>
                <w:rtl/>
              </w:rPr>
              <w:t xml:space="preserve"> </w:t>
            </w:r>
            <w:r>
              <w:rPr>
                <w:rFonts w:hint="eastAsia"/>
                <w:rtl/>
              </w:rPr>
              <w:t>كَاسَاتِهِمْ</w:t>
            </w:r>
            <w:r>
              <w:rPr>
                <w:rtl/>
              </w:rPr>
              <w:t xml:space="preserve"> </w:t>
            </w:r>
            <w:r>
              <w:rPr>
                <w:rFonts w:hint="eastAsia"/>
                <w:rtl/>
              </w:rPr>
              <w:t>إِبْرِيقَا</w:t>
            </w:r>
            <w:r>
              <w:rPr>
                <w:rFonts w:hint="cs"/>
                <w:rtl/>
                <w:lang w:val="en-US"/>
              </w:rPr>
              <w:t>"</w:t>
            </w:r>
            <w:r>
              <w:rPr>
                <w:rtl/>
                <w:lang w:val="en-US"/>
              </w:rPr>
              <w:br/>
            </w:r>
            <w:r>
              <w:rPr>
                <w:rtl/>
                <w:lang w:val="en-US"/>
              </w:rPr>
              <w:br/>
            </w:r>
          </w:p>
        </w:tc>
      </w:tr>
    </w:tbl>
    <w:p w:rsidR="00215BEC" w:rsidRDefault="00215BEC" w:rsidP="00215BEC">
      <w:pPr>
        <w:ind w:firstLine="0"/>
        <w:rPr>
          <w:rtl/>
        </w:rPr>
      </w:pPr>
      <w:r>
        <w:rPr>
          <w:rFonts w:hint="eastAsia"/>
          <w:rtl/>
        </w:rPr>
        <w:t>ويسترسل</w:t>
      </w:r>
      <w:r>
        <w:rPr>
          <w:rtl/>
        </w:rPr>
        <w:t xml:space="preserve"> </w:t>
      </w:r>
      <w:r>
        <w:rPr>
          <w:rFonts w:hint="eastAsia"/>
          <w:rtl/>
        </w:rPr>
        <w:t>في</w:t>
      </w:r>
      <w:r>
        <w:rPr>
          <w:rtl/>
        </w:rPr>
        <w:t xml:space="preserve"> </w:t>
      </w:r>
      <w:r>
        <w:rPr>
          <w:rFonts w:hint="eastAsia"/>
          <w:rtl/>
        </w:rPr>
        <w:t>الإشادة</w:t>
      </w:r>
      <w:r>
        <w:rPr>
          <w:rtl/>
        </w:rPr>
        <w:t xml:space="preserve"> </w:t>
      </w:r>
      <w:r>
        <w:rPr>
          <w:rFonts w:hint="eastAsia"/>
          <w:rtl/>
        </w:rPr>
        <w:t>بهم</w:t>
      </w:r>
      <w:r>
        <w:rPr>
          <w:rtl/>
        </w:rPr>
        <w:t xml:space="preserve"> </w:t>
      </w:r>
      <w:r>
        <w:rPr>
          <w:rFonts w:hint="eastAsia"/>
          <w:rtl/>
        </w:rPr>
        <w:t>مُعجَبا</w:t>
      </w:r>
      <w:r>
        <w:rPr>
          <w:rtl/>
        </w:rPr>
        <w:t xml:space="preserve"> </w:t>
      </w:r>
      <w:r>
        <w:rPr>
          <w:rFonts w:hint="eastAsia"/>
          <w:rtl/>
        </w:rPr>
        <w:t>ببدائع</w:t>
      </w:r>
      <w:r>
        <w:rPr>
          <w:rtl/>
        </w:rPr>
        <w:t xml:space="preserve"> </w:t>
      </w:r>
      <w:r>
        <w:rPr>
          <w:rFonts w:hint="eastAsia"/>
          <w:rtl/>
        </w:rPr>
        <w:t>أشعارهم</w:t>
      </w:r>
      <w:r>
        <w:rPr>
          <w:rtl/>
        </w:rPr>
        <w:t xml:space="preserve"> </w:t>
      </w:r>
      <w:r>
        <w:rPr>
          <w:rFonts w:hint="eastAsia"/>
          <w:rtl/>
        </w:rPr>
        <w:t>وفصاحة</w:t>
      </w:r>
      <w:r>
        <w:rPr>
          <w:rtl/>
        </w:rPr>
        <w:t xml:space="preserve"> </w:t>
      </w:r>
      <w:r>
        <w:rPr>
          <w:rFonts w:hint="eastAsia"/>
          <w:rtl/>
        </w:rPr>
        <w:t>بيانهم</w:t>
      </w:r>
      <w:r>
        <w:rPr>
          <w:rtl/>
        </w:rPr>
        <w:t xml:space="preserve"> </w:t>
      </w:r>
      <w:r>
        <w:rPr>
          <w:rFonts w:hint="eastAsia"/>
          <w:rtl/>
        </w:rPr>
        <w:t>ورق</w:t>
      </w:r>
      <w:r>
        <w:rPr>
          <w:rFonts w:hint="cs"/>
          <w:rtl/>
        </w:rPr>
        <w:t>ّ</w:t>
      </w:r>
      <w:r>
        <w:rPr>
          <w:rFonts w:hint="eastAsia"/>
          <w:rtl/>
        </w:rPr>
        <w:t>ة</w:t>
      </w:r>
      <w:r>
        <w:rPr>
          <w:rtl/>
        </w:rPr>
        <w:t xml:space="preserve"> </w:t>
      </w:r>
      <w:r>
        <w:rPr>
          <w:rFonts w:hint="eastAsia"/>
          <w:rtl/>
        </w:rPr>
        <w:t>شعورهم،</w:t>
      </w:r>
      <w:r>
        <w:rPr>
          <w:rtl/>
        </w:rPr>
        <w:t xml:space="preserve"> </w:t>
      </w:r>
      <w:r>
        <w:rPr>
          <w:rFonts w:hint="eastAsia"/>
          <w:rtl/>
        </w:rPr>
        <w:t>وهو</w:t>
      </w:r>
      <w:r>
        <w:rPr>
          <w:rtl/>
        </w:rPr>
        <w:t xml:space="preserve"> </w:t>
      </w:r>
      <w:r>
        <w:rPr>
          <w:rFonts w:hint="eastAsia"/>
          <w:rtl/>
        </w:rPr>
        <w:t>الإعجاب</w:t>
      </w:r>
      <w:r>
        <w:rPr>
          <w:rtl/>
        </w:rPr>
        <w:t xml:space="preserve"> </w:t>
      </w:r>
      <w:r>
        <w:rPr>
          <w:rFonts w:hint="eastAsia"/>
          <w:rtl/>
        </w:rPr>
        <w:t>الذي</w:t>
      </w:r>
      <w:r>
        <w:rPr>
          <w:rtl/>
        </w:rPr>
        <w:t xml:space="preserve"> </w:t>
      </w:r>
      <w:r>
        <w:rPr>
          <w:rFonts w:hint="eastAsia"/>
          <w:rtl/>
        </w:rPr>
        <w:t>دفعه</w:t>
      </w:r>
      <w:r>
        <w:rPr>
          <w:rtl/>
        </w:rPr>
        <w:t xml:space="preserve"> </w:t>
      </w:r>
      <w:r>
        <w:rPr>
          <w:rFonts w:hint="eastAsia"/>
          <w:rtl/>
        </w:rPr>
        <w:t>ليطلب</w:t>
      </w:r>
      <w:r>
        <w:rPr>
          <w:rtl/>
        </w:rPr>
        <w:t xml:space="preserve"> </w:t>
      </w:r>
      <w:r>
        <w:rPr>
          <w:rFonts w:hint="eastAsia"/>
          <w:rtl/>
        </w:rPr>
        <w:t>منهم</w:t>
      </w:r>
      <w:r>
        <w:rPr>
          <w:rtl/>
        </w:rPr>
        <w:t xml:space="preserve"> </w:t>
      </w:r>
      <w:r>
        <w:rPr>
          <w:rFonts w:hint="eastAsia"/>
          <w:rtl/>
        </w:rPr>
        <w:t>إرسال</w:t>
      </w:r>
      <w:r>
        <w:rPr>
          <w:rtl/>
        </w:rPr>
        <w:t xml:space="preserve"> </w:t>
      </w:r>
      <w:r>
        <w:rPr>
          <w:rFonts w:hint="eastAsia"/>
          <w:rtl/>
        </w:rPr>
        <w:t>منتخباتهم</w:t>
      </w:r>
      <w:r>
        <w:rPr>
          <w:rtl/>
        </w:rPr>
        <w:t xml:space="preserve"> </w:t>
      </w:r>
      <w:r w:rsidR="0071697C">
        <w:rPr>
          <w:rFonts w:hint="eastAsia"/>
          <w:rtl/>
        </w:rPr>
        <w:t>الشعر</w:t>
      </w:r>
      <w:r>
        <w:rPr>
          <w:rFonts w:hint="eastAsia"/>
          <w:rtl/>
        </w:rPr>
        <w:t>ية</w:t>
      </w:r>
      <w:r>
        <w:rPr>
          <w:rtl/>
        </w:rPr>
        <w:t xml:space="preserve"> </w:t>
      </w:r>
      <w:r>
        <w:rPr>
          <w:rFonts w:hint="eastAsia"/>
          <w:rtl/>
        </w:rPr>
        <w:t>ليجمعها</w:t>
      </w:r>
      <w:r>
        <w:rPr>
          <w:rtl/>
        </w:rPr>
        <w:t xml:space="preserve"> </w:t>
      </w:r>
      <w:r>
        <w:rPr>
          <w:rFonts w:hint="eastAsia"/>
          <w:rtl/>
        </w:rPr>
        <w:t>بين</w:t>
      </w:r>
      <w:r>
        <w:rPr>
          <w:rtl/>
        </w:rPr>
        <w:t xml:space="preserve"> </w:t>
      </w:r>
      <w:r>
        <w:rPr>
          <w:rFonts w:hint="eastAsia"/>
          <w:rtl/>
        </w:rPr>
        <w:t>دفتي</w:t>
      </w:r>
      <w:r>
        <w:rPr>
          <w:rtl/>
        </w:rPr>
        <w:t xml:space="preserve"> </w:t>
      </w:r>
      <w:r>
        <w:rPr>
          <w:rFonts w:hint="eastAsia"/>
          <w:rtl/>
        </w:rPr>
        <w:t>كتاب</w:t>
      </w:r>
      <w:r>
        <w:rPr>
          <w:rFonts w:hint="cs"/>
          <w:rtl/>
        </w:rPr>
        <w:t>؛</w:t>
      </w:r>
      <w:r>
        <w:rPr>
          <w:rtl/>
        </w:rPr>
        <w:t xml:space="preserve"> </w:t>
      </w:r>
      <w:r>
        <w:rPr>
          <w:rFonts w:hint="eastAsia"/>
          <w:rtl/>
        </w:rPr>
        <w:t>ثم</w:t>
      </w:r>
      <w:r>
        <w:rPr>
          <w:rtl/>
        </w:rPr>
        <w:t xml:space="preserve"> </w:t>
      </w:r>
      <w:r>
        <w:rPr>
          <w:rFonts w:hint="eastAsia"/>
          <w:rtl/>
        </w:rPr>
        <w:t>يعيد</w:t>
      </w:r>
      <w:r>
        <w:rPr>
          <w:rtl/>
        </w:rPr>
        <w:t xml:space="preserve"> </w:t>
      </w:r>
      <w:r>
        <w:rPr>
          <w:rFonts w:hint="eastAsia"/>
          <w:rtl/>
        </w:rPr>
        <w:t>نداءه</w:t>
      </w:r>
      <w:r>
        <w:rPr>
          <w:rtl/>
        </w:rPr>
        <w:t xml:space="preserve"> </w:t>
      </w:r>
      <w:r>
        <w:rPr>
          <w:rFonts w:hint="eastAsia"/>
          <w:rtl/>
        </w:rPr>
        <w:t>إليهم</w:t>
      </w:r>
      <w:r>
        <w:rPr>
          <w:rtl/>
        </w:rPr>
        <w:t xml:space="preserve"> </w:t>
      </w:r>
      <w:r>
        <w:rPr>
          <w:rFonts w:hint="eastAsia"/>
          <w:rtl/>
        </w:rPr>
        <w:t>منو</w:t>
      </w:r>
      <w:r>
        <w:rPr>
          <w:rFonts w:hint="cs"/>
          <w:rtl/>
        </w:rPr>
        <w:t>ّ</w:t>
      </w:r>
      <w:r>
        <w:rPr>
          <w:rFonts w:hint="eastAsia"/>
          <w:rtl/>
        </w:rPr>
        <w:t>ها</w:t>
      </w:r>
      <w:r>
        <w:rPr>
          <w:rtl/>
        </w:rPr>
        <w:t xml:space="preserve"> </w:t>
      </w:r>
      <w:r>
        <w:rPr>
          <w:rFonts w:hint="eastAsia"/>
          <w:rtl/>
        </w:rPr>
        <w:t>باستجابتهم</w:t>
      </w:r>
      <w:r>
        <w:rPr>
          <w:rtl/>
        </w:rPr>
        <w:t xml:space="preserve"> </w:t>
      </w:r>
      <w:r>
        <w:rPr>
          <w:rFonts w:hint="eastAsia"/>
          <w:rtl/>
        </w:rPr>
        <w:t>ل</w:t>
      </w:r>
      <w:r>
        <w:rPr>
          <w:rFonts w:hint="cs"/>
          <w:rtl/>
        </w:rPr>
        <w:t>ـ</w:t>
      </w:r>
      <w:r>
        <w:rPr>
          <w:rFonts w:hint="eastAsia"/>
          <w:rtl/>
        </w:rPr>
        <w:t>م</w:t>
      </w:r>
      <w:r>
        <w:rPr>
          <w:rFonts w:hint="cs"/>
          <w:rtl/>
        </w:rPr>
        <w:t>ّ</w:t>
      </w:r>
      <w:r>
        <w:rPr>
          <w:rFonts w:hint="eastAsia"/>
          <w:rtl/>
        </w:rPr>
        <w:t>ا</w:t>
      </w:r>
      <w:r>
        <w:rPr>
          <w:rtl/>
        </w:rPr>
        <w:t xml:space="preserve"> </w:t>
      </w:r>
      <w:r>
        <w:rPr>
          <w:rFonts w:hint="eastAsia"/>
          <w:rtl/>
        </w:rPr>
        <w:t>دعاهم</w:t>
      </w:r>
      <w:r>
        <w:rPr>
          <w:rtl/>
        </w:rPr>
        <w:t xml:space="preserve"> </w:t>
      </w:r>
      <w:r>
        <w:rPr>
          <w:rFonts w:hint="eastAsia"/>
          <w:rtl/>
        </w:rPr>
        <w:t>إليه،</w:t>
      </w:r>
      <w:r>
        <w:rPr>
          <w:rtl/>
        </w:rPr>
        <w:t xml:space="preserve"> </w:t>
      </w:r>
      <w:r>
        <w:rPr>
          <w:rFonts w:hint="eastAsia"/>
          <w:rtl/>
        </w:rPr>
        <w:t>فيقول</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Tr="00215BEC">
        <w:trPr>
          <w:trHeight w:hRule="exact" w:val="680"/>
          <w:jc w:val="center"/>
        </w:trPr>
        <w:tc>
          <w:tcPr>
            <w:tcW w:w="3855" w:type="dxa"/>
          </w:tcPr>
          <w:p w:rsidR="00215BEC" w:rsidRDefault="00215BEC" w:rsidP="00215BEC">
            <w:pPr>
              <w:ind w:firstLine="0"/>
              <w:jc w:val="lowKashida"/>
              <w:rPr>
                <w:rtl/>
              </w:rPr>
            </w:pPr>
            <w:r>
              <w:rPr>
                <w:rFonts w:hint="cs"/>
                <w:rtl/>
              </w:rPr>
              <w:t>"</w:t>
            </w:r>
            <w:r w:rsidRPr="006B42F5">
              <w:rPr>
                <w:rFonts w:hint="eastAsia"/>
                <w:rtl/>
              </w:rPr>
              <w:t>يا</w:t>
            </w:r>
            <w:r w:rsidRPr="006B42F5">
              <w:rPr>
                <w:rtl/>
              </w:rPr>
              <w:t xml:space="preserve"> </w:t>
            </w:r>
            <w:r w:rsidRPr="006B42F5">
              <w:rPr>
                <w:rFonts w:hint="eastAsia"/>
                <w:rtl/>
              </w:rPr>
              <w:t>مَنْ</w:t>
            </w:r>
            <w:r>
              <w:rPr>
                <w:rtl/>
              </w:rPr>
              <w:t xml:space="preserve"> </w:t>
            </w:r>
            <w:r>
              <w:rPr>
                <w:rFonts w:hint="eastAsia"/>
                <w:rtl/>
              </w:rPr>
              <w:t>هَبَبتُ</w:t>
            </w:r>
            <w:r>
              <w:rPr>
                <w:rtl/>
              </w:rPr>
              <w:t xml:space="preserve"> </w:t>
            </w:r>
            <w:r>
              <w:rPr>
                <w:rFonts w:hint="eastAsia"/>
                <w:rtl/>
              </w:rPr>
              <w:t>بِهِم</w:t>
            </w:r>
            <w:r>
              <w:rPr>
                <w:rtl/>
              </w:rPr>
              <w:t xml:space="preserve"> </w:t>
            </w:r>
            <w:r>
              <w:rPr>
                <w:rFonts w:hint="eastAsia"/>
                <w:rtl/>
              </w:rPr>
              <w:t>فَكَانوا</w:t>
            </w:r>
            <w:r>
              <w:rPr>
                <w:rtl/>
              </w:rPr>
              <w:t xml:space="preserve"> </w:t>
            </w:r>
            <w:r>
              <w:rPr>
                <w:rFonts w:hint="eastAsia"/>
                <w:rtl/>
              </w:rPr>
              <w:t>سُبَّقَا</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لم</w:t>
            </w:r>
            <w:r>
              <w:rPr>
                <w:rtl/>
              </w:rPr>
              <w:t xml:space="preserve"> </w:t>
            </w:r>
            <w:r>
              <w:rPr>
                <w:rFonts w:hint="eastAsia"/>
                <w:rtl/>
              </w:rPr>
              <w:t>تُلْفِ</w:t>
            </w:r>
            <w:r>
              <w:rPr>
                <w:rtl/>
              </w:rPr>
              <w:t xml:space="preserve"> </w:t>
            </w:r>
            <w:r>
              <w:rPr>
                <w:rFonts w:hint="eastAsia"/>
                <w:rtl/>
              </w:rPr>
              <w:t>بينَهُم</w:t>
            </w:r>
            <w:r>
              <w:rPr>
                <w:rtl/>
              </w:rPr>
              <w:t xml:space="preserve"> </w:t>
            </w:r>
            <w:r>
              <w:rPr>
                <w:rFonts w:hint="eastAsia"/>
                <w:rtl/>
              </w:rPr>
              <w:t>فَتًى</w:t>
            </w:r>
            <w:r>
              <w:rPr>
                <w:rtl/>
              </w:rPr>
              <w:t xml:space="preserve"> </w:t>
            </w:r>
            <w:r>
              <w:rPr>
                <w:rFonts w:hint="eastAsia"/>
                <w:rtl/>
              </w:rPr>
              <w:t>مَسبُوقَا</w:t>
            </w:r>
            <w:r>
              <w:rPr>
                <w:rFonts w:hint="cs"/>
                <w:rtl/>
                <w:lang w:val="en-US"/>
              </w:rPr>
              <w:t>"</w:t>
            </w:r>
            <w:r>
              <w:rPr>
                <w:rtl/>
                <w:lang w:val="en-US"/>
              </w:rPr>
              <w:br/>
            </w:r>
          </w:p>
        </w:tc>
      </w:tr>
    </w:tbl>
    <w:p w:rsidR="00215BEC" w:rsidRDefault="00215BEC" w:rsidP="00215BEC">
      <w:pPr>
        <w:ind w:firstLine="0"/>
        <w:rPr>
          <w:rtl/>
        </w:rPr>
      </w:pPr>
      <w:r>
        <w:rPr>
          <w:rFonts w:hint="eastAsia"/>
          <w:rtl/>
        </w:rPr>
        <w:t>فيجيب</w:t>
      </w:r>
      <w:r>
        <w:rPr>
          <w:rtl/>
        </w:rPr>
        <w:t xml:space="preserve"> </w:t>
      </w:r>
      <w:r>
        <w:rPr>
          <w:rFonts w:hint="eastAsia"/>
          <w:rtl/>
        </w:rPr>
        <w:t>بعد</w:t>
      </w:r>
      <w:r>
        <w:rPr>
          <w:rtl/>
        </w:rPr>
        <w:t xml:space="preserve"> </w:t>
      </w:r>
      <w:r>
        <w:rPr>
          <w:rFonts w:hint="eastAsia"/>
          <w:rtl/>
        </w:rPr>
        <w:t>هذا</w:t>
      </w:r>
      <w:r>
        <w:rPr>
          <w:rtl/>
        </w:rPr>
        <w:t xml:space="preserve"> </w:t>
      </w:r>
      <w:r>
        <w:rPr>
          <w:rFonts w:hint="eastAsia"/>
          <w:rtl/>
        </w:rPr>
        <w:t>الن</w:t>
      </w:r>
      <w:r w:rsidR="00B81B6D">
        <w:rPr>
          <w:rFonts w:hint="cs"/>
          <w:rtl/>
        </w:rPr>
        <w:t>ّ</w:t>
      </w:r>
      <w:r>
        <w:rPr>
          <w:rFonts w:hint="eastAsia"/>
          <w:rtl/>
        </w:rPr>
        <w:t>داء</w:t>
      </w:r>
      <w:r>
        <w:rPr>
          <w:rtl/>
        </w:rPr>
        <w:t xml:space="preserve">: </w:t>
      </w:r>
    </w:p>
    <w:tbl>
      <w:tblPr>
        <w:tblStyle w:val="Grilledutableau31"/>
        <w:bidiVisual/>
        <w:tblW w:w="8379" w:type="dxa"/>
        <w:jc w:val="center"/>
        <w:tblInd w:w="-6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669"/>
        <w:gridCol w:w="3855"/>
      </w:tblGrid>
      <w:tr w:rsidR="00215BEC" w:rsidTr="00215BEC">
        <w:trPr>
          <w:trHeight w:hRule="exact" w:val="567"/>
          <w:jc w:val="center"/>
        </w:trPr>
        <w:tc>
          <w:tcPr>
            <w:tcW w:w="3855" w:type="dxa"/>
          </w:tcPr>
          <w:p w:rsidR="00215BEC" w:rsidRDefault="00215BEC" w:rsidP="00215BEC">
            <w:pPr>
              <w:ind w:firstLine="0"/>
              <w:jc w:val="lowKashida"/>
              <w:rPr>
                <w:rtl/>
              </w:rPr>
            </w:pPr>
            <w:r>
              <w:rPr>
                <w:rtl/>
              </w:rPr>
              <w:t>"</w:t>
            </w:r>
            <w:r>
              <w:rPr>
                <w:rFonts w:hint="eastAsia"/>
                <w:rtl/>
              </w:rPr>
              <w:t>رُوحي</w:t>
            </w:r>
            <w:r>
              <w:rPr>
                <w:rtl/>
              </w:rPr>
              <w:t xml:space="preserve"> </w:t>
            </w:r>
            <w:r>
              <w:rPr>
                <w:rFonts w:hint="eastAsia"/>
                <w:rtl/>
              </w:rPr>
              <w:t>لَكُم</w:t>
            </w:r>
            <w:r>
              <w:rPr>
                <w:rFonts w:hint="cs"/>
                <w:rtl/>
              </w:rPr>
              <w:t>،</w:t>
            </w:r>
            <w:r>
              <w:rPr>
                <w:rtl/>
              </w:rPr>
              <w:t xml:space="preserve"> </w:t>
            </w:r>
            <w:r>
              <w:rPr>
                <w:rFonts w:hint="eastAsia"/>
                <w:rtl/>
              </w:rPr>
              <w:t>أمَّا</w:t>
            </w:r>
            <w:r>
              <w:rPr>
                <w:rtl/>
              </w:rPr>
              <w:t xml:space="preserve"> </w:t>
            </w:r>
            <w:r>
              <w:rPr>
                <w:rFonts w:hint="eastAsia"/>
                <w:rtl/>
              </w:rPr>
              <w:t>الكِتابُ</w:t>
            </w:r>
            <w:r>
              <w:rPr>
                <w:rtl/>
              </w:rPr>
              <w:t xml:space="preserve"> </w:t>
            </w:r>
            <w:r>
              <w:rPr>
                <w:rFonts w:hint="eastAsia"/>
                <w:rtl/>
              </w:rPr>
              <w:t>فإنَّه</w:t>
            </w:r>
            <w:r>
              <w:rPr>
                <w:rtl/>
                <w:lang w:val="en-US"/>
              </w:rPr>
              <w:br/>
            </w:r>
          </w:p>
        </w:tc>
        <w:tc>
          <w:tcPr>
            <w:tcW w:w="669"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أَحْرَى</w:t>
            </w:r>
            <w:r>
              <w:rPr>
                <w:rtl/>
              </w:rPr>
              <w:t xml:space="preserve"> </w:t>
            </w:r>
            <w:r>
              <w:rPr>
                <w:rFonts w:hint="eastAsia"/>
                <w:rtl/>
              </w:rPr>
              <w:t>بِه</w:t>
            </w:r>
            <w:r>
              <w:rPr>
                <w:rtl/>
              </w:rPr>
              <w:t xml:space="preserve"> </w:t>
            </w:r>
            <w:r>
              <w:rPr>
                <w:rFonts w:hint="eastAsia"/>
                <w:rtl/>
              </w:rPr>
              <w:t>أنْ</w:t>
            </w:r>
            <w:r>
              <w:rPr>
                <w:rtl/>
              </w:rPr>
              <w:t xml:space="preserve"> </w:t>
            </w:r>
            <w:r>
              <w:rPr>
                <w:rFonts w:hint="eastAsia"/>
                <w:rtl/>
              </w:rPr>
              <w:t>يُجْتبَى</w:t>
            </w:r>
            <w:r>
              <w:rPr>
                <w:rtl/>
              </w:rPr>
              <w:t xml:space="preserve"> </w:t>
            </w:r>
            <w:r>
              <w:rPr>
                <w:rFonts w:hint="eastAsia"/>
                <w:rtl/>
              </w:rPr>
              <w:t>ويَرُوقا</w:t>
            </w:r>
            <w:r>
              <w:rPr>
                <w:rtl/>
                <w:lang w:val="en-US"/>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t>مِنكُمْ</w:t>
            </w:r>
            <w:r>
              <w:rPr>
                <w:rtl/>
              </w:rPr>
              <w:t xml:space="preserve"> </w:t>
            </w:r>
            <w:r>
              <w:rPr>
                <w:rFonts w:hint="eastAsia"/>
                <w:rtl/>
              </w:rPr>
              <w:t>تَفَصَّلَ</w:t>
            </w:r>
            <w:r>
              <w:rPr>
                <w:rtl/>
              </w:rPr>
              <w:t xml:space="preserve"> </w:t>
            </w:r>
            <w:r w:rsidRPr="006820F1">
              <w:rPr>
                <w:rFonts w:hint="eastAsia"/>
                <w:rtl/>
              </w:rPr>
              <w:t>سُو</w:t>
            </w:r>
            <w:r w:rsidRPr="006820F1">
              <w:rPr>
                <w:rFonts w:hint="cs"/>
                <w:rtl/>
              </w:rPr>
              <w:t>َّ</w:t>
            </w:r>
            <w:r w:rsidRPr="006820F1">
              <w:rPr>
                <w:rFonts w:hint="eastAsia"/>
                <w:rtl/>
              </w:rPr>
              <w:t>رًا</w:t>
            </w:r>
            <w:r w:rsidRPr="006820F1">
              <w:rPr>
                <w:rtl/>
              </w:rPr>
              <w:t xml:space="preserve"> </w:t>
            </w:r>
            <w:r>
              <w:rPr>
                <w:rFonts w:hint="eastAsia"/>
                <w:rtl/>
              </w:rPr>
              <w:t>مَسْبوُكةً</w:t>
            </w:r>
            <w:r>
              <w:rPr>
                <w:rtl/>
                <w:lang w:val="en-US"/>
              </w:rPr>
              <w:br/>
            </w:r>
            <w:r>
              <w:rPr>
                <w:rtl/>
              </w:rPr>
              <w:t xml:space="preserve"> </w:t>
            </w:r>
          </w:p>
        </w:tc>
        <w:tc>
          <w:tcPr>
            <w:tcW w:w="669"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كالتِّبرِ</w:t>
            </w:r>
            <w:r>
              <w:rPr>
                <w:rtl/>
              </w:rPr>
              <w:t xml:space="preserve"> </w:t>
            </w:r>
            <w:r>
              <w:rPr>
                <w:rFonts w:hint="eastAsia"/>
                <w:rtl/>
              </w:rPr>
              <w:t>زيَّنَ</w:t>
            </w:r>
            <w:r>
              <w:rPr>
                <w:rtl/>
              </w:rPr>
              <w:t xml:space="preserve"> </w:t>
            </w:r>
            <w:r>
              <w:rPr>
                <w:rFonts w:hint="eastAsia"/>
                <w:rtl/>
              </w:rPr>
              <w:t>صدرَهُ</w:t>
            </w:r>
            <w:r>
              <w:rPr>
                <w:rtl/>
              </w:rPr>
              <w:t xml:space="preserve"> </w:t>
            </w:r>
            <w:r>
              <w:rPr>
                <w:rFonts w:hint="eastAsia"/>
                <w:rtl/>
              </w:rPr>
              <w:t>تَعلِيقَا</w:t>
            </w:r>
            <w:r>
              <w:rPr>
                <w:rtl/>
                <w:lang w:val="en-US"/>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t>أُهْديهِ</w:t>
            </w:r>
            <w:r>
              <w:rPr>
                <w:rtl/>
              </w:rPr>
              <w:t xml:space="preserve">- </w:t>
            </w:r>
            <w:r>
              <w:rPr>
                <w:rFonts w:hint="eastAsia"/>
                <w:rtl/>
              </w:rPr>
              <w:t>مُحتَسِبًا</w:t>
            </w:r>
            <w:r>
              <w:rPr>
                <w:rtl/>
              </w:rPr>
              <w:t xml:space="preserve"> </w:t>
            </w:r>
            <w:r>
              <w:rPr>
                <w:rFonts w:hint="eastAsia"/>
                <w:rtl/>
              </w:rPr>
              <w:t>بذِمَّة</w:t>
            </w:r>
            <w:r>
              <w:rPr>
                <w:rtl/>
              </w:rPr>
              <w:t xml:space="preserve"> </w:t>
            </w:r>
            <w:r>
              <w:rPr>
                <w:rFonts w:hint="eastAsia"/>
                <w:rtl/>
              </w:rPr>
              <w:t>عامِلٍ</w:t>
            </w:r>
            <w:r>
              <w:rPr>
                <w:rtl/>
                <w:lang w:val="en-US"/>
              </w:rPr>
              <w:br/>
            </w:r>
          </w:p>
        </w:tc>
        <w:tc>
          <w:tcPr>
            <w:tcW w:w="669"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حتَّى</w:t>
            </w:r>
            <w:r>
              <w:rPr>
                <w:rtl/>
              </w:rPr>
              <w:t xml:space="preserve"> </w:t>
            </w:r>
            <w:r>
              <w:rPr>
                <w:rFonts w:hint="eastAsia"/>
                <w:rtl/>
              </w:rPr>
              <w:t>يَرَى</w:t>
            </w:r>
            <w:r>
              <w:rPr>
                <w:rtl/>
              </w:rPr>
              <w:t xml:space="preserve"> </w:t>
            </w:r>
            <w:r>
              <w:rPr>
                <w:rFonts w:hint="eastAsia"/>
                <w:rtl/>
              </w:rPr>
              <w:t>الوطَنَ</w:t>
            </w:r>
            <w:r>
              <w:rPr>
                <w:rtl/>
              </w:rPr>
              <w:t xml:space="preserve"> </w:t>
            </w:r>
            <w:r w:rsidRPr="00D97A97">
              <w:rPr>
                <w:rFonts w:hint="eastAsia"/>
                <w:rtl/>
              </w:rPr>
              <w:t>العَزِيزَ</w:t>
            </w:r>
            <w:r>
              <w:rPr>
                <w:rtl/>
              </w:rPr>
              <w:t xml:space="preserve"> </w:t>
            </w:r>
            <w:r>
              <w:rPr>
                <w:rFonts w:hint="eastAsia"/>
                <w:rtl/>
              </w:rPr>
              <w:t>طَلِيقَا</w:t>
            </w:r>
            <w:r>
              <w:rPr>
                <w:rtl/>
                <w:lang w:val="en-US"/>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t>لَكُمْ</w:t>
            </w:r>
            <w:r>
              <w:rPr>
                <w:rtl/>
              </w:rPr>
              <w:t xml:space="preserve"> </w:t>
            </w:r>
            <w:r>
              <w:rPr>
                <w:rFonts w:hint="eastAsia"/>
                <w:rtl/>
              </w:rPr>
              <w:t>وهَلْ</w:t>
            </w:r>
            <w:r>
              <w:rPr>
                <w:rtl/>
              </w:rPr>
              <w:t xml:space="preserve"> </w:t>
            </w:r>
            <w:r>
              <w:rPr>
                <w:rFonts w:hint="eastAsia"/>
                <w:rtl/>
              </w:rPr>
              <w:t>في</w:t>
            </w:r>
            <w:r>
              <w:rPr>
                <w:rtl/>
              </w:rPr>
              <w:t xml:space="preserve"> </w:t>
            </w:r>
            <w:r>
              <w:rPr>
                <w:rFonts w:hint="eastAsia"/>
                <w:rtl/>
              </w:rPr>
              <w:t>الكاتبِينَ</w:t>
            </w:r>
            <w:r>
              <w:rPr>
                <w:rtl/>
              </w:rPr>
              <w:t xml:space="preserve"> </w:t>
            </w:r>
            <w:r>
              <w:rPr>
                <w:rFonts w:hint="eastAsia"/>
                <w:rtl/>
              </w:rPr>
              <w:t>سِواكُمُ؟</w:t>
            </w:r>
            <w:r>
              <w:rPr>
                <w:rtl/>
                <w:lang w:val="en-US"/>
              </w:rPr>
              <w:br/>
            </w:r>
          </w:p>
        </w:tc>
        <w:tc>
          <w:tcPr>
            <w:tcW w:w="669"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راع</w:t>
            </w:r>
            <w:r>
              <w:rPr>
                <w:rFonts w:hint="cs"/>
                <w:rtl/>
              </w:rPr>
              <w:t>َى</w:t>
            </w:r>
            <w:r>
              <w:rPr>
                <w:rtl/>
              </w:rPr>
              <w:t xml:space="preserve"> </w:t>
            </w:r>
            <w:r>
              <w:rPr>
                <w:rFonts w:hint="eastAsia"/>
                <w:rtl/>
              </w:rPr>
              <w:t>لناشِئَة</w:t>
            </w:r>
            <w:r>
              <w:rPr>
                <w:rtl/>
              </w:rPr>
              <w:t xml:space="preserve"> </w:t>
            </w:r>
            <w:r>
              <w:rPr>
                <w:rFonts w:hint="eastAsia"/>
                <w:rtl/>
              </w:rPr>
              <w:t>البِلادِ</w:t>
            </w:r>
            <w:r>
              <w:rPr>
                <w:rtl/>
              </w:rPr>
              <w:t xml:space="preserve"> </w:t>
            </w:r>
            <w:r>
              <w:rPr>
                <w:rFonts w:hint="eastAsia"/>
                <w:rtl/>
              </w:rPr>
              <w:t>حقُوقَا</w:t>
            </w:r>
            <w:r>
              <w:rPr>
                <w:rtl/>
                <w:lang w:val="en-US"/>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t>أَنْتُم</w:t>
            </w:r>
            <w:r>
              <w:rPr>
                <w:rtl/>
              </w:rPr>
              <w:t xml:space="preserve"> </w:t>
            </w:r>
            <w:r>
              <w:rPr>
                <w:rFonts w:hint="eastAsia"/>
                <w:rtl/>
              </w:rPr>
              <w:t>رَجَاءُ</w:t>
            </w:r>
            <w:r>
              <w:rPr>
                <w:rtl/>
              </w:rPr>
              <w:t xml:space="preserve"> </w:t>
            </w:r>
            <w:r w:rsidRPr="005349EB">
              <w:rPr>
                <w:rFonts w:hint="eastAsia"/>
                <w:rtl/>
              </w:rPr>
              <w:t>النَّاهِضِينَ</w:t>
            </w:r>
            <w:r w:rsidRPr="005349EB">
              <w:rPr>
                <w:rtl/>
              </w:rPr>
              <w:t xml:space="preserve"> </w:t>
            </w:r>
            <w:r w:rsidRPr="005349EB">
              <w:rPr>
                <w:rFonts w:hint="eastAsia"/>
                <w:rtl/>
              </w:rPr>
              <w:t>وأَنْتُم</w:t>
            </w:r>
            <w:r>
              <w:rPr>
                <w:rtl/>
                <w:lang w:val="en-US"/>
              </w:rPr>
              <w:br/>
            </w:r>
          </w:p>
        </w:tc>
        <w:tc>
          <w:tcPr>
            <w:tcW w:w="669"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تِلْكَ</w:t>
            </w:r>
            <w:r>
              <w:rPr>
                <w:rtl/>
              </w:rPr>
              <w:t xml:space="preserve"> </w:t>
            </w:r>
            <w:r>
              <w:rPr>
                <w:rFonts w:hint="eastAsia"/>
                <w:rtl/>
              </w:rPr>
              <w:t>الأَمَانِي</w:t>
            </w:r>
            <w:r>
              <w:rPr>
                <w:rtl/>
              </w:rPr>
              <w:t xml:space="preserve"> </w:t>
            </w:r>
            <w:r>
              <w:rPr>
                <w:rFonts w:hint="eastAsia"/>
                <w:rtl/>
              </w:rPr>
              <w:t>اللاّمِعات</w:t>
            </w:r>
            <w:r>
              <w:rPr>
                <w:rtl/>
              </w:rPr>
              <w:t xml:space="preserve"> </w:t>
            </w:r>
            <w:r>
              <w:rPr>
                <w:rFonts w:hint="eastAsia"/>
                <w:rtl/>
              </w:rPr>
              <w:t>بُروقَا</w:t>
            </w:r>
            <w:r>
              <w:rPr>
                <w:rFonts w:hint="cs"/>
                <w:rtl/>
                <w:lang w:val="en-US"/>
              </w:rPr>
              <w:t>"</w:t>
            </w:r>
            <w:r w:rsidRPr="006F78F5">
              <w:rPr>
                <w:rStyle w:val="Appelnotedebasdep"/>
                <w:rFonts w:eastAsiaTheme="majorEastAsia"/>
                <w:rtl/>
              </w:rPr>
              <w:t>(</w:t>
            </w:r>
            <w:r w:rsidRPr="006F78F5">
              <w:rPr>
                <w:rStyle w:val="Appelnotedebasdep"/>
                <w:rFonts w:eastAsiaTheme="majorEastAsia"/>
                <w:rtl/>
              </w:rPr>
              <w:footnoteReference w:id="69"/>
            </w:r>
            <w:r w:rsidRPr="006F78F5">
              <w:rPr>
                <w:rStyle w:val="Appelnotedebasdep"/>
                <w:rFonts w:eastAsiaTheme="majorEastAsia"/>
                <w:rtl/>
              </w:rPr>
              <w:t>)</w:t>
            </w:r>
            <w:r>
              <w:rPr>
                <w:rtl/>
                <w:lang w:val="en-US"/>
              </w:rPr>
              <w:br/>
            </w:r>
          </w:p>
        </w:tc>
      </w:tr>
    </w:tbl>
    <w:p w:rsidR="00215BEC" w:rsidRDefault="00215BEC" w:rsidP="00215BEC">
      <w:pPr>
        <w:ind w:firstLine="0"/>
        <w:rPr>
          <w:rtl/>
        </w:rPr>
      </w:pPr>
      <w:r>
        <w:rPr>
          <w:rFonts w:hint="eastAsia"/>
          <w:rtl/>
        </w:rPr>
        <w:t>فشعراء</w:t>
      </w:r>
      <w:r>
        <w:rPr>
          <w:rtl/>
        </w:rPr>
        <w:t xml:space="preserve"> </w:t>
      </w:r>
      <w:r>
        <w:rPr>
          <w:rFonts w:hint="eastAsia"/>
          <w:rtl/>
        </w:rPr>
        <w:t>الكتاب</w:t>
      </w:r>
      <w:r>
        <w:rPr>
          <w:rtl/>
        </w:rPr>
        <w:t xml:space="preserve"> </w:t>
      </w:r>
      <w:r>
        <w:rPr>
          <w:rFonts w:hint="eastAsia"/>
          <w:rtl/>
        </w:rPr>
        <w:t>هم</w:t>
      </w:r>
      <w:r>
        <w:rPr>
          <w:rtl/>
        </w:rPr>
        <w:t xml:space="preserve"> </w:t>
      </w:r>
      <w:r>
        <w:rPr>
          <w:rFonts w:hint="eastAsia"/>
          <w:rtl/>
        </w:rPr>
        <w:t>المعني</w:t>
      </w:r>
      <w:r w:rsidR="00B81B6D">
        <w:rPr>
          <w:rFonts w:hint="cs"/>
          <w:rtl/>
        </w:rPr>
        <w:t>ّ</w:t>
      </w:r>
      <w:r>
        <w:rPr>
          <w:rFonts w:hint="eastAsia"/>
          <w:rtl/>
        </w:rPr>
        <w:t>ون</w:t>
      </w:r>
      <w:r>
        <w:rPr>
          <w:rtl/>
        </w:rPr>
        <w:t xml:space="preserve"> </w:t>
      </w:r>
      <w:r>
        <w:rPr>
          <w:rFonts w:hint="cs"/>
          <w:rtl/>
        </w:rPr>
        <w:t>ب</w:t>
      </w:r>
      <w:r>
        <w:rPr>
          <w:rFonts w:hint="eastAsia"/>
          <w:rtl/>
        </w:rPr>
        <w:t>إهداء</w:t>
      </w:r>
      <w:r>
        <w:rPr>
          <w:rFonts w:hint="cs"/>
          <w:rtl/>
        </w:rPr>
        <w:t xml:space="preserve"> المؤل</w:t>
      </w:r>
      <w:r w:rsidR="00B81B6D">
        <w:rPr>
          <w:rFonts w:hint="cs"/>
          <w:rtl/>
        </w:rPr>
        <w:t>ّ</w:t>
      </w:r>
      <w:r>
        <w:rPr>
          <w:rFonts w:hint="cs"/>
          <w:rtl/>
        </w:rPr>
        <w:t>ف</w:t>
      </w:r>
      <w:r>
        <w:rPr>
          <w:rtl/>
        </w:rPr>
        <w:t xml:space="preserve"> </w:t>
      </w:r>
      <w:r>
        <w:rPr>
          <w:rFonts w:hint="eastAsia"/>
          <w:rtl/>
        </w:rPr>
        <w:t>والمو</w:t>
      </w:r>
      <w:r>
        <w:rPr>
          <w:rFonts w:hint="cs"/>
          <w:rtl/>
        </w:rPr>
        <w:t>ّ</w:t>
      </w:r>
      <w:r>
        <w:rPr>
          <w:rFonts w:hint="eastAsia"/>
          <w:rtl/>
        </w:rPr>
        <w:t>جه</w:t>
      </w:r>
      <w:r>
        <w:rPr>
          <w:rtl/>
        </w:rPr>
        <w:t xml:space="preserve"> </w:t>
      </w:r>
      <w:r>
        <w:rPr>
          <w:rFonts w:hint="eastAsia"/>
          <w:rtl/>
        </w:rPr>
        <w:t>إليهم،</w:t>
      </w:r>
      <w:r>
        <w:rPr>
          <w:rtl/>
        </w:rPr>
        <w:t xml:space="preserve"> </w:t>
      </w:r>
      <w:r>
        <w:rPr>
          <w:rFonts w:hint="eastAsia"/>
          <w:rtl/>
        </w:rPr>
        <w:t>تقديرا</w:t>
      </w:r>
      <w:r>
        <w:rPr>
          <w:rtl/>
        </w:rPr>
        <w:t xml:space="preserve"> </w:t>
      </w:r>
      <w:r>
        <w:rPr>
          <w:rFonts w:hint="eastAsia"/>
          <w:rtl/>
        </w:rPr>
        <w:t>لهم</w:t>
      </w:r>
      <w:r>
        <w:rPr>
          <w:rtl/>
        </w:rPr>
        <w:t xml:space="preserve"> </w:t>
      </w:r>
      <w:r>
        <w:rPr>
          <w:rFonts w:hint="eastAsia"/>
          <w:rtl/>
        </w:rPr>
        <w:t>على</w:t>
      </w:r>
      <w:r>
        <w:rPr>
          <w:rtl/>
        </w:rPr>
        <w:t xml:space="preserve"> </w:t>
      </w:r>
      <w:r>
        <w:rPr>
          <w:rFonts w:hint="eastAsia"/>
          <w:rtl/>
        </w:rPr>
        <w:t>مؤازرة</w:t>
      </w:r>
      <w:r>
        <w:rPr>
          <w:rtl/>
        </w:rPr>
        <w:t xml:space="preserve"> </w:t>
      </w:r>
      <w:r>
        <w:rPr>
          <w:rFonts w:hint="eastAsia"/>
          <w:rtl/>
        </w:rPr>
        <w:t>المشروع</w:t>
      </w:r>
      <w:r>
        <w:rPr>
          <w:rtl/>
        </w:rPr>
        <w:t xml:space="preserve"> </w:t>
      </w:r>
      <w:r>
        <w:rPr>
          <w:rFonts w:hint="eastAsia"/>
          <w:rtl/>
        </w:rPr>
        <w:t>ومساندته،</w:t>
      </w:r>
      <w:r>
        <w:rPr>
          <w:rtl/>
        </w:rPr>
        <w:t xml:space="preserve"> </w:t>
      </w:r>
      <w:r>
        <w:rPr>
          <w:rFonts w:hint="eastAsia"/>
          <w:rtl/>
        </w:rPr>
        <w:t>واعترافا</w:t>
      </w:r>
      <w:r>
        <w:rPr>
          <w:rtl/>
        </w:rPr>
        <w:t xml:space="preserve"> </w:t>
      </w:r>
      <w:r>
        <w:rPr>
          <w:rFonts w:hint="eastAsia"/>
          <w:rtl/>
        </w:rPr>
        <w:t>بفضلهم</w:t>
      </w:r>
      <w:r>
        <w:rPr>
          <w:rtl/>
        </w:rPr>
        <w:t xml:space="preserve"> </w:t>
      </w:r>
      <w:r>
        <w:rPr>
          <w:rFonts w:hint="eastAsia"/>
          <w:rtl/>
        </w:rPr>
        <w:t>ورد</w:t>
      </w:r>
      <w:r>
        <w:rPr>
          <w:rFonts w:hint="cs"/>
          <w:rtl/>
        </w:rPr>
        <w:t>ّ</w:t>
      </w:r>
      <w:r>
        <w:rPr>
          <w:rFonts w:hint="eastAsia"/>
          <w:rtl/>
        </w:rPr>
        <w:t>ا</w:t>
      </w:r>
      <w:r>
        <w:rPr>
          <w:rtl/>
        </w:rPr>
        <w:t xml:space="preserve"> </w:t>
      </w:r>
      <w:r>
        <w:rPr>
          <w:rFonts w:hint="eastAsia"/>
          <w:rtl/>
        </w:rPr>
        <w:t>لجميلهم</w:t>
      </w:r>
      <w:r>
        <w:rPr>
          <w:rtl/>
        </w:rPr>
        <w:t xml:space="preserve"> </w:t>
      </w:r>
      <w:r>
        <w:rPr>
          <w:rFonts w:hint="eastAsia"/>
          <w:rtl/>
        </w:rPr>
        <w:t>لقبول</w:t>
      </w:r>
      <w:r>
        <w:rPr>
          <w:rtl/>
        </w:rPr>
        <w:t xml:space="preserve"> </w:t>
      </w:r>
      <w:r>
        <w:rPr>
          <w:rFonts w:hint="eastAsia"/>
          <w:rtl/>
        </w:rPr>
        <w:t>دعوته</w:t>
      </w:r>
      <w:r>
        <w:rPr>
          <w:rtl/>
        </w:rPr>
        <w:t xml:space="preserve"> </w:t>
      </w:r>
      <w:r>
        <w:rPr>
          <w:rFonts w:hint="eastAsia"/>
          <w:rtl/>
        </w:rPr>
        <w:t>والمسارعة</w:t>
      </w:r>
      <w:r>
        <w:rPr>
          <w:rtl/>
        </w:rPr>
        <w:t xml:space="preserve"> </w:t>
      </w:r>
      <w:r>
        <w:rPr>
          <w:rFonts w:hint="eastAsia"/>
          <w:rtl/>
        </w:rPr>
        <w:t>في</w:t>
      </w:r>
      <w:r>
        <w:rPr>
          <w:rtl/>
        </w:rPr>
        <w:t xml:space="preserve"> </w:t>
      </w:r>
      <w:r>
        <w:rPr>
          <w:rFonts w:hint="eastAsia"/>
          <w:rtl/>
        </w:rPr>
        <w:t>تلبية</w:t>
      </w:r>
      <w:r>
        <w:rPr>
          <w:rtl/>
        </w:rPr>
        <w:t xml:space="preserve"> </w:t>
      </w:r>
      <w:r>
        <w:rPr>
          <w:rFonts w:hint="eastAsia"/>
          <w:rtl/>
        </w:rPr>
        <w:t>ندائه،</w:t>
      </w:r>
      <w:r>
        <w:rPr>
          <w:rtl/>
        </w:rPr>
        <w:t xml:space="preserve"> </w:t>
      </w:r>
      <w:r>
        <w:rPr>
          <w:rFonts w:hint="eastAsia"/>
          <w:rtl/>
        </w:rPr>
        <w:t>رغم</w:t>
      </w:r>
      <w:r>
        <w:rPr>
          <w:rtl/>
        </w:rPr>
        <w:t xml:space="preserve"> </w:t>
      </w:r>
      <w:r>
        <w:rPr>
          <w:rFonts w:hint="eastAsia"/>
          <w:rtl/>
        </w:rPr>
        <w:t>ما</w:t>
      </w:r>
      <w:r>
        <w:rPr>
          <w:rtl/>
        </w:rPr>
        <w:t xml:space="preserve"> </w:t>
      </w:r>
      <w:r>
        <w:rPr>
          <w:rFonts w:hint="eastAsia"/>
          <w:rtl/>
        </w:rPr>
        <w:t>اعترى</w:t>
      </w:r>
      <w:r>
        <w:rPr>
          <w:rtl/>
        </w:rPr>
        <w:t xml:space="preserve"> </w:t>
      </w:r>
      <w:r>
        <w:rPr>
          <w:rFonts w:hint="eastAsia"/>
          <w:rtl/>
        </w:rPr>
        <w:t>حياة</w:t>
      </w:r>
      <w:r>
        <w:rPr>
          <w:rFonts w:hint="cs"/>
          <w:rtl/>
        </w:rPr>
        <w:t xml:space="preserve"> </w:t>
      </w:r>
      <w:r w:rsidR="00922093">
        <w:rPr>
          <w:rFonts w:hint="cs"/>
          <w:rtl/>
        </w:rPr>
        <w:t>الجزائريّ</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tl/>
        </w:rPr>
        <w:t xml:space="preserve"> </w:t>
      </w:r>
      <w:r>
        <w:rPr>
          <w:rFonts w:hint="eastAsia"/>
          <w:rtl/>
        </w:rPr>
        <w:t>من</w:t>
      </w:r>
      <w:r>
        <w:rPr>
          <w:rtl/>
        </w:rPr>
        <w:t xml:space="preserve"> </w:t>
      </w:r>
      <w:r>
        <w:rPr>
          <w:rFonts w:hint="eastAsia"/>
          <w:rtl/>
        </w:rPr>
        <w:t>تأص</w:t>
      </w:r>
      <w:r>
        <w:rPr>
          <w:rFonts w:hint="cs"/>
          <w:rtl/>
        </w:rPr>
        <w:t>ّ</w:t>
      </w:r>
      <w:r>
        <w:rPr>
          <w:rFonts w:hint="eastAsia"/>
          <w:rtl/>
        </w:rPr>
        <w:t>ل</w:t>
      </w:r>
      <w:r>
        <w:rPr>
          <w:rtl/>
        </w:rPr>
        <w:t xml:space="preserve"> </w:t>
      </w:r>
      <w:r>
        <w:rPr>
          <w:rFonts w:hint="eastAsia"/>
          <w:rtl/>
        </w:rPr>
        <w:t>ظلمة</w:t>
      </w:r>
      <w:r>
        <w:rPr>
          <w:rtl/>
        </w:rPr>
        <w:t xml:space="preserve"> </w:t>
      </w:r>
      <w:r>
        <w:rPr>
          <w:rFonts w:hint="eastAsia"/>
          <w:rtl/>
        </w:rPr>
        <w:t>الجهل</w:t>
      </w:r>
      <w:r>
        <w:rPr>
          <w:rFonts w:hint="cs"/>
          <w:rtl/>
        </w:rPr>
        <w:t>،</w:t>
      </w:r>
      <w:r>
        <w:rPr>
          <w:rtl/>
        </w:rPr>
        <w:t xml:space="preserve"> </w:t>
      </w:r>
      <w:r>
        <w:rPr>
          <w:rFonts w:hint="eastAsia"/>
          <w:rtl/>
        </w:rPr>
        <w:t>بسبب</w:t>
      </w:r>
      <w:r>
        <w:rPr>
          <w:rtl/>
        </w:rPr>
        <w:t xml:space="preserve"> </w:t>
      </w:r>
      <w:r>
        <w:rPr>
          <w:rFonts w:hint="eastAsia"/>
          <w:rtl/>
        </w:rPr>
        <w:t>تو</w:t>
      </w:r>
      <w:r>
        <w:rPr>
          <w:rFonts w:hint="cs"/>
          <w:rtl/>
        </w:rPr>
        <w:t>ّ</w:t>
      </w:r>
      <w:r>
        <w:rPr>
          <w:rFonts w:hint="eastAsia"/>
          <w:rtl/>
        </w:rPr>
        <w:t>غل</w:t>
      </w:r>
      <w:r>
        <w:rPr>
          <w:rtl/>
        </w:rPr>
        <w:t xml:space="preserve"> </w:t>
      </w:r>
      <w:r>
        <w:rPr>
          <w:rFonts w:hint="eastAsia"/>
          <w:rtl/>
        </w:rPr>
        <w:t>المستعمر</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والاقتناع</w:t>
      </w:r>
      <w:r>
        <w:rPr>
          <w:rtl/>
        </w:rPr>
        <w:t xml:space="preserve"> </w:t>
      </w:r>
      <w:r>
        <w:rPr>
          <w:rFonts w:hint="eastAsia"/>
          <w:rtl/>
        </w:rPr>
        <w:t>بالخنوع</w:t>
      </w:r>
      <w:r>
        <w:rPr>
          <w:rtl/>
        </w:rPr>
        <w:t xml:space="preserve"> </w:t>
      </w:r>
      <w:r>
        <w:rPr>
          <w:rFonts w:hint="eastAsia"/>
          <w:rtl/>
        </w:rPr>
        <w:t>والرضى</w:t>
      </w:r>
      <w:r>
        <w:rPr>
          <w:rtl/>
        </w:rPr>
        <w:t xml:space="preserve"> </w:t>
      </w:r>
      <w:r>
        <w:rPr>
          <w:rFonts w:hint="eastAsia"/>
          <w:rtl/>
        </w:rPr>
        <w:t>بالتخلف</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أخرى،</w:t>
      </w:r>
      <w:r>
        <w:rPr>
          <w:rtl/>
        </w:rPr>
        <w:t xml:space="preserve"> </w:t>
      </w:r>
      <w:r>
        <w:rPr>
          <w:rFonts w:hint="eastAsia"/>
          <w:rtl/>
        </w:rPr>
        <w:t>كما</w:t>
      </w:r>
      <w:r>
        <w:rPr>
          <w:rtl/>
        </w:rPr>
        <w:t xml:space="preserve"> </w:t>
      </w:r>
      <w:r>
        <w:rPr>
          <w:rFonts w:hint="eastAsia"/>
          <w:rtl/>
        </w:rPr>
        <w:t>كان</w:t>
      </w:r>
      <w:r>
        <w:rPr>
          <w:rtl/>
        </w:rPr>
        <w:t xml:space="preserve"> </w:t>
      </w:r>
      <w:r>
        <w:rPr>
          <w:rFonts w:hint="eastAsia"/>
          <w:rtl/>
        </w:rPr>
        <w:t>سبب</w:t>
      </w:r>
      <w:r>
        <w:rPr>
          <w:rtl/>
        </w:rPr>
        <w:t xml:space="preserve"> </w:t>
      </w:r>
      <w:r>
        <w:rPr>
          <w:rFonts w:hint="eastAsia"/>
          <w:rtl/>
        </w:rPr>
        <w:t>هذا</w:t>
      </w:r>
      <w:r>
        <w:rPr>
          <w:rtl/>
        </w:rPr>
        <w:t xml:space="preserve"> </w:t>
      </w:r>
      <w:r>
        <w:rPr>
          <w:rFonts w:hint="eastAsia"/>
          <w:rtl/>
        </w:rPr>
        <w:t>التخصيص</w:t>
      </w:r>
      <w:r>
        <w:rPr>
          <w:rtl/>
        </w:rPr>
        <w:t xml:space="preserve"> </w:t>
      </w:r>
      <w:r>
        <w:rPr>
          <w:rFonts w:hint="eastAsia"/>
          <w:rtl/>
        </w:rPr>
        <w:t>أيضا،</w:t>
      </w:r>
      <w:r>
        <w:rPr>
          <w:rtl/>
        </w:rPr>
        <w:t xml:space="preserve"> </w:t>
      </w:r>
      <w:r>
        <w:rPr>
          <w:rFonts w:hint="cs"/>
          <w:rtl/>
        </w:rPr>
        <w:t>ل</w:t>
      </w:r>
      <w:r>
        <w:rPr>
          <w:rFonts w:hint="eastAsia"/>
          <w:rtl/>
        </w:rPr>
        <w:t>أن</w:t>
      </w:r>
      <w:r w:rsidR="00B81B6D">
        <w:rPr>
          <w:rFonts w:hint="cs"/>
          <w:rtl/>
        </w:rPr>
        <w:t>ّ</w:t>
      </w:r>
      <w:r>
        <w:rPr>
          <w:rFonts w:hint="eastAsia"/>
          <w:rtl/>
        </w:rPr>
        <w:t>هم</w:t>
      </w:r>
      <w:r>
        <w:rPr>
          <w:rtl/>
        </w:rPr>
        <w:t xml:space="preserve"> </w:t>
      </w:r>
      <w:r>
        <w:rPr>
          <w:rFonts w:hint="eastAsia"/>
          <w:rtl/>
        </w:rPr>
        <w:t>سبب</w:t>
      </w:r>
      <w:r>
        <w:rPr>
          <w:rtl/>
        </w:rPr>
        <w:t xml:space="preserve"> </w:t>
      </w:r>
      <w:r>
        <w:rPr>
          <w:rFonts w:hint="eastAsia"/>
          <w:rtl/>
        </w:rPr>
        <w:t>وجود</w:t>
      </w:r>
      <w:r>
        <w:rPr>
          <w:rtl/>
        </w:rPr>
        <w:t xml:space="preserve"> </w:t>
      </w:r>
      <w:r>
        <w:rPr>
          <w:rFonts w:hint="eastAsia"/>
          <w:rtl/>
        </w:rPr>
        <w:t>الكتاب</w:t>
      </w:r>
      <w:r>
        <w:rPr>
          <w:rtl/>
        </w:rPr>
        <w:t xml:space="preserve"> </w:t>
      </w:r>
      <w:r>
        <w:rPr>
          <w:rFonts w:hint="eastAsia"/>
          <w:rtl/>
        </w:rPr>
        <w:t>وبهم</w:t>
      </w:r>
      <w:r>
        <w:rPr>
          <w:rtl/>
        </w:rPr>
        <w:t xml:space="preserve"> </w:t>
      </w:r>
      <w:r>
        <w:rPr>
          <w:rFonts w:hint="eastAsia"/>
          <w:rtl/>
        </w:rPr>
        <w:t>أنشئ،</w:t>
      </w:r>
      <w:r>
        <w:rPr>
          <w:rtl/>
        </w:rPr>
        <w:t xml:space="preserve"> </w:t>
      </w:r>
      <w:r>
        <w:rPr>
          <w:rFonts w:hint="eastAsia"/>
          <w:rtl/>
        </w:rPr>
        <w:t>وبأسمائه</w:t>
      </w:r>
      <w:r>
        <w:rPr>
          <w:rtl/>
        </w:rPr>
        <w:t xml:space="preserve"> </w:t>
      </w:r>
      <w:r>
        <w:rPr>
          <w:rFonts w:hint="eastAsia"/>
          <w:rtl/>
        </w:rPr>
        <w:t>تعل</w:t>
      </w:r>
      <w:r>
        <w:rPr>
          <w:rFonts w:hint="cs"/>
          <w:rtl/>
        </w:rPr>
        <w:t>ّ</w:t>
      </w:r>
      <w:r>
        <w:rPr>
          <w:rFonts w:hint="eastAsia"/>
          <w:rtl/>
        </w:rPr>
        <w:t>ق،</w:t>
      </w:r>
      <w:r>
        <w:rPr>
          <w:rtl/>
        </w:rPr>
        <w:t xml:space="preserve"> </w:t>
      </w:r>
      <w:r>
        <w:rPr>
          <w:rFonts w:hint="eastAsia"/>
          <w:rtl/>
        </w:rPr>
        <w:t>ثم</w:t>
      </w:r>
      <w:r w:rsidR="00B81B6D">
        <w:rPr>
          <w:rFonts w:hint="cs"/>
          <w:rtl/>
        </w:rPr>
        <w:t>ّ</w:t>
      </w:r>
      <w:r>
        <w:rPr>
          <w:rtl/>
        </w:rPr>
        <w:t xml:space="preserve"> </w:t>
      </w:r>
      <w:r>
        <w:rPr>
          <w:rFonts w:hint="eastAsia"/>
          <w:rtl/>
        </w:rPr>
        <w:t>ولأن</w:t>
      </w:r>
      <w:r>
        <w:rPr>
          <w:rFonts w:hint="cs"/>
          <w:rtl/>
        </w:rPr>
        <w:t>ّ</w:t>
      </w:r>
      <w:r>
        <w:rPr>
          <w:rFonts w:hint="eastAsia"/>
          <w:rtl/>
        </w:rPr>
        <w:t>هم</w:t>
      </w:r>
      <w:r>
        <w:rPr>
          <w:rtl/>
        </w:rPr>
        <w:t xml:space="preserve"> </w:t>
      </w:r>
      <w:r>
        <w:rPr>
          <w:rFonts w:hint="eastAsia"/>
          <w:rtl/>
        </w:rPr>
        <w:t>روح</w:t>
      </w:r>
      <w:r>
        <w:rPr>
          <w:rtl/>
        </w:rPr>
        <w:t xml:space="preserve"> </w:t>
      </w:r>
      <w:r>
        <w:rPr>
          <w:rFonts w:hint="eastAsia"/>
          <w:rtl/>
        </w:rPr>
        <w:t>الحياة</w:t>
      </w:r>
      <w:r>
        <w:rPr>
          <w:rtl/>
        </w:rPr>
        <w:t xml:space="preserve"> </w:t>
      </w:r>
      <w:r>
        <w:rPr>
          <w:rFonts w:hint="eastAsia"/>
          <w:rtl/>
        </w:rPr>
        <w:t>الجديدة</w:t>
      </w:r>
      <w:r>
        <w:rPr>
          <w:rFonts w:hint="cs"/>
          <w:rtl/>
        </w:rPr>
        <w:t>،</w:t>
      </w:r>
      <w:r>
        <w:rPr>
          <w:rtl/>
        </w:rPr>
        <w:t xml:space="preserve"> </w:t>
      </w:r>
      <w:r>
        <w:rPr>
          <w:rFonts w:hint="eastAsia"/>
          <w:rtl/>
        </w:rPr>
        <w:t>وعنوان</w:t>
      </w:r>
      <w:r>
        <w:rPr>
          <w:rtl/>
        </w:rPr>
        <w:t xml:space="preserve"> </w:t>
      </w:r>
      <w:r w:rsidR="0071697C">
        <w:rPr>
          <w:rFonts w:hint="eastAsia"/>
          <w:rtl/>
        </w:rPr>
        <w:t>الشباب</w:t>
      </w:r>
      <w:r>
        <w:rPr>
          <w:rtl/>
        </w:rPr>
        <w:t xml:space="preserve"> </w:t>
      </w:r>
      <w:r>
        <w:rPr>
          <w:rFonts w:hint="eastAsia"/>
          <w:rtl/>
        </w:rPr>
        <w:t>الناهض،</w:t>
      </w:r>
      <w:r>
        <w:rPr>
          <w:rFonts w:hint="cs"/>
          <w:rtl/>
        </w:rPr>
        <w:t xml:space="preserve"> </w:t>
      </w:r>
      <w:r w:rsidRPr="00E12F51">
        <w:rPr>
          <w:rFonts w:hint="cs"/>
          <w:rtl/>
        </w:rPr>
        <w:t>الذي</w:t>
      </w:r>
      <w:r w:rsidRPr="00E12F51">
        <w:rPr>
          <w:rtl/>
        </w:rPr>
        <w:t xml:space="preserve"> </w:t>
      </w:r>
      <w:r w:rsidRPr="00E12F51">
        <w:rPr>
          <w:rFonts w:hint="cs"/>
          <w:rtl/>
        </w:rPr>
        <w:t>يسعى ل</w:t>
      </w:r>
      <w:r w:rsidRPr="00E12F51">
        <w:rPr>
          <w:rFonts w:hint="eastAsia"/>
          <w:rtl/>
        </w:rPr>
        <w:t>تنوير</w:t>
      </w:r>
      <w:r w:rsidRPr="00E12F51">
        <w:rPr>
          <w:rtl/>
        </w:rPr>
        <w:t xml:space="preserve"> </w:t>
      </w:r>
      <w:r w:rsidRPr="00E12F51">
        <w:rPr>
          <w:rFonts w:hint="eastAsia"/>
          <w:rtl/>
        </w:rPr>
        <w:t>الطريق</w:t>
      </w:r>
      <w:r w:rsidRPr="00E12F51">
        <w:rPr>
          <w:rFonts w:hint="cs"/>
          <w:rtl/>
        </w:rPr>
        <w:t>،</w:t>
      </w:r>
      <w:r w:rsidRPr="00E12F51">
        <w:rPr>
          <w:rtl/>
        </w:rPr>
        <w:t xml:space="preserve"> </w:t>
      </w:r>
      <w:r w:rsidRPr="00E12F51">
        <w:rPr>
          <w:rFonts w:hint="eastAsia"/>
          <w:rtl/>
        </w:rPr>
        <w:t>لمستقبل</w:t>
      </w:r>
      <w:r w:rsidRPr="00E12F51">
        <w:rPr>
          <w:rtl/>
        </w:rPr>
        <w:t xml:space="preserve"> </w:t>
      </w:r>
      <w:r w:rsidRPr="00E12F51">
        <w:rPr>
          <w:rFonts w:hint="eastAsia"/>
          <w:rtl/>
        </w:rPr>
        <w:t>مشرق</w:t>
      </w:r>
      <w:r w:rsidRPr="00E12F51">
        <w:rPr>
          <w:rtl/>
        </w:rPr>
        <w:t xml:space="preserve"> </w:t>
      </w:r>
      <w:r w:rsidRPr="00E12F51">
        <w:rPr>
          <w:rFonts w:hint="eastAsia"/>
          <w:rtl/>
        </w:rPr>
        <w:t>لأبنا</w:t>
      </w:r>
      <w:r w:rsidRPr="00E12F51">
        <w:rPr>
          <w:rFonts w:hint="cs"/>
          <w:rtl/>
        </w:rPr>
        <w:t xml:space="preserve">ء </w:t>
      </w:r>
      <w:r w:rsidR="0071697C">
        <w:rPr>
          <w:rFonts w:hint="cs"/>
          <w:rtl/>
        </w:rPr>
        <w:t>الشعب</w:t>
      </w:r>
      <w:r w:rsidRPr="00E12F51">
        <w:rPr>
          <w:rtl/>
        </w:rPr>
        <w:t>.</w:t>
      </w:r>
    </w:p>
    <w:p w:rsidR="00215BEC" w:rsidRDefault="00215BEC" w:rsidP="00215BEC">
      <w:pPr>
        <w:rPr>
          <w:rtl/>
        </w:rPr>
      </w:pPr>
      <w:r>
        <w:rPr>
          <w:rFonts w:hint="eastAsia"/>
          <w:rtl/>
        </w:rPr>
        <w:t>أما</w:t>
      </w:r>
      <w:r>
        <w:rPr>
          <w:rtl/>
        </w:rPr>
        <w:t xml:space="preserve"> </w:t>
      </w:r>
      <w:r>
        <w:rPr>
          <w:rFonts w:hint="eastAsia"/>
          <w:rtl/>
        </w:rPr>
        <w:t>قصيدة</w:t>
      </w:r>
      <w:r>
        <w:rPr>
          <w:rtl/>
        </w:rPr>
        <w:t xml:space="preserve"> </w:t>
      </w:r>
      <w:r>
        <w:rPr>
          <w:rFonts w:hint="eastAsia"/>
          <w:rtl/>
        </w:rPr>
        <w:t>الإهداء</w:t>
      </w:r>
      <w:r>
        <w:rPr>
          <w:rtl/>
        </w:rPr>
        <w:t xml:space="preserve"> </w:t>
      </w:r>
      <w:r>
        <w:rPr>
          <w:rFonts w:hint="eastAsia"/>
          <w:rtl/>
        </w:rPr>
        <w:t>الخاص</w:t>
      </w:r>
      <w:r w:rsidR="00B81B6D">
        <w:rPr>
          <w:rFonts w:hint="cs"/>
          <w:rtl/>
        </w:rPr>
        <w:t>ّ</w:t>
      </w:r>
      <w:r>
        <w:rPr>
          <w:rFonts w:hint="eastAsia"/>
          <w:rtl/>
        </w:rPr>
        <w:t>ة</w:t>
      </w:r>
      <w:r>
        <w:rPr>
          <w:rtl/>
        </w:rPr>
        <w:t xml:space="preserve"> </w:t>
      </w:r>
      <w:r>
        <w:rPr>
          <w:rFonts w:hint="eastAsia"/>
          <w:rtl/>
        </w:rPr>
        <w:t>بالجزء</w:t>
      </w:r>
      <w:r>
        <w:rPr>
          <w:rtl/>
        </w:rPr>
        <w:t xml:space="preserve"> </w:t>
      </w:r>
      <w:r w:rsidR="0071697C">
        <w:rPr>
          <w:rFonts w:hint="eastAsia"/>
          <w:rtl/>
        </w:rPr>
        <w:t>الثاني</w:t>
      </w:r>
      <w:r>
        <w:rPr>
          <w:rFonts w:hint="eastAsia"/>
          <w:rtl/>
        </w:rPr>
        <w:t>،</w:t>
      </w:r>
      <w:r>
        <w:rPr>
          <w:rtl/>
        </w:rPr>
        <w:t xml:space="preserve"> </w:t>
      </w:r>
      <w:r>
        <w:rPr>
          <w:rFonts w:hint="eastAsia"/>
          <w:rtl/>
        </w:rPr>
        <w:t>فيستهل</w:t>
      </w:r>
      <w:r w:rsidR="00B81B6D">
        <w:rPr>
          <w:rFonts w:hint="cs"/>
          <w:rtl/>
        </w:rPr>
        <w:t>ّ</w:t>
      </w:r>
      <w:r>
        <w:rPr>
          <w:rFonts w:hint="eastAsia"/>
          <w:rtl/>
        </w:rPr>
        <w:t>ها</w:t>
      </w:r>
      <w:r>
        <w:rPr>
          <w:rtl/>
        </w:rPr>
        <w:t xml:space="preserve"> </w:t>
      </w:r>
      <w:r>
        <w:rPr>
          <w:rFonts w:hint="eastAsia"/>
          <w:rtl/>
        </w:rPr>
        <w:t>بقوله</w:t>
      </w:r>
      <w:r>
        <w:rPr>
          <w:rtl/>
        </w:rPr>
        <w:t>:</w:t>
      </w:r>
      <w:r w:rsidR="00F8510D">
        <w:rPr>
          <w:rFonts w:hint="cs"/>
          <w:rtl/>
        </w:rPr>
        <w:t xml:space="preserve"> [</w:t>
      </w:r>
      <w:r w:rsidR="00F8510D" w:rsidRPr="00F8510D">
        <w:rPr>
          <w:rFonts w:hint="cs"/>
          <w:b/>
          <w:bCs/>
          <w:rtl/>
        </w:rPr>
        <w:t>الخفيف</w:t>
      </w:r>
      <w:r w:rsidR="00F8510D">
        <w:rPr>
          <w:rFonts w:hint="cs"/>
          <w:rtl/>
        </w:rPr>
        <w:t>]</w:t>
      </w:r>
    </w:p>
    <w:tbl>
      <w:tblPr>
        <w:tblStyle w:val="Grilledutableau31"/>
        <w:bidiVisual/>
        <w:tblW w:w="9051" w:type="dxa"/>
        <w:jc w:val="center"/>
        <w:tblInd w:w="-6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
        <w:gridCol w:w="3855"/>
        <w:gridCol w:w="604"/>
        <w:gridCol w:w="3855"/>
      </w:tblGrid>
      <w:tr w:rsidR="00215BEC"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cs"/>
                <w:rtl/>
              </w:rPr>
              <w:t>"</w:t>
            </w:r>
            <w:r>
              <w:rPr>
                <w:rFonts w:hint="eastAsia"/>
                <w:rtl/>
              </w:rPr>
              <w:t>بُغْيَتي</w:t>
            </w:r>
            <w:r>
              <w:rPr>
                <w:rtl/>
              </w:rPr>
              <w:t xml:space="preserve"> </w:t>
            </w:r>
            <w:r>
              <w:rPr>
                <w:rFonts w:hint="eastAsia"/>
                <w:rtl/>
              </w:rPr>
              <w:t>فِي</w:t>
            </w:r>
            <w:r>
              <w:rPr>
                <w:rtl/>
              </w:rPr>
              <w:t xml:space="preserve"> </w:t>
            </w:r>
            <w:r>
              <w:rPr>
                <w:rFonts w:hint="eastAsia"/>
                <w:rtl/>
              </w:rPr>
              <w:t>الوَرَى</w:t>
            </w:r>
            <w:r>
              <w:rPr>
                <w:rtl/>
              </w:rPr>
              <w:t xml:space="preserve"> </w:t>
            </w:r>
            <w:r>
              <w:rPr>
                <w:rFonts w:hint="eastAsia"/>
                <w:rtl/>
              </w:rPr>
              <w:t>تَقَدُّمُ</w:t>
            </w:r>
            <w:r>
              <w:rPr>
                <w:rtl/>
              </w:rPr>
              <w:t xml:space="preserve"> </w:t>
            </w:r>
            <w:r>
              <w:rPr>
                <w:rFonts w:hint="eastAsia"/>
                <w:rtl/>
              </w:rPr>
              <w:t>قَوْمِي</w:t>
            </w:r>
            <w:r>
              <w:rPr>
                <w:rtl/>
                <w:lang w:val="en-US"/>
              </w:rPr>
              <w:br/>
            </w:r>
          </w:p>
        </w:tc>
        <w:tc>
          <w:tcPr>
            <w:tcW w:w="604"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كَيْ</w:t>
            </w:r>
            <w:r>
              <w:rPr>
                <w:rtl/>
              </w:rPr>
              <w:t xml:space="preserve"> </w:t>
            </w:r>
            <w:r>
              <w:rPr>
                <w:rFonts w:hint="eastAsia"/>
                <w:rtl/>
              </w:rPr>
              <w:t>أَرَى</w:t>
            </w:r>
            <w:r>
              <w:rPr>
                <w:rtl/>
              </w:rPr>
              <w:t xml:space="preserve"> </w:t>
            </w:r>
            <w:r>
              <w:rPr>
                <w:rFonts w:hint="eastAsia"/>
                <w:rtl/>
              </w:rPr>
              <w:t>نَجْمَ</w:t>
            </w:r>
            <w:r>
              <w:rPr>
                <w:rtl/>
              </w:rPr>
              <w:t xml:space="preserve"> </w:t>
            </w:r>
            <w:r>
              <w:rPr>
                <w:rFonts w:hint="eastAsia"/>
                <w:rtl/>
              </w:rPr>
              <w:t>أُمَّتِي</w:t>
            </w:r>
            <w:r>
              <w:rPr>
                <w:rtl/>
              </w:rPr>
              <w:t xml:space="preserve"> </w:t>
            </w:r>
            <w:r>
              <w:rPr>
                <w:rFonts w:hint="eastAsia"/>
                <w:rtl/>
              </w:rPr>
              <w:t>خَيْرَ</w:t>
            </w:r>
            <w:r>
              <w:rPr>
                <w:rtl/>
              </w:rPr>
              <w:t xml:space="preserve"> </w:t>
            </w:r>
            <w:r>
              <w:rPr>
                <w:rFonts w:hint="eastAsia"/>
                <w:rtl/>
              </w:rPr>
              <w:t>نَجْم</w:t>
            </w:r>
            <w:r w:rsidR="00B22583">
              <w:rPr>
                <w:rFonts w:hint="cs"/>
                <w:rtl/>
                <w:lang w:val="en-US"/>
              </w:rPr>
              <w:t>ِ</w:t>
            </w:r>
            <w:r>
              <w:rPr>
                <w:rtl/>
                <w:lang w:val="en-US"/>
              </w:rPr>
              <w:br/>
            </w:r>
          </w:p>
        </w:tc>
      </w:tr>
      <w:tr w:rsidR="00215BEC" w:rsidTr="00215BEC">
        <w:trPr>
          <w:trHeight w:hRule="exact" w:val="567"/>
          <w:jc w:val="center"/>
        </w:trPr>
        <w:tc>
          <w:tcPr>
            <w:tcW w:w="737" w:type="dxa"/>
          </w:tcPr>
          <w:p w:rsidR="00215BEC" w:rsidRPr="00AE26E7" w:rsidRDefault="00215BEC" w:rsidP="00215BEC">
            <w:pPr>
              <w:ind w:firstLine="0"/>
              <w:jc w:val="lowKashida"/>
              <w:rPr>
                <w:rtl/>
              </w:rPr>
            </w:pPr>
          </w:p>
        </w:tc>
        <w:tc>
          <w:tcPr>
            <w:tcW w:w="3855" w:type="dxa"/>
          </w:tcPr>
          <w:p w:rsidR="00215BEC" w:rsidRDefault="00215BEC" w:rsidP="00215BEC">
            <w:pPr>
              <w:ind w:firstLine="0"/>
              <w:jc w:val="lowKashida"/>
              <w:rPr>
                <w:rtl/>
              </w:rPr>
            </w:pPr>
            <w:r w:rsidRPr="00AE26E7">
              <w:rPr>
                <w:rFonts w:hint="eastAsia"/>
                <w:rtl/>
              </w:rPr>
              <w:t>بَاس</w:t>
            </w:r>
            <w:r w:rsidRPr="00AE26E7">
              <w:rPr>
                <w:rFonts w:hint="cs"/>
                <w:rtl/>
              </w:rPr>
              <w:t>ِ</w:t>
            </w:r>
            <w:r w:rsidRPr="00AE26E7">
              <w:rPr>
                <w:rFonts w:hint="eastAsia"/>
                <w:rtl/>
              </w:rPr>
              <w:t>مَ</w:t>
            </w:r>
            <w:r w:rsidRPr="00AE26E7">
              <w:rPr>
                <w:rtl/>
              </w:rPr>
              <w:t xml:space="preserve"> </w:t>
            </w:r>
            <w:r>
              <w:rPr>
                <w:rFonts w:hint="eastAsia"/>
                <w:rtl/>
              </w:rPr>
              <w:t>الثَّغْرِ،</w:t>
            </w:r>
            <w:r>
              <w:rPr>
                <w:rtl/>
              </w:rPr>
              <w:t xml:space="preserve"> </w:t>
            </w:r>
            <w:r>
              <w:rPr>
                <w:rFonts w:hint="eastAsia"/>
                <w:rtl/>
              </w:rPr>
              <w:t>لا</w:t>
            </w:r>
            <w:r>
              <w:rPr>
                <w:rtl/>
              </w:rPr>
              <w:t xml:space="preserve"> </w:t>
            </w:r>
            <w:r>
              <w:rPr>
                <w:rFonts w:hint="eastAsia"/>
                <w:rtl/>
              </w:rPr>
              <w:t>يُسَامِر</w:t>
            </w:r>
            <w:r>
              <w:rPr>
                <w:rtl/>
              </w:rPr>
              <w:t xml:space="preserve"> </w:t>
            </w:r>
            <w:r>
              <w:rPr>
                <w:rFonts w:hint="eastAsia"/>
                <w:rtl/>
              </w:rPr>
              <w:t>إِلَّا</w:t>
            </w:r>
            <w:r>
              <w:rPr>
                <w:rtl/>
                <w:lang w:val="en-US"/>
              </w:rPr>
              <w:br/>
            </w:r>
          </w:p>
        </w:tc>
        <w:tc>
          <w:tcPr>
            <w:tcW w:w="604"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كَادِحا</w:t>
            </w:r>
            <w:r>
              <w:rPr>
                <w:rtl/>
              </w:rPr>
              <w:t xml:space="preserve"> </w:t>
            </w:r>
            <w:r>
              <w:rPr>
                <w:rFonts w:hint="eastAsia"/>
                <w:rtl/>
              </w:rPr>
              <w:t>يَفْصِل</w:t>
            </w:r>
            <w:r>
              <w:rPr>
                <w:rtl/>
              </w:rPr>
              <w:t xml:space="preserve"> </w:t>
            </w:r>
            <w:r>
              <w:rPr>
                <w:rFonts w:hint="eastAsia"/>
                <w:rtl/>
              </w:rPr>
              <w:t>الأُمُور</w:t>
            </w:r>
            <w:r>
              <w:rPr>
                <w:rtl/>
              </w:rPr>
              <w:t xml:space="preserve"> </w:t>
            </w:r>
            <w:r>
              <w:rPr>
                <w:rFonts w:hint="eastAsia"/>
                <w:rtl/>
              </w:rPr>
              <w:t>بِعَزمِ</w:t>
            </w:r>
            <w:r>
              <w:rPr>
                <w:rtl/>
                <w:lang w:val="en-US"/>
              </w:rPr>
              <w:br/>
            </w:r>
          </w:p>
        </w:tc>
      </w:tr>
      <w:tr w:rsidR="00215BEC" w:rsidTr="00215BEC">
        <w:trPr>
          <w:trHeight w:hRule="exact" w:val="567"/>
          <w:jc w:val="center"/>
        </w:trPr>
        <w:tc>
          <w:tcPr>
            <w:tcW w:w="737" w:type="dxa"/>
          </w:tcPr>
          <w:p w:rsidR="00215BEC" w:rsidRDefault="00215BEC" w:rsidP="00215BEC">
            <w:pPr>
              <w:ind w:firstLine="0"/>
              <w:jc w:val="lowKashida"/>
              <w:rPr>
                <w:rtl/>
              </w:rPr>
            </w:pPr>
            <w:r>
              <w:rPr>
                <w:rFonts w:hint="cs"/>
                <w:rtl/>
              </w:rPr>
              <w:t>(...)</w:t>
            </w:r>
          </w:p>
        </w:tc>
        <w:tc>
          <w:tcPr>
            <w:tcW w:w="3855" w:type="dxa"/>
          </w:tcPr>
          <w:p w:rsidR="00215BEC" w:rsidRDefault="00215BEC" w:rsidP="00215BEC">
            <w:pPr>
              <w:ind w:firstLine="0"/>
              <w:jc w:val="lowKashida"/>
              <w:rPr>
                <w:rtl/>
              </w:rPr>
            </w:pPr>
            <w:r>
              <w:rPr>
                <w:rFonts w:hint="eastAsia"/>
                <w:rtl/>
              </w:rPr>
              <w:t>مُعجَبًا</w:t>
            </w:r>
            <w:r>
              <w:rPr>
                <w:rtl/>
              </w:rPr>
              <w:t xml:space="preserve"> </w:t>
            </w:r>
            <w:r>
              <w:rPr>
                <w:rFonts w:hint="eastAsia"/>
                <w:rtl/>
              </w:rPr>
              <w:t>ب</w:t>
            </w:r>
            <w:r w:rsidR="0071697C">
              <w:rPr>
                <w:rFonts w:hint="eastAsia"/>
                <w:rtl/>
              </w:rPr>
              <w:t>الشباب</w:t>
            </w:r>
            <w:r>
              <w:rPr>
                <w:rtl/>
              </w:rPr>
              <w:t xml:space="preserve"> </w:t>
            </w:r>
            <w:r>
              <w:rPr>
                <w:rFonts w:hint="eastAsia"/>
                <w:rtl/>
              </w:rPr>
              <w:t>في</w:t>
            </w:r>
            <w:r>
              <w:rPr>
                <w:rtl/>
              </w:rPr>
              <w:t xml:space="preserve"> </w:t>
            </w:r>
            <w:r>
              <w:rPr>
                <w:rFonts w:hint="eastAsia"/>
                <w:rtl/>
              </w:rPr>
              <w:t>وَثْبةِ</w:t>
            </w:r>
            <w:r>
              <w:rPr>
                <w:rtl/>
              </w:rPr>
              <w:t xml:space="preserve"> </w:t>
            </w:r>
            <w:r>
              <w:rPr>
                <w:rFonts w:hint="eastAsia"/>
                <w:rtl/>
              </w:rPr>
              <w:t>الضِّرْ</w:t>
            </w:r>
            <w:r>
              <w:rPr>
                <w:rtl/>
                <w:lang w:val="en-US"/>
              </w:rPr>
              <w:br/>
            </w:r>
          </w:p>
        </w:tc>
        <w:tc>
          <w:tcPr>
            <w:tcW w:w="604"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غامِ</w:t>
            </w:r>
            <w:r>
              <w:rPr>
                <w:rtl/>
              </w:rPr>
              <w:t xml:space="preserve"> </w:t>
            </w:r>
            <w:r>
              <w:rPr>
                <w:rFonts w:hint="eastAsia"/>
                <w:rtl/>
              </w:rPr>
              <w:t>سَعيًا</w:t>
            </w:r>
            <w:r>
              <w:rPr>
                <w:rtl/>
              </w:rPr>
              <w:t xml:space="preserve"> </w:t>
            </w:r>
            <w:r>
              <w:rPr>
                <w:rFonts w:hint="eastAsia"/>
                <w:rtl/>
              </w:rPr>
              <w:t>إلى</w:t>
            </w:r>
            <w:r>
              <w:rPr>
                <w:rtl/>
              </w:rPr>
              <w:t xml:space="preserve"> </w:t>
            </w:r>
            <w:r w:rsidRPr="00AE26E7">
              <w:rPr>
                <w:rFonts w:hint="eastAsia"/>
                <w:rtl/>
              </w:rPr>
              <w:t>الـمُجادَة</w:t>
            </w:r>
            <w:r w:rsidRPr="00AE26E7">
              <w:rPr>
                <w:rtl/>
              </w:rPr>
              <w:t xml:space="preserve"> </w:t>
            </w:r>
            <w:r>
              <w:rPr>
                <w:rFonts w:hint="eastAsia"/>
                <w:rtl/>
              </w:rPr>
              <w:t>يَرمِي</w:t>
            </w:r>
            <w:r>
              <w:rPr>
                <w:rFonts w:hint="cs"/>
                <w:rtl/>
                <w:lang w:val="en-US"/>
              </w:rPr>
              <w:t>"</w:t>
            </w:r>
            <w:r>
              <w:rPr>
                <w:rtl/>
                <w:lang w:val="en-US"/>
              </w:rPr>
              <w:br/>
            </w:r>
          </w:p>
        </w:tc>
      </w:tr>
    </w:tbl>
    <w:p w:rsidR="00215BEC" w:rsidRDefault="00215BEC" w:rsidP="00215BEC">
      <w:pPr>
        <w:ind w:firstLine="0"/>
        <w:rPr>
          <w:rtl/>
        </w:rPr>
      </w:pPr>
      <w:r w:rsidRPr="00E12F51">
        <w:rPr>
          <w:rFonts w:hint="eastAsia"/>
          <w:rtl/>
        </w:rPr>
        <w:t>حيث</w:t>
      </w:r>
      <w:r w:rsidRPr="00E12F51">
        <w:rPr>
          <w:rtl/>
        </w:rPr>
        <w:t xml:space="preserve"> </w:t>
      </w:r>
      <w:r w:rsidRPr="00E12F51">
        <w:rPr>
          <w:rFonts w:hint="eastAsia"/>
          <w:rtl/>
        </w:rPr>
        <w:t>ي</w:t>
      </w:r>
      <w:r w:rsidRPr="00E12F51">
        <w:rPr>
          <w:rFonts w:hint="cs"/>
          <w:rtl/>
        </w:rPr>
        <w:t>كشف</w:t>
      </w:r>
      <w:r w:rsidRPr="00E12F51">
        <w:rPr>
          <w:rtl/>
        </w:rPr>
        <w:t xml:space="preserve"> </w:t>
      </w:r>
      <w:r w:rsidR="000D187C">
        <w:rPr>
          <w:rFonts w:hint="eastAsia"/>
          <w:rtl/>
        </w:rPr>
        <w:t>الشاعر</w:t>
      </w:r>
      <w:r w:rsidRPr="00E12F51">
        <w:rPr>
          <w:rtl/>
        </w:rPr>
        <w:t>/</w:t>
      </w:r>
      <w:r w:rsidRPr="00E12F51">
        <w:rPr>
          <w:rFonts w:hint="eastAsia"/>
          <w:rtl/>
        </w:rPr>
        <w:t>المؤل</w:t>
      </w:r>
      <w:r w:rsidR="00B81B6D">
        <w:rPr>
          <w:rFonts w:hint="cs"/>
          <w:rtl/>
        </w:rPr>
        <w:t>ّ</w:t>
      </w:r>
      <w:r w:rsidRPr="00E12F51">
        <w:rPr>
          <w:rFonts w:hint="eastAsia"/>
          <w:rtl/>
        </w:rPr>
        <w:t>ف</w:t>
      </w:r>
      <w:r w:rsidRPr="00E12F51">
        <w:rPr>
          <w:rtl/>
        </w:rPr>
        <w:t xml:space="preserve"> </w:t>
      </w:r>
      <w:r w:rsidRPr="00E12F51">
        <w:rPr>
          <w:rFonts w:hint="eastAsia"/>
          <w:rtl/>
        </w:rPr>
        <w:t>عن</w:t>
      </w:r>
      <w:r w:rsidRPr="00E12F51">
        <w:rPr>
          <w:rtl/>
        </w:rPr>
        <w:t xml:space="preserve"> </w:t>
      </w:r>
      <w:r w:rsidRPr="00E12F51">
        <w:rPr>
          <w:rFonts w:hint="eastAsia"/>
          <w:rtl/>
        </w:rPr>
        <w:t>غايته</w:t>
      </w:r>
      <w:r w:rsidRPr="00E12F51">
        <w:rPr>
          <w:rtl/>
        </w:rPr>
        <w:t xml:space="preserve"> </w:t>
      </w:r>
      <w:r>
        <w:rPr>
          <w:rFonts w:hint="eastAsia"/>
          <w:rtl/>
        </w:rPr>
        <w:t>المرجو</w:t>
      </w:r>
      <w:r>
        <w:rPr>
          <w:rFonts w:hint="cs"/>
          <w:rtl/>
        </w:rPr>
        <w:t>ّ</w:t>
      </w:r>
      <w:r>
        <w:rPr>
          <w:rFonts w:hint="eastAsia"/>
          <w:rtl/>
        </w:rPr>
        <w:t>ة</w:t>
      </w:r>
      <w:r>
        <w:rPr>
          <w:rtl/>
        </w:rPr>
        <w:t xml:space="preserve"> </w:t>
      </w:r>
      <w:r>
        <w:rPr>
          <w:rFonts w:hint="eastAsia"/>
          <w:rtl/>
        </w:rPr>
        <w:t>وأمله</w:t>
      </w:r>
      <w:r>
        <w:rPr>
          <w:rtl/>
        </w:rPr>
        <w:t xml:space="preserve"> </w:t>
      </w:r>
      <w:r>
        <w:rPr>
          <w:rFonts w:hint="eastAsia"/>
          <w:rtl/>
        </w:rPr>
        <w:t>المنشود</w:t>
      </w:r>
      <w:r>
        <w:rPr>
          <w:rtl/>
        </w:rPr>
        <w:t xml:space="preserve"> </w:t>
      </w:r>
      <w:r>
        <w:rPr>
          <w:rFonts w:hint="eastAsia"/>
          <w:rtl/>
        </w:rPr>
        <w:t>في</w:t>
      </w:r>
      <w:r>
        <w:rPr>
          <w:rtl/>
        </w:rPr>
        <w:t xml:space="preserve"> </w:t>
      </w:r>
      <w:r>
        <w:rPr>
          <w:rFonts w:hint="eastAsia"/>
          <w:rtl/>
        </w:rPr>
        <w:t>رؤية</w:t>
      </w:r>
      <w:r>
        <w:rPr>
          <w:rtl/>
        </w:rPr>
        <w:t xml:space="preserve"> </w:t>
      </w:r>
      <w:r>
        <w:rPr>
          <w:rFonts w:hint="eastAsia"/>
          <w:rtl/>
        </w:rPr>
        <w:t>وطنه</w:t>
      </w:r>
      <w:r>
        <w:rPr>
          <w:rtl/>
        </w:rPr>
        <w:t xml:space="preserve"> </w:t>
      </w:r>
      <w:r>
        <w:rPr>
          <w:rFonts w:hint="eastAsia"/>
          <w:rtl/>
        </w:rPr>
        <w:t>شامخا</w:t>
      </w:r>
      <w:r>
        <w:rPr>
          <w:rtl/>
        </w:rPr>
        <w:t xml:space="preserve"> </w:t>
      </w:r>
      <w:r>
        <w:rPr>
          <w:rFonts w:hint="eastAsia"/>
          <w:rtl/>
        </w:rPr>
        <w:t>وعظيما،</w:t>
      </w:r>
      <w:r>
        <w:rPr>
          <w:rtl/>
        </w:rPr>
        <w:t xml:space="preserve"> </w:t>
      </w:r>
      <w:r>
        <w:rPr>
          <w:rFonts w:hint="eastAsia"/>
          <w:rtl/>
        </w:rPr>
        <w:t>يبلغ</w:t>
      </w:r>
      <w:r>
        <w:rPr>
          <w:rtl/>
        </w:rPr>
        <w:t xml:space="preserve"> </w:t>
      </w:r>
      <w:r>
        <w:rPr>
          <w:rFonts w:hint="eastAsia"/>
          <w:rtl/>
        </w:rPr>
        <w:t>مراتب</w:t>
      </w:r>
      <w:r>
        <w:rPr>
          <w:rtl/>
        </w:rPr>
        <w:t xml:space="preserve"> </w:t>
      </w:r>
      <w:r w:rsidR="0071697C">
        <w:rPr>
          <w:rFonts w:hint="eastAsia"/>
          <w:rtl/>
        </w:rPr>
        <w:t>الرقيّ</w:t>
      </w:r>
      <w:r>
        <w:rPr>
          <w:rtl/>
        </w:rPr>
        <w:t xml:space="preserve"> </w:t>
      </w:r>
      <w:r>
        <w:rPr>
          <w:rFonts w:hint="eastAsia"/>
          <w:rtl/>
        </w:rPr>
        <w:lastRenderedPageBreak/>
        <w:t>ويسمو</w:t>
      </w:r>
      <w:r>
        <w:rPr>
          <w:rtl/>
        </w:rPr>
        <w:t xml:space="preserve"> </w:t>
      </w:r>
      <w:r>
        <w:rPr>
          <w:rFonts w:hint="eastAsia"/>
          <w:rtl/>
        </w:rPr>
        <w:t>معالي</w:t>
      </w:r>
      <w:r>
        <w:rPr>
          <w:rtl/>
        </w:rPr>
        <w:t xml:space="preserve"> </w:t>
      </w:r>
      <w:r>
        <w:rPr>
          <w:rFonts w:hint="eastAsia"/>
          <w:rtl/>
        </w:rPr>
        <w:t>الازدهار،</w:t>
      </w:r>
      <w:r>
        <w:rPr>
          <w:rtl/>
        </w:rPr>
        <w:t xml:space="preserve"> </w:t>
      </w:r>
      <w:r>
        <w:rPr>
          <w:rFonts w:hint="eastAsia"/>
          <w:rtl/>
        </w:rPr>
        <w:t>بعزيمة</w:t>
      </w:r>
      <w:r>
        <w:rPr>
          <w:rtl/>
        </w:rPr>
        <w:t xml:space="preserve"> </w:t>
      </w:r>
      <w:r>
        <w:rPr>
          <w:rFonts w:hint="eastAsia"/>
          <w:rtl/>
        </w:rPr>
        <w:t>وهمّة</w:t>
      </w:r>
      <w:r>
        <w:rPr>
          <w:rtl/>
        </w:rPr>
        <w:t xml:space="preserve"> </w:t>
      </w:r>
      <w:r>
        <w:rPr>
          <w:rFonts w:hint="eastAsia"/>
          <w:rtl/>
        </w:rPr>
        <w:t>شبابه،</w:t>
      </w:r>
      <w:r>
        <w:rPr>
          <w:rtl/>
        </w:rPr>
        <w:t xml:space="preserve"> </w:t>
      </w:r>
      <w:r>
        <w:rPr>
          <w:rFonts w:hint="eastAsia"/>
          <w:rtl/>
        </w:rPr>
        <w:t>ونهضة</w:t>
      </w:r>
      <w:r>
        <w:rPr>
          <w:rtl/>
        </w:rPr>
        <w:t xml:space="preserve"> </w:t>
      </w:r>
      <w:r>
        <w:rPr>
          <w:rFonts w:hint="eastAsia"/>
          <w:rtl/>
        </w:rPr>
        <w:t>تمسّ</w:t>
      </w:r>
      <w:r>
        <w:rPr>
          <w:rtl/>
        </w:rPr>
        <w:t xml:space="preserve"> </w:t>
      </w:r>
      <w:r>
        <w:rPr>
          <w:rFonts w:hint="eastAsia"/>
          <w:rtl/>
        </w:rPr>
        <w:t>جميع</w:t>
      </w:r>
      <w:r>
        <w:rPr>
          <w:rtl/>
        </w:rPr>
        <w:t xml:space="preserve"> </w:t>
      </w:r>
      <w:r>
        <w:rPr>
          <w:rFonts w:hint="eastAsia"/>
          <w:rtl/>
        </w:rPr>
        <w:t>مناحي</w:t>
      </w:r>
      <w:r>
        <w:rPr>
          <w:rtl/>
        </w:rPr>
        <w:t xml:space="preserve"> </w:t>
      </w:r>
      <w:r>
        <w:rPr>
          <w:rFonts w:hint="eastAsia"/>
          <w:rtl/>
        </w:rPr>
        <w:t>الحياة،</w:t>
      </w:r>
      <w:r>
        <w:rPr>
          <w:rtl/>
        </w:rPr>
        <w:t xml:space="preserve"> </w:t>
      </w:r>
      <w:r>
        <w:rPr>
          <w:rFonts w:hint="eastAsia"/>
          <w:rtl/>
        </w:rPr>
        <w:t>موضحًا</w:t>
      </w:r>
      <w:r>
        <w:rPr>
          <w:rtl/>
        </w:rPr>
        <w:t xml:space="preserve"> </w:t>
      </w:r>
      <w:r>
        <w:rPr>
          <w:rFonts w:hint="eastAsia"/>
          <w:rtl/>
        </w:rPr>
        <w:t>بذلك</w:t>
      </w:r>
      <w:r>
        <w:rPr>
          <w:rtl/>
        </w:rPr>
        <w:t xml:space="preserve"> </w:t>
      </w:r>
      <w:r>
        <w:rPr>
          <w:rFonts w:hint="cs"/>
          <w:rtl/>
        </w:rPr>
        <w:t>ال</w:t>
      </w:r>
      <w:r>
        <w:rPr>
          <w:rFonts w:hint="eastAsia"/>
          <w:rtl/>
        </w:rPr>
        <w:t>دافع</w:t>
      </w:r>
      <w:r>
        <w:rPr>
          <w:rtl/>
        </w:rPr>
        <w:t xml:space="preserve"> </w:t>
      </w:r>
      <w:r>
        <w:rPr>
          <w:rFonts w:hint="eastAsia"/>
          <w:rtl/>
        </w:rPr>
        <w:t>الأو</w:t>
      </w:r>
      <w:r w:rsidR="00B81B6D">
        <w:rPr>
          <w:rFonts w:hint="cs"/>
          <w:rtl/>
        </w:rPr>
        <w:t>ّ</w:t>
      </w:r>
      <w:r>
        <w:rPr>
          <w:rFonts w:hint="eastAsia"/>
          <w:rtl/>
        </w:rPr>
        <w:t>ل</w:t>
      </w:r>
      <w:r>
        <w:rPr>
          <w:rtl/>
        </w:rPr>
        <w:t xml:space="preserve"> </w:t>
      </w:r>
      <w:r>
        <w:rPr>
          <w:rFonts w:hint="eastAsia"/>
          <w:rtl/>
        </w:rPr>
        <w:t>والمرام</w:t>
      </w:r>
      <w:r>
        <w:rPr>
          <w:rtl/>
        </w:rPr>
        <w:t xml:space="preserve"> </w:t>
      </w:r>
      <w:r>
        <w:rPr>
          <w:rFonts w:hint="eastAsia"/>
          <w:rtl/>
        </w:rPr>
        <w:t>الأساس</w:t>
      </w:r>
      <w:r>
        <w:rPr>
          <w:rtl/>
        </w:rPr>
        <w:t xml:space="preserve"> </w:t>
      </w:r>
      <w:r>
        <w:rPr>
          <w:rFonts w:hint="cs"/>
          <w:rtl/>
        </w:rPr>
        <w:t>في تأليف كتابه</w:t>
      </w:r>
      <w:r>
        <w:rPr>
          <w:rtl/>
        </w:rPr>
        <w:t>.</w:t>
      </w:r>
    </w:p>
    <w:p w:rsidR="00215BEC" w:rsidRDefault="00215BEC" w:rsidP="00215BEC">
      <w:pPr>
        <w:rPr>
          <w:rtl/>
        </w:rPr>
      </w:pPr>
      <w:r>
        <w:rPr>
          <w:rFonts w:hint="eastAsia"/>
          <w:rtl/>
        </w:rPr>
        <w:t>ويخاطب</w:t>
      </w:r>
      <w:r>
        <w:rPr>
          <w:rtl/>
        </w:rPr>
        <w:t xml:space="preserve"> </w:t>
      </w:r>
      <w:r>
        <w:rPr>
          <w:rFonts w:hint="eastAsia"/>
          <w:rtl/>
        </w:rPr>
        <w:t>فيما</w:t>
      </w:r>
      <w:r>
        <w:rPr>
          <w:rtl/>
        </w:rPr>
        <w:t xml:space="preserve"> </w:t>
      </w:r>
      <w:r>
        <w:rPr>
          <w:rFonts w:hint="eastAsia"/>
          <w:rtl/>
        </w:rPr>
        <w:t>بعد</w:t>
      </w:r>
      <w:r>
        <w:rPr>
          <w:rtl/>
        </w:rPr>
        <w:t xml:space="preserve"> </w:t>
      </w:r>
      <w:r w:rsidR="0071697C">
        <w:rPr>
          <w:rFonts w:hint="eastAsia"/>
          <w:rtl/>
        </w:rPr>
        <w:t>الشباب</w:t>
      </w:r>
      <w:r>
        <w:rPr>
          <w:rtl/>
        </w:rPr>
        <w:t xml:space="preserve"> </w:t>
      </w:r>
      <w:r>
        <w:rPr>
          <w:rFonts w:hint="eastAsia"/>
          <w:rtl/>
        </w:rPr>
        <w:t>الذين</w:t>
      </w:r>
      <w:r>
        <w:rPr>
          <w:rtl/>
        </w:rPr>
        <w:t xml:space="preserve"> </w:t>
      </w:r>
      <w:r>
        <w:rPr>
          <w:rFonts w:hint="eastAsia"/>
          <w:rtl/>
        </w:rPr>
        <w:t>ضم</w:t>
      </w:r>
      <w:r>
        <w:rPr>
          <w:rFonts w:hint="cs"/>
          <w:rtl/>
        </w:rPr>
        <w:t>ّ</w:t>
      </w:r>
      <w:r>
        <w:rPr>
          <w:rFonts w:hint="eastAsia"/>
          <w:rtl/>
        </w:rPr>
        <w:t>هم</w:t>
      </w:r>
      <w:r>
        <w:rPr>
          <w:rtl/>
        </w:rPr>
        <w:t xml:space="preserve"> </w:t>
      </w:r>
      <w:r>
        <w:rPr>
          <w:rFonts w:hint="eastAsia"/>
          <w:rtl/>
        </w:rPr>
        <w:t>كتابه</w:t>
      </w:r>
      <w:r>
        <w:rPr>
          <w:rtl/>
        </w:rPr>
        <w:t xml:space="preserve"> </w:t>
      </w:r>
      <w:r>
        <w:rPr>
          <w:rFonts w:hint="eastAsia"/>
          <w:rtl/>
        </w:rPr>
        <w:t>مفتخرا</w:t>
      </w:r>
      <w:r>
        <w:rPr>
          <w:rtl/>
        </w:rPr>
        <w:t xml:space="preserve"> </w:t>
      </w:r>
      <w:r>
        <w:rPr>
          <w:rFonts w:hint="eastAsia"/>
          <w:rtl/>
        </w:rPr>
        <w:t>بهم</w:t>
      </w:r>
      <w:r>
        <w:rPr>
          <w:rFonts w:hint="cs"/>
          <w:rtl/>
        </w:rPr>
        <w:t>،</w:t>
      </w:r>
      <w:r>
        <w:rPr>
          <w:rtl/>
        </w:rPr>
        <w:t xml:space="preserve"> </w:t>
      </w:r>
      <w:r>
        <w:rPr>
          <w:rFonts w:hint="eastAsia"/>
          <w:rtl/>
        </w:rPr>
        <w:t>باعتبارهم</w:t>
      </w:r>
      <w:r>
        <w:rPr>
          <w:rtl/>
        </w:rPr>
        <w:t xml:space="preserve"> </w:t>
      </w:r>
      <w:r>
        <w:rPr>
          <w:rFonts w:hint="eastAsia"/>
          <w:rtl/>
        </w:rPr>
        <w:t>صانعي</w:t>
      </w:r>
      <w:r>
        <w:rPr>
          <w:rtl/>
        </w:rPr>
        <w:t xml:space="preserve"> </w:t>
      </w:r>
      <w:r>
        <w:rPr>
          <w:rFonts w:hint="eastAsia"/>
          <w:rtl/>
        </w:rPr>
        <w:t>مستقبل</w:t>
      </w:r>
      <w:r>
        <w:rPr>
          <w:rtl/>
        </w:rPr>
        <w:t xml:space="preserve"> </w:t>
      </w:r>
      <w:r>
        <w:rPr>
          <w:rFonts w:hint="eastAsia"/>
          <w:rtl/>
        </w:rPr>
        <w:t>الش</w:t>
      </w:r>
      <w:r w:rsidR="00B81B6D">
        <w:rPr>
          <w:rFonts w:hint="cs"/>
          <w:rtl/>
        </w:rPr>
        <w:t>ّ</w:t>
      </w:r>
      <w:r>
        <w:rPr>
          <w:rFonts w:hint="eastAsia"/>
          <w:rtl/>
        </w:rPr>
        <w:t>عوب</w:t>
      </w:r>
      <w:r>
        <w:rPr>
          <w:rtl/>
        </w:rPr>
        <w:t xml:space="preserve"> </w:t>
      </w:r>
      <w:r>
        <w:rPr>
          <w:rFonts w:hint="eastAsia"/>
          <w:rtl/>
        </w:rPr>
        <w:t>وأمل</w:t>
      </w:r>
      <w:r>
        <w:rPr>
          <w:rtl/>
        </w:rPr>
        <w:t xml:space="preserve"> </w:t>
      </w:r>
      <w:r>
        <w:rPr>
          <w:rFonts w:hint="eastAsia"/>
          <w:rtl/>
        </w:rPr>
        <w:t>الوطن</w:t>
      </w:r>
      <w:r>
        <w:rPr>
          <w:rtl/>
        </w:rPr>
        <w:t xml:space="preserve"> </w:t>
      </w:r>
      <w:r>
        <w:rPr>
          <w:rFonts w:hint="eastAsia"/>
          <w:rtl/>
        </w:rPr>
        <w:t>في</w:t>
      </w:r>
      <w:r>
        <w:rPr>
          <w:rtl/>
        </w:rPr>
        <w:t xml:space="preserve"> </w:t>
      </w:r>
      <w:r>
        <w:rPr>
          <w:rFonts w:hint="eastAsia"/>
          <w:rtl/>
        </w:rPr>
        <w:t>نهضته</w:t>
      </w:r>
      <w:r>
        <w:rPr>
          <w:rtl/>
        </w:rPr>
        <w:t xml:space="preserve"> </w:t>
      </w:r>
      <w:r>
        <w:rPr>
          <w:rFonts w:hint="eastAsia"/>
          <w:rtl/>
        </w:rPr>
        <w:t>ويقظة</w:t>
      </w:r>
      <w:r>
        <w:rPr>
          <w:rtl/>
        </w:rPr>
        <w:t xml:space="preserve"> </w:t>
      </w:r>
      <w:r>
        <w:rPr>
          <w:rFonts w:hint="eastAsia"/>
          <w:rtl/>
        </w:rPr>
        <w:t>أبنائه،</w:t>
      </w:r>
      <w:r>
        <w:rPr>
          <w:rtl/>
        </w:rPr>
        <w:t xml:space="preserve"> </w:t>
      </w:r>
      <w:r>
        <w:rPr>
          <w:rFonts w:hint="eastAsia"/>
          <w:rtl/>
        </w:rPr>
        <w:t>فهم</w:t>
      </w:r>
      <w:r>
        <w:rPr>
          <w:rtl/>
        </w:rPr>
        <w:t xml:space="preserve"> </w:t>
      </w:r>
      <w:r>
        <w:rPr>
          <w:rFonts w:hint="eastAsia"/>
          <w:rtl/>
        </w:rPr>
        <w:t>قادة</w:t>
      </w:r>
      <w:r>
        <w:rPr>
          <w:rtl/>
        </w:rPr>
        <w:t xml:space="preserve"> </w:t>
      </w:r>
      <w:r>
        <w:rPr>
          <w:rFonts w:hint="eastAsia"/>
          <w:rtl/>
        </w:rPr>
        <w:t>الفكر</w:t>
      </w:r>
      <w:r>
        <w:rPr>
          <w:rtl/>
        </w:rPr>
        <w:t xml:space="preserve"> </w:t>
      </w:r>
      <w:r>
        <w:rPr>
          <w:rFonts w:hint="eastAsia"/>
          <w:rtl/>
        </w:rPr>
        <w:t>ونخبة</w:t>
      </w:r>
      <w:r>
        <w:rPr>
          <w:rtl/>
        </w:rPr>
        <w:t xml:space="preserve"> </w:t>
      </w:r>
      <w:r w:rsidR="0071697C">
        <w:rPr>
          <w:rFonts w:hint="eastAsia"/>
          <w:rtl/>
        </w:rPr>
        <w:t>الشعب</w:t>
      </w:r>
      <w:r>
        <w:rPr>
          <w:rtl/>
        </w:rPr>
        <w:t xml:space="preserve"> </w:t>
      </w:r>
      <w:r>
        <w:rPr>
          <w:rFonts w:hint="eastAsia"/>
          <w:rtl/>
        </w:rPr>
        <w:t>التي</w:t>
      </w:r>
      <w:r>
        <w:rPr>
          <w:rtl/>
        </w:rPr>
        <w:t xml:space="preserve"> </w:t>
      </w:r>
      <w:r>
        <w:rPr>
          <w:rFonts w:hint="eastAsia"/>
          <w:rtl/>
        </w:rPr>
        <w:t>تقوده</w:t>
      </w:r>
      <w:r>
        <w:rPr>
          <w:rtl/>
        </w:rPr>
        <w:t xml:space="preserve"> </w:t>
      </w:r>
      <w:r>
        <w:rPr>
          <w:rFonts w:hint="eastAsia"/>
          <w:rtl/>
        </w:rPr>
        <w:t>بعزيمة</w:t>
      </w:r>
      <w:r>
        <w:rPr>
          <w:rtl/>
        </w:rPr>
        <w:t xml:space="preserve"> </w:t>
      </w:r>
      <w:r>
        <w:rPr>
          <w:rFonts w:hint="eastAsia"/>
          <w:rtl/>
        </w:rPr>
        <w:t>وإخلاص</w:t>
      </w:r>
      <w:r>
        <w:rPr>
          <w:rtl/>
        </w:rPr>
        <w:t xml:space="preserve"> </w:t>
      </w:r>
      <w:r>
        <w:rPr>
          <w:rFonts w:hint="eastAsia"/>
          <w:rtl/>
        </w:rPr>
        <w:t>إلى</w:t>
      </w:r>
      <w:r>
        <w:rPr>
          <w:rtl/>
        </w:rPr>
        <w:t xml:space="preserve"> </w:t>
      </w:r>
      <w:r>
        <w:rPr>
          <w:rFonts w:hint="eastAsia"/>
          <w:rtl/>
        </w:rPr>
        <w:t>الحياة</w:t>
      </w:r>
      <w:r>
        <w:rPr>
          <w:rtl/>
        </w:rPr>
        <w:t xml:space="preserve"> </w:t>
      </w:r>
      <w:r>
        <w:rPr>
          <w:rFonts w:hint="eastAsia"/>
          <w:rtl/>
        </w:rPr>
        <w:t>الجديدة</w:t>
      </w:r>
      <w:r w:rsidRPr="006F78F5">
        <w:rPr>
          <w:rFonts w:hint="cs"/>
          <w:rtl/>
        </w:rPr>
        <w:t>:</w:t>
      </w:r>
      <w:r>
        <w:rPr>
          <w:rtl/>
        </w:rPr>
        <w:t xml:space="preserve"> </w:t>
      </w:r>
    </w:p>
    <w:tbl>
      <w:tblPr>
        <w:tblStyle w:val="Grilledutableau6"/>
        <w:bidiVisual/>
        <w:tblW w:w="91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
        <w:gridCol w:w="3838"/>
        <w:gridCol w:w="731"/>
        <w:gridCol w:w="3838"/>
      </w:tblGrid>
      <w:tr w:rsidR="00215BEC" w:rsidRPr="0087210B" w:rsidTr="00215BEC">
        <w:trPr>
          <w:trHeight w:hRule="exact" w:val="567"/>
          <w:jc w:val="center"/>
        </w:trPr>
        <w:tc>
          <w:tcPr>
            <w:tcW w:w="680" w:type="dxa"/>
          </w:tcPr>
          <w:p w:rsidR="00215BEC" w:rsidRPr="0087210B" w:rsidRDefault="00215BEC" w:rsidP="00215BEC">
            <w:pPr>
              <w:ind w:firstLine="0"/>
              <w:jc w:val="lowKashida"/>
              <w:rPr>
                <w:rtl/>
                <w:lang w:val="en-US"/>
              </w:rPr>
            </w:pPr>
          </w:p>
        </w:tc>
        <w:tc>
          <w:tcPr>
            <w:tcW w:w="3855" w:type="dxa"/>
          </w:tcPr>
          <w:p w:rsidR="00215BEC" w:rsidRPr="00EC6759" w:rsidRDefault="00215BEC" w:rsidP="00215BEC">
            <w:pPr>
              <w:ind w:firstLine="0"/>
              <w:jc w:val="lowKashida"/>
              <w:rPr>
                <w:rtl/>
              </w:rPr>
            </w:pPr>
            <w:r>
              <w:rPr>
                <w:rFonts w:hint="cs"/>
                <w:rtl/>
              </w:rPr>
              <w:t>"</w:t>
            </w:r>
            <w:r w:rsidRPr="00EC6759">
              <w:rPr>
                <w:rFonts w:hint="eastAsia"/>
                <w:rtl/>
              </w:rPr>
              <w:t>أنتَ</w:t>
            </w:r>
            <w:r w:rsidRPr="00EC6759">
              <w:rPr>
                <w:rtl/>
              </w:rPr>
              <w:t xml:space="preserve"> </w:t>
            </w:r>
            <w:r w:rsidRPr="00EC6759">
              <w:rPr>
                <w:rFonts w:hint="eastAsia"/>
                <w:rtl/>
              </w:rPr>
              <w:t>يُمن</w:t>
            </w:r>
            <w:r w:rsidRPr="00EC6759">
              <w:rPr>
                <w:rtl/>
              </w:rPr>
              <w:t xml:space="preserve"> </w:t>
            </w:r>
            <w:r w:rsidRPr="00EC6759">
              <w:rPr>
                <w:rFonts w:hint="eastAsia"/>
                <w:rtl/>
              </w:rPr>
              <w:t>الش</w:t>
            </w:r>
            <w:r w:rsidR="00B81B6D">
              <w:rPr>
                <w:rFonts w:hint="cs"/>
                <w:rtl/>
              </w:rPr>
              <w:t>ّ</w:t>
            </w:r>
            <w:r w:rsidR="0071697C">
              <w:rPr>
                <w:rFonts w:hint="cs"/>
                <w:rtl/>
              </w:rPr>
              <w:t>ُ</w:t>
            </w:r>
            <w:r w:rsidRPr="00EC6759">
              <w:rPr>
                <w:rFonts w:hint="eastAsia"/>
                <w:rtl/>
              </w:rPr>
              <w:t>عوب</w:t>
            </w:r>
            <w:r w:rsidRPr="00EC6759">
              <w:rPr>
                <w:rtl/>
              </w:rPr>
              <w:t xml:space="preserve"> </w:t>
            </w:r>
            <w:r w:rsidRPr="00EC6759">
              <w:rPr>
                <w:rFonts w:hint="eastAsia"/>
                <w:rtl/>
              </w:rPr>
              <w:t>في</w:t>
            </w:r>
            <w:r w:rsidRPr="00EC6759">
              <w:rPr>
                <w:rtl/>
              </w:rPr>
              <w:t xml:space="preserve"> </w:t>
            </w:r>
            <w:r w:rsidRPr="00EC6759">
              <w:rPr>
                <w:rFonts w:hint="eastAsia"/>
                <w:rtl/>
              </w:rPr>
              <w:t>كل</w:t>
            </w:r>
            <w:r w:rsidR="00B81B6D">
              <w:rPr>
                <w:rFonts w:hint="cs"/>
                <w:rtl/>
              </w:rPr>
              <w:t>ّ</w:t>
            </w:r>
            <w:r w:rsidRPr="00EC6759">
              <w:rPr>
                <w:rtl/>
              </w:rPr>
              <w:t xml:space="preserve"> </w:t>
            </w:r>
            <w:r w:rsidRPr="00EC6759">
              <w:rPr>
                <w:rFonts w:hint="eastAsia"/>
                <w:rtl/>
              </w:rPr>
              <w:t>أرض</w:t>
            </w:r>
            <w:r>
              <w:rPr>
                <w:rtl/>
                <w:lang w:val="en-US"/>
              </w:rPr>
              <w:br/>
            </w:r>
          </w:p>
        </w:tc>
        <w:tc>
          <w:tcPr>
            <w:tcW w:w="734" w:type="dxa"/>
          </w:tcPr>
          <w:p w:rsidR="00215BEC" w:rsidRPr="00EC6759"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ومناطُ</w:t>
            </w:r>
            <w:r w:rsidRPr="00EC6759">
              <w:rPr>
                <w:rtl/>
              </w:rPr>
              <w:t xml:space="preserve"> </w:t>
            </w:r>
            <w:r w:rsidRPr="00EC6759">
              <w:rPr>
                <w:rFonts w:hint="eastAsia"/>
                <w:rtl/>
              </w:rPr>
              <w:t>الر</w:t>
            </w:r>
            <w:r w:rsidR="00B81B6D">
              <w:rPr>
                <w:rFonts w:hint="cs"/>
                <w:rtl/>
              </w:rPr>
              <w:t>ّ</w:t>
            </w:r>
            <w:r w:rsidRPr="00EC6759">
              <w:rPr>
                <w:rFonts w:hint="eastAsia"/>
                <w:rtl/>
              </w:rPr>
              <w:t>جاء</w:t>
            </w:r>
            <w:r w:rsidRPr="00EC6759">
              <w:rPr>
                <w:rtl/>
              </w:rPr>
              <w:t xml:space="preserve"> </w:t>
            </w:r>
            <w:r w:rsidRPr="00EC6759">
              <w:rPr>
                <w:rFonts w:hint="eastAsia"/>
                <w:rtl/>
              </w:rPr>
              <w:t>في</w:t>
            </w:r>
            <w:r w:rsidRPr="006F78F5">
              <w:rPr>
                <w:rtl/>
              </w:rPr>
              <w:t xml:space="preserve"> </w:t>
            </w:r>
            <w:r w:rsidRPr="006F78F5">
              <w:rPr>
                <w:rFonts w:hint="eastAsia"/>
                <w:rtl/>
              </w:rPr>
              <w:t>ال</w:t>
            </w:r>
            <w:r w:rsidRPr="006F78F5">
              <w:rPr>
                <w:rFonts w:hint="cs"/>
                <w:rtl/>
              </w:rPr>
              <w:t>ـ</w:t>
            </w:r>
            <w:r w:rsidRPr="006F78F5">
              <w:rPr>
                <w:rFonts w:hint="eastAsia"/>
                <w:rtl/>
              </w:rPr>
              <w:t>مُدَلْهم</w:t>
            </w:r>
            <w:r w:rsidR="00B22583">
              <w:rPr>
                <w:rFonts w:hint="cs"/>
                <w:rtl/>
              </w:rPr>
              <w:t>ِ</w:t>
            </w:r>
            <w:r>
              <w:rPr>
                <w:rtl/>
                <w:lang w:val="en-US"/>
              </w:rPr>
              <w:br/>
            </w:r>
          </w:p>
        </w:tc>
      </w:tr>
      <w:tr w:rsidR="00215BEC" w:rsidRPr="0087210B" w:rsidTr="00215BEC">
        <w:trPr>
          <w:trHeight w:hRule="exact" w:val="567"/>
          <w:jc w:val="center"/>
        </w:trPr>
        <w:tc>
          <w:tcPr>
            <w:tcW w:w="680" w:type="dxa"/>
          </w:tcPr>
          <w:p w:rsidR="00215BEC" w:rsidRPr="0087210B" w:rsidRDefault="00215BEC" w:rsidP="00215BEC">
            <w:pPr>
              <w:ind w:firstLine="0"/>
              <w:jc w:val="lowKashida"/>
              <w:rPr>
                <w:rtl/>
              </w:rPr>
            </w:pPr>
            <w:r>
              <w:rPr>
                <w:rFonts w:hint="cs"/>
                <w:rtl/>
              </w:rPr>
              <w:t>(</w:t>
            </w:r>
            <w:r>
              <w:rPr>
                <w:rtl/>
              </w:rPr>
              <w:t>...</w:t>
            </w:r>
            <w:r>
              <w:rPr>
                <w:rFonts w:hint="cs"/>
                <w:rtl/>
              </w:rPr>
              <w:t>)</w:t>
            </w:r>
          </w:p>
        </w:tc>
        <w:tc>
          <w:tcPr>
            <w:tcW w:w="3855" w:type="dxa"/>
          </w:tcPr>
          <w:p w:rsidR="00215BEC" w:rsidRPr="00EC6759" w:rsidRDefault="00215BEC" w:rsidP="00215BEC">
            <w:pPr>
              <w:ind w:firstLine="0"/>
              <w:jc w:val="lowKashida"/>
              <w:rPr>
                <w:rtl/>
              </w:rPr>
            </w:pPr>
            <w:r w:rsidRPr="00EC6759">
              <w:rPr>
                <w:rFonts w:hint="eastAsia"/>
                <w:rtl/>
              </w:rPr>
              <w:t>إن</w:t>
            </w:r>
            <w:r w:rsidR="00B81B6D">
              <w:rPr>
                <w:rFonts w:hint="cs"/>
                <w:rtl/>
              </w:rPr>
              <w:t>َ</w:t>
            </w:r>
            <w:r>
              <w:rPr>
                <w:rFonts w:hint="cs"/>
                <w:rtl/>
              </w:rPr>
              <w:t>ّ</w:t>
            </w:r>
            <w:r w:rsidRPr="00EC6759">
              <w:rPr>
                <w:rFonts w:hint="eastAsia"/>
                <w:rtl/>
              </w:rPr>
              <w:t>ما</w:t>
            </w:r>
            <w:r w:rsidRPr="00EC6759">
              <w:rPr>
                <w:rtl/>
              </w:rPr>
              <w:t xml:space="preserve"> </w:t>
            </w:r>
            <w:r w:rsidRPr="00EC6759">
              <w:rPr>
                <w:rFonts w:hint="eastAsia"/>
                <w:rtl/>
              </w:rPr>
              <w:t>أنتَ</w:t>
            </w:r>
            <w:r w:rsidRPr="00EC6759">
              <w:rPr>
                <w:rtl/>
              </w:rPr>
              <w:t xml:space="preserve"> </w:t>
            </w:r>
            <w:r w:rsidRPr="00EC6759">
              <w:rPr>
                <w:rFonts w:hint="eastAsia"/>
                <w:rtl/>
              </w:rPr>
              <w:t>يا</w:t>
            </w:r>
            <w:r w:rsidRPr="00EC6759">
              <w:rPr>
                <w:rtl/>
              </w:rPr>
              <w:t xml:space="preserve"> </w:t>
            </w:r>
            <w:r w:rsidRPr="00EC6759">
              <w:rPr>
                <w:rFonts w:hint="eastAsia"/>
                <w:rtl/>
              </w:rPr>
              <w:t>شَبَاب</w:t>
            </w:r>
            <w:r>
              <w:rPr>
                <w:rFonts w:hint="cs"/>
                <w:rtl/>
              </w:rPr>
              <w:t>ُ</w:t>
            </w:r>
            <w:r w:rsidRPr="00EC6759">
              <w:rPr>
                <w:rtl/>
              </w:rPr>
              <w:t xml:space="preserve"> </w:t>
            </w:r>
            <w:r w:rsidRPr="00EC6759">
              <w:rPr>
                <w:rFonts w:hint="eastAsia"/>
                <w:rtl/>
              </w:rPr>
              <w:t>كِتَاب</w:t>
            </w:r>
            <w:r>
              <w:rPr>
                <w:rFonts w:hint="cs"/>
                <w:rtl/>
              </w:rPr>
              <w:t>ٌ</w:t>
            </w:r>
            <w:r>
              <w:rPr>
                <w:rtl/>
                <w:lang w:val="en-US"/>
              </w:rPr>
              <w:br/>
            </w:r>
          </w:p>
        </w:tc>
        <w:tc>
          <w:tcPr>
            <w:tcW w:w="734" w:type="dxa"/>
          </w:tcPr>
          <w:p w:rsidR="00215BEC" w:rsidRPr="00EC6759"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فِيه</w:t>
            </w:r>
            <w:r w:rsidRPr="00EC6759">
              <w:rPr>
                <w:rtl/>
              </w:rPr>
              <w:t xml:space="preserve"> </w:t>
            </w:r>
            <w:r w:rsidRPr="00EC6759">
              <w:rPr>
                <w:rFonts w:hint="eastAsia"/>
                <w:rtl/>
              </w:rPr>
              <w:t>للنَاشِئين</w:t>
            </w:r>
            <w:r w:rsidR="00B81B6D">
              <w:rPr>
                <w:rFonts w:hint="cs"/>
                <w:rtl/>
              </w:rPr>
              <w:t>َ</w:t>
            </w:r>
            <w:r w:rsidRPr="00EC6759">
              <w:rPr>
                <w:rtl/>
              </w:rPr>
              <w:t xml:space="preserve"> </w:t>
            </w:r>
            <w:r w:rsidRPr="00EC6759">
              <w:rPr>
                <w:rFonts w:hint="eastAsia"/>
                <w:rtl/>
              </w:rPr>
              <w:t>أَوْفَر</w:t>
            </w:r>
            <w:r w:rsidRPr="00EC6759">
              <w:rPr>
                <w:rtl/>
              </w:rPr>
              <w:t xml:space="preserve"> </w:t>
            </w:r>
            <w:r w:rsidRPr="00EC6759">
              <w:rPr>
                <w:rFonts w:hint="eastAsia"/>
                <w:rtl/>
              </w:rPr>
              <w:t>غُنْم</w:t>
            </w:r>
            <w:r w:rsidR="00B22583">
              <w:rPr>
                <w:rFonts w:hint="cs"/>
                <w:rtl/>
                <w:lang w:val="en-US"/>
              </w:rPr>
              <w:t>ِ</w:t>
            </w:r>
            <w:r>
              <w:rPr>
                <w:rtl/>
                <w:lang w:val="en-US"/>
              </w:rPr>
              <w:br/>
            </w:r>
          </w:p>
        </w:tc>
      </w:tr>
      <w:tr w:rsidR="00215BEC" w:rsidRPr="006F78F5" w:rsidTr="00215BEC">
        <w:trPr>
          <w:trHeight w:hRule="exact" w:val="567"/>
          <w:jc w:val="center"/>
        </w:trPr>
        <w:tc>
          <w:tcPr>
            <w:tcW w:w="680" w:type="dxa"/>
          </w:tcPr>
          <w:p w:rsidR="00215BEC" w:rsidRPr="0087210B"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يا</w:t>
            </w:r>
            <w:r>
              <w:rPr>
                <w:rFonts w:hint="cs"/>
                <w:rtl/>
              </w:rPr>
              <w:t xml:space="preserve"> </w:t>
            </w:r>
            <w:r w:rsidRPr="00EC6759">
              <w:rPr>
                <w:rFonts w:hint="eastAsia"/>
                <w:rtl/>
              </w:rPr>
              <w:t>رَعى</w:t>
            </w:r>
            <w:r w:rsidRPr="00EC6759">
              <w:rPr>
                <w:rtl/>
              </w:rPr>
              <w:t xml:space="preserve"> </w:t>
            </w:r>
            <w:r w:rsidRPr="00EC6759">
              <w:rPr>
                <w:rFonts w:hint="eastAsia"/>
                <w:rtl/>
              </w:rPr>
              <w:t>الله</w:t>
            </w:r>
            <w:r w:rsidRPr="00EC6759">
              <w:rPr>
                <w:rtl/>
              </w:rPr>
              <w:t xml:space="preserve"> </w:t>
            </w:r>
            <w:r w:rsidRPr="00EC6759">
              <w:rPr>
                <w:rFonts w:hint="eastAsia"/>
                <w:rtl/>
              </w:rPr>
              <w:t>للجزائر</w:t>
            </w:r>
            <w:r w:rsidRPr="00EC6759">
              <w:rPr>
                <w:rtl/>
              </w:rPr>
              <w:t xml:space="preserve"> </w:t>
            </w:r>
            <w:r w:rsidRPr="00EC6759">
              <w:rPr>
                <w:rFonts w:hint="eastAsia"/>
                <w:rtl/>
              </w:rPr>
              <w:t>فيك</w:t>
            </w:r>
            <w:r w:rsidRPr="00EC6759">
              <w:rPr>
                <w:rtl/>
              </w:rPr>
              <w:t xml:space="preserve"> </w:t>
            </w:r>
            <w:r w:rsidRPr="00EC6759">
              <w:rPr>
                <w:rFonts w:hint="eastAsia"/>
                <w:rtl/>
              </w:rPr>
              <w:t>الُخلــ</w:t>
            </w:r>
            <w:r>
              <w:rPr>
                <w:rtl/>
                <w:lang w:val="en-US"/>
              </w:rPr>
              <w:br/>
            </w:r>
            <w:r w:rsidRPr="00EC6759">
              <w:rPr>
                <w:rFonts w:hint="eastAsia"/>
                <w:rtl/>
              </w:rPr>
              <w:t>ـ</w:t>
            </w:r>
          </w:p>
        </w:tc>
        <w:tc>
          <w:tcPr>
            <w:tcW w:w="734" w:type="dxa"/>
          </w:tcPr>
          <w:p w:rsidR="00215BEC" w:rsidRPr="00EC6759"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ـــق</w:t>
            </w:r>
            <w:r>
              <w:rPr>
                <w:rFonts w:hint="cs"/>
                <w:rtl/>
              </w:rPr>
              <w:t>َ</w:t>
            </w:r>
            <w:r w:rsidRPr="00EC6759">
              <w:rPr>
                <w:rtl/>
              </w:rPr>
              <w:t xml:space="preserve"> </w:t>
            </w:r>
            <w:r w:rsidRPr="00EC6759">
              <w:rPr>
                <w:rFonts w:hint="eastAsia"/>
                <w:rtl/>
              </w:rPr>
              <w:t>السَ</w:t>
            </w:r>
            <w:r w:rsidR="00B81B6D">
              <w:rPr>
                <w:rFonts w:hint="cs"/>
                <w:rtl/>
              </w:rPr>
              <w:t>ّ</w:t>
            </w:r>
            <w:r w:rsidRPr="00EC6759">
              <w:rPr>
                <w:rFonts w:hint="eastAsia"/>
                <w:rtl/>
              </w:rPr>
              <w:t>مْح</w:t>
            </w:r>
            <w:r>
              <w:rPr>
                <w:rFonts w:hint="cs"/>
                <w:rtl/>
              </w:rPr>
              <w:t>َ</w:t>
            </w:r>
            <w:r w:rsidRPr="00EC6759">
              <w:rPr>
                <w:rtl/>
              </w:rPr>
              <w:t xml:space="preserve"> </w:t>
            </w:r>
            <w:r w:rsidRPr="00EC6759">
              <w:rPr>
                <w:rFonts w:hint="eastAsia"/>
                <w:rtl/>
              </w:rPr>
              <w:t>من</w:t>
            </w:r>
            <w:r w:rsidRPr="00EC6759">
              <w:rPr>
                <w:rtl/>
              </w:rPr>
              <w:t xml:space="preserve"> </w:t>
            </w:r>
            <w:r w:rsidRPr="00EC6759">
              <w:rPr>
                <w:rFonts w:hint="eastAsia"/>
                <w:rtl/>
              </w:rPr>
              <w:t>سَداد</w:t>
            </w:r>
            <w:r>
              <w:rPr>
                <w:rFonts w:hint="cs"/>
                <w:rtl/>
              </w:rPr>
              <w:t>ٍ</w:t>
            </w:r>
            <w:r w:rsidRPr="00EC6759">
              <w:rPr>
                <w:rtl/>
              </w:rPr>
              <w:t xml:space="preserve"> </w:t>
            </w:r>
            <w:r w:rsidRPr="006F78F5">
              <w:rPr>
                <w:rFonts w:hint="eastAsia"/>
                <w:rtl/>
              </w:rPr>
              <w:t>وح</w:t>
            </w:r>
            <w:r w:rsidRPr="006F78F5">
              <w:rPr>
                <w:rFonts w:hint="cs"/>
                <w:rtl/>
              </w:rPr>
              <w:t>ِ</w:t>
            </w:r>
            <w:r w:rsidRPr="006F78F5">
              <w:rPr>
                <w:rFonts w:hint="eastAsia"/>
                <w:rtl/>
              </w:rPr>
              <w:t>ل</w:t>
            </w:r>
            <w:r>
              <w:rPr>
                <w:rFonts w:hint="cs"/>
                <w:rtl/>
              </w:rPr>
              <w:t>ْ</w:t>
            </w:r>
            <w:r w:rsidRPr="006F78F5">
              <w:rPr>
                <w:rFonts w:hint="eastAsia"/>
                <w:rtl/>
              </w:rPr>
              <w:t>م</w:t>
            </w:r>
            <w:r w:rsidR="00B22583">
              <w:rPr>
                <w:rFonts w:hint="cs"/>
                <w:rtl/>
                <w:lang w:val="en-US"/>
              </w:rPr>
              <w:t>ِ</w:t>
            </w:r>
            <w:r>
              <w:rPr>
                <w:rtl/>
                <w:lang w:val="en-US"/>
              </w:rPr>
              <w:br/>
            </w:r>
          </w:p>
        </w:tc>
      </w:tr>
      <w:tr w:rsidR="00215BEC" w:rsidRPr="006F78F5" w:rsidTr="00215BEC">
        <w:trPr>
          <w:trHeight w:hRule="exact" w:val="567"/>
          <w:jc w:val="center"/>
        </w:trPr>
        <w:tc>
          <w:tcPr>
            <w:tcW w:w="680" w:type="dxa"/>
          </w:tcPr>
          <w:p w:rsidR="00215BEC" w:rsidRPr="0087210B"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فاسْمُ</w:t>
            </w:r>
            <w:r w:rsidRPr="00EC6759">
              <w:rPr>
                <w:rtl/>
              </w:rPr>
              <w:t xml:space="preserve"> </w:t>
            </w:r>
            <w:r w:rsidRPr="00EC6759">
              <w:rPr>
                <w:rFonts w:hint="eastAsia"/>
                <w:rtl/>
              </w:rPr>
              <w:t>ب</w:t>
            </w:r>
            <w:r w:rsidR="0071697C">
              <w:rPr>
                <w:rFonts w:hint="eastAsia"/>
                <w:rtl/>
              </w:rPr>
              <w:t>الشعر</w:t>
            </w:r>
            <w:r w:rsidRPr="00EC6759">
              <w:rPr>
                <w:rtl/>
              </w:rPr>
              <w:t xml:space="preserve"> </w:t>
            </w:r>
            <w:r w:rsidRPr="00EC6759">
              <w:rPr>
                <w:rFonts w:hint="eastAsia"/>
                <w:rtl/>
              </w:rPr>
              <w:t>للتَّجدُّد</w:t>
            </w:r>
            <w:r w:rsidRPr="00EC6759">
              <w:rPr>
                <w:rtl/>
              </w:rPr>
              <w:t xml:space="preserve"> </w:t>
            </w:r>
            <w:r w:rsidRPr="00EC6759">
              <w:rPr>
                <w:rFonts w:hint="eastAsia"/>
                <w:rtl/>
              </w:rPr>
              <w:t>واحفظْ</w:t>
            </w:r>
            <w:r w:rsidRPr="00EC6759">
              <w:rPr>
                <w:rtl/>
              </w:rPr>
              <w:t xml:space="preserve"> </w:t>
            </w:r>
            <w:r>
              <w:rPr>
                <w:rtl/>
                <w:lang w:val="en-US"/>
              </w:rPr>
              <w:br/>
            </w:r>
          </w:p>
        </w:tc>
        <w:tc>
          <w:tcPr>
            <w:tcW w:w="734" w:type="dxa"/>
          </w:tcPr>
          <w:p w:rsidR="00215BEC" w:rsidRPr="00EC6759"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فيه</w:t>
            </w:r>
            <w:r w:rsidRPr="00EC6759">
              <w:rPr>
                <w:rtl/>
              </w:rPr>
              <w:t xml:space="preserve"> </w:t>
            </w:r>
            <w:r w:rsidRPr="00EC6759">
              <w:rPr>
                <w:rFonts w:hint="eastAsia"/>
                <w:rtl/>
              </w:rPr>
              <w:t>رَب</w:t>
            </w:r>
            <w:r>
              <w:rPr>
                <w:rFonts w:hint="eastAsia"/>
                <w:rtl/>
              </w:rPr>
              <w:t>َّ</w:t>
            </w:r>
            <w:r w:rsidRPr="00EC6759">
              <w:rPr>
                <w:rtl/>
              </w:rPr>
              <w:t xml:space="preserve"> </w:t>
            </w:r>
            <w:r w:rsidRPr="00EC6759">
              <w:rPr>
                <w:rFonts w:hint="eastAsia"/>
                <w:rtl/>
              </w:rPr>
              <w:t>الشُعور</w:t>
            </w:r>
            <w:r w:rsidRPr="00EC6759">
              <w:rPr>
                <w:rtl/>
              </w:rPr>
              <w:t xml:space="preserve"> </w:t>
            </w:r>
            <w:r w:rsidRPr="00EC6759">
              <w:rPr>
                <w:rFonts w:hint="eastAsia"/>
                <w:rtl/>
              </w:rPr>
              <w:t>منْ</w:t>
            </w:r>
            <w:r w:rsidRPr="00EC6759">
              <w:rPr>
                <w:rtl/>
              </w:rPr>
              <w:t xml:space="preserve"> </w:t>
            </w:r>
            <w:r w:rsidRPr="00EC6759">
              <w:rPr>
                <w:rFonts w:hint="eastAsia"/>
                <w:rtl/>
              </w:rPr>
              <w:t>كُل</w:t>
            </w:r>
            <w:r w:rsidRPr="00EC6759">
              <w:rPr>
                <w:rtl/>
              </w:rPr>
              <w:t xml:space="preserve"> </w:t>
            </w:r>
            <w:r w:rsidRPr="00EC6759">
              <w:rPr>
                <w:rFonts w:hint="eastAsia"/>
                <w:rtl/>
              </w:rPr>
              <w:t>ذ</w:t>
            </w:r>
            <w:r>
              <w:rPr>
                <w:rFonts w:hint="cs"/>
                <w:rtl/>
              </w:rPr>
              <w:t>َ</w:t>
            </w:r>
            <w:r w:rsidRPr="00EC6759">
              <w:rPr>
                <w:rFonts w:hint="eastAsia"/>
                <w:rtl/>
              </w:rPr>
              <w:t>م</w:t>
            </w:r>
            <w:r>
              <w:rPr>
                <w:rFonts w:hint="cs"/>
                <w:rtl/>
                <w:lang w:val="en-US"/>
              </w:rPr>
              <w:t>ّ</w:t>
            </w:r>
            <w:r w:rsidR="00B22583">
              <w:rPr>
                <w:rFonts w:hint="cs"/>
                <w:rtl/>
                <w:lang w:val="en-US"/>
              </w:rPr>
              <w:t>ِ</w:t>
            </w:r>
            <w:r>
              <w:rPr>
                <w:rtl/>
                <w:lang w:val="en-US"/>
              </w:rPr>
              <w:br/>
            </w:r>
          </w:p>
        </w:tc>
      </w:tr>
      <w:tr w:rsidR="00215BEC" w:rsidRPr="0087210B" w:rsidTr="00215BEC">
        <w:trPr>
          <w:trHeight w:hRule="exact" w:val="567"/>
          <w:jc w:val="center"/>
        </w:trPr>
        <w:tc>
          <w:tcPr>
            <w:tcW w:w="680" w:type="dxa"/>
          </w:tcPr>
          <w:p w:rsidR="00215BEC" w:rsidRPr="0087210B" w:rsidRDefault="00215BEC" w:rsidP="00215BEC">
            <w:pPr>
              <w:ind w:firstLine="0"/>
              <w:jc w:val="lowKashida"/>
              <w:rPr>
                <w:rtl/>
                <w:lang w:val="en-US"/>
              </w:rPr>
            </w:pPr>
            <w:r>
              <w:rPr>
                <w:rFonts w:hint="cs"/>
                <w:rtl/>
                <w:lang w:val="en-US"/>
              </w:rPr>
              <w:t>(</w:t>
            </w:r>
            <w:r>
              <w:rPr>
                <w:rtl/>
                <w:lang w:val="en-US"/>
              </w:rPr>
              <w:t>...</w:t>
            </w:r>
            <w:r>
              <w:rPr>
                <w:rFonts w:hint="cs"/>
                <w:rtl/>
                <w:lang w:val="en-US"/>
              </w:rPr>
              <w:t>)</w:t>
            </w:r>
          </w:p>
        </w:tc>
        <w:tc>
          <w:tcPr>
            <w:tcW w:w="3855" w:type="dxa"/>
          </w:tcPr>
          <w:p w:rsidR="00215BEC" w:rsidRPr="00EC6759" w:rsidRDefault="00215BEC" w:rsidP="00215BEC">
            <w:pPr>
              <w:ind w:firstLine="0"/>
              <w:jc w:val="lowKashida"/>
              <w:rPr>
                <w:rtl/>
              </w:rPr>
            </w:pPr>
            <w:r w:rsidRPr="00EC6759">
              <w:rPr>
                <w:rFonts w:hint="eastAsia"/>
                <w:rtl/>
              </w:rPr>
              <w:t>قادةُ</w:t>
            </w:r>
            <w:r w:rsidRPr="00EC6759">
              <w:rPr>
                <w:rtl/>
              </w:rPr>
              <w:t xml:space="preserve"> </w:t>
            </w:r>
            <w:r w:rsidRPr="00EC6759">
              <w:rPr>
                <w:rFonts w:hint="eastAsia"/>
                <w:rtl/>
              </w:rPr>
              <w:t>الفِكر</w:t>
            </w:r>
            <w:r w:rsidRPr="00EC6759">
              <w:rPr>
                <w:rtl/>
              </w:rPr>
              <w:t xml:space="preserve"> </w:t>
            </w:r>
            <w:r w:rsidRPr="00EC6759">
              <w:rPr>
                <w:rFonts w:hint="eastAsia"/>
                <w:rtl/>
              </w:rPr>
              <w:t>ز</w:t>
            </w:r>
            <w:r>
              <w:rPr>
                <w:rFonts w:hint="cs"/>
                <w:rtl/>
              </w:rPr>
              <w:t>ُ</w:t>
            </w:r>
            <w:r w:rsidRPr="00EC6759">
              <w:rPr>
                <w:rFonts w:hint="eastAsia"/>
                <w:rtl/>
              </w:rPr>
              <w:t>مرة</w:t>
            </w:r>
            <w:r>
              <w:rPr>
                <w:rFonts w:hint="cs"/>
                <w:rtl/>
              </w:rPr>
              <w:t>ٌ</w:t>
            </w:r>
            <w:r w:rsidRPr="00EC6759">
              <w:rPr>
                <w:rtl/>
              </w:rPr>
              <w:t xml:space="preserve"> </w:t>
            </w:r>
            <w:r w:rsidRPr="00EC6759">
              <w:rPr>
                <w:rFonts w:hint="eastAsia"/>
                <w:rtl/>
              </w:rPr>
              <w:t>توق</w:t>
            </w:r>
            <w:r>
              <w:rPr>
                <w:rFonts w:hint="cs"/>
                <w:rtl/>
              </w:rPr>
              <w:t>ِ</w:t>
            </w:r>
            <w:r w:rsidRPr="00EC6759">
              <w:rPr>
                <w:rFonts w:hint="eastAsia"/>
                <w:rtl/>
              </w:rPr>
              <w:t>ظ</w:t>
            </w:r>
            <w:r w:rsidRPr="00EC6759">
              <w:rPr>
                <w:rtl/>
              </w:rPr>
              <w:t xml:space="preserve"> </w:t>
            </w:r>
            <w:r w:rsidRPr="00EC6759">
              <w:rPr>
                <w:rFonts w:hint="eastAsia"/>
                <w:rtl/>
              </w:rPr>
              <w:t>الش</w:t>
            </w:r>
            <w:r w:rsidR="00B81B6D">
              <w:rPr>
                <w:rFonts w:hint="cs"/>
                <w:rtl/>
              </w:rPr>
              <w:t>ّ</w:t>
            </w:r>
            <w:r w:rsidRPr="00EC6759">
              <w:rPr>
                <w:rFonts w:hint="eastAsia"/>
                <w:rtl/>
              </w:rPr>
              <w:t>عـــــ</w:t>
            </w:r>
            <w:r>
              <w:rPr>
                <w:rtl/>
                <w:lang w:val="en-US"/>
              </w:rPr>
              <w:br/>
            </w:r>
          </w:p>
        </w:tc>
        <w:tc>
          <w:tcPr>
            <w:tcW w:w="734" w:type="dxa"/>
          </w:tcPr>
          <w:p w:rsidR="00215BEC" w:rsidRPr="00EC6759"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ـــــب</w:t>
            </w:r>
            <w:r>
              <w:rPr>
                <w:rFonts w:hint="cs"/>
                <w:rtl/>
              </w:rPr>
              <w:t>َ</w:t>
            </w:r>
            <w:r w:rsidRPr="00EC6759">
              <w:rPr>
                <w:rtl/>
              </w:rPr>
              <w:t xml:space="preserve"> </w:t>
            </w:r>
            <w:r w:rsidRPr="00EC6759">
              <w:rPr>
                <w:rFonts w:hint="eastAsia"/>
                <w:rtl/>
              </w:rPr>
              <w:t>وتَقت</w:t>
            </w:r>
            <w:r>
              <w:rPr>
                <w:rFonts w:hint="cs"/>
                <w:rtl/>
              </w:rPr>
              <w:t>َ</w:t>
            </w:r>
            <w:r w:rsidRPr="00EC6759">
              <w:rPr>
                <w:rFonts w:hint="eastAsia"/>
                <w:rtl/>
              </w:rPr>
              <w:t>ادُه</w:t>
            </w:r>
            <w:r w:rsidRPr="00EC6759">
              <w:rPr>
                <w:rtl/>
              </w:rPr>
              <w:t xml:space="preserve"> </w:t>
            </w:r>
            <w:r w:rsidRPr="00EC6759">
              <w:rPr>
                <w:rFonts w:hint="eastAsia"/>
                <w:rtl/>
              </w:rPr>
              <w:t>لكل</w:t>
            </w:r>
            <w:r>
              <w:rPr>
                <w:rFonts w:hint="cs"/>
                <w:rtl/>
              </w:rPr>
              <w:t>ِّ</w:t>
            </w:r>
            <w:r w:rsidRPr="00EC6759">
              <w:rPr>
                <w:rtl/>
              </w:rPr>
              <w:t xml:space="preserve"> </w:t>
            </w:r>
            <w:r w:rsidRPr="00EC6759">
              <w:rPr>
                <w:rFonts w:hint="eastAsia"/>
                <w:rtl/>
              </w:rPr>
              <w:t>مُه</w:t>
            </w:r>
            <w:r>
              <w:rPr>
                <w:rFonts w:hint="eastAsia"/>
                <w:rtl/>
              </w:rPr>
              <w:t>ِ</w:t>
            </w:r>
            <w:r w:rsidRPr="00EC6759">
              <w:rPr>
                <w:rFonts w:hint="eastAsia"/>
                <w:rtl/>
              </w:rPr>
              <w:t>م</w:t>
            </w:r>
            <w:r>
              <w:rPr>
                <w:rFonts w:hint="cs"/>
                <w:rtl/>
                <w:lang w:val="en-US"/>
              </w:rPr>
              <w:t>ّ</w:t>
            </w:r>
            <w:r w:rsidR="00B22583">
              <w:rPr>
                <w:rFonts w:hint="cs"/>
                <w:rtl/>
                <w:lang w:val="en-US"/>
              </w:rPr>
              <w:t>ِ</w:t>
            </w:r>
            <w:r>
              <w:rPr>
                <w:rtl/>
                <w:lang w:val="en-US"/>
              </w:rPr>
              <w:br/>
            </w:r>
          </w:p>
        </w:tc>
      </w:tr>
      <w:tr w:rsidR="00215BEC" w:rsidRPr="0087210B" w:rsidTr="00215BEC">
        <w:trPr>
          <w:trHeight w:hRule="exact" w:val="567"/>
          <w:jc w:val="center"/>
        </w:trPr>
        <w:tc>
          <w:tcPr>
            <w:tcW w:w="680" w:type="dxa"/>
          </w:tcPr>
          <w:p w:rsidR="00215BEC" w:rsidRPr="0087210B" w:rsidRDefault="00215BEC" w:rsidP="00215BEC">
            <w:pPr>
              <w:ind w:firstLine="0"/>
              <w:jc w:val="lowKashida"/>
              <w:rPr>
                <w:rtl/>
                <w:lang w:val="en-US"/>
              </w:rPr>
            </w:pPr>
          </w:p>
        </w:tc>
        <w:tc>
          <w:tcPr>
            <w:tcW w:w="3855" w:type="dxa"/>
          </w:tcPr>
          <w:p w:rsidR="00215BEC" w:rsidRPr="00EC6759" w:rsidRDefault="00215BEC" w:rsidP="00215BEC">
            <w:pPr>
              <w:ind w:firstLine="0"/>
              <w:jc w:val="lowKashida"/>
              <w:rPr>
                <w:rtl/>
              </w:rPr>
            </w:pPr>
            <w:r w:rsidRPr="00EC6759">
              <w:rPr>
                <w:rFonts w:hint="eastAsia"/>
                <w:rtl/>
              </w:rPr>
              <w:t>وتَهُزُّ</w:t>
            </w:r>
            <w:r w:rsidRPr="00EC6759">
              <w:rPr>
                <w:rtl/>
              </w:rPr>
              <w:t xml:space="preserve"> </w:t>
            </w:r>
            <w:r w:rsidRPr="00EC6759">
              <w:rPr>
                <w:rFonts w:hint="eastAsia"/>
                <w:rtl/>
              </w:rPr>
              <w:t>الخ</w:t>
            </w:r>
            <w:r w:rsidR="00B22583">
              <w:rPr>
                <w:rFonts w:hint="cs"/>
                <w:rtl/>
              </w:rPr>
              <w:t>ُ</w:t>
            </w:r>
            <w:r w:rsidRPr="00EC6759">
              <w:rPr>
                <w:rFonts w:hint="eastAsia"/>
                <w:rtl/>
              </w:rPr>
              <w:t>مول</w:t>
            </w:r>
            <w:r w:rsidRPr="00EC6759">
              <w:rPr>
                <w:rtl/>
              </w:rPr>
              <w:t xml:space="preserve"> </w:t>
            </w:r>
            <w:r w:rsidRPr="00EC6759">
              <w:rPr>
                <w:rFonts w:hint="eastAsia"/>
                <w:rtl/>
              </w:rPr>
              <w:t>م</w:t>
            </w:r>
            <w:r w:rsidR="00B22583">
              <w:rPr>
                <w:rFonts w:hint="cs"/>
                <w:rtl/>
              </w:rPr>
              <w:t>ِ</w:t>
            </w:r>
            <w:r w:rsidRPr="00EC6759">
              <w:rPr>
                <w:rFonts w:hint="eastAsia"/>
                <w:rtl/>
              </w:rPr>
              <w:t>ن</w:t>
            </w:r>
            <w:r w:rsidRPr="00EC6759">
              <w:rPr>
                <w:rtl/>
              </w:rPr>
              <w:t xml:space="preserve"> </w:t>
            </w:r>
            <w:r w:rsidRPr="00EC6759">
              <w:rPr>
                <w:rFonts w:hint="eastAsia"/>
                <w:rtl/>
              </w:rPr>
              <w:t>هُو</w:t>
            </w:r>
            <w:r w:rsidR="00B22583">
              <w:rPr>
                <w:rFonts w:hint="cs"/>
                <w:rtl/>
              </w:rPr>
              <w:t>ّ</w:t>
            </w:r>
            <w:r w:rsidRPr="00EC6759">
              <w:rPr>
                <w:rFonts w:hint="eastAsia"/>
                <w:rtl/>
              </w:rPr>
              <w:t>ة</w:t>
            </w:r>
            <w:r w:rsidRPr="00EC6759">
              <w:rPr>
                <w:rtl/>
              </w:rPr>
              <w:t xml:space="preserve"> </w:t>
            </w:r>
            <w:r w:rsidRPr="00EC6759">
              <w:rPr>
                <w:rFonts w:hint="eastAsia"/>
                <w:rtl/>
              </w:rPr>
              <w:t>العَـــــ</w:t>
            </w:r>
            <w:r>
              <w:rPr>
                <w:rtl/>
                <w:lang w:val="en-US"/>
              </w:rPr>
              <w:br/>
            </w:r>
          </w:p>
        </w:tc>
        <w:tc>
          <w:tcPr>
            <w:tcW w:w="734" w:type="dxa"/>
          </w:tcPr>
          <w:p w:rsidR="00215BEC" w:rsidRPr="00EC6759" w:rsidRDefault="00215BEC" w:rsidP="00215BEC">
            <w:pPr>
              <w:ind w:firstLine="0"/>
              <w:jc w:val="lowKashida"/>
              <w:rPr>
                <w:rtl/>
              </w:rPr>
            </w:pPr>
          </w:p>
        </w:tc>
        <w:tc>
          <w:tcPr>
            <w:tcW w:w="3855" w:type="dxa"/>
          </w:tcPr>
          <w:p w:rsidR="00215BEC" w:rsidRPr="00EC6759" w:rsidRDefault="00215BEC" w:rsidP="00215BEC">
            <w:pPr>
              <w:ind w:firstLine="0"/>
              <w:jc w:val="lowKashida"/>
              <w:rPr>
                <w:rtl/>
              </w:rPr>
            </w:pPr>
            <w:r w:rsidRPr="00EC6759">
              <w:rPr>
                <w:rFonts w:hint="eastAsia"/>
                <w:rtl/>
              </w:rPr>
              <w:t>ـــــار</w:t>
            </w:r>
            <w:r w:rsidRPr="00EC6759">
              <w:rPr>
                <w:rtl/>
              </w:rPr>
              <w:t xml:space="preserve"> </w:t>
            </w:r>
            <w:r w:rsidRPr="00EC6759">
              <w:rPr>
                <w:rFonts w:hint="eastAsia"/>
                <w:rtl/>
              </w:rPr>
              <w:t>إلى</w:t>
            </w:r>
            <w:r w:rsidRPr="00EC6759">
              <w:rPr>
                <w:rtl/>
              </w:rPr>
              <w:t xml:space="preserve"> </w:t>
            </w:r>
            <w:r w:rsidRPr="00EC6759">
              <w:rPr>
                <w:rFonts w:hint="eastAsia"/>
                <w:rtl/>
              </w:rPr>
              <w:t>صالِح</w:t>
            </w:r>
            <w:r w:rsidRPr="00EC6759">
              <w:rPr>
                <w:rtl/>
              </w:rPr>
              <w:t xml:space="preserve"> </w:t>
            </w:r>
            <w:r w:rsidRPr="00EC6759">
              <w:rPr>
                <w:rFonts w:hint="eastAsia"/>
                <w:rtl/>
              </w:rPr>
              <w:t>البلاد</w:t>
            </w:r>
            <w:r w:rsidRPr="00EC6759">
              <w:rPr>
                <w:rtl/>
              </w:rPr>
              <w:t xml:space="preserve"> </w:t>
            </w:r>
            <w:r w:rsidRPr="00EC6759">
              <w:rPr>
                <w:rFonts w:hint="eastAsia"/>
                <w:rtl/>
              </w:rPr>
              <w:t>الأعَّم</w:t>
            </w:r>
            <w:r w:rsidR="00B22583">
              <w:rPr>
                <w:rFonts w:hint="cs"/>
                <w:rtl/>
                <w:lang w:val="en-US"/>
              </w:rPr>
              <w:t>ِ</w:t>
            </w:r>
            <w:r>
              <w:rPr>
                <w:rFonts w:hint="cs"/>
                <w:rtl/>
                <w:lang w:val="en-US"/>
              </w:rPr>
              <w:t>"</w:t>
            </w:r>
            <w:r>
              <w:rPr>
                <w:rtl/>
                <w:lang w:val="en-US"/>
              </w:rPr>
              <w:br/>
            </w:r>
          </w:p>
        </w:tc>
      </w:tr>
    </w:tbl>
    <w:p w:rsidR="00215BEC" w:rsidRDefault="00215BEC" w:rsidP="00215BEC">
      <w:pPr>
        <w:ind w:firstLine="0"/>
        <w:rPr>
          <w:rtl/>
        </w:rPr>
      </w:pPr>
      <w:r>
        <w:rPr>
          <w:rFonts w:hint="eastAsia"/>
          <w:rtl/>
        </w:rPr>
        <w:t>ثم</w:t>
      </w:r>
      <w:r>
        <w:rPr>
          <w:rtl/>
        </w:rPr>
        <w:t xml:space="preserve"> </w:t>
      </w:r>
      <w:r>
        <w:rPr>
          <w:rFonts w:hint="eastAsia"/>
          <w:rtl/>
        </w:rPr>
        <w:t>يحتفي</w:t>
      </w:r>
      <w:r>
        <w:rPr>
          <w:rtl/>
        </w:rPr>
        <w:t xml:space="preserve"> </w:t>
      </w:r>
      <w:r>
        <w:rPr>
          <w:rFonts w:hint="eastAsia"/>
          <w:rtl/>
        </w:rPr>
        <w:t>بالكتاب</w:t>
      </w:r>
      <w:r>
        <w:rPr>
          <w:rtl/>
        </w:rPr>
        <w:t xml:space="preserve"> </w:t>
      </w:r>
      <w:r>
        <w:rPr>
          <w:rFonts w:hint="eastAsia"/>
          <w:rtl/>
        </w:rPr>
        <w:t>ونصوصه</w:t>
      </w:r>
      <w:r>
        <w:rPr>
          <w:rtl/>
        </w:rPr>
        <w:t xml:space="preserve"> </w:t>
      </w:r>
      <w:r>
        <w:rPr>
          <w:rFonts w:hint="eastAsia"/>
          <w:rtl/>
        </w:rPr>
        <w:t>ويستطرد</w:t>
      </w:r>
      <w:r>
        <w:rPr>
          <w:rtl/>
        </w:rPr>
        <w:t xml:space="preserve"> </w:t>
      </w:r>
      <w:r>
        <w:rPr>
          <w:rFonts w:hint="eastAsia"/>
          <w:rtl/>
        </w:rPr>
        <w:t>في</w:t>
      </w:r>
      <w:r>
        <w:rPr>
          <w:rtl/>
        </w:rPr>
        <w:t xml:space="preserve"> </w:t>
      </w:r>
      <w:r>
        <w:rPr>
          <w:rFonts w:hint="eastAsia"/>
          <w:rtl/>
        </w:rPr>
        <w:t>وصفه</w:t>
      </w:r>
      <w:r>
        <w:rPr>
          <w:rtl/>
        </w:rPr>
        <w:t xml:space="preserve"> </w:t>
      </w:r>
      <w:r>
        <w:rPr>
          <w:rFonts w:hint="eastAsia"/>
          <w:rtl/>
        </w:rPr>
        <w:t>بإسهاب</w:t>
      </w:r>
      <w:r>
        <w:rPr>
          <w:rtl/>
        </w:rPr>
        <w:t xml:space="preserve"> </w:t>
      </w:r>
      <w:r>
        <w:rPr>
          <w:rFonts w:hint="eastAsia"/>
          <w:rtl/>
        </w:rPr>
        <w:t>لروعة</w:t>
      </w:r>
      <w:r>
        <w:rPr>
          <w:rtl/>
        </w:rPr>
        <w:t xml:space="preserve"> </w:t>
      </w:r>
      <w:r>
        <w:rPr>
          <w:rFonts w:hint="eastAsia"/>
          <w:rtl/>
        </w:rPr>
        <w:t>نظمه</w:t>
      </w:r>
      <w:r>
        <w:rPr>
          <w:rtl/>
        </w:rPr>
        <w:t xml:space="preserve"> </w:t>
      </w:r>
      <w:r>
        <w:rPr>
          <w:rFonts w:hint="eastAsia"/>
          <w:rtl/>
        </w:rPr>
        <w:t>وجميل</w:t>
      </w:r>
      <w:r>
        <w:rPr>
          <w:rtl/>
        </w:rPr>
        <w:t xml:space="preserve"> </w:t>
      </w:r>
      <w:r>
        <w:rPr>
          <w:rFonts w:hint="eastAsia"/>
          <w:rtl/>
        </w:rPr>
        <w:t>سبكه،</w:t>
      </w:r>
      <w:r>
        <w:rPr>
          <w:rtl/>
        </w:rPr>
        <w:t xml:space="preserve"> </w:t>
      </w:r>
      <w:r>
        <w:rPr>
          <w:rFonts w:hint="eastAsia"/>
          <w:rtl/>
        </w:rPr>
        <w:t>وبإعجاب</w:t>
      </w:r>
      <w:r>
        <w:rPr>
          <w:rtl/>
        </w:rPr>
        <w:t xml:space="preserve"> </w:t>
      </w:r>
      <w:r>
        <w:rPr>
          <w:rFonts w:hint="eastAsia"/>
          <w:rtl/>
        </w:rPr>
        <w:t>لما</w:t>
      </w:r>
      <w:r>
        <w:rPr>
          <w:rtl/>
        </w:rPr>
        <w:t xml:space="preserve"> </w:t>
      </w:r>
      <w:r>
        <w:rPr>
          <w:rFonts w:hint="eastAsia"/>
          <w:rtl/>
        </w:rPr>
        <w:t>يفيض</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موضوعات</w:t>
      </w:r>
      <w:r>
        <w:rPr>
          <w:rtl/>
        </w:rPr>
        <w:t xml:space="preserve"> </w:t>
      </w:r>
      <w:r>
        <w:rPr>
          <w:rFonts w:hint="eastAsia"/>
          <w:rtl/>
        </w:rPr>
        <w:t>ومعاني</w:t>
      </w:r>
      <w:r>
        <w:rPr>
          <w:rtl/>
        </w:rPr>
        <w:t xml:space="preserve"> </w:t>
      </w:r>
      <w:r>
        <w:rPr>
          <w:rFonts w:hint="eastAsia"/>
          <w:rtl/>
        </w:rPr>
        <w:t>في</w:t>
      </w:r>
      <w:r>
        <w:rPr>
          <w:rtl/>
        </w:rPr>
        <w:t xml:space="preserve"> </w:t>
      </w:r>
      <w:r>
        <w:rPr>
          <w:rFonts w:hint="eastAsia"/>
          <w:rtl/>
        </w:rPr>
        <w:t>مختلف</w:t>
      </w:r>
      <w:r>
        <w:rPr>
          <w:rtl/>
        </w:rPr>
        <w:t xml:space="preserve"> </w:t>
      </w:r>
      <w:r>
        <w:rPr>
          <w:rFonts w:hint="eastAsia"/>
          <w:rtl/>
        </w:rPr>
        <w:t>الص</w:t>
      </w:r>
      <w:r w:rsidR="00B81B6D">
        <w:rPr>
          <w:rFonts w:hint="cs"/>
          <w:rtl/>
        </w:rPr>
        <w:t>ّ</w:t>
      </w:r>
      <w:r>
        <w:rPr>
          <w:rFonts w:hint="eastAsia"/>
          <w:rtl/>
        </w:rPr>
        <w:t>نوف</w:t>
      </w:r>
      <w:r>
        <w:rPr>
          <w:rtl/>
        </w:rPr>
        <w:t xml:space="preserve"> </w:t>
      </w:r>
      <w:r>
        <w:rPr>
          <w:rFonts w:hint="eastAsia"/>
          <w:rtl/>
        </w:rPr>
        <w:t>وشت</w:t>
      </w:r>
      <w:r w:rsidR="00B81B6D">
        <w:rPr>
          <w:rFonts w:hint="cs"/>
          <w:rtl/>
        </w:rPr>
        <w:t>ّ</w:t>
      </w:r>
      <w:r>
        <w:rPr>
          <w:rFonts w:hint="eastAsia"/>
          <w:rtl/>
        </w:rPr>
        <w:t>ى</w:t>
      </w:r>
      <w:r>
        <w:rPr>
          <w:rtl/>
        </w:rPr>
        <w:t xml:space="preserve"> </w:t>
      </w:r>
      <w:r>
        <w:rPr>
          <w:rFonts w:hint="eastAsia"/>
          <w:rtl/>
        </w:rPr>
        <w:t>الألوان</w:t>
      </w:r>
      <w:r>
        <w:rPr>
          <w:rtl/>
        </w:rPr>
        <w:t xml:space="preserve">.   </w:t>
      </w:r>
    </w:p>
    <w:p w:rsidR="00215BEC" w:rsidRDefault="00215BEC" w:rsidP="00215BEC">
      <w:pPr>
        <w:rPr>
          <w:rtl/>
        </w:rPr>
      </w:pPr>
      <w:r>
        <w:rPr>
          <w:rFonts w:hint="eastAsia"/>
          <w:rtl/>
        </w:rPr>
        <w:t>ليشير</w:t>
      </w:r>
      <w:r>
        <w:rPr>
          <w:rtl/>
        </w:rPr>
        <w:t xml:space="preserve"> </w:t>
      </w:r>
      <w:r>
        <w:rPr>
          <w:rFonts w:hint="eastAsia"/>
          <w:rtl/>
        </w:rPr>
        <w:t>بعدها</w:t>
      </w:r>
      <w:r>
        <w:rPr>
          <w:rtl/>
        </w:rPr>
        <w:t xml:space="preserve"> </w:t>
      </w:r>
      <w:r>
        <w:rPr>
          <w:rFonts w:hint="eastAsia"/>
          <w:rtl/>
        </w:rPr>
        <w:t>إلى</w:t>
      </w:r>
      <w:r>
        <w:rPr>
          <w:rtl/>
        </w:rPr>
        <w:t xml:space="preserve"> </w:t>
      </w:r>
      <w:r>
        <w:rPr>
          <w:rFonts w:hint="eastAsia"/>
          <w:rtl/>
        </w:rPr>
        <w:t>المعني</w:t>
      </w:r>
      <w:r>
        <w:rPr>
          <w:rFonts w:hint="cs"/>
          <w:rtl/>
        </w:rPr>
        <w:t>ّ</w:t>
      </w:r>
      <w:r>
        <w:rPr>
          <w:rFonts w:hint="eastAsia"/>
          <w:rtl/>
        </w:rPr>
        <w:t>ين</w:t>
      </w:r>
      <w:r>
        <w:rPr>
          <w:rtl/>
        </w:rPr>
        <w:t xml:space="preserve"> </w:t>
      </w:r>
      <w:r>
        <w:rPr>
          <w:rFonts w:hint="eastAsia"/>
          <w:rtl/>
        </w:rPr>
        <w:t>بإهداء</w:t>
      </w:r>
      <w:r>
        <w:rPr>
          <w:rtl/>
        </w:rPr>
        <w:t xml:space="preserve"> </w:t>
      </w:r>
      <w:r>
        <w:rPr>
          <w:rFonts w:hint="eastAsia"/>
          <w:rtl/>
        </w:rPr>
        <w:t>سِفْره،</w:t>
      </w:r>
      <w:r>
        <w:rPr>
          <w:rtl/>
        </w:rPr>
        <w:t xml:space="preserve"> </w:t>
      </w:r>
      <w:r>
        <w:rPr>
          <w:rFonts w:hint="eastAsia"/>
          <w:rtl/>
        </w:rPr>
        <w:t>وهم</w:t>
      </w:r>
      <w:r>
        <w:rPr>
          <w:rtl/>
        </w:rPr>
        <w:t xml:space="preserve"> </w:t>
      </w:r>
      <w:r>
        <w:rPr>
          <w:rFonts w:hint="eastAsia"/>
          <w:rtl/>
        </w:rPr>
        <w:t>كما</w:t>
      </w:r>
      <w:r>
        <w:rPr>
          <w:rtl/>
        </w:rPr>
        <w:t xml:space="preserve"> </w:t>
      </w:r>
      <w:r>
        <w:rPr>
          <w:rFonts w:hint="eastAsia"/>
          <w:rtl/>
        </w:rPr>
        <w:t>يتبي</w:t>
      </w:r>
      <w:r>
        <w:rPr>
          <w:rFonts w:hint="cs"/>
          <w:rtl/>
        </w:rPr>
        <w:t>ّ</w:t>
      </w:r>
      <w:r>
        <w:rPr>
          <w:rFonts w:hint="eastAsia"/>
          <w:rtl/>
        </w:rPr>
        <w:t>ن</w:t>
      </w:r>
      <w:r>
        <w:rPr>
          <w:rtl/>
        </w:rPr>
        <w:t xml:space="preserve"> </w:t>
      </w:r>
      <w:r>
        <w:rPr>
          <w:rFonts w:hint="eastAsia"/>
          <w:rtl/>
        </w:rPr>
        <w:t>في</w:t>
      </w:r>
      <w:r>
        <w:rPr>
          <w:rtl/>
        </w:rPr>
        <w:t xml:space="preserve"> </w:t>
      </w:r>
      <w:r>
        <w:rPr>
          <w:rFonts w:hint="eastAsia"/>
          <w:rtl/>
        </w:rPr>
        <w:t>قوله</w:t>
      </w:r>
      <w:r>
        <w:rPr>
          <w:rtl/>
        </w:rPr>
        <w:t>:</w:t>
      </w:r>
    </w:p>
    <w:tbl>
      <w:tblPr>
        <w:tblStyle w:val="Grilledutableau"/>
        <w:tblpPr w:leftFromText="180" w:rightFromText="180" w:vertAnchor="text" w:tblpXSpec="center"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RPr="00AA0FBE" w:rsidTr="00215BEC">
        <w:trPr>
          <w:trHeight w:hRule="exact" w:val="624"/>
        </w:trPr>
        <w:tc>
          <w:tcPr>
            <w:tcW w:w="3855" w:type="dxa"/>
          </w:tcPr>
          <w:p w:rsidR="00215BEC" w:rsidRPr="00AA0FBE" w:rsidRDefault="00215BEC" w:rsidP="00215BEC">
            <w:pPr>
              <w:ind w:firstLine="0"/>
              <w:jc w:val="lowKashida"/>
              <w:rPr>
                <w:rtl/>
              </w:rPr>
            </w:pPr>
            <w:r w:rsidRPr="00AA0FBE">
              <w:rPr>
                <w:rFonts w:hint="cs"/>
                <w:rtl/>
              </w:rPr>
              <w:t>"</w:t>
            </w:r>
            <w:r w:rsidRPr="00AA0FBE">
              <w:rPr>
                <w:rFonts w:hint="eastAsia"/>
                <w:rtl/>
              </w:rPr>
              <w:t>بَيْدَ</w:t>
            </w:r>
            <w:r w:rsidRPr="00AA0FBE">
              <w:rPr>
                <w:rtl/>
              </w:rPr>
              <w:t xml:space="preserve"> </w:t>
            </w:r>
            <w:r w:rsidRPr="00AA0FBE">
              <w:rPr>
                <w:rFonts w:hint="eastAsia"/>
                <w:rtl/>
              </w:rPr>
              <w:t>أنِّي</w:t>
            </w:r>
            <w:r w:rsidRPr="00AA0FBE">
              <w:rPr>
                <w:rtl/>
              </w:rPr>
              <w:t xml:space="preserve"> </w:t>
            </w:r>
            <w:r w:rsidRPr="00AA0FBE">
              <w:rPr>
                <w:rFonts w:hint="eastAsia"/>
                <w:rtl/>
              </w:rPr>
              <w:t>إلى</w:t>
            </w:r>
            <w:r w:rsidRPr="00AA0FBE">
              <w:rPr>
                <w:rtl/>
              </w:rPr>
              <w:t xml:space="preserve"> </w:t>
            </w:r>
            <w:r w:rsidRPr="00AA0FBE">
              <w:rPr>
                <w:rFonts w:hint="eastAsia"/>
                <w:rtl/>
              </w:rPr>
              <w:t>الجزائِر</w:t>
            </w:r>
            <w:r w:rsidRPr="00AA0FBE">
              <w:rPr>
                <w:rtl/>
              </w:rPr>
              <w:t xml:space="preserve"> </w:t>
            </w:r>
            <w:r w:rsidRPr="00AA0FBE">
              <w:rPr>
                <w:rFonts w:hint="eastAsia"/>
                <w:rtl/>
              </w:rPr>
              <w:t>أَهْديــ</w:t>
            </w:r>
            <w:r w:rsidRPr="00AA0FBE">
              <w:rPr>
                <w:rtl/>
                <w:lang w:val="en-US"/>
              </w:rPr>
              <w:br/>
            </w:r>
          </w:p>
        </w:tc>
        <w:tc>
          <w:tcPr>
            <w:tcW w:w="737" w:type="dxa"/>
          </w:tcPr>
          <w:p w:rsidR="00215BEC" w:rsidRPr="00AA0FBE" w:rsidRDefault="00215BEC" w:rsidP="00215BEC">
            <w:pPr>
              <w:ind w:firstLine="0"/>
              <w:jc w:val="lowKashida"/>
              <w:rPr>
                <w:rtl/>
              </w:rPr>
            </w:pPr>
          </w:p>
        </w:tc>
        <w:tc>
          <w:tcPr>
            <w:tcW w:w="3855" w:type="dxa"/>
          </w:tcPr>
          <w:p w:rsidR="00215BEC" w:rsidRPr="00AA0FBE" w:rsidRDefault="00215BEC" w:rsidP="00215BEC">
            <w:pPr>
              <w:ind w:firstLine="0"/>
              <w:jc w:val="lowKashida"/>
              <w:rPr>
                <w:rtl/>
              </w:rPr>
            </w:pPr>
            <w:r w:rsidRPr="00AA0FBE">
              <w:rPr>
                <w:rFonts w:hint="eastAsia"/>
                <w:rtl/>
              </w:rPr>
              <w:t>ــهِ</w:t>
            </w:r>
            <w:r w:rsidRPr="00AA0FBE">
              <w:rPr>
                <w:rtl/>
              </w:rPr>
              <w:t xml:space="preserve"> </w:t>
            </w:r>
            <w:r w:rsidRPr="00AA0FBE">
              <w:rPr>
                <w:rFonts w:hint="eastAsia"/>
                <w:rtl/>
              </w:rPr>
              <w:t>وحُسنَ</w:t>
            </w:r>
            <w:r w:rsidRPr="00AA0FBE">
              <w:rPr>
                <w:rtl/>
              </w:rPr>
              <w:t xml:space="preserve"> </w:t>
            </w:r>
            <w:r w:rsidRPr="00AA0FBE">
              <w:rPr>
                <w:rFonts w:hint="eastAsia"/>
                <w:rtl/>
              </w:rPr>
              <w:t>القُبولِ</w:t>
            </w:r>
            <w:r w:rsidRPr="00AA0FBE">
              <w:rPr>
                <w:rtl/>
              </w:rPr>
              <w:t xml:space="preserve"> </w:t>
            </w:r>
            <w:r w:rsidRPr="00AA0FBE">
              <w:rPr>
                <w:rFonts w:hint="eastAsia"/>
                <w:rtl/>
              </w:rPr>
              <w:t>غَايةُ</w:t>
            </w:r>
            <w:r w:rsidRPr="00AA0FBE">
              <w:rPr>
                <w:rtl/>
              </w:rPr>
              <w:t xml:space="preserve"> </w:t>
            </w:r>
            <w:r w:rsidRPr="00AA0FBE">
              <w:rPr>
                <w:rFonts w:hint="eastAsia"/>
                <w:rtl/>
              </w:rPr>
              <w:t>هَمِّي</w:t>
            </w:r>
            <w:r w:rsidRPr="00AA0FBE">
              <w:rPr>
                <w:rtl/>
                <w:lang w:val="en-US"/>
              </w:rPr>
              <w:br/>
            </w:r>
          </w:p>
        </w:tc>
      </w:tr>
      <w:tr w:rsidR="00215BEC" w:rsidTr="00215BEC">
        <w:trPr>
          <w:trHeight w:hRule="exact" w:val="624"/>
        </w:trPr>
        <w:tc>
          <w:tcPr>
            <w:tcW w:w="3855" w:type="dxa"/>
          </w:tcPr>
          <w:p w:rsidR="00215BEC" w:rsidRDefault="00215BEC" w:rsidP="00215BEC">
            <w:pPr>
              <w:ind w:firstLine="0"/>
              <w:jc w:val="lowKashida"/>
              <w:rPr>
                <w:rtl/>
              </w:rPr>
            </w:pPr>
            <w:r>
              <w:rPr>
                <w:rFonts w:hint="eastAsia"/>
                <w:rtl/>
              </w:rPr>
              <w:t>وإلى</w:t>
            </w:r>
            <w:r>
              <w:rPr>
                <w:rtl/>
              </w:rPr>
              <w:t xml:space="preserve"> </w:t>
            </w:r>
            <w:r w:rsidR="0071697C">
              <w:rPr>
                <w:rFonts w:hint="eastAsia"/>
                <w:rtl/>
              </w:rPr>
              <w:t>الش</w:t>
            </w:r>
            <w:r w:rsidR="0071697C">
              <w:rPr>
                <w:rFonts w:hint="cs"/>
                <w:rtl/>
              </w:rPr>
              <w:t>َّ</w:t>
            </w:r>
            <w:r w:rsidR="0071697C">
              <w:rPr>
                <w:rFonts w:hint="eastAsia"/>
                <w:rtl/>
              </w:rPr>
              <w:t>عب</w:t>
            </w:r>
            <w:r w:rsidR="0071697C">
              <w:rPr>
                <w:rFonts w:hint="cs"/>
                <w:rtl/>
              </w:rPr>
              <w:t>ِ</w:t>
            </w:r>
            <w:r>
              <w:rPr>
                <w:rtl/>
              </w:rPr>
              <w:t xml:space="preserve"> </w:t>
            </w:r>
            <w:r>
              <w:rPr>
                <w:rFonts w:hint="eastAsia"/>
                <w:rtl/>
              </w:rPr>
              <w:t>من</w:t>
            </w:r>
            <w:r>
              <w:rPr>
                <w:rtl/>
              </w:rPr>
              <w:t xml:space="preserve"> </w:t>
            </w:r>
            <w:r>
              <w:rPr>
                <w:rFonts w:hint="eastAsia"/>
                <w:rtl/>
              </w:rPr>
              <w:t>شَبابٍ</w:t>
            </w:r>
            <w:r>
              <w:rPr>
                <w:rtl/>
              </w:rPr>
              <w:t xml:space="preserve"> </w:t>
            </w:r>
            <w:r>
              <w:rPr>
                <w:rFonts w:hint="eastAsia"/>
                <w:rtl/>
              </w:rPr>
              <w:t>وشَيْبٍ</w:t>
            </w:r>
            <w:r>
              <w:rPr>
                <w:rtl/>
                <w:lang w:val="en-US"/>
              </w:rPr>
              <w:br/>
            </w:r>
            <w:r>
              <w:rPr>
                <w:rtl/>
              </w:rPr>
              <w:t xml:space="preserve"> </w:t>
            </w:r>
          </w:p>
        </w:tc>
        <w:tc>
          <w:tcPr>
            <w:tcW w:w="737" w:type="dxa"/>
          </w:tcPr>
          <w:p w:rsidR="00215BEC" w:rsidRDefault="00215BEC" w:rsidP="00215BEC">
            <w:pPr>
              <w:ind w:firstLine="0"/>
              <w:jc w:val="distribute"/>
              <w:rPr>
                <w:rtl/>
              </w:rPr>
            </w:pPr>
          </w:p>
        </w:tc>
        <w:tc>
          <w:tcPr>
            <w:tcW w:w="3855" w:type="dxa"/>
          </w:tcPr>
          <w:p w:rsidR="00215BEC" w:rsidRDefault="00215BEC" w:rsidP="00215BEC">
            <w:pPr>
              <w:ind w:firstLine="0"/>
              <w:jc w:val="lowKashida"/>
              <w:rPr>
                <w:rtl/>
              </w:rPr>
            </w:pPr>
            <w:r>
              <w:rPr>
                <w:rFonts w:hint="eastAsia"/>
                <w:rtl/>
              </w:rPr>
              <w:t>فَهُمْ</w:t>
            </w:r>
            <w:r>
              <w:rPr>
                <w:rtl/>
              </w:rPr>
              <w:t xml:space="preserve"> </w:t>
            </w:r>
            <w:r>
              <w:rPr>
                <w:rFonts w:hint="eastAsia"/>
                <w:rtl/>
              </w:rPr>
              <w:t>معْشَرِي</w:t>
            </w:r>
            <w:r>
              <w:rPr>
                <w:rtl/>
              </w:rPr>
              <w:t xml:space="preserve"> </w:t>
            </w:r>
            <w:r>
              <w:rPr>
                <w:rFonts w:hint="eastAsia"/>
                <w:rtl/>
              </w:rPr>
              <w:t>وأبْناءُ</w:t>
            </w:r>
            <w:r>
              <w:rPr>
                <w:rtl/>
              </w:rPr>
              <w:t xml:space="preserve"> </w:t>
            </w:r>
            <w:r>
              <w:rPr>
                <w:rFonts w:hint="eastAsia"/>
                <w:rtl/>
              </w:rPr>
              <w:t>عَمَّي</w:t>
            </w:r>
            <w:r>
              <w:rPr>
                <w:rFonts w:hint="cs"/>
                <w:rtl/>
              </w:rPr>
              <w:t>"</w:t>
            </w:r>
            <w:r>
              <w:rPr>
                <w:rtl/>
                <w:lang w:val="en-US"/>
              </w:rPr>
              <w:br/>
            </w:r>
          </w:p>
        </w:tc>
      </w:tr>
    </w:tbl>
    <w:p w:rsidR="00215BEC" w:rsidRDefault="00215BEC" w:rsidP="00215BEC">
      <w:pPr>
        <w:rPr>
          <w:rtl/>
        </w:rPr>
      </w:pPr>
      <w:r>
        <w:rPr>
          <w:rtl/>
        </w:rPr>
        <w:br w:type="textWrapping" w:clear="all"/>
      </w:r>
      <w:r>
        <w:rPr>
          <w:rFonts w:hint="eastAsia"/>
          <w:rtl/>
        </w:rPr>
        <w:t>ثم</w:t>
      </w:r>
      <w:r>
        <w:rPr>
          <w:rtl/>
        </w:rPr>
        <w:t xml:space="preserve"> </w:t>
      </w:r>
      <w:r>
        <w:rPr>
          <w:rFonts w:hint="eastAsia"/>
          <w:rtl/>
        </w:rPr>
        <w:t>يضيف</w:t>
      </w:r>
      <w:r>
        <w:rPr>
          <w:rtl/>
        </w:rPr>
        <w:t xml:space="preserve"> </w:t>
      </w:r>
      <w:r>
        <w:rPr>
          <w:rFonts w:hint="eastAsia"/>
          <w:rtl/>
        </w:rPr>
        <w:t>واصفا</w:t>
      </w:r>
      <w:r>
        <w:rPr>
          <w:rtl/>
        </w:rPr>
        <w:t xml:space="preserve"> </w:t>
      </w:r>
      <w:r>
        <w:rPr>
          <w:rFonts w:hint="eastAsia"/>
          <w:rtl/>
        </w:rPr>
        <w:t>من</w:t>
      </w:r>
      <w:r>
        <w:rPr>
          <w:rtl/>
        </w:rPr>
        <w:t xml:space="preserve"> </w:t>
      </w:r>
      <w:r>
        <w:rPr>
          <w:rFonts w:hint="eastAsia"/>
          <w:rtl/>
        </w:rPr>
        <w:t>وُجِّه</w:t>
      </w:r>
      <w:r>
        <w:rPr>
          <w:rtl/>
        </w:rPr>
        <w:t xml:space="preserve"> </w:t>
      </w:r>
      <w:r>
        <w:rPr>
          <w:rFonts w:hint="eastAsia"/>
          <w:rtl/>
        </w:rPr>
        <w:t>له</w:t>
      </w:r>
      <w:r>
        <w:rPr>
          <w:rtl/>
        </w:rPr>
        <w:t xml:space="preserve"> </w:t>
      </w:r>
      <w:r>
        <w:rPr>
          <w:rFonts w:hint="eastAsia"/>
          <w:rtl/>
        </w:rPr>
        <w:t>الإهداء،</w:t>
      </w:r>
      <w:r>
        <w:rPr>
          <w:rtl/>
        </w:rPr>
        <w:t xml:space="preserve"> </w:t>
      </w:r>
      <w:r>
        <w:rPr>
          <w:rFonts w:hint="eastAsia"/>
          <w:rtl/>
        </w:rPr>
        <w:t>وكأن</w:t>
      </w:r>
      <w:r>
        <w:rPr>
          <w:rFonts w:hint="cs"/>
          <w:rtl/>
        </w:rPr>
        <w:t>ّ</w:t>
      </w:r>
      <w:r>
        <w:rPr>
          <w:rFonts w:hint="eastAsia"/>
          <w:rtl/>
        </w:rPr>
        <w:t>ه</w:t>
      </w:r>
      <w:r>
        <w:rPr>
          <w:rtl/>
        </w:rPr>
        <w:t xml:space="preserve"> </w:t>
      </w:r>
      <w:r>
        <w:rPr>
          <w:rFonts w:hint="eastAsia"/>
          <w:rtl/>
        </w:rPr>
        <w:t>يحد</w:t>
      </w:r>
      <w:r>
        <w:rPr>
          <w:rFonts w:hint="cs"/>
          <w:rtl/>
        </w:rPr>
        <w:t>ّ</w:t>
      </w:r>
      <w:r>
        <w:rPr>
          <w:rFonts w:hint="eastAsia"/>
          <w:rtl/>
        </w:rPr>
        <w:t>د</w:t>
      </w:r>
      <w:r>
        <w:rPr>
          <w:rtl/>
        </w:rPr>
        <w:t xml:space="preserve"> </w:t>
      </w:r>
      <w:r>
        <w:rPr>
          <w:rFonts w:hint="eastAsia"/>
          <w:rtl/>
        </w:rPr>
        <w:t>أصنافا</w:t>
      </w:r>
      <w:r>
        <w:rPr>
          <w:rtl/>
        </w:rPr>
        <w:t xml:space="preserve"> </w:t>
      </w:r>
      <w:r>
        <w:rPr>
          <w:rFonts w:hint="eastAsia"/>
          <w:rtl/>
        </w:rPr>
        <w:t>من</w:t>
      </w:r>
      <w:r>
        <w:rPr>
          <w:rtl/>
        </w:rPr>
        <w:t xml:space="preserve"> </w:t>
      </w:r>
      <w:r>
        <w:rPr>
          <w:rFonts w:hint="eastAsia"/>
          <w:rtl/>
        </w:rPr>
        <w:t>شعبه</w:t>
      </w:r>
      <w:r>
        <w:rPr>
          <w:rFonts w:hint="cs"/>
          <w:rtl/>
        </w:rPr>
        <w:t>،</w:t>
      </w:r>
      <w:r>
        <w:rPr>
          <w:rtl/>
        </w:rPr>
        <w:t xml:space="preserve"> </w:t>
      </w:r>
      <w:r>
        <w:rPr>
          <w:rFonts w:hint="eastAsia"/>
          <w:rtl/>
        </w:rPr>
        <w:t>فلا</w:t>
      </w:r>
      <w:r>
        <w:rPr>
          <w:rtl/>
        </w:rPr>
        <w:t xml:space="preserve"> </w:t>
      </w:r>
      <w:r>
        <w:rPr>
          <w:rFonts w:hint="eastAsia"/>
          <w:rtl/>
        </w:rPr>
        <w:t>يشمل</w:t>
      </w:r>
      <w:r>
        <w:rPr>
          <w:rtl/>
        </w:rPr>
        <w:t xml:space="preserve"> </w:t>
      </w:r>
      <w:r>
        <w:rPr>
          <w:rFonts w:hint="eastAsia"/>
          <w:rtl/>
        </w:rPr>
        <w:t>كافّتهم،</w:t>
      </w:r>
      <w:r>
        <w:rPr>
          <w:rtl/>
        </w:rPr>
        <w:t xml:space="preserve"> </w:t>
      </w:r>
      <w:r>
        <w:rPr>
          <w:rFonts w:hint="eastAsia"/>
          <w:rtl/>
        </w:rPr>
        <w:t>يقول</w:t>
      </w:r>
      <w:r>
        <w:rPr>
          <w:rtl/>
        </w:rPr>
        <w:t xml:space="preserve">: </w:t>
      </w:r>
    </w:p>
    <w:tbl>
      <w:tblPr>
        <w:tblStyle w:val="Grilledutableau6"/>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
        <w:gridCol w:w="3855"/>
        <w:gridCol w:w="737"/>
        <w:gridCol w:w="3855"/>
      </w:tblGrid>
      <w:tr w:rsidR="00215BEC" w:rsidRPr="00EC6759"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cs"/>
                <w:rtl/>
              </w:rPr>
              <w:t>"</w:t>
            </w:r>
            <w:r>
              <w:rPr>
                <w:rFonts w:hint="eastAsia"/>
                <w:rtl/>
              </w:rPr>
              <w:t>ولمن</w:t>
            </w:r>
            <w:r>
              <w:rPr>
                <w:rFonts w:hint="cs"/>
                <w:rtl/>
              </w:rPr>
              <w:t>ْ</w:t>
            </w:r>
            <w:r>
              <w:rPr>
                <w:rtl/>
              </w:rPr>
              <w:t xml:space="preserve"> </w:t>
            </w:r>
            <w:r>
              <w:rPr>
                <w:rFonts w:hint="eastAsia"/>
                <w:rtl/>
              </w:rPr>
              <w:t>يمقت</w:t>
            </w:r>
            <w:r>
              <w:rPr>
                <w:rFonts w:hint="cs"/>
                <w:rtl/>
              </w:rPr>
              <w:t>ُ</w:t>
            </w:r>
            <w:r>
              <w:rPr>
                <w:rtl/>
              </w:rPr>
              <w:t xml:space="preserve"> </w:t>
            </w:r>
            <w:r>
              <w:rPr>
                <w:rFonts w:hint="eastAsia"/>
                <w:rtl/>
              </w:rPr>
              <w:t>الجم</w:t>
            </w:r>
            <w:r>
              <w:rPr>
                <w:rFonts w:hint="cs"/>
                <w:rtl/>
              </w:rPr>
              <w:t>ُ</w:t>
            </w:r>
            <w:r>
              <w:rPr>
                <w:rFonts w:hint="eastAsia"/>
                <w:rtl/>
              </w:rPr>
              <w:t>ود</w:t>
            </w:r>
            <w:r>
              <w:rPr>
                <w:rFonts w:hint="cs"/>
                <w:rtl/>
              </w:rPr>
              <w:t>َ</w:t>
            </w:r>
            <w:r>
              <w:rPr>
                <w:rtl/>
              </w:rPr>
              <w:t xml:space="preserve"> </w:t>
            </w:r>
            <w:r>
              <w:rPr>
                <w:rFonts w:hint="eastAsia"/>
                <w:rtl/>
              </w:rPr>
              <w:t>وي</w:t>
            </w:r>
            <w:r>
              <w:rPr>
                <w:rFonts w:hint="cs"/>
                <w:rtl/>
              </w:rPr>
              <w:t>َ</w:t>
            </w:r>
            <w:r>
              <w:rPr>
                <w:rFonts w:hint="eastAsia"/>
                <w:rtl/>
              </w:rPr>
              <w:t>أب</w:t>
            </w:r>
            <w:r>
              <w:rPr>
                <w:rFonts w:hint="cs"/>
                <w:rtl/>
              </w:rPr>
              <w:t>َ</w:t>
            </w:r>
            <w:r>
              <w:rPr>
                <w:rFonts w:hint="eastAsia"/>
                <w:rtl/>
              </w:rPr>
              <w:t>ى</w:t>
            </w:r>
            <w:r>
              <w:rPr>
                <w:rtl/>
              </w:rPr>
              <w:t xml:space="preserve"> </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sidRPr="0053627E">
              <w:rPr>
                <w:rFonts w:hint="eastAsia"/>
                <w:rtl/>
              </w:rPr>
              <w:t>ع</w:t>
            </w:r>
            <w:r>
              <w:rPr>
                <w:rFonts w:hint="cs"/>
                <w:rtl/>
              </w:rPr>
              <w:t>َيْ</w:t>
            </w:r>
            <w:r w:rsidRPr="0053627E">
              <w:rPr>
                <w:rFonts w:hint="eastAsia"/>
                <w:rtl/>
              </w:rPr>
              <w:t>شة</w:t>
            </w:r>
            <w:r>
              <w:rPr>
                <w:rFonts w:hint="cs"/>
                <w:rtl/>
              </w:rPr>
              <w:t>َ</w:t>
            </w:r>
            <w:r w:rsidRPr="0053627E">
              <w:rPr>
                <w:rtl/>
              </w:rPr>
              <w:t xml:space="preserve"> </w:t>
            </w:r>
            <w:r w:rsidRPr="0053627E">
              <w:rPr>
                <w:rFonts w:hint="eastAsia"/>
                <w:rtl/>
              </w:rPr>
              <w:t>الجام</w:t>
            </w:r>
            <w:r>
              <w:rPr>
                <w:rFonts w:hint="cs"/>
                <w:rtl/>
              </w:rPr>
              <w:t>ِ</w:t>
            </w:r>
            <w:r w:rsidRPr="0053627E">
              <w:rPr>
                <w:rFonts w:hint="eastAsia"/>
                <w:rtl/>
              </w:rPr>
              <w:t>دين</w:t>
            </w:r>
            <w:r>
              <w:rPr>
                <w:rFonts w:hint="cs"/>
                <w:rtl/>
              </w:rPr>
              <w:t>َ</w:t>
            </w:r>
            <w:r w:rsidRPr="0053627E">
              <w:rPr>
                <w:rtl/>
              </w:rPr>
              <w:t xml:space="preserve"> </w:t>
            </w:r>
            <w:r>
              <w:rPr>
                <w:rFonts w:hint="eastAsia"/>
                <w:rtl/>
              </w:rPr>
              <w:t>في</w:t>
            </w:r>
            <w:r>
              <w:rPr>
                <w:rtl/>
              </w:rPr>
              <w:t xml:space="preserve"> </w:t>
            </w:r>
            <w:r>
              <w:rPr>
                <w:rFonts w:hint="eastAsia"/>
                <w:rtl/>
              </w:rPr>
              <w:t>ذ</w:t>
            </w:r>
            <w:r>
              <w:rPr>
                <w:rFonts w:hint="cs"/>
                <w:rtl/>
              </w:rPr>
              <w:t>ُ</w:t>
            </w:r>
            <w:r>
              <w:rPr>
                <w:rFonts w:hint="eastAsia"/>
                <w:rtl/>
              </w:rPr>
              <w:t>لّ</w:t>
            </w:r>
            <w:r>
              <w:rPr>
                <w:rFonts w:hint="cs"/>
                <w:rtl/>
              </w:rPr>
              <w:t>ِ</w:t>
            </w:r>
            <w:r>
              <w:rPr>
                <w:rtl/>
              </w:rPr>
              <w:t xml:space="preserve"> </w:t>
            </w:r>
            <w:r>
              <w:rPr>
                <w:rFonts w:hint="eastAsia"/>
                <w:rtl/>
              </w:rPr>
              <w:t>يتم</w:t>
            </w:r>
            <w:r w:rsidR="00B22583">
              <w:rPr>
                <w:rFonts w:hint="cs"/>
                <w:rtl/>
              </w:rPr>
              <w:t>ِ</w:t>
            </w:r>
            <w:r>
              <w:rPr>
                <w:rtl/>
                <w:lang w:val="en-US"/>
              </w:rPr>
              <w:br/>
            </w:r>
          </w:p>
        </w:tc>
      </w:tr>
      <w:tr w:rsidR="00215BEC" w:rsidRPr="00EC6759"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وإلى</w:t>
            </w:r>
            <w:r>
              <w:rPr>
                <w:rtl/>
              </w:rPr>
              <w:t xml:space="preserve"> </w:t>
            </w:r>
            <w:r>
              <w:rPr>
                <w:rFonts w:hint="eastAsia"/>
                <w:rtl/>
              </w:rPr>
              <w:t>الن</w:t>
            </w:r>
            <w:r>
              <w:rPr>
                <w:rFonts w:hint="cs"/>
                <w:rtl/>
              </w:rPr>
              <w:t>َّ</w:t>
            </w:r>
            <w:r>
              <w:rPr>
                <w:rFonts w:hint="eastAsia"/>
                <w:rtl/>
              </w:rPr>
              <w:t>اش</w:t>
            </w:r>
            <w:r>
              <w:rPr>
                <w:rFonts w:hint="cs"/>
                <w:rtl/>
              </w:rPr>
              <w:t>ِ</w:t>
            </w:r>
            <w:r>
              <w:rPr>
                <w:rFonts w:hint="eastAsia"/>
                <w:rtl/>
              </w:rPr>
              <w:t>ئ</w:t>
            </w:r>
            <w:r>
              <w:rPr>
                <w:rFonts w:hint="cs"/>
                <w:rtl/>
              </w:rPr>
              <w:t>ِ</w:t>
            </w:r>
            <w:r>
              <w:rPr>
                <w:rFonts w:hint="eastAsia"/>
                <w:rtl/>
              </w:rPr>
              <w:t>ين</w:t>
            </w:r>
            <w:r w:rsidR="00B81B6D">
              <w:rPr>
                <w:rFonts w:hint="cs"/>
                <w:rtl/>
              </w:rPr>
              <w:t>َ</w:t>
            </w:r>
            <w:r>
              <w:rPr>
                <w:rtl/>
              </w:rPr>
              <w:t xml:space="preserve"> </w:t>
            </w:r>
            <w:r>
              <w:rPr>
                <w:rFonts w:hint="eastAsia"/>
                <w:rtl/>
              </w:rPr>
              <w:t>في</w:t>
            </w:r>
            <w:r>
              <w:rPr>
                <w:rtl/>
              </w:rPr>
              <w:t xml:space="preserve"> </w:t>
            </w:r>
            <w:r>
              <w:rPr>
                <w:rFonts w:hint="eastAsia"/>
                <w:rtl/>
              </w:rPr>
              <w:t>الف</w:t>
            </w:r>
            <w:r>
              <w:rPr>
                <w:rFonts w:hint="cs"/>
                <w:rtl/>
              </w:rPr>
              <w:t>ِ</w:t>
            </w:r>
            <w:r>
              <w:rPr>
                <w:rFonts w:hint="eastAsia"/>
                <w:rtl/>
              </w:rPr>
              <w:t>كر</w:t>
            </w:r>
            <w:r>
              <w:rPr>
                <w:rFonts w:hint="cs"/>
                <w:rtl/>
              </w:rPr>
              <w:t>ِ</w:t>
            </w:r>
            <w:r>
              <w:rPr>
                <w:rtl/>
              </w:rPr>
              <w:t xml:space="preserve"> </w:t>
            </w:r>
            <w:r>
              <w:rPr>
                <w:rFonts w:hint="eastAsia"/>
                <w:rtl/>
              </w:rPr>
              <w:t>والآ</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داب</w:t>
            </w:r>
            <w:r>
              <w:rPr>
                <w:rFonts w:hint="cs"/>
                <w:rtl/>
              </w:rPr>
              <w:t>ِ،</w:t>
            </w:r>
            <w:r>
              <w:rPr>
                <w:rtl/>
              </w:rPr>
              <w:t xml:space="preserve"> </w:t>
            </w:r>
            <w:r>
              <w:rPr>
                <w:rFonts w:hint="eastAsia"/>
                <w:rtl/>
              </w:rPr>
              <w:t>وال</w:t>
            </w:r>
            <w:r>
              <w:rPr>
                <w:rFonts w:hint="cs"/>
                <w:rtl/>
              </w:rPr>
              <w:t>ـ</w:t>
            </w:r>
            <w:r>
              <w:rPr>
                <w:rFonts w:hint="eastAsia"/>
                <w:rtl/>
              </w:rPr>
              <w:t>م</w:t>
            </w:r>
            <w:r>
              <w:rPr>
                <w:rFonts w:hint="cs"/>
                <w:rtl/>
              </w:rPr>
              <w:t>ُ</w:t>
            </w:r>
            <w:r>
              <w:rPr>
                <w:rFonts w:hint="eastAsia"/>
                <w:rtl/>
              </w:rPr>
              <w:t>نش</w:t>
            </w:r>
            <w:r>
              <w:rPr>
                <w:rFonts w:hint="cs"/>
                <w:rtl/>
              </w:rPr>
              <w:t>ِ</w:t>
            </w:r>
            <w:r>
              <w:rPr>
                <w:rFonts w:hint="eastAsia"/>
                <w:rtl/>
              </w:rPr>
              <w:t>ئين</w:t>
            </w:r>
            <w:r>
              <w:rPr>
                <w:rFonts w:hint="cs"/>
                <w:rtl/>
              </w:rPr>
              <w:t>َ</w:t>
            </w:r>
            <w:r>
              <w:rPr>
                <w:rtl/>
              </w:rPr>
              <w:t xml:space="preserve"> </w:t>
            </w:r>
            <w:r>
              <w:rPr>
                <w:rFonts w:hint="eastAsia"/>
                <w:rtl/>
              </w:rPr>
              <w:t>في</w:t>
            </w:r>
            <w:r>
              <w:rPr>
                <w:rtl/>
              </w:rPr>
              <w:t xml:space="preserve"> </w:t>
            </w:r>
            <w:r>
              <w:rPr>
                <w:rFonts w:hint="eastAsia"/>
                <w:rtl/>
              </w:rPr>
              <w:t>خ</w:t>
            </w:r>
            <w:r>
              <w:rPr>
                <w:rFonts w:hint="cs"/>
                <w:rtl/>
              </w:rPr>
              <w:t>َ</w:t>
            </w:r>
            <w:r>
              <w:rPr>
                <w:rFonts w:hint="eastAsia"/>
                <w:rtl/>
              </w:rPr>
              <w:t>ير</w:t>
            </w:r>
            <w:r>
              <w:rPr>
                <w:rtl/>
              </w:rPr>
              <w:t xml:space="preserve"> </w:t>
            </w:r>
            <w:r>
              <w:rPr>
                <w:rFonts w:hint="eastAsia"/>
                <w:rtl/>
              </w:rPr>
              <w:t>ر</w:t>
            </w:r>
            <w:r>
              <w:rPr>
                <w:rFonts w:hint="cs"/>
                <w:rtl/>
              </w:rPr>
              <w:t>َ</w:t>
            </w:r>
            <w:r>
              <w:rPr>
                <w:rFonts w:hint="eastAsia"/>
                <w:rtl/>
              </w:rPr>
              <w:t>قم</w:t>
            </w:r>
            <w:r>
              <w:rPr>
                <w:rFonts w:hint="cs"/>
                <w:rtl/>
              </w:rPr>
              <w:t>ِ</w:t>
            </w:r>
            <w:r>
              <w:rPr>
                <w:rtl/>
                <w:lang w:val="en-US"/>
              </w:rPr>
              <w:br/>
            </w:r>
          </w:p>
        </w:tc>
      </w:tr>
      <w:tr w:rsidR="00215BEC" w:rsidRPr="00EC6759"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ولمن</w:t>
            </w:r>
            <w:r>
              <w:rPr>
                <w:rFonts w:hint="cs"/>
                <w:rtl/>
              </w:rPr>
              <w:t>ْ</w:t>
            </w:r>
            <w:r>
              <w:rPr>
                <w:rtl/>
              </w:rPr>
              <w:t xml:space="preserve"> </w:t>
            </w:r>
            <w:r>
              <w:rPr>
                <w:rFonts w:hint="eastAsia"/>
                <w:rtl/>
              </w:rPr>
              <w:t>بالجزائ</w:t>
            </w:r>
            <w:r>
              <w:rPr>
                <w:rFonts w:hint="cs"/>
                <w:rtl/>
              </w:rPr>
              <w:t>ِ</w:t>
            </w:r>
            <w:r>
              <w:rPr>
                <w:rFonts w:hint="eastAsia"/>
                <w:rtl/>
              </w:rPr>
              <w:t>ر</w:t>
            </w:r>
            <w:r>
              <w:rPr>
                <w:rtl/>
              </w:rPr>
              <w:t xml:space="preserve"> </w:t>
            </w:r>
            <w:r>
              <w:rPr>
                <w:rFonts w:hint="eastAsia"/>
                <w:rtl/>
              </w:rPr>
              <w:t>الي</w:t>
            </w:r>
            <w:r>
              <w:rPr>
                <w:rFonts w:hint="cs"/>
                <w:rtl/>
              </w:rPr>
              <w:t>َ</w:t>
            </w:r>
            <w:r>
              <w:rPr>
                <w:rFonts w:hint="eastAsia"/>
                <w:rtl/>
              </w:rPr>
              <w:t>وم</w:t>
            </w:r>
            <w:r>
              <w:rPr>
                <w:rFonts w:hint="cs"/>
                <w:rtl/>
              </w:rPr>
              <w:t>َ</w:t>
            </w:r>
            <w:r>
              <w:rPr>
                <w:rtl/>
              </w:rPr>
              <w:t xml:space="preserve"> </w:t>
            </w:r>
            <w:r>
              <w:rPr>
                <w:rFonts w:hint="eastAsia"/>
                <w:rtl/>
              </w:rPr>
              <w:t>بر</w:t>
            </w:r>
            <w:r>
              <w:rPr>
                <w:rFonts w:hint="cs"/>
                <w:rtl/>
              </w:rPr>
              <w:t>ًّ</w:t>
            </w:r>
            <w:r>
              <w:rPr>
                <w:rFonts w:hint="eastAsia"/>
                <w:rtl/>
              </w:rPr>
              <w:t>ا</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ساعي</w:t>
            </w:r>
            <w:r>
              <w:rPr>
                <w:rFonts w:hint="cs"/>
                <w:rtl/>
              </w:rPr>
              <w:t>ً</w:t>
            </w:r>
            <w:r>
              <w:rPr>
                <w:rFonts w:hint="eastAsia"/>
                <w:rtl/>
              </w:rPr>
              <w:t>ا</w:t>
            </w:r>
            <w:r>
              <w:rPr>
                <w:rtl/>
              </w:rPr>
              <w:t xml:space="preserve"> </w:t>
            </w:r>
            <w:r>
              <w:rPr>
                <w:rFonts w:hint="eastAsia"/>
                <w:rtl/>
              </w:rPr>
              <w:t>من</w:t>
            </w:r>
            <w:r>
              <w:rPr>
                <w:rtl/>
              </w:rPr>
              <w:t xml:space="preserve"> </w:t>
            </w:r>
            <w:r>
              <w:rPr>
                <w:rFonts w:hint="eastAsia"/>
                <w:rtl/>
              </w:rPr>
              <w:t>ش</w:t>
            </w:r>
            <w:r>
              <w:rPr>
                <w:rFonts w:hint="cs"/>
                <w:rtl/>
              </w:rPr>
              <w:t>ُ</w:t>
            </w:r>
            <w:r>
              <w:rPr>
                <w:rFonts w:hint="eastAsia"/>
                <w:rtl/>
              </w:rPr>
              <w:t>ؤون</w:t>
            </w:r>
            <w:r>
              <w:rPr>
                <w:rFonts w:hint="cs"/>
                <w:rtl/>
              </w:rPr>
              <w:t>ِ</w:t>
            </w:r>
            <w:r>
              <w:rPr>
                <w:rFonts w:hint="eastAsia"/>
                <w:rtl/>
              </w:rPr>
              <w:t>ها</w:t>
            </w:r>
            <w:r>
              <w:rPr>
                <w:rtl/>
              </w:rPr>
              <w:t xml:space="preserve"> </w:t>
            </w:r>
            <w:r>
              <w:rPr>
                <w:rFonts w:hint="eastAsia"/>
                <w:rtl/>
              </w:rPr>
              <w:t>للأ</w:t>
            </w:r>
            <w:r w:rsidR="00B81B6D">
              <w:rPr>
                <w:rFonts w:hint="cs"/>
                <w:rtl/>
              </w:rPr>
              <w:t>َ</w:t>
            </w:r>
            <w:r>
              <w:rPr>
                <w:rFonts w:hint="eastAsia"/>
                <w:rtl/>
              </w:rPr>
              <w:t>هم</w:t>
            </w:r>
            <w:r>
              <w:rPr>
                <w:rFonts w:hint="cs"/>
                <w:rtl/>
              </w:rPr>
              <w:t>ِّ</w:t>
            </w:r>
            <w:r>
              <w:rPr>
                <w:rtl/>
                <w:lang w:val="en-US"/>
              </w:rPr>
              <w:br/>
            </w:r>
          </w:p>
        </w:tc>
      </w:tr>
      <w:tr w:rsidR="00215BEC" w:rsidRPr="00EC6759"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لمن</w:t>
            </w:r>
            <w:r>
              <w:rPr>
                <w:rtl/>
              </w:rPr>
              <w:t xml:space="preserve"> </w:t>
            </w:r>
            <w:r>
              <w:rPr>
                <w:rFonts w:hint="eastAsia"/>
                <w:rtl/>
              </w:rPr>
              <w:t>يرق</w:t>
            </w:r>
            <w:r>
              <w:rPr>
                <w:rFonts w:hint="cs"/>
                <w:rtl/>
              </w:rPr>
              <w:t>ُ</w:t>
            </w:r>
            <w:r>
              <w:rPr>
                <w:rFonts w:hint="eastAsia"/>
                <w:rtl/>
              </w:rPr>
              <w:t>ب</w:t>
            </w:r>
            <w:r>
              <w:rPr>
                <w:rFonts w:hint="cs"/>
                <w:rtl/>
              </w:rPr>
              <w:t>ُ</w:t>
            </w:r>
            <w:r>
              <w:rPr>
                <w:rtl/>
              </w:rPr>
              <w:t xml:space="preserve"> </w:t>
            </w:r>
            <w:r>
              <w:rPr>
                <w:rFonts w:hint="eastAsia"/>
                <w:rtl/>
              </w:rPr>
              <w:t>الحوادث</w:t>
            </w:r>
            <w:r>
              <w:rPr>
                <w:rFonts w:hint="cs"/>
                <w:rtl/>
              </w:rPr>
              <w:t>َ</w:t>
            </w:r>
            <w:r>
              <w:rPr>
                <w:rtl/>
              </w:rPr>
              <w:t xml:space="preserve"> </w:t>
            </w:r>
            <w:r>
              <w:rPr>
                <w:rFonts w:hint="eastAsia"/>
                <w:rtl/>
              </w:rPr>
              <w:t>بح</w:t>
            </w:r>
            <w:r>
              <w:rPr>
                <w:rFonts w:hint="cs"/>
                <w:rtl/>
              </w:rPr>
              <w:t>َ</w:t>
            </w:r>
            <w:r>
              <w:rPr>
                <w:rFonts w:hint="eastAsia"/>
                <w:rtl/>
              </w:rPr>
              <w:t>ّا</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ث</w:t>
            </w:r>
            <w:r>
              <w:rPr>
                <w:rFonts w:hint="cs"/>
                <w:rtl/>
              </w:rPr>
              <w:t>ً</w:t>
            </w:r>
            <w:r>
              <w:rPr>
                <w:rFonts w:hint="eastAsia"/>
                <w:rtl/>
              </w:rPr>
              <w:t>ا</w:t>
            </w:r>
            <w:r>
              <w:rPr>
                <w:rtl/>
              </w:rPr>
              <w:t xml:space="preserve"> </w:t>
            </w:r>
            <w:r>
              <w:rPr>
                <w:rFonts w:hint="eastAsia"/>
                <w:rtl/>
              </w:rPr>
              <w:t>ولكن</w:t>
            </w:r>
            <w:r>
              <w:rPr>
                <w:rFonts w:hint="cs"/>
                <w:rtl/>
              </w:rPr>
              <w:t>َّ</w:t>
            </w:r>
            <w:r>
              <w:rPr>
                <w:rFonts w:hint="eastAsia"/>
                <w:rtl/>
              </w:rPr>
              <w:t>ه</w:t>
            </w:r>
            <w:r>
              <w:rPr>
                <w:rFonts w:hint="cs"/>
                <w:rtl/>
              </w:rPr>
              <w:t>ُ</w:t>
            </w:r>
            <w:r>
              <w:rPr>
                <w:rtl/>
              </w:rPr>
              <w:t xml:space="preserve"> </w:t>
            </w:r>
            <w:r>
              <w:rPr>
                <w:rFonts w:hint="eastAsia"/>
                <w:rtl/>
              </w:rPr>
              <w:t>ب</w:t>
            </w:r>
            <w:r>
              <w:rPr>
                <w:rFonts w:hint="cs"/>
                <w:rtl/>
              </w:rPr>
              <w:t>ِ</w:t>
            </w:r>
            <w:r>
              <w:rPr>
                <w:rFonts w:hint="eastAsia"/>
                <w:rtl/>
              </w:rPr>
              <w:t>دق</w:t>
            </w:r>
            <w:r>
              <w:rPr>
                <w:rFonts w:hint="cs"/>
                <w:rtl/>
              </w:rPr>
              <w:t>َّ</w:t>
            </w:r>
            <w:r>
              <w:rPr>
                <w:rFonts w:hint="eastAsia"/>
                <w:rtl/>
              </w:rPr>
              <w:t>ة</w:t>
            </w:r>
            <w:r>
              <w:rPr>
                <w:rtl/>
              </w:rPr>
              <w:t xml:space="preserve"> </w:t>
            </w:r>
            <w:r>
              <w:rPr>
                <w:rFonts w:hint="eastAsia"/>
                <w:rtl/>
              </w:rPr>
              <w:t>ف</w:t>
            </w:r>
            <w:r>
              <w:rPr>
                <w:rFonts w:hint="cs"/>
                <w:rtl/>
              </w:rPr>
              <w:t>َ</w:t>
            </w:r>
            <w:r>
              <w:rPr>
                <w:rFonts w:hint="eastAsia"/>
                <w:rtl/>
              </w:rPr>
              <w:t>ه</w:t>
            </w:r>
            <w:r>
              <w:rPr>
                <w:rFonts w:hint="cs"/>
                <w:rtl/>
              </w:rPr>
              <w:t>ْ</w:t>
            </w:r>
            <w:r>
              <w:rPr>
                <w:rFonts w:hint="eastAsia"/>
                <w:rtl/>
              </w:rPr>
              <w:t>م</w:t>
            </w:r>
            <w:r>
              <w:rPr>
                <w:rFonts w:hint="cs"/>
                <w:rtl/>
              </w:rPr>
              <w:t>ِ</w:t>
            </w:r>
            <w:r>
              <w:rPr>
                <w:rtl/>
                <w:lang w:val="en-US"/>
              </w:rPr>
              <w:br/>
            </w:r>
          </w:p>
        </w:tc>
      </w:tr>
      <w:tr w:rsidR="00215BEC" w:rsidRPr="00EC6759" w:rsidTr="00215BEC">
        <w:trPr>
          <w:trHeight w:hRule="exact" w:val="567"/>
          <w:jc w:val="center"/>
        </w:trPr>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لمن</w:t>
            </w:r>
            <w:r>
              <w:rPr>
                <w:rtl/>
              </w:rPr>
              <w:t xml:space="preserve"> </w:t>
            </w:r>
            <w:r>
              <w:rPr>
                <w:rFonts w:hint="eastAsia"/>
                <w:rtl/>
              </w:rPr>
              <w:t>س</w:t>
            </w:r>
            <w:r>
              <w:rPr>
                <w:rFonts w:hint="cs"/>
                <w:rtl/>
              </w:rPr>
              <w:t>َ</w:t>
            </w:r>
            <w:r>
              <w:rPr>
                <w:rFonts w:hint="eastAsia"/>
                <w:rtl/>
              </w:rPr>
              <w:t>اب</w:t>
            </w:r>
            <w:r>
              <w:rPr>
                <w:rFonts w:hint="cs"/>
                <w:rtl/>
              </w:rPr>
              <w:t>َ</w:t>
            </w:r>
            <w:r>
              <w:rPr>
                <w:rFonts w:hint="eastAsia"/>
                <w:rtl/>
              </w:rPr>
              <w:t>ق</w:t>
            </w:r>
            <w:r>
              <w:rPr>
                <w:rFonts w:hint="cs"/>
                <w:rtl/>
              </w:rPr>
              <w:t>ُ</w:t>
            </w:r>
            <w:r>
              <w:rPr>
                <w:rFonts w:hint="eastAsia"/>
                <w:rtl/>
              </w:rPr>
              <w:t>وا</w:t>
            </w:r>
            <w:r>
              <w:rPr>
                <w:rtl/>
              </w:rPr>
              <w:t xml:space="preserve"> </w:t>
            </w:r>
            <w:r>
              <w:rPr>
                <w:rFonts w:hint="eastAsia"/>
                <w:rtl/>
              </w:rPr>
              <w:t>الزّمان</w:t>
            </w:r>
            <w:r>
              <w:rPr>
                <w:rFonts w:hint="cs"/>
                <w:rtl/>
              </w:rPr>
              <w:t>َ</w:t>
            </w:r>
            <w:r>
              <w:rPr>
                <w:rtl/>
              </w:rPr>
              <w:t xml:space="preserve"> </w:t>
            </w:r>
            <w:r>
              <w:rPr>
                <w:rFonts w:hint="eastAsia"/>
                <w:rtl/>
              </w:rPr>
              <w:t>وك</w:t>
            </w:r>
            <w:r>
              <w:rPr>
                <w:rFonts w:hint="cs"/>
                <w:rtl/>
              </w:rPr>
              <w:t>َ</w:t>
            </w:r>
            <w:r>
              <w:rPr>
                <w:rFonts w:hint="eastAsia"/>
                <w:rtl/>
              </w:rPr>
              <w:t>انوا</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ب</w:t>
            </w:r>
            <w:r>
              <w:rPr>
                <w:rFonts w:hint="cs"/>
                <w:rtl/>
              </w:rPr>
              <w:t>َ</w:t>
            </w:r>
            <w:r>
              <w:rPr>
                <w:rFonts w:hint="eastAsia"/>
                <w:rtl/>
              </w:rPr>
              <w:t>ين</w:t>
            </w:r>
            <w:r>
              <w:rPr>
                <w:rFonts w:hint="cs"/>
                <w:rtl/>
              </w:rPr>
              <w:t>َ</w:t>
            </w:r>
            <w:r>
              <w:rPr>
                <w:rtl/>
              </w:rPr>
              <w:t xml:space="preserve"> </w:t>
            </w:r>
            <w:r w:rsidRPr="00E12F51">
              <w:rPr>
                <w:rFonts w:hint="eastAsia"/>
                <w:rtl/>
              </w:rPr>
              <w:t>س</w:t>
            </w:r>
            <w:r w:rsidRPr="00E12F51">
              <w:rPr>
                <w:rFonts w:hint="cs"/>
                <w:rtl/>
              </w:rPr>
              <w:t>ُ</w:t>
            </w:r>
            <w:r w:rsidRPr="00E12F51">
              <w:rPr>
                <w:rFonts w:hint="eastAsia"/>
                <w:rtl/>
              </w:rPr>
              <w:t>بّ</w:t>
            </w:r>
            <w:r w:rsidRPr="00E12F51">
              <w:rPr>
                <w:rFonts w:hint="cs"/>
                <w:rtl/>
              </w:rPr>
              <w:t>َ</w:t>
            </w:r>
            <w:r w:rsidRPr="00E12F51">
              <w:rPr>
                <w:rFonts w:hint="eastAsia"/>
                <w:rtl/>
              </w:rPr>
              <w:t>اقه</w:t>
            </w:r>
            <w:r w:rsidRPr="00E12F51">
              <w:rPr>
                <w:rFonts w:hint="cs"/>
                <w:rtl/>
              </w:rPr>
              <w:t>ِ</w:t>
            </w:r>
            <w:r>
              <w:rPr>
                <w:rtl/>
              </w:rPr>
              <w:t xml:space="preserve"> </w:t>
            </w:r>
            <w:r>
              <w:rPr>
                <w:rFonts w:hint="eastAsia"/>
                <w:rtl/>
              </w:rPr>
              <w:t>ك</w:t>
            </w:r>
            <w:r>
              <w:rPr>
                <w:rFonts w:hint="cs"/>
                <w:rtl/>
              </w:rPr>
              <w:t>َ</w:t>
            </w:r>
            <w:r>
              <w:rPr>
                <w:rFonts w:hint="eastAsia"/>
                <w:rtl/>
              </w:rPr>
              <w:t>أسراب</w:t>
            </w:r>
            <w:r>
              <w:rPr>
                <w:rFonts w:hint="cs"/>
                <w:rtl/>
              </w:rPr>
              <w:t>ِ</w:t>
            </w:r>
            <w:r>
              <w:rPr>
                <w:rtl/>
              </w:rPr>
              <w:t xml:space="preserve"> </w:t>
            </w:r>
            <w:r>
              <w:rPr>
                <w:rFonts w:hint="eastAsia"/>
                <w:rtl/>
              </w:rPr>
              <w:t>ع</w:t>
            </w:r>
            <w:r>
              <w:rPr>
                <w:rFonts w:hint="cs"/>
                <w:rtl/>
              </w:rPr>
              <w:t>َ</w:t>
            </w:r>
            <w:r>
              <w:rPr>
                <w:rFonts w:hint="eastAsia"/>
                <w:rtl/>
              </w:rPr>
              <w:t>ص</w:t>
            </w:r>
            <w:r>
              <w:rPr>
                <w:rFonts w:hint="cs"/>
                <w:rtl/>
              </w:rPr>
              <w:t>ْ</w:t>
            </w:r>
            <w:r>
              <w:rPr>
                <w:rFonts w:hint="eastAsia"/>
                <w:rtl/>
              </w:rPr>
              <w:t>م</w:t>
            </w:r>
            <w:r>
              <w:rPr>
                <w:rtl/>
                <w:lang w:val="en-US"/>
              </w:rPr>
              <w:br/>
            </w:r>
          </w:p>
          <w:p w:rsidR="00215BEC" w:rsidRDefault="00215BEC" w:rsidP="00215BEC">
            <w:pPr>
              <w:ind w:firstLine="0"/>
              <w:jc w:val="lowKashida"/>
              <w:rPr>
                <w:rtl/>
              </w:rPr>
            </w:pPr>
            <w:r>
              <w:rPr>
                <w:rtl/>
                <w:lang w:val="en-US"/>
              </w:rPr>
              <w:br/>
            </w:r>
            <w:r>
              <w:rPr>
                <w:rtl/>
                <w:lang w:val="en-US"/>
              </w:rPr>
              <w:br/>
            </w:r>
            <w:r>
              <w:rPr>
                <w:rtl/>
                <w:lang w:val="en-US"/>
              </w:rPr>
              <w:br/>
            </w:r>
          </w:p>
        </w:tc>
      </w:tr>
      <w:tr w:rsidR="00215BEC" w:rsidRPr="00EC6759" w:rsidTr="00215BEC">
        <w:trPr>
          <w:trHeight w:hRule="exact" w:val="567"/>
          <w:jc w:val="center"/>
        </w:trPr>
        <w:tc>
          <w:tcPr>
            <w:tcW w:w="737" w:type="dxa"/>
          </w:tcPr>
          <w:p w:rsidR="00215BEC" w:rsidRDefault="00215BEC" w:rsidP="00215BEC">
            <w:pPr>
              <w:ind w:firstLine="0"/>
              <w:jc w:val="lowKashida"/>
              <w:rPr>
                <w:rtl/>
              </w:rPr>
            </w:pPr>
          </w:p>
        </w:tc>
        <w:tc>
          <w:tcPr>
            <w:tcW w:w="8447" w:type="dxa"/>
            <w:gridSpan w:val="3"/>
          </w:tcPr>
          <w:p w:rsidR="00215BEC" w:rsidRDefault="00215BEC" w:rsidP="00215BEC">
            <w:pPr>
              <w:ind w:firstLine="0"/>
              <w:jc w:val="lowKashida"/>
              <w:rPr>
                <w:rtl/>
              </w:rPr>
            </w:pPr>
            <w:r>
              <w:rPr>
                <w:rFonts w:hint="cs"/>
                <w:rtl/>
              </w:rPr>
              <w:t>لم تفت الخطوب</w:t>
            </w:r>
            <w:r w:rsidR="00B81B6D">
              <w:rPr>
                <w:rFonts w:hint="cs"/>
                <w:rtl/>
              </w:rPr>
              <w:t>ُ</w:t>
            </w:r>
            <w:r>
              <w:rPr>
                <w:rFonts w:hint="cs"/>
                <w:rtl/>
              </w:rPr>
              <w:t xml:space="preserve"> فيه</w:t>
            </w:r>
            <w:r w:rsidR="00B81B6D">
              <w:rPr>
                <w:rFonts w:hint="cs"/>
                <w:rtl/>
              </w:rPr>
              <w:t>ِ</w:t>
            </w:r>
            <w:r>
              <w:rPr>
                <w:rFonts w:hint="cs"/>
                <w:rtl/>
              </w:rPr>
              <w:t>م ولم ي</w:t>
            </w:r>
            <w:r w:rsidR="00B81B6D">
              <w:rPr>
                <w:rFonts w:hint="cs"/>
                <w:rtl/>
              </w:rPr>
              <w:t>ُ</w:t>
            </w:r>
            <w:r>
              <w:rPr>
                <w:rFonts w:hint="cs"/>
                <w:rtl/>
              </w:rPr>
              <w:t>ث</w:t>
            </w:r>
            <w:r w:rsidR="00B81B6D">
              <w:rPr>
                <w:rFonts w:hint="cs"/>
                <w:rtl/>
              </w:rPr>
              <w:t>ْ</w:t>
            </w:r>
            <w:r>
              <w:rPr>
                <w:rFonts w:hint="cs"/>
                <w:rtl/>
              </w:rPr>
              <w:t>ن</w:t>
            </w:r>
            <w:r w:rsidR="00B81B6D">
              <w:rPr>
                <w:rFonts w:hint="cs"/>
                <w:rtl/>
              </w:rPr>
              <w:t>ِ</w:t>
            </w:r>
            <w:r>
              <w:rPr>
                <w:rFonts w:hint="cs"/>
                <w:rtl/>
              </w:rPr>
              <w:t>هم من س</w:t>
            </w:r>
            <w:r w:rsidR="00B81B6D">
              <w:rPr>
                <w:rFonts w:hint="cs"/>
                <w:rtl/>
              </w:rPr>
              <w:t>َ</w:t>
            </w:r>
            <w:r>
              <w:rPr>
                <w:rFonts w:hint="cs"/>
                <w:rtl/>
              </w:rPr>
              <w:t>واد</w:t>
            </w:r>
            <w:r w:rsidR="00B81B6D">
              <w:rPr>
                <w:rFonts w:hint="cs"/>
                <w:rtl/>
              </w:rPr>
              <w:t>ِ</w:t>
            </w:r>
            <w:r>
              <w:rPr>
                <w:rFonts w:hint="cs"/>
                <w:rtl/>
              </w:rPr>
              <w:t>ها أي</w:t>
            </w:r>
            <w:r w:rsidR="00B81B6D">
              <w:rPr>
                <w:rFonts w:hint="cs"/>
                <w:rtl/>
              </w:rPr>
              <w:t>ُّ</w:t>
            </w:r>
            <w:r>
              <w:rPr>
                <w:rFonts w:hint="cs"/>
                <w:rtl/>
              </w:rPr>
              <w:t xml:space="preserve"> سحم</w:t>
            </w:r>
            <w:r w:rsidR="00B22583">
              <w:rPr>
                <w:rFonts w:hint="cs"/>
                <w:rtl/>
              </w:rPr>
              <w:t>ِ</w:t>
            </w:r>
            <w:r>
              <w:rPr>
                <w:rFonts w:hint="cs"/>
                <w:rtl/>
              </w:rPr>
              <w:t xml:space="preserve"> </w:t>
            </w:r>
            <w:r>
              <w:rPr>
                <w:rtl/>
              </w:rPr>
              <w:br/>
            </w:r>
          </w:p>
        </w:tc>
      </w:tr>
      <w:tr w:rsidR="00215BEC" w:rsidRPr="00EC6759" w:rsidTr="00215BEC">
        <w:trPr>
          <w:trHeight w:hRule="exact" w:val="567"/>
          <w:jc w:val="center"/>
        </w:trPr>
        <w:tc>
          <w:tcPr>
            <w:tcW w:w="737" w:type="dxa"/>
          </w:tcPr>
          <w:p w:rsidR="00215BEC" w:rsidRDefault="00215BEC" w:rsidP="00215BEC">
            <w:pPr>
              <w:ind w:firstLine="0"/>
              <w:jc w:val="lowKashida"/>
              <w:rPr>
                <w:rtl/>
              </w:rPr>
            </w:pPr>
            <w:r>
              <w:rPr>
                <w:rFonts w:hint="cs"/>
                <w:rtl/>
              </w:rPr>
              <w:t>(...)</w:t>
            </w:r>
          </w:p>
        </w:tc>
        <w:tc>
          <w:tcPr>
            <w:tcW w:w="3855" w:type="dxa"/>
          </w:tcPr>
          <w:p w:rsidR="00215BEC" w:rsidRDefault="00215BEC" w:rsidP="00215BEC">
            <w:pPr>
              <w:ind w:firstLine="0"/>
              <w:jc w:val="lowKashida"/>
              <w:rPr>
                <w:rtl/>
              </w:rPr>
            </w:pPr>
            <w:r>
              <w:rPr>
                <w:rFonts w:hint="eastAsia"/>
                <w:rtl/>
              </w:rPr>
              <w:t>لِسِوَى</w:t>
            </w:r>
            <w:r>
              <w:rPr>
                <w:rtl/>
              </w:rPr>
              <w:t xml:space="preserve"> </w:t>
            </w:r>
            <w:r>
              <w:rPr>
                <w:rFonts w:hint="eastAsia"/>
                <w:rtl/>
              </w:rPr>
              <w:t>هَؤلاءِ</w:t>
            </w:r>
            <w:r>
              <w:rPr>
                <w:rtl/>
              </w:rPr>
              <w:t xml:space="preserve"> </w:t>
            </w:r>
            <w:r>
              <w:rPr>
                <w:rFonts w:hint="eastAsia"/>
                <w:rtl/>
              </w:rPr>
              <w:t>لاَ</w:t>
            </w:r>
            <w:r>
              <w:rPr>
                <w:rtl/>
              </w:rPr>
              <w:t xml:space="preserve"> </w:t>
            </w:r>
            <w:r>
              <w:rPr>
                <w:rFonts w:hint="eastAsia"/>
                <w:rtl/>
              </w:rPr>
              <w:t>قَدَّر</w:t>
            </w:r>
            <w:r>
              <w:rPr>
                <w:rtl/>
              </w:rPr>
              <w:t xml:space="preserve"> </w:t>
            </w:r>
            <w:r>
              <w:rPr>
                <w:rFonts w:hint="eastAsia"/>
                <w:rtl/>
              </w:rPr>
              <w:t>اللَّــــ</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ــــهُ</w:t>
            </w:r>
            <w:r>
              <w:rPr>
                <w:rtl/>
              </w:rPr>
              <w:t xml:space="preserve"> </w:t>
            </w:r>
            <w:r>
              <w:rPr>
                <w:rFonts w:hint="eastAsia"/>
                <w:rtl/>
              </w:rPr>
              <w:t>كِتابِي</w:t>
            </w:r>
            <w:r>
              <w:rPr>
                <w:rtl/>
              </w:rPr>
              <w:t xml:space="preserve"> </w:t>
            </w:r>
            <w:r>
              <w:rPr>
                <w:rFonts w:hint="eastAsia"/>
                <w:rtl/>
              </w:rPr>
              <w:t>ولا</w:t>
            </w:r>
            <w:r>
              <w:rPr>
                <w:rtl/>
              </w:rPr>
              <w:t xml:space="preserve"> </w:t>
            </w:r>
            <w:r>
              <w:rPr>
                <w:rFonts w:hint="eastAsia"/>
                <w:rtl/>
              </w:rPr>
              <w:t>بَدَائِع</w:t>
            </w:r>
            <w:r>
              <w:rPr>
                <w:rtl/>
              </w:rPr>
              <w:t xml:space="preserve"> </w:t>
            </w:r>
            <w:r>
              <w:rPr>
                <w:rFonts w:hint="eastAsia"/>
                <w:rtl/>
              </w:rPr>
              <w:t>نَظْمِي</w:t>
            </w:r>
            <w:r>
              <w:rPr>
                <w:rFonts w:hint="cs"/>
                <w:rtl/>
              </w:rPr>
              <w:t>"</w:t>
            </w:r>
            <w:r>
              <w:rPr>
                <w:rtl/>
                <w:lang w:val="en-US"/>
              </w:rPr>
              <w:br/>
            </w:r>
          </w:p>
        </w:tc>
      </w:tr>
    </w:tbl>
    <w:p w:rsidR="00215BEC" w:rsidRDefault="00215BEC" w:rsidP="00215BEC">
      <w:pPr>
        <w:rPr>
          <w:rtl/>
        </w:rPr>
      </w:pPr>
      <w:r>
        <w:rPr>
          <w:rFonts w:hint="eastAsia"/>
          <w:rtl/>
        </w:rPr>
        <w:t>وعلى</w:t>
      </w:r>
      <w:r>
        <w:rPr>
          <w:rtl/>
        </w:rPr>
        <w:t xml:space="preserve"> </w:t>
      </w:r>
      <w:r>
        <w:rPr>
          <w:rFonts w:hint="eastAsia"/>
          <w:rtl/>
        </w:rPr>
        <w:t>نقيض</w:t>
      </w:r>
      <w:r>
        <w:rPr>
          <w:rtl/>
        </w:rPr>
        <w:t xml:space="preserve"> </w:t>
      </w:r>
      <w:r>
        <w:rPr>
          <w:rFonts w:hint="eastAsia"/>
          <w:rtl/>
        </w:rPr>
        <w:t>من</w:t>
      </w:r>
      <w:r>
        <w:rPr>
          <w:rtl/>
        </w:rPr>
        <w:t xml:space="preserve"> </w:t>
      </w:r>
      <w:r>
        <w:rPr>
          <w:rFonts w:hint="eastAsia"/>
          <w:rtl/>
        </w:rPr>
        <w:t>هذا</w:t>
      </w:r>
      <w:r>
        <w:rPr>
          <w:rtl/>
        </w:rPr>
        <w:t xml:space="preserve"> </w:t>
      </w:r>
      <w:r>
        <w:rPr>
          <w:rFonts w:hint="eastAsia"/>
          <w:rtl/>
        </w:rPr>
        <w:t>يستثني</w:t>
      </w:r>
      <w:r>
        <w:rPr>
          <w:rtl/>
        </w:rPr>
        <w:t xml:space="preserve"> </w:t>
      </w:r>
      <w:r>
        <w:rPr>
          <w:rFonts w:hint="eastAsia"/>
          <w:rtl/>
        </w:rPr>
        <w:t>أصنافا</w:t>
      </w:r>
      <w:r>
        <w:rPr>
          <w:rtl/>
        </w:rPr>
        <w:t>:</w:t>
      </w:r>
    </w:p>
    <w:tbl>
      <w:tblPr>
        <w:tblStyle w:val="Grilledutableau6"/>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Tr="00215BEC">
        <w:trPr>
          <w:trHeight w:hRule="exact" w:val="567"/>
          <w:jc w:val="center"/>
        </w:trPr>
        <w:tc>
          <w:tcPr>
            <w:tcW w:w="3855" w:type="dxa"/>
          </w:tcPr>
          <w:p w:rsidR="00215BEC" w:rsidRDefault="00215BEC" w:rsidP="00215BEC">
            <w:pPr>
              <w:ind w:firstLine="0"/>
              <w:jc w:val="lowKashida"/>
              <w:rPr>
                <w:rtl/>
              </w:rPr>
            </w:pPr>
            <w:r>
              <w:rPr>
                <w:rFonts w:hint="cs"/>
                <w:rtl/>
              </w:rPr>
              <w:t>"</w:t>
            </w:r>
            <w:r>
              <w:rPr>
                <w:rFonts w:hint="eastAsia"/>
                <w:rtl/>
              </w:rPr>
              <w:t>لا</w:t>
            </w:r>
            <w:r>
              <w:rPr>
                <w:rtl/>
              </w:rPr>
              <w:t xml:space="preserve"> </w:t>
            </w:r>
            <w:r>
              <w:rPr>
                <w:rFonts w:hint="eastAsia"/>
                <w:rtl/>
              </w:rPr>
              <w:t>لمن</w:t>
            </w:r>
            <w:r>
              <w:rPr>
                <w:rFonts w:hint="cs"/>
                <w:rtl/>
              </w:rPr>
              <w:t>ْ</w:t>
            </w:r>
            <w:r>
              <w:rPr>
                <w:rtl/>
              </w:rPr>
              <w:t xml:space="preserve"> </w:t>
            </w:r>
            <w:r>
              <w:rPr>
                <w:rFonts w:hint="eastAsia"/>
                <w:rtl/>
              </w:rPr>
              <w:t>ي</w:t>
            </w:r>
            <w:r>
              <w:rPr>
                <w:rFonts w:hint="cs"/>
                <w:rtl/>
              </w:rPr>
              <w:t>َ</w:t>
            </w:r>
            <w:r>
              <w:rPr>
                <w:rFonts w:hint="eastAsia"/>
                <w:rtl/>
              </w:rPr>
              <w:t>زع</w:t>
            </w:r>
            <w:r>
              <w:rPr>
                <w:rFonts w:hint="cs"/>
                <w:rtl/>
              </w:rPr>
              <w:t>ُ</w:t>
            </w:r>
            <w:r>
              <w:rPr>
                <w:rFonts w:hint="eastAsia"/>
                <w:rtl/>
              </w:rPr>
              <w:t>م</w:t>
            </w:r>
            <w:r>
              <w:rPr>
                <w:rFonts w:hint="cs"/>
                <w:rtl/>
              </w:rPr>
              <w:t>ُ</w:t>
            </w:r>
            <w:r>
              <w:rPr>
                <w:rtl/>
              </w:rPr>
              <w:t xml:space="preserve"> </w:t>
            </w:r>
            <w:r>
              <w:rPr>
                <w:rFonts w:hint="eastAsia"/>
                <w:rtl/>
              </w:rPr>
              <w:t>الت</w:t>
            </w:r>
            <w:r>
              <w:rPr>
                <w:rFonts w:hint="cs"/>
                <w:rtl/>
              </w:rPr>
              <w:t>َّ</w:t>
            </w:r>
            <w:r>
              <w:rPr>
                <w:rFonts w:hint="eastAsia"/>
                <w:rtl/>
              </w:rPr>
              <w:t>قد</w:t>
            </w:r>
            <w:r>
              <w:rPr>
                <w:rFonts w:hint="cs"/>
                <w:rtl/>
              </w:rPr>
              <w:t>ُّ</w:t>
            </w:r>
            <w:r>
              <w:rPr>
                <w:rFonts w:hint="eastAsia"/>
                <w:rtl/>
              </w:rPr>
              <w:t>م</w:t>
            </w:r>
            <w:r>
              <w:rPr>
                <w:rFonts w:hint="cs"/>
                <w:rtl/>
              </w:rPr>
              <w:t>َ</w:t>
            </w:r>
            <w:r>
              <w:rPr>
                <w:rtl/>
              </w:rPr>
              <w:t xml:space="preserve"> </w:t>
            </w:r>
            <w:r>
              <w:rPr>
                <w:rFonts w:hint="eastAsia"/>
                <w:rtl/>
              </w:rPr>
              <w:t>والت</w:t>
            </w:r>
            <w:r>
              <w:rPr>
                <w:rFonts w:hint="cs"/>
                <w:rtl/>
              </w:rPr>
              <w:t>َ</w:t>
            </w:r>
            <w:r>
              <w:rPr>
                <w:rFonts w:hint="eastAsia"/>
                <w:rtl/>
              </w:rPr>
              <w:t>فـ</w:t>
            </w:r>
            <w:r>
              <w:rPr>
                <w:rtl/>
                <w:lang w:val="en-US"/>
              </w:rPr>
              <w:br/>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ك</w:t>
            </w:r>
            <w:r>
              <w:rPr>
                <w:rFonts w:hint="cs"/>
                <w:rtl/>
              </w:rPr>
              <w:t>ِ</w:t>
            </w:r>
            <w:r>
              <w:rPr>
                <w:rFonts w:hint="eastAsia"/>
                <w:rtl/>
              </w:rPr>
              <w:t>ير</w:t>
            </w:r>
            <w:r w:rsidR="00211FBB">
              <w:rPr>
                <w:rFonts w:hint="cs"/>
                <w:rtl/>
              </w:rPr>
              <w:t>َ</w:t>
            </w:r>
            <w:r>
              <w:rPr>
                <w:rtl/>
              </w:rPr>
              <w:t xml:space="preserve"> </w:t>
            </w:r>
            <w:r>
              <w:rPr>
                <w:rFonts w:hint="eastAsia"/>
                <w:rtl/>
              </w:rPr>
              <w:t>ج</w:t>
            </w:r>
            <w:r>
              <w:rPr>
                <w:rFonts w:hint="cs"/>
                <w:rtl/>
              </w:rPr>
              <w:t>َ</w:t>
            </w:r>
            <w:r>
              <w:rPr>
                <w:rFonts w:hint="eastAsia"/>
                <w:rtl/>
              </w:rPr>
              <w:t>ه</w:t>
            </w:r>
            <w:r>
              <w:rPr>
                <w:rFonts w:hint="cs"/>
                <w:rtl/>
              </w:rPr>
              <w:t>ْ</w:t>
            </w:r>
            <w:r>
              <w:rPr>
                <w:rFonts w:hint="eastAsia"/>
                <w:rtl/>
              </w:rPr>
              <w:t>ل</w:t>
            </w:r>
            <w:r w:rsidR="00211FBB">
              <w:rPr>
                <w:rFonts w:hint="cs"/>
                <w:rtl/>
              </w:rPr>
              <w:t>ً</w:t>
            </w:r>
            <w:r>
              <w:rPr>
                <w:rFonts w:hint="eastAsia"/>
                <w:rtl/>
              </w:rPr>
              <w:t>ا</w:t>
            </w:r>
            <w:r>
              <w:rPr>
                <w:rtl/>
              </w:rPr>
              <w:t xml:space="preserve"> </w:t>
            </w:r>
            <w:r>
              <w:rPr>
                <w:rFonts w:hint="eastAsia"/>
                <w:rtl/>
              </w:rPr>
              <w:t>ولم</w:t>
            </w:r>
            <w:r>
              <w:rPr>
                <w:rtl/>
              </w:rPr>
              <w:t xml:space="preserve"> </w:t>
            </w:r>
            <w:r>
              <w:rPr>
                <w:rFonts w:hint="eastAsia"/>
                <w:rtl/>
              </w:rPr>
              <w:t>ي</w:t>
            </w:r>
            <w:r>
              <w:rPr>
                <w:rFonts w:hint="cs"/>
                <w:rtl/>
              </w:rPr>
              <w:t>َ</w:t>
            </w:r>
            <w:r>
              <w:rPr>
                <w:rFonts w:hint="eastAsia"/>
                <w:rtl/>
              </w:rPr>
              <w:t>زل</w:t>
            </w:r>
            <w:r>
              <w:rPr>
                <w:rFonts w:hint="cs"/>
                <w:rtl/>
              </w:rPr>
              <w:t>ْ</w:t>
            </w:r>
            <w:r>
              <w:rPr>
                <w:rtl/>
              </w:rPr>
              <w:t xml:space="preserve"> </w:t>
            </w:r>
            <w:r>
              <w:rPr>
                <w:rFonts w:hint="eastAsia"/>
                <w:rtl/>
              </w:rPr>
              <w:t>كالأ</w:t>
            </w:r>
            <w:r>
              <w:rPr>
                <w:rFonts w:hint="cs"/>
                <w:rtl/>
              </w:rPr>
              <w:t>َ</w:t>
            </w:r>
            <w:r>
              <w:rPr>
                <w:rFonts w:hint="eastAsia"/>
                <w:rtl/>
              </w:rPr>
              <w:t>صم</w:t>
            </w:r>
            <w:r>
              <w:rPr>
                <w:rFonts w:hint="cs"/>
                <w:rtl/>
              </w:rPr>
              <w:t>ِّ</w:t>
            </w:r>
            <w:r>
              <w:rPr>
                <w:rtl/>
                <w:lang w:val="en-US"/>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t>لا</w:t>
            </w:r>
            <w:r>
              <w:rPr>
                <w:rtl/>
              </w:rPr>
              <w:t xml:space="preserve"> </w:t>
            </w:r>
            <w:r>
              <w:rPr>
                <w:rFonts w:hint="eastAsia"/>
                <w:rtl/>
              </w:rPr>
              <w:t>لقوم</w:t>
            </w:r>
            <w:r>
              <w:rPr>
                <w:rFonts w:hint="cs"/>
                <w:rtl/>
              </w:rPr>
              <w:t>ٍ</w:t>
            </w:r>
            <w:r>
              <w:rPr>
                <w:rtl/>
              </w:rPr>
              <w:t xml:space="preserve"> </w:t>
            </w:r>
            <w:r>
              <w:rPr>
                <w:rFonts w:hint="eastAsia"/>
                <w:rtl/>
              </w:rPr>
              <w:t>إذا</w:t>
            </w:r>
            <w:r>
              <w:rPr>
                <w:rtl/>
              </w:rPr>
              <w:t xml:space="preserve"> </w:t>
            </w:r>
            <w:r>
              <w:rPr>
                <w:rFonts w:hint="eastAsia"/>
                <w:rtl/>
              </w:rPr>
              <w:t>ت</w:t>
            </w:r>
            <w:r>
              <w:rPr>
                <w:rFonts w:hint="cs"/>
                <w:rtl/>
              </w:rPr>
              <w:t>ُ</w:t>
            </w:r>
            <w:r>
              <w:rPr>
                <w:rFonts w:hint="eastAsia"/>
                <w:rtl/>
              </w:rPr>
              <w:t>ن</w:t>
            </w:r>
            <w:r>
              <w:rPr>
                <w:rFonts w:hint="cs"/>
                <w:rtl/>
              </w:rPr>
              <w:t>ُ</w:t>
            </w:r>
            <w:r>
              <w:rPr>
                <w:rFonts w:hint="eastAsia"/>
                <w:rtl/>
              </w:rPr>
              <w:t>ودي</w:t>
            </w:r>
            <w:r>
              <w:rPr>
                <w:rtl/>
              </w:rPr>
              <w:t xml:space="preserve"> </w:t>
            </w:r>
            <w:r>
              <w:rPr>
                <w:rFonts w:hint="eastAsia"/>
                <w:rtl/>
              </w:rPr>
              <w:t>في</w:t>
            </w:r>
            <w:r>
              <w:rPr>
                <w:rtl/>
              </w:rPr>
              <w:t xml:space="preserve"> </w:t>
            </w:r>
            <w:r>
              <w:rPr>
                <w:rFonts w:hint="eastAsia"/>
                <w:rtl/>
              </w:rPr>
              <w:t>الآ</w:t>
            </w:r>
            <w:r>
              <w:rPr>
                <w:rtl/>
                <w:lang w:val="en-US"/>
              </w:rPr>
              <w:br/>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لام</w:t>
            </w:r>
            <w:r>
              <w:rPr>
                <w:rtl/>
              </w:rPr>
              <w:t xml:space="preserve"> </w:t>
            </w:r>
            <w:r>
              <w:rPr>
                <w:rFonts w:hint="eastAsia"/>
                <w:rtl/>
              </w:rPr>
              <w:t>صم</w:t>
            </w:r>
            <w:r>
              <w:rPr>
                <w:rFonts w:hint="cs"/>
                <w:rtl/>
              </w:rPr>
              <w:t>ٌّ</w:t>
            </w:r>
            <w:r>
              <w:rPr>
                <w:rtl/>
              </w:rPr>
              <w:t xml:space="preserve"> </w:t>
            </w:r>
            <w:r>
              <w:rPr>
                <w:rFonts w:hint="eastAsia"/>
                <w:rtl/>
              </w:rPr>
              <w:t>مع</w:t>
            </w:r>
            <w:r>
              <w:rPr>
                <w:rFonts w:hint="cs"/>
                <w:rtl/>
              </w:rPr>
              <w:t>َ</w:t>
            </w:r>
            <w:r>
              <w:rPr>
                <w:rtl/>
              </w:rPr>
              <w:t xml:space="preserve"> </w:t>
            </w:r>
            <w:r w:rsidRPr="00E12F51">
              <w:rPr>
                <w:rFonts w:hint="eastAsia"/>
                <w:rtl/>
              </w:rPr>
              <w:t>الس</w:t>
            </w:r>
            <w:r w:rsidRPr="00E12F51">
              <w:rPr>
                <w:rFonts w:hint="cs"/>
                <w:rtl/>
              </w:rPr>
              <w:t>َّ</w:t>
            </w:r>
            <w:r w:rsidRPr="00E12F51">
              <w:rPr>
                <w:rFonts w:hint="eastAsia"/>
                <w:rtl/>
              </w:rPr>
              <w:t>وائ</w:t>
            </w:r>
            <w:r w:rsidRPr="00E12F51">
              <w:rPr>
                <w:rFonts w:hint="cs"/>
                <w:rtl/>
              </w:rPr>
              <w:t>ِ</w:t>
            </w:r>
            <w:r w:rsidRPr="00E12F51">
              <w:rPr>
                <w:rFonts w:hint="eastAsia"/>
                <w:rtl/>
              </w:rPr>
              <w:t>م</w:t>
            </w:r>
            <w:r w:rsidRPr="00E12F51">
              <w:rPr>
                <w:rtl/>
              </w:rPr>
              <w:t xml:space="preserve"> </w:t>
            </w:r>
            <w:r w:rsidRPr="00E12F51">
              <w:rPr>
                <w:rFonts w:hint="eastAsia"/>
                <w:rtl/>
              </w:rPr>
              <w:t>ب</w:t>
            </w:r>
            <w:r w:rsidRPr="00E12F51">
              <w:rPr>
                <w:rFonts w:hint="cs"/>
                <w:rtl/>
              </w:rPr>
              <w:t>َ</w:t>
            </w:r>
            <w:r w:rsidRPr="00E12F51">
              <w:rPr>
                <w:rFonts w:hint="eastAsia"/>
                <w:rtl/>
              </w:rPr>
              <w:t>ه</w:t>
            </w:r>
            <w:r w:rsidRPr="00E12F51">
              <w:rPr>
                <w:rFonts w:hint="cs"/>
                <w:rtl/>
              </w:rPr>
              <w:t>ْ</w:t>
            </w:r>
            <w:r w:rsidRPr="00E12F51">
              <w:rPr>
                <w:rFonts w:hint="eastAsia"/>
                <w:rtl/>
              </w:rPr>
              <w:t>م</w:t>
            </w:r>
            <w:r w:rsidRPr="00E12F51">
              <w:rPr>
                <w:rFonts w:hint="cs"/>
                <w:rtl/>
              </w:rPr>
              <w:t>ِ</w:t>
            </w:r>
            <w:r>
              <w:rPr>
                <w:rtl/>
                <w:lang w:val="en-US"/>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lastRenderedPageBreak/>
              <w:t>لا</w:t>
            </w:r>
            <w:r>
              <w:rPr>
                <w:rtl/>
              </w:rPr>
              <w:t xml:space="preserve"> </w:t>
            </w:r>
            <w:r>
              <w:rPr>
                <w:rFonts w:hint="eastAsia"/>
                <w:rtl/>
              </w:rPr>
              <w:t>لمن</w:t>
            </w:r>
            <w:r>
              <w:rPr>
                <w:rtl/>
              </w:rPr>
              <w:t xml:space="preserve"> </w:t>
            </w:r>
            <w:r>
              <w:rPr>
                <w:rFonts w:hint="eastAsia"/>
                <w:rtl/>
              </w:rPr>
              <w:t>ن</w:t>
            </w:r>
            <w:r>
              <w:rPr>
                <w:rFonts w:hint="cs"/>
                <w:rtl/>
              </w:rPr>
              <w:t>َ</w:t>
            </w:r>
            <w:r>
              <w:rPr>
                <w:rFonts w:hint="eastAsia"/>
                <w:rtl/>
              </w:rPr>
              <w:t>اصب</w:t>
            </w:r>
            <w:r>
              <w:rPr>
                <w:rFonts w:hint="cs"/>
                <w:rtl/>
              </w:rPr>
              <w:t>َ</w:t>
            </w:r>
            <w:r>
              <w:rPr>
                <w:rtl/>
              </w:rPr>
              <w:t xml:space="preserve"> </w:t>
            </w:r>
            <w:r>
              <w:rPr>
                <w:rFonts w:hint="eastAsia"/>
                <w:rtl/>
              </w:rPr>
              <w:t>الع</w:t>
            </w:r>
            <w:r>
              <w:rPr>
                <w:rFonts w:hint="cs"/>
                <w:rtl/>
              </w:rPr>
              <w:t>َ</w:t>
            </w:r>
            <w:r>
              <w:rPr>
                <w:rFonts w:hint="eastAsia"/>
                <w:rtl/>
              </w:rPr>
              <w:t>داء</w:t>
            </w:r>
            <w:r>
              <w:rPr>
                <w:rtl/>
              </w:rPr>
              <w:t xml:space="preserve"> </w:t>
            </w:r>
            <w:r>
              <w:rPr>
                <w:rFonts w:hint="eastAsia"/>
                <w:rtl/>
              </w:rPr>
              <w:t>ش</w:t>
            </w:r>
            <w:r>
              <w:rPr>
                <w:rFonts w:hint="cs"/>
                <w:rtl/>
              </w:rPr>
              <w:t>َ</w:t>
            </w:r>
            <w:r>
              <w:rPr>
                <w:rFonts w:hint="eastAsia"/>
                <w:rtl/>
              </w:rPr>
              <w:t>باب</w:t>
            </w:r>
            <w:r>
              <w:rPr>
                <w:rFonts w:hint="cs"/>
                <w:rtl/>
              </w:rPr>
              <w:t>ً</w:t>
            </w:r>
            <w:r>
              <w:rPr>
                <w:rFonts w:hint="eastAsia"/>
                <w:rtl/>
              </w:rPr>
              <w:t>ا</w:t>
            </w:r>
            <w:r>
              <w:rPr>
                <w:rtl/>
                <w:lang w:val="en-US"/>
              </w:rPr>
              <w:br/>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لم</w:t>
            </w:r>
            <w:r>
              <w:rPr>
                <w:rtl/>
              </w:rPr>
              <w:t xml:space="preserve"> </w:t>
            </w:r>
            <w:r>
              <w:rPr>
                <w:rFonts w:hint="eastAsia"/>
                <w:rtl/>
              </w:rPr>
              <w:t>يزل</w:t>
            </w:r>
            <w:r>
              <w:rPr>
                <w:rtl/>
              </w:rPr>
              <w:t xml:space="preserve"> </w:t>
            </w:r>
            <w:r>
              <w:rPr>
                <w:rFonts w:hint="eastAsia"/>
                <w:rtl/>
              </w:rPr>
              <w:t>ث</w:t>
            </w:r>
            <w:r w:rsidR="001F2F6C">
              <w:rPr>
                <w:rFonts w:hint="cs"/>
                <w:rtl/>
              </w:rPr>
              <w:t>ُ</w:t>
            </w:r>
            <w:r>
              <w:rPr>
                <w:rFonts w:hint="eastAsia"/>
                <w:rtl/>
              </w:rPr>
              <w:t>ل</w:t>
            </w:r>
            <w:r w:rsidR="001F2F6C">
              <w:rPr>
                <w:rFonts w:hint="cs"/>
                <w:rtl/>
              </w:rPr>
              <w:t>َ</w:t>
            </w:r>
            <w:r>
              <w:rPr>
                <w:rFonts w:hint="cs"/>
                <w:rtl/>
              </w:rPr>
              <w:t>ّ</w:t>
            </w:r>
            <w:r>
              <w:rPr>
                <w:rFonts w:hint="eastAsia"/>
                <w:rtl/>
              </w:rPr>
              <w:t>ة</w:t>
            </w:r>
            <w:r>
              <w:rPr>
                <w:rtl/>
              </w:rPr>
              <w:t xml:space="preserve"> </w:t>
            </w:r>
            <w:r>
              <w:rPr>
                <w:rFonts w:hint="eastAsia"/>
                <w:rtl/>
              </w:rPr>
              <w:t>الخيان</w:t>
            </w:r>
            <w:r>
              <w:rPr>
                <w:rFonts w:hint="cs"/>
                <w:rtl/>
              </w:rPr>
              <w:t>َ</w:t>
            </w:r>
            <w:r>
              <w:rPr>
                <w:rFonts w:hint="eastAsia"/>
                <w:rtl/>
              </w:rPr>
              <w:t>ة</w:t>
            </w:r>
            <w:r w:rsidR="001F2F6C">
              <w:rPr>
                <w:rFonts w:hint="cs"/>
                <w:rtl/>
              </w:rPr>
              <w:t>ِ</w:t>
            </w:r>
            <w:r>
              <w:rPr>
                <w:rtl/>
              </w:rPr>
              <w:t xml:space="preserve"> </w:t>
            </w:r>
            <w:r>
              <w:rPr>
                <w:rFonts w:hint="eastAsia"/>
                <w:rtl/>
              </w:rPr>
              <w:t>ي</w:t>
            </w:r>
            <w:r>
              <w:rPr>
                <w:rFonts w:hint="cs"/>
                <w:rtl/>
              </w:rPr>
              <w:t>َ</w:t>
            </w:r>
            <w:r>
              <w:rPr>
                <w:rFonts w:hint="eastAsia"/>
                <w:rtl/>
              </w:rPr>
              <w:t>د</w:t>
            </w:r>
            <w:r>
              <w:rPr>
                <w:rFonts w:hint="cs"/>
                <w:rtl/>
              </w:rPr>
              <w:t>ْ</w:t>
            </w:r>
            <w:r>
              <w:rPr>
                <w:rFonts w:hint="eastAsia"/>
                <w:rtl/>
              </w:rPr>
              <w:t>م</w:t>
            </w:r>
            <w:r>
              <w:rPr>
                <w:rFonts w:hint="cs"/>
                <w:rtl/>
              </w:rPr>
              <w:t>ِ</w:t>
            </w:r>
            <w:r>
              <w:rPr>
                <w:rFonts w:hint="eastAsia"/>
                <w:rtl/>
              </w:rPr>
              <w:t>ي</w:t>
            </w:r>
            <w:r>
              <w:rPr>
                <w:rFonts w:hint="cs"/>
                <w:rtl/>
              </w:rPr>
              <w:t>"</w:t>
            </w:r>
            <w:r w:rsidRPr="00D368F3">
              <w:rPr>
                <w:rStyle w:val="Appelnotedebasdep"/>
                <w:rFonts w:eastAsiaTheme="majorEastAsia"/>
                <w:rtl/>
              </w:rPr>
              <w:t>(</w:t>
            </w:r>
            <w:r w:rsidRPr="00D368F3">
              <w:rPr>
                <w:rStyle w:val="Appelnotedebasdep"/>
                <w:rFonts w:eastAsiaTheme="majorEastAsia"/>
                <w:rtl/>
              </w:rPr>
              <w:footnoteReference w:id="70"/>
            </w:r>
            <w:r w:rsidRPr="00D368F3">
              <w:rPr>
                <w:rStyle w:val="Appelnotedebasdep"/>
                <w:rFonts w:eastAsiaTheme="majorEastAsia"/>
                <w:rtl/>
              </w:rPr>
              <w:t>)</w:t>
            </w:r>
            <w:r>
              <w:rPr>
                <w:rFonts w:hint="cs"/>
                <w:rtl/>
                <w:lang w:val="en-US"/>
              </w:rPr>
              <w:br/>
            </w:r>
          </w:p>
        </w:tc>
      </w:tr>
    </w:tbl>
    <w:p w:rsidR="00215BEC" w:rsidRDefault="00215BEC" w:rsidP="00215BEC">
      <w:pPr>
        <w:ind w:firstLine="0"/>
        <w:rPr>
          <w:rtl/>
        </w:rPr>
      </w:pPr>
      <w:r>
        <w:rPr>
          <w:rFonts w:hint="eastAsia"/>
          <w:rtl/>
        </w:rPr>
        <w:t>فهذا</w:t>
      </w:r>
      <w:r>
        <w:rPr>
          <w:rtl/>
        </w:rPr>
        <w:t xml:space="preserve"> </w:t>
      </w:r>
      <w:r>
        <w:rPr>
          <w:rFonts w:hint="eastAsia"/>
          <w:rtl/>
        </w:rPr>
        <w:t>التحديد</w:t>
      </w:r>
      <w:r>
        <w:rPr>
          <w:rtl/>
        </w:rPr>
        <w:t xml:space="preserve"> </w:t>
      </w:r>
      <w:r>
        <w:rPr>
          <w:rFonts w:hint="eastAsia"/>
          <w:rtl/>
        </w:rPr>
        <w:t>وهذا</w:t>
      </w:r>
      <w:r>
        <w:rPr>
          <w:rtl/>
        </w:rPr>
        <w:t xml:space="preserve"> </w:t>
      </w:r>
      <w:r>
        <w:rPr>
          <w:rFonts w:hint="eastAsia"/>
          <w:rtl/>
        </w:rPr>
        <w:t>الاستثناء</w:t>
      </w:r>
      <w:r>
        <w:rPr>
          <w:rtl/>
        </w:rPr>
        <w:t xml:space="preserve"> </w:t>
      </w:r>
      <w:r>
        <w:rPr>
          <w:rFonts w:hint="eastAsia"/>
          <w:rtl/>
        </w:rPr>
        <w:t>فيه</w:t>
      </w:r>
      <w:r>
        <w:rPr>
          <w:rtl/>
        </w:rPr>
        <w:t xml:space="preserve"> </w:t>
      </w:r>
      <w:r w:rsidRPr="0083794A">
        <w:rPr>
          <w:rFonts w:hint="eastAsia"/>
          <w:rtl/>
        </w:rPr>
        <w:t>توضيح</w:t>
      </w:r>
      <w:r w:rsidRPr="0083794A">
        <w:rPr>
          <w:rtl/>
        </w:rPr>
        <w:t xml:space="preserve"> </w:t>
      </w:r>
      <w:r w:rsidRPr="0083794A">
        <w:rPr>
          <w:rFonts w:hint="eastAsia"/>
          <w:rtl/>
        </w:rPr>
        <w:t>عن</w:t>
      </w:r>
      <w:r w:rsidRPr="0083794A">
        <w:rPr>
          <w:rFonts w:hint="cs"/>
          <w:rtl/>
        </w:rPr>
        <w:t xml:space="preserve"> حقيقة </w:t>
      </w:r>
      <w:r w:rsidRPr="0083794A">
        <w:rPr>
          <w:rFonts w:hint="eastAsia"/>
          <w:rtl/>
        </w:rPr>
        <w:t>تو</w:t>
      </w:r>
      <w:r w:rsidRPr="0083794A">
        <w:rPr>
          <w:rFonts w:hint="cs"/>
          <w:rtl/>
        </w:rPr>
        <w:t>ّ</w:t>
      </w:r>
      <w:r w:rsidRPr="0083794A">
        <w:rPr>
          <w:rFonts w:hint="eastAsia"/>
          <w:rtl/>
        </w:rPr>
        <w:t>جه</w:t>
      </w:r>
      <w:r w:rsidRPr="0083794A">
        <w:rPr>
          <w:rtl/>
        </w:rPr>
        <w:t xml:space="preserve"> </w:t>
      </w:r>
      <w:r w:rsidRPr="0083794A">
        <w:rPr>
          <w:rFonts w:hint="eastAsia"/>
          <w:rtl/>
        </w:rPr>
        <w:t>الكتاب</w:t>
      </w:r>
      <w:r>
        <w:rPr>
          <w:rFonts w:hint="eastAsia"/>
          <w:rtl/>
        </w:rPr>
        <w:t>،</w:t>
      </w:r>
      <w:r>
        <w:rPr>
          <w:rtl/>
        </w:rPr>
        <w:t xml:space="preserve"> </w:t>
      </w:r>
      <w:r>
        <w:rPr>
          <w:rFonts w:hint="eastAsia"/>
          <w:rtl/>
        </w:rPr>
        <w:t>وصورة</w:t>
      </w:r>
      <w:r>
        <w:rPr>
          <w:rtl/>
        </w:rPr>
        <w:t xml:space="preserve"> </w:t>
      </w:r>
      <w:r>
        <w:rPr>
          <w:rFonts w:hint="eastAsia"/>
          <w:rtl/>
        </w:rPr>
        <w:t>عن</w:t>
      </w:r>
      <w:r>
        <w:rPr>
          <w:rtl/>
        </w:rPr>
        <w:t xml:space="preserve"> </w:t>
      </w:r>
      <w:r>
        <w:rPr>
          <w:rFonts w:hint="eastAsia"/>
          <w:rtl/>
        </w:rPr>
        <w:t>أصوات</w:t>
      </w:r>
      <w:r>
        <w:rPr>
          <w:rtl/>
        </w:rPr>
        <w:t xml:space="preserve"> </w:t>
      </w:r>
      <w:r>
        <w:rPr>
          <w:rFonts w:hint="eastAsia"/>
          <w:rtl/>
        </w:rPr>
        <w:t>شعرائه</w:t>
      </w:r>
      <w:r>
        <w:rPr>
          <w:rtl/>
        </w:rPr>
        <w:t xml:space="preserve"> </w:t>
      </w:r>
      <w:r>
        <w:rPr>
          <w:rFonts w:hint="eastAsia"/>
          <w:rtl/>
        </w:rPr>
        <w:t>التي</w:t>
      </w:r>
      <w:r>
        <w:rPr>
          <w:rtl/>
        </w:rPr>
        <w:t xml:space="preserve"> </w:t>
      </w:r>
      <w:r w:rsidRPr="00D44000">
        <w:rPr>
          <w:rFonts w:hint="eastAsia"/>
          <w:rtl/>
        </w:rPr>
        <w:t>أراد</w:t>
      </w:r>
      <w:r>
        <w:rPr>
          <w:rtl/>
        </w:rPr>
        <w:t xml:space="preserve"> </w:t>
      </w:r>
      <w:r>
        <w:rPr>
          <w:rFonts w:hint="eastAsia"/>
          <w:rtl/>
        </w:rPr>
        <w:t>إيصالها،</w:t>
      </w:r>
      <w:r>
        <w:rPr>
          <w:rtl/>
        </w:rPr>
        <w:t xml:space="preserve"> </w:t>
      </w:r>
      <w:r>
        <w:rPr>
          <w:rFonts w:hint="eastAsia"/>
          <w:rtl/>
        </w:rPr>
        <w:t>والتي</w:t>
      </w:r>
      <w:r>
        <w:rPr>
          <w:rtl/>
        </w:rPr>
        <w:t xml:space="preserve"> </w:t>
      </w:r>
      <w:r>
        <w:rPr>
          <w:rFonts w:hint="eastAsia"/>
          <w:rtl/>
        </w:rPr>
        <w:t>تخاطب</w:t>
      </w:r>
      <w:r>
        <w:rPr>
          <w:rtl/>
        </w:rPr>
        <w:t xml:space="preserve"> </w:t>
      </w:r>
      <w:r>
        <w:rPr>
          <w:rFonts w:hint="eastAsia"/>
          <w:rtl/>
        </w:rPr>
        <w:t>فقط</w:t>
      </w:r>
      <w:r>
        <w:rPr>
          <w:rtl/>
        </w:rPr>
        <w:t xml:space="preserve"> </w:t>
      </w:r>
      <w:r>
        <w:rPr>
          <w:rFonts w:hint="eastAsia"/>
          <w:rtl/>
        </w:rPr>
        <w:t>المتطل</w:t>
      </w:r>
      <w:r>
        <w:rPr>
          <w:rFonts w:hint="cs"/>
          <w:rtl/>
        </w:rPr>
        <w:t>ّ</w:t>
      </w:r>
      <w:r>
        <w:rPr>
          <w:rFonts w:hint="eastAsia"/>
          <w:rtl/>
        </w:rPr>
        <w:t>عين</w:t>
      </w:r>
      <w:r>
        <w:rPr>
          <w:rtl/>
        </w:rPr>
        <w:t xml:space="preserve"> </w:t>
      </w:r>
      <w:r>
        <w:rPr>
          <w:rFonts w:hint="eastAsia"/>
          <w:rtl/>
        </w:rPr>
        <w:t>لما</w:t>
      </w:r>
      <w:r>
        <w:rPr>
          <w:rtl/>
        </w:rPr>
        <w:t xml:space="preserve"> </w:t>
      </w:r>
      <w:r>
        <w:rPr>
          <w:rFonts w:hint="eastAsia"/>
          <w:rtl/>
        </w:rPr>
        <w:t>هو</w:t>
      </w:r>
      <w:r>
        <w:rPr>
          <w:rtl/>
        </w:rPr>
        <w:t xml:space="preserve"> </w:t>
      </w:r>
      <w:r>
        <w:rPr>
          <w:rFonts w:hint="eastAsia"/>
          <w:rtl/>
        </w:rPr>
        <w:t>جديد</w:t>
      </w:r>
      <w:r>
        <w:rPr>
          <w:rFonts w:hint="cs"/>
          <w:rtl/>
        </w:rPr>
        <w:t>،</w:t>
      </w:r>
      <w:r>
        <w:rPr>
          <w:rtl/>
        </w:rPr>
        <w:t xml:space="preserve"> </w:t>
      </w:r>
      <w:r>
        <w:rPr>
          <w:rFonts w:hint="eastAsia"/>
          <w:rtl/>
        </w:rPr>
        <w:t>والراغبين</w:t>
      </w:r>
      <w:r>
        <w:rPr>
          <w:rtl/>
        </w:rPr>
        <w:t xml:space="preserve"> </w:t>
      </w:r>
      <w:r>
        <w:rPr>
          <w:rFonts w:hint="eastAsia"/>
          <w:rtl/>
        </w:rPr>
        <w:t>في</w:t>
      </w:r>
      <w:r>
        <w:rPr>
          <w:rtl/>
        </w:rPr>
        <w:t xml:space="preserve"> </w:t>
      </w:r>
      <w:r w:rsidR="0071697C">
        <w:rPr>
          <w:rFonts w:hint="eastAsia"/>
          <w:rtl/>
        </w:rPr>
        <w:t>النهوض</w:t>
      </w:r>
      <w:r>
        <w:rPr>
          <w:rtl/>
        </w:rPr>
        <w:t xml:space="preserve"> </w:t>
      </w:r>
      <w:r>
        <w:rPr>
          <w:rFonts w:hint="eastAsia"/>
          <w:rtl/>
        </w:rPr>
        <w:t>والتقد</w:t>
      </w:r>
      <w:r>
        <w:rPr>
          <w:rFonts w:hint="cs"/>
          <w:rtl/>
        </w:rPr>
        <w:t>ّ</w:t>
      </w:r>
      <w:r>
        <w:rPr>
          <w:rFonts w:hint="eastAsia"/>
          <w:rtl/>
        </w:rPr>
        <w:t>م</w:t>
      </w:r>
      <w:r>
        <w:rPr>
          <w:rtl/>
        </w:rPr>
        <w:t xml:space="preserve"> </w:t>
      </w:r>
      <w:r>
        <w:rPr>
          <w:rFonts w:hint="eastAsia"/>
          <w:rtl/>
        </w:rPr>
        <w:t>والرقي</w:t>
      </w:r>
      <w:r w:rsidR="001F2F6C">
        <w:rPr>
          <w:rFonts w:hint="cs"/>
          <w:rtl/>
        </w:rPr>
        <w:t>ّ</w:t>
      </w:r>
      <w:r>
        <w:rPr>
          <w:rtl/>
        </w:rPr>
        <w:t xml:space="preserve"> </w:t>
      </w:r>
      <w:r>
        <w:rPr>
          <w:rFonts w:hint="eastAsia"/>
          <w:rtl/>
        </w:rPr>
        <w:t>بالوطن</w:t>
      </w:r>
      <w:r>
        <w:rPr>
          <w:rFonts w:hint="cs"/>
          <w:rtl/>
        </w:rPr>
        <w:t>،</w:t>
      </w:r>
      <w:r>
        <w:rPr>
          <w:rtl/>
        </w:rPr>
        <w:t xml:space="preserve"> </w:t>
      </w:r>
      <w:r>
        <w:rPr>
          <w:rFonts w:hint="eastAsia"/>
          <w:rtl/>
        </w:rPr>
        <w:t>والس</w:t>
      </w:r>
      <w:r w:rsidR="001F2F6C">
        <w:rPr>
          <w:rFonts w:hint="cs"/>
          <w:rtl/>
        </w:rPr>
        <w:t>ّ</w:t>
      </w:r>
      <w:r>
        <w:rPr>
          <w:rFonts w:hint="eastAsia"/>
          <w:rtl/>
        </w:rPr>
        <w:t>اعين</w:t>
      </w:r>
      <w:r>
        <w:rPr>
          <w:rtl/>
        </w:rPr>
        <w:t xml:space="preserve"> </w:t>
      </w:r>
      <w:r>
        <w:rPr>
          <w:rFonts w:hint="eastAsia"/>
          <w:rtl/>
        </w:rPr>
        <w:t>لبلوغ</w:t>
      </w:r>
      <w:r>
        <w:rPr>
          <w:rtl/>
        </w:rPr>
        <w:t xml:space="preserve"> </w:t>
      </w:r>
      <w:r>
        <w:rPr>
          <w:rFonts w:hint="eastAsia"/>
          <w:rtl/>
        </w:rPr>
        <w:t>المجد،</w:t>
      </w:r>
      <w:r>
        <w:rPr>
          <w:rtl/>
        </w:rPr>
        <w:t xml:space="preserve"> </w:t>
      </w:r>
      <w:r>
        <w:rPr>
          <w:rFonts w:hint="eastAsia"/>
          <w:rtl/>
        </w:rPr>
        <w:t>والصامدين</w:t>
      </w:r>
      <w:r>
        <w:rPr>
          <w:rtl/>
        </w:rPr>
        <w:t xml:space="preserve"> </w:t>
      </w:r>
      <w:r>
        <w:rPr>
          <w:rFonts w:hint="eastAsia"/>
          <w:rtl/>
        </w:rPr>
        <w:t>في</w:t>
      </w:r>
      <w:r>
        <w:rPr>
          <w:rtl/>
        </w:rPr>
        <w:t xml:space="preserve"> </w:t>
      </w:r>
      <w:r>
        <w:rPr>
          <w:rFonts w:hint="eastAsia"/>
          <w:rtl/>
        </w:rPr>
        <w:t>وجه</w:t>
      </w:r>
      <w:r>
        <w:rPr>
          <w:rtl/>
        </w:rPr>
        <w:t xml:space="preserve"> </w:t>
      </w:r>
      <w:r>
        <w:rPr>
          <w:rFonts w:hint="eastAsia"/>
          <w:rtl/>
        </w:rPr>
        <w:t>العقبات</w:t>
      </w:r>
      <w:r>
        <w:rPr>
          <w:rtl/>
        </w:rPr>
        <w:t xml:space="preserve"> </w:t>
      </w:r>
      <w:r>
        <w:rPr>
          <w:rFonts w:hint="eastAsia"/>
          <w:rtl/>
        </w:rPr>
        <w:t>التي</w:t>
      </w:r>
      <w:r>
        <w:rPr>
          <w:rtl/>
        </w:rPr>
        <w:t xml:space="preserve"> </w:t>
      </w:r>
      <w:r>
        <w:rPr>
          <w:rFonts w:hint="eastAsia"/>
          <w:rtl/>
        </w:rPr>
        <w:t>تحاول</w:t>
      </w:r>
      <w:r>
        <w:rPr>
          <w:rtl/>
        </w:rPr>
        <w:t xml:space="preserve"> </w:t>
      </w:r>
      <w:r>
        <w:rPr>
          <w:rFonts w:hint="eastAsia"/>
          <w:rtl/>
        </w:rPr>
        <w:t>صد</w:t>
      </w:r>
      <w:r>
        <w:rPr>
          <w:rFonts w:hint="cs"/>
          <w:rtl/>
        </w:rPr>
        <w:t>ّ</w:t>
      </w:r>
      <w:r>
        <w:rPr>
          <w:rFonts w:hint="eastAsia"/>
          <w:rtl/>
        </w:rPr>
        <w:t>هم،</w:t>
      </w:r>
      <w:r>
        <w:rPr>
          <w:rtl/>
        </w:rPr>
        <w:t xml:space="preserve"> </w:t>
      </w:r>
      <w:r>
        <w:rPr>
          <w:rFonts w:hint="eastAsia"/>
          <w:rtl/>
        </w:rPr>
        <w:t>أما</w:t>
      </w:r>
      <w:r>
        <w:rPr>
          <w:rtl/>
        </w:rPr>
        <w:t xml:space="preserve"> </w:t>
      </w:r>
      <w:r>
        <w:rPr>
          <w:rFonts w:hint="eastAsia"/>
          <w:rtl/>
        </w:rPr>
        <w:t>غيرهم</w:t>
      </w:r>
      <w:r>
        <w:rPr>
          <w:rtl/>
        </w:rPr>
        <w:t xml:space="preserve"> </w:t>
      </w:r>
      <w:r>
        <w:rPr>
          <w:rFonts w:hint="eastAsia"/>
          <w:rtl/>
        </w:rPr>
        <w:t>من</w:t>
      </w:r>
      <w:r>
        <w:rPr>
          <w:rtl/>
        </w:rPr>
        <w:t xml:space="preserve"> </w:t>
      </w:r>
      <w:r w:rsidR="0071697C">
        <w:rPr>
          <w:rFonts w:hint="eastAsia"/>
          <w:rtl/>
        </w:rPr>
        <w:t>الات</w:t>
      </w:r>
      <w:r>
        <w:rPr>
          <w:rFonts w:hint="eastAsia"/>
          <w:rtl/>
        </w:rPr>
        <w:t>كاليّين</w:t>
      </w:r>
      <w:r>
        <w:rPr>
          <w:rtl/>
        </w:rPr>
        <w:t xml:space="preserve"> </w:t>
      </w:r>
      <w:r>
        <w:rPr>
          <w:rFonts w:hint="eastAsia"/>
          <w:rtl/>
        </w:rPr>
        <w:t>المتخاذلين</w:t>
      </w:r>
      <w:r>
        <w:rPr>
          <w:rtl/>
        </w:rPr>
        <w:t xml:space="preserve"> </w:t>
      </w:r>
      <w:r>
        <w:rPr>
          <w:rFonts w:hint="eastAsia"/>
          <w:rtl/>
        </w:rPr>
        <w:t>الر</w:t>
      </w:r>
      <w:r w:rsidR="001F2F6C">
        <w:rPr>
          <w:rFonts w:hint="cs"/>
          <w:rtl/>
        </w:rPr>
        <w:t>ّ</w:t>
      </w:r>
      <w:r>
        <w:rPr>
          <w:rFonts w:hint="eastAsia"/>
          <w:rtl/>
        </w:rPr>
        <w:t>اضين</w:t>
      </w:r>
      <w:r>
        <w:rPr>
          <w:rtl/>
        </w:rPr>
        <w:t xml:space="preserve"> </w:t>
      </w:r>
      <w:r>
        <w:rPr>
          <w:rFonts w:hint="eastAsia"/>
          <w:rtl/>
        </w:rPr>
        <w:t>بالتخل</w:t>
      </w:r>
      <w:r>
        <w:rPr>
          <w:rFonts w:hint="cs"/>
          <w:rtl/>
        </w:rPr>
        <w:t>ّ</w:t>
      </w:r>
      <w:r>
        <w:rPr>
          <w:rFonts w:hint="eastAsia"/>
          <w:rtl/>
        </w:rPr>
        <w:t>ف</w:t>
      </w:r>
      <w:r>
        <w:rPr>
          <w:rtl/>
        </w:rPr>
        <w:t xml:space="preserve"> </w:t>
      </w:r>
      <w:r>
        <w:rPr>
          <w:rFonts w:hint="eastAsia"/>
          <w:rtl/>
        </w:rPr>
        <w:t>وال</w:t>
      </w:r>
      <w:r>
        <w:rPr>
          <w:rFonts w:hint="cs"/>
          <w:rtl/>
        </w:rPr>
        <w:t>ركون</w:t>
      </w:r>
      <w:r>
        <w:rPr>
          <w:rtl/>
        </w:rPr>
        <w:t xml:space="preserve"> </w:t>
      </w:r>
      <w:r>
        <w:rPr>
          <w:rFonts w:hint="eastAsia"/>
          <w:rtl/>
        </w:rPr>
        <w:t>،</w:t>
      </w:r>
      <w:r>
        <w:rPr>
          <w:rtl/>
        </w:rPr>
        <w:t xml:space="preserve"> </w:t>
      </w:r>
      <w:r>
        <w:rPr>
          <w:rFonts w:hint="eastAsia"/>
          <w:rtl/>
        </w:rPr>
        <w:t>فهم</w:t>
      </w:r>
      <w:r>
        <w:rPr>
          <w:rtl/>
        </w:rPr>
        <w:t xml:space="preserve"> </w:t>
      </w:r>
      <w:r>
        <w:rPr>
          <w:rFonts w:hint="eastAsia"/>
          <w:rtl/>
        </w:rPr>
        <w:t>من</w:t>
      </w:r>
      <w:r>
        <w:rPr>
          <w:rtl/>
        </w:rPr>
        <w:t xml:space="preserve"> </w:t>
      </w:r>
      <w:r>
        <w:rPr>
          <w:rFonts w:hint="eastAsia"/>
          <w:rtl/>
        </w:rPr>
        <w:t>تجاوزتهم</w:t>
      </w:r>
      <w:r>
        <w:rPr>
          <w:rtl/>
        </w:rPr>
        <w:t xml:space="preserve"> </w:t>
      </w:r>
      <w:r>
        <w:rPr>
          <w:rFonts w:hint="eastAsia"/>
          <w:rtl/>
        </w:rPr>
        <w:t>نصوص</w:t>
      </w:r>
      <w:r>
        <w:rPr>
          <w:rtl/>
        </w:rPr>
        <w:t xml:space="preserve"> </w:t>
      </w:r>
      <w:r>
        <w:rPr>
          <w:rFonts w:hint="eastAsia"/>
          <w:rtl/>
        </w:rPr>
        <w:t>الكتاب</w:t>
      </w:r>
      <w:r>
        <w:rPr>
          <w:rtl/>
        </w:rPr>
        <w:t xml:space="preserve"> </w:t>
      </w:r>
      <w:r>
        <w:rPr>
          <w:rFonts w:hint="eastAsia"/>
          <w:rtl/>
        </w:rPr>
        <w:t>ونبذتهم</w:t>
      </w:r>
      <w:r>
        <w:rPr>
          <w:rtl/>
        </w:rPr>
        <w:t>.</w:t>
      </w:r>
    </w:p>
    <w:p w:rsidR="00215BEC" w:rsidRDefault="00215BEC" w:rsidP="00215BEC">
      <w:pPr>
        <w:rPr>
          <w:rtl/>
        </w:rPr>
      </w:pPr>
      <w:r>
        <w:rPr>
          <w:rFonts w:hint="eastAsia"/>
          <w:rtl/>
        </w:rPr>
        <w:t>ومما</w:t>
      </w:r>
      <w:r>
        <w:rPr>
          <w:rtl/>
        </w:rPr>
        <w:t xml:space="preserve"> </w:t>
      </w:r>
      <w:r>
        <w:rPr>
          <w:rFonts w:hint="eastAsia"/>
          <w:rtl/>
        </w:rPr>
        <w:t>سبق،</w:t>
      </w:r>
      <w:r>
        <w:rPr>
          <w:rtl/>
        </w:rPr>
        <w:t xml:space="preserve"> </w:t>
      </w:r>
      <w:r>
        <w:rPr>
          <w:rFonts w:hint="eastAsia"/>
          <w:rtl/>
        </w:rPr>
        <w:t>وما</w:t>
      </w:r>
      <w:r>
        <w:rPr>
          <w:rtl/>
        </w:rPr>
        <w:t xml:space="preserve"> </w:t>
      </w:r>
      <w:r>
        <w:rPr>
          <w:rFonts w:hint="eastAsia"/>
          <w:rtl/>
        </w:rPr>
        <w:t>يمكن</w:t>
      </w:r>
      <w:r>
        <w:rPr>
          <w:rtl/>
        </w:rPr>
        <w:t xml:space="preserve"> </w:t>
      </w:r>
      <w:r>
        <w:rPr>
          <w:rFonts w:hint="eastAsia"/>
          <w:rtl/>
        </w:rPr>
        <w:t>ملاحظته</w:t>
      </w:r>
      <w:r>
        <w:rPr>
          <w:rtl/>
        </w:rPr>
        <w:t xml:space="preserve"> </w:t>
      </w:r>
      <w:r>
        <w:rPr>
          <w:rFonts w:hint="eastAsia"/>
          <w:rtl/>
        </w:rPr>
        <w:t>في</w:t>
      </w:r>
      <w:r>
        <w:rPr>
          <w:rtl/>
        </w:rPr>
        <w:t xml:space="preserve"> </w:t>
      </w:r>
      <w:r>
        <w:rPr>
          <w:rFonts w:hint="eastAsia"/>
          <w:rtl/>
        </w:rPr>
        <w:t>القصيدتين،</w:t>
      </w:r>
      <w:r>
        <w:rPr>
          <w:rtl/>
        </w:rPr>
        <w:t xml:space="preserve"> </w:t>
      </w:r>
      <w:r>
        <w:rPr>
          <w:rFonts w:hint="eastAsia"/>
          <w:rtl/>
        </w:rPr>
        <w:t>أن</w:t>
      </w:r>
      <w:r w:rsidR="001F2F6C">
        <w:rPr>
          <w:rFonts w:hint="cs"/>
          <w:rtl/>
        </w:rPr>
        <w:t>ّ</w:t>
      </w:r>
      <w:r>
        <w:rPr>
          <w:rtl/>
        </w:rPr>
        <w:t xml:space="preserve"> </w:t>
      </w:r>
      <w:r>
        <w:rPr>
          <w:rFonts w:hint="eastAsia"/>
          <w:rtl/>
        </w:rPr>
        <w:t>الناظم</w:t>
      </w:r>
      <w:r>
        <w:rPr>
          <w:rtl/>
        </w:rPr>
        <w:t xml:space="preserve"> </w:t>
      </w:r>
      <w:r>
        <w:rPr>
          <w:rFonts w:hint="eastAsia"/>
          <w:rtl/>
        </w:rPr>
        <w:t>لم</w:t>
      </w:r>
      <w:r>
        <w:rPr>
          <w:rtl/>
        </w:rPr>
        <w:t xml:space="preserve"> </w:t>
      </w:r>
      <w:r>
        <w:rPr>
          <w:rFonts w:hint="eastAsia"/>
          <w:rtl/>
        </w:rPr>
        <w:t>يخص</w:t>
      </w:r>
      <w:r w:rsidR="001F2F6C">
        <w:rPr>
          <w:rFonts w:hint="cs"/>
          <w:rtl/>
        </w:rPr>
        <w:t>ّ</w:t>
      </w:r>
      <w:r>
        <w:rPr>
          <w:rFonts w:hint="eastAsia"/>
          <w:rtl/>
        </w:rPr>
        <w:t>صهما</w:t>
      </w:r>
      <w:r>
        <w:rPr>
          <w:rtl/>
        </w:rPr>
        <w:t xml:space="preserve"> </w:t>
      </w:r>
      <w:r>
        <w:rPr>
          <w:rFonts w:hint="eastAsia"/>
          <w:rtl/>
        </w:rPr>
        <w:t>لموضوع</w:t>
      </w:r>
      <w:r>
        <w:rPr>
          <w:rtl/>
        </w:rPr>
        <w:t xml:space="preserve"> </w:t>
      </w:r>
      <w:r>
        <w:rPr>
          <w:rFonts w:hint="eastAsia"/>
          <w:rtl/>
        </w:rPr>
        <w:t>الإهداء</w:t>
      </w:r>
      <w:r>
        <w:rPr>
          <w:rtl/>
        </w:rPr>
        <w:t xml:space="preserve"> </w:t>
      </w:r>
      <w:r>
        <w:rPr>
          <w:rFonts w:hint="eastAsia"/>
          <w:rtl/>
        </w:rPr>
        <w:t>فقط،</w:t>
      </w:r>
      <w:r>
        <w:rPr>
          <w:rtl/>
        </w:rPr>
        <w:t xml:space="preserve"> </w:t>
      </w:r>
      <w:r>
        <w:rPr>
          <w:rFonts w:hint="eastAsia"/>
          <w:rtl/>
        </w:rPr>
        <w:t>بل</w:t>
      </w:r>
      <w:r>
        <w:rPr>
          <w:rtl/>
        </w:rPr>
        <w:t xml:space="preserve"> </w:t>
      </w:r>
      <w:r>
        <w:rPr>
          <w:rFonts w:hint="eastAsia"/>
          <w:rtl/>
        </w:rPr>
        <w:t>استعرض</w:t>
      </w:r>
      <w:r>
        <w:rPr>
          <w:rtl/>
        </w:rPr>
        <w:t xml:space="preserve"> </w:t>
      </w:r>
      <w:r>
        <w:rPr>
          <w:rFonts w:hint="eastAsia"/>
          <w:rtl/>
        </w:rPr>
        <w:t>موضوعات</w:t>
      </w:r>
      <w:r>
        <w:rPr>
          <w:rtl/>
        </w:rPr>
        <w:t xml:space="preserve"> </w:t>
      </w:r>
      <w:r>
        <w:rPr>
          <w:rFonts w:hint="eastAsia"/>
          <w:rtl/>
        </w:rPr>
        <w:t>تسبقه</w:t>
      </w:r>
      <w:r>
        <w:rPr>
          <w:rtl/>
        </w:rPr>
        <w:t xml:space="preserve"> </w:t>
      </w:r>
      <w:r>
        <w:rPr>
          <w:rFonts w:hint="eastAsia"/>
          <w:rtl/>
        </w:rPr>
        <w:t>وتمهّد</w:t>
      </w:r>
      <w:r>
        <w:rPr>
          <w:rtl/>
        </w:rPr>
        <w:t xml:space="preserve"> </w:t>
      </w:r>
      <w:r>
        <w:rPr>
          <w:rFonts w:hint="eastAsia"/>
          <w:rtl/>
        </w:rPr>
        <w:t>له،</w:t>
      </w:r>
      <w:r>
        <w:rPr>
          <w:rtl/>
        </w:rPr>
        <w:t xml:space="preserve"> </w:t>
      </w:r>
      <w:r>
        <w:rPr>
          <w:rFonts w:hint="eastAsia"/>
          <w:rtl/>
        </w:rPr>
        <w:t>ليشير</w:t>
      </w:r>
      <w:r>
        <w:rPr>
          <w:rtl/>
        </w:rPr>
        <w:t xml:space="preserve"> </w:t>
      </w:r>
      <w:r>
        <w:rPr>
          <w:rFonts w:hint="eastAsia"/>
          <w:rtl/>
        </w:rPr>
        <w:t>بعدها</w:t>
      </w:r>
      <w:r>
        <w:rPr>
          <w:rtl/>
        </w:rPr>
        <w:t xml:space="preserve"> </w:t>
      </w:r>
      <w:r>
        <w:rPr>
          <w:rFonts w:hint="eastAsia"/>
          <w:rtl/>
        </w:rPr>
        <w:t>إلى</w:t>
      </w:r>
      <w:r>
        <w:rPr>
          <w:rtl/>
        </w:rPr>
        <w:t xml:space="preserve"> </w:t>
      </w:r>
      <w:r>
        <w:rPr>
          <w:rFonts w:hint="eastAsia"/>
          <w:rtl/>
        </w:rPr>
        <w:t>المعني</w:t>
      </w:r>
      <w:r>
        <w:rPr>
          <w:rFonts w:hint="cs"/>
          <w:rtl/>
        </w:rPr>
        <w:t>ّ</w:t>
      </w:r>
      <w:r>
        <w:rPr>
          <w:rFonts w:hint="eastAsia"/>
          <w:rtl/>
        </w:rPr>
        <w:t>ين</w:t>
      </w:r>
      <w:r>
        <w:rPr>
          <w:rtl/>
        </w:rPr>
        <w:t xml:space="preserve"> </w:t>
      </w:r>
      <w:r>
        <w:rPr>
          <w:rFonts w:hint="eastAsia"/>
          <w:rtl/>
        </w:rPr>
        <w:t>بإهداء</w:t>
      </w:r>
      <w:r>
        <w:rPr>
          <w:rtl/>
        </w:rPr>
        <w:t xml:space="preserve"> </w:t>
      </w:r>
      <w:r>
        <w:rPr>
          <w:rFonts w:hint="eastAsia"/>
          <w:rtl/>
        </w:rPr>
        <w:t>الكتاب،</w:t>
      </w:r>
      <w:r>
        <w:rPr>
          <w:rtl/>
        </w:rPr>
        <w:t xml:space="preserve"> </w:t>
      </w:r>
      <w:r>
        <w:rPr>
          <w:rFonts w:hint="eastAsia"/>
          <w:rtl/>
        </w:rPr>
        <w:t>فهما</w:t>
      </w:r>
      <w:r>
        <w:rPr>
          <w:rtl/>
        </w:rPr>
        <w:t xml:space="preserve"> </w:t>
      </w:r>
      <w:r>
        <w:rPr>
          <w:rFonts w:hint="eastAsia"/>
          <w:rtl/>
        </w:rPr>
        <w:t>لا</w:t>
      </w:r>
      <w:r>
        <w:rPr>
          <w:rtl/>
        </w:rPr>
        <w:t xml:space="preserve"> </w:t>
      </w:r>
      <w:r>
        <w:rPr>
          <w:rFonts w:hint="eastAsia"/>
          <w:rtl/>
        </w:rPr>
        <w:t>يختلفان</w:t>
      </w:r>
      <w:r>
        <w:rPr>
          <w:rtl/>
        </w:rPr>
        <w:t xml:space="preserve"> </w:t>
      </w:r>
      <w:r>
        <w:rPr>
          <w:rFonts w:hint="eastAsia"/>
          <w:rtl/>
        </w:rPr>
        <w:t>عن</w:t>
      </w:r>
      <w:r>
        <w:rPr>
          <w:rtl/>
        </w:rPr>
        <w:t xml:space="preserve"> </w:t>
      </w:r>
      <w:r>
        <w:rPr>
          <w:rFonts w:hint="eastAsia"/>
          <w:rtl/>
        </w:rPr>
        <w:t>بنية</w:t>
      </w:r>
      <w:r>
        <w:rPr>
          <w:rtl/>
        </w:rPr>
        <w:t xml:space="preserve"> </w:t>
      </w:r>
      <w:r>
        <w:rPr>
          <w:rFonts w:hint="eastAsia"/>
          <w:rtl/>
        </w:rPr>
        <w:t>القصيدة</w:t>
      </w:r>
      <w:r>
        <w:rPr>
          <w:rtl/>
        </w:rPr>
        <w:t xml:space="preserve"> </w:t>
      </w:r>
      <w:r>
        <w:rPr>
          <w:rFonts w:hint="eastAsia"/>
          <w:rtl/>
        </w:rPr>
        <w:t>التقليدي</w:t>
      </w:r>
      <w:r w:rsidR="0071697C">
        <w:rPr>
          <w:rFonts w:hint="cs"/>
          <w:rtl/>
        </w:rPr>
        <w:t>ّ</w:t>
      </w:r>
      <w:r>
        <w:rPr>
          <w:rFonts w:hint="eastAsia"/>
          <w:rtl/>
        </w:rPr>
        <w:t>ة</w:t>
      </w:r>
      <w:r>
        <w:rPr>
          <w:rtl/>
        </w:rPr>
        <w:t xml:space="preserve"> </w:t>
      </w:r>
      <w:r>
        <w:rPr>
          <w:rFonts w:hint="eastAsia"/>
          <w:rtl/>
        </w:rPr>
        <w:t>المتعد</w:t>
      </w:r>
      <w:r w:rsidR="001F2F6C">
        <w:rPr>
          <w:rFonts w:hint="cs"/>
          <w:rtl/>
        </w:rPr>
        <w:t>ّ</w:t>
      </w:r>
      <w:r>
        <w:rPr>
          <w:rFonts w:hint="eastAsia"/>
          <w:rtl/>
        </w:rPr>
        <w:t>دة</w:t>
      </w:r>
      <w:r>
        <w:rPr>
          <w:rtl/>
        </w:rPr>
        <w:t xml:space="preserve"> </w:t>
      </w:r>
      <w:r>
        <w:rPr>
          <w:rFonts w:hint="eastAsia"/>
          <w:rtl/>
        </w:rPr>
        <w:t>الموضوعات،</w:t>
      </w:r>
      <w:r>
        <w:rPr>
          <w:rtl/>
        </w:rPr>
        <w:t xml:space="preserve"> </w:t>
      </w:r>
      <w:r>
        <w:rPr>
          <w:rFonts w:hint="eastAsia"/>
          <w:rtl/>
        </w:rPr>
        <w:t>حيث</w:t>
      </w:r>
      <w:r>
        <w:rPr>
          <w:rtl/>
        </w:rPr>
        <w:t xml:space="preserve"> </w:t>
      </w:r>
      <w:r>
        <w:rPr>
          <w:rFonts w:hint="eastAsia"/>
          <w:rtl/>
        </w:rPr>
        <w:t>شملت</w:t>
      </w:r>
      <w:r>
        <w:rPr>
          <w:rtl/>
        </w:rPr>
        <w:t xml:space="preserve"> </w:t>
      </w:r>
      <w:r>
        <w:rPr>
          <w:rFonts w:hint="eastAsia"/>
          <w:rtl/>
        </w:rPr>
        <w:t>كلتا</w:t>
      </w:r>
      <w:r>
        <w:rPr>
          <w:rtl/>
        </w:rPr>
        <w:t xml:space="preserve"> </w:t>
      </w:r>
      <w:r>
        <w:rPr>
          <w:rFonts w:hint="eastAsia"/>
          <w:rtl/>
        </w:rPr>
        <w:t>القصيدتين</w:t>
      </w:r>
      <w:r>
        <w:rPr>
          <w:rtl/>
        </w:rPr>
        <w:t xml:space="preserve"> </w:t>
      </w:r>
      <w:r>
        <w:rPr>
          <w:rFonts w:hint="eastAsia"/>
          <w:rtl/>
        </w:rPr>
        <w:t>ترتيبا</w:t>
      </w:r>
      <w:r>
        <w:rPr>
          <w:rtl/>
        </w:rPr>
        <w:t xml:space="preserve"> </w:t>
      </w:r>
      <w:r>
        <w:rPr>
          <w:rFonts w:hint="eastAsia"/>
          <w:rtl/>
        </w:rPr>
        <w:t>في</w:t>
      </w:r>
      <w:r>
        <w:rPr>
          <w:rtl/>
        </w:rPr>
        <w:t xml:space="preserve"> </w:t>
      </w:r>
      <w:r>
        <w:rPr>
          <w:rFonts w:hint="eastAsia"/>
          <w:rtl/>
        </w:rPr>
        <w:t>الموضوعات</w:t>
      </w:r>
      <w:r>
        <w:rPr>
          <w:rtl/>
        </w:rPr>
        <w:t xml:space="preserve"> </w:t>
      </w:r>
      <w:r>
        <w:rPr>
          <w:rFonts w:hint="eastAsia"/>
          <w:rtl/>
        </w:rPr>
        <w:t>كان</w:t>
      </w:r>
      <w:r>
        <w:rPr>
          <w:rtl/>
        </w:rPr>
        <w:t xml:space="preserve"> </w:t>
      </w:r>
      <w:r>
        <w:rPr>
          <w:rFonts w:hint="eastAsia"/>
          <w:rtl/>
        </w:rPr>
        <w:t>كالآتي</w:t>
      </w:r>
      <w:r>
        <w:rPr>
          <w:rtl/>
        </w:rPr>
        <w:t xml:space="preserve">: </w:t>
      </w:r>
      <w:r>
        <w:rPr>
          <w:rFonts w:hint="eastAsia"/>
          <w:rtl/>
        </w:rPr>
        <w:t>إظهار</w:t>
      </w:r>
      <w:r>
        <w:rPr>
          <w:rtl/>
        </w:rPr>
        <w:t xml:space="preserve"> </w:t>
      </w:r>
      <w:r>
        <w:rPr>
          <w:rFonts w:hint="eastAsia"/>
          <w:rtl/>
        </w:rPr>
        <w:t>الدوافع</w:t>
      </w:r>
      <w:r>
        <w:rPr>
          <w:rtl/>
        </w:rPr>
        <w:t xml:space="preserve"> </w:t>
      </w:r>
      <w:r>
        <w:rPr>
          <w:rFonts w:hint="eastAsia"/>
          <w:rtl/>
        </w:rPr>
        <w:t>والغايات</w:t>
      </w:r>
      <w:r>
        <w:rPr>
          <w:rtl/>
        </w:rPr>
        <w:t xml:space="preserve"> </w:t>
      </w:r>
      <w:r>
        <w:rPr>
          <w:rFonts w:hint="eastAsia"/>
          <w:rtl/>
        </w:rPr>
        <w:t>لإنجاز</w:t>
      </w:r>
      <w:r>
        <w:rPr>
          <w:rtl/>
        </w:rPr>
        <w:t xml:space="preserve"> </w:t>
      </w:r>
      <w:r>
        <w:rPr>
          <w:rFonts w:hint="eastAsia"/>
          <w:rtl/>
        </w:rPr>
        <w:t>الكتاب</w:t>
      </w:r>
      <w:r>
        <w:rPr>
          <w:rFonts w:hint="cs"/>
          <w:rtl/>
        </w:rPr>
        <w:t>،</w:t>
      </w:r>
      <w:r>
        <w:rPr>
          <w:rtl/>
        </w:rPr>
        <w:t xml:space="preserve"> </w:t>
      </w:r>
      <w:r>
        <w:rPr>
          <w:rFonts w:hint="eastAsia"/>
          <w:rtl/>
        </w:rPr>
        <w:t>ثم</w:t>
      </w:r>
      <w:r w:rsidR="001F2F6C">
        <w:rPr>
          <w:rFonts w:hint="cs"/>
          <w:rtl/>
        </w:rPr>
        <w:t>ّ</w:t>
      </w:r>
      <w:r>
        <w:rPr>
          <w:rtl/>
        </w:rPr>
        <w:t xml:space="preserve"> </w:t>
      </w:r>
      <w:r>
        <w:rPr>
          <w:rFonts w:hint="eastAsia"/>
          <w:rtl/>
        </w:rPr>
        <w:t>الثناء</w:t>
      </w:r>
      <w:r>
        <w:rPr>
          <w:rtl/>
        </w:rPr>
        <w:t xml:space="preserve"> </w:t>
      </w:r>
      <w:r>
        <w:rPr>
          <w:rFonts w:hint="eastAsia"/>
          <w:rtl/>
        </w:rPr>
        <w:t>على</w:t>
      </w:r>
      <w:r>
        <w:rPr>
          <w:rtl/>
        </w:rPr>
        <w:t xml:space="preserve"> </w:t>
      </w:r>
      <w:r w:rsidR="0071697C">
        <w:rPr>
          <w:rFonts w:hint="eastAsia"/>
          <w:rtl/>
        </w:rPr>
        <w:t>الشعر</w:t>
      </w:r>
      <w:r>
        <w:rPr>
          <w:rFonts w:hint="eastAsia"/>
          <w:rtl/>
        </w:rPr>
        <w:t>اء</w:t>
      </w:r>
      <w:r>
        <w:rPr>
          <w:rtl/>
        </w:rPr>
        <w:t xml:space="preserve"> </w:t>
      </w:r>
      <w:r>
        <w:rPr>
          <w:rFonts w:hint="eastAsia"/>
          <w:rtl/>
        </w:rPr>
        <w:t>وتقريظ</w:t>
      </w:r>
      <w:r>
        <w:rPr>
          <w:rtl/>
        </w:rPr>
        <w:t xml:space="preserve"> </w:t>
      </w:r>
      <w:r>
        <w:rPr>
          <w:rFonts w:hint="eastAsia"/>
          <w:rtl/>
        </w:rPr>
        <w:t>الكتاب</w:t>
      </w:r>
      <w:r>
        <w:rPr>
          <w:rFonts w:hint="cs"/>
          <w:rtl/>
        </w:rPr>
        <w:t>،</w:t>
      </w:r>
      <w:r>
        <w:rPr>
          <w:rtl/>
        </w:rPr>
        <w:t xml:space="preserve"> </w:t>
      </w:r>
      <w:r>
        <w:rPr>
          <w:rFonts w:hint="eastAsia"/>
          <w:rtl/>
        </w:rPr>
        <w:t>وأخيرا</w:t>
      </w:r>
      <w:r>
        <w:rPr>
          <w:rtl/>
        </w:rPr>
        <w:t xml:space="preserve"> </w:t>
      </w:r>
      <w:r>
        <w:rPr>
          <w:rFonts w:hint="eastAsia"/>
          <w:rtl/>
        </w:rPr>
        <w:t>تحديد</w:t>
      </w:r>
      <w:r>
        <w:rPr>
          <w:rtl/>
        </w:rPr>
        <w:t xml:space="preserve"> </w:t>
      </w:r>
      <w:r>
        <w:rPr>
          <w:rFonts w:hint="eastAsia"/>
          <w:rtl/>
        </w:rPr>
        <w:t>المعني</w:t>
      </w:r>
      <w:r>
        <w:rPr>
          <w:rFonts w:hint="cs"/>
          <w:rtl/>
        </w:rPr>
        <w:t>ّ</w:t>
      </w:r>
      <w:r>
        <w:rPr>
          <w:rFonts w:hint="eastAsia"/>
          <w:rtl/>
        </w:rPr>
        <w:t>ين</w:t>
      </w:r>
      <w:r>
        <w:rPr>
          <w:rtl/>
        </w:rPr>
        <w:t xml:space="preserve"> </w:t>
      </w:r>
      <w:r>
        <w:rPr>
          <w:rFonts w:hint="eastAsia"/>
          <w:rtl/>
        </w:rPr>
        <w:t>بالإهداء</w:t>
      </w:r>
      <w:r>
        <w:rPr>
          <w:rtl/>
        </w:rPr>
        <w:t xml:space="preserve">. </w:t>
      </w:r>
    </w:p>
    <w:p w:rsidR="00215BEC" w:rsidRDefault="00215BEC" w:rsidP="00215BEC">
      <w:pPr>
        <w:rPr>
          <w:rtl/>
        </w:rPr>
      </w:pPr>
      <w:r>
        <w:rPr>
          <w:rFonts w:hint="eastAsia"/>
          <w:rtl/>
        </w:rPr>
        <w:t>وعن</w:t>
      </w:r>
      <w:r>
        <w:rPr>
          <w:rtl/>
        </w:rPr>
        <w:t xml:space="preserve"> </w:t>
      </w:r>
      <w:r>
        <w:rPr>
          <w:rFonts w:hint="eastAsia"/>
          <w:rtl/>
        </w:rPr>
        <w:t>علاقة</w:t>
      </w:r>
      <w:r>
        <w:rPr>
          <w:rtl/>
        </w:rPr>
        <w:t xml:space="preserve"> </w:t>
      </w:r>
      <w:r>
        <w:rPr>
          <w:rFonts w:hint="eastAsia"/>
          <w:rtl/>
        </w:rPr>
        <w:t>المؤل</w:t>
      </w:r>
      <w:r w:rsidR="001F2F6C">
        <w:rPr>
          <w:rFonts w:hint="cs"/>
          <w:rtl/>
        </w:rPr>
        <w:t>ّ</w:t>
      </w:r>
      <w:r>
        <w:rPr>
          <w:rFonts w:hint="eastAsia"/>
          <w:rtl/>
        </w:rPr>
        <w:t>ف</w:t>
      </w:r>
      <w:r>
        <w:rPr>
          <w:rtl/>
        </w:rPr>
        <w:t xml:space="preserve"> </w:t>
      </w:r>
      <w:r>
        <w:rPr>
          <w:rFonts w:hint="eastAsia"/>
          <w:rtl/>
        </w:rPr>
        <w:t>بالمهدى</w:t>
      </w:r>
      <w:r>
        <w:rPr>
          <w:rtl/>
        </w:rPr>
        <w:t xml:space="preserve"> </w:t>
      </w:r>
      <w:r>
        <w:rPr>
          <w:rFonts w:hint="eastAsia"/>
          <w:rtl/>
        </w:rPr>
        <w:t>إليهم،</w:t>
      </w:r>
      <w:r>
        <w:rPr>
          <w:rtl/>
        </w:rPr>
        <w:t xml:space="preserve"> </w:t>
      </w:r>
      <w:r>
        <w:rPr>
          <w:rFonts w:hint="eastAsia"/>
          <w:rtl/>
        </w:rPr>
        <w:t>فإن</w:t>
      </w:r>
      <w:r w:rsidR="001F2F6C">
        <w:rPr>
          <w:rFonts w:hint="cs"/>
          <w:rtl/>
        </w:rPr>
        <w:t>ّ</w:t>
      </w:r>
      <w:r>
        <w:rPr>
          <w:rFonts w:hint="eastAsia"/>
          <w:rtl/>
        </w:rPr>
        <w:t>ها</w:t>
      </w:r>
      <w:r>
        <w:rPr>
          <w:rtl/>
        </w:rPr>
        <w:t xml:space="preserve"> </w:t>
      </w:r>
      <w:r>
        <w:rPr>
          <w:rFonts w:hint="eastAsia"/>
          <w:rtl/>
        </w:rPr>
        <w:t>ات</w:t>
      </w:r>
      <w:r>
        <w:rPr>
          <w:rFonts w:hint="cs"/>
          <w:rtl/>
        </w:rPr>
        <w:t>ّ</w:t>
      </w:r>
      <w:r>
        <w:rPr>
          <w:rFonts w:hint="eastAsia"/>
          <w:rtl/>
        </w:rPr>
        <w:t>سمت</w:t>
      </w:r>
      <w:r>
        <w:rPr>
          <w:rtl/>
        </w:rPr>
        <w:t xml:space="preserve"> </w:t>
      </w:r>
      <w:r>
        <w:rPr>
          <w:rFonts w:hint="eastAsia"/>
          <w:rtl/>
        </w:rPr>
        <w:t>في</w:t>
      </w:r>
      <w:r>
        <w:rPr>
          <w:rtl/>
        </w:rPr>
        <w:t xml:space="preserve"> </w:t>
      </w:r>
      <w:r>
        <w:rPr>
          <w:rFonts w:hint="eastAsia"/>
          <w:rtl/>
        </w:rPr>
        <w:t>إهداء</w:t>
      </w:r>
      <w:r>
        <w:rPr>
          <w:rtl/>
        </w:rPr>
        <w:t xml:space="preserve"> </w:t>
      </w:r>
      <w:r>
        <w:rPr>
          <w:rFonts w:hint="eastAsia"/>
          <w:rtl/>
        </w:rPr>
        <w:t>الجزء</w:t>
      </w:r>
      <w:r>
        <w:rPr>
          <w:rtl/>
        </w:rPr>
        <w:t xml:space="preserve"> </w:t>
      </w:r>
      <w:r>
        <w:rPr>
          <w:rFonts w:hint="eastAsia"/>
          <w:rtl/>
        </w:rPr>
        <w:t>الأو</w:t>
      </w:r>
      <w:r w:rsidR="001F2F6C">
        <w:rPr>
          <w:rFonts w:hint="cs"/>
          <w:rtl/>
        </w:rPr>
        <w:t>ّ</w:t>
      </w:r>
      <w:r>
        <w:rPr>
          <w:rFonts w:hint="eastAsia"/>
          <w:rtl/>
        </w:rPr>
        <w:t>ل</w:t>
      </w:r>
      <w:r>
        <w:rPr>
          <w:rtl/>
        </w:rPr>
        <w:t xml:space="preserve"> </w:t>
      </w:r>
      <w:r>
        <w:rPr>
          <w:rFonts w:hint="eastAsia"/>
          <w:rtl/>
        </w:rPr>
        <w:t>بالخصوصي</w:t>
      </w:r>
      <w:r w:rsidR="00AB4AD6">
        <w:rPr>
          <w:rFonts w:hint="cs"/>
          <w:rtl/>
        </w:rPr>
        <w:t>ّ</w:t>
      </w:r>
      <w:r>
        <w:rPr>
          <w:rFonts w:hint="eastAsia"/>
          <w:rtl/>
        </w:rPr>
        <w:t>ة</w:t>
      </w:r>
      <w:r>
        <w:rPr>
          <w:rtl/>
        </w:rPr>
        <w:t xml:space="preserve"> </w:t>
      </w:r>
      <w:r>
        <w:rPr>
          <w:rFonts w:hint="eastAsia"/>
          <w:rtl/>
        </w:rPr>
        <w:t>لاستفراد</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المحدود</w:t>
      </w:r>
      <w:r>
        <w:rPr>
          <w:rtl/>
        </w:rPr>
        <w:t xml:space="preserve"> </w:t>
      </w:r>
      <w:r>
        <w:rPr>
          <w:rFonts w:hint="eastAsia"/>
          <w:rtl/>
        </w:rPr>
        <w:t>عددهم</w:t>
      </w:r>
      <w:r>
        <w:rPr>
          <w:rtl/>
        </w:rPr>
        <w:t xml:space="preserve"> </w:t>
      </w:r>
      <w:r>
        <w:rPr>
          <w:rFonts w:hint="eastAsia"/>
          <w:rtl/>
        </w:rPr>
        <w:t>والمعروفة</w:t>
      </w:r>
      <w:r>
        <w:rPr>
          <w:rtl/>
        </w:rPr>
        <w:t xml:space="preserve"> </w:t>
      </w:r>
      <w:r>
        <w:rPr>
          <w:rFonts w:hint="eastAsia"/>
          <w:rtl/>
        </w:rPr>
        <w:t>أسماؤهم</w:t>
      </w:r>
      <w:r>
        <w:rPr>
          <w:rtl/>
        </w:rPr>
        <w:t xml:space="preserve"> </w:t>
      </w:r>
      <w:r>
        <w:rPr>
          <w:rFonts w:hint="eastAsia"/>
          <w:rtl/>
        </w:rPr>
        <w:t>بالإهداء،</w:t>
      </w:r>
      <w:r>
        <w:rPr>
          <w:rtl/>
        </w:rPr>
        <w:t xml:space="preserve"> </w:t>
      </w:r>
      <w:r>
        <w:rPr>
          <w:rFonts w:hint="eastAsia"/>
          <w:rtl/>
        </w:rPr>
        <w:t>دفعتها</w:t>
      </w:r>
      <w:r>
        <w:rPr>
          <w:rtl/>
        </w:rPr>
        <w:t xml:space="preserve"> </w:t>
      </w:r>
      <w:r>
        <w:rPr>
          <w:rFonts w:hint="eastAsia"/>
          <w:rtl/>
        </w:rPr>
        <w:t>دواعي</w:t>
      </w:r>
      <w:r>
        <w:rPr>
          <w:rtl/>
        </w:rPr>
        <w:t xml:space="preserve"> </w:t>
      </w:r>
      <w:r>
        <w:rPr>
          <w:rFonts w:hint="eastAsia"/>
          <w:rtl/>
        </w:rPr>
        <w:t>العرفان</w:t>
      </w:r>
      <w:r>
        <w:rPr>
          <w:rtl/>
        </w:rPr>
        <w:t xml:space="preserve"> </w:t>
      </w:r>
      <w:r>
        <w:rPr>
          <w:rFonts w:hint="eastAsia"/>
          <w:rtl/>
        </w:rPr>
        <w:t>والتقدير،</w:t>
      </w:r>
      <w:r>
        <w:rPr>
          <w:rtl/>
        </w:rPr>
        <w:t xml:space="preserve"> </w:t>
      </w:r>
      <w:r>
        <w:rPr>
          <w:rFonts w:hint="eastAsia"/>
          <w:rtl/>
        </w:rPr>
        <w:t>ولا</w:t>
      </w:r>
      <w:r>
        <w:rPr>
          <w:rtl/>
        </w:rPr>
        <w:t xml:space="preserve"> </w:t>
      </w:r>
      <w:r>
        <w:rPr>
          <w:rFonts w:hint="eastAsia"/>
          <w:rtl/>
        </w:rPr>
        <w:t>أدلّ</w:t>
      </w:r>
      <w:r>
        <w:rPr>
          <w:rtl/>
        </w:rPr>
        <w:t xml:space="preserve"> </w:t>
      </w:r>
      <w:r>
        <w:rPr>
          <w:rFonts w:hint="eastAsia"/>
          <w:rtl/>
        </w:rPr>
        <w:t>على</w:t>
      </w:r>
      <w:r>
        <w:rPr>
          <w:rtl/>
        </w:rPr>
        <w:t xml:space="preserve"> </w:t>
      </w:r>
      <w:r>
        <w:rPr>
          <w:rFonts w:hint="eastAsia"/>
          <w:rtl/>
        </w:rPr>
        <w:t>ذلك</w:t>
      </w:r>
      <w:r>
        <w:rPr>
          <w:rtl/>
        </w:rPr>
        <w:t xml:space="preserve"> </w:t>
      </w:r>
      <w:r>
        <w:rPr>
          <w:rFonts w:hint="eastAsia"/>
          <w:rtl/>
        </w:rPr>
        <w:t>تخصيص</w:t>
      </w:r>
      <w:r>
        <w:rPr>
          <w:rtl/>
        </w:rPr>
        <w:t xml:space="preserve"> </w:t>
      </w:r>
      <w:r>
        <w:rPr>
          <w:rFonts w:hint="eastAsia"/>
          <w:rtl/>
        </w:rPr>
        <w:t>عنوان</w:t>
      </w:r>
      <w:r>
        <w:rPr>
          <w:rtl/>
        </w:rPr>
        <w:t xml:space="preserve"> </w:t>
      </w:r>
      <w:r>
        <w:rPr>
          <w:rFonts w:hint="eastAsia"/>
          <w:rtl/>
        </w:rPr>
        <w:t>لقصيدة</w:t>
      </w:r>
      <w:r>
        <w:rPr>
          <w:rtl/>
        </w:rPr>
        <w:t xml:space="preserve"> </w:t>
      </w:r>
      <w:r>
        <w:rPr>
          <w:rFonts w:hint="eastAsia"/>
          <w:rtl/>
        </w:rPr>
        <w:t>الإهداء</w:t>
      </w:r>
      <w:r>
        <w:rPr>
          <w:rtl/>
        </w:rPr>
        <w:t xml:space="preserve"> "</w:t>
      </w:r>
      <w:r>
        <w:rPr>
          <w:rFonts w:hint="eastAsia"/>
          <w:rtl/>
        </w:rPr>
        <w:t>روحي</w:t>
      </w:r>
      <w:r>
        <w:rPr>
          <w:rtl/>
        </w:rPr>
        <w:t xml:space="preserve"> </w:t>
      </w:r>
      <w:r>
        <w:rPr>
          <w:rFonts w:hint="eastAsia"/>
          <w:rtl/>
        </w:rPr>
        <w:t>لكم</w:t>
      </w:r>
      <w:r>
        <w:rPr>
          <w:rtl/>
        </w:rPr>
        <w:t xml:space="preserve">" </w:t>
      </w:r>
      <w:r>
        <w:rPr>
          <w:rFonts w:hint="eastAsia"/>
          <w:rtl/>
        </w:rPr>
        <w:t>الذي</w:t>
      </w:r>
      <w:r>
        <w:rPr>
          <w:rtl/>
        </w:rPr>
        <w:t xml:space="preserve"> </w:t>
      </w:r>
      <w:r>
        <w:rPr>
          <w:rFonts w:hint="eastAsia"/>
          <w:rtl/>
        </w:rPr>
        <w:t>يحمل</w:t>
      </w:r>
      <w:r>
        <w:rPr>
          <w:rtl/>
        </w:rPr>
        <w:t xml:space="preserve"> "</w:t>
      </w:r>
      <w:r>
        <w:rPr>
          <w:rFonts w:hint="eastAsia"/>
          <w:rtl/>
        </w:rPr>
        <w:t>دلالة</w:t>
      </w:r>
      <w:r>
        <w:rPr>
          <w:rtl/>
        </w:rPr>
        <w:t xml:space="preserve"> </w:t>
      </w:r>
      <w:r>
        <w:rPr>
          <w:rFonts w:hint="eastAsia"/>
          <w:rtl/>
        </w:rPr>
        <w:t>بعيدة</w:t>
      </w:r>
      <w:r>
        <w:rPr>
          <w:rtl/>
        </w:rPr>
        <w:t xml:space="preserve"> </w:t>
      </w:r>
      <w:r>
        <w:rPr>
          <w:rFonts w:hint="eastAsia"/>
          <w:rtl/>
        </w:rPr>
        <w:t>المدى،</w:t>
      </w:r>
      <w:r>
        <w:rPr>
          <w:rtl/>
        </w:rPr>
        <w:t xml:space="preserve"> </w:t>
      </w:r>
      <w:r>
        <w:rPr>
          <w:rFonts w:hint="eastAsia"/>
          <w:rtl/>
        </w:rPr>
        <w:t>وروحي</w:t>
      </w:r>
      <w:r w:rsidR="00AB4AD6">
        <w:rPr>
          <w:rFonts w:hint="cs"/>
          <w:rtl/>
        </w:rPr>
        <w:t>ّ</w:t>
      </w:r>
      <w:r>
        <w:rPr>
          <w:rFonts w:hint="eastAsia"/>
          <w:rtl/>
        </w:rPr>
        <w:t>ة</w:t>
      </w:r>
      <w:r>
        <w:rPr>
          <w:rtl/>
        </w:rPr>
        <w:t xml:space="preserve"> </w:t>
      </w:r>
      <w:r>
        <w:rPr>
          <w:rFonts w:hint="eastAsia"/>
          <w:rtl/>
        </w:rPr>
        <w:t>عالي</w:t>
      </w:r>
      <w:r w:rsidR="00AB4AD6">
        <w:rPr>
          <w:rFonts w:hint="cs"/>
          <w:rtl/>
        </w:rPr>
        <w:t>ّ</w:t>
      </w:r>
      <w:r>
        <w:rPr>
          <w:rFonts w:hint="eastAsia"/>
          <w:rtl/>
        </w:rPr>
        <w:t>ة</w:t>
      </w:r>
      <w:r>
        <w:rPr>
          <w:rtl/>
        </w:rPr>
        <w:t xml:space="preserve"> </w:t>
      </w:r>
      <w:r>
        <w:rPr>
          <w:rFonts w:hint="eastAsia"/>
          <w:rtl/>
        </w:rPr>
        <w:t>تتطابق</w:t>
      </w:r>
      <w:r>
        <w:rPr>
          <w:rtl/>
        </w:rPr>
        <w:t xml:space="preserve"> </w:t>
      </w:r>
      <w:r>
        <w:rPr>
          <w:rFonts w:hint="eastAsia"/>
          <w:rtl/>
        </w:rPr>
        <w:t>مع</w:t>
      </w:r>
      <w:r>
        <w:rPr>
          <w:rtl/>
        </w:rPr>
        <w:t xml:space="preserve"> </w:t>
      </w:r>
      <w:r>
        <w:rPr>
          <w:rFonts w:hint="eastAsia"/>
          <w:rtl/>
        </w:rPr>
        <w:t>روحي</w:t>
      </w:r>
      <w:r w:rsidR="00AB4AD6">
        <w:rPr>
          <w:rFonts w:hint="cs"/>
          <w:rtl/>
        </w:rPr>
        <w:t>ّ</w:t>
      </w:r>
      <w:r>
        <w:rPr>
          <w:rFonts w:hint="eastAsia"/>
          <w:rtl/>
        </w:rPr>
        <w:t>ة</w:t>
      </w:r>
      <w:r>
        <w:rPr>
          <w:rtl/>
        </w:rPr>
        <w:t xml:space="preserve"> </w:t>
      </w:r>
      <w:r>
        <w:rPr>
          <w:rFonts w:hint="eastAsia"/>
          <w:rtl/>
        </w:rPr>
        <w:t>البطل</w:t>
      </w:r>
      <w:r>
        <w:rPr>
          <w:rtl/>
        </w:rPr>
        <w:t xml:space="preserve"> </w:t>
      </w:r>
      <w:r>
        <w:rPr>
          <w:rFonts w:hint="eastAsia"/>
          <w:rtl/>
        </w:rPr>
        <w:t>المقبل</w:t>
      </w:r>
      <w:r>
        <w:rPr>
          <w:rtl/>
        </w:rPr>
        <w:t xml:space="preserve"> </w:t>
      </w:r>
      <w:r>
        <w:rPr>
          <w:rFonts w:hint="eastAsia"/>
          <w:rtl/>
        </w:rPr>
        <w:t>على</w:t>
      </w:r>
      <w:r>
        <w:rPr>
          <w:rtl/>
        </w:rPr>
        <w:t xml:space="preserve"> </w:t>
      </w:r>
      <w:r>
        <w:rPr>
          <w:rFonts w:hint="eastAsia"/>
          <w:rtl/>
        </w:rPr>
        <w:t>الاستشهاد</w:t>
      </w:r>
      <w:r>
        <w:rPr>
          <w:rtl/>
        </w:rPr>
        <w:t xml:space="preserve"> </w:t>
      </w:r>
      <w:r>
        <w:rPr>
          <w:rFonts w:hint="eastAsia"/>
          <w:rtl/>
        </w:rPr>
        <w:t>بإيمان</w:t>
      </w:r>
      <w:r>
        <w:rPr>
          <w:rtl/>
        </w:rPr>
        <w:t xml:space="preserve"> </w:t>
      </w:r>
      <w:r>
        <w:rPr>
          <w:rFonts w:hint="eastAsia"/>
          <w:rtl/>
        </w:rPr>
        <w:t>وحب</w:t>
      </w:r>
      <w:r w:rsidR="00AB4AD6">
        <w:rPr>
          <w:rFonts w:hint="cs"/>
          <w:rtl/>
        </w:rPr>
        <w:t>ّ</w:t>
      </w:r>
      <w:r>
        <w:rPr>
          <w:rtl/>
        </w:rPr>
        <w:t xml:space="preserve"> </w:t>
      </w:r>
      <w:r>
        <w:rPr>
          <w:rFonts w:hint="eastAsia"/>
          <w:rtl/>
        </w:rPr>
        <w:t>خالص</w:t>
      </w:r>
      <w:r>
        <w:rPr>
          <w:rtl/>
        </w:rPr>
        <w:t xml:space="preserve"> </w:t>
      </w:r>
      <w:r>
        <w:rPr>
          <w:rFonts w:hint="eastAsia"/>
          <w:rtl/>
        </w:rPr>
        <w:t>للقاء</w:t>
      </w:r>
      <w:r>
        <w:rPr>
          <w:rtl/>
        </w:rPr>
        <w:t xml:space="preserve"> </w:t>
      </w:r>
      <w:r>
        <w:rPr>
          <w:rFonts w:hint="eastAsia"/>
          <w:rtl/>
        </w:rPr>
        <w:t>الله</w:t>
      </w:r>
      <w:r>
        <w:rPr>
          <w:rtl/>
        </w:rPr>
        <w:t xml:space="preserve"> </w:t>
      </w:r>
      <w:r>
        <w:rPr>
          <w:rFonts w:hint="eastAsia"/>
          <w:rtl/>
        </w:rPr>
        <w:t>عز</w:t>
      </w:r>
      <w:r w:rsidR="00AB4AD6">
        <w:rPr>
          <w:rFonts w:hint="cs"/>
          <w:rtl/>
        </w:rPr>
        <w:t>ّ</w:t>
      </w:r>
      <w:r>
        <w:rPr>
          <w:rtl/>
        </w:rPr>
        <w:t xml:space="preserve"> </w:t>
      </w:r>
      <w:r>
        <w:rPr>
          <w:rFonts w:hint="eastAsia"/>
          <w:rtl/>
        </w:rPr>
        <w:t>وجل</w:t>
      </w:r>
      <w:r w:rsidR="00AB4AD6">
        <w:rPr>
          <w:rFonts w:hint="cs"/>
          <w:rtl/>
        </w:rPr>
        <w:t>ّ</w:t>
      </w:r>
      <w:r>
        <w:rPr>
          <w:rtl/>
        </w:rPr>
        <w:t>"</w:t>
      </w:r>
      <w:r>
        <w:rPr>
          <w:rStyle w:val="Appelnotedebasdep"/>
          <w:rFonts w:eastAsiaTheme="majorEastAsia"/>
          <w:sz w:val="28"/>
          <w:rtl/>
        </w:rPr>
        <w:t>(</w:t>
      </w:r>
      <w:r>
        <w:rPr>
          <w:rStyle w:val="Appelnotedebasdep"/>
          <w:rFonts w:eastAsiaTheme="majorEastAsia"/>
          <w:sz w:val="28"/>
          <w:rtl/>
        </w:rPr>
        <w:footnoteReference w:id="71"/>
      </w:r>
      <w:r>
        <w:rPr>
          <w:rStyle w:val="Appelnotedebasdep"/>
          <w:rFonts w:eastAsiaTheme="majorEastAsia"/>
          <w:sz w:val="28"/>
          <w:rtl/>
        </w:rPr>
        <w:t>)</w:t>
      </w:r>
      <w:r>
        <w:rPr>
          <w:rFonts w:hint="eastAsia"/>
          <w:rtl/>
        </w:rPr>
        <w:t>،</w:t>
      </w:r>
      <w:r>
        <w:rPr>
          <w:rtl/>
        </w:rPr>
        <w:t xml:space="preserve"> </w:t>
      </w:r>
      <w:r>
        <w:rPr>
          <w:rFonts w:hint="eastAsia"/>
          <w:rtl/>
        </w:rPr>
        <w:t>في</w:t>
      </w:r>
      <w:r>
        <w:rPr>
          <w:rtl/>
        </w:rPr>
        <w:t xml:space="preserve"> </w:t>
      </w:r>
      <w:r>
        <w:rPr>
          <w:rFonts w:hint="eastAsia"/>
          <w:rtl/>
        </w:rPr>
        <w:t>حين</w:t>
      </w:r>
      <w:r>
        <w:rPr>
          <w:rtl/>
        </w:rPr>
        <w:t xml:space="preserve"> </w:t>
      </w:r>
      <w:r>
        <w:rPr>
          <w:rFonts w:hint="eastAsia"/>
          <w:rtl/>
        </w:rPr>
        <w:t>كانت</w:t>
      </w:r>
      <w:r>
        <w:rPr>
          <w:rtl/>
        </w:rPr>
        <w:t xml:space="preserve"> </w:t>
      </w:r>
      <w:r>
        <w:rPr>
          <w:rFonts w:hint="eastAsia"/>
          <w:rtl/>
        </w:rPr>
        <w:t>العلاقة</w:t>
      </w:r>
      <w:r>
        <w:rPr>
          <w:rtl/>
        </w:rPr>
        <w:t xml:space="preserve"> </w:t>
      </w:r>
      <w:r>
        <w:rPr>
          <w:rFonts w:hint="eastAsia"/>
          <w:rtl/>
        </w:rPr>
        <w:t>بين</w:t>
      </w:r>
      <w:r>
        <w:rPr>
          <w:rtl/>
        </w:rPr>
        <w:t xml:space="preserve"> </w:t>
      </w:r>
      <w:r>
        <w:rPr>
          <w:rFonts w:hint="eastAsia"/>
          <w:rtl/>
        </w:rPr>
        <w:t>المؤل</w:t>
      </w:r>
      <w:r w:rsidR="000619DF">
        <w:rPr>
          <w:rFonts w:hint="cs"/>
          <w:rtl/>
        </w:rPr>
        <w:t>ّ</w:t>
      </w:r>
      <w:r>
        <w:rPr>
          <w:rFonts w:hint="eastAsia"/>
          <w:rtl/>
        </w:rPr>
        <w:t>ف</w:t>
      </w:r>
      <w:r>
        <w:rPr>
          <w:rtl/>
        </w:rPr>
        <w:t xml:space="preserve"> </w:t>
      </w:r>
      <w:r>
        <w:rPr>
          <w:rFonts w:hint="eastAsia"/>
          <w:rtl/>
        </w:rPr>
        <w:t>والمهدى</w:t>
      </w:r>
      <w:r>
        <w:rPr>
          <w:rtl/>
        </w:rPr>
        <w:t xml:space="preserve"> </w:t>
      </w:r>
      <w:r>
        <w:rPr>
          <w:rFonts w:hint="eastAsia"/>
          <w:rtl/>
        </w:rPr>
        <w:t>إليهم</w:t>
      </w:r>
      <w:r>
        <w:rPr>
          <w:rtl/>
        </w:rPr>
        <w:t xml:space="preserve"> </w:t>
      </w:r>
      <w:r>
        <w:rPr>
          <w:rFonts w:hint="eastAsia"/>
          <w:rtl/>
        </w:rPr>
        <w:t>في</w:t>
      </w:r>
      <w:r>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أكثر</w:t>
      </w:r>
      <w:r>
        <w:rPr>
          <w:rtl/>
        </w:rPr>
        <w:t xml:space="preserve"> </w:t>
      </w:r>
      <w:r>
        <w:rPr>
          <w:rFonts w:hint="eastAsia"/>
          <w:rtl/>
        </w:rPr>
        <w:t>شمولي</w:t>
      </w:r>
      <w:r w:rsidR="00AB4AD6">
        <w:rPr>
          <w:rFonts w:hint="cs"/>
          <w:rtl/>
        </w:rPr>
        <w:t>ّ</w:t>
      </w:r>
      <w:r>
        <w:rPr>
          <w:rFonts w:hint="eastAsia"/>
          <w:rtl/>
        </w:rPr>
        <w:t>ة</w:t>
      </w:r>
      <w:r>
        <w:rPr>
          <w:rtl/>
        </w:rPr>
        <w:t xml:space="preserve"> </w:t>
      </w:r>
      <w:r>
        <w:rPr>
          <w:rFonts w:hint="eastAsia"/>
          <w:rtl/>
        </w:rPr>
        <w:t>تعز</w:t>
      </w:r>
      <w:r>
        <w:rPr>
          <w:rFonts w:hint="cs"/>
          <w:rtl/>
        </w:rPr>
        <w:t>ّ</w:t>
      </w:r>
      <w:r>
        <w:rPr>
          <w:rFonts w:hint="eastAsia"/>
          <w:rtl/>
        </w:rPr>
        <w:t>زها</w:t>
      </w:r>
      <w:r>
        <w:rPr>
          <w:rtl/>
        </w:rPr>
        <w:t xml:space="preserve"> </w:t>
      </w:r>
      <w:r>
        <w:rPr>
          <w:rFonts w:hint="eastAsia"/>
          <w:rtl/>
        </w:rPr>
        <w:t>روابط</w:t>
      </w:r>
      <w:r>
        <w:rPr>
          <w:rtl/>
        </w:rPr>
        <w:t xml:space="preserve"> </w:t>
      </w:r>
      <w:r>
        <w:rPr>
          <w:rFonts w:hint="eastAsia"/>
          <w:rtl/>
        </w:rPr>
        <w:t>الوطني</w:t>
      </w:r>
      <w:r w:rsidR="00AB4AD6">
        <w:rPr>
          <w:rFonts w:hint="cs"/>
          <w:rtl/>
        </w:rPr>
        <w:t>ّ</w:t>
      </w:r>
      <w:r>
        <w:rPr>
          <w:rFonts w:hint="eastAsia"/>
          <w:rtl/>
        </w:rPr>
        <w:t>ة</w:t>
      </w:r>
      <w:r>
        <w:rPr>
          <w:rtl/>
        </w:rPr>
        <w:t xml:space="preserve"> </w:t>
      </w:r>
      <w:r>
        <w:rPr>
          <w:rFonts w:hint="eastAsia"/>
          <w:rtl/>
        </w:rPr>
        <w:t>المبني</w:t>
      </w:r>
      <w:r>
        <w:rPr>
          <w:rFonts w:hint="cs"/>
          <w:rtl/>
        </w:rPr>
        <w:t>ّ</w:t>
      </w:r>
      <w:r>
        <w:rPr>
          <w:rFonts w:hint="eastAsia"/>
          <w:rtl/>
        </w:rPr>
        <w:t>ة</w:t>
      </w:r>
      <w:r>
        <w:rPr>
          <w:rtl/>
        </w:rPr>
        <w:t xml:space="preserve"> </w:t>
      </w:r>
      <w:r>
        <w:rPr>
          <w:rFonts w:hint="eastAsia"/>
          <w:rtl/>
        </w:rPr>
        <w:t>على</w:t>
      </w:r>
      <w:r>
        <w:rPr>
          <w:rtl/>
        </w:rPr>
        <w:t xml:space="preserve"> </w:t>
      </w:r>
      <w:r>
        <w:rPr>
          <w:rFonts w:hint="eastAsia"/>
          <w:rtl/>
        </w:rPr>
        <w:t>مبدأ</w:t>
      </w:r>
      <w:r>
        <w:rPr>
          <w:rtl/>
        </w:rPr>
        <w:t xml:space="preserve"> </w:t>
      </w:r>
      <w:r>
        <w:rPr>
          <w:rFonts w:hint="eastAsia"/>
          <w:rtl/>
        </w:rPr>
        <w:t>العمل</w:t>
      </w:r>
      <w:r>
        <w:rPr>
          <w:rtl/>
        </w:rPr>
        <w:t xml:space="preserve"> </w:t>
      </w:r>
      <w:r>
        <w:rPr>
          <w:rFonts w:hint="eastAsia"/>
          <w:rtl/>
        </w:rPr>
        <w:t>والت</w:t>
      </w:r>
      <w:r w:rsidR="00AB4AD6">
        <w:rPr>
          <w:rFonts w:hint="cs"/>
          <w:rtl/>
        </w:rPr>
        <w:t>ّ</w:t>
      </w:r>
      <w:r>
        <w:rPr>
          <w:rFonts w:hint="eastAsia"/>
          <w:rtl/>
        </w:rPr>
        <w:t>ضحية</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مصلحة</w:t>
      </w:r>
      <w:r>
        <w:rPr>
          <w:rtl/>
        </w:rPr>
        <w:t xml:space="preserve"> </w:t>
      </w:r>
      <w:r>
        <w:rPr>
          <w:rFonts w:hint="eastAsia"/>
          <w:rtl/>
        </w:rPr>
        <w:t>الوطن</w:t>
      </w:r>
      <w:r>
        <w:rPr>
          <w:rtl/>
        </w:rPr>
        <w:t>.</w:t>
      </w:r>
    </w:p>
    <w:p w:rsidR="00215BEC" w:rsidRDefault="00215BEC" w:rsidP="00215BEC">
      <w:pPr>
        <w:pStyle w:val="Titre4"/>
        <w:numPr>
          <w:ilvl w:val="0"/>
          <w:numId w:val="3"/>
        </w:numPr>
        <w:rPr>
          <w:rtl/>
        </w:rPr>
      </w:pPr>
      <w:bookmarkStart w:id="46" w:name="_Toc89471703"/>
      <w:bookmarkStart w:id="47" w:name="_Toc89474705"/>
      <w:bookmarkStart w:id="48" w:name="_Toc125762817"/>
      <w:r>
        <w:rPr>
          <w:rFonts w:hint="eastAsia"/>
          <w:rtl/>
        </w:rPr>
        <w:t>مقد</w:t>
      </w:r>
      <w:r w:rsidR="00AB4AD6">
        <w:rPr>
          <w:rFonts w:hint="cs"/>
          <w:rtl/>
        </w:rPr>
        <w:t>ّ</w:t>
      </w:r>
      <w:r>
        <w:rPr>
          <w:rFonts w:hint="eastAsia"/>
          <w:rtl/>
        </w:rPr>
        <w:t>مة</w:t>
      </w:r>
      <w:r>
        <w:rPr>
          <w:rtl/>
        </w:rPr>
        <w:t xml:space="preserve"> </w:t>
      </w:r>
      <w:r>
        <w:rPr>
          <w:rFonts w:hint="eastAsia"/>
          <w:rtl/>
        </w:rPr>
        <w:t>الجزء</w:t>
      </w:r>
      <w:r>
        <w:rPr>
          <w:rtl/>
        </w:rPr>
        <w:t xml:space="preserve"> </w:t>
      </w:r>
      <w:r>
        <w:rPr>
          <w:rFonts w:hint="eastAsia"/>
          <w:rtl/>
        </w:rPr>
        <w:t>الأو</w:t>
      </w:r>
      <w:r w:rsidR="00AB4AD6">
        <w:rPr>
          <w:rFonts w:hint="cs"/>
          <w:rtl/>
        </w:rPr>
        <w:t>ّ</w:t>
      </w:r>
      <w:r>
        <w:rPr>
          <w:rFonts w:hint="eastAsia"/>
          <w:rtl/>
        </w:rPr>
        <w:t>ل</w:t>
      </w:r>
      <w:r>
        <w:rPr>
          <w:rtl/>
        </w:rPr>
        <w:t>:</w:t>
      </w:r>
      <w:bookmarkEnd w:id="46"/>
      <w:bookmarkEnd w:id="47"/>
      <w:bookmarkEnd w:id="48"/>
      <w:r>
        <w:rPr>
          <w:rtl/>
        </w:rPr>
        <w:t xml:space="preserve"> </w:t>
      </w:r>
    </w:p>
    <w:p w:rsidR="00215BEC" w:rsidRDefault="00215BEC" w:rsidP="00215BEC">
      <w:pPr>
        <w:rPr>
          <w:rtl/>
        </w:rPr>
      </w:pPr>
      <w:r>
        <w:rPr>
          <w:rFonts w:hint="eastAsia"/>
          <w:rtl/>
        </w:rPr>
        <w:t>ضمّن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الجزء</w:t>
      </w:r>
      <w:r>
        <w:rPr>
          <w:rtl/>
        </w:rPr>
        <w:t xml:space="preserve"> </w:t>
      </w:r>
      <w:r>
        <w:rPr>
          <w:rFonts w:hint="eastAsia"/>
          <w:rtl/>
        </w:rPr>
        <w:t>الأول</w:t>
      </w:r>
      <w:r>
        <w:rPr>
          <w:rtl/>
        </w:rPr>
        <w:t xml:space="preserve"> </w:t>
      </w:r>
      <w:r>
        <w:rPr>
          <w:rFonts w:hint="eastAsia"/>
          <w:rtl/>
        </w:rPr>
        <w:t>لكتابه</w:t>
      </w:r>
      <w:r>
        <w:rPr>
          <w:rtl/>
        </w:rPr>
        <w:t xml:space="preserve"> </w:t>
      </w:r>
      <w:r>
        <w:rPr>
          <w:rFonts w:hint="eastAsia"/>
          <w:rtl/>
        </w:rPr>
        <w:t>مقدمة</w:t>
      </w:r>
      <w:r>
        <w:rPr>
          <w:rtl/>
        </w:rPr>
        <w:t xml:space="preserve"> </w:t>
      </w:r>
      <w:r>
        <w:rPr>
          <w:rFonts w:hint="eastAsia"/>
          <w:rtl/>
        </w:rPr>
        <w:t>تناول</w:t>
      </w:r>
      <w:r>
        <w:rPr>
          <w:rtl/>
        </w:rPr>
        <w:t xml:space="preserve"> </w:t>
      </w:r>
      <w:r>
        <w:rPr>
          <w:rFonts w:hint="eastAsia"/>
          <w:rtl/>
        </w:rPr>
        <w:t>فيها</w:t>
      </w:r>
      <w:r>
        <w:rPr>
          <w:rtl/>
        </w:rPr>
        <w:t xml:space="preserve"> </w:t>
      </w:r>
      <w:r>
        <w:rPr>
          <w:rFonts w:hint="eastAsia"/>
          <w:rtl/>
        </w:rPr>
        <w:t>الظروف</w:t>
      </w:r>
      <w:r>
        <w:rPr>
          <w:rtl/>
        </w:rPr>
        <w:t xml:space="preserve"> </w:t>
      </w:r>
      <w:r>
        <w:rPr>
          <w:rFonts w:hint="eastAsia"/>
          <w:rtl/>
        </w:rPr>
        <w:t>المحيطة</w:t>
      </w:r>
      <w:r>
        <w:rPr>
          <w:rtl/>
        </w:rPr>
        <w:t xml:space="preserve"> </w:t>
      </w:r>
      <w:r>
        <w:rPr>
          <w:rFonts w:hint="eastAsia"/>
          <w:rtl/>
        </w:rPr>
        <w:t>بالكتاب،</w:t>
      </w:r>
      <w:r>
        <w:rPr>
          <w:rtl/>
        </w:rPr>
        <w:t xml:space="preserve"> </w:t>
      </w:r>
      <w:r>
        <w:rPr>
          <w:rFonts w:hint="eastAsia"/>
          <w:rtl/>
        </w:rPr>
        <w:t>يبي</w:t>
      </w:r>
      <w:r>
        <w:rPr>
          <w:rFonts w:hint="cs"/>
          <w:rtl/>
        </w:rPr>
        <w:t>ّ</w:t>
      </w:r>
      <w:r>
        <w:rPr>
          <w:rFonts w:hint="eastAsia"/>
          <w:rtl/>
        </w:rPr>
        <w:t>ن</w:t>
      </w:r>
      <w:r>
        <w:rPr>
          <w:rtl/>
        </w:rPr>
        <w:t xml:space="preserve"> </w:t>
      </w:r>
      <w:r>
        <w:rPr>
          <w:rFonts w:hint="eastAsia"/>
          <w:rtl/>
        </w:rPr>
        <w:t>دوافعه</w:t>
      </w:r>
      <w:r>
        <w:rPr>
          <w:rtl/>
        </w:rPr>
        <w:t xml:space="preserve"> </w:t>
      </w:r>
      <w:r>
        <w:rPr>
          <w:rFonts w:hint="eastAsia"/>
          <w:rtl/>
        </w:rPr>
        <w:t>وأهدافه</w:t>
      </w:r>
      <w:r>
        <w:rPr>
          <w:rtl/>
        </w:rPr>
        <w:t xml:space="preserve"> </w:t>
      </w:r>
      <w:r>
        <w:rPr>
          <w:rFonts w:hint="eastAsia"/>
          <w:rtl/>
        </w:rPr>
        <w:t>في</w:t>
      </w:r>
      <w:r>
        <w:rPr>
          <w:rtl/>
        </w:rPr>
        <w:t xml:space="preserve"> </w:t>
      </w:r>
      <w:r w:rsidR="0071697C">
        <w:rPr>
          <w:rFonts w:hint="eastAsia"/>
          <w:rtl/>
        </w:rPr>
        <w:t>التأليف</w:t>
      </w:r>
      <w:r w:rsidR="008744D6">
        <w:rPr>
          <w:rFonts w:hint="cs"/>
          <w:rtl/>
        </w:rPr>
        <w:t>،</w:t>
      </w:r>
      <w:r>
        <w:rPr>
          <w:rtl/>
        </w:rPr>
        <w:t xml:space="preserve"> </w:t>
      </w:r>
      <w:r>
        <w:rPr>
          <w:rFonts w:hint="eastAsia"/>
          <w:rtl/>
        </w:rPr>
        <w:t>ويشرح</w:t>
      </w:r>
      <w:r>
        <w:rPr>
          <w:rtl/>
        </w:rPr>
        <w:t xml:space="preserve"> </w:t>
      </w:r>
      <w:r>
        <w:rPr>
          <w:rFonts w:hint="eastAsia"/>
          <w:rtl/>
        </w:rPr>
        <w:t>ماد</w:t>
      </w:r>
      <w:r w:rsidR="008744D6">
        <w:rPr>
          <w:rFonts w:hint="cs"/>
          <w:rtl/>
        </w:rPr>
        <w:t>ّ</w:t>
      </w:r>
      <w:r>
        <w:rPr>
          <w:rFonts w:hint="eastAsia"/>
          <w:rtl/>
        </w:rPr>
        <w:t>ة</w:t>
      </w:r>
      <w:r>
        <w:rPr>
          <w:rtl/>
        </w:rPr>
        <w:t xml:space="preserve"> </w:t>
      </w:r>
      <w:r>
        <w:rPr>
          <w:rFonts w:hint="eastAsia"/>
          <w:rtl/>
        </w:rPr>
        <w:t>الكتاب</w:t>
      </w:r>
      <w:r w:rsidR="008744D6">
        <w:rPr>
          <w:rFonts w:hint="cs"/>
          <w:rtl/>
        </w:rPr>
        <w:t>،</w:t>
      </w:r>
      <w:r>
        <w:rPr>
          <w:rtl/>
        </w:rPr>
        <w:t xml:space="preserve"> </w:t>
      </w:r>
      <w:r>
        <w:rPr>
          <w:rFonts w:hint="eastAsia"/>
          <w:rtl/>
        </w:rPr>
        <w:t>محد</w:t>
      </w:r>
      <w:r>
        <w:rPr>
          <w:rFonts w:hint="cs"/>
          <w:rtl/>
        </w:rPr>
        <w:t>ّ</w:t>
      </w:r>
      <w:r>
        <w:rPr>
          <w:rFonts w:hint="eastAsia"/>
          <w:rtl/>
        </w:rPr>
        <w:t>دا</w:t>
      </w:r>
      <w:r>
        <w:rPr>
          <w:rtl/>
        </w:rPr>
        <w:t xml:space="preserve"> </w:t>
      </w:r>
      <w:r>
        <w:rPr>
          <w:rFonts w:hint="eastAsia"/>
          <w:rtl/>
        </w:rPr>
        <w:t>بذلك</w:t>
      </w:r>
      <w:r>
        <w:rPr>
          <w:rtl/>
        </w:rPr>
        <w:t xml:space="preserve"> </w:t>
      </w:r>
      <w:r>
        <w:rPr>
          <w:rFonts w:hint="eastAsia"/>
          <w:rtl/>
        </w:rPr>
        <w:t>إطاره</w:t>
      </w:r>
      <w:r>
        <w:rPr>
          <w:rtl/>
        </w:rPr>
        <w:t xml:space="preserve"> </w:t>
      </w:r>
      <w:r>
        <w:rPr>
          <w:rFonts w:hint="eastAsia"/>
          <w:rtl/>
        </w:rPr>
        <w:t>الموضوعي</w:t>
      </w:r>
      <w:r w:rsidR="008744D6">
        <w:rPr>
          <w:rFonts w:hint="cs"/>
          <w:rtl/>
        </w:rPr>
        <w:t>ّ</w:t>
      </w:r>
      <w:r>
        <w:rPr>
          <w:rtl/>
        </w:rPr>
        <w:t xml:space="preserve"> </w:t>
      </w:r>
      <w:r>
        <w:rPr>
          <w:rFonts w:hint="eastAsia"/>
          <w:rtl/>
        </w:rPr>
        <w:t>والمنهجي،</w:t>
      </w:r>
      <w:r>
        <w:rPr>
          <w:rtl/>
        </w:rPr>
        <w:t xml:space="preserve"> </w:t>
      </w:r>
      <w:r>
        <w:rPr>
          <w:rFonts w:hint="eastAsia"/>
          <w:rtl/>
        </w:rPr>
        <w:t>مع</w:t>
      </w:r>
      <w:r>
        <w:rPr>
          <w:rtl/>
        </w:rPr>
        <w:t xml:space="preserve"> </w:t>
      </w:r>
      <w:r>
        <w:rPr>
          <w:rFonts w:hint="eastAsia"/>
          <w:rtl/>
        </w:rPr>
        <w:t>الت</w:t>
      </w:r>
      <w:r>
        <w:rPr>
          <w:rFonts w:hint="cs"/>
          <w:rtl/>
        </w:rPr>
        <w:t>ّ</w:t>
      </w:r>
      <w:r>
        <w:rPr>
          <w:rFonts w:hint="eastAsia"/>
          <w:rtl/>
        </w:rPr>
        <w:t>لميح</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تعر</w:t>
      </w:r>
      <w:r>
        <w:rPr>
          <w:rFonts w:hint="cs"/>
          <w:rtl/>
        </w:rPr>
        <w:t>ّ</w:t>
      </w:r>
      <w:r>
        <w:rPr>
          <w:rFonts w:hint="eastAsia"/>
          <w:rtl/>
        </w:rPr>
        <w:t>ض</w:t>
      </w:r>
      <w:r>
        <w:rPr>
          <w:rtl/>
        </w:rPr>
        <w:t xml:space="preserve"> </w:t>
      </w:r>
      <w:r>
        <w:rPr>
          <w:rFonts w:hint="eastAsia"/>
          <w:rtl/>
        </w:rPr>
        <w:t>له</w:t>
      </w:r>
      <w:r>
        <w:rPr>
          <w:rtl/>
        </w:rPr>
        <w:t xml:space="preserve"> </w:t>
      </w:r>
      <w:r>
        <w:rPr>
          <w:rFonts w:hint="eastAsia"/>
          <w:rtl/>
        </w:rPr>
        <w:t>من</w:t>
      </w:r>
      <w:r>
        <w:rPr>
          <w:rtl/>
        </w:rPr>
        <w:t xml:space="preserve"> </w:t>
      </w:r>
      <w:r>
        <w:rPr>
          <w:rFonts w:hint="eastAsia"/>
          <w:rtl/>
        </w:rPr>
        <w:t>عوائق</w:t>
      </w:r>
      <w:r>
        <w:rPr>
          <w:rtl/>
        </w:rPr>
        <w:t xml:space="preserve"> </w:t>
      </w:r>
      <w:r>
        <w:rPr>
          <w:rFonts w:hint="eastAsia"/>
          <w:rtl/>
        </w:rPr>
        <w:t>وصعوبات،</w:t>
      </w:r>
      <w:r>
        <w:rPr>
          <w:rtl/>
        </w:rPr>
        <w:t xml:space="preserve"> </w:t>
      </w:r>
      <w:r>
        <w:rPr>
          <w:rFonts w:hint="eastAsia"/>
          <w:rtl/>
        </w:rPr>
        <w:t>وغيرها</w:t>
      </w:r>
      <w:r>
        <w:rPr>
          <w:rtl/>
        </w:rPr>
        <w:t xml:space="preserve"> </w:t>
      </w:r>
      <w:r>
        <w:rPr>
          <w:rFonts w:hint="eastAsia"/>
          <w:rtl/>
        </w:rPr>
        <w:t>مما</w:t>
      </w:r>
      <w:r>
        <w:rPr>
          <w:rtl/>
        </w:rPr>
        <w:t xml:space="preserve"> </w:t>
      </w:r>
      <w:r>
        <w:rPr>
          <w:rFonts w:hint="eastAsia"/>
          <w:rtl/>
        </w:rPr>
        <w:t>هو</w:t>
      </w:r>
      <w:r>
        <w:rPr>
          <w:rtl/>
        </w:rPr>
        <w:t xml:space="preserve"> </w:t>
      </w:r>
      <w:r>
        <w:rPr>
          <w:rFonts w:hint="eastAsia"/>
          <w:rtl/>
        </w:rPr>
        <w:t>معهود</w:t>
      </w:r>
      <w:r>
        <w:rPr>
          <w:rtl/>
        </w:rPr>
        <w:t xml:space="preserve"> </w:t>
      </w:r>
      <w:r>
        <w:rPr>
          <w:rFonts w:hint="eastAsia"/>
          <w:rtl/>
        </w:rPr>
        <w:t>في</w:t>
      </w:r>
      <w:r>
        <w:rPr>
          <w:rtl/>
        </w:rPr>
        <w:t xml:space="preserve"> </w:t>
      </w:r>
      <w:r>
        <w:rPr>
          <w:rFonts w:hint="eastAsia"/>
          <w:rtl/>
        </w:rPr>
        <w:t>مقد</w:t>
      </w:r>
      <w:r w:rsidR="008744D6">
        <w:rPr>
          <w:rFonts w:hint="cs"/>
          <w:rtl/>
        </w:rPr>
        <w:t>ّ</w:t>
      </w:r>
      <w:r>
        <w:rPr>
          <w:rFonts w:hint="eastAsia"/>
          <w:rtl/>
        </w:rPr>
        <w:t>مات</w:t>
      </w:r>
      <w:r>
        <w:rPr>
          <w:rtl/>
        </w:rPr>
        <w:t xml:space="preserve"> </w:t>
      </w:r>
      <w:r>
        <w:rPr>
          <w:rFonts w:hint="eastAsia"/>
          <w:rtl/>
        </w:rPr>
        <w:t>مختلف</w:t>
      </w:r>
      <w:r>
        <w:rPr>
          <w:rtl/>
        </w:rPr>
        <w:t xml:space="preserve"> </w:t>
      </w:r>
      <w:r>
        <w:rPr>
          <w:rFonts w:hint="eastAsia"/>
          <w:rtl/>
        </w:rPr>
        <w:t>الكتب</w:t>
      </w:r>
      <w:r>
        <w:rPr>
          <w:rtl/>
        </w:rPr>
        <w:t xml:space="preserve"> </w:t>
      </w:r>
      <w:r>
        <w:rPr>
          <w:rFonts w:hint="eastAsia"/>
          <w:rtl/>
        </w:rPr>
        <w:t>و</w:t>
      </w:r>
      <w:r w:rsidR="0071697C">
        <w:rPr>
          <w:rFonts w:hint="eastAsia"/>
          <w:rtl/>
        </w:rPr>
        <w:t>التأليف</w:t>
      </w:r>
      <w:r>
        <w:rPr>
          <w:rFonts w:hint="eastAsia"/>
          <w:rtl/>
        </w:rPr>
        <w:t>،</w:t>
      </w:r>
      <w:r>
        <w:rPr>
          <w:rtl/>
        </w:rPr>
        <w:t xml:space="preserve"> </w:t>
      </w:r>
      <w:r>
        <w:rPr>
          <w:rFonts w:hint="eastAsia"/>
          <w:rtl/>
        </w:rPr>
        <w:t>فجاءت</w:t>
      </w:r>
      <w:r>
        <w:rPr>
          <w:rtl/>
        </w:rPr>
        <w:t xml:space="preserve"> </w:t>
      </w:r>
      <w:r>
        <w:rPr>
          <w:rFonts w:hint="eastAsia"/>
          <w:rtl/>
        </w:rPr>
        <w:t>بمثابة</w:t>
      </w:r>
      <w:r>
        <w:rPr>
          <w:rtl/>
        </w:rPr>
        <w:t xml:space="preserve"> </w:t>
      </w:r>
      <w:r>
        <w:rPr>
          <w:rFonts w:hint="eastAsia"/>
          <w:rtl/>
        </w:rPr>
        <w:t>بوابة</w:t>
      </w:r>
      <w:r>
        <w:rPr>
          <w:rtl/>
        </w:rPr>
        <w:t xml:space="preserve"> </w:t>
      </w:r>
      <w:r>
        <w:rPr>
          <w:rFonts w:hint="eastAsia"/>
          <w:rtl/>
        </w:rPr>
        <w:t>افتتاحية</w:t>
      </w:r>
      <w:r>
        <w:rPr>
          <w:rtl/>
        </w:rPr>
        <w:t xml:space="preserve"> </w:t>
      </w:r>
      <w:r>
        <w:rPr>
          <w:rFonts w:hint="eastAsia"/>
          <w:rtl/>
        </w:rPr>
        <w:t>للكتاب</w:t>
      </w:r>
      <w:r>
        <w:rPr>
          <w:rtl/>
        </w:rPr>
        <w:t xml:space="preserve"> </w:t>
      </w:r>
      <w:r>
        <w:rPr>
          <w:rFonts w:hint="eastAsia"/>
          <w:rtl/>
        </w:rPr>
        <w:t>أو</w:t>
      </w:r>
      <w:r>
        <w:rPr>
          <w:rtl/>
        </w:rPr>
        <w:t xml:space="preserve"> </w:t>
      </w:r>
      <w:r>
        <w:rPr>
          <w:rFonts w:hint="eastAsia"/>
          <w:rtl/>
        </w:rPr>
        <w:t>خارطة</w:t>
      </w:r>
      <w:r>
        <w:rPr>
          <w:rtl/>
        </w:rPr>
        <w:t xml:space="preserve"> </w:t>
      </w:r>
      <w:r w:rsidRPr="00A61E0B">
        <w:rPr>
          <w:rFonts w:hint="eastAsia"/>
          <w:rtl/>
        </w:rPr>
        <w:t>تضي</w:t>
      </w:r>
      <w:r w:rsidRPr="00A61E0B">
        <w:rPr>
          <w:rFonts w:hint="cs"/>
          <w:rtl/>
        </w:rPr>
        <w:t>ء</w:t>
      </w:r>
      <w:r>
        <w:rPr>
          <w:rtl/>
        </w:rPr>
        <w:t xml:space="preserve"> </w:t>
      </w:r>
      <w:r>
        <w:rPr>
          <w:rFonts w:hint="eastAsia"/>
          <w:rtl/>
        </w:rPr>
        <w:t>الط</w:t>
      </w:r>
      <w:r w:rsidR="008744D6">
        <w:rPr>
          <w:rFonts w:hint="cs"/>
          <w:rtl/>
        </w:rPr>
        <w:t>ّ</w:t>
      </w:r>
      <w:r>
        <w:rPr>
          <w:rFonts w:hint="eastAsia"/>
          <w:rtl/>
        </w:rPr>
        <w:t>ريق</w:t>
      </w:r>
      <w:r>
        <w:rPr>
          <w:rtl/>
        </w:rPr>
        <w:t xml:space="preserve"> </w:t>
      </w:r>
      <w:r>
        <w:rPr>
          <w:rFonts w:hint="eastAsia"/>
          <w:rtl/>
        </w:rPr>
        <w:t>لمتنه</w:t>
      </w:r>
      <w:r>
        <w:rPr>
          <w:rtl/>
        </w:rPr>
        <w:t xml:space="preserve"> </w:t>
      </w:r>
      <w:r>
        <w:rPr>
          <w:rFonts w:hint="eastAsia"/>
          <w:rtl/>
        </w:rPr>
        <w:t>فهما</w:t>
      </w:r>
      <w:r>
        <w:rPr>
          <w:rtl/>
        </w:rPr>
        <w:t xml:space="preserve"> </w:t>
      </w:r>
      <w:r>
        <w:rPr>
          <w:rFonts w:hint="eastAsia"/>
          <w:rtl/>
        </w:rPr>
        <w:t>وتفسيرا،</w:t>
      </w:r>
      <w:r w:rsidRPr="00D91339">
        <w:rPr>
          <w:rtl/>
        </w:rPr>
        <w:t xml:space="preserve"> </w:t>
      </w:r>
      <w:r>
        <w:rPr>
          <w:rFonts w:hint="eastAsia"/>
          <w:rtl/>
        </w:rPr>
        <w:t>فحملت</w:t>
      </w:r>
      <w:r>
        <w:rPr>
          <w:rtl/>
        </w:rPr>
        <w:t xml:space="preserve"> </w:t>
      </w:r>
      <w:r>
        <w:rPr>
          <w:rFonts w:hint="eastAsia"/>
          <w:rtl/>
        </w:rPr>
        <w:t>بذلك</w:t>
      </w:r>
      <w:r>
        <w:rPr>
          <w:rtl/>
        </w:rPr>
        <w:t xml:space="preserve"> </w:t>
      </w:r>
      <w:r>
        <w:rPr>
          <w:rFonts w:hint="eastAsia"/>
          <w:rtl/>
        </w:rPr>
        <w:t>الوظيفة</w:t>
      </w:r>
      <w:r>
        <w:rPr>
          <w:rtl/>
        </w:rPr>
        <w:t xml:space="preserve"> </w:t>
      </w:r>
      <w:r>
        <w:rPr>
          <w:rFonts w:hint="eastAsia"/>
          <w:rtl/>
        </w:rPr>
        <w:t>الأساسية</w:t>
      </w:r>
      <w:r>
        <w:rPr>
          <w:rtl/>
        </w:rPr>
        <w:t xml:space="preserve"> </w:t>
      </w:r>
      <w:r>
        <w:rPr>
          <w:rFonts w:hint="eastAsia"/>
          <w:rtl/>
        </w:rPr>
        <w:t>للت</w:t>
      </w:r>
      <w:r w:rsidR="008744D6">
        <w:rPr>
          <w:rFonts w:hint="cs"/>
          <w:rtl/>
        </w:rPr>
        <w:t>ّ</w:t>
      </w:r>
      <w:r>
        <w:rPr>
          <w:rFonts w:hint="eastAsia"/>
          <w:rtl/>
        </w:rPr>
        <w:t>قديم</w:t>
      </w:r>
      <w:r>
        <w:rPr>
          <w:rtl/>
        </w:rPr>
        <w:t xml:space="preserve">. </w:t>
      </w:r>
      <w:r w:rsidRPr="00982BCA">
        <w:rPr>
          <w:rFonts w:hint="eastAsia"/>
          <w:rtl/>
        </w:rPr>
        <w:t>ومم</w:t>
      </w:r>
      <w:r w:rsidR="008744D6">
        <w:rPr>
          <w:rFonts w:hint="cs"/>
          <w:rtl/>
        </w:rPr>
        <w:t>ّ</w:t>
      </w:r>
      <w:r w:rsidRPr="00982BCA">
        <w:rPr>
          <w:rFonts w:hint="eastAsia"/>
          <w:rtl/>
        </w:rPr>
        <w:t>ا</w:t>
      </w:r>
      <w:r w:rsidRPr="00982BCA">
        <w:rPr>
          <w:rtl/>
        </w:rPr>
        <w:t xml:space="preserve"> </w:t>
      </w:r>
      <w:r>
        <w:rPr>
          <w:rFonts w:hint="eastAsia"/>
          <w:rtl/>
        </w:rPr>
        <w:t>ورد</w:t>
      </w:r>
      <w:r w:rsidRPr="00982BCA">
        <w:rPr>
          <w:rtl/>
        </w:rPr>
        <w:t xml:space="preserve"> </w:t>
      </w:r>
      <w:r w:rsidRPr="00982BCA">
        <w:rPr>
          <w:rFonts w:hint="eastAsia"/>
          <w:rtl/>
        </w:rPr>
        <w:t>في</w:t>
      </w:r>
      <w:r>
        <w:rPr>
          <w:rFonts w:hint="eastAsia"/>
          <w:rtl/>
        </w:rPr>
        <w:t>ها</w:t>
      </w:r>
      <w:r>
        <w:rPr>
          <w:rtl/>
        </w:rPr>
        <w:t>:</w:t>
      </w:r>
      <w:r w:rsidRPr="00982BCA">
        <w:rPr>
          <w:rtl/>
        </w:rPr>
        <w:t xml:space="preserve"> </w:t>
      </w:r>
    </w:p>
    <w:p w:rsidR="00215BEC" w:rsidRPr="008D2E30" w:rsidRDefault="00215BEC" w:rsidP="00215BEC">
      <w:pPr>
        <w:pStyle w:val="Titre4"/>
        <w:numPr>
          <w:ilvl w:val="0"/>
          <w:numId w:val="2"/>
        </w:numPr>
        <w:rPr>
          <w:rtl/>
        </w:rPr>
      </w:pPr>
      <w:bookmarkStart w:id="49" w:name="_Toc89471704"/>
      <w:bookmarkStart w:id="50" w:name="_Toc89474706"/>
      <w:bookmarkStart w:id="51" w:name="_Toc89592814"/>
      <w:bookmarkStart w:id="52" w:name="_Toc89637067"/>
      <w:bookmarkStart w:id="53" w:name="_Toc89858973"/>
      <w:bookmarkStart w:id="54" w:name="_Toc101467486"/>
      <w:bookmarkStart w:id="55" w:name="_Toc125762818"/>
      <w:r>
        <w:rPr>
          <w:rStyle w:val="Titre4Car1"/>
          <w:rFonts w:cs="Traditional Arabic" w:hint="eastAsia"/>
          <w:b/>
          <w:bCs/>
          <w:i/>
          <w:rtl/>
          <w:lang w:eastAsia="en-US"/>
        </w:rPr>
        <w:t>فكرة</w:t>
      </w:r>
      <w:r>
        <w:rPr>
          <w:rStyle w:val="Titre4Car1"/>
          <w:rFonts w:cs="Traditional Arabic"/>
          <w:b/>
          <w:bCs/>
          <w:i/>
          <w:rtl/>
          <w:lang w:eastAsia="en-US"/>
        </w:rPr>
        <w:t xml:space="preserve"> </w:t>
      </w:r>
      <w:r w:rsidR="0071697C">
        <w:rPr>
          <w:rStyle w:val="Titre4Car1"/>
          <w:rFonts w:cs="Traditional Arabic" w:hint="eastAsia"/>
          <w:b/>
          <w:bCs/>
          <w:i/>
          <w:rtl/>
          <w:lang w:eastAsia="en-US"/>
        </w:rPr>
        <w:t>التأليف</w:t>
      </w:r>
      <w:r>
        <w:rPr>
          <w:rStyle w:val="Titre4Car1"/>
          <w:rFonts w:cs="Traditional Arabic"/>
          <w:b/>
          <w:bCs/>
          <w:i/>
          <w:rtl/>
          <w:lang w:eastAsia="en-US"/>
        </w:rPr>
        <w:t>:</w:t>
      </w:r>
      <w:bookmarkEnd w:id="49"/>
      <w:bookmarkEnd w:id="50"/>
      <w:bookmarkEnd w:id="51"/>
      <w:bookmarkEnd w:id="52"/>
      <w:bookmarkEnd w:id="53"/>
      <w:bookmarkEnd w:id="54"/>
      <w:bookmarkEnd w:id="55"/>
    </w:p>
    <w:p w:rsidR="00215BEC" w:rsidRDefault="00215BEC" w:rsidP="00215BEC">
      <w:pPr>
        <w:rPr>
          <w:rtl/>
        </w:rPr>
      </w:pPr>
      <w:r>
        <w:rPr>
          <w:rtl/>
        </w:rPr>
        <w:t xml:space="preserve"> </w:t>
      </w:r>
      <w:r>
        <w:rPr>
          <w:rFonts w:hint="eastAsia"/>
          <w:rtl/>
        </w:rPr>
        <w:t>وقد</w:t>
      </w:r>
      <w:r>
        <w:rPr>
          <w:rtl/>
        </w:rPr>
        <w:t xml:space="preserve"> </w:t>
      </w:r>
      <w:r>
        <w:rPr>
          <w:rFonts w:hint="eastAsia"/>
          <w:rtl/>
        </w:rPr>
        <w:t>نقل</w:t>
      </w:r>
      <w:r>
        <w:rPr>
          <w:rtl/>
        </w:rPr>
        <w:t xml:space="preserve"> </w:t>
      </w:r>
      <w:r>
        <w:rPr>
          <w:rFonts w:hint="eastAsia"/>
          <w:rtl/>
        </w:rPr>
        <w:t>ما</w:t>
      </w:r>
      <w:r>
        <w:rPr>
          <w:rtl/>
        </w:rPr>
        <w:t xml:space="preserve"> </w:t>
      </w:r>
      <w:r>
        <w:rPr>
          <w:rFonts w:hint="eastAsia"/>
          <w:rtl/>
        </w:rPr>
        <w:t>أورده</w:t>
      </w:r>
      <w:r>
        <w:rPr>
          <w:rtl/>
        </w:rPr>
        <w:t xml:space="preserve"> </w:t>
      </w:r>
      <w:r>
        <w:rPr>
          <w:rFonts w:hint="eastAsia"/>
          <w:rtl/>
        </w:rPr>
        <w:t>في</w:t>
      </w:r>
      <w:r>
        <w:rPr>
          <w:rtl/>
        </w:rPr>
        <w:t xml:space="preserve"> </w:t>
      </w:r>
      <w:r>
        <w:rPr>
          <w:rFonts w:hint="eastAsia"/>
          <w:rtl/>
        </w:rPr>
        <w:t>الأبيات</w:t>
      </w:r>
      <w:r>
        <w:rPr>
          <w:rtl/>
        </w:rPr>
        <w:t xml:space="preserve"> </w:t>
      </w:r>
      <w:r>
        <w:rPr>
          <w:rFonts w:hint="eastAsia"/>
          <w:rtl/>
        </w:rPr>
        <w:t>الأولى</w:t>
      </w:r>
      <w:r>
        <w:rPr>
          <w:rtl/>
        </w:rPr>
        <w:t xml:space="preserve"> </w:t>
      </w:r>
      <w:r>
        <w:rPr>
          <w:rFonts w:hint="eastAsia"/>
          <w:rtl/>
        </w:rPr>
        <w:t>لقصيدة</w:t>
      </w:r>
      <w:r>
        <w:rPr>
          <w:rtl/>
        </w:rPr>
        <w:t xml:space="preserve"> </w:t>
      </w:r>
      <w:r>
        <w:rPr>
          <w:rFonts w:hint="eastAsia"/>
          <w:rtl/>
        </w:rPr>
        <w:t>إهداء</w:t>
      </w:r>
      <w:r>
        <w:rPr>
          <w:rtl/>
        </w:rPr>
        <w:t xml:space="preserve"> </w:t>
      </w:r>
      <w:r>
        <w:rPr>
          <w:rFonts w:hint="eastAsia"/>
          <w:rtl/>
        </w:rPr>
        <w:t>الجزء</w:t>
      </w:r>
      <w:r>
        <w:rPr>
          <w:rtl/>
        </w:rPr>
        <w:t xml:space="preserve"> </w:t>
      </w:r>
      <w:r>
        <w:rPr>
          <w:rFonts w:hint="eastAsia"/>
          <w:rtl/>
        </w:rPr>
        <w:t>الأو</w:t>
      </w:r>
      <w:r w:rsidR="008744D6">
        <w:rPr>
          <w:rFonts w:hint="cs"/>
          <w:rtl/>
        </w:rPr>
        <w:t>ّ</w:t>
      </w:r>
      <w:r>
        <w:rPr>
          <w:rFonts w:hint="eastAsia"/>
          <w:rtl/>
        </w:rPr>
        <w:t>ل،</w:t>
      </w:r>
      <w:r>
        <w:rPr>
          <w:rtl/>
        </w:rPr>
        <w:t xml:space="preserve"> </w:t>
      </w:r>
      <w:r>
        <w:rPr>
          <w:rFonts w:hint="eastAsia"/>
          <w:rtl/>
        </w:rPr>
        <w:t>حيث</w:t>
      </w:r>
      <w:r>
        <w:rPr>
          <w:rtl/>
        </w:rPr>
        <w:t xml:space="preserve"> </w:t>
      </w:r>
      <w:r>
        <w:rPr>
          <w:rFonts w:hint="eastAsia"/>
          <w:rtl/>
        </w:rPr>
        <w:t>صدّر</w:t>
      </w:r>
      <w:r w:rsidRPr="009334F3">
        <w:rPr>
          <w:rtl/>
        </w:rPr>
        <w:t xml:space="preserve"> </w:t>
      </w:r>
      <w:r>
        <w:rPr>
          <w:rFonts w:hint="eastAsia"/>
          <w:rtl/>
        </w:rPr>
        <w:t>مقد</w:t>
      </w:r>
      <w:r w:rsidR="008744D6">
        <w:rPr>
          <w:rFonts w:hint="cs"/>
          <w:rtl/>
        </w:rPr>
        <w:t>ّ</w:t>
      </w:r>
      <w:r>
        <w:rPr>
          <w:rFonts w:hint="eastAsia"/>
          <w:rtl/>
        </w:rPr>
        <w:t>مته</w:t>
      </w:r>
      <w:r>
        <w:rPr>
          <w:rtl/>
        </w:rPr>
        <w:t xml:space="preserve"> </w:t>
      </w:r>
      <w:r w:rsidRPr="00554DA1">
        <w:rPr>
          <w:rtl/>
        </w:rPr>
        <w:t>-</w:t>
      </w:r>
      <w:r w:rsidRPr="00554DA1">
        <w:rPr>
          <w:rFonts w:hint="eastAsia"/>
          <w:rtl/>
        </w:rPr>
        <w:t>بعدما</w:t>
      </w:r>
      <w:r w:rsidRPr="00554DA1">
        <w:rPr>
          <w:rtl/>
        </w:rPr>
        <w:t xml:space="preserve"> </w:t>
      </w:r>
      <w:r w:rsidRPr="00554DA1">
        <w:rPr>
          <w:rFonts w:hint="eastAsia"/>
          <w:rtl/>
        </w:rPr>
        <w:t>استهل</w:t>
      </w:r>
      <w:r w:rsidR="008744D6">
        <w:rPr>
          <w:rFonts w:hint="cs"/>
          <w:rtl/>
        </w:rPr>
        <w:t>ّ</w:t>
      </w:r>
      <w:r w:rsidRPr="00554DA1">
        <w:rPr>
          <w:rFonts w:hint="eastAsia"/>
          <w:rtl/>
        </w:rPr>
        <w:t>ها</w:t>
      </w:r>
      <w:r w:rsidRPr="00554DA1">
        <w:rPr>
          <w:rtl/>
        </w:rPr>
        <w:t xml:space="preserve"> </w:t>
      </w:r>
      <w:r w:rsidRPr="00554DA1">
        <w:rPr>
          <w:rFonts w:hint="eastAsia"/>
          <w:rtl/>
        </w:rPr>
        <w:t>بالحمدلة</w:t>
      </w:r>
      <w:r w:rsidRPr="00554DA1">
        <w:rPr>
          <w:rtl/>
        </w:rPr>
        <w:t xml:space="preserve"> </w:t>
      </w:r>
      <w:r w:rsidRPr="00554DA1">
        <w:rPr>
          <w:rFonts w:hint="eastAsia"/>
          <w:rtl/>
        </w:rPr>
        <w:t>والص</w:t>
      </w:r>
      <w:r w:rsidR="008744D6">
        <w:rPr>
          <w:rFonts w:hint="cs"/>
          <w:rtl/>
        </w:rPr>
        <w:t>ّ</w:t>
      </w:r>
      <w:r w:rsidRPr="00554DA1">
        <w:rPr>
          <w:rFonts w:hint="eastAsia"/>
          <w:rtl/>
        </w:rPr>
        <w:t>لاة</w:t>
      </w:r>
      <w:r w:rsidRPr="00554DA1">
        <w:rPr>
          <w:rtl/>
        </w:rPr>
        <w:t xml:space="preserve"> </w:t>
      </w:r>
      <w:r w:rsidRPr="00554DA1">
        <w:rPr>
          <w:rFonts w:hint="eastAsia"/>
          <w:rtl/>
        </w:rPr>
        <w:t>على</w:t>
      </w:r>
      <w:r w:rsidRPr="00554DA1">
        <w:rPr>
          <w:rtl/>
        </w:rPr>
        <w:t xml:space="preserve"> </w:t>
      </w:r>
      <w:r w:rsidRPr="00554DA1">
        <w:rPr>
          <w:rFonts w:hint="eastAsia"/>
          <w:rtl/>
        </w:rPr>
        <w:t>النبي</w:t>
      </w:r>
      <w:r w:rsidR="008744D6">
        <w:rPr>
          <w:rFonts w:hint="cs"/>
          <w:rtl/>
        </w:rPr>
        <w:t>ّ</w:t>
      </w:r>
      <w:r w:rsidRPr="00554DA1">
        <w:rPr>
          <w:rtl/>
        </w:rPr>
        <w:t xml:space="preserve"> </w:t>
      </w:r>
      <w:r w:rsidRPr="00554DA1">
        <w:rPr>
          <w:rFonts w:hint="eastAsia"/>
          <w:rtl/>
        </w:rPr>
        <w:t>ص</w:t>
      </w:r>
      <w:r w:rsidRPr="00554DA1">
        <w:rPr>
          <w:rFonts w:hint="cs"/>
          <w:rtl/>
        </w:rPr>
        <w:t>ل</w:t>
      </w:r>
      <w:r w:rsidR="008744D6">
        <w:rPr>
          <w:rFonts w:hint="cs"/>
          <w:rtl/>
        </w:rPr>
        <w:t>ّ</w:t>
      </w:r>
      <w:r w:rsidRPr="00554DA1">
        <w:rPr>
          <w:rFonts w:hint="eastAsia"/>
          <w:rtl/>
        </w:rPr>
        <w:t>ى</w:t>
      </w:r>
      <w:r w:rsidRPr="00554DA1">
        <w:rPr>
          <w:rtl/>
        </w:rPr>
        <w:t xml:space="preserve"> </w:t>
      </w:r>
      <w:r w:rsidRPr="00554DA1">
        <w:rPr>
          <w:rFonts w:hint="eastAsia"/>
          <w:rtl/>
        </w:rPr>
        <w:t>الله</w:t>
      </w:r>
      <w:r w:rsidRPr="00554DA1">
        <w:rPr>
          <w:rtl/>
        </w:rPr>
        <w:t xml:space="preserve"> </w:t>
      </w:r>
      <w:r w:rsidRPr="00554DA1">
        <w:rPr>
          <w:rFonts w:hint="eastAsia"/>
          <w:rtl/>
        </w:rPr>
        <w:t>عليه</w:t>
      </w:r>
      <w:r w:rsidRPr="00554DA1">
        <w:rPr>
          <w:rtl/>
        </w:rPr>
        <w:t xml:space="preserve"> </w:t>
      </w:r>
      <w:r w:rsidRPr="00554DA1">
        <w:rPr>
          <w:rFonts w:hint="eastAsia"/>
          <w:rtl/>
        </w:rPr>
        <w:t>وسل</w:t>
      </w:r>
      <w:r w:rsidR="008744D6">
        <w:rPr>
          <w:rFonts w:hint="cs"/>
          <w:rtl/>
        </w:rPr>
        <w:t>ّ</w:t>
      </w:r>
      <w:r w:rsidRPr="00554DA1">
        <w:rPr>
          <w:rFonts w:hint="eastAsia"/>
          <w:rtl/>
        </w:rPr>
        <w:t>م،</w:t>
      </w:r>
      <w:r w:rsidRPr="00554DA1">
        <w:rPr>
          <w:rtl/>
        </w:rPr>
        <w:t xml:space="preserve"> </w:t>
      </w:r>
      <w:r w:rsidRPr="00554DA1">
        <w:rPr>
          <w:rFonts w:hint="eastAsia"/>
          <w:rtl/>
        </w:rPr>
        <w:t>ثم</w:t>
      </w:r>
      <w:r w:rsidR="008744D6">
        <w:rPr>
          <w:rFonts w:hint="cs"/>
          <w:rtl/>
        </w:rPr>
        <w:t>ّ</w:t>
      </w:r>
      <w:r w:rsidRPr="00554DA1">
        <w:rPr>
          <w:rtl/>
        </w:rPr>
        <w:t xml:space="preserve"> </w:t>
      </w:r>
      <w:r w:rsidRPr="00554DA1">
        <w:rPr>
          <w:rFonts w:hint="eastAsia"/>
          <w:rtl/>
        </w:rPr>
        <w:t>فصل</w:t>
      </w:r>
      <w:r w:rsidRPr="00554DA1">
        <w:rPr>
          <w:rtl/>
        </w:rPr>
        <w:t xml:space="preserve"> </w:t>
      </w:r>
      <w:r w:rsidRPr="00554DA1">
        <w:rPr>
          <w:rFonts w:hint="eastAsia"/>
          <w:rtl/>
        </w:rPr>
        <w:t>ووصل</w:t>
      </w:r>
      <w:r w:rsidRPr="00554DA1">
        <w:rPr>
          <w:rtl/>
        </w:rPr>
        <w:t xml:space="preserve"> </w:t>
      </w:r>
      <w:r w:rsidRPr="00554DA1">
        <w:rPr>
          <w:rFonts w:hint="eastAsia"/>
          <w:rtl/>
        </w:rPr>
        <w:t>بـــ</w:t>
      </w:r>
      <w:r w:rsidRPr="00554DA1">
        <w:rPr>
          <w:rtl/>
        </w:rPr>
        <w:t xml:space="preserve"> "</w:t>
      </w:r>
      <w:r w:rsidRPr="00554DA1">
        <w:rPr>
          <w:rFonts w:hint="eastAsia"/>
          <w:rtl/>
        </w:rPr>
        <w:t>أم</w:t>
      </w:r>
      <w:r w:rsidR="008744D6">
        <w:rPr>
          <w:rFonts w:hint="cs"/>
          <w:rtl/>
        </w:rPr>
        <w:t>ّ</w:t>
      </w:r>
      <w:r w:rsidRPr="00554DA1">
        <w:rPr>
          <w:rFonts w:hint="eastAsia"/>
          <w:rtl/>
        </w:rPr>
        <w:t>ا</w:t>
      </w:r>
      <w:r w:rsidRPr="00554DA1">
        <w:rPr>
          <w:rtl/>
        </w:rPr>
        <w:t xml:space="preserve"> </w:t>
      </w:r>
      <w:r w:rsidRPr="00554DA1">
        <w:rPr>
          <w:rFonts w:hint="eastAsia"/>
          <w:rtl/>
        </w:rPr>
        <w:t>بعد</w:t>
      </w:r>
      <w:r w:rsidRPr="00554DA1">
        <w:rPr>
          <w:rtl/>
        </w:rPr>
        <w:t>"-</w:t>
      </w:r>
      <w:r>
        <w:rPr>
          <w:rtl/>
        </w:rPr>
        <w:t xml:space="preserve"> </w:t>
      </w:r>
      <w:r w:rsidRPr="008B59C8">
        <w:rPr>
          <w:rFonts w:hint="eastAsia"/>
          <w:rtl/>
        </w:rPr>
        <w:t>بالحديث</w:t>
      </w:r>
      <w:r w:rsidRPr="008B59C8">
        <w:rPr>
          <w:rtl/>
        </w:rPr>
        <w:t xml:space="preserve"> </w:t>
      </w:r>
      <w:r w:rsidRPr="008B59C8">
        <w:rPr>
          <w:rFonts w:hint="eastAsia"/>
          <w:rtl/>
        </w:rPr>
        <w:t>عن</w:t>
      </w:r>
      <w:r w:rsidRPr="008B59C8">
        <w:rPr>
          <w:rtl/>
        </w:rPr>
        <w:t xml:space="preserve"> </w:t>
      </w:r>
      <w:r w:rsidRPr="008B59C8">
        <w:rPr>
          <w:rFonts w:hint="eastAsia"/>
          <w:rtl/>
        </w:rPr>
        <w:t>رحلته</w:t>
      </w:r>
      <w:r w:rsidRPr="008B59C8">
        <w:rPr>
          <w:rtl/>
        </w:rPr>
        <w:t xml:space="preserve"> </w:t>
      </w:r>
      <w:r>
        <w:rPr>
          <w:rFonts w:hint="eastAsia"/>
          <w:rtl/>
        </w:rPr>
        <w:t>في</w:t>
      </w:r>
      <w:r>
        <w:rPr>
          <w:rtl/>
        </w:rPr>
        <w:t xml:space="preserve"> </w:t>
      </w:r>
      <w:r w:rsidRPr="008B59C8">
        <w:rPr>
          <w:rFonts w:hint="eastAsia"/>
          <w:rtl/>
        </w:rPr>
        <w:lastRenderedPageBreak/>
        <w:t>تأليف</w:t>
      </w:r>
      <w:r w:rsidRPr="008B59C8">
        <w:rPr>
          <w:rtl/>
        </w:rPr>
        <w:t xml:space="preserve"> </w:t>
      </w:r>
      <w:r w:rsidRPr="008B59C8">
        <w:rPr>
          <w:rFonts w:hint="eastAsia"/>
          <w:rtl/>
        </w:rPr>
        <w:t>كتابه</w:t>
      </w:r>
      <w:r w:rsidR="008744D6">
        <w:rPr>
          <w:rFonts w:hint="cs"/>
          <w:rtl/>
        </w:rPr>
        <w:t>،</w:t>
      </w:r>
      <w:r w:rsidRPr="008B59C8">
        <w:rPr>
          <w:rtl/>
        </w:rPr>
        <w:t xml:space="preserve"> </w:t>
      </w:r>
      <w:r w:rsidRPr="008B59C8">
        <w:rPr>
          <w:rFonts w:hint="eastAsia"/>
          <w:rtl/>
        </w:rPr>
        <w:t>و</w:t>
      </w:r>
      <w:r>
        <w:rPr>
          <w:rFonts w:hint="eastAsia"/>
          <w:rtl/>
        </w:rPr>
        <w:t>إ</w:t>
      </w:r>
      <w:r w:rsidRPr="008B59C8">
        <w:rPr>
          <w:rFonts w:hint="eastAsia"/>
          <w:rtl/>
        </w:rPr>
        <w:t>نجاز</w:t>
      </w:r>
      <w:r w:rsidRPr="008B59C8">
        <w:rPr>
          <w:rtl/>
        </w:rPr>
        <w:t xml:space="preserve"> </w:t>
      </w:r>
      <w:r w:rsidRPr="008B59C8">
        <w:rPr>
          <w:rFonts w:hint="eastAsia"/>
          <w:rtl/>
        </w:rPr>
        <w:t>مشروعه</w:t>
      </w:r>
      <w:r w:rsidRPr="008B59C8">
        <w:rPr>
          <w:rtl/>
        </w:rPr>
        <w:t xml:space="preserve"> </w:t>
      </w:r>
      <w:r w:rsidRPr="008B59C8">
        <w:rPr>
          <w:rFonts w:hint="eastAsia"/>
          <w:rtl/>
        </w:rPr>
        <w:t>منذ</w:t>
      </w:r>
      <w:r w:rsidRPr="008B59C8">
        <w:rPr>
          <w:rtl/>
        </w:rPr>
        <w:t xml:space="preserve"> </w:t>
      </w:r>
      <w:r w:rsidRPr="008B59C8">
        <w:rPr>
          <w:rFonts w:hint="eastAsia"/>
          <w:rtl/>
        </w:rPr>
        <w:t>أن</w:t>
      </w:r>
      <w:r w:rsidRPr="008B59C8">
        <w:rPr>
          <w:rtl/>
        </w:rPr>
        <w:t xml:space="preserve"> </w:t>
      </w:r>
      <w:r w:rsidRPr="008B59C8">
        <w:rPr>
          <w:rFonts w:hint="eastAsia"/>
          <w:rtl/>
        </w:rPr>
        <w:t>كان</w:t>
      </w:r>
      <w:r w:rsidRPr="008B59C8">
        <w:rPr>
          <w:rtl/>
        </w:rPr>
        <w:t xml:space="preserve"> </w:t>
      </w:r>
      <w:r w:rsidRPr="008B59C8">
        <w:rPr>
          <w:rFonts w:hint="eastAsia"/>
          <w:rtl/>
        </w:rPr>
        <w:t>مجر</w:t>
      </w:r>
      <w:r w:rsidR="008744D6">
        <w:rPr>
          <w:rFonts w:hint="cs"/>
          <w:rtl/>
        </w:rPr>
        <w:t>ّ</w:t>
      </w:r>
      <w:r w:rsidRPr="008B59C8">
        <w:rPr>
          <w:rFonts w:hint="eastAsia"/>
          <w:rtl/>
        </w:rPr>
        <w:t>د</w:t>
      </w:r>
      <w:r w:rsidRPr="008B59C8">
        <w:rPr>
          <w:rtl/>
        </w:rPr>
        <w:t xml:space="preserve"> </w:t>
      </w:r>
      <w:r w:rsidRPr="008B59C8">
        <w:rPr>
          <w:rFonts w:hint="eastAsia"/>
          <w:rtl/>
        </w:rPr>
        <w:t>أمنية</w:t>
      </w:r>
      <w:r w:rsidRPr="008B59C8">
        <w:rPr>
          <w:rtl/>
        </w:rPr>
        <w:t xml:space="preserve"> </w:t>
      </w:r>
      <w:r w:rsidRPr="008B59C8">
        <w:rPr>
          <w:rFonts w:hint="eastAsia"/>
          <w:rtl/>
        </w:rPr>
        <w:t>تجوب</w:t>
      </w:r>
      <w:r w:rsidRPr="008B59C8">
        <w:rPr>
          <w:rtl/>
        </w:rPr>
        <w:t xml:space="preserve"> </w:t>
      </w:r>
      <w:r w:rsidRPr="008B59C8">
        <w:rPr>
          <w:rFonts w:hint="eastAsia"/>
          <w:rtl/>
        </w:rPr>
        <w:t>خاطره</w:t>
      </w:r>
      <w:r w:rsidR="008744D6">
        <w:rPr>
          <w:rFonts w:hint="cs"/>
          <w:rtl/>
        </w:rPr>
        <w:t>،</w:t>
      </w:r>
      <w:r w:rsidRPr="008B59C8">
        <w:rPr>
          <w:rtl/>
        </w:rPr>
        <w:t xml:space="preserve"> </w:t>
      </w:r>
      <w:r w:rsidRPr="008B59C8">
        <w:rPr>
          <w:rFonts w:hint="eastAsia"/>
          <w:rtl/>
        </w:rPr>
        <w:t>وأمل</w:t>
      </w:r>
      <w:r w:rsidRPr="008B59C8">
        <w:rPr>
          <w:rtl/>
        </w:rPr>
        <w:t xml:space="preserve"> </w:t>
      </w:r>
      <w:r w:rsidRPr="008B59C8">
        <w:rPr>
          <w:rFonts w:hint="eastAsia"/>
          <w:rtl/>
        </w:rPr>
        <w:t>يسبح</w:t>
      </w:r>
      <w:r w:rsidRPr="008B59C8">
        <w:rPr>
          <w:rtl/>
        </w:rPr>
        <w:t xml:space="preserve"> </w:t>
      </w:r>
      <w:r w:rsidRPr="008B59C8">
        <w:rPr>
          <w:rFonts w:hint="eastAsia"/>
          <w:rtl/>
        </w:rPr>
        <w:t>في</w:t>
      </w:r>
      <w:r w:rsidRPr="008B59C8">
        <w:rPr>
          <w:rtl/>
        </w:rPr>
        <w:t xml:space="preserve"> </w:t>
      </w:r>
      <w:r w:rsidRPr="008B59C8">
        <w:rPr>
          <w:rFonts w:hint="eastAsia"/>
          <w:rtl/>
        </w:rPr>
        <w:t>مخي</w:t>
      </w:r>
      <w:r>
        <w:rPr>
          <w:rFonts w:hint="cs"/>
          <w:rtl/>
        </w:rPr>
        <w:t>ّ</w:t>
      </w:r>
      <w:r w:rsidR="00E31A87">
        <w:rPr>
          <w:rFonts w:hint="eastAsia"/>
          <w:rtl/>
        </w:rPr>
        <w:t>لته</w:t>
      </w:r>
      <w:r w:rsidR="00E31A87">
        <w:rPr>
          <w:rFonts w:hint="cs"/>
          <w:rtl/>
        </w:rPr>
        <w:t>؛</w:t>
      </w:r>
      <w:r w:rsidRPr="008B59C8">
        <w:rPr>
          <w:rtl/>
        </w:rPr>
        <w:t xml:space="preserve"> </w:t>
      </w:r>
      <w:r w:rsidRPr="008B59C8">
        <w:rPr>
          <w:rFonts w:hint="eastAsia"/>
          <w:rtl/>
        </w:rPr>
        <w:t>فيصو</w:t>
      </w:r>
      <w:r>
        <w:rPr>
          <w:rFonts w:hint="cs"/>
          <w:rtl/>
        </w:rPr>
        <w:t>ّ</w:t>
      </w:r>
      <w:r w:rsidRPr="008B59C8">
        <w:rPr>
          <w:rFonts w:hint="eastAsia"/>
          <w:rtl/>
        </w:rPr>
        <w:t>ر</w:t>
      </w:r>
      <w:r>
        <w:rPr>
          <w:rtl/>
        </w:rPr>
        <w:t xml:space="preserve"> </w:t>
      </w:r>
      <w:r>
        <w:rPr>
          <w:rFonts w:hint="eastAsia"/>
          <w:rtl/>
        </w:rPr>
        <w:t>بداية</w:t>
      </w:r>
      <w:r w:rsidRPr="008B59C8">
        <w:rPr>
          <w:rtl/>
        </w:rPr>
        <w:t xml:space="preserve"> </w:t>
      </w:r>
      <w:r w:rsidRPr="008B59C8">
        <w:rPr>
          <w:rFonts w:hint="eastAsia"/>
          <w:rtl/>
        </w:rPr>
        <w:t>الصراع</w:t>
      </w:r>
      <w:r w:rsidRPr="008B59C8">
        <w:rPr>
          <w:rtl/>
        </w:rPr>
        <w:t xml:space="preserve"> </w:t>
      </w:r>
      <w:r w:rsidRPr="008B59C8">
        <w:rPr>
          <w:rFonts w:hint="eastAsia"/>
          <w:rtl/>
        </w:rPr>
        <w:t>الداخلي</w:t>
      </w:r>
      <w:r>
        <w:rPr>
          <w:rtl/>
        </w:rPr>
        <w:t xml:space="preserve"> </w:t>
      </w:r>
      <w:r>
        <w:rPr>
          <w:rFonts w:hint="eastAsia"/>
          <w:rtl/>
        </w:rPr>
        <w:t>والت</w:t>
      </w:r>
      <w:r w:rsidR="008744D6">
        <w:rPr>
          <w:rFonts w:hint="cs"/>
          <w:rtl/>
        </w:rPr>
        <w:t>ّ</w:t>
      </w:r>
      <w:r>
        <w:rPr>
          <w:rFonts w:hint="eastAsia"/>
          <w:rtl/>
        </w:rPr>
        <w:t>ضارب</w:t>
      </w:r>
      <w:r>
        <w:rPr>
          <w:rtl/>
        </w:rPr>
        <w:t xml:space="preserve"> </w:t>
      </w:r>
      <w:r>
        <w:rPr>
          <w:rFonts w:hint="eastAsia"/>
          <w:rtl/>
        </w:rPr>
        <w:t>الن</w:t>
      </w:r>
      <w:r w:rsidR="008744D6">
        <w:rPr>
          <w:rFonts w:hint="cs"/>
          <w:rtl/>
        </w:rPr>
        <w:t>ّ</w:t>
      </w:r>
      <w:r>
        <w:rPr>
          <w:rFonts w:hint="eastAsia"/>
          <w:rtl/>
        </w:rPr>
        <w:t>فسي</w:t>
      </w:r>
      <w:r w:rsidRPr="008B59C8">
        <w:rPr>
          <w:rtl/>
        </w:rPr>
        <w:t xml:space="preserve"> </w:t>
      </w:r>
      <w:r w:rsidRPr="008B59C8">
        <w:rPr>
          <w:rFonts w:hint="eastAsia"/>
          <w:rtl/>
        </w:rPr>
        <w:t>الذي</w:t>
      </w:r>
      <w:r w:rsidRPr="008B59C8">
        <w:rPr>
          <w:rtl/>
        </w:rPr>
        <w:t xml:space="preserve"> </w:t>
      </w:r>
      <w:r w:rsidRPr="008B59C8">
        <w:rPr>
          <w:rFonts w:hint="eastAsia"/>
          <w:rtl/>
        </w:rPr>
        <w:t>كان</w:t>
      </w:r>
      <w:r w:rsidRPr="008B59C8">
        <w:rPr>
          <w:rtl/>
        </w:rPr>
        <w:t xml:space="preserve"> </w:t>
      </w:r>
      <w:r w:rsidRPr="008B59C8">
        <w:rPr>
          <w:rFonts w:hint="eastAsia"/>
          <w:rtl/>
        </w:rPr>
        <w:t>يعيشه</w:t>
      </w:r>
      <w:r w:rsidRPr="008B59C8">
        <w:rPr>
          <w:rtl/>
        </w:rPr>
        <w:t xml:space="preserve"> </w:t>
      </w:r>
      <w:r w:rsidRPr="008B59C8">
        <w:rPr>
          <w:rFonts w:hint="eastAsia"/>
          <w:rtl/>
        </w:rPr>
        <w:t>وهو</w:t>
      </w:r>
      <w:r w:rsidRPr="008B59C8">
        <w:rPr>
          <w:rtl/>
        </w:rPr>
        <w:t xml:space="preserve"> </w:t>
      </w:r>
      <w:r w:rsidRPr="008B59C8">
        <w:rPr>
          <w:rFonts w:hint="eastAsia"/>
          <w:rtl/>
        </w:rPr>
        <w:t>حامل</w:t>
      </w:r>
      <w:r w:rsidRPr="008B59C8">
        <w:rPr>
          <w:rtl/>
        </w:rPr>
        <w:t xml:space="preserve"> </w:t>
      </w:r>
      <w:r w:rsidRPr="008B59C8">
        <w:rPr>
          <w:rFonts w:hint="eastAsia"/>
          <w:rtl/>
        </w:rPr>
        <w:t>لأمانيه</w:t>
      </w:r>
      <w:r w:rsidRPr="008B59C8">
        <w:rPr>
          <w:rtl/>
        </w:rPr>
        <w:t xml:space="preserve"> </w:t>
      </w:r>
      <w:r w:rsidRPr="008B59C8">
        <w:rPr>
          <w:rFonts w:hint="eastAsia"/>
          <w:rtl/>
        </w:rPr>
        <w:t>وآماله</w:t>
      </w:r>
      <w:r w:rsidRPr="008B59C8">
        <w:rPr>
          <w:rtl/>
        </w:rPr>
        <w:t xml:space="preserve"> </w:t>
      </w:r>
      <w:r w:rsidRPr="008B59C8">
        <w:rPr>
          <w:rFonts w:hint="eastAsia"/>
          <w:rtl/>
        </w:rPr>
        <w:t>ال</w:t>
      </w:r>
      <w:r>
        <w:rPr>
          <w:rFonts w:hint="eastAsia"/>
          <w:rtl/>
        </w:rPr>
        <w:t>تي</w:t>
      </w:r>
      <w:r w:rsidRPr="008B59C8">
        <w:rPr>
          <w:rtl/>
        </w:rPr>
        <w:t xml:space="preserve"> </w:t>
      </w:r>
      <w:r w:rsidRPr="008B59C8">
        <w:rPr>
          <w:rFonts w:hint="eastAsia"/>
          <w:rtl/>
        </w:rPr>
        <w:t>اعترضته</w:t>
      </w:r>
      <w:r w:rsidRPr="008B59C8">
        <w:rPr>
          <w:rtl/>
        </w:rPr>
        <w:t xml:space="preserve"> </w:t>
      </w:r>
      <w:r w:rsidRPr="008B59C8">
        <w:rPr>
          <w:rFonts w:hint="eastAsia"/>
          <w:rtl/>
        </w:rPr>
        <w:t>وهو</w:t>
      </w:r>
      <w:r w:rsidRPr="008B59C8">
        <w:rPr>
          <w:rtl/>
        </w:rPr>
        <w:t xml:space="preserve"> </w:t>
      </w:r>
      <w:r w:rsidRPr="008B59C8">
        <w:rPr>
          <w:rFonts w:hint="eastAsia"/>
          <w:rtl/>
        </w:rPr>
        <w:t>في</w:t>
      </w:r>
      <w:r w:rsidRPr="008B59C8">
        <w:rPr>
          <w:rtl/>
        </w:rPr>
        <w:t xml:space="preserve"> </w:t>
      </w:r>
      <w:r w:rsidRPr="008B59C8">
        <w:rPr>
          <w:rFonts w:hint="eastAsia"/>
          <w:rtl/>
        </w:rPr>
        <w:t>ريعان</w:t>
      </w:r>
      <w:r w:rsidRPr="008B59C8">
        <w:rPr>
          <w:rtl/>
        </w:rPr>
        <w:t xml:space="preserve"> </w:t>
      </w:r>
      <w:r w:rsidRPr="008B59C8">
        <w:rPr>
          <w:rFonts w:hint="eastAsia"/>
          <w:rtl/>
        </w:rPr>
        <w:t>شبابه،</w:t>
      </w:r>
      <w:r w:rsidRPr="008B59C8">
        <w:rPr>
          <w:rtl/>
        </w:rPr>
        <w:t xml:space="preserve"> </w:t>
      </w:r>
      <w:r>
        <w:rPr>
          <w:rFonts w:hint="eastAsia"/>
          <w:rtl/>
        </w:rPr>
        <w:t>يقول</w:t>
      </w:r>
      <w:r>
        <w:rPr>
          <w:rtl/>
        </w:rPr>
        <w:t>:</w:t>
      </w:r>
      <w:r>
        <w:rPr>
          <w:rFonts w:hint="cs"/>
          <w:rtl/>
        </w:rPr>
        <w:t xml:space="preserve"> </w:t>
      </w:r>
      <w:r w:rsidRPr="008B59C8">
        <w:rPr>
          <w:rtl/>
        </w:rPr>
        <w:t>"</w:t>
      </w:r>
      <w:r w:rsidRPr="008B59C8">
        <w:rPr>
          <w:rFonts w:hint="eastAsia"/>
          <w:rtl/>
        </w:rPr>
        <w:t>وها</w:t>
      </w:r>
      <w:r w:rsidRPr="008B59C8">
        <w:rPr>
          <w:rtl/>
        </w:rPr>
        <w:t xml:space="preserve"> </w:t>
      </w:r>
      <w:r w:rsidRPr="008B59C8">
        <w:rPr>
          <w:rFonts w:hint="eastAsia"/>
          <w:rtl/>
        </w:rPr>
        <w:t>أنا</w:t>
      </w:r>
      <w:r w:rsidRPr="008B59C8">
        <w:rPr>
          <w:rtl/>
        </w:rPr>
        <w:t xml:space="preserve"> </w:t>
      </w:r>
      <w:r w:rsidRPr="008B59C8">
        <w:rPr>
          <w:rFonts w:hint="eastAsia"/>
          <w:rtl/>
        </w:rPr>
        <w:t>في</w:t>
      </w:r>
      <w:r w:rsidRPr="008B59C8">
        <w:rPr>
          <w:rtl/>
        </w:rPr>
        <w:t xml:space="preserve"> </w:t>
      </w:r>
      <w:r w:rsidRPr="008B59C8">
        <w:rPr>
          <w:rFonts w:hint="eastAsia"/>
          <w:rtl/>
        </w:rPr>
        <w:t>ريعان</w:t>
      </w:r>
      <w:r w:rsidRPr="008B59C8">
        <w:rPr>
          <w:rtl/>
        </w:rPr>
        <w:t xml:space="preserve"> </w:t>
      </w:r>
      <w:r w:rsidRPr="008B59C8">
        <w:rPr>
          <w:rFonts w:hint="eastAsia"/>
          <w:rtl/>
        </w:rPr>
        <w:t>شبابي</w:t>
      </w:r>
      <w:r w:rsidRPr="008B59C8">
        <w:rPr>
          <w:rtl/>
        </w:rPr>
        <w:t xml:space="preserve"> </w:t>
      </w:r>
      <w:r w:rsidRPr="008B59C8">
        <w:rPr>
          <w:rFonts w:hint="eastAsia"/>
          <w:rtl/>
        </w:rPr>
        <w:t>حامل</w:t>
      </w:r>
      <w:r w:rsidRPr="008B59C8">
        <w:rPr>
          <w:rtl/>
        </w:rPr>
        <w:t xml:space="preserve"> </w:t>
      </w:r>
      <w:r w:rsidRPr="008B59C8">
        <w:rPr>
          <w:rFonts w:hint="eastAsia"/>
          <w:rtl/>
        </w:rPr>
        <w:t>آمالا</w:t>
      </w:r>
      <w:r w:rsidRPr="008B59C8">
        <w:rPr>
          <w:rtl/>
        </w:rPr>
        <w:t xml:space="preserve"> </w:t>
      </w:r>
      <w:r w:rsidRPr="008B59C8">
        <w:rPr>
          <w:rFonts w:hint="eastAsia"/>
          <w:rtl/>
        </w:rPr>
        <w:t>أراني</w:t>
      </w:r>
      <w:r w:rsidRPr="008B59C8">
        <w:rPr>
          <w:rtl/>
        </w:rPr>
        <w:t xml:space="preserve"> </w:t>
      </w:r>
      <w:r w:rsidRPr="008B59C8">
        <w:rPr>
          <w:rFonts w:hint="eastAsia"/>
          <w:rtl/>
        </w:rPr>
        <w:t>أطفو</w:t>
      </w:r>
      <w:r w:rsidRPr="008B59C8">
        <w:rPr>
          <w:rtl/>
        </w:rPr>
        <w:t xml:space="preserve"> </w:t>
      </w:r>
      <w:r w:rsidRPr="008B59C8">
        <w:rPr>
          <w:rFonts w:hint="eastAsia"/>
          <w:rtl/>
        </w:rPr>
        <w:t>فوقها</w:t>
      </w:r>
      <w:r w:rsidRPr="008B59C8">
        <w:rPr>
          <w:rtl/>
        </w:rPr>
        <w:t xml:space="preserve"> </w:t>
      </w:r>
      <w:r w:rsidRPr="008B59C8">
        <w:rPr>
          <w:rFonts w:hint="eastAsia"/>
          <w:rtl/>
        </w:rPr>
        <w:t>كالفقاقع</w:t>
      </w:r>
      <w:r w:rsidRPr="008B59C8">
        <w:rPr>
          <w:rtl/>
        </w:rPr>
        <w:t xml:space="preserve"> </w:t>
      </w:r>
      <w:r w:rsidRPr="008B59C8">
        <w:rPr>
          <w:rFonts w:hint="eastAsia"/>
          <w:rtl/>
        </w:rPr>
        <w:t>حينا</w:t>
      </w:r>
      <w:r w:rsidRPr="008B59C8">
        <w:rPr>
          <w:rtl/>
        </w:rPr>
        <w:t xml:space="preserve"> </w:t>
      </w:r>
      <w:r w:rsidRPr="008B59C8">
        <w:rPr>
          <w:rFonts w:hint="eastAsia"/>
          <w:rtl/>
        </w:rPr>
        <w:t>وحينا</w:t>
      </w:r>
      <w:r w:rsidRPr="008B59C8">
        <w:rPr>
          <w:rtl/>
        </w:rPr>
        <w:t xml:space="preserve"> </w:t>
      </w:r>
      <w:r w:rsidRPr="008B59C8">
        <w:rPr>
          <w:rFonts w:hint="eastAsia"/>
          <w:rtl/>
        </w:rPr>
        <w:t>أرسب</w:t>
      </w:r>
      <w:r>
        <w:rPr>
          <w:rFonts w:hint="cs"/>
          <w:rtl/>
        </w:rPr>
        <w:t>،</w:t>
      </w:r>
      <w:r w:rsidRPr="008B59C8">
        <w:rPr>
          <w:rtl/>
        </w:rPr>
        <w:t xml:space="preserve"> </w:t>
      </w:r>
      <w:r w:rsidRPr="008B59C8">
        <w:rPr>
          <w:rFonts w:hint="eastAsia"/>
          <w:rtl/>
        </w:rPr>
        <w:t>فكـأن</w:t>
      </w:r>
      <w:r>
        <w:rPr>
          <w:rFonts w:hint="cs"/>
          <w:rtl/>
        </w:rPr>
        <w:t>ّ</w:t>
      </w:r>
      <w:r w:rsidRPr="008B59C8">
        <w:rPr>
          <w:rFonts w:hint="eastAsia"/>
          <w:rtl/>
        </w:rPr>
        <w:t>ما</w:t>
      </w:r>
      <w:r w:rsidRPr="008B59C8">
        <w:rPr>
          <w:rtl/>
        </w:rPr>
        <w:t xml:space="preserve"> </w:t>
      </w:r>
      <w:r w:rsidRPr="008B59C8">
        <w:rPr>
          <w:rFonts w:hint="eastAsia"/>
          <w:rtl/>
        </w:rPr>
        <w:t>أتطل</w:t>
      </w:r>
      <w:r w:rsidR="008744D6">
        <w:rPr>
          <w:rFonts w:hint="cs"/>
          <w:rtl/>
        </w:rPr>
        <w:t>ّ</w:t>
      </w:r>
      <w:r w:rsidRPr="008B59C8">
        <w:rPr>
          <w:rFonts w:hint="eastAsia"/>
          <w:rtl/>
        </w:rPr>
        <w:t>ب</w:t>
      </w:r>
      <w:r w:rsidRPr="008B59C8">
        <w:rPr>
          <w:rtl/>
        </w:rPr>
        <w:t xml:space="preserve"> </w:t>
      </w:r>
      <w:r w:rsidRPr="008B59C8">
        <w:rPr>
          <w:rFonts w:hint="eastAsia"/>
          <w:rtl/>
        </w:rPr>
        <w:t>وجودا</w:t>
      </w:r>
      <w:r w:rsidRPr="008B59C8">
        <w:rPr>
          <w:rtl/>
        </w:rPr>
        <w:t xml:space="preserve"> </w:t>
      </w:r>
      <w:r w:rsidRPr="008B59C8">
        <w:rPr>
          <w:rFonts w:hint="eastAsia"/>
          <w:rtl/>
        </w:rPr>
        <w:t>غير</w:t>
      </w:r>
      <w:r w:rsidRPr="008B59C8">
        <w:rPr>
          <w:rtl/>
        </w:rPr>
        <w:t xml:space="preserve"> </w:t>
      </w:r>
      <w:r w:rsidRPr="008B59C8">
        <w:rPr>
          <w:rFonts w:hint="eastAsia"/>
          <w:rtl/>
        </w:rPr>
        <w:t>هذا</w:t>
      </w:r>
      <w:r w:rsidRPr="008B59C8">
        <w:rPr>
          <w:rtl/>
        </w:rPr>
        <w:t xml:space="preserve"> </w:t>
      </w:r>
      <w:r w:rsidRPr="008B59C8">
        <w:rPr>
          <w:rFonts w:hint="eastAsia"/>
          <w:rtl/>
        </w:rPr>
        <w:t>الوجود</w:t>
      </w:r>
      <w:r w:rsidRPr="008B59C8">
        <w:rPr>
          <w:rtl/>
        </w:rPr>
        <w:t>"</w:t>
      </w:r>
      <w:r>
        <w:rPr>
          <w:rFonts w:ascii="Times New Roman" w:hAnsi="Times New Roman"/>
          <w:sz w:val="24"/>
          <w:szCs w:val="32"/>
          <w:vertAlign w:val="superscript"/>
          <w:rtl/>
        </w:rPr>
        <w:t>(</w:t>
      </w:r>
      <w:r w:rsidRPr="00286524">
        <w:rPr>
          <w:rFonts w:ascii="Times New Roman" w:hAnsi="Times New Roman"/>
          <w:sz w:val="24"/>
          <w:szCs w:val="32"/>
          <w:vertAlign w:val="superscript"/>
          <w:rtl/>
        </w:rPr>
        <w:footnoteReference w:id="72"/>
      </w:r>
      <w:r>
        <w:rPr>
          <w:rFonts w:ascii="Times New Roman" w:hAnsi="Times New Roman"/>
          <w:sz w:val="24"/>
          <w:szCs w:val="32"/>
          <w:vertAlign w:val="superscript"/>
          <w:rtl/>
        </w:rPr>
        <w:t>)</w:t>
      </w:r>
      <w:r w:rsidRPr="008B59C8">
        <w:rPr>
          <w:rFonts w:hint="eastAsia"/>
          <w:rtl/>
        </w:rPr>
        <w:t>،</w:t>
      </w:r>
      <w:r>
        <w:rPr>
          <w:rtl/>
        </w:rPr>
        <w:t xml:space="preserve"> </w:t>
      </w:r>
      <w:r>
        <w:rPr>
          <w:rFonts w:hint="eastAsia"/>
          <w:rtl/>
        </w:rPr>
        <w:t>و</w:t>
      </w:r>
      <w:r w:rsidRPr="008B59C8">
        <w:rPr>
          <w:rFonts w:hint="eastAsia"/>
          <w:rtl/>
        </w:rPr>
        <w:t>تدعوه</w:t>
      </w:r>
      <w:r w:rsidRPr="008B59C8">
        <w:rPr>
          <w:rtl/>
        </w:rPr>
        <w:t xml:space="preserve"> </w:t>
      </w:r>
      <w:r w:rsidR="008744D6">
        <w:rPr>
          <w:rFonts w:hint="cs"/>
          <w:rtl/>
        </w:rPr>
        <w:t xml:space="preserve">هذه الآمال </w:t>
      </w:r>
      <w:r w:rsidRPr="008B59C8">
        <w:rPr>
          <w:rFonts w:hint="eastAsia"/>
          <w:rtl/>
        </w:rPr>
        <w:t>إلى</w:t>
      </w:r>
      <w:r w:rsidRPr="008B59C8">
        <w:rPr>
          <w:rtl/>
        </w:rPr>
        <w:t xml:space="preserve"> </w:t>
      </w:r>
      <w:r w:rsidRPr="008B59C8">
        <w:rPr>
          <w:rFonts w:hint="eastAsia"/>
          <w:rtl/>
        </w:rPr>
        <w:t>سبل</w:t>
      </w:r>
      <w:r w:rsidRPr="008B59C8">
        <w:rPr>
          <w:rtl/>
        </w:rPr>
        <w:t xml:space="preserve"> </w:t>
      </w:r>
      <w:r w:rsidRPr="008B59C8">
        <w:rPr>
          <w:rFonts w:hint="eastAsia"/>
          <w:rtl/>
        </w:rPr>
        <w:t>عد</w:t>
      </w:r>
      <w:r w:rsidR="008744D6">
        <w:rPr>
          <w:rFonts w:hint="cs"/>
          <w:rtl/>
        </w:rPr>
        <w:t>ّ</w:t>
      </w:r>
      <w:r w:rsidRPr="008B59C8">
        <w:rPr>
          <w:rFonts w:hint="eastAsia"/>
          <w:rtl/>
        </w:rPr>
        <w:t>ة</w:t>
      </w:r>
      <w:r>
        <w:rPr>
          <w:rFonts w:hint="eastAsia"/>
          <w:rtl/>
        </w:rPr>
        <w:t>،</w:t>
      </w:r>
      <w:r w:rsidRPr="008B59C8">
        <w:rPr>
          <w:rtl/>
        </w:rPr>
        <w:t xml:space="preserve"> </w:t>
      </w:r>
      <w:r w:rsidRPr="008B59C8">
        <w:rPr>
          <w:rFonts w:hint="eastAsia"/>
          <w:rtl/>
        </w:rPr>
        <w:t>فيتجاذب</w:t>
      </w:r>
      <w:r w:rsidRPr="008B59C8">
        <w:rPr>
          <w:rtl/>
        </w:rPr>
        <w:t xml:space="preserve"> </w:t>
      </w:r>
      <w:r w:rsidRPr="008B59C8">
        <w:rPr>
          <w:rFonts w:hint="eastAsia"/>
          <w:rtl/>
        </w:rPr>
        <w:t>معها</w:t>
      </w:r>
      <w:r w:rsidRPr="008B59C8">
        <w:rPr>
          <w:rtl/>
        </w:rPr>
        <w:t xml:space="preserve"> </w:t>
      </w:r>
      <w:r w:rsidRPr="008B59C8">
        <w:rPr>
          <w:rFonts w:hint="eastAsia"/>
          <w:rtl/>
        </w:rPr>
        <w:t>بين</w:t>
      </w:r>
      <w:r w:rsidRPr="008B59C8">
        <w:rPr>
          <w:rtl/>
        </w:rPr>
        <w:t xml:space="preserve"> </w:t>
      </w:r>
      <w:r w:rsidRPr="008B59C8">
        <w:rPr>
          <w:rFonts w:hint="eastAsia"/>
          <w:rtl/>
        </w:rPr>
        <w:t>إقبال</w:t>
      </w:r>
      <w:r w:rsidRPr="008B59C8">
        <w:rPr>
          <w:rtl/>
        </w:rPr>
        <w:t xml:space="preserve"> </w:t>
      </w:r>
      <w:r w:rsidRPr="008B59C8">
        <w:rPr>
          <w:rFonts w:hint="eastAsia"/>
          <w:rtl/>
        </w:rPr>
        <w:t>بتصديقها</w:t>
      </w:r>
      <w:r w:rsidRPr="008B59C8">
        <w:rPr>
          <w:rtl/>
        </w:rPr>
        <w:t xml:space="preserve"> </w:t>
      </w:r>
      <w:r w:rsidRPr="008B59C8">
        <w:rPr>
          <w:rFonts w:hint="eastAsia"/>
          <w:rtl/>
        </w:rPr>
        <w:t>ومجاراتها</w:t>
      </w:r>
      <w:r w:rsidRPr="008B59C8">
        <w:rPr>
          <w:rtl/>
        </w:rPr>
        <w:t xml:space="preserve"> </w:t>
      </w:r>
      <w:r w:rsidRPr="008B59C8">
        <w:rPr>
          <w:rFonts w:hint="eastAsia"/>
          <w:rtl/>
        </w:rPr>
        <w:t>وبين</w:t>
      </w:r>
      <w:r w:rsidRPr="008B59C8">
        <w:rPr>
          <w:rtl/>
        </w:rPr>
        <w:t xml:space="preserve"> </w:t>
      </w:r>
      <w:r w:rsidRPr="008B59C8">
        <w:rPr>
          <w:rFonts w:hint="eastAsia"/>
          <w:rtl/>
        </w:rPr>
        <w:t>إدبار</w:t>
      </w:r>
      <w:r w:rsidRPr="008B59C8">
        <w:rPr>
          <w:rtl/>
        </w:rPr>
        <w:t xml:space="preserve"> </w:t>
      </w:r>
      <w:r w:rsidRPr="008B59C8">
        <w:rPr>
          <w:rFonts w:hint="eastAsia"/>
          <w:rtl/>
        </w:rPr>
        <w:t>بتكذيبها</w:t>
      </w:r>
      <w:r w:rsidRPr="008B59C8">
        <w:rPr>
          <w:rtl/>
        </w:rPr>
        <w:t xml:space="preserve"> </w:t>
      </w:r>
      <w:r w:rsidRPr="008B59C8">
        <w:rPr>
          <w:rFonts w:hint="eastAsia"/>
          <w:rtl/>
        </w:rPr>
        <w:t>ومحاولة</w:t>
      </w:r>
      <w:r w:rsidRPr="008B59C8">
        <w:rPr>
          <w:rtl/>
        </w:rPr>
        <w:t xml:space="preserve"> </w:t>
      </w:r>
      <w:r w:rsidRPr="008B59C8">
        <w:rPr>
          <w:rFonts w:hint="eastAsia"/>
          <w:rtl/>
        </w:rPr>
        <w:t>الإعراض</w:t>
      </w:r>
      <w:r w:rsidRPr="008B59C8">
        <w:rPr>
          <w:rtl/>
        </w:rPr>
        <w:t xml:space="preserve"> </w:t>
      </w:r>
      <w:r w:rsidRPr="008B59C8">
        <w:rPr>
          <w:rFonts w:hint="eastAsia"/>
          <w:rtl/>
        </w:rPr>
        <w:t>عنها،</w:t>
      </w:r>
      <w:r>
        <w:rPr>
          <w:rtl/>
        </w:rPr>
        <w:t xml:space="preserve"> </w:t>
      </w:r>
      <w:r>
        <w:rPr>
          <w:rFonts w:hint="eastAsia"/>
          <w:rtl/>
        </w:rPr>
        <w:t>ليستقر</w:t>
      </w:r>
      <w:r w:rsidR="008744D6">
        <w:rPr>
          <w:rFonts w:hint="cs"/>
          <w:rtl/>
        </w:rPr>
        <w:t>ّ</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عند</w:t>
      </w:r>
      <w:r>
        <w:rPr>
          <w:rtl/>
        </w:rPr>
        <w:t xml:space="preserve"> </w:t>
      </w:r>
      <w:r>
        <w:rPr>
          <w:rFonts w:hint="eastAsia"/>
          <w:rtl/>
        </w:rPr>
        <w:t>قرار</w:t>
      </w:r>
      <w:r>
        <w:rPr>
          <w:rtl/>
        </w:rPr>
        <w:t xml:space="preserve"> </w:t>
      </w:r>
      <w:r>
        <w:rPr>
          <w:rFonts w:hint="eastAsia"/>
          <w:rtl/>
        </w:rPr>
        <w:t>الإصغاء</w:t>
      </w:r>
      <w:r>
        <w:rPr>
          <w:rtl/>
        </w:rPr>
        <w:t xml:space="preserve"> </w:t>
      </w:r>
      <w:r>
        <w:rPr>
          <w:rFonts w:hint="eastAsia"/>
          <w:rtl/>
        </w:rPr>
        <w:t>إليها،</w:t>
      </w:r>
      <w:r>
        <w:rPr>
          <w:rtl/>
        </w:rPr>
        <w:t xml:space="preserve"> </w:t>
      </w:r>
      <w:r>
        <w:rPr>
          <w:rFonts w:hint="eastAsia"/>
          <w:rtl/>
        </w:rPr>
        <w:t>بتوجيه</w:t>
      </w:r>
      <w:r>
        <w:rPr>
          <w:rtl/>
        </w:rPr>
        <w:t xml:space="preserve"> </w:t>
      </w:r>
      <w:r>
        <w:rPr>
          <w:rFonts w:hint="eastAsia"/>
          <w:rtl/>
        </w:rPr>
        <w:t>عزمه</w:t>
      </w:r>
      <w:r>
        <w:rPr>
          <w:rtl/>
        </w:rPr>
        <w:t xml:space="preserve"> </w:t>
      </w:r>
      <w:r>
        <w:rPr>
          <w:rFonts w:hint="eastAsia"/>
          <w:rtl/>
        </w:rPr>
        <w:t>نحو</w:t>
      </w:r>
      <w:r>
        <w:rPr>
          <w:rtl/>
        </w:rPr>
        <w:t xml:space="preserve"> </w:t>
      </w:r>
      <w:r>
        <w:rPr>
          <w:rFonts w:hint="eastAsia"/>
          <w:rtl/>
        </w:rPr>
        <w:t>تحقيقها</w:t>
      </w:r>
      <w:r>
        <w:rPr>
          <w:rtl/>
        </w:rPr>
        <w:t xml:space="preserve"> </w:t>
      </w:r>
      <w:r>
        <w:rPr>
          <w:rFonts w:hint="eastAsia"/>
          <w:rtl/>
        </w:rPr>
        <w:t>وعبور</w:t>
      </w:r>
      <w:r>
        <w:rPr>
          <w:rtl/>
        </w:rPr>
        <w:t xml:space="preserve"> </w:t>
      </w:r>
      <w:r>
        <w:rPr>
          <w:rFonts w:hint="eastAsia"/>
          <w:rtl/>
        </w:rPr>
        <w:t>جسر</w:t>
      </w:r>
      <w:r>
        <w:rPr>
          <w:rtl/>
        </w:rPr>
        <w:t xml:space="preserve"> </w:t>
      </w:r>
      <w:r>
        <w:rPr>
          <w:rFonts w:hint="eastAsia"/>
          <w:rtl/>
        </w:rPr>
        <w:t>العمل</w:t>
      </w:r>
      <w:r>
        <w:rPr>
          <w:rtl/>
        </w:rPr>
        <w:t xml:space="preserve"> </w:t>
      </w:r>
      <w:r>
        <w:rPr>
          <w:rFonts w:hint="eastAsia"/>
          <w:rtl/>
        </w:rPr>
        <w:t>للوصول</w:t>
      </w:r>
      <w:r>
        <w:rPr>
          <w:rtl/>
        </w:rPr>
        <w:t xml:space="preserve"> </w:t>
      </w:r>
      <w:r>
        <w:rPr>
          <w:rFonts w:hint="eastAsia"/>
          <w:rtl/>
        </w:rPr>
        <w:t>إليها</w:t>
      </w:r>
      <w:r>
        <w:rPr>
          <w:rtl/>
        </w:rPr>
        <w:t xml:space="preserve"> </w:t>
      </w:r>
      <w:r>
        <w:rPr>
          <w:rFonts w:hint="eastAsia"/>
          <w:rtl/>
        </w:rPr>
        <w:t>وتجسيدها،</w:t>
      </w:r>
      <w:r>
        <w:rPr>
          <w:rtl/>
        </w:rPr>
        <w:t xml:space="preserve"> </w:t>
      </w:r>
      <w:r>
        <w:rPr>
          <w:rFonts w:hint="eastAsia"/>
          <w:rtl/>
        </w:rPr>
        <w:t>و</w:t>
      </w:r>
      <w:r w:rsidRPr="008B59C8">
        <w:rPr>
          <w:rFonts w:hint="eastAsia"/>
          <w:rtl/>
        </w:rPr>
        <w:t>قد</w:t>
      </w:r>
      <w:r w:rsidRPr="008B59C8">
        <w:rPr>
          <w:rtl/>
        </w:rPr>
        <w:t xml:space="preserve"> </w:t>
      </w:r>
      <w:r w:rsidRPr="008B59C8">
        <w:rPr>
          <w:rFonts w:hint="eastAsia"/>
          <w:rtl/>
        </w:rPr>
        <w:t>تخل</w:t>
      </w:r>
      <w:r w:rsidR="008744D6">
        <w:rPr>
          <w:rFonts w:hint="cs"/>
          <w:rtl/>
        </w:rPr>
        <w:t>ّ</w:t>
      </w:r>
      <w:r w:rsidRPr="008B59C8">
        <w:rPr>
          <w:rFonts w:hint="eastAsia"/>
          <w:rtl/>
        </w:rPr>
        <w:t>ل</w:t>
      </w:r>
      <w:r w:rsidRPr="008B59C8">
        <w:rPr>
          <w:rtl/>
        </w:rPr>
        <w:t xml:space="preserve"> </w:t>
      </w:r>
      <w:r w:rsidRPr="008B59C8">
        <w:rPr>
          <w:rFonts w:hint="eastAsia"/>
          <w:rtl/>
        </w:rPr>
        <w:t>تصوير</w:t>
      </w:r>
      <w:r w:rsidRPr="008B59C8">
        <w:rPr>
          <w:rtl/>
        </w:rPr>
        <w:t xml:space="preserve"> </w:t>
      </w:r>
      <w:r w:rsidRPr="008B59C8">
        <w:rPr>
          <w:rFonts w:hint="eastAsia"/>
          <w:rtl/>
        </w:rPr>
        <w:t>حاله</w:t>
      </w:r>
      <w:r w:rsidRPr="008B59C8">
        <w:rPr>
          <w:rtl/>
        </w:rPr>
        <w:t xml:space="preserve"> </w:t>
      </w:r>
      <w:r w:rsidRPr="008B59C8">
        <w:rPr>
          <w:rFonts w:hint="eastAsia"/>
          <w:rtl/>
        </w:rPr>
        <w:t>مع</w:t>
      </w:r>
      <w:r w:rsidRPr="008B59C8">
        <w:rPr>
          <w:rtl/>
        </w:rPr>
        <w:t xml:space="preserve"> </w:t>
      </w:r>
      <w:r w:rsidRPr="008B59C8">
        <w:rPr>
          <w:rFonts w:hint="eastAsia"/>
          <w:rtl/>
        </w:rPr>
        <w:t>آماله</w:t>
      </w:r>
      <w:r w:rsidRPr="008B59C8">
        <w:rPr>
          <w:rtl/>
        </w:rPr>
        <w:t xml:space="preserve"> </w:t>
      </w:r>
      <w:r w:rsidRPr="008B59C8">
        <w:rPr>
          <w:rFonts w:hint="eastAsia"/>
          <w:rtl/>
        </w:rPr>
        <w:t>باستعراض</w:t>
      </w:r>
      <w:r w:rsidRPr="008B59C8">
        <w:rPr>
          <w:rtl/>
        </w:rPr>
        <w:t xml:space="preserve"> </w:t>
      </w:r>
      <w:r w:rsidRPr="008B59C8">
        <w:rPr>
          <w:rFonts w:hint="eastAsia"/>
          <w:rtl/>
        </w:rPr>
        <w:t>قيمتها</w:t>
      </w:r>
      <w:r w:rsidRPr="008B59C8">
        <w:rPr>
          <w:rtl/>
        </w:rPr>
        <w:t xml:space="preserve"> </w:t>
      </w:r>
      <w:r w:rsidRPr="008B59C8">
        <w:rPr>
          <w:rFonts w:hint="eastAsia"/>
          <w:rtl/>
        </w:rPr>
        <w:t>في</w:t>
      </w:r>
      <w:r w:rsidRPr="008B59C8">
        <w:rPr>
          <w:rtl/>
        </w:rPr>
        <w:t xml:space="preserve"> </w:t>
      </w:r>
      <w:r w:rsidRPr="008B59C8">
        <w:rPr>
          <w:rFonts w:hint="eastAsia"/>
          <w:rtl/>
        </w:rPr>
        <w:t>الحياة</w:t>
      </w:r>
      <w:r w:rsidRPr="008B59C8">
        <w:rPr>
          <w:rtl/>
        </w:rPr>
        <w:t xml:space="preserve"> </w:t>
      </w:r>
      <w:r w:rsidRPr="008B59C8">
        <w:rPr>
          <w:rFonts w:hint="eastAsia"/>
          <w:rtl/>
        </w:rPr>
        <w:t>الإنساني</w:t>
      </w:r>
      <w:r w:rsidR="008744D6">
        <w:rPr>
          <w:rFonts w:hint="cs"/>
          <w:rtl/>
        </w:rPr>
        <w:t>ّ</w:t>
      </w:r>
      <w:r w:rsidRPr="008B59C8">
        <w:rPr>
          <w:rFonts w:hint="eastAsia"/>
          <w:rtl/>
        </w:rPr>
        <w:t>ة</w:t>
      </w:r>
      <w:r>
        <w:rPr>
          <w:rFonts w:hint="cs"/>
          <w:rtl/>
        </w:rPr>
        <w:t>،</w:t>
      </w:r>
      <w:r w:rsidRPr="008B59C8">
        <w:rPr>
          <w:rtl/>
        </w:rPr>
        <w:t xml:space="preserve"> </w:t>
      </w:r>
      <w:r w:rsidRPr="008B59C8">
        <w:rPr>
          <w:rFonts w:hint="eastAsia"/>
          <w:rtl/>
        </w:rPr>
        <w:t>موش</w:t>
      </w:r>
      <w:r w:rsidR="006010A8">
        <w:rPr>
          <w:rFonts w:hint="cs"/>
          <w:rtl/>
        </w:rPr>
        <w:t>ّ</w:t>
      </w:r>
      <w:r w:rsidRPr="008B59C8">
        <w:rPr>
          <w:rFonts w:hint="eastAsia"/>
          <w:rtl/>
        </w:rPr>
        <w:t>حًا</w:t>
      </w:r>
      <w:r w:rsidRPr="008B59C8">
        <w:rPr>
          <w:rtl/>
        </w:rPr>
        <w:t xml:space="preserve"> </w:t>
      </w:r>
      <w:r w:rsidRPr="008B59C8">
        <w:rPr>
          <w:rFonts w:hint="eastAsia"/>
          <w:rtl/>
        </w:rPr>
        <w:t>بحكم</w:t>
      </w:r>
      <w:r w:rsidRPr="008B59C8">
        <w:rPr>
          <w:rtl/>
        </w:rPr>
        <w:t xml:space="preserve"> </w:t>
      </w:r>
      <w:r w:rsidRPr="008B59C8">
        <w:rPr>
          <w:rFonts w:hint="eastAsia"/>
          <w:rtl/>
        </w:rPr>
        <w:t>ومواعظ</w:t>
      </w:r>
      <w:r w:rsidRPr="008B59C8">
        <w:rPr>
          <w:rtl/>
        </w:rPr>
        <w:t xml:space="preserve"> </w:t>
      </w:r>
      <w:r w:rsidRPr="008B59C8">
        <w:rPr>
          <w:rFonts w:hint="eastAsia"/>
          <w:rtl/>
        </w:rPr>
        <w:t>وعبارات</w:t>
      </w:r>
      <w:r w:rsidRPr="008B59C8">
        <w:rPr>
          <w:rtl/>
        </w:rPr>
        <w:t xml:space="preserve"> </w:t>
      </w:r>
      <w:r w:rsidRPr="008B59C8">
        <w:rPr>
          <w:rFonts w:hint="eastAsia"/>
          <w:rtl/>
        </w:rPr>
        <w:t>تؤك</w:t>
      </w:r>
      <w:r w:rsidR="008744D6">
        <w:rPr>
          <w:rFonts w:hint="cs"/>
          <w:rtl/>
        </w:rPr>
        <w:t>ّ</w:t>
      </w:r>
      <w:r w:rsidRPr="008B59C8">
        <w:rPr>
          <w:rFonts w:hint="eastAsia"/>
          <w:rtl/>
        </w:rPr>
        <w:t>د</w:t>
      </w:r>
      <w:r w:rsidRPr="008B59C8">
        <w:rPr>
          <w:rtl/>
        </w:rPr>
        <w:t xml:space="preserve"> </w:t>
      </w:r>
      <w:r w:rsidRPr="0087210B">
        <w:rPr>
          <w:rFonts w:hint="eastAsia"/>
          <w:rtl/>
        </w:rPr>
        <w:t>دورها</w:t>
      </w:r>
      <w:r w:rsidRPr="008B59C8">
        <w:rPr>
          <w:rtl/>
        </w:rPr>
        <w:t xml:space="preserve"> </w:t>
      </w:r>
      <w:r w:rsidRPr="008B59C8">
        <w:rPr>
          <w:rFonts w:hint="eastAsia"/>
          <w:rtl/>
        </w:rPr>
        <w:t>من</w:t>
      </w:r>
      <w:r w:rsidRPr="008B59C8">
        <w:rPr>
          <w:rtl/>
        </w:rPr>
        <w:t xml:space="preserve"> </w:t>
      </w:r>
      <w:r w:rsidRPr="008B59C8">
        <w:rPr>
          <w:rFonts w:hint="eastAsia"/>
          <w:rtl/>
        </w:rPr>
        <w:t>حيث</w:t>
      </w:r>
      <w:r w:rsidRPr="008B59C8">
        <w:rPr>
          <w:rtl/>
        </w:rPr>
        <w:t xml:space="preserve"> </w:t>
      </w:r>
      <w:r w:rsidRPr="008B59C8">
        <w:rPr>
          <w:rFonts w:hint="eastAsia"/>
          <w:rtl/>
        </w:rPr>
        <w:t>هي</w:t>
      </w:r>
      <w:r w:rsidRPr="008B59C8">
        <w:rPr>
          <w:rtl/>
        </w:rPr>
        <w:t xml:space="preserve"> </w:t>
      </w:r>
      <w:r w:rsidRPr="008B59C8">
        <w:rPr>
          <w:rFonts w:hint="eastAsia"/>
          <w:rtl/>
        </w:rPr>
        <w:t>الل</w:t>
      </w:r>
      <w:r w:rsidR="008744D6">
        <w:rPr>
          <w:rFonts w:hint="cs"/>
          <w:rtl/>
        </w:rPr>
        <w:t>ّ</w:t>
      </w:r>
      <w:r w:rsidRPr="008B59C8">
        <w:rPr>
          <w:rFonts w:hint="eastAsia"/>
          <w:rtl/>
        </w:rPr>
        <w:t>بنة</w:t>
      </w:r>
      <w:r w:rsidRPr="008B59C8">
        <w:rPr>
          <w:rtl/>
        </w:rPr>
        <w:t xml:space="preserve"> </w:t>
      </w:r>
      <w:r w:rsidRPr="008B59C8">
        <w:rPr>
          <w:rFonts w:hint="eastAsia"/>
          <w:rtl/>
        </w:rPr>
        <w:t>الأولى</w:t>
      </w:r>
      <w:r w:rsidRPr="008B59C8">
        <w:rPr>
          <w:rtl/>
        </w:rPr>
        <w:t xml:space="preserve"> </w:t>
      </w:r>
      <w:r w:rsidRPr="008B59C8">
        <w:rPr>
          <w:rFonts w:hint="eastAsia"/>
          <w:rtl/>
        </w:rPr>
        <w:t>والن</w:t>
      </w:r>
      <w:r w:rsidR="008744D6">
        <w:rPr>
          <w:rFonts w:hint="cs"/>
          <w:rtl/>
        </w:rPr>
        <w:t>ّ</w:t>
      </w:r>
      <w:r w:rsidRPr="008B59C8">
        <w:rPr>
          <w:rFonts w:hint="eastAsia"/>
          <w:rtl/>
        </w:rPr>
        <w:t>واة</w:t>
      </w:r>
      <w:r w:rsidRPr="008B59C8">
        <w:rPr>
          <w:rtl/>
        </w:rPr>
        <w:t xml:space="preserve"> </w:t>
      </w:r>
      <w:r w:rsidRPr="008B59C8">
        <w:rPr>
          <w:rFonts w:hint="eastAsia"/>
          <w:rtl/>
        </w:rPr>
        <w:t>الأساس</w:t>
      </w:r>
      <w:r w:rsidRPr="008B59C8">
        <w:rPr>
          <w:rtl/>
        </w:rPr>
        <w:t xml:space="preserve"> </w:t>
      </w:r>
      <w:r w:rsidRPr="008B59C8">
        <w:rPr>
          <w:rFonts w:hint="eastAsia"/>
          <w:rtl/>
        </w:rPr>
        <w:t>لأي</w:t>
      </w:r>
      <w:r w:rsidR="008744D6">
        <w:rPr>
          <w:rFonts w:hint="cs"/>
          <w:rtl/>
        </w:rPr>
        <w:t>ّ</w:t>
      </w:r>
      <w:r w:rsidRPr="008B59C8">
        <w:rPr>
          <w:rtl/>
        </w:rPr>
        <w:t xml:space="preserve"> </w:t>
      </w:r>
      <w:r w:rsidRPr="008B59C8">
        <w:rPr>
          <w:rFonts w:hint="eastAsia"/>
          <w:rtl/>
        </w:rPr>
        <w:t>إنجاز</w:t>
      </w:r>
      <w:r>
        <w:rPr>
          <w:rFonts w:hint="eastAsia"/>
          <w:rtl/>
        </w:rPr>
        <w:t>،</w:t>
      </w:r>
      <w:r w:rsidRPr="008B59C8">
        <w:rPr>
          <w:rtl/>
        </w:rPr>
        <w:t xml:space="preserve"> </w:t>
      </w:r>
      <w:r w:rsidRPr="008B59C8">
        <w:rPr>
          <w:rFonts w:hint="eastAsia"/>
          <w:rtl/>
        </w:rPr>
        <w:t>كقوله</w:t>
      </w:r>
      <w:r w:rsidRPr="008B59C8">
        <w:rPr>
          <w:rtl/>
        </w:rPr>
        <w:t>:</w:t>
      </w:r>
      <w:r w:rsidRPr="00AB67F0">
        <w:rPr>
          <w:rtl/>
        </w:rPr>
        <w:t xml:space="preserve"> "</w:t>
      </w:r>
      <w:r w:rsidRPr="00AB67F0">
        <w:rPr>
          <w:rFonts w:hint="eastAsia"/>
          <w:rtl/>
        </w:rPr>
        <w:t>والأمل</w:t>
      </w:r>
      <w:r w:rsidRPr="00AB67F0">
        <w:rPr>
          <w:rtl/>
        </w:rPr>
        <w:t xml:space="preserve"> </w:t>
      </w:r>
      <w:r w:rsidRPr="00AB67F0">
        <w:rPr>
          <w:rFonts w:hint="eastAsia"/>
          <w:rtl/>
        </w:rPr>
        <w:t>في</w:t>
      </w:r>
      <w:r w:rsidRPr="00AB67F0">
        <w:rPr>
          <w:rtl/>
        </w:rPr>
        <w:t xml:space="preserve"> </w:t>
      </w:r>
      <w:r w:rsidRPr="00AB67F0">
        <w:rPr>
          <w:rFonts w:hint="eastAsia"/>
          <w:rtl/>
        </w:rPr>
        <w:t>الحياة</w:t>
      </w:r>
      <w:r w:rsidRPr="00AB67F0">
        <w:rPr>
          <w:rtl/>
        </w:rPr>
        <w:t xml:space="preserve"> </w:t>
      </w:r>
      <w:r w:rsidRPr="00AB67F0">
        <w:rPr>
          <w:rFonts w:hint="eastAsia"/>
          <w:rtl/>
        </w:rPr>
        <w:t>لازم</w:t>
      </w:r>
      <w:r w:rsidRPr="00AB67F0">
        <w:rPr>
          <w:rtl/>
        </w:rPr>
        <w:t xml:space="preserve"> </w:t>
      </w:r>
      <w:r w:rsidRPr="00AB67F0">
        <w:rPr>
          <w:rFonts w:hint="eastAsia"/>
          <w:rtl/>
        </w:rPr>
        <w:t>لزوم</w:t>
      </w:r>
      <w:r w:rsidRPr="00AB67F0">
        <w:rPr>
          <w:rtl/>
        </w:rPr>
        <w:t xml:space="preserve"> </w:t>
      </w:r>
      <w:r w:rsidRPr="00AB67F0">
        <w:rPr>
          <w:rFonts w:hint="eastAsia"/>
          <w:rtl/>
        </w:rPr>
        <w:t>الروح</w:t>
      </w:r>
      <w:r w:rsidRPr="00AB67F0">
        <w:rPr>
          <w:rtl/>
        </w:rPr>
        <w:t xml:space="preserve"> </w:t>
      </w:r>
      <w:r w:rsidRPr="00AB67F0">
        <w:rPr>
          <w:rFonts w:hint="eastAsia"/>
          <w:rtl/>
        </w:rPr>
        <w:t>للذات</w:t>
      </w:r>
      <w:r>
        <w:rPr>
          <w:rFonts w:hint="cs"/>
          <w:rtl/>
        </w:rPr>
        <w:t>،</w:t>
      </w:r>
      <w:r w:rsidRPr="00AB67F0">
        <w:rPr>
          <w:rtl/>
        </w:rPr>
        <w:t xml:space="preserve"> </w:t>
      </w:r>
      <w:r w:rsidRPr="00AB67F0">
        <w:rPr>
          <w:rFonts w:hint="eastAsia"/>
          <w:rtl/>
        </w:rPr>
        <w:t>التي</w:t>
      </w:r>
      <w:r w:rsidRPr="00AB67F0">
        <w:rPr>
          <w:rtl/>
        </w:rPr>
        <w:t xml:space="preserve"> </w:t>
      </w:r>
      <w:r w:rsidRPr="00AB67F0">
        <w:rPr>
          <w:rFonts w:hint="eastAsia"/>
          <w:rtl/>
        </w:rPr>
        <w:t>لو</w:t>
      </w:r>
      <w:r w:rsidRPr="00AB67F0">
        <w:rPr>
          <w:rtl/>
        </w:rPr>
        <w:t xml:space="preserve"> </w:t>
      </w:r>
      <w:r w:rsidRPr="00AB67F0">
        <w:rPr>
          <w:rFonts w:hint="eastAsia"/>
          <w:rtl/>
        </w:rPr>
        <w:t>انعدمت</w:t>
      </w:r>
      <w:r w:rsidRPr="00AB67F0">
        <w:rPr>
          <w:rtl/>
        </w:rPr>
        <w:t xml:space="preserve"> </w:t>
      </w:r>
      <w:r w:rsidRPr="00AB67F0">
        <w:rPr>
          <w:rFonts w:hint="eastAsia"/>
          <w:rtl/>
        </w:rPr>
        <w:t>منها</w:t>
      </w:r>
      <w:r w:rsidRPr="00AB67F0">
        <w:rPr>
          <w:rtl/>
        </w:rPr>
        <w:t xml:space="preserve"> </w:t>
      </w:r>
      <w:r w:rsidRPr="00AB67F0">
        <w:rPr>
          <w:rFonts w:hint="eastAsia"/>
          <w:rtl/>
        </w:rPr>
        <w:t>لسكنت</w:t>
      </w:r>
      <w:r w:rsidRPr="00AB67F0">
        <w:rPr>
          <w:rtl/>
        </w:rPr>
        <w:t xml:space="preserve"> </w:t>
      </w:r>
      <w:r w:rsidRPr="00AB67F0">
        <w:rPr>
          <w:rFonts w:hint="eastAsia"/>
          <w:rtl/>
        </w:rPr>
        <w:t>حركاتها</w:t>
      </w:r>
      <w:r>
        <w:rPr>
          <w:rtl/>
        </w:rPr>
        <w:t>"</w:t>
      </w:r>
      <w:r>
        <w:rPr>
          <w:rFonts w:ascii="Times New Roman" w:hAnsi="Times New Roman"/>
          <w:sz w:val="24"/>
          <w:szCs w:val="32"/>
          <w:vertAlign w:val="superscript"/>
          <w:rtl/>
        </w:rPr>
        <w:t>(</w:t>
      </w:r>
      <w:r w:rsidRPr="00C2681F">
        <w:rPr>
          <w:rFonts w:ascii="Times New Roman" w:hAnsi="Times New Roman"/>
          <w:sz w:val="24"/>
          <w:szCs w:val="32"/>
          <w:vertAlign w:val="superscript"/>
          <w:rtl/>
        </w:rPr>
        <w:footnoteReference w:id="73"/>
      </w:r>
      <w:r>
        <w:rPr>
          <w:rFonts w:ascii="Times New Roman" w:hAnsi="Times New Roman"/>
          <w:sz w:val="24"/>
          <w:szCs w:val="32"/>
          <w:vertAlign w:val="superscript"/>
          <w:rtl/>
        </w:rPr>
        <w:t>)</w:t>
      </w:r>
      <w:r>
        <w:rPr>
          <w:rFonts w:hint="eastAsia"/>
          <w:rtl/>
        </w:rPr>
        <w:t>،</w:t>
      </w:r>
      <w:r>
        <w:rPr>
          <w:rtl/>
        </w:rPr>
        <w:t xml:space="preserve"> </w:t>
      </w:r>
      <w:r>
        <w:rPr>
          <w:rFonts w:hint="eastAsia"/>
          <w:rtl/>
        </w:rPr>
        <w:t>ومستدلا</w:t>
      </w:r>
      <w:r>
        <w:rPr>
          <w:rtl/>
        </w:rPr>
        <w:t xml:space="preserve"> </w:t>
      </w:r>
      <w:r>
        <w:rPr>
          <w:rFonts w:hint="eastAsia"/>
          <w:rtl/>
        </w:rPr>
        <w:t>ب</w:t>
      </w:r>
      <w:r w:rsidR="008744D6">
        <w:rPr>
          <w:rFonts w:hint="cs"/>
          <w:rtl/>
        </w:rPr>
        <w:t xml:space="preserve">مسار </w:t>
      </w:r>
      <w:r>
        <w:rPr>
          <w:rFonts w:hint="cs"/>
          <w:rtl/>
        </w:rPr>
        <w:t>عظماء الت</w:t>
      </w:r>
      <w:r w:rsidR="008744D6">
        <w:rPr>
          <w:rFonts w:hint="cs"/>
          <w:rtl/>
        </w:rPr>
        <w:t>اريخ</w:t>
      </w:r>
      <w:r>
        <w:rPr>
          <w:rFonts w:hint="cs"/>
          <w:rtl/>
        </w:rPr>
        <w:t xml:space="preserve"> </w:t>
      </w:r>
      <w:r>
        <w:rPr>
          <w:rFonts w:hint="eastAsia"/>
          <w:rtl/>
        </w:rPr>
        <w:t>الذين</w:t>
      </w:r>
      <w:r>
        <w:rPr>
          <w:rtl/>
        </w:rPr>
        <w:t xml:space="preserve"> </w:t>
      </w:r>
      <w:r>
        <w:rPr>
          <w:rFonts w:hint="eastAsia"/>
          <w:rtl/>
        </w:rPr>
        <w:t>سُط</w:t>
      </w:r>
      <w:r w:rsidR="008744D6">
        <w:rPr>
          <w:rFonts w:hint="cs"/>
          <w:rtl/>
        </w:rPr>
        <w:t>ّ</w:t>
      </w:r>
      <w:r>
        <w:rPr>
          <w:rFonts w:hint="eastAsia"/>
          <w:rtl/>
        </w:rPr>
        <w:t>رت</w:t>
      </w:r>
      <w:r>
        <w:rPr>
          <w:rtl/>
        </w:rPr>
        <w:t xml:space="preserve"> </w:t>
      </w:r>
      <w:r>
        <w:rPr>
          <w:rFonts w:hint="eastAsia"/>
          <w:rtl/>
        </w:rPr>
        <w:t>أعمالهم</w:t>
      </w:r>
      <w:r>
        <w:rPr>
          <w:rtl/>
        </w:rPr>
        <w:t xml:space="preserve"> </w:t>
      </w:r>
      <w:r w:rsidRPr="00BD5B31">
        <w:rPr>
          <w:rFonts w:hint="eastAsia"/>
          <w:rtl/>
        </w:rPr>
        <w:t>بأمانٍ</w:t>
      </w:r>
      <w:r>
        <w:rPr>
          <w:rtl/>
        </w:rPr>
        <w:t xml:space="preserve"> </w:t>
      </w:r>
      <w:r>
        <w:rPr>
          <w:rFonts w:hint="eastAsia"/>
          <w:rtl/>
        </w:rPr>
        <w:t>وآمال</w:t>
      </w:r>
      <w:r>
        <w:rPr>
          <w:rtl/>
        </w:rPr>
        <w:t xml:space="preserve"> </w:t>
      </w:r>
      <w:r>
        <w:rPr>
          <w:rFonts w:hint="eastAsia"/>
          <w:rtl/>
        </w:rPr>
        <w:t>آمنوا</w:t>
      </w:r>
      <w:r>
        <w:rPr>
          <w:rtl/>
        </w:rPr>
        <w:t xml:space="preserve"> </w:t>
      </w:r>
      <w:r>
        <w:rPr>
          <w:rFonts w:hint="eastAsia"/>
          <w:rtl/>
        </w:rPr>
        <w:t>بها</w:t>
      </w:r>
      <w:r>
        <w:rPr>
          <w:rtl/>
        </w:rPr>
        <w:t xml:space="preserve"> </w:t>
      </w:r>
      <w:r>
        <w:rPr>
          <w:rFonts w:hint="eastAsia"/>
          <w:rtl/>
        </w:rPr>
        <w:t>وسعوا</w:t>
      </w:r>
      <w:r>
        <w:rPr>
          <w:rtl/>
        </w:rPr>
        <w:t xml:space="preserve"> </w:t>
      </w:r>
      <w:r>
        <w:rPr>
          <w:rFonts w:hint="eastAsia"/>
          <w:rtl/>
        </w:rPr>
        <w:t>لتحقيقها،</w:t>
      </w:r>
      <w:r>
        <w:rPr>
          <w:rtl/>
        </w:rPr>
        <w:t xml:space="preserve"> </w:t>
      </w:r>
      <w:r>
        <w:rPr>
          <w:rFonts w:hint="eastAsia"/>
          <w:rtl/>
        </w:rPr>
        <w:t>يقول</w:t>
      </w:r>
      <w:r>
        <w:rPr>
          <w:rtl/>
        </w:rPr>
        <w:t xml:space="preserve">: </w:t>
      </w:r>
      <w:r w:rsidRPr="008B59C8">
        <w:rPr>
          <w:rtl/>
        </w:rPr>
        <w:t>"</w:t>
      </w:r>
      <w:r w:rsidRPr="008B59C8">
        <w:rPr>
          <w:rFonts w:hint="eastAsia"/>
          <w:rtl/>
        </w:rPr>
        <w:t>فك</w:t>
      </w:r>
      <w:r>
        <w:rPr>
          <w:rFonts w:hint="cs"/>
          <w:rtl/>
        </w:rPr>
        <w:t>ّ</w:t>
      </w:r>
      <w:r w:rsidRPr="008B59C8">
        <w:rPr>
          <w:rFonts w:hint="eastAsia"/>
          <w:rtl/>
        </w:rPr>
        <w:t>ر</w:t>
      </w:r>
      <w:r w:rsidRPr="008B59C8">
        <w:rPr>
          <w:rtl/>
        </w:rPr>
        <w:t xml:space="preserve"> </w:t>
      </w:r>
      <w:r w:rsidRPr="008B59C8">
        <w:rPr>
          <w:rFonts w:hint="eastAsia"/>
          <w:rtl/>
        </w:rPr>
        <w:t>في</w:t>
      </w:r>
      <w:r w:rsidRPr="008B59C8">
        <w:rPr>
          <w:rtl/>
        </w:rPr>
        <w:t xml:space="preserve"> </w:t>
      </w:r>
      <w:r w:rsidRPr="008B59C8">
        <w:rPr>
          <w:rFonts w:hint="eastAsia"/>
          <w:rtl/>
        </w:rPr>
        <w:t>أي</w:t>
      </w:r>
      <w:r w:rsidR="008744D6">
        <w:rPr>
          <w:rFonts w:hint="cs"/>
          <w:rtl/>
        </w:rPr>
        <w:t>ّ</w:t>
      </w:r>
      <w:r w:rsidRPr="008B59C8">
        <w:rPr>
          <w:rtl/>
        </w:rPr>
        <w:t xml:space="preserve"> </w:t>
      </w:r>
      <w:r w:rsidRPr="008B59C8">
        <w:rPr>
          <w:rFonts w:hint="eastAsia"/>
          <w:rtl/>
        </w:rPr>
        <w:t>عظيم</w:t>
      </w:r>
      <w:r w:rsidRPr="008B59C8">
        <w:rPr>
          <w:rtl/>
        </w:rPr>
        <w:t xml:space="preserve"> </w:t>
      </w:r>
      <w:r w:rsidRPr="008B59C8">
        <w:rPr>
          <w:rFonts w:hint="eastAsia"/>
          <w:rtl/>
        </w:rPr>
        <w:t>حد</w:t>
      </w:r>
      <w:r w:rsidR="008744D6">
        <w:rPr>
          <w:rFonts w:hint="cs"/>
          <w:rtl/>
        </w:rPr>
        <w:t>ّ</w:t>
      </w:r>
      <w:r w:rsidRPr="008B59C8">
        <w:rPr>
          <w:rFonts w:hint="eastAsia"/>
          <w:rtl/>
        </w:rPr>
        <w:t>ثتك</w:t>
      </w:r>
      <w:r w:rsidRPr="008B59C8">
        <w:rPr>
          <w:rtl/>
        </w:rPr>
        <w:t xml:space="preserve"> </w:t>
      </w:r>
      <w:r w:rsidRPr="008B59C8">
        <w:rPr>
          <w:rFonts w:hint="eastAsia"/>
          <w:rtl/>
        </w:rPr>
        <w:t>عنه</w:t>
      </w:r>
      <w:r w:rsidRPr="008B59C8">
        <w:rPr>
          <w:rtl/>
        </w:rPr>
        <w:t xml:space="preserve"> </w:t>
      </w:r>
      <w:r w:rsidRPr="008B59C8">
        <w:rPr>
          <w:rFonts w:hint="eastAsia"/>
          <w:rtl/>
        </w:rPr>
        <w:t>أسفار</w:t>
      </w:r>
      <w:r w:rsidRPr="008B59C8">
        <w:rPr>
          <w:rtl/>
        </w:rPr>
        <w:t xml:space="preserve"> </w:t>
      </w:r>
      <w:r w:rsidRPr="008B59C8">
        <w:rPr>
          <w:rFonts w:hint="eastAsia"/>
          <w:rtl/>
        </w:rPr>
        <w:t>التاريخ</w:t>
      </w:r>
      <w:r w:rsidRPr="008B59C8">
        <w:rPr>
          <w:rtl/>
        </w:rPr>
        <w:t xml:space="preserve"> </w:t>
      </w:r>
      <w:r w:rsidRPr="008B59C8">
        <w:rPr>
          <w:rFonts w:hint="eastAsia"/>
          <w:rtl/>
        </w:rPr>
        <w:t>تجد</w:t>
      </w:r>
      <w:r w:rsidRPr="008B59C8">
        <w:rPr>
          <w:rtl/>
        </w:rPr>
        <w:t xml:space="preserve"> </w:t>
      </w:r>
      <w:r w:rsidRPr="008B59C8">
        <w:rPr>
          <w:rFonts w:hint="eastAsia"/>
          <w:rtl/>
        </w:rPr>
        <w:t>الآمال</w:t>
      </w:r>
      <w:r w:rsidRPr="008B59C8">
        <w:rPr>
          <w:rtl/>
        </w:rPr>
        <w:t xml:space="preserve"> </w:t>
      </w:r>
      <w:r w:rsidRPr="008B59C8">
        <w:rPr>
          <w:rFonts w:hint="eastAsia"/>
          <w:rtl/>
        </w:rPr>
        <w:t>من</w:t>
      </w:r>
      <w:r w:rsidRPr="008B59C8">
        <w:rPr>
          <w:rtl/>
        </w:rPr>
        <w:t xml:space="preserve"> </w:t>
      </w:r>
      <w:r w:rsidRPr="008B59C8">
        <w:rPr>
          <w:rFonts w:hint="eastAsia"/>
          <w:rtl/>
        </w:rPr>
        <w:t>مرضعات</w:t>
      </w:r>
      <w:r w:rsidRPr="008B59C8">
        <w:rPr>
          <w:rtl/>
        </w:rPr>
        <w:t xml:space="preserve"> </w:t>
      </w:r>
      <w:r w:rsidRPr="008B59C8">
        <w:rPr>
          <w:rFonts w:hint="eastAsia"/>
          <w:rtl/>
        </w:rPr>
        <w:t>عظائمه</w:t>
      </w:r>
      <w:r w:rsidRPr="008B59C8">
        <w:rPr>
          <w:rtl/>
        </w:rPr>
        <w:t xml:space="preserve"> </w:t>
      </w:r>
      <w:r w:rsidRPr="008B59C8">
        <w:rPr>
          <w:rFonts w:hint="eastAsia"/>
          <w:rtl/>
        </w:rPr>
        <w:t>من</w:t>
      </w:r>
      <w:r w:rsidRPr="008B59C8">
        <w:rPr>
          <w:rtl/>
        </w:rPr>
        <w:t xml:space="preserve"> </w:t>
      </w:r>
      <w:r w:rsidRPr="008B59C8">
        <w:rPr>
          <w:rFonts w:hint="eastAsia"/>
          <w:rtl/>
        </w:rPr>
        <w:t>قبل</w:t>
      </w:r>
      <w:r w:rsidRPr="008B59C8">
        <w:rPr>
          <w:rtl/>
        </w:rPr>
        <w:t xml:space="preserve"> </w:t>
      </w:r>
      <w:r w:rsidRPr="008B59C8">
        <w:rPr>
          <w:rFonts w:hint="eastAsia"/>
          <w:rtl/>
        </w:rPr>
        <w:t>أن</w:t>
      </w:r>
      <w:r w:rsidRPr="008B59C8">
        <w:rPr>
          <w:rtl/>
        </w:rPr>
        <w:t xml:space="preserve"> </w:t>
      </w:r>
      <w:r w:rsidRPr="008B59C8">
        <w:rPr>
          <w:rFonts w:hint="eastAsia"/>
          <w:rtl/>
        </w:rPr>
        <w:t>تتفر</w:t>
      </w:r>
      <w:r w:rsidR="008744D6">
        <w:rPr>
          <w:rFonts w:hint="cs"/>
          <w:rtl/>
        </w:rPr>
        <w:t>ّ</w:t>
      </w:r>
      <w:r w:rsidRPr="008B59C8">
        <w:rPr>
          <w:rFonts w:hint="eastAsia"/>
          <w:rtl/>
        </w:rPr>
        <w:t>ع</w:t>
      </w:r>
      <w:r w:rsidRPr="008B59C8">
        <w:rPr>
          <w:rtl/>
        </w:rPr>
        <w:t xml:space="preserve"> </w:t>
      </w:r>
      <w:r w:rsidRPr="008B59C8">
        <w:rPr>
          <w:rFonts w:hint="eastAsia"/>
          <w:rtl/>
        </w:rPr>
        <w:t>أغصان</w:t>
      </w:r>
      <w:r w:rsidRPr="008B59C8">
        <w:rPr>
          <w:rtl/>
        </w:rPr>
        <w:t xml:space="preserve"> </w:t>
      </w:r>
      <w:r w:rsidRPr="008B59C8">
        <w:rPr>
          <w:rFonts w:hint="eastAsia"/>
          <w:rtl/>
        </w:rPr>
        <w:t>شبابه</w:t>
      </w:r>
      <w:r w:rsidRPr="008B59C8">
        <w:rPr>
          <w:rtl/>
        </w:rPr>
        <w:t xml:space="preserve"> </w:t>
      </w:r>
      <w:r w:rsidRPr="008B59C8">
        <w:rPr>
          <w:rFonts w:hint="eastAsia"/>
          <w:rtl/>
        </w:rPr>
        <w:t>فنمت</w:t>
      </w:r>
      <w:r w:rsidRPr="008B59C8">
        <w:rPr>
          <w:rtl/>
        </w:rPr>
        <w:t xml:space="preserve"> </w:t>
      </w:r>
      <w:r w:rsidRPr="008B59C8">
        <w:rPr>
          <w:rFonts w:hint="eastAsia"/>
          <w:rtl/>
        </w:rPr>
        <w:t>بنموه</w:t>
      </w:r>
      <w:r w:rsidRPr="008B59C8">
        <w:rPr>
          <w:rtl/>
        </w:rPr>
        <w:t xml:space="preserve"> </w:t>
      </w:r>
      <w:r w:rsidRPr="008B59C8">
        <w:rPr>
          <w:rFonts w:hint="eastAsia"/>
          <w:rtl/>
        </w:rPr>
        <w:t>حتى</w:t>
      </w:r>
      <w:r w:rsidRPr="008B59C8">
        <w:rPr>
          <w:rtl/>
        </w:rPr>
        <w:t xml:space="preserve"> </w:t>
      </w:r>
      <w:r w:rsidRPr="008B59C8">
        <w:rPr>
          <w:rFonts w:hint="eastAsia"/>
          <w:rtl/>
        </w:rPr>
        <w:t>استوت</w:t>
      </w:r>
      <w:r w:rsidRPr="008B59C8">
        <w:rPr>
          <w:rtl/>
        </w:rPr>
        <w:t xml:space="preserve"> </w:t>
      </w:r>
      <w:r w:rsidRPr="008B59C8">
        <w:rPr>
          <w:rFonts w:hint="eastAsia"/>
          <w:rtl/>
        </w:rPr>
        <w:t>أعمالا</w:t>
      </w:r>
      <w:r w:rsidRPr="008B59C8">
        <w:rPr>
          <w:rtl/>
        </w:rPr>
        <w:t xml:space="preserve"> </w:t>
      </w:r>
      <w:r w:rsidRPr="008B59C8">
        <w:rPr>
          <w:rFonts w:hint="eastAsia"/>
          <w:rtl/>
        </w:rPr>
        <w:t>جلائل</w:t>
      </w:r>
      <w:r w:rsidRPr="008B59C8">
        <w:rPr>
          <w:rtl/>
        </w:rPr>
        <w:t xml:space="preserve"> </w:t>
      </w:r>
      <w:r w:rsidRPr="008B59C8">
        <w:rPr>
          <w:rFonts w:hint="eastAsia"/>
          <w:rtl/>
        </w:rPr>
        <w:t>فأخرجها</w:t>
      </w:r>
      <w:r w:rsidRPr="008B59C8">
        <w:rPr>
          <w:rtl/>
        </w:rPr>
        <w:t xml:space="preserve"> </w:t>
      </w:r>
      <w:r w:rsidRPr="008B59C8">
        <w:rPr>
          <w:rFonts w:hint="eastAsia"/>
          <w:rtl/>
        </w:rPr>
        <w:t>للن</w:t>
      </w:r>
      <w:r w:rsidR="008744D6">
        <w:rPr>
          <w:rFonts w:hint="cs"/>
          <w:rtl/>
        </w:rPr>
        <w:t>ّ</w:t>
      </w:r>
      <w:r w:rsidRPr="008B59C8">
        <w:rPr>
          <w:rFonts w:hint="eastAsia"/>
          <w:rtl/>
        </w:rPr>
        <w:t>اس</w:t>
      </w:r>
      <w:r w:rsidRPr="008B59C8">
        <w:rPr>
          <w:rtl/>
        </w:rPr>
        <w:t xml:space="preserve"> </w:t>
      </w:r>
      <w:r w:rsidRPr="008B59C8">
        <w:rPr>
          <w:rFonts w:hint="eastAsia"/>
          <w:rtl/>
        </w:rPr>
        <w:t>آيات</w:t>
      </w:r>
      <w:r w:rsidRPr="008B59C8">
        <w:rPr>
          <w:rtl/>
        </w:rPr>
        <w:t xml:space="preserve"> </w:t>
      </w:r>
      <w:r w:rsidRPr="008B59C8">
        <w:rPr>
          <w:rFonts w:hint="eastAsia"/>
          <w:rtl/>
        </w:rPr>
        <w:t>بينات</w:t>
      </w:r>
      <w:r w:rsidRPr="008B59C8">
        <w:rPr>
          <w:rtl/>
        </w:rPr>
        <w:t>.."</w:t>
      </w:r>
      <w:r>
        <w:rPr>
          <w:rFonts w:ascii="Times New Roman" w:hAnsi="Times New Roman"/>
          <w:sz w:val="24"/>
          <w:szCs w:val="32"/>
          <w:vertAlign w:val="superscript"/>
          <w:rtl/>
        </w:rPr>
        <w:t>(</w:t>
      </w:r>
      <w:r w:rsidRPr="00C2681F">
        <w:rPr>
          <w:rFonts w:ascii="Times New Roman" w:hAnsi="Times New Roman"/>
          <w:sz w:val="24"/>
          <w:szCs w:val="32"/>
          <w:vertAlign w:val="superscript"/>
          <w:rtl/>
        </w:rPr>
        <w:footnoteReference w:id="74"/>
      </w:r>
      <w:r>
        <w:rPr>
          <w:rFonts w:ascii="Times New Roman" w:hAnsi="Times New Roman"/>
          <w:sz w:val="24"/>
          <w:szCs w:val="32"/>
          <w:vertAlign w:val="superscript"/>
          <w:rtl/>
        </w:rPr>
        <w:t>)</w:t>
      </w:r>
      <w:r>
        <w:rPr>
          <w:rtl/>
        </w:rPr>
        <w:t>.</w:t>
      </w:r>
      <w:r w:rsidRPr="00720FAB">
        <w:rPr>
          <w:rtl/>
        </w:rPr>
        <w:t xml:space="preserve"> </w:t>
      </w:r>
    </w:p>
    <w:p w:rsidR="00215BEC" w:rsidRDefault="00215BEC" w:rsidP="003772C0">
      <w:pPr>
        <w:rPr>
          <w:rtl/>
        </w:rPr>
      </w:pPr>
      <w:r>
        <w:rPr>
          <w:rFonts w:hint="eastAsia"/>
          <w:rtl/>
        </w:rPr>
        <w:t>وربما</w:t>
      </w:r>
      <w:r>
        <w:rPr>
          <w:rtl/>
        </w:rPr>
        <w:t xml:space="preserve"> </w:t>
      </w:r>
      <w:r>
        <w:rPr>
          <w:rFonts w:hint="eastAsia"/>
          <w:rtl/>
        </w:rPr>
        <w:t>قد</w:t>
      </w:r>
      <w:r>
        <w:rPr>
          <w:rtl/>
        </w:rPr>
        <w:t xml:space="preserve"> </w:t>
      </w:r>
      <w:r>
        <w:rPr>
          <w:rFonts w:hint="eastAsia"/>
          <w:rtl/>
        </w:rPr>
        <w:t>نلمح</w:t>
      </w:r>
      <w:r>
        <w:rPr>
          <w:rtl/>
        </w:rPr>
        <w:t xml:space="preserve"> </w:t>
      </w:r>
      <w:r>
        <w:rPr>
          <w:rFonts w:hint="eastAsia"/>
          <w:rtl/>
        </w:rPr>
        <w:t>في</w:t>
      </w:r>
      <w:r>
        <w:rPr>
          <w:rtl/>
        </w:rPr>
        <w:t xml:space="preserve"> </w:t>
      </w:r>
      <w:r>
        <w:rPr>
          <w:rFonts w:hint="eastAsia"/>
          <w:rtl/>
        </w:rPr>
        <w:t>حديث</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الذي</w:t>
      </w:r>
      <w:r>
        <w:rPr>
          <w:rtl/>
        </w:rPr>
        <w:t xml:space="preserve"> </w:t>
      </w:r>
      <w:r>
        <w:rPr>
          <w:rFonts w:hint="eastAsia"/>
          <w:rtl/>
        </w:rPr>
        <w:t>استهّل</w:t>
      </w:r>
      <w:r>
        <w:rPr>
          <w:rtl/>
        </w:rPr>
        <w:t xml:space="preserve"> </w:t>
      </w:r>
      <w:r>
        <w:rPr>
          <w:rFonts w:hint="eastAsia"/>
          <w:rtl/>
        </w:rPr>
        <w:t>به</w:t>
      </w:r>
      <w:r>
        <w:rPr>
          <w:rtl/>
        </w:rPr>
        <w:t xml:space="preserve"> </w:t>
      </w:r>
      <w:r>
        <w:rPr>
          <w:rFonts w:hint="eastAsia"/>
          <w:rtl/>
        </w:rPr>
        <w:t>مقد</w:t>
      </w:r>
      <w:r w:rsidR="008744D6">
        <w:rPr>
          <w:rFonts w:hint="cs"/>
          <w:rtl/>
        </w:rPr>
        <w:t>ّ</w:t>
      </w:r>
      <w:r>
        <w:rPr>
          <w:rFonts w:hint="eastAsia"/>
          <w:rtl/>
        </w:rPr>
        <w:t>مته،</w:t>
      </w:r>
      <w:r>
        <w:rPr>
          <w:rtl/>
        </w:rPr>
        <w:t xml:space="preserve"> </w:t>
      </w:r>
      <w:r>
        <w:rPr>
          <w:rFonts w:hint="eastAsia"/>
          <w:rtl/>
        </w:rPr>
        <w:t>أن</w:t>
      </w:r>
      <w:r w:rsidR="008744D6">
        <w:rPr>
          <w:rFonts w:hint="cs"/>
          <w:rtl/>
        </w:rPr>
        <w:t>ّ</w:t>
      </w:r>
      <w:r>
        <w:rPr>
          <w:rtl/>
        </w:rPr>
        <w:t xml:space="preserve"> </w:t>
      </w:r>
      <w:r>
        <w:rPr>
          <w:rFonts w:hint="eastAsia"/>
          <w:rtl/>
        </w:rPr>
        <w:t>فكرة</w:t>
      </w:r>
      <w:r>
        <w:rPr>
          <w:rtl/>
        </w:rPr>
        <w:t xml:space="preserve"> </w:t>
      </w:r>
      <w:r>
        <w:rPr>
          <w:rFonts w:hint="eastAsia"/>
          <w:rtl/>
        </w:rPr>
        <w:t>تأليف</w:t>
      </w:r>
      <w:r>
        <w:rPr>
          <w:rtl/>
        </w:rPr>
        <w:t xml:space="preserve"> </w:t>
      </w:r>
      <w:r>
        <w:rPr>
          <w:rFonts w:hint="eastAsia"/>
          <w:rtl/>
        </w:rPr>
        <w:t>كتاب</w:t>
      </w:r>
      <w:r>
        <w:rPr>
          <w:rtl/>
        </w:rPr>
        <w:t xml:space="preserve"> </w:t>
      </w:r>
      <w:r>
        <w:rPr>
          <w:rFonts w:hint="eastAsia"/>
          <w:rtl/>
        </w:rPr>
        <w:t>يجمع</w:t>
      </w:r>
      <w:r>
        <w:rPr>
          <w:rtl/>
        </w:rPr>
        <w:t xml:space="preserve"> </w:t>
      </w:r>
      <w:r>
        <w:rPr>
          <w:rFonts w:hint="eastAsia"/>
          <w:rtl/>
        </w:rPr>
        <w:t>شعر</w:t>
      </w:r>
      <w:r>
        <w:rPr>
          <w:rtl/>
        </w:rPr>
        <w:t xml:space="preserve"> </w:t>
      </w:r>
      <w:r>
        <w:rPr>
          <w:rFonts w:hint="eastAsia"/>
          <w:rtl/>
        </w:rPr>
        <w:t>شعراء</w:t>
      </w:r>
      <w:r>
        <w:rPr>
          <w:rtl/>
        </w:rPr>
        <w:t xml:space="preserve"> </w:t>
      </w:r>
      <w:r w:rsidR="008744D6">
        <w:rPr>
          <w:rFonts w:hint="eastAsia"/>
          <w:rtl/>
        </w:rPr>
        <w:t>عصره</w:t>
      </w:r>
      <w:r>
        <w:rPr>
          <w:rFonts w:hint="cs"/>
          <w:rtl/>
        </w:rPr>
        <w:t xml:space="preserve"> </w:t>
      </w:r>
      <w:r>
        <w:rPr>
          <w:rFonts w:hint="eastAsia"/>
          <w:rtl/>
        </w:rPr>
        <w:t>كانت</w:t>
      </w:r>
      <w:r>
        <w:rPr>
          <w:rtl/>
        </w:rPr>
        <w:t xml:space="preserve"> </w:t>
      </w:r>
      <w:r>
        <w:rPr>
          <w:rFonts w:hint="eastAsia"/>
          <w:rtl/>
        </w:rPr>
        <w:t>من</w:t>
      </w:r>
      <w:r>
        <w:rPr>
          <w:rtl/>
        </w:rPr>
        <w:t xml:space="preserve"> </w:t>
      </w:r>
      <w:r>
        <w:rPr>
          <w:rFonts w:hint="eastAsia"/>
          <w:rtl/>
        </w:rPr>
        <w:t>بين</w:t>
      </w:r>
      <w:r>
        <w:rPr>
          <w:rtl/>
        </w:rPr>
        <w:t xml:space="preserve"> </w:t>
      </w:r>
      <w:r>
        <w:rPr>
          <w:rFonts w:hint="eastAsia"/>
          <w:rtl/>
        </w:rPr>
        <w:t>عد</w:t>
      </w:r>
      <w:r w:rsidR="008744D6">
        <w:rPr>
          <w:rFonts w:hint="cs"/>
          <w:rtl/>
        </w:rPr>
        <w:t>ّ</w:t>
      </w:r>
      <w:r>
        <w:rPr>
          <w:rFonts w:hint="eastAsia"/>
          <w:rtl/>
        </w:rPr>
        <w:t>ة</w:t>
      </w:r>
      <w:r>
        <w:rPr>
          <w:rtl/>
        </w:rPr>
        <w:t xml:space="preserve"> </w:t>
      </w:r>
      <w:r>
        <w:rPr>
          <w:rFonts w:hint="eastAsia"/>
          <w:rtl/>
        </w:rPr>
        <w:t>أفكار</w:t>
      </w:r>
      <w:r>
        <w:rPr>
          <w:rtl/>
        </w:rPr>
        <w:t xml:space="preserve"> </w:t>
      </w:r>
      <w:r>
        <w:rPr>
          <w:rFonts w:hint="eastAsia"/>
          <w:rtl/>
        </w:rPr>
        <w:t>جابت</w:t>
      </w:r>
      <w:r>
        <w:rPr>
          <w:rtl/>
        </w:rPr>
        <w:t xml:space="preserve"> </w:t>
      </w:r>
      <w:r>
        <w:rPr>
          <w:rFonts w:hint="eastAsia"/>
          <w:rtl/>
        </w:rPr>
        <w:t>خاطره،</w:t>
      </w:r>
      <w:r>
        <w:rPr>
          <w:rtl/>
        </w:rPr>
        <w:t xml:space="preserve"> </w:t>
      </w:r>
      <w:r>
        <w:rPr>
          <w:rFonts w:hint="eastAsia"/>
          <w:rtl/>
        </w:rPr>
        <w:t>حملتها</w:t>
      </w:r>
      <w:r>
        <w:rPr>
          <w:rtl/>
        </w:rPr>
        <w:t xml:space="preserve"> </w:t>
      </w:r>
      <w:r>
        <w:rPr>
          <w:rFonts w:hint="eastAsia"/>
          <w:rtl/>
        </w:rPr>
        <w:t>أمانٍ</w:t>
      </w:r>
      <w:r>
        <w:rPr>
          <w:rtl/>
        </w:rPr>
        <w:t xml:space="preserve"> </w:t>
      </w:r>
      <w:r>
        <w:rPr>
          <w:rFonts w:hint="eastAsia"/>
          <w:rtl/>
        </w:rPr>
        <w:t>نمت</w:t>
      </w:r>
      <w:r>
        <w:rPr>
          <w:rtl/>
        </w:rPr>
        <w:t xml:space="preserve"> </w:t>
      </w:r>
      <w:r>
        <w:rPr>
          <w:rFonts w:hint="eastAsia"/>
          <w:rtl/>
        </w:rPr>
        <w:t>في</w:t>
      </w:r>
      <w:r>
        <w:rPr>
          <w:rtl/>
        </w:rPr>
        <w:t xml:space="preserve"> </w:t>
      </w:r>
      <w:r>
        <w:rPr>
          <w:rFonts w:hint="eastAsia"/>
          <w:rtl/>
        </w:rPr>
        <w:t>ظل</w:t>
      </w:r>
      <w:r w:rsidR="008744D6">
        <w:rPr>
          <w:rFonts w:hint="cs"/>
          <w:rtl/>
        </w:rPr>
        <w:t>ّ</w:t>
      </w:r>
      <w:r>
        <w:rPr>
          <w:rtl/>
        </w:rPr>
        <w:t xml:space="preserve"> </w:t>
      </w:r>
      <w:r>
        <w:rPr>
          <w:rFonts w:hint="eastAsia"/>
          <w:rtl/>
        </w:rPr>
        <w:t>فترة</w:t>
      </w:r>
      <w:r>
        <w:rPr>
          <w:rtl/>
        </w:rPr>
        <w:t xml:space="preserve"> </w:t>
      </w:r>
      <w:r w:rsidR="0071697C">
        <w:rPr>
          <w:rFonts w:hint="eastAsia"/>
          <w:rtl/>
        </w:rPr>
        <w:t>الشباب</w:t>
      </w:r>
      <w:r>
        <w:rPr>
          <w:rFonts w:hint="eastAsia"/>
          <w:rtl/>
        </w:rPr>
        <w:t>،</w:t>
      </w:r>
      <w:r>
        <w:rPr>
          <w:rtl/>
        </w:rPr>
        <w:t xml:space="preserve"> </w:t>
      </w:r>
      <w:r>
        <w:rPr>
          <w:rFonts w:hint="eastAsia"/>
          <w:rtl/>
        </w:rPr>
        <w:t>إلا</w:t>
      </w:r>
      <w:r>
        <w:rPr>
          <w:rtl/>
        </w:rPr>
        <w:t xml:space="preserve"> </w:t>
      </w:r>
      <w:r>
        <w:rPr>
          <w:rFonts w:hint="eastAsia"/>
          <w:rtl/>
        </w:rPr>
        <w:t>أن</w:t>
      </w:r>
      <w:r>
        <w:rPr>
          <w:rFonts w:hint="cs"/>
          <w:rtl/>
        </w:rPr>
        <w:t>ّ</w:t>
      </w:r>
      <w:r>
        <w:rPr>
          <w:rtl/>
        </w:rPr>
        <w:t xml:space="preserve"> </w:t>
      </w:r>
      <w:r>
        <w:rPr>
          <w:rFonts w:hint="eastAsia"/>
          <w:rtl/>
        </w:rPr>
        <w:t>ما</w:t>
      </w:r>
      <w:r>
        <w:rPr>
          <w:rtl/>
        </w:rPr>
        <w:t xml:space="preserve"> </w:t>
      </w:r>
      <w:r>
        <w:rPr>
          <w:rFonts w:hint="eastAsia"/>
          <w:rtl/>
        </w:rPr>
        <w:t>نستطيع</w:t>
      </w:r>
      <w:r>
        <w:rPr>
          <w:rtl/>
        </w:rPr>
        <w:t xml:space="preserve"> </w:t>
      </w:r>
      <w:r w:rsidR="00E31A87">
        <w:rPr>
          <w:rFonts w:hint="cs"/>
          <w:rtl/>
        </w:rPr>
        <w:t>تأكيده</w:t>
      </w:r>
      <w:r>
        <w:rPr>
          <w:rtl/>
        </w:rPr>
        <w:t xml:space="preserve"> </w:t>
      </w:r>
      <w:r>
        <w:rPr>
          <w:rFonts w:hint="eastAsia"/>
          <w:rtl/>
        </w:rPr>
        <w:t>أن</w:t>
      </w:r>
      <w:r w:rsidR="008744D6">
        <w:rPr>
          <w:rFonts w:hint="cs"/>
          <w:rtl/>
        </w:rPr>
        <w:t>ّ</w:t>
      </w:r>
      <w:r>
        <w:rPr>
          <w:rtl/>
        </w:rPr>
        <w:t xml:space="preserve"> </w:t>
      </w:r>
      <w:r>
        <w:rPr>
          <w:rFonts w:hint="eastAsia"/>
          <w:rtl/>
        </w:rPr>
        <w:t>ه</w:t>
      </w:r>
      <w:r>
        <w:rPr>
          <w:rFonts w:hint="cs"/>
          <w:rtl/>
        </w:rPr>
        <w:t>ذه</w:t>
      </w:r>
      <w:r>
        <w:rPr>
          <w:rtl/>
        </w:rPr>
        <w:t xml:space="preserve"> </w:t>
      </w:r>
      <w:r>
        <w:rPr>
          <w:rFonts w:hint="eastAsia"/>
          <w:rtl/>
        </w:rPr>
        <w:t>الأماني</w:t>
      </w:r>
      <w:r>
        <w:rPr>
          <w:rtl/>
        </w:rPr>
        <w:t xml:space="preserve"> -</w:t>
      </w:r>
      <w:r>
        <w:rPr>
          <w:rFonts w:hint="eastAsia"/>
          <w:rtl/>
        </w:rPr>
        <w:t>إن</w:t>
      </w:r>
      <w:r>
        <w:rPr>
          <w:rtl/>
        </w:rPr>
        <w:t xml:space="preserve"> </w:t>
      </w:r>
      <w:r>
        <w:rPr>
          <w:rFonts w:hint="eastAsia"/>
          <w:rtl/>
        </w:rPr>
        <w:t>كانت</w:t>
      </w:r>
      <w:r>
        <w:rPr>
          <w:rtl/>
        </w:rPr>
        <w:t xml:space="preserve"> </w:t>
      </w:r>
      <w:r>
        <w:rPr>
          <w:rFonts w:hint="eastAsia"/>
          <w:rtl/>
        </w:rPr>
        <w:t>لفكرة</w:t>
      </w:r>
      <w:r>
        <w:rPr>
          <w:rtl/>
        </w:rPr>
        <w:t xml:space="preserve"> </w:t>
      </w:r>
      <w:r>
        <w:rPr>
          <w:rFonts w:hint="eastAsia"/>
          <w:rtl/>
        </w:rPr>
        <w:t>واحدة</w:t>
      </w:r>
      <w:r>
        <w:rPr>
          <w:rtl/>
        </w:rPr>
        <w:t xml:space="preserve"> </w:t>
      </w:r>
      <w:r>
        <w:rPr>
          <w:rFonts w:hint="eastAsia"/>
          <w:rtl/>
        </w:rPr>
        <w:t>أو</w:t>
      </w:r>
      <w:r>
        <w:rPr>
          <w:rtl/>
        </w:rPr>
        <w:t xml:space="preserve"> </w:t>
      </w:r>
      <w:r>
        <w:rPr>
          <w:rFonts w:hint="eastAsia"/>
          <w:rtl/>
        </w:rPr>
        <w:t>عد</w:t>
      </w:r>
      <w:r w:rsidR="008744D6">
        <w:rPr>
          <w:rFonts w:hint="cs"/>
          <w:rtl/>
        </w:rPr>
        <w:t>ّ</w:t>
      </w:r>
      <w:r>
        <w:rPr>
          <w:rFonts w:hint="eastAsia"/>
          <w:rtl/>
        </w:rPr>
        <w:t>ة</w:t>
      </w:r>
      <w:r>
        <w:rPr>
          <w:rtl/>
        </w:rPr>
        <w:t xml:space="preserve"> </w:t>
      </w:r>
      <w:r>
        <w:rPr>
          <w:rFonts w:hint="eastAsia"/>
          <w:rtl/>
        </w:rPr>
        <w:t>أفكار</w:t>
      </w:r>
      <w:r>
        <w:rPr>
          <w:rtl/>
        </w:rPr>
        <w:t xml:space="preserve">- </w:t>
      </w:r>
      <w:r>
        <w:rPr>
          <w:rFonts w:hint="eastAsia"/>
          <w:rtl/>
        </w:rPr>
        <w:t>تصبّ</w:t>
      </w:r>
      <w:r>
        <w:rPr>
          <w:rtl/>
        </w:rPr>
        <w:t xml:space="preserve"> </w:t>
      </w:r>
      <w:r>
        <w:rPr>
          <w:rFonts w:hint="eastAsia"/>
          <w:rtl/>
        </w:rPr>
        <w:t>كلها</w:t>
      </w:r>
      <w:r>
        <w:rPr>
          <w:rtl/>
        </w:rPr>
        <w:t xml:space="preserve"> </w:t>
      </w:r>
      <w:r>
        <w:rPr>
          <w:rFonts w:hint="eastAsia"/>
          <w:rtl/>
        </w:rPr>
        <w:t>نحو</w:t>
      </w:r>
      <w:r>
        <w:rPr>
          <w:rtl/>
        </w:rPr>
        <w:t xml:space="preserve"> </w:t>
      </w:r>
      <w:r>
        <w:rPr>
          <w:rFonts w:hint="eastAsia"/>
          <w:rtl/>
        </w:rPr>
        <w:t>هدف</w:t>
      </w:r>
      <w:r>
        <w:rPr>
          <w:rtl/>
        </w:rPr>
        <w:t xml:space="preserve"> </w:t>
      </w:r>
      <w:r>
        <w:rPr>
          <w:rFonts w:hint="eastAsia"/>
          <w:rtl/>
        </w:rPr>
        <w:t>واحد</w:t>
      </w:r>
      <w:r>
        <w:rPr>
          <w:rtl/>
        </w:rPr>
        <w:t xml:space="preserve"> </w:t>
      </w:r>
      <w:r>
        <w:rPr>
          <w:rFonts w:hint="eastAsia"/>
          <w:rtl/>
        </w:rPr>
        <w:t>هو</w:t>
      </w:r>
      <w:r>
        <w:rPr>
          <w:rtl/>
        </w:rPr>
        <w:t xml:space="preserve"> </w:t>
      </w:r>
      <w:r>
        <w:rPr>
          <w:rFonts w:hint="eastAsia"/>
          <w:rtl/>
        </w:rPr>
        <w:t>خدمة</w:t>
      </w:r>
      <w:r>
        <w:rPr>
          <w:rtl/>
        </w:rPr>
        <w:t xml:space="preserve"> </w:t>
      </w:r>
      <w:r>
        <w:rPr>
          <w:rFonts w:hint="eastAsia"/>
          <w:rtl/>
        </w:rPr>
        <w:t>الوطن</w:t>
      </w:r>
      <w:r>
        <w:rPr>
          <w:rtl/>
        </w:rPr>
        <w:t xml:space="preserve"> </w:t>
      </w:r>
      <w:r>
        <w:rPr>
          <w:rFonts w:hint="eastAsia"/>
          <w:rtl/>
        </w:rPr>
        <w:t>بعمل</w:t>
      </w:r>
      <w:r>
        <w:rPr>
          <w:rtl/>
        </w:rPr>
        <w:t xml:space="preserve"> </w:t>
      </w:r>
      <w:r>
        <w:rPr>
          <w:rFonts w:hint="eastAsia"/>
          <w:rtl/>
        </w:rPr>
        <w:t>وجهد</w:t>
      </w:r>
      <w:r>
        <w:rPr>
          <w:rtl/>
        </w:rPr>
        <w:t xml:space="preserve"> </w:t>
      </w:r>
      <w:r>
        <w:rPr>
          <w:rFonts w:hint="eastAsia"/>
          <w:rtl/>
        </w:rPr>
        <w:t>يرقى</w:t>
      </w:r>
      <w:r>
        <w:rPr>
          <w:rtl/>
        </w:rPr>
        <w:t xml:space="preserve"> </w:t>
      </w:r>
      <w:r>
        <w:rPr>
          <w:rFonts w:hint="eastAsia"/>
          <w:rtl/>
        </w:rPr>
        <w:t>به،</w:t>
      </w:r>
      <w:r>
        <w:rPr>
          <w:rtl/>
        </w:rPr>
        <w:t xml:space="preserve"> </w:t>
      </w:r>
      <w:r>
        <w:rPr>
          <w:rFonts w:hint="eastAsia"/>
          <w:rtl/>
        </w:rPr>
        <w:t>كما</w:t>
      </w:r>
      <w:r>
        <w:rPr>
          <w:rtl/>
        </w:rPr>
        <w:t xml:space="preserve"> </w:t>
      </w:r>
      <w:r>
        <w:rPr>
          <w:rFonts w:hint="eastAsia"/>
          <w:rtl/>
        </w:rPr>
        <w:t>أشار</w:t>
      </w:r>
      <w:r>
        <w:rPr>
          <w:rtl/>
        </w:rPr>
        <w:t xml:space="preserve"> </w:t>
      </w:r>
      <w:r>
        <w:rPr>
          <w:rFonts w:hint="eastAsia"/>
          <w:rtl/>
        </w:rPr>
        <w:t>لذلك</w:t>
      </w:r>
      <w:r>
        <w:rPr>
          <w:rtl/>
        </w:rPr>
        <w:t xml:space="preserve"> </w:t>
      </w:r>
      <w:r>
        <w:rPr>
          <w:rFonts w:hint="eastAsia"/>
          <w:rtl/>
        </w:rPr>
        <w:t>في</w:t>
      </w:r>
      <w:r>
        <w:rPr>
          <w:rtl/>
        </w:rPr>
        <w:t xml:space="preserve"> </w:t>
      </w:r>
      <w:r>
        <w:rPr>
          <w:rFonts w:hint="eastAsia"/>
          <w:rtl/>
        </w:rPr>
        <w:t>إهداء</w:t>
      </w:r>
      <w:r>
        <w:rPr>
          <w:rtl/>
        </w:rPr>
        <w:t xml:space="preserve"> </w:t>
      </w:r>
      <w:r>
        <w:rPr>
          <w:rFonts w:hint="eastAsia"/>
          <w:rtl/>
        </w:rPr>
        <w:t>الجزء</w:t>
      </w:r>
      <w:r>
        <w:rPr>
          <w:rtl/>
        </w:rPr>
        <w:t xml:space="preserve"> </w:t>
      </w:r>
      <w:r>
        <w:rPr>
          <w:rFonts w:hint="eastAsia"/>
          <w:rtl/>
        </w:rPr>
        <w:t>الثاني،</w:t>
      </w:r>
      <w:r>
        <w:rPr>
          <w:rtl/>
        </w:rPr>
        <w:t xml:space="preserve"> </w:t>
      </w:r>
      <w:r>
        <w:rPr>
          <w:rFonts w:hint="eastAsia"/>
          <w:rtl/>
        </w:rPr>
        <w:t>وقد</w:t>
      </w:r>
      <w:r>
        <w:rPr>
          <w:rtl/>
        </w:rPr>
        <w:t xml:space="preserve"> </w:t>
      </w:r>
      <w:r>
        <w:rPr>
          <w:rFonts w:hint="eastAsia"/>
          <w:rtl/>
        </w:rPr>
        <w:t>نربط</w:t>
      </w:r>
      <w:r>
        <w:rPr>
          <w:rtl/>
        </w:rPr>
        <w:t xml:space="preserve"> </w:t>
      </w:r>
      <w:r>
        <w:rPr>
          <w:rFonts w:hint="eastAsia"/>
          <w:rtl/>
        </w:rPr>
        <w:t>ذلك</w:t>
      </w:r>
      <w:r>
        <w:rPr>
          <w:rtl/>
        </w:rPr>
        <w:t xml:space="preserve"> </w:t>
      </w:r>
      <w:r>
        <w:rPr>
          <w:rFonts w:hint="cs"/>
          <w:rtl/>
        </w:rPr>
        <w:t>بقوله الوارد</w:t>
      </w:r>
      <w:r>
        <w:rPr>
          <w:rtl/>
        </w:rPr>
        <w:t xml:space="preserve"> </w:t>
      </w:r>
      <w:r>
        <w:rPr>
          <w:rFonts w:hint="eastAsia"/>
          <w:rtl/>
        </w:rPr>
        <w:t>في</w:t>
      </w:r>
      <w:r>
        <w:rPr>
          <w:rtl/>
        </w:rPr>
        <w:t xml:space="preserve"> </w:t>
      </w:r>
      <w:r>
        <w:rPr>
          <w:rFonts w:hint="eastAsia"/>
          <w:rtl/>
        </w:rPr>
        <w:t>مقاله</w:t>
      </w:r>
      <w:r>
        <w:rPr>
          <w:rtl/>
        </w:rPr>
        <w:t xml:space="preserve"> </w:t>
      </w:r>
      <w:r>
        <w:rPr>
          <w:rFonts w:hint="eastAsia"/>
          <w:rtl/>
        </w:rPr>
        <w:t>المعنون</w:t>
      </w:r>
      <w:r>
        <w:rPr>
          <w:rtl/>
        </w:rPr>
        <w:t xml:space="preserve"> </w:t>
      </w:r>
      <w:r>
        <w:rPr>
          <w:rFonts w:hint="eastAsia"/>
          <w:rtl/>
        </w:rPr>
        <w:t>بـــ</w:t>
      </w:r>
      <w:r>
        <w:rPr>
          <w:rtl/>
        </w:rPr>
        <w:t xml:space="preserve"> "</w:t>
      </w:r>
      <w:r>
        <w:rPr>
          <w:rFonts w:hint="eastAsia"/>
          <w:rtl/>
        </w:rPr>
        <w:t>الإحساس</w:t>
      </w:r>
      <w:r>
        <w:rPr>
          <w:rtl/>
        </w:rPr>
        <w:t xml:space="preserve"> </w:t>
      </w:r>
      <w:r>
        <w:rPr>
          <w:rFonts w:hint="eastAsia"/>
          <w:rtl/>
        </w:rPr>
        <w:t>والشعور</w:t>
      </w:r>
      <w:r>
        <w:rPr>
          <w:rtl/>
        </w:rPr>
        <w:t xml:space="preserve">" </w:t>
      </w:r>
      <w:r>
        <w:rPr>
          <w:rFonts w:hint="eastAsia"/>
          <w:rtl/>
        </w:rPr>
        <w:t>المنشور</w:t>
      </w:r>
      <w:r>
        <w:rPr>
          <w:rtl/>
        </w:rPr>
        <w:t xml:space="preserve"> </w:t>
      </w:r>
      <w:r>
        <w:rPr>
          <w:rFonts w:hint="eastAsia"/>
          <w:rtl/>
        </w:rPr>
        <w:t>بجريدة</w:t>
      </w:r>
      <w:r>
        <w:rPr>
          <w:rtl/>
        </w:rPr>
        <w:t xml:space="preserve"> </w:t>
      </w:r>
      <w:r>
        <w:rPr>
          <w:rFonts w:hint="eastAsia"/>
          <w:rtl/>
        </w:rPr>
        <w:t>المنتقد</w:t>
      </w:r>
      <w:r>
        <w:rPr>
          <w:rFonts w:hint="cs"/>
          <w:rtl/>
        </w:rPr>
        <w:t>،</w:t>
      </w:r>
      <w:r>
        <w:rPr>
          <w:rFonts w:hint="eastAsia"/>
          <w:rtl/>
        </w:rPr>
        <w:t xml:space="preserve"> </w:t>
      </w:r>
      <w:r>
        <w:rPr>
          <w:rFonts w:hint="cs"/>
          <w:rtl/>
        </w:rPr>
        <w:t>حيث يؤك</w:t>
      </w:r>
      <w:r w:rsidR="008744D6">
        <w:rPr>
          <w:rFonts w:hint="cs"/>
          <w:rtl/>
        </w:rPr>
        <w:t>ّ</w:t>
      </w:r>
      <w:r>
        <w:rPr>
          <w:rFonts w:hint="cs"/>
          <w:rtl/>
        </w:rPr>
        <w:t>د ب</w:t>
      </w:r>
      <w:r>
        <w:rPr>
          <w:rFonts w:hint="eastAsia"/>
          <w:rtl/>
        </w:rPr>
        <w:t>عدم</w:t>
      </w:r>
      <w:r>
        <w:rPr>
          <w:rtl/>
        </w:rPr>
        <w:t xml:space="preserve"> </w:t>
      </w:r>
      <w:r>
        <w:rPr>
          <w:rFonts w:hint="eastAsia"/>
          <w:rtl/>
        </w:rPr>
        <w:t>جدوى</w:t>
      </w:r>
      <w:r>
        <w:rPr>
          <w:rtl/>
        </w:rPr>
        <w:t xml:space="preserve"> </w:t>
      </w:r>
      <w:r>
        <w:rPr>
          <w:rFonts w:hint="eastAsia"/>
          <w:rtl/>
        </w:rPr>
        <w:t>حياة</w:t>
      </w:r>
      <w:r>
        <w:rPr>
          <w:rtl/>
        </w:rPr>
        <w:t xml:space="preserve"> </w:t>
      </w:r>
      <w:r>
        <w:rPr>
          <w:rFonts w:hint="eastAsia"/>
          <w:rtl/>
        </w:rPr>
        <w:t>الفرد</w:t>
      </w:r>
      <w:r>
        <w:rPr>
          <w:rtl/>
        </w:rPr>
        <w:t xml:space="preserve"> </w:t>
      </w:r>
      <w:r>
        <w:rPr>
          <w:rFonts w:hint="eastAsia"/>
          <w:rtl/>
        </w:rPr>
        <w:t>مادام</w:t>
      </w:r>
      <w:r>
        <w:rPr>
          <w:rtl/>
        </w:rPr>
        <w:t xml:space="preserve"> </w:t>
      </w:r>
      <w:r>
        <w:rPr>
          <w:rFonts w:hint="eastAsia"/>
          <w:rtl/>
        </w:rPr>
        <w:t>لا</w:t>
      </w:r>
      <w:r>
        <w:rPr>
          <w:rtl/>
        </w:rPr>
        <w:t xml:space="preserve"> </w:t>
      </w:r>
      <w:r>
        <w:rPr>
          <w:rFonts w:hint="eastAsia"/>
          <w:rtl/>
        </w:rPr>
        <w:t>يعمل</w:t>
      </w:r>
      <w:r>
        <w:rPr>
          <w:rtl/>
        </w:rPr>
        <w:t xml:space="preserve"> </w:t>
      </w:r>
      <w:r>
        <w:rPr>
          <w:rFonts w:hint="eastAsia"/>
          <w:rtl/>
        </w:rPr>
        <w:t>لوطنه،</w:t>
      </w:r>
      <w:r>
        <w:rPr>
          <w:rtl/>
        </w:rPr>
        <w:t xml:space="preserve"> </w:t>
      </w:r>
      <w:r>
        <w:rPr>
          <w:rFonts w:hint="eastAsia"/>
          <w:rtl/>
        </w:rPr>
        <w:t>يقول</w:t>
      </w:r>
      <w:r>
        <w:rPr>
          <w:rFonts w:hint="cs"/>
          <w:rtl/>
        </w:rPr>
        <w:t xml:space="preserve"> في ذلك</w:t>
      </w:r>
      <w:r>
        <w:rPr>
          <w:rtl/>
        </w:rPr>
        <w:t>: "</w:t>
      </w:r>
      <w:r w:rsidRPr="00600D29">
        <w:rPr>
          <w:rFonts w:hint="eastAsia"/>
          <w:rtl/>
        </w:rPr>
        <w:t>الإحساس</w:t>
      </w:r>
      <w:r w:rsidRPr="00600D29">
        <w:rPr>
          <w:rtl/>
        </w:rPr>
        <w:t xml:space="preserve"> </w:t>
      </w:r>
      <w:r w:rsidRPr="00600D29">
        <w:rPr>
          <w:rFonts w:hint="eastAsia"/>
          <w:rtl/>
        </w:rPr>
        <w:t>والش</w:t>
      </w:r>
      <w:r w:rsidR="008744D6">
        <w:rPr>
          <w:rFonts w:hint="cs"/>
          <w:rtl/>
        </w:rPr>
        <w:t>ّ</w:t>
      </w:r>
      <w:r w:rsidRPr="00600D29">
        <w:rPr>
          <w:rFonts w:hint="eastAsia"/>
          <w:rtl/>
        </w:rPr>
        <w:t>عور</w:t>
      </w:r>
      <w:r w:rsidRPr="00600D29">
        <w:rPr>
          <w:rtl/>
        </w:rPr>
        <w:t xml:space="preserve"> </w:t>
      </w:r>
      <w:r w:rsidRPr="00600D29">
        <w:rPr>
          <w:rFonts w:hint="eastAsia"/>
          <w:rtl/>
        </w:rPr>
        <w:t>أن</w:t>
      </w:r>
      <w:r w:rsidRPr="00600D29">
        <w:rPr>
          <w:rtl/>
        </w:rPr>
        <w:t xml:space="preserve"> </w:t>
      </w:r>
      <w:r w:rsidRPr="00600D29">
        <w:rPr>
          <w:rFonts w:hint="eastAsia"/>
          <w:rtl/>
        </w:rPr>
        <w:t>توقن</w:t>
      </w:r>
      <w:r w:rsidRPr="00600D29">
        <w:rPr>
          <w:rtl/>
        </w:rPr>
        <w:t xml:space="preserve"> </w:t>
      </w:r>
      <w:r w:rsidRPr="00600D29">
        <w:rPr>
          <w:rFonts w:hint="eastAsia"/>
          <w:rtl/>
        </w:rPr>
        <w:t>أن</w:t>
      </w:r>
      <w:r w:rsidR="008744D6">
        <w:rPr>
          <w:rFonts w:hint="cs"/>
          <w:rtl/>
        </w:rPr>
        <w:t>ّ</w:t>
      </w:r>
      <w:r w:rsidRPr="00600D29">
        <w:rPr>
          <w:rFonts w:hint="eastAsia"/>
          <w:rtl/>
        </w:rPr>
        <w:t>ك</w:t>
      </w:r>
      <w:r w:rsidRPr="00600D29">
        <w:rPr>
          <w:rtl/>
        </w:rPr>
        <w:t xml:space="preserve"> </w:t>
      </w:r>
      <w:r w:rsidRPr="00600D29">
        <w:rPr>
          <w:rFonts w:hint="eastAsia"/>
          <w:rtl/>
        </w:rPr>
        <w:t>كَلٌّ</w:t>
      </w:r>
      <w:r w:rsidRPr="00600D29">
        <w:rPr>
          <w:rtl/>
        </w:rPr>
        <w:t xml:space="preserve"> </w:t>
      </w:r>
      <w:r w:rsidRPr="00600D29">
        <w:rPr>
          <w:rFonts w:hint="eastAsia"/>
          <w:rtl/>
        </w:rPr>
        <w:t>على</w:t>
      </w:r>
      <w:r w:rsidRPr="00600D29">
        <w:rPr>
          <w:rtl/>
        </w:rPr>
        <w:t xml:space="preserve"> </w:t>
      </w:r>
      <w:r w:rsidRPr="00600D29">
        <w:rPr>
          <w:rFonts w:hint="eastAsia"/>
          <w:rtl/>
        </w:rPr>
        <w:t>هذا</w:t>
      </w:r>
      <w:r w:rsidRPr="00600D29">
        <w:rPr>
          <w:rtl/>
        </w:rPr>
        <w:t xml:space="preserve"> </w:t>
      </w:r>
      <w:r w:rsidRPr="00600D29">
        <w:rPr>
          <w:rFonts w:hint="eastAsia"/>
          <w:rtl/>
        </w:rPr>
        <w:t>الوجود</w:t>
      </w:r>
      <w:r w:rsidRPr="00600D29">
        <w:rPr>
          <w:rtl/>
        </w:rPr>
        <w:t xml:space="preserve"> </w:t>
      </w:r>
      <w:r w:rsidRPr="00600D29">
        <w:rPr>
          <w:rFonts w:hint="eastAsia"/>
          <w:rtl/>
        </w:rPr>
        <w:t>وعاق</w:t>
      </w:r>
      <w:r>
        <w:rPr>
          <w:rFonts w:hint="eastAsia"/>
          <w:rtl/>
        </w:rPr>
        <w:t>ٌ</w:t>
      </w:r>
      <w:r w:rsidRPr="00600D29">
        <w:rPr>
          <w:rtl/>
        </w:rPr>
        <w:t xml:space="preserve"> </w:t>
      </w:r>
      <w:r w:rsidRPr="00600D29">
        <w:rPr>
          <w:rFonts w:hint="eastAsia"/>
          <w:rtl/>
        </w:rPr>
        <w:t>لهذا</w:t>
      </w:r>
      <w:r w:rsidRPr="00600D29">
        <w:rPr>
          <w:rtl/>
        </w:rPr>
        <w:t xml:space="preserve"> </w:t>
      </w:r>
      <w:r w:rsidRPr="00600D29">
        <w:rPr>
          <w:rFonts w:hint="eastAsia"/>
          <w:rtl/>
        </w:rPr>
        <w:t>الوطن</w:t>
      </w:r>
      <w:r w:rsidRPr="00600D29">
        <w:rPr>
          <w:rtl/>
        </w:rPr>
        <w:t xml:space="preserve"> </w:t>
      </w:r>
      <w:r w:rsidRPr="00600D29">
        <w:rPr>
          <w:rFonts w:hint="eastAsia"/>
          <w:rtl/>
        </w:rPr>
        <w:t>ما</w:t>
      </w:r>
      <w:r w:rsidRPr="00600D29">
        <w:rPr>
          <w:rtl/>
        </w:rPr>
        <w:t xml:space="preserve"> </w:t>
      </w:r>
      <w:r w:rsidRPr="00600D29">
        <w:rPr>
          <w:rFonts w:hint="eastAsia"/>
          <w:rtl/>
        </w:rPr>
        <w:t>لم</w:t>
      </w:r>
      <w:r w:rsidRPr="00600D29">
        <w:rPr>
          <w:rtl/>
        </w:rPr>
        <w:t xml:space="preserve"> </w:t>
      </w:r>
      <w:r w:rsidRPr="00600D29">
        <w:rPr>
          <w:rFonts w:hint="eastAsia"/>
          <w:rtl/>
        </w:rPr>
        <w:t>تقم</w:t>
      </w:r>
      <w:r w:rsidRPr="00600D29">
        <w:rPr>
          <w:rtl/>
        </w:rPr>
        <w:t xml:space="preserve"> </w:t>
      </w:r>
      <w:r w:rsidRPr="00600D29">
        <w:rPr>
          <w:rFonts w:hint="eastAsia"/>
          <w:rtl/>
        </w:rPr>
        <w:t>بعمل</w:t>
      </w:r>
      <w:r w:rsidRPr="00600D29">
        <w:rPr>
          <w:rtl/>
        </w:rPr>
        <w:t xml:space="preserve"> </w:t>
      </w:r>
      <w:r w:rsidRPr="00600D29">
        <w:rPr>
          <w:rFonts w:hint="eastAsia"/>
          <w:rtl/>
        </w:rPr>
        <w:t>مجد</w:t>
      </w:r>
      <w:r>
        <w:rPr>
          <w:rFonts w:hint="eastAsia"/>
          <w:rtl/>
        </w:rPr>
        <w:t>ٍ</w:t>
      </w:r>
      <w:r w:rsidRPr="00600D29">
        <w:rPr>
          <w:rtl/>
        </w:rPr>
        <w:t xml:space="preserve"> </w:t>
      </w:r>
      <w:r w:rsidRPr="00600D29">
        <w:rPr>
          <w:rFonts w:hint="eastAsia"/>
          <w:rtl/>
        </w:rPr>
        <w:t>يناجي</w:t>
      </w:r>
      <w:r w:rsidRPr="00600D29">
        <w:rPr>
          <w:rtl/>
        </w:rPr>
        <w:t xml:space="preserve"> </w:t>
      </w:r>
      <w:r w:rsidRPr="00600D29">
        <w:rPr>
          <w:rFonts w:hint="eastAsia"/>
          <w:rtl/>
        </w:rPr>
        <w:t>وطنك</w:t>
      </w:r>
      <w:r w:rsidRPr="00600D29">
        <w:rPr>
          <w:rtl/>
        </w:rPr>
        <w:t xml:space="preserve"> </w:t>
      </w:r>
      <w:r w:rsidRPr="00600D29">
        <w:rPr>
          <w:rFonts w:hint="eastAsia"/>
          <w:rtl/>
        </w:rPr>
        <w:t>بالسعادة</w:t>
      </w:r>
      <w:r w:rsidR="008744D6">
        <w:rPr>
          <w:rFonts w:hint="cs"/>
          <w:rtl/>
        </w:rPr>
        <w:t>،</w:t>
      </w:r>
      <w:r w:rsidRPr="00600D29">
        <w:rPr>
          <w:rtl/>
        </w:rPr>
        <w:t xml:space="preserve"> </w:t>
      </w:r>
      <w:r w:rsidRPr="00600D29">
        <w:rPr>
          <w:rFonts w:hint="eastAsia"/>
          <w:rtl/>
        </w:rPr>
        <w:t>ويصافح</w:t>
      </w:r>
      <w:r w:rsidRPr="00600D29">
        <w:rPr>
          <w:rtl/>
        </w:rPr>
        <w:t xml:space="preserve"> </w:t>
      </w:r>
      <w:r w:rsidRPr="00600D29">
        <w:rPr>
          <w:rFonts w:hint="eastAsia"/>
          <w:rtl/>
        </w:rPr>
        <w:t>بنيه</w:t>
      </w:r>
      <w:r w:rsidRPr="00600D29">
        <w:rPr>
          <w:rtl/>
        </w:rPr>
        <w:t xml:space="preserve"> </w:t>
      </w:r>
      <w:r w:rsidRPr="00600D29">
        <w:rPr>
          <w:rFonts w:hint="eastAsia"/>
          <w:rtl/>
        </w:rPr>
        <w:t>بالحياة</w:t>
      </w:r>
      <w:r w:rsidRPr="00600D29">
        <w:rPr>
          <w:rtl/>
        </w:rPr>
        <w:t xml:space="preserve"> </w:t>
      </w:r>
      <w:r w:rsidRPr="00600D29">
        <w:rPr>
          <w:rFonts w:hint="eastAsia"/>
          <w:rtl/>
        </w:rPr>
        <w:t>في</w:t>
      </w:r>
      <w:r w:rsidRPr="00600D29">
        <w:rPr>
          <w:rtl/>
        </w:rPr>
        <w:t xml:space="preserve"> </w:t>
      </w:r>
      <w:r w:rsidRPr="00600D29">
        <w:rPr>
          <w:rFonts w:hint="eastAsia"/>
          <w:rtl/>
        </w:rPr>
        <w:t>رفرف</w:t>
      </w:r>
      <w:r w:rsidRPr="00600D29">
        <w:rPr>
          <w:rtl/>
        </w:rPr>
        <w:t xml:space="preserve"> </w:t>
      </w:r>
      <w:r w:rsidRPr="00600D29">
        <w:rPr>
          <w:rFonts w:hint="eastAsia"/>
          <w:rtl/>
        </w:rPr>
        <w:t>الحر</w:t>
      </w:r>
      <w:r>
        <w:rPr>
          <w:rFonts w:hint="cs"/>
          <w:rtl/>
        </w:rPr>
        <w:t>ّ</w:t>
      </w:r>
      <w:r w:rsidRPr="00600D29">
        <w:rPr>
          <w:rFonts w:hint="eastAsia"/>
          <w:rtl/>
        </w:rPr>
        <w:t>ية</w:t>
      </w:r>
      <w:r w:rsidRPr="00600D29">
        <w:rPr>
          <w:rtl/>
        </w:rPr>
        <w:t xml:space="preserve"> </w:t>
      </w:r>
      <w:r w:rsidRPr="00600D29">
        <w:rPr>
          <w:rFonts w:hint="eastAsia"/>
          <w:rtl/>
        </w:rPr>
        <w:t>في</w:t>
      </w:r>
      <w:r w:rsidRPr="00600D29">
        <w:rPr>
          <w:rtl/>
        </w:rPr>
        <w:t xml:space="preserve"> </w:t>
      </w:r>
      <w:r w:rsidRPr="00600D29">
        <w:rPr>
          <w:rFonts w:hint="eastAsia"/>
          <w:rtl/>
        </w:rPr>
        <w:t>عيش</w:t>
      </w:r>
      <w:r w:rsidRPr="00600D29">
        <w:rPr>
          <w:rtl/>
        </w:rPr>
        <w:t xml:space="preserve"> </w:t>
      </w:r>
      <w:r w:rsidRPr="00600D29">
        <w:rPr>
          <w:rFonts w:hint="eastAsia"/>
          <w:rtl/>
        </w:rPr>
        <w:t>ناعم</w:t>
      </w:r>
      <w:r w:rsidR="003772C0">
        <w:rPr>
          <w:rFonts w:hint="cs"/>
          <w:rtl/>
        </w:rPr>
        <w:t>،</w:t>
      </w:r>
      <w:r w:rsidRPr="00600D29">
        <w:rPr>
          <w:rtl/>
        </w:rPr>
        <w:t xml:space="preserve"> </w:t>
      </w:r>
      <w:r w:rsidRPr="00600D29">
        <w:rPr>
          <w:rFonts w:hint="eastAsia"/>
          <w:rtl/>
        </w:rPr>
        <w:t>هذا</w:t>
      </w:r>
      <w:r w:rsidRPr="00600D29">
        <w:rPr>
          <w:rtl/>
        </w:rPr>
        <w:t xml:space="preserve"> </w:t>
      </w:r>
      <w:r w:rsidRPr="00600D29">
        <w:rPr>
          <w:rFonts w:hint="eastAsia"/>
          <w:rtl/>
        </w:rPr>
        <w:t>وربك</w:t>
      </w:r>
      <w:r w:rsidRPr="00600D29">
        <w:rPr>
          <w:rtl/>
        </w:rPr>
        <w:t xml:space="preserve"> </w:t>
      </w:r>
      <w:r w:rsidRPr="00600D29">
        <w:rPr>
          <w:rFonts w:hint="eastAsia"/>
          <w:rtl/>
        </w:rPr>
        <w:t>الشعور</w:t>
      </w:r>
      <w:r w:rsidRPr="00600D29">
        <w:rPr>
          <w:rtl/>
        </w:rPr>
        <w:t xml:space="preserve"> </w:t>
      </w:r>
      <w:r w:rsidRPr="00600D29">
        <w:rPr>
          <w:rFonts w:hint="eastAsia"/>
          <w:rtl/>
        </w:rPr>
        <w:t>وأخوه</w:t>
      </w:r>
      <w:r w:rsidRPr="00600D29">
        <w:rPr>
          <w:rtl/>
        </w:rPr>
        <w:t>"</w:t>
      </w:r>
      <w:r>
        <w:rPr>
          <w:vertAlign w:val="superscript"/>
          <w:rtl/>
        </w:rPr>
        <w:t>(</w:t>
      </w:r>
      <w:r w:rsidRPr="00600D29">
        <w:rPr>
          <w:vertAlign w:val="superscript"/>
          <w:rtl/>
        </w:rPr>
        <w:footnoteReference w:id="75"/>
      </w:r>
      <w:r>
        <w:rPr>
          <w:vertAlign w:val="superscript"/>
          <w:rtl/>
        </w:rPr>
        <w:t>)</w:t>
      </w:r>
      <w:r>
        <w:rPr>
          <w:rFonts w:hint="cs"/>
          <w:rtl/>
        </w:rPr>
        <w:t>.</w:t>
      </w:r>
    </w:p>
    <w:p w:rsidR="00215BEC" w:rsidRDefault="00215BEC" w:rsidP="00215BEC">
      <w:pPr>
        <w:rPr>
          <w:rtl/>
        </w:rPr>
      </w:pPr>
      <w:r>
        <w:rPr>
          <w:rtl/>
        </w:rPr>
        <w:t xml:space="preserve"> </w:t>
      </w:r>
      <w:r>
        <w:rPr>
          <w:rFonts w:hint="eastAsia"/>
          <w:rtl/>
        </w:rPr>
        <w:t>وما</w:t>
      </w:r>
      <w:r>
        <w:rPr>
          <w:rtl/>
        </w:rPr>
        <w:t xml:space="preserve"> </w:t>
      </w:r>
      <w:r>
        <w:rPr>
          <w:rFonts w:hint="eastAsia"/>
          <w:rtl/>
        </w:rPr>
        <w:t>من</w:t>
      </w:r>
      <w:r>
        <w:rPr>
          <w:rtl/>
        </w:rPr>
        <w:t xml:space="preserve"> </w:t>
      </w:r>
      <w:r>
        <w:rPr>
          <w:rFonts w:hint="eastAsia"/>
          <w:rtl/>
        </w:rPr>
        <w:t>شك</w:t>
      </w:r>
      <w:r w:rsidR="008744D6">
        <w:rPr>
          <w:rFonts w:hint="cs"/>
          <w:rtl/>
        </w:rPr>
        <w:t>ّ</w:t>
      </w:r>
      <w:r>
        <w:rPr>
          <w:rtl/>
        </w:rPr>
        <w:t xml:space="preserve"> </w:t>
      </w:r>
      <w:r>
        <w:rPr>
          <w:rFonts w:hint="eastAsia"/>
          <w:rtl/>
        </w:rPr>
        <w:t>في</w:t>
      </w:r>
      <w:r>
        <w:rPr>
          <w:rtl/>
        </w:rPr>
        <w:t xml:space="preserve"> </w:t>
      </w:r>
      <w:r>
        <w:rPr>
          <w:rFonts w:hint="eastAsia"/>
          <w:rtl/>
        </w:rPr>
        <w:t>أن</w:t>
      </w:r>
      <w:r w:rsidR="008744D6">
        <w:rPr>
          <w:rFonts w:hint="cs"/>
          <w:rtl/>
        </w:rPr>
        <w:t>ّ</w:t>
      </w:r>
      <w:r>
        <w:rPr>
          <w:rtl/>
        </w:rPr>
        <w:t xml:space="preserve"> </w:t>
      </w:r>
      <w:r>
        <w:rPr>
          <w:rFonts w:hint="eastAsia"/>
          <w:rtl/>
        </w:rPr>
        <w:t>هذا</w:t>
      </w:r>
      <w:r>
        <w:rPr>
          <w:rtl/>
        </w:rPr>
        <w:t xml:space="preserve"> </w:t>
      </w:r>
      <w:r>
        <w:rPr>
          <w:rFonts w:hint="eastAsia"/>
          <w:rtl/>
        </w:rPr>
        <w:t>الشعور</w:t>
      </w:r>
      <w:r>
        <w:rPr>
          <w:rtl/>
        </w:rPr>
        <w:t xml:space="preserve"> -</w:t>
      </w:r>
      <w:r>
        <w:rPr>
          <w:rFonts w:hint="eastAsia"/>
          <w:rtl/>
        </w:rPr>
        <w:t>الشعور</w:t>
      </w:r>
      <w:r>
        <w:rPr>
          <w:rtl/>
        </w:rPr>
        <w:t xml:space="preserve"> </w:t>
      </w:r>
      <w:r>
        <w:rPr>
          <w:rFonts w:hint="eastAsia"/>
          <w:rtl/>
        </w:rPr>
        <w:t>بالعقوق</w:t>
      </w:r>
      <w:r>
        <w:rPr>
          <w:rtl/>
        </w:rPr>
        <w:t xml:space="preserve">- </w:t>
      </w:r>
      <w:r>
        <w:rPr>
          <w:rFonts w:hint="eastAsia"/>
          <w:rtl/>
        </w:rPr>
        <w:t>كان</w:t>
      </w:r>
      <w:r>
        <w:rPr>
          <w:rtl/>
        </w:rPr>
        <w:t xml:space="preserve"> </w:t>
      </w:r>
      <w:r>
        <w:rPr>
          <w:rFonts w:hint="eastAsia"/>
          <w:rtl/>
        </w:rPr>
        <w:t>يتأج</w:t>
      </w:r>
      <w:r w:rsidR="008744D6">
        <w:rPr>
          <w:rFonts w:hint="cs"/>
          <w:rtl/>
        </w:rPr>
        <w:t>ّ</w:t>
      </w:r>
      <w:r>
        <w:rPr>
          <w:rFonts w:hint="eastAsia"/>
          <w:rtl/>
        </w:rPr>
        <w:t>ج</w:t>
      </w:r>
      <w:r>
        <w:rPr>
          <w:rtl/>
        </w:rPr>
        <w:t xml:space="preserve"> </w:t>
      </w:r>
      <w:r>
        <w:rPr>
          <w:rFonts w:hint="eastAsia"/>
          <w:rtl/>
        </w:rPr>
        <w:t>في</w:t>
      </w:r>
      <w:r>
        <w:rPr>
          <w:rtl/>
        </w:rPr>
        <w:t xml:space="preserve"> </w:t>
      </w:r>
      <w:r>
        <w:rPr>
          <w:rFonts w:hint="eastAsia"/>
          <w:rtl/>
        </w:rPr>
        <w:t>داخل</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هو</w:t>
      </w:r>
      <w:r>
        <w:rPr>
          <w:rtl/>
        </w:rPr>
        <w:t xml:space="preserve"> </w:t>
      </w:r>
      <w:r>
        <w:rPr>
          <w:rFonts w:hint="eastAsia"/>
          <w:rtl/>
        </w:rPr>
        <w:t>بدوره،</w:t>
      </w:r>
      <w:r>
        <w:rPr>
          <w:rtl/>
        </w:rPr>
        <w:t xml:space="preserve"> </w:t>
      </w:r>
      <w:r>
        <w:rPr>
          <w:rFonts w:hint="eastAsia"/>
          <w:rtl/>
        </w:rPr>
        <w:t>محاولا</w:t>
      </w:r>
      <w:r>
        <w:rPr>
          <w:rtl/>
        </w:rPr>
        <w:t xml:space="preserve"> </w:t>
      </w:r>
      <w:r>
        <w:rPr>
          <w:rFonts w:hint="eastAsia"/>
          <w:rtl/>
        </w:rPr>
        <w:t>إيجاد</w:t>
      </w:r>
      <w:r>
        <w:rPr>
          <w:rtl/>
        </w:rPr>
        <w:t xml:space="preserve"> </w:t>
      </w:r>
      <w:r>
        <w:rPr>
          <w:rFonts w:hint="eastAsia"/>
          <w:rtl/>
        </w:rPr>
        <w:t>مخرج</w:t>
      </w:r>
      <w:r>
        <w:rPr>
          <w:rtl/>
        </w:rPr>
        <w:t xml:space="preserve"> </w:t>
      </w:r>
      <w:r>
        <w:rPr>
          <w:rFonts w:hint="eastAsia"/>
          <w:rtl/>
        </w:rPr>
        <w:t>لإرضاء</w:t>
      </w:r>
      <w:r>
        <w:rPr>
          <w:rtl/>
        </w:rPr>
        <w:t xml:space="preserve"> </w:t>
      </w:r>
      <w:r>
        <w:rPr>
          <w:rFonts w:hint="eastAsia"/>
          <w:rtl/>
        </w:rPr>
        <w:t>نفسه،</w:t>
      </w:r>
      <w:r>
        <w:rPr>
          <w:rtl/>
        </w:rPr>
        <w:t xml:space="preserve"> </w:t>
      </w:r>
      <w:r>
        <w:rPr>
          <w:rFonts w:hint="eastAsia"/>
          <w:rtl/>
        </w:rPr>
        <w:t>والن</w:t>
      </w:r>
      <w:r w:rsidR="008744D6">
        <w:rPr>
          <w:rFonts w:hint="cs"/>
          <w:rtl/>
        </w:rPr>
        <w:t>ّ</w:t>
      </w:r>
      <w:r>
        <w:rPr>
          <w:rFonts w:hint="eastAsia"/>
          <w:rtl/>
        </w:rPr>
        <w:t>تيجة</w:t>
      </w:r>
      <w:r>
        <w:rPr>
          <w:rtl/>
        </w:rPr>
        <w:t xml:space="preserve"> </w:t>
      </w:r>
      <w:r>
        <w:rPr>
          <w:rFonts w:hint="eastAsia"/>
          <w:rtl/>
        </w:rPr>
        <w:t>أن</w:t>
      </w:r>
      <w:r w:rsidR="008744D6">
        <w:rPr>
          <w:rFonts w:hint="cs"/>
          <w:rtl/>
        </w:rPr>
        <w:t>ّ</w:t>
      </w:r>
      <w:r>
        <w:rPr>
          <w:rtl/>
        </w:rPr>
        <w:t xml:space="preserve"> </w:t>
      </w:r>
      <w:r>
        <w:rPr>
          <w:rFonts w:hint="eastAsia"/>
          <w:rtl/>
        </w:rPr>
        <w:t>هذا</w:t>
      </w:r>
      <w:r>
        <w:rPr>
          <w:rtl/>
        </w:rPr>
        <w:t xml:space="preserve"> </w:t>
      </w:r>
      <w:r>
        <w:rPr>
          <w:rFonts w:hint="eastAsia"/>
          <w:rtl/>
        </w:rPr>
        <w:t>الش</w:t>
      </w:r>
      <w:r w:rsidR="008744D6">
        <w:rPr>
          <w:rFonts w:hint="cs"/>
          <w:rtl/>
        </w:rPr>
        <w:t>ّ</w:t>
      </w:r>
      <w:r>
        <w:rPr>
          <w:rFonts w:hint="eastAsia"/>
          <w:rtl/>
        </w:rPr>
        <w:t>عور</w:t>
      </w:r>
      <w:r>
        <w:rPr>
          <w:rtl/>
        </w:rPr>
        <w:t xml:space="preserve"> </w:t>
      </w:r>
      <w:r>
        <w:rPr>
          <w:rFonts w:hint="eastAsia"/>
          <w:rtl/>
        </w:rPr>
        <w:t>كان</w:t>
      </w:r>
      <w:r>
        <w:rPr>
          <w:rtl/>
        </w:rPr>
        <w:t xml:space="preserve"> </w:t>
      </w:r>
      <w:r>
        <w:rPr>
          <w:rFonts w:hint="eastAsia"/>
          <w:rtl/>
        </w:rPr>
        <w:t>مصدرا</w:t>
      </w:r>
      <w:r>
        <w:rPr>
          <w:rtl/>
        </w:rPr>
        <w:t xml:space="preserve"> </w:t>
      </w:r>
      <w:r>
        <w:rPr>
          <w:rFonts w:hint="eastAsia"/>
          <w:rtl/>
        </w:rPr>
        <w:t>لآمال</w:t>
      </w:r>
      <w:r>
        <w:rPr>
          <w:rtl/>
        </w:rPr>
        <w:t xml:space="preserve"> </w:t>
      </w:r>
      <w:r w:rsidRPr="006D5929">
        <w:rPr>
          <w:rFonts w:hint="eastAsia"/>
          <w:rtl/>
        </w:rPr>
        <w:t>وأمانٍ</w:t>
      </w:r>
      <w:r w:rsidRPr="006D5929">
        <w:rPr>
          <w:rtl/>
        </w:rPr>
        <w:t xml:space="preserve"> </w:t>
      </w:r>
      <w:r>
        <w:rPr>
          <w:rFonts w:hint="eastAsia"/>
          <w:rtl/>
        </w:rPr>
        <w:t>شتى</w:t>
      </w:r>
      <w:r>
        <w:rPr>
          <w:rtl/>
        </w:rPr>
        <w:t xml:space="preserve"> </w:t>
      </w:r>
      <w:r>
        <w:rPr>
          <w:rFonts w:hint="eastAsia"/>
          <w:rtl/>
        </w:rPr>
        <w:t>اعترضته</w:t>
      </w:r>
      <w:r>
        <w:rPr>
          <w:rtl/>
        </w:rPr>
        <w:t xml:space="preserve"> </w:t>
      </w:r>
      <w:r>
        <w:rPr>
          <w:rFonts w:hint="eastAsia"/>
          <w:rtl/>
        </w:rPr>
        <w:t>ودفعته</w:t>
      </w:r>
      <w:r>
        <w:rPr>
          <w:rtl/>
        </w:rPr>
        <w:t xml:space="preserve"> </w:t>
      </w:r>
      <w:r>
        <w:rPr>
          <w:rFonts w:hint="eastAsia"/>
          <w:rtl/>
        </w:rPr>
        <w:t>لعمل</w:t>
      </w:r>
      <w:r>
        <w:rPr>
          <w:rtl/>
        </w:rPr>
        <w:t xml:space="preserve"> </w:t>
      </w:r>
      <w:r>
        <w:rPr>
          <w:rFonts w:hint="eastAsia"/>
          <w:rtl/>
        </w:rPr>
        <w:t>يعود</w:t>
      </w:r>
      <w:r>
        <w:rPr>
          <w:rtl/>
        </w:rPr>
        <w:t xml:space="preserve"> </w:t>
      </w:r>
      <w:r>
        <w:rPr>
          <w:rFonts w:hint="eastAsia"/>
          <w:rtl/>
        </w:rPr>
        <w:t>بالجدوى</w:t>
      </w:r>
      <w:r>
        <w:rPr>
          <w:rtl/>
        </w:rPr>
        <w:t xml:space="preserve"> </w:t>
      </w:r>
      <w:r>
        <w:rPr>
          <w:rFonts w:hint="eastAsia"/>
          <w:rtl/>
        </w:rPr>
        <w:t>لوطنه</w:t>
      </w:r>
      <w:r>
        <w:rPr>
          <w:rtl/>
        </w:rPr>
        <w:t xml:space="preserve"> </w:t>
      </w:r>
      <w:r>
        <w:rPr>
          <w:rFonts w:hint="eastAsia"/>
          <w:rtl/>
        </w:rPr>
        <w:t>وأبناء</w:t>
      </w:r>
      <w:r>
        <w:rPr>
          <w:rtl/>
        </w:rPr>
        <w:t xml:space="preserve"> </w:t>
      </w:r>
      <w:r>
        <w:rPr>
          <w:rFonts w:hint="eastAsia"/>
          <w:rtl/>
        </w:rPr>
        <w:t>وطنه</w:t>
      </w:r>
      <w:r>
        <w:rPr>
          <w:rFonts w:hint="cs"/>
          <w:rtl/>
        </w:rPr>
        <w:t>؛</w:t>
      </w:r>
      <w:r>
        <w:rPr>
          <w:rtl/>
        </w:rPr>
        <w:t xml:space="preserve"> </w:t>
      </w:r>
      <w:r>
        <w:rPr>
          <w:rFonts w:hint="eastAsia"/>
          <w:rtl/>
        </w:rPr>
        <w:t>وقد</w:t>
      </w:r>
      <w:r>
        <w:rPr>
          <w:rtl/>
        </w:rPr>
        <w:t xml:space="preserve"> </w:t>
      </w:r>
      <w:r>
        <w:rPr>
          <w:rFonts w:hint="eastAsia"/>
          <w:rtl/>
        </w:rPr>
        <w:t>نشر</w:t>
      </w:r>
      <w:r>
        <w:rPr>
          <w:rtl/>
        </w:rPr>
        <w:t xml:space="preserve"> </w:t>
      </w:r>
      <w:r>
        <w:rPr>
          <w:rFonts w:hint="eastAsia"/>
          <w:rtl/>
        </w:rPr>
        <w:t>هذا</w:t>
      </w:r>
      <w:r>
        <w:rPr>
          <w:rtl/>
        </w:rPr>
        <w:t xml:space="preserve"> </w:t>
      </w:r>
      <w:r>
        <w:rPr>
          <w:rFonts w:hint="eastAsia"/>
          <w:rtl/>
        </w:rPr>
        <w:t>المقال</w:t>
      </w:r>
      <w:r>
        <w:rPr>
          <w:rtl/>
        </w:rPr>
        <w:t xml:space="preserve"> </w:t>
      </w:r>
      <w:r>
        <w:rPr>
          <w:rFonts w:hint="eastAsia"/>
          <w:rtl/>
        </w:rPr>
        <w:t>في</w:t>
      </w:r>
      <w:r>
        <w:rPr>
          <w:rtl/>
        </w:rPr>
        <w:t xml:space="preserve"> </w:t>
      </w:r>
      <w:r w:rsidRPr="002F3822">
        <w:rPr>
          <w:rFonts w:ascii="Traditional Arabic" w:hAnsi="Traditional Arabic"/>
          <w:szCs w:val="28"/>
          <w:rtl/>
        </w:rPr>
        <w:t>30/07/1925</w:t>
      </w:r>
      <w:r>
        <w:rPr>
          <w:rFonts w:hint="eastAsia"/>
          <w:rtl/>
        </w:rPr>
        <w:t>،</w:t>
      </w:r>
      <w:r>
        <w:rPr>
          <w:rtl/>
        </w:rPr>
        <w:t xml:space="preserve"> </w:t>
      </w:r>
      <w:r>
        <w:rPr>
          <w:rFonts w:hint="eastAsia"/>
          <w:rtl/>
        </w:rPr>
        <w:t>أي</w:t>
      </w:r>
      <w:r>
        <w:rPr>
          <w:rtl/>
        </w:rPr>
        <w:t xml:space="preserve"> </w:t>
      </w:r>
      <w:r>
        <w:rPr>
          <w:rFonts w:hint="eastAsia"/>
          <w:rtl/>
        </w:rPr>
        <w:t>بعد</w:t>
      </w:r>
      <w:r>
        <w:rPr>
          <w:rtl/>
        </w:rPr>
        <w:t xml:space="preserve"> </w:t>
      </w:r>
      <w:r>
        <w:rPr>
          <w:rFonts w:hint="eastAsia"/>
          <w:rtl/>
        </w:rPr>
        <w:t>تخر</w:t>
      </w:r>
      <w:r>
        <w:rPr>
          <w:rFonts w:hint="cs"/>
          <w:rtl/>
        </w:rPr>
        <w:t>ّ</w:t>
      </w:r>
      <w:r>
        <w:rPr>
          <w:rFonts w:hint="eastAsia"/>
          <w:rtl/>
        </w:rPr>
        <w:t>ج</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بزمن</w:t>
      </w:r>
      <w:r>
        <w:rPr>
          <w:rtl/>
        </w:rPr>
        <w:t xml:space="preserve"> </w:t>
      </w:r>
      <w:r>
        <w:rPr>
          <w:rFonts w:hint="eastAsia"/>
          <w:rtl/>
        </w:rPr>
        <w:t>يسير</w:t>
      </w:r>
      <w:r w:rsidRPr="001346C3">
        <w:rPr>
          <w:rtl/>
        </w:rPr>
        <w:t xml:space="preserve"> </w:t>
      </w:r>
      <w:r>
        <w:rPr>
          <w:rFonts w:hint="eastAsia"/>
          <w:rtl/>
        </w:rPr>
        <w:t>من</w:t>
      </w:r>
      <w:r>
        <w:rPr>
          <w:rtl/>
        </w:rPr>
        <w:t xml:space="preserve"> </w:t>
      </w:r>
      <w:r>
        <w:rPr>
          <w:rFonts w:hint="eastAsia"/>
          <w:rtl/>
        </w:rPr>
        <w:t>مدرسة</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فلا</w:t>
      </w:r>
      <w:r>
        <w:rPr>
          <w:rtl/>
        </w:rPr>
        <w:t xml:space="preserve"> </w:t>
      </w:r>
      <w:r>
        <w:rPr>
          <w:rFonts w:hint="eastAsia"/>
          <w:rtl/>
        </w:rPr>
        <w:t>عجب</w:t>
      </w:r>
      <w:r>
        <w:rPr>
          <w:rtl/>
        </w:rPr>
        <w:t xml:space="preserve"> </w:t>
      </w:r>
      <w:r>
        <w:rPr>
          <w:rFonts w:hint="eastAsia"/>
          <w:rtl/>
        </w:rPr>
        <w:t>أن</w:t>
      </w:r>
      <w:r>
        <w:rPr>
          <w:rtl/>
        </w:rPr>
        <w:t xml:space="preserve"> </w:t>
      </w:r>
      <w:r>
        <w:rPr>
          <w:rFonts w:hint="eastAsia"/>
          <w:rtl/>
        </w:rPr>
        <w:t>يعترضه</w:t>
      </w:r>
      <w:r>
        <w:rPr>
          <w:rtl/>
        </w:rPr>
        <w:t xml:space="preserve"> </w:t>
      </w:r>
      <w:r>
        <w:rPr>
          <w:rFonts w:hint="eastAsia"/>
          <w:rtl/>
        </w:rPr>
        <w:t>الشعور</w:t>
      </w:r>
      <w:r>
        <w:rPr>
          <w:rtl/>
        </w:rPr>
        <w:t xml:space="preserve"> </w:t>
      </w:r>
      <w:r>
        <w:rPr>
          <w:rFonts w:hint="eastAsia"/>
          <w:rtl/>
        </w:rPr>
        <w:t>بالعقوق</w:t>
      </w:r>
      <w:r>
        <w:rPr>
          <w:rtl/>
        </w:rPr>
        <w:t xml:space="preserve"> </w:t>
      </w:r>
      <w:r>
        <w:rPr>
          <w:rFonts w:hint="eastAsia"/>
          <w:rtl/>
        </w:rPr>
        <w:t>الوطني</w:t>
      </w:r>
      <w:r w:rsidR="008744D6">
        <w:rPr>
          <w:rFonts w:hint="cs"/>
          <w:rtl/>
        </w:rPr>
        <w:t>ّ</w:t>
      </w:r>
      <w:r>
        <w:rPr>
          <w:rFonts w:hint="eastAsia"/>
          <w:rtl/>
        </w:rPr>
        <w:t>،</w:t>
      </w:r>
      <w:r>
        <w:rPr>
          <w:rtl/>
        </w:rPr>
        <w:t xml:space="preserve"> </w:t>
      </w:r>
      <w:r>
        <w:rPr>
          <w:rFonts w:hint="eastAsia"/>
          <w:rtl/>
        </w:rPr>
        <w:t>وقد</w:t>
      </w:r>
      <w:r>
        <w:rPr>
          <w:rtl/>
        </w:rPr>
        <w:t xml:space="preserve"> </w:t>
      </w:r>
      <w:r>
        <w:rPr>
          <w:rFonts w:hint="eastAsia"/>
          <w:rtl/>
        </w:rPr>
        <w:t>تشبّعت</w:t>
      </w:r>
      <w:r>
        <w:rPr>
          <w:rtl/>
        </w:rPr>
        <w:t xml:space="preserve"> </w:t>
      </w:r>
      <w:r>
        <w:rPr>
          <w:rFonts w:hint="eastAsia"/>
          <w:rtl/>
        </w:rPr>
        <w:t>روحه</w:t>
      </w:r>
      <w:r>
        <w:rPr>
          <w:rtl/>
        </w:rPr>
        <w:t xml:space="preserve"> </w:t>
      </w:r>
      <w:r>
        <w:rPr>
          <w:rFonts w:hint="eastAsia"/>
          <w:rtl/>
        </w:rPr>
        <w:t>بالقيم</w:t>
      </w:r>
      <w:r>
        <w:rPr>
          <w:rtl/>
        </w:rPr>
        <w:t xml:space="preserve"> </w:t>
      </w:r>
      <w:r>
        <w:rPr>
          <w:rFonts w:hint="eastAsia"/>
          <w:rtl/>
        </w:rPr>
        <w:t>الوطني</w:t>
      </w:r>
      <w:r w:rsidR="008744D6">
        <w:rPr>
          <w:rFonts w:hint="cs"/>
          <w:rtl/>
        </w:rPr>
        <w:t>ّ</w:t>
      </w:r>
      <w:r>
        <w:rPr>
          <w:rFonts w:hint="eastAsia"/>
          <w:rtl/>
        </w:rPr>
        <w:t>ة</w:t>
      </w:r>
      <w:r>
        <w:rPr>
          <w:rtl/>
        </w:rPr>
        <w:t xml:space="preserve"> </w:t>
      </w:r>
      <w:r>
        <w:rPr>
          <w:rFonts w:hint="eastAsia"/>
          <w:rtl/>
        </w:rPr>
        <w:lastRenderedPageBreak/>
        <w:t>التي</w:t>
      </w:r>
      <w:r>
        <w:rPr>
          <w:rtl/>
        </w:rPr>
        <w:t xml:space="preserve"> </w:t>
      </w:r>
      <w:r>
        <w:rPr>
          <w:rFonts w:hint="eastAsia"/>
          <w:rtl/>
        </w:rPr>
        <w:t>تلقاها</w:t>
      </w:r>
      <w:r>
        <w:rPr>
          <w:rtl/>
        </w:rPr>
        <w:t xml:space="preserve"> </w:t>
      </w:r>
      <w:r>
        <w:rPr>
          <w:rFonts w:hint="eastAsia"/>
          <w:rtl/>
        </w:rPr>
        <w:t>طيلة</w:t>
      </w:r>
      <w:r>
        <w:rPr>
          <w:rtl/>
        </w:rPr>
        <w:t xml:space="preserve"> </w:t>
      </w:r>
      <w:r>
        <w:rPr>
          <w:rFonts w:hint="eastAsia"/>
          <w:rtl/>
        </w:rPr>
        <w:t>دراسته</w:t>
      </w:r>
      <w:r>
        <w:rPr>
          <w:rtl/>
        </w:rPr>
        <w:t xml:space="preserve"> </w:t>
      </w:r>
      <w:r>
        <w:rPr>
          <w:rFonts w:hint="eastAsia"/>
          <w:rtl/>
        </w:rPr>
        <w:t>عند</w:t>
      </w:r>
      <w:r>
        <w:rPr>
          <w:rtl/>
        </w:rPr>
        <w:t xml:space="preserve"> </w:t>
      </w:r>
      <w:r>
        <w:rPr>
          <w:rFonts w:hint="eastAsia"/>
          <w:rtl/>
        </w:rPr>
        <w:t>شيخه،</w:t>
      </w:r>
      <w:r>
        <w:rPr>
          <w:rtl/>
        </w:rPr>
        <w:t xml:space="preserve"> </w:t>
      </w:r>
      <w:r>
        <w:rPr>
          <w:rFonts w:hint="eastAsia"/>
          <w:rtl/>
        </w:rPr>
        <w:t>وبلغ</w:t>
      </w:r>
      <w:r>
        <w:rPr>
          <w:rtl/>
        </w:rPr>
        <w:t xml:space="preserve"> </w:t>
      </w:r>
      <w:r>
        <w:rPr>
          <w:rFonts w:hint="eastAsia"/>
          <w:rtl/>
        </w:rPr>
        <w:t>حسّه</w:t>
      </w:r>
      <w:r>
        <w:rPr>
          <w:rtl/>
        </w:rPr>
        <w:t xml:space="preserve"> </w:t>
      </w:r>
      <w:r>
        <w:rPr>
          <w:rFonts w:hint="eastAsia"/>
          <w:rtl/>
        </w:rPr>
        <w:t>الوطني</w:t>
      </w:r>
      <w:r>
        <w:rPr>
          <w:rtl/>
        </w:rPr>
        <w:t xml:space="preserve"> </w:t>
      </w:r>
      <w:r>
        <w:rPr>
          <w:rFonts w:hint="eastAsia"/>
          <w:rtl/>
        </w:rPr>
        <w:t>الذ</w:t>
      </w:r>
      <w:r w:rsidR="008744D6">
        <w:rPr>
          <w:rFonts w:hint="cs"/>
          <w:rtl/>
        </w:rPr>
        <w:t>ّ</w:t>
      </w:r>
      <w:r>
        <w:rPr>
          <w:rFonts w:hint="eastAsia"/>
          <w:rtl/>
        </w:rPr>
        <w:t>روة</w:t>
      </w:r>
      <w:r>
        <w:rPr>
          <w:rtl/>
        </w:rPr>
        <w:t xml:space="preserve"> </w:t>
      </w:r>
      <w:r>
        <w:rPr>
          <w:rFonts w:hint="eastAsia"/>
          <w:rtl/>
        </w:rPr>
        <w:t>لديه</w:t>
      </w:r>
      <w:r>
        <w:rPr>
          <w:rtl/>
        </w:rPr>
        <w:t xml:space="preserve"> </w:t>
      </w:r>
      <w:r>
        <w:rPr>
          <w:rFonts w:hint="eastAsia"/>
          <w:rtl/>
        </w:rPr>
        <w:t>بعدما</w:t>
      </w:r>
      <w:r>
        <w:rPr>
          <w:rtl/>
        </w:rPr>
        <w:t xml:space="preserve"> </w:t>
      </w:r>
      <w:r w:rsidR="00816BF2">
        <w:rPr>
          <w:rFonts w:hint="eastAsia"/>
          <w:rtl/>
        </w:rPr>
        <w:t>نم</w:t>
      </w:r>
      <w:r w:rsidR="00816BF2">
        <w:rPr>
          <w:rFonts w:hint="cs"/>
          <w:rtl/>
        </w:rPr>
        <w:t>ا</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تدريجي</w:t>
      </w:r>
      <w:r w:rsidR="008744D6">
        <w:rPr>
          <w:rFonts w:hint="cs"/>
          <w:rtl/>
        </w:rPr>
        <w:t>ّ</w:t>
      </w:r>
      <w:r>
        <w:rPr>
          <w:rFonts w:hint="eastAsia"/>
          <w:rtl/>
        </w:rPr>
        <w:t>ا،</w:t>
      </w:r>
      <w:r>
        <w:rPr>
          <w:rtl/>
        </w:rPr>
        <w:t xml:space="preserve"> </w:t>
      </w:r>
      <w:r w:rsidRPr="00FD6462">
        <w:rPr>
          <w:rFonts w:hint="cs"/>
          <w:rtl/>
        </w:rPr>
        <w:t>ليجد</w:t>
      </w:r>
      <w:r w:rsidRPr="001C393C">
        <w:rPr>
          <w:rFonts w:hint="cs"/>
          <w:rtl/>
        </w:rPr>
        <w:t xml:space="preserve"> </w:t>
      </w:r>
      <w:r w:rsidRPr="00FD6462">
        <w:rPr>
          <w:rFonts w:hint="cs"/>
          <w:rtl/>
        </w:rPr>
        <w:t>نفسه في الن</w:t>
      </w:r>
      <w:r w:rsidR="008744D6">
        <w:rPr>
          <w:rFonts w:hint="cs"/>
          <w:rtl/>
        </w:rPr>
        <w:t>ّ</w:t>
      </w:r>
      <w:r w:rsidRPr="00FD6462">
        <w:rPr>
          <w:rFonts w:hint="cs"/>
          <w:rtl/>
        </w:rPr>
        <w:t>هاية يسارع لتلبية نداء</w:t>
      </w:r>
      <w:r w:rsidRPr="00FD6462">
        <w:rPr>
          <w:rtl/>
        </w:rPr>
        <w:t xml:space="preserve"> </w:t>
      </w:r>
      <w:r w:rsidRPr="00FD6462">
        <w:rPr>
          <w:rFonts w:hint="eastAsia"/>
          <w:rtl/>
        </w:rPr>
        <w:t>أمانيه</w:t>
      </w:r>
      <w:r w:rsidRPr="00FD6462">
        <w:rPr>
          <w:rtl/>
        </w:rPr>
        <w:t xml:space="preserve"> </w:t>
      </w:r>
      <w:r w:rsidRPr="00FD6462">
        <w:rPr>
          <w:rFonts w:hint="eastAsia"/>
          <w:rtl/>
        </w:rPr>
        <w:t>للاجتهاد</w:t>
      </w:r>
      <w:r w:rsidRPr="00FD6462">
        <w:rPr>
          <w:rtl/>
        </w:rPr>
        <w:t xml:space="preserve"> </w:t>
      </w:r>
      <w:r w:rsidRPr="00FD6462">
        <w:rPr>
          <w:rFonts w:hint="eastAsia"/>
          <w:rtl/>
        </w:rPr>
        <w:t>والعمل</w:t>
      </w:r>
      <w:r w:rsidRPr="00FD6462">
        <w:rPr>
          <w:rtl/>
        </w:rPr>
        <w:t>.</w:t>
      </w:r>
    </w:p>
    <w:p w:rsidR="00215BEC" w:rsidRDefault="00215BEC" w:rsidP="00215BEC">
      <w:pPr>
        <w:rPr>
          <w:rtl/>
        </w:rPr>
      </w:pPr>
      <w:r>
        <w:rPr>
          <w:rtl/>
        </w:rPr>
        <w:t xml:space="preserve"> </w:t>
      </w:r>
      <w:r>
        <w:rPr>
          <w:rFonts w:hint="eastAsia"/>
          <w:rtl/>
        </w:rPr>
        <w:t>لقد</w:t>
      </w:r>
      <w:r>
        <w:rPr>
          <w:rtl/>
        </w:rPr>
        <w:t xml:space="preserve"> </w:t>
      </w:r>
      <w:r>
        <w:rPr>
          <w:rFonts w:hint="eastAsia"/>
          <w:rtl/>
        </w:rPr>
        <w:t>بدأت</w:t>
      </w:r>
      <w:r>
        <w:rPr>
          <w:rtl/>
        </w:rPr>
        <w:t xml:space="preserve"> </w:t>
      </w:r>
      <w:r>
        <w:rPr>
          <w:rFonts w:hint="eastAsia"/>
          <w:rtl/>
        </w:rPr>
        <w:t>فكرة</w:t>
      </w:r>
      <w:r>
        <w:rPr>
          <w:rtl/>
        </w:rPr>
        <w:t xml:space="preserve"> </w:t>
      </w:r>
      <w:r>
        <w:rPr>
          <w:rFonts w:hint="eastAsia"/>
          <w:rtl/>
        </w:rPr>
        <w:t>إنجاز</w:t>
      </w:r>
      <w:r>
        <w:rPr>
          <w:rtl/>
        </w:rPr>
        <w:t xml:space="preserve"> </w:t>
      </w:r>
      <w:r>
        <w:rPr>
          <w:rFonts w:hint="eastAsia"/>
          <w:rtl/>
        </w:rPr>
        <w:t>كتابه</w:t>
      </w:r>
      <w:r>
        <w:rPr>
          <w:rtl/>
        </w:rPr>
        <w:t xml:space="preserve"> </w:t>
      </w:r>
      <w:r>
        <w:rPr>
          <w:rFonts w:hint="eastAsia"/>
          <w:rtl/>
        </w:rPr>
        <w:t>تنضج</w:t>
      </w:r>
      <w:r>
        <w:rPr>
          <w:rtl/>
        </w:rPr>
        <w:t xml:space="preserve"> </w:t>
      </w:r>
      <w:r>
        <w:rPr>
          <w:rFonts w:hint="eastAsia"/>
          <w:rtl/>
        </w:rPr>
        <w:t>وتستوي</w:t>
      </w:r>
      <w:r>
        <w:rPr>
          <w:rtl/>
        </w:rPr>
        <w:t xml:space="preserve"> </w:t>
      </w:r>
      <w:r>
        <w:rPr>
          <w:rFonts w:hint="eastAsia"/>
          <w:rtl/>
        </w:rPr>
        <w:t>في</w:t>
      </w:r>
      <w:r>
        <w:rPr>
          <w:rtl/>
        </w:rPr>
        <w:t xml:space="preserve"> </w:t>
      </w:r>
      <w:r>
        <w:rPr>
          <w:rFonts w:hint="eastAsia"/>
          <w:rtl/>
        </w:rPr>
        <w:t>صيف</w:t>
      </w:r>
      <w:r>
        <w:rPr>
          <w:rtl/>
        </w:rPr>
        <w:t xml:space="preserve"> </w:t>
      </w:r>
      <w:r>
        <w:rPr>
          <w:rFonts w:hint="eastAsia"/>
          <w:rtl/>
        </w:rPr>
        <w:t>سنة</w:t>
      </w:r>
      <w:r>
        <w:rPr>
          <w:rtl/>
        </w:rPr>
        <w:t xml:space="preserve"> </w:t>
      </w:r>
      <w:r w:rsidRPr="002F3822">
        <w:rPr>
          <w:rFonts w:ascii="Traditional Arabic" w:hAnsi="Traditional Arabic"/>
          <w:sz w:val="24"/>
          <w:szCs w:val="28"/>
          <w:rtl/>
        </w:rPr>
        <w:t>1925</w:t>
      </w:r>
      <w:r>
        <w:rPr>
          <w:rFonts w:hint="eastAsia"/>
          <w:rtl/>
        </w:rPr>
        <w:t>؛</w:t>
      </w:r>
      <w:r>
        <w:rPr>
          <w:rtl/>
        </w:rPr>
        <w:t xml:space="preserve"> </w:t>
      </w:r>
      <w:r>
        <w:rPr>
          <w:rFonts w:hint="eastAsia"/>
          <w:rtl/>
        </w:rPr>
        <w:t>ففي</w:t>
      </w:r>
      <w:r>
        <w:rPr>
          <w:rtl/>
        </w:rPr>
        <w:t xml:space="preserve"> </w:t>
      </w:r>
      <w:r>
        <w:rPr>
          <w:rFonts w:hint="eastAsia"/>
          <w:rtl/>
        </w:rPr>
        <w:t>العدد</w:t>
      </w:r>
      <w:r>
        <w:rPr>
          <w:rtl/>
        </w:rPr>
        <w:t xml:space="preserve"> </w:t>
      </w:r>
      <w:r w:rsidRPr="002F3822">
        <w:rPr>
          <w:rFonts w:ascii="Traditional Arabic" w:hAnsi="Traditional Arabic"/>
          <w:sz w:val="24"/>
          <w:szCs w:val="28"/>
          <w:rtl/>
        </w:rPr>
        <w:t>8</w:t>
      </w:r>
      <w:r>
        <w:rPr>
          <w:rtl/>
        </w:rPr>
        <w:t xml:space="preserve"> </w:t>
      </w:r>
      <w:r>
        <w:rPr>
          <w:rFonts w:hint="eastAsia"/>
          <w:rtl/>
        </w:rPr>
        <w:t>من</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الصادر</w:t>
      </w:r>
      <w:r>
        <w:rPr>
          <w:rtl/>
        </w:rPr>
        <w:t xml:space="preserve"> </w:t>
      </w:r>
      <w:r>
        <w:rPr>
          <w:rFonts w:hint="eastAsia"/>
          <w:rtl/>
        </w:rPr>
        <w:t>في</w:t>
      </w:r>
      <w:r>
        <w:rPr>
          <w:rtl/>
        </w:rPr>
        <w:t xml:space="preserve"> </w:t>
      </w:r>
      <w:r w:rsidRPr="002F3822">
        <w:rPr>
          <w:rFonts w:ascii="Traditional Arabic" w:hAnsi="Traditional Arabic"/>
          <w:sz w:val="24"/>
          <w:szCs w:val="28"/>
          <w:rtl/>
        </w:rPr>
        <w:t>20</w:t>
      </w:r>
      <w:r>
        <w:rPr>
          <w:rtl/>
        </w:rPr>
        <w:t>/</w:t>
      </w:r>
      <w:r w:rsidRPr="002F3822">
        <w:rPr>
          <w:rFonts w:ascii="Traditional Arabic" w:hAnsi="Traditional Arabic"/>
          <w:szCs w:val="28"/>
          <w:rtl/>
        </w:rPr>
        <w:t>08</w:t>
      </w:r>
      <w:r>
        <w:rPr>
          <w:rtl/>
        </w:rPr>
        <w:t>/</w:t>
      </w:r>
      <w:r w:rsidRPr="002F3822">
        <w:rPr>
          <w:rFonts w:ascii="Traditional Arabic" w:hAnsi="Traditional Arabic"/>
          <w:sz w:val="24"/>
          <w:szCs w:val="28"/>
          <w:rtl/>
        </w:rPr>
        <w:t>1925</w:t>
      </w:r>
      <w:r>
        <w:rPr>
          <w:rFonts w:hint="cs"/>
          <w:rtl/>
        </w:rPr>
        <w:t>،</w:t>
      </w:r>
      <w:r>
        <w:rPr>
          <w:rtl/>
        </w:rPr>
        <w:t xml:space="preserve"> </w:t>
      </w:r>
      <w:r>
        <w:rPr>
          <w:rFonts w:hint="eastAsia"/>
          <w:rtl/>
        </w:rPr>
        <w:t>ن</w:t>
      </w:r>
      <w:r>
        <w:rPr>
          <w:rFonts w:hint="cs"/>
          <w:rtl/>
        </w:rPr>
        <w:t>ُ</w:t>
      </w:r>
      <w:r>
        <w:rPr>
          <w:rFonts w:hint="eastAsia"/>
          <w:rtl/>
        </w:rPr>
        <w:t>شرت</w:t>
      </w:r>
      <w:r>
        <w:rPr>
          <w:rtl/>
        </w:rPr>
        <w:t xml:space="preserve"> </w:t>
      </w:r>
      <w:r>
        <w:rPr>
          <w:rFonts w:hint="eastAsia"/>
          <w:rtl/>
        </w:rPr>
        <w:t>أول</w:t>
      </w:r>
      <w:r>
        <w:rPr>
          <w:rtl/>
        </w:rPr>
        <w:t xml:space="preserve"> </w:t>
      </w:r>
      <w:r>
        <w:rPr>
          <w:rFonts w:hint="eastAsia"/>
          <w:rtl/>
        </w:rPr>
        <w:t>مشاهدة</w:t>
      </w:r>
      <w:r>
        <w:rPr>
          <w:rtl/>
        </w:rPr>
        <w:t xml:space="preserve"> </w:t>
      </w:r>
      <w:r>
        <w:rPr>
          <w:rFonts w:hint="eastAsia"/>
          <w:rtl/>
        </w:rPr>
        <w:t>له</w:t>
      </w:r>
      <w:r>
        <w:rPr>
          <w:rtl/>
        </w:rPr>
        <w:t xml:space="preserve"> </w:t>
      </w:r>
      <w:r>
        <w:rPr>
          <w:rFonts w:hint="eastAsia"/>
          <w:rtl/>
        </w:rPr>
        <w:t>كنائب</w:t>
      </w:r>
      <w:r>
        <w:rPr>
          <w:rtl/>
        </w:rPr>
        <w:t xml:space="preserve"> </w:t>
      </w:r>
      <w:r>
        <w:rPr>
          <w:rFonts w:hint="eastAsia"/>
          <w:rtl/>
        </w:rPr>
        <w:t>متجوّل</w:t>
      </w:r>
      <w:r>
        <w:rPr>
          <w:rtl/>
        </w:rPr>
        <w:t xml:space="preserve"> </w:t>
      </w:r>
      <w:r>
        <w:rPr>
          <w:rFonts w:hint="eastAsia"/>
          <w:rtl/>
        </w:rPr>
        <w:t>لدى</w:t>
      </w:r>
      <w:r>
        <w:rPr>
          <w:rtl/>
        </w:rPr>
        <w:t xml:space="preserve"> </w:t>
      </w:r>
      <w:r>
        <w:rPr>
          <w:rFonts w:hint="eastAsia"/>
          <w:rtl/>
        </w:rPr>
        <w:t>الجريدة</w:t>
      </w:r>
      <w:r>
        <w:rPr>
          <w:rFonts w:hint="cs"/>
          <w:rtl/>
        </w:rPr>
        <w:t xml:space="preserve"> بعنوان "هنا وهناك"،</w:t>
      </w:r>
      <w:r>
        <w:rPr>
          <w:rtl/>
        </w:rPr>
        <w:t xml:space="preserve"> </w:t>
      </w:r>
      <w:r>
        <w:rPr>
          <w:rFonts w:hint="eastAsia"/>
          <w:rtl/>
        </w:rPr>
        <w:t>كتب</w:t>
      </w:r>
      <w:r>
        <w:rPr>
          <w:rtl/>
        </w:rPr>
        <w:t xml:space="preserve"> </w:t>
      </w:r>
      <w:r>
        <w:rPr>
          <w:rFonts w:hint="eastAsia"/>
          <w:rtl/>
        </w:rPr>
        <w:t>فيها</w:t>
      </w:r>
      <w:r>
        <w:rPr>
          <w:rtl/>
        </w:rPr>
        <w:t xml:space="preserve"> </w:t>
      </w:r>
      <w:r>
        <w:rPr>
          <w:rFonts w:hint="eastAsia"/>
          <w:rtl/>
        </w:rPr>
        <w:t>ما</w:t>
      </w:r>
      <w:r>
        <w:rPr>
          <w:rtl/>
        </w:rPr>
        <w:t xml:space="preserve"> </w:t>
      </w:r>
      <w:r>
        <w:rPr>
          <w:rFonts w:hint="eastAsia"/>
          <w:rtl/>
        </w:rPr>
        <w:t>يلي</w:t>
      </w:r>
      <w:r>
        <w:rPr>
          <w:rtl/>
        </w:rPr>
        <w:t xml:space="preserve">:" </w:t>
      </w:r>
      <w:r>
        <w:rPr>
          <w:rFonts w:hint="eastAsia"/>
          <w:rtl/>
        </w:rPr>
        <w:t>عزمت</w:t>
      </w:r>
      <w:r>
        <w:rPr>
          <w:rFonts w:hint="cs"/>
          <w:rtl/>
        </w:rPr>
        <w:t>ْ</w:t>
      </w:r>
      <w:r>
        <w:rPr>
          <w:rtl/>
        </w:rPr>
        <w:t xml:space="preserve"> </w:t>
      </w:r>
      <w:r>
        <w:rPr>
          <w:rFonts w:hint="eastAsia"/>
          <w:rtl/>
        </w:rPr>
        <w:t>عليّ</w:t>
      </w:r>
      <w:r>
        <w:rPr>
          <w:rtl/>
        </w:rPr>
        <w:t xml:space="preserve"> </w:t>
      </w:r>
      <w:r w:rsidR="0071697C">
        <w:rPr>
          <w:rFonts w:hint="eastAsia"/>
          <w:rtl/>
        </w:rPr>
        <w:t>الشبيبة</w:t>
      </w:r>
      <w:r>
        <w:rPr>
          <w:rtl/>
        </w:rPr>
        <w:t xml:space="preserve"> </w:t>
      </w:r>
      <w:r w:rsidR="00922093">
        <w:rPr>
          <w:rFonts w:hint="eastAsia"/>
          <w:rtl/>
        </w:rPr>
        <w:t>الجزائريّ</w:t>
      </w:r>
      <w:r>
        <w:rPr>
          <w:rFonts w:hint="eastAsia"/>
          <w:rtl/>
        </w:rPr>
        <w:t>ة</w:t>
      </w:r>
      <w:r>
        <w:rPr>
          <w:rtl/>
        </w:rPr>
        <w:t xml:space="preserve"> </w:t>
      </w:r>
      <w:r>
        <w:rPr>
          <w:rFonts w:hint="eastAsia"/>
          <w:rtl/>
        </w:rPr>
        <w:t>أن</w:t>
      </w:r>
      <w:r>
        <w:rPr>
          <w:rtl/>
        </w:rPr>
        <w:t xml:space="preserve"> </w:t>
      </w:r>
      <w:r>
        <w:rPr>
          <w:rFonts w:hint="eastAsia"/>
          <w:rtl/>
        </w:rPr>
        <w:t>أتجوّل</w:t>
      </w:r>
      <w:r>
        <w:rPr>
          <w:rtl/>
        </w:rPr>
        <w:t xml:space="preserve"> </w:t>
      </w:r>
      <w:r>
        <w:rPr>
          <w:rFonts w:hint="eastAsia"/>
          <w:rtl/>
        </w:rPr>
        <w:t>لها،</w:t>
      </w:r>
      <w:r>
        <w:rPr>
          <w:rtl/>
        </w:rPr>
        <w:t xml:space="preserve"> </w:t>
      </w:r>
      <w:r>
        <w:rPr>
          <w:rFonts w:hint="eastAsia"/>
          <w:rtl/>
        </w:rPr>
        <w:t>فوقفت</w:t>
      </w:r>
      <w:r>
        <w:rPr>
          <w:rtl/>
        </w:rPr>
        <w:t xml:space="preserve"> </w:t>
      </w:r>
      <w:r>
        <w:rPr>
          <w:rFonts w:hint="eastAsia"/>
          <w:rtl/>
        </w:rPr>
        <w:t>هنيهة</w:t>
      </w:r>
      <w:r>
        <w:rPr>
          <w:rtl/>
        </w:rPr>
        <w:t xml:space="preserve"> </w:t>
      </w:r>
      <w:r>
        <w:rPr>
          <w:rFonts w:hint="eastAsia"/>
          <w:rtl/>
        </w:rPr>
        <w:t>مترد</w:t>
      </w:r>
      <w:r>
        <w:rPr>
          <w:rFonts w:hint="cs"/>
          <w:rtl/>
        </w:rPr>
        <w:t>ّ</w:t>
      </w:r>
      <w:r>
        <w:rPr>
          <w:rFonts w:hint="eastAsia"/>
          <w:rtl/>
        </w:rPr>
        <w:t>دا</w:t>
      </w:r>
      <w:r>
        <w:rPr>
          <w:rtl/>
        </w:rPr>
        <w:t xml:space="preserve"> </w:t>
      </w:r>
      <w:r>
        <w:rPr>
          <w:rFonts w:hint="eastAsia"/>
          <w:rtl/>
        </w:rPr>
        <w:t>بين</w:t>
      </w:r>
      <w:r>
        <w:rPr>
          <w:rtl/>
        </w:rPr>
        <w:t xml:space="preserve"> </w:t>
      </w:r>
      <w:r>
        <w:rPr>
          <w:rFonts w:hint="eastAsia"/>
          <w:rtl/>
        </w:rPr>
        <w:t>متكافئين،</w:t>
      </w:r>
      <w:r>
        <w:rPr>
          <w:rtl/>
        </w:rPr>
        <w:t xml:space="preserve"> </w:t>
      </w:r>
      <w:r>
        <w:rPr>
          <w:rFonts w:hint="eastAsia"/>
          <w:rtl/>
        </w:rPr>
        <w:t>ما</w:t>
      </w:r>
      <w:r>
        <w:rPr>
          <w:rtl/>
        </w:rPr>
        <w:t xml:space="preserve"> </w:t>
      </w:r>
      <w:r>
        <w:rPr>
          <w:rFonts w:hint="eastAsia"/>
          <w:rtl/>
        </w:rPr>
        <w:t>أجلّ</w:t>
      </w:r>
      <w:r>
        <w:rPr>
          <w:rtl/>
        </w:rPr>
        <w:t xml:space="preserve"> </w:t>
      </w:r>
      <w:r>
        <w:rPr>
          <w:rFonts w:hint="eastAsia"/>
          <w:rtl/>
        </w:rPr>
        <w:t>كل</w:t>
      </w:r>
      <w:r w:rsidR="007A3756">
        <w:rPr>
          <w:rFonts w:hint="cs"/>
          <w:rtl/>
        </w:rPr>
        <w:t>ّ</w:t>
      </w:r>
      <w:r>
        <w:rPr>
          <w:rtl/>
        </w:rPr>
        <w:t xml:space="preserve"> </w:t>
      </w:r>
      <w:r>
        <w:rPr>
          <w:rFonts w:hint="eastAsia"/>
          <w:rtl/>
        </w:rPr>
        <w:t>منهما</w:t>
      </w:r>
      <w:r>
        <w:rPr>
          <w:rtl/>
        </w:rPr>
        <w:t xml:space="preserve"> </w:t>
      </w:r>
      <w:r>
        <w:rPr>
          <w:rFonts w:hint="eastAsia"/>
          <w:rtl/>
        </w:rPr>
        <w:t>لديّ،</w:t>
      </w:r>
      <w:r>
        <w:rPr>
          <w:rtl/>
        </w:rPr>
        <w:t xml:space="preserve"> </w:t>
      </w:r>
      <w:r>
        <w:rPr>
          <w:rFonts w:hint="eastAsia"/>
          <w:rtl/>
        </w:rPr>
        <w:t>وبعد</w:t>
      </w:r>
      <w:r>
        <w:rPr>
          <w:rtl/>
        </w:rPr>
        <w:t xml:space="preserve"> </w:t>
      </w:r>
      <w:r>
        <w:rPr>
          <w:rFonts w:hint="eastAsia"/>
          <w:rtl/>
        </w:rPr>
        <w:t>لأْيٍ</w:t>
      </w:r>
      <w:r>
        <w:rPr>
          <w:rtl/>
        </w:rPr>
        <w:t xml:space="preserve"> </w:t>
      </w:r>
      <w:r>
        <w:rPr>
          <w:rFonts w:hint="eastAsia"/>
          <w:rtl/>
        </w:rPr>
        <w:t>بلغ</w:t>
      </w:r>
      <w:r>
        <w:rPr>
          <w:rtl/>
        </w:rPr>
        <w:t xml:space="preserve"> </w:t>
      </w:r>
      <w:r>
        <w:rPr>
          <w:rFonts w:hint="eastAsia"/>
          <w:rtl/>
        </w:rPr>
        <w:t>من</w:t>
      </w:r>
      <w:r w:rsidR="007A3756">
        <w:rPr>
          <w:rFonts w:hint="cs"/>
          <w:rtl/>
        </w:rPr>
        <w:t>ّ</w:t>
      </w:r>
      <w:r>
        <w:rPr>
          <w:rFonts w:hint="eastAsia"/>
          <w:rtl/>
        </w:rPr>
        <w:t>ي</w:t>
      </w:r>
      <w:r>
        <w:rPr>
          <w:rtl/>
        </w:rPr>
        <w:t xml:space="preserve"> </w:t>
      </w:r>
      <w:r>
        <w:rPr>
          <w:rFonts w:hint="eastAsia"/>
          <w:rtl/>
        </w:rPr>
        <w:t>الجهد،</w:t>
      </w:r>
      <w:r>
        <w:rPr>
          <w:rtl/>
        </w:rPr>
        <w:t xml:space="preserve"> </w:t>
      </w:r>
      <w:r>
        <w:rPr>
          <w:rFonts w:hint="eastAsia"/>
          <w:rtl/>
        </w:rPr>
        <w:t>رأيت</w:t>
      </w:r>
      <w:r>
        <w:rPr>
          <w:rtl/>
        </w:rPr>
        <w:t xml:space="preserve"> </w:t>
      </w:r>
      <w:r>
        <w:rPr>
          <w:rFonts w:hint="eastAsia"/>
          <w:rtl/>
        </w:rPr>
        <w:t>من</w:t>
      </w:r>
      <w:r>
        <w:rPr>
          <w:rtl/>
        </w:rPr>
        <w:t xml:space="preserve"> </w:t>
      </w:r>
      <w:r>
        <w:rPr>
          <w:rFonts w:hint="eastAsia"/>
          <w:rtl/>
        </w:rPr>
        <w:t>العزم</w:t>
      </w:r>
      <w:r>
        <w:rPr>
          <w:rtl/>
        </w:rPr>
        <w:t xml:space="preserve"> </w:t>
      </w:r>
      <w:r>
        <w:rPr>
          <w:rFonts w:hint="eastAsia"/>
          <w:rtl/>
        </w:rPr>
        <w:t>قصر</w:t>
      </w:r>
      <w:r>
        <w:rPr>
          <w:rtl/>
        </w:rPr>
        <w:t xml:space="preserve"> </w:t>
      </w:r>
      <w:r>
        <w:rPr>
          <w:rFonts w:hint="eastAsia"/>
          <w:rtl/>
        </w:rPr>
        <w:t>الأمل</w:t>
      </w:r>
      <w:r>
        <w:rPr>
          <w:rtl/>
        </w:rPr>
        <w:t xml:space="preserve"> </w:t>
      </w:r>
      <w:r>
        <w:rPr>
          <w:rFonts w:hint="eastAsia"/>
          <w:rtl/>
        </w:rPr>
        <w:t>وترك</w:t>
      </w:r>
      <w:r>
        <w:rPr>
          <w:rtl/>
        </w:rPr>
        <w:t xml:space="preserve"> </w:t>
      </w:r>
      <w:r>
        <w:rPr>
          <w:rFonts w:hint="eastAsia"/>
          <w:rtl/>
        </w:rPr>
        <w:t>العلل</w:t>
      </w:r>
      <w:r w:rsidRPr="00B9061D">
        <w:rPr>
          <w:rFonts w:hint="cs"/>
          <w:rtl/>
        </w:rPr>
        <w:t>، (</w:t>
      </w:r>
      <w:r w:rsidRPr="00B9061D">
        <w:rPr>
          <w:rFonts w:hint="eastAsia"/>
          <w:rtl/>
        </w:rPr>
        <w:t>ولات</w:t>
      </w:r>
      <w:r w:rsidRPr="00B9061D">
        <w:rPr>
          <w:rtl/>
        </w:rPr>
        <w:t xml:space="preserve"> </w:t>
      </w:r>
      <w:r w:rsidRPr="00B9061D">
        <w:rPr>
          <w:rFonts w:hint="eastAsia"/>
          <w:rtl/>
        </w:rPr>
        <w:t>الس</w:t>
      </w:r>
      <w:r w:rsidR="007A3756">
        <w:rPr>
          <w:rFonts w:hint="cs"/>
          <w:rtl/>
        </w:rPr>
        <w:t>ّ</w:t>
      </w:r>
      <w:r w:rsidRPr="00B9061D">
        <w:rPr>
          <w:rFonts w:hint="eastAsia"/>
          <w:rtl/>
        </w:rPr>
        <w:t>اعة</w:t>
      </w:r>
      <w:r w:rsidRPr="00B9061D">
        <w:rPr>
          <w:rtl/>
        </w:rPr>
        <w:t xml:space="preserve"> </w:t>
      </w:r>
      <w:r w:rsidRPr="00B9061D">
        <w:rPr>
          <w:rFonts w:hint="eastAsia"/>
          <w:rtl/>
        </w:rPr>
        <w:t>ساعة</w:t>
      </w:r>
      <w:r w:rsidRPr="00B9061D">
        <w:rPr>
          <w:rtl/>
        </w:rPr>
        <w:t xml:space="preserve"> </w:t>
      </w:r>
      <w:r w:rsidRPr="00B9061D">
        <w:rPr>
          <w:rFonts w:hint="eastAsia"/>
          <w:rtl/>
        </w:rPr>
        <w:t>توان</w:t>
      </w:r>
      <w:r>
        <w:rPr>
          <w:rFonts w:hint="cs"/>
          <w:rtl/>
        </w:rPr>
        <w:t>)</w:t>
      </w:r>
      <w:r>
        <w:rPr>
          <w:rFonts w:hint="eastAsia"/>
          <w:rtl/>
        </w:rPr>
        <w:t>،</w:t>
      </w:r>
      <w:r>
        <w:rPr>
          <w:rtl/>
        </w:rPr>
        <w:t xml:space="preserve"> </w:t>
      </w:r>
      <w:r>
        <w:rPr>
          <w:rFonts w:hint="eastAsia"/>
          <w:rtl/>
        </w:rPr>
        <w:t>فغادرت</w:t>
      </w:r>
      <w:r>
        <w:rPr>
          <w:rtl/>
        </w:rPr>
        <w:t xml:space="preserve"> </w:t>
      </w:r>
      <w:r>
        <w:rPr>
          <w:rFonts w:hint="eastAsia"/>
          <w:rtl/>
        </w:rPr>
        <w:t>قسنطينة</w:t>
      </w:r>
      <w:r>
        <w:rPr>
          <w:rtl/>
        </w:rPr>
        <w:t xml:space="preserve"> </w:t>
      </w:r>
      <w:r>
        <w:rPr>
          <w:rFonts w:hint="eastAsia"/>
          <w:rtl/>
        </w:rPr>
        <w:t>لعزم</w:t>
      </w:r>
      <w:r>
        <w:rPr>
          <w:rtl/>
        </w:rPr>
        <w:t xml:space="preserve"> </w:t>
      </w:r>
      <w:r w:rsidR="0071697C">
        <w:rPr>
          <w:rFonts w:hint="eastAsia"/>
          <w:rtl/>
        </w:rPr>
        <w:t>الشباب</w:t>
      </w:r>
      <w:r>
        <w:rPr>
          <w:rtl/>
        </w:rPr>
        <w:t>.."</w:t>
      </w:r>
      <w:r w:rsidRPr="002F3822">
        <w:rPr>
          <w:rStyle w:val="Appelnotedebasdep"/>
          <w:rFonts w:eastAsiaTheme="majorEastAsia"/>
          <w:rtl/>
        </w:rPr>
        <w:t>(</w:t>
      </w:r>
      <w:r w:rsidRPr="002F3822">
        <w:rPr>
          <w:rStyle w:val="Appelnotedebasdep"/>
          <w:rFonts w:eastAsiaTheme="majorEastAsia"/>
          <w:rtl/>
        </w:rPr>
        <w:footnoteReference w:id="76"/>
      </w:r>
      <w:r w:rsidRPr="002F3822">
        <w:rPr>
          <w:rStyle w:val="Appelnotedebasdep"/>
          <w:rFonts w:eastAsiaTheme="majorEastAsia"/>
          <w:rtl/>
        </w:rPr>
        <w:t>)</w:t>
      </w:r>
      <w:r>
        <w:rPr>
          <w:rFonts w:hint="eastAsia"/>
          <w:rtl/>
        </w:rPr>
        <w:t>،</w:t>
      </w:r>
      <w:r>
        <w:rPr>
          <w:rtl/>
        </w:rPr>
        <w:t xml:space="preserve"> </w:t>
      </w:r>
      <w:r>
        <w:rPr>
          <w:rFonts w:hint="eastAsia"/>
          <w:rtl/>
        </w:rPr>
        <w:t>فقوله</w:t>
      </w:r>
      <w:r>
        <w:rPr>
          <w:rtl/>
        </w:rPr>
        <w:t xml:space="preserve"> </w:t>
      </w:r>
      <w:r>
        <w:rPr>
          <w:rFonts w:hint="eastAsia"/>
          <w:rtl/>
        </w:rPr>
        <w:t>هذا</w:t>
      </w:r>
      <w:r>
        <w:rPr>
          <w:rtl/>
        </w:rPr>
        <w:t xml:space="preserve"> </w:t>
      </w:r>
      <w:r>
        <w:rPr>
          <w:rFonts w:hint="eastAsia"/>
          <w:rtl/>
        </w:rPr>
        <w:t>دليل</w:t>
      </w:r>
      <w:r>
        <w:rPr>
          <w:rtl/>
        </w:rPr>
        <w:t xml:space="preserve"> </w:t>
      </w:r>
      <w:r>
        <w:rPr>
          <w:rFonts w:hint="eastAsia"/>
          <w:rtl/>
        </w:rPr>
        <w:t>على</w:t>
      </w:r>
      <w:r>
        <w:rPr>
          <w:rtl/>
        </w:rPr>
        <w:t xml:space="preserve"> </w:t>
      </w:r>
      <w:r>
        <w:rPr>
          <w:rFonts w:hint="eastAsia"/>
          <w:rtl/>
        </w:rPr>
        <w:t>أن</w:t>
      </w:r>
      <w:r w:rsidR="007A3756">
        <w:rPr>
          <w:rFonts w:hint="cs"/>
          <w:rtl/>
        </w:rPr>
        <w:t>ّ</w:t>
      </w:r>
      <w:r>
        <w:rPr>
          <w:rtl/>
        </w:rPr>
        <w:t xml:space="preserve"> </w:t>
      </w:r>
      <w:r>
        <w:rPr>
          <w:rFonts w:hint="eastAsia"/>
          <w:rtl/>
        </w:rPr>
        <w:t>مشروعا</w:t>
      </w:r>
      <w:r>
        <w:rPr>
          <w:rtl/>
        </w:rPr>
        <w:t xml:space="preserve"> </w:t>
      </w:r>
      <w:r>
        <w:rPr>
          <w:rFonts w:hint="eastAsia"/>
          <w:rtl/>
        </w:rPr>
        <w:t>حدّده</w:t>
      </w:r>
      <w:r>
        <w:rPr>
          <w:rtl/>
        </w:rPr>
        <w:t xml:space="preserve"> </w:t>
      </w:r>
      <w:r>
        <w:rPr>
          <w:rFonts w:hint="eastAsia"/>
          <w:rtl/>
        </w:rPr>
        <w:t>وخط</w:t>
      </w:r>
      <w:r>
        <w:rPr>
          <w:rFonts w:hint="cs"/>
          <w:rtl/>
        </w:rPr>
        <w:t>ّ</w:t>
      </w:r>
      <w:r>
        <w:rPr>
          <w:rFonts w:hint="eastAsia"/>
          <w:rtl/>
        </w:rPr>
        <w:t>ط</w:t>
      </w:r>
      <w:r>
        <w:rPr>
          <w:rtl/>
        </w:rPr>
        <w:t xml:space="preserve"> </w:t>
      </w:r>
      <w:r>
        <w:rPr>
          <w:rFonts w:hint="eastAsia"/>
          <w:rtl/>
        </w:rPr>
        <w:t>له،</w:t>
      </w:r>
      <w:r>
        <w:rPr>
          <w:rtl/>
        </w:rPr>
        <w:t xml:space="preserve"> </w:t>
      </w:r>
      <w:r>
        <w:rPr>
          <w:rFonts w:hint="cs"/>
          <w:rtl/>
        </w:rPr>
        <w:t xml:space="preserve">كان </w:t>
      </w:r>
      <w:r>
        <w:rPr>
          <w:rFonts w:hint="eastAsia"/>
          <w:rtl/>
        </w:rPr>
        <w:t>في</w:t>
      </w:r>
      <w:r>
        <w:rPr>
          <w:rtl/>
        </w:rPr>
        <w:t xml:space="preserve"> </w:t>
      </w:r>
      <w:r>
        <w:rPr>
          <w:rFonts w:hint="eastAsia"/>
          <w:rtl/>
        </w:rPr>
        <w:t>طريقه</w:t>
      </w:r>
      <w:r>
        <w:rPr>
          <w:rtl/>
        </w:rPr>
        <w:t xml:space="preserve"> </w:t>
      </w:r>
      <w:r w:rsidR="007A3756">
        <w:rPr>
          <w:rFonts w:hint="eastAsia"/>
          <w:rtl/>
        </w:rPr>
        <w:t>للإنجاز</w:t>
      </w:r>
      <w:r>
        <w:rPr>
          <w:rtl/>
        </w:rPr>
        <w:t xml:space="preserve"> </w:t>
      </w:r>
      <w:r>
        <w:rPr>
          <w:rFonts w:hint="eastAsia"/>
          <w:rtl/>
        </w:rPr>
        <w:t>يكافئ</w:t>
      </w:r>
      <w:r>
        <w:rPr>
          <w:rtl/>
        </w:rPr>
        <w:t xml:space="preserve"> </w:t>
      </w:r>
      <w:r>
        <w:rPr>
          <w:rFonts w:hint="eastAsia"/>
          <w:rtl/>
        </w:rPr>
        <w:t>العمل</w:t>
      </w:r>
      <w:r>
        <w:rPr>
          <w:rtl/>
        </w:rPr>
        <w:t xml:space="preserve"> </w:t>
      </w:r>
      <w:r>
        <w:rPr>
          <w:rFonts w:hint="eastAsia"/>
          <w:rtl/>
        </w:rPr>
        <w:t>الذي</w:t>
      </w:r>
      <w:r>
        <w:rPr>
          <w:rtl/>
        </w:rPr>
        <w:t xml:space="preserve"> </w:t>
      </w:r>
      <w:r>
        <w:rPr>
          <w:rFonts w:hint="eastAsia"/>
          <w:rtl/>
        </w:rPr>
        <w:t>اقترحته</w:t>
      </w:r>
      <w:r>
        <w:rPr>
          <w:rtl/>
        </w:rPr>
        <w:t xml:space="preserve"> </w:t>
      </w:r>
      <w:r w:rsidR="0071697C">
        <w:rPr>
          <w:rFonts w:hint="eastAsia"/>
          <w:rtl/>
        </w:rPr>
        <w:t>الشبيبة</w:t>
      </w:r>
      <w:r>
        <w:rPr>
          <w:rtl/>
        </w:rPr>
        <w:t xml:space="preserve"> </w:t>
      </w:r>
      <w:r>
        <w:rPr>
          <w:rFonts w:hint="eastAsia"/>
          <w:rtl/>
        </w:rPr>
        <w:t>عليه</w:t>
      </w:r>
      <w:r>
        <w:rPr>
          <w:rtl/>
        </w:rPr>
        <w:t xml:space="preserve"> </w:t>
      </w:r>
      <w:r>
        <w:rPr>
          <w:rFonts w:hint="eastAsia"/>
          <w:rtl/>
        </w:rPr>
        <w:t>في</w:t>
      </w:r>
      <w:r>
        <w:rPr>
          <w:rtl/>
        </w:rPr>
        <w:t xml:space="preserve"> </w:t>
      </w:r>
      <w:r>
        <w:rPr>
          <w:rFonts w:hint="eastAsia"/>
          <w:rtl/>
        </w:rPr>
        <w:t>الهدف</w:t>
      </w:r>
      <w:r>
        <w:rPr>
          <w:rtl/>
        </w:rPr>
        <w:t xml:space="preserve"> </w:t>
      </w:r>
      <w:r>
        <w:rPr>
          <w:rFonts w:hint="eastAsia"/>
          <w:rtl/>
        </w:rPr>
        <w:t>والمسعى،</w:t>
      </w:r>
      <w:r>
        <w:rPr>
          <w:rtl/>
        </w:rPr>
        <w:t xml:space="preserve"> </w:t>
      </w:r>
      <w:r>
        <w:rPr>
          <w:rFonts w:hint="eastAsia"/>
          <w:rtl/>
        </w:rPr>
        <w:t>ولا</w:t>
      </w:r>
      <w:r>
        <w:rPr>
          <w:rtl/>
        </w:rPr>
        <w:t xml:space="preserve"> </w:t>
      </w:r>
      <w:r>
        <w:rPr>
          <w:rFonts w:hint="eastAsia"/>
          <w:rtl/>
        </w:rPr>
        <w:t>احتمال</w:t>
      </w:r>
      <w:r>
        <w:rPr>
          <w:rtl/>
        </w:rPr>
        <w:t xml:space="preserve"> </w:t>
      </w:r>
      <w:r>
        <w:rPr>
          <w:rFonts w:hint="eastAsia"/>
          <w:rtl/>
        </w:rPr>
        <w:t>إل</w:t>
      </w:r>
      <w:r w:rsidR="007A3756">
        <w:rPr>
          <w:rFonts w:hint="cs"/>
          <w:rtl/>
        </w:rPr>
        <w:t>ّ</w:t>
      </w:r>
      <w:r>
        <w:rPr>
          <w:rFonts w:hint="eastAsia"/>
          <w:rtl/>
        </w:rPr>
        <w:t>ا</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ثاني</w:t>
      </w:r>
      <w:r>
        <w:rPr>
          <w:rtl/>
        </w:rPr>
        <w:t xml:space="preserve"> </w:t>
      </w:r>
      <w:r>
        <w:rPr>
          <w:rFonts w:hint="eastAsia"/>
          <w:rtl/>
        </w:rPr>
        <w:t>المتكافئين</w:t>
      </w:r>
      <w:r>
        <w:rPr>
          <w:rtl/>
        </w:rPr>
        <w:t xml:space="preserve"> </w:t>
      </w:r>
      <w:r>
        <w:rPr>
          <w:rFonts w:hint="eastAsia"/>
          <w:rtl/>
        </w:rPr>
        <w:t>الذي</w:t>
      </w:r>
      <w:r>
        <w:rPr>
          <w:rtl/>
        </w:rPr>
        <w:t xml:space="preserve"> </w:t>
      </w:r>
      <w:r>
        <w:rPr>
          <w:rFonts w:hint="eastAsia"/>
          <w:rtl/>
        </w:rPr>
        <w:t>لمـّح</w:t>
      </w:r>
      <w:r>
        <w:rPr>
          <w:rtl/>
        </w:rPr>
        <w:t xml:space="preserve"> </w:t>
      </w:r>
      <w:r>
        <w:rPr>
          <w:rFonts w:hint="eastAsia"/>
          <w:rtl/>
        </w:rPr>
        <w:t>له</w:t>
      </w:r>
      <w:r>
        <w:rPr>
          <w:rtl/>
        </w:rPr>
        <w:t xml:space="preserve"> </w:t>
      </w:r>
      <w:r>
        <w:rPr>
          <w:rFonts w:hint="eastAsia"/>
          <w:rtl/>
        </w:rPr>
        <w:t>هو</w:t>
      </w:r>
      <w:r>
        <w:rPr>
          <w:rtl/>
        </w:rPr>
        <w:t xml:space="preserve"> </w:t>
      </w:r>
      <w:r>
        <w:rPr>
          <w:rFonts w:hint="eastAsia"/>
          <w:rtl/>
        </w:rPr>
        <w:t>مشروع</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w:t>
      </w:r>
    </w:p>
    <w:p w:rsidR="00215BEC" w:rsidRDefault="00215BEC" w:rsidP="00215BEC">
      <w:pPr>
        <w:rPr>
          <w:b/>
          <w:bCs/>
          <w:rtl/>
        </w:rPr>
      </w:pPr>
      <w:r w:rsidRPr="008E1059">
        <w:rPr>
          <w:rFonts w:hint="eastAsia"/>
          <w:rtl/>
        </w:rPr>
        <w:t>لقد</w:t>
      </w:r>
      <w:r w:rsidRPr="008E1059">
        <w:rPr>
          <w:rtl/>
        </w:rPr>
        <w:t xml:space="preserve"> </w:t>
      </w:r>
      <w:r>
        <w:rPr>
          <w:rFonts w:hint="eastAsia"/>
          <w:rtl/>
        </w:rPr>
        <w:t>بدا</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8E1059">
        <w:rPr>
          <w:rtl/>
        </w:rPr>
        <w:t xml:space="preserve"> </w:t>
      </w:r>
      <w:r w:rsidRPr="008E1059">
        <w:rPr>
          <w:rFonts w:hint="eastAsia"/>
          <w:rtl/>
        </w:rPr>
        <w:t>من</w:t>
      </w:r>
      <w:r w:rsidRPr="008E1059">
        <w:rPr>
          <w:rtl/>
        </w:rPr>
        <w:t xml:space="preserve"> </w:t>
      </w:r>
      <w:r w:rsidRPr="008E1059">
        <w:rPr>
          <w:rFonts w:hint="eastAsia"/>
          <w:rtl/>
        </w:rPr>
        <w:t>خلال</w:t>
      </w:r>
      <w:r w:rsidRPr="008E1059">
        <w:rPr>
          <w:rtl/>
        </w:rPr>
        <w:t xml:space="preserve"> </w:t>
      </w:r>
      <w:r w:rsidRPr="008E1059">
        <w:rPr>
          <w:rFonts w:hint="eastAsia"/>
          <w:rtl/>
        </w:rPr>
        <w:t>ما</w:t>
      </w:r>
      <w:r w:rsidRPr="008E1059">
        <w:rPr>
          <w:rtl/>
        </w:rPr>
        <w:t xml:space="preserve"> </w:t>
      </w:r>
      <w:r w:rsidRPr="008E1059">
        <w:rPr>
          <w:rFonts w:hint="eastAsia"/>
          <w:rtl/>
        </w:rPr>
        <w:t>افتتح</w:t>
      </w:r>
      <w:r w:rsidRPr="008E1059">
        <w:rPr>
          <w:rtl/>
        </w:rPr>
        <w:t xml:space="preserve"> </w:t>
      </w:r>
      <w:r w:rsidRPr="008E1059">
        <w:rPr>
          <w:rFonts w:hint="eastAsia"/>
          <w:rtl/>
        </w:rPr>
        <w:t>به</w:t>
      </w:r>
      <w:r w:rsidRPr="008E1059">
        <w:rPr>
          <w:rtl/>
        </w:rPr>
        <w:t xml:space="preserve"> </w:t>
      </w:r>
      <w:r w:rsidRPr="008E1059">
        <w:rPr>
          <w:rFonts w:hint="eastAsia"/>
          <w:rtl/>
        </w:rPr>
        <w:t>مقد</w:t>
      </w:r>
      <w:r w:rsidR="007A3756">
        <w:rPr>
          <w:rFonts w:hint="cs"/>
          <w:rtl/>
        </w:rPr>
        <w:t>ّ</w:t>
      </w:r>
      <w:r w:rsidRPr="008E1059">
        <w:rPr>
          <w:rFonts w:hint="eastAsia"/>
          <w:rtl/>
        </w:rPr>
        <w:t>مته</w:t>
      </w:r>
      <w:r w:rsidRPr="008E1059">
        <w:rPr>
          <w:rtl/>
        </w:rPr>
        <w:t xml:space="preserve"> </w:t>
      </w:r>
      <w:r w:rsidRPr="008E1059">
        <w:rPr>
          <w:rFonts w:hint="eastAsia"/>
          <w:rtl/>
        </w:rPr>
        <w:t>وهو</w:t>
      </w:r>
      <w:r w:rsidRPr="008E1059">
        <w:rPr>
          <w:rtl/>
        </w:rPr>
        <w:t xml:space="preserve"> </w:t>
      </w:r>
      <w:r w:rsidRPr="008E1059">
        <w:rPr>
          <w:rFonts w:hint="eastAsia"/>
          <w:rtl/>
        </w:rPr>
        <w:t>يشارك</w:t>
      </w:r>
      <w:r w:rsidRPr="008E1059">
        <w:rPr>
          <w:rtl/>
        </w:rPr>
        <w:t xml:space="preserve"> </w:t>
      </w:r>
      <w:r w:rsidRPr="008E1059">
        <w:rPr>
          <w:rFonts w:hint="eastAsia"/>
          <w:rtl/>
        </w:rPr>
        <w:t>القارئ</w:t>
      </w:r>
      <w:r w:rsidRPr="008E1059">
        <w:rPr>
          <w:rtl/>
        </w:rPr>
        <w:t xml:space="preserve"> </w:t>
      </w:r>
      <w:r w:rsidRPr="008E1059">
        <w:rPr>
          <w:rFonts w:hint="eastAsia"/>
          <w:rtl/>
        </w:rPr>
        <w:t>ويعترف</w:t>
      </w:r>
      <w:r w:rsidRPr="008E1059">
        <w:rPr>
          <w:rtl/>
        </w:rPr>
        <w:t xml:space="preserve"> </w:t>
      </w:r>
      <w:r w:rsidRPr="008E1059">
        <w:rPr>
          <w:rFonts w:hint="eastAsia"/>
          <w:rtl/>
        </w:rPr>
        <w:t>له</w:t>
      </w:r>
      <w:r w:rsidRPr="008E1059">
        <w:rPr>
          <w:rtl/>
        </w:rPr>
        <w:t xml:space="preserve"> </w:t>
      </w:r>
      <w:r w:rsidRPr="008E1059">
        <w:rPr>
          <w:rFonts w:hint="eastAsia"/>
          <w:rtl/>
        </w:rPr>
        <w:t>بما</w:t>
      </w:r>
      <w:r w:rsidRPr="008E1059">
        <w:rPr>
          <w:rtl/>
        </w:rPr>
        <w:t xml:space="preserve"> </w:t>
      </w:r>
      <w:r w:rsidRPr="008E1059">
        <w:rPr>
          <w:rFonts w:hint="eastAsia"/>
          <w:rtl/>
        </w:rPr>
        <w:t>همّ</w:t>
      </w:r>
      <w:r w:rsidRPr="008E1059">
        <w:rPr>
          <w:rtl/>
        </w:rPr>
        <w:t xml:space="preserve"> </w:t>
      </w:r>
      <w:r w:rsidRPr="008E1059">
        <w:rPr>
          <w:rFonts w:hint="eastAsia"/>
          <w:rtl/>
        </w:rPr>
        <w:t>به</w:t>
      </w:r>
      <w:r w:rsidRPr="008E1059">
        <w:rPr>
          <w:rtl/>
        </w:rPr>
        <w:t xml:space="preserve"> </w:t>
      </w:r>
      <w:r w:rsidRPr="008E1059">
        <w:rPr>
          <w:rFonts w:hint="eastAsia"/>
          <w:rtl/>
        </w:rPr>
        <w:t>والكتاب</w:t>
      </w:r>
      <w:r w:rsidRPr="008E1059">
        <w:rPr>
          <w:rtl/>
        </w:rPr>
        <w:t xml:space="preserve"> </w:t>
      </w:r>
      <w:r w:rsidRPr="008E1059">
        <w:rPr>
          <w:rFonts w:hint="eastAsia"/>
          <w:rtl/>
        </w:rPr>
        <w:t>مازال</w:t>
      </w:r>
      <w:r w:rsidRPr="008E1059">
        <w:rPr>
          <w:rtl/>
        </w:rPr>
        <w:t xml:space="preserve"> </w:t>
      </w:r>
      <w:r w:rsidRPr="008E1059">
        <w:rPr>
          <w:rFonts w:hint="eastAsia"/>
          <w:rtl/>
        </w:rPr>
        <w:t>در</w:t>
      </w:r>
      <w:r w:rsidR="00FC2732">
        <w:rPr>
          <w:rFonts w:hint="cs"/>
          <w:rtl/>
        </w:rPr>
        <w:t>ّ</w:t>
      </w:r>
      <w:r w:rsidRPr="008E1059">
        <w:rPr>
          <w:rFonts w:hint="eastAsia"/>
          <w:rtl/>
        </w:rPr>
        <w:t>ة</w:t>
      </w:r>
      <w:r w:rsidRPr="008E1059">
        <w:rPr>
          <w:rtl/>
        </w:rPr>
        <w:t xml:space="preserve"> </w:t>
      </w:r>
      <w:r w:rsidRPr="008E1059">
        <w:rPr>
          <w:rFonts w:hint="eastAsia"/>
          <w:rtl/>
        </w:rPr>
        <w:t>في</w:t>
      </w:r>
      <w:r w:rsidRPr="008E1059">
        <w:rPr>
          <w:rtl/>
        </w:rPr>
        <w:t xml:space="preserve"> </w:t>
      </w:r>
      <w:r w:rsidRPr="008E1059">
        <w:rPr>
          <w:rFonts w:hint="eastAsia"/>
          <w:rtl/>
        </w:rPr>
        <w:t>صدفتها</w:t>
      </w:r>
      <w:r w:rsidRPr="008E1059">
        <w:rPr>
          <w:rtl/>
        </w:rPr>
        <w:t xml:space="preserve"> </w:t>
      </w:r>
      <w:r w:rsidRPr="008E1059">
        <w:rPr>
          <w:rFonts w:hint="eastAsia"/>
          <w:rtl/>
        </w:rPr>
        <w:t>مصو</w:t>
      </w:r>
      <w:r w:rsidR="00FC2732">
        <w:rPr>
          <w:rFonts w:hint="cs"/>
          <w:rtl/>
        </w:rPr>
        <w:t>ّ</w:t>
      </w:r>
      <w:r w:rsidRPr="008E1059">
        <w:rPr>
          <w:rFonts w:hint="eastAsia"/>
          <w:rtl/>
        </w:rPr>
        <w:t>را</w:t>
      </w:r>
      <w:r w:rsidRPr="008E1059">
        <w:rPr>
          <w:rtl/>
        </w:rPr>
        <w:t xml:space="preserve"> </w:t>
      </w:r>
      <w:r w:rsidRPr="008E1059">
        <w:rPr>
          <w:rFonts w:hint="eastAsia"/>
          <w:rtl/>
        </w:rPr>
        <w:t>آماله</w:t>
      </w:r>
      <w:r w:rsidRPr="008E1059">
        <w:rPr>
          <w:rtl/>
        </w:rPr>
        <w:t xml:space="preserve"> </w:t>
      </w:r>
      <w:r w:rsidRPr="008E1059">
        <w:rPr>
          <w:rFonts w:hint="eastAsia"/>
          <w:rtl/>
        </w:rPr>
        <w:t>وأمانيه،</w:t>
      </w:r>
      <w:r w:rsidRPr="008E1059">
        <w:rPr>
          <w:rtl/>
        </w:rPr>
        <w:t xml:space="preserve"> </w:t>
      </w:r>
      <w:r w:rsidRPr="008E1059">
        <w:rPr>
          <w:rFonts w:hint="eastAsia"/>
          <w:rtl/>
        </w:rPr>
        <w:t>أن</w:t>
      </w:r>
      <w:r>
        <w:rPr>
          <w:rFonts w:hint="cs"/>
          <w:rtl/>
        </w:rPr>
        <w:t>ّ</w:t>
      </w:r>
      <w:r w:rsidRPr="008E1059">
        <w:rPr>
          <w:rFonts w:hint="eastAsia"/>
          <w:rtl/>
        </w:rPr>
        <w:t>ه</w:t>
      </w:r>
      <w:r w:rsidRPr="008E1059">
        <w:rPr>
          <w:rtl/>
        </w:rPr>
        <w:t xml:space="preserve"> </w:t>
      </w:r>
      <w:r w:rsidRPr="008E1059">
        <w:rPr>
          <w:rFonts w:hint="eastAsia"/>
          <w:rtl/>
        </w:rPr>
        <w:t>يسعى</w:t>
      </w:r>
      <w:r w:rsidRPr="008E1059">
        <w:rPr>
          <w:rtl/>
        </w:rPr>
        <w:t xml:space="preserve"> </w:t>
      </w:r>
      <w:r w:rsidRPr="008E1059">
        <w:rPr>
          <w:rFonts w:hint="eastAsia"/>
          <w:rtl/>
        </w:rPr>
        <w:t>لتوضيح</w:t>
      </w:r>
      <w:r w:rsidRPr="008E1059">
        <w:rPr>
          <w:rtl/>
        </w:rPr>
        <w:t xml:space="preserve"> </w:t>
      </w:r>
      <w:r w:rsidRPr="008E1059">
        <w:rPr>
          <w:rFonts w:hint="eastAsia"/>
          <w:rtl/>
        </w:rPr>
        <w:t>الط</w:t>
      </w:r>
      <w:r w:rsidR="00FC2732">
        <w:rPr>
          <w:rFonts w:hint="cs"/>
          <w:rtl/>
        </w:rPr>
        <w:t>ّ</w:t>
      </w:r>
      <w:r w:rsidRPr="008E1059">
        <w:rPr>
          <w:rFonts w:hint="eastAsia"/>
          <w:rtl/>
        </w:rPr>
        <w:t>ريق</w:t>
      </w:r>
      <w:r w:rsidRPr="008E1059">
        <w:rPr>
          <w:rtl/>
        </w:rPr>
        <w:t xml:space="preserve"> </w:t>
      </w:r>
      <w:r w:rsidRPr="008E1059">
        <w:rPr>
          <w:rFonts w:hint="eastAsia"/>
          <w:rtl/>
        </w:rPr>
        <w:t>وتنوير</w:t>
      </w:r>
      <w:r w:rsidRPr="008E1059">
        <w:rPr>
          <w:rtl/>
        </w:rPr>
        <w:t xml:space="preserve"> </w:t>
      </w:r>
      <w:r w:rsidRPr="008E1059">
        <w:rPr>
          <w:rFonts w:hint="eastAsia"/>
          <w:rtl/>
        </w:rPr>
        <w:t>الس</w:t>
      </w:r>
      <w:r w:rsidR="00FC2732">
        <w:rPr>
          <w:rFonts w:hint="cs"/>
          <w:rtl/>
        </w:rPr>
        <w:t>ّ</w:t>
      </w:r>
      <w:r w:rsidRPr="008E1059">
        <w:rPr>
          <w:rFonts w:hint="eastAsia"/>
          <w:rtl/>
        </w:rPr>
        <w:t>بيل</w:t>
      </w:r>
      <w:r w:rsidRPr="008E1059">
        <w:rPr>
          <w:rtl/>
        </w:rPr>
        <w:t xml:space="preserve"> </w:t>
      </w:r>
      <w:r w:rsidRPr="008E1059">
        <w:rPr>
          <w:rFonts w:hint="eastAsia"/>
          <w:rtl/>
        </w:rPr>
        <w:t>لمن</w:t>
      </w:r>
      <w:r w:rsidRPr="008E1059">
        <w:rPr>
          <w:rtl/>
        </w:rPr>
        <w:t xml:space="preserve"> </w:t>
      </w:r>
      <w:r w:rsidRPr="008E1059">
        <w:rPr>
          <w:rFonts w:hint="eastAsia"/>
          <w:rtl/>
        </w:rPr>
        <w:t>يتطل</w:t>
      </w:r>
      <w:r>
        <w:rPr>
          <w:rFonts w:hint="cs"/>
          <w:rtl/>
        </w:rPr>
        <w:t>ّ</w:t>
      </w:r>
      <w:r w:rsidRPr="008E1059">
        <w:rPr>
          <w:rFonts w:hint="eastAsia"/>
          <w:rtl/>
        </w:rPr>
        <w:t>ع</w:t>
      </w:r>
      <w:r w:rsidRPr="008E1059">
        <w:rPr>
          <w:rtl/>
        </w:rPr>
        <w:t xml:space="preserve"> </w:t>
      </w:r>
      <w:r w:rsidRPr="008E1059">
        <w:rPr>
          <w:rFonts w:hint="eastAsia"/>
          <w:rtl/>
        </w:rPr>
        <w:t>لعقد</w:t>
      </w:r>
      <w:r w:rsidRPr="008E1059">
        <w:rPr>
          <w:rtl/>
        </w:rPr>
        <w:t xml:space="preserve"> </w:t>
      </w:r>
      <w:r w:rsidRPr="008E1059">
        <w:rPr>
          <w:rFonts w:hint="eastAsia"/>
          <w:rtl/>
        </w:rPr>
        <w:t>العزم</w:t>
      </w:r>
      <w:r w:rsidRPr="008E1059">
        <w:rPr>
          <w:rtl/>
        </w:rPr>
        <w:t xml:space="preserve"> </w:t>
      </w:r>
      <w:r w:rsidRPr="00BD5B31">
        <w:rPr>
          <w:rFonts w:hint="eastAsia"/>
          <w:rtl/>
        </w:rPr>
        <w:t>على</w:t>
      </w:r>
      <w:r>
        <w:rPr>
          <w:color w:val="C00000"/>
          <w:rtl/>
        </w:rPr>
        <w:t xml:space="preserve"> </w:t>
      </w:r>
      <w:r w:rsidRPr="006D5929">
        <w:rPr>
          <w:rFonts w:hint="eastAsia"/>
          <w:rtl/>
        </w:rPr>
        <w:t>العمل،</w:t>
      </w:r>
      <w:r w:rsidRPr="006D5929">
        <w:rPr>
          <w:rtl/>
        </w:rPr>
        <w:t xml:space="preserve"> </w:t>
      </w:r>
      <w:r w:rsidRPr="008E1059">
        <w:rPr>
          <w:rFonts w:hint="eastAsia"/>
          <w:rtl/>
        </w:rPr>
        <w:t>وترغيب</w:t>
      </w:r>
      <w:r w:rsidRPr="008E1059">
        <w:rPr>
          <w:rtl/>
        </w:rPr>
        <w:t xml:space="preserve"> </w:t>
      </w:r>
      <w:r w:rsidR="0071697C">
        <w:rPr>
          <w:rFonts w:hint="eastAsia"/>
          <w:rtl/>
        </w:rPr>
        <w:t>الشبيبة</w:t>
      </w:r>
      <w:r w:rsidRPr="008E1059">
        <w:rPr>
          <w:rtl/>
        </w:rPr>
        <w:t xml:space="preserve"> </w:t>
      </w:r>
      <w:r w:rsidRPr="008E1059">
        <w:rPr>
          <w:rFonts w:hint="eastAsia"/>
          <w:rtl/>
        </w:rPr>
        <w:t>للاضطلاع</w:t>
      </w:r>
      <w:r w:rsidRPr="008E1059">
        <w:rPr>
          <w:rtl/>
        </w:rPr>
        <w:t xml:space="preserve"> </w:t>
      </w:r>
      <w:r w:rsidRPr="008E1059">
        <w:rPr>
          <w:rFonts w:hint="eastAsia"/>
          <w:rtl/>
        </w:rPr>
        <w:t>بأعمال</w:t>
      </w:r>
      <w:r w:rsidRPr="008E1059">
        <w:rPr>
          <w:rtl/>
        </w:rPr>
        <w:t xml:space="preserve"> </w:t>
      </w:r>
      <w:r w:rsidRPr="008E1059">
        <w:rPr>
          <w:rFonts w:hint="eastAsia"/>
          <w:rtl/>
        </w:rPr>
        <w:t>تخدم</w:t>
      </w:r>
      <w:r w:rsidRPr="008E1059">
        <w:rPr>
          <w:rtl/>
        </w:rPr>
        <w:t xml:space="preserve"> </w:t>
      </w:r>
      <w:r w:rsidRPr="008E1059">
        <w:rPr>
          <w:rFonts w:hint="eastAsia"/>
          <w:rtl/>
        </w:rPr>
        <w:t>الوطن،</w:t>
      </w:r>
      <w:r w:rsidRPr="008E1059">
        <w:rPr>
          <w:rtl/>
        </w:rPr>
        <w:t xml:space="preserve"> </w:t>
      </w:r>
      <w:r w:rsidRPr="008E1059">
        <w:rPr>
          <w:rFonts w:hint="eastAsia"/>
          <w:rtl/>
        </w:rPr>
        <w:t>خاص</w:t>
      </w:r>
      <w:r w:rsidR="00570D06">
        <w:rPr>
          <w:rFonts w:hint="cs"/>
          <w:rtl/>
        </w:rPr>
        <w:t>ّ</w:t>
      </w:r>
      <w:r w:rsidRPr="008E1059">
        <w:rPr>
          <w:rFonts w:hint="eastAsia"/>
          <w:rtl/>
        </w:rPr>
        <w:t>ة</w:t>
      </w:r>
      <w:r w:rsidRPr="008E1059">
        <w:rPr>
          <w:rtl/>
        </w:rPr>
        <w:t xml:space="preserve"> </w:t>
      </w:r>
      <w:r w:rsidRPr="008E1059">
        <w:rPr>
          <w:rFonts w:hint="eastAsia"/>
          <w:rtl/>
        </w:rPr>
        <w:t>وهو</w:t>
      </w:r>
      <w:r w:rsidRPr="008E1059">
        <w:rPr>
          <w:rtl/>
        </w:rPr>
        <w:t xml:space="preserve"> </w:t>
      </w:r>
      <w:r w:rsidRPr="008E1059">
        <w:rPr>
          <w:rFonts w:hint="eastAsia"/>
          <w:rtl/>
        </w:rPr>
        <w:t>يشاهد</w:t>
      </w:r>
      <w:r w:rsidRPr="008E1059">
        <w:rPr>
          <w:rtl/>
        </w:rPr>
        <w:t xml:space="preserve"> </w:t>
      </w:r>
      <w:r w:rsidRPr="008E1059">
        <w:rPr>
          <w:rFonts w:hint="eastAsia"/>
          <w:rtl/>
        </w:rPr>
        <w:t>عزوف</w:t>
      </w:r>
      <w:r w:rsidRPr="008E1059">
        <w:rPr>
          <w:rtl/>
        </w:rPr>
        <w:t xml:space="preserve"> </w:t>
      </w:r>
      <w:r w:rsidRPr="008E1059">
        <w:rPr>
          <w:rFonts w:hint="eastAsia"/>
          <w:rtl/>
        </w:rPr>
        <w:t>أبنا</w:t>
      </w:r>
      <w:r>
        <w:rPr>
          <w:rFonts w:hint="eastAsia"/>
          <w:rtl/>
        </w:rPr>
        <w:t>ء</w:t>
      </w:r>
      <w:r w:rsidRPr="008E1059">
        <w:rPr>
          <w:rFonts w:hint="eastAsia"/>
          <w:rtl/>
        </w:rPr>
        <w:t>ه</w:t>
      </w:r>
      <w:r w:rsidRPr="008E1059">
        <w:rPr>
          <w:rtl/>
        </w:rPr>
        <w:t xml:space="preserve"> </w:t>
      </w:r>
      <w:r w:rsidRPr="008E1059">
        <w:rPr>
          <w:rFonts w:hint="eastAsia"/>
          <w:rtl/>
        </w:rPr>
        <w:t>عن</w:t>
      </w:r>
      <w:r w:rsidRPr="008E1059">
        <w:rPr>
          <w:rtl/>
        </w:rPr>
        <w:t xml:space="preserve"> </w:t>
      </w:r>
      <w:r w:rsidRPr="008E1059">
        <w:rPr>
          <w:rFonts w:hint="eastAsia"/>
          <w:rtl/>
        </w:rPr>
        <w:t>القيام</w:t>
      </w:r>
      <w:r w:rsidRPr="008E1059">
        <w:rPr>
          <w:rtl/>
        </w:rPr>
        <w:t xml:space="preserve"> </w:t>
      </w:r>
      <w:r w:rsidRPr="008E1059">
        <w:rPr>
          <w:rFonts w:hint="eastAsia"/>
          <w:rtl/>
        </w:rPr>
        <w:t>بواجباتهم</w:t>
      </w:r>
      <w:r w:rsidRPr="008E1059">
        <w:rPr>
          <w:rtl/>
        </w:rPr>
        <w:t xml:space="preserve"> </w:t>
      </w:r>
      <w:r w:rsidRPr="008E1059">
        <w:rPr>
          <w:rFonts w:hint="eastAsia"/>
          <w:rtl/>
        </w:rPr>
        <w:t>ات</w:t>
      </w:r>
      <w:r>
        <w:rPr>
          <w:rFonts w:hint="cs"/>
          <w:rtl/>
        </w:rPr>
        <w:t>ّ</w:t>
      </w:r>
      <w:r w:rsidRPr="008E1059">
        <w:rPr>
          <w:rFonts w:hint="eastAsia"/>
          <w:rtl/>
        </w:rPr>
        <w:t>جاهه</w:t>
      </w:r>
      <w:r w:rsidRPr="008E1059">
        <w:rPr>
          <w:rtl/>
        </w:rPr>
        <w:t xml:space="preserve"> </w:t>
      </w:r>
      <w:r w:rsidRPr="008E1059">
        <w:rPr>
          <w:rFonts w:hint="eastAsia"/>
          <w:rtl/>
        </w:rPr>
        <w:t>رغم</w:t>
      </w:r>
      <w:r w:rsidRPr="008E1059">
        <w:rPr>
          <w:rtl/>
        </w:rPr>
        <w:t xml:space="preserve"> </w:t>
      </w:r>
      <w:r w:rsidRPr="008E1059">
        <w:rPr>
          <w:rFonts w:hint="eastAsia"/>
          <w:rtl/>
        </w:rPr>
        <w:t>حجم</w:t>
      </w:r>
      <w:r w:rsidRPr="008E1059">
        <w:rPr>
          <w:rtl/>
        </w:rPr>
        <w:t xml:space="preserve"> </w:t>
      </w:r>
      <w:r w:rsidRPr="008E1059">
        <w:rPr>
          <w:rFonts w:hint="eastAsia"/>
          <w:rtl/>
        </w:rPr>
        <w:t>المسؤولي</w:t>
      </w:r>
      <w:r w:rsidR="00570D06">
        <w:rPr>
          <w:rFonts w:hint="cs"/>
          <w:rtl/>
        </w:rPr>
        <w:t>ّ</w:t>
      </w:r>
      <w:r w:rsidRPr="008E1059">
        <w:rPr>
          <w:rFonts w:hint="eastAsia"/>
          <w:rtl/>
        </w:rPr>
        <w:t>ة</w:t>
      </w:r>
      <w:r w:rsidRPr="008E1059">
        <w:rPr>
          <w:rtl/>
        </w:rPr>
        <w:t xml:space="preserve"> </w:t>
      </w:r>
      <w:r w:rsidRPr="008E1059">
        <w:rPr>
          <w:rFonts w:hint="eastAsia"/>
          <w:rtl/>
        </w:rPr>
        <w:t>التي</w:t>
      </w:r>
      <w:r w:rsidRPr="008E1059">
        <w:rPr>
          <w:rtl/>
        </w:rPr>
        <w:t xml:space="preserve"> </w:t>
      </w:r>
      <w:r w:rsidRPr="008E1059">
        <w:rPr>
          <w:rFonts w:hint="eastAsia"/>
          <w:rtl/>
        </w:rPr>
        <w:t>على</w:t>
      </w:r>
      <w:r w:rsidRPr="008E1059">
        <w:rPr>
          <w:rtl/>
        </w:rPr>
        <w:t xml:space="preserve"> </w:t>
      </w:r>
      <w:r w:rsidRPr="008E1059">
        <w:rPr>
          <w:rFonts w:hint="eastAsia"/>
          <w:rtl/>
        </w:rPr>
        <w:t>عاتقهم</w:t>
      </w:r>
      <w:r>
        <w:rPr>
          <w:rFonts w:hint="eastAsia"/>
          <w:rtl/>
        </w:rPr>
        <w:t>،</w:t>
      </w:r>
      <w:r>
        <w:rPr>
          <w:rtl/>
        </w:rPr>
        <w:t xml:space="preserve"> </w:t>
      </w:r>
      <w:r w:rsidRPr="008E1059">
        <w:rPr>
          <w:rFonts w:hint="eastAsia"/>
          <w:rtl/>
        </w:rPr>
        <w:t>إذ</w:t>
      </w:r>
      <w:r w:rsidRPr="008E1059">
        <w:rPr>
          <w:rtl/>
        </w:rPr>
        <w:t xml:space="preserve"> </w:t>
      </w:r>
      <w:r w:rsidRPr="008E1059">
        <w:rPr>
          <w:rFonts w:hint="eastAsia"/>
          <w:rtl/>
        </w:rPr>
        <w:t>يقول</w:t>
      </w:r>
      <w:r w:rsidRPr="008E1059">
        <w:rPr>
          <w:rtl/>
        </w:rPr>
        <w:t xml:space="preserve"> </w:t>
      </w:r>
      <w:r w:rsidRPr="008E1059">
        <w:rPr>
          <w:rFonts w:hint="eastAsia"/>
          <w:rtl/>
        </w:rPr>
        <w:t>في</w:t>
      </w:r>
      <w:r w:rsidRPr="008E1059">
        <w:rPr>
          <w:rtl/>
        </w:rPr>
        <w:t xml:space="preserve"> </w:t>
      </w:r>
      <w:r w:rsidRPr="008E1059">
        <w:rPr>
          <w:rFonts w:hint="eastAsia"/>
          <w:rtl/>
        </w:rPr>
        <w:t>ذلك</w:t>
      </w:r>
      <w:r w:rsidRPr="008E1059">
        <w:rPr>
          <w:rtl/>
        </w:rPr>
        <w:t xml:space="preserve"> </w:t>
      </w:r>
      <w:r>
        <w:rPr>
          <w:rFonts w:hint="eastAsia"/>
          <w:rtl/>
        </w:rPr>
        <w:t>وبنبرة</w:t>
      </w:r>
      <w:r>
        <w:rPr>
          <w:rtl/>
        </w:rPr>
        <w:t xml:space="preserve"> </w:t>
      </w:r>
      <w:r>
        <w:rPr>
          <w:rFonts w:hint="eastAsia"/>
          <w:rtl/>
        </w:rPr>
        <w:t>تأس</w:t>
      </w:r>
      <w:r w:rsidR="00570D06">
        <w:rPr>
          <w:rFonts w:hint="cs"/>
          <w:rtl/>
        </w:rPr>
        <w:t>ّ</w:t>
      </w:r>
      <w:r>
        <w:rPr>
          <w:rFonts w:hint="eastAsia"/>
          <w:rtl/>
        </w:rPr>
        <w:t>ف</w:t>
      </w:r>
      <w:r>
        <w:rPr>
          <w:rtl/>
        </w:rPr>
        <w:t xml:space="preserve"> </w:t>
      </w:r>
      <w:r>
        <w:rPr>
          <w:rFonts w:hint="eastAsia"/>
          <w:rtl/>
        </w:rPr>
        <w:t>وأسى</w:t>
      </w:r>
      <w:r>
        <w:rPr>
          <w:rtl/>
        </w:rPr>
        <w:t xml:space="preserve">: </w:t>
      </w:r>
      <w:r w:rsidRPr="00A33140">
        <w:rPr>
          <w:rtl/>
        </w:rPr>
        <w:t>"</w:t>
      </w:r>
      <w:r>
        <w:rPr>
          <w:rFonts w:hint="eastAsia"/>
          <w:rtl/>
        </w:rPr>
        <w:t>تقد</w:t>
      </w:r>
      <w:r w:rsidR="00570D06">
        <w:rPr>
          <w:rFonts w:hint="cs"/>
          <w:rtl/>
        </w:rPr>
        <w:t>ّ</w:t>
      </w:r>
      <w:r>
        <w:rPr>
          <w:rFonts w:hint="eastAsia"/>
          <w:rtl/>
        </w:rPr>
        <w:t>مت</w:t>
      </w:r>
      <w:r>
        <w:rPr>
          <w:rtl/>
        </w:rPr>
        <w:t xml:space="preserve"> </w:t>
      </w:r>
      <w:r>
        <w:rPr>
          <w:rFonts w:hint="eastAsia"/>
          <w:rtl/>
        </w:rPr>
        <w:t>للعمل</w:t>
      </w:r>
      <w:r>
        <w:rPr>
          <w:rtl/>
        </w:rPr>
        <w:t xml:space="preserve"> </w:t>
      </w:r>
      <w:r>
        <w:rPr>
          <w:rFonts w:hint="eastAsia"/>
          <w:rtl/>
        </w:rPr>
        <w:t>وقصارى</w:t>
      </w:r>
      <w:r>
        <w:rPr>
          <w:rtl/>
        </w:rPr>
        <w:t xml:space="preserve"> </w:t>
      </w:r>
      <w:r>
        <w:rPr>
          <w:rFonts w:hint="eastAsia"/>
          <w:rtl/>
        </w:rPr>
        <w:t>ما</w:t>
      </w:r>
      <w:r>
        <w:rPr>
          <w:rtl/>
        </w:rPr>
        <w:t xml:space="preserve"> </w:t>
      </w:r>
      <w:r>
        <w:rPr>
          <w:rFonts w:hint="eastAsia"/>
          <w:rtl/>
        </w:rPr>
        <w:t>رعيته</w:t>
      </w:r>
      <w:r>
        <w:rPr>
          <w:rtl/>
        </w:rPr>
        <w:t xml:space="preserve"> </w:t>
      </w:r>
      <w:r>
        <w:rPr>
          <w:rFonts w:hint="eastAsia"/>
          <w:rtl/>
        </w:rPr>
        <w:t>أن</w:t>
      </w:r>
      <w:r w:rsidR="00570D06">
        <w:rPr>
          <w:rFonts w:hint="cs"/>
          <w:rtl/>
        </w:rPr>
        <w:t>ّ</w:t>
      </w:r>
      <w:r>
        <w:rPr>
          <w:rtl/>
        </w:rPr>
        <w:t xml:space="preserve"> </w:t>
      </w:r>
      <w:r>
        <w:rPr>
          <w:rFonts w:hint="eastAsia"/>
          <w:rtl/>
        </w:rPr>
        <w:t>عملي</w:t>
      </w:r>
      <w:r>
        <w:rPr>
          <w:rtl/>
        </w:rPr>
        <w:t xml:space="preserve"> </w:t>
      </w:r>
      <w:r>
        <w:rPr>
          <w:rFonts w:hint="eastAsia"/>
          <w:rtl/>
        </w:rPr>
        <w:t>هذا</w:t>
      </w:r>
      <w:r>
        <w:rPr>
          <w:rtl/>
        </w:rPr>
        <w:t xml:space="preserve"> </w:t>
      </w:r>
      <w:r>
        <w:rPr>
          <w:rFonts w:hint="eastAsia"/>
          <w:rtl/>
        </w:rPr>
        <w:t>سيكون</w:t>
      </w:r>
      <w:r>
        <w:rPr>
          <w:rtl/>
        </w:rPr>
        <w:t xml:space="preserve"> </w:t>
      </w:r>
      <w:r>
        <w:rPr>
          <w:rFonts w:hint="eastAsia"/>
          <w:rtl/>
        </w:rPr>
        <w:t>طليعة</w:t>
      </w:r>
      <w:r>
        <w:rPr>
          <w:rtl/>
        </w:rPr>
        <w:t xml:space="preserve"> </w:t>
      </w:r>
      <w:r>
        <w:rPr>
          <w:rFonts w:hint="eastAsia"/>
          <w:rtl/>
        </w:rPr>
        <w:t>أعمال</w:t>
      </w:r>
      <w:r>
        <w:rPr>
          <w:rtl/>
        </w:rPr>
        <w:t xml:space="preserve"> </w:t>
      </w:r>
      <w:r>
        <w:rPr>
          <w:rFonts w:hint="eastAsia"/>
          <w:rtl/>
        </w:rPr>
        <w:t>كثيرة</w:t>
      </w:r>
      <w:r>
        <w:rPr>
          <w:rtl/>
        </w:rPr>
        <w:t xml:space="preserve"> </w:t>
      </w:r>
      <w:r>
        <w:rPr>
          <w:rFonts w:hint="eastAsia"/>
          <w:rtl/>
        </w:rPr>
        <w:t>نافعة</w:t>
      </w:r>
      <w:r>
        <w:rPr>
          <w:rtl/>
        </w:rPr>
        <w:t xml:space="preserve"> </w:t>
      </w:r>
      <w:r>
        <w:rPr>
          <w:rFonts w:hint="eastAsia"/>
          <w:rtl/>
        </w:rPr>
        <w:t>يقوم</w:t>
      </w:r>
      <w:r>
        <w:rPr>
          <w:rtl/>
        </w:rPr>
        <w:t xml:space="preserve"> </w:t>
      </w:r>
      <w:r>
        <w:rPr>
          <w:rFonts w:hint="eastAsia"/>
          <w:rtl/>
        </w:rPr>
        <w:t>بها</w:t>
      </w:r>
      <w:r>
        <w:rPr>
          <w:rtl/>
        </w:rPr>
        <w:t xml:space="preserve"> </w:t>
      </w:r>
      <w:r>
        <w:rPr>
          <w:rFonts w:hint="eastAsia"/>
          <w:rtl/>
        </w:rPr>
        <w:t>من</w:t>
      </w:r>
      <w:r>
        <w:rPr>
          <w:rtl/>
        </w:rPr>
        <w:t xml:space="preserve"> </w:t>
      </w:r>
      <w:r>
        <w:rPr>
          <w:rFonts w:hint="eastAsia"/>
          <w:rtl/>
        </w:rPr>
        <w:t>أعدّ</w:t>
      </w:r>
      <w:r>
        <w:rPr>
          <w:rtl/>
        </w:rPr>
        <w:t xml:space="preserve"> </w:t>
      </w:r>
      <w:r>
        <w:rPr>
          <w:rFonts w:hint="eastAsia"/>
          <w:rtl/>
        </w:rPr>
        <w:t>لها</w:t>
      </w:r>
      <w:r>
        <w:rPr>
          <w:rtl/>
        </w:rPr>
        <w:t xml:space="preserve"> </w:t>
      </w:r>
      <w:r>
        <w:rPr>
          <w:rFonts w:hint="eastAsia"/>
          <w:rtl/>
        </w:rPr>
        <w:t>عد</w:t>
      </w:r>
      <w:r>
        <w:rPr>
          <w:rFonts w:hint="cs"/>
          <w:rtl/>
        </w:rPr>
        <w:t>ّ</w:t>
      </w:r>
      <w:r>
        <w:rPr>
          <w:rFonts w:hint="eastAsia"/>
          <w:rtl/>
        </w:rPr>
        <w:t>تها</w:t>
      </w:r>
      <w:r>
        <w:rPr>
          <w:rtl/>
        </w:rPr>
        <w:t xml:space="preserve"> </w:t>
      </w:r>
      <w:r>
        <w:rPr>
          <w:rFonts w:hint="eastAsia"/>
          <w:rtl/>
        </w:rPr>
        <w:t>وكان</w:t>
      </w:r>
      <w:r>
        <w:rPr>
          <w:rtl/>
        </w:rPr>
        <w:t xml:space="preserve"> </w:t>
      </w:r>
      <w:r>
        <w:rPr>
          <w:rFonts w:hint="eastAsia"/>
          <w:rtl/>
        </w:rPr>
        <w:t>كفؤها</w:t>
      </w:r>
      <w:r>
        <w:rPr>
          <w:rtl/>
        </w:rPr>
        <w:t xml:space="preserve"> </w:t>
      </w:r>
      <w:r>
        <w:rPr>
          <w:rFonts w:hint="eastAsia"/>
          <w:rtl/>
        </w:rPr>
        <w:t>الوحيد</w:t>
      </w:r>
      <w:r w:rsidR="00570D06">
        <w:rPr>
          <w:rFonts w:hint="cs"/>
          <w:rtl/>
        </w:rPr>
        <w:t>،</w:t>
      </w:r>
      <w:r>
        <w:rPr>
          <w:rtl/>
        </w:rPr>
        <w:t xml:space="preserve"> </w:t>
      </w:r>
      <w:r w:rsidRPr="00A33140">
        <w:rPr>
          <w:rFonts w:hint="eastAsia"/>
          <w:rtl/>
        </w:rPr>
        <w:t>ولو</w:t>
      </w:r>
      <w:r w:rsidRPr="00A33140">
        <w:rPr>
          <w:rtl/>
        </w:rPr>
        <w:t xml:space="preserve"> </w:t>
      </w:r>
      <w:r w:rsidRPr="00A33140">
        <w:rPr>
          <w:rFonts w:hint="eastAsia"/>
          <w:rtl/>
        </w:rPr>
        <w:t>علم</w:t>
      </w:r>
      <w:r w:rsidRPr="00A33140">
        <w:rPr>
          <w:rtl/>
        </w:rPr>
        <w:t xml:space="preserve"> </w:t>
      </w:r>
      <w:r w:rsidRPr="00A33140">
        <w:rPr>
          <w:rFonts w:hint="eastAsia"/>
          <w:rtl/>
        </w:rPr>
        <w:t>المتقاعدون</w:t>
      </w:r>
      <w:r w:rsidRPr="00A33140">
        <w:rPr>
          <w:rtl/>
        </w:rPr>
        <w:t xml:space="preserve"> </w:t>
      </w:r>
      <w:r w:rsidRPr="00A33140">
        <w:rPr>
          <w:rFonts w:hint="eastAsia"/>
          <w:rtl/>
        </w:rPr>
        <w:t>ما</w:t>
      </w:r>
      <w:r w:rsidRPr="00A33140">
        <w:rPr>
          <w:rtl/>
        </w:rPr>
        <w:t xml:space="preserve"> </w:t>
      </w:r>
      <w:r w:rsidRPr="00A33140">
        <w:rPr>
          <w:rFonts w:hint="eastAsia"/>
          <w:rtl/>
        </w:rPr>
        <w:t>عليهم</w:t>
      </w:r>
      <w:r w:rsidRPr="00A33140">
        <w:rPr>
          <w:rtl/>
        </w:rPr>
        <w:t xml:space="preserve"> </w:t>
      </w:r>
      <w:r w:rsidRPr="00A33140">
        <w:rPr>
          <w:rFonts w:hint="eastAsia"/>
          <w:rtl/>
        </w:rPr>
        <w:t>من</w:t>
      </w:r>
      <w:r w:rsidRPr="00A33140">
        <w:rPr>
          <w:rtl/>
        </w:rPr>
        <w:t xml:space="preserve"> </w:t>
      </w:r>
      <w:r w:rsidRPr="00A33140">
        <w:rPr>
          <w:rFonts w:hint="eastAsia"/>
          <w:rtl/>
        </w:rPr>
        <w:t>المسؤولية</w:t>
      </w:r>
      <w:r w:rsidRPr="00A33140">
        <w:rPr>
          <w:rtl/>
        </w:rPr>
        <w:t>-</w:t>
      </w:r>
      <w:r w:rsidRPr="00A33140">
        <w:rPr>
          <w:rFonts w:hint="eastAsia"/>
          <w:rtl/>
        </w:rPr>
        <w:t>وهم</w:t>
      </w:r>
      <w:r w:rsidRPr="00A33140">
        <w:rPr>
          <w:rtl/>
        </w:rPr>
        <w:t xml:space="preserve"> </w:t>
      </w:r>
      <w:r w:rsidRPr="00A33140">
        <w:rPr>
          <w:rFonts w:hint="eastAsia"/>
          <w:rtl/>
        </w:rPr>
        <w:t>القادرون</w:t>
      </w:r>
      <w:r w:rsidRPr="00A33140">
        <w:rPr>
          <w:rtl/>
        </w:rPr>
        <w:t xml:space="preserve"> </w:t>
      </w:r>
      <w:r w:rsidRPr="00A33140">
        <w:rPr>
          <w:rFonts w:hint="eastAsia"/>
          <w:rtl/>
        </w:rPr>
        <w:t>على</w:t>
      </w:r>
      <w:r w:rsidRPr="00A33140">
        <w:rPr>
          <w:rtl/>
        </w:rPr>
        <w:t xml:space="preserve"> </w:t>
      </w:r>
      <w:r w:rsidRPr="00A33140">
        <w:rPr>
          <w:rFonts w:hint="eastAsia"/>
          <w:rtl/>
        </w:rPr>
        <w:t>خدمة</w:t>
      </w:r>
      <w:r w:rsidRPr="00A33140">
        <w:rPr>
          <w:rtl/>
        </w:rPr>
        <w:t xml:space="preserve"> </w:t>
      </w:r>
      <w:r w:rsidRPr="00A33140">
        <w:rPr>
          <w:rFonts w:hint="eastAsia"/>
          <w:rtl/>
        </w:rPr>
        <w:t>مجتمعهم</w:t>
      </w:r>
      <w:r w:rsidRPr="00A33140">
        <w:rPr>
          <w:rtl/>
        </w:rPr>
        <w:t xml:space="preserve"> </w:t>
      </w:r>
      <w:r w:rsidRPr="00A33140">
        <w:rPr>
          <w:rFonts w:hint="eastAsia"/>
          <w:rtl/>
        </w:rPr>
        <w:t>لو</w:t>
      </w:r>
      <w:r w:rsidRPr="00A33140">
        <w:rPr>
          <w:rtl/>
        </w:rPr>
        <w:t xml:space="preserve"> </w:t>
      </w:r>
      <w:r w:rsidRPr="00A33140">
        <w:rPr>
          <w:rFonts w:hint="eastAsia"/>
          <w:rtl/>
        </w:rPr>
        <w:t>أرادوا</w:t>
      </w:r>
      <w:r w:rsidRPr="00A33140">
        <w:rPr>
          <w:rtl/>
        </w:rPr>
        <w:t xml:space="preserve">- </w:t>
      </w:r>
      <w:r w:rsidRPr="00A33140">
        <w:rPr>
          <w:rFonts w:hint="eastAsia"/>
          <w:rtl/>
        </w:rPr>
        <w:t>لانتابوا</w:t>
      </w:r>
      <w:r w:rsidRPr="00A33140">
        <w:rPr>
          <w:rtl/>
        </w:rPr>
        <w:t xml:space="preserve"> </w:t>
      </w:r>
      <w:r w:rsidRPr="00A33140">
        <w:rPr>
          <w:rFonts w:hint="eastAsia"/>
          <w:rtl/>
        </w:rPr>
        <w:t>أبواب</w:t>
      </w:r>
      <w:r w:rsidRPr="00A33140">
        <w:rPr>
          <w:rtl/>
        </w:rPr>
        <w:t xml:space="preserve"> </w:t>
      </w:r>
      <w:r w:rsidRPr="00A33140">
        <w:rPr>
          <w:rFonts w:hint="eastAsia"/>
          <w:rtl/>
        </w:rPr>
        <w:t>العمل،</w:t>
      </w:r>
      <w:r w:rsidRPr="00A33140">
        <w:rPr>
          <w:rtl/>
        </w:rPr>
        <w:t xml:space="preserve"> </w:t>
      </w:r>
      <w:r w:rsidRPr="00A33140">
        <w:rPr>
          <w:rFonts w:hint="eastAsia"/>
          <w:rtl/>
        </w:rPr>
        <w:t>وخلعوا</w:t>
      </w:r>
      <w:r w:rsidRPr="00A33140">
        <w:rPr>
          <w:rtl/>
        </w:rPr>
        <w:t xml:space="preserve"> </w:t>
      </w:r>
      <w:r w:rsidRPr="008E1059">
        <w:rPr>
          <w:rFonts w:hint="eastAsia"/>
          <w:rtl/>
        </w:rPr>
        <w:t>شعار</w:t>
      </w:r>
      <w:r w:rsidRPr="008E1059">
        <w:rPr>
          <w:rtl/>
        </w:rPr>
        <w:t xml:space="preserve"> </w:t>
      </w:r>
      <w:r w:rsidRPr="008E1059">
        <w:rPr>
          <w:rFonts w:hint="eastAsia"/>
          <w:rtl/>
        </w:rPr>
        <w:t>الكسل،</w:t>
      </w:r>
      <w:r w:rsidRPr="008E1059">
        <w:rPr>
          <w:rtl/>
        </w:rPr>
        <w:t xml:space="preserve"> </w:t>
      </w:r>
      <w:r w:rsidRPr="008E1059">
        <w:rPr>
          <w:rFonts w:hint="eastAsia"/>
          <w:rtl/>
        </w:rPr>
        <w:t>وجه</w:t>
      </w:r>
      <w:r w:rsidRPr="008E1059">
        <w:rPr>
          <w:rtl/>
        </w:rPr>
        <w:t xml:space="preserve"> </w:t>
      </w:r>
      <w:r w:rsidRPr="008E1059">
        <w:rPr>
          <w:rFonts w:hint="eastAsia"/>
          <w:rtl/>
        </w:rPr>
        <w:t>الن</w:t>
      </w:r>
      <w:r>
        <w:rPr>
          <w:rFonts w:hint="cs"/>
          <w:rtl/>
        </w:rPr>
        <w:t>ّ</w:t>
      </w:r>
      <w:r w:rsidRPr="008E1059">
        <w:rPr>
          <w:rFonts w:hint="eastAsia"/>
          <w:rtl/>
        </w:rPr>
        <w:t>هار</w:t>
      </w:r>
      <w:r w:rsidRPr="008E1059">
        <w:rPr>
          <w:rtl/>
        </w:rPr>
        <w:t xml:space="preserve"> </w:t>
      </w:r>
      <w:r w:rsidRPr="008E1059">
        <w:rPr>
          <w:rFonts w:hint="eastAsia"/>
          <w:rtl/>
        </w:rPr>
        <w:t>قبل</w:t>
      </w:r>
      <w:r w:rsidRPr="008E1059">
        <w:rPr>
          <w:rtl/>
        </w:rPr>
        <w:t xml:space="preserve"> </w:t>
      </w:r>
      <w:r w:rsidRPr="008E1059">
        <w:rPr>
          <w:rFonts w:hint="eastAsia"/>
          <w:rtl/>
        </w:rPr>
        <w:t>آخره،</w:t>
      </w:r>
      <w:r w:rsidRPr="008E1059">
        <w:rPr>
          <w:rtl/>
        </w:rPr>
        <w:t xml:space="preserve"> </w:t>
      </w:r>
      <w:r w:rsidRPr="008E1059">
        <w:rPr>
          <w:rFonts w:hint="eastAsia"/>
          <w:rtl/>
        </w:rPr>
        <w:t>ولكن</w:t>
      </w:r>
      <w:r w:rsidR="00570D06">
        <w:rPr>
          <w:rFonts w:hint="cs"/>
          <w:rtl/>
        </w:rPr>
        <w:t>ّ</w:t>
      </w:r>
      <w:r w:rsidRPr="008E1059">
        <w:rPr>
          <w:rtl/>
        </w:rPr>
        <w:t xml:space="preserve"> </w:t>
      </w:r>
      <w:r w:rsidRPr="008E1059">
        <w:rPr>
          <w:rFonts w:hint="eastAsia"/>
          <w:rtl/>
        </w:rPr>
        <w:t>الكثير</w:t>
      </w:r>
      <w:r w:rsidRPr="008E1059">
        <w:rPr>
          <w:rtl/>
        </w:rPr>
        <w:t xml:space="preserve"> </w:t>
      </w:r>
      <w:r w:rsidRPr="008E1059">
        <w:rPr>
          <w:rFonts w:hint="eastAsia"/>
          <w:rtl/>
        </w:rPr>
        <w:t>منهم</w:t>
      </w:r>
      <w:r w:rsidRPr="008E1059">
        <w:rPr>
          <w:rtl/>
        </w:rPr>
        <w:t xml:space="preserve"> </w:t>
      </w:r>
      <w:r>
        <w:rPr>
          <w:rtl/>
        </w:rPr>
        <w:t>–</w:t>
      </w:r>
      <w:r w:rsidRPr="008E1059">
        <w:rPr>
          <w:rtl/>
        </w:rPr>
        <w:t xml:space="preserve"> </w:t>
      </w:r>
      <w:r w:rsidRPr="008E1059">
        <w:rPr>
          <w:rFonts w:hint="eastAsia"/>
          <w:rtl/>
        </w:rPr>
        <w:t>ويا</w:t>
      </w:r>
      <w:r>
        <w:rPr>
          <w:rtl/>
        </w:rPr>
        <w:t xml:space="preserve"> </w:t>
      </w:r>
      <w:r w:rsidRPr="008E1059">
        <w:rPr>
          <w:rFonts w:hint="eastAsia"/>
          <w:rtl/>
        </w:rPr>
        <w:t>للأسف</w:t>
      </w:r>
      <w:r w:rsidRPr="008E1059">
        <w:rPr>
          <w:rtl/>
        </w:rPr>
        <w:t xml:space="preserve">- </w:t>
      </w:r>
      <w:r w:rsidRPr="008E1059">
        <w:rPr>
          <w:rFonts w:hint="eastAsia"/>
          <w:rtl/>
        </w:rPr>
        <w:t>بعظم</w:t>
      </w:r>
      <w:r w:rsidRPr="008E1059">
        <w:rPr>
          <w:rtl/>
        </w:rPr>
        <w:t xml:space="preserve"> </w:t>
      </w:r>
      <w:r w:rsidRPr="008E1059">
        <w:rPr>
          <w:rFonts w:hint="eastAsia"/>
          <w:rtl/>
        </w:rPr>
        <w:t>المسؤولي</w:t>
      </w:r>
      <w:r w:rsidR="00570D06">
        <w:rPr>
          <w:rFonts w:hint="cs"/>
          <w:rtl/>
        </w:rPr>
        <w:t>ّ</w:t>
      </w:r>
      <w:r w:rsidRPr="008E1059">
        <w:rPr>
          <w:rFonts w:hint="eastAsia"/>
          <w:rtl/>
        </w:rPr>
        <w:t>ة</w:t>
      </w:r>
      <w:r w:rsidRPr="008E1059">
        <w:rPr>
          <w:rtl/>
        </w:rPr>
        <w:t xml:space="preserve"> </w:t>
      </w:r>
      <w:r w:rsidRPr="008E1059">
        <w:rPr>
          <w:rFonts w:hint="eastAsia"/>
          <w:rtl/>
        </w:rPr>
        <w:t>لا</w:t>
      </w:r>
      <w:r w:rsidRPr="008E1059">
        <w:rPr>
          <w:rtl/>
        </w:rPr>
        <w:t xml:space="preserve"> </w:t>
      </w:r>
      <w:r w:rsidRPr="008E1059">
        <w:rPr>
          <w:rFonts w:hint="eastAsia"/>
          <w:rtl/>
        </w:rPr>
        <w:t>يشعرون،</w:t>
      </w:r>
      <w:r w:rsidRPr="008E1059">
        <w:rPr>
          <w:rtl/>
        </w:rPr>
        <w:t xml:space="preserve"> </w:t>
      </w:r>
      <w:r w:rsidRPr="008E1059">
        <w:rPr>
          <w:rFonts w:hint="eastAsia"/>
          <w:rtl/>
        </w:rPr>
        <w:t>وبأنفسهم</w:t>
      </w:r>
      <w:r w:rsidRPr="008E1059">
        <w:rPr>
          <w:rtl/>
        </w:rPr>
        <w:t xml:space="preserve"> </w:t>
      </w:r>
      <w:r w:rsidRPr="008E1059">
        <w:rPr>
          <w:rFonts w:hint="eastAsia"/>
          <w:rtl/>
        </w:rPr>
        <w:t>لا</w:t>
      </w:r>
      <w:r w:rsidRPr="008E1059">
        <w:rPr>
          <w:rtl/>
        </w:rPr>
        <w:t xml:space="preserve"> </w:t>
      </w:r>
      <w:r w:rsidRPr="008E1059">
        <w:rPr>
          <w:rFonts w:hint="eastAsia"/>
          <w:rtl/>
        </w:rPr>
        <w:t>يثقون</w:t>
      </w:r>
      <w:r w:rsidRPr="008E1059">
        <w:rPr>
          <w:rtl/>
        </w:rPr>
        <w:t>."</w:t>
      </w:r>
      <w:r w:rsidRPr="008E1059">
        <w:rPr>
          <w:rFonts w:ascii="Times New Roman" w:hAnsi="Times New Roman"/>
          <w:sz w:val="24"/>
          <w:szCs w:val="32"/>
          <w:vertAlign w:val="superscript"/>
          <w:rtl/>
          <w:lang w:val="en-US"/>
        </w:rPr>
        <w:t>(</w:t>
      </w:r>
      <w:r w:rsidRPr="008E1059">
        <w:rPr>
          <w:rFonts w:ascii="Times New Roman" w:hAnsi="Times New Roman"/>
          <w:sz w:val="24"/>
          <w:szCs w:val="32"/>
          <w:vertAlign w:val="superscript"/>
          <w:rtl/>
          <w:lang w:val="en-US"/>
        </w:rPr>
        <w:footnoteReference w:id="77"/>
      </w:r>
      <w:r w:rsidRPr="008E1059">
        <w:rPr>
          <w:rFonts w:ascii="Times New Roman" w:hAnsi="Times New Roman"/>
          <w:sz w:val="24"/>
          <w:szCs w:val="32"/>
          <w:vertAlign w:val="superscript"/>
          <w:rtl/>
          <w:lang w:val="en-US"/>
        </w:rPr>
        <w:t>)</w:t>
      </w:r>
      <w:r>
        <w:rPr>
          <w:rFonts w:hint="cs"/>
          <w:b/>
          <w:bCs/>
          <w:rtl/>
        </w:rPr>
        <w:t>.</w:t>
      </w:r>
      <w:r w:rsidRPr="00633E27">
        <w:rPr>
          <w:b/>
          <w:bCs/>
          <w:rtl/>
        </w:rPr>
        <w:t xml:space="preserve">  </w:t>
      </w:r>
    </w:p>
    <w:p w:rsidR="00215BEC" w:rsidRPr="008D2E30" w:rsidRDefault="00215BEC" w:rsidP="00215BEC">
      <w:pPr>
        <w:pStyle w:val="Titre4"/>
        <w:numPr>
          <w:ilvl w:val="0"/>
          <w:numId w:val="2"/>
        </w:numPr>
        <w:rPr>
          <w:rtl/>
        </w:rPr>
      </w:pPr>
      <w:bookmarkStart w:id="56" w:name="_Toc89471705"/>
      <w:bookmarkStart w:id="57" w:name="_Toc89474707"/>
      <w:bookmarkStart w:id="58" w:name="_Toc89592815"/>
      <w:bookmarkStart w:id="59" w:name="_Toc89637068"/>
      <w:bookmarkStart w:id="60" w:name="_Toc89858974"/>
      <w:bookmarkStart w:id="61" w:name="_Toc101467487"/>
      <w:bookmarkStart w:id="62" w:name="_Toc125762819"/>
      <w:r w:rsidRPr="008D2E30">
        <w:rPr>
          <w:rStyle w:val="Titre4Car1"/>
          <w:rFonts w:cs="Traditional Arabic" w:hint="eastAsia"/>
          <w:b/>
          <w:bCs/>
          <w:i/>
          <w:rtl/>
          <w:lang w:eastAsia="en-US"/>
        </w:rPr>
        <w:t>بواعث</w:t>
      </w:r>
      <w:r w:rsidRPr="008D2E30">
        <w:rPr>
          <w:rStyle w:val="Titre4Car1"/>
          <w:rFonts w:cs="Traditional Arabic"/>
          <w:b/>
          <w:bCs/>
          <w:i/>
          <w:rtl/>
          <w:lang w:eastAsia="en-US"/>
        </w:rPr>
        <w:t xml:space="preserve"> </w:t>
      </w:r>
      <w:r w:rsidR="0071697C">
        <w:rPr>
          <w:rStyle w:val="Titre4Car1"/>
          <w:rFonts w:cs="Traditional Arabic" w:hint="eastAsia"/>
          <w:b/>
          <w:bCs/>
          <w:i/>
          <w:rtl/>
          <w:lang w:eastAsia="en-US"/>
        </w:rPr>
        <w:t>التأليف</w:t>
      </w:r>
      <w:bookmarkEnd w:id="56"/>
      <w:bookmarkEnd w:id="57"/>
      <w:bookmarkEnd w:id="58"/>
      <w:bookmarkEnd w:id="59"/>
      <w:bookmarkEnd w:id="60"/>
      <w:bookmarkEnd w:id="61"/>
      <w:bookmarkEnd w:id="62"/>
      <w:r w:rsidRPr="008D2E30">
        <w:rPr>
          <w:rtl/>
        </w:rPr>
        <w:t xml:space="preserve"> </w:t>
      </w:r>
    </w:p>
    <w:p w:rsidR="00215BEC" w:rsidRPr="002946CF" w:rsidRDefault="00215BEC" w:rsidP="00215BEC">
      <w:pPr>
        <w:rPr>
          <w:rtl/>
        </w:rPr>
      </w:pPr>
      <w:r>
        <w:rPr>
          <w:rStyle w:val="Titre4Car1"/>
          <w:rFonts w:asciiTheme="minorHAnsi" w:eastAsia="Times New Roman" w:hAnsiTheme="minorHAnsi" w:cs="Traditional Arabic" w:hint="eastAsia"/>
          <w:b w:val="0"/>
          <w:bCs w:val="0"/>
          <w:rtl/>
          <w:lang w:eastAsia="en-US"/>
        </w:rPr>
        <w:t>وهي</w:t>
      </w:r>
      <w:r>
        <w:rPr>
          <w:rStyle w:val="Titre4Car1"/>
          <w:rFonts w:asciiTheme="minorHAnsi" w:eastAsia="Times New Roman" w:hAnsiTheme="minorHAnsi" w:cs="Traditional Arabic"/>
          <w:b w:val="0"/>
          <w:bCs w:val="0"/>
          <w:rtl/>
          <w:lang w:eastAsia="en-US"/>
        </w:rPr>
        <w:t xml:space="preserve"> </w:t>
      </w:r>
      <w:r>
        <w:rPr>
          <w:rStyle w:val="Titre4Car1"/>
          <w:rFonts w:asciiTheme="minorHAnsi" w:eastAsia="Times New Roman" w:hAnsiTheme="minorHAnsi" w:cs="Traditional Arabic" w:hint="eastAsia"/>
          <w:b w:val="0"/>
          <w:bCs w:val="0"/>
          <w:rtl/>
          <w:lang w:eastAsia="en-US"/>
        </w:rPr>
        <w:t>بواعث</w:t>
      </w:r>
      <w:r>
        <w:rPr>
          <w:rStyle w:val="Titre4Car1"/>
          <w:rFonts w:asciiTheme="minorHAnsi" w:eastAsia="Times New Roman" w:hAnsiTheme="minorHAnsi" w:cs="Traditional Arabic"/>
          <w:b w:val="0"/>
          <w:bCs w:val="0"/>
          <w:rtl/>
          <w:lang w:eastAsia="en-US"/>
        </w:rPr>
        <w:t xml:space="preserve"> </w:t>
      </w:r>
      <w:r>
        <w:rPr>
          <w:rStyle w:val="Titre4Car1"/>
          <w:rFonts w:asciiTheme="minorHAnsi" w:eastAsia="Times New Roman" w:hAnsiTheme="minorHAnsi" w:cs="Traditional Arabic" w:hint="eastAsia"/>
          <w:b w:val="0"/>
          <w:bCs w:val="0"/>
          <w:rtl/>
          <w:lang w:eastAsia="en-US"/>
        </w:rPr>
        <w:t>م</w:t>
      </w:r>
      <w:r w:rsidRPr="009D1381">
        <w:rPr>
          <w:rStyle w:val="Titre4Car1"/>
          <w:rFonts w:asciiTheme="minorHAnsi" w:eastAsia="Times New Roman" w:hAnsiTheme="minorHAnsi" w:cs="Traditional Arabic" w:hint="eastAsia"/>
          <w:b w:val="0"/>
          <w:bCs w:val="0"/>
          <w:rtl/>
          <w:lang w:eastAsia="en-US"/>
        </w:rPr>
        <w:t>وضوعي</w:t>
      </w:r>
      <w:r w:rsidR="00570D06">
        <w:rPr>
          <w:rStyle w:val="Titre4Car1"/>
          <w:rFonts w:asciiTheme="minorHAnsi" w:eastAsia="Times New Roman" w:hAnsiTheme="minorHAnsi" w:cs="Traditional Arabic" w:hint="cs"/>
          <w:b w:val="0"/>
          <w:bCs w:val="0"/>
          <w:rtl/>
          <w:lang w:eastAsia="en-US"/>
        </w:rPr>
        <w:t>ّ</w:t>
      </w:r>
      <w:r w:rsidRPr="009D1381">
        <w:rPr>
          <w:rStyle w:val="Titre4Car1"/>
          <w:rFonts w:asciiTheme="minorHAnsi" w:eastAsia="Times New Roman" w:hAnsiTheme="minorHAnsi" w:cs="Traditional Arabic" w:hint="eastAsia"/>
          <w:b w:val="0"/>
          <w:bCs w:val="0"/>
          <w:rtl/>
          <w:lang w:eastAsia="en-US"/>
        </w:rPr>
        <w:t>ة</w:t>
      </w:r>
      <w:r w:rsidRPr="009D1381">
        <w:rPr>
          <w:rStyle w:val="Titre4Car1"/>
          <w:rFonts w:asciiTheme="minorHAnsi" w:eastAsia="Times New Roman" w:hAnsiTheme="minorHAnsi" w:cs="Traditional Arabic"/>
          <w:b w:val="0"/>
          <w:bCs w:val="0"/>
          <w:rtl/>
          <w:lang w:eastAsia="en-US"/>
        </w:rPr>
        <w:t xml:space="preserve"> </w:t>
      </w:r>
      <w:r>
        <w:rPr>
          <w:rFonts w:hint="eastAsia"/>
          <w:rtl/>
        </w:rPr>
        <w:t>فرضها</w:t>
      </w:r>
      <w:r>
        <w:rPr>
          <w:rtl/>
        </w:rPr>
        <w:t xml:space="preserve"> </w:t>
      </w:r>
      <w:r>
        <w:rPr>
          <w:rFonts w:hint="eastAsia"/>
          <w:rtl/>
        </w:rPr>
        <w:t>المشهد</w:t>
      </w:r>
      <w:r>
        <w:rPr>
          <w:rtl/>
        </w:rPr>
        <w:t xml:space="preserve"> </w:t>
      </w:r>
      <w:r>
        <w:rPr>
          <w:rFonts w:hint="eastAsia"/>
          <w:rtl/>
        </w:rPr>
        <w:t>الأدبي</w:t>
      </w:r>
      <w:r w:rsidR="00570D06">
        <w:rPr>
          <w:rFonts w:hint="cs"/>
          <w:rtl/>
        </w:rPr>
        <w:t>ّ</w:t>
      </w:r>
      <w:r>
        <w:rPr>
          <w:rtl/>
        </w:rPr>
        <w:t xml:space="preserve"> </w:t>
      </w:r>
      <w:r>
        <w:rPr>
          <w:rFonts w:hint="eastAsia"/>
          <w:rtl/>
        </w:rPr>
        <w:t>و</w:t>
      </w:r>
      <w:r w:rsidR="0071697C">
        <w:rPr>
          <w:rFonts w:hint="eastAsia"/>
          <w:rtl/>
        </w:rPr>
        <w:t>الثقافيّ</w:t>
      </w:r>
      <w:r>
        <w:rPr>
          <w:rtl/>
        </w:rPr>
        <w:t xml:space="preserve"> </w:t>
      </w:r>
      <w:r>
        <w:rPr>
          <w:rFonts w:hint="eastAsia"/>
          <w:rtl/>
        </w:rPr>
        <w:t>في</w:t>
      </w:r>
      <w:r>
        <w:rPr>
          <w:rtl/>
        </w:rPr>
        <w:t xml:space="preserve"> </w:t>
      </w:r>
      <w:r>
        <w:rPr>
          <w:rFonts w:hint="eastAsia"/>
          <w:rtl/>
        </w:rPr>
        <w:t>عصر</w:t>
      </w:r>
      <w:r>
        <w:rPr>
          <w:rtl/>
        </w:rPr>
        <w:t xml:space="preserve"> </w:t>
      </w:r>
      <w:r>
        <w:rPr>
          <w:rFonts w:hint="eastAsia"/>
          <w:rtl/>
        </w:rPr>
        <w:t>المؤل</w:t>
      </w:r>
      <w:r w:rsidR="00570D06">
        <w:rPr>
          <w:rFonts w:hint="cs"/>
          <w:rtl/>
        </w:rPr>
        <w:t>ّ</w:t>
      </w:r>
      <w:r>
        <w:rPr>
          <w:rFonts w:hint="eastAsia"/>
          <w:rtl/>
        </w:rPr>
        <w:t>ف،</w:t>
      </w:r>
      <w:r>
        <w:rPr>
          <w:rtl/>
        </w:rPr>
        <w:t xml:space="preserve"> </w:t>
      </w:r>
      <w:r>
        <w:rPr>
          <w:rFonts w:hint="eastAsia"/>
          <w:rtl/>
        </w:rPr>
        <w:t>وقد</w:t>
      </w:r>
      <w:r>
        <w:rPr>
          <w:rtl/>
        </w:rPr>
        <w:t xml:space="preserve"> </w:t>
      </w:r>
      <w:r>
        <w:rPr>
          <w:rFonts w:hint="eastAsia"/>
          <w:rtl/>
        </w:rPr>
        <w:t>تول</w:t>
      </w:r>
      <w:r>
        <w:rPr>
          <w:rFonts w:hint="cs"/>
          <w:rtl/>
        </w:rPr>
        <w:t>ّ</w:t>
      </w:r>
      <w:r>
        <w:rPr>
          <w:rFonts w:hint="eastAsia"/>
          <w:rtl/>
        </w:rPr>
        <w:t>دت</w:t>
      </w:r>
      <w:r>
        <w:rPr>
          <w:rtl/>
        </w:rPr>
        <w:t xml:space="preserve"> </w:t>
      </w:r>
      <w:r>
        <w:rPr>
          <w:rFonts w:hint="eastAsia"/>
          <w:rtl/>
        </w:rPr>
        <w:t>لديه</w:t>
      </w:r>
      <w:r>
        <w:rPr>
          <w:rtl/>
        </w:rPr>
        <w:t xml:space="preserve"> </w:t>
      </w:r>
      <w:r>
        <w:rPr>
          <w:rFonts w:hint="eastAsia"/>
          <w:rtl/>
        </w:rPr>
        <w:t>انطلاقا</w:t>
      </w:r>
      <w:r>
        <w:rPr>
          <w:rtl/>
        </w:rPr>
        <w:t xml:space="preserve"> </w:t>
      </w:r>
      <w:r>
        <w:rPr>
          <w:rFonts w:hint="eastAsia"/>
          <w:rtl/>
        </w:rPr>
        <w:t>من</w:t>
      </w:r>
      <w:r>
        <w:rPr>
          <w:rtl/>
        </w:rPr>
        <w:t xml:space="preserve">: </w:t>
      </w:r>
    </w:p>
    <w:p w:rsidR="00215BEC" w:rsidRDefault="00215BEC" w:rsidP="00215BEC">
      <w:pPr>
        <w:rPr>
          <w:rtl/>
        </w:rPr>
      </w:pPr>
      <w:r w:rsidRPr="00AA0FBE">
        <w:rPr>
          <w:rFonts w:hint="eastAsia"/>
          <w:rtl/>
        </w:rPr>
        <w:t>الوضع</w:t>
      </w:r>
      <w:r w:rsidRPr="00AA0FBE">
        <w:rPr>
          <w:rtl/>
        </w:rPr>
        <w:t xml:space="preserve"> </w:t>
      </w:r>
      <w:r w:rsidRPr="00AA0FBE">
        <w:rPr>
          <w:rFonts w:hint="eastAsia"/>
          <w:rtl/>
        </w:rPr>
        <w:t>الأدبي</w:t>
      </w:r>
      <w:r w:rsidR="00570D06">
        <w:rPr>
          <w:rFonts w:hint="cs"/>
          <w:rtl/>
        </w:rPr>
        <w:t>ّ</w:t>
      </w:r>
      <w:r w:rsidRPr="00AA0FBE">
        <w:rPr>
          <w:rtl/>
        </w:rPr>
        <w:t xml:space="preserve"> </w:t>
      </w:r>
      <w:r w:rsidR="00922093">
        <w:rPr>
          <w:rFonts w:hint="cs"/>
          <w:rtl/>
        </w:rPr>
        <w:t>الجزائريّ</w:t>
      </w:r>
      <w:r w:rsidRPr="00AA0FBE">
        <w:rPr>
          <w:rFonts w:hint="cs"/>
          <w:rtl/>
        </w:rPr>
        <w:t xml:space="preserve">، </w:t>
      </w:r>
      <w:r>
        <w:rPr>
          <w:rFonts w:hint="eastAsia"/>
          <w:rtl/>
        </w:rPr>
        <w:t>خصوصا</w:t>
      </w:r>
      <w:r>
        <w:rPr>
          <w:rtl/>
        </w:rPr>
        <w:t xml:space="preserve"> </w:t>
      </w:r>
      <w:r>
        <w:rPr>
          <w:rFonts w:hint="eastAsia"/>
          <w:rtl/>
        </w:rPr>
        <w:t>والجزائر</w:t>
      </w:r>
      <w:r>
        <w:rPr>
          <w:rtl/>
        </w:rPr>
        <w:t xml:space="preserve"> </w:t>
      </w:r>
      <w:r>
        <w:rPr>
          <w:rFonts w:hint="eastAsia"/>
          <w:rtl/>
        </w:rPr>
        <w:t>آنذاك</w:t>
      </w:r>
      <w:r>
        <w:rPr>
          <w:rtl/>
        </w:rPr>
        <w:t xml:space="preserve"> </w:t>
      </w:r>
      <w:r>
        <w:rPr>
          <w:rFonts w:hint="eastAsia"/>
          <w:rtl/>
        </w:rPr>
        <w:t>تخطو</w:t>
      </w:r>
      <w:r>
        <w:rPr>
          <w:rtl/>
        </w:rPr>
        <w:t xml:space="preserve"> </w:t>
      </w:r>
      <w:r>
        <w:rPr>
          <w:rFonts w:hint="eastAsia"/>
          <w:rtl/>
        </w:rPr>
        <w:t>خطوات</w:t>
      </w:r>
      <w:r>
        <w:rPr>
          <w:rtl/>
        </w:rPr>
        <w:t xml:space="preserve"> </w:t>
      </w:r>
      <w:r>
        <w:rPr>
          <w:rFonts w:hint="eastAsia"/>
          <w:rtl/>
        </w:rPr>
        <w:t>ثابتة</w:t>
      </w:r>
      <w:r w:rsidR="00570D06">
        <w:rPr>
          <w:rFonts w:hint="cs"/>
          <w:rtl/>
        </w:rPr>
        <w:t>،</w:t>
      </w:r>
      <w:r>
        <w:rPr>
          <w:rtl/>
        </w:rPr>
        <w:t xml:space="preserve"> </w:t>
      </w:r>
      <w:r>
        <w:rPr>
          <w:rFonts w:hint="eastAsia"/>
          <w:rtl/>
        </w:rPr>
        <w:t>وتفتح</w:t>
      </w:r>
      <w:r>
        <w:rPr>
          <w:rtl/>
        </w:rPr>
        <w:t xml:space="preserve"> </w:t>
      </w:r>
      <w:r>
        <w:rPr>
          <w:rFonts w:hint="eastAsia"/>
          <w:rtl/>
        </w:rPr>
        <w:t>مصراعيها</w:t>
      </w:r>
      <w:r>
        <w:rPr>
          <w:rtl/>
        </w:rPr>
        <w:t xml:space="preserve"> </w:t>
      </w:r>
      <w:r>
        <w:rPr>
          <w:rFonts w:hint="eastAsia"/>
          <w:rtl/>
        </w:rPr>
        <w:t>نحو</w:t>
      </w:r>
      <w:r>
        <w:rPr>
          <w:rtl/>
        </w:rPr>
        <w:t xml:space="preserve"> </w:t>
      </w:r>
      <w:r>
        <w:rPr>
          <w:rFonts w:hint="eastAsia"/>
          <w:rtl/>
        </w:rPr>
        <w:t>نهضة</w:t>
      </w:r>
      <w:r>
        <w:rPr>
          <w:rtl/>
        </w:rPr>
        <w:t xml:space="preserve"> </w:t>
      </w:r>
      <w:r>
        <w:rPr>
          <w:rFonts w:hint="eastAsia"/>
          <w:rtl/>
        </w:rPr>
        <w:t>فكري</w:t>
      </w:r>
      <w:r w:rsidR="00570D06">
        <w:rPr>
          <w:rFonts w:hint="cs"/>
          <w:rtl/>
        </w:rPr>
        <w:t>ّ</w:t>
      </w:r>
      <w:r>
        <w:rPr>
          <w:rFonts w:hint="eastAsia"/>
          <w:rtl/>
        </w:rPr>
        <w:t>ة</w:t>
      </w:r>
      <w:r>
        <w:rPr>
          <w:rtl/>
        </w:rPr>
        <w:t xml:space="preserve"> </w:t>
      </w:r>
      <w:r>
        <w:rPr>
          <w:rFonts w:hint="eastAsia"/>
          <w:rtl/>
        </w:rPr>
        <w:t>وثقافي</w:t>
      </w:r>
      <w:r w:rsidR="00570D06">
        <w:rPr>
          <w:rFonts w:hint="cs"/>
          <w:rtl/>
        </w:rPr>
        <w:t>ّ</w:t>
      </w:r>
      <w:r>
        <w:rPr>
          <w:rFonts w:hint="eastAsia"/>
          <w:rtl/>
        </w:rPr>
        <w:t>ة،</w:t>
      </w:r>
      <w:r>
        <w:rPr>
          <w:rtl/>
        </w:rPr>
        <w:t xml:space="preserve"> </w:t>
      </w:r>
      <w:r>
        <w:rPr>
          <w:rFonts w:hint="eastAsia"/>
          <w:rtl/>
        </w:rPr>
        <w:t>تجل</w:t>
      </w:r>
      <w:r w:rsidR="00570D06">
        <w:rPr>
          <w:rFonts w:hint="cs"/>
          <w:rtl/>
        </w:rPr>
        <w:t>ّ</w:t>
      </w:r>
      <w:r>
        <w:rPr>
          <w:rFonts w:hint="eastAsia"/>
          <w:rtl/>
        </w:rPr>
        <w:t>ت</w:t>
      </w:r>
      <w:r>
        <w:rPr>
          <w:rtl/>
        </w:rPr>
        <w:t xml:space="preserve"> </w:t>
      </w:r>
      <w:r>
        <w:rPr>
          <w:rFonts w:hint="eastAsia"/>
          <w:rtl/>
        </w:rPr>
        <w:t>في</w:t>
      </w:r>
      <w:r>
        <w:rPr>
          <w:rtl/>
        </w:rPr>
        <w:t xml:space="preserve"> </w:t>
      </w:r>
      <w:r>
        <w:rPr>
          <w:rFonts w:hint="eastAsia"/>
          <w:rtl/>
        </w:rPr>
        <w:t>عد</w:t>
      </w:r>
      <w:r w:rsidR="00570D06">
        <w:rPr>
          <w:rFonts w:hint="cs"/>
          <w:rtl/>
        </w:rPr>
        <w:t>ّ</w:t>
      </w:r>
      <w:r>
        <w:rPr>
          <w:rFonts w:hint="eastAsia"/>
          <w:rtl/>
        </w:rPr>
        <w:t>ة</w:t>
      </w:r>
      <w:r>
        <w:rPr>
          <w:rtl/>
        </w:rPr>
        <w:t xml:space="preserve"> </w:t>
      </w:r>
      <w:r>
        <w:rPr>
          <w:rFonts w:hint="eastAsia"/>
          <w:rtl/>
        </w:rPr>
        <w:t>مظاهرها</w:t>
      </w:r>
      <w:r>
        <w:rPr>
          <w:rtl/>
        </w:rPr>
        <w:t xml:space="preserve"> </w:t>
      </w:r>
      <w:r>
        <w:rPr>
          <w:rFonts w:hint="eastAsia"/>
          <w:rtl/>
        </w:rPr>
        <w:t>منها</w:t>
      </w:r>
      <w:r>
        <w:rPr>
          <w:rtl/>
        </w:rPr>
        <w:t xml:space="preserve"> </w:t>
      </w:r>
      <w:r>
        <w:rPr>
          <w:rFonts w:hint="eastAsia"/>
          <w:rtl/>
        </w:rPr>
        <w:t>إنشاء</w:t>
      </w:r>
      <w:r>
        <w:rPr>
          <w:rtl/>
        </w:rPr>
        <w:t xml:space="preserve"> </w:t>
      </w:r>
      <w:r>
        <w:rPr>
          <w:rFonts w:hint="eastAsia"/>
          <w:rtl/>
        </w:rPr>
        <w:t>الص</w:t>
      </w:r>
      <w:r w:rsidR="00570D06">
        <w:rPr>
          <w:rFonts w:hint="cs"/>
          <w:rtl/>
        </w:rPr>
        <w:t>ّ</w:t>
      </w:r>
      <w:r>
        <w:rPr>
          <w:rFonts w:hint="eastAsia"/>
          <w:rtl/>
        </w:rPr>
        <w:t>حف</w:t>
      </w:r>
      <w:r>
        <w:rPr>
          <w:rtl/>
        </w:rPr>
        <w:t xml:space="preserve"> </w:t>
      </w:r>
      <w:r>
        <w:rPr>
          <w:rFonts w:hint="eastAsia"/>
          <w:rtl/>
        </w:rPr>
        <w:t>العربي</w:t>
      </w:r>
      <w:r w:rsidR="00570D06">
        <w:rPr>
          <w:rFonts w:hint="cs"/>
          <w:rtl/>
        </w:rPr>
        <w:t>ّ</w:t>
      </w:r>
      <w:r>
        <w:rPr>
          <w:rFonts w:hint="eastAsia"/>
          <w:rtl/>
        </w:rPr>
        <w:t>ة</w:t>
      </w:r>
      <w:r>
        <w:rPr>
          <w:rtl/>
        </w:rPr>
        <w:t xml:space="preserve"> </w:t>
      </w:r>
      <w:r>
        <w:rPr>
          <w:rFonts w:hint="eastAsia"/>
          <w:rtl/>
        </w:rPr>
        <w:t>الأهلي</w:t>
      </w:r>
      <w:r w:rsidR="00570D06">
        <w:rPr>
          <w:rFonts w:hint="cs"/>
          <w:rtl/>
        </w:rPr>
        <w:t>ّ</w:t>
      </w:r>
      <w:r>
        <w:rPr>
          <w:rFonts w:hint="eastAsia"/>
          <w:rtl/>
        </w:rPr>
        <w:t>ة،</w:t>
      </w:r>
      <w:r>
        <w:rPr>
          <w:rtl/>
        </w:rPr>
        <w:t xml:space="preserve"> </w:t>
      </w:r>
      <w:r>
        <w:rPr>
          <w:rFonts w:hint="eastAsia"/>
          <w:rtl/>
        </w:rPr>
        <w:t>وانتشار</w:t>
      </w:r>
      <w:r>
        <w:rPr>
          <w:rtl/>
        </w:rPr>
        <w:t xml:space="preserve"> </w:t>
      </w:r>
      <w:r w:rsidR="0071697C">
        <w:rPr>
          <w:rFonts w:hint="eastAsia"/>
          <w:rtl/>
        </w:rPr>
        <w:t>التعليم</w:t>
      </w:r>
      <w:r>
        <w:rPr>
          <w:rtl/>
        </w:rPr>
        <w:t xml:space="preserve"> </w:t>
      </w:r>
      <w:r>
        <w:rPr>
          <w:rFonts w:hint="eastAsia"/>
          <w:rtl/>
        </w:rPr>
        <w:t>العربي</w:t>
      </w:r>
      <w:r w:rsidR="00570D06">
        <w:rPr>
          <w:rFonts w:hint="cs"/>
          <w:rtl/>
        </w:rPr>
        <w:t>ّ</w:t>
      </w:r>
      <w:r>
        <w:rPr>
          <w:rtl/>
        </w:rPr>
        <w:t xml:space="preserve"> </w:t>
      </w:r>
      <w:r>
        <w:rPr>
          <w:rFonts w:hint="eastAsia"/>
          <w:rtl/>
        </w:rPr>
        <w:t>الحرّ</w:t>
      </w:r>
      <w:r>
        <w:rPr>
          <w:rtl/>
        </w:rPr>
        <w:t xml:space="preserve"> </w:t>
      </w:r>
      <w:r>
        <w:rPr>
          <w:rFonts w:hint="eastAsia"/>
          <w:rtl/>
        </w:rPr>
        <w:t>وافتتاح</w:t>
      </w:r>
      <w:r>
        <w:rPr>
          <w:rtl/>
        </w:rPr>
        <w:t xml:space="preserve"> </w:t>
      </w:r>
      <w:r>
        <w:rPr>
          <w:rFonts w:hint="eastAsia"/>
          <w:rtl/>
        </w:rPr>
        <w:t>الن</w:t>
      </w:r>
      <w:r w:rsidR="00570D06">
        <w:rPr>
          <w:rFonts w:hint="cs"/>
          <w:rtl/>
        </w:rPr>
        <w:t>ّ</w:t>
      </w:r>
      <w:r>
        <w:rPr>
          <w:rFonts w:hint="eastAsia"/>
          <w:rtl/>
        </w:rPr>
        <w:t>وادي</w:t>
      </w:r>
      <w:r>
        <w:rPr>
          <w:rtl/>
        </w:rPr>
        <w:t xml:space="preserve"> </w:t>
      </w:r>
      <w:r>
        <w:rPr>
          <w:rFonts w:hint="eastAsia"/>
          <w:rtl/>
        </w:rPr>
        <w:t>الأدبي</w:t>
      </w:r>
      <w:r w:rsidR="00570D06">
        <w:rPr>
          <w:rFonts w:hint="cs"/>
          <w:rtl/>
        </w:rPr>
        <w:t>ّ</w:t>
      </w:r>
      <w:r>
        <w:rPr>
          <w:rFonts w:hint="eastAsia"/>
          <w:rtl/>
        </w:rPr>
        <w:t>ة</w:t>
      </w:r>
      <w:r>
        <w:rPr>
          <w:rtl/>
        </w:rPr>
        <w:t xml:space="preserve"> </w:t>
      </w:r>
      <w:r>
        <w:rPr>
          <w:rFonts w:hint="eastAsia"/>
          <w:rtl/>
        </w:rPr>
        <w:t>والجمعي</w:t>
      </w:r>
      <w:r w:rsidR="00570D06">
        <w:rPr>
          <w:rFonts w:hint="cs"/>
          <w:rtl/>
        </w:rPr>
        <w:t>ّ</w:t>
      </w:r>
      <w:r>
        <w:rPr>
          <w:rFonts w:hint="eastAsia"/>
          <w:rtl/>
        </w:rPr>
        <w:t>ات</w:t>
      </w:r>
      <w:r>
        <w:rPr>
          <w:rtl/>
        </w:rPr>
        <w:t xml:space="preserve"> </w:t>
      </w:r>
      <w:r w:rsidR="0071697C">
        <w:rPr>
          <w:rFonts w:hint="eastAsia"/>
          <w:rtl/>
        </w:rPr>
        <w:t>الثقافيّ</w:t>
      </w:r>
      <w:r>
        <w:rPr>
          <w:rFonts w:hint="eastAsia"/>
          <w:rtl/>
        </w:rPr>
        <w:t>ة</w:t>
      </w:r>
      <w:r>
        <w:rPr>
          <w:rtl/>
        </w:rPr>
        <w:t xml:space="preserve">... </w:t>
      </w:r>
      <w:r>
        <w:rPr>
          <w:rFonts w:hint="eastAsia"/>
          <w:rtl/>
        </w:rPr>
        <w:t>وغيرها؛</w:t>
      </w:r>
      <w:r>
        <w:rPr>
          <w:rtl/>
        </w:rPr>
        <w:t xml:space="preserve"> </w:t>
      </w:r>
      <w:r w:rsidRPr="0069304D">
        <w:rPr>
          <w:rFonts w:hint="eastAsia"/>
          <w:rtl/>
        </w:rPr>
        <w:t>ف</w:t>
      </w:r>
      <w:r w:rsidRPr="0069304D">
        <w:rPr>
          <w:rFonts w:hint="cs"/>
          <w:rtl/>
        </w:rPr>
        <w:t>يبيّن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دوافع</w:t>
      </w:r>
      <w:r>
        <w:rPr>
          <w:rtl/>
        </w:rPr>
        <w:t xml:space="preserve"> </w:t>
      </w:r>
      <w:r>
        <w:rPr>
          <w:rFonts w:hint="eastAsia"/>
          <w:rtl/>
        </w:rPr>
        <w:t>تأليف</w:t>
      </w:r>
      <w:r>
        <w:rPr>
          <w:rtl/>
        </w:rPr>
        <w:t xml:space="preserve"> </w:t>
      </w:r>
      <w:r>
        <w:rPr>
          <w:rFonts w:hint="eastAsia"/>
          <w:rtl/>
        </w:rPr>
        <w:t>كتابه</w:t>
      </w:r>
      <w:r>
        <w:rPr>
          <w:rtl/>
        </w:rPr>
        <w:t xml:space="preserve"> </w:t>
      </w:r>
      <w:r>
        <w:rPr>
          <w:rFonts w:hint="eastAsia"/>
          <w:rtl/>
        </w:rPr>
        <w:t>حيث</w:t>
      </w:r>
      <w:r>
        <w:rPr>
          <w:rtl/>
        </w:rPr>
        <w:t xml:space="preserve"> </w:t>
      </w:r>
      <w:r>
        <w:rPr>
          <w:rFonts w:hint="eastAsia"/>
          <w:rtl/>
        </w:rPr>
        <w:t>يقول</w:t>
      </w:r>
      <w:r>
        <w:rPr>
          <w:rtl/>
        </w:rPr>
        <w:t>: "</w:t>
      </w:r>
      <w:r w:rsidRPr="00FB0FCE">
        <w:rPr>
          <w:rFonts w:hint="eastAsia"/>
          <w:rtl/>
        </w:rPr>
        <w:t>جئت</w:t>
      </w:r>
      <w:r w:rsidRPr="00FB0FCE">
        <w:rPr>
          <w:rtl/>
        </w:rPr>
        <w:t xml:space="preserve"> </w:t>
      </w:r>
      <w:r w:rsidRPr="00FB0FCE">
        <w:rPr>
          <w:rFonts w:hint="eastAsia"/>
          <w:rtl/>
        </w:rPr>
        <w:t>هذا</w:t>
      </w:r>
      <w:r w:rsidRPr="00FB0FCE">
        <w:rPr>
          <w:rtl/>
        </w:rPr>
        <w:t xml:space="preserve"> </w:t>
      </w:r>
      <w:r w:rsidRPr="00FB0FCE">
        <w:rPr>
          <w:rFonts w:hint="eastAsia"/>
          <w:rtl/>
        </w:rPr>
        <w:t>العمل</w:t>
      </w:r>
      <w:r w:rsidRPr="00FB0FCE">
        <w:rPr>
          <w:rtl/>
        </w:rPr>
        <w:t xml:space="preserve"> </w:t>
      </w:r>
      <w:r w:rsidRPr="00FB0FCE">
        <w:rPr>
          <w:rFonts w:hint="eastAsia"/>
          <w:rtl/>
        </w:rPr>
        <w:t>بعد</w:t>
      </w:r>
      <w:r w:rsidRPr="00FB0FCE">
        <w:rPr>
          <w:rtl/>
        </w:rPr>
        <w:t xml:space="preserve"> </w:t>
      </w:r>
      <w:r w:rsidRPr="00FB0FCE">
        <w:rPr>
          <w:rFonts w:hint="eastAsia"/>
          <w:rtl/>
        </w:rPr>
        <w:t>أن</w:t>
      </w:r>
      <w:r w:rsidRPr="00FB0FCE">
        <w:rPr>
          <w:rtl/>
        </w:rPr>
        <w:t xml:space="preserve"> </w:t>
      </w:r>
      <w:r w:rsidRPr="00FB0FCE">
        <w:rPr>
          <w:rFonts w:hint="eastAsia"/>
          <w:rtl/>
        </w:rPr>
        <w:t>رأيت</w:t>
      </w:r>
      <w:r w:rsidRPr="00FB0FCE">
        <w:rPr>
          <w:rtl/>
        </w:rPr>
        <w:t xml:space="preserve"> </w:t>
      </w:r>
      <w:r w:rsidRPr="00FB0FCE">
        <w:rPr>
          <w:rFonts w:hint="eastAsia"/>
          <w:rtl/>
        </w:rPr>
        <w:t>شعراء</w:t>
      </w:r>
      <w:r w:rsidRPr="00FB0FCE">
        <w:rPr>
          <w:rtl/>
        </w:rPr>
        <w:t xml:space="preserve"> </w:t>
      </w:r>
      <w:r w:rsidRPr="00FB0FCE">
        <w:rPr>
          <w:rFonts w:hint="eastAsia"/>
          <w:rtl/>
        </w:rPr>
        <w:t>فطاحل</w:t>
      </w:r>
      <w:r w:rsidRPr="00FB0FCE">
        <w:rPr>
          <w:rtl/>
        </w:rPr>
        <w:t xml:space="preserve"> </w:t>
      </w:r>
      <w:r w:rsidRPr="00FB0FCE">
        <w:rPr>
          <w:rFonts w:hint="eastAsia"/>
          <w:rtl/>
        </w:rPr>
        <w:t>يمث</w:t>
      </w:r>
      <w:r w:rsidR="00570D06">
        <w:rPr>
          <w:rFonts w:hint="cs"/>
          <w:rtl/>
        </w:rPr>
        <w:t>ّ</w:t>
      </w:r>
      <w:r w:rsidRPr="00FB0FCE">
        <w:rPr>
          <w:rFonts w:hint="eastAsia"/>
          <w:rtl/>
        </w:rPr>
        <w:t>لون</w:t>
      </w:r>
      <w:r w:rsidRPr="00FB0FCE">
        <w:rPr>
          <w:rtl/>
        </w:rPr>
        <w:t xml:space="preserve"> </w:t>
      </w:r>
      <w:r w:rsidRPr="00FB0FCE">
        <w:rPr>
          <w:rFonts w:hint="eastAsia"/>
          <w:rtl/>
        </w:rPr>
        <w:t>للشعر</w:t>
      </w:r>
      <w:r w:rsidRPr="00FB0FCE">
        <w:rPr>
          <w:rtl/>
        </w:rPr>
        <w:t xml:space="preserve"> </w:t>
      </w:r>
      <w:r w:rsidRPr="00FB0FCE">
        <w:rPr>
          <w:rFonts w:hint="eastAsia"/>
          <w:rtl/>
        </w:rPr>
        <w:t>دورا</w:t>
      </w:r>
      <w:r w:rsidRPr="00FB0FCE">
        <w:rPr>
          <w:rtl/>
        </w:rPr>
        <w:t xml:space="preserve"> </w:t>
      </w:r>
      <w:r w:rsidRPr="00FB0FCE">
        <w:rPr>
          <w:rFonts w:hint="eastAsia"/>
          <w:rtl/>
        </w:rPr>
        <w:t>عربي</w:t>
      </w:r>
      <w:r w:rsidR="00570D06">
        <w:rPr>
          <w:rFonts w:hint="cs"/>
          <w:rtl/>
        </w:rPr>
        <w:t>ّ</w:t>
      </w:r>
      <w:r w:rsidRPr="00FB0FCE">
        <w:rPr>
          <w:rFonts w:hint="eastAsia"/>
          <w:rtl/>
        </w:rPr>
        <w:t>ا</w:t>
      </w:r>
      <w:r w:rsidRPr="00FB0FCE">
        <w:rPr>
          <w:rtl/>
        </w:rPr>
        <w:t xml:space="preserve"> </w:t>
      </w:r>
      <w:r>
        <w:rPr>
          <w:rtl/>
        </w:rPr>
        <w:t xml:space="preserve">/ </w:t>
      </w:r>
      <w:r w:rsidRPr="00FB0FCE">
        <w:rPr>
          <w:rFonts w:hint="eastAsia"/>
          <w:rtl/>
        </w:rPr>
        <w:t>وينفثون</w:t>
      </w:r>
      <w:r w:rsidRPr="00FB0FCE">
        <w:rPr>
          <w:rtl/>
        </w:rPr>
        <w:t xml:space="preserve"> </w:t>
      </w:r>
      <w:r w:rsidRPr="00FB0FCE">
        <w:rPr>
          <w:rFonts w:hint="eastAsia"/>
          <w:rtl/>
        </w:rPr>
        <w:t>سحرا</w:t>
      </w:r>
      <w:r w:rsidRPr="00FB0FCE">
        <w:rPr>
          <w:rtl/>
        </w:rPr>
        <w:t xml:space="preserve"> </w:t>
      </w:r>
      <w:r w:rsidRPr="00FB0FCE">
        <w:rPr>
          <w:rFonts w:hint="eastAsia"/>
          <w:rtl/>
        </w:rPr>
        <w:t>بابلي</w:t>
      </w:r>
      <w:r w:rsidR="00570D06">
        <w:rPr>
          <w:rFonts w:hint="cs"/>
          <w:rtl/>
        </w:rPr>
        <w:t>ّ</w:t>
      </w:r>
      <w:r w:rsidRPr="00FB0FCE">
        <w:rPr>
          <w:rFonts w:hint="eastAsia"/>
          <w:rtl/>
        </w:rPr>
        <w:t>ا</w:t>
      </w:r>
      <w:r>
        <w:rPr>
          <w:rFonts w:hint="eastAsia"/>
          <w:rtl/>
        </w:rPr>
        <w:t>،</w:t>
      </w:r>
      <w:r>
        <w:rPr>
          <w:rtl/>
        </w:rPr>
        <w:t xml:space="preserve"> </w:t>
      </w:r>
      <w:r>
        <w:rPr>
          <w:rFonts w:hint="eastAsia"/>
          <w:rtl/>
        </w:rPr>
        <w:t>لا</w:t>
      </w:r>
      <w:r>
        <w:rPr>
          <w:rtl/>
        </w:rPr>
        <w:t xml:space="preserve"> </w:t>
      </w:r>
      <w:r>
        <w:rPr>
          <w:rFonts w:hint="eastAsia"/>
          <w:rtl/>
        </w:rPr>
        <w:t>تسمع</w:t>
      </w:r>
      <w:r>
        <w:rPr>
          <w:rtl/>
        </w:rPr>
        <w:t xml:space="preserve"> </w:t>
      </w:r>
      <w:r>
        <w:rPr>
          <w:rFonts w:hint="eastAsia"/>
          <w:rtl/>
        </w:rPr>
        <w:t>لهم</w:t>
      </w:r>
      <w:r>
        <w:rPr>
          <w:rtl/>
        </w:rPr>
        <w:t xml:space="preserve"> </w:t>
      </w:r>
      <w:r>
        <w:rPr>
          <w:rFonts w:hint="eastAsia"/>
          <w:rtl/>
        </w:rPr>
        <w:t>على</w:t>
      </w:r>
      <w:r>
        <w:rPr>
          <w:rtl/>
        </w:rPr>
        <w:t xml:space="preserve"> </w:t>
      </w:r>
      <w:r>
        <w:rPr>
          <w:rFonts w:hint="eastAsia"/>
          <w:rtl/>
        </w:rPr>
        <w:t>من</w:t>
      </w:r>
      <w:r>
        <w:rPr>
          <w:rtl/>
        </w:rPr>
        <w:t xml:space="preserve"> </w:t>
      </w:r>
      <w:r>
        <w:rPr>
          <w:rFonts w:hint="eastAsia"/>
          <w:rtl/>
        </w:rPr>
        <w:t>مات</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الرحم</w:t>
      </w:r>
      <w:r>
        <w:rPr>
          <w:rtl/>
        </w:rPr>
        <w:t xml:space="preserve"> -</w:t>
      </w:r>
      <w:r>
        <w:rPr>
          <w:rFonts w:hint="eastAsia"/>
          <w:rtl/>
        </w:rPr>
        <w:t>كما</w:t>
      </w:r>
      <w:r>
        <w:rPr>
          <w:rtl/>
        </w:rPr>
        <w:t xml:space="preserve"> </w:t>
      </w:r>
      <w:r>
        <w:rPr>
          <w:rFonts w:hint="eastAsia"/>
          <w:rtl/>
        </w:rPr>
        <w:t>قال</w:t>
      </w:r>
      <w:r>
        <w:rPr>
          <w:rtl/>
        </w:rPr>
        <w:t xml:space="preserve"> </w:t>
      </w:r>
      <w:r>
        <w:rPr>
          <w:rFonts w:hint="eastAsia"/>
          <w:rtl/>
        </w:rPr>
        <w:t>جبران</w:t>
      </w:r>
      <w:r>
        <w:rPr>
          <w:rtl/>
        </w:rPr>
        <w:t xml:space="preserve"> </w:t>
      </w:r>
      <w:r>
        <w:rPr>
          <w:rFonts w:hint="eastAsia"/>
          <w:rtl/>
        </w:rPr>
        <w:t>خليل</w:t>
      </w:r>
      <w:r>
        <w:rPr>
          <w:rtl/>
        </w:rPr>
        <w:t xml:space="preserve"> </w:t>
      </w:r>
      <w:r>
        <w:rPr>
          <w:rFonts w:hint="eastAsia"/>
          <w:rtl/>
        </w:rPr>
        <w:t>جبران</w:t>
      </w:r>
      <w:r>
        <w:rPr>
          <w:rtl/>
        </w:rPr>
        <w:t>-</w:t>
      </w:r>
      <w:r w:rsidR="00570D06">
        <w:rPr>
          <w:rFonts w:hint="cs"/>
          <w:rtl/>
        </w:rPr>
        <w:t xml:space="preserve"> </w:t>
      </w:r>
      <w:r>
        <w:rPr>
          <w:rFonts w:hint="eastAsia"/>
          <w:rtl/>
        </w:rPr>
        <w:t>رثاء</w:t>
      </w:r>
      <w:r w:rsidR="00570D06">
        <w:rPr>
          <w:rFonts w:hint="cs"/>
          <w:rtl/>
        </w:rPr>
        <w:t>ً</w:t>
      </w:r>
      <w:r>
        <w:rPr>
          <w:rFonts w:hint="eastAsia"/>
          <w:rtl/>
        </w:rPr>
        <w:t>،</w:t>
      </w:r>
      <w:r>
        <w:rPr>
          <w:rtl/>
        </w:rPr>
        <w:t xml:space="preserve"> </w:t>
      </w:r>
      <w:r>
        <w:rPr>
          <w:rFonts w:hint="eastAsia"/>
          <w:rtl/>
        </w:rPr>
        <w:t>ولا</w:t>
      </w:r>
      <w:r>
        <w:rPr>
          <w:rtl/>
        </w:rPr>
        <w:t xml:space="preserve"> </w:t>
      </w:r>
      <w:r>
        <w:rPr>
          <w:rFonts w:hint="eastAsia"/>
          <w:rtl/>
        </w:rPr>
        <w:t>في</w:t>
      </w:r>
      <w:r>
        <w:rPr>
          <w:rtl/>
        </w:rPr>
        <w:t xml:space="preserve"> </w:t>
      </w:r>
      <w:r>
        <w:rPr>
          <w:rFonts w:hint="eastAsia"/>
          <w:rtl/>
        </w:rPr>
        <w:t>المسيئين</w:t>
      </w:r>
      <w:r>
        <w:rPr>
          <w:rtl/>
        </w:rPr>
        <w:t xml:space="preserve"> </w:t>
      </w:r>
      <w:r>
        <w:rPr>
          <w:rFonts w:hint="eastAsia"/>
          <w:rtl/>
        </w:rPr>
        <w:t>هجاء</w:t>
      </w:r>
      <w:r w:rsidR="00570D06">
        <w:rPr>
          <w:rFonts w:hint="cs"/>
          <w:rtl/>
        </w:rPr>
        <w:t>ً</w:t>
      </w:r>
      <w:r>
        <w:rPr>
          <w:rFonts w:hint="eastAsia"/>
          <w:rtl/>
        </w:rPr>
        <w:t>،</w:t>
      </w:r>
      <w:r>
        <w:rPr>
          <w:rtl/>
        </w:rPr>
        <w:t xml:space="preserve"> </w:t>
      </w:r>
      <w:r>
        <w:rPr>
          <w:rFonts w:hint="eastAsia"/>
          <w:rtl/>
        </w:rPr>
        <w:t>ولا</w:t>
      </w:r>
      <w:r>
        <w:rPr>
          <w:rtl/>
        </w:rPr>
        <w:t xml:space="preserve"> </w:t>
      </w:r>
      <w:r>
        <w:rPr>
          <w:rFonts w:hint="eastAsia"/>
          <w:rtl/>
        </w:rPr>
        <w:t>في</w:t>
      </w:r>
      <w:r>
        <w:rPr>
          <w:rtl/>
        </w:rPr>
        <w:t xml:space="preserve"> </w:t>
      </w:r>
      <w:r>
        <w:rPr>
          <w:rFonts w:hint="eastAsia"/>
          <w:rtl/>
        </w:rPr>
        <w:t>أحد</w:t>
      </w:r>
      <w:r>
        <w:rPr>
          <w:rtl/>
        </w:rPr>
        <w:t xml:space="preserve"> </w:t>
      </w:r>
      <w:r>
        <w:rPr>
          <w:rFonts w:hint="eastAsia"/>
          <w:rtl/>
        </w:rPr>
        <w:t>مديحا،</w:t>
      </w:r>
      <w:r>
        <w:rPr>
          <w:rtl/>
        </w:rPr>
        <w:t xml:space="preserve"> </w:t>
      </w:r>
      <w:r>
        <w:rPr>
          <w:rFonts w:hint="eastAsia"/>
          <w:rtl/>
        </w:rPr>
        <w:t>ينكرون</w:t>
      </w:r>
      <w:r>
        <w:rPr>
          <w:rtl/>
        </w:rPr>
        <w:t xml:space="preserve"> </w:t>
      </w:r>
      <w:r>
        <w:rPr>
          <w:rFonts w:hint="eastAsia"/>
          <w:rtl/>
        </w:rPr>
        <w:lastRenderedPageBreak/>
        <w:t>الأو</w:t>
      </w:r>
      <w:r w:rsidR="00570D06">
        <w:rPr>
          <w:rFonts w:hint="cs"/>
          <w:rtl/>
        </w:rPr>
        <w:t>ّ</w:t>
      </w:r>
      <w:r>
        <w:rPr>
          <w:rFonts w:hint="eastAsia"/>
          <w:rtl/>
        </w:rPr>
        <w:t>ل</w:t>
      </w:r>
      <w:r>
        <w:rPr>
          <w:rtl/>
        </w:rPr>
        <w:t xml:space="preserve"> </w:t>
      </w:r>
      <w:r>
        <w:rPr>
          <w:rFonts w:hint="eastAsia"/>
          <w:rtl/>
        </w:rPr>
        <w:t>ويصفحون</w:t>
      </w:r>
      <w:r>
        <w:rPr>
          <w:rtl/>
        </w:rPr>
        <w:t xml:space="preserve"> </w:t>
      </w:r>
      <w:r>
        <w:rPr>
          <w:rFonts w:hint="eastAsia"/>
          <w:rtl/>
        </w:rPr>
        <w:t>على</w:t>
      </w:r>
      <w:r>
        <w:rPr>
          <w:rtl/>
        </w:rPr>
        <w:t xml:space="preserve"> </w:t>
      </w:r>
      <w:r w:rsidR="0071697C">
        <w:rPr>
          <w:rFonts w:hint="eastAsia"/>
          <w:rtl/>
        </w:rPr>
        <w:t>الثاني</w:t>
      </w:r>
      <w:r>
        <w:rPr>
          <w:rFonts w:hint="eastAsia"/>
          <w:rtl/>
        </w:rPr>
        <w:t>،</w:t>
      </w:r>
      <w:r>
        <w:rPr>
          <w:rtl/>
        </w:rPr>
        <w:t xml:space="preserve"> </w:t>
      </w:r>
      <w:r>
        <w:rPr>
          <w:rFonts w:hint="eastAsia"/>
          <w:rtl/>
        </w:rPr>
        <w:t>ويتشامخون</w:t>
      </w:r>
      <w:r>
        <w:rPr>
          <w:rtl/>
        </w:rPr>
        <w:t xml:space="preserve"> </w:t>
      </w:r>
      <w:r>
        <w:rPr>
          <w:rFonts w:hint="eastAsia"/>
          <w:rtl/>
        </w:rPr>
        <w:t>عن</w:t>
      </w:r>
      <w:r>
        <w:rPr>
          <w:rtl/>
        </w:rPr>
        <w:t xml:space="preserve"> </w:t>
      </w:r>
      <w:r>
        <w:rPr>
          <w:rFonts w:hint="eastAsia"/>
          <w:rtl/>
        </w:rPr>
        <w:t>الث</w:t>
      </w:r>
      <w:r w:rsidR="00570D06">
        <w:rPr>
          <w:rFonts w:hint="cs"/>
          <w:rtl/>
        </w:rPr>
        <w:t>ّ</w:t>
      </w:r>
      <w:r>
        <w:rPr>
          <w:rFonts w:hint="eastAsia"/>
          <w:rtl/>
        </w:rPr>
        <w:t>الث</w:t>
      </w:r>
      <w:r>
        <w:rPr>
          <w:rtl/>
        </w:rPr>
        <w:t>"</w:t>
      </w:r>
      <w:r w:rsidRPr="00AF6863">
        <w:rPr>
          <w:rStyle w:val="Appelnotedebasdep"/>
          <w:rFonts w:eastAsiaTheme="majorEastAsia"/>
          <w:rtl/>
        </w:rPr>
        <w:t>(</w:t>
      </w:r>
      <w:r w:rsidRPr="00AF6863">
        <w:rPr>
          <w:rStyle w:val="Appelnotedebasdep"/>
          <w:rFonts w:eastAsiaTheme="majorEastAsia"/>
          <w:rtl/>
        </w:rPr>
        <w:footnoteReference w:id="78"/>
      </w:r>
      <w:r w:rsidRPr="00AF6863">
        <w:rPr>
          <w:rStyle w:val="Appelnotedebasdep"/>
          <w:rFonts w:eastAsiaTheme="majorEastAsia"/>
          <w:rtl/>
        </w:rPr>
        <w:t>)</w:t>
      </w:r>
      <w:r>
        <w:rPr>
          <w:rFonts w:hint="eastAsia"/>
          <w:rtl/>
        </w:rPr>
        <w:t>،</w:t>
      </w:r>
      <w:r>
        <w:rPr>
          <w:rtl/>
        </w:rPr>
        <w:t xml:space="preserve"> </w:t>
      </w:r>
      <w:r>
        <w:rPr>
          <w:rFonts w:hint="eastAsia"/>
          <w:rtl/>
        </w:rPr>
        <w:t>فقد</w:t>
      </w:r>
      <w:r>
        <w:rPr>
          <w:rtl/>
        </w:rPr>
        <w:t xml:space="preserve"> </w:t>
      </w:r>
      <w:r>
        <w:rPr>
          <w:rFonts w:hint="eastAsia"/>
          <w:rtl/>
        </w:rPr>
        <w:t>رأى</w:t>
      </w:r>
      <w:r>
        <w:rPr>
          <w:rtl/>
        </w:rPr>
        <w:t xml:space="preserve"> </w:t>
      </w:r>
      <w:r>
        <w:rPr>
          <w:rFonts w:hint="eastAsia"/>
          <w:rtl/>
        </w:rPr>
        <w:t>أن</w:t>
      </w:r>
      <w:r w:rsidR="00570D06">
        <w:rPr>
          <w:rFonts w:hint="cs"/>
          <w:rtl/>
        </w:rPr>
        <w:t>ّ</w:t>
      </w:r>
      <w:r>
        <w:rPr>
          <w:rtl/>
        </w:rPr>
        <w:t xml:space="preserve"> </w:t>
      </w:r>
      <w:r>
        <w:rPr>
          <w:rFonts w:hint="eastAsia"/>
          <w:rtl/>
        </w:rPr>
        <w:t>فكرة</w:t>
      </w:r>
      <w:r>
        <w:rPr>
          <w:rtl/>
        </w:rPr>
        <w:t xml:space="preserve"> </w:t>
      </w:r>
      <w:r>
        <w:rPr>
          <w:rFonts w:hint="eastAsia"/>
          <w:rtl/>
        </w:rPr>
        <w:t>تجسيد</w:t>
      </w:r>
      <w:r>
        <w:rPr>
          <w:rtl/>
        </w:rPr>
        <w:t xml:space="preserve"> </w:t>
      </w:r>
      <w:r>
        <w:rPr>
          <w:rFonts w:hint="eastAsia"/>
          <w:rtl/>
        </w:rPr>
        <w:t>مشروعه</w:t>
      </w:r>
      <w:r>
        <w:rPr>
          <w:rtl/>
        </w:rPr>
        <w:t xml:space="preserve"> </w:t>
      </w:r>
      <w:r>
        <w:rPr>
          <w:rFonts w:hint="eastAsia"/>
          <w:rtl/>
        </w:rPr>
        <w:t>ضرورة</w:t>
      </w:r>
      <w:r>
        <w:rPr>
          <w:rtl/>
        </w:rPr>
        <w:t xml:space="preserve"> </w:t>
      </w:r>
      <w:r>
        <w:rPr>
          <w:rFonts w:hint="eastAsia"/>
          <w:rtl/>
        </w:rPr>
        <w:t>محت</w:t>
      </w:r>
      <w:r w:rsidR="00570D06">
        <w:rPr>
          <w:rFonts w:hint="cs"/>
          <w:rtl/>
        </w:rPr>
        <w:t>ّ</w:t>
      </w:r>
      <w:r>
        <w:rPr>
          <w:rFonts w:hint="eastAsia"/>
          <w:rtl/>
        </w:rPr>
        <w:t>مة</w:t>
      </w:r>
      <w:r>
        <w:rPr>
          <w:rFonts w:hint="cs"/>
          <w:rtl/>
        </w:rPr>
        <w:t>،</w:t>
      </w:r>
      <w:r>
        <w:rPr>
          <w:rtl/>
        </w:rPr>
        <w:t xml:space="preserve"> </w:t>
      </w:r>
      <w:r>
        <w:rPr>
          <w:rFonts w:hint="eastAsia"/>
          <w:rtl/>
        </w:rPr>
        <w:t>وواجب</w:t>
      </w:r>
      <w:r>
        <w:rPr>
          <w:rtl/>
        </w:rPr>
        <w:t xml:space="preserve"> </w:t>
      </w:r>
      <w:r>
        <w:rPr>
          <w:rFonts w:hint="eastAsia"/>
          <w:rtl/>
        </w:rPr>
        <w:t>لا</w:t>
      </w:r>
      <w:r>
        <w:rPr>
          <w:rtl/>
        </w:rPr>
        <w:t xml:space="preserve"> </w:t>
      </w:r>
      <w:r>
        <w:rPr>
          <w:rFonts w:hint="eastAsia"/>
          <w:rtl/>
        </w:rPr>
        <w:t>بد</w:t>
      </w:r>
      <w:r>
        <w:rPr>
          <w:rFonts w:hint="cs"/>
          <w:rtl/>
        </w:rPr>
        <w:t>ّ</w:t>
      </w:r>
      <w:r>
        <w:rPr>
          <w:rtl/>
        </w:rPr>
        <w:t xml:space="preserve"> </w:t>
      </w:r>
      <w:r>
        <w:rPr>
          <w:rFonts w:hint="eastAsia"/>
          <w:rtl/>
        </w:rPr>
        <w:t>منه</w:t>
      </w:r>
      <w:r>
        <w:rPr>
          <w:rtl/>
        </w:rPr>
        <w:t xml:space="preserve"> </w:t>
      </w:r>
      <w:r>
        <w:rPr>
          <w:rFonts w:hint="eastAsia"/>
          <w:rtl/>
        </w:rPr>
        <w:t>بعد</w:t>
      </w:r>
      <w:r>
        <w:rPr>
          <w:rtl/>
        </w:rPr>
        <w:t xml:space="preserve"> </w:t>
      </w:r>
      <w:r>
        <w:rPr>
          <w:rFonts w:hint="eastAsia"/>
          <w:rtl/>
        </w:rPr>
        <w:t>تأم</w:t>
      </w:r>
      <w:r>
        <w:rPr>
          <w:rFonts w:hint="cs"/>
          <w:rtl/>
        </w:rPr>
        <w:t>ّ</w:t>
      </w:r>
      <w:r>
        <w:rPr>
          <w:rFonts w:hint="eastAsia"/>
          <w:rtl/>
        </w:rPr>
        <w:t>له</w:t>
      </w:r>
      <w:r>
        <w:rPr>
          <w:rtl/>
        </w:rPr>
        <w:t xml:space="preserve"> </w:t>
      </w:r>
      <w:r>
        <w:rPr>
          <w:rFonts w:hint="eastAsia"/>
          <w:rtl/>
        </w:rPr>
        <w:t>للواقع</w:t>
      </w:r>
      <w:r>
        <w:rPr>
          <w:rtl/>
        </w:rPr>
        <w:t xml:space="preserve"> </w:t>
      </w:r>
      <w:r>
        <w:rPr>
          <w:rFonts w:hint="eastAsia"/>
          <w:rtl/>
        </w:rPr>
        <w:t>الأدبي</w:t>
      </w:r>
      <w:r w:rsidR="00570D06">
        <w:rPr>
          <w:rFonts w:hint="cs"/>
          <w:rtl/>
        </w:rPr>
        <w:t>ّ</w:t>
      </w:r>
      <w:r>
        <w:rPr>
          <w:rtl/>
        </w:rPr>
        <w:t xml:space="preserve"> </w:t>
      </w:r>
      <w:r>
        <w:rPr>
          <w:rFonts w:hint="eastAsia"/>
          <w:rtl/>
        </w:rPr>
        <w:t>الد</w:t>
      </w:r>
      <w:r w:rsidR="00570D06">
        <w:rPr>
          <w:rFonts w:hint="cs"/>
          <w:rtl/>
        </w:rPr>
        <w:t>ّ</w:t>
      </w:r>
      <w:r>
        <w:rPr>
          <w:rFonts w:hint="eastAsia"/>
          <w:rtl/>
        </w:rPr>
        <w:t>اخلي</w:t>
      </w:r>
      <w:r>
        <w:rPr>
          <w:rtl/>
        </w:rPr>
        <w:t xml:space="preserve"> </w:t>
      </w:r>
      <w:r>
        <w:rPr>
          <w:rFonts w:hint="eastAsia"/>
          <w:rtl/>
        </w:rPr>
        <w:t>الذي</w:t>
      </w:r>
      <w:r>
        <w:rPr>
          <w:rtl/>
        </w:rPr>
        <w:t xml:space="preserve"> </w:t>
      </w:r>
      <w:r>
        <w:rPr>
          <w:rFonts w:hint="eastAsia"/>
          <w:rtl/>
        </w:rPr>
        <w:t>يُتلمَّس</w:t>
      </w:r>
      <w:r>
        <w:rPr>
          <w:rtl/>
        </w:rPr>
        <w:t xml:space="preserve"> </w:t>
      </w:r>
      <w:r>
        <w:rPr>
          <w:rFonts w:hint="eastAsia"/>
          <w:rtl/>
        </w:rPr>
        <w:t>فيه</w:t>
      </w:r>
      <w:r>
        <w:rPr>
          <w:rtl/>
        </w:rPr>
        <w:t xml:space="preserve"> </w:t>
      </w:r>
      <w:r>
        <w:rPr>
          <w:rFonts w:hint="eastAsia"/>
          <w:rtl/>
        </w:rPr>
        <w:t>الت</w:t>
      </w:r>
      <w:r w:rsidR="00570D06">
        <w:rPr>
          <w:rFonts w:hint="cs"/>
          <w:rtl/>
        </w:rPr>
        <w:t>ّ</w:t>
      </w:r>
      <w:r>
        <w:rPr>
          <w:rFonts w:hint="eastAsia"/>
          <w:rtl/>
        </w:rPr>
        <w:t>غيير</w:t>
      </w:r>
      <w:r>
        <w:rPr>
          <w:rFonts w:hint="cs"/>
          <w:rtl/>
        </w:rPr>
        <w:t>،</w:t>
      </w:r>
      <w:r>
        <w:rPr>
          <w:rtl/>
        </w:rPr>
        <w:t xml:space="preserve"> </w:t>
      </w:r>
      <w:r>
        <w:rPr>
          <w:rFonts w:hint="eastAsia"/>
          <w:rtl/>
        </w:rPr>
        <w:t>منب</w:t>
      </w:r>
      <w:r w:rsidR="00570D06">
        <w:rPr>
          <w:rFonts w:hint="cs"/>
          <w:rtl/>
        </w:rPr>
        <w:t>ّ</w:t>
      </w:r>
      <w:r>
        <w:rPr>
          <w:rFonts w:hint="eastAsia"/>
          <w:rtl/>
        </w:rPr>
        <w:t>ئا</w:t>
      </w:r>
      <w:r>
        <w:rPr>
          <w:rtl/>
        </w:rPr>
        <w:t xml:space="preserve"> </w:t>
      </w:r>
      <w:r>
        <w:rPr>
          <w:rFonts w:hint="eastAsia"/>
          <w:rtl/>
        </w:rPr>
        <w:t>بميلاد</w:t>
      </w:r>
      <w:r>
        <w:rPr>
          <w:rtl/>
        </w:rPr>
        <w:t xml:space="preserve"> </w:t>
      </w:r>
      <w:r>
        <w:rPr>
          <w:rFonts w:hint="eastAsia"/>
          <w:rtl/>
        </w:rPr>
        <w:t>عصر</w:t>
      </w:r>
      <w:r>
        <w:rPr>
          <w:rtl/>
        </w:rPr>
        <w:t xml:space="preserve"> </w:t>
      </w:r>
      <w:r>
        <w:rPr>
          <w:rFonts w:hint="eastAsia"/>
          <w:rtl/>
        </w:rPr>
        <w:t>جديد</w:t>
      </w:r>
      <w:r>
        <w:rPr>
          <w:rtl/>
        </w:rPr>
        <w:t xml:space="preserve"> </w:t>
      </w:r>
      <w:r>
        <w:rPr>
          <w:rFonts w:hint="eastAsia"/>
          <w:rtl/>
        </w:rPr>
        <w:t>للش</w:t>
      </w:r>
      <w:r w:rsidR="00570D06">
        <w:rPr>
          <w:rFonts w:hint="cs"/>
          <w:rtl/>
        </w:rPr>
        <w:t>ّ</w:t>
      </w:r>
      <w:r>
        <w:rPr>
          <w:rFonts w:hint="eastAsia"/>
          <w:rtl/>
        </w:rPr>
        <w:t>عر،</w:t>
      </w:r>
      <w:r>
        <w:rPr>
          <w:rtl/>
        </w:rPr>
        <w:t xml:space="preserve"> </w:t>
      </w:r>
      <w:r>
        <w:rPr>
          <w:rFonts w:hint="eastAsia"/>
          <w:rtl/>
        </w:rPr>
        <w:t>يمث</w:t>
      </w:r>
      <w:r>
        <w:rPr>
          <w:rFonts w:hint="cs"/>
          <w:rtl/>
        </w:rPr>
        <w:t>ّ</w:t>
      </w:r>
      <w:r>
        <w:rPr>
          <w:rFonts w:hint="eastAsia"/>
          <w:rtl/>
        </w:rPr>
        <w:t>له</w:t>
      </w:r>
      <w:r>
        <w:rPr>
          <w:rtl/>
        </w:rPr>
        <w:t xml:space="preserve"> </w:t>
      </w:r>
      <w:r>
        <w:rPr>
          <w:rFonts w:hint="eastAsia"/>
          <w:rtl/>
        </w:rPr>
        <w:t>شعراء</w:t>
      </w:r>
      <w:r>
        <w:rPr>
          <w:rtl/>
        </w:rPr>
        <w:t xml:space="preserve"> </w:t>
      </w:r>
      <w:r>
        <w:rPr>
          <w:rFonts w:hint="eastAsia"/>
          <w:rtl/>
        </w:rPr>
        <w:t>مجيدون</w:t>
      </w:r>
      <w:r>
        <w:rPr>
          <w:rtl/>
        </w:rPr>
        <w:t xml:space="preserve"> </w:t>
      </w:r>
      <w:r>
        <w:rPr>
          <w:rFonts w:hint="eastAsia"/>
          <w:rtl/>
        </w:rPr>
        <w:t>أولي</w:t>
      </w:r>
      <w:r>
        <w:rPr>
          <w:rtl/>
        </w:rPr>
        <w:t xml:space="preserve"> </w:t>
      </w:r>
      <w:r>
        <w:rPr>
          <w:rFonts w:hint="eastAsia"/>
          <w:rtl/>
        </w:rPr>
        <w:t>أقلام</w:t>
      </w:r>
      <w:r>
        <w:rPr>
          <w:rtl/>
        </w:rPr>
        <w:t xml:space="preserve"> </w:t>
      </w:r>
      <w:r>
        <w:rPr>
          <w:rFonts w:hint="eastAsia"/>
          <w:rtl/>
        </w:rPr>
        <w:t>تتجاوز</w:t>
      </w:r>
      <w:r>
        <w:rPr>
          <w:rtl/>
        </w:rPr>
        <w:t xml:space="preserve"> </w:t>
      </w:r>
      <w:r>
        <w:rPr>
          <w:rFonts w:hint="eastAsia"/>
          <w:rtl/>
        </w:rPr>
        <w:t>المعاني</w:t>
      </w:r>
      <w:r>
        <w:rPr>
          <w:rtl/>
        </w:rPr>
        <w:t xml:space="preserve"> </w:t>
      </w:r>
      <w:r>
        <w:rPr>
          <w:rFonts w:hint="eastAsia"/>
          <w:rtl/>
        </w:rPr>
        <w:t>المبتذلة</w:t>
      </w:r>
      <w:r>
        <w:rPr>
          <w:rtl/>
        </w:rPr>
        <w:t xml:space="preserve"> </w:t>
      </w:r>
      <w:r>
        <w:rPr>
          <w:rFonts w:hint="eastAsia"/>
          <w:rtl/>
        </w:rPr>
        <w:t>الس</w:t>
      </w:r>
      <w:r w:rsidR="00570D06">
        <w:rPr>
          <w:rFonts w:hint="cs"/>
          <w:rtl/>
        </w:rPr>
        <w:t>ّ</w:t>
      </w:r>
      <w:r>
        <w:rPr>
          <w:rFonts w:hint="eastAsia"/>
          <w:rtl/>
        </w:rPr>
        <w:t>قيمة</w:t>
      </w:r>
      <w:r w:rsidRPr="00F671EB">
        <w:rPr>
          <w:rtl/>
        </w:rPr>
        <w:t xml:space="preserve"> </w:t>
      </w:r>
      <w:r>
        <w:rPr>
          <w:rFonts w:hint="eastAsia"/>
          <w:rtl/>
        </w:rPr>
        <w:t>والموضوعات</w:t>
      </w:r>
      <w:r>
        <w:rPr>
          <w:rtl/>
        </w:rPr>
        <w:t xml:space="preserve"> </w:t>
      </w:r>
      <w:r>
        <w:rPr>
          <w:rFonts w:hint="eastAsia"/>
          <w:rtl/>
        </w:rPr>
        <w:t>الر</w:t>
      </w:r>
      <w:r>
        <w:rPr>
          <w:rFonts w:hint="cs"/>
          <w:rtl/>
        </w:rPr>
        <w:t>ّ</w:t>
      </w:r>
      <w:r>
        <w:rPr>
          <w:rFonts w:hint="eastAsia"/>
          <w:rtl/>
        </w:rPr>
        <w:t>كيكة</w:t>
      </w:r>
      <w:r>
        <w:rPr>
          <w:rFonts w:hint="cs"/>
          <w:rtl/>
        </w:rPr>
        <w:t>،</w:t>
      </w:r>
      <w:r>
        <w:rPr>
          <w:rtl/>
        </w:rPr>
        <w:t xml:space="preserve"> </w:t>
      </w:r>
      <w:r>
        <w:rPr>
          <w:rFonts w:hint="eastAsia"/>
          <w:rtl/>
        </w:rPr>
        <w:t>بما</w:t>
      </w:r>
      <w:r>
        <w:rPr>
          <w:rtl/>
        </w:rPr>
        <w:t xml:space="preserve"> </w:t>
      </w:r>
      <w:r>
        <w:rPr>
          <w:rFonts w:hint="eastAsia"/>
          <w:rtl/>
        </w:rPr>
        <w:t>فيها</w:t>
      </w:r>
      <w:r>
        <w:rPr>
          <w:rtl/>
        </w:rPr>
        <w:t xml:space="preserve"> </w:t>
      </w:r>
      <w:r>
        <w:rPr>
          <w:rFonts w:hint="eastAsia"/>
          <w:rtl/>
        </w:rPr>
        <w:t>أغراض</w:t>
      </w:r>
      <w:r>
        <w:rPr>
          <w:rtl/>
        </w:rPr>
        <w:t xml:space="preserve"> </w:t>
      </w:r>
      <w:r>
        <w:rPr>
          <w:rFonts w:hint="eastAsia"/>
          <w:rtl/>
        </w:rPr>
        <w:t>المديح</w:t>
      </w:r>
      <w:r>
        <w:rPr>
          <w:rtl/>
        </w:rPr>
        <w:t xml:space="preserve"> </w:t>
      </w:r>
      <w:r>
        <w:rPr>
          <w:rFonts w:hint="eastAsia"/>
          <w:rtl/>
        </w:rPr>
        <w:t>والهجاء</w:t>
      </w:r>
      <w:r>
        <w:rPr>
          <w:rtl/>
        </w:rPr>
        <w:t xml:space="preserve"> </w:t>
      </w:r>
      <w:r>
        <w:rPr>
          <w:rFonts w:hint="eastAsia"/>
          <w:rtl/>
        </w:rPr>
        <w:t>والر</w:t>
      </w:r>
      <w:r w:rsidR="00570D06">
        <w:rPr>
          <w:rFonts w:hint="cs"/>
          <w:rtl/>
        </w:rPr>
        <w:t>ّ</w:t>
      </w:r>
      <w:r>
        <w:rPr>
          <w:rFonts w:hint="eastAsia"/>
          <w:rtl/>
        </w:rPr>
        <w:t>ثاء</w:t>
      </w:r>
      <w:r>
        <w:rPr>
          <w:rStyle w:val="Appelnotedebasdep"/>
          <w:rFonts w:eastAsiaTheme="majorEastAsia"/>
          <w:sz w:val="28"/>
          <w:rtl/>
        </w:rPr>
        <w:t>(</w:t>
      </w:r>
      <w:r>
        <w:rPr>
          <w:rStyle w:val="Appelnotedebasdep"/>
          <w:rFonts w:eastAsiaTheme="majorEastAsia"/>
          <w:sz w:val="28"/>
          <w:rtl/>
        </w:rPr>
        <w:footnoteReference w:id="79"/>
      </w:r>
      <w:r>
        <w:rPr>
          <w:rStyle w:val="Appelnotedebasdep"/>
          <w:rFonts w:eastAsiaTheme="majorEastAsia"/>
          <w:sz w:val="28"/>
          <w:rtl/>
        </w:rPr>
        <w:t>)</w:t>
      </w:r>
      <w:r>
        <w:rPr>
          <w:rFonts w:hint="eastAsia"/>
          <w:rtl/>
        </w:rPr>
        <w:t>،</w:t>
      </w:r>
      <w:r>
        <w:rPr>
          <w:rtl/>
        </w:rPr>
        <w:t xml:space="preserve"> </w:t>
      </w:r>
      <w:r>
        <w:rPr>
          <w:rFonts w:hint="eastAsia"/>
          <w:rtl/>
        </w:rPr>
        <w:t>مندفعين</w:t>
      </w:r>
      <w:r>
        <w:rPr>
          <w:rtl/>
        </w:rPr>
        <w:t xml:space="preserve"> </w:t>
      </w:r>
      <w:r>
        <w:rPr>
          <w:rFonts w:hint="eastAsia"/>
          <w:rtl/>
        </w:rPr>
        <w:t>إلى</w:t>
      </w:r>
      <w:r>
        <w:rPr>
          <w:rtl/>
        </w:rPr>
        <w:t xml:space="preserve"> </w:t>
      </w:r>
      <w:r w:rsidRPr="00FD6462">
        <w:rPr>
          <w:rFonts w:hint="eastAsia"/>
          <w:rtl/>
        </w:rPr>
        <w:t>نظم</w:t>
      </w:r>
      <w:r w:rsidRPr="00FD6462">
        <w:rPr>
          <w:rtl/>
        </w:rPr>
        <w:t xml:space="preserve"> </w:t>
      </w:r>
      <w:r w:rsidRPr="00FD6462">
        <w:rPr>
          <w:rFonts w:hint="cs"/>
          <w:rtl/>
        </w:rPr>
        <w:t>ما ي</w:t>
      </w:r>
      <w:r w:rsidRPr="00FD6462">
        <w:rPr>
          <w:rFonts w:hint="eastAsia"/>
          <w:rtl/>
        </w:rPr>
        <w:t>ساير</w:t>
      </w:r>
      <w:r w:rsidRPr="00FD6462">
        <w:rPr>
          <w:rFonts w:hint="cs"/>
          <w:rtl/>
        </w:rPr>
        <w:t xml:space="preserve"> مقتضيات</w:t>
      </w:r>
      <w:r w:rsidRPr="00FD6462">
        <w:rPr>
          <w:rtl/>
        </w:rPr>
        <w:t xml:space="preserve"> </w:t>
      </w:r>
      <w:r w:rsidRPr="00FD6462">
        <w:rPr>
          <w:rFonts w:hint="eastAsia"/>
          <w:rtl/>
        </w:rPr>
        <w:t>العصر</w:t>
      </w:r>
      <w:r w:rsidRPr="00AA0FBE">
        <w:rPr>
          <w:rtl/>
        </w:rPr>
        <w:t xml:space="preserve"> </w:t>
      </w:r>
      <w:r>
        <w:rPr>
          <w:rFonts w:hint="cs"/>
          <w:rtl/>
        </w:rPr>
        <w:t>والواقع المعيش</w:t>
      </w:r>
      <w:r>
        <w:rPr>
          <w:rFonts w:hint="eastAsia"/>
          <w:rtl/>
        </w:rPr>
        <w:t>،</w:t>
      </w:r>
      <w:r>
        <w:rPr>
          <w:rtl/>
        </w:rPr>
        <w:t xml:space="preserve"> </w:t>
      </w:r>
      <w:r w:rsidRPr="00FD6462">
        <w:rPr>
          <w:rFonts w:hint="cs"/>
          <w:rtl/>
        </w:rPr>
        <w:t>وهي سمة أكدّها</w:t>
      </w:r>
      <w:r w:rsidRPr="00AA0FBE">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بعد</w:t>
      </w:r>
      <w:r>
        <w:rPr>
          <w:rtl/>
        </w:rPr>
        <w:t xml:space="preserve"> </w:t>
      </w:r>
      <w:r>
        <w:rPr>
          <w:rFonts w:hint="eastAsia"/>
          <w:rtl/>
        </w:rPr>
        <w:t>ذلك</w:t>
      </w:r>
      <w:r>
        <w:rPr>
          <w:rFonts w:hint="cs"/>
          <w:rtl/>
        </w:rPr>
        <w:t>،</w:t>
      </w:r>
      <w:r>
        <w:rPr>
          <w:rtl/>
        </w:rPr>
        <w:t xml:space="preserve"> </w:t>
      </w:r>
      <w:r>
        <w:rPr>
          <w:rFonts w:hint="cs"/>
          <w:rtl/>
        </w:rPr>
        <w:t>وهو ي</w:t>
      </w:r>
      <w:r>
        <w:rPr>
          <w:rFonts w:hint="eastAsia"/>
          <w:rtl/>
        </w:rPr>
        <w:t>صف</w:t>
      </w:r>
      <w:r>
        <w:rPr>
          <w:rtl/>
        </w:rPr>
        <w:t xml:space="preserve"> </w:t>
      </w:r>
      <w:r>
        <w:rPr>
          <w:rFonts w:hint="eastAsia"/>
          <w:rtl/>
        </w:rPr>
        <w:t>أقلام</w:t>
      </w:r>
      <w:r>
        <w:rPr>
          <w:rtl/>
        </w:rPr>
        <w:t xml:space="preserve"> </w:t>
      </w:r>
      <w:r>
        <w:rPr>
          <w:rFonts w:hint="eastAsia"/>
          <w:rtl/>
        </w:rPr>
        <w:t>هؤلاء</w:t>
      </w:r>
      <w:r>
        <w:rPr>
          <w:rtl/>
        </w:rPr>
        <w:t xml:space="preserve"> </w:t>
      </w:r>
      <w:r w:rsidR="0071697C">
        <w:rPr>
          <w:rFonts w:hint="eastAsia"/>
          <w:rtl/>
        </w:rPr>
        <w:t>الشعر</w:t>
      </w:r>
      <w:r>
        <w:rPr>
          <w:rFonts w:hint="eastAsia"/>
          <w:rtl/>
        </w:rPr>
        <w:t>اء</w:t>
      </w:r>
      <w:r>
        <w:rPr>
          <w:rtl/>
        </w:rPr>
        <w:t xml:space="preserve">: ".. </w:t>
      </w:r>
      <w:r w:rsidRPr="007D3D98">
        <w:rPr>
          <w:rFonts w:hint="eastAsia"/>
          <w:rtl/>
        </w:rPr>
        <w:t>تنب</w:t>
      </w:r>
      <w:r w:rsidRPr="007D3D98">
        <w:rPr>
          <w:rFonts w:hint="cs"/>
          <w:rtl/>
        </w:rPr>
        <w:t>و ب</w:t>
      </w:r>
      <w:r w:rsidRPr="007D3D98">
        <w:rPr>
          <w:rFonts w:hint="eastAsia"/>
          <w:rtl/>
        </w:rPr>
        <w:t>هم</w:t>
      </w:r>
      <w:r w:rsidRPr="007D3D98">
        <w:rPr>
          <w:rtl/>
        </w:rPr>
        <w:t xml:space="preserve"> </w:t>
      </w:r>
      <w:r>
        <w:rPr>
          <w:rFonts w:hint="eastAsia"/>
          <w:rtl/>
        </w:rPr>
        <w:t>أقلامهم</w:t>
      </w:r>
      <w:r>
        <w:rPr>
          <w:rtl/>
        </w:rPr>
        <w:t xml:space="preserve"> </w:t>
      </w:r>
      <w:r>
        <w:rPr>
          <w:rFonts w:hint="eastAsia"/>
          <w:rtl/>
        </w:rPr>
        <w:t>عن</w:t>
      </w:r>
      <w:r>
        <w:rPr>
          <w:rtl/>
        </w:rPr>
        <w:t xml:space="preserve"> </w:t>
      </w:r>
      <w:r>
        <w:rPr>
          <w:rFonts w:hint="eastAsia"/>
          <w:rtl/>
        </w:rPr>
        <w:t>ذلك</w:t>
      </w:r>
      <w:r>
        <w:rPr>
          <w:rtl/>
        </w:rPr>
        <w:t xml:space="preserve"> </w:t>
      </w:r>
      <w:r>
        <w:rPr>
          <w:rFonts w:hint="eastAsia"/>
          <w:rtl/>
        </w:rPr>
        <w:t>كل</w:t>
      </w:r>
      <w:r>
        <w:rPr>
          <w:rFonts w:hint="cs"/>
          <w:rtl/>
        </w:rPr>
        <w:t>ّ</w:t>
      </w:r>
      <w:r>
        <w:rPr>
          <w:rFonts w:hint="eastAsia"/>
          <w:rtl/>
        </w:rPr>
        <w:t>ه</w:t>
      </w:r>
      <w:r>
        <w:rPr>
          <w:rtl/>
        </w:rPr>
        <w:t xml:space="preserve"> </w:t>
      </w:r>
      <w:r>
        <w:rPr>
          <w:rFonts w:hint="eastAsia"/>
          <w:rtl/>
        </w:rPr>
        <w:t>إلى</w:t>
      </w:r>
      <w:r>
        <w:rPr>
          <w:rtl/>
        </w:rPr>
        <w:t xml:space="preserve"> </w:t>
      </w:r>
      <w:r>
        <w:rPr>
          <w:rFonts w:hint="eastAsia"/>
          <w:rtl/>
        </w:rPr>
        <w:t>كل</w:t>
      </w:r>
      <w:r w:rsidR="00570D06">
        <w:rPr>
          <w:rFonts w:hint="cs"/>
          <w:rtl/>
        </w:rPr>
        <w:t>ّ</w:t>
      </w:r>
      <w:r>
        <w:rPr>
          <w:rtl/>
        </w:rPr>
        <w:t xml:space="preserve"> </w:t>
      </w:r>
      <w:r>
        <w:rPr>
          <w:rFonts w:hint="eastAsia"/>
          <w:rtl/>
        </w:rPr>
        <w:t>جديد</w:t>
      </w:r>
      <w:r>
        <w:rPr>
          <w:rtl/>
        </w:rPr>
        <w:t xml:space="preserve"> </w:t>
      </w:r>
      <w:r>
        <w:rPr>
          <w:rFonts w:hint="eastAsia"/>
          <w:rtl/>
        </w:rPr>
        <w:t>في</w:t>
      </w:r>
      <w:r>
        <w:rPr>
          <w:rtl/>
        </w:rPr>
        <w:t xml:space="preserve"> </w:t>
      </w:r>
      <w:r>
        <w:rPr>
          <w:rFonts w:hint="eastAsia"/>
          <w:rtl/>
        </w:rPr>
        <w:t>الحكمة</w:t>
      </w:r>
      <w:r>
        <w:rPr>
          <w:rtl/>
        </w:rPr>
        <w:t xml:space="preserve"> </w:t>
      </w:r>
      <w:r>
        <w:rPr>
          <w:rFonts w:hint="eastAsia"/>
          <w:rtl/>
        </w:rPr>
        <w:t>والرحمة</w:t>
      </w:r>
      <w:r>
        <w:rPr>
          <w:rtl/>
        </w:rPr>
        <w:t xml:space="preserve"> </w:t>
      </w:r>
      <w:r>
        <w:rPr>
          <w:rFonts w:hint="eastAsia"/>
          <w:rtl/>
        </w:rPr>
        <w:t>وغيرهما</w:t>
      </w:r>
      <w:r>
        <w:rPr>
          <w:rFonts w:hint="cs"/>
          <w:rtl/>
        </w:rPr>
        <w:t>،</w:t>
      </w:r>
      <w:r>
        <w:rPr>
          <w:rtl/>
        </w:rPr>
        <w:t xml:space="preserve"> </w:t>
      </w:r>
      <w:r>
        <w:rPr>
          <w:rFonts w:hint="eastAsia"/>
          <w:rtl/>
        </w:rPr>
        <w:t>مما</w:t>
      </w:r>
      <w:r>
        <w:rPr>
          <w:rtl/>
        </w:rPr>
        <w:t xml:space="preserve"> </w:t>
      </w:r>
      <w:r>
        <w:rPr>
          <w:rFonts w:hint="eastAsia"/>
          <w:rtl/>
        </w:rPr>
        <w:t>أصبحت</w:t>
      </w:r>
      <w:r>
        <w:rPr>
          <w:rtl/>
        </w:rPr>
        <w:t xml:space="preserve"> </w:t>
      </w:r>
      <w:r>
        <w:rPr>
          <w:rFonts w:hint="eastAsia"/>
          <w:rtl/>
        </w:rPr>
        <w:t>الإنساني</w:t>
      </w:r>
      <w:r w:rsidR="00570D06">
        <w:rPr>
          <w:rFonts w:hint="cs"/>
          <w:rtl/>
        </w:rPr>
        <w:t>ّ</w:t>
      </w:r>
      <w:r>
        <w:rPr>
          <w:rFonts w:hint="eastAsia"/>
          <w:rtl/>
        </w:rPr>
        <w:t>ة</w:t>
      </w:r>
      <w:r>
        <w:rPr>
          <w:rtl/>
        </w:rPr>
        <w:t xml:space="preserve"> </w:t>
      </w:r>
      <w:r>
        <w:rPr>
          <w:rFonts w:hint="eastAsia"/>
          <w:rtl/>
        </w:rPr>
        <w:t>تتطل</w:t>
      </w:r>
      <w:r>
        <w:rPr>
          <w:rFonts w:hint="cs"/>
          <w:rtl/>
        </w:rPr>
        <w:t>ّ</w:t>
      </w:r>
      <w:r>
        <w:rPr>
          <w:rFonts w:hint="eastAsia"/>
          <w:rtl/>
        </w:rPr>
        <w:t>به</w:t>
      </w:r>
      <w:r>
        <w:rPr>
          <w:rFonts w:hint="cs"/>
          <w:rtl/>
        </w:rPr>
        <w:t>،</w:t>
      </w:r>
      <w:r>
        <w:rPr>
          <w:rtl/>
        </w:rPr>
        <w:t xml:space="preserve"> </w:t>
      </w:r>
      <w:r>
        <w:rPr>
          <w:rFonts w:hint="eastAsia"/>
          <w:rtl/>
        </w:rPr>
        <w:t>والعربي</w:t>
      </w:r>
      <w:r w:rsidR="00570D06">
        <w:rPr>
          <w:rFonts w:hint="cs"/>
          <w:rtl/>
        </w:rPr>
        <w:t>ّ</w:t>
      </w:r>
      <w:r>
        <w:rPr>
          <w:rFonts w:hint="eastAsia"/>
          <w:rtl/>
        </w:rPr>
        <w:t>ة</w:t>
      </w:r>
      <w:r>
        <w:rPr>
          <w:rtl/>
        </w:rPr>
        <w:t xml:space="preserve"> </w:t>
      </w:r>
      <w:r>
        <w:rPr>
          <w:rFonts w:hint="eastAsia"/>
          <w:rtl/>
        </w:rPr>
        <w:t>تتعش</w:t>
      </w:r>
      <w:r>
        <w:rPr>
          <w:rFonts w:hint="cs"/>
          <w:rtl/>
        </w:rPr>
        <w:t>ّ</w:t>
      </w:r>
      <w:r>
        <w:rPr>
          <w:rFonts w:hint="eastAsia"/>
          <w:rtl/>
        </w:rPr>
        <w:t>قه</w:t>
      </w:r>
      <w:r>
        <w:rPr>
          <w:rFonts w:hint="cs"/>
          <w:rtl/>
        </w:rPr>
        <w:t>،</w:t>
      </w:r>
      <w:r>
        <w:rPr>
          <w:rtl/>
        </w:rPr>
        <w:t xml:space="preserve"> </w:t>
      </w:r>
      <w:r>
        <w:rPr>
          <w:rFonts w:hint="eastAsia"/>
          <w:rtl/>
        </w:rPr>
        <w:t>ونهضة</w:t>
      </w:r>
      <w:r>
        <w:rPr>
          <w:rtl/>
        </w:rPr>
        <w:t xml:space="preserve"> </w:t>
      </w:r>
      <w:r>
        <w:rPr>
          <w:rFonts w:hint="eastAsia"/>
          <w:rtl/>
        </w:rPr>
        <w:t>اليوم</w:t>
      </w:r>
      <w:r>
        <w:rPr>
          <w:rtl/>
        </w:rPr>
        <w:t xml:space="preserve"> </w:t>
      </w:r>
      <w:r>
        <w:rPr>
          <w:rFonts w:hint="eastAsia"/>
          <w:rtl/>
        </w:rPr>
        <w:t>في</w:t>
      </w:r>
      <w:r>
        <w:rPr>
          <w:rtl/>
        </w:rPr>
        <w:t xml:space="preserve"> </w:t>
      </w:r>
      <w:r w:rsidR="0071697C">
        <w:rPr>
          <w:rFonts w:hint="eastAsia"/>
          <w:rtl/>
        </w:rPr>
        <w:t>الشرق</w:t>
      </w:r>
      <w:r>
        <w:rPr>
          <w:rtl/>
        </w:rPr>
        <w:t xml:space="preserve"> </w:t>
      </w:r>
      <w:r>
        <w:rPr>
          <w:rFonts w:hint="eastAsia"/>
          <w:rtl/>
        </w:rPr>
        <w:t>تدعو</w:t>
      </w:r>
      <w:r>
        <w:rPr>
          <w:rtl/>
        </w:rPr>
        <w:t xml:space="preserve"> </w:t>
      </w:r>
      <w:r>
        <w:rPr>
          <w:rFonts w:hint="eastAsia"/>
          <w:rtl/>
        </w:rPr>
        <w:t>إليه</w:t>
      </w:r>
      <w:r>
        <w:rPr>
          <w:rtl/>
        </w:rPr>
        <w:t>"</w:t>
      </w:r>
      <w:r>
        <w:rPr>
          <w:rStyle w:val="Appelnotedebasdep"/>
          <w:rFonts w:eastAsiaTheme="majorEastAsia"/>
          <w:sz w:val="28"/>
          <w:rtl/>
        </w:rPr>
        <w:t>(</w:t>
      </w:r>
      <w:r>
        <w:rPr>
          <w:rStyle w:val="Appelnotedebasdep"/>
          <w:rFonts w:eastAsiaTheme="majorEastAsia"/>
          <w:sz w:val="28"/>
          <w:rtl/>
        </w:rPr>
        <w:footnoteReference w:id="80"/>
      </w:r>
      <w:r>
        <w:rPr>
          <w:rStyle w:val="Appelnotedebasdep"/>
          <w:rFonts w:eastAsiaTheme="majorEastAsia"/>
          <w:sz w:val="28"/>
          <w:rtl/>
        </w:rPr>
        <w:t>)</w:t>
      </w:r>
      <w:r>
        <w:rPr>
          <w:rtl/>
        </w:rPr>
        <w:t>.</w:t>
      </w:r>
      <w:r>
        <w:rPr>
          <w:rFonts w:hint="cs"/>
          <w:rtl/>
        </w:rPr>
        <w:t xml:space="preserve"> </w:t>
      </w:r>
      <w:r>
        <w:rPr>
          <w:rFonts w:hint="eastAsia"/>
          <w:rtl/>
        </w:rPr>
        <w:t>وهي</w:t>
      </w:r>
      <w:r>
        <w:rPr>
          <w:rtl/>
        </w:rPr>
        <w:t xml:space="preserve"> </w:t>
      </w:r>
      <w:r>
        <w:rPr>
          <w:rFonts w:hint="eastAsia"/>
          <w:rtl/>
        </w:rPr>
        <w:t>مؤشرات</w:t>
      </w:r>
      <w:r>
        <w:rPr>
          <w:rtl/>
        </w:rPr>
        <w:t xml:space="preserve"> </w:t>
      </w:r>
      <w:r>
        <w:rPr>
          <w:rFonts w:hint="eastAsia"/>
          <w:rtl/>
        </w:rPr>
        <w:t>تلّح</w:t>
      </w:r>
      <w:r>
        <w:rPr>
          <w:rtl/>
        </w:rPr>
        <w:t xml:space="preserve"> </w:t>
      </w:r>
      <w:r>
        <w:rPr>
          <w:rFonts w:hint="eastAsia"/>
          <w:rtl/>
        </w:rPr>
        <w:t>على</w:t>
      </w:r>
      <w:r>
        <w:rPr>
          <w:rtl/>
        </w:rPr>
        <w:t xml:space="preserve"> </w:t>
      </w:r>
      <w:r>
        <w:rPr>
          <w:rFonts w:hint="eastAsia"/>
          <w:rtl/>
        </w:rPr>
        <w:t>المتأم</w:t>
      </w:r>
      <w:r w:rsidR="00570D06">
        <w:rPr>
          <w:rFonts w:hint="cs"/>
          <w:rtl/>
        </w:rPr>
        <w:t>ّ</w:t>
      </w:r>
      <w:r>
        <w:rPr>
          <w:rFonts w:hint="eastAsia"/>
          <w:rtl/>
        </w:rPr>
        <w:t>ل</w:t>
      </w:r>
      <w:r>
        <w:rPr>
          <w:rtl/>
        </w:rPr>
        <w:t xml:space="preserve"> </w:t>
      </w:r>
      <w:r>
        <w:rPr>
          <w:rFonts w:hint="eastAsia"/>
          <w:rtl/>
        </w:rPr>
        <w:t>فيها</w:t>
      </w:r>
      <w:r>
        <w:rPr>
          <w:rtl/>
        </w:rPr>
        <w:t xml:space="preserve"> </w:t>
      </w:r>
      <w:r>
        <w:rPr>
          <w:rFonts w:hint="eastAsia"/>
          <w:rtl/>
        </w:rPr>
        <w:t>للإسراع</w:t>
      </w:r>
      <w:r>
        <w:rPr>
          <w:rtl/>
        </w:rPr>
        <w:t xml:space="preserve"> </w:t>
      </w:r>
      <w:r>
        <w:rPr>
          <w:rFonts w:hint="eastAsia"/>
          <w:rtl/>
        </w:rPr>
        <w:t>في</w:t>
      </w:r>
      <w:r>
        <w:rPr>
          <w:rtl/>
        </w:rPr>
        <w:t xml:space="preserve"> </w:t>
      </w:r>
      <w:r>
        <w:rPr>
          <w:rFonts w:hint="eastAsia"/>
          <w:rtl/>
        </w:rPr>
        <w:t>بناء</w:t>
      </w:r>
      <w:r>
        <w:rPr>
          <w:rtl/>
        </w:rPr>
        <w:t xml:space="preserve"> </w:t>
      </w:r>
      <w:r>
        <w:rPr>
          <w:rFonts w:hint="eastAsia"/>
          <w:rtl/>
        </w:rPr>
        <w:t>الأساس</w:t>
      </w:r>
      <w:r>
        <w:rPr>
          <w:rtl/>
        </w:rPr>
        <w:t xml:space="preserve"> </w:t>
      </w:r>
      <w:r>
        <w:rPr>
          <w:rFonts w:hint="eastAsia"/>
          <w:rtl/>
        </w:rPr>
        <w:t>الذي</w:t>
      </w:r>
      <w:r>
        <w:rPr>
          <w:rtl/>
        </w:rPr>
        <w:t xml:space="preserve"> </w:t>
      </w:r>
      <w:r>
        <w:rPr>
          <w:rFonts w:hint="eastAsia"/>
          <w:rtl/>
        </w:rPr>
        <w:t>ستقوم</w:t>
      </w:r>
      <w:r>
        <w:rPr>
          <w:rtl/>
        </w:rPr>
        <w:t xml:space="preserve"> </w:t>
      </w:r>
      <w:r>
        <w:rPr>
          <w:rFonts w:hint="eastAsia"/>
          <w:rtl/>
        </w:rPr>
        <w:t>عليه</w:t>
      </w:r>
      <w:r>
        <w:rPr>
          <w:rtl/>
        </w:rPr>
        <w:t xml:space="preserve"> </w:t>
      </w:r>
      <w:r>
        <w:rPr>
          <w:rFonts w:hint="eastAsia"/>
          <w:rtl/>
        </w:rPr>
        <w:t>هذه</w:t>
      </w:r>
      <w:r>
        <w:rPr>
          <w:rtl/>
        </w:rPr>
        <w:t xml:space="preserve"> </w:t>
      </w:r>
      <w:r>
        <w:rPr>
          <w:rFonts w:hint="eastAsia"/>
          <w:rtl/>
        </w:rPr>
        <w:t>التغي</w:t>
      </w:r>
      <w:r w:rsidR="00570D06">
        <w:rPr>
          <w:rFonts w:hint="cs"/>
          <w:rtl/>
        </w:rPr>
        <w:t>ّ</w:t>
      </w:r>
      <w:r>
        <w:rPr>
          <w:rFonts w:hint="eastAsia"/>
          <w:rtl/>
        </w:rPr>
        <w:t>رات</w:t>
      </w:r>
      <w:r>
        <w:rPr>
          <w:rtl/>
        </w:rPr>
        <w:t xml:space="preserve"> </w:t>
      </w:r>
      <w:r>
        <w:rPr>
          <w:rFonts w:hint="eastAsia"/>
          <w:rtl/>
        </w:rPr>
        <w:t>التي</w:t>
      </w:r>
      <w:r>
        <w:rPr>
          <w:rtl/>
        </w:rPr>
        <w:t xml:space="preserve"> </w:t>
      </w:r>
      <w:r>
        <w:rPr>
          <w:rFonts w:hint="eastAsia"/>
          <w:rtl/>
        </w:rPr>
        <w:t>طرأت</w:t>
      </w:r>
      <w:r>
        <w:rPr>
          <w:rtl/>
        </w:rPr>
        <w:t xml:space="preserve"> </w:t>
      </w:r>
      <w:r>
        <w:rPr>
          <w:rFonts w:hint="eastAsia"/>
          <w:rtl/>
        </w:rPr>
        <w:t>على</w:t>
      </w:r>
      <w:r>
        <w:rPr>
          <w:rtl/>
        </w:rPr>
        <w:t xml:space="preserve"> </w:t>
      </w:r>
      <w:r w:rsidR="0071697C">
        <w:rPr>
          <w:rFonts w:hint="eastAsia"/>
          <w:rtl/>
        </w:rPr>
        <w:t>الشعر</w:t>
      </w:r>
      <w:r>
        <w:rPr>
          <w:rtl/>
        </w:rPr>
        <w:t xml:space="preserve"> </w:t>
      </w:r>
      <w:r>
        <w:rPr>
          <w:rFonts w:hint="eastAsia"/>
          <w:rtl/>
        </w:rPr>
        <w:t>و</w:t>
      </w:r>
      <w:r w:rsidR="00570D06">
        <w:rPr>
          <w:rFonts w:hint="cs"/>
          <w:rtl/>
        </w:rPr>
        <w:t xml:space="preserve">على </w:t>
      </w:r>
      <w:r>
        <w:rPr>
          <w:rFonts w:hint="eastAsia"/>
          <w:rtl/>
        </w:rPr>
        <w:t>الأدب</w:t>
      </w:r>
      <w:r>
        <w:rPr>
          <w:rtl/>
        </w:rPr>
        <w:t xml:space="preserve"> </w:t>
      </w:r>
      <w:r>
        <w:rPr>
          <w:rFonts w:hint="eastAsia"/>
          <w:rtl/>
        </w:rPr>
        <w:t>عموما</w:t>
      </w:r>
      <w:r>
        <w:rPr>
          <w:rtl/>
        </w:rPr>
        <w:t xml:space="preserve">. </w:t>
      </w:r>
    </w:p>
    <w:p w:rsidR="00215BEC" w:rsidRDefault="00215BEC" w:rsidP="000C0A50">
      <w:pPr>
        <w:rPr>
          <w:rFonts w:ascii="Times New Roman" w:hAnsi="Times New Roman"/>
          <w:spacing w:val="-6"/>
          <w:sz w:val="24"/>
          <w:rtl/>
        </w:rPr>
      </w:pPr>
      <w:r w:rsidRPr="007D3D98">
        <w:rPr>
          <w:rFonts w:hint="eastAsia"/>
          <w:rtl/>
        </w:rPr>
        <w:t>ثم</w:t>
      </w:r>
      <w:r w:rsidRPr="007D3D98">
        <w:rPr>
          <w:rtl/>
        </w:rPr>
        <w:t xml:space="preserve"> </w:t>
      </w:r>
      <w:r w:rsidRPr="007D3D98">
        <w:rPr>
          <w:rFonts w:hint="eastAsia"/>
          <w:rtl/>
        </w:rPr>
        <w:t>الوضع</w:t>
      </w:r>
      <w:r w:rsidRPr="007D3D98">
        <w:rPr>
          <w:rtl/>
        </w:rPr>
        <w:t xml:space="preserve"> </w:t>
      </w:r>
      <w:r w:rsidRPr="007D3D98">
        <w:rPr>
          <w:rFonts w:hint="eastAsia"/>
          <w:rtl/>
        </w:rPr>
        <w:t>الأدبي</w:t>
      </w:r>
      <w:r w:rsidR="00570D06">
        <w:rPr>
          <w:rFonts w:hint="cs"/>
          <w:rtl/>
        </w:rPr>
        <w:t>ّ</w:t>
      </w:r>
      <w:r w:rsidRPr="007D3D98">
        <w:rPr>
          <w:rtl/>
        </w:rPr>
        <w:t xml:space="preserve"> </w:t>
      </w:r>
      <w:r w:rsidRPr="007D3D98">
        <w:rPr>
          <w:rFonts w:hint="eastAsia"/>
          <w:rtl/>
        </w:rPr>
        <w:t>الخارجي</w:t>
      </w:r>
      <w:r w:rsidR="00570D06">
        <w:rPr>
          <w:rFonts w:hint="cs"/>
          <w:rtl/>
        </w:rPr>
        <w:t>ّ</w:t>
      </w:r>
      <w:r>
        <w:rPr>
          <w:rFonts w:hint="cs"/>
          <w:rtl/>
        </w:rPr>
        <w:t>،</w:t>
      </w:r>
      <w:r w:rsidRPr="007D3D98">
        <w:rPr>
          <w:rtl/>
        </w:rPr>
        <w:t xml:space="preserve"> </w:t>
      </w:r>
      <w:r w:rsidRPr="007D3D98">
        <w:rPr>
          <w:rFonts w:hint="eastAsia"/>
          <w:rtl/>
        </w:rPr>
        <w:t>الغربي</w:t>
      </w:r>
      <w:r w:rsidR="00570D06">
        <w:rPr>
          <w:rFonts w:hint="cs"/>
          <w:rtl/>
        </w:rPr>
        <w:t>ّ</w:t>
      </w:r>
      <w:r>
        <w:rPr>
          <w:rtl/>
        </w:rPr>
        <w:t xml:space="preserve"> </w:t>
      </w:r>
      <w:r>
        <w:rPr>
          <w:rFonts w:hint="eastAsia"/>
          <w:rtl/>
        </w:rPr>
        <w:t>والعربي</w:t>
      </w:r>
      <w:r w:rsidR="00570D06">
        <w:rPr>
          <w:rFonts w:hint="cs"/>
          <w:rtl/>
        </w:rPr>
        <w:t>ّ</w:t>
      </w:r>
      <w:r>
        <w:rPr>
          <w:rtl/>
        </w:rPr>
        <w:t xml:space="preserve"> </w:t>
      </w:r>
      <w:r>
        <w:rPr>
          <w:rFonts w:hint="eastAsia"/>
          <w:rtl/>
        </w:rPr>
        <w:t>المشرقي</w:t>
      </w:r>
      <w:r w:rsidR="00570D06">
        <w:rPr>
          <w:rFonts w:hint="cs"/>
          <w:rtl/>
        </w:rPr>
        <w:t>ّ</w:t>
      </w:r>
      <w:r>
        <w:rPr>
          <w:rFonts w:hint="eastAsia"/>
          <w:rtl/>
        </w:rPr>
        <w:t>،</w:t>
      </w:r>
      <w:r>
        <w:rPr>
          <w:rtl/>
        </w:rPr>
        <w:t xml:space="preserve"> </w:t>
      </w:r>
      <w:r>
        <w:rPr>
          <w:rFonts w:hint="eastAsia"/>
          <w:rtl/>
        </w:rPr>
        <w:t>وما</w:t>
      </w:r>
      <w:r>
        <w:rPr>
          <w:rtl/>
        </w:rPr>
        <w:t xml:space="preserve"> </w:t>
      </w:r>
      <w:r>
        <w:rPr>
          <w:rFonts w:hint="eastAsia"/>
          <w:rtl/>
        </w:rPr>
        <w:t>بلغاه</w:t>
      </w:r>
      <w:r>
        <w:rPr>
          <w:rtl/>
        </w:rPr>
        <w:t xml:space="preserve"> </w:t>
      </w:r>
      <w:r>
        <w:rPr>
          <w:rFonts w:hint="eastAsia"/>
          <w:rtl/>
        </w:rPr>
        <w:t>من</w:t>
      </w:r>
      <w:r>
        <w:rPr>
          <w:rtl/>
        </w:rPr>
        <w:t xml:space="preserve"> </w:t>
      </w:r>
      <w:r>
        <w:rPr>
          <w:rFonts w:hint="eastAsia"/>
          <w:rtl/>
        </w:rPr>
        <w:t>نبوغ</w:t>
      </w:r>
      <w:r>
        <w:rPr>
          <w:rtl/>
        </w:rPr>
        <w:t xml:space="preserve"> </w:t>
      </w:r>
      <w:r>
        <w:rPr>
          <w:rFonts w:hint="eastAsia"/>
          <w:rtl/>
        </w:rPr>
        <w:t>أدبي</w:t>
      </w:r>
      <w:r w:rsidR="00570D06">
        <w:rPr>
          <w:rFonts w:hint="cs"/>
          <w:rtl/>
        </w:rPr>
        <w:t>ّ</w:t>
      </w:r>
      <w:r>
        <w:rPr>
          <w:rFonts w:hint="eastAsia"/>
          <w:rtl/>
        </w:rPr>
        <w:t>،</w:t>
      </w:r>
      <w:r>
        <w:rPr>
          <w:rtl/>
        </w:rPr>
        <w:t xml:space="preserve"> </w:t>
      </w:r>
      <w:r>
        <w:rPr>
          <w:rFonts w:hint="eastAsia"/>
          <w:rtl/>
        </w:rPr>
        <w:t>حيث</w:t>
      </w:r>
      <w:r>
        <w:rPr>
          <w:rtl/>
        </w:rPr>
        <w:t xml:space="preserve"> </w:t>
      </w:r>
      <w:r>
        <w:rPr>
          <w:rFonts w:hint="eastAsia"/>
          <w:rtl/>
        </w:rPr>
        <w:t>يسوق</w:t>
      </w:r>
      <w:r>
        <w:rPr>
          <w:rtl/>
        </w:rPr>
        <w:t xml:space="preserve"> </w:t>
      </w:r>
      <w:r>
        <w:rPr>
          <w:rFonts w:hint="eastAsia"/>
          <w:rtl/>
        </w:rPr>
        <w:t>حديثه</w:t>
      </w:r>
      <w:r>
        <w:rPr>
          <w:rtl/>
        </w:rPr>
        <w:t xml:space="preserve"> </w:t>
      </w:r>
      <w:r>
        <w:rPr>
          <w:rFonts w:hint="eastAsia"/>
          <w:rtl/>
        </w:rPr>
        <w:t>مصو</w:t>
      </w:r>
      <w:r w:rsidR="00570D06">
        <w:rPr>
          <w:rFonts w:hint="cs"/>
          <w:rtl/>
        </w:rPr>
        <w:t>ّ</w:t>
      </w:r>
      <w:r>
        <w:rPr>
          <w:rFonts w:hint="eastAsia"/>
          <w:rtl/>
        </w:rPr>
        <w:t>را</w:t>
      </w:r>
      <w:r>
        <w:rPr>
          <w:rtl/>
        </w:rPr>
        <w:t xml:space="preserve"> </w:t>
      </w:r>
      <w:r>
        <w:rPr>
          <w:rFonts w:hint="eastAsia"/>
          <w:rtl/>
        </w:rPr>
        <w:t>هذا</w:t>
      </w:r>
      <w:r>
        <w:rPr>
          <w:rtl/>
        </w:rPr>
        <w:t xml:space="preserve"> </w:t>
      </w:r>
      <w:r>
        <w:rPr>
          <w:rFonts w:hint="eastAsia"/>
          <w:rtl/>
        </w:rPr>
        <w:t>النبوغ</w:t>
      </w:r>
      <w:r>
        <w:rPr>
          <w:rtl/>
        </w:rPr>
        <w:t xml:space="preserve"> </w:t>
      </w:r>
      <w:r>
        <w:rPr>
          <w:rFonts w:hint="eastAsia"/>
          <w:rtl/>
        </w:rPr>
        <w:t>فيستظهر</w:t>
      </w:r>
      <w:r>
        <w:rPr>
          <w:rtl/>
        </w:rPr>
        <w:t xml:space="preserve"> </w:t>
      </w:r>
      <w:r>
        <w:rPr>
          <w:rFonts w:hint="eastAsia"/>
          <w:rtl/>
        </w:rPr>
        <w:t>لكل</w:t>
      </w:r>
      <w:r w:rsidR="00570D06">
        <w:rPr>
          <w:rFonts w:hint="cs"/>
          <w:rtl/>
        </w:rPr>
        <w:t>ّ</w:t>
      </w:r>
      <w:r>
        <w:rPr>
          <w:rtl/>
        </w:rPr>
        <w:t xml:space="preserve"> </w:t>
      </w:r>
      <w:r>
        <w:rPr>
          <w:rFonts w:hint="eastAsia"/>
          <w:rtl/>
        </w:rPr>
        <w:t>منهما</w:t>
      </w:r>
      <w:r>
        <w:rPr>
          <w:rtl/>
        </w:rPr>
        <w:t xml:space="preserve"> </w:t>
      </w:r>
      <w:r>
        <w:rPr>
          <w:rFonts w:hint="eastAsia"/>
          <w:rtl/>
        </w:rPr>
        <w:t>المستوى</w:t>
      </w:r>
      <w:r>
        <w:rPr>
          <w:rtl/>
        </w:rPr>
        <w:t xml:space="preserve"> </w:t>
      </w:r>
      <w:r>
        <w:rPr>
          <w:rFonts w:hint="eastAsia"/>
          <w:rtl/>
        </w:rPr>
        <w:t>الذي</w:t>
      </w:r>
      <w:r>
        <w:rPr>
          <w:rtl/>
        </w:rPr>
        <w:t xml:space="preserve"> </w:t>
      </w:r>
      <w:r>
        <w:rPr>
          <w:rFonts w:hint="eastAsia"/>
          <w:rtl/>
        </w:rPr>
        <w:t>وصل</w:t>
      </w:r>
      <w:r>
        <w:rPr>
          <w:rtl/>
        </w:rPr>
        <w:t xml:space="preserve"> </w:t>
      </w:r>
      <w:r>
        <w:rPr>
          <w:rFonts w:hint="eastAsia"/>
          <w:rtl/>
        </w:rPr>
        <w:t>إليه</w:t>
      </w:r>
      <w:r>
        <w:rPr>
          <w:rtl/>
        </w:rPr>
        <w:t xml:space="preserve"> </w:t>
      </w:r>
      <w:r w:rsidR="0071697C">
        <w:rPr>
          <w:rFonts w:hint="eastAsia"/>
          <w:rtl/>
        </w:rPr>
        <w:t>الشعر</w:t>
      </w:r>
      <w:r>
        <w:rPr>
          <w:rtl/>
        </w:rPr>
        <w:t xml:space="preserve"> </w:t>
      </w:r>
      <w:r w:rsidR="000C0A50">
        <w:rPr>
          <w:rFonts w:hint="eastAsia"/>
          <w:rtl/>
        </w:rPr>
        <w:t>و</w:t>
      </w:r>
      <w:r w:rsidR="000C0A50">
        <w:rPr>
          <w:rFonts w:hint="cs"/>
          <w:rtl/>
        </w:rPr>
        <w:t>بلوغه</w:t>
      </w:r>
      <w:r>
        <w:rPr>
          <w:rtl/>
        </w:rPr>
        <w:t xml:space="preserve"> </w:t>
      </w:r>
      <w:r w:rsidRPr="00255B1A">
        <w:rPr>
          <w:rFonts w:hint="eastAsia"/>
          <w:rtl/>
        </w:rPr>
        <w:t>مرتق</w:t>
      </w:r>
      <w:r w:rsidRPr="00255B1A">
        <w:rPr>
          <w:rFonts w:hint="cs"/>
          <w:rtl/>
        </w:rPr>
        <w:t>ًى</w:t>
      </w:r>
      <w:r>
        <w:rPr>
          <w:rtl/>
        </w:rPr>
        <w:t xml:space="preserve"> </w:t>
      </w:r>
      <w:r>
        <w:rPr>
          <w:rFonts w:hint="eastAsia"/>
          <w:rtl/>
        </w:rPr>
        <w:t>عاليا،</w:t>
      </w:r>
      <w:r>
        <w:rPr>
          <w:rtl/>
        </w:rPr>
        <w:t xml:space="preserve"> </w:t>
      </w:r>
      <w:r>
        <w:rPr>
          <w:rFonts w:hint="eastAsia"/>
          <w:rtl/>
        </w:rPr>
        <w:t>مشيرا</w:t>
      </w:r>
      <w:r>
        <w:rPr>
          <w:rtl/>
        </w:rPr>
        <w:t xml:space="preserve"> </w:t>
      </w:r>
      <w:r>
        <w:rPr>
          <w:rFonts w:hint="eastAsia"/>
          <w:rtl/>
        </w:rPr>
        <w:t>في</w:t>
      </w:r>
      <w:r>
        <w:rPr>
          <w:rtl/>
        </w:rPr>
        <w:t xml:space="preserve"> </w:t>
      </w:r>
      <w:r>
        <w:rPr>
          <w:rFonts w:hint="eastAsia"/>
          <w:rtl/>
        </w:rPr>
        <w:t>فضل</w:t>
      </w:r>
      <w:r>
        <w:rPr>
          <w:rtl/>
        </w:rPr>
        <w:t xml:space="preserve"> </w:t>
      </w:r>
      <w:r>
        <w:rPr>
          <w:rFonts w:hint="eastAsia"/>
          <w:rtl/>
        </w:rPr>
        <w:t>ذلك</w:t>
      </w:r>
      <w:r>
        <w:rPr>
          <w:rtl/>
        </w:rPr>
        <w:t xml:space="preserve"> </w:t>
      </w:r>
      <w:r>
        <w:rPr>
          <w:rFonts w:hint="eastAsia"/>
          <w:rtl/>
        </w:rPr>
        <w:t>لجهود</w:t>
      </w:r>
      <w:r>
        <w:rPr>
          <w:rtl/>
        </w:rPr>
        <w:t xml:space="preserve"> </w:t>
      </w:r>
      <w:r>
        <w:rPr>
          <w:rFonts w:hint="eastAsia"/>
          <w:rtl/>
        </w:rPr>
        <w:t>أبنائهما</w:t>
      </w:r>
      <w:r>
        <w:rPr>
          <w:rtl/>
        </w:rPr>
        <w:t xml:space="preserve"> </w:t>
      </w:r>
      <w:r>
        <w:rPr>
          <w:rFonts w:hint="eastAsia"/>
          <w:rtl/>
        </w:rPr>
        <w:t>في</w:t>
      </w:r>
      <w:r>
        <w:rPr>
          <w:rtl/>
        </w:rPr>
        <w:t xml:space="preserve"> </w:t>
      </w:r>
      <w:r>
        <w:rPr>
          <w:rFonts w:hint="eastAsia"/>
          <w:rtl/>
        </w:rPr>
        <w:t>خدمة</w:t>
      </w:r>
      <w:r>
        <w:rPr>
          <w:rtl/>
        </w:rPr>
        <w:t xml:space="preserve"> </w:t>
      </w:r>
      <w:r>
        <w:rPr>
          <w:rFonts w:hint="eastAsia"/>
          <w:rtl/>
        </w:rPr>
        <w:t>آداب</w:t>
      </w:r>
      <w:r>
        <w:rPr>
          <w:rtl/>
        </w:rPr>
        <w:t xml:space="preserve"> </w:t>
      </w:r>
      <w:r>
        <w:rPr>
          <w:rFonts w:hint="eastAsia"/>
          <w:rtl/>
        </w:rPr>
        <w:t>قومهما</w:t>
      </w:r>
      <w:r>
        <w:rPr>
          <w:rtl/>
        </w:rPr>
        <w:t xml:space="preserve"> </w:t>
      </w:r>
      <w:r w:rsidRPr="00BD5B31">
        <w:rPr>
          <w:rFonts w:hint="eastAsia"/>
          <w:rtl/>
        </w:rPr>
        <w:t>و</w:t>
      </w:r>
      <w:r>
        <w:rPr>
          <w:rFonts w:hint="cs"/>
          <w:rtl/>
        </w:rPr>
        <w:t>ال</w:t>
      </w:r>
      <w:r w:rsidRPr="00BD5B31">
        <w:rPr>
          <w:rFonts w:hint="eastAsia"/>
          <w:rtl/>
        </w:rPr>
        <w:t>اعتناء</w:t>
      </w:r>
      <w:r>
        <w:rPr>
          <w:rtl/>
        </w:rPr>
        <w:t xml:space="preserve"> </w:t>
      </w:r>
      <w:r>
        <w:rPr>
          <w:rFonts w:hint="eastAsia"/>
          <w:rtl/>
        </w:rPr>
        <w:t>به</w:t>
      </w:r>
      <w:r>
        <w:rPr>
          <w:rFonts w:hint="cs"/>
          <w:rtl/>
        </w:rPr>
        <w:t>ا</w:t>
      </w:r>
      <w:r>
        <w:rPr>
          <w:rFonts w:hint="eastAsia"/>
          <w:rtl/>
        </w:rPr>
        <w:t>،</w:t>
      </w:r>
      <w:r>
        <w:rPr>
          <w:rtl/>
        </w:rPr>
        <w:t xml:space="preserve"> </w:t>
      </w:r>
      <w:r>
        <w:rPr>
          <w:rFonts w:hint="eastAsia"/>
          <w:rtl/>
        </w:rPr>
        <w:t>وإيمانهما</w:t>
      </w:r>
      <w:r>
        <w:rPr>
          <w:rtl/>
        </w:rPr>
        <w:t xml:space="preserve"> </w:t>
      </w:r>
      <w:r>
        <w:rPr>
          <w:rFonts w:hint="eastAsia"/>
          <w:rtl/>
        </w:rPr>
        <w:t>بقيمتها</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الإنساني</w:t>
      </w:r>
      <w:r w:rsidR="00570D06">
        <w:rPr>
          <w:rFonts w:hint="cs"/>
          <w:rtl/>
        </w:rPr>
        <w:t>ّ</w:t>
      </w:r>
      <w:r>
        <w:rPr>
          <w:rFonts w:hint="eastAsia"/>
          <w:rtl/>
        </w:rPr>
        <w:t>ة</w:t>
      </w:r>
      <w:r>
        <w:rPr>
          <w:rFonts w:hint="cs"/>
          <w:rtl/>
        </w:rPr>
        <w:t>؛</w:t>
      </w:r>
      <w:r>
        <w:rPr>
          <w:rtl/>
        </w:rPr>
        <w:t xml:space="preserve"> </w:t>
      </w:r>
      <w:r>
        <w:rPr>
          <w:rFonts w:hint="eastAsia"/>
          <w:rtl/>
        </w:rPr>
        <w:t>ثم</w:t>
      </w:r>
      <w:r>
        <w:rPr>
          <w:rtl/>
        </w:rPr>
        <w:t xml:space="preserve"> </w:t>
      </w:r>
      <w:r>
        <w:rPr>
          <w:rFonts w:hint="eastAsia"/>
          <w:rtl/>
        </w:rPr>
        <w:t>يعرض</w:t>
      </w:r>
      <w:r>
        <w:rPr>
          <w:rtl/>
        </w:rPr>
        <w:t xml:space="preserve"> </w:t>
      </w:r>
      <w:r>
        <w:rPr>
          <w:rFonts w:hint="eastAsia"/>
          <w:rtl/>
        </w:rPr>
        <w:t>مثالا</w:t>
      </w:r>
      <w:r>
        <w:rPr>
          <w:rtl/>
        </w:rPr>
        <w:t xml:space="preserve"> </w:t>
      </w:r>
      <w:r>
        <w:rPr>
          <w:rFonts w:hint="eastAsia"/>
          <w:rtl/>
        </w:rPr>
        <w:t>حي</w:t>
      </w:r>
      <w:r>
        <w:rPr>
          <w:rFonts w:hint="cs"/>
          <w:rtl/>
        </w:rPr>
        <w:t>ّ</w:t>
      </w:r>
      <w:r>
        <w:rPr>
          <w:rFonts w:hint="eastAsia"/>
          <w:rtl/>
        </w:rPr>
        <w:t>ا</w:t>
      </w:r>
      <w:r>
        <w:rPr>
          <w:rtl/>
        </w:rPr>
        <w:t xml:space="preserve"> </w:t>
      </w:r>
      <w:r>
        <w:rPr>
          <w:rFonts w:hint="eastAsia"/>
          <w:rtl/>
        </w:rPr>
        <w:t>عن</w:t>
      </w:r>
      <w:r>
        <w:rPr>
          <w:rtl/>
        </w:rPr>
        <w:t xml:space="preserve"> </w:t>
      </w:r>
      <w:r>
        <w:rPr>
          <w:rFonts w:hint="eastAsia"/>
          <w:rtl/>
        </w:rPr>
        <w:t>جهود</w:t>
      </w:r>
      <w:r>
        <w:rPr>
          <w:rtl/>
        </w:rPr>
        <w:t xml:space="preserve"> </w:t>
      </w:r>
      <w:r>
        <w:rPr>
          <w:rFonts w:hint="eastAsia"/>
          <w:rtl/>
        </w:rPr>
        <w:t>أبناء</w:t>
      </w:r>
      <w:r>
        <w:rPr>
          <w:rtl/>
        </w:rPr>
        <w:t xml:space="preserve"> </w:t>
      </w:r>
      <w:r>
        <w:rPr>
          <w:rFonts w:hint="eastAsia"/>
          <w:rtl/>
        </w:rPr>
        <w:t>المشرق،</w:t>
      </w:r>
      <w:r>
        <w:rPr>
          <w:rtl/>
        </w:rPr>
        <w:t xml:space="preserve"> </w:t>
      </w:r>
      <w:r>
        <w:rPr>
          <w:rFonts w:hint="eastAsia"/>
          <w:rtl/>
        </w:rPr>
        <w:t>التي</w:t>
      </w:r>
      <w:r>
        <w:rPr>
          <w:rtl/>
        </w:rPr>
        <w:t xml:space="preserve"> </w:t>
      </w:r>
      <w:r>
        <w:rPr>
          <w:rFonts w:hint="eastAsia"/>
          <w:rtl/>
        </w:rPr>
        <w:t>لطالما</w:t>
      </w:r>
      <w:r>
        <w:rPr>
          <w:rtl/>
        </w:rPr>
        <w:t xml:space="preserve"> </w:t>
      </w:r>
      <w:r>
        <w:rPr>
          <w:rFonts w:hint="eastAsia"/>
          <w:rtl/>
        </w:rPr>
        <w:t>رغب</w:t>
      </w:r>
      <w:r>
        <w:rPr>
          <w:rtl/>
        </w:rPr>
        <w:t xml:space="preserve"> </w:t>
      </w:r>
      <w:r>
        <w:rPr>
          <w:rFonts w:hint="eastAsia"/>
          <w:rtl/>
        </w:rPr>
        <w:t>المثق</w:t>
      </w:r>
      <w:r w:rsidR="00570D06">
        <w:rPr>
          <w:rFonts w:hint="cs"/>
          <w:rtl/>
        </w:rPr>
        <w:t>ّ</w:t>
      </w:r>
      <w:r>
        <w:rPr>
          <w:rFonts w:hint="eastAsia"/>
          <w:rtl/>
        </w:rPr>
        <w:t>ف</w:t>
      </w:r>
      <w:r>
        <w:rPr>
          <w:rtl/>
        </w:rPr>
        <w:t xml:space="preserve"> </w:t>
      </w:r>
      <w:r w:rsidR="00922093">
        <w:rPr>
          <w:rFonts w:hint="eastAsia"/>
          <w:rtl/>
        </w:rPr>
        <w:t>الجزائريّ</w:t>
      </w:r>
      <w:r>
        <w:rPr>
          <w:rtl/>
        </w:rPr>
        <w:t xml:space="preserve"> </w:t>
      </w:r>
      <w:r>
        <w:rPr>
          <w:rFonts w:hint="eastAsia"/>
          <w:rtl/>
        </w:rPr>
        <w:t>آنذاك</w:t>
      </w:r>
      <w:r>
        <w:rPr>
          <w:rtl/>
        </w:rPr>
        <w:t xml:space="preserve"> </w:t>
      </w:r>
      <w:r>
        <w:rPr>
          <w:rFonts w:hint="eastAsia"/>
          <w:rtl/>
        </w:rPr>
        <w:t>في</w:t>
      </w:r>
      <w:r>
        <w:rPr>
          <w:rtl/>
        </w:rPr>
        <w:t xml:space="preserve"> </w:t>
      </w:r>
      <w:r>
        <w:rPr>
          <w:rFonts w:hint="eastAsia"/>
          <w:rtl/>
        </w:rPr>
        <w:t>اقتفاء</w:t>
      </w:r>
      <w:r>
        <w:rPr>
          <w:rtl/>
        </w:rPr>
        <w:t xml:space="preserve"> </w:t>
      </w:r>
      <w:r>
        <w:rPr>
          <w:rFonts w:hint="eastAsia"/>
          <w:rtl/>
        </w:rPr>
        <w:t>السبيل</w:t>
      </w:r>
      <w:r>
        <w:rPr>
          <w:rtl/>
        </w:rPr>
        <w:t xml:space="preserve"> </w:t>
      </w:r>
      <w:r>
        <w:rPr>
          <w:rFonts w:hint="eastAsia"/>
          <w:rtl/>
        </w:rPr>
        <w:t>الذي</w:t>
      </w:r>
      <w:r>
        <w:rPr>
          <w:rtl/>
        </w:rPr>
        <w:t xml:space="preserve"> </w:t>
      </w:r>
      <w:r>
        <w:rPr>
          <w:rFonts w:hint="eastAsia"/>
          <w:rtl/>
        </w:rPr>
        <w:t>يسلكونه</w:t>
      </w:r>
      <w:r>
        <w:rPr>
          <w:rtl/>
        </w:rPr>
        <w:t xml:space="preserve"> </w:t>
      </w:r>
      <w:r>
        <w:rPr>
          <w:rFonts w:hint="eastAsia"/>
          <w:rtl/>
        </w:rPr>
        <w:t>باعتبارهم</w:t>
      </w:r>
      <w:r>
        <w:rPr>
          <w:rtl/>
        </w:rPr>
        <w:t xml:space="preserve"> </w:t>
      </w:r>
      <w:r>
        <w:rPr>
          <w:rFonts w:hint="eastAsia"/>
          <w:rtl/>
        </w:rPr>
        <w:t>المثال</w:t>
      </w:r>
      <w:r>
        <w:rPr>
          <w:rtl/>
        </w:rPr>
        <w:t xml:space="preserve"> </w:t>
      </w:r>
      <w:r>
        <w:rPr>
          <w:rFonts w:hint="eastAsia"/>
          <w:rtl/>
        </w:rPr>
        <w:t>المحتذى،</w:t>
      </w:r>
      <w:r>
        <w:rPr>
          <w:rtl/>
        </w:rPr>
        <w:t xml:space="preserve"> </w:t>
      </w:r>
      <w:r>
        <w:rPr>
          <w:rFonts w:hint="eastAsia"/>
          <w:rtl/>
        </w:rPr>
        <w:t>يقول</w:t>
      </w:r>
      <w:r>
        <w:rPr>
          <w:rtl/>
        </w:rPr>
        <w:t>: "</w:t>
      </w:r>
      <w:r w:rsidRPr="00255C60">
        <w:rPr>
          <w:rFonts w:ascii="Times New Roman" w:hAnsi="Times New Roman"/>
          <w:spacing w:val="-6"/>
          <w:sz w:val="24"/>
          <w:rtl/>
        </w:rPr>
        <w:t>ولقد عُني الأدباء في مصر والشام والعراق وتونس ببعضهم فجمع كلّ</w:t>
      </w:r>
      <w:r>
        <w:rPr>
          <w:rFonts w:ascii="Times New Roman" w:hAnsi="Times New Roman"/>
          <w:spacing w:val="-6"/>
          <w:sz w:val="24"/>
          <w:rtl/>
        </w:rPr>
        <w:t>ٌ</w:t>
      </w:r>
      <w:r w:rsidRPr="00255C60">
        <w:rPr>
          <w:rFonts w:ascii="Times New Roman" w:hAnsi="Times New Roman"/>
          <w:spacing w:val="-6"/>
          <w:sz w:val="24"/>
          <w:rtl/>
        </w:rPr>
        <w:t xml:space="preserve"> لأدباء عصره</w:t>
      </w:r>
      <w:r>
        <w:rPr>
          <w:rFonts w:ascii="Times New Roman" w:hAnsi="Times New Roman"/>
          <w:spacing w:val="-6"/>
          <w:sz w:val="24"/>
          <w:rtl/>
        </w:rPr>
        <w:t xml:space="preserve"> منتخبا من شعرهم، في كتاب يخصُّهم،</w:t>
      </w:r>
      <w:r w:rsidRPr="00255C60">
        <w:rPr>
          <w:rFonts w:ascii="Times New Roman" w:hAnsi="Times New Roman"/>
          <w:spacing w:val="-6"/>
          <w:sz w:val="24"/>
          <w:rtl/>
        </w:rPr>
        <w:t xml:space="preserve"> </w:t>
      </w:r>
      <w:r>
        <w:rPr>
          <w:rFonts w:ascii="Times New Roman" w:hAnsi="Times New Roman"/>
          <w:spacing w:val="-6"/>
          <w:sz w:val="24"/>
          <w:rtl/>
        </w:rPr>
        <w:t>حبًّا في الت</w:t>
      </w:r>
      <w:r w:rsidR="00570D06">
        <w:rPr>
          <w:rFonts w:ascii="Times New Roman" w:hAnsi="Times New Roman" w:hint="cs"/>
          <w:spacing w:val="-6"/>
          <w:sz w:val="24"/>
          <w:rtl/>
        </w:rPr>
        <w:t>ّ</w:t>
      </w:r>
      <w:r>
        <w:rPr>
          <w:rFonts w:ascii="Times New Roman" w:hAnsi="Times New Roman"/>
          <w:spacing w:val="-6"/>
          <w:sz w:val="24"/>
          <w:rtl/>
        </w:rPr>
        <w:t>آلف بينهم،</w:t>
      </w:r>
      <w:r w:rsidRPr="00255C60">
        <w:rPr>
          <w:rFonts w:ascii="Times New Roman" w:hAnsi="Times New Roman"/>
          <w:spacing w:val="-6"/>
          <w:sz w:val="24"/>
          <w:rtl/>
        </w:rPr>
        <w:t xml:space="preserve"> ورغبة</w:t>
      </w:r>
      <w:r>
        <w:rPr>
          <w:rFonts w:ascii="Times New Roman" w:hAnsi="Times New Roman"/>
          <w:spacing w:val="-6"/>
          <w:sz w:val="24"/>
          <w:rtl/>
        </w:rPr>
        <w:t>ً</w:t>
      </w:r>
      <w:r w:rsidRPr="00255C60">
        <w:rPr>
          <w:rFonts w:ascii="Times New Roman" w:hAnsi="Times New Roman"/>
          <w:spacing w:val="-6"/>
          <w:sz w:val="24"/>
          <w:rtl/>
        </w:rPr>
        <w:t xml:space="preserve"> في التقد</w:t>
      </w:r>
      <w:r>
        <w:rPr>
          <w:rFonts w:ascii="Times New Roman" w:hAnsi="Times New Roman" w:hint="cs"/>
          <w:spacing w:val="-6"/>
          <w:sz w:val="24"/>
          <w:rtl/>
        </w:rPr>
        <w:t>ّ</w:t>
      </w:r>
      <w:r w:rsidRPr="00255C60">
        <w:rPr>
          <w:rFonts w:ascii="Times New Roman" w:hAnsi="Times New Roman"/>
          <w:spacing w:val="-6"/>
          <w:sz w:val="24"/>
          <w:rtl/>
        </w:rPr>
        <w:t>م</w:t>
      </w:r>
      <w:r>
        <w:rPr>
          <w:rFonts w:ascii="Times New Roman" w:hAnsi="Times New Roman"/>
          <w:spacing w:val="-6"/>
          <w:sz w:val="24"/>
          <w:rtl/>
        </w:rPr>
        <w:t xml:space="preserve"> ب</w:t>
      </w:r>
      <w:r w:rsidRPr="00255C60">
        <w:rPr>
          <w:rFonts w:ascii="Times New Roman" w:hAnsi="Times New Roman"/>
          <w:spacing w:val="-6"/>
          <w:sz w:val="24"/>
          <w:rtl/>
        </w:rPr>
        <w:t>فن</w:t>
      </w:r>
      <w:r>
        <w:rPr>
          <w:rFonts w:ascii="Times New Roman" w:hAnsi="Times New Roman" w:hint="cs"/>
          <w:spacing w:val="-6"/>
          <w:sz w:val="24"/>
          <w:rtl/>
        </w:rPr>
        <w:t>ّ</w:t>
      </w:r>
      <w:r w:rsidRPr="00255C60">
        <w:rPr>
          <w:rFonts w:ascii="Times New Roman" w:hAnsi="Times New Roman"/>
          <w:spacing w:val="-6"/>
          <w:sz w:val="24"/>
          <w:rtl/>
        </w:rPr>
        <w:t>هم..</w:t>
      </w:r>
      <w:r>
        <w:rPr>
          <w:rFonts w:ascii="Times New Roman" w:hAnsi="Times New Roman"/>
          <w:spacing w:val="-6"/>
          <w:sz w:val="24"/>
          <w:rtl/>
        </w:rPr>
        <w:t>"</w:t>
      </w:r>
      <w:r w:rsidRPr="00201455">
        <w:rPr>
          <w:rStyle w:val="Appelnotedebasdep"/>
          <w:rFonts w:eastAsiaTheme="majorEastAsia"/>
          <w:sz w:val="28"/>
          <w:rtl/>
        </w:rPr>
        <w:t>(</w:t>
      </w:r>
      <w:r w:rsidRPr="00201455">
        <w:rPr>
          <w:rStyle w:val="Appelnotedebasdep"/>
          <w:rFonts w:eastAsiaTheme="majorEastAsia"/>
          <w:sz w:val="28"/>
          <w:rtl/>
        </w:rPr>
        <w:footnoteReference w:id="81"/>
      </w:r>
      <w:r w:rsidRPr="00201455">
        <w:rPr>
          <w:rStyle w:val="Appelnotedebasdep"/>
          <w:rFonts w:eastAsiaTheme="majorEastAsia"/>
          <w:sz w:val="28"/>
          <w:rtl/>
        </w:rPr>
        <w:t>)</w:t>
      </w:r>
      <w:r>
        <w:rPr>
          <w:rFonts w:ascii="Times New Roman" w:hAnsi="Times New Roman" w:hint="cs"/>
          <w:spacing w:val="-6"/>
          <w:sz w:val="24"/>
          <w:rtl/>
        </w:rPr>
        <w:t>؛</w:t>
      </w:r>
      <w:r w:rsidRPr="00B6531B">
        <w:rPr>
          <w:rFonts w:ascii="Times New Roman" w:hAnsi="Times New Roman"/>
          <w:spacing w:val="-6"/>
          <w:sz w:val="24"/>
          <w:rtl/>
        </w:rPr>
        <w:t xml:space="preserve"> </w:t>
      </w:r>
      <w:r>
        <w:rPr>
          <w:rFonts w:ascii="Times New Roman" w:hAnsi="Times New Roman"/>
          <w:spacing w:val="-6"/>
          <w:sz w:val="24"/>
          <w:rtl/>
        </w:rPr>
        <w:t>وفي ظل</w:t>
      </w:r>
      <w:r>
        <w:rPr>
          <w:rFonts w:ascii="Times New Roman" w:hAnsi="Times New Roman" w:hint="cs"/>
          <w:spacing w:val="-6"/>
          <w:sz w:val="24"/>
          <w:rtl/>
        </w:rPr>
        <w:t>ّ</w:t>
      </w:r>
      <w:r>
        <w:rPr>
          <w:rFonts w:ascii="Times New Roman" w:hAnsi="Times New Roman"/>
          <w:spacing w:val="-6"/>
          <w:sz w:val="24"/>
          <w:rtl/>
        </w:rPr>
        <w:t xml:space="preserve"> غياب </w:t>
      </w:r>
      <w:r>
        <w:rPr>
          <w:rFonts w:hint="eastAsia"/>
          <w:rtl/>
        </w:rPr>
        <w:t>مصن</w:t>
      </w:r>
      <w:r>
        <w:rPr>
          <w:rFonts w:hint="cs"/>
          <w:rtl/>
        </w:rPr>
        <w:t>ّ</w:t>
      </w:r>
      <w:r>
        <w:rPr>
          <w:rFonts w:hint="eastAsia"/>
          <w:rtl/>
        </w:rPr>
        <w:t>ف</w:t>
      </w:r>
      <w:r>
        <w:rPr>
          <w:rtl/>
        </w:rPr>
        <w:t xml:space="preserve"> </w:t>
      </w:r>
      <w:r>
        <w:rPr>
          <w:rFonts w:hint="eastAsia"/>
          <w:rtl/>
        </w:rPr>
        <w:t>يضم</w:t>
      </w:r>
      <w:r>
        <w:rPr>
          <w:rFonts w:hint="cs"/>
          <w:rtl/>
        </w:rPr>
        <w:t>ّ</w:t>
      </w:r>
      <w:r>
        <w:rPr>
          <w:rtl/>
        </w:rPr>
        <w:t xml:space="preserve"> </w:t>
      </w:r>
      <w:r>
        <w:rPr>
          <w:rFonts w:hint="eastAsia"/>
          <w:rtl/>
        </w:rPr>
        <w:t>شعراء</w:t>
      </w:r>
      <w:r>
        <w:rPr>
          <w:rtl/>
        </w:rPr>
        <w:t xml:space="preserve"> </w:t>
      </w:r>
      <w:r>
        <w:rPr>
          <w:rFonts w:hint="eastAsia"/>
          <w:rtl/>
        </w:rPr>
        <w:t>عصره،</w:t>
      </w:r>
      <w:r>
        <w:rPr>
          <w:rFonts w:ascii="Times New Roman" w:hAnsi="Times New Roman"/>
          <w:spacing w:val="-6"/>
          <w:sz w:val="24"/>
          <w:rtl/>
        </w:rPr>
        <w:t xml:space="preserve"> يضيف:" كنت كل</w:t>
      </w:r>
      <w:r w:rsidR="00570D06">
        <w:rPr>
          <w:rFonts w:ascii="Times New Roman" w:hAnsi="Times New Roman" w:hint="cs"/>
          <w:spacing w:val="-6"/>
          <w:sz w:val="24"/>
          <w:rtl/>
        </w:rPr>
        <w:t>ّ</w:t>
      </w:r>
      <w:r>
        <w:rPr>
          <w:rFonts w:ascii="Times New Roman" w:hAnsi="Times New Roman"/>
          <w:spacing w:val="-6"/>
          <w:sz w:val="24"/>
          <w:rtl/>
        </w:rPr>
        <w:t>ما رأيت تلك الكتب تمن</w:t>
      </w:r>
      <w:r>
        <w:rPr>
          <w:rFonts w:ascii="Times New Roman" w:hAnsi="Times New Roman" w:hint="cs"/>
          <w:spacing w:val="-6"/>
          <w:sz w:val="24"/>
          <w:rtl/>
        </w:rPr>
        <w:t>ّ</w:t>
      </w:r>
      <w:r>
        <w:rPr>
          <w:rFonts w:ascii="Times New Roman" w:hAnsi="Times New Roman"/>
          <w:spacing w:val="-6"/>
          <w:sz w:val="24"/>
          <w:rtl/>
        </w:rPr>
        <w:t>يت لشعرائنا من يهتم</w:t>
      </w:r>
      <w:r>
        <w:rPr>
          <w:rFonts w:ascii="Times New Roman" w:hAnsi="Times New Roman" w:hint="cs"/>
          <w:spacing w:val="-6"/>
          <w:sz w:val="24"/>
          <w:rtl/>
        </w:rPr>
        <w:t>ّ</w:t>
      </w:r>
      <w:r>
        <w:rPr>
          <w:rFonts w:ascii="Times New Roman" w:hAnsi="Times New Roman"/>
          <w:spacing w:val="-6"/>
          <w:sz w:val="24"/>
          <w:rtl/>
        </w:rPr>
        <w:t xml:space="preserve"> بمثل واحد منها لهم.."</w:t>
      </w:r>
      <w:r w:rsidRPr="00201455">
        <w:rPr>
          <w:rStyle w:val="Appelnotedebasdep"/>
          <w:rFonts w:eastAsiaTheme="majorEastAsia"/>
          <w:sz w:val="28"/>
          <w:rtl/>
        </w:rPr>
        <w:t>(</w:t>
      </w:r>
      <w:r w:rsidRPr="00201455">
        <w:rPr>
          <w:rStyle w:val="Appelnotedebasdep"/>
          <w:rFonts w:eastAsiaTheme="majorEastAsia"/>
          <w:sz w:val="28"/>
          <w:rtl/>
        </w:rPr>
        <w:footnoteReference w:id="82"/>
      </w:r>
      <w:r w:rsidRPr="00201455">
        <w:rPr>
          <w:rStyle w:val="Appelnotedebasdep"/>
          <w:rFonts w:eastAsiaTheme="majorEastAsia"/>
          <w:sz w:val="28"/>
          <w:rtl/>
        </w:rPr>
        <w:t>)</w:t>
      </w:r>
      <w:r w:rsidRPr="00130773">
        <w:rPr>
          <w:rFonts w:hint="eastAsia"/>
          <w:rtl/>
        </w:rPr>
        <w:t>،</w:t>
      </w:r>
      <w:r>
        <w:rPr>
          <w:rFonts w:ascii="Times New Roman" w:hAnsi="Times New Roman"/>
          <w:spacing w:val="-6"/>
          <w:sz w:val="24"/>
          <w:vertAlign w:val="superscript"/>
          <w:rtl/>
        </w:rPr>
        <w:t xml:space="preserve"> </w:t>
      </w:r>
      <w:r>
        <w:rPr>
          <w:rFonts w:ascii="Times New Roman" w:hAnsi="Times New Roman" w:hint="cs"/>
          <w:spacing w:val="-6"/>
          <w:sz w:val="24"/>
          <w:vertAlign w:val="superscript"/>
          <w:rtl/>
        </w:rPr>
        <w:t xml:space="preserve"> </w:t>
      </w:r>
      <w:r>
        <w:rPr>
          <w:rFonts w:ascii="Times New Roman" w:hAnsi="Times New Roman"/>
          <w:spacing w:val="-6"/>
          <w:sz w:val="24"/>
          <w:rtl/>
        </w:rPr>
        <w:t>فدفعت به هذه الت</w:t>
      </w:r>
      <w:r w:rsidR="00570D06">
        <w:rPr>
          <w:rFonts w:ascii="Times New Roman" w:hAnsi="Times New Roman" w:hint="cs"/>
          <w:spacing w:val="-6"/>
          <w:sz w:val="24"/>
          <w:rtl/>
        </w:rPr>
        <w:t>ّ</w:t>
      </w:r>
      <w:r>
        <w:rPr>
          <w:rFonts w:ascii="Times New Roman" w:hAnsi="Times New Roman"/>
          <w:spacing w:val="-6"/>
          <w:sz w:val="24"/>
          <w:rtl/>
        </w:rPr>
        <w:t>جربة إلى تمنّي وجود مثل هذا الن</w:t>
      </w:r>
      <w:r w:rsidR="00570D06">
        <w:rPr>
          <w:rFonts w:ascii="Times New Roman" w:hAnsi="Times New Roman" w:hint="cs"/>
          <w:spacing w:val="-6"/>
          <w:sz w:val="24"/>
          <w:rtl/>
        </w:rPr>
        <w:t>ّ</w:t>
      </w:r>
      <w:r>
        <w:rPr>
          <w:rFonts w:ascii="Times New Roman" w:hAnsi="Times New Roman"/>
          <w:spacing w:val="-6"/>
          <w:sz w:val="24"/>
          <w:rtl/>
        </w:rPr>
        <w:t xml:space="preserve">موذج في </w:t>
      </w:r>
      <w:r w:rsidR="0071697C">
        <w:rPr>
          <w:rFonts w:ascii="Times New Roman" w:hAnsi="Times New Roman"/>
          <w:spacing w:val="-6"/>
          <w:sz w:val="24"/>
          <w:rtl/>
        </w:rPr>
        <w:t>الشعر</w:t>
      </w:r>
      <w:r>
        <w:rPr>
          <w:rFonts w:ascii="Times New Roman" w:hAnsi="Times New Roman"/>
          <w:spacing w:val="-6"/>
          <w:sz w:val="24"/>
          <w:rtl/>
        </w:rPr>
        <w:t xml:space="preserve"> </w:t>
      </w:r>
      <w:r w:rsidR="00922093">
        <w:rPr>
          <w:rFonts w:ascii="Times New Roman" w:hAnsi="Times New Roman"/>
          <w:spacing w:val="-6"/>
          <w:sz w:val="24"/>
          <w:rtl/>
        </w:rPr>
        <w:t>الجزائريّ</w:t>
      </w:r>
      <w:r>
        <w:rPr>
          <w:rFonts w:ascii="Times New Roman" w:hAnsi="Times New Roman"/>
          <w:spacing w:val="-6"/>
          <w:sz w:val="24"/>
          <w:rtl/>
        </w:rPr>
        <w:t xml:space="preserve"> يكون مرجعا للأدباء والمتأد</w:t>
      </w:r>
      <w:r>
        <w:rPr>
          <w:rFonts w:ascii="Times New Roman" w:hAnsi="Times New Roman" w:hint="cs"/>
          <w:spacing w:val="-6"/>
          <w:sz w:val="24"/>
          <w:rtl/>
        </w:rPr>
        <w:t>ّ</w:t>
      </w:r>
      <w:r>
        <w:rPr>
          <w:rFonts w:ascii="Times New Roman" w:hAnsi="Times New Roman"/>
          <w:spacing w:val="-6"/>
          <w:sz w:val="24"/>
          <w:rtl/>
        </w:rPr>
        <w:t>بين</w:t>
      </w:r>
      <w:r>
        <w:rPr>
          <w:rFonts w:ascii="Times New Roman" w:hAnsi="Times New Roman" w:hint="cs"/>
          <w:spacing w:val="-6"/>
          <w:sz w:val="24"/>
          <w:rtl/>
        </w:rPr>
        <w:t>،</w:t>
      </w:r>
      <w:r>
        <w:rPr>
          <w:rFonts w:ascii="Times New Roman" w:hAnsi="Times New Roman"/>
          <w:spacing w:val="-6"/>
          <w:sz w:val="24"/>
          <w:rtl/>
        </w:rPr>
        <w:t xml:space="preserve"> ويخرج للعالم صورة صادقة ومجس</w:t>
      </w:r>
      <w:r>
        <w:rPr>
          <w:rFonts w:ascii="Times New Roman" w:hAnsi="Times New Roman" w:hint="cs"/>
          <w:spacing w:val="-6"/>
          <w:sz w:val="24"/>
          <w:rtl/>
        </w:rPr>
        <w:t>ّ</w:t>
      </w:r>
      <w:r>
        <w:rPr>
          <w:rFonts w:ascii="Times New Roman" w:hAnsi="Times New Roman"/>
          <w:spacing w:val="-6"/>
          <w:sz w:val="24"/>
          <w:rtl/>
        </w:rPr>
        <w:t xml:space="preserve">مة عن </w:t>
      </w:r>
      <w:r w:rsidR="0071697C">
        <w:rPr>
          <w:rFonts w:ascii="Times New Roman" w:hAnsi="Times New Roman"/>
          <w:spacing w:val="-6"/>
          <w:sz w:val="24"/>
          <w:rtl/>
        </w:rPr>
        <w:t>الشعر</w:t>
      </w:r>
      <w:r>
        <w:rPr>
          <w:rFonts w:ascii="Times New Roman" w:hAnsi="Times New Roman"/>
          <w:spacing w:val="-6"/>
          <w:sz w:val="24"/>
          <w:rtl/>
        </w:rPr>
        <w:t xml:space="preserve"> في الجزائر، خاص</w:t>
      </w:r>
      <w:r w:rsidR="00570D06">
        <w:rPr>
          <w:rFonts w:ascii="Times New Roman" w:hAnsi="Times New Roman" w:hint="cs"/>
          <w:spacing w:val="-6"/>
          <w:sz w:val="24"/>
          <w:rtl/>
        </w:rPr>
        <w:t>ّ</w:t>
      </w:r>
      <w:r>
        <w:rPr>
          <w:rFonts w:ascii="Times New Roman" w:hAnsi="Times New Roman"/>
          <w:spacing w:val="-6"/>
          <w:sz w:val="24"/>
          <w:rtl/>
        </w:rPr>
        <w:t>ة مع ما تملكه من شعراء لا يقلّون كفاءة عن غيرهم.</w:t>
      </w:r>
    </w:p>
    <w:p w:rsidR="00215BEC" w:rsidRDefault="00215BEC" w:rsidP="000C0A50">
      <w:pPr>
        <w:rPr>
          <w:rFonts w:ascii="Times New Roman" w:hAnsi="Times New Roman"/>
          <w:spacing w:val="-6"/>
          <w:sz w:val="24"/>
          <w:rtl/>
        </w:rPr>
      </w:pPr>
      <w:r>
        <w:rPr>
          <w:rFonts w:ascii="Times New Roman" w:hAnsi="Times New Roman"/>
          <w:spacing w:val="-6"/>
          <w:sz w:val="24"/>
          <w:rtl/>
        </w:rPr>
        <w:t>إن</w:t>
      </w:r>
      <w:r w:rsidR="00570D06">
        <w:rPr>
          <w:rFonts w:ascii="Times New Roman" w:hAnsi="Times New Roman" w:hint="cs"/>
          <w:spacing w:val="-6"/>
          <w:sz w:val="24"/>
          <w:rtl/>
        </w:rPr>
        <w:t>ّ</w:t>
      </w:r>
      <w:r>
        <w:rPr>
          <w:rFonts w:ascii="Times New Roman" w:hAnsi="Times New Roman"/>
          <w:spacing w:val="-6"/>
          <w:sz w:val="24"/>
          <w:rtl/>
        </w:rPr>
        <w:t xml:space="preserve"> هذا الباعث تول</w:t>
      </w:r>
      <w:r>
        <w:rPr>
          <w:rFonts w:ascii="Times New Roman" w:hAnsi="Times New Roman" w:hint="cs"/>
          <w:spacing w:val="-6"/>
          <w:sz w:val="24"/>
          <w:rtl/>
        </w:rPr>
        <w:t>ّ</w:t>
      </w:r>
      <w:r>
        <w:rPr>
          <w:rFonts w:ascii="Times New Roman" w:hAnsi="Times New Roman"/>
          <w:spacing w:val="-6"/>
          <w:sz w:val="24"/>
          <w:rtl/>
        </w:rPr>
        <w:t xml:space="preserve">د لدى </w:t>
      </w:r>
      <w:r w:rsidR="000D187C">
        <w:rPr>
          <w:rFonts w:ascii="Times New Roman" w:hAnsi="Times New Roman"/>
          <w:spacing w:val="-6"/>
          <w:sz w:val="24"/>
          <w:rtl/>
        </w:rPr>
        <w:t>محمد</w:t>
      </w:r>
      <w:r w:rsidR="00C55A64">
        <w:rPr>
          <w:rFonts w:ascii="Times New Roman" w:hAnsi="Times New Roman"/>
          <w:spacing w:val="-6"/>
          <w:sz w:val="24"/>
          <w:rtl/>
        </w:rPr>
        <w:t xml:space="preserve"> </w:t>
      </w:r>
      <w:r w:rsidR="0071697C">
        <w:rPr>
          <w:rFonts w:ascii="Times New Roman" w:hAnsi="Times New Roman"/>
          <w:spacing w:val="-6"/>
          <w:sz w:val="24"/>
          <w:rtl/>
        </w:rPr>
        <w:t>السنوسي</w:t>
      </w:r>
      <w:r>
        <w:rPr>
          <w:rFonts w:ascii="Times New Roman" w:hAnsi="Times New Roman"/>
          <w:spacing w:val="-6"/>
          <w:sz w:val="24"/>
          <w:rtl/>
        </w:rPr>
        <w:t xml:space="preserve"> نتيجة ما بدأ يسود في أوساط </w:t>
      </w:r>
      <w:r w:rsidR="0071697C">
        <w:rPr>
          <w:rFonts w:ascii="Times New Roman" w:hAnsi="Times New Roman"/>
          <w:spacing w:val="-6"/>
          <w:sz w:val="24"/>
          <w:rtl/>
        </w:rPr>
        <w:t>الشباب</w:t>
      </w:r>
      <w:r>
        <w:rPr>
          <w:rFonts w:ascii="Times New Roman" w:hAnsi="Times New Roman"/>
          <w:spacing w:val="-6"/>
          <w:sz w:val="24"/>
          <w:rtl/>
        </w:rPr>
        <w:t xml:space="preserve"> </w:t>
      </w:r>
      <w:r w:rsidR="00922093">
        <w:rPr>
          <w:rFonts w:ascii="Times New Roman" w:hAnsi="Times New Roman"/>
          <w:spacing w:val="-6"/>
          <w:sz w:val="24"/>
          <w:rtl/>
        </w:rPr>
        <w:t>الجزائريّ</w:t>
      </w:r>
      <w:r w:rsidR="00A853E6">
        <w:rPr>
          <w:rFonts w:ascii="Times New Roman" w:hAnsi="Times New Roman" w:hint="cs"/>
          <w:spacing w:val="-6"/>
          <w:sz w:val="24"/>
          <w:rtl/>
        </w:rPr>
        <w:t>،</w:t>
      </w:r>
      <w:r>
        <w:rPr>
          <w:rFonts w:ascii="Times New Roman" w:hAnsi="Times New Roman"/>
          <w:spacing w:val="-6"/>
          <w:sz w:val="24"/>
          <w:rtl/>
        </w:rPr>
        <w:t xml:space="preserve"> ويغزو أذهانهم من وعي حضاري</w:t>
      </w:r>
      <w:r w:rsidR="00A853E6">
        <w:rPr>
          <w:rFonts w:ascii="Times New Roman" w:hAnsi="Times New Roman" w:hint="cs"/>
          <w:spacing w:val="-6"/>
          <w:sz w:val="24"/>
          <w:rtl/>
        </w:rPr>
        <w:t>ّ</w:t>
      </w:r>
      <w:r>
        <w:rPr>
          <w:rFonts w:ascii="Times New Roman" w:hAnsi="Times New Roman"/>
          <w:spacing w:val="-6"/>
          <w:sz w:val="24"/>
          <w:rtl/>
        </w:rPr>
        <w:t xml:space="preserve"> ويقظة فكرية، جر</w:t>
      </w:r>
      <w:r w:rsidR="00A853E6">
        <w:rPr>
          <w:rFonts w:ascii="Times New Roman" w:hAnsi="Times New Roman" w:hint="cs"/>
          <w:spacing w:val="-6"/>
          <w:sz w:val="24"/>
          <w:rtl/>
        </w:rPr>
        <w:t>ّ</w:t>
      </w:r>
      <w:r>
        <w:rPr>
          <w:rFonts w:ascii="Times New Roman" w:hAnsi="Times New Roman"/>
          <w:spacing w:val="-6"/>
          <w:sz w:val="24"/>
          <w:rtl/>
        </w:rPr>
        <w:t>اء التطلّع لمجريات الأحداث في العالم</w:t>
      </w:r>
      <w:r w:rsidR="00A853E6">
        <w:rPr>
          <w:rFonts w:ascii="Times New Roman" w:hAnsi="Times New Roman" w:hint="cs"/>
          <w:spacing w:val="-6"/>
          <w:sz w:val="24"/>
          <w:rtl/>
        </w:rPr>
        <w:t>،</w:t>
      </w:r>
      <w:r>
        <w:rPr>
          <w:rFonts w:ascii="Times New Roman" w:hAnsi="Times New Roman"/>
          <w:spacing w:val="-6"/>
          <w:sz w:val="24"/>
          <w:rtl/>
        </w:rPr>
        <w:t xml:space="preserve"> ومواكبة آخر تطو</w:t>
      </w:r>
      <w:r w:rsidR="00A853E6">
        <w:rPr>
          <w:rFonts w:ascii="Times New Roman" w:hAnsi="Times New Roman" w:hint="cs"/>
          <w:spacing w:val="-6"/>
          <w:sz w:val="24"/>
          <w:rtl/>
        </w:rPr>
        <w:t>ّ</w:t>
      </w:r>
      <w:r>
        <w:rPr>
          <w:rFonts w:ascii="Times New Roman" w:hAnsi="Times New Roman"/>
          <w:spacing w:val="-6"/>
          <w:sz w:val="24"/>
          <w:rtl/>
        </w:rPr>
        <w:t xml:space="preserve">راته </w:t>
      </w:r>
      <w:r w:rsidR="0071697C">
        <w:rPr>
          <w:rFonts w:ascii="Times New Roman" w:hAnsi="Times New Roman"/>
          <w:spacing w:val="-6"/>
          <w:sz w:val="24"/>
          <w:rtl/>
        </w:rPr>
        <w:t>السياسيّ</w:t>
      </w:r>
      <w:r>
        <w:rPr>
          <w:rFonts w:ascii="Times New Roman" w:hAnsi="Times New Roman"/>
          <w:spacing w:val="-6"/>
          <w:sz w:val="24"/>
          <w:rtl/>
        </w:rPr>
        <w:t>ة والفكري</w:t>
      </w:r>
      <w:r w:rsidR="00A853E6">
        <w:rPr>
          <w:rFonts w:ascii="Times New Roman" w:hAnsi="Times New Roman" w:hint="cs"/>
          <w:spacing w:val="-6"/>
          <w:sz w:val="24"/>
          <w:rtl/>
        </w:rPr>
        <w:t>ّ</w:t>
      </w:r>
      <w:r>
        <w:rPr>
          <w:rFonts w:ascii="Times New Roman" w:hAnsi="Times New Roman"/>
          <w:spacing w:val="-6"/>
          <w:sz w:val="24"/>
          <w:rtl/>
        </w:rPr>
        <w:t>ة، فبالعودة مثلا لأعداد جريدة المنتقد الإصلاحي</w:t>
      </w:r>
      <w:r w:rsidR="00A853E6">
        <w:rPr>
          <w:rFonts w:ascii="Times New Roman" w:hAnsi="Times New Roman" w:hint="cs"/>
          <w:spacing w:val="-6"/>
          <w:sz w:val="24"/>
          <w:rtl/>
        </w:rPr>
        <w:t>ّ</w:t>
      </w:r>
      <w:r>
        <w:rPr>
          <w:rFonts w:ascii="Times New Roman" w:hAnsi="Times New Roman"/>
          <w:spacing w:val="-6"/>
          <w:sz w:val="24"/>
          <w:rtl/>
        </w:rPr>
        <w:t>ة -</w:t>
      </w:r>
      <w:r w:rsidR="00A853E6">
        <w:rPr>
          <w:rFonts w:ascii="Times New Roman" w:hAnsi="Times New Roman" w:hint="cs"/>
          <w:spacing w:val="-6"/>
          <w:sz w:val="24"/>
          <w:rtl/>
        </w:rPr>
        <w:t xml:space="preserve"> </w:t>
      </w:r>
      <w:r>
        <w:rPr>
          <w:rFonts w:ascii="Times New Roman" w:hAnsi="Times New Roman"/>
          <w:spacing w:val="-6"/>
          <w:sz w:val="24"/>
          <w:rtl/>
        </w:rPr>
        <w:t xml:space="preserve">باعتبارها صدى صوت </w:t>
      </w:r>
      <w:r w:rsidR="0071697C">
        <w:rPr>
          <w:rFonts w:ascii="Times New Roman" w:hAnsi="Times New Roman"/>
          <w:spacing w:val="-6"/>
          <w:sz w:val="24"/>
          <w:rtl/>
        </w:rPr>
        <w:t>الشباب</w:t>
      </w:r>
      <w:r>
        <w:rPr>
          <w:rFonts w:ascii="Times New Roman" w:hAnsi="Times New Roman"/>
          <w:spacing w:val="-6"/>
          <w:sz w:val="24"/>
          <w:rtl/>
        </w:rPr>
        <w:t xml:space="preserve"> الناهض في ال</w:t>
      </w:r>
      <w:r w:rsidR="00F33211">
        <w:rPr>
          <w:rFonts w:ascii="Times New Roman" w:hAnsi="Times New Roman"/>
          <w:spacing w:val="-6"/>
          <w:sz w:val="24"/>
          <w:rtl/>
        </w:rPr>
        <w:t>عشرينات</w:t>
      </w:r>
      <w:r>
        <w:rPr>
          <w:rFonts w:ascii="Times New Roman" w:hAnsi="Times New Roman"/>
          <w:spacing w:val="-6"/>
          <w:sz w:val="24"/>
          <w:rtl/>
        </w:rPr>
        <w:t>- فإن</w:t>
      </w:r>
      <w:r>
        <w:rPr>
          <w:rFonts w:ascii="Times New Roman" w:hAnsi="Times New Roman" w:hint="cs"/>
          <w:spacing w:val="-6"/>
          <w:sz w:val="24"/>
          <w:rtl/>
        </w:rPr>
        <w:t>ّ</w:t>
      </w:r>
      <w:r>
        <w:rPr>
          <w:rFonts w:ascii="Times New Roman" w:hAnsi="Times New Roman"/>
          <w:spacing w:val="-6"/>
          <w:sz w:val="24"/>
          <w:rtl/>
        </w:rPr>
        <w:t xml:space="preserve"> المتصف</w:t>
      </w:r>
      <w:r w:rsidR="00A853E6">
        <w:rPr>
          <w:rFonts w:ascii="Times New Roman" w:hAnsi="Times New Roman" w:hint="cs"/>
          <w:spacing w:val="-6"/>
          <w:sz w:val="24"/>
          <w:rtl/>
        </w:rPr>
        <w:t>ّ</w:t>
      </w:r>
      <w:r>
        <w:rPr>
          <w:rFonts w:ascii="Times New Roman" w:hAnsi="Times New Roman"/>
          <w:spacing w:val="-6"/>
          <w:sz w:val="24"/>
          <w:rtl/>
        </w:rPr>
        <w:t>ح في كل عدد من أعدادها يلاحظ تصوير كتّابها لما آلت إليه أمم الغرب و</w:t>
      </w:r>
      <w:r w:rsidR="0071697C">
        <w:rPr>
          <w:rFonts w:ascii="Times New Roman" w:hAnsi="Times New Roman"/>
          <w:spacing w:val="-6"/>
          <w:sz w:val="24"/>
          <w:rtl/>
        </w:rPr>
        <w:t>الشرق</w:t>
      </w:r>
      <w:r>
        <w:rPr>
          <w:rFonts w:ascii="Times New Roman" w:hAnsi="Times New Roman"/>
          <w:spacing w:val="-6"/>
          <w:sz w:val="24"/>
          <w:rtl/>
        </w:rPr>
        <w:t xml:space="preserve"> من حضارة وتقد</w:t>
      </w:r>
      <w:r>
        <w:rPr>
          <w:rFonts w:ascii="Times New Roman" w:hAnsi="Times New Roman" w:hint="cs"/>
          <w:spacing w:val="-6"/>
          <w:sz w:val="24"/>
          <w:rtl/>
        </w:rPr>
        <w:t>ّ</w:t>
      </w:r>
      <w:r>
        <w:rPr>
          <w:rFonts w:ascii="Times New Roman" w:hAnsi="Times New Roman"/>
          <w:spacing w:val="-6"/>
          <w:sz w:val="24"/>
          <w:rtl/>
        </w:rPr>
        <w:t xml:space="preserve">م، ويستشعر </w:t>
      </w:r>
      <w:r>
        <w:rPr>
          <w:rFonts w:ascii="Times New Roman" w:hAnsi="Times New Roman"/>
          <w:spacing w:val="-6"/>
          <w:sz w:val="24"/>
          <w:rtl/>
        </w:rPr>
        <w:lastRenderedPageBreak/>
        <w:t>بصدى أصواتها المتعالية المنادية بضرورة مجاراتها في التقّدم والرقيّ</w:t>
      </w:r>
      <w:r w:rsidR="00A853E6">
        <w:rPr>
          <w:rFonts w:ascii="Times New Roman" w:hAnsi="Times New Roman" w:hint="cs"/>
          <w:spacing w:val="-6"/>
          <w:sz w:val="24"/>
          <w:rtl/>
        </w:rPr>
        <w:t>،</w:t>
      </w:r>
      <w:r>
        <w:rPr>
          <w:rFonts w:ascii="Times New Roman" w:hAnsi="Times New Roman"/>
          <w:spacing w:val="-6"/>
          <w:sz w:val="24"/>
          <w:rtl/>
        </w:rPr>
        <w:t xml:space="preserve"> واقتفاء أثرها في خط</w:t>
      </w:r>
      <w:r w:rsidR="00A853E6">
        <w:rPr>
          <w:rFonts w:ascii="Times New Roman" w:hAnsi="Times New Roman" w:hint="cs"/>
          <w:spacing w:val="-6"/>
          <w:sz w:val="24"/>
          <w:rtl/>
        </w:rPr>
        <w:t>ّ</w:t>
      </w:r>
      <w:r>
        <w:rPr>
          <w:rFonts w:ascii="Times New Roman" w:hAnsi="Times New Roman"/>
          <w:spacing w:val="-6"/>
          <w:sz w:val="24"/>
          <w:rtl/>
        </w:rPr>
        <w:t xml:space="preserve"> سبيل العلم، وهو ما يهي</w:t>
      </w:r>
      <w:r w:rsidR="00A853E6">
        <w:rPr>
          <w:rFonts w:ascii="Times New Roman" w:hAnsi="Times New Roman" w:hint="cs"/>
          <w:spacing w:val="-6"/>
          <w:sz w:val="24"/>
          <w:rtl/>
        </w:rPr>
        <w:t>ّ</w:t>
      </w:r>
      <w:r>
        <w:rPr>
          <w:rFonts w:ascii="Times New Roman" w:hAnsi="Times New Roman"/>
          <w:spacing w:val="-6"/>
          <w:sz w:val="24"/>
          <w:rtl/>
        </w:rPr>
        <w:t xml:space="preserve">ئ الفرد </w:t>
      </w:r>
      <w:r w:rsidR="00922093">
        <w:rPr>
          <w:rFonts w:ascii="Times New Roman" w:hAnsi="Times New Roman"/>
          <w:spacing w:val="-6"/>
          <w:sz w:val="24"/>
          <w:rtl/>
        </w:rPr>
        <w:t>الجزائريّ</w:t>
      </w:r>
      <w:r>
        <w:rPr>
          <w:rFonts w:ascii="Times New Roman" w:hAnsi="Times New Roman"/>
          <w:spacing w:val="-6"/>
          <w:sz w:val="24"/>
          <w:rtl/>
        </w:rPr>
        <w:t xml:space="preserve"> لامتلاك روح المسؤولي</w:t>
      </w:r>
      <w:r w:rsidR="00A853E6">
        <w:rPr>
          <w:rFonts w:ascii="Times New Roman" w:hAnsi="Times New Roman" w:hint="cs"/>
          <w:spacing w:val="-6"/>
          <w:sz w:val="24"/>
          <w:rtl/>
        </w:rPr>
        <w:t>ّ</w:t>
      </w:r>
      <w:r>
        <w:rPr>
          <w:rFonts w:ascii="Times New Roman" w:hAnsi="Times New Roman"/>
          <w:spacing w:val="-6"/>
          <w:sz w:val="24"/>
          <w:rtl/>
        </w:rPr>
        <w:t>ة، والقيام بواجباته وخدمة وطنه وقومه.</w:t>
      </w:r>
    </w:p>
    <w:p w:rsidR="00215BEC" w:rsidRPr="00571E22" w:rsidRDefault="00215BEC" w:rsidP="00215BEC">
      <w:pPr>
        <w:pStyle w:val="Paragraphedeliste"/>
        <w:numPr>
          <w:ilvl w:val="0"/>
          <w:numId w:val="2"/>
        </w:numPr>
        <w:rPr>
          <w:b/>
          <w:bCs/>
          <w:rtl/>
        </w:rPr>
      </w:pPr>
      <w:r w:rsidRPr="00425E53">
        <w:rPr>
          <w:rFonts w:hint="eastAsia"/>
          <w:b/>
          <w:bCs/>
          <w:rtl/>
        </w:rPr>
        <w:t>جمع</w:t>
      </w:r>
      <w:r w:rsidRPr="00425E53">
        <w:rPr>
          <w:b/>
          <w:bCs/>
          <w:rtl/>
        </w:rPr>
        <w:t xml:space="preserve"> </w:t>
      </w:r>
      <w:r>
        <w:rPr>
          <w:rFonts w:hint="eastAsia"/>
          <w:b/>
          <w:bCs/>
          <w:rtl/>
        </w:rPr>
        <w:t>ماد</w:t>
      </w:r>
      <w:r w:rsidR="00A853E6">
        <w:rPr>
          <w:rFonts w:hint="cs"/>
          <w:b/>
          <w:bCs/>
          <w:rtl/>
        </w:rPr>
        <w:t>ّ</w:t>
      </w:r>
      <w:r>
        <w:rPr>
          <w:rFonts w:hint="eastAsia"/>
          <w:b/>
          <w:bCs/>
          <w:rtl/>
        </w:rPr>
        <w:t>ة</w:t>
      </w:r>
      <w:r>
        <w:rPr>
          <w:b/>
          <w:bCs/>
          <w:rtl/>
        </w:rPr>
        <w:t xml:space="preserve"> </w:t>
      </w:r>
      <w:r w:rsidRPr="00425E53">
        <w:rPr>
          <w:rFonts w:hint="eastAsia"/>
          <w:b/>
          <w:bCs/>
          <w:rtl/>
        </w:rPr>
        <w:t>الكتاب</w:t>
      </w:r>
      <w:r w:rsidRPr="00425E53">
        <w:rPr>
          <w:b/>
          <w:bCs/>
          <w:rtl/>
        </w:rPr>
        <w:t xml:space="preserve"> </w:t>
      </w:r>
    </w:p>
    <w:p w:rsidR="00215BEC" w:rsidRDefault="00215BEC" w:rsidP="00215BEC">
      <w:pPr>
        <w:rPr>
          <w:rtl/>
        </w:rPr>
      </w:pPr>
      <w:r>
        <w:rPr>
          <w:rFonts w:hint="eastAsia"/>
          <w:rtl/>
        </w:rPr>
        <w:t>اعتمد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على</w:t>
      </w:r>
      <w:r>
        <w:rPr>
          <w:rtl/>
        </w:rPr>
        <w:t xml:space="preserve"> </w:t>
      </w:r>
      <w:r w:rsidR="0071697C">
        <w:rPr>
          <w:rFonts w:hint="eastAsia"/>
          <w:rtl/>
        </w:rPr>
        <w:t>الشعر</w:t>
      </w:r>
      <w:r>
        <w:rPr>
          <w:rFonts w:hint="eastAsia"/>
          <w:rtl/>
        </w:rPr>
        <w:t>اء</w:t>
      </w:r>
      <w:r>
        <w:rPr>
          <w:rtl/>
        </w:rPr>
        <w:t xml:space="preserve"> </w:t>
      </w:r>
      <w:r>
        <w:rPr>
          <w:rFonts w:hint="eastAsia"/>
          <w:rtl/>
        </w:rPr>
        <w:t>أنفسهم</w:t>
      </w:r>
      <w:r>
        <w:rPr>
          <w:rtl/>
        </w:rPr>
        <w:t xml:space="preserve"> </w:t>
      </w:r>
      <w:r>
        <w:rPr>
          <w:rFonts w:hint="eastAsia"/>
          <w:rtl/>
        </w:rPr>
        <w:t>في</w:t>
      </w:r>
      <w:r>
        <w:rPr>
          <w:rtl/>
        </w:rPr>
        <w:t xml:space="preserve"> </w:t>
      </w:r>
      <w:r>
        <w:rPr>
          <w:rFonts w:hint="eastAsia"/>
          <w:rtl/>
        </w:rPr>
        <w:t>جمع</w:t>
      </w:r>
      <w:r>
        <w:rPr>
          <w:rtl/>
        </w:rPr>
        <w:t xml:space="preserve"> </w:t>
      </w:r>
      <w:r>
        <w:rPr>
          <w:rFonts w:hint="eastAsia"/>
          <w:rtl/>
        </w:rPr>
        <w:t>ماد</w:t>
      </w:r>
      <w:r w:rsidR="00A853E6">
        <w:rPr>
          <w:rFonts w:hint="cs"/>
          <w:rtl/>
        </w:rPr>
        <w:t>ّ</w:t>
      </w:r>
      <w:r>
        <w:rPr>
          <w:rFonts w:hint="eastAsia"/>
          <w:rtl/>
        </w:rPr>
        <w:t>ة</w:t>
      </w:r>
      <w:r>
        <w:rPr>
          <w:rtl/>
        </w:rPr>
        <w:t xml:space="preserve"> </w:t>
      </w:r>
      <w:r>
        <w:rPr>
          <w:rFonts w:hint="eastAsia"/>
          <w:rtl/>
        </w:rPr>
        <w:t>الكتاب،</w:t>
      </w:r>
      <w:r>
        <w:rPr>
          <w:rtl/>
        </w:rPr>
        <w:t xml:space="preserve"> </w:t>
      </w:r>
      <w:r>
        <w:rPr>
          <w:rFonts w:hint="eastAsia"/>
          <w:rtl/>
        </w:rPr>
        <w:t>طالبا</w:t>
      </w:r>
      <w:r>
        <w:rPr>
          <w:rtl/>
        </w:rPr>
        <w:t xml:space="preserve"> </w:t>
      </w:r>
      <w:r>
        <w:rPr>
          <w:rFonts w:hint="eastAsia"/>
          <w:rtl/>
        </w:rPr>
        <w:t>منهم</w:t>
      </w:r>
      <w:r>
        <w:rPr>
          <w:rtl/>
        </w:rPr>
        <w:t xml:space="preserve"> </w:t>
      </w:r>
      <w:r>
        <w:rPr>
          <w:rFonts w:hint="eastAsia"/>
          <w:rtl/>
        </w:rPr>
        <w:t>ما</w:t>
      </w:r>
      <w:r>
        <w:rPr>
          <w:rtl/>
        </w:rPr>
        <w:t xml:space="preserve"> </w:t>
      </w:r>
      <w:r>
        <w:rPr>
          <w:rFonts w:hint="eastAsia"/>
          <w:rtl/>
        </w:rPr>
        <w:t>لديهم</w:t>
      </w:r>
      <w:r>
        <w:rPr>
          <w:rtl/>
        </w:rPr>
        <w:t xml:space="preserve"> </w:t>
      </w:r>
      <w:r>
        <w:rPr>
          <w:rFonts w:hint="eastAsia"/>
          <w:rtl/>
        </w:rPr>
        <w:t>من</w:t>
      </w:r>
      <w:r>
        <w:rPr>
          <w:rtl/>
        </w:rPr>
        <w:t xml:space="preserve"> </w:t>
      </w:r>
      <w:r>
        <w:rPr>
          <w:rFonts w:hint="eastAsia"/>
          <w:rtl/>
        </w:rPr>
        <w:t>شعر،</w:t>
      </w:r>
      <w:r>
        <w:rPr>
          <w:rtl/>
        </w:rPr>
        <w:t xml:space="preserve"> </w:t>
      </w:r>
      <w:r>
        <w:rPr>
          <w:rFonts w:hint="eastAsia"/>
          <w:rtl/>
        </w:rPr>
        <w:t>مرفقا</w:t>
      </w:r>
      <w:r>
        <w:rPr>
          <w:rtl/>
        </w:rPr>
        <w:t xml:space="preserve"> </w:t>
      </w:r>
      <w:r>
        <w:rPr>
          <w:rFonts w:hint="eastAsia"/>
          <w:rtl/>
        </w:rPr>
        <w:t>بتراجمهم</w:t>
      </w:r>
      <w:r>
        <w:rPr>
          <w:rtl/>
        </w:rPr>
        <w:t xml:space="preserve"> </w:t>
      </w:r>
      <w:r w:rsidR="0071697C">
        <w:rPr>
          <w:rFonts w:hint="eastAsia"/>
          <w:rtl/>
        </w:rPr>
        <w:t>الذاتيّ</w:t>
      </w:r>
      <w:r>
        <w:rPr>
          <w:rFonts w:hint="eastAsia"/>
          <w:rtl/>
        </w:rPr>
        <w:t>ة</w:t>
      </w:r>
      <w:r>
        <w:rPr>
          <w:rtl/>
        </w:rPr>
        <w:t xml:space="preserve"> </w:t>
      </w:r>
      <w:r>
        <w:rPr>
          <w:rFonts w:hint="eastAsia"/>
          <w:rtl/>
        </w:rPr>
        <w:t>وصورهم</w:t>
      </w:r>
      <w:r>
        <w:rPr>
          <w:rtl/>
        </w:rPr>
        <w:t xml:space="preserve"> </w:t>
      </w:r>
      <w:r>
        <w:rPr>
          <w:rFonts w:hint="eastAsia"/>
          <w:rtl/>
        </w:rPr>
        <w:t>الش</w:t>
      </w:r>
      <w:r w:rsidR="00A853E6">
        <w:rPr>
          <w:rFonts w:hint="cs"/>
          <w:rtl/>
        </w:rPr>
        <w:t>ّ</w:t>
      </w:r>
      <w:r>
        <w:rPr>
          <w:rFonts w:hint="eastAsia"/>
          <w:rtl/>
        </w:rPr>
        <w:t>خصي</w:t>
      </w:r>
      <w:r w:rsidR="00A853E6">
        <w:rPr>
          <w:rFonts w:hint="cs"/>
          <w:rtl/>
        </w:rPr>
        <w:t>ّ</w:t>
      </w:r>
      <w:r>
        <w:rPr>
          <w:rFonts w:hint="eastAsia"/>
          <w:rtl/>
        </w:rPr>
        <w:t>ة،</w:t>
      </w:r>
      <w:r>
        <w:rPr>
          <w:rtl/>
        </w:rPr>
        <w:t xml:space="preserve"> </w:t>
      </w:r>
      <w:r>
        <w:rPr>
          <w:rFonts w:hint="eastAsia"/>
          <w:rtl/>
        </w:rPr>
        <w:t>وكتابا</w:t>
      </w:r>
      <w:r>
        <w:rPr>
          <w:rtl/>
        </w:rPr>
        <w:t xml:space="preserve"> (</w:t>
      </w:r>
      <w:r>
        <w:rPr>
          <w:rFonts w:hint="eastAsia"/>
          <w:rtl/>
        </w:rPr>
        <w:t>رسالة</w:t>
      </w:r>
      <w:r>
        <w:rPr>
          <w:rtl/>
        </w:rPr>
        <w:t xml:space="preserve">) </w:t>
      </w:r>
      <w:r>
        <w:rPr>
          <w:rFonts w:hint="eastAsia"/>
          <w:rtl/>
        </w:rPr>
        <w:t>منهم</w:t>
      </w:r>
      <w:r>
        <w:rPr>
          <w:rtl/>
        </w:rPr>
        <w:t xml:space="preserve"> </w:t>
      </w:r>
      <w:r>
        <w:rPr>
          <w:rFonts w:hint="eastAsia"/>
          <w:rtl/>
        </w:rPr>
        <w:t>يثبته</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إذ</w:t>
      </w:r>
      <w:r>
        <w:rPr>
          <w:rtl/>
        </w:rPr>
        <w:t xml:space="preserve"> </w:t>
      </w:r>
      <w:r>
        <w:rPr>
          <w:rFonts w:hint="eastAsia"/>
          <w:rtl/>
        </w:rPr>
        <w:t>قام</w:t>
      </w:r>
      <w:r>
        <w:rPr>
          <w:rtl/>
        </w:rPr>
        <w:t xml:space="preserve"> </w:t>
      </w:r>
      <w:r>
        <w:rPr>
          <w:rFonts w:hint="eastAsia"/>
          <w:rtl/>
        </w:rPr>
        <w:t>بإرسال</w:t>
      </w:r>
      <w:r>
        <w:rPr>
          <w:rtl/>
        </w:rPr>
        <w:t xml:space="preserve"> </w:t>
      </w:r>
      <w:r>
        <w:rPr>
          <w:rFonts w:hint="eastAsia"/>
          <w:rtl/>
        </w:rPr>
        <w:t>لكل</w:t>
      </w:r>
      <w:r w:rsidR="00A853E6">
        <w:rPr>
          <w:rFonts w:hint="cs"/>
          <w:rtl/>
        </w:rPr>
        <w:t>ّ</w:t>
      </w:r>
      <w:r>
        <w:rPr>
          <w:rtl/>
        </w:rPr>
        <w:t xml:space="preserve"> </w:t>
      </w:r>
      <w:r>
        <w:rPr>
          <w:rFonts w:hint="eastAsia"/>
          <w:rtl/>
        </w:rPr>
        <w:t>شاعر</w:t>
      </w:r>
      <w:r>
        <w:rPr>
          <w:rtl/>
        </w:rPr>
        <w:t xml:space="preserve"> </w:t>
      </w:r>
      <w:r>
        <w:rPr>
          <w:rFonts w:hint="eastAsia"/>
          <w:rtl/>
        </w:rPr>
        <w:t>سمع</w:t>
      </w:r>
      <w:r>
        <w:rPr>
          <w:rtl/>
        </w:rPr>
        <w:t xml:space="preserve"> </w:t>
      </w:r>
      <w:r>
        <w:rPr>
          <w:rFonts w:hint="eastAsia"/>
          <w:rtl/>
        </w:rPr>
        <w:t>به</w:t>
      </w:r>
      <w:r>
        <w:rPr>
          <w:rtl/>
        </w:rPr>
        <w:t xml:space="preserve"> </w:t>
      </w:r>
      <w:r>
        <w:rPr>
          <w:rFonts w:hint="eastAsia"/>
          <w:rtl/>
        </w:rPr>
        <w:t>رسالة</w:t>
      </w:r>
      <w:r>
        <w:rPr>
          <w:rtl/>
        </w:rPr>
        <w:t xml:space="preserve"> </w:t>
      </w:r>
      <w:r>
        <w:rPr>
          <w:rFonts w:hint="eastAsia"/>
          <w:rtl/>
        </w:rPr>
        <w:t>يدعوه</w:t>
      </w:r>
      <w:r>
        <w:rPr>
          <w:rtl/>
        </w:rPr>
        <w:t xml:space="preserve"> </w:t>
      </w:r>
      <w:r>
        <w:rPr>
          <w:rFonts w:hint="eastAsia"/>
          <w:rtl/>
        </w:rPr>
        <w:t>للانضمام</w:t>
      </w:r>
      <w:r>
        <w:rPr>
          <w:rtl/>
        </w:rPr>
        <w:t xml:space="preserve"> </w:t>
      </w:r>
      <w:r>
        <w:rPr>
          <w:rFonts w:hint="eastAsia"/>
          <w:rtl/>
        </w:rPr>
        <w:t>ومؤازرة</w:t>
      </w:r>
      <w:r>
        <w:rPr>
          <w:rtl/>
        </w:rPr>
        <w:t xml:space="preserve"> </w:t>
      </w:r>
      <w:r w:rsidR="00A853E6">
        <w:rPr>
          <w:rFonts w:hint="eastAsia"/>
          <w:rtl/>
        </w:rPr>
        <w:t>المشروع</w:t>
      </w:r>
      <w:r w:rsidR="00A853E6">
        <w:rPr>
          <w:rFonts w:hint="cs"/>
          <w:rtl/>
        </w:rPr>
        <w:t>.</w:t>
      </w:r>
      <w:r>
        <w:rPr>
          <w:rtl/>
        </w:rPr>
        <w:t xml:space="preserve"> </w:t>
      </w:r>
      <w:r>
        <w:rPr>
          <w:rFonts w:hint="eastAsia"/>
          <w:rtl/>
        </w:rPr>
        <w:t>ومن</w:t>
      </w:r>
      <w:r>
        <w:rPr>
          <w:rtl/>
        </w:rPr>
        <w:t xml:space="preserve"> </w:t>
      </w:r>
      <w:r w:rsidR="0071697C">
        <w:rPr>
          <w:rFonts w:hint="eastAsia"/>
          <w:rtl/>
        </w:rPr>
        <w:t>الشعر</w:t>
      </w:r>
      <w:r>
        <w:rPr>
          <w:rFonts w:hint="eastAsia"/>
          <w:rtl/>
        </w:rPr>
        <w:t>اء</w:t>
      </w:r>
      <w:r>
        <w:rPr>
          <w:rtl/>
        </w:rPr>
        <w:t xml:space="preserve"> </w:t>
      </w:r>
      <w:r>
        <w:rPr>
          <w:rFonts w:hint="eastAsia"/>
          <w:rtl/>
        </w:rPr>
        <w:t>من</w:t>
      </w:r>
      <w:r>
        <w:rPr>
          <w:rtl/>
        </w:rPr>
        <w:t xml:space="preserve"> </w:t>
      </w:r>
      <w:r>
        <w:rPr>
          <w:rFonts w:hint="eastAsia"/>
          <w:rtl/>
        </w:rPr>
        <w:t>قابلهم</w:t>
      </w:r>
      <w:r>
        <w:rPr>
          <w:rtl/>
        </w:rPr>
        <w:t xml:space="preserve"> </w:t>
      </w:r>
      <w:r>
        <w:rPr>
          <w:rFonts w:hint="eastAsia"/>
          <w:rtl/>
        </w:rPr>
        <w:t>والتقى</w:t>
      </w:r>
      <w:r>
        <w:rPr>
          <w:rtl/>
        </w:rPr>
        <w:t xml:space="preserve"> </w:t>
      </w:r>
      <w:r>
        <w:rPr>
          <w:rFonts w:hint="eastAsia"/>
          <w:rtl/>
        </w:rPr>
        <w:t>بهم</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جولاته</w:t>
      </w:r>
      <w:r>
        <w:rPr>
          <w:rtl/>
        </w:rPr>
        <w:t xml:space="preserve"> </w:t>
      </w:r>
      <w:r>
        <w:rPr>
          <w:rFonts w:hint="eastAsia"/>
          <w:rtl/>
        </w:rPr>
        <w:t>حول</w:t>
      </w:r>
      <w:r>
        <w:rPr>
          <w:rtl/>
        </w:rPr>
        <w:t xml:space="preserve"> </w:t>
      </w:r>
      <w:r>
        <w:rPr>
          <w:rFonts w:hint="eastAsia"/>
          <w:rtl/>
        </w:rPr>
        <w:t>الوطن</w:t>
      </w:r>
      <w:r>
        <w:rPr>
          <w:rtl/>
        </w:rPr>
        <w:t xml:space="preserve"> </w:t>
      </w:r>
      <w:r>
        <w:rPr>
          <w:rFonts w:hint="eastAsia"/>
          <w:rtl/>
        </w:rPr>
        <w:t>نائبا</w:t>
      </w:r>
      <w:r>
        <w:rPr>
          <w:rtl/>
        </w:rPr>
        <w:t xml:space="preserve"> </w:t>
      </w:r>
      <w:r>
        <w:rPr>
          <w:rFonts w:hint="eastAsia"/>
          <w:rtl/>
        </w:rPr>
        <w:t>لجريدتي</w:t>
      </w:r>
      <w:r>
        <w:rPr>
          <w:rtl/>
        </w:rPr>
        <w:t xml:space="preserve"> </w:t>
      </w:r>
      <w:r>
        <w:rPr>
          <w:rFonts w:hint="eastAsia"/>
          <w:rtl/>
        </w:rPr>
        <w:t>المنتقد</w:t>
      </w:r>
      <w:r>
        <w:rPr>
          <w:rtl/>
        </w:rPr>
        <w:t xml:space="preserve"> </w:t>
      </w:r>
      <w:r>
        <w:rPr>
          <w:rFonts w:hint="eastAsia"/>
          <w:rtl/>
        </w:rPr>
        <w:t>ثم</w:t>
      </w:r>
      <w:r w:rsidR="00A853E6">
        <w:rPr>
          <w:rFonts w:hint="cs"/>
          <w:rtl/>
        </w:rPr>
        <w:t>ّ</w:t>
      </w:r>
      <w:r>
        <w:rPr>
          <w:rtl/>
        </w:rPr>
        <w:t xml:space="preserve"> </w:t>
      </w:r>
      <w:r w:rsidR="0071697C">
        <w:rPr>
          <w:rFonts w:hint="eastAsia"/>
          <w:rtl/>
        </w:rPr>
        <w:t>الشهاب</w:t>
      </w:r>
      <w:r w:rsidR="00A853E6">
        <w:rPr>
          <w:rFonts w:hint="cs"/>
          <w:rtl/>
        </w:rPr>
        <w:t>،</w:t>
      </w:r>
      <w:r>
        <w:rPr>
          <w:rtl/>
        </w:rPr>
        <w:t xml:space="preserve"> </w:t>
      </w:r>
      <w:r>
        <w:rPr>
          <w:rFonts w:hint="eastAsia"/>
          <w:rtl/>
        </w:rPr>
        <w:t>مرو</w:t>
      </w:r>
      <w:r w:rsidR="00A853E6">
        <w:rPr>
          <w:rFonts w:hint="cs"/>
          <w:rtl/>
        </w:rPr>
        <w:t>ّ</w:t>
      </w:r>
      <w:r>
        <w:rPr>
          <w:rFonts w:hint="eastAsia"/>
          <w:rtl/>
        </w:rPr>
        <w:t>جا</w:t>
      </w:r>
      <w:r>
        <w:rPr>
          <w:rtl/>
        </w:rPr>
        <w:t xml:space="preserve"> </w:t>
      </w:r>
      <w:r>
        <w:rPr>
          <w:rFonts w:hint="eastAsia"/>
          <w:rtl/>
        </w:rPr>
        <w:t>لهما</w:t>
      </w:r>
      <w:r>
        <w:rPr>
          <w:rtl/>
        </w:rPr>
        <w:t xml:space="preserve"> </w:t>
      </w:r>
      <w:r>
        <w:rPr>
          <w:rFonts w:hint="eastAsia"/>
          <w:rtl/>
        </w:rPr>
        <w:t>وحاملا</w:t>
      </w:r>
      <w:r>
        <w:rPr>
          <w:rtl/>
        </w:rPr>
        <w:t xml:space="preserve"> </w:t>
      </w:r>
      <w:r>
        <w:rPr>
          <w:rFonts w:hint="eastAsia"/>
          <w:rtl/>
        </w:rPr>
        <w:t>مشروعهما،</w:t>
      </w:r>
      <w:r w:rsidRPr="00B6046F">
        <w:rPr>
          <w:rtl/>
        </w:rPr>
        <w:t xml:space="preserve"> </w:t>
      </w:r>
      <w:r>
        <w:rPr>
          <w:rFonts w:hint="eastAsia"/>
          <w:rtl/>
        </w:rPr>
        <w:t>فعرض</w:t>
      </w:r>
      <w:r>
        <w:rPr>
          <w:rtl/>
        </w:rPr>
        <w:t xml:space="preserve"> </w:t>
      </w:r>
      <w:r>
        <w:rPr>
          <w:rFonts w:hint="eastAsia"/>
          <w:rtl/>
        </w:rPr>
        <w:t>عليهم</w:t>
      </w:r>
      <w:r>
        <w:rPr>
          <w:rtl/>
        </w:rPr>
        <w:t xml:space="preserve"> </w:t>
      </w:r>
      <w:r>
        <w:rPr>
          <w:rFonts w:hint="eastAsia"/>
          <w:rtl/>
        </w:rPr>
        <w:t>المشروع</w:t>
      </w:r>
      <w:r>
        <w:rPr>
          <w:rtl/>
        </w:rPr>
        <w:t xml:space="preserve"> </w:t>
      </w:r>
      <w:r>
        <w:rPr>
          <w:rFonts w:hint="eastAsia"/>
          <w:rtl/>
        </w:rPr>
        <w:t>ودعاهم</w:t>
      </w:r>
      <w:r>
        <w:rPr>
          <w:rtl/>
        </w:rPr>
        <w:t xml:space="preserve"> </w:t>
      </w:r>
      <w:r w:rsidR="00E57DB2">
        <w:rPr>
          <w:rFonts w:hint="eastAsia"/>
          <w:rtl/>
        </w:rPr>
        <w:t>إليه</w:t>
      </w:r>
      <w:r>
        <w:rPr>
          <w:rtl/>
        </w:rPr>
        <w:t xml:space="preserve">. </w:t>
      </w:r>
    </w:p>
    <w:p w:rsidR="00215BEC" w:rsidRDefault="00215BEC" w:rsidP="00215BEC">
      <w:pPr>
        <w:rPr>
          <w:rtl/>
        </w:rPr>
      </w:pPr>
      <w:r>
        <w:rPr>
          <w:rFonts w:hint="eastAsia"/>
          <w:rtl/>
        </w:rPr>
        <w:t>وقد</w:t>
      </w:r>
      <w:r>
        <w:rPr>
          <w:rtl/>
        </w:rPr>
        <w:t xml:space="preserve"> </w:t>
      </w:r>
      <w:r>
        <w:rPr>
          <w:rFonts w:hint="eastAsia"/>
          <w:rtl/>
        </w:rPr>
        <w:t>تحص</w:t>
      </w:r>
      <w:r w:rsidR="00A853E6">
        <w:rPr>
          <w:rFonts w:hint="cs"/>
          <w:rtl/>
        </w:rPr>
        <w:t>ّ</w:t>
      </w:r>
      <w:r>
        <w:rPr>
          <w:rFonts w:hint="eastAsia"/>
          <w:rtl/>
        </w:rPr>
        <w:t>لنا</w:t>
      </w:r>
      <w:r>
        <w:rPr>
          <w:rtl/>
        </w:rPr>
        <w:t xml:space="preserve"> </w:t>
      </w:r>
      <w:r>
        <w:rPr>
          <w:rFonts w:hint="eastAsia"/>
          <w:rtl/>
        </w:rPr>
        <w:t>على</w:t>
      </w:r>
      <w:r>
        <w:rPr>
          <w:rtl/>
        </w:rPr>
        <w:t xml:space="preserve"> </w:t>
      </w:r>
      <w:r>
        <w:rPr>
          <w:rFonts w:hint="eastAsia"/>
          <w:rtl/>
        </w:rPr>
        <w:t>إحدى</w:t>
      </w:r>
      <w:r>
        <w:rPr>
          <w:rtl/>
        </w:rPr>
        <w:t xml:space="preserve"> </w:t>
      </w:r>
      <w:r>
        <w:rPr>
          <w:rFonts w:hint="eastAsia"/>
          <w:rtl/>
        </w:rPr>
        <w:t>هذه</w:t>
      </w:r>
      <w:r>
        <w:rPr>
          <w:rtl/>
        </w:rPr>
        <w:t xml:space="preserve"> </w:t>
      </w:r>
      <w:r w:rsidR="00E57DB2">
        <w:rPr>
          <w:rFonts w:hint="cs"/>
          <w:rtl/>
        </w:rPr>
        <w:t>ال</w:t>
      </w:r>
      <w:r>
        <w:rPr>
          <w:rFonts w:hint="eastAsia"/>
          <w:rtl/>
        </w:rPr>
        <w:t>ر</w:t>
      </w:r>
      <w:r w:rsidR="00E57DB2">
        <w:rPr>
          <w:rFonts w:hint="cs"/>
          <w:rtl/>
        </w:rPr>
        <w:t>ّ</w:t>
      </w:r>
      <w:r>
        <w:rPr>
          <w:rFonts w:hint="eastAsia"/>
          <w:rtl/>
        </w:rPr>
        <w:t>سائل</w:t>
      </w:r>
      <w:r>
        <w:rPr>
          <w:rFonts w:hint="cs"/>
          <w:rtl/>
        </w:rPr>
        <w:t>،</w:t>
      </w:r>
      <w:r>
        <w:rPr>
          <w:rtl/>
        </w:rPr>
        <w:t xml:space="preserve"> </w:t>
      </w:r>
      <w:r>
        <w:rPr>
          <w:rFonts w:hint="eastAsia"/>
          <w:rtl/>
        </w:rPr>
        <w:t>أرسلها</w:t>
      </w:r>
      <w:r>
        <w:rPr>
          <w:rtl/>
        </w:rPr>
        <w:t xml:space="preserve"> </w:t>
      </w:r>
      <w:r>
        <w:rPr>
          <w:rFonts w:hint="eastAsia"/>
          <w:rtl/>
        </w:rPr>
        <w:t>إلى</w:t>
      </w:r>
      <w:r>
        <w:rPr>
          <w:rtl/>
        </w:rPr>
        <w:t xml:space="preserve"> </w:t>
      </w:r>
      <w:r w:rsidR="000D187C">
        <w:rPr>
          <w:rFonts w:hint="eastAsia"/>
          <w:rtl/>
        </w:rPr>
        <w:t>الشاعر</w:t>
      </w:r>
      <w:r>
        <w:rPr>
          <w:rtl/>
        </w:rPr>
        <w:t xml:space="preserve"> </w:t>
      </w:r>
      <w:r>
        <w:rPr>
          <w:rFonts w:hint="eastAsia"/>
          <w:rtl/>
        </w:rPr>
        <w:t>ابراهيم</w:t>
      </w:r>
      <w:r>
        <w:rPr>
          <w:rtl/>
        </w:rPr>
        <w:t xml:space="preserve"> </w:t>
      </w:r>
      <w:r>
        <w:rPr>
          <w:rFonts w:hint="eastAsia"/>
          <w:rtl/>
        </w:rPr>
        <w:t>امتياز،</w:t>
      </w:r>
      <w:r>
        <w:rPr>
          <w:rtl/>
        </w:rPr>
        <w:t xml:space="preserve"> </w:t>
      </w:r>
      <w:r>
        <w:rPr>
          <w:rFonts w:hint="eastAsia"/>
          <w:rtl/>
        </w:rPr>
        <w:t>ومم</w:t>
      </w:r>
      <w:r w:rsidR="00A853E6">
        <w:rPr>
          <w:rFonts w:hint="cs"/>
          <w:rtl/>
        </w:rPr>
        <w:t>ّ</w:t>
      </w:r>
      <w:r>
        <w:rPr>
          <w:rFonts w:hint="eastAsia"/>
          <w:rtl/>
        </w:rPr>
        <w:t>ا</w:t>
      </w:r>
      <w:r>
        <w:rPr>
          <w:rtl/>
        </w:rPr>
        <w:t xml:space="preserve"> </w:t>
      </w:r>
      <w:r>
        <w:rPr>
          <w:rFonts w:hint="eastAsia"/>
          <w:rtl/>
        </w:rPr>
        <w:t>جاء</w:t>
      </w:r>
      <w:r>
        <w:rPr>
          <w:rtl/>
        </w:rPr>
        <w:t xml:space="preserve"> </w:t>
      </w:r>
      <w:r>
        <w:rPr>
          <w:rFonts w:hint="eastAsia"/>
          <w:rtl/>
        </w:rPr>
        <w:t>فيها</w:t>
      </w:r>
      <w:r>
        <w:rPr>
          <w:rtl/>
        </w:rPr>
        <w:t xml:space="preserve">: </w:t>
      </w:r>
    </w:p>
    <w:p w:rsidR="00215BEC" w:rsidRPr="001B21B0" w:rsidRDefault="00215BEC" w:rsidP="00215BEC">
      <w:pPr>
        <w:rPr>
          <w:b/>
          <w:bCs/>
          <w:sz w:val="20"/>
          <w:szCs w:val="32"/>
          <w:rtl/>
        </w:rPr>
      </w:pPr>
      <w:r>
        <w:rPr>
          <w:rtl/>
        </w:rPr>
        <w:t>"</w:t>
      </w:r>
      <w:r w:rsidRPr="001B21B0">
        <w:rPr>
          <w:rFonts w:hint="eastAsia"/>
          <w:b/>
          <w:bCs/>
          <w:sz w:val="20"/>
          <w:szCs w:val="32"/>
          <w:rtl/>
        </w:rPr>
        <w:t>أخي</w:t>
      </w:r>
      <w:r w:rsidRPr="001B21B0">
        <w:rPr>
          <w:b/>
          <w:bCs/>
          <w:sz w:val="20"/>
          <w:szCs w:val="32"/>
          <w:rtl/>
        </w:rPr>
        <w:t xml:space="preserve"> </w:t>
      </w:r>
      <w:r w:rsidRPr="001B21B0">
        <w:rPr>
          <w:rFonts w:hint="eastAsia"/>
          <w:b/>
          <w:bCs/>
          <w:sz w:val="20"/>
          <w:szCs w:val="32"/>
          <w:rtl/>
        </w:rPr>
        <w:t>الفاضل</w:t>
      </w:r>
      <w:r w:rsidRPr="001B21B0">
        <w:rPr>
          <w:b/>
          <w:bCs/>
          <w:sz w:val="20"/>
          <w:szCs w:val="32"/>
          <w:rtl/>
        </w:rPr>
        <w:t xml:space="preserve"> </w:t>
      </w:r>
      <w:r w:rsidR="0071697C" w:rsidRPr="001B21B0">
        <w:rPr>
          <w:rFonts w:hint="eastAsia"/>
          <w:b/>
          <w:bCs/>
          <w:sz w:val="20"/>
          <w:szCs w:val="32"/>
          <w:rtl/>
        </w:rPr>
        <w:t>الشيخ</w:t>
      </w:r>
      <w:r w:rsidRPr="001B21B0">
        <w:rPr>
          <w:b/>
          <w:bCs/>
          <w:sz w:val="20"/>
          <w:szCs w:val="32"/>
          <w:rtl/>
        </w:rPr>
        <w:t xml:space="preserve"> </w:t>
      </w:r>
      <w:r w:rsidRPr="001B21B0">
        <w:rPr>
          <w:rFonts w:hint="eastAsia"/>
          <w:b/>
          <w:bCs/>
          <w:sz w:val="20"/>
          <w:szCs w:val="32"/>
          <w:rtl/>
        </w:rPr>
        <w:t>سيد</w:t>
      </w:r>
      <w:r w:rsidRPr="001B21B0">
        <w:rPr>
          <w:b/>
          <w:bCs/>
          <w:sz w:val="20"/>
          <w:szCs w:val="32"/>
          <w:rtl/>
        </w:rPr>
        <w:t xml:space="preserve"> </w:t>
      </w:r>
      <w:r w:rsidRPr="001B21B0">
        <w:rPr>
          <w:rFonts w:hint="eastAsia"/>
          <w:b/>
          <w:bCs/>
          <w:sz w:val="20"/>
          <w:szCs w:val="32"/>
          <w:rtl/>
        </w:rPr>
        <w:t>ابراهيم</w:t>
      </w:r>
      <w:r w:rsidRPr="001B21B0">
        <w:rPr>
          <w:b/>
          <w:bCs/>
          <w:sz w:val="20"/>
          <w:szCs w:val="32"/>
          <w:rtl/>
        </w:rPr>
        <w:t xml:space="preserve"> </w:t>
      </w:r>
      <w:r w:rsidRPr="001B21B0">
        <w:rPr>
          <w:rFonts w:hint="eastAsia"/>
          <w:b/>
          <w:bCs/>
          <w:sz w:val="20"/>
          <w:szCs w:val="32"/>
          <w:rtl/>
        </w:rPr>
        <w:t>امتياز،</w:t>
      </w:r>
      <w:r w:rsidRPr="001B21B0">
        <w:rPr>
          <w:b/>
          <w:bCs/>
          <w:sz w:val="20"/>
          <w:szCs w:val="32"/>
          <w:rtl/>
        </w:rPr>
        <w:t xml:space="preserve"> </w:t>
      </w:r>
      <w:r w:rsidRPr="001B21B0">
        <w:rPr>
          <w:rFonts w:hint="eastAsia"/>
          <w:b/>
          <w:bCs/>
          <w:sz w:val="20"/>
          <w:szCs w:val="32"/>
          <w:rtl/>
        </w:rPr>
        <w:t>سلام</w:t>
      </w:r>
      <w:r w:rsidRPr="001B21B0">
        <w:rPr>
          <w:b/>
          <w:bCs/>
          <w:sz w:val="20"/>
          <w:szCs w:val="32"/>
          <w:rtl/>
        </w:rPr>
        <w:t xml:space="preserve"> </w:t>
      </w:r>
      <w:r w:rsidRPr="001B21B0">
        <w:rPr>
          <w:rFonts w:hint="eastAsia"/>
          <w:b/>
          <w:bCs/>
          <w:sz w:val="20"/>
          <w:szCs w:val="32"/>
          <w:rtl/>
        </w:rPr>
        <w:t>وتحي</w:t>
      </w:r>
      <w:r w:rsidR="00A853E6" w:rsidRPr="001B21B0">
        <w:rPr>
          <w:rFonts w:hint="cs"/>
          <w:b/>
          <w:bCs/>
          <w:sz w:val="20"/>
          <w:szCs w:val="32"/>
          <w:rtl/>
        </w:rPr>
        <w:t>ّ</w:t>
      </w:r>
      <w:r w:rsidRPr="001B21B0">
        <w:rPr>
          <w:rFonts w:hint="eastAsia"/>
          <w:b/>
          <w:bCs/>
          <w:sz w:val="20"/>
          <w:szCs w:val="32"/>
          <w:rtl/>
        </w:rPr>
        <w:t>ة</w:t>
      </w:r>
      <w:r w:rsidRPr="001B21B0">
        <w:rPr>
          <w:b/>
          <w:bCs/>
          <w:sz w:val="20"/>
          <w:szCs w:val="32"/>
          <w:rtl/>
        </w:rPr>
        <w:t xml:space="preserve"> </w:t>
      </w:r>
      <w:r w:rsidRPr="001B21B0">
        <w:rPr>
          <w:rFonts w:hint="eastAsia"/>
          <w:b/>
          <w:bCs/>
          <w:sz w:val="20"/>
          <w:szCs w:val="32"/>
          <w:rtl/>
        </w:rPr>
        <w:t>وبعد</w:t>
      </w:r>
      <w:r w:rsidRPr="001B21B0">
        <w:rPr>
          <w:b/>
          <w:bCs/>
          <w:sz w:val="20"/>
          <w:szCs w:val="32"/>
          <w:rtl/>
        </w:rPr>
        <w:t xml:space="preserve">: </w:t>
      </w:r>
      <w:r w:rsidRPr="001B21B0">
        <w:rPr>
          <w:rFonts w:hint="eastAsia"/>
          <w:b/>
          <w:bCs/>
          <w:sz w:val="20"/>
          <w:szCs w:val="32"/>
          <w:rtl/>
        </w:rPr>
        <w:t>أهن</w:t>
      </w:r>
      <w:r w:rsidRPr="001B21B0">
        <w:rPr>
          <w:rFonts w:hint="cs"/>
          <w:b/>
          <w:bCs/>
          <w:sz w:val="20"/>
          <w:szCs w:val="32"/>
          <w:rtl/>
        </w:rPr>
        <w:t>ّ</w:t>
      </w:r>
      <w:r w:rsidRPr="001B21B0">
        <w:rPr>
          <w:rFonts w:hint="eastAsia"/>
          <w:b/>
          <w:bCs/>
          <w:sz w:val="20"/>
          <w:szCs w:val="32"/>
          <w:rtl/>
        </w:rPr>
        <w:t>ئكم</w:t>
      </w:r>
      <w:r w:rsidRPr="001B21B0">
        <w:rPr>
          <w:b/>
          <w:bCs/>
          <w:sz w:val="20"/>
          <w:szCs w:val="32"/>
          <w:rtl/>
        </w:rPr>
        <w:t xml:space="preserve"> </w:t>
      </w:r>
      <w:r w:rsidRPr="001B21B0">
        <w:rPr>
          <w:rFonts w:hint="eastAsia"/>
          <w:b/>
          <w:bCs/>
          <w:sz w:val="20"/>
          <w:szCs w:val="32"/>
          <w:rtl/>
        </w:rPr>
        <w:t>تهنئة</w:t>
      </w:r>
      <w:r w:rsidRPr="001B21B0">
        <w:rPr>
          <w:b/>
          <w:bCs/>
          <w:sz w:val="20"/>
          <w:szCs w:val="32"/>
          <w:rtl/>
        </w:rPr>
        <w:t xml:space="preserve"> </w:t>
      </w:r>
      <w:r w:rsidRPr="001B21B0">
        <w:rPr>
          <w:rFonts w:hint="eastAsia"/>
          <w:b/>
          <w:bCs/>
          <w:sz w:val="20"/>
          <w:szCs w:val="32"/>
          <w:rtl/>
        </w:rPr>
        <w:t>أخ</w:t>
      </w:r>
      <w:r w:rsidRPr="001B21B0">
        <w:rPr>
          <w:b/>
          <w:bCs/>
          <w:sz w:val="20"/>
          <w:szCs w:val="32"/>
          <w:rtl/>
        </w:rPr>
        <w:t xml:space="preserve"> </w:t>
      </w:r>
      <w:r w:rsidRPr="001B21B0">
        <w:rPr>
          <w:rFonts w:hint="eastAsia"/>
          <w:b/>
          <w:bCs/>
          <w:sz w:val="20"/>
          <w:szCs w:val="32"/>
          <w:rtl/>
        </w:rPr>
        <w:t>ودود</w:t>
      </w:r>
      <w:r w:rsidRPr="001B21B0">
        <w:rPr>
          <w:b/>
          <w:bCs/>
          <w:sz w:val="20"/>
          <w:szCs w:val="32"/>
          <w:rtl/>
        </w:rPr>
        <w:t xml:space="preserve"> </w:t>
      </w:r>
      <w:r w:rsidRPr="001B21B0">
        <w:rPr>
          <w:rFonts w:hint="eastAsia"/>
          <w:b/>
          <w:bCs/>
          <w:sz w:val="20"/>
          <w:szCs w:val="32"/>
          <w:rtl/>
        </w:rPr>
        <w:t>بعيدنا</w:t>
      </w:r>
      <w:r w:rsidRPr="001B21B0">
        <w:rPr>
          <w:b/>
          <w:bCs/>
          <w:sz w:val="20"/>
          <w:szCs w:val="32"/>
          <w:rtl/>
        </w:rPr>
        <w:t xml:space="preserve"> </w:t>
      </w:r>
      <w:r w:rsidRPr="001B21B0">
        <w:rPr>
          <w:rFonts w:hint="eastAsia"/>
          <w:b/>
          <w:bCs/>
          <w:sz w:val="20"/>
          <w:szCs w:val="32"/>
          <w:rtl/>
        </w:rPr>
        <w:t>هذا</w:t>
      </w:r>
      <w:r w:rsidRPr="001B21B0">
        <w:rPr>
          <w:b/>
          <w:bCs/>
          <w:sz w:val="20"/>
          <w:szCs w:val="32"/>
          <w:rtl/>
        </w:rPr>
        <w:t xml:space="preserve"> </w:t>
      </w:r>
      <w:r w:rsidRPr="001B21B0">
        <w:rPr>
          <w:rFonts w:hint="eastAsia"/>
          <w:b/>
          <w:bCs/>
          <w:sz w:val="20"/>
          <w:szCs w:val="32"/>
          <w:rtl/>
        </w:rPr>
        <w:t>عيد</w:t>
      </w:r>
      <w:r w:rsidRPr="001B21B0">
        <w:rPr>
          <w:b/>
          <w:bCs/>
          <w:sz w:val="20"/>
          <w:szCs w:val="32"/>
          <w:rtl/>
        </w:rPr>
        <w:t xml:space="preserve"> </w:t>
      </w:r>
      <w:r w:rsidRPr="001B21B0">
        <w:rPr>
          <w:rFonts w:hint="eastAsia"/>
          <w:b/>
          <w:bCs/>
          <w:sz w:val="20"/>
          <w:szCs w:val="32"/>
          <w:rtl/>
        </w:rPr>
        <w:t>الفطر</w:t>
      </w:r>
      <w:r w:rsidRPr="001B21B0">
        <w:rPr>
          <w:b/>
          <w:bCs/>
          <w:sz w:val="20"/>
          <w:szCs w:val="32"/>
          <w:rtl/>
        </w:rPr>
        <w:t xml:space="preserve">/ </w:t>
      </w:r>
      <w:r w:rsidRPr="001B21B0">
        <w:rPr>
          <w:rFonts w:hint="eastAsia"/>
          <w:b/>
          <w:bCs/>
          <w:sz w:val="20"/>
          <w:szCs w:val="32"/>
          <w:rtl/>
        </w:rPr>
        <w:t>وأشكر</w:t>
      </w:r>
      <w:r w:rsidRPr="001B21B0">
        <w:rPr>
          <w:b/>
          <w:bCs/>
          <w:sz w:val="20"/>
          <w:szCs w:val="32"/>
          <w:rtl/>
        </w:rPr>
        <w:t xml:space="preserve"> </w:t>
      </w:r>
      <w:r w:rsidRPr="001B21B0">
        <w:rPr>
          <w:rFonts w:hint="eastAsia"/>
          <w:b/>
          <w:bCs/>
          <w:sz w:val="20"/>
          <w:szCs w:val="32"/>
          <w:rtl/>
        </w:rPr>
        <w:t>الله</w:t>
      </w:r>
      <w:r w:rsidRPr="001B21B0">
        <w:rPr>
          <w:b/>
          <w:bCs/>
          <w:sz w:val="20"/>
          <w:szCs w:val="32"/>
          <w:rtl/>
        </w:rPr>
        <w:t xml:space="preserve"> </w:t>
      </w:r>
      <w:r w:rsidRPr="001B21B0">
        <w:rPr>
          <w:rFonts w:hint="eastAsia"/>
          <w:b/>
          <w:bCs/>
          <w:sz w:val="20"/>
          <w:szCs w:val="32"/>
          <w:rtl/>
        </w:rPr>
        <w:t>الذي</w:t>
      </w:r>
      <w:r w:rsidRPr="001B21B0">
        <w:rPr>
          <w:b/>
          <w:bCs/>
          <w:sz w:val="20"/>
          <w:szCs w:val="32"/>
          <w:rtl/>
        </w:rPr>
        <w:t xml:space="preserve"> </w:t>
      </w:r>
      <w:r w:rsidRPr="001B21B0">
        <w:rPr>
          <w:rFonts w:hint="eastAsia"/>
          <w:b/>
          <w:bCs/>
          <w:sz w:val="20"/>
          <w:szCs w:val="32"/>
          <w:rtl/>
        </w:rPr>
        <w:t>اختارنا</w:t>
      </w:r>
      <w:r w:rsidRPr="001B21B0">
        <w:rPr>
          <w:b/>
          <w:bCs/>
          <w:sz w:val="20"/>
          <w:szCs w:val="32"/>
          <w:rtl/>
        </w:rPr>
        <w:t xml:space="preserve"> </w:t>
      </w:r>
      <w:r w:rsidRPr="001B21B0">
        <w:rPr>
          <w:rFonts w:hint="eastAsia"/>
          <w:b/>
          <w:bCs/>
          <w:sz w:val="20"/>
          <w:szCs w:val="32"/>
          <w:rtl/>
        </w:rPr>
        <w:t>لصيامه،</w:t>
      </w:r>
      <w:r w:rsidRPr="001B21B0">
        <w:rPr>
          <w:b/>
          <w:bCs/>
          <w:sz w:val="20"/>
          <w:szCs w:val="32"/>
          <w:rtl/>
        </w:rPr>
        <w:t xml:space="preserve"> </w:t>
      </w:r>
      <w:r w:rsidRPr="001B21B0">
        <w:rPr>
          <w:rFonts w:hint="eastAsia"/>
          <w:b/>
          <w:bCs/>
          <w:sz w:val="20"/>
          <w:szCs w:val="32"/>
          <w:rtl/>
        </w:rPr>
        <w:t>شكرا</w:t>
      </w:r>
      <w:r w:rsidRPr="001B21B0">
        <w:rPr>
          <w:b/>
          <w:bCs/>
          <w:sz w:val="20"/>
          <w:szCs w:val="32"/>
          <w:rtl/>
        </w:rPr>
        <w:t xml:space="preserve"> </w:t>
      </w:r>
      <w:r w:rsidRPr="001B21B0">
        <w:rPr>
          <w:rFonts w:hint="eastAsia"/>
          <w:b/>
          <w:bCs/>
          <w:sz w:val="20"/>
          <w:szCs w:val="32"/>
          <w:rtl/>
        </w:rPr>
        <w:t>شكرا</w:t>
      </w:r>
      <w:r w:rsidRPr="001B21B0">
        <w:rPr>
          <w:b/>
          <w:bCs/>
          <w:sz w:val="20"/>
          <w:szCs w:val="32"/>
          <w:rtl/>
        </w:rPr>
        <w:t xml:space="preserve"> </w:t>
      </w:r>
      <w:r w:rsidRPr="001B21B0">
        <w:rPr>
          <w:rFonts w:hint="eastAsia"/>
          <w:b/>
          <w:bCs/>
          <w:sz w:val="20"/>
          <w:szCs w:val="32"/>
          <w:rtl/>
        </w:rPr>
        <w:t>له</w:t>
      </w:r>
      <w:r w:rsidRPr="001B21B0">
        <w:rPr>
          <w:b/>
          <w:bCs/>
          <w:sz w:val="20"/>
          <w:szCs w:val="32"/>
          <w:rtl/>
        </w:rPr>
        <w:t xml:space="preserve"> </w:t>
      </w:r>
      <w:r w:rsidRPr="001B21B0">
        <w:rPr>
          <w:rFonts w:hint="eastAsia"/>
          <w:b/>
          <w:bCs/>
          <w:sz w:val="20"/>
          <w:szCs w:val="32"/>
          <w:rtl/>
        </w:rPr>
        <w:t>على</w:t>
      </w:r>
      <w:r w:rsidRPr="001B21B0">
        <w:rPr>
          <w:b/>
          <w:bCs/>
          <w:sz w:val="20"/>
          <w:szCs w:val="32"/>
          <w:rtl/>
        </w:rPr>
        <w:t xml:space="preserve"> </w:t>
      </w:r>
      <w:r w:rsidRPr="001B21B0">
        <w:rPr>
          <w:rFonts w:hint="eastAsia"/>
          <w:b/>
          <w:bCs/>
          <w:sz w:val="20"/>
          <w:szCs w:val="32"/>
          <w:rtl/>
        </w:rPr>
        <w:t>نعمة</w:t>
      </w:r>
      <w:r w:rsidRPr="001B21B0">
        <w:rPr>
          <w:b/>
          <w:bCs/>
          <w:sz w:val="20"/>
          <w:szCs w:val="32"/>
          <w:rtl/>
        </w:rPr>
        <w:t xml:space="preserve"> </w:t>
      </w:r>
      <w:r w:rsidRPr="001B21B0">
        <w:rPr>
          <w:rFonts w:hint="eastAsia"/>
          <w:b/>
          <w:bCs/>
          <w:sz w:val="20"/>
          <w:szCs w:val="32"/>
          <w:rtl/>
        </w:rPr>
        <w:t>الإسلام</w:t>
      </w:r>
      <w:r w:rsidRPr="001B21B0">
        <w:rPr>
          <w:b/>
          <w:bCs/>
          <w:sz w:val="20"/>
          <w:szCs w:val="32"/>
          <w:rtl/>
        </w:rPr>
        <w:t xml:space="preserve">. </w:t>
      </w:r>
      <w:r w:rsidRPr="001B21B0">
        <w:rPr>
          <w:rFonts w:hint="eastAsia"/>
          <w:b/>
          <w:bCs/>
          <w:sz w:val="20"/>
          <w:szCs w:val="32"/>
          <w:rtl/>
        </w:rPr>
        <w:t>وبعد</w:t>
      </w:r>
      <w:r w:rsidRPr="001B21B0">
        <w:rPr>
          <w:b/>
          <w:bCs/>
          <w:sz w:val="20"/>
          <w:szCs w:val="32"/>
          <w:rtl/>
        </w:rPr>
        <w:t xml:space="preserve">: </w:t>
      </w:r>
      <w:r w:rsidRPr="001B21B0">
        <w:rPr>
          <w:rFonts w:hint="eastAsia"/>
          <w:b/>
          <w:bCs/>
          <w:sz w:val="20"/>
          <w:szCs w:val="32"/>
          <w:rtl/>
        </w:rPr>
        <w:t>إن</w:t>
      </w:r>
      <w:r w:rsidR="00A853E6" w:rsidRPr="001B21B0">
        <w:rPr>
          <w:rFonts w:hint="cs"/>
          <w:b/>
          <w:bCs/>
          <w:sz w:val="20"/>
          <w:szCs w:val="32"/>
          <w:rtl/>
        </w:rPr>
        <w:t>ّ</w:t>
      </w:r>
      <w:r w:rsidRPr="001B21B0">
        <w:rPr>
          <w:rFonts w:hint="eastAsia"/>
          <w:b/>
          <w:bCs/>
          <w:sz w:val="20"/>
          <w:szCs w:val="32"/>
          <w:rtl/>
        </w:rPr>
        <w:t>ي</w:t>
      </w:r>
      <w:r w:rsidRPr="001B21B0">
        <w:rPr>
          <w:b/>
          <w:bCs/>
          <w:sz w:val="20"/>
          <w:szCs w:val="32"/>
          <w:rtl/>
        </w:rPr>
        <w:t xml:space="preserve"> </w:t>
      </w:r>
      <w:r w:rsidRPr="001B21B0">
        <w:rPr>
          <w:rFonts w:hint="eastAsia"/>
          <w:b/>
          <w:bCs/>
          <w:sz w:val="20"/>
          <w:szCs w:val="32"/>
          <w:rtl/>
        </w:rPr>
        <w:t>عزمت</w:t>
      </w:r>
      <w:r w:rsidRPr="001B21B0">
        <w:rPr>
          <w:b/>
          <w:bCs/>
          <w:sz w:val="20"/>
          <w:szCs w:val="32"/>
          <w:rtl/>
        </w:rPr>
        <w:t xml:space="preserve"> </w:t>
      </w:r>
      <w:r w:rsidRPr="001B21B0">
        <w:rPr>
          <w:rFonts w:hint="eastAsia"/>
          <w:b/>
          <w:bCs/>
          <w:sz w:val="20"/>
          <w:szCs w:val="32"/>
          <w:rtl/>
        </w:rPr>
        <w:t>منذ</w:t>
      </w:r>
      <w:r w:rsidRPr="001B21B0">
        <w:rPr>
          <w:b/>
          <w:bCs/>
          <w:sz w:val="20"/>
          <w:szCs w:val="32"/>
          <w:rtl/>
        </w:rPr>
        <w:t xml:space="preserve"> </w:t>
      </w:r>
      <w:r w:rsidRPr="001B21B0">
        <w:rPr>
          <w:rFonts w:hint="eastAsia"/>
          <w:b/>
          <w:bCs/>
          <w:sz w:val="20"/>
          <w:szCs w:val="32"/>
          <w:rtl/>
        </w:rPr>
        <w:t>مد</w:t>
      </w:r>
      <w:r w:rsidR="00A853E6" w:rsidRPr="001B21B0">
        <w:rPr>
          <w:rFonts w:hint="cs"/>
          <w:b/>
          <w:bCs/>
          <w:sz w:val="20"/>
          <w:szCs w:val="32"/>
          <w:rtl/>
        </w:rPr>
        <w:t>ّ</w:t>
      </w:r>
      <w:r w:rsidRPr="001B21B0">
        <w:rPr>
          <w:rFonts w:hint="eastAsia"/>
          <w:b/>
          <w:bCs/>
          <w:sz w:val="20"/>
          <w:szCs w:val="32"/>
          <w:rtl/>
        </w:rPr>
        <w:t>ة</w:t>
      </w:r>
      <w:r w:rsidRPr="001B21B0">
        <w:rPr>
          <w:b/>
          <w:bCs/>
          <w:sz w:val="20"/>
          <w:szCs w:val="32"/>
          <w:rtl/>
        </w:rPr>
        <w:t xml:space="preserve"> </w:t>
      </w:r>
      <w:r w:rsidRPr="001B21B0">
        <w:rPr>
          <w:rFonts w:hint="eastAsia"/>
          <w:b/>
          <w:bCs/>
          <w:sz w:val="20"/>
          <w:szCs w:val="32"/>
          <w:rtl/>
        </w:rPr>
        <w:t>أن</w:t>
      </w:r>
      <w:r w:rsidRPr="001B21B0">
        <w:rPr>
          <w:b/>
          <w:bCs/>
          <w:sz w:val="20"/>
          <w:szCs w:val="32"/>
          <w:rtl/>
        </w:rPr>
        <w:t xml:space="preserve"> </w:t>
      </w:r>
      <w:r w:rsidRPr="001B21B0">
        <w:rPr>
          <w:rFonts w:hint="eastAsia"/>
          <w:b/>
          <w:bCs/>
          <w:sz w:val="20"/>
          <w:szCs w:val="32"/>
          <w:rtl/>
        </w:rPr>
        <w:t>أكاتبكم</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ديوان</w:t>
      </w:r>
      <w:r w:rsidRPr="001B21B0">
        <w:rPr>
          <w:b/>
          <w:bCs/>
          <w:sz w:val="20"/>
          <w:szCs w:val="32"/>
          <w:rtl/>
        </w:rPr>
        <w:t xml:space="preserve"> </w:t>
      </w:r>
      <w:r w:rsidRPr="001B21B0">
        <w:rPr>
          <w:rFonts w:hint="eastAsia"/>
          <w:b/>
          <w:bCs/>
          <w:sz w:val="20"/>
          <w:szCs w:val="32"/>
          <w:rtl/>
        </w:rPr>
        <w:t>شعراء</w:t>
      </w:r>
      <w:r w:rsidRPr="001B21B0">
        <w:rPr>
          <w:b/>
          <w:bCs/>
          <w:sz w:val="20"/>
          <w:szCs w:val="32"/>
          <w:rtl/>
        </w:rPr>
        <w:t xml:space="preserve"> </w:t>
      </w:r>
      <w:r w:rsidRPr="001B21B0">
        <w:rPr>
          <w:rFonts w:hint="eastAsia"/>
          <w:b/>
          <w:bCs/>
          <w:sz w:val="20"/>
          <w:szCs w:val="32"/>
          <w:rtl/>
        </w:rPr>
        <w:t>الجزائر</w:t>
      </w:r>
      <w:r w:rsidRPr="001B21B0">
        <w:rPr>
          <w:rFonts w:hint="cs"/>
          <w:b/>
          <w:bCs/>
          <w:sz w:val="20"/>
          <w:szCs w:val="32"/>
          <w:rtl/>
        </w:rPr>
        <w:t>،</w:t>
      </w:r>
      <w:r w:rsidRPr="001B21B0">
        <w:rPr>
          <w:b/>
          <w:bCs/>
          <w:sz w:val="20"/>
          <w:szCs w:val="32"/>
          <w:rtl/>
        </w:rPr>
        <w:t xml:space="preserve"> </w:t>
      </w:r>
      <w:r w:rsidRPr="001B21B0">
        <w:rPr>
          <w:rFonts w:hint="eastAsia"/>
          <w:b/>
          <w:bCs/>
          <w:sz w:val="20"/>
          <w:szCs w:val="32"/>
          <w:rtl/>
        </w:rPr>
        <w:t>راغبا</w:t>
      </w:r>
      <w:r w:rsidRPr="001B21B0">
        <w:rPr>
          <w:b/>
          <w:bCs/>
          <w:sz w:val="20"/>
          <w:szCs w:val="32"/>
          <w:rtl/>
        </w:rPr>
        <w:t xml:space="preserve"> </w:t>
      </w:r>
      <w:r w:rsidRPr="001B21B0">
        <w:rPr>
          <w:rFonts w:hint="eastAsia"/>
          <w:b/>
          <w:bCs/>
          <w:sz w:val="20"/>
          <w:szCs w:val="32"/>
          <w:rtl/>
        </w:rPr>
        <w:t>منكم</w:t>
      </w:r>
      <w:r w:rsidRPr="001B21B0">
        <w:rPr>
          <w:b/>
          <w:bCs/>
          <w:sz w:val="20"/>
          <w:szCs w:val="32"/>
          <w:rtl/>
        </w:rPr>
        <w:t xml:space="preserve"> </w:t>
      </w:r>
      <w:r w:rsidRPr="001B21B0">
        <w:rPr>
          <w:rFonts w:hint="eastAsia"/>
          <w:b/>
          <w:bCs/>
          <w:sz w:val="20"/>
          <w:szCs w:val="32"/>
          <w:rtl/>
        </w:rPr>
        <w:t>أن</w:t>
      </w:r>
      <w:r w:rsidRPr="001B21B0">
        <w:rPr>
          <w:b/>
          <w:bCs/>
          <w:sz w:val="20"/>
          <w:szCs w:val="32"/>
          <w:rtl/>
        </w:rPr>
        <w:t xml:space="preserve"> </w:t>
      </w:r>
      <w:r w:rsidRPr="001B21B0">
        <w:rPr>
          <w:rFonts w:hint="eastAsia"/>
          <w:b/>
          <w:bCs/>
          <w:sz w:val="20"/>
          <w:szCs w:val="32"/>
          <w:rtl/>
        </w:rPr>
        <w:t>تكونوا</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أصحابه</w:t>
      </w:r>
      <w:r w:rsidRPr="001B21B0">
        <w:rPr>
          <w:rFonts w:hint="cs"/>
          <w:b/>
          <w:bCs/>
          <w:sz w:val="20"/>
          <w:szCs w:val="32"/>
          <w:rtl/>
        </w:rPr>
        <w:t>،</w:t>
      </w:r>
      <w:r w:rsidRPr="001B21B0">
        <w:rPr>
          <w:b/>
          <w:bCs/>
          <w:sz w:val="20"/>
          <w:szCs w:val="32"/>
          <w:rtl/>
        </w:rPr>
        <w:t xml:space="preserve"> </w:t>
      </w:r>
      <w:r w:rsidRPr="001B21B0">
        <w:rPr>
          <w:rFonts w:hint="eastAsia"/>
          <w:b/>
          <w:bCs/>
          <w:sz w:val="20"/>
          <w:szCs w:val="32"/>
          <w:rtl/>
        </w:rPr>
        <w:t>ولكم</w:t>
      </w:r>
      <w:r w:rsidRPr="001B21B0">
        <w:rPr>
          <w:b/>
          <w:bCs/>
          <w:sz w:val="20"/>
          <w:szCs w:val="32"/>
          <w:rtl/>
        </w:rPr>
        <w:t xml:space="preserve"> </w:t>
      </w:r>
      <w:r w:rsidRPr="001B21B0">
        <w:rPr>
          <w:rFonts w:hint="eastAsia"/>
          <w:b/>
          <w:bCs/>
          <w:sz w:val="20"/>
          <w:szCs w:val="32"/>
          <w:rtl/>
        </w:rPr>
        <w:t>على</w:t>
      </w:r>
      <w:r w:rsidRPr="001B21B0">
        <w:rPr>
          <w:b/>
          <w:bCs/>
          <w:sz w:val="20"/>
          <w:szCs w:val="32"/>
          <w:rtl/>
        </w:rPr>
        <w:t xml:space="preserve"> </w:t>
      </w:r>
      <w:r w:rsidRPr="001B21B0">
        <w:rPr>
          <w:rFonts w:hint="eastAsia"/>
          <w:b/>
          <w:bCs/>
          <w:sz w:val="20"/>
          <w:szCs w:val="32"/>
          <w:rtl/>
        </w:rPr>
        <w:t>الأدب</w:t>
      </w:r>
      <w:r w:rsidRPr="001B21B0">
        <w:rPr>
          <w:b/>
          <w:bCs/>
          <w:sz w:val="20"/>
          <w:szCs w:val="32"/>
          <w:rtl/>
        </w:rPr>
        <w:t xml:space="preserve"> </w:t>
      </w:r>
      <w:r w:rsidRPr="001B21B0">
        <w:rPr>
          <w:rFonts w:hint="eastAsia"/>
          <w:b/>
          <w:bCs/>
          <w:sz w:val="20"/>
          <w:szCs w:val="32"/>
          <w:rtl/>
        </w:rPr>
        <w:t>وناشئة</w:t>
      </w:r>
      <w:r w:rsidRPr="001B21B0">
        <w:rPr>
          <w:b/>
          <w:bCs/>
          <w:sz w:val="20"/>
          <w:szCs w:val="32"/>
          <w:rtl/>
        </w:rPr>
        <w:t xml:space="preserve"> </w:t>
      </w:r>
      <w:r w:rsidRPr="001B21B0">
        <w:rPr>
          <w:rFonts w:hint="eastAsia"/>
          <w:b/>
          <w:bCs/>
          <w:sz w:val="20"/>
          <w:szCs w:val="32"/>
          <w:rtl/>
        </w:rPr>
        <w:t>العصر</w:t>
      </w:r>
      <w:r w:rsidRPr="001B21B0">
        <w:rPr>
          <w:b/>
          <w:bCs/>
          <w:sz w:val="20"/>
          <w:szCs w:val="32"/>
          <w:rtl/>
        </w:rPr>
        <w:t xml:space="preserve"> </w:t>
      </w:r>
      <w:r w:rsidRPr="001B21B0">
        <w:rPr>
          <w:rFonts w:hint="eastAsia"/>
          <w:b/>
          <w:bCs/>
          <w:sz w:val="20"/>
          <w:szCs w:val="32"/>
          <w:rtl/>
        </w:rPr>
        <w:t>الأيادي</w:t>
      </w:r>
      <w:r w:rsidRPr="001B21B0">
        <w:rPr>
          <w:b/>
          <w:bCs/>
          <w:sz w:val="20"/>
          <w:szCs w:val="32"/>
          <w:rtl/>
        </w:rPr>
        <w:t xml:space="preserve"> </w:t>
      </w:r>
      <w:r w:rsidRPr="001B21B0">
        <w:rPr>
          <w:rFonts w:hint="eastAsia"/>
          <w:b/>
          <w:bCs/>
          <w:sz w:val="20"/>
          <w:szCs w:val="32"/>
          <w:rtl/>
        </w:rPr>
        <w:t>الخالدة</w:t>
      </w:r>
      <w:r w:rsidRPr="001B21B0">
        <w:rPr>
          <w:b/>
          <w:bCs/>
          <w:sz w:val="20"/>
          <w:szCs w:val="32"/>
          <w:rtl/>
        </w:rPr>
        <w:t xml:space="preserve">. </w:t>
      </w:r>
      <w:r w:rsidRPr="001B21B0">
        <w:rPr>
          <w:rFonts w:hint="eastAsia"/>
          <w:b/>
          <w:bCs/>
          <w:sz w:val="20"/>
          <w:szCs w:val="32"/>
          <w:rtl/>
        </w:rPr>
        <w:t>وكل</w:t>
      </w:r>
      <w:r w:rsidRPr="001B21B0">
        <w:rPr>
          <w:rFonts w:hint="cs"/>
          <w:b/>
          <w:bCs/>
          <w:sz w:val="20"/>
          <w:szCs w:val="32"/>
          <w:rtl/>
        </w:rPr>
        <w:t>ّ</w:t>
      </w:r>
      <w:r w:rsidRPr="001B21B0">
        <w:rPr>
          <w:rFonts w:hint="eastAsia"/>
          <w:b/>
          <w:bCs/>
          <w:sz w:val="20"/>
          <w:szCs w:val="32"/>
          <w:rtl/>
        </w:rPr>
        <w:t>ما</w:t>
      </w:r>
      <w:r w:rsidRPr="001B21B0">
        <w:rPr>
          <w:b/>
          <w:bCs/>
          <w:sz w:val="20"/>
          <w:szCs w:val="32"/>
          <w:rtl/>
        </w:rPr>
        <w:t xml:space="preserve"> </w:t>
      </w:r>
      <w:r w:rsidRPr="001B21B0">
        <w:rPr>
          <w:rFonts w:hint="eastAsia"/>
          <w:b/>
          <w:bCs/>
          <w:sz w:val="20"/>
          <w:szCs w:val="32"/>
          <w:rtl/>
        </w:rPr>
        <w:t>جئت</w:t>
      </w:r>
      <w:r w:rsidRPr="001B21B0">
        <w:rPr>
          <w:b/>
          <w:bCs/>
          <w:sz w:val="20"/>
          <w:szCs w:val="32"/>
          <w:rtl/>
        </w:rPr>
        <w:t xml:space="preserve"> </w:t>
      </w:r>
      <w:r w:rsidRPr="001B21B0">
        <w:rPr>
          <w:rFonts w:hint="eastAsia"/>
          <w:b/>
          <w:bCs/>
          <w:sz w:val="20"/>
          <w:szCs w:val="32"/>
          <w:rtl/>
        </w:rPr>
        <w:t>لذالك</w:t>
      </w:r>
      <w:r w:rsidRPr="001B21B0">
        <w:rPr>
          <w:b/>
          <w:bCs/>
          <w:sz w:val="20"/>
          <w:szCs w:val="32"/>
          <w:rtl/>
        </w:rPr>
        <w:t xml:space="preserve"> [</w:t>
      </w:r>
      <w:r w:rsidRPr="001B21B0">
        <w:rPr>
          <w:rFonts w:hint="eastAsia"/>
          <w:b/>
          <w:bCs/>
          <w:sz w:val="20"/>
          <w:szCs w:val="32"/>
          <w:rtl/>
        </w:rPr>
        <w:t>كذا</w:t>
      </w:r>
      <w:r w:rsidRPr="001B21B0">
        <w:rPr>
          <w:b/>
          <w:bCs/>
          <w:sz w:val="20"/>
          <w:szCs w:val="32"/>
          <w:rtl/>
        </w:rPr>
        <w:t xml:space="preserve">] </w:t>
      </w:r>
      <w:r w:rsidRPr="001B21B0">
        <w:rPr>
          <w:rFonts w:hint="eastAsia"/>
          <w:b/>
          <w:bCs/>
          <w:sz w:val="20"/>
          <w:szCs w:val="32"/>
          <w:rtl/>
        </w:rPr>
        <w:t>اعترضني</w:t>
      </w:r>
      <w:r w:rsidRPr="001B21B0">
        <w:rPr>
          <w:b/>
          <w:bCs/>
          <w:sz w:val="20"/>
          <w:szCs w:val="32"/>
          <w:rtl/>
        </w:rPr>
        <w:t xml:space="preserve"> </w:t>
      </w:r>
      <w:r w:rsidRPr="001B21B0">
        <w:rPr>
          <w:rFonts w:hint="eastAsia"/>
          <w:b/>
          <w:bCs/>
          <w:sz w:val="20"/>
          <w:szCs w:val="32"/>
          <w:rtl/>
        </w:rPr>
        <w:t>ما</w:t>
      </w:r>
      <w:r w:rsidRPr="001B21B0">
        <w:rPr>
          <w:b/>
          <w:bCs/>
          <w:sz w:val="20"/>
          <w:szCs w:val="32"/>
          <w:rtl/>
        </w:rPr>
        <w:t xml:space="preserve"> </w:t>
      </w:r>
      <w:r w:rsidRPr="001B21B0">
        <w:rPr>
          <w:rFonts w:hint="eastAsia"/>
          <w:b/>
          <w:bCs/>
          <w:sz w:val="20"/>
          <w:szCs w:val="32"/>
          <w:rtl/>
        </w:rPr>
        <w:t>يصد</w:t>
      </w:r>
      <w:r w:rsidRPr="001B21B0">
        <w:rPr>
          <w:rFonts w:hint="cs"/>
          <w:b/>
          <w:bCs/>
          <w:sz w:val="20"/>
          <w:szCs w:val="32"/>
          <w:rtl/>
        </w:rPr>
        <w:t>ّ</w:t>
      </w:r>
      <w:r w:rsidRPr="001B21B0">
        <w:rPr>
          <w:rFonts w:hint="eastAsia"/>
          <w:b/>
          <w:bCs/>
          <w:sz w:val="20"/>
          <w:szCs w:val="32"/>
          <w:rtl/>
        </w:rPr>
        <w:t>ني</w:t>
      </w:r>
      <w:r w:rsidRPr="001B21B0">
        <w:rPr>
          <w:b/>
          <w:bCs/>
          <w:sz w:val="20"/>
          <w:szCs w:val="32"/>
          <w:rtl/>
        </w:rPr>
        <w:t xml:space="preserve"> </w:t>
      </w:r>
      <w:r w:rsidRPr="001B21B0">
        <w:rPr>
          <w:rFonts w:hint="eastAsia"/>
          <w:b/>
          <w:bCs/>
          <w:sz w:val="20"/>
          <w:szCs w:val="32"/>
          <w:rtl/>
        </w:rPr>
        <w:t>عن</w:t>
      </w:r>
      <w:r w:rsidRPr="001B21B0">
        <w:rPr>
          <w:b/>
          <w:bCs/>
          <w:sz w:val="20"/>
          <w:szCs w:val="32"/>
          <w:rtl/>
        </w:rPr>
        <w:t xml:space="preserve"> </w:t>
      </w:r>
      <w:r w:rsidRPr="001B21B0">
        <w:rPr>
          <w:rFonts w:hint="eastAsia"/>
          <w:b/>
          <w:bCs/>
          <w:sz w:val="20"/>
          <w:szCs w:val="32"/>
          <w:rtl/>
        </w:rPr>
        <w:t>الكتابة</w:t>
      </w:r>
      <w:r w:rsidRPr="001B21B0">
        <w:rPr>
          <w:b/>
          <w:bCs/>
          <w:sz w:val="20"/>
          <w:szCs w:val="32"/>
          <w:rtl/>
        </w:rPr>
        <w:t xml:space="preserve"> </w:t>
      </w:r>
      <w:r w:rsidRPr="001B21B0">
        <w:rPr>
          <w:rFonts w:hint="eastAsia"/>
          <w:b/>
          <w:bCs/>
          <w:sz w:val="20"/>
          <w:szCs w:val="32"/>
          <w:rtl/>
        </w:rPr>
        <w:t>حتى</w:t>
      </w:r>
      <w:r w:rsidRPr="001B21B0">
        <w:rPr>
          <w:b/>
          <w:bCs/>
          <w:sz w:val="20"/>
          <w:szCs w:val="32"/>
          <w:rtl/>
        </w:rPr>
        <w:t xml:space="preserve"> </w:t>
      </w:r>
      <w:r w:rsidRPr="001B21B0">
        <w:rPr>
          <w:rFonts w:hint="eastAsia"/>
          <w:b/>
          <w:bCs/>
          <w:sz w:val="20"/>
          <w:szCs w:val="32"/>
          <w:rtl/>
        </w:rPr>
        <w:t>جاءني</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الأخير</w:t>
      </w:r>
      <w:r w:rsidRPr="001B21B0">
        <w:rPr>
          <w:b/>
          <w:bCs/>
          <w:sz w:val="20"/>
          <w:szCs w:val="32"/>
          <w:rtl/>
        </w:rPr>
        <w:t xml:space="preserve"> </w:t>
      </w:r>
      <w:r w:rsidRPr="001B21B0">
        <w:rPr>
          <w:rFonts w:hint="eastAsia"/>
          <w:b/>
          <w:bCs/>
          <w:sz w:val="20"/>
          <w:szCs w:val="32"/>
          <w:rtl/>
        </w:rPr>
        <w:t>كتاب</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أخينا</w:t>
      </w:r>
      <w:r w:rsidRPr="001B21B0">
        <w:rPr>
          <w:b/>
          <w:bCs/>
          <w:sz w:val="20"/>
          <w:szCs w:val="32"/>
          <w:rtl/>
        </w:rPr>
        <w:t xml:space="preserve"> </w:t>
      </w:r>
      <w:r w:rsidR="0071697C" w:rsidRPr="001B21B0">
        <w:rPr>
          <w:rFonts w:hint="eastAsia"/>
          <w:b/>
          <w:bCs/>
          <w:sz w:val="20"/>
          <w:szCs w:val="32"/>
          <w:rtl/>
        </w:rPr>
        <w:t>الشيخ</w:t>
      </w:r>
      <w:r w:rsidRPr="001B21B0">
        <w:rPr>
          <w:b/>
          <w:bCs/>
          <w:sz w:val="20"/>
          <w:szCs w:val="32"/>
          <w:rtl/>
        </w:rPr>
        <w:t xml:space="preserve"> </w:t>
      </w:r>
      <w:r w:rsidR="0071697C" w:rsidRPr="001B21B0">
        <w:rPr>
          <w:rFonts w:hint="eastAsia"/>
          <w:b/>
          <w:bCs/>
          <w:sz w:val="20"/>
          <w:szCs w:val="32"/>
          <w:rtl/>
        </w:rPr>
        <w:t>الزاهري</w:t>
      </w:r>
      <w:r w:rsidRPr="001B21B0">
        <w:rPr>
          <w:b/>
          <w:bCs/>
          <w:sz w:val="20"/>
          <w:szCs w:val="32"/>
          <w:rtl/>
        </w:rPr>
        <w:t xml:space="preserve"> </w:t>
      </w:r>
      <w:r w:rsidRPr="001B21B0">
        <w:rPr>
          <w:rFonts w:hint="eastAsia"/>
          <w:b/>
          <w:bCs/>
          <w:sz w:val="20"/>
          <w:szCs w:val="32"/>
          <w:rtl/>
        </w:rPr>
        <w:t>نب</w:t>
      </w:r>
      <w:r w:rsidR="00A853E6" w:rsidRPr="001B21B0">
        <w:rPr>
          <w:rFonts w:hint="cs"/>
          <w:b/>
          <w:bCs/>
          <w:sz w:val="20"/>
          <w:szCs w:val="32"/>
          <w:rtl/>
        </w:rPr>
        <w:t>ّ</w:t>
      </w:r>
      <w:r w:rsidRPr="001B21B0">
        <w:rPr>
          <w:rFonts w:hint="eastAsia"/>
          <w:b/>
          <w:bCs/>
          <w:sz w:val="20"/>
          <w:szCs w:val="32"/>
          <w:rtl/>
        </w:rPr>
        <w:t>هني</w:t>
      </w:r>
      <w:r w:rsidRPr="001B21B0">
        <w:rPr>
          <w:b/>
          <w:bCs/>
          <w:sz w:val="20"/>
          <w:szCs w:val="32"/>
          <w:rtl/>
        </w:rPr>
        <w:t xml:space="preserve"> </w:t>
      </w:r>
      <w:r w:rsidRPr="001B21B0">
        <w:rPr>
          <w:rFonts w:hint="eastAsia"/>
          <w:b/>
          <w:bCs/>
          <w:sz w:val="20"/>
          <w:szCs w:val="32"/>
          <w:rtl/>
        </w:rPr>
        <w:t>لذالك</w:t>
      </w:r>
      <w:r w:rsidRPr="001B21B0">
        <w:rPr>
          <w:b/>
          <w:bCs/>
          <w:sz w:val="20"/>
          <w:szCs w:val="32"/>
          <w:rtl/>
        </w:rPr>
        <w:t xml:space="preserve"> [</w:t>
      </w:r>
      <w:r w:rsidRPr="001B21B0">
        <w:rPr>
          <w:rFonts w:hint="eastAsia"/>
          <w:b/>
          <w:bCs/>
          <w:sz w:val="20"/>
          <w:szCs w:val="32"/>
          <w:rtl/>
        </w:rPr>
        <w:t>كذا</w:t>
      </w:r>
      <w:r w:rsidRPr="001B21B0">
        <w:rPr>
          <w:b/>
          <w:bCs/>
          <w:sz w:val="20"/>
          <w:szCs w:val="32"/>
          <w:rtl/>
        </w:rPr>
        <w:t xml:space="preserve">] </w:t>
      </w:r>
      <w:r w:rsidRPr="001B21B0">
        <w:rPr>
          <w:rFonts w:hint="eastAsia"/>
          <w:b/>
          <w:bCs/>
          <w:sz w:val="20"/>
          <w:szCs w:val="32"/>
          <w:rtl/>
        </w:rPr>
        <w:t>فقوى</w:t>
      </w:r>
      <w:r w:rsidRPr="001B21B0">
        <w:rPr>
          <w:b/>
          <w:bCs/>
          <w:sz w:val="20"/>
          <w:szCs w:val="32"/>
          <w:rtl/>
        </w:rPr>
        <w:t xml:space="preserve"> </w:t>
      </w:r>
      <w:r w:rsidRPr="001B21B0">
        <w:rPr>
          <w:rFonts w:hint="eastAsia"/>
          <w:b/>
          <w:bCs/>
          <w:sz w:val="20"/>
          <w:szCs w:val="32"/>
          <w:rtl/>
        </w:rPr>
        <w:t>عزمي</w:t>
      </w:r>
      <w:r w:rsidRPr="001B21B0">
        <w:rPr>
          <w:b/>
          <w:bCs/>
          <w:sz w:val="20"/>
          <w:szCs w:val="32"/>
          <w:rtl/>
        </w:rPr>
        <w:t xml:space="preserve"> [</w:t>
      </w:r>
      <w:r w:rsidRPr="001B21B0">
        <w:rPr>
          <w:rFonts w:hint="eastAsia"/>
          <w:b/>
          <w:bCs/>
          <w:sz w:val="20"/>
          <w:szCs w:val="32"/>
          <w:rtl/>
        </w:rPr>
        <w:t>لمناجا</w:t>
      </w:r>
      <w:r w:rsidRPr="001B21B0">
        <w:rPr>
          <w:b/>
          <w:bCs/>
          <w:sz w:val="20"/>
          <w:szCs w:val="32"/>
          <w:rtl/>
        </w:rPr>
        <w:t>]</w:t>
      </w:r>
      <w:r w:rsidRPr="001B21B0">
        <w:rPr>
          <w:rFonts w:hint="eastAsia"/>
          <w:b/>
          <w:bCs/>
          <w:sz w:val="20"/>
          <w:szCs w:val="32"/>
          <w:rtl/>
        </w:rPr>
        <w:t>تكم</w:t>
      </w:r>
      <w:r w:rsidRPr="001B21B0">
        <w:rPr>
          <w:b/>
          <w:bCs/>
          <w:sz w:val="20"/>
          <w:szCs w:val="32"/>
          <w:rtl/>
        </w:rPr>
        <w:t xml:space="preserve"> </w:t>
      </w:r>
      <w:r w:rsidRPr="001B21B0">
        <w:rPr>
          <w:rFonts w:hint="eastAsia"/>
          <w:b/>
          <w:bCs/>
          <w:sz w:val="20"/>
          <w:szCs w:val="32"/>
          <w:rtl/>
        </w:rPr>
        <w:t>كتابة</w:t>
      </w:r>
      <w:r w:rsidRPr="001B21B0">
        <w:rPr>
          <w:b/>
          <w:bCs/>
          <w:sz w:val="20"/>
          <w:szCs w:val="32"/>
          <w:rtl/>
        </w:rPr>
        <w:t xml:space="preserve"> </w:t>
      </w:r>
      <w:r w:rsidRPr="001B21B0">
        <w:rPr>
          <w:rFonts w:hint="eastAsia"/>
          <w:b/>
          <w:bCs/>
          <w:sz w:val="20"/>
          <w:szCs w:val="32"/>
          <w:rtl/>
        </w:rPr>
        <w:t>لما</w:t>
      </w:r>
      <w:r w:rsidRPr="001B21B0">
        <w:rPr>
          <w:b/>
          <w:bCs/>
          <w:sz w:val="20"/>
          <w:szCs w:val="32"/>
          <w:rtl/>
        </w:rPr>
        <w:t xml:space="preserve"> </w:t>
      </w:r>
      <w:r w:rsidRPr="001B21B0">
        <w:rPr>
          <w:rFonts w:hint="eastAsia"/>
          <w:b/>
          <w:bCs/>
          <w:sz w:val="20"/>
          <w:szCs w:val="32"/>
          <w:rtl/>
        </w:rPr>
        <w:t>ذكرت</w:t>
      </w:r>
      <w:r w:rsidRPr="001B21B0">
        <w:rPr>
          <w:b/>
          <w:bCs/>
          <w:sz w:val="20"/>
          <w:szCs w:val="32"/>
          <w:rtl/>
        </w:rPr>
        <w:t xml:space="preserve"> </w:t>
      </w:r>
      <w:r w:rsidRPr="001B21B0">
        <w:rPr>
          <w:rFonts w:hint="eastAsia"/>
          <w:b/>
          <w:bCs/>
          <w:sz w:val="20"/>
          <w:szCs w:val="32"/>
          <w:rtl/>
        </w:rPr>
        <w:t>لكم،</w:t>
      </w:r>
      <w:r w:rsidRPr="001B21B0">
        <w:rPr>
          <w:b/>
          <w:bCs/>
          <w:sz w:val="20"/>
          <w:szCs w:val="32"/>
          <w:rtl/>
        </w:rPr>
        <w:t xml:space="preserve"> </w:t>
      </w:r>
      <w:r w:rsidRPr="001B21B0">
        <w:rPr>
          <w:rFonts w:hint="eastAsia"/>
          <w:b/>
          <w:bCs/>
          <w:sz w:val="20"/>
          <w:szCs w:val="32"/>
          <w:rtl/>
        </w:rPr>
        <w:t>وأرجو</w:t>
      </w:r>
      <w:r w:rsidRPr="001B21B0">
        <w:rPr>
          <w:b/>
          <w:bCs/>
          <w:sz w:val="20"/>
          <w:szCs w:val="32"/>
          <w:rtl/>
        </w:rPr>
        <w:t xml:space="preserve"> </w:t>
      </w:r>
      <w:r w:rsidR="00A853E6" w:rsidRPr="001B21B0">
        <w:rPr>
          <w:rFonts w:hint="eastAsia"/>
          <w:b/>
          <w:bCs/>
          <w:sz w:val="20"/>
          <w:szCs w:val="32"/>
          <w:rtl/>
        </w:rPr>
        <w:t>أ</w:t>
      </w:r>
      <w:r w:rsidR="00A853E6" w:rsidRPr="001B21B0">
        <w:rPr>
          <w:rFonts w:hint="cs"/>
          <w:b/>
          <w:bCs/>
          <w:sz w:val="20"/>
          <w:szCs w:val="32"/>
          <w:rtl/>
        </w:rPr>
        <w:t>ن</w:t>
      </w:r>
      <w:r w:rsidRPr="001B21B0">
        <w:rPr>
          <w:b/>
          <w:bCs/>
          <w:sz w:val="20"/>
          <w:szCs w:val="32"/>
          <w:rtl/>
        </w:rPr>
        <w:t xml:space="preserve"> </w:t>
      </w:r>
      <w:r w:rsidRPr="001B21B0">
        <w:rPr>
          <w:rFonts w:hint="eastAsia"/>
          <w:b/>
          <w:bCs/>
          <w:sz w:val="20"/>
          <w:szCs w:val="32"/>
          <w:rtl/>
        </w:rPr>
        <w:t>تكونوا</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مسرعي</w:t>
      </w:r>
      <w:r w:rsidRPr="001B21B0">
        <w:rPr>
          <w:b/>
          <w:bCs/>
          <w:sz w:val="20"/>
          <w:szCs w:val="32"/>
          <w:rtl/>
        </w:rPr>
        <w:t xml:space="preserve"> </w:t>
      </w:r>
      <w:r w:rsidRPr="001B21B0">
        <w:rPr>
          <w:rFonts w:hint="eastAsia"/>
          <w:b/>
          <w:bCs/>
          <w:sz w:val="20"/>
          <w:szCs w:val="32"/>
          <w:rtl/>
        </w:rPr>
        <w:t>الإجابة</w:t>
      </w:r>
      <w:r w:rsidRPr="001B21B0">
        <w:rPr>
          <w:b/>
          <w:bCs/>
          <w:sz w:val="20"/>
          <w:szCs w:val="32"/>
          <w:rtl/>
        </w:rPr>
        <w:t xml:space="preserve"> </w:t>
      </w:r>
      <w:r w:rsidRPr="001B21B0">
        <w:rPr>
          <w:rFonts w:hint="eastAsia"/>
          <w:b/>
          <w:bCs/>
          <w:sz w:val="20"/>
          <w:szCs w:val="32"/>
          <w:rtl/>
        </w:rPr>
        <w:t>بهذا</w:t>
      </w:r>
      <w:r w:rsidRPr="001B21B0">
        <w:rPr>
          <w:b/>
          <w:bCs/>
          <w:sz w:val="20"/>
          <w:szCs w:val="32"/>
          <w:rtl/>
        </w:rPr>
        <w:t>:</w:t>
      </w:r>
    </w:p>
    <w:p w:rsidR="00215BEC" w:rsidRPr="001B21B0" w:rsidRDefault="00215BEC" w:rsidP="00215BEC">
      <w:pPr>
        <w:rPr>
          <w:b/>
          <w:bCs/>
          <w:sz w:val="20"/>
          <w:szCs w:val="32"/>
          <w:rtl/>
        </w:rPr>
      </w:pPr>
      <w:r w:rsidRPr="001B21B0">
        <w:rPr>
          <w:rFonts w:ascii="Traditional Arabic" w:hAnsi="Traditional Arabic"/>
          <w:b/>
          <w:bCs/>
          <w:sz w:val="20"/>
          <w:szCs w:val="24"/>
          <w:rtl/>
        </w:rPr>
        <w:t>1</w:t>
      </w:r>
      <w:r w:rsidRPr="001B21B0">
        <w:rPr>
          <w:b/>
          <w:bCs/>
          <w:sz w:val="20"/>
          <w:szCs w:val="32"/>
          <w:rtl/>
        </w:rPr>
        <w:t xml:space="preserve"> </w:t>
      </w:r>
      <w:r w:rsidRPr="001B21B0">
        <w:rPr>
          <w:rFonts w:hint="eastAsia"/>
          <w:b/>
          <w:bCs/>
          <w:sz w:val="20"/>
          <w:szCs w:val="32"/>
          <w:rtl/>
        </w:rPr>
        <w:t>مختار</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شعركم</w:t>
      </w:r>
      <w:r w:rsidRPr="001B21B0">
        <w:rPr>
          <w:b/>
          <w:bCs/>
          <w:sz w:val="20"/>
          <w:szCs w:val="32"/>
          <w:rtl/>
        </w:rPr>
        <w:t xml:space="preserve">. </w:t>
      </w:r>
      <w:r w:rsidRPr="001B21B0">
        <w:rPr>
          <w:rFonts w:hint="eastAsia"/>
          <w:b/>
          <w:bCs/>
          <w:sz w:val="20"/>
          <w:szCs w:val="32"/>
          <w:rtl/>
        </w:rPr>
        <w:t>ترجمتكم</w:t>
      </w:r>
      <w:r w:rsidRPr="001B21B0">
        <w:rPr>
          <w:b/>
          <w:bCs/>
          <w:sz w:val="20"/>
          <w:szCs w:val="32"/>
          <w:rtl/>
        </w:rPr>
        <w:t xml:space="preserve"> </w:t>
      </w:r>
      <w:r w:rsidRPr="001B21B0">
        <w:rPr>
          <w:rFonts w:hint="eastAsia"/>
          <w:b/>
          <w:bCs/>
          <w:sz w:val="20"/>
          <w:szCs w:val="32"/>
          <w:rtl/>
        </w:rPr>
        <w:t>مختصرة</w:t>
      </w:r>
      <w:r w:rsidRPr="001B21B0">
        <w:rPr>
          <w:b/>
          <w:bCs/>
          <w:sz w:val="20"/>
          <w:szCs w:val="32"/>
          <w:rtl/>
        </w:rPr>
        <w:t xml:space="preserve">. </w:t>
      </w:r>
      <w:r w:rsidRPr="001B21B0">
        <w:rPr>
          <w:rFonts w:hint="eastAsia"/>
          <w:b/>
          <w:bCs/>
          <w:sz w:val="20"/>
          <w:szCs w:val="32"/>
          <w:rtl/>
        </w:rPr>
        <w:t>رسمكم</w:t>
      </w:r>
      <w:r w:rsidRPr="001B21B0">
        <w:rPr>
          <w:b/>
          <w:bCs/>
          <w:sz w:val="20"/>
          <w:szCs w:val="32"/>
          <w:rtl/>
        </w:rPr>
        <w:t xml:space="preserve"> </w:t>
      </w:r>
      <w:r w:rsidRPr="001B21B0">
        <w:rPr>
          <w:rFonts w:hint="eastAsia"/>
          <w:b/>
          <w:bCs/>
          <w:sz w:val="20"/>
          <w:szCs w:val="32"/>
          <w:rtl/>
        </w:rPr>
        <w:t>الكريم</w:t>
      </w:r>
      <w:r w:rsidRPr="001B21B0">
        <w:rPr>
          <w:b/>
          <w:bCs/>
          <w:sz w:val="20"/>
          <w:szCs w:val="32"/>
          <w:rtl/>
        </w:rPr>
        <w:t xml:space="preserve">. </w:t>
      </w:r>
      <w:r w:rsidRPr="001B21B0">
        <w:rPr>
          <w:rFonts w:hint="eastAsia"/>
          <w:b/>
          <w:bCs/>
          <w:sz w:val="20"/>
          <w:szCs w:val="32"/>
          <w:rtl/>
        </w:rPr>
        <w:t>كتاب</w:t>
      </w:r>
      <w:r w:rsidRPr="001B21B0">
        <w:rPr>
          <w:b/>
          <w:bCs/>
          <w:sz w:val="20"/>
          <w:szCs w:val="32"/>
          <w:rtl/>
        </w:rPr>
        <w:t xml:space="preserve"> </w:t>
      </w:r>
      <w:r w:rsidRPr="001B21B0">
        <w:rPr>
          <w:rFonts w:hint="eastAsia"/>
          <w:b/>
          <w:bCs/>
          <w:sz w:val="20"/>
          <w:szCs w:val="32"/>
          <w:rtl/>
        </w:rPr>
        <w:t>منكم</w:t>
      </w:r>
      <w:r w:rsidRPr="001B21B0">
        <w:rPr>
          <w:b/>
          <w:bCs/>
          <w:sz w:val="20"/>
          <w:szCs w:val="32"/>
          <w:rtl/>
        </w:rPr>
        <w:t xml:space="preserve"> </w:t>
      </w:r>
      <w:r w:rsidRPr="001B21B0">
        <w:rPr>
          <w:rFonts w:hint="eastAsia"/>
          <w:b/>
          <w:bCs/>
          <w:sz w:val="20"/>
          <w:szCs w:val="32"/>
          <w:rtl/>
        </w:rPr>
        <w:t>أثبته</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الد</w:t>
      </w:r>
      <w:r w:rsidR="00A853E6" w:rsidRPr="001B21B0">
        <w:rPr>
          <w:rFonts w:hint="cs"/>
          <w:b/>
          <w:bCs/>
          <w:sz w:val="20"/>
          <w:szCs w:val="32"/>
          <w:rtl/>
        </w:rPr>
        <w:t>ّ</w:t>
      </w:r>
      <w:r w:rsidRPr="001B21B0">
        <w:rPr>
          <w:rFonts w:hint="eastAsia"/>
          <w:b/>
          <w:bCs/>
          <w:sz w:val="20"/>
          <w:szCs w:val="32"/>
          <w:rtl/>
        </w:rPr>
        <w:t>يوان</w:t>
      </w:r>
      <w:r w:rsidRPr="001B21B0">
        <w:rPr>
          <w:b/>
          <w:bCs/>
          <w:sz w:val="20"/>
          <w:szCs w:val="32"/>
          <w:rtl/>
        </w:rPr>
        <w:t>.</w:t>
      </w:r>
    </w:p>
    <w:p w:rsidR="00215BEC" w:rsidRPr="00997F3A" w:rsidRDefault="00215BEC" w:rsidP="00215BEC">
      <w:pPr>
        <w:rPr>
          <w:b/>
          <w:bCs/>
          <w:rtl/>
        </w:rPr>
      </w:pPr>
      <w:r w:rsidRPr="001B21B0">
        <w:rPr>
          <w:rFonts w:hint="eastAsia"/>
          <w:b/>
          <w:bCs/>
          <w:sz w:val="20"/>
          <w:szCs w:val="32"/>
          <w:rtl/>
        </w:rPr>
        <w:t>أرجو</w:t>
      </w:r>
      <w:r w:rsidRPr="001B21B0">
        <w:rPr>
          <w:b/>
          <w:bCs/>
          <w:sz w:val="20"/>
          <w:szCs w:val="32"/>
          <w:rtl/>
        </w:rPr>
        <w:t xml:space="preserve"> </w:t>
      </w:r>
      <w:r w:rsidRPr="001B21B0">
        <w:rPr>
          <w:rFonts w:hint="eastAsia"/>
          <w:b/>
          <w:bCs/>
          <w:sz w:val="20"/>
          <w:szCs w:val="32"/>
          <w:rtl/>
        </w:rPr>
        <w:t>أن</w:t>
      </w:r>
      <w:r w:rsidRPr="001B21B0">
        <w:rPr>
          <w:b/>
          <w:bCs/>
          <w:sz w:val="20"/>
          <w:szCs w:val="32"/>
          <w:rtl/>
        </w:rPr>
        <w:t xml:space="preserve"> </w:t>
      </w:r>
      <w:r w:rsidRPr="001B21B0">
        <w:rPr>
          <w:rFonts w:hint="eastAsia"/>
          <w:b/>
          <w:bCs/>
          <w:sz w:val="20"/>
          <w:szCs w:val="32"/>
          <w:rtl/>
        </w:rPr>
        <w:t>تكون</w:t>
      </w:r>
      <w:r w:rsidRPr="001B21B0">
        <w:rPr>
          <w:b/>
          <w:bCs/>
          <w:sz w:val="20"/>
          <w:szCs w:val="32"/>
          <w:rtl/>
        </w:rPr>
        <w:t xml:space="preserve"> </w:t>
      </w:r>
      <w:r w:rsidRPr="001B21B0">
        <w:rPr>
          <w:rFonts w:hint="eastAsia"/>
          <w:b/>
          <w:bCs/>
          <w:sz w:val="20"/>
          <w:szCs w:val="32"/>
          <w:rtl/>
        </w:rPr>
        <w:t>الكتابة</w:t>
      </w:r>
      <w:r w:rsidRPr="001B21B0">
        <w:rPr>
          <w:b/>
          <w:bCs/>
          <w:sz w:val="20"/>
          <w:szCs w:val="32"/>
          <w:rtl/>
        </w:rPr>
        <w:t xml:space="preserve"> </w:t>
      </w:r>
      <w:r w:rsidRPr="001B21B0">
        <w:rPr>
          <w:rFonts w:hint="eastAsia"/>
          <w:b/>
          <w:bCs/>
          <w:sz w:val="20"/>
          <w:szCs w:val="32"/>
          <w:rtl/>
        </w:rPr>
        <w:t>واضحة</w:t>
      </w:r>
      <w:r w:rsidRPr="001B21B0">
        <w:rPr>
          <w:b/>
          <w:bCs/>
          <w:sz w:val="20"/>
          <w:szCs w:val="32"/>
          <w:rtl/>
        </w:rPr>
        <w:t xml:space="preserve"> </w:t>
      </w:r>
      <w:r w:rsidRPr="001B21B0">
        <w:rPr>
          <w:rFonts w:hint="eastAsia"/>
          <w:b/>
          <w:bCs/>
          <w:sz w:val="20"/>
          <w:szCs w:val="32"/>
          <w:rtl/>
        </w:rPr>
        <w:t>الخط</w:t>
      </w:r>
      <w:r w:rsidR="00A853E6" w:rsidRPr="001B21B0">
        <w:rPr>
          <w:rFonts w:hint="cs"/>
          <w:b/>
          <w:bCs/>
          <w:sz w:val="20"/>
          <w:szCs w:val="32"/>
          <w:rtl/>
        </w:rPr>
        <w:t>ّ</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الن</w:t>
      </w:r>
      <w:r w:rsidR="00A853E6" w:rsidRPr="001B21B0">
        <w:rPr>
          <w:rFonts w:hint="cs"/>
          <w:b/>
          <w:bCs/>
          <w:sz w:val="20"/>
          <w:szCs w:val="32"/>
          <w:rtl/>
        </w:rPr>
        <w:t>ّ</w:t>
      </w:r>
      <w:r w:rsidRPr="001B21B0">
        <w:rPr>
          <w:rFonts w:hint="eastAsia"/>
          <w:b/>
          <w:bCs/>
          <w:sz w:val="20"/>
          <w:szCs w:val="32"/>
          <w:rtl/>
        </w:rPr>
        <w:t>صف</w:t>
      </w:r>
      <w:r w:rsidRPr="001B21B0">
        <w:rPr>
          <w:b/>
          <w:bCs/>
          <w:sz w:val="20"/>
          <w:szCs w:val="32"/>
          <w:rtl/>
        </w:rPr>
        <w:t xml:space="preserve"> </w:t>
      </w:r>
      <w:r w:rsidRPr="001B21B0">
        <w:rPr>
          <w:rFonts w:hint="eastAsia"/>
          <w:b/>
          <w:bCs/>
          <w:sz w:val="20"/>
          <w:szCs w:val="32"/>
          <w:rtl/>
        </w:rPr>
        <w:t>الأو</w:t>
      </w:r>
      <w:r w:rsidR="00A853E6" w:rsidRPr="001B21B0">
        <w:rPr>
          <w:rFonts w:hint="cs"/>
          <w:b/>
          <w:bCs/>
          <w:sz w:val="20"/>
          <w:szCs w:val="32"/>
          <w:rtl/>
        </w:rPr>
        <w:t>ّ</w:t>
      </w:r>
      <w:r w:rsidRPr="001B21B0">
        <w:rPr>
          <w:rFonts w:hint="eastAsia"/>
          <w:b/>
          <w:bCs/>
          <w:sz w:val="20"/>
          <w:szCs w:val="32"/>
          <w:rtl/>
        </w:rPr>
        <w:t>ل</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الص</w:t>
      </w:r>
      <w:r w:rsidR="00A853E6" w:rsidRPr="001B21B0">
        <w:rPr>
          <w:rFonts w:hint="cs"/>
          <w:b/>
          <w:bCs/>
          <w:sz w:val="20"/>
          <w:szCs w:val="32"/>
          <w:rtl/>
        </w:rPr>
        <w:t>ّ</w:t>
      </w:r>
      <w:r w:rsidRPr="001B21B0">
        <w:rPr>
          <w:rFonts w:hint="eastAsia"/>
          <w:b/>
          <w:bCs/>
          <w:sz w:val="20"/>
          <w:szCs w:val="32"/>
          <w:rtl/>
        </w:rPr>
        <w:t>حيفة</w:t>
      </w:r>
      <w:r w:rsidRPr="001B21B0">
        <w:rPr>
          <w:rFonts w:hint="cs"/>
          <w:b/>
          <w:bCs/>
          <w:sz w:val="20"/>
          <w:szCs w:val="32"/>
          <w:rtl/>
        </w:rPr>
        <w:t>،</w:t>
      </w:r>
      <w:r w:rsidRPr="001B21B0">
        <w:rPr>
          <w:b/>
          <w:bCs/>
          <w:sz w:val="20"/>
          <w:szCs w:val="32"/>
          <w:rtl/>
        </w:rPr>
        <w:t xml:space="preserve"> </w:t>
      </w:r>
      <w:r w:rsidRPr="001B21B0">
        <w:rPr>
          <w:rFonts w:hint="eastAsia"/>
          <w:b/>
          <w:bCs/>
          <w:sz w:val="20"/>
          <w:szCs w:val="32"/>
          <w:rtl/>
        </w:rPr>
        <w:t>كأن</w:t>
      </w:r>
      <w:r w:rsidRPr="001B21B0">
        <w:rPr>
          <w:b/>
          <w:bCs/>
          <w:sz w:val="20"/>
          <w:szCs w:val="32"/>
          <w:rtl/>
        </w:rPr>
        <w:t xml:space="preserve"> </w:t>
      </w:r>
      <w:r w:rsidRPr="001B21B0">
        <w:rPr>
          <w:rFonts w:hint="eastAsia"/>
          <w:b/>
          <w:bCs/>
          <w:sz w:val="20"/>
          <w:szCs w:val="32"/>
          <w:rtl/>
        </w:rPr>
        <w:t>يكون</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الص</w:t>
      </w:r>
      <w:r w:rsidR="00A853E6" w:rsidRPr="001B21B0">
        <w:rPr>
          <w:rFonts w:hint="cs"/>
          <w:b/>
          <w:bCs/>
          <w:sz w:val="20"/>
          <w:szCs w:val="32"/>
          <w:rtl/>
        </w:rPr>
        <w:t>ّ</w:t>
      </w:r>
      <w:r w:rsidRPr="001B21B0">
        <w:rPr>
          <w:rFonts w:hint="eastAsia"/>
          <w:b/>
          <w:bCs/>
          <w:sz w:val="20"/>
          <w:szCs w:val="32"/>
          <w:rtl/>
        </w:rPr>
        <w:t>حيفة</w:t>
      </w:r>
      <w:r w:rsidRPr="001B21B0">
        <w:rPr>
          <w:b/>
          <w:bCs/>
          <w:sz w:val="20"/>
          <w:szCs w:val="32"/>
          <w:rtl/>
        </w:rPr>
        <w:t xml:space="preserve"> </w:t>
      </w:r>
      <w:r w:rsidRPr="001B21B0">
        <w:rPr>
          <w:rFonts w:hint="eastAsia"/>
          <w:b/>
          <w:bCs/>
          <w:sz w:val="20"/>
          <w:szCs w:val="32"/>
          <w:rtl/>
        </w:rPr>
        <w:t>عشرون</w:t>
      </w:r>
      <w:r w:rsidRPr="001B21B0">
        <w:rPr>
          <w:b/>
          <w:bCs/>
          <w:sz w:val="20"/>
          <w:szCs w:val="32"/>
          <w:rtl/>
        </w:rPr>
        <w:t xml:space="preserve"> </w:t>
      </w:r>
      <w:r w:rsidRPr="001B21B0">
        <w:rPr>
          <w:rFonts w:hint="eastAsia"/>
          <w:b/>
          <w:bCs/>
          <w:sz w:val="20"/>
          <w:szCs w:val="32"/>
          <w:rtl/>
        </w:rPr>
        <w:t>سطرا</w:t>
      </w:r>
      <w:r w:rsidRPr="001B21B0">
        <w:rPr>
          <w:b/>
          <w:bCs/>
          <w:sz w:val="20"/>
          <w:szCs w:val="32"/>
          <w:rtl/>
        </w:rPr>
        <w:t xml:space="preserve"> </w:t>
      </w:r>
      <w:r w:rsidRPr="001B21B0">
        <w:rPr>
          <w:rFonts w:hint="eastAsia"/>
          <w:b/>
          <w:bCs/>
          <w:sz w:val="20"/>
          <w:szCs w:val="32"/>
          <w:rtl/>
        </w:rPr>
        <w:t>اكتبوا</w:t>
      </w:r>
      <w:r w:rsidRPr="001B21B0">
        <w:rPr>
          <w:b/>
          <w:bCs/>
          <w:sz w:val="20"/>
          <w:szCs w:val="32"/>
          <w:rtl/>
        </w:rPr>
        <w:t xml:space="preserve"> </w:t>
      </w:r>
      <w:r w:rsidRPr="001B21B0">
        <w:rPr>
          <w:rFonts w:hint="eastAsia"/>
          <w:b/>
          <w:bCs/>
          <w:sz w:val="20"/>
          <w:szCs w:val="32"/>
          <w:rtl/>
        </w:rPr>
        <w:t>ما</w:t>
      </w:r>
      <w:r w:rsidRPr="001B21B0">
        <w:rPr>
          <w:b/>
          <w:bCs/>
          <w:sz w:val="20"/>
          <w:szCs w:val="32"/>
          <w:rtl/>
        </w:rPr>
        <w:t xml:space="preserve"> </w:t>
      </w:r>
      <w:r w:rsidRPr="001B21B0">
        <w:rPr>
          <w:rFonts w:hint="eastAsia"/>
          <w:b/>
          <w:bCs/>
          <w:sz w:val="20"/>
          <w:szCs w:val="32"/>
          <w:rtl/>
        </w:rPr>
        <w:t>تكتبون</w:t>
      </w:r>
      <w:r w:rsidRPr="001B21B0">
        <w:rPr>
          <w:b/>
          <w:bCs/>
          <w:sz w:val="20"/>
          <w:szCs w:val="32"/>
          <w:rtl/>
        </w:rPr>
        <w:t xml:space="preserve"> </w:t>
      </w:r>
      <w:r w:rsidRPr="001B21B0">
        <w:rPr>
          <w:rFonts w:hint="eastAsia"/>
          <w:b/>
          <w:bCs/>
          <w:sz w:val="20"/>
          <w:szCs w:val="32"/>
          <w:rtl/>
        </w:rPr>
        <w:t>أنتم</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عشرة</w:t>
      </w:r>
      <w:r w:rsidRPr="001B21B0">
        <w:rPr>
          <w:b/>
          <w:bCs/>
          <w:sz w:val="20"/>
          <w:szCs w:val="32"/>
          <w:rtl/>
        </w:rPr>
        <w:t xml:space="preserve"> </w:t>
      </w:r>
      <w:r w:rsidRPr="001B21B0">
        <w:rPr>
          <w:rFonts w:hint="eastAsia"/>
          <w:b/>
          <w:bCs/>
          <w:sz w:val="20"/>
          <w:szCs w:val="32"/>
          <w:rtl/>
        </w:rPr>
        <w:t>أسطر</w:t>
      </w:r>
      <w:r w:rsidRPr="001B21B0">
        <w:rPr>
          <w:b/>
          <w:bCs/>
          <w:sz w:val="20"/>
          <w:szCs w:val="32"/>
          <w:rtl/>
        </w:rPr>
        <w:t xml:space="preserve"> </w:t>
      </w:r>
      <w:r w:rsidRPr="001B21B0">
        <w:rPr>
          <w:rFonts w:hint="eastAsia"/>
          <w:b/>
          <w:bCs/>
          <w:sz w:val="20"/>
          <w:szCs w:val="32"/>
          <w:rtl/>
        </w:rPr>
        <w:t>فقط</w:t>
      </w:r>
      <w:r w:rsidRPr="001B21B0">
        <w:rPr>
          <w:b/>
          <w:bCs/>
          <w:sz w:val="20"/>
          <w:szCs w:val="32"/>
          <w:rtl/>
        </w:rPr>
        <w:t xml:space="preserve"> </w:t>
      </w:r>
      <w:r w:rsidRPr="001B21B0">
        <w:rPr>
          <w:rFonts w:hint="eastAsia"/>
          <w:b/>
          <w:bCs/>
          <w:sz w:val="20"/>
          <w:szCs w:val="32"/>
          <w:rtl/>
        </w:rPr>
        <w:t>ليبقى</w:t>
      </w:r>
      <w:r w:rsidRPr="001B21B0">
        <w:rPr>
          <w:b/>
          <w:bCs/>
          <w:sz w:val="20"/>
          <w:szCs w:val="32"/>
          <w:rtl/>
        </w:rPr>
        <w:t xml:space="preserve"> </w:t>
      </w:r>
      <w:r w:rsidRPr="001B21B0">
        <w:rPr>
          <w:rFonts w:hint="eastAsia"/>
          <w:b/>
          <w:bCs/>
          <w:sz w:val="20"/>
          <w:szCs w:val="32"/>
          <w:rtl/>
        </w:rPr>
        <w:t>الباقي</w:t>
      </w:r>
      <w:r w:rsidRPr="001B21B0">
        <w:rPr>
          <w:b/>
          <w:bCs/>
          <w:sz w:val="20"/>
          <w:szCs w:val="32"/>
          <w:rtl/>
        </w:rPr>
        <w:t xml:space="preserve"> </w:t>
      </w:r>
      <w:r w:rsidRPr="001B21B0">
        <w:rPr>
          <w:rFonts w:hint="eastAsia"/>
          <w:b/>
          <w:bCs/>
          <w:sz w:val="20"/>
          <w:szCs w:val="32"/>
          <w:rtl/>
        </w:rPr>
        <w:t>للت</w:t>
      </w:r>
      <w:r w:rsidR="00A853E6" w:rsidRPr="001B21B0">
        <w:rPr>
          <w:rFonts w:hint="cs"/>
          <w:b/>
          <w:bCs/>
          <w:sz w:val="20"/>
          <w:szCs w:val="32"/>
          <w:rtl/>
        </w:rPr>
        <w:t>ّ</w:t>
      </w:r>
      <w:r w:rsidRPr="001B21B0">
        <w:rPr>
          <w:rFonts w:hint="eastAsia"/>
          <w:b/>
          <w:bCs/>
          <w:sz w:val="20"/>
          <w:szCs w:val="32"/>
          <w:rtl/>
        </w:rPr>
        <w:t>عليق،</w:t>
      </w:r>
      <w:r w:rsidRPr="001B21B0">
        <w:rPr>
          <w:b/>
          <w:bCs/>
          <w:sz w:val="20"/>
          <w:szCs w:val="32"/>
          <w:rtl/>
        </w:rPr>
        <w:t xml:space="preserve"> </w:t>
      </w:r>
      <w:r w:rsidRPr="001B21B0">
        <w:rPr>
          <w:rFonts w:hint="eastAsia"/>
          <w:b/>
          <w:bCs/>
          <w:sz w:val="20"/>
          <w:szCs w:val="32"/>
          <w:rtl/>
        </w:rPr>
        <w:t>أم</w:t>
      </w:r>
      <w:r w:rsidR="00A853E6" w:rsidRPr="001B21B0">
        <w:rPr>
          <w:rFonts w:hint="cs"/>
          <w:b/>
          <w:bCs/>
          <w:sz w:val="20"/>
          <w:szCs w:val="32"/>
          <w:rtl/>
        </w:rPr>
        <w:t>ّ</w:t>
      </w:r>
      <w:r w:rsidRPr="001B21B0">
        <w:rPr>
          <w:rFonts w:hint="eastAsia"/>
          <w:b/>
          <w:bCs/>
          <w:sz w:val="20"/>
          <w:szCs w:val="32"/>
          <w:rtl/>
        </w:rPr>
        <w:t>ا</w:t>
      </w:r>
      <w:r w:rsidRPr="001B21B0">
        <w:rPr>
          <w:b/>
          <w:bCs/>
          <w:sz w:val="20"/>
          <w:szCs w:val="32"/>
          <w:rtl/>
        </w:rPr>
        <w:t xml:space="preserve"> </w:t>
      </w:r>
      <w:r w:rsidRPr="001B21B0">
        <w:rPr>
          <w:rFonts w:hint="eastAsia"/>
          <w:b/>
          <w:bCs/>
          <w:sz w:val="20"/>
          <w:szCs w:val="32"/>
          <w:rtl/>
        </w:rPr>
        <w:t>الص</w:t>
      </w:r>
      <w:r w:rsidR="00A853E6" w:rsidRPr="001B21B0">
        <w:rPr>
          <w:rFonts w:hint="cs"/>
          <w:b/>
          <w:bCs/>
          <w:sz w:val="20"/>
          <w:szCs w:val="32"/>
          <w:rtl/>
        </w:rPr>
        <w:t>ّ</w:t>
      </w:r>
      <w:r w:rsidRPr="001B21B0">
        <w:rPr>
          <w:rFonts w:hint="eastAsia"/>
          <w:b/>
          <w:bCs/>
          <w:sz w:val="20"/>
          <w:szCs w:val="32"/>
          <w:rtl/>
        </w:rPr>
        <w:t>فحة</w:t>
      </w:r>
      <w:r w:rsidRPr="001B21B0">
        <w:rPr>
          <w:b/>
          <w:bCs/>
          <w:sz w:val="20"/>
          <w:szCs w:val="32"/>
          <w:rtl/>
        </w:rPr>
        <w:t xml:space="preserve"> </w:t>
      </w:r>
      <w:r w:rsidR="0071697C" w:rsidRPr="001B21B0">
        <w:rPr>
          <w:rFonts w:hint="eastAsia"/>
          <w:b/>
          <w:bCs/>
          <w:sz w:val="20"/>
          <w:szCs w:val="32"/>
          <w:rtl/>
        </w:rPr>
        <w:t>الثاني</w:t>
      </w:r>
      <w:r w:rsidRPr="001B21B0">
        <w:rPr>
          <w:rFonts w:hint="eastAsia"/>
          <w:b/>
          <w:bCs/>
          <w:sz w:val="20"/>
          <w:szCs w:val="32"/>
          <w:rtl/>
        </w:rPr>
        <w:t>ة</w:t>
      </w:r>
      <w:r w:rsidRPr="001B21B0">
        <w:rPr>
          <w:b/>
          <w:bCs/>
          <w:sz w:val="20"/>
          <w:szCs w:val="32"/>
          <w:rtl/>
        </w:rPr>
        <w:t xml:space="preserve"> </w:t>
      </w:r>
      <w:r w:rsidRPr="001B21B0">
        <w:rPr>
          <w:rFonts w:hint="eastAsia"/>
          <w:b/>
          <w:bCs/>
          <w:sz w:val="20"/>
          <w:szCs w:val="32"/>
          <w:rtl/>
        </w:rPr>
        <w:t>فتبقى</w:t>
      </w:r>
      <w:r w:rsidRPr="001B21B0">
        <w:rPr>
          <w:b/>
          <w:bCs/>
          <w:sz w:val="20"/>
          <w:szCs w:val="32"/>
          <w:rtl/>
        </w:rPr>
        <w:t xml:space="preserve"> </w:t>
      </w:r>
      <w:r w:rsidRPr="001B21B0">
        <w:rPr>
          <w:rFonts w:hint="eastAsia"/>
          <w:b/>
          <w:bCs/>
          <w:sz w:val="20"/>
          <w:szCs w:val="32"/>
          <w:rtl/>
        </w:rPr>
        <w:t>بياضا</w:t>
      </w:r>
      <w:r w:rsidRPr="001B21B0">
        <w:rPr>
          <w:b/>
          <w:bCs/>
          <w:sz w:val="20"/>
          <w:szCs w:val="32"/>
          <w:rtl/>
        </w:rPr>
        <w:t xml:space="preserve">. </w:t>
      </w:r>
      <w:r w:rsidRPr="001B21B0">
        <w:rPr>
          <w:rFonts w:hint="eastAsia"/>
          <w:b/>
          <w:bCs/>
          <w:sz w:val="20"/>
          <w:szCs w:val="32"/>
          <w:rtl/>
        </w:rPr>
        <w:t>وإن</w:t>
      </w:r>
      <w:r w:rsidRPr="001B21B0">
        <w:rPr>
          <w:b/>
          <w:bCs/>
          <w:sz w:val="20"/>
          <w:szCs w:val="32"/>
          <w:rtl/>
        </w:rPr>
        <w:t xml:space="preserve"> </w:t>
      </w:r>
      <w:r w:rsidRPr="001B21B0">
        <w:rPr>
          <w:rFonts w:hint="eastAsia"/>
          <w:b/>
          <w:bCs/>
          <w:sz w:val="20"/>
          <w:szCs w:val="32"/>
          <w:rtl/>
        </w:rPr>
        <w:t>كنتم</w:t>
      </w:r>
      <w:r w:rsidRPr="001B21B0">
        <w:rPr>
          <w:b/>
          <w:bCs/>
          <w:sz w:val="20"/>
          <w:szCs w:val="32"/>
          <w:rtl/>
        </w:rPr>
        <w:t xml:space="preserve"> </w:t>
      </w:r>
      <w:r w:rsidRPr="001B21B0">
        <w:rPr>
          <w:rFonts w:hint="eastAsia"/>
          <w:b/>
          <w:bCs/>
          <w:sz w:val="20"/>
          <w:szCs w:val="32"/>
          <w:rtl/>
        </w:rPr>
        <w:t>قد</w:t>
      </w:r>
      <w:r w:rsidRPr="001B21B0">
        <w:rPr>
          <w:b/>
          <w:bCs/>
          <w:sz w:val="20"/>
          <w:szCs w:val="32"/>
          <w:rtl/>
        </w:rPr>
        <w:t xml:space="preserve"> </w:t>
      </w:r>
      <w:r w:rsidRPr="001B21B0">
        <w:rPr>
          <w:rFonts w:hint="eastAsia"/>
          <w:b/>
          <w:bCs/>
          <w:sz w:val="20"/>
          <w:szCs w:val="32"/>
          <w:rtl/>
        </w:rPr>
        <w:t>فرغتم</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الكتابة</w:t>
      </w:r>
      <w:r w:rsidRPr="001B21B0">
        <w:rPr>
          <w:b/>
          <w:bCs/>
          <w:sz w:val="20"/>
          <w:szCs w:val="32"/>
          <w:rtl/>
        </w:rPr>
        <w:t xml:space="preserve"> </w:t>
      </w:r>
      <w:r w:rsidRPr="001B21B0">
        <w:rPr>
          <w:rFonts w:hint="eastAsia"/>
          <w:b/>
          <w:bCs/>
          <w:sz w:val="20"/>
          <w:szCs w:val="32"/>
          <w:rtl/>
        </w:rPr>
        <w:t>على</w:t>
      </w:r>
      <w:r w:rsidRPr="001B21B0">
        <w:rPr>
          <w:b/>
          <w:bCs/>
          <w:sz w:val="20"/>
          <w:szCs w:val="32"/>
          <w:rtl/>
        </w:rPr>
        <w:t xml:space="preserve"> </w:t>
      </w:r>
      <w:r w:rsidRPr="001B21B0">
        <w:rPr>
          <w:rFonts w:hint="eastAsia"/>
          <w:b/>
          <w:bCs/>
          <w:sz w:val="20"/>
          <w:szCs w:val="32"/>
          <w:rtl/>
        </w:rPr>
        <w:t>غير</w:t>
      </w:r>
      <w:r w:rsidRPr="001B21B0">
        <w:rPr>
          <w:b/>
          <w:bCs/>
          <w:sz w:val="20"/>
          <w:szCs w:val="32"/>
          <w:rtl/>
        </w:rPr>
        <w:t xml:space="preserve"> </w:t>
      </w:r>
      <w:r w:rsidRPr="001B21B0">
        <w:rPr>
          <w:rFonts w:hint="eastAsia"/>
          <w:b/>
          <w:bCs/>
          <w:sz w:val="20"/>
          <w:szCs w:val="32"/>
          <w:rtl/>
        </w:rPr>
        <w:t>هذا</w:t>
      </w:r>
      <w:r w:rsidRPr="001B21B0">
        <w:rPr>
          <w:b/>
          <w:bCs/>
          <w:sz w:val="20"/>
          <w:szCs w:val="32"/>
          <w:rtl/>
        </w:rPr>
        <w:t xml:space="preserve"> </w:t>
      </w:r>
      <w:r w:rsidRPr="001B21B0">
        <w:rPr>
          <w:rFonts w:hint="eastAsia"/>
          <w:b/>
          <w:bCs/>
          <w:sz w:val="20"/>
          <w:szCs w:val="32"/>
          <w:rtl/>
        </w:rPr>
        <w:t>الأسلوب</w:t>
      </w:r>
      <w:r w:rsidRPr="001B21B0">
        <w:rPr>
          <w:b/>
          <w:bCs/>
          <w:sz w:val="20"/>
          <w:szCs w:val="32"/>
          <w:rtl/>
        </w:rPr>
        <w:t xml:space="preserve"> </w:t>
      </w:r>
      <w:r w:rsidRPr="001B21B0">
        <w:rPr>
          <w:rFonts w:hint="eastAsia"/>
          <w:b/>
          <w:bCs/>
          <w:sz w:val="20"/>
          <w:szCs w:val="32"/>
          <w:rtl/>
        </w:rPr>
        <w:t>فلا</w:t>
      </w:r>
      <w:r w:rsidRPr="001B21B0">
        <w:rPr>
          <w:b/>
          <w:bCs/>
          <w:sz w:val="20"/>
          <w:szCs w:val="32"/>
          <w:rtl/>
        </w:rPr>
        <w:t xml:space="preserve"> </w:t>
      </w:r>
      <w:r w:rsidRPr="001B21B0">
        <w:rPr>
          <w:rFonts w:hint="eastAsia"/>
          <w:b/>
          <w:bCs/>
          <w:sz w:val="20"/>
          <w:szCs w:val="32"/>
          <w:rtl/>
        </w:rPr>
        <w:t>ضير</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hint="eastAsia"/>
          <w:b/>
          <w:bCs/>
          <w:sz w:val="20"/>
          <w:szCs w:val="32"/>
          <w:rtl/>
        </w:rPr>
        <w:t>ذالكم</w:t>
      </w:r>
      <w:r w:rsidRPr="001B21B0">
        <w:rPr>
          <w:b/>
          <w:bCs/>
          <w:sz w:val="20"/>
          <w:szCs w:val="32"/>
          <w:rtl/>
        </w:rPr>
        <w:t xml:space="preserve"> [</w:t>
      </w:r>
      <w:r w:rsidRPr="001B21B0">
        <w:rPr>
          <w:rFonts w:hint="eastAsia"/>
          <w:b/>
          <w:bCs/>
          <w:sz w:val="20"/>
          <w:szCs w:val="32"/>
          <w:rtl/>
        </w:rPr>
        <w:t>كذا</w:t>
      </w:r>
      <w:r w:rsidRPr="001B21B0">
        <w:rPr>
          <w:b/>
          <w:bCs/>
          <w:sz w:val="20"/>
          <w:szCs w:val="32"/>
          <w:rtl/>
        </w:rPr>
        <w:t>]</w:t>
      </w:r>
      <w:r w:rsidRPr="001B21B0">
        <w:rPr>
          <w:sz w:val="20"/>
          <w:szCs w:val="32"/>
          <w:rtl/>
        </w:rPr>
        <w:t>.</w:t>
      </w:r>
      <w:r w:rsidRPr="001B21B0">
        <w:rPr>
          <w:b/>
          <w:bCs/>
          <w:sz w:val="20"/>
          <w:szCs w:val="32"/>
          <w:rtl/>
        </w:rPr>
        <w:t xml:space="preserve"> </w:t>
      </w:r>
      <w:r w:rsidRPr="001B21B0">
        <w:rPr>
          <w:rFonts w:hint="eastAsia"/>
          <w:b/>
          <w:bCs/>
          <w:sz w:val="20"/>
          <w:szCs w:val="32"/>
          <w:rtl/>
        </w:rPr>
        <w:t>وأرسلوا</w:t>
      </w:r>
      <w:r w:rsidRPr="001B21B0">
        <w:rPr>
          <w:b/>
          <w:bCs/>
          <w:sz w:val="20"/>
          <w:szCs w:val="32"/>
          <w:rtl/>
        </w:rPr>
        <w:t xml:space="preserve"> </w:t>
      </w:r>
      <w:r w:rsidRPr="001B21B0">
        <w:rPr>
          <w:rFonts w:hint="eastAsia"/>
          <w:b/>
          <w:bCs/>
          <w:sz w:val="20"/>
          <w:szCs w:val="32"/>
          <w:rtl/>
        </w:rPr>
        <w:t>لي</w:t>
      </w:r>
      <w:r w:rsidRPr="001B21B0">
        <w:rPr>
          <w:b/>
          <w:bCs/>
          <w:sz w:val="20"/>
          <w:szCs w:val="32"/>
          <w:rtl/>
        </w:rPr>
        <w:t xml:space="preserve"> </w:t>
      </w:r>
      <w:r w:rsidRPr="001B21B0">
        <w:rPr>
          <w:rFonts w:hint="eastAsia"/>
          <w:b/>
          <w:bCs/>
          <w:sz w:val="20"/>
          <w:szCs w:val="32"/>
          <w:rtl/>
        </w:rPr>
        <w:t>الجميع</w:t>
      </w:r>
      <w:r w:rsidRPr="001B21B0">
        <w:rPr>
          <w:b/>
          <w:bCs/>
          <w:sz w:val="20"/>
          <w:szCs w:val="32"/>
          <w:rtl/>
        </w:rPr>
        <w:t xml:space="preserve"> </w:t>
      </w:r>
      <w:r w:rsidRPr="001B21B0">
        <w:rPr>
          <w:rFonts w:hint="eastAsia"/>
          <w:b/>
          <w:bCs/>
          <w:sz w:val="20"/>
          <w:szCs w:val="32"/>
          <w:rtl/>
        </w:rPr>
        <w:t>بعنوان</w:t>
      </w:r>
      <w:r w:rsidRPr="001B21B0">
        <w:rPr>
          <w:b/>
          <w:bCs/>
          <w:sz w:val="20"/>
          <w:szCs w:val="32"/>
          <w:rtl/>
        </w:rPr>
        <w:t xml:space="preserve"> </w:t>
      </w:r>
      <w:r w:rsidRPr="001B21B0">
        <w:rPr>
          <w:rFonts w:hint="eastAsia"/>
          <w:b/>
          <w:bCs/>
          <w:sz w:val="20"/>
          <w:szCs w:val="32"/>
          <w:rtl/>
        </w:rPr>
        <w:t>جريدة</w:t>
      </w:r>
      <w:r w:rsidRPr="001B21B0">
        <w:rPr>
          <w:b/>
          <w:bCs/>
          <w:sz w:val="20"/>
          <w:szCs w:val="32"/>
          <w:rtl/>
        </w:rPr>
        <w:t xml:space="preserve"> </w:t>
      </w:r>
      <w:r w:rsidR="0071697C" w:rsidRPr="001B21B0">
        <w:rPr>
          <w:rFonts w:hint="eastAsia"/>
          <w:b/>
          <w:bCs/>
          <w:sz w:val="20"/>
          <w:szCs w:val="32"/>
          <w:rtl/>
        </w:rPr>
        <w:t>الشهاب</w:t>
      </w:r>
      <w:r w:rsidRPr="001B21B0">
        <w:rPr>
          <w:b/>
          <w:bCs/>
          <w:sz w:val="20"/>
          <w:szCs w:val="32"/>
          <w:rtl/>
        </w:rPr>
        <w:t xml:space="preserve"> </w:t>
      </w:r>
      <w:r w:rsidRPr="001B21B0">
        <w:rPr>
          <w:rFonts w:hint="eastAsia"/>
          <w:b/>
          <w:bCs/>
          <w:sz w:val="20"/>
          <w:szCs w:val="32"/>
          <w:rtl/>
        </w:rPr>
        <w:t>باسمي</w:t>
      </w:r>
      <w:r w:rsidRPr="001B21B0">
        <w:rPr>
          <w:b/>
          <w:bCs/>
          <w:sz w:val="20"/>
          <w:szCs w:val="32"/>
          <w:rtl/>
        </w:rPr>
        <w:t xml:space="preserve"> </w:t>
      </w:r>
      <w:r w:rsidR="000D187C" w:rsidRPr="001B21B0">
        <w:rPr>
          <w:rFonts w:hint="eastAsia"/>
          <w:b/>
          <w:bCs/>
          <w:sz w:val="20"/>
          <w:szCs w:val="32"/>
          <w:rtl/>
        </w:rPr>
        <w:t>محمد</w:t>
      </w:r>
      <w:r w:rsidRPr="001B21B0">
        <w:rPr>
          <w:b/>
          <w:bCs/>
          <w:sz w:val="20"/>
          <w:szCs w:val="32"/>
          <w:rtl/>
        </w:rPr>
        <w:t xml:space="preserve"> </w:t>
      </w:r>
      <w:r w:rsidRPr="001B21B0">
        <w:rPr>
          <w:rFonts w:hint="eastAsia"/>
          <w:b/>
          <w:bCs/>
          <w:sz w:val="20"/>
          <w:szCs w:val="32"/>
          <w:rtl/>
        </w:rPr>
        <w:t>الهادي</w:t>
      </w:r>
      <w:r w:rsidRPr="001B21B0">
        <w:rPr>
          <w:b/>
          <w:bCs/>
          <w:sz w:val="20"/>
          <w:szCs w:val="32"/>
          <w:rtl/>
        </w:rPr>
        <w:t xml:space="preserve"> </w:t>
      </w:r>
      <w:r w:rsidR="0071697C" w:rsidRPr="001B21B0">
        <w:rPr>
          <w:rFonts w:hint="eastAsia"/>
          <w:b/>
          <w:bCs/>
          <w:sz w:val="20"/>
          <w:szCs w:val="32"/>
          <w:rtl/>
        </w:rPr>
        <w:t>السنوسي</w:t>
      </w:r>
      <w:r w:rsidRPr="001B21B0">
        <w:rPr>
          <w:b/>
          <w:bCs/>
          <w:sz w:val="20"/>
          <w:szCs w:val="32"/>
          <w:rtl/>
        </w:rPr>
        <w:t xml:space="preserve"> </w:t>
      </w:r>
      <w:r w:rsidRPr="001B21B0">
        <w:rPr>
          <w:rFonts w:hint="eastAsia"/>
          <w:b/>
          <w:bCs/>
          <w:sz w:val="20"/>
          <w:szCs w:val="32"/>
          <w:rtl/>
        </w:rPr>
        <w:t>الزاهري</w:t>
      </w:r>
      <w:r w:rsidRPr="001B21B0">
        <w:rPr>
          <w:b/>
          <w:bCs/>
          <w:sz w:val="20"/>
          <w:szCs w:val="32"/>
          <w:rtl/>
        </w:rPr>
        <w:t xml:space="preserve">. </w:t>
      </w:r>
      <w:r w:rsidRPr="001B21B0">
        <w:rPr>
          <w:rFonts w:hint="eastAsia"/>
          <w:b/>
          <w:bCs/>
          <w:sz w:val="20"/>
          <w:szCs w:val="32"/>
          <w:rtl/>
        </w:rPr>
        <w:t>والمرجو</w:t>
      </w:r>
      <w:r w:rsidRPr="001B21B0">
        <w:rPr>
          <w:b/>
          <w:bCs/>
          <w:sz w:val="20"/>
          <w:szCs w:val="32"/>
          <w:rtl/>
        </w:rPr>
        <w:t xml:space="preserve"> </w:t>
      </w:r>
      <w:r w:rsidRPr="001B21B0">
        <w:rPr>
          <w:rFonts w:hint="eastAsia"/>
          <w:b/>
          <w:bCs/>
          <w:sz w:val="20"/>
          <w:szCs w:val="32"/>
          <w:rtl/>
        </w:rPr>
        <w:t>أن</w:t>
      </w:r>
      <w:r w:rsidRPr="001B21B0">
        <w:rPr>
          <w:b/>
          <w:bCs/>
          <w:sz w:val="20"/>
          <w:szCs w:val="32"/>
          <w:rtl/>
        </w:rPr>
        <w:t xml:space="preserve"> </w:t>
      </w:r>
      <w:r w:rsidRPr="001B21B0">
        <w:rPr>
          <w:rFonts w:hint="eastAsia"/>
          <w:b/>
          <w:bCs/>
          <w:sz w:val="20"/>
          <w:szCs w:val="32"/>
          <w:rtl/>
        </w:rPr>
        <w:t>تبادروا</w:t>
      </w:r>
      <w:r w:rsidRPr="001B21B0">
        <w:rPr>
          <w:b/>
          <w:bCs/>
          <w:sz w:val="20"/>
          <w:szCs w:val="32"/>
          <w:rtl/>
        </w:rPr>
        <w:t xml:space="preserve"> </w:t>
      </w:r>
      <w:r w:rsidRPr="001B21B0">
        <w:rPr>
          <w:rFonts w:hint="eastAsia"/>
          <w:b/>
          <w:bCs/>
          <w:sz w:val="20"/>
          <w:szCs w:val="32"/>
          <w:rtl/>
        </w:rPr>
        <w:t>بالإرسال</w:t>
      </w:r>
      <w:r w:rsidRPr="001B21B0">
        <w:rPr>
          <w:b/>
          <w:bCs/>
          <w:sz w:val="20"/>
          <w:szCs w:val="32"/>
          <w:rtl/>
        </w:rPr>
        <w:t xml:space="preserve"> </w:t>
      </w:r>
      <w:r w:rsidRPr="001B21B0">
        <w:rPr>
          <w:rFonts w:hint="eastAsia"/>
          <w:b/>
          <w:bCs/>
          <w:sz w:val="20"/>
          <w:szCs w:val="32"/>
          <w:rtl/>
        </w:rPr>
        <w:t>لأن</w:t>
      </w:r>
      <w:r w:rsidR="00A853E6" w:rsidRPr="001B21B0">
        <w:rPr>
          <w:rFonts w:hint="cs"/>
          <w:b/>
          <w:bCs/>
          <w:sz w:val="20"/>
          <w:szCs w:val="32"/>
          <w:rtl/>
        </w:rPr>
        <w:t>ّ</w:t>
      </w:r>
      <w:r w:rsidRPr="001B21B0">
        <w:rPr>
          <w:b/>
          <w:bCs/>
          <w:sz w:val="20"/>
          <w:szCs w:val="32"/>
          <w:rtl/>
        </w:rPr>
        <w:t xml:space="preserve"> </w:t>
      </w:r>
      <w:r w:rsidRPr="001B21B0">
        <w:rPr>
          <w:rFonts w:hint="eastAsia"/>
          <w:b/>
          <w:bCs/>
          <w:sz w:val="20"/>
          <w:szCs w:val="32"/>
          <w:rtl/>
        </w:rPr>
        <w:t>ابتداء</w:t>
      </w:r>
      <w:r w:rsidRPr="001B21B0">
        <w:rPr>
          <w:b/>
          <w:bCs/>
          <w:sz w:val="20"/>
          <w:szCs w:val="32"/>
          <w:rtl/>
        </w:rPr>
        <w:t xml:space="preserve"> </w:t>
      </w:r>
      <w:r w:rsidRPr="001B21B0">
        <w:rPr>
          <w:rFonts w:hint="eastAsia"/>
          <w:b/>
          <w:bCs/>
          <w:sz w:val="20"/>
          <w:szCs w:val="32"/>
          <w:rtl/>
        </w:rPr>
        <w:t>الط</w:t>
      </w:r>
      <w:r w:rsidR="00A853E6" w:rsidRPr="001B21B0">
        <w:rPr>
          <w:rFonts w:hint="cs"/>
          <w:b/>
          <w:bCs/>
          <w:sz w:val="20"/>
          <w:szCs w:val="32"/>
          <w:rtl/>
        </w:rPr>
        <w:t>ّ</w:t>
      </w:r>
      <w:r w:rsidRPr="001B21B0">
        <w:rPr>
          <w:rFonts w:hint="eastAsia"/>
          <w:b/>
          <w:bCs/>
          <w:sz w:val="20"/>
          <w:szCs w:val="32"/>
          <w:rtl/>
        </w:rPr>
        <w:t>بع</w:t>
      </w:r>
      <w:r w:rsidRPr="001B21B0">
        <w:rPr>
          <w:b/>
          <w:bCs/>
          <w:sz w:val="20"/>
          <w:szCs w:val="32"/>
          <w:rtl/>
        </w:rPr>
        <w:t xml:space="preserve"> </w:t>
      </w:r>
      <w:r w:rsidRPr="001B21B0">
        <w:rPr>
          <w:rFonts w:hint="eastAsia"/>
          <w:b/>
          <w:bCs/>
          <w:sz w:val="20"/>
          <w:szCs w:val="32"/>
          <w:rtl/>
        </w:rPr>
        <w:t>يكون</w:t>
      </w:r>
      <w:r w:rsidRPr="001B21B0">
        <w:rPr>
          <w:b/>
          <w:bCs/>
          <w:sz w:val="20"/>
          <w:szCs w:val="32"/>
          <w:rtl/>
        </w:rPr>
        <w:t xml:space="preserve"> </w:t>
      </w:r>
      <w:r w:rsidRPr="001B21B0">
        <w:rPr>
          <w:rFonts w:hint="eastAsia"/>
          <w:b/>
          <w:bCs/>
          <w:sz w:val="20"/>
          <w:szCs w:val="32"/>
          <w:rtl/>
        </w:rPr>
        <w:t>في</w:t>
      </w:r>
      <w:r w:rsidRPr="001B21B0">
        <w:rPr>
          <w:b/>
          <w:bCs/>
          <w:sz w:val="20"/>
          <w:szCs w:val="32"/>
          <w:rtl/>
        </w:rPr>
        <w:t xml:space="preserve"> </w:t>
      </w:r>
      <w:r w:rsidRPr="001B21B0">
        <w:rPr>
          <w:rFonts w:ascii="Traditional Arabic" w:hAnsi="Traditional Arabic"/>
          <w:b/>
          <w:bCs/>
          <w:sz w:val="20"/>
          <w:szCs w:val="24"/>
          <w:rtl/>
        </w:rPr>
        <w:t>25</w:t>
      </w:r>
      <w:r w:rsidRPr="001B21B0">
        <w:rPr>
          <w:b/>
          <w:bCs/>
          <w:sz w:val="20"/>
          <w:szCs w:val="32"/>
          <w:rtl/>
        </w:rPr>
        <w:t xml:space="preserve"> </w:t>
      </w:r>
      <w:r w:rsidRPr="001B21B0">
        <w:rPr>
          <w:rFonts w:hint="eastAsia"/>
          <w:b/>
          <w:bCs/>
          <w:sz w:val="20"/>
          <w:szCs w:val="32"/>
          <w:rtl/>
        </w:rPr>
        <w:t>أفريل</w:t>
      </w:r>
      <w:r w:rsidRPr="001B21B0">
        <w:rPr>
          <w:b/>
          <w:bCs/>
          <w:sz w:val="20"/>
          <w:szCs w:val="32"/>
          <w:rtl/>
        </w:rPr>
        <w:t xml:space="preserve">. </w:t>
      </w:r>
      <w:r w:rsidRPr="001B21B0">
        <w:rPr>
          <w:rFonts w:hint="eastAsia"/>
          <w:b/>
          <w:bCs/>
          <w:sz w:val="20"/>
          <w:szCs w:val="32"/>
          <w:rtl/>
        </w:rPr>
        <w:t>آخرًا</w:t>
      </w:r>
      <w:r w:rsidRPr="001B21B0">
        <w:rPr>
          <w:b/>
          <w:bCs/>
          <w:sz w:val="20"/>
          <w:szCs w:val="32"/>
          <w:rtl/>
        </w:rPr>
        <w:t xml:space="preserve"> </w:t>
      </w:r>
      <w:r w:rsidRPr="001B21B0">
        <w:rPr>
          <w:rFonts w:hint="eastAsia"/>
          <w:b/>
          <w:bCs/>
          <w:sz w:val="20"/>
          <w:szCs w:val="32"/>
          <w:rtl/>
        </w:rPr>
        <w:t>الس</w:t>
      </w:r>
      <w:r w:rsidR="00A853E6" w:rsidRPr="001B21B0">
        <w:rPr>
          <w:rFonts w:hint="cs"/>
          <w:b/>
          <w:bCs/>
          <w:sz w:val="20"/>
          <w:szCs w:val="32"/>
          <w:rtl/>
        </w:rPr>
        <w:t>ّ</w:t>
      </w:r>
      <w:r w:rsidRPr="001B21B0">
        <w:rPr>
          <w:rFonts w:hint="eastAsia"/>
          <w:b/>
          <w:bCs/>
          <w:sz w:val="20"/>
          <w:szCs w:val="32"/>
          <w:rtl/>
        </w:rPr>
        <w:t>لام</w:t>
      </w:r>
      <w:r w:rsidRPr="001B21B0">
        <w:rPr>
          <w:b/>
          <w:bCs/>
          <w:sz w:val="20"/>
          <w:szCs w:val="32"/>
          <w:rtl/>
        </w:rPr>
        <w:t xml:space="preserve"> [</w:t>
      </w:r>
      <w:r w:rsidRPr="001B21B0">
        <w:rPr>
          <w:rFonts w:hint="eastAsia"/>
          <w:b/>
          <w:bCs/>
          <w:sz w:val="20"/>
          <w:szCs w:val="32"/>
          <w:rtl/>
        </w:rPr>
        <w:t>على</w:t>
      </w:r>
      <w:r w:rsidRPr="001B21B0">
        <w:rPr>
          <w:b/>
          <w:bCs/>
          <w:sz w:val="20"/>
          <w:szCs w:val="32"/>
          <w:rtl/>
        </w:rPr>
        <w:t xml:space="preserve">] </w:t>
      </w:r>
      <w:r w:rsidRPr="001B21B0">
        <w:rPr>
          <w:rFonts w:hint="eastAsia"/>
          <w:b/>
          <w:bCs/>
          <w:sz w:val="20"/>
          <w:szCs w:val="32"/>
          <w:rtl/>
        </w:rPr>
        <w:t>كل</w:t>
      </w:r>
      <w:r w:rsidR="00A853E6" w:rsidRPr="001B21B0">
        <w:rPr>
          <w:rFonts w:hint="cs"/>
          <w:b/>
          <w:bCs/>
          <w:sz w:val="20"/>
          <w:szCs w:val="32"/>
          <w:rtl/>
        </w:rPr>
        <w:t>ّ</w:t>
      </w:r>
      <w:r w:rsidRPr="001B21B0">
        <w:rPr>
          <w:b/>
          <w:bCs/>
          <w:sz w:val="20"/>
          <w:szCs w:val="32"/>
          <w:rtl/>
        </w:rPr>
        <w:t xml:space="preserve"> </w:t>
      </w:r>
      <w:r w:rsidRPr="001B21B0">
        <w:rPr>
          <w:rFonts w:hint="eastAsia"/>
          <w:b/>
          <w:bCs/>
          <w:sz w:val="20"/>
          <w:szCs w:val="32"/>
          <w:rtl/>
        </w:rPr>
        <w:t>وطني</w:t>
      </w:r>
      <w:r w:rsidR="00A853E6" w:rsidRPr="001B21B0">
        <w:rPr>
          <w:rFonts w:hint="cs"/>
          <w:b/>
          <w:bCs/>
          <w:sz w:val="20"/>
          <w:szCs w:val="32"/>
          <w:rtl/>
        </w:rPr>
        <w:t>ّ</w:t>
      </w:r>
      <w:r w:rsidRPr="001B21B0">
        <w:rPr>
          <w:b/>
          <w:bCs/>
          <w:sz w:val="20"/>
          <w:szCs w:val="32"/>
          <w:rtl/>
        </w:rPr>
        <w:t xml:space="preserve"> </w:t>
      </w:r>
      <w:r w:rsidRPr="001B21B0">
        <w:rPr>
          <w:rFonts w:hint="eastAsia"/>
          <w:b/>
          <w:bCs/>
          <w:sz w:val="20"/>
          <w:szCs w:val="32"/>
          <w:rtl/>
        </w:rPr>
        <w:t>من</w:t>
      </w:r>
      <w:r w:rsidRPr="001B21B0">
        <w:rPr>
          <w:b/>
          <w:bCs/>
          <w:sz w:val="20"/>
          <w:szCs w:val="32"/>
          <w:rtl/>
        </w:rPr>
        <w:t xml:space="preserve"> </w:t>
      </w:r>
      <w:r w:rsidRPr="001B21B0">
        <w:rPr>
          <w:rFonts w:hint="eastAsia"/>
          <w:b/>
          <w:bCs/>
          <w:sz w:val="20"/>
          <w:szCs w:val="32"/>
          <w:rtl/>
        </w:rPr>
        <w:t>الإخوان</w:t>
      </w:r>
      <w:r>
        <w:rPr>
          <w:b/>
          <w:bCs/>
          <w:rtl/>
        </w:rPr>
        <w:t>"</w:t>
      </w:r>
      <w:r w:rsidRPr="00201455">
        <w:rPr>
          <w:rStyle w:val="Appelnotedebasdep"/>
          <w:rFonts w:eastAsiaTheme="majorEastAsia"/>
          <w:sz w:val="28"/>
          <w:rtl/>
        </w:rPr>
        <w:t>(</w:t>
      </w:r>
      <w:r w:rsidRPr="00201455">
        <w:rPr>
          <w:rStyle w:val="Appelnotedebasdep"/>
          <w:rFonts w:eastAsiaTheme="majorEastAsia"/>
          <w:sz w:val="28"/>
          <w:rtl/>
        </w:rPr>
        <w:footnoteReference w:id="83"/>
      </w:r>
      <w:r w:rsidRPr="00201455">
        <w:rPr>
          <w:rStyle w:val="Appelnotedebasdep"/>
          <w:rFonts w:eastAsiaTheme="majorEastAsia"/>
          <w:sz w:val="28"/>
          <w:rtl/>
        </w:rPr>
        <w:t>)</w:t>
      </w:r>
      <w:r w:rsidRPr="00997F3A">
        <w:rPr>
          <w:b/>
          <w:bCs/>
          <w:rtl/>
        </w:rPr>
        <w:t>.</w:t>
      </w:r>
    </w:p>
    <w:p w:rsidR="00215BEC" w:rsidRPr="00E119BC" w:rsidRDefault="00215BEC" w:rsidP="00215BEC">
      <w:pPr>
        <w:rPr>
          <w:rtl/>
        </w:rPr>
      </w:pPr>
      <w:r w:rsidRPr="00FD6462">
        <w:rPr>
          <w:rFonts w:hint="eastAsia"/>
          <w:rtl/>
        </w:rPr>
        <w:t>وقد</w:t>
      </w:r>
      <w:r w:rsidRPr="00FD6462">
        <w:rPr>
          <w:rtl/>
        </w:rPr>
        <w:t xml:space="preserve"> </w:t>
      </w:r>
      <w:r w:rsidRPr="00FD6462">
        <w:rPr>
          <w:rFonts w:hint="cs"/>
          <w:rtl/>
        </w:rPr>
        <w:t>سمحت</w:t>
      </w:r>
      <w:r w:rsidRPr="00FD6462">
        <w:rPr>
          <w:rtl/>
        </w:rPr>
        <w:t xml:space="preserve"> </w:t>
      </w:r>
      <w:r w:rsidRPr="00FD6462">
        <w:rPr>
          <w:rFonts w:hint="eastAsia"/>
          <w:rtl/>
        </w:rPr>
        <w:t>له</w:t>
      </w:r>
      <w:r w:rsidRPr="00D44000">
        <w:rPr>
          <w:rtl/>
        </w:rPr>
        <w:t xml:space="preserve"> </w:t>
      </w:r>
      <w:r>
        <w:rPr>
          <w:rFonts w:hint="eastAsia"/>
          <w:rtl/>
        </w:rPr>
        <w:t>هذه</w:t>
      </w:r>
      <w:r>
        <w:rPr>
          <w:rtl/>
        </w:rPr>
        <w:t xml:space="preserve"> </w:t>
      </w:r>
      <w:r>
        <w:rPr>
          <w:rFonts w:hint="eastAsia"/>
          <w:rtl/>
        </w:rPr>
        <w:t>الطريقة</w:t>
      </w:r>
      <w:r>
        <w:rPr>
          <w:rtl/>
        </w:rPr>
        <w:t xml:space="preserve"> -</w:t>
      </w:r>
      <w:r>
        <w:rPr>
          <w:rFonts w:hint="eastAsia"/>
          <w:rtl/>
        </w:rPr>
        <w:t>طريقة</w:t>
      </w:r>
      <w:r>
        <w:rPr>
          <w:rtl/>
        </w:rPr>
        <w:t xml:space="preserve"> </w:t>
      </w:r>
      <w:r>
        <w:rPr>
          <w:rFonts w:hint="eastAsia"/>
          <w:rtl/>
        </w:rPr>
        <w:t>المراسلة</w:t>
      </w:r>
      <w:r>
        <w:rPr>
          <w:rtl/>
        </w:rPr>
        <w:t>-</w:t>
      </w:r>
      <w:r>
        <w:rPr>
          <w:rFonts w:hint="eastAsia"/>
          <w:rtl/>
        </w:rPr>
        <w:t>،</w:t>
      </w:r>
      <w:r>
        <w:rPr>
          <w:rtl/>
        </w:rPr>
        <w:t xml:space="preserve"> </w:t>
      </w:r>
      <w:r>
        <w:rPr>
          <w:rFonts w:hint="eastAsia"/>
          <w:rtl/>
        </w:rPr>
        <w:t>من</w:t>
      </w:r>
      <w:r>
        <w:rPr>
          <w:rtl/>
        </w:rPr>
        <w:t xml:space="preserve"> </w:t>
      </w:r>
      <w:r>
        <w:rPr>
          <w:rFonts w:hint="eastAsia"/>
          <w:rtl/>
        </w:rPr>
        <w:t>جمع</w:t>
      </w:r>
      <w:r>
        <w:rPr>
          <w:rtl/>
        </w:rPr>
        <w:t xml:space="preserve"> </w:t>
      </w:r>
      <w:r>
        <w:rPr>
          <w:rFonts w:hint="eastAsia"/>
          <w:rtl/>
        </w:rPr>
        <w:t>أكبر</w:t>
      </w:r>
      <w:r>
        <w:rPr>
          <w:rtl/>
        </w:rPr>
        <w:t xml:space="preserve"> </w:t>
      </w:r>
      <w:r>
        <w:rPr>
          <w:rFonts w:hint="eastAsia"/>
          <w:rtl/>
        </w:rPr>
        <w:t>قدر</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sidR="00922093">
        <w:rPr>
          <w:rFonts w:hint="eastAsia"/>
          <w:rtl/>
        </w:rPr>
        <w:t>الجزائريّ</w:t>
      </w:r>
      <w:r>
        <w:rPr>
          <w:rFonts w:hint="eastAsia"/>
          <w:rtl/>
        </w:rPr>
        <w:t>ين</w:t>
      </w:r>
      <w:r>
        <w:rPr>
          <w:rtl/>
        </w:rPr>
        <w:t xml:space="preserve"> </w:t>
      </w:r>
      <w:r>
        <w:rPr>
          <w:rFonts w:hint="eastAsia"/>
          <w:rtl/>
        </w:rPr>
        <w:t>وضمّهم</w:t>
      </w:r>
      <w:r>
        <w:rPr>
          <w:rtl/>
        </w:rPr>
        <w:t xml:space="preserve"> </w:t>
      </w:r>
      <w:r>
        <w:rPr>
          <w:rFonts w:hint="eastAsia"/>
          <w:rtl/>
        </w:rPr>
        <w:t>للكتاب</w:t>
      </w:r>
      <w:r>
        <w:rPr>
          <w:rtl/>
        </w:rPr>
        <w:t>-</w:t>
      </w:r>
      <w:r>
        <w:rPr>
          <w:rFonts w:hint="eastAsia"/>
          <w:rtl/>
        </w:rPr>
        <w:t>إذ</w:t>
      </w:r>
      <w:r>
        <w:rPr>
          <w:rtl/>
        </w:rPr>
        <w:t xml:space="preserve"> </w:t>
      </w:r>
      <w:r>
        <w:rPr>
          <w:rFonts w:hint="eastAsia"/>
          <w:rtl/>
        </w:rPr>
        <w:t>لم</w:t>
      </w:r>
      <w:r>
        <w:rPr>
          <w:rtl/>
        </w:rPr>
        <w:t xml:space="preserve"> </w:t>
      </w:r>
      <w:r>
        <w:rPr>
          <w:rFonts w:hint="eastAsia"/>
          <w:rtl/>
        </w:rPr>
        <w:t>يكتف</w:t>
      </w:r>
      <w:r>
        <w:rPr>
          <w:rtl/>
        </w:rPr>
        <w:t xml:space="preserve"> </w:t>
      </w:r>
      <w:r>
        <w:rPr>
          <w:rFonts w:hint="eastAsia"/>
          <w:rtl/>
        </w:rPr>
        <w:t>بمن</w:t>
      </w:r>
      <w:r>
        <w:rPr>
          <w:rtl/>
        </w:rPr>
        <w:t xml:space="preserve"> </w:t>
      </w:r>
      <w:r>
        <w:rPr>
          <w:rFonts w:hint="eastAsia"/>
          <w:rtl/>
        </w:rPr>
        <w:t>عرفهم</w:t>
      </w:r>
      <w:r>
        <w:rPr>
          <w:rtl/>
        </w:rPr>
        <w:t xml:space="preserve"> </w:t>
      </w:r>
      <w:r>
        <w:rPr>
          <w:rFonts w:hint="eastAsia"/>
          <w:rtl/>
        </w:rPr>
        <w:t>أو</w:t>
      </w:r>
      <w:r>
        <w:rPr>
          <w:rtl/>
        </w:rPr>
        <w:t xml:space="preserve"> </w:t>
      </w:r>
      <w:r>
        <w:rPr>
          <w:rFonts w:hint="eastAsia"/>
          <w:rtl/>
        </w:rPr>
        <w:t>التقى</w:t>
      </w:r>
      <w:r>
        <w:rPr>
          <w:rtl/>
        </w:rPr>
        <w:t xml:space="preserve"> </w:t>
      </w:r>
      <w:r>
        <w:rPr>
          <w:rFonts w:hint="eastAsia"/>
          <w:rtl/>
        </w:rPr>
        <w:t>بهم</w:t>
      </w:r>
      <w:r>
        <w:rPr>
          <w:rtl/>
        </w:rPr>
        <w:t>-</w:t>
      </w:r>
      <w:r>
        <w:rPr>
          <w:rFonts w:hint="eastAsia"/>
          <w:rtl/>
        </w:rPr>
        <w:t>؛</w:t>
      </w:r>
      <w:r>
        <w:rPr>
          <w:rtl/>
        </w:rPr>
        <w:t xml:space="preserve"> </w:t>
      </w:r>
      <w:r>
        <w:rPr>
          <w:rFonts w:hint="eastAsia"/>
          <w:rtl/>
        </w:rPr>
        <w:t>وبالتالي</w:t>
      </w:r>
      <w:r>
        <w:rPr>
          <w:rtl/>
        </w:rPr>
        <w:t xml:space="preserve"> </w:t>
      </w:r>
      <w:r>
        <w:rPr>
          <w:rFonts w:hint="eastAsia"/>
          <w:rtl/>
        </w:rPr>
        <w:t>توحيد</w:t>
      </w:r>
      <w:r>
        <w:rPr>
          <w:rtl/>
        </w:rPr>
        <w:t xml:space="preserve"> </w:t>
      </w:r>
      <w:r>
        <w:rPr>
          <w:rFonts w:hint="eastAsia"/>
          <w:rtl/>
        </w:rPr>
        <w:t>نتاج</w:t>
      </w:r>
      <w:r>
        <w:rPr>
          <w:rtl/>
        </w:rPr>
        <w:t xml:space="preserve"> </w:t>
      </w:r>
      <w:r>
        <w:rPr>
          <w:rFonts w:hint="eastAsia"/>
          <w:rtl/>
        </w:rPr>
        <w:t>أفكارهم</w:t>
      </w:r>
      <w:r>
        <w:rPr>
          <w:rtl/>
        </w:rPr>
        <w:t xml:space="preserve"> </w:t>
      </w:r>
      <w:r>
        <w:rPr>
          <w:rFonts w:hint="eastAsia"/>
          <w:rtl/>
        </w:rPr>
        <w:t>في</w:t>
      </w:r>
      <w:r>
        <w:rPr>
          <w:rtl/>
        </w:rPr>
        <w:t xml:space="preserve"> </w:t>
      </w:r>
      <w:r>
        <w:rPr>
          <w:rFonts w:hint="eastAsia"/>
          <w:rtl/>
        </w:rPr>
        <w:t>كتاب</w:t>
      </w:r>
      <w:r>
        <w:rPr>
          <w:rtl/>
        </w:rPr>
        <w:t xml:space="preserve"> </w:t>
      </w:r>
      <w:r>
        <w:rPr>
          <w:rFonts w:hint="eastAsia"/>
          <w:rtl/>
        </w:rPr>
        <w:t>مشترك،</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ميّز</w:t>
      </w:r>
      <w:r>
        <w:rPr>
          <w:rtl/>
        </w:rPr>
        <w:t xml:space="preserve"> </w:t>
      </w:r>
      <w:r>
        <w:rPr>
          <w:rFonts w:hint="eastAsia"/>
          <w:rtl/>
        </w:rPr>
        <w:t>الكتاب</w:t>
      </w:r>
      <w:r>
        <w:rPr>
          <w:rtl/>
        </w:rPr>
        <w:t xml:space="preserve"> </w:t>
      </w:r>
      <w:r>
        <w:rPr>
          <w:rFonts w:hint="eastAsia"/>
          <w:rtl/>
        </w:rPr>
        <w:t>خاص</w:t>
      </w:r>
      <w:r w:rsidR="00A853E6">
        <w:rPr>
          <w:rFonts w:hint="cs"/>
          <w:rtl/>
        </w:rPr>
        <w:t>ّ</w:t>
      </w:r>
      <w:r>
        <w:rPr>
          <w:rFonts w:hint="eastAsia"/>
          <w:rtl/>
        </w:rPr>
        <w:t>ة</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tl/>
        </w:rPr>
        <w:t xml:space="preserve"> </w:t>
      </w:r>
      <w:r>
        <w:rPr>
          <w:rFonts w:hint="eastAsia"/>
          <w:rtl/>
        </w:rPr>
        <w:t>التي</w:t>
      </w:r>
      <w:r>
        <w:rPr>
          <w:rtl/>
        </w:rPr>
        <w:t xml:space="preserve"> </w:t>
      </w:r>
      <w:r>
        <w:rPr>
          <w:rFonts w:hint="eastAsia"/>
          <w:rtl/>
        </w:rPr>
        <w:t>كان</w:t>
      </w:r>
      <w:r>
        <w:rPr>
          <w:rtl/>
        </w:rPr>
        <w:t xml:space="preserve"> </w:t>
      </w:r>
      <w:r w:rsidR="00922093">
        <w:rPr>
          <w:rFonts w:hint="eastAsia"/>
          <w:rtl/>
        </w:rPr>
        <w:t>الجزائريّ</w:t>
      </w:r>
      <w:r>
        <w:rPr>
          <w:rFonts w:hint="eastAsia"/>
          <w:rtl/>
        </w:rPr>
        <w:t>ون</w:t>
      </w:r>
      <w:r>
        <w:rPr>
          <w:rtl/>
        </w:rPr>
        <w:t xml:space="preserve"> </w:t>
      </w:r>
      <w:r>
        <w:rPr>
          <w:rFonts w:hint="eastAsia"/>
          <w:rtl/>
        </w:rPr>
        <w:t>يعيشون</w:t>
      </w:r>
      <w:r>
        <w:rPr>
          <w:rtl/>
        </w:rPr>
        <w:t xml:space="preserve"> </w:t>
      </w:r>
      <w:r>
        <w:rPr>
          <w:rFonts w:hint="eastAsia"/>
          <w:rtl/>
        </w:rPr>
        <w:t>تحت</w:t>
      </w:r>
      <w:r>
        <w:rPr>
          <w:rtl/>
        </w:rPr>
        <w:t xml:space="preserve"> </w:t>
      </w:r>
      <w:r>
        <w:rPr>
          <w:rFonts w:hint="eastAsia"/>
          <w:rtl/>
        </w:rPr>
        <w:t>وطأة</w:t>
      </w:r>
      <w:r>
        <w:rPr>
          <w:rtl/>
        </w:rPr>
        <w:t xml:space="preserve"> </w:t>
      </w:r>
      <w:r>
        <w:rPr>
          <w:rFonts w:hint="eastAsia"/>
          <w:rtl/>
        </w:rPr>
        <w:t>التفرقة</w:t>
      </w:r>
      <w:r>
        <w:rPr>
          <w:rtl/>
        </w:rPr>
        <w:t xml:space="preserve"> </w:t>
      </w:r>
      <w:r>
        <w:rPr>
          <w:rFonts w:hint="eastAsia"/>
          <w:rtl/>
        </w:rPr>
        <w:t>والتشت</w:t>
      </w:r>
      <w:r w:rsidR="00A853E6">
        <w:rPr>
          <w:rFonts w:hint="cs"/>
          <w:rtl/>
        </w:rPr>
        <w:t>ّ</w:t>
      </w:r>
      <w:r>
        <w:rPr>
          <w:rFonts w:hint="eastAsia"/>
          <w:rtl/>
        </w:rPr>
        <w:t>ت</w:t>
      </w:r>
      <w:r>
        <w:rPr>
          <w:rtl/>
        </w:rPr>
        <w:t xml:space="preserve"> </w:t>
      </w:r>
      <w:r>
        <w:rPr>
          <w:rFonts w:hint="eastAsia"/>
          <w:rtl/>
        </w:rPr>
        <w:t>وتقط</w:t>
      </w:r>
      <w:r w:rsidR="00A853E6">
        <w:rPr>
          <w:rFonts w:hint="cs"/>
          <w:rtl/>
        </w:rPr>
        <w:t>ّ</w:t>
      </w:r>
      <w:r>
        <w:rPr>
          <w:rFonts w:hint="eastAsia"/>
          <w:rtl/>
        </w:rPr>
        <w:t>ع</w:t>
      </w:r>
      <w:r>
        <w:rPr>
          <w:rtl/>
        </w:rPr>
        <w:t xml:space="preserve"> </w:t>
      </w:r>
      <w:r>
        <w:rPr>
          <w:rFonts w:hint="eastAsia"/>
          <w:rtl/>
        </w:rPr>
        <w:t>الأوصال،</w:t>
      </w:r>
      <w:r>
        <w:rPr>
          <w:rtl/>
        </w:rPr>
        <w:t xml:space="preserve"> </w:t>
      </w:r>
      <w:r>
        <w:rPr>
          <w:rFonts w:hint="eastAsia"/>
          <w:rtl/>
        </w:rPr>
        <w:t>وليس</w:t>
      </w:r>
      <w:r>
        <w:rPr>
          <w:rtl/>
        </w:rPr>
        <w:t xml:space="preserve"> </w:t>
      </w:r>
      <w:r>
        <w:rPr>
          <w:rFonts w:hint="eastAsia"/>
          <w:rtl/>
        </w:rPr>
        <w:t>في</w:t>
      </w:r>
      <w:r>
        <w:rPr>
          <w:rtl/>
        </w:rPr>
        <w:t xml:space="preserve"> </w:t>
      </w:r>
      <w:r>
        <w:rPr>
          <w:rFonts w:hint="eastAsia"/>
          <w:rtl/>
        </w:rPr>
        <w:t>قاموسهم</w:t>
      </w:r>
      <w:r>
        <w:rPr>
          <w:rtl/>
        </w:rPr>
        <w:t xml:space="preserve"> </w:t>
      </w:r>
      <w:r>
        <w:rPr>
          <w:rFonts w:hint="eastAsia"/>
          <w:rtl/>
        </w:rPr>
        <w:t>أي</w:t>
      </w:r>
      <w:r w:rsidR="00A853E6">
        <w:rPr>
          <w:rFonts w:hint="cs"/>
          <w:rtl/>
        </w:rPr>
        <w:t>ّ</w:t>
      </w:r>
      <w:r>
        <w:rPr>
          <w:rtl/>
        </w:rPr>
        <w:t xml:space="preserve"> </w:t>
      </w:r>
      <w:r>
        <w:rPr>
          <w:rFonts w:hint="eastAsia"/>
          <w:rtl/>
        </w:rPr>
        <w:t>معنى</w:t>
      </w:r>
      <w:r w:rsidRPr="008A28A2">
        <w:rPr>
          <w:rtl/>
        </w:rPr>
        <w:t xml:space="preserve"> </w:t>
      </w:r>
      <w:r>
        <w:rPr>
          <w:rFonts w:hint="eastAsia"/>
          <w:rtl/>
        </w:rPr>
        <w:t>للوحدة</w:t>
      </w:r>
      <w:r>
        <w:rPr>
          <w:rtl/>
        </w:rPr>
        <w:t xml:space="preserve"> </w:t>
      </w:r>
      <w:r w:rsidR="0071697C">
        <w:rPr>
          <w:rFonts w:hint="eastAsia"/>
          <w:rtl/>
        </w:rPr>
        <w:t>والات</w:t>
      </w:r>
      <w:r>
        <w:rPr>
          <w:rFonts w:hint="eastAsia"/>
          <w:rtl/>
        </w:rPr>
        <w:t>حاد،</w:t>
      </w:r>
      <w:r>
        <w:rPr>
          <w:rtl/>
        </w:rPr>
        <w:t xml:space="preserve"> </w:t>
      </w:r>
      <w:r>
        <w:rPr>
          <w:rFonts w:hint="eastAsia"/>
          <w:rtl/>
        </w:rPr>
        <w:t>بسبب</w:t>
      </w:r>
      <w:r>
        <w:rPr>
          <w:rtl/>
        </w:rPr>
        <w:t xml:space="preserve"> </w:t>
      </w:r>
      <w:r>
        <w:rPr>
          <w:rFonts w:hint="eastAsia"/>
          <w:rtl/>
        </w:rPr>
        <w:t>مشروع</w:t>
      </w:r>
      <w:r>
        <w:rPr>
          <w:rtl/>
        </w:rPr>
        <w:t xml:space="preserve"> </w:t>
      </w:r>
      <w:r>
        <w:rPr>
          <w:rFonts w:hint="eastAsia"/>
          <w:rtl/>
        </w:rPr>
        <w:t>فرنسا</w:t>
      </w:r>
      <w:r>
        <w:rPr>
          <w:rtl/>
        </w:rPr>
        <w:t xml:space="preserve"> </w:t>
      </w:r>
      <w:r>
        <w:rPr>
          <w:rFonts w:hint="eastAsia"/>
          <w:rtl/>
        </w:rPr>
        <w:t>الاستيطاني</w:t>
      </w:r>
      <w:r>
        <w:rPr>
          <w:rtl/>
        </w:rPr>
        <w:t xml:space="preserve"> </w:t>
      </w:r>
      <w:r>
        <w:rPr>
          <w:rFonts w:hint="eastAsia"/>
          <w:rtl/>
        </w:rPr>
        <w:t>في</w:t>
      </w:r>
      <w:r>
        <w:rPr>
          <w:rtl/>
        </w:rPr>
        <w:t xml:space="preserve"> </w:t>
      </w:r>
      <w:r>
        <w:rPr>
          <w:rFonts w:hint="eastAsia"/>
          <w:rtl/>
        </w:rPr>
        <w:t>الجزائر</w:t>
      </w:r>
      <w:r>
        <w:rPr>
          <w:rtl/>
        </w:rPr>
        <w:t xml:space="preserve"> </w:t>
      </w:r>
      <w:r>
        <w:rPr>
          <w:rFonts w:hint="eastAsia"/>
          <w:rtl/>
        </w:rPr>
        <w:t>والقائم</w:t>
      </w:r>
      <w:r>
        <w:rPr>
          <w:rtl/>
        </w:rPr>
        <w:t xml:space="preserve"> </w:t>
      </w:r>
      <w:r>
        <w:rPr>
          <w:rFonts w:hint="eastAsia"/>
          <w:rtl/>
        </w:rPr>
        <w:t>على</w:t>
      </w:r>
      <w:r>
        <w:rPr>
          <w:rtl/>
        </w:rPr>
        <w:t xml:space="preserve"> </w:t>
      </w:r>
      <w:r>
        <w:rPr>
          <w:rFonts w:hint="eastAsia"/>
          <w:rtl/>
        </w:rPr>
        <w:t>سياسة</w:t>
      </w:r>
      <w:r>
        <w:rPr>
          <w:rtl/>
        </w:rPr>
        <w:t xml:space="preserve"> "</w:t>
      </w:r>
      <w:r>
        <w:rPr>
          <w:rFonts w:hint="eastAsia"/>
          <w:rtl/>
        </w:rPr>
        <w:t>فرق</w:t>
      </w:r>
      <w:r>
        <w:rPr>
          <w:rtl/>
        </w:rPr>
        <w:t xml:space="preserve"> </w:t>
      </w:r>
      <w:r>
        <w:rPr>
          <w:rFonts w:hint="eastAsia"/>
          <w:rtl/>
        </w:rPr>
        <w:t>تسد</w:t>
      </w:r>
      <w:r>
        <w:rPr>
          <w:rtl/>
        </w:rPr>
        <w:t>"</w:t>
      </w:r>
      <w:r>
        <w:rPr>
          <w:rFonts w:hint="eastAsia"/>
          <w:rtl/>
        </w:rPr>
        <w:t>،</w:t>
      </w:r>
      <w:r>
        <w:rPr>
          <w:rtl/>
        </w:rPr>
        <w:t xml:space="preserve"> </w:t>
      </w:r>
      <w:r>
        <w:rPr>
          <w:rFonts w:hint="eastAsia"/>
          <w:rtl/>
        </w:rPr>
        <w:t>وقد</w:t>
      </w:r>
      <w:r>
        <w:rPr>
          <w:rtl/>
        </w:rPr>
        <w:t xml:space="preserve"> </w:t>
      </w:r>
      <w:r>
        <w:rPr>
          <w:rFonts w:hint="eastAsia"/>
          <w:rtl/>
        </w:rPr>
        <w:t>لخّص</w:t>
      </w:r>
      <w:r>
        <w:rPr>
          <w:rtl/>
        </w:rPr>
        <w:t xml:space="preserve"> </w:t>
      </w:r>
      <w:r>
        <w:rPr>
          <w:rFonts w:hint="eastAsia"/>
          <w:rtl/>
        </w:rPr>
        <w:t>ذلك</w:t>
      </w:r>
      <w:r>
        <w:rPr>
          <w:rtl/>
        </w:rPr>
        <w:t xml:space="preserve"> </w:t>
      </w:r>
      <w:r>
        <w:rPr>
          <w:rFonts w:hint="eastAsia"/>
          <w:rtl/>
        </w:rPr>
        <w:t>مبارك</w:t>
      </w:r>
      <w:r>
        <w:rPr>
          <w:rtl/>
        </w:rPr>
        <w:t xml:space="preserve"> </w:t>
      </w:r>
      <w:r>
        <w:rPr>
          <w:rFonts w:hint="eastAsia"/>
          <w:rtl/>
        </w:rPr>
        <w:t>الميلي</w:t>
      </w:r>
      <w:r>
        <w:rPr>
          <w:rtl/>
        </w:rPr>
        <w:t xml:space="preserve"> </w:t>
      </w:r>
      <w:r>
        <w:rPr>
          <w:rFonts w:hint="eastAsia"/>
          <w:rtl/>
        </w:rPr>
        <w:t>في</w:t>
      </w:r>
      <w:r>
        <w:rPr>
          <w:rtl/>
        </w:rPr>
        <w:t xml:space="preserve"> </w:t>
      </w:r>
      <w:r>
        <w:rPr>
          <w:rFonts w:hint="eastAsia"/>
          <w:rtl/>
        </w:rPr>
        <w:t>تقريظه</w:t>
      </w:r>
      <w:r>
        <w:rPr>
          <w:rtl/>
        </w:rPr>
        <w:t xml:space="preserve"> </w:t>
      </w:r>
      <w:r>
        <w:rPr>
          <w:rFonts w:hint="eastAsia"/>
          <w:rtl/>
        </w:rPr>
        <w:t>للكتاب،</w:t>
      </w:r>
      <w:r>
        <w:rPr>
          <w:rtl/>
        </w:rPr>
        <w:t xml:space="preserve"> </w:t>
      </w:r>
      <w:r w:rsidRPr="00F2544E">
        <w:rPr>
          <w:rFonts w:hint="eastAsia"/>
          <w:rtl/>
        </w:rPr>
        <w:t>م</w:t>
      </w:r>
      <w:r w:rsidRPr="00F2544E">
        <w:rPr>
          <w:rFonts w:hint="cs"/>
          <w:rtl/>
        </w:rPr>
        <w:t>غتبطا ل</w:t>
      </w:r>
      <w:r w:rsidRPr="00F2544E">
        <w:rPr>
          <w:rFonts w:hint="eastAsia"/>
          <w:rtl/>
        </w:rPr>
        <w:t>هذه</w:t>
      </w:r>
      <w:r w:rsidRPr="00F2544E">
        <w:rPr>
          <w:rtl/>
        </w:rPr>
        <w:t xml:space="preserve"> </w:t>
      </w:r>
      <w:r w:rsidRPr="00F2544E">
        <w:rPr>
          <w:rFonts w:hint="eastAsia"/>
          <w:rtl/>
        </w:rPr>
        <w:t>م</w:t>
      </w:r>
      <w:r w:rsidRPr="00F2544E">
        <w:rPr>
          <w:rFonts w:hint="cs"/>
          <w:rtl/>
        </w:rPr>
        <w:t>زيّة</w:t>
      </w:r>
      <w:r w:rsidRPr="00F2544E">
        <w:rPr>
          <w:rFonts w:hint="eastAsia"/>
          <w:rtl/>
        </w:rPr>
        <w:t>،</w:t>
      </w:r>
      <w:r>
        <w:rPr>
          <w:rtl/>
        </w:rPr>
        <w:t xml:space="preserve"> </w:t>
      </w:r>
      <w:r>
        <w:rPr>
          <w:rFonts w:hint="cs"/>
          <w:rtl/>
        </w:rPr>
        <w:t>ف</w:t>
      </w:r>
      <w:r>
        <w:rPr>
          <w:rFonts w:hint="eastAsia"/>
          <w:rtl/>
        </w:rPr>
        <w:t>يقول</w:t>
      </w:r>
      <w:r>
        <w:rPr>
          <w:rtl/>
        </w:rPr>
        <w:t xml:space="preserve">: "... </w:t>
      </w:r>
      <w:r w:rsidRPr="007503F5">
        <w:rPr>
          <w:rFonts w:hint="eastAsia"/>
          <w:rtl/>
        </w:rPr>
        <w:t>وأكبر</w:t>
      </w:r>
      <w:r w:rsidRPr="007503F5">
        <w:rPr>
          <w:rtl/>
        </w:rPr>
        <w:t xml:space="preserve"> </w:t>
      </w:r>
      <w:r w:rsidRPr="007503F5">
        <w:rPr>
          <w:rFonts w:hint="eastAsia"/>
          <w:rtl/>
        </w:rPr>
        <w:t>سروري</w:t>
      </w:r>
      <w:r w:rsidRPr="007503F5">
        <w:rPr>
          <w:rtl/>
        </w:rPr>
        <w:t xml:space="preserve"> </w:t>
      </w:r>
      <w:r w:rsidRPr="007503F5">
        <w:rPr>
          <w:rFonts w:hint="eastAsia"/>
          <w:rtl/>
        </w:rPr>
        <w:t>به</w:t>
      </w:r>
      <w:r w:rsidRPr="007503F5">
        <w:rPr>
          <w:rtl/>
        </w:rPr>
        <w:t xml:space="preserve"> </w:t>
      </w:r>
      <w:r w:rsidRPr="007503F5">
        <w:rPr>
          <w:rFonts w:hint="eastAsia"/>
          <w:rtl/>
        </w:rPr>
        <w:t>أن</w:t>
      </w:r>
      <w:r w:rsidR="00A853E6">
        <w:rPr>
          <w:rFonts w:hint="cs"/>
          <w:rtl/>
        </w:rPr>
        <w:t>ّ</w:t>
      </w:r>
      <w:r w:rsidRPr="007503F5">
        <w:rPr>
          <w:rFonts w:hint="eastAsia"/>
          <w:rtl/>
        </w:rPr>
        <w:t>ه</w:t>
      </w:r>
      <w:r w:rsidRPr="007503F5">
        <w:rPr>
          <w:rtl/>
        </w:rPr>
        <w:t xml:space="preserve"> </w:t>
      </w:r>
      <w:r w:rsidRPr="007503F5">
        <w:rPr>
          <w:rFonts w:hint="eastAsia"/>
          <w:rtl/>
        </w:rPr>
        <w:t>جمع</w:t>
      </w:r>
      <w:r w:rsidRPr="007503F5">
        <w:rPr>
          <w:rtl/>
        </w:rPr>
        <w:t xml:space="preserve"> </w:t>
      </w:r>
      <w:r>
        <w:rPr>
          <w:rtl/>
        </w:rPr>
        <w:t>-</w:t>
      </w:r>
      <w:r w:rsidRPr="007503F5">
        <w:rPr>
          <w:rFonts w:hint="eastAsia"/>
          <w:rtl/>
        </w:rPr>
        <w:t>لأول</w:t>
      </w:r>
      <w:r w:rsidRPr="007503F5">
        <w:rPr>
          <w:rtl/>
        </w:rPr>
        <w:t xml:space="preserve"> </w:t>
      </w:r>
      <w:r w:rsidRPr="007503F5">
        <w:rPr>
          <w:rFonts w:hint="eastAsia"/>
          <w:rtl/>
        </w:rPr>
        <w:t>مرة</w:t>
      </w:r>
      <w:r>
        <w:rPr>
          <w:rtl/>
        </w:rPr>
        <w:t xml:space="preserve">- </w:t>
      </w:r>
      <w:r>
        <w:rPr>
          <w:rFonts w:hint="eastAsia"/>
          <w:rtl/>
        </w:rPr>
        <w:t>بين</w:t>
      </w:r>
      <w:r>
        <w:rPr>
          <w:rtl/>
        </w:rPr>
        <w:t xml:space="preserve"> </w:t>
      </w:r>
      <w:r w:rsidRPr="00B14134">
        <w:rPr>
          <w:rFonts w:hint="eastAsia"/>
          <w:rtl/>
        </w:rPr>
        <w:t>أدبائنا</w:t>
      </w:r>
      <w:r w:rsidRPr="007503F5">
        <w:rPr>
          <w:rtl/>
        </w:rPr>
        <w:t xml:space="preserve"> </w:t>
      </w:r>
      <w:r w:rsidRPr="007503F5">
        <w:rPr>
          <w:rFonts w:hint="eastAsia"/>
          <w:rtl/>
        </w:rPr>
        <w:t>الذين</w:t>
      </w:r>
      <w:r w:rsidRPr="007503F5">
        <w:rPr>
          <w:rtl/>
        </w:rPr>
        <w:t xml:space="preserve"> </w:t>
      </w:r>
      <w:r w:rsidRPr="007503F5">
        <w:rPr>
          <w:rFonts w:hint="eastAsia"/>
          <w:rtl/>
        </w:rPr>
        <w:t>تقل</w:t>
      </w:r>
      <w:r>
        <w:rPr>
          <w:rFonts w:hint="eastAsia"/>
          <w:rtl/>
        </w:rPr>
        <w:t>ُّ</w:t>
      </w:r>
      <w:r w:rsidRPr="007503F5">
        <w:rPr>
          <w:rFonts w:hint="eastAsia"/>
          <w:rtl/>
        </w:rPr>
        <w:t>هم</w:t>
      </w:r>
      <w:r w:rsidRPr="007503F5">
        <w:rPr>
          <w:rtl/>
        </w:rPr>
        <w:t xml:space="preserve"> </w:t>
      </w:r>
      <w:r w:rsidRPr="007503F5">
        <w:rPr>
          <w:rFonts w:hint="eastAsia"/>
          <w:rtl/>
        </w:rPr>
        <w:t>أرض</w:t>
      </w:r>
      <w:r w:rsidRPr="007503F5">
        <w:rPr>
          <w:rtl/>
        </w:rPr>
        <w:t xml:space="preserve"> </w:t>
      </w:r>
      <w:r w:rsidRPr="007503F5">
        <w:rPr>
          <w:rFonts w:hint="eastAsia"/>
          <w:rtl/>
        </w:rPr>
        <w:t>واحدة</w:t>
      </w:r>
      <w:r w:rsidRPr="007503F5">
        <w:rPr>
          <w:rtl/>
        </w:rPr>
        <w:t xml:space="preserve"> </w:t>
      </w:r>
      <w:r w:rsidRPr="007503F5">
        <w:rPr>
          <w:rFonts w:hint="eastAsia"/>
          <w:rtl/>
        </w:rPr>
        <w:t>وتظل</w:t>
      </w:r>
      <w:r>
        <w:rPr>
          <w:rFonts w:hint="eastAsia"/>
          <w:rtl/>
        </w:rPr>
        <w:t>ُّ</w:t>
      </w:r>
      <w:r w:rsidRPr="007503F5">
        <w:rPr>
          <w:rFonts w:hint="eastAsia"/>
          <w:rtl/>
        </w:rPr>
        <w:t>هم</w:t>
      </w:r>
      <w:r w:rsidRPr="007503F5">
        <w:rPr>
          <w:rtl/>
        </w:rPr>
        <w:t xml:space="preserve"> </w:t>
      </w:r>
      <w:r w:rsidRPr="007503F5">
        <w:rPr>
          <w:rFonts w:hint="eastAsia"/>
          <w:rtl/>
        </w:rPr>
        <w:t>سماء</w:t>
      </w:r>
      <w:r w:rsidRPr="007503F5">
        <w:rPr>
          <w:rtl/>
        </w:rPr>
        <w:t xml:space="preserve"> </w:t>
      </w:r>
      <w:r w:rsidRPr="007503F5">
        <w:rPr>
          <w:rFonts w:hint="eastAsia"/>
          <w:rtl/>
        </w:rPr>
        <w:t>واحدة</w:t>
      </w:r>
      <w:r w:rsidRPr="007503F5">
        <w:rPr>
          <w:rtl/>
        </w:rPr>
        <w:t xml:space="preserve"> </w:t>
      </w:r>
      <w:r w:rsidRPr="007503F5">
        <w:rPr>
          <w:rFonts w:hint="eastAsia"/>
          <w:rtl/>
        </w:rPr>
        <w:t>ويتنف</w:t>
      </w:r>
      <w:r w:rsidR="00A853E6">
        <w:rPr>
          <w:rFonts w:hint="cs"/>
          <w:rtl/>
        </w:rPr>
        <w:t>ّ</w:t>
      </w:r>
      <w:r w:rsidRPr="007503F5">
        <w:rPr>
          <w:rFonts w:hint="eastAsia"/>
          <w:rtl/>
        </w:rPr>
        <w:t>سون</w:t>
      </w:r>
      <w:r w:rsidRPr="007503F5">
        <w:rPr>
          <w:rtl/>
        </w:rPr>
        <w:t xml:space="preserve"> </w:t>
      </w:r>
      <w:r w:rsidRPr="007503F5">
        <w:rPr>
          <w:rFonts w:hint="eastAsia"/>
          <w:rtl/>
        </w:rPr>
        <w:t>في</w:t>
      </w:r>
      <w:r w:rsidRPr="007503F5">
        <w:rPr>
          <w:rtl/>
        </w:rPr>
        <w:t xml:space="preserve"> </w:t>
      </w:r>
      <w:r w:rsidRPr="007503F5">
        <w:rPr>
          <w:rFonts w:hint="eastAsia"/>
          <w:rtl/>
        </w:rPr>
        <w:t>هواء</w:t>
      </w:r>
      <w:r w:rsidRPr="007503F5">
        <w:rPr>
          <w:rtl/>
        </w:rPr>
        <w:t xml:space="preserve"> </w:t>
      </w:r>
      <w:r>
        <w:rPr>
          <w:rFonts w:hint="eastAsia"/>
          <w:rtl/>
        </w:rPr>
        <w:t>واحد</w:t>
      </w:r>
      <w:r>
        <w:rPr>
          <w:rtl/>
        </w:rPr>
        <w:t xml:space="preserve"> </w:t>
      </w:r>
      <w:r>
        <w:rPr>
          <w:rFonts w:hint="eastAsia"/>
          <w:rtl/>
        </w:rPr>
        <w:t>ويتمت</w:t>
      </w:r>
      <w:r w:rsidR="00A853E6">
        <w:rPr>
          <w:rFonts w:hint="cs"/>
          <w:rtl/>
        </w:rPr>
        <w:t>ّ</w:t>
      </w:r>
      <w:r>
        <w:rPr>
          <w:rFonts w:hint="eastAsia"/>
          <w:rtl/>
        </w:rPr>
        <w:t>عون</w:t>
      </w:r>
      <w:r>
        <w:rPr>
          <w:rtl/>
        </w:rPr>
        <w:t xml:space="preserve"> </w:t>
      </w:r>
      <w:r>
        <w:rPr>
          <w:rFonts w:hint="eastAsia"/>
          <w:rtl/>
        </w:rPr>
        <w:t>بخيرات</w:t>
      </w:r>
      <w:r>
        <w:rPr>
          <w:rtl/>
        </w:rPr>
        <w:t xml:space="preserve"> </w:t>
      </w:r>
      <w:r>
        <w:rPr>
          <w:rFonts w:hint="eastAsia"/>
          <w:rtl/>
        </w:rPr>
        <w:t>وطن</w:t>
      </w:r>
      <w:r>
        <w:rPr>
          <w:rtl/>
        </w:rPr>
        <w:t xml:space="preserve"> </w:t>
      </w:r>
      <w:r>
        <w:rPr>
          <w:rFonts w:hint="eastAsia"/>
          <w:rtl/>
        </w:rPr>
        <w:t>واحد</w:t>
      </w:r>
      <w:r>
        <w:rPr>
          <w:rtl/>
        </w:rPr>
        <w:t xml:space="preserve">. </w:t>
      </w:r>
      <w:r w:rsidRPr="007503F5">
        <w:rPr>
          <w:rFonts w:hint="eastAsia"/>
          <w:rtl/>
        </w:rPr>
        <w:t>لقد</w:t>
      </w:r>
      <w:r w:rsidRPr="007503F5">
        <w:rPr>
          <w:rtl/>
        </w:rPr>
        <w:t xml:space="preserve"> </w:t>
      </w:r>
      <w:r w:rsidRPr="007503F5">
        <w:rPr>
          <w:rFonts w:hint="eastAsia"/>
          <w:rtl/>
        </w:rPr>
        <w:t>كان</w:t>
      </w:r>
      <w:r w:rsidRPr="007503F5">
        <w:rPr>
          <w:rtl/>
        </w:rPr>
        <w:t xml:space="preserve"> </w:t>
      </w:r>
      <w:r w:rsidRPr="007503F5">
        <w:rPr>
          <w:rFonts w:hint="eastAsia"/>
          <w:rtl/>
        </w:rPr>
        <w:t>من</w:t>
      </w:r>
      <w:r w:rsidRPr="007503F5">
        <w:rPr>
          <w:rtl/>
        </w:rPr>
        <w:t xml:space="preserve"> </w:t>
      </w:r>
      <w:r w:rsidRPr="007503F5">
        <w:rPr>
          <w:rFonts w:hint="eastAsia"/>
          <w:rtl/>
        </w:rPr>
        <w:t>قبل</w:t>
      </w:r>
      <w:r w:rsidRPr="007503F5">
        <w:rPr>
          <w:rtl/>
        </w:rPr>
        <w:t xml:space="preserve"> </w:t>
      </w:r>
      <w:r w:rsidRPr="007503F5">
        <w:rPr>
          <w:rFonts w:hint="eastAsia"/>
          <w:rtl/>
        </w:rPr>
        <w:t>اليوم</w:t>
      </w:r>
      <w:r w:rsidRPr="007503F5">
        <w:rPr>
          <w:rtl/>
        </w:rPr>
        <w:t xml:space="preserve"> </w:t>
      </w:r>
      <w:r w:rsidR="00922093">
        <w:rPr>
          <w:rFonts w:hint="eastAsia"/>
          <w:rtl/>
        </w:rPr>
        <w:t>الجزائريّ</w:t>
      </w:r>
      <w:r w:rsidRPr="007503F5">
        <w:rPr>
          <w:rtl/>
        </w:rPr>
        <w:t xml:space="preserve"> "</w:t>
      </w:r>
      <w:r w:rsidRPr="007503F5">
        <w:rPr>
          <w:rFonts w:hint="eastAsia"/>
          <w:rtl/>
        </w:rPr>
        <w:t>المزابي</w:t>
      </w:r>
      <w:r w:rsidR="00A853E6">
        <w:rPr>
          <w:rFonts w:hint="cs"/>
          <w:rtl/>
        </w:rPr>
        <w:t>ّ</w:t>
      </w:r>
      <w:r w:rsidRPr="007503F5">
        <w:rPr>
          <w:rtl/>
        </w:rPr>
        <w:t xml:space="preserve">" </w:t>
      </w:r>
      <w:r w:rsidRPr="007503F5">
        <w:rPr>
          <w:rFonts w:hint="eastAsia"/>
          <w:rtl/>
        </w:rPr>
        <w:t>لا</w:t>
      </w:r>
      <w:r w:rsidRPr="007503F5">
        <w:rPr>
          <w:rtl/>
        </w:rPr>
        <w:t xml:space="preserve"> </w:t>
      </w:r>
      <w:r w:rsidRPr="007503F5">
        <w:rPr>
          <w:rFonts w:hint="eastAsia"/>
          <w:rtl/>
        </w:rPr>
        <w:t>يمد</w:t>
      </w:r>
      <w:r w:rsidR="00A853E6">
        <w:rPr>
          <w:rFonts w:hint="cs"/>
          <w:rtl/>
        </w:rPr>
        <w:t>ّ</w:t>
      </w:r>
      <w:r w:rsidRPr="007503F5">
        <w:rPr>
          <w:rtl/>
        </w:rPr>
        <w:t xml:space="preserve"> </w:t>
      </w:r>
      <w:r w:rsidRPr="007503F5">
        <w:rPr>
          <w:rFonts w:hint="eastAsia"/>
          <w:rtl/>
        </w:rPr>
        <w:t>يده</w:t>
      </w:r>
      <w:r w:rsidRPr="007503F5">
        <w:rPr>
          <w:rtl/>
        </w:rPr>
        <w:t xml:space="preserve"> </w:t>
      </w:r>
      <w:r w:rsidRPr="007503F5">
        <w:rPr>
          <w:rFonts w:hint="eastAsia"/>
          <w:rtl/>
        </w:rPr>
        <w:t>إلى</w:t>
      </w:r>
      <w:r w:rsidRPr="007503F5">
        <w:rPr>
          <w:rtl/>
        </w:rPr>
        <w:t xml:space="preserve"> </w:t>
      </w:r>
      <w:r w:rsidR="00922093">
        <w:rPr>
          <w:rFonts w:hint="eastAsia"/>
          <w:rtl/>
        </w:rPr>
        <w:t>الجزائريّ</w:t>
      </w:r>
      <w:r w:rsidRPr="007503F5">
        <w:rPr>
          <w:rtl/>
        </w:rPr>
        <w:t xml:space="preserve"> </w:t>
      </w:r>
      <w:r w:rsidRPr="007503F5">
        <w:rPr>
          <w:rFonts w:hint="eastAsia"/>
          <w:rtl/>
        </w:rPr>
        <w:t>غير</w:t>
      </w:r>
      <w:r w:rsidRPr="007503F5">
        <w:rPr>
          <w:rtl/>
        </w:rPr>
        <w:t xml:space="preserve"> </w:t>
      </w:r>
      <w:r w:rsidRPr="007503F5">
        <w:rPr>
          <w:rFonts w:hint="eastAsia"/>
          <w:rtl/>
        </w:rPr>
        <w:t>المزابي</w:t>
      </w:r>
      <w:r w:rsidR="00A853E6">
        <w:rPr>
          <w:rFonts w:hint="cs"/>
          <w:rtl/>
        </w:rPr>
        <w:t>ّ،</w:t>
      </w:r>
      <w:r w:rsidRPr="007503F5">
        <w:rPr>
          <w:rtl/>
        </w:rPr>
        <w:t xml:space="preserve"> </w:t>
      </w:r>
      <w:r w:rsidRPr="007503F5">
        <w:rPr>
          <w:rFonts w:hint="eastAsia"/>
          <w:rtl/>
        </w:rPr>
        <w:t>و</w:t>
      </w:r>
      <w:r w:rsidR="00922093">
        <w:rPr>
          <w:rFonts w:hint="eastAsia"/>
          <w:rtl/>
        </w:rPr>
        <w:t>الجزائريّ</w:t>
      </w:r>
      <w:r w:rsidRPr="007503F5">
        <w:rPr>
          <w:rtl/>
        </w:rPr>
        <w:t xml:space="preserve"> </w:t>
      </w:r>
      <w:r w:rsidRPr="007503F5">
        <w:rPr>
          <w:rFonts w:hint="eastAsia"/>
          <w:rtl/>
        </w:rPr>
        <w:t>غير</w:t>
      </w:r>
      <w:r w:rsidRPr="007503F5">
        <w:rPr>
          <w:rtl/>
        </w:rPr>
        <w:t xml:space="preserve"> </w:t>
      </w:r>
      <w:r w:rsidRPr="007503F5">
        <w:rPr>
          <w:rFonts w:hint="eastAsia"/>
          <w:rtl/>
        </w:rPr>
        <w:lastRenderedPageBreak/>
        <w:t>الم</w:t>
      </w:r>
      <w:r>
        <w:rPr>
          <w:rFonts w:hint="eastAsia"/>
          <w:rtl/>
        </w:rPr>
        <w:t>زابي</w:t>
      </w:r>
      <w:r w:rsidR="00A853E6">
        <w:rPr>
          <w:rFonts w:hint="cs"/>
          <w:rtl/>
        </w:rPr>
        <w:t>ّ</w:t>
      </w:r>
      <w:r>
        <w:rPr>
          <w:rtl/>
        </w:rPr>
        <w:t xml:space="preserve"> </w:t>
      </w:r>
      <w:r>
        <w:rPr>
          <w:rFonts w:hint="eastAsia"/>
          <w:rtl/>
        </w:rPr>
        <w:t>لا</w:t>
      </w:r>
      <w:r>
        <w:rPr>
          <w:rtl/>
        </w:rPr>
        <w:t xml:space="preserve"> </w:t>
      </w:r>
      <w:r>
        <w:rPr>
          <w:rFonts w:hint="eastAsia"/>
          <w:rtl/>
        </w:rPr>
        <w:t>يصافح</w:t>
      </w:r>
      <w:r>
        <w:rPr>
          <w:rtl/>
        </w:rPr>
        <w:t xml:space="preserve"> </w:t>
      </w:r>
      <w:r>
        <w:rPr>
          <w:rFonts w:hint="eastAsia"/>
          <w:rtl/>
        </w:rPr>
        <w:t>أخاه</w:t>
      </w:r>
      <w:r>
        <w:rPr>
          <w:rtl/>
        </w:rPr>
        <w:t xml:space="preserve"> </w:t>
      </w:r>
      <w:r>
        <w:rPr>
          <w:rFonts w:hint="eastAsia"/>
          <w:rtl/>
        </w:rPr>
        <w:t>المزابي</w:t>
      </w:r>
      <w:r w:rsidR="00A853E6">
        <w:rPr>
          <w:rFonts w:hint="cs"/>
          <w:rtl/>
        </w:rPr>
        <w:t>ّ</w:t>
      </w:r>
      <w:r>
        <w:rPr>
          <w:rtl/>
        </w:rPr>
        <w:t xml:space="preserve"> </w:t>
      </w:r>
      <w:r>
        <w:rPr>
          <w:rFonts w:hint="eastAsia"/>
          <w:rtl/>
        </w:rPr>
        <w:t>وكلٌّ</w:t>
      </w:r>
      <w:r w:rsidRPr="007503F5">
        <w:rPr>
          <w:rtl/>
        </w:rPr>
        <w:t xml:space="preserve"> </w:t>
      </w:r>
      <w:r w:rsidRPr="007503F5">
        <w:rPr>
          <w:rFonts w:hint="eastAsia"/>
          <w:rtl/>
        </w:rPr>
        <w:t>يسبح</w:t>
      </w:r>
      <w:r w:rsidRPr="007503F5">
        <w:rPr>
          <w:rtl/>
        </w:rPr>
        <w:t xml:space="preserve"> </w:t>
      </w:r>
      <w:r w:rsidRPr="007503F5">
        <w:rPr>
          <w:rFonts w:hint="eastAsia"/>
          <w:rtl/>
        </w:rPr>
        <w:t>في</w:t>
      </w:r>
      <w:r w:rsidRPr="007503F5">
        <w:rPr>
          <w:rtl/>
        </w:rPr>
        <w:t xml:space="preserve"> </w:t>
      </w:r>
      <w:r w:rsidRPr="007503F5">
        <w:rPr>
          <w:rFonts w:hint="eastAsia"/>
          <w:rtl/>
        </w:rPr>
        <w:t>فلك</w:t>
      </w:r>
      <w:r w:rsidRPr="007503F5">
        <w:rPr>
          <w:rtl/>
        </w:rPr>
        <w:t xml:space="preserve"> </w:t>
      </w:r>
      <w:r w:rsidRPr="007503F5">
        <w:rPr>
          <w:rFonts w:hint="eastAsia"/>
          <w:rtl/>
        </w:rPr>
        <w:t>خاص</w:t>
      </w:r>
      <w:r w:rsidR="00A853E6">
        <w:rPr>
          <w:rFonts w:hint="cs"/>
          <w:rtl/>
        </w:rPr>
        <w:t>ّ</w:t>
      </w:r>
      <w:r w:rsidRPr="007503F5">
        <w:rPr>
          <w:rtl/>
        </w:rPr>
        <w:t xml:space="preserve"> </w:t>
      </w:r>
      <w:r w:rsidRPr="007503F5">
        <w:rPr>
          <w:rFonts w:hint="eastAsia"/>
          <w:rtl/>
        </w:rPr>
        <w:t>به،</w:t>
      </w:r>
      <w:r w:rsidRPr="007503F5">
        <w:rPr>
          <w:rtl/>
        </w:rPr>
        <w:t xml:space="preserve"> </w:t>
      </w:r>
      <w:r w:rsidRPr="007503F5">
        <w:rPr>
          <w:rFonts w:hint="eastAsia"/>
          <w:rtl/>
        </w:rPr>
        <w:t>أم</w:t>
      </w:r>
      <w:r w:rsidR="00A853E6">
        <w:rPr>
          <w:rFonts w:hint="cs"/>
          <w:rtl/>
        </w:rPr>
        <w:t>ّ</w:t>
      </w:r>
      <w:r w:rsidRPr="007503F5">
        <w:rPr>
          <w:rFonts w:hint="eastAsia"/>
          <w:rtl/>
        </w:rPr>
        <w:t>ا</w:t>
      </w:r>
      <w:r w:rsidRPr="007503F5">
        <w:rPr>
          <w:rtl/>
        </w:rPr>
        <w:t xml:space="preserve"> </w:t>
      </w:r>
      <w:r w:rsidRPr="007503F5">
        <w:rPr>
          <w:rFonts w:hint="eastAsia"/>
          <w:rtl/>
        </w:rPr>
        <w:t>اليوم</w:t>
      </w:r>
      <w:r w:rsidRPr="007503F5">
        <w:rPr>
          <w:rtl/>
        </w:rPr>
        <w:t xml:space="preserve"> </w:t>
      </w:r>
      <w:r w:rsidRPr="007503F5">
        <w:rPr>
          <w:rFonts w:hint="eastAsia"/>
          <w:rtl/>
        </w:rPr>
        <w:t>فقد</w:t>
      </w:r>
      <w:r w:rsidRPr="007503F5">
        <w:rPr>
          <w:rtl/>
        </w:rPr>
        <w:t xml:space="preserve"> </w:t>
      </w:r>
      <w:r w:rsidRPr="007503F5">
        <w:rPr>
          <w:rFonts w:hint="eastAsia"/>
          <w:rtl/>
        </w:rPr>
        <w:t>تعارف</w:t>
      </w:r>
      <w:r w:rsidRPr="007503F5">
        <w:rPr>
          <w:rtl/>
        </w:rPr>
        <w:t xml:space="preserve"> </w:t>
      </w:r>
      <w:r w:rsidRPr="007503F5">
        <w:rPr>
          <w:rFonts w:hint="eastAsia"/>
          <w:rtl/>
        </w:rPr>
        <w:t>أدبا</w:t>
      </w:r>
      <w:r>
        <w:rPr>
          <w:rFonts w:hint="eastAsia"/>
          <w:rtl/>
        </w:rPr>
        <w:t>ؤ</w:t>
      </w:r>
      <w:r w:rsidRPr="007503F5">
        <w:rPr>
          <w:rFonts w:hint="eastAsia"/>
          <w:rtl/>
        </w:rPr>
        <w:t>نا</w:t>
      </w:r>
      <w:r w:rsidRPr="007503F5">
        <w:rPr>
          <w:rtl/>
        </w:rPr>
        <w:t xml:space="preserve"> </w:t>
      </w:r>
      <w:r w:rsidRPr="007503F5">
        <w:rPr>
          <w:rFonts w:hint="eastAsia"/>
          <w:rtl/>
        </w:rPr>
        <w:t>جميعا،</w:t>
      </w:r>
      <w:r w:rsidRPr="007503F5">
        <w:rPr>
          <w:rtl/>
        </w:rPr>
        <w:t xml:space="preserve"> </w:t>
      </w:r>
      <w:r w:rsidRPr="007503F5">
        <w:rPr>
          <w:rFonts w:hint="eastAsia"/>
          <w:rtl/>
        </w:rPr>
        <w:t>وات</w:t>
      </w:r>
      <w:r w:rsidR="00A853E6">
        <w:rPr>
          <w:rFonts w:hint="cs"/>
          <w:rtl/>
        </w:rPr>
        <w:t>ّ</w:t>
      </w:r>
      <w:r w:rsidRPr="007503F5">
        <w:rPr>
          <w:rFonts w:hint="eastAsia"/>
          <w:rtl/>
        </w:rPr>
        <w:t>حدوا</w:t>
      </w:r>
      <w:r w:rsidRPr="007503F5">
        <w:rPr>
          <w:rtl/>
        </w:rPr>
        <w:t xml:space="preserve"> </w:t>
      </w:r>
      <w:r>
        <w:rPr>
          <w:rtl/>
        </w:rPr>
        <w:t>-</w:t>
      </w:r>
      <w:r w:rsidRPr="007503F5">
        <w:rPr>
          <w:rFonts w:hint="eastAsia"/>
          <w:rtl/>
        </w:rPr>
        <w:t>ولله</w:t>
      </w:r>
      <w:r w:rsidRPr="007503F5">
        <w:rPr>
          <w:rtl/>
        </w:rPr>
        <w:t xml:space="preserve"> </w:t>
      </w:r>
      <w:r w:rsidRPr="007503F5">
        <w:rPr>
          <w:rFonts w:hint="eastAsia"/>
          <w:rtl/>
        </w:rPr>
        <w:t>الحمد</w:t>
      </w:r>
      <w:r>
        <w:rPr>
          <w:rtl/>
        </w:rPr>
        <w:t>-</w:t>
      </w:r>
      <w:r w:rsidRPr="007503F5">
        <w:rPr>
          <w:rtl/>
        </w:rPr>
        <w:t xml:space="preserve"> </w:t>
      </w:r>
      <w:r w:rsidRPr="007503F5">
        <w:rPr>
          <w:rFonts w:hint="eastAsia"/>
          <w:rtl/>
        </w:rPr>
        <w:t>تحت</w:t>
      </w:r>
      <w:r w:rsidRPr="007503F5">
        <w:rPr>
          <w:rtl/>
        </w:rPr>
        <w:t xml:space="preserve"> </w:t>
      </w:r>
      <w:r w:rsidRPr="007503F5">
        <w:rPr>
          <w:rFonts w:hint="eastAsia"/>
          <w:rtl/>
        </w:rPr>
        <w:t>اسم</w:t>
      </w:r>
      <w:r w:rsidRPr="007503F5">
        <w:rPr>
          <w:rtl/>
        </w:rPr>
        <w:t xml:space="preserve"> </w:t>
      </w:r>
      <w:r w:rsidRPr="007503F5">
        <w:rPr>
          <w:rFonts w:hint="eastAsia"/>
          <w:rtl/>
        </w:rPr>
        <w:t>الجزائر</w:t>
      </w:r>
      <w:r w:rsidRPr="007503F5">
        <w:rPr>
          <w:rtl/>
        </w:rPr>
        <w:t xml:space="preserve"> </w:t>
      </w:r>
      <w:r w:rsidRPr="007503F5">
        <w:rPr>
          <w:rFonts w:hint="eastAsia"/>
          <w:rtl/>
        </w:rPr>
        <w:t>وجمع</w:t>
      </w:r>
      <w:r w:rsidRPr="007503F5">
        <w:rPr>
          <w:rtl/>
        </w:rPr>
        <w:t xml:space="preserve"> </w:t>
      </w:r>
      <w:r w:rsidRPr="007503F5">
        <w:rPr>
          <w:rFonts w:hint="eastAsia"/>
          <w:rtl/>
        </w:rPr>
        <w:t>رسومهم</w:t>
      </w:r>
      <w:r w:rsidRPr="007503F5">
        <w:rPr>
          <w:rtl/>
        </w:rPr>
        <w:t xml:space="preserve"> </w:t>
      </w:r>
      <w:r w:rsidRPr="007503F5">
        <w:rPr>
          <w:rFonts w:hint="eastAsia"/>
          <w:rtl/>
        </w:rPr>
        <w:t>ونتائج</w:t>
      </w:r>
      <w:r w:rsidRPr="007503F5">
        <w:rPr>
          <w:rtl/>
        </w:rPr>
        <w:t xml:space="preserve"> </w:t>
      </w:r>
      <w:r w:rsidRPr="007503F5">
        <w:rPr>
          <w:rFonts w:hint="eastAsia"/>
          <w:rtl/>
        </w:rPr>
        <w:t>أفكارهم</w:t>
      </w:r>
      <w:r w:rsidRPr="007503F5">
        <w:rPr>
          <w:rtl/>
        </w:rPr>
        <w:t xml:space="preserve"> </w:t>
      </w:r>
      <w:r w:rsidRPr="007503F5">
        <w:rPr>
          <w:rFonts w:hint="eastAsia"/>
          <w:rtl/>
        </w:rPr>
        <w:t>سفر</w:t>
      </w:r>
      <w:r w:rsidRPr="007503F5">
        <w:rPr>
          <w:rtl/>
        </w:rPr>
        <w:t xml:space="preserve"> </w:t>
      </w:r>
      <w:r w:rsidRPr="007503F5">
        <w:rPr>
          <w:rFonts w:hint="eastAsia"/>
          <w:rtl/>
        </w:rPr>
        <w:t>واحد</w:t>
      </w:r>
      <w:r w:rsidRPr="007503F5">
        <w:rPr>
          <w:rtl/>
        </w:rPr>
        <w:t>..</w:t>
      </w:r>
      <w:r>
        <w:rPr>
          <w:rtl/>
        </w:rPr>
        <w:t>"</w:t>
      </w:r>
      <w:r w:rsidRPr="00201455">
        <w:rPr>
          <w:rStyle w:val="Appelnotedebasdep"/>
          <w:rFonts w:eastAsiaTheme="majorEastAsia"/>
          <w:sz w:val="28"/>
          <w:rtl/>
        </w:rPr>
        <w:t>(</w:t>
      </w:r>
      <w:r w:rsidRPr="00201455">
        <w:rPr>
          <w:rStyle w:val="Appelnotedebasdep"/>
          <w:rFonts w:eastAsiaTheme="majorEastAsia"/>
          <w:sz w:val="28"/>
          <w:rtl/>
        </w:rPr>
        <w:footnoteReference w:id="84"/>
      </w:r>
      <w:r w:rsidRPr="00201455">
        <w:rPr>
          <w:rStyle w:val="Appelnotedebasdep"/>
          <w:rFonts w:eastAsiaTheme="majorEastAsia"/>
          <w:sz w:val="28"/>
          <w:rtl/>
        </w:rPr>
        <w:t>)</w:t>
      </w:r>
      <w:r>
        <w:rPr>
          <w:rtl/>
        </w:rPr>
        <w:t>.</w:t>
      </w:r>
    </w:p>
    <w:p w:rsidR="00215BEC" w:rsidRDefault="00215BEC" w:rsidP="00215BEC">
      <w:pPr>
        <w:rPr>
          <w:rtl/>
        </w:rPr>
      </w:pPr>
      <w:r>
        <w:rPr>
          <w:rFonts w:hint="eastAsia"/>
          <w:rtl/>
        </w:rPr>
        <w:t>ومن</w:t>
      </w:r>
      <w:r>
        <w:rPr>
          <w:rtl/>
        </w:rPr>
        <w:t xml:space="preserve"> </w:t>
      </w:r>
      <w:r>
        <w:rPr>
          <w:rFonts w:hint="eastAsia"/>
          <w:rtl/>
        </w:rPr>
        <w:t>حيث</w:t>
      </w:r>
      <w:r>
        <w:rPr>
          <w:rtl/>
        </w:rPr>
        <w:t xml:space="preserve"> </w:t>
      </w:r>
      <w:r>
        <w:rPr>
          <w:rFonts w:hint="eastAsia"/>
          <w:rtl/>
        </w:rPr>
        <w:t>الاستجابة،</w:t>
      </w:r>
      <w:r>
        <w:rPr>
          <w:rtl/>
        </w:rPr>
        <w:t xml:space="preserve"> </w:t>
      </w:r>
      <w:r>
        <w:rPr>
          <w:rFonts w:hint="eastAsia"/>
          <w:rtl/>
        </w:rPr>
        <w:t>فقد</w:t>
      </w:r>
      <w:r>
        <w:rPr>
          <w:rtl/>
        </w:rPr>
        <w:t xml:space="preserve"> </w:t>
      </w:r>
      <w:r>
        <w:rPr>
          <w:rFonts w:hint="eastAsia"/>
          <w:rtl/>
        </w:rPr>
        <w:t>كان</w:t>
      </w:r>
      <w:r>
        <w:rPr>
          <w:rtl/>
        </w:rPr>
        <w:t xml:space="preserve"> </w:t>
      </w:r>
      <w:r w:rsidR="0071697C">
        <w:rPr>
          <w:rFonts w:hint="eastAsia"/>
          <w:rtl/>
        </w:rPr>
        <w:t>الشعر</w:t>
      </w:r>
      <w:r>
        <w:rPr>
          <w:rFonts w:hint="eastAsia"/>
          <w:rtl/>
        </w:rPr>
        <w:t>اء</w:t>
      </w:r>
      <w:r>
        <w:rPr>
          <w:rtl/>
        </w:rPr>
        <w:t xml:space="preserve"> </w:t>
      </w:r>
      <w:r>
        <w:rPr>
          <w:rFonts w:hint="eastAsia"/>
          <w:rtl/>
        </w:rPr>
        <w:t>أقساما</w:t>
      </w:r>
      <w:r>
        <w:rPr>
          <w:rtl/>
        </w:rPr>
        <w:t xml:space="preserve"> </w:t>
      </w:r>
      <w:r>
        <w:rPr>
          <w:rFonts w:hint="eastAsia"/>
          <w:rtl/>
        </w:rPr>
        <w:t>حسب</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w:t>
      </w:r>
      <w:r>
        <w:rPr>
          <w:rFonts w:hint="eastAsia"/>
          <w:rtl/>
        </w:rPr>
        <w:t>قسم</w:t>
      </w:r>
      <w:r>
        <w:rPr>
          <w:rtl/>
        </w:rPr>
        <w:t xml:space="preserve"> </w:t>
      </w:r>
      <w:r>
        <w:rPr>
          <w:rFonts w:hint="eastAsia"/>
          <w:rtl/>
        </w:rPr>
        <w:t>لم</w:t>
      </w:r>
      <w:r>
        <w:rPr>
          <w:rtl/>
        </w:rPr>
        <w:t xml:space="preserve"> </w:t>
      </w:r>
      <w:r>
        <w:rPr>
          <w:rFonts w:hint="eastAsia"/>
          <w:rtl/>
        </w:rPr>
        <w:t>أستظهر</w:t>
      </w:r>
      <w:r>
        <w:rPr>
          <w:rtl/>
        </w:rPr>
        <w:t xml:space="preserve"> </w:t>
      </w:r>
      <w:r>
        <w:rPr>
          <w:rFonts w:hint="eastAsia"/>
          <w:rtl/>
        </w:rPr>
        <w:t>لحد</w:t>
      </w:r>
      <w:r w:rsidR="00A853E6">
        <w:rPr>
          <w:rFonts w:hint="cs"/>
          <w:rtl/>
        </w:rPr>
        <w:t>ّ</w:t>
      </w:r>
      <w:r>
        <w:rPr>
          <w:rtl/>
        </w:rPr>
        <w:t xml:space="preserve"> </w:t>
      </w:r>
      <w:r>
        <w:rPr>
          <w:rFonts w:hint="eastAsia"/>
          <w:rtl/>
        </w:rPr>
        <w:t>الآن</w:t>
      </w:r>
      <w:r>
        <w:rPr>
          <w:rtl/>
        </w:rPr>
        <w:t xml:space="preserve"> </w:t>
      </w:r>
      <w:r>
        <w:rPr>
          <w:rFonts w:hint="eastAsia"/>
          <w:rtl/>
        </w:rPr>
        <w:t>عنوانه</w:t>
      </w:r>
      <w:r>
        <w:rPr>
          <w:rtl/>
        </w:rPr>
        <w:t xml:space="preserve"> </w:t>
      </w:r>
      <w:r>
        <w:rPr>
          <w:rFonts w:hint="eastAsia"/>
          <w:rtl/>
        </w:rPr>
        <w:t>رغم</w:t>
      </w:r>
      <w:r>
        <w:rPr>
          <w:rtl/>
        </w:rPr>
        <w:t xml:space="preserve"> </w:t>
      </w:r>
      <w:r>
        <w:rPr>
          <w:rFonts w:hint="eastAsia"/>
          <w:rtl/>
        </w:rPr>
        <w:t>ما</w:t>
      </w:r>
      <w:r>
        <w:rPr>
          <w:rtl/>
        </w:rPr>
        <w:t xml:space="preserve"> </w:t>
      </w:r>
      <w:r>
        <w:rPr>
          <w:rFonts w:hint="eastAsia"/>
          <w:rtl/>
        </w:rPr>
        <w:t>نشرته</w:t>
      </w:r>
      <w:r>
        <w:rPr>
          <w:rtl/>
        </w:rPr>
        <w:t xml:space="preserve"> </w:t>
      </w:r>
      <w:r>
        <w:rPr>
          <w:rFonts w:hint="eastAsia"/>
          <w:rtl/>
        </w:rPr>
        <w:t>في</w:t>
      </w:r>
      <w:r>
        <w:rPr>
          <w:rtl/>
        </w:rPr>
        <w:t xml:space="preserve"> </w:t>
      </w:r>
      <w:r>
        <w:rPr>
          <w:rFonts w:hint="eastAsia"/>
          <w:rtl/>
        </w:rPr>
        <w:t>الجرائد</w:t>
      </w:r>
      <w:r w:rsidRPr="00A30DF3">
        <w:rPr>
          <w:rStyle w:val="Appelnotedebasdep"/>
          <w:rFonts w:eastAsiaTheme="majorEastAsia"/>
          <w:rtl/>
        </w:rPr>
        <w:t>(</w:t>
      </w:r>
      <w:r w:rsidRPr="00A30DF3">
        <w:rPr>
          <w:rStyle w:val="Appelnotedebasdep"/>
          <w:rFonts w:eastAsiaTheme="majorEastAsia"/>
          <w:rtl/>
        </w:rPr>
        <w:footnoteReference w:id="85"/>
      </w:r>
      <w:r w:rsidRPr="00A30DF3">
        <w:rPr>
          <w:rStyle w:val="Appelnotedebasdep"/>
          <w:rFonts w:eastAsiaTheme="majorEastAsia"/>
          <w:rtl/>
        </w:rPr>
        <w:t>)</w:t>
      </w:r>
      <w:r>
        <w:rPr>
          <w:rFonts w:hint="eastAsia"/>
          <w:rtl/>
        </w:rPr>
        <w:t>،</w:t>
      </w:r>
      <w:r>
        <w:rPr>
          <w:rtl/>
        </w:rPr>
        <w:t xml:space="preserve"> </w:t>
      </w:r>
      <w:r>
        <w:rPr>
          <w:rFonts w:hint="eastAsia"/>
          <w:rtl/>
        </w:rPr>
        <w:t>وقسم</w:t>
      </w:r>
      <w:r>
        <w:rPr>
          <w:rtl/>
        </w:rPr>
        <w:t xml:space="preserve"> </w:t>
      </w:r>
      <w:r>
        <w:rPr>
          <w:rFonts w:hint="eastAsia"/>
          <w:rtl/>
        </w:rPr>
        <w:t>بادر</w:t>
      </w:r>
      <w:r>
        <w:rPr>
          <w:rtl/>
        </w:rPr>
        <w:t xml:space="preserve"> </w:t>
      </w:r>
      <w:r>
        <w:rPr>
          <w:rFonts w:hint="eastAsia"/>
          <w:rtl/>
        </w:rPr>
        <w:t>في</w:t>
      </w:r>
      <w:r>
        <w:rPr>
          <w:rtl/>
        </w:rPr>
        <w:t xml:space="preserve"> </w:t>
      </w:r>
      <w:r>
        <w:rPr>
          <w:rFonts w:hint="eastAsia"/>
          <w:rtl/>
        </w:rPr>
        <w:t>الإجابة،</w:t>
      </w:r>
      <w:r>
        <w:rPr>
          <w:rtl/>
        </w:rPr>
        <w:t xml:space="preserve"> </w:t>
      </w:r>
      <w:r>
        <w:rPr>
          <w:rFonts w:hint="eastAsia"/>
          <w:rtl/>
        </w:rPr>
        <w:t>وقسم</w:t>
      </w:r>
      <w:r>
        <w:rPr>
          <w:rtl/>
        </w:rPr>
        <w:t xml:space="preserve">: </w:t>
      </w:r>
      <w:r>
        <w:rPr>
          <w:rFonts w:hint="eastAsia"/>
          <w:rtl/>
        </w:rPr>
        <w:t>تخل</w:t>
      </w:r>
      <w:r>
        <w:rPr>
          <w:rFonts w:hint="cs"/>
          <w:rtl/>
        </w:rPr>
        <w:t>ّ</w:t>
      </w:r>
      <w:r>
        <w:rPr>
          <w:rFonts w:hint="eastAsia"/>
          <w:rtl/>
        </w:rPr>
        <w:t>ف</w:t>
      </w:r>
      <w:r>
        <w:rPr>
          <w:rtl/>
        </w:rPr>
        <w:t xml:space="preserve"> </w:t>
      </w:r>
      <w:r>
        <w:rPr>
          <w:rFonts w:hint="eastAsia"/>
          <w:rtl/>
        </w:rPr>
        <w:t>عن</w:t>
      </w:r>
      <w:r>
        <w:rPr>
          <w:rtl/>
        </w:rPr>
        <w:t xml:space="preserve"> </w:t>
      </w:r>
      <w:r>
        <w:rPr>
          <w:rFonts w:hint="eastAsia"/>
          <w:rtl/>
        </w:rPr>
        <w:t>الإجابة</w:t>
      </w:r>
      <w:r>
        <w:rPr>
          <w:rtl/>
        </w:rPr>
        <w:t>"</w:t>
      </w:r>
      <w:r>
        <w:rPr>
          <w:rStyle w:val="Appelnotedebasdep"/>
          <w:rFonts w:ascii="Times New Roman" w:eastAsiaTheme="majorEastAsia" w:hAnsi="Times New Roman"/>
          <w:spacing w:val="-6"/>
          <w:sz w:val="24"/>
          <w:rtl/>
        </w:rPr>
        <w:t>(</w:t>
      </w:r>
      <w:r>
        <w:rPr>
          <w:rStyle w:val="Appelnotedebasdep"/>
          <w:rFonts w:ascii="Times New Roman" w:eastAsiaTheme="majorEastAsia" w:hAnsi="Times New Roman"/>
          <w:spacing w:val="-6"/>
          <w:sz w:val="24"/>
          <w:rtl/>
        </w:rPr>
        <w:footnoteReference w:id="86"/>
      </w:r>
      <w:r>
        <w:rPr>
          <w:rStyle w:val="Appelnotedebasdep"/>
          <w:rFonts w:ascii="Times New Roman" w:eastAsiaTheme="majorEastAsia" w:hAnsi="Times New Roman"/>
          <w:spacing w:val="-6"/>
          <w:sz w:val="24"/>
          <w:rtl/>
        </w:rPr>
        <w:t>)</w:t>
      </w:r>
      <w:r>
        <w:rPr>
          <w:rFonts w:hint="eastAsia"/>
          <w:rtl/>
        </w:rPr>
        <w:t>،</w:t>
      </w:r>
      <w:r>
        <w:rPr>
          <w:rtl/>
        </w:rPr>
        <w:t xml:space="preserve"> </w:t>
      </w:r>
      <w:r>
        <w:rPr>
          <w:rFonts w:hint="eastAsia"/>
          <w:rtl/>
        </w:rPr>
        <w:t>وقد</w:t>
      </w:r>
      <w:r>
        <w:rPr>
          <w:rtl/>
        </w:rPr>
        <w:t xml:space="preserve"> </w:t>
      </w:r>
      <w:r>
        <w:rPr>
          <w:rFonts w:hint="eastAsia"/>
          <w:rtl/>
        </w:rPr>
        <w:t>استطرد</w:t>
      </w:r>
      <w:r>
        <w:rPr>
          <w:rtl/>
        </w:rPr>
        <w:t xml:space="preserve"> </w:t>
      </w:r>
      <w:r>
        <w:rPr>
          <w:rFonts w:hint="eastAsia"/>
          <w:rtl/>
        </w:rPr>
        <w:t>في</w:t>
      </w:r>
      <w:r>
        <w:rPr>
          <w:rtl/>
        </w:rPr>
        <w:t xml:space="preserve"> </w:t>
      </w:r>
      <w:r>
        <w:rPr>
          <w:rFonts w:hint="eastAsia"/>
          <w:rtl/>
        </w:rPr>
        <w:t>الحديث</w:t>
      </w:r>
      <w:r>
        <w:rPr>
          <w:rtl/>
        </w:rPr>
        <w:t xml:space="preserve"> </w:t>
      </w:r>
      <w:r>
        <w:rPr>
          <w:rFonts w:hint="eastAsia"/>
          <w:rtl/>
        </w:rPr>
        <w:t>عن</w:t>
      </w:r>
      <w:r>
        <w:rPr>
          <w:rtl/>
        </w:rPr>
        <w:t xml:space="preserve"> </w:t>
      </w:r>
      <w:r>
        <w:rPr>
          <w:rFonts w:hint="eastAsia"/>
          <w:rtl/>
        </w:rPr>
        <w:t>أصحاب</w:t>
      </w:r>
      <w:r>
        <w:rPr>
          <w:rtl/>
        </w:rPr>
        <w:t xml:space="preserve"> </w:t>
      </w:r>
      <w:r>
        <w:rPr>
          <w:rFonts w:hint="eastAsia"/>
          <w:rtl/>
        </w:rPr>
        <w:t>القسم</w:t>
      </w:r>
      <w:r>
        <w:rPr>
          <w:rtl/>
        </w:rPr>
        <w:t xml:space="preserve"> </w:t>
      </w:r>
      <w:r>
        <w:rPr>
          <w:rFonts w:hint="eastAsia"/>
          <w:rtl/>
        </w:rPr>
        <w:t>الأخير</w:t>
      </w:r>
      <w:r>
        <w:rPr>
          <w:rtl/>
        </w:rPr>
        <w:t xml:space="preserve"> </w:t>
      </w:r>
      <w:r>
        <w:rPr>
          <w:rFonts w:hint="eastAsia"/>
          <w:rtl/>
        </w:rPr>
        <w:t>كثيرا،</w:t>
      </w:r>
      <w:r>
        <w:rPr>
          <w:rtl/>
        </w:rPr>
        <w:t xml:space="preserve"> </w:t>
      </w:r>
      <w:r>
        <w:rPr>
          <w:rFonts w:hint="eastAsia"/>
          <w:rtl/>
        </w:rPr>
        <w:t>مبيّنا</w:t>
      </w:r>
      <w:r>
        <w:rPr>
          <w:rtl/>
        </w:rPr>
        <w:t xml:space="preserve"> </w:t>
      </w:r>
      <w:r>
        <w:rPr>
          <w:rFonts w:hint="eastAsia"/>
          <w:rtl/>
        </w:rPr>
        <w:t>سبب</w:t>
      </w:r>
      <w:r>
        <w:rPr>
          <w:rtl/>
        </w:rPr>
        <w:t xml:space="preserve"> </w:t>
      </w:r>
      <w:r>
        <w:rPr>
          <w:rFonts w:hint="eastAsia"/>
          <w:rtl/>
        </w:rPr>
        <w:t>امتناعهم</w:t>
      </w:r>
      <w:r>
        <w:rPr>
          <w:rtl/>
        </w:rPr>
        <w:t xml:space="preserve"> </w:t>
      </w:r>
      <w:r w:rsidR="00E57DB2">
        <w:rPr>
          <w:rFonts w:hint="cs"/>
          <w:rtl/>
        </w:rPr>
        <w:t xml:space="preserve">عن دعوته </w:t>
      </w:r>
      <w:r>
        <w:rPr>
          <w:rFonts w:hint="eastAsia"/>
          <w:rtl/>
        </w:rPr>
        <w:t>وإهمالهم</w:t>
      </w:r>
      <w:r>
        <w:rPr>
          <w:rtl/>
        </w:rPr>
        <w:t xml:space="preserve"> </w:t>
      </w:r>
      <w:r>
        <w:rPr>
          <w:rFonts w:hint="eastAsia"/>
          <w:rtl/>
        </w:rPr>
        <w:t>ل</w:t>
      </w:r>
      <w:r w:rsidR="00E57DB2">
        <w:rPr>
          <w:rFonts w:hint="cs"/>
          <w:rtl/>
        </w:rPr>
        <w:t>ها</w:t>
      </w:r>
      <w:r>
        <w:rPr>
          <w:rFonts w:hint="eastAsia"/>
          <w:rtl/>
        </w:rPr>
        <w:t>،</w:t>
      </w:r>
      <w:r>
        <w:rPr>
          <w:rtl/>
        </w:rPr>
        <w:t xml:space="preserve"> </w:t>
      </w:r>
      <w:r>
        <w:rPr>
          <w:rFonts w:hint="eastAsia"/>
          <w:rtl/>
        </w:rPr>
        <w:t>مفص</w:t>
      </w:r>
      <w:r w:rsidR="00A853E6">
        <w:rPr>
          <w:rFonts w:hint="cs"/>
          <w:rtl/>
        </w:rPr>
        <w:t>ّ</w:t>
      </w:r>
      <w:r>
        <w:rPr>
          <w:rFonts w:hint="eastAsia"/>
          <w:rtl/>
        </w:rPr>
        <w:t>لا</w:t>
      </w:r>
      <w:r>
        <w:rPr>
          <w:rtl/>
        </w:rPr>
        <w:t xml:space="preserve"> </w:t>
      </w:r>
      <w:r>
        <w:rPr>
          <w:rFonts w:hint="eastAsia"/>
          <w:rtl/>
        </w:rPr>
        <w:t>هذه</w:t>
      </w:r>
      <w:r>
        <w:rPr>
          <w:rtl/>
        </w:rPr>
        <w:t xml:space="preserve"> </w:t>
      </w:r>
      <w:r>
        <w:rPr>
          <w:rFonts w:hint="eastAsia"/>
          <w:rtl/>
        </w:rPr>
        <w:t>الأسباب</w:t>
      </w:r>
      <w:r>
        <w:rPr>
          <w:rtl/>
        </w:rPr>
        <w:t xml:space="preserve"> </w:t>
      </w:r>
      <w:r>
        <w:rPr>
          <w:rFonts w:hint="eastAsia"/>
          <w:rtl/>
        </w:rPr>
        <w:t>إم</w:t>
      </w:r>
      <w:r w:rsidR="00A853E6">
        <w:rPr>
          <w:rFonts w:hint="cs"/>
          <w:rtl/>
        </w:rPr>
        <w:t>ّ</w:t>
      </w:r>
      <w:r>
        <w:rPr>
          <w:rFonts w:hint="eastAsia"/>
          <w:rtl/>
        </w:rPr>
        <w:t>ا</w:t>
      </w:r>
      <w:r>
        <w:rPr>
          <w:rtl/>
        </w:rPr>
        <w:t xml:space="preserve"> </w:t>
      </w:r>
      <w:r>
        <w:rPr>
          <w:rFonts w:hint="eastAsia"/>
          <w:rtl/>
        </w:rPr>
        <w:t>لزهد</w:t>
      </w:r>
      <w:r>
        <w:rPr>
          <w:rtl/>
        </w:rPr>
        <w:t xml:space="preserve"> </w:t>
      </w:r>
      <w:r>
        <w:rPr>
          <w:rFonts w:hint="eastAsia"/>
          <w:rtl/>
        </w:rPr>
        <w:t>أو</w:t>
      </w:r>
      <w:r>
        <w:rPr>
          <w:rtl/>
        </w:rPr>
        <w:t xml:space="preserve"> </w:t>
      </w:r>
      <w:r>
        <w:rPr>
          <w:rFonts w:hint="eastAsia"/>
          <w:rtl/>
        </w:rPr>
        <w:t>بخل</w:t>
      </w:r>
      <w:r>
        <w:rPr>
          <w:rtl/>
        </w:rPr>
        <w:t xml:space="preserve"> </w:t>
      </w:r>
      <w:r>
        <w:rPr>
          <w:rFonts w:hint="eastAsia"/>
          <w:rtl/>
        </w:rPr>
        <w:t>أو</w:t>
      </w:r>
      <w:r>
        <w:rPr>
          <w:rtl/>
        </w:rPr>
        <w:t xml:space="preserve"> </w:t>
      </w:r>
      <w:r>
        <w:rPr>
          <w:rFonts w:hint="eastAsia"/>
          <w:rtl/>
        </w:rPr>
        <w:t>غرور</w:t>
      </w:r>
      <w:r>
        <w:rPr>
          <w:rtl/>
        </w:rPr>
        <w:t xml:space="preserve"> </w:t>
      </w:r>
      <w:r>
        <w:rPr>
          <w:rFonts w:hint="eastAsia"/>
          <w:rtl/>
        </w:rPr>
        <w:t>منهم،</w:t>
      </w:r>
      <w:r>
        <w:rPr>
          <w:rtl/>
        </w:rPr>
        <w:t xml:space="preserve"> </w:t>
      </w:r>
      <w:r w:rsidRPr="000E2BD4">
        <w:rPr>
          <w:rFonts w:hint="eastAsia"/>
          <w:rtl/>
        </w:rPr>
        <w:t>مظهرا</w:t>
      </w:r>
      <w:r w:rsidRPr="000E2BD4">
        <w:rPr>
          <w:rtl/>
        </w:rPr>
        <w:t xml:space="preserve"> </w:t>
      </w:r>
      <w:r w:rsidRPr="000E2BD4">
        <w:rPr>
          <w:rFonts w:hint="eastAsia"/>
          <w:rtl/>
        </w:rPr>
        <w:t>في</w:t>
      </w:r>
      <w:r w:rsidRPr="000E2BD4">
        <w:rPr>
          <w:rtl/>
        </w:rPr>
        <w:t xml:space="preserve"> </w:t>
      </w:r>
      <w:r w:rsidRPr="000E2BD4">
        <w:rPr>
          <w:rFonts w:hint="eastAsia"/>
          <w:rtl/>
        </w:rPr>
        <w:t>هذا</w:t>
      </w:r>
      <w:r w:rsidRPr="000E2BD4">
        <w:rPr>
          <w:rtl/>
        </w:rPr>
        <w:t xml:space="preserve"> </w:t>
      </w:r>
      <w:r w:rsidRPr="000E2BD4">
        <w:rPr>
          <w:rFonts w:hint="eastAsia"/>
          <w:rtl/>
        </w:rPr>
        <w:t>الحديث</w:t>
      </w:r>
      <w:r w:rsidRPr="000E2BD4">
        <w:rPr>
          <w:rtl/>
        </w:rPr>
        <w:t xml:space="preserve"> </w:t>
      </w:r>
      <w:r w:rsidRPr="000E2BD4">
        <w:rPr>
          <w:rFonts w:hint="eastAsia"/>
          <w:rtl/>
        </w:rPr>
        <w:t>شد</w:t>
      </w:r>
      <w:r w:rsidR="00A853E6">
        <w:rPr>
          <w:rFonts w:hint="cs"/>
          <w:rtl/>
        </w:rPr>
        <w:t>ّ</w:t>
      </w:r>
      <w:r w:rsidRPr="000E2BD4">
        <w:rPr>
          <w:rFonts w:hint="eastAsia"/>
          <w:rtl/>
        </w:rPr>
        <w:t>ة</w:t>
      </w:r>
      <w:r>
        <w:rPr>
          <w:rtl/>
        </w:rPr>
        <w:t xml:space="preserve"> </w:t>
      </w:r>
      <w:r w:rsidRPr="00E0116C">
        <w:rPr>
          <w:rFonts w:hint="eastAsia"/>
          <w:rtl/>
        </w:rPr>
        <w:t>استيائه</w:t>
      </w:r>
      <w:r>
        <w:rPr>
          <w:rtl/>
        </w:rPr>
        <w:t xml:space="preserve"> </w:t>
      </w:r>
      <w:r>
        <w:rPr>
          <w:rFonts w:hint="eastAsia"/>
          <w:rtl/>
        </w:rPr>
        <w:t>لما</w:t>
      </w:r>
      <w:r>
        <w:rPr>
          <w:rtl/>
        </w:rPr>
        <w:t xml:space="preserve"> </w:t>
      </w:r>
      <w:r>
        <w:rPr>
          <w:rFonts w:hint="eastAsia"/>
          <w:rtl/>
        </w:rPr>
        <w:t>تلق</w:t>
      </w:r>
      <w:r w:rsidR="00A853E6">
        <w:rPr>
          <w:rFonts w:hint="cs"/>
          <w:rtl/>
        </w:rPr>
        <w:t>ّ</w:t>
      </w:r>
      <w:r>
        <w:rPr>
          <w:rFonts w:hint="eastAsia"/>
          <w:rtl/>
        </w:rPr>
        <w:t>اه</w:t>
      </w:r>
      <w:r>
        <w:rPr>
          <w:rtl/>
        </w:rPr>
        <w:t xml:space="preserve"> </w:t>
      </w:r>
      <w:r>
        <w:rPr>
          <w:rFonts w:hint="eastAsia"/>
          <w:rtl/>
        </w:rPr>
        <w:t>من</w:t>
      </w:r>
      <w:r>
        <w:rPr>
          <w:rtl/>
        </w:rPr>
        <w:t xml:space="preserve"> </w:t>
      </w:r>
      <w:r>
        <w:rPr>
          <w:rFonts w:hint="eastAsia"/>
          <w:rtl/>
        </w:rPr>
        <w:t>رفض</w:t>
      </w:r>
      <w:r>
        <w:rPr>
          <w:rtl/>
        </w:rPr>
        <w:t xml:space="preserve"> </w:t>
      </w:r>
      <w:r>
        <w:rPr>
          <w:rFonts w:hint="eastAsia"/>
          <w:rtl/>
        </w:rPr>
        <w:t>وصدود</w:t>
      </w:r>
      <w:r w:rsidRPr="00047229">
        <w:rPr>
          <w:rFonts w:hint="eastAsia"/>
          <w:rtl/>
        </w:rPr>
        <w:t>،</w:t>
      </w:r>
      <w:r w:rsidRPr="00047229">
        <w:rPr>
          <w:rtl/>
        </w:rPr>
        <w:t xml:space="preserve"> </w:t>
      </w:r>
      <w:r>
        <w:rPr>
          <w:rFonts w:hint="eastAsia"/>
          <w:rtl/>
        </w:rPr>
        <w:t>واغتياظه</w:t>
      </w:r>
      <w:r w:rsidRPr="00667F9C">
        <w:rPr>
          <w:color w:val="C00000"/>
          <w:rtl/>
        </w:rPr>
        <w:t xml:space="preserve"> </w:t>
      </w:r>
      <w:r w:rsidRPr="00005FB5">
        <w:rPr>
          <w:rFonts w:hint="eastAsia"/>
          <w:rtl/>
        </w:rPr>
        <w:t>عم</w:t>
      </w:r>
      <w:r w:rsidR="00A853E6">
        <w:rPr>
          <w:rFonts w:hint="cs"/>
          <w:rtl/>
        </w:rPr>
        <w:t>ّ</w:t>
      </w:r>
      <w:r w:rsidRPr="00005FB5">
        <w:rPr>
          <w:rFonts w:hint="eastAsia"/>
          <w:rtl/>
        </w:rPr>
        <w:t>ا</w:t>
      </w:r>
      <w:r w:rsidRPr="00005FB5">
        <w:rPr>
          <w:rtl/>
        </w:rPr>
        <w:t xml:space="preserve"> </w:t>
      </w:r>
      <w:r>
        <w:rPr>
          <w:rFonts w:hint="eastAsia"/>
          <w:rtl/>
        </w:rPr>
        <w:t>بدر</w:t>
      </w:r>
      <w:r>
        <w:rPr>
          <w:rtl/>
        </w:rPr>
        <w:t xml:space="preserve"> </w:t>
      </w:r>
      <w:r>
        <w:rPr>
          <w:rFonts w:hint="eastAsia"/>
          <w:rtl/>
        </w:rPr>
        <w:t>من</w:t>
      </w:r>
      <w:r w:rsidRPr="00047229">
        <w:rPr>
          <w:rtl/>
        </w:rPr>
        <w:t xml:space="preserve"> </w:t>
      </w:r>
      <w:r w:rsidRPr="00047229">
        <w:rPr>
          <w:rFonts w:hint="eastAsia"/>
          <w:rtl/>
        </w:rPr>
        <w:t>المتخل</w:t>
      </w:r>
      <w:r w:rsidR="00A853E6">
        <w:rPr>
          <w:rFonts w:hint="cs"/>
          <w:rtl/>
        </w:rPr>
        <w:t>ّ</w:t>
      </w:r>
      <w:r w:rsidRPr="00047229">
        <w:rPr>
          <w:rFonts w:hint="eastAsia"/>
          <w:rtl/>
        </w:rPr>
        <w:t>فين،</w:t>
      </w:r>
      <w:r>
        <w:rPr>
          <w:rtl/>
        </w:rPr>
        <w:t xml:space="preserve"> </w:t>
      </w:r>
      <w:r>
        <w:rPr>
          <w:rFonts w:hint="eastAsia"/>
          <w:rtl/>
        </w:rPr>
        <w:t>حيث</w:t>
      </w:r>
      <w:r>
        <w:rPr>
          <w:rtl/>
        </w:rPr>
        <w:t xml:space="preserve"> </w:t>
      </w:r>
      <w:r>
        <w:rPr>
          <w:rFonts w:hint="eastAsia"/>
          <w:rtl/>
        </w:rPr>
        <w:t>يذكر</w:t>
      </w:r>
      <w:r>
        <w:rPr>
          <w:rtl/>
        </w:rPr>
        <w:t xml:space="preserve"> </w:t>
      </w:r>
      <w:r>
        <w:rPr>
          <w:rFonts w:hint="eastAsia"/>
          <w:rtl/>
        </w:rPr>
        <w:t>موقفا</w:t>
      </w:r>
      <w:r>
        <w:rPr>
          <w:rtl/>
        </w:rPr>
        <w:t xml:space="preserve"> </w:t>
      </w:r>
      <w:r>
        <w:rPr>
          <w:rFonts w:hint="eastAsia"/>
          <w:rtl/>
        </w:rPr>
        <w:t>لأحد</w:t>
      </w:r>
      <w:r>
        <w:rPr>
          <w:rtl/>
        </w:rPr>
        <w:t xml:space="preserve"> </w:t>
      </w:r>
      <w:r>
        <w:rPr>
          <w:rFonts w:hint="eastAsia"/>
          <w:rtl/>
        </w:rPr>
        <w:t>من</w:t>
      </w:r>
      <w:r>
        <w:rPr>
          <w:rtl/>
        </w:rPr>
        <w:t xml:space="preserve"> </w:t>
      </w:r>
      <w:r>
        <w:rPr>
          <w:rFonts w:hint="eastAsia"/>
          <w:rtl/>
        </w:rPr>
        <w:t>المغرورين</w:t>
      </w:r>
      <w:r>
        <w:rPr>
          <w:rtl/>
        </w:rPr>
        <w:t xml:space="preserve"> -</w:t>
      </w:r>
      <w:r>
        <w:rPr>
          <w:rFonts w:hint="eastAsia"/>
          <w:rtl/>
        </w:rPr>
        <w:t>كما</w:t>
      </w:r>
      <w:r>
        <w:rPr>
          <w:rtl/>
        </w:rPr>
        <w:t xml:space="preserve"> </w:t>
      </w:r>
      <w:r>
        <w:rPr>
          <w:rFonts w:hint="eastAsia"/>
          <w:rtl/>
        </w:rPr>
        <w:t>وصفهم</w:t>
      </w:r>
      <w:r>
        <w:rPr>
          <w:rtl/>
        </w:rPr>
        <w:t xml:space="preserve"> -</w:t>
      </w:r>
      <w:r>
        <w:rPr>
          <w:rFonts w:hint="eastAsia"/>
          <w:rtl/>
        </w:rPr>
        <w:t>،</w:t>
      </w:r>
      <w:r>
        <w:rPr>
          <w:rtl/>
        </w:rPr>
        <w:t xml:space="preserve"> </w:t>
      </w:r>
      <w:r>
        <w:rPr>
          <w:rFonts w:hint="eastAsia"/>
          <w:rtl/>
        </w:rPr>
        <w:t>يقول</w:t>
      </w:r>
      <w:r>
        <w:rPr>
          <w:rtl/>
        </w:rPr>
        <w:t xml:space="preserve"> </w:t>
      </w:r>
      <w:r>
        <w:rPr>
          <w:rFonts w:hint="eastAsia"/>
          <w:rtl/>
        </w:rPr>
        <w:t>فيه</w:t>
      </w:r>
      <w:r>
        <w:rPr>
          <w:rtl/>
        </w:rPr>
        <w:t>: "</w:t>
      </w:r>
      <w:r>
        <w:rPr>
          <w:rFonts w:hint="eastAsia"/>
          <w:rtl/>
        </w:rPr>
        <w:t>ولا</w:t>
      </w:r>
      <w:r>
        <w:rPr>
          <w:rtl/>
        </w:rPr>
        <w:t xml:space="preserve"> </w:t>
      </w:r>
      <w:r>
        <w:rPr>
          <w:rFonts w:hint="eastAsia"/>
          <w:rtl/>
        </w:rPr>
        <w:t>شيء</w:t>
      </w:r>
      <w:r>
        <w:rPr>
          <w:rtl/>
        </w:rPr>
        <w:t xml:space="preserve"> </w:t>
      </w:r>
      <w:r>
        <w:rPr>
          <w:rFonts w:hint="eastAsia"/>
          <w:rtl/>
        </w:rPr>
        <w:t>عليّ</w:t>
      </w:r>
      <w:r>
        <w:rPr>
          <w:rtl/>
        </w:rPr>
        <w:t xml:space="preserve"> </w:t>
      </w:r>
      <w:r>
        <w:rPr>
          <w:rFonts w:hint="eastAsia"/>
          <w:rtl/>
        </w:rPr>
        <w:t>إذا</w:t>
      </w:r>
      <w:r>
        <w:rPr>
          <w:rtl/>
        </w:rPr>
        <w:t xml:space="preserve"> </w:t>
      </w:r>
      <w:r>
        <w:rPr>
          <w:rFonts w:hint="eastAsia"/>
          <w:rtl/>
        </w:rPr>
        <w:t>ذكرت</w:t>
      </w:r>
      <w:r>
        <w:rPr>
          <w:rtl/>
        </w:rPr>
        <w:t xml:space="preserve"> </w:t>
      </w:r>
      <w:r>
        <w:rPr>
          <w:rFonts w:hint="eastAsia"/>
          <w:rtl/>
        </w:rPr>
        <w:t>لك</w:t>
      </w:r>
      <w:r>
        <w:rPr>
          <w:rtl/>
        </w:rPr>
        <w:t xml:space="preserve"> </w:t>
      </w:r>
      <w:r>
        <w:rPr>
          <w:rFonts w:hint="eastAsia"/>
          <w:rtl/>
        </w:rPr>
        <w:t>أن</w:t>
      </w:r>
      <w:r w:rsidR="00A853E6">
        <w:rPr>
          <w:rFonts w:hint="cs"/>
          <w:rtl/>
        </w:rPr>
        <w:t>ّ</w:t>
      </w:r>
      <w:r>
        <w:rPr>
          <w:rtl/>
        </w:rPr>
        <w:t xml:space="preserve"> </w:t>
      </w:r>
      <w:r>
        <w:rPr>
          <w:rFonts w:hint="eastAsia"/>
          <w:rtl/>
        </w:rPr>
        <w:t>أحد</w:t>
      </w:r>
      <w:r>
        <w:rPr>
          <w:rtl/>
        </w:rPr>
        <w:t xml:space="preserve"> </w:t>
      </w:r>
      <w:r>
        <w:rPr>
          <w:rFonts w:hint="eastAsia"/>
          <w:rtl/>
        </w:rPr>
        <w:t>المهتمّين</w:t>
      </w:r>
      <w:r>
        <w:rPr>
          <w:rtl/>
        </w:rPr>
        <w:t xml:space="preserve"> </w:t>
      </w:r>
      <w:r>
        <w:rPr>
          <w:rFonts w:hint="eastAsia"/>
          <w:rtl/>
        </w:rPr>
        <w:t>بكتابنا</w:t>
      </w:r>
      <w:r>
        <w:rPr>
          <w:rtl/>
        </w:rPr>
        <w:t xml:space="preserve"> </w:t>
      </w:r>
      <w:r>
        <w:rPr>
          <w:rFonts w:hint="eastAsia"/>
          <w:rtl/>
        </w:rPr>
        <w:t>هذا</w:t>
      </w:r>
      <w:r>
        <w:rPr>
          <w:rtl/>
        </w:rPr>
        <w:t xml:space="preserve"> </w:t>
      </w:r>
      <w:r>
        <w:rPr>
          <w:rFonts w:hint="eastAsia"/>
          <w:rtl/>
        </w:rPr>
        <w:t>سأل</w:t>
      </w:r>
      <w:r>
        <w:rPr>
          <w:rtl/>
        </w:rPr>
        <w:t xml:space="preserve"> </w:t>
      </w:r>
      <w:r>
        <w:rPr>
          <w:rFonts w:hint="eastAsia"/>
          <w:rtl/>
        </w:rPr>
        <w:t>أحدا</w:t>
      </w:r>
      <w:r>
        <w:rPr>
          <w:rtl/>
        </w:rPr>
        <w:t xml:space="preserve"> </w:t>
      </w:r>
      <w:r>
        <w:rPr>
          <w:rFonts w:hint="eastAsia"/>
          <w:rtl/>
        </w:rPr>
        <w:t>من</w:t>
      </w:r>
      <w:r>
        <w:rPr>
          <w:rtl/>
        </w:rPr>
        <w:t xml:space="preserve"> </w:t>
      </w:r>
      <w:r>
        <w:rPr>
          <w:rFonts w:hint="eastAsia"/>
          <w:rtl/>
        </w:rPr>
        <w:t>هؤلاء</w:t>
      </w:r>
      <w:r>
        <w:rPr>
          <w:rtl/>
        </w:rPr>
        <w:t xml:space="preserve"> </w:t>
      </w:r>
      <w:r>
        <w:rPr>
          <w:rFonts w:hint="eastAsia"/>
          <w:rtl/>
        </w:rPr>
        <w:t>الص</w:t>
      </w:r>
      <w:r w:rsidR="00A853E6">
        <w:rPr>
          <w:rFonts w:hint="cs"/>
          <w:rtl/>
        </w:rPr>
        <w:t>ّ</w:t>
      </w:r>
      <w:r>
        <w:rPr>
          <w:rFonts w:hint="eastAsia"/>
          <w:rtl/>
        </w:rPr>
        <w:t>نف</w:t>
      </w:r>
      <w:r>
        <w:rPr>
          <w:rtl/>
        </w:rPr>
        <w:t xml:space="preserve">: </w:t>
      </w:r>
      <w:r>
        <w:rPr>
          <w:rFonts w:hint="eastAsia"/>
          <w:rtl/>
        </w:rPr>
        <w:t>هل</w:t>
      </w:r>
      <w:r>
        <w:rPr>
          <w:rtl/>
        </w:rPr>
        <w:t xml:space="preserve"> </w:t>
      </w:r>
      <w:r>
        <w:rPr>
          <w:rFonts w:hint="eastAsia"/>
          <w:rtl/>
        </w:rPr>
        <w:t>أنت</w:t>
      </w:r>
      <w:r>
        <w:rPr>
          <w:rtl/>
        </w:rPr>
        <w:t xml:space="preserve"> </w:t>
      </w:r>
      <w:r>
        <w:rPr>
          <w:rFonts w:hint="eastAsia"/>
          <w:rtl/>
        </w:rPr>
        <w:t>من</w:t>
      </w:r>
      <w:r>
        <w:rPr>
          <w:rtl/>
        </w:rPr>
        <w:t xml:space="preserve"> </w:t>
      </w:r>
      <w:r>
        <w:rPr>
          <w:rFonts w:hint="eastAsia"/>
          <w:rtl/>
        </w:rPr>
        <w:t>بين</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Pr>
          <w:rFonts w:hint="eastAsia"/>
          <w:rtl/>
        </w:rPr>
        <w:t>فقال</w:t>
      </w:r>
      <w:r>
        <w:rPr>
          <w:rtl/>
        </w:rPr>
        <w:t xml:space="preserve"> </w:t>
      </w:r>
      <w:r>
        <w:rPr>
          <w:rFonts w:hint="eastAsia"/>
          <w:rtl/>
        </w:rPr>
        <w:t>له</w:t>
      </w:r>
      <w:r>
        <w:rPr>
          <w:rtl/>
        </w:rPr>
        <w:t xml:space="preserve">:« </w:t>
      </w:r>
      <w:r>
        <w:rPr>
          <w:rFonts w:hint="eastAsia"/>
          <w:rtl/>
        </w:rPr>
        <w:t>دعيت</w:t>
      </w:r>
      <w:r>
        <w:rPr>
          <w:rtl/>
        </w:rPr>
        <w:t xml:space="preserve"> </w:t>
      </w:r>
      <w:r>
        <w:rPr>
          <w:rFonts w:hint="eastAsia"/>
          <w:rtl/>
        </w:rPr>
        <w:t>لذلك</w:t>
      </w:r>
      <w:r>
        <w:rPr>
          <w:rtl/>
        </w:rPr>
        <w:t xml:space="preserve"> </w:t>
      </w:r>
      <w:r>
        <w:rPr>
          <w:rFonts w:hint="eastAsia"/>
          <w:rtl/>
        </w:rPr>
        <w:t>وأبيت</w:t>
      </w:r>
      <w:r>
        <w:rPr>
          <w:rtl/>
        </w:rPr>
        <w:t>»</w:t>
      </w:r>
      <w:r>
        <w:rPr>
          <w:rFonts w:hint="eastAsia"/>
          <w:rtl/>
        </w:rPr>
        <w:t>،</w:t>
      </w:r>
      <w:r>
        <w:rPr>
          <w:rtl/>
        </w:rPr>
        <w:t xml:space="preserve"> </w:t>
      </w:r>
      <w:r>
        <w:rPr>
          <w:rFonts w:hint="eastAsia"/>
          <w:rtl/>
        </w:rPr>
        <w:t>ألا</w:t>
      </w:r>
      <w:r>
        <w:rPr>
          <w:rtl/>
        </w:rPr>
        <w:t xml:space="preserve"> </w:t>
      </w:r>
      <w:r>
        <w:rPr>
          <w:rFonts w:hint="eastAsia"/>
          <w:rtl/>
        </w:rPr>
        <w:t>ترى</w:t>
      </w:r>
      <w:r>
        <w:rPr>
          <w:rtl/>
        </w:rPr>
        <w:t xml:space="preserve"> </w:t>
      </w:r>
      <w:r>
        <w:rPr>
          <w:rFonts w:hint="eastAsia"/>
          <w:rtl/>
        </w:rPr>
        <w:t>إلى</w:t>
      </w:r>
      <w:r>
        <w:rPr>
          <w:rtl/>
        </w:rPr>
        <w:t xml:space="preserve"> </w:t>
      </w:r>
      <w:r>
        <w:rPr>
          <w:rFonts w:hint="eastAsia"/>
          <w:rtl/>
        </w:rPr>
        <w:t>هذا</w:t>
      </w:r>
      <w:r>
        <w:rPr>
          <w:rtl/>
        </w:rPr>
        <w:t xml:space="preserve"> </w:t>
      </w:r>
      <w:r>
        <w:rPr>
          <w:rFonts w:hint="eastAsia"/>
          <w:rtl/>
        </w:rPr>
        <w:t>المغرور</w:t>
      </w:r>
      <w:r>
        <w:rPr>
          <w:rtl/>
        </w:rPr>
        <w:t xml:space="preserve"> </w:t>
      </w:r>
      <w:r>
        <w:rPr>
          <w:rFonts w:hint="eastAsia"/>
          <w:rtl/>
        </w:rPr>
        <w:t>غفر</w:t>
      </w:r>
      <w:r>
        <w:rPr>
          <w:rtl/>
        </w:rPr>
        <w:t xml:space="preserve"> </w:t>
      </w:r>
      <w:r>
        <w:rPr>
          <w:rFonts w:hint="eastAsia"/>
          <w:rtl/>
        </w:rPr>
        <w:t>الله</w:t>
      </w:r>
      <w:r>
        <w:rPr>
          <w:rtl/>
        </w:rPr>
        <w:t xml:space="preserve"> ..</w:t>
      </w:r>
      <w:r>
        <w:rPr>
          <w:rFonts w:hint="eastAsia"/>
          <w:rtl/>
        </w:rPr>
        <w:t>كيف</w:t>
      </w:r>
      <w:r>
        <w:rPr>
          <w:rtl/>
        </w:rPr>
        <w:t xml:space="preserve"> </w:t>
      </w:r>
      <w:r>
        <w:rPr>
          <w:rFonts w:hint="eastAsia"/>
          <w:rtl/>
        </w:rPr>
        <w:t>بلغ</w:t>
      </w:r>
      <w:r>
        <w:rPr>
          <w:rtl/>
        </w:rPr>
        <w:t xml:space="preserve"> </w:t>
      </w:r>
      <w:r>
        <w:rPr>
          <w:rFonts w:hint="eastAsia"/>
          <w:rtl/>
        </w:rPr>
        <w:t>به</w:t>
      </w:r>
      <w:r>
        <w:rPr>
          <w:rtl/>
        </w:rPr>
        <w:t xml:space="preserve"> </w:t>
      </w:r>
      <w:r>
        <w:rPr>
          <w:rFonts w:hint="eastAsia"/>
          <w:rtl/>
        </w:rPr>
        <w:t>الغرور</w:t>
      </w:r>
      <w:r>
        <w:rPr>
          <w:rtl/>
        </w:rPr>
        <w:t xml:space="preserve"> </w:t>
      </w:r>
      <w:r>
        <w:rPr>
          <w:rFonts w:hint="eastAsia"/>
          <w:rtl/>
        </w:rPr>
        <w:t>إلى</w:t>
      </w:r>
      <w:r>
        <w:rPr>
          <w:rtl/>
        </w:rPr>
        <w:t xml:space="preserve"> </w:t>
      </w:r>
      <w:r>
        <w:rPr>
          <w:rFonts w:hint="eastAsia"/>
          <w:rtl/>
        </w:rPr>
        <w:t>حدًّ</w:t>
      </w:r>
      <w:r>
        <w:rPr>
          <w:rtl/>
        </w:rPr>
        <w:t xml:space="preserve"> </w:t>
      </w:r>
      <w:r>
        <w:rPr>
          <w:rFonts w:hint="eastAsia"/>
          <w:rtl/>
        </w:rPr>
        <w:t>حسب</w:t>
      </w:r>
      <w:r>
        <w:rPr>
          <w:rtl/>
        </w:rPr>
        <w:t xml:space="preserve"> </w:t>
      </w:r>
      <w:r>
        <w:rPr>
          <w:rFonts w:hint="eastAsia"/>
          <w:rtl/>
        </w:rPr>
        <w:t>فيه</w:t>
      </w:r>
      <w:r>
        <w:rPr>
          <w:rtl/>
        </w:rPr>
        <w:t xml:space="preserve"> </w:t>
      </w:r>
      <w:r w:rsidR="0071697C">
        <w:rPr>
          <w:rFonts w:hint="eastAsia"/>
          <w:rtl/>
        </w:rPr>
        <w:t>الشعر</w:t>
      </w:r>
      <w:r>
        <w:rPr>
          <w:rtl/>
        </w:rPr>
        <w:t xml:space="preserve"> </w:t>
      </w:r>
      <w:r>
        <w:rPr>
          <w:rFonts w:hint="eastAsia"/>
          <w:rtl/>
        </w:rPr>
        <w:t>قصعة</w:t>
      </w:r>
      <w:r>
        <w:rPr>
          <w:rtl/>
        </w:rPr>
        <w:t xml:space="preserve"> </w:t>
      </w:r>
      <w:r>
        <w:rPr>
          <w:rFonts w:hint="eastAsia"/>
          <w:rtl/>
        </w:rPr>
        <w:t>من</w:t>
      </w:r>
      <w:r>
        <w:rPr>
          <w:rtl/>
        </w:rPr>
        <w:t xml:space="preserve"> «</w:t>
      </w:r>
      <w:r>
        <w:rPr>
          <w:rFonts w:hint="eastAsia"/>
          <w:rtl/>
        </w:rPr>
        <w:t>كسكس</w:t>
      </w:r>
      <w:r>
        <w:rPr>
          <w:rtl/>
        </w:rPr>
        <w:t xml:space="preserve">» </w:t>
      </w:r>
      <w:r>
        <w:rPr>
          <w:rFonts w:hint="eastAsia"/>
          <w:rtl/>
        </w:rPr>
        <w:t>له</w:t>
      </w:r>
      <w:r>
        <w:rPr>
          <w:rtl/>
        </w:rPr>
        <w:t xml:space="preserve"> </w:t>
      </w:r>
      <w:r>
        <w:rPr>
          <w:rFonts w:hint="eastAsia"/>
          <w:rtl/>
        </w:rPr>
        <w:t>الخيار</w:t>
      </w:r>
      <w:r>
        <w:rPr>
          <w:rtl/>
        </w:rPr>
        <w:t xml:space="preserve"> </w:t>
      </w:r>
      <w:r>
        <w:rPr>
          <w:rFonts w:hint="eastAsia"/>
          <w:rtl/>
        </w:rPr>
        <w:t>في</w:t>
      </w:r>
      <w:r>
        <w:rPr>
          <w:rtl/>
        </w:rPr>
        <w:t xml:space="preserve"> </w:t>
      </w:r>
      <w:r>
        <w:rPr>
          <w:rFonts w:hint="eastAsia"/>
          <w:rtl/>
        </w:rPr>
        <w:t>الإصابة</w:t>
      </w:r>
      <w:r>
        <w:rPr>
          <w:rtl/>
        </w:rPr>
        <w:t xml:space="preserve"> </w:t>
      </w:r>
      <w:r>
        <w:rPr>
          <w:rFonts w:hint="eastAsia"/>
          <w:rtl/>
        </w:rPr>
        <w:t>منها</w:t>
      </w:r>
      <w:r>
        <w:rPr>
          <w:rtl/>
        </w:rPr>
        <w:t xml:space="preserve"> </w:t>
      </w:r>
      <w:r>
        <w:rPr>
          <w:rFonts w:hint="eastAsia"/>
          <w:rtl/>
        </w:rPr>
        <w:t>أو</w:t>
      </w:r>
      <w:r>
        <w:rPr>
          <w:rtl/>
        </w:rPr>
        <w:t xml:space="preserve"> </w:t>
      </w:r>
      <w:r>
        <w:rPr>
          <w:rFonts w:hint="eastAsia"/>
          <w:rtl/>
        </w:rPr>
        <w:t>الامتناع</w:t>
      </w:r>
      <w:r>
        <w:rPr>
          <w:rtl/>
        </w:rPr>
        <w:t xml:space="preserve"> </w:t>
      </w:r>
      <w:r>
        <w:rPr>
          <w:rFonts w:hint="eastAsia"/>
          <w:rtl/>
        </w:rPr>
        <w:t>ساعة</w:t>
      </w:r>
      <w:r>
        <w:rPr>
          <w:rtl/>
        </w:rPr>
        <w:t xml:space="preserve"> </w:t>
      </w:r>
      <w:r>
        <w:rPr>
          <w:rFonts w:hint="eastAsia"/>
          <w:rtl/>
        </w:rPr>
        <w:t>أن</w:t>
      </w:r>
      <w:r>
        <w:rPr>
          <w:rtl/>
        </w:rPr>
        <w:t xml:space="preserve"> </w:t>
      </w:r>
      <w:r>
        <w:rPr>
          <w:rFonts w:hint="eastAsia"/>
          <w:rtl/>
        </w:rPr>
        <w:t>يُدعى</w:t>
      </w:r>
      <w:r>
        <w:rPr>
          <w:rtl/>
        </w:rPr>
        <w:t>.."</w:t>
      </w:r>
      <w:r w:rsidRPr="00201455">
        <w:rPr>
          <w:rStyle w:val="Appelnotedebasdep"/>
          <w:rFonts w:eastAsiaTheme="majorEastAsia"/>
          <w:sz w:val="28"/>
          <w:rtl/>
        </w:rPr>
        <w:t>(</w:t>
      </w:r>
      <w:r w:rsidRPr="00201455">
        <w:rPr>
          <w:rStyle w:val="Appelnotedebasdep"/>
          <w:rFonts w:eastAsiaTheme="majorEastAsia"/>
          <w:sz w:val="28"/>
          <w:rtl/>
        </w:rPr>
        <w:footnoteReference w:id="87"/>
      </w:r>
      <w:r w:rsidRPr="00201455">
        <w:rPr>
          <w:rStyle w:val="Appelnotedebasdep"/>
          <w:rFonts w:eastAsiaTheme="majorEastAsia"/>
          <w:sz w:val="28"/>
          <w:rtl/>
        </w:rPr>
        <w:t>)</w:t>
      </w:r>
      <w:r>
        <w:rPr>
          <w:rtl/>
        </w:rPr>
        <w:t xml:space="preserve">. </w:t>
      </w:r>
    </w:p>
    <w:p w:rsidR="00215BEC" w:rsidRDefault="00215BEC" w:rsidP="00215BEC">
      <w:pPr>
        <w:rPr>
          <w:rtl/>
        </w:rPr>
      </w:pPr>
      <w:r>
        <w:rPr>
          <w:rFonts w:hint="eastAsia"/>
          <w:rtl/>
        </w:rPr>
        <w:t>لقد</w:t>
      </w:r>
      <w:r>
        <w:rPr>
          <w:rtl/>
        </w:rPr>
        <w:t xml:space="preserve"> </w:t>
      </w:r>
      <w:r>
        <w:rPr>
          <w:rFonts w:hint="eastAsia"/>
          <w:rtl/>
        </w:rPr>
        <w:t>كانت</w:t>
      </w:r>
      <w:r>
        <w:rPr>
          <w:rtl/>
        </w:rPr>
        <w:t xml:space="preserve"> </w:t>
      </w:r>
      <w:r>
        <w:rPr>
          <w:rFonts w:hint="eastAsia"/>
          <w:rtl/>
        </w:rPr>
        <w:t>خيبة</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كبيرة</w:t>
      </w:r>
      <w:r>
        <w:rPr>
          <w:rtl/>
        </w:rPr>
        <w:t xml:space="preserve"> </w:t>
      </w:r>
      <w:r>
        <w:rPr>
          <w:rFonts w:hint="eastAsia"/>
          <w:rtl/>
        </w:rPr>
        <w:t>لما</w:t>
      </w:r>
      <w:r>
        <w:rPr>
          <w:rtl/>
        </w:rPr>
        <w:t xml:space="preserve"> </w:t>
      </w:r>
      <w:r>
        <w:rPr>
          <w:rFonts w:hint="eastAsia"/>
          <w:rtl/>
        </w:rPr>
        <w:t>بدر</w:t>
      </w:r>
      <w:r>
        <w:rPr>
          <w:rtl/>
        </w:rPr>
        <w:t xml:space="preserve"> </w:t>
      </w:r>
      <w:r>
        <w:rPr>
          <w:rFonts w:hint="eastAsia"/>
          <w:rtl/>
        </w:rPr>
        <w:t>عن</w:t>
      </w:r>
      <w:r>
        <w:rPr>
          <w:rtl/>
        </w:rPr>
        <w:t xml:space="preserve"> </w:t>
      </w:r>
      <w:r>
        <w:rPr>
          <w:rFonts w:hint="eastAsia"/>
          <w:rtl/>
        </w:rPr>
        <w:t>المتخل</w:t>
      </w:r>
      <w:r w:rsidR="00A853E6">
        <w:rPr>
          <w:rFonts w:hint="cs"/>
          <w:rtl/>
        </w:rPr>
        <w:t>ّ</w:t>
      </w:r>
      <w:r>
        <w:rPr>
          <w:rFonts w:hint="eastAsia"/>
          <w:rtl/>
        </w:rPr>
        <w:t>فين،</w:t>
      </w:r>
      <w:r>
        <w:rPr>
          <w:rtl/>
        </w:rPr>
        <w:t xml:space="preserve"> </w:t>
      </w:r>
      <w:r>
        <w:rPr>
          <w:rFonts w:hint="eastAsia"/>
          <w:rtl/>
        </w:rPr>
        <w:t>إذ</w:t>
      </w:r>
      <w:r>
        <w:rPr>
          <w:rtl/>
        </w:rPr>
        <w:t xml:space="preserve"> </w:t>
      </w:r>
      <w:r>
        <w:rPr>
          <w:rFonts w:hint="eastAsia"/>
          <w:rtl/>
        </w:rPr>
        <w:t>لم</w:t>
      </w:r>
      <w:r>
        <w:rPr>
          <w:rtl/>
        </w:rPr>
        <w:t xml:space="preserve"> </w:t>
      </w:r>
      <w:r>
        <w:rPr>
          <w:rFonts w:hint="eastAsia"/>
          <w:rtl/>
        </w:rPr>
        <w:t>يتوق</w:t>
      </w:r>
      <w:r w:rsidR="00A853E6">
        <w:rPr>
          <w:rFonts w:hint="cs"/>
          <w:rtl/>
        </w:rPr>
        <w:t>ّ</w:t>
      </w:r>
      <w:r>
        <w:rPr>
          <w:rFonts w:hint="eastAsia"/>
          <w:rtl/>
        </w:rPr>
        <w:t>ع</w:t>
      </w:r>
      <w:r>
        <w:rPr>
          <w:rtl/>
        </w:rPr>
        <w:t xml:space="preserve"> </w:t>
      </w:r>
      <w:r>
        <w:rPr>
          <w:rFonts w:hint="eastAsia"/>
          <w:rtl/>
        </w:rPr>
        <w:t>إل</w:t>
      </w:r>
      <w:r w:rsidR="00A853E6">
        <w:rPr>
          <w:rFonts w:hint="cs"/>
          <w:rtl/>
        </w:rPr>
        <w:t>ّ</w:t>
      </w:r>
      <w:r>
        <w:rPr>
          <w:rFonts w:hint="eastAsia"/>
          <w:rtl/>
        </w:rPr>
        <w:t>ا</w:t>
      </w:r>
      <w:r>
        <w:rPr>
          <w:rtl/>
        </w:rPr>
        <w:t xml:space="preserve"> </w:t>
      </w:r>
      <w:r>
        <w:rPr>
          <w:rFonts w:hint="eastAsia"/>
          <w:rtl/>
        </w:rPr>
        <w:t>أن</w:t>
      </w:r>
      <w:r>
        <w:rPr>
          <w:rtl/>
        </w:rPr>
        <w:t xml:space="preserve"> </w:t>
      </w:r>
      <w:r>
        <w:rPr>
          <w:rFonts w:hint="eastAsia"/>
          <w:rtl/>
        </w:rPr>
        <w:t>يستجيب</w:t>
      </w:r>
      <w:r>
        <w:rPr>
          <w:rtl/>
        </w:rPr>
        <w:t xml:space="preserve"> </w:t>
      </w:r>
      <w:r>
        <w:rPr>
          <w:rFonts w:hint="eastAsia"/>
          <w:rtl/>
        </w:rPr>
        <w:t>كل</w:t>
      </w:r>
      <w:r w:rsidR="00A853E6">
        <w:rPr>
          <w:rFonts w:hint="cs"/>
          <w:rtl/>
        </w:rPr>
        <w:t>ّ</w:t>
      </w:r>
      <w:r>
        <w:rPr>
          <w:rtl/>
        </w:rPr>
        <w:t xml:space="preserve"> </w:t>
      </w:r>
      <w:r>
        <w:rPr>
          <w:rFonts w:hint="eastAsia"/>
          <w:rtl/>
        </w:rPr>
        <w:t>من</w:t>
      </w:r>
      <w:r>
        <w:rPr>
          <w:rtl/>
        </w:rPr>
        <w:t xml:space="preserve"> </w:t>
      </w:r>
      <w:r>
        <w:rPr>
          <w:rFonts w:hint="eastAsia"/>
          <w:rtl/>
        </w:rPr>
        <w:t>دعاه</w:t>
      </w:r>
      <w:r>
        <w:rPr>
          <w:rtl/>
        </w:rPr>
        <w:t xml:space="preserve"> </w:t>
      </w:r>
      <w:r>
        <w:rPr>
          <w:rFonts w:hint="eastAsia"/>
          <w:rtl/>
        </w:rPr>
        <w:t>إلى</w:t>
      </w:r>
      <w:r>
        <w:rPr>
          <w:rtl/>
        </w:rPr>
        <w:t xml:space="preserve"> </w:t>
      </w:r>
      <w:r>
        <w:rPr>
          <w:rFonts w:hint="eastAsia"/>
          <w:rtl/>
        </w:rPr>
        <w:t>المشروع</w:t>
      </w:r>
      <w:r>
        <w:rPr>
          <w:rtl/>
        </w:rPr>
        <w:t xml:space="preserve"> </w:t>
      </w:r>
      <w:r>
        <w:rPr>
          <w:rFonts w:hint="eastAsia"/>
          <w:rtl/>
        </w:rPr>
        <w:t>ويشدّ</w:t>
      </w:r>
      <w:r>
        <w:rPr>
          <w:rtl/>
        </w:rPr>
        <w:t xml:space="preserve"> </w:t>
      </w:r>
      <w:r>
        <w:rPr>
          <w:rFonts w:hint="eastAsia"/>
          <w:rtl/>
        </w:rPr>
        <w:t>من</w:t>
      </w:r>
      <w:r>
        <w:rPr>
          <w:rtl/>
        </w:rPr>
        <w:t xml:space="preserve"> </w:t>
      </w:r>
      <w:r>
        <w:rPr>
          <w:rFonts w:hint="eastAsia"/>
          <w:rtl/>
        </w:rPr>
        <w:t>أزره،</w:t>
      </w:r>
      <w:r>
        <w:rPr>
          <w:rtl/>
        </w:rPr>
        <w:t xml:space="preserve"> </w:t>
      </w:r>
      <w:r>
        <w:rPr>
          <w:rFonts w:hint="eastAsia"/>
          <w:rtl/>
        </w:rPr>
        <w:t>لأن</w:t>
      </w:r>
      <w:r>
        <w:rPr>
          <w:rFonts w:hint="cs"/>
          <w:rtl/>
        </w:rPr>
        <w:t>ّ</w:t>
      </w:r>
      <w:r>
        <w:rPr>
          <w:rFonts w:hint="eastAsia"/>
          <w:rtl/>
        </w:rPr>
        <w:t>ه</w:t>
      </w:r>
      <w:r>
        <w:rPr>
          <w:rtl/>
        </w:rPr>
        <w:t xml:space="preserve"> -</w:t>
      </w:r>
      <w:r>
        <w:rPr>
          <w:rFonts w:hint="eastAsia"/>
          <w:rtl/>
        </w:rPr>
        <w:t>ب</w:t>
      </w:r>
      <w:r w:rsidR="00742779">
        <w:rPr>
          <w:rFonts w:hint="eastAsia"/>
          <w:rtl/>
        </w:rPr>
        <w:t>النسبة</w:t>
      </w:r>
      <w:r>
        <w:rPr>
          <w:rtl/>
        </w:rPr>
        <w:t xml:space="preserve"> </w:t>
      </w:r>
      <w:r>
        <w:rPr>
          <w:rFonts w:hint="eastAsia"/>
          <w:rtl/>
        </w:rPr>
        <w:t>ل</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ليس</w:t>
      </w:r>
      <w:r>
        <w:rPr>
          <w:rtl/>
        </w:rPr>
        <w:t xml:space="preserve"> </w:t>
      </w:r>
      <w:r>
        <w:rPr>
          <w:rFonts w:hint="eastAsia"/>
          <w:rtl/>
        </w:rPr>
        <w:t>في</w:t>
      </w:r>
      <w:r>
        <w:rPr>
          <w:rtl/>
        </w:rPr>
        <w:t xml:space="preserve"> </w:t>
      </w:r>
      <w:r>
        <w:rPr>
          <w:rFonts w:hint="eastAsia"/>
          <w:rtl/>
        </w:rPr>
        <w:t>خدمة</w:t>
      </w:r>
      <w:r>
        <w:rPr>
          <w:rtl/>
        </w:rPr>
        <w:t xml:space="preserve"> </w:t>
      </w:r>
      <w:r w:rsidR="0071697C">
        <w:rPr>
          <w:rFonts w:hint="eastAsia"/>
          <w:rtl/>
        </w:rPr>
        <w:t>الشعر</w:t>
      </w:r>
      <w:r>
        <w:rPr>
          <w:rtl/>
        </w:rPr>
        <w:t xml:space="preserve"> </w:t>
      </w:r>
      <w:r>
        <w:rPr>
          <w:rFonts w:hint="eastAsia"/>
          <w:rtl/>
        </w:rPr>
        <w:t>والأدب</w:t>
      </w:r>
      <w:r>
        <w:rPr>
          <w:rtl/>
        </w:rPr>
        <w:t xml:space="preserve"> </w:t>
      </w:r>
      <w:r>
        <w:rPr>
          <w:rFonts w:hint="eastAsia"/>
          <w:rtl/>
        </w:rPr>
        <w:t>خيار</w:t>
      </w:r>
      <w:r>
        <w:rPr>
          <w:rtl/>
        </w:rPr>
        <w:t xml:space="preserve"> </w:t>
      </w:r>
      <w:r>
        <w:rPr>
          <w:rFonts w:hint="eastAsia"/>
          <w:rtl/>
        </w:rPr>
        <w:t>على</w:t>
      </w:r>
      <w:r>
        <w:rPr>
          <w:rtl/>
        </w:rPr>
        <w:t xml:space="preserve"> </w:t>
      </w:r>
      <w:r>
        <w:rPr>
          <w:rFonts w:hint="eastAsia"/>
          <w:rtl/>
        </w:rPr>
        <w:t>أصحابهما،</w:t>
      </w:r>
      <w:r>
        <w:rPr>
          <w:rtl/>
        </w:rPr>
        <w:t xml:space="preserve"> </w:t>
      </w:r>
      <w:r>
        <w:rPr>
          <w:rFonts w:hint="eastAsia"/>
          <w:rtl/>
        </w:rPr>
        <w:t>ومن</w:t>
      </w:r>
      <w:r>
        <w:rPr>
          <w:rtl/>
        </w:rPr>
        <w:t xml:space="preserve"> </w:t>
      </w:r>
      <w:r>
        <w:rPr>
          <w:rFonts w:hint="eastAsia"/>
          <w:rtl/>
        </w:rPr>
        <w:t>ثم</w:t>
      </w:r>
      <w:r w:rsidR="00A853E6">
        <w:rPr>
          <w:rFonts w:hint="cs"/>
          <w:rtl/>
        </w:rPr>
        <w:t>ّ</w:t>
      </w:r>
      <w:r>
        <w:rPr>
          <w:rFonts w:hint="eastAsia"/>
          <w:rtl/>
        </w:rPr>
        <w:t>ة</w:t>
      </w:r>
      <w:r>
        <w:rPr>
          <w:rtl/>
        </w:rPr>
        <w:t xml:space="preserve"> </w:t>
      </w:r>
      <w:r>
        <w:rPr>
          <w:rFonts w:hint="eastAsia"/>
          <w:rtl/>
        </w:rPr>
        <w:t>فالاستجابة</w:t>
      </w:r>
      <w:r>
        <w:rPr>
          <w:rtl/>
        </w:rPr>
        <w:t xml:space="preserve"> </w:t>
      </w:r>
      <w:r>
        <w:rPr>
          <w:rFonts w:hint="eastAsia"/>
          <w:rtl/>
        </w:rPr>
        <w:t>لمشروع</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Pr>
          <w:rFonts w:hint="eastAsia"/>
          <w:rtl/>
        </w:rPr>
        <w:t>هو</w:t>
      </w:r>
      <w:r>
        <w:rPr>
          <w:rtl/>
        </w:rPr>
        <w:t xml:space="preserve"> </w:t>
      </w:r>
      <w:r>
        <w:rPr>
          <w:rFonts w:hint="eastAsia"/>
          <w:rtl/>
        </w:rPr>
        <w:t>واجب</w:t>
      </w:r>
      <w:r>
        <w:rPr>
          <w:rtl/>
        </w:rPr>
        <w:t xml:space="preserve"> </w:t>
      </w:r>
      <w:r>
        <w:rPr>
          <w:rFonts w:hint="eastAsia"/>
          <w:rtl/>
        </w:rPr>
        <w:t>مفروض</w:t>
      </w:r>
      <w:r>
        <w:rPr>
          <w:rtl/>
        </w:rPr>
        <w:t xml:space="preserve"> </w:t>
      </w:r>
      <w:r>
        <w:rPr>
          <w:rFonts w:hint="eastAsia"/>
          <w:rtl/>
        </w:rPr>
        <w:t>على</w:t>
      </w:r>
      <w:r>
        <w:rPr>
          <w:rtl/>
        </w:rPr>
        <w:t xml:space="preserve"> </w:t>
      </w:r>
      <w:r>
        <w:rPr>
          <w:rFonts w:hint="eastAsia"/>
          <w:rtl/>
        </w:rPr>
        <w:t>كل</w:t>
      </w:r>
      <w:r w:rsidR="00A853E6">
        <w:rPr>
          <w:rFonts w:hint="cs"/>
          <w:rtl/>
        </w:rPr>
        <w:t>ّ</w:t>
      </w:r>
      <w:r>
        <w:rPr>
          <w:rtl/>
        </w:rPr>
        <w:t xml:space="preserve"> </w:t>
      </w:r>
      <w:r>
        <w:rPr>
          <w:rFonts w:hint="eastAsia"/>
          <w:rtl/>
        </w:rPr>
        <w:t>مدعوٍ</w:t>
      </w:r>
      <w:r>
        <w:rPr>
          <w:rtl/>
        </w:rPr>
        <w:t xml:space="preserve"> </w:t>
      </w:r>
      <w:r>
        <w:rPr>
          <w:rFonts w:hint="eastAsia"/>
          <w:rtl/>
        </w:rPr>
        <w:t>مادام</w:t>
      </w:r>
      <w:r>
        <w:rPr>
          <w:rtl/>
        </w:rPr>
        <w:t xml:space="preserve"> </w:t>
      </w:r>
      <w:r>
        <w:rPr>
          <w:rFonts w:hint="eastAsia"/>
          <w:rtl/>
        </w:rPr>
        <w:t>العمل</w:t>
      </w:r>
      <w:r>
        <w:rPr>
          <w:rtl/>
        </w:rPr>
        <w:t xml:space="preserve"> </w:t>
      </w:r>
      <w:r>
        <w:rPr>
          <w:rFonts w:hint="eastAsia"/>
          <w:rtl/>
        </w:rPr>
        <w:t>يتعل</w:t>
      </w:r>
      <w:r w:rsidR="00A853E6">
        <w:rPr>
          <w:rFonts w:hint="cs"/>
          <w:rtl/>
        </w:rPr>
        <w:t>ّ</w:t>
      </w:r>
      <w:r>
        <w:rPr>
          <w:rFonts w:hint="eastAsia"/>
          <w:rtl/>
        </w:rPr>
        <w:t>ق</w:t>
      </w:r>
      <w:r>
        <w:rPr>
          <w:rtl/>
        </w:rPr>
        <w:t xml:space="preserve"> </w:t>
      </w:r>
      <w:r>
        <w:rPr>
          <w:rFonts w:hint="eastAsia"/>
          <w:rtl/>
        </w:rPr>
        <w:t>بخدمة</w:t>
      </w:r>
      <w:r>
        <w:rPr>
          <w:rtl/>
        </w:rPr>
        <w:t xml:space="preserve"> </w:t>
      </w:r>
      <w:r>
        <w:rPr>
          <w:rFonts w:hint="eastAsia"/>
          <w:rtl/>
        </w:rPr>
        <w:t>آداب</w:t>
      </w:r>
      <w:r>
        <w:rPr>
          <w:rtl/>
        </w:rPr>
        <w:t xml:space="preserve"> </w:t>
      </w:r>
      <w:r>
        <w:rPr>
          <w:rFonts w:hint="eastAsia"/>
          <w:rtl/>
        </w:rPr>
        <w:t>أم</w:t>
      </w:r>
      <w:r>
        <w:rPr>
          <w:rFonts w:hint="cs"/>
          <w:rtl/>
        </w:rPr>
        <w:t>ّ</w:t>
      </w:r>
      <w:r>
        <w:rPr>
          <w:rFonts w:hint="eastAsia"/>
          <w:rtl/>
        </w:rPr>
        <w:t>ته،</w:t>
      </w:r>
      <w:r>
        <w:rPr>
          <w:rtl/>
        </w:rPr>
        <w:t xml:space="preserve"> </w:t>
      </w:r>
      <w:r>
        <w:rPr>
          <w:rFonts w:hint="eastAsia"/>
          <w:rtl/>
        </w:rPr>
        <w:t>خاص</w:t>
      </w:r>
      <w:r w:rsidR="00A853E6">
        <w:rPr>
          <w:rFonts w:hint="cs"/>
          <w:rtl/>
        </w:rPr>
        <w:t>ّ</w:t>
      </w:r>
      <w:r>
        <w:rPr>
          <w:rFonts w:hint="eastAsia"/>
          <w:rtl/>
        </w:rPr>
        <w:t>ة</w:t>
      </w:r>
      <w:r>
        <w:rPr>
          <w:rtl/>
        </w:rPr>
        <w:t xml:space="preserve"> </w:t>
      </w:r>
      <w:r>
        <w:rPr>
          <w:rFonts w:hint="eastAsia"/>
          <w:rtl/>
        </w:rPr>
        <w:t>وأنّ</w:t>
      </w:r>
      <w:r>
        <w:rPr>
          <w:rFonts w:hint="cs"/>
          <w:rtl/>
        </w:rPr>
        <w:t>ه</w:t>
      </w:r>
      <w:r>
        <w:rPr>
          <w:rtl/>
        </w:rPr>
        <w:t xml:space="preserve"> </w:t>
      </w:r>
      <w:r>
        <w:rPr>
          <w:rFonts w:hint="eastAsia"/>
          <w:rtl/>
        </w:rPr>
        <w:t>يعتبر</w:t>
      </w:r>
      <w:r>
        <w:rPr>
          <w:rtl/>
        </w:rPr>
        <w:t xml:space="preserve"> </w:t>
      </w:r>
      <w:r>
        <w:rPr>
          <w:rFonts w:hint="eastAsia"/>
          <w:rtl/>
        </w:rPr>
        <w:t>مشروع</w:t>
      </w:r>
      <w:r>
        <w:rPr>
          <w:rtl/>
        </w:rPr>
        <w:t xml:space="preserve"> </w:t>
      </w:r>
      <w:r>
        <w:rPr>
          <w:rFonts w:hint="eastAsia"/>
          <w:rtl/>
        </w:rPr>
        <w:t>كتابه</w:t>
      </w:r>
      <w:r>
        <w:rPr>
          <w:rtl/>
        </w:rPr>
        <w:t xml:space="preserve"> </w:t>
      </w:r>
      <w:r>
        <w:rPr>
          <w:rFonts w:hint="eastAsia"/>
          <w:rtl/>
        </w:rPr>
        <w:t>مشروعا</w:t>
      </w:r>
      <w:r>
        <w:rPr>
          <w:rtl/>
        </w:rPr>
        <w:t xml:space="preserve"> </w:t>
      </w:r>
      <w:r>
        <w:rPr>
          <w:rFonts w:hint="eastAsia"/>
          <w:rtl/>
        </w:rPr>
        <w:t>جماعي</w:t>
      </w:r>
      <w:r w:rsidR="00A853E6">
        <w:rPr>
          <w:rFonts w:hint="cs"/>
          <w:rtl/>
        </w:rPr>
        <w:t>ّ</w:t>
      </w:r>
      <w:r>
        <w:rPr>
          <w:rFonts w:hint="eastAsia"/>
          <w:rtl/>
        </w:rPr>
        <w:t>ا</w:t>
      </w:r>
      <w:r>
        <w:rPr>
          <w:rtl/>
        </w:rPr>
        <w:t xml:space="preserve"> </w:t>
      </w:r>
      <w:r>
        <w:rPr>
          <w:rFonts w:hint="eastAsia"/>
          <w:rtl/>
        </w:rPr>
        <w:t>شاملا</w:t>
      </w:r>
      <w:r>
        <w:rPr>
          <w:rtl/>
        </w:rPr>
        <w:t xml:space="preserve"> </w:t>
      </w:r>
      <w:r>
        <w:rPr>
          <w:rFonts w:hint="eastAsia"/>
          <w:rtl/>
        </w:rPr>
        <w:t>لا</w:t>
      </w:r>
      <w:r>
        <w:rPr>
          <w:rtl/>
        </w:rPr>
        <w:t xml:space="preserve"> </w:t>
      </w:r>
      <w:r>
        <w:rPr>
          <w:rFonts w:hint="eastAsia"/>
          <w:rtl/>
        </w:rPr>
        <w:t>فرديا،</w:t>
      </w:r>
      <w:r>
        <w:rPr>
          <w:rtl/>
        </w:rPr>
        <w:t xml:space="preserve"> </w:t>
      </w:r>
      <w:r>
        <w:rPr>
          <w:rFonts w:hint="eastAsia"/>
          <w:rtl/>
        </w:rPr>
        <w:t>يتهي</w:t>
      </w:r>
      <w:r w:rsidR="00A853E6">
        <w:rPr>
          <w:rFonts w:hint="cs"/>
          <w:rtl/>
        </w:rPr>
        <w:t>ّ</w:t>
      </w:r>
      <w:r>
        <w:rPr>
          <w:rFonts w:hint="eastAsia"/>
          <w:rtl/>
        </w:rPr>
        <w:t>أ</w:t>
      </w:r>
      <w:r>
        <w:rPr>
          <w:rtl/>
        </w:rPr>
        <w:t xml:space="preserve"> </w:t>
      </w:r>
      <w:r>
        <w:rPr>
          <w:rFonts w:hint="eastAsia"/>
          <w:rtl/>
        </w:rPr>
        <w:t>على</w:t>
      </w:r>
      <w:r>
        <w:rPr>
          <w:rtl/>
        </w:rPr>
        <w:t xml:space="preserve"> </w:t>
      </w:r>
      <w:r>
        <w:rPr>
          <w:rFonts w:hint="eastAsia"/>
          <w:rtl/>
        </w:rPr>
        <w:t>الكل</w:t>
      </w:r>
      <w:r w:rsidR="00A853E6">
        <w:rPr>
          <w:rFonts w:hint="cs"/>
          <w:rtl/>
        </w:rPr>
        <w:t>ّ</w:t>
      </w:r>
      <w:r>
        <w:rPr>
          <w:rtl/>
        </w:rPr>
        <w:t xml:space="preserve"> </w:t>
      </w:r>
      <w:r>
        <w:rPr>
          <w:rFonts w:hint="eastAsia"/>
          <w:rtl/>
        </w:rPr>
        <w:t>المشاركة</w:t>
      </w:r>
      <w:r>
        <w:rPr>
          <w:rtl/>
        </w:rPr>
        <w:t xml:space="preserve"> </w:t>
      </w:r>
      <w:r>
        <w:rPr>
          <w:rFonts w:hint="eastAsia"/>
          <w:rtl/>
        </w:rPr>
        <w:t>فيه،</w:t>
      </w:r>
      <w:r>
        <w:rPr>
          <w:rtl/>
        </w:rPr>
        <w:t xml:space="preserve"> </w:t>
      </w:r>
      <w:r>
        <w:rPr>
          <w:rFonts w:hint="eastAsia"/>
          <w:rtl/>
        </w:rPr>
        <w:t>لأنّ</w:t>
      </w:r>
      <w:r>
        <w:rPr>
          <w:rtl/>
        </w:rPr>
        <w:t xml:space="preserve"> </w:t>
      </w:r>
      <w:r>
        <w:rPr>
          <w:rFonts w:hint="eastAsia"/>
          <w:rtl/>
        </w:rPr>
        <w:t>المنفعة</w:t>
      </w:r>
      <w:r>
        <w:rPr>
          <w:rtl/>
        </w:rPr>
        <w:t xml:space="preserve"> </w:t>
      </w:r>
      <w:r>
        <w:rPr>
          <w:rFonts w:hint="eastAsia"/>
          <w:rtl/>
        </w:rPr>
        <w:t>عائدة</w:t>
      </w:r>
      <w:r>
        <w:rPr>
          <w:rtl/>
        </w:rPr>
        <w:t xml:space="preserve"> </w:t>
      </w:r>
      <w:r>
        <w:rPr>
          <w:rFonts w:hint="eastAsia"/>
          <w:rtl/>
        </w:rPr>
        <w:t>على</w:t>
      </w:r>
      <w:r>
        <w:rPr>
          <w:rtl/>
        </w:rPr>
        <w:t xml:space="preserve"> </w:t>
      </w:r>
      <w:r>
        <w:rPr>
          <w:rFonts w:hint="eastAsia"/>
          <w:rtl/>
        </w:rPr>
        <w:t>الجميع،</w:t>
      </w:r>
      <w:r>
        <w:rPr>
          <w:rtl/>
        </w:rPr>
        <w:t xml:space="preserve"> </w:t>
      </w:r>
      <w:r>
        <w:rPr>
          <w:rFonts w:hint="eastAsia"/>
          <w:rtl/>
        </w:rPr>
        <w:t>والأهم</w:t>
      </w:r>
      <w:r>
        <w:rPr>
          <w:rFonts w:hint="cs"/>
          <w:rtl/>
        </w:rPr>
        <w:t>ّ</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أن</w:t>
      </w:r>
      <w:r w:rsidR="00A853E6">
        <w:rPr>
          <w:rFonts w:hint="cs"/>
          <w:rtl/>
        </w:rPr>
        <w:t>ّ</w:t>
      </w:r>
      <w:r>
        <w:rPr>
          <w:rFonts w:hint="eastAsia"/>
          <w:rtl/>
        </w:rPr>
        <w:t>ها</w:t>
      </w:r>
      <w:r>
        <w:rPr>
          <w:rtl/>
        </w:rPr>
        <w:t xml:space="preserve"> </w:t>
      </w:r>
      <w:r>
        <w:rPr>
          <w:rFonts w:hint="eastAsia"/>
          <w:rtl/>
        </w:rPr>
        <w:t>عائدة</w:t>
      </w:r>
      <w:r>
        <w:rPr>
          <w:rtl/>
        </w:rPr>
        <w:t xml:space="preserve"> </w:t>
      </w:r>
      <w:r>
        <w:rPr>
          <w:rFonts w:hint="eastAsia"/>
          <w:rtl/>
        </w:rPr>
        <w:t>على</w:t>
      </w:r>
      <w:r>
        <w:rPr>
          <w:rtl/>
        </w:rPr>
        <w:t xml:space="preserve"> </w:t>
      </w:r>
      <w:r>
        <w:rPr>
          <w:rFonts w:hint="eastAsia"/>
          <w:rtl/>
        </w:rPr>
        <w:t>الوطن</w:t>
      </w:r>
      <w:r>
        <w:rPr>
          <w:rtl/>
        </w:rPr>
        <w:t>.</w:t>
      </w:r>
    </w:p>
    <w:p w:rsidR="00215BEC" w:rsidRPr="00BB5279" w:rsidRDefault="00215BEC" w:rsidP="00215BEC">
      <w:pPr>
        <w:rPr>
          <w:rtl/>
        </w:rPr>
      </w:pPr>
      <w:r>
        <w:rPr>
          <w:rFonts w:hint="eastAsia"/>
          <w:rtl/>
        </w:rPr>
        <w:t>ولقد</w:t>
      </w:r>
      <w:r>
        <w:rPr>
          <w:rtl/>
        </w:rPr>
        <w:t xml:space="preserve"> </w:t>
      </w:r>
      <w:r>
        <w:rPr>
          <w:rFonts w:hint="eastAsia"/>
          <w:rtl/>
        </w:rPr>
        <w:t>بيّن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على</w:t>
      </w:r>
      <w:r>
        <w:rPr>
          <w:rtl/>
        </w:rPr>
        <w:t xml:space="preserve"> </w:t>
      </w:r>
      <w:r>
        <w:rPr>
          <w:rFonts w:hint="eastAsia"/>
          <w:rtl/>
        </w:rPr>
        <w:t>أن</w:t>
      </w:r>
      <w:r w:rsidR="00A853E6">
        <w:rPr>
          <w:rFonts w:hint="cs"/>
          <w:rtl/>
        </w:rPr>
        <w:t>ّ</w:t>
      </w:r>
      <w:r>
        <w:rPr>
          <w:rtl/>
        </w:rPr>
        <w:t xml:space="preserve"> </w:t>
      </w:r>
      <w:r>
        <w:rPr>
          <w:rFonts w:hint="eastAsia"/>
          <w:rtl/>
        </w:rPr>
        <w:t>الفئة</w:t>
      </w:r>
      <w:r>
        <w:rPr>
          <w:rtl/>
        </w:rPr>
        <w:t xml:space="preserve"> </w:t>
      </w:r>
      <w:r>
        <w:rPr>
          <w:rFonts w:hint="eastAsia"/>
          <w:rtl/>
        </w:rPr>
        <w:t>المتخل</w:t>
      </w:r>
      <w:r>
        <w:rPr>
          <w:rFonts w:hint="cs"/>
          <w:rtl/>
        </w:rPr>
        <w:t>ّ</w:t>
      </w:r>
      <w:r>
        <w:rPr>
          <w:rFonts w:hint="eastAsia"/>
          <w:rtl/>
        </w:rPr>
        <w:t>فة،</w:t>
      </w:r>
      <w:r>
        <w:rPr>
          <w:rtl/>
        </w:rPr>
        <w:t xml:space="preserve"> </w:t>
      </w:r>
      <w:r>
        <w:rPr>
          <w:rFonts w:hint="eastAsia"/>
          <w:rtl/>
        </w:rPr>
        <w:t>كانت</w:t>
      </w:r>
      <w:r>
        <w:rPr>
          <w:rtl/>
        </w:rPr>
        <w:t xml:space="preserve"> </w:t>
      </w:r>
      <w:r>
        <w:rPr>
          <w:rFonts w:hint="eastAsia"/>
          <w:rtl/>
        </w:rPr>
        <w:t>أغلبها</w:t>
      </w:r>
      <w:r>
        <w:rPr>
          <w:rtl/>
        </w:rPr>
        <w:t xml:space="preserve"> </w:t>
      </w:r>
      <w:r>
        <w:rPr>
          <w:rFonts w:hint="eastAsia"/>
          <w:rtl/>
        </w:rPr>
        <w:t>من</w:t>
      </w:r>
      <w:r w:rsidRPr="00BB5279">
        <w:rPr>
          <w:rtl/>
        </w:rPr>
        <w:t xml:space="preserve"> </w:t>
      </w:r>
      <w:r>
        <w:rPr>
          <w:rFonts w:hint="eastAsia"/>
          <w:rtl/>
        </w:rPr>
        <w:t>فئة</w:t>
      </w:r>
      <w:r>
        <w:rPr>
          <w:rtl/>
        </w:rPr>
        <w:t xml:space="preserve"> </w:t>
      </w:r>
      <w:r>
        <w:rPr>
          <w:rFonts w:hint="eastAsia"/>
          <w:rtl/>
        </w:rPr>
        <w:t>الكبار</w:t>
      </w:r>
      <w:r>
        <w:rPr>
          <w:rtl/>
        </w:rPr>
        <w:t xml:space="preserve"> </w:t>
      </w:r>
      <w:r>
        <w:rPr>
          <w:rFonts w:hint="eastAsia"/>
          <w:rtl/>
        </w:rPr>
        <w:t>أو</w:t>
      </w:r>
      <w:r>
        <w:rPr>
          <w:rtl/>
        </w:rPr>
        <w:t xml:space="preserve"> </w:t>
      </w:r>
      <w:r w:rsidR="0071697C">
        <w:rPr>
          <w:rFonts w:hint="eastAsia"/>
          <w:rtl/>
        </w:rPr>
        <w:t>الشيوخ</w:t>
      </w:r>
      <w:r>
        <w:rPr>
          <w:rFonts w:hint="eastAsia"/>
          <w:rtl/>
        </w:rPr>
        <w:t>،</w:t>
      </w:r>
      <w:r>
        <w:rPr>
          <w:rtl/>
        </w:rPr>
        <w:t xml:space="preserve"> </w:t>
      </w:r>
      <w:r>
        <w:rPr>
          <w:rFonts w:hint="eastAsia"/>
          <w:rtl/>
        </w:rPr>
        <w:t>وقد</w:t>
      </w:r>
      <w:r>
        <w:rPr>
          <w:rtl/>
        </w:rPr>
        <w:t xml:space="preserve"> </w:t>
      </w:r>
      <w:r>
        <w:rPr>
          <w:rFonts w:hint="eastAsia"/>
          <w:rtl/>
        </w:rPr>
        <w:t>ذكر</w:t>
      </w:r>
      <w:r>
        <w:rPr>
          <w:rtl/>
        </w:rPr>
        <w:t xml:space="preserve"> </w:t>
      </w:r>
      <w:r>
        <w:rPr>
          <w:rFonts w:hint="eastAsia"/>
          <w:rtl/>
        </w:rPr>
        <w:t>ذلك</w:t>
      </w:r>
      <w:r>
        <w:rPr>
          <w:rtl/>
        </w:rPr>
        <w:t xml:space="preserve"> </w:t>
      </w:r>
      <w:r>
        <w:rPr>
          <w:rFonts w:hint="eastAsia"/>
          <w:rtl/>
        </w:rPr>
        <w:t>حين</w:t>
      </w:r>
      <w:r>
        <w:rPr>
          <w:rtl/>
        </w:rPr>
        <w:t xml:space="preserve"> </w:t>
      </w:r>
      <w:r>
        <w:rPr>
          <w:rFonts w:hint="eastAsia"/>
          <w:rtl/>
        </w:rPr>
        <w:t>أراد</w:t>
      </w:r>
      <w:r>
        <w:rPr>
          <w:rtl/>
        </w:rPr>
        <w:t xml:space="preserve"> </w:t>
      </w:r>
      <w:r>
        <w:rPr>
          <w:rFonts w:hint="eastAsia"/>
          <w:rtl/>
        </w:rPr>
        <w:t>إعطاء</w:t>
      </w:r>
      <w:r>
        <w:rPr>
          <w:rtl/>
        </w:rPr>
        <w:t xml:space="preserve"> </w:t>
      </w:r>
      <w:r>
        <w:rPr>
          <w:rFonts w:hint="eastAsia"/>
          <w:rtl/>
        </w:rPr>
        <w:t>سبب</w:t>
      </w:r>
      <w:r>
        <w:rPr>
          <w:rtl/>
        </w:rPr>
        <w:t xml:space="preserve"> </w:t>
      </w:r>
      <w:r>
        <w:rPr>
          <w:rFonts w:hint="eastAsia"/>
          <w:rtl/>
        </w:rPr>
        <w:t>تمن</w:t>
      </w:r>
      <w:r>
        <w:rPr>
          <w:rFonts w:hint="cs"/>
          <w:rtl/>
        </w:rPr>
        <w:t>ّ</w:t>
      </w:r>
      <w:r>
        <w:rPr>
          <w:rFonts w:hint="eastAsia"/>
          <w:rtl/>
        </w:rPr>
        <w:t>ع</w:t>
      </w:r>
      <w:r>
        <w:rPr>
          <w:rtl/>
        </w:rPr>
        <w:t xml:space="preserve"> </w:t>
      </w:r>
      <w:r>
        <w:rPr>
          <w:rFonts w:hint="eastAsia"/>
          <w:rtl/>
        </w:rPr>
        <w:t>هؤلاء</w:t>
      </w:r>
      <w:r>
        <w:rPr>
          <w:rtl/>
        </w:rPr>
        <w:t xml:space="preserve"> </w:t>
      </w:r>
      <w:r>
        <w:rPr>
          <w:rFonts w:hint="eastAsia"/>
          <w:rtl/>
        </w:rPr>
        <w:t>لدعوته،</w:t>
      </w:r>
      <w:r>
        <w:rPr>
          <w:rtl/>
        </w:rPr>
        <w:t xml:space="preserve"> </w:t>
      </w:r>
      <w:r>
        <w:rPr>
          <w:rFonts w:hint="eastAsia"/>
          <w:rtl/>
        </w:rPr>
        <w:t>وتقديم</w:t>
      </w:r>
      <w:r>
        <w:rPr>
          <w:rtl/>
        </w:rPr>
        <w:t xml:space="preserve"> </w:t>
      </w:r>
      <w:r>
        <w:rPr>
          <w:rFonts w:hint="eastAsia"/>
          <w:rtl/>
        </w:rPr>
        <w:t>تبرير</w:t>
      </w:r>
      <w:r>
        <w:rPr>
          <w:rtl/>
        </w:rPr>
        <w:t xml:space="preserve"> </w:t>
      </w:r>
      <w:r>
        <w:rPr>
          <w:rFonts w:hint="eastAsia"/>
          <w:rtl/>
        </w:rPr>
        <w:t>عن</w:t>
      </w:r>
      <w:r>
        <w:rPr>
          <w:rtl/>
        </w:rPr>
        <w:t xml:space="preserve"> </w:t>
      </w:r>
      <w:r>
        <w:rPr>
          <w:rFonts w:hint="eastAsia"/>
          <w:rtl/>
        </w:rPr>
        <w:t>موقفهم،</w:t>
      </w:r>
      <w:r>
        <w:rPr>
          <w:rtl/>
        </w:rPr>
        <w:t xml:space="preserve"> </w:t>
      </w:r>
      <w:r>
        <w:rPr>
          <w:rFonts w:hint="eastAsia"/>
          <w:rtl/>
        </w:rPr>
        <w:t>فقال</w:t>
      </w:r>
      <w:r>
        <w:rPr>
          <w:rtl/>
        </w:rPr>
        <w:t xml:space="preserve">: </w:t>
      </w:r>
      <w:r w:rsidRPr="00145D02">
        <w:rPr>
          <w:rtl/>
        </w:rPr>
        <w:t>"</w:t>
      </w:r>
      <w:r w:rsidRPr="00145D02">
        <w:rPr>
          <w:rFonts w:hint="eastAsia"/>
          <w:rtl/>
        </w:rPr>
        <w:t>والحقيقة</w:t>
      </w:r>
      <w:r w:rsidRPr="00145D02">
        <w:rPr>
          <w:rtl/>
        </w:rPr>
        <w:t xml:space="preserve"> </w:t>
      </w:r>
      <w:r w:rsidRPr="00145D02">
        <w:rPr>
          <w:rFonts w:hint="eastAsia"/>
          <w:rtl/>
        </w:rPr>
        <w:t>الن</w:t>
      </w:r>
      <w:r>
        <w:rPr>
          <w:rFonts w:hint="cs"/>
          <w:rtl/>
        </w:rPr>
        <w:t>ّ</w:t>
      </w:r>
      <w:r w:rsidRPr="00145D02">
        <w:rPr>
          <w:rFonts w:hint="eastAsia"/>
          <w:rtl/>
        </w:rPr>
        <w:t>اصعة</w:t>
      </w:r>
      <w:r w:rsidRPr="00145D02">
        <w:rPr>
          <w:rtl/>
        </w:rPr>
        <w:t xml:space="preserve"> </w:t>
      </w:r>
      <w:r w:rsidRPr="00145D02">
        <w:rPr>
          <w:rFonts w:hint="eastAsia"/>
          <w:rtl/>
        </w:rPr>
        <w:t>أن</w:t>
      </w:r>
      <w:r w:rsidR="00A853E6">
        <w:rPr>
          <w:rFonts w:hint="cs"/>
          <w:rtl/>
        </w:rPr>
        <w:t>ّ</w:t>
      </w:r>
      <w:r w:rsidRPr="00145D02">
        <w:rPr>
          <w:rtl/>
        </w:rPr>
        <w:t xml:space="preserve"> </w:t>
      </w:r>
      <w:r w:rsidRPr="00145D02">
        <w:rPr>
          <w:rFonts w:hint="eastAsia"/>
          <w:rtl/>
        </w:rPr>
        <w:t>الذي</w:t>
      </w:r>
      <w:r w:rsidRPr="00145D02">
        <w:rPr>
          <w:rtl/>
        </w:rPr>
        <w:t xml:space="preserve"> </w:t>
      </w:r>
      <w:r w:rsidRPr="00145D02">
        <w:rPr>
          <w:rFonts w:hint="eastAsia"/>
          <w:rtl/>
        </w:rPr>
        <w:t>بلغ</w:t>
      </w:r>
      <w:r w:rsidRPr="00145D02">
        <w:rPr>
          <w:rtl/>
        </w:rPr>
        <w:t xml:space="preserve"> </w:t>
      </w:r>
      <w:r w:rsidRPr="00145D02">
        <w:rPr>
          <w:rFonts w:hint="eastAsia"/>
          <w:rtl/>
        </w:rPr>
        <w:t>من</w:t>
      </w:r>
      <w:r w:rsidRPr="00145D02">
        <w:rPr>
          <w:rtl/>
        </w:rPr>
        <w:t xml:space="preserve"> </w:t>
      </w:r>
      <w:r w:rsidRPr="00145D02">
        <w:rPr>
          <w:rFonts w:hint="eastAsia"/>
          <w:rtl/>
        </w:rPr>
        <w:t>العمر</w:t>
      </w:r>
      <w:r w:rsidRPr="00145D02">
        <w:rPr>
          <w:rtl/>
        </w:rPr>
        <w:t xml:space="preserve"> </w:t>
      </w:r>
      <w:r w:rsidRPr="00145D02">
        <w:rPr>
          <w:rFonts w:hint="eastAsia"/>
          <w:rtl/>
        </w:rPr>
        <w:t>عتي</w:t>
      </w:r>
      <w:r>
        <w:rPr>
          <w:rFonts w:hint="cs"/>
          <w:rtl/>
        </w:rPr>
        <w:t>ّ</w:t>
      </w:r>
      <w:r w:rsidRPr="00145D02">
        <w:rPr>
          <w:rFonts w:hint="eastAsia"/>
          <w:rtl/>
        </w:rPr>
        <w:t>ا</w:t>
      </w:r>
      <w:r w:rsidRPr="00145D02">
        <w:rPr>
          <w:rtl/>
        </w:rPr>
        <w:t xml:space="preserve"> </w:t>
      </w:r>
      <w:r w:rsidRPr="00145D02">
        <w:rPr>
          <w:rFonts w:hint="eastAsia"/>
          <w:rtl/>
        </w:rPr>
        <w:t>لا</w:t>
      </w:r>
      <w:r w:rsidRPr="00145D02">
        <w:rPr>
          <w:rtl/>
        </w:rPr>
        <w:t xml:space="preserve"> </w:t>
      </w:r>
      <w:r w:rsidRPr="00145D02">
        <w:rPr>
          <w:rFonts w:hint="eastAsia"/>
          <w:rtl/>
        </w:rPr>
        <w:t>يستطيع</w:t>
      </w:r>
      <w:r w:rsidRPr="00145D02">
        <w:rPr>
          <w:rtl/>
        </w:rPr>
        <w:t xml:space="preserve"> </w:t>
      </w:r>
      <w:r w:rsidRPr="00145D02">
        <w:rPr>
          <w:rFonts w:hint="eastAsia"/>
          <w:rtl/>
        </w:rPr>
        <w:t>صولة</w:t>
      </w:r>
      <w:r w:rsidRPr="00145D02">
        <w:rPr>
          <w:rtl/>
        </w:rPr>
        <w:t xml:space="preserve"> </w:t>
      </w:r>
      <w:r w:rsidRPr="00145D02">
        <w:rPr>
          <w:rFonts w:hint="eastAsia"/>
          <w:rtl/>
        </w:rPr>
        <w:t>أبناء</w:t>
      </w:r>
      <w:r w:rsidRPr="00145D02">
        <w:rPr>
          <w:rtl/>
        </w:rPr>
        <w:t xml:space="preserve"> </w:t>
      </w:r>
      <w:r w:rsidRPr="00145D02">
        <w:rPr>
          <w:rFonts w:hint="eastAsia"/>
          <w:rtl/>
        </w:rPr>
        <w:t>العشرين</w:t>
      </w:r>
      <w:r w:rsidRPr="00145D02">
        <w:rPr>
          <w:rtl/>
        </w:rPr>
        <w:t xml:space="preserve"> </w:t>
      </w:r>
      <w:r w:rsidRPr="00145D02">
        <w:rPr>
          <w:rFonts w:hint="eastAsia"/>
          <w:rtl/>
        </w:rPr>
        <w:t>الذين</w:t>
      </w:r>
      <w:r w:rsidRPr="00145D02">
        <w:rPr>
          <w:rtl/>
        </w:rPr>
        <w:t xml:space="preserve"> </w:t>
      </w:r>
      <w:r w:rsidRPr="00145D02">
        <w:rPr>
          <w:rFonts w:hint="eastAsia"/>
          <w:rtl/>
        </w:rPr>
        <w:t>كان</w:t>
      </w:r>
      <w:r w:rsidRPr="00145D02">
        <w:rPr>
          <w:rtl/>
        </w:rPr>
        <w:t xml:space="preserve"> </w:t>
      </w:r>
      <w:r w:rsidRPr="00145D02">
        <w:rPr>
          <w:rFonts w:hint="eastAsia"/>
          <w:rtl/>
        </w:rPr>
        <w:t>يعُدّهم</w:t>
      </w:r>
      <w:r w:rsidRPr="00145D02">
        <w:rPr>
          <w:rtl/>
        </w:rPr>
        <w:t xml:space="preserve"> </w:t>
      </w:r>
      <w:r w:rsidRPr="00145D02">
        <w:rPr>
          <w:rFonts w:hint="eastAsia"/>
          <w:rtl/>
        </w:rPr>
        <w:t>في</w:t>
      </w:r>
      <w:r w:rsidRPr="00145D02">
        <w:rPr>
          <w:rtl/>
        </w:rPr>
        <w:t xml:space="preserve"> </w:t>
      </w:r>
      <w:r w:rsidRPr="00145D02">
        <w:rPr>
          <w:rFonts w:hint="eastAsia"/>
          <w:rtl/>
        </w:rPr>
        <w:t>المتأخ</w:t>
      </w:r>
      <w:r>
        <w:rPr>
          <w:rFonts w:hint="cs"/>
          <w:rtl/>
        </w:rPr>
        <w:t>ّ</w:t>
      </w:r>
      <w:r w:rsidRPr="00145D02">
        <w:rPr>
          <w:rFonts w:hint="eastAsia"/>
          <w:rtl/>
        </w:rPr>
        <w:t>رين</w:t>
      </w:r>
      <w:r w:rsidRPr="00145D02">
        <w:rPr>
          <w:rtl/>
        </w:rPr>
        <w:t xml:space="preserve"> </w:t>
      </w:r>
      <w:r w:rsidRPr="00145D02">
        <w:rPr>
          <w:rFonts w:hint="eastAsia"/>
          <w:rtl/>
        </w:rPr>
        <w:t>يوم</w:t>
      </w:r>
      <w:r w:rsidRPr="00145D02">
        <w:rPr>
          <w:rtl/>
        </w:rPr>
        <w:t xml:space="preserve"> </w:t>
      </w:r>
      <w:r w:rsidRPr="00145D02">
        <w:rPr>
          <w:rFonts w:hint="eastAsia"/>
          <w:rtl/>
        </w:rPr>
        <w:t>أن</w:t>
      </w:r>
      <w:r w:rsidRPr="00145D02">
        <w:rPr>
          <w:rtl/>
        </w:rPr>
        <w:t xml:space="preserve"> </w:t>
      </w:r>
      <w:r w:rsidRPr="00145D02">
        <w:rPr>
          <w:rFonts w:hint="eastAsia"/>
          <w:rtl/>
        </w:rPr>
        <w:t>كانوا</w:t>
      </w:r>
      <w:r w:rsidRPr="00145D02">
        <w:rPr>
          <w:rtl/>
        </w:rPr>
        <w:t xml:space="preserve"> </w:t>
      </w:r>
      <w:r w:rsidRPr="00145D02">
        <w:rPr>
          <w:rFonts w:hint="eastAsia"/>
          <w:rtl/>
        </w:rPr>
        <w:t>يكبرونه</w:t>
      </w:r>
      <w:r w:rsidRPr="00145D02">
        <w:rPr>
          <w:rtl/>
        </w:rPr>
        <w:t xml:space="preserve"> </w:t>
      </w:r>
      <w:r w:rsidRPr="00145D02">
        <w:rPr>
          <w:rFonts w:hint="eastAsia"/>
          <w:rtl/>
        </w:rPr>
        <w:t>ويعد</w:t>
      </w:r>
      <w:r>
        <w:rPr>
          <w:rFonts w:hint="cs"/>
          <w:rtl/>
        </w:rPr>
        <w:t>ّ</w:t>
      </w:r>
      <w:r w:rsidRPr="00145D02">
        <w:rPr>
          <w:rFonts w:hint="eastAsia"/>
          <w:rtl/>
        </w:rPr>
        <w:t>ونه</w:t>
      </w:r>
      <w:r w:rsidRPr="00145D02">
        <w:rPr>
          <w:rtl/>
        </w:rPr>
        <w:t xml:space="preserve"> </w:t>
      </w:r>
      <w:r w:rsidRPr="00145D02">
        <w:rPr>
          <w:rFonts w:hint="eastAsia"/>
          <w:rtl/>
        </w:rPr>
        <w:t>في</w:t>
      </w:r>
      <w:r w:rsidRPr="00145D02">
        <w:rPr>
          <w:rtl/>
        </w:rPr>
        <w:t xml:space="preserve"> </w:t>
      </w:r>
      <w:r w:rsidR="0071697C">
        <w:rPr>
          <w:rFonts w:hint="eastAsia"/>
          <w:rtl/>
        </w:rPr>
        <w:t>الشعر</w:t>
      </w:r>
      <w:r w:rsidRPr="00145D02">
        <w:rPr>
          <w:rFonts w:hint="eastAsia"/>
          <w:rtl/>
        </w:rPr>
        <w:t>اء</w:t>
      </w:r>
      <w:r w:rsidRPr="00145D02">
        <w:rPr>
          <w:rtl/>
        </w:rPr>
        <w:t xml:space="preserve"> </w:t>
      </w:r>
      <w:r w:rsidRPr="00145D02">
        <w:rPr>
          <w:rFonts w:hint="eastAsia"/>
          <w:rtl/>
        </w:rPr>
        <w:t>السابقين</w:t>
      </w:r>
      <w:r>
        <w:rPr>
          <w:rFonts w:hint="cs"/>
          <w:rtl/>
        </w:rPr>
        <w:t>،</w:t>
      </w:r>
      <w:r w:rsidRPr="00145D02">
        <w:rPr>
          <w:rtl/>
        </w:rPr>
        <w:t xml:space="preserve"> </w:t>
      </w:r>
      <w:r w:rsidRPr="00145D02">
        <w:rPr>
          <w:rFonts w:hint="eastAsia"/>
          <w:rtl/>
        </w:rPr>
        <w:t>لم</w:t>
      </w:r>
      <w:r w:rsidRPr="00145D02">
        <w:rPr>
          <w:rtl/>
        </w:rPr>
        <w:t xml:space="preserve"> </w:t>
      </w:r>
      <w:r w:rsidRPr="00145D02">
        <w:rPr>
          <w:rFonts w:hint="eastAsia"/>
          <w:rtl/>
        </w:rPr>
        <w:t>ير</w:t>
      </w:r>
      <w:r w:rsidRPr="00145D02">
        <w:rPr>
          <w:rtl/>
        </w:rPr>
        <w:t xml:space="preserve"> </w:t>
      </w:r>
      <w:r w:rsidRPr="00145D02">
        <w:rPr>
          <w:rFonts w:hint="eastAsia"/>
          <w:rtl/>
        </w:rPr>
        <w:t>في</w:t>
      </w:r>
      <w:r w:rsidRPr="00145D02">
        <w:rPr>
          <w:rtl/>
        </w:rPr>
        <w:t xml:space="preserve"> </w:t>
      </w:r>
      <w:r w:rsidRPr="00145D02">
        <w:rPr>
          <w:rFonts w:hint="eastAsia"/>
          <w:rtl/>
        </w:rPr>
        <w:t>نفسه</w:t>
      </w:r>
      <w:r w:rsidRPr="00145D02">
        <w:rPr>
          <w:rtl/>
        </w:rPr>
        <w:t xml:space="preserve"> </w:t>
      </w:r>
      <w:r w:rsidRPr="00145D02">
        <w:rPr>
          <w:rFonts w:hint="eastAsia"/>
          <w:rtl/>
        </w:rPr>
        <w:t>كفاءة</w:t>
      </w:r>
      <w:r w:rsidRPr="00145D02">
        <w:rPr>
          <w:rtl/>
        </w:rPr>
        <w:t xml:space="preserve"> </w:t>
      </w:r>
      <w:r w:rsidRPr="00145D02">
        <w:rPr>
          <w:rFonts w:hint="eastAsia"/>
          <w:rtl/>
        </w:rPr>
        <w:t>وكبر</w:t>
      </w:r>
      <w:r w:rsidRPr="00145D02">
        <w:rPr>
          <w:rtl/>
        </w:rPr>
        <w:t xml:space="preserve"> </w:t>
      </w:r>
      <w:r w:rsidRPr="00145D02">
        <w:rPr>
          <w:rFonts w:hint="eastAsia"/>
          <w:rtl/>
        </w:rPr>
        <w:t>عليه</w:t>
      </w:r>
      <w:r w:rsidRPr="00145D02">
        <w:rPr>
          <w:rtl/>
        </w:rPr>
        <w:t xml:space="preserve"> </w:t>
      </w:r>
      <w:r w:rsidRPr="00145D02">
        <w:rPr>
          <w:rFonts w:hint="eastAsia"/>
          <w:rtl/>
        </w:rPr>
        <w:t>أن</w:t>
      </w:r>
      <w:r w:rsidRPr="00145D02">
        <w:rPr>
          <w:rtl/>
        </w:rPr>
        <w:t xml:space="preserve"> </w:t>
      </w:r>
      <w:r w:rsidRPr="00145D02">
        <w:rPr>
          <w:rFonts w:hint="eastAsia"/>
          <w:rtl/>
        </w:rPr>
        <w:t>لا</w:t>
      </w:r>
      <w:r w:rsidRPr="00145D02">
        <w:rPr>
          <w:rtl/>
        </w:rPr>
        <w:t xml:space="preserve"> </w:t>
      </w:r>
      <w:r w:rsidRPr="00145D02">
        <w:rPr>
          <w:rFonts w:hint="eastAsia"/>
          <w:rtl/>
        </w:rPr>
        <w:t>يراه</w:t>
      </w:r>
      <w:r w:rsidRPr="00145D02">
        <w:rPr>
          <w:rtl/>
        </w:rPr>
        <w:t xml:space="preserve"> </w:t>
      </w:r>
      <w:r w:rsidRPr="00145D02">
        <w:rPr>
          <w:rFonts w:hint="eastAsia"/>
          <w:rtl/>
        </w:rPr>
        <w:t>الناس</w:t>
      </w:r>
      <w:r w:rsidRPr="00145D02">
        <w:rPr>
          <w:rtl/>
        </w:rPr>
        <w:t xml:space="preserve"> </w:t>
      </w:r>
      <w:r w:rsidRPr="00145D02">
        <w:rPr>
          <w:rFonts w:hint="eastAsia"/>
          <w:rtl/>
        </w:rPr>
        <w:t>ماثلا</w:t>
      </w:r>
      <w:r w:rsidRPr="00145D02">
        <w:rPr>
          <w:rtl/>
        </w:rPr>
        <w:t xml:space="preserve"> </w:t>
      </w:r>
      <w:r w:rsidRPr="00145D02">
        <w:rPr>
          <w:rFonts w:hint="eastAsia"/>
          <w:rtl/>
        </w:rPr>
        <w:t>في</w:t>
      </w:r>
      <w:r w:rsidRPr="00145D02">
        <w:rPr>
          <w:rtl/>
        </w:rPr>
        <w:t xml:space="preserve"> </w:t>
      </w:r>
      <w:r w:rsidRPr="00145D02">
        <w:rPr>
          <w:rFonts w:hint="eastAsia"/>
          <w:rtl/>
        </w:rPr>
        <w:t>الكتاب</w:t>
      </w:r>
      <w:r>
        <w:rPr>
          <w:rFonts w:hint="cs"/>
          <w:rtl/>
        </w:rPr>
        <w:t>،</w:t>
      </w:r>
      <w:r w:rsidRPr="00145D02">
        <w:rPr>
          <w:rtl/>
        </w:rPr>
        <w:t xml:space="preserve"> </w:t>
      </w:r>
      <w:r w:rsidRPr="00145D02">
        <w:rPr>
          <w:rFonts w:hint="eastAsia"/>
          <w:rtl/>
        </w:rPr>
        <w:t>وإذا</w:t>
      </w:r>
      <w:r w:rsidRPr="00145D02">
        <w:rPr>
          <w:rtl/>
        </w:rPr>
        <w:t xml:space="preserve"> </w:t>
      </w:r>
      <w:r w:rsidRPr="00145D02">
        <w:rPr>
          <w:rFonts w:hint="eastAsia"/>
          <w:rtl/>
        </w:rPr>
        <w:t>رأوه</w:t>
      </w:r>
      <w:r w:rsidRPr="00145D02">
        <w:rPr>
          <w:rtl/>
        </w:rPr>
        <w:t xml:space="preserve"> </w:t>
      </w:r>
      <w:r w:rsidRPr="00145D02">
        <w:rPr>
          <w:rFonts w:hint="eastAsia"/>
          <w:rtl/>
        </w:rPr>
        <w:t>سقط</w:t>
      </w:r>
      <w:r w:rsidRPr="00145D02">
        <w:rPr>
          <w:rtl/>
        </w:rPr>
        <w:t xml:space="preserve"> </w:t>
      </w:r>
      <w:r w:rsidRPr="00145D02">
        <w:rPr>
          <w:rFonts w:hint="eastAsia"/>
          <w:rtl/>
        </w:rPr>
        <w:t>في</w:t>
      </w:r>
      <w:r w:rsidRPr="00145D02">
        <w:rPr>
          <w:rtl/>
        </w:rPr>
        <w:t xml:space="preserve"> </w:t>
      </w:r>
      <w:r w:rsidRPr="00145D02">
        <w:rPr>
          <w:rFonts w:hint="eastAsia"/>
          <w:rtl/>
        </w:rPr>
        <w:t>أيديهم</w:t>
      </w:r>
      <w:r w:rsidRPr="00145D02">
        <w:rPr>
          <w:rtl/>
        </w:rPr>
        <w:t xml:space="preserve"> </w:t>
      </w:r>
      <w:r w:rsidRPr="00145D02">
        <w:rPr>
          <w:rFonts w:hint="eastAsia"/>
          <w:rtl/>
        </w:rPr>
        <w:t>ما</w:t>
      </w:r>
      <w:r w:rsidRPr="00145D02">
        <w:rPr>
          <w:rtl/>
        </w:rPr>
        <w:t xml:space="preserve"> </w:t>
      </w:r>
      <w:r w:rsidRPr="00145D02">
        <w:rPr>
          <w:rFonts w:hint="eastAsia"/>
          <w:rtl/>
        </w:rPr>
        <w:t>كانوا</w:t>
      </w:r>
      <w:r w:rsidRPr="00145D02">
        <w:rPr>
          <w:rtl/>
        </w:rPr>
        <w:t xml:space="preserve"> </w:t>
      </w:r>
      <w:r w:rsidRPr="00145D02">
        <w:rPr>
          <w:rFonts w:hint="eastAsia"/>
          <w:rtl/>
        </w:rPr>
        <w:t>يحسبون</w:t>
      </w:r>
      <w:r w:rsidRPr="00145D02">
        <w:rPr>
          <w:rtl/>
        </w:rPr>
        <w:t>"</w:t>
      </w:r>
      <w:r w:rsidRPr="00CE0F97">
        <w:rPr>
          <w:rStyle w:val="Appelnotedebasdep"/>
          <w:rFonts w:eastAsiaTheme="majorEastAsia"/>
          <w:rtl/>
        </w:rPr>
        <w:t>(</w:t>
      </w:r>
      <w:r w:rsidRPr="00CE0F97">
        <w:rPr>
          <w:rStyle w:val="Appelnotedebasdep"/>
          <w:rFonts w:eastAsiaTheme="majorEastAsia"/>
          <w:rtl/>
        </w:rPr>
        <w:footnoteReference w:id="88"/>
      </w:r>
      <w:r w:rsidRPr="00CE0F97">
        <w:rPr>
          <w:rStyle w:val="Appelnotedebasdep"/>
          <w:rFonts w:eastAsiaTheme="majorEastAsia"/>
          <w:rtl/>
        </w:rPr>
        <w:t>)</w:t>
      </w:r>
      <w:r>
        <w:rPr>
          <w:rFonts w:hint="eastAsia"/>
          <w:rtl/>
        </w:rPr>
        <w:t>،</w:t>
      </w:r>
      <w:r>
        <w:rPr>
          <w:rtl/>
        </w:rPr>
        <w:t xml:space="preserve"> </w:t>
      </w:r>
      <w:r>
        <w:rPr>
          <w:rFonts w:hint="cs"/>
          <w:rtl/>
        </w:rPr>
        <w:t>ف</w:t>
      </w:r>
      <w:r w:rsidR="0071697C">
        <w:rPr>
          <w:rFonts w:hint="cs"/>
          <w:rtl/>
        </w:rPr>
        <w:t>السنوسي</w:t>
      </w:r>
      <w:r>
        <w:rPr>
          <w:rFonts w:hint="cs"/>
          <w:rtl/>
        </w:rPr>
        <w:t xml:space="preserve"> لا يرى في تخلّفهم إل</w:t>
      </w:r>
      <w:r w:rsidR="00A853E6">
        <w:rPr>
          <w:rFonts w:hint="cs"/>
          <w:rtl/>
        </w:rPr>
        <w:t>ّ</w:t>
      </w:r>
      <w:r>
        <w:rPr>
          <w:rFonts w:hint="cs"/>
          <w:rtl/>
        </w:rPr>
        <w:t>ا تأكيدا على قصور شعرهم</w:t>
      </w:r>
      <w:r>
        <w:rPr>
          <w:rFonts w:hint="eastAsia"/>
          <w:rtl/>
        </w:rPr>
        <w:t>،</w:t>
      </w:r>
      <w:r w:rsidRPr="005409D5">
        <w:rPr>
          <w:rtl/>
        </w:rPr>
        <w:t xml:space="preserve"> </w:t>
      </w:r>
      <w:r>
        <w:rPr>
          <w:rFonts w:hint="cs"/>
          <w:rtl/>
        </w:rPr>
        <w:t>واعترافا ل</w:t>
      </w:r>
      <w:r w:rsidRPr="005409D5">
        <w:rPr>
          <w:rFonts w:hint="eastAsia"/>
          <w:rtl/>
        </w:rPr>
        <w:t>عدم</w:t>
      </w:r>
      <w:r w:rsidRPr="005409D5">
        <w:rPr>
          <w:rtl/>
        </w:rPr>
        <w:t xml:space="preserve"> </w:t>
      </w:r>
      <w:r w:rsidRPr="005409D5">
        <w:rPr>
          <w:rFonts w:hint="eastAsia"/>
          <w:rtl/>
        </w:rPr>
        <w:t>قدرتهم</w:t>
      </w:r>
      <w:r w:rsidRPr="005409D5">
        <w:rPr>
          <w:rtl/>
        </w:rPr>
        <w:t xml:space="preserve"> </w:t>
      </w:r>
      <w:r w:rsidRPr="005409D5">
        <w:rPr>
          <w:rFonts w:hint="eastAsia"/>
          <w:rtl/>
        </w:rPr>
        <w:t>على</w:t>
      </w:r>
      <w:r w:rsidRPr="005409D5">
        <w:rPr>
          <w:rtl/>
        </w:rPr>
        <w:t xml:space="preserve"> </w:t>
      </w:r>
      <w:r w:rsidRPr="005409D5">
        <w:rPr>
          <w:rFonts w:hint="eastAsia"/>
          <w:rtl/>
        </w:rPr>
        <w:t>مجابهة</w:t>
      </w:r>
      <w:r w:rsidRPr="005409D5">
        <w:rPr>
          <w:rtl/>
        </w:rPr>
        <w:t xml:space="preserve"> </w:t>
      </w:r>
      <w:r w:rsidRPr="005409D5">
        <w:rPr>
          <w:rFonts w:hint="eastAsia"/>
          <w:rtl/>
        </w:rPr>
        <w:t>إبداعات</w:t>
      </w:r>
      <w:r w:rsidRPr="005409D5">
        <w:rPr>
          <w:rtl/>
        </w:rPr>
        <w:t xml:space="preserve"> </w:t>
      </w:r>
      <w:r w:rsidR="0071697C">
        <w:rPr>
          <w:rFonts w:hint="eastAsia"/>
          <w:rtl/>
        </w:rPr>
        <w:t>الشباب</w:t>
      </w:r>
      <w:r>
        <w:rPr>
          <w:rFonts w:hint="eastAsia"/>
          <w:rtl/>
        </w:rPr>
        <w:t>،</w:t>
      </w:r>
      <w:r w:rsidRPr="005409D5">
        <w:rPr>
          <w:rtl/>
        </w:rPr>
        <w:t xml:space="preserve"> </w:t>
      </w:r>
      <w:r w:rsidRPr="005409D5">
        <w:rPr>
          <w:rFonts w:hint="eastAsia"/>
          <w:rtl/>
        </w:rPr>
        <w:t>وخوفهم</w:t>
      </w:r>
      <w:r w:rsidRPr="005409D5">
        <w:rPr>
          <w:rtl/>
        </w:rPr>
        <w:t xml:space="preserve"> </w:t>
      </w:r>
      <w:r w:rsidRPr="005409D5">
        <w:rPr>
          <w:rFonts w:hint="eastAsia"/>
          <w:rtl/>
        </w:rPr>
        <w:t>من</w:t>
      </w:r>
      <w:r w:rsidRPr="005409D5">
        <w:rPr>
          <w:rtl/>
        </w:rPr>
        <w:t xml:space="preserve"> </w:t>
      </w:r>
      <w:r w:rsidRPr="005409D5">
        <w:rPr>
          <w:rFonts w:hint="eastAsia"/>
          <w:rtl/>
        </w:rPr>
        <w:t>أن</w:t>
      </w:r>
      <w:r w:rsidRPr="005409D5">
        <w:rPr>
          <w:rtl/>
        </w:rPr>
        <w:t xml:space="preserve"> </w:t>
      </w:r>
      <w:r w:rsidRPr="005409D5">
        <w:rPr>
          <w:rFonts w:hint="eastAsia"/>
          <w:rtl/>
        </w:rPr>
        <w:t>تسقط</w:t>
      </w:r>
      <w:r w:rsidRPr="005409D5">
        <w:rPr>
          <w:rtl/>
        </w:rPr>
        <w:t xml:space="preserve"> </w:t>
      </w:r>
      <w:r w:rsidRPr="005409D5">
        <w:rPr>
          <w:rFonts w:hint="eastAsia"/>
          <w:rtl/>
        </w:rPr>
        <w:t>تلك</w:t>
      </w:r>
      <w:r w:rsidRPr="005409D5">
        <w:rPr>
          <w:rtl/>
        </w:rPr>
        <w:t xml:space="preserve"> </w:t>
      </w:r>
      <w:r w:rsidRPr="005409D5">
        <w:rPr>
          <w:rFonts w:hint="eastAsia"/>
          <w:rtl/>
        </w:rPr>
        <w:t>الم</w:t>
      </w:r>
      <w:r>
        <w:rPr>
          <w:rFonts w:hint="cs"/>
          <w:rtl/>
        </w:rPr>
        <w:t>نزلة</w:t>
      </w:r>
      <w:r>
        <w:rPr>
          <w:rtl/>
        </w:rPr>
        <w:t xml:space="preserve"> </w:t>
      </w:r>
      <w:r>
        <w:rPr>
          <w:rFonts w:hint="cs"/>
          <w:rtl/>
        </w:rPr>
        <w:t xml:space="preserve">الرفيعة </w:t>
      </w:r>
      <w:r w:rsidRPr="00FD6462">
        <w:rPr>
          <w:rFonts w:hint="eastAsia"/>
          <w:rtl/>
        </w:rPr>
        <w:t>التي</w:t>
      </w:r>
      <w:r w:rsidRPr="00FD6462">
        <w:rPr>
          <w:color w:val="C00000"/>
          <w:rtl/>
        </w:rPr>
        <w:t xml:space="preserve"> </w:t>
      </w:r>
      <w:r w:rsidRPr="00B9061D">
        <w:rPr>
          <w:rFonts w:hint="eastAsia"/>
          <w:rtl/>
        </w:rPr>
        <w:t>منح</w:t>
      </w:r>
      <w:r w:rsidRPr="00B9061D">
        <w:rPr>
          <w:rFonts w:hint="cs"/>
          <w:rtl/>
        </w:rPr>
        <w:t>ت</w:t>
      </w:r>
      <w:r w:rsidRPr="00B9061D">
        <w:rPr>
          <w:rtl/>
        </w:rPr>
        <w:t xml:space="preserve"> </w:t>
      </w:r>
      <w:r w:rsidRPr="00B9061D">
        <w:rPr>
          <w:rFonts w:hint="eastAsia"/>
          <w:rtl/>
        </w:rPr>
        <w:t>لهم</w:t>
      </w:r>
      <w:r w:rsidRPr="00FD6462">
        <w:rPr>
          <w:rFonts w:hint="eastAsia"/>
          <w:rtl/>
        </w:rPr>
        <w:t>،</w:t>
      </w:r>
      <w:r>
        <w:rPr>
          <w:rtl/>
        </w:rPr>
        <w:t xml:space="preserve"> </w:t>
      </w:r>
      <w:r>
        <w:rPr>
          <w:rFonts w:hint="eastAsia"/>
          <w:rtl/>
        </w:rPr>
        <w:t>إذا</w:t>
      </w:r>
      <w:r>
        <w:rPr>
          <w:rtl/>
        </w:rPr>
        <w:t xml:space="preserve"> </w:t>
      </w:r>
      <w:r>
        <w:rPr>
          <w:rFonts w:hint="eastAsia"/>
          <w:rtl/>
        </w:rPr>
        <w:t>ما</w:t>
      </w:r>
      <w:r>
        <w:rPr>
          <w:rtl/>
        </w:rPr>
        <w:t xml:space="preserve"> </w:t>
      </w:r>
      <w:r>
        <w:rPr>
          <w:rFonts w:hint="eastAsia"/>
          <w:rtl/>
        </w:rPr>
        <w:t>اجتمع</w:t>
      </w:r>
      <w:r>
        <w:rPr>
          <w:rtl/>
        </w:rPr>
        <w:t xml:space="preserve"> </w:t>
      </w:r>
      <w:r>
        <w:rPr>
          <w:rFonts w:hint="eastAsia"/>
          <w:rtl/>
        </w:rPr>
        <w:t>شعرهم</w:t>
      </w:r>
      <w:r>
        <w:rPr>
          <w:rtl/>
        </w:rPr>
        <w:t xml:space="preserve"> </w:t>
      </w:r>
      <w:r>
        <w:rPr>
          <w:rFonts w:hint="eastAsia"/>
          <w:rtl/>
        </w:rPr>
        <w:t>بشعر</w:t>
      </w:r>
      <w:r>
        <w:rPr>
          <w:rtl/>
        </w:rPr>
        <w:t xml:space="preserve"> </w:t>
      </w:r>
      <w:r>
        <w:rPr>
          <w:rFonts w:hint="eastAsia"/>
          <w:rtl/>
        </w:rPr>
        <w:t>هؤلاء</w:t>
      </w:r>
      <w:r>
        <w:rPr>
          <w:rtl/>
        </w:rPr>
        <w:t xml:space="preserve"> </w:t>
      </w:r>
      <w:r w:rsidR="0071697C">
        <w:rPr>
          <w:rFonts w:hint="eastAsia"/>
          <w:rtl/>
        </w:rPr>
        <w:t>الشباب</w:t>
      </w:r>
      <w:r>
        <w:rPr>
          <w:rtl/>
        </w:rPr>
        <w:t xml:space="preserve">. </w:t>
      </w:r>
      <w:r w:rsidRPr="00145D02">
        <w:rPr>
          <w:rtl/>
        </w:rPr>
        <w:t xml:space="preserve"> </w:t>
      </w:r>
      <w:r>
        <w:rPr>
          <w:rtl/>
        </w:rPr>
        <w:t xml:space="preserve">    </w:t>
      </w:r>
    </w:p>
    <w:p w:rsidR="00215BEC" w:rsidRPr="00093057" w:rsidRDefault="00215BEC" w:rsidP="00215BEC">
      <w:pPr>
        <w:rPr>
          <w:rtl/>
        </w:rPr>
      </w:pPr>
      <w:r>
        <w:rPr>
          <w:rFonts w:hint="eastAsia"/>
          <w:rtl/>
        </w:rPr>
        <w:lastRenderedPageBreak/>
        <w:t>لقد</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حديث</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عن</w:t>
      </w:r>
      <w:r>
        <w:rPr>
          <w:rtl/>
        </w:rPr>
        <w:t xml:space="preserve"> </w:t>
      </w:r>
      <w:r>
        <w:rPr>
          <w:rFonts w:hint="eastAsia"/>
          <w:rtl/>
        </w:rPr>
        <w:t>المتخل</w:t>
      </w:r>
      <w:r>
        <w:rPr>
          <w:rFonts w:hint="cs"/>
          <w:rtl/>
        </w:rPr>
        <w:t>ّ</w:t>
      </w:r>
      <w:r>
        <w:rPr>
          <w:rFonts w:hint="eastAsia"/>
          <w:rtl/>
        </w:rPr>
        <w:t>فين</w:t>
      </w:r>
      <w:r>
        <w:rPr>
          <w:rtl/>
        </w:rPr>
        <w:t xml:space="preserve"> </w:t>
      </w:r>
      <w:r>
        <w:rPr>
          <w:rFonts w:hint="eastAsia"/>
          <w:rtl/>
        </w:rPr>
        <w:t>عن</w:t>
      </w:r>
      <w:r>
        <w:rPr>
          <w:rtl/>
        </w:rPr>
        <w:t xml:space="preserve"> </w:t>
      </w:r>
      <w:r>
        <w:rPr>
          <w:rFonts w:hint="eastAsia"/>
          <w:rtl/>
        </w:rPr>
        <w:t>دعوته</w:t>
      </w:r>
      <w:r>
        <w:rPr>
          <w:rtl/>
        </w:rPr>
        <w:t xml:space="preserve"> </w:t>
      </w:r>
      <w:r>
        <w:rPr>
          <w:rFonts w:hint="eastAsia"/>
          <w:rtl/>
        </w:rPr>
        <w:t>والمعارضين</w:t>
      </w:r>
      <w:r>
        <w:rPr>
          <w:rtl/>
        </w:rPr>
        <w:t xml:space="preserve"> </w:t>
      </w:r>
      <w:r w:rsidR="00A853E6">
        <w:rPr>
          <w:rFonts w:hint="eastAsia"/>
          <w:rtl/>
        </w:rPr>
        <w:t>لمشروعه</w:t>
      </w:r>
      <w:r>
        <w:rPr>
          <w:rtl/>
        </w:rPr>
        <w:t xml:space="preserve"> </w:t>
      </w:r>
      <w:r w:rsidRPr="00B9061D">
        <w:rPr>
          <w:rFonts w:hint="eastAsia"/>
          <w:rtl/>
        </w:rPr>
        <w:t>صورة</w:t>
      </w:r>
      <w:r w:rsidRPr="00B9061D">
        <w:rPr>
          <w:rtl/>
        </w:rPr>
        <w:t xml:space="preserve"> </w:t>
      </w:r>
      <w:r w:rsidRPr="00B9061D">
        <w:rPr>
          <w:rFonts w:hint="eastAsia"/>
          <w:rtl/>
        </w:rPr>
        <w:t>حقيقية</w:t>
      </w:r>
      <w:r w:rsidRPr="00B9061D">
        <w:rPr>
          <w:rtl/>
        </w:rPr>
        <w:t xml:space="preserve"> </w:t>
      </w:r>
      <w:r w:rsidRPr="00B9061D">
        <w:rPr>
          <w:rFonts w:hint="eastAsia"/>
          <w:rtl/>
        </w:rPr>
        <w:t>عن</w:t>
      </w:r>
      <w:r>
        <w:rPr>
          <w:rtl/>
        </w:rPr>
        <w:t xml:space="preserve"> </w:t>
      </w:r>
      <w:r>
        <w:rPr>
          <w:rFonts w:hint="eastAsia"/>
          <w:rtl/>
        </w:rPr>
        <w:t>العوائق</w:t>
      </w:r>
      <w:r>
        <w:rPr>
          <w:rtl/>
        </w:rPr>
        <w:t xml:space="preserve"> </w:t>
      </w:r>
      <w:r>
        <w:rPr>
          <w:rFonts w:hint="eastAsia"/>
          <w:rtl/>
        </w:rPr>
        <w:t>التي</w:t>
      </w:r>
      <w:r>
        <w:rPr>
          <w:rtl/>
        </w:rPr>
        <w:t xml:space="preserve"> </w:t>
      </w:r>
      <w:r>
        <w:rPr>
          <w:rFonts w:hint="eastAsia"/>
          <w:rtl/>
        </w:rPr>
        <w:t>تصدّت</w:t>
      </w:r>
      <w:r>
        <w:rPr>
          <w:rtl/>
        </w:rPr>
        <w:t xml:space="preserve"> </w:t>
      </w:r>
      <w:r>
        <w:rPr>
          <w:rFonts w:hint="eastAsia"/>
          <w:rtl/>
        </w:rPr>
        <w:t>له</w:t>
      </w:r>
      <w:r>
        <w:rPr>
          <w:rtl/>
        </w:rPr>
        <w:t xml:space="preserve"> </w:t>
      </w:r>
      <w:r>
        <w:rPr>
          <w:rFonts w:hint="eastAsia"/>
          <w:rtl/>
        </w:rPr>
        <w:t>وعارضت</w:t>
      </w:r>
      <w:r>
        <w:rPr>
          <w:rtl/>
        </w:rPr>
        <w:t xml:space="preserve"> </w:t>
      </w:r>
      <w:r>
        <w:rPr>
          <w:rFonts w:hint="eastAsia"/>
          <w:rtl/>
        </w:rPr>
        <w:t>سبيله</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صدد</w:t>
      </w:r>
      <w:r>
        <w:rPr>
          <w:rtl/>
        </w:rPr>
        <w:t xml:space="preserve"> </w:t>
      </w:r>
      <w:r>
        <w:rPr>
          <w:rFonts w:hint="eastAsia"/>
          <w:rtl/>
        </w:rPr>
        <w:t>جمعه</w:t>
      </w:r>
      <w:r>
        <w:rPr>
          <w:rtl/>
        </w:rPr>
        <w:t xml:space="preserve"> </w:t>
      </w:r>
      <w:r>
        <w:rPr>
          <w:rFonts w:hint="eastAsia"/>
          <w:rtl/>
        </w:rPr>
        <w:t>للكتاب،</w:t>
      </w:r>
      <w:r>
        <w:rPr>
          <w:rtl/>
        </w:rPr>
        <w:t xml:space="preserve"> </w:t>
      </w:r>
      <w:r>
        <w:rPr>
          <w:rFonts w:hint="cs"/>
          <w:rtl/>
        </w:rPr>
        <w:t xml:space="preserve">تضاف إلى جملة </w:t>
      </w:r>
      <w:r>
        <w:rPr>
          <w:rFonts w:hint="eastAsia"/>
          <w:rtl/>
        </w:rPr>
        <w:t>العوائق</w:t>
      </w:r>
      <w:r>
        <w:rPr>
          <w:rtl/>
        </w:rPr>
        <w:t xml:space="preserve"> </w:t>
      </w:r>
      <w:r>
        <w:rPr>
          <w:rFonts w:hint="eastAsia"/>
          <w:rtl/>
        </w:rPr>
        <w:t>والأتعاب</w:t>
      </w:r>
      <w:r>
        <w:rPr>
          <w:rtl/>
        </w:rPr>
        <w:t xml:space="preserve"> </w:t>
      </w:r>
      <w:r>
        <w:rPr>
          <w:rFonts w:hint="eastAsia"/>
          <w:rtl/>
        </w:rPr>
        <w:t>التي</w:t>
      </w:r>
      <w:r>
        <w:rPr>
          <w:rtl/>
        </w:rPr>
        <w:t xml:space="preserve"> </w:t>
      </w:r>
      <w:r>
        <w:rPr>
          <w:rFonts w:hint="eastAsia"/>
          <w:rtl/>
        </w:rPr>
        <w:t>أشار</w:t>
      </w:r>
      <w:r>
        <w:rPr>
          <w:rtl/>
        </w:rPr>
        <w:t xml:space="preserve"> </w:t>
      </w:r>
      <w:r>
        <w:rPr>
          <w:rFonts w:hint="eastAsia"/>
          <w:rtl/>
        </w:rPr>
        <w:t>إليها</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المقد</w:t>
      </w:r>
      <w:r>
        <w:rPr>
          <w:rFonts w:hint="cs"/>
          <w:rtl/>
        </w:rPr>
        <w:t>ّ</w:t>
      </w:r>
      <w:r>
        <w:rPr>
          <w:rFonts w:hint="eastAsia"/>
          <w:rtl/>
        </w:rPr>
        <w:t>مة،</w:t>
      </w:r>
      <w:r>
        <w:rPr>
          <w:rtl/>
        </w:rPr>
        <w:t xml:space="preserve"> </w:t>
      </w:r>
      <w:r>
        <w:rPr>
          <w:rFonts w:hint="eastAsia"/>
          <w:rtl/>
        </w:rPr>
        <w:t>وقد</w:t>
      </w:r>
      <w:r>
        <w:rPr>
          <w:rtl/>
        </w:rPr>
        <w:t xml:space="preserve"> </w:t>
      </w:r>
      <w:r>
        <w:rPr>
          <w:rFonts w:hint="eastAsia"/>
          <w:rtl/>
        </w:rPr>
        <w:t>أرجعها</w:t>
      </w:r>
      <w:r>
        <w:rPr>
          <w:rtl/>
        </w:rPr>
        <w:t xml:space="preserve"> </w:t>
      </w:r>
      <w:r>
        <w:rPr>
          <w:rFonts w:hint="eastAsia"/>
          <w:rtl/>
        </w:rPr>
        <w:t>إلى</w:t>
      </w:r>
      <w:r>
        <w:rPr>
          <w:rtl/>
        </w:rPr>
        <w:t xml:space="preserve"> </w:t>
      </w:r>
      <w:r>
        <w:rPr>
          <w:rFonts w:hint="eastAsia"/>
          <w:rtl/>
        </w:rPr>
        <w:t>عوامل</w:t>
      </w:r>
      <w:r>
        <w:rPr>
          <w:rtl/>
        </w:rPr>
        <w:t xml:space="preserve"> </w:t>
      </w:r>
      <w:r>
        <w:rPr>
          <w:rFonts w:hint="eastAsia"/>
          <w:rtl/>
        </w:rPr>
        <w:t>تتعل</w:t>
      </w:r>
      <w:r w:rsidR="00A853E6">
        <w:rPr>
          <w:rFonts w:hint="cs"/>
          <w:rtl/>
        </w:rPr>
        <w:t>ّ</w:t>
      </w:r>
      <w:r>
        <w:rPr>
          <w:rFonts w:hint="eastAsia"/>
          <w:rtl/>
        </w:rPr>
        <w:t>ق</w:t>
      </w:r>
      <w:r>
        <w:rPr>
          <w:rtl/>
        </w:rPr>
        <w:t xml:space="preserve"> </w:t>
      </w:r>
      <w:r w:rsidRPr="00B9061D">
        <w:rPr>
          <w:rFonts w:hint="eastAsia"/>
          <w:rtl/>
        </w:rPr>
        <w:t>ب</w:t>
      </w:r>
      <w:r w:rsidRPr="00B9061D">
        <w:rPr>
          <w:rFonts w:hint="cs"/>
          <w:rtl/>
        </w:rPr>
        <w:t>ــ: نقص</w:t>
      </w:r>
      <w:r>
        <w:rPr>
          <w:rFonts w:hint="cs"/>
          <w:rtl/>
        </w:rPr>
        <w:t xml:space="preserve"> </w:t>
      </w:r>
      <w:r w:rsidRPr="00682883">
        <w:rPr>
          <w:rFonts w:hint="eastAsia"/>
          <w:rtl/>
        </w:rPr>
        <w:t>الأدباء،</w:t>
      </w:r>
      <w:r w:rsidRPr="00682883">
        <w:rPr>
          <w:rtl/>
        </w:rPr>
        <w:t xml:space="preserve"> </w:t>
      </w:r>
      <w:r w:rsidRPr="00682883">
        <w:rPr>
          <w:rFonts w:hint="eastAsia"/>
          <w:rtl/>
        </w:rPr>
        <w:t>وانعدام</w:t>
      </w:r>
      <w:r w:rsidRPr="00682883">
        <w:rPr>
          <w:rtl/>
        </w:rPr>
        <w:t xml:space="preserve"> </w:t>
      </w:r>
      <w:r w:rsidRPr="00682883">
        <w:rPr>
          <w:rFonts w:hint="eastAsia"/>
          <w:rtl/>
        </w:rPr>
        <w:t>الد</w:t>
      </w:r>
      <w:r w:rsidR="00A853E6">
        <w:rPr>
          <w:rFonts w:hint="cs"/>
          <w:rtl/>
        </w:rPr>
        <w:t>ّ</w:t>
      </w:r>
      <w:r w:rsidRPr="00682883">
        <w:rPr>
          <w:rFonts w:hint="eastAsia"/>
          <w:rtl/>
        </w:rPr>
        <w:t>عم</w:t>
      </w:r>
      <w:r w:rsidRPr="00682883">
        <w:rPr>
          <w:rtl/>
        </w:rPr>
        <w:t xml:space="preserve"> </w:t>
      </w:r>
      <w:r w:rsidRPr="00682883">
        <w:rPr>
          <w:rFonts w:hint="eastAsia"/>
          <w:rtl/>
        </w:rPr>
        <w:t>الماد</w:t>
      </w:r>
      <w:r w:rsidR="00A853E6">
        <w:rPr>
          <w:rFonts w:hint="cs"/>
          <w:rtl/>
        </w:rPr>
        <w:t>ّ</w:t>
      </w:r>
      <w:r w:rsidRPr="00682883">
        <w:rPr>
          <w:rFonts w:hint="eastAsia"/>
          <w:rtl/>
        </w:rPr>
        <w:t>ي،</w:t>
      </w:r>
      <w:r w:rsidRPr="00682883">
        <w:rPr>
          <w:rtl/>
        </w:rPr>
        <w:t xml:space="preserve"> </w:t>
      </w:r>
      <w:r w:rsidRPr="00682883">
        <w:rPr>
          <w:rFonts w:hint="eastAsia"/>
          <w:rtl/>
        </w:rPr>
        <w:t>والجهل</w:t>
      </w:r>
      <w:r>
        <w:rPr>
          <w:rFonts w:hint="cs"/>
          <w:rtl/>
        </w:rPr>
        <w:t>،</w:t>
      </w:r>
      <w:r w:rsidRPr="00682883">
        <w:rPr>
          <w:rtl/>
        </w:rPr>
        <w:t xml:space="preserve"> </w:t>
      </w:r>
      <w:r w:rsidRPr="00682883">
        <w:rPr>
          <w:rFonts w:hint="eastAsia"/>
          <w:rtl/>
        </w:rPr>
        <w:t>وتوغ</w:t>
      </w:r>
      <w:r>
        <w:rPr>
          <w:rFonts w:hint="cs"/>
          <w:rtl/>
        </w:rPr>
        <w:t>ّ</w:t>
      </w:r>
      <w:r w:rsidRPr="00682883">
        <w:rPr>
          <w:rFonts w:hint="eastAsia"/>
          <w:rtl/>
        </w:rPr>
        <w:t>ل</w:t>
      </w:r>
      <w:r w:rsidRPr="00682883">
        <w:rPr>
          <w:rtl/>
        </w:rPr>
        <w:t xml:space="preserve"> </w:t>
      </w:r>
      <w:r w:rsidRPr="00682883">
        <w:rPr>
          <w:rFonts w:hint="eastAsia"/>
          <w:rtl/>
        </w:rPr>
        <w:t>الاستعمار</w:t>
      </w:r>
      <w:r w:rsidRPr="00CE0F97">
        <w:rPr>
          <w:rStyle w:val="Appelnotedebasdep"/>
          <w:rFonts w:eastAsiaTheme="majorEastAsia" w:hint="cs"/>
          <w:rtl/>
        </w:rPr>
        <w:t>(</w:t>
      </w:r>
      <w:r w:rsidRPr="00CE0F97">
        <w:rPr>
          <w:rStyle w:val="Appelnotedebasdep"/>
          <w:rFonts w:eastAsiaTheme="majorEastAsia"/>
          <w:rtl/>
        </w:rPr>
        <w:footnoteReference w:id="89"/>
      </w:r>
      <w:r w:rsidRPr="00CE0F97">
        <w:rPr>
          <w:rStyle w:val="Appelnotedebasdep"/>
          <w:rFonts w:eastAsiaTheme="majorEastAsia" w:hint="cs"/>
          <w:rtl/>
        </w:rPr>
        <w:t>)</w:t>
      </w:r>
      <w:r w:rsidRPr="00682883">
        <w:rPr>
          <w:rtl/>
        </w:rPr>
        <w:t>.</w:t>
      </w:r>
      <w:r>
        <w:rPr>
          <w:rtl/>
        </w:rPr>
        <w:t xml:space="preserve"> </w:t>
      </w:r>
    </w:p>
    <w:p w:rsidR="00215BEC" w:rsidRPr="00D90448" w:rsidRDefault="00215BEC" w:rsidP="00215BEC">
      <w:pPr>
        <w:pStyle w:val="Paragraphedeliste"/>
        <w:numPr>
          <w:ilvl w:val="0"/>
          <w:numId w:val="2"/>
        </w:numPr>
        <w:rPr>
          <w:b/>
          <w:bCs/>
          <w:rtl/>
        </w:rPr>
      </w:pPr>
      <w:r w:rsidRPr="00D90448">
        <w:rPr>
          <w:rFonts w:hint="eastAsia"/>
          <w:b/>
          <w:bCs/>
          <w:rtl/>
        </w:rPr>
        <w:t>تصميم</w:t>
      </w:r>
      <w:r w:rsidRPr="00D90448">
        <w:rPr>
          <w:b/>
          <w:bCs/>
          <w:rtl/>
        </w:rPr>
        <w:t xml:space="preserve"> </w:t>
      </w:r>
      <w:r w:rsidRPr="00D90448">
        <w:rPr>
          <w:rFonts w:hint="eastAsia"/>
          <w:b/>
          <w:bCs/>
          <w:rtl/>
        </w:rPr>
        <w:t>الكتاب</w:t>
      </w:r>
      <w:r w:rsidRPr="00D90448">
        <w:rPr>
          <w:b/>
          <w:bCs/>
          <w:rtl/>
        </w:rPr>
        <w:t xml:space="preserve">: </w:t>
      </w:r>
    </w:p>
    <w:p w:rsidR="00215BEC" w:rsidRDefault="00215BEC" w:rsidP="00215BEC">
      <w:pPr>
        <w:rPr>
          <w:rtl/>
        </w:rPr>
      </w:pPr>
      <w:r>
        <w:rPr>
          <w:rFonts w:hint="eastAsia"/>
          <w:rtl/>
        </w:rPr>
        <w:t>بما</w:t>
      </w:r>
      <w:r>
        <w:rPr>
          <w:rtl/>
        </w:rPr>
        <w:t xml:space="preserve"> </w:t>
      </w:r>
      <w:r>
        <w:rPr>
          <w:rFonts w:hint="eastAsia"/>
          <w:rtl/>
        </w:rPr>
        <w:t>أن</w:t>
      </w:r>
      <w:r w:rsidR="00A853E6">
        <w:rPr>
          <w:rFonts w:hint="cs"/>
          <w:rtl/>
        </w:rPr>
        <w:t>ّ</w:t>
      </w:r>
      <w:r>
        <w:rPr>
          <w:rtl/>
        </w:rPr>
        <w:t xml:space="preserve"> </w:t>
      </w:r>
      <w:r>
        <w:rPr>
          <w:rFonts w:hint="eastAsia"/>
          <w:rtl/>
        </w:rPr>
        <w:t>مقد</w:t>
      </w:r>
      <w:r w:rsidR="00A853E6">
        <w:rPr>
          <w:rFonts w:hint="cs"/>
          <w:rtl/>
        </w:rPr>
        <w:t>ّ</w:t>
      </w:r>
      <w:r>
        <w:rPr>
          <w:rFonts w:hint="eastAsia"/>
          <w:rtl/>
        </w:rPr>
        <w:t>مة</w:t>
      </w:r>
      <w:r>
        <w:rPr>
          <w:rtl/>
        </w:rPr>
        <w:t xml:space="preserve"> </w:t>
      </w:r>
      <w:r>
        <w:rPr>
          <w:rFonts w:hint="eastAsia"/>
          <w:rtl/>
        </w:rPr>
        <w:t>الجزء</w:t>
      </w:r>
      <w:r>
        <w:rPr>
          <w:rtl/>
        </w:rPr>
        <w:t xml:space="preserve"> </w:t>
      </w:r>
      <w:r>
        <w:rPr>
          <w:rFonts w:hint="eastAsia"/>
          <w:rtl/>
        </w:rPr>
        <w:t>الأو</w:t>
      </w:r>
      <w:r w:rsidR="00A853E6">
        <w:rPr>
          <w:rFonts w:hint="cs"/>
          <w:rtl/>
        </w:rPr>
        <w:t>ّ</w:t>
      </w:r>
      <w:r>
        <w:rPr>
          <w:rFonts w:hint="eastAsia"/>
          <w:rtl/>
        </w:rPr>
        <w:t>ل</w:t>
      </w:r>
      <w:r>
        <w:rPr>
          <w:rtl/>
        </w:rPr>
        <w:t xml:space="preserve"> </w:t>
      </w:r>
      <w:r>
        <w:rPr>
          <w:rFonts w:hint="eastAsia"/>
          <w:rtl/>
        </w:rPr>
        <w:t>مقد</w:t>
      </w:r>
      <w:r w:rsidR="00A853E6">
        <w:rPr>
          <w:rFonts w:hint="cs"/>
          <w:rtl/>
        </w:rPr>
        <w:t>ّ</w:t>
      </w:r>
      <w:r>
        <w:rPr>
          <w:rFonts w:hint="eastAsia"/>
          <w:rtl/>
        </w:rPr>
        <w:t>مة</w:t>
      </w:r>
      <w:r>
        <w:rPr>
          <w:rtl/>
        </w:rPr>
        <w:t xml:space="preserve"> </w:t>
      </w:r>
      <w:r>
        <w:rPr>
          <w:rFonts w:hint="eastAsia"/>
          <w:rtl/>
        </w:rPr>
        <w:t>تبي</w:t>
      </w:r>
      <w:r w:rsidR="00A853E6">
        <w:rPr>
          <w:rFonts w:hint="cs"/>
          <w:rtl/>
        </w:rPr>
        <w:t>ّ</w:t>
      </w:r>
      <w:r>
        <w:rPr>
          <w:rFonts w:hint="eastAsia"/>
          <w:rtl/>
        </w:rPr>
        <w:t>ن</w:t>
      </w:r>
      <w:r>
        <w:rPr>
          <w:rtl/>
        </w:rPr>
        <w:t xml:space="preserve"> </w:t>
      </w:r>
      <w:r>
        <w:rPr>
          <w:rFonts w:hint="eastAsia"/>
          <w:rtl/>
        </w:rPr>
        <w:t>خريطة</w:t>
      </w:r>
      <w:r>
        <w:rPr>
          <w:rtl/>
        </w:rPr>
        <w:t xml:space="preserve"> </w:t>
      </w:r>
      <w:r>
        <w:rPr>
          <w:rFonts w:hint="eastAsia"/>
          <w:rtl/>
        </w:rPr>
        <w:t>المتن</w:t>
      </w:r>
      <w:r>
        <w:rPr>
          <w:rtl/>
        </w:rPr>
        <w:t xml:space="preserve"> </w:t>
      </w:r>
      <w:r>
        <w:rPr>
          <w:rFonts w:hint="eastAsia"/>
          <w:rtl/>
        </w:rPr>
        <w:t>وموضوعه،</w:t>
      </w:r>
      <w:r>
        <w:rPr>
          <w:rtl/>
        </w:rPr>
        <w:t xml:space="preserve"> </w:t>
      </w:r>
      <w:r>
        <w:rPr>
          <w:rFonts w:hint="eastAsia"/>
          <w:rtl/>
        </w:rPr>
        <w:t>فقد</w:t>
      </w:r>
      <w:r>
        <w:rPr>
          <w:rtl/>
        </w:rPr>
        <w:t xml:space="preserve"> </w:t>
      </w:r>
      <w:r>
        <w:rPr>
          <w:rFonts w:hint="eastAsia"/>
          <w:rtl/>
        </w:rPr>
        <w:t>عرض</w:t>
      </w:r>
      <w:r>
        <w:rPr>
          <w:rtl/>
        </w:rPr>
        <w:t xml:space="preserve"> </w:t>
      </w:r>
      <w:r>
        <w:rPr>
          <w:rFonts w:hint="eastAsia"/>
          <w:rtl/>
        </w:rPr>
        <w:t>فيها</w:t>
      </w:r>
      <w:r>
        <w:rPr>
          <w:rtl/>
        </w:rPr>
        <w:t xml:space="preserve"> </w:t>
      </w:r>
      <w:r>
        <w:rPr>
          <w:rFonts w:hint="eastAsia"/>
          <w:rtl/>
        </w:rPr>
        <w:t>مؤل</w:t>
      </w:r>
      <w:r w:rsidR="00A853E6">
        <w:rPr>
          <w:rFonts w:hint="cs"/>
          <w:rtl/>
        </w:rPr>
        <w:t>ّ</w:t>
      </w:r>
      <w:r>
        <w:rPr>
          <w:rFonts w:hint="eastAsia"/>
          <w:rtl/>
        </w:rPr>
        <w:t>فها</w:t>
      </w:r>
      <w:r>
        <w:rPr>
          <w:rtl/>
        </w:rPr>
        <w:t xml:space="preserve"> </w:t>
      </w:r>
      <w:r>
        <w:rPr>
          <w:rFonts w:hint="eastAsia"/>
          <w:rtl/>
        </w:rPr>
        <w:t>نظام</w:t>
      </w:r>
      <w:r>
        <w:rPr>
          <w:rtl/>
        </w:rPr>
        <w:t xml:space="preserve"> </w:t>
      </w:r>
      <w:r>
        <w:rPr>
          <w:rFonts w:hint="eastAsia"/>
          <w:rtl/>
        </w:rPr>
        <w:t>الكتاب</w:t>
      </w:r>
      <w:r>
        <w:rPr>
          <w:rtl/>
        </w:rPr>
        <w:t xml:space="preserve"> </w:t>
      </w:r>
      <w:r>
        <w:rPr>
          <w:rFonts w:hint="eastAsia"/>
          <w:rtl/>
        </w:rPr>
        <w:t>ومنهجه،</w:t>
      </w:r>
      <w:r>
        <w:rPr>
          <w:rtl/>
        </w:rPr>
        <w:t xml:space="preserve"> </w:t>
      </w:r>
      <w:r>
        <w:rPr>
          <w:rFonts w:hint="eastAsia"/>
          <w:rtl/>
        </w:rPr>
        <w:t>حيث</w:t>
      </w:r>
      <w:r>
        <w:rPr>
          <w:rtl/>
        </w:rPr>
        <w:t xml:space="preserve"> </w:t>
      </w:r>
      <w:r>
        <w:rPr>
          <w:rFonts w:hint="eastAsia"/>
          <w:rtl/>
        </w:rPr>
        <w:t>فص</w:t>
      </w:r>
      <w:r>
        <w:rPr>
          <w:rFonts w:hint="cs"/>
          <w:rtl/>
        </w:rPr>
        <w:t>ّ</w:t>
      </w:r>
      <w:r>
        <w:rPr>
          <w:rFonts w:hint="eastAsia"/>
          <w:rtl/>
        </w:rPr>
        <w:t>ل</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إلى</w:t>
      </w:r>
      <w:r>
        <w:rPr>
          <w:rtl/>
        </w:rPr>
        <w:t xml:space="preserve"> </w:t>
      </w:r>
      <w:r>
        <w:rPr>
          <w:rFonts w:hint="eastAsia"/>
          <w:rtl/>
        </w:rPr>
        <w:t>عناوين</w:t>
      </w:r>
      <w:r>
        <w:rPr>
          <w:rtl/>
        </w:rPr>
        <w:t xml:space="preserve"> </w:t>
      </w:r>
      <w:r>
        <w:rPr>
          <w:rFonts w:hint="eastAsia"/>
          <w:rtl/>
        </w:rPr>
        <w:t>فرعي</w:t>
      </w:r>
      <w:r w:rsidR="00A853E6">
        <w:rPr>
          <w:rFonts w:hint="cs"/>
          <w:rtl/>
        </w:rPr>
        <w:t>ّ</w:t>
      </w:r>
      <w:r>
        <w:rPr>
          <w:rFonts w:hint="eastAsia"/>
          <w:rtl/>
        </w:rPr>
        <w:t>ة</w:t>
      </w:r>
      <w:r>
        <w:rPr>
          <w:rtl/>
        </w:rPr>
        <w:t xml:space="preserve"> </w:t>
      </w:r>
      <w:r>
        <w:rPr>
          <w:rFonts w:hint="eastAsia"/>
          <w:rtl/>
        </w:rPr>
        <w:t>يشرح</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منها</w:t>
      </w:r>
      <w:r>
        <w:rPr>
          <w:rtl/>
        </w:rPr>
        <w:t xml:space="preserve"> </w:t>
      </w:r>
      <w:r>
        <w:rPr>
          <w:rFonts w:hint="eastAsia"/>
          <w:rtl/>
        </w:rPr>
        <w:t>السبيل</w:t>
      </w:r>
      <w:r>
        <w:rPr>
          <w:rtl/>
        </w:rPr>
        <w:t xml:space="preserve"> </w:t>
      </w:r>
      <w:r>
        <w:rPr>
          <w:rFonts w:hint="eastAsia"/>
          <w:rtl/>
        </w:rPr>
        <w:t>الذي</w:t>
      </w:r>
      <w:r>
        <w:rPr>
          <w:rtl/>
        </w:rPr>
        <w:t xml:space="preserve"> </w:t>
      </w:r>
      <w:r>
        <w:rPr>
          <w:rFonts w:hint="eastAsia"/>
          <w:rtl/>
        </w:rPr>
        <w:t>خطاه</w:t>
      </w:r>
      <w:r>
        <w:rPr>
          <w:rtl/>
        </w:rPr>
        <w:t xml:space="preserve"> </w:t>
      </w:r>
      <w:r>
        <w:rPr>
          <w:rFonts w:hint="eastAsia"/>
          <w:rtl/>
        </w:rPr>
        <w:t>فيه،</w:t>
      </w:r>
      <w:r>
        <w:rPr>
          <w:rtl/>
        </w:rPr>
        <w:t xml:space="preserve"> </w:t>
      </w:r>
      <w:r>
        <w:rPr>
          <w:rFonts w:hint="eastAsia"/>
          <w:rtl/>
        </w:rPr>
        <w:t>وهي</w:t>
      </w:r>
      <w:r>
        <w:rPr>
          <w:rtl/>
        </w:rPr>
        <w:t xml:space="preserve">: </w:t>
      </w:r>
      <w:r>
        <w:rPr>
          <w:rFonts w:hint="eastAsia"/>
          <w:rtl/>
        </w:rPr>
        <w:t>نظام</w:t>
      </w:r>
      <w:r>
        <w:rPr>
          <w:rtl/>
        </w:rPr>
        <w:t xml:space="preserve"> </w:t>
      </w:r>
      <w:r>
        <w:rPr>
          <w:rFonts w:hint="eastAsia"/>
          <w:rtl/>
        </w:rPr>
        <w:t>الكتاب</w:t>
      </w:r>
      <w:r>
        <w:rPr>
          <w:rtl/>
        </w:rPr>
        <w:t xml:space="preserve"> </w:t>
      </w:r>
      <w:r>
        <w:rPr>
          <w:rFonts w:hint="eastAsia"/>
          <w:rtl/>
        </w:rPr>
        <w:t>إجمالا،</w:t>
      </w:r>
      <w:r>
        <w:rPr>
          <w:rtl/>
        </w:rPr>
        <w:t xml:space="preserve"> </w:t>
      </w:r>
      <w:r>
        <w:rPr>
          <w:rFonts w:hint="eastAsia"/>
          <w:rtl/>
        </w:rPr>
        <w:t>رسم</w:t>
      </w:r>
      <w:r>
        <w:rPr>
          <w:rtl/>
        </w:rPr>
        <w:t xml:space="preserve"> (</w:t>
      </w:r>
      <w:r>
        <w:rPr>
          <w:rFonts w:hint="eastAsia"/>
          <w:rtl/>
        </w:rPr>
        <w:t>صورة</w:t>
      </w:r>
      <w:r>
        <w:rPr>
          <w:rtl/>
        </w:rPr>
        <w:t xml:space="preserve">) </w:t>
      </w:r>
      <w:r w:rsidR="000D187C">
        <w:rPr>
          <w:rFonts w:hint="eastAsia"/>
          <w:rtl/>
        </w:rPr>
        <w:t>الشاعر</w:t>
      </w:r>
      <w:r>
        <w:rPr>
          <w:rFonts w:hint="eastAsia"/>
          <w:rtl/>
        </w:rPr>
        <w:t>،</w:t>
      </w:r>
      <w:r>
        <w:rPr>
          <w:rtl/>
        </w:rPr>
        <w:t xml:space="preserve"> </w:t>
      </w:r>
      <w:r>
        <w:rPr>
          <w:rFonts w:hint="eastAsia"/>
          <w:rtl/>
        </w:rPr>
        <w:t>كتاب</w:t>
      </w:r>
      <w:r>
        <w:rPr>
          <w:rtl/>
        </w:rPr>
        <w:t xml:space="preserve"> (</w:t>
      </w:r>
      <w:r>
        <w:rPr>
          <w:rFonts w:hint="eastAsia"/>
          <w:rtl/>
        </w:rPr>
        <w:t>رسالة</w:t>
      </w:r>
      <w:r>
        <w:rPr>
          <w:rtl/>
        </w:rPr>
        <w:t xml:space="preserve">) </w:t>
      </w:r>
      <w:r w:rsidR="000D187C">
        <w:rPr>
          <w:rFonts w:hint="eastAsia"/>
          <w:rtl/>
        </w:rPr>
        <w:t>الشاعر</w:t>
      </w:r>
      <w:r>
        <w:rPr>
          <w:rFonts w:hint="eastAsia"/>
          <w:rtl/>
        </w:rPr>
        <w:t>،</w:t>
      </w:r>
      <w:r>
        <w:rPr>
          <w:rtl/>
        </w:rPr>
        <w:t xml:space="preserve"> </w:t>
      </w:r>
      <w:r w:rsidR="0071697C">
        <w:rPr>
          <w:rFonts w:hint="eastAsia"/>
          <w:rtl/>
        </w:rPr>
        <w:t>التراجم</w:t>
      </w:r>
      <w:r>
        <w:rPr>
          <w:rFonts w:hint="eastAsia"/>
          <w:rtl/>
        </w:rPr>
        <w:t>،</w:t>
      </w:r>
      <w:r>
        <w:rPr>
          <w:rtl/>
        </w:rPr>
        <w:t xml:space="preserve"> </w:t>
      </w:r>
      <w:r>
        <w:rPr>
          <w:rFonts w:hint="eastAsia"/>
          <w:rtl/>
        </w:rPr>
        <w:t>الر</w:t>
      </w:r>
      <w:r w:rsidR="00A853E6">
        <w:rPr>
          <w:rFonts w:hint="cs"/>
          <w:rtl/>
        </w:rPr>
        <w:t>ّ</w:t>
      </w:r>
      <w:r>
        <w:rPr>
          <w:rFonts w:hint="eastAsia"/>
          <w:rtl/>
        </w:rPr>
        <w:t>ثاء</w:t>
      </w:r>
      <w:r>
        <w:rPr>
          <w:rtl/>
        </w:rPr>
        <w:t xml:space="preserve"> </w:t>
      </w:r>
      <w:r>
        <w:rPr>
          <w:rFonts w:hint="eastAsia"/>
          <w:rtl/>
        </w:rPr>
        <w:t>والمديح</w:t>
      </w:r>
      <w:r>
        <w:rPr>
          <w:rtl/>
        </w:rPr>
        <w:t xml:space="preserve"> </w:t>
      </w:r>
      <w:r>
        <w:rPr>
          <w:rFonts w:hint="eastAsia"/>
          <w:rtl/>
        </w:rPr>
        <w:t>والهجاء،</w:t>
      </w:r>
      <w:r>
        <w:rPr>
          <w:rtl/>
        </w:rPr>
        <w:t xml:space="preserve"> </w:t>
      </w:r>
      <w:r>
        <w:rPr>
          <w:rFonts w:hint="eastAsia"/>
          <w:rtl/>
        </w:rPr>
        <w:t>الت</w:t>
      </w:r>
      <w:r w:rsidR="00A853E6">
        <w:rPr>
          <w:rFonts w:hint="cs"/>
          <w:rtl/>
        </w:rPr>
        <w:t>ّ</w:t>
      </w:r>
      <w:r>
        <w:rPr>
          <w:rFonts w:hint="eastAsia"/>
          <w:rtl/>
        </w:rPr>
        <w:t>عليق،</w:t>
      </w:r>
      <w:r>
        <w:rPr>
          <w:rtl/>
        </w:rPr>
        <w:t xml:space="preserve"> </w:t>
      </w:r>
      <w:r>
        <w:rPr>
          <w:rFonts w:hint="eastAsia"/>
          <w:rtl/>
        </w:rPr>
        <w:t>وترتيب</w:t>
      </w:r>
      <w:r>
        <w:rPr>
          <w:rtl/>
        </w:rPr>
        <w:t xml:space="preserve"> </w:t>
      </w:r>
      <w:r w:rsidR="0071697C">
        <w:rPr>
          <w:rFonts w:hint="eastAsia"/>
          <w:rtl/>
        </w:rPr>
        <w:t>الشعر</w:t>
      </w:r>
      <w:r>
        <w:rPr>
          <w:rFonts w:hint="eastAsia"/>
          <w:rtl/>
        </w:rPr>
        <w:t>اء،</w:t>
      </w:r>
      <w:r>
        <w:rPr>
          <w:rtl/>
        </w:rPr>
        <w:t xml:space="preserve"> </w:t>
      </w:r>
      <w:r>
        <w:rPr>
          <w:rFonts w:hint="cs"/>
          <w:rtl/>
        </w:rPr>
        <w:t>-</w:t>
      </w:r>
      <w:r>
        <w:rPr>
          <w:rFonts w:hint="eastAsia"/>
          <w:rtl/>
        </w:rPr>
        <w:t>و</w:t>
      </w:r>
      <w:r>
        <w:rPr>
          <w:rFonts w:hint="cs"/>
          <w:rtl/>
        </w:rPr>
        <w:t>هي</w:t>
      </w:r>
      <w:r>
        <w:rPr>
          <w:rtl/>
        </w:rPr>
        <w:t xml:space="preserve"> </w:t>
      </w:r>
      <w:r>
        <w:rPr>
          <w:rFonts w:hint="eastAsia"/>
          <w:rtl/>
        </w:rPr>
        <w:t>عناصر</w:t>
      </w:r>
      <w:r>
        <w:rPr>
          <w:rtl/>
        </w:rPr>
        <w:t xml:space="preserve"> </w:t>
      </w:r>
      <w:r>
        <w:rPr>
          <w:rFonts w:hint="eastAsia"/>
          <w:rtl/>
        </w:rPr>
        <w:t>سنتحدث</w:t>
      </w:r>
      <w:r>
        <w:rPr>
          <w:rtl/>
        </w:rPr>
        <w:t xml:space="preserve"> </w:t>
      </w:r>
      <w:r>
        <w:rPr>
          <w:rFonts w:hint="eastAsia"/>
          <w:rtl/>
        </w:rPr>
        <w:t>عنها</w:t>
      </w:r>
      <w:r>
        <w:rPr>
          <w:rtl/>
        </w:rPr>
        <w:t xml:space="preserve"> </w:t>
      </w:r>
      <w:r>
        <w:rPr>
          <w:rFonts w:hint="eastAsia"/>
          <w:rtl/>
        </w:rPr>
        <w:t>بالت</w:t>
      </w:r>
      <w:r w:rsidR="00A853E6">
        <w:rPr>
          <w:rFonts w:hint="cs"/>
          <w:rtl/>
        </w:rPr>
        <w:t>ّ</w:t>
      </w:r>
      <w:r>
        <w:rPr>
          <w:rFonts w:hint="eastAsia"/>
          <w:rtl/>
        </w:rPr>
        <w:t>فصيل</w:t>
      </w:r>
      <w:r>
        <w:rPr>
          <w:rtl/>
        </w:rPr>
        <w:t xml:space="preserve"> </w:t>
      </w:r>
      <w:r>
        <w:rPr>
          <w:rFonts w:hint="eastAsia"/>
          <w:rtl/>
        </w:rPr>
        <w:t>لاحقا</w:t>
      </w:r>
      <w:r>
        <w:rPr>
          <w:rtl/>
        </w:rPr>
        <w:t xml:space="preserve"> </w:t>
      </w:r>
      <w:r>
        <w:rPr>
          <w:rFonts w:hint="eastAsia"/>
          <w:rtl/>
        </w:rPr>
        <w:t>في</w:t>
      </w:r>
      <w:r>
        <w:rPr>
          <w:rtl/>
        </w:rPr>
        <w:t xml:space="preserve"> </w:t>
      </w:r>
      <w:r>
        <w:rPr>
          <w:rFonts w:hint="eastAsia"/>
          <w:rtl/>
        </w:rPr>
        <w:t>موضعها</w:t>
      </w:r>
      <w:r>
        <w:rPr>
          <w:rtl/>
        </w:rPr>
        <w:t xml:space="preserve"> </w:t>
      </w:r>
      <w:r>
        <w:rPr>
          <w:rFonts w:hint="eastAsia"/>
          <w:rtl/>
        </w:rPr>
        <w:t>من</w:t>
      </w:r>
      <w:r>
        <w:rPr>
          <w:rtl/>
        </w:rPr>
        <w:t xml:space="preserve"> </w:t>
      </w:r>
      <w:r>
        <w:rPr>
          <w:rFonts w:hint="eastAsia"/>
          <w:rtl/>
        </w:rPr>
        <w:t>البحث</w:t>
      </w:r>
      <w:r>
        <w:rPr>
          <w:rFonts w:hint="cs"/>
          <w:rtl/>
        </w:rPr>
        <w:t>-</w:t>
      </w:r>
      <w:r>
        <w:rPr>
          <w:rFonts w:hint="eastAsia"/>
          <w:rtl/>
        </w:rPr>
        <w:t>،</w:t>
      </w:r>
      <w:r>
        <w:rPr>
          <w:rtl/>
        </w:rPr>
        <w:t xml:space="preserve"> </w:t>
      </w:r>
      <w:r>
        <w:rPr>
          <w:rFonts w:hint="eastAsia"/>
          <w:rtl/>
        </w:rPr>
        <w:t>ثم</w:t>
      </w:r>
      <w:r w:rsidR="00A853E6">
        <w:rPr>
          <w:rFonts w:hint="cs"/>
          <w:rtl/>
        </w:rPr>
        <w:t>ّ</w:t>
      </w:r>
      <w:r>
        <w:rPr>
          <w:rtl/>
        </w:rPr>
        <w:t xml:space="preserve"> </w:t>
      </w:r>
      <w:r>
        <w:rPr>
          <w:rFonts w:hint="eastAsia"/>
          <w:rtl/>
        </w:rPr>
        <w:t>الت</w:t>
      </w:r>
      <w:r w:rsidR="00A853E6">
        <w:rPr>
          <w:rFonts w:hint="cs"/>
          <w:rtl/>
        </w:rPr>
        <w:t>ّ</w:t>
      </w:r>
      <w:r>
        <w:rPr>
          <w:rFonts w:hint="eastAsia"/>
          <w:rtl/>
        </w:rPr>
        <w:t>عليق،</w:t>
      </w:r>
      <w:r>
        <w:rPr>
          <w:rtl/>
        </w:rPr>
        <w:t xml:space="preserve"> </w:t>
      </w:r>
      <w:r>
        <w:rPr>
          <w:rFonts w:hint="eastAsia"/>
          <w:rtl/>
        </w:rPr>
        <w:t>الن</w:t>
      </w:r>
      <w:r w:rsidR="00A853E6">
        <w:rPr>
          <w:rFonts w:hint="cs"/>
          <w:rtl/>
        </w:rPr>
        <w:t>ّ</w:t>
      </w:r>
      <w:r>
        <w:rPr>
          <w:rFonts w:hint="eastAsia"/>
          <w:rtl/>
        </w:rPr>
        <w:t>قص</w:t>
      </w:r>
      <w:r>
        <w:rPr>
          <w:rtl/>
        </w:rPr>
        <w:t xml:space="preserve"> </w:t>
      </w:r>
      <w:r>
        <w:rPr>
          <w:rFonts w:hint="eastAsia"/>
          <w:rtl/>
        </w:rPr>
        <w:t>وأسبابه،</w:t>
      </w:r>
      <w:r>
        <w:rPr>
          <w:rtl/>
        </w:rPr>
        <w:t xml:space="preserve"> </w:t>
      </w:r>
      <w:r>
        <w:rPr>
          <w:rFonts w:hint="eastAsia"/>
          <w:rtl/>
        </w:rPr>
        <w:t>سبب</w:t>
      </w:r>
      <w:r>
        <w:rPr>
          <w:rtl/>
        </w:rPr>
        <w:t xml:space="preserve"> </w:t>
      </w:r>
      <w:r>
        <w:rPr>
          <w:rFonts w:hint="eastAsia"/>
          <w:rtl/>
        </w:rPr>
        <w:t>تأخيري</w:t>
      </w:r>
      <w:r>
        <w:rPr>
          <w:rtl/>
        </w:rPr>
        <w:t xml:space="preserve"> </w:t>
      </w:r>
      <w:r>
        <w:rPr>
          <w:rFonts w:hint="eastAsia"/>
          <w:rtl/>
        </w:rPr>
        <w:t>الطبع،</w:t>
      </w:r>
      <w:r>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لكتابنا</w:t>
      </w:r>
      <w:r>
        <w:rPr>
          <w:rtl/>
        </w:rPr>
        <w:t>.</w:t>
      </w:r>
    </w:p>
    <w:p w:rsidR="00215BEC" w:rsidRDefault="00215BEC" w:rsidP="00215BEC">
      <w:pPr>
        <w:rPr>
          <w:rtl/>
        </w:rPr>
      </w:pPr>
      <w:r>
        <w:rPr>
          <w:rtl/>
        </w:rPr>
        <w:t xml:space="preserve">  </w:t>
      </w:r>
      <w:r>
        <w:rPr>
          <w:rFonts w:hint="eastAsia"/>
          <w:rtl/>
        </w:rPr>
        <w:t>أما</w:t>
      </w:r>
      <w:r>
        <w:rPr>
          <w:rtl/>
        </w:rPr>
        <w:t xml:space="preserve"> </w:t>
      </w:r>
      <w:r>
        <w:rPr>
          <w:rFonts w:hint="eastAsia"/>
          <w:rtl/>
        </w:rPr>
        <w:t>عنوان</w:t>
      </w:r>
      <w:r>
        <w:rPr>
          <w:rtl/>
        </w:rPr>
        <w:t xml:space="preserve"> </w:t>
      </w:r>
      <w:r w:rsidRPr="00AD5B0A">
        <w:rPr>
          <w:b/>
          <w:bCs/>
          <w:rtl/>
        </w:rPr>
        <w:t>"</w:t>
      </w:r>
      <w:r w:rsidRPr="004E52A4">
        <w:rPr>
          <w:rFonts w:hint="eastAsia"/>
          <w:rtl/>
        </w:rPr>
        <w:t>الن</w:t>
      </w:r>
      <w:r w:rsidR="00A853E6">
        <w:rPr>
          <w:rFonts w:hint="cs"/>
          <w:rtl/>
        </w:rPr>
        <w:t>ّ</w:t>
      </w:r>
      <w:r w:rsidRPr="004E52A4">
        <w:rPr>
          <w:rFonts w:hint="eastAsia"/>
          <w:rtl/>
        </w:rPr>
        <w:t>قص</w:t>
      </w:r>
      <w:r w:rsidRPr="004E52A4">
        <w:rPr>
          <w:rtl/>
        </w:rPr>
        <w:t xml:space="preserve"> </w:t>
      </w:r>
      <w:r w:rsidRPr="004E52A4">
        <w:rPr>
          <w:rFonts w:hint="eastAsia"/>
          <w:rtl/>
        </w:rPr>
        <w:t>وأسبابه</w:t>
      </w:r>
      <w:r w:rsidRPr="004E52A4">
        <w:rPr>
          <w:rtl/>
        </w:rPr>
        <w:t>"</w:t>
      </w:r>
      <w:r w:rsidRPr="004E52A4">
        <w:rPr>
          <w:rFonts w:hint="eastAsia"/>
          <w:rtl/>
        </w:rPr>
        <w:t>،</w:t>
      </w:r>
      <w:r>
        <w:rPr>
          <w:rtl/>
        </w:rPr>
        <w:t xml:space="preserve"> </w:t>
      </w:r>
      <w:r>
        <w:rPr>
          <w:rFonts w:hint="eastAsia"/>
          <w:rtl/>
        </w:rPr>
        <w:t>فيتحد</w:t>
      </w:r>
      <w:r w:rsidR="00A853E6">
        <w:rPr>
          <w:rFonts w:hint="cs"/>
          <w:rtl/>
        </w:rPr>
        <w:t>ّ</w:t>
      </w:r>
      <w:r>
        <w:rPr>
          <w:rFonts w:hint="eastAsia"/>
          <w:rtl/>
        </w:rPr>
        <w:t>ث</w:t>
      </w:r>
      <w:r>
        <w:rPr>
          <w:rtl/>
        </w:rPr>
        <w:t xml:space="preserve"> </w:t>
      </w:r>
      <w:r>
        <w:rPr>
          <w:rFonts w:hint="eastAsia"/>
          <w:rtl/>
        </w:rPr>
        <w:t>عن</w:t>
      </w:r>
      <w:r>
        <w:rPr>
          <w:rtl/>
        </w:rPr>
        <w:t xml:space="preserve"> </w:t>
      </w:r>
      <w:r>
        <w:rPr>
          <w:rFonts w:hint="eastAsia"/>
          <w:rtl/>
        </w:rPr>
        <w:t>الاختلاف</w:t>
      </w:r>
      <w:r>
        <w:rPr>
          <w:rtl/>
        </w:rPr>
        <w:t xml:space="preserve"> </w:t>
      </w:r>
      <w:r>
        <w:rPr>
          <w:rFonts w:hint="eastAsia"/>
          <w:rtl/>
        </w:rPr>
        <w:t>والخلل</w:t>
      </w:r>
      <w:r>
        <w:rPr>
          <w:rtl/>
        </w:rPr>
        <w:t xml:space="preserve"> </w:t>
      </w:r>
      <w:r>
        <w:rPr>
          <w:rFonts w:hint="eastAsia"/>
          <w:rtl/>
        </w:rPr>
        <w:t>في</w:t>
      </w:r>
      <w:r>
        <w:rPr>
          <w:rtl/>
        </w:rPr>
        <w:t xml:space="preserve"> </w:t>
      </w:r>
      <w:r>
        <w:rPr>
          <w:rFonts w:hint="eastAsia"/>
          <w:rtl/>
        </w:rPr>
        <w:t>بعض</w:t>
      </w:r>
      <w:r>
        <w:rPr>
          <w:rtl/>
        </w:rPr>
        <w:t xml:space="preserve"> </w:t>
      </w:r>
      <w:r>
        <w:rPr>
          <w:rFonts w:hint="eastAsia"/>
          <w:rtl/>
        </w:rPr>
        <w:t>ألفاظ</w:t>
      </w:r>
      <w:r>
        <w:rPr>
          <w:rtl/>
        </w:rPr>
        <w:t xml:space="preserve"> </w:t>
      </w:r>
      <w:r>
        <w:rPr>
          <w:rFonts w:hint="eastAsia"/>
          <w:rtl/>
        </w:rPr>
        <w:t>النصوص</w:t>
      </w:r>
      <w:r>
        <w:rPr>
          <w:rtl/>
        </w:rPr>
        <w:t xml:space="preserve"> </w:t>
      </w:r>
      <w:r w:rsidR="0071697C">
        <w:rPr>
          <w:rFonts w:hint="eastAsia"/>
          <w:rtl/>
        </w:rPr>
        <w:t>الشعر</w:t>
      </w:r>
      <w:r>
        <w:rPr>
          <w:rFonts w:hint="eastAsia"/>
          <w:rtl/>
        </w:rPr>
        <w:t>ية</w:t>
      </w:r>
      <w:r w:rsidR="00A853E6">
        <w:rPr>
          <w:rFonts w:hint="cs"/>
          <w:rtl/>
        </w:rPr>
        <w:t>،</w:t>
      </w:r>
      <w:r>
        <w:rPr>
          <w:rtl/>
        </w:rPr>
        <w:t xml:space="preserve"> </w:t>
      </w:r>
      <w:r>
        <w:rPr>
          <w:rFonts w:hint="eastAsia"/>
          <w:rtl/>
        </w:rPr>
        <w:t>حيث</w:t>
      </w:r>
      <w:r>
        <w:rPr>
          <w:rtl/>
        </w:rPr>
        <w:t xml:space="preserve"> </w:t>
      </w:r>
      <w:r>
        <w:rPr>
          <w:rFonts w:hint="eastAsia"/>
          <w:rtl/>
        </w:rPr>
        <w:t>يوض</w:t>
      </w:r>
      <w:r w:rsidR="00A853E6">
        <w:rPr>
          <w:rFonts w:hint="cs"/>
          <w:rtl/>
        </w:rPr>
        <w:t>ّ</w:t>
      </w:r>
      <w:r>
        <w:rPr>
          <w:rFonts w:hint="eastAsia"/>
          <w:rtl/>
        </w:rPr>
        <w:t>ح</w:t>
      </w:r>
      <w:r>
        <w:rPr>
          <w:rtl/>
        </w:rPr>
        <w:t xml:space="preserve"> </w:t>
      </w:r>
      <w:r>
        <w:rPr>
          <w:rFonts w:hint="eastAsia"/>
          <w:rtl/>
        </w:rPr>
        <w:t>للقارئ</w:t>
      </w:r>
      <w:r>
        <w:rPr>
          <w:rtl/>
        </w:rPr>
        <w:t xml:space="preserve"> </w:t>
      </w:r>
      <w:r>
        <w:rPr>
          <w:rFonts w:hint="eastAsia"/>
          <w:rtl/>
        </w:rPr>
        <w:t>بوجود</w:t>
      </w:r>
      <w:r>
        <w:rPr>
          <w:rtl/>
        </w:rPr>
        <w:t xml:space="preserve"> </w:t>
      </w:r>
      <w:r>
        <w:rPr>
          <w:rFonts w:hint="eastAsia"/>
          <w:rtl/>
        </w:rPr>
        <w:t>ألفاظ</w:t>
      </w:r>
      <w:r>
        <w:rPr>
          <w:rtl/>
        </w:rPr>
        <w:t xml:space="preserve"> </w:t>
      </w:r>
      <w:r>
        <w:rPr>
          <w:rFonts w:hint="eastAsia"/>
          <w:rtl/>
        </w:rPr>
        <w:t>استبهمت</w:t>
      </w:r>
      <w:r>
        <w:rPr>
          <w:rtl/>
        </w:rPr>
        <w:t xml:space="preserve"> </w:t>
      </w:r>
      <w:r>
        <w:rPr>
          <w:rFonts w:hint="eastAsia"/>
          <w:rtl/>
        </w:rPr>
        <w:t>لديه</w:t>
      </w:r>
      <w:r>
        <w:rPr>
          <w:rFonts w:hint="cs"/>
          <w:rtl/>
        </w:rPr>
        <w:t>،</w:t>
      </w:r>
      <w:r>
        <w:rPr>
          <w:rtl/>
        </w:rPr>
        <w:t xml:space="preserve"> </w:t>
      </w:r>
      <w:r>
        <w:rPr>
          <w:rFonts w:hint="eastAsia"/>
          <w:rtl/>
        </w:rPr>
        <w:t>واستعصى</w:t>
      </w:r>
      <w:r>
        <w:rPr>
          <w:rtl/>
        </w:rPr>
        <w:t xml:space="preserve"> </w:t>
      </w:r>
      <w:r>
        <w:rPr>
          <w:rFonts w:hint="eastAsia"/>
          <w:rtl/>
        </w:rPr>
        <w:t>عليه</w:t>
      </w:r>
      <w:r>
        <w:rPr>
          <w:rtl/>
        </w:rPr>
        <w:t xml:space="preserve"> </w:t>
      </w:r>
      <w:r>
        <w:rPr>
          <w:rFonts w:hint="eastAsia"/>
          <w:rtl/>
        </w:rPr>
        <w:t>فهمها</w:t>
      </w:r>
      <w:r>
        <w:rPr>
          <w:rtl/>
        </w:rPr>
        <w:t xml:space="preserve"> </w:t>
      </w:r>
      <w:r>
        <w:rPr>
          <w:rFonts w:hint="eastAsia"/>
          <w:rtl/>
        </w:rPr>
        <w:t>بسبب</w:t>
      </w:r>
      <w:r>
        <w:rPr>
          <w:rtl/>
        </w:rPr>
        <w:t xml:space="preserve"> </w:t>
      </w:r>
      <w:r>
        <w:rPr>
          <w:rFonts w:hint="eastAsia"/>
          <w:rtl/>
        </w:rPr>
        <w:t>عدم</w:t>
      </w:r>
      <w:r>
        <w:rPr>
          <w:rtl/>
        </w:rPr>
        <w:t xml:space="preserve"> </w:t>
      </w:r>
      <w:r>
        <w:rPr>
          <w:rFonts w:hint="eastAsia"/>
          <w:rtl/>
        </w:rPr>
        <w:t>وضوح</w:t>
      </w:r>
      <w:r>
        <w:rPr>
          <w:rtl/>
        </w:rPr>
        <w:t xml:space="preserve"> </w:t>
      </w:r>
      <w:r>
        <w:rPr>
          <w:rFonts w:hint="eastAsia"/>
          <w:rtl/>
        </w:rPr>
        <w:t>خط</w:t>
      </w:r>
      <w:r w:rsidR="00A853E6">
        <w:rPr>
          <w:rFonts w:hint="cs"/>
          <w:rtl/>
        </w:rPr>
        <w:t>ّ</w:t>
      </w:r>
      <w:r>
        <w:rPr>
          <w:rtl/>
        </w:rPr>
        <w:t xml:space="preserve"> </w:t>
      </w:r>
      <w:r>
        <w:rPr>
          <w:rFonts w:hint="eastAsia"/>
          <w:rtl/>
        </w:rPr>
        <w:t>من</w:t>
      </w:r>
      <w:r>
        <w:rPr>
          <w:rtl/>
        </w:rPr>
        <w:t xml:space="preserve"> </w:t>
      </w:r>
      <w:r>
        <w:rPr>
          <w:rFonts w:hint="eastAsia"/>
          <w:rtl/>
        </w:rPr>
        <w:t>راسلوه</w:t>
      </w:r>
      <w:r>
        <w:rPr>
          <w:rtl/>
        </w:rPr>
        <w:t xml:space="preserve"> </w:t>
      </w:r>
      <w:r>
        <w:rPr>
          <w:rFonts w:hint="eastAsia"/>
          <w:rtl/>
        </w:rPr>
        <w:t>بنصوصهم</w:t>
      </w:r>
      <w:r>
        <w:rPr>
          <w:rFonts w:hint="cs"/>
          <w:rtl/>
        </w:rPr>
        <w:t>،</w:t>
      </w:r>
      <w:r>
        <w:rPr>
          <w:rtl/>
        </w:rPr>
        <w:t xml:space="preserve"> </w:t>
      </w:r>
      <w:r>
        <w:rPr>
          <w:rFonts w:hint="eastAsia"/>
          <w:rtl/>
        </w:rPr>
        <w:t>فلم</w:t>
      </w:r>
      <w:r>
        <w:rPr>
          <w:rtl/>
        </w:rPr>
        <w:t xml:space="preserve"> </w:t>
      </w:r>
      <w:r>
        <w:rPr>
          <w:rFonts w:hint="eastAsia"/>
          <w:rtl/>
        </w:rPr>
        <w:t>يجد</w:t>
      </w:r>
      <w:r>
        <w:rPr>
          <w:rtl/>
        </w:rPr>
        <w:t xml:space="preserve"> </w:t>
      </w:r>
      <w:r>
        <w:rPr>
          <w:rFonts w:hint="eastAsia"/>
          <w:rtl/>
        </w:rPr>
        <w:t>لها</w:t>
      </w:r>
      <w:r>
        <w:rPr>
          <w:rtl/>
        </w:rPr>
        <w:t xml:space="preserve"> </w:t>
      </w:r>
      <w:r>
        <w:rPr>
          <w:rFonts w:hint="eastAsia"/>
          <w:rtl/>
        </w:rPr>
        <w:t>حل</w:t>
      </w:r>
      <w:r w:rsidR="00A853E6">
        <w:rPr>
          <w:rFonts w:hint="cs"/>
          <w:rtl/>
        </w:rPr>
        <w:t>ّ</w:t>
      </w:r>
      <w:r>
        <w:rPr>
          <w:rFonts w:hint="eastAsia"/>
          <w:rtl/>
        </w:rPr>
        <w:t>ا</w:t>
      </w:r>
      <w:r>
        <w:rPr>
          <w:rtl/>
        </w:rPr>
        <w:t xml:space="preserve"> </w:t>
      </w:r>
      <w:r>
        <w:rPr>
          <w:rFonts w:hint="eastAsia"/>
          <w:rtl/>
        </w:rPr>
        <w:t>إلا</w:t>
      </w:r>
      <w:r>
        <w:rPr>
          <w:rtl/>
        </w:rPr>
        <w:t xml:space="preserve"> </w:t>
      </w:r>
      <w:r>
        <w:rPr>
          <w:rFonts w:hint="eastAsia"/>
          <w:rtl/>
        </w:rPr>
        <w:t>أن</w:t>
      </w:r>
      <w:r>
        <w:rPr>
          <w:rtl/>
        </w:rPr>
        <w:t xml:space="preserve"> </w:t>
      </w:r>
      <w:r>
        <w:rPr>
          <w:rFonts w:hint="eastAsia"/>
          <w:rtl/>
        </w:rPr>
        <w:t>قام</w:t>
      </w:r>
      <w:r>
        <w:rPr>
          <w:rtl/>
        </w:rPr>
        <w:t xml:space="preserve"> </w:t>
      </w:r>
      <w:r>
        <w:rPr>
          <w:rFonts w:hint="eastAsia"/>
          <w:rtl/>
        </w:rPr>
        <w:t>بتركها،</w:t>
      </w:r>
      <w:r>
        <w:rPr>
          <w:rtl/>
        </w:rPr>
        <w:t xml:space="preserve"> </w:t>
      </w:r>
      <w:r>
        <w:rPr>
          <w:rFonts w:hint="eastAsia"/>
          <w:rtl/>
        </w:rPr>
        <w:t>أي</w:t>
      </w:r>
      <w:r>
        <w:rPr>
          <w:rtl/>
        </w:rPr>
        <w:t xml:space="preserve"> </w:t>
      </w:r>
      <w:r>
        <w:rPr>
          <w:rFonts w:hint="eastAsia"/>
          <w:rtl/>
        </w:rPr>
        <w:t>أن</w:t>
      </w:r>
      <w:r w:rsidR="00A853E6">
        <w:rPr>
          <w:rFonts w:hint="cs"/>
          <w:rtl/>
        </w:rPr>
        <w:t>ّ</w:t>
      </w:r>
      <w:r>
        <w:rPr>
          <w:rFonts w:hint="eastAsia"/>
          <w:rtl/>
        </w:rPr>
        <w:t>ه</w:t>
      </w:r>
      <w:r>
        <w:rPr>
          <w:rtl/>
        </w:rPr>
        <w:t xml:space="preserve"> </w:t>
      </w:r>
      <w:r>
        <w:rPr>
          <w:rFonts w:hint="eastAsia"/>
          <w:rtl/>
        </w:rPr>
        <w:t>حاول</w:t>
      </w:r>
      <w:r>
        <w:rPr>
          <w:rtl/>
        </w:rPr>
        <w:t xml:space="preserve"> </w:t>
      </w:r>
      <w:r>
        <w:rPr>
          <w:rFonts w:hint="eastAsia"/>
          <w:rtl/>
        </w:rPr>
        <w:t>رسمها</w:t>
      </w:r>
      <w:r>
        <w:rPr>
          <w:rtl/>
        </w:rPr>
        <w:t xml:space="preserve"> </w:t>
      </w:r>
      <w:r>
        <w:rPr>
          <w:rFonts w:hint="eastAsia"/>
          <w:rtl/>
        </w:rPr>
        <w:t>كما</w:t>
      </w:r>
      <w:r>
        <w:rPr>
          <w:rtl/>
        </w:rPr>
        <w:t xml:space="preserve"> </w:t>
      </w:r>
      <w:r>
        <w:rPr>
          <w:rFonts w:hint="eastAsia"/>
          <w:rtl/>
        </w:rPr>
        <w:t>تبي</w:t>
      </w:r>
      <w:r>
        <w:rPr>
          <w:rFonts w:hint="cs"/>
          <w:rtl/>
        </w:rPr>
        <w:t>ّ</w:t>
      </w:r>
      <w:r>
        <w:rPr>
          <w:rFonts w:hint="eastAsia"/>
          <w:rtl/>
        </w:rPr>
        <w:t>نت</w:t>
      </w:r>
      <w:r>
        <w:rPr>
          <w:rtl/>
        </w:rPr>
        <w:t xml:space="preserve"> </w:t>
      </w:r>
      <w:r>
        <w:rPr>
          <w:rFonts w:hint="eastAsia"/>
          <w:rtl/>
        </w:rPr>
        <w:t>له</w:t>
      </w:r>
      <w:r w:rsidRPr="00FD6462">
        <w:rPr>
          <w:rFonts w:hint="eastAsia"/>
          <w:rtl/>
        </w:rPr>
        <w:t>،</w:t>
      </w:r>
      <w:r w:rsidRPr="00FD6462">
        <w:rPr>
          <w:rtl/>
        </w:rPr>
        <w:t xml:space="preserve"> </w:t>
      </w:r>
      <w:r w:rsidRPr="00FD6462">
        <w:rPr>
          <w:rFonts w:hint="eastAsia"/>
          <w:rtl/>
        </w:rPr>
        <w:t>أو</w:t>
      </w:r>
      <w:r w:rsidRPr="00FD6462">
        <w:rPr>
          <w:rtl/>
        </w:rPr>
        <w:t xml:space="preserve"> </w:t>
      </w:r>
      <w:r w:rsidRPr="00FD6462">
        <w:rPr>
          <w:rFonts w:hint="eastAsia"/>
          <w:rtl/>
        </w:rPr>
        <w:t>استبدالها</w:t>
      </w:r>
      <w:r w:rsidRPr="00FD6462">
        <w:rPr>
          <w:rtl/>
        </w:rPr>
        <w:t xml:space="preserve"> </w:t>
      </w:r>
      <w:r>
        <w:rPr>
          <w:rFonts w:hint="eastAsia"/>
          <w:rtl/>
        </w:rPr>
        <w:t>بلفظة</w:t>
      </w:r>
      <w:r>
        <w:rPr>
          <w:rtl/>
        </w:rPr>
        <w:t xml:space="preserve"> </w:t>
      </w:r>
      <w:r>
        <w:rPr>
          <w:rFonts w:hint="eastAsia"/>
          <w:rtl/>
        </w:rPr>
        <w:t>تشبهها</w:t>
      </w:r>
      <w:r>
        <w:rPr>
          <w:rtl/>
        </w:rPr>
        <w:t xml:space="preserve"> </w:t>
      </w:r>
      <w:r>
        <w:rPr>
          <w:rFonts w:hint="eastAsia"/>
          <w:rtl/>
        </w:rPr>
        <w:t>كتابة</w:t>
      </w:r>
      <w:r>
        <w:rPr>
          <w:rStyle w:val="Appelnotedebasdep"/>
          <w:rFonts w:ascii="Times New Roman" w:eastAsiaTheme="majorEastAsia" w:hAnsi="Times New Roman"/>
          <w:spacing w:val="-6"/>
          <w:sz w:val="24"/>
          <w:rtl/>
        </w:rPr>
        <w:t>(</w:t>
      </w:r>
      <w:r>
        <w:rPr>
          <w:rStyle w:val="Appelnotedebasdep"/>
          <w:rFonts w:ascii="Times New Roman" w:eastAsiaTheme="majorEastAsia" w:hAnsi="Times New Roman"/>
          <w:spacing w:val="-6"/>
          <w:sz w:val="24"/>
          <w:rtl/>
        </w:rPr>
        <w:footnoteReference w:id="90"/>
      </w:r>
      <w:r>
        <w:rPr>
          <w:rStyle w:val="Appelnotedebasdep"/>
          <w:rFonts w:ascii="Times New Roman" w:eastAsiaTheme="majorEastAsia" w:hAnsi="Times New Roman"/>
          <w:spacing w:val="-6"/>
          <w:sz w:val="24"/>
          <w:rtl/>
        </w:rPr>
        <w:t>)</w:t>
      </w:r>
      <w:r>
        <w:rPr>
          <w:rFonts w:hint="eastAsia"/>
          <w:rtl/>
        </w:rPr>
        <w:t>،</w:t>
      </w:r>
      <w:r>
        <w:rPr>
          <w:rtl/>
        </w:rPr>
        <w:t xml:space="preserve"> </w:t>
      </w:r>
      <w:r>
        <w:rPr>
          <w:rFonts w:hint="eastAsia"/>
          <w:rtl/>
        </w:rPr>
        <w:t>والغريب</w:t>
      </w:r>
      <w:r>
        <w:rPr>
          <w:rtl/>
        </w:rPr>
        <w:t xml:space="preserve"> </w:t>
      </w:r>
      <w:r>
        <w:rPr>
          <w:rFonts w:hint="eastAsia"/>
          <w:rtl/>
        </w:rPr>
        <w:t>أن</w:t>
      </w:r>
      <w:r w:rsidR="00A853E6">
        <w:rPr>
          <w:rFonts w:hint="cs"/>
          <w:rtl/>
        </w:rPr>
        <w:t>ّ</w:t>
      </w:r>
      <w:r>
        <w:rPr>
          <w:rFonts w:hint="eastAsia"/>
          <w:rtl/>
        </w:rPr>
        <w:t>ه</w:t>
      </w:r>
      <w:r>
        <w:rPr>
          <w:rtl/>
        </w:rPr>
        <w:t xml:space="preserve"> </w:t>
      </w:r>
      <w:r>
        <w:rPr>
          <w:rFonts w:hint="eastAsia"/>
          <w:rtl/>
        </w:rPr>
        <w:t>لم</w:t>
      </w:r>
      <w:r>
        <w:rPr>
          <w:rtl/>
        </w:rPr>
        <w:t xml:space="preserve"> </w:t>
      </w:r>
      <w:r>
        <w:rPr>
          <w:rFonts w:hint="eastAsia"/>
          <w:rtl/>
        </w:rPr>
        <w:t>يشر</w:t>
      </w:r>
      <w:r>
        <w:rPr>
          <w:rtl/>
        </w:rPr>
        <w:t xml:space="preserve"> </w:t>
      </w:r>
      <w:r>
        <w:rPr>
          <w:rFonts w:hint="eastAsia"/>
          <w:rtl/>
        </w:rPr>
        <w:t>إلى</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ولا</w:t>
      </w:r>
      <w:r>
        <w:rPr>
          <w:rtl/>
        </w:rPr>
        <w:t xml:space="preserve"> </w:t>
      </w:r>
      <w:r>
        <w:rPr>
          <w:rFonts w:hint="eastAsia"/>
          <w:rtl/>
        </w:rPr>
        <w:t>في</w:t>
      </w:r>
      <w:r>
        <w:rPr>
          <w:rtl/>
        </w:rPr>
        <w:t xml:space="preserve"> </w:t>
      </w:r>
      <w:r>
        <w:rPr>
          <w:rFonts w:hint="eastAsia"/>
          <w:rtl/>
        </w:rPr>
        <w:t>هوامشه،</w:t>
      </w:r>
      <w:r>
        <w:rPr>
          <w:rtl/>
        </w:rPr>
        <w:t xml:space="preserve"> </w:t>
      </w:r>
      <w:r>
        <w:rPr>
          <w:rFonts w:hint="eastAsia"/>
          <w:rtl/>
        </w:rPr>
        <w:t>وكان</w:t>
      </w:r>
      <w:r>
        <w:rPr>
          <w:rtl/>
        </w:rPr>
        <w:t xml:space="preserve"> </w:t>
      </w:r>
      <w:r>
        <w:rPr>
          <w:rFonts w:hint="eastAsia"/>
          <w:rtl/>
        </w:rPr>
        <w:t>الأولى</w:t>
      </w:r>
      <w:r>
        <w:rPr>
          <w:rtl/>
        </w:rPr>
        <w:t xml:space="preserve"> </w:t>
      </w:r>
      <w:r>
        <w:rPr>
          <w:rFonts w:hint="eastAsia"/>
          <w:rtl/>
        </w:rPr>
        <w:t>أن</w:t>
      </w:r>
      <w:r>
        <w:rPr>
          <w:rtl/>
        </w:rPr>
        <w:t xml:space="preserve"> </w:t>
      </w:r>
      <w:r>
        <w:rPr>
          <w:rFonts w:hint="eastAsia"/>
          <w:rtl/>
        </w:rPr>
        <w:t>يبيّن</w:t>
      </w:r>
      <w:r>
        <w:rPr>
          <w:rtl/>
        </w:rPr>
        <w:t xml:space="preserve"> </w:t>
      </w:r>
      <w:r>
        <w:rPr>
          <w:rFonts w:hint="eastAsia"/>
          <w:rtl/>
        </w:rPr>
        <w:t>موضع</w:t>
      </w:r>
      <w:r>
        <w:rPr>
          <w:rtl/>
        </w:rPr>
        <w:t xml:space="preserve"> </w:t>
      </w:r>
      <w:r>
        <w:rPr>
          <w:rFonts w:hint="eastAsia"/>
          <w:rtl/>
        </w:rPr>
        <w:t>هذا</w:t>
      </w:r>
      <w:r>
        <w:rPr>
          <w:rtl/>
        </w:rPr>
        <w:t xml:space="preserve"> </w:t>
      </w:r>
      <w:r>
        <w:rPr>
          <w:rFonts w:hint="eastAsia"/>
          <w:rtl/>
        </w:rPr>
        <w:t>النقص</w:t>
      </w:r>
      <w:r>
        <w:rPr>
          <w:rtl/>
        </w:rPr>
        <w:t xml:space="preserve"> </w:t>
      </w:r>
      <w:r>
        <w:rPr>
          <w:rFonts w:hint="eastAsia"/>
          <w:rtl/>
        </w:rPr>
        <w:t>الذي</w:t>
      </w:r>
      <w:r>
        <w:rPr>
          <w:rtl/>
        </w:rPr>
        <w:t xml:space="preserve"> </w:t>
      </w:r>
      <w:r>
        <w:rPr>
          <w:rFonts w:hint="eastAsia"/>
          <w:rtl/>
        </w:rPr>
        <w:t>يتحد</w:t>
      </w:r>
      <w:r w:rsidR="00A853E6">
        <w:rPr>
          <w:rFonts w:hint="cs"/>
          <w:rtl/>
        </w:rPr>
        <w:t>ّ</w:t>
      </w:r>
      <w:r>
        <w:rPr>
          <w:rFonts w:hint="eastAsia"/>
          <w:rtl/>
        </w:rPr>
        <w:t>ث</w:t>
      </w:r>
      <w:r>
        <w:rPr>
          <w:rtl/>
        </w:rPr>
        <w:t xml:space="preserve"> </w:t>
      </w:r>
      <w:r>
        <w:rPr>
          <w:rFonts w:hint="eastAsia"/>
          <w:rtl/>
        </w:rPr>
        <w:t>عنه،</w:t>
      </w:r>
      <w:r>
        <w:rPr>
          <w:rtl/>
        </w:rPr>
        <w:t xml:space="preserve"> </w:t>
      </w:r>
      <w:r>
        <w:rPr>
          <w:rFonts w:hint="eastAsia"/>
          <w:rtl/>
        </w:rPr>
        <w:t>ذلك</w:t>
      </w:r>
      <w:r>
        <w:rPr>
          <w:rtl/>
        </w:rPr>
        <w:t xml:space="preserve"> </w:t>
      </w:r>
      <w:r>
        <w:rPr>
          <w:rFonts w:hint="eastAsia"/>
          <w:rtl/>
        </w:rPr>
        <w:t>أن</w:t>
      </w:r>
      <w:r w:rsidR="00A853E6">
        <w:rPr>
          <w:rFonts w:hint="cs"/>
          <w:rtl/>
        </w:rPr>
        <w:t>ّ</w:t>
      </w:r>
      <w:r>
        <w:rPr>
          <w:rtl/>
        </w:rPr>
        <w:t xml:space="preserve"> </w:t>
      </w:r>
      <w:r>
        <w:rPr>
          <w:rFonts w:hint="eastAsia"/>
          <w:rtl/>
        </w:rPr>
        <w:t>القارئ</w:t>
      </w:r>
      <w:r>
        <w:rPr>
          <w:rtl/>
        </w:rPr>
        <w:t xml:space="preserve"> </w:t>
      </w:r>
      <w:r>
        <w:rPr>
          <w:rFonts w:hint="eastAsia"/>
          <w:rtl/>
        </w:rPr>
        <w:t>قد</w:t>
      </w:r>
      <w:r>
        <w:rPr>
          <w:rtl/>
        </w:rPr>
        <w:t xml:space="preserve"> </w:t>
      </w:r>
      <w:r>
        <w:rPr>
          <w:rFonts w:hint="eastAsia"/>
          <w:rtl/>
        </w:rPr>
        <w:t>لا</w:t>
      </w:r>
      <w:r>
        <w:rPr>
          <w:rtl/>
        </w:rPr>
        <w:t xml:space="preserve"> </w:t>
      </w:r>
      <w:r>
        <w:rPr>
          <w:rFonts w:hint="eastAsia"/>
          <w:rtl/>
        </w:rPr>
        <w:t>ينتبه</w:t>
      </w:r>
      <w:r>
        <w:rPr>
          <w:rtl/>
        </w:rPr>
        <w:t xml:space="preserve"> </w:t>
      </w:r>
      <w:r>
        <w:rPr>
          <w:rFonts w:hint="eastAsia"/>
          <w:rtl/>
        </w:rPr>
        <w:t>إلى</w:t>
      </w:r>
      <w:r>
        <w:rPr>
          <w:rtl/>
        </w:rPr>
        <w:t xml:space="preserve"> </w:t>
      </w:r>
      <w:r>
        <w:rPr>
          <w:rFonts w:hint="eastAsia"/>
          <w:rtl/>
        </w:rPr>
        <w:t>وجود</w:t>
      </w:r>
      <w:r>
        <w:rPr>
          <w:rtl/>
        </w:rPr>
        <w:t xml:space="preserve"> </w:t>
      </w:r>
      <w:r>
        <w:rPr>
          <w:rFonts w:hint="eastAsia"/>
          <w:rtl/>
        </w:rPr>
        <w:t>خلل</w:t>
      </w:r>
      <w:r>
        <w:rPr>
          <w:rtl/>
        </w:rPr>
        <w:t xml:space="preserve"> </w:t>
      </w:r>
      <w:r>
        <w:rPr>
          <w:rFonts w:hint="eastAsia"/>
          <w:rtl/>
        </w:rPr>
        <w:t>في</w:t>
      </w:r>
      <w:r>
        <w:rPr>
          <w:rtl/>
        </w:rPr>
        <w:t xml:space="preserve"> </w:t>
      </w:r>
      <w:r>
        <w:rPr>
          <w:rFonts w:hint="eastAsia"/>
          <w:rtl/>
        </w:rPr>
        <w:t>الألفاظ</w:t>
      </w:r>
      <w:r>
        <w:rPr>
          <w:rtl/>
        </w:rPr>
        <w:t xml:space="preserve"> </w:t>
      </w:r>
      <w:r>
        <w:rPr>
          <w:rFonts w:hint="eastAsia"/>
          <w:rtl/>
        </w:rPr>
        <w:t>وإن</w:t>
      </w:r>
      <w:r>
        <w:rPr>
          <w:rtl/>
        </w:rPr>
        <w:t xml:space="preserve"> </w:t>
      </w:r>
      <w:r>
        <w:rPr>
          <w:rFonts w:hint="eastAsia"/>
          <w:rtl/>
        </w:rPr>
        <w:t>علم</w:t>
      </w:r>
      <w:r>
        <w:rPr>
          <w:rtl/>
        </w:rPr>
        <w:t xml:space="preserve"> </w:t>
      </w:r>
      <w:r>
        <w:rPr>
          <w:rFonts w:hint="eastAsia"/>
          <w:rtl/>
        </w:rPr>
        <w:t>بوجوده</w:t>
      </w:r>
      <w:r>
        <w:rPr>
          <w:rtl/>
        </w:rPr>
        <w:t xml:space="preserve"> </w:t>
      </w:r>
      <w:r>
        <w:rPr>
          <w:rFonts w:hint="eastAsia"/>
          <w:rtl/>
        </w:rPr>
        <w:t>في</w:t>
      </w:r>
      <w:r>
        <w:rPr>
          <w:rtl/>
        </w:rPr>
        <w:t xml:space="preserve"> </w:t>
      </w:r>
      <w:r>
        <w:rPr>
          <w:rFonts w:hint="eastAsia"/>
          <w:rtl/>
        </w:rPr>
        <w:t>الكتاب</w:t>
      </w:r>
      <w:r>
        <w:rPr>
          <w:rtl/>
        </w:rPr>
        <w:t>.</w:t>
      </w:r>
    </w:p>
    <w:p w:rsidR="00215BEC" w:rsidRDefault="00215BEC" w:rsidP="00215BEC">
      <w:pPr>
        <w:rPr>
          <w:rtl/>
        </w:rPr>
      </w:pPr>
      <w:r>
        <w:rPr>
          <w:rFonts w:hint="eastAsia"/>
          <w:rtl/>
        </w:rPr>
        <w:t>أم</w:t>
      </w:r>
      <w:r w:rsidR="00A853E6">
        <w:rPr>
          <w:rFonts w:hint="cs"/>
          <w:rtl/>
        </w:rPr>
        <w:t>ّ</w:t>
      </w:r>
      <w:r>
        <w:rPr>
          <w:rFonts w:hint="eastAsia"/>
          <w:rtl/>
        </w:rPr>
        <w:t>ا</w:t>
      </w:r>
      <w:r>
        <w:rPr>
          <w:rtl/>
        </w:rPr>
        <w:t xml:space="preserve"> </w:t>
      </w:r>
      <w:r>
        <w:rPr>
          <w:rFonts w:hint="eastAsia"/>
          <w:rtl/>
        </w:rPr>
        <w:t>فيما</w:t>
      </w:r>
      <w:r>
        <w:rPr>
          <w:rtl/>
        </w:rPr>
        <w:t xml:space="preserve"> </w:t>
      </w:r>
      <w:r>
        <w:rPr>
          <w:rFonts w:hint="eastAsia"/>
          <w:rtl/>
        </w:rPr>
        <w:t>يخص</w:t>
      </w:r>
      <w:r w:rsidR="00A853E6">
        <w:rPr>
          <w:rFonts w:hint="cs"/>
          <w:rtl/>
        </w:rPr>
        <w:t>ّ</w:t>
      </w:r>
      <w:r>
        <w:rPr>
          <w:rtl/>
        </w:rPr>
        <w:t xml:space="preserve"> </w:t>
      </w:r>
      <w:r w:rsidRPr="00AD5B0A">
        <w:rPr>
          <w:rFonts w:hint="eastAsia"/>
          <w:rtl/>
        </w:rPr>
        <w:t>تأخر</w:t>
      </w:r>
      <w:r w:rsidRPr="00AD5B0A">
        <w:rPr>
          <w:rtl/>
        </w:rPr>
        <w:t xml:space="preserve"> </w:t>
      </w:r>
      <w:r w:rsidRPr="00AD5B0A">
        <w:rPr>
          <w:rFonts w:hint="eastAsia"/>
          <w:rtl/>
        </w:rPr>
        <w:t>طبع</w:t>
      </w:r>
      <w:r w:rsidRPr="00AD5B0A">
        <w:rPr>
          <w:rtl/>
        </w:rPr>
        <w:t xml:space="preserve"> </w:t>
      </w:r>
      <w:r w:rsidRPr="00AD5B0A">
        <w:rPr>
          <w:rFonts w:hint="eastAsia"/>
          <w:rtl/>
        </w:rPr>
        <w:t>الكتاب</w:t>
      </w:r>
      <w:r>
        <w:rPr>
          <w:rtl/>
        </w:rPr>
        <w:t xml:space="preserve"> </w:t>
      </w:r>
      <w:r>
        <w:rPr>
          <w:rFonts w:hint="eastAsia"/>
          <w:rtl/>
        </w:rPr>
        <w:t>فقد</w:t>
      </w:r>
      <w:r>
        <w:rPr>
          <w:rtl/>
        </w:rPr>
        <w:t xml:space="preserve"> </w:t>
      </w:r>
      <w:r>
        <w:rPr>
          <w:rFonts w:hint="eastAsia"/>
          <w:rtl/>
        </w:rPr>
        <w:t>شرح</w:t>
      </w:r>
      <w:r>
        <w:rPr>
          <w:rtl/>
        </w:rPr>
        <w:t xml:space="preserve"> </w:t>
      </w:r>
      <w:r>
        <w:rPr>
          <w:rFonts w:hint="eastAsia"/>
          <w:rtl/>
        </w:rPr>
        <w:t>أسباب</w:t>
      </w:r>
      <w:r>
        <w:rPr>
          <w:rtl/>
        </w:rPr>
        <w:t xml:space="preserve"> </w:t>
      </w:r>
      <w:r>
        <w:rPr>
          <w:rFonts w:hint="eastAsia"/>
          <w:rtl/>
        </w:rPr>
        <w:t>ذلك</w:t>
      </w:r>
      <w:r>
        <w:rPr>
          <w:rtl/>
        </w:rPr>
        <w:t xml:space="preserve"> </w:t>
      </w:r>
      <w:r>
        <w:rPr>
          <w:rFonts w:hint="eastAsia"/>
          <w:rtl/>
        </w:rPr>
        <w:t>تحت</w:t>
      </w:r>
      <w:r>
        <w:rPr>
          <w:rtl/>
        </w:rPr>
        <w:t xml:space="preserve"> </w:t>
      </w:r>
      <w:r>
        <w:rPr>
          <w:rFonts w:hint="eastAsia"/>
          <w:rtl/>
        </w:rPr>
        <w:t>عنوان</w:t>
      </w:r>
      <w:r>
        <w:rPr>
          <w:rtl/>
        </w:rPr>
        <w:t xml:space="preserve"> </w:t>
      </w:r>
      <w:r w:rsidRPr="00AD5B0A">
        <w:rPr>
          <w:b/>
          <w:bCs/>
          <w:rtl/>
        </w:rPr>
        <w:t>"</w:t>
      </w:r>
      <w:r w:rsidRPr="00A30DF3">
        <w:rPr>
          <w:rFonts w:hint="eastAsia"/>
          <w:rtl/>
        </w:rPr>
        <w:t>سبب</w:t>
      </w:r>
      <w:r w:rsidRPr="00A30DF3">
        <w:rPr>
          <w:rtl/>
        </w:rPr>
        <w:t xml:space="preserve"> </w:t>
      </w:r>
      <w:r w:rsidRPr="00A30DF3">
        <w:rPr>
          <w:rFonts w:hint="eastAsia"/>
          <w:rtl/>
        </w:rPr>
        <w:t>تأخيري</w:t>
      </w:r>
      <w:r w:rsidRPr="00A30DF3">
        <w:rPr>
          <w:rtl/>
        </w:rPr>
        <w:t xml:space="preserve"> </w:t>
      </w:r>
      <w:r w:rsidRPr="00A30DF3">
        <w:rPr>
          <w:rFonts w:hint="eastAsia"/>
          <w:rtl/>
        </w:rPr>
        <w:t>الطب</w:t>
      </w:r>
      <w:r w:rsidR="00A853E6">
        <w:rPr>
          <w:rFonts w:hint="cs"/>
          <w:rtl/>
        </w:rPr>
        <w:t>ّ</w:t>
      </w:r>
      <w:r w:rsidRPr="00A30DF3">
        <w:rPr>
          <w:rFonts w:hint="eastAsia"/>
          <w:rtl/>
        </w:rPr>
        <w:t>ع</w:t>
      </w:r>
      <w:r w:rsidRPr="00AD5B0A">
        <w:rPr>
          <w:b/>
          <w:bCs/>
          <w:rtl/>
        </w:rPr>
        <w:t>"</w:t>
      </w:r>
      <w:r w:rsidRPr="00AD5B0A">
        <w:rPr>
          <w:rFonts w:hint="eastAsia"/>
          <w:b/>
          <w:bCs/>
          <w:rtl/>
        </w:rPr>
        <w:t>،</w:t>
      </w:r>
      <w:r>
        <w:rPr>
          <w:rtl/>
        </w:rPr>
        <w:t xml:space="preserve"> </w:t>
      </w:r>
      <w:r>
        <w:rPr>
          <w:rFonts w:hint="eastAsia"/>
          <w:rtl/>
        </w:rPr>
        <w:t>حيث</w:t>
      </w:r>
      <w:r>
        <w:rPr>
          <w:rtl/>
        </w:rPr>
        <w:t xml:space="preserve"> </w:t>
      </w:r>
      <w:r>
        <w:rPr>
          <w:rFonts w:hint="eastAsia"/>
          <w:rtl/>
        </w:rPr>
        <w:t>أرجعه</w:t>
      </w:r>
      <w:r>
        <w:rPr>
          <w:rtl/>
        </w:rPr>
        <w:t xml:space="preserve"> </w:t>
      </w:r>
      <w:r>
        <w:rPr>
          <w:rFonts w:hint="eastAsia"/>
          <w:rtl/>
        </w:rPr>
        <w:t>إلى</w:t>
      </w:r>
      <w:r>
        <w:rPr>
          <w:rtl/>
        </w:rPr>
        <w:t xml:space="preserve"> </w:t>
      </w:r>
      <w:r>
        <w:rPr>
          <w:rFonts w:hint="eastAsia"/>
          <w:rtl/>
        </w:rPr>
        <w:t>إعادة</w:t>
      </w:r>
      <w:r>
        <w:rPr>
          <w:rtl/>
        </w:rPr>
        <w:t xml:space="preserve"> </w:t>
      </w:r>
      <w:r>
        <w:rPr>
          <w:rFonts w:hint="eastAsia"/>
          <w:rtl/>
        </w:rPr>
        <w:t>كتابته</w:t>
      </w:r>
      <w:r>
        <w:rPr>
          <w:rtl/>
        </w:rPr>
        <w:t xml:space="preserve"> </w:t>
      </w:r>
      <w:r>
        <w:rPr>
          <w:rFonts w:hint="eastAsia"/>
          <w:rtl/>
        </w:rPr>
        <w:t>للن</w:t>
      </w:r>
      <w:r w:rsidR="00A853E6">
        <w:rPr>
          <w:rFonts w:hint="cs"/>
          <w:rtl/>
        </w:rPr>
        <w:t>ّ</w:t>
      </w:r>
      <w:r>
        <w:rPr>
          <w:rFonts w:hint="eastAsia"/>
          <w:rtl/>
        </w:rPr>
        <w:t>صوص</w:t>
      </w:r>
      <w:r>
        <w:rPr>
          <w:rtl/>
        </w:rPr>
        <w:t xml:space="preserve"> </w:t>
      </w:r>
      <w:r w:rsidR="0071697C">
        <w:rPr>
          <w:rFonts w:hint="eastAsia"/>
          <w:rtl/>
        </w:rPr>
        <w:t>الشعر</w:t>
      </w:r>
      <w:r>
        <w:rPr>
          <w:rFonts w:hint="eastAsia"/>
          <w:rtl/>
        </w:rPr>
        <w:t>ية</w:t>
      </w:r>
      <w:r>
        <w:rPr>
          <w:rtl/>
        </w:rPr>
        <w:t xml:space="preserve"> </w:t>
      </w:r>
      <w:r>
        <w:rPr>
          <w:rFonts w:hint="eastAsia"/>
          <w:rtl/>
        </w:rPr>
        <w:t>التي</w:t>
      </w:r>
      <w:r>
        <w:rPr>
          <w:rtl/>
        </w:rPr>
        <w:t xml:space="preserve"> </w:t>
      </w:r>
      <w:r>
        <w:rPr>
          <w:rFonts w:hint="eastAsia"/>
          <w:rtl/>
        </w:rPr>
        <w:t>وردت</w:t>
      </w:r>
      <w:r>
        <w:rPr>
          <w:rtl/>
        </w:rPr>
        <w:t xml:space="preserve"> </w:t>
      </w:r>
      <w:r>
        <w:rPr>
          <w:rFonts w:hint="eastAsia"/>
          <w:rtl/>
        </w:rPr>
        <w:t>من</w:t>
      </w:r>
      <w:r>
        <w:rPr>
          <w:rtl/>
        </w:rPr>
        <w:t xml:space="preserve"> </w:t>
      </w:r>
      <w:r>
        <w:rPr>
          <w:rFonts w:hint="eastAsia"/>
          <w:rtl/>
        </w:rPr>
        <w:t>أصحابها،</w:t>
      </w:r>
      <w:r>
        <w:rPr>
          <w:rtl/>
        </w:rPr>
        <w:t xml:space="preserve"> </w:t>
      </w:r>
      <w:r>
        <w:rPr>
          <w:rFonts w:hint="eastAsia"/>
          <w:rtl/>
        </w:rPr>
        <w:t>لأن</w:t>
      </w:r>
      <w:r w:rsidR="00A853E6">
        <w:rPr>
          <w:rFonts w:hint="cs"/>
          <w:rtl/>
        </w:rPr>
        <w:t>ّ</w:t>
      </w:r>
      <w:r>
        <w:rPr>
          <w:rtl/>
        </w:rPr>
        <w:t xml:space="preserve"> </w:t>
      </w:r>
      <w:r>
        <w:rPr>
          <w:rFonts w:hint="eastAsia"/>
          <w:rtl/>
        </w:rPr>
        <w:t>أغلب</w:t>
      </w:r>
      <w:r>
        <w:rPr>
          <w:rtl/>
        </w:rPr>
        <w:t xml:space="preserve"> </w:t>
      </w:r>
      <w:r w:rsidR="0071697C">
        <w:rPr>
          <w:rFonts w:hint="eastAsia"/>
          <w:rtl/>
        </w:rPr>
        <w:t>الشعر</w:t>
      </w:r>
      <w:r>
        <w:rPr>
          <w:rFonts w:hint="eastAsia"/>
          <w:rtl/>
        </w:rPr>
        <w:t>اء</w:t>
      </w:r>
      <w:r>
        <w:rPr>
          <w:rtl/>
        </w:rPr>
        <w:t xml:space="preserve"> </w:t>
      </w:r>
      <w:r>
        <w:rPr>
          <w:rFonts w:hint="eastAsia"/>
          <w:rtl/>
        </w:rPr>
        <w:t>لم</w:t>
      </w:r>
      <w:r>
        <w:rPr>
          <w:rtl/>
        </w:rPr>
        <w:t xml:space="preserve"> </w:t>
      </w:r>
      <w:r>
        <w:rPr>
          <w:rFonts w:hint="eastAsia"/>
          <w:rtl/>
        </w:rPr>
        <w:t>يتقي</w:t>
      </w:r>
      <w:r w:rsidR="00A853E6">
        <w:rPr>
          <w:rFonts w:hint="cs"/>
          <w:rtl/>
        </w:rPr>
        <w:t>ّ</w:t>
      </w:r>
      <w:r>
        <w:rPr>
          <w:rFonts w:hint="eastAsia"/>
          <w:rtl/>
        </w:rPr>
        <w:t>د</w:t>
      </w:r>
      <w:r>
        <w:rPr>
          <w:rtl/>
        </w:rPr>
        <w:t xml:space="preserve"> </w:t>
      </w:r>
      <w:r>
        <w:rPr>
          <w:rFonts w:hint="eastAsia"/>
          <w:rtl/>
        </w:rPr>
        <w:t>بالملاحظة</w:t>
      </w:r>
      <w:r>
        <w:rPr>
          <w:rtl/>
        </w:rPr>
        <w:t xml:space="preserve"> </w:t>
      </w:r>
      <w:r>
        <w:rPr>
          <w:rFonts w:hint="eastAsia"/>
          <w:rtl/>
        </w:rPr>
        <w:t>التي</w:t>
      </w:r>
      <w:r>
        <w:rPr>
          <w:rtl/>
        </w:rPr>
        <w:t xml:space="preserve"> </w:t>
      </w:r>
      <w:r>
        <w:rPr>
          <w:rFonts w:hint="eastAsia"/>
          <w:rtl/>
        </w:rPr>
        <w:t>نو</w:t>
      </w:r>
      <w:r>
        <w:rPr>
          <w:rFonts w:hint="cs"/>
          <w:rtl/>
        </w:rPr>
        <w:t>ّ</w:t>
      </w:r>
      <w:r>
        <w:rPr>
          <w:rFonts w:hint="eastAsia"/>
          <w:rtl/>
        </w:rPr>
        <w:t>ه</w:t>
      </w:r>
      <w:r>
        <w:rPr>
          <w:rtl/>
        </w:rPr>
        <w:t xml:space="preserve"> </w:t>
      </w:r>
      <w:r>
        <w:rPr>
          <w:rFonts w:hint="eastAsia"/>
          <w:rtl/>
        </w:rPr>
        <w:t>بها</w:t>
      </w:r>
      <w:r>
        <w:rPr>
          <w:rtl/>
        </w:rPr>
        <w:t xml:space="preserve"> </w:t>
      </w:r>
      <w:r>
        <w:rPr>
          <w:rFonts w:hint="eastAsia"/>
          <w:rtl/>
        </w:rPr>
        <w:t>في</w:t>
      </w:r>
      <w:r>
        <w:rPr>
          <w:rtl/>
        </w:rPr>
        <w:t xml:space="preserve"> </w:t>
      </w:r>
      <w:r>
        <w:rPr>
          <w:rFonts w:hint="eastAsia"/>
          <w:rtl/>
        </w:rPr>
        <w:t>ترك</w:t>
      </w:r>
      <w:r>
        <w:rPr>
          <w:rtl/>
        </w:rPr>
        <w:t xml:space="preserve"> </w:t>
      </w:r>
      <w:r>
        <w:rPr>
          <w:rFonts w:hint="eastAsia"/>
          <w:rtl/>
        </w:rPr>
        <w:t>نصف</w:t>
      </w:r>
      <w:r>
        <w:rPr>
          <w:rtl/>
        </w:rPr>
        <w:t xml:space="preserve"> </w:t>
      </w:r>
      <w:r>
        <w:rPr>
          <w:rFonts w:hint="eastAsia"/>
          <w:rtl/>
        </w:rPr>
        <w:t>الصفحة</w:t>
      </w:r>
      <w:r>
        <w:rPr>
          <w:rtl/>
        </w:rPr>
        <w:t xml:space="preserve"> </w:t>
      </w:r>
      <w:r>
        <w:rPr>
          <w:rFonts w:hint="eastAsia"/>
          <w:rtl/>
        </w:rPr>
        <w:t>الأولى</w:t>
      </w:r>
      <w:r>
        <w:rPr>
          <w:rtl/>
        </w:rPr>
        <w:t xml:space="preserve"> </w:t>
      </w:r>
      <w:r>
        <w:rPr>
          <w:rFonts w:hint="eastAsia"/>
          <w:rtl/>
        </w:rPr>
        <w:t>والص</w:t>
      </w:r>
      <w:r w:rsidR="00A853E6">
        <w:rPr>
          <w:rFonts w:hint="cs"/>
          <w:rtl/>
        </w:rPr>
        <w:t>ّ</w:t>
      </w:r>
      <w:r>
        <w:rPr>
          <w:rFonts w:hint="eastAsia"/>
          <w:rtl/>
        </w:rPr>
        <w:t>فحة</w:t>
      </w:r>
      <w:r>
        <w:rPr>
          <w:rtl/>
        </w:rPr>
        <w:t xml:space="preserve"> </w:t>
      </w:r>
      <w:r w:rsidR="0071697C">
        <w:rPr>
          <w:rFonts w:hint="eastAsia"/>
          <w:rtl/>
        </w:rPr>
        <w:t>الثاني</w:t>
      </w:r>
      <w:r>
        <w:rPr>
          <w:rFonts w:hint="eastAsia"/>
          <w:rtl/>
        </w:rPr>
        <w:t>ة</w:t>
      </w:r>
      <w:r>
        <w:rPr>
          <w:rtl/>
        </w:rPr>
        <w:t xml:space="preserve"> </w:t>
      </w:r>
      <w:r>
        <w:rPr>
          <w:rFonts w:hint="eastAsia"/>
          <w:rtl/>
        </w:rPr>
        <w:t>كاملة</w:t>
      </w:r>
      <w:r>
        <w:rPr>
          <w:rtl/>
        </w:rPr>
        <w:t xml:space="preserve"> </w:t>
      </w:r>
      <w:r>
        <w:rPr>
          <w:rFonts w:hint="eastAsia"/>
          <w:rtl/>
        </w:rPr>
        <w:t>بياضا،</w:t>
      </w:r>
      <w:r>
        <w:rPr>
          <w:rtl/>
        </w:rPr>
        <w:t xml:space="preserve"> </w:t>
      </w:r>
      <w:r>
        <w:rPr>
          <w:rFonts w:hint="eastAsia"/>
          <w:rtl/>
        </w:rPr>
        <w:t>وكذلك</w:t>
      </w:r>
      <w:r>
        <w:rPr>
          <w:rtl/>
        </w:rPr>
        <w:t xml:space="preserve"> </w:t>
      </w:r>
      <w:r>
        <w:rPr>
          <w:rFonts w:hint="cs"/>
          <w:rtl/>
        </w:rPr>
        <w:t xml:space="preserve">طول </w:t>
      </w:r>
      <w:r>
        <w:rPr>
          <w:rFonts w:hint="eastAsia"/>
          <w:rtl/>
        </w:rPr>
        <w:t>انتظار</w:t>
      </w:r>
      <w:r w:rsidRPr="00445BE1">
        <w:rPr>
          <w:rFonts w:hint="eastAsia"/>
          <w:rtl/>
        </w:rPr>
        <w:t>ه</w:t>
      </w:r>
      <w:r w:rsidRPr="00445BE1">
        <w:rPr>
          <w:rtl/>
        </w:rPr>
        <w:t xml:space="preserve"> </w:t>
      </w:r>
      <w:r w:rsidRPr="00445BE1">
        <w:rPr>
          <w:rFonts w:hint="cs"/>
          <w:rtl/>
        </w:rPr>
        <w:t>ب</w:t>
      </w:r>
      <w:r w:rsidRPr="00445BE1">
        <w:rPr>
          <w:rFonts w:hint="eastAsia"/>
          <w:rtl/>
        </w:rPr>
        <w:t>من</w:t>
      </w:r>
      <w:r w:rsidRPr="00445BE1">
        <w:rPr>
          <w:rtl/>
        </w:rPr>
        <w:t xml:space="preserve"> </w:t>
      </w:r>
      <w:r>
        <w:rPr>
          <w:rFonts w:hint="eastAsia"/>
          <w:rtl/>
        </w:rPr>
        <w:t>وعدوه</w:t>
      </w:r>
      <w:r>
        <w:rPr>
          <w:rtl/>
        </w:rPr>
        <w:t xml:space="preserve"> </w:t>
      </w:r>
      <w:r>
        <w:rPr>
          <w:rFonts w:hint="eastAsia"/>
          <w:rtl/>
        </w:rPr>
        <w:t>بالإرسال</w:t>
      </w:r>
      <w:r>
        <w:rPr>
          <w:rtl/>
        </w:rPr>
        <w:t>.</w:t>
      </w:r>
    </w:p>
    <w:p w:rsidR="00215BEC" w:rsidRDefault="00215BEC" w:rsidP="00697842">
      <w:pPr>
        <w:rPr>
          <w:rtl/>
        </w:rPr>
      </w:pPr>
      <w:r>
        <w:rPr>
          <w:rFonts w:hint="eastAsia"/>
          <w:rtl/>
        </w:rPr>
        <w:t>ولم</w:t>
      </w:r>
      <w:r>
        <w:rPr>
          <w:rtl/>
        </w:rPr>
        <w:t xml:space="preserve"> </w:t>
      </w:r>
      <w:r>
        <w:rPr>
          <w:rFonts w:hint="eastAsia"/>
          <w:rtl/>
        </w:rPr>
        <w:t>يشر</w:t>
      </w:r>
      <w:r>
        <w:rPr>
          <w:rtl/>
        </w:rPr>
        <w:t xml:space="preserve"> </w:t>
      </w:r>
      <w:r>
        <w:rPr>
          <w:rFonts w:hint="eastAsia"/>
          <w:rtl/>
        </w:rPr>
        <w:t>هنا</w:t>
      </w:r>
      <w:r>
        <w:rPr>
          <w:rtl/>
        </w:rPr>
        <w:t xml:space="preserve"> </w:t>
      </w:r>
      <w:r>
        <w:rPr>
          <w:rFonts w:hint="eastAsia"/>
          <w:rtl/>
        </w:rPr>
        <w:t>إلى</w:t>
      </w:r>
      <w:r>
        <w:rPr>
          <w:rtl/>
        </w:rPr>
        <w:t xml:space="preserve"> </w:t>
      </w:r>
      <w:r>
        <w:rPr>
          <w:rFonts w:hint="eastAsia"/>
          <w:rtl/>
        </w:rPr>
        <w:t>السبب</w:t>
      </w:r>
      <w:r>
        <w:rPr>
          <w:rtl/>
        </w:rPr>
        <w:t xml:space="preserve"> </w:t>
      </w:r>
      <w:r>
        <w:rPr>
          <w:rFonts w:hint="eastAsia"/>
          <w:rtl/>
        </w:rPr>
        <w:t>الآخر</w:t>
      </w:r>
      <w:r>
        <w:rPr>
          <w:rtl/>
        </w:rPr>
        <w:t xml:space="preserve"> </w:t>
      </w:r>
      <w:r>
        <w:rPr>
          <w:rFonts w:hint="eastAsia"/>
          <w:rtl/>
        </w:rPr>
        <w:t>في</w:t>
      </w:r>
      <w:r>
        <w:rPr>
          <w:rtl/>
        </w:rPr>
        <w:t xml:space="preserve"> </w:t>
      </w:r>
      <w:r>
        <w:rPr>
          <w:rFonts w:hint="eastAsia"/>
          <w:rtl/>
        </w:rPr>
        <w:t>تأخ</w:t>
      </w:r>
      <w:r w:rsidR="00A853E6">
        <w:rPr>
          <w:rFonts w:hint="cs"/>
          <w:rtl/>
        </w:rPr>
        <w:t>ّ</w:t>
      </w:r>
      <w:r>
        <w:rPr>
          <w:rFonts w:hint="eastAsia"/>
          <w:rtl/>
        </w:rPr>
        <w:t>ر</w:t>
      </w:r>
      <w:r>
        <w:rPr>
          <w:rtl/>
        </w:rPr>
        <w:t xml:space="preserve"> </w:t>
      </w:r>
      <w:r>
        <w:rPr>
          <w:rFonts w:hint="eastAsia"/>
          <w:rtl/>
        </w:rPr>
        <w:t>طبع</w:t>
      </w:r>
      <w:r>
        <w:rPr>
          <w:rtl/>
        </w:rPr>
        <w:t xml:space="preserve"> </w:t>
      </w:r>
      <w:r>
        <w:rPr>
          <w:rFonts w:hint="eastAsia"/>
          <w:rtl/>
        </w:rPr>
        <w:t>الكتاب</w:t>
      </w:r>
      <w:r>
        <w:rPr>
          <w:rtl/>
        </w:rPr>
        <w:t xml:space="preserve"> </w:t>
      </w:r>
      <w:r>
        <w:rPr>
          <w:rFonts w:hint="eastAsia"/>
          <w:rtl/>
        </w:rPr>
        <w:t>الذي</w:t>
      </w:r>
      <w:r>
        <w:rPr>
          <w:rtl/>
        </w:rPr>
        <w:t xml:space="preserve"> </w:t>
      </w:r>
      <w:r>
        <w:rPr>
          <w:rFonts w:hint="eastAsia"/>
          <w:rtl/>
        </w:rPr>
        <w:t>يعود</w:t>
      </w:r>
      <w:r>
        <w:rPr>
          <w:rtl/>
        </w:rPr>
        <w:t xml:space="preserve"> </w:t>
      </w:r>
      <w:r>
        <w:rPr>
          <w:rFonts w:hint="eastAsia"/>
          <w:rtl/>
        </w:rPr>
        <w:t>إلى</w:t>
      </w:r>
      <w:r>
        <w:rPr>
          <w:rtl/>
        </w:rPr>
        <w:t xml:space="preserve"> </w:t>
      </w:r>
      <w:r>
        <w:rPr>
          <w:rFonts w:hint="eastAsia"/>
          <w:rtl/>
        </w:rPr>
        <w:t>مشكلة</w:t>
      </w:r>
      <w:r>
        <w:rPr>
          <w:rtl/>
        </w:rPr>
        <w:t xml:space="preserve"> </w:t>
      </w:r>
      <w:r>
        <w:rPr>
          <w:rFonts w:hint="eastAsia"/>
          <w:rtl/>
        </w:rPr>
        <w:t>الط</w:t>
      </w:r>
      <w:r w:rsidR="00A853E6">
        <w:rPr>
          <w:rFonts w:hint="cs"/>
          <w:rtl/>
        </w:rPr>
        <w:t>ّ</w:t>
      </w:r>
      <w:r>
        <w:rPr>
          <w:rFonts w:hint="eastAsia"/>
          <w:rtl/>
        </w:rPr>
        <w:t>بع</w:t>
      </w:r>
      <w:r>
        <w:rPr>
          <w:rtl/>
        </w:rPr>
        <w:t xml:space="preserve"> </w:t>
      </w:r>
      <w:r>
        <w:rPr>
          <w:rFonts w:hint="eastAsia"/>
          <w:rtl/>
        </w:rPr>
        <w:t>في</w:t>
      </w:r>
      <w:r>
        <w:rPr>
          <w:rtl/>
        </w:rPr>
        <w:t xml:space="preserve"> </w:t>
      </w:r>
      <w:r>
        <w:rPr>
          <w:rFonts w:hint="eastAsia"/>
          <w:rtl/>
        </w:rPr>
        <w:t>حد</w:t>
      </w:r>
      <w:r w:rsidR="00A853E6">
        <w:rPr>
          <w:rFonts w:hint="cs"/>
          <w:rtl/>
        </w:rPr>
        <w:t>ّ</w:t>
      </w:r>
      <w:r>
        <w:rPr>
          <w:rtl/>
        </w:rPr>
        <w:t xml:space="preserve"> </w:t>
      </w:r>
      <w:r>
        <w:rPr>
          <w:rFonts w:hint="eastAsia"/>
          <w:rtl/>
        </w:rPr>
        <w:t>ذات</w:t>
      </w:r>
      <w:r>
        <w:rPr>
          <w:rFonts w:hint="cs"/>
          <w:rtl/>
        </w:rPr>
        <w:t>ّ</w:t>
      </w:r>
      <w:r>
        <w:rPr>
          <w:rFonts w:hint="eastAsia"/>
          <w:rtl/>
        </w:rPr>
        <w:t>ها</w:t>
      </w:r>
      <w:r>
        <w:rPr>
          <w:rFonts w:hint="cs"/>
          <w:rtl/>
        </w:rPr>
        <w:t>؛</w:t>
      </w:r>
      <w:r>
        <w:rPr>
          <w:rtl/>
        </w:rPr>
        <w:t xml:space="preserve"> </w:t>
      </w:r>
      <w:r>
        <w:rPr>
          <w:rFonts w:hint="eastAsia"/>
          <w:rtl/>
        </w:rPr>
        <w:t>والبداية</w:t>
      </w:r>
      <w:r>
        <w:rPr>
          <w:rtl/>
        </w:rPr>
        <w:t xml:space="preserve"> </w:t>
      </w:r>
      <w:r>
        <w:rPr>
          <w:rFonts w:hint="eastAsia"/>
          <w:rtl/>
        </w:rPr>
        <w:t>كانت</w:t>
      </w:r>
      <w:r>
        <w:rPr>
          <w:rtl/>
        </w:rPr>
        <w:t xml:space="preserve"> </w:t>
      </w:r>
      <w:r>
        <w:rPr>
          <w:rFonts w:hint="eastAsia"/>
          <w:rtl/>
        </w:rPr>
        <w:t>مع</w:t>
      </w:r>
      <w:r w:rsidRPr="00790CF8">
        <w:rPr>
          <w:rtl/>
        </w:rPr>
        <w:t xml:space="preserve"> </w:t>
      </w:r>
      <w:r>
        <w:rPr>
          <w:rFonts w:hint="eastAsia"/>
          <w:rtl/>
        </w:rPr>
        <w:t>المطبعة</w:t>
      </w:r>
      <w:r>
        <w:rPr>
          <w:rtl/>
        </w:rPr>
        <w:t xml:space="preserve"> </w:t>
      </w:r>
      <w:r w:rsidR="00922093">
        <w:rPr>
          <w:rFonts w:hint="eastAsia"/>
          <w:rtl/>
        </w:rPr>
        <w:t>الجزائريّ</w:t>
      </w:r>
      <w:r>
        <w:rPr>
          <w:rFonts w:hint="eastAsia"/>
          <w:rtl/>
        </w:rPr>
        <w:t>ة</w:t>
      </w:r>
      <w:r>
        <w:rPr>
          <w:rtl/>
        </w:rPr>
        <w:t xml:space="preserve"> </w:t>
      </w:r>
      <w:r>
        <w:rPr>
          <w:rFonts w:hint="eastAsia"/>
          <w:rtl/>
        </w:rPr>
        <w:t>الإسلامية،</w:t>
      </w:r>
      <w:r>
        <w:rPr>
          <w:rtl/>
        </w:rPr>
        <w:t xml:space="preserve"> </w:t>
      </w:r>
      <w:r>
        <w:rPr>
          <w:rFonts w:hint="eastAsia"/>
          <w:rtl/>
        </w:rPr>
        <w:t>التي</w:t>
      </w:r>
      <w:r>
        <w:rPr>
          <w:rtl/>
        </w:rPr>
        <w:t xml:space="preserve"> </w:t>
      </w:r>
      <w:r>
        <w:rPr>
          <w:rFonts w:hint="eastAsia"/>
          <w:rtl/>
        </w:rPr>
        <w:t>كان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عازما</w:t>
      </w:r>
      <w:r>
        <w:rPr>
          <w:rtl/>
        </w:rPr>
        <w:t xml:space="preserve"> </w:t>
      </w:r>
      <w:r>
        <w:rPr>
          <w:rFonts w:hint="eastAsia"/>
          <w:rtl/>
        </w:rPr>
        <w:t>على</w:t>
      </w:r>
      <w:r>
        <w:rPr>
          <w:rtl/>
        </w:rPr>
        <w:t xml:space="preserve"> </w:t>
      </w:r>
      <w:r>
        <w:rPr>
          <w:rFonts w:hint="eastAsia"/>
          <w:rtl/>
        </w:rPr>
        <w:t>طبع</w:t>
      </w:r>
      <w:r>
        <w:rPr>
          <w:rtl/>
        </w:rPr>
        <w:t xml:space="preserve"> </w:t>
      </w:r>
      <w:r>
        <w:rPr>
          <w:rFonts w:hint="eastAsia"/>
          <w:rtl/>
        </w:rPr>
        <w:t>كتابه</w:t>
      </w:r>
      <w:r>
        <w:rPr>
          <w:rtl/>
        </w:rPr>
        <w:t xml:space="preserve"> </w:t>
      </w:r>
      <w:r>
        <w:rPr>
          <w:rFonts w:hint="eastAsia"/>
          <w:rtl/>
        </w:rPr>
        <w:t>عندها،</w:t>
      </w:r>
      <w:r>
        <w:rPr>
          <w:rtl/>
        </w:rPr>
        <w:t xml:space="preserve"> </w:t>
      </w:r>
      <w:r>
        <w:rPr>
          <w:rFonts w:hint="eastAsia"/>
          <w:rtl/>
        </w:rPr>
        <w:t>والظاهر</w:t>
      </w:r>
      <w:r>
        <w:rPr>
          <w:rtl/>
        </w:rPr>
        <w:t xml:space="preserve"> </w:t>
      </w:r>
      <w:r>
        <w:rPr>
          <w:rFonts w:hint="eastAsia"/>
          <w:rtl/>
        </w:rPr>
        <w:t>أن</w:t>
      </w:r>
      <w:r w:rsidR="00A853E6">
        <w:rPr>
          <w:rFonts w:hint="cs"/>
          <w:rtl/>
        </w:rPr>
        <w:t>ّ</w:t>
      </w:r>
      <w:r>
        <w:rPr>
          <w:rFonts w:hint="eastAsia"/>
          <w:rtl/>
        </w:rPr>
        <w:t>ه</w:t>
      </w:r>
      <w:r>
        <w:rPr>
          <w:rtl/>
        </w:rPr>
        <w:t xml:space="preserve"> </w:t>
      </w:r>
      <w:r>
        <w:rPr>
          <w:rFonts w:hint="eastAsia"/>
          <w:rtl/>
        </w:rPr>
        <w:t>قد</w:t>
      </w:r>
      <w:r>
        <w:rPr>
          <w:rtl/>
        </w:rPr>
        <w:t xml:space="preserve"> </w:t>
      </w:r>
      <w:r>
        <w:rPr>
          <w:rFonts w:hint="eastAsia"/>
          <w:rtl/>
        </w:rPr>
        <w:t>تم</w:t>
      </w:r>
      <w:r w:rsidR="00A853E6">
        <w:rPr>
          <w:rFonts w:hint="cs"/>
          <w:rtl/>
        </w:rPr>
        <w:t>ّ</w:t>
      </w:r>
      <w:r>
        <w:rPr>
          <w:rtl/>
        </w:rPr>
        <w:t xml:space="preserve"> </w:t>
      </w:r>
      <w:r>
        <w:rPr>
          <w:rFonts w:hint="eastAsia"/>
          <w:rtl/>
        </w:rPr>
        <w:t>اتفاق</w:t>
      </w:r>
      <w:r>
        <w:rPr>
          <w:rtl/>
        </w:rPr>
        <w:t xml:space="preserve"> </w:t>
      </w:r>
      <w:r>
        <w:rPr>
          <w:rFonts w:hint="eastAsia"/>
          <w:rtl/>
        </w:rPr>
        <w:t>مبدئي</w:t>
      </w:r>
      <w:r w:rsidR="00A853E6">
        <w:rPr>
          <w:rFonts w:hint="cs"/>
          <w:rtl/>
        </w:rPr>
        <w:t>ّ</w:t>
      </w:r>
      <w:r>
        <w:rPr>
          <w:rtl/>
        </w:rPr>
        <w:t xml:space="preserve"> </w:t>
      </w:r>
      <w:r>
        <w:rPr>
          <w:rFonts w:hint="eastAsia"/>
          <w:rtl/>
        </w:rPr>
        <w:t>بينهما،</w:t>
      </w:r>
      <w:r>
        <w:rPr>
          <w:rtl/>
        </w:rPr>
        <w:t xml:space="preserve"> </w:t>
      </w:r>
      <w:r>
        <w:rPr>
          <w:rFonts w:hint="eastAsia"/>
          <w:rtl/>
        </w:rPr>
        <w:t>إذ</w:t>
      </w:r>
      <w:r>
        <w:rPr>
          <w:rtl/>
        </w:rPr>
        <w:t xml:space="preserve"> </w:t>
      </w:r>
      <w:r>
        <w:rPr>
          <w:rFonts w:hint="eastAsia"/>
          <w:rtl/>
        </w:rPr>
        <w:t>ي</w:t>
      </w:r>
      <w:r>
        <w:rPr>
          <w:rFonts w:hint="cs"/>
          <w:rtl/>
        </w:rPr>
        <w:t>طلب</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رسالته</w:t>
      </w:r>
      <w:r>
        <w:rPr>
          <w:rtl/>
        </w:rPr>
        <w:t xml:space="preserve"> </w:t>
      </w:r>
      <w:r w:rsidR="00697842">
        <w:rPr>
          <w:rFonts w:hint="eastAsia"/>
          <w:rtl/>
        </w:rPr>
        <w:t>ل</w:t>
      </w:r>
      <w:r>
        <w:rPr>
          <w:rFonts w:hint="eastAsia"/>
          <w:rtl/>
        </w:rPr>
        <w:t>امتياز</w:t>
      </w:r>
      <w:r>
        <w:rPr>
          <w:rtl/>
        </w:rPr>
        <w:t xml:space="preserve"> </w:t>
      </w:r>
      <w:r w:rsidRPr="00B9061D">
        <w:rPr>
          <w:rFonts w:hint="eastAsia"/>
          <w:rtl/>
        </w:rPr>
        <w:t>بتعجيل</w:t>
      </w:r>
      <w:r w:rsidRPr="00B9061D">
        <w:rPr>
          <w:rtl/>
        </w:rPr>
        <w:t xml:space="preserve"> </w:t>
      </w:r>
      <w:r w:rsidRPr="00B9061D">
        <w:rPr>
          <w:rFonts w:hint="eastAsia"/>
          <w:rtl/>
        </w:rPr>
        <w:t>إرسال</w:t>
      </w:r>
      <w:r w:rsidRPr="00B9061D">
        <w:rPr>
          <w:rFonts w:hint="cs"/>
          <w:rtl/>
        </w:rPr>
        <w:t xml:space="preserve"> </w:t>
      </w:r>
      <w:r w:rsidRPr="00B9061D">
        <w:rPr>
          <w:rFonts w:hint="eastAsia"/>
          <w:rtl/>
        </w:rPr>
        <w:t>ما</w:t>
      </w:r>
      <w:r w:rsidRPr="00B9061D">
        <w:rPr>
          <w:rtl/>
        </w:rPr>
        <w:t xml:space="preserve"> </w:t>
      </w:r>
      <w:r w:rsidRPr="00B9061D">
        <w:rPr>
          <w:rFonts w:hint="eastAsia"/>
          <w:rtl/>
        </w:rPr>
        <w:t>طلبه</w:t>
      </w:r>
      <w:r w:rsidRPr="00B9061D">
        <w:rPr>
          <w:rtl/>
        </w:rPr>
        <w:t xml:space="preserve"> </w:t>
      </w:r>
      <w:r w:rsidRPr="00B9061D">
        <w:rPr>
          <w:rFonts w:hint="eastAsia"/>
          <w:rtl/>
        </w:rPr>
        <w:t>منه</w:t>
      </w:r>
      <w:r>
        <w:rPr>
          <w:rFonts w:hint="eastAsia"/>
          <w:rtl/>
        </w:rPr>
        <w:t>،</w:t>
      </w:r>
      <w:r>
        <w:rPr>
          <w:rtl/>
        </w:rPr>
        <w:t xml:space="preserve"> </w:t>
      </w:r>
      <w:r>
        <w:rPr>
          <w:rFonts w:hint="eastAsia"/>
          <w:rtl/>
        </w:rPr>
        <w:t>لأن</w:t>
      </w:r>
      <w:r w:rsidR="00A853E6">
        <w:rPr>
          <w:rFonts w:hint="cs"/>
          <w:rtl/>
        </w:rPr>
        <w:t>ّ</w:t>
      </w:r>
      <w:r>
        <w:rPr>
          <w:rtl/>
        </w:rPr>
        <w:t xml:space="preserve"> </w:t>
      </w:r>
      <w:r>
        <w:rPr>
          <w:rFonts w:hint="eastAsia"/>
          <w:rtl/>
        </w:rPr>
        <w:t>الطبع</w:t>
      </w:r>
      <w:r>
        <w:rPr>
          <w:rtl/>
        </w:rPr>
        <w:t xml:space="preserve"> </w:t>
      </w:r>
      <w:r>
        <w:rPr>
          <w:rFonts w:hint="eastAsia"/>
          <w:rtl/>
        </w:rPr>
        <w:t>سيكون</w:t>
      </w:r>
      <w:r>
        <w:rPr>
          <w:rtl/>
        </w:rPr>
        <w:t xml:space="preserve"> </w:t>
      </w:r>
      <w:r>
        <w:rPr>
          <w:rFonts w:hint="eastAsia"/>
          <w:rtl/>
        </w:rPr>
        <w:t>في</w:t>
      </w:r>
      <w:r>
        <w:rPr>
          <w:rtl/>
        </w:rPr>
        <w:t xml:space="preserve"> </w:t>
      </w:r>
      <w:r w:rsidRPr="002F3822">
        <w:rPr>
          <w:rFonts w:ascii="Traditional Arabic" w:hAnsi="Traditional Arabic"/>
          <w:szCs w:val="28"/>
          <w:rtl/>
        </w:rPr>
        <w:t>25</w:t>
      </w:r>
      <w:r>
        <w:rPr>
          <w:rtl/>
        </w:rPr>
        <w:t xml:space="preserve"> </w:t>
      </w:r>
      <w:r>
        <w:rPr>
          <w:rFonts w:hint="eastAsia"/>
          <w:rtl/>
        </w:rPr>
        <w:t>أفريل</w:t>
      </w:r>
      <w:r w:rsidRPr="00A30DF3">
        <w:rPr>
          <w:rStyle w:val="Appelnotedebasdep"/>
          <w:rFonts w:eastAsiaTheme="majorEastAsia"/>
          <w:rtl/>
        </w:rPr>
        <w:t>(</w:t>
      </w:r>
      <w:r w:rsidRPr="00A30DF3">
        <w:rPr>
          <w:rStyle w:val="Appelnotedebasdep"/>
          <w:rFonts w:eastAsiaTheme="majorEastAsia"/>
          <w:rtl/>
        </w:rPr>
        <w:footnoteReference w:id="91"/>
      </w:r>
      <w:r w:rsidRPr="00A30DF3">
        <w:rPr>
          <w:rStyle w:val="Appelnotedebasdep"/>
          <w:rFonts w:eastAsiaTheme="majorEastAsia"/>
          <w:rtl/>
        </w:rPr>
        <w:t>)</w:t>
      </w:r>
      <w:r>
        <w:rPr>
          <w:rFonts w:hint="cs"/>
          <w:rtl/>
        </w:rPr>
        <w:t>؛</w:t>
      </w:r>
      <w:r>
        <w:rPr>
          <w:rtl/>
        </w:rPr>
        <w:t xml:space="preserve"> </w:t>
      </w:r>
      <w:r>
        <w:rPr>
          <w:rFonts w:hint="cs"/>
          <w:rtl/>
        </w:rPr>
        <w:t>إل</w:t>
      </w:r>
      <w:r w:rsidR="00A853E6">
        <w:rPr>
          <w:rFonts w:hint="cs"/>
          <w:rtl/>
        </w:rPr>
        <w:t>ّ</w:t>
      </w:r>
      <w:r>
        <w:rPr>
          <w:rFonts w:hint="cs"/>
          <w:rtl/>
        </w:rPr>
        <w:t xml:space="preserve">ا أنّه </w:t>
      </w:r>
      <w:r>
        <w:rPr>
          <w:rFonts w:hint="eastAsia"/>
          <w:rtl/>
        </w:rPr>
        <w:t>تم</w:t>
      </w:r>
      <w:r w:rsidR="00A853E6">
        <w:rPr>
          <w:rFonts w:hint="cs"/>
          <w:rtl/>
        </w:rPr>
        <w:t>ّ</w:t>
      </w:r>
      <w:r>
        <w:rPr>
          <w:rtl/>
        </w:rPr>
        <w:t xml:space="preserve"> </w:t>
      </w:r>
      <w:r>
        <w:rPr>
          <w:rFonts w:hint="eastAsia"/>
          <w:rtl/>
        </w:rPr>
        <w:t>رفض</w:t>
      </w:r>
      <w:r>
        <w:rPr>
          <w:rtl/>
        </w:rPr>
        <w:t xml:space="preserve"> </w:t>
      </w:r>
      <w:r>
        <w:rPr>
          <w:rFonts w:hint="eastAsia"/>
          <w:rtl/>
        </w:rPr>
        <w:t>مسؤولي</w:t>
      </w:r>
      <w:r>
        <w:rPr>
          <w:rtl/>
        </w:rPr>
        <w:t xml:space="preserve"> </w:t>
      </w:r>
      <w:r>
        <w:rPr>
          <w:rFonts w:hint="eastAsia"/>
          <w:rtl/>
        </w:rPr>
        <w:t>المطبعة</w:t>
      </w:r>
      <w:r>
        <w:rPr>
          <w:rtl/>
        </w:rPr>
        <w:t xml:space="preserve"> </w:t>
      </w:r>
      <w:r>
        <w:rPr>
          <w:rFonts w:hint="eastAsia"/>
          <w:rtl/>
        </w:rPr>
        <w:t>طلبه</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بحسب</w:t>
      </w:r>
      <w:r>
        <w:rPr>
          <w:rtl/>
        </w:rPr>
        <w:t xml:space="preserve"> </w:t>
      </w:r>
      <w:r>
        <w:rPr>
          <w:rFonts w:hint="eastAsia"/>
          <w:rtl/>
        </w:rPr>
        <w:t>ما</w:t>
      </w:r>
      <w:r>
        <w:rPr>
          <w:rtl/>
        </w:rPr>
        <w:t xml:space="preserve"> </w:t>
      </w:r>
      <w:r>
        <w:rPr>
          <w:rFonts w:hint="eastAsia"/>
          <w:rtl/>
        </w:rPr>
        <w:t>جاء</w:t>
      </w:r>
      <w:r>
        <w:rPr>
          <w:rtl/>
        </w:rPr>
        <w:t xml:space="preserve"> </w:t>
      </w:r>
      <w:r>
        <w:rPr>
          <w:rFonts w:hint="eastAsia"/>
          <w:rtl/>
        </w:rPr>
        <w:t>في</w:t>
      </w:r>
      <w:r>
        <w:rPr>
          <w:rtl/>
        </w:rPr>
        <w:t xml:space="preserve"> </w:t>
      </w:r>
      <w:r>
        <w:rPr>
          <w:rFonts w:hint="eastAsia"/>
          <w:rtl/>
        </w:rPr>
        <w:t>رسالة</w:t>
      </w:r>
      <w:r>
        <w:rPr>
          <w:rtl/>
        </w:rPr>
        <w:t xml:space="preserve"> </w:t>
      </w:r>
      <w:r w:rsidR="000D187C">
        <w:rPr>
          <w:rFonts w:hint="eastAsia"/>
          <w:rtl/>
        </w:rPr>
        <w:t>محمد</w:t>
      </w:r>
      <w:r>
        <w:rPr>
          <w:rtl/>
        </w:rPr>
        <w:t xml:space="preserve"> </w:t>
      </w:r>
      <w:r>
        <w:rPr>
          <w:rFonts w:hint="eastAsia"/>
          <w:rtl/>
        </w:rPr>
        <w:t>العيد</w:t>
      </w:r>
      <w:r>
        <w:rPr>
          <w:rtl/>
        </w:rPr>
        <w:t xml:space="preserve"> </w:t>
      </w:r>
      <w:r>
        <w:rPr>
          <w:rFonts w:hint="eastAsia"/>
          <w:rtl/>
        </w:rPr>
        <w:t>حم</w:t>
      </w:r>
      <w:r>
        <w:rPr>
          <w:rtl/>
        </w:rPr>
        <w:t xml:space="preserve"> </w:t>
      </w:r>
      <w:r>
        <w:rPr>
          <w:rFonts w:hint="eastAsia"/>
          <w:rtl/>
        </w:rPr>
        <w:t>علي</w:t>
      </w:r>
      <w:r>
        <w:rPr>
          <w:rFonts w:hint="cs"/>
          <w:rtl/>
        </w:rPr>
        <w:t xml:space="preserve"> المدرجة في الكتاب،</w:t>
      </w:r>
      <w:r>
        <w:rPr>
          <w:rtl/>
        </w:rPr>
        <w:t xml:space="preserve"> </w:t>
      </w:r>
      <w:r>
        <w:rPr>
          <w:rFonts w:hint="cs"/>
          <w:rtl/>
        </w:rPr>
        <w:t>و</w:t>
      </w:r>
      <w:r>
        <w:rPr>
          <w:rFonts w:hint="eastAsia"/>
          <w:rtl/>
        </w:rPr>
        <w:t>المؤر</w:t>
      </w:r>
      <w:r w:rsidR="00A853E6">
        <w:rPr>
          <w:rFonts w:hint="cs"/>
          <w:rtl/>
        </w:rPr>
        <w:t>ّ</w:t>
      </w:r>
      <w:r>
        <w:rPr>
          <w:rFonts w:hint="eastAsia"/>
          <w:rtl/>
        </w:rPr>
        <w:t>خة</w:t>
      </w:r>
      <w:r>
        <w:rPr>
          <w:rtl/>
        </w:rPr>
        <w:t xml:space="preserve"> </w:t>
      </w:r>
      <w:r>
        <w:rPr>
          <w:rFonts w:hint="eastAsia"/>
          <w:rtl/>
        </w:rPr>
        <w:t>بـ</w:t>
      </w:r>
      <w:r>
        <w:rPr>
          <w:rtl/>
        </w:rPr>
        <w:t xml:space="preserve">: </w:t>
      </w:r>
      <w:r w:rsidRPr="002F3822">
        <w:rPr>
          <w:rFonts w:ascii="Traditional Arabic" w:hAnsi="Traditional Arabic"/>
          <w:sz w:val="24"/>
          <w:szCs w:val="28"/>
          <w:rtl/>
        </w:rPr>
        <w:t>15</w:t>
      </w:r>
      <w:r w:rsidRPr="004574F2">
        <w:rPr>
          <w:sz w:val="24"/>
          <w:szCs w:val="32"/>
          <w:rtl/>
        </w:rPr>
        <w:t>/</w:t>
      </w:r>
      <w:r w:rsidRPr="002F3822">
        <w:rPr>
          <w:rFonts w:ascii="Traditional Arabic" w:hAnsi="Traditional Arabic"/>
          <w:sz w:val="24"/>
          <w:szCs w:val="28"/>
          <w:rtl/>
        </w:rPr>
        <w:t>10</w:t>
      </w:r>
      <w:r w:rsidRPr="004574F2">
        <w:rPr>
          <w:sz w:val="24"/>
          <w:szCs w:val="32"/>
          <w:rtl/>
        </w:rPr>
        <w:t>/</w:t>
      </w:r>
      <w:r w:rsidRPr="002F3822">
        <w:rPr>
          <w:rFonts w:ascii="Traditional Arabic" w:hAnsi="Traditional Arabic"/>
          <w:sz w:val="24"/>
          <w:szCs w:val="28"/>
          <w:rtl/>
        </w:rPr>
        <w:t>1344</w:t>
      </w:r>
      <w:r>
        <w:rPr>
          <w:rFonts w:ascii="Traditional Arabic" w:hAnsi="Traditional Arabic" w:hint="cs"/>
          <w:sz w:val="24"/>
          <w:szCs w:val="28"/>
          <w:rtl/>
        </w:rPr>
        <w:t xml:space="preserve"> </w:t>
      </w:r>
      <w:r>
        <w:rPr>
          <w:rtl/>
        </w:rPr>
        <w:t>[</w:t>
      </w:r>
      <w:r w:rsidRPr="002F3822">
        <w:rPr>
          <w:rFonts w:ascii="Traditional Arabic" w:hAnsi="Traditional Arabic"/>
          <w:sz w:val="32"/>
          <w:szCs w:val="28"/>
          <w:rtl/>
        </w:rPr>
        <w:t>28</w:t>
      </w:r>
      <w:r w:rsidRPr="004574F2">
        <w:rPr>
          <w:sz w:val="32"/>
          <w:szCs w:val="32"/>
          <w:rtl/>
        </w:rPr>
        <w:t>/</w:t>
      </w:r>
      <w:r w:rsidRPr="002F3822">
        <w:rPr>
          <w:rFonts w:ascii="Traditional Arabic" w:hAnsi="Traditional Arabic"/>
          <w:sz w:val="32"/>
          <w:szCs w:val="28"/>
          <w:rtl/>
        </w:rPr>
        <w:t>04</w:t>
      </w:r>
      <w:r w:rsidRPr="004574F2">
        <w:rPr>
          <w:sz w:val="32"/>
          <w:szCs w:val="32"/>
          <w:rtl/>
        </w:rPr>
        <w:t>/</w:t>
      </w:r>
      <w:r w:rsidRPr="002F3822">
        <w:rPr>
          <w:rFonts w:ascii="Traditional Arabic" w:hAnsi="Traditional Arabic"/>
          <w:sz w:val="32"/>
          <w:szCs w:val="28"/>
          <w:rtl/>
        </w:rPr>
        <w:t>1926</w:t>
      </w:r>
      <w:r>
        <w:rPr>
          <w:rtl/>
        </w:rPr>
        <w:t>]</w:t>
      </w:r>
      <w:r>
        <w:rPr>
          <w:rFonts w:hint="eastAsia"/>
          <w:rtl/>
        </w:rPr>
        <w:t>،</w:t>
      </w:r>
      <w:r>
        <w:rPr>
          <w:rtl/>
        </w:rPr>
        <w:t xml:space="preserve"> </w:t>
      </w:r>
      <w:r>
        <w:rPr>
          <w:rFonts w:hint="eastAsia"/>
          <w:rtl/>
        </w:rPr>
        <w:t>يقول</w:t>
      </w:r>
      <w:r>
        <w:rPr>
          <w:rtl/>
        </w:rPr>
        <w:t xml:space="preserve"> </w:t>
      </w:r>
      <w:r>
        <w:rPr>
          <w:rFonts w:hint="eastAsia"/>
          <w:rtl/>
        </w:rPr>
        <w:t>فيها</w:t>
      </w:r>
      <w:r>
        <w:rPr>
          <w:rtl/>
        </w:rPr>
        <w:t>: "</w:t>
      </w:r>
      <w:r>
        <w:rPr>
          <w:rFonts w:hint="eastAsia"/>
          <w:rtl/>
        </w:rPr>
        <w:t>لماذا</w:t>
      </w:r>
      <w:r>
        <w:rPr>
          <w:rtl/>
        </w:rPr>
        <w:t xml:space="preserve"> </w:t>
      </w:r>
      <w:r>
        <w:rPr>
          <w:rFonts w:hint="eastAsia"/>
          <w:rtl/>
        </w:rPr>
        <w:t>لم</w:t>
      </w:r>
      <w:r>
        <w:rPr>
          <w:rtl/>
        </w:rPr>
        <w:t xml:space="preserve"> </w:t>
      </w:r>
      <w:r>
        <w:rPr>
          <w:rFonts w:hint="eastAsia"/>
          <w:rtl/>
        </w:rPr>
        <w:t>تجبني</w:t>
      </w:r>
      <w:r>
        <w:rPr>
          <w:rtl/>
        </w:rPr>
        <w:t xml:space="preserve"> </w:t>
      </w:r>
      <w:r>
        <w:rPr>
          <w:rFonts w:hint="eastAsia"/>
          <w:rtl/>
        </w:rPr>
        <w:t>عن</w:t>
      </w:r>
      <w:r>
        <w:rPr>
          <w:rtl/>
        </w:rPr>
        <w:t xml:space="preserve"> </w:t>
      </w:r>
      <w:r>
        <w:rPr>
          <w:rFonts w:hint="eastAsia"/>
          <w:rtl/>
        </w:rPr>
        <w:lastRenderedPageBreak/>
        <w:t>سؤالي</w:t>
      </w:r>
      <w:r>
        <w:rPr>
          <w:rtl/>
        </w:rPr>
        <w:t xml:space="preserve"> </w:t>
      </w:r>
      <w:r>
        <w:rPr>
          <w:rFonts w:hint="eastAsia"/>
          <w:rtl/>
        </w:rPr>
        <w:t>الذي</w:t>
      </w:r>
      <w:r>
        <w:rPr>
          <w:rtl/>
        </w:rPr>
        <w:t xml:space="preserve"> </w:t>
      </w:r>
      <w:r>
        <w:rPr>
          <w:rFonts w:hint="eastAsia"/>
          <w:rtl/>
        </w:rPr>
        <w:t>استفهمتك</w:t>
      </w:r>
      <w:r>
        <w:rPr>
          <w:rtl/>
        </w:rPr>
        <w:t xml:space="preserve"> </w:t>
      </w:r>
      <w:r>
        <w:rPr>
          <w:rFonts w:hint="eastAsia"/>
          <w:rtl/>
        </w:rPr>
        <w:t>به</w:t>
      </w:r>
      <w:r>
        <w:rPr>
          <w:rtl/>
        </w:rPr>
        <w:t xml:space="preserve"> </w:t>
      </w:r>
      <w:r>
        <w:rPr>
          <w:rFonts w:hint="eastAsia"/>
          <w:rtl/>
        </w:rPr>
        <w:t>عم</w:t>
      </w:r>
      <w:r>
        <w:rPr>
          <w:rFonts w:hint="cs"/>
          <w:rtl/>
        </w:rPr>
        <w:t>ّ</w:t>
      </w:r>
      <w:r>
        <w:rPr>
          <w:rFonts w:hint="eastAsia"/>
          <w:rtl/>
        </w:rPr>
        <w:t>ا</w:t>
      </w:r>
      <w:r>
        <w:rPr>
          <w:rtl/>
        </w:rPr>
        <w:t xml:space="preserve"> </w:t>
      </w:r>
      <w:r>
        <w:rPr>
          <w:rFonts w:hint="eastAsia"/>
          <w:rtl/>
        </w:rPr>
        <w:t>طرق</w:t>
      </w:r>
      <w:r>
        <w:rPr>
          <w:rtl/>
        </w:rPr>
        <w:t xml:space="preserve"> </w:t>
      </w:r>
      <w:r>
        <w:rPr>
          <w:rFonts w:hint="eastAsia"/>
          <w:rtl/>
        </w:rPr>
        <w:t>أسماعنا</w:t>
      </w:r>
      <w:r>
        <w:rPr>
          <w:rtl/>
        </w:rPr>
        <w:t xml:space="preserve"> </w:t>
      </w:r>
      <w:r>
        <w:rPr>
          <w:rFonts w:hint="eastAsia"/>
          <w:rtl/>
        </w:rPr>
        <w:t>من</w:t>
      </w:r>
      <w:r>
        <w:rPr>
          <w:rtl/>
        </w:rPr>
        <w:t xml:space="preserve"> </w:t>
      </w:r>
      <w:r>
        <w:rPr>
          <w:rFonts w:hint="eastAsia"/>
          <w:rtl/>
        </w:rPr>
        <w:t>نبأ</w:t>
      </w:r>
      <w:r>
        <w:rPr>
          <w:rtl/>
        </w:rPr>
        <w:t xml:space="preserve"> </w:t>
      </w:r>
      <w:r>
        <w:rPr>
          <w:rFonts w:hint="eastAsia"/>
          <w:rtl/>
        </w:rPr>
        <w:t>امتناع</w:t>
      </w:r>
      <w:r>
        <w:rPr>
          <w:rtl/>
        </w:rPr>
        <w:t xml:space="preserve"> </w:t>
      </w:r>
      <w:r>
        <w:rPr>
          <w:rFonts w:hint="eastAsia"/>
          <w:rtl/>
        </w:rPr>
        <w:t>جماعة</w:t>
      </w:r>
      <w:r>
        <w:rPr>
          <w:rtl/>
        </w:rPr>
        <w:t xml:space="preserve"> </w:t>
      </w:r>
      <w:r>
        <w:rPr>
          <w:rFonts w:hint="eastAsia"/>
          <w:rtl/>
        </w:rPr>
        <w:t>مطبعة</w:t>
      </w:r>
      <w:r>
        <w:rPr>
          <w:rtl/>
        </w:rPr>
        <w:t xml:space="preserve"> </w:t>
      </w:r>
      <w:r w:rsidR="0071697C">
        <w:rPr>
          <w:rFonts w:hint="eastAsia"/>
          <w:rtl/>
        </w:rPr>
        <w:t>الشهاب</w:t>
      </w:r>
      <w:r>
        <w:rPr>
          <w:rtl/>
        </w:rPr>
        <w:t xml:space="preserve"> </w:t>
      </w:r>
      <w:r>
        <w:rPr>
          <w:rFonts w:hint="eastAsia"/>
          <w:rtl/>
        </w:rPr>
        <w:t>من</w:t>
      </w:r>
      <w:r>
        <w:rPr>
          <w:rtl/>
        </w:rPr>
        <w:t xml:space="preserve"> </w:t>
      </w:r>
      <w:r>
        <w:rPr>
          <w:rFonts w:hint="eastAsia"/>
          <w:rtl/>
        </w:rPr>
        <w:t>طبع</w:t>
      </w:r>
      <w:r>
        <w:rPr>
          <w:rtl/>
        </w:rPr>
        <w:t xml:space="preserve"> </w:t>
      </w:r>
      <w:r>
        <w:rPr>
          <w:rFonts w:hint="eastAsia"/>
          <w:rtl/>
        </w:rPr>
        <w:t>كتابك</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w:t>
      </w:r>
      <w:r w:rsidRPr="00A30DF3">
        <w:rPr>
          <w:rStyle w:val="Appelnotedebasdep"/>
          <w:rFonts w:eastAsiaTheme="majorEastAsia"/>
          <w:rtl/>
        </w:rPr>
        <w:t>(</w:t>
      </w:r>
      <w:r w:rsidRPr="00A30DF3">
        <w:rPr>
          <w:rStyle w:val="Appelnotedebasdep"/>
          <w:rFonts w:eastAsiaTheme="majorEastAsia"/>
          <w:rtl/>
        </w:rPr>
        <w:footnoteReference w:id="92"/>
      </w:r>
      <w:r w:rsidRPr="00A30DF3">
        <w:rPr>
          <w:rStyle w:val="Appelnotedebasdep"/>
          <w:rFonts w:eastAsiaTheme="majorEastAsia"/>
          <w:rtl/>
        </w:rPr>
        <w:t>)</w:t>
      </w:r>
      <w:r>
        <w:rPr>
          <w:rFonts w:hint="eastAsia"/>
          <w:rtl/>
        </w:rPr>
        <w:t>،</w:t>
      </w:r>
      <w:r>
        <w:rPr>
          <w:rtl/>
        </w:rPr>
        <w:t xml:space="preserve"> </w:t>
      </w:r>
      <w:r w:rsidRPr="007A4E5D">
        <w:rPr>
          <w:rFonts w:hint="eastAsia"/>
          <w:rtl/>
        </w:rPr>
        <w:t>وترك</w:t>
      </w:r>
      <w:r w:rsidRPr="007A4E5D">
        <w:rPr>
          <w:rtl/>
        </w:rPr>
        <w:t xml:space="preserve"> </w:t>
      </w:r>
      <w:r w:rsidR="000D187C">
        <w:rPr>
          <w:rFonts w:hint="cs"/>
          <w:rtl/>
        </w:rPr>
        <w:t>محمد</w:t>
      </w:r>
      <w:r w:rsidR="00C55A64">
        <w:rPr>
          <w:rFonts w:hint="cs"/>
          <w:rtl/>
        </w:rPr>
        <w:t xml:space="preserve"> </w:t>
      </w:r>
      <w:r w:rsidR="0071697C">
        <w:rPr>
          <w:rFonts w:hint="cs"/>
          <w:rtl/>
        </w:rPr>
        <w:t>السنوسي</w:t>
      </w:r>
      <w:r w:rsidRPr="007A4E5D">
        <w:rPr>
          <w:rtl/>
        </w:rPr>
        <w:t xml:space="preserve"> </w:t>
      </w:r>
      <w:r>
        <w:rPr>
          <w:rFonts w:hint="eastAsia"/>
          <w:rtl/>
        </w:rPr>
        <w:t>بعد</w:t>
      </w:r>
      <w:r>
        <w:rPr>
          <w:rFonts w:hint="cs"/>
          <w:rtl/>
        </w:rPr>
        <w:t xml:space="preserve">ها </w:t>
      </w:r>
      <w:r>
        <w:rPr>
          <w:rFonts w:hint="eastAsia"/>
          <w:rtl/>
        </w:rPr>
        <w:t>نقاطا</w:t>
      </w:r>
      <w:r>
        <w:rPr>
          <w:rtl/>
        </w:rPr>
        <w:t xml:space="preserve"> </w:t>
      </w:r>
      <w:r>
        <w:rPr>
          <w:rFonts w:hint="eastAsia"/>
          <w:rtl/>
        </w:rPr>
        <w:t>تبي</w:t>
      </w:r>
      <w:r>
        <w:rPr>
          <w:rFonts w:hint="cs"/>
          <w:rtl/>
        </w:rPr>
        <w:t>ّ</w:t>
      </w:r>
      <w:r>
        <w:rPr>
          <w:rFonts w:hint="eastAsia"/>
          <w:rtl/>
        </w:rPr>
        <w:t>ن</w:t>
      </w:r>
      <w:r>
        <w:rPr>
          <w:rtl/>
        </w:rPr>
        <w:t xml:space="preserve"> </w:t>
      </w:r>
      <w:r>
        <w:rPr>
          <w:rFonts w:hint="eastAsia"/>
          <w:rtl/>
        </w:rPr>
        <w:t>حذفه</w:t>
      </w:r>
      <w:r>
        <w:rPr>
          <w:rtl/>
        </w:rPr>
        <w:t xml:space="preserve"> </w:t>
      </w:r>
      <w:r>
        <w:rPr>
          <w:rFonts w:hint="eastAsia"/>
          <w:rtl/>
        </w:rPr>
        <w:t>لكلام،</w:t>
      </w:r>
      <w:r>
        <w:rPr>
          <w:rtl/>
        </w:rPr>
        <w:t xml:space="preserve"> </w:t>
      </w:r>
      <w:r>
        <w:rPr>
          <w:rFonts w:hint="eastAsia"/>
          <w:rtl/>
        </w:rPr>
        <w:t>ثم</w:t>
      </w:r>
      <w:r w:rsidR="00A853E6">
        <w:rPr>
          <w:rFonts w:hint="cs"/>
          <w:rtl/>
        </w:rPr>
        <w:t>ّ</w:t>
      </w:r>
      <w:r>
        <w:rPr>
          <w:rtl/>
        </w:rPr>
        <w:t xml:space="preserve"> </w:t>
      </w:r>
      <w:r>
        <w:rPr>
          <w:rFonts w:hint="eastAsia"/>
          <w:rtl/>
        </w:rPr>
        <w:t>علّق</w:t>
      </w:r>
      <w:r>
        <w:rPr>
          <w:rtl/>
        </w:rPr>
        <w:t xml:space="preserve"> </w:t>
      </w:r>
      <w:r>
        <w:rPr>
          <w:rFonts w:hint="eastAsia"/>
          <w:rtl/>
        </w:rPr>
        <w:t>واضعا</w:t>
      </w:r>
      <w:r>
        <w:rPr>
          <w:rtl/>
        </w:rPr>
        <w:t xml:space="preserve"> </w:t>
      </w:r>
      <w:r>
        <w:rPr>
          <w:rFonts w:hint="eastAsia"/>
          <w:rtl/>
        </w:rPr>
        <w:t>كلامه</w:t>
      </w:r>
      <w:r>
        <w:rPr>
          <w:rtl/>
        </w:rPr>
        <w:t xml:space="preserve"> </w:t>
      </w:r>
      <w:r>
        <w:rPr>
          <w:rFonts w:hint="eastAsia"/>
          <w:rtl/>
        </w:rPr>
        <w:t>بين</w:t>
      </w:r>
      <w:r>
        <w:rPr>
          <w:rtl/>
        </w:rPr>
        <w:t xml:space="preserve"> </w:t>
      </w:r>
      <w:r>
        <w:rPr>
          <w:rFonts w:hint="eastAsia"/>
          <w:rtl/>
        </w:rPr>
        <w:t>قوسين</w:t>
      </w:r>
      <w:r>
        <w:rPr>
          <w:rtl/>
        </w:rPr>
        <w:t>: "...</w:t>
      </w:r>
      <w:r w:rsidRPr="006B2155">
        <w:rPr>
          <w:rtl/>
        </w:rPr>
        <w:t xml:space="preserve"> </w:t>
      </w:r>
      <w:r>
        <w:rPr>
          <w:rtl/>
        </w:rPr>
        <w:t>(</w:t>
      </w:r>
      <w:r>
        <w:rPr>
          <w:rFonts w:hint="eastAsia"/>
          <w:rtl/>
        </w:rPr>
        <w:t>هنا</w:t>
      </w:r>
      <w:r>
        <w:rPr>
          <w:rtl/>
        </w:rPr>
        <w:t xml:space="preserve"> </w:t>
      </w:r>
      <w:r>
        <w:rPr>
          <w:rFonts w:hint="eastAsia"/>
          <w:rtl/>
        </w:rPr>
        <w:t>أشياء</w:t>
      </w:r>
      <w:r>
        <w:rPr>
          <w:rtl/>
        </w:rPr>
        <w:t xml:space="preserve"> </w:t>
      </w:r>
      <w:r>
        <w:rPr>
          <w:rFonts w:hint="eastAsia"/>
          <w:rtl/>
        </w:rPr>
        <w:t>خاص</w:t>
      </w:r>
      <w:r w:rsidR="00A853E6">
        <w:rPr>
          <w:rFonts w:hint="cs"/>
          <w:rtl/>
        </w:rPr>
        <w:t>ّ</w:t>
      </w:r>
      <w:r>
        <w:rPr>
          <w:rFonts w:hint="eastAsia"/>
          <w:rtl/>
        </w:rPr>
        <w:t>ة</w:t>
      </w:r>
      <w:r>
        <w:rPr>
          <w:rtl/>
        </w:rPr>
        <w:t xml:space="preserve"> </w:t>
      </w:r>
      <w:r>
        <w:rPr>
          <w:rFonts w:hint="eastAsia"/>
          <w:rtl/>
        </w:rPr>
        <w:t>لا</w:t>
      </w:r>
      <w:r>
        <w:rPr>
          <w:rtl/>
        </w:rPr>
        <w:t xml:space="preserve"> </w:t>
      </w:r>
      <w:r>
        <w:rPr>
          <w:rFonts w:hint="eastAsia"/>
          <w:rtl/>
        </w:rPr>
        <w:t>سبيل</w:t>
      </w:r>
      <w:r>
        <w:rPr>
          <w:rtl/>
        </w:rPr>
        <w:t xml:space="preserve"> </w:t>
      </w:r>
      <w:r>
        <w:rPr>
          <w:rFonts w:hint="eastAsia"/>
          <w:rtl/>
        </w:rPr>
        <w:t>لذكرها</w:t>
      </w:r>
      <w:r>
        <w:rPr>
          <w:rtl/>
        </w:rPr>
        <w:t>)</w:t>
      </w:r>
      <w:r w:rsidRPr="006B2155">
        <w:rPr>
          <w:rtl/>
        </w:rPr>
        <w:t>"</w:t>
      </w:r>
      <w:r w:rsidRPr="00A30DF3">
        <w:rPr>
          <w:rStyle w:val="Appelnotedebasdep"/>
          <w:rFonts w:eastAsiaTheme="majorEastAsia"/>
          <w:rtl/>
        </w:rPr>
        <w:t>(</w:t>
      </w:r>
      <w:r w:rsidRPr="00A30DF3">
        <w:rPr>
          <w:rStyle w:val="Appelnotedebasdep"/>
          <w:rFonts w:eastAsiaTheme="majorEastAsia"/>
          <w:rtl/>
        </w:rPr>
        <w:footnoteReference w:id="93"/>
      </w:r>
      <w:r w:rsidRPr="00A30DF3">
        <w:rPr>
          <w:rStyle w:val="Appelnotedebasdep"/>
          <w:rFonts w:eastAsiaTheme="majorEastAsia"/>
          <w:rtl/>
        </w:rPr>
        <w:t>)</w:t>
      </w:r>
      <w:r>
        <w:rPr>
          <w:rFonts w:hint="cs"/>
          <w:rtl/>
        </w:rPr>
        <w:t>؛</w:t>
      </w:r>
      <w:r>
        <w:rPr>
          <w:rtl/>
        </w:rPr>
        <w:t xml:space="preserve"> </w:t>
      </w:r>
      <w:r>
        <w:rPr>
          <w:rFonts w:hint="eastAsia"/>
          <w:rtl/>
        </w:rPr>
        <w:t>فإدراجه</w:t>
      </w:r>
      <w:r>
        <w:rPr>
          <w:rtl/>
        </w:rPr>
        <w:t xml:space="preserve"> </w:t>
      </w:r>
      <w:r>
        <w:rPr>
          <w:rFonts w:hint="eastAsia"/>
          <w:rtl/>
        </w:rPr>
        <w:t>لهذا</w:t>
      </w:r>
      <w:r>
        <w:rPr>
          <w:rtl/>
        </w:rPr>
        <w:t xml:space="preserve"> </w:t>
      </w:r>
      <w:r>
        <w:rPr>
          <w:rFonts w:hint="eastAsia"/>
          <w:rtl/>
        </w:rPr>
        <w:t>الكلام</w:t>
      </w:r>
      <w:r>
        <w:rPr>
          <w:rtl/>
        </w:rPr>
        <w:t xml:space="preserve"> </w:t>
      </w:r>
      <w:r>
        <w:rPr>
          <w:rFonts w:hint="eastAsia"/>
          <w:rtl/>
        </w:rPr>
        <w:t>وتركه</w:t>
      </w:r>
      <w:r>
        <w:rPr>
          <w:rtl/>
        </w:rPr>
        <w:t xml:space="preserve"> </w:t>
      </w:r>
      <w:r>
        <w:rPr>
          <w:rFonts w:hint="eastAsia"/>
          <w:rtl/>
        </w:rPr>
        <w:t>صريحا</w:t>
      </w:r>
      <w:r>
        <w:rPr>
          <w:rtl/>
        </w:rPr>
        <w:t xml:space="preserve"> </w:t>
      </w:r>
      <w:r>
        <w:rPr>
          <w:rFonts w:hint="eastAsia"/>
          <w:rtl/>
        </w:rPr>
        <w:t>في</w:t>
      </w:r>
      <w:r>
        <w:rPr>
          <w:rtl/>
        </w:rPr>
        <w:t xml:space="preserve"> </w:t>
      </w:r>
      <w:r>
        <w:rPr>
          <w:rFonts w:hint="eastAsia"/>
          <w:rtl/>
        </w:rPr>
        <w:t>الكتاب</w:t>
      </w:r>
      <w:r>
        <w:rPr>
          <w:rFonts w:hint="cs"/>
          <w:rtl/>
        </w:rPr>
        <w:t>،</w:t>
      </w:r>
      <w:r>
        <w:rPr>
          <w:rtl/>
        </w:rPr>
        <w:t xml:space="preserve"> </w:t>
      </w:r>
      <w:r>
        <w:rPr>
          <w:rFonts w:hint="eastAsia"/>
          <w:rtl/>
        </w:rPr>
        <w:t>ثم</w:t>
      </w:r>
      <w:r w:rsidR="00A853E6">
        <w:rPr>
          <w:rFonts w:hint="cs"/>
          <w:rtl/>
        </w:rPr>
        <w:t>ّ</w:t>
      </w:r>
      <w:r>
        <w:rPr>
          <w:rtl/>
        </w:rPr>
        <w:t xml:space="preserve"> </w:t>
      </w:r>
      <w:r>
        <w:rPr>
          <w:rFonts w:hint="eastAsia"/>
          <w:rtl/>
        </w:rPr>
        <w:t>تعليقه</w:t>
      </w:r>
      <w:r>
        <w:rPr>
          <w:rtl/>
        </w:rPr>
        <w:t xml:space="preserve"> </w:t>
      </w:r>
      <w:r>
        <w:rPr>
          <w:rFonts w:hint="eastAsia"/>
          <w:rtl/>
        </w:rPr>
        <w:t>عليه</w:t>
      </w:r>
      <w:r>
        <w:rPr>
          <w:rtl/>
        </w:rPr>
        <w:t xml:space="preserve"> </w:t>
      </w:r>
      <w:r>
        <w:rPr>
          <w:rFonts w:hint="eastAsia"/>
          <w:rtl/>
        </w:rPr>
        <w:t>والت</w:t>
      </w:r>
      <w:r>
        <w:rPr>
          <w:rFonts w:hint="cs"/>
          <w:rtl/>
        </w:rPr>
        <w:t>ّ</w:t>
      </w:r>
      <w:r>
        <w:rPr>
          <w:rFonts w:hint="eastAsia"/>
          <w:rtl/>
        </w:rPr>
        <w:t>حف</w:t>
      </w:r>
      <w:r w:rsidR="00A853E6">
        <w:rPr>
          <w:rFonts w:hint="cs"/>
          <w:rtl/>
        </w:rPr>
        <w:t>ّ</w:t>
      </w:r>
      <w:r>
        <w:rPr>
          <w:rFonts w:hint="eastAsia"/>
          <w:rtl/>
        </w:rPr>
        <w:t>ظ</w:t>
      </w:r>
      <w:r>
        <w:rPr>
          <w:rtl/>
        </w:rPr>
        <w:t xml:space="preserve"> </w:t>
      </w:r>
      <w:r w:rsidR="00A853E6">
        <w:rPr>
          <w:rFonts w:hint="eastAsia"/>
          <w:rtl/>
        </w:rPr>
        <w:t>ع</w:t>
      </w:r>
      <w:r w:rsidR="00A853E6">
        <w:rPr>
          <w:rFonts w:hint="cs"/>
          <w:rtl/>
        </w:rPr>
        <w:t>ن</w:t>
      </w:r>
      <w:r>
        <w:rPr>
          <w:rtl/>
        </w:rPr>
        <w:t xml:space="preserve"> </w:t>
      </w:r>
      <w:r>
        <w:rPr>
          <w:rFonts w:hint="eastAsia"/>
          <w:rtl/>
        </w:rPr>
        <w:t>ذكر</w:t>
      </w:r>
      <w:r>
        <w:rPr>
          <w:rtl/>
        </w:rPr>
        <w:t xml:space="preserve"> </w:t>
      </w:r>
      <w:r>
        <w:rPr>
          <w:rFonts w:hint="eastAsia"/>
          <w:rtl/>
        </w:rPr>
        <w:t>الس</w:t>
      </w:r>
      <w:r w:rsidR="00A853E6">
        <w:rPr>
          <w:rFonts w:hint="cs"/>
          <w:rtl/>
        </w:rPr>
        <w:t>ّ</w:t>
      </w:r>
      <w:r>
        <w:rPr>
          <w:rFonts w:hint="eastAsia"/>
          <w:rtl/>
        </w:rPr>
        <w:t>بب</w:t>
      </w:r>
      <w:r>
        <w:rPr>
          <w:rtl/>
        </w:rPr>
        <w:t xml:space="preserve"> </w:t>
      </w:r>
      <w:r>
        <w:rPr>
          <w:rFonts w:hint="eastAsia"/>
          <w:rtl/>
        </w:rPr>
        <w:t>يوحي</w:t>
      </w:r>
      <w:r>
        <w:rPr>
          <w:rtl/>
        </w:rPr>
        <w:t xml:space="preserve"> </w:t>
      </w:r>
      <w:r>
        <w:rPr>
          <w:rFonts w:hint="eastAsia"/>
          <w:rtl/>
        </w:rPr>
        <w:t>بمدى</w:t>
      </w:r>
      <w:r>
        <w:rPr>
          <w:rtl/>
        </w:rPr>
        <w:t xml:space="preserve"> </w:t>
      </w:r>
      <w:r>
        <w:rPr>
          <w:rFonts w:hint="eastAsia"/>
          <w:rtl/>
        </w:rPr>
        <w:t>استياء</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وعدم</w:t>
      </w:r>
      <w:r>
        <w:rPr>
          <w:rtl/>
        </w:rPr>
        <w:t xml:space="preserve"> </w:t>
      </w:r>
      <w:r>
        <w:rPr>
          <w:rFonts w:hint="eastAsia"/>
          <w:rtl/>
        </w:rPr>
        <w:t>تقبّله</w:t>
      </w:r>
      <w:r>
        <w:rPr>
          <w:rtl/>
        </w:rPr>
        <w:t xml:space="preserve"> </w:t>
      </w:r>
      <w:r>
        <w:rPr>
          <w:rFonts w:hint="eastAsia"/>
          <w:rtl/>
        </w:rPr>
        <w:t>لما</w:t>
      </w:r>
      <w:r>
        <w:rPr>
          <w:rtl/>
        </w:rPr>
        <w:t xml:space="preserve"> </w:t>
      </w:r>
      <w:r>
        <w:rPr>
          <w:rFonts w:hint="eastAsia"/>
          <w:rtl/>
        </w:rPr>
        <w:t>تلق</w:t>
      </w:r>
      <w:r w:rsidR="00A853E6">
        <w:rPr>
          <w:rFonts w:hint="cs"/>
          <w:rtl/>
        </w:rPr>
        <w:t>ّ</w:t>
      </w:r>
      <w:r>
        <w:rPr>
          <w:rFonts w:hint="eastAsia"/>
          <w:rtl/>
        </w:rPr>
        <w:t>اه</w:t>
      </w:r>
      <w:r>
        <w:rPr>
          <w:rtl/>
        </w:rPr>
        <w:t xml:space="preserve"> </w:t>
      </w:r>
      <w:r>
        <w:rPr>
          <w:rFonts w:hint="eastAsia"/>
          <w:rtl/>
        </w:rPr>
        <w:t>من</w:t>
      </w:r>
      <w:r>
        <w:rPr>
          <w:rtl/>
        </w:rPr>
        <w:t xml:space="preserve"> </w:t>
      </w:r>
      <w:r>
        <w:rPr>
          <w:rFonts w:hint="eastAsia"/>
          <w:rtl/>
        </w:rPr>
        <w:t>مسؤولي</w:t>
      </w:r>
      <w:r>
        <w:rPr>
          <w:rtl/>
        </w:rPr>
        <w:t xml:space="preserve"> </w:t>
      </w:r>
      <w:r>
        <w:rPr>
          <w:rFonts w:hint="eastAsia"/>
          <w:rtl/>
        </w:rPr>
        <w:t>المطبعة</w:t>
      </w:r>
      <w:r w:rsidRPr="00BC2A7A">
        <w:rPr>
          <w:vertAlign w:val="superscript"/>
          <w:rtl/>
        </w:rPr>
        <w:t>(</w:t>
      </w:r>
      <w:r w:rsidRPr="00BC2A7A">
        <w:rPr>
          <w:rStyle w:val="Appelnotedebasdep"/>
          <w:rFonts w:eastAsiaTheme="majorEastAsia"/>
          <w:sz w:val="28"/>
          <w:rtl/>
        </w:rPr>
        <w:footnoteReference w:id="94"/>
      </w:r>
      <w:r w:rsidRPr="00BC2A7A">
        <w:rPr>
          <w:vertAlign w:val="superscript"/>
          <w:rtl/>
        </w:rPr>
        <w:t>)</w:t>
      </w:r>
      <w:r>
        <w:rPr>
          <w:rFonts w:hint="eastAsia"/>
          <w:rtl/>
        </w:rPr>
        <w:t>،</w:t>
      </w:r>
      <w:r>
        <w:rPr>
          <w:rtl/>
        </w:rPr>
        <w:t xml:space="preserve"> </w:t>
      </w:r>
      <w:r>
        <w:rPr>
          <w:rFonts w:hint="eastAsia"/>
          <w:rtl/>
        </w:rPr>
        <w:t>ولعل</w:t>
      </w:r>
      <w:r w:rsidR="00A853E6">
        <w:rPr>
          <w:rFonts w:hint="cs"/>
          <w:rtl/>
        </w:rPr>
        <w:t>ّ</w:t>
      </w:r>
      <w:r>
        <w:rPr>
          <w:rtl/>
        </w:rPr>
        <w:t xml:space="preserve"> </w:t>
      </w:r>
      <w:r>
        <w:rPr>
          <w:rFonts w:hint="eastAsia"/>
          <w:rtl/>
        </w:rPr>
        <w:t>ما</w:t>
      </w:r>
      <w:r>
        <w:rPr>
          <w:rtl/>
        </w:rPr>
        <w:t xml:space="preserve"> </w:t>
      </w:r>
      <w:r>
        <w:rPr>
          <w:rFonts w:hint="eastAsia"/>
          <w:rtl/>
        </w:rPr>
        <w:t>يفس</w:t>
      </w:r>
      <w:r>
        <w:rPr>
          <w:rFonts w:hint="cs"/>
          <w:rtl/>
        </w:rPr>
        <w:t>ّ</w:t>
      </w:r>
      <w:r>
        <w:rPr>
          <w:rFonts w:hint="eastAsia"/>
          <w:rtl/>
        </w:rPr>
        <w:t>ر</w:t>
      </w:r>
      <w:r>
        <w:rPr>
          <w:rtl/>
        </w:rPr>
        <w:t xml:space="preserve"> </w:t>
      </w:r>
      <w:r>
        <w:rPr>
          <w:rFonts w:hint="eastAsia"/>
          <w:rtl/>
        </w:rPr>
        <w:t>شد</w:t>
      </w:r>
      <w:r w:rsidR="00A853E6">
        <w:rPr>
          <w:rFonts w:hint="cs"/>
          <w:rtl/>
        </w:rPr>
        <w:t>ّ</w:t>
      </w:r>
      <w:r>
        <w:rPr>
          <w:rFonts w:hint="eastAsia"/>
          <w:rtl/>
        </w:rPr>
        <w:t>ة</w:t>
      </w:r>
      <w:r>
        <w:rPr>
          <w:rtl/>
        </w:rPr>
        <w:t xml:space="preserve"> </w:t>
      </w:r>
      <w:r>
        <w:rPr>
          <w:rFonts w:hint="eastAsia"/>
          <w:rtl/>
        </w:rPr>
        <w:t>هذا</w:t>
      </w:r>
      <w:r>
        <w:rPr>
          <w:rtl/>
        </w:rPr>
        <w:t xml:space="preserve"> </w:t>
      </w:r>
      <w:r>
        <w:rPr>
          <w:rFonts w:hint="eastAsia"/>
          <w:rtl/>
        </w:rPr>
        <w:t>الاستياء،</w:t>
      </w:r>
      <w:r>
        <w:rPr>
          <w:rtl/>
        </w:rPr>
        <w:t xml:space="preserve"> </w:t>
      </w:r>
      <w:r>
        <w:rPr>
          <w:rFonts w:hint="cs"/>
          <w:rtl/>
        </w:rPr>
        <w:t xml:space="preserve">كونه </w:t>
      </w:r>
      <w:r w:rsidRPr="00861696">
        <w:rPr>
          <w:rFonts w:hint="cs"/>
          <w:rtl/>
        </w:rPr>
        <w:t>أحد المنضوين</w:t>
      </w:r>
      <w:r w:rsidRPr="00861696">
        <w:rPr>
          <w:rtl/>
        </w:rPr>
        <w:t xml:space="preserve"> </w:t>
      </w:r>
      <w:r w:rsidRPr="004E52A4">
        <w:rPr>
          <w:rFonts w:hint="eastAsia"/>
          <w:rtl/>
        </w:rPr>
        <w:t>تحت</w:t>
      </w:r>
      <w:r w:rsidRPr="004E52A4">
        <w:rPr>
          <w:rtl/>
        </w:rPr>
        <w:t xml:space="preserve"> </w:t>
      </w:r>
      <w:r w:rsidRPr="004E52A4">
        <w:rPr>
          <w:rFonts w:hint="eastAsia"/>
          <w:rtl/>
        </w:rPr>
        <w:t>لواء</w:t>
      </w:r>
      <w:r w:rsidRPr="00861696">
        <w:rPr>
          <w:rtl/>
        </w:rPr>
        <w:t xml:space="preserve"> </w:t>
      </w:r>
      <w:r>
        <w:rPr>
          <w:rFonts w:hint="cs"/>
          <w:rtl/>
        </w:rPr>
        <w:t>"</w:t>
      </w:r>
      <w:r w:rsidR="0071697C">
        <w:rPr>
          <w:rFonts w:hint="eastAsia"/>
          <w:rtl/>
        </w:rPr>
        <w:t>الشبيبة</w:t>
      </w:r>
      <w:r w:rsidRPr="00861696">
        <w:rPr>
          <w:rtl/>
        </w:rPr>
        <w:t xml:space="preserve"> </w:t>
      </w:r>
      <w:r w:rsidR="00922093">
        <w:rPr>
          <w:rFonts w:hint="eastAsia"/>
          <w:rtl/>
        </w:rPr>
        <w:t>الجزائريّ</w:t>
      </w:r>
      <w:r w:rsidRPr="00861696">
        <w:rPr>
          <w:rFonts w:hint="eastAsia"/>
          <w:rtl/>
        </w:rPr>
        <w:t>ة</w:t>
      </w:r>
      <w:r>
        <w:rPr>
          <w:rFonts w:hint="cs"/>
          <w:rtl/>
        </w:rPr>
        <w:t xml:space="preserve"> الإسلامي</w:t>
      </w:r>
      <w:r w:rsidR="00A853E6">
        <w:rPr>
          <w:rFonts w:hint="cs"/>
          <w:rtl/>
        </w:rPr>
        <w:t>ّ</w:t>
      </w:r>
      <w:r>
        <w:rPr>
          <w:rFonts w:hint="cs"/>
          <w:rtl/>
        </w:rPr>
        <w:t>ة"</w:t>
      </w:r>
      <w:r>
        <w:rPr>
          <w:rtl/>
        </w:rPr>
        <w:t>-</w:t>
      </w:r>
      <w:r>
        <w:rPr>
          <w:rFonts w:hint="eastAsia"/>
          <w:rtl/>
        </w:rPr>
        <w:t>المسؤولة</w:t>
      </w:r>
      <w:r>
        <w:rPr>
          <w:rtl/>
        </w:rPr>
        <w:t xml:space="preserve"> </w:t>
      </w:r>
      <w:r>
        <w:rPr>
          <w:rFonts w:hint="eastAsia"/>
          <w:rtl/>
        </w:rPr>
        <w:t>عن</w:t>
      </w:r>
      <w:r>
        <w:rPr>
          <w:rtl/>
        </w:rPr>
        <w:t xml:space="preserve"> </w:t>
      </w:r>
      <w:r>
        <w:rPr>
          <w:rFonts w:hint="eastAsia"/>
          <w:rtl/>
        </w:rPr>
        <w:t>المطبعة</w:t>
      </w:r>
      <w:r>
        <w:rPr>
          <w:rtl/>
        </w:rPr>
        <w:t xml:space="preserve">- </w:t>
      </w:r>
      <w:r>
        <w:rPr>
          <w:rFonts w:hint="eastAsia"/>
          <w:rtl/>
        </w:rPr>
        <w:t>ون</w:t>
      </w:r>
      <w:r>
        <w:rPr>
          <w:rFonts w:hint="cs"/>
          <w:rtl/>
        </w:rPr>
        <w:t>ا</w:t>
      </w:r>
      <w:r>
        <w:rPr>
          <w:rFonts w:hint="eastAsia"/>
          <w:rtl/>
        </w:rPr>
        <w:t>شط</w:t>
      </w:r>
      <w:r>
        <w:rPr>
          <w:rtl/>
        </w:rPr>
        <w:t xml:space="preserve"> </w:t>
      </w:r>
      <w:r>
        <w:rPr>
          <w:rFonts w:hint="eastAsia"/>
          <w:rtl/>
        </w:rPr>
        <w:t>في</w:t>
      </w:r>
      <w:r>
        <w:rPr>
          <w:rtl/>
        </w:rPr>
        <w:t xml:space="preserve"> </w:t>
      </w:r>
      <w:r>
        <w:rPr>
          <w:rFonts w:hint="cs"/>
          <w:rtl/>
        </w:rPr>
        <w:t>الن</w:t>
      </w:r>
      <w:r w:rsidR="00A853E6">
        <w:rPr>
          <w:rFonts w:hint="cs"/>
          <w:rtl/>
        </w:rPr>
        <w:t>ّ</w:t>
      </w:r>
      <w:r>
        <w:rPr>
          <w:rFonts w:hint="cs"/>
          <w:rtl/>
        </w:rPr>
        <w:t>يابة</w:t>
      </w:r>
      <w:r>
        <w:rPr>
          <w:rtl/>
        </w:rPr>
        <w:t xml:space="preserve"> </w:t>
      </w:r>
      <w:r>
        <w:rPr>
          <w:rFonts w:hint="eastAsia"/>
          <w:rtl/>
        </w:rPr>
        <w:t>عن</w:t>
      </w:r>
      <w:r>
        <w:rPr>
          <w:rtl/>
        </w:rPr>
        <w:t xml:space="preserve"> </w:t>
      </w:r>
      <w:r>
        <w:rPr>
          <w:rFonts w:hint="eastAsia"/>
          <w:rtl/>
        </w:rPr>
        <w:t>جريدتي</w:t>
      </w:r>
      <w:r>
        <w:rPr>
          <w:rFonts w:hint="cs"/>
          <w:rtl/>
        </w:rPr>
        <w:t>ها</w:t>
      </w:r>
      <w:r>
        <w:rPr>
          <w:rtl/>
        </w:rPr>
        <w:t xml:space="preserve"> </w:t>
      </w:r>
      <w:r>
        <w:rPr>
          <w:rFonts w:hint="eastAsia"/>
          <w:rtl/>
        </w:rPr>
        <w:t>المنتقد</w:t>
      </w:r>
      <w:r>
        <w:rPr>
          <w:rtl/>
        </w:rPr>
        <w:t xml:space="preserve"> </w:t>
      </w:r>
      <w:r>
        <w:rPr>
          <w:rFonts w:hint="eastAsia"/>
          <w:rtl/>
        </w:rPr>
        <w:t>ثم</w:t>
      </w:r>
      <w:r>
        <w:rPr>
          <w:rtl/>
        </w:rPr>
        <w:t xml:space="preserve"> </w:t>
      </w:r>
      <w:r w:rsidR="0071697C">
        <w:rPr>
          <w:rFonts w:hint="eastAsia"/>
          <w:rtl/>
        </w:rPr>
        <w:t>الشهاب</w:t>
      </w:r>
      <w:r>
        <w:rPr>
          <w:rFonts w:hint="cs"/>
          <w:rtl/>
        </w:rPr>
        <w:t>؛</w:t>
      </w:r>
      <w:r>
        <w:rPr>
          <w:rtl/>
        </w:rPr>
        <w:t xml:space="preserve"> </w:t>
      </w:r>
      <w:r>
        <w:rPr>
          <w:rFonts w:hint="eastAsia"/>
          <w:rtl/>
        </w:rPr>
        <w:t>وقد</w:t>
      </w:r>
      <w:r>
        <w:rPr>
          <w:rtl/>
        </w:rPr>
        <w:t xml:space="preserve"> </w:t>
      </w:r>
      <w:r>
        <w:rPr>
          <w:rFonts w:hint="eastAsia"/>
          <w:rtl/>
        </w:rPr>
        <w:t>رج</w:t>
      </w:r>
      <w:r w:rsidR="00A853E6">
        <w:rPr>
          <w:rFonts w:hint="cs"/>
          <w:rtl/>
        </w:rPr>
        <w:t>ّ</w:t>
      </w:r>
      <w:r>
        <w:rPr>
          <w:rFonts w:hint="eastAsia"/>
          <w:rtl/>
        </w:rPr>
        <w:t>ح</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حمادي</w:t>
      </w:r>
      <w:r>
        <w:rPr>
          <w:rtl/>
        </w:rPr>
        <w:t xml:space="preserve"> -</w:t>
      </w:r>
      <w:r>
        <w:rPr>
          <w:rFonts w:hint="eastAsia"/>
          <w:rtl/>
        </w:rPr>
        <w:t>في</w:t>
      </w:r>
      <w:r>
        <w:rPr>
          <w:rtl/>
        </w:rPr>
        <w:t xml:space="preserve"> </w:t>
      </w:r>
      <w:r>
        <w:rPr>
          <w:rFonts w:hint="eastAsia"/>
          <w:rtl/>
        </w:rPr>
        <w:t>تقديمه</w:t>
      </w:r>
      <w:r>
        <w:rPr>
          <w:rtl/>
        </w:rPr>
        <w:t xml:space="preserve"> </w:t>
      </w:r>
      <w:r>
        <w:rPr>
          <w:rFonts w:hint="eastAsia"/>
          <w:rtl/>
        </w:rPr>
        <w:t>للطبعة</w:t>
      </w:r>
      <w:r>
        <w:rPr>
          <w:rtl/>
        </w:rPr>
        <w:t xml:space="preserve"> </w:t>
      </w:r>
      <w:r w:rsidR="0071697C">
        <w:rPr>
          <w:rFonts w:hint="eastAsia"/>
          <w:rtl/>
        </w:rPr>
        <w:t>الثاني</w:t>
      </w:r>
      <w:r>
        <w:rPr>
          <w:rFonts w:hint="eastAsia"/>
          <w:rtl/>
        </w:rPr>
        <w:t>ة</w:t>
      </w:r>
      <w:r>
        <w:rPr>
          <w:rtl/>
        </w:rPr>
        <w:t xml:space="preserve"> </w:t>
      </w:r>
      <w:r>
        <w:rPr>
          <w:rFonts w:hint="eastAsia"/>
          <w:rtl/>
        </w:rPr>
        <w:t>للكتاب</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قرار</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بالانسلاخ</w:t>
      </w:r>
      <w:r>
        <w:rPr>
          <w:rtl/>
        </w:rPr>
        <w:t xml:space="preserve"> </w:t>
      </w:r>
      <w:r>
        <w:rPr>
          <w:rFonts w:hint="eastAsia"/>
          <w:rtl/>
        </w:rPr>
        <w:t>عن</w:t>
      </w:r>
      <w:r>
        <w:rPr>
          <w:rtl/>
        </w:rPr>
        <w:t xml:space="preserve"> </w:t>
      </w:r>
      <w:r>
        <w:rPr>
          <w:rFonts w:hint="eastAsia"/>
          <w:rtl/>
        </w:rPr>
        <w:t>النيابة</w:t>
      </w:r>
      <w:r>
        <w:rPr>
          <w:rtl/>
        </w:rPr>
        <w:t xml:space="preserve"> </w:t>
      </w:r>
      <w:r>
        <w:rPr>
          <w:rFonts w:hint="eastAsia"/>
          <w:rtl/>
        </w:rPr>
        <w:t>له</w:t>
      </w:r>
      <w:r>
        <w:rPr>
          <w:rtl/>
        </w:rPr>
        <w:t xml:space="preserve"> </w:t>
      </w:r>
      <w:r>
        <w:rPr>
          <w:rFonts w:hint="eastAsia"/>
          <w:rtl/>
        </w:rPr>
        <w:t>علاقة</w:t>
      </w:r>
      <w:r>
        <w:rPr>
          <w:rtl/>
        </w:rPr>
        <w:t xml:space="preserve"> </w:t>
      </w:r>
      <w:r>
        <w:rPr>
          <w:rFonts w:hint="eastAsia"/>
          <w:rtl/>
        </w:rPr>
        <w:t>برفض</w:t>
      </w:r>
      <w:r>
        <w:rPr>
          <w:rtl/>
        </w:rPr>
        <w:t xml:space="preserve"> </w:t>
      </w:r>
      <w:r>
        <w:rPr>
          <w:rFonts w:hint="eastAsia"/>
          <w:rtl/>
        </w:rPr>
        <w:t>المطبعة</w:t>
      </w:r>
      <w:r>
        <w:rPr>
          <w:rtl/>
        </w:rPr>
        <w:t xml:space="preserve"> </w:t>
      </w:r>
      <w:r>
        <w:rPr>
          <w:rFonts w:hint="eastAsia"/>
          <w:rtl/>
        </w:rPr>
        <w:t>طبع</w:t>
      </w:r>
      <w:r>
        <w:rPr>
          <w:rtl/>
        </w:rPr>
        <w:t xml:space="preserve"> </w:t>
      </w:r>
      <w:r>
        <w:rPr>
          <w:rFonts w:hint="eastAsia"/>
          <w:rtl/>
        </w:rPr>
        <w:t>كتابه</w:t>
      </w:r>
      <w:r>
        <w:rPr>
          <w:rtl/>
        </w:rPr>
        <w:t xml:space="preserve"> "</w:t>
      </w:r>
      <w:r>
        <w:rPr>
          <w:rFonts w:hint="eastAsia"/>
          <w:rtl/>
        </w:rPr>
        <w:t>شعراء</w:t>
      </w:r>
      <w:r>
        <w:rPr>
          <w:rtl/>
        </w:rPr>
        <w:t xml:space="preserve"> </w:t>
      </w:r>
      <w:r>
        <w:rPr>
          <w:rFonts w:hint="eastAsia"/>
          <w:rtl/>
        </w:rPr>
        <w:t>الجزائر</w:t>
      </w:r>
      <w:r>
        <w:rPr>
          <w:rtl/>
        </w:rPr>
        <w:t>"</w:t>
      </w:r>
      <w:r w:rsidRPr="00BC2A7A">
        <w:rPr>
          <w:vertAlign w:val="superscript"/>
          <w:rtl/>
        </w:rPr>
        <w:t>(</w:t>
      </w:r>
      <w:r w:rsidRPr="00BC2A7A">
        <w:rPr>
          <w:rStyle w:val="Appelnotedebasdep"/>
          <w:rFonts w:eastAsiaTheme="majorEastAsia"/>
          <w:sz w:val="28"/>
          <w:rtl/>
        </w:rPr>
        <w:footnoteReference w:id="95"/>
      </w:r>
      <w:r w:rsidRPr="00BC2A7A">
        <w:rPr>
          <w:vertAlign w:val="superscript"/>
          <w:rtl/>
        </w:rPr>
        <w:t>)</w:t>
      </w:r>
      <w:r>
        <w:rPr>
          <w:rFonts w:hint="eastAsia"/>
          <w:rtl/>
        </w:rPr>
        <w:t>،</w:t>
      </w:r>
      <w:r>
        <w:rPr>
          <w:rtl/>
        </w:rPr>
        <w:t xml:space="preserve"> </w:t>
      </w:r>
      <w:r>
        <w:rPr>
          <w:rFonts w:hint="eastAsia"/>
          <w:rtl/>
        </w:rPr>
        <w:t>وقد</w:t>
      </w:r>
      <w:r>
        <w:rPr>
          <w:rtl/>
        </w:rPr>
        <w:t xml:space="preserve"> </w:t>
      </w:r>
      <w:r>
        <w:rPr>
          <w:rFonts w:hint="eastAsia"/>
          <w:rtl/>
        </w:rPr>
        <w:t>كن</w:t>
      </w:r>
      <w:r>
        <w:rPr>
          <w:rFonts w:hint="cs"/>
          <w:rtl/>
        </w:rPr>
        <w:t>ّ</w:t>
      </w:r>
      <w:r>
        <w:rPr>
          <w:rFonts w:hint="eastAsia"/>
          <w:rtl/>
        </w:rPr>
        <w:t>ا</w:t>
      </w:r>
      <w:r>
        <w:rPr>
          <w:rtl/>
        </w:rPr>
        <w:t xml:space="preserve"> </w:t>
      </w:r>
      <w:r>
        <w:rPr>
          <w:rFonts w:hint="eastAsia"/>
          <w:rtl/>
        </w:rPr>
        <w:t>قد</w:t>
      </w:r>
      <w:r>
        <w:rPr>
          <w:rtl/>
        </w:rPr>
        <w:t xml:space="preserve"> </w:t>
      </w:r>
      <w:r>
        <w:rPr>
          <w:rFonts w:hint="eastAsia"/>
          <w:rtl/>
        </w:rPr>
        <w:t>بينّا</w:t>
      </w:r>
      <w:r>
        <w:rPr>
          <w:rtl/>
        </w:rPr>
        <w:t xml:space="preserve"> </w:t>
      </w:r>
      <w:r>
        <w:rPr>
          <w:rFonts w:hint="eastAsia"/>
          <w:rtl/>
        </w:rPr>
        <w:t>فيما</w:t>
      </w:r>
      <w:r>
        <w:rPr>
          <w:rtl/>
        </w:rPr>
        <w:t xml:space="preserve"> </w:t>
      </w:r>
      <w:r>
        <w:rPr>
          <w:rFonts w:hint="eastAsia"/>
          <w:rtl/>
        </w:rPr>
        <w:t>سبق</w:t>
      </w:r>
      <w:r>
        <w:rPr>
          <w:rtl/>
        </w:rPr>
        <w:t xml:space="preserve"> </w:t>
      </w:r>
      <w:r>
        <w:rPr>
          <w:rFonts w:hint="eastAsia"/>
          <w:rtl/>
        </w:rPr>
        <w:t>أن</w:t>
      </w:r>
      <w:r w:rsidR="00A853E6">
        <w:rPr>
          <w:rFonts w:hint="cs"/>
          <w:rtl/>
        </w:rPr>
        <w:t>ّ</w:t>
      </w:r>
      <w:r>
        <w:rPr>
          <w:rtl/>
        </w:rPr>
        <w:t xml:space="preserve"> </w:t>
      </w:r>
      <w:r>
        <w:rPr>
          <w:rFonts w:hint="eastAsia"/>
          <w:rtl/>
        </w:rPr>
        <w:t>الانسلاخ</w:t>
      </w:r>
      <w:r>
        <w:rPr>
          <w:rtl/>
        </w:rPr>
        <w:t xml:space="preserve"> </w:t>
      </w:r>
      <w:r w:rsidRPr="00CC0897">
        <w:rPr>
          <w:rFonts w:hint="eastAsia"/>
          <w:rtl/>
        </w:rPr>
        <w:t>كان</w:t>
      </w:r>
      <w:r>
        <w:rPr>
          <w:rtl/>
        </w:rPr>
        <w:t xml:space="preserve"> </w:t>
      </w:r>
      <w:r>
        <w:rPr>
          <w:rFonts w:hint="eastAsia"/>
          <w:rtl/>
        </w:rPr>
        <w:t>على</w:t>
      </w:r>
      <w:r>
        <w:rPr>
          <w:rtl/>
        </w:rPr>
        <w:t xml:space="preserve"> </w:t>
      </w:r>
      <w:r>
        <w:rPr>
          <w:rFonts w:hint="eastAsia"/>
          <w:rtl/>
        </w:rPr>
        <w:t>غير</w:t>
      </w:r>
      <w:r>
        <w:rPr>
          <w:rtl/>
        </w:rPr>
        <w:t xml:space="preserve"> </w:t>
      </w:r>
      <w:r>
        <w:rPr>
          <w:rFonts w:hint="eastAsia"/>
          <w:rtl/>
        </w:rPr>
        <w:t>رضى</w:t>
      </w:r>
      <w:r>
        <w:rPr>
          <w:rtl/>
        </w:rPr>
        <w:t xml:space="preserve"> </w:t>
      </w:r>
      <w:r>
        <w:rPr>
          <w:rFonts w:hint="eastAsia"/>
          <w:rtl/>
        </w:rPr>
        <w:t>من</w:t>
      </w:r>
      <w:r>
        <w:rPr>
          <w:rtl/>
        </w:rPr>
        <w:t xml:space="preserve"> </w:t>
      </w:r>
      <w:r w:rsidR="0071697C">
        <w:rPr>
          <w:rFonts w:hint="eastAsia"/>
          <w:rtl/>
        </w:rPr>
        <w:t>السنوسي</w:t>
      </w:r>
      <w:r>
        <w:rPr>
          <w:rFonts w:hint="cs"/>
          <w:rtl/>
        </w:rPr>
        <w:t>،</w:t>
      </w:r>
      <w:r>
        <w:rPr>
          <w:rtl/>
        </w:rPr>
        <w:t xml:space="preserve"> </w:t>
      </w:r>
      <w:r>
        <w:rPr>
          <w:rFonts w:hint="eastAsia"/>
          <w:rtl/>
        </w:rPr>
        <w:t>وقد</w:t>
      </w:r>
      <w:r>
        <w:rPr>
          <w:rtl/>
        </w:rPr>
        <w:t xml:space="preserve"> </w:t>
      </w:r>
      <w:r>
        <w:rPr>
          <w:rFonts w:hint="eastAsia"/>
          <w:rtl/>
        </w:rPr>
        <w:t>دُفع</w:t>
      </w:r>
      <w:r>
        <w:rPr>
          <w:rtl/>
        </w:rPr>
        <w:t xml:space="preserve"> </w:t>
      </w:r>
      <w:r>
        <w:rPr>
          <w:rFonts w:hint="eastAsia"/>
          <w:rtl/>
        </w:rPr>
        <w:t>إليه</w:t>
      </w:r>
      <w:r>
        <w:rPr>
          <w:rtl/>
        </w:rPr>
        <w:t xml:space="preserve"> </w:t>
      </w:r>
      <w:r>
        <w:rPr>
          <w:rFonts w:hint="eastAsia"/>
          <w:rtl/>
        </w:rPr>
        <w:t>مكرها،</w:t>
      </w:r>
      <w:r>
        <w:rPr>
          <w:rtl/>
        </w:rPr>
        <w:t xml:space="preserve"> </w:t>
      </w:r>
      <w:r>
        <w:rPr>
          <w:rFonts w:hint="eastAsia"/>
          <w:rtl/>
        </w:rPr>
        <w:t>إل</w:t>
      </w:r>
      <w:r w:rsidR="00A853E6">
        <w:rPr>
          <w:rFonts w:hint="cs"/>
          <w:rtl/>
        </w:rPr>
        <w:t>ّ</w:t>
      </w:r>
      <w:r>
        <w:rPr>
          <w:rFonts w:hint="eastAsia"/>
          <w:rtl/>
        </w:rPr>
        <w:t>ا</w:t>
      </w:r>
      <w:r>
        <w:rPr>
          <w:rtl/>
        </w:rPr>
        <w:t xml:space="preserve"> </w:t>
      </w:r>
      <w:r>
        <w:rPr>
          <w:rFonts w:hint="eastAsia"/>
          <w:rtl/>
        </w:rPr>
        <w:t>أن</w:t>
      </w:r>
      <w:r>
        <w:rPr>
          <w:rFonts w:hint="cs"/>
          <w:rtl/>
        </w:rPr>
        <w:t>ّ</w:t>
      </w:r>
      <w:r>
        <w:rPr>
          <w:rFonts w:hint="eastAsia"/>
          <w:rtl/>
        </w:rPr>
        <w:t>نا</w:t>
      </w:r>
      <w:r>
        <w:rPr>
          <w:rtl/>
        </w:rPr>
        <w:t xml:space="preserve"> </w:t>
      </w:r>
      <w:r>
        <w:rPr>
          <w:rFonts w:hint="eastAsia"/>
          <w:rtl/>
        </w:rPr>
        <w:t>لا</w:t>
      </w:r>
      <w:r>
        <w:rPr>
          <w:rtl/>
        </w:rPr>
        <w:t xml:space="preserve"> </w:t>
      </w:r>
      <w:r>
        <w:rPr>
          <w:rFonts w:hint="eastAsia"/>
          <w:rtl/>
        </w:rPr>
        <w:t>نستبعد</w:t>
      </w:r>
      <w:r>
        <w:rPr>
          <w:rtl/>
        </w:rPr>
        <w:t xml:space="preserve"> </w:t>
      </w:r>
      <w:r>
        <w:rPr>
          <w:rFonts w:hint="eastAsia"/>
          <w:rtl/>
        </w:rPr>
        <w:t>رأي</w:t>
      </w:r>
      <w:r>
        <w:rPr>
          <w:rtl/>
        </w:rPr>
        <w:t xml:space="preserve"> </w:t>
      </w:r>
      <w:r>
        <w:rPr>
          <w:rFonts w:hint="eastAsia"/>
          <w:rtl/>
        </w:rPr>
        <w:t>حمادي</w:t>
      </w:r>
      <w:r>
        <w:rPr>
          <w:rtl/>
        </w:rPr>
        <w:t xml:space="preserve"> </w:t>
      </w:r>
      <w:r>
        <w:rPr>
          <w:rFonts w:hint="eastAsia"/>
          <w:rtl/>
        </w:rPr>
        <w:t>بشكل</w:t>
      </w:r>
      <w:r>
        <w:rPr>
          <w:rtl/>
        </w:rPr>
        <w:t xml:space="preserve"> </w:t>
      </w:r>
      <w:r>
        <w:rPr>
          <w:rFonts w:hint="eastAsia"/>
          <w:rtl/>
        </w:rPr>
        <w:t>مطلق</w:t>
      </w:r>
      <w:r>
        <w:rPr>
          <w:rtl/>
        </w:rPr>
        <w:t xml:space="preserve"> </w:t>
      </w:r>
      <w:r>
        <w:rPr>
          <w:rFonts w:hint="eastAsia"/>
          <w:rtl/>
        </w:rPr>
        <w:t>لما</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وجهة</w:t>
      </w:r>
      <w:r>
        <w:rPr>
          <w:rtl/>
        </w:rPr>
        <w:t xml:space="preserve"> </w:t>
      </w:r>
      <w:r>
        <w:rPr>
          <w:rFonts w:hint="eastAsia"/>
          <w:rtl/>
        </w:rPr>
        <w:t>نظر</w:t>
      </w:r>
      <w:r>
        <w:rPr>
          <w:rtl/>
        </w:rPr>
        <w:t xml:space="preserve"> </w:t>
      </w:r>
      <w:r>
        <w:rPr>
          <w:rFonts w:hint="eastAsia"/>
          <w:rtl/>
        </w:rPr>
        <w:t>محتملة،</w:t>
      </w:r>
      <w:r>
        <w:rPr>
          <w:rtl/>
        </w:rPr>
        <w:t xml:space="preserve"> </w:t>
      </w:r>
      <w:r>
        <w:rPr>
          <w:rFonts w:hint="eastAsia"/>
          <w:rtl/>
        </w:rPr>
        <w:t>خاص</w:t>
      </w:r>
      <w:r w:rsidR="00A853E6">
        <w:rPr>
          <w:rFonts w:hint="cs"/>
          <w:rtl/>
        </w:rPr>
        <w:t>ّ</w:t>
      </w:r>
      <w:r>
        <w:rPr>
          <w:rFonts w:hint="eastAsia"/>
          <w:rtl/>
        </w:rPr>
        <w:t>ة</w:t>
      </w:r>
      <w:r>
        <w:rPr>
          <w:rtl/>
        </w:rPr>
        <w:t xml:space="preserve"> </w:t>
      </w:r>
      <w:r>
        <w:rPr>
          <w:rFonts w:hint="eastAsia"/>
          <w:rtl/>
        </w:rPr>
        <w:t>وأن</w:t>
      </w:r>
      <w:r w:rsidR="00A853E6">
        <w:rPr>
          <w:rFonts w:hint="cs"/>
          <w:rtl/>
        </w:rPr>
        <w:t>ّ</w:t>
      </w:r>
      <w:r>
        <w:rPr>
          <w:rtl/>
        </w:rPr>
        <w:t xml:space="preserve"> </w:t>
      </w:r>
      <w:r>
        <w:rPr>
          <w:rFonts w:hint="eastAsia"/>
          <w:rtl/>
        </w:rPr>
        <w:t>الانسلاخ</w:t>
      </w:r>
      <w:r>
        <w:rPr>
          <w:rtl/>
        </w:rPr>
        <w:t xml:space="preserve"> </w:t>
      </w:r>
      <w:r>
        <w:rPr>
          <w:rFonts w:hint="eastAsia"/>
          <w:rtl/>
        </w:rPr>
        <w:t>جاء</w:t>
      </w:r>
      <w:r>
        <w:rPr>
          <w:rtl/>
        </w:rPr>
        <w:t xml:space="preserve"> </w:t>
      </w:r>
      <w:r>
        <w:rPr>
          <w:rFonts w:hint="eastAsia"/>
          <w:rtl/>
        </w:rPr>
        <w:t>بعد</w:t>
      </w:r>
      <w:r>
        <w:rPr>
          <w:rtl/>
        </w:rPr>
        <w:t xml:space="preserve"> </w:t>
      </w:r>
      <w:r>
        <w:rPr>
          <w:rFonts w:hint="eastAsia"/>
          <w:rtl/>
        </w:rPr>
        <w:t>رفض</w:t>
      </w:r>
      <w:r>
        <w:rPr>
          <w:rtl/>
        </w:rPr>
        <w:t xml:space="preserve"> </w:t>
      </w:r>
      <w:r>
        <w:rPr>
          <w:rFonts w:hint="eastAsia"/>
          <w:rtl/>
        </w:rPr>
        <w:t>الط</w:t>
      </w:r>
      <w:r w:rsidR="00A853E6">
        <w:rPr>
          <w:rFonts w:hint="cs"/>
          <w:rtl/>
        </w:rPr>
        <w:t>ّ</w:t>
      </w:r>
      <w:r>
        <w:rPr>
          <w:rFonts w:hint="eastAsia"/>
          <w:rtl/>
        </w:rPr>
        <w:t>بع</w:t>
      </w:r>
      <w:r w:rsidR="00A853E6">
        <w:rPr>
          <w:rFonts w:hint="cs"/>
          <w:rtl/>
        </w:rPr>
        <w:t>.</w:t>
      </w:r>
      <w:r>
        <w:rPr>
          <w:rtl/>
        </w:rPr>
        <w:t xml:space="preserve"> </w:t>
      </w:r>
      <w:r>
        <w:rPr>
          <w:rFonts w:hint="cs"/>
          <w:rtl/>
        </w:rPr>
        <w:t>و</w:t>
      </w:r>
      <w:r>
        <w:rPr>
          <w:rFonts w:hint="eastAsia"/>
          <w:rtl/>
        </w:rPr>
        <w:t>على</w:t>
      </w:r>
      <w:r>
        <w:rPr>
          <w:rtl/>
        </w:rPr>
        <w:t xml:space="preserve"> </w:t>
      </w:r>
      <w:r>
        <w:rPr>
          <w:rFonts w:hint="eastAsia"/>
          <w:rtl/>
        </w:rPr>
        <w:t>ضوء</w:t>
      </w:r>
      <w:r>
        <w:rPr>
          <w:rtl/>
        </w:rPr>
        <w:t xml:space="preserve"> </w:t>
      </w:r>
      <w:r w:rsidRPr="00861696">
        <w:rPr>
          <w:rFonts w:hint="eastAsia"/>
          <w:rtl/>
        </w:rPr>
        <w:t>ما</w:t>
      </w:r>
      <w:r w:rsidRPr="00861696">
        <w:rPr>
          <w:rFonts w:hint="cs"/>
          <w:rtl/>
        </w:rPr>
        <w:t xml:space="preserve"> ذكر</w:t>
      </w:r>
      <w:r w:rsidRPr="00861696">
        <w:rPr>
          <w:rFonts w:hint="eastAsia"/>
          <w:rtl/>
        </w:rPr>
        <w:t xml:space="preserve"> </w:t>
      </w:r>
      <w:r>
        <w:rPr>
          <w:rFonts w:hint="eastAsia"/>
          <w:rtl/>
        </w:rPr>
        <w:t>يمكننا</w:t>
      </w:r>
      <w:r>
        <w:rPr>
          <w:rtl/>
        </w:rPr>
        <w:t xml:space="preserve"> </w:t>
      </w:r>
      <w:r>
        <w:rPr>
          <w:rFonts w:hint="eastAsia"/>
          <w:rtl/>
        </w:rPr>
        <w:t>القول</w:t>
      </w:r>
      <w:r>
        <w:rPr>
          <w:rtl/>
        </w:rPr>
        <w:t xml:space="preserve"> </w:t>
      </w:r>
      <w:r>
        <w:rPr>
          <w:rFonts w:hint="eastAsia"/>
          <w:rtl/>
        </w:rPr>
        <w:t>أن</w:t>
      </w:r>
      <w:r>
        <w:rPr>
          <w:rFonts w:hint="cs"/>
          <w:rtl/>
        </w:rPr>
        <w:t>ّ</w:t>
      </w:r>
      <w:r>
        <w:rPr>
          <w:rtl/>
        </w:rPr>
        <w:t xml:space="preserve"> </w:t>
      </w:r>
      <w:r>
        <w:rPr>
          <w:rFonts w:hint="eastAsia"/>
          <w:rtl/>
        </w:rPr>
        <w:t>مسألة</w:t>
      </w:r>
      <w:r>
        <w:rPr>
          <w:rtl/>
        </w:rPr>
        <w:t xml:space="preserve"> </w:t>
      </w:r>
      <w:r>
        <w:rPr>
          <w:rFonts w:hint="eastAsia"/>
          <w:rtl/>
        </w:rPr>
        <w:t>طباعة</w:t>
      </w:r>
      <w:r>
        <w:rPr>
          <w:rtl/>
        </w:rPr>
        <w:t xml:space="preserve"> </w:t>
      </w:r>
      <w:r>
        <w:rPr>
          <w:rFonts w:hint="eastAsia"/>
          <w:rtl/>
        </w:rPr>
        <w:t>الكتاب</w:t>
      </w:r>
      <w:r>
        <w:rPr>
          <w:rtl/>
        </w:rPr>
        <w:t xml:space="preserve"> </w:t>
      </w:r>
      <w:r>
        <w:rPr>
          <w:rFonts w:hint="eastAsia"/>
          <w:rtl/>
        </w:rPr>
        <w:t>كانت</w:t>
      </w:r>
      <w:r>
        <w:rPr>
          <w:rtl/>
        </w:rPr>
        <w:t xml:space="preserve"> </w:t>
      </w:r>
      <w:r>
        <w:rPr>
          <w:rFonts w:hint="eastAsia"/>
          <w:rtl/>
        </w:rPr>
        <w:t>بداية</w:t>
      </w:r>
      <w:r>
        <w:rPr>
          <w:rtl/>
        </w:rPr>
        <w:t xml:space="preserve"> </w:t>
      </w:r>
      <w:r>
        <w:rPr>
          <w:rFonts w:hint="eastAsia"/>
          <w:rtl/>
        </w:rPr>
        <w:t>الصراع</w:t>
      </w:r>
      <w:r>
        <w:rPr>
          <w:rtl/>
        </w:rPr>
        <w:t xml:space="preserve"> </w:t>
      </w:r>
      <w:r>
        <w:rPr>
          <w:rFonts w:hint="eastAsia"/>
          <w:rtl/>
        </w:rPr>
        <w:t>والتنافر،</w:t>
      </w:r>
      <w:r>
        <w:rPr>
          <w:rtl/>
        </w:rPr>
        <w:t xml:space="preserve"> </w:t>
      </w:r>
      <w:r>
        <w:rPr>
          <w:rFonts w:hint="eastAsia"/>
          <w:rtl/>
        </w:rPr>
        <w:t>والسبب</w:t>
      </w:r>
      <w:r>
        <w:rPr>
          <w:rtl/>
        </w:rPr>
        <w:t xml:space="preserve"> </w:t>
      </w:r>
      <w:r>
        <w:rPr>
          <w:rFonts w:hint="eastAsia"/>
          <w:rtl/>
        </w:rPr>
        <w:t>في</w:t>
      </w:r>
      <w:r>
        <w:rPr>
          <w:rtl/>
        </w:rPr>
        <w:t xml:space="preserve"> </w:t>
      </w:r>
      <w:r>
        <w:rPr>
          <w:rFonts w:hint="eastAsia"/>
          <w:rtl/>
        </w:rPr>
        <w:t>فتح</w:t>
      </w:r>
      <w:r>
        <w:rPr>
          <w:rtl/>
        </w:rPr>
        <w:t xml:space="preserve"> </w:t>
      </w:r>
      <w:r>
        <w:rPr>
          <w:rFonts w:hint="eastAsia"/>
          <w:rtl/>
        </w:rPr>
        <w:t>فجوة</w:t>
      </w:r>
      <w:r>
        <w:rPr>
          <w:rtl/>
        </w:rPr>
        <w:t xml:space="preserve"> </w:t>
      </w:r>
      <w:r>
        <w:rPr>
          <w:rFonts w:hint="eastAsia"/>
          <w:rtl/>
        </w:rPr>
        <w:t>الخلاف</w:t>
      </w:r>
      <w:r>
        <w:rPr>
          <w:rtl/>
        </w:rPr>
        <w:t xml:space="preserve"> </w:t>
      </w:r>
      <w:r>
        <w:rPr>
          <w:rFonts w:hint="eastAsia"/>
          <w:rtl/>
        </w:rPr>
        <w:t>بين</w:t>
      </w:r>
      <w:r>
        <w:rPr>
          <w:rtl/>
        </w:rPr>
        <w:t xml:space="preserve"> </w:t>
      </w:r>
      <w:r w:rsidR="0071697C">
        <w:rPr>
          <w:rFonts w:hint="eastAsia"/>
          <w:rtl/>
        </w:rPr>
        <w:t>السنوسي</w:t>
      </w:r>
      <w:r>
        <w:rPr>
          <w:rtl/>
        </w:rPr>
        <w:t xml:space="preserve"> </w:t>
      </w:r>
      <w:r>
        <w:rPr>
          <w:rFonts w:hint="eastAsia"/>
          <w:rtl/>
        </w:rPr>
        <w:t>وجماعة</w:t>
      </w:r>
      <w:r>
        <w:rPr>
          <w:rtl/>
        </w:rPr>
        <w:t xml:space="preserve"> "</w:t>
      </w:r>
      <w:r w:rsidR="0071697C">
        <w:rPr>
          <w:rFonts w:hint="eastAsia"/>
          <w:rtl/>
        </w:rPr>
        <w:t>الشبيبة</w:t>
      </w:r>
      <w:r>
        <w:rPr>
          <w:rtl/>
        </w:rPr>
        <w:t xml:space="preserve"> </w:t>
      </w:r>
      <w:r w:rsidR="00922093">
        <w:rPr>
          <w:rFonts w:hint="eastAsia"/>
          <w:rtl/>
        </w:rPr>
        <w:t>الجزائريّ</w:t>
      </w:r>
      <w:r>
        <w:rPr>
          <w:rFonts w:hint="eastAsia"/>
          <w:rtl/>
        </w:rPr>
        <w:t>ة</w:t>
      </w:r>
      <w:r>
        <w:rPr>
          <w:rtl/>
        </w:rPr>
        <w:t xml:space="preserve"> </w:t>
      </w:r>
      <w:r>
        <w:rPr>
          <w:rFonts w:hint="eastAsia"/>
          <w:rtl/>
        </w:rPr>
        <w:t>بقسنطينة</w:t>
      </w:r>
      <w:r>
        <w:rPr>
          <w:rtl/>
        </w:rPr>
        <w:t>"</w:t>
      </w:r>
      <w:r>
        <w:rPr>
          <w:rFonts w:hint="eastAsia"/>
          <w:rtl/>
        </w:rPr>
        <w:t>،</w:t>
      </w:r>
      <w:r>
        <w:rPr>
          <w:rtl/>
        </w:rPr>
        <w:t xml:space="preserve"> </w:t>
      </w:r>
      <w:r>
        <w:rPr>
          <w:rFonts w:hint="eastAsia"/>
          <w:rtl/>
        </w:rPr>
        <w:t>وتأكيدا</w:t>
      </w:r>
      <w:r>
        <w:rPr>
          <w:rtl/>
        </w:rPr>
        <w:t xml:space="preserve"> </w:t>
      </w:r>
      <w:r>
        <w:rPr>
          <w:rFonts w:hint="cs"/>
          <w:rtl/>
        </w:rPr>
        <w:t xml:space="preserve">على </w:t>
      </w:r>
      <w:r>
        <w:rPr>
          <w:rFonts w:hint="eastAsia"/>
          <w:rtl/>
        </w:rPr>
        <w:t>هذه</w:t>
      </w:r>
      <w:r>
        <w:rPr>
          <w:rtl/>
        </w:rPr>
        <w:t xml:space="preserve"> </w:t>
      </w:r>
      <w:r>
        <w:rPr>
          <w:rFonts w:hint="eastAsia"/>
          <w:rtl/>
        </w:rPr>
        <w:t>القطيعة،</w:t>
      </w:r>
      <w:r>
        <w:rPr>
          <w:rtl/>
        </w:rPr>
        <w:t xml:space="preserve"> </w:t>
      </w:r>
      <w:r>
        <w:rPr>
          <w:rFonts w:hint="eastAsia"/>
          <w:rtl/>
        </w:rPr>
        <w:t>نجد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Fonts w:hint="eastAsia"/>
          <w:rtl/>
        </w:rPr>
        <w:t>،</w:t>
      </w:r>
      <w:r w:rsidRPr="001C5FC1">
        <w:rPr>
          <w:rtl/>
        </w:rPr>
        <w:t xml:space="preserve"> </w:t>
      </w:r>
      <w:r>
        <w:rPr>
          <w:rFonts w:hint="eastAsia"/>
          <w:rtl/>
        </w:rPr>
        <w:t>يغي</w:t>
      </w:r>
      <w:r>
        <w:rPr>
          <w:rFonts w:hint="cs"/>
          <w:rtl/>
        </w:rPr>
        <w:t>ّ</w:t>
      </w:r>
      <w:r>
        <w:rPr>
          <w:rFonts w:hint="eastAsia"/>
          <w:rtl/>
        </w:rPr>
        <w:t>ر</w:t>
      </w:r>
      <w:r>
        <w:rPr>
          <w:rtl/>
        </w:rPr>
        <w:t xml:space="preserve"> </w:t>
      </w:r>
      <w:r>
        <w:rPr>
          <w:rFonts w:hint="eastAsia"/>
          <w:rtl/>
        </w:rPr>
        <w:t>مكان</w:t>
      </w:r>
      <w:r>
        <w:rPr>
          <w:rtl/>
        </w:rPr>
        <w:t xml:space="preserve"> </w:t>
      </w:r>
      <w:r>
        <w:rPr>
          <w:rFonts w:hint="eastAsia"/>
          <w:rtl/>
        </w:rPr>
        <w:t>نشر</w:t>
      </w:r>
      <w:r>
        <w:rPr>
          <w:rtl/>
        </w:rPr>
        <w:t xml:space="preserve"> </w:t>
      </w:r>
      <w:r>
        <w:rPr>
          <w:rFonts w:hint="eastAsia"/>
          <w:rtl/>
        </w:rPr>
        <w:t>إعلانات</w:t>
      </w:r>
      <w:r>
        <w:rPr>
          <w:rtl/>
        </w:rPr>
        <w:t xml:space="preserve"> </w:t>
      </w:r>
      <w:r>
        <w:rPr>
          <w:rFonts w:hint="eastAsia"/>
          <w:rtl/>
        </w:rPr>
        <w:t>شراء</w:t>
      </w:r>
      <w:r w:rsidRPr="000D767F">
        <w:rPr>
          <w:rtl/>
        </w:rPr>
        <w:t xml:space="preserve"> </w:t>
      </w:r>
      <w:r>
        <w:rPr>
          <w:rFonts w:hint="eastAsia"/>
          <w:rtl/>
        </w:rPr>
        <w:t>الجزء</w:t>
      </w:r>
      <w:r>
        <w:rPr>
          <w:rtl/>
        </w:rPr>
        <w:t xml:space="preserve"> </w:t>
      </w:r>
      <w:r>
        <w:rPr>
          <w:rFonts w:hint="eastAsia"/>
          <w:rtl/>
        </w:rPr>
        <w:t>الأو</w:t>
      </w:r>
      <w:r w:rsidR="00A853E6">
        <w:rPr>
          <w:rFonts w:hint="cs"/>
          <w:rtl/>
        </w:rPr>
        <w:t>ّ</w:t>
      </w:r>
      <w:r>
        <w:rPr>
          <w:rFonts w:hint="eastAsia"/>
          <w:rtl/>
        </w:rPr>
        <w:t>ل</w:t>
      </w:r>
      <w:r>
        <w:rPr>
          <w:rtl/>
        </w:rPr>
        <w:t xml:space="preserve"> </w:t>
      </w:r>
      <w:r>
        <w:rPr>
          <w:rFonts w:hint="eastAsia"/>
          <w:rtl/>
        </w:rPr>
        <w:t>للكتاب</w:t>
      </w:r>
      <w:r w:rsidRPr="000D767F">
        <w:rPr>
          <w:rtl/>
        </w:rPr>
        <w:t xml:space="preserve"> </w:t>
      </w:r>
      <w:r>
        <w:rPr>
          <w:rFonts w:hint="eastAsia"/>
          <w:rtl/>
        </w:rPr>
        <w:t>بعد</w:t>
      </w:r>
      <w:r>
        <w:rPr>
          <w:rtl/>
        </w:rPr>
        <w:t xml:space="preserve"> </w:t>
      </w:r>
      <w:r>
        <w:rPr>
          <w:rFonts w:hint="eastAsia"/>
          <w:rtl/>
        </w:rPr>
        <w:t>طبعه</w:t>
      </w:r>
      <w:r>
        <w:rPr>
          <w:rtl/>
        </w:rPr>
        <w:t xml:space="preserve"> </w:t>
      </w:r>
      <w:r>
        <w:rPr>
          <w:rFonts w:hint="eastAsia"/>
          <w:rtl/>
        </w:rPr>
        <w:t>والاشتراك</w:t>
      </w:r>
      <w:r>
        <w:rPr>
          <w:rtl/>
        </w:rPr>
        <w:t xml:space="preserve"> </w:t>
      </w:r>
      <w:r>
        <w:rPr>
          <w:rFonts w:hint="eastAsia"/>
          <w:rtl/>
        </w:rPr>
        <w:t>في</w:t>
      </w:r>
      <w:r>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منه</w:t>
      </w:r>
      <w:r w:rsidRPr="00A30DF3">
        <w:rPr>
          <w:rStyle w:val="Appelnotedebasdep"/>
          <w:rFonts w:eastAsiaTheme="majorEastAsia"/>
          <w:rtl/>
        </w:rPr>
        <w:t>(</w:t>
      </w:r>
      <w:r w:rsidRPr="00A30DF3">
        <w:rPr>
          <w:rStyle w:val="Appelnotedebasdep"/>
          <w:rFonts w:eastAsiaTheme="majorEastAsia"/>
          <w:rtl/>
        </w:rPr>
        <w:footnoteReference w:id="96"/>
      </w:r>
      <w:r w:rsidRPr="00A30DF3">
        <w:rPr>
          <w:rStyle w:val="Appelnotedebasdep"/>
          <w:rFonts w:eastAsiaTheme="majorEastAsia"/>
          <w:rtl/>
        </w:rPr>
        <w:t>)</w:t>
      </w:r>
      <w:r>
        <w:rPr>
          <w:rtl/>
        </w:rPr>
        <w:t xml:space="preserve"> </w:t>
      </w:r>
      <w:r>
        <w:rPr>
          <w:rFonts w:hint="eastAsia"/>
          <w:rtl/>
        </w:rPr>
        <w:t>إلى</w:t>
      </w:r>
      <w:r>
        <w:rPr>
          <w:rtl/>
        </w:rPr>
        <w:t xml:space="preserve"> </w:t>
      </w:r>
      <w:r>
        <w:rPr>
          <w:rFonts w:hint="eastAsia"/>
          <w:rtl/>
        </w:rPr>
        <w:t>جريدة</w:t>
      </w:r>
      <w:r>
        <w:rPr>
          <w:rtl/>
        </w:rPr>
        <w:t xml:space="preserve"> </w:t>
      </w:r>
      <w:r>
        <w:rPr>
          <w:rFonts w:hint="eastAsia"/>
          <w:rtl/>
        </w:rPr>
        <w:t>البرق</w:t>
      </w:r>
      <w:r>
        <w:rPr>
          <w:rtl/>
        </w:rPr>
        <w:t xml:space="preserve"> </w:t>
      </w:r>
      <w:r>
        <w:rPr>
          <w:rFonts w:hint="eastAsia"/>
          <w:rtl/>
        </w:rPr>
        <w:t>البسكرية</w:t>
      </w:r>
      <w:r>
        <w:rPr>
          <w:rtl/>
        </w:rPr>
        <w:t xml:space="preserve"> </w:t>
      </w:r>
      <w:r>
        <w:rPr>
          <w:rFonts w:hint="eastAsia"/>
          <w:rtl/>
        </w:rPr>
        <w:t>لصاحبها</w:t>
      </w:r>
      <w:r>
        <w:rPr>
          <w:rtl/>
        </w:rPr>
        <w:t xml:space="preserve"> </w:t>
      </w:r>
      <w:r>
        <w:rPr>
          <w:rFonts w:hint="eastAsia"/>
          <w:rtl/>
        </w:rPr>
        <w:t>ابن</w:t>
      </w:r>
      <w:r>
        <w:rPr>
          <w:rtl/>
        </w:rPr>
        <w:t xml:space="preserve"> </w:t>
      </w:r>
      <w:r>
        <w:rPr>
          <w:rFonts w:hint="eastAsia"/>
          <w:rtl/>
        </w:rPr>
        <w:t>عم</w:t>
      </w:r>
      <w:r>
        <w:rPr>
          <w:rFonts w:hint="cs"/>
          <w:rtl/>
        </w:rPr>
        <w:t>ّ</w:t>
      </w:r>
      <w:r>
        <w:rPr>
          <w:rFonts w:hint="eastAsia"/>
          <w:rtl/>
        </w:rPr>
        <w:t>ه</w:t>
      </w:r>
      <w:r>
        <w:rPr>
          <w:rtl/>
        </w:rPr>
        <w:t xml:space="preserve"> </w:t>
      </w:r>
      <w:r w:rsidR="00321A73">
        <w:rPr>
          <w:rFonts w:hint="eastAsia"/>
          <w:rtl/>
        </w:rPr>
        <w:t>السعيد</w:t>
      </w:r>
      <w:r>
        <w:rPr>
          <w:rtl/>
        </w:rPr>
        <w:t xml:space="preserve"> </w:t>
      </w:r>
      <w:r w:rsidR="0071697C">
        <w:rPr>
          <w:rFonts w:hint="eastAsia"/>
          <w:rtl/>
        </w:rPr>
        <w:t>الزاهري</w:t>
      </w:r>
      <w:r w:rsidRPr="00A30DF3">
        <w:rPr>
          <w:rStyle w:val="Appelnotedebasdep"/>
          <w:rFonts w:eastAsiaTheme="majorEastAsia"/>
          <w:rtl/>
        </w:rPr>
        <w:t>(</w:t>
      </w:r>
      <w:r w:rsidRPr="00A30DF3">
        <w:rPr>
          <w:rStyle w:val="Appelnotedebasdep"/>
          <w:rFonts w:eastAsiaTheme="majorEastAsia"/>
          <w:rtl/>
        </w:rPr>
        <w:footnoteReference w:id="97"/>
      </w:r>
      <w:r w:rsidRPr="00A30DF3">
        <w:rPr>
          <w:rStyle w:val="Appelnotedebasdep"/>
          <w:rFonts w:eastAsiaTheme="majorEastAsia"/>
          <w:rtl/>
        </w:rPr>
        <w:t xml:space="preserve">) </w:t>
      </w:r>
      <w:r>
        <w:rPr>
          <w:rFonts w:hint="eastAsia"/>
          <w:rtl/>
        </w:rPr>
        <w:t>بدلا</w:t>
      </w:r>
      <w:r>
        <w:rPr>
          <w:rtl/>
        </w:rPr>
        <w:t xml:space="preserve"> </w:t>
      </w:r>
      <w:r>
        <w:rPr>
          <w:rFonts w:hint="eastAsia"/>
          <w:rtl/>
        </w:rPr>
        <w:t>من</w:t>
      </w:r>
      <w:r>
        <w:rPr>
          <w:rtl/>
        </w:rPr>
        <w:t xml:space="preserve"> </w:t>
      </w:r>
      <w:r>
        <w:rPr>
          <w:rFonts w:hint="eastAsia"/>
          <w:rtl/>
        </w:rPr>
        <w:t>جريدة</w:t>
      </w:r>
      <w:r>
        <w:rPr>
          <w:rtl/>
        </w:rPr>
        <w:t xml:space="preserve"> </w:t>
      </w:r>
      <w:r w:rsidR="0071697C">
        <w:rPr>
          <w:rFonts w:hint="eastAsia"/>
          <w:rtl/>
        </w:rPr>
        <w:t>الشهاب</w:t>
      </w:r>
      <w:r>
        <w:rPr>
          <w:rtl/>
        </w:rPr>
        <w:t xml:space="preserve"> </w:t>
      </w:r>
      <w:r>
        <w:rPr>
          <w:rFonts w:hint="eastAsia"/>
          <w:rtl/>
        </w:rPr>
        <w:t>القسنطينية</w:t>
      </w:r>
      <w:r>
        <w:rPr>
          <w:rtl/>
        </w:rPr>
        <w:t xml:space="preserve">.     </w:t>
      </w:r>
    </w:p>
    <w:p w:rsidR="00215BEC" w:rsidRDefault="00215BEC" w:rsidP="00215BEC">
      <w:pPr>
        <w:rPr>
          <w:rtl/>
          <w:lang w:val="en-US"/>
        </w:rPr>
      </w:pPr>
      <w:r w:rsidRPr="00861696">
        <w:rPr>
          <w:rtl/>
        </w:rPr>
        <w:t xml:space="preserve"> </w:t>
      </w:r>
      <w:r w:rsidRPr="00861696">
        <w:rPr>
          <w:rFonts w:hint="cs"/>
          <w:rtl/>
        </w:rPr>
        <w:t>وقد أرغم</w:t>
      </w:r>
      <w:r>
        <w:rPr>
          <w:rFonts w:hint="cs"/>
          <w:rtl/>
        </w:rPr>
        <w:t>ت</w:t>
      </w:r>
      <w:r w:rsidRPr="00861696">
        <w:rPr>
          <w:rFonts w:hint="cs"/>
          <w:rtl/>
        </w:rPr>
        <w:t xml:space="preserve">ه </w:t>
      </w:r>
      <w:r>
        <w:rPr>
          <w:rFonts w:hint="cs"/>
          <w:rtl/>
        </w:rPr>
        <w:t xml:space="preserve">هذه الحادثة </w:t>
      </w:r>
      <w:r w:rsidRPr="00861696">
        <w:rPr>
          <w:rFonts w:hint="cs"/>
          <w:rtl/>
        </w:rPr>
        <w:t>ب</w:t>
      </w:r>
      <w:r>
        <w:rPr>
          <w:rFonts w:hint="cs"/>
          <w:rtl/>
        </w:rPr>
        <w:t>تغيير الوجهة إلى خارج الجزائر لطبع كتابه، فلجأ</w:t>
      </w:r>
      <w:r w:rsidRPr="00861696">
        <w:rPr>
          <w:rtl/>
        </w:rPr>
        <w:t xml:space="preserve"> </w:t>
      </w:r>
      <w:r w:rsidRPr="000606BF">
        <w:rPr>
          <w:rFonts w:hint="eastAsia"/>
          <w:rtl/>
        </w:rPr>
        <w:t>إلى</w:t>
      </w:r>
      <w:r w:rsidRPr="000606BF">
        <w:rPr>
          <w:rtl/>
        </w:rPr>
        <w:t xml:space="preserve"> </w:t>
      </w:r>
      <w:r w:rsidRPr="000606BF">
        <w:rPr>
          <w:rFonts w:hint="eastAsia"/>
          <w:rtl/>
        </w:rPr>
        <w:t>المطبعة</w:t>
      </w:r>
      <w:r w:rsidRPr="000606BF">
        <w:rPr>
          <w:rtl/>
        </w:rPr>
        <w:t xml:space="preserve"> </w:t>
      </w:r>
      <w:r w:rsidRPr="000606BF">
        <w:rPr>
          <w:rFonts w:hint="eastAsia"/>
          <w:rtl/>
        </w:rPr>
        <w:t>التونسي</w:t>
      </w:r>
      <w:r w:rsidR="00A853E6">
        <w:rPr>
          <w:rFonts w:hint="cs"/>
          <w:rtl/>
        </w:rPr>
        <w:t>ّ</w:t>
      </w:r>
      <w:r w:rsidRPr="000606BF">
        <w:rPr>
          <w:rFonts w:hint="eastAsia"/>
          <w:rtl/>
        </w:rPr>
        <w:t>ة</w:t>
      </w:r>
      <w:r w:rsidRPr="001E6E3F">
        <w:rPr>
          <w:rStyle w:val="Appelnotedebasdep"/>
          <w:rFonts w:eastAsiaTheme="majorEastAsia"/>
          <w:sz w:val="28"/>
          <w:rtl/>
        </w:rPr>
        <w:t>(</w:t>
      </w:r>
      <w:r w:rsidRPr="001E6E3F">
        <w:rPr>
          <w:rStyle w:val="Appelnotedebasdep"/>
          <w:rFonts w:eastAsiaTheme="majorEastAsia"/>
          <w:sz w:val="28"/>
          <w:rtl/>
        </w:rPr>
        <w:footnoteReference w:id="98"/>
      </w:r>
      <w:r w:rsidRPr="001E6E3F">
        <w:rPr>
          <w:rStyle w:val="Appelnotedebasdep"/>
          <w:rFonts w:eastAsiaTheme="majorEastAsia"/>
          <w:sz w:val="28"/>
          <w:rtl/>
        </w:rPr>
        <w:t>)</w:t>
      </w:r>
      <w:r>
        <w:rPr>
          <w:rStyle w:val="Appelnotedebasdep"/>
          <w:rFonts w:eastAsiaTheme="majorEastAsia" w:hint="cs"/>
          <w:sz w:val="28"/>
          <w:rtl/>
        </w:rPr>
        <w:t xml:space="preserve"> </w:t>
      </w:r>
      <w:r w:rsidRPr="004A74DE">
        <w:rPr>
          <w:rFonts w:hint="cs"/>
          <w:rtl/>
        </w:rPr>
        <w:t>في تونس</w:t>
      </w:r>
      <w:r w:rsidRPr="004A74DE">
        <w:rPr>
          <w:rFonts w:hint="eastAsia"/>
          <w:rtl/>
        </w:rPr>
        <w:t>،</w:t>
      </w:r>
      <w:r w:rsidRPr="000606BF">
        <w:rPr>
          <w:rtl/>
        </w:rPr>
        <w:t xml:space="preserve"> </w:t>
      </w:r>
      <w:r w:rsidRPr="000606BF">
        <w:rPr>
          <w:rFonts w:hint="eastAsia"/>
          <w:rtl/>
        </w:rPr>
        <w:t>بعدما</w:t>
      </w:r>
      <w:r w:rsidRPr="000606BF">
        <w:rPr>
          <w:rtl/>
        </w:rPr>
        <w:t xml:space="preserve"> </w:t>
      </w:r>
      <w:r w:rsidRPr="00B12560">
        <w:rPr>
          <w:rFonts w:hint="eastAsia"/>
          <w:rtl/>
        </w:rPr>
        <w:t>يئس</w:t>
      </w:r>
      <w:r w:rsidRPr="00B12560">
        <w:rPr>
          <w:rtl/>
        </w:rPr>
        <w:t xml:space="preserve"> </w:t>
      </w:r>
      <w:r w:rsidRPr="00B12560">
        <w:rPr>
          <w:rFonts w:hint="eastAsia"/>
          <w:rtl/>
        </w:rPr>
        <w:t>من</w:t>
      </w:r>
      <w:r w:rsidRPr="00B12560">
        <w:rPr>
          <w:rtl/>
        </w:rPr>
        <w:t xml:space="preserve"> </w:t>
      </w:r>
      <w:r w:rsidRPr="00B12560">
        <w:rPr>
          <w:rFonts w:hint="eastAsia"/>
          <w:rtl/>
        </w:rPr>
        <w:t>العثور</w:t>
      </w:r>
      <w:r w:rsidRPr="00B12560">
        <w:rPr>
          <w:rtl/>
        </w:rPr>
        <w:t xml:space="preserve"> </w:t>
      </w:r>
      <w:r w:rsidRPr="00B12560">
        <w:rPr>
          <w:rFonts w:hint="eastAsia"/>
          <w:rtl/>
        </w:rPr>
        <w:t>على</w:t>
      </w:r>
      <w:r w:rsidRPr="00B12560">
        <w:rPr>
          <w:rtl/>
        </w:rPr>
        <w:t xml:space="preserve"> </w:t>
      </w:r>
      <w:r w:rsidRPr="00B12560">
        <w:rPr>
          <w:rFonts w:hint="eastAsia"/>
          <w:rtl/>
        </w:rPr>
        <w:t>مطبعة</w:t>
      </w:r>
      <w:r w:rsidRPr="00B12560">
        <w:rPr>
          <w:rtl/>
        </w:rPr>
        <w:t xml:space="preserve"> </w:t>
      </w:r>
      <w:r w:rsidRPr="00B12560">
        <w:rPr>
          <w:rFonts w:hint="eastAsia"/>
          <w:rtl/>
        </w:rPr>
        <w:t>تنجز</w:t>
      </w:r>
      <w:r w:rsidRPr="00B12560">
        <w:rPr>
          <w:rtl/>
        </w:rPr>
        <w:t xml:space="preserve"> </w:t>
      </w:r>
      <w:r w:rsidRPr="00B12560">
        <w:rPr>
          <w:rFonts w:hint="eastAsia"/>
          <w:rtl/>
        </w:rPr>
        <w:t>كتابه</w:t>
      </w:r>
      <w:r w:rsidRPr="00B12560">
        <w:rPr>
          <w:rtl/>
        </w:rPr>
        <w:t xml:space="preserve"> </w:t>
      </w:r>
      <w:r w:rsidRPr="00B12560">
        <w:rPr>
          <w:rFonts w:hint="eastAsia"/>
          <w:rtl/>
        </w:rPr>
        <w:t>في</w:t>
      </w:r>
      <w:r w:rsidRPr="00B12560">
        <w:rPr>
          <w:rtl/>
        </w:rPr>
        <w:t xml:space="preserve"> </w:t>
      </w:r>
      <w:r w:rsidRPr="00B12560">
        <w:rPr>
          <w:rFonts w:hint="eastAsia"/>
          <w:rtl/>
        </w:rPr>
        <w:t>الجزائر</w:t>
      </w:r>
      <w:r w:rsidRPr="000606BF">
        <w:rPr>
          <w:rtl/>
        </w:rPr>
        <w:t xml:space="preserve"> </w:t>
      </w:r>
      <w:r w:rsidRPr="004A74DE">
        <w:rPr>
          <w:rFonts w:hint="eastAsia"/>
          <w:rtl/>
        </w:rPr>
        <w:t>لقلّة</w:t>
      </w:r>
      <w:r w:rsidRPr="004A74DE">
        <w:rPr>
          <w:rtl/>
        </w:rPr>
        <w:t xml:space="preserve"> </w:t>
      </w:r>
      <w:r w:rsidRPr="004A74DE">
        <w:rPr>
          <w:rFonts w:hint="cs"/>
          <w:rtl/>
        </w:rPr>
        <w:t>المطابع</w:t>
      </w:r>
      <w:r>
        <w:rPr>
          <w:rFonts w:hint="cs"/>
          <w:rtl/>
        </w:rPr>
        <w:t>،</w:t>
      </w:r>
      <w:r w:rsidRPr="000606BF">
        <w:rPr>
          <w:rtl/>
        </w:rPr>
        <w:t xml:space="preserve"> </w:t>
      </w:r>
      <w:r>
        <w:rPr>
          <w:rFonts w:hint="cs"/>
          <w:rtl/>
        </w:rPr>
        <w:t>و</w:t>
      </w:r>
      <w:r w:rsidRPr="000606BF">
        <w:rPr>
          <w:rFonts w:hint="eastAsia"/>
          <w:rtl/>
        </w:rPr>
        <w:t>ضعف</w:t>
      </w:r>
      <w:r w:rsidRPr="000606BF">
        <w:rPr>
          <w:rtl/>
        </w:rPr>
        <w:t xml:space="preserve"> </w:t>
      </w:r>
      <w:r>
        <w:rPr>
          <w:rFonts w:hint="eastAsia"/>
          <w:rtl/>
        </w:rPr>
        <w:t>إمكاني</w:t>
      </w:r>
      <w:r>
        <w:rPr>
          <w:rFonts w:hint="cs"/>
          <w:rtl/>
        </w:rPr>
        <w:t>ّ</w:t>
      </w:r>
      <w:r>
        <w:rPr>
          <w:rFonts w:hint="eastAsia"/>
          <w:rtl/>
        </w:rPr>
        <w:t>ات</w:t>
      </w:r>
      <w:r>
        <w:rPr>
          <w:rFonts w:hint="cs"/>
          <w:rtl/>
        </w:rPr>
        <w:t xml:space="preserve"> الطباعة.</w:t>
      </w:r>
      <w:r w:rsidRPr="000606BF">
        <w:rPr>
          <w:rtl/>
        </w:rPr>
        <w:t xml:space="preserve"> </w:t>
      </w:r>
      <w:r w:rsidRPr="000606BF">
        <w:rPr>
          <w:rFonts w:hint="eastAsia"/>
          <w:rtl/>
        </w:rPr>
        <w:t>وقد</w:t>
      </w:r>
      <w:r w:rsidRPr="000606BF">
        <w:rPr>
          <w:rtl/>
        </w:rPr>
        <w:t xml:space="preserve"> </w:t>
      </w:r>
      <w:r w:rsidRPr="00B12560">
        <w:rPr>
          <w:rFonts w:hint="eastAsia"/>
          <w:rtl/>
        </w:rPr>
        <w:t>حد</w:t>
      </w:r>
      <w:r>
        <w:rPr>
          <w:rFonts w:hint="cs"/>
          <w:rtl/>
        </w:rPr>
        <w:t>ّ</w:t>
      </w:r>
      <w:r w:rsidRPr="00B12560">
        <w:rPr>
          <w:rFonts w:hint="eastAsia"/>
          <w:rtl/>
        </w:rPr>
        <w:t>د</w:t>
      </w:r>
      <w:r w:rsidRPr="00B12560">
        <w:rPr>
          <w:rtl/>
        </w:rPr>
        <w:t xml:space="preserve"> </w:t>
      </w:r>
      <w:r w:rsidRPr="00B12560">
        <w:rPr>
          <w:rFonts w:hint="eastAsia"/>
          <w:rtl/>
        </w:rPr>
        <w:t>موعد</w:t>
      </w:r>
      <w:r w:rsidRPr="00B12560">
        <w:rPr>
          <w:rtl/>
        </w:rPr>
        <w:t xml:space="preserve"> </w:t>
      </w:r>
      <w:r w:rsidRPr="00B12560">
        <w:rPr>
          <w:rFonts w:hint="eastAsia"/>
          <w:rtl/>
        </w:rPr>
        <w:t>الطبع</w:t>
      </w:r>
      <w:r w:rsidRPr="00B12560">
        <w:rPr>
          <w:rtl/>
        </w:rPr>
        <w:t xml:space="preserve"> </w:t>
      </w:r>
      <w:r w:rsidRPr="00B12560">
        <w:rPr>
          <w:rFonts w:hint="eastAsia"/>
          <w:rtl/>
        </w:rPr>
        <w:t>في</w:t>
      </w:r>
      <w:r w:rsidRPr="00B12560">
        <w:rPr>
          <w:rtl/>
        </w:rPr>
        <w:t xml:space="preserve"> </w:t>
      </w:r>
      <w:r>
        <w:rPr>
          <w:rFonts w:hint="eastAsia"/>
          <w:rtl/>
        </w:rPr>
        <w:t>ال</w:t>
      </w:r>
      <w:r w:rsidRPr="00B12560">
        <w:rPr>
          <w:rFonts w:hint="eastAsia"/>
          <w:rtl/>
        </w:rPr>
        <w:t>إعلانات</w:t>
      </w:r>
      <w:r w:rsidRPr="00B12560">
        <w:rPr>
          <w:rtl/>
        </w:rPr>
        <w:t xml:space="preserve"> </w:t>
      </w:r>
      <w:r w:rsidRPr="00B12560">
        <w:rPr>
          <w:rFonts w:hint="eastAsia"/>
          <w:rtl/>
        </w:rPr>
        <w:t>الخاص</w:t>
      </w:r>
      <w:r w:rsidR="000619DF">
        <w:rPr>
          <w:rFonts w:hint="cs"/>
          <w:rtl/>
        </w:rPr>
        <w:t>ّ</w:t>
      </w:r>
      <w:r w:rsidRPr="00B12560">
        <w:rPr>
          <w:rFonts w:hint="eastAsia"/>
          <w:rtl/>
        </w:rPr>
        <w:t>ة</w:t>
      </w:r>
      <w:r w:rsidRPr="00B12560">
        <w:rPr>
          <w:rtl/>
        </w:rPr>
        <w:t xml:space="preserve"> </w:t>
      </w:r>
      <w:r w:rsidRPr="00B12560">
        <w:rPr>
          <w:rFonts w:hint="eastAsia"/>
          <w:rtl/>
        </w:rPr>
        <w:t>بالكتاب</w:t>
      </w:r>
      <w:r w:rsidRPr="00B12560">
        <w:rPr>
          <w:rtl/>
        </w:rPr>
        <w:t xml:space="preserve"> </w:t>
      </w:r>
      <w:r w:rsidRPr="00B12560">
        <w:rPr>
          <w:rFonts w:hint="eastAsia"/>
          <w:rtl/>
        </w:rPr>
        <w:t>المنشورة</w:t>
      </w:r>
      <w:r w:rsidRPr="00B12560">
        <w:rPr>
          <w:rtl/>
        </w:rPr>
        <w:t xml:space="preserve"> </w:t>
      </w:r>
      <w:r w:rsidRPr="00B12560">
        <w:rPr>
          <w:rFonts w:hint="eastAsia"/>
          <w:rtl/>
        </w:rPr>
        <w:t>في</w:t>
      </w:r>
      <w:r w:rsidRPr="00B12560">
        <w:rPr>
          <w:rtl/>
        </w:rPr>
        <w:t xml:space="preserve"> </w:t>
      </w:r>
      <w:r w:rsidRPr="00B12560">
        <w:rPr>
          <w:rFonts w:hint="eastAsia"/>
          <w:rtl/>
        </w:rPr>
        <w:t>جريدة</w:t>
      </w:r>
      <w:r w:rsidRPr="00B12560">
        <w:rPr>
          <w:rtl/>
        </w:rPr>
        <w:t xml:space="preserve"> </w:t>
      </w:r>
      <w:r w:rsidR="0071697C">
        <w:rPr>
          <w:rFonts w:hint="eastAsia"/>
          <w:rtl/>
        </w:rPr>
        <w:t>النجاح</w:t>
      </w:r>
      <w:r w:rsidRPr="00B12560">
        <w:rPr>
          <w:rFonts w:hint="eastAsia"/>
          <w:rtl/>
        </w:rPr>
        <w:t>،</w:t>
      </w:r>
      <w:r w:rsidRPr="00B12560">
        <w:rPr>
          <w:rtl/>
        </w:rPr>
        <w:t xml:space="preserve"> </w:t>
      </w:r>
      <w:r w:rsidRPr="00B12560">
        <w:rPr>
          <w:rFonts w:hint="eastAsia"/>
          <w:rtl/>
        </w:rPr>
        <w:t>حيث</w:t>
      </w:r>
      <w:r w:rsidRPr="00B12560">
        <w:rPr>
          <w:rtl/>
        </w:rPr>
        <w:t xml:space="preserve"> </w:t>
      </w:r>
      <w:r w:rsidRPr="00B12560">
        <w:rPr>
          <w:rFonts w:hint="eastAsia"/>
          <w:rtl/>
        </w:rPr>
        <w:t>كتب</w:t>
      </w:r>
      <w:r w:rsidRPr="00B12560">
        <w:rPr>
          <w:rtl/>
        </w:rPr>
        <w:t xml:space="preserve"> </w:t>
      </w:r>
      <w:r w:rsidRPr="00B12560">
        <w:rPr>
          <w:rFonts w:hint="eastAsia"/>
          <w:rtl/>
        </w:rPr>
        <w:t>فيها</w:t>
      </w:r>
      <w:r w:rsidRPr="00B12560">
        <w:rPr>
          <w:rtl/>
        </w:rPr>
        <w:t>: "..</w:t>
      </w:r>
      <w:r w:rsidRPr="00B12560">
        <w:rPr>
          <w:rFonts w:hint="eastAsia"/>
          <w:rtl/>
        </w:rPr>
        <w:t>ينجز</w:t>
      </w:r>
      <w:r w:rsidRPr="00B12560">
        <w:rPr>
          <w:rtl/>
        </w:rPr>
        <w:t xml:space="preserve"> </w:t>
      </w:r>
      <w:r w:rsidRPr="00B12560">
        <w:rPr>
          <w:rFonts w:hint="eastAsia"/>
          <w:rtl/>
        </w:rPr>
        <w:lastRenderedPageBreak/>
        <w:t>الطبع</w:t>
      </w:r>
      <w:r w:rsidRPr="00B12560">
        <w:rPr>
          <w:rtl/>
        </w:rPr>
        <w:t xml:space="preserve"> </w:t>
      </w:r>
      <w:r w:rsidRPr="00B12560">
        <w:rPr>
          <w:rFonts w:hint="eastAsia"/>
          <w:rtl/>
        </w:rPr>
        <w:t>في</w:t>
      </w:r>
      <w:r w:rsidRPr="00B12560">
        <w:rPr>
          <w:rtl/>
        </w:rPr>
        <w:t xml:space="preserve"> </w:t>
      </w:r>
      <w:r w:rsidRPr="00B12560">
        <w:rPr>
          <w:rFonts w:hint="eastAsia"/>
          <w:rtl/>
        </w:rPr>
        <w:t>النصف</w:t>
      </w:r>
      <w:r w:rsidRPr="00B12560">
        <w:rPr>
          <w:rtl/>
        </w:rPr>
        <w:t xml:space="preserve"> </w:t>
      </w:r>
      <w:r w:rsidRPr="00B12560">
        <w:rPr>
          <w:rFonts w:hint="eastAsia"/>
          <w:rtl/>
        </w:rPr>
        <w:t>من</w:t>
      </w:r>
      <w:r w:rsidRPr="00B12560">
        <w:rPr>
          <w:rtl/>
        </w:rPr>
        <w:t xml:space="preserve"> </w:t>
      </w:r>
      <w:r w:rsidRPr="00B12560">
        <w:rPr>
          <w:rFonts w:hint="eastAsia"/>
          <w:rtl/>
        </w:rPr>
        <w:t>محر</w:t>
      </w:r>
      <w:r w:rsidR="000619DF">
        <w:rPr>
          <w:rFonts w:hint="cs"/>
          <w:rtl/>
        </w:rPr>
        <w:t>ّ</w:t>
      </w:r>
      <w:r w:rsidRPr="00B12560">
        <w:rPr>
          <w:rFonts w:hint="eastAsia"/>
          <w:rtl/>
        </w:rPr>
        <w:t>م</w:t>
      </w:r>
      <w:r w:rsidRPr="00B12560">
        <w:rPr>
          <w:rtl/>
        </w:rPr>
        <w:t xml:space="preserve">. </w:t>
      </w:r>
      <w:r w:rsidRPr="00B12560">
        <w:rPr>
          <w:rFonts w:hint="eastAsia"/>
          <w:rtl/>
        </w:rPr>
        <w:t>فمن</w:t>
      </w:r>
      <w:r w:rsidRPr="00B12560">
        <w:rPr>
          <w:rtl/>
        </w:rPr>
        <w:t xml:space="preserve"> </w:t>
      </w:r>
      <w:r w:rsidRPr="00B12560">
        <w:rPr>
          <w:rFonts w:hint="eastAsia"/>
          <w:rtl/>
        </w:rPr>
        <w:t>أراد</w:t>
      </w:r>
      <w:r w:rsidRPr="00B12560">
        <w:rPr>
          <w:rtl/>
        </w:rPr>
        <w:t xml:space="preserve"> </w:t>
      </w:r>
      <w:r w:rsidRPr="00B12560">
        <w:rPr>
          <w:rFonts w:hint="eastAsia"/>
          <w:rtl/>
        </w:rPr>
        <w:t>اقتناءه</w:t>
      </w:r>
      <w:r w:rsidRPr="00B12560">
        <w:rPr>
          <w:rtl/>
        </w:rPr>
        <w:t xml:space="preserve"> </w:t>
      </w:r>
      <w:r w:rsidRPr="00B12560">
        <w:rPr>
          <w:rFonts w:hint="eastAsia"/>
          <w:rtl/>
        </w:rPr>
        <w:t>فليخابر</w:t>
      </w:r>
      <w:r w:rsidRPr="00B12560">
        <w:rPr>
          <w:rtl/>
        </w:rPr>
        <w:t xml:space="preserve"> </w:t>
      </w:r>
      <w:r w:rsidRPr="00B12560">
        <w:rPr>
          <w:rFonts w:hint="eastAsia"/>
          <w:rtl/>
        </w:rPr>
        <w:t>صاحبه</w:t>
      </w:r>
      <w:r w:rsidRPr="00B12560">
        <w:rPr>
          <w:rtl/>
        </w:rPr>
        <w:t>.."</w:t>
      </w:r>
      <w:r w:rsidRPr="001E6E3F">
        <w:rPr>
          <w:rStyle w:val="Appelnotedebasdep"/>
          <w:rFonts w:eastAsiaTheme="majorEastAsia"/>
          <w:sz w:val="28"/>
          <w:rtl/>
        </w:rPr>
        <w:t>(</w:t>
      </w:r>
      <w:r w:rsidRPr="001E6E3F">
        <w:rPr>
          <w:rStyle w:val="Appelnotedebasdep"/>
          <w:rFonts w:eastAsiaTheme="majorEastAsia"/>
          <w:sz w:val="28"/>
          <w:rtl/>
        </w:rPr>
        <w:footnoteReference w:id="99"/>
      </w:r>
      <w:r w:rsidRPr="001E6E3F">
        <w:rPr>
          <w:rStyle w:val="Appelnotedebasdep"/>
          <w:rFonts w:eastAsiaTheme="majorEastAsia"/>
          <w:sz w:val="28"/>
          <w:rtl/>
        </w:rPr>
        <w:t>)</w:t>
      </w:r>
      <w:r w:rsidRPr="00B12560">
        <w:rPr>
          <w:rFonts w:hint="eastAsia"/>
          <w:rtl/>
        </w:rPr>
        <w:t>،</w:t>
      </w:r>
      <w:r w:rsidRPr="00B12560">
        <w:rPr>
          <w:rtl/>
        </w:rPr>
        <w:t xml:space="preserve"> </w:t>
      </w:r>
      <w:r w:rsidRPr="00B12560">
        <w:rPr>
          <w:rFonts w:hint="eastAsia"/>
          <w:rtl/>
        </w:rPr>
        <w:t>أي</w:t>
      </w:r>
      <w:r w:rsidRPr="00B12560">
        <w:rPr>
          <w:rtl/>
        </w:rPr>
        <w:t xml:space="preserve"> </w:t>
      </w:r>
      <w:r w:rsidRPr="00B12560">
        <w:rPr>
          <w:rFonts w:hint="eastAsia"/>
          <w:rtl/>
        </w:rPr>
        <w:t>ما</w:t>
      </w:r>
      <w:r w:rsidRPr="00B12560">
        <w:rPr>
          <w:rtl/>
        </w:rPr>
        <w:t xml:space="preserve"> </w:t>
      </w:r>
      <w:r w:rsidRPr="00B12560">
        <w:rPr>
          <w:rFonts w:hint="eastAsia"/>
          <w:rtl/>
        </w:rPr>
        <w:t>يوافق</w:t>
      </w:r>
      <w:r w:rsidRPr="00B12560">
        <w:rPr>
          <w:rtl/>
        </w:rPr>
        <w:t>:[</w:t>
      </w:r>
      <w:r w:rsidRPr="002F3822">
        <w:rPr>
          <w:rFonts w:ascii="Traditional Arabic" w:hAnsi="Traditional Arabic"/>
          <w:sz w:val="32"/>
          <w:szCs w:val="28"/>
          <w:rtl/>
        </w:rPr>
        <w:t>26</w:t>
      </w:r>
      <w:r w:rsidRPr="00B12560">
        <w:rPr>
          <w:sz w:val="32"/>
          <w:szCs w:val="32"/>
          <w:rtl/>
        </w:rPr>
        <w:t>/</w:t>
      </w:r>
      <w:r w:rsidRPr="002F3822">
        <w:rPr>
          <w:rFonts w:ascii="Traditional Arabic" w:hAnsi="Traditional Arabic"/>
          <w:sz w:val="32"/>
          <w:szCs w:val="28"/>
          <w:rtl/>
        </w:rPr>
        <w:t>07</w:t>
      </w:r>
      <w:r>
        <w:rPr>
          <w:sz w:val="32"/>
          <w:szCs w:val="32"/>
          <w:rtl/>
        </w:rPr>
        <w:t>/</w:t>
      </w:r>
      <w:r w:rsidRPr="002F3822">
        <w:rPr>
          <w:rFonts w:ascii="Traditional Arabic" w:hAnsi="Traditional Arabic"/>
          <w:sz w:val="32"/>
          <w:szCs w:val="28"/>
          <w:rtl/>
        </w:rPr>
        <w:t>1926</w:t>
      </w:r>
      <w:r w:rsidRPr="00B12560">
        <w:rPr>
          <w:rtl/>
        </w:rPr>
        <w:t>]</w:t>
      </w:r>
      <w:r w:rsidRPr="00B12560">
        <w:rPr>
          <w:rFonts w:hint="eastAsia"/>
          <w:rtl/>
        </w:rPr>
        <w:t>،</w:t>
      </w:r>
      <w:r w:rsidRPr="000606BF">
        <w:rPr>
          <w:rtl/>
        </w:rPr>
        <w:t xml:space="preserve"> </w:t>
      </w:r>
      <w:r w:rsidRPr="000606BF">
        <w:rPr>
          <w:rFonts w:hint="eastAsia"/>
          <w:rtl/>
        </w:rPr>
        <w:t>ثم</w:t>
      </w:r>
      <w:r w:rsidRPr="000606BF">
        <w:rPr>
          <w:rtl/>
        </w:rPr>
        <w:t xml:space="preserve"> </w:t>
      </w:r>
      <w:r w:rsidRPr="000606BF">
        <w:rPr>
          <w:rFonts w:hint="eastAsia"/>
          <w:rtl/>
        </w:rPr>
        <w:t>ن</w:t>
      </w:r>
      <w:r>
        <w:rPr>
          <w:rFonts w:hint="eastAsia"/>
          <w:rtl/>
        </w:rPr>
        <w:t>ُ</w:t>
      </w:r>
      <w:r w:rsidRPr="000606BF">
        <w:rPr>
          <w:rFonts w:hint="eastAsia"/>
          <w:rtl/>
        </w:rPr>
        <w:t>شر</w:t>
      </w:r>
      <w:r w:rsidRPr="000606BF">
        <w:rPr>
          <w:rtl/>
        </w:rPr>
        <w:t xml:space="preserve"> </w:t>
      </w:r>
      <w:r w:rsidRPr="000606BF">
        <w:rPr>
          <w:rFonts w:hint="eastAsia"/>
          <w:rtl/>
        </w:rPr>
        <w:t>في</w:t>
      </w:r>
      <w:r w:rsidRPr="000606BF">
        <w:rPr>
          <w:rtl/>
        </w:rPr>
        <w:t xml:space="preserve"> </w:t>
      </w:r>
      <w:r w:rsidRPr="000606BF">
        <w:rPr>
          <w:rFonts w:hint="eastAsia"/>
          <w:rtl/>
        </w:rPr>
        <w:t>الجريدة</w:t>
      </w:r>
      <w:r w:rsidRPr="000606BF">
        <w:rPr>
          <w:rtl/>
        </w:rPr>
        <w:t xml:space="preserve"> </w:t>
      </w:r>
      <w:r w:rsidRPr="000606BF">
        <w:rPr>
          <w:rFonts w:hint="eastAsia"/>
          <w:rtl/>
        </w:rPr>
        <w:t>نفسها</w:t>
      </w:r>
      <w:r w:rsidRPr="000606BF">
        <w:rPr>
          <w:rtl/>
        </w:rPr>
        <w:t xml:space="preserve"> </w:t>
      </w:r>
      <w:r w:rsidRPr="000606BF">
        <w:rPr>
          <w:rFonts w:hint="eastAsia"/>
          <w:rtl/>
        </w:rPr>
        <w:t>في</w:t>
      </w:r>
      <w:r w:rsidRPr="000606BF">
        <w:rPr>
          <w:rtl/>
        </w:rPr>
        <w:t xml:space="preserve"> </w:t>
      </w:r>
      <w:r w:rsidRPr="000606BF">
        <w:rPr>
          <w:rFonts w:hint="eastAsia"/>
          <w:rtl/>
        </w:rPr>
        <w:t>عددها</w:t>
      </w:r>
      <w:r w:rsidRPr="000606BF">
        <w:rPr>
          <w:rtl/>
        </w:rPr>
        <w:t xml:space="preserve"> </w:t>
      </w:r>
      <w:r w:rsidRPr="002F3822">
        <w:rPr>
          <w:rFonts w:ascii="Traditional Arabic" w:hAnsi="Traditional Arabic"/>
          <w:szCs w:val="28"/>
          <w:rtl/>
        </w:rPr>
        <w:t>331</w:t>
      </w:r>
      <w:r w:rsidRPr="000606BF">
        <w:rPr>
          <w:rFonts w:hint="eastAsia"/>
          <w:rtl/>
        </w:rPr>
        <w:t>،</w:t>
      </w:r>
      <w:r w:rsidRPr="000606BF">
        <w:rPr>
          <w:rtl/>
        </w:rPr>
        <w:t xml:space="preserve"> </w:t>
      </w:r>
      <w:r w:rsidRPr="000606BF">
        <w:rPr>
          <w:rFonts w:hint="eastAsia"/>
          <w:rtl/>
        </w:rPr>
        <w:t>بتاريخ</w:t>
      </w:r>
      <w:r w:rsidRPr="000606BF">
        <w:rPr>
          <w:rtl/>
        </w:rPr>
        <w:t xml:space="preserve">: </w:t>
      </w:r>
      <w:r w:rsidRPr="002F3822">
        <w:rPr>
          <w:rFonts w:ascii="Traditional Arabic" w:hAnsi="Traditional Arabic"/>
          <w:szCs w:val="28"/>
          <w:rtl/>
        </w:rPr>
        <w:t>15</w:t>
      </w:r>
      <w:r w:rsidRPr="000606BF">
        <w:rPr>
          <w:rtl/>
        </w:rPr>
        <w:t>/</w:t>
      </w:r>
      <w:r w:rsidRPr="002F3822">
        <w:rPr>
          <w:rFonts w:ascii="Traditional Arabic" w:hAnsi="Traditional Arabic"/>
          <w:szCs w:val="28"/>
          <w:rtl/>
        </w:rPr>
        <w:t>08</w:t>
      </w:r>
      <w:r w:rsidRPr="000606BF">
        <w:rPr>
          <w:rtl/>
        </w:rPr>
        <w:t>/</w:t>
      </w:r>
      <w:r w:rsidRPr="002F3822">
        <w:rPr>
          <w:rFonts w:ascii="Traditional Arabic" w:hAnsi="Traditional Arabic"/>
          <w:szCs w:val="28"/>
          <w:rtl/>
        </w:rPr>
        <w:t>1926</w:t>
      </w:r>
      <w:r w:rsidRPr="000606BF">
        <w:rPr>
          <w:rFonts w:hint="eastAsia"/>
          <w:rtl/>
        </w:rPr>
        <w:t>،</w:t>
      </w:r>
      <w:r w:rsidRPr="000606BF">
        <w:rPr>
          <w:rtl/>
        </w:rPr>
        <w:t xml:space="preserve"> </w:t>
      </w:r>
      <w:r w:rsidRPr="000606BF">
        <w:rPr>
          <w:rFonts w:hint="eastAsia"/>
          <w:rtl/>
        </w:rPr>
        <w:t>إعلانا</w:t>
      </w:r>
      <w:r w:rsidRPr="000606BF">
        <w:rPr>
          <w:rtl/>
        </w:rPr>
        <w:t xml:space="preserve"> </w:t>
      </w:r>
      <w:r w:rsidRPr="000606BF">
        <w:rPr>
          <w:rFonts w:hint="eastAsia"/>
          <w:rtl/>
        </w:rPr>
        <w:t>للاشتراك</w:t>
      </w:r>
      <w:r w:rsidRPr="000606BF">
        <w:rPr>
          <w:rtl/>
        </w:rPr>
        <w:t xml:space="preserve"> </w:t>
      </w:r>
      <w:r w:rsidRPr="000606BF">
        <w:rPr>
          <w:rFonts w:hint="eastAsia"/>
          <w:rtl/>
        </w:rPr>
        <w:t>في</w:t>
      </w:r>
      <w:r w:rsidRPr="000606BF">
        <w:rPr>
          <w:rtl/>
        </w:rPr>
        <w:t xml:space="preserve"> </w:t>
      </w:r>
      <w:r w:rsidRPr="000606BF">
        <w:rPr>
          <w:rFonts w:hint="eastAsia"/>
          <w:rtl/>
        </w:rPr>
        <w:t>الكتاب،</w:t>
      </w:r>
      <w:r>
        <w:rPr>
          <w:rtl/>
        </w:rPr>
        <w:t xml:space="preserve"> </w:t>
      </w:r>
      <w:r>
        <w:rPr>
          <w:rFonts w:hint="eastAsia"/>
          <w:rtl/>
        </w:rPr>
        <w:t>جاء</w:t>
      </w:r>
      <w:r>
        <w:rPr>
          <w:rtl/>
        </w:rPr>
        <w:t xml:space="preserve"> </w:t>
      </w:r>
      <w:r>
        <w:rPr>
          <w:rFonts w:hint="eastAsia"/>
          <w:rtl/>
        </w:rPr>
        <w:t>فيه</w:t>
      </w:r>
      <w:r w:rsidRPr="000606BF">
        <w:rPr>
          <w:rtl/>
        </w:rPr>
        <w:t xml:space="preserve"> </w:t>
      </w:r>
      <w:r w:rsidRPr="000606BF">
        <w:rPr>
          <w:rFonts w:hint="eastAsia"/>
          <w:rtl/>
        </w:rPr>
        <w:t>ما</w:t>
      </w:r>
      <w:r w:rsidRPr="000606BF">
        <w:rPr>
          <w:rtl/>
        </w:rPr>
        <w:t xml:space="preserve"> </w:t>
      </w:r>
      <w:r w:rsidRPr="000606BF">
        <w:rPr>
          <w:rFonts w:hint="eastAsia"/>
          <w:rtl/>
        </w:rPr>
        <w:t>يلي</w:t>
      </w:r>
      <w:r w:rsidRPr="000606BF">
        <w:rPr>
          <w:rtl/>
        </w:rPr>
        <w:t xml:space="preserve">:" </w:t>
      </w:r>
      <w:r w:rsidRPr="000606BF">
        <w:rPr>
          <w:rFonts w:hint="eastAsia"/>
          <w:rtl/>
        </w:rPr>
        <w:t>أعلم</w:t>
      </w:r>
      <w:r w:rsidRPr="000606BF">
        <w:rPr>
          <w:rtl/>
        </w:rPr>
        <w:t xml:space="preserve"> </w:t>
      </w:r>
      <w:r w:rsidRPr="000606BF">
        <w:rPr>
          <w:rFonts w:hint="eastAsia"/>
          <w:rtl/>
        </w:rPr>
        <w:t>كاف</w:t>
      </w:r>
      <w:r w:rsidR="000619DF">
        <w:rPr>
          <w:rFonts w:hint="cs"/>
          <w:rtl/>
        </w:rPr>
        <w:t>ّ</w:t>
      </w:r>
      <w:r w:rsidRPr="000606BF">
        <w:rPr>
          <w:rFonts w:hint="eastAsia"/>
          <w:rtl/>
        </w:rPr>
        <w:t>ة</w:t>
      </w:r>
      <w:r w:rsidRPr="000606BF">
        <w:rPr>
          <w:rtl/>
        </w:rPr>
        <w:t xml:space="preserve"> </w:t>
      </w:r>
      <w:r w:rsidRPr="000606BF">
        <w:rPr>
          <w:rFonts w:hint="eastAsia"/>
          <w:rtl/>
        </w:rPr>
        <w:t>قر</w:t>
      </w:r>
      <w:r w:rsidR="000619DF">
        <w:rPr>
          <w:rFonts w:hint="cs"/>
          <w:rtl/>
        </w:rPr>
        <w:t>ّ</w:t>
      </w:r>
      <w:r w:rsidRPr="000606BF">
        <w:rPr>
          <w:rFonts w:hint="eastAsia"/>
          <w:rtl/>
        </w:rPr>
        <w:t>ائنا</w:t>
      </w:r>
      <w:r w:rsidRPr="000606BF">
        <w:rPr>
          <w:rtl/>
        </w:rPr>
        <w:t xml:space="preserve"> </w:t>
      </w:r>
      <w:r w:rsidRPr="000606BF">
        <w:rPr>
          <w:rFonts w:hint="eastAsia"/>
          <w:rtl/>
        </w:rPr>
        <w:t>الكرام</w:t>
      </w:r>
      <w:r w:rsidRPr="000606BF">
        <w:rPr>
          <w:rtl/>
        </w:rPr>
        <w:t xml:space="preserve"> </w:t>
      </w:r>
      <w:r w:rsidRPr="000606BF">
        <w:rPr>
          <w:rFonts w:hint="eastAsia"/>
          <w:rtl/>
        </w:rPr>
        <w:t>الذين</w:t>
      </w:r>
      <w:r w:rsidRPr="000606BF">
        <w:rPr>
          <w:rtl/>
        </w:rPr>
        <w:t xml:space="preserve"> </w:t>
      </w:r>
      <w:r w:rsidRPr="000606BF">
        <w:rPr>
          <w:rFonts w:hint="eastAsia"/>
          <w:rtl/>
        </w:rPr>
        <w:t>اشتركوا</w:t>
      </w:r>
      <w:r w:rsidRPr="000606BF">
        <w:rPr>
          <w:rtl/>
        </w:rPr>
        <w:t xml:space="preserve"> </w:t>
      </w:r>
      <w:r w:rsidRPr="000606BF">
        <w:rPr>
          <w:rFonts w:hint="eastAsia"/>
          <w:rtl/>
        </w:rPr>
        <w:t>في</w:t>
      </w:r>
      <w:r w:rsidRPr="000606BF">
        <w:rPr>
          <w:rtl/>
        </w:rPr>
        <w:t xml:space="preserve"> </w:t>
      </w:r>
      <w:r w:rsidRPr="000606BF">
        <w:rPr>
          <w:rFonts w:hint="eastAsia"/>
          <w:rtl/>
        </w:rPr>
        <w:t>ديوان</w:t>
      </w:r>
      <w:r w:rsidRPr="000606BF">
        <w:rPr>
          <w:rtl/>
        </w:rPr>
        <w:t xml:space="preserve"> </w:t>
      </w:r>
      <w:r w:rsidRPr="000606BF">
        <w:rPr>
          <w:rFonts w:hint="eastAsia"/>
          <w:rtl/>
        </w:rPr>
        <w:t>شعراء</w:t>
      </w:r>
      <w:r w:rsidRPr="000606BF">
        <w:rPr>
          <w:rtl/>
        </w:rPr>
        <w:t xml:space="preserve"> </w:t>
      </w:r>
      <w:r w:rsidRPr="000606BF">
        <w:rPr>
          <w:rFonts w:hint="eastAsia"/>
          <w:rtl/>
        </w:rPr>
        <w:t>الجزائر</w:t>
      </w:r>
      <w:r w:rsidRPr="000606BF">
        <w:rPr>
          <w:rtl/>
        </w:rPr>
        <w:t xml:space="preserve"> </w:t>
      </w:r>
      <w:r w:rsidRPr="000606BF">
        <w:rPr>
          <w:rFonts w:hint="eastAsia"/>
          <w:rtl/>
        </w:rPr>
        <w:t>جامعه</w:t>
      </w:r>
      <w:r w:rsidRPr="000606BF">
        <w:rPr>
          <w:rtl/>
        </w:rPr>
        <w:t xml:space="preserve"> </w:t>
      </w:r>
      <w:r w:rsidRPr="000606BF">
        <w:rPr>
          <w:rFonts w:hint="eastAsia"/>
          <w:rtl/>
        </w:rPr>
        <w:t>الأديب</w:t>
      </w:r>
      <w:r w:rsidRPr="000606BF">
        <w:rPr>
          <w:rtl/>
        </w:rPr>
        <w:t xml:space="preserve"> </w:t>
      </w:r>
      <w:r w:rsidRPr="000606BF">
        <w:rPr>
          <w:rFonts w:hint="eastAsia"/>
          <w:rtl/>
        </w:rPr>
        <w:t>محمد</w:t>
      </w:r>
      <w:r w:rsidRPr="000606BF">
        <w:rPr>
          <w:rtl/>
        </w:rPr>
        <w:t xml:space="preserve"> </w:t>
      </w:r>
      <w:r w:rsidRPr="000606BF">
        <w:rPr>
          <w:rFonts w:hint="eastAsia"/>
          <w:rtl/>
        </w:rPr>
        <w:t>الهادي</w:t>
      </w:r>
      <w:r w:rsidRPr="000606BF">
        <w:rPr>
          <w:rtl/>
        </w:rPr>
        <w:t xml:space="preserve"> </w:t>
      </w:r>
      <w:r w:rsidRPr="000606BF">
        <w:rPr>
          <w:rFonts w:hint="eastAsia"/>
          <w:rtl/>
        </w:rPr>
        <w:t>السنوسي</w:t>
      </w:r>
      <w:r w:rsidRPr="000606BF">
        <w:rPr>
          <w:rtl/>
        </w:rPr>
        <w:t xml:space="preserve"> </w:t>
      </w:r>
      <w:r w:rsidRPr="000606BF">
        <w:rPr>
          <w:rFonts w:hint="eastAsia"/>
          <w:rtl/>
        </w:rPr>
        <w:t>بأن</w:t>
      </w:r>
      <w:r w:rsidR="000619DF">
        <w:rPr>
          <w:rFonts w:hint="cs"/>
          <w:rtl/>
        </w:rPr>
        <w:t>ّ</w:t>
      </w:r>
      <w:r w:rsidRPr="000606BF">
        <w:rPr>
          <w:rFonts w:hint="eastAsia"/>
          <w:rtl/>
        </w:rPr>
        <w:t>ه</w:t>
      </w:r>
      <w:r w:rsidRPr="000606BF">
        <w:rPr>
          <w:rtl/>
        </w:rPr>
        <w:t xml:space="preserve"> </w:t>
      </w:r>
      <w:r w:rsidRPr="000606BF">
        <w:rPr>
          <w:rFonts w:hint="eastAsia"/>
          <w:rtl/>
        </w:rPr>
        <w:t>على</w:t>
      </w:r>
      <w:r w:rsidRPr="000606BF">
        <w:rPr>
          <w:rtl/>
        </w:rPr>
        <w:t xml:space="preserve"> </w:t>
      </w:r>
      <w:r w:rsidRPr="000606BF">
        <w:rPr>
          <w:rFonts w:hint="eastAsia"/>
          <w:rtl/>
        </w:rPr>
        <w:t>وشك</w:t>
      </w:r>
      <w:r w:rsidRPr="000606BF">
        <w:rPr>
          <w:rtl/>
        </w:rPr>
        <w:t xml:space="preserve"> </w:t>
      </w:r>
      <w:r w:rsidRPr="000606BF">
        <w:rPr>
          <w:rFonts w:hint="eastAsia"/>
          <w:rtl/>
        </w:rPr>
        <w:t>التمام،</w:t>
      </w:r>
      <w:r w:rsidRPr="000606BF">
        <w:rPr>
          <w:rtl/>
        </w:rPr>
        <w:t xml:space="preserve"> </w:t>
      </w:r>
      <w:r w:rsidRPr="000606BF">
        <w:rPr>
          <w:rFonts w:hint="eastAsia"/>
          <w:rtl/>
        </w:rPr>
        <w:t>وقد</w:t>
      </w:r>
      <w:r w:rsidRPr="000606BF">
        <w:rPr>
          <w:rtl/>
        </w:rPr>
        <w:t xml:space="preserve"> </w:t>
      </w:r>
      <w:r w:rsidRPr="000606BF">
        <w:rPr>
          <w:rFonts w:hint="eastAsia"/>
          <w:rtl/>
        </w:rPr>
        <w:t>طبعت</w:t>
      </w:r>
      <w:r w:rsidRPr="000606BF">
        <w:rPr>
          <w:rtl/>
        </w:rPr>
        <w:t xml:space="preserve"> </w:t>
      </w:r>
      <w:r w:rsidRPr="000606BF">
        <w:rPr>
          <w:rFonts w:hint="eastAsia"/>
          <w:rtl/>
        </w:rPr>
        <w:t>منه</w:t>
      </w:r>
      <w:r w:rsidRPr="000606BF">
        <w:rPr>
          <w:rtl/>
        </w:rPr>
        <w:t xml:space="preserve"> </w:t>
      </w:r>
      <w:r w:rsidRPr="000606BF">
        <w:rPr>
          <w:rFonts w:hint="eastAsia"/>
          <w:rtl/>
        </w:rPr>
        <w:t>المطبعة</w:t>
      </w:r>
      <w:r w:rsidRPr="000606BF">
        <w:rPr>
          <w:rtl/>
        </w:rPr>
        <w:t xml:space="preserve"> </w:t>
      </w:r>
      <w:r w:rsidRPr="000606BF">
        <w:rPr>
          <w:rFonts w:hint="eastAsia"/>
          <w:rtl/>
        </w:rPr>
        <w:t>التونسي</w:t>
      </w:r>
      <w:r w:rsidR="000619DF">
        <w:rPr>
          <w:rFonts w:hint="cs"/>
          <w:rtl/>
        </w:rPr>
        <w:t>ّ</w:t>
      </w:r>
      <w:r w:rsidRPr="000606BF">
        <w:rPr>
          <w:rFonts w:hint="eastAsia"/>
          <w:rtl/>
        </w:rPr>
        <w:t>ة</w:t>
      </w:r>
      <w:r w:rsidRPr="000606BF">
        <w:rPr>
          <w:rtl/>
        </w:rPr>
        <w:t xml:space="preserve"> </w:t>
      </w:r>
      <w:r w:rsidRPr="000606BF">
        <w:rPr>
          <w:rFonts w:hint="eastAsia"/>
          <w:rtl/>
        </w:rPr>
        <w:t>عد</w:t>
      </w:r>
      <w:r>
        <w:rPr>
          <w:rFonts w:hint="cs"/>
          <w:rtl/>
        </w:rPr>
        <w:t>ّ</w:t>
      </w:r>
      <w:r w:rsidRPr="000606BF">
        <w:rPr>
          <w:rFonts w:hint="eastAsia"/>
          <w:rtl/>
        </w:rPr>
        <w:t>ة</w:t>
      </w:r>
      <w:r w:rsidRPr="000606BF">
        <w:rPr>
          <w:rtl/>
        </w:rPr>
        <w:t xml:space="preserve"> </w:t>
      </w:r>
      <w:r w:rsidRPr="000606BF">
        <w:rPr>
          <w:rFonts w:hint="eastAsia"/>
          <w:rtl/>
        </w:rPr>
        <w:t>كراريس</w:t>
      </w:r>
      <w:r w:rsidRPr="000606BF">
        <w:rPr>
          <w:rtl/>
        </w:rPr>
        <w:t xml:space="preserve"> </w:t>
      </w:r>
      <w:r w:rsidRPr="000606BF">
        <w:rPr>
          <w:rFonts w:hint="eastAsia"/>
          <w:rtl/>
        </w:rPr>
        <w:t>جاءت</w:t>
      </w:r>
      <w:r w:rsidRPr="000606BF">
        <w:rPr>
          <w:rtl/>
        </w:rPr>
        <w:t xml:space="preserve"> </w:t>
      </w:r>
      <w:r w:rsidRPr="000606BF">
        <w:rPr>
          <w:rFonts w:hint="eastAsia"/>
          <w:rtl/>
        </w:rPr>
        <w:t>على</w:t>
      </w:r>
      <w:r w:rsidRPr="000606BF">
        <w:rPr>
          <w:rtl/>
        </w:rPr>
        <w:t xml:space="preserve"> </w:t>
      </w:r>
      <w:r w:rsidRPr="000606BF">
        <w:rPr>
          <w:rFonts w:hint="eastAsia"/>
          <w:rtl/>
        </w:rPr>
        <w:t>أحسن</w:t>
      </w:r>
      <w:r w:rsidRPr="000606BF">
        <w:rPr>
          <w:rtl/>
        </w:rPr>
        <w:t xml:space="preserve"> </w:t>
      </w:r>
      <w:r w:rsidRPr="000606BF">
        <w:rPr>
          <w:rFonts w:hint="eastAsia"/>
          <w:rtl/>
        </w:rPr>
        <w:t>ما</w:t>
      </w:r>
      <w:r w:rsidRPr="000606BF">
        <w:rPr>
          <w:rtl/>
        </w:rPr>
        <w:t xml:space="preserve"> </w:t>
      </w:r>
      <w:r w:rsidRPr="000606BF">
        <w:rPr>
          <w:rFonts w:hint="eastAsia"/>
          <w:rtl/>
        </w:rPr>
        <w:t>يرام،</w:t>
      </w:r>
      <w:r w:rsidRPr="000606BF">
        <w:rPr>
          <w:rtl/>
        </w:rPr>
        <w:t xml:space="preserve"> </w:t>
      </w:r>
      <w:r w:rsidRPr="000606BF">
        <w:rPr>
          <w:rFonts w:hint="eastAsia"/>
          <w:rtl/>
        </w:rPr>
        <w:t>نحث</w:t>
      </w:r>
      <w:r>
        <w:rPr>
          <w:rFonts w:hint="eastAsia"/>
          <w:rtl/>
        </w:rPr>
        <w:t>ُّ</w:t>
      </w:r>
      <w:r w:rsidRPr="000606BF">
        <w:rPr>
          <w:rtl/>
        </w:rPr>
        <w:t xml:space="preserve"> </w:t>
      </w:r>
      <w:r w:rsidRPr="000606BF">
        <w:rPr>
          <w:rFonts w:hint="eastAsia"/>
          <w:rtl/>
        </w:rPr>
        <w:t>من</w:t>
      </w:r>
      <w:r w:rsidRPr="000606BF">
        <w:rPr>
          <w:rtl/>
        </w:rPr>
        <w:t xml:space="preserve"> </w:t>
      </w:r>
      <w:r w:rsidRPr="000606BF">
        <w:rPr>
          <w:rFonts w:hint="eastAsia"/>
          <w:rtl/>
        </w:rPr>
        <w:t>تخلّف</w:t>
      </w:r>
      <w:r w:rsidRPr="000606BF">
        <w:rPr>
          <w:rtl/>
        </w:rPr>
        <w:t xml:space="preserve"> </w:t>
      </w:r>
      <w:r w:rsidRPr="000606BF">
        <w:rPr>
          <w:rFonts w:hint="eastAsia"/>
          <w:rtl/>
        </w:rPr>
        <w:t>عن</w:t>
      </w:r>
      <w:r w:rsidRPr="000606BF">
        <w:rPr>
          <w:rtl/>
        </w:rPr>
        <w:t xml:space="preserve"> </w:t>
      </w:r>
      <w:r w:rsidRPr="000606BF">
        <w:rPr>
          <w:rFonts w:hint="eastAsia"/>
          <w:rtl/>
        </w:rPr>
        <w:t>الاشتراك</w:t>
      </w:r>
      <w:r w:rsidRPr="000606BF">
        <w:rPr>
          <w:rtl/>
        </w:rPr>
        <w:t xml:space="preserve"> </w:t>
      </w:r>
      <w:r w:rsidRPr="000606BF">
        <w:rPr>
          <w:rFonts w:hint="eastAsia"/>
          <w:rtl/>
        </w:rPr>
        <w:t>أن</w:t>
      </w:r>
      <w:r w:rsidRPr="000606BF">
        <w:rPr>
          <w:rtl/>
        </w:rPr>
        <w:t xml:space="preserve"> </w:t>
      </w:r>
      <w:r w:rsidRPr="000606BF">
        <w:rPr>
          <w:rFonts w:hint="eastAsia"/>
          <w:rtl/>
        </w:rPr>
        <w:t>يبادر</w:t>
      </w:r>
      <w:r w:rsidRPr="000606BF">
        <w:rPr>
          <w:rtl/>
        </w:rPr>
        <w:t xml:space="preserve"> </w:t>
      </w:r>
      <w:r w:rsidRPr="000606BF">
        <w:rPr>
          <w:rFonts w:hint="eastAsia"/>
          <w:rtl/>
        </w:rPr>
        <w:t>بإرسال</w:t>
      </w:r>
      <w:r w:rsidRPr="000606BF">
        <w:rPr>
          <w:rtl/>
        </w:rPr>
        <w:t xml:space="preserve"> </w:t>
      </w:r>
      <w:r w:rsidRPr="000606BF">
        <w:rPr>
          <w:rFonts w:hint="eastAsia"/>
          <w:rtl/>
        </w:rPr>
        <w:t>اشتراكه</w:t>
      </w:r>
      <w:r w:rsidRPr="000606BF">
        <w:rPr>
          <w:rtl/>
        </w:rPr>
        <w:t xml:space="preserve"> </w:t>
      </w:r>
      <w:r w:rsidRPr="002F3822">
        <w:rPr>
          <w:rFonts w:ascii="Traditional Arabic" w:hAnsi="Traditional Arabic"/>
          <w:szCs w:val="28"/>
          <w:rtl/>
        </w:rPr>
        <w:t>20</w:t>
      </w:r>
      <w:r w:rsidRPr="000606BF">
        <w:rPr>
          <w:rtl/>
        </w:rPr>
        <w:t xml:space="preserve"> </w:t>
      </w:r>
      <w:r w:rsidRPr="000606BF">
        <w:rPr>
          <w:rFonts w:hint="eastAsia"/>
          <w:rtl/>
        </w:rPr>
        <w:t>فرنكا</w:t>
      </w:r>
      <w:r w:rsidRPr="000606BF">
        <w:rPr>
          <w:rtl/>
        </w:rPr>
        <w:t xml:space="preserve"> </w:t>
      </w:r>
      <w:r w:rsidRPr="000606BF">
        <w:rPr>
          <w:rFonts w:hint="eastAsia"/>
          <w:rtl/>
        </w:rPr>
        <w:t>قبل</w:t>
      </w:r>
      <w:r w:rsidRPr="000606BF">
        <w:rPr>
          <w:rtl/>
        </w:rPr>
        <w:t xml:space="preserve"> </w:t>
      </w:r>
      <w:r w:rsidRPr="000606BF">
        <w:rPr>
          <w:rFonts w:hint="eastAsia"/>
          <w:rtl/>
        </w:rPr>
        <w:t>إنجاز</w:t>
      </w:r>
      <w:r w:rsidRPr="000606BF">
        <w:rPr>
          <w:rtl/>
        </w:rPr>
        <w:t xml:space="preserve"> </w:t>
      </w:r>
      <w:r w:rsidRPr="000606BF">
        <w:rPr>
          <w:rFonts w:hint="eastAsia"/>
          <w:rtl/>
        </w:rPr>
        <w:t>الطبع</w:t>
      </w:r>
      <w:r w:rsidRPr="000606BF">
        <w:rPr>
          <w:rtl/>
        </w:rPr>
        <w:t xml:space="preserve">: </w:t>
      </w:r>
      <w:r w:rsidRPr="000606BF">
        <w:rPr>
          <w:rFonts w:hint="eastAsia"/>
          <w:rtl/>
        </w:rPr>
        <w:t>عنوان</w:t>
      </w:r>
      <w:r w:rsidRPr="000606BF">
        <w:rPr>
          <w:rtl/>
        </w:rPr>
        <w:t xml:space="preserve"> </w:t>
      </w:r>
      <w:r w:rsidRPr="000606BF">
        <w:rPr>
          <w:rFonts w:hint="eastAsia"/>
          <w:rtl/>
        </w:rPr>
        <w:t>المكاتبة</w:t>
      </w:r>
      <w:r w:rsidRPr="000606BF">
        <w:rPr>
          <w:rtl/>
        </w:rPr>
        <w:t xml:space="preserve"> </w:t>
      </w:r>
      <w:r w:rsidR="000D187C">
        <w:rPr>
          <w:rFonts w:hint="eastAsia"/>
          <w:rtl/>
        </w:rPr>
        <w:t>محمد</w:t>
      </w:r>
      <w:r w:rsidRPr="000606BF">
        <w:rPr>
          <w:rtl/>
        </w:rPr>
        <w:t xml:space="preserve"> </w:t>
      </w:r>
      <w:r w:rsidRPr="000606BF">
        <w:rPr>
          <w:rFonts w:hint="eastAsia"/>
          <w:rtl/>
        </w:rPr>
        <w:t>الهادي</w:t>
      </w:r>
      <w:r w:rsidRPr="000606BF">
        <w:rPr>
          <w:rtl/>
        </w:rPr>
        <w:t xml:space="preserve"> </w:t>
      </w:r>
      <w:r w:rsidR="0071697C">
        <w:rPr>
          <w:rFonts w:hint="eastAsia"/>
          <w:rtl/>
        </w:rPr>
        <w:t>السنوسي</w:t>
      </w:r>
      <w:r w:rsidRPr="000606BF">
        <w:rPr>
          <w:rtl/>
        </w:rPr>
        <w:t xml:space="preserve"> </w:t>
      </w:r>
      <w:r w:rsidRPr="000606BF">
        <w:rPr>
          <w:rFonts w:hint="eastAsia"/>
          <w:rtl/>
        </w:rPr>
        <w:t>نهج</w:t>
      </w:r>
      <w:r w:rsidRPr="000606BF">
        <w:rPr>
          <w:rtl/>
        </w:rPr>
        <w:t xml:space="preserve"> </w:t>
      </w:r>
      <w:r w:rsidRPr="000606BF">
        <w:rPr>
          <w:rFonts w:hint="eastAsia"/>
          <w:rtl/>
        </w:rPr>
        <w:t>أليكس</w:t>
      </w:r>
      <w:r w:rsidRPr="000606BF">
        <w:rPr>
          <w:rtl/>
        </w:rPr>
        <w:t xml:space="preserve"> </w:t>
      </w:r>
      <w:r w:rsidRPr="000606BF">
        <w:rPr>
          <w:rFonts w:hint="eastAsia"/>
          <w:rtl/>
        </w:rPr>
        <w:t>لامبير</w:t>
      </w:r>
      <w:r w:rsidRPr="000606BF">
        <w:rPr>
          <w:rtl/>
        </w:rPr>
        <w:t xml:space="preserve"> </w:t>
      </w:r>
      <w:r>
        <w:rPr>
          <w:rFonts w:hint="eastAsia"/>
          <w:rtl/>
        </w:rPr>
        <w:t>ع</w:t>
      </w:r>
      <w:r w:rsidRPr="000606BF">
        <w:rPr>
          <w:rFonts w:hint="eastAsia"/>
          <w:rtl/>
        </w:rPr>
        <w:t>دد</w:t>
      </w:r>
      <w:r w:rsidRPr="000606BF">
        <w:rPr>
          <w:rtl/>
        </w:rPr>
        <w:t xml:space="preserve"> </w:t>
      </w:r>
      <w:r w:rsidRPr="002F3822">
        <w:rPr>
          <w:rFonts w:ascii="Traditional Arabic" w:hAnsi="Traditional Arabic"/>
          <w:szCs w:val="28"/>
          <w:rtl/>
        </w:rPr>
        <w:t>26</w:t>
      </w:r>
      <w:r w:rsidRPr="000606BF">
        <w:rPr>
          <w:rtl/>
        </w:rPr>
        <w:t xml:space="preserve"> </w:t>
      </w:r>
      <w:r w:rsidRPr="000606BF">
        <w:rPr>
          <w:rFonts w:hint="eastAsia"/>
          <w:rtl/>
        </w:rPr>
        <w:t>قسنطينة</w:t>
      </w:r>
      <w:r w:rsidRPr="000606BF">
        <w:rPr>
          <w:rtl/>
        </w:rPr>
        <w:t>"</w:t>
      </w:r>
      <w:r w:rsidRPr="001E6E3F">
        <w:rPr>
          <w:rStyle w:val="Appelnotedebasdep"/>
          <w:rFonts w:eastAsiaTheme="majorEastAsia"/>
          <w:sz w:val="28"/>
          <w:rtl/>
        </w:rPr>
        <w:t>(</w:t>
      </w:r>
      <w:r w:rsidRPr="001E6E3F">
        <w:rPr>
          <w:rStyle w:val="Appelnotedebasdep"/>
          <w:rFonts w:eastAsiaTheme="majorEastAsia"/>
          <w:sz w:val="28"/>
          <w:rtl/>
        </w:rPr>
        <w:footnoteReference w:id="100"/>
      </w:r>
      <w:r w:rsidRPr="001E6E3F">
        <w:rPr>
          <w:rStyle w:val="Appelnotedebasdep"/>
          <w:rFonts w:eastAsiaTheme="majorEastAsia"/>
          <w:sz w:val="28"/>
          <w:rtl/>
        </w:rPr>
        <w:t>)</w:t>
      </w:r>
      <w:r>
        <w:rPr>
          <w:rFonts w:hint="eastAsia"/>
          <w:rtl/>
        </w:rPr>
        <w:t>،</w:t>
      </w:r>
      <w:r>
        <w:rPr>
          <w:rtl/>
        </w:rPr>
        <w:t xml:space="preserve"> </w:t>
      </w:r>
      <w:r w:rsidRPr="000606BF">
        <w:rPr>
          <w:rFonts w:hint="eastAsia"/>
          <w:rtl/>
        </w:rPr>
        <w:t>إل</w:t>
      </w:r>
      <w:r w:rsidR="000619DF">
        <w:rPr>
          <w:rFonts w:hint="cs"/>
          <w:rtl/>
        </w:rPr>
        <w:t>ّ</w:t>
      </w:r>
      <w:r w:rsidRPr="000606BF">
        <w:rPr>
          <w:rFonts w:hint="eastAsia"/>
          <w:rtl/>
        </w:rPr>
        <w:t>ا</w:t>
      </w:r>
      <w:r w:rsidRPr="000606BF">
        <w:rPr>
          <w:rtl/>
        </w:rPr>
        <w:t xml:space="preserve"> </w:t>
      </w:r>
      <w:r w:rsidRPr="000606BF">
        <w:rPr>
          <w:rFonts w:hint="eastAsia"/>
          <w:rtl/>
        </w:rPr>
        <w:t>أن</w:t>
      </w:r>
      <w:r w:rsidR="000619DF">
        <w:rPr>
          <w:rFonts w:hint="cs"/>
          <w:rtl/>
        </w:rPr>
        <w:t>ّ</w:t>
      </w:r>
      <w:r w:rsidRPr="000606BF">
        <w:rPr>
          <w:rtl/>
        </w:rPr>
        <w:t xml:space="preserve"> </w:t>
      </w:r>
      <w:r w:rsidRPr="000606BF">
        <w:rPr>
          <w:rFonts w:hint="eastAsia"/>
          <w:rtl/>
        </w:rPr>
        <w:t>نسخ</w:t>
      </w:r>
      <w:r w:rsidRPr="000606BF">
        <w:rPr>
          <w:rtl/>
        </w:rPr>
        <w:t xml:space="preserve"> </w:t>
      </w:r>
      <w:r w:rsidRPr="000606BF">
        <w:rPr>
          <w:rFonts w:hint="eastAsia"/>
          <w:rtl/>
        </w:rPr>
        <w:t>الكتاب</w:t>
      </w:r>
      <w:r w:rsidRPr="000606BF">
        <w:rPr>
          <w:rtl/>
        </w:rPr>
        <w:t xml:space="preserve"> </w:t>
      </w:r>
      <w:r w:rsidRPr="000606BF">
        <w:rPr>
          <w:rFonts w:hint="eastAsia"/>
          <w:rtl/>
        </w:rPr>
        <w:t>لم</w:t>
      </w:r>
      <w:r w:rsidRPr="000606BF">
        <w:rPr>
          <w:rtl/>
        </w:rPr>
        <w:t xml:space="preserve"> </w:t>
      </w:r>
      <w:r w:rsidRPr="000606BF">
        <w:rPr>
          <w:rFonts w:hint="eastAsia"/>
          <w:rtl/>
        </w:rPr>
        <w:t>ت</w:t>
      </w:r>
      <w:r>
        <w:rPr>
          <w:rFonts w:hint="eastAsia"/>
          <w:rtl/>
        </w:rPr>
        <w:t>ُ</w:t>
      </w:r>
      <w:r w:rsidRPr="000606BF">
        <w:rPr>
          <w:rFonts w:hint="eastAsia"/>
          <w:rtl/>
        </w:rPr>
        <w:t>جهز</w:t>
      </w:r>
      <w:r w:rsidRPr="000606BF">
        <w:rPr>
          <w:rtl/>
        </w:rPr>
        <w:t xml:space="preserve"> </w:t>
      </w:r>
      <w:r w:rsidRPr="000606BF">
        <w:rPr>
          <w:rFonts w:hint="eastAsia"/>
          <w:rtl/>
        </w:rPr>
        <w:t>إلا</w:t>
      </w:r>
      <w:r w:rsidRPr="000606BF">
        <w:rPr>
          <w:rtl/>
        </w:rPr>
        <w:t xml:space="preserve"> </w:t>
      </w:r>
      <w:r w:rsidRPr="000606BF">
        <w:rPr>
          <w:rFonts w:hint="eastAsia"/>
          <w:rtl/>
        </w:rPr>
        <w:t>بعد</w:t>
      </w:r>
      <w:r w:rsidRPr="000606BF">
        <w:rPr>
          <w:rtl/>
        </w:rPr>
        <w:t xml:space="preserve"> </w:t>
      </w:r>
      <w:r w:rsidRPr="000606BF">
        <w:rPr>
          <w:rFonts w:hint="eastAsia"/>
          <w:rtl/>
        </w:rPr>
        <w:t>حوالي</w:t>
      </w:r>
      <w:r w:rsidRPr="000606BF">
        <w:rPr>
          <w:rtl/>
        </w:rPr>
        <w:t xml:space="preserve"> </w:t>
      </w:r>
      <w:r w:rsidRPr="002F3822">
        <w:rPr>
          <w:rFonts w:ascii="Traditional Arabic" w:hAnsi="Traditional Arabic"/>
          <w:szCs w:val="28"/>
          <w:rtl/>
        </w:rPr>
        <w:t>4</w:t>
      </w:r>
      <w:r w:rsidRPr="000606BF">
        <w:rPr>
          <w:rtl/>
        </w:rPr>
        <w:t xml:space="preserve"> </w:t>
      </w:r>
      <w:r w:rsidRPr="000606BF">
        <w:rPr>
          <w:rFonts w:hint="eastAsia"/>
          <w:rtl/>
        </w:rPr>
        <w:t>أشهر</w:t>
      </w:r>
      <w:r w:rsidRPr="00B12560">
        <w:rPr>
          <w:rFonts w:hint="eastAsia"/>
          <w:rtl/>
        </w:rPr>
        <w:t>،</w:t>
      </w:r>
      <w:r w:rsidRPr="00B12560">
        <w:rPr>
          <w:rtl/>
        </w:rPr>
        <w:t xml:space="preserve"> </w:t>
      </w:r>
      <w:r w:rsidRPr="000606BF">
        <w:rPr>
          <w:rFonts w:hint="eastAsia"/>
          <w:rtl/>
        </w:rPr>
        <w:t>والد</w:t>
      </w:r>
      <w:r w:rsidR="000619DF">
        <w:rPr>
          <w:rFonts w:hint="cs"/>
          <w:rtl/>
        </w:rPr>
        <w:t>ّ</w:t>
      </w:r>
      <w:r w:rsidRPr="000606BF">
        <w:rPr>
          <w:rFonts w:hint="eastAsia"/>
          <w:rtl/>
        </w:rPr>
        <w:t>ليل</w:t>
      </w:r>
      <w:r w:rsidRPr="000606BF">
        <w:rPr>
          <w:rtl/>
        </w:rPr>
        <w:t xml:space="preserve"> </w:t>
      </w:r>
      <w:r w:rsidRPr="00B12560">
        <w:rPr>
          <w:rFonts w:hint="eastAsia"/>
          <w:rtl/>
        </w:rPr>
        <w:t>أن</w:t>
      </w:r>
      <w:r w:rsidR="000619DF">
        <w:rPr>
          <w:rFonts w:hint="cs"/>
          <w:rtl/>
        </w:rPr>
        <w:t>ّ</w:t>
      </w:r>
      <w:r w:rsidRPr="00B12560">
        <w:rPr>
          <w:rFonts w:hint="eastAsia"/>
          <w:rtl/>
        </w:rPr>
        <w:t>نا</w:t>
      </w:r>
      <w:r w:rsidRPr="00B12560">
        <w:rPr>
          <w:rtl/>
        </w:rPr>
        <w:t xml:space="preserve"> </w:t>
      </w:r>
      <w:r w:rsidRPr="00B12560">
        <w:rPr>
          <w:rFonts w:hint="eastAsia"/>
          <w:rtl/>
        </w:rPr>
        <w:t>نجد</w:t>
      </w:r>
      <w:r w:rsidRPr="00B12560">
        <w:rPr>
          <w:rtl/>
        </w:rPr>
        <w:t xml:space="preserve"> </w:t>
      </w:r>
      <w:r w:rsidRPr="00B12560">
        <w:rPr>
          <w:rFonts w:hint="eastAsia"/>
          <w:rtl/>
        </w:rPr>
        <w:t>خاتمة</w:t>
      </w:r>
      <w:r w:rsidRPr="00B12560">
        <w:rPr>
          <w:rtl/>
        </w:rPr>
        <w:t xml:space="preserve"> </w:t>
      </w:r>
      <w:r w:rsidRPr="00B12560">
        <w:rPr>
          <w:rFonts w:hint="eastAsia"/>
          <w:rtl/>
        </w:rPr>
        <w:t>الكتاب</w:t>
      </w:r>
      <w:r w:rsidRPr="00B12560">
        <w:rPr>
          <w:rtl/>
        </w:rPr>
        <w:t xml:space="preserve"> </w:t>
      </w:r>
      <w:r w:rsidRPr="00B12560">
        <w:rPr>
          <w:rFonts w:hint="eastAsia"/>
          <w:rtl/>
        </w:rPr>
        <w:t>المعنونة</w:t>
      </w:r>
      <w:r w:rsidRPr="00B12560">
        <w:rPr>
          <w:rtl/>
        </w:rPr>
        <w:t xml:space="preserve"> </w:t>
      </w:r>
      <w:r w:rsidRPr="00B12560">
        <w:rPr>
          <w:rFonts w:hint="eastAsia"/>
          <w:rtl/>
        </w:rPr>
        <w:t>بـ</w:t>
      </w:r>
      <w:r w:rsidRPr="00B12560">
        <w:rPr>
          <w:rtl/>
        </w:rPr>
        <w:t xml:space="preserve"> "</w:t>
      </w:r>
      <w:r w:rsidRPr="00B12560">
        <w:rPr>
          <w:rFonts w:hint="eastAsia"/>
          <w:rtl/>
        </w:rPr>
        <w:t>يقظة</w:t>
      </w:r>
      <w:r w:rsidRPr="00B12560">
        <w:rPr>
          <w:rtl/>
        </w:rPr>
        <w:t xml:space="preserve"> </w:t>
      </w:r>
      <w:r w:rsidRPr="00B12560">
        <w:rPr>
          <w:rFonts w:hint="eastAsia"/>
          <w:rtl/>
        </w:rPr>
        <w:t>بعد</w:t>
      </w:r>
      <w:r w:rsidRPr="00B12560">
        <w:rPr>
          <w:rtl/>
        </w:rPr>
        <w:t xml:space="preserve"> </w:t>
      </w:r>
      <w:r w:rsidRPr="00B12560">
        <w:rPr>
          <w:rFonts w:hint="eastAsia"/>
          <w:rtl/>
        </w:rPr>
        <w:t>رقدة</w:t>
      </w:r>
      <w:r w:rsidRPr="00B12560">
        <w:rPr>
          <w:rtl/>
        </w:rPr>
        <w:t>"</w:t>
      </w:r>
      <w:r w:rsidRPr="00B12560">
        <w:rPr>
          <w:rFonts w:hint="eastAsia"/>
          <w:rtl/>
        </w:rPr>
        <w:t>،</w:t>
      </w:r>
      <w:r w:rsidRPr="00B12560">
        <w:rPr>
          <w:rtl/>
        </w:rPr>
        <w:t xml:space="preserve"> </w:t>
      </w:r>
      <w:r w:rsidRPr="00B12560">
        <w:rPr>
          <w:rFonts w:hint="eastAsia"/>
          <w:rtl/>
        </w:rPr>
        <w:t>والت</w:t>
      </w:r>
      <w:r w:rsidR="000619DF">
        <w:rPr>
          <w:rFonts w:hint="cs"/>
          <w:rtl/>
        </w:rPr>
        <w:t>ّ</w:t>
      </w:r>
      <w:r w:rsidRPr="00B12560">
        <w:rPr>
          <w:rFonts w:hint="eastAsia"/>
          <w:rtl/>
        </w:rPr>
        <w:t>ي</w:t>
      </w:r>
      <w:r w:rsidRPr="00B12560">
        <w:rPr>
          <w:rtl/>
        </w:rPr>
        <w:t xml:space="preserve"> </w:t>
      </w:r>
      <w:r w:rsidRPr="00B12560">
        <w:rPr>
          <w:rFonts w:hint="eastAsia"/>
          <w:rtl/>
        </w:rPr>
        <w:t>يت</w:t>
      </w:r>
      <w:r w:rsidR="000619DF">
        <w:rPr>
          <w:rFonts w:hint="cs"/>
          <w:rtl/>
        </w:rPr>
        <w:t>ّ</w:t>
      </w:r>
      <w:r w:rsidRPr="00B12560">
        <w:rPr>
          <w:rFonts w:hint="eastAsia"/>
          <w:rtl/>
        </w:rPr>
        <w:t>ضح</w:t>
      </w:r>
      <w:r w:rsidRPr="00B12560">
        <w:rPr>
          <w:rtl/>
        </w:rPr>
        <w:t xml:space="preserve"> </w:t>
      </w:r>
      <w:r w:rsidRPr="00B12560">
        <w:rPr>
          <w:rFonts w:hint="eastAsia"/>
          <w:rtl/>
        </w:rPr>
        <w:t>من</w:t>
      </w:r>
      <w:r w:rsidRPr="00B12560">
        <w:rPr>
          <w:rtl/>
        </w:rPr>
        <w:t xml:space="preserve"> </w:t>
      </w:r>
      <w:r w:rsidRPr="00B12560">
        <w:rPr>
          <w:rFonts w:hint="eastAsia"/>
          <w:rtl/>
        </w:rPr>
        <w:t>خلالها</w:t>
      </w:r>
      <w:r w:rsidRPr="00B12560">
        <w:rPr>
          <w:rtl/>
        </w:rPr>
        <w:t xml:space="preserve"> </w:t>
      </w:r>
      <w:r w:rsidRPr="00B12560">
        <w:rPr>
          <w:rFonts w:hint="eastAsia"/>
          <w:rtl/>
        </w:rPr>
        <w:t>أن</w:t>
      </w:r>
      <w:r w:rsidR="000619DF">
        <w:rPr>
          <w:rFonts w:hint="cs"/>
          <w:rtl/>
        </w:rPr>
        <w:t>ّ</w:t>
      </w:r>
      <w:r w:rsidRPr="00B12560">
        <w:rPr>
          <w:rFonts w:hint="eastAsia"/>
          <w:rtl/>
        </w:rPr>
        <w:t>ها</w:t>
      </w:r>
      <w:r w:rsidRPr="00B12560">
        <w:rPr>
          <w:rtl/>
        </w:rPr>
        <w:t xml:space="preserve"> </w:t>
      </w:r>
      <w:r w:rsidRPr="00B12560">
        <w:rPr>
          <w:rFonts w:hint="eastAsia"/>
          <w:rtl/>
        </w:rPr>
        <w:t>كتبت</w:t>
      </w:r>
      <w:r w:rsidRPr="00B12560">
        <w:rPr>
          <w:rtl/>
        </w:rPr>
        <w:t xml:space="preserve"> </w:t>
      </w:r>
      <w:r w:rsidRPr="00B12560">
        <w:rPr>
          <w:rFonts w:hint="eastAsia"/>
          <w:rtl/>
        </w:rPr>
        <w:t>وألحقت</w:t>
      </w:r>
      <w:r w:rsidRPr="00B12560">
        <w:rPr>
          <w:rtl/>
        </w:rPr>
        <w:t xml:space="preserve"> </w:t>
      </w:r>
      <w:r w:rsidRPr="00B12560">
        <w:rPr>
          <w:rFonts w:hint="eastAsia"/>
          <w:rtl/>
        </w:rPr>
        <w:t>بالكتاب</w:t>
      </w:r>
      <w:r w:rsidRPr="00B12560">
        <w:rPr>
          <w:rtl/>
        </w:rPr>
        <w:t xml:space="preserve"> </w:t>
      </w:r>
      <w:r w:rsidRPr="00B12560">
        <w:rPr>
          <w:rFonts w:hint="eastAsia"/>
          <w:rtl/>
        </w:rPr>
        <w:t>مباشرة</w:t>
      </w:r>
      <w:r w:rsidRPr="00B12560">
        <w:rPr>
          <w:rtl/>
        </w:rPr>
        <w:t xml:space="preserve"> </w:t>
      </w:r>
      <w:r w:rsidRPr="00B12560">
        <w:rPr>
          <w:rFonts w:hint="eastAsia"/>
          <w:rtl/>
        </w:rPr>
        <w:t>بعدما</w:t>
      </w:r>
      <w:r>
        <w:rPr>
          <w:rFonts w:hint="cs"/>
          <w:rtl/>
        </w:rPr>
        <w:t xml:space="preserve"> تمّ الانتهاء من </w:t>
      </w:r>
      <w:r w:rsidRPr="00B12560">
        <w:rPr>
          <w:rFonts w:hint="eastAsia"/>
          <w:rtl/>
        </w:rPr>
        <w:t>طبعه،</w:t>
      </w:r>
      <w:r w:rsidRPr="00B12560">
        <w:rPr>
          <w:rtl/>
        </w:rPr>
        <w:t xml:space="preserve"> </w:t>
      </w:r>
      <w:r w:rsidRPr="00B12560">
        <w:rPr>
          <w:rFonts w:hint="eastAsia"/>
          <w:rtl/>
        </w:rPr>
        <w:t>نجدها</w:t>
      </w:r>
      <w:r w:rsidRPr="00B12560">
        <w:rPr>
          <w:rtl/>
        </w:rPr>
        <w:t xml:space="preserve"> </w:t>
      </w:r>
      <w:r w:rsidRPr="00B12560">
        <w:rPr>
          <w:rFonts w:hint="eastAsia"/>
          <w:rtl/>
        </w:rPr>
        <w:t>مؤر</w:t>
      </w:r>
      <w:r w:rsidR="000619DF">
        <w:rPr>
          <w:rFonts w:hint="cs"/>
          <w:rtl/>
        </w:rPr>
        <w:t>ّ</w:t>
      </w:r>
      <w:r w:rsidRPr="00B12560">
        <w:rPr>
          <w:rFonts w:hint="eastAsia"/>
          <w:rtl/>
        </w:rPr>
        <w:t>خة</w:t>
      </w:r>
      <w:r w:rsidRPr="00B12560">
        <w:rPr>
          <w:rtl/>
        </w:rPr>
        <w:t xml:space="preserve"> </w:t>
      </w:r>
      <w:r w:rsidRPr="00B12560">
        <w:rPr>
          <w:rFonts w:hint="eastAsia"/>
          <w:rtl/>
        </w:rPr>
        <w:t>ب</w:t>
      </w:r>
      <w:r>
        <w:rPr>
          <w:rFonts w:hint="eastAsia"/>
          <w:rtl/>
        </w:rPr>
        <w:t>ـــــ</w:t>
      </w:r>
      <w:r w:rsidRPr="00B12560">
        <w:rPr>
          <w:rFonts w:hint="eastAsia"/>
          <w:rtl/>
        </w:rPr>
        <w:t>ـ</w:t>
      </w:r>
      <w:r w:rsidRPr="002F3822">
        <w:rPr>
          <w:rFonts w:ascii="Traditional Arabic" w:hAnsi="Traditional Arabic"/>
          <w:sz w:val="32"/>
          <w:szCs w:val="28"/>
          <w:rtl/>
        </w:rPr>
        <w:t>07</w:t>
      </w:r>
      <w:r w:rsidRPr="00B12560">
        <w:rPr>
          <w:sz w:val="32"/>
          <w:szCs w:val="32"/>
          <w:rtl/>
        </w:rPr>
        <w:t>/</w:t>
      </w:r>
      <w:r w:rsidRPr="002F3822">
        <w:rPr>
          <w:rFonts w:ascii="Traditional Arabic" w:hAnsi="Traditional Arabic"/>
          <w:sz w:val="32"/>
          <w:szCs w:val="28"/>
          <w:rtl/>
        </w:rPr>
        <w:t>12</w:t>
      </w:r>
      <w:r w:rsidRPr="00B12560">
        <w:rPr>
          <w:sz w:val="32"/>
          <w:szCs w:val="32"/>
          <w:rtl/>
        </w:rPr>
        <w:t>/</w:t>
      </w:r>
      <w:r w:rsidRPr="002F3822">
        <w:rPr>
          <w:rFonts w:ascii="Traditional Arabic" w:hAnsi="Traditional Arabic"/>
          <w:sz w:val="32"/>
          <w:szCs w:val="28"/>
          <w:rtl/>
        </w:rPr>
        <w:t>1926</w:t>
      </w:r>
      <w:r w:rsidRPr="000606BF">
        <w:rPr>
          <w:rFonts w:hint="eastAsia"/>
          <w:rtl/>
        </w:rPr>
        <w:t>،</w:t>
      </w:r>
      <w:r w:rsidRPr="000606BF">
        <w:rPr>
          <w:rtl/>
        </w:rPr>
        <w:t xml:space="preserve"> </w:t>
      </w:r>
      <w:r w:rsidRPr="000606BF">
        <w:rPr>
          <w:rFonts w:hint="eastAsia"/>
          <w:rtl/>
        </w:rPr>
        <w:t>حيث</w:t>
      </w:r>
      <w:r w:rsidRPr="000606BF">
        <w:rPr>
          <w:rtl/>
        </w:rPr>
        <w:t xml:space="preserve"> </w:t>
      </w:r>
      <w:r w:rsidRPr="000606BF">
        <w:rPr>
          <w:rFonts w:hint="eastAsia"/>
          <w:rtl/>
        </w:rPr>
        <w:t>استهلّ</w:t>
      </w:r>
      <w:r w:rsidRPr="000606BF">
        <w:rPr>
          <w:rtl/>
        </w:rPr>
        <w:t xml:space="preserve"> </w:t>
      </w:r>
      <w:r w:rsidRPr="000606BF">
        <w:rPr>
          <w:rFonts w:hint="eastAsia"/>
          <w:rtl/>
        </w:rPr>
        <w:t>هذه</w:t>
      </w:r>
      <w:r w:rsidRPr="000606BF">
        <w:rPr>
          <w:rtl/>
        </w:rPr>
        <w:t xml:space="preserve"> </w:t>
      </w:r>
      <w:r w:rsidRPr="000606BF">
        <w:rPr>
          <w:rFonts w:hint="eastAsia"/>
          <w:rtl/>
        </w:rPr>
        <w:t>الخاتمة</w:t>
      </w:r>
      <w:r w:rsidRPr="000606BF">
        <w:rPr>
          <w:rtl/>
        </w:rPr>
        <w:t xml:space="preserve"> </w:t>
      </w:r>
      <w:r w:rsidRPr="000606BF">
        <w:rPr>
          <w:rFonts w:hint="eastAsia"/>
          <w:rtl/>
        </w:rPr>
        <w:t>بتقديم</w:t>
      </w:r>
      <w:r w:rsidRPr="000606BF">
        <w:rPr>
          <w:rtl/>
        </w:rPr>
        <w:t xml:space="preserve"> </w:t>
      </w:r>
      <w:r w:rsidRPr="000606BF">
        <w:rPr>
          <w:rFonts w:hint="eastAsia"/>
          <w:rtl/>
          <w:lang w:val="en-US"/>
        </w:rPr>
        <w:t>شبه</w:t>
      </w:r>
      <w:r w:rsidRPr="000606BF">
        <w:rPr>
          <w:rtl/>
          <w:lang w:val="en-US"/>
        </w:rPr>
        <w:t xml:space="preserve"> </w:t>
      </w:r>
      <w:r w:rsidRPr="000606BF">
        <w:rPr>
          <w:rFonts w:hint="eastAsia"/>
          <w:rtl/>
          <w:lang w:val="en-US"/>
        </w:rPr>
        <w:t>اعتذار</w:t>
      </w:r>
      <w:r w:rsidRPr="000606BF">
        <w:rPr>
          <w:rtl/>
          <w:lang w:val="en-US"/>
        </w:rPr>
        <w:t xml:space="preserve"> </w:t>
      </w:r>
      <w:r w:rsidRPr="000606BF">
        <w:rPr>
          <w:rFonts w:hint="eastAsia"/>
          <w:rtl/>
          <w:lang w:val="en-US"/>
        </w:rPr>
        <w:t>أرفقه</w:t>
      </w:r>
      <w:r w:rsidRPr="000606BF">
        <w:rPr>
          <w:rtl/>
          <w:lang w:val="en-US"/>
        </w:rPr>
        <w:t xml:space="preserve"> </w:t>
      </w:r>
      <w:r w:rsidRPr="000606BF">
        <w:rPr>
          <w:rFonts w:hint="eastAsia"/>
          <w:rtl/>
          <w:lang w:val="en-US"/>
        </w:rPr>
        <w:t>بتبريرات</w:t>
      </w:r>
      <w:r w:rsidRPr="000606BF">
        <w:rPr>
          <w:rtl/>
          <w:lang w:val="en-US"/>
        </w:rPr>
        <w:t xml:space="preserve"> </w:t>
      </w:r>
      <w:r w:rsidRPr="000606BF">
        <w:rPr>
          <w:rFonts w:hint="eastAsia"/>
          <w:rtl/>
          <w:lang w:val="en-US"/>
        </w:rPr>
        <w:t>لل</w:t>
      </w:r>
      <w:r w:rsidR="009C2EFD">
        <w:rPr>
          <w:rFonts w:hint="cs"/>
          <w:rtl/>
          <w:lang w:val="en-US"/>
        </w:rPr>
        <w:t>ّ</w:t>
      </w:r>
      <w:r w:rsidRPr="000606BF">
        <w:rPr>
          <w:rFonts w:hint="eastAsia"/>
          <w:rtl/>
          <w:lang w:val="en-US"/>
        </w:rPr>
        <w:t>ذين</w:t>
      </w:r>
      <w:r w:rsidRPr="000606BF">
        <w:rPr>
          <w:rtl/>
          <w:lang w:val="en-US"/>
        </w:rPr>
        <w:t xml:space="preserve"> </w:t>
      </w:r>
      <w:r w:rsidRPr="000606BF">
        <w:rPr>
          <w:rFonts w:hint="eastAsia"/>
          <w:rtl/>
          <w:lang w:val="en-US"/>
        </w:rPr>
        <w:t>كانوا</w:t>
      </w:r>
      <w:r w:rsidRPr="000606BF">
        <w:rPr>
          <w:rtl/>
          <w:lang w:val="en-US"/>
        </w:rPr>
        <w:t xml:space="preserve"> </w:t>
      </w:r>
      <w:r w:rsidRPr="000606BF">
        <w:rPr>
          <w:rFonts w:hint="eastAsia"/>
          <w:rtl/>
          <w:lang w:val="en-US"/>
        </w:rPr>
        <w:t>ينتظرون</w:t>
      </w:r>
      <w:r w:rsidRPr="000606BF">
        <w:rPr>
          <w:rtl/>
          <w:lang w:val="en-US"/>
        </w:rPr>
        <w:t xml:space="preserve"> </w:t>
      </w:r>
      <w:r w:rsidRPr="000606BF">
        <w:rPr>
          <w:rFonts w:hint="eastAsia"/>
          <w:rtl/>
          <w:lang w:val="en-US"/>
        </w:rPr>
        <w:t>صدور</w:t>
      </w:r>
      <w:r w:rsidRPr="000606BF">
        <w:rPr>
          <w:rtl/>
          <w:lang w:val="en-US"/>
        </w:rPr>
        <w:t xml:space="preserve"> </w:t>
      </w:r>
      <w:r w:rsidRPr="000606BF">
        <w:rPr>
          <w:rFonts w:hint="eastAsia"/>
          <w:rtl/>
          <w:lang w:val="en-US"/>
        </w:rPr>
        <w:t>الكتاب،</w:t>
      </w:r>
      <w:r w:rsidRPr="000606BF">
        <w:rPr>
          <w:rtl/>
          <w:lang w:val="en-US"/>
        </w:rPr>
        <w:t xml:space="preserve"> </w:t>
      </w:r>
      <w:r w:rsidRPr="000606BF">
        <w:rPr>
          <w:rFonts w:hint="eastAsia"/>
          <w:rtl/>
          <w:lang w:val="en-US"/>
        </w:rPr>
        <w:t>خاص</w:t>
      </w:r>
      <w:r w:rsidR="009C2EFD">
        <w:rPr>
          <w:rFonts w:hint="cs"/>
          <w:rtl/>
          <w:lang w:val="en-US"/>
        </w:rPr>
        <w:t>ّ</w:t>
      </w:r>
      <w:r w:rsidRPr="000606BF">
        <w:rPr>
          <w:rFonts w:hint="eastAsia"/>
          <w:rtl/>
          <w:lang w:val="en-US"/>
        </w:rPr>
        <w:t>ة</w:t>
      </w:r>
      <w:r w:rsidRPr="000606BF">
        <w:rPr>
          <w:rtl/>
          <w:lang w:val="en-US"/>
        </w:rPr>
        <w:t xml:space="preserve"> </w:t>
      </w:r>
      <w:r w:rsidRPr="000606BF">
        <w:rPr>
          <w:rFonts w:hint="eastAsia"/>
          <w:rtl/>
          <w:lang w:val="en-US"/>
        </w:rPr>
        <w:t>أولئك</w:t>
      </w:r>
      <w:r w:rsidRPr="000606BF">
        <w:rPr>
          <w:rtl/>
          <w:lang w:val="en-US"/>
        </w:rPr>
        <w:t xml:space="preserve"> </w:t>
      </w:r>
      <w:r w:rsidRPr="000606BF">
        <w:rPr>
          <w:rFonts w:hint="eastAsia"/>
          <w:rtl/>
          <w:lang w:val="en-US"/>
        </w:rPr>
        <w:t>الذين</w:t>
      </w:r>
      <w:r w:rsidRPr="000606BF">
        <w:rPr>
          <w:rtl/>
          <w:lang w:val="en-US"/>
        </w:rPr>
        <w:t xml:space="preserve"> </w:t>
      </w:r>
      <w:r w:rsidRPr="000606BF">
        <w:rPr>
          <w:rFonts w:hint="eastAsia"/>
          <w:rtl/>
          <w:lang w:val="en-US"/>
        </w:rPr>
        <w:t>اشتركوا</w:t>
      </w:r>
      <w:r w:rsidRPr="000606BF">
        <w:rPr>
          <w:rtl/>
          <w:lang w:val="en-US"/>
        </w:rPr>
        <w:t xml:space="preserve"> </w:t>
      </w:r>
      <w:r w:rsidRPr="000606BF">
        <w:rPr>
          <w:rFonts w:hint="eastAsia"/>
          <w:rtl/>
          <w:lang w:val="en-US"/>
        </w:rPr>
        <w:t>فيه</w:t>
      </w:r>
      <w:r w:rsidRPr="000606BF">
        <w:rPr>
          <w:rtl/>
          <w:lang w:val="en-US"/>
        </w:rPr>
        <w:t xml:space="preserve"> </w:t>
      </w:r>
      <w:r w:rsidRPr="000606BF">
        <w:rPr>
          <w:rFonts w:hint="eastAsia"/>
          <w:rtl/>
          <w:lang w:val="en-US"/>
        </w:rPr>
        <w:t>ودفعوا</w:t>
      </w:r>
      <w:r w:rsidRPr="000606BF">
        <w:rPr>
          <w:rtl/>
          <w:lang w:val="en-US"/>
        </w:rPr>
        <w:t xml:space="preserve"> </w:t>
      </w:r>
      <w:r w:rsidRPr="000606BF">
        <w:rPr>
          <w:rFonts w:hint="eastAsia"/>
          <w:rtl/>
          <w:lang w:val="en-US"/>
        </w:rPr>
        <w:t>ثمنه</w:t>
      </w:r>
      <w:r w:rsidRPr="000606BF">
        <w:rPr>
          <w:rtl/>
          <w:lang w:val="en-US"/>
        </w:rPr>
        <w:t xml:space="preserve"> </w:t>
      </w:r>
      <w:r w:rsidRPr="000606BF">
        <w:rPr>
          <w:rFonts w:hint="eastAsia"/>
          <w:rtl/>
          <w:lang w:val="en-US"/>
        </w:rPr>
        <w:t>سلفا</w:t>
      </w:r>
      <w:r w:rsidRPr="000606BF">
        <w:rPr>
          <w:rtl/>
          <w:lang w:val="en-US"/>
        </w:rPr>
        <w:t xml:space="preserve"> </w:t>
      </w:r>
      <w:r w:rsidRPr="000606BF">
        <w:rPr>
          <w:rFonts w:hint="eastAsia"/>
          <w:rtl/>
          <w:lang w:val="en-US"/>
        </w:rPr>
        <w:t>منذ</w:t>
      </w:r>
      <w:r w:rsidRPr="000606BF">
        <w:rPr>
          <w:rtl/>
          <w:lang w:val="en-US"/>
        </w:rPr>
        <w:t xml:space="preserve"> </w:t>
      </w:r>
      <w:r w:rsidRPr="000606BF">
        <w:rPr>
          <w:rFonts w:hint="eastAsia"/>
          <w:rtl/>
          <w:lang w:val="en-US"/>
        </w:rPr>
        <w:t>أو</w:t>
      </w:r>
      <w:r w:rsidR="009C2EFD">
        <w:rPr>
          <w:rFonts w:hint="cs"/>
          <w:rtl/>
          <w:lang w:val="en-US"/>
        </w:rPr>
        <w:t>ّ</w:t>
      </w:r>
      <w:r w:rsidRPr="000606BF">
        <w:rPr>
          <w:rFonts w:hint="eastAsia"/>
          <w:rtl/>
          <w:lang w:val="en-US"/>
        </w:rPr>
        <w:t>ل</w:t>
      </w:r>
      <w:r w:rsidRPr="000606BF">
        <w:rPr>
          <w:rtl/>
          <w:lang w:val="en-US"/>
        </w:rPr>
        <w:t xml:space="preserve"> </w:t>
      </w:r>
      <w:r w:rsidRPr="000606BF">
        <w:rPr>
          <w:rFonts w:hint="eastAsia"/>
          <w:rtl/>
          <w:lang w:val="en-US"/>
        </w:rPr>
        <w:t>إعلان</w:t>
      </w:r>
      <w:r w:rsidRPr="00DC1BFE">
        <w:rPr>
          <w:rtl/>
          <w:lang w:val="en-US"/>
        </w:rPr>
        <w:t xml:space="preserve"> </w:t>
      </w:r>
      <w:r w:rsidRPr="000606BF">
        <w:rPr>
          <w:rFonts w:hint="eastAsia"/>
          <w:rtl/>
          <w:lang w:val="en-US"/>
        </w:rPr>
        <w:t>للاشتراك</w:t>
      </w:r>
      <w:r>
        <w:rPr>
          <w:rStyle w:val="Appelnotedebasdep"/>
          <w:rFonts w:eastAsiaTheme="majorEastAsia"/>
          <w:sz w:val="28"/>
          <w:rtl/>
          <w:lang w:val="en-US"/>
        </w:rPr>
        <w:t>(</w:t>
      </w:r>
      <w:r>
        <w:rPr>
          <w:rStyle w:val="Appelnotedebasdep"/>
          <w:rFonts w:eastAsiaTheme="majorEastAsia"/>
          <w:sz w:val="28"/>
          <w:rtl/>
          <w:lang w:val="en-US"/>
        </w:rPr>
        <w:footnoteReference w:id="101"/>
      </w:r>
      <w:r>
        <w:rPr>
          <w:rStyle w:val="Appelnotedebasdep"/>
          <w:rFonts w:eastAsiaTheme="majorEastAsia"/>
          <w:sz w:val="28"/>
          <w:rtl/>
          <w:lang w:val="en-US"/>
        </w:rPr>
        <w:t>)</w:t>
      </w:r>
      <w:r>
        <w:rPr>
          <w:rFonts w:hint="eastAsia"/>
          <w:rtl/>
          <w:lang w:val="en-US"/>
        </w:rPr>
        <w:t>،</w:t>
      </w:r>
      <w:r w:rsidRPr="000606BF">
        <w:rPr>
          <w:rtl/>
          <w:lang w:val="en-US"/>
        </w:rPr>
        <w:t xml:space="preserve"> </w:t>
      </w:r>
      <w:r w:rsidRPr="000606BF">
        <w:rPr>
          <w:rFonts w:hint="eastAsia"/>
          <w:rtl/>
          <w:lang w:val="en-US"/>
        </w:rPr>
        <w:t>أي</w:t>
      </w:r>
      <w:r w:rsidRPr="000606BF">
        <w:rPr>
          <w:rtl/>
          <w:lang w:val="en-US"/>
        </w:rPr>
        <w:t xml:space="preserve"> </w:t>
      </w:r>
      <w:r w:rsidRPr="000606BF">
        <w:rPr>
          <w:rFonts w:hint="eastAsia"/>
          <w:rtl/>
          <w:lang w:val="en-US"/>
        </w:rPr>
        <w:t>منذ</w:t>
      </w:r>
      <w:r w:rsidRPr="000606BF">
        <w:rPr>
          <w:rtl/>
          <w:lang w:val="en-US"/>
        </w:rPr>
        <w:t xml:space="preserve"> </w:t>
      </w:r>
      <w:r w:rsidRPr="002F3822">
        <w:rPr>
          <w:rFonts w:ascii="Traditional Arabic" w:hAnsi="Traditional Arabic"/>
          <w:sz w:val="32"/>
          <w:szCs w:val="28"/>
          <w:rtl/>
          <w:lang w:val="en-US"/>
        </w:rPr>
        <w:t>8</w:t>
      </w:r>
      <w:r w:rsidRPr="000606BF">
        <w:rPr>
          <w:rtl/>
          <w:lang w:val="en-US"/>
        </w:rPr>
        <w:t xml:space="preserve"> </w:t>
      </w:r>
      <w:r w:rsidRPr="000606BF">
        <w:rPr>
          <w:rFonts w:hint="eastAsia"/>
          <w:rtl/>
          <w:lang w:val="en-US"/>
        </w:rPr>
        <w:t>أشهر،</w:t>
      </w:r>
      <w:r w:rsidRPr="000606BF">
        <w:rPr>
          <w:rtl/>
          <w:lang w:val="en-US"/>
        </w:rPr>
        <w:t xml:space="preserve"> </w:t>
      </w:r>
      <w:r w:rsidRPr="000606BF">
        <w:rPr>
          <w:rFonts w:hint="eastAsia"/>
          <w:rtl/>
          <w:lang w:val="en-US"/>
        </w:rPr>
        <w:t>فيقول</w:t>
      </w:r>
      <w:r w:rsidRPr="000606BF">
        <w:rPr>
          <w:rtl/>
          <w:lang w:val="en-US"/>
        </w:rPr>
        <w:t xml:space="preserve"> </w:t>
      </w:r>
      <w:r w:rsidRPr="000606BF">
        <w:rPr>
          <w:rFonts w:hint="eastAsia"/>
          <w:rtl/>
          <w:lang w:val="en-US"/>
        </w:rPr>
        <w:t>بعد</w:t>
      </w:r>
      <w:r w:rsidRPr="000606BF">
        <w:rPr>
          <w:rtl/>
          <w:lang w:val="en-US"/>
        </w:rPr>
        <w:t xml:space="preserve"> </w:t>
      </w:r>
      <w:r w:rsidRPr="000606BF">
        <w:rPr>
          <w:rFonts w:hint="eastAsia"/>
          <w:rtl/>
          <w:lang w:val="en-US"/>
        </w:rPr>
        <w:t>عنوان</w:t>
      </w:r>
      <w:r w:rsidRPr="000606BF">
        <w:rPr>
          <w:rtl/>
          <w:lang w:val="en-US"/>
        </w:rPr>
        <w:t xml:space="preserve"> "</w:t>
      </w:r>
      <w:r w:rsidRPr="000606BF">
        <w:rPr>
          <w:rFonts w:hint="eastAsia"/>
          <w:rtl/>
          <w:lang w:val="en-US"/>
        </w:rPr>
        <w:t>يقظة</w:t>
      </w:r>
      <w:r w:rsidRPr="000606BF">
        <w:rPr>
          <w:rtl/>
          <w:lang w:val="en-US"/>
        </w:rPr>
        <w:t xml:space="preserve"> </w:t>
      </w:r>
      <w:r w:rsidRPr="000606BF">
        <w:rPr>
          <w:rFonts w:hint="eastAsia"/>
          <w:rtl/>
          <w:lang w:val="en-US"/>
        </w:rPr>
        <w:t>بعد</w:t>
      </w:r>
      <w:r w:rsidRPr="000606BF">
        <w:rPr>
          <w:rtl/>
          <w:lang w:val="en-US"/>
        </w:rPr>
        <w:t xml:space="preserve"> </w:t>
      </w:r>
      <w:r w:rsidRPr="000606BF">
        <w:rPr>
          <w:rFonts w:hint="eastAsia"/>
          <w:rtl/>
          <w:lang w:val="en-US"/>
        </w:rPr>
        <w:t>رقدة</w:t>
      </w:r>
      <w:r w:rsidRPr="000606BF">
        <w:rPr>
          <w:rtl/>
          <w:lang w:val="en-US"/>
        </w:rPr>
        <w:t xml:space="preserve">:" </w:t>
      </w:r>
      <w:r w:rsidRPr="000606BF">
        <w:rPr>
          <w:rFonts w:hint="eastAsia"/>
          <w:rtl/>
          <w:lang w:val="en-US"/>
        </w:rPr>
        <w:t>سيرد</w:t>
      </w:r>
      <w:r w:rsidR="009C2EFD">
        <w:rPr>
          <w:rFonts w:hint="cs"/>
          <w:rtl/>
          <w:lang w:val="en-US"/>
        </w:rPr>
        <w:t>ّ</w:t>
      </w:r>
      <w:r w:rsidRPr="000606BF">
        <w:rPr>
          <w:rFonts w:hint="eastAsia"/>
          <w:rtl/>
          <w:lang w:val="en-US"/>
        </w:rPr>
        <w:t>د</w:t>
      </w:r>
      <w:r w:rsidRPr="000606BF">
        <w:rPr>
          <w:rtl/>
          <w:lang w:val="en-US"/>
        </w:rPr>
        <w:t xml:space="preserve"> </w:t>
      </w:r>
      <w:r w:rsidRPr="000606BF">
        <w:rPr>
          <w:rFonts w:hint="eastAsia"/>
          <w:rtl/>
          <w:lang w:val="en-US"/>
        </w:rPr>
        <w:t>هذه</w:t>
      </w:r>
      <w:r w:rsidRPr="000606BF">
        <w:rPr>
          <w:rtl/>
          <w:lang w:val="en-US"/>
        </w:rPr>
        <w:t xml:space="preserve"> </w:t>
      </w:r>
      <w:r w:rsidRPr="000606BF">
        <w:rPr>
          <w:rFonts w:hint="eastAsia"/>
          <w:rtl/>
          <w:lang w:val="en-US"/>
        </w:rPr>
        <w:t>الجملة</w:t>
      </w:r>
      <w:r w:rsidRPr="000606BF">
        <w:rPr>
          <w:rtl/>
          <w:lang w:val="en-US"/>
        </w:rPr>
        <w:t xml:space="preserve"> </w:t>
      </w:r>
      <w:r w:rsidRPr="000606BF">
        <w:rPr>
          <w:rFonts w:hint="eastAsia"/>
          <w:rtl/>
          <w:lang w:val="en-US"/>
        </w:rPr>
        <w:t>أدباؤنا</w:t>
      </w:r>
      <w:r w:rsidRPr="000606BF">
        <w:rPr>
          <w:rtl/>
          <w:lang w:val="en-US"/>
        </w:rPr>
        <w:t xml:space="preserve"> </w:t>
      </w:r>
      <w:r w:rsidRPr="000606BF">
        <w:rPr>
          <w:rFonts w:hint="eastAsia"/>
          <w:rtl/>
          <w:lang w:val="en-US"/>
        </w:rPr>
        <w:t>الكرام،</w:t>
      </w:r>
      <w:r w:rsidRPr="000606BF">
        <w:rPr>
          <w:rtl/>
          <w:lang w:val="en-US"/>
        </w:rPr>
        <w:t xml:space="preserve"> </w:t>
      </w:r>
      <w:r w:rsidRPr="000606BF">
        <w:rPr>
          <w:rFonts w:hint="eastAsia"/>
          <w:rtl/>
          <w:lang w:val="en-US"/>
        </w:rPr>
        <w:t>أبناء</w:t>
      </w:r>
      <w:r w:rsidRPr="000606BF">
        <w:rPr>
          <w:rtl/>
          <w:lang w:val="en-US"/>
        </w:rPr>
        <w:t xml:space="preserve"> </w:t>
      </w:r>
      <w:r w:rsidRPr="000606BF">
        <w:rPr>
          <w:rFonts w:hint="eastAsia"/>
          <w:rtl/>
          <w:lang w:val="en-US"/>
        </w:rPr>
        <w:t>وطني</w:t>
      </w:r>
      <w:r w:rsidRPr="000606BF">
        <w:rPr>
          <w:rtl/>
          <w:lang w:val="en-US"/>
        </w:rPr>
        <w:t xml:space="preserve"> </w:t>
      </w:r>
      <w:r w:rsidRPr="000606BF">
        <w:rPr>
          <w:rFonts w:hint="eastAsia"/>
          <w:rtl/>
          <w:lang w:val="en-US"/>
        </w:rPr>
        <w:t>الأعز</w:t>
      </w:r>
      <w:r w:rsidR="009C2EFD">
        <w:rPr>
          <w:rFonts w:hint="cs"/>
          <w:rtl/>
          <w:lang w:val="en-US"/>
        </w:rPr>
        <w:t>ّ</w:t>
      </w:r>
      <w:r w:rsidRPr="000606BF">
        <w:rPr>
          <w:rFonts w:hint="eastAsia"/>
          <w:rtl/>
          <w:lang w:val="en-US"/>
        </w:rPr>
        <w:t>اء،</w:t>
      </w:r>
      <w:r w:rsidRPr="000606BF">
        <w:rPr>
          <w:rtl/>
          <w:lang w:val="en-US"/>
        </w:rPr>
        <w:t xml:space="preserve"> </w:t>
      </w:r>
      <w:r w:rsidRPr="000606BF">
        <w:rPr>
          <w:rFonts w:hint="eastAsia"/>
          <w:rtl/>
          <w:lang w:val="en-US"/>
        </w:rPr>
        <w:t>على</w:t>
      </w:r>
      <w:r w:rsidRPr="000606BF">
        <w:rPr>
          <w:rtl/>
          <w:lang w:val="en-US"/>
        </w:rPr>
        <w:t xml:space="preserve"> </w:t>
      </w:r>
      <w:r w:rsidRPr="000606BF">
        <w:rPr>
          <w:rFonts w:hint="eastAsia"/>
          <w:rtl/>
          <w:lang w:val="en-US"/>
        </w:rPr>
        <w:t>حسن</w:t>
      </w:r>
      <w:r w:rsidRPr="000606BF">
        <w:rPr>
          <w:rtl/>
          <w:lang w:val="en-US"/>
        </w:rPr>
        <w:t xml:space="preserve"> </w:t>
      </w:r>
      <w:r w:rsidRPr="000606BF">
        <w:rPr>
          <w:rFonts w:hint="eastAsia"/>
          <w:rtl/>
          <w:lang w:val="en-US"/>
        </w:rPr>
        <w:t>طويّة</w:t>
      </w:r>
      <w:r w:rsidRPr="000606BF">
        <w:rPr>
          <w:rtl/>
          <w:lang w:val="en-US"/>
        </w:rPr>
        <w:t xml:space="preserve"> </w:t>
      </w:r>
      <w:r w:rsidRPr="000606BF">
        <w:rPr>
          <w:rFonts w:hint="eastAsia"/>
          <w:rtl/>
          <w:lang w:val="en-US"/>
        </w:rPr>
        <w:t>لما</w:t>
      </w:r>
      <w:r w:rsidRPr="000606BF">
        <w:rPr>
          <w:rtl/>
          <w:lang w:val="en-US"/>
        </w:rPr>
        <w:t xml:space="preserve"> </w:t>
      </w:r>
      <w:r w:rsidRPr="000606BF">
        <w:rPr>
          <w:rFonts w:hint="eastAsia"/>
          <w:rtl/>
          <w:lang w:val="en-US"/>
        </w:rPr>
        <w:t>إليه</w:t>
      </w:r>
      <w:r w:rsidRPr="000606BF">
        <w:rPr>
          <w:rtl/>
          <w:lang w:val="en-US"/>
        </w:rPr>
        <w:t xml:space="preserve"> </w:t>
      </w:r>
      <w:r w:rsidRPr="000606BF">
        <w:rPr>
          <w:rFonts w:hint="eastAsia"/>
          <w:rtl/>
          <w:lang w:val="en-US"/>
        </w:rPr>
        <w:t>منذ</w:t>
      </w:r>
      <w:r w:rsidRPr="000606BF">
        <w:rPr>
          <w:rtl/>
          <w:lang w:val="en-US"/>
        </w:rPr>
        <w:t xml:space="preserve"> </w:t>
      </w:r>
      <w:r w:rsidRPr="000606BF">
        <w:rPr>
          <w:rFonts w:hint="eastAsia"/>
          <w:rtl/>
          <w:lang w:val="en-US"/>
        </w:rPr>
        <w:t>شهور</w:t>
      </w:r>
      <w:r w:rsidRPr="000606BF">
        <w:rPr>
          <w:rtl/>
          <w:lang w:val="en-US"/>
        </w:rPr>
        <w:t xml:space="preserve"> </w:t>
      </w:r>
      <w:r w:rsidRPr="000606BF">
        <w:rPr>
          <w:rFonts w:hint="eastAsia"/>
          <w:rtl/>
          <w:lang w:val="en-US"/>
        </w:rPr>
        <w:t>منتظرون</w:t>
      </w:r>
      <w:r w:rsidRPr="000606BF">
        <w:rPr>
          <w:rtl/>
          <w:lang w:val="en-US"/>
        </w:rPr>
        <w:t xml:space="preserve">. </w:t>
      </w:r>
      <w:r w:rsidRPr="000606BF">
        <w:rPr>
          <w:rFonts w:hint="eastAsia"/>
          <w:rtl/>
          <w:lang w:val="en-US"/>
        </w:rPr>
        <w:t>وسيرد</w:t>
      </w:r>
      <w:r w:rsidR="009C2EFD">
        <w:rPr>
          <w:rFonts w:hint="cs"/>
          <w:rtl/>
          <w:lang w:val="en-US"/>
        </w:rPr>
        <w:t>ّ</w:t>
      </w:r>
      <w:r w:rsidRPr="000606BF">
        <w:rPr>
          <w:rFonts w:hint="eastAsia"/>
          <w:rtl/>
          <w:lang w:val="en-US"/>
        </w:rPr>
        <w:t>دها</w:t>
      </w:r>
      <w:r w:rsidRPr="000606BF">
        <w:rPr>
          <w:rtl/>
          <w:lang w:val="en-US"/>
        </w:rPr>
        <w:t xml:space="preserve"> </w:t>
      </w:r>
      <w:r w:rsidRPr="000606BF">
        <w:rPr>
          <w:rFonts w:hint="eastAsia"/>
          <w:rtl/>
          <w:lang w:val="en-US"/>
        </w:rPr>
        <w:t>قوم</w:t>
      </w:r>
      <w:r w:rsidRPr="000606BF">
        <w:rPr>
          <w:rtl/>
          <w:lang w:val="en-US"/>
        </w:rPr>
        <w:t xml:space="preserve"> </w:t>
      </w:r>
      <w:r w:rsidRPr="000606BF">
        <w:rPr>
          <w:rFonts w:hint="eastAsia"/>
          <w:rtl/>
          <w:lang w:val="en-US"/>
        </w:rPr>
        <w:t>آخرون،</w:t>
      </w:r>
      <w:r w:rsidRPr="000606BF">
        <w:rPr>
          <w:rtl/>
          <w:lang w:val="en-US"/>
        </w:rPr>
        <w:t xml:space="preserve"> </w:t>
      </w:r>
      <w:r w:rsidRPr="000606BF">
        <w:rPr>
          <w:rFonts w:hint="eastAsia"/>
          <w:rtl/>
          <w:lang w:val="en-US"/>
        </w:rPr>
        <w:t>الله</w:t>
      </w:r>
      <w:r w:rsidRPr="000606BF">
        <w:rPr>
          <w:rtl/>
          <w:lang w:val="en-US"/>
        </w:rPr>
        <w:t xml:space="preserve"> </w:t>
      </w:r>
      <w:r w:rsidRPr="000606BF">
        <w:rPr>
          <w:rFonts w:hint="eastAsia"/>
          <w:rtl/>
          <w:lang w:val="en-US"/>
        </w:rPr>
        <w:t>أعلم</w:t>
      </w:r>
      <w:r w:rsidRPr="000606BF">
        <w:rPr>
          <w:rtl/>
          <w:lang w:val="en-US"/>
        </w:rPr>
        <w:t xml:space="preserve"> </w:t>
      </w:r>
      <w:r w:rsidRPr="000606BF">
        <w:rPr>
          <w:rFonts w:hint="eastAsia"/>
          <w:rtl/>
          <w:lang w:val="en-US"/>
        </w:rPr>
        <w:t>بما</w:t>
      </w:r>
      <w:r w:rsidRPr="000606BF">
        <w:rPr>
          <w:rtl/>
          <w:lang w:val="en-US"/>
        </w:rPr>
        <w:t xml:space="preserve"> </w:t>
      </w:r>
      <w:r w:rsidRPr="000606BF">
        <w:rPr>
          <w:rFonts w:hint="eastAsia"/>
          <w:rtl/>
          <w:lang w:val="en-US"/>
        </w:rPr>
        <w:t>في</w:t>
      </w:r>
      <w:r w:rsidRPr="000606BF">
        <w:rPr>
          <w:rtl/>
          <w:lang w:val="en-US"/>
        </w:rPr>
        <w:t xml:space="preserve"> </w:t>
      </w:r>
      <w:r w:rsidRPr="000606BF">
        <w:rPr>
          <w:rFonts w:hint="eastAsia"/>
          <w:rtl/>
          <w:lang w:val="en-US"/>
        </w:rPr>
        <w:t>الصدور،</w:t>
      </w:r>
      <w:r w:rsidRPr="000606BF">
        <w:rPr>
          <w:rtl/>
          <w:lang w:val="en-US"/>
        </w:rPr>
        <w:t xml:space="preserve"> </w:t>
      </w:r>
      <w:r w:rsidRPr="000606BF">
        <w:rPr>
          <w:rFonts w:hint="eastAsia"/>
          <w:rtl/>
          <w:lang w:val="en-US"/>
        </w:rPr>
        <w:t>ولو</w:t>
      </w:r>
      <w:r w:rsidRPr="000606BF">
        <w:rPr>
          <w:rtl/>
          <w:lang w:val="en-US"/>
        </w:rPr>
        <w:t xml:space="preserve"> </w:t>
      </w:r>
      <w:r w:rsidRPr="000606BF">
        <w:rPr>
          <w:rFonts w:hint="eastAsia"/>
          <w:rtl/>
          <w:lang w:val="en-US"/>
        </w:rPr>
        <w:t>علم</w:t>
      </w:r>
      <w:r w:rsidRPr="000606BF">
        <w:rPr>
          <w:rtl/>
          <w:lang w:val="en-US"/>
        </w:rPr>
        <w:t xml:space="preserve"> </w:t>
      </w:r>
      <w:r w:rsidRPr="000606BF">
        <w:rPr>
          <w:rFonts w:hint="eastAsia"/>
          <w:rtl/>
          <w:lang w:val="en-US"/>
        </w:rPr>
        <w:t>الجميع</w:t>
      </w:r>
      <w:r w:rsidRPr="000606BF">
        <w:rPr>
          <w:rtl/>
          <w:lang w:val="en-US"/>
        </w:rPr>
        <w:t xml:space="preserve"> </w:t>
      </w:r>
      <w:r w:rsidRPr="000606BF">
        <w:rPr>
          <w:rFonts w:hint="eastAsia"/>
          <w:rtl/>
          <w:lang w:val="en-US"/>
        </w:rPr>
        <w:t>ما</w:t>
      </w:r>
      <w:r w:rsidRPr="000606BF">
        <w:rPr>
          <w:rtl/>
          <w:lang w:val="en-US"/>
        </w:rPr>
        <w:t xml:space="preserve"> </w:t>
      </w:r>
      <w:r w:rsidRPr="000606BF">
        <w:rPr>
          <w:rFonts w:hint="eastAsia"/>
          <w:rtl/>
          <w:lang w:val="en-US"/>
        </w:rPr>
        <w:t>عبرت</w:t>
      </w:r>
      <w:r w:rsidRPr="000606BF">
        <w:rPr>
          <w:rtl/>
          <w:lang w:val="en-US"/>
        </w:rPr>
        <w:t xml:space="preserve"> </w:t>
      </w:r>
      <w:r w:rsidRPr="000606BF">
        <w:rPr>
          <w:rFonts w:hint="eastAsia"/>
          <w:rtl/>
          <w:lang w:val="en-US"/>
        </w:rPr>
        <w:t>من</w:t>
      </w:r>
      <w:r w:rsidRPr="000606BF">
        <w:rPr>
          <w:rtl/>
          <w:lang w:val="en-US"/>
        </w:rPr>
        <w:t xml:space="preserve"> </w:t>
      </w:r>
      <w:r w:rsidRPr="000606BF">
        <w:rPr>
          <w:rFonts w:hint="eastAsia"/>
          <w:rtl/>
          <w:lang w:val="en-US"/>
        </w:rPr>
        <w:t>مصاعب</w:t>
      </w:r>
      <w:r w:rsidRPr="000606BF">
        <w:rPr>
          <w:rtl/>
          <w:lang w:val="en-US"/>
        </w:rPr>
        <w:t xml:space="preserve"> </w:t>
      </w:r>
      <w:r w:rsidRPr="000606BF">
        <w:rPr>
          <w:rFonts w:hint="eastAsia"/>
          <w:rtl/>
          <w:lang w:val="en-US"/>
        </w:rPr>
        <w:t>لول</w:t>
      </w:r>
      <w:r w:rsidR="009C2EFD">
        <w:rPr>
          <w:rFonts w:hint="cs"/>
          <w:rtl/>
          <w:lang w:val="en-US"/>
        </w:rPr>
        <w:t>ّ</w:t>
      </w:r>
      <w:r w:rsidRPr="000606BF">
        <w:rPr>
          <w:rFonts w:hint="eastAsia"/>
          <w:rtl/>
          <w:lang w:val="en-US"/>
        </w:rPr>
        <w:t>وا</w:t>
      </w:r>
      <w:r w:rsidRPr="000606BF">
        <w:rPr>
          <w:rtl/>
          <w:lang w:val="en-US"/>
        </w:rPr>
        <w:t xml:space="preserve"> </w:t>
      </w:r>
      <w:r w:rsidRPr="000606BF">
        <w:rPr>
          <w:rFonts w:hint="eastAsia"/>
          <w:rtl/>
          <w:lang w:val="en-US"/>
        </w:rPr>
        <w:t>فرارا،</w:t>
      </w:r>
      <w:r w:rsidRPr="000606BF">
        <w:rPr>
          <w:rtl/>
          <w:lang w:val="en-US"/>
        </w:rPr>
        <w:t xml:space="preserve"> </w:t>
      </w:r>
      <w:r w:rsidRPr="000606BF">
        <w:rPr>
          <w:rFonts w:hint="eastAsia"/>
          <w:rtl/>
          <w:lang w:val="en-US"/>
        </w:rPr>
        <w:t>وكانوا</w:t>
      </w:r>
      <w:r w:rsidRPr="000606BF">
        <w:rPr>
          <w:rtl/>
          <w:lang w:val="en-US"/>
        </w:rPr>
        <w:t xml:space="preserve"> </w:t>
      </w:r>
      <w:r w:rsidRPr="000606BF">
        <w:rPr>
          <w:rFonts w:hint="eastAsia"/>
          <w:rtl/>
          <w:lang w:val="en-US"/>
        </w:rPr>
        <w:t>من</w:t>
      </w:r>
      <w:r w:rsidRPr="000606BF">
        <w:rPr>
          <w:rtl/>
          <w:lang w:val="en-US"/>
        </w:rPr>
        <w:t xml:space="preserve"> </w:t>
      </w:r>
      <w:r w:rsidRPr="000606BF">
        <w:rPr>
          <w:rFonts w:hint="eastAsia"/>
          <w:rtl/>
          <w:lang w:val="en-US"/>
        </w:rPr>
        <w:t>نتيجة</w:t>
      </w:r>
      <w:r w:rsidRPr="000606BF">
        <w:rPr>
          <w:rtl/>
          <w:lang w:val="en-US"/>
        </w:rPr>
        <w:t xml:space="preserve"> </w:t>
      </w:r>
      <w:r w:rsidRPr="000606BF">
        <w:rPr>
          <w:rFonts w:hint="eastAsia"/>
          <w:rtl/>
          <w:lang w:val="en-US"/>
        </w:rPr>
        <w:t>هذا</w:t>
      </w:r>
      <w:r w:rsidRPr="000606BF">
        <w:rPr>
          <w:rtl/>
          <w:lang w:val="en-US"/>
        </w:rPr>
        <w:t xml:space="preserve"> </w:t>
      </w:r>
      <w:r w:rsidRPr="000606BF">
        <w:rPr>
          <w:rFonts w:hint="eastAsia"/>
          <w:rtl/>
          <w:lang w:val="en-US"/>
        </w:rPr>
        <w:t>العمل</w:t>
      </w:r>
      <w:r w:rsidRPr="000606BF">
        <w:rPr>
          <w:rtl/>
          <w:lang w:val="en-US"/>
        </w:rPr>
        <w:t xml:space="preserve"> </w:t>
      </w:r>
      <w:r w:rsidRPr="000606BF">
        <w:rPr>
          <w:rFonts w:hint="eastAsia"/>
          <w:rtl/>
          <w:lang w:val="en-US"/>
        </w:rPr>
        <w:t>يائسين</w:t>
      </w:r>
      <w:r w:rsidRPr="000606BF">
        <w:rPr>
          <w:rtl/>
          <w:lang w:val="en-US"/>
        </w:rPr>
        <w:t>.."</w:t>
      </w:r>
      <w:r w:rsidRPr="001E6E3F">
        <w:rPr>
          <w:rStyle w:val="Appelnotedebasdep"/>
          <w:rFonts w:eastAsiaTheme="majorEastAsia"/>
          <w:sz w:val="28"/>
          <w:rtl/>
        </w:rPr>
        <w:t>(</w:t>
      </w:r>
      <w:r w:rsidRPr="001E6E3F">
        <w:rPr>
          <w:rStyle w:val="Appelnotedebasdep"/>
          <w:rFonts w:eastAsiaTheme="majorEastAsia"/>
          <w:sz w:val="28"/>
          <w:rtl/>
        </w:rPr>
        <w:footnoteReference w:id="102"/>
      </w:r>
      <w:r w:rsidRPr="001E6E3F">
        <w:rPr>
          <w:rStyle w:val="Appelnotedebasdep"/>
          <w:rFonts w:eastAsiaTheme="majorEastAsia"/>
          <w:sz w:val="28"/>
          <w:rtl/>
        </w:rPr>
        <w:t>)</w:t>
      </w:r>
      <w:r w:rsidRPr="000606BF">
        <w:rPr>
          <w:rFonts w:hint="eastAsia"/>
          <w:rtl/>
          <w:lang w:val="en-US"/>
        </w:rPr>
        <w:t>،</w:t>
      </w:r>
      <w:r w:rsidRPr="000606BF">
        <w:rPr>
          <w:rtl/>
          <w:lang w:val="en-US"/>
        </w:rPr>
        <w:t xml:space="preserve"> </w:t>
      </w:r>
      <w:r w:rsidRPr="000606BF">
        <w:rPr>
          <w:rFonts w:hint="eastAsia"/>
          <w:rtl/>
          <w:lang w:val="en-US"/>
        </w:rPr>
        <w:t>ثم</w:t>
      </w:r>
      <w:r w:rsidR="009C2EFD">
        <w:rPr>
          <w:rFonts w:hint="cs"/>
          <w:rtl/>
          <w:lang w:val="en-US"/>
        </w:rPr>
        <w:t>ّ</w:t>
      </w:r>
      <w:r w:rsidRPr="000606BF">
        <w:rPr>
          <w:rtl/>
          <w:lang w:val="en-US"/>
        </w:rPr>
        <w:t xml:space="preserve"> </w:t>
      </w:r>
      <w:r w:rsidRPr="000606BF">
        <w:rPr>
          <w:rFonts w:hint="eastAsia"/>
          <w:rtl/>
          <w:lang w:val="en-US"/>
        </w:rPr>
        <w:t>يسترسل</w:t>
      </w:r>
      <w:r w:rsidRPr="000606BF">
        <w:rPr>
          <w:rtl/>
          <w:lang w:val="en-US"/>
        </w:rPr>
        <w:t xml:space="preserve"> </w:t>
      </w:r>
      <w:r w:rsidRPr="000606BF">
        <w:rPr>
          <w:rFonts w:hint="eastAsia"/>
          <w:rtl/>
          <w:lang w:val="en-US"/>
        </w:rPr>
        <w:t>في</w:t>
      </w:r>
      <w:r w:rsidRPr="000606BF">
        <w:rPr>
          <w:rtl/>
          <w:lang w:val="en-US"/>
        </w:rPr>
        <w:t xml:space="preserve"> </w:t>
      </w:r>
      <w:r w:rsidRPr="000606BF">
        <w:rPr>
          <w:rFonts w:hint="eastAsia"/>
          <w:rtl/>
          <w:lang w:val="en-US"/>
        </w:rPr>
        <w:t>ذكر</w:t>
      </w:r>
      <w:r w:rsidRPr="000606BF">
        <w:rPr>
          <w:rtl/>
          <w:lang w:val="en-US"/>
        </w:rPr>
        <w:t xml:space="preserve"> </w:t>
      </w:r>
      <w:r w:rsidRPr="000606BF">
        <w:rPr>
          <w:rFonts w:hint="eastAsia"/>
          <w:rtl/>
          <w:lang w:val="en-US"/>
        </w:rPr>
        <w:t>هذه</w:t>
      </w:r>
      <w:r w:rsidRPr="000606BF">
        <w:rPr>
          <w:rtl/>
          <w:lang w:val="en-US"/>
        </w:rPr>
        <w:t xml:space="preserve"> </w:t>
      </w:r>
      <w:r w:rsidRPr="000606BF">
        <w:rPr>
          <w:rFonts w:hint="eastAsia"/>
          <w:rtl/>
          <w:lang w:val="en-US"/>
        </w:rPr>
        <w:t>التبريرات</w:t>
      </w:r>
      <w:r w:rsidRPr="000606BF">
        <w:rPr>
          <w:rtl/>
          <w:lang w:val="en-US"/>
        </w:rPr>
        <w:t xml:space="preserve"> </w:t>
      </w:r>
      <w:r w:rsidRPr="000606BF">
        <w:rPr>
          <w:rFonts w:hint="eastAsia"/>
          <w:rtl/>
          <w:lang w:val="en-US"/>
        </w:rPr>
        <w:t>بالإشارة</w:t>
      </w:r>
      <w:r w:rsidRPr="000606BF">
        <w:rPr>
          <w:rtl/>
          <w:lang w:val="en-US"/>
        </w:rPr>
        <w:t xml:space="preserve"> </w:t>
      </w:r>
      <w:r w:rsidRPr="000606BF">
        <w:rPr>
          <w:rFonts w:hint="eastAsia"/>
          <w:rtl/>
          <w:lang w:val="en-US"/>
        </w:rPr>
        <w:t>إلى</w:t>
      </w:r>
      <w:r w:rsidRPr="000606BF">
        <w:rPr>
          <w:rtl/>
          <w:lang w:val="en-US"/>
        </w:rPr>
        <w:t xml:space="preserve"> </w:t>
      </w:r>
      <w:r w:rsidRPr="000606BF">
        <w:rPr>
          <w:rFonts w:hint="eastAsia"/>
          <w:rtl/>
          <w:lang w:val="en-US"/>
        </w:rPr>
        <w:t>ما</w:t>
      </w:r>
      <w:r w:rsidRPr="000606BF">
        <w:rPr>
          <w:rtl/>
          <w:lang w:val="en-US"/>
        </w:rPr>
        <w:t xml:space="preserve"> </w:t>
      </w:r>
      <w:r w:rsidRPr="000606BF">
        <w:rPr>
          <w:rFonts w:hint="eastAsia"/>
          <w:rtl/>
          <w:lang w:val="en-US"/>
        </w:rPr>
        <w:t>لاقاه</w:t>
      </w:r>
      <w:r w:rsidRPr="000606BF">
        <w:rPr>
          <w:rtl/>
          <w:lang w:val="en-US"/>
        </w:rPr>
        <w:t xml:space="preserve"> </w:t>
      </w:r>
      <w:r w:rsidRPr="000606BF">
        <w:rPr>
          <w:rFonts w:hint="eastAsia"/>
          <w:rtl/>
          <w:lang w:val="en-US"/>
        </w:rPr>
        <w:t>من</w:t>
      </w:r>
      <w:r w:rsidRPr="000606BF">
        <w:rPr>
          <w:rtl/>
          <w:lang w:val="en-US"/>
        </w:rPr>
        <w:t xml:space="preserve"> </w:t>
      </w:r>
      <w:r w:rsidRPr="000606BF">
        <w:rPr>
          <w:rFonts w:hint="eastAsia"/>
          <w:rtl/>
          <w:lang w:val="en-US"/>
        </w:rPr>
        <w:t>صعوبات</w:t>
      </w:r>
      <w:r w:rsidRPr="000606BF">
        <w:rPr>
          <w:rtl/>
          <w:lang w:val="en-US"/>
        </w:rPr>
        <w:t xml:space="preserve"> </w:t>
      </w:r>
      <w:r w:rsidRPr="000606BF">
        <w:rPr>
          <w:rFonts w:hint="eastAsia"/>
          <w:rtl/>
          <w:lang w:val="en-US"/>
        </w:rPr>
        <w:t>وعوائق</w:t>
      </w:r>
      <w:r w:rsidRPr="000606BF">
        <w:rPr>
          <w:rtl/>
          <w:lang w:val="en-US"/>
        </w:rPr>
        <w:t xml:space="preserve"> </w:t>
      </w:r>
      <w:r w:rsidRPr="000606BF">
        <w:rPr>
          <w:rFonts w:hint="eastAsia"/>
          <w:rtl/>
          <w:lang w:val="en-US"/>
        </w:rPr>
        <w:t>وهو</w:t>
      </w:r>
      <w:r w:rsidRPr="000606BF">
        <w:rPr>
          <w:rtl/>
          <w:lang w:val="en-US"/>
        </w:rPr>
        <w:t xml:space="preserve"> </w:t>
      </w:r>
      <w:r w:rsidRPr="000606BF">
        <w:rPr>
          <w:rFonts w:hint="eastAsia"/>
          <w:rtl/>
          <w:lang w:val="en-US"/>
        </w:rPr>
        <w:t>في</w:t>
      </w:r>
      <w:r w:rsidRPr="000606BF">
        <w:rPr>
          <w:rtl/>
          <w:lang w:val="en-US"/>
        </w:rPr>
        <w:t xml:space="preserve"> </w:t>
      </w:r>
      <w:r w:rsidRPr="000606BF">
        <w:rPr>
          <w:rFonts w:hint="eastAsia"/>
          <w:rtl/>
          <w:lang w:val="en-US"/>
        </w:rPr>
        <w:t>صدد</w:t>
      </w:r>
      <w:r w:rsidRPr="000606BF">
        <w:rPr>
          <w:rtl/>
          <w:lang w:val="en-US"/>
        </w:rPr>
        <w:t xml:space="preserve"> </w:t>
      </w:r>
      <w:r w:rsidRPr="000606BF">
        <w:rPr>
          <w:rFonts w:hint="eastAsia"/>
          <w:rtl/>
          <w:lang w:val="en-US"/>
        </w:rPr>
        <w:t>إنجاز</w:t>
      </w:r>
      <w:r w:rsidRPr="000606BF">
        <w:rPr>
          <w:rtl/>
          <w:lang w:val="en-US"/>
        </w:rPr>
        <w:t xml:space="preserve"> </w:t>
      </w:r>
      <w:r w:rsidRPr="000606BF">
        <w:rPr>
          <w:rFonts w:hint="eastAsia"/>
          <w:rtl/>
          <w:lang w:val="en-US"/>
        </w:rPr>
        <w:t>الكتاب،</w:t>
      </w:r>
      <w:r w:rsidRPr="000606BF">
        <w:rPr>
          <w:rtl/>
          <w:lang w:val="en-US"/>
        </w:rPr>
        <w:t xml:space="preserve"> </w:t>
      </w:r>
      <w:r w:rsidRPr="005E1DAB">
        <w:rPr>
          <w:rFonts w:hint="eastAsia"/>
          <w:rtl/>
          <w:lang w:val="en-US"/>
        </w:rPr>
        <w:t>مشد</w:t>
      </w:r>
      <w:r w:rsidRPr="005E1DAB">
        <w:rPr>
          <w:rFonts w:hint="cs"/>
          <w:rtl/>
          <w:lang w:val="en-US"/>
        </w:rPr>
        <w:t>ّ</w:t>
      </w:r>
      <w:r w:rsidRPr="005E1DAB">
        <w:rPr>
          <w:rFonts w:hint="eastAsia"/>
          <w:rtl/>
          <w:lang w:val="en-US"/>
        </w:rPr>
        <w:t>دا</w:t>
      </w:r>
      <w:r w:rsidRPr="005E1DAB">
        <w:rPr>
          <w:rtl/>
          <w:lang w:val="en-US"/>
        </w:rPr>
        <w:t xml:space="preserve"> </w:t>
      </w:r>
      <w:r w:rsidRPr="005E1DAB">
        <w:rPr>
          <w:rFonts w:hint="eastAsia"/>
          <w:rtl/>
          <w:lang w:val="en-US"/>
        </w:rPr>
        <w:t>ال</w:t>
      </w:r>
      <w:r w:rsidRPr="005E1DAB">
        <w:rPr>
          <w:rFonts w:hint="cs"/>
          <w:rtl/>
          <w:lang w:val="en-US"/>
        </w:rPr>
        <w:t>حديث</w:t>
      </w:r>
      <w:r w:rsidRPr="00832308">
        <w:rPr>
          <w:rtl/>
          <w:lang w:val="en-US"/>
        </w:rPr>
        <w:t xml:space="preserve"> </w:t>
      </w:r>
      <w:r w:rsidRPr="000606BF">
        <w:rPr>
          <w:rFonts w:hint="eastAsia"/>
          <w:rtl/>
          <w:lang w:val="en-US"/>
        </w:rPr>
        <w:t>على</w:t>
      </w:r>
      <w:r w:rsidRPr="000606BF">
        <w:rPr>
          <w:rtl/>
          <w:lang w:val="en-US"/>
        </w:rPr>
        <w:t xml:space="preserve"> </w:t>
      </w:r>
      <w:r>
        <w:rPr>
          <w:rFonts w:hint="cs"/>
          <w:rtl/>
          <w:lang w:val="en-US"/>
        </w:rPr>
        <w:t>عائق</w:t>
      </w:r>
      <w:r w:rsidRPr="000606BF">
        <w:rPr>
          <w:rtl/>
          <w:lang w:val="en-US"/>
        </w:rPr>
        <w:t xml:space="preserve"> </w:t>
      </w:r>
      <w:r w:rsidRPr="007E782F">
        <w:rPr>
          <w:rFonts w:hint="eastAsia"/>
          <w:rtl/>
          <w:lang w:val="en-US"/>
        </w:rPr>
        <w:t>الض</w:t>
      </w:r>
      <w:r w:rsidRPr="007E782F">
        <w:rPr>
          <w:rFonts w:hint="cs"/>
          <w:rtl/>
          <w:lang w:val="en-US"/>
        </w:rPr>
        <w:t>ائ</w:t>
      </w:r>
      <w:r w:rsidRPr="007E782F">
        <w:rPr>
          <w:rFonts w:hint="eastAsia"/>
          <w:rtl/>
          <w:lang w:val="en-US"/>
        </w:rPr>
        <w:t>قة</w:t>
      </w:r>
      <w:r w:rsidRPr="007E782F">
        <w:rPr>
          <w:rtl/>
          <w:lang w:val="en-US"/>
        </w:rPr>
        <w:t xml:space="preserve"> </w:t>
      </w:r>
      <w:r w:rsidRPr="000606BF">
        <w:rPr>
          <w:rFonts w:hint="eastAsia"/>
          <w:rtl/>
          <w:lang w:val="en-US"/>
        </w:rPr>
        <w:t>المادي</w:t>
      </w:r>
      <w:r w:rsidR="009C2EFD">
        <w:rPr>
          <w:rFonts w:hint="cs"/>
          <w:rtl/>
          <w:lang w:val="en-US"/>
        </w:rPr>
        <w:t>ّ</w:t>
      </w:r>
      <w:r w:rsidRPr="000606BF">
        <w:rPr>
          <w:rFonts w:hint="eastAsia"/>
          <w:rtl/>
          <w:lang w:val="en-US"/>
        </w:rPr>
        <w:t>ة،</w:t>
      </w:r>
      <w:r w:rsidRPr="000606BF">
        <w:rPr>
          <w:rtl/>
          <w:lang w:val="en-US"/>
        </w:rPr>
        <w:t xml:space="preserve"> </w:t>
      </w:r>
      <w:r w:rsidRPr="000606BF">
        <w:rPr>
          <w:rFonts w:hint="eastAsia"/>
          <w:rtl/>
          <w:lang w:val="en-US"/>
        </w:rPr>
        <w:t>وتتلخ</w:t>
      </w:r>
      <w:r w:rsidR="00986902">
        <w:rPr>
          <w:rFonts w:hint="cs"/>
          <w:rtl/>
          <w:lang w:val="en-US"/>
        </w:rPr>
        <w:t>ّ</w:t>
      </w:r>
      <w:r w:rsidRPr="000606BF">
        <w:rPr>
          <w:rFonts w:hint="eastAsia"/>
          <w:rtl/>
          <w:lang w:val="en-US"/>
        </w:rPr>
        <w:t>ص</w:t>
      </w:r>
      <w:r w:rsidRPr="000606BF">
        <w:rPr>
          <w:rtl/>
          <w:lang w:val="en-US"/>
        </w:rPr>
        <w:t xml:space="preserve"> </w:t>
      </w:r>
      <w:r w:rsidRPr="000606BF">
        <w:rPr>
          <w:rFonts w:hint="eastAsia"/>
          <w:rtl/>
          <w:lang w:val="en-US"/>
        </w:rPr>
        <w:t>في</w:t>
      </w:r>
      <w:r w:rsidRPr="000606BF">
        <w:rPr>
          <w:rtl/>
          <w:lang w:val="en-US"/>
        </w:rPr>
        <w:t xml:space="preserve"> </w:t>
      </w:r>
      <w:r w:rsidRPr="000606BF">
        <w:rPr>
          <w:rFonts w:hint="eastAsia"/>
          <w:rtl/>
          <w:lang w:val="en-US"/>
        </w:rPr>
        <w:t>قوله</w:t>
      </w:r>
      <w:r w:rsidRPr="000606BF">
        <w:rPr>
          <w:rtl/>
          <w:lang w:val="en-US"/>
        </w:rPr>
        <w:t>: "</w:t>
      </w:r>
      <w:r w:rsidRPr="000606BF">
        <w:rPr>
          <w:rFonts w:hint="eastAsia"/>
          <w:rtl/>
        </w:rPr>
        <w:t>تكبّدت</w:t>
      </w:r>
      <w:r w:rsidRPr="000606BF">
        <w:rPr>
          <w:rtl/>
        </w:rPr>
        <w:t xml:space="preserve"> </w:t>
      </w:r>
      <w:r w:rsidRPr="000606BF">
        <w:rPr>
          <w:rFonts w:hint="eastAsia"/>
          <w:rtl/>
        </w:rPr>
        <w:t>من</w:t>
      </w:r>
      <w:r w:rsidRPr="000606BF">
        <w:rPr>
          <w:rtl/>
        </w:rPr>
        <w:t xml:space="preserve"> </w:t>
      </w:r>
      <w:r w:rsidRPr="000606BF">
        <w:rPr>
          <w:rFonts w:hint="eastAsia"/>
          <w:rtl/>
        </w:rPr>
        <w:t>المصاريف</w:t>
      </w:r>
      <w:r w:rsidRPr="000606BF">
        <w:rPr>
          <w:rtl/>
        </w:rPr>
        <w:t xml:space="preserve"> </w:t>
      </w:r>
      <w:r w:rsidRPr="000606BF">
        <w:rPr>
          <w:rFonts w:hint="eastAsia"/>
          <w:rtl/>
        </w:rPr>
        <w:t>ما</w:t>
      </w:r>
      <w:r w:rsidRPr="000606BF">
        <w:rPr>
          <w:rtl/>
        </w:rPr>
        <w:t xml:space="preserve"> </w:t>
      </w:r>
      <w:r w:rsidRPr="000606BF">
        <w:rPr>
          <w:rFonts w:hint="eastAsia"/>
          <w:rtl/>
        </w:rPr>
        <w:t>لو</w:t>
      </w:r>
      <w:r w:rsidRPr="000606BF">
        <w:rPr>
          <w:rtl/>
        </w:rPr>
        <w:t xml:space="preserve"> </w:t>
      </w:r>
      <w:r w:rsidRPr="000606BF">
        <w:rPr>
          <w:rFonts w:hint="eastAsia"/>
          <w:rtl/>
        </w:rPr>
        <w:t>تكبّده</w:t>
      </w:r>
      <w:r w:rsidRPr="000606BF">
        <w:rPr>
          <w:rtl/>
        </w:rPr>
        <w:t xml:space="preserve"> </w:t>
      </w:r>
      <w:r w:rsidRPr="000606BF">
        <w:rPr>
          <w:rFonts w:hint="eastAsia"/>
          <w:rtl/>
        </w:rPr>
        <w:t>الفلاح</w:t>
      </w:r>
      <w:r w:rsidRPr="000606BF">
        <w:rPr>
          <w:rtl/>
        </w:rPr>
        <w:t xml:space="preserve"> </w:t>
      </w:r>
      <w:r w:rsidRPr="000606BF">
        <w:rPr>
          <w:rFonts w:hint="eastAsia"/>
          <w:rtl/>
        </w:rPr>
        <w:t>في</w:t>
      </w:r>
      <w:r w:rsidRPr="000606BF">
        <w:rPr>
          <w:rtl/>
        </w:rPr>
        <w:t xml:space="preserve"> </w:t>
      </w:r>
      <w:r w:rsidRPr="000606BF">
        <w:rPr>
          <w:rFonts w:hint="eastAsia"/>
          <w:rtl/>
        </w:rPr>
        <w:t>حقله</w:t>
      </w:r>
      <w:r w:rsidRPr="000606BF">
        <w:rPr>
          <w:rtl/>
        </w:rPr>
        <w:t xml:space="preserve"> </w:t>
      </w:r>
      <w:r w:rsidRPr="000606BF">
        <w:rPr>
          <w:rFonts w:hint="eastAsia"/>
          <w:rtl/>
        </w:rPr>
        <w:t>أو</w:t>
      </w:r>
      <w:r w:rsidRPr="000606BF">
        <w:rPr>
          <w:rtl/>
        </w:rPr>
        <w:t xml:space="preserve"> </w:t>
      </w:r>
      <w:r w:rsidRPr="000606BF">
        <w:rPr>
          <w:rFonts w:hint="eastAsia"/>
          <w:rtl/>
        </w:rPr>
        <w:t>التاجر</w:t>
      </w:r>
      <w:r w:rsidRPr="000606BF">
        <w:rPr>
          <w:rtl/>
        </w:rPr>
        <w:t xml:space="preserve"> </w:t>
      </w:r>
      <w:r w:rsidRPr="000606BF">
        <w:rPr>
          <w:rFonts w:hint="eastAsia"/>
          <w:rtl/>
        </w:rPr>
        <w:t>في</w:t>
      </w:r>
      <w:r w:rsidRPr="000606BF">
        <w:rPr>
          <w:rtl/>
        </w:rPr>
        <w:t xml:space="preserve"> </w:t>
      </w:r>
      <w:r w:rsidRPr="000606BF">
        <w:rPr>
          <w:rFonts w:hint="eastAsia"/>
          <w:rtl/>
        </w:rPr>
        <w:t>د</w:t>
      </w:r>
      <w:r w:rsidR="00986902">
        <w:rPr>
          <w:rFonts w:hint="cs"/>
          <w:rtl/>
        </w:rPr>
        <w:t>ّ</w:t>
      </w:r>
      <w:r w:rsidRPr="000606BF">
        <w:rPr>
          <w:rFonts w:hint="eastAsia"/>
          <w:rtl/>
        </w:rPr>
        <w:t>كانه</w:t>
      </w:r>
      <w:r w:rsidRPr="000606BF">
        <w:rPr>
          <w:rtl/>
        </w:rPr>
        <w:t xml:space="preserve"> </w:t>
      </w:r>
      <w:r w:rsidRPr="000606BF">
        <w:rPr>
          <w:rFonts w:hint="eastAsia"/>
          <w:rtl/>
        </w:rPr>
        <w:t>لأصبح</w:t>
      </w:r>
      <w:r w:rsidRPr="000606BF">
        <w:rPr>
          <w:rtl/>
        </w:rPr>
        <w:t xml:space="preserve"> </w:t>
      </w:r>
      <w:r w:rsidRPr="000606BF">
        <w:rPr>
          <w:rFonts w:hint="eastAsia"/>
          <w:rtl/>
        </w:rPr>
        <w:t>من</w:t>
      </w:r>
      <w:r w:rsidRPr="000606BF">
        <w:rPr>
          <w:rtl/>
        </w:rPr>
        <w:t xml:space="preserve"> </w:t>
      </w:r>
      <w:r w:rsidRPr="000606BF">
        <w:rPr>
          <w:rFonts w:hint="eastAsia"/>
          <w:rtl/>
        </w:rPr>
        <w:t>المفلسين</w:t>
      </w:r>
      <w:r w:rsidRPr="000606BF">
        <w:rPr>
          <w:rtl/>
          <w:lang w:val="en-US"/>
        </w:rPr>
        <w:t>"</w:t>
      </w:r>
      <w:r w:rsidRPr="00A30DF3">
        <w:rPr>
          <w:rStyle w:val="Appelnotedebasdep"/>
          <w:rFonts w:eastAsiaTheme="majorEastAsia"/>
          <w:rtl/>
        </w:rPr>
        <w:t>(</w:t>
      </w:r>
      <w:r w:rsidRPr="00A30DF3">
        <w:rPr>
          <w:rStyle w:val="Appelnotedebasdep"/>
          <w:rFonts w:eastAsiaTheme="majorEastAsia"/>
          <w:rtl/>
        </w:rPr>
        <w:footnoteReference w:id="103"/>
      </w:r>
      <w:r w:rsidRPr="00A30DF3">
        <w:rPr>
          <w:rStyle w:val="Appelnotedebasdep"/>
          <w:rFonts w:eastAsiaTheme="majorEastAsia"/>
          <w:rtl/>
        </w:rPr>
        <w:t>)</w:t>
      </w:r>
      <w:r>
        <w:rPr>
          <w:rFonts w:hint="eastAsia"/>
          <w:rtl/>
          <w:lang w:val="en-US"/>
        </w:rPr>
        <w:t>،</w:t>
      </w:r>
      <w:r>
        <w:rPr>
          <w:rtl/>
          <w:lang w:val="en-US"/>
        </w:rPr>
        <w:t xml:space="preserve"> </w:t>
      </w:r>
      <w:r>
        <w:rPr>
          <w:rFonts w:hint="eastAsia"/>
          <w:rtl/>
          <w:lang w:val="en-US"/>
        </w:rPr>
        <w:t>مم</w:t>
      </w:r>
      <w:r w:rsidR="00986902">
        <w:rPr>
          <w:rFonts w:hint="cs"/>
          <w:rtl/>
          <w:lang w:val="en-US"/>
        </w:rPr>
        <w:t>ّ</w:t>
      </w:r>
      <w:r>
        <w:rPr>
          <w:rFonts w:hint="eastAsia"/>
          <w:rtl/>
          <w:lang w:val="en-US"/>
        </w:rPr>
        <w:t>ا</w:t>
      </w:r>
      <w:r>
        <w:rPr>
          <w:rtl/>
          <w:lang w:val="en-US"/>
        </w:rPr>
        <w:t xml:space="preserve"> </w:t>
      </w:r>
      <w:r>
        <w:rPr>
          <w:rFonts w:hint="eastAsia"/>
          <w:rtl/>
          <w:lang w:val="en-US"/>
        </w:rPr>
        <w:t>يتأك</w:t>
      </w:r>
      <w:r w:rsidR="00986902">
        <w:rPr>
          <w:rFonts w:hint="cs"/>
          <w:rtl/>
          <w:lang w:val="en-US"/>
        </w:rPr>
        <w:t>ّ</w:t>
      </w:r>
      <w:r>
        <w:rPr>
          <w:rFonts w:hint="eastAsia"/>
          <w:rtl/>
          <w:lang w:val="en-US"/>
        </w:rPr>
        <w:t>د</w:t>
      </w:r>
      <w:r>
        <w:rPr>
          <w:rtl/>
          <w:lang w:val="en-US"/>
        </w:rPr>
        <w:t xml:space="preserve"> </w:t>
      </w:r>
      <w:r>
        <w:rPr>
          <w:rFonts w:hint="eastAsia"/>
          <w:rtl/>
          <w:lang w:val="en-US"/>
        </w:rPr>
        <w:t>لدينا</w:t>
      </w:r>
      <w:r w:rsidRPr="000606BF">
        <w:rPr>
          <w:rtl/>
          <w:lang w:val="en-US"/>
        </w:rPr>
        <w:t xml:space="preserve"> </w:t>
      </w:r>
      <w:r w:rsidRPr="000606BF">
        <w:rPr>
          <w:rFonts w:hint="eastAsia"/>
          <w:rtl/>
          <w:lang w:val="en-US"/>
        </w:rPr>
        <w:t>أن</w:t>
      </w:r>
      <w:r w:rsidR="00986902">
        <w:rPr>
          <w:rFonts w:hint="cs"/>
          <w:rtl/>
          <w:lang w:val="en-US"/>
        </w:rPr>
        <w:t>ّ</w:t>
      </w:r>
      <w:r w:rsidRPr="000606BF">
        <w:rPr>
          <w:rtl/>
          <w:lang w:val="en-US"/>
        </w:rPr>
        <w:t xml:space="preserve"> </w:t>
      </w:r>
      <w:r w:rsidRPr="000606BF">
        <w:rPr>
          <w:rFonts w:hint="eastAsia"/>
          <w:rtl/>
          <w:lang w:val="en-US"/>
        </w:rPr>
        <w:t>التأخير</w:t>
      </w:r>
      <w:r w:rsidRPr="000606BF">
        <w:rPr>
          <w:rtl/>
          <w:lang w:val="en-US"/>
        </w:rPr>
        <w:t xml:space="preserve"> </w:t>
      </w:r>
      <w:r w:rsidRPr="000606BF">
        <w:rPr>
          <w:rFonts w:hint="eastAsia"/>
          <w:rtl/>
          <w:lang w:val="en-US"/>
        </w:rPr>
        <w:t>كان</w:t>
      </w:r>
      <w:r w:rsidRPr="000606BF">
        <w:rPr>
          <w:rtl/>
          <w:lang w:val="en-US"/>
        </w:rPr>
        <w:t xml:space="preserve"> </w:t>
      </w:r>
      <w:r w:rsidRPr="000606BF">
        <w:rPr>
          <w:rFonts w:hint="eastAsia"/>
          <w:rtl/>
          <w:lang w:val="en-US"/>
        </w:rPr>
        <w:t>لذات</w:t>
      </w:r>
      <w:r w:rsidRPr="000606BF">
        <w:rPr>
          <w:rtl/>
          <w:lang w:val="en-US"/>
        </w:rPr>
        <w:t xml:space="preserve"> </w:t>
      </w:r>
      <w:r w:rsidRPr="000606BF">
        <w:rPr>
          <w:rFonts w:hint="eastAsia"/>
          <w:rtl/>
          <w:lang w:val="en-US"/>
        </w:rPr>
        <w:t>السبب،</w:t>
      </w:r>
      <w:r w:rsidRPr="000606BF">
        <w:rPr>
          <w:rtl/>
          <w:lang w:val="en-US"/>
        </w:rPr>
        <w:t xml:space="preserve"> </w:t>
      </w:r>
      <w:r w:rsidRPr="000606BF">
        <w:rPr>
          <w:rFonts w:hint="eastAsia"/>
          <w:rtl/>
          <w:lang w:val="en-US"/>
        </w:rPr>
        <w:t>وأن</w:t>
      </w:r>
      <w:r w:rsidR="00986902">
        <w:rPr>
          <w:rFonts w:hint="cs"/>
          <w:rtl/>
          <w:lang w:val="en-US"/>
        </w:rPr>
        <w:t>ّ</w:t>
      </w:r>
      <w:r w:rsidRPr="000606BF">
        <w:rPr>
          <w:rtl/>
          <w:lang w:val="en-US"/>
        </w:rPr>
        <w:t xml:space="preserve"> </w:t>
      </w:r>
      <w:r w:rsidRPr="000606BF">
        <w:rPr>
          <w:rFonts w:hint="eastAsia"/>
          <w:rtl/>
          <w:lang w:val="en-US"/>
        </w:rPr>
        <w:t>إعلان</w:t>
      </w:r>
      <w:r w:rsidRPr="000606BF">
        <w:rPr>
          <w:rtl/>
          <w:lang w:val="en-US"/>
        </w:rPr>
        <w:t xml:space="preserve"> </w:t>
      </w:r>
      <w:r w:rsidR="00986902">
        <w:rPr>
          <w:rFonts w:hint="cs"/>
          <w:rtl/>
          <w:lang w:val="en-US"/>
        </w:rPr>
        <w:t xml:space="preserve">جريدة </w:t>
      </w:r>
      <w:r w:rsidR="0071697C">
        <w:rPr>
          <w:rFonts w:hint="eastAsia"/>
          <w:rtl/>
          <w:lang w:val="en-US"/>
        </w:rPr>
        <w:t>النجاح</w:t>
      </w:r>
      <w:r w:rsidRPr="000606BF">
        <w:rPr>
          <w:rtl/>
          <w:lang w:val="en-US"/>
        </w:rPr>
        <w:t xml:space="preserve"> </w:t>
      </w:r>
      <w:r w:rsidRPr="000606BF">
        <w:rPr>
          <w:rFonts w:hint="eastAsia"/>
          <w:rtl/>
          <w:lang w:val="en-US"/>
        </w:rPr>
        <w:t>جاء</w:t>
      </w:r>
      <w:r w:rsidRPr="000606BF">
        <w:rPr>
          <w:rtl/>
          <w:lang w:val="en-US"/>
        </w:rPr>
        <w:t xml:space="preserve"> </w:t>
      </w:r>
      <w:r w:rsidRPr="000606BF">
        <w:rPr>
          <w:rFonts w:hint="eastAsia"/>
          <w:rtl/>
          <w:lang w:val="en-US"/>
        </w:rPr>
        <w:t>بمثابة</w:t>
      </w:r>
      <w:r w:rsidRPr="000606BF">
        <w:rPr>
          <w:rtl/>
          <w:lang w:val="en-US"/>
        </w:rPr>
        <w:t xml:space="preserve"> </w:t>
      </w:r>
      <w:r w:rsidRPr="000606BF">
        <w:rPr>
          <w:rFonts w:hint="eastAsia"/>
          <w:rtl/>
          <w:lang w:val="en-US"/>
        </w:rPr>
        <w:t>تحفيز</w:t>
      </w:r>
      <w:r w:rsidRPr="000606BF">
        <w:rPr>
          <w:rtl/>
          <w:lang w:val="en-US"/>
        </w:rPr>
        <w:t xml:space="preserve"> </w:t>
      </w:r>
      <w:r w:rsidRPr="000606BF">
        <w:rPr>
          <w:rFonts w:hint="eastAsia"/>
          <w:rtl/>
          <w:lang w:val="en-US"/>
        </w:rPr>
        <w:t>لزيادة</w:t>
      </w:r>
      <w:r w:rsidRPr="000606BF">
        <w:rPr>
          <w:rtl/>
          <w:lang w:val="en-US"/>
        </w:rPr>
        <w:t xml:space="preserve"> </w:t>
      </w:r>
      <w:r w:rsidRPr="000606BF">
        <w:rPr>
          <w:rFonts w:hint="eastAsia"/>
          <w:rtl/>
          <w:lang w:val="en-US"/>
        </w:rPr>
        <w:t>عدد</w:t>
      </w:r>
      <w:r w:rsidRPr="000606BF">
        <w:rPr>
          <w:rtl/>
          <w:lang w:val="en-US"/>
        </w:rPr>
        <w:t xml:space="preserve"> </w:t>
      </w:r>
      <w:r w:rsidRPr="000606BF">
        <w:rPr>
          <w:rFonts w:hint="eastAsia"/>
          <w:rtl/>
          <w:lang w:val="en-US"/>
        </w:rPr>
        <w:t>المشتركين</w:t>
      </w:r>
      <w:r w:rsidRPr="000606BF">
        <w:rPr>
          <w:rtl/>
          <w:lang w:val="en-US"/>
        </w:rPr>
        <w:t xml:space="preserve"> </w:t>
      </w:r>
      <w:r w:rsidRPr="000606BF">
        <w:rPr>
          <w:rFonts w:hint="eastAsia"/>
          <w:rtl/>
          <w:lang w:val="en-US"/>
        </w:rPr>
        <w:t>ليستطيع</w:t>
      </w:r>
      <w:r w:rsidRPr="000606BF">
        <w:rPr>
          <w:rtl/>
          <w:lang w:val="en-US"/>
        </w:rPr>
        <w:t xml:space="preserve"> </w:t>
      </w:r>
      <w:r w:rsidRPr="000606BF">
        <w:rPr>
          <w:rFonts w:hint="eastAsia"/>
          <w:rtl/>
          <w:lang w:val="en-US"/>
        </w:rPr>
        <w:t>بمستحقاتهم</w:t>
      </w:r>
      <w:r w:rsidRPr="000606BF">
        <w:rPr>
          <w:rtl/>
          <w:lang w:val="en-US"/>
        </w:rPr>
        <w:t xml:space="preserve"> </w:t>
      </w:r>
      <w:r w:rsidRPr="000606BF">
        <w:rPr>
          <w:rFonts w:hint="eastAsia"/>
          <w:rtl/>
          <w:lang w:val="en-US"/>
        </w:rPr>
        <w:t>إكمال</w:t>
      </w:r>
      <w:r w:rsidRPr="000606BF">
        <w:rPr>
          <w:rtl/>
          <w:lang w:val="en-US"/>
        </w:rPr>
        <w:t xml:space="preserve"> </w:t>
      </w:r>
      <w:r w:rsidRPr="000606BF">
        <w:rPr>
          <w:rFonts w:hint="eastAsia"/>
          <w:rtl/>
          <w:lang w:val="en-US"/>
        </w:rPr>
        <w:t>عملي</w:t>
      </w:r>
      <w:r w:rsidR="00986902">
        <w:rPr>
          <w:rFonts w:hint="cs"/>
          <w:rtl/>
          <w:lang w:val="en-US"/>
        </w:rPr>
        <w:t>ّ</w:t>
      </w:r>
      <w:r w:rsidRPr="000606BF">
        <w:rPr>
          <w:rFonts w:hint="eastAsia"/>
          <w:rtl/>
          <w:lang w:val="en-US"/>
        </w:rPr>
        <w:t>ة</w:t>
      </w:r>
      <w:r w:rsidRPr="000606BF">
        <w:rPr>
          <w:rtl/>
          <w:lang w:val="en-US"/>
        </w:rPr>
        <w:t xml:space="preserve"> </w:t>
      </w:r>
      <w:r w:rsidRPr="000606BF">
        <w:rPr>
          <w:rFonts w:hint="eastAsia"/>
          <w:rtl/>
          <w:lang w:val="en-US"/>
        </w:rPr>
        <w:t>الطبع</w:t>
      </w:r>
      <w:r w:rsidRPr="000606BF">
        <w:rPr>
          <w:rtl/>
          <w:lang w:val="en-US"/>
        </w:rPr>
        <w:t>.</w:t>
      </w:r>
      <w:r>
        <w:rPr>
          <w:rtl/>
          <w:lang w:val="en-US"/>
        </w:rPr>
        <w:t xml:space="preserve"> </w:t>
      </w:r>
    </w:p>
    <w:p w:rsidR="00215BEC" w:rsidRDefault="00215BEC" w:rsidP="00215BEC">
      <w:pPr>
        <w:rPr>
          <w:rtl/>
          <w:lang w:val="en-US"/>
        </w:rPr>
      </w:pPr>
      <w:r>
        <w:rPr>
          <w:rFonts w:hint="eastAsia"/>
          <w:rtl/>
          <w:lang w:val="en-US"/>
        </w:rPr>
        <w:t>ولقد</w:t>
      </w:r>
      <w:r>
        <w:rPr>
          <w:rtl/>
          <w:lang w:val="en-US"/>
        </w:rPr>
        <w:t xml:space="preserve"> </w:t>
      </w:r>
      <w:r>
        <w:rPr>
          <w:rFonts w:hint="eastAsia"/>
          <w:rtl/>
          <w:lang w:val="en-US"/>
        </w:rPr>
        <w:t>كانت</w:t>
      </w:r>
      <w:r>
        <w:rPr>
          <w:rtl/>
          <w:lang w:val="en-US"/>
        </w:rPr>
        <w:t xml:space="preserve"> </w:t>
      </w:r>
      <w:r>
        <w:rPr>
          <w:rFonts w:hint="eastAsia"/>
          <w:rtl/>
          <w:lang w:val="en-US"/>
        </w:rPr>
        <w:t>الضائقة</w:t>
      </w:r>
      <w:r>
        <w:rPr>
          <w:rtl/>
          <w:lang w:val="en-US"/>
        </w:rPr>
        <w:t xml:space="preserve"> </w:t>
      </w:r>
      <w:r>
        <w:rPr>
          <w:rFonts w:hint="eastAsia"/>
          <w:rtl/>
          <w:lang w:val="en-US"/>
        </w:rPr>
        <w:t>المالي</w:t>
      </w:r>
      <w:r w:rsidR="00986902">
        <w:rPr>
          <w:rFonts w:hint="cs"/>
          <w:rtl/>
          <w:lang w:val="en-US"/>
        </w:rPr>
        <w:t>ّ</w:t>
      </w:r>
      <w:r>
        <w:rPr>
          <w:rFonts w:hint="eastAsia"/>
          <w:rtl/>
          <w:lang w:val="en-US"/>
        </w:rPr>
        <w:t>ة</w:t>
      </w:r>
      <w:r>
        <w:rPr>
          <w:rtl/>
          <w:lang w:val="en-US"/>
        </w:rPr>
        <w:t xml:space="preserve"> </w:t>
      </w:r>
      <w:r>
        <w:rPr>
          <w:rFonts w:hint="eastAsia"/>
          <w:rtl/>
          <w:lang w:val="en-US"/>
        </w:rPr>
        <w:t>التي</w:t>
      </w:r>
      <w:r>
        <w:rPr>
          <w:rtl/>
          <w:lang w:val="en-US"/>
        </w:rPr>
        <w:t xml:space="preserve"> </w:t>
      </w:r>
      <w:r>
        <w:rPr>
          <w:rFonts w:hint="eastAsia"/>
          <w:rtl/>
          <w:lang w:val="en-US"/>
        </w:rPr>
        <w:t>تحد</w:t>
      </w:r>
      <w:r w:rsidR="00986902">
        <w:rPr>
          <w:rFonts w:hint="cs"/>
          <w:rtl/>
          <w:lang w:val="en-US"/>
        </w:rPr>
        <w:t>ّ</w:t>
      </w:r>
      <w:r>
        <w:rPr>
          <w:rFonts w:hint="eastAsia"/>
          <w:rtl/>
          <w:lang w:val="en-US"/>
        </w:rPr>
        <w:t>ث</w:t>
      </w:r>
      <w:r>
        <w:rPr>
          <w:rtl/>
          <w:lang w:val="en-US"/>
        </w:rPr>
        <w:t xml:space="preserve"> </w:t>
      </w:r>
      <w:r>
        <w:rPr>
          <w:rFonts w:hint="eastAsia"/>
          <w:rtl/>
          <w:lang w:val="en-US"/>
        </w:rPr>
        <w:t>عنها</w:t>
      </w:r>
      <w:r>
        <w:rPr>
          <w:rtl/>
          <w:lang w:val="en-US"/>
        </w:rPr>
        <w:t xml:space="preserve"> </w:t>
      </w:r>
      <w:r>
        <w:rPr>
          <w:rFonts w:hint="eastAsia"/>
          <w:rtl/>
          <w:lang w:val="en-US"/>
        </w:rPr>
        <w:t>تلازمه</w:t>
      </w:r>
      <w:r>
        <w:rPr>
          <w:rtl/>
          <w:lang w:val="en-US"/>
        </w:rPr>
        <w:t xml:space="preserve"> </w:t>
      </w:r>
      <w:r>
        <w:rPr>
          <w:rFonts w:hint="eastAsia"/>
          <w:rtl/>
          <w:lang w:val="en-US"/>
        </w:rPr>
        <w:t>قبل</w:t>
      </w:r>
      <w:r>
        <w:rPr>
          <w:rtl/>
          <w:lang w:val="en-US"/>
        </w:rPr>
        <w:t xml:space="preserve"> </w:t>
      </w:r>
      <w:r>
        <w:rPr>
          <w:rFonts w:hint="eastAsia"/>
          <w:rtl/>
          <w:lang w:val="en-US"/>
        </w:rPr>
        <w:t>ذلك،</w:t>
      </w:r>
      <w:r>
        <w:rPr>
          <w:rtl/>
          <w:lang w:val="en-US"/>
        </w:rPr>
        <w:t xml:space="preserve"> </w:t>
      </w:r>
      <w:r>
        <w:rPr>
          <w:rFonts w:hint="eastAsia"/>
          <w:rtl/>
          <w:lang w:val="en-US"/>
        </w:rPr>
        <w:t>فقد</w:t>
      </w:r>
      <w:r>
        <w:rPr>
          <w:rtl/>
          <w:lang w:val="en-US"/>
        </w:rPr>
        <w:t xml:space="preserve"> </w:t>
      </w:r>
      <w:r>
        <w:rPr>
          <w:rFonts w:hint="eastAsia"/>
          <w:rtl/>
          <w:lang w:val="en-US"/>
        </w:rPr>
        <w:t>أرسل</w:t>
      </w:r>
      <w:r>
        <w:rPr>
          <w:rtl/>
          <w:lang w:val="en-US"/>
        </w:rPr>
        <w:t xml:space="preserve"> </w:t>
      </w:r>
      <w:r>
        <w:rPr>
          <w:rFonts w:hint="eastAsia"/>
          <w:rtl/>
          <w:lang w:val="en-US"/>
        </w:rPr>
        <w:t>رسالة</w:t>
      </w:r>
      <w:r>
        <w:rPr>
          <w:rtl/>
          <w:lang w:val="en-US"/>
        </w:rPr>
        <w:t xml:space="preserve"> </w:t>
      </w:r>
      <w:r>
        <w:rPr>
          <w:rFonts w:hint="eastAsia"/>
          <w:rtl/>
          <w:lang w:val="en-US"/>
        </w:rPr>
        <w:t>للشاعر</w:t>
      </w:r>
      <w:r>
        <w:rPr>
          <w:rtl/>
          <w:lang w:val="en-US"/>
        </w:rPr>
        <w:t xml:space="preserve"> </w:t>
      </w:r>
      <w:r>
        <w:rPr>
          <w:rFonts w:hint="eastAsia"/>
          <w:rtl/>
          <w:lang w:val="en-US"/>
        </w:rPr>
        <w:t>امتياز</w:t>
      </w:r>
      <w:r>
        <w:rPr>
          <w:rtl/>
          <w:lang w:val="en-US"/>
        </w:rPr>
        <w:t xml:space="preserve"> </w:t>
      </w:r>
      <w:r>
        <w:rPr>
          <w:rFonts w:hint="eastAsia"/>
          <w:rtl/>
          <w:lang w:val="en-US"/>
        </w:rPr>
        <w:t>مؤرخة</w:t>
      </w:r>
      <w:r>
        <w:rPr>
          <w:rtl/>
          <w:lang w:val="en-US"/>
        </w:rPr>
        <w:t xml:space="preserve"> </w:t>
      </w:r>
      <w:r>
        <w:rPr>
          <w:rFonts w:hint="eastAsia"/>
          <w:rtl/>
          <w:lang w:val="en-US"/>
        </w:rPr>
        <w:t>في</w:t>
      </w:r>
      <w:r>
        <w:rPr>
          <w:rtl/>
          <w:lang w:val="en-US"/>
        </w:rPr>
        <w:t xml:space="preserve"> </w:t>
      </w:r>
      <w:r w:rsidRPr="002F3822">
        <w:rPr>
          <w:sz w:val="32"/>
          <w:szCs w:val="28"/>
          <w:rtl/>
          <w:lang w:val="en-US"/>
        </w:rPr>
        <w:t>18</w:t>
      </w:r>
      <w:r w:rsidRPr="00E02411">
        <w:rPr>
          <w:sz w:val="32"/>
          <w:szCs w:val="32"/>
          <w:rtl/>
          <w:lang w:val="en-US"/>
        </w:rPr>
        <w:t>/</w:t>
      </w:r>
      <w:r w:rsidRPr="002F3822">
        <w:rPr>
          <w:sz w:val="32"/>
          <w:szCs w:val="28"/>
          <w:rtl/>
          <w:lang w:val="en-US"/>
        </w:rPr>
        <w:t>05</w:t>
      </w:r>
      <w:r w:rsidRPr="00E02411">
        <w:rPr>
          <w:sz w:val="32"/>
          <w:szCs w:val="32"/>
          <w:rtl/>
          <w:lang w:val="en-US"/>
        </w:rPr>
        <w:t>/</w:t>
      </w:r>
      <w:r w:rsidRPr="002F3822">
        <w:rPr>
          <w:sz w:val="32"/>
          <w:szCs w:val="28"/>
          <w:rtl/>
          <w:lang w:val="en-US"/>
        </w:rPr>
        <w:t>1926</w:t>
      </w:r>
      <w:r>
        <w:rPr>
          <w:rFonts w:hint="eastAsia"/>
          <w:sz w:val="32"/>
          <w:szCs w:val="32"/>
          <w:rtl/>
          <w:lang w:val="en-US"/>
        </w:rPr>
        <w:t>،</w:t>
      </w:r>
      <w:r>
        <w:rPr>
          <w:rtl/>
          <w:lang w:val="en-US"/>
        </w:rPr>
        <w:t xml:space="preserve"> </w:t>
      </w:r>
      <w:r>
        <w:rPr>
          <w:rFonts w:hint="eastAsia"/>
          <w:rtl/>
          <w:lang w:val="en-US"/>
        </w:rPr>
        <w:t>يقول</w:t>
      </w:r>
      <w:r>
        <w:rPr>
          <w:rtl/>
          <w:lang w:val="en-US"/>
        </w:rPr>
        <w:t xml:space="preserve"> </w:t>
      </w:r>
      <w:r>
        <w:rPr>
          <w:rFonts w:hint="eastAsia"/>
          <w:rtl/>
          <w:lang w:val="en-US"/>
        </w:rPr>
        <w:t>له</w:t>
      </w:r>
      <w:r>
        <w:rPr>
          <w:rtl/>
          <w:lang w:val="en-US"/>
        </w:rPr>
        <w:t xml:space="preserve"> </w:t>
      </w:r>
      <w:r>
        <w:rPr>
          <w:rFonts w:hint="eastAsia"/>
          <w:rtl/>
          <w:lang w:val="en-US"/>
        </w:rPr>
        <w:t>فيها</w:t>
      </w:r>
      <w:r>
        <w:rPr>
          <w:rtl/>
          <w:lang w:val="en-US"/>
        </w:rPr>
        <w:t>: "..</w:t>
      </w:r>
      <w:r>
        <w:rPr>
          <w:rFonts w:hint="eastAsia"/>
          <w:rtl/>
          <w:lang w:val="en-US"/>
        </w:rPr>
        <w:t>إن</w:t>
      </w:r>
      <w:r>
        <w:rPr>
          <w:rFonts w:hint="cs"/>
          <w:rtl/>
          <w:lang w:val="en-US"/>
        </w:rPr>
        <w:t>ّ</w:t>
      </w:r>
      <w:r>
        <w:rPr>
          <w:rFonts w:hint="eastAsia"/>
          <w:rtl/>
          <w:lang w:val="en-US"/>
        </w:rPr>
        <w:t>ي</w:t>
      </w:r>
      <w:r>
        <w:rPr>
          <w:rtl/>
          <w:lang w:val="en-US"/>
        </w:rPr>
        <w:t xml:space="preserve"> </w:t>
      </w:r>
      <w:r>
        <w:rPr>
          <w:rFonts w:hint="eastAsia"/>
          <w:rtl/>
          <w:lang w:val="en-US"/>
        </w:rPr>
        <w:t>أو</w:t>
      </w:r>
      <w:r>
        <w:rPr>
          <w:rFonts w:hint="cs"/>
          <w:rtl/>
          <w:lang w:val="en-US"/>
        </w:rPr>
        <w:t>ّ</w:t>
      </w:r>
      <w:r>
        <w:rPr>
          <w:rFonts w:hint="eastAsia"/>
          <w:rtl/>
          <w:lang w:val="en-US"/>
        </w:rPr>
        <w:t>د</w:t>
      </w:r>
      <w:r>
        <w:rPr>
          <w:rtl/>
          <w:lang w:val="en-US"/>
        </w:rPr>
        <w:t xml:space="preserve"> </w:t>
      </w:r>
      <w:r>
        <w:rPr>
          <w:rFonts w:hint="eastAsia"/>
          <w:rtl/>
          <w:lang w:val="en-US"/>
        </w:rPr>
        <w:t>أن</w:t>
      </w:r>
      <w:r>
        <w:rPr>
          <w:rtl/>
          <w:lang w:val="en-US"/>
        </w:rPr>
        <w:t xml:space="preserve"> </w:t>
      </w:r>
      <w:r>
        <w:rPr>
          <w:rFonts w:hint="eastAsia"/>
          <w:rtl/>
          <w:lang w:val="en-US"/>
        </w:rPr>
        <w:t>تقوم</w:t>
      </w:r>
      <w:r>
        <w:rPr>
          <w:rtl/>
          <w:lang w:val="en-US"/>
        </w:rPr>
        <w:t xml:space="preserve"> </w:t>
      </w:r>
      <w:r>
        <w:rPr>
          <w:rFonts w:hint="eastAsia"/>
          <w:rtl/>
          <w:lang w:val="en-US"/>
        </w:rPr>
        <w:t>لي</w:t>
      </w:r>
      <w:r>
        <w:rPr>
          <w:rtl/>
          <w:lang w:val="en-US"/>
        </w:rPr>
        <w:t xml:space="preserve"> </w:t>
      </w:r>
      <w:r>
        <w:rPr>
          <w:rFonts w:hint="eastAsia"/>
          <w:rtl/>
          <w:lang w:val="en-US"/>
        </w:rPr>
        <w:t>هنا</w:t>
      </w:r>
      <w:r>
        <w:rPr>
          <w:rtl/>
          <w:lang w:val="en-US"/>
        </w:rPr>
        <w:t>[</w:t>
      </w:r>
      <w:r>
        <w:rPr>
          <w:rFonts w:hint="eastAsia"/>
          <w:rtl/>
          <w:lang w:val="en-US"/>
        </w:rPr>
        <w:t>لكم</w:t>
      </w:r>
      <w:r>
        <w:rPr>
          <w:rtl/>
          <w:lang w:val="en-US"/>
        </w:rPr>
        <w:t xml:space="preserve">] </w:t>
      </w:r>
      <w:r>
        <w:rPr>
          <w:rFonts w:hint="eastAsia"/>
          <w:rtl/>
          <w:lang w:val="en-US"/>
        </w:rPr>
        <w:t>مع</w:t>
      </w:r>
      <w:r>
        <w:rPr>
          <w:rtl/>
          <w:lang w:val="en-US"/>
        </w:rPr>
        <w:t xml:space="preserve"> </w:t>
      </w:r>
      <w:r>
        <w:rPr>
          <w:rFonts w:hint="eastAsia"/>
          <w:rtl/>
          <w:lang w:val="en-US"/>
        </w:rPr>
        <w:t>جماعة</w:t>
      </w:r>
      <w:r>
        <w:rPr>
          <w:rtl/>
          <w:lang w:val="en-US"/>
        </w:rPr>
        <w:t xml:space="preserve"> </w:t>
      </w:r>
      <w:r>
        <w:rPr>
          <w:rFonts w:hint="eastAsia"/>
          <w:rtl/>
          <w:lang w:val="en-US"/>
        </w:rPr>
        <w:t>إخواني</w:t>
      </w:r>
      <w:r>
        <w:rPr>
          <w:rtl/>
          <w:lang w:val="en-US"/>
        </w:rPr>
        <w:t xml:space="preserve"> </w:t>
      </w:r>
      <w:r>
        <w:rPr>
          <w:rFonts w:hint="eastAsia"/>
          <w:rtl/>
          <w:lang w:val="en-US"/>
        </w:rPr>
        <w:t>الإباضي</w:t>
      </w:r>
      <w:r w:rsidR="00986902">
        <w:rPr>
          <w:rFonts w:hint="cs"/>
          <w:rtl/>
          <w:lang w:val="en-US"/>
        </w:rPr>
        <w:t>ّ</w:t>
      </w:r>
      <w:r>
        <w:rPr>
          <w:rFonts w:hint="eastAsia"/>
          <w:rtl/>
          <w:lang w:val="en-US"/>
        </w:rPr>
        <w:t>ين</w:t>
      </w:r>
      <w:r>
        <w:rPr>
          <w:rtl/>
          <w:lang w:val="en-US"/>
        </w:rPr>
        <w:t xml:space="preserve"> </w:t>
      </w:r>
      <w:r>
        <w:rPr>
          <w:rFonts w:hint="eastAsia"/>
          <w:rtl/>
          <w:lang w:val="en-US"/>
        </w:rPr>
        <w:t>وغيرهم</w:t>
      </w:r>
      <w:r>
        <w:rPr>
          <w:rtl/>
          <w:lang w:val="en-US"/>
        </w:rPr>
        <w:t xml:space="preserve"> </w:t>
      </w:r>
      <w:r>
        <w:rPr>
          <w:rFonts w:hint="eastAsia"/>
          <w:rtl/>
          <w:lang w:val="en-US"/>
        </w:rPr>
        <w:t>من</w:t>
      </w:r>
      <w:r>
        <w:rPr>
          <w:rtl/>
          <w:lang w:val="en-US"/>
        </w:rPr>
        <w:t xml:space="preserve"> </w:t>
      </w:r>
      <w:r>
        <w:rPr>
          <w:rFonts w:hint="eastAsia"/>
          <w:rtl/>
          <w:lang w:val="en-US"/>
        </w:rPr>
        <w:t>أصدقائكم</w:t>
      </w:r>
      <w:r>
        <w:rPr>
          <w:rtl/>
          <w:lang w:val="en-US"/>
        </w:rPr>
        <w:t xml:space="preserve"> </w:t>
      </w:r>
      <w:r>
        <w:rPr>
          <w:rFonts w:hint="eastAsia"/>
          <w:rtl/>
          <w:lang w:val="en-US"/>
        </w:rPr>
        <w:t>بجمع</w:t>
      </w:r>
      <w:r>
        <w:rPr>
          <w:rtl/>
          <w:lang w:val="en-US"/>
        </w:rPr>
        <w:t xml:space="preserve"> </w:t>
      </w:r>
      <w:r>
        <w:rPr>
          <w:rFonts w:hint="eastAsia"/>
          <w:rtl/>
          <w:lang w:val="en-US"/>
        </w:rPr>
        <w:t>اشتراكات</w:t>
      </w:r>
      <w:r>
        <w:rPr>
          <w:rtl/>
          <w:lang w:val="en-US"/>
        </w:rPr>
        <w:t xml:space="preserve"> </w:t>
      </w:r>
      <w:r>
        <w:rPr>
          <w:rFonts w:hint="eastAsia"/>
          <w:rtl/>
          <w:lang w:val="en-US"/>
        </w:rPr>
        <w:t>أستعين</w:t>
      </w:r>
      <w:r>
        <w:rPr>
          <w:rtl/>
          <w:lang w:val="en-US"/>
        </w:rPr>
        <w:t xml:space="preserve"> </w:t>
      </w:r>
      <w:r>
        <w:rPr>
          <w:rFonts w:hint="eastAsia"/>
          <w:rtl/>
          <w:lang w:val="en-US"/>
        </w:rPr>
        <w:t>بها</w:t>
      </w:r>
      <w:r>
        <w:rPr>
          <w:rtl/>
          <w:lang w:val="en-US"/>
        </w:rPr>
        <w:t xml:space="preserve"> </w:t>
      </w:r>
      <w:r w:rsidRPr="00ED188B">
        <w:rPr>
          <w:rFonts w:hint="eastAsia"/>
          <w:rtl/>
          <w:lang w:val="en-US"/>
        </w:rPr>
        <w:t>في</w:t>
      </w:r>
      <w:r w:rsidRPr="00ED188B">
        <w:rPr>
          <w:rtl/>
          <w:lang w:val="en-US"/>
        </w:rPr>
        <w:t xml:space="preserve"> </w:t>
      </w:r>
      <w:r w:rsidRPr="00ED188B">
        <w:rPr>
          <w:rFonts w:hint="eastAsia"/>
          <w:rtl/>
          <w:lang w:val="en-US"/>
        </w:rPr>
        <w:t>خلاص</w:t>
      </w:r>
      <w:r>
        <w:rPr>
          <w:rtl/>
          <w:lang w:val="en-US"/>
        </w:rPr>
        <w:t xml:space="preserve"> </w:t>
      </w:r>
      <w:r>
        <w:rPr>
          <w:rFonts w:hint="eastAsia"/>
          <w:rtl/>
          <w:lang w:val="en-US"/>
        </w:rPr>
        <w:t>مواد</w:t>
      </w:r>
      <w:r>
        <w:rPr>
          <w:rtl/>
          <w:lang w:val="en-US"/>
        </w:rPr>
        <w:t xml:space="preserve"> </w:t>
      </w:r>
      <w:r>
        <w:rPr>
          <w:rFonts w:hint="eastAsia"/>
          <w:rtl/>
          <w:lang w:val="en-US"/>
        </w:rPr>
        <w:t>الطبع</w:t>
      </w:r>
      <w:r>
        <w:rPr>
          <w:rtl/>
          <w:lang w:val="en-US"/>
        </w:rPr>
        <w:t xml:space="preserve"> </w:t>
      </w:r>
      <w:r>
        <w:rPr>
          <w:rFonts w:hint="eastAsia"/>
          <w:rtl/>
          <w:lang w:val="en-US"/>
        </w:rPr>
        <w:t>بدءًا،</w:t>
      </w:r>
      <w:r>
        <w:rPr>
          <w:rtl/>
          <w:lang w:val="en-US"/>
        </w:rPr>
        <w:t xml:space="preserve"> </w:t>
      </w:r>
      <w:r>
        <w:rPr>
          <w:rFonts w:hint="eastAsia"/>
          <w:rtl/>
          <w:lang w:val="en-US"/>
        </w:rPr>
        <w:t>وقد</w:t>
      </w:r>
      <w:r>
        <w:rPr>
          <w:rtl/>
          <w:lang w:val="en-US"/>
        </w:rPr>
        <w:t xml:space="preserve"> </w:t>
      </w:r>
      <w:r>
        <w:rPr>
          <w:rFonts w:hint="eastAsia"/>
          <w:rtl/>
          <w:lang w:val="en-US"/>
        </w:rPr>
        <w:t>ذكر</w:t>
      </w:r>
      <w:r>
        <w:rPr>
          <w:rtl/>
          <w:lang w:val="en-US"/>
        </w:rPr>
        <w:t xml:space="preserve"> </w:t>
      </w:r>
      <w:r>
        <w:rPr>
          <w:rFonts w:hint="eastAsia"/>
          <w:rtl/>
          <w:lang w:val="en-US"/>
        </w:rPr>
        <w:t>لي</w:t>
      </w:r>
      <w:r>
        <w:rPr>
          <w:rtl/>
          <w:lang w:val="en-US"/>
        </w:rPr>
        <w:t xml:space="preserve"> </w:t>
      </w:r>
      <w:r>
        <w:rPr>
          <w:rFonts w:hint="eastAsia"/>
          <w:rtl/>
          <w:lang w:val="en-US"/>
        </w:rPr>
        <w:t>هذا</w:t>
      </w:r>
      <w:r>
        <w:rPr>
          <w:rtl/>
          <w:lang w:val="en-US"/>
        </w:rPr>
        <w:t xml:space="preserve"> </w:t>
      </w:r>
      <w:r w:rsidR="0071697C">
        <w:rPr>
          <w:rFonts w:hint="eastAsia"/>
          <w:rtl/>
          <w:lang w:val="en-US"/>
        </w:rPr>
        <w:t>الشيخ</w:t>
      </w:r>
      <w:r>
        <w:rPr>
          <w:rtl/>
          <w:lang w:val="en-US"/>
        </w:rPr>
        <w:t xml:space="preserve"> </w:t>
      </w:r>
      <w:r>
        <w:rPr>
          <w:rFonts w:hint="eastAsia"/>
          <w:rtl/>
          <w:lang w:val="en-US"/>
        </w:rPr>
        <w:t>السعيد</w:t>
      </w:r>
      <w:r>
        <w:rPr>
          <w:rtl/>
          <w:lang w:val="en-US"/>
        </w:rPr>
        <w:t>[</w:t>
      </w:r>
      <w:r w:rsidR="0071697C">
        <w:rPr>
          <w:rFonts w:hint="eastAsia"/>
          <w:rtl/>
          <w:lang w:val="en-US"/>
        </w:rPr>
        <w:t>الزاهري</w:t>
      </w:r>
      <w:r>
        <w:rPr>
          <w:rtl/>
          <w:lang w:val="en-US"/>
        </w:rPr>
        <w:softHyphen/>
        <w:t xml:space="preserve">] </w:t>
      </w:r>
      <w:r>
        <w:rPr>
          <w:rFonts w:hint="eastAsia"/>
          <w:rtl/>
          <w:lang w:val="en-US"/>
        </w:rPr>
        <w:t>قبل</w:t>
      </w:r>
      <w:r>
        <w:rPr>
          <w:rFonts w:hint="cs"/>
          <w:rtl/>
          <w:lang w:val="en-US"/>
        </w:rPr>
        <w:t>،</w:t>
      </w:r>
      <w:r>
        <w:rPr>
          <w:rtl/>
          <w:lang w:val="en-US"/>
        </w:rPr>
        <w:t xml:space="preserve"> </w:t>
      </w:r>
      <w:r>
        <w:rPr>
          <w:rFonts w:hint="eastAsia"/>
          <w:rtl/>
          <w:lang w:val="en-US"/>
        </w:rPr>
        <w:t>ولم</w:t>
      </w:r>
      <w:r>
        <w:rPr>
          <w:rtl/>
          <w:lang w:val="en-US"/>
        </w:rPr>
        <w:t xml:space="preserve"> </w:t>
      </w:r>
      <w:r>
        <w:rPr>
          <w:rFonts w:hint="eastAsia"/>
          <w:rtl/>
          <w:lang w:val="en-US"/>
        </w:rPr>
        <w:t>أر</w:t>
      </w:r>
      <w:r>
        <w:rPr>
          <w:rtl/>
          <w:lang w:val="en-US"/>
        </w:rPr>
        <w:t xml:space="preserve"> </w:t>
      </w:r>
      <w:r>
        <w:rPr>
          <w:rFonts w:hint="eastAsia"/>
          <w:rtl/>
          <w:lang w:val="en-US"/>
        </w:rPr>
        <w:t>أن</w:t>
      </w:r>
      <w:r>
        <w:rPr>
          <w:rtl/>
          <w:lang w:val="en-US"/>
        </w:rPr>
        <w:t xml:space="preserve"> </w:t>
      </w:r>
      <w:r>
        <w:rPr>
          <w:rFonts w:hint="eastAsia"/>
          <w:rtl/>
          <w:lang w:val="en-US"/>
        </w:rPr>
        <w:t>أكل</w:t>
      </w:r>
      <w:r>
        <w:rPr>
          <w:rFonts w:hint="cs"/>
          <w:rtl/>
          <w:lang w:val="en-US"/>
        </w:rPr>
        <w:t>ّ</w:t>
      </w:r>
      <w:r>
        <w:rPr>
          <w:rFonts w:hint="eastAsia"/>
          <w:rtl/>
          <w:lang w:val="en-US"/>
        </w:rPr>
        <w:t>فكم</w:t>
      </w:r>
      <w:r>
        <w:rPr>
          <w:rtl/>
          <w:lang w:val="en-US"/>
        </w:rPr>
        <w:t xml:space="preserve"> </w:t>
      </w:r>
      <w:r>
        <w:rPr>
          <w:rFonts w:hint="eastAsia"/>
          <w:rtl/>
          <w:lang w:val="en-US"/>
        </w:rPr>
        <w:t>ورجعت</w:t>
      </w:r>
      <w:r>
        <w:rPr>
          <w:rtl/>
          <w:lang w:val="en-US"/>
        </w:rPr>
        <w:t xml:space="preserve"> </w:t>
      </w:r>
      <w:r>
        <w:rPr>
          <w:rFonts w:hint="eastAsia"/>
          <w:rtl/>
          <w:lang w:val="en-US"/>
        </w:rPr>
        <w:t>إليكم</w:t>
      </w:r>
      <w:r>
        <w:rPr>
          <w:rtl/>
          <w:lang w:val="en-US"/>
        </w:rPr>
        <w:t xml:space="preserve"> </w:t>
      </w:r>
      <w:r>
        <w:rPr>
          <w:rFonts w:hint="eastAsia"/>
          <w:rtl/>
          <w:lang w:val="en-US"/>
        </w:rPr>
        <w:t>بعد</w:t>
      </w:r>
      <w:r>
        <w:rPr>
          <w:rFonts w:hint="cs"/>
          <w:rtl/>
          <w:lang w:val="en-US"/>
        </w:rPr>
        <w:t>ُ</w:t>
      </w:r>
      <w:r>
        <w:rPr>
          <w:rtl/>
          <w:lang w:val="en-US"/>
        </w:rPr>
        <w:t xml:space="preserve"> </w:t>
      </w:r>
      <w:r>
        <w:rPr>
          <w:rFonts w:hint="cs"/>
          <w:rtl/>
          <w:lang w:val="en-US"/>
        </w:rPr>
        <w:t>لـِم</w:t>
      </w:r>
      <w:r>
        <w:rPr>
          <w:rFonts w:hint="eastAsia"/>
          <w:rtl/>
          <w:lang w:val="en-US"/>
        </w:rPr>
        <w:t>ا</w:t>
      </w:r>
      <w:r>
        <w:rPr>
          <w:rtl/>
          <w:lang w:val="en-US"/>
        </w:rPr>
        <w:t xml:space="preserve"> </w:t>
      </w:r>
      <w:r>
        <w:rPr>
          <w:rFonts w:hint="eastAsia"/>
          <w:rtl/>
          <w:lang w:val="en-US"/>
        </w:rPr>
        <w:t>علمت</w:t>
      </w:r>
      <w:r>
        <w:rPr>
          <w:rFonts w:hint="cs"/>
          <w:rtl/>
          <w:lang w:val="en-US"/>
        </w:rPr>
        <w:t>ُ</w:t>
      </w:r>
      <w:r>
        <w:rPr>
          <w:rtl/>
          <w:lang w:val="en-US"/>
        </w:rPr>
        <w:t xml:space="preserve"> </w:t>
      </w:r>
      <w:r>
        <w:rPr>
          <w:rFonts w:hint="eastAsia"/>
          <w:rtl/>
          <w:lang w:val="en-US"/>
        </w:rPr>
        <w:t>من</w:t>
      </w:r>
      <w:r>
        <w:rPr>
          <w:rtl/>
          <w:lang w:val="en-US"/>
        </w:rPr>
        <w:t xml:space="preserve"> </w:t>
      </w:r>
      <w:r>
        <w:rPr>
          <w:rFonts w:hint="eastAsia"/>
          <w:rtl/>
          <w:lang w:val="en-US"/>
        </w:rPr>
        <w:t>اهتمامكم،</w:t>
      </w:r>
      <w:r>
        <w:rPr>
          <w:rtl/>
          <w:lang w:val="en-US"/>
        </w:rPr>
        <w:t xml:space="preserve"> </w:t>
      </w:r>
      <w:r>
        <w:rPr>
          <w:rFonts w:hint="eastAsia"/>
          <w:rtl/>
          <w:lang w:val="en-US"/>
        </w:rPr>
        <w:t>ول</w:t>
      </w:r>
      <w:r>
        <w:rPr>
          <w:rFonts w:hint="cs"/>
          <w:rtl/>
          <w:lang w:val="en-US"/>
        </w:rPr>
        <w:t>ـ</w:t>
      </w:r>
      <w:r>
        <w:rPr>
          <w:rFonts w:hint="eastAsia"/>
          <w:rtl/>
          <w:lang w:val="en-US"/>
        </w:rPr>
        <w:t>ما</w:t>
      </w:r>
      <w:r>
        <w:rPr>
          <w:rtl/>
          <w:lang w:val="en-US"/>
        </w:rPr>
        <w:t xml:space="preserve"> </w:t>
      </w:r>
      <w:r>
        <w:rPr>
          <w:rFonts w:hint="eastAsia"/>
          <w:rtl/>
          <w:lang w:val="en-US"/>
        </w:rPr>
        <w:t>شعرت</w:t>
      </w:r>
      <w:r>
        <w:rPr>
          <w:rtl/>
          <w:lang w:val="en-US"/>
        </w:rPr>
        <w:t xml:space="preserve"> </w:t>
      </w:r>
      <w:r>
        <w:rPr>
          <w:rFonts w:hint="eastAsia"/>
          <w:rtl/>
          <w:lang w:val="en-US"/>
        </w:rPr>
        <w:t>به</w:t>
      </w:r>
      <w:r>
        <w:rPr>
          <w:rtl/>
          <w:lang w:val="en-US"/>
        </w:rPr>
        <w:t xml:space="preserve"> </w:t>
      </w:r>
      <w:r>
        <w:rPr>
          <w:rFonts w:hint="eastAsia"/>
          <w:rtl/>
          <w:lang w:val="en-US"/>
        </w:rPr>
        <w:t>وعلمت</w:t>
      </w:r>
      <w:r>
        <w:rPr>
          <w:rtl/>
          <w:lang w:val="en-US"/>
        </w:rPr>
        <w:t xml:space="preserve"> </w:t>
      </w:r>
      <w:r>
        <w:rPr>
          <w:rFonts w:hint="eastAsia"/>
          <w:rtl/>
          <w:lang w:val="en-US"/>
        </w:rPr>
        <w:t>من</w:t>
      </w:r>
      <w:r>
        <w:rPr>
          <w:rtl/>
          <w:lang w:val="en-US"/>
        </w:rPr>
        <w:t xml:space="preserve"> </w:t>
      </w:r>
      <w:r>
        <w:rPr>
          <w:rFonts w:hint="eastAsia"/>
          <w:rtl/>
          <w:lang w:val="en-US"/>
        </w:rPr>
        <w:t>الحاجة</w:t>
      </w:r>
      <w:r>
        <w:rPr>
          <w:rtl/>
          <w:lang w:val="en-US"/>
        </w:rPr>
        <w:t xml:space="preserve"> </w:t>
      </w:r>
      <w:r>
        <w:rPr>
          <w:rFonts w:hint="eastAsia"/>
          <w:rtl/>
          <w:lang w:val="en-US"/>
        </w:rPr>
        <w:t>الشديدة</w:t>
      </w:r>
      <w:r>
        <w:rPr>
          <w:rtl/>
          <w:lang w:val="en-US"/>
        </w:rPr>
        <w:t xml:space="preserve"> </w:t>
      </w:r>
      <w:r>
        <w:rPr>
          <w:rFonts w:hint="eastAsia"/>
          <w:rtl/>
          <w:lang w:val="en-US"/>
        </w:rPr>
        <w:t>إلى</w:t>
      </w:r>
      <w:r>
        <w:rPr>
          <w:rtl/>
          <w:lang w:val="en-US"/>
        </w:rPr>
        <w:t xml:space="preserve"> </w:t>
      </w:r>
      <w:r>
        <w:rPr>
          <w:rFonts w:hint="eastAsia"/>
          <w:rtl/>
          <w:lang w:val="en-US"/>
        </w:rPr>
        <w:t>إعانة</w:t>
      </w:r>
      <w:r>
        <w:rPr>
          <w:rtl/>
          <w:lang w:val="en-US"/>
        </w:rPr>
        <w:t xml:space="preserve"> </w:t>
      </w:r>
      <w:r>
        <w:rPr>
          <w:rFonts w:hint="eastAsia"/>
          <w:rtl/>
          <w:lang w:val="en-US"/>
        </w:rPr>
        <w:t>إخواني</w:t>
      </w:r>
      <w:r>
        <w:rPr>
          <w:rtl/>
          <w:lang w:val="en-US"/>
        </w:rPr>
        <w:t xml:space="preserve"> </w:t>
      </w:r>
      <w:r>
        <w:rPr>
          <w:rFonts w:hint="eastAsia"/>
          <w:rtl/>
          <w:lang w:val="en-US"/>
        </w:rPr>
        <w:t>الأدباء</w:t>
      </w:r>
      <w:r>
        <w:rPr>
          <w:rtl/>
          <w:lang w:val="en-US"/>
        </w:rPr>
        <w:t xml:space="preserve"> </w:t>
      </w:r>
      <w:r>
        <w:rPr>
          <w:rFonts w:hint="eastAsia"/>
          <w:rtl/>
          <w:lang w:val="en-US"/>
        </w:rPr>
        <w:t>أمثالكم</w:t>
      </w:r>
      <w:r>
        <w:rPr>
          <w:rtl/>
          <w:lang w:val="en-US"/>
        </w:rPr>
        <w:t xml:space="preserve">. </w:t>
      </w:r>
    </w:p>
    <w:p w:rsidR="00215BEC" w:rsidRPr="000606BF" w:rsidRDefault="00215BEC" w:rsidP="00215BEC">
      <w:pPr>
        <w:rPr>
          <w:rtl/>
          <w:lang w:val="en-US"/>
        </w:rPr>
      </w:pPr>
      <w:r>
        <w:rPr>
          <w:rFonts w:hint="eastAsia"/>
          <w:rtl/>
          <w:lang w:val="en-US"/>
        </w:rPr>
        <w:lastRenderedPageBreak/>
        <w:t>تجد</w:t>
      </w:r>
      <w:r>
        <w:rPr>
          <w:rtl/>
          <w:lang w:val="en-US"/>
        </w:rPr>
        <w:t xml:space="preserve"> </w:t>
      </w:r>
      <w:r>
        <w:rPr>
          <w:rFonts w:hint="eastAsia"/>
          <w:rtl/>
          <w:lang w:val="en-US"/>
        </w:rPr>
        <w:t>طي</w:t>
      </w:r>
      <w:r>
        <w:rPr>
          <w:rFonts w:hint="cs"/>
          <w:rtl/>
          <w:lang w:val="en-US"/>
        </w:rPr>
        <w:t>ّ</w:t>
      </w:r>
      <w:r>
        <w:rPr>
          <w:rtl/>
          <w:lang w:val="en-US"/>
        </w:rPr>
        <w:t xml:space="preserve"> </w:t>
      </w:r>
      <w:r>
        <w:rPr>
          <w:rFonts w:hint="eastAsia"/>
          <w:rtl/>
          <w:lang w:val="en-US"/>
        </w:rPr>
        <w:t>كتابي</w:t>
      </w:r>
      <w:r>
        <w:rPr>
          <w:rtl/>
          <w:lang w:val="en-US"/>
        </w:rPr>
        <w:t xml:space="preserve"> </w:t>
      </w:r>
      <w:r>
        <w:rPr>
          <w:rFonts w:hint="eastAsia"/>
          <w:rtl/>
          <w:lang w:val="en-US"/>
        </w:rPr>
        <w:t>هذا</w:t>
      </w:r>
      <w:r>
        <w:rPr>
          <w:rtl/>
          <w:lang w:val="en-US"/>
        </w:rPr>
        <w:t xml:space="preserve"> </w:t>
      </w:r>
      <w:r>
        <w:rPr>
          <w:rFonts w:hint="eastAsia"/>
          <w:rtl/>
          <w:lang w:val="en-US"/>
        </w:rPr>
        <w:t>دفتر</w:t>
      </w:r>
      <w:r>
        <w:rPr>
          <w:rtl/>
          <w:lang w:val="en-US"/>
        </w:rPr>
        <w:t xml:space="preserve"> </w:t>
      </w:r>
      <w:r>
        <w:rPr>
          <w:rFonts w:hint="eastAsia"/>
          <w:rtl/>
          <w:lang w:val="en-US"/>
        </w:rPr>
        <w:t>وصلات</w:t>
      </w:r>
      <w:r>
        <w:rPr>
          <w:rtl/>
          <w:lang w:val="en-US"/>
        </w:rPr>
        <w:t xml:space="preserve"> </w:t>
      </w:r>
      <w:r>
        <w:rPr>
          <w:rFonts w:hint="eastAsia"/>
          <w:rtl/>
          <w:lang w:val="en-US"/>
        </w:rPr>
        <w:t>عشرين،</w:t>
      </w:r>
      <w:r>
        <w:rPr>
          <w:rtl/>
          <w:lang w:val="en-US"/>
        </w:rPr>
        <w:t xml:space="preserve"> </w:t>
      </w:r>
      <w:r>
        <w:rPr>
          <w:rFonts w:hint="eastAsia"/>
          <w:rtl/>
          <w:lang w:val="en-US"/>
        </w:rPr>
        <w:t>أرجوا</w:t>
      </w:r>
      <w:r>
        <w:rPr>
          <w:rtl/>
          <w:lang w:val="en-US"/>
        </w:rPr>
        <w:t xml:space="preserve"> </w:t>
      </w:r>
      <w:r>
        <w:rPr>
          <w:rFonts w:hint="eastAsia"/>
          <w:rtl/>
          <w:lang w:val="en-US"/>
        </w:rPr>
        <w:t>أن</w:t>
      </w:r>
      <w:r>
        <w:rPr>
          <w:rtl/>
          <w:lang w:val="en-US"/>
        </w:rPr>
        <w:t xml:space="preserve"> </w:t>
      </w:r>
      <w:r>
        <w:rPr>
          <w:rFonts w:hint="eastAsia"/>
          <w:rtl/>
          <w:lang w:val="en-US"/>
        </w:rPr>
        <w:t>تبادروا</w:t>
      </w:r>
      <w:r>
        <w:rPr>
          <w:rtl/>
          <w:lang w:val="en-US"/>
        </w:rPr>
        <w:t xml:space="preserve"> </w:t>
      </w:r>
      <w:r>
        <w:rPr>
          <w:rFonts w:hint="eastAsia"/>
          <w:rtl/>
          <w:lang w:val="en-US"/>
        </w:rPr>
        <w:t>لي</w:t>
      </w:r>
      <w:r>
        <w:rPr>
          <w:rtl/>
          <w:lang w:val="en-US"/>
        </w:rPr>
        <w:t xml:space="preserve"> </w:t>
      </w:r>
      <w:r>
        <w:rPr>
          <w:rFonts w:hint="eastAsia"/>
          <w:rtl/>
          <w:lang w:val="en-US"/>
        </w:rPr>
        <w:t>بها</w:t>
      </w:r>
      <w:r>
        <w:rPr>
          <w:rtl/>
          <w:lang w:val="en-US"/>
        </w:rPr>
        <w:t xml:space="preserve"> </w:t>
      </w:r>
      <w:r>
        <w:rPr>
          <w:rFonts w:hint="eastAsia"/>
          <w:rtl/>
          <w:lang w:val="en-US"/>
        </w:rPr>
        <w:t>ما</w:t>
      </w:r>
      <w:r>
        <w:rPr>
          <w:rtl/>
          <w:lang w:val="en-US"/>
        </w:rPr>
        <w:t xml:space="preserve"> </w:t>
      </w:r>
      <w:r>
        <w:rPr>
          <w:rFonts w:hint="eastAsia"/>
          <w:rtl/>
          <w:lang w:val="en-US"/>
        </w:rPr>
        <w:t>لم</w:t>
      </w:r>
      <w:r>
        <w:rPr>
          <w:rtl/>
          <w:lang w:val="en-US"/>
        </w:rPr>
        <w:t xml:space="preserve"> </w:t>
      </w:r>
      <w:r>
        <w:rPr>
          <w:rFonts w:hint="eastAsia"/>
          <w:rtl/>
          <w:lang w:val="en-US"/>
        </w:rPr>
        <w:t>يكل</w:t>
      </w:r>
      <w:r w:rsidR="0005061D">
        <w:rPr>
          <w:rFonts w:hint="cs"/>
          <w:rtl/>
          <w:lang w:val="en-US"/>
        </w:rPr>
        <w:t>ّ</w:t>
      </w:r>
      <w:r>
        <w:rPr>
          <w:rFonts w:hint="eastAsia"/>
          <w:rtl/>
          <w:lang w:val="en-US"/>
        </w:rPr>
        <w:t>فكم</w:t>
      </w:r>
      <w:r>
        <w:rPr>
          <w:rtl/>
          <w:lang w:val="en-US"/>
        </w:rPr>
        <w:t xml:space="preserve"> </w:t>
      </w:r>
      <w:r>
        <w:rPr>
          <w:rFonts w:hint="eastAsia"/>
          <w:rtl/>
          <w:lang w:val="en-US"/>
        </w:rPr>
        <w:t>ذالكم</w:t>
      </w:r>
      <w:r>
        <w:rPr>
          <w:rtl/>
          <w:lang w:val="en-US"/>
        </w:rPr>
        <w:t>[</w:t>
      </w:r>
      <w:r>
        <w:rPr>
          <w:rFonts w:hint="eastAsia"/>
          <w:rtl/>
          <w:lang w:val="en-US"/>
        </w:rPr>
        <w:t>كذا</w:t>
      </w:r>
      <w:r>
        <w:rPr>
          <w:rtl/>
          <w:lang w:val="en-US"/>
        </w:rPr>
        <w:softHyphen/>
        <w:t xml:space="preserve">] </w:t>
      </w:r>
      <w:r>
        <w:rPr>
          <w:rFonts w:hint="eastAsia"/>
          <w:rtl/>
          <w:lang w:val="en-US"/>
        </w:rPr>
        <w:t>مشق</w:t>
      </w:r>
      <w:r>
        <w:rPr>
          <w:rFonts w:hint="cs"/>
          <w:rtl/>
          <w:lang w:val="en-US"/>
        </w:rPr>
        <w:t>ّ</w:t>
      </w:r>
      <w:r>
        <w:rPr>
          <w:rFonts w:hint="eastAsia"/>
          <w:rtl/>
          <w:lang w:val="en-US"/>
        </w:rPr>
        <w:t>ة</w:t>
      </w:r>
      <w:r>
        <w:rPr>
          <w:rFonts w:hint="cs"/>
          <w:rtl/>
          <w:lang w:val="en-US"/>
        </w:rPr>
        <w:t>،</w:t>
      </w:r>
      <w:r>
        <w:rPr>
          <w:rtl/>
          <w:lang w:val="en-US"/>
        </w:rPr>
        <w:t xml:space="preserve"> </w:t>
      </w:r>
      <w:r>
        <w:rPr>
          <w:rFonts w:hint="eastAsia"/>
          <w:rtl/>
          <w:lang w:val="en-US"/>
        </w:rPr>
        <w:t>وإل</w:t>
      </w:r>
      <w:r>
        <w:rPr>
          <w:rFonts w:hint="cs"/>
          <w:rtl/>
          <w:lang w:val="en-US"/>
        </w:rPr>
        <w:t>ّ</w:t>
      </w:r>
      <w:r>
        <w:rPr>
          <w:rFonts w:hint="eastAsia"/>
          <w:rtl/>
          <w:lang w:val="en-US"/>
        </w:rPr>
        <w:t>ا</w:t>
      </w:r>
      <w:r>
        <w:rPr>
          <w:rtl/>
          <w:lang w:val="en-US"/>
        </w:rPr>
        <w:t xml:space="preserve"> </w:t>
      </w:r>
      <w:r>
        <w:rPr>
          <w:rFonts w:hint="eastAsia"/>
          <w:rtl/>
          <w:lang w:val="en-US"/>
        </w:rPr>
        <w:t>فاطرحوه</w:t>
      </w:r>
      <w:r>
        <w:rPr>
          <w:rtl/>
          <w:lang w:val="en-US"/>
        </w:rPr>
        <w:t>"</w:t>
      </w:r>
      <w:r w:rsidRPr="00A30DF3">
        <w:rPr>
          <w:rStyle w:val="Appelnotedebasdep"/>
          <w:rFonts w:eastAsiaTheme="majorEastAsia"/>
          <w:rtl/>
        </w:rPr>
        <w:t>(</w:t>
      </w:r>
      <w:r w:rsidRPr="00A30DF3">
        <w:rPr>
          <w:rStyle w:val="Appelnotedebasdep"/>
          <w:rFonts w:eastAsiaTheme="majorEastAsia"/>
          <w:rtl/>
        </w:rPr>
        <w:footnoteReference w:id="104"/>
      </w:r>
      <w:r w:rsidRPr="00A30DF3">
        <w:rPr>
          <w:rStyle w:val="Appelnotedebasdep"/>
          <w:rFonts w:eastAsiaTheme="majorEastAsia"/>
          <w:rtl/>
        </w:rPr>
        <w:t>)</w:t>
      </w:r>
      <w:r>
        <w:rPr>
          <w:rtl/>
          <w:lang w:val="en-US"/>
        </w:rPr>
        <w:t xml:space="preserve">.   </w:t>
      </w:r>
    </w:p>
    <w:p w:rsidR="00215BEC" w:rsidRDefault="00215BEC" w:rsidP="00215BEC">
      <w:pPr>
        <w:rPr>
          <w:rtl/>
        </w:rPr>
      </w:pPr>
      <w:r>
        <w:rPr>
          <w:rFonts w:hint="eastAsia"/>
          <w:rtl/>
        </w:rPr>
        <w:t>ثم</w:t>
      </w:r>
      <w:r>
        <w:rPr>
          <w:rtl/>
        </w:rPr>
        <w:t xml:space="preserve"> </w:t>
      </w:r>
      <w:r>
        <w:rPr>
          <w:rFonts w:hint="eastAsia"/>
          <w:rtl/>
        </w:rPr>
        <w:t>يختم</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مقد</w:t>
      </w:r>
      <w:r w:rsidR="0005061D">
        <w:rPr>
          <w:rFonts w:hint="cs"/>
          <w:rtl/>
        </w:rPr>
        <w:t>ّ</w:t>
      </w:r>
      <w:r>
        <w:rPr>
          <w:rFonts w:hint="eastAsia"/>
          <w:rtl/>
        </w:rPr>
        <w:t>مته</w:t>
      </w:r>
      <w:r>
        <w:rPr>
          <w:rtl/>
        </w:rPr>
        <w:t xml:space="preserve"> </w:t>
      </w:r>
      <w:r>
        <w:rPr>
          <w:rFonts w:hint="eastAsia"/>
          <w:rtl/>
        </w:rPr>
        <w:t>بإفصاحه</w:t>
      </w:r>
      <w:r>
        <w:rPr>
          <w:rtl/>
        </w:rPr>
        <w:t xml:space="preserve"> </w:t>
      </w:r>
      <w:r>
        <w:rPr>
          <w:rFonts w:hint="eastAsia"/>
          <w:rtl/>
        </w:rPr>
        <w:t>عن</w:t>
      </w:r>
      <w:r>
        <w:rPr>
          <w:rtl/>
        </w:rPr>
        <w:t xml:space="preserve"> </w:t>
      </w:r>
      <w:r>
        <w:rPr>
          <w:rFonts w:hint="eastAsia"/>
          <w:rtl/>
        </w:rPr>
        <w:t>إصداره</w:t>
      </w:r>
      <w:r>
        <w:rPr>
          <w:rtl/>
        </w:rPr>
        <w:t xml:space="preserve"> </w:t>
      </w:r>
      <w:r>
        <w:rPr>
          <w:rFonts w:hint="eastAsia"/>
          <w:rtl/>
        </w:rPr>
        <w:t>لجزء</w:t>
      </w:r>
      <w:r>
        <w:rPr>
          <w:rtl/>
        </w:rPr>
        <w:t xml:space="preserve"> </w:t>
      </w:r>
      <w:r>
        <w:rPr>
          <w:rFonts w:hint="eastAsia"/>
          <w:rtl/>
        </w:rPr>
        <w:t>ثان</w:t>
      </w:r>
      <w:r>
        <w:rPr>
          <w:rtl/>
        </w:rPr>
        <w:t xml:space="preserve"> </w:t>
      </w:r>
      <w:r>
        <w:rPr>
          <w:rFonts w:hint="eastAsia"/>
          <w:rtl/>
        </w:rPr>
        <w:t>للكتاب</w:t>
      </w:r>
      <w:r>
        <w:rPr>
          <w:rtl/>
        </w:rPr>
        <w:t xml:space="preserve"> </w:t>
      </w:r>
      <w:r>
        <w:rPr>
          <w:rFonts w:hint="eastAsia"/>
          <w:rtl/>
        </w:rPr>
        <w:t>مكم</w:t>
      </w:r>
      <w:r w:rsidR="0005061D">
        <w:rPr>
          <w:rFonts w:hint="cs"/>
          <w:rtl/>
        </w:rPr>
        <w:t>ّ</w:t>
      </w:r>
      <w:r>
        <w:rPr>
          <w:rFonts w:hint="eastAsia"/>
          <w:rtl/>
        </w:rPr>
        <w:t>لا</w:t>
      </w:r>
      <w:r>
        <w:rPr>
          <w:rtl/>
        </w:rPr>
        <w:t xml:space="preserve"> </w:t>
      </w:r>
      <w:r>
        <w:rPr>
          <w:rFonts w:hint="eastAsia"/>
          <w:rtl/>
        </w:rPr>
        <w:t>وتابعا</w:t>
      </w:r>
      <w:r>
        <w:rPr>
          <w:rtl/>
        </w:rPr>
        <w:t xml:space="preserve"> </w:t>
      </w:r>
      <w:r>
        <w:rPr>
          <w:rFonts w:hint="eastAsia"/>
          <w:rtl/>
        </w:rPr>
        <w:t>له</w:t>
      </w:r>
      <w:r w:rsidRPr="00207528">
        <w:rPr>
          <w:rtl/>
        </w:rPr>
        <w:t xml:space="preserve"> </w:t>
      </w:r>
      <w:r>
        <w:rPr>
          <w:rFonts w:hint="eastAsia"/>
          <w:rtl/>
        </w:rPr>
        <w:t>في</w:t>
      </w:r>
      <w:r>
        <w:rPr>
          <w:rtl/>
        </w:rPr>
        <w:t xml:space="preserve"> </w:t>
      </w:r>
      <w:r>
        <w:rPr>
          <w:rFonts w:hint="eastAsia"/>
          <w:rtl/>
        </w:rPr>
        <w:t>عنوان</w:t>
      </w:r>
      <w:r>
        <w:rPr>
          <w:rtl/>
        </w:rPr>
        <w:t xml:space="preserve"> </w:t>
      </w:r>
      <w:r>
        <w:rPr>
          <w:rFonts w:hint="eastAsia"/>
          <w:rtl/>
        </w:rPr>
        <w:t>فرعي</w:t>
      </w:r>
      <w:r w:rsidR="0005061D">
        <w:rPr>
          <w:rFonts w:hint="cs"/>
          <w:rtl/>
        </w:rPr>
        <w:t>ّ</w:t>
      </w:r>
      <w:r>
        <w:rPr>
          <w:rtl/>
        </w:rPr>
        <w:t xml:space="preserve"> </w:t>
      </w:r>
      <w:r w:rsidRPr="00B90C03">
        <w:rPr>
          <w:rtl/>
        </w:rPr>
        <w:t>"</w:t>
      </w:r>
      <w:r w:rsidRPr="00B90C03">
        <w:rPr>
          <w:rFonts w:hint="eastAsia"/>
          <w:rtl/>
        </w:rPr>
        <w:t>الجزء</w:t>
      </w:r>
      <w:r w:rsidRPr="00B90C03">
        <w:rPr>
          <w:rtl/>
        </w:rPr>
        <w:t xml:space="preserve"> </w:t>
      </w:r>
      <w:r w:rsidR="0071697C">
        <w:rPr>
          <w:rFonts w:hint="eastAsia"/>
          <w:rtl/>
        </w:rPr>
        <w:t>الثاني</w:t>
      </w:r>
      <w:r w:rsidRPr="00B90C03">
        <w:rPr>
          <w:rtl/>
        </w:rPr>
        <w:t xml:space="preserve"> </w:t>
      </w:r>
      <w:r w:rsidRPr="00B90C03">
        <w:rPr>
          <w:rFonts w:hint="eastAsia"/>
          <w:rtl/>
        </w:rPr>
        <w:t>لكتابنا</w:t>
      </w:r>
      <w:r w:rsidRPr="00B90C03">
        <w:rPr>
          <w:rtl/>
        </w:rPr>
        <w:t xml:space="preserve"> </w:t>
      </w:r>
      <w:r w:rsidRPr="00B90C03">
        <w:rPr>
          <w:rFonts w:hint="eastAsia"/>
          <w:rtl/>
        </w:rPr>
        <w:t>هذا</w:t>
      </w:r>
      <w:r w:rsidRPr="00B90C03">
        <w:rPr>
          <w:rtl/>
        </w:rPr>
        <w:t>"</w:t>
      </w:r>
      <w:r w:rsidRPr="00B90C03">
        <w:rPr>
          <w:rFonts w:hint="eastAsia"/>
          <w:rtl/>
        </w:rPr>
        <w:t>،</w:t>
      </w:r>
      <w:r>
        <w:rPr>
          <w:rtl/>
        </w:rPr>
        <w:t xml:space="preserve"> </w:t>
      </w:r>
      <w:r>
        <w:rPr>
          <w:rFonts w:hint="eastAsia"/>
          <w:rtl/>
        </w:rPr>
        <w:t>حيث</w:t>
      </w:r>
      <w:r>
        <w:rPr>
          <w:rtl/>
        </w:rPr>
        <w:t xml:space="preserve"> </w:t>
      </w:r>
      <w:r>
        <w:rPr>
          <w:rFonts w:hint="eastAsia"/>
          <w:rtl/>
        </w:rPr>
        <w:t>يت</w:t>
      </w:r>
      <w:r w:rsidR="0005061D">
        <w:rPr>
          <w:rFonts w:hint="cs"/>
          <w:rtl/>
        </w:rPr>
        <w:t>ّ</w:t>
      </w:r>
      <w:r>
        <w:rPr>
          <w:rFonts w:hint="eastAsia"/>
          <w:rtl/>
        </w:rPr>
        <w:t>ضح</w:t>
      </w:r>
      <w:r>
        <w:rPr>
          <w:rtl/>
        </w:rPr>
        <w:t xml:space="preserve"> </w:t>
      </w:r>
      <w:r>
        <w:rPr>
          <w:rFonts w:hint="eastAsia"/>
          <w:rtl/>
        </w:rPr>
        <w:t>من</w:t>
      </w:r>
      <w:r>
        <w:rPr>
          <w:rtl/>
        </w:rPr>
        <w:t xml:space="preserve"> </w:t>
      </w:r>
      <w:r>
        <w:rPr>
          <w:rFonts w:hint="eastAsia"/>
          <w:rtl/>
        </w:rPr>
        <w:t>خلاله</w:t>
      </w:r>
      <w:r>
        <w:rPr>
          <w:rtl/>
        </w:rPr>
        <w:t xml:space="preserve"> </w:t>
      </w:r>
      <w:r>
        <w:rPr>
          <w:rFonts w:hint="eastAsia"/>
          <w:rtl/>
        </w:rPr>
        <w:t>أن</w:t>
      </w:r>
      <w:r w:rsidR="0005061D">
        <w:rPr>
          <w:rFonts w:hint="cs"/>
          <w:rtl/>
        </w:rPr>
        <w:t>ّ</w:t>
      </w:r>
      <w:r>
        <w:rPr>
          <w:rFonts w:hint="eastAsia"/>
          <w:rtl/>
        </w:rPr>
        <w:t>ه</w:t>
      </w:r>
      <w:r>
        <w:rPr>
          <w:rtl/>
        </w:rPr>
        <w:t xml:space="preserve"> </w:t>
      </w:r>
      <w:r>
        <w:rPr>
          <w:rFonts w:hint="eastAsia"/>
          <w:rtl/>
        </w:rPr>
        <w:t>سعى</w:t>
      </w:r>
      <w:r>
        <w:rPr>
          <w:rtl/>
        </w:rPr>
        <w:t xml:space="preserve"> </w:t>
      </w:r>
      <w:r>
        <w:rPr>
          <w:rFonts w:hint="eastAsia"/>
          <w:rtl/>
        </w:rPr>
        <w:t>لأن</w:t>
      </w:r>
      <w:r>
        <w:rPr>
          <w:rtl/>
        </w:rPr>
        <w:t xml:space="preserve"> </w:t>
      </w:r>
      <w:r>
        <w:rPr>
          <w:rFonts w:hint="eastAsia"/>
          <w:rtl/>
        </w:rPr>
        <w:t>يخرج</w:t>
      </w:r>
      <w:r>
        <w:rPr>
          <w:rtl/>
        </w:rPr>
        <w:t xml:space="preserve"> </w:t>
      </w:r>
      <w:r>
        <w:rPr>
          <w:rFonts w:hint="eastAsia"/>
          <w:rtl/>
        </w:rPr>
        <w:t>كتابه</w:t>
      </w:r>
      <w:r>
        <w:rPr>
          <w:rtl/>
        </w:rPr>
        <w:t xml:space="preserve"> </w:t>
      </w:r>
      <w:r>
        <w:rPr>
          <w:rFonts w:hint="eastAsia"/>
          <w:rtl/>
        </w:rPr>
        <w:t>في</w:t>
      </w:r>
      <w:r>
        <w:rPr>
          <w:rtl/>
        </w:rPr>
        <w:t xml:space="preserve"> </w:t>
      </w:r>
      <w:r>
        <w:rPr>
          <w:rFonts w:hint="eastAsia"/>
          <w:rtl/>
        </w:rPr>
        <w:t>جزء</w:t>
      </w:r>
      <w:r>
        <w:rPr>
          <w:rtl/>
        </w:rPr>
        <w:t xml:space="preserve"> </w:t>
      </w:r>
      <w:r>
        <w:rPr>
          <w:rFonts w:hint="eastAsia"/>
          <w:rtl/>
        </w:rPr>
        <w:t>واحد</w:t>
      </w:r>
      <w:r>
        <w:rPr>
          <w:rFonts w:hint="cs"/>
          <w:rtl/>
        </w:rPr>
        <w:t>،</w:t>
      </w:r>
      <w:r>
        <w:rPr>
          <w:rtl/>
        </w:rPr>
        <w:t xml:space="preserve"> </w:t>
      </w:r>
      <w:r>
        <w:rPr>
          <w:rFonts w:hint="eastAsia"/>
          <w:rtl/>
        </w:rPr>
        <w:t>إل</w:t>
      </w:r>
      <w:r w:rsidR="0005061D">
        <w:rPr>
          <w:rFonts w:hint="cs"/>
          <w:rtl/>
        </w:rPr>
        <w:t>ّ</w:t>
      </w:r>
      <w:r>
        <w:rPr>
          <w:rFonts w:hint="eastAsia"/>
          <w:rtl/>
        </w:rPr>
        <w:t>ا</w:t>
      </w:r>
      <w:r>
        <w:rPr>
          <w:rtl/>
        </w:rPr>
        <w:t xml:space="preserve"> </w:t>
      </w:r>
      <w:r>
        <w:rPr>
          <w:rFonts w:hint="eastAsia"/>
          <w:rtl/>
        </w:rPr>
        <w:t>أن</w:t>
      </w:r>
      <w:r>
        <w:rPr>
          <w:rtl/>
        </w:rPr>
        <w:t xml:space="preserve"> </w:t>
      </w:r>
      <w:r>
        <w:rPr>
          <w:rFonts w:hint="eastAsia"/>
          <w:rtl/>
        </w:rPr>
        <w:t>عدم</w:t>
      </w:r>
      <w:r>
        <w:rPr>
          <w:rtl/>
        </w:rPr>
        <w:t xml:space="preserve"> </w:t>
      </w:r>
      <w:r>
        <w:rPr>
          <w:rFonts w:hint="eastAsia"/>
          <w:rtl/>
        </w:rPr>
        <w:t>استظهاره</w:t>
      </w:r>
      <w:r>
        <w:rPr>
          <w:rtl/>
        </w:rPr>
        <w:t xml:space="preserve"> </w:t>
      </w:r>
      <w:r>
        <w:rPr>
          <w:rFonts w:hint="eastAsia"/>
          <w:rtl/>
        </w:rPr>
        <w:t>لعناوين</w:t>
      </w:r>
      <w:r>
        <w:rPr>
          <w:rtl/>
        </w:rPr>
        <w:t xml:space="preserve"> </w:t>
      </w:r>
      <w:r>
        <w:rPr>
          <w:rFonts w:hint="eastAsia"/>
          <w:rtl/>
        </w:rPr>
        <w:t>شعراء</w:t>
      </w:r>
      <w:r>
        <w:rPr>
          <w:rtl/>
        </w:rPr>
        <w:t xml:space="preserve"> </w:t>
      </w:r>
      <w:r>
        <w:rPr>
          <w:rFonts w:hint="eastAsia"/>
          <w:rtl/>
        </w:rPr>
        <w:t>يود</w:t>
      </w:r>
      <w:r w:rsidR="0005061D">
        <w:rPr>
          <w:rFonts w:hint="cs"/>
          <w:rtl/>
        </w:rPr>
        <w:t>ّ</w:t>
      </w:r>
      <w:r>
        <w:rPr>
          <w:rtl/>
        </w:rPr>
        <w:t xml:space="preserve"> </w:t>
      </w:r>
      <w:r>
        <w:rPr>
          <w:rFonts w:hint="eastAsia"/>
          <w:rtl/>
        </w:rPr>
        <w:t>دعوتهم</w:t>
      </w:r>
      <w:r>
        <w:rPr>
          <w:rtl/>
        </w:rPr>
        <w:t xml:space="preserve"> </w:t>
      </w:r>
      <w:r>
        <w:rPr>
          <w:rFonts w:hint="eastAsia"/>
          <w:rtl/>
        </w:rPr>
        <w:t>وتأخ</w:t>
      </w:r>
      <w:r w:rsidR="0005061D">
        <w:rPr>
          <w:rFonts w:hint="cs"/>
          <w:rtl/>
        </w:rPr>
        <w:t>ّ</w:t>
      </w:r>
      <w:r>
        <w:rPr>
          <w:rFonts w:hint="eastAsia"/>
          <w:rtl/>
        </w:rPr>
        <w:t>ر</w:t>
      </w:r>
      <w:r>
        <w:rPr>
          <w:rtl/>
        </w:rPr>
        <w:t xml:space="preserve"> </w:t>
      </w:r>
      <w:r>
        <w:rPr>
          <w:rFonts w:hint="eastAsia"/>
          <w:rtl/>
        </w:rPr>
        <w:t>من</w:t>
      </w:r>
      <w:r>
        <w:rPr>
          <w:rtl/>
        </w:rPr>
        <w:t xml:space="preserve"> </w:t>
      </w:r>
      <w:r>
        <w:rPr>
          <w:rFonts w:hint="eastAsia"/>
          <w:rtl/>
        </w:rPr>
        <w:t>وعدوه</w:t>
      </w:r>
      <w:r>
        <w:rPr>
          <w:rtl/>
        </w:rPr>
        <w:t xml:space="preserve"> </w:t>
      </w:r>
      <w:r>
        <w:rPr>
          <w:rFonts w:hint="eastAsia"/>
          <w:rtl/>
        </w:rPr>
        <w:t>بإرسال</w:t>
      </w:r>
      <w:r>
        <w:rPr>
          <w:rtl/>
        </w:rPr>
        <w:t xml:space="preserve"> </w:t>
      </w:r>
      <w:r>
        <w:rPr>
          <w:rFonts w:hint="eastAsia"/>
          <w:rtl/>
        </w:rPr>
        <w:t>أشعارهم</w:t>
      </w:r>
      <w:r>
        <w:rPr>
          <w:rFonts w:hint="cs"/>
          <w:rtl/>
        </w:rPr>
        <w:t>، اضطرّه إلى ال</w:t>
      </w:r>
      <w:r>
        <w:rPr>
          <w:rFonts w:hint="eastAsia"/>
          <w:rtl/>
        </w:rPr>
        <w:t>ت</w:t>
      </w:r>
      <w:r w:rsidR="0005061D">
        <w:rPr>
          <w:rFonts w:hint="cs"/>
          <w:rtl/>
        </w:rPr>
        <w:t>ّ</w:t>
      </w:r>
      <w:r>
        <w:rPr>
          <w:rFonts w:hint="eastAsia"/>
          <w:rtl/>
        </w:rPr>
        <w:t>عجيل</w:t>
      </w:r>
      <w:r>
        <w:rPr>
          <w:rtl/>
        </w:rPr>
        <w:t xml:space="preserve"> </w:t>
      </w:r>
      <w:r>
        <w:rPr>
          <w:rFonts w:hint="cs"/>
          <w:rtl/>
        </w:rPr>
        <w:t xml:space="preserve">في </w:t>
      </w:r>
      <w:r>
        <w:rPr>
          <w:rFonts w:hint="eastAsia"/>
          <w:rtl/>
        </w:rPr>
        <w:t>طبع</w:t>
      </w:r>
      <w:r>
        <w:rPr>
          <w:rtl/>
        </w:rPr>
        <w:t xml:space="preserve"> </w:t>
      </w:r>
      <w:r>
        <w:rPr>
          <w:rFonts w:hint="eastAsia"/>
          <w:rtl/>
        </w:rPr>
        <w:t>ما</w:t>
      </w:r>
      <w:r>
        <w:rPr>
          <w:rtl/>
        </w:rPr>
        <w:t xml:space="preserve"> </w:t>
      </w:r>
      <w:r>
        <w:rPr>
          <w:rFonts w:hint="eastAsia"/>
          <w:rtl/>
        </w:rPr>
        <w:t>لديه</w:t>
      </w:r>
      <w:r>
        <w:rPr>
          <w:rFonts w:hint="cs"/>
          <w:rtl/>
        </w:rPr>
        <w:t xml:space="preserve"> في جزء،</w:t>
      </w:r>
      <w:r>
        <w:rPr>
          <w:rtl/>
        </w:rPr>
        <w:t xml:space="preserve"> </w:t>
      </w:r>
      <w:r w:rsidRPr="00B309C7">
        <w:rPr>
          <w:rFonts w:hint="eastAsia"/>
          <w:rtl/>
        </w:rPr>
        <w:t>ثم</w:t>
      </w:r>
      <w:r w:rsidRPr="00B309C7">
        <w:rPr>
          <w:rtl/>
        </w:rPr>
        <w:t xml:space="preserve"> </w:t>
      </w:r>
      <w:r w:rsidRPr="00B309C7">
        <w:rPr>
          <w:rFonts w:hint="cs"/>
          <w:rtl/>
        </w:rPr>
        <w:t>ضمّ</w:t>
      </w:r>
      <w:r w:rsidRPr="00B309C7">
        <w:rPr>
          <w:rtl/>
        </w:rPr>
        <w:t xml:space="preserve"> </w:t>
      </w:r>
      <w:r w:rsidRPr="00B309C7">
        <w:rPr>
          <w:rFonts w:hint="eastAsia"/>
          <w:rtl/>
        </w:rPr>
        <w:t>ما</w:t>
      </w:r>
      <w:r w:rsidRPr="00B309C7">
        <w:rPr>
          <w:rtl/>
        </w:rPr>
        <w:t xml:space="preserve"> </w:t>
      </w:r>
      <w:r w:rsidRPr="00B309C7">
        <w:rPr>
          <w:rFonts w:hint="eastAsia"/>
          <w:rtl/>
        </w:rPr>
        <w:t>يظفر</w:t>
      </w:r>
      <w:r w:rsidRPr="00B309C7">
        <w:rPr>
          <w:rtl/>
        </w:rPr>
        <w:t xml:space="preserve"> </w:t>
      </w:r>
      <w:r w:rsidRPr="00B309C7">
        <w:rPr>
          <w:rFonts w:hint="eastAsia"/>
          <w:rtl/>
        </w:rPr>
        <w:t>به</w:t>
      </w:r>
      <w:r w:rsidRPr="00832308">
        <w:rPr>
          <w:rtl/>
        </w:rPr>
        <w:t xml:space="preserve"> </w:t>
      </w:r>
      <w:r>
        <w:rPr>
          <w:rFonts w:hint="eastAsia"/>
          <w:rtl/>
        </w:rPr>
        <w:t>فيما</w:t>
      </w:r>
      <w:r>
        <w:rPr>
          <w:rtl/>
        </w:rPr>
        <w:t xml:space="preserve"> </w:t>
      </w:r>
      <w:r>
        <w:rPr>
          <w:rFonts w:hint="eastAsia"/>
          <w:rtl/>
        </w:rPr>
        <w:t>بعد</w:t>
      </w:r>
      <w:r>
        <w:rPr>
          <w:rtl/>
        </w:rPr>
        <w:t xml:space="preserve"> </w:t>
      </w:r>
      <w:r>
        <w:rPr>
          <w:rFonts w:hint="eastAsia"/>
          <w:rtl/>
        </w:rPr>
        <w:t>في</w:t>
      </w:r>
      <w:r>
        <w:rPr>
          <w:rtl/>
        </w:rPr>
        <w:t xml:space="preserve"> </w:t>
      </w:r>
      <w:r>
        <w:rPr>
          <w:rFonts w:hint="eastAsia"/>
          <w:rtl/>
        </w:rPr>
        <w:t>جزء</w:t>
      </w:r>
      <w:r>
        <w:rPr>
          <w:rtl/>
        </w:rPr>
        <w:t xml:space="preserve"> </w:t>
      </w:r>
      <w:r>
        <w:rPr>
          <w:rFonts w:hint="eastAsia"/>
          <w:rtl/>
        </w:rPr>
        <w:t>آخر</w:t>
      </w:r>
      <w:r>
        <w:rPr>
          <w:rtl/>
        </w:rPr>
        <w:t>.</w:t>
      </w:r>
    </w:p>
    <w:p w:rsidR="00215BEC" w:rsidRDefault="00215BEC" w:rsidP="00215BEC">
      <w:pPr>
        <w:pStyle w:val="Titre4"/>
        <w:numPr>
          <w:ilvl w:val="0"/>
          <w:numId w:val="3"/>
        </w:numPr>
        <w:rPr>
          <w:rtl/>
        </w:rPr>
      </w:pPr>
      <w:bookmarkStart w:id="63" w:name="_Toc89471706"/>
      <w:bookmarkStart w:id="64" w:name="_Toc89474708"/>
      <w:bookmarkStart w:id="65" w:name="_Toc125762820"/>
      <w:r>
        <w:rPr>
          <w:rFonts w:hint="eastAsia"/>
          <w:rtl/>
        </w:rPr>
        <w:t>مقد</w:t>
      </w:r>
      <w:r w:rsidR="00C85B4A">
        <w:rPr>
          <w:rFonts w:hint="cs"/>
          <w:rtl/>
        </w:rPr>
        <w:t>ّ</w:t>
      </w:r>
      <w:r>
        <w:rPr>
          <w:rFonts w:hint="eastAsia"/>
          <w:rtl/>
        </w:rPr>
        <w:t>مة</w:t>
      </w:r>
      <w:r>
        <w:rPr>
          <w:rtl/>
        </w:rPr>
        <w:t xml:space="preserve"> </w:t>
      </w:r>
      <w:r>
        <w:rPr>
          <w:rFonts w:hint="eastAsia"/>
          <w:rtl/>
        </w:rPr>
        <w:t>الجزء</w:t>
      </w:r>
      <w:r>
        <w:rPr>
          <w:rtl/>
        </w:rPr>
        <w:t xml:space="preserve"> </w:t>
      </w:r>
      <w:r w:rsidR="0071697C">
        <w:rPr>
          <w:rFonts w:hint="eastAsia"/>
          <w:rtl/>
        </w:rPr>
        <w:t>الثاني</w:t>
      </w:r>
      <w:r>
        <w:rPr>
          <w:rtl/>
        </w:rPr>
        <w:t>:</w:t>
      </w:r>
      <w:bookmarkEnd w:id="63"/>
      <w:bookmarkEnd w:id="64"/>
      <w:bookmarkEnd w:id="65"/>
      <w:r>
        <w:rPr>
          <w:rtl/>
        </w:rPr>
        <w:t xml:space="preserve">   </w:t>
      </w:r>
    </w:p>
    <w:p w:rsidR="00215BEC" w:rsidRPr="00BE32D0" w:rsidRDefault="00215BEC" w:rsidP="00215BEC">
      <w:pPr>
        <w:rPr>
          <w:rtl/>
        </w:rPr>
      </w:pPr>
      <w:r>
        <w:rPr>
          <w:rFonts w:hint="eastAsia"/>
          <w:rtl/>
        </w:rPr>
        <w:t>حملت</w:t>
      </w:r>
      <w:r>
        <w:rPr>
          <w:rtl/>
        </w:rPr>
        <w:t xml:space="preserve"> </w:t>
      </w:r>
      <w:r>
        <w:rPr>
          <w:rFonts w:hint="eastAsia"/>
          <w:rtl/>
        </w:rPr>
        <w:t>مقد</w:t>
      </w:r>
      <w:r w:rsidR="00C85B4A">
        <w:rPr>
          <w:rFonts w:hint="cs"/>
          <w:rtl/>
        </w:rPr>
        <w:t>ّ</w:t>
      </w:r>
      <w:r>
        <w:rPr>
          <w:rFonts w:hint="eastAsia"/>
          <w:rtl/>
        </w:rPr>
        <w:t>مة</w:t>
      </w:r>
      <w:r>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ملامح</w:t>
      </w:r>
      <w:r>
        <w:rPr>
          <w:rtl/>
        </w:rPr>
        <w:t xml:space="preserve"> </w:t>
      </w:r>
      <w:r>
        <w:rPr>
          <w:rFonts w:hint="eastAsia"/>
          <w:rtl/>
        </w:rPr>
        <w:t>نقدية</w:t>
      </w:r>
      <w:r w:rsidRPr="00FA6773">
        <w:rPr>
          <w:rtl/>
        </w:rPr>
        <w:t xml:space="preserve"> </w:t>
      </w:r>
      <w:r>
        <w:rPr>
          <w:rFonts w:hint="eastAsia"/>
          <w:rtl/>
        </w:rPr>
        <w:t>تهي</w:t>
      </w:r>
      <w:r w:rsidR="00C85B4A">
        <w:rPr>
          <w:rFonts w:hint="cs"/>
          <w:rtl/>
        </w:rPr>
        <w:t>ّ</w:t>
      </w:r>
      <w:r>
        <w:rPr>
          <w:rFonts w:hint="eastAsia"/>
          <w:rtl/>
        </w:rPr>
        <w:t>ئ</w:t>
      </w:r>
      <w:r>
        <w:rPr>
          <w:rtl/>
        </w:rPr>
        <w:t xml:space="preserve"> </w:t>
      </w:r>
      <w:r>
        <w:rPr>
          <w:rFonts w:hint="eastAsia"/>
          <w:rtl/>
        </w:rPr>
        <w:t>لمشروع</w:t>
      </w:r>
      <w:r>
        <w:rPr>
          <w:rtl/>
        </w:rPr>
        <w:t xml:space="preserve"> </w:t>
      </w:r>
      <w:r>
        <w:rPr>
          <w:rFonts w:hint="eastAsia"/>
          <w:rtl/>
        </w:rPr>
        <w:t>نقدي</w:t>
      </w:r>
      <w:r w:rsidR="00C85B4A">
        <w:rPr>
          <w:rFonts w:hint="cs"/>
          <w:rtl/>
        </w:rPr>
        <w:t>ّ</w:t>
      </w:r>
      <w:r>
        <w:rPr>
          <w:rFonts w:hint="eastAsia"/>
          <w:rtl/>
        </w:rPr>
        <w:t>،</w:t>
      </w:r>
      <w:r w:rsidRPr="00D06004">
        <w:rPr>
          <w:rtl/>
        </w:rPr>
        <w:t xml:space="preserve"> </w:t>
      </w:r>
      <w:r>
        <w:rPr>
          <w:rFonts w:hint="eastAsia"/>
          <w:rtl/>
        </w:rPr>
        <w:t>وتقد</w:t>
      </w:r>
      <w:r w:rsidR="00C85B4A">
        <w:rPr>
          <w:rFonts w:hint="cs"/>
          <w:rtl/>
        </w:rPr>
        <w:t>ّ</w:t>
      </w:r>
      <w:r>
        <w:rPr>
          <w:rFonts w:hint="eastAsia"/>
          <w:rtl/>
        </w:rPr>
        <w:t>م</w:t>
      </w:r>
      <w:r>
        <w:rPr>
          <w:rtl/>
        </w:rPr>
        <w:t xml:space="preserve"> </w:t>
      </w:r>
      <w:r>
        <w:rPr>
          <w:rFonts w:hint="eastAsia"/>
          <w:rtl/>
        </w:rPr>
        <w:t>الخلفي</w:t>
      </w:r>
      <w:r w:rsidR="00C85B4A">
        <w:rPr>
          <w:rFonts w:hint="cs"/>
          <w:rtl/>
        </w:rPr>
        <w:t>ّ</w:t>
      </w:r>
      <w:r>
        <w:rPr>
          <w:rFonts w:hint="eastAsia"/>
          <w:rtl/>
        </w:rPr>
        <w:t>ة</w:t>
      </w:r>
      <w:r>
        <w:rPr>
          <w:rtl/>
        </w:rPr>
        <w:t xml:space="preserve"> </w:t>
      </w:r>
      <w:r>
        <w:rPr>
          <w:rFonts w:hint="eastAsia"/>
          <w:rtl/>
        </w:rPr>
        <w:t>النظري</w:t>
      </w:r>
      <w:r w:rsidR="00C85B4A">
        <w:rPr>
          <w:rFonts w:hint="cs"/>
          <w:rtl/>
        </w:rPr>
        <w:t>ّ</w:t>
      </w:r>
      <w:r>
        <w:rPr>
          <w:rFonts w:hint="eastAsia"/>
          <w:rtl/>
        </w:rPr>
        <w:t>ة</w:t>
      </w:r>
      <w:r>
        <w:rPr>
          <w:rtl/>
        </w:rPr>
        <w:t xml:space="preserve"> </w:t>
      </w:r>
      <w:r>
        <w:rPr>
          <w:rFonts w:hint="cs"/>
          <w:rtl/>
        </w:rPr>
        <w:t>الت</w:t>
      </w:r>
      <w:r w:rsidR="00C85B4A">
        <w:rPr>
          <w:rFonts w:hint="cs"/>
          <w:rtl/>
        </w:rPr>
        <w:t>ّ</w:t>
      </w:r>
      <w:r>
        <w:rPr>
          <w:rFonts w:hint="cs"/>
          <w:rtl/>
        </w:rPr>
        <w:t>ي ينطلق منها</w:t>
      </w:r>
      <w:r>
        <w:rPr>
          <w:rtl/>
        </w:rPr>
        <w:t xml:space="preserve"> </w:t>
      </w:r>
      <w:r>
        <w:rPr>
          <w:rFonts w:hint="cs"/>
          <w:rtl/>
        </w:rPr>
        <w:t xml:space="preserve">مبدأ </w:t>
      </w:r>
      <w:r>
        <w:rPr>
          <w:rFonts w:hint="eastAsia"/>
          <w:rtl/>
        </w:rPr>
        <w:t>ا</w:t>
      </w:r>
      <w:r>
        <w:rPr>
          <w:rFonts w:hint="cs"/>
          <w:rtl/>
        </w:rPr>
        <w:t xml:space="preserve">لمنتخب </w:t>
      </w:r>
      <w:r w:rsidR="0071697C">
        <w:rPr>
          <w:rFonts w:hint="cs"/>
          <w:rtl/>
        </w:rPr>
        <w:t>الشعر</w:t>
      </w:r>
      <w:r>
        <w:rPr>
          <w:rFonts w:hint="cs"/>
          <w:rtl/>
        </w:rPr>
        <w:t>ي "شعراء الجزائر"</w:t>
      </w:r>
      <w:r>
        <w:rPr>
          <w:rFonts w:hint="eastAsia"/>
          <w:rtl/>
        </w:rPr>
        <w:t>،</w:t>
      </w:r>
      <w:r>
        <w:rPr>
          <w:rtl/>
        </w:rPr>
        <w:t xml:space="preserve"> </w:t>
      </w:r>
      <w:r>
        <w:rPr>
          <w:rFonts w:hint="eastAsia"/>
          <w:rtl/>
        </w:rPr>
        <w:t>و</w:t>
      </w:r>
      <w:r>
        <w:rPr>
          <w:rFonts w:hint="cs"/>
          <w:rtl/>
        </w:rPr>
        <w:t xml:space="preserve">تبسط </w:t>
      </w:r>
      <w:r>
        <w:rPr>
          <w:rFonts w:hint="eastAsia"/>
          <w:rtl/>
        </w:rPr>
        <w:t>جملة</w:t>
      </w:r>
      <w:r>
        <w:rPr>
          <w:rtl/>
        </w:rPr>
        <w:t xml:space="preserve"> </w:t>
      </w:r>
      <w:r>
        <w:rPr>
          <w:rFonts w:hint="eastAsia"/>
          <w:rtl/>
        </w:rPr>
        <w:t>الآراء</w:t>
      </w:r>
      <w:r>
        <w:rPr>
          <w:rtl/>
        </w:rPr>
        <w:t xml:space="preserve"> </w:t>
      </w:r>
      <w:r>
        <w:rPr>
          <w:rFonts w:hint="eastAsia"/>
          <w:rtl/>
        </w:rPr>
        <w:t>والمواقف</w:t>
      </w:r>
      <w:r>
        <w:rPr>
          <w:rtl/>
        </w:rPr>
        <w:t xml:space="preserve"> </w:t>
      </w:r>
      <w:r>
        <w:rPr>
          <w:rFonts w:hint="eastAsia"/>
          <w:rtl/>
        </w:rPr>
        <w:t>لصاحب</w:t>
      </w:r>
      <w:r>
        <w:rPr>
          <w:rtl/>
        </w:rPr>
        <w:t xml:space="preserve"> </w:t>
      </w:r>
      <w:r>
        <w:rPr>
          <w:rFonts w:hint="eastAsia"/>
          <w:rtl/>
        </w:rPr>
        <w:t>الكتاب</w:t>
      </w:r>
      <w:r>
        <w:rPr>
          <w:rtl/>
        </w:rPr>
        <w:t xml:space="preserve"> </w:t>
      </w:r>
      <w:r>
        <w:rPr>
          <w:rFonts w:hint="eastAsia"/>
          <w:rtl/>
        </w:rPr>
        <w:t>ات</w:t>
      </w:r>
      <w:r w:rsidR="00C85B4A">
        <w:rPr>
          <w:rFonts w:hint="cs"/>
          <w:rtl/>
        </w:rPr>
        <w:t>ّ</w:t>
      </w:r>
      <w:r>
        <w:rPr>
          <w:rFonts w:hint="eastAsia"/>
          <w:rtl/>
        </w:rPr>
        <w:t>جاه</w:t>
      </w:r>
      <w:r>
        <w:rPr>
          <w:rtl/>
        </w:rPr>
        <w:t xml:space="preserve"> </w:t>
      </w:r>
      <w:r>
        <w:rPr>
          <w:rFonts w:hint="eastAsia"/>
          <w:rtl/>
        </w:rPr>
        <w:t>بعض</w:t>
      </w:r>
      <w:r>
        <w:rPr>
          <w:rtl/>
        </w:rPr>
        <w:t xml:space="preserve"> </w:t>
      </w:r>
      <w:r>
        <w:rPr>
          <w:rFonts w:hint="eastAsia"/>
          <w:rtl/>
        </w:rPr>
        <w:t>قضايا</w:t>
      </w:r>
      <w:r>
        <w:rPr>
          <w:rtl/>
        </w:rPr>
        <w:t xml:space="preserve"> </w:t>
      </w:r>
      <w:r w:rsidR="0071697C">
        <w:rPr>
          <w:rFonts w:hint="eastAsia"/>
          <w:rtl/>
        </w:rPr>
        <w:t>الشعر</w:t>
      </w:r>
      <w:r>
        <w:rPr>
          <w:rFonts w:hint="eastAsia"/>
          <w:rtl/>
        </w:rPr>
        <w:t>،</w:t>
      </w:r>
      <w:r>
        <w:rPr>
          <w:rtl/>
        </w:rPr>
        <w:t xml:space="preserve"> </w:t>
      </w:r>
      <w:r>
        <w:rPr>
          <w:rFonts w:hint="eastAsia"/>
          <w:rtl/>
        </w:rPr>
        <w:t>تتعل</w:t>
      </w:r>
      <w:r w:rsidR="00C85B4A">
        <w:rPr>
          <w:rFonts w:hint="cs"/>
          <w:rtl/>
        </w:rPr>
        <w:t>ّ</w:t>
      </w:r>
      <w:r>
        <w:rPr>
          <w:rFonts w:hint="eastAsia"/>
          <w:rtl/>
        </w:rPr>
        <w:t>ق</w:t>
      </w:r>
      <w:r>
        <w:rPr>
          <w:rtl/>
        </w:rPr>
        <w:t xml:space="preserve"> </w:t>
      </w:r>
      <w:r>
        <w:rPr>
          <w:rFonts w:hint="eastAsia"/>
          <w:rtl/>
        </w:rPr>
        <w:t>بإشكالي</w:t>
      </w:r>
      <w:r w:rsidR="00C85B4A">
        <w:rPr>
          <w:rFonts w:hint="cs"/>
          <w:rtl/>
        </w:rPr>
        <w:t>ّ</w:t>
      </w:r>
      <w:r>
        <w:rPr>
          <w:rFonts w:hint="eastAsia"/>
          <w:rtl/>
        </w:rPr>
        <w:t>ات</w:t>
      </w:r>
      <w:r>
        <w:rPr>
          <w:rtl/>
        </w:rPr>
        <w:t xml:space="preserve"> </w:t>
      </w:r>
      <w:r>
        <w:rPr>
          <w:rFonts w:hint="eastAsia"/>
          <w:rtl/>
        </w:rPr>
        <w:t>الماهي</w:t>
      </w:r>
      <w:r w:rsidR="00C85B4A">
        <w:rPr>
          <w:rFonts w:hint="cs"/>
          <w:rtl/>
        </w:rPr>
        <w:t>ّ</w:t>
      </w:r>
      <w:r>
        <w:rPr>
          <w:rFonts w:hint="eastAsia"/>
          <w:rtl/>
        </w:rPr>
        <w:t>ة</w:t>
      </w:r>
      <w:r>
        <w:rPr>
          <w:rtl/>
        </w:rPr>
        <w:t xml:space="preserve"> </w:t>
      </w:r>
      <w:r>
        <w:rPr>
          <w:rFonts w:hint="eastAsia"/>
          <w:rtl/>
        </w:rPr>
        <w:t>والوظيفة</w:t>
      </w:r>
      <w:r>
        <w:rPr>
          <w:rtl/>
        </w:rPr>
        <w:t xml:space="preserve"> </w:t>
      </w:r>
      <w:r>
        <w:rPr>
          <w:rFonts w:hint="eastAsia"/>
          <w:rtl/>
        </w:rPr>
        <w:t>والغاية</w:t>
      </w:r>
      <w:r>
        <w:rPr>
          <w:rtl/>
        </w:rPr>
        <w:t xml:space="preserve"> </w:t>
      </w:r>
      <w:r>
        <w:rPr>
          <w:rFonts w:hint="eastAsia"/>
          <w:rtl/>
        </w:rPr>
        <w:t>من</w:t>
      </w:r>
      <w:r>
        <w:rPr>
          <w:rtl/>
        </w:rPr>
        <w:t xml:space="preserve"> </w:t>
      </w:r>
      <w:r w:rsidR="0071697C">
        <w:rPr>
          <w:rFonts w:hint="eastAsia"/>
          <w:rtl/>
        </w:rPr>
        <w:t>الشعر</w:t>
      </w:r>
      <w:r>
        <w:rPr>
          <w:rFonts w:hint="cs"/>
          <w:rtl/>
        </w:rPr>
        <w:t>؛</w:t>
      </w:r>
      <w:r>
        <w:rPr>
          <w:rtl/>
        </w:rPr>
        <w:t xml:space="preserve"> </w:t>
      </w:r>
      <w:r>
        <w:rPr>
          <w:rFonts w:hint="eastAsia"/>
          <w:rtl/>
        </w:rPr>
        <w:t>وطرح</w:t>
      </w:r>
      <w:r>
        <w:rPr>
          <w:rtl/>
        </w:rPr>
        <w:t xml:space="preserve"> </w:t>
      </w:r>
      <w:r>
        <w:rPr>
          <w:rFonts w:hint="eastAsia"/>
          <w:rtl/>
        </w:rPr>
        <w:t>مثل</w:t>
      </w:r>
      <w:r>
        <w:rPr>
          <w:rtl/>
        </w:rPr>
        <w:t xml:space="preserve"> </w:t>
      </w:r>
      <w:r>
        <w:rPr>
          <w:rFonts w:hint="eastAsia"/>
          <w:rtl/>
        </w:rPr>
        <w:t>هذه</w:t>
      </w:r>
      <w:r>
        <w:rPr>
          <w:rtl/>
        </w:rPr>
        <w:t xml:space="preserve"> </w:t>
      </w:r>
      <w:r>
        <w:rPr>
          <w:rFonts w:hint="eastAsia"/>
          <w:rtl/>
        </w:rPr>
        <w:t>القضايا</w:t>
      </w:r>
      <w:r>
        <w:rPr>
          <w:rtl/>
        </w:rPr>
        <w:t xml:space="preserve"> </w:t>
      </w:r>
      <w:r>
        <w:rPr>
          <w:rFonts w:hint="eastAsia"/>
          <w:rtl/>
        </w:rPr>
        <w:t>في</w:t>
      </w:r>
      <w:r>
        <w:rPr>
          <w:rtl/>
        </w:rPr>
        <w:t xml:space="preserve"> </w:t>
      </w:r>
      <w:r>
        <w:rPr>
          <w:rFonts w:hint="eastAsia"/>
          <w:rtl/>
        </w:rPr>
        <w:t>المقد</w:t>
      </w:r>
      <w:r w:rsidR="00C85B4A">
        <w:rPr>
          <w:rFonts w:hint="cs"/>
          <w:rtl/>
        </w:rPr>
        <w:t>ّ</w:t>
      </w:r>
      <w:r>
        <w:rPr>
          <w:rFonts w:hint="eastAsia"/>
          <w:rtl/>
        </w:rPr>
        <w:t>مة</w:t>
      </w:r>
      <w:r>
        <w:rPr>
          <w:rtl/>
        </w:rPr>
        <w:t xml:space="preserve"> </w:t>
      </w:r>
      <w:r>
        <w:rPr>
          <w:rFonts w:hint="eastAsia"/>
          <w:rtl/>
        </w:rPr>
        <w:t>هي</w:t>
      </w:r>
      <w:r>
        <w:rPr>
          <w:rtl/>
        </w:rPr>
        <w:t xml:space="preserve"> </w:t>
      </w:r>
      <w:r>
        <w:rPr>
          <w:rFonts w:hint="eastAsia"/>
          <w:rtl/>
        </w:rPr>
        <w:t>ألصق</w:t>
      </w:r>
      <w:r>
        <w:rPr>
          <w:rtl/>
        </w:rPr>
        <w:t xml:space="preserve"> </w:t>
      </w:r>
      <w:r>
        <w:rPr>
          <w:rFonts w:hint="eastAsia"/>
          <w:rtl/>
        </w:rPr>
        <w:t>بما</w:t>
      </w:r>
      <w:r>
        <w:rPr>
          <w:rtl/>
        </w:rPr>
        <w:t xml:space="preserve"> </w:t>
      </w:r>
      <w:r>
        <w:rPr>
          <w:rFonts w:hint="eastAsia"/>
          <w:rtl/>
        </w:rPr>
        <w:t>يمكن</w:t>
      </w:r>
      <w:r>
        <w:rPr>
          <w:rtl/>
        </w:rPr>
        <w:t xml:space="preserve"> </w:t>
      </w:r>
      <w:r>
        <w:rPr>
          <w:rFonts w:hint="eastAsia"/>
          <w:rtl/>
        </w:rPr>
        <w:t>أن</w:t>
      </w:r>
      <w:r>
        <w:rPr>
          <w:rtl/>
        </w:rPr>
        <w:t xml:space="preserve"> </w:t>
      </w:r>
      <w:r>
        <w:rPr>
          <w:rFonts w:hint="eastAsia"/>
          <w:rtl/>
        </w:rPr>
        <w:t>يرد</w:t>
      </w:r>
      <w:r>
        <w:rPr>
          <w:rtl/>
        </w:rPr>
        <w:t xml:space="preserve"> </w:t>
      </w:r>
      <w:r>
        <w:rPr>
          <w:rFonts w:hint="eastAsia"/>
          <w:rtl/>
        </w:rPr>
        <w:t>في</w:t>
      </w:r>
      <w:r>
        <w:rPr>
          <w:rtl/>
        </w:rPr>
        <w:t xml:space="preserve"> </w:t>
      </w:r>
      <w:r>
        <w:rPr>
          <w:rFonts w:hint="eastAsia"/>
          <w:rtl/>
        </w:rPr>
        <w:t>مقدمة</w:t>
      </w:r>
      <w:r>
        <w:rPr>
          <w:rtl/>
        </w:rPr>
        <w:t xml:space="preserve"> </w:t>
      </w:r>
      <w:r>
        <w:rPr>
          <w:rFonts w:hint="eastAsia"/>
          <w:rtl/>
        </w:rPr>
        <w:t>لمنتخب</w:t>
      </w:r>
      <w:r>
        <w:rPr>
          <w:rtl/>
        </w:rPr>
        <w:t xml:space="preserve"> </w:t>
      </w:r>
      <w:r>
        <w:rPr>
          <w:rFonts w:hint="eastAsia"/>
          <w:rtl/>
        </w:rPr>
        <w:t>شعري</w:t>
      </w:r>
      <w:r w:rsidR="00C85B4A">
        <w:rPr>
          <w:rFonts w:hint="cs"/>
          <w:rtl/>
        </w:rPr>
        <w:t>ّ</w:t>
      </w:r>
      <w:r>
        <w:rPr>
          <w:rtl/>
        </w:rPr>
        <w:t xml:space="preserve">. </w:t>
      </w:r>
      <w:r>
        <w:rPr>
          <w:rFonts w:hint="eastAsia"/>
          <w:rtl/>
        </w:rPr>
        <w:t>وقد</w:t>
      </w:r>
      <w:r>
        <w:rPr>
          <w:rtl/>
        </w:rPr>
        <w:t xml:space="preserve"> </w:t>
      </w:r>
      <w:r w:rsidRPr="00BE32D0">
        <w:rPr>
          <w:rFonts w:hint="eastAsia"/>
          <w:rtl/>
        </w:rPr>
        <w:t>رك</w:t>
      </w:r>
      <w:r w:rsidR="00C85B4A">
        <w:rPr>
          <w:rFonts w:hint="cs"/>
          <w:rtl/>
        </w:rPr>
        <w:t>ّ</w:t>
      </w:r>
      <w:r w:rsidRPr="00BE32D0">
        <w:rPr>
          <w:rFonts w:hint="eastAsia"/>
          <w:rtl/>
        </w:rPr>
        <w:t>ز</w:t>
      </w:r>
      <w:r w:rsidRPr="00BE32D0">
        <w:rPr>
          <w:rtl/>
        </w:rPr>
        <w:t xml:space="preserve"> </w:t>
      </w:r>
      <w:r w:rsidRPr="00BE32D0">
        <w:rPr>
          <w:rFonts w:hint="eastAsia"/>
          <w:rtl/>
        </w:rPr>
        <w:t>فيها</w:t>
      </w:r>
      <w:r w:rsidRPr="00BE32D0">
        <w:rPr>
          <w:rtl/>
        </w:rPr>
        <w:t xml:space="preserve"> </w:t>
      </w:r>
      <w:r w:rsidRPr="00BE32D0">
        <w:rPr>
          <w:rFonts w:hint="eastAsia"/>
          <w:rtl/>
        </w:rPr>
        <w:t>المؤلف</w:t>
      </w:r>
      <w:r w:rsidRPr="00BE32D0">
        <w:rPr>
          <w:rtl/>
        </w:rPr>
        <w:t xml:space="preserve"> </w:t>
      </w:r>
      <w:r w:rsidRPr="00BE32D0">
        <w:rPr>
          <w:rFonts w:hint="eastAsia"/>
          <w:rtl/>
        </w:rPr>
        <w:t>على</w:t>
      </w:r>
      <w:r w:rsidRPr="00BE32D0">
        <w:rPr>
          <w:rtl/>
        </w:rPr>
        <w:t xml:space="preserve"> </w:t>
      </w:r>
      <w:r w:rsidRPr="00BE32D0">
        <w:rPr>
          <w:rFonts w:hint="eastAsia"/>
          <w:rtl/>
        </w:rPr>
        <w:t>محاور</w:t>
      </w:r>
      <w:r w:rsidRPr="00BE32D0">
        <w:rPr>
          <w:rtl/>
        </w:rPr>
        <w:t xml:space="preserve"> </w:t>
      </w:r>
      <w:r w:rsidRPr="00BE32D0">
        <w:rPr>
          <w:rFonts w:hint="eastAsia"/>
          <w:rtl/>
        </w:rPr>
        <w:t>هي</w:t>
      </w:r>
      <w:r w:rsidRPr="00BE32D0">
        <w:rPr>
          <w:rtl/>
        </w:rPr>
        <w:t>:</w:t>
      </w:r>
    </w:p>
    <w:p w:rsidR="00215BEC" w:rsidRPr="00BD4D2F" w:rsidRDefault="00215BEC" w:rsidP="00215BEC">
      <w:pPr>
        <w:pStyle w:val="Paragraphedeliste"/>
        <w:numPr>
          <w:ilvl w:val="0"/>
          <w:numId w:val="2"/>
        </w:numPr>
        <w:rPr>
          <w:b/>
          <w:bCs/>
          <w:rtl/>
          <w:lang w:val="en-US" w:bidi="ar-DZ"/>
        </w:rPr>
      </w:pPr>
      <w:r w:rsidRPr="00BD4D2F">
        <w:rPr>
          <w:rFonts w:hint="eastAsia"/>
          <w:b/>
          <w:bCs/>
          <w:rtl/>
          <w:lang w:val="en-US" w:bidi="ar-DZ"/>
        </w:rPr>
        <w:t>مفهوم</w:t>
      </w:r>
      <w:r w:rsidRPr="00BD4D2F">
        <w:rPr>
          <w:b/>
          <w:bCs/>
          <w:rtl/>
          <w:lang w:val="en-US" w:bidi="ar-DZ"/>
        </w:rPr>
        <w:t xml:space="preserve"> </w:t>
      </w:r>
      <w:r w:rsidR="0071697C">
        <w:rPr>
          <w:rFonts w:hint="eastAsia"/>
          <w:b/>
          <w:bCs/>
          <w:rtl/>
          <w:lang w:val="en-US" w:bidi="ar-DZ"/>
        </w:rPr>
        <w:t>الشعر</w:t>
      </w:r>
      <w:r w:rsidRPr="00BD4D2F">
        <w:rPr>
          <w:b/>
          <w:bCs/>
          <w:rtl/>
          <w:lang w:val="en-US" w:bidi="ar-DZ"/>
        </w:rPr>
        <w:t>:</w:t>
      </w:r>
    </w:p>
    <w:p w:rsidR="00215BEC" w:rsidRPr="0060159A" w:rsidRDefault="00215BEC" w:rsidP="00A45836">
      <w:pPr>
        <w:tabs>
          <w:tab w:val="left" w:pos="509"/>
        </w:tabs>
        <w:rPr>
          <w:rtl/>
          <w:lang w:val="en-US"/>
        </w:rPr>
      </w:pPr>
      <w:r>
        <w:rPr>
          <w:rFonts w:hint="eastAsia"/>
          <w:rtl/>
          <w:lang w:val="en-US"/>
        </w:rPr>
        <w:t>حيث</w:t>
      </w:r>
      <w:r>
        <w:rPr>
          <w:rtl/>
          <w:lang w:val="en-US"/>
        </w:rPr>
        <w:t xml:space="preserve"> </w:t>
      </w:r>
      <w:r w:rsidR="00F03166" w:rsidRPr="00F03166">
        <w:rPr>
          <w:rFonts w:hint="eastAsia"/>
          <w:rtl/>
          <w:lang w:val="en-US"/>
        </w:rPr>
        <w:t>ي</w:t>
      </w:r>
      <w:r w:rsidR="00F03166">
        <w:rPr>
          <w:rFonts w:hint="cs"/>
          <w:rtl/>
          <w:lang w:val="en-US"/>
        </w:rPr>
        <w:t>ستهلّ</w:t>
      </w:r>
      <w:r>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مقد</w:t>
      </w:r>
      <w:r w:rsidR="00F03166">
        <w:rPr>
          <w:rFonts w:hint="cs"/>
          <w:rtl/>
          <w:lang w:val="en-US"/>
        </w:rPr>
        <w:t>ّ</w:t>
      </w:r>
      <w:r w:rsidRPr="0060159A">
        <w:rPr>
          <w:rFonts w:hint="eastAsia"/>
          <w:rtl/>
          <w:lang w:val="en-US"/>
        </w:rPr>
        <w:t>م</w:t>
      </w:r>
      <w:r>
        <w:rPr>
          <w:rFonts w:hint="eastAsia"/>
          <w:rtl/>
          <w:lang w:val="en-US"/>
        </w:rPr>
        <w:t>ته</w:t>
      </w:r>
      <w:r w:rsidRPr="0060159A">
        <w:rPr>
          <w:rtl/>
          <w:lang w:val="en-US"/>
        </w:rPr>
        <w:t xml:space="preserve"> </w:t>
      </w:r>
      <w:r>
        <w:rPr>
          <w:rFonts w:hint="eastAsia"/>
          <w:rtl/>
          <w:lang w:val="en-US"/>
        </w:rPr>
        <w:t>محاولا</w:t>
      </w:r>
      <w:r>
        <w:rPr>
          <w:rtl/>
          <w:lang w:val="en-US"/>
        </w:rPr>
        <w:t xml:space="preserve"> </w:t>
      </w:r>
      <w:r w:rsidRPr="0060159A">
        <w:rPr>
          <w:rFonts w:hint="eastAsia"/>
          <w:rtl/>
          <w:lang w:val="en-US"/>
        </w:rPr>
        <w:t>وضع</w:t>
      </w:r>
      <w:r w:rsidRPr="0060159A">
        <w:rPr>
          <w:rtl/>
          <w:lang w:val="en-US"/>
        </w:rPr>
        <w:t xml:space="preserve"> </w:t>
      </w:r>
      <w:r w:rsidRPr="0060159A">
        <w:rPr>
          <w:rFonts w:hint="eastAsia"/>
          <w:rtl/>
          <w:lang w:val="en-US"/>
        </w:rPr>
        <w:t>مفهوم</w:t>
      </w:r>
      <w:r w:rsidRPr="0060159A">
        <w:rPr>
          <w:rtl/>
          <w:lang w:val="en-US"/>
        </w:rPr>
        <w:t xml:space="preserve"> </w:t>
      </w:r>
      <w:r w:rsidRPr="0060159A">
        <w:rPr>
          <w:rFonts w:hint="eastAsia"/>
          <w:rtl/>
          <w:lang w:val="en-US"/>
        </w:rPr>
        <w:t>للش</w:t>
      </w:r>
      <w:r w:rsidR="00F03166">
        <w:rPr>
          <w:rFonts w:hint="cs"/>
          <w:rtl/>
          <w:lang w:val="en-US"/>
        </w:rPr>
        <w:t>ّ</w:t>
      </w:r>
      <w:r w:rsidRPr="0060159A">
        <w:rPr>
          <w:rFonts w:hint="eastAsia"/>
          <w:rtl/>
          <w:lang w:val="en-US"/>
        </w:rPr>
        <w:t>عر،</w:t>
      </w:r>
      <w:r w:rsidRPr="0060159A">
        <w:rPr>
          <w:rtl/>
          <w:lang w:val="en-US"/>
        </w:rPr>
        <w:t xml:space="preserve"> </w:t>
      </w:r>
      <w:r w:rsidR="00F03166">
        <w:rPr>
          <w:rFonts w:hint="cs"/>
          <w:rtl/>
          <w:lang w:val="en-US"/>
        </w:rPr>
        <w:t>قائلا</w:t>
      </w:r>
      <w:r w:rsidRPr="0060159A">
        <w:rPr>
          <w:rtl/>
          <w:lang w:val="en-US"/>
        </w:rPr>
        <w:t>: "</w:t>
      </w:r>
      <w:r w:rsidRPr="0060159A">
        <w:rPr>
          <w:rFonts w:hint="eastAsia"/>
          <w:rtl/>
          <w:lang w:val="en-US"/>
        </w:rPr>
        <w:t>فإن</w:t>
      </w:r>
      <w:r w:rsidR="001711E9">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بقي</w:t>
      </w:r>
      <w:r w:rsidR="001711E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بقايا</w:t>
      </w:r>
      <w:r w:rsidRPr="0060159A">
        <w:rPr>
          <w:rtl/>
          <w:lang w:val="en-US"/>
        </w:rPr>
        <w:t xml:space="preserve"> </w:t>
      </w:r>
      <w:r w:rsidRPr="0060159A">
        <w:rPr>
          <w:rFonts w:hint="eastAsia"/>
          <w:rtl/>
          <w:lang w:val="en-US"/>
        </w:rPr>
        <w:t>الوحي</w:t>
      </w:r>
      <w:r w:rsidR="001711E9">
        <w:rPr>
          <w:rFonts w:hint="cs"/>
          <w:rtl/>
          <w:lang w:val="en-US"/>
        </w:rPr>
        <w:t>ّ</w:t>
      </w:r>
      <w:r w:rsidRPr="0060159A">
        <w:rPr>
          <w:rtl/>
          <w:lang w:val="en-US"/>
        </w:rPr>
        <w:t xml:space="preserve"> </w:t>
      </w:r>
      <w:r w:rsidRPr="0060159A">
        <w:rPr>
          <w:rFonts w:hint="eastAsia"/>
          <w:rtl/>
          <w:lang w:val="en-US"/>
        </w:rPr>
        <w:t>وقبس</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نور</w:t>
      </w:r>
      <w:r w:rsidRPr="0060159A">
        <w:rPr>
          <w:rtl/>
          <w:lang w:val="en-US"/>
        </w:rPr>
        <w:t xml:space="preserve"> </w:t>
      </w:r>
      <w:r w:rsidRPr="0060159A">
        <w:rPr>
          <w:rFonts w:hint="eastAsia"/>
          <w:rtl/>
          <w:lang w:val="en-US"/>
        </w:rPr>
        <w:t>الإنساني</w:t>
      </w:r>
      <w:r w:rsidR="001711E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الض</w:t>
      </w:r>
      <w:r w:rsidR="001711E9">
        <w:rPr>
          <w:rFonts w:hint="cs"/>
          <w:rtl/>
          <w:lang w:val="en-US"/>
        </w:rPr>
        <w:t>ّ</w:t>
      </w:r>
      <w:r w:rsidRPr="0060159A">
        <w:rPr>
          <w:rFonts w:hint="eastAsia"/>
          <w:rtl/>
          <w:lang w:val="en-US"/>
        </w:rPr>
        <w:t>ئيل</w:t>
      </w:r>
      <w:r>
        <w:rPr>
          <w:rFonts w:hint="eastAsia"/>
          <w:rtl/>
          <w:lang w:val="en-US"/>
        </w:rPr>
        <w:t>،</w:t>
      </w:r>
      <w:r w:rsidRPr="0060159A">
        <w:rPr>
          <w:rtl/>
          <w:lang w:val="en-US"/>
        </w:rPr>
        <w:t xml:space="preserve"> </w:t>
      </w:r>
      <w:r w:rsidRPr="0060159A">
        <w:rPr>
          <w:rFonts w:hint="eastAsia"/>
          <w:rtl/>
          <w:lang w:val="en-US"/>
        </w:rPr>
        <w:t>بيد</w:t>
      </w:r>
      <w:r w:rsidRPr="0060159A">
        <w:rPr>
          <w:rtl/>
          <w:lang w:val="en-US"/>
        </w:rPr>
        <w:t xml:space="preserve"> </w:t>
      </w:r>
      <w:r w:rsidRPr="0060159A">
        <w:rPr>
          <w:rFonts w:hint="eastAsia"/>
          <w:rtl/>
          <w:lang w:val="en-US"/>
        </w:rPr>
        <w:t>أن</w:t>
      </w:r>
      <w:r w:rsidR="001711E9">
        <w:rPr>
          <w:rFonts w:hint="cs"/>
          <w:rtl/>
          <w:lang w:val="en-US"/>
        </w:rPr>
        <w:t>ّ</w:t>
      </w:r>
      <w:r w:rsidRPr="0060159A">
        <w:rPr>
          <w:rtl/>
          <w:lang w:val="en-US"/>
        </w:rPr>
        <w:t xml:space="preserve"> </w:t>
      </w:r>
      <w:r w:rsidRPr="0060159A">
        <w:rPr>
          <w:rFonts w:hint="eastAsia"/>
          <w:rtl/>
          <w:lang w:val="en-US"/>
        </w:rPr>
        <w:t>القلوب</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استنارت</w:t>
      </w:r>
      <w:r w:rsidRPr="0060159A">
        <w:rPr>
          <w:rtl/>
          <w:lang w:val="en-US"/>
        </w:rPr>
        <w:t xml:space="preserve"> </w:t>
      </w:r>
      <w:r w:rsidRPr="0060159A">
        <w:rPr>
          <w:rFonts w:hint="eastAsia"/>
          <w:rtl/>
          <w:lang w:val="en-US"/>
        </w:rPr>
        <w:t>بهذا</w:t>
      </w:r>
      <w:r w:rsidRPr="0060159A">
        <w:rPr>
          <w:rtl/>
          <w:lang w:val="en-US"/>
        </w:rPr>
        <w:t xml:space="preserve"> </w:t>
      </w:r>
      <w:r w:rsidRPr="0060159A">
        <w:rPr>
          <w:rFonts w:hint="eastAsia"/>
          <w:rtl/>
          <w:lang w:val="en-US"/>
        </w:rPr>
        <w:t>الوحي</w:t>
      </w:r>
      <w:r w:rsidRPr="0060159A">
        <w:rPr>
          <w:rtl/>
          <w:lang w:val="en-US"/>
        </w:rPr>
        <w:t xml:space="preserve"> </w:t>
      </w:r>
      <w:r w:rsidRPr="0060159A">
        <w:rPr>
          <w:rFonts w:hint="eastAsia"/>
          <w:rtl/>
          <w:lang w:val="en-US"/>
        </w:rPr>
        <w:t>وهذا</w:t>
      </w:r>
      <w:r w:rsidRPr="0060159A">
        <w:rPr>
          <w:rtl/>
          <w:lang w:val="en-US"/>
        </w:rPr>
        <w:t xml:space="preserve"> </w:t>
      </w:r>
      <w:r w:rsidRPr="0060159A">
        <w:rPr>
          <w:rFonts w:hint="eastAsia"/>
          <w:rtl/>
          <w:lang w:val="en-US"/>
        </w:rPr>
        <w:t>القبس</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ترى</w:t>
      </w:r>
      <w:r w:rsidRPr="0060159A">
        <w:rPr>
          <w:rtl/>
          <w:lang w:val="en-US"/>
        </w:rPr>
        <w:t xml:space="preserve"> </w:t>
      </w:r>
      <w:r w:rsidRPr="0060159A">
        <w:rPr>
          <w:rFonts w:hint="eastAsia"/>
          <w:rtl/>
          <w:lang w:val="en-US"/>
        </w:rPr>
        <w:t>علائمها</w:t>
      </w:r>
      <w:r w:rsidRPr="0060159A">
        <w:rPr>
          <w:rtl/>
          <w:lang w:val="en-US"/>
        </w:rPr>
        <w:t xml:space="preserve"> </w:t>
      </w:r>
      <w:r w:rsidRPr="0060159A">
        <w:rPr>
          <w:rFonts w:hint="eastAsia"/>
          <w:rtl/>
          <w:lang w:val="en-US"/>
        </w:rPr>
        <w:t>إل</w:t>
      </w:r>
      <w:r w:rsidR="005B6900">
        <w:rPr>
          <w:rFonts w:hint="cs"/>
          <w:rtl/>
          <w:lang w:val="en-US"/>
        </w:rPr>
        <w:t>ّ</w:t>
      </w:r>
      <w:r w:rsidRPr="0060159A">
        <w:rPr>
          <w:rFonts w:hint="eastAsia"/>
          <w:rtl/>
          <w:lang w:val="en-US"/>
        </w:rPr>
        <w:t>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نفر</w:t>
      </w:r>
      <w:r w:rsidRPr="0060159A">
        <w:rPr>
          <w:rtl/>
          <w:lang w:val="en-US"/>
        </w:rPr>
        <w:t xml:space="preserve"> </w:t>
      </w:r>
      <w:r w:rsidRPr="0060159A">
        <w:rPr>
          <w:rFonts w:hint="eastAsia"/>
          <w:rtl/>
          <w:lang w:val="en-US"/>
        </w:rPr>
        <w:t>خاص</w:t>
      </w:r>
      <w:r w:rsidR="005B6900">
        <w:rPr>
          <w:rFonts w:hint="cs"/>
          <w:rtl/>
          <w:lang w:val="en-US"/>
        </w:rPr>
        <w:t>ّ</w:t>
      </w:r>
      <w:r>
        <w:rPr>
          <w:rFonts w:hint="eastAsia"/>
          <w:rtl/>
          <w:lang w:val="en-US"/>
        </w:rPr>
        <w:t>،</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أم</w:t>
      </w:r>
      <w:r>
        <w:rPr>
          <w:rFonts w:hint="cs"/>
          <w:rtl/>
          <w:lang w:val="en-US"/>
        </w:rPr>
        <w:t>ّ</w:t>
      </w:r>
      <w:r w:rsidRPr="0060159A">
        <w:rPr>
          <w:rFonts w:hint="eastAsia"/>
          <w:rtl/>
          <w:lang w:val="en-US"/>
        </w:rPr>
        <w:t>ته</w:t>
      </w:r>
      <w:r w:rsidRPr="0060159A">
        <w:rPr>
          <w:rtl/>
          <w:lang w:val="en-US"/>
        </w:rPr>
        <w:t xml:space="preserve"> </w:t>
      </w:r>
      <w:r w:rsidRPr="0060159A">
        <w:rPr>
          <w:rFonts w:hint="eastAsia"/>
          <w:rtl/>
          <w:lang w:val="en-US"/>
        </w:rPr>
        <w:t>كالغريب</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دار</w:t>
      </w:r>
      <w:r w:rsidRPr="0060159A">
        <w:rPr>
          <w:rtl/>
          <w:lang w:val="en-US"/>
        </w:rPr>
        <w:t xml:space="preserve"> </w:t>
      </w:r>
      <w:r w:rsidRPr="0060159A">
        <w:rPr>
          <w:rFonts w:hint="eastAsia"/>
          <w:rtl/>
          <w:lang w:val="en-US"/>
        </w:rPr>
        <w:t>غربته</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الط</w:t>
      </w:r>
      <w:r w:rsidR="005B6900">
        <w:rPr>
          <w:rFonts w:hint="cs"/>
          <w:rtl/>
          <w:lang w:val="en-US"/>
        </w:rPr>
        <w:t>ّ</w:t>
      </w:r>
      <w:r w:rsidRPr="0060159A">
        <w:rPr>
          <w:rFonts w:hint="eastAsia"/>
          <w:rtl/>
          <w:lang w:val="en-US"/>
        </w:rPr>
        <w:t>ائر</w:t>
      </w:r>
      <w:r w:rsidRPr="0060159A">
        <w:rPr>
          <w:rtl/>
          <w:lang w:val="en-US"/>
        </w:rPr>
        <w:t xml:space="preserve"> </w:t>
      </w:r>
      <w:r w:rsidRPr="0060159A">
        <w:rPr>
          <w:rFonts w:hint="eastAsia"/>
          <w:rtl/>
          <w:lang w:val="en-US"/>
        </w:rPr>
        <w:t>الغَرِدِ</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قفص</w:t>
      </w:r>
      <w:r w:rsidRPr="0060159A">
        <w:rPr>
          <w:rtl/>
          <w:lang w:val="en-US"/>
        </w:rPr>
        <w:t xml:space="preserve"> </w:t>
      </w:r>
      <w:r w:rsidRPr="0060159A">
        <w:rPr>
          <w:rFonts w:hint="eastAsia"/>
          <w:rtl/>
          <w:lang w:val="en-US"/>
        </w:rPr>
        <w:t>وِحشته</w:t>
      </w:r>
      <w:r w:rsidRPr="0060159A">
        <w:rPr>
          <w:rtl/>
          <w:lang w:val="en-US"/>
        </w:rPr>
        <w:t xml:space="preserve"> </w:t>
      </w:r>
      <w:r w:rsidRPr="0060159A">
        <w:rPr>
          <w:rFonts w:hint="eastAsia"/>
          <w:rtl/>
          <w:lang w:val="en-US"/>
        </w:rPr>
        <w:t>وما</w:t>
      </w:r>
      <w:r w:rsidRPr="0060159A">
        <w:rPr>
          <w:rtl/>
          <w:lang w:val="en-US"/>
        </w:rPr>
        <w:t xml:space="preserve"> </w:t>
      </w:r>
      <w:r w:rsidRPr="0060159A">
        <w:rPr>
          <w:rFonts w:hint="eastAsia"/>
          <w:rtl/>
          <w:lang w:val="en-US"/>
        </w:rPr>
        <w:t>أشبه</w:t>
      </w:r>
      <w:r w:rsidRPr="0060159A">
        <w:rPr>
          <w:rtl/>
          <w:lang w:val="en-US"/>
        </w:rPr>
        <w:t xml:space="preserve"> </w:t>
      </w:r>
      <w:r w:rsidR="0071697C">
        <w:rPr>
          <w:rFonts w:hint="eastAsia"/>
          <w:rtl/>
          <w:lang w:val="en-US"/>
        </w:rPr>
        <w:t>الشعر</w:t>
      </w:r>
      <w:r w:rsidRPr="0060159A">
        <w:rPr>
          <w:rFonts w:hint="eastAsia"/>
          <w:rtl/>
          <w:lang w:val="en-US"/>
        </w:rPr>
        <w:t>اء</w:t>
      </w:r>
      <w:r w:rsidRPr="0060159A">
        <w:rPr>
          <w:rtl/>
          <w:lang w:val="en-US"/>
        </w:rPr>
        <w:t xml:space="preserve"> </w:t>
      </w:r>
      <w:r w:rsidRPr="0060159A">
        <w:rPr>
          <w:rFonts w:hint="eastAsia"/>
          <w:rtl/>
          <w:lang w:val="en-US"/>
        </w:rPr>
        <w:t>بالغرباء</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شعرهم</w:t>
      </w:r>
      <w:r w:rsidRPr="0060159A">
        <w:rPr>
          <w:rtl/>
          <w:lang w:val="en-US"/>
        </w:rPr>
        <w:t xml:space="preserve"> </w:t>
      </w:r>
      <w:r w:rsidRPr="00A04D8F">
        <w:rPr>
          <w:rFonts w:hint="eastAsia"/>
          <w:rtl/>
          <w:lang w:val="en-US"/>
        </w:rPr>
        <w:t>البائس</w:t>
      </w:r>
      <w:r w:rsidR="005B6900">
        <w:rPr>
          <w:rFonts w:hint="cs"/>
          <w:rtl/>
          <w:lang w:val="en-US"/>
        </w:rPr>
        <w:t>،</w:t>
      </w:r>
      <w:r w:rsidRPr="0060159A">
        <w:rPr>
          <w:rtl/>
          <w:lang w:val="en-US"/>
        </w:rPr>
        <w:t xml:space="preserve"> </w:t>
      </w:r>
      <w:r w:rsidRPr="0060159A">
        <w:rPr>
          <w:rFonts w:hint="eastAsia"/>
          <w:rtl/>
          <w:lang w:val="en-US"/>
        </w:rPr>
        <w:t>وبالأطيار</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أقفاصها</w:t>
      </w:r>
      <w:r w:rsidRPr="0060159A">
        <w:rPr>
          <w:rtl/>
          <w:lang w:val="en-US"/>
        </w:rPr>
        <w:t xml:space="preserve"> </w:t>
      </w:r>
      <w:r w:rsidRPr="0060159A">
        <w:rPr>
          <w:rFonts w:hint="eastAsia"/>
          <w:rtl/>
          <w:lang w:val="en-US"/>
        </w:rPr>
        <w:t>وقد</w:t>
      </w:r>
      <w:r w:rsidRPr="0060159A">
        <w:rPr>
          <w:rtl/>
          <w:lang w:val="en-US"/>
        </w:rPr>
        <w:t xml:space="preserve"> </w:t>
      </w:r>
      <w:r w:rsidRPr="0060159A">
        <w:rPr>
          <w:rFonts w:hint="eastAsia"/>
          <w:rtl/>
          <w:lang w:val="en-US"/>
        </w:rPr>
        <w:t>فقدت</w:t>
      </w:r>
      <w:r w:rsidRPr="0060159A">
        <w:rPr>
          <w:rtl/>
          <w:lang w:val="en-US"/>
        </w:rPr>
        <w:t xml:space="preserve"> </w:t>
      </w:r>
      <w:r w:rsidRPr="0060159A">
        <w:rPr>
          <w:rFonts w:hint="eastAsia"/>
          <w:rtl/>
          <w:lang w:val="en-US"/>
        </w:rPr>
        <w:t>منظر</w:t>
      </w:r>
      <w:r w:rsidRPr="0060159A">
        <w:rPr>
          <w:rtl/>
          <w:lang w:val="en-US"/>
        </w:rPr>
        <w:t xml:space="preserve"> </w:t>
      </w:r>
      <w:r w:rsidRPr="0060159A">
        <w:rPr>
          <w:rFonts w:hint="eastAsia"/>
          <w:rtl/>
          <w:lang w:val="en-US"/>
        </w:rPr>
        <w:t>الحقل</w:t>
      </w:r>
      <w:r w:rsidRPr="0060159A">
        <w:rPr>
          <w:rtl/>
          <w:lang w:val="en-US"/>
        </w:rPr>
        <w:t xml:space="preserve"> </w:t>
      </w:r>
      <w:r w:rsidRPr="0060159A">
        <w:rPr>
          <w:rFonts w:hint="eastAsia"/>
          <w:rtl/>
          <w:lang w:val="en-US"/>
        </w:rPr>
        <w:t>الز</w:t>
      </w:r>
      <w:r w:rsidR="005B6900">
        <w:rPr>
          <w:rFonts w:hint="cs"/>
          <w:rtl/>
          <w:lang w:val="en-US"/>
        </w:rPr>
        <w:t>ّ</w:t>
      </w:r>
      <w:r w:rsidRPr="0060159A">
        <w:rPr>
          <w:rFonts w:hint="eastAsia"/>
          <w:rtl/>
          <w:lang w:val="en-US"/>
        </w:rPr>
        <w:t>اهي</w:t>
      </w:r>
      <w:r w:rsidRPr="0060159A">
        <w:rPr>
          <w:rtl/>
          <w:lang w:val="en-US"/>
        </w:rPr>
        <w:t xml:space="preserve"> </w:t>
      </w:r>
      <w:r w:rsidRPr="0060159A">
        <w:rPr>
          <w:rFonts w:hint="eastAsia"/>
          <w:rtl/>
          <w:lang w:val="en-US"/>
        </w:rPr>
        <w:t>بأفواف</w:t>
      </w:r>
      <w:r w:rsidRPr="0060159A">
        <w:rPr>
          <w:rtl/>
          <w:lang w:val="en-US"/>
        </w:rPr>
        <w:t xml:space="preserve"> </w:t>
      </w:r>
      <w:r w:rsidRPr="0060159A">
        <w:rPr>
          <w:rFonts w:hint="eastAsia"/>
          <w:rtl/>
          <w:lang w:val="en-US"/>
        </w:rPr>
        <w:t>الز</w:t>
      </w:r>
      <w:r w:rsidR="005B6900">
        <w:rPr>
          <w:rFonts w:hint="cs"/>
          <w:rtl/>
          <w:lang w:val="en-US"/>
        </w:rPr>
        <w:t>ّ</w:t>
      </w:r>
      <w:r w:rsidRPr="0060159A">
        <w:rPr>
          <w:rFonts w:hint="eastAsia"/>
          <w:rtl/>
          <w:lang w:val="en-US"/>
        </w:rPr>
        <w:t>هر</w:t>
      </w:r>
      <w:r w:rsidRPr="0060159A">
        <w:rPr>
          <w:rtl/>
          <w:lang w:val="en-US"/>
        </w:rPr>
        <w:t>"</w:t>
      </w:r>
      <w:r w:rsidRPr="00A30DF3">
        <w:rPr>
          <w:rStyle w:val="Appelnotedebasdep"/>
          <w:rFonts w:eastAsiaTheme="majorEastAsia"/>
          <w:rtl/>
        </w:rPr>
        <w:t>(</w:t>
      </w:r>
      <w:r w:rsidRPr="00A30DF3">
        <w:rPr>
          <w:rStyle w:val="Appelnotedebasdep"/>
          <w:rFonts w:eastAsiaTheme="majorEastAsia"/>
          <w:rtl/>
        </w:rPr>
        <w:footnoteReference w:id="105"/>
      </w:r>
      <w:r w:rsidRPr="00A30DF3">
        <w:rPr>
          <w:rStyle w:val="Appelnotedebasdep"/>
          <w:rFonts w:eastAsiaTheme="majorEastAsia"/>
          <w:rtl/>
        </w:rPr>
        <w:t>)</w:t>
      </w:r>
      <w:r w:rsidR="00A45836">
        <w:rPr>
          <w:rFonts w:hint="cs"/>
          <w:rtl/>
          <w:lang w:val="en-US"/>
        </w:rPr>
        <w:t>؛</w:t>
      </w:r>
      <w:r w:rsidR="00A45836">
        <w:rPr>
          <w:rtl/>
          <w:lang w:val="en-US"/>
        </w:rPr>
        <w:t xml:space="preserve"> </w:t>
      </w:r>
      <w:r w:rsidRPr="0060159A">
        <w:rPr>
          <w:rFonts w:hint="eastAsia"/>
          <w:rtl/>
          <w:lang w:val="en-US"/>
        </w:rPr>
        <w:t>فيفس</w:t>
      </w:r>
      <w:r w:rsidR="005B6900">
        <w:rPr>
          <w:rFonts w:hint="cs"/>
          <w:rtl/>
          <w:lang w:val="en-US"/>
        </w:rPr>
        <w:t>ّ</w:t>
      </w:r>
      <w:r w:rsidRPr="0060159A">
        <w:rPr>
          <w:rFonts w:hint="eastAsia"/>
          <w:rtl/>
          <w:lang w:val="en-US"/>
        </w:rPr>
        <w:t>ر</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مفهومه</w:t>
      </w:r>
      <w:r w:rsidRPr="0060159A">
        <w:rPr>
          <w:rtl/>
          <w:lang w:val="en-US"/>
        </w:rPr>
        <w:t xml:space="preserve"> </w:t>
      </w:r>
      <w:r w:rsidRPr="0060159A">
        <w:rPr>
          <w:rFonts w:hint="eastAsia"/>
          <w:rtl/>
          <w:lang w:val="en-US"/>
        </w:rPr>
        <w:t>للش</w:t>
      </w:r>
      <w:r w:rsidR="005B6900">
        <w:rPr>
          <w:rFonts w:hint="cs"/>
          <w:rtl/>
          <w:lang w:val="en-US"/>
        </w:rPr>
        <w:t>ّ</w:t>
      </w:r>
      <w:r w:rsidRPr="0060159A">
        <w:rPr>
          <w:rFonts w:hint="eastAsia"/>
          <w:rtl/>
          <w:lang w:val="en-US"/>
        </w:rPr>
        <w:t>عر</w:t>
      </w:r>
      <w:r w:rsidRPr="0060159A">
        <w:rPr>
          <w:rtl/>
          <w:lang w:val="en-US"/>
        </w:rPr>
        <w:t xml:space="preserve"> </w:t>
      </w:r>
      <w:r w:rsidRPr="0060159A">
        <w:rPr>
          <w:rFonts w:hint="eastAsia"/>
          <w:rtl/>
          <w:lang w:val="en-US"/>
        </w:rPr>
        <w:t>تفسيرا</w:t>
      </w:r>
      <w:r w:rsidRPr="0060159A">
        <w:rPr>
          <w:rtl/>
          <w:lang w:val="en-US"/>
        </w:rPr>
        <w:t xml:space="preserve"> </w:t>
      </w:r>
      <w:r w:rsidRPr="0060159A">
        <w:rPr>
          <w:rFonts w:hint="eastAsia"/>
          <w:rtl/>
          <w:lang w:val="en-US"/>
        </w:rPr>
        <w:t>مجر</w:t>
      </w:r>
      <w:r w:rsidR="005B6900">
        <w:rPr>
          <w:rFonts w:hint="cs"/>
          <w:rtl/>
          <w:lang w:val="en-US"/>
        </w:rPr>
        <w:t>ّ</w:t>
      </w:r>
      <w:r w:rsidRPr="0060159A">
        <w:rPr>
          <w:rFonts w:hint="eastAsia"/>
          <w:rtl/>
          <w:lang w:val="en-US"/>
        </w:rPr>
        <w:t>دا،</w:t>
      </w:r>
      <w:r w:rsidRPr="0060159A">
        <w:rPr>
          <w:rtl/>
          <w:lang w:val="en-US"/>
        </w:rPr>
        <w:t xml:space="preserve"> </w:t>
      </w:r>
      <w:r w:rsidRPr="0060159A">
        <w:rPr>
          <w:rFonts w:hint="eastAsia"/>
          <w:rtl/>
          <w:lang w:val="en-US"/>
        </w:rPr>
        <w:t>فكلمة</w:t>
      </w:r>
      <w:r w:rsidRPr="0060159A">
        <w:rPr>
          <w:rtl/>
          <w:lang w:val="en-US"/>
        </w:rPr>
        <w:t xml:space="preserve"> "</w:t>
      </w:r>
      <w:r w:rsidRPr="0060159A">
        <w:rPr>
          <w:rFonts w:hint="eastAsia"/>
          <w:rtl/>
          <w:lang w:val="en-US"/>
        </w:rPr>
        <w:t>وحي</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يسوقها،</w:t>
      </w:r>
      <w:r w:rsidRPr="0060159A">
        <w:rPr>
          <w:rtl/>
          <w:lang w:val="en-US"/>
        </w:rPr>
        <w:t xml:space="preserve"> </w:t>
      </w:r>
      <w:r w:rsidRPr="0060159A">
        <w:rPr>
          <w:rFonts w:hint="eastAsia"/>
          <w:rtl/>
          <w:lang w:val="en-US"/>
        </w:rPr>
        <w:t>تستدعي</w:t>
      </w:r>
      <w:r w:rsidRPr="0060159A">
        <w:rPr>
          <w:rtl/>
          <w:lang w:val="en-US"/>
        </w:rPr>
        <w:t xml:space="preserve"> </w:t>
      </w:r>
      <w:r w:rsidRPr="0060159A">
        <w:rPr>
          <w:rFonts w:hint="eastAsia"/>
          <w:rtl/>
          <w:lang w:val="en-US"/>
        </w:rPr>
        <w:t>وجود</w:t>
      </w:r>
      <w:r w:rsidRPr="0060159A">
        <w:rPr>
          <w:rtl/>
          <w:lang w:val="en-US"/>
        </w:rPr>
        <w:t xml:space="preserve"> </w:t>
      </w:r>
      <w:r w:rsidRPr="0060159A">
        <w:rPr>
          <w:rFonts w:hint="eastAsia"/>
          <w:rtl/>
          <w:lang w:val="en-US"/>
        </w:rPr>
        <w:t>قوى</w:t>
      </w:r>
      <w:r w:rsidRPr="0060159A">
        <w:rPr>
          <w:rtl/>
          <w:lang w:val="en-US"/>
        </w:rPr>
        <w:t xml:space="preserve"> </w:t>
      </w:r>
      <w:r w:rsidRPr="0060159A">
        <w:rPr>
          <w:rFonts w:hint="eastAsia"/>
          <w:rtl/>
          <w:lang w:val="en-US"/>
        </w:rPr>
        <w:t>خفي</w:t>
      </w:r>
      <w:r w:rsidR="005B6900">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ومصادر</w:t>
      </w:r>
      <w:r w:rsidRPr="0060159A">
        <w:rPr>
          <w:rtl/>
          <w:lang w:val="en-US"/>
        </w:rPr>
        <w:t xml:space="preserve"> </w:t>
      </w:r>
      <w:r w:rsidRPr="0060159A">
        <w:rPr>
          <w:rFonts w:hint="eastAsia"/>
          <w:rtl/>
          <w:lang w:val="en-US"/>
        </w:rPr>
        <w:t>غيبي</w:t>
      </w:r>
      <w:r w:rsidR="005B6900">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تلهم</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وتمد</w:t>
      </w:r>
      <w:r w:rsidR="003874E1">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لقول</w:t>
      </w:r>
      <w:r w:rsidRPr="0060159A">
        <w:rPr>
          <w:rtl/>
          <w:lang w:val="en-US"/>
        </w:rPr>
        <w:t xml:space="preserve"> </w:t>
      </w:r>
      <w:r w:rsidR="0071697C">
        <w:rPr>
          <w:rFonts w:hint="eastAsia"/>
          <w:rtl/>
          <w:lang w:val="en-US"/>
        </w:rPr>
        <w:t>الشعر</w:t>
      </w:r>
      <w:r w:rsidRPr="0060159A">
        <w:rPr>
          <w:rFonts w:hint="eastAsia"/>
          <w:rtl/>
          <w:lang w:val="en-US"/>
        </w:rPr>
        <w:t>،</w:t>
      </w:r>
      <w:r w:rsidRPr="0060159A">
        <w:rPr>
          <w:rtl/>
          <w:lang w:val="en-US"/>
        </w:rPr>
        <w:t xml:space="preserve"> </w:t>
      </w:r>
      <w:r w:rsidRPr="0060159A">
        <w:rPr>
          <w:rFonts w:hint="eastAsia"/>
          <w:rtl/>
          <w:lang w:val="en-US"/>
        </w:rPr>
        <w:t>وهو</w:t>
      </w:r>
      <w:r w:rsidRPr="0060159A">
        <w:rPr>
          <w:rtl/>
          <w:lang w:val="en-US"/>
        </w:rPr>
        <w:t xml:space="preserve"> </w:t>
      </w:r>
      <w:r w:rsidRPr="0060159A">
        <w:rPr>
          <w:rFonts w:hint="eastAsia"/>
          <w:rtl/>
          <w:lang w:val="en-US"/>
        </w:rPr>
        <w:t>يشبه</w:t>
      </w:r>
      <w:r w:rsidRPr="0060159A">
        <w:rPr>
          <w:rtl/>
          <w:lang w:val="en-US"/>
        </w:rPr>
        <w:t xml:space="preserve"> </w:t>
      </w:r>
      <w:r w:rsidRPr="0060159A">
        <w:rPr>
          <w:rFonts w:hint="eastAsia"/>
          <w:rtl/>
          <w:lang w:val="en-US"/>
        </w:rPr>
        <w:t>كثيرا</w:t>
      </w:r>
      <w:r w:rsidRPr="0060159A">
        <w:rPr>
          <w:rtl/>
          <w:lang w:val="en-US"/>
        </w:rPr>
        <w:t xml:space="preserve"> </w:t>
      </w:r>
      <w:r w:rsidRPr="0060159A">
        <w:rPr>
          <w:rFonts w:hint="eastAsia"/>
          <w:rtl/>
          <w:lang w:val="en-US"/>
        </w:rPr>
        <w:t>التفسير</w:t>
      </w:r>
      <w:r w:rsidRPr="0060159A">
        <w:rPr>
          <w:rtl/>
          <w:lang w:val="en-US"/>
        </w:rPr>
        <w:t xml:space="preserve"> </w:t>
      </w:r>
      <w:r w:rsidRPr="0060159A">
        <w:rPr>
          <w:rFonts w:hint="eastAsia"/>
          <w:rtl/>
          <w:lang w:val="en-US"/>
        </w:rPr>
        <w:t>الأسطوري</w:t>
      </w:r>
      <w:r w:rsidR="003874E1">
        <w:rPr>
          <w:rFonts w:hint="cs"/>
          <w:rtl/>
          <w:lang w:val="en-US"/>
        </w:rPr>
        <w:t>ّ</w:t>
      </w:r>
      <w:r w:rsidRPr="0060159A">
        <w:rPr>
          <w:rtl/>
          <w:lang w:val="en-US"/>
        </w:rPr>
        <w:t xml:space="preserve"> </w:t>
      </w:r>
      <w:r w:rsidRPr="0060159A">
        <w:rPr>
          <w:rFonts w:hint="eastAsia"/>
          <w:rtl/>
          <w:lang w:val="en-US"/>
        </w:rPr>
        <w:t>للعرب</w:t>
      </w:r>
      <w:r w:rsidRPr="0060159A">
        <w:rPr>
          <w:rtl/>
          <w:lang w:val="en-US"/>
        </w:rPr>
        <w:t xml:space="preserve"> </w:t>
      </w:r>
      <w:r w:rsidRPr="0060159A">
        <w:rPr>
          <w:rFonts w:hint="eastAsia"/>
          <w:rtl/>
          <w:lang w:val="en-US"/>
        </w:rPr>
        <w:t>القدامى</w:t>
      </w:r>
      <w:r w:rsidRPr="0060159A">
        <w:rPr>
          <w:rtl/>
          <w:lang w:val="en-US"/>
        </w:rPr>
        <w:t xml:space="preserve"> </w:t>
      </w:r>
      <w:r w:rsidRPr="0060159A">
        <w:rPr>
          <w:rFonts w:hint="eastAsia"/>
          <w:rtl/>
          <w:lang w:val="en-US"/>
        </w:rPr>
        <w:t>حيال</w:t>
      </w:r>
      <w:r w:rsidRPr="0060159A">
        <w:rPr>
          <w:rtl/>
          <w:lang w:val="en-US"/>
        </w:rPr>
        <w:t xml:space="preserve"> </w:t>
      </w:r>
      <w:r w:rsidRPr="0060159A">
        <w:rPr>
          <w:rFonts w:hint="eastAsia"/>
          <w:rtl/>
          <w:lang w:val="en-US"/>
        </w:rPr>
        <w:t>الظ</w:t>
      </w:r>
      <w:r w:rsidR="003874E1">
        <w:rPr>
          <w:rFonts w:hint="cs"/>
          <w:rtl/>
          <w:lang w:val="en-US"/>
        </w:rPr>
        <w:t>ّ</w:t>
      </w:r>
      <w:r w:rsidRPr="0060159A">
        <w:rPr>
          <w:rFonts w:hint="eastAsia"/>
          <w:rtl/>
          <w:lang w:val="en-US"/>
        </w:rPr>
        <w:t>اهرة</w:t>
      </w:r>
      <w:r w:rsidRPr="0060159A">
        <w:rPr>
          <w:rtl/>
          <w:lang w:val="en-US"/>
        </w:rPr>
        <w:t xml:space="preserve"> </w:t>
      </w:r>
      <w:r w:rsidRPr="0060159A">
        <w:rPr>
          <w:rFonts w:hint="eastAsia"/>
          <w:rtl/>
          <w:lang w:val="en-US"/>
        </w:rPr>
        <w:t>الإبداعي</w:t>
      </w:r>
      <w:r w:rsidR="003874E1">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ففي</w:t>
      </w:r>
      <w:r w:rsidRPr="0060159A">
        <w:rPr>
          <w:rtl/>
          <w:lang w:val="en-US"/>
        </w:rPr>
        <w:t xml:space="preserve"> </w:t>
      </w:r>
      <w:r w:rsidRPr="0060159A">
        <w:rPr>
          <w:rFonts w:hint="eastAsia"/>
          <w:rtl/>
          <w:lang w:val="en-US"/>
        </w:rPr>
        <w:t>ظل</w:t>
      </w:r>
      <w:r w:rsidR="003874E1">
        <w:rPr>
          <w:rFonts w:hint="cs"/>
          <w:rtl/>
          <w:lang w:val="en-US"/>
        </w:rPr>
        <w:t>ّ</w:t>
      </w:r>
      <w:r w:rsidRPr="0060159A">
        <w:rPr>
          <w:rtl/>
          <w:lang w:val="en-US"/>
        </w:rPr>
        <w:t xml:space="preserve"> </w:t>
      </w:r>
      <w:r w:rsidRPr="0060159A">
        <w:rPr>
          <w:rFonts w:hint="eastAsia"/>
          <w:rtl/>
          <w:lang w:val="en-US"/>
        </w:rPr>
        <w:t>انعدام</w:t>
      </w:r>
      <w:r w:rsidRPr="0060159A">
        <w:rPr>
          <w:rtl/>
          <w:lang w:val="en-US"/>
        </w:rPr>
        <w:t xml:space="preserve"> </w:t>
      </w:r>
      <w:r w:rsidRPr="0060159A">
        <w:rPr>
          <w:rFonts w:hint="eastAsia"/>
          <w:rtl/>
          <w:lang w:val="en-US"/>
        </w:rPr>
        <w:t>تفسير</w:t>
      </w:r>
      <w:r w:rsidRPr="0060159A">
        <w:rPr>
          <w:rtl/>
          <w:lang w:val="en-US"/>
        </w:rPr>
        <w:t xml:space="preserve"> </w:t>
      </w:r>
      <w:r w:rsidRPr="0060159A">
        <w:rPr>
          <w:rFonts w:hint="eastAsia"/>
          <w:rtl/>
          <w:lang w:val="en-US"/>
        </w:rPr>
        <w:t>عقلي</w:t>
      </w:r>
      <w:r w:rsidR="003874E1">
        <w:rPr>
          <w:rFonts w:hint="cs"/>
          <w:rtl/>
          <w:lang w:val="en-US"/>
        </w:rPr>
        <w:t>ّ</w:t>
      </w:r>
      <w:r w:rsidRPr="0060159A">
        <w:rPr>
          <w:rtl/>
          <w:lang w:val="en-US"/>
        </w:rPr>
        <w:t xml:space="preserve"> </w:t>
      </w:r>
      <w:r w:rsidRPr="0060159A">
        <w:rPr>
          <w:rFonts w:hint="eastAsia"/>
          <w:rtl/>
          <w:lang w:val="en-US"/>
        </w:rPr>
        <w:t>مقنع</w:t>
      </w:r>
      <w:r w:rsidRPr="0060159A">
        <w:rPr>
          <w:rtl/>
          <w:lang w:val="en-US"/>
        </w:rPr>
        <w:t xml:space="preserve"> </w:t>
      </w:r>
      <w:r w:rsidRPr="0060159A">
        <w:rPr>
          <w:rFonts w:hint="eastAsia"/>
          <w:rtl/>
          <w:lang w:val="en-US"/>
        </w:rPr>
        <w:t>للعمل</w:t>
      </w:r>
      <w:r w:rsidRPr="0060159A">
        <w:rPr>
          <w:rtl/>
          <w:lang w:val="en-US"/>
        </w:rPr>
        <w:t xml:space="preserve"> </w:t>
      </w:r>
      <w:r w:rsidR="003874E1">
        <w:rPr>
          <w:rFonts w:hint="eastAsia"/>
          <w:rtl/>
          <w:lang w:val="en-US"/>
        </w:rPr>
        <w:t>الإبداعي</w:t>
      </w:r>
      <w:r w:rsidRPr="0060159A">
        <w:rPr>
          <w:rtl/>
          <w:lang w:val="en-US"/>
        </w:rPr>
        <w:t xml:space="preserve"> </w:t>
      </w:r>
      <w:r w:rsidRPr="0060159A">
        <w:rPr>
          <w:rFonts w:hint="eastAsia"/>
          <w:rtl/>
          <w:lang w:val="en-US"/>
        </w:rPr>
        <w:t>أوعزوا</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الجن</w:t>
      </w:r>
      <w:r w:rsidR="003874E1">
        <w:rPr>
          <w:rFonts w:hint="cs"/>
          <w:rtl/>
          <w:lang w:val="en-US"/>
        </w:rPr>
        <w:t>ّ</w:t>
      </w:r>
      <w:r w:rsidRPr="0060159A">
        <w:rPr>
          <w:rtl/>
          <w:lang w:val="en-US"/>
        </w:rPr>
        <w:t xml:space="preserve"> </w:t>
      </w:r>
      <w:r w:rsidRPr="0060159A">
        <w:rPr>
          <w:rFonts w:hint="eastAsia"/>
          <w:rtl/>
          <w:lang w:val="en-US"/>
        </w:rPr>
        <w:t>والشياطين،</w:t>
      </w:r>
      <w:r w:rsidRPr="0060159A">
        <w:rPr>
          <w:rtl/>
          <w:lang w:val="en-US"/>
        </w:rPr>
        <w:t xml:space="preserve"> </w:t>
      </w:r>
      <w:r w:rsidRPr="0060159A">
        <w:rPr>
          <w:rFonts w:hint="eastAsia"/>
          <w:rtl/>
          <w:lang w:val="en-US"/>
        </w:rPr>
        <w:t>وزعموا</w:t>
      </w:r>
      <w:r w:rsidRPr="0060159A">
        <w:rPr>
          <w:rtl/>
          <w:lang w:val="en-US"/>
        </w:rPr>
        <w:t xml:space="preserve"> </w:t>
      </w:r>
      <w:r w:rsidRPr="0060159A">
        <w:rPr>
          <w:rFonts w:hint="eastAsia"/>
          <w:rtl/>
          <w:lang w:val="en-US"/>
        </w:rPr>
        <w:t>أن</w:t>
      </w:r>
      <w:r w:rsidR="003874E1">
        <w:rPr>
          <w:rFonts w:hint="cs"/>
          <w:rtl/>
          <w:lang w:val="en-US"/>
        </w:rPr>
        <w:t>ّ</w:t>
      </w:r>
      <w:r w:rsidRPr="0060159A">
        <w:rPr>
          <w:rtl/>
          <w:lang w:val="en-US"/>
        </w:rPr>
        <w:t xml:space="preserve"> </w:t>
      </w:r>
      <w:r w:rsidRPr="0060159A">
        <w:rPr>
          <w:rFonts w:hint="eastAsia"/>
          <w:rtl/>
          <w:lang w:val="en-US"/>
        </w:rPr>
        <w:t>لكل</w:t>
      </w:r>
      <w:r w:rsidR="003874E1">
        <w:rPr>
          <w:rFonts w:hint="cs"/>
          <w:rtl/>
          <w:lang w:val="en-US"/>
        </w:rPr>
        <w:t>ّ</w:t>
      </w:r>
      <w:r w:rsidRPr="0060159A">
        <w:rPr>
          <w:rtl/>
          <w:lang w:val="en-US"/>
        </w:rPr>
        <w:t xml:space="preserve"> </w:t>
      </w:r>
      <w:r w:rsidRPr="0060159A">
        <w:rPr>
          <w:rFonts w:hint="eastAsia"/>
          <w:rtl/>
          <w:lang w:val="en-US"/>
        </w:rPr>
        <w:t>شاعر</w:t>
      </w:r>
      <w:r w:rsidRPr="0060159A">
        <w:rPr>
          <w:rtl/>
          <w:lang w:val="en-US"/>
        </w:rPr>
        <w:t xml:space="preserve"> </w:t>
      </w:r>
      <w:r w:rsidRPr="0060159A">
        <w:rPr>
          <w:rFonts w:hint="eastAsia"/>
          <w:rtl/>
          <w:lang w:val="en-US"/>
        </w:rPr>
        <w:t>شيطان</w:t>
      </w:r>
      <w:r w:rsidRPr="0060159A">
        <w:rPr>
          <w:rtl/>
          <w:lang w:val="en-US"/>
        </w:rPr>
        <w:t xml:space="preserve"> </w:t>
      </w:r>
      <w:r w:rsidRPr="0060159A">
        <w:rPr>
          <w:rFonts w:hint="eastAsia"/>
          <w:rtl/>
          <w:lang w:val="en-US"/>
        </w:rPr>
        <w:t>يعينه</w:t>
      </w:r>
      <w:r w:rsidRPr="0060159A">
        <w:rPr>
          <w:rtl/>
          <w:lang w:val="en-US"/>
        </w:rPr>
        <w:t xml:space="preserve"> </w:t>
      </w:r>
      <w:r w:rsidRPr="0060159A">
        <w:rPr>
          <w:rFonts w:hint="eastAsia"/>
          <w:rtl/>
          <w:lang w:val="en-US"/>
        </w:rPr>
        <w:t>لقول</w:t>
      </w:r>
      <w:r w:rsidRPr="0060159A">
        <w:rPr>
          <w:rtl/>
          <w:lang w:val="en-US"/>
        </w:rPr>
        <w:t xml:space="preserve"> </w:t>
      </w:r>
      <w:r w:rsidR="0071697C">
        <w:rPr>
          <w:rFonts w:hint="eastAsia"/>
          <w:rtl/>
          <w:lang w:val="en-US"/>
        </w:rPr>
        <w:t>الشعر</w:t>
      </w:r>
      <w:r w:rsidRPr="0060159A">
        <w:rPr>
          <w:rFonts w:hint="eastAsia"/>
          <w:rtl/>
          <w:lang w:val="en-US"/>
        </w:rPr>
        <w:t>،</w:t>
      </w:r>
      <w:r w:rsidRPr="0060159A">
        <w:rPr>
          <w:rtl/>
          <w:lang w:val="en-US"/>
        </w:rPr>
        <w:t xml:space="preserve"> </w:t>
      </w:r>
      <w:r w:rsidRPr="0060159A">
        <w:rPr>
          <w:rFonts w:hint="eastAsia"/>
          <w:rtl/>
          <w:lang w:val="en-US"/>
        </w:rPr>
        <w:t>غير</w:t>
      </w:r>
      <w:r w:rsidRPr="0060159A">
        <w:rPr>
          <w:rtl/>
          <w:lang w:val="en-US"/>
        </w:rPr>
        <w:t xml:space="preserve"> </w:t>
      </w:r>
      <w:r w:rsidRPr="0060159A">
        <w:rPr>
          <w:rFonts w:hint="eastAsia"/>
          <w:rtl/>
          <w:lang w:val="en-US"/>
        </w:rPr>
        <w:t>أن</w:t>
      </w:r>
      <w:r w:rsidR="003874E1">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ومن</w:t>
      </w:r>
      <w:r w:rsidRPr="0060159A">
        <w:rPr>
          <w:rtl/>
          <w:lang w:val="en-US"/>
        </w:rPr>
        <w:t xml:space="preserve"> </w:t>
      </w:r>
      <w:r w:rsidRPr="0060159A">
        <w:rPr>
          <w:rFonts w:hint="eastAsia"/>
          <w:rtl/>
          <w:lang w:val="en-US"/>
        </w:rPr>
        <w:t>المؤك</w:t>
      </w:r>
      <w:r w:rsidR="003874E1">
        <w:rPr>
          <w:rFonts w:hint="cs"/>
          <w:rtl/>
          <w:lang w:val="en-US"/>
        </w:rPr>
        <w:t>ّ</w:t>
      </w:r>
      <w:r w:rsidRPr="0060159A">
        <w:rPr>
          <w:rFonts w:hint="eastAsia"/>
          <w:rtl/>
          <w:lang w:val="en-US"/>
        </w:rPr>
        <w:t>د،</w:t>
      </w:r>
      <w:r w:rsidRPr="0060159A">
        <w:rPr>
          <w:rtl/>
          <w:lang w:val="en-US"/>
        </w:rPr>
        <w:t xml:space="preserve"> </w:t>
      </w:r>
      <w:r w:rsidRPr="0060159A">
        <w:rPr>
          <w:rFonts w:hint="eastAsia"/>
          <w:rtl/>
          <w:lang w:val="en-US"/>
        </w:rPr>
        <w:t>عدم</w:t>
      </w:r>
      <w:r w:rsidRPr="0060159A">
        <w:rPr>
          <w:rtl/>
          <w:lang w:val="en-US"/>
        </w:rPr>
        <w:t xml:space="preserve"> </w:t>
      </w:r>
      <w:r w:rsidRPr="0060159A">
        <w:rPr>
          <w:rFonts w:hint="eastAsia"/>
          <w:rtl/>
          <w:lang w:val="en-US"/>
        </w:rPr>
        <w:t>استناد</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هذا</w:t>
      </w:r>
      <w:r w:rsidRPr="0060159A">
        <w:rPr>
          <w:rtl/>
          <w:lang w:val="en-US"/>
        </w:rPr>
        <w:t xml:space="preserve"> </w:t>
      </w:r>
      <w:r w:rsidRPr="0060159A">
        <w:rPr>
          <w:rFonts w:hint="eastAsia"/>
          <w:rtl/>
          <w:lang w:val="en-US"/>
        </w:rPr>
        <w:t>الت</w:t>
      </w:r>
      <w:r w:rsidR="003874E1">
        <w:rPr>
          <w:rFonts w:hint="cs"/>
          <w:rtl/>
          <w:lang w:val="en-US"/>
        </w:rPr>
        <w:t>ّ</w:t>
      </w:r>
      <w:r w:rsidRPr="0060159A">
        <w:rPr>
          <w:rFonts w:hint="eastAsia"/>
          <w:rtl/>
          <w:lang w:val="en-US"/>
        </w:rPr>
        <w:t>فكير</w:t>
      </w:r>
      <w:r w:rsidRPr="0060159A">
        <w:rPr>
          <w:rtl/>
          <w:lang w:val="en-US"/>
        </w:rPr>
        <w:t xml:space="preserve"> </w:t>
      </w:r>
      <w:r w:rsidRPr="0060159A">
        <w:rPr>
          <w:rFonts w:hint="eastAsia"/>
          <w:rtl/>
          <w:lang w:val="en-US"/>
        </w:rPr>
        <w:t>الميتافيزيقي</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وضع</w:t>
      </w:r>
      <w:r w:rsidRPr="0060159A">
        <w:rPr>
          <w:rtl/>
          <w:lang w:val="en-US"/>
        </w:rPr>
        <w:t xml:space="preserve"> </w:t>
      </w:r>
      <w:r w:rsidRPr="0060159A">
        <w:rPr>
          <w:rFonts w:hint="eastAsia"/>
          <w:rtl/>
          <w:lang w:val="en-US"/>
        </w:rPr>
        <w:t>حد</w:t>
      </w:r>
      <w:r>
        <w:rPr>
          <w:rFonts w:hint="cs"/>
          <w:rtl/>
          <w:lang w:val="en-US"/>
        </w:rPr>
        <w:t>ّ</w:t>
      </w:r>
      <w:r w:rsidRPr="0060159A">
        <w:rPr>
          <w:rtl/>
          <w:lang w:val="en-US"/>
        </w:rPr>
        <w:t xml:space="preserve"> </w:t>
      </w:r>
      <w:r w:rsidRPr="0060159A">
        <w:rPr>
          <w:rFonts w:hint="eastAsia"/>
          <w:rtl/>
          <w:lang w:val="en-US"/>
        </w:rPr>
        <w:t>للش</w:t>
      </w:r>
      <w:r w:rsidR="003874E1">
        <w:rPr>
          <w:rFonts w:hint="cs"/>
          <w:rtl/>
          <w:lang w:val="en-US"/>
        </w:rPr>
        <w:t>ّ</w:t>
      </w:r>
      <w:r w:rsidRPr="0060159A">
        <w:rPr>
          <w:rFonts w:hint="eastAsia"/>
          <w:rtl/>
          <w:lang w:val="en-US"/>
        </w:rPr>
        <w:t>عر</w:t>
      </w:r>
      <w:r w:rsidRPr="0060159A">
        <w:rPr>
          <w:rtl/>
          <w:lang w:val="en-US"/>
        </w:rPr>
        <w:t xml:space="preserve"> </w:t>
      </w:r>
      <w:r w:rsidRPr="0060159A">
        <w:rPr>
          <w:rFonts w:hint="eastAsia"/>
          <w:rtl/>
          <w:lang w:val="en-US"/>
        </w:rPr>
        <w:t>لما</w:t>
      </w:r>
      <w:r w:rsidRPr="0060159A">
        <w:rPr>
          <w:rtl/>
          <w:lang w:val="en-US"/>
        </w:rPr>
        <w:t xml:space="preserve"> </w:t>
      </w:r>
      <w:r w:rsidRPr="0060159A">
        <w:rPr>
          <w:rFonts w:hint="eastAsia"/>
          <w:rtl/>
          <w:lang w:val="en-US"/>
        </w:rPr>
        <w:t>للر</w:t>
      </w:r>
      <w:r w:rsidR="003874E1">
        <w:rPr>
          <w:rFonts w:hint="cs"/>
          <w:rtl/>
          <w:lang w:val="en-US"/>
        </w:rPr>
        <w:t>ّ</w:t>
      </w:r>
      <w:r w:rsidRPr="0060159A">
        <w:rPr>
          <w:rFonts w:hint="eastAsia"/>
          <w:rtl/>
          <w:lang w:val="en-US"/>
        </w:rPr>
        <w:t>جل</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معتقد</w:t>
      </w:r>
      <w:r w:rsidRPr="0060159A">
        <w:rPr>
          <w:rtl/>
          <w:lang w:val="en-US"/>
        </w:rPr>
        <w:t xml:space="preserve"> </w:t>
      </w:r>
      <w:r w:rsidRPr="00A04D8F">
        <w:rPr>
          <w:rFonts w:hint="eastAsia"/>
          <w:rtl/>
          <w:lang w:val="en-US"/>
        </w:rPr>
        <w:t>بعيد</w:t>
      </w:r>
      <w:r w:rsidRPr="00A04D8F">
        <w:rPr>
          <w:rtl/>
          <w:lang w:val="en-US"/>
        </w:rPr>
        <w:t xml:space="preserve"> </w:t>
      </w:r>
      <w:r w:rsidRPr="00A04D8F">
        <w:rPr>
          <w:rFonts w:hint="eastAsia"/>
          <w:rtl/>
          <w:lang w:val="en-US"/>
        </w:rPr>
        <w:t>عن</w:t>
      </w:r>
      <w:r w:rsidRPr="00A04D8F">
        <w:rPr>
          <w:rtl/>
          <w:lang w:val="en-US"/>
        </w:rPr>
        <w:t xml:space="preserve"> </w:t>
      </w:r>
      <w:r w:rsidRPr="00A04D8F">
        <w:rPr>
          <w:rFonts w:hint="cs"/>
          <w:rtl/>
          <w:lang w:val="en-US"/>
        </w:rPr>
        <w:t xml:space="preserve">الأسطورة </w:t>
      </w:r>
      <w:r>
        <w:rPr>
          <w:rFonts w:hint="cs"/>
          <w:rtl/>
          <w:lang w:val="en-US"/>
        </w:rPr>
        <w:t>والخرافة</w:t>
      </w:r>
      <w:r w:rsidRPr="0060159A">
        <w:rPr>
          <w:rFonts w:hint="eastAsia"/>
          <w:rtl/>
          <w:lang w:val="en-US"/>
        </w:rPr>
        <w:t>،</w:t>
      </w:r>
      <w:r w:rsidRPr="0060159A">
        <w:rPr>
          <w:rtl/>
          <w:lang w:val="en-US"/>
        </w:rPr>
        <w:t xml:space="preserve"> </w:t>
      </w:r>
      <w:r w:rsidRPr="0060159A">
        <w:rPr>
          <w:rFonts w:hint="eastAsia"/>
          <w:rtl/>
          <w:lang w:val="en-US"/>
        </w:rPr>
        <w:t>بل</w:t>
      </w:r>
      <w:r w:rsidRPr="0060159A">
        <w:rPr>
          <w:rtl/>
          <w:lang w:val="en-US"/>
        </w:rPr>
        <w:t xml:space="preserve"> </w:t>
      </w:r>
      <w:r w:rsidRPr="0060159A">
        <w:rPr>
          <w:rFonts w:hint="eastAsia"/>
          <w:rtl/>
          <w:lang w:val="en-US"/>
        </w:rPr>
        <w:t>لعل</w:t>
      </w:r>
      <w:r>
        <w:rPr>
          <w:rFonts w:hint="cs"/>
          <w:rtl/>
          <w:lang w:val="en-US"/>
        </w:rPr>
        <w:t>ّ</w:t>
      </w:r>
      <w:r w:rsidRPr="0060159A">
        <w:rPr>
          <w:rFonts w:hint="eastAsia"/>
          <w:rtl/>
          <w:lang w:val="en-US"/>
        </w:rPr>
        <w:t>ه</w:t>
      </w:r>
      <w:r w:rsidRPr="0060159A">
        <w:rPr>
          <w:rtl/>
          <w:lang w:val="en-US"/>
        </w:rPr>
        <w:t xml:space="preserve"> </w:t>
      </w:r>
      <w:r w:rsidRPr="00A04D8F">
        <w:rPr>
          <w:rFonts w:hint="cs"/>
          <w:rtl/>
          <w:lang w:val="en-US"/>
        </w:rPr>
        <w:t>يتبنّى موقف</w:t>
      </w:r>
      <w:r w:rsidRPr="00A04D8F">
        <w:rPr>
          <w:rtl/>
          <w:lang w:val="en-US"/>
        </w:rPr>
        <w:t xml:space="preserve"> </w:t>
      </w:r>
      <w:r w:rsidRPr="0060159A">
        <w:rPr>
          <w:rFonts w:hint="eastAsia"/>
          <w:rtl/>
          <w:lang w:val="en-US"/>
        </w:rPr>
        <w:t>بعض</w:t>
      </w:r>
      <w:r w:rsidRPr="0060159A">
        <w:rPr>
          <w:rtl/>
          <w:lang w:val="en-US"/>
        </w:rPr>
        <w:t xml:space="preserve"> </w:t>
      </w:r>
      <w:r w:rsidRPr="0060159A">
        <w:rPr>
          <w:rFonts w:hint="eastAsia"/>
          <w:rtl/>
          <w:lang w:val="en-US"/>
        </w:rPr>
        <w:t>النقاد</w:t>
      </w:r>
      <w:r w:rsidRPr="0060159A">
        <w:rPr>
          <w:rtl/>
          <w:lang w:val="en-US"/>
        </w:rPr>
        <w:t xml:space="preserve"> </w:t>
      </w:r>
      <w:r w:rsidRPr="0060159A">
        <w:rPr>
          <w:rFonts w:hint="eastAsia"/>
          <w:rtl/>
          <w:lang w:val="en-US"/>
        </w:rPr>
        <w:t>العرب</w:t>
      </w:r>
      <w:r w:rsidRPr="0060159A">
        <w:rPr>
          <w:rtl/>
          <w:lang w:val="en-US"/>
        </w:rPr>
        <w:t xml:space="preserve"> </w:t>
      </w:r>
      <w:r w:rsidRPr="0060159A">
        <w:rPr>
          <w:rFonts w:hint="eastAsia"/>
          <w:rtl/>
          <w:lang w:val="en-US"/>
        </w:rPr>
        <w:t>القدامى</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يرون</w:t>
      </w:r>
      <w:r w:rsidRPr="0060159A">
        <w:rPr>
          <w:rtl/>
          <w:lang w:val="en-US"/>
        </w:rPr>
        <w:t xml:space="preserve"> </w:t>
      </w:r>
      <w:r w:rsidRPr="0060159A">
        <w:rPr>
          <w:rFonts w:hint="eastAsia"/>
          <w:rtl/>
          <w:lang w:val="en-US"/>
        </w:rPr>
        <w:t>أن</w:t>
      </w:r>
      <w:r>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فطرة</w:t>
      </w:r>
      <w:r w:rsidRPr="0060159A">
        <w:rPr>
          <w:rtl/>
          <w:lang w:val="en-US"/>
        </w:rPr>
        <w:t xml:space="preserve"> </w:t>
      </w:r>
      <w:r w:rsidRPr="0060159A">
        <w:rPr>
          <w:rFonts w:hint="eastAsia"/>
          <w:rtl/>
          <w:lang w:val="en-US"/>
        </w:rPr>
        <w:t>وسجي</w:t>
      </w:r>
      <w:r>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ومن</w:t>
      </w:r>
      <w:r w:rsidRPr="0060159A">
        <w:rPr>
          <w:rtl/>
          <w:lang w:val="en-US"/>
        </w:rPr>
        <w:t xml:space="preserve"> </w:t>
      </w:r>
      <w:r w:rsidRPr="0060159A">
        <w:rPr>
          <w:rFonts w:hint="eastAsia"/>
          <w:rtl/>
          <w:lang w:val="en-US"/>
        </w:rPr>
        <w:t>هؤلاء</w:t>
      </w:r>
      <w:r w:rsidRPr="0060159A">
        <w:rPr>
          <w:rtl/>
          <w:lang w:val="en-US"/>
        </w:rPr>
        <w:t xml:space="preserve"> </w:t>
      </w:r>
      <w:r w:rsidRPr="0060159A">
        <w:rPr>
          <w:rFonts w:hint="eastAsia"/>
          <w:rtl/>
          <w:lang w:val="en-US"/>
        </w:rPr>
        <w:t>الناقد</w:t>
      </w:r>
      <w:r w:rsidRPr="0060159A">
        <w:rPr>
          <w:rtl/>
          <w:lang w:val="en-US"/>
        </w:rPr>
        <w:t xml:space="preserve"> </w:t>
      </w:r>
      <w:r w:rsidRPr="0060159A">
        <w:rPr>
          <w:rFonts w:hint="eastAsia"/>
          <w:rtl/>
          <w:lang w:val="en-US"/>
        </w:rPr>
        <w:t>الكبير</w:t>
      </w:r>
      <w:r w:rsidRPr="0060159A">
        <w:rPr>
          <w:rtl/>
          <w:lang w:val="en-US"/>
        </w:rPr>
        <w:t xml:space="preserve"> </w:t>
      </w:r>
      <w:r w:rsidRPr="0060159A">
        <w:rPr>
          <w:rFonts w:hint="eastAsia"/>
          <w:rtl/>
          <w:lang w:val="en-US"/>
        </w:rPr>
        <w:t>الجاحظ،</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يتبي</w:t>
      </w:r>
      <w:r w:rsidR="003874E1">
        <w:rPr>
          <w:rFonts w:hint="cs"/>
          <w:rtl/>
          <w:lang w:val="en-US"/>
        </w:rPr>
        <w:t>ّ</w:t>
      </w:r>
      <w:r w:rsidRPr="0060159A">
        <w:rPr>
          <w:rFonts w:hint="eastAsia"/>
          <w:rtl/>
          <w:lang w:val="en-US"/>
        </w:rPr>
        <w:t>ن</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خلال</w:t>
      </w:r>
      <w:r w:rsidRPr="0060159A">
        <w:rPr>
          <w:rtl/>
          <w:lang w:val="en-US"/>
        </w:rPr>
        <w:t xml:space="preserve"> </w:t>
      </w:r>
      <w:r w:rsidRPr="0060159A">
        <w:rPr>
          <w:rFonts w:hint="eastAsia"/>
          <w:rtl/>
          <w:lang w:val="en-US"/>
        </w:rPr>
        <w:t>قوله</w:t>
      </w:r>
      <w:r w:rsidRPr="0060159A">
        <w:rPr>
          <w:rtl/>
          <w:lang w:val="en-US"/>
        </w:rPr>
        <w:t xml:space="preserve">: </w:t>
      </w:r>
      <w:r w:rsidRPr="00F2007E">
        <w:rPr>
          <w:rtl/>
          <w:lang w:val="en-US"/>
        </w:rPr>
        <w:t>"</w:t>
      </w:r>
      <w:r w:rsidRPr="00F2007E">
        <w:rPr>
          <w:rFonts w:hint="eastAsia"/>
          <w:rtl/>
          <w:lang w:val="en-US"/>
        </w:rPr>
        <w:t>وكل</w:t>
      </w:r>
      <w:r w:rsidRPr="00F2007E">
        <w:rPr>
          <w:rtl/>
          <w:lang w:val="en-US"/>
        </w:rPr>
        <w:t xml:space="preserve"> </w:t>
      </w:r>
      <w:r w:rsidRPr="00F2007E">
        <w:rPr>
          <w:rFonts w:hint="eastAsia"/>
          <w:rtl/>
          <w:lang w:val="en-US"/>
        </w:rPr>
        <w:t>شيء</w:t>
      </w:r>
      <w:r w:rsidRPr="00F2007E">
        <w:rPr>
          <w:rtl/>
          <w:lang w:val="en-US"/>
        </w:rPr>
        <w:t xml:space="preserve"> </w:t>
      </w:r>
      <w:r w:rsidRPr="00F2007E">
        <w:rPr>
          <w:rFonts w:hint="eastAsia"/>
          <w:rtl/>
          <w:lang w:val="en-US"/>
        </w:rPr>
        <w:t>للعرب</w:t>
      </w:r>
      <w:r w:rsidRPr="00F2007E">
        <w:rPr>
          <w:rtl/>
          <w:lang w:val="en-US"/>
        </w:rPr>
        <w:t xml:space="preserve"> </w:t>
      </w:r>
      <w:r w:rsidRPr="00F2007E">
        <w:rPr>
          <w:rFonts w:hint="eastAsia"/>
          <w:rtl/>
          <w:lang w:val="en-US"/>
        </w:rPr>
        <w:t>فإن</w:t>
      </w:r>
      <w:r w:rsidR="003874E1">
        <w:rPr>
          <w:rFonts w:hint="cs"/>
          <w:rtl/>
          <w:lang w:val="en-US"/>
        </w:rPr>
        <w:t>ّ</w:t>
      </w:r>
      <w:r w:rsidRPr="00F2007E">
        <w:rPr>
          <w:rFonts w:hint="eastAsia"/>
          <w:rtl/>
          <w:lang w:val="en-US"/>
        </w:rPr>
        <w:t>ما</w:t>
      </w:r>
      <w:r w:rsidRPr="00F2007E">
        <w:rPr>
          <w:rtl/>
          <w:lang w:val="en-US"/>
        </w:rPr>
        <w:t xml:space="preserve"> </w:t>
      </w:r>
      <w:r w:rsidRPr="00F2007E">
        <w:rPr>
          <w:rFonts w:hint="eastAsia"/>
          <w:rtl/>
          <w:lang w:val="en-US"/>
        </w:rPr>
        <w:t>هو</w:t>
      </w:r>
      <w:r w:rsidRPr="00F2007E">
        <w:rPr>
          <w:rtl/>
          <w:lang w:val="en-US"/>
        </w:rPr>
        <w:t xml:space="preserve"> </w:t>
      </w:r>
      <w:r w:rsidRPr="00F2007E">
        <w:rPr>
          <w:rFonts w:hint="eastAsia"/>
          <w:rtl/>
          <w:lang w:val="en-US"/>
        </w:rPr>
        <w:t>بديهة</w:t>
      </w:r>
      <w:r w:rsidRPr="00F2007E">
        <w:rPr>
          <w:rtl/>
          <w:lang w:val="en-US"/>
        </w:rPr>
        <w:t xml:space="preserve"> </w:t>
      </w:r>
      <w:r w:rsidRPr="00F2007E">
        <w:rPr>
          <w:rFonts w:hint="eastAsia"/>
          <w:rtl/>
          <w:lang w:val="en-US"/>
        </w:rPr>
        <w:t>وارتجال،</w:t>
      </w:r>
      <w:r w:rsidRPr="00F2007E">
        <w:rPr>
          <w:rtl/>
          <w:lang w:val="en-US"/>
        </w:rPr>
        <w:t xml:space="preserve"> </w:t>
      </w:r>
      <w:r w:rsidRPr="00F2007E">
        <w:rPr>
          <w:rFonts w:hint="eastAsia"/>
          <w:rtl/>
          <w:lang w:val="en-US"/>
        </w:rPr>
        <w:t>وكأن</w:t>
      </w:r>
      <w:r w:rsidR="003874E1">
        <w:rPr>
          <w:rFonts w:hint="cs"/>
          <w:rtl/>
          <w:lang w:val="en-US"/>
        </w:rPr>
        <w:t>ّ</w:t>
      </w:r>
      <w:r w:rsidRPr="00F2007E">
        <w:rPr>
          <w:rFonts w:hint="eastAsia"/>
          <w:rtl/>
          <w:lang w:val="en-US"/>
        </w:rPr>
        <w:t>ه</w:t>
      </w:r>
      <w:r w:rsidRPr="00F2007E">
        <w:rPr>
          <w:rtl/>
          <w:lang w:val="en-US"/>
        </w:rPr>
        <w:t xml:space="preserve"> </w:t>
      </w:r>
      <w:r w:rsidRPr="00F2007E">
        <w:rPr>
          <w:rFonts w:hint="eastAsia"/>
          <w:rtl/>
          <w:lang w:val="en-US"/>
        </w:rPr>
        <w:t>إلهام،</w:t>
      </w:r>
      <w:r w:rsidRPr="00F2007E">
        <w:rPr>
          <w:rtl/>
          <w:lang w:val="en-US"/>
        </w:rPr>
        <w:t xml:space="preserve"> </w:t>
      </w:r>
      <w:r w:rsidRPr="00F2007E">
        <w:rPr>
          <w:rFonts w:hint="eastAsia"/>
          <w:rtl/>
          <w:lang w:val="en-US"/>
        </w:rPr>
        <w:t>وليست</w:t>
      </w:r>
      <w:r w:rsidRPr="00F2007E">
        <w:rPr>
          <w:rtl/>
          <w:lang w:val="en-US"/>
        </w:rPr>
        <w:t xml:space="preserve"> </w:t>
      </w:r>
      <w:r w:rsidRPr="00F2007E">
        <w:rPr>
          <w:rFonts w:hint="eastAsia"/>
          <w:rtl/>
          <w:lang w:val="en-US"/>
        </w:rPr>
        <w:t>هناك</w:t>
      </w:r>
      <w:r w:rsidRPr="00F2007E">
        <w:rPr>
          <w:rtl/>
          <w:lang w:val="en-US"/>
        </w:rPr>
        <w:t xml:space="preserve"> </w:t>
      </w:r>
      <w:r w:rsidRPr="00F2007E">
        <w:rPr>
          <w:rFonts w:hint="eastAsia"/>
          <w:rtl/>
          <w:lang w:val="en-US"/>
        </w:rPr>
        <w:t>معاناة</w:t>
      </w:r>
      <w:r w:rsidRPr="00F2007E">
        <w:rPr>
          <w:rtl/>
          <w:lang w:val="en-US"/>
        </w:rPr>
        <w:t xml:space="preserve"> </w:t>
      </w:r>
      <w:r w:rsidRPr="00F2007E">
        <w:rPr>
          <w:rFonts w:hint="eastAsia"/>
          <w:rtl/>
          <w:lang w:val="en-US"/>
        </w:rPr>
        <w:t>ولا</w:t>
      </w:r>
      <w:r w:rsidRPr="00F2007E">
        <w:rPr>
          <w:rtl/>
          <w:lang w:val="en-US"/>
        </w:rPr>
        <w:t xml:space="preserve"> </w:t>
      </w:r>
      <w:r w:rsidRPr="00F2007E">
        <w:rPr>
          <w:rFonts w:hint="eastAsia"/>
          <w:rtl/>
          <w:lang w:val="en-US"/>
        </w:rPr>
        <w:t>مكابدة،</w:t>
      </w:r>
      <w:r w:rsidRPr="00F2007E">
        <w:rPr>
          <w:rtl/>
          <w:lang w:val="en-US"/>
        </w:rPr>
        <w:t xml:space="preserve"> </w:t>
      </w:r>
      <w:r w:rsidRPr="00F2007E">
        <w:rPr>
          <w:rFonts w:hint="eastAsia"/>
          <w:rtl/>
          <w:lang w:val="en-US"/>
        </w:rPr>
        <w:t>ولا</w:t>
      </w:r>
      <w:r w:rsidRPr="00F2007E">
        <w:rPr>
          <w:rtl/>
          <w:lang w:val="en-US"/>
        </w:rPr>
        <w:t xml:space="preserve"> </w:t>
      </w:r>
      <w:r w:rsidRPr="00F2007E">
        <w:rPr>
          <w:rFonts w:hint="eastAsia"/>
          <w:rtl/>
          <w:lang w:val="en-US"/>
        </w:rPr>
        <w:t>إجالة</w:t>
      </w:r>
      <w:r w:rsidRPr="00F2007E">
        <w:rPr>
          <w:rtl/>
          <w:lang w:val="en-US"/>
        </w:rPr>
        <w:t xml:space="preserve"> </w:t>
      </w:r>
      <w:r w:rsidRPr="00F2007E">
        <w:rPr>
          <w:rFonts w:hint="eastAsia"/>
          <w:rtl/>
          <w:lang w:val="en-US"/>
        </w:rPr>
        <w:t>فكر</w:t>
      </w:r>
      <w:r w:rsidRPr="00F2007E">
        <w:rPr>
          <w:rtl/>
          <w:lang w:val="en-US"/>
        </w:rPr>
        <w:t xml:space="preserve"> </w:t>
      </w:r>
      <w:r w:rsidRPr="00F2007E">
        <w:rPr>
          <w:rFonts w:hint="eastAsia"/>
          <w:rtl/>
          <w:lang w:val="en-US"/>
        </w:rPr>
        <w:t>ولا</w:t>
      </w:r>
      <w:r w:rsidRPr="00F2007E">
        <w:rPr>
          <w:rtl/>
          <w:lang w:val="en-US"/>
        </w:rPr>
        <w:t xml:space="preserve"> </w:t>
      </w:r>
      <w:r w:rsidRPr="00F2007E">
        <w:rPr>
          <w:rFonts w:hint="eastAsia"/>
          <w:rtl/>
          <w:lang w:val="en-US"/>
        </w:rPr>
        <w:t>استعانة،</w:t>
      </w:r>
      <w:r w:rsidRPr="00F2007E">
        <w:rPr>
          <w:rtl/>
          <w:lang w:val="en-US"/>
        </w:rPr>
        <w:t xml:space="preserve"> </w:t>
      </w:r>
      <w:r w:rsidRPr="00F2007E">
        <w:rPr>
          <w:rFonts w:hint="eastAsia"/>
          <w:rtl/>
          <w:lang w:val="en-US"/>
        </w:rPr>
        <w:t>وإن</w:t>
      </w:r>
      <w:r w:rsidR="003874E1">
        <w:rPr>
          <w:rFonts w:hint="cs"/>
          <w:rtl/>
          <w:lang w:val="en-US"/>
        </w:rPr>
        <w:t>ّ</w:t>
      </w:r>
      <w:r w:rsidRPr="00F2007E">
        <w:rPr>
          <w:rFonts w:hint="eastAsia"/>
          <w:rtl/>
          <w:lang w:val="en-US"/>
        </w:rPr>
        <w:t>ما</w:t>
      </w:r>
      <w:r w:rsidRPr="00F2007E">
        <w:rPr>
          <w:rtl/>
          <w:lang w:val="en-US"/>
        </w:rPr>
        <w:t xml:space="preserve"> </w:t>
      </w:r>
      <w:r w:rsidRPr="00F2007E">
        <w:rPr>
          <w:rFonts w:hint="eastAsia"/>
          <w:rtl/>
          <w:lang w:val="en-US"/>
        </w:rPr>
        <w:t>هو</w:t>
      </w:r>
      <w:r w:rsidRPr="00F2007E">
        <w:rPr>
          <w:rtl/>
          <w:lang w:val="en-US"/>
        </w:rPr>
        <w:t xml:space="preserve"> </w:t>
      </w:r>
      <w:r w:rsidRPr="00F2007E">
        <w:rPr>
          <w:rFonts w:hint="eastAsia"/>
          <w:rtl/>
          <w:lang w:val="en-US"/>
        </w:rPr>
        <w:t>أن</w:t>
      </w:r>
      <w:r w:rsidRPr="00F2007E">
        <w:rPr>
          <w:rtl/>
          <w:lang w:val="en-US"/>
        </w:rPr>
        <w:t xml:space="preserve"> </w:t>
      </w:r>
      <w:r w:rsidRPr="00F2007E">
        <w:rPr>
          <w:rFonts w:hint="eastAsia"/>
          <w:rtl/>
          <w:lang w:val="en-US"/>
        </w:rPr>
        <w:t>يصرف</w:t>
      </w:r>
      <w:r w:rsidRPr="00F2007E">
        <w:rPr>
          <w:rtl/>
          <w:lang w:val="en-US"/>
        </w:rPr>
        <w:t xml:space="preserve"> </w:t>
      </w:r>
      <w:r w:rsidRPr="00F2007E">
        <w:rPr>
          <w:rFonts w:hint="eastAsia"/>
          <w:rtl/>
          <w:lang w:val="en-US"/>
        </w:rPr>
        <w:t>وهمه</w:t>
      </w:r>
      <w:r w:rsidRPr="00F2007E">
        <w:rPr>
          <w:rtl/>
          <w:lang w:val="en-US"/>
        </w:rPr>
        <w:t xml:space="preserve"> </w:t>
      </w:r>
      <w:r w:rsidRPr="00F2007E">
        <w:rPr>
          <w:rFonts w:hint="eastAsia"/>
          <w:rtl/>
          <w:lang w:val="en-US"/>
        </w:rPr>
        <w:t>إلى</w:t>
      </w:r>
      <w:r w:rsidRPr="00F2007E">
        <w:rPr>
          <w:rtl/>
          <w:lang w:val="en-US"/>
        </w:rPr>
        <w:t xml:space="preserve"> </w:t>
      </w:r>
      <w:r w:rsidRPr="00F2007E">
        <w:rPr>
          <w:rFonts w:hint="eastAsia"/>
          <w:rtl/>
          <w:lang w:val="en-US"/>
        </w:rPr>
        <w:t>الكلام،</w:t>
      </w:r>
      <w:r w:rsidRPr="00F2007E">
        <w:rPr>
          <w:rtl/>
          <w:lang w:val="en-US"/>
        </w:rPr>
        <w:t xml:space="preserve"> </w:t>
      </w:r>
      <w:r w:rsidRPr="00F2007E">
        <w:rPr>
          <w:rFonts w:hint="eastAsia"/>
          <w:rtl/>
          <w:lang w:val="en-US"/>
        </w:rPr>
        <w:t>وإلى</w:t>
      </w:r>
      <w:r w:rsidRPr="00F2007E">
        <w:rPr>
          <w:rtl/>
          <w:lang w:val="en-US"/>
        </w:rPr>
        <w:t xml:space="preserve"> </w:t>
      </w:r>
      <w:r w:rsidRPr="00F2007E">
        <w:rPr>
          <w:rFonts w:hint="eastAsia"/>
          <w:rtl/>
          <w:lang w:val="en-US"/>
        </w:rPr>
        <w:t>رجز</w:t>
      </w:r>
      <w:r w:rsidRPr="00F2007E">
        <w:rPr>
          <w:rtl/>
          <w:lang w:val="en-US"/>
        </w:rPr>
        <w:t xml:space="preserve"> </w:t>
      </w:r>
      <w:r w:rsidRPr="00F2007E">
        <w:rPr>
          <w:rFonts w:hint="eastAsia"/>
          <w:rtl/>
          <w:lang w:val="en-US"/>
        </w:rPr>
        <w:t>يوم</w:t>
      </w:r>
      <w:r w:rsidRPr="00F2007E">
        <w:rPr>
          <w:rtl/>
          <w:lang w:val="en-US"/>
        </w:rPr>
        <w:t xml:space="preserve"> </w:t>
      </w:r>
      <w:r w:rsidRPr="00F2007E">
        <w:rPr>
          <w:rFonts w:hint="eastAsia"/>
          <w:rtl/>
          <w:lang w:val="en-US"/>
        </w:rPr>
        <w:t>الخصام،</w:t>
      </w:r>
      <w:r w:rsidRPr="00F2007E">
        <w:rPr>
          <w:rtl/>
          <w:lang w:val="en-US"/>
        </w:rPr>
        <w:t xml:space="preserve"> </w:t>
      </w:r>
      <w:r w:rsidRPr="00F2007E">
        <w:rPr>
          <w:rFonts w:hint="eastAsia"/>
          <w:rtl/>
          <w:lang w:val="en-US"/>
        </w:rPr>
        <w:t>أو</w:t>
      </w:r>
      <w:r w:rsidRPr="00F2007E">
        <w:rPr>
          <w:rtl/>
          <w:lang w:val="en-US"/>
        </w:rPr>
        <w:t xml:space="preserve"> </w:t>
      </w:r>
      <w:r w:rsidRPr="00F2007E">
        <w:rPr>
          <w:rFonts w:hint="eastAsia"/>
          <w:rtl/>
          <w:lang w:val="en-US"/>
        </w:rPr>
        <w:t>حين</w:t>
      </w:r>
      <w:r w:rsidRPr="00F2007E">
        <w:rPr>
          <w:rtl/>
          <w:lang w:val="en-US"/>
        </w:rPr>
        <w:t xml:space="preserve"> </w:t>
      </w:r>
      <w:r w:rsidRPr="00F2007E">
        <w:rPr>
          <w:rFonts w:hint="eastAsia"/>
          <w:rtl/>
          <w:lang w:val="en-US"/>
        </w:rPr>
        <w:t>يمتَح</w:t>
      </w:r>
      <w:r w:rsidRPr="00F2007E">
        <w:rPr>
          <w:rtl/>
          <w:lang w:val="en-US"/>
        </w:rPr>
        <w:t xml:space="preserve"> </w:t>
      </w:r>
      <w:r w:rsidRPr="00F2007E">
        <w:rPr>
          <w:rFonts w:hint="eastAsia"/>
          <w:rtl/>
          <w:lang w:val="en-US"/>
        </w:rPr>
        <w:t>على</w:t>
      </w:r>
      <w:r w:rsidRPr="00F2007E">
        <w:rPr>
          <w:rtl/>
          <w:lang w:val="en-US"/>
        </w:rPr>
        <w:t xml:space="preserve"> </w:t>
      </w:r>
      <w:r w:rsidRPr="00F2007E">
        <w:rPr>
          <w:rFonts w:hint="eastAsia"/>
          <w:rtl/>
          <w:lang w:val="en-US"/>
        </w:rPr>
        <w:t>رأس</w:t>
      </w:r>
      <w:r w:rsidRPr="00F2007E">
        <w:rPr>
          <w:rtl/>
          <w:lang w:val="en-US"/>
        </w:rPr>
        <w:t xml:space="preserve"> </w:t>
      </w:r>
      <w:r w:rsidRPr="00F2007E">
        <w:rPr>
          <w:rFonts w:hint="eastAsia"/>
          <w:rtl/>
          <w:lang w:val="en-US"/>
        </w:rPr>
        <w:t>بئر،</w:t>
      </w:r>
      <w:r w:rsidRPr="00F2007E">
        <w:rPr>
          <w:rtl/>
          <w:lang w:val="en-US"/>
        </w:rPr>
        <w:t xml:space="preserve"> </w:t>
      </w:r>
      <w:r w:rsidRPr="00F2007E">
        <w:rPr>
          <w:rFonts w:hint="eastAsia"/>
          <w:rtl/>
          <w:lang w:val="en-US"/>
        </w:rPr>
        <w:t>أو</w:t>
      </w:r>
      <w:r w:rsidRPr="00F2007E">
        <w:rPr>
          <w:rtl/>
          <w:lang w:val="en-US"/>
        </w:rPr>
        <w:t xml:space="preserve"> </w:t>
      </w:r>
      <w:r w:rsidRPr="00F2007E">
        <w:rPr>
          <w:rFonts w:hint="eastAsia"/>
          <w:rtl/>
          <w:lang w:val="en-US"/>
        </w:rPr>
        <w:t>يحدو</w:t>
      </w:r>
      <w:r w:rsidRPr="00F2007E">
        <w:rPr>
          <w:rtl/>
          <w:lang w:val="en-US"/>
        </w:rPr>
        <w:t xml:space="preserve"> </w:t>
      </w:r>
      <w:r w:rsidRPr="00F2007E">
        <w:rPr>
          <w:rFonts w:hint="eastAsia"/>
          <w:rtl/>
          <w:lang w:val="en-US"/>
        </w:rPr>
        <w:t>ببعير،</w:t>
      </w:r>
      <w:r w:rsidRPr="00F2007E">
        <w:rPr>
          <w:rtl/>
          <w:lang w:val="en-US"/>
        </w:rPr>
        <w:t xml:space="preserve"> </w:t>
      </w:r>
      <w:r w:rsidRPr="00F2007E">
        <w:rPr>
          <w:rFonts w:hint="eastAsia"/>
          <w:rtl/>
          <w:lang w:val="en-US"/>
        </w:rPr>
        <w:t>أو</w:t>
      </w:r>
      <w:r w:rsidRPr="00F2007E">
        <w:rPr>
          <w:rtl/>
          <w:lang w:val="en-US"/>
        </w:rPr>
        <w:t xml:space="preserve"> </w:t>
      </w:r>
      <w:r w:rsidRPr="00F2007E">
        <w:rPr>
          <w:rFonts w:hint="eastAsia"/>
          <w:rtl/>
          <w:lang w:val="en-US"/>
        </w:rPr>
        <w:t>عند</w:t>
      </w:r>
      <w:r w:rsidRPr="00F2007E">
        <w:rPr>
          <w:rtl/>
          <w:lang w:val="en-US"/>
        </w:rPr>
        <w:t xml:space="preserve"> </w:t>
      </w:r>
      <w:r w:rsidRPr="00F2007E">
        <w:rPr>
          <w:rFonts w:hint="eastAsia"/>
          <w:rtl/>
          <w:lang w:val="en-US"/>
        </w:rPr>
        <w:t>المقارعة</w:t>
      </w:r>
      <w:r w:rsidRPr="00F2007E">
        <w:rPr>
          <w:rtl/>
          <w:lang w:val="en-US"/>
        </w:rPr>
        <w:t xml:space="preserve"> </w:t>
      </w:r>
      <w:r w:rsidRPr="00F2007E">
        <w:rPr>
          <w:rFonts w:hint="eastAsia"/>
          <w:rtl/>
          <w:lang w:val="en-US"/>
        </w:rPr>
        <w:t>أو</w:t>
      </w:r>
      <w:r w:rsidRPr="00F2007E">
        <w:rPr>
          <w:rtl/>
          <w:lang w:val="en-US"/>
        </w:rPr>
        <w:t xml:space="preserve"> </w:t>
      </w:r>
      <w:r w:rsidRPr="00F2007E">
        <w:rPr>
          <w:rFonts w:hint="eastAsia"/>
          <w:rtl/>
          <w:lang w:val="en-US"/>
        </w:rPr>
        <w:t>المناقلة،</w:t>
      </w:r>
      <w:r w:rsidRPr="00F2007E">
        <w:rPr>
          <w:rtl/>
          <w:lang w:val="en-US"/>
        </w:rPr>
        <w:t xml:space="preserve"> </w:t>
      </w:r>
      <w:r w:rsidRPr="00F2007E">
        <w:rPr>
          <w:rFonts w:hint="eastAsia"/>
          <w:rtl/>
          <w:lang w:val="en-US"/>
        </w:rPr>
        <w:t>أو</w:t>
      </w:r>
      <w:r w:rsidRPr="00F2007E">
        <w:rPr>
          <w:rtl/>
          <w:lang w:val="en-US"/>
        </w:rPr>
        <w:t xml:space="preserve"> </w:t>
      </w:r>
      <w:r w:rsidRPr="00F2007E">
        <w:rPr>
          <w:rFonts w:hint="eastAsia"/>
          <w:rtl/>
          <w:lang w:val="en-US"/>
        </w:rPr>
        <w:t>عند</w:t>
      </w:r>
      <w:r w:rsidRPr="00F2007E">
        <w:rPr>
          <w:rtl/>
          <w:lang w:val="en-US"/>
        </w:rPr>
        <w:t xml:space="preserve"> </w:t>
      </w:r>
      <w:r w:rsidRPr="00F2007E">
        <w:rPr>
          <w:rFonts w:hint="eastAsia"/>
          <w:rtl/>
          <w:lang w:val="en-US"/>
        </w:rPr>
        <w:t>صاع</w:t>
      </w:r>
      <w:r w:rsidRPr="00F2007E">
        <w:rPr>
          <w:rtl/>
          <w:lang w:val="en-US"/>
        </w:rPr>
        <w:t xml:space="preserve"> </w:t>
      </w:r>
      <w:r w:rsidRPr="00F2007E">
        <w:rPr>
          <w:rFonts w:hint="eastAsia"/>
          <w:rtl/>
          <w:lang w:val="en-US"/>
        </w:rPr>
        <w:t>أو</w:t>
      </w:r>
      <w:r w:rsidRPr="00F2007E">
        <w:rPr>
          <w:rtl/>
          <w:lang w:val="en-US"/>
        </w:rPr>
        <w:t xml:space="preserve"> </w:t>
      </w:r>
      <w:r w:rsidRPr="00F2007E">
        <w:rPr>
          <w:rFonts w:hint="eastAsia"/>
          <w:rtl/>
          <w:lang w:val="en-US"/>
        </w:rPr>
        <w:t>في</w:t>
      </w:r>
      <w:r w:rsidRPr="00F2007E">
        <w:rPr>
          <w:rtl/>
          <w:lang w:val="en-US"/>
        </w:rPr>
        <w:t xml:space="preserve"> </w:t>
      </w:r>
      <w:r w:rsidRPr="00F2007E">
        <w:rPr>
          <w:rFonts w:hint="eastAsia"/>
          <w:rtl/>
          <w:lang w:val="en-US"/>
        </w:rPr>
        <w:t>حرب،</w:t>
      </w:r>
      <w:r w:rsidRPr="00F2007E">
        <w:rPr>
          <w:rtl/>
          <w:lang w:val="en-US"/>
        </w:rPr>
        <w:t xml:space="preserve"> </w:t>
      </w:r>
      <w:r w:rsidRPr="00F2007E">
        <w:rPr>
          <w:rFonts w:hint="eastAsia"/>
          <w:rtl/>
          <w:lang w:val="en-US"/>
        </w:rPr>
        <w:t>فما</w:t>
      </w:r>
      <w:r w:rsidRPr="00F2007E">
        <w:rPr>
          <w:rtl/>
          <w:lang w:val="en-US"/>
        </w:rPr>
        <w:t xml:space="preserve"> </w:t>
      </w:r>
      <w:r w:rsidRPr="00F2007E">
        <w:rPr>
          <w:rFonts w:hint="eastAsia"/>
          <w:rtl/>
          <w:lang w:val="en-US"/>
        </w:rPr>
        <w:t>هو</w:t>
      </w:r>
      <w:r w:rsidRPr="00F2007E">
        <w:rPr>
          <w:rtl/>
          <w:lang w:val="en-US"/>
        </w:rPr>
        <w:t xml:space="preserve"> </w:t>
      </w:r>
      <w:r w:rsidRPr="00F2007E">
        <w:rPr>
          <w:rFonts w:hint="eastAsia"/>
          <w:rtl/>
          <w:lang w:val="en-US"/>
        </w:rPr>
        <w:t>إل</w:t>
      </w:r>
      <w:r w:rsidR="003874E1">
        <w:rPr>
          <w:rFonts w:hint="cs"/>
          <w:rtl/>
          <w:lang w:val="en-US"/>
        </w:rPr>
        <w:t>ّ</w:t>
      </w:r>
      <w:r w:rsidRPr="00F2007E">
        <w:rPr>
          <w:rFonts w:hint="eastAsia"/>
          <w:rtl/>
          <w:lang w:val="en-US"/>
        </w:rPr>
        <w:t>ا</w:t>
      </w:r>
      <w:r w:rsidRPr="00F2007E">
        <w:rPr>
          <w:rtl/>
          <w:lang w:val="en-US"/>
        </w:rPr>
        <w:t xml:space="preserve"> </w:t>
      </w:r>
      <w:r w:rsidRPr="00F2007E">
        <w:rPr>
          <w:rFonts w:hint="eastAsia"/>
          <w:rtl/>
          <w:lang w:val="en-US"/>
        </w:rPr>
        <w:t>أن</w:t>
      </w:r>
      <w:r w:rsidRPr="00F2007E">
        <w:rPr>
          <w:rtl/>
          <w:lang w:val="en-US"/>
        </w:rPr>
        <w:t xml:space="preserve"> </w:t>
      </w:r>
      <w:r w:rsidRPr="00F2007E">
        <w:rPr>
          <w:rFonts w:hint="eastAsia"/>
          <w:rtl/>
          <w:lang w:val="en-US"/>
        </w:rPr>
        <w:t>يصرف</w:t>
      </w:r>
      <w:r w:rsidRPr="00F2007E">
        <w:rPr>
          <w:rtl/>
          <w:lang w:val="en-US"/>
        </w:rPr>
        <w:t xml:space="preserve"> </w:t>
      </w:r>
      <w:r w:rsidRPr="00F2007E">
        <w:rPr>
          <w:rFonts w:hint="eastAsia"/>
          <w:rtl/>
          <w:lang w:val="en-US"/>
        </w:rPr>
        <w:t>وهمه</w:t>
      </w:r>
      <w:r w:rsidRPr="00F2007E">
        <w:rPr>
          <w:rtl/>
          <w:lang w:val="en-US"/>
        </w:rPr>
        <w:t xml:space="preserve"> </w:t>
      </w:r>
      <w:r w:rsidRPr="00F2007E">
        <w:rPr>
          <w:rFonts w:hint="eastAsia"/>
          <w:rtl/>
          <w:lang w:val="en-US"/>
        </w:rPr>
        <w:t>إلى</w:t>
      </w:r>
      <w:r w:rsidRPr="00F2007E">
        <w:rPr>
          <w:rtl/>
          <w:lang w:val="en-US"/>
        </w:rPr>
        <w:t xml:space="preserve"> </w:t>
      </w:r>
      <w:r w:rsidRPr="00F2007E">
        <w:rPr>
          <w:rFonts w:hint="eastAsia"/>
          <w:rtl/>
          <w:lang w:val="en-US"/>
        </w:rPr>
        <w:t>جملة</w:t>
      </w:r>
      <w:r w:rsidRPr="00F2007E">
        <w:rPr>
          <w:rtl/>
          <w:lang w:val="en-US"/>
        </w:rPr>
        <w:t xml:space="preserve"> </w:t>
      </w:r>
      <w:r w:rsidRPr="00F2007E">
        <w:rPr>
          <w:rFonts w:hint="eastAsia"/>
          <w:rtl/>
          <w:lang w:val="en-US"/>
        </w:rPr>
        <w:lastRenderedPageBreak/>
        <w:t>المذهب،</w:t>
      </w:r>
      <w:r w:rsidRPr="00F2007E">
        <w:rPr>
          <w:rtl/>
          <w:lang w:val="en-US"/>
        </w:rPr>
        <w:t xml:space="preserve"> </w:t>
      </w:r>
      <w:r w:rsidRPr="00F2007E">
        <w:rPr>
          <w:rFonts w:hint="eastAsia"/>
          <w:rtl/>
          <w:lang w:val="en-US"/>
        </w:rPr>
        <w:t>وإلى</w:t>
      </w:r>
      <w:r w:rsidRPr="00F2007E">
        <w:rPr>
          <w:rtl/>
          <w:lang w:val="en-US"/>
        </w:rPr>
        <w:t xml:space="preserve"> </w:t>
      </w:r>
      <w:r w:rsidRPr="00F2007E">
        <w:rPr>
          <w:rFonts w:hint="eastAsia"/>
          <w:rtl/>
          <w:lang w:val="en-US"/>
        </w:rPr>
        <w:t>عمود</w:t>
      </w:r>
      <w:r w:rsidRPr="00F2007E">
        <w:rPr>
          <w:rtl/>
          <w:lang w:val="en-US"/>
        </w:rPr>
        <w:t xml:space="preserve"> </w:t>
      </w:r>
      <w:r w:rsidRPr="00F2007E">
        <w:rPr>
          <w:rFonts w:hint="eastAsia"/>
          <w:rtl/>
          <w:lang w:val="en-US"/>
        </w:rPr>
        <w:t>الذي</w:t>
      </w:r>
      <w:r w:rsidRPr="00F2007E">
        <w:rPr>
          <w:rtl/>
          <w:lang w:val="en-US"/>
        </w:rPr>
        <w:t xml:space="preserve"> </w:t>
      </w:r>
      <w:r w:rsidRPr="00F2007E">
        <w:rPr>
          <w:rFonts w:hint="eastAsia"/>
          <w:rtl/>
          <w:lang w:val="en-US"/>
        </w:rPr>
        <w:t>إليه</w:t>
      </w:r>
      <w:r w:rsidRPr="00F2007E">
        <w:rPr>
          <w:rtl/>
          <w:lang w:val="en-US"/>
        </w:rPr>
        <w:t xml:space="preserve"> </w:t>
      </w:r>
      <w:r w:rsidRPr="00F2007E">
        <w:rPr>
          <w:rFonts w:hint="eastAsia"/>
          <w:rtl/>
          <w:lang w:val="en-US"/>
        </w:rPr>
        <w:t>يقصد،</w:t>
      </w:r>
      <w:r w:rsidRPr="00F2007E">
        <w:rPr>
          <w:rtl/>
          <w:lang w:val="en-US"/>
        </w:rPr>
        <w:t xml:space="preserve"> </w:t>
      </w:r>
      <w:r w:rsidRPr="00F2007E">
        <w:rPr>
          <w:rFonts w:hint="eastAsia"/>
          <w:rtl/>
          <w:lang w:val="en-US"/>
        </w:rPr>
        <w:t>فتأتيه</w:t>
      </w:r>
      <w:r w:rsidRPr="00F2007E">
        <w:rPr>
          <w:rtl/>
          <w:lang w:val="en-US"/>
        </w:rPr>
        <w:t xml:space="preserve"> </w:t>
      </w:r>
      <w:r w:rsidRPr="00F2007E">
        <w:rPr>
          <w:rFonts w:hint="eastAsia"/>
          <w:rtl/>
          <w:lang w:val="en-US"/>
        </w:rPr>
        <w:t>المعاني</w:t>
      </w:r>
      <w:r w:rsidRPr="00F2007E">
        <w:rPr>
          <w:rtl/>
          <w:lang w:val="en-US"/>
        </w:rPr>
        <w:t xml:space="preserve"> </w:t>
      </w:r>
      <w:r w:rsidRPr="00F2007E">
        <w:rPr>
          <w:rFonts w:hint="eastAsia"/>
          <w:rtl/>
          <w:lang w:val="en-US"/>
        </w:rPr>
        <w:t>أرسالا</w:t>
      </w:r>
      <w:r w:rsidRPr="00F2007E">
        <w:rPr>
          <w:rtl/>
          <w:lang w:val="en-US"/>
        </w:rPr>
        <w:t xml:space="preserve"> </w:t>
      </w:r>
      <w:r w:rsidRPr="00F2007E">
        <w:rPr>
          <w:rFonts w:hint="eastAsia"/>
          <w:rtl/>
          <w:lang w:val="en-US"/>
        </w:rPr>
        <w:t>وتنثال</w:t>
      </w:r>
      <w:r w:rsidRPr="00F2007E">
        <w:rPr>
          <w:rtl/>
          <w:lang w:val="en-US"/>
        </w:rPr>
        <w:t xml:space="preserve"> </w:t>
      </w:r>
      <w:r w:rsidRPr="00F2007E">
        <w:rPr>
          <w:rFonts w:hint="eastAsia"/>
          <w:rtl/>
          <w:lang w:val="en-US"/>
        </w:rPr>
        <w:t>عليه</w:t>
      </w:r>
      <w:r w:rsidRPr="00F2007E">
        <w:rPr>
          <w:rtl/>
          <w:lang w:val="en-US"/>
        </w:rPr>
        <w:t xml:space="preserve"> </w:t>
      </w:r>
      <w:r w:rsidRPr="00F2007E">
        <w:rPr>
          <w:rFonts w:hint="eastAsia"/>
          <w:rtl/>
          <w:lang w:val="en-US"/>
        </w:rPr>
        <w:t>الألفاظ</w:t>
      </w:r>
      <w:r w:rsidRPr="00F2007E">
        <w:rPr>
          <w:rtl/>
          <w:lang w:val="en-US"/>
        </w:rPr>
        <w:t xml:space="preserve"> </w:t>
      </w:r>
      <w:r w:rsidRPr="00F2007E">
        <w:rPr>
          <w:rFonts w:hint="eastAsia"/>
          <w:rtl/>
          <w:lang w:val="en-US"/>
        </w:rPr>
        <w:t>انثيالا</w:t>
      </w:r>
      <w:r w:rsidRPr="00F2007E">
        <w:rPr>
          <w:rtl/>
          <w:lang w:val="en-US"/>
        </w:rPr>
        <w:t>.."</w:t>
      </w:r>
      <w:r w:rsidRPr="00A30DF3">
        <w:rPr>
          <w:rStyle w:val="Appelnotedebasdep"/>
          <w:rFonts w:eastAsiaTheme="majorEastAsia"/>
          <w:rtl/>
        </w:rPr>
        <w:t>(</w:t>
      </w:r>
      <w:r w:rsidRPr="00A30DF3">
        <w:rPr>
          <w:rStyle w:val="Appelnotedebasdep"/>
          <w:rFonts w:eastAsiaTheme="majorEastAsia"/>
          <w:rtl/>
        </w:rPr>
        <w:footnoteReference w:id="106"/>
      </w:r>
      <w:r w:rsidRPr="00A30DF3">
        <w:rPr>
          <w:rStyle w:val="Appelnotedebasdep"/>
          <w:rFonts w:eastAsiaTheme="majorEastAsia"/>
          <w:rtl/>
        </w:rPr>
        <w:t>)</w:t>
      </w:r>
      <w:r>
        <w:rPr>
          <w:rtl/>
          <w:lang w:val="en-US"/>
        </w:rPr>
        <w:t>.</w:t>
      </w:r>
      <w:r w:rsidRPr="0060159A">
        <w:rPr>
          <w:rtl/>
          <w:lang w:val="en-US"/>
        </w:rPr>
        <w:t xml:space="preserve"> </w:t>
      </w:r>
    </w:p>
    <w:p w:rsidR="00215BEC" w:rsidRPr="0060159A" w:rsidRDefault="00215BEC" w:rsidP="00215BEC">
      <w:pPr>
        <w:rPr>
          <w:rtl/>
          <w:lang w:val="en-US"/>
        </w:rPr>
      </w:pPr>
      <w:r>
        <w:rPr>
          <w:rFonts w:hint="cs"/>
          <w:rtl/>
          <w:lang w:val="en-US"/>
        </w:rPr>
        <w:t>و</w:t>
      </w:r>
      <w:r w:rsidRPr="0060159A">
        <w:rPr>
          <w:rFonts w:hint="eastAsia"/>
          <w:rtl/>
          <w:lang w:val="en-US"/>
        </w:rPr>
        <w:t>مفهوم</w:t>
      </w:r>
      <w:r w:rsidRPr="0060159A">
        <w:rPr>
          <w:rtl/>
          <w:lang w:val="en-US"/>
        </w:rPr>
        <w:t xml:space="preserve"> "</w:t>
      </w:r>
      <w:r w:rsidRPr="0060159A">
        <w:rPr>
          <w:rFonts w:hint="eastAsia"/>
          <w:rtl/>
          <w:lang w:val="en-US"/>
        </w:rPr>
        <w:t>الوحي</w:t>
      </w:r>
      <w:r w:rsidRPr="0060159A">
        <w:rPr>
          <w:rtl/>
          <w:lang w:val="en-US"/>
        </w:rPr>
        <w:t xml:space="preserve">" </w:t>
      </w:r>
      <w:r w:rsidRPr="0060159A">
        <w:rPr>
          <w:rFonts w:hint="eastAsia"/>
          <w:rtl/>
          <w:lang w:val="en-US"/>
        </w:rPr>
        <w:t>يستلزم</w:t>
      </w:r>
      <w:r w:rsidRPr="0060159A">
        <w:rPr>
          <w:rtl/>
          <w:lang w:val="en-US"/>
        </w:rPr>
        <w:t xml:space="preserve"> </w:t>
      </w:r>
      <w:r w:rsidRPr="0060159A">
        <w:rPr>
          <w:rFonts w:hint="eastAsia"/>
          <w:rtl/>
          <w:lang w:val="en-US"/>
        </w:rPr>
        <w:t>رؤية</w:t>
      </w:r>
      <w:r w:rsidRPr="0060159A">
        <w:rPr>
          <w:rtl/>
          <w:lang w:val="en-US"/>
        </w:rPr>
        <w:t xml:space="preserve"> </w:t>
      </w:r>
      <w:r w:rsidRPr="0060159A">
        <w:rPr>
          <w:rFonts w:hint="eastAsia"/>
          <w:rtl/>
          <w:lang w:val="en-US"/>
        </w:rPr>
        <w:t>أخرى</w:t>
      </w:r>
      <w:r w:rsidRPr="0060159A">
        <w:rPr>
          <w:rtl/>
          <w:lang w:val="en-US"/>
        </w:rPr>
        <w:t xml:space="preserve"> </w:t>
      </w:r>
      <w:r w:rsidRPr="0060159A">
        <w:rPr>
          <w:rFonts w:hint="eastAsia"/>
          <w:rtl/>
          <w:lang w:val="en-US"/>
        </w:rPr>
        <w:t>للشعر</w:t>
      </w:r>
      <w:r w:rsidRPr="0060159A">
        <w:rPr>
          <w:rtl/>
          <w:lang w:val="en-US"/>
        </w:rPr>
        <w:t xml:space="preserve"> </w:t>
      </w:r>
      <w:r w:rsidRPr="0060159A">
        <w:rPr>
          <w:rFonts w:hint="eastAsia"/>
          <w:rtl/>
          <w:lang w:val="en-US"/>
        </w:rPr>
        <w:t>عند</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Fonts w:hint="eastAsia"/>
          <w:rtl/>
          <w:lang w:val="en-US"/>
        </w:rPr>
        <w:t>،</w:t>
      </w:r>
      <w:r w:rsidRPr="0060159A">
        <w:rPr>
          <w:rtl/>
          <w:lang w:val="en-US"/>
        </w:rPr>
        <w:t xml:space="preserve"> </w:t>
      </w:r>
      <w:r w:rsidRPr="0060159A">
        <w:rPr>
          <w:rFonts w:hint="eastAsia"/>
          <w:rtl/>
          <w:lang w:val="en-US"/>
        </w:rPr>
        <w:t>هي</w:t>
      </w:r>
      <w:r w:rsidRPr="0060159A">
        <w:rPr>
          <w:rtl/>
          <w:lang w:val="en-US"/>
        </w:rPr>
        <w:t xml:space="preserve"> </w:t>
      </w:r>
      <w:r w:rsidRPr="0060159A">
        <w:rPr>
          <w:rFonts w:hint="eastAsia"/>
          <w:rtl/>
          <w:lang w:val="en-US"/>
        </w:rPr>
        <w:t>أن</w:t>
      </w:r>
      <w:r w:rsidR="00651433">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طبع</w:t>
      </w:r>
      <w:r w:rsidRPr="0060159A">
        <w:rPr>
          <w:rtl/>
          <w:lang w:val="en-US"/>
        </w:rPr>
        <w:t xml:space="preserve"> </w:t>
      </w:r>
      <w:r w:rsidRPr="0060159A">
        <w:rPr>
          <w:rFonts w:hint="eastAsia"/>
          <w:rtl/>
          <w:lang w:val="en-US"/>
        </w:rPr>
        <w:t>وموهبة،</w:t>
      </w:r>
      <w:r w:rsidRPr="0060159A">
        <w:rPr>
          <w:rtl/>
          <w:lang w:val="en-US"/>
        </w:rPr>
        <w:t xml:space="preserve"> </w:t>
      </w:r>
      <w:r w:rsidRPr="0060159A">
        <w:rPr>
          <w:rFonts w:hint="eastAsia"/>
          <w:rtl/>
          <w:lang w:val="en-US"/>
        </w:rPr>
        <w:t>يتمي</w:t>
      </w:r>
      <w:r>
        <w:rPr>
          <w:rFonts w:hint="cs"/>
          <w:rtl/>
          <w:lang w:val="en-US"/>
        </w:rPr>
        <w:t>ّ</w:t>
      </w:r>
      <w:r w:rsidRPr="0060159A">
        <w:rPr>
          <w:rFonts w:hint="eastAsia"/>
          <w:rtl/>
          <w:lang w:val="en-US"/>
        </w:rPr>
        <w:t>ز</w:t>
      </w:r>
      <w:r w:rsidRPr="0060159A">
        <w:rPr>
          <w:rtl/>
          <w:lang w:val="en-US"/>
        </w:rPr>
        <w:t xml:space="preserve"> </w:t>
      </w:r>
      <w:r w:rsidRPr="0060159A">
        <w:rPr>
          <w:rFonts w:hint="eastAsia"/>
          <w:rtl/>
          <w:lang w:val="en-US"/>
        </w:rPr>
        <w:t>بالتلقائي</w:t>
      </w:r>
      <w:r w:rsidR="00651433">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والارتجالي</w:t>
      </w:r>
      <w:r w:rsidR="00651433">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تكل</w:t>
      </w:r>
      <w:r>
        <w:rPr>
          <w:rFonts w:hint="cs"/>
          <w:rtl/>
          <w:lang w:val="en-US"/>
        </w:rPr>
        <w:t>ّ</w:t>
      </w:r>
      <w:r w:rsidRPr="0060159A">
        <w:rPr>
          <w:rFonts w:hint="eastAsia"/>
          <w:rtl/>
          <w:lang w:val="en-US"/>
        </w:rPr>
        <w:t>ف</w:t>
      </w:r>
      <w:r w:rsidRPr="0060159A">
        <w:rPr>
          <w:rtl/>
          <w:lang w:val="en-US"/>
        </w:rPr>
        <w:t xml:space="preserve"> </w:t>
      </w:r>
      <w:r w:rsidRPr="0060159A">
        <w:rPr>
          <w:rFonts w:hint="eastAsia"/>
          <w:rtl/>
          <w:lang w:val="en-US"/>
        </w:rPr>
        <w:t>فيه</w:t>
      </w:r>
      <w:r w:rsidRPr="0060159A">
        <w:rPr>
          <w:rtl/>
          <w:lang w:val="en-US"/>
        </w:rPr>
        <w:t xml:space="preserve"> </w:t>
      </w:r>
      <w:r w:rsidRPr="0060159A">
        <w:rPr>
          <w:rFonts w:hint="eastAsia"/>
          <w:rtl/>
          <w:lang w:val="en-US"/>
        </w:rPr>
        <w:t>ولا</w:t>
      </w:r>
      <w:r w:rsidRPr="0060159A">
        <w:rPr>
          <w:rtl/>
          <w:lang w:val="en-US"/>
        </w:rPr>
        <w:t xml:space="preserve"> </w:t>
      </w:r>
      <w:r w:rsidRPr="0060159A">
        <w:rPr>
          <w:rFonts w:hint="eastAsia"/>
          <w:rtl/>
          <w:lang w:val="en-US"/>
        </w:rPr>
        <w:t>تصن</w:t>
      </w:r>
      <w:r>
        <w:rPr>
          <w:rFonts w:hint="cs"/>
          <w:rtl/>
          <w:lang w:val="en-US"/>
        </w:rPr>
        <w:t>ّ</w:t>
      </w:r>
      <w:r w:rsidRPr="0060159A">
        <w:rPr>
          <w:rFonts w:hint="eastAsia"/>
          <w:rtl/>
          <w:lang w:val="en-US"/>
        </w:rPr>
        <w:t>ع،</w:t>
      </w:r>
      <w:r w:rsidRPr="0060159A">
        <w:rPr>
          <w:rtl/>
          <w:lang w:val="en-US"/>
        </w:rPr>
        <w:t xml:space="preserve"> </w:t>
      </w:r>
      <w:r w:rsidR="00651433">
        <w:rPr>
          <w:rFonts w:hint="eastAsia"/>
          <w:rtl/>
          <w:lang w:val="en-US"/>
        </w:rPr>
        <w:t>وه</w:t>
      </w:r>
      <w:r w:rsidR="00651433">
        <w:rPr>
          <w:rFonts w:hint="cs"/>
          <w:rtl/>
          <w:lang w:val="en-US"/>
        </w:rPr>
        <w:t>ذ</w:t>
      </w:r>
      <w:r w:rsidRPr="0060159A">
        <w:rPr>
          <w:rFonts w:hint="eastAsia"/>
          <w:rtl/>
          <w:lang w:val="en-US"/>
        </w:rPr>
        <w:t>ه</w:t>
      </w:r>
      <w:r w:rsidRPr="0060159A">
        <w:rPr>
          <w:rtl/>
          <w:lang w:val="en-US"/>
        </w:rPr>
        <w:t xml:space="preserve"> </w:t>
      </w:r>
      <w:r w:rsidRPr="0060159A">
        <w:rPr>
          <w:rFonts w:hint="eastAsia"/>
          <w:rtl/>
          <w:lang w:val="en-US"/>
        </w:rPr>
        <w:t>الموهبة</w:t>
      </w:r>
      <w:r w:rsidRPr="0060159A">
        <w:rPr>
          <w:rtl/>
          <w:lang w:val="en-US"/>
        </w:rPr>
        <w:t xml:space="preserve"> </w:t>
      </w:r>
      <w:r w:rsidRPr="0060159A">
        <w:rPr>
          <w:rFonts w:hint="eastAsia"/>
          <w:rtl/>
          <w:lang w:val="en-US"/>
        </w:rPr>
        <w:t>لا</w:t>
      </w:r>
      <w:r w:rsidRPr="0060159A">
        <w:rPr>
          <w:rtl/>
          <w:lang w:val="en-US"/>
        </w:rPr>
        <w:t xml:space="preserve"> </w:t>
      </w:r>
      <w:r w:rsidRPr="008946B1">
        <w:rPr>
          <w:rFonts w:hint="eastAsia"/>
          <w:rtl/>
          <w:lang w:val="en-US"/>
        </w:rPr>
        <w:t>ت</w:t>
      </w:r>
      <w:r w:rsidRPr="008946B1">
        <w:rPr>
          <w:rFonts w:hint="cs"/>
          <w:rtl/>
          <w:lang w:val="en-US"/>
        </w:rPr>
        <w:t>ؤ</w:t>
      </w:r>
      <w:r w:rsidRPr="008946B1">
        <w:rPr>
          <w:rFonts w:hint="eastAsia"/>
          <w:rtl/>
          <w:lang w:val="en-US"/>
        </w:rPr>
        <w:t>تى</w:t>
      </w:r>
      <w:r w:rsidRPr="008946B1">
        <w:rPr>
          <w:rtl/>
          <w:lang w:val="en-US"/>
        </w:rPr>
        <w:t xml:space="preserve"> </w:t>
      </w:r>
      <w:r w:rsidRPr="0060159A">
        <w:rPr>
          <w:rFonts w:hint="eastAsia"/>
          <w:rtl/>
          <w:lang w:val="en-US"/>
        </w:rPr>
        <w:t>إل</w:t>
      </w:r>
      <w:r w:rsidR="00651433">
        <w:rPr>
          <w:rFonts w:hint="cs"/>
          <w:rtl/>
          <w:lang w:val="en-US"/>
        </w:rPr>
        <w:t>ّ</w:t>
      </w:r>
      <w:r w:rsidRPr="0060159A">
        <w:rPr>
          <w:rFonts w:hint="eastAsia"/>
          <w:rtl/>
          <w:lang w:val="en-US"/>
        </w:rPr>
        <w:t>ا</w:t>
      </w:r>
      <w:r w:rsidRPr="0060159A">
        <w:rPr>
          <w:rtl/>
          <w:lang w:val="en-US"/>
        </w:rPr>
        <w:t xml:space="preserve"> </w:t>
      </w:r>
      <w:r w:rsidRPr="0060159A">
        <w:rPr>
          <w:rFonts w:hint="eastAsia"/>
          <w:rtl/>
          <w:lang w:val="en-US"/>
        </w:rPr>
        <w:t>لبعض</w:t>
      </w:r>
      <w:r w:rsidRPr="0060159A">
        <w:rPr>
          <w:rtl/>
          <w:lang w:val="en-US"/>
        </w:rPr>
        <w:t xml:space="preserve"> </w:t>
      </w:r>
      <w:r w:rsidRPr="0060159A">
        <w:rPr>
          <w:rFonts w:hint="eastAsia"/>
          <w:rtl/>
          <w:lang w:val="en-US"/>
        </w:rPr>
        <w:t>البشر،</w:t>
      </w:r>
      <w:r w:rsidRPr="0060159A">
        <w:rPr>
          <w:rtl/>
          <w:lang w:val="en-US"/>
        </w:rPr>
        <w:t xml:space="preserve"> </w:t>
      </w:r>
      <w:r w:rsidRPr="0060159A">
        <w:rPr>
          <w:rFonts w:hint="eastAsia"/>
          <w:rtl/>
          <w:lang w:val="en-US"/>
        </w:rPr>
        <w:t>وهو</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أكد</w:t>
      </w:r>
      <w:r>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بقوله</w:t>
      </w:r>
      <w:r>
        <w:rPr>
          <w:rtl/>
          <w:lang w:val="en-US"/>
        </w:rPr>
        <w:t xml:space="preserve"> </w:t>
      </w:r>
      <w:r w:rsidRPr="0060159A">
        <w:rPr>
          <w:rtl/>
          <w:lang w:val="en-US"/>
        </w:rPr>
        <w:t>"..</w:t>
      </w:r>
      <w:r w:rsidRPr="0060159A">
        <w:rPr>
          <w:rFonts w:hint="eastAsia"/>
          <w:rtl/>
          <w:lang w:val="en-US"/>
        </w:rPr>
        <w:t>بيد</w:t>
      </w:r>
      <w:r w:rsidRPr="0060159A">
        <w:rPr>
          <w:rtl/>
          <w:lang w:val="en-US"/>
        </w:rPr>
        <w:t xml:space="preserve"> </w:t>
      </w:r>
      <w:r w:rsidRPr="0060159A">
        <w:rPr>
          <w:rFonts w:hint="eastAsia"/>
          <w:rtl/>
          <w:lang w:val="en-US"/>
        </w:rPr>
        <w:t>أن</w:t>
      </w:r>
      <w:r>
        <w:rPr>
          <w:rFonts w:hint="cs"/>
          <w:rtl/>
          <w:lang w:val="en-US"/>
        </w:rPr>
        <w:t>ّ</w:t>
      </w:r>
      <w:r w:rsidRPr="0060159A">
        <w:rPr>
          <w:rtl/>
          <w:lang w:val="en-US"/>
        </w:rPr>
        <w:t xml:space="preserve"> </w:t>
      </w:r>
      <w:r w:rsidRPr="0060159A">
        <w:rPr>
          <w:rFonts w:hint="eastAsia"/>
          <w:rtl/>
          <w:lang w:val="en-US"/>
        </w:rPr>
        <w:t>القلوب</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استنارت</w:t>
      </w:r>
      <w:r w:rsidRPr="0060159A">
        <w:rPr>
          <w:rtl/>
          <w:lang w:val="en-US"/>
        </w:rPr>
        <w:t xml:space="preserve"> </w:t>
      </w:r>
      <w:r w:rsidRPr="0060159A">
        <w:rPr>
          <w:rFonts w:hint="eastAsia"/>
          <w:rtl/>
          <w:lang w:val="en-US"/>
        </w:rPr>
        <w:t>بهذا</w:t>
      </w:r>
      <w:r w:rsidRPr="0060159A">
        <w:rPr>
          <w:rtl/>
          <w:lang w:val="en-US"/>
        </w:rPr>
        <w:t xml:space="preserve"> </w:t>
      </w:r>
      <w:r w:rsidRPr="0060159A">
        <w:rPr>
          <w:rFonts w:hint="eastAsia"/>
          <w:rtl/>
          <w:lang w:val="en-US"/>
        </w:rPr>
        <w:t>الوحي</w:t>
      </w:r>
      <w:r w:rsidR="00651433">
        <w:rPr>
          <w:rFonts w:hint="cs"/>
          <w:rtl/>
          <w:lang w:val="en-US"/>
        </w:rPr>
        <w:t>ّ</w:t>
      </w:r>
      <w:r w:rsidRPr="0060159A">
        <w:rPr>
          <w:rtl/>
          <w:lang w:val="en-US"/>
        </w:rPr>
        <w:t xml:space="preserve"> </w:t>
      </w:r>
      <w:r w:rsidRPr="0060159A">
        <w:rPr>
          <w:rFonts w:hint="eastAsia"/>
          <w:rtl/>
          <w:lang w:val="en-US"/>
        </w:rPr>
        <w:t>وهذا</w:t>
      </w:r>
      <w:r w:rsidRPr="0060159A">
        <w:rPr>
          <w:rtl/>
          <w:lang w:val="en-US"/>
        </w:rPr>
        <w:t xml:space="preserve"> </w:t>
      </w:r>
      <w:r w:rsidRPr="0060159A">
        <w:rPr>
          <w:rFonts w:hint="eastAsia"/>
          <w:rtl/>
          <w:lang w:val="en-US"/>
        </w:rPr>
        <w:t>القبس</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ترى</w:t>
      </w:r>
      <w:r w:rsidRPr="0060159A">
        <w:rPr>
          <w:rtl/>
          <w:lang w:val="en-US"/>
        </w:rPr>
        <w:t xml:space="preserve"> </w:t>
      </w:r>
      <w:r w:rsidRPr="0060159A">
        <w:rPr>
          <w:rFonts w:hint="eastAsia"/>
          <w:rtl/>
          <w:lang w:val="en-US"/>
        </w:rPr>
        <w:t>علائمها</w:t>
      </w:r>
      <w:r w:rsidRPr="0060159A">
        <w:rPr>
          <w:rtl/>
          <w:lang w:val="en-US"/>
        </w:rPr>
        <w:t xml:space="preserve"> </w:t>
      </w:r>
      <w:r w:rsidRPr="0060159A">
        <w:rPr>
          <w:rFonts w:hint="eastAsia"/>
          <w:rtl/>
          <w:lang w:val="en-US"/>
        </w:rPr>
        <w:t>إل</w:t>
      </w:r>
      <w:r w:rsidR="00651433">
        <w:rPr>
          <w:rFonts w:hint="cs"/>
          <w:rtl/>
          <w:lang w:val="en-US"/>
        </w:rPr>
        <w:t>ّ</w:t>
      </w:r>
      <w:r w:rsidRPr="0060159A">
        <w:rPr>
          <w:rFonts w:hint="eastAsia"/>
          <w:rtl/>
          <w:lang w:val="en-US"/>
        </w:rPr>
        <w:t>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نفر</w:t>
      </w:r>
      <w:r w:rsidRPr="0060159A">
        <w:rPr>
          <w:rtl/>
          <w:lang w:val="en-US"/>
        </w:rPr>
        <w:t xml:space="preserve"> </w:t>
      </w:r>
      <w:r w:rsidRPr="0060159A">
        <w:rPr>
          <w:rFonts w:hint="eastAsia"/>
          <w:rtl/>
          <w:lang w:val="en-US"/>
        </w:rPr>
        <w:t>خاص</w:t>
      </w:r>
      <w:r w:rsidRPr="0060159A">
        <w:rPr>
          <w:rtl/>
          <w:lang w:val="en-US"/>
        </w:rPr>
        <w:t>"</w:t>
      </w:r>
      <w:r w:rsidRPr="0060159A">
        <w:rPr>
          <w:rFonts w:hint="eastAsia"/>
          <w:rtl/>
          <w:lang w:val="en-US"/>
        </w:rPr>
        <w:t>،</w:t>
      </w:r>
      <w:r w:rsidRPr="0060159A">
        <w:rPr>
          <w:rtl/>
          <w:lang w:val="en-US"/>
        </w:rPr>
        <w:t xml:space="preserve"> </w:t>
      </w:r>
      <w:r w:rsidRPr="0060159A">
        <w:rPr>
          <w:rFonts w:hint="eastAsia"/>
          <w:rtl/>
          <w:lang w:val="en-US"/>
        </w:rPr>
        <w:t>ف</w:t>
      </w:r>
      <w:r w:rsidR="000D187C">
        <w:rPr>
          <w:rFonts w:hint="eastAsia"/>
          <w:rtl/>
          <w:lang w:val="en-US"/>
        </w:rPr>
        <w:t>الشاعر</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إنسان</w:t>
      </w:r>
      <w:r w:rsidRPr="0060159A">
        <w:rPr>
          <w:rtl/>
          <w:lang w:val="en-US"/>
        </w:rPr>
        <w:t xml:space="preserve"> </w:t>
      </w:r>
      <w:r w:rsidRPr="0060159A">
        <w:rPr>
          <w:rFonts w:hint="eastAsia"/>
          <w:rtl/>
          <w:lang w:val="en-US"/>
        </w:rPr>
        <w:t>يختلف</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الانسان</w:t>
      </w:r>
      <w:r w:rsidRPr="0060159A">
        <w:rPr>
          <w:rtl/>
          <w:lang w:val="en-US"/>
        </w:rPr>
        <w:t xml:space="preserve"> </w:t>
      </w:r>
      <w:r w:rsidRPr="0060159A">
        <w:rPr>
          <w:rFonts w:hint="eastAsia"/>
          <w:rtl/>
          <w:lang w:val="en-US"/>
        </w:rPr>
        <w:t>العادي،</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حيث</w:t>
      </w:r>
      <w:r w:rsidRPr="0060159A">
        <w:rPr>
          <w:rtl/>
          <w:lang w:val="en-US"/>
        </w:rPr>
        <w:t xml:space="preserve"> </w:t>
      </w:r>
      <w:r w:rsidRPr="0060159A">
        <w:rPr>
          <w:rFonts w:hint="eastAsia"/>
          <w:rtl/>
          <w:lang w:val="en-US"/>
        </w:rPr>
        <w:t>اكتسابه</w:t>
      </w:r>
      <w:r w:rsidRPr="0060159A">
        <w:rPr>
          <w:rtl/>
          <w:lang w:val="en-US"/>
        </w:rPr>
        <w:t xml:space="preserve"> </w:t>
      </w:r>
      <w:r w:rsidRPr="0060159A">
        <w:rPr>
          <w:rFonts w:hint="eastAsia"/>
          <w:rtl/>
          <w:lang w:val="en-US"/>
        </w:rPr>
        <w:t>لمعارف</w:t>
      </w:r>
      <w:r w:rsidRPr="0060159A">
        <w:rPr>
          <w:rtl/>
          <w:lang w:val="en-US"/>
        </w:rPr>
        <w:t xml:space="preserve"> </w:t>
      </w:r>
      <w:r w:rsidRPr="0060159A">
        <w:rPr>
          <w:rFonts w:hint="eastAsia"/>
          <w:rtl/>
          <w:lang w:val="en-US"/>
        </w:rPr>
        <w:t>غير</w:t>
      </w:r>
      <w:r w:rsidRPr="0060159A">
        <w:rPr>
          <w:rtl/>
          <w:lang w:val="en-US"/>
        </w:rPr>
        <w:t xml:space="preserve"> </w:t>
      </w:r>
      <w:r w:rsidRPr="0060159A">
        <w:rPr>
          <w:rFonts w:hint="eastAsia"/>
          <w:rtl/>
          <w:lang w:val="en-US"/>
        </w:rPr>
        <w:t>متاحة</w:t>
      </w:r>
      <w:r w:rsidRPr="0060159A">
        <w:rPr>
          <w:rtl/>
          <w:lang w:val="en-US"/>
        </w:rPr>
        <w:t xml:space="preserve"> </w:t>
      </w:r>
      <w:r w:rsidRPr="0060159A">
        <w:rPr>
          <w:rFonts w:hint="eastAsia"/>
          <w:rtl/>
          <w:lang w:val="en-US"/>
        </w:rPr>
        <w:t>لغيره،</w:t>
      </w:r>
      <w:r w:rsidRPr="0060159A">
        <w:rPr>
          <w:rtl/>
          <w:lang w:val="en-US"/>
        </w:rPr>
        <w:t xml:space="preserve"> </w:t>
      </w:r>
      <w:r w:rsidRPr="0060159A">
        <w:rPr>
          <w:rFonts w:hint="eastAsia"/>
          <w:rtl/>
          <w:lang w:val="en-US"/>
        </w:rPr>
        <w:t>ومن</w:t>
      </w:r>
      <w:r w:rsidRPr="0060159A">
        <w:rPr>
          <w:rtl/>
          <w:lang w:val="en-US"/>
        </w:rPr>
        <w:t xml:space="preserve"> </w:t>
      </w:r>
      <w:r w:rsidRPr="0060159A">
        <w:rPr>
          <w:rFonts w:hint="eastAsia"/>
          <w:rtl/>
          <w:lang w:val="en-US"/>
        </w:rPr>
        <w:t>حيث</w:t>
      </w:r>
      <w:r w:rsidRPr="0060159A">
        <w:rPr>
          <w:rtl/>
          <w:lang w:val="en-US"/>
        </w:rPr>
        <w:t xml:space="preserve"> </w:t>
      </w:r>
      <w:r w:rsidRPr="0060159A">
        <w:rPr>
          <w:rFonts w:hint="eastAsia"/>
          <w:rtl/>
          <w:lang w:val="en-US"/>
        </w:rPr>
        <w:t>أيضا</w:t>
      </w:r>
      <w:r w:rsidRPr="0060159A">
        <w:rPr>
          <w:rtl/>
          <w:lang w:val="en-US"/>
        </w:rPr>
        <w:t xml:space="preserve"> </w:t>
      </w:r>
      <w:r w:rsidRPr="0060159A">
        <w:rPr>
          <w:rFonts w:hint="eastAsia"/>
          <w:rtl/>
          <w:lang w:val="en-US"/>
        </w:rPr>
        <w:t>قدرته</w:t>
      </w:r>
      <w:r w:rsidRPr="0060159A">
        <w:rPr>
          <w:rtl/>
          <w:lang w:val="en-US"/>
        </w:rPr>
        <w:t xml:space="preserve"> </w:t>
      </w:r>
      <w:r w:rsidRPr="0060159A">
        <w:rPr>
          <w:rFonts w:hint="eastAsia"/>
          <w:rtl/>
          <w:lang w:val="en-US"/>
        </w:rPr>
        <w:t>وموهبته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معالجته</w:t>
      </w:r>
      <w:r w:rsidRPr="0060159A">
        <w:rPr>
          <w:rtl/>
          <w:lang w:val="en-US"/>
        </w:rPr>
        <w:t xml:space="preserve"> </w:t>
      </w:r>
      <w:r w:rsidRPr="0060159A">
        <w:rPr>
          <w:rFonts w:hint="eastAsia"/>
          <w:rtl/>
          <w:lang w:val="en-US"/>
        </w:rPr>
        <w:t>الفني</w:t>
      </w:r>
      <w:r w:rsidR="000315C6">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للقضايا</w:t>
      </w:r>
      <w:r w:rsidRPr="0060159A">
        <w:rPr>
          <w:rtl/>
          <w:lang w:val="en-US"/>
        </w:rPr>
        <w:t xml:space="preserve"> </w:t>
      </w:r>
      <w:r w:rsidRPr="0060159A">
        <w:rPr>
          <w:rFonts w:hint="eastAsia"/>
          <w:rtl/>
          <w:lang w:val="en-US"/>
        </w:rPr>
        <w:t>الكوني</w:t>
      </w:r>
      <w:r w:rsidR="000315C6">
        <w:rPr>
          <w:rFonts w:hint="cs"/>
          <w:rtl/>
          <w:lang w:val="en-US"/>
        </w:rPr>
        <w:t>ّ</w:t>
      </w:r>
      <w:r w:rsidRPr="0060159A">
        <w:rPr>
          <w:rFonts w:hint="eastAsia"/>
          <w:rtl/>
          <w:lang w:val="en-US"/>
        </w:rPr>
        <w:t>ة</w:t>
      </w:r>
      <w:r w:rsidRPr="0060159A">
        <w:rPr>
          <w:rtl/>
          <w:lang w:val="en-US"/>
        </w:rPr>
        <w:t xml:space="preserve"> </w:t>
      </w:r>
      <w:r w:rsidRPr="007E782F">
        <w:rPr>
          <w:rFonts w:hint="eastAsia"/>
          <w:rtl/>
          <w:lang w:val="en-US"/>
        </w:rPr>
        <w:t>وال</w:t>
      </w:r>
      <w:r w:rsidRPr="007E782F">
        <w:rPr>
          <w:rFonts w:hint="cs"/>
          <w:rtl/>
          <w:lang w:val="en-US"/>
        </w:rPr>
        <w:t>إ</w:t>
      </w:r>
      <w:r w:rsidRPr="007E782F">
        <w:rPr>
          <w:rFonts w:hint="eastAsia"/>
          <w:rtl/>
          <w:lang w:val="en-US"/>
        </w:rPr>
        <w:t>نساني</w:t>
      </w:r>
      <w:r w:rsidR="000315C6">
        <w:rPr>
          <w:rFonts w:hint="cs"/>
          <w:rtl/>
          <w:lang w:val="en-US"/>
        </w:rPr>
        <w:t>ّ</w:t>
      </w:r>
      <w:r w:rsidRPr="007E782F">
        <w:rPr>
          <w:rFonts w:hint="eastAsia"/>
          <w:rtl/>
          <w:lang w:val="en-US"/>
        </w:rPr>
        <w:t>ة</w:t>
      </w:r>
      <w:r w:rsidRPr="0060159A">
        <w:rPr>
          <w:rtl/>
          <w:lang w:val="en-US"/>
        </w:rPr>
        <w:t xml:space="preserve"> </w:t>
      </w:r>
      <w:r w:rsidRPr="0060159A">
        <w:rPr>
          <w:rFonts w:hint="eastAsia"/>
          <w:rtl/>
          <w:lang w:val="en-US"/>
        </w:rPr>
        <w:t>وبطريقة</w:t>
      </w:r>
      <w:r w:rsidRPr="0060159A">
        <w:rPr>
          <w:rtl/>
          <w:lang w:val="en-US"/>
        </w:rPr>
        <w:t xml:space="preserve"> </w:t>
      </w:r>
      <w:r w:rsidRPr="0060159A">
        <w:rPr>
          <w:rFonts w:hint="eastAsia"/>
          <w:rtl/>
          <w:lang w:val="en-US"/>
        </w:rPr>
        <w:t>خاص</w:t>
      </w:r>
      <w:r w:rsidR="000315C6">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تختلف</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معالجتها</w:t>
      </w:r>
      <w:r w:rsidRPr="0060159A">
        <w:rPr>
          <w:rtl/>
          <w:lang w:val="en-US"/>
        </w:rPr>
        <w:t xml:space="preserve"> </w:t>
      </w:r>
      <w:r w:rsidRPr="0060159A">
        <w:rPr>
          <w:rFonts w:hint="eastAsia"/>
          <w:rtl/>
          <w:lang w:val="en-US"/>
        </w:rPr>
        <w:t>من</w:t>
      </w:r>
      <w:r w:rsidRPr="0060159A">
        <w:rPr>
          <w:rtl/>
          <w:lang w:val="en-US"/>
        </w:rPr>
        <w:t xml:space="preserve"> </w:t>
      </w:r>
      <w:r w:rsidRPr="00B90C03">
        <w:rPr>
          <w:rFonts w:hint="eastAsia"/>
          <w:rtl/>
          <w:lang w:val="en-US"/>
        </w:rPr>
        <w:t>طرف</w:t>
      </w:r>
      <w:r w:rsidRPr="00B90C03">
        <w:rPr>
          <w:rtl/>
          <w:lang w:val="en-US"/>
        </w:rPr>
        <w:t xml:space="preserve"> </w:t>
      </w:r>
      <w:r w:rsidRPr="00B90C03">
        <w:rPr>
          <w:rFonts w:hint="eastAsia"/>
          <w:rtl/>
          <w:lang w:val="en-US"/>
        </w:rPr>
        <w:t>أناس</w:t>
      </w:r>
      <w:r w:rsidRPr="00B90C03">
        <w:rPr>
          <w:rtl/>
          <w:lang w:val="en-US"/>
        </w:rPr>
        <w:t xml:space="preserve"> </w:t>
      </w:r>
      <w:r w:rsidRPr="00B90C03">
        <w:rPr>
          <w:rFonts w:hint="eastAsia"/>
          <w:rtl/>
          <w:lang w:val="en-US"/>
        </w:rPr>
        <w:t>عادي</w:t>
      </w:r>
      <w:r w:rsidR="000315C6">
        <w:rPr>
          <w:rFonts w:hint="cs"/>
          <w:rtl/>
          <w:lang w:val="en-US"/>
        </w:rPr>
        <w:t>ّ</w:t>
      </w:r>
      <w:r w:rsidRPr="00B90C03">
        <w:rPr>
          <w:rFonts w:hint="cs"/>
          <w:rtl/>
          <w:lang w:val="en-US"/>
        </w:rPr>
        <w:t>ي</w:t>
      </w:r>
      <w:r w:rsidRPr="00B90C03">
        <w:rPr>
          <w:rFonts w:hint="eastAsia"/>
          <w:rtl/>
          <w:lang w:val="en-US"/>
        </w:rPr>
        <w:t>ن</w:t>
      </w:r>
      <w:r w:rsidRPr="00B90C03">
        <w:rPr>
          <w:rtl/>
          <w:lang w:val="en-US"/>
        </w:rPr>
        <w:t>.</w:t>
      </w:r>
      <w:r w:rsidRPr="0060159A">
        <w:rPr>
          <w:rtl/>
          <w:lang w:val="en-US"/>
        </w:rPr>
        <w:t xml:space="preserve"> </w:t>
      </w:r>
      <w:r w:rsidRPr="0060159A">
        <w:rPr>
          <w:rFonts w:hint="eastAsia"/>
          <w:rtl/>
          <w:lang w:val="en-US"/>
        </w:rPr>
        <w:t>وبذلك</w:t>
      </w:r>
      <w:r w:rsidRPr="0060159A">
        <w:rPr>
          <w:rtl/>
          <w:lang w:val="en-US"/>
        </w:rPr>
        <w:t xml:space="preserve"> </w:t>
      </w:r>
      <w:r w:rsidRPr="0060159A">
        <w:rPr>
          <w:rFonts w:hint="eastAsia"/>
          <w:rtl/>
          <w:lang w:val="en-US"/>
        </w:rPr>
        <w:t>يضع</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موضع</w:t>
      </w:r>
      <w:r w:rsidRPr="0060159A">
        <w:rPr>
          <w:rtl/>
          <w:lang w:val="en-US"/>
        </w:rPr>
        <w:t xml:space="preserve"> </w:t>
      </w:r>
      <w:r w:rsidRPr="0060159A">
        <w:rPr>
          <w:rFonts w:hint="eastAsia"/>
          <w:rtl/>
          <w:lang w:val="en-US"/>
        </w:rPr>
        <w:t>خاص</w:t>
      </w:r>
      <w:r w:rsidR="000315C6">
        <w:rPr>
          <w:rFonts w:hint="cs"/>
          <w:rtl/>
          <w:lang w:val="en-US"/>
        </w:rPr>
        <w:t>ّ</w:t>
      </w:r>
      <w:r w:rsidRPr="0060159A">
        <w:rPr>
          <w:rtl/>
          <w:lang w:val="en-US"/>
        </w:rPr>
        <w:t xml:space="preserve"> </w:t>
      </w:r>
      <w:r w:rsidRPr="0060159A">
        <w:rPr>
          <w:rFonts w:hint="eastAsia"/>
          <w:rtl/>
          <w:lang w:val="en-US"/>
        </w:rPr>
        <w:t>محاطا</w:t>
      </w:r>
      <w:r w:rsidRPr="0060159A">
        <w:rPr>
          <w:rtl/>
          <w:lang w:val="en-US"/>
        </w:rPr>
        <w:t xml:space="preserve"> </w:t>
      </w:r>
      <w:r w:rsidRPr="0060159A">
        <w:rPr>
          <w:rFonts w:hint="eastAsia"/>
          <w:rtl/>
          <w:lang w:val="en-US"/>
        </w:rPr>
        <w:t>بهالة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النبو</w:t>
      </w:r>
      <w:r w:rsidR="000315C6">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والتي</w:t>
      </w:r>
      <w:r w:rsidRPr="0060159A">
        <w:rPr>
          <w:rtl/>
          <w:lang w:val="en-US"/>
        </w:rPr>
        <w:t xml:space="preserve"> </w:t>
      </w:r>
      <w:r w:rsidRPr="0060159A">
        <w:rPr>
          <w:rFonts w:hint="eastAsia"/>
          <w:rtl/>
          <w:lang w:val="en-US"/>
        </w:rPr>
        <w:t>تعني</w:t>
      </w:r>
      <w:r w:rsidRPr="0060159A">
        <w:rPr>
          <w:rtl/>
          <w:lang w:val="en-US"/>
        </w:rPr>
        <w:t xml:space="preserve"> </w:t>
      </w:r>
      <w:r w:rsidRPr="0060159A">
        <w:rPr>
          <w:rFonts w:hint="eastAsia"/>
          <w:rtl/>
          <w:lang w:val="en-US"/>
        </w:rPr>
        <w:t>الاصطفاء</w:t>
      </w:r>
      <w:r w:rsidRPr="0060159A">
        <w:rPr>
          <w:rtl/>
          <w:lang w:val="en-US"/>
        </w:rPr>
        <w:t xml:space="preserve"> </w:t>
      </w:r>
      <w:r w:rsidRPr="0060159A">
        <w:rPr>
          <w:rFonts w:hint="eastAsia"/>
          <w:rtl/>
          <w:lang w:val="en-US"/>
        </w:rPr>
        <w:t>والاختيار،</w:t>
      </w:r>
      <w:r w:rsidRPr="0060159A">
        <w:rPr>
          <w:rtl/>
          <w:lang w:val="en-US"/>
        </w:rPr>
        <w:t xml:space="preserve"> </w:t>
      </w:r>
      <w:r w:rsidRPr="0060159A">
        <w:rPr>
          <w:rFonts w:hint="eastAsia"/>
          <w:rtl/>
          <w:lang w:val="en-US"/>
        </w:rPr>
        <w:t>وكأن</w:t>
      </w:r>
      <w:r w:rsidR="000315C6">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يلمّح</w:t>
      </w:r>
      <w:r w:rsidRPr="0060159A">
        <w:rPr>
          <w:rtl/>
          <w:lang w:val="en-US"/>
        </w:rPr>
        <w:t xml:space="preserve"> </w:t>
      </w:r>
      <w:r w:rsidRPr="0060159A">
        <w:rPr>
          <w:rFonts w:hint="eastAsia"/>
          <w:rtl/>
          <w:lang w:val="en-US"/>
        </w:rPr>
        <w:t>بأن</w:t>
      </w:r>
      <w:r w:rsidR="000315C6">
        <w:rPr>
          <w:rFonts w:hint="cs"/>
          <w:rtl/>
          <w:lang w:val="en-US"/>
        </w:rPr>
        <w:t>ّ</w:t>
      </w:r>
      <w:r w:rsidRPr="0060159A">
        <w:rPr>
          <w:rtl/>
          <w:lang w:val="en-US"/>
        </w:rPr>
        <w:t xml:space="preserve"> </w:t>
      </w:r>
      <w:r w:rsidR="000D187C">
        <w:rPr>
          <w:rFonts w:hint="eastAsia"/>
          <w:rtl/>
          <w:lang w:val="en-US"/>
        </w:rPr>
        <w:t>الشاعر</w:t>
      </w:r>
      <w:r w:rsidRPr="0060159A">
        <w:rPr>
          <w:rFonts w:hint="eastAsia"/>
          <w:rtl/>
          <w:lang w:val="en-US"/>
        </w:rPr>
        <w:t>ية</w:t>
      </w:r>
      <w:r w:rsidRPr="0060159A">
        <w:rPr>
          <w:rtl/>
          <w:lang w:val="en-US"/>
        </w:rPr>
        <w:t xml:space="preserve"> </w:t>
      </w:r>
      <w:r w:rsidRPr="0060159A">
        <w:rPr>
          <w:rFonts w:hint="eastAsia"/>
          <w:rtl/>
          <w:lang w:val="en-US"/>
        </w:rPr>
        <w:t>هي</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تختار</w:t>
      </w:r>
      <w:r w:rsidRPr="0060159A">
        <w:rPr>
          <w:rtl/>
          <w:lang w:val="en-US"/>
        </w:rPr>
        <w:t xml:space="preserve"> </w:t>
      </w:r>
      <w:r w:rsidR="000D187C">
        <w:rPr>
          <w:rFonts w:hint="eastAsia"/>
          <w:rtl/>
          <w:lang w:val="en-US"/>
        </w:rPr>
        <w:t>الشاعر</w:t>
      </w:r>
      <w:r w:rsidRPr="0060159A">
        <w:rPr>
          <w:rFonts w:hint="eastAsia"/>
          <w:rtl/>
          <w:lang w:val="en-US"/>
        </w:rPr>
        <w:t>،</w:t>
      </w:r>
      <w:r w:rsidRPr="0060159A">
        <w:rPr>
          <w:rtl/>
          <w:lang w:val="en-US"/>
        </w:rPr>
        <w:t xml:space="preserve"> </w:t>
      </w:r>
      <w:r w:rsidRPr="0060159A">
        <w:rPr>
          <w:rFonts w:hint="eastAsia"/>
          <w:rtl/>
          <w:lang w:val="en-US"/>
        </w:rPr>
        <w:t>لا</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يختار</w:t>
      </w:r>
      <w:r w:rsidRPr="0060159A">
        <w:rPr>
          <w:rtl/>
          <w:lang w:val="en-US"/>
        </w:rPr>
        <w:t xml:space="preserve"> </w:t>
      </w:r>
      <w:r w:rsidRPr="0060159A">
        <w:rPr>
          <w:rFonts w:hint="eastAsia"/>
          <w:rtl/>
          <w:lang w:val="en-US"/>
        </w:rPr>
        <w:t>طريقه</w:t>
      </w:r>
      <w:r w:rsidRPr="0060159A">
        <w:rPr>
          <w:rtl/>
          <w:lang w:val="en-US"/>
        </w:rPr>
        <w:t xml:space="preserve"> </w:t>
      </w:r>
      <w:r w:rsidRPr="0060159A">
        <w:rPr>
          <w:rFonts w:hint="eastAsia"/>
          <w:rtl/>
          <w:lang w:val="en-US"/>
        </w:rPr>
        <w:t>للشعر</w:t>
      </w:r>
      <w:r w:rsidRPr="0060159A">
        <w:rPr>
          <w:rtl/>
          <w:lang w:val="en-US"/>
        </w:rPr>
        <w:t>.</w:t>
      </w:r>
    </w:p>
    <w:p w:rsidR="00215BEC" w:rsidRPr="0060159A" w:rsidRDefault="00215BEC" w:rsidP="00215BEC">
      <w:pPr>
        <w:rPr>
          <w:rtl/>
          <w:lang w:val="en-US"/>
        </w:rPr>
      </w:pPr>
      <w:r w:rsidRPr="0060159A">
        <w:rPr>
          <w:rFonts w:hint="eastAsia"/>
          <w:rtl/>
          <w:lang w:val="en-US"/>
        </w:rPr>
        <w:t>وتأكيده</w:t>
      </w:r>
      <w:r w:rsidRPr="0060159A">
        <w:rPr>
          <w:rtl/>
          <w:lang w:val="en-US"/>
        </w:rPr>
        <w:t xml:space="preserve"> </w:t>
      </w:r>
      <w:r w:rsidRPr="0060159A">
        <w:rPr>
          <w:rFonts w:hint="eastAsia"/>
          <w:rtl/>
          <w:lang w:val="en-US"/>
        </w:rPr>
        <w:t>لعنصر</w:t>
      </w:r>
      <w:r w:rsidRPr="0060159A">
        <w:rPr>
          <w:rtl/>
          <w:lang w:val="en-US"/>
        </w:rPr>
        <w:t xml:space="preserve"> </w:t>
      </w:r>
      <w:r w:rsidRPr="0060159A">
        <w:rPr>
          <w:rFonts w:hint="eastAsia"/>
          <w:rtl/>
          <w:lang w:val="en-US"/>
        </w:rPr>
        <w:t>خصوصي</w:t>
      </w:r>
      <w:r w:rsidR="00173019">
        <w:rPr>
          <w:rFonts w:hint="cs"/>
          <w:rtl/>
          <w:lang w:val="en-US"/>
        </w:rPr>
        <w:t>ّ</w:t>
      </w:r>
      <w:r w:rsidRPr="0060159A">
        <w:rPr>
          <w:rFonts w:hint="eastAsia"/>
          <w:rtl/>
          <w:lang w:val="en-US"/>
        </w:rPr>
        <w:t>ة</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لدى</w:t>
      </w:r>
      <w:r w:rsidRPr="0060159A">
        <w:rPr>
          <w:rtl/>
          <w:lang w:val="en-US"/>
        </w:rPr>
        <w:t xml:space="preserve"> </w:t>
      </w:r>
      <w:r w:rsidRPr="0060159A">
        <w:rPr>
          <w:rFonts w:hint="eastAsia"/>
          <w:rtl/>
          <w:lang w:val="en-US"/>
        </w:rPr>
        <w:t>إنسان</w:t>
      </w:r>
      <w:r w:rsidRPr="0060159A">
        <w:rPr>
          <w:rtl/>
          <w:lang w:val="en-US"/>
        </w:rPr>
        <w:t xml:space="preserve"> </w:t>
      </w:r>
      <w:r w:rsidRPr="0060159A">
        <w:rPr>
          <w:rFonts w:hint="eastAsia"/>
          <w:rtl/>
          <w:lang w:val="en-US"/>
        </w:rPr>
        <w:t>دون</w:t>
      </w:r>
      <w:r w:rsidRPr="0060159A">
        <w:rPr>
          <w:rtl/>
          <w:lang w:val="en-US"/>
        </w:rPr>
        <w:t xml:space="preserve"> </w:t>
      </w:r>
      <w:r w:rsidRPr="0060159A">
        <w:rPr>
          <w:rFonts w:hint="eastAsia"/>
          <w:rtl/>
          <w:lang w:val="en-US"/>
        </w:rPr>
        <w:t>غيره</w:t>
      </w:r>
      <w:r>
        <w:rPr>
          <w:rFonts w:hint="cs"/>
          <w:rtl/>
          <w:lang w:val="en-US"/>
        </w:rPr>
        <w:t xml:space="preserve"> في مفهومه للشعر</w:t>
      </w:r>
      <w:r w:rsidRPr="0060159A">
        <w:rPr>
          <w:rtl/>
          <w:lang w:val="en-US"/>
        </w:rPr>
        <w:t xml:space="preserve"> </w:t>
      </w:r>
      <w:r w:rsidRPr="0060159A">
        <w:rPr>
          <w:rFonts w:hint="eastAsia"/>
          <w:rtl/>
          <w:lang w:val="en-US"/>
        </w:rPr>
        <w:t>حمله</w:t>
      </w:r>
      <w:r w:rsidRPr="0060159A">
        <w:rPr>
          <w:rtl/>
          <w:lang w:val="en-US"/>
        </w:rPr>
        <w:t xml:space="preserve"> </w:t>
      </w:r>
      <w:r w:rsidRPr="0060159A">
        <w:rPr>
          <w:rFonts w:hint="eastAsia"/>
          <w:rtl/>
          <w:lang w:val="en-US"/>
        </w:rPr>
        <w:t>عليه</w:t>
      </w:r>
      <w:r w:rsidRPr="0060159A">
        <w:rPr>
          <w:rtl/>
          <w:lang w:val="en-US"/>
        </w:rPr>
        <w:t xml:space="preserve"> </w:t>
      </w:r>
      <w:r w:rsidRPr="0060159A">
        <w:rPr>
          <w:rFonts w:hint="eastAsia"/>
          <w:rtl/>
          <w:lang w:val="en-US"/>
        </w:rPr>
        <w:t>واقع</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الس</w:t>
      </w:r>
      <w:r w:rsidR="00173019">
        <w:rPr>
          <w:rFonts w:hint="cs"/>
          <w:rtl/>
          <w:lang w:val="en-US"/>
        </w:rPr>
        <w:t>ّ</w:t>
      </w:r>
      <w:r w:rsidRPr="0060159A">
        <w:rPr>
          <w:rFonts w:hint="eastAsia"/>
          <w:rtl/>
          <w:lang w:val="en-US"/>
        </w:rPr>
        <w:t>ائد</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الفترة</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عاشها،</w:t>
      </w:r>
      <w:r w:rsidRPr="0060159A">
        <w:rPr>
          <w:rtl/>
          <w:lang w:val="en-US"/>
        </w:rPr>
        <w:t xml:space="preserve"> </w:t>
      </w:r>
      <w:r w:rsidRPr="005E1DAB">
        <w:rPr>
          <w:rFonts w:hint="cs"/>
          <w:rtl/>
          <w:lang w:val="en-US"/>
        </w:rPr>
        <w:t>و</w:t>
      </w:r>
      <w:r w:rsidRPr="005E1DAB">
        <w:rPr>
          <w:rFonts w:hint="eastAsia"/>
          <w:rtl/>
          <w:lang w:val="en-US"/>
        </w:rPr>
        <w:t>تدن</w:t>
      </w:r>
      <w:r w:rsidRPr="005E1DAB">
        <w:rPr>
          <w:rFonts w:hint="cs"/>
          <w:rtl/>
          <w:lang w:val="en-US"/>
        </w:rPr>
        <w:t>ّ</w:t>
      </w:r>
      <w:r w:rsidRPr="005E1DAB">
        <w:rPr>
          <w:rFonts w:hint="eastAsia"/>
          <w:rtl/>
          <w:lang w:val="en-US"/>
        </w:rPr>
        <w:t>ي</w:t>
      </w:r>
      <w:r w:rsidRPr="0060159A">
        <w:rPr>
          <w:rtl/>
          <w:lang w:val="en-US"/>
        </w:rPr>
        <w:t xml:space="preserve"> </w:t>
      </w:r>
      <w:r w:rsidRPr="0060159A">
        <w:rPr>
          <w:rFonts w:hint="eastAsia"/>
          <w:rtl/>
          <w:lang w:val="en-US"/>
        </w:rPr>
        <w:t>مستوى</w:t>
      </w:r>
      <w:r w:rsidRPr="0060159A">
        <w:rPr>
          <w:rtl/>
          <w:lang w:val="en-US"/>
        </w:rPr>
        <w:t xml:space="preserve"> </w:t>
      </w:r>
      <w:r w:rsidRPr="0060159A">
        <w:rPr>
          <w:rFonts w:hint="eastAsia"/>
          <w:rtl/>
          <w:lang w:val="en-US"/>
        </w:rPr>
        <w:t>الإبداع</w:t>
      </w:r>
      <w:r w:rsidRPr="0060159A">
        <w:rPr>
          <w:rtl/>
          <w:lang w:val="en-US"/>
        </w:rPr>
        <w:t xml:space="preserve"> </w:t>
      </w:r>
      <w:r w:rsidR="0071697C">
        <w:rPr>
          <w:rFonts w:hint="eastAsia"/>
          <w:rtl/>
          <w:lang w:val="en-US"/>
        </w:rPr>
        <w:t>الشعر</w:t>
      </w:r>
      <w:r w:rsidRPr="0060159A">
        <w:rPr>
          <w:rFonts w:hint="eastAsia"/>
          <w:rtl/>
          <w:lang w:val="en-US"/>
        </w:rPr>
        <w:t>ي</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الجزائر،</w:t>
      </w:r>
      <w:r w:rsidRPr="0060159A">
        <w:rPr>
          <w:rtl/>
          <w:lang w:val="en-US"/>
        </w:rPr>
        <w:t xml:space="preserve"> </w:t>
      </w:r>
      <w:r w:rsidRPr="0060159A">
        <w:rPr>
          <w:rFonts w:hint="eastAsia"/>
          <w:rtl/>
          <w:lang w:val="en-US"/>
        </w:rPr>
        <w:t>حيث</w:t>
      </w:r>
      <w:r w:rsidRPr="0060159A">
        <w:rPr>
          <w:rtl/>
          <w:lang w:val="en-US"/>
        </w:rPr>
        <w:t xml:space="preserve"> </w:t>
      </w:r>
      <w:r w:rsidRPr="0060159A">
        <w:rPr>
          <w:rFonts w:hint="eastAsia"/>
          <w:rtl/>
          <w:lang w:val="en-US"/>
        </w:rPr>
        <w:t>انحط</w:t>
      </w:r>
      <w:r>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درجة</w:t>
      </w:r>
      <w:r w:rsidRPr="0060159A">
        <w:rPr>
          <w:rtl/>
          <w:lang w:val="en-US"/>
        </w:rPr>
        <w:t xml:space="preserve"> </w:t>
      </w:r>
      <w:r w:rsidRPr="0060159A">
        <w:rPr>
          <w:rFonts w:hint="eastAsia"/>
          <w:rtl/>
          <w:lang w:val="en-US"/>
        </w:rPr>
        <w:t>أصبح</w:t>
      </w:r>
      <w:r w:rsidRPr="0060159A">
        <w:rPr>
          <w:rtl/>
          <w:lang w:val="en-US"/>
        </w:rPr>
        <w:t xml:space="preserve"> </w:t>
      </w:r>
      <w:r w:rsidRPr="0060159A">
        <w:rPr>
          <w:rFonts w:hint="eastAsia"/>
          <w:rtl/>
          <w:lang w:val="en-US"/>
        </w:rPr>
        <w:t>الكل</w:t>
      </w:r>
      <w:r w:rsidR="00173019">
        <w:rPr>
          <w:rFonts w:hint="cs"/>
          <w:rtl/>
          <w:lang w:val="en-US"/>
        </w:rPr>
        <w:t>ّ</w:t>
      </w:r>
      <w:r w:rsidRPr="0060159A">
        <w:rPr>
          <w:rtl/>
          <w:lang w:val="en-US"/>
        </w:rPr>
        <w:t xml:space="preserve"> </w:t>
      </w:r>
      <w:r w:rsidRPr="0060159A">
        <w:rPr>
          <w:rFonts w:hint="eastAsia"/>
          <w:rtl/>
          <w:lang w:val="en-US"/>
        </w:rPr>
        <w:t>يمتهنه،</w:t>
      </w:r>
      <w:r w:rsidRPr="0060159A">
        <w:rPr>
          <w:rtl/>
          <w:lang w:val="en-US"/>
        </w:rPr>
        <w:t xml:space="preserve"> </w:t>
      </w:r>
      <w:r w:rsidRPr="0060159A">
        <w:rPr>
          <w:rFonts w:hint="eastAsia"/>
          <w:rtl/>
          <w:lang w:val="en-US"/>
        </w:rPr>
        <w:t>ونتج</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هذا</w:t>
      </w:r>
      <w:r w:rsidRPr="0060159A">
        <w:rPr>
          <w:rtl/>
          <w:lang w:val="en-US"/>
        </w:rPr>
        <w:t xml:space="preserve"> </w:t>
      </w:r>
      <w:r w:rsidRPr="0060159A">
        <w:rPr>
          <w:rFonts w:hint="eastAsia"/>
          <w:rtl/>
          <w:lang w:val="en-US"/>
        </w:rPr>
        <w:t>الانحطاط</w:t>
      </w:r>
      <w:r w:rsidRPr="0060159A">
        <w:rPr>
          <w:rtl/>
          <w:lang w:val="en-US"/>
        </w:rPr>
        <w:t xml:space="preserve"> </w:t>
      </w:r>
      <w:r w:rsidRPr="0060159A">
        <w:rPr>
          <w:rFonts w:hint="eastAsia"/>
          <w:rtl/>
          <w:lang w:val="en-US"/>
        </w:rPr>
        <w:t>كثرة</w:t>
      </w:r>
      <w:r w:rsidRPr="0060159A">
        <w:rPr>
          <w:rtl/>
          <w:lang w:val="en-US"/>
        </w:rPr>
        <w:t xml:space="preserve"> "</w:t>
      </w:r>
      <w:r w:rsidRPr="0060159A">
        <w:rPr>
          <w:rFonts w:hint="eastAsia"/>
          <w:rtl/>
          <w:lang w:val="en-US"/>
        </w:rPr>
        <w:t>المتشاعرين</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حسب</w:t>
      </w:r>
      <w:r w:rsidRPr="0060159A">
        <w:rPr>
          <w:rtl/>
          <w:lang w:val="en-US"/>
        </w:rPr>
        <w:t xml:space="preserve"> </w:t>
      </w:r>
      <w:r w:rsidRPr="0060159A">
        <w:rPr>
          <w:rFonts w:hint="eastAsia"/>
          <w:rtl/>
          <w:lang w:val="en-US"/>
        </w:rPr>
        <w:t>قوله،</w:t>
      </w:r>
      <w:r w:rsidRPr="0060159A">
        <w:rPr>
          <w:rtl/>
          <w:lang w:val="en-US"/>
        </w:rPr>
        <w:t xml:space="preserve"> </w:t>
      </w:r>
      <w:r w:rsidRPr="0060159A">
        <w:rPr>
          <w:rFonts w:hint="eastAsia"/>
          <w:rtl/>
          <w:lang w:val="en-US"/>
        </w:rPr>
        <w:t>الذين</w:t>
      </w:r>
      <w:r w:rsidRPr="0060159A">
        <w:rPr>
          <w:rtl/>
          <w:lang w:val="en-US"/>
        </w:rPr>
        <w:t xml:space="preserve"> </w:t>
      </w:r>
      <w:r w:rsidRPr="0060159A">
        <w:rPr>
          <w:rFonts w:hint="eastAsia"/>
          <w:rtl/>
          <w:lang w:val="en-US"/>
        </w:rPr>
        <w:t>دخلوا</w:t>
      </w:r>
      <w:r w:rsidRPr="0060159A">
        <w:rPr>
          <w:rtl/>
          <w:lang w:val="en-US"/>
        </w:rPr>
        <w:t xml:space="preserve"> </w:t>
      </w:r>
      <w:r>
        <w:rPr>
          <w:rFonts w:hint="cs"/>
          <w:rtl/>
          <w:lang w:val="en-US"/>
        </w:rPr>
        <w:t>ميدان</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وهم</w:t>
      </w:r>
      <w:r w:rsidRPr="0060159A">
        <w:rPr>
          <w:rtl/>
          <w:lang w:val="en-US"/>
        </w:rPr>
        <w:t xml:space="preserve"> </w:t>
      </w:r>
      <w:r w:rsidRPr="0060159A">
        <w:rPr>
          <w:rFonts w:hint="eastAsia"/>
          <w:rtl/>
          <w:lang w:val="en-US"/>
        </w:rPr>
        <w:t>ليسوا</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أهله،</w:t>
      </w:r>
      <w:r w:rsidRPr="0060159A">
        <w:rPr>
          <w:rtl/>
          <w:lang w:val="en-US"/>
        </w:rPr>
        <w:t xml:space="preserve"> </w:t>
      </w:r>
      <w:r w:rsidRPr="0060159A">
        <w:rPr>
          <w:rFonts w:hint="eastAsia"/>
          <w:rtl/>
          <w:lang w:val="en-US"/>
        </w:rPr>
        <w:t>ويتب</w:t>
      </w:r>
      <w:r>
        <w:rPr>
          <w:rFonts w:hint="cs"/>
          <w:rtl/>
          <w:lang w:val="en-US"/>
        </w:rPr>
        <w:t>يّ</w:t>
      </w:r>
      <w:r w:rsidRPr="0060159A">
        <w:rPr>
          <w:rFonts w:hint="eastAsia"/>
          <w:rtl/>
          <w:lang w:val="en-US"/>
        </w:rPr>
        <w:t>ن</w:t>
      </w:r>
      <w:r w:rsidRPr="0060159A">
        <w:rPr>
          <w:rtl/>
          <w:lang w:val="en-US"/>
        </w:rPr>
        <w:t xml:space="preserve"> </w:t>
      </w:r>
      <w:r w:rsidRPr="0060159A">
        <w:rPr>
          <w:rFonts w:hint="eastAsia"/>
          <w:rtl/>
          <w:lang w:val="en-US"/>
        </w:rPr>
        <w:t>ذلك</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تعليقه</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قصيدة</w:t>
      </w:r>
      <w:r w:rsidRPr="0060159A">
        <w:rPr>
          <w:rtl/>
          <w:lang w:val="en-US"/>
        </w:rPr>
        <w:t xml:space="preserve"> "</w:t>
      </w:r>
      <w:r w:rsidRPr="0060159A">
        <w:rPr>
          <w:rFonts w:hint="eastAsia"/>
          <w:rtl/>
          <w:lang w:val="en-US"/>
        </w:rPr>
        <w:t>أي</w:t>
      </w:r>
      <w:r w:rsidR="00173019">
        <w:rPr>
          <w:rFonts w:hint="cs"/>
          <w:rtl/>
          <w:lang w:val="en-US"/>
        </w:rPr>
        <w:t>ّ</w:t>
      </w:r>
      <w:r w:rsidRPr="0060159A">
        <w:rPr>
          <w:rFonts w:hint="eastAsia"/>
          <w:rtl/>
          <w:lang w:val="en-US"/>
        </w:rPr>
        <w:t>ام</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الأولى</w:t>
      </w:r>
      <w:r w:rsidRPr="0060159A">
        <w:rPr>
          <w:rtl/>
          <w:lang w:val="en-US"/>
        </w:rPr>
        <w:t xml:space="preserve">" </w:t>
      </w:r>
      <w:r w:rsidRPr="0060159A">
        <w:rPr>
          <w:rFonts w:hint="eastAsia"/>
          <w:rtl/>
          <w:lang w:val="en-US"/>
        </w:rPr>
        <w:t>للش</w:t>
      </w:r>
      <w:r w:rsidR="00173019">
        <w:rPr>
          <w:rFonts w:hint="cs"/>
          <w:rtl/>
          <w:lang w:val="en-US"/>
        </w:rPr>
        <w:t>ّ</w:t>
      </w:r>
      <w:r w:rsidRPr="0060159A">
        <w:rPr>
          <w:rFonts w:hint="eastAsia"/>
          <w:rtl/>
          <w:lang w:val="en-US"/>
        </w:rPr>
        <w:t>اعر</w:t>
      </w:r>
      <w:r w:rsidRPr="0060159A">
        <w:rPr>
          <w:rtl/>
          <w:lang w:val="en-US"/>
        </w:rPr>
        <w:t xml:space="preserve"> </w:t>
      </w:r>
      <w:r w:rsidR="000D187C">
        <w:rPr>
          <w:rFonts w:hint="eastAsia"/>
          <w:rtl/>
          <w:lang w:val="en-US"/>
        </w:rPr>
        <w:t>محمد</w:t>
      </w:r>
      <w:r w:rsidRPr="0060159A">
        <w:rPr>
          <w:rtl/>
          <w:lang w:val="en-US"/>
        </w:rPr>
        <w:t xml:space="preserve"> </w:t>
      </w:r>
      <w:r w:rsidRPr="0060159A">
        <w:rPr>
          <w:rFonts w:hint="eastAsia"/>
          <w:rtl/>
          <w:lang w:val="en-US"/>
        </w:rPr>
        <w:t>العلمي،</w:t>
      </w:r>
      <w:r w:rsidRPr="0060159A">
        <w:rPr>
          <w:rtl/>
          <w:lang w:val="en-US"/>
        </w:rPr>
        <w:t xml:space="preserve"> </w:t>
      </w:r>
      <w:r w:rsidRPr="0060159A">
        <w:rPr>
          <w:rFonts w:hint="eastAsia"/>
          <w:rtl/>
          <w:lang w:val="en-US"/>
        </w:rPr>
        <w:t>يقول</w:t>
      </w:r>
      <w:r w:rsidRPr="0060159A">
        <w:rPr>
          <w:rtl/>
          <w:lang w:val="en-US"/>
        </w:rPr>
        <w:t xml:space="preserve"> </w:t>
      </w:r>
      <w:r w:rsidRPr="0060159A">
        <w:rPr>
          <w:rFonts w:hint="eastAsia"/>
          <w:rtl/>
          <w:lang w:val="en-US"/>
        </w:rPr>
        <w:t>فيه</w:t>
      </w:r>
      <w:r w:rsidRPr="0060159A">
        <w:rPr>
          <w:rtl/>
          <w:lang w:val="en-US"/>
        </w:rPr>
        <w:t>:" ..</w:t>
      </w:r>
      <w:r w:rsidRPr="0060159A">
        <w:rPr>
          <w:rFonts w:hint="eastAsia"/>
          <w:rtl/>
          <w:lang w:val="en-US"/>
        </w:rPr>
        <w:t>لا</w:t>
      </w:r>
      <w:r w:rsidRPr="0060159A">
        <w:rPr>
          <w:rtl/>
          <w:lang w:val="en-US"/>
        </w:rPr>
        <w:t xml:space="preserve"> </w:t>
      </w:r>
      <w:r w:rsidRPr="0060159A">
        <w:rPr>
          <w:rFonts w:hint="eastAsia"/>
          <w:rtl/>
          <w:lang w:val="en-US"/>
        </w:rPr>
        <w:t>أرى</w:t>
      </w:r>
      <w:r w:rsidRPr="0060159A">
        <w:rPr>
          <w:rtl/>
          <w:lang w:val="en-US"/>
        </w:rPr>
        <w:t xml:space="preserve"> </w:t>
      </w:r>
      <w:r w:rsidRPr="0060159A">
        <w:rPr>
          <w:rFonts w:hint="eastAsia"/>
          <w:rtl/>
          <w:lang w:val="en-US"/>
        </w:rPr>
        <w:t>سببا</w:t>
      </w:r>
      <w:r w:rsidRPr="0060159A">
        <w:rPr>
          <w:rtl/>
          <w:lang w:val="en-US"/>
        </w:rPr>
        <w:t xml:space="preserve"> </w:t>
      </w:r>
      <w:r w:rsidRPr="0060159A">
        <w:rPr>
          <w:rFonts w:hint="eastAsia"/>
          <w:rtl/>
          <w:lang w:val="en-US"/>
        </w:rPr>
        <w:t>لسقوط</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وسطنا</w:t>
      </w:r>
      <w:r w:rsidRPr="0060159A">
        <w:rPr>
          <w:rtl/>
          <w:lang w:val="en-US"/>
        </w:rPr>
        <w:t xml:space="preserve"> </w:t>
      </w:r>
      <w:r w:rsidRPr="0060159A">
        <w:rPr>
          <w:rFonts w:hint="eastAsia"/>
          <w:rtl/>
          <w:lang w:val="en-US"/>
        </w:rPr>
        <w:t>إلا</w:t>
      </w:r>
      <w:r w:rsidRPr="0060159A">
        <w:rPr>
          <w:rtl/>
          <w:lang w:val="en-US"/>
        </w:rPr>
        <w:t xml:space="preserve"> </w:t>
      </w:r>
      <w:r w:rsidRPr="0060159A">
        <w:rPr>
          <w:rFonts w:hint="eastAsia"/>
          <w:rtl/>
          <w:lang w:val="en-US"/>
        </w:rPr>
        <w:t>لكثرة</w:t>
      </w:r>
      <w:r w:rsidRPr="0060159A">
        <w:rPr>
          <w:rtl/>
          <w:lang w:val="en-US"/>
        </w:rPr>
        <w:t xml:space="preserve"> </w:t>
      </w:r>
      <w:r w:rsidRPr="0060159A">
        <w:rPr>
          <w:rFonts w:hint="eastAsia"/>
          <w:rtl/>
          <w:lang w:val="en-US"/>
        </w:rPr>
        <w:t>المتشاعرين</w:t>
      </w:r>
      <w:r w:rsidRPr="0060159A">
        <w:rPr>
          <w:rtl/>
          <w:lang w:val="en-US"/>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9"/>
        <w:gridCol w:w="737"/>
        <w:gridCol w:w="3289"/>
      </w:tblGrid>
      <w:tr w:rsidR="00215BEC" w:rsidRPr="0060159A" w:rsidTr="00215BEC">
        <w:trPr>
          <w:trHeight w:hRule="exact" w:val="510"/>
          <w:jc w:val="center"/>
        </w:trPr>
        <w:tc>
          <w:tcPr>
            <w:tcW w:w="3289" w:type="dxa"/>
          </w:tcPr>
          <w:p w:rsidR="00215BEC" w:rsidRPr="0060159A" w:rsidRDefault="00215BEC" w:rsidP="00215BEC">
            <w:pPr>
              <w:ind w:firstLine="0"/>
              <w:jc w:val="lowKashida"/>
              <w:rPr>
                <w:rtl/>
              </w:rPr>
            </w:pPr>
            <w:r w:rsidRPr="0060159A">
              <w:rPr>
                <w:rFonts w:hint="eastAsia"/>
                <w:rtl/>
                <w:lang w:val="en-US"/>
              </w:rPr>
              <w:t>و</w:t>
            </w:r>
            <w:r w:rsidR="0071697C">
              <w:rPr>
                <w:rFonts w:hint="eastAsia"/>
                <w:rtl/>
                <w:lang w:val="en-US"/>
              </w:rPr>
              <w:t>الش</w:t>
            </w:r>
            <w:r w:rsidR="0071697C">
              <w:rPr>
                <w:rFonts w:hint="cs"/>
                <w:rtl/>
                <w:lang w:val="en-US"/>
              </w:rPr>
              <w:t>ّ</w:t>
            </w:r>
            <w:r w:rsidR="0071697C">
              <w:rPr>
                <w:rFonts w:hint="eastAsia"/>
                <w:rtl/>
                <w:lang w:val="en-US"/>
              </w:rPr>
              <w:t>عر</w:t>
            </w:r>
            <w:r w:rsidR="0071697C">
              <w:rPr>
                <w:rFonts w:hint="cs"/>
                <w:rtl/>
                <w:lang w:val="en-US"/>
              </w:rPr>
              <w:t>ُ</w:t>
            </w:r>
            <w:r w:rsidRPr="0060159A">
              <w:rPr>
                <w:rtl/>
                <w:lang w:val="en-US"/>
              </w:rPr>
              <w:t xml:space="preserve"> </w:t>
            </w:r>
            <w:r w:rsidRPr="0060159A">
              <w:rPr>
                <w:rFonts w:hint="eastAsia"/>
                <w:rtl/>
                <w:lang w:val="en-US"/>
              </w:rPr>
              <w:t>م</w:t>
            </w:r>
            <w:r>
              <w:rPr>
                <w:rFonts w:hint="cs"/>
                <w:rtl/>
                <w:lang w:val="en-US"/>
              </w:rPr>
              <w:t>َ</w:t>
            </w:r>
            <w:r w:rsidRPr="0060159A">
              <w:rPr>
                <w:rFonts w:hint="eastAsia"/>
                <w:rtl/>
                <w:lang w:val="en-US"/>
              </w:rPr>
              <w:t>الم</w:t>
            </w:r>
            <w:r>
              <w:rPr>
                <w:rFonts w:hint="cs"/>
                <w:rtl/>
                <w:lang w:val="en-US"/>
              </w:rPr>
              <w:t>ْ</w:t>
            </w:r>
            <w:r w:rsidRPr="0060159A">
              <w:rPr>
                <w:rtl/>
                <w:lang w:val="en-US"/>
              </w:rPr>
              <w:t xml:space="preserve"> </w:t>
            </w:r>
            <w:r w:rsidRPr="0060159A">
              <w:rPr>
                <w:rFonts w:hint="eastAsia"/>
                <w:rtl/>
                <w:lang w:val="en-US"/>
              </w:rPr>
              <w:t>يك</w:t>
            </w:r>
            <w:r>
              <w:rPr>
                <w:rFonts w:hint="cs"/>
                <w:rtl/>
                <w:lang w:val="en-US"/>
              </w:rPr>
              <w:t>ُ</w:t>
            </w:r>
            <w:r w:rsidRPr="0060159A">
              <w:rPr>
                <w:rFonts w:hint="eastAsia"/>
                <w:rtl/>
                <w:lang w:val="en-US"/>
              </w:rPr>
              <w:t>ن</w:t>
            </w:r>
            <w:r>
              <w:rPr>
                <w:rFonts w:hint="cs"/>
                <w:rtl/>
                <w:lang w:val="en-US"/>
              </w:rPr>
              <w:t>ْ</w:t>
            </w:r>
            <w:r w:rsidRPr="0060159A">
              <w:rPr>
                <w:rtl/>
                <w:lang w:val="en-US"/>
              </w:rPr>
              <w:t xml:space="preserve"> </w:t>
            </w:r>
            <w:r w:rsidRPr="0060159A">
              <w:rPr>
                <w:rFonts w:hint="eastAsia"/>
                <w:rtl/>
                <w:lang w:val="en-US"/>
              </w:rPr>
              <w:t>ذ</w:t>
            </w:r>
            <w:r>
              <w:rPr>
                <w:rFonts w:hint="cs"/>
                <w:rtl/>
                <w:lang w:val="en-US"/>
              </w:rPr>
              <w:t>ِ</w:t>
            </w:r>
            <w:r w:rsidRPr="0060159A">
              <w:rPr>
                <w:rFonts w:hint="eastAsia"/>
                <w:rtl/>
                <w:lang w:val="en-US"/>
              </w:rPr>
              <w:t>ك</w:t>
            </w:r>
            <w:r>
              <w:rPr>
                <w:rFonts w:hint="cs"/>
                <w:rtl/>
                <w:lang w:val="en-US"/>
              </w:rPr>
              <w:t>ْ</w:t>
            </w:r>
            <w:r w:rsidRPr="0060159A">
              <w:rPr>
                <w:rFonts w:hint="eastAsia"/>
                <w:rtl/>
                <w:lang w:val="en-US"/>
              </w:rPr>
              <w:t>ر</w:t>
            </w:r>
            <w:r>
              <w:rPr>
                <w:rFonts w:hint="cs"/>
                <w:rtl/>
                <w:lang w:val="en-US"/>
              </w:rPr>
              <w:t>َ</w:t>
            </w:r>
            <w:r w:rsidRPr="0060159A">
              <w:rPr>
                <w:rFonts w:hint="eastAsia"/>
                <w:rtl/>
                <w:lang w:val="en-US"/>
              </w:rPr>
              <w:t>ى</w:t>
            </w:r>
            <w:r w:rsidRPr="0060159A">
              <w:rPr>
                <w:rtl/>
                <w:lang w:val="en-US"/>
              </w:rPr>
              <w:t xml:space="preserve"> </w:t>
            </w:r>
            <w:r w:rsidRPr="0060159A">
              <w:rPr>
                <w:rFonts w:hint="eastAsia"/>
                <w:rtl/>
                <w:lang w:val="en-US"/>
              </w:rPr>
              <w:t>وع</w:t>
            </w:r>
            <w:r>
              <w:rPr>
                <w:rFonts w:hint="cs"/>
                <w:rtl/>
                <w:lang w:val="en-US"/>
              </w:rPr>
              <w:t>َ</w:t>
            </w:r>
            <w:r w:rsidRPr="0060159A">
              <w:rPr>
                <w:rFonts w:hint="eastAsia"/>
                <w:rtl/>
                <w:lang w:val="en-US"/>
              </w:rPr>
              <w:t>اطف</w:t>
            </w:r>
            <w:r>
              <w:rPr>
                <w:rFonts w:hint="cs"/>
                <w:rtl/>
                <w:lang w:val="en-US"/>
              </w:rPr>
              <w:t>َ</w:t>
            </w:r>
            <w:r w:rsidRPr="0060159A">
              <w:rPr>
                <w:rFonts w:hint="eastAsia"/>
                <w:rtl/>
                <w:lang w:val="en-US"/>
              </w:rPr>
              <w:t>ة</w:t>
            </w:r>
            <w:r w:rsidRPr="0060159A">
              <w:rPr>
                <w:rtl/>
                <w:lang w:val="en-US"/>
              </w:rPr>
              <w:br/>
            </w:r>
          </w:p>
        </w:tc>
        <w:tc>
          <w:tcPr>
            <w:tcW w:w="737" w:type="dxa"/>
          </w:tcPr>
          <w:p w:rsidR="00215BEC" w:rsidRPr="0060159A" w:rsidRDefault="00215BEC" w:rsidP="00215BEC">
            <w:pPr>
              <w:ind w:firstLine="0"/>
              <w:jc w:val="lowKashida"/>
              <w:rPr>
                <w:rtl/>
              </w:rPr>
            </w:pPr>
          </w:p>
        </w:tc>
        <w:tc>
          <w:tcPr>
            <w:tcW w:w="3289" w:type="dxa"/>
          </w:tcPr>
          <w:p w:rsidR="00215BEC" w:rsidRPr="0060159A" w:rsidRDefault="00215BEC" w:rsidP="00215BEC">
            <w:pPr>
              <w:ind w:firstLine="0"/>
              <w:jc w:val="lowKashida"/>
              <w:rPr>
                <w:rtl/>
              </w:rPr>
            </w:pPr>
            <w:r w:rsidRPr="0060159A">
              <w:rPr>
                <w:rFonts w:hint="eastAsia"/>
                <w:rtl/>
                <w:lang w:val="en-US"/>
              </w:rPr>
              <w:t>وح</w:t>
            </w:r>
            <w:r>
              <w:rPr>
                <w:rFonts w:hint="cs"/>
                <w:rtl/>
                <w:lang w:val="en-US"/>
              </w:rPr>
              <w:t>ِ</w:t>
            </w:r>
            <w:r w:rsidRPr="0060159A">
              <w:rPr>
                <w:rFonts w:hint="eastAsia"/>
                <w:rtl/>
                <w:lang w:val="en-US"/>
              </w:rPr>
              <w:t>كم</w:t>
            </w:r>
            <w:r>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فهو</w:t>
            </w:r>
            <w:r>
              <w:rPr>
                <w:rFonts w:hint="cs"/>
                <w:rtl/>
                <w:lang w:val="en-US"/>
              </w:rPr>
              <w:t>َ</w:t>
            </w:r>
            <w:r w:rsidRPr="0060159A">
              <w:rPr>
                <w:rtl/>
                <w:lang w:val="en-US"/>
              </w:rPr>
              <w:t xml:space="preserve"> </w:t>
            </w:r>
            <w:r w:rsidRPr="0060159A">
              <w:rPr>
                <w:rFonts w:hint="eastAsia"/>
                <w:rtl/>
                <w:lang w:val="en-US"/>
              </w:rPr>
              <w:t>تقط</w:t>
            </w:r>
            <w:r>
              <w:rPr>
                <w:rFonts w:hint="cs"/>
                <w:rtl/>
                <w:lang w:val="en-US"/>
              </w:rPr>
              <w:t>ِ</w:t>
            </w:r>
            <w:r w:rsidRPr="0060159A">
              <w:rPr>
                <w:rFonts w:hint="eastAsia"/>
                <w:rtl/>
                <w:lang w:val="en-US"/>
              </w:rPr>
              <w:t>يع</w:t>
            </w:r>
            <w:r>
              <w:rPr>
                <w:rFonts w:hint="cs"/>
                <w:rtl/>
                <w:lang w:val="en-US"/>
              </w:rPr>
              <w:t>ٌ</w:t>
            </w:r>
            <w:r w:rsidRPr="0060159A">
              <w:rPr>
                <w:rtl/>
                <w:lang w:val="en-US"/>
              </w:rPr>
              <w:t xml:space="preserve"> </w:t>
            </w:r>
            <w:r w:rsidRPr="0060159A">
              <w:rPr>
                <w:rFonts w:hint="eastAsia"/>
                <w:rtl/>
                <w:lang w:val="en-US"/>
              </w:rPr>
              <w:t>و</w:t>
            </w:r>
            <w:r>
              <w:rPr>
                <w:rFonts w:hint="cs"/>
                <w:rtl/>
                <w:lang w:val="en-US"/>
              </w:rPr>
              <w:t>َ</w:t>
            </w:r>
            <w:r w:rsidRPr="0060159A">
              <w:rPr>
                <w:rFonts w:hint="eastAsia"/>
                <w:rtl/>
                <w:lang w:val="en-US"/>
              </w:rPr>
              <w:t>أوز</w:t>
            </w:r>
            <w:r>
              <w:rPr>
                <w:rFonts w:hint="cs"/>
                <w:rtl/>
                <w:lang w:val="en-US"/>
              </w:rPr>
              <w:t>َ</w:t>
            </w:r>
            <w:r w:rsidRPr="0060159A">
              <w:rPr>
                <w:rFonts w:hint="eastAsia"/>
                <w:rtl/>
                <w:lang w:val="en-US"/>
              </w:rPr>
              <w:t>ان</w:t>
            </w:r>
            <w:r w:rsidRPr="0060159A">
              <w:rPr>
                <w:rtl/>
                <w:lang w:val="en-US"/>
              </w:rPr>
              <w:br/>
            </w:r>
            <w:r w:rsidRPr="0060159A">
              <w:rPr>
                <w:rtl/>
                <w:lang w:val="en-US"/>
              </w:rPr>
              <w:br/>
            </w:r>
          </w:p>
        </w:tc>
      </w:tr>
    </w:tbl>
    <w:p w:rsidR="00215BEC" w:rsidRPr="0060159A" w:rsidRDefault="00215BEC" w:rsidP="00215BEC">
      <w:pPr>
        <w:ind w:firstLine="0"/>
        <w:rPr>
          <w:rFonts w:ascii="Times New Roman" w:hAnsi="Times New Roman"/>
          <w:sz w:val="24"/>
          <w:rtl/>
        </w:rPr>
      </w:pPr>
      <w:r w:rsidRPr="0060159A">
        <w:rPr>
          <w:rFonts w:hint="eastAsia"/>
          <w:rtl/>
          <w:lang w:val="en-US"/>
        </w:rPr>
        <w:t>ولقد</w:t>
      </w:r>
      <w:r w:rsidRPr="0060159A">
        <w:rPr>
          <w:rtl/>
          <w:lang w:val="en-US"/>
        </w:rPr>
        <w:t xml:space="preserve"> </w:t>
      </w:r>
      <w:r w:rsidRPr="0060159A">
        <w:rPr>
          <w:rFonts w:hint="eastAsia"/>
          <w:rtl/>
          <w:lang w:val="en-US"/>
        </w:rPr>
        <w:t>أقرأ</w:t>
      </w:r>
      <w:r w:rsidRPr="0060159A">
        <w:rPr>
          <w:rtl/>
          <w:lang w:val="en-US"/>
        </w:rPr>
        <w:t xml:space="preserve"> </w:t>
      </w:r>
      <w:r w:rsidRPr="0060159A">
        <w:rPr>
          <w:rFonts w:hint="eastAsia"/>
          <w:rtl/>
          <w:lang w:val="en-US"/>
        </w:rPr>
        <w:t>كثيرا</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شعر</w:t>
      </w:r>
      <w:r w:rsidRPr="0060159A">
        <w:rPr>
          <w:rtl/>
          <w:lang w:val="en-US"/>
        </w:rPr>
        <w:t xml:space="preserve"> </w:t>
      </w:r>
      <w:r w:rsidRPr="0060159A">
        <w:rPr>
          <w:rFonts w:hint="eastAsia"/>
          <w:rtl/>
          <w:lang w:val="en-US"/>
        </w:rPr>
        <w:t>الذين</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أقول</w:t>
      </w:r>
      <w:r w:rsidRPr="0060159A">
        <w:rPr>
          <w:rtl/>
          <w:lang w:val="en-US"/>
        </w:rPr>
        <w:t xml:space="preserve"> </w:t>
      </w:r>
      <w:r w:rsidRPr="0060159A">
        <w:rPr>
          <w:rFonts w:hint="eastAsia"/>
          <w:rtl/>
          <w:lang w:val="en-US"/>
        </w:rPr>
        <w:t>ليسوا</w:t>
      </w:r>
      <w:r w:rsidRPr="0060159A">
        <w:rPr>
          <w:rtl/>
          <w:lang w:val="en-US"/>
        </w:rPr>
        <w:t xml:space="preserve"> </w:t>
      </w:r>
      <w:r w:rsidRPr="0060159A">
        <w:rPr>
          <w:rFonts w:hint="eastAsia"/>
          <w:rtl/>
          <w:lang w:val="en-US"/>
        </w:rPr>
        <w:t>بشعراء</w:t>
      </w:r>
      <w:r w:rsidRPr="0060159A">
        <w:rPr>
          <w:rtl/>
          <w:lang w:val="en-US"/>
        </w:rPr>
        <w:t xml:space="preserve"> </w:t>
      </w:r>
      <w:r w:rsidRPr="0060159A">
        <w:rPr>
          <w:rFonts w:hint="eastAsia"/>
          <w:rtl/>
          <w:lang w:val="en-US"/>
        </w:rPr>
        <w:t>ولكن</w:t>
      </w:r>
      <w:r>
        <w:rPr>
          <w:rFonts w:hint="cs"/>
          <w:rtl/>
          <w:lang w:val="en-US"/>
        </w:rPr>
        <w:t>ّ</w:t>
      </w:r>
      <w:r w:rsidRPr="0060159A">
        <w:rPr>
          <w:rFonts w:hint="eastAsia"/>
          <w:rtl/>
          <w:lang w:val="en-US"/>
        </w:rPr>
        <w:t>ي</w:t>
      </w:r>
      <w:r w:rsidRPr="0060159A">
        <w:rPr>
          <w:rtl/>
          <w:lang w:val="en-US"/>
        </w:rPr>
        <w:t xml:space="preserve"> </w:t>
      </w:r>
      <w:r w:rsidRPr="0060159A">
        <w:rPr>
          <w:rFonts w:hint="eastAsia"/>
          <w:rtl/>
          <w:lang w:val="en-US"/>
        </w:rPr>
        <w:t>أقول</w:t>
      </w:r>
      <w:r w:rsidRPr="0060159A">
        <w:rPr>
          <w:rtl/>
          <w:lang w:val="en-US"/>
        </w:rPr>
        <w:t xml:space="preserve"> </w:t>
      </w:r>
      <w:r w:rsidRPr="0060159A">
        <w:rPr>
          <w:rFonts w:hint="eastAsia"/>
          <w:rtl/>
          <w:lang w:val="en-US"/>
        </w:rPr>
        <w:t>أن</w:t>
      </w:r>
      <w:r>
        <w:rPr>
          <w:rFonts w:hint="cs"/>
          <w:rtl/>
          <w:lang w:val="en-US"/>
        </w:rPr>
        <w:t>ّ</w:t>
      </w:r>
      <w:r w:rsidRPr="0060159A">
        <w:rPr>
          <w:rFonts w:hint="eastAsia"/>
          <w:rtl/>
          <w:lang w:val="en-US"/>
        </w:rPr>
        <w:t>هم</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يعرفون</w:t>
      </w:r>
      <w:r w:rsidRPr="0060159A">
        <w:rPr>
          <w:rtl/>
          <w:lang w:val="en-US"/>
        </w:rPr>
        <w:t xml:space="preserve"> </w:t>
      </w:r>
      <w:r w:rsidRPr="0060159A">
        <w:rPr>
          <w:rFonts w:hint="eastAsia"/>
          <w:rtl/>
          <w:lang w:val="en-US"/>
        </w:rPr>
        <w:t>حتى</w:t>
      </w:r>
      <w:r w:rsidRPr="0060159A">
        <w:rPr>
          <w:rtl/>
          <w:lang w:val="en-US"/>
        </w:rPr>
        <w:t xml:space="preserve"> </w:t>
      </w:r>
      <w:r w:rsidRPr="0060159A">
        <w:rPr>
          <w:rFonts w:hint="eastAsia"/>
          <w:rtl/>
          <w:lang w:val="en-US"/>
        </w:rPr>
        <w:t>كيف</w:t>
      </w:r>
      <w:r w:rsidRPr="0060159A">
        <w:rPr>
          <w:rtl/>
          <w:lang w:val="en-US"/>
        </w:rPr>
        <w:t xml:space="preserve"> </w:t>
      </w:r>
      <w:r>
        <w:rPr>
          <w:rFonts w:hint="cs"/>
          <w:rtl/>
          <w:lang w:val="en-US"/>
        </w:rPr>
        <w:t>[</w:t>
      </w:r>
      <w:r w:rsidRPr="005D21D0">
        <w:rPr>
          <w:rFonts w:hint="eastAsia"/>
          <w:rtl/>
          <w:lang w:val="en-US"/>
        </w:rPr>
        <w:t>يقر</w:t>
      </w:r>
      <w:r w:rsidRPr="005D21D0">
        <w:rPr>
          <w:rFonts w:hint="cs"/>
          <w:rtl/>
          <w:lang w:val="en-US"/>
        </w:rPr>
        <w:t>ؤ</w:t>
      </w:r>
      <w:r w:rsidRPr="005D21D0">
        <w:rPr>
          <w:rFonts w:hint="eastAsia"/>
          <w:rtl/>
          <w:lang w:val="en-US"/>
        </w:rPr>
        <w:t>ون</w:t>
      </w:r>
      <w:r w:rsidRPr="005D21D0">
        <w:rPr>
          <w:rtl/>
          <w:lang w:val="en-US"/>
        </w:rPr>
        <w:t xml:space="preserve">] </w:t>
      </w:r>
      <w:r w:rsidR="0071697C">
        <w:rPr>
          <w:rFonts w:hint="eastAsia"/>
          <w:rtl/>
          <w:lang w:val="en-US"/>
        </w:rPr>
        <w:t>الشعر</w:t>
      </w:r>
      <w:r>
        <w:rPr>
          <w:rFonts w:hint="cs"/>
          <w:rtl/>
          <w:lang w:val="en-US"/>
        </w:rPr>
        <w:t>،</w:t>
      </w:r>
      <w:r w:rsidRPr="0060159A">
        <w:rPr>
          <w:rtl/>
          <w:lang w:val="en-US"/>
        </w:rPr>
        <w:t xml:space="preserve"> </w:t>
      </w:r>
      <w:r w:rsidRPr="0060159A">
        <w:rPr>
          <w:rFonts w:hint="eastAsia"/>
          <w:rtl/>
          <w:lang w:val="en-US"/>
        </w:rPr>
        <w:t>فأخال</w:t>
      </w:r>
      <w:r w:rsidRPr="0060159A">
        <w:rPr>
          <w:rtl/>
          <w:lang w:val="en-US"/>
        </w:rPr>
        <w:t xml:space="preserve"> </w:t>
      </w:r>
      <w:r w:rsidRPr="0060159A">
        <w:rPr>
          <w:rFonts w:hint="eastAsia"/>
          <w:rtl/>
          <w:lang w:val="en-US"/>
        </w:rPr>
        <w:t>نفسي</w:t>
      </w:r>
      <w:r w:rsidRPr="0060159A">
        <w:rPr>
          <w:rtl/>
          <w:lang w:val="en-US"/>
        </w:rPr>
        <w:t xml:space="preserve"> </w:t>
      </w:r>
      <w:r w:rsidRPr="0060159A">
        <w:rPr>
          <w:rFonts w:hint="eastAsia"/>
          <w:rtl/>
          <w:lang w:val="en-US"/>
        </w:rPr>
        <w:t>وأنا</w:t>
      </w:r>
      <w:r w:rsidRPr="0060159A">
        <w:rPr>
          <w:rtl/>
          <w:lang w:val="en-US"/>
        </w:rPr>
        <w:t xml:space="preserve"> </w:t>
      </w:r>
      <w:r w:rsidRPr="0060159A">
        <w:rPr>
          <w:rFonts w:hint="eastAsia"/>
          <w:rtl/>
          <w:lang w:val="en-US"/>
        </w:rPr>
        <w:t>أريد</w:t>
      </w:r>
      <w:r w:rsidRPr="0060159A">
        <w:rPr>
          <w:rtl/>
          <w:lang w:val="en-US"/>
        </w:rPr>
        <w:t xml:space="preserve"> </w:t>
      </w:r>
      <w:r w:rsidRPr="0060159A">
        <w:rPr>
          <w:rFonts w:hint="eastAsia"/>
          <w:rtl/>
          <w:lang w:val="en-US"/>
        </w:rPr>
        <w:t>الصعود</w:t>
      </w:r>
      <w:r w:rsidRPr="0060159A">
        <w:rPr>
          <w:rtl/>
          <w:lang w:val="en-US"/>
        </w:rPr>
        <w:t xml:space="preserve"> </w:t>
      </w:r>
      <w:r w:rsidRPr="0060159A">
        <w:rPr>
          <w:rFonts w:hint="eastAsia"/>
          <w:rtl/>
          <w:lang w:val="en-US"/>
        </w:rPr>
        <w:t>بها</w:t>
      </w:r>
      <w:r w:rsidRPr="0060159A">
        <w:rPr>
          <w:rtl/>
          <w:lang w:val="en-US"/>
        </w:rPr>
        <w:t xml:space="preserve"> </w:t>
      </w:r>
      <w:r w:rsidRPr="0060159A">
        <w:rPr>
          <w:rFonts w:hint="eastAsia"/>
          <w:rtl/>
          <w:lang w:val="en-US"/>
        </w:rPr>
        <w:t>منحدرة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علٍ</w:t>
      </w:r>
      <w:r w:rsidRPr="0060159A">
        <w:rPr>
          <w:rtl/>
          <w:lang w:val="en-US"/>
        </w:rPr>
        <w:t xml:space="preserve"> </w:t>
      </w:r>
      <w:r w:rsidRPr="0060159A">
        <w:rPr>
          <w:rFonts w:hint="eastAsia"/>
          <w:rtl/>
          <w:lang w:val="en-US"/>
        </w:rPr>
        <w:t>فكأن</w:t>
      </w:r>
      <w:r>
        <w:rPr>
          <w:rFonts w:hint="cs"/>
          <w:rtl/>
          <w:lang w:val="en-US"/>
        </w:rPr>
        <w:t>ّ</w:t>
      </w:r>
      <w:r w:rsidRPr="0060159A">
        <w:rPr>
          <w:rFonts w:hint="eastAsia"/>
          <w:rtl/>
          <w:lang w:val="en-US"/>
        </w:rPr>
        <w:t>ما</w:t>
      </w:r>
      <w:r w:rsidRPr="0060159A">
        <w:rPr>
          <w:rtl/>
          <w:lang w:val="en-US"/>
        </w:rPr>
        <w:t xml:space="preserve"> </w:t>
      </w:r>
      <w:r w:rsidRPr="0060159A">
        <w:rPr>
          <w:rFonts w:hint="eastAsia"/>
          <w:rtl/>
          <w:lang w:val="en-US"/>
        </w:rPr>
        <w:t>تريد</w:t>
      </w:r>
      <w:r w:rsidRPr="0060159A">
        <w:rPr>
          <w:rtl/>
          <w:lang w:val="en-US"/>
        </w:rPr>
        <w:t xml:space="preserve"> </w:t>
      </w:r>
      <w:r w:rsidRPr="0060159A">
        <w:rPr>
          <w:rFonts w:hint="eastAsia"/>
          <w:rtl/>
          <w:lang w:val="en-US"/>
        </w:rPr>
        <w:t>أن</w:t>
      </w:r>
      <w:r w:rsidRPr="0060159A">
        <w:rPr>
          <w:rtl/>
          <w:lang w:val="en-US"/>
        </w:rPr>
        <w:t xml:space="preserve"> </w:t>
      </w:r>
      <w:r w:rsidRPr="0060159A">
        <w:rPr>
          <w:rFonts w:hint="eastAsia"/>
          <w:rtl/>
          <w:lang w:val="en-US"/>
        </w:rPr>
        <w:t>تذهب</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أسفل</w:t>
      </w:r>
      <w:r w:rsidRPr="0060159A">
        <w:rPr>
          <w:rtl/>
          <w:lang w:val="en-US"/>
        </w:rPr>
        <w:t xml:space="preserve"> </w:t>
      </w:r>
      <w:r w:rsidRPr="0060159A">
        <w:rPr>
          <w:rFonts w:hint="eastAsia"/>
          <w:rtl/>
          <w:lang w:val="en-US"/>
        </w:rPr>
        <w:t>سافلين</w:t>
      </w:r>
      <w:r w:rsidRPr="0060159A">
        <w:rPr>
          <w:rtl/>
          <w:lang w:val="en-US"/>
        </w:rPr>
        <w:t xml:space="preserve"> </w:t>
      </w:r>
      <w:r w:rsidRPr="0060159A">
        <w:rPr>
          <w:rFonts w:hint="eastAsia"/>
          <w:rtl/>
          <w:lang w:val="en-US"/>
        </w:rPr>
        <w:t>مشمئزّة</w:t>
      </w:r>
      <w:r w:rsidRPr="0060159A">
        <w:rPr>
          <w:rtl/>
          <w:lang w:val="en-US"/>
        </w:rPr>
        <w:t xml:space="preserve"> </w:t>
      </w:r>
      <w:r w:rsidRPr="0060159A">
        <w:rPr>
          <w:rFonts w:hint="eastAsia"/>
          <w:rtl/>
          <w:lang w:val="en-US"/>
        </w:rPr>
        <w:t>غير</w:t>
      </w:r>
      <w:r w:rsidRPr="0060159A">
        <w:rPr>
          <w:rtl/>
          <w:lang w:val="en-US"/>
        </w:rPr>
        <w:t xml:space="preserve"> </w:t>
      </w:r>
      <w:r w:rsidRPr="0060159A">
        <w:rPr>
          <w:rFonts w:hint="eastAsia"/>
          <w:rtl/>
          <w:lang w:val="en-US"/>
        </w:rPr>
        <w:t>شاعرة</w:t>
      </w:r>
      <w:r w:rsidRPr="0060159A">
        <w:rPr>
          <w:rtl/>
          <w:lang w:val="en-US"/>
        </w:rPr>
        <w:t xml:space="preserve"> </w:t>
      </w:r>
      <w:r w:rsidRPr="0060159A">
        <w:rPr>
          <w:rFonts w:hint="eastAsia"/>
          <w:rtl/>
          <w:lang w:val="en-US"/>
        </w:rPr>
        <w:t>بمنقلبها</w:t>
      </w:r>
      <w:r>
        <w:rPr>
          <w:rFonts w:hint="cs"/>
          <w:rtl/>
          <w:lang w:val="en-US"/>
        </w:rPr>
        <w:t>،</w:t>
      </w:r>
      <w:r w:rsidRPr="0060159A">
        <w:rPr>
          <w:rtl/>
          <w:lang w:val="en-US"/>
        </w:rPr>
        <w:t xml:space="preserve"> </w:t>
      </w:r>
      <w:r w:rsidRPr="0060159A">
        <w:rPr>
          <w:rFonts w:hint="eastAsia"/>
          <w:rtl/>
          <w:lang w:val="en-US"/>
        </w:rPr>
        <w:t>وقانا</w:t>
      </w:r>
      <w:r w:rsidRPr="0060159A">
        <w:rPr>
          <w:rtl/>
          <w:lang w:val="en-US"/>
        </w:rPr>
        <w:t xml:space="preserve"> </w:t>
      </w:r>
      <w:r w:rsidRPr="0060159A">
        <w:rPr>
          <w:rFonts w:hint="eastAsia"/>
          <w:rtl/>
          <w:lang w:val="en-US"/>
        </w:rPr>
        <w:t>الله</w:t>
      </w:r>
      <w:r w:rsidRPr="0060159A">
        <w:rPr>
          <w:rtl/>
          <w:lang w:val="en-US"/>
        </w:rPr>
        <w:t xml:space="preserve"> </w:t>
      </w:r>
      <w:r w:rsidRPr="0060159A">
        <w:rPr>
          <w:rFonts w:hint="eastAsia"/>
          <w:rtl/>
          <w:lang w:val="en-US"/>
        </w:rPr>
        <w:t>وإي</w:t>
      </w:r>
      <w:r w:rsidR="00173019">
        <w:rPr>
          <w:rFonts w:hint="cs"/>
          <w:rtl/>
          <w:lang w:val="en-US"/>
        </w:rPr>
        <w:t>ّ</w:t>
      </w:r>
      <w:r w:rsidRPr="0060159A">
        <w:rPr>
          <w:rFonts w:hint="eastAsia"/>
          <w:rtl/>
          <w:lang w:val="en-US"/>
        </w:rPr>
        <w:t>اك</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المتشاعرين</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07"/>
      </w:r>
      <w:r w:rsidRPr="00AF6863">
        <w:rPr>
          <w:rStyle w:val="Appelnotedebasdep"/>
          <w:rFonts w:eastAsiaTheme="majorEastAsia"/>
          <w:rtl/>
        </w:rPr>
        <w:t>)</w:t>
      </w:r>
      <w:r w:rsidRPr="0060159A">
        <w:rPr>
          <w:rtl/>
          <w:lang w:val="en-US"/>
        </w:rPr>
        <w:t xml:space="preserve">. </w:t>
      </w:r>
    </w:p>
    <w:p w:rsidR="00215BEC" w:rsidRPr="0060159A" w:rsidRDefault="00215BEC" w:rsidP="00215BEC">
      <w:pPr>
        <w:rPr>
          <w:rtl/>
          <w:lang w:val="en-US"/>
        </w:rPr>
      </w:pPr>
      <w:r w:rsidRPr="00A03665">
        <w:rPr>
          <w:rFonts w:hint="eastAsia"/>
          <w:rtl/>
          <w:lang w:val="en-US"/>
        </w:rPr>
        <w:t>و</w:t>
      </w:r>
      <w:r w:rsidRPr="00A03665">
        <w:rPr>
          <w:rFonts w:hint="cs"/>
          <w:rtl/>
          <w:lang w:val="en-US"/>
        </w:rPr>
        <w:t xml:space="preserve">في معرض كلامه عن </w:t>
      </w:r>
      <w:r w:rsidR="0071697C">
        <w:rPr>
          <w:rFonts w:hint="cs"/>
          <w:rtl/>
          <w:lang w:val="en-US"/>
        </w:rPr>
        <w:t>الشعر</w:t>
      </w:r>
      <w:r w:rsidRPr="00A03665">
        <w:rPr>
          <w:rFonts w:hint="cs"/>
          <w:rtl/>
          <w:lang w:val="en-US"/>
        </w:rPr>
        <w:t xml:space="preserve">، يشير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A03665">
        <w:rPr>
          <w:rtl/>
          <w:lang w:val="en-US"/>
        </w:rPr>
        <w:t xml:space="preserve"> </w:t>
      </w:r>
      <w:r w:rsidRPr="00A03665">
        <w:rPr>
          <w:rFonts w:hint="cs"/>
          <w:rtl/>
          <w:lang w:val="en-US"/>
        </w:rPr>
        <w:t>إلى مسألة</w:t>
      </w:r>
      <w:r w:rsidRPr="00A03665">
        <w:rPr>
          <w:rtl/>
          <w:lang w:val="en-US"/>
        </w:rPr>
        <w:t xml:space="preserve"> </w:t>
      </w:r>
      <w:r w:rsidRPr="0060159A">
        <w:rPr>
          <w:rFonts w:hint="eastAsia"/>
          <w:rtl/>
          <w:lang w:val="en-US"/>
        </w:rPr>
        <w:t>علاقة</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وموقعه</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العالم</w:t>
      </w:r>
      <w:r w:rsidRPr="0060159A">
        <w:rPr>
          <w:rtl/>
          <w:lang w:val="en-US"/>
        </w:rPr>
        <w:t xml:space="preserve"> </w:t>
      </w:r>
      <w:r w:rsidRPr="0060159A">
        <w:rPr>
          <w:rFonts w:hint="eastAsia"/>
          <w:rtl/>
          <w:lang w:val="en-US"/>
        </w:rPr>
        <w:t>الخارجي</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ينتمي</w:t>
      </w:r>
      <w:r w:rsidRPr="0060159A">
        <w:rPr>
          <w:rtl/>
          <w:lang w:val="en-US"/>
        </w:rPr>
        <w:t xml:space="preserve"> </w:t>
      </w:r>
      <w:r w:rsidRPr="0060159A">
        <w:rPr>
          <w:rFonts w:hint="eastAsia"/>
          <w:rtl/>
          <w:lang w:val="en-US"/>
        </w:rPr>
        <w:t>إليه،</w:t>
      </w:r>
      <w:r w:rsidRPr="0060159A">
        <w:rPr>
          <w:rtl/>
          <w:lang w:val="en-US"/>
        </w:rPr>
        <w:t xml:space="preserve"> </w:t>
      </w:r>
      <w:r w:rsidRPr="0060159A">
        <w:rPr>
          <w:rFonts w:hint="eastAsia"/>
          <w:rtl/>
          <w:lang w:val="en-US"/>
        </w:rPr>
        <w:t>فيبيّن</w:t>
      </w:r>
      <w:r w:rsidRPr="0060159A">
        <w:rPr>
          <w:rtl/>
          <w:lang w:val="en-US"/>
        </w:rPr>
        <w:t xml:space="preserve"> </w:t>
      </w:r>
      <w:r w:rsidRPr="0060159A">
        <w:rPr>
          <w:rFonts w:hint="eastAsia"/>
          <w:rtl/>
          <w:lang w:val="en-US"/>
        </w:rPr>
        <w:t>أن</w:t>
      </w:r>
      <w:r w:rsidR="00173019">
        <w:rPr>
          <w:rFonts w:hint="cs"/>
          <w:rtl/>
          <w:lang w:val="en-US"/>
        </w:rPr>
        <w:t>ّ</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يعيش</w:t>
      </w:r>
      <w:r w:rsidRPr="0060159A">
        <w:rPr>
          <w:rtl/>
          <w:lang w:val="en-US"/>
        </w:rPr>
        <w:t xml:space="preserve"> </w:t>
      </w:r>
      <w:r w:rsidRPr="0060159A">
        <w:rPr>
          <w:rFonts w:hint="eastAsia"/>
          <w:rtl/>
          <w:lang w:val="en-US"/>
        </w:rPr>
        <w:t>الغربة</w:t>
      </w:r>
      <w:r w:rsidRPr="0060159A">
        <w:rPr>
          <w:rtl/>
          <w:lang w:val="en-US"/>
        </w:rPr>
        <w:t xml:space="preserve"> </w:t>
      </w:r>
      <w:r w:rsidRPr="0060159A">
        <w:rPr>
          <w:rFonts w:hint="eastAsia"/>
          <w:rtl/>
          <w:lang w:val="en-US"/>
        </w:rPr>
        <w:t>والاغتراب</w:t>
      </w:r>
      <w:r w:rsidRPr="0060159A">
        <w:rPr>
          <w:rtl/>
          <w:lang w:val="en-US"/>
        </w:rPr>
        <w:t xml:space="preserve"> </w:t>
      </w:r>
      <w:r w:rsidRPr="0060159A">
        <w:rPr>
          <w:rFonts w:hint="eastAsia"/>
          <w:rtl/>
          <w:lang w:val="en-US"/>
        </w:rPr>
        <w:t>وهو</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وطنه</w:t>
      </w:r>
      <w:r w:rsidRPr="0060159A">
        <w:rPr>
          <w:rtl/>
          <w:lang w:val="en-US"/>
        </w:rPr>
        <w:t xml:space="preserve"> </w:t>
      </w:r>
      <w:r w:rsidRPr="0060159A">
        <w:rPr>
          <w:rFonts w:hint="eastAsia"/>
          <w:rtl/>
          <w:lang w:val="en-US"/>
        </w:rPr>
        <w:t>بين</w:t>
      </w:r>
      <w:r w:rsidRPr="0060159A">
        <w:rPr>
          <w:rtl/>
          <w:lang w:val="en-US"/>
        </w:rPr>
        <w:t xml:space="preserve"> </w:t>
      </w:r>
      <w:r w:rsidRPr="0060159A">
        <w:rPr>
          <w:rFonts w:hint="eastAsia"/>
          <w:rtl/>
          <w:lang w:val="en-US"/>
        </w:rPr>
        <w:t>أبناء</w:t>
      </w:r>
      <w:r w:rsidRPr="0060159A">
        <w:rPr>
          <w:rtl/>
          <w:lang w:val="en-US"/>
        </w:rPr>
        <w:t xml:space="preserve"> </w:t>
      </w:r>
      <w:r w:rsidRPr="0060159A">
        <w:rPr>
          <w:rFonts w:hint="eastAsia"/>
          <w:rtl/>
          <w:lang w:val="en-US"/>
        </w:rPr>
        <w:t>أم</w:t>
      </w:r>
      <w:r>
        <w:rPr>
          <w:rFonts w:hint="cs"/>
          <w:rtl/>
          <w:lang w:val="en-US"/>
        </w:rPr>
        <w:t>ّ</w:t>
      </w:r>
      <w:r w:rsidRPr="0060159A">
        <w:rPr>
          <w:rFonts w:hint="eastAsia"/>
          <w:rtl/>
          <w:lang w:val="en-US"/>
        </w:rPr>
        <w:t>ته،</w:t>
      </w:r>
      <w:r w:rsidRPr="0060159A">
        <w:rPr>
          <w:rtl/>
          <w:lang w:val="en-US"/>
        </w:rPr>
        <w:t xml:space="preserve"> </w:t>
      </w:r>
      <w:r>
        <w:rPr>
          <w:rFonts w:hint="eastAsia"/>
          <w:rtl/>
          <w:lang w:val="en-US"/>
        </w:rPr>
        <w:t>مشب</w:t>
      </w:r>
      <w:r>
        <w:rPr>
          <w:rFonts w:hint="cs"/>
          <w:rtl/>
          <w:lang w:val="en-US"/>
        </w:rPr>
        <w:t>ّ</w:t>
      </w:r>
      <w:r>
        <w:rPr>
          <w:rFonts w:hint="eastAsia"/>
          <w:rtl/>
          <w:lang w:val="en-US"/>
        </w:rPr>
        <w:t>ها</w:t>
      </w:r>
      <w:r>
        <w:rPr>
          <w:rtl/>
          <w:lang w:val="en-US"/>
        </w:rPr>
        <w:t xml:space="preserve"> </w:t>
      </w:r>
      <w:r>
        <w:rPr>
          <w:rFonts w:hint="eastAsia"/>
          <w:rtl/>
          <w:lang w:val="en-US"/>
        </w:rPr>
        <w:t>إي</w:t>
      </w:r>
      <w:r w:rsidR="00173019">
        <w:rPr>
          <w:rFonts w:hint="cs"/>
          <w:rtl/>
          <w:lang w:val="en-US"/>
        </w:rPr>
        <w:t>ّ</w:t>
      </w:r>
      <w:r>
        <w:rPr>
          <w:rFonts w:hint="eastAsia"/>
          <w:rtl/>
          <w:lang w:val="en-US"/>
        </w:rPr>
        <w:t>اه</w:t>
      </w:r>
      <w:r w:rsidRPr="0060159A">
        <w:rPr>
          <w:rtl/>
          <w:lang w:val="en-US"/>
        </w:rPr>
        <w:t xml:space="preserve"> </w:t>
      </w:r>
      <w:r w:rsidRPr="0060159A">
        <w:rPr>
          <w:rFonts w:hint="eastAsia"/>
          <w:rtl/>
          <w:lang w:val="en-US"/>
        </w:rPr>
        <w:t>بالطائر</w:t>
      </w:r>
      <w:r w:rsidRPr="0060159A">
        <w:rPr>
          <w:rtl/>
          <w:lang w:val="en-US"/>
        </w:rPr>
        <w:t xml:space="preserve"> </w:t>
      </w:r>
      <w:r w:rsidRPr="0060159A">
        <w:rPr>
          <w:rFonts w:hint="eastAsia"/>
          <w:rtl/>
          <w:lang w:val="en-US"/>
        </w:rPr>
        <w:t>المسجون</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ح</w:t>
      </w:r>
      <w:r>
        <w:rPr>
          <w:rFonts w:hint="eastAsia"/>
          <w:rtl/>
          <w:lang w:val="en-US"/>
        </w:rPr>
        <w:t>ُ</w:t>
      </w:r>
      <w:r w:rsidRPr="0060159A">
        <w:rPr>
          <w:rFonts w:hint="eastAsia"/>
          <w:rtl/>
          <w:lang w:val="en-US"/>
        </w:rPr>
        <w:t>رم</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الط</w:t>
      </w:r>
      <w:r w:rsidR="00173019">
        <w:rPr>
          <w:rFonts w:hint="cs"/>
          <w:rtl/>
          <w:lang w:val="en-US"/>
        </w:rPr>
        <w:t>ّ</w:t>
      </w:r>
      <w:r w:rsidRPr="0060159A">
        <w:rPr>
          <w:rFonts w:hint="eastAsia"/>
          <w:rtl/>
          <w:lang w:val="en-US"/>
        </w:rPr>
        <w:t>بيعة</w:t>
      </w:r>
      <w:r w:rsidRPr="0060159A">
        <w:rPr>
          <w:rtl/>
          <w:lang w:val="en-US"/>
        </w:rPr>
        <w:t xml:space="preserve"> </w:t>
      </w:r>
      <w:r w:rsidRPr="0060159A">
        <w:rPr>
          <w:rFonts w:hint="eastAsia"/>
          <w:rtl/>
          <w:lang w:val="en-US"/>
        </w:rPr>
        <w:t>وطنه</w:t>
      </w:r>
      <w:r w:rsidRPr="0060159A">
        <w:rPr>
          <w:rtl/>
          <w:lang w:val="en-US"/>
        </w:rPr>
        <w:t xml:space="preserve"> </w:t>
      </w:r>
      <w:r w:rsidRPr="0060159A">
        <w:rPr>
          <w:rFonts w:hint="eastAsia"/>
          <w:rtl/>
          <w:lang w:val="en-US"/>
        </w:rPr>
        <w:t>الأم</w:t>
      </w:r>
      <w:r w:rsidR="00173019">
        <w:rPr>
          <w:rFonts w:hint="cs"/>
          <w:rtl/>
          <w:lang w:val="en-US"/>
        </w:rPr>
        <w:t>ّ</w:t>
      </w:r>
      <w:r w:rsidRPr="0060159A">
        <w:rPr>
          <w:rtl/>
          <w:lang w:val="en-US"/>
        </w:rPr>
        <w:t xml:space="preserve"> </w:t>
      </w:r>
      <w:r w:rsidRPr="0060159A">
        <w:rPr>
          <w:rFonts w:hint="eastAsia"/>
          <w:rtl/>
          <w:lang w:val="en-US"/>
        </w:rPr>
        <w:t>ومناظر</w:t>
      </w:r>
      <w:r>
        <w:rPr>
          <w:rFonts w:hint="eastAsia"/>
          <w:rtl/>
          <w:lang w:val="en-US"/>
        </w:rPr>
        <w:t>ها</w:t>
      </w:r>
      <w:r>
        <w:rPr>
          <w:rtl/>
          <w:lang w:val="en-US"/>
        </w:rPr>
        <w:t xml:space="preserve"> </w:t>
      </w:r>
      <w:r>
        <w:rPr>
          <w:rFonts w:hint="eastAsia"/>
          <w:rtl/>
          <w:lang w:val="en-US"/>
        </w:rPr>
        <w:t>الن</w:t>
      </w:r>
      <w:r w:rsidR="00173019">
        <w:rPr>
          <w:rFonts w:hint="cs"/>
          <w:rtl/>
          <w:lang w:val="en-US"/>
        </w:rPr>
        <w:t>ّ</w:t>
      </w:r>
      <w:r>
        <w:rPr>
          <w:rFonts w:hint="eastAsia"/>
          <w:rtl/>
          <w:lang w:val="en-US"/>
        </w:rPr>
        <w:t>ضرة</w:t>
      </w:r>
      <w:r w:rsidRPr="0060159A">
        <w:rPr>
          <w:rtl/>
          <w:lang w:val="en-US"/>
        </w:rPr>
        <w:t xml:space="preserve"> </w:t>
      </w:r>
      <w:r w:rsidRPr="0060159A">
        <w:rPr>
          <w:rFonts w:hint="eastAsia"/>
          <w:rtl/>
          <w:lang w:val="en-US"/>
        </w:rPr>
        <w:t>الز</w:t>
      </w:r>
      <w:r w:rsidR="00173019">
        <w:rPr>
          <w:rFonts w:hint="cs"/>
          <w:rtl/>
          <w:lang w:val="en-US"/>
        </w:rPr>
        <w:t>ّ</w:t>
      </w:r>
      <w:r w:rsidRPr="0060159A">
        <w:rPr>
          <w:rFonts w:hint="eastAsia"/>
          <w:rtl/>
          <w:lang w:val="en-US"/>
        </w:rPr>
        <w:t>اهية،</w:t>
      </w:r>
      <w:r w:rsidRPr="0060159A">
        <w:rPr>
          <w:rtl/>
          <w:lang w:val="en-US"/>
        </w:rPr>
        <w:t xml:space="preserve"> </w:t>
      </w:r>
      <w:r w:rsidRPr="0060159A">
        <w:rPr>
          <w:rFonts w:hint="eastAsia"/>
          <w:rtl/>
          <w:lang w:val="en-US"/>
        </w:rPr>
        <w:t>فهي</w:t>
      </w:r>
      <w:r w:rsidRPr="0060159A">
        <w:rPr>
          <w:rtl/>
          <w:lang w:val="en-US"/>
        </w:rPr>
        <w:t xml:space="preserve"> </w:t>
      </w:r>
      <w:r w:rsidRPr="0060159A">
        <w:rPr>
          <w:rFonts w:hint="eastAsia"/>
          <w:rtl/>
          <w:lang w:val="en-US"/>
        </w:rPr>
        <w:t>علاقة</w:t>
      </w:r>
      <w:r w:rsidRPr="0060159A">
        <w:rPr>
          <w:rtl/>
          <w:lang w:val="en-US"/>
        </w:rPr>
        <w:t xml:space="preserve"> </w:t>
      </w:r>
      <w:r w:rsidRPr="0060159A">
        <w:rPr>
          <w:rFonts w:hint="eastAsia"/>
          <w:rtl/>
          <w:lang w:val="en-US"/>
        </w:rPr>
        <w:t>تنافر</w:t>
      </w:r>
      <w:r w:rsidRPr="0060159A">
        <w:rPr>
          <w:rtl/>
          <w:lang w:val="en-US"/>
        </w:rPr>
        <w:t xml:space="preserve"> </w:t>
      </w:r>
      <w:r w:rsidRPr="0060159A">
        <w:rPr>
          <w:rFonts w:hint="eastAsia"/>
          <w:rtl/>
          <w:lang w:val="en-US"/>
        </w:rPr>
        <w:t>وعدم</w:t>
      </w:r>
      <w:r w:rsidRPr="0060159A">
        <w:rPr>
          <w:rtl/>
          <w:lang w:val="en-US"/>
        </w:rPr>
        <w:t xml:space="preserve"> </w:t>
      </w:r>
      <w:r w:rsidRPr="0060159A">
        <w:rPr>
          <w:rFonts w:hint="eastAsia"/>
          <w:rtl/>
          <w:lang w:val="en-US"/>
        </w:rPr>
        <w:t>انسجام،</w:t>
      </w:r>
      <w:r w:rsidRPr="0060159A">
        <w:rPr>
          <w:rtl/>
          <w:lang w:val="en-US"/>
        </w:rPr>
        <w:t xml:space="preserve"> </w:t>
      </w:r>
      <w:r w:rsidRPr="0060159A">
        <w:rPr>
          <w:rFonts w:hint="eastAsia"/>
          <w:rtl/>
          <w:lang w:val="en-US"/>
        </w:rPr>
        <w:t>وهي</w:t>
      </w:r>
      <w:r w:rsidRPr="0060159A">
        <w:rPr>
          <w:rtl/>
          <w:lang w:val="en-US"/>
        </w:rPr>
        <w:t xml:space="preserve"> </w:t>
      </w:r>
      <w:r w:rsidRPr="0060159A">
        <w:rPr>
          <w:rFonts w:hint="eastAsia"/>
          <w:rtl/>
          <w:lang w:val="en-US"/>
        </w:rPr>
        <w:t>كثيرا</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تتطابق</w:t>
      </w:r>
      <w:r w:rsidRPr="0060159A">
        <w:rPr>
          <w:rtl/>
          <w:lang w:val="en-US"/>
        </w:rPr>
        <w:t xml:space="preserve"> </w:t>
      </w:r>
      <w:r w:rsidRPr="0060159A">
        <w:rPr>
          <w:rFonts w:hint="eastAsia"/>
          <w:rtl/>
          <w:lang w:val="en-US"/>
        </w:rPr>
        <w:t>مع</w:t>
      </w:r>
      <w:r w:rsidRPr="0060159A">
        <w:rPr>
          <w:rtl/>
          <w:lang w:val="en-US"/>
        </w:rPr>
        <w:t xml:space="preserve"> </w:t>
      </w:r>
      <w:r w:rsidRPr="0060159A">
        <w:rPr>
          <w:rFonts w:hint="eastAsia"/>
          <w:rtl/>
          <w:lang w:val="en-US"/>
        </w:rPr>
        <w:t>مفهوم</w:t>
      </w:r>
      <w:r w:rsidRPr="0060159A">
        <w:rPr>
          <w:rtl/>
          <w:lang w:val="en-US"/>
        </w:rPr>
        <w:t xml:space="preserve"> </w:t>
      </w:r>
      <w:r w:rsidRPr="0060159A">
        <w:rPr>
          <w:rFonts w:hint="eastAsia"/>
          <w:rtl/>
          <w:lang w:val="en-US"/>
        </w:rPr>
        <w:t>الغربة</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شاع</w:t>
      </w:r>
      <w:r w:rsidRPr="0060159A">
        <w:rPr>
          <w:rtl/>
          <w:lang w:val="en-US"/>
        </w:rPr>
        <w:t xml:space="preserve"> </w:t>
      </w:r>
      <w:r w:rsidRPr="0060159A">
        <w:rPr>
          <w:rFonts w:hint="eastAsia"/>
          <w:rtl/>
          <w:lang w:val="en-US"/>
        </w:rPr>
        <w:t>لدى</w:t>
      </w:r>
      <w:r w:rsidRPr="0060159A">
        <w:rPr>
          <w:rtl/>
          <w:lang w:val="en-US"/>
        </w:rPr>
        <w:t xml:space="preserve"> </w:t>
      </w:r>
      <w:r w:rsidRPr="0060159A">
        <w:rPr>
          <w:rFonts w:hint="eastAsia"/>
          <w:rtl/>
          <w:lang w:val="en-US"/>
        </w:rPr>
        <w:t>الر</w:t>
      </w:r>
      <w:r w:rsidR="00173019">
        <w:rPr>
          <w:rFonts w:hint="cs"/>
          <w:rtl/>
          <w:lang w:val="en-US"/>
        </w:rPr>
        <w:t>ّ</w:t>
      </w:r>
      <w:r w:rsidRPr="0060159A">
        <w:rPr>
          <w:rFonts w:hint="eastAsia"/>
          <w:rtl/>
          <w:lang w:val="en-US"/>
        </w:rPr>
        <w:t>ومنسي</w:t>
      </w:r>
      <w:r>
        <w:rPr>
          <w:rFonts w:hint="cs"/>
          <w:rtl/>
          <w:lang w:val="en-US"/>
        </w:rPr>
        <w:t>ّ</w:t>
      </w:r>
      <w:r w:rsidRPr="0060159A">
        <w:rPr>
          <w:rFonts w:hint="eastAsia"/>
          <w:rtl/>
          <w:lang w:val="en-US"/>
        </w:rPr>
        <w:t>ين</w:t>
      </w:r>
      <w:r w:rsidRPr="0060159A">
        <w:rPr>
          <w:rtl/>
          <w:lang w:val="en-US"/>
        </w:rPr>
        <w:t xml:space="preserve"> </w:t>
      </w:r>
      <w:r w:rsidRPr="0060159A">
        <w:rPr>
          <w:rFonts w:hint="eastAsia"/>
          <w:rtl/>
          <w:lang w:val="en-US"/>
        </w:rPr>
        <w:t>وجماعة</w:t>
      </w:r>
      <w:r w:rsidRPr="0060159A">
        <w:rPr>
          <w:rtl/>
          <w:lang w:val="en-US"/>
        </w:rPr>
        <w:t xml:space="preserve"> </w:t>
      </w:r>
      <w:r w:rsidRPr="0060159A">
        <w:rPr>
          <w:rFonts w:hint="eastAsia"/>
          <w:rtl/>
          <w:lang w:val="en-US"/>
        </w:rPr>
        <w:t>المهجر،</w:t>
      </w:r>
      <w:r w:rsidRPr="0060159A">
        <w:rPr>
          <w:rtl/>
          <w:lang w:val="en-US"/>
        </w:rPr>
        <w:t xml:space="preserve"> "</w:t>
      </w:r>
      <w:r w:rsidRPr="0060159A">
        <w:rPr>
          <w:rFonts w:hint="eastAsia"/>
          <w:rtl/>
          <w:lang w:val="en-US"/>
        </w:rPr>
        <w:t>فالر</w:t>
      </w:r>
      <w:r w:rsidR="00173019">
        <w:rPr>
          <w:rFonts w:hint="cs"/>
          <w:rtl/>
          <w:lang w:val="en-US"/>
        </w:rPr>
        <w:t>ّ</w:t>
      </w:r>
      <w:r w:rsidRPr="0060159A">
        <w:rPr>
          <w:rFonts w:hint="eastAsia"/>
          <w:rtl/>
          <w:lang w:val="en-US"/>
        </w:rPr>
        <w:t>ومنطيقي</w:t>
      </w:r>
      <w:r w:rsidRPr="0060159A">
        <w:rPr>
          <w:rtl/>
          <w:lang w:val="en-US"/>
        </w:rPr>
        <w:t xml:space="preserve"> </w:t>
      </w:r>
      <w:r w:rsidRPr="0060159A">
        <w:rPr>
          <w:rFonts w:hint="eastAsia"/>
          <w:rtl/>
          <w:lang w:val="en-US"/>
        </w:rPr>
        <w:t>العربي</w:t>
      </w:r>
      <w:r w:rsidR="00173019">
        <w:rPr>
          <w:rFonts w:hint="cs"/>
          <w:rtl/>
          <w:lang w:val="en-US"/>
        </w:rPr>
        <w:t>ّ</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يشعر</w:t>
      </w:r>
      <w:r w:rsidRPr="0060159A">
        <w:rPr>
          <w:rtl/>
          <w:lang w:val="en-US"/>
        </w:rPr>
        <w:t xml:space="preserve"> </w:t>
      </w:r>
      <w:r w:rsidRPr="0060159A">
        <w:rPr>
          <w:rFonts w:hint="eastAsia"/>
          <w:rtl/>
          <w:lang w:val="en-US"/>
        </w:rPr>
        <w:t>مطلقا</w:t>
      </w:r>
      <w:r w:rsidRPr="0060159A">
        <w:rPr>
          <w:rtl/>
          <w:lang w:val="en-US"/>
        </w:rPr>
        <w:t xml:space="preserve"> </w:t>
      </w:r>
      <w:r w:rsidRPr="0060159A">
        <w:rPr>
          <w:rFonts w:hint="eastAsia"/>
          <w:rtl/>
          <w:lang w:val="en-US"/>
        </w:rPr>
        <w:t>بالانسجام</w:t>
      </w:r>
      <w:r w:rsidRPr="0060159A">
        <w:rPr>
          <w:rtl/>
          <w:lang w:val="en-US"/>
        </w:rPr>
        <w:t xml:space="preserve"> </w:t>
      </w:r>
      <w:r w:rsidRPr="0060159A">
        <w:rPr>
          <w:rFonts w:hint="eastAsia"/>
          <w:rtl/>
          <w:lang w:val="en-US"/>
        </w:rPr>
        <w:t>مع</w:t>
      </w:r>
      <w:r w:rsidRPr="0060159A">
        <w:rPr>
          <w:rtl/>
          <w:lang w:val="en-US"/>
        </w:rPr>
        <w:t xml:space="preserve"> </w:t>
      </w:r>
      <w:r w:rsidRPr="0060159A">
        <w:rPr>
          <w:rFonts w:hint="eastAsia"/>
          <w:rtl/>
          <w:lang w:val="en-US"/>
        </w:rPr>
        <w:t>المحيط</w:t>
      </w:r>
      <w:r w:rsidRPr="0060159A">
        <w:rPr>
          <w:rtl/>
          <w:lang w:val="en-US"/>
        </w:rPr>
        <w:t xml:space="preserve"> </w:t>
      </w:r>
      <w:r w:rsidRPr="0060159A">
        <w:rPr>
          <w:rFonts w:hint="eastAsia"/>
          <w:rtl/>
          <w:lang w:val="en-US"/>
        </w:rPr>
        <w:t>البشري</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يعيش</w:t>
      </w:r>
      <w:r w:rsidRPr="0060159A">
        <w:rPr>
          <w:rtl/>
          <w:lang w:val="en-US"/>
        </w:rPr>
        <w:t xml:space="preserve"> </w:t>
      </w:r>
      <w:r w:rsidRPr="0060159A">
        <w:rPr>
          <w:rFonts w:hint="eastAsia"/>
          <w:rtl/>
          <w:lang w:val="en-US"/>
        </w:rPr>
        <w:t>ضمنه،</w:t>
      </w:r>
      <w:r w:rsidRPr="0060159A">
        <w:rPr>
          <w:rtl/>
          <w:lang w:val="en-US"/>
        </w:rPr>
        <w:t xml:space="preserve"> </w:t>
      </w:r>
      <w:r w:rsidRPr="0060159A">
        <w:rPr>
          <w:rFonts w:hint="eastAsia"/>
          <w:rtl/>
          <w:lang w:val="en-US"/>
        </w:rPr>
        <w:t>بل</w:t>
      </w:r>
      <w:r w:rsidRPr="0060159A">
        <w:rPr>
          <w:rtl/>
          <w:lang w:val="en-US"/>
        </w:rPr>
        <w:t xml:space="preserve"> </w:t>
      </w:r>
      <w:r w:rsidRPr="0060159A">
        <w:rPr>
          <w:rFonts w:hint="eastAsia"/>
          <w:rtl/>
          <w:lang w:val="en-US"/>
        </w:rPr>
        <w:t>إن</w:t>
      </w:r>
      <w:r w:rsidR="00173019">
        <w:rPr>
          <w:rFonts w:hint="cs"/>
          <w:rtl/>
          <w:lang w:val="en-US"/>
        </w:rPr>
        <w:t>ّ</w:t>
      </w:r>
      <w:r w:rsidRPr="0060159A">
        <w:rPr>
          <w:rtl/>
          <w:lang w:val="en-US"/>
        </w:rPr>
        <w:t xml:space="preserve"> </w:t>
      </w:r>
      <w:r w:rsidRPr="0060159A">
        <w:rPr>
          <w:rFonts w:hint="eastAsia"/>
          <w:rtl/>
          <w:lang w:val="en-US"/>
        </w:rPr>
        <w:t>العلاقة</w:t>
      </w:r>
      <w:r w:rsidRPr="0060159A">
        <w:rPr>
          <w:rtl/>
          <w:lang w:val="en-US"/>
        </w:rPr>
        <w:t xml:space="preserve"> </w:t>
      </w:r>
      <w:r w:rsidRPr="0060159A">
        <w:rPr>
          <w:rFonts w:hint="eastAsia"/>
          <w:rtl/>
          <w:lang w:val="en-US"/>
        </w:rPr>
        <w:t>متوت</w:t>
      </w:r>
      <w:r w:rsidR="00173019">
        <w:rPr>
          <w:rFonts w:hint="cs"/>
          <w:rtl/>
          <w:lang w:val="en-US"/>
        </w:rPr>
        <w:t>ّ</w:t>
      </w:r>
      <w:r w:rsidRPr="0060159A">
        <w:rPr>
          <w:rFonts w:hint="eastAsia"/>
          <w:rtl/>
          <w:lang w:val="en-US"/>
        </w:rPr>
        <w:t>رة</w:t>
      </w:r>
      <w:r w:rsidRPr="0060159A">
        <w:rPr>
          <w:rtl/>
          <w:lang w:val="en-US"/>
        </w:rPr>
        <w:t xml:space="preserve"> </w:t>
      </w:r>
      <w:r w:rsidRPr="0060159A">
        <w:rPr>
          <w:rFonts w:hint="eastAsia"/>
          <w:rtl/>
          <w:lang w:val="en-US"/>
        </w:rPr>
        <w:t>بين</w:t>
      </w:r>
      <w:r w:rsidRPr="0060159A">
        <w:rPr>
          <w:rtl/>
          <w:lang w:val="en-US"/>
        </w:rPr>
        <w:t xml:space="preserve"> </w:t>
      </w:r>
      <w:r w:rsidRPr="0060159A">
        <w:rPr>
          <w:rFonts w:hint="eastAsia"/>
          <w:rtl/>
          <w:lang w:val="en-US"/>
        </w:rPr>
        <w:t>الطرفين،</w:t>
      </w:r>
      <w:r w:rsidRPr="0060159A">
        <w:rPr>
          <w:rtl/>
          <w:lang w:val="en-US"/>
        </w:rPr>
        <w:t xml:space="preserve"> </w:t>
      </w:r>
      <w:r w:rsidRPr="0060159A">
        <w:rPr>
          <w:rFonts w:hint="eastAsia"/>
          <w:rtl/>
          <w:lang w:val="en-US"/>
        </w:rPr>
        <w:t>وهي</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جوهرها</w:t>
      </w:r>
      <w:r w:rsidRPr="0060159A">
        <w:rPr>
          <w:rtl/>
          <w:lang w:val="en-US"/>
        </w:rPr>
        <w:t xml:space="preserve"> </w:t>
      </w:r>
      <w:r w:rsidRPr="0060159A">
        <w:rPr>
          <w:rFonts w:hint="eastAsia"/>
          <w:rtl/>
          <w:lang w:val="en-US"/>
        </w:rPr>
        <w:t>قائمة</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سوء</w:t>
      </w:r>
      <w:r w:rsidRPr="0060159A">
        <w:rPr>
          <w:rtl/>
          <w:lang w:val="en-US"/>
        </w:rPr>
        <w:t xml:space="preserve"> </w:t>
      </w:r>
      <w:r w:rsidRPr="0060159A">
        <w:rPr>
          <w:rFonts w:hint="eastAsia"/>
          <w:rtl/>
          <w:lang w:val="en-US"/>
        </w:rPr>
        <w:t>التفاهم</w:t>
      </w:r>
      <w:r w:rsidRPr="0060159A">
        <w:rPr>
          <w:rtl/>
          <w:lang w:val="en-US"/>
        </w:rPr>
        <w:t xml:space="preserve"> </w:t>
      </w:r>
      <w:r w:rsidRPr="0060159A">
        <w:rPr>
          <w:rFonts w:hint="eastAsia"/>
          <w:rtl/>
          <w:lang w:val="en-US"/>
        </w:rPr>
        <w:t>وعلى</w:t>
      </w:r>
      <w:r w:rsidRPr="0060159A">
        <w:rPr>
          <w:rtl/>
          <w:lang w:val="en-US"/>
        </w:rPr>
        <w:t xml:space="preserve"> </w:t>
      </w:r>
      <w:r w:rsidRPr="0060159A">
        <w:rPr>
          <w:rFonts w:hint="eastAsia"/>
          <w:rtl/>
          <w:lang w:val="en-US"/>
        </w:rPr>
        <w:t>إحساس</w:t>
      </w:r>
      <w:r w:rsidRPr="0060159A">
        <w:rPr>
          <w:rtl/>
          <w:lang w:val="en-US"/>
        </w:rPr>
        <w:t xml:space="preserve"> </w:t>
      </w:r>
      <w:r w:rsidRPr="0060159A">
        <w:rPr>
          <w:rFonts w:hint="eastAsia"/>
          <w:rtl/>
          <w:lang w:val="en-US"/>
        </w:rPr>
        <w:t>الر</w:t>
      </w:r>
      <w:r w:rsidR="00173019">
        <w:rPr>
          <w:rFonts w:hint="cs"/>
          <w:rtl/>
          <w:lang w:val="en-US"/>
        </w:rPr>
        <w:t>ّ</w:t>
      </w:r>
      <w:r w:rsidRPr="0060159A">
        <w:rPr>
          <w:rFonts w:hint="eastAsia"/>
          <w:rtl/>
          <w:lang w:val="en-US"/>
        </w:rPr>
        <w:t>ومنطيقي</w:t>
      </w:r>
      <w:r w:rsidRPr="0060159A">
        <w:rPr>
          <w:rtl/>
          <w:lang w:val="en-US"/>
        </w:rPr>
        <w:t xml:space="preserve"> </w:t>
      </w:r>
      <w:r w:rsidRPr="0060159A">
        <w:rPr>
          <w:rFonts w:hint="eastAsia"/>
          <w:rtl/>
          <w:lang w:val="en-US"/>
        </w:rPr>
        <w:t>العربي</w:t>
      </w:r>
      <w:r w:rsidR="00173019">
        <w:rPr>
          <w:rFonts w:hint="cs"/>
          <w:rtl/>
          <w:lang w:val="en-US"/>
        </w:rPr>
        <w:t>ّ</w:t>
      </w:r>
      <w:r w:rsidRPr="0060159A">
        <w:rPr>
          <w:rtl/>
          <w:lang w:val="en-US"/>
        </w:rPr>
        <w:t xml:space="preserve"> </w:t>
      </w:r>
      <w:r w:rsidRPr="0060159A">
        <w:rPr>
          <w:rFonts w:hint="eastAsia"/>
          <w:rtl/>
          <w:lang w:val="en-US"/>
        </w:rPr>
        <w:t>باضطهاد</w:t>
      </w:r>
      <w:r w:rsidRPr="0060159A">
        <w:rPr>
          <w:rtl/>
          <w:lang w:val="en-US"/>
        </w:rPr>
        <w:t xml:space="preserve"> </w:t>
      </w:r>
      <w:r w:rsidRPr="0060159A">
        <w:rPr>
          <w:rFonts w:hint="eastAsia"/>
          <w:rtl/>
          <w:lang w:val="en-US"/>
        </w:rPr>
        <w:t>الناس</w:t>
      </w:r>
      <w:r w:rsidRPr="0060159A">
        <w:rPr>
          <w:rtl/>
          <w:lang w:val="en-US"/>
        </w:rPr>
        <w:t xml:space="preserve"> </w:t>
      </w:r>
      <w:r w:rsidRPr="0060159A">
        <w:rPr>
          <w:rFonts w:hint="eastAsia"/>
          <w:rtl/>
          <w:lang w:val="en-US"/>
        </w:rPr>
        <w:t>له</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08"/>
      </w:r>
      <w:r w:rsidRPr="00AF6863">
        <w:rPr>
          <w:rStyle w:val="Appelnotedebasdep"/>
          <w:rFonts w:eastAsiaTheme="majorEastAsia"/>
          <w:rtl/>
        </w:rPr>
        <w:t>)</w:t>
      </w:r>
      <w:r w:rsidRPr="0060159A">
        <w:rPr>
          <w:rFonts w:hint="eastAsia"/>
          <w:rtl/>
          <w:lang w:val="en-US"/>
        </w:rPr>
        <w:t>،</w:t>
      </w:r>
      <w:r w:rsidRPr="0060159A">
        <w:rPr>
          <w:rtl/>
          <w:lang w:val="en-US"/>
        </w:rPr>
        <w:t xml:space="preserve"> </w:t>
      </w:r>
      <w:r>
        <w:rPr>
          <w:rFonts w:hint="eastAsia"/>
          <w:rtl/>
          <w:lang w:val="en-US"/>
        </w:rPr>
        <w:t>على</w:t>
      </w:r>
      <w:r>
        <w:rPr>
          <w:rtl/>
          <w:lang w:val="en-US"/>
        </w:rPr>
        <w:t xml:space="preserve"> </w:t>
      </w:r>
      <w:r>
        <w:rPr>
          <w:rFonts w:hint="eastAsia"/>
          <w:rtl/>
          <w:lang w:val="en-US"/>
        </w:rPr>
        <w:t>أن</w:t>
      </w:r>
      <w:r w:rsidR="00173019">
        <w:rPr>
          <w:rFonts w:hint="cs"/>
          <w:rtl/>
          <w:lang w:val="en-US"/>
        </w:rPr>
        <w:t>ّ</w:t>
      </w:r>
      <w:r>
        <w:rPr>
          <w:rFonts w:hint="eastAsia"/>
          <w:rtl/>
          <w:lang w:val="en-US"/>
        </w:rPr>
        <w:t>نا</w:t>
      </w:r>
      <w:r>
        <w:rPr>
          <w:rtl/>
          <w:lang w:val="en-US"/>
        </w:rPr>
        <w:t xml:space="preserve"> </w:t>
      </w:r>
      <w:r w:rsidRPr="0060159A">
        <w:rPr>
          <w:rFonts w:hint="eastAsia"/>
          <w:rtl/>
          <w:lang w:val="en-US"/>
        </w:rPr>
        <w:t>نستبعد</w:t>
      </w:r>
      <w:r w:rsidRPr="0060159A">
        <w:rPr>
          <w:rtl/>
          <w:lang w:val="en-US"/>
        </w:rPr>
        <w:t xml:space="preserve"> </w:t>
      </w:r>
      <w:r w:rsidRPr="0060159A">
        <w:rPr>
          <w:rFonts w:hint="eastAsia"/>
          <w:rtl/>
          <w:lang w:val="en-US"/>
        </w:rPr>
        <w:t>أن</w:t>
      </w:r>
      <w:r w:rsidRPr="0060159A">
        <w:rPr>
          <w:rtl/>
          <w:lang w:val="en-US"/>
        </w:rPr>
        <w:t xml:space="preserve"> </w:t>
      </w:r>
      <w:r w:rsidRPr="0060159A">
        <w:rPr>
          <w:rFonts w:hint="eastAsia"/>
          <w:rtl/>
          <w:lang w:val="en-US"/>
        </w:rPr>
        <w:t>يتبن</w:t>
      </w:r>
      <w:r w:rsidR="00173019">
        <w:rPr>
          <w:rFonts w:hint="cs"/>
          <w:rtl/>
          <w:lang w:val="en-US"/>
        </w:rPr>
        <w:t>ّ</w:t>
      </w:r>
      <w:r w:rsidRPr="0060159A">
        <w:rPr>
          <w:rFonts w:hint="eastAsia"/>
          <w:rtl/>
          <w:lang w:val="en-US"/>
        </w:rPr>
        <w:t>ى</w:t>
      </w:r>
      <w:r w:rsidRPr="0060159A">
        <w:rPr>
          <w:rtl/>
          <w:lang w:val="en-US"/>
        </w:rPr>
        <w:t xml:space="preserve"> </w:t>
      </w:r>
      <w:r w:rsidR="000D187C">
        <w:rPr>
          <w:rFonts w:hint="eastAsia"/>
          <w:rtl/>
          <w:lang w:val="en-US"/>
        </w:rPr>
        <w:lastRenderedPageBreak/>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الفكر</w:t>
      </w:r>
      <w:r w:rsidRPr="0060159A">
        <w:rPr>
          <w:rtl/>
          <w:lang w:val="en-US"/>
        </w:rPr>
        <w:t xml:space="preserve"> </w:t>
      </w:r>
      <w:r w:rsidRPr="0060159A">
        <w:rPr>
          <w:rFonts w:hint="eastAsia"/>
          <w:rtl/>
          <w:lang w:val="en-US"/>
        </w:rPr>
        <w:t>الر</w:t>
      </w:r>
      <w:r w:rsidR="00173019">
        <w:rPr>
          <w:rFonts w:hint="cs"/>
          <w:rtl/>
          <w:lang w:val="en-US"/>
        </w:rPr>
        <w:t>ّ</w:t>
      </w:r>
      <w:r w:rsidRPr="0060159A">
        <w:rPr>
          <w:rFonts w:hint="eastAsia"/>
          <w:rtl/>
          <w:lang w:val="en-US"/>
        </w:rPr>
        <w:t>ومانسي</w:t>
      </w:r>
      <w:r w:rsidRPr="0060159A">
        <w:rPr>
          <w:rtl/>
          <w:lang w:val="en-US"/>
        </w:rPr>
        <w:t xml:space="preserve"> </w:t>
      </w:r>
      <w:r w:rsidRPr="0060159A">
        <w:rPr>
          <w:rFonts w:hint="eastAsia"/>
          <w:rtl/>
          <w:lang w:val="en-US"/>
        </w:rPr>
        <w:t>لتفسير</w:t>
      </w:r>
      <w:r w:rsidRPr="0060159A">
        <w:rPr>
          <w:rtl/>
          <w:lang w:val="en-US"/>
        </w:rPr>
        <w:t xml:space="preserve"> </w:t>
      </w:r>
      <w:r w:rsidRPr="0060159A">
        <w:rPr>
          <w:rFonts w:hint="eastAsia"/>
          <w:rtl/>
          <w:lang w:val="en-US"/>
        </w:rPr>
        <w:t>ظاهرة</w:t>
      </w:r>
      <w:r w:rsidRPr="0060159A">
        <w:rPr>
          <w:rtl/>
          <w:lang w:val="en-US"/>
        </w:rPr>
        <w:t xml:space="preserve"> "</w:t>
      </w:r>
      <w:r w:rsidRPr="0060159A">
        <w:rPr>
          <w:rFonts w:hint="eastAsia"/>
          <w:rtl/>
          <w:lang w:val="en-US"/>
        </w:rPr>
        <w:t>الغربة</w:t>
      </w:r>
      <w:r w:rsidRPr="0060159A">
        <w:rPr>
          <w:rtl/>
          <w:lang w:val="en-US"/>
        </w:rPr>
        <w:t xml:space="preserve"> </w:t>
      </w:r>
      <w:r w:rsidRPr="0060159A">
        <w:rPr>
          <w:rFonts w:hint="eastAsia"/>
          <w:rtl/>
          <w:lang w:val="en-US"/>
        </w:rPr>
        <w:t>والاغتراب</w:t>
      </w:r>
      <w:r w:rsidRPr="0060159A">
        <w:rPr>
          <w:rtl/>
          <w:lang w:val="en-US"/>
        </w:rPr>
        <w:t>"</w:t>
      </w:r>
      <w:r w:rsidRPr="0060159A">
        <w:rPr>
          <w:rFonts w:hint="eastAsia"/>
          <w:rtl/>
          <w:lang w:val="en-US"/>
        </w:rPr>
        <w:t>،</w:t>
      </w:r>
      <w:r w:rsidRPr="0060159A">
        <w:rPr>
          <w:rtl/>
          <w:lang w:val="en-US"/>
        </w:rPr>
        <w:t xml:space="preserve"> </w:t>
      </w:r>
      <w:r w:rsidRPr="0060159A">
        <w:rPr>
          <w:rFonts w:hint="eastAsia"/>
          <w:rtl/>
          <w:lang w:val="en-US"/>
        </w:rPr>
        <w:t>لما</w:t>
      </w:r>
      <w:r w:rsidRPr="0060159A">
        <w:rPr>
          <w:rtl/>
          <w:lang w:val="en-US"/>
        </w:rPr>
        <w:t xml:space="preserve"> </w:t>
      </w:r>
      <w:r w:rsidRPr="0060159A">
        <w:rPr>
          <w:rFonts w:hint="eastAsia"/>
          <w:rtl/>
          <w:lang w:val="en-US"/>
        </w:rPr>
        <w:t>له</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فكر</w:t>
      </w:r>
      <w:r w:rsidRPr="0060159A">
        <w:rPr>
          <w:rtl/>
          <w:lang w:val="en-US"/>
        </w:rPr>
        <w:t xml:space="preserve"> </w:t>
      </w:r>
      <w:r w:rsidRPr="0060159A">
        <w:rPr>
          <w:rFonts w:hint="eastAsia"/>
          <w:rtl/>
          <w:lang w:val="en-US"/>
        </w:rPr>
        <w:t>إحيائي</w:t>
      </w:r>
      <w:r w:rsidRPr="0060159A">
        <w:rPr>
          <w:rtl/>
          <w:lang w:val="en-US"/>
        </w:rPr>
        <w:t xml:space="preserve"> </w:t>
      </w:r>
      <w:r w:rsidRPr="0060159A">
        <w:rPr>
          <w:rFonts w:hint="eastAsia"/>
          <w:rtl/>
          <w:lang w:val="en-US"/>
        </w:rPr>
        <w:t>تقليدي</w:t>
      </w:r>
      <w:r w:rsidR="00173019">
        <w:rPr>
          <w:rFonts w:hint="cs"/>
          <w:rtl/>
          <w:lang w:val="en-US"/>
        </w:rPr>
        <w:t>ّ</w:t>
      </w:r>
      <w:r w:rsidRPr="0060159A">
        <w:rPr>
          <w:rFonts w:hint="eastAsia"/>
          <w:rtl/>
          <w:lang w:val="en-US"/>
        </w:rPr>
        <w:t>،</w:t>
      </w:r>
      <w:r w:rsidRPr="0060159A">
        <w:rPr>
          <w:rtl/>
          <w:lang w:val="en-US"/>
        </w:rPr>
        <w:t xml:space="preserve"> </w:t>
      </w:r>
      <w:r w:rsidRPr="0060159A">
        <w:rPr>
          <w:rFonts w:hint="eastAsia"/>
          <w:rtl/>
          <w:lang w:val="en-US"/>
        </w:rPr>
        <w:t>بل</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نرجحه</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أن</w:t>
      </w:r>
      <w:r w:rsidR="00173019">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فسر</w:t>
      </w:r>
      <w:r w:rsidRPr="0060159A">
        <w:rPr>
          <w:rtl/>
          <w:lang w:val="en-US"/>
        </w:rPr>
        <w:t xml:space="preserve"> </w:t>
      </w:r>
      <w:r w:rsidRPr="0060159A">
        <w:rPr>
          <w:rFonts w:hint="eastAsia"/>
          <w:rtl/>
          <w:lang w:val="en-US"/>
        </w:rPr>
        <w:t>هذه</w:t>
      </w:r>
      <w:r w:rsidRPr="0060159A">
        <w:rPr>
          <w:rtl/>
          <w:lang w:val="en-US"/>
        </w:rPr>
        <w:t xml:space="preserve"> </w:t>
      </w:r>
      <w:r w:rsidRPr="0060159A">
        <w:rPr>
          <w:rFonts w:hint="eastAsia"/>
          <w:rtl/>
          <w:lang w:val="en-US"/>
        </w:rPr>
        <w:t>الظ</w:t>
      </w:r>
      <w:r w:rsidR="00173019">
        <w:rPr>
          <w:rFonts w:hint="cs"/>
          <w:rtl/>
          <w:lang w:val="en-US"/>
        </w:rPr>
        <w:t>ّ</w:t>
      </w:r>
      <w:r w:rsidRPr="0060159A">
        <w:rPr>
          <w:rFonts w:hint="eastAsia"/>
          <w:rtl/>
          <w:lang w:val="en-US"/>
        </w:rPr>
        <w:t>اهرة</w:t>
      </w:r>
      <w:r w:rsidRPr="0060159A">
        <w:rPr>
          <w:rtl/>
          <w:lang w:val="en-US"/>
        </w:rPr>
        <w:t xml:space="preserve"> </w:t>
      </w:r>
      <w:r w:rsidRPr="0060159A">
        <w:rPr>
          <w:rFonts w:hint="eastAsia"/>
          <w:rtl/>
          <w:lang w:val="en-US"/>
        </w:rPr>
        <w:t>انطلاقا</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تجربته</w:t>
      </w:r>
      <w:r w:rsidRPr="0060159A">
        <w:rPr>
          <w:rtl/>
          <w:lang w:val="en-US"/>
        </w:rPr>
        <w:t xml:space="preserve"> </w:t>
      </w:r>
      <w:r w:rsidRPr="0060159A">
        <w:rPr>
          <w:rFonts w:hint="eastAsia"/>
          <w:rtl/>
          <w:lang w:val="en-US"/>
        </w:rPr>
        <w:t>الش</w:t>
      </w:r>
      <w:r w:rsidR="00173019">
        <w:rPr>
          <w:rFonts w:hint="cs"/>
          <w:rtl/>
          <w:lang w:val="en-US"/>
        </w:rPr>
        <w:t>ّ</w:t>
      </w:r>
      <w:r w:rsidRPr="0060159A">
        <w:rPr>
          <w:rFonts w:hint="eastAsia"/>
          <w:rtl/>
          <w:lang w:val="en-US"/>
        </w:rPr>
        <w:t>خصية</w:t>
      </w:r>
      <w:r w:rsidRPr="0060159A">
        <w:rPr>
          <w:rtl/>
          <w:lang w:val="en-US"/>
        </w:rPr>
        <w:t xml:space="preserve"> </w:t>
      </w:r>
      <w:r w:rsidRPr="0060159A">
        <w:rPr>
          <w:rFonts w:hint="eastAsia"/>
          <w:rtl/>
          <w:lang w:val="en-US"/>
        </w:rPr>
        <w:t>بصفته</w:t>
      </w:r>
      <w:r w:rsidRPr="0060159A">
        <w:rPr>
          <w:rtl/>
          <w:lang w:val="en-US"/>
        </w:rPr>
        <w:t xml:space="preserve"> </w:t>
      </w:r>
      <w:r w:rsidRPr="0060159A">
        <w:rPr>
          <w:rFonts w:hint="eastAsia"/>
          <w:rtl/>
          <w:lang w:val="en-US"/>
        </w:rPr>
        <w:t>شاعرا،</w:t>
      </w:r>
      <w:r w:rsidRPr="0060159A">
        <w:rPr>
          <w:rtl/>
          <w:lang w:val="en-US"/>
        </w:rPr>
        <w:t xml:space="preserve"> </w:t>
      </w:r>
      <w:r w:rsidRPr="0060159A">
        <w:rPr>
          <w:rFonts w:hint="eastAsia"/>
          <w:rtl/>
          <w:lang w:val="en-US"/>
        </w:rPr>
        <w:t>فالواقع</w:t>
      </w:r>
      <w:r w:rsidRPr="0060159A">
        <w:rPr>
          <w:rtl/>
          <w:lang w:val="en-US"/>
        </w:rPr>
        <w:t xml:space="preserve"> </w:t>
      </w:r>
      <w:r w:rsidR="00922093">
        <w:rPr>
          <w:rFonts w:hint="eastAsia"/>
          <w:rtl/>
          <w:lang w:val="en-US"/>
        </w:rPr>
        <w:t>الجزائريّ</w:t>
      </w:r>
      <w:r w:rsidRPr="0060159A">
        <w:rPr>
          <w:rtl/>
          <w:lang w:val="en-US"/>
        </w:rPr>
        <w:t xml:space="preserve"> </w:t>
      </w:r>
      <w:r w:rsidRPr="0060159A">
        <w:rPr>
          <w:rFonts w:hint="eastAsia"/>
          <w:rtl/>
          <w:lang w:val="en-US"/>
        </w:rPr>
        <w:t>كان</w:t>
      </w:r>
      <w:r w:rsidRPr="0060159A">
        <w:rPr>
          <w:rtl/>
          <w:lang w:val="en-US"/>
        </w:rPr>
        <w:t xml:space="preserve"> </w:t>
      </w:r>
      <w:r w:rsidRPr="0060159A">
        <w:rPr>
          <w:rFonts w:hint="eastAsia"/>
          <w:rtl/>
          <w:lang w:val="en-US"/>
        </w:rPr>
        <w:t>يشهد</w:t>
      </w:r>
      <w:r w:rsidRPr="0060159A">
        <w:rPr>
          <w:rtl/>
          <w:lang w:val="en-US"/>
        </w:rPr>
        <w:t xml:space="preserve"> </w:t>
      </w:r>
      <w:r w:rsidRPr="0060159A">
        <w:rPr>
          <w:rFonts w:hint="eastAsia"/>
          <w:rtl/>
          <w:lang w:val="en-US"/>
        </w:rPr>
        <w:t>صراعا</w:t>
      </w:r>
      <w:r w:rsidRPr="0060159A">
        <w:rPr>
          <w:rtl/>
          <w:lang w:val="en-US"/>
        </w:rPr>
        <w:t xml:space="preserve"> </w:t>
      </w:r>
      <w:r w:rsidRPr="0060159A">
        <w:rPr>
          <w:rFonts w:hint="eastAsia"/>
          <w:rtl/>
          <w:lang w:val="en-US"/>
        </w:rPr>
        <w:t>محتدما</w:t>
      </w:r>
      <w:r w:rsidRPr="0060159A">
        <w:rPr>
          <w:rtl/>
          <w:lang w:val="en-US"/>
        </w:rPr>
        <w:t xml:space="preserve"> </w:t>
      </w:r>
      <w:r w:rsidRPr="0060159A">
        <w:rPr>
          <w:rFonts w:hint="eastAsia"/>
          <w:rtl/>
          <w:lang w:val="en-US"/>
        </w:rPr>
        <w:t>بين</w:t>
      </w:r>
      <w:r w:rsidRPr="0060159A">
        <w:rPr>
          <w:rtl/>
          <w:lang w:val="en-US"/>
        </w:rPr>
        <w:t xml:space="preserve"> </w:t>
      </w:r>
      <w:r w:rsidRPr="0060159A">
        <w:rPr>
          <w:rFonts w:hint="eastAsia"/>
          <w:rtl/>
          <w:lang w:val="en-US"/>
        </w:rPr>
        <w:t>المث</w:t>
      </w:r>
      <w:r w:rsidR="00173019">
        <w:rPr>
          <w:rFonts w:hint="cs"/>
          <w:rtl/>
          <w:lang w:val="en-US"/>
        </w:rPr>
        <w:t>ّ</w:t>
      </w:r>
      <w:r w:rsidRPr="0060159A">
        <w:rPr>
          <w:rFonts w:hint="eastAsia"/>
          <w:rtl/>
          <w:lang w:val="en-US"/>
        </w:rPr>
        <w:t>قف</w:t>
      </w:r>
      <w:r w:rsidRPr="0060159A">
        <w:rPr>
          <w:rtl/>
          <w:lang w:val="en-US"/>
        </w:rPr>
        <w:t xml:space="preserve"> </w:t>
      </w:r>
      <w:r w:rsidRPr="0060159A">
        <w:rPr>
          <w:rFonts w:hint="eastAsia"/>
          <w:rtl/>
          <w:lang w:val="en-US"/>
        </w:rPr>
        <w:t>المتمث</w:t>
      </w:r>
      <w:r w:rsidR="00173019">
        <w:rPr>
          <w:rFonts w:hint="cs"/>
          <w:rtl/>
          <w:lang w:val="en-US"/>
        </w:rPr>
        <w:t>ّ</w:t>
      </w:r>
      <w:r w:rsidRPr="0060159A">
        <w:rPr>
          <w:rFonts w:hint="eastAsia"/>
          <w:rtl/>
          <w:lang w:val="en-US"/>
        </w:rPr>
        <w:t>ل</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الرجل</w:t>
      </w:r>
      <w:r w:rsidRPr="0060159A">
        <w:rPr>
          <w:rtl/>
          <w:lang w:val="en-US"/>
        </w:rPr>
        <w:t xml:space="preserve"> </w:t>
      </w:r>
      <w:r w:rsidRPr="0060159A">
        <w:rPr>
          <w:rFonts w:hint="eastAsia"/>
          <w:rtl/>
          <w:lang w:val="en-US"/>
        </w:rPr>
        <w:t>الإصلاحي</w:t>
      </w:r>
      <w:r w:rsidRPr="0060159A">
        <w:rPr>
          <w:rtl/>
          <w:lang w:val="en-US"/>
        </w:rPr>
        <w:t xml:space="preserve">" </w:t>
      </w:r>
      <w:r w:rsidRPr="0060159A">
        <w:rPr>
          <w:rFonts w:hint="eastAsia"/>
          <w:rtl/>
          <w:lang w:val="en-US"/>
        </w:rPr>
        <w:t>وبين</w:t>
      </w:r>
      <w:r w:rsidRPr="0060159A">
        <w:rPr>
          <w:rtl/>
          <w:lang w:val="en-US"/>
        </w:rPr>
        <w:t xml:space="preserve"> </w:t>
      </w:r>
      <w:r w:rsidRPr="0060159A">
        <w:rPr>
          <w:rFonts w:hint="eastAsia"/>
          <w:rtl/>
          <w:lang w:val="en-US"/>
        </w:rPr>
        <w:t>خصومه</w:t>
      </w:r>
      <w:r w:rsidRPr="0060159A">
        <w:rPr>
          <w:rtl/>
          <w:lang w:val="en-US"/>
        </w:rPr>
        <w:t xml:space="preserve"> </w:t>
      </w:r>
      <w:r w:rsidRPr="0060159A">
        <w:rPr>
          <w:rFonts w:hint="eastAsia"/>
          <w:rtl/>
          <w:lang w:val="en-US"/>
        </w:rPr>
        <w:t>الجامدين،</w:t>
      </w:r>
      <w:r w:rsidRPr="0060159A">
        <w:rPr>
          <w:rtl/>
          <w:lang w:val="en-US"/>
        </w:rPr>
        <w:t xml:space="preserve"> </w:t>
      </w:r>
      <w:r w:rsidRPr="0060159A">
        <w:rPr>
          <w:rFonts w:hint="eastAsia"/>
          <w:rtl/>
          <w:lang w:val="en-US"/>
        </w:rPr>
        <w:t>والمناوئين</w:t>
      </w:r>
      <w:r w:rsidRPr="0060159A">
        <w:rPr>
          <w:rtl/>
          <w:lang w:val="en-US"/>
        </w:rPr>
        <w:t xml:space="preserve"> </w:t>
      </w:r>
      <w:r w:rsidRPr="0060159A">
        <w:rPr>
          <w:rFonts w:hint="eastAsia"/>
          <w:rtl/>
          <w:lang w:val="en-US"/>
        </w:rPr>
        <w:t>للمشروع</w:t>
      </w:r>
      <w:r w:rsidRPr="0060159A">
        <w:rPr>
          <w:rtl/>
          <w:lang w:val="en-US"/>
        </w:rPr>
        <w:t xml:space="preserve"> </w:t>
      </w:r>
      <w:r w:rsidRPr="0060159A">
        <w:rPr>
          <w:rFonts w:hint="eastAsia"/>
          <w:rtl/>
          <w:lang w:val="en-US"/>
        </w:rPr>
        <w:t>الإصلاحي</w:t>
      </w:r>
      <w:r w:rsidR="00173019">
        <w:rPr>
          <w:rFonts w:hint="cs"/>
          <w:rtl/>
          <w:lang w:val="en-US"/>
        </w:rPr>
        <w:t>ّ</w:t>
      </w:r>
      <w:r w:rsidRPr="0060159A">
        <w:rPr>
          <w:rtl/>
          <w:lang w:val="en-US"/>
        </w:rPr>
        <w:t xml:space="preserve"> </w:t>
      </w:r>
      <w:r w:rsidRPr="0060159A">
        <w:rPr>
          <w:rFonts w:hint="eastAsia"/>
          <w:rtl/>
          <w:lang w:val="en-US"/>
        </w:rPr>
        <w:t>الديني</w:t>
      </w:r>
      <w:r w:rsidR="00173019">
        <w:rPr>
          <w:rFonts w:hint="cs"/>
          <w:rtl/>
          <w:lang w:val="en-US"/>
        </w:rPr>
        <w:t>ّ</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بدأت</w:t>
      </w:r>
      <w:r w:rsidRPr="0060159A">
        <w:rPr>
          <w:rtl/>
          <w:lang w:val="en-US"/>
        </w:rPr>
        <w:t xml:space="preserve"> </w:t>
      </w:r>
      <w:r w:rsidRPr="0060159A">
        <w:rPr>
          <w:rFonts w:hint="eastAsia"/>
          <w:rtl/>
          <w:lang w:val="en-US"/>
        </w:rPr>
        <w:t>تظهر</w:t>
      </w:r>
      <w:r w:rsidRPr="0060159A">
        <w:rPr>
          <w:rtl/>
          <w:lang w:val="en-US"/>
        </w:rPr>
        <w:t xml:space="preserve"> </w:t>
      </w:r>
      <w:r w:rsidRPr="0060159A">
        <w:rPr>
          <w:rFonts w:hint="eastAsia"/>
          <w:rtl/>
          <w:lang w:val="en-US"/>
        </w:rPr>
        <w:t>علائمه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بداية</w:t>
      </w:r>
      <w:r w:rsidRPr="0060159A">
        <w:rPr>
          <w:rtl/>
          <w:lang w:val="en-US"/>
        </w:rPr>
        <w:t xml:space="preserve"> </w:t>
      </w:r>
      <w:r w:rsidRPr="00746638">
        <w:rPr>
          <w:rFonts w:hint="eastAsia"/>
          <w:rtl/>
          <w:lang w:val="en-US"/>
        </w:rPr>
        <w:t>ال</w:t>
      </w:r>
      <w:r w:rsidR="00F33211">
        <w:rPr>
          <w:rFonts w:hint="eastAsia"/>
          <w:rtl/>
          <w:lang w:val="en-US"/>
        </w:rPr>
        <w:t>عشرينات</w:t>
      </w:r>
      <w:r w:rsidRPr="00746638">
        <w:rPr>
          <w:rFonts w:hint="cs"/>
          <w:rtl/>
          <w:lang w:val="en-US"/>
        </w:rPr>
        <w:t>،</w:t>
      </w:r>
      <w:r>
        <w:rPr>
          <w:color w:val="C00000"/>
          <w:rtl/>
          <w:lang w:val="en-US"/>
        </w:rPr>
        <w:t xml:space="preserve"> </w:t>
      </w:r>
      <w:r w:rsidRPr="0060159A">
        <w:rPr>
          <w:rFonts w:hint="eastAsia"/>
          <w:rtl/>
          <w:lang w:val="en-US"/>
        </w:rPr>
        <w:t>ومنه</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الإصلاحي</w:t>
      </w:r>
      <w:r w:rsidR="00173019">
        <w:rPr>
          <w:rFonts w:hint="cs"/>
          <w:rtl/>
          <w:lang w:val="en-US"/>
        </w:rPr>
        <w:t>ّ</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يحيا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وسط</w:t>
      </w:r>
      <w:r w:rsidRPr="0060159A">
        <w:rPr>
          <w:rtl/>
          <w:lang w:val="en-US"/>
        </w:rPr>
        <w:t xml:space="preserve"> </w:t>
      </w:r>
      <w:r w:rsidRPr="0060159A">
        <w:rPr>
          <w:rFonts w:hint="eastAsia"/>
          <w:rtl/>
          <w:lang w:val="en-US"/>
        </w:rPr>
        <w:t>غلب</w:t>
      </w:r>
      <w:r w:rsidRPr="0060159A">
        <w:rPr>
          <w:rtl/>
          <w:lang w:val="en-US"/>
        </w:rPr>
        <w:t xml:space="preserve"> </w:t>
      </w:r>
      <w:r w:rsidRPr="0060159A">
        <w:rPr>
          <w:rFonts w:hint="eastAsia"/>
          <w:rtl/>
          <w:lang w:val="en-US"/>
        </w:rPr>
        <w:t>عليه</w:t>
      </w:r>
      <w:r w:rsidRPr="0060159A">
        <w:rPr>
          <w:rtl/>
          <w:lang w:val="en-US"/>
        </w:rPr>
        <w:t xml:space="preserve"> </w:t>
      </w:r>
      <w:r w:rsidRPr="0060159A">
        <w:rPr>
          <w:rFonts w:hint="eastAsia"/>
          <w:rtl/>
          <w:lang w:val="en-US"/>
        </w:rPr>
        <w:t>الر</w:t>
      </w:r>
      <w:r w:rsidR="00173019">
        <w:rPr>
          <w:rFonts w:hint="cs"/>
          <w:rtl/>
          <w:lang w:val="en-US"/>
        </w:rPr>
        <w:t>ّ</w:t>
      </w:r>
      <w:r w:rsidRPr="0060159A">
        <w:rPr>
          <w:rFonts w:hint="eastAsia"/>
          <w:rtl/>
          <w:lang w:val="en-US"/>
        </w:rPr>
        <w:t>كون</w:t>
      </w:r>
      <w:r w:rsidRPr="0060159A">
        <w:rPr>
          <w:rtl/>
          <w:lang w:val="en-US"/>
        </w:rPr>
        <w:t xml:space="preserve"> </w:t>
      </w:r>
      <w:r w:rsidRPr="0060159A">
        <w:rPr>
          <w:rFonts w:hint="eastAsia"/>
          <w:rtl/>
          <w:lang w:val="en-US"/>
        </w:rPr>
        <w:t>والجمود</w:t>
      </w:r>
      <w:r w:rsidRPr="0060159A">
        <w:rPr>
          <w:rtl/>
          <w:lang w:val="en-US"/>
        </w:rPr>
        <w:t xml:space="preserve"> </w:t>
      </w:r>
      <w:r w:rsidRPr="0060159A">
        <w:rPr>
          <w:rFonts w:hint="eastAsia"/>
          <w:rtl/>
          <w:lang w:val="en-US"/>
        </w:rPr>
        <w:t>الفكري</w:t>
      </w:r>
      <w:r w:rsidR="00173019">
        <w:rPr>
          <w:rFonts w:hint="cs"/>
          <w:rtl/>
          <w:lang w:val="en-US"/>
        </w:rPr>
        <w:t>ّ</w:t>
      </w:r>
      <w:r w:rsidRPr="0060159A">
        <w:rPr>
          <w:rFonts w:hint="eastAsia"/>
          <w:rtl/>
          <w:lang w:val="en-US"/>
        </w:rPr>
        <w:t>،</w:t>
      </w:r>
      <w:r w:rsidRPr="0060159A">
        <w:rPr>
          <w:rtl/>
          <w:lang w:val="en-US"/>
        </w:rPr>
        <w:t xml:space="preserve"> </w:t>
      </w:r>
      <w:r w:rsidRPr="0060159A">
        <w:rPr>
          <w:rFonts w:hint="eastAsia"/>
          <w:rtl/>
          <w:lang w:val="en-US"/>
        </w:rPr>
        <w:t>والت</w:t>
      </w:r>
      <w:r w:rsidR="00173019">
        <w:rPr>
          <w:rFonts w:hint="cs"/>
          <w:rtl/>
          <w:lang w:val="en-US"/>
        </w:rPr>
        <w:t>ّ</w:t>
      </w:r>
      <w:r w:rsidRPr="0060159A">
        <w:rPr>
          <w:rFonts w:hint="eastAsia"/>
          <w:rtl/>
          <w:lang w:val="en-US"/>
        </w:rPr>
        <w:t>عل</w:t>
      </w:r>
      <w:r w:rsidR="00173019">
        <w:rPr>
          <w:rFonts w:hint="cs"/>
          <w:rtl/>
          <w:lang w:val="en-US"/>
        </w:rPr>
        <w:t>ّ</w:t>
      </w:r>
      <w:r w:rsidRPr="0060159A">
        <w:rPr>
          <w:rFonts w:hint="eastAsia"/>
          <w:rtl/>
          <w:lang w:val="en-US"/>
        </w:rPr>
        <w:t>ق</w:t>
      </w:r>
      <w:r w:rsidRPr="0060159A">
        <w:rPr>
          <w:rtl/>
          <w:lang w:val="en-US"/>
        </w:rPr>
        <w:t xml:space="preserve"> </w:t>
      </w:r>
      <w:r w:rsidRPr="0060159A">
        <w:rPr>
          <w:rFonts w:hint="eastAsia"/>
          <w:rtl/>
          <w:lang w:val="en-US"/>
        </w:rPr>
        <w:t>بالخرافات</w:t>
      </w:r>
      <w:r w:rsidRPr="0060159A">
        <w:rPr>
          <w:rtl/>
          <w:lang w:val="en-US"/>
        </w:rPr>
        <w:t xml:space="preserve"> </w:t>
      </w:r>
      <w:r w:rsidRPr="0060159A">
        <w:rPr>
          <w:rFonts w:hint="eastAsia"/>
          <w:rtl/>
          <w:lang w:val="en-US"/>
        </w:rPr>
        <w:t>والأساطير</w:t>
      </w:r>
      <w:r w:rsidRPr="0060159A">
        <w:rPr>
          <w:rtl/>
          <w:lang w:val="en-US"/>
        </w:rPr>
        <w:t xml:space="preserve"> </w:t>
      </w:r>
      <w:r w:rsidRPr="0060159A">
        <w:rPr>
          <w:rFonts w:hint="eastAsia"/>
          <w:rtl/>
          <w:lang w:val="en-US"/>
        </w:rPr>
        <w:t>المنافي</w:t>
      </w:r>
      <w:r w:rsidR="0017301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للد</w:t>
      </w:r>
      <w:r w:rsidR="00173019">
        <w:rPr>
          <w:rFonts w:hint="cs"/>
          <w:rtl/>
          <w:lang w:val="en-US"/>
        </w:rPr>
        <w:t>ّ</w:t>
      </w:r>
      <w:r w:rsidRPr="0060159A">
        <w:rPr>
          <w:rFonts w:hint="eastAsia"/>
          <w:rtl/>
          <w:lang w:val="en-US"/>
        </w:rPr>
        <w:t>ين</w:t>
      </w:r>
      <w:r w:rsidRPr="0060159A">
        <w:rPr>
          <w:rtl/>
          <w:lang w:val="en-US"/>
        </w:rPr>
        <w:t xml:space="preserve"> </w:t>
      </w:r>
      <w:r w:rsidRPr="0060159A">
        <w:rPr>
          <w:rFonts w:hint="eastAsia"/>
          <w:rtl/>
          <w:lang w:val="en-US"/>
        </w:rPr>
        <w:t>الإسلامي</w:t>
      </w:r>
      <w:r w:rsidR="00173019">
        <w:rPr>
          <w:rFonts w:hint="cs"/>
          <w:rtl/>
          <w:lang w:val="en-US"/>
        </w:rPr>
        <w:t>ّ</w:t>
      </w:r>
      <w:r w:rsidRPr="0060159A">
        <w:rPr>
          <w:rtl/>
          <w:lang w:val="en-US"/>
        </w:rPr>
        <w:t xml:space="preserve"> </w:t>
      </w:r>
      <w:r w:rsidRPr="0060159A">
        <w:rPr>
          <w:rFonts w:hint="eastAsia"/>
          <w:rtl/>
          <w:lang w:val="en-US"/>
        </w:rPr>
        <w:t>القويم</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يؤمن</w:t>
      </w:r>
      <w:r w:rsidRPr="0060159A">
        <w:rPr>
          <w:rtl/>
          <w:lang w:val="en-US"/>
        </w:rPr>
        <w:t xml:space="preserve"> </w:t>
      </w:r>
      <w:r w:rsidRPr="0060159A">
        <w:rPr>
          <w:rFonts w:hint="eastAsia"/>
          <w:rtl/>
          <w:lang w:val="en-US"/>
        </w:rPr>
        <w:t>به،</w:t>
      </w:r>
      <w:r w:rsidRPr="0060159A">
        <w:rPr>
          <w:rtl/>
          <w:lang w:val="en-US"/>
        </w:rPr>
        <w:t xml:space="preserve"> </w:t>
      </w:r>
      <w:r w:rsidRPr="0060159A">
        <w:rPr>
          <w:rFonts w:hint="eastAsia"/>
          <w:rtl/>
          <w:lang w:val="en-US"/>
        </w:rPr>
        <w:t>فيتشك</w:t>
      </w:r>
      <w:r w:rsidR="00173019">
        <w:rPr>
          <w:rFonts w:hint="cs"/>
          <w:rtl/>
          <w:lang w:val="en-US"/>
        </w:rPr>
        <w:t>ّ</w:t>
      </w:r>
      <w:r w:rsidRPr="0060159A">
        <w:rPr>
          <w:rFonts w:hint="eastAsia"/>
          <w:rtl/>
          <w:lang w:val="en-US"/>
        </w:rPr>
        <w:t>ل</w:t>
      </w:r>
      <w:r w:rsidRPr="0060159A">
        <w:rPr>
          <w:rtl/>
          <w:lang w:val="en-US"/>
        </w:rPr>
        <w:t xml:space="preserve"> </w:t>
      </w:r>
      <w:r w:rsidRPr="0060159A">
        <w:rPr>
          <w:rFonts w:hint="eastAsia"/>
          <w:rtl/>
          <w:lang w:val="en-US"/>
        </w:rPr>
        <w:t>لديه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النهاية</w:t>
      </w:r>
      <w:r w:rsidRPr="0060159A">
        <w:rPr>
          <w:rtl/>
          <w:lang w:val="en-US"/>
        </w:rPr>
        <w:t xml:space="preserve"> </w:t>
      </w:r>
      <w:r w:rsidRPr="0060159A">
        <w:rPr>
          <w:rFonts w:hint="eastAsia"/>
          <w:rtl/>
          <w:lang w:val="en-US"/>
        </w:rPr>
        <w:t>صراعا</w:t>
      </w:r>
      <w:r w:rsidRPr="0060159A">
        <w:rPr>
          <w:rtl/>
          <w:lang w:val="en-US"/>
        </w:rPr>
        <w:t xml:space="preserve"> </w:t>
      </w:r>
      <w:r w:rsidRPr="0060159A">
        <w:rPr>
          <w:rFonts w:hint="eastAsia"/>
          <w:rtl/>
          <w:lang w:val="en-US"/>
        </w:rPr>
        <w:t>نفسيا</w:t>
      </w:r>
      <w:r w:rsidRPr="0060159A">
        <w:rPr>
          <w:rtl/>
          <w:lang w:val="en-US"/>
        </w:rPr>
        <w:t xml:space="preserve"> </w:t>
      </w:r>
      <w:r w:rsidRPr="0060159A">
        <w:rPr>
          <w:rFonts w:hint="eastAsia"/>
          <w:rtl/>
          <w:lang w:val="en-US"/>
        </w:rPr>
        <w:t>داخليا</w:t>
      </w:r>
      <w:r w:rsidR="00173019">
        <w:rPr>
          <w:rFonts w:hint="cs"/>
          <w:rtl/>
          <w:lang w:val="en-US"/>
        </w:rPr>
        <w:t>،</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تناقضا</w:t>
      </w:r>
      <w:r w:rsidRPr="0060159A">
        <w:rPr>
          <w:rtl/>
          <w:lang w:val="en-US"/>
        </w:rPr>
        <w:t xml:space="preserve"> </w:t>
      </w:r>
      <w:r w:rsidRPr="0060159A">
        <w:rPr>
          <w:rFonts w:hint="eastAsia"/>
          <w:rtl/>
          <w:lang w:val="en-US"/>
        </w:rPr>
        <w:t>بين</w:t>
      </w:r>
      <w:r w:rsidRPr="0060159A">
        <w:rPr>
          <w:rtl/>
          <w:lang w:val="en-US"/>
        </w:rPr>
        <w:t xml:space="preserve"> </w:t>
      </w:r>
      <w:r w:rsidRPr="0060159A">
        <w:rPr>
          <w:rFonts w:hint="eastAsia"/>
          <w:rtl/>
          <w:lang w:val="en-US"/>
        </w:rPr>
        <w:t>الصورة</w:t>
      </w:r>
      <w:r w:rsidRPr="0060159A">
        <w:rPr>
          <w:rtl/>
          <w:lang w:val="en-US"/>
        </w:rPr>
        <w:t xml:space="preserve"> </w:t>
      </w:r>
      <w:r w:rsidRPr="0060159A">
        <w:rPr>
          <w:rFonts w:hint="eastAsia"/>
          <w:rtl/>
          <w:lang w:val="en-US"/>
        </w:rPr>
        <w:t>المثالي</w:t>
      </w:r>
      <w:r w:rsidR="0017301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يسعى</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تحقيقها،</w:t>
      </w:r>
      <w:r w:rsidRPr="0060159A">
        <w:rPr>
          <w:rtl/>
          <w:lang w:val="en-US"/>
        </w:rPr>
        <w:t xml:space="preserve"> </w:t>
      </w:r>
      <w:r w:rsidRPr="0060159A">
        <w:rPr>
          <w:rFonts w:hint="eastAsia"/>
          <w:rtl/>
          <w:lang w:val="en-US"/>
        </w:rPr>
        <w:t>وبين</w:t>
      </w:r>
      <w:r w:rsidRPr="0060159A">
        <w:rPr>
          <w:rtl/>
          <w:lang w:val="en-US"/>
        </w:rPr>
        <w:t xml:space="preserve"> </w:t>
      </w:r>
      <w:r w:rsidRPr="0060159A">
        <w:rPr>
          <w:rFonts w:hint="eastAsia"/>
          <w:rtl/>
          <w:lang w:val="en-US"/>
        </w:rPr>
        <w:t>حقيقة</w:t>
      </w:r>
      <w:r w:rsidRPr="0060159A">
        <w:rPr>
          <w:rtl/>
          <w:lang w:val="en-US"/>
        </w:rPr>
        <w:t xml:space="preserve"> </w:t>
      </w:r>
      <w:r w:rsidRPr="0060159A">
        <w:rPr>
          <w:rFonts w:hint="eastAsia"/>
          <w:rtl/>
          <w:lang w:val="en-US"/>
        </w:rPr>
        <w:t>الواقع</w:t>
      </w:r>
      <w:r w:rsidRPr="0060159A">
        <w:rPr>
          <w:rtl/>
          <w:lang w:val="en-US"/>
        </w:rPr>
        <w:t xml:space="preserve"> </w:t>
      </w:r>
      <w:r w:rsidRPr="0060159A">
        <w:rPr>
          <w:rFonts w:hint="eastAsia"/>
          <w:rtl/>
          <w:lang w:val="en-US"/>
        </w:rPr>
        <w:t>أو</w:t>
      </w:r>
      <w:r w:rsidRPr="0060159A">
        <w:rPr>
          <w:rtl/>
          <w:lang w:val="en-US"/>
        </w:rPr>
        <w:t xml:space="preserve"> </w:t>
      </w:r>
      <w:r w:rsidRPr="00A03665">
        <w:rPr>
          <w:rFonts w:hint="eastAsia"/>
          <w:rtl/>
          <w:lang w:val="en-US"/>
        </w:rPr>
        <w:t>المجتمع</w:t>
      </w:r>
      <w:r w:rsidRPr="00A03665">
        <w:rPr>
          <w:rtl/>
          <w:lang w:val="en-US"/>
        </w:rPr>
        <w:t xml:space="preserve"> </w:t>
      </w:r>
      <w:r w:rsidRPr="00A03665">
        <w:rPr>
          <w:rFonts w:hint="eastAsia"/>
          <w:rtl/>
          <w:lang w:val="en-US"/>
        </w:rPr>
        <w:t>غير</w:t>
      </w:r>
      <w:r w:rsidRPr="00A03665">
        <w:rPr>
          <w:rtl/>
          <w:lang w:val="en-US"/>
        </w:rPr>
        <w:t xml:space="preserve"> </w:t>
      </w:r>
      <w:r w:rsidRPr="00A03665">
        <w:rPr>
          <w:rFonts w:hint="cs"/>
          <w:rtl/>
          <w:lang w:val="en-US"/>
        </w:rPr>
        <w:t>ال</w:t>
      </w:r>
      <w:r w:rsidRPr="00A03665">
        <w:rPr>
          <w:rFonts w:hint="eastAsia"/>
          <w:rtl/>
          <w:lang w:val="en-US"/>
        </w:rPr>
        <w:t>متكاملة</w:t>
      </w:r>
      <w:r w:rsidRPr="00A03665">
        <w:rPr>
          <w:rtl/>
          <w:lang w:val="en-US"/>
        </w:rPr>
        <w:t xml:space="preserve">. </w:t>
      </w:r>
    </w:p>
    <w:p w:rsidR="00215BEC" w:rsidRPr="00BC24DC" w:rsidRDefault="00215BEC" w:rsidP="00215BEC">
      <w:pPr>
        <w:pStyle w:val="Paragraphedeliste"/>
        <w:numPr>
          <w:ilvl w:val="0"/>
          <w:numId w:val="2"/>
        </w:numPr>
        <w:rPr>
          <w:b/>
          <w:bCs/>
          <w:rtl/>
          <w:lang w:val="en-US" w:bidi="ar-DZ"/>
        </w:rPr>
      </w:pPr>
      <w:r w:rsidRPr="00BC24DC">
        <w:rPr>
          <w:rFonts w:hint="eastAsia"/>
          <w:b/>
          <w:bCs/>
          <w:rtl/>
          <w:lang w:val="en-US" w:bidi="ar-DZ"/>
        </w:rPr>
        <w:t>وظيفة</w:t>
      </w:r>
      <w:r w:rsidRPr="00BC24DC">
        <w:rPr>
          <w:b/>
          <w:bCs/>
          <w:rtl/>
          <w:lang w:val="en-US" w:bidi="ar-DZ"/>
        </w:rPr>
        <w:t xml:space="preserve"> </w:t>
      </w:r>
      <w:r w:rsidR="0071697C">
        <w:rPr>
          <w:rFonts w:hint="eastAsia"/>
          <w:b/>
          <w:bCs/>
          <w:rtl/>
          <w:lang w:val="en-US" w:bidi="ar-DZ"/>
        </w:rPr>
        <w:t>الشعر</w:t>
      </w:r>
      <w:r w:rsidRPr="00BC24DC">
        <w:rPr>
          <w:b/>
          <w:bCs/>
          <w:rtl/>
          <w:lang w:val="en-US" w:bidi="ar-DZ"/>
        </w:rPr>
        <w:t xml:space="preserve"> </w:t>
      </w:r>
      <w:r w:rsidRPr="00BC24DC">
        <w:rPr>
          <w:rFonts w:hint="eastAsia"/>
          <w:b/>
          <w:bCs/>
          <w:rtl/>
          <w:lang w:val="en-US" w:bidi="ar-DZ"/>
        </w:rPr>
        <w:t>ودور</w:t>
      </w:r>
      <w:r w:rsidRPr="00BC24DC">
        <w:rPr>
          <w:b/>
          <w:bCs/>
          <w:rtl/>
          <w:lang w:val="en-US" w:bidi="ar-DZ"/>
        </w:rPr>
        <w:t xml:space="preserve"> </w:t>
      </w:r>
      <w:r w:rsidR="000D187C">
        <w:rPr>
          <w:rFonts w:hint="eastAsia"/>
          <w:b/>
          <w:bCs/>
          <w:rtl/>
          <w:lang w:val="en-US" w:bidi="ar-DZ"/>
        </w:rPr>
        <w:t>الشاعر</w:t>
      </w:r>
      <w:r w:rsidRPr="00BC24DC">
        <w:rPr>
          <w:b/>
          <w:bCs/>
          <w:rtl/>
          <w:lang w:val="en-US" w:bidi="ar-DZ"/>
        </w:rPr>
        <w:t>:</w:t>
      </w:r>
    </w:p>
    <w:p w:rsidR="00215BEC" w:rsidRPr="006B487E" w:rsidRDefault="00215BEC" w:rsidP="00215BEC">
      <w:pPr>
        <w:rPr>
          <w:color w:val="C00000"/>
          <w:rtl/>
          <w:lang w:val="en-US"/>
        </w:rPr>
      </w:pPr>
      <w:r w:rsidRPr="0060159A">
        <w:rPr>
          <w:rFonts w:hint="eastAsia"/>
          <w:rtl/>
        </w:rPr>
        <w:t>ثم</w:t>
      </w:r>
      <w:r w:rsidRPr="0060159A">
        <w:rPr>
          <w:rtl/>
        </w:rPr>
        <w:t xml:space="preserve"> </w:t>
      </w:r>
      <w:r w:rsidRPr="0060159A">
        <w:rPr>
          <w:rFonts w:hint="eastAsia"/>
          <w:rtl/>
        </w:rPr>
        <w:t>يتطر</w:t>
      </w:r>
      <w:r w:rsidR="00173019">
        <w:rPr>
          <w:rFonts w:hint="cs"/>
          <w:rtl/>
        </w:rPr>
        <w:t>ّ</w:t>
      </w:r>
      <w:r w:rsidRPr="0060159A">
        <w:rPr>
          <w:rFonts w:hint="eastAsia"/>
          <w:rtl/>
        </w:rPr>
        <w:t>ق</w:t>
      </w:r>
      <w:r w:rsidRPr="0060159A">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إلى</w:t>
      </w:r>
      <w:r>
        <w:rPr>
          <w:rtl/>
        </w:rPr>
        <w:t xml:space="preserve"> </w:t>
      </w:r>
      <w:r>
        <w:rPr>
          <w:rFonts w:hint="eastAsia"/>
          <w:rtl/>
        </w:rPr>
        <w:t>تحديد</w:t>
      </w:r>
      <w:r>
        <w:rPr>
          <w:rtl/>
        </w:rPr>
        <w:t xml:space="preserve"> </w:t>
      </w:r>
      <w:r>
        <w:rPr>
          <w:rFonts w:hint="eastAsia"/>
          <w:rtl/>
        </w:rPr>
        <w:t>وظيفة</w:t>
      </w:r>
      <w:r>
        <w:rPr>
          <w:rtl/>
        </w:rPr>
        <w:t xml:space="preserve"> </w:t>
      </w:r>
      <w:r w:rsidR="0071697C">
        <w:rPr>
          <w:rFonts w:hint="eastAsia"/>
          <w:rtl/>
        </w:rPr>
        <w:t>الشعر</w:t>
      </w:r>
      <w:r w:rsidRPr="0060159A">
        <w:rPr>
          <w:rtl/>
        </w:rPr>
        <w:t xml:space="preserve"> </w:t>
      </w:r>
      <w:r w:rsidRPr="0060159A">
        <w:rPr>
          <w:rFonts w:hint="eastAsia"/>
          <w:rtl/>
        </w:rPr>
        <w:t>ودور</w:t>
      </w:r>
      <w:r w:rsidRPr="0060159A">
        <w:rPr>
          <w:rtl/>
        </w:rPr>
        <w:t xml:space="preserve"> </w:t>
      </w:r>
      <w:r w:rsidR="000D187C">
        <w:rPr>
          <w:rFonts w:hint="eastAsia"/>
          <w:rtl/>
        </w:rPr>
        <w:t>الشاعر</w:t>
      </w:r>
      <w:r w:rsidRPr="0060159A">
        <w:rPr>
          <w:rtl/>
        </w:rPr>
        <w:t xml:space="preserve"> </w:t>
      </w:r>
      <w:r w:rsidRPr="0060159A">
        <w:rPr>
          <w:rFonts w:hint="eastAsia"/>
          <w:rtl/>
        </w:rPr>
        <w:t>في</w:t>
      </w:r>
      <w:r w:rsidRPr="0060159A">
        <w:rPr>
          <w:rtl/>
        </w:rPr>
        <w:t xml:space="preserve"> </w:t>
      </w:r>
      <w:r w:rsidRPr="0060159A">
        <w:rPr>
          <w:rFonts w:hint="eastAsia"/>
          <w:rtl/>
        </w:rPr>
        <w:t>الحياة،</w:t>
      </w:r>
      <w:r w:rsidRPr="0060159A">
        <w:rPr>
          <w:rtl/>
        </w:rPr>
        <w:t xml:space="preserve"> </w:t>
      </w:r>
      <w:r w:rsidRPr="0060159A">
        <w:rPr>
          <w:rFonts w:hint="eastAsia"/>
          <w:rtl/>
        </w:rPr>
        <w:t>والتي</w:t>
      </w:r>
      <w:r w:rsidRPr="0060159A">
        <w:rPr>
          <w:rtl/>
        </w:rPr>
        <w:t xml:space="preserve"> </w:t>
      </w:r>
      <w:r w:rsidRPr="0060159A">
        <w:rPr>
          <w:rFonts w:hint="eastAsia"/>
          <w:rtl/>
        </w:rPr>
        <w:t>تصب</w:t>
      </w:r>
      <w:r w:rsidR="00173019">
        <w:rPr>
          <w:rFonts w:hint="cs"/>
          <w:rtl/>
        </w:rPr>
        <w:t>ّ</w:t>
      </w:r>
      <w:r w:rsidRPr="0060159A">
        <w:rPr>
          <w:rtl/>
        </w:rPr>
        <w:t xml:space="preserve"> </w:t>
      </w:r>
      <w:r w:rsidRPr="0060159A">
        <w:rPr>
          <w:rFonts w:hint="eastAsia"/>
          <w:rtl/>
        </w:rPr>
        <w:t>في</w:t>
      </w:r>
      <w:r w:rsidRPr="0060159A">
        <w:rPr>
          <w:rtl/>
        </w:rPr>
        <w:t xml:space="preserve"> </w:t>
      </w:r>
      <w:r w:rsidRPr="0060159A">
        <w:rPr>
          <w:rFonts w:hint="eastAsia"/>
          <w:rtl/>
        </w:rPr>
        <w:t>الوظيفة</w:t>
      </w:r>
      <w:r w:rsidRPr="0060159A">
        <w:rPr>
          <w:rtl/>
        </w:rPr>
        <w:t xml:space="preserve"> </w:t>
      </w:r>
      <w:r w:rsidRPr="0060159A">
        <w:rPr>
          <w:rFonts w:hint="eastAsia"/>
          <w:rtl/>
        </w:rPr>
        <w:t>الن</w:t>
      </w:r>
      <w:r w:rsidR="00173019">
        <w:rPr>
          <w:rFonts w:hint="cs"/>
          <w:rtl/>
        </w:rPr>
        <w:t>ّ</w:t>
      </w:r>
      <w:r w:rsidRPr="0060159A">
        <w:rPr>
          <w:rFonts w:hint="eastAsia"/>
          <w:rtl/>
        </w:rPr>
        <w:t>فعي</w:t>
      </w:r>
      <w:r w:rsidR="00173019">
        <w:rPr>
          <w:rFonts w:hint="cs"/>
          <w:rtl/>
        </w:rPr>
        <w:t>ّ</w:t>
      </w:r>
      <w:r w:rsidRPr="0060159A">
        <w:rPr>
          <w:rFonts w:hint="eastAsia"/>
          <w:rtl/>
        </w:rPr>
        <w:t>ة</w:t>
      </w:r>
      <w:r w:rsidRPr="0060159A">
        <w:rPr>
          <w:rtl/>
        </w:rPr>
        <w:t xml:space="preserve"> </w:t>
      </w:r>
      <w:r w:rsidRPr="0060159A">
        <w:rPr>
          <w:rFonts w:hint="eastAsia"/>
          <w:rtl/>
        </w:rPr>
        <w:t>والاجتماعي</w:t>
      </w:r>
      <w:r w:rsidR="00173019">
        <w:rPr>
          <w:rFonts w:hint="cs"/>
          <w:rtl/>
        </w:rPr>
        <w:t>ّ</w:t>
      </w:r>
      <w:r w:rsidRPr="0060159A">
        <w:rPr>
          <w:rFonts w:hint="eastAsia"/>
          <w:rtl/>
        </w:rPr>
        <w:t>ة</w:t>
      </w:r>
      <w:r>
        <w:rPr>
          <w:rFonts w:hint="cs"/>
          <w:rtl/>
        </w:rPr>
        <w:t>؛</w:t>
      </w:r>
      <w:r w:rsidRPr="0060159A">
        <w:rPr>
          <w:rtl/>
        </w:rPr>
        <w:t xml:space="preserve"> </w:t>
      </w:r>
      <w:r w:rsidRPr="0060159A">
        <w:rPr>
          <w:rFonts w:hint="eastAsia"/>
          <w:rtl/>
        </w:rPr>
        <w:t>وبمنظور</w:t>
      </w:r>
      <w:r w:rsidRPr="0060159A">
        <w:rPr>
          <w:rtl/>
        </w:rPr>
        <w:t xml:space="preserve"> </w:t>
      </w:r>
      <w:r w:rsidRPr="0060159A">
        <w:rPr>
          <w:rFonts w:hint="eastAsia"/>
          <w:rtl/>
        </w:rPr>
        <w:t>فلسفي</w:t>
      </w:r>
      <w:r w:rsidR="00173019">
        <w:rPr>
          <w:rFonts w:hint="cs"/>
          <w:rtl/>
        </w:rPr>
        <w:t>ّ</w:t>
      </w:r>
      <w:r w:rsidRPr="0060159A">
        <w:rPr>
          <w:rFonts w:hint="eastAsia"/>
          <w:rtl/>
        </w:rPr>
        <w:t>،</w:t>
      </w:r>
      <w:r w:rsidRPr="0060159A">
        <w:rPr>
          <w:rtl/>
        </w:rPr>
        <w:t xml:space="preserve"> </w:t>
      </w:r>
      <w:r w:rsidRPr="0060159A">
        <w:rPr>
          <w:rFonts w:hint="eastAsia"/>
          <w:rtl/>
        </w:rPr>
        <w:t>يعب</w:t>
      </w:r>
      <w:r w:rsidR="00173019">
        <w:rPr>
          <w:rFonts w:hint="cs"/>
          <w:rtl/>
        </w:rPr>
        <w:t>ّ</w:t>
      </w:r>
      <w:r w:rsidRPr="0060159A">
        <w:rPr>
          <w:rFonts w:hint="eastAsia"/>
          <w:rtl/>
        </w:rPr>
        <w:t>ر</w:t>
      </w:r>
      <w:r w:rsidRPr="0060159A">
        <w:rPr>
          <w:rtl/>
        </w:rPr>
        <w:t xml:space="preserve"> </w:t>
      </w:r>
      <w:r w:rsidRPr="0060159A">
        <w:rPr>
          <w:rFonts w:hint="eastAsia"/>
          <w:rtl/>
        </w:rPr>
        <w:t>عن</w:t>
      </w:r>
      <w:r w:rsidRPr="0060159A">
        <w:rPr>
          <w:rtl/>
        </w:rPr>
        <w:t xml:space="preserve"> </w:t>
      </w:r>
      <w:r w:rsidRPr="0060159A">
        <w:rPr>
          <w:rFonts w:hint="eastAsia"/>
          <w:rtl/>
        </w:rPr>
        <w:t>هذه</w:t>
      </w:r>
      <w:r w:rsidRPr="0060159A">
        <w:rPr>
          <w:rtl/>
        </w:rPr>
        <w:t xml:space="preserve"> </w:t>
      </w:r>
      <w:r w:rsidRPr="00480AEA">
        <w:rPr>
          <w:rFonts w:hint="eastAsia"/>
          <w:rtl/>
        </w:rPr>
        <w:t>الوظيفة</w:t>
      </w:r>
      <w:r w:rsidRPr="00480AEA">
        <w:rPr>
          <w:rtl/>
        </w:rPr>
        <w:t xml:space="preserve"> </w:t>
      </w:r>
      <w:r>
        <w:rPr>
          <w:rFonts w:hint="eastAsia"/>
          <w:rtl/>
        </w:rPr>
        <w:t>وذاك</w:t>
      </w:r>
      <w:r>
        <w:rPr>
          <w:rtl/>
        </w:rPr>
        <w:t xml:space="preserve"> </w:t>
      </w:r>
      <w:r>
        <w:rPr>
          <w:rFonts w:hint="eastAsia"/>
          <w:rtl/>
        </w:rPr>
        <w:t>الد</w:t>
      </w:r>
      <w:r w:rsidR="00173019">
        <w:rPr>
          <w:rFonts w:hint="cs"/>
          <w:rtl/>
        </w:rPr>
        <w:t>ّ</w:t>
      </w:r>
      <w:r>
        <w:rPr>
          <w:rFonts w:hint="eastAsia"/>
          <w:rtl/>
        </w:rPr>
        <w:t>ور</w:t>
      </w:r>
      <w:r>
        <w:rPr>
          <w:rtl/>
        </w:rPr>
        <w:t xml:space="preserve"> </w:t>
      </w:r>
      <w:r w:rsidRPr="00480AEA">
        <w:rPr>
          <w:rFonts w:hint="eastAsia"/>
          <w:rtl/>
        </w:rPr>
        <w:t>بقوله</w:t>
      </w:r>
      <w:r w:rsidRPr="00480AEA">
        <w:rPr>
          <w:rtl/>
        </w:rPr>
        <w:t>:</w:t>
      </w:r>
      <w:r w:rsidRPr="0060159A">
        <w:rPr>
          <w:rtl/>
        </w:rPr>
        <w:t xml:space="preserve"> </w:t>
      </w:r>
      <w:r>
        <w:rPr>
          <w:rtl/>
          <w:lang w:val="en-US"/>
        </w:rPr>
        <w:t>"</w:t>
      </w:r>
      <w:r w:rsidRPr="0060159A">
        <w:rPr>
          <w:rFonts w:hint="eastAsia"/>
          <w:rtl/>
          <w:lang w:val="en-US"/>
        </w:rPr>
        <w:t>و</w:t>
      </w:r>
      <w:r w:rsidR="0071697C">
        <w:rPr>
          <w:rFonts w:hint="eastAsia"/>
          <w:rtl/>
          <w:lang w:val="en-US"/>
        </w:rPr>
        <w:t>الشعر</w:t>
      </w:r>
      <w:r w:rsidRPr="0060159A">
        <w:rPr>
          <w:rFonts w:hint="eastAsia"/>
          <w:rtl/>
          <w:lang w:val="en-US"/>
        </w:rPr>
        <w:t>اء</w:t>
      </w:r>
      <w:r w:rsidRPr="0060159A">
        <w:rPr>
          <w:rtl/>
          <w:lang w:val="en-US"/>
        </w:rPr>
        <w:t xml:space="preserve"> </w:t>
      </w:r>
      <w:r w:rsidRPr="0060159A">
        <w:rPr>
          <w:rFonts w:hint="eastAsia"/>
          <w:rtl/>
          <w:lang w:val="en-US"/>
        </w:rPr>
        <w:t>طائفة</w:t>
      </w:r>
      <w:r w:rsidRPr="0060159A">
        <w:rPr>
          <w:rtl/>
          <w:lang w:val="en-US"/>
        </w:rPr>
        <w:t xml:space="preserve"> </w:t>
      </w:r>
      <w:r w:rsidRPr="0060159A">
        <w:rPr>
          <w:rFonts w:hint="eastAsia"/>
          <w:rtl/>
          <w:lang w:val="en-US"/>
        </w:rPr>
        <w:t>أبى</w:t>
      </w:r>
      <w:r w:rsidRPr="0060159A">
        <w:rPr>
          <w:rtl/>
          <w:lang w:val="en-US"/>
        </w:rPr>
        <w:t xml:space="preserve"> </w:t>
      </w:r>
      <w:r w:rsidRPr="0060159A">
        <w:rPr>
          <w:rFonts w:hint="eastAsia"/>
          <w:rtl/>
          <w:lang w:val="en-US"/>
        </w:rPr>
        <w:t>عليها</w:t>
      </w:r>
      <w:r w:rsidRPr="0060159A">
        <w:rPr>
          <w:rtl/>
          <w:lang w:val="en-US"/>
        </w:rPr>
        <w:t xml:space="preserve"> </w:t>
      </w:r>
      <w:r w:rsidRPr="0060159A">
        <w:rPr>
          <w:rFonts w:hint="eastAsia"/>
          <w:rtl/>
          <w:lang w:val="en-US"/>
        </w:rPr>
        <w:t>شعورها</w:t>
      </w:r>
      <w:r w:rsidRPr="0060159A">
        <w:rPr>
          <w:rtl/>
          <w:lang w:val="en-US"/>
        </w:rPr>
        <w:t xml:space="preserve"> </w:t>
      </w:r>
      <w:r w:rsidRPr="0060159A">
        <w:rPr>
          <w:rFonts w:hint="eastAsia"/>
          <w:rtl/>
          <w:lang w:val="en-US"/>
        </w:rPr>
        <w:t>أن</w:t>
      </w:r>
      <w:r w:rsidRPr="0060159A">
        <w:rPr>
          <w:rtl/>
          <w:lang w:val="en-US"/>
        </w:rPr>
        <w:t xml:space="preserve"> </w:t>
      </w:r>
      <w:r w:rsidRPr="0060159A">
        <w:rPr>
          <w:rFonts w:hint="eastAsia"/>
          <w:rtl/>
          <w:lang w:val="en-US"/>
        </w:rPr>
        <w:t>تخضع</w:t>
      </w:r>
      <w:r w:rsidRPr="0060159A">
        <w:rPr>
          <w:rtl/>
          <w:lang w:val="en-US"/>
        </w:rPr>
        <w:t xml:space="preserve"> </w:t>
      </w:r>
      <w:r w:rsidRPr="0060159A">
        <w:rPr>
          <w:rFonts w:hint="eastAsia"/>
          <w:rtl/>
          <w:lang w:val="en-US"/>
        </w:rPr>
        <w:t>لشيء</w:t>
      </w:r>
      <w:r w:rsidRPr="0060159A">
        <w:rPr>
          <w:rtl/>
          <w:lang w:val="en-US"/>
        </w:rPr>
        <w:t xml:space="preserve"> </w:t>
      </w:r>
      <w:r w:rsidRPr="0060159A">
        <w:rPr>
          <w:rFonts w:hint="eastAsia"/>
          <w:rtl/>
          <w:lang w:val="en-US"/>
        </w:rPr>
        <w:t>غير</w:t>
      </w:r>
      <w:r w:rsidRPr="0060159A">
        <w:rPr>
          <w:rtl/>
          <w:lang w:val="en-US"/>
        </w:rPr>
        <w:t xml:space="preserve"> </w:t>
      </w:r>
      <w:r w:rsidRPr="0060159A">
        <w:rPr>
          <w:rFonts w:hint="eastAsia"/>
          <w:rtl/>
          <w:lang w:val="en-US"/>
        </w:rPr>
        <w:t>واجب</w:t>
      </w:r>
      <w:r w:rsidRPr="0060159A">
        <w:rPr>
          <w:rtl/>
          <w:lang w:val="en-US"/>
        </w:rPr>
        <w:t xml:space="preserve"> </w:t>
      </w:r>
      <w:r w:rsidRPr="0060159A">
        <w:rPr>
          <w:rFonts w:hint="eastAsia"/>
          <w:rtl/>
          <w:lang w:val="en-US"/>
        </w:rPr>
        <w:t>الض</w:t>
      </w:r>
      <w:r w:rsidR="00173019">
        <w:rPr>
          <w:rFonts w:hint="cs"/>
          <w:rtl/>
          <w:lang w:val="en-US"/>
        </w:rPr>
        <w:t>ّ</w:t>
      </w:r>
      <w:r w:rsidRPr="0060159A">
        <w:rPr>
          <w:rFonts w:hint="eastAsia"/>
          <w:rtl/>
          <w:lang w:val="en-US"/>
        </w:rPr>
        <w:t>مير</w:t>
      </w:r>
      <w:r w:rsidRPr="0060159A">
        <w:rPr>
          <w:rtl/>
          <w:lang w:val="en-US"/>
        </w:rPr>
        <w:t xml:space="preserve"> </w:t>
      </w:r>
      <w:r w:rsidRPr="0060159A">
        <w:rPr>
          <w:rFonts w:hint="eastAsia"/>
          <w:rtl/>
          <w:lang w:val="en-US"/>
        </w:rPr>
        <w:t>وإلهامات</w:t>
      </w:r>
      <w:r w:rsidRPr="0060159A">
        <w:rPr>
          <w:rtl/>
          <w:lang w:val="en-US"/>
        </w:rPr>
        <w:t xml:space="preserve"> </w:t>
      </w:r>
      <w:r w:rsidRPr="0060159A">
        <w:rPr>
          <w:rFonts w:hint="eastAsia"/>
          <w:rtl/>
          <w:lang w:val="en-US"/>
        </w:rPr>
        <w:t>الطبيعة</w:t>
      </w:r>
      <w:r w:rsidRPr="0060159A">
        <w:rPr>
          <w:rtl/>
          <w:lang w:val="en-US"/>
        </w:rPr>
        <w:t xml:space="preserve"> </w:t>
      </w:r>
      <w:r w:rsidRPr="0060159A">
        <w:rPr>
          <w:rFonts w:hint="eastAsia"/>
          <w:rtl/>
          <w:lang w:val="en-US"/>
        </w:rPr>
        <w:t>الآخذة</w:t>
      </w:r>
      <w:r w:rsidRPr="0060159A">
        <w:rPr>
          <w:rtl/>
          <w:lang w:val="en-US"/>
        </w:rPr>
        <w:t xml:space="preserve"> </w:t>
      </w:r>
      <w:r w:rsidRPr="0060159A">
        <w:rPr>
          <w:rFonts w:hint="eastAsia"/>
          <w:rtl/>
          <w:lang w:val="en-US"/>
        </w:rPr>
        <w:t>بيدها</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حقائق</w:t>
      </w:r>
      <w:r w:rsidRPr="0060159A">
        <w:rPr>
          <w:rtl/>
          <w:lang w:val="en-US"/>
        </w:rPr>
        <w:t xml:space="preserve"> </w:t>
      </w:r>
      <w:r w:rsidRPr="0060159A">
        <w:rPr>
          <w:rFonts w:hint="eastAsia"/>
          <w:rtl/>
          <w:lang w:val="en-US"/>
        </w:rPr>
        <w:t>الد</w:t>
      </w:r>
      <w:r w:rsidR="00173019">
        <w:rPr>
          <w:rFonts w:hint="cs"/>
          <w:rtl/>
          <w:lang w:val="en-US"/>
        </w:rPr>
        <w:t>ّ</w:t>
      </w:r>
      <w:r w:rsidRPr="0060159A">
        <w:rPr>
          <w:rFonts w:hint="eastAsia"/>
          <w:rtl/>
          <w:lang w:val="en-US"/>
        </w:rPr>
        <w:t>نيا</w:t>
      </w:r>
      <w:r w:rsidRPr="0060159A">
        <w:rPr>
          <w:rtl/>
          <w:lang w:val="en-US"/>
        </w:rPr>
        <w:t xml:space="preserve"> </w:t>
      </w:r>
      <w:r w:rsidRPr="0060159A">
        <w:rPr>
          <w:rFonts w:hint="eastAsia"/>
          <w:rtl/>
          <w:lang w:val="en-US"/>
        </w:rPr>
        <w:t>والآخرة</w:t>
      </w:r>
      <w:r>
        <w:rPr>
          <w:rFonts w:hint="eastAsia"/>
          <w:rtl/>
          <w:lang w:val="en-US"/>
        </w:rPr>
        <w:t>،</w:t>
      </w:r>
      <w:r w:rsidRPr="0060159A">
        <w:rPr>
          <w:rtl/>
          <w:lang w:val="en-US"/>
        </w:rPr>
        <w:t xml:space="preserve"> </w:t>
      </w:r>
      <w:r w:rsidRPr="0060159A">
        <w:rPr>
          <w:rFonts w:hint="eastAsia"/>
          <w:rtl/>
          <w:lang w:val="en-US"/>
        </w:rPr>
        <w:t>فلن</w:t>
      </w:r>
      <w:r w:rsidRPr="0060159A">
        <w:rPr>
          <w:rtl/>
          <w:lang w:val="en-US"/>
        </w:rPr>
        <w:t xml:space="preserve"> </w:t>
      </w:r>
      <w:r w:rsidRPr="0060159A">
        <w:rPr>
          <w:rFonts w:hint="eastAsia"/>
          <w:rtl/>
          <w:lang w:val="en-US"/>
        </w:rPr>
        <w:t>ترضى</w:t>
      </w:r>
      <w:r w:rsidRPr="0060159A">
        <w:rPr>
          <w:rtl/>
          <w:lang w:val="en-US"/>
        </w:rPr>
        <w:t xml:space="preserve"> </w:t>
      </w:r>
      <w:r w:rsidRPr="0060159A">
        <w:rPr>
          <w:rFonts w:hint="eastAsia"/>
          <w:rtl/>
          <w:lang w:val="en-US"/>
        </w:rPr>
        <w:t>غير</w:t>
      </w:r>
      <w:r w:rsidRPr="0060159A">
        <w:rPr>
          <w:rtl/>
          <w:lang w:val="en-US"/>
        </w:rPr>
        <w:t xml:space="preserve"> </w:t>
      </w:r>
      <w:r w:rsidRPr="0060159A">
        <w:rPr>
          <w:rFonts w:hint="eastAsia"/>
          <w:rtl/>
          <w:lang w:val="en-US"/>
        </w:rPr>
        <w:t>الطبيعة</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السمر</w:t>
      </w:r>
      <w:r w:rsidRPr="0060159A">
        <w:rPr>
          <w:rtl/>
          <w:lang w:val="en-US"/>
        </w:rPr>
        <w:t xml:space="preserve"> </w:t>
      </w:r>
      <w:r w:rsidRPr="0060159A">
        <w:rPr>
          <w:rFonts w:hint="eastAsia"/>
          <w:rtl/>
          <w:lang w:val="en-US"/>
        </w:rPr>
        <w:t>سميرا</w:t>
      </w:r>
      <w:r w:rsidRPr="0060159A">
        <w:rPr>
          <w:rtl/>
          <w:lang w:val="en-US"/>
        </w:rPr>
        <w:t xml:space="preserve"> </w:t>
      </w:r>
      <w:r w:rsidRPr="0060159A">
        <w:rPr>
          <w:rFonts w:hint="eastAsia"/>
          <w:rtl/>
          <w:lang w:val="en-US"/>
        </w:rPr>
        <w:t>ولا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المعل</w:t>
      </w:r>
      <w:r>
        <w:rPr>
          <w:rFonts w:hint="cs"/>
          <w:rtl/>
          <w:lang w:val="en-US"/>
        </w:rPr>
        <w:t>ّ</w:t>
      </w:r>
      <w:r w:rsidRPr="0060159A">
        <w:rPr>
          <w:rFonts w:hint="eastAsia"/>
          <w:rtl/>
          <w:lang w:val="en-US"/>
        </w:rPr>
        <w:t>مين</w:t>
      </w:r>
      <w:r w:rsidRPr="0060159A">
        <w:rPr>
          <w:rtl/>
          <w:lang w:val="en-US"/>
        </w:rPr>
        <w:t xml:space="preserve"> </w:t>
      </w:r>
      <w:r w:rsidRPr="0060159A">
        <w:rPr>
          <w:rFonts w:hint="eastAsia"/>
          <w:rtl/>
          <w:lang w:val="en-US"/>
        </w:rPr>
        <w:t>غيرها</w:t>
      </w:r>
      <w:r w:rsidRPr="0060159A">
        <w:rPr>
          <w:rtl/>
          <w:lang w:val="en-US"/>
        </w:rPr>
        <w:t xml:space="preserve"> </w:t>
      </w:r>
      <w:r w:rsidRPr="0060159A">
        <w:rPr>
          <w:rFonts w:hint="eastAsia"/>
          <w:rtl/>
          <w:lang w:val="en-US"/>
        </w:rPr>
        <w:t>معل</w:t>
      </w:r>
      <w:r w:rsidR="00173019">
        <w:rPr>
          <w:rFonts w:hint="cs"/>
          <w:rtl/>
          <w:lang w:val="en-US"/>
        </w:rPr>
        <w:t>ّ</w:t>
      </w:r>
      <w:r w:rsidRPr="0060159A">
        <w:rPr>
          <w:rFonts w:hint="eastAsia"/>
          <w:rtl/>
          <w:lang w:val="en-US"/>
        </w:rPr>
        <w:t>ما</w:t>
      </w:r>
      <w:r w:rsidRPr="0060159A">
        <w:rPr>
          <w:rtl/>
          <w:lang w:val="en-US"/>
        </w:rPr>
        <w:t xml:space="preserve"> </w:t>
      </w:r>
      <w:r w:rsidRPr="0060159A">
        <w:rPr>
          <w:rFonts w:hint="eastAsia"/>
          <w:rtl/>
          <w:lang w:val="en-US"/>
        </w:rPr>
        <w:t>خبيرا</w:t>
      </w:r>
      <w:r w:rsidR="00173019">
        <w:rPr>
          <w:rFonts w:hint="cs"/>
          <w:rtl/>
          <w:lang w:val="en-US"/>
        </w:rPr>
        <w:t>،</w:t>
      </w:r>
      <w:r w:rsidRPr="0060159A">
        <w:rPr>
          <w:rtl/>
          <w:lang w:val="en-US"/>
        </w:rPr>
        <w:t xml:space="preserve"> </w:t>
      </w:r>
      <w:r w:rsidRPr="0060159A">
        <w:rPr>
          <w:rFonts w:hint="eastAsia"/>
          <w:rtl/>
          <w:lang w:val="en-US"/>
        </w:rPr>
        <w:t>تتجل</w:t>
      </w:r>
      <w:r w:rsidR="00173019">
        <w:rPr>
          <w:rFonts w:hint="cs"/>
          <w:rtl/>
          <w:lang w:val="en-US"/>
        </w:rPr>
        <w:t>ّ</w:t>
      </w:r>
      <w:r w:rsidRPr="0060159A">
        <w:rPr>
          <w:rFonts w:hint="eastAsia"/>
          <w:rtl/>
          <w:lang w:val="en-US"/>
        </w:rPr>
        <w:t>ى</w:t>
      </w:r>
      <w:r w:rsidRPr="0060159A">
        <w:rPr>
          <w:rtl/>
          <w:lang w:val="en-US"/>
        </w:rPr>
        <w:t xml:space="preserve"> </w:t>
      </w:r>
      <w:r w:rsidRPr="0060159A">
        <w:rPr>
          <w:rFonts w:hint="eastAsia"/>
          <w:rtl/>
          <w:lang w:val="en-US"/>
        </w:rPr>
        <w:t>عليها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كل</w:t>
      </w:r>
      <w:r w:rsidR="00173019">
        <w:rPr>
          <w:rFonts w:hint="cs"/>
          <w:rtl/>
          <w:lang w:val="en-US"/>
        </w:rPr>
        <w:t>ّ</w:t>
      </w:r>
      <w:r w:rsidRPr="0060159A">
        <w:rPr>
          <w:rtl/>
          <w:lang w:val="en-US"/>
        </w:rPr>
        <w:t xml:space="preserve"> </w:t>
      </w:r>
      <w:r w:rsidRPr="0060159A">
        <w:rPr>
          <w:rFonts w:hint="eastAsia"/>
          <w:rtl/>
          <w:lang w:val="en-US"/>
        </w:rPr>
        <w:t>آونة</w:t>
      </w:r>
      <w:r w:rsidRPr="0060159A">
        <w:rPr>
          <w:rtl/>
          <w:lang w:val="en-US"/>
        </w:rPr>
        <w:t xml:space="preserve"> </w:t>
      </w:r>
      <w:r w:rsidRPr="0060159A">
        <w:rPr>
          <w:rFonts w:hint="eastAsia"/>
          <w:rtl/>
          <w:lang w:val="en-US"/>
        </w:rPr>
        <w:t>وأخرى</w:t>
      </w:r>
      <w:r w:rsidRPr="0060159A">
        <w:rPr>
          <w:rtl/>
          <w:lang w:val="en-US"/>
        </w:rPr>
        <w:t xml:space="preserve"> </w:t>
      </w:r>
      <w:r w:rsidRPr="0060159A">
        <w:rPr>
          <w:rFonts w:hint="eastAsia"/>
          <w:rtl/>
          <w:lang w:val="en-US"/>
        </w:rPr>
        <w:t>بروائع</w:t>
      </w:r>
      <w:r w:rsidRPr="0060159A">
        <w:rPr>
          <w:rtl/>
          <w:lang w:val="en-US"/>
        </w:rPr>
        <w:t xml:space="preserve"> </w:t>
      </w:r>
      <w:r w:rsidRPr="0060159A">
        <w:rPr>
          <w:rFonts w:hint="eastAsia"/>
          <w:rtl/>
          <w:lang w:val="en-US"/>
        </w:rPr>
        <w:t>آياتها</w:t>
      </w:r>
      <w:r w:rsidR="00173019">
        <w:rPr>
          <w:rFonts w:hint="cs"/>
          <w:rtl/>
          <w:lang w:val="en-US"/>
        </w:rPr>
        <w:t>،</w:t>
      </w:r>
      <w:r w:rsidRPr="0060159A">
        <w:rPr>
          <w:rtl/>
          <w:lang w:val="en-US"/>
        </w:rPr>
        <w:t xml:space="preserve"> </w:t>
      </w:r>
      <w:r w:rsidRPr="0060159A">
        <w:rPr>
          <w:rFonts w:hint="eastAsia"/>
          <w:rtl/>
          <w:lang w:val="en-US"/>
        </w:rPr>
        <w:t>وتسلك</w:t>
      </w:r>
      <w:r w:rsidRPr="0060159A">
        <w:rPr>
          <w:rtl/>
          <w:lang w:val="en-US"/>
        </w:rPr>
        <w:t xml:space="preserve"> </w:t>
      </w:r>
      <w:r w:rsidRPr="0060159A">
        <w:rPr>
          <w:rFonts w:hint="eastAsia"/>
          <w:rtl/>
          <w:lang w:val="en-US"/>
        </w:rPr>
        <w:t>بها</w:t>
      </w:r>
      <w:r w:rsidRPr="0060159A">
        <w:rPr>
          <w:rtl/>
          <w:lang w:val="en-US"/>
        </w:rPr>
        <w:t xml:space="preserve"> </w:t>
      </w:r>
      <w:r w:rsidRPr="0060159A">
        <w:rPr>
          <w:rFonts w:hint="eastAsia"/>
          <w:rtl/>
          <w:lang w:val="en-US"/>
        </w:rPr>
        <w:t>سبل</w:t>
      </w:r>
      <w:r w:rsidRPr="0060159A">
        <w:rPr>
          <w:rtl/>
          <w:lang w:val="en-US"/>
        </w:rPr>
        <w:t xml:space="preserve"> </w:t>
      </w:r>
      <w:r w:rsidRPr="0060159A">
        <w:rPr>
          <w:rFonts w:hint="eastAsia"/>
          <w:rtl/>
          <w:lang w:val="en-US"/>
        </w:rPr>
        <w:t>الهداية</w:t>
      </w:r>
      <w:r w:rsidRPr="0060159A">
        <w:rPr>
          <w:rtl/>
          <w:lang w:val="en-US"/>
        </w:rPr>
        <w:t xml:space="preserve"> </w:t>
      </w:r>
      <w:r w:rsidRPr="0060159A">
        <w:rPr>
          <w:rFonts w:hint="eastAsia"/>
          <w:rtl/>
          <w:lang w:val="en-US"/>
        </w:rPr>
        <w:t>ذللا</w:t>
      </w:r>
      <w:r w:rsidRPr="0060159A">
        <w:rPr>
          <w:rtl/>
          <w:lang w:val="en-US"/>
        </w:rPr>
        <w:t xml:space="preserve"> </w:t>
      </w:r>
      <w:r w:rsidRPr="0060159A">
        <w:rPr>
          <w:rFonts w:hint="eastAsia"/>
          <w:rtl/>
          <w:lang w:val="en-US"/>
        </w:rPr>
        <w:t>حتى</w:t>
      </w:r>
      <w:r w:rsidRPr="0060159A">
        <w:rPr>
          <w:rtl/>
          <w:lang w:val="en-US"/>
        </w:rPr>
        <w:t xml:space="preserve"> </w:t>
      </w:r>
      <w:r w:rsidRPr="0060159A">
        <w:rPr>
          <w:rFonts w:hint="eastAsia"/>
          <w:rtl/>
          <w:lang w:val="en-US"/>
        </w:rPr>
        <w:t>تصل</w:t>
      </w:r>
      <w:r w:rsidRPr="0060159A">
        <w:rPr>
          <w:rtl/>
          <w:lang w:val="en-US"/>
        </w:rPr>
        <w:t xml:space="preserve"> </w:t>
      </w:r>
      <w:r w:rsidRPr="0060159A">
        <w:rPr>
          <w:rFonts w:hint="eastAsia"/>
          <w:rtl/>
          <w:lang w:val="en-US"/>
        </w:rPr>
        <w:t>بها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البحث</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مرتقى</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مراقي</w:t>
      </w:r>
      <w:r w:rsidRPr="0060159A">
        <w:rPr>
          <w:rtl/>
          <w:lang w:val="en-US"/>
        </w:rPr>
        <w:t xml:space="preserve"> </w:t>
      </w:r>
      <w:r w:rsidRPr="0060159A">
        <w:rPr>
          <w:rFonts w:hint="eastAsia"/>
          <w:rtl/>
          <w:lang w:val="en-US"/>
        </w:rPr>
        <w:t>الكمال</w:t>
      </w:r>
      <w:r w:rsidRPr="0060159A">
        <w:rPr>
          <w:rtl/>
          <w:lang w:val="en-US"/>
        </w:rPr>
        <w:t xml:space="preserve"> </w:t>
      </w:r>
      <w:r w:rsidRPr="0060159A">
        <w:rPr>
          <w:rFonts w:hint="eastAsia"/>
          <w:rtl/>
          <w:lang w:val="en-US"/>
        </w:rPr>
        <w:t>تنفذ</w:t>
      </w:r>
      <w:r w:rsidRPr="0060159A">
        <w:rPr>
          <w:rtl/>
          <w:lang w:val="en-US"/>
        </w:rPr>
        <w:t xml:space="preserve"> </w:t>
      </w:r>
      <w:r w:rsidRPr="0060159A">
        <w:rPr>
          <w:rFonts w:hint="eastAsia"/>
          <w:rtl/>
          <w:lang w:val="en-US"/>
        </w:rPr>
        <w:t>منه</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كل</w:t>
      </w:r>
      <w:r w:rsidRPr="0060159A">
        <w:rPr>
          <w:rtl/>
          <w:lang w:val="en-US"/>
        </w:rPr>
        <w:t xml:space="preserve"> </w:t>
      </w:r>
      <w:r w:rsidRPr="0060159A">
        <w:rPr>
          <w:rFonts w:hint="eastAsia"/>
          <w:rtl/>
          <w:lang w:val="en-US"/>
        </w:rPr>
        <w:t>ذر</w:t>
      </w:r>
      <w:r w:rsidR="0017301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حقائق</w:t>
      </w:r>
      <w:r w:rsidRPr="0060159A">
        <w:rPr>
          <w:rtl/>
          <w:lang w:val="en-US"/>
        </w:rPr>
        <w:t xml:space="preserve"> </w:t>
      </w:r>
      <w:r w:rsidRPr="0060159A">
        <w:rPr>
          <w:rFonts w:hint="eastAsia"/>
          <w:rtl/>
          <w:lang w:val="en-US"/>
        </w:rPr>
        <w:t>ملكوت</w:t>
      </w:r>
      <w:r w:rsidRPr="0060159A">
        <w:rPr>
          <w:rtl/>
          <w:lang w:val="en-US"/>
        </w:rPr>
        <w:t xml:space="preserve"> </w:t>
      </w:r>
      <w:r w:rsidRPr="0060159A">
        <w:rPr>
          <w:rFonts w:hint="eastAsia"/>
          <w:rtl/>
          <w:lang w:val="en-US"/>
        </w:rPr>
        <w:t>الس</w:t>
      </w:r>
      <w:r w:rsidR="00173019">
        <w:rPr>
          <w:rFonts w:hint="cs"/>
          <w:rtl/>
          <w:lang w:val="en-US"/>
        </w:rPr>
        <w:t>ّ</w:t>
      </w:r>
      <w:r w:rsidRPr="0060159A">
        <w:rPr>
          <w:rFonts w:hint="eastAsia"/>
          <w:rtl/>
          <w:lang w:val="en-US"/>
        </w:rPr>
        <w:t>ماء</w:t>
      </w:r>
      <w:r w:rsidRPr="0060159A">
        <w:rPr>
          <w:rtl/>
          <w:lang w:val="en-US"/>
        </w:rPr>
        <w:t xml:space="preserve"> </w:t>
      </w:r>
      <w:r w:rsidRPr="0060159A">
        <w:rPr>
          <w:rFonts w:hint="eastAsia"/>
          <w:rtl/>
          <w:lang w:val="en-US"/>
        </w:rPr>
        <w:t>والأرض</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09"/>
      </w:r>
      <w:r w:rsidRPr="00AF6863">
        <w:rPr>
          <w:rStyle w:val="Appelnotedebasdep"/>
          <w:rFonts w:eastAsiaTheme="majorEastAsia"/>
          <w:rtl/>
        </w:rPr>
        <w:t>)</w:t>
      </w:r>
      <w:r>
        <w:rPr>
          <w:rFonts w:hint="cs"/>
          <w:rtl/>
          <w:lang w:val="en-US"/>
        </w:rPr>
        <w:t xml:space="preserve">؛ </w:t>
      </w:r>
      <w:r w:rsidRPr="006B487E">
        <w:rPr>
          <w:rFonts w:hint="eastAsia"/>
          <w:rtl/>
          <w:lang w:val="en-US"/>
        </w:rPr>
        <w:t>فيحاول</w:t>
      </w:r>
      <w:r w:rsidRPr="006B487E">
        <w:rPr>
          <w:rtl/>
          <w:lang w:val="en-US"/>
        </w:rPr>
        <w:t xml:space="preserve"> </w:t>
      </w:r>
      <w:r w:rsidRPr="006B487E">
        <w:rPr>
          <w:rFonts w:hint="eastAsia"/>
          <w:rtl/>
          <w:lang w:val="en-US"/>
        </w:rPr>
        <w:t>بذلك</w:t>
      </w:r>
      <w:r w:rsidRPr="006B487E">
        <w:rPr>
          <w:rtl/>
          <w:lang w:val="en-US"/>
        </w:rPr>
        <w:t xml:space="preserve"> </w:t>
      </w:r>
      <w:r>
        <w:rPr>
          <w:rFonts w:hint="eastAsia"/>
          <w:rtl/>
          <w:lang w:val="en-US"/>
        </w:rPr>
        <w:t>الوصول</w:t>
      </w:r>
      <w:r>
        <w:rPr>
          <w:rtl/>
          <w:lang w:val="en-US"/>
        </w:rPr>
        <w:t xml:space="preserve"> </w:t>
      </w:r>
      <w:r>
        <w:rPr>
          <w:rFonts w:hint="eastAsia"/>
          <w:rtl/>
          <w:lang w:val="en-US"/>
        </w:rPr>
        <w:t>إلى</w:t>
      </w:r>
      <w:r>
        <w:rPr>
          <w:rtl/>
          <w:lang w:val="en-US"/>
        </w:rPr>
        <w:t xml:space="preserve"> </w:t>
      </w:r>
      <w:r>
        <w:rPr>
          <w:rFonts w:hint="eastAsia"/>
          <w:rtl/>
          <w:lang w:val="en-US"/>
        </w:rPr>
        <w:t>أن</w:t>
      </w:r>
      <w:r w:rsidR="00173019">
        <w:rPr>
          <w:rFonts w:hint="cs"/>
          <w:rtl/>
          <w:lang w:val="en-US"/>
        </w:rPr>
        <w:t>ّ</w:t>
      </w:r>
      <w:r>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المخلوق</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يحسن</w:t>
      </w:r>
      <w:r w:rsidRPr="0060159A">
        <w:rPr>
          <w:rtl/>
          <w:lang w:val="en-US"/>
        </w:rPr>
        <w:t xml:space="preserve"> </w:t>
      </w:r>
      <w:r w:rsidR="0071697C">
        <w:rPr>
          <w:rFonts w:hint="eastAsia"/>
          <w:rtl/>
          <w:lang w:val="en-US"/>
        </w:rPr>
        <w:t>التعبير</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الحقيقة</w:t>
      </w:r>
      <w:r w:rsidRPr="0060159A">
        <w:rPr>
          <w:rtl/>
          <w:lang w:val="en-US"/>
        </w:rPr>
        <w:t xml:space="preserve"> </w:t>
      </w:r>
      <w:r w:rsidRPr="0060159A">
        <w:rPr>
          <w:rFonts w:hint="eastAsia"/>
          <w:rtl/>
          <w:lang w:val="en-US"/>
        </w:rPr>
        <w:t>وتصويرها</w:t>
      </w:r>
      <w:r w:rsidRPr="0060159A">
        <w:rPr>
          <w:rtl/>
          <w:lang w:val="en-US"/>
        </w:rPr>
        <w:t xml:space="preserve"> </w:t>
      </w:r>
      <w:r w:rsidRPr="0060159A">
        <w:rPr>
          <w:rFonts w:hint="eastAsia"/>
          <w:rtl/>
          <w:lang w:val="en-US"/>
        </w:rPr>
        <w:t>للآخرين،</w:t>
      </w:r>
      <w:r w:rsidRPr="0060159A">
        <w:rPr>
          <w:rtl/>
          <w:lang w:val="en-US"/>
        </w:rPr>
        <w:t xml:space="preserve"> </w:t>
      </w:r>
      <w:r w:rsidRPr="0060159A">
        <w:rPr>
          <w:rFonts w:hint="eastAsia"/>
          <w:rtl/>
          <w:lang w:val="en-US"/>
        </w:rPr>
        <w:t>والذي</w:t>
      </w:r>
      <w:r w:rsidRPr="0060159A">
        <w:rPr>
          <w:rtl/>
          <w:lang w:val="en-US"/>
        </w:rPr>
        <w:t xml:space="preserve"> </w:t>
      </w:r>
      <w:r w:rsidRPr="0060159A">
        <w:rPr>
          <w:rFonts w:hint="eastAsia"/>
          <w:rtl/>
          <w:lang w:val="en-US"/>
        </w:rPr>
        <w:t>له</w:t>
      </w:r>
      <w:r w:rsidRPr="0060159A">
        <w:rPr>
          <w:rtl/>
          <w:lang w:val="en-US"/>
        </w:rPr>
        <w:t xml:space="preserve"> </w:t>
      </w:r>
      <w:r w:rsidRPr="0060159A">
        <w:rPr>
          <w:rFonts w:hint="eastAsia"/>
          <w:rtl/>
          <w:lang w:val="en-US"/>
        </w:rPr>
        <w:t>القدرة</w:t>
      </w:r>
      <w:r w:rsidRPr="0060159A">
        <w:rPr>
          <w:rtl/>
          <w:lang w:val="en-US"/>
        </w:rPr>
        <w:t xml:space="preserve"> </w:t>
      </w:r>
      <w:r w:rsidR="00B22583">
        <w:rPr>
          <w:rFonts w:hint="cs"/>
          <w:rtl/>
          <w:lang w:val="en-US"/>
        </w:rPr>
        <w:t xml:space="preserve">على </w:t>
      </w:r>
      <w:r w:rsidRPr="0060159A">
        <w:rPr>
          <w:rFonts w:hint="eastAsia"/>
          <w:rtl/>
          <w:lang w:val="en-US"/>
        </w:rPr>
        <w:t>فهم</w:t>
      </w:r>
      <w:r w:rsidRPr="0060159A">
        <w:rPr>
          <w:rtl/>
          <w:lang w:val="en-US"/>
        </w:rPr>
        <w:t xml:space="preserve"> </w:t>
      </w:r>
      <w:r w:rsidRPr="0060159A">
        <w:rPr>
          <w:rFonts w:hint="eastAsia"/>
          <w:rtl/>
          <w:lang w:val="en-US"/>
        </w:rPr>
        <w:t>الحياة</w:t>
      </w:r>
      <w:r w:rsidRPr="0060159A">
        <w:rPr>
          <w:rtl/>
          <w:lang w:val="en-US"/>
        </w:rPr>
        <w:t xml:space="preserve"> </w:t>
      </w:r>
      <w:r w:rsidRPr="0060159A">
        <w:rPr>
          <w:rFonts w:hint="eastAsia"/>
          <w:rtl/>
          <w:lang w:val="en-US"/>
        </w:rPr>
        <w:t>وتفسيرها،</w:t>
      </w:r>
      <w:r w:rsidRPr="0060159A">
        <w:rPr>
          <w:rtl/>
          <w:lang w:val="en-US"/>
        </w:rPr>
        <w:t xml:space="preserve"> </w:t>
      </w:r>
      <w:r w:rsidRPr="0060159A">
        <w:rPr>
          <w:rFonts w:hint="eastAsia"/>
          <w:rtl/>
          <w:lang w:val="en-US"/>
        </w:rPr>
        <w:t>لأن</w:t>
      </w:r>
      <w:r w:rsidR="00B22583">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استند</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الط</w:t>
      </w:r>
      <w:r w:rsidR="00173019">
        <w:rPr>
          <w:rFonts w:hint="cs"/>
          <w:rtl/>
          <w:lang w:val="en-US"/>
        </w:rPr>
        <w:t>ّ</w:t>
      </w:r>
      <w:r w:rsidRPr="0060159A">
        <w:rPr>
          <w:rFonts w:hint="eastAsia"/>
          <w:rtl/>
          <w:lang w:val="en-US"/>
        </w:rPr>
        <w:t>بيعة</w:t>
      </w:r>
      <w:r>
        <w:rPr>
          <w:rtl/>
          <w:lang w:val="en-US"/>
        </w:rPr>
        <w:t xml:space="preserve"> </w:t>
      </w:r>
      <w:r>
        <w:rPr>
          <w:rFonts w:hint="eastAsia"/>
          <w:rtl/>
          <w:lang w:val="en-US"/>
        </w:rPr>
        <w:t>والحياة</w:t>
      </w:r>
      <w:r w:rsidRPr="0060159A">
        <w:rPr>
          <w:rtl/>
          <w:lang w:val="en-US"/>
        </w:rPr>
        <w:t xml:space="preserve"> </w:t>
      </w:r>
      <w:r w:rsidRPr="0060159A">
        <w:rPr>
          <w:rFonts w:hint="eastAsia"/>
          <w:rtl/>
          <w:lang w:val="en-US"/>
        </w:rPr>
        <w:t>وتفاعل</w:t>
      </w:r>
      <w:r w:rsidRPr="0060159A">
        <w:rPr>
          <w:rtl/>
          <w:lang w:val="en-US"/>
        </w:rPr>
        <w:t xml:space="preserve"> </w:t>
      </w:r>
      <w:r w:rsidRPr="0060159A">
        <w:rPr>
          <w:rFonts w:hint="eastAsia"/>
          <w:rtl/>
          <w:lang w:val="en-US"/>
        </w:rPr>
        <w:t>معها</w:t>
      </w:r>
      <w:r w:rsidRPr="0060159A">
        <w:rPr>
          <w:rtl/>
          <w:lang w:val="en-US"/>
        </w:rPr>
        <w:t xml:space="preserve"> </w:t>
      </w:r>
      <w:r w:rsidRPr="0060159A">
        <w:rPr>
          <w:rFonts w:hint="eastAsia"/>
          <w:rtl/>
          <w:lang w:val="en-US"/>
        </w:rPr>
        <w:t>وانغمس</w:t>
      </w:r>
      <w:r w:rsidRPr="0060159A">
        <w:rPr>
          <w:rtl/>
          <w:lang w:val="en-US"/>
        </w:rPr>
        <w:t xml:space="preserve"> </w:t>
      </w:r>
      <w:r w:rsidRPr="0060159A">
        <w:rPr>
          <w:rFonts w:hint="eastAsia"/>
          <w:rtl/>
          <w:lang w:val="en-US"/>
        </w:rPr>
        <w:t>فيها،</w:t>
      </w:r>
      <w:r w:rsidRPr="0060159A">
        <w:rPr>
          <w:rtl/>
          <w:lang w:val="en-US"/>
        </w:rPr>
        <w:t xml:space="preserve"> </w:t>
      </w:r>
      <w:r w:rsidRPr="0060159A">
        <w:rPr>
          <w:rFonts w:hint="eastAsia"/>
          <w:rtl/>
          <w:lang w:val="en-US"/>
        </w:rPr>
        <w:t>فهو</w:t>
      </w:r>
      <w:r w:rsidRPr="0060159A">
        <w:rPr>
          <w:rtl/>
          <w:lang w:val="en-US"/>
        </w:rPr>
        <w:t xml:space="preserve"> </w:t>
      </w:r>
      <w:r w:rsidRPr="0060159A">
        <w:rPr>
          <w:rFonts w:hint="eastAsia"/>
          <w:rtl/>
          <w:lang w:val="en-US"/>
        </w:rPr>
        <w:t>إذا</w:t>
      </w:r>
      <w:r w:rsidRPr="0060159A">
        <w:rPr>
          <w:rtl/>
          <w:lang w:val="en-US"/>
        </w:rPr>
        <w:t xml:space="preserve"> </w:t>
      </w:r>
      <w:r w:rsidRPr="0060159A">
        <w:rPr>
          <w:rFonts w:hint="eastAsia"/>
          <w:rtl/>
          <w:lang w:val="en-US"/>
        </w:rPr>
        <w:t>بوصلة</w:t>
      </w:r>
      <w:r w:rsidRPr="0060159A">
        <w:rPr>
          <w:rtl/>
          <w:lang w:val="en-US"/>
        </w:rPr>
        <w:t xml:space="preserve"> </w:t>
      </w:r>
      <w:r w:rsidRPr="0060159A">
        <w:rPr>
          <w:rFonts w:hint="eastAsia"/>
          <w:rtl/>
          <w:lang w:val="en-US"/>
        </w:rPr>
        <w:t>الوصول</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ا</w:t>
      </w:r>
      <w:r>
        <w:rPr>
          <w:rFonts w:hint="eastAsia"/>
          <w:rtl/>
          <w:lang w:val="en-US"/>
        </w:rPr>
        <w:t>لكمال</w:t>
      </w:r>
      <w:r>
        <w:rPr>
          <w:rtl/>
          <w:lang w:val="en-US"/>
        </w:rPr>
        <w:t xml:space="preserve"> </w:t>
      </w:r>
      <w:r>
        <w:rPr>
          <w:rFonts w:hint="eastAsia"/>
          <w:rtl/>
          <w:lang w:val="en-US"/>
        </w:rPr>
        <w:t>الإنساني</w:t>
      </w:r>
      <w:r w:rsidR="00173019">
        <w:rPr>
          <w:rFonts w:hint="cs"/>
          <w:rtl/>
          <w:lang w:val="en-US"/>
        </w:rPr>
        <w:t>ّ</w:t>
      </w:r>
      <w:r>
        <w:rPr>
          <w:rtl/>
          <w:lang w:val="en-US"/>
        </w:rPr>
        <w:t xml:space="preserve"> </w:t>
      </w:r>
      <w:r>
        <w:rPr>
          <w:rFonts w:hint="eastAsia"/>
          <w:rtl/>
          <w:lang w:val="en-US"/>
        </w:rPr>
        <w:t>والمثال</w:t>
      </w:r>
      <w:r>
        <w:rPr>
          <w:rtl/>
          <w:lang w:val="en-US"/>
        </w:rPr>
        <w:t xml:space="preserve"> </w:t>
      </w:r>
      <w:r>
        <w:rPr>
          <w:rFonts w:hint="eastAsia"/>
          <w:rtl/>
          <w:lang w:val="en-US"/>
        </w:rPr>
        <w:t>الأخلاقي</w:t>
      </w:r>
      <w:r w:rsidR="00173019">
        <w:rPr>
          <w:rFonts w:hint="cs"/>
          <w:rtl/>
          <w:lang w:val="en-US"/>
        </w:rPr>
        <w:t>ّ</w:t>
      </w:r>
      <w:r>
        <w:rPr>
          <w:rFonts w:hint="eastAsia"/>
          <w:rtl/>
          <w:lang w:val="en-US"/>
        </w:rPr>
        <w:t>؛</w:t>
      </w:r>
      <w:r w:rsidRPr="0060159A">
        <w:rPr>
          <w:rtl/>
          <w:lang w:val="en-US"/>
        </w:rPr>
        <w:t xml:space="preserve"> </w:t>
      </w:r>
      <w:r w:rsidRPr="0060159A">
        <w:rPr>
          <w:rFonts w:hint="eastAsia"/>
          <w:rtl/>
          <w:lang w:val="en-US"/>
        </w:rPr>
        <w:t>وهذا</w:t>
      </w:r>
      <w:r w:rsidRPr="0060159A">
        <w:rPr>
          <w:rtl/>
          <w:lang w:val="en-US"/>
        </w:rPr>
        <w:t xml:space="preserve"> </w:t>
      </w:r>
      <w:r w:rsidRPr="0060159A">
        <w:rPr>
          <w:rFonts w:hint="eastAsia"/>
          <w:rtl/>
          <w:lang w:val="en-US"/>
        </w:rPr>
        <w:t>الرأي</w:t>
      </w:r>
      <w:r w:rsidRPr="0060159A">
        <w:rPr>
          <w:rtl/>
          <w:lang w:val="en-US"/>
        </w:rPr>
        <w:t xml:space="preserve"> </w:t>
      </w:r>
      <w:r w:rsidRPr="0060159A">
        <w:rPr>
          <w:rFonts w:hint="eastAsia"/>
          <w:rtl/>
          <w:lang w:val="en-US"/>
        </w:rPr>
        <w:t>يلتقي</w:t>
      </w:r>
      <w:r w:rsidRPr="0060159A">
        <w:rPr>
          <w:rtl/>
          <w:lang w:val="en-US"/>
        </w:rPr>
        <w:t xml:space="preserve"> </w:t>
      </w:r>
      <w:r w:rsidRPr="0060159A">
        <w:rPr>
          <w:rFonts w:hint="eastAsia"/>
          <w:rtl/>
          <w:lang w:val="en-US"/>
        </w:rPr>
        <w:t>بشكل</w:t>
      </w:r>
      <w:r w:rsidRPr="0060159A">
        <w:rPr>
          <w:rtl/>
          <w:lang w:val="en-US"/>
        </w:rPr>
        <w:t xml:space="preserve"> </w:t>
      </w:r>
      <w:r w:rsidRPr="0060159A">
        <w:rPr>
          <w:rFonts w:hint="eastAsia"/>
          <w:rtl/>
          <w:lang w:val="en-US"/>
        </w:rPr>
        <w:t>جزئي</w:t>
      </w:r>
      <w:r w:rsidRPr="0060159A">
        <w:rPr>
          <w:rtl/>
          <w:lang w:val="en-US"/>
        </w:rPr>
        <w:t xml:space="preserve"> </w:t>
      </w:r>
      <w:r w:rsidRPr="0060159A">
        <w:rPr>
          <w:rFonts w:hint="eastAsia"/>
          <w:rtl/>
          <w:lang w:val="en-US"/>
        </w:rPr>
        <w:t>مع</w:t>
      </w:r>
      <w:r w:rsidRPr="0060159A">
        <w:rPr>
          <w:rtl/>
          <w:lang w:val="en-US"/>
        </w:rPr>
        <w:t xml:space="preserve"> </w:t>
      </w:r>
      <w:r w:rsidRPr="0060159A">
        <w:rPr>
          <w:rFonts w:hint="eastAsia"/>
          <w:rtl/>
          <w:lang w:val="en-US"/>
        </w:rPr>
        <w:t>مفهومه</w:t>
      </w:r>
      <w:r w:rsidRPr="0060159A">
        <w:rPr>
          <w:rtl/>
          <w:lang w:val="en-US"/>
        </w:rPr>
        <w:t xml:space="preserve"> </w:t>
      </w:r>
      <w:r w:rsidRPr="0060159A">
        <w:rPr>
          <w:rFonts w:hint="eastAsia"/>
          <w:rtl/>
          <w:lang w:val="en-US"/>
        </w:rPr>
        <w:t>للش</w:t>
      </w:r>
      <w:r w:rsidR="00173019">
        <w:rPr>
          <w:rFonts w:hint="cs"/>
          <w:rtl/>
          <w:lang w:val="en-US"/>
        </w:rPr>
        <w:t>ّ</w:t>
      </w:r>
      <w:r w:rsidRPr="0060159A">
        <w:rPr>
          <w:rFonts w:hint="eastAsia"/>
          <w:rtl/>
          <w:lang w:val="en-US"/>
        </w:rPr>
        <w:t>عر</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حيث</w:t>
      </w:r>
      <w:r w:rsidRPr="0060159A">
        <w:rPr>
          <w:rtl/>
          <w:lang w:val="en-US"/>
        </w:rPr>
        <w:t xml:space="preserve"> </w:t>
      </w:r>
      <w:r w:rsidRPr="0060159A">
        <w:rPr>
          <w:rFonts w:hint="eastAsia"/>
          <w:rtl/>
          <w:lang w:val="en-US"/>
        </w:rPr>
        <w:t>هو</w:t>
      </w:r>
      <w:r w:rsidRPr="0060159A">
        <w:rPr>
          <w:rtl/>
          <w:lang w:val="en-US"/>
        </w:rPr>
        <w:t xml:space="preserve"> </w:t>
      </w:r>
      <w:r>
        <w:rPr>
          <w:rFonts w:hint="cs"/>
          <w:rtl/>
          <w:lang w:val="en-US"/>
        </w:rPr>
        <w:t>جزء من ال</w:t>
      </w:r>
      <w:r w:rsidRPr="0060159A">
        <w:rPr>
          <w:rFonts w:hint="eastAsia"/>
          <w:rtl/>
          <w:lang w:val="en-US"/>
        </w:rPr>
        <w:t>وحي،</w:t>
      </w:r>
      <w:r w:rsidRPr="0060159A">
        <w:rPr>
          <w:rtl/>
          <w:lang w:val="en-US"/>
        </w:rPr>
        <w:t xml:space="preserve"> </w:t>
      </w:r>
      <w:r w:rsidRPr="0060159A">
        <w:rPr>
          <w:rFonts w:hint="eastAsia"/>
          <w:rtl/>
          <w:lang w:val="en-US"/>
        </w:rPr>
        <w:t>فتتوازى</w:t>
      </w:r>
      <w:r w:rsidRPr="0060159A">
        <w:rPr>
          <w:rtl/>
          <w:lang w:val="en-US"/>
        </w:rPr>
        <w:t xml:space="preserve"> </w:t>
      </w:r>
      <w:r w:rsidRPr="0060159A">
        <w:rPr>
          <w:rFonts w:hint="eastAsia"/>
          <w:rtl/>
          <w:lang w:val="en-US"/>
        </w:rPr>
        <w:t>مكانة</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مع</w:t>
      </w:r>
      <w:r w:rsidRPr="0060159A">
        <w:rPr>
          <w:rtl/>
          <w:lang w:val="en-US"/>
        </w:rPr>
        <w:t xml:space="preserve"> </w:t>
      </w:r>
      <w:r w:rsidRPr="0060159A">
        <w:rPr>
          <w:rFonts w:hint="eastAsia"/>
          <w:rtl/>
          <w:lang w:val="en-US"/>
        </w:rPr>
        <w:t>مكانة</w:t>
      </w:r>
      <w:r w:rsidRPr="0060159A">
        <w:rPr>
          <w:rtl/>
          <w:lang w:val="en-US"/>
        </w:rPr>
        <w:t xml:space="preserve"> </w:t>
      </w:r>
      <w:r w:rsidRPr="0060159A">
        <w:rPr>
          <w:rFonts w:hint="eastAsia"/>
          <w:rtl/>
          <w:lang w:val="en-US"/>
        </w:rPr>
        <w:t>الن</w:t>
      </w:r>
      <w:r w:rsidR="00173019">
        <w:rPr>
          <w:rFonts w:hint="cs"/>
          <w:rtl/>
          <w:lang w:val="en-US"/>
        </w:rPr>
        <w:t>ّ</w:t>
      </w:r>
      <w:r w:rsidRPr="0060159A">
        <w:rPr>
          <w:rFonts w:hint="eastAsia"/>
          <w:rtl/>
          <w:lang w:val="en-US"/>
        </w:rPr>
        <w:t>بي</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يختار</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الس</w:t>
      </w:r>
      <w:r w:rsidR="00173019">
        <w:rPr>
          <w:rFonts w:hint="cs"/>
          <w:rtl/>
          <w:lang w:val="en-US"/>
        </w:rPr>
        <w:t>ّ</w:t>
      </w:r>
      <w:r w:rsidRPr="0060159A">
        <w:rPr>
          <w:rFonts w:hint="eastAsia"/>
          <w:rtl/>
          <w:lang w:val="en-US"/>
        </w:rPr>
        <w:t>ماء</w:t>
      </w:r>
      <w:r w:rsidRPr="0060159A">
        <w:rPr>
          <w:rtl/>
          <w:lang w:val="en-US"/>
        </w:rPr>
        <w:t xml:space="preserve"> </w:t>
      </w:r>
      <w:r w:rsidRPr="0060159A">
        <w:rPr>
          <w:rFonts w:hint="eastAsia"/>
          <w:rtl/>
          <w:lang w:val="en-US"/>
        </w:rPr>
        <w:t>حاملا</w:t>
      </w:r>
      <w:r w:rsidRPr="0060159A">
        <w:rPr>
          <w:rtl/>
          <w:lang w:val="en-US"/>
        </w:rPr>
        <w:t xml:space="preserve"> </w:t>
      </w:r>
      <w:r w:rsidRPr="0060159A">
        <w:rPr>
          <w:rFonts w:hint="eastAsia"/>
          <w:rtl/>
          <w:lang w:val="en-US"/>
        </w:rPr>
        <w:t>رسالة</w:t>
      </w:r>
      <w:r w:rsidRPr="0060159A">
        <w:rPr>
          <w:rtl/>
          <w:lang w:val="en-US"/>
        </w:rPr>
        <w:t xml:space="preserve"> </w:t>
      </w:r>
      <w:r w:rsidRPr="0060159A">
        <w:rPr>
          <w:rFonts w:hint="eastAsia"/>
          <w:rtl/>
          <w:lang w:val="en-US"/>
        </w:rPr>
        <w:t>الن</w:t>
      </w:r>
      <w:r w:rsidR="00173019">
        <w:rPr>
          <w:rFonts w:hint="cs"/>
          <w:rtl/>
          <w:lang w:val="en-US"/>
        </w:rPr>
        <w:t>ّ</w:t>
      </w:r>
      <w:r w:rsidRPr="0060159A">
        <w:rPr>
          <w:rFonts w:hint="eastAsia"/>
          <w:rtl/>
          <w:lang w:val="en-US"/>
        </w:rPr>
        <w:t>ور</w:t>
      </w:r>
      <w:r w:rsidRPr="0060159A">
        <w:rPr>
          <w:rtl/>
          <w:lang w:val="en-US"/>
        </w:rPr>
        <w:t xml:space="preserve"> </w:t>
      </w:r>
      <w:r w:rsidRPr="0060159A">
        <w:rPr>
          <w:rFonts w:hint="eastAsia"/>
          <w:rtl/>
          <w:lang w:val="en-US"/>
        </w:rPr>
        <w:t>والحكمة،</w:t>
      </w:r>
      <w:r w:rsidRPr="0060159A">
        <w:rPr>
          <w:rtl/>
          <w:lang w:val="en-US"/>
        </w:rPr>
        <w:t xml:space="preserve"> </w:t>
      </w:r>
      <w:r w:rsidRPr="0060159A">
        <w:rPr>
          <w:rFonts w:hint="eastAsia"/>
          <w:rtl/>
          <w:lang w:val="en-US"/>
        </w:rPr>
        <w:t>يهدي</w:t>
      </w:r>
      <w:r w:rsidRPr="0060159A">
        <w:rPr>
          <w:rtl/>
          <w:lang w:val="en-US"/>
        </w:rPr>
        <w:t xml:space="preserve"> </w:t>
      </w:r>
      <w:r w:rsidRPr="0060159A">
        <w:rPr>
          <w:rFonts w:hint="eastAsia"/>
          <w:rtl/>
          <w:lang w:val="en-US"/>
        </w:rPr>
        <w:t>بها</w:t>
      </w:r>
      <w:r w:rsidRPr="0060159A">
        <w:rPr>
          <w:rtl/>
          <w:lang w:val="en-US"/>
        </w:rPr>
        <w:t xml:space="preserve"> </w:t>
      </w:r>
      <w:r w:rsidRPr="0060159A">
        <w:rPr>
          <w:rFonts w:hint="eastAsia"/>
          <w:rtl/>
          <w:lang w:val="en-US"/>
        </w:rPr>
        <w:t>البشر</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سواء</w:t>
      </w:r>
      <w:r w:rsidRPr="0060159A">
        <w:rPr>
          <w:rtl/>
          <w:lang w:val="en-US"/>
        </w:rPr>
        <w:t xml:space="preserve"> </w:t>
      </w:r>
      <w:r w:rsidRPr="0060159A">
        <w:rPr>
          <w:rFonts w:hint="eastAsia"/>
          <w:rtl/>
          <w:lang w:val="en-US"/>
        </w:rPr>
        <w:t>السبيل،</w:t>
      </w:r>
      <w:r w:rsidRPr="0060159A">
        <w:rPr>
          <w:rtl/>
          <w:lang w:val="en-US"/>
        </w:rPr>
        <w:t xml:space="preserve"> </w:t>
      </w:r>
      <w:r w:rsidRPr="0060159A">
        <w:rPr>
          <w:rFonts w:hint="eastAsia"/>
          <w:rtl/>
          <w:lang w:val="en-US"/>
        </w:rPr>
        <w:t>ويرشدهم</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الطريق</w:t>
      </w:r>
      <w:r w:rsidRPr="0060159A">
        <w:rPr>
          <w:rtl/>
          <w:lang w:val="en-US"/>
        </w:rPr>
        <w:t xml:space="preserve"> </w:t>
      </w:r>
      <w:r w:rsidRPr="0060159A">
        <w:rPr>
          <w:rFonts w:hint="eastAsia"/>
          <w:rtl/>
          <w:lang w:val="en-US"/>
        </w:rPr>
        <w:t>القويم</w:t>
      </w:r>
      <w:r w:rsidRPr="0060159A">
        <w:rPr>
          <w:rtl/>
          <w:lang w:val="en-US"/>
        </w:rPr>
        <w:t xml:space="preserve">.   </w:t>
      </w:r>
    </w:p>
    <w:p w:rsidR="00215BEC" w:rsidRPr="0060159A" w:rsidRDefault="00215BEC" w:rsidP="00215BEC">
      <w:pPr>
        <w:rPr>
          <w:rFonts w:ascii="Times New Roman" w:hAnsi="Times New Roman"/>
          <w:sz w:val="24"/>
          <w:rtl/>
        </w:rPr>
      </w:pPr>
      <w:r w:rsidRPr="0060159A">
        <w:rPr>
          <w:rFonts w:hint="eastAsia"/>
          <w:rtl/>
          <w:lang w:val="en-US"/>
        </w:rPr>
        <w:t>وهو</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يؤك</w:t>
      </w:r>
      <w:r w:rsidR="00173019">
        <w:rPr>
          <w:rFonts w:hint="cs"/>
          <w:rtl/>
          <w:lang w:val="en-US"/>
        </w:rPr>
        <w:t>ّ</w:t>
      </w:r>
      <w:r w:rsidRPr="0060159A">
        <w:rPr>
          <w:rFonts w:hint="eastAsia"/>
          <w:rtl/>
          <w:lang w:val="en-US"/>
        </w:rPr>
        <w:t>ده</w:t>
      </w:r>
      <w:r w:rsidRPr="0060159A">
        <w:rPr>
          <w:rtl/>
          <w:lang w:val="en-US"/>
        </w:rPr>
        <w:t xml:space="preserve"> </w:t>
      </w:r>
      <w:r w:rsidRPr="0060159A">
        <w:rPr>
          <w:rFonts w:hint="eastAsia"/>
          <w:rtl/>
          <w:lang w:val="en-US"/>
        </w:rPr>
        <w:t>بعد</w:t>
      </w:r>
      <w:r w:rsidRPr="0060159A">
        <w:rPr>
          <w:rtl/>
          <w:lang w:val="en-US"/>
        </w:rPr>
        <w:t xml:space="preserve"> </w:t>
      </w:r>
      <w:r w:rsidRPr="0060159A">
        <w:rPr>
          <w:rFonts w:hint="eastAsia"/>
          <w:rtl/>
          <w:lang w:val="en-US"/>
        </w:rPr>
        <w:t>ذلك</w:t>
      </w:r>
      <w:r w:rsidRPr="0060159A">
        <w:rPr>
          <w:rtl/>
          <w:lang w:val="en-US"/>
        </w:rPr>
        <w:t xml:space="preserve"> </w:t>
      </w:r>
      <w:r w:rsidRPr="0060159A">
        <w:rPr>
          <w:rFonts w:hint="eastAsia"/>
          <w:rtl/>
          <w:lang w:val="en-US"/>
        </w:rPr>
        <w:t>بقول</w:t>
      </w:r>
      <w:r w:rsidRPr="0060159A">
        <w:rPr>
          <w:rtl/>
          <w:lang w:val="en-US"/>
        </w:rPr>
        <w:t xml:space="preserve"> </w:t>
      </w:r>
      <w:r w:rsidRPr="0060159A">
        <w:rPr>
          <w:rFonts w:hint="eastAsia"/>
          <w:rtl/>
          <w:lang w:val="en-US"/>
        </w:rPr>
        <w:t>صريح</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رسالة</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بين</w:t>
      </w:r>
      <w:r w:rsidRPr="0060159A">
        <w:rPr>
          <w:rtl/>
          <w:lang w:val="en-US"/>
        </w:rPr>
        <w:t xml:space="preserve"> </w:t>
      </w:r>
      <w:r w:rsidRPr="0060159A">
        <w:rPr>
          <w:rFonts w:hint="eastAsia"/>
          <w:rtl/>
          <w:lang w:val="en-US"/>
        </w:rPr>
        <w:t>قومه</w:t>
      </w:r>
      <w:r w:rsidRPr="0060159A">
        <w:rPr>
          <w:rtl/>
          <w:lang w:val="en-US"/>
        </w:rPr>
        <w:t>: "</w:t>
      </w:r>
      <w:r w:rsidRPr="0060159A">
        <w:rPr>
          <w:rFonts w:hint="eastAsia"/>
          <w:rtl/>
          <w:lang w:val="en-US"/>
        </w:rPr>
        <w:t>وبهذا</w:t>
      </w:r>
      <w:r w:rsidRPr="0060159A">
        <w:rPr>
          <w:rtl/>
          <w:lang w:val="en-US"/>
        </w:rPr>
        <w:t xml:space="preserve"> </w:t>
      </w:r>
      <w:r w:rsidRPr="0060159A">
        <w:rPr>
          <w:rFonts w:hint="eastAsia"/>
          <w:rtl/>
          <w:lang w:val="en-US"/>
        </w:rPr>
        <w:t>تعلم</w:t>
      </w:r>
      <w:r w:rsidRPr="0060159A">
        <w:rPr>
          <w:rtl/>
          <w:lang w:val="en-US"/>
        </w:rPr>
        <w:t xml:space="preserve"> </w:t>
      </w:r>
      <w:r w:rsidRPr="0060159A">
        <w:rPr>
          <w:rFonts w:hint="eastAsia"/>
          <w:rtl/>
          <w:lang w:val="en-US"/>
        </w:rPr>
        <w:t>أن</w:t>
      </w:r>
      <w:r w:rsidR="00173019">
        <w:rPr>
          <w:rFonts w:hint="cs"/>
          <w:rtl/>
          <w:lang w:val="en-US"/>
        </w:rPr>
        <w:t>ّ</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ذلك</w:t>
      </w:r>
      <w:r w:rsidRPr="0060159A">
        <w:rPr>
          <w:rtl/>
          <w:lang w:val="en-US"/>
        </w:rPr>
        <w:t xml:space="preserve"> </w:t>
      </w:r>
      <w:r w:rsidRPr="0060159A">
        <w:rPr>
          <w:rFonts w:hint="eastAsia"/>
          <w:rtl/>
          <w:lang w:val="en-US"/>
        </w:rPr>
        <w:t>الفذّ</w:t>
      </w:r>
      <w:r w:rsidRPr="0060159A">
        <w:rPr>
          <w:rtl/>
          <w:lang w:val="en-US"/>
        </w:rPr>
        <w:t xml:space="preserve"> </w:t>
      </w:r>
      <w:r w:rsidRPr="0060159A">
        <w:rPr>
          <w:rFonts w:hint="eastAsia"/>
          <w:rtl/>
          <w:lang w:val="en-US"/>
        </w:rPr>
        <w:t>القادر</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أوقف</w:t>
      </w:r>
      <w:r w:rsidRPr="0060159A">
        <w:rPr>
          <w:rtl/>
          <w:lang w:val="en-US"/>
        </w:rPr>
        <w:t xml:space="preserve"> </w:t>
      </w:r>
      <w:r w:rsidRPr="0060159A">
        <w:rPr>
          <w:rFonts w:hint="eastAsia"/>
          <w:rtl/>
          <w:lang w:val="en-US"/>
        </w:rPr>
        <w:t>نفسه</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بني</w:t>
      </w:r>
      <w:r w:rsidRPr="0060159A">
        <w:rPr>
          <w:rtl/>
          <w:lang w:val="en-US"/>
        </w:rPr>
        <w:t xml:space="preserve"> </w:t>
      </w:r>
      <w:r w:rsidRPr="0060159A">
        <w:rPr>
          <w:rFonts w:hint="eastAsia"/>
          <w:rtl/>
          <w:lang w:val="en-US"/>
        </w:rPr>
        <w:t>جلدته</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بني</w:t>
      </w:r>
      <w:r w:rsidRPr="0060159A">
        <w:rPr>
          <w:rtl/>
          <w:lang w:val="en-US"/>
        </w:rPr>
        <w:t xml:space="preserve"> </w:t>
      </w:r>
      <w:r w:rsidRPr="0060159A">
        <w:rPr>
          <w:rFonts w:hint="eastAsia"/>
          <w:rtl/>
          <w:lang w:val="en-US"/>
        </w:rPr>
        <w:t>الإنسان</w:t>
      </w:r>
      <w:r w:rsidRPr="0060159A">
        <w:rPr>
          <w:rtl/>
          <w:lang w:val="en-US"/>
        </w:rPr>
        <w:t xml:space="preserve"> </w:t>
      </w:r>
      <w:r w:rsidRPr="0060159A">
        <w:rPr>
          <w:rFonts w:hint="eastAsia"/>
          <w:rtl/>
          <w:lang w:val="en-US"/>
        </w:rPr>
        <w:t>أجمعين</w:t>
      </w:r>
      <w:r w:rsidRPr="0060159A">
        <w:rPr>
          <w:rtl/>
          <w:lang w:val="en-US"/>
        </w:rPr>
        <w:t xml:space="preserve"> –</w:t>
      </w:r>
      <w:r w:rsidRPr="0060159A">
        <w:rPr>
          <w:rFonts w:hint="eastAsia"/>
          <w:rtl/>
          <w:lang w:val="en-US"/>
        </w:rPr>
        <w:t>وأنّى</w:t>
      </w:r>
      <w:r w:rsidRPr="0060159A">
        <w:rPr>
          <w:rtl/>
          <w:lang w:val="en-US"/>
        </w:rPr>
        <w:t xml:space="preserve"> </w:t>
      </w:r>
      <w:r w:rsidRPr="0060159A">
        <w:rPr>
          <w:rFonts w:hint="eastAsia"/>
          <w:rtl/>
          <w:lang w:val="en-US"/>
        </w:rPr>
        <w:t>لنا</w:t>
      </w:r>
      <w:r w:rsidRPr="0060159A">
        <w:rPr>
          <w:rtl/>
          <w:lang w:val="en-US"/>
        </w:rPr>
        <w:t xml:space="preserve"> </w:t>
      </w:r>
      <w:r w:rsidRPr="0060159A">
        <w:rPr>
          <w:rFonts w:hint="eastAsia"/>
          <w:rtl/>
          <w:lang w:val="en-US"/>
        </w:rPr>
        <w:t>بهذا</w:t>
      </w:r>
      <w:r w:rsidRPr="0060159A">
        <w:rPr>
          <w:rtl/>
          <w:lang w:val="en-US"/>
        </w:rPr>
        <w:t xml:space="preserve"> </w:t>
      </w:r>
      <w:r w:rsidRPr="0060159A">
        <w:rPr>
          <w:rFonts w:hint="eastAsia"/>
          <w:rtl/>
          <w:lang w:val="en-US"/>
        </w:rPr>
        <w:t>وأطماع</w:t>
      </w:r>
      <w:r w:rsidRPr="0060159A">
        <w:rPr>
          <w:rtl/>
          <w:lang w:val="en-US"/>
        </w:rPr>
        <w:t xml:space="preserve"> </w:t>
      </w:r>
      <w:r w:rsidRPr="0060159A">
        <w:rPr>
          <w:rFonts w:hint="eastAsia"/>
          <w:rtl/>
          <w:lang w:val="en-US"/>
        </w:rPr>
        <w:t>النفعي</w:t>
      </w:r>
      <w:r w:rsidR="00173019">
        <w:rPr>
          <w:rFonts w:hint="cs"/>
          <w:rtl/>
          <w:lang w:val="en-US"/>
        </w:rPr>
        <w:t>ّ</w:t>
      </w:r>
      <w:r w:rsidRPr="0060159A">
        <w:rPr>
          <w:rFonts w:hint="eastAsia"/>
          <w:rtl/>
          <w:lang w:val="en-US"/>
        </w:rPr>
        <w:t>ين</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المعمّرين</w:t>
      </w:r>
      <w:r w:rsidRPr="0060159A">
        <w:rPr>
          <w:rtl/>
          <w:lang w:val="en-US"/>
        </w:rPr>
        <w:t xml:space="preserve"> </w:t>
      </w:r>
      <w:r w:rsidRPr="0060159A">
        <w:rPr>
          <w:rFonts w:hint="eastAsia"/>
          <w:rtl/>
          <w:lang w:val="en-US"/>
        </w:rPr>
        <w:t>تمنع</w:t>
      </w:r>
      <w:r w:rsidRPr="0060159A">
        <w:rPr>
          <w:rtl/>
          <w:lang w:val="en-US"/>
        </w:rPr>
        <w:t xml:space="preserve"> </w:t>
      </w:r>
      <w:r w:rsidRPr="0060159A">
        <w:rPr>
          <w:rFonts w:hint="eastAsia"/>
          <w:rtl/>
          <w:lang w:val="en-US"/>
        </w:rPr>
        <w:t>منه</w:t>
      </w:r>
      <w:r w:rsidRPr="0060159A">
        <w:rPr>
          <w:rtl/>
          <w:lang w:val="en-US"/>
        </w:rPr>
        <w:t xml:space="preserve"> – </w:t>
      </w:r>
      <w:r w:rsidRPr="0060159A">
        <w:rPr>
          <w:rFonts w:hint="eastAsia"/>
          <w:rtl/>
          <w:lang w:val="en-US"/>
        </w:rPr>
        <w:t>يجاهد</w:t>
      </w:r>
      <w:r w:rsidRPr="0060159A">
        <w:rPr>
          <w:rtl/>
          <w:lang w:val="en-US"/>
        </w:rPr>
        <w:t xml:space="preserve"> </w:t>
      </w:r>
      <w:r w:rsidRPr="0060159A">
        <w:rPr>
          <w:rFonts w:hint="eastAsia"/>
          <w:rtl/>
          <w:lang w:val="en-US"/>
        </w:rPr>
        <w:t>بفكره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سبيلهم</w:t>
      </w:r>
      <w:r w:rsidRPr="0060159A">
        <w:rPr>
          <w:rtl/>
          <w:lang w:val="en-US"/>
        </w:rPr>
        <w:t xml:space="preserve"> </w:t>
      </w:r>
      <w:r w:rsidRPr="0060159A">
        <w:rPr>
          <w:rFonts w:hint="eastAsia"/>
          <w:rtl/>
          <w:lang w:val="en-US"/>
        </w:rPr>
        <w:t>ليهدي</w:t>
      </w:r>
      <w:r w:rsidRPr="0060159A">
        <w:rPr>
          <w:rtl/>
          <w:lang w:val="en-US"/>
        </w:rPr>
        <w:t xml:space="preserve"> </w:t>
      </w:r>
      <w:r w:rsidRPr="0060159A">
        <w:rPr>
          <w:rFonts w:hint="eastAsia"/>
          <w:rtl/>
          <w:lang w:val="en-US"/>
        </w:rPr>
        <w:t>الضّال</w:t>
      </w:r>
      <w:r w:rsidRPr="0060159A">
        <w:rPr>
          <w:rtl/>
          <w:lang w:val="en-US"/>
        </w:rPr>
        <w:t xml:space="preserve"> </w:t>
      </w:r>
      <w:r w:rsidRPr="0060159A">
        <w:rPr>
          <w:rFonts w:hint="eastAsia"/>
          <w:rtl/>
          <w:lang w:val="en-US"/>
        </w:rPr>
        <w:t>ويعلّم</w:t>
      </w:r>
      <w:r w:rsidRPr="0060159A">
        <w:rPr>
          <w:rtl/>
          <w:lang w:val="en-US"/>
        </w:rPr>
        <w:t xml:space="preserve"> </w:t>
      </w:r>
      <w:r w:rsidRPr="0060159A">
        <w:rPr>
          <w:rFonts w:hint="eastAsia"/>
          <w:rtl/>
          <w:lang w:val="en-US"/>
        </w:rPr>
        <w:t>الجاهل</w:t>
      </w:r>
      <w:r w:rsidRPr="0060159A">
        <w:rPr>
          <w:rtl/>
          <w:lang w:val="en-US"/>
        </w:rPr>
        <w:t xml:space="preserve"> </w:t>
      </w:r>
      <w:r w:rsidRPr="0060159A">
        <w:rPr>
          <w:rFonts w:hint="eastAsia"/>
          <w:rtl/>
          <w:lang w:val="en-US"/>
        </w:rPr>
        <w:t>ويضرب</w:t>
      </w:r>
      <w:r w:rsidRPr="0060159A">
        <w:rPr>
          <w:rtl/>
          <w:lang w:val="en-US"/>
        </w:rPr>
        <w:t xml:space="preserve"> </w:t>
      </w:r>
      <w:r w:rsidRPr="0060159A">
        <w:rPr>
          <w:rFonts w:hint="eastAsia"/>
          <w:rtl/>
          <w:lang w:val="en-US"/>
        </w:rPr>
        <w:t>لأبناء</w:t>
      </w:r>
      <w:r w:rsidRPr="0060159A">
        <w:rPr>
          <w:rtl/>
          <w:lang w:val="en-US"/>
        </w:rPr>
        <w:t xml:space="preserve"> </w:t>
      </w:r>
      <w:r w:rsidRPr="0060159A">
        <w:rPr>
          <w:rFonts w:hint="eastAsia"/>
          <w:rtl/>
          <w:lang w:val="en-US"/>
        </w:rPr>
        <w:t>البشر</w:t>
      </w:r>
      <w:r w:rsidRPr="0060159A">
        <w:rPr>
          <w:rtl/>
          <w:lang w:val="en-US"/>
        </w:rPr>
        <w:t xml:space="preserve"> </w:t>
      </w:r>
      <w:r w:rsidRPr="0060159A">
        <w:rPr>
          <w:rFonts w:hint="eastAsia"/>
          <w:rtl/>
          <w:lang w:val="en-US"/>
        </w:rPr>
        <w:t>الـمُثُل</w:t>
      </w:r>
      <w:r w:rsidRPr="0060159A">
        <w:rPr>
          <w:rtl/>
          <w:lang w:val="en-US"/>
        </w:rPr>
        <w:t xml:space="preserve"> </w:t>
      </w:r>
      <w:r w:rsidRPr="0060159A">
        <w:rPr>
          <w:rFonts w:hint="eastAsia"/>
          <w:rtl/>
          <w:lang w:val="en-US"/>
        </w:rPr>
        <w:t>العالي</w:t>
      </w:r>
      <w:r w:rsidR="0017301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في</w:t>
      </w:r>
      <w:r w:rsidRPr="0060159A">
        <w:rPr>
          <w:rtl/>
          <w:lang w:val="en-US"/>
        </w:rPr>
        <w:t xml:space="preserve"> </w:t>
      </w:r>
      <w:r w:rsidR="0071697C">
        <w:rPr>
          <w:rFonts w:hint="eastAsia"/>
          <w:rtl/>
          <w:lang w:val="en-US"/>
        </w:rPr>
        <w:t>الس</w:t>
      </w:r>
      <w:r w:rsidRPr="0060159A">
        <w:rPr>
          <w:rFonts w:hint="eastAsia"/>
          <w:rtl/>
          <w:lang w:val="en-US"/>
        </w:rPr>
        <w:t>عادة</w:t>
      </w:r>
      <w:r w:rsidRPr="0060159A">
        <w:rPr>
          <w:rtl/>
          <w:lang w:val="en-US"/>
        </w:rPr>
        <w:t xml:space="preserve"> </w:t>
      </w:r>
      <w:r w:rsidRPr="0060159A">
        <w:rPr>
          <w:rFonts w:hint="eastAsia"/>
          <w:rtl/>
          <w:lang w:val="en-US"/>
        </w:rPr>
        <w:t>وكمال</w:t>
      </w:r>
      <w:r w:rsidRPr="0060159A">
        <w:rPr>
          <w:rtl/>
          <w:lang w:val="en-US"/>
        </w:rPr>
        <w:t xml:space="preserve"> </w:t>
      </w:r>
      <w:r w:rsidRPr="0060159A">
        <w:rPr>
          <w:rFonts w:hint="eastAsia"/>
          <w:rtl/>
          <w:lang w:val="en-US"/>
        </w:rPr>
        <w:t>الإنسان</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10"/>
      </w:r>
      <w:r w:rsidRPr="00AF6863">
        <w:rPr>
          <w:rStyle w:val="Appelnotedebasdep"/>
          <w:rFonts w:eastAsiaTheme="majorEastAsia"/>
          <w:rtl/>
        </w:rPr>
        <w:t>)</w:t>
      </w:r>
      <w:r w:rsidRPr="0060159A">
        <w:rPr>
          <w:rFonts w:hint="eastAsia"/>
          <w:rtl/>
          <w:lang w:val="en-US"/>
        </w:rPr>
        <w:t>،</w:t>
      </w:r>
      <w:r w:rsidRPr="0060159A">
        <w:rPr>
          <w:rtl/>
          <w:lang w:val="en-US"/>
        </w:rPr>
        <w:t xml:space="preserve"> </w:t>
      </w:r>
      <w:r w:rsidRPr="0060159A">
        <w:rPr>
          <w:rFonts w:hint="eastAsia"/>
          <w:rtl/>
          <w:lang w:val="en-US"/>
        </w:rPr>
        <w:t>ف</w:t>
      </w:r>
      <w:r w:rsidR="000D187C">
        <w:rPr>
          <w:rFonts w:hint="eastAsia"/>
          <w:rtl/>
          <w:lang w:val="en-US"/>
        </w:rPr>
        <w:t>الشاعر</w:t>
      </w:r>
      <w:r w:rsidRPr="0060159A">
        <w:rPr>
          <w:rtl/>
          <w:lang w:val="en-US"/>
        </w:rPr>
        <w:t xml:space="preserve"> </w:t>
      </w:r>
      <w:r w:rsidRPr="0060159A">
        <w:rPr>
          <w:rFonts w:hint="eastAsia"/>
          <w:rtl/>
          <w:lang w:val="en-US"/>
        </w:rPr>
        <w:t>الحقيقي</w:t>
      </w:r>
      <w:r w:rsidR="00173019">
        <w:rPr>
          <w:rFonts w:hint="cs"/>
          <w:rtl/>
          <w:lang w:val="en-US"/>
        </w:rPr>
        <w:t>ّ</w:t>
      </w:r>
      <w:r w:rsidRPr="0060159A">
        <w:rPr>
          <w:rtl/>
          <w:lang w:val="en-US"/>
        </w:rPr>
        <w:t xml:space="preserve"> </w:t>
      </w:r>
      <w:r w:rsidRPr="0060159A">
        <w:rPr>
          <w:rFonts w:hint="eastAsia"/>
          <w:rtl/>
          <w:lang w:val="en-US"/>
        </w:rPr>
        <w:t>ليس</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يعيش</w:t>
      </w:r>
      <w:r w:rsidRPr="0060159A">
        <w:rPr>
          <w:rtl/>
          <w:lang w:val="en-US"/>
        </w:rPr>
        <w:t xml:space="preserve"> </w:t>
      </w:r>
      <w:r w:rsidRPr="0060159A">
        <w:rPr>
          <w:rFonts w:hint="eastAsia"/>
          <w:rtl/>
          <w:lang w:val="en-US"/>
        </w:rPr>
        <w:t>حياة</w:t>
      </w:r>
      <w:r w:rsidRPr="0060159A">
        <w:rPr>
          <w:rtl/>
          <w:lang w:val="en-US"/>
        </w:rPr>
        <w:t xml:space="preserve"> </w:t>
      </w:r>
      <w:r w:rsidRPr="0060159A">
        <w:rPr>
          <w:rFonts w:hint="eastAsia"/>
          <w:rtl/>
          <w:lang w:val="en-US"/>
        </w:rPr>
        <w:t>العزلة</w:t>
      </w:r>
      <w:r w:rsidRPr="0060159A">
        <w:rPr>
          <w:rtl/>
          <w:lang w:val="en-US"/>
        </w:rPr>
        <w:t xml:space="preserve"> </w:t>
      </w:r>
      <w:r w:rsidRPr="0060159A">
        <w:rPr>
          <w:rFonts w:hint="eastAsia"/>
          <w:rtl/>
          <w:lang w:val="en-US"/>
        </w:rPr>
        <w:t>والانفصال</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مجتمعه</w:t>
      </w:r>
      <w:r w:rsidRPr="0060159A">
        <w:rPr>
          <w:rtl/>
          <w:lang w:val="en-US"/>
        </w:rPr>
        <w:t xml:space="preserve"> </w:t>
      </w:r>
      <w:r w:rsidRPr="0060159A">
        <w:rPr>
          <w:rFonts w:hint="eastAsia"/>
          <w:rtl/>
          <w:lang w:val="en-US"/>
        </w:rPr>
        <w:t>قابعا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برجه</w:t>
      </w:r>
      <w:r w:rsidRPr="0060159A">
        <w:rPr>
          <w:rtl/>
          <w:lang w:val="en-US"/>
        </w:rPr>
        <w:t xml:space="preserve"> </w:t>
      </w:r>
      <w:r w:rsidRPr="0060159A">
        <w:rPr>
          <w:rFonts w:hint="eastAsia"/>
          <w:rtl/>
          <w:lang w:val="en-US"/>
        </w:rPr>
        <w:t>العاجي،</w:t>
      </w:r>
      <w:r w:rsidRPr="0060159A">
        <w:rPr>
          <w:rtl/>
          <w:lang w:val="en-US"/>
        </w:rPr>
        <w:t xml:space="preserve"> </w:t>
      </w:r>
      <w:r w:rsidRPr="0060159A">
        <w:rPr>
          <w:rFonts w:hint="eastAsia"/>
          <w:rtl/>
          <w:lang w:val="en-US"/>
        </w:rPr>
        <w:t>بل</w:t>
      </w:r>
      <w:r w:rsidRPr="0060159A">
        <w:rPr>
          <w:rtl/>
          <w:lang w:val="en-US"/>
        </w:rPr>
        <w:t xml:space="preserve"> </w:t>
      </w:r>
      <w:r w:rsidRPr="0060159A">
        <w:rPr>
          <w:rFonts w:hint="eastAsia"/>
          <w:rtl/>
          <w:lang w:val="en-US"/>
        </w:rPr>
        <w:t>إن</w:t>
      </w:r>
      <w:r w:rsidR="00173019">
        <w:rPr>
          <w:rFonts w:hint="cs"/>
          <w:rtl/>
          <w:lang w:val="en-US"/>
        </w:rPr>
        <w:t>ّ</w:t>
      </w:r>
      <w:r w:rsidRPr="0060159A">
        <w:rPr>
          <w:rtl/>
          <w:lang w:val="en-US"/>
        </w:rPr>
        <w:t xml:space="preserve"> </w:t>
      </w:r>
      <w:r w:rsidRPr="0060159A">
        <w:rPr>
          <w:rFonts w:hint="eastAsia"/>
          <w:rtl/>
          <w:lang w:val="en-US"/>
        </w:rPr>
        <w:t>دوره</w:t>
      </w:r>
      <w:r w:rsidRPr="0060159A">
        <w:rPr>
          <w:rtl/>
          <w:lang w:val="en-US"/>
        </w:rPr>
        <w:t xml:space="preserve"> </w:t>
      </w:r>
      <w:r w:rsidRPr="0060159A">
        <w:rPr>
          <w:rFonts w:hint="eastAsia"/>
          <w:rtl/>
          <w:lang w:val="en-US"/>
        </w:rPr>
        <w:t>يتلخ</w:t>
      </w:r>
      <w:r w:rsidR="00173019">
        <w:rPr>
          <w:rFonts w:hint="cs"/>
          <w:rtl/>
          <w:lang w:val="en-US"/>
        </w:rPr>
        <w:t>ّ</w:t>
      </w:r>
      <w:r w:rsidRPr="0060159A">
        <w:rPr>
          <w:rFonts w:hint="eastAsia"/>
          <w:rtl/>
          <w:lang w:val="en-US"/>
        </w:rPr>
        <w:t>ص</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الد</w:t>
      </w:r>
      <w:r w:rsidR="00173019">
        <w:rPr>
          <w:rFonts w:hint="cs"/>
          <w:rtl/>
          <w:lang w:val="en-US"/>
        </w:rPr>
        <w:t>ّ</w:t>
      </w:r>
      <w:r w:rsidRPr="0060159A">
        <w:rPr>
          <w:rFonts w:hint="eastAsia"/>
          <w:rtl/>
          <w:lang w:val="en-US"/>
        </w:rPr>
        <w:t>ور</w:t>
      </w:r>
      <w:r w:rsidRPr="0060159A">
        <w:rPr>
          <w:rtl/>
          <w:lang w:val="en-US"/>
        </w:rPr>
        <w:t xml:space="preserve"> </w:t>
      </w:r>
      <w:r w:rsidRPr="0060159A">
        <w:rPr>
          <w:rFonts w:hint="eastAsia"/>
          <w:rtl/>
          <w:lang w:val="en-US"/>
        </w:rPr>
        <w:t>الت</w:t>
      </w:r>
      <w:r w:rsidR="00173019">
        <w:rPr>
          <w:rFonts w:hint="cs"/>
          <w:rtl/>
          <w:lang w:val="en-US"/>
        </w:rPr>
        <w:t>ّ</w:t>
      </w:r>
      <w:r w:rsidRPr="0060159A">
        <w:rPr>
          <w:rFonts w:hint="eastAsia"/>
          <w:rtl/>
          <w:lang w:val="en-US"/>
        </w:rPr>
        <w:t>ربوي</w:t>
      </w:r>
      <w:r w:rsidR="00173019">
        <w:rPr>
          <w:rFonts w:hint="cs"/>
          <w:rtl/>
          <w:lang w:val="en-US"/>
        </w:rPr>
        <w:t>ّ</w:t>
      </w:r>
      <w:r w:rsidRPr="0060159A">
        <w:rPr>
          <w:rtl/>
          <w:lang w:val="en-US"/>
        </w:rPr>
        <w:t xml:space="preserve"> </w:t>
      </w:r>
      <w:r w:rsidRPr="0060159A">
        <w:rPr>
          <w:rFonts w:hint="eastAsia"/>
          <w:rtl/>
          <w:lang w:val="en-US"/>
        </w:rPr>
        <w:t>بقيامه</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إرشاد</w:t>
      </w:r>
      <w:r w:rsidRPr="0060159A">
        <w:rPr>
          <w:rtl/>
          <w:lang w:val="en-US"/>
        </w:rPr>
        <w:t xml:space="preserve"> </w:t>
      </w:r>
      <w:r w:rsidRPr="0060159A">
        <w:rPr>
          <w:rFonts w:hint="eastAsia"/>
          <w:rtl/>
          <w:lang w:val="en-US"/>
        </w:rPr>
        <w:t>الإنساني</w:t>
      </w:r>
      <w:r w:rsidR="0017301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وهدايتها</w:t>
      </w:r>
      <w:r>
        <w:rPr>
          <w:rFonts w:hint="cs"/>
          <w:rtl/>
          <w:lang w:val="en-US"/>
        </w:rPr>
        <w:t>،</w:t>
      </w:r>
      <w:r w:rsidRPr="0060159A">
        <w:rPr>
          <w:rtl/>
          <w:lang w:val="en-US"/>
        </w:rPr>
        <w:t xml:space="preserve"> </w:t>
      </w:r>
      <w:r w:rsidRPr="0060159A">
        <w:rPr>
          <w:rFonts w:hint="eastAsia"/>
          <w:rtl/>
          <w:lang w:val="en-US"/>
        </w:rPr>
        <w:t>وأداء</w:t>
      </w:r>
      <w:r w:rsidRPr="0060159A">
        <w:rPr>
          <w:rtl/>
          <w:lang w:val="en-US"/>
        </w:rPr>
        <w:t xml:space="preserve"> </w:t>
      </w:r>
      <w:r w:rsidRPr="0060159A">
        <w:rPr>
          <w:rFonts w:hint="eastAsia"/>
          <w:rtl/>
          <w:lang w:val="en-US"/>
        </w:rPr>
        <w:t>الوظيفة</w:t>
      </w:r>
      <w:r w:rsidRPr="0060159A">
        <w:rPr>
          <w:rtl/>
          <w:lang w:val="en-US"/>
        </w:rPr>
        <w:t xml:space="preserve"> </w:t>
      </w:r>
      <w:r w:rsidR="0071697C">
        <w:rPr>
          <w:rFonts w:hint="eastAsia"/>
          <w:rtl/>
          <w:lang w:val="en-US"/>
        </w:rPr>
        <w:t>التعليم</w:t>
      </w:r>
      <w:r w:rsidRPr="0060159A">
        <w:rPr>
          <w:rFonts w:hint="eastAsia"/>
          <w:rtl/>
          <w:lang w:val="en-US"/>
        </w:rPr>
        <w:t>ي</w:t>
      </w:r>
      <w:r w:rsidR="00173019">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لتحقيق</w:t>
      </w:r>
      <w:r w:rsidRPr="0060159A">
        <w:rPr>
          <w:rtl/>
          <w:lang w:val="en-US"/>
        </w:rPr>
        <w:t xml:space="preserve"> </w:t>
      </w:r>
      <w:r w:rsidRPr="0060159A">
        <w:rPr>
          <w:rFonts w:hint="eastAsia"/>
          <w:rtl/>
          <w:lang w:val="en-US"/>
        </w:rPr>
        <w:t>الكمال</w:t>
      </w:r>
      <w:r w:rsidRPr="0060159A">
        <w:rPr>
          <w:rtl/>
          <w:lang w:val="en-US"/>
        </w:rPr>
        <w:t xml:space="preserve"> </w:t>
      </w:r>
      <w:r w:rsidRPr="0060159A">
        <w:rPr>
          <w:rFonts w:hint="eastAsia"/>
          <w:rtl/>
          <w:lang w:val="en-US"/>
        </w:rPr>
        <w:t>الخلقي</w:t>
      </w:r>
      <w:r>
        <w:rPr>
          <w:rFonts w:hint="eastAsia"/>
          <w:rtl/>
          <w:lang w:val="en-US"/>
        </w:rPr>
        <w:t>،</w:t>
      </w:r>
      <w:r w:rsidRPr="0060159A">
        <w:rPr>
          <w:rtl/>
          <w:lang w:val="en-US"/>
        </w:rPr>
        <w:t xml:space="preserve"> </w:t>
      </w:r>
      <w:r w:rsidRPr="0060159A">
        <w:rPr>
          <w:rFonts w:hint="eastAsia"/>
          <w:rtl/>
          <w:lang w:val="en-US"/>
        </w:rPr>
        <w:t>فيهذب</w:t>
      </w:r>
      <w:r w:rsidRPr="0060159A">
        <w:rPr>
          <w:rtl/>
          <w:lang w:val="en-US"/>
        </w:rPr>
        <w:t xml:space="preserve"> </w:t>
      </w:r>
      <w:r w:rsidRPr="0060159A">
        <w:rPr>
          <w:rFonts w:hint="eastAsia"/>
          <w:rtl/>
          <w:lang w:val="en-US"/>
        </w:rPr>
        <w:t>ويرشد</w:t>
      </w:r>
      <w:r w:rsidRPr="0060159A">
        <w:rPr>
          <w:rtl/>
          <w:lang w:val="en-US"/>
        </w:rPr>
        <w:t xml:space="preserve"> </w:t>
      </w:r>
      <w:r w:rsidRPr="0060159A">
        <w:rPr>
          <w:rFonts w:hint="eastAsia"/>
          <w:rtl/>
          <w:lang w:val="en-US"/>
        </w:rPr>
        <w:t>ويعلم</w:t>
      </w:r>
      <w:r w:rsidRPr="0060159A">
        <w:rPr>
          <w:rtl/>
          <w:lang w:val="en-US"/>
        </w:rPr>
        <w:t xml:space="preserve"> </w:t>
      </w:r>
      <w:r w:rsidRPr="0060159A">
        <w:rPr>
          <w:rFonts w:hint="eastAsia"/>
          <w:rtl/>
          <w:lang w:val="en-US"/>
        </w:rPr>
        <w:t>ويرب</w:t>
      </w:r>
      <w:r w:rsidR="00173019">
        <w:rPr>
          <w:rFonts w:hint="cs"/>
          <w:rtl/>
          <w:lang w:val="en-US"/>
        </w:rPr>
        <w:t>ّ</w:t>
      </w:r>
      <w:r w:rsidRPr="0060159A">
        <w:rPr>
          <w:rFonts w:hint="eastAsia"/>
          <w:rtl/>
          <w:lang w:val="en-US"/>
        </w:rPr>
        <w:t>ي</w:t>
      </w:r>
      <w:r w:rsidRPr="0060159A">
        <w:rPr>
          <w:rtl/>
          <w:lang w:val="en-US"/>
        </w:rPr>
        <w:t>.</w:t>
      </w:r>
      <w:r w:rsidRPr="00FC5CC0">
        <w:rPr>
          <w:highlight w:val="yellow"/>
          <w:rtl/>
        </w:rPr>
        <w:t xml:space="preserve"> </w:t>
      </w:r>
    </w:p>
    <w:p w:rsidR="00215BEC" w:rsidRPr="0060159A" w:rsidRDefault="00215BEC" w:rsidP="00B22583">
      <w:pPr>
        <w:rPr>
          <w:rtl/>
          <w:lang w:val="en-US"/>
        </w:rPr>
      </w:pPr>
      <w:r w:rsidRPr="0060159A">
        <w:rPr>
          <w:rtl/>
        </w:rPr>
        <w:t xml:space="preserve"> </w:t>
      </w:r>
      <w:r w:rsidRPr="0060159A">
        <w:rPr>
          <w:rFonts w:hint="eastAsia"/>
          <w:rtl/>
          <w:lang w:val="en-US"/>
        </w:rPr>
        <w:t>ثم</w:t>
      </w:r>
      <w:r w:rsidRPr="0060159A">
        <w:rPr>
          <w:rtl/>
          <w:lang w:val="en-US"/>
        </w:rPr>
        <w:t xml:space="preserve"> </w:t>
      </w:r>
      <w:r w:rsidRPr="0060159A">
        <w:rPr>
          <w:rFonts w:hint="eastAsia"/>
          <w:rtl/>
          <w:lang w:val="en-US"/>
        </w:rPr>
        <w:t>يضيف</w:t>
      </w:r>
      <w:r w:rsidRPr="0060159A">
        <w:rPr>
          <w:rtl/>
          <w:lang w:val="en-US"/>
        </w:rPr>
        <w:t xml:space="preserve"> </w:t>
      </w:r>
      <w:r>
        <w:rPr>
          <w:rFonts w:hint="eastAsia"/>
          <w:rtl/>
          <w:lang w:val="en-US"/>
        </w:rPr>
        <w:t>مؤك</w:t>
      </w:r>
      <w:r w:rsidR="00173019">
        <w:rPr>
          <w:rFonts w:hint="cs"/>
          <w:rtl/>
          <w:lang w:val="en-US"/>
        </w:rPr>
        <w:t>ّ</w:t>
      </w:r>
      <w:r>
        <w:rPr>
          <w:rFonts w:hint="eastAsia"/>
          <w:rtl/>
          <w:lang w:val="en-US"/>
        </w:rPr>
        <w:t>دا</w:t>
      </w:r>
      <w:r>
        <w:rPr>
          <w:rtl/>
          <w:lang w:val="en-US"/>
        </w:rPr>
        <w:t xml:space="preserve"> </w:t>
      </w:r>
      <w:r w:rsidR="00CB178D">
        <w:rPr>
          <w:rFonts w:hint="cs"/>
          <w:rtl/>
          <w:lang w:val="en-US"/>
        </w:rPr>
        <w:t xml:space="preserve">على </w:t>
      </w:r>
      <w:r>
        <w:rPr>
          <w:rFonts w:hint="eastAsia"/>
          <w:rtl/>
          <w:lang w:val="en-US"/>
        </w:rPr>
        <w:t>دور</w:t>
      </w:r>
      <w:r>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و</w:t>
      </w:r>
      <w:r w:rsidR="000D187C">
        <w:rPr>
          <w:rFonts w:hint="eastAsia"/>
          <w:rtl/>
          <w:lang w:val="en-US"/>
        </w:rPr>
        <w:t>الشاعر</w:t>
      </w:r>
      <w:r>
        <w:rPr>
          <w:rtl/>
          <w:lang w:val="en-US"/>
        </w:rPr>
        <w:t xml:space="preserve"> </w:t>
      </w:r>
      <w:r>
        <w:rPr>
          <w:rFonts w:hint="eastAsia"/>
          <w:rtl/>
          <w:lang w:val="en-US"/>
        </w:rPr>
        <w:t>في</w:t>
      </w:r>
      <w:r>
        <w:rPr>
          <w:rtl/>
          <w:lang w:val="en-US"/>
        </w:rPr>
        <w:t xml:space="preserve"> </w:t>
      </w:r>
      <w:r w:rsidRPr="0060159A">
        <w:rPr>
          <w:rFonts w:hint="eastAsia"/>
          <w:rtl/>
          <w:lang w:val="en-US"/>
        </w:rPr>
        <w:t>حياة</w:t>
      </w:r>
      <w:r w:rsidRPr="0060159A">
        <w:rPr>
          <w:rtl/>
          <w:lang w:val="en-US"/>
        </w:rPr>
        <w:t xml:space="preserve"> </w:t>
      </w:r>
      <w:r w:rsidRPr="0060159A">
        <w:rPr>
          <w:rFonts w:hint="eastAsia"/>
          <w:rtl/>
          <w:lang w:val="en-US"/>
        </w:rPr>
        <w:t>الأمم</w:t>
      </w:r>
      <w:r w:rsidRPr="0060159A">
        <w:rPr>
          <w:rtl/>
          <w:lang w:val="en-US"/>
        </w:rPr>
        <w:t>: "</w:t>
      </w:r>
      <w:r w:rsidRPr="0060159A">
        <w:rPr>
          <w:rFonts w:hint="eastAsia"/>
          <w:rtl/>
          <w:lang w:val="en-US"/>
        </w:rPr>
        <w:t>إذا</w:t>
      </w:r>
      <w:r w:rsidRPr="0060159A">
        <w:rPr>
          <w:rtl/>
          <w:lang w:val="en-US"/>
        </w:rPr>
        <w:t xml:space="preserve"> </w:t>
      </w:r>
      <w:r w:rsidRPr="0060159A">
        <w:rPr>
          <w:rFonts w:hint="eastAsia"/>
          <w:rtl/>
          <w:lang w:val="en-US"/>
        </w:rPr>
        <w:t>فلنعلم</w:t>
      </w:r>
      <w:r w:rsidRPr="0060159A">
        <w:rPr>
          <w:rtl/>
          <w:lang w:val="en-US"/>
        </w:rPr>
        <w:t xml:space="preserve"> </w:t>
      </w:r>
      <w:r w:rsidRPr="0060159A">
        <w:rPr>
          <w:rFonts w:hint="eastAsia"/>
          <w:rtl/>
          <w:lang w:val="en-US"/>
        </w:rPr>
        <w:t>أن</w:t>
      </w:r>
      <w:r w:rsidR="00173019">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و</w:t>
      </w:r>
      <w:r w:rsidR="0071697C">
        <w:rPr>
          <w:rFonts w:hint="eastAsia"/>
          <w:rtl/>
          <w:lang w:val="en-US"/>
        </w:rPr>
        <w:t>الشعر</w:t>
      </w:r>
      <w:r w:rsidRPr="0060159A">
        <w:rPr>
          <w:rFonts w:hint="eastAsia"/>
          <w:rtl/>
          <w:lang w:val="en-US"/>
        </w:rPr>
        <w:t>اء</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غنى</w:t>
      </w:r>
      <w:r w:rsidRPr="0060159A">
        <w:rPr>
          <w:rtl/>
          <w:lang w:val="en-US"/>
        </w:rPr>
        <w:t xml:space="preserve"> </w:t>
      </w:r>
      <w:r w:rsidRPr="0060159A">
        <w:rPr>
          <w:rFonts w:hint="eastAsia"/>
          <w:rtl/>
          <w:lang w:val="en-US"/>
        </w:rPr>
        <w:t>لأيّة</w:t>
      </w:r>
      <w:r w:rsidRPr="0060159A">
        <w:rPr>
          <w:rtl/>
          <w:lang w:val="en-US"/>
        </w:rPr>
        <w:t xml:space="preserve"> </w:t>
      </w:r>
      <w:r w:rsidRPr="0060159A">
        <w:rPr>
          <w:rFonts w:hint="eastAsia"/>
          <w:rtl/>
          <w:lang w:val="en-US"/>
        </w:rPr>
        <w:lastRenderedPageBreak/>
        <w:t>أمّة</w:t>
      </w:r>
      <w:r w:rsidRPr="0060159A">
        <w:rPr>
          <w:rtl/>
          <w:lang w:val="en-US"/>
        </w:rPr>
        <w:t xml:space="preserve"> </w:t>
      </w:r>
      <w:r w:rsidRPr="0060159A">
        <w:rPr>
          <w:rFonts w:hint="eastAsia"/>
          <w:rtl/>
          <w:lang w:val="en-US"/>
        </w:rPr>
        <w:t>عنهما،</w:t>
      </w:r>
      <w:r w:rsidRPr="0060159A">
        <w:rPr>
          <w:rtl/>
          <w:lang w:val="en-US"/>
        </w:rPr>
        <w:t xml:space="preserve"> </w:t>
      </w:r>
      <w:r w:rsidRPr="0060159A">
        <w:rPr>
          <w:rFonts w:hint="eastAsia"/>
          <w:rtl/>
          <w:lang w:val="en-US"/>
        </w:rPr>
        <w:t>إذ</w:t>
      </w:r>
      <w:r w:rsidRPr="0060159A">
        <w:rPr>
          <w:rtl/>
          <w:lang w:val="en-US"/>
        </w:rPr>
        <w:t xml:space="preserve"> </w:t>
      </w:r>
      <w:r w:rsidRPr="0060159A">
        <w:rPr>
          <w:rFonts w:hint="eastAsia"/>
          <w:rtl/>
          <w:lang w:val="en-US"/>
        </w:rPr>
        <w:t>بنتائجهما</w:t>
      </w:r>
      <w:r w:rsidRPr="0060159A">
        <w:rPr>
          <w:rtl/>
          <w:lang w:val="en-US"/>
        </w:rPr>
        <w:t xml:space="preserve"> </w:t>
      </w:r>
      <w:r w:rsidRPr="0060159A">
        <w:rPr>
          <w:rFonts w:hint="eastAsia"/>
          <w:rtl/>
          <w:lang w:val="en-US"/>
        </w:rPr>
        <w:t>ينتُج</w:t>
      </w:r>
      <w:r w:rsidRPr="0060159A">
        <w:rPr>
          <w:rtl/>
          <w:lang w:val="en-US"/>
        </w:rPr>
        <w:t xml:space="preserve"> </w:t>
      </w:r>
      <w:r w:rsidRPr="0060159A">
        <w:rPr>
          <w:rFonts w:hint="eastAsia"/>
          <w:rtl/>
          <w:lang w:val="en-US"/>
        </w:rPr>
        <w:t>لنا</w:t>
      </w:r>
      <w:r w:rsidRPr="0060159A">
        <w:rPr>
          <w:rtl/>
          <w:lang w:val="en-US"/>
        </w:rPr>
        <w:t xml:space="preserve"> </w:t>
      </w:r>
      <w:r w:rsidRPr="0060159A">
        <w:rPr>
          <w:rFonts w:hint="eastAsia"/>
          <w:rtl/>
          <w:lang w:val="en-US"/>
        </w:rPr>
        <w:t>كل</w:t>
      </w:r>
      <w:r w:rsidR="001B58C2">
        <w:rPr>
          <w:rFonts w:hint="cs"/>
          <w:rtl/>
          <w:lang w:val="en-US"/>
        </w:rPr>
        <w:t>ّ</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نحن</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حاجة</w:t>
      </w:r>
      <w:r w:rsidRPr="0060159A">
        <w:rPr>
          <w:rtl/>
          <w:lang w:val="en-US"/>
        </w:rPr>
        <w:t xml:space="preserve"> </w:t>
      </w:r>
      <w:r w:rsidRPr="0060159A">
        <w:rPr>
          <w:rFonts w:hint="eastAsia"/>
          <w:rtl/>
          <w:lang w:val="en-US"/>
        </w:rPr>
        <w:t>إليه</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سُنن</w:t>
      </w:r>
      <w:r w:rsidRPr="0060159A">
        <w:rPr>
          <w:rtl/>
          <w:lang w:val="en-US"/>
        </w:rPr>
        <w:t xml:space="preserve"> </w:t>
      </w:r>
      <w:r w:rsidRPr="0060159A">
        <w:rPr>
          <w:rFonts w:hint="eastAsia"/>
          <w:rtl/>
          <w:lang w:val="en-US"/>
        </w:rPr>
        <w:t>أخلاق</w:t>
      </w:r>
      <w:r w:rsidRPr="0060159A">
        <w:rPr>
          <w:rtl/>
          <w:lang w:val="en-US"/>
        </w:rPr>
        <w:t xml:space="preserve"> </w:t>
      </w:r>
      <w:r w:rsidRPr="0060159A">
        <w:rPr>
          <w:rFonts w:hint="eastAsia"/>
          <w:rtl/>
          <w:lang w:val="en-US"/>
        </w:rPr>
        <w:t>واجتماع</w:t>
      </w:r>
      <w:r w:rsidRPr="0060159A">
        <w:rPr>
          <w:rtl/>
          <w:lang w:val="en-US"/>
        </w:rPr>
        <w:t xml:space="preserve"> </w:t>
      </w:r>
      <w:r w:rsidRPr="0060159A">
        <w:rPr>
          <w:rFonts w:hint="eastAsia"/>
          <w:rtl/>
          <w:lang w:val="en-US"/>
        </w:rPr>
        <w:t>وتربية</w:t>
      </w:r>
      <w:r w:rsidRPr="0060159A">
        <w:rPr>
          <w:rtl/>
          <w:lang w:val="en-US"/>
        </w:rPr>
        <w:t xml:space="preserve"> </w:t>
      </w:r>
      <w:r w:rsidRPr="0060159A">
        <w:rPr>
          <w:rFonts w:hint="eastAsia"/>
          <w:rtl/>
          <w:lang w:val="en-US"/>
        </w:rPr>
        <w:t>وتهذيب</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ينتج</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هاته</w:t>
      </w:r>
      <w:r w:rsidRPr="0060159A">
        <w:rPr>
          <w:rtl/>
          <w:lang w:val="en-US"/>
        </w:rPr>
        <w:t xml:space="preserve"> </w:t>
      </w:r>
      <w:r w:rsidRPr="0060159A">
        <w:rPr>
          <w:rFonts w:hint="eastAsia"/>
          <w:rtl/>
          <w:lang w:val="en-US"/>
        </w:rPr>
        <w:t>الس</w:t>
      </w:r>
      <w:r w:rsidR="001B58C2">
        <w:rPr>
          <w:rFonts w:hint="cs"/>
          <w:rtl/>
          <w:lang w:val="en-US"/>
        </w:rPr>
        <w:t>ّ</w:t>
      </w:r>
      <w:r w:rsidRPr="0060159A">
        <w:rPr>
          <w:rFonts w:hint="eastAsia"/>
          <w:rtl/>
          <w:lang w:val="en-US"/>
        </w:rPr>
        <w:t>نن</w:t>
      </w:r>
      <w:r w:rsidRPr="0060159A">
        <w:rPr>
          <w:rtl/>
          <w:lang w:val="en-US"/>
        </w:rPr>
        <w:t xml:space="preserve"> </w:t>
      </w:r>
      <w:r w:rsidRPr="0060159A">
        <w:rPr>
          <w:rFonts w:hint="eastAsia"/>
          <w:rtl/>
          <w:lang w:val="en-US"/>
        </w:rPr>
        <w:t>الطيّبة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الوحدة</w:t>
      </w:r>
      <w:r w:rsidRPr="0060159A">
        <w:rPr>
          <w:rtl/>
          <w:lang w:val="en-US"/>
        </w:rPr>
        <w:t xml:space="preserve"> </w:t>
      </w:r>
      <w:r w:rsidRPr="0060159A">
        <w:rPr>
          <w:rFonts w:hint="eastAsia"/>
          <w:rtl/>
          <w:lang w:val="en-US"/>
        </w:rPr>
        <w:t>فيها</w:t>
      </w:r>
      <w:r w:rsidRPr="0060159A">
        <w:rPr>
          <w:rtl/>
          <w:lang w:val="en-US"/>
        </w:rPr>
        <w:t xml:space="preserve">. </w:t>
      </w:r>
      <w:r w:rsidRPr="0060159A">
        <w:rPr>
          <w:rFonts w:hint="eastAsia"/>
          <w:rtl/>
          <w:lang w:val="en-US"/>
        </w:rPr>
        <w:t>وأيّة</w:t>
      </w:r>
      <w:r w:rsidRPr="0060159A">
        <w:rPr>
          <w:rtl/>
          <w:lang w:val="en-US"/>
        </w:rPr>
        <w:t xml:space="preserve"> </w:t>
      </w:r>
      <w:r w:rsidRPr="0060159A">
        <w:rPr>
          <w:rFonts w:hint="eastAsia"/>
          <w:rtl/>
          <w:lang w:val="en-US"/>
        </w:rPr>
        <w:t>أمّة</w:t>
      </w:r>
      <w:r w:rsidRPr="0060159A">
        <w:rPr>
          <w:rtl/>
          <w:lang w:val="en-US"/>
        </w:rPr>
        <w:t xml:space="preserve"> </w:t>
      </w:r>
      <w:r w:rsidRPr="0060159A">
        <w:rPr>
          <w:rFonts w:hint="eastAsia"/>
          <w:rtl/>
          <w:lang w:val="en-US"/>
        </w:rPr>
        <w:t>اتَّـحدت</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أخلاقها</w:t>
      </w:r>
      <w:r w:rsidRPr="0060159A">
        <w:rPr>
          <w:rtl/>
          <w:lang w:val="en-US"/>
        </w:rPr>
        <w:t xml:space="preserve"> </w:t>
      </w:r>
      <w:r w:rsidRPr="0060159A">
        <w:rPr>
          <w:rFonts w:hint="eastAsia"/>
          <w:rtl/>
          <w:lang w:val="en-US"/>
        </w:rPr>
        <w:t>واجتماعي</w:t>
      </w:r>
      <w:r w:rsidR="001B58C2">
        <w:rPr>
          <w:rFonts w:hint="cs"/>
          <w:rtl/>
          <w:lang w:val="en-US"/>
        </w:rPr>
        <w:t>ّ</w:t>
      </w:r>
      <w:r w:rsidRPr="0060159A">
        <w:rPr>
          <w:rFonts w:hint="eastAsia"/>
          <w:rtl/>
          <w:lang w:val="en-US"/>
        </w:rPr>
        <w:t>اتها</w:t>
      </w:r>
      <w:r w:rsidRPr="0060159A">
        <w:rPr>
          <w:rtl/>
          <w:lang w:val="en-US"/>
        </w:rPr>
        <w:t xml:space="preserve"> </w:t>
      </w:r>
      <w:r w:rsidRPr="0060159A">
        <w:rPr>
          <w:rFonts w:hint="eastAsia"/>
          <w:rtl/>
          <w:lang w:val="en-US"/>
        </w:rPr>
        <w:t>وتربيتها</w:t>
      </w:r>
      <w:r w:rsidRPr="0060159A">
        <w:rPr>
          <w:rtl/>
          <w:lang w:val="en-US"/>
        </w:rPr>
        <w:t xml:space="preserve"> </w:t>
      </w:r>
      <w:r w:rsidRPr="0060159A">
        <w:rPr>
          <w:rFonts w:hint="eastAsia"/>
          <w:rtl/>
          <w:lang w:val="en-US"/>
        </w:rPr>
        <w:t>وتهذيبها</w:t>
      </w:r>
      <w:r w:rsidRPr="0060159A">
        <w:rPr>
          <w:rtl/>
          <w:lang w:val="en-US"/>
        </w:rPr>
        <w:t xml:space="preserve"> </w:t>
      </w:r>
      <w:r w:rsidRPr="0060159A">
        <w:rPr>
          <w:rFonts w:hint="eastAsia"/>
          <w:rtl/>
          <w:lang w:val="en-US"/>
        </w:rPr>
        <w:t>فلابدّ</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اتِّحادها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كل</w:t>
      </w:r>
      <w:r w:rsidR="001B58C2">
        <w:rPr>
          <w:rFonts w:hint="cs"/>
          <w:rtl/>
          <w:lang w:val="en-US"/>
        </w:rPr>
        <w:t>ّ</w:t>
      </w:r>
      <w:r w:rsidRPr="0060159A">
        <w:rPr>
          <w:rtl/>
          <w:lang w:val="en-US"/>
        </w:rPr>
        <w:t xml:space="preserve"> </w:t>
      </w:r>
      <w:r w:rsidRPr="0060159A">
        <w:rPr>
          <w:rFonts w:hint="eastAsia"/>
          <w:rtl/>
          <w:lang w:val="en-US"/>
        </w:rPr>
        <w:t>شيء</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ورائه</w:t>
      </w:r>
      <w:r w:rsidRPr="0060159A">
        <w:rPr>
          <w:rtl/>
          <w:lang w:val="en-US"/>
        </w:rPr>
        <w:t xml:space="preserve"> </w:t>
      </w:r>
      <w:r w:rsidRPr="0060159A">
        <w:rPr>
          <w:rFonts w:hint="eastAsia"/>
          <w:rtl/>
          <w:lang w:val="en-US"/>
        </w:rPr>
        <w:t>حياة</w:t>
      </w:r>
      <w:r w:rsidRPr="0060159A">
        <w:rPr>
          <w:rtl/>
          <w:lang w:val="en-US"/>
        </w:rPr>
        <w:t xml:space="preserve"> </w:t>
      </w:r>
      <w:r w:rsidRPr="0060159A">
        <w:rPr>
          <w:rFonts w:hint="eastAsia"/>
          <w:rtl/>
          <w:lang w:val="en-US"/>
        </w:rPr>
        <w:t>العزّ</w:t>
      </w:r>
      <w:r w:rsidRPr="0060159A">
        <w:rPr>
          <w:rtl/>
          <w:lang w:val="en-US"/>
        </w:rPr>
        <w:t xml:space="preserve"> </w:t>
      </w:r>
      <w:r w:rsidRPr="0060159A">
        <w:rPr>
          <w:rFonts w:hint="eastAsia"/>
          <w:rtl/>
          <w:lang w:val="en-US"/>
        </w:rPr>
        <w:t>وعزُّ</w:t>
      </w:r>
      <w:r w:rsidRPr="0060159A">
        <w:rPr>
          <w:rtl/>
          <w:lang w:val="en-US"/>
        </w:rPr>
        <w:t xml:space="preserve"> </w:t>
      </w:r>
      <w:r w:rsidRPr="0060159A">
        <w:rPr>
          <w:rFonts w:hint="eastAsia"/>
          <w:rtl/>
          <w:lang w:val="en-US"/>
        </w:rPr>
        <w:t>الحياة</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11"/>
      </w:r>
      <w:r w:rsidRPr="00AF6863">
        <w:rPr>
          <w:rStyle w:val="Appelnotedebasdep"/>
          <w:rFonts w:eastAsiaTheme="majorEastAsia"/>
          <w:rtl/>
        </w:rPr>
        <w:t>)</w:t>
      </w:r>
      <w:r>
        <w:rPr>
          <w:rFonts w:hint="eastAsia"/>
          <w:rtl/>
          <w:lang w:val="en-US"/>
        </w:rPr>
        <w:t>،</w:t>
      </w:r>
      <w:r w:rsidRPr="0060159A">
        <w:rPr>
          <w:rtl/>
          <w:lang w:val="en-US"/>
        </w:rPr>
        <w:t xml:space="preserve"> </w:t>
      </w:r>
      <w:r w:rsidRPr="0060159A">
        <w:rPr>
          <w:rFonts w:hint="eastAsia"/>
          <w:rtl/>
          <w:lang w:val="en-US"/>
        </w:rPr>
        <w:t>ف</w:t>
      </w:r>
      <w:r w:rsidR="0071697C">
        <w:rPr>
          <w:rFonts w:hint="eastAsia"/>
          <w:rtl/>
          <w:lang w:val="en-US"/>
        </w:rPr>
        <w:t>الشعر</w:t>
      </w:r>
      <w:r w:rsidRPr="0060159A">
        <w:rPr>
          <w:rtl/>
          <w:lang w:val="en-US"/>
        </w:rPr>
        <w:t xml:space="preserve"> </w:t>
      </w:r>
      <w:r w:rsidRPr="0060159A">
        <w:rPr>
          <w:rFonts w:hint="eastAsia"/>
          <w:rtl/>
          <w:lang w:val="en-US"/>
        </w:rPr>
        <w:t>لديه</w:t>
      </w:r>
      <w:r w:rsidRPr="0060159A">
        <w:rPr>
          <w:rtl/>
          <w:lang w:val="en-US"/>
        </w:rPr>
        <w:t xml:space="preserve"> </w:t>
      </w:r>
      <w:r w:rsidRPr="0060159A">
        <w:rPr>
          <w:rFonts w:hint="eastAsia"/>
          <w:rtl/>
          <w:lang w:val="en-US"/>
        </w:rPr>
        <w:t>ضرورة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ضروري</w:t>
      </w:r>
      <w:r w:rsidR="000233BA">
        <w:rPr>
          <w:rFonts w:hint="cs"/>
          <w:rtl/>
          <w:lang w:val="en-US"/>
        </w:rPr>
        <w:t>ّ</w:t>
      </w:r>
      <w:r w:rsidRPr="0060159A">
        <w:rPr>
          <w:rFonts w:hint="eastAsia"/>
          <w:rtl/>
          <w:lang w:val="en-US"/>
        </w:rPr>
        <w:t>ات</w:t>
      </w:r>
      <w:r w:rsidRPr="0060159A">
        <w:rPr>
          <w:rtl/>
          <w:lang w:val="en-US"/>
        </w:rPr>
        <w:t xml:space="preserve"> </w:t>
      </w:r>
      <w:r w:rsidRPr="0060159A">
        <w:rPr>
          <w:rFonts w:hint="eastAsia"/>
          <w:rtl/>
          <w:lang w:val="en-US"/>
        </w:rPr>
        <w:t>الحياة</w:t>
      </w:r>
      <w:r w:rsidRPr="0060159A">
        <w:rPr>
          <w:rtl/>
          <w:lang w:val="en-US"/>
        </w:rPr>
        <w:t xml:space="preserve"> </w:t>
      </w:r>
      <w:r w:rsidRPr="0060159A">
        <w:rPr>
          <w:rFonts w:hint="eastAsia"/>
          <w:rtl/>
          <w:lang w:val="en-US"/>
        </w:rPr>
        <w:t>وكماله</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كمال</w:t>
      </w:r>
      <w:r w:rsidRPr="0060159A">
        <w:rPr>
          <w:rtl/>
          <w:lang w:val="en-US"/>
        </w:rPr>
        <w:t xml:space="preserve"> </w:t>
      </w:r>
      <w:r w:rsidRPr="0060159A">
        <w:rPr>
          <w:rFonts w:hint="eastAsia"/>
          <w:rtl/>
          <w:lang w:val="en-US"/>
        </w:rPr>
        <w:t>الحياة</w:t>
      </w:r>
      <w:r w:rsidRPr="0060159A">
        <w:rPr>
          <w:rtl/>
          <w:lang w:val="en-US"/>
        </w:rPr>
        <w:t xml:space="preserve"> </w:t>
      </w:r>
      <w:r w:rsidRPr="0060159A">
        <w:rPr>
          <w:rFonts w:hint="eastAsia"/>
          <w:rtl/>
          <w:lang w:val="en-US"/>
        </w:rPr>
        <w:t>كل</w:t>
      </w:r>
      <w:r w:rsidR="001B58C2">
        <w:rPr>
          <w:rFonts w:hint="cs"/>
          <w:rtl/>
          <w:lang w:val="en-US"/>
        </w:rPr>
        <w:t>ّ</w:t>
      </w:r>
      <w:r w:rsidRPr="0060159A">
        <w:rPr>
          <w:rFonts w:hint="eastAsia"/>
          <w:rtl/>
          <w:lang w:val="en-US"/>
        </w:rPr>
        <w:t>ها،</w:t>
      </w:r>
      <w:r w:rsidRPr="0060159A">
        <w:rPr>
          <w:rtl/>
          <w:lang w:val="en-US"/>
        </w:rPr>
        <w:t xml:space="preserve"> </w:t>
      </w:r>
      <w:r w:rsidRPr="0060159A">
        <w:rPr>
          <w:rFonts w:hint="eastAsia"/>
          <w:rtl/>
          <w:lang w:val="en-US"/>
        </w:rPr>
        <w:t>ثم</w:t>
      </w:r>
      <w:r w:rsidR="001B58C2">
        <w:rPr>
          <w:rFonts w:hint="cs"/>
          <w:rtl/>
          <w:lang w:val="en-US"/>
        </w:rPr>
        <w:t>ّ</w:t>
      </w:r>
      <w:r w:rsidRPr="0060159A">
        <w:rPr>
          <w:rtl/>
          <w:lang w:val="en-US"/>
        </w:rPr>
        <w:t xml:space="preserve"> </w:t>
      </w:r>
      <w:r w:rsidRPr="0060159A">
        <w:rPr>
          <w:rFonts w:hint="eastAsia"/>
          <w:rtl/>
          <w:lang w:val="en-US"/>
        </w:rPr>
        <w:t>إن</w:t>
      </w:r>
      <w:r w:rsidR="001B58C2">
        <w:rPr>
          <w:rFonts w:hint="cs"/>
          <w:rtl/>
          <w:lang w:val="en-US"/>
        </w:rPr>
        <w:t>ّ</w:t>
      </w:r>
      <w:r w:rsidRPr="0060159A">
        <w:rPr>
          <w:rtl/>
          <w:lang w:val="en-US"/>
        </w:rPr>
        <w:t xml:space="preserve"> </w:t>
      </w:r>
      <w:r w:rsidRPr="0060159A">
        <w:rPr>
          <w:rFonts w:hint="eastAsia"/>
          <w:rtl/>
          <w:lang w:val="en-US"/>
        </w:rPr>
        <w:t>وجوده</w:t>
      </w:r>
      <w:r w:rsidRPr="0060159A">
        <w:rPr>
          <w:rtl/>
          <w:lang w:val="en-US"/>
        </w:rPr>
        <w:t xml:space="preserve"> </w:t>
      </w:r>
      <w:r w:rsidRPr="0060159A">
        <w:rPr>
          <w:rFonts w:hint="eastAsia"/>
          <w:rtl/>
          <w:lang w:val="en-US"/>
        </w:rPr>
        <w:t>له</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يبر</w:t>
      </w:r>
      <w:r w:rsidR="001B58C2">
        <w:rPr>
          <w:rFonts w:hint="cs"/>
          <w:rtl/>
          <w:lang w:val="en-US"/>
        </w:rPr>
        <w:t>ّ</w:t>
      </w:r>
      <w:r w:rsidRPr="0060159A">
        <w:rPr>
          <w:rFonts w:hint="eastAsia"/>
          <w:rtl/>
          <w:lang w:val="en-US"/>
        </w:rPr>
        <w:t>ره،</w:t>
      </w:r>
      <w:r w:rsidRPr="0060159A">
        <w:rPr>
          <w:rtl/>
          <w:lang w:val="en-US"/>
        </w:rPr>
        <w:t xml:space="preserve"> </w:t>
      </w:r>
      <w:r w:rsidRPr="0060159A">
        <w:rPr>
          <w:rFonts w:hint="eastAsia"/>
          <w:rtl/>
          <w:lang w:val="en-US"/>
        </w:rPr>
        <w:t>فهو</w:t>
      </w:r>
      <w:r w:rsidRPr="0060159A">
        <w:rPr>
          <w:rtl/>
          <w:lang w:val="en-US"/>
        </w:rPr>
        <w:t xml:space="preserve"> </w:t>
      </w:r>
      <w:r w:rsidRPr="0060159A">
        <w:rPr>
          <w:rFonts w:hint="eastAsia"/>
          <w:rtl/>
          <w:lang w:val="en-US"/>
        </w:rPr>
        <w:t>ليس</w:t>
      </w:r>
      <w:r w:rsidRPr="0060159A">
        <w:rPr>
          <w:rtl/>
          <w:lang w:val="en-US"/>
        </w:rPr>
        <w:t xml:space="preserve"> </w:t>
      </w:r>
      <w:r w:rsidRPr="0060159A">
        <w:rPr>
          <w:rFonts w:hint="eastAsia"/>
          <w:rtl/>
          <w:lang w:val="en-US"/>
        </w:rPr>
        <w:t>شيئا</w:t>
      </w:r>
      <w:r w:rsidRPr="0060159A">
        <w:rPr>
          <w:rtl/>
          <w:lang w:val="en-US"/>
        </w:rPr>
        <w:t xml:space="preserve"> </w:t>
      </w:r>
      <w:r w:rsidRPr="0060159A">
        <w:rPr>
          <w:rFonts w:hint="eastAsia"/>
          <w:rtl/>
          <w:lang w:val="en-US"/>
        </w:rPr>
        <w:t>مستقل</w:t>
      </w:r>
      <w:r w:rsidR="001B58C2">
        <w:rPr>
          <w:rFonts w:hint="cs"/>
          <w:rtl/>
          <w:lang w:val="en-US"/>
        </w:rPr>
        <w:t>ّ</w:t>
      </w:r>
      <w:r w:rsidRPr="0060159A">
        <w:rPr>
          <w:rFonts w:hint="eastAsia"/>
          <w:rtl/>
          <w:lang w:val="en-US"/>
        </w:rPr>
        <w:t>ا</w:t>
      </w:r>
      <w:r>
        <w:rPr>
          <w:rFonts w:hint="cs"/>
          <w:rtl/>
          <w:lang w:val="en-US"/>
        </w:rPr>
        <w:t xml:space="preserve"> يقبع ب</w:t>
      </w:r>
      <w:r w:rsidR="000233BA">
        <w:rPr>
          <w:rFonts w:hint="cs"/>
          <w:rtl/>
          <w:lang w:val="en-US"/>
        </w:rPr>
        <w:t>ب</w:t>
      </w:r>
      <w:r>
        <w:rPr>
          <w:rFonts w:hint="cs"/>
          <w:rtl/>
          <w:lang w:val="en-US"/>
        </w:rPr>
        <w:t>رجه العاجي</w:t>
      </w:r>
      <w:r w:rsidR="001D5350">
        <w:rPr>
          <w:rFonts w:hint="cs"/>
          <w:rtl/>
          <w:lang w:val="en-US"/>
        </w:rPr>
        <w:t>ّ</w:t>
      </w:r>
      <w:r w:rsidRPr="0060159A">
        <w:rPr>
          <w:rFonts w:hint="eastAsia"/>
          <w:rtl/>
          <w:lang w:val="en-US"/>
        </w:rPr>
        <w:t>،</w:t>
      </w:r>
      <w:r w:rsidRPr="0060159A">
        <w:rPr>
          <w:rtl/>
          <w:lang w:val="en-US"/>
        </w:rPr>
        <w:t xml:space="preserve"> </w:t>
      </w:r>
      <w:r w:rsidRPr="0060159A">
        <w:rPr>
          <w:rFonts w:hint="eastAsia"/>
          <w:rtl/>
          <w:lang w:val="en-US"/>
        </w:rPr>
        <w:t>وإن</w:t>
      </w:r>
      <w:r w:rsidR="000233BA">
        <w:rPr>
          <w:rFonts w:hint="cs"/>
          <w:rtl/>
          <w:lang w:val="en-US"/>
        </w:rPr>
        <w:t>ّ</w:t>
      </w:r>
      <w:r w:rsidRPr="0060159A">
        <w:rPr>
          <w:rFonts w:hint="eastAsia"/>
          <w:rtl/>
          <w:lang w:val="en-US"/>
        </w:rPr>
        <w:t>ما</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وسيلة</w:t>
      </w:r>
      <w:r w:rsidRPr="0060159A">
        <w:rPr>
          <w:rtl/>
          <w:lang w:val="en-US"/>
        </w:rPr>
        <w:t xml:space="preserve"> </w:t>
      </w:r>
      <w:r w:rsidRPr="0060159A">
        <w:rPr>
          <w:rFonts w:hint="eastAsia"/>
          <w:rtl/>
          <w:lang w:val="en-US"/>
        </w:rPr>
        <w:t>لغاية</w:t>
      </w:r>
      <w:r w:rsidRPr="0060159A">
        <w:rPr>
          <w:rtl/>
          <w:lang w:val="en-US"/>
        </w:rPr>
        <w:t xml:space="preserve"> </w:t>
      </w:r>
      <w:r w:rsidRPr="0060159A">
        <w:rPr>
          <w:rFonts w:hint="eastAsia"/>
          <w:rtl/>
          <w:lang w:val="en-US"/>
        </w:rPr>
        <w:t>تعليمي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تتلخ</w:t>
      </w:r>
      <w:r w:rsidR="000233BA">
        <w:rPr>
          <w:rFonts w:hint="cs"/>
          <w:rtl/>
          <w:lang w:val="en-US"/>
        </w:rPr>
        <w:t>ّ</w:t>
      </w:r>
      <w:r w:rsidRPr="0060159A">
        <w:rPr>
          <w:rFonts w:hint="eastAsia"/>
          <w:rtl/>
          <w:lang w:val="en-US"/>
        </w:rPr>
        <w:t>ص</w:t>
      </w:r>
      <w:r w:rsidRPr="0060159A">
        <w:rPr>
          <w:rtl/>
          <w:lang w:val="en-US"/>
        </w:rPr>
        <w:t xml:space="preserve"> </w:t>
      </w:r>
      <w:r w:rsidRPr="0060159A">
        <w:rPr>
          <w:rFonts w:hint="eastAsia"/>
          <w:rtl/>
          <w:lang w:val="en-US"/>
        </w:rPr>
        <w:t>هذه</w:t>
      </w:r>
      <w:r w:rsidRPr="0060159A">
        <w:rPr>
          <w:rtl/>
          <w:lang w:val="en-US"/>
        </w:rPr>
        <w:t xml:space="preserve"> </w:t>
      </w:r>
      <w:r w:rsidRPr="0060159A">
        <w:rPr>
          <w:rFonts w:hint="eastAsia"/>
          <w:rtl/>
          <w:lang w:val="en-US"/>
        </w:rPr>
        <w:t>الغاية</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كونه</w:t>
      </w:r>
      <w:r w:rsidRPr="0060159A">
        <w:rPr>
          <w:rtl/>
          <w:lang w:val="en-US"/>
        </w:rPr>
        <w:t xml:space="preserve"> </w:t>
      </w:r>
      <w:r w:rsidRPr="0060159A">
        <w:rPr>
          <w:rFonts w:hint="eastAsia"/>
          <w:rtl/>
          <w:lang w:val="en-US"/>
        </w:rPr>
        <w:t>أداة</w:t>
      </w:r>
      <w:r w:rsidRPr="0060159A">
        <w:rPr>
          <w:rtl/>
          <w:lang w:val="en-US"/>
        </w:rPr>
        <w:t xml:space="preserve"> </w:t>
      </w:r>
      <w:r w:rsidRPr="0060159A">
        <w:rPr>
          <w:rFonts w:hint="eastAsia"/>
          <w:rtl/>
          <w:lang w:val="en-US"/>
        </w:rPr>
        <w:t>تربوي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تهذيبي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أي</w:t>
      </w:r>
      <w:r w:rsidRPr="0060159A">
        <w:rPr>
          <w:rtl/>
          <w:lang w:val="en-US"/>
        </w:rPr>
        <w:t xml:space="preserve"> </w:t>
      </w:r>
      <w:r>
        <w:rPr>
          <w:rFonts w:hint="cs"/>
          <w:rtl/>
          <w:lang w:val="en-US"/>
        </w:rPr>
        <w:t>ذات بعد</w:t>
      </w:r>
      <w:r w:rsidRPr="0060159A">
        <w:rPr>
          <w:rtl/>
          <w:lang w:val="en-US"/>
        </w:rPr>
        <w:t xml:space="preserve"> </w:t>
      </w:r>
      <w:r w:rsidR="000233BA">
        <w:rPr>
          <w:rFonts w:hint="eastAsia"/>
          <w:rtl/>
          <w:lang w:val="en-US"/>
        </w:rPr>
        <w:t>أخلاقي</w:t>
      </w:r>
      <w:r w:rsidR="000233BA">
        <w:rPr>
          <w:rFonts w:hint="cs"/>
          <w:rtl/>
          <w:lang w:val="en-US"/>
        </w:rPr>
        <w:t>ّ،</w:t>
      </w:r>
      <w:r w:rsidRPr="0060159A">
        <w:rPr>
          <w:rtl/>
          <w:lang w:val="en-US"/>
        </w:rPr>
        <w:t xml:space="preserve"> </w:t>
      </w:r>
      <w:r w:rsidRPr="0060159A">
        <w:rPr>
          <w:rFonts w:hint="eastAsia"/>
          <w:rtl/>
          <w:lang w:val="en-US"/>
        </w:rPr>
        <w:t>والتي</w:t>
      </w:r>
      <w:r w:rsidRPr="0060159A">
        <w:rPr>
          <w:rtl/>
          <w:lang w:val="en-US"/>
        </w:rPr>
        <w:t xml:space="preserve"> </w:t>
      </w:r>
      <w:r w:rsidRPr="0060159A">
        <w:rPr>
          <w:rFonts w:hint="eastAsia"/>
          <w:rtl/>
          <w:lang w:val="en-US"/>
        </w:rPr>
        <w:t>بدورها</w:t>
      </w:r>
      <w:r w:rsidRPr="0060159A">
        <w:rPr>
          <w:rtl/>
          <w:lang w:val="en-US"/>
        </w:rPr>
        <w:t xml:space="preserve"> </w:t>
      </w:r>
      <w:r w:rsidRPr="0060159A">
        <w:rPr>
          <w:rFonts w:hint="eastAsia"/>
          <w:rtl/>
          <w:lang w:val="en-US"/>
        </w:rPr>
        <w:t>تسوق</w:t>
      </w:r>
      <w:r w:rsidRPr="0060159A">
        <w:rPr>
          <w:rtl/>
          <w:lang w:val="en-US"/>
        </w:rPr>
        <w:t xml:space="preserve"> </w:t>
      </w:r>
      <w:r w:rsidRPr="0060159A">
        <w:rPr>
          <w:rFonts w:hint="eastAsia"/>
          <w:rtl/>
          <w:lang w:val="en-US"/>
        </w:rPr>
        <w:t>إلى</w:t>
      </w:r>
      <w:r w:rsidRPr="0060159A">
        <w:rPr>
          <w:rtl/>
          <w:lang w:val="en-US"/>
        </w:rPr>
        <w:t xml:space="preserve"> </w:t>
      </w:r>
      <w:r>
        <w:rPr>
          <w:rFonts w:hint="cs"/>
          <w:rtl/>
          <w:lang w:val="en-US"/>
        </w:rPr>
        <w:t>ما هو أعمق،</w:t>
      </w:r>
      <w:r w:rsidRPr="0060159A">
        <w:rPr>
          <w:rtl/>
          <w:lang w:val="en-US"/>
        </w:rPr>
        <w:t xml:space="preserve"> </w:t>
      </w:r>
      <w:r>
        <w:rPr>
          <w:rFonts w:hint="cs"/>
          <w:rtl/>
          <w:lang w:val="en-US"/>
        </w:rPr>
        <w:t>ونعني به</w:t>
      </w:r>
      <w:r w:rsidRPr="0060159A">
        <w:rPr>
          <w:rtl/>
          <w:lang w:val="en-US"/>
        </w:rPr>
        <w:t xml:space="preserve"> </w:t>
      </w:r>
      <w:r w:rsidRPr="00B90C03">
        <w:rPr>
          <w:rFonts w:hint="eastAsia"/>
          <w:rtl/>
          <w:lang w:val="en-US"/>
        </w:rPr>
        <w:t>الغاية</w:t>
      </w:r>
      <w:r w:rsidRPr="00B90C03">
        <w:rPr>
          <w:rtl/>
          <w:lang w:val="en-US"/>
        </w:rPr>
        <w:t xml:space="preserve"> </w:t>
      </w:r>
      <w:r w:rsidRPr="00B90C03">
        <w:rPr>
          <w:rFonts w:hint="eastAsia"/>
          <w:rtl/>
          <w:lang w:val="en-US"/>
        </w:rPr>
        <w:t>الوطني</w:t>
      </w:r>
      <w:r w:rsidR="000233BA">
        <w:rPr>
          <w:rFonts w:hint="cs"/>
          <w:rtl/>
          <w:lang w:val="en-US"/>
        </w:rPr>
        <w:t>ّ</w:t>
      </w:r>
      <w:r w:rsidRPr="00B90C03">
        <w:rPr>
          <w:rFonts w:hint="eastAsia"/>
          <w:rtl/>
          <w:lang w:val="en-US"/>
        </w:rPr>
        <w:t>ة</w:t>
      </w:r>
      <w:r w:rsidRPr="00B90C03">
        <w:rPr>
          <w:rtl/>
          <w:lang w:val="en-US"/>
        </w:rPr>
        <w:t xml:space="preserve"> </w:t>
      </w:r>
      <w:r w:rsidRPr="00B90C03">
        <w:rPr>
          <w:rFonts w:hint="eastAsia"/>
          <w:rtl/>
          <w:lang w:val="en-US"/>
        </w:rPr>
        <w:t>القومي</w:t>
      </w:r>
      <w:r w:rsidR="000233BA">
        <w:rPr>
          <w:rFonts w:hint="cs"/>
          <w:rtl/>
          <w:lang w:val="en-US"/>
        </w:rPr>
        <w:t>ّ</w:t>
      </w:r>
      <w:r w:rsidRPr="00B90C03">
        <w:rPr>
          <w:rFonts w:hint="eastAsia"/>
          <w:rtl/>
          <w:lang w:val="en-US"/>
        </w:rPr>
        <w:t>ة</w:t>
      </w:r>
      <w:r>
        <w:rPr>
          <w:rFonts w:hint="eastAsia"/>
          <w:rtl/>
          <w:lang w:val="en-US"/>
        </w:rPr>
        <w:t>،</w:t>
      </w:r>
      <w:r w:rsidRPr="0060159A">
        <w:rPr>
          <w:rtl/>
          <w:lang w:val="en-US"/>
        </w:rPr>
        <w:t xml:space="preserve"> </w:t>
      </w:r>
      <w:r w:rsidRPr="0060159A">
        <w:rPr>
          <w:rFonts w:hint="eastAsia"/>
          <w:rtl/>
          <w:lang w:val="en-US"/>
        </w:rPr>
        <w:t>باعتبار</w:t>
      </w:r>
      <w:r w:rsidRPr="0060159A">
        <w:rPr>
          <w:rtl/>
          <w:lang w:val="en-US"/>
        </w:rPr>
        <w:t xml:space="preserve"> </w:t>
      </w:r>
      <w:r w:rsidRPr="0060159A">
        <w:rPr>
          <w:rFonts w:hint="eastAsia"/>
          <w:rtl/>
          <w:lang w:val="en-US"/>
        </w:rPr>
        <w:t>أن</w:t>
      </w:r>
      <w:r>
        <w:rPr>
          <w:rFonts w:hint="cs"/>
          <w:rtl/>
          <w:lang w:val="en-US"/>
        </w:rPr>
        <w:t>ّ</w:t>
      </w:r>
      <w:r w:rsidRPr="0060159A">
        <w:rPr>
          <w:rFonts w:hint="eastAsia"/>
          <w:rtl/>
          <w:lang w:val="en-US"/>
        </w:rPr>
        <w:t>ها</w:t>
      </w:r>
      <w:r w:rsidRPr="0060159A">
        <w:rPr>
          <w:rtl/>
          <w:lang w:val="en-US"/>
        </w:rPr>
        <w:t xml:space="preserve"> </w:t>
      </w:r>
      <w:r>
        <w:rPr>
          <w:rFonts w:hint="cs"/>
          <w:rtl/>
          <w:lang w:val="en-US"/>
        </w:rPr>
        <w:t>ال</w:t>
      </w:r>
      <w:r w:rsidRPr="0060159A">
        <w:rPr>
          <w:rFonts w:hint="eastAsia"/>
          <w:rtl/>
          <w:lang w:val="en-US"/>
        </w:rPr>
        <w:t>س</w:t>
      </w:r>
      <w:r>
        <w:rPr>
          <w:rFonts w:hint="cs"/>
          <w:rtl/>
          <w:lang w:val="en-US"/>
        </w:rPr>
        <w:t>ّ</w:t>
      </w:r>
      <w:r w:rsidRPr="0060159A">
        <w:rPr>
          <w:rFonts w:hint="eastAsia"/>
          <w:rtl/>
          <w:lang w:val="en-US"/>
        </w:rPr>
        <w:t>بيل</w:t>
      </w:r>
      <w:r w:rsidRPr="0060159A">
        <w:rPr>
          <w:rtl/>
          <w:lang w:val="en-US"/>
        </w:rPr>
        <w:t xml:space="preserve"> </w:t>
      </w:r>
      <w:r w:rsidRPr="0060159A">
        <w:rPr>
          <w:rFonts w:hint="eastAsia"/>
          <w:rtl/>
          <w:lang w:val="en-US"/>
        </w:rPr>
        <w:t>للوصول</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وحدة</w:t>
      </w:r>
      <w:r w:rsidRPr="0060159A">
        <w:rPr>
          <w:rtl/>
          <w:lang w:val="en-US"/>
        </w:rPr>
        <w:t xml:space="preserve"> </w:t>
      </w:r>
      <w:r w:rsidRPr="0060159A">
        <w:rPr>
          <w:rFonts w:hint="eastAsia"/>
          <w:rtl/>
          <w:lang w:val="en-US"/>
        </w:rPr>
        <w:t>الأم</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واجتماعها</w:t>
      </w:r>
      <w:r w:rsidRPr="0060159A">
        <w:rPr>
          <w:rtl/>
          <w:lang w:val="en-US"/>
        </w:rPr>
        <w:t xml:space="preserve">. </w:t>
      </w:r>
    </w:p>
    <w:p w:rsidR="00215BEC" w:rsidRPr="0060159A" w:rsidRDefault="00215BEC" w:rsidP="00733E91">
      <w:pPr>
        <w:rPr>
          <w:rtl/>
          <w:lang w:val="en-US"/>
        </w:rPr>
      </w:pPr>
      <w:r w:rsidRPr="0060159A">
        <w:rPr>
          <w:rFonts w:hint="eastAsia"/>
          <w:rtl/>
          <w:lang w:val="en-US"/>
        </w:rPr>
        <w:t>إن</w:t>
      </w:r>
      <w:r w:rsidR="000233BA">
        <w:rPr>
          <w:rFonts w:hint="cs"/>
          <w:rtl/>
          <w:lang w:val="en-US"/>
        </w:rPr>
        <w:t>ّ</w:t>
      </w:r>
      <w:r w:rsidRPr="0060159A">
        <w:rPr>
          <w:rtl/>
          <w:lang w:val="en-US"/>
        </w:rPr>
        <w:t xml:space="preserve"> </w:t>
      </w:r>
      <w:r w:rsidRPr="0060159A">
        <w:rPr>
          <w:rFonts w:hint="eastAsia"/>
          <w:rtl/>
          <w:lang w:val="en-US"/>
        </w:rPr>
        <w:t>هذا</w:t>
      </w:r>
      <w:r w:rsidRPr="0060159A">
        <w:rPr>
          <w:rtl/>
          <w:lang w:val="en-US"/>
        </w:rPr>
        <w:t xml:space="preserve"> </w:t>
      </w:r>
      <w:r w:rsidRPr="0060159A">
        <w:rPr>
          <w:rFonts w:hint="eastAsia"/>
          <w:rtl/>
          <w:lang w:val="en-US"/>
        </w:rPr>
        <w:t>الت</w:t>
      </w:r>
      <w:r w:rsidR="000233BA">
        <w:rPr>
          <w:rFonts w:hint="cs"/>
          <w:rtl/>
          <w:lang w:val="en-US"/>
        </w:rPr>
        <w:t>ّ</w:t>
      </w:r>
      <w:r w:rsidRPr="0060159A">
        <w:rPr>
          <w:rFonts w:hint="eastAsia"/>
          <w:rtl/>
          <w:lang w:val="en-US"/>
        </w:rPr>
        <w:t>وجه</w:t>
      </w:r>
      <w:r w:rsidRPr="0060159A">
        <w:rPr>
          <w:rtl/>
          <w:lang w:val="en-US"/>
        </w:rPr>
        <w:t xml:space="preserve"> </w:t>
      </w:r>
      <w:r w:rsidRPr="0060159A">
        <w:rPr>
          <w:rFonts w:hint="eastAsia"/>
          <w:rtl/>
          <w:lang w:val="en-US"/>
        </w:rPr>
        <w:t>الأخلاقي</w:t>
      </w:r>
      <w:r w:rsidR="000233BA">
        <w:rPr>
          <w:rFonts w:hint="cs"/>
          <w:rtl/>
          <w:lang w:val="en-US"/>
        </w:rPr>
        <w:t>ّ</w:t>
      </w:r>
      <w:r w:rsidRPr="0060159A">
        <w:rPr>
          <w:rtl/>
          <w:lang w:val="en-US"/>
        </w:rPr>
        <w:t xml:space="preserve"> </w:t>
      </w:r>
      <w:r w:rsidRPr="0060159A">
        <w:rPr>
          <w:rFonts w:hint="eastAsia"/>
          <w:rtl/>
          <w:lang w:val="en-US"/>
        </w:rPr>
        <w:t>لوظيفة</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والأدب</w:t>
      </w:r>
      <w:r w:rsidRPr="0060159A">
        <w:rPr>
          <w:rtl/>
          <w:lang w:val="en-US"/>
        </w:rPr>
        <w:t xml:space="preserve"> </w:t>
      </w:r>
      <w:r w:rsidRPr="0060159A">
        <w:rPr>
          <w:rFonts w:hint="eastAsia"/>
          <w:rtl/>
          <w:lang w:val="en-US"/>
        </w:rPr>
        <w:t>عموما</w:t>
      </w:r>
      <w:r w:rsidRPr="0060159A">
        <w:rPr>
          <w:rtl/>
          <w:lang w:val="en-US"/>
        </w:rPr>
        <w:t xml:space="preserve"> </w:t>
      </w:r>
      <w:r w:rsidRPr="0060159A">
        <w:rPr>
          <w:rFonts w:hint="eastAsia"/>
          <w:rtl/>
          <w:lang w:val="en-US"/>
        </w:rPr>
        <w:t>كان</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أهم</w:t>
      </w:r>
      <w:r w:rsidR="000233BA">
        <w:rPr>
          <w:rFonts w:hint="cs"/>
          <w:rtl/>
          <w:lang w:val="en-US"/>
        </w:rPr>
        <w:t>ّ</w:t>
      </w:r>
      <w:r w:rsidRPr="0060159A">
        <w:rPr>
          <w:rtl/>
          <w:lang w:val="en-US"/>
        </w:rPr>
        <w:t xml:space="preserve"> </w:t>
      </w:r>
      <w:r w:rsidRPr="0060159A">
        <w:rPr>
          <w:rFonts w:hint="eastAsia"/>
          <w:rtl/>
          <w:lang w:val="en-US"/>
        </w:rPr>
        <w:t>معالم</w:t>
      </w:r>
      <w:r w:rsidRPr="0060159A">
        <w:rPr>
          <w:rtl/>
          <w:lang w:val="en-US"/>
        </w:rPr>
        <w:t xml:space="preserve"> </w:t>
      </w:r>
      <w:r w:rsidRPr="0060159A">
        <w:rPr>
          <w:rFonts w:hint="eastAsia"/>
          <w:rtl/>
          <w:lang w:val="en-US"/>
        </w:rPr>
        <w:t>الكلاسيكي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الجديدة،</w:t>
      </w:r>
      <w:r w:rsidRPr="0060159A">
        <w:rPr>
          <w:rtl/>
          <w:lang w:val="en-US"/>
        </w:rPr>
        <w:t xml:space="preserve"> </w:t>
      </w:r>
      <w:r w:rsidRPr="0060159A">
        <w:rPr>
          <w:rFonts w:hint="eastAsia"/>
          <w:rtl/>
          <w:lang w:val="en-US"/>
        </w:rPr>
        <w:t>إذ</w:t>
      </w:r>
      <w:r w:rsidRPr="0060159A">
        <w:rPr>
          <w:rtl/>
          <w:lang w:val="en-US"/>
        </w:rPr>
        <w:t xml:space="preserve"> </w:t>
      </w:r>
      <w:r w:rsidRPr="0060159A">
        <w:rPr>
          <w:rFonts w:hint="eastAsia"/>
          <w:rtl/>
          <w:lang w:val="en-US"/>
        </w:rPr>
        <w:t>أصبح</w:t>
      </w:r>
      <w:r w:rsidRPr="0060159A">
        <w:rPr>
          <w:rtl/>
          <w:lang w:val="en-US"/>
        </w:rPr>
        <w:t xml:space="preserve"> </w:t>
      </w:r>
      <w:r w:rsidRPr="0060159A">
        <w:rPr>
          <w:rFonts w:hint="eastAsia"/>
          <w:rtl/>
          <w:lang w:val="en-US"/>
        </w:rPr>
        <w:t>مقر</w:t>
      </w:r>
      <w:r w:rsidR="000233BA">
        <w:rPr>
          <w:rFonts w:hint="cs"/>
          <w:rtl/>
          <w:lang w:val="en-US"/>
        </w:rPr>
        <w:t>ّ</w:t>
      </w:r>
      <w:r w:rsidRPr="0060159A">
        <w:rPr>
          <w:rFonts w:hint="eastAsia"/>
          <w:rtl/>
          <w:lang w:val="en-US"/>
        </w:rPr>
        <w:t>را</w:t>
      </w:r>
      <w:r w:rsidRPr="0060159A">
        <w:rPr>
          <w:rtl/>
          <w:lang w:val="en-US"/>
        </w:rPr>
        <w:t xml:space="preserve"> </w:t>
      </w:r>
      <w:r w:rsidRPr="0060159A">
        <w:rPr>
          <w:rFonts w:hint="eastAsia"/>
          <w:rtl/>
          <w:lang w:val="en-US"/>
        </w:rPr>
        <w:t>أن</w:t>
      </w:r>
      <w:r w:rsidR="000233BA">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فائدة</w:t>
      </w:r>
      <w:r w:rsidRPr="0060159A">
        <w:rPr>
          <w:rtl/>
          <w:lang w:val="en-US"/>
        </w:rPr>
        <w:t xml:space="preserve"> </w:t>
      </w:r>
      <w:r w:rsidRPr="0060159A">
        <w:rPr>
          <w:rFonts w:hint="eastAsia"/>
          <w:rtl/>
          <w:lang w:val="en-US"/>
        </w:rPr>
        <w:t>منه</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هدف</w:t>
      </w:r>
      <w:r w:rsidRPr="0060159A">
        <w:rPr>
          <w:rtl/>
          <w:lang w:val="en-US"/>
        </w:rPr>
        <w:t xml:space="preserve"> </w:t>
      </w:r>
      <w:r w:rsidRPr="0060159A">
        <w:rPr>
          <w:rFonts w:hint="eastAsia"/>
          <w:rtl/>
          <w:lang w:val="en-US"/>
        </w:rPr>
        <w:t>له</w:t>
      </w:r>
      <w:r w:rsidRPr="0060159A">
        <w:rPr>
          <w:rtl/>
          <w:lang w:val="en-US"/>
        </w:rPr>
        <w:t xml:space="preserve"> </w:t>
      </w:r>
      <w:r w:rsidRPr="0060159A">
        <w:rPr>
          <w:rFonts w:hint="eastAsia"/>
          <w:rtl/>
          <w:lang w:val="en-US"/>
        </w:rPr>
        <w:t>شعر</w:t>
      </w:r>
      <w:r w:rsidRPr="0060159A">
        <w:rPr>
          <w:rtl/>
          <w:lang w:val="en-US"/>
        </w:rPr>
        <w:t xml:space="preserve"> </w:t>
      </w:r>
      <w:r w:rsidRPr="0060159A">
        <w:rPr>
          <w:rFonts w:hint="eastAsia"/>
          <w:rtl/>
          <w:lang w:val="en-US"/>
        </w:rPr>
        <w:t>بلا</w:t>
      </w:r>
      <w:r w:rsidRPr="0060159A">
        <w:rPr>
          <w:rtl/>
          <w:lang w:val="en-US"/>
        </w:rPr>
        <w:t xml:space="preserve"> </w:t>
      </w:r>
      <w:r w:rsidRPr="0060159A">
        <w:rPr>
          <w:rFonts w:hint="eastAsia"/>
          <w:rtl/>
          <w:lang w:val="en-US"/>
        </w:rPr>
        <w:t>قيمة</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12"/>
      </w:r>
      <w:r w:rsidRPr="00AF6863">
        <w:rPr>
          <w:rStyle w:val="Appelnotedebasdep"/>
          <w:rFonts w:eastAsiaTheme="majorEastAsia"/>
          <w:rtl/>
        </w:rPr>
        <w:t>)</w:t>
      </w:r>
      <w:r w:rsidRPr="0060159A">
        <w:rPr>
          <w:rtl/>
          <w:lang w:val="en-US"/>
        </w:rPr>
        <w:t xml:space="preserve">. </w:t>
      </w:r>
      <w:r w:rsidRPr="0060159A">
        <w:rPr>
          <w:rFonts w:hint="eastAsia"/>
          <w:rtl/>
          <w:lang w:val="en-US"/>
        </w:rPr>
        <w:t>وقد</w:t>
      </w:r>
      <w:r w:rsidRPr="0060159A">
        <w:rPr>
          <w:rtl/>
          <w:lang w:val="en-US"/>
        </w:rPr>
        <w:t xml:space="preserve"> </w:t>
      </w:r>
      <w:r w:rsidRPr="0060159A">
        <w:rPr>
          <w:rFonts w:hint="eastAsia"/>
          <w:rtl/>
          <w:lang w:val="en-US"/>
        </w:rPr>
        <w:t>دعا</w:t>
      </w:r>
      <w:r w:rsidRPr="0060159A">
        <w:rPr>
          <w:rtl/>
          <w:lang w:val="en-US"/>
        </w:rPr>
        <w:t xml:space="preserve"> </w:t>
      </w:r>
      <w:r w:rsidRPr="0060159A">
        <w:rPr>
          <w:rFonts w:hint="eastAsia"/>
          <w:rtl/>
          <w:lang w:val="en-US"/>
        </w:rPr>
        <w:t>إليه</w:t>
      </w:r>
      <w:r w:rsidRPr="0060159A">
        <w:rPr>
          <w:rtl/>
          <w:lang w:val="en-US"/>
        </w:rPr>
        <w:t xml:space="preserve"> </w:t>
      </w:r>
      <w:r w:rsidRPr="0060159A">
        <w:rPr>
          <w:rFonts w:hint="eastAsia"/>
          <w:rtl/>
          <w:lang w:val="en-US"/>
        </w:rPr>
        <w:t>كل</w:t>
      </w:r>
      <w:r w:rsidR="000233BA">
        <w:rPr>
          <w:rFonts w:hint="cs"/>
          <w:rtl/>
          <w:lang w:val="en-US"/>
        </w:rPr>
        <w:t>ّ</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الن</w:t>
      </w:r>
      <w:r w:rsidR="000233BA">
        <w:rPr>
          <w:rFonts w:hint="cs"/>
          <w:rtl/>
          <w:lang w:val="en-US"/>
        </w:rPr>
        <w:t>ّ</w:t>
      </w:r>
      <w:r w:rsidRPr="0060159A">
        <w:rPr>
          <w:rFonts w:hint="eastAsia"/>
          <w:rtl/>
          <w:lang w:val="en-US"/>
        </w:rPr>
        <w:t>ق</w:t>
      </w:r>
      <w:r>
        <w:rPr>
          <w:rFonts w:hint="cs"/>
          <w:rtl/>
          <w:lang w:val="en-US"/>
        </w:rPr>
        <w:t>ّ</w:t>
      </w:r>
      <w:r w:rsidRPr="0060159A">
        <w:rPr>
          <w:rFonts w:hint="eastAsia"/>
          <w:rtl/>
          <w:lang w:val="en-US"/>
        </w:rPr>
        <w:t>اد</w:t>
      </w:r>
      <w:r w:rsidRPr="0060159A">
        <w:rPr>
          <w:rtl/>
          <w:lang w:val="en-US"/>
        </w:rPr>
        <w:t xml:space="preserve"> </w:t>
      </w:r>
      <w:r w:rsidRPr="00932F48">
        <w:rPr>
          <w:rFonts w:hint="eastAsia"/>
          <w:rtl/>
          <w:lang w:val="en-US"/>
        </w:rPr>
        <w:t>ال</w:t>
      </w:r>
      <w:r w:rsidRPr="00932F48">
        <w:rPr>
          <w:rFonts w:hint="cs"/>
          <w:rtl/>
          <w:lang w:val="en-US"/>
        </w:rPr>
        <w:t>إ</w:t>
      </w:r>
      <w:r w:rsidRPr="00932F48">
        <w:rPr>
          <w:rFonts w:hint="eastAsia"/>
          <w:rtl/>
          <w:lang w:val="en-US"/>
        </w:rPr>
        <w:t>نجليز</w:t>
      </w:r>
      <w:r>
        <w:rPr>
          <w:rFonts w:hint="cs"/>
          <w:rtl/>
          <w:lang w:val="en-US"/>
        </w:rPr>
        <w:t>،</w:t>
      </w:r>
      <w:r w:rsidRPr="00932F48">
        <w:rPr>
          <w:rtl/>
          <w:lang w:val="en-US"/>
        </w:rPr>
        <w:t xml:space="preserve"> </w:t>
      </w:r>
      <w:r w:rsidRPr="0060159A">
        <w:rPr>
          <w:rFonts w:hint="eastAsia"/>
          <w:rtl/>
          <w:lang w:val="en-US"/>
        </w:rPr>
        <w:t>منهم</w:t>
      </w:r>
      <w:r w:rsidRPr="0060159A">
        <w:rPr>
          <w:rtl/>
          <w:lang w:val="en-US"/>
        </w:rPr>
        <w:t xml:space="preserve"> </w:t>
      </w:r>
      <w:r w:rsidRPr="0060159A">
        <w:rPr>
          <w:rFonts w:hint="eastAsia"/>
          <w:rtl/>
          <w:lang w:val="en-US"/>
        </w:rPr>
        <w:t>فليب</w:t>
      </w:r>
      <w:r w:rsidRPr="0060159A">
        <w:rPr>
          <w:rtl/>
          <w:lang w:val="en-US"/>
        </w:rPr>
        <w:t xml:space="preserve"> </w:t>
      </w:r>
      <w:r w:rsidRPr="0060159A">
        <w:rPr>
          <w:rFonts w:hint="eastAsia"/>
          <w:rtl/>
          <w:lang w:val="en-US"/>
        </w:rPr>
        <w:t>س</w:t>
      </w:r>
      <w:r w:rsidR="00733E91">
        <w:rPr>
          <w:rFonts w:hint="cs"/>
          <w:rtl/>
          <w:lang w:val="en-US"/>
        </w:rPr>
        <w:t>ي</w:t>
      </w:r>
      <w:r w:rsidRPr="0060159A">
        <w:rPr>
          <w:rFonts w:hint="eastAsia"/>
          <w:rtl/>
          <w:lang w:val="en-US"/>
        </w:rPr>
        <w:t>دني</w:t>
      </w:r>
      <w:r w:rsidR="00733E91">
        <w:rPr>
          <w:rFonts w:hint="cs"/>
          <w:rtl/>
          <w:lang w:val="en-US"/>
        </w:rPr>
        <w:t>(</w:t>
      </w:r>
      <w:r w:rsidR="00733E91" w:rsidRPr="00733E91">
        <w:rPr>
          <w:rStyle w:val="Accentuation"/>
          <w:rFonts w:eastAsiaTheme="majorEastAsia" w:cstheme="minorHAnsi"/>
          <w:i w:val="0"/>
          <w:iCs w:val="0"/>
          <w:sz w:val="24"/>
          <w:szCs w:val="24"/>
          <w:shd w:val="clear" w:color="auto" w:fill="FFFFFF"/>
        </w:rPr>
        <w:t>Philip Sidney</w:t>
      </w:r>
      <w:r w:rsidR="00733E91">
        <w:rPr>
          <w:rFonts w:hint="cs"/>
          <w:rtl/>
          <w:lang w:val="en-US"/>
        </w:rPr>
        <w:t>)</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كتابه</w:t>
      </w:r>
      <w:r w:rsidRPr="0060159A">
        <w:rPr>
          <w:rtl/>
          <w:lang w:val="en-US"/>
        </w:rPr>
        <w:t xml:space="preserve"> "</w:t>
      </w:r>
      <w:r w:rsidRPr="0060159A">
        <w:rPr>
          <w:rFonts w:hint="eastAsia"/>
          <w:rtl/>
          <w:lang w:val="en-US"/>
        </w:rPr>
        <w:t>دفاعا</w:t>
      </w:r>
      <w:r w:rsidRPr="0060159A">
        <w:rPr>
          <w:rtl/>
          <w:lang w:val="en-US"/>
        </w:rPr>
        <w:t xml:space="preserve"> </w:t>
      </w:r>
      <w:r w:rsidRPr="0060159A">
        <w:rPr>
          <w:rFonts w:hint="eastAsia"/>
          <w:rtl/>
          <w:lang w:val="en-US"/>
        </w:rPr>
        <w:t>عن</w:t>
      </w:r>
      <w:r w:rsidRPr="0060159A">
        <w:rPr>
          <w:rtl/>
          <w:lang w:val="en-US"/>
        </w:rPr>
        <w:t xml:space="preserve"> </w:t>
      </w:r>
      <w:r w:rsidR="0071697C">
        <w:rPr>
          <w:rFonts w:hint="eastAsia"/>
          <w:rtl/>
          <w:lang w:val="en-US"/>
        </w:rPr>
        <w:t>الشعر</w:t>
      </w:r>
      <w:r w:rsidR="00733E91">
        <w:rPr>
          <w:rtl/>
          <w:lang w:val="en-US"/>
        </w:rPr>
        <w:t>"</w:t>
      </w:r>
      <w:r w:rsidR="00733E91">
        <w:rPr>
          <w:rFonts w:hint="cs"/>
          <w:rtl/>
          <w:lang w:val="en-US"/>
        </w:rPr>
        <w:t xml:space="preserve"> </w:t>
      </w:r>
      <w:r w:rsidRPr="002F3822">
        <w:rPr>
          <w:rFonts w:ascii="Traditional Arabic" w:hAnsi="Traditional Arabic"/>
          <w:szCs w:val="28"/>
          <w:rtl/>
          <w:lang w:val="en-US"/>
        </w:rPr>
        <w:t>1595</w:t>
      </w:r>
      <w:r w:rsidRPr="0060159A">
        <w:rPr>
          <w:rFonts w:hint="eastAsia"/>
          <w:rtl/>
          <w:lang w:val="en-US"/>
        </w:rPr>
        <w:t>،</w:t>
      </w:r>
      <w:r w:rsidRPr="0060159A">
        <w:rPr>
          <w:rtl/>
          <w:lang w:val="en-US"/>
        </w:rPr>
        <w:t xml:space="preserve"> </w:t>
      </w:r>
      <w:r w:rsidRPr="0060159A">
        <w:rPr>
          <w:rFonts w:hint="eastAsia"/>
          <w:rtl/>
          <w:lang w:val="en-US"/>
        </w:rPr>
        <w:t>والناقد</w:t>
      </w:r>
      <w:r w:rsidRPr="0060159A">
        <w:rPr>
          <w:rtl/>
          <w:lang w:val="en-US"/>
        </w:rPr>
        <w:t xml:space="preserve"> </w:t>
      </w:r>
      <w:r w:rsidRPr="0060159A">
        <w:rPr>
          <w:rFonts w:hint="eastAsia"/>
          <w:rtl/>
          <w:lang w:val="en-US"/>
        </w:rPr>
        <w:t>ماثيو</w:t>
      </w:r>
      <w:r w:rsidRPr="0060159A">
        <w:rPr>
          <w:rtl/>
          <w:lang w:val="en-US"/>
        </w:rPr>
        <w:t xml:space="preserve"> </w:t>
      </w:r>
      <w:r w:rsidRPr="0060159A">
        <w:rPr>
          <w:rFonts w:hint="eastAsia"/>
          <w:rtl/>
          <w:lang w:val="en-US"/>
        </w:rPr>
        <w:t>أرنولد</w:t>
      </w:r>
      <w:r w:rsidR="00733E91">
        <w:rPr>
          <w:rFonts w:hint="cs"/>
          <w:rtl/>
          <w:lang w:val="en-US"/>
        </w:rPr>
        <w:t>(</w:t>
      </w:r>
      <w:r w:rsidR="00733E91" w:rsidRPr="00733E91">
        <w:rPr>
          <w:rStyle w:val="Accentuation"/>
          <w:rFonts w:eastAsiaTheme="majorEastAsia" w:cstheme="minorHAnsi"/>
          <w:i w:val="0"/>
          <w:iCs w:val="0"/>
          <w:sz w:val="24"/>
          <w:szCs w:val="24"/>
          <w:shd w:val="clear" w:color="auto" w:fill="FFFFFF"/>
        </w:rPr>
        <w:t>Matthew Arnold</w:t>
      </w:r>
      <w:r w:rsidR="00733E91">
        <w:rPr>
          <w:rFonts w:hint="cs"/>
          <w:rtl/>
          <w:lang w:val="en-US"/>
        </w:rPr>
        <w:t>)</w:t>
      </w:r>
      <w:r w:rsidRPr="00AF6863">
        <w:rPr>
          <w:rStyle w:val="Appelnotedebasdep"/>
          <w:rFonts w:eastAsiaTheme="majorEastAsia"/>
          <w:rtl/>
        </w:rPr>
        <w:t>(</w:t>
      </w:r>
      <w:r w:rsidRPr="00AF6863">
        <w:rPr>
          <w:rStyle w:val="Appelnotedebasdep"/>
          <w:rFonts w:eastAsiaTheme="majorEastAsia"/>
          <w:rtl/>
        </w:rPr>
        <w:footnoteReference w:id="113"/>
      </w:r>
      <w:r w:rsidRPr="00AF6863">
        <w:rPr>
          <w:rStyle w:val="Appelnotedebasdep"/>
          <w:rFonts w:eastAsiaTheme="majorEastAsia"/>
          <w:rtl/>
        </w:rPr>
        <w:t>)</w:t>
      </w:r>
      <w:r w:rsidRPr="0060159A">
        <w:rPr>
          <w:rFonts w:hint="eastAsia"/>
          <w:rtl/>
          <w:lang w:val="en-US"/>
        </w:rPr>
        <w:t>،</w:t>
      </w:r>
      <w:r w:rsidRPr="0060159A">
        <w:rPr>
          <w:rtl/>
          <w:lang w:val="en-US"/>
        </w:rPr>
        <w:t xml:space="preserve"> </w:t>
      </w:r>
      <w:r w:rsidRPr="0060159A">
        <w:rPr>
          <w:rFonts w:hint="eastAsia"/>
          <w:rtl/>
          <w:lang w:val="en-US"/>
        </w:rPr>
        <w:t>و</w:t>
      </w:r>
      <w:r w:rsidR="0071697C">
        <w:rPr>
          <w:rFonts w:hint="eastAsia"/>
          <w:rtl/>
          <w:lang w:val="en-US"/>
        </w:rPr>
        <w:t>الشعر</w:t>
      </w:r>
      <w:r w:rsidRPr="0060159A">
        <w:rPr>
          <w:rFonts w:hint="eastAsia"/>
          <w:rtl/>
          <w:lang w:val="en-US"/>
        </w:rPr>
        <w:t>اء</w:t>
      </w:r>
      <w:r w:rsidRPr="0060159A">
        <w:rPr>
          <w:rtl/>
          <w:lang w:val="en-US"/>
        </w:rPr>
        <w:t xml:space="preserve"> </w:t>
      </w:r>
      <w:r w:rsidRPr="0060159A">
        <w:rPr>
          <w:rFonts w:hint="eastAsia"/>
          <w:rtl/>
          <w:lang w:val="en-US"/>
        </w:rPr>
        <w:t>الفرنسي</w:t>
      </w:r>
      <w:r w:rsidR="000233BA">
        <w:rPr>
          <w:rFonts w:hint="cs"/>
          <w:rtl/>
          <w:lang w:val="en-US"/>
        </w:rPr>
        <w:t>ّ</w:t>
      </w:r>
      <w:r w:rsidRPr="0060159A">
        <w:rPr>
          <w:rFonts w:hint="eastAsia"/>
          <w:rtl/>
          <w:lang w:val="en-US"/>
        </w:rPr>
        <w:t>ين</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رأسهم</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الكبير</w:t>
      </w:r>
      <w:r w:rsidRPr="0060159A">
        <w:rPr>
          <w:rtl/>
          <w:lang w:val="en-US"/>
        </w:rPr>
        <w:t xml:space="preserve"> </w:t>
      </w:r>
      <w:r w:rsidRPr="0060159A">
        <w:rPr>
          <w:rFonts w:hint="eastAsia"/>
          <w:rtl/>
          <w:lang w:val="en-US"/>
        </w:rPr>
        <w:t>أندريه</w:t>
      </w:r>
      <w:r w:rsidRPr="0060159A">
        <w:rPr>
          <w:rtl/>
          <w:lang w:val="en-US"/>
        </w:rPr>
        <w:t xml:space="preserve"> </w:t>
      </w:r>
      <w:r>
        <w:rPr>
          <w:rFonts w:hint="eastAsia"/>
          <w:rtl/>
          <w:lang w:val="en-US"/>
        </w:rPr>
        <w:t>شينيه</w:t>
      </w:r>
      <w:r w:rsidR="00733E91">
        <w:rPr>
          <w:rFonts w:hint="cs"/>
          <w:rtl/>
          <w:lang w:val="en-US"/>
        </w:rPr>
        <w:t>(</w:t>
      </w:r>
      <w:r w:rsidR="00733E91" w:rsidRPr="00213162">
        <w:rPr>
          <w:sz w:val="24"/>
          <w:szCs w:val="40"/>
          <w:lang w:val="en-US"/>
        </w:rPr>
        <w:t>Andr</w:t>
      </w:r>
      <w:r w:rsidR="00733E91" w:rsidRPr="00213162">
        <w:rPr>
          <w:sz w:val="24"/>
          <w:szCs w:val="40"/>
        </w:rPr>
        <w:t>é</w:t>
      </w:r>
      <w:r w:rsidR="00733E91" w:rsidRPr="00213162">
        <w:rPr>
          <w:sz w:val="24"/>
          <w:szCs w:val="40"/>
          <w:lang w:val="en-US"/>
        </w:rPr>
        <w:t xml:space="preserve"> Chénier</w:t>
      </w:r>
      <w:r w:rsidR="00733E91">
        <w:rPr>
          <w:rFonts w:hint="cs"/>
          <w:rtl/>
          <w:lang w:val="en-US"/>
        </w:rPr>
        <w:t xml:space="preserve">) </w:t>
      </w:r>
      <w:r w:rsidRPr="00932F48">
        <w:rPr>
          <w:rFonts w:hint="eastAsia"/>
          <w:rtl/>
          <w:lang w:val="en-US"/>
        </w:rPr>
        <w:t>ال</w:t>
      </w:r>
      <w:r w:rsidRPr="00932F48">
        <w:rPr>
          <w:rFonts w:hint="cs"/>
          <w:rtl/>
          <w:lang w:val="en-US"/>
        </w:rPr>
        <w:t>ذي</w:t>
      </w:r>
      <w:r w:rsidRPr="00932F48">
        <w:rPr>
          <w:rtl/>
          <w:lang w:val="en-US"/>
        </w:rPr>
        <w:t xml:space="preserve"> </w:t>
      </w:r>
      <w:r w:rsidRPr="00932F48">
        <w:rPr>
          <w:rFonts w:hint="eastAsia"/>
          <w:rtl/>
          <w:lang w:val="en-US"/>
        </w:rPr>
        <w:t>لخص</w:t>
      </w:r>
      <w:r w:rsidRPr="00932F48">
        <w:rPr>
          <w:rFonts w:hint="cs"/>
          <w:rtl/>
          <w:lang w:val="en-US"/>
        </w:rPr>
        <w:t xml:space="preserve">ّ </w:t>
      </w:r>
      <w:r>
        <w:rPr>
          <w:rFonts w:hint="cs"/>
          <w:rtl/>
          <w:lang w:val="en-US"/>
        </w:rPr>
        <w:t xml:space="preserve">توجّه </w:t>
      </w:r>
      <w:r w:rsidRPr="00932F48">
        <w:rPr>
          <w:rFonts w:hint="cs"/>
          <w:rtl/>
          <w:lang w:val="en-US"/>
        </w:rPr>
        <w:t xml:space="preserve">هذا المذهب </w:t>
      </w:r>
      <w:r>
        <w:rPr>
          <w:rFonts w:hint="eastAsia"/>
          <w:rtl/>
          <w:lang w:val="en-US"/>
        </w:rPr>
        <w:t>في</w:t>
      </w:r>
      <w:r>
        <w:rPr>
          <w:rtl/>
          <w:lang w:val="en-US"/>
        </w:rPr>
        <w:t xml:space="preserve"> </w:t>
      </w:r>
      <w:r>
        <w:rPr>
          <w:rFonts w:hint="eastAsia"/>
          <w:rtl/>
          <w:lang w:val="en-US"/>
        </w:rPr>
        <w:t>مقولة</w:t>
      </w:r>
      <w:r>
        <w:rPr>
          <w:rtl/>
          <w:lang w:val="en-US"/>
        </w:rPr>
        <w:t xml:space="preserve"> "</w:t>
      </w:r>
      <w:r>
        <w:rPr>
          <w:rFonts w:hint="eastAsia"/>
          <w:rtl/>
          <w:lang w:val="en-US"/>
        </w:rPr>
        <w:t>فلنصغ</w:t>
      </w:r>
      <w:r w:rsidRPr="0060159A">
        <w:rPr>
          <w:rtl/>
          <w:lang w:val="en-US"/>
        </w:rPr>
        <w:t xml:space="preserve"> </w:t>
      </w:r>
      <w:r w:rsidRPr="0060159A">
        <w:rPr>
          <w:rFonts w:hint="eastAsia"/>
          <w:rtl/>
          <w:lang w:val="en-US"/>
        </w:rPr>
        <w:t>أفكارا</w:t>
      </w:r>
      <w:r w:rsidRPr="0060159A">
        <w:rPr>
          <w:rtl/>
          <w:lang w:val="en-US"/>
        </w:rPr>
        <w:t xml:space="preserve"> </w:t>
      </w:r>
      <w:r w:rsidRPr="0060159A">
        <w:rPr>
          <w:rFonts w:hint="eastAsia"/>
          <w:rtl/>
          <w:lang w:val="en-US"/>
        </w:rPr>
        <w:t>جديدة</w:t>
      </w:r>
      <w:r w:rsidRPr="0060159A">
        <w:rPr>
          <w:rtl/>
          <w:lang w:val="en-US"/>
        </w:rPr>
        <w:t xml:space="preserve"> </w:t>
      </w:r>
      <w:r w:rsidRPr="0060159A">
        <w:rPr>
          <w:rFonts w:hint="eastAsia"/>
          <w:rtl/>
          <w:lang w:val="en-US"/>
        </w:rPr>
        <w:t>في</w:t>
      </w:r>
      <w:r w:rsidRPr="0060159A">
        <w:rPr>
          <w:rtl/>
          <w:lang w:val="en-US"/>
        </w:rPr>
        <w:t xml:space="preserve"> </w:t>
      </w:r>
      <w:r>
        <w:rPr>
          <w:rFonts w:hint="eastAsia"/>
          <w:rtl/>
          <w:lang w:val="en-US"/>
        </w:rPr>
        <w:t>ثوب</w:t>
      </w:r>
      <w:r>
        <w:rPr>
          <w:rtl/>
          <w:lang w:val="en-US"/>
        </w:rPr>
        <w:t xml:space="preserve"> </w:t>
      </w:r>
      <w:r>
        <w:rPr>
          <w:rFonts w:hint="eastAsia"/>
          <w:rtl/>
          <w:lang w:val="en-US"/>
        </w:rPr>
        <w:t>قديم</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14"/>
      </w:r>
      <w:r w:rsidRPr="00AF6863">
        <w:rPr>
          <w:rStyle w:val="Appelnotedebasdep"/>
          <w:rFonts w:eastAsiaTheme="majorEastAsia"/>
          <w:rtl/>
        </w:rPr>
        <w:t>)</w:t>
      </w:r>
      <w:r w:rsidRPr="0060159A">
        <w:rPr>
          <w:rFonts w:hint="eastAsia"/>
          <w:rtl/>
          <w:lang w:val="en-US"/>
        </w:rPr>
        <w:t>،</w:t>
      </w:r>
      <w:r w:rsidRPr="0060159A">
        <w:rPr>
          <w:rtl/>
          <w:lang w:val="en-US"/>
        </w:rPr>
        <w:t xml:space="preserve"> </w:t>
      </w:r>
      <w:r w:rsidRPr="0060159A">
        <w:rPr>
          <w:rFonts w:hint="eastAsia"/>
          <w:rtl/>
          <w:lang w:val="en-US"/>
        </w:rPr>
        <w:t>وقد</w:t>
      </w:r>
      <w:r w:rsidRPr="0060159A">
        <w:rPr>
          <w:rtl/>
          <w:lang w:val="en-US"/>
        </w:rPr>
        <w:t xml:space="preserve"> </w:t>
      </w:r>
      <w:r w:rsidRPr="0060159A">
        <w:rPr>
          <w:rFonts w:hint="eastAsia"/>
          <w:rtl/>
          <w:lang w:val="en-US"/>
        </w:rPr>
        <w:t>صبغ</w:t>
      </w:r>
      <w:r w:rsidRPr="0060159A">
        <w:rPr>
          <w:rtl/>
          <w:lang w:val="en-US"/>
        </w:rPr>
        <w:t xml:space="preserve"> </w:t>
      </w:r>
      <w:r w:rsidRPr="0060159A">
        <w:rPr>
          <w:rFonts w:hint="eastAsia"/>
          <w:rtl/>
          <w:lang w:val="en-US"/>
        </w:rPr>
        <w:t>هذا</w:t>
      </w:r>
      <w:r w:rsidRPr="0060159A">
        <w:rPr>
          <w:rtl/>
          <w:lang w:val="en-US"/>
        </w:rPr>
        <w:t xml:space="preserve"> </w:t>
      </w:r>
      <w:r w:rsidRPr="0060159A">
        <w:rPr>
          <w:rFonts w:hint="eastAsia"/>
          <w:rtl/>
          <w:lang w:val="en-US"/>
        </w:rPr>
        <w:t>الت</w:t>
      </w:r>
      <w:r w:rsidR="000233BA">
        <w:rPr>
          <w:rFonts w:hint="cs"/>
          <w:rtl/>
          <w:lang w:val="en-US"/>
        </w:rPr>
        <w:t>ّ</w:t>
      </w:r>
      <w:r w:rsidRPr="0060159A">
        <w:rPr>
          <w:rFonts w:hint="eastAsia"/>
          <w:rtl/>
          <w:lang w:val="en-US"/>
        </w:rPr>
        <w:t>وجه</w:t>
      </w:r>
      <w:r w:rsidRPr="0060159A">
        <w:rPr>
          <w:rtl/>
          <w:lang w:val="en-US"/>
        </w:rPr>
        <w:t xml:space="preserve"> </w:t>
      </w:r>
      <w:r w:rsidRPr="0060159A">
        <w:rPr>
          <w:rFonts w:hint="eastAsia"/>
          <w:rtl/>
          <w:lang w:val="en-US"/>
        </w:rPr>
        <w:t>أيضا</w:t>
      </w:r>
      <w:r w:rsidRPr="0060159A">
        <w:rPr>
          <w:rtl/>
          <w:lang w:val="en-US"/>
        </w:rPr>
        <w:t xml:space="preserve"> </w:t>
      </w:r>
      <w:r w:rsidRPr="0060159A">
        <w:rPr>
          <w:rFonts w:hint="eastAsia"/>
          <w:rtl/>
          <w:lang w:val="en-US"/>
        </w:rPr>
        <w:t>قصائد</w:t>
      </w:r>
      <w:r w:rsidRPr="0060159A">
        <w:rPr>
          <w:rtl/>
          <w:lang w:val="en-US"/>
        </w:rPr>
        <w:t xml:space="preserve"> </w:t>
      </w:r>
      <w:r w:rsidRPr="0060159A">
        <w:rPr>
          <w:rFonts w:hint="eastAsia"/>
          <w:rtl/>
          <w:lang w:val="en-US"/>
        </w:rPr>
        <w:t>كبار</w:t>
      </w:r>
      <w:r w:rsidRPr="0060159A">
        <w:rPr>
          <w:rtl/>
          <w:lang w:val="en-US"/>
        </w:rPr>
        <w:t xml:space="preserve"> </w:t>
      </w:r>
      <w:r w:rsidR="0071697C">
        <w:rPr>
          <w:rFonts w:hint="eastAsia"/>
          <w:rtl/>
          <w:lang w:val="en-US"/>
        </w:rPr>
        <w:t>الشعر</w:t>
      </w:r>
      <w:r w:rsidRPr="0060159A">
        <w:rPr>
          <w:rFonts w:hint="eastAsia"/>
          <w:rtl/>
          <w:lang w:val="en-US"/>
        </w:rPr>
        <w:t>اء</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المشرق</w:t>
      </w:r>
      <w:r w:rsidRPr="0060159A">
        <w:rPr>
          <w:rtl/>
          <w:lang w:val="en-US"/>
        </w:rPr>
        <w:t xml:space="preserve"> </w:t>
      </w:r>
      <w:r w:rsidRPr="0060159A">
        <w:rPr>
          <w:rFonts w:hint="eastAsia"/>
          <w:rtl/>
          <w:lang w:val="en-US"/>
        </w:rPr>
        <w:t>نتيجة</w:t>
      </w:r>
      <w:r w:rsidRPr="0060159A">
        <w:rPr>
          <w:rtl/>
          <w:lang w:val="en-US"/>
        </w:rPr>
        <w:t xml:space="preserve"> </w:t>
      </w:r>
      <w:r w:rsidRPr="0060159A">
        <w:rPr>
          <w:rFonts w:hint="eastAsia"/>
          <w:rtl/>
          <w:lang w:val="en-US"/>
        </w:rPr>
        <w:t>الانفتاح</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الث</w:t>
      </w:r>
      <w:r w:rsidR="000233BA">
        <w:rPr>
          <w:rFonts w:hint="cs"/>
          <w:rtl/>
          <w:lang w:val="en-US"/>
        </w:rPr>
        <w:t>ّ</w:t>
      </w:r>
      <w:r w:rsidRPr="0060159A">
        <w:rPr>
          <w:rFonts w:hint="eastAsia"/>
          <w:rtl/>
          <w:lang w:val="en-US"/>
        </w:rPr>
        <w:t>قافة</w:t>
      </w:r>
      <w:r w:rsidRPr="0060159A">
        <w:rPr>
          <w:rtl/>
          <w:lang w:val="en-US"/>
        </w:rPr>
        <w:t xml:space="preserve"> </w:t>
      </w:r>
      <w:r w:rsidRPr="0060159A">
        <w:rPr>
          <w:rFonts w:hint="eastAsia"/>
          <w:rtl/>
          <w:lang w:val="en-US"/>
        </w:rPr>
        <w:t>الأوروبي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أمثال</w:t>
      </w:r>
      <w:r w:rsidRPr="0060159A">
        <w:rPr>
          <w:rtl/>
          <w:lang w:val="en-US"/>
        </w:rPr>
        <w:t xml:space="preserve"> </w:t>
      </w:r>
      <w:r w:rsidRPr="0060159A">
        <w:rPr>
          <w:rFonts w:hint="eastAsia"/>
          <w:rtl/>
          <w:lang w:val="en-US"/>
        </w:rPr>
        <w:t>أحمد</w:t>
      </w:r>
      <w:r w:rsidRPr="0060159A">
        <w:rPr>
          <w:rtl/>
          <w:lang w:val="en-US"/>
        </w:rPr>
        <w:t xml:space="preserve"> </w:t>
      </w:r>
      <w:r w:rsidRPr="0060159A">
        <w:rPr>
          <w:rFonts w:hint="eastAsia"/>
          <w:rtl/>
          <w:lang w:val="en-US"/>
        </w:rPr>
        <w:t>شوقي،</w:t>
      </w:r>
      <w:r w:rsidRPr="0060159A">
        <w:rPr>
          <w:rtl/>
          <w:lang w:val="en-US"/>
        </w:rPr>
        <w:t xml:space="preserve"> </w:t>
      </w:r>
      <w:r w:rsidRPr="0060159A">
        <w:rPr>
          <w:rFonts w:hint="eastAsia"/>
          <w:rtl/>
          <w:lang w:val="en-US"/>
        </w:rPr>
        <w:t>حافظ</w:t>
      </w:r>
      <w:r w:rsidRPr="0060159A">
        <w:rPr>
          <w:rtl/>
          <w:lang w:val="en-US"/>
        </w:rPr>
        <w:t xml:space="preserve"> </w:t>
      </w:r>
      <w:r w:rsidRPr="0060159A">
        <w:rPr>
          <w:rFonts w:hint="eastAsia"/>
          <w:rtl/>
          <w:lang w:val="en-US"/>
        </w:rPr>
        <w:t>ابراهيم،</w:t>
      </w:r>
      <w:r w:rsidRPr="0060159A">
        <w:rPr>
          <w:rtl/>
          <w:lang w:val="en-US"/>
        </w:rPr>
        <w:t xml:space="preserve"> </w:t>
      </w:r>
      <w:r w:rsidRPr="0060159A">
        <w:rPr>
          <w:rFonts w:hint="eastAsia"/>
          <w:rtl/>
          <w:lang w:val="en-US"/>
        </w:rPr>
        <w:t>وتجل</w:t>
      </w:r>
      <w:r>
        <w:rPr>
          <w:rFonts w:hint="cs"/>
          <w:rtl/>
          <w:lang w:val="en-US"/>
        </w:rPr>
        <w:t>ّ</w:t>
      </w:r>
      <w:r w:rsidRPr="0060159A">
        <w:rPr>
          <w:rFonts w:hint="eastAsia"/>
          <w:rtl/>
          <w:lang w:val="en-US"/>
        </w:rPr>
        <w:t>ى</w:t>
      </w:r>
      <w:r w:rsidRPr="0060159A">
        <w:rPr>
          <w:rtl/>
          <w:lang w:val="en-US"/>
        </w:rPr>
        <w:t xml:space="preserve"> </w:t>
      </w:r>
      <w:r w:rsidRPr="0060159A">
        <w:rPr>
          <w:rFonts w:hint="eastAsia"/>
          <w:rtl/>
          <w:lang w:val="en-US"/>
        </w:rPr>
        <w:t>بشكل</w:t>
      </w:r>
      <w:r w:rsidRPr="0060159A">
        <w:rPr>
          <w:rtl/>
          <w:lang w:val="en-US"/>
        </w:rPr>
        <w:t xml:space="preserve"> </w:t>
      </w:r>
      <w:r w:rsidRPr="0060159A">
        <w:rPr>
          <w:rFonts w:hint="eastAsia"/>
          <w:rtl/>
          <w:lang w:val="en-US"/>
        </w:rPr>
        <w:t>كبير</w:t>
      </w:r>
      <w:r w:rsidRPr="0060159A">
        <w:rPr>
          <w:rtl/>
          <w:lang w:val="en-US"/>
        </w:rPr>
        <w:t xml:space="preserve"> </w:t>
      </w:r>
      <w:r w:rsidRPr="0060159A">
        <w:rPr>
          <w:rFonts w:hint="eastAsia"/>
          <w:rtl/>
          <w:lang w:val="en-US"/>
        </w:rPr>
        <w:t>عند</w:t>
      </w:r>
      <w:r w:rsidRPr="0060159A">
        <w:rPr>
          <w:rtl/>
          <w:lang w:val="en-US"/>
        </w:rPr>
        <w:t xml:space="preserve"> </w:t>
      </w:r>
      <w:r w:rsidRPr="0060159A">
        <w:rPr>
          <w:rFonts w:hint="eastAsia"/>
          <w:rtl/>
          <w:lang w:val="en-US"/>
        </w:rPr>
        <w:t>معروف</w:t>
      </w:r>
      <w:r w:rsidRPr="0060159A">
        <w:rPr>
          <w:rtl/>
          <w:lang w:val="en-US"/>
        </w:rPr>
        <w:t xml:space="preserve"> </w:t>
      </w:r>
      <w:r w:rsidRPr="0060159A">
        <w:rPr>
          <w:rFonts w:hint="eastAsia"/>
          <w:rtl/>
          <w:lang w:val="en-US"/>
        </w:rPr>
        <w:t>الر</w:t>
      </w:r>
      <w:r w:rsidR="000233BA">
        <w:rPr>
          <w:rFonts w:hint="cs"/>
          <w:rtl/>
          <w:lang w:val="en-US"/>
        </w:rPr>
        <w:t>ّ</w:t>
      </w:r>
      <w:r w:rsidRPr="0060159A">
        <w:rPr>
          <w:rFonts w:hint="eastAsia"/>
          <w:rtl/>
          <w:lang w:val="en-US"/>
        </w:rPr>
        <w:t>صافي،</w:t>
      </w:r>
      <w:r w:rsidRPr="0060159A">
        <w:rPr>
          <w:rtl/>
          <w:lang w:val="en-US"/>
        </w:rPr>
        <w:t xml:space="preserve"> </w:t>
      </w:r>
      <w:r w:rsidRPr="0060159A">
        <w:rPr>
          <w:rFonts w:hint="eastAsia"/>
          <w:rtl/>
          <w:lang w:val="en-US"/>
        </w:rPr>
        <w:t>وكان</w:t>
      </w:r>
      <w:r w:rsidRPr="0060159A">
        <w:rPr>
          <w:rtl/>
          <w:lang w:val="en-US"/>
        </w:rPr>
        <w:t xml:space="preserve"> </w:t>
      </w:r>
      <w:r w:rsidRPr="0060159A">
        <w:rPr>
          <w:rFonts w:hint="eastAsia"/>
          <w:rtl/>
          <w:lang w:val="en-US"/>
        </w:rPr>
        <w:t>هذا</w:t>
      </w:r>
      <w:r w:rsidRPr="0060159A">
        <w:rPr>
          <w:rtl/>
          <w:lang w:val="en-US"/>
        </w:rPr>
        <w:t xml:space="preserve"> </w:t>
      </w:r>
      <w:r w:rsidRPr="0060159A">
        <w:rPr>
          <w:rFonts w:hint="eastAsia"/>
          <w:rtl/>
          <w:lang w:val="en-US"/>
        </w:rPr>
        <w:t>عاملا</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نظرة</w:t>
      </w:r>
      <w:r w:rsidRPr="0060159A">
        <w:rPr>
          <w:rtl/>
          <w:lang w:val="en-US"/>
        </w:rPr>
        <w:t xml:space="preserve"> </w:t>
      </w:r>
      <w:r w:rsidRPr="0060159A">
        <w:rPr>
          <w:rFonts w:hint="eastAsia"/>
          <w:rtl/>
          <w:lang w:val="en-US"/>
        </w:rPr>
        <w:t>وتوج</w:t>
      </w:r>
      <w:r w:rsidR="000233BA">
        <w:rPr>
          <w:rFonts w:hint="cs"/>
          <w:rtl/>
          <w:lang w:val="en-US"/>
        </w:rPr>
        <w:t>ّ</w:t>
      </w:r>
      <w:r w:rsidRPr="0060159A">
        <w:rPr>
          <w:rFonts w:hint="eastAsia"/>
          <w:rtl/>
          <w:lang w:val="en-US"/>
        </w:rPr>
        <w:t>ه</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لوظيفة</w:t>
      </w:r>
      <w:r w:rsidRPr="0060159A">
        <w:rPr>
          <w:rtl/>
          <w:lang w:val="en-US"/>
        </w:rPr>
        <w:t xml:space="preserve"> </w:t>
      </w:r>
      <w:r w:rsidR="0071697C">
        <w:rPr>
          <w:rFonts w:hint="eastAsia"/>
          <w:rtl/>
          <w:lang w:val="en-US"/>
        </w:rPr>
        <w:t>الشعر</w:t>
      </w:r>
      <w:r w:rsidR="000233BA">
        <w:rPr>
          <w:rFonts w:hint="cs"/>
          <w:rtl/>
          <w:lang w:val="en-US"/>
        </w:rPr>
        <w:t>،</w:t>
      </w:r>
      <w:r w:rsidRPr="0060159A">
        <w:rPr>
          <w:rtl/>
          <w:lang w:val="en-US"/>
        </w:rPr>
        <w:t xml:space="preserve"> </w:t>
      </w:r>
      <w:r w:rsidRPr="0060159A">
        <w:rPr>
          <w:rFonts w:hint="eastAsia"/>
          <w:rtl/>
          <w:lang w:val="en-US"/>
        </w:rPr>
        <w:t>وذلك</w:t>
      </w:r>
      <w:r w:rsidRPr="0060159A">
        <w:rPr>
          <w:rtl/>
          <w:lang w:val="en-US"/>
        </w:rPr>
        <w:t xml:space="preserve"> </w:t>
      </w:r>
      <w:r w:rsidRPr="0060159A">
        <w:rPr>
          <w:rFonts w:hint="eastAsia"/>
          <w:rtl/>
          <w:lang w:val="en-US"/>
        </w:rPr>
        <w:t>تأث</w:t>
      </w:r>
      <w:r>
        <w:rPr>
          <w:rFonts w:hint="cs"/>
          <w:rtl/>
          <w:lang w:val="en-US"/>
        </w:rPr>
        <w:t>ّ</w:t>
      </w:r>
      <w:r w:rsidRPr="0060159A">
        <w:rPr>
          <w:rFonts w:hint="eastAsia"/>
          <w:rtl/>
          <w:lang w:val="en-US"/>
        </w:rPr>
        <w:t>را</w:t>
      </w:r>
      <w:r w:rsidRPr="0060159A">
        <w:rPr>
          <w:rtl/>
          <w:lang w:val="en-US"/>
        </w:rPr>
        <w:t xml:space="preserve"> </w:t>
      </w:r>
      <w:r w:rsidRPr="0060159A">
        <w:rPr>
          <w:rFonts w:hint="eastAsia"/>
          <w:rtl/>
          <w:lang w:val="en-US"/>
        </w:rPr>
        <w:t>برو</w:t>
      </w:r>
      <w:r>
        <w:rPr>
          <w:rFonts w:hint="cs"/>
          <w:rtl/>
          <w:lang w:val="en-US"/>
        </w:rPr>
        <w:t>ّ</w:t>
      </w:r>
      <w:r w:rsidRPr="0060159A">
        <w:rPr>
          <w:rFonts w:hint="eastAsia"/>
          <w:rtl/>
          <w:lang w:val="en-US"/>
        </w:rPr>
        <w:t>اد</w:t>
      </w:r>
      <w:r w:rsidRPr="0060159A">
        <w:rPr>
          <w:rtl/>
          <w:lang w:val="en-US"/>
        </w:rPr>
        <w:t xml:space="preserve"> </w:t>
      </w:r>
      <w:r w:rsidRPr="0060159A">
        <w:rPr>
          <w:rFonts w:hint="eastAsia"/>
          <w:rtl/>
          <w:lang w:val="en-US"/>
        </w:rPr>
        <w:t>هذا</w:t>
      </w:r>
      <w:r w:rsidRPr="0060159A">
        <w:rPr>
          <w:rtl/>
          <w:lang w:val="en-US"/>
        </w:rPr>
        <w:t xml:space="preserve"> </w:t>
      </w:r>
      <w:r w:rsidRPr="0060159A">
        <w:rPr>
          <w:rFonts w:hint="eastAsia"/>
          <w:rtl/>
          <w:lang w:val="en-US"/>
        </w:rPr>
        <w:t>الاتجاه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المشرق</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ال</w:t>
      </w:r>
      <w:r w:rsidR="00F33211">
        <w:rPr>
          <w:rFonts w:hint="eastAsia"/>
          <w:rtl/>
          <w:lang w:val="en-US"/>
        </w:rPr>
        <w:t>عشرينات</w:t>
      </w:r>
      <w:r w:rsidRPr="0060159A">
        <w:rPr>
          <w:rtl/>
          <w:lang w:val="en-US"/>
        </w:rPr>
        <w:t>.</w:t>
      </w:r>
    </w:p>
    <w:p w:rsidR="00215BEC" w:rsidRPr="0060159A" w:rsidRDefault="00215BEC" w:rsidP="00B22583">
      <w:pPr>
        <w:rPr>
          <w:rtl/>
          <w:lang w:val="en-US"/>
        </w:rPr>
      </w:pPr>
      <w:r>
        <w:rPr>
          <w:rFonts w:hint="eastAsia"/>
          <w:rtl/>
          <w:lang w:val="en-US"/>
        </w:rPr>
        <w:t>ولعل</w:t>
      </w:r>
      <w:r w:rsidR="000233BA">
        <w:rPr>
          <w:rFonts w:hint="cs"/>
          <w:rtl/>
          <w:lang w:val="en-US"/>
        </w:rPr>
        <w:t>ّ</w:t>
      </w:r>
      <w:r>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تبن</w:t>
      </w:r>
      <w:r>
        <w:rPr>
          <w:rFonts w:hint="cs"/>
          <w:rtl/>
          <w:lang w:val="en-US"/>
        </w:rPr>
        <w:t>ّ</w:t>
      </w:r>
      <w:r w:rsidRPr="0060159A">
        <w:rPr>
          <w:rFonts w:hint="eastAsia"/>
          <w:rtl/>
          <w:lang w:val="en-US"/>
        </w:rPr>
        <w:t>ي</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النظرة</w:t>
      </w:r>
      <w:r w:rsidRPr="0060159A">
        <w:rPr>
          <w:rtl/>
          <w:lang w:val="en-US"/>
        </w:rPr>
        <w:t xml:space="preserve"> </w:t>
      </w:r>
      <w:r w:rsidRPr="0060159A">
        <w:rPr>
          <w:rFonts w:hint="eastAsia"/>
          <w:rtl/>
          <w:lang w:val="en-US"/>
        </w:rPr>
        <w:t>الأخ</w:t>
      </w:r>
      <w:r>
        <w:rPr>
          <w:rFonts w:hint="eastAsia"/>
          <w:rtl/>
          <w:lang w:val="en-US"/>
        </w:rPr>
        <w:t>لاقي</w:t>
      </w:r>
      <w:r w:rsidR="000233BA">
        <w:rPr>
          <w:rFonts w:hint="cs"/>
          <w:rtl/>
          <w:lang w:val="en-US"/>
        </w:rPr>
        <w:t>ّ</w:t>
      </w:r>
      <w:r>
        <w:rPr>
          <w:rFonts w:hint="eastAsia"/>
          <w:rtl/>
          <w:lang w:val="en-US"/>
        </w:rPr>
        <w:t>ة</w:t>
      </w:r>
      <w:r>
        <w:rPr>
          <w:rtl/>
          <w:lang w:val="en-US"/>
        </w:rPr>
        <w:t xml:space="preserve"> </w:t>
      </w:r>
      <w:r>
        <w:rPr>
          <w:rFonts w:hint="eastAsia"/>
          <w:rtl/>
          <w:lang w:val="en-US"/>
        </w:rPr>
        <w:t>والاجتماعي</w:t>
      </w:r>
      <w:r w:rsidR="000233BA">
        <w:rPr>
          <w:rFonts w:hint="cs"/>
          <w:rtl/>
          <w:lang w:val="en-US"/>
        </w:rPr>
        <w:t>ّ</w:t>
      </w:r>
      <w:r>
        <w:rPr>
          <w:rFonts w:hint="eastAsia"/>
          <w:rtl/>
          <w:lang w:val="en-US"/>
        </w:rPr>
        <w:t>ة</w:t>
      </w:r>
      <w:r>
        <w:rPr>
          <w:rtl/>
          <w:lang w:val="en-US"/>
        </w:rPr>
        <w:t xml:space="preserve"> </w:t>
      </w:r>
      <w:r>
        <w:rPr>
          <w:rFonts w:hint="eastAsia"/>
          <w:rtl/>
          <w:lang w:val="en-US"/>
        </w:rPr>
        <w:t>في</w:t>
      </w:r>
      <w:r>
        <w:rPr>
          <w:rtl/>
          <w:lang w:val="en-US"/>
        </w:rPr>
        <w:t xml:space="preserve"> </w:t>
      </w:r>
      <w:r>
        <w:rPr>
          <w:rFonts w:hint="eastAsia"/>
          <w:rtl/>
          <w:lang w:val="en-US"/>
        </w:rPr>
        <w:t>وظيفة</w:t>
      </w:r>
      <w:r>
        <w:rPr>
          <w:rtl/>
          <w:lang w:val="en-US"/>
        </w:rPr>
        <w:t xml:space="preserve"> </w:t>
      </w:r>
      <w:r w:rsidR="0071697C">
        <w:rPr>
          <w:rFonts w:hint="eastAsia"/>
          <w:rtl/>
          <w:lang w:val="en-US"/>
        </w:rPr>
        <w:t>الشعر</w:t>
      </w:r>
      <w:r>
        <w:rPr>
          <w:rtl/>
          <w:lang w:val="en-US"/>
        </w:rPr>
        <w:t xml:space="preserve"> </w:t>
      </w:r>
      <w:r w:rsidRPr="0060159A">
        <w:rPr>
          <w:rFonts w:hint="eastAsia"/>
          <w:rtl/>
          <w:lang w:val="en-US"/>
        </w:rPr>
        <w:t>عامل</w:t>
      </w:r>
      <w:r w:rsidRPr="0060159A">
        <w:rPr>
          <w:rtl/>
          <w:lang w:val="en-US"/>
        </w:rPr>
        <w:t xml:space="preserve"> </w:t>
      </w:r>
      <w:r w:rsidRPr="0060159A">
        <w:rPr>
          <w:rFonts w:hint="eastAsia"/>
          <w:rtl/>
          <w:lang w:val="en-US"/>
        </w:rPr>
        <w:t>آخر</w:t>
      </w:r>
      <w:r w:rsidRPr="0060159A">
        <w:rPr>
          <w:rtl/>
          <w:lang w:val="en-US"/>
        </w:rPr>
        <w:t xml:space="preserve"> </w:t>
      </w:r>
      <w:r w:rsidRPr="0060159A">
        <w:rPr>
          <w:rFonts w:hint="eastAsia"/>
          <w:rtl/>
          <w:lang w:val="en-US"/>
        </w:rPr>
        <w:t>مباشر</w:t>
      </w:r>
      <w:r>
        <w:rPr>
          <w:rFonts w:hint="eastAsia"/>
          <w:rtl/>
          <w:lang w:val="en-US"/>
        </w:rPr>
        <w:t>،</w:t>
      </w:r>
      <w:r w:rsidRPr="0060159A">
        <w:rPr>
          <w:rtl/>
          <w:lang w:val="en-US"/>
        </w:rPr>
        <w:t xml:space="preserve"> </w:t>
      </w:r>
      <w:r>
        <w:rPr>
          <w:rFonts w:hint="cs"/>
          <w:rtl/>
          <w:lang w:val="en-US"/>
        </w:rPr>
        <w:t>يؤك</w:t>
      </w:r>
      <w:r w:rsidR="000233BA">
        <w:rPr>
          <w:rFonts w:hint="cs"/>
          <w:rtl/>
          <w:lang w:val="en-US"/>
        </w:rPr>
        <w:t>ّ</w:t>
      </w:r>
      <w:r>
        <w:rPr>
          <w:rFonts w:hint="cs"/>
          <w:rtl/>
          <w:lang w:val="en-US"/>
        </w:rPr>
        <w:t xml:space="preserve">د ما </w:t>
      </w:r>
      <w:r w:rsidRPr="0060159A">
        <w:rPr>
          <w:rtl/>
          <w:lang w:val="en-US"/>
        </w:rPr>
        <w:t xml:space="preserve"> </w:t>
      </w:r>
      <w:r w:rsidRPr="0060159A">
        <w:rPr>
          <w:rFonts w:hint="eastAsia"/>
          <w:rtl/>
          <w:lang w:val="en-US"/>
        </w:rPr>
        <w:t>ذهب</w:t>
      </w:r>
      <w:r w:rsidRPr="0060159A">
        <w:rPr>
          <w:rtl/>
          <w:lang w:val="en-US"/>
        </w:rPr>
        <w:t xml:space="preserve"> </w:t>
      </w:r>
      <w:r w:rsidRPr="0060159A">
        <w:rPr>
          <w:rFonts w:hint="eastAsia"/>
          <w:rtl/>
          <w:lang w:val="en-US"/>
        </w:rPr>
        <w:t>إليه</w:t>
      </w:r>
      <w:r w:rsidRPr="0060159A">
        <w:rPr>
          <w:rtl/>
          <w:lang w:val="en-US"/>
        </w:rPr>
        <w:t xml:space="preserve"> </w:t>
      </w:r>
      <w:r w:rsidR="000D187C">
        <w:rPr>
          <w:rFonts w:hint="eastAsia"/>
          <w:rtl/>
          <w:lang w:val="en-US"/>
        </w:rPr>
        <w:t>محمد</w:t>
      </w:r>
      <w:r w:rsidRPr="0060159A">
        <w:rPr>
          <w:rtl/>
          <w:lang w:val="en-US"/>
        </w:rPr>
        <w:t xml:space="preserve"> </w:t>
      </w:r>
      <w:r w:rsidRPr="0060159A">
        <w:rPr>
          <w:rFonts w:hint="eastAsia"/>
          <w:rtl/>
          <w:lang w:val="en-US"/>
        </w:rPr>
        <w:t>ناصر</w:t>
      </w:r>
      <w:r w:rsidRPr="0060159A">
        <w:rPr>
          <w:rtl/>
          <w:lang w:val="en-US"/>
        </w:rPr>
        <w:t xml:space="preserve"> </w:t>
      </w:r>
      <w:r w:rsidRPr="00B90C03">
        <w:rPr>
          <w:rFonts w:hint="cs"/>
          <w:rtl/>
          <w:lang w:val="en-US"/>
        </w:rPr>
        <w:t xml:space="preserve">في </w:t>
      </w:r>
      <w:r w:rsidRPr="00B90C03">
        <w:rPr>
          <w:rFonts w:hint="eastAsia"/>
          <w:rtl/>
          <w:lang w:val="en-US"/>
        </w:rPr>
        <w:t>ارتباط</w:t>
      </w:r>
      <w:r w:rsidRPr="001B3034">
        <w:rPr>
          <w:rtl/>
          <w:lang w:val="en-US"/>
        </w:rPr>
        <w:t xml:space="preserve"> </w:t>
      </w:r>
      <w:r w:rsidRPr="0060159A">
        <w:rPr>
          <w:rFonts w:hint="eastAsia"/>
          <w:rtl/>
          <w:lang w:val="en-US"/>
        </w:rPr>
        <w:t>هذه</w:t>
      </w:r>
      <w:r w:rsidRPr="0060159A">
        <w:rPr>
          <w:rtl/>
          <w:lang w:val="en-US"/>
        </w:rPr>
        <w:t xml:space="preserve"> </w:t>
      </w:r>
      <w:r w:rsidRPr="0060159A">
        <w:rPr>
          <w:rFonts w:hint="eastAsia"/>
          <w:rtl/>
          <w:lang w:val="en-US"/>
        </w:rPr>
        <w:t>النظرة</w:t>
      </w:r>
      <w:r w:rsidRPr="0060159A">
        <w:rPr>
          <w:rtl/>
          <w:lang w:val="en-US"/>
        </w:rPr>
        <w:t xml:space="preserve"> </w:t>
      </w:r>
      <w:r w:rsidRPr="0060159A">
        <w:rPr>
          <w:rFonts w:hint="eastAsia"/>
          <w:rtl/>
          <w:lang w:val="en-US"/>
        </w:rPr>
        <w:t>بطبيعة</w:t>
      </w:r>
      <w:r w:rsidRPr="0060159A">
        <w:rPr>
          <w:rtl/>
          <w:lang w:val="en-US"/>
        </w:rPr>
        <w:t xml:space="preserve"> </w:t>
      </w:r>
      <w:r w:rsidRPr="0060159A">
        <w:rPr>
          <w:rFonts w:hint="eastAsia"/>
          <w:rtl/>
          <w:lang w:val="en-US"/>
        </w:rPr>
        <w:t>الواقع</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كان</w:t>
      </w:r>
      <w:r w:rsidRPr="0060159A">
        <w:rPr>
          <w:rtl/>
          <w:lang w:val="en-US"/>
        </w:rPr>
        <w:t xml:space="preserve"> </w:t>
      </w:r>
      <w:r w:rsidRPr="0060159A">
        <w:rPr>
          <w:rFonts w:hint="eastAsia"/>
          <w:rtl/>
          <w:lang w:val="en-US"/>
        </w:rPr>
        <w:t>يمر</w:t>
      </w:r>
      <w:r>
        <w:rPr>
          <w:rFonts w:hint="cs"/>
          <w:rtl/>
          <w:lang w:val="en-US"/>
        </w:rPr>
        <w:t>ّ</w:t>
      </w:r>
      <w:r w:rsidRPr="0060159A">
        <w:rPr>
          <w:rtl/>
          <w:lang w:val="en-US"/>
        </w:rPr>
        <w:t xml:space="preserve"> </w:t>
      </w:r>
      <w:r w:rsidRPr="0060159A">
        <w:rPr>
          <w:rFonts w:hint="eastAsia"/>
          <w:rtl/>
          <w:lang w:val="en-US"/>
        </w:rPr>
        <w:t>به</w:t>
      </w:r>
      <w:r w:rsidRPr="0060159A">
        <w:rPr>
          <w:rtl/>
          <w:lang w:val="en-US"/>
        </w:rPr>
        <w:t xml:space="preserve"> </w:t>
      </w:r>
      <w:r w:rsidR="0071697C">
        <w:rPr>
          <w:rFonts w:hint="eastAsia"/>
          <w:rtl/>
          <w:lang w:val="en-US"/>
        </w:rPr>
        <w:t>الشعر</w:t>
      </w:r>
      <w:r>
        <w:rPr>
          <w:rFonts w:hint="eastAsia"/>
          <w:rtl/>
          <w:lang w:val="en-US"/>
        </w:rPr>
        <w:t>اء</w:t>
      </w:r>
      <w:r w:rsidRPr="0060159A">
        <w:rPr>
          <w:rFonts w:hint="eastAsia"/>
          <w:rtl/>
          <w:lang w:val="en-US"/>
        </w:rPr>
        <w:t>،</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حت</w:t>
      </w:r>
      <w:r>
        <w:rPr>
          <w:rFonts w:hint="cs"/>
          <w:rtl/>
          <w:lang w:val="en-US"/>
        </w:rPr>
        <w:t>ّ</w:t>
      </w:r>
      <w:r w:rsidRPr="0060159A">
        <w:rPr>
          <w:rFonts w:hint="eastAsia"/>
          <w:rtl/>
          <w:lang w:val="en-US"/>
        </w:rPr>
        <w:t>م</w:t>
      </w:r>
      <w:r w:rsidRPr="0060159A">
        <w:rPr>
          <w:rtl/>
          <w:lang w:val="en-US"/>
        </w:rPr>
        <w:t xml:space="preserve"> </w:t>
      </w:r>
      <w:r w:rsidRPr="0060159A">
        <w:rPr>
          <w:rFonts w:hint="eastAsia"/>
          <w:rtl/>
          <w:lang w:val="en-US"/>
        </w:rPr>
        <w:t>عليهم</w:t>
      </w:r>
      <w:r w:rsidRPr="0060159A">
        <w:rPr>
          <w:rtl/>
          <w:lang w:val="en-US"/>
        </w:rPr>
        <w:t xml:space="preserve"> </w:t>
      </w:r>
      <w:r w:rsidRPr="0060159A">
        <w:rPr>
          <w:rFonts w:hint="eastAsia"/>
          <w:rtl/>
          <w:lang w:val="en-US"/>
        </w:rPr>
        <w:t>تسخير</w:t>
      </w:r>
      <w:r w:rsidRPr="0060159A">
        <w:rPr>
          <w:rtl/>
          <w:lang w:val="en-US"/>
        </w:rPr>
        <w:t xml:space="preserve"> </w:t>
      </w:r>
      <w:r w:rsidRPr="0060159A">
        <w:rPr>
          <w:rFonts w:hint="eastAsia"/>
          <w:rtl/>
          <w:lang w:val="en-US"/>
        </w:rPr>
        <w:t>شعرهم</w:t>
      </w:r>
      <w:r w:rsidRPr="0060159A">
        <w:rPr>
          <w:rtl/>
          <w:lang w:val="en-US"/>
        </w:rPr>
        <w:t xml:space="preserve"> </w:t>
      </w:r>
      <w:r w:rsidRPr="0060159A">
        <w:rPr>
          <w:rFonts w:hint="eastAsia"/>
          <w:rtl/>
          <w:lang w:val="en-US"/>
        </w:rPr>
        <w:t>سلاحا</w:t>
      </w:r>
      <w:r w:rsidRPr="0060159A">
        <w:rPr>
          <w:rtl/>
          <w:lang w:val="en-US"/>
        </w:rPr>
        <w:t xml:space="preserve"> </w:t>
      </w:r>
      <w:r w:rsidRPr="0060159A">
        <w:rPr>
          <w:rFonts w:hint="eastAsia"/>
          <w:rtl/>
          <w:lang w:val="en-US"/>
        </w:rPr>
        <w:t>لإصلاح</w:t>
      </w:r>
      <w:r w:rsidRPr="0060159A">
        <w:rPr>
          <w:rtl/>
          <w:lang w:val="en-US"/>
        </w:rPr>
        <w:t xml:space="preserve"> </w:t>
      </w:r>
      <w:r w:rsidRPr="0060159A">
        <w:rPr>
          <w:rFonts w:hint="eastAsia"/>
          <w:rtl/>
          <w:lang w:val="en-US"/>
        </w:rPr>
        <w:t>البلاد</w:t>
      </w:r>
      <w:r w:rsidRPr="0060159A">
        <w:rPr>
          <w:rtl/>
          <w:lang w:val="en-US"/>
        </w:rPr>
        <w:t xml:space="preserve"> </w:t>
      </w:r>
      <w:r w:rsidRPr="0060159A">
        <w:rPr>
          <w:rFonts w:hint="eastAsia"/>
          <w:rtl/>
          <w:lang w:val="en-US"/>
        </w:rPr>
        <w:t>و</w:t>
      </w:r>
      <w:r w:rsidR="0071697C">
        <w:rPr>
          <w:rFonts w:hint="eastAsia"/>
          <w:rtl/>
          <w:lang w:val="en-US"/>
        </w:rPr>
        <w:t>النهوض</w:t>
      </w:r>
      <w:r w:rsidRPr="0060159A">
        <w:rPr>
          <w:rtl/>
          <w:lang w:val="en-US"/>
        </w:rPr>
        <w:t xml:space="preserve"> </w:t>
      </w:r>
      <w:r w:rsidRPr="0060159A">
        <w:rPr>
          <w:rFonts w:hint="eastAsia"/>
          <w:rtl/>
          <w:lang w:val="en-US"/>
        </w:rPr>
        <w:t>بها</w:t>
      </w:r>
      <w:r w:rsidRPr="00AF6863">
        <w:rPr>
          <w:rStyle w:val="Appelnotedebasdep"/>
          <w:rFonts w:eastAsiaTheme="majorEastAsia"/>
          <w:rtl/>
        </w:rPr>
        <w:t>(</w:t>
      </w:r>
      <w:r w:rsidRPr="00AF6863">
        <w:rPr>
          <w:rStyle w:val="Appelnotedebasdep"/>
          <w:rFonts w:eastAsiaTheme="majorEastAsia"/>
          <w:rtl/>
        </w:rPr>
        <w:footnoteReference w:id="115"/>
      </w:r>
      <w:r w:rsidRPr="00AF6863">
        <w:rPr>
          <w:rStyle w:val="Appelnotedebasdep"/>
          <w:rFonts w:eastAsiaTheme="majorEastAsia"/>
          <w:rtl/>
        </w:rPr>
        <w:t>)</w:t>
      </w:r>
      <w:r w:rsidRPr="0060159A">
        <w:rPr>
          <w:rtl/>
          <w:lang w:val="en-US"/>
        </w:rPr>
        <w:t xml:space="preserve"> </w:t>
      </w:r>
      <w:r w:rsidRPr="0060159A">
        <w:rPr>
          <w:rFonts w:hint="eastAsia"/>
          <w:rtl/>
          <w:lang w:val="en-US"/>
        </w:rPr>
        <w:t>و</w:t>
      </w:r>
      <w:r>
        <w:rPr>
          <w:rFonts w:hint="eastAsia"/>
          <w:rtl/>
          <w:lang w:val="en-US"/>
        </w:rPr>
        <w:t>إ</w:t>
      </w:r>
      <w:r w:rsidRPr="0060159A">
        <w:rPr>
          <w:rFonts w:hint="eastAsia"/>
          <w:rtl/>
          <w:lang w:val="en-US"/>
        </w:rPr>
        <w:t>خراج</w:t>
      </w:r>
      <w:r w:rsidRPr="0060159A">
        <w:rPr>
          <w:rtl/>
          <w:lang w:val="en-US"/>
        </w:rPr>
        <w:t xml:space="preserve"> </w:t>
      </w:r>
      <w:r w:rsidR="0071697C">
        <w:rPr>
          <w:rFonts w:hint="eastAsia"/>
          <w:rtl/>
          <w:lang w:val="en-US"/>
        </w:rPr>
        <w:t>الشعب</w:t>
      </w:r>
      <w:r w:rsidRPr="0060159A">
        <w:rPr>
          <w:rtl/>
          <w:lang w:val="en-US"/>
        </w:rPr>
        <w:t xml:space="preserve"> </w:t>
      </w:r>
      <w:r w:rsidRPr="0060159A">
        <w:rPr>
          <w:rFonts w:hint="eastAsia"/>
          <w:rtl/>
          <w:lang w:val="en-US"/>
        </w:rPr>
        <w:t>من</w:t>
      </w:r>
      <w:r w:rsidRPr="0060159A">
        <w:rPr>
          <w:rtl/>
          <w:lang w:val="en-US"/>
        </w:rPr>
        <w:t xml:space="preserve"> </w:t>
      </w:r>
      <w:r>
        <w:rPr>
          <w:rFonts w:hint="cs"/>
          <w:rtl/>
          <w:lang w:val="en-US"/>
        </w:rPr>
        <w:t xml:space="preserve">مستنقع </w:t>
      </w:r>
      <w:r w:rsidRPr="0060159A">
        <w:rPr>
          <w:rFonts w:hint="eastAsia"/>
          <w:rtl/>
          <w:lang w:val="en-US"/>
        </w:rPr>
        <w:t>الجهل</w:t>
      </w:r>
      <w:r w:rsidRPr="0060159A">
        <w:rPr>
          <w:rtl/>
          <w:lang w:val="en-US"/>
        </w:rPr>
        <w:t xml:space="preserve"> </w:t>
      </w:r>
      <w:r w:rsidRPr="0060159A">
        <w:rPr>
          <w:rFonts w:hint="eastAsia"/>
          <w:rtl/>
          <w:lang w:val="en-US"/>
        </w:rPr>
        <w:t>والخرافات</w:t>
      </w:r>
      <w:r w:rsidRPr="0060159A">
        <w:rPr>
          <w:rtl/>
          <w:lang w:val="en-US"/>
        </w:rPr>
        <w:t xml:space="preserve">. </w:t>
      </w:r>
    </w:p>
    <w:p w:rsidR="00215BEC" w:rsidRPr="0060159A" w:rsidRDefault="00215BEC" w:rsidP="00215BEC">
      <w:pPr>
        <w:rPr>
          <w:rtl/>
          <w:lang w:val="en-US"/>
        </w:rPr>
      </w:pPr>
      <w:r w:rsidRPr="0060159A">
        <w:rPr>
          <w:rFonts w:hint="eastAsia"/>
          <w:rtl/>
          <w:lang w:val="en-US"/>
        </w:rPr>
        <w:t>على</w:t>
      </w:r>
      <w:r w:rsidRPr="0060159A">
        <w:rPr>
          <w:rtl/>
          <w:lang w:val="en-US"/>
        </w:rPr>
        <w:t xml:space="preserve"> </w:t>
      </w:r>
      <w:r w:rsidRPr="0060159A">
        <w:rPr>
          <w:rFonts w:hint="eastAsia"/>
          <w:rtl/>
          <w:lang w:val="en-US"/>
        </w:rPr>
        <w:t>أن</w:t>
      </w:r>
      <w:r w:rsidR="000233BA">
        <w:rPr>
          <w:rFonts w:hint="cs"/>
          <w:rtl/>
          <w:lang w:val="en-US"/>
        </w:rPr>
        <w:t>ّ</w:t>
      </w:r>
      <w:r w:rsidRPr="0060159A">
        <w:rPr>
          <w:rFonts w:hint="eastAsia"/>
          <w:rtl/>
          <w:lang w:val="en-US"/>
        </w:rPr>
        <w:t>نا</w:t>
      </w:r>
      <w:r w:rsidRPr="0060159A">
        <w:rPr>
          <w:rtl/>
          <w:lang w:val="en-US"/>
        </w:rPr>
        <w:t xml:space="preserve"> </w:t>
      </w:r>
      <w:r w:rsidRPr="0060159A">
        <w:rPr>
          <w:rFonts w:hint="eastAsia"/>
          <w:rtl/>
          <w:lang w:val="en-US"/>
        </w:rPr>
        <w:t>نرى</w:t>
      </w:r>
      <w:r w:rsidRPr="0060159A">
        <w:rPr>
          <w:rtl/>
          <w:lang w:val="en-US"/>
        </w:rPr>
        <w:t xml:space="preserve"> </w:t>
      </w:r>
      <w:r w:rsidRPr="0060159A">
        <w:rPr>
          <w:rFonts w:hint="eastAsia"/>
          <w:rtl/>
          <w:lang w:val="en-US"/>
        </w:rPr>
        <w:t>تأكيد</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وظيفة</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الأخلاقي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والاجتماعي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قد</w:t>
      </w:r>
      <w:r w:rsidRPr="0060159A">
        <w:rPr>
          <w:rtl/>
          <w:lang w:val="en-US"/>
        </w:rPr>
        <w:t xml:space="preserve"> </w:t>
      </w:r>
      <w:r w:rsidRPr="0060159A">
        <w:rPr>
          <w:rFonts w:hint="eastAsia"/>
          <w:rtl/>
          <w:lang w:val="en-US"/>
        </w:rPr>
        <w:t>تتناقض</w:t>
      </w:r>
      <w:r w:rsidRPr="0060159A">
        <w:rPr>
          <w:rtl/>
          <w:lang w:val="en-US"/>
        </w:rPr>
        <w:t xml:space="preserve"> </w:t>
      </w:r>
      <w:r w:rsidRPr="0060159A">
        <w:rPr>
          <w:rFonts w:hint="eastAsia"/>
          <w:rtl/>
          <w:lang w:val="en-US"/>
        </w:rPr>
        <w:t>مع</w:t>
      </w:r>
      <w:r w:rsidRPr="0060159A">
        <w:rPr>
          <w:rtl/>
          <w:lang w:val="en-US"/>
        </w:rPr>
        <w:t xml:space="preserve"> </w:t>
      </w:r>
      <w:r w:rsidRPr="0060159A">
        <w:rPr>
          <w:rFonts w:hint="eastAsia"/>
          <w:rtl/>
          <w:lang w:val="en-US"/>
        </w:rPr>
        <w:t>المفهوم</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طرحه</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حيث</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وحي</w:t>
      </w:r>
      <w:r w:rsidRPr="0060159A">
        <w:rPr>
          <w:rtl/>
          <w:lang w:val="en-US"/>
        </w:rPr>
        <w:t xml:space="preserve">" </w:t>
      </w:r>
      <w:r w:rsidRPr="0060159A">
        <w:rPr>
          <w:rFonts w:hint="eastAsia"/>
          <w:rtl/>
          <w:lang w:val="en-US"/>
        </w:rPr>
        <w:t>و</w:t>
      </w:r>
      <w:r w:rsidRPr="0060159A">
        <w:rPr>
          <w:rtl/>
          <w:lang w:val="en-US"/>
        </w:rPr>
        <w:t>"</w:t>
      </w:r>
      <w:r w:rsidRPr="0060159A">
        <w:rPr>
          <w:rFonts w:hint="eastAsia"/>
          <w:rtl/>
          <w:lang w:val="en-US"/>
        </w:rPr>
        <w:t>إلهام</w:t>
      </w:r>
      <w:r w:rsidRPr="0060159A">
        <w:rPr>
          <w:rtl/>
          <w:lang w:val="en-US"/>
        </w:rPr>
        <w:t xml:space="preserve">" </w:t>
      </w:r>
      <w:r w:rsidRPr="0060159A">
        <w:rPr>
          <w:rFonts w:hint="eastAsia"/>
          <w:rtl/>
          <w:lang w:val="en-US"/>
        </w:rPr>
        <w:t>لما</w:t>
      </w:r>
      <w:r w:rsidRPr="0060159A">
        <w:rPr>
          <w:rtl/>
          <w:lang w:val="en-US"/>
        </w:rPr>
        <w:t xml:space="preserve"> </w:t>
      </w:r>
      <w:r w:rsidRPr="0060159A">
        <w:rPr>
          <w:rFonts w:hint="eastAsia"/>
          <w:rtl/>
          <w:lang w:val="en-US"/>
        </w:rPr>
        <w:t>يستلزم</w:t>
      </w:r>
      <w:r w:rsidRPr="0060159A">
        <w:rPr>
          <w:rtl/>
          <w:lang w:val="en-US"/>
        </w:rPr>
        <w:t xml:space="preserve"> </w:t>
      </w:r>
      <w:r w:rsidRPr="0060159A">
        <w:rPr>
          <w:rFonts w:hint="eastAsia"/>
          <w:rtl/>
          <w:lang w:val="en-US"/>
        </w:rPr>
        <w:t>على</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الحري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قول</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بحسب</w:t>
      </w:r>
      <w:r w:rsidRPr="0060159A">
        <w:rPr>
          <w:rtl/>
          <w:lang w:val="en-US"/>
        </w:rPr>
        <w:t xml:space="preserve"> </w:t>
      </w:r>
      <w:r w:rsidRPr="0060159A">
        <w:rPr>
          <w:rFonts w:hint="eastAsia"/>
          <w:rtl/>
          <w:lang w:val="en-US"/>
        </w:rPr>
        <w:t>استعداده</w:t>
      </w:r>
      <w:r w:rsidRPr="0060159A">
        <w:rPr>
          <w:rtl/>
          <w:lang w:val="en-US"/>
        </w:rPr>
        <w:t xml:space="preserve"> </w:t>
      </w:r>
      <w:r w:rsidRPr="0060159A">
        <w:rPr>
          <w:rFonts w:hint="eastAsia"/>
          <w:rtl/>
          <w:lang w:val="en-US"/>
        </w:rPr>
        <w:t>النفسي،</w:t>
      </w:r>
      <w:r w:rsidRPr="0060159A">
        <w:rPr>
          <w:rtl/>
          <w:lang w:val="en-US"/>
        </w:rPr>
        <w:t xml:space="preserve"> </w:t>
      </w:r>
      <w:r w:rsidRPr="0060159A">
        <w:rPr>
          <w:rFonts w:hint="eastAsia"/>
          <w:rtl/>
          <w:lang w:val="en-US"/>
        </w:rPr>
        <w:t>وهو</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عكس</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يلتزم</w:t>
      </w:r>
      <w:r w:rsidRPr="0060159A">
        <w:rPr>
          <w:rtl/>
          <w:lang w:val="en-US"/>
        </w:rPr>
        <w:t xml:space="preserve"> </w:t>
      </w:r>
      <w:r w:rsidRPr="0060159A">
        <w:rPr>
          <w:rFonts w:hint="eastAsia"/>
          <w:rtl/>
          <w:lang w:val="en-US"/>
        </w:rPr>
        <w:t>بقضايا</w:t>
      </w:r>
      <w:r w:rsidRPr="0060159A">
        <w:rPr>
          <w:rtl/>
          <w:lang w:val="en-US"/>
        </w:rPr>
        <w:t xml:space="preserve"> </w:t>
      </w:r>
      <w:r w:rsidRPr="0060159A">
        <w:rPr>
          <w:rFonts w:hint="eastAsia"/>
          <w:rtl/>
          <w:lang w:val="en-US"/>
        </w:rPr>
        <w:t>مجتمعه</w:t>
      </w:r>
      <w:r w:rsidRPr="0060159A">
        <w:rPr>
          <w:rtl/>
          <w:lang w:val="en-US"/>
        </w:rPr>
        <w:t xml:space="preserve"> </w:t>
      </w:r>
      <w:r w:rsidRPr="0060159A">
        <w:rPr>
          <w:rFonts w:hint="eastAsia"/>
          <w:rtl/>
          <w:lang w:val="en-US"/>
        </w:rPr>
        <w:t>و</w:t>
      </w:r>
      <w:r>
        <w:rPr>
          <w:rFonts w:hint="eastAsia"/>
          <w:rtl/>
          <w:lang w:val="en-US"/>
        </w:rPr>
        <w:t>هموم</w:t>
      </w:r>
      <w:r>
        <w:rPr>
          <w:rtl/>
          <w:lang w:val="en-US"/>
        </w:rPr>
        <w:t xml:space="preserve"> </w:t>
      </w:r>
      <w:r w:rsidRPr="0060159A">
        <w:rPr>
          <w:rFonts w:hint="eastAsia"/>
          <w:rtl/>
          <w:lang w:val="en-US"/>
        </w:rPr>
        <w:t>قومه،</w:t>
      </w:r>
      <w:r w:rsidRPr="0060159A">
        <w:rPr>
          <w:rtl/>
          <w:lang w:val="en-US"/>
        </w:rPr>
        <w:t xml:space="preserve"> </w:t>
      </w:r>
      <w:r w:rsidRPr="0060159A">
        <w:rPr>
          <w:rFonts w:hint="eastAsia"/>
          <w:rtl/>
          <w:lang w:val="en-US"/>
        </w:rPr>
        <w:t>ولعل</w:t>
      </w:r>
      <w:r w:rsidR="000233BA">
        <w:rPr>
          <w:rFonts w:hint="cs"/>
          <w:rtl/>
          <w:lang w:val="en-US"/>
        </w:rPr>
        <w:t>ّ</w:t>
      </w:r>
      <w:r w:rsidRPr="0060159A">
        <w:rPr>
          <w:rFonts w:hint="eastAsia"/>
          <w:rtl/>
          <w:lang w:val="en-US"/>
        </w:rPr>
        <w:t>نا</w:t>
      </w:r>
      <w:r w:rsidRPr="0060159A">
        <w:rPr>
          <w:rtl/>
          <w:lang w:val="en-US"/>
        </w:rPr>
        <w:t xml:space="preserve"> </w:t>
      </w:r>
      <w:r w:rsidRPr="0060159A">
        <w:rPr>
          <w:rFonts w:hint="eastAsia"/>
          <w:rtl/>
          <w:lang w:val="en-US"/>
        </w:rPr>
        <w:t>نبر</w:t>
      </w:r>
      <w:r w:rsidR="000233BA">
        <w:rPr>
          <w:rFonts w:hint="cs"/>
          <w:rtl/>
          <w:lang w:val="en-US"/>
        </w:rPr>
        <w:t>ّ</w:t>
      </w:r>
      <w:r w:rsidRPr="0060159A">
        <w:rPr>
          <w:rFonts w:hint="eastAsia"/>
          <w:rtl/>
          <w:lang w:val="en-US"/>
        </w:rPr>
        <w:t>ر</w:t>
      </w:r>
      <w:r w:rsidRPr="0060159A">
        <w:rPr>
          <w:rtl/>
          <w:lang w:val="en-US"/>
        </w:rPr>
        <w:t xml:space="preserve"> </w:t>
      </w:r>
      <w:r w:rsidRPr="0060159A">
        <w:rPr>
          <w:rFonts w:hint="eastAsia"/>
          <w:rtl/>
          <w:lang w:val="en-US"/>
        </w:rPr>
        <w:t>هذه</w:t>
      </w:r>
      <w:r w:rsidRPr="0060159A">
        <w:rPr>
          <w:rtl/>
          <w:lang w:val="en-US"/>
        </w:rPr>
        <w:t xml:space="preserve"> </w:t>
      </w:r>
      <w:r w:rsidRPr="0060159A">
        <w:rPr>
          <w:rFonts w:hint="eastAsia"/>
          <w:rtl/>
          <w:lang w:val="en-US"/>
        </w:rPr>
        <w:t>الرؤية</w:t>
      </w:r>
      <w:r w:rsidRPr="0060159A">
        <w:rPr>
          <w:rtl/>
          <w:lang w:val="en-US"/>
        </w:rPr>
        <w:t xml:space="preserve"> </w:t>
      </w:r>
      <w:r w:rsidRPr="0060159A">
        <w:rPr>
          <w:rFonts w:hint="eastAsia"/>
          <w:rtl/>
          <w:lang w:val="en-US"/>
        </w:rPr>
        <w:t>المتعارضة</w:t>
      </w:r>
      <w:r w:rsidRPr="0060159A">
        <w:rPr>
          <w:rtl/>
          <w:lang w:val="en-US"/>
        </w:rPr>
        <w:t xml:space="preserve"> </w:t>
      </w:r>
      <w:r w:rsidRPr="0060159A">
        <w:rPr>
          <w:rFonts w:hint="eastAsia"/>
          <w:rtl/>
          <w:lang w:val="en-US"/>
        </w:rPr>
        <w:t>أن</w:t>
      </w:r>
      <w:r w:rsidR="000233BA">
        <w:rPr>
          <w:rFonts w:hint="cs"/>
          <w:rtl/>
          <w:lang w:val="en-US"/>
        </w:rPr>
        <w:t xml:space="preserve">ّ </w:t>
      </w:r>
      <w:r w:rsidR="000D187C">
        <w:rPr>
          <w:rFonts w:hint="eastAsia"/>
          <w:rtl/>
          <w:lang w:val="en-US"/>
        </w:rPr>
        <w:t>الشاعر</w:t>
      </w:r>
      <w:r w:rsidRPr="0060159A">
        <w:rPr>
          <w:rtl/>
          <w:lang w:val="en-US"/>
        </w:rPr>
        <w:t xml:space="preserve"> </w:t>
      </w:r>
      <w:r>
        <w:rPr>
          <w:rFonts w:hint="eastAsia"/>
          <w:rtl/>
          <w:lang w:val="en-US"/>
        </w:rPr>
        <w:t>في</w:t>
      </w:r>
      <w:r>
        <w:rPr>
          <w:rtl/>
          <w:lang w:val="en-US"/>
        </w:rPr>
        <w:t xml:space="preserve"> </w:t>
      </w:r>
      <w:r>
        <w:rPr>
          <w:rFonts w:hint="eastAsia"/>
          <w:rtl/>
          <w:lang w:val="en-US"/>
        </w:rPr>
        <w:t>نظره</w:t>
      </w:r>
      <w:r w:rsidRPr="0060159A">
        <w:rPr>
          <w:rtl/>
          <w:lang w:val="en-US"/>
        </w:rPr>
        <w:t xml:space="preserve"> </w:t>
      </w:r>
      <w:r w:rsidRPr="0060159A">
        <w:rPr>
          <w:rFonts w:hint="eastAsia"/>
          <w:rtl/>
          <w:lang w:val="en-US"/>
        </w:rPr>
        <w:t>ليست</w:t>
      </w:r>
      <w:r w:rsidRPr="0060159A">
        <w:rPr>
          <w:rtl/>
          <w:lang w:val="en-US"/>
        </w:rPr>
        <w:t xml:space="preserve"> </w:t>
      </w:r>
      <w:r w:rsidRPr="0060159A">
        <w:rPr>
          <w:rFonts w:hint="eastAsia"/>
          <w:rtl/>
          <w:lang w:val="en-US"/>
        </w:rPr>
        <w:t>له</w:t>
      </w:r>
      <w:r w:rsidRPr="0060159A">
        <w:rPr>
          <w:rtl/>
          <w:lang w:val="en-US"/>
        </w:rPr>
        <w:t xml:space="preserve"> </w:t>
      </w:r>
      <w:r w:rsidRPr="0060159A">
        <w:rPr>
          <w:rFonts w:hint="eastAsia"/>
          <w:rtl/>
          <w:lang w:val="en-US"/>
        </w:rPr>
        <w:t>حري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مطلقة</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قول</w:t>
      </w:r>
      <w:r w:rsidRPr="0060159A">
        <w:rPr>
          <w:rtl/>
          <w:lang w:val="en-US"/>
        </w:rPr>
        <w:t xml:space="preserve"> </w:t>
      </w:r>
      <w:r w:rsidR="0071697C">
        <w:rPr>
          <w:rFonts w:hint="eastAsia"/>
          <w:rtl/>
          <w:lang w:val="en-US"/>
        </w:rPr>
        <w:t>الشعر</w:t>
      </w:r>
      <w:r>
        <w:rPr>
          <w:rFonts w:hint="eastAsia"/>
          <w:rtl/>
          <w:lang w:val="en-US"/>
        </w:rPr>
        <w:t>،</w:t>
      </w:r>
      <w:r w:rsidRPr="0060159A">
        <w:rPr>
          <w:rtl/>
          <w:lang w:val="en-US"/>
        </w:rPr>
        <w:t xml:space="preserve"> </w:t>
      </w:r>
      <w:r w:rsidRPr="0060159A">
        <w:rPr>
          <w:rFonts w:hint="eastAsia"/>
          <w:rtl/>
          <w:lang w:val="en-US"/>
        </w:rPr>
        <w:t>بل</w:t>
      </w:r>
      <w:r w:rsidRPr="0060159A">
        <w:rPr>
          <w:rtl/>
          <w:lang w:val="en-US"/>
        </w:rPr>
        <w:t xml:space="preserve"> </w:t>
      </w:r>
      <w:r w:rsidRPr="0060159A">
        <w:rPr>
          <w:rFonts w:hint="eastAsia"/>
          <w:rtl/>
          <w:lang w:val="en-US"/>
        </w:rPr>
        <w:t>هي</w:t>
      </w:r>
      <w:r w:rsidRPr="0060159A">
        <w:rPr>
          <w:rtl/>
          <w:lang w:val="en-US"/>
        </w:rPr>
        <w:t xml:space="preserve"> </w:t>
      </w:r>
      <w:r w:rsidRPr="0060159A">
        <w:rPr>
          <w:rFonts w:hint="eastAsia"/>
          <w:rtl/>
          <w:lang w:val="en-US"/>
        </w:rPr>
        <w:t>محدودة</w:t>
      </w:r>
      <w:r w:rsidRPr="0060159A">
        <w:rPr>
          <w:rtl/>
          <w:lang w:val="en-US"/>
        </w:rPr>
        <w:t xml:space="preserve"> </w:t>
      </w:r>
      <w:r w:rsidRPr="0060159A">
        <w:rPr>
          <w:rFonts w:hint="eastAsia"/>
          <w:rtl/>
          <w:lang w:val="en-US"/>
        </w:rPr>
        <w:t>مقي</w:t>
      </w:r>
      <w:r w:rsidR="000233BA">
        <w:rPr>
          <w:rFonts w:hint="cs"/>
          <w:rtl/>
          <w:lang w:val="en-US"/>
        </w:rPr>
        <w:t>ّ</w:t>
      </w:r>
      <w:r w:rsidRPr="0060159A">
        <w:rPr>
          <w:rFonts w:hint="eastAsia"/>
          <w:rtl/>
          <w:lang w:val="en-US"/>
        </w:rPr>
        <w:t>دة</w:t>
      </w:r>
      <w:r w:rsidRPr="0060159A">
        <w:rPr>
          <w:rtl/>
          <w:lang w:val="en-US"/>
        </w:rPr>
        <w:t xml:space="preserve"> </w:t>
      </w:r>
      <w:r w:rsidRPr="0060159A">
        <w:rPr>
          <w:rFonts w:hint="eastAsia"/>
          <w:rtl/>
          <w:lang w:val="en-US"/>
        </w:rPr>
        <w:t>تخضع</w:t>
      </w:r>
      <w:r w:rsidRPr="0060159A">
        <w:rPr>
          <w:rtl/>
          <w:lang w:val="en-US"/>
        </w:rPr>
        <w:t xml:space="preserve"> </w:t>
      </w:r>
      <w:r w:rsidRPr="0060159A">
        <w:rPr>
          <w:rFonts w:hint="eastAsia"/>
          <w:rtl/>
          <w:lang w:val="en-US"/>
        </w:rPr>
        <w:t>لقوانين</w:t>
      </w:r>
      <w:r w:rsidRPr="0060159A">
        <w:rPr>
          <w:rtl/>
          <w:lang w:val="en-US"/>
        </w:rPr>
        <w:t xml:space="preserve"> </w:t>
      </w:r>
      <w:r w:rsidRPr="0060159A">
        <w:rPr>
          <w:rFonts w:hint="eastAsia"/>
          <w:rtl/>
          <w:lang w:val="en-US"/>
        </w:rPr>
        <w:t>وضوابط</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موضوعات</w:t>
      </w:r>
      <w:r w:rsidRPr="0060159A">
        <w:rPr>
          <w:rtl/>
          <w:lang w:val="en-US"/>
        </w:rPr>
        <w:t xml:space="preserve"> </w:t>
      </w:r>
      <w:r w:rsidRPr="0060159A">
        <w:rPr>
          <w:rFonts w:hint="eastAsia"/>
          <w:rtl/>
          <w:lang w:val="en-US"/>
        </w:rPr>
        <w:t>وأساليب</w:t>
      </w:r>
      <w:r w:rsidRPr="0060159A">
        <w:rPr>
          <w:rtl/>
          <w:lang w:val="en-US"/>
        </w:rPr>
        <w:t xml:space="preserve"> </w:t>
      </w:r>
      <w:r w:rsidRPr="0060159A">
        <w:rPr>
          <w:rFonts w:hint="eastAsia"/>
          <w:rtl/>
          <w:lang w:val="en-US"/>
        </w:rPr>
        <w:t>فني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للتعبير</w:t>
      </w:r>
      <w:r w:rsidRPr="0060159A">
        <w:rPr>
          <w:rtl/>
          <w:lang w:val="en-US"/>
        </w:rPr>
        <w:t xml:space="preserve"> </w:t>
      </w:r>
      <w:r w:rsidRPr="0060159A">
        <w:rPr>
          <w:rFonts w:hint="eastAsia"/>
          <w:rtl/>
          <w:lang w:val="en-US"/>
        </w:rPr>
        <w:t>يحرص</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على</w:t>
      </w:r>
      <w:r w:rsidRPr="0060159A">
        <w:rPr>
          <w:rtl/>
          <w:lang w:val="en-US"/>
        </w:rPr>
        <w:t xml:space="preserve"> </w:t>
      </w:r>
      <w:r w:rsidRPr="0060159A">
        <w:rPr>
          <w:rFonts w:hint="eastAsia"/>
          <w:rtl/>
          <w:lang w:val="en-US"/>
        </w:rPr>
        <w:t>تتب</w:t>
      </w:r>
      <w:r w:rsidR="000233BA">
        <w:rPr>
          <w:rFonts w:hint="cs"/>
          <w:rtl/>
          <w:lang w:val="en-US"/>
        </w:rPr>
        <w:t>ّ</w:t>
      </w:r>
      <w:r w:rsidRPr="0060159A">
        <w:rPr>
          <w:rFonts w:hint="eastAsia"/>
          <w:rtl/>
          <w:lang w:val="en-US"/>
        </w:rPr>
        <w:t>عها</w:t>
      </w:r>
      <w:r>
        <w:rPr>
          <w:rtl/>
          <w:lang w:val="en-US"/>
        </w:rPr>
        <w:t xml:space="preserve"> </w:t>
      </w:r>
      <w:r>
        <w:rPr>
          <w:rFonts w:hint="eastAsia"/>
          <w:rtl/>
          <w:lang w:val="en-US"/>
        </w:rPr>
        <w:t>واستيفائها،</w:t>
      </w:r>
      <w:r>
        <w:rPr>
          <w:rtl/>
          <w:lang w:val="en-US"/>
        </w:rPr>
        <w:t xml:space="preserve"> </w:t>
      </w:r>
      <w:r w:rsidRPr="00B90C03">
        <w:rPr>
          <w:rFonts w:hint="cs"/>
          <w:rtl/>
          <w:lang w:val="en-US"/>
        </w:rPr>
        <w:t>وبذلك</w:t>
      </w:r>
      <w:r w:rsidRPr="00B90C03">
        <w:rPr>
          <w:rtl/>
          <w:lang w:val="en-US"/>
        </w:rPr>
        <w:t xml:space="preserve"> </w:t>
      </w:r>
      <w:r w:rsidRPr="00B90C03">
        <w:rPr>
          <w:rFonts w:hint="cs"/>
          <w:rtl/>
          <w:lang w:val="en-US"/>
        </w:rPr>
        <w:t>فإ</w:t>
      </w:r>
      <w:r w:rsidRPr="00B90C03">
        <w:rPr>
          <w:rFonts w:hint="eastAsia"/>
          <w:rtl/>
          <w:lang w:val="en-US"/>
        </w:rPr>
        <w:t>ن</w:t>
      </w:r>
      <w:r w:rsidR="000233BA">
        <w:rPr>
          <w:rFonts w:hint="cs"/>
          <w:rtl/>
          <w:lang w:val="en-US"/>
        </w:rPr>
        <w:t>ّ</w:t>
      </w:r>
      <w:r w:rsidRPr="00B90C03">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800F87">
        <w:rPr>
          <w:rtl/>
          <w:lang w:val="en-US"/>
        </w:rPr>
        <w:t xml:space="preserve"> </w:t>
      </w:r>
      <w:r>
        <w:rPr>
          <w:rFonts w:hint="eastAsia"/>
          <w:rtl/>
          <w:lang w:val="en-US"/>
        </w:rPr>
        <w:t>قد</w:t>
      </w:r>
      <w:r>
        <w:rPr>
          <w:rtl/>
          <w:lang w:val="en-US"/>
        </w:rPr>
        <w:t xml:space="preserve"> </w:t>
      </w:r>
      <w:r w:rsidRPr="0060159A">
        <w:rPr>
          <w:rFonts w:hint="eastAsia"/>
          <w:rtl/>
          <w:lang w:val="en-US"/>
        </w:rPr>
        <w:t>أدرك</w:t>
      </w:r>
      <w:r w:rsidRPr="0060159A">
        <w:rPr>
          <w:rtl/>
          <w:lang w:val="en-US"/>
        </w:rPr>
        <w:t xml:space="preserve"> </w:t>
      </w:r>
      <w:r w:rsidRPr="0060159A">
        <w:rPr>
          <w:rFonts w:hint="eastAsia"/>
          <w:rtl/>
          <w:lang w:val="en-US"/>
        </w:rPr>
        <w:lastRenderedPageBreak/>
        <w:t>أن</w:t>
      </w:r>
      <w:r w:rsidR="000233BA">
        <w:rPr>
          <w:rFonts w:hint="cs"/>
          <w:rtl/>
          <w:lang w:val="en-US"/>
        </w:rPr>
        <w:t>ّ</w:t>
      </w:r>
      <w:r w:rsidRPr="0060159A">
        <w:rPr>
          <w:rtl/>
          <w:lang w:val="en-US"/>
        </w:rPr>
        <w:t xml:space="preserve"> </w:t>
      </w:r>
      <w:r w:rsidRPr="0060159A">
        <w:rPr>
          <w:rFonts w:hint="eastAsia"/>
          <w:rtl/>
          <w:lang w:val="en-US"/>
        </w:rPr>
        <w:t>الإلهام</w:t>
      </w:r>
      <w:r w:rsidRPr="0060159A">
        <w:rPr>
          <w:rtl/>
          <w:lang w:val="en-US"/>
        </w:rPr>
        <w:t xml:space="preserve"> "</w:t>
      </w:r>
      <w:r w:rsidRPr="0060159A">
        <w:rPr>
          <w:rFonts w:hint="eastAsia"/>
          <w:rtl/>
          <w:lang w:val="en-US"/>
        </w:rPr>
        <w:t>إن</w:t>
      </w:r>
      <w:r w:rsidR="000233BA">
        <w:rPr>
          <w:rFonts w:hint="cs"/>
          <w:rtl/>
          <w:lang w:val="en-US"/>
        </w:rPr>
        <w:t>ّ</w:t>
      </w:r>
      <w:r w:rsidRPr="0060159A">
        <w:rPr>
          <w:rFonts w:hint="eastAsia"/>
          <w:rtl/>
          <w:lang w:val="en-US"/>
        </w:rPr>
        <w:t>ما</w:t>
      </w:r>
      <w:r w:rsidRPr="0060159A">
        <w:rPr>
          <w:rtl/>
          <w:lang w:val="en-US"/>
        </w:rPr>
        <w:t xml:space="preserve"> </w:t>
      </w:r>
      <w:r w:rsidRPr="0060159A">
        <w:rPr>
          <w:rFonts w:hint="eastAsia"/>
          <w:rtl/>
          <w:lang w:val="en-US"/>
        </w:rPr>
        <w:t>يراد</w:t>
      </w:r>
      <w:r w:rsidRPr="0060159A">
        <w:rPr>
          <w:rtl/>
          <w:lang w:val="en-US"/>
        </w:rPr>
        <w:t xml:space="preserve"> </w:t>
      </w:r>
      <w:r w:rsidRPr="0060159A">
        <w:rPr>
          <w:rFonts w:hint="eastAsia"/>
          <w:rtl/>
          <w:lang w:val="en-US"/>
        </w:rPr>
        <w:t>به</w:t>
      </w:r>
      <w:r w:rsidRPr="0060159A">
        <w:rPr>
          <w:rtl/>
          <w:lang w:val="en-US"/>
        </w:rPr>
        <w:t xml:space="preserve"> </w:t>
      </w:r>
      <w:r w:rsidRPr="0060159A">
        <w:rPr>
          <w:rFonts w:hint="eastAsia"/>
          <w:rtl/>
          <w:lang w:val="en-US"/>
        </w:rPr>
        <w:t>أنّ</w:t>
      </w:r>
      <w:r w:rsidRPr="0060159A">
        <w:rPr>
          <w:rtl/>
          <w:lang w:val="en-US"/>
        </w:rPr>
        <w:t xml:space="preserve"> </w:t>
      </w:r>
      <w:r w:rsidRPr="0060159A">
        <w:rPr>
          <w:rFonts w:hint="eastAsia"/>
          <w:rtl/>
          <w:lang w:val="en-US"/>
        </w:rPr>
        <w:t>الخواطر</w:t>
      </w:r>
      <w:r w:rsidRPr="0060159A">
        <w:rPr>
          <w:rtl/>
          <w:lang w:val="en-US"/>
        </w:rPr>
        <w:t xml:space="preserve"> </w:t>
      </w:r>
      <w:r w:rsidR="0071697C">
        <w:rPr>
          <w:rFonts w:hint="eastAsia"/>
          <w:rtl/>
          <w:lang w:val="en-US"/>
        </w:rPr>
        <w:t>الشعر</w:t>
      </w:r>
      <w:r w:rsidRPr="0060159A">
        <w:rPr>
          <w:rFonts w:hint="eastAsia"/>
          <w:rtl/>
          <w:lang w:val="en-US"/>
        </w:rPr>
        <w:t>ية</w:t>
      </w:r>
      <w:r w:rsidRPr="0060159A">
        <w:rPr>
          <w:rtl/>
          <w:lang w:val="en-US"/>
        </w:rPr>
        <w:t xml:space="preserve"> </w:t>
      </w:r>
      <w:r w:rsidRPr="0060159A">
        <w:rPr>
          <w:rFonts w:hint="eastAsia"/>
          <w:rtl/>
          <w:lang w:val="en-US"/>
        </w:rPr>
        <w:t>تلمع</w:t>
      </w:r>
      <w:r w:rsidRPr="0060159A">
        <w:rPr>
          <w:rtl/>
          <w:lang w:val="en-US"/>
        </w:rPr>
        <w:t xml:space="preserve"> </w:t>
      </w:r>
      <w:r w:rsidRPr="0060159A">
        <w:rPr>
          <w:rFonts w:hint="eastAsia"/>
          <w:rtl/>
          <w:lang w:val="en-US"/>
        </w:rPr>
        <w:t>فجأة</w:t>
      </w:r>
      <w:r w:rsidRPr="0060159A">
        <w:rPr>
          <w:rtl/>
          <w:lang w:val="en-US"/>
        </w:rPr>
        <w:t xml:space="preserve"> </w:t>
      </w:r>
      <w:r w:rsidRPr="0060159A">
        <w:rPr>
          <w:rFonts w:hint="eastAsia"/>
          <w:rtl/>
          <w:lang w:val="en-US"/>
        </w:rPr>
        <w:t>بعد</w:t>
      </w:r>
      <w:r w:rsidRPr="0060159A">
        <w:rPr>
          <w:rtl/>
          <w:lang w:val="en-US"/>
        </w:rPr>
        <w:t xml:space="preserve"> </w:t>
      </w:r>
      <w:r w:rsidRPr="0060159A">
        <w:rPr>
          <w:rFonts w:hint="eastAsia"/>
          <w:rtl/>
          <w:lang w:val="en-US"/>
        </w:rPr>
        <w:t>فترة</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الكمون</w:t>
      </w:r>
      <w:r w:rsidRPr="0060159A">
        <w:rPr>
          <w:rtl/>
          <w:lang w:val="en-US"/>
        </w:rPr>
        <w:t xml:space="preserve"> </w:t>
      </w:r>
      <w:r w:rsidRPr="0060159A">
        <w:rPr>
          <w:rFonts w:hint="eastAsia"/>
          <w:rtl/>
          <w:lang w:val="en-US"/>
        </w:rPr>
        <w:t>حين</w:t>
      </w:r>
      <w:r w:rsidRPr="0060159A">
        <w:rPr>
          <w:rtl/>
          <w:lang w:val="en-US"/>
        </w:rPr>
        <w:t xml:space="preserve"> </w:t>
      </w:r>
      <w:r w:rsidRPr="0060159A">
        <w:rPr>
          <w:rFonts w:hint="eastAsia"/>
          <w:rtl/>
          <w:lang w:val="en-US"/>
        </w:rPr>
        <w:t>تستثار</w:t>
      </w:r>
      <w:r w:rsidRPr="0060159A">
        <w:rPr>
          <w:rtl/>
          <w:lang w:val="en-US"/>
        </w:rPr>
        <w:t xml:space="preserve"> </w:t>
      </w:r>
      <w:r w:rsidRPr="0060159A">
        <w:rPr>
          <w:rFonts w:hint="eastAsia"/>
          <w:rtl/>
          <w:lang w:val="en-US"/>
        </w:rPr>
        <w:t>بعوامل</w:t>
      </w:r>
      <w:r w:rsidRPr="0060159A">
        <w:rPr>
          <w:rtl/>
          <w:lang w:val="en-US"/>
        </w:rPr>
        <w:t xml:space="preserve"> </w:t>
      </w:r>
      <w:r w:rsidRPr="0060159A">
        <w:rPr>
          <w:rFonts w:hint="eastAsia"/>
          <w:rtl/>
          <w:lang w:val="en-US"/>
        </w:rPr>
        <w:t>نفسي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وأن</w:t>
      </w:r>
      <w:r w:rsidR="000233BA">
        <w:rPr>
          <w:rFonts w:hint="cs"/>
          <w:rtl/>
          <w:lang w:val="en-US"/>
        </w:rPr>
        <w:t>ّ</w:t>
      </w:r>
      <w:r w:rsidRPr="0060159A">
        <w:rPr>
          <w:rtl/>
          <w:lang w:val="en-US"/>
        </w:rPr>
        <w:t xml:space="preserve"> </w:t>
      </w:r>
      <w:r w:rsidRPr="0060159A">
        <w:rPr>
          <w:rFonts w:hint="eastAsia"/>
          <w:rtl/>
          <w:lang w:val="en-US"/>
        </w:rPr>
        <w:t>انبثاق</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إن</w:t>
      </w:r>
      <w:r w:rsidR="000233BA">
        <w:rPr>
          <w:rFonts w:hint="cs"/>
          <w:rtl/>
          <w:lang w:val="en-US"/>
        </w:rPr>
        <w:t>ّ</w:t>
      </w:r>
      <w:r w:rsidRPr="0060159A">
        <w:rPr>
          <w:rFonts w:hint="eastAsia"/>
          <w:rtl/>
          <w:lang w:val="en-US"/>
        </w:rPr>
        <w:t>ما</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نضج</w:t>
      </w:r>
      <w:r w:rsidRPr="0060159A">
        <w:rPr>
          <w:rtl/>
          <w:lang w:val="en-US"/>
        </w:rPr>
        <w:t xml:space="preserve"> </w:t>
      </w:r>
      <w:r w:rsidRPr="0060159A">
        <w:rPr>
          <w:rFonts w:hint="eastAsia"/>
          <w:rtl/>
          <w:lang w:val="en-US"/>
        </w:rPr>
        <w:t>يبزغ</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طبع</w:t>
      </w:r>
      <w:r w:rsidRPr="0060159A">
        <w:rPr>
          <w:rtl/>
          <w:lang w:val="en-US"/>
        </w:rPr>
        <w:t xml:space="preserve"> </w:t>
      </w:r>
      <w:r w:rsidRPr="0060159A">
        <w:rPr>
          <w:rFonts w:hint="eastAsia"/>
          <w:rtl/>
          <w:lang w:val="en-US"/>
        </w:rPr>
        <w:t>مصقول</w:t>
      </w:r>
      <w:r w:rsidRPr="0060159A">
        <w:rPr>
          <w:rtl/>
          <w:lang w:val="en-US"/>
        </w:rPr>
        <w:t xml:space="preserve"> </w:t>
      </w:r>
      <w:r w:rsidRPr="0060159A">
        <w:rPr>
          <w:rFonts w:hint="eastAsia"/>
          <w:rtl/>
          <w:lang w:val="en-US"/>
        </w:rPr>
        <w:t>بالثقافة</w:t>
      </w:r>
      <w:r w:rsidRPr="0060159A">
        <w:rPr>
          <w:rtl/>
          <w:lang w:val="en-US"/>
        </w:rPr>
        <w:t xml:space="preserve"> </w:t>
      </w:r>
      <w:r w:rsidRPr="0060159A">
        <w:rPr>
          <w:rFonts w:hint="eastAsia"/>
          <w:rtl/>
          <w:lang w:val="en-US"/>
        </w:rPr>
        <w:t>المناسبة</w:t>
      </w:r>
      <w:r w:rsidRPr="0060159A">
        <w:rPr>
          <w:rtl/>
          <w:lang w:val="en-US"/>
        </w:rPr>
        <w:t xml:space="preserve"> </w:t>
      </w:r>
      <w:r w:rsidRPr="0060159A">
        <w:rPr>
          <w:rFonts w:hint="eastAsia"/>
          <w:rtl/>
          <w:lang w:val="en-US"/>
        </w:rPr>
        <w:t>والخبرة</w:t>
      </w:r>
      <w:r w:rsidRPr="0060159A">
        <w:rPr>
          <w:rtl/>
          <w:lang w:val="en-US"/>
        </w:rPr>
        <w:t xml:space="preserve"> </w:t>
      </w:r>
      <w:r w:rsidRPr="0060159A">
        <w:rPr>
          <w:rFonts w:hint="eastAsia"/>
          <w:rtl/>
          <w:lang w:val="en-US"/>
        </w:rPr>
        <w:t>الل</w:t>
      </w:r>
      <w:r w:rsidR="000233BA">
        <w:rPr>
          <w:rFonts w:hint="cs"/>
          <w:rtl/>
          <w:lang w:val="en-US"/>
        </w:rPr>
        <w:t>ّ</w:t>
      </w:r>
      <w:r w:rsidRPr="0060159A">
        <w:rPr>
          <w:rFonts w:hint="eastAsia"/>
          <w:rtl/>
          <w:lang w:val="en-US"/>
        </w:rPr>
        <w:t>ازمة،</w:t>
      </w:r>
      <w:r w:rsidRPr="0060159A">
        <w:rPr>
          <w:rtl/>
          <w:lang w:val="en-US"/>
        </w:rPr>
        <w:t xml:space="preserve"> </w:t>
      </w:r>
      <w:r w:rsidRPr="0060159A">
        <w:rPr>
          <w:rFonts w:hint="eastAsia"/>
          <w:rtl/>
          <w:lang w:val="en-US"/>
        </w:rPr>
        <w:t>ويتم</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حضور</w:t>
      </w:r>
      <w:r w:rsidRPr="0060159A">
        <w:rPr>
          <w:rtl/>
          <w:lang w:val="en-US"/>
        </w:rPr>
        <w:t xml:space="preserve"> </w:t>
      </w:r>
      <w:r w:rsidRPr="0060159A">
        <w:rPr>
          <w:rFonts w:hint="eastAsia"/>
          <w:rtl/>
          <w:lang w:val="en-US"/>
        </w:rPr>
        <w:t>العقل</w:t>
      </w:r>
      <w:r w:rsidRPr="0060159A">
        <w:rPr>
          <w:rtl/>
          <w:lang w:val="en-US"/>
        </w:rPr>
        <w:t xml:space="preserve"> </w:t>
      </w:r>
      <w:r w:rsidRPr="0060159A">
        <w:rPr>
          <w:rFonts w:hint="eastAsia"/>
          <w:rtl/>
          <w:lang w:val="en-US"/>
        </w:rPr>
        <w:t>وبجهد</w:t>
      </w:r>
      <w:r w:rsidRPr="0060159A">
        <w:rPr>
          <w:rtl/>
          <w:lang w:val="en-US"/>
        </w:rPr>
        <w:t xml:space="preserve"> </w:t>
      </w:r>
      <w:r w:rsidRPr="0060159A">
        <w:rPr>
          <w:rFonts w:hint="eastAsia"/>
          <w:rtl/>
          <w:lang w:val="en-US"/>
        </w:rPr>
        <w:t>إرادي</w:t>
      </w:r>
      <w:r w:rsidR="000233BA">
        <w:rPr>
          <w:rFonts w:hint="cs"/>
          <w:rtl/>
          <w:lang w:val="en-US"/>
        </w:rPr>
        <w:t>ّ</w:t>
      </w:r>
      <w:r w:rsidRPr="0060159A">
        <w:rPr>
          <w:rtl/>
          <w:lang w:val="en-US"/>
        </w:rPr>
        <w:t xml:space="preserve"> </w:t>
      </w:r>
      <w:r w:rsidRPr="0060159A">
        <w:rPr>
          <w:rFonts w:hint="eastAsia"/>
          <w:rtl/>
          <w:lang w:val="en-US"/>
        </w:rPr>
        <w:t>واع</w:t>
      </w:r>
      <w:r w:rsidRPr="0060159A">
        <w:rPr>
          <w:rtl/>
          <w:lang w:val="en-US"/>
        </w:rPr>
        <w:t>"</w:t>
      </w:r>
      <w:r w:rsidRPr="00AF6863">
        <w:rPr>
          <w:rStyle w:val="Appelnotedebasdep"/>
          <w:rFonts w:eastAsiaTheme="majorEastAsia"/>
          <w:rtl/>
        </w:rPr>
        <w:t>(</w:t>
      </w:r>
      <w:r w:rsidRPr="00AF6863">
        <w:rPr>
          <w:rStyle w:val="Appelnotedebasdep"/>
          <w:rFonts w:eastAsiaTheme="majorEastAsia"/>
          <w:rtl/>
        </w:rPr>
        <w:footnoteReference w:id="116"/>
      </w:r>
      <w:r w:rsidRPr="00AF6863">
        <w:rPr>
          <w:rStyle w:val="Appelnotedebasdep"/>
          <w:rFonts w:eastAsiaTheme="majorEastAsia"/>
          <w:rtl/>
        </w:rPr>
        <w:t>)</w:t>
      </w:r>
      <w:r w:rsidRPr="0060159A">
        <w:rPr>
          <w:rtl/>
          <w:lang w:val="en-US"/>
        </w:rPr>
        <w:t>.</w:t>
      </w:r>
    </w:p>
    <w:p w:rsidR="00215BEC" w:rsidRPr="0060159A" w:rsidRDefault="00215BEC" w:rsidP="00215BEC">
      <w:pPr>
        <w:rPr>
          <w:rtl/>
          <w:lang w:val="en-US"/>
        </w:rPr>
      </w:pPr>
      <w:r w:rsidRPr="0060159A">
        <w:rPr>
          <w:rFonts w:hint="eastAsia"/>
          <w:rtl/>
          <w:lang w:val="en-US"/>
        </w:rPr>
        <w:t>ولهذا</w:t>
      </w:r>
      <w:r w:rsidRPr="0060159A">
        <w:rPr>
          <w:rtl/>
          <w:lang w:val="en-US"/>
        </w:rPr>
        <w:t xml:space="preserve"> </w:t>
      </w:r>
      <w:r w:rsidRPr="0060159A">
        <w:rPr>
          <w:rFonts w:hint="eastAsia"/>
          <w:rtl/>
          <w:lang w:val="en-US"/>
        </w:rPr>
        <w:t>فإن</w:t>
      </w:r>
      <w:r w:rsidR="000233BA">
        <w:rPr>
          <w:rFonts w:hint="cs"/>
          <w:rtl/>
          <w:lang w:val="en-US"/>
        </w:rPr>
        <w:t>ّ</w:t>
      </w:r>
      <w:r w:rsidRPr="0060159A">
        <w:rPr>
          <w:rtl/>
          <w:lang w:val="en-US"/>
        </w:rPr>
        <w:t xml:space="preserve"> </w:t>
      </w:r>
      <w:r w:rsidRPr="0060159A">
        <w:rPr>
          <w:rFonts w:hint="eastAsia"/>
          <w:rtl/>
          <w:lang w:val="en-US"/>
        </w:rPr>
        <w:t>رد</w:t>
      </w:r>
      <w:r>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عند</w:t>
      </w:r>
      <w:r w:rsidRPr="0060159A">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60159A">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الوحي</w:t>
      </w:r>
      <w:r w:rsidRPr="0060159A">
        <w:rPr>
          <w:rtl/>
          <w:lang w:val="en-US"/>
        </w:rPr>
        <w:t xml:space="preserve">" </w:t>
      </w:r>
      <w:r w:rsidRPr="0060159A">
        <w:rPr>
          <w:rFonts w:hint="eastAsia"/>
          <w:rtl/>
          <w:lang w:val="en-US"/>
        </w:rPr>
        <w:t>وات</w:t>
      </w:r>
      <w:r>
        <w:rPr>
          <w:rFonts w:hint="cs"/>
          <w:rtl/>
          <w:lang w:val="en-US"/>
        </w:rPr>
        <w:t>ّ</w:t>
      </w:r>
      <w:r w:rsidRPr="0060159A">
        <w:rPr>
          <w:rFonts w:hint="eastAsia"/>
          <w:rtl/>
          <w:lang w:val="en-US"/>
        </w:rPr>
        <w:t>صافه</w:t>
      </w:r>
      <w:r w:rsidRPr="0060159A">
        <w:rPr>
          <w:rtl/>
          <w:lang w:val="en-US"/>
        </w:rPr>
        <w:t xml:space="preserve"> </w:t>
      </w:r>
      <w:r w:rsidRPr="0060159A">
        <w:rPr>
          <w:rFonts w:hint="eastAsia"/>
          <w:rtl/>
          <w:lang w:val="en-US"/>
        </w:rPr>
        <w:t>بالن</w:t>
      </w:r>
      <w:r w:rsidR="000233BA">
        <w:rPr>
          <w:rFonts w:hint="cs"/>
          <w:rtl/>
          <w:lang w:val="en-US"/>
        </w:rPr>
        <w:t>ّ</w:t>
      </w:r>
      <w:r w:rsidRPr="0060159A">
        <w:rPr>
          <w:rFonts w:hint="eastAsia"/>
          <w:rtl/>
          <w:lang w:val="en-US"/>
        </w:rPr>
        <w:t>بو</w:t>
      </w:r>
      <w:r>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إثبات</w:t>
      </w:r>
      <w:r w:rsidRPr="0060159A">
        <w:rPr>
          <w:rtl/>
          <w:lang w:val="en-US"/>
        </w:rPr>
        <w:t xml:space="preserve"> </w:t>
      </w:r>
      <w:r w:rsidRPr="0060159A">
        <w:rPr>
          <w:rFonts w:hint="eastAsia"/>
          <w:rtl/>
          <w:lang w:val="en-US"/>
        </w:rPr>
        <w:t>وتأكيد</w:t>
      </w:r>
      <w:r w:rsidRPr="0060159A">
        <w:rPr>
          <w:rtl/>
          <w:lang w:val="en-US"/>
        </w:rPr>
        <w:t xml:space="preserve"> </w:t>
      </w:r>
      <w:r w:rsidRPr="0060159A">
        <w:rPr>
          <w:rFonts w:hint="eastAsia"/>
          <w:rtl/>
          <w:lang w:val="en-US"/>
        </w:rPr>
        <w:t>للد</w:t>
      </w:r>
      <w:r w:rsidR="000233BA">
        <w:rPr>
          <w:rFonts w:hint="cs"/>
          <w:rtl/>
          <w:lang w:val="en-US"/>
        </w:rPr>
        <w:t>ّ</w:t>
      </w:r>
      <w:r w:rsidRPr="0060159A">
        <w:rPr>
          <w:rFonts w:hint="eastAsia"/>
          <w:rtl/>
          <w:lang w:val="en-US"/>
        </w:rPr>
        <w:t>ور</w:t>
      </w:r>
      <w:r w:rsidRPr="0060159A">
        <w:rPr>
          <w:rtl/>
          <w:lang w:val="en-US"/>
        </w:rPr>
        <w:t xml:space="preserve"> </w:t>
      </w:r>
      <w:r w:rsidRPr="0060159A">
        <w:rPr>
          <w:rFonts w:hint="eastAsia"/>
          <w:rtl/>
          <w:lang w:val="en-US"/>
        </w:rPr>
        <w:t>الخطير</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يحظى</w:t>
      </w:r>
      <w:r w:rsidRPr="0060159A">
        <w:rPr>
          <w:rtl/>
          <w:lang w:val="en-US"/>
        </w:rPr>
        <w:t xml:space="preserve"> </w:t>
      </w:r>
      <w:r w:rsidRPr="0060159A">
        <w:rPr>
          <w:rFonts w:hint="eastAsia"/>
          <w:rtl/>
          <w:lang w:val="en-US"/>
        </w:rPr>
        <w:t>به</w:t>
      </w:r>
      <w:r w:rsidRPr="0060159A">
        <w:rPr>
          <w:rtl/>
          <w:lang w:val="en-US"/>
        </w:rPr>
        <w:t xml:space="preserve"> </w:t>
      </w:r>
      <w:r w:rsidR="0071697C">
        <w:rPr>
          <w:rFonts w:hint="eastAsia"/>
          <w:rtl/>
          <w:lang w:val="en-US"/>
        </w:rPr>
        <w:t>الشعر</w:t>
      </w:r>
      <w:r>
        <w:rPr>
          <w:rtl/>
          <w:lang w:val="en-US"/>
        </w:rPr>
        <w:t xml:space="preserve"> </w:t>
      </w:r>
      <w:r>
        <w:rPr>
          <w:rFonts w:hint="eastAsia"/>
          <w:rtl/>
          <w:lang w:val="en-US"/>
        </w:rPr>
        <w:t>في</w:t>
      </w:r>
      <w:r>
        <w:rPr>
          <w:rtl/>
          <w:lang w:val="en-US"/>
        </w:rPr>
        <w:t xml:space="preserve"> </w:t>
      </w:r>
      <w:r>
        <w:rPr>
          <w:rFonts w:hint="eastAsia"/>
          <w:rtl/>
          <w:lang w:val="en-US"/>
        </w:rPr>
        <w:t>الحياة</w:t>
      </w:r>
      <w:r>
        <w:rPr>
          <w:rtl/>
          <w:lang w:val="en-US"/>
        </w:rPr>
        <w:t xml:space="preserve"> </w:t>
      </w:r>
      <w:r>
        <w:rPr>
          <w:rFonts w:hint="eastAsia"/>
          <w:rtl/>
          <w:lang w:val="en-US"/>
        </w:rPr>
        <w:t>ال</w:t>
      </w:r>
      <w:r>
        <w:rPr>
          <w:rFonts w:hint="cs"/>
          <w:rtl/>
          <w:lang w:val="en-US"/>
        </w:rPr>
        <w:t>إ</w:t>
      </w:r>
      <w:r>
        <w:rPr>
          <w:rFonts w:hint="eastAsia"/>
          <w:rtl/>
          <w:lang w:val="en-US"/>
        </w:rPr>
        <w:t>نساني</w:t>
      </w:r>
      <w:r w:rsidR="000233BA">
        <w:rPr>
          <w:rFonts w:hint="cs"/>
          <w:rtl/>
          <w:lang w:val="en-US"/>
        </w:rPr>
        <w:t>ّ</w:t>
      </w:r>
      <w:r>
        <w:rPr>
          <w:rFonts w:hint="eastAsia"/>
          <w:rtl/>
          <w:lang w:val="en-US"/>
        </w:rPr>
        <w:t>ة</w:t>
      </w:r>
      <w:r w:rsidRPr="0060159A">
        <w:rPr>
          <w:rFonts w:hint="eastAsia"/>
          <w:rtl/>
          <w:lang w:val="en-US"/>
        </w:rPr>
        <w:t>،</w:t>
      </w:r>
      <w:r w:rsidRPr="0060159A">
        <w:rPr>
          <w:rtl/>
          <w:lang w:val="en-US"/>
        </w:rPr>
        <w:t xml:space="preserve"> </w:t>
      </w:r>
      <w:r w:rsidRPr="0060159A">
        <w:rPr>
          <w:rFonts w:hint="eastAsia"/>
          <w:rtl/>
          <w:lang w:val="en-US"/>
        </w:rPr>
        <w:t>والمكانة</w:t>
      </w:r>
      <w:r w:rsidRPr="0060159A">
        <w:rPr>
          <w:rtl/>
          <w:lang w:val="en-US"/>
        </w:rPr>
        <w:t xml:space="preserve"> </w:t>
      </w:r>
      <w:r w:rsidRPr="0060159A">
        <w:rPr>
          <w:rFonts w:hint="eastAsia"/>
          <w:rtl/>
          <w:lang w:val="en-US"/>
        </w:rPr>
        <w:t>العظيمة</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يتبو</w:t>
      </w:r>
      <w:r w:rsidR="000233BA">
        <w:rPr>
          <w:rFonts w:hint="cs"/>
          <w:rtl/>
          <w:lang w:val="en-US"/>
        </w:rPr>
        <w:t>ّ</w:t>
      </w:r>
      <w:r>
        <w:rPr>
          <w:rFonts w:hint="eastAsia"/>
          <w:rtl/>
          <w:lang w:val="en-US"/>
        </w:rPr>
        <w:t>ؤ</w:t>
      </w:r>
      <w:r w:rsidRPr="0060159A">
        <w:rPr>
          <w:rFonts w:hint="eastAsia"/>
          <w:rtl/>
          <w:lang w:val="en-US"/>
        </w:rPr>
        <w:t>ها</w:t>
      </w:r>
      <w:r w:rsidRPr="0060159A">
        <w:rPr>
          <w:rtl/>
          <w:lang w:val="en-US"/>
        </w:rPr>
        <w:t xml:space="preserve"> </w:t>
      </w:r>
      <w:r w:rsidR="000D187C">
        <w:rPr>
          <w:rFonts w:hint="eastAsia"/>
          <w:rtl/>
          <w:lang w:val="en-US"/>
        </w:rPr>
        <w:t>الشاعر</w:t>
      </w:r>
      <w:r w:rsidRPr="0060159A">
        <w:rPr>
          <w:rtl/>
          <w:lang w:val="en-US"/>
        </w:rPr>
        <w:t xml:space="preserve"> </w:t>
      </w:r>
      <w:r>
        <w:rPr>
          <w:rFonts w:hint="cs"/>
          <w:rtl/>
          <w:lang w:val="en-US"/>
        </w:rPr>
        <w:t>ل</w:t>
      </w:r>
      <w:r w:rsidRPr="0060159A">
        <w:rPr>
          <w:rFonts w:hint="eastAsia"/>
          <w:rtl/>
          <w:lang w:val="en-US"/>
        </w:rPr>
        <w:t>ما</w:t>
      </w:r>
      <w:r w:rsidRPr="0060159A">
        <w:rPr>
          <w:rtl/>
          <w:lang w:val="en-US"/>
        </w:rPr>
        <w:t xml:space="preserve"> </w:t>
      </w:r>
      <w:r w:rsidRPr="0060159A">
        <w:rPr>
          <w:rFonts w:hint="eastAsia"/>
          <w:rtl/>
          <w:lang w:val="en-US"/>
        </w:rPr>
        <w:t>يتمي</w:t>
      </w:r>
      <w:r w:rsidR="000233BA">
        <w:rPr>
          <w:rFonts w:hint="cs"/>
          <w:rtl/>
          <w:lang w:val="en-US"/>
        </w:rPr>
        <w:t>ّ</w:t>
      </w:r>
      <w:r w:rsidRPr="0060159A">
        <w:rPr>
          <w:rFonts w:hint="eastAsia"/>
          <w:rtl/>
          <w:lang w:val="en-US"/>
        </w:rPr>
        <w:t>ز</w:t>
      </w:r>
      <w:r w:rsidRPr="0060159A">
        <w:rPr>
          <w:rtl/>
          <w:lang w:val="en-US"/>
        </w:rPr>
        <w:t xml:space="preserve"> </w:t>
      </w:r>
      <w:r w:rsidRPr="0060159A">
        <w:rPr>
          <w:rFonts w:hint="eastAsia"/>
          <w:rtl/>
          <w:lang w:val="en-US"/>
        </w:rPr>
        <w:t>به</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غيره</w:t>
      </w:r>
      <w:r w:rsidRPr="0060159A">
        <w:rPr>
          <w:rtl/>
          <w:lang w:val="en-US"/>
        </w:rPr>
        <w:t xml:space="preserve"> </w:t>
      </w:r>
      <w:r w:rsidRPr="0060159A">
        <w:rPr>
          <w:rFonts w:hint="eastAsia"/>
          <w:rtl/>
          <w:lang w:val="en-US"/>
        </w:rPr>
        <w:t>ب</w:t>
      </w:r>
      <w:r w:rsidR="0071697C">
        <w:rPr>
          <w:rFonts w:hint="eastAsia"/>
          <w:rtl/>
          <w:lang w:val="en-US"/>
        </w:rPr>
        <w:t>التعبير</w:t>
      </w:r>
      <w:r w:rsidRPr="0060159A">
        <w:rPr>
          <w:rtl/>
          <w:lang w:val="en-US"/>
        </w:rPr>
        <w:t xml:space="preserve"> </w:t>
      </w:r>
      <w:r w:rsidRPr="0060159A">
        <w:rPr>
          <w:rFonts w:hint="eastAsia"/>
          <w:rtl/>
          <w:lang w:val="en-US"/>
        </w:rPr>
        <w:t>والقول</w:t>
      </w:r>
      <w:r w:rsidRPr="0060159A">
        <w:rPr>
          <w:rtl/>
          <w:lang w:val="en-US"/>
        </w:rPr>
        <w:t xml:space="preserve"> </w:t>
      </w:r>
      <w:r w:rsidR="0071697C">
        <w:rPr>
          <w:rFonts w:hint="eastAsia"/>
          <w:rtl/>
          <w:lang w:val="en-US"/>
        </w:rPr>
        <w:t>الشعر</w:t>
      </w:r>
      <w:r w:rsidRPr="0060159A">
        <w:rPr>
          <w:rFonts w:hint="eastAsia"/>
          <w:rtl/>
          <w:lang w:val="en-US"/>
        </w:rPr>
        <w:t>ي</w:t>
      </w:r>
      <w:r w:rsidRPr="0060159A">
        <w:rPr>
          <w:rtl/>
          <w:lang w:val="en-US"/>
        </w:rPr>
        <w:t xml:space="preserve">.  </w:t>
      </w:r>
    </w:p>
    <w:p w:rsidR="00215BEC" w:rsidRPr="00E83114" w:rsidRDefault="00215BEC" w:rsidP="00215BEC">
      <w:pPr>
        <w:pStyle w:val="Paragraphedeliste"/>
        <w:numPr>
          <w:ilvl w:val="0"/>
          <w:numId w:val="2"/>
        </w:numPr>
        <w:rPr>
          <w:b/>
          <w:bCs/>
          <w:rtl/>
          <w:lang w:val="en-US" w:bidi="ar-DZ"/>
        </w:rPr>
      </w:pPr>
      <w:r w:rsidRPr="00E83114">
        <w:rPr>
          <w:rFonts w:hint="eastAsia"/>
          <w:b/>
          <w:bCs/>
          <w:rtl/>
          <w:lang w:val="en-US" w:bidi="ar-DZ"/>
        </w:rPr>
        <w:t>أهمي</w:t>
      </w:r>
      <w:r w:rsidR="000233BA">
        <w:rPr>
          <w:rFonts w:hint="cs"/>
          <w:b/>
          <w:bCs/>
          <w:rtl/>
          <w:lang w:val="en-US" w:bidi="ar-DZ"/>
        </w:rPr>
        <w:t>ّ</w:t>
      </w:r>
      <w:r w:rsidRPr="00E83114">
        <w:rPr>
          <w:rFonts w:hint="eastAsia"/>
          <w:b/>
          <w:bCs/>
          <w:rtl/>
          <w:lang w:val="en-US" w:bidi="ar-DZ"/>
        </w:rPr>
        <w:t>ة</w:t>
      </w:r>
      <w:r w:rsidRPr="00E83114">
        <w:rPr>
          <w:b/>
          <w:bCs/>
          <w:rtl/>
          <w:lang w:val="en-US" w:bidi="ar-DZ"/>
        </w:rPr>
        <w:t xml:space="preserve"> </w:t>
      </w:r>
      <w:r w:rsidR="0071697C">
        <w:rPr>
          <w:rFonts w:hint="eastAsia"/>
          <w:b/>
          <w:bCs/>
          <w:rtl/>
          <w:lang w:val="en-US" w:bidi="ar-DZ"/>
        </w:rPr>
        <w:t>الشعر</w:t>
      </w:r>
      <w:r w:rsidRPr="00E83114">
        <w:rPr>
          <w:b/>
          <w:bCs/>
          <w:rtl/>
          <w:lang w:val="en-US" w:bidi="ar-DZ"/>
        </w:rPr>
        <w:t xml:space="preserve"> </w:t>
      </w:r>
    </w:p>
    <w:p w:rsidR="00215BEC" w:rsidRPr="0060159A" w:rsidRDefault="00215BEC" w:rsidP="004C370A">
      <w:pPr>
        <w:rPr>
          <w:rtl/>
          <w:lang w:val="en-US"/>
        </w:rPr>
      </w:pPr>
      <w:r w:rsidRPr="0060159A">
        <w:rPr>
          <w:rFonts w:hint="eastAsia"/>
          <w:rtl/>
          <w:lang w:val="en-US"/>
        </w:rPr>
        <w:t>ثم،</w:t>
      </w:r>
      <w:r w:rsidRPr="0060159A">
        <w:rPr>
          <w:rtl/>
          <w:lang w:val="en-US"/>
        </w:rPr>
        <w:t xml:space="preserve"> </w:t>
      </w:r>
      <w:r w:rsidRPr="0060159A">
        <w:rPr>
          <w:rFonts w:hint="eastAsia"/>
          <w:rtl/>
          <w:lang w:val="en-US"/>
        </w:rPr>
        <w:t>ودفاعا</w:t>
      </w:r>
      <w:r w:rsidRPr="0060159A">
        <w:rPr>
          <w:rtl/>
          <w:lang w:val="en-US"/>
        </w:rPr>
        <w:t xml:space="preserve"> </w:t>
      </w:r>
      <w:r w:rsidRPr="0060159A">
        <w:rPr>
          <w:rFonts w:hint="eastAsia"/>
          <w:rtl/>
          <w:lang w:val="en-US"/>
        </w:rPr>
        <w:t>عن</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ضد</w:t>
      </w:r>
      <w:r w:rsidR="000233BA">
        <w:rPr>
          <w:rFonts w:hint="cs"/>
          <w:rtl/>
          <w:lang w:val="en-US"/>
        </w:rPr>
        <w:t>ّ</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يد</w:t>
      </w:r>
      <w:r>
        <w:rPr>
          <w:rFonts w:hint="eastAsia"/>
          <w:rtl/>
          <w:lang w:val="en-US"/>
        </w:rPr>
        <w:t>ّ</w:t>
      </w:r>
      <w:r w:rsidRPr="0060159A">
        <w:rPr>
          <w:rFonts w:hint="eastAsia"/>
          <w:rtl/>
          <w:lang w:val="en-US"/>
        </w:rPr>
        <w:t>عون</w:t>
      </w:r>
      <w:r w:rsidRPr="0060159A">
        <w:rPr>
          <w:rtl/>
          <w:lang w:val="en-US"/>
        </w:rPr>
        <w:t xml:space="preserve"> </w:t>
      </w:r>
      <w:r w:rsidRPr="0060159A">
        <w:rPr>
          <w:rFonts w:hint="eastAsia"/>
          <w:rtl/>
          <w:lang w:val="en-US"/>
        </w:rPr>
        <w:t>أن</w:t>
      </w:r>
      <w:r w:rsidR="000233BA">
        <w:rPr>
          <w:rFonts w:hint="cs"/>
          <w:rtl/>
          <w:lang w:val="en-US"/>
        </w:rPr>
        <w:t>ّ</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جدوى</w:t>
      </w:r>
      <w:r w:rsidRPr="0060159A">
        <w:rPr>
          <w:rtl/>
          <w:lang w:val="en-US"/>
        </w:rPr>
        <w:t xml:space="preserve"> </w:t>
      </w:r>
      <w:r w:rsidRPr="0060159A">
        <w:rPr>
          <w:rFonts w:hint="eastAsia"/>
          <w:rtl/>
          <w:lang w:val="en-US"/>
        </w:rPr>
        <w:t>منه</w:t>
      </w:r>
      <w:r w:rsidRPr="0060159A">
        <w:rPr>
          <w:rtl/>
          <w:lang w:val="en-US"/>
        </w:rPr>
        <w:t xml:space="preserve"> </w:t>
      </w:r>
      <w:r w:rsidRPr="0060159A">
        <w:rPr>
          <w:rFonts w:hint="eastAsia"/>
          <w:rtl/>
          <w:lang w:val="en-US"/>
        </w:rPr>
        <w:t>ولا</w:t>
      </w:r>
      <w:r w:rsidRPr="0060159A">
        <w:rPr>
          <w:rtl/>
          <w:lang w:val="en-US"/>
        </w:rPr>
        <w:t xml:space="preserve"> </w:t>
      </w:r>
      <w:r w:rsidRPr="0060159A">
        <w:rPr>
          <w:rFonts w:hint="eastAsia"/>
          <w:rtl/>
          <w:lang w:val="en-US"/>
        </w:rPr>
        <w:t>فائدة</w:t>
      </w:r>
      <w:r w:rsidR="000233BA">
        <w:rPr>
          <w:rFonts w:hint="cs"/>
          <w:rtl/>
          <w:lang w:val="en-US"/>
        </w:rPr>
        <w:t>،</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بعيد</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الحقي</w:t>
      </w:r>
      <w:r>
        <w:rPr>
          <w:rFonts w:hint="eastAsia"/>
          <w:rtl/>
          <w:lang w:val="en-US"/>
        </w:rPr>
        <w:t>قة</w:t>
      </w:r>
      <w:r>
        <w:rPr>
          <w:rtl/>
          <w:lang w:val="en-US"/>
        </w:rPr>
        <w:t xml:space="preserve"> </w:t>
      </w:r>
      <w:r>
        <w:rPr>
          <w:rFonts w:hint="eastAsia"/>
          <w:rtl/>
          <w:lang w:val="en-US"/>
        </w:rPr>
        <w:t>والصدق،</w:t>
      </w:r>
      <w:r>
        <w:rPr>
          <w:rtl/>
          <w:lang w:val="en-US"/>
        </w:rPr>
        <w:t xml:space="preserve"> </w:t>
      </w:r>
      <w:r>
        <w:rPr>
          <w:rFonts w:hint="eastAsia"/>
          <w:rtl/>
          <w:lang w:val="en-US"/>
        </w:rPr>
        <w:t>يرد</w:t>
      </w:r>
      <w:r>
        <w:rPr>
          <w:rFonts w:hint="cs"/>
          <w:rtl/>
          <w:lang w:val="en-US"/>
        </w:rPr>
        <w:t>ّ</w:t>
      </w:r>
      <w:r>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Pr>
          <w:rtl/>
          <w:lang w:val="en-US"/>
        </w:rPr>
        <w:t xml:space="preserve"> </w:t>
      </w:r>
      <w:r>
        <w:rPr>
          <w:rFonts w:hint="eastAsia"/>
          <w:rtl/>
          <w:lang w:val="en-US"/>
        </w:rPr>
        <w:t>مسفرا</w:t>
      </w:r>
      <w:r>
        <w:rPr>
          <w:rtl/>
          <w:lang w:val="en-US"/>
        </w:rPr>
        <w:t xml:space="preserve"> </w:t>
      </w:r>
      <w:r>
        <w:rPr>
          <w:rFonts w:hint="eastAsia"/>
          <w:rtl/>
          <w:lang w:val="en-US"/>
        </w:rPr>
        <w:t>عن</w:t>
      </w:r>
      <w:r>
        <w:rPr>
          <w:rtl/>
          <w:lang w:val="en-US"/>
        </w:rPr>
        <w:t xml:space="preserve"> </w:t>
      </w:r>
      <w:r>
        <w:rPr>
          <w:rFonts w:hint="eastAsia"/>
          <w:rtl/>
          <w:lang w:val="en-US"/>
        </w:rPr>
        <w:t>رأيه</w:t>
      </w:r>
      <w:r>
        <w:rPr>
          <w:rFonts w:hint="cs"/>
          <w:rtl/>
          <w:lang w:val="en-US"/>
        </w:rPr>
        <w:t>، فيقول</w:t>
      </w:r>
      <w:r w:rsidRPr="0060159A">
        <w:rPr>
          <w:rtl/>
          <w:lang w:val="en-US"/>
        </w:rPr>
        <w:t>: "</w:t>
      </w:r>
      <w:r w:rsidRPr="0060159A">
        <w:rPr>
          <w:rFonts w:hint="eastAsia"/>
          <w:rtl/>
          <w:lang w:val="en-US"/>
        </w:rPr>
        <w:t>وما</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أمَّة</w:t>
      </w:r>
      <w:r w:rsidRPr="0060159A">
        <w:rPr>
          <w:rtl/>
          <w:lang w:val="en-US"/>
        </w:rPr>
        <w:t xml:space="preserve"> </w:t>
      </w:r>
      <w:r w:rsidRPr="0060159A">
        <w:rPr>
          <w:rFonts w:hint="eastAsia"/>
          <w:rtl/>
          <w:lang w:val="en-US"/>
        </w:rPr>
        <w:t>نهضت</w:t>
      </w:r>
      <w:r w:rsidRPr="0060159A">
        <w:rPr>
          <w:rtl/>
          <w:lang w:val="en-US"/>
        </w:rPr>
        <w:t xml:space="preserve"> </w:t>
      </w:r>
      <w:r w:rsidRPr="0060159A">
        <w:rPr>
          <w:rFonts w:hint="eastAsia"/>
          <w:rtl/>
          <w:lang w:val="en-US"/>
        </w:rPr>
        <w:t>لم</w:t>
      </w:r>
      <w:r w:rsidRPr="0060159A">
        <w:rPr>
          <w:rtl/>
          <w:lang w:val="en-US"/>
        </w:rPr>
        <w:t xml:space="preserve"> </w:t>
      </w:r>
      <w:r w:rsidRPr="0060159A">
        <w:rPr>
          <w:rFonts w:hint="eastAsia"/>
          <w:rtl/>
          <w:lang w:val="en-US"/>
        </w:rPr>
        <w:t>يكن</w:t>
      </w:r>
      <w:r w:rsidRPr="0060159A">
        <w:rPr>
          <w:rtl/>
          <w:lang w:val="en-US"/>
        </w:rPr>
        <w:t xml:space="preserve"> </w:t>
      </w:r>
      <w:r w:rsidRPr="0060159A">
        <w:rPr>
          <w:rFonts w:hint="eastAsia"/>
          <w:rtl/>
          <w:lang w:val="en-US"/>
        </w:rPr>
        <w:t>للشعر</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نهضتها</w:t>
      </w:r>
      <w:r w:rsidRPr="0060159A">
        <w:rPr>
          <w:rtl/>
          <w:lang w:val="en-US"/>
        </w:rPr>
        <w:t xml:space="preserve"> </w:t>
      </w:r>
      <w:r w:rsidRPr="0060159A">
        <w:rPr>
          <w:rFonts w:hint="eastAsia"/>
          <w:rtl/>
          <w:lang w:val="en-US"/>
        </w:rPr>
        <w:t>داع</w:t>
      </w:r>
      <w:r w:rsidRPr="0060159A">
        <w:rPr>
          <w:rtl/>
          <w:lang w:val="en-US"/>
        </w:rPr>
        <w:t>"</w:t>
      </w:r>
      <w:r w:rsidR="00837FD0" w:rsidRPr="00AF6863">
        <w:rPr>
          <w:rStyle w:val="Appelnotedebasdep"/>
          <w:rFonts w:eastAsiaTheme="majorEastAsia"/>
          <w:rtl/>
        </w:rPr>
        <w:t>(</w:t>
      </w:r>
      <w:r w:rsidR="00837FD0" w:rsidRPr="00AF6863">
        <w:rPr>
          <w:rStyle w:val="Appelnotedebasdep"/>
          <w:rFonts w:eastAsiaTheme="majorEastAsia"/>
          <w:rtl/>
        </w:rPr>
        <w:footnoteReference w:id="117"/>
      </w:r>
      <w:r w:rsidR="00837FD0" w:rsidRPr="00AF6863">
        <w:rPr>
          <w:rStyle w:val="Appelnotedebasdep"/>
          <w:rFonts w:eastAsiaTheme="majorEastAsia"/>
          <w:rtl/>
        </w:rPr>
        <w:t>)</w:t>
      </w:r>
      <w:r w:rsidRPr="0060159A">
        <w:rPr>
          <w:rFonts w:hint="eastAsia"/>
          <w:rtl/>
          <w:lang w:val="en-US"/>
        </w:rPr>
        <w:t>،</w:t>
      </w:r>
      <w:r w:rsidRPr="0060159A">
        <w:rPr>
          <w:rtl/>
          <w:lang w:val="en-US"/>
        </w:rPr>
        <w:t xml:space="preserve"> </w:t>
      </w:r>
      <w:r w:rsidRPr="0060159A">
        <w:rPr>
          <w:rFonts w:hint="eastAsia"/>
          <w:rtl/>
          <w:lang w:val="en-US"/>
        </w:rPr>
        <w:t>فيؤك</w:t>
      </w:r>
      <w:r w:rsidR="000233BA">
        <w:rPr>
          <w:rFonts w:hint="cs"/>
          <w:rtl/>
          <w:lang w:val="en-US"/>
        </w:rPr>
        <w:t>ّ</w:t>
      </w:r>
      <w:r w:rsidRPr="0060159A">
        <w:rPr>
          <w:rFonts w:hint="eastAsia"/>
          <w:rtl/>
          <w:lang w:val="en-US"/>
        </w:rPr>
        <w:t>د</w:t>
      </w:r>
      <w:r w:rsidRPr="0060159A">
        <w:rPr>
          <w:rtl/>
          <w:lang w:val="en-US"/>
        </w:rPr>
        <w:t xml:space="preserve"> </w:t>
      </w:r>
      <w:r>
        <w:rPr>
          <w:rFonts w:hint="eastAsia"/>
          <w:rtl/>
          <w:lang w:val="en-US"/>
        </w:rPr>
        <w:t>بذلك</w:t>
      </w:r>
      <w:r>
        <w:rPr>
          <w:rtl/>
          <w:lang w:val="en-US"/>
        </w:rPr>
        <w:t xml:space="preserve"> </w:t>
      </w:r>
      <w:r>
        <w:rPr>
          <w:rFonts w:hint="eastAsia"/>
          <w:rtl/>
          <w:lang w:val="en-US"/>
        </w:rPr>
        <w:t>دور</w:t>
      </w:r>
      <w:r>
        <w:rPr>
          <w:rtl/>
          <w:lang w:val="en-US"/>
        </w:rPr>
        <w:t xml:space="preserve"> </w:t>
      </w:r>
      <w:r w:rsidR="0071697C">
        <w:rPr>
          <w:rFonts w:hint="eastAsia"/>
          <w:rtl/>
          <w:lang w:val="en-US"/>
        </w:rPr>
        <w:t>الشعر</w:t>
      </w:r>
      <w:r>
        <w:rPr>
          <w:rtl/>
          <w:lang w:val="en-US"/>
        </w:rPr>
        <w:t xml:space="preserve"> </w:t>
      </w:r>
      <w:r>
        <w:rPr>
          <w:rFonts w:hint="cs"/>
          <w:rtl/>
          <w:lang w:val="en-US"/>
        </w:rPr>
        <w:t>المهم</w:t>
      </w:r>
      <w:r w:rsidR="000233BA">
        <w:rPr>
          <w:rFonts w:hint="cs"/>
          <w:rtl/>
          <w:lang w:val="en-US"/>
        </w:rPr>
        <w:t>ّ</w:t>
      </w:r>
      <w:r>
        <w:rPr>
          <w:rFonts w:hint="cs"/>
          <w:rtl/>
          <w:lang w:val="en-US"/>
        </w:rPr>
        <w:t xml:space="preserve">، </w:t>
      </w:r>
      <w:r w:rsidRPr="0013715B">
        <w:rPr>
          <w:rFonts w:hint="eastAsia"/>
          <w:rtl/>
          <w:lang w:val="en-US"/>
        </w:rPr>
        <w:t>وارتباط</w:t>
      </w:r>
      <w:r w:rsidRPr="0013715B">
        <w:rPr>
          <w:rFonts w:hint="cs"/>
          <w:rtl/>
          <w:lang w:val="en-US"/>
        </w:rPr>
        <w:t>ه</w:t>
      </w:r>
      <w:r w:rsidRPr="0013715B">
        <w:rPr>
          <w:rtl/>
          <w:lang w:val="en-US"/>
        </w:rPr>
        <w:t xml:space="preserve"> </w:t>
      </w:r>
      <w:r w:rsidRPr="0013715B">
        <w:rPr>
          <w:rFonts w:hint="eastAsia"/>
          <w:rtl/>
          <w:lang w:val="en-US"/>
        </w:rPr>
        <w:t>بالت</w:t>
      </w:r>
      <w:r w:rsidRPr="0013715B">
        <w:rPr>
          <w:rFonts w:hint="cs"/>
          <w:rtl/>
          <w:lang w:val="en-US"/>
        </w:rPr>
        <w:t>ّ</w:t>
      </w:r>
      <w:r w:rsidRPr="0013715B">
        <w:rPr>
          <w:rFonts w:hint="eastAsia"/>
          <w:rtl/>
          <w:lang w:val="en-US"/>
        </w:rPr>
        <w:t>طور</w:t>
      </w:r>
      <w:r w:rsidRPr="0013715B">
        <w:rPr>
          <w:rtl/>
          <w:lang w:val="en-US"/>
        </w:rPr>
        <w:t xml:space="preserve"> </w:t>
      </w:r>
      <w:r>
        <w:rPr>
          <w:rFonts w:hint="eastAsia"/>
          <w:rtl/>
          <w:lang w:val="en-US"/>
        </w:rPr>
        <w:t>الحضاري</w:t>
      </w:r>
      <w:r>
        <w:rPr>
          <w:rtl/>
          <w:lang w:val="en-US"/>
        </w:rPr>
        <w:t xml:space="preserve"> </w:t>
      </w:r>
      <w:r>
        <w:rPr>
          <w:rFonts w:hint="eastAsia"/>
          <w:rtl/>
          <w:lang w:val="en-US"/>
        </w:rPr>
        <w:t>للأمم</w:t>
      </w:r>
      <w:r>
        <w:rPr>
          <w:rtl/>
          <w:lang w:val="en-US"/>
        </w:rPr>
        <w:t xml:space="preserve"> </w:t>
      </w:r>
      <w:r>
        <w:rPr>
          <w:rFonts w:hint="eastAsia"/>
          <w:rtl/>
          <w:lang w:val="en-US"/>
        </w:rPr>
        <w:t>ورقي</w:t>
      </w:r>
      <w:r>
        <w:rPr>
          <w:rFonts w:hint="cs"/>
          <w:rtl/>
          <w:lang w:val="en-US"/>
        </w:rPr>
        <w:t>ّ</w:t>
      </w:r>
      <w:r>
        <w:rPr>
          <w:rFonts w:hint="eastAsia"/>
          <w:rtl/>
          <w:lang w:val="en-US"/>
        </w:rPr>
        <w:t>ها</w:t>
      </w:r>
      <w:r w:rsidRPr="0060159A">
        <w:rPr>
          <w:rFonts w:hint="eastAsia"/>
          <w:rtl/>
          <w:lang w:val="en-US"/>
        </w:rPr>
        <w:t>،</w:t>
      </w:r>
      <w:r w:rsidRPr="0060159A">
        <w:rPr>
          <w:rtl/>
          <w:lang w:val="en-US"/>
        </w:rPr>
        <w:t xml:space="preserve"> </w:t>
      </w:r>
      <w:r w:rsidRPr="0060159A">
        <w:rPr>
          <w:rFonts w:hint="eastAsia"/>
          <w:rtl/>
          <w:lang w:val="en-US"/>
        </w:rPr>
        <w:t>ويضرب</w:t>
      </w:r>
      <w:r w:rsidRPr="0060159A">
        <w:rPr>
          <w:rtl/>
          <w:lang w:val="en-US"/>
        </w:rPr>
        <w:t xml:space="preserve"> </w:t>
      </w:r>
      <w:r w:rsidRPr="0060159A">
        <w:rPr>
          <w:rFonts w:hint="eastAsia"/>
          <w:rtl/>
          <w:lang w:val="en-US"/>
        </w:rPr>
        <w:t>لهؤلاء</w:t>
      </w:r>
      <w:r w:rsidRPr="0060159A">
        <w:rPr>
          <w:rtl/>
          <w:lang w:val="en-US"/>
        </w:rPr>
        <w:t xml:space="preserve"> </w:t>
      </w:r>
      <w:r w:rsidRPr="0060159A">
        <w:rPr>
          <w:rFonts w:hint="eastAsia"/>
          <w:rtl/>
          <w:lang w:val="en-US"/>
        </w:rPr>
        <w:t>المدّعين</w:t>
      </w:r>
      <w:r w:rsidRPr="0060159A">
        <w:rPr>
          <w:rtl/>
          <w:lang w:val="en-US"/>
        </w:rPr>
        <w:t xml:space="preserve"> </w:t>
      </w:r>
      <w:r w:rsidRPr="0060159A">
        <w:rPr>
          <w:rFonts w:hint="eastAsia"/>
          <w:rtl/>
          <w:lang w:val="en-US"/>
        </w:rPr>
        <w:t>أمثلة</w:t>
      </w:r>
      <w:r w:rsidRPr="0060159A">
        <w:rPr>
          <w:rtl/>
          <w:lang w:val="en-US"/>
        </w:rPr>
        <w:t xml:space="preserve"> </w:t>
      </w:r>
      <w:r w:rsidRPr="0060159A">
        <w:rPr>
          <w:rFonts w:hint="eastAsia"/>
          <w:rtl/>
          <w:lang w:val="en-US"/>
        </w:rPr>
        <w:t>بشعراء</w:t>
      </w:r>
      <w:r w:rsidRPr="0060159A">
        <w:rPr>
          <w:rtl/>
          <w:lang w:val="en-US"/>
        </w:rPr>
        <w:t xml:space="preserve"> </w:t>
      </w:r>
      <w:r w:rsidRPr="0060159A">
        <w:rPr>
          <w:rFonts w:hint="eastAsia"/>
          <w:rtl/>
          <w:lang w:val="en-US"/>
        </w:rPr>
        <w:t>فرنسا</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طالما</w:t>
      </w:r>
      <w:r w:rsidRPr="0060159A">
        <w:rPr>
          <w:rtl/>
          <w:lang w:val="en-US"/>
        </w:rPr>
        <w:t xml:space="preserve"> </w:t>
      </w:r>
      <w:r w:rsidRPr="0060159A">
        <w:rPr>
          <w:rFonts w:hint="eastAsia"/>
          <w:rtl/>
          <w:lang w:val="en-US"/>
        </w:rPr>
        <w:t>بُهروا</w:t>
      </w:r>
      <w:r w:rsidRPr="0060159A">
        <w:rPr>
          <w:rtl/>
          <w:lang w:val="en-US"/>
        </w:rPr>
        <w:t xml:space="preserve"> </w:t>
      </w:r>
      <w:r w:rsidRPr="0060159A">
        <w:rPr>
          <w:rFonts w:hint="eastAsia"/>
          <w:rtl/>
          <w:lang w:val="en-US"/>
        </w:rPr>
        <w:t>بحضارتها</w:t>
      </w:r>
      <w:r w:rsidRPr="0060159A">
        <w:rPr>
          <w:rtl/>
          <w:lang w:val="en-US"/>
        </w:rPr>
        <w:t xml:space="preserve"> </w:t>
      </w:r>
      <w:r w:rsidRPr="0060159A">
        <w:rPr>
          <w:rFonts w:hint="eastAsia"/>
          <w:rtl/>
          <w:lang w:val="en-US"/>
        </w:rPr>
        <w:t>ومدني</w:t>
      </w:r>
      <w:r>
        <w:rPr>
          <w:rFonts w:hint="eastAsia"/>
          <w:rtl/>
          <w:lang w:val="en-US"/>
        </w:rPr>
        <w:t>ّ</w:t>
      </w:r>
      <w:r w:rsidRPr="0060159A">
        <w:rPr>
          <w:rFonts w:hint="eastAsia"/>
          <w:rtl/>
          <w:lang w:val="en-US"/>
        </w:rPr>
        <w:t>تها،</w:t>
      </w:r>
      <w:r w:rsidRPr="0060159A">
        <w:rPr>
          <w:rtl/>
          <w:lang w:val="en-US"/>
        </w:rPr>
        <w:t xml:space="preserve"> </w:t>
      </w:r>
      <w:r w:rsidRPr="0060159A">
        <w:rPr>
          <w:rFonts w:hint="eastAsia"/>
          <w:rtl/>
          <w:lang w:val="en-US"/>
        </w:rPr>
        <w:t>أمثال</w:t>
      </w:r>
      <w:r w:rsidRPr="0060159A">
        <w:rPr>
          <w:rtl/>
          <w:lang w:val="en-US"/>
        </w:rPr>
        <w:t xml:space="preserve"> </w:t>
      </w:r>
      <w:r w:rsidRPr="0060159A">
        <w:rPr>
          <w:rFonts w:hint="eastAsia"/>
          <w:rtl/>
          <w:lang w:val="en-US"/>
        </w:rPr>
        <w:t>فيكتور</w:t>
      </w:r>
      <w:r w:rsidRPr="0060159A">
        <w:rPr>
          <w:rtl/>
          <w:lang w:val="en-US"/>
        </w:rPr>
        <w:t xml:space="preserve"> </w:t>
      </w:r>
      <w:r w:rsidRPr="0060159A">
        <w:rPr>
          <w:rFonts w:hint="eastAsia"/>
          <w:rtl/>
          <w:lang w:val="en-US"/>
        </w:rPr>
        <w:t>هيغو</w:t>
      </w:r>
      <w:r w:rsidR="004C370A">
        <w:rPr>
          <w:rFonts w:hint="cs"/>
          <w:rtl/>
          <w:lang w:val="en-US"/>
        </w:rPr>
        <w:t>(</w:t>
      </w:r>
      <w:r w:rsidR="004C370A" w:rsidRPr="00922093">
        <w:rPr>
          <w:sz w:val="24"/>
          <w:szCs w:val="40"/>
          <w:lang w:val="en-US"/>
        </w:rPr>
        <w:t>Victor Hugo</w:t>
      </w:r>
      <w:r w:rsidR="004C370A">
        <w:rPr>
          <w:rFonts w:hint="cs"/>
          <w:rtl/>
          <w:lang w:val="en-US"/>
        </w:rPr>
        <w:t>)،</w:t>
      </w:r>
      <w:r w:rsidRPr="0060159A">
        <w:rPr>
          <w:rtl/>
          <w:lang w:val="en-US"/>
        </w:rPr>
        <w:t xml:space="preserve"> </w:t>
      </w:r>
      <w:r w:rsidRPr="0060159A">
        <w:rPr>
          <w:rFonts w:hint="eastAsia"/>
          <w:rtl/>
          <w:lang w:val="en-US"/>
        </w:rPr>
        <w:t>ولامارتين</w:t>
      </w:r>
      <w:r w:rsidR="004C370A">
        <w:rPr>
          <w:rFonts w:hint="cs"/>
          <w:rtl/>
          <w:lang w:val="en-US"/>
        </w:rPr>
        <w:t>(</w:t>
      </w:r>
      <w:r w:rsidR="004C370A" w:rsidRPr="00922093">
        <w:rPr>
          <w:sz w:val="24"/>
          <w:szCs w:val="40"/>
          <w:lang w:val="en-US"/>
        </w:rPr>
        <w:t>Lamartine</w:t>
      </w:r>
      <w:r w:rsidR="004C370A">
        <w:rPr>
          <w:rFonts w:hint="cs"/>
          <w:rtl/>
          <w:lang w:val="en-US"/>
        </w:rPr>
        <w:t>)،</w:t>
      </w:r>
      <w:r w:rsidRPr="0060159A">
        <w:rPr>
          <w:rtl/>
          <w:lang w:val="en-US"/>
        </w:rPr>
        <w:t xml:space="preserve"> </w:t>
      </w:r>
      <w:r w:rsidRPr="0060159A">
        <w:rPr>
          <w:rFonts w:hint="eastAsia"/>
          <w:rtl/>
          <w:lang w:val="en-US"/>
        </w:rPr>
        <w:t>وفولتير</w:t>
      </w:r>
      <w:r w:rsidR="004C370A">
        <w:rPr>
          <w:rFonts w:hint="cs"/>
          <w:rtl/>
          <w:lang w:val="en-US"/>
        </w:rPr>
        <w:t>(</w:t>
      </w:r>
      <w:r w:rsidR="004C370A" w:rsidRPr="00922093">
        <w:rPr>
          <w:sz w:val="24"/>
          <w:szCs w:val="40"/>
          <w:lang w:val="en-US"/>
        </w:rPr>
        <w:t>Voltaire</w:t>
      </w:r>
      <w:r w:rsidR="004C370A">
        <w:rPr>
          <w:rFonts w:hint="cs"/>
          <w:rtl/>
          <w:lang w:val="en-US"/>
        </w:rPr>
        <w:t>)</w:t>
      </w:r>
      <w:r w:rsidRPr="0060159A">
        <w:rPr>
          <w:rFonts w:hint="eastAsia"/>
          <w:rtl/>
          <w:lang w:val="en-US"/>
        </w:rPr>
        <w:t>،</w:t>
      </w:r>
      <w:r w:rsidRPr="0060159A">
        <w:rPr>
          <w:rtl/>
          <w:lang w:val="en-US"/>
        </w:rPr>
        <w:t xml:space="preserve"> </w:t>
      </w:r>
      <w:r w:rsidRPr="0060159A">
        <w:rPr>
          <w:rFonts w:hint="eastAsia"/>
          <w:rtl/>
          <w:lang w:val="en-US"/>
        </w:rPr>
        <w:t>لسان</w:t>
      </w:r>
      <w:r w:rsidRPr="0060159A">
        <w:rPr>
          <w:rtl/>
          <w:lang w:val="en-US"/>
        </w:rPr>
        <w:t xml:space="preserve"> </w:t>
      </w:r>
      <w:r w:rsidRPr="0060159A">
        <w:rPr>
          <w:rFonts w:hint="eastAsia"/>
          <w:rtl/>
          <w:lang w:val="en-US"/>
        </w:rPr>
        <w:t>الثورة</w:t>
      </w:r>
      <w:r w:rsidRPr="0060159A">
        <w:rPr>
          <w:rtl/>
          <w:lang w:val="en-US"/>
        </w:rPr>
        <w:t xml:space="preserve"> </w:t>
      </w:r>
      <w:r w:rsidRPr="0060159A">
        <w:rPr>
          <w:rFonts w:hint="eastAsia"/>
          <w:rtl/>
          <w:lang w:val="en-US"/>
        </w:rPr>
        <w:t>الفرنسي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الكبرى،</w:t>
      </w:r>
      <w:r w:rsidRPr="0060159A">
        <w:rPr>
          <w:rtl/>
          <w:lang w:val="en-US"/>
        </w:rPr>
        <w:t xml:space="preserve"> </w:t>
      </w:r>
      <w:r w:rsidRPr="0013715B">
        <w:rPr>
          <w:rFonts w:hint="eastAsia"/>
          <w:rtl/>
          <w:lang w:val="en-US"/>
        </w:rPr>
        <w:t>الذي</w:t>
      </w:r>
      <w:r w:rsidRPr="0013715B">
        <w:rPr>
          <w:rFonts w:hint="cs"/>
          <w:rtl/>
          <w:lang w:val="en-US"/>
        </w:rPr>
        <w:t>ن</w:t>
      </w:r>
      <w:r w:rsidRPr="0013715B">
        <w:rPr>
          <w:rtl/>
          <w:lang w:val="en-US"/>
        </w:rPr>
        <w:t xml:space="preserve"> </w:t>
      </w:r>
      <w:r w:rsidRPr="0013715B">
        <w:rPr>
          <w:rFonts w:hint="eastAsia"/>
          <w:rtl/>
          <w:lang w:val="en-US"/>
        </w:rPr>
        <w:t>اتخذوا</w:t>
      </w:r>
      <w:r w:rsidRPr="0013715B">
        <w:rPr>
          <w:rtl/>
          <w:lang w:val="en-US"/>
        </w:rPr>
        <w:t xml:space="preserve"> </w:t>
      </w:r>
      <w:r w:rsidRPr="0013715B">
        <w:rPr>
          <w:rFonts w:hint="eastAsia"/>
          <w:rtl/>
          <w:lang w:val="en-US"/>
        </w:rPr>
        <w:t>شعرهم</w:t>
      </w:r>
      <w:r w:rsidRPr="0013715B">
        <w:rPr>
          <w:rtl/>
          <w:lang w:val="en-US"/>
        </w:rPr>
        <w:t xml:space="preserve"> </w:t>
      </w:r>
      <w:r w:rsidRPr="0013715B">
        <w:rPr>
          <w:rFonts w:hint="eastAsia"/>
          <w:rtl/>
          <w:lang w:val="en-US"/>
        </w:rPr>
        <w:t>و</w:t>
      </w:r>
      <w:r w:rsidRPr="0060159A">
        <w:rPr>
          <w:rFonts w:hint="eastAsia"/>
          <w:rtl/>
          <w:lang w:val="en-US"/>
        </w:rPr>
        <w:t>أدبهم</w:t>
      </w:r>
      <w:r w:rsidRPr="0060159A">
        <w:rPr>
          <w:rtl/>
          <w:lang w:val="en-US"/>
        </w:rPr>
        <w:t xml:space="preserve"> </w:t>
      </w:r>
      <w:r w:rsidRPr="0060159A">
        <w:rPr>
          <w:rFonts w:hint="eastAsia"/>
          <w:rtl/>
          <w:lang w:val="en-US"/>
        </w:rPr>
        <w:t>سلاحا</w:t>
      </w:r>
      <w:r w:rsidRPr="0060159A">
        <w:rPr>
          <w:rtl/>
          <w:lang w:val="en-US"/>
        </w:rPr>
        <w:t xml:space="preserve"> </w:t>
      </w:r>
      <w:r w:rsidRPr="0060159A">
        <w:rPr>
          <w:rFonts w:hint="eastAsia"/>
          <w:rtl/>
          <w:lang w:val="en-US"/>
        </w:rPr>
        <w:t>استردّوا</w:t>
      </w:r>
      <w:r w:rsidRPr="0060159A">
        <w:rPr>
          <w:rtl/>
          <w:lang w:val="en-US"/>
        </w:rPr>
        <w:t xml:space="preserve"> </w:t>
      </w:r>
      <w:r w:rsidRPr="0060159A">
        <w:rPr>
          <w:rFonts w:hint="eastAsia"/>
          <w:rtl/>
          <w:lang w:val="en-US"/>
        </w:rPr>
        <w:t>به</w:t>
      </w:r>
      <w:r w:rsidRPr="0060159A">
        <w:rPr>
          <w:rtl/>
          <w:lang w:val="en-US"/>
        </w:rPr>
        <w:t xml:space="preserve"> </w:t>
      </w:r>
      <w:r w:rsidRPr="0060159A">
        <w:rPr>
          <w:rFonts w:hint="eastAsia"/>
          <w:rtl/>
          <w:lang w:val="en-US"/>
        </w:rPr>
        <w:t>حري</w:t>
      </w:r>
      <w:r w:rsidR="000233BA">
        <w:rPr>
          <w:rFonts w:hint="cs"/>
          <w:rtl/>
          <w:lang w:val="en-US"/>
        </w:rPr>
        <w:t>ّ</w:t>
      </w:r>
      <w:r w:rsidRPr="0060159A">
        <w:rPr>
          <w:rFonts w:hint="eastAsia"/>
          <w:rtl/>
          <w:lang w:val="en-US"/>
        </w:rPr>
        <w:t>ة</w:t>
      </w:r>
      <w:r w:rsidRPr="0060159A">
        <w:rPr>
          <w:rtl/>
          <w:lang w:val="en-US"/>
        </w:rPr>
        <w:t xml:space="preserve"> </w:t>
      </w:r>
      <w:r w:rsidRPr="0060159A">
        <w:rPr>
          <w:rFonts w:hint="eastAsia"/>
          <w:rtl/>
          <w:lang w:val="en-US"/>
        </w:rPr>
        <w:t>وطنهم</w:t>
      </w:r>
      <w:r>
        <w:rPr>
          <w:rFonts w:hint="cs"/>
          <w:rtl/>
          <w:lang w:val="en-US"/>
        </w:rPr>
        <w:t>،</w:t>
      </w:r>
      <w:r w:rsidRPr="0060159A">
        <w:rPr>
          <w:rtl/>
          <w:lang w:val="en-US"/>
        </w:rPr>
        <w:t xml:space="preserve"> </w:t>
      </w:r>
      <w:r w:rsidRPr="0060159A">
        <w:rPr>
          <w:rFonts w:hint="eastAsia"/>
          <w:rtl/>
          <w:lang w:val="en-US"/>
        </w:rPr>
        <w:t>وكسروا</w:t>
      </w:r>
      <w:r w:rsidRPr="0060159A">
        <w:rPr>
          <w:rtl/>
          <w:lang w:val="en-US"/>
        </w:rPr>
        <w:t xml:space="preserve"> </w:t>
      </w:r>
      <w:r w:rsidRPr="0060159A">
        <w:rPr>
          <w:rFonts w:hint="eastAsia"/>
          <w:rtl/>
          <w:lang w:val="en-US"/>
        </w:rPr>
        <w:t>به</w:t>
      </w:r>
      <w:r w:rsidRPr="0060159A">
        <w:rPr>
          <w:rtl/>
          <w:lang w:val="en-US"/>
        </w:rPr>
        <w:t xml:space="preserve"> </w:t>
      </w:r>
      <w:r w:rsidRPr="0060159A">
        <w:rPr>
          <w:rFonts w:hint="eastAsia"/>
          <w:rtl/>
          <w:lang w:val="en-US"/>
        </w:rPr>
        <w:t>قيود</w:t>
      </w:r>
      <w:r w:rsidRPr="0060159A">
        <w:rPr>
          <w:rtl/>
          <w:lang w:val="en-US"/>
        </w:rPr>
        <w:t xml:space="preserve"> </w:t>
      </w:r>
      <w:r w:rsidRPr="0060159A">
        <w:rPr>
          <w:rFonts w:hint="eastAsia"/>
          <w:rtl/>
          <w:lang w:val="en-US"/>
        </w:rPr>
        <w:t>الظ</w:t>
      </w:r>
      <w:r w:rsidR="000233BA">
        <w:rPr>
          <w:rFonts w:hint="cs"/>
          <w:rtl/>
          <w:lang w:val="en-US"/>
        </w:rPr>
        <w:t>ّ</w:t>
      </w:r>
      <w:r w:rsidRPr="0060159A">
        <w:rPr>
          <w:rFonts w:hint="eastAsia"/>
          <w:rtl/>
          <w:lang w:val="en-US"/>
        </w:rPr>
        <w:t>لم</w:t>
      </w:r>
      <w:r w:rsidRPr="0060159A">
        <w:rPr>
          <w:rtl/>
          <w:lang w:val="en-US"/>
        </w:rPr>
        <w:t xml:space="preserve"> </w:t>
      </w:r>
      <w:r w:rsidRPr="0060159A">
        <w:rPr>
          <w:rFonts w:hint="eastAsia"/>
          <w:rtl/>
          <w:lang w:val="en-US"/>
        </w:rPr>
        <w:t>والاستبداد،</w:t>
      </w:r>
      <w:r w:rsidRPr="0060159A">
        <w:rPr>
          <w:rtl/>
          <w:lang w:val="en-US"/>
        </w:rPr>
        <w:t xml:space="preserve"> </w:t>
      </w:r>
      <w:r w:rsidRPr="0060159A">
        <w:rPr>
          <w:rFonts w:hint="eastAsia"/>
          <w:rtl/>
          <w:lang w:val="en-US"/>
        </w:rPr>
        <w:t>كما</w:t>
      </w:r>
      <w:r w:rsidRPr="0060159A">
        <w:rPr>
          <w:rtl/>
          <w:lang w:val="en-US"/>
        </w:rPr>
        <w:t xml:space="preserve"> </w:t>
      </w:r>
      <w:r w:rsidRPr="0060159A">
        <w:rPr>
          <w:rFonts w:hint="eastAsia"/>
          <w:rtl/>
          <w:lang w:val="en-US"/>
        </w:rPr>
        <w:t>يدعو</w:t>
      </w:r>
      <w:r w:rsidRPr="0060159A">
        <w:rPr>
          <w:rtl/>
          <w:lang w:val="en-US"/>
        </w:rPr>
        <w:t xml:space="preserve"> </w:t>
      </w:r>
      <w:r w:rsidRPr="0060159A">
        <w:rPr>
          <w:rFonts w:hint="eastAsia"/>
          <w:rtl/>
          <w:lang w:val="en-US"/>
        </w:rPr>
        <w:t>هؤلاء</w:t>
      </w:r>
      <w:r w:rsidRPr="0060159A">
        <w:rPr>
          <w:rtl/>
          <w:lang w:val="en-US"/>
        </w:rPr>
        <w:t xml:space="preserve"> </w:t>
      </w:r>
      <w:r w:rsidRPr="0060159A">
        <w:rPr>
          <w:rFonts w:hint="eastAsia"/>
          <w:rtl/>
          <w:lang w:val="en-US"/>
        </w:rPr>
        <w:t>أيضا</w:t>
      </w:r>
      <w:r w:rsidRPr="0060159A">
        <w:rPr>
          <w:rtl/>
          <w:lang w:val="en-US"/>
        </w:rPr>
        <w:t xml:space="preserve"> </w:t>
      </w:r>
      <w:r w:rsidRPr="0060159A">
        <w:rPr>
          <w:rFonts w:hint="eastAsia"/>
          <w:rtl/>
          <w:lang w:val="en-US"/>
        </w:rPr>
        <w:t>وباستخفاف</w:t>
      </w:r>
      <w:r w:rsidRPr="0060159A">
        <w:rPr>
          <w:rtl/>
          <w:lang w:val="en-US"/>
        </w:rPr>
        <w:t xml:space="preserve"> </w:t>
      </w:r>
      <w:r w:rsidR="00D47F8F">
        <w:rPr>
          <w:rFonts w:hint="cs"/>
          <w:rtl/>
          <w:lang w:val="en-US"/>
        </w:rPr>
        <w:t xml:space="preserve">إلى </w:t>
      </w:r>
      <w:r w:rsidRPr="00B90C03">
        <w:rPr>
          <w:rFonts w:hint="cs"/>
          <w:rtl/>
          <w:lang w:val="en-US"/>
        </w:rPr>
        <w:t>الإمعان في الن</w:t>
      </w:r>
      <w:r w:rsidR="000233BA">
        <w:rPr>
          <w:rFonts w:hint="cs"/>
          <w:rtl/>
          <w:lang w:val="en-US"/>
        </w:rPr>
        <w:t>ّ</w:t>
      </w:r>
      <w:r w:rsidRPr="00B90C03">
        <w:rPr>
          <w:rFonts w:hint="cs"/>
          <w:rtl/>
          <w:lang w:val="en-US"/>
        </w:rPr>
        <w:t>ظر</w:t>
      </w:r>
      <w:r>
        <w:rPr>
          <w:rFonts w:hint="cs"/>
          <w:rtl/>
          <w:lang w:val="en-US"/>
        </w:rPr>
        <w:t xml:space="preserve"> لحال </w:t>
      </w:r>
      <w:r w:rsidR="0071697C">
        <w:rPr>
          <w:rFonts w:hint="cs"/>
          <w:rtl/>
          <w:lang w:val="en-US"/>
        </w:rPr>
        <w:t>الشعر</w:t>
      </w:r>
      <w:r w:rsidRPr="0060159A">
        <w:rPr>
          <w:rtl/>
          <w:lang w:val="en-US"/>
        </w:rPr>
        <w:t xml:space="preserve"> </w:t>
      </w:r>
      <w:r>
        <w:rPr>
          <w:rFonts w:hint="cs"/>
          <w:rtl/>
          <w:lang w:val="en-US"/>
        </w:rPr>
        <w:t xml:space="preserve">في الجزائر </w:t>
      </w:r>
      <w:r w:rsidRPr="0060159A">
        <w:rPr>
          <w:rFonts w:hint="eastAsia"/>
          <w:rtl/>
          <w:lang w:val="en-US"/>
        </w:rPr>
        <w:t>الذي</w:t>
      </w:r>
      <w:r w:rsidRPr="0060159A">
        <w:rPr>
          <w:rtl/>
          <w:lang w:val="en-US"/>
        </w:rPr>
        <w:t xml:space="preserve"> </w:t>
      </w:r>
      <w:r w:rsidRPr="0060159A">
        <w:rPr>
          <w:rFonts w:hint="eastAsia"/>
          <w:rtl/>
          <w:lang w:val="en-US"/>
        </w:rPr>
        <w:t>بلغ</w:t>
      </w:r>
      <w:r w:rsidRPr="0060159A">
        <w:rPr>
          <w:rtl/>
          <w:lang w:val="en-US"/>
        </w:rPr>
        <w:t xml:space="preserve"> </w:t>
      </w:r>
      <w:r w:rsidRPr="0060159A">
        <w:rPr>
          <w:rFonts w:hint="eastAsia"/>
          <w:rtl/>
          <w:lang w:val="en-US"/>
        </w:rPr>
        <w:t>أقصى</w:t>
      </w:r>
      <w:r w:rsidRPr="0060159A">
        <w:rPr>
          <w:rtl/>
          <w:lang w:val="en-US"/>
        </w:rPr>
        <w:t xml:space="preserve"> </w:t>
      </w:r>
      <w:r w:rsidRPr="0060159A">
        <w:rPr>
          <w:rFonts w:hint="eastAsia"/>
          <w:rtl/>
          <w:lang w:val="en-US"/>
        </w:rPr>
        <w:t>درجات</w:t>
      </w:r>
      <w:r w:rsidRPr="0060159A">
        <w:rPr>
          <w:rtl/>
          <w:lang w:val="en-US"/>
        </w:rPr>
        <w:t xml:space="preserve"> </w:t>
      </w:r>
      <w:r w:rsidRPr="0060159A">
        <w:rPr>
          <w:rFonts w:hint="eastAsia"/>
          <w:rtl/>
          <w:lang w:val="en-US"/>
        </w:rPr>
        <w:t>الانحطاط</w:t>
      </w:r>
      <w:r w:rsidRPr="0060159A">
        <w:rPr>
          <w:rtl/>
          <w:lang w:val="en-US"/>
        </w:rPr>
        <w:t xml:space="preserve"> </w:t>
      </w:r>
      <w:r w:rsidRPr="0060159A">
        <w:rPr>
          <w:rFonts w:hint="eastAsia"/>
          <w:rtl/>
          <w:lang w:val="en-US"/>
        </w:rPr>
        <w:t>لانصرافه</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واقع</w:t>
      </w:r>
      <w:r w:rsidRPr="0060159A">
        <w:rPr>
          <w:rtl/>
          <w:lang w:val="en-US"/>
        </w:rPr>
        <w:t xml:space="preserve"> </w:t>
      </w:r>
      <w:r w:rsidRPr="0060159A">
        <w:rPr>
          <w:rFonts w:hint="eastAsia"/>
          <w:rtl/>
          <w:lang w:val="en-US"/>
        </w:rPr>
        <w:t>المجتمع،</w:t>
      </w:r>
      <w:r w:rsidRPr="0060159A">
        <w:rPr>
          <w:rtl/>
          <w:lang w:val="en-US"/>
        </w:rPr>
        <w:t xml:space="preserve"> </w:t>
      </w:r>
      <w:r w:rsidRPr="0060159A">
        <w:rPr>
          <w:rFonts w:hint="eastAsia"/>
          <w:rtl/>
          <w:lang w:val="en-US"/>
        </w:rPr>
        <w:t>وانحصار</w:t>
      </w:r>
      <w:r w:rsidRPr="0060159A">
        <w:rPr>
          <w:rtl/>
          <w:lang w:val="en-US"/>
        </w:rPr>
        <w:t xml:space="preserve"> </w:t>
      </w:r>
      <w:r w:rsidRPr="0060159A">
        <w:rPr>
          <w:rFonts w:hint="eastAsia"/>
          <w:rtl/>
          <w:lang w:val="en-US"/>
        </w:rPr>
        <w:t>موضوعاته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مدح</w:t>
      </w:r>
      <w:r w:rsidRPr="0060159A">
        <w:rPr>
          <w:rtl/>
          <w:lang w:val="en-US"/>
        </w:rPr>
        <w:t xml:space="preserve"> </w:t>
      </w:r>
      <w:r w:rsidRPr="0060159A">
        <w:rPr>
          <w:rFonts w:hint="eastAsia"/>
          <w:rtl/>
          <w:lang w:val="en-US"/>
        </w:rPr>
        <w:t>الحكام</w:t>
      </w:r>
      <w:r w:rsidRPr="0060159A">
        <w:rPr>
          <w:rtl/>
          <w:lang w:val="en-US"/>
        </w:rPr>
        <w:t xml:space="preserve"> </w:t>
      </w:r>
      <w:r w:rsidRPr="0060159A">
        <w:rPr>
          <w:rFonts w:hint="eastAsia"/>
          <w:rtl/>
          <w:lang w:val="en-US"/>
        </w:rPr>
        <w:t>والأرستقراطي</w:t>
      </w:r>
      <w:r w:rsidR="000233BA">
        <w:rPr>
          <w:rFonts w:hint="cs"/>
          <w:rtl/>
          <w:lang w:val="en-US"/>
        </w:rPr>
        <w:t>ّ</w:t>
      </w:r>
      <w:r w:rsidRPr="0060159A">
        <w:rPr>
          <w:rFonts w:hint="eastAsia"/>
          <w:rtl/>
          <w:lang w:val="en-US"/>
        </w:rPr>
        <w:t>ين</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رثاء</w:t>
      </w:r>
      <w:r w:rsidRPr="0060159A">
        <w:rPr>
          <w:rtl/>
          <w:lang w:val="en-US"/>
        </w:rPr>
        <w:t xml:space="preserve"> </w:t>
      </w:r>
      <w:r w:rsidRPr="0060159A">
        <w:rPr>
          <w:rFonts w:hint="eastAsia"/>
          <w:rtl/>
          <w:lang w:val="en-US"/>
        </w:rPr>
        <w:t>مي</w:t>
      </w:r>
      <w:r w:rsidR="000233BA">
        <w:rPr>
          <w:rFonts w:hint="cs"/>
          <w:rtl/>
          <w:lang w:val="en-US"/>
        </w:rPr>
        <w:t>ّ</w:t>
      </w:r>
      <w:r w:rsidRPr="0060159A">
        <w:rPr>
          <w:rFonts w:hint="eastAsia"/>
          <w:rtl/>
          <w:lang w:val="en-US"/>
        </w:rPr>
        <w:t>تين</w:t>
      </w:r>
      <w:r w:rsidRPr="0060159A">
        <w:rPr>
          <w:rtl/>
          <w:lang w:val="en-US"/>
        </w:rPr>
        <w:t xml:space="preserve"> </w:t>
      </w:r>
      <w:r w:rsidRPr="0060159A">
        <w:rPr>
          <w:rFonts w:hint="eastAsia"/>
          <w:rtl/>
          <w:lang w:val="en-US"/>
        </w:rPr>
        <w:t>بما</w:t>
      </w:r>
      <w:r w:rsidRPr="0060159A">
        <w:rPr>
          <w:rtl/>
          <w:lang w:val="en-US"/>
        </w:rPr>
        <w:t xml:space="preserve"> </w:t>
      </w:r>
      <w:r w:rsidRPr="0060159A">
        <w:rPr>
          <w:rFonts w:hint="eastAsia"/>
          <w:rtl/>
          <w:lang w:val="en-US"/>
        </w:rPr>
        <w:t>يستحقون</w:t>
      </w:r>
      <w:r w:rsidRPr="0060159A">
        <w:rPr>
          <w:rtl/>
          <w:lang w:val="en-US"/>
        </w:rPr>
        <w:t xml:space="preserve"> </w:t>
      </w:r>
      <w:r w:rsidRPr="0060159A">
        <w:rPr>
          <w:rFonts w:hint="eastAsia"/>
          <w:rtl/>
          <w:lang w:val="en-US"/>
        </w:rPr>
        <w:t>أو</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يس</w:t>
      </w:r>
      <w:r>
        <w:rPr>
          <w:rFonts w:hint="eastAsia"/>
          <w:rtl/>
          <w:lang w:val="en-US"/>
        </w:rPr>
        <w:t>تحقون</w:t>
      </w:r>
      <w:r w:rsidRPr="0060159A">
        <w:rPr>
          <w:rFonts w:hint="eastAsia"/>
          <w:rtl/>
          <w:lang w:val="en-US"/>
        </w:rPr>
        <w:t>،</w:t>
      </w:r>
      <w:r w:rsidRPr="0060159A">
        <w:rPr>
          <w:rtl/>
          <w:lang w:val="en-US"/>
        </w:rPr>
        <w:t xml:space="preserve"> </w:t>
      </w:r>
      <w:r w:rsidRPr="0060159A">
        <w:rPr>
          <w:rFonts w:hint="eastAsia"/>
          <w:rtl/>
          <w:lang w:val="en-US"/>
        </w:rPr>
        <w:t>والذي</w:t>
      </w:r>
      <w:r w:rsidRPr="0060159A">
        <w:rPr>
          <w:rtl/>
          <w:lang w:val="en-US"/>
        </w:rPr>
        <w:t xml:space="preserve"> </w:t>
      </w:r>
      <w:r w:rsidRPr="0060159A">
        <w:rPr>
          <w:rFonts w:hint="eastAsia"/>
          <w:rtl/>
          <w:lang w:val="en-US"/>
        </w:rPr>
        <w:t>يبتعد</w:t>
      </w:r>
      <w:r w:rsidRPr="0060159A">
        <w:rPr>
          <w:rtl/>
          <w:lang w:val="en-US"/>
        </w:rPr>
        <w:t xml:space="preserve"> </w:t>
      </w:r>
      <w:r w:rsidRPr="0060159A">
        <w:rPr>
          <w:rFonts w:hint="eastAsia"/>
          <w:rtl/>
          <w:lang w:val="en-US"/>
        </w:rPr>
        <w:t>فيه</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الص</w:t>
      </w:r>
      <w:r w:rsidR="000233BA">
        <w:rPr>
          <w:rFonts w:hint="cs"/>
          <w:rtl/>
          <w:lang w:val="en-US"/>
        </w:rPr>
        <w:t>ّ</w:t>
      </w:r>
      <w:r w:rsidRPr="0060159A">
        <w:rPr>
          <w:rFonts w:hint="eastAsia"/>
          <w:rtl/>
          <w:lang w:val="en-US"/>
        </w:rPr>
        <w:t>دق</w:t>
      </w:r>
      <w:r w:rsidRPr="0060159A">
        <w:rPr>
          <w:rtl/>
          <w:lang w:val="en-US"/>
        </w:rPr>
        <w:t xml:space="preserve"> </w:t>
      </w:r>
      <w:r w:rsidRPr="0060159A">
        <w:rPr>
          <w:rFonts w:hint="eastAsia"/>
          <w:rtl/>
          <w:lang w:val="en-US"/>
        </w:rPr>
        <w:t>وتصوير</w:t>
      </w:r>
      <w:r w:rsidRPr="0060159A">
        <w:rPr>
          <w:rtl/>
          <w:lang w:val="en-US"/>
        </w:rPr>
        <w:t xml:space="preserve"> </w:t>
      </w:r>
      <w:r w:rsidRPr="0060159A">
        <w:rPr>
          <w:rFonts w:hint="eastAsia"/>
          <w:rtl/>
          <w:lang w:val="en-US"/>
        </w:rPr>
        <w:t>الحقيقة</w:t>
      </w:r>
      <w:r w:rsidRPr="0060159A">
        <w:rPr>
          <w:rtl/>
          <w:lang w:val="en-US"/>
        </w:rPr>
        <w:t xml:space="preserve"> </w:t>
      </w:r>
      <w:r w:rsidRPr="0060159A">
        <w:rPr>
          <w:rFonts w:hint="eastAsia"/>
          <w:rtl/>
          <w:lang w:val="en-US"/>
        </w:rPr>
        <w:t>كل</w:t>
      </w:r>
      <w:r w:rsidRPr="0060159A">
        <w:rPr>
          <w:rtl/>
          <w:lang w:val="en-US"/>
        </w:rPr>
        <w:t xml:space="preserve"> </w:t>
      </w:r>
      <w:r w:rsidRPr="0060159A">
        <w:rPr>
          <w:rFonts w:hint="eastAsia"/>
          <w:rtl/>
          <w:lang w:val="en-US"/>
        </w:rPr>
        <w:t>البعد</w:t>
      </w:r>
      <w:r w:rsidRPr="0060159A">
        <w:rPr>
          <w:rtl/>
          <w:lang w:val="en-US"/>
        </w:rPr>
        <w:t>.</w:t>
      </w:r>
    </w:p>
    <w:p w:rsidR="00215BEC" w:rsidRDefault="00215BEC" w:rsidP="00215BEC">
      <w:pPr>
        <w:rPr>
          <w:rtl/>
          <w:lang w:val="en-US"/>
        </w:rPr>
      </w:pPr>
      <w:r w:rsidRPr="0060159A">
        <w:rPr>
          <w:rFonts w:hint="eastAsia"/>
          <w:rtl/>
          <w:lang w:val="en-US"/>
        </w:rPr>
        <w:t>كما</w:t>
      </w:r>
      <w:r w:rsidRPr="0060159A">
        <w:rPr>
          <w:rtl/>
          <w:lang w:val="en-US"/>
        </w:rPr>
        <w:t xml:space="preserve"> </w:t>
      </w:r>
      <w:r>
        <w:rPr>
          <w:rFonts w:hint="eastAsia"/>
          <w:rtl/>
          <w:lang w:val="en-US"/>
        </w:rPr>
        <w:t>يُذكِّر</w:t>
      </w:r>
      <w:r>
        <w:rPr>
          <w:rtl/>
          <w:lang w:val="en-US"/>
        </w:rPr>
        <w:t xml:space="preserve"> </w:t>
      </w:r>
      <w:r>
        <w:rPr>
          <w:rFonts w:hint="eastAsia"/>
          <w:rtl/>
          <w:lang w:val="en-US"/>
        </w:rPr>
        <w:t>أيضا</w:t>
      </w:r>
      <w:r>
        <w:rPr>
          <w:rtl/>
          <w:lang w:val="en-US"/>
        </w:rPr>
        <w:t xml:space="preserve"> </w:t>
      </w:r>
      <w:r>
        <w:rPr>
          <w:rFonts w:hint="eastAsia"/>
          <w:rtl/>
          <w:lang w:val="en-US"/>
        </w:rPr>
        <w:t>بمظاهر</w:t>
      </w:r>
      <w:r>
        <w:rPr>
          <w:rtl/>
          <w:lang w:val="en-US"/>
        </w:rPr>
        <w:t xml:space="preserve"> </w:t>
      </w:r>
      <w:r>
        <w:rPr>
          <w:rFonts w:hint="eastAsia"/>
          <w:rtl/>
          <w:lang w:val="en-US"/>
        </w:rPr>
        <w:t>النبوغ</w:t>
      </w:r>
      <w:r>
        <w:rPr>
          <w:rtl/>
          <w:lang w:val="en-US"/>
        </w:rPr>
        <w:t xml:space="preserve"> </w:t>
      </w:r>
      <w:r w:rsidR="0071697C">
        <w:rPr>
          <w:rFonts w:hint="eastAsia"/>
          <w:rtl/>
          <w:lang w:val="en-US"/>
        </w:rPr>
        <w:t>الشعر</w:t>
      </w:r>
      <w:r>
        <w:rPr>
          <w:rFonts w:hint="eastAsia"/>
          <w:rtl/>
          <w:lang w:val="en-US"/>
        </w:rPr>
        <w:t>ي</w:t>
      </w:r>
      <w:r>
        <w:rPr>
          <w:rtl/>
          <w:lang w:val="en-US"/>
        </w:rPr>
        <w:t xml:space="preserve"> </w:t>
      </w:r>
      <w:r>
        <w:rPr>
          <w:rFonts w:hint="eastAsia"/>
          <w:rtl/>
          <w:lang w:val="en-US"/>
        </w:rPr>
        <w:t>وتفو</w:t>
      </w:r>
      <w:r>
        <w:rPr>
          <w:rFonts w:hint="cs"/>
          <w:rtl/>
          <w:lang w:val="en-US"/>
        </w:rPr>
        <w:t>ّ</w:t>
      </w:r>
      <w:r>
        <w:rPr>
          <w:rFonts w:hint="eastAsia"/>
          <w:rtl/>
          <w:lang w:val="en-US"/>
        </w:rPr>
        <w:t>قه</w:t>
      </w:r>
      <w:r>
        <w:rPr>
          <w:rtl/>
          <w:lang w:val="en-US"/>
        </w:rPr>
        <w:t xml:space="preserve"> </w:t>
      </w:r>
      <w:r>
        <w:rPr>
          <w:rFonts w:hint="eastAsia"/>
          <w:rtl/>
          <w:lang w:val="en-US"/>
        </w:rPr>
        <w:t>في</w:t>
      </w:r>
      <w:r>
        <w:rPr>
          <w:rtl/>
          <w:lang w:val="en-US"/>
        </w:rPr>
        <w:t xml:space="preserve"> </w:t>
      </w:r>
      <w:r>
        <w:rPr>
          <w:rFonts w:hint="eastAsia"/>
          <w:rtl/>
          <w:lang w:val="en-US"/>
        </w:rPr>
        <w:t>المشرق</w:t>
      </w:r>
      <w:r>
        <w:rPr>
          <w:rtl/>
          <w:lang w:val="en-US"/>
        </w:rPr>
        <w:t xml:space="preserve"> </w:t>
      </w:r>
      <w:r>
        <w:rPr>
          <w:rFonts w:hint="eastAsia"/>
          <w:rtl/>
          <w:lang w:val="en-US"/>
        </w:rPr>
        <w:t>العربي،</w:t>
      </w:r>
      <w:r>
        <w:rPr>
          <w:rtl/>
          <w:lang w:val="en-US"/>
        </w:rPr>
        <w:t xml:space="preserve"> </w:t>
      </w:r>
      <w:r>
        <w:rPr>
          <w:rFonts w:hint="eastAsia"/>
          <w:rtl/>
          <w:lang w:val="en-US"/>
        </w:rPr>
        <w:t>وما</w:t>
      </w:r>
      <w:r>
        <w:rPr>
          <w:rtl/>
          <w:lang w:val="en-US"/>
        </w:rPr>
        <w:t xml:space="preserve"> </w:t>
      </w:r>
      <w:r>
        <w:rPr>
          <w:rFonts w:hint="eastAsia"/>
          <w:rtl/>
          <w:lang w:val="en-US"/>
        </w:rPr>
        <w:t>يشهده</w:t>
      </w:r>
      <w:r>
        <w:rPr>
          <w:rtl/>
          <w:lang w:val="en-US"/>
        </w:rPr>
        <w:t xml:space="preserve"> </w:t>
      </w:r>
      <w:r>
        <w:rPr>
          <w:rFonts w:hint="eastAsia"/>
          <w:rtl/>
          <w:lang w:val="en-US"/>
        </w:rPr>
        <w:t>من</w:t>
      </w:r>
      <w:r>
        <w:rPr>
          <w:rtl/>
          <w:lang w:val="en-US"/>
        </w:rPr>
        <w:t xml:space="preserve"> </w:t>
      </w:r>
      <w:r w:rsidRPr="0060159A">
        <w:rPr>
          <w:rFonts w:hint="eastAsia"/>
          <w:rtl/>
          <w:lang w:val="en-US"/>
        </w:rPr>
        <w:t>نهضة</w:t>
      </w:r>
      <w:r>
        <w:rPr>
          <w:rtl/>
          <w:lang w:val="en-US"/>
        </w:rPr>
        <w:t xml:space="preserve"> </w:t>
      </w:r>
      <w:r>
        <w:rPr>
          <w:rFonts w:hint="eastAsia"/>
          <w:rtl/>
          <w:lang w:val="en-US"/>
        </w:rPr>
        <w:t>أدبي</w:t>
      </w:r>
      <w:r w:rsidR="00E95861">
        <w:rPr>
          <w:rFonts w:hint="cs"/>
          <w:rtl/>
          <w:lang w:val="en-US"/>
        </w:rPr>
        <w:t>ّ</w:t>
      </w:r>
      <w:r>
        <w:rPr>
          <w:rFonts w:hint="eastAsia"/>
          <w:rtl/>
          <w:lang w:val="en-US"/>
        </w:rPr>
        <w:t>ة</w:t>
      </w:r>
      <w:r>
        <w:rPr>
          <w:rtl/>
          <w:lang w:val="en-US"/>
        </w:rPr>
        <w:t xml:space="preserve"> </w:t>
      </w:r>
      <w:r>
        <w:rPr>
          <w:rFonts w:hint="eastAsia"/>
          <w:rtl/>
          <w:lang w:val="en-US"/>
        </w:rPr>
        <w:t>وإبداعي</w:t>
      </w:r>
      <w:r w:rsidR="00E95861">
        <w:rPr>
          <w:rFonts w:hint="cs"/>
          <w:rtl/>
          <w:lang w:val="en-US"/>
        </w:rPr>
        <w:t>ّ</w:t>
      </w:r>
      <w:r>
        <w:rPr>
          <w:rFonts w:hint="eastAsia"/>
          <w:rtl/>
          <w:lang w:val="en-US"/>
        </w:rPr>
        <w:t>ة</w:t>
      </w:r>
      <w:r>
        <w:rPr>
          <w:rtl/>
          <w:lang w:val="en-US"/>
        </w:rPr>
        <w:t xml:space="preserve"> </w:t>
      </w:r>
      <w:r>
        <w:rPr>
          <w:rFonts w:hint="eastAsia"/>
          <w:rtl/>
          <w:lang w:val="en-US"/>
        </w:rPr>
        <w:t>كان</w:t>
      </w:r>
      <w:r>
        <w:rPr>
          <w:rtl/>
          <w:lang w:val="en-US"/>
        </w:rPr>
        <w:t xml:space="preserve"> </w:t>
      </w:r>
      <w:r w:rsidR="0071697C">
        <w:rPr>
          <w:rFonts w:hint="eastAsia"/>
          <w:rtl/>
          <w:lang w:val="en-US"/>
        </w:rPr>
        <w:t>الشعر</w:t>
      </w:r>
      <w:r>
        <w:rPr>
          <w:rtl/>
          <w:lang w:val="en-US"/>
        </w:rPr>
        <w:t xml:space="preserve"> </w:t>
      </w:r>
      <w:r>
        <w:rPr>
          <w:rFonts w:hint="eastAsia"/>
          <w:rtl/>
          <w:lang w:val="en-US"/>
        </w:rPr>
        <w:t>عنوانها،</w:t>
      </w:r>
      <w:r w:rsidRPr="0060159A">
        <w:rPr>
          <w:rtl/>
          <w:lang w:val="en-US"/>
        </w:rPr>
        <w:t xml:space="preserve"> </w:t>
      </w:r>
      <w:r>
        <w:rPr>
          <w:rFonts w:hint="eastAsia"/>
          <w:rtl/>
          <w:lang w:val="en-US"/>
        </w:rPr>
        <w:t>قادها</w:t>
      </w:r>
      <w:r>
        <w:rPr>
          <w:rtl/>
          <w:lang w:val="en-US"/>
        </w:rPr>
        <w:t xml:space="preserve"> </w:t>
      </w:r>
      <w:r>
        <w:rPr>
          <w:rFonts w:hint="eastAsia"/>
          <w:rtl/>
          <w:lang w:val="en-US"/>
        </w:rPr>
        <w:t>شعراء</w:t>
      </w:r>
      <w:r>
        <w:rPr>
          <w:rtl/>
          <w:lang w:val="en-US"/>
        </w:rPr>
        <w:t xml:space="preserve"> </w:t>
      </w:r>
      <w:r>
        <w:rPr>
          <w:rFonts w:hint="eastAsia"/>
          <w:rtl/>
          <w:lang w:val="en-US"/>
        </w:rPr>
        <w:t>البعث</w:t>
      </w:r>
      <w:r>
        <w:rPr>
          <w:rtl/>
          <w:lang w:val="en-US"/>
        </w:rPr>
        <w:t xml:space="preserve"> </w:t>
      </w:r>
      <w:r>
        <w:rPr>
          <w:rFonts w:hint="eastAsia"/>
          <w:rtl/>
          <w:lang w:val="en-US"/>
        </w:rPr>
        <w:t>والإحياء</w:t>
      </w:r>
      <w:r>
        <w:rPr>
          <w:rtl/>
          <w:lang w:val="en-US"/>
        </w:rPr>
        <w:t xml:space="preserve"> </w:t>
      </w:r>
      <w:r>
        <w:rPr>
          <w:rFonts w:hint="eastAsia"/>
          <w:rtl/>
          <w:lang w:val="en-US"/>
        </w:rPr>
        <w:t>الذين</w:t>
      </w:r>
      <w:r>
        <w:rPr>
          <w:rtl/>
          <w:lang w:val="en-US"/>
        </w:rPr>
        <w:t xml:space="preserve"> </w:t>
      </w:r>
      <w:r>
        <w:rPr>
          <w:rFonts w:hint="eastAsia"/>
          <w:rtl/>
          <w:lang w:val="en-US"/>
        </w:rPr>
        <w:t>أعادوا</w:t>
      </w:r>
      <w:r>
        <w:rPr>
          <w:rtl/>
          <w:lang w:val="en-US"/>
        </w:rPr>
        <w:t xml:space="preserve"> </w:t>
      </w:r>
      <w:r>
        <w:rPr>
          <w:rFonts w:hint="eastAsia"/>
          <w:rtl/>
          <w:lang w:val="en-US"/>
        </w:rPr>
        <w:t>مجد</w:t>
      </w:r>
      <w:r>
        <w:rPr>
          <w:rtl/>
          <w:lang w:val="en-US"/>
        </w:rPr>
        <w:t xml:space="preserve"> </w:t>
      </w:r>
      <w:r>
        <w:rPr>
          <w:rFonts w:hint="eastAsia"/>
          <w:rtl/>
          <w:lang w:val="en-US"/>
        </w:rPr>
        <w:t>الأم</w:t>
      </w:r>
      <w:r>
        <w:rPr>
          <w:rFonts w:hint="cs"/>
          <w:rtl/>
          <w:lang w:val="en-US"/>
        </w:rPr>
        <w:t>ّ</w:t>
      </w:r>
      <w:r>
        <w:rPr>
          <w:rFonts w:hint="eastAsia"/>
          <w:rtl/>
          <w:lang w:val="en-US"/>
        </w:rPr>
        <w:t>ة</w:t>
      </w:r>
      <w:r>
        <w:rPr>
          <w:rtl/>
          <w:lang w:val="en-US"/>
        </w:rPr>
        <w:t xml:space="preserve"> </w:t>
      </w:r>
      <w:r>
        <w:rPr>
          <w:rFonts w:hint="eastAsia"/>
          <w:rtl/>
          <w:lang w:val="en-US"/>
        </w:rPr>
        <w:t>العربي</w:t>
      </w:r>
      <w:r w:rsidR="00E95861">
        <w:rPr>
          <w:rFonts w:hint="cs"/>
          <w:rtl/>
          <w:lang w:val="en-US"/>
        </w:rPr>
        <w:t>ّ</w:t>
      </w:r>
      <w:r>
        <w:rPr>
          <w:rFonts w:hint="eastAsia"/>
          <w:rtl/>
          <w:lang w:val="en-US"/>
        </w:rPr>
        <w:t>ة</w:t>
      </w:r>
      <w:r>
        <w:rPr>
          <w:rtl/>
          <w:lang w:val="en-US"/>
        </w:rPr>
        <w:t xml:space="preserve"> </w:t>
      </w:r>
      <w:r>
        <w:rPr>
          <w:rFonts w:hint="eastAsia"/>
          <w:rtl/>
          <w:lang w:val="en-US"/>
        </w:rPr>
        <w:t>وفخارها،</w:t>
      </w:r>
      <w:r>
        <w:rPr>
          <w:rtl/>
          <w:lang w:val="en-US"/>
        </w:rPr>
        <w:t xml:space="preserve"> </w:t>
      </w:r>
      <w:r>
        <w:rPr>
          <w:rFonts w:hint="eastAsia"/>
          <w:rtl/>
          <w:lang w:val="en-US"/>
        </w:rPr>
        <w:t>وشعراء</w:t>
      </w:r>
      <w:r>
        <w:rPr>
          <w:rtl/>
          <w:lang w:val="en-US"/>
        </w:rPr>
        <w:t xml:space="preserve"> </w:t>
      </w:r>
      <w:r>
        <w:rPr>
          <w:rFonts w:hint="eastAsia"/>
          <w:rtl/>
          <w:lang w:val="en-US"/>
        </w:rPr>
        <w:t>المهجر</w:t>
      </w:r>
      <w:r>
        <w:rPr>
          <w:rtl/>
          <w:lang w:val="en-US"/>
        </w:rPr>
        <w:t xml:space="preserve"> </w:t>
      </w:r>
      <w:r>
        <w:rPr>
          <w:rFonts w:hint="eastAsia"/>
          <w:rtl/>
          <w:lang w:val="en-US"/>
        </w:rPr>
        <w:t>بمحاولاتهم</w:t>
      </w:r>
      <w:r>
        <w:rPr>
          <w:rtl/>
          <w:lang w:val="en-US"/>
        </w:rPr>
        <w:t xml:space="preserve"> </w:t>
      </w:r>
      <w:r>
        <w:rPr>
          <w:rFonts w:hint="eastAsia"/>
          <w:rtl/>
          <w:lang w:val="en-US"/>
        </w:rPr>
        <w:t>الجاد</w:t>
      </w:r>
      <w:r w:rsidR="00E95861">
        <w:rPr>
          <w:rFonts w:hint="cs"/>
          <w:rtl/>
          <w:lang w:val="en-US"/>
        </w:rPr>
        <w:t>ّ</w:t>
      </w:r>
      <w:r>
        <w:rPr>
          <w:rFonts w:hint="eastAsia"/>
          <w:rtl/>
          <w:lang w:val="en-US"/>
        </w:rPr>
        <w:t>ة</w:t>
      </w:r>
      <w:r>
        <w:rPr>
          <w:rtl/>
          <w:lang w:val="en-US"/>
        </w:rPr>
        <w:t xml:space="preserve"> </w:t>
      </w:r>
      <w:r>
        <w:rPr>
          <w:rFonts w:hint="eastAsia"/>
          <w:rtl/>
          <w:lang w:val="en-US"/>
        </w:rPr>
        <w:t>في</w:t>
      </w:r>
      <w:r>
        <w:rPr>
          <w:rtl/>
          <w:lang w:val="en-US"/>
        </w:rPr>
        <w:t xml:space="preserve"> </w:t>
      </w:r>
      <w:r>
        <w:rPr>
          <w:rFonts w:hint="eastAsia"/>
          <w:rtl/>
          <w:lang w:val="en-US"/>
        </w:rPr>
        <w:t>ركب</w:t>
      </w:r>
      <w:r>
        <w:rPr>
          <w:rtl/>
          <w:lang w:val="en-US"/>
        </w:rPr>
        <w:t xml:space="preserve"> </w:t>
      </w:r>
      <w:r>
        <w:rPr>
          <w:rFonts w:hint="eastAsia"/>
          <w:rtl/>
          <w:lang w:val="en-US"/>
        </w:rPr>
        <w:t>باب</w:t>
      </w:r>
      <w:r>
        <w:rPr>
          <w:rtl/>
          <w:lang w:val="en-US"/>
        </w:rPr>
        <w:t xml:space="preserve"> </w:t>
      </w:r>
      <w:r>
        <w:rPr>
          <w:rFonts w:hint="eastAsia"/>
          <w:rtl/>
          <w:lang w:val="en-US"/>
        </w:rPr>
        <w:t>التحديث</w:t>
      </w:r>
      <w:r>
        <w:rPr>
          <w:rtl/>
          <w:lang w:val="en-US"/>
        </w:rPr>
        <w:t xml:space="preserve"> </w:t>
      </w:r>
      <w:r>
        <w:rPr>
          <w:rFonts w:hint="eastAsia"/>
          <w:rtl/>
          <w:lang w:val="en-US"/>
        </w:rPr>
        <w:t>والتجديد،</w:t>
      </w:r>
      <w:r>
        <w:rPr>
          <w:rtl/>
          <w:lang w:val="en-US"/>
        </w:rPr>
        <w:t xml:space="preserve"> </w:t>
      </w:r>
      <w:r>
        <w:rPr>
          <w:rFonts w:hint="eastAsia"/>
          <w:rtl/>
          <w:lang w:val="en-US"/>
        </w:rPr>
        <w:t>فكان</w:t>
      </w:r>
      <w:r>
        <w:rPr>
          <w:rtl/>
          <w:lang w:val="en-US"/>
        </w:rPr>
        <w:t xml:space="preserve"> </w:t>
      </w:r>
      <w:r>
        <w:rPr>
          <w:rFonts w:hint="eastAsia"/>
          <w:rtl/>
          <w:lang w:val="en-US"/>
        </w:rPr>
        <w:t>هؤلاء</w:t>
      </w:r>
      <w:r>
        <w:rPr>
          <w:rtl/>
          <w:lang w:val="en-US"/>
        </w:rPr>
        <w:t xml:space="preserve"> </w:t>
      </w:r>
      <w:r>
        <w:rPr>
          <w:rFonts w:hint="eastAsia"/>
          <w:rtl/>
          <w:lang w:val="en-US"/>
        </w:rPr>
        <w:t>زنادا</w:t>
      </w:r>
      <w:r>
        <w:rPr>
          <w:rtl/>
          <w:lang w:val="en-US"/>
        </w:rPr>
        <w:t xml:space="preserve"> </w:t>
      </w:r>
      <w:r>
        <w:rPr>
          <w:rFonts w:hint="eastAsia"/>
          <w:rtl/>
          <w:lang w:val="en-US"/>
        </w:rPr>
        <w:t>لها</w:t>
      </w:r>
      <w:r>
        <w:rPr>
          <w:rtl/>
          <w:lang w:val="en-US"/>
        </w:rPr>
        <w:t>.</w:t>
      </w:r>
      <w:r w:rsidRPr="0060159A">
        <w:rPr>
          <w:rtl/>
          <w:lang w:val="en-US"/>
        </w:rPr>
        <w:t xml:space="preserve"> </w:t>
      </w:r>
    </w:p>
    <w:p w:rsidR="00215BEC" w:rsidRPr="006C3E04" w:rsidRDefault="00215BEC" w:rsidP="00215BEC">
      <w:pPr>
        <w:rPr>
          <w:rtl/>
          <w:lang w:val="en-US"/>
        </w:rPr>
      </w:pPr>
      <w:r>
        <w:rPr>
          <w:rFonts w:hint="eastAsia"/>
          <w:rtl/>
          <w:lang w:val="en-US"/>
        </w:rPr>
        <w:t>ويعترف</w:t>
      </w:r>
      <w:r>
        <w:rPr>
          <w:rtl/>
          <w:lang w:val="en-US"/>
        </w:rPr>
        <w:t xml:space="preserve"> </w:t>
      </w:r>
      <w:r>
        <w:rPr>
          <w:rFonts w:hint="eastAsia"/>
          <w:rtl/>
          <w:lang w:val="en-US"/>
        </w:rPr>
        <w:t>في</w:t>
      </w:r>
      <w:r>
        <w:rPr>
          <w:rtl/>
          <w:lang w:val="en-US"/>
        </w:rPr>
        <w:t xml:space="preserve"> </w:t>
      </w:r>
      <w:r>
        <w:rPr>
          <w:rFonts w:hint="eastAsia"/>
          <w:rtl/>
          <w:lang w:val="en-US"/>
        </w:rPr>
        <w:t>آخر</w:t>
      </w:r>
      <w:r>
        <w:rPr>
          <w:rtl/>
          <w:lang w:val="en-US"/>
        </w:rPr>
        <w:t xml:space="preserve"> </w:t>
      </w:r>
      <w:r>
        <w:rPr>
          <w:rFonts w:hint="eastAsia"/>
          <w:rtl/>
          <w:lang w:val="en-US"/>
        </w:rPr>
        <w:t>حديثه</w:t>
      </w:r>
      <w:r>
        <w:rPr>
          <w:rtl/>
          <w:lang w:val="en-US"/>
        </w:rPr>
        <w:t xml:space="preserve"> </w:t>
      </w:r>
      <w:r>
        <w:rPr>
          <w:rFonts w:hint="eastAsia"/>
          <w:rtl/>
          <w:lang w:val="en-US"/>
        </w:rPr>
        <w:t>الن</w:t>
      </w:r>
      <w:r w:rsidR="00E95861">
        <w:rPr>
          <w:rFonts w:hint="cs"/>
          <w:rtl/>
          <w:lang w:val="en-US"/>
        </w:rPr>
        <w:t>ّ</w:t>
      </w:r>
      <w:r>
        <w:rPr>
          <w:rFonts w:hint="eastAsia"/>
          <w:rtl/>
          <w:lang w:val="en-US"/>
        </w:rPr>
        <w:t>قدي</w:t>
      </w:r>
      <w:r w:rsidRPr="0060159A">
        <w:rPr>
          <w:rtl/>
          <w:lang w:val="en-US"/>
        </w:rPr>
        <w:t xml:space="preserve"> </w:t>
      </w:r>
      <w:r w:rsidRPr="0060159A">
        <w:rPr>
          <w:rFonts w:hint="eastAsia"/>
          <w:rtl/>
          <w:lang w:val="en-US"/>
        </w:rPr>
        <w:t>أن</w:t>
      </w:r>
      <w:r w:rsidR="00E95861">
        <w:rPr>
          <w:rFonts w:hint="cs"/>
          <w:rtl/>
          <w:lang w:val="en-US"/>
        </w:rPr>
        <w:t>ّ</w:t>
      </w:r>
      <w:r w:rsidRPr="0060159A">
        <w:rPr>
          <w:rtl/>
          <w:lang w:val="en-US"/>
        </w:rPr>
        <w:t xml:space="preserve"> </w:t>
      </w:r>
      <w:r w:rsidRPr="0060159A">
        <w:rPr>
          <w:rFonts w:hint="eastAsia"/>
          <w:rtl/>
          <w:lang w:val="en-US"/>
        </w:rPr>
        <w:t>الحياة</w:t>
      </w:r>
      <w:r w:rsidRPr="0060159A">
        <w:rPr>
          <w:rtl/>
          <w:lang w:val="en-US"/>
        </w:rPr>
        <w:t xml:space="preserve"> </w:t>
      </w:r>
      <w:r w:rsidRPr="0060159A">
        <w:rPr>
          <w:rFonts w:hint="eastAsia"/>
          <w:rtl/>
          <w:lang w:val="en-US"/>
        </w:rPr>
        <w:t>ليست</w:t>
      </w:r>
      <w:r w:rsidRPr="0060159A">
        <w:rPr>
          <w:rtl/>
          <w:lang w:val="en-US"/>
        </w:rPr>
        <w:t xml:space="preserve"> </w:t>
      </w:r>
      <w:r w:rsidRPr="0060159A">
        <w:rPr>
          <w:rFonts w:hint="eastAsia"/>
          <w:rtl/>
          <w:lang w:val="en-US"/>
        </w:rPr>
        <w:t>هي</w:t>
      </w:r>
      <w:r w:rsidRPr="0060159A">
        <w:rPr>
          <w:rtl/>
          <w:lang w:val="en-US"/>
        </w:rPr>
        <w:t xml:space="preserve"> </w:t>
      </w:r>
      <w:r w:rsidR="0071697C">
        <w:rPr>
          <w:rFonts w:hint="eastAsia"/>
          <w:rtl/>
          <w:lang w:val="en-US"/>
        </w:rPr>
        <w:t>الشعر</w:t>
      </w:r>
      <w:r w:rsidRPr="0060159A">
        <w:rPr>
          <w:rtl/>
          <w:lang w:val="en-US"/>
        </w:rPr>
        <w:t xml:space="preserve"> </w:t>
      </w:r>
      <w:r w:rsidRPr="0060159A">
        <w:rPr>
          <w:rFonts w:hint="eastAsia"/>
          <w:rtl/>
          <w:lang w:val="en-US"/>
        </w:rPr>
        <w:t>كل</w:t>
      </w:r>
      <w:r>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وإن</w:t>
      </w:r>
      <w:r>
        <w:rPr>
          <w:rFonts w:hint="cs"/>
          <w:rtl/>
          <w:lang w:val="en-US"/>
        </w:rPr>
        <w:t>ّ</w:t>
      </w:r>
      <w:r w:rsidRPr="0060159A">
        <w:rPr>
          <w:rFonts w:hint="eastAsia"/>
          <w:rtl/>
          <w:lang w:val="en-US"/>
        </w:rPr>
        <w:t>ما</w:t>
      </w:r>
      <w:r w:rsidRPr="0060159A">
        <w:rPr>
          <w:rtl/>
          <w:lang w:val="en-US"/>
        </w:rPr>
        <w:t xml:space="preserve"> </w:t>
      </w:r>
      <w:r w:rsidRPr="0060159A">
        <w:rPr>
          <w:rFonts w:hint="eastAsia"/>
          <w:rtl/>
          <w:lang w:val="en-US"/>
        </w:rPr>
        <w:t>هو</w:t>
      </w:r>
      <w:r w:rsidRPr="0060159A">
        <w:rPr>
          <w:rtl/>
          <w:lang w:val="en-US"/>
        </w:rPr>
        <w:t xml:space="preserve"> </w:t>
      </w:r>
      <w:r w:rsidRPr="0060159A">
        <w:rPr>
          <w:rFonts w:hint="eastAsia"/>
          <w:rtl/>
          <w:lang w:val="en-US"/>
        </w:rPr>
        <w:t>مطلب</w:t>
      </w:r>
      <w:r w:rsidRPr="0060159A">
        <w:rPr>
          <w:rtl/>
          <w:lang w:val="en-US"/>
        </w:rPr>
        <w:t xml:space="preserve"> </w:t>
      </w:r>
      <w:r w:rsidRPr="0060159A">
        <w:rPr>
          <w:rFonts w:hint="eastAsia"/>
          <w:rtl/>
          <w:lang w:val="en-US"/>
        </w:rPr>
        <w:t>من</w:t>
      </w:r>
      <w:r w:rsidRPr="0060159A">
        <w:rPr>
          <w:rtl/>
          <w:lang w:val="en-US"/>
        </w:rPr>
        <w:t xml:space="preserve"> </w:t>
      </w:r>
      <w:r w:rsidRPr="0060159A">
        <w:rPr>
          <w:rFonts w:hint="eastAsia"/>
          <w:rtl/>
          <w:lang w:val="en-US"/>
        </w:rPr>
        <w:t>مطالبها</w:t>
      </w:r>
      <w:r w:rsidRPr="0060159A">
        <w:rPr>
          <w:rtl/>
          <w:lang w:val="en-US"/>
        </w:rPr>
        <w:t xml:space="preserve"> </w:t>
      </w:r>
      <w:r w:rsidRPr="0060159A">
        <w:rPr>
          <w:rFonts w:hint="eastAsia"/>
          <w:rtl/>
          <w:lang w:val="en-US"/>
        </w:rPr>
        <w:t>المتعد</w:t>
      </w:r>
      <w:r w:rsidR="00E95861">
        <w:rPr>
          <w:rFonts w:hint="cs"/>
          <w:rtl/>
          <w:lang w:val="en-US"/>
        </w:rPr>
        <w:t>ّ</w:t>
      </w:r>
      <w:r w:rsidRPr="0060159A">
        <w:rPr>
          <w:rFonts w:hint="eastAsia"/>
          <w:rtl/>
          <w:lang w:val="en-US"/>
        </w:rPr>
        <w:t>دة</w:t>
      </w:r>
      <w:r w:rsidRPr="0060159A">
        <w:rPr>
          <w:rtl/>
          <w:lang w:val="en-US"/>
        </w:rPr>
        <w:t xml:space="preserve"> </w:t>
      </w:r>
      <w:r w:rsidRPr="0060159A">
        <w:rPr>
          <w:rFonts w:hint="eastAsia"/>
          <w:rtl/>
          <w:lang w:val="en-US"/>
        </w:rPr>
        <w:t>بتعد</w:t>
      </w:r>
      <w:r w:rsidR="00E95861">
        <w:rPr>
          <w:rFonts w:hint="cs"/>
          <w:rtl/>
          <w:lang w:val="en-US"/>
        </w:rPr>
        <w:t>ّ</w:t>
      </w:r>
      <w:r w:rsidRPr="0060159A">
        <w:rPr>
          <w:rFonts w:hint="eastAsia"/>
          <w:rtl/>
          <w:lang w:val="en-US"/>
        </w:rPr>
        <w:t>د</w:t>
      </w:r>
      <w:r w:rsidRPr="0060159A">
        <w:rPr>
          <w:rtl/>
          <w:lang w:val="en-US"/>
        </w:rPr>
        <w:t xml:space="preserve"> </w:t>
      </w:r>
      <w:r w:rsidRPr="0060159A">
        <w:rPr>
          <w:rFonts w:hint="eastAsia"/>
          <w:rtl/>
          <w:lang w:val="en-US"/>
        </w:rPr>
        <w:t>مظاهرها،</w:t>
      </w:r>
      <w:r w:rsidRPr="0060159A">
        <w:rPr>
          <w:rtl/>
          <w:lang w:val="en-US"/>
        </w:rPr>
        <w:t xml:space="preserve"> </w:t>
      </w:r>
      <w:r w:rsidRPr="0060159A">
        <w:rPr>
          <w:rFonts w:hint="eastAsia"/>
          <w:rtl/>
          <w:lang w:val="en-US"/>
        </w:rPr>
        <w:t>إذ</w:t>
      </w:r>
      <w:r w:rsidRPr="0060159A">
        <w:rPr>
          <w:rtl/>
          <w:lang w:val="en-US"/>
        </w:rPr>
        <w:t xml:space="preserve"> </w:t>
      </w:r>
      <w:r w:rsidRPr="0060159A">
        <w:rPr>
          <w:rFonts w:hint="eastAsia"/>
          <w:rtl/>
          <w:lang w:val="en-US"/>
        </w:rPr>
        <w:t>إن</w:t>
      </w:r>
      <w:r w:rsidR="00E95861">
        <w:rPr>
          <w:rFonts w:hint="cs"/>
          <w:rtl/>
          <w:lang w:val="en-US"/>
        </w:rPr>
        <w:t>ّ</w:t>
      </w:r>
      <w:r w:rsidRPr="0060159A">
        <w:rPr>
          <w:rFonts w:hint="eastAsia"/>
          <w:rtl/>
          <w:lang w:val="en-US"/>
        </w:rPr>
        <w:t>ه</w:t>
      </w:r>
      <w:r w:rsidRPr="0060159A">
        <w:rPr>
          <w:rtl/>
          <w:lang w:val="en-US"/>
        </w:rPr>
        <w:t xml:space="preserve"> </w:t>
      </w:r>
      <w:r w:rsidRPr="0060159A">
        <w:rPr>
          <w:rFonts w:hint="eastAsia"/>
          <w:rtl/>
          <w:lang w:val="en-US"/>
        </w:rPr>
        <w:t>مكم</w:t>
      </w:r>
      <w:r>
        <w:rPr>
          <w:rFonts w:hint="cs"/>
          <w:rtl/>
          <w:lang w:val="en-US"/>
        </w:rPr>
        <w:t>ّ</w:t>
      </w:r>
      <w:r w:rsidRPr="0060159A">
        <w:rPr>
          <w:rFonts w:hint="eastAsia"/>
          <w:rtl/>
          <w:lang w:val="en-US"/>
        </w:rPr>
        <w:t>ل</w:t>
      </w:r>
      <w:r w:rsidRPr="0060159A">
        <w:rPr>
          <w:rtl/>
          <w:lang w:val="en-US"/>
        </w:rPr>
        <w:t xml:space="preserve"> </w:t>
      </w:r>
      <w:r w:rsidRPr="0060159A">
        <w:rPr>
          <w:rFonts w:hint="eastAsia"/>
          <w:rtl/>
          <w:lang w:val="en-US"/>
        </w:rPr>
        <w:t>ومت</w:t>
      </w:r>
      <w:r>
        <w:rPr>
          <w:rFonts w:hint="cs"/>
          <w:rtl/>
          <w:lang w:val="en-US"/>
        </w:rPr>
        <w:t>ّ</w:t>
      </w:r>
      <w:r w:rsidRPr="0060159A">
        <w:rPr>
          <w:rFonts w:hint="eastAsia"/>
          <w:rtl/>
          <w:lang w:val="en-US"/>
        </w:rPr>
        <w:t>م</w:t>
      </w:r>
      <w:r w:rsidRPr="0060159A">
        <w:rPr>
          <w:rtl/>
          <w:lang w:val="en-US"/>
        </w:rPr>
        <w:t xml:space="preserve"> </w:t>
      </w:r>
      <w:r w:rsidRPr="0060159A">
        <w:rPr>
          <w:rFonts w:hint="eastAsia"/>
          <w:rtl/>
          <w:lang w:val="en-US"/>
        </w:rPr>
        <w:t>لأجزائها</w:t>
      </w:r>
      <w:r w:rsidRPr="0060159A">
        <w:rPr>
          <w:rtl/>
          <w:lang w:val="en-US"/>
        </w:rPr>
        <w:t xml:space="preserve"> </w:t>
      </w:r>
      <w:r w:rsidRPr="0060159A">
        <w:rPr>
          <w:rFonts w:hint="eastAsia"/>
          <w:rtl/>
          <w:lang w:val="en-US"/>
        </w:rPr>
        <w:t>المختلفة،</w:t>
      </w:r>
      <w:r w:rsidRPr="0060159A">
        <w:rPr>
          <w:rtl/>
          <w:lang w:val="en-US"/>
        </w:rPr>
        <w:t xml:space="preserve"> </w:t>
      </w:r>
      <w:r>
        <w:rPr>
          <w:rFonts w:hint="eastAsia"/>
          <w:rtl/>
          <w:lang w:val="en-US"/>
        </w:rPr>
        <w:t>فيلخ</w:t>
      </w:r>
      <w:r w:rsidR="00E95861">
        <w:rPr>
          <w:rFonts w:hint="cs"/>
          <w:rtl/>
          <w:lang w:val="en-US"/>
        </w:rPr>
        <w:t>ّ</w:t>
      </w:r>
      <w:r>
        <w:rPr>
          <w:rFonts w:hint="eastAsia"/>
          <w:rtl/>
          <w:lang w:val="en-US"/>
        </w:rPr>
        <w:t>صه</w:t>
      </w:r>
      <w:r>
        <w:rPr>
          <w:rtl/>
          <w:lang w:val="en-US"/>
        </w:rPr>
        <w:t xml:space="preserve"> </w:t>
      </w:r>
      <w:r w:rsidRPr="0060159A">
        <w:rPr>
          <w:rFonts w:hint="eastAsia"/>
          <w:rtl/>
          <w:lang w:val="en-US"/>
        </w:rPr>
        <w:t>بقوله</w:t>
      </w:r>
      <w:r w:rsidRPr="0060159A">
        <w:rPr>
          <w:rtl/>
          <w:lang w:val="en-US"/>
        </w:rPr>
        <w:t xml:space="preserve">:" </w:t>
      </w:r>
      <w:r w:rsidRPr="0060159A">
        <w:rPr>
          <w:rFonts w:hint="eastAsia"/>
          <w:rtl/>
          <w:lang w:val="en-US"/>
        </w:rPr>
        <w:t>فلندع</w:t>
      </w:r>
      <w:r w:rsidRPr="0060159A">
        <w:rPr>
          <w:rtl/>
          <w:lang w:val="en-US"/>
        </w:rPr>
        <w:t xml:space="preserve"> </w:t>
      </w:r>
      <w:r w:rsidR="000D187C">
        <w:rPr>
          <w:rFonts w:hint="eastAsia"/>
          <w:rtl/>
          <w:lang w:val="en-US"/>
        </w:rPr>
        <w:t>الشاعر</w:t>
      </w:r>
      <w:r w:rsidRPr="0060159A">
        <w:rPr>
          <w:rtl/>
          <w:lang w:val="en-US"/>
        </w:rPr>
        <w:t xml:space="preserve"> </w:t>
      </w:r>
      <w:r w:rsidRPr="0060159A">
        <w:rPr>
          <w:rFonts w:hint="eastAsia"/>
          <w:rtl/>
          <w:lang w:val="en-US"/>
        </w:rPr>
        <w:t>لشعره</w:t>
      </w:r>
      <w:r w:rsidRPr="0060159A">
        <w:rPr>
          <w:rtl/>
          <w:lang w:val="en-US"/>
        </w:rPr>
        <w:t xml:space="preserve"> </w:t>
      </w:r>
      <w:r w:rsidRPr="0060159A">
        <w:rPr>
          <w:rFonts w:hint="eastAsia"/>
          <w:rtl/>
          <w:lang w:val="en-US"/>
        </w:rPr>
        <w:t>ولندعهما</w:t>
      </w:r>
      <w:r w:rsidRPr="0060159A">
        <w:rPr>
          <w:rtl/>
          <w:lang w:val="en-US"/>
        </w:rPr>
        <w:t xml:space="preserve"> </w:t>
      </w:r>
      <w:r w:rsidRPr="0060159A">
        <w:rPr>
          <w:rFonts w:hint="eastAsia"/>
          <w:rtl/>
          <w:lang w:val="en-US"/>
        </w:rPr>
        <w:t>معا</w:t>
      </w:r>
      <w:r w:rsidRPr="0060159A">
        <w:rPr>
          <w:rtl/>
          <w:lang w:val="en-US"/>
        </w:rPr>
        <w:t xml:space="preserve"> </w:t>
      </w:r>
      <w:r w:rsidRPr="0060159A">
        <w:rPr>
          <w:rFonts w:hint="eastAsia"/>
          <w:rtl/>
          <w:lang w:val="en-US"/>
        </w:rPr>
        <w:t>للحياة</w:t>
      </w:r>
      <w:r w:rsidRPr="0060159A">
        <w:rPr>
          <w:rtl/>
          <w:lang w:val="en-US"/>
        </w:rPr>
        <w:t xml:space="preserve">" </w:t>
      </w:r>
      <w:r w:rsidRPr="00A30DF3">
        <w:rPr>
          <w:rStyle w:val="Appelnotedebasdep"/>
          <w:rFonts w:eastAsiaTheme="majorEastAsia"/>
          <w:rtl/>
        </w:rPr>
        <w:t>(</w:t>
      </w:r>
      <w:r w:rsidRPr="00A30DF3">
        <w:rPr>
          <w:rStyle w:val="Appelnotedebasdep"/>
          <w:rFonts w:eastAsiaTheme="majorEastAsia"/>
          <w:rtl/>
        </w:rPr>
        <w:footnoteReference w:id="118"/>
      </w:r>
      <w:r w:rsidRPr="00A30DF3">
        <w:rPr>
          <w:rStyle w:val="Appelnotedebasdep"/>
          <w:rFonts w:eastAsiaTheme="majorEastAsia"/>
          <w:rtl/>
        </w:rPr>
        <w:t>)</w:t>
      </w:r>
      <w:r w:rsidRPr="006C3E04">
        <w:rPr>
          <w:rtl/>
          <w:lang w:val="en-US"/>
        </w:rPr>
        <w:t>.</w:t>
      </w:r>
    </w:p>
    <w:p w:rsidR="00215BEC" w:rsidRDefault="00215BEC" w:rsidP="00215BEC">
      <w:pPr>
        <w:rPr>
          <w:rtl/>
        </w:rPr>
      </w:pPr>
      <w:r w:rsidRPr="006C3E04">
        <w:rPr>
          <w:rFonts w:hint="cs"/>
          <w:rtl/>
          <w:lang w:val="en-US"/>
        </w:rPr>
        <w:t>لي</w:t>
      </w:r>
      <w:r w:rsidRPr="006C3E04">
        <w:rPr>
          <w:rFonts w:hint="eastAsia"/>
          <w:rtl/>
          <w:lang w:val="en-US"/>
        </w:rPr>
        <w:t>فصح</w:t>
      </w:r>
      <w:r w:rsidRPr="006C3E04">
        <w:rPr>
          <w:rtl/>
          <w:lang w:val="en-US"/>
        </w:rPr>
        <w:t xml:space="preserve"> </w:t>
      </w:r>
      <w:r w:rsidRPr="006C3E04">
        <w:rPr>
          <w:rFonts w:hint="eastAsia"/>
          <w:rtl/>
          <w:lang w:val="en-US"/>
        </w:rPr>
        <w:t>في</w:t>
      </w:r>
      <w:r w:rsidRPr="006C3E04">
        <w:rPr>
          <w:rtl/>
          <w:lang w:val="en-US"/>
        </w:rPr>
        <w:t xml:space="preserve"> </w:t>
      </w:r>
      <w:r w:rsidRPr="006C3E04">
        <w:rPr>
          <w:rFonts w:hint="eastAsia"/>
          <w:rtl/>
          <w:lang w:val="en-US"/>
        </w:rPr>
        <w:t>ختام</w:t>
      </w:r>
      <w:r w:rsidRPr="006C3E04">
        <w:rPr>
          <w:rtl/>
          <w:lang w:val="en-US"/>
        </w:rPr>
        <w:t xml:space="preserve"> </w:t>
      </w:r>
      <w:r w:rsidRPr="006C3E04">
        <w:rPr>
          <w:rFonts w:hint="eastAsia"/>
          <w:rtl/>
          <w:lang w:val="en-US"/>
        </w:rPr>
        <w:t>مقد</w:t>
      </w:r>
      <w:r w:rsidR="004D0E2D">
        <w:rPr>
          <w:rFonts w:hint="cs"/>
          <w:rtl/>
          <w:lang w:val="en-US"/>
        </w:rPr>
        <w:t>ّ</w:t>
      </w:r>
      <w:r w:rsidRPr="006C3E04">
        <w:rPr>
          <w:rFonts w:hint="eastAsia"/>
          <w:rtl/>
          <w:lang w:val="en-US"/>
        </w:rPr>
        <w:t>مته،</w:t>
      </w:r>
      <w:r w:rsidRPr="006C3E04">
        <w:rPr>
          <w:rtl/>
          <w:lang w:val="en-US"/>
        </w:rPr>
        <w:t xml:space="preserve"> </w:t>
      </w:r>
      <w:r w:rsidRPr="006C3E04">
        <w:rPr>
          <w:rFonts w:hint="eastAsia"/>
          <w:rtl/>
          <w:lang w:val="en-US"/>
        </w:rPr>
        <w:t>عن</w:t>
      </w:r>
      <w:r w:rsidRPr="006C3E04">
        <w:rPr>
          <w:rtl/>
          <w:lang w:val="en-US"/>
        </w:rPr>
        <w:t xml:space="preserve"> </w:t>
      </w:r>
      <w:r w:rsidRPr="006C3E04">
        <w:rPr>
          <w:rFonts w:hint="eastAsia"/>
          <w:rtl/>
          <w:lang w:val="en-US"/>
        </w:rPr>
        <w:t>هدفه</w:t>
      </w:r>
      <w:r w:rsidRPr="006C3E04">
        <w:rPr>
          <w:rtl/>
          <w:lang w:val="en-US"/>
        </w:rPr>
        <w:t xml:space="preserve"> </w:t>
      </w:r>
      <w:r w:rsidRPr="006C3E04">
        <w:rPr>
          <w:rFonts w:hint="eastAsia"/>
          <w:rtl/>
          <w:lang w:val="en-US"/>
        </w:rPr>
        <w:t>وغايته</w:t>
      </w:r>
      <w:r w:rsidRPr="006C3E04">
        <w:rPr>
          <w:rtl/>
          <w:lang w:val="en-US"/>
        </w:rPr>
        <w:t xml:space="preserve"> </w:t>
      </w:r>
      <w:r w:rsidRPr="006C3E04">
        <w:rPr>
          <w:rFonts w:hint="eastAsia"/>
          <w:rtl/>
          <w:lang w:val="en-US"/>
        </w:rPr>
        <w:t>في</w:t>
      </w:r>
      <w:r w:rsidRPr="006C3E04">
        <w:rPr>
          <w:rtl/>
          <w:lang w:val="en-US"/>
        </w:rPr>
        <w:t xml:space="preserve"> </w:t>
      </w:r>
      <w:r w:rsidRPr="006C3E04">
        <w:rPr>
          <w:rFonts w:hint="eastAsia"/>
          <w:rtl/>
          <w:lang w:val="en-US"/>
        </w:rPr>
        <w:t>إنجاز</w:t>
      </w:r>
      <w:r w:rsidRPr="006C3E04">
        <w:rPr>
          <w:rtl/>
          <w:lang w:val="en-US"/>
        </w:rPr>
        <w:t xml:space="preserve"> </w:t>
      </w:r>
      <w:r w:rsidRPr="006C3E04">
        <w:rPr>
          <w:rFonts w:hint="eastAsia"/>
          <w:rtl/>
          <w:lang w:val="en-US"/>
        </w:rPr>
        <w:t>مشروعه،</w:t>
      </w:r>
      <w:r w:rsidRPr="006C3E04">
        <w:rPr>
          <w:rtl/>
          <w:lang w:val="en-US"/>
        </w:rPr>
        <w:t xml:space="preserve"> </w:t>
      </w:r>
      <w:r w:rsidRPr="006C3E04">
        <w:rPr>
          <w:rFonts w:hint="eastAsia"/>
          <w:rtl/>
          <w:lang w:val="en-US"/>
        </w:rPr>
        <w:t>الذي</w:t>
      </w:r>
      <w:r w:rsidRPr="006C3E04">
        <w:rPr>
          <w:rtl/>
          <w:lang w:val="en-US"/>
        </w:rPr>
        <w:t xml:space="preserve"> </w:t>
      </w:r>
      <w:r w:rsidRPr="0060159A">
        <w:rPr>
          <w:rFonts w:hint="eastAsia"/>
          <w:rtl/>
          <w:lang w:val="en-US"/>
        </w:rPr>
        <w:t>كان</w:t>
      </w:r>
      <w:r w:rsidRPr="0060159A">
        <w:rPr>
          <w:rtl/>
          <w:lang w:val="en-US"/>
        </w:rPr>
        <w:t xml:space="preserve"> </w:t>
      </w:r>
      <w:r>
        <w:rPr>
          <w:rFonts w:hint="eastAsia"/>
          <w:rtl/>
          <w:lang w:val="en-US"/>
        </w:rPr>
        <w:t>مرتكزا</w:t>
      </w:r>
      <w:r>
        <w:rPr>
          <w:rtl/>
          <w:lang w:val="en-US"/>
        </w:rPr>
        <w:t xml:space="preserve"> </w:t>
      </w:r>
      <w:r>
        <w:rPr>
          <w:rFonts w:hint="eastAsia"/>
          <w:rtl/>
          <w:lang w:val="en-US"/>
        </w:rPr>
        <w:t>على</w:t>
      </w:r>
      <w:r>
        <w:rPr>
          <w:rtl/>
          <w:lang w:val="en-US"/>
        </w:rPr>
        <w:t xml:space="preserve"> </w:t>
      </w:r>
      <w:r w:rsidRPr="0060159A">
        <w:rPr>
          <w:rtl/>
          <w:lang w:val="en-US"/>
        </w:rPr>
        <w:t>"</w:t>
      </w:r>
      <w:r w:rsidR="0071697C">
        <w:rPr>
          <w:rFonts w:hint="eastAsia"/>
          <w:rtl/>
          <w:lang w:val="en-US"/>
        </w:rPr>
        <w:t>النهوض</w:t>
      </w:r>
      <w:r w:rsidRPr="0060159A">
        <w:rPr>
          <w:rtl/>
          <w:lang w:val="en-US"/>
        </w:rPr>
        <w:t xml:space="preserve"> </w:t>
      </w:r>
      <w:r w:rsidRPr="0060159A">
        <w:rPr>
          <w:rFonts w:hint="eastAsia"/>
          <w:rtl/>
          <w:lang w:val="en-US"/>
        </w:rPr>
        <w:t>بالأدب</w:t>
      </w:r>
      <w:r w:rsidRPr="0060159A">
        <w:rPr>
          <w:rtl/>
          <w:lang w:val="en-US"/>
        </w:rPr>
        <w:t xml:space="preserve"> </w:t>
      </w:r>
      <w:r w:rsidR="00922093">
        <w:rPr>
          <w:rFonts w:hint="eastAsia"/>
          <w:rtl/>
          <w:lang w:val="en-US"/>
        </w:rPr>
        <w:lastRenderedPageBreak/>
        <w:t>الجزائريّ</w:t>
      </w:r>
      <w:r w:rsidRPr="0060159A">
        <w:rPr>
          <w:rtl/>
          <w:lang w:val="en-US"/>
        </w:rPr>
        <w:t xml:space="preserve"> </w:t>
      </w:r>
      <w:r w:rsidRPr="0060159A">
        <w:rPr>
          <w:rFonts w:hint="eastAsia"/>
          <w:rtl/>
          <w:lang w:val="en-US"/>
        </w:rPr>
        <w:t>الذي</w:t>
      </w:r>
      <w:r w:rsidRPr="0060159A">
        <w:rPr>
          <w:rtl/>
          <w:lang w:val="en-US"/>
        </w:rPr>
        <w:t xml:space="preserve"> </w:t>
      </w:r>
      <w:r w:rsidRPr="0060159A">
        <w:rPr>
          <w:rFonts w:hint="eastAsia"/>
          <w:rtl/>
          <w:lang w:val="en-US"/>
        </w:rPr>
        <w:t>لا</w:t>
      </w:r>
      <w:r w:rsidRPr="0060159A">
        <w:rPr>
          <w:rtl/>
          <w:lang w:val="en-US"/>
        </w:rPr>
        <w:t xml:space="preserve"> </w:t>
      </w:r>
      <w:r w:rsidRPr="0060159A">
        <w:rPr>
          <w:rFonts w:hint="eastAsia"/>
          <w:rtl/>
          <w:lang w:val="en-US"/>
        </w:rPr>
        <w:t>يقل</w:t>
      </w:r>
      <w:r>
        <w:rPr>
          <w:rFonts w:hint="cs"/>
          <w:rtl/>
          <w:lang w:val="en-US"/>
        </w:rPr>
        <w:t>ّ</w:t>
      </w:r>
      <w:r w:rsidRPr="0060159A">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أدب</w:t>
      </w:r>
      <w:r w:rsidRPr="0060159A">
        <w:rPr>
          <w:rtl/>
          <w:lang w:val="en-US"/>
        </w:rPr>
        <w:t xml:space="preserve"> </w:t>
      </w:r>
      <w:r w:rsidRPr="0060159A">
        <w:rPr>
          <w:rFonts w:hint="eastAsia"/>
          <w:rtl/>
          <w:lang w:val="en-US"/>
        </w:rPr>
        <w:t>أي</w:t>
      </w:r>
      <w:r w:rsidR="004D0E2D">
        <w:rPr>
          <w:rFonts w:hint="cs"/>
          <w:rtl/>
          <w:lang w:val="en-US"/>
        </w:rPr>
        <w:t>ّ</w:t>
      </w:r>
      <w:r w:rsidRPr="0060159A">
        <w:rPr>
          <w:rtl/>
          <w:lang w:val="en-US"/>
        </w:rPr>
        <w:t xml:space="preserve"> </w:t>
      </w:r>
      <w:r w:rsidRPr="0060159A">
        <w:rPr>
          <w:rFonts w:hint="eastAsia"/>
          <w:rtl/>
          <w:lang w:val="en-US"/>
        </w:rPr>
        <w:t>وطن</w:t>
      </w:r>
      <w:r w:rsidRPr="0060159A">
        <w:rPr>
          <w:rtl/>
          <w:lang w:val="en-US"/>
        </w:rPr>
        <w:t xml:space="preserve"> </w:t>
      </w:r>
      <w:r w:rsidRPr="0060159A">
        <w:rPr>
          <w:rFonts w:hint="eastAsia"/>
          <w:rtl/>
          <w:lang w:val="en-US"/>
        </w:rPr>
        <w:t>كان</w:t>
      </w:r>
      <w:r w:rsidRPr="0060159A">
        <w:rPr>
          <w:rtl/>
          <w:lang w:val="en-US"/>
        </w:rPr>
        <w:t>"</w:t>
      </w:r>
      <w:r w:rsidRPr="00A30DF3">
        <w:rPr>
          <w:rStyle w:val="Appelnotedebasdep"/>
          <w:rFonts w:eastAsiaTheme="majorEastAsia"/>
          <w:rtl/>
        </w:rPr>
        <w:t>(</w:t>
      </w:r>
      <w:r w:rsidRPr="00A30DF3">
        <w:rPr>
          <w:rStyle w:val="Appelnotedebasdep"/>
          <w:rFonts w:eastAsiaTheme="majorEastAsia"/>
          <w:rtl/>
        </w:rPr>
        <w:footnoteReference w:id="119"/>
      </w:r>
      <w:r w:rsidRPr="00A30DF3">
        <w:rPr>
          <w:rStyle w:val="Appelnotedebasdep"/>
          <w:rFonts w:eastAsiaTheme="majorEastAsia"/>
          <w:rtl/>
        </w:rPr>
        <w:t>)</w:t>
      </w:r>
      <w:r>
        <w:rPr>
          <w:rFonts w:hint="eastAsia"/>
          <w:rtl/>
          <w:lang w:val="en-US"/>
        </w:rPr>
        <w:t>،</w:t>
      </w:r>
      <w:r>
        <w:rPr>
          <w:rtl/>
          <w:lang w:val="en-US"/>
        </w:rPr>
        <w:t xml:space="preserve"> </w:t>
      </w:r>
      <w:r>
        <w:rPr>
          <w:rFonts w:hint="eastAsia"/>
          <w:rtl/>
          <w:lang w:val="en-US"/>
        </w:rPr>
        <w:t>والذي</w:t>
      </w:r>
      <w:r>
        <w:rPr>
          <w:rtl/>
          <w:lang w:val="en-US"/>
        </w:rPr>
        <w:t xml:space="preserve"> </w:t>
      </w:r>
      <w:r>
        <w:rPr>
          <w:rFonts w:hint="eastAsia"/>
          <w:rtl/>
          <w:lang w:val="en-US"/>
        </w:rPr>
        <w:t>هو</w:t>
      </w:r>
      <w:r w:rsidRPr="0060159A">
        <w:rPr>
          <w:rtl/>
          <w:lang w:val="en-US"/>
        </w:rPr>
        <w:t xml:space="preserve"> </w:t>
      </w:r>
      <w:r>
        <w:rPr>
          <w:rFonts w:hint="eastAsia"/>
          <w:rtl/>
          <w:lang w:val="en-US"/>
        </w:rPr>
        <w:t>أساسا</w:t>
      </w:r>
      <w:r w:rsidRPr="0060159A">
        <w:rPr>
          <w:rtl/>
          <w:lang w:val="en-US"/>
        </w:rPr>
        <w:t xml:space="preserve"> </w:t>
      </w:r>
      <w:r w:rsidRPr="0013715B">
        <w:rPr>
          <w:rFonts w:hint="eastAsia"/>
          <w:rtl/>
          <w:lang w:val="en-US"/>
        </w:rPr>
        <w:t>نهوض</w:t>
      </w:r>
      <w:r w:rsidRPr="0013715B">
        <w:rPr>
          <w:rFonts w:hint="cs"/>
          <w:rtl/>
          <w:lang w:val="en-US"/>
        </w:rPr>
        <w:t xml:space="preserve"> </w:t>
      </w:r>
      <w:r w:rsidRPr="0013715B">
        <w:rPr>
          <w:rFonts w:hint="eastAsia"/>
          <w:rtl/>
          <w:lang w:val="en-US"/>
        </w:rPr>
        <w:t>بالوطن،</w:t>
      </w:r>
      <w:r w:rsidRPr="0013715B">
        <w:rPr>
          <w:rtl/>
          <w:lang w:val="en-US"/>
        </w:rPr>
        <w:t xml:space="preserve"> </w:t>
      </w:r>
      <w:r w:rsidRPr="0013715B">
        <w:rPr>
          <w:rFonts w:hint="eastAsia"/>
          <w:rtl/>
          <w:lang w:val="en-US"/>
        </w:rPr>
        <w:t>ملم</w:t>
      </w:r>
      <w:r>
        <w:rPr>
          <w:rFonts w:hint="cs"/>
          <w:rtl/>
          <w:lang w:val="en-US"/>
        </w:rPr>
        <w:t>ّ</w:t>
      </w:r>
      <w:r w:rsidRPr="0013715B">
        <w:rPr>
          <w:rFonts w:hint="eastAsia"/>
          <w:rtl/>
          <w:lang w:val="en-US"/>
        </w:rPr>
        <w:t>حا</w:t>
      </w:r>
      <w:r w:rsidRPr="0013715B">
        <w:rPr>
          <w:rtl/>
          <w:lang w:val="en-US"/>
        </w:rPr>
        <w:t xml:space="preserve"> </w:t>
      </w:r>
      <w:r w:rsidRPr="0060159A">
        <w:rPr>
          <w:rFonts w:hint="eastAsia"/>
          <w:rtl/>
          <w:lang w:val="en-US"/>
        </w:rPr>
        <w:t>إلى</w:t>
      </w:r>
      <w:r w:rsidRPr="0060159A">
        <w:rPr>
          <w:rtl/>
          <w:lang w:val="en-US"/>
        </w:rPr>
        <w:t xml:space="preserve"> </w:t>
      </w:r>
      <w:r w:rsidRPr="0060159A">
        <w:rPr>
          <w:rFonts w:hint="eastAsia"/>
          <w:rtl/>
          <w:lang w:val="en-US"/>
        </w:rPr>
        <w:t>العوائق</w:t>
      </w:r>
      <w:r w:rsidRPr="0060159A">
        <w:rPr>
          <w:rtl/>
          <w:lang w:val="en-US"/>
        </w:rPr>
        <w:t xml:space="preserve"> </w:t>
      </w:r>
      <w:r w:rsidRPr="0060159A">
        <w:rPr>
          <w:rFonts w:hint="eastAsia"/>
          <w:rtl/>
          <w:lang w:val="en-US"/>
        </w:rPr>
        <w:t>التي</w:t>
      </w:r>
      <w:r w:rsidRPr="0060159A">
        <w:rPr>
          <w:rtl/>
          <w:lang w:val="en-US"/>
        </w:rPr>
        <w:t xml:space="preserve"> </w:t>
      </w:r>
      <w:r w:rsidRPr="0060159A">
        <w:rPr>
          <w:rFonts w:hint="eastAsia"/>
          <w:rtl/>
          <w:lang w:val="en-US"/>
        </w:rPr>
        <w:t>اعترضت</w:t>
      </w:r>
      <w:r w:rsidRPr="0060159A">
        <w:rPr>
          <w:rtl/>
          <w:lang w:val="en-US"/>
        </w:rPr>
        <w:t xml:space="preserve"> </w:t>
      </w:r>
      <w:r w:rsidRPr="0060159A">
        <w:rPr>
          <w:rFonts w:hint="eastAsia"/>
          <w:rtl/>
          <w:lang w:val="en-US"/>
        </w:rPr>
        <w:t>سبيله</w:t>
      </w:r>
      <w:r w:rsidR="00D47F8F">
        <w:rPr>
          <w:rFonts w:hint="cs"/>
          <w:rtl/>
          <w:lang w:val="en-US"/>
        </w:rPr>
        <w:t>،</w:t>
      </w:r>
      <w:r w:rsidRPr="0060159A">
        <w:rPr>
          <w:rtl/>
          <w:lang w:val="en-US"/>
        </w:rPr>
        <w:t xml:space="preserve"> </w:t>
      </w:r>
      <w:r w:rsidRPr="0060159A">
        <w:rPr>
          <w:rFonts w:hint="eastAsia"/>
          <w:rtl/>
          <w:lang w:val="en-US"/>
        </w:rPr>
        <w:t>والتي</w:t>
      </w:r>
      <w:r w:rsidRPr="0060159A">
        <w:rPr>
          <w:rtl/>
          <w:lang w:val="en-US"/>
        </w:rPr>
        <w:t xml:space="preserve"> </w:t>
      </w:r>
      <w:r w:rsidRPr="0060159A">
        <w:rPr>
          <w:rFonts w:hint="eastAsia"/>
          <w:rtl/>
          <w:lang w:val="en-US"/>
        </w:rPr>
        <w:t>ما</w:t>
      </w:r>
      <w:r w:rsidRPr="0060159A">
        <w:rPr>
          <w:rtl/>
          <w:lang w:val="en-US"/>
        </w:rPr>
        <w:t xml:space="preserve"> </w:t>
      </w:r>
      <w:r w:rsidRPr="0060159A">
        <w:rPr>
          <w:rFonts w:hint="eastAsia"/>
          <w:rtl/>
          <w:lang w:val="en-US"/>
        </w:rPr>
        <w:t>طوتها</w:t>
      </w:r>
      <w:r w:rsidRPr="0060159A">
        <w:rPr>
          <w:rtl/>
          <w:lang w:val="en-US"/>
        </w:rPr>
        <w:t xml:space="preserve"> </w:t>
      </w:r>
      <w:r>
        <w:rPr>
          <w:rFonts w:hint="eastAsia"/>
          <w:rtl/>
          <w:lang w:val="en-US"/>
        </w:rPr>
        <w:t>إلا</w:t>
      </w:r>
      <w:r>
        <w:rPr>
          <w:rtl/>
          <w:lang w:val="en-US"/>
        </w:rPr>
        <w:t xml:space="preserve"> </w:t>
      </w:r>
      <w:r w:rsidRPr="0060159A">
        <w:rPr>
          <w:rFonts w:hint="eastAsia"/>
          <w:rtl/>
          <w:lang w:val="en-US"/>
        </w:rPr>
        <w:t>بغيته</w:t>
      </w:r>
      <w:r w:rsidRPr="0060159A">
        <w:rPr>
          <w:rtl/>
          <w:lang w:val="en-US"/>
        </w:rPr>
        <w:t xml:space="preserve"> </w:t>
      </w:r>
      <w:r w:rsidRPr="0060159A">
        <w:rPr>
          <w:rFonts w:hint="eastAsia"/>
          <w:rtl/>
          <w:lang w:val="en-US"/>
        </w:rPr>
        <w:t>ورغبته</w:t>
      </w:r>
      <w:r w:rsidRPr="0060159A">
        <w:rPr>
          <w:rtl/>
          <w:lang w:val="en-US"/>
        </w:rPr>
        <w:t xml:space="preserve"> </w:t>
      </w:r>
      <w:r w:rsidRPr="0060159A">
        <w:rPr>
          <w:rFonts w:hint="eastAsia"/>
          <w:rtl/>
          <w:lang w:val="en-US"/>
        </w:rPr>
        <w:t>في</w:t>
      </w:r>
      <w:r w:rsidRPr="0060159A">
        <w:rPr>
          <w:rtl/>
          <w:lang w:val="en-US"/>
        </w:rPr>
        <w:t xml:space="preserve"> </w:t>
      </w:r>
      <w:r w:rsidRPr="0060159A">
        <w:rPr>
          <w:rFonts w:hint="eastAsia"/>
          <w:rtl/>
          <w:lang w:val="en-US"/>
        </w:rPr>
        <w:t>خدمة</w:t>
      </w:r>
      <w:r w:rsidRPr="0060159A">
        <w:rPr>
          <w:rtl/>
          <w:lang w:val="en-US"/>
        </w:rPr>
        <w:t xml:space="preserve"> </w:t>
      </w:r>
      <w:r w:rsidRPr="0060159A">
        <w:rPr>
          <w:rFonts w:hint="eastAsia"/>
          <w:rtl/>
          <w:lang w:val="en-US"/>
        </w:rPr>
        <w:t>وطنه</w:t>
      </w:r>
      <w:r w:rsidRPr="0060159A">
        <w:rPr>
          <w:rtl/>
          <w:lang w:val="en-US"/>
        </w:rPr>
        <w:t xml:space="preserve"> </w:t>
      </w:r>
      <w:r w:rsidRPr="0060159A">
        <w:rPr>
          <w:rFonts w:hint="eastAsia"/>
          <w:rtl/>
          <w:lang w:val="en-US"/>
        </w:rPr>
        <w:t>وآداب</w:t>
      </w:r>
      <w:r w:rsidRPr="0060159A">
        <w:rPr>
          <w:rtl/>
          <w:lang w:val="en-US"/>
        </w:rPr>
        <w:t xml:space="preserve"> </w:t>
      </w:r>
      <w:r w:rsidRPr="0060159A">
        <w:rPr>
          <w:rFonts w:hint="eastAsia"/>
          <w:rtl/>
          <w:lang w:val="en-US"/>
        </w:rPr>
        <w:t>قومه،</w:t>
      </w:r>
      <w:r w:rsidRPr="0060159A">
        <w:rPr>
          <w:rtl/>
          <w:lang w:val="en-US"/>
        </w:rPr>
        <w:t xml:space="preserve"> </w:t>
      </w:r>
      <w:r w:rsidRPr="0060159A">
        <w:rPr>
          <w:rFonts w:hint="eastAsia"/>
          <w:rtl/>
          <w:lang w:val="en-US"/>
        </w:rPr>
        <w:t>ليضيف</w:t>
      </w:r>
      <w:r w:rsidRPr="0060159A">
        <w:rPr>
          <w:rtl/>
          <w:lang w:val="en-US"/>
        </w:rPr>
        <w:t xml:space="preserve"> </w:t>
      </w:r>
      <w:r w:rsidRPr="0060159A">
        <w:rPr>
          <w:rFonts w:hint="eastAsia"/>
          <w:rtl/>
          <w:lang w:val="en-US"/>
        </w:rPr>
        <w:t>بعدها</w:t>
      </w:r>
      <w:r w:rsidRPr="0060159A">
        <w:rPr>
          <w:rtl/>
          <w:lang w:val="en-US"/>
        </w:rPr>
        <w:t xml:space="preserve"> </w:t>
      </w:r>
      <w:r>
        <w:rPr>
          <w:rFonts w:hint="eastAsia"/>
          <w:rtl/>
          <w:lang w:val="en-US"/>
        </w:rPr>
        <w:t>معربا</w:t>
      </w:r>
      <w:r>
        <w:rPr>
          <w:rtl/>
          <w:lang w:val="en-US"/>
        </w:rPr>
        <w:t xml:space="preserve"> </w:t>
      </w:r>
      <w:r w:rsidRPr="0060159A">
        <w:rPr>
          <w:rFonts w:hint="eastAsia"/>
          <w:rtl/>
          <w:lang w:val="en-US"/>
        </w:rPr>
        <w:t>عن</w:t>
      </w:r>
      <w:r w:rsidRPr="0060159A">
        <w:rPr>
          <w:rtl/>
          <w:lang w:val="en-US"/>
        </w:rPr>
        <w:t xml:space="preserve"> </w:t>
      </w:r>
      <w:r w:rsidRPr="0060159A">
        <w:rPr>
          <w:rFonts w:hint="eastAsia"/>
          <w:rtl/>
          <w:lang w:val="en-US"/>
        </w:rPr>
        <w:t>عزمه</w:t>
      </w:r>
      <w:r w:rsidRPr="0060159A">
        <w:rPr>
          <w:rtl/>
          <w:lang w:val="en-US"/>
        </w:rPr>
        <w:t xml:space="preserve"> </w:t>
      </w:r>
      <w:r>
        <w:rPr>
          <w:rFonts w:hint="eastAsia"/>
          <w:rtl/>
          <w:lang w:val="en-US"/>
        </w:rPr>
        <w:t>و</w:t>
      </w:r>
      <w:r>
        <w:rPr>
          <w:rFonts w:hint="cs"/>
          <w:rtl/>
          <w:lang w:val="en-US"/>
        </w:rPr>
        <w:t>مضيّه</w:t>
      </w:r>
      <w:r>
        <w:rPr>
          <w:rtl/>
          <w:lang w:val="en-US"/>
        </w:rPr>
        <w:t xml:space="preserve"> </w:t>
      </w:r>
      <w:r>
        <w:rPr>
          <w:rFonts w:hint="eastAsia"/>
          <w:rtl/>
          <w:lang w:val="en-US"/>
        </w:rPr>
        <w:t>إلى</w:t>
      </w:r>
      <w:r>
        <w:rPr>
          <w:rtl/>
          <w:lang w:val="en-US"/>
        </w:rPr>
        <w:t xml:space="preserve"> </w:t>
      </w:r>
      <w:r w:rsidRPr="0060159A">
        <w:rPr>
          <w:rFonts w:hint="eastAsia"/>
          <w:rtl/>
          <w:lang w:val="en-US"/>
        </w:rPr>
        <w:t>توسيع</w:t>
      </w:r>
      <w:r w:rsidRPr="0060159A">
        <w:rPr>
          <w:rtl/>
          <w:lang w:val="en-US"/>
        </w:rPr>
        <w:t xml:space="preserve"> </w:t>
      </w:r>
      <w:r w:rsidRPr="0060159A">
        <w:rPr>
          <w:rFonts w:hint="eastAsia"/>
          <w:rtl/>
          <w:lang w:val="en-US"/>
        </w:rPr>
        <w:t>عمله</w:t>
      </w:r>
      <w:r>
        <w:rPr>
          <w:rFonts w:hint="eastAsia"/>
          <w:rtl/>
          <w:lang w:val="en-US"/>
        </w:rPr>
        <w:t>،</w:t>
      </w:r>
      <w:r w:rsidRPr="0060159A">
        <w:rPr>
          <w:rtl/>
          <w:lang w:val="en-US"/>
        </w:rPr>
        <w:t xml:space="preserve"> </w:t>
      </w:r>
      <w:r w:rsidRPr="0060159A">
        <w:rPr>
          <w:rFonts w:hint="eastAsia"/>
          <w:rtl/>
          <w:lang w:val="en-US"/>
        </w:rPr>
        <w:t>وذلك</w:t>
      </w:r>
      <w:r w:rsidRPr="0060159A">
        <w:rPr>
          <w:rtl/>
          <w:lang w:val="en-US"/>
        </w:rPr>
        <w:t xml:space="preserve"> </w:t>
      </w:r>
      <w:r w:rsidRPr="0060159A">
        <w:rPr>
          <w:rFonts w:hint="eastAsia"/>
          <w:rtl/>
          <w:lang w:val="en-US"/>
        </w:rPr>
        <w:t>بتتبع</w:t>
      </w:r>
      <w:r w:rsidRPr="0060159A">
        <w:rPr>
          <w:rtl/>
          <w:lang w:val="en-US"/>
        </w:rPr>
        <w:t xml:space="preserve"> </w:t>
      </w:r>
      <w:r>
        <w:rPr>
          <w:rFonts w:hint="eastAsia"/>
          <w:rtl/>
          <w:lang w:val="en-US"/>
        </w:rPr>
        <w:t>واكتشاف</w:t>
      </w:r>
      <w:r>
        <w:rPr>
          <w:rtl/>
          <w:lang w:val="en-US"/>
        </w:rPr>
        <w:t xml:space="preserve"> </w:t>
      </w:r>
      <w:r w:rsidRPr="0060159A">
        <w:rPr>
          <w:rFonts w:hint="eastAsia"/>
          <w:rtl/>
          <w:lang w:val="en-US"/>
        </w:rPr>
        <w:t>آداب</w:t>
      </w:r>
      <w:r w:rsidRPr="0060159A">
        <w:rPr>
          <w:rtl/>
          <w:lang w:val="en-US"/>
        </w:rPr>
        <w:t xml:space="preserve"> </w:t>
      </w:r>
      <w:r w:rsidRPr="0060159A">
        <w:rPr>
          <w:rFonts w:hint="eastAsia"/>
          <w:rtl/>
          <w:lang w:val="en-US"/>
        </w:rPr>
        <w:t>قو</w:t>
      </w:r>
      <w:r>
        <w:rPr>
          <w:rFonts w:hint="eastAsia"/>
          <w:rtl/>
          <w:lang w:val="en-US"/>
        </w:rPr>
        <w:t>مه</w:t>
      </w:r>
      <w:r>
        <w:rPr>
          <w:rtl/>
          <w:lang w:val="en-US"/>
        </w:rPr>
        <w:t xml:space="preserve"> </w:t>
      </w:r>
      <w:r>
        <w:rPr>
          <w:rFonts w:hint="eastAsia"/>
          <w:rtl/>
          <w:lang w:val="en-US"/>
        </w:rPr>
        <w:t>الماضي</w:t>
      </w:r>
      <w:r w:rsidR="004D0E2D">
        <w:rPr>
          <w:rFonts w:hint="cs"/>
          <w:rtl/>
          <w:lang w:val="en-US"/>
        </w:rPr>
        <w:t>ّ</w:t>
      </w:r>
      <w:r>
        <w:rPr>
          <w:rFonts w:hint="eastAsia"/>
          <w:rtl/>
          <w:lang w:val="en-US"/>
        </w:rPr>
        <w:t>ة</w:t>
      </w:r>
      <w:r>
        <w:rPr>
          <w:rFonts w:hint="cs"/>
          <w:rtl/>
          <w:lang w:val="en-US"/>
        </w:rPr>
        <w:t>،</w:t>
      </w:r>
      <w:r>
        <w:rPr>
          <w:rtl/>
          <w:lang w:val="en-US"/>
        </w:rPr>
        <w:t xml:space="preserve"> </w:t>
      </w:r>
      <w:r>
        <w:rPr>
          <w:rFonts w:hint="eastAsia"/>
          <w:rtl/>
          <w:lang w:val="en-US"/>
        </w:rPr>
        <w:t>بدءا</w:t>
      </w:r>
      <w:r>
        <w:rPr>
          <w:rtl/>
          <w:lang w:val="en-US"/>
        </w:rPr>
        <w:t xml:space="preserve"> </w:t>
      </w:r>
      <w:r>
        <w:rPr>
          <w:rFonts w:hint="eastAsia"/>
          <w:rtl/>
          <w:lang w:val="en-US"/>
        </w:rPr>
        <w:t>من</w:t>
      </w:r>
      <w:r w:rsidRPr="0060159A">
        <w:rPr>
          <w:rtl/>
          <w:lang w:val="en-US"/>
        </w:rPr>
        <w:t xml:space="preserve"> </w:t>
      </w:r>
      <w:r w:rsidRPr="0060159A">
        <w:rPr>
          <w:rFonts w:hint="eastAsia"/>
          <w:rtl/>
          <w:lang w:val="en-US"/>
        </w:rPr>
        <w:t>ال</w:t>
      </w:r>
      <w:r>
        <w:rPr>
          <w:rFonts w:hint="eastAsia"/>
          <w:rtl/>
          <w:lang w:val="en-US"/>
        </w:rPr>
        <w:t>فتح</w:t>
      </w:r>
      <w:r>
        <w:rPr>
          <w:rtl/>
          <w:lang w:val="en-US"/>
        </w:rPr>
        <w:t xml:space="preserve"> </w:t>
      </w:r>
      <w:r>
        <w:rPr>
          <w:rFonts w:hint="eastAsia"/>
          <w:rtl/>
          <w:lang w:val="en-US"/>
        </w:rPr>
        <w:t>العربي</w:t>
      </w:r>
      <w:r w:rsidR="004D0E2D">
        <w:rPr>
          <w:rFonts w:hint="cs"/>
          <w:rtl/>
          <w:lang w:val="en-US"/>
        </w:rPr>
        <w:t>ّ</w:t>
      </w:r>
      <w:r>
        <w:rPr>
          <w:rtl/>
          <w:lang w:val="en-US"/>
        </w:rPr>
        <w:t xml:space="preserve"> </w:t>
      </w:r>
      <w:r w:rsidR="00D47F8F">
        <w:rPr>
          <w:rFonts w:hint="eastAsia"/>
          <w:rtl/>
          <w:lang w:val="en-US"/>
        </w:rPr>
        <w:t>ال</w:t>
      </w:r>
      <w:r w:rsidR="00D47F8F">
        <w:rPr>
          <w:rFonts w:hint="cs"/>
          <w:rtl/>
          <w:lang w:val="en-US"/>
        </w:rPr>
        <w:t>إ</w:t>
      </w:r>
      <w:r>
        <w:rPr>
          <w:rFonts w:hint="eastAsia"/>
          <w:rtl/>
          <w:lang w:val="en-US"/>
        </w:rPr>
        <w:t>سلامي</w:t>
      </w:r>
      <w:r w:rsidR="004D0E2D">
        <w:rPr>
          <w:rFonts w:hint="cs"/>
          <w:rtl/>
          <w:lang w:val="en-US"/>
        </w:rPr>
        <w:t>ّ</w:t>
      </w:r>
      <w:r>
        <w:rPr>
          <w:rtl/>
          <w:lang w:val="en-US"/>
        </w:rPr>
        <w:t xml:space="preserve"> </w:t>
      </w:r>
      <w:r>
        <w:rPr>
          <w:rFonts w:hint="eastAsia"/>
          <w:rtl/>
          <w:lang w:val="en-US"/>
        </w:rPr>
        <w:t>للجزائر،</w:t>
      </w:r>
      <w:r>
        <w:rPr>
          <w:rtl/>
          <w:lang w:val="en-US"/>
        </w:rPr>
        <w:t xml:space="preserve"> </w:t>
      </w:r>
      <w:r>
        <w:rPr>
          <w:rFonts w:hint="eastAsia"/>
          <w:rtl/>
          <w:lang w:val="en-US"/>
        </w:rPr>
        <w:t>وربطها</w:t>
      </w:r>
      <w:r w:rsidRPr="0060159A">
        <w:rPr>
          <w:rtl/>
          <w:lang w:val="en-US"/>
        </w:rPr>
        <w:t xml:space="preserve"> </w:t>
      </w:r>
      <w:r>
        <w:rPr>
          <w:rFonts w:hint="eastAsia"/>
          <w:rtl/>
          <w:lang w:val="en-US"/>
        </w:rPr>
        <w:t>بالحاضر</w:t>
      </w:r>
      <w:r w:rsidRPr="006C3E04">
        <w:rPr>
          <w:rFonts w:hint="cs"/>
          <w:rtl/>
          <w:lang w:val="en-US"/>
        </w:rPr>
        <w:t>،</w:t>
      </w:r>
      <w:r w:rsidRPr="006C3E04">
        <w:rPr>
          <w:rtl/>
          <w:lang w:val="en-US"/>
        </w:rPr>
        <w:t xml:space="preserve"> </w:t>
      </w:r>
      <w:r w:rsidRPr="006C3E04">
        <w:rPr>
          <w:rFonts w:hint="cs"/>
          <w:rtl/>
          <w:lang w:val="en-US"/>
        </w:rPr>
        <w:t>ليكون لبنة</w:t>
      </w:r>
      <w:r w:rsidRPr="006C3E04">
        <w:rPr>
          <w:rtl/>
          <w:lang w:val="en-US"/>
        </w:rPr>
        <w:t xml:space="preserve"> </w:t>
      </w:r>
      <w:r>
        <w:rPr>
          <w:rFonts w:hint="eastAsia"/>
          <w:rtl/>
          <w:lang w:val="en-US"/>
        </w:rPr>
        <w:t>تحفظ</w:t>
      </w:r>
      <w:r>
        <w:rPr>
          <w:rtl/>
          <w:lang w:val="en-US"/>
        </w:rPr>
        <w:t xml:space="preserve"> </w:t>
      </w:r>
      <w:r>
        <w:rPr>
          <w:rFonts w:hint="eastAsia"/>
          <w:rtl/>
          <w:lang w:val="en-US"/>
        </w:rPr>
        <w:t>تاريخ</w:t>
      </w:r>
      <w:r>
        <w:rPr>
          <w:rtl/>
          <w:lang w:val="en-US"/>
        </w:rPr>
        <w:t xml:space="preserve"> </w:t>
      </w:r>
      <w:r>
        <w:rPr>
          <w:rFonts w:hint="eastAsia"/>
          <w:rtl/>
          <w:lang w:val="en-US"/>
        </w:rPr>
        <w:t>المستقبل</w:t>
      </w:r>
      <w:r w:rsidRPr="0060159A">
        <w:rPr>
          <w:rtl/>
          <w:lang w:val="en-US"/>
        </w:rPr>
        <w:t>.</w:t>
      </w:r>
    </w:p>
    <w:p w:rsidR="00215BEC" w:rsidRDefault="00215BEC" w:rsidP="00215BEC">
      <w:pPr>
        <w:pStyle w:val="Titre4"/>
        <w:numPr>
          <w:ilvl w:val="0"/>
          <w:numId w:val="3"/>
        </w:numPr>
        <w:rPr>
          <w:rtl/>
        </w:rPr>
      </w:pPr>
      <w:bookmarkStart w:id="66" w:name="_Toc89471707"/>
      <w:bookmarkStart w:id="67" w:name="_Toc89474709"/>
      <w:bookmarkStart w:id="68" w:name="_Toc125762821"/>
      <w:r>
        <w:rPr>
          <w:rFonts w:hint="eastAsia"/>
          <w:rtl/>
        </w:rPr>
        <w:t>التقاريظ</w:t>
      </w:r>
      <w:r>
        <w:rPr>
          <w:rtl/>
        </w:rPr>
        <w:t>:</w:t>
      </w:r>
      <w:bookmarkEnd w:id="66"/>
      <w:bookmarkEnd w:id="67"/>
      <w:bookmarkEnd w:id="68"/>
    </w:p>
    <w:p w:rsidR="00215BEC" w:rsidRDefault="00215BEC" w:rsidP="00215BEC">
      <w:pPr>
        <w:rPr>
          <w:rtl/>
        </w:rPr>
      </w:pPr>
      <w:r>
        <w:rPr>
          <w:rFonts w:hint="eastAsia"/>
          <w:rtl/>
        </w:rPr>
        <w:t>كانت</w:t>
      </w:r>
      <w:r>
        <w:rPr>
          <w:rtl/>
        </w:rPr>
        <w:t xml:space="preserve"> </w:t>
      </w:r>
      <w:r>
        <w:rPr>
          <w:rFonts w:hint="eastAsia"/>
          <w:rtl/>
        </w:rPr>
        <w:t>جل</w:t>
      </w:r>
      <w:r w:rsidR="00D619FE">
        <w:rPr>
          <w:rFonts w:hint="cs"/>
          <w:rtl/>
        </w:rPr>
        <w:t>ّ</w:t>
      </w:r>
      <w:r>
        <w:rPr>
          <w:rtl/>
        </w:rPr>
        <w:t xml:space="preserve"> </w:t>
      </w:r>
      <w:r w:rsidRPr="001538AF">
        <w:rPr>
          <w:rFonts w:hint="eastAsia"/>
          <w:rtl/>
        </w:rPr>
        <w:t xml:space="preserve">التقاريظ </w:t>
      </w:r>
      <w:r w:rsidRPr="001538AF">
        <w:rPr>
          <w:rFonts w:hint="cs"/>
          <w:rtl/>
        </w:rPr>
        <w:t>المدرجة</w:t>
      </w:r>
      <w:r w:rsidRPr="001538AF">
        <w:rPr>
          <w:rtl/>
        </w:rPr>
        <w:t xml:space="preserve"> </w:t>
      </w:r>
      <w:r w:rsidRPr="001538AF">
        <w:rPr>
          <w:rFonts w:hint="eastAsia"/>
          <w:rtl/>
        </w:rPr>
        <w:t>في</w:t>
      </w:r>
      <w:r w:rsidRPr="001538AF">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احتفاءً</w:t>
      </w:r>
      <w:r>
        <w:rPr>
          <w:rtl/>
        </w:rPr>
        <w:t xml:space="preserve"> </w:t>
      </w:r>
      <w:r>
        <w:rPr>
          <w:rFonts w:hint="eastAsia"/>
          <w:rtl/>
        </w:rPr>
        <w:t>بصدور</w:t>
      </w:r>
      <w:r>
        <w:rPr>
          <w:rtl/>
        </w:rPr>
        <w:t xml:space="preserve"> </w:t>
      </w:r>
      <w:r>
        <w:rPr>
          <w:rFonts w:hint="eastAsia"/>
          <w:rtl/>
        </w:rPr>
        <w:t>الكتاب</w:t>
      </w:r>
      <w:r>
        <w:rPr>
          <w:rtl/>
        </w:rPr>
        <w:t xml:space="preserve"> </w:t>
      </w:r>
      <w:r>
        <w:rPr>
          <w:rFonts w:hint="eastAsia"/>
          <w:rtl/>
        </w:rPr>
        <w:t>والث</w:t>
      </w:r>
      <w:r>
        <w:rPr>
          <w:rFonts w:hint="cs"/>
          <w:rtl/>
        </w:rPr>
        <w:t>ّ</w:t>
      </w:r>
      <w:r>
        <w:rPr>
          <w:rFonts w:hint="eastAsia"/>
          <w:rtl/>
        </w:rPr>
        <w:t>ناء</w:t>
      </w:r>
      <w:r>
        <w:rPr>
          <w:rtl/>
        </w:rPr>
        <w:t xml:space="preserve"> </w:t>
      </w:r>
      <w:r>
        <w:rPr>
          <w:rFonts w:hint="eastAsia"/>
          <w:rtl/>
        </w:rPr>
        <w:t>على</w:t>
      </w:r>
      <w:r>
        <w:rPr>
          <w:rtl/>
        </w:rPr>
        <w:t xml:space="preserve"> </w:t>
      </w:r>
      <w:r>
        <w:rPr>
          <w:rFonts w:hint="eastAsia"/>
          <w:rtl/>
        </w:rPr>
        <w:t>مؤل</w:t>
      </w:r>
      <w:r w:rsidR="00D619FE">
        <w:rPr>
          <w:rFonts w:hint="cs"/>
          <w:rtl/>
        </w:rPr>
        <w:t>ّ</w:t>
      </w:r>
      <w:r>
        <w:rPr>
          <w:rFonts w:hint="eastAsia"/>
          <w:rtl/>
        </w:rPr>
        <w:t>فه،</w:t>
      </w:r>
      <w:r>
        <w:rPr>
          <w:rtl/>
        </w:rPr>
        <w:t xml:space="preserve"> </w:t>
      </w:r>
      <w:r>
        <w:rPr>
          <w:rFonts w:hint="eastAsia"/>
          <w:rtl/>
        </w:rPr>
        <w:t>ماعدا</w:t>
      </w:r>
      <w:r>
        <w:rPr>
          <w:rtl/>
        </w:rPr>
        <w:t xml:space="preserve"> </w:t>
      </w:r>
      <w:r>
        <w:rPr>
          <w:rFonts w:hint="eastAsia"/>
          <w:rtl/>
        </w:rPr>
        <w:t>الت</w:t>
      </w:r>
      <w:r w:rsidR="00D619FE">
        <w:rPr>
          <w:rFonts w:hint="cs"/>
          <w:rtl/>
        </w:rPr>
        <w:t>ّ</w:t>
      </w:r>
      <w:r>
        <w:rPr>
          <w:rFonts w:hint="eastAsia"/>
          <w:rtl/>
        </w:rPr>
        <w:t>قريظ</w:t>
      </w:r>
      <w:r>
        <w:rPr>
          <w:rtl/>
        </w:rPr>
        <w:t xml:space="preserve"> </w:t>
      </w:r>
      <w:r>
        <w:rPr>
          <w:rFonts w:hint="eastAsia"/>
          <w:rtl/>
        </w:rPr>
        <w:t>الذي</w:t>
      </w:r>
      <w:r>
        <w:rPr>
          <w:rFonts w:hint="cs"/>
          <w:rtl/>
        </w:rPr>
        <w:t xml:space="preserve"> تصدّر الكتاب،</w:t>
      </w:r>
      <w:r>
        <w:rPr>
          <w:rtl/>
        </w:rPr>
        <w:t xml:space="preserve"> </w:t>
      </w:r>
      <w:r>
        <w:rPr>
          <w:rFonts w:hint="eastAsia"/>
          <w:rtl/>
        </w:rPr>
        <w:t>كتبه</w:t>
      </w:r>
      <w:r>
        <w:rPr>
          <w:rtl/>
        </w:rPr>
        <w:t xml:space="preserve"> </w:t>
      </w:r>
      <w:r>
        <w:rPr>
          <w:rFonts w:hint="eastAsia"/>
          <w:rtl/>
        </w:rPr>
        <w:t>المؤل</w:t>
      </w:r>
      <w:r w:rsidR="00D619FE">
        <w:rPr>
          <w:rFonts w:hint="cs"/>
          <w:rtl/>
        </w:rPr>
        <w:t>ّ</w:t>
      </w:r>
      <w:r>
        <w:rPr>
          <w:rFonts w:hint="eastAsia"/>
          <w:rtl/>
        </w:rPr>
        <w:t>ف</w:t>
      </w:r>
      <w:r>
        <w:rPr>
          <w:rtl/>
        </w:rPr>
        <w:t xml:space="preserve"> </w:t>
      </w:r>
      <w:r>
        <w:rPr>
          <w:rFonts w:hint="eastAsia"/>
          <w:rtl/>
        </w:rPr>
        <w:t>عن</w:t>
      </w:r>
      <w:r>
        <w:rPr>
          <w:rtl/>
        </w:rPr>
        <w:t xml:space="preserve"> </w:t>
      </w:r>
      <w:r>
        <w:rPr>
          <w:rFonts w:hint="eastAsia"/>
          <w:rtl/>
        </w:rPr>
        <w:t>الأريحي</w:t>
      </w:r>
      <w:r w:rsidR="00D619FE">
        <w:rPr>
          <w:rFonts w:hint="cs"/>
          <w:rtl/>
        </w:rPr>
        <w:t>ّ</w:t>
      </w:r>
      <w:r>
        <w:rPr>
          <w:rFonts w:hint="eastAsia"/>
          <w:rtl/>
        </w:rPr>
        <w:t>ة</w:t>
      </w:r>
      <w:r>
        <w:rPr>
          <w:rtl/>
        </w:rPr>
        <w:t xml:space="preserve"> </w:t>
      </w:r>
      <w:r>
        <w:rPr>
          <w:rFonts w:hint="eastAsia"/>
          <w:rtl/>
        </w:rPr>
        <w:t>أو</w:t>
      </w:r>
      <w:r>
        <w:rPr>
          <w:rtl/>
        </w:rPr>
        <w:t xml:space="preserve"> </w:t>
      </w:r>
      <w:r>
        <w:rPr>
          <w:rFonts w:hint="eastAsia"/>
          <w:rtl/>
        </w:rPr>
        <w:t>المساعدة</w:t>
      </w:r>
      <w:r>
        <w:rPr>
          <w:rtl/>
        </w:rPr>
        <w:t xml:space="preserve"> </w:t>
      </w:r>
      <w:r>
        <w:rPr>
          <w:rFonts w:hint="eastAsia"/>
          <w:rtl/>
        </w:rPr>
        <w:t>المالية</w:t>
      </w:r>
      <w:r>
        <w:rPr>
          <w:rtl/>
        </w:rPr>
        <w:t xml:space="preserve"> </w:t>
      </w:r>
      <w:r>
        <w:rPr>
          <w:rFonts w:hint="eastAsia"/>
          <w:rtl/>
        </w:rPr>
        <w:t>التي</w:t>
      </w:r>
      <w:r>
        <w:rPr>
          <w:rtl/>
        </w:rPr>
        <w:t xml:space="preserve"> </w:t>
      </w:r>
      <w:r>
        <w:rPr>
          <w:rFonts w:hint="eastAsia"/>
          <w:rtl/>
        </w:rPr>
        <w:t>تبر</w:t>
      </w:r>
      <w:r w:rsidR="00D619FE">
        <w:rPr>
          <w:rFonts w:hint="cs"/>
          <w:rtl/>
        </w:rPr>
        <w:t>ّ</w:t>
      </w:r>
      <w:r>
        <w:rPr>
          <w:rFonts w:hint="eastAsia"/>
          <w:rtl/>
        </w:rPr>
        <w:t>ع</w:t>
      </w:r>
      <w:r>
        <w:rPr>
          <w:rtl/>
        </w:rPr>
        <w:t xml:space="preserve"> </w:t>
      </w:r>
      <w:r>
        <w:rPr>
          <w:rFonts w:hint="eastAsia"/>
          <w:rtl/>
        </w:rPr>
        <w:t>بها</w:t>
      </w:r>
      <w:r>
        <w:rPr>
          <w:rtl/>
        </w:rPr>
        <w:t xml:space="preserve"> </w:t>
      </w:r>
      <w:r>
        <w:rPr>
          <w:rFonts w:hint="eastAsia"/>
          <w:rtl/>
        </w:rPr>
        <w:t>الطبيب</w:t>
      </w:r>
      <w:r>
        <w:rPr>
          <w:rtl/>
        </w:rPr>
        <w:t xml:space="preserve"> "</w:t>
      </w:r>
      <w:r>
        <w:rPr>
          <w:rFonts w:hint="eastAsia"/>
          <w:rtl/>
        </w:rPr>
        <w:t>الدكتور</w:t>
      </w:r>
      <w:r>
        <w:rPr>
          <w:rtl/>
        </w:rPr>
        <w:t xml:space="preserve"> </w:t>
      </w:r>
      <w:r>
        <w:rPr>
          <w:rFonts w:hint="eastAsia"/>
          <w:rtl/>
        </w:rPr>
        <w:t>مزياني</w:t>
      </w:r>
      <w:r>
        <w:rPr>
          <w:rtl/>
        </w:rPr>
        <w:t xml:space="preserve"> </w:t>
      </w:r>
      <w:r>
        <w:rPr>
          <w:rFonts w:hint="eastAsia"/>
          <w:rtl/>
        </w:rPr>
        <w:t>الحاج</w:t>
      </w:r>
      <w:r>
        <w:rPr>
          <w:rtl/>
        </w:rPr>
        <w:t xml:space="preserve"> </w:t>
      </w:r>
      <w:r>
        <w:rPr>
          <w:rFonts w:hint="eastAsia"/>
          <w:rtl/>
        </w:rPr>
        <w:t>علي</w:t>
      </w:r>
      <w:r>
        <w:rPr>
          <w:rtl/>
        </w:rPr>
        <w:t xml:space="preserve"> </w:t>
      </w:r>
      <w:r>
        <w:rPr>
          <w:rFonts w:hint="eastAsia"/>
          <w:rtl/>
        </w:rPr>
        <w:t>الحذيفي</w:t>
      </w:r>
      <w:r>
        <w:rPr>
          <w:rtl/>
        </w:rPr>
        <w:t xml:space="preserve">" </w:t>
      </w:r>
      <w:r>
        <w:rPr>
          <w:rFonts w:hint="eastAsia"/>
          <w:rtl/>
        </w:rPr>
        <w:t>مساندة</w:t>
      </w:r>
      <w:r>
        <w:rPr>
          <w:rtl/>
        </w:rPr>
        <w:t xml:space="preserve"> </w:t>
      </w:r>
      <w:r>
        <w:rPr>
          <w:rFonts w:hint="eastAsia"/>
          <w:rtl/>
        </w:rPr>
        <w:t>للمشروع</w:t>
      </w:r>
      <w:r w:rsidRPr="001B3034">
        <w:rPr>
          <w:rFonts w:hint="eastAsia"/>
          <w:rtl/>
        </w:rPr>
        <w:t>،</w:t>
      </w:r>
      <w:r w:rsidRPr="001B3034">
        <w:rPr>
          <w:rtl/>
        </w:rPr>
        <w:t xml:space="preserve"> </w:t>
      </w:r>
      <w:r w:rsidRPr="001B3034">
        <w:rPr>
          <w:rFonts w:hint="eastAsia"/>
          <w:rtl/>
        </w:rPr>
        <w:t>قد</w:t>
      </w:r>
      <w:r w:rsidRPr="001B3034">
        <w:rPr>
          <w:rFonts w:hint="cs"/>
          <w:rtl/>
        </w:rPr>
        <w:t>ّ</w:t>
      </w:r>
      <w:r w:rsidRPr="001B3034">
        <w:rPr>
          <w:rFonts w:hint="eastAsia"/>
          <w:rtl/>
        </w:rPr>
        <w:t>م</w:t>
      </w:r>
      <w:r>
        <w:rPr>
          <w:rtl/>
        </w:rPr>
        <w:t xml:space="preserve"> </w:t>
      </w:r>
      <w:r>
        <w:rPr>
          <w:rFonts w:hint="eastAsia"/>
          <w:rtl/>
        </w:rPr>
        <w:t>فيه</w:t>
      </w:r>
      <w:r>
        <w:rPr>
          <w:rtl/>
        </w:rPr>
        <w:t xml:space="preserve"> </w:t>
      </w:r>
      <w:r>
        <w:rPr>
          <w:rFonts w:hint="eastAsia"/>
          <w:rtl/>
        </w:rPr>
        <w:t>شكره</w:t>
      </w:r>
      <w:r>
        <w:rPr>
          <w:rtl/>
        </w:rPr>
        <w:t xml:space="preserve"> </w:t>
      </w:r>
      <w:r>
        <w:rPr>
          <w:rFonts w:hint="eastAsia"/>
          <w:rtl/>
        </w:rPr>
        <w:t>وامتنانه</w:t>
      </w:r>
      <w:r>
        <w:rPr>
          <w:rtl/>
        </w:rPr>
        <w:t xml:space="preserve"> </w:t>
      </w:r>
      <w:r>
        <w:rPr>
          <w:rFonts w:hint="eastAsia"/>
          <w:rtl/>
        </w:rPr>
        <w:t>لصاحب</w:t>
      </w:r>
      <w:r>
        <w:rPr>
          <w:rtl/>
        </w:rPr>
        <w:t xml:space="preserve"> </w:t>
      </w:r>
      <w:r>
        <w:rPr>
          <w:rFonts w:hint="eastAsia"/>
          <w:rtl/>
        </w:rPr>
        <w:t>الأريحي</w:t>
      </w:r>
      <w:r w:rsidR="00D619FE">
        <w:rPr>
          <w:rFonts w:hint="cs"/>
          <w:rtl/>
        </w:rPr>
        <w:t>ّ</w:t>
      </w:r>
      <w:r>
        <w:rPr>
          <w:rFonts w:hint="eastAsia"/>
          <w:rtl/>
        </w:rPr>
        <w:t>ة</w:t>
      </w:r>
      <w:r>
        <w:rPr>
          <w:rFonts w:hint="cs"/>
          <w:rtl/>
        </w:rPr>
        <w:t>،</w:t>
      </w:r>
      <w:r>
        <w:rPr>
          <w:rtl/>
        </w:rPr>
        <w:t xml:space="preserve"> </w:t>
      </w:r>
      <w:r>
        <w:rPr>
          <w:rFonts w:hint="eastAsia"/>
          <w:rtl/>
        </w:rPr>
        <w:t>مثني</w:t>
      </w:r>
      <w:r w:rsidR="00D619FE">
        <w:rPr>
          <w:rFonts w:hint="cs"/>
          <w:rtl/>
        </w:rPr>
        <w:t>ّ</w:t>
      </w:r>
      <w:r>
        <w:rPr>
          <w:rFonts w:hint="eastAsia"/>
          <w:rtl/>
        </w:rPr>
        <w:t>ا</w:t>
      </w:r>
      <w:r>
        <w:rPr>
          <w:rtl/>
        </w:rPr>
        <w:t xml:space="preserve"> </w:t>
      </w:r>
      <w:r>
        <w:rPr>
          <w:rFonts w:hint="eastAsia"/>
          <w:rtl/>
        </w:rPr>
        <w:t>على</w:t>
      </w:r>
      <w:r>
        <w:rPr>
          <w:rtl/>
        </w:rPr>
        <w:t xml:space="preserve"> </w:t>
      </w:r>
      <w:r>
        <w:rPr>
          <w:rFonts w:hint="eastAsia"/>
          <w:rtl/>
        </w:rPr>
        <w:t>صنيعه</w:t>
      </w:r>
      <w:r>
        <w:rPr>
          <w:rFonts w:hint="cs"/>
          <w:rtl/>
        </w:rPr>
        <w:t>،</w:t>
      </w:r>
      <w:r>
        <w:rPr>
          <w:rtl/>
        </w:rPr>
        <w:t xml:space="preserve"> </w:t>
      </w:r>
      <w:r>
        <w:rPr>
          <w:rFonts w:hint="eastAsia"/>
          <w:rtl/>
        </w:rPr>
        <w:t>وبما</w:t>
      </w:r>
      <w:r>
        <w:rPr>
          <w:rtl/>
        </w:rPr>
        <w:t xml:space="preserve"> </w:t>
      </w:r>
      <w:r>
        <w:rPr>
          <w:rFonts w:hint="eastAsia"/>
          <w:rtl/>
        </w:rPr>
        <w:t>جاد</w:t>
      </w:r>
      <w:r>
        <w:rPr>
          <w:rtl/>
        </w:rPr>
        <w:t xml:space="preserve"> </w:t>
      </w:r>
      <w:r>
        <w:rPr>
          <w:rFonts w:hint="eastAsia"/>
          <w:rtl/>
        </w:rPr>
        <w:t>به</w:t>
      </w:r>
      <w:r>
        <w:rPr>
          <w:rtl/>
        </w:rPr>
        <w:t xml:space="preserve"> </w:t>
      </w:r>
      <w:r>
        <w:rPr>
          <w:rFonts w:hint="eastAsia"/>
          <w:rtl/>
        </w:rPr>
        <w:t>على</w:t>
      </w:r>
      <w:r>
        <w:rPr>
          <w:rtl/>
        </w:rPr>
        <w:t xml:space="preserve"> </w:t>
      </w:r>
      <w:r>
        <w:rPr>
          <w:rFonts w:hint="eastAsia"/>
          <w:rtl/>
        </w:rPr>
        <w:t>المشروع</w:t>
      </w:r>
      <w:r>
        <w:rPr>
          <w:rtl/>
        </w:rPr>
        <w:t xml:space="preserve"> </w:t>
      </w:r>
      <w:r>
        <w:rPr>
          <w:rFonts w:hint="cs"/>
          <w:rtl/>
        </w:rPr>
        <w:t>الذي</w:t>
      </w:r>
      <w:r>
        <w:rPr>
          <w:rtl/>
        </w:rPr>
        <w:t xml:space="preserve"> </w:t>
      </w:r>
      <w:r w:rsidRPr="005C202E">
        <w:rPr>
          <w:rFonts w:hint="cs"/>
          <w:rtl/>
        </w:rPr>
        <w:t>صادمته</w:t>
      </w:r>
      <w:r w:rsidRPr="005C202E">
        <w:rPr>
          <w:rtl/>
        </w:rPr>
        <w:t xml:space="preserve"> </w:t>
      </w:r>
      <w:r w:rsidRPr="005C202E">
        <w:rPr>
          <w:rFonts w:hint="eastAsia"/>
          <w:rtl/>
        </w:rPr>
        <w:t>أزمة</w:t>
      </w:r>
      <w:r w:rsidRPr="005C202E">
        <w:rPr>
          <w:rtl/>
        </w:rPr>
        <w:t xml:space="preserve"> </w:t>
      </w:r>
      <w:r w:rsidRPr="005C202E">
        <w:rPr>
          <w:rFonts w:hint="eastAsia"/>
          <w:rtl/>
        </w:rPr>
        <w:t>مالي</w:t>
      </w:r>
      <w:r w:rsidR="00D619FE">
        <w:rPr>
          <w:rFonts w:hint="cs"/>
          <w:rtl/>
        </w:rPr>
        <w:t>ّ</w:t>
      </w:r>
      <w:r w:rsidRPr="005C202E">
        <w:rPr>
          <w:rFonts w:hint="eastAsia"/>
          <w:rtl/>
        </w:rPr>
        <w:t>ة</w:t>
      </w:r>
      <w:r>
        <w:rPr>
          <w:rFonts w:hint="eastAsia"/>
          <w:rtl/>
        </w:rPr>
        <w:t>،</w:t>
      </w:r>
      <w:r>
        <w:rPr>
          <w:rtl/>
        </w:rPr>
        <w:t xml:space="preserve"> </w:t>
      </w:r>
      <w:r>
        <w:rPr>
          <w:rFonts w:hint="eastAsia"/>
          <w:rtl/>
        </w:rPr>
        <w:t>مسترسلا</w:t>
      </w:r>
      <w:r>
        <w:rPr>
          <w:rtl/>
        </w:rPr>
        <w:t xml:space="preserve"> </w:t>
      </w:r>
      <w:r w:rsidRPr="001538AF">
        <w:rPr>
          <w:rFonts w:hint="eastAsia"/>
          <w:rtl/>
        </w:rPr>
        <w:t>في</w:t>
      </w:r>
      <w:r w:rsidRPr="001538AF">
        <w:rPr>
          <w:rtl/>
        </w:rPr>
        <w:t xml:space="preserve"> </w:t>
      </w:r>
      <w:r w:rsidRPr="001538AF">
        <w:rPr>
          <w:rFonts w:hint="eastAsia"/>
          <w:rtl/>
        </w:rPr>
        <w:t>ت</w:t>
      </w:r>
      <w:r w:rsidRPr="001538AF">
        <w:rPr>
          <w:rFonts w:hint="cs"/>
          <w:rtl/>
        </w:rPr>
        <w:t>ب</w:t>
      </w:r>
      <w:r w:rsidRPr="001538AF">
        <w:rPr>
          <w:rFonts w:hint="eastAsia"/>
          <w:rtl/>
        </w:rPr>
        <w:t>جيل</w:t>
      </w:r>
      <w:r w:rsidRPr="001538AF">
        <w:rPr>
          <w:rtl/>
        </w:rPr>
        <w:t xml:space="preserve"> </w:t>
      </w:r>
      <w:r w:rsidRPr="001538AF">
        <w:rPr>
          <w:rFonts w:hint="eastAsia"/>
          <w:rtl/>
        </w:rPr>
        <w:t>الرجل</w:t>
      </w:r>
      <w:r w:rsidRPr="001538AF">
        <w:rPr>
          <w:rtl/>
        </w:rPr>
        <w:t xml:space="preserve"> </w:t>
      </w:r>
      <w:r>
        <w:rPr>
          <w:rFonts w:hint="eastAsia"/>
          <w:rtl/>
        </w:rPr>
        <w:t>وتعظيمه</w:t>
      </w:r>
      <w:r>
        <w:rPr>
          <w:rtl/>
        </w:rPr>
        <w:t xml:space="preserve"> </w:t>
      </w:r>
      <w:r>
        <w:rPr>
          <w:rFonts w:hint="eastAsia"/>
          <w:rtl/>
        </w:rPr>
        <w:t>بذكر</w:t>
      </w:r>
      <w:r>
        <w:rPr>
          <w:rtl/>
        </w:rPr>
        <w:t xml:space="preserve"> </w:t>
      </w:r>
      <w:r>
        <w:rPr>
          <w:rFonts w:hint="eastAsia"/>
          <w:rtl/>
        </w:rPr>
        <w:t>مناقبه</w:t>
      </w:r>
      <w:r>
        <w:rPr>
          <w:rtl/>
        </w:rPr>
        <w:t xml:space="preserve"> </w:t>
      </w:r>
      <w:r w:rsidRPr="001538AF">
        <w:rPr>
          <w:rFonts w:hint="eastAsia"/>
          <w:rtl/>
        </w:rPr>
        <w:t>وخصاله</w:t>
      </w:r>
      <w:r w:rsidRPr="001538AF">
        <w:rPr>
          <w:rtl/>
        </w:rPr>
        <w:t xml:space="preserve"> </w:t>
      </w:r>
      <w:r w:rsidRPr="001538AF">
        <w:rPr>
          <w:rFonts w:hint="eastAsia"/>
          <w:rtl/>
        </w:rPr>
        <w:t>وتعد</w:t>
      </w:r>
      <w:r w:rsidRPr="001538AF">
        <w:rPr>
          <w:rFonts w:hint="cs"/>
          <w:rtl/>
        </w:rPr>
        <w:t>ا</w:t>
      </w:r>
      <w:r w:rsidRPr="001538AF">
        <w:rPr>
          <w:rFonts w:hint="eastAsia"/>
          <w:rtl/>
        </w:rPr>
        <w:t>د</w:t>
      </w:r>
      <w:r w:rsidRPr="001538AF">
        <w:rPr>
          <w:rtl/>
        </w:rPr>
        <w:t xml:space="preserve"> </w:t>
      </w:r>
      <w:r w:rsidRPr="001538AF">
        <w:rPr>
          <w:rFonts w:hint="eastAsia"/>
          <w:rtl/>
        </w:rPr>
        <w:t>أعماله</w:t>
      </w:r>
      <w:r w:rsidRPr="001538AF">
        <w:rPr>
          <w:rtl/>
        </w:rPr>
        <w:t xml:space="preserve"> </w:t>
      </w:r>
      <w:r>
        <w:rPr>
          <w:rFonts w:hint="eastAsia"/>
          <w:rtl/>
        </w:rPr>
        <w:t>الخيري</w:t>
      </w:r>
      <w:r w:rsidR="00D619FE">
        <w:rPr>
          <w:rFonts w:hint="cs"/>
          <w:rtl/>
        </w:rPr>
        <w:t>ّ</w:t>
      </w:r>
      <w:r>
        <w:rPr>
          <w:rFonts w:hint="eastAsia"/>
          <w:rtl/>
        </w:rPr>
        <w:t>ة</w:t>
      </w:r>
      <w:r>
        <w:rPr>
          <w:rtl/>
        </w:rPr>
        <w:t xml:space="preserve"> </w:t>
      </w:r>
      <w:r>
        <w:rPr>
          <w:rFonts w:hint="eastAsia"/>
          <w:rtl/>
        </w:rPr>
        <w:t>المعروفة</w:t>
      </w:r>
      <w:r>
        <w:rPr>
          <w:rtl/>
        </w:rPr>
        <w:t xml:space="preserve"> </w:t>
      </w:r>
      <w:r>
        <w:rPr>
          <w:rFonts w:hint="eastAsia"/>
          <w:rtl/>
        </w:rPr>
        <w:t>ات</w:t>
      </w:r>
      <w:r w:rsidR="00D619FE">
        <w:rPr>
          <w:rFonts w:hint="cs"/>
          <w:rtl/>
        </w:rPr>
        <w:t>ّ</w:t>
      </w:r>
      <w:r>
        <w:rPr>
          <w:rFonts w:hint="eastAsia"/>
          <w:rtl/>
        </w:rPr>
        <w:t>جاه</w:t>
      </w:r>
      <w:r>
        <w:rPr>
          <w:rtl/>
        </w:rPr>
        <w:t xml:space="preserve"> </w:t>
      </w:r>
      <w:r>
        <w:rPr>
          <w:rFonts w:hint="eastAsia"/>
          <w:rtl/>
        </w:rPr>
        <w:t>أبناء</w:t>
      </w:r>
      <w:r>
        <w:rPr>
          <w:rtl/>
        </w:rPr>
        <w:t xml:space="preserve"> </w:t>
      </w:r>
      <w:r>
        <w:rPr>
          <w:rFonts w:hint="eastAsia"/>
          <w:rtl/>
        </w:rPr>
        <w:t>وطنه</w:t>
      </w:r>
      <w:r>
        <w:rPr>
          <w:rFonts w:hint="cs"/>
          <w:rtl/>
        </w:rPr>
        <w:t>.</w:t>
      </w:r>
      <w:r>
        <w:rPr>
          <w:rtl/>
        </w:rPr>
        <w:t xml:space="preserve"> </w:t>
      </w:r>
    </w:p>
    <w:p w:rsidR="00215BEC" w:rsidRDefault="00215BEC" w:rsidP="00215BEC">
      <w:pPr>
        <w:rPr>
          <w:rtl/>
        </w:rPr>
      </w:pPr>
      <w:r>
        <w:rPr>
          <w:rFonts w:hint="eastAsia"/>
          <w:rtl/>
        </w:rPr>
        <w:t>أما</w:t>
      </w:r>
      <w:r>
        <w:rPr>
          <w:rtl/>
        </w:rPr>
        <w:t xml:space="preserve"> </w:t>
      </w:r>
      <w:r>
        <w:rPr>
          <w:rFonts w:hint="eastAsia"/>
          <w:rtl/>
        </w:rPr>
        <w:t>التقاريظ</w:t>
      </w:r>
      <w:r>
        <w:rPr>
          <w:rtl/>
        </w:rPr>
        <w:t xml:space="preserve"> </w:t>
      </w:r>
      <w:r>
        <w:rPr>
          <w:rFonts w:hint="eastAsia"/>
          <w:rtl/>
        </w:rPr>
        <w:t>الخاص</w:t>
      </w:r>
      <w:r w:rsidR="00D619FE">
        <w:rPr>
          <w:rFonts w:hint="cs"/>
          <w:rtl/>
        </w:rPr>
        <w:t>ّ</w:t>
      </w:r>
      <w:r>
        <w:rPr>
          <w:rFonts w:hint="eastAsia"/>
          <w:rtl/>
        </w:rPr>
        <w:t>ة</w:t>
      </w:r>
      <w:r>
        <w:rPr>
          <w:rtl/>
        </w:rPr>
        <w:t xml:space="preserve"> </w:t>
      </w:r>
      <w:r>
        <w:rPr>
          <w:rFonts w:hint="eastAsia"/>
          <w:rtl/>
        </w:rPr>
        <w:t>بالكتاب</w:t>
      </w:r>
      <w:r>
        <w:rPr>
          <w:rtl/>
        </w:rPr>
        <w:t xml:space="preserve"> </w:t>
      </w:r>
      <w:r w:rsidRPr="001538AF">
        <w:rPr>
          <w:rFonts w:hint="cs"/>
          <w:rtl/>
        </w:rPr>
        <w:t>فتوز</w:t>
      </w:r>
      <w:r>
        <w:rPr>
          <w:rFonts w:hint="cs"/>
          <w:rtl/>
        </w:rPr>
        <w:t>ّ</w:t>
      </w:r>
      <w:r w:rsidRPr="001538AF">
        <w:rPr>
          <w:rFonts w:hint="cs"/>
          <w:rtl/>
        </w:rPr>
        <w:t>عت بين</w:t>
      </w:r>
      <w:r w:rsidRPr="001538AF">
        <w:rPr>
          <w:rtl/>
        </w:rPr>
        <w:t xml:space="preserve"> </w:t>
      </w:r>
      <w:r w:rsidRPr="001538AF">
        <w:rPr>
          <w:rFonts w:hint="eastAsia"/>
          <w:rtl/>
        </w:rPr>
        <w:t>موضعين</w:t>
      </w:r>
      <w:r w:rsidRPr="001538AF">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فالمجموعة</w:t>
      </w:r>
      <w:r>
        <w:rPr>
          <w:rtl/>
        </w:rPr>
        <w:t xml:space="preserve"> </w:t>
      </w:r>
      <w:r>
        <w:rPr>
          <w:rFonts w:hint="eastAsia"/>
          <w:rtl/>
        </w:rPr>
        <w:t>الأولى</w:t>
      </w:r>
      <w:r>
        <w:rPr>
          <w:rtl/>
        </w:rPr>
        <w:t xml:space="preserve"> </w:t>
      </w:r>
      <w:r>
        <w:rPr>
          <w:rFonts w:hint="eastAsia"/>
          <w:rtl/>
        </w:rPr>
        <w:t>هي</w:t>
      </w:r>
      <w:r>
        <w:rPr>
          <w:rtl/>
        </w:rPr>
        <w:t xml:space="preserve"> </w:t>
      </w:r>
      <w:r>
        <w:rPr>
          <w:rFonts w:hint="eastAsia"/>
          <w:rtl/>
        </w:rPr>
        <w:t>الت</w:t>
      </w:r>
      <w:r w:rsidR="00D619FE">
        <w:rPr>
          <w:rFonts w:hint="cs"/>
          <w:rtl/>
        </w:rPr>
        <w:t>ّ</w:t>
      </w:r>
      <w:r>
        <w:rPr>
          <w:rFonts w:hint="eastAsia"/>
          <w:rtl/>
        </w:rPr>
        <w:t>قاريظ</w:t>
      </w:r>
      <w:r>
        <w:rPr>
          <w:rtl/>
        </w:rPr>
        <w:t xml:space="preserve"> </w:t>
      </w:r>
      <w:r>
        <w:rPr>
          <w:rFonts w:hint="eastAsia"/>
          <w:rtl/>
        </w:rPr>
        <w:t>التي</w:t>
      </w:r>
      <w:r>
        <w:rPr>
          <w:rtl/>
        </w:rPr>
        <w:t xml:space="preserve"> </w:t>
      </w:r>
      <w:r>
        <w:rPr>
          <w:rFonts w:hint="eastAsia"/>
          <w:rtl/>
        </w:rPr>
        <w:t>احتفت</w:t>
      </w:r>
      <w:r>
        <w:rPr>
          <w:rtl/>
        </w:rPr>
        <w:t xml:space="preserve"> </w:t>
      </w:r>
      <w:r>
        <w:rPr>
          <w:rFonts w:hint="eastAsia"/>
          <w:rtl/>
        </w:rPr>
        <w:t>بصدور</w:t>
      </w:r>
      <w:r>
        <w:rPr>
          <w:rtl/>
        </w:rPr>
        <w:t xml:space="preserve"> </w:t>
      </w:r>
      <w:r>
        <w:rPr>
          <w:rFonts w:hint="eastAsia"/>
          <w:rtl/>
        </w:rPr>
        <w:t>الكتاب</w:t>
      </w:r>
      <w:r>
        <w:rPr>
          <w:rtl/>
        </w:rPr>
        <w:t xml:space="preserve"> </w:t>
      </w:r>
      <w:r>
        <w:rPr>
          <w:rFonts w:hint="eastAsia"/>
          <w:rtl/>
        </w:rPr>
        <w:t>على</w:t>
      </w:r>
      <w:r>
        <w:rPr>
          <w:rtl/>
        </w:rPr>
        <w:t xml:space="preserve"> </w:t>
      </w:r>
      <w:r>
        <w:rPr>
          <w:rFonts w:hint="eastAsia"/>
          <w:rtl/>
        </w:rPr>
        <w:t>أعمدة</w:t>
      </w:r>
      <w:r>
        <w:rPr>
          <w:rtl/>
        </w:rPr>
        <w:t xml:space="preserve"> </w:t>
      </w:r>
      <w:r>
        <w:rPr>
          <w:rFonts w:hint="eastAsia"/>
          <w:rtl/>
        </w:rPr>
        <w:t>الصحف</w:t>
      </w:r>
      <w:r>
        <w:rPr>
          <w:rtl/>
        </w:rPr>
        <w:t xml:space="preserve"> </w:t>
      </w:r>
      <w:r w:rsidR="00922093">
        <w:rPr>
          <w:rFonts w:hint="eastAsia"/>
          <w:rtl/>
        </w:rPr>
        <w:t>الجزائريّ</w:t>
      </w:r>
      <w:r>
        <w:rPr>
          <w:rFonts w:hint="eastAsia"/>
          <w:rtl/>
        </w:rPr>
        <w:t>ة</w:t>
      </w:r>
      <w:r>
        <w:rPr>
          <w:rtl/>
        </w:rPr>
        <w:t xml:space="preserve"> </w:t>
      </w:r>
      <w:r>
        <w:rPr>
          <w:rFonts w:hint="eastAsia"/>
          <w:rtl/>
        </w:rPr>
        <w:t>والتونسي</w:t>
      </w:r>
      <w:r w:rsidR="00D619FE">
        <w:rPr>
          <w:rFonts w:hint="cs"/>
          <w:rtl/>
        </w:rPr>
        <w:t>ّ</w:t>
      </w:r>
      <w:r>
        <w:rPr>
          <w:rFonts w:hint="eastAsia"/>
          <w:rtl/>
        </w:rPr>
        <w:t>ة،</w:t>
      </w:r>
      <w:r>
        <w:rPr>
          <w:rtl/>
        </w:rPr>
        <w:t xml:space="preserve"> </w:t>
      </w:r>
      <w:r>
        <w:rPr>
          <w:rFonts w:hint="eastAsia"/>
          <w:rtl/>
        </w:rPr>
        <w:t>نقلها</w:t>
      </w:r>
      <w:r>
        <w:rPr>
          <w:rtl/>
        </w:rPr>
        <w:t xml:space="preserve"> </w:t>
      </w:r>
      <w:r>
        <w:rPr>
          <w:rFonts w:hint="eastAsia"/>
          <w:rtl/>
        </w:rPr>
        <w:t>المؤل</w:t>
      </w:r>
      <w:r w:rsidR="00D619FE">
        <w:rPr>
          <w:rFonts w:hint="cs"/>
          <w:rtl/>
        </w:rPr>
        <w:t>ّ</w:t>
      </w:r>
      <w:r>
        <w:rPr>
          <w:rFonts w:hint="eastAsia"/>
          <w:rtl/>
        </w:rPr>
        <w:t>ف</w:t>
      </w:r>
      <w:r w:rsidRPr="00D805B0">
        <w:rPr>
          <w:rtl/>
        </w:rPr>
        <w:t xml:space="preserve"> </w:t>
      </w:r>
      <w:r>
        <w:rPr>
          <w:rFonts w:hint="eastAsia"/>
          <w:rtl/>
        </w:rPr>
        <w:t>وضمّنها</w:t>
      </w:r>
      <w:r>
        <w:rPr>
          <w:rtl/>
        </w:rPr>
        <w:t xml:space="preserve"> </w:t>
      </w:r>
      <w:r>
        <w:rPr>
          <w:rFonts w:hint="eastAsia"/>
          <w:rtl/>
        </w:rPr>
        <w:t>في</w:t>
      </w:r>
      <w:r>
        <w:rPr>
          <w:rtl/>
        </w:rPr>
        <w:t xml:space="preserve"> </w:t>
      </w:r>
      <w:r>
        <w:rPr>
          <w:rFonts w:hint="eastAsia"/>
          <w:rtl/>
        </w:rPr>
        <w:t>الص</w:t>
      </w:r>
      <w:r w:rsidR="00D619FE">
        <w:rPr>
          <w:rFonts w:hint="cs"/>
          <w:rtl/>
        </w:rPr>
        <w:t>ّ</w:t>
      </w:r>
      <w:r>
        <w:rPr>
          <w:rFonts w:hint="eastAsia"/>
          <w:rtl/>
        </w:rPr>
        <w:t>فحات</w:t>
      </w:r>
      <w:r>
        <w:rPr>
          <w:rtl/>
        </w:rPr>
        <w:t xml:space="preserve"> </w:t>
      </w:r>
      <w:r>
        <w:rPr>
          <w:rFonts w:hint="eastAsia"/>
          <w:rtl/>
        </w:rPr>
        <w:t>الأولى</w:t>
      </w:r>
      <w:r>
        <w:rPr>
          <w:rtl/>
        </w:rPr>
        <w:t xml:space="preserve"> </w:t>
      </w:r>
      <w:r>
        <w:rPr>
          <w:rFonts w:hint="eastAsia"/>
          <w:rtl/>
        </w:rPr>
        <w:t>للكتاب</w:t>
      </w:r>
      <w:r>
        <w:rPr>
          <w:rtl/>
        </w:rPr>
        <w:t xml:space="preserve"> </w:t>
      </w:r>
      <w:r>
        <w:rPr>
          <w:rFonts w:hint="eastAsia"/>
          <w:rtl/>
        </w:rPr>
        <w:t>قبل</w:t>
      </w:r>
      <w:r>
        <w:rPr>
          <w:rtl/>
        </w:rPr>
        <w:t xml:space="preserve"> </w:t>
      </w:r>
      <w:r>
        <w:rPr>
          <w:rFonts w:hint="eastAsia"/>
          <w:rtl/>
        </w:rPr>
        <w:t>المقد</w:t>
      </w:r>
      <w:r w:rsidR="00D619FE">
        <w:rPr>
          <w:rFonts w:hint="cs"/>
          <w:rtl/>
        </w:rPr>
        <w:t>ّ</w:t>
      </w:r>
      <w:r>
        <w:rPr>
          <w:rFonts w:hint="eastAsia"/>
          <w:rtl/>
        </w:rPr>
        <w:t>مة،</w:t>
      </w:r>
      <w:r>
        <w:rPr>
          <w:rtl/>
        </w:rPr>
        <w:t xml:space="preserve"> </w:t>
      </w:r>
      <w:r>
        <w:rPr>
          <w:rFonts w:hint="eastAsia"/>
          <w:rtl/>
        </w:rPr>
        <w:t>وهي</w:t>
      </w:r>
      <w:r>
        <w:rPr>
          <w:rtl/>
        </w:rPr>
        <w:t>:</w:t>
      </w:r>
    </w:p>
    <w:p w:rsidR="00215BEC" w:rsidRDefault="00215BEC" w:rsidP="00215BEC">
      <w:pPr>
        <w:rPr>
          <w:rtl/>
        </w:rPr>
      </w:pPr>
      <w:r>
        <w:rPr>
          <w:rtl/>
        </w:rPr>
        <w:t xml:space="preserve">- </w:t>
      </w:r>
      <w:r>
        <w:rPr>
          <w:rFonts w:hint="eastAsia"/>
          <w:rtl/>
        </w:rPr>
        <w:t>مقال</w:t>
      </w:r>
      <w:r>
        <w:rPr>
          <w:rtl/>
        </w:rPr>
        <w:t xml:space="preserve"> </w:t>
      </w:r>
      <w:r>
        <w:rPr>
          <w:rFonts w:hint="eastAsia"/>
          <w:rtl/>
        </w:rPr>
        <w:t>بعنوان</w:t>
      </w:r>
      <w:r>
        <w:rPr>
          <w:rtl/>
        </w:rPr>
        <w:t xml:space="preserve"> «</w:t>
      </w:r>
      <w:r>
        <w:rPr>
          <w:rFonts w:hint="eastAsia"/>
          <w:rtl/>
        </w:rPr>
        <w:t>الأدب</w:t>
      </w:r>
      <w:r>
        <w:rPr>
          <w:rtl/>
        </w:rPr>
        <w:t xml:space="preserve"> </w:t>
      </w:r>
      <w:r w:rsidR="00922093">
        <w:rPr>
          <w:rFonts w:hint="eastAsia"/>
          <w:rtl/>
        </w:rPr>
        <w:t>الجزائريّ</w:t>
      </w:r>
      <w:r>
        <w:rPr>
          <w:rtl/>
        </w:rPr>
        <w:t xml:space="preserve"> </w:t>
      </w:r>
      <w:r>
        <w:rPr>
          <w:rFonts w:hint="eastAsia"/>
          <w:rtl/>
        </w:rPr>
        <w:t>يبعث</w:t>
      </w:r>
      <w:r>
        <w:rPr>
          <w:rtl/>
        </w:rPr>
        <w:t xml:space="preserve"> </w:t>
      </w:r>
      <w:r>
        <w:rPr>
          <w:rFonts w:hint="eastAsia"/>
          <w:rtl/>
        </w:rPr>
        <w:t>من</w:t>
      </w:r>
      <w:r>
        <w:rPr>
          <w:rtl/>
        </w:rPr>
        <w:t xml:space="preserve"> </w:t>
      </w:r>
      <w:r>
        <w:rPr>
          <w:rFonts w:hint="eastAsia"/>
          <w:rtl/>
        </w:rPr>
        <w:t>مرقده،</w:t>
      </w:r>
      <w:r>
        <w:rPr>
          <w:rtl/>
        </w:rPr>
        <w:t xml:space="preserve"> </w:t>
      </w:r>
      <w:r>
        <w:rPr>
          <w:rFonts w:hint="eastAsia"/>
          <w:rtl/>
        </w:rPr>
        <w:t>أو</w:t>
      </w:r>
      <w:r>
        <w:rPr>
          <w:rtl/>
        </w:rPr>
        <w:t xml:space="preserve"> </w:t>
      </w:r>
      <w:r>
        <w:rPr>
          <w:rFonts w:hint="eastAsia"/>
          <w:rtl/>
        </w:rPr>
        <w:t>بارقة</w:t>
      </w:r>
      <w:r>
        <w:rPr>
          <w:rtl/>
        </w:rPr>
        <w:t xml:space="preserve"> </w:t>
      </w:r>
      <w:r>
        <w:rPr>
          <w:rFonts w:hint="eastAsia"/>
          <w:rtl/>
        </w:rPr>
        <w:t>أمل</w:t>
      </w:r>
      <w:r>
        <w:rPr>
          <w:rtl/>
        </w:rPr>
        <w:t xml:space="preserve"> </w:t>
      </w:r>
      <w:r>
        <w:rPr>
          <w:rFonts w:hint="eastAsia"/>
          <w:rtl/>
        </w:rPr>
        <w:t>في</w:t>
      </w:r>
      <w:r>
        <w:rPr>
          <w:rtl/>
        </w:rPr>
        <w:t xml:space="preserve"> </w:t>
      </w:r>
      <w:r>
        <w:rPr>
          <w:rFonts w:hint="eastAsia"/>
          <w:rtl/>
        </w:rPr>
        <w:t>عصر</w:t>
      </w:r>
      <w:r>
        <w:rPr>
          <w:rtl/>
        </w:rPr>
        <w:t xml:space="preserve"> </w:t>
      </w:r>
      <w:r>
        <w:rPr>
          <w:rFonts w:hint="eastAsia"/>
          <w:rtl/>
        </w:rPr>
        <w:t>جديد</w:t>
      </w:r>
      <w:r>
        <w:rPr>
          <w:rtl/>
        </w:rPr>
        <w:t xml:space="preserve">» </w:t>
      </w:r>
      <w:r>
        <w:rPr>
          <w:rFonts w:hint="eastAsia"/>
          <w:rtl/>
        </w:rPr>
        <w:t>للكاتب</w:t>
      </w:r>
      <w:r>
        <w:rPr>
          <w:rtl/>
        </w:rPr>
        <w:t xml:space="preserve"> </w:t>
      </w:r>
      <w:r>
        <w:rPr>
          <w:rFonts w:hint="eastAsia"/>
          <w:rtl/>
        </w:rPr>
        <w:t>مبارك</w:t>
      </w:r>
      <w:r>
        <w:rPr>
          <w:rtl/>
        </w:rPr>
        <w:t xml:space="preserve"> </w:t>
      </w:r>
      <w:r>
        <w:rPr>
          <w:rFonts w:hint="eastAsia"/>
          <w:rtl/>
        </w:rPr>
        <w:t>بن</w:t>
      </w:r>
      <w:r>
        <w:rPr>
          <w:rtl/>
        </w:rPr>
        <w:t xml:space="preserve"> </w:t>
      </w:r>
      <w:r>
        <w:rPr>
          <w:rFonts w:hint="eastAsia"/>
          <w:rtl/>
        </w:rPr>
        <w:t>محمد</w:t>
      </w:r>
      <w:r>
        <w:rPr>
          <w:rtl/>
        </w:rPr>
        <w:t xml:space="preserve"> </w:t>
      </w:r>
      <w:r>
        <w:rPr>
          <w:rFonts w:hint="eastAsia"/>
          <w:rtl/>
        </w:rPr>
        <w:t>الميلي،</w:t>
      </w:r>
      <w:r>
        <w:rPr>
          <w:rtl/>
        </w:rPr>
        <w:t xml:space="preserve"> </w:t>
      </w:r>
      <w:r>
        <w:rPr>
          <w:rFonts w:hint="eastAsia"/>
          <w:rtl/>
        </w:rPr>
        <w:t>نشرته</w:t>
      </w:r>
      <w:r>
        <w:rPr>
          <w:rtl/>
        </w:rPr>
        <w:t xml:space="preserve"> </w:t>
      </w:r>
      <w:r>
        <w:rPr>
          <w:rFonts w:hint="eastAsia"/>
          <w:rtl/>
        </w:rPr>
        <w:t>جريدة</w:t>
      </w:r>
      <w:r>
        <w:rPr>
          <w:rtl/>
        </w:rPr>
        <w:t xml:space="preserve"> </w:t>
      </w:r>
      <w:r w:rsidR="0071697C">
        <w:rPr>
          <w:rFonts w:hint="eastAsia"/>
          <w:rtl/>
        </w:rPr>
        <w:t>الشهاب</w:t>
      </w:r>
      <w:r>
        <w:rPr>
          <w:rtl/>
        </w:rPr>
        <w:t xml:space="preserve"> </w:t>
      </w:r>
      <w:r>
        <w:rPr>
          <w:rFonts w:hint="eastAsia"/>
          <w:rtl/>
        </w:rPr>
        <w:t>في</w:t>
      </w:r>
      <w:r>
        <w:rPr>
          <w:rtl/>
        </w:rPr>
        <w:t xml:space="preserve"> </w:t>
      </w:r>
      <w:r>
        <w:rPr>
          <w:rFonts w:hint="eastAsia"/>
          <w:rtl/>
        </w:rPr>
        <w:t>عددها</w:t>
      </w:r>
      <w:r>
        <w:rPr>
          <w:rtl/>
        </w:rPr>
        <w:t xml:space="preserve"> </w:t>
      </w:r>
      <w:r w:rsidRPr="002F3822">
        <w:rPr>
          <w:rFonts w:ascii="Traditional Arabic" w:hAnsi="Traditional Arabic"/>
          <w:sz w:val="24"/>
          <w:szCs w:val="28"/>
          <w:rtl/>
        </w:rPr>
        <w:t>83</w:t>
      </w:r>
      <w:r>
        <w:rPr>
          <w:rStyle w:val="Appelnotedebasdep"/>
          <w:rFonts w:eastAsiaTheme="majorEastAsia"/>
          <w:sz w:val="28"/>
          <w:rtl/>
        </w:rPr>
        <w:t>(</w:t>
      </w:r>
      <w:r>
        <w:rPr>
          <w:rStyle w:val="Appelnotedebasdep"/>
          <w:rFonts w:eastAsiaTheme="majorEastAsia"/>
          <w:sz w:val="28"/>
          <w:rtl/>
        </w:rPr>
        <w:footnoteReference w:id="120"/>
      </w:r>
      <w:r>
        <w:rPr>
          <w:rStyle w:val="Appelnotedebasdep"/>
          <w:rFonts w:eastAsiaTheme="majorEastAsia"/>
          <w:sz w:val="28"/>
          <w:rtl/>
        </w:rPr>
        <w:t>)</w:t>
      </w:r>
      <w:r>
        <w:rPr>
          <w:rFonts w:hint="eastAsia"/>
          <w:rtl/>
        </w:rPr>
        <w:t>،</w:t>
      </w:r>
      <w:r>
        <w:rPr>
          <w:rtl/>
        </w:rPr>
        <w:t xml:space="preserve"> </w:t>
      </w:r>
      <w:r>
        <w:rPr>
          <w:rFonts w:hint="eastAsia"/>
          <w:rtl/>
        </w:rPr>
        <w:t>والمقال</w:t>
      </w:r>
      <w:r>
        <w:rPr>
          <w:rtl/>
        </w:rPr>
        <w:t xml:space="preserve"> </w:t>
      </w:r>
      <w:r>
        <w:rPr>
          <w:rFonts w:hint="eastAsia"/>
          <w:rtl/>
        </w:rPr>
        <w:t>كما</w:t>
      </w:r>
      <w:r>
        <w:rPr>
          <w:rtl/>
        </w:rPr>
        <w:t xml:space="preserve"> </w:t>
      </w:r>
      <w:r>
        <w:rPr>
          <w:rFonts w:hint="eastAsia"/>
          <w:rtl/>
        </w:rPr>
        <w:t>وصفه</w:t>
      </w:r>
      <w:r>
        <w:rPr>
          <w:rtl/>
        </w:rPr>
        <w:t xml:space="preserve"> </w:t>
      </w:r>
      <w:r>
        <w:rPr>
          <w:rFonts w:hint="eastAsia"/>
          <w:rtl/>
        </w:rPr>
        <w:t>صاحب</w:t>
      </w:r>
      <w:r>
        <w:rPr>
          <w:rtl/>
        </w:rPr>
        <w:t xml:space="preserve"> </w:t>
      </w:r>
      <w:r>
        <w:rPr>
          <w:rFonts w:hint="eastAsia"/>
          <w:rtl/>
        </w:rPr>
        <w:t>الكتاب</w:t>
      </w:r>
      <w:r>
        <w:rPr>
          <w:rtl/>
        </w:rPr>
        <w:t xml:space="preserve"> </w:t>
      </w:r>
      <w:r>
        <w:rPr>
          <w:rFonts w:hint="eastAsia"/>
          <w:rtl/>
        </w:rPr>
        <w:t>يعتبر</w:t>
      </w:r>
      <w:r>
        <w:rPr>
          <w:rtl/>
        </w:rPr>
        <w:t xml:space="preserve"> "</w:t>
      </w:r>
      <w:r>
        <w:rPr>
          <w:rFonts w:hint="eastAsia"/>
          <w:rtl/>
        </w:rPr>
        <w:t>مقد</w:t>
      </w:r>
      <w:r w:rsidR="00D619FE">
        <w:rPr>
          <w:rFonts w:hint="cs"/>
          <w:rtl/>
        </w:rPr>
        <w:t>ّ</w:t>
      </w:r>
      <w:r>
        <w:rPr>
          <w:rFonts w:hint="eastAsia"/>
          <w:rtl/>
        </w:rPr>
        <w:t>مة</w:t>
      </w:r>
      <w:r>
        <w:rPr>
          <w:rtl/>
        </w:rPr>
        <w:t xml:space="preserve"> </w:t>
      </w:r>
      <w:r>
        <w:rPr>
          <w:rFonts w:hint="eastAsia"/>
          <w:rtl/>
        </w:rPr>
        <w:t>تاريخية</w:t>
      </w:r>
      <w:r>
        <w:rPr>
          <w:rtl/>
        </w:rPr>
        <w:t xml:space="preserve"> </w:t>
      </w:r>
      <w:r>
        <w:rPr>
          <w:rFonts w:hint="eastAsia"/>
          <w:rtl/>
        </w:rPr>
        <w:t>للأدب</w:t>
      </w:r>
      <w:r>
        <w:rPr>
          <w:rtl/>
        </w:rPr>
        <w:t xml:space="preserve"> </w:t>
      </w:r>
      <w:r w:rsidR="00922093">
        <w:rPr>
          <w:rFonts w:hint="eastAsia"/>
          <w:rtl/>
        </w:rPr>
        <w:t>الجزائريّ</w:t>
      </w:r>
      <w:r>
        <w:rPr>
          <w:rtl/>
        </w:rPr>
        <w:t>"</w:t>
      </w:r>
      <w:r>
        <w:rPr>
          <w:rFonts w:hint="eastAsia"/>
          <w:rtl/>
        </w:rPr>
        <w:t>،</w:t>
      </w:r>
      <w:r>
        <w:rPr>
          <w:rtl/>
        </w:rPr>
        <w:t xml:space="preserve"> </w:t>
      </w:r>
      <w:r>
        <w:rPr>
          <w:rFonts w:hint="eastAsia"/>
          <w:rtl/>
        </w:rPr>
        <w:t>افتتحه</w:t>
      </w:r>
      <w:r>
        <w:rPr>
          <w:rtl/>
        </w:rPr>
        <w:t xml:space="preserve"> </w:t>
      </w:r>
      <w:r>
        <w:rPr>
          <w:rFonts w:hint="eastAsia"/>
          <w:rtl/>
        </w:rPr>
        <w:t>صاحبه</w:t>
      </w:r>
      <w:r>
        <w:rPr>
          <w:rtl/>
        </w:rPr>
        <w:t xml:space="preserve"> </w:t>
      </w:r>
      <w:r>
        <w:rPr>
          <w:rFonts w:hint="eastAsia"/>
          <w:rtl/>
        </w:rPr>
        <w:t>بتثمين</w:t>
      </w:r>
      <w:r>
        <w:rPr>
          <w:rtl/>
        </w:rPr>
        <w:t xml:space="preserve"> </w:t>
      </w:r>
      <w:r>
        <w:rPr>
          <w:rFonts w:hint="eastAsia"/>
          <w:rtl/>
        </w:rPr>
        <w:t>منزلة</w:t>
      </w:r>
      <w:r>
        <w:rPr>
          <w:rtl/>
        </w:rPr>
        <w:t xml:space="preserve"> </w:t>
      </w:r>
      <w:r>
        <w:rPr>
          <w:rFonts w:hint="eastAsia"/>
          <w:rtl/>
        </w:rPr>
        <w:t>الأدب</w:t>
      </w:r>
      <w:r>
        <w:rPr>
          <w:rtl/>
        </w:rPr>
        <w:t xml:space="preserve"> </w:t>
      </w:r>
      <w:r>
        <w:rPr>
          <w:rFonts w:hint="eastAsia"/>
          <w:rtl/>
        </w:rPr>
        <w:t>ودوره</w:t>
      </w:r>
      <w:r>
        <w:rPr>
          <w:rtl/>
        </w:rPr>
        <w:t xml:space="preserve"> </w:t>
      </w:r>
      <w:r>
        <w:rPr>
          <w:rFonts w:hint="eastAsia"/>
          <w:rtl/>
        </w:rPr>
        <w:t>في</w:t>
      </w:r>
      <w:r>
        <w:rPr>
          <w:rtl/>
        </w:rPr>
        <w:t xml:space="preserve"> </w:t>
      </w:r>
      <w:r>
        <w:rPr>
          <w:rFonts w:hint="eastAsia"/>
          <w:rtl/>
        </w:rPr>
        <w:t>خدمة</w:t>
      </w:r>
      <w:r>
        <w:rPr>
          <w:rtl/>
        </w:rPr>
        <w:t xml:space="preserve"> </w:t>
      </w:r>
      <w:r>
        <w:rPr>
          <w:rFonts w:hint="eastAsia"/>
          <w:rtl/>
        </w:rPr>
        <w:t>الأم</w:t>
      </w:r>
      <w:r w:rsidR="00D619FE">
        <w:rPr>
          <w:rFonts w:hint="cs"/>
          <w:rtl/>
        </w:rPr>
        <w:t>ّ</w:t>
      </w:r>
      <w:r>
        <w:rPr>
          <w:rFonts w:hint="eastAsia"/>
          <w:rtl/>
        </w:rPr>
        <w:t>ة</w:t>
      </w:r>
      <w:r>
        <w:rPr>
          <w:rtl/>
        </w:rPr>
        <w:t xml:space="preserve"> </w:t>
      </w:r>
      <w:r>
        <w:rPr>
          <w:rFonts w:hint="eastAsia"/>
          <w:rtl/>
        </w:rPr>
        <w:t>العربي</w:t>
      </w:r>
      <w:r w:rsidR="00D619FE">
        <w:rPr>
          <w:rFonts w:hint="cs"/>
          <w:rtl/>
        </w:rPr>
        <w:t>ّ</w:t>
      </w:r>
      <w:r>
        <w:rPr>
          <w:rFonts w:hint="eastAsia"/>
          <w:rtl/>
        </w:rPr>
        <w:t>ة</w:t>
      </w:r>
      <w:r>
        <w:rPr>
          <w:rtl/>
        </w:rPr>
        <w:t xml:space="preserve"> </w:t>
      </w:r>
      <w:r>
        <w:rPr>
          <w:rFonts w:hint="eastAsia"/>
          <w:rtl/>
        </w:rPr>
        <w:t>وتوحيد</w:t>
      </w:r>
      <w:r>
        <w:rPr>
          <w:rtl/>
        </w:rPr>
        <w:t xml:space="preserve"> </w:t>
      </w:r>
      <w:r>
        <w:rPr>
          <w:rFonts w:hint="eastAsia"/>
          <w:rtl/>
        </w:rPr>
        <w:t>كلمتها</w:t>
      </w:r>
      <w:r>
        <w:rPr>
          <w:rtl/>
        </w:rPr>
        <w:t xml:space="preserve"> </w:t>
      </w:r>
      <w:r>
        <w:rPr>
          <w:rFonts w:hint="eastAsia"/>
          <w:rtl/>
        </w:rPr>
        <w:t>منذ</w:t>
      </w:r>
      <w:r>
        <w:rPr>
          <w:rtl/>
        </w:rPr>
        <w:t xml:space="preserve"> </w:t>
      </w:r>
      <w:r>
        <w:rPr>
          <w:rFonts w:hint="eastAsia"/>
          <w:rtl/>
        </w:rPr>
        <w:t>الجاهلي</w:t>
      </w:r>
      <w:r w:rsidR="00D619FE">
        <w:rPr>
          <w:rFonts w:hint="cs"/>
          <w:rtl/>
        </w:rPr>
        <w:t>ّ</w:t>
      </w:r>
      <w:r>
        <w:rPr>
          <w:rFonts w:hint="eastAsia"/>
          <w:rtl/>
        </w:rPr>
        <w:t>ة،</w:t>
      </w:r>
      <w:r>
        <w:rPr>
          <w:rtl/>
        </w:rPr>
        <w:t xml:space="preserve"> </w:t>
      </w:r>
      <w:r>
        <w:rPr>
          <w:rFonts w:hint="eastAsia"/>
          <w:rtl/>
        </w:rPr>
        <w:t>ليدخل</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للحديث</w:t>
      </w:r>
      <w:r>
        <w:rPr>
          <w:rtl/>
        </w:rPr>
        <w:t xml:space="preserve"> </w:t>
      </w:r>
      <w:r>
        <w:rPr>
          <w:rFonts w:hint="eastAsia"/>
          <w:rtl/>
        </w:rPr>
        <w:t>عن</w:t>
      </w:r>
      <w:r>
        <w:rPr>
          <w:rtl/>
        </w:rPr>
        <w:t xml:space="preserve"> </w:t>
      </w:r>
      <w:r>
        <w:rPr>
          <w:rFonts w:hint="eastAsia"/>
          <w:rtl/>
        </w:rPr>
        <w:t>أدب</w:t>
      </w:r>
      <w:r>
        <w:rPr>
          <w:rtl/>
        </w:rPr>
        <w:t xml:space="preserve"> </w:t>
      </w:r>
      <w:r>
        <w:rPr>
          <w:rFonts w:hint="eastAsia"/>
          <w:rtl/>
        </w:rPr>
        <w:t>الأم</w:t>
      </w:r>
      <w:r w:rsidR="00D619FE">
        <w:rPr>
          <w:rFonts w:hint="cs"/>
          <w:rtl/>
        </w:rPr>
        <w:t>ّ</w:t>
      </w:r>
      <w:r>
        <w:rPr>
          <w:rFonts w:hint="eastAsia"/>
          <w:rtl/>
        </w:rPr>
        <w:t>ة</w:t>
      </w:r>
      <w:r>
        <w:rPr>
          <w:rtl/>
        </w:rPr>
        <w:t xml:space="preserve"> </w:t>
      </w:r>
      <w:r w:rsidR="00922093">
        <w:rPr>
          <w:rFonts w:hint="eastAsia"/>
          <w:rtl/>
        </w:rPr>
        <w:t>الجزائريّ</w:t>
      </w:r>
      <w:r>
        <w:rPr>
          <w:rFonts w:hint="eastAsia"/>
          <w:rtl/>
        </w:rPr>
        <w:t>ة</w:t>
      </w:r>
      <w:r>
        <w:rPr>
          <w:rtl/>
        </w:rPr>
        <w:t xml:space="preserve"> </w:t>
      </w:r>
      <w:r>
        <w:rPr>
          <w:rFonts w:hint="eastAsia"/>
          <w:rtl/>
        </w:rPr>
        <w:t>من</w:t>
      </w:r>
      <w:r>
        <w:rPr>
          <w:rtl/>
        </w:rPr>
        <w:t xml:space="preserve"> </w:t>
      </w:r>
      <w:r>
        <w:rPr>
          <w:rFonts w:hint="eastAsia"/>
          <w:rtl/>
        </w:rPr>
        <w:t>قبل</w:t>
      </w:r>
      <w:r>
        <w:rPr>
          <w:rtl/>
        </w:rPr>
        <w:t xml:space="preserve"> </w:t>
      </w:r>
      <w:r>
        <w:rPr>
          <w:rFonts w:hint="eastAsia"/>
          <w:rtl/>
        </w:rPr>
        <w:t>الفتح</w:t>
      </w:r>
      <w:r>
        <w:rPr>
          <w:rtl/>
        </w:rPr>
        <w:t xml:space="preserve"> </w:t>
      </w:r>
      <w:r w:rsidR="00D619FE">
        <w:rPr>
          <w:rFonts w:hint="eastAsia"/>
          <w:rtl/>
        </w:rPr>
        <w:t>ال</w:t>
      </w:r>
      <w:r w:rsidR="00D619FE">
        <w:rPr>
          <w:rFonts w:hint="cs"/>
          <w:rtl/>
        </w:rPr>
        <w:t>إ</w:t>
      </w:r>
      <w:r>
        <w:rPr>
          <w:rFonts w:hint="eastAsia"/>
          <w:rtl/>
        </w:rPr>
        <w:t>سلامي</w:t>
      </w:r>
      <w:r w:rsidR="00D619FE">
        <w:rPr>
          <w:rFonts w:hint="cs"/>
          <w:rtl/>
        </w:rPr>
        <w:t>ّ</w:t>
      </w:r>
      <w:r>
        <w:rPr>
          <w:rtl/>
        </w:rPr>
        <w:t xml:space="preserve"> </w:t>
      </w:r>
      <w:r>
        <w:rPr>
          <w:rFonts w:hint="eastAsia"/>
          <w:rtl/>
        </w:rPr>
        <w:t>العربي</w:t>
      </w:r>
      <w:r w:rsidR="00D619FE">
        <w:rPr>
          <w:rFonts w:hint="cs"/>
          <w:rtl/>
        </w:rPr>
        <w:t>ّ</w:t>
      </w:r>
      <w:r>
        <w:rPr>
          <w:rtl/>
        </w:rPr>
        <w:t xml:space="preserve"> </w:t>
      </w:r>
      <w:r>
        <w:rPr>
          <w:rFonts w:hint="eastAsia"/>
          <w:rtl/>
        </w:rPr>
        <w:t>إلى</w:t>
      </w:r>
      <w:r>
        <w:rPr>
          <w:rtl/>
        </w:rPr>
        <w:t xml:space="preserve"> </w:t>
      </w:r>
      <w:r>
        <w:rPr>
          <w:rFonts w:hint="eastAsia"/>
          <w:rtl/>
        </w:rPr>
        <w:t>غاية</w:t>
      </w:r>
      <w:r>
        <w:rPr>
          <w:rtl/>
        </w:rPr>
        <w:t xml:space="preserve"> </w:t>
      </w:r>
      <w:r>
        <w:rPr>
          <w:rFonts w:hint="eastAsia"/>
          <w:rtl/>
        </w:rPr>
        <w:t>الحرب</w:t>
      </w:r>
      <w:r>
        <w:rPr>
          <w:rtl/>
        </w:rPr>
        <w:t xml:space="preserve"> </w:t>
      </w:r>
      <w:r>
        <w:rPr>
          <w:rFonts w:hint="eastAsia"/>
          <w:rtl/>
        </w:rPr>
        <w:t>الكبرى</w:t>
      </w:r>
      <w:r>
        <w:rPr>
          <w:rtl/>
        </w:rPr>
        <w:t xml:space="preserve"> </w:t>
      </w:r>
      <w:r>
        <w:rPr>
          <w:rFonts w:hint="cs"/>
          <w:rtl/>
        </w:rPr>
        <w:t xml:space="preserve">التي كانت نفختها كفيلة بيقظة بعض </w:t>
      </w:r>
      <w:r w:rsidR="0071697C">
        <w:rPr>
          <w:rFonts w:hint="cs"/>
          <w:rtl/>
        </w:rPr>
        <w:t>الشعر</w:t>
      </w:r>
      <w:r>
        <w:rPr>
          <w:rFonts w:hint="cs"/>
          <w:rtl/>
        </w:rPr>
        <w:t>اء والأدباء</w:t>
      </w:r>
      <w:r w:rsidR="00D619FE">
        <w:rPr>
          <w:rFonts w:hint="cs"/>
          <w:rtl/>
        </w:rPr>
        <w:t>،</w:t>
      </w:r>
      <w:r>
        <w:rPr>
          <w:rFonts w:hint="cs"/>
          <w:rtl/>
        </w:rPr>
        <w:t xml:space="preserve"> وتفطّنهم لحقيقة الانحطاط الذي بلغه الأدب في الجزائر</w:t>
      </w:r>
      <w:r>
        <w:rPr>
          <w:rFonts w:hint="eastAsia"/>
          <w:rtl/>
        </w:rPr>
        <w:t>،</w:t>
      </w:r>
      <w:r>
        <w:rPr>
          <w:rtl/>
        </w:rPr>
        <w:t xml:space="preserve"> </w:t>
      </w:r>
      <w:r>
        <w:rPr>
          <w:rFonts w:hint="eastAsia"/>
          <w:rtl/>
        </w:rPr>
        <w:t>والذي</w:t>
      </w:r>
      <w:r>
        <w:rPr>
          <w:rtl/>
        </w:rPr>
        <w:t xml:space="preserve"> </w:t>
      </w:r>
      <w:r>
        <w:rPr>
          <w:rFonts w:hint="cs"/>
          <w:rtl/>
        </w:rPr>
        <w:t>كان من آثار هذا التفطّن</w:t>
      </w:r>
      <w:r>
        <w:rPr>
          <w:rtl/>
        </w:rPr>
        <w:t xml:space="preserve"> </w:t>
      </w:r>
      <w:r>
        <w:rPr>
          <w:rFonts w:hint="cs"/>
          <w:rtl/>
        </w:rPr>
        <w:t xml:space="preserve">ميلاد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w:t>
      </w:r>
      <w:r>
        <w:rPr>
          <w:rFonts w:hint="cs"/>
          <w:rtl/>
        </w:rPr>
        <w:t>، أو "إنجيل أدب هذا الجيل" كما وصفه؛</w:t>
      </w:r>
      <w:r>
        <w:rPr>
          <w:rtl/>
        </w:rPr>
        <w:t xml:space="preserve"> </w:t>
      </w:r>
      <w:r>
        <w:rPr>
          <w:rFonts w:hint="eastAsia"/>
          <w:rtl/>
        </w:rPr>
        <w:t>لينو</w:t>
      </w:r>
      <w:r>
        <w:rPr>
          <w:rFonts w:hint="cs"/>
          <w:rtl/>
        </w:rPr>
        <w:t>ّ</w:t>
      </w:r>
      <w:r>
        <w:rPr>
          <w:rFonts w:hint="eastAsia"/>
          <w:rtl/>
        </w:rPr>
        <w:t>ه</w:t>
      </w:r>
      <w:r>
        <w:rPr>
          <w:rtl/>
        </w:rPr>
        <w:t xml:space="preserve"> </w:t>
      </w:r>
      <w:r>
        <w:rPr>
          <w:rFonts w:hint="eastAsia"/>
          <w:rtl/>
        </w:rPr>
        <w:t>في</w:t>
      </w:r>
      <w:r>
        <w:rPr>
          <w:rtl/>
        </w:rPr>
        <w:t xml:space="preserve"> </w:t>
      </w:r>
      <w:r w:rsidRPr="001538AF">
        <w:rPr>
          <w:rFonts w:hint="eastAsia"/>
          <w:rtl/>
        </w:rPr>
        <w:t>الأخير</w:t>
      </w:r>
      <w:r w:rsidRPr="001538AF">
        <w:rPr>
          <w:rtl/>
        </w:rPr>
        <w:t xml:space="preserve"> </w:t>
      </w:r>
      <w:r w:rsidRPr="001538AF">
        <w:rPr>
          <w:rFonts w:hint="eastAsia"/>
          <w:rtl/>
        </w:rPr>
        <w:t>بقيمة</w:t>
      </w:r>
      <w:r w:rsidRPr="001538AF">
        <w:rPr>
          <w:rtl/>
        </w:rPr>
        <w:t xml:space="preserve"> </w:t>
      </w:r>
      <w:r w:rsidRPr="001538AF">
        <w:rPr>
          <w:rFonts w:hint="eastAsia"/>
          <w:rtl/>
        </w:rPr>
        <w:t>الكتاب</w:t>
      </w:r>
      <w:r w:rsidRPr="001538AF">
        <w:rPr>
          <w:rtl/>
        </w:rPr>
        <w:t xml:space="preserve"> </w:t>
      </w:r>
      <w:r w:rsidRPr="001538AF">
        <w:rPr>
          <w:rFonts w:hint="eastAsia"/>
          <w:rtl/>
        </w:rPr>
        <w:t>وأهميته</w:t>
      </w:r>
      <w:r w:rsidRPr="001538AF">
        <w:rPr>
          <w:rtl/>
        </w:rPr>
        <w:t xml:space="preserve"> </w:t>
      </w:r>
      <w:r w:rsidRPr="001538AF">
        <w:rPr>
          <w:rFonts w:hint="eastAsia"/>
          <w:rtl/>
        </w:rPr>
        <w:t>في</w:t>
      </w:r>
      <w:r w:rsidRPr="001538AF">
        <w:rPr>
          <w:rtl/>
        </w:rPr>
        <w:t xml:space="preserve"> </w:t>
      </w:r>
      <w:r w:rsidRPr="001538AF">
        <w:rPr>
          <w:rFonts w:hint="eastAsia"/>
          <w:rtl/>
        </w:rPr>
        <w:t>بداية</w:t>
      </w:r>
      <w:r w:rsidRPr="001538AF">
        <w:rPr>
          <w:rtl/>
        </w:rPr>
        <w:t xml:space="preserve"> </w:t>
      </w:r>
      <w:r w:rsidRPr="001538AF">
        <w:rPr>
          <w:rFonts w:hint="eastAsia"/>
          <w:rtl/>
        </w:rPr>
        <w:t>حياة</w:t>
      </w:r>
      <w:r w:rsidRPr="001538AF">
        <w:rPr>
          <w:rtl/>
        </w:rPr>
        <w:t xml:space="preserve"> </w:t>
      </w:r>
      <w:r w:rsidRPr="001538AF">
        <w:rPr>
          <w:rFonts w:hint="eastAsia"/>
          <w:rtl/>
        </w:rPr>
        <w:t>جديدة</w:t>
      </w:r>
      <w:r w:rsidRPr="001538AF">
        <w:rPr>
          <w:rtl/>
        </w:rPr>
        <w:t xml:space="preserve"> </w:t>
      </w:r>
      <w:r w:rsidRPr="001538AF">
        <w:rPr>
          <w:rFonts w:hint="eastAsia"/>
          <w:rtl/>
        </w:rPr>
        <w:t>للأدب</w:t>
      </w:r>
      <w:r w:rsidRPr="001538AF">
        <w:rPr>
          <w:rtl/>
        </w:rPr>
        <w:t xml:space="preserve"> </w:t>
      </w:r>
      <w:r w:rsidR="00922093">
        <w:rPr>
          <w:rFonts w:hint="eastAsia"/>
          <w:rtl/>
        </w:rPr>
        <w:t>الجزائريّ</w:t>
      </w:r>
      <w:r>
        <w:rPr>
          <w:rFonts w:hint="cs"/>
          <w:rtl/>
        </w:rPr>
        <w:t>،</w:t>
      </w:r>
      <w:r w:rsidRPr="001538AF">
        <w:rPr>
          <w:rtl/>
        </w:rPr>
        <w:t xml:space="preserve"> </w:t>
      </w:r>
      <w:r w:rsidRPr="001538AF">
        <w:rPr>
          <w:rFonts w:hint="eastAsia"/>
          <w:rtl/>
        </w:rPr>
        <w:t>مثنيا</w:t>
      </w:r>
      <w:r w:rsidRPr="001538AF">
        <w:rPr>
          <w:rtl/>
        </w:rPr>
        <w:t xml:space="preserve"> </w:t>
      </w:r>
      <w:r w:rsidRPr="001538AF">
        <w:rPr>
          <w:rFonts w:hint="cs"/>
          <w:rtl/>
        </w:rPr>
        <w:t>على مؤلفه</w:t>
      </w:r>
      <w:r w:rsidRPr="001538AF">
        <w:rPr>
          <w:rtl/>
        </w:rPr>
        <w:t xml:space="preserve"> </w:t>
      </w:r>
      <w:r w:rsidRPr="001538AF">
        <w:rPr>
          <w:rFonts w:hint="cs"/>
          <w:rtl/>
        </w:rPr>
        <w:t>ل</w:t>
      </w:r>
      <w:r w:rsidRPr="001538AF">
        <w:rPr>
          <w:rFonts w:hint="eastAsia"/>
          <w:rtl/>
        </w:rPr>
        <w:t>حزمه</w:t>
      </w:r>
      <w:r w:rsidRPr="001538AF">
        <w:rPr>
          <w:rtl/>
        </w:rPr>
        <w:t xml:space="preserve"> </w:t>
      </w:r>
      <w:r w:rsidRPr="001538AF">
        <w:rPr>
          <w:rFonts w:hint="eastAsia"/>
          <w:rtl/>
        </w:rPr>
        <w:t>ونشاطه</w:t>
      </w:r>
      <w:r>
        <w:rPr>
          <w:rtl/>
        </w:rPr>
        <w:t>.</w:t>
      </w:r>
    </w:p>
    <w:p w:rsidR="00215BEC" w:rsidRDefault="00215BEC" w:rsidP="00215BEC">
      <w:pPr>
        <w:rPr>
          <w:rtl/>
        </w:rPr>
      </w:pPr>
      <w:r>
        <w:rPr>
          <w:rtl/>
        </w:rPr>
        <w:t xml:space="preserve">- </w:t>
      </w:r>
      <w:r w:rsidRPr="007553EC">
        <w:rPr>
          <w:rFonts w:hint="eastAsia"/>
          <w:rtl/>
        </w:rPr>
        <w:t>مقال</w:t>
      </w:r>
      <w:r w:rsidRPr="007553EC">
        <w:rPr>
          <w:rFonts w:hint="cs"/>
          <w:rtl/>
        </w:rPr>
        <w:t>َا</w:t>
      </w:r>
      <w:r w:rsidRPr="007553EC">
        <w:rPr>
          <w:rtl/>
        </w:rPr>
        <w:t xml:space="preserve"> </w:t>
      </w:r>
      <w:r w:rsidR="0071697C">
        <w:rPr>
          <w:rFonts w:hint="eastAsia"/>
          <w:rtl/>
        </w:rPr>
        <w:t>الصحافة</w:t>
      </w:r>
      <w:r w:rsidRPr="007553EC">
        <w:rPr>
          <w:rtl/>
        </w:rPr>
        <w:t xml:space="preserve"> </w:t>
      </w:r>
      <w:r>
        <w:rPr>
          <w:rFonts w:hint="eastAsia"/>
          <w:rtl/>
        </w:rPr>
        <w:t>التونسي</w:t>
      </w:r>
      <w:r w:rsidR="00D619FE">
        <w:rPr>
          <w:rFonts w:hint="cs"/>
          <w:rtl/>
        </w:rPr>
        <w:t>ّ</w:t>
      </w:r>
      <w:r>
        <w:rPr>
          <w:rFonts w:hint="eastAsia"/>
          <w:rtl/>
        </w:rPr>
        <w:t>ة،</w:t>
      </w:r>
      <w:r>
        <w:rPr>
          <w:rtl/>
        </w:rPr>
        <w:t xml:space="preserve"> </w:t>
      </w:r>
      <w:r>
        <w:rPr>
          <w:rFonts w:hint="eastAsia"/>
          <w:rtl/>
        </w:rPr>
        <w:t>الأو</w:t>
      </w:r>
      <w:r w:rsidR="00D619FE">
        <w:rPr>
          <w:rFonts w:hint="cs"/>
          <w:rtl/>
        </w:rPr>
        <w:t>ّ</w:t>
      </w:r>
      <w:r>
        <w:rPr>
          <w:rFonts w:hint="eastAsia"/>
          <w:rtl/>
        </w:rPr>
        <w:t>ل</w:t>
      </w:r>
      <w:r>
        <w:rPr>
          <w:rtl/>
        </w:rPr>
        <w:t xml:space="preserve"> </w:t>
      </w:r>
      <w:r>
        <w:rPr>
          <w:rFonts w:hint="eastAsia"/>
          <w:rtl/>
        </w:rPr>
        <w:t>كتبته</w:t>
      </w:r>
      <w:r>
        <w:rPr>
          <w:rtl/>
        </w:rPr>
        <w:t xml:space="preserve"> </w:t>
      </w:r>
      <w:r>
        <w:rPr>
          <w:rFonts w:hint="eastAsia"/>
          <w:rtl/>
        </w:rPr>
        <w:t>إدارة</w:t>
      </w:r>
      <w:r>
        <w:rPr>
          <w:rtl/>
        </w:rPr>
        <w:t xml:space="preserve"> </w:t>
      </w:r>
      <w:r>
        <w:rPr>
          <w:rFonts w:hint="eastAsia"/>
          <w:rtl/>
        </w:rPr>
        <w:t>جريدة</w:t>
      </w:r>
      <w:r>
        <w:rPr>
          <w:rtl/>
        </w:rPr>
        <w:t xml:space="preserve"> </w:t>
      </w:r>
      <w:r>
        <w:rPr>
          <w:rFonts w:hint="eastAsia"/>
          <w:rtl/>
        </w:rPr>
        <w:t>النهضة</w:t>
      </w:r>
      <w:r>
        <w:rPr>
          <w:rtl/>
        </w:rPr>
        <w:t xml:space="preserve"> </w:t>
      </w:r>
      <w:r>
        <w:rPr>
          <w:rFonts w:hint="eastAsia"/>
          <w:rtl/>
        </w:rPr>
        <w:t>التونسي</w:t>
      </w:r>
      <w:r w:rsidR="00D619FE">
        <w:rPr>
          <w:rFonts w:hint="cs"/>
          <w:rtl/>
        </w:rPr>
        <w:t>ّ</w:t>
      </w:r>
      <w:r>
        <w:rPr>
          <w:rFonts w:hint="eastAsia"/>
          <w:rtl/>
        </w:rPr>
        <w:t>ة،</w:t>
      </w:r>
      <w:r>
        <w:rPr>
          <w:rtl/>
        </w:rPr>
        <w:t xml:space="preserve"> </w:t>
      </w:r>
      <w:r>
        <w:rPr>
          <w:rFonts w:hint="eastAsia"/>
          <w:rtl/>
        </w:rPr>
        <w:t>و</w:t>
      </w:r>
      <w:r w:rsidR="0071697C">
        <w:rPr>
          <w:rFonts w:hint="eastAsia"/>
          <w:rtl/>
        </w:rPr>
        <w:t>الثاني</w:t>
      </w:r>
      <w:r>
        <w:rPr>
          <w:rtl/>
        </w:rPr>
        <w:t xml:space="preserve"> </w:t>
      </w:r>
      <w:r>
        <w:rPr>
          <w:rFonts w:hint="eastAsia"/>
          <w:rtl/>
        </w:rPr>
        <w:t>كتبته</w:t>
      </w:r>
      <w:r>
        <w:rPr>
          <w:rtl/>
        </w:rPr>
        <w:t xml:space="preserve"> </w:t>
      </w:r>
      <w:r>
        <w:rPr>
          <w:rFonts w:hint="eastAsia"/>
          <w:rtl/>
        </w:rPr>
        <w:t>إدارة</w:t>
      </w:r>
      <w:r>
        <w:rPr>
          <w:rtl/>
        </w:rPr>
        <w:t xml:space="preserve"> </w:t>
      </w:r>
      <w:r>
        <w:rPr>
          <w:rFonts w:hint="eastAsia"/>
          <w:rtl/>
        </w:rPr>
        <w:t>جريدة</w:t>
      </w:r>
      <w:r>
        <w:rPr>
          <w:rtl/>
        </w:rPr>
        <w:t xml:space="preserve"> </w:t>
      </w:r>
      <w:r>
        <w:rPr>
          <w:rFonts w:hint="eastAsia"/>
          <w:rtl/>
        </w:rPr>
        <w:t>لسان</w:t>
      </w:r>
      <w:r>
        <w:rPr>
          <w:rtl/>
        </w:rPr>
        <w:t xml:space="preserve"> </w:t>
      </w:r>
      <w:r w:rsidR="0071697C">
        <w:rPr>
          <w:rFonts w:hint="eastAsia"/>
          <w:rtl/>
        </w:rPr>
        <w:t>الشعب</w:t>
      </w:r>
      <w:r>
        <w:rPr>
          <w:rtl/>
        </w:rPr>
        <w:t xml:space="preserve"> </w:t>
      </w:r>
      <w:r>
        <w:rPr>
          <w:rFonts w:hint="eastAsia"/>
          <w:rtl/>
        </w:rPr>
        <w:t>التونسي</w:t>
      </w:r>
      <w:r w:rsidR="00D619FE">
        <w:rPr>
          <w:rFonts w:hint="cs"/>
          <w:rtl/>
        </w:rPr>
        <w:t>ّ</w:t>
      </w:r>
      <w:r>
        <w:rPr>
          <w:rFonts w:hint="eastAsia"/>
          <w:rtl/>
        </w:rPr>
        <w:t>ة</w:t>
      </w:r>
      <w:r>
        <w:rPr>
          <w:rStyle w:val="Appelnotedebasdep"/>
          <w:rFonts w:eastAsiaTheme="majorEastAsia"/>
          <w:sz w:val="28"/>
          <w:rtl/>
        </w:rPr>
        <w:t>(</w:t>
      </w:r>
      <w:r>
        <w:rPr>
          <w:rStyle w:val="Appelnotedebasdep"/>
          <w:rFonts w:eastAsiaTheme="majorEastAsia"/>
          <w:sz w:val="28"/>
          <w:rtl/>
        </w:rPr>
        <w:footnoteReference w:id="121"/>
      </w:r>
      <w:r>
        <w:rPr>
          <w:rStyle w:val="Appelnotedebasdep"/>
          <w:rFonts w:eastAsiaTheme="majorEastAsia"/>
          <w:sz w:val="28"/>
          <w:rtl/>
        </w:rPr>
        <w:t>)</w:t>
      </w:r>
      <w:r>
        <w:rPr>
          <w:rFonts w:hint="eastAsia"/>
          <w:rtl/>
        </w:rPr>
        <w:t>،</w:t>
      </w:r>
      <w:r>
        <w:rPr>
          <w:rFonts w:hint="cs"/>
          <w:color w:val="C00000"/>
          <w:rtl/>
        </w:rPr>
        <w:t xml:space="preserve"> </w:t>
      </w:r>
      <w:r w:rsidRPr="00952D9D">
        <w:rPr>
          <w:rFonts w:hint="cs"/>
          <w:rtl/>
        </w:rPr>
        <w:t xml:space="preserve">تزفّان </w:t>
      </w:r>
      <w:r w:rsidRPr="00952D9D">
        <w:rPr>
          <w:rFonts w:hint="eastAsia"/>
          <w:rtl/>
        </w:rPr>
        <w:t>هذا</w:t>
      </w:r>
      <w:r w:rsidRPr="00952D9D">
        <w:rPr>
          <w:rtl/>
        </w:rPr>
        <w:t xml:space="preserve"> </w:t>
      </w:r>
      <w:r w:rsidRPr="00952D9D">
        <w:rPr>
          <w:rFonts w:hint="eastAsia"/>
          <w:rtl/>
        </w:rPr>
        <w:t>المولود</w:t>
      </w:r>
      <w:r w:rsidRPr="00952D9D">
        <w:rPr>
          <w:rtl/>
        </w:rPr>
        <w:t xml:space="preserve"> </w:t>
      </w:r>
      <w:r>
        <w:rPr>
          <w:rFonts w:hint="eastAsia"/>
          <w:rtl/>
        </w:rPr>
        <w:t>الأدبي</w:t>
      </w:r>
      <w:r>
        <w:rPr>
          <w:rtl/>
        </w:rPr>
        <w:t xml:space="preserve"> </w:t>
      </w:r>
      <w:r>
        <w:rPr>
          <w:rFonts w:hint="eastAsia"/>
          <w:rtl/>
        </w:rPr>
        <w:t>الجديد</w:t>
      </w:r>
      <w:r>
        <w:rPr>
          <w:rtl/>
        </w:rPr>
        <w:t xml:space="preserve"> </w:t>
      </w:r>
      <w:r>
        <w:rPr>
          <w:rFonts w:hint="eastAsia"/>
          <w:rtl/>
        </w:rPr>
        <w:t>لجمهور</w:t>
      </w:r>
      <w:r>
        <w:rPr>
          <w:rtl/>
        </w:rPr>
        <w:t xml:space="preserve"> </w:t>
      </w:r>
      <w:r>
        <w:rPr>
          <w:rFonts w:hint="eastAsia"/>
          <w:rtl/>
        </w:rPr>
        <w:t>القر</w:t>
      </w:r>
      <w:r w:rsidR="00D619FE">
        <w:rPr>
          <w:rFonts w:hint="cs"/>
          <w:rtl/>
        </w:rPr>
        <w:t>ّ</w:t>
      </w:r>
      <w:r>
        <w:rPr>
          <w:rFonts w:hint="eastAsia"/>
          <w:rtl/>
        </w:rPr>
        <w:t>اء</w:t>
      </w:r>
      <w:r>
        <w:rPr>
          <w:rFonts w:hint="cs"/>
          <w:rtl/>
        </w:rPr>
        <w:t>،</w:t>
      </w:r>
      <w:r>
        <w:rPr>
          <w:rtl/>
        </w:rPr>
        <w:t xml:space="preserve"> </w:t>
      </w:r>
      <w:r w:rsidR="00D47F8F">
        <w:rPr>
          <w:rFonts w:hint="eastAsia"/>
          <w:rtl/>
        </w:rPr>
        <w:t>و</w:t>
      </w:r>
      <w:r w:rsidR="00D47F8F">
        <w:rPr>
          <w:rFonts w:hint="cs"/>
          <w:rtl/>
        </w:rPr>
        <w:t>ت</w:t>
      </w:r>
      <w:r>
        <w:rPr>
          <w:rFonts w:hint="eastAsia"/>
          <w:rtl/>
        </w:rPr>
        <w:t>نب</w:t>
      </w:r>
      <w:r>
        <w:rPr>
          <w:rFonts w:hint="cs"/>
          <w:rtl/>
        </w:rPr>
        <w:t>ّ</w:t>
      </w:r>
      <w:r>
        <w:rPr>
          <w:rFonts w:hint="eastAsia"/>
          <w:rtl/>
        </w:rPr>
        <w:t>هان</w:t>
      </w:r>
      <w:r>
        <w:rPr>
          <w:rtl/>
        </w:rPr>
        <w:t xml:space="preserve"> </w:t>
      </w:r>
      <w:r>
        <w:rPr>
          <w:rFonts w:hint="eastAsia"/>
          <w:rtl/>
        </w:rPr>
        <w:t>لقيمته</w:t>
      </w:r>
      <w:r>
        <w:rPr>
          <w:rtl/>
        </w:rPr>
        <w:t xml:space="preserve"> </w:t>
      </w:r>
      <w:r>
        <w:rPr>
          <w:rFonts w:hint="eastAsia"/>
          <w:rtl/>
        </w:rPr>
        <w:t>ولما</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فوائد</w:t>
      </w:r>
      <w:r>
        <w:rPr>
          <w:rtl/>
        </w:rPr>
        <w:t xml:space="preserve"> </w:t>
      </w:r>
      <w:r>
        <w:rPr>
          <w:rFonts w:hint="eastAsia"/>
          <w:rtl/>
        </w:rPr>
        <w:t>جم</w:t>
      </w:r>
      <w:r>
        <w:rPr>
          <w:rFonts w:hint="cs"/>
          <w:rtl/>
        </w:rPr>
        <w:t>ّ</w:t>
      </w:r>
      <w:r>
        <w:rPr>
          <w:rFonts w:hint="eastAsia"/>
          <w:rtl/>
        </w:rPr>
        <w:t>ة</w:t>
      </w:r>
      <w:r>
        <w:rPr>
          <w:rFonts w:hint="cs"/>
          <w:rtl/>
        </w:rPr>
        <w:t>.</w:t>
      </w:r>
      <w:r>
        <w:rPr>
          <w:rtl/>
        </w:rPr>
        <w:t xml:space="preserve"> </w:t>
      </w:r>
    </w:p>
    <w:p w:rsidR="00215BEC" w:rsidRDefault="00215BEC" w:rsidP="00215BEC">
      <w:pPr>
        <w:rPr>
          <w:rtl/>
        </w:rPr>
      </w:pPr>
      <w:r>
        <w:rPr>
          <w:rFonts w:hint="eastAsia"/>
          <w:rtl/>
        </w:rPr>
        <w:t>وقد</w:t>
      </w:r>
      <w:r>
        <w:rPr>
          <w:rtl/>
        </w:rPr>
        <w:t xml:space="preserve"> </w:t>
      </w:r>
      <w:r>
        <w:rPr>
          <w:rFonts w:hint="eastAsia"/>
          <w:rtl/>
        </w:rPr>
        <w:t>عنون</w:t>
      </w:r>
      <w:r>
        <w:rPr>
          <w:rtl/>
        </w:rPr>
        <w:t xml:space="preserve"> </w:t>
      </w:r>
      <w:r>
        <w:rPr>
          <w:rFonts w:hint="cs"/>
          <w:rtl/>
        </w:rPr>
        <w:t>المؤل</w:t>
      </w:r>
      <w:r w:rsidR="00D619FE">
        <w:rPr>
          <w:rFonts w:hint="cs"/>
          <w:rtl/>
        </w:rPr>
        <w:t>ّ</w:t>
      </w:r>
      <w:r>
        <w:rPr>
          <w:rFonts w:hint="cs"/>
          <w:rtl/>
        </w:rPr>
        <w:t xml:space="preserve">ف </w:t>
      </w:r>
      <w:r>
        <w:rPr>
          <w:rFonts w:hint="eastAsia"/>
          <w:rtl/>
        </w:rPr>
        <w:t>هذه</w:t>
      </w:r>
      <w:r>
        <w:rPr>
          <w:rtl/>
        </w:rPr>
        <w:t xml:space="preserve"> </w:t>
      </w:r>
      <w:r>
        <w:rPr>
          <w:rFonts w:hint="eastAsia"/>
          <w:rtl/>
        </w:rPr>
        <w:t>التقاريظ</w:t>
      </w:r>
      <w:r>
        <w:rPr>
          <w:rtl/>
        </w:rPr>
        <w:t xml:space="preserve"> </w:t>
      </w:r>
      <w:r>
        <w:rPr>
          <w:rFonts w:hint="eastAsia"/>
          <w:rtl/>
        </w:rPr>
        <w:t>بــ</w:t>
      </w:r>
      <w:r>
        <w:rPr>
          <w:rtl/>
        </w:rPr>
        <w:t xml:space="preserve"> "</w:t>
      </w:r>
      <w:r>
        <w:rPr>
          <w:rFonts w:hint="eastAsia"/>
          <w:rtl/>
        </w:rPr>
        <w:t>الجزء</w:t>
      </w:r>
      <w:r>
        <w:rPr>
          <w:rtl/>
        </w:rPr>
        <w:t xml:space="preserve"> </w:t>
      </w:r>
      <w:r>
        <w:rPr>
          <w:rFonts w:hint="eastAsia"/>
          <w:rtl/>
        </w:rPr>
        <w:t>الأو</w:t>
      </w:r>
      <w:r w:rsidR="00D619FE">
        <w:rPr>
          <w:rFonts w:hint="cs"/>
          <w:rtl/>
        </w:rPr>
        <w:t>ّ</w:t>
      </w:r>
      <w:r>
        <w:rPr>
          <w:rFonts w:hint="eastAsia"/>
          <w:rtl/>
        </w:rPr>
        <w:t>ل</w:t>
      </w:r>
      <w:r>
        <w:rPr>
          <w:rtl/>
        </w:rPr>
        <w:t xml:space="preserve"> </w:t>
      </w:r>
      <w:r>
        <w:rPr>
          <w:rFonts w:hint="eastAsia"/>
          <w:rtl/>
        </w:rPr>
        <w:t>من</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تونس</w:t>
      </w:r>
      <w:r>
        <w:rPr>
          <w:rtl/>
        </w:rPr>
        <w:t xml:space="preserve"> </w:t>
      </w:r>
      <w:r>
        <w:rPr>
          <w:rFonts w:hint="eastAsia"/>
          <w:rtl/>
        </w:rPr>
        <w:t>والجزائر</w:t>
      </w:r>
      <w:r>
        <w:rPr>
          <w:rtl/>
        </w:rPr>
        <w:t>"</w:t>
      </w:r>
      <w:r>
        <w:rPr>
          <w:rFonts w:hint="eastAsia"/>
          <w:rtl/>
        </w:rPr>
        <w:t>،</w:t>
      </w:r>
      <w:r>
        <w:rPr>
          <w:rtl/>
        </w:rPr>
        <w:t xml:space="preserve"> </w:t>
      </w:r>
      <w:r>
        <w:rPr>
          <w:rFonts w:hint="eastAsia"/>
          <w:rtl/>
        </w:rPr>
        <w:t>حيث</w:t>
      </w:r>
      <w:r>
        <w:rPr>
          <w:rtl/>
        </w:rPr>
        <w:t xml:space="preserve"> </w:t>
      </w:r>
      <w:r>
        <w:rPr>
          <w:rFonts w:hint="eastAsia"/>
          <w:rtl/>
        </w:rPr>
        <w:t>يقول</w:t>
      </w:r>
      <w:r>
        <w:rPr>
          <w:rtl/>
        </w:rPr>
        <w:t xml:space="preserve"> </w:t>
      </w:r>
      <w:r>
        <w:rPr>
          <w:rFonts w:hint="eastAsia"/>
          <w:rtl/>
        </w:rPr>
        <w:lastRenderedPageBreak/>
        <w:t>تحت</w:t>
      </w:r>
      <w:r>
        <w:rPr>
          <w:rtl/>
        </w:rPr>
        <w:t xml:space="preserve"> </w:t>
      </w:r>
      <w:r>
        <w:rPr>
          <w:rFonts w:hint="eastAsia"/>
          <w:rtl/>
        </w:rPr>
        <w:t>هذا</w:t>
      </w:r>
      <w:r>
        <w:rPr>
          <w:rtl/>
        </w:rPr>
        <w:t xml:space="preserve"> </w:t>
      </w:r>
      <w:r>
        <w:rPr>
          <w:rFonts w:hint="eastAsia"/>
          <w:rtl/>
        </w:rPr>
        <w:t>العنوان</w:t>
      </w:r>
      <w:r w:rsidR="005237CF">
        <w:rPr>
          <w:rtl/>
        </w:rPr>
        <w:t>: "</w:t>
      </w:r>
      <w:r>
        <w:rPr>
          <w:rFonts w:hint="eastAsia"/>
          <w:rtl/>
        </w:rPr>
        <w:t>لقد</w:t>
      </w:r>
      <w:r>
        <w:rPr>
          <w:rtl/>
        </w:rPr>
        <w:t xml:space="preserve"> </w:t>
      </w:r>
      <w:r>
        <w:rPr>
          <w:rFonts w:hint="eastAsia"/>
          <w:rtl/>
        </w:rPr>
        <w:t>كان</w:t>
      </w:r>
      <w:r>
        <w:rPr>
          <w:rtl/>
        </w:rPr>
        <w:t xml:space="preserve"> </w:t>
      </w:r>
      <w:r>
        <w:rPr>
          <w:rFonts w:hint="eastAsia"/>
          <w:rtl/>
        </w:rPr>
        <w:t>للجزء</w:t>
      </w:r>
      <w:r>
        <w:rPr>
          <w:rtl/>
        </w:rPr>
        <w:t xml:space="preserve"> </w:t>
      </w:r>
      <w:r>
        <w:rPr>
          <w:rFonts w:hint="eastAsia"/>
          <w:rtl/>
        </w:rPr>
        <w:t>الأو</w:t>
      </w:r>
      <w:r w:rsidR="005237CF">
        <w:rPr>
          <w:rFonts w:hint="cs"/>
          <w:rtl/>
        </w:rPr>
        <w:t>ّ</w:t>
      </w:r>
      <w:r>
        <w:rPr>
          <w:rFonts w:hint="eastAsia"/>
          <w:rtl/>
        </w:rPr>
        <w:t>ل</w:t>
      </w:r>
      <w:r>
        <w:rPr>
          <w:rtl/>
        </w:rPr>
        <w:t xml:space="preserve"> </w:t>
      </w:r>
      <w:r>
        <w:rPr>
          <w:rFonts w:hint="eastAsia"/>
          <w:rtl/>
        </w:rPr>
        <w:t>من</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Pr>
          <w:rFonts w:hint="eastAsia"/>
          <w:rtl/>
        </w:rPr>
        <w:t>قبول</w:t>
      </w:r>
      <w:r>
        <w:rPr>
          <w:rtl/>
        </w:rPr>
        <w:t xml:space="preserve"> </w:t>
      </w:r>
      <w:r>
        <w:rPr>
          <w:rFonts w:hint="eastAsia"/>
          <w:rtl/>
        </w:rPr>
        <w:t>وكان</w:t>
      </w:r>
      <w:r>
        <w:rPr>
          <w:rtl/>
        </w:rPr>
        <w:t xml:space="preserve"> </w:t>
      </w:r>
      <w:r>
        <w:rPr>
          <w:rFonts w:hint="eastAsia"/>
          <w:rtl/>
        </w:rPr>
        <w:t>عليه</w:t>
      </w:r>
      <w:r>
        <w:rPr>
          <w:rtl/>
        </w:rPr>
        <w:t xml:space="preserve"> </w:t>
      </w:r>
      <w:r>
        <w:rPr>
          <w:rFonts w:hint="eastAsia"/>
          <w:rtl/>
        </w:rPr>
        <w:t>إقبال</w:t>
      </w:r>
      <w:r>
        <w:rPr>
          <w:rtl/>
        </w:rPr>
        <w:t xml:space="preserve"> </w:t>
      </w:r>
      <w:r>
        <w:rPr>
          <w:rFonts w:hint="eastAsia"/>
          <w:rtl/>
        </w:rPr>
        <w:t>من</w:t>
      </w:r>
      <w:r>
        <w:rPr>
          <w:rtl/>
        </w:rPr>
        <w:t xml:space="preserve"> </w:t>
      </w:r>
      <w:r>
        <w:rPr>
          <w:rFonts w:hint="eastAsia"/>
          <w:rtl/>
        </w:rPr>
        <w:t>أبناء</w:t>
      </w:r>
      <w:r>
        <w:rPr>
          <w:rtl/>
        </w:rPr>
        <w:t xml:space="preserve"> </w:t>
      </w:r>
      <w:r>
        <w:rPr>
          <w:rFonts w:hint="eastAsia"/>
          <w:rtl/>
        </w:rPr>
        <w:t>لغة</w:t>
      </w:r>
      <w:r>
        <w:rPr>
          <w:rtl/>
        </w:rPr>
        <w:t xml:space="preserve"> </w:t>
      </w:r>
      <w:r>
        <w:rPr>
          <w:rFonts w:hint="eastAsia"/>
          <w:rtl/>
        </w:rPr>
        <w:t>الض</w:t>
      </w:r>
      <w:r w:rsidR="005237CF">
        <w:rPr>
          <w:rFonts w:hint="cs"/>
          <w:rtl/>
        </w:rPr>
        <w:t>ّ</w:t>
      </w:r>
      <w:r>
        <w:rPr>
          <w:rFonts w:hint="eastAsia"/>
          <w:rtl/>
        </w:rPr>
        <w:t>اد</w:t>
      </w:r>
      <w:r>
        <w:rPr>
          <w:rtl/>
        </w:rPr>
        <w:t xml:space="preserve"> </w:t>
      </w:r>
      <w:r>
        <w:rPr>
          <w:rFonts w:hint="eastAsia"/>
          <w:rtl/>
        </w:rPr>
        <w:t>في</w:t>
      </w:r>
      <w:r>
        <w:rPr>
          <w:rtl/>
        </w:rPr>
        <w:t xml:space="preserve"> </w:t>
      </w:r>
      <w:r>
        <w:rPr>
          <w:rFonts w:hint="eastAsia"/>
          <w:rtl/>
        </w:rPr>
        <w:t>القطرين</w:t>
      </w:r>
      <w:r>
        <w:rPr>
          <w:rtl/>
        </w:rPr>
        <w:t xml:space="preserve"> </w:t>
      </w:r>
      <w:r>
        <w:rPr>
          <w:rFonts w:hint="eastAsia"/>
          <w:rtl/>
        </w:rPr>
        <w:t>الشقيقين</w:t>
      </w:r>
      <w:r>
        <w:rPr>
          <w:rtl/>
        </w:rPr>
        <w:t xml:space="preserve">: </w:t>
      </w:r>
      <w:r>
        <w:rPr>
          <w:rFonts w:hint="eastAsia"/>
          <w:rtl/>
        </w:rPr>
        <w:t>تونس</w:t>
      </w:r>
      <w:r>
        <w:rPr>
          <w:rtl/>
        </w:rPr>
        <w:t xml:space="preserve"> </w:t>
      </w:r>
      <w:r>
        <w:rPr>
          <w:rFonts w:hint="eastAsia"/>
          <w:rtl/>
        </w:rPr>
        <w:t>والجزائر</w:t>
      </w:r>
      <w:r>
        <w:rPr>
          <w:rtl/>
        </w:rPr>
        <w:t xml:space="preserve">. </w:t>
      </w:r>
      <w:r>
        <w:rPr>
          <w:rFonts w:hint="eastAsia"/>
          <w:rtl/>
        </w:rPr>
        <w:t>وما</w:t>
      </w:r>
      <w:r>
        <w:rPr>
          <w:rtl/>
        </w:rPr>
        <w:t xml:space="preserve"> </w:t>
      </w:r>
      <w:r>
        <w:rPr>
          <w:rFonts w:hint="eastAsia"/>
          <w:rtl/>
        </w:rPr>
        <w:t>في</w:t>
      </w:r>
      <w:r>
        <w:rPr>
          <w:rtl/>
        </w:rPr>
        <w:t xml:space="preserve"> </w:t>
      </w:r>
      <w:r>
        <w:rPr>
          <w:rFonts w:hint="eastAsia"/>
          <w:rtl/>
        </w:rPr>
        <w:t>الأمر</w:t>
      </w:r>
      <w:r>
        <w:rPr>
          <w:rtl/>
        </w:rPr>
        <w:t xml:space="preserve"> </w:t>
      </w:r>
      <w:r>
        <w:rPr>
          <w:rFonts w:hint="eastAsia"/>
          <w:rtl/>
        </w:rPr>
        <w:t>من</w:t>
      </w:r>
      <w:r>
        <w:rPr>
          <w:rtl/>
        </w:rPr>
        <w:t xml:space="preserve"> </w:t>
      </w:r>
      <w:r>
        <w:rPr>
          <w:rFonts w:hint="eastAsia"/>
          <w:rtl/>
        </w:rPr>
        <w:t>عجب</w:t>
      </w:r>
      <w:r>
        <w:rPr>
          <w:rtl/>
        </w:rPr>
        <w:t xml:space="preserve"> </w:t>
      </w:r>
      <w:r>
        <w:rPr>
          <w:rFonts w:hint="eastAsia"/>
          <w:rtl/>
        </w:rPr>
        <w:t>فإن</w:t>
      </w:r>
      <w:r w:rsidR="005237CF">
        <w:rPr>
          <w:rFonts w:hint="cs"/>
          <w:rtl/>
        </w:rPr>
        <w:t>ّ</w:t>
      </w:r>
      <w:r>
        <w:rPr>
          <w:rtl/>
        </w:rPr>
        <w:t xml:space="preserve"> </w:t>
      </w:r>
      <w:r>
        <w:rPr>
          <w:rFonts w:hint="eastAsia"/>
          <w:rtl/>
        </w:rPr>
        <w:t>الكتاب</w:t>
      </w:r>
      <w:r>
        <w:rPr>
          <w:rtl/>
        </w:rPr>
        <w:t xml:space="preserve"> </w:t>
      </w:r>
      <w:r>
        <w:rPr>
          <w:rFonts w:hint="eastAsia"/>
          <w:rtl/>
        </w:rPr>
        <w:t>وليد</w:t>
      </w:r>
      <w:r>
        <w:rPr>
          <w:rtl/>
        </w:rPr>
        <w:t xml:space="preserve"> </w:t>
      </w:r>
      <w:r>
        <w:rPr>
          <w:rFonts w:hint="eastAsia"/>
          <w:rtl/>
        </w:rPr>
        <w:t>بيئتهما</w:t>
      </w:r>
      <w:r>
        <w:rPr>
          <w:rtl/>
        </w:rPr>
        <w:t xml:space="preserve"> </w:t>
      </w:r>
      <w:r>
        <w:rPr>
          <w:rFonts w:hint="eastAsia"/>
          <w:rtl/>
        </w:rPr>
        <w:t>وعنوان</w:t>
      </w:r>
      <w:r>
        <w:rPr>
          <w:rtl/>
        </w:rPr>
        <w:t xml:space="preserve"> </w:t>
      </w:r>
      <w:r>
        <w:rPr>
          <w:rFonts w:hint="eastAsia"/>
          <w:rtl/>
        </w:rPr>
        <w:t>شباب</w:t>
      </w:r>
      <w:r>
        <w:rPr>
          <w:rtl/>
        </w:rPr>
        <w:t xml:space="preserve"> </w:t>
      </w:r>
      <w:r>
        <w:rPr>
          <w:rFonts w:hint="eastAsia"/>
          <w:rtl/>
        </w:rPr>
        <w:t>الجزائر</w:t>
      </w:r>
      <w:r>
        <w:rPr>
          <w:rtl/>
        </w:rPr>
        <w:t xml:space="preserve"> </w:t>
      </w:r>
      <w:r>
        <w:rPr>
          <w:rFonts w:hint="eastAsia"/>
          <w:rtl/>
        </w:rPr>
        <w:t>الن</w:t>
      </w:r>
      <w:r w:rsidR="005237CF">
        <w:rPr>
          <w:rFonts w:hint="cs"/>
          <w:rtl/>
        </w:rPr>
        <w:t>ّ</w:t>
      </w:r>
      <w:r>
        <w:rPr>
          <w:rFonts w:hint="eastAsia"/>
          <w:rtl/>
        </w:rPr>
        <w:t>اهض</w:t>
      </w:r>
      <w:r>
        <w:rPr>
          <w:rtl/>
        </w:rPr>
        <w:t>.."</w:t>
      </w:r>
      <w:r>
        <w:rPr>
          <w:rStyle w:val="Appelnotedebasdep"/>
          <w:rFonts w:eastAsiaTheme="majorEastAsia"/>
          <w:sz w:val="28"/>
          <w:rtl/>
        </w:rPr>
        <w:t>(</w:t>
      </w:r>
      <w:r>
        <w:rPr>
          <w:rStyle w:val="Appelnotedebasdep"/>
          <w:rFonts w:eastAsiaTheme="majorEastAsia"/>
          <w:sz w:val="28"/>
          <w:rtl/>
        </w:rPr>
        <w:footnoteReference w:id="122"/>
      </w:r>
      <w:r>
        <w:rPr>
          <w:rStyle w:val="Appelnotedebasdep"/>
          <w:rFonts w:eastAsiaTheme="majorEastAsia"/>
          <w:sz w:val="28"/>
          <w:rtl/>
        </w:rPr>
        <w:t>)</w:t>
      </w:r>
      <w:r>
        <w:rPr>
          <w:rtl/>
        </w:rPr>
        <w:t xml:space="preserve">.  </w:t>
      </w:r>
    </w:p>
    <w:p w:rsidR="00215BEC" w:rsidRDefault="00215BEC" w:rsidP="00215BEC">
      <w:pPr>
        <w:rPr>
          <w:rtl/>
        </w:rPr>
      </w:pPr>
      <w:r>
        <w:rPr>
          <w:rFonts w:hint="eastAsia"/>
          <w:rtl/>
        </w:rPr>
        <w:t>أم</w:t>
      </w:r>
      <w:r w:rsidR="005237CF">
        <w:rPr>
          <w:rFonts w:hint="cs"/>
          <w:rtl/>
        </w:rPr>
        <w:t>ّ</w:t>
      </w:r>
      <w:r>
        <w:rPr>
          <w:rFonts w:hint="eastAsia"/>
          <w:rtl/>
        </w:rPr>
        <w:t>ا</w:t>
      </w:r>
      <w:r>
        <w:rPr>
          <w:rtl/>
        </w:rPr>
        <w:t xml:space="preserve"> </w:t>
      </w:r>
      <w:r>
        <w:rPr>
          <w:rFonts w:hint="eastAsia"/>
          <w:rtl/>
        </w:rPr>
        <w:t>المجموعة</w:t>
      </w:r>
      <w:r>
        <w:rPr>
          <w:rtl/>
        </w:rPr>
        <w:t xml:space="preserve"> </w:t>
      </w:r>
      <w:r w:rsidR="0071697C">
        <w:rPr>
          <w:rFonts w:hint="eastAsia"/>
          <w:rtl/>
        </w:rPr>
        <w:t>الثاني</w:t>
      </w:r>
      <w:r>
        <w:rPr>
          <w:rFonts w:hint="eastAsia"/>
          <w:rtl/>
        </w:rPr>
        <w:t>ة</w:t>
      </w:r>
      <w:r>
        <w:rPr>
          <w:rtl/>
        </w:rPr>
        <w:t xml:space="preserve"> </w:t>
      </w:r>
      <w:r>
        <w:rPr>
          <w:rFonts w:hint="eastAsia"/>
          <w:rtl/>
        </w:rPr>
        <w:t>من</w:t>
      </w:r>
      <w:r>
        <w:rPr>
          <w:rtl/>
        </w:rPr>
        <w:t xml:space="preserve"> </w:t>
      </w:r>
      <w:r>
        <w:rPr>
          <w:rFonts w:hint="eastAsia"/>
          <w:rtl/>
        </w:rPr>
        <w:t>التقاريظ</w:t>
      </w:r>
      <w:r w:rsidRPr="00DB11B8">
        <w:rPr>
          <w:rtl/>
        </w:rPr>
        <w:t xml:space="preserve"> </w:t>
      </w:r>
      <w:r>
        <w:rPr>
          <w:rFonts w:hint="eastAsia"/>
          <w:rtl/>
        </w:rPr>
        <w:t>فجاءت</w:t>
      </w:r>
      <w:r>
        <w:rPr>
          <w:rtl/>
        </w:rPr>
        <w:t xml:space="preserve"> </w:t>
      </w:r>
      <w:r>
        <w:rPr>
          <w:rFonts w:hint="eastAsia"/>
          <w:rtl/>
        </w:rPr>
        <w:t>في</w:t>
      </w:r>
      <w:r>
        <w:rPr>
          <w:rtl/>
        </w:rPr>
        <w:t xml:space="preserve"> </w:t>
      </w:r>
      <w:r>
        <w:rPr>
          <w:rFonts w:hint="eastAsia"/>
          <w:rtl/>
        </w:rPr>
        <w:t>نهاية</w:t>
      </w:r>
      <w:r>
        <w:rPr>
          <w:rtl/>
        </w:rPr>
        <w:t xml:space="preserve"> </w:t>
      </w:r>
      <w:r>
        <w:rPr>
          <w:rFonts w:hint="eastAsia"/>
          <w:rtl/>
        </w:rPr>
        <w:t>الكتاب</w:t>
      </w:r>
      <w:r>
        <w:rPr>
          <w:rtl/>
        </w:rPr>
        <w:t xml:space="preserve"> </w:t>
      </w:r>
      <w:r>
        <w:rPr>
          <w:rFonts w:hint="eastAsia"/>
          <w:rtl/>
        </w:rPr>
        <w:t>قبل</w:t>
      </w:r>
      <w:r>
        <w:rPr>
          <w:rtl/>
        </w:rPr>
        <w:t xml:space="preserve"> </w:t>
      </w:r>
      <w:r>
        <w:rPr>
          <w:rFonts w:hint="eastAsia"/>
          <w:rtl/>
        </w:rPr>
        <w:t>الخاتمة،</w:t>
      </w:r>
      <w:r>
        <w:rPr>
          <w:rtl/>
        </w:rPr>
        <w:t xml:space="preserve"> </w:t>
      </w:r>
      <w:r>
        <w:rPr>
          <w:rFonts w:hint="eastAsia"/>
          <w:rtl/>
        </w:rPr>
        <w:t>وهي</w:t>
      </w:r>
      <w:r>
        <w:rPr>
          <w:rtl/>
        </w:rPr>
        <w:t xml:space="preserve">: </w:t>
      </w:r>
    </w:p>
    <w:p w:rsidR="00215BEC" w:rsidRDefault="00215BEC" w:rsidP="00215BEC">
      <w:pPr>
        <w:rPr>
          <w:rtl/>
        </w:rPr>
      </w:pPr>
      <w:r>
        <w:rPr>
          <w:rtl/>
        </w:rPr>
        <w:t xml:space="preserve"> - </w:t>
      </w:r>
      <w:r>
        <w:rPr>
          <w:rFonts w:hint="eastAsia"/>
          <w:rtl/>
        </w:rPr>
        <w:t>حفلة</w:t>
      </w:r>
      <w:r>
        <w:rPr>
          <w:rtl/>
        </w:rPr>
        <w:t xml:space="preserve"> </w:t>
      </w:r>
      <w:r>
        <w:rPr>
          <w:rFonts w:hint="eastAsia"/>
          <w:rtl/>
        </w:rPr>
        <w:t>جمعي</w:t>
      </w:r>
      <w:r w:rsidR="005237CF">
        <w:rPr>
          <w:rFonts w:hint="cs"/>
          <w:rtl/>
        </w:rPr>
        <w:t>ّ</w:t>
      </w:r>
      <w:r>
        <w:rPr>
          <w:rFonts w:hint="eastAsia"/>
          <w:rtl/>
        </w:rPr>
        <w:t>ة</w:t>
      </w:r>
      <w:r>
        <w:rPr>
          <w:rtl/>
        </w:rPr>
        <w:t xml:space="preserve"> </w:t>
      </w:r>
      <w:r>
        <w:rPr>
          <w:rFonts w:hint="eastAsia"/>
          <w:rtl/>
        </w:rPr>
        <w:t>قدماء</w:t>
      </w:r>
      <w:r>
        <w:rPr>
          <w:rtl/>
        </w:rPr>
        <w:t xml:space="preserve"> </w:t>
      </w:r>
      <w:r>
        <w:rPr>
          <w:rFonts w:hint="eastAsia"/>
          <w:rtl/>
        </w:rPr>
        <w:t>الصادقي</w:t>
      </w:r>
      <w:r w:rsidR="005237CF">
        <w:rPr>
          <w:rFonts w:hint="cs"/>
          <w:rtl/>
        </w:rPr>
        <w:t>ّ</w:t>
      </w:r>
      <w:r>
        <w:rPr>
          <w:rFonts w:hint="eastAsia"/>
          <w:rtl/>
        </w:rPr>
        <w:t>ة</w:t>
      </w:r>
      <w:r>
        <w:rPr>
          <w:rStyle w:val="Appelnotedebasdep"/>
          <w:rFonts w:eastAsiaTheme="majorEastAsia"/>
          <w:sz w:val="28"/>
          <w:rtl/>
        </w:rPr>
        <w:t>(</w:t>
      </w:r>
      <w:r>
        <w:rPr>
          <w:rStyle w:val="Appelnotedebasdep"/>
          <w:rFonts w:eastAsiaTheme="majorEastAsia"/>
          <w:sz w:val="28"/>
          <w:rtl/>
        </w:rPr>
        <w:footnoteReference w:id="123"/>
      </w:r>
      <w:r>
        <w:rPr>
          <w:rStyle w:val="Appelnotedebasdep"/>
          <w:rFonts w:eastAsiaTheme="majorEastAsia"/>
          <w:sz w:val="28"/>
          <w:rtl/>
        </w:rPr>
        <w:t>)</w:t>
      </w:r>
      <w:r>
        <w:rPr>
          <w:rtl/>
        </w:rPr>
        <w:t xml:space="preserve"> </w:t>
      </w:r>
      <w:r>
        <w:rPr>
          <w:rFonts w:hint="eastAsia"/>
          <w:rtl/>
        </w:rPr>
        <w:t>التونسي</w:t>
      </w:r>
      <w:r w:rsidR="005237CF">
        <w:rPr>
          <w:rFonts w:hint="cs"/>
          <w:rtl/>
        </w:rPr>
        <w:t>ّ</w:t>
      </w:r>
      <w:r>
        <w:rPr>
          <w:rFonts w:hint="eastAsia"/>
          <w:rtl/>
        </w:rPr>
        <w:t>ة،</w:t>
      </w:r>
      <w:r>
        <w:rPr>
          <w:rtl/>
        </w:rPr>
        <w:t xml:space="preserve"> </w:t>
      </w:r>
      <w:r>
        <w:rPr>
          <w:rFonts w:hint="eastAsia"/>
          <w:rtl/>
        </w:rPr>
        <w:t>وقد</w:t>
      </w:r>
      <w:r>
        <w:rPr>
          <w:rtl/>
        </w:rPr>
        <w:t xml:space="preserve"> </w:t>
      </w:r>
      <w:r>
        <w:rPr>
          <w:rFonts w:hint="eastAsia"/>
          <w:rtl/>
        </w:rPr>
        <w:t>ضمّن</w:t>
      </w:r>
      <w:r>
        <w:rPr>
          <w:rtl/>
        </w:rPr>
        <w:t xml:space="preserve"> </w:t>
      </w:r>
      <w:r>
        <w:rPr>
          <w:rFonts w:hint="eastAsia"/>
          <w:rtl/>
        </w:rPr>
        <w:t>أغلب</w:t>
      </w:r>
      <w:r>
        <w:rPr>
          <w:rtl/>
        </w:rPr>
        <w:t xml:space="preserve"> </w:t>
      </w:r>
      <w:r>
        <w:rPr>
          <w:rFonts w:hint="eastAsia"/>
          <w:rtl/>
        </w:rPr>
        <w:t>الخطب</w:t>
      </w:r>
      <w:r>
        <w:rPr>
          <w:rtl/>
        </w:rPr>
        <w:t xml:space="preserve"> </w:t>
      </w:r>
      <w:r>
        <w:rPr>
          <w:rFonts w:hint="eastAsia"/>
          <w:rtl/>
        </w:rPr>
        <w:t>التقريظي</w:t>
      </w:r>
      <w:r w:rsidR="005237CF">
        <w:rPr>
          <w:rFonts w:hint="cs"/>
          <w:rtl/>
        </w:rPr>
        <w:t>ّ</w:t>
      </w:r>
      <w:r>
        <w:rPr>
          <w:rFonts w:hint="eastAsia"/>
          <w:rtl/>
        </w:rPr>
        <w:t>ة</w:t>
      </w:r>
      <w:r>
        <w:rPr>
          <w:rtl/>
        </w:rPr>
        <w:t xml:space="preserve"> </w:t>
      </w:r>
      <w:r>
        <w:rPr>
          <w:rFonts w:hint="eastAsia"/>
          <w:rtl/>
        </w:rPr>
        <w:t>التي</w:t>
      </w:r>
      <w:r>
        <w:rPr>
          <w:rtl/>
        </w:rPr>
        <w:t xml:space="preserve"> </w:t>
      </w:r>
      <w:r>
        <w:rPr>
          <w:rFonts w:hint="eastAsia"/>
          <w:rtl/>
        </w:rPr>
        <w:t>ألقيت</w:t>
      </w:r>
      <w:r>
        <w:rPr>
          <w:rtl/>
        </w:rPr>
        <w:t xml:space="preserve"> </w:t>
      </w:r>
      <w:r>
        <w:rPr>
          <w:rFonts w:hint="eastAsia"/>
          <w:rtl/>
        </w:rPr>
        <w:t>في</w:t>
      </w:r>
      <w:r>
        <w:rPr>
          <w:rtl/>
        </w:rPr>
        <w:t xml:space="preserve"> </w:t>
      </w:r>
      <w:r>
        <w:rPr>
          <w:rFonts w:hint="eastAsia"/>
          <w:rtl/>
        </w:rPr>
        <w:t>الحفلة</w:t>
      </w:r>
      <w:r>
        <w:rPr>
          <w:rtl/>
        </w:rPr>
        <w:t xml:space="preserve"> </w:t>
      </w:r>
      <w:r>
        <w:rPr>
          <w:rFonts w:hint="eastAsia"/>
          <w:rtl/>
        </w:rPr>
        <w:t>من</w:t>
      </w:r>
      <w:r>
        <w:rPr>
          <w:rtl/>
        </w:rPr>
        <w:t xml:space="preserve"> </w:t>
      </w:r>
      <w:r>
        <w:rPr>
          <w:rFonts w:hint="eastAsia"/>
          <w:rtl/>
        </w:rPr>
        <w:t>طرف</w:t>
      </w:r>
      <w:r>
        <w:rPr>
          <w:rtl/>
        </w:rPr>
        <w:t xml:space="preserve"> </w:t>
      </w:r>
      <w:r>
        <w:rPr>
          <w:rFonts w:hint="eastAsia"/>
          <w:rtl/>
        </w:rPr>
        <w:t>أدباء</w:t>
      </w:r>
      <w:r>
        <w:rPr>
          <w:rtl/>
        </w:rPr>
        <w:t xml:space="preserve"> </w:t>
      </w:r>
      <w:r>
        <w:rPr>
          <w:rFonts w:hint="eastAsia"/>
          <w:rtl/>
        </w:rPr>
        <w:t>وصحفيين</w:t>
      </w:r>
      <w:r>
        <w:rPr>
          <w:rtl/>
        </w:rPr>
        <w:t xml:space="preserve"> </w:t>
      </w:r>
      <w:r>
        <w:rPr>
          <w:rFonts w:hint="eastAsia"/>
          <w:rtl/>
        </w:rPr>
        <w:t>وشيوخ</w:t>
      </w:r>
      <w:r>
        <w:rPr>
          <w:rtl/>
        </w:rPr>
        <w:t xml:space="preserve"> </w:t>
      </w:r>
      <w:r>
        <w:rPr>
          <w:rFonts w:hint="eastAsia"/>
          <w:rtl/>
        </w:rPr>
        <w:t>زيتوني</w:t>
      </w:r>
      <w:r w:rsidR="005237CF">
        <w:rPr>
          <w:rFonts w:hint="cs"/>
          <w:rtl/>
        </w:rPr>
        <w:t>ّ</w:t>
      </w:r>
      <w:r>
        <w:rPr>
          <w:rFonts w:hint="eastAsia"/>
          <w:rtl/>
        </w:rPr>
        <w:t>ين</w:t>
      </w:r>
      <w:r>
        <w:rPr>
          <w:rtl/>
        </w:rPr>
        <w:t xml:space="preserve"> </w:t>
      </w:r>
      <w:r>
        <w:rPr>
          <w:rFonts w:hint="eastAsia"/>
          <w:rtl/>
        </w:rPr>
        <w:t>جزائري</w:t>
      </w:r>
      <w:r w:rsidR="005237CF">
        <w:rPr>
          <w:rFonts w:hint="cs"/>
          <w:rtl/>
        </w:rPr>
        <w:t>ّ</w:t>
      </w:r>
      <w:r>
        <w:rPr>
          <w:rFonts w:hint="eastAsia"/>
          <w:rtl/>
        </w:rPr>
        <w:t>ين</w:t>
      </w:r>
      <w:r>
        <w:rPr>
          <w:rtl/>
        </w:rPr>
        <w:t xml:space="preserve"> </w:t>
      </w:r>
      <w:r>
        <w:rPr>
          <w:rFonts w:hint="eastAsia"/>
          <w:rtl/>
        </w:rPr>
        <w:t>وتونسي</w:t>
      </w:r>
      <w:r w:rsidR="005237CF">
        <w:rPr>
          <w:rFonts w:hint="cs"/>
          <w:rtl/>
        </w:rPr>
        <w:t>ّ</w:t>
      </w:r>
      <w:r>
        <w:rPr>
          <w:rFonts w:hint="eastAsia"/>
          <w:rtl/>
        </w:rPr>
        <w:t>ين</w:t>
      </w:r>
      <w:r>
        <w:rPr>
          <w:rtl/>
        </w:rPr>
        <w:t xml:space="preserve">.     </w:t>
      </w:r>
    </w:p>
    <w:p w:rsidR="00215BEC" w:rsidRDefault="00215BEC" w:rsidP="00215BEC">
      <w:pPr>
        <w:rPr>
          <w:rtl/>
        </w:rPr>
      </w:pPr>
      <w:r>
        <w:rPr>
          <w:rtl/>
        </w:rPr>
        <w:t xml:space="preserve">- </w:t>
      </w:r>
      <w:r>
        <w:rPr>
          <w:rFonts w:hint="eastAsia"/>
          <w:rtl/>
        </w:rPr>
        <w:t>وحفلة</w:t>
      </w:r>
      <w:r>
        <w:rPr>
          <w:rtl/>
        </w:rPr>
        <w:t xml:space="preserve"> </w:t>
      </w:r>
      <w:r w:rsidR="0071697C">
        <w:rPr>
          <w:rFonts w:hint="eastAsia"/>
          <w:rtl/>
        </w:rPr>
        <w:t>الشباب</w:t>
      </w:r>
      <w:r>
        <w:rPr>
          <w:rtl/>
        </w:rPr>
        <w:t xml:space="preserve"> </w:t>
      </w:r>
      <w:r w:rsidR="00922093">
        <w:rPr>
          <w:rFonts w:hint="eastAsia"/>
          <w:rtl/>
        </w:rPr>
        <w:t>الجزائريّ</w:t>
      </w:r>
      <w:r>
        <w:rPr>
          <w:rtl/>
        </w:rPr>
        <w:t xml:space="preserve"> </w:t>
      </w:r>
      <w:r>
        <w:rPr>
          <w:rFonts w:hint="eastAsia"/>
          <w:rtl/>
        </w:rPr>
        <w:t>التي</w:t>
      </w:r>
      <w:r>
        <w:rPr>
          <w:rtl/>
        </w:rPr>
        <w:t xml:space="preserve"> </w:t>
      </w:r>
      <w:r>
        <w:rPr>
          <w:rFonts w:hint="eastAsia"/>
          <w:rtl/>
        </w:rPr>
        <w:t>أقيمت</w:t>
      </w:r>
      <w:r>
        <w:rPr>
          <w:rtl/>
        </w:rPr>
        <w:t xml:space="preserve"> </w:t>
      </w:r>
      <w:r>
        <w:rPr>
          <w:rFonts w:hint="eastAsia"/>
          <w:rtl/>
        </w:rPr>
        <w:t>ببسكرة،</w:t>
      </w:r>
      <w:r>
        <w:rPr>
          <w:rtl/>
        </w:rPr>
        <w:t xml:space="preserve"> </w:t>
      </w:r>
      <w:r>
        <w:rPr>
          <w:rFonts w:hint="eastAsia"/>
          <w:rtl/>
        </w:rPr>
        <w:t>حيث</w:t>
      </w:r>
      <w:r>
        <w:rPr>
          <w:rtl/>
        </w:rPr>
        <w:t xml:space="preserve"> </w:t>
      </w:r>
      <w:r>
        <w:rPr>
          <w:rFonts w:hint="eastAsia"/>
          <w:rtl/>
        </w:rPr>
        <w:t>نقل</w:t>
      </w:r>
      <w:r>
        <w:rPr>
          <w:rtl/>
        </w:rPr>
        <w:t xml:space="preserve"> </w:t>
      </w:r>
      <w:r>
        <w:rPr>
          <w:rFonts w:hint="eastAsia"/>
          <w:rtl/>
        </w:rPr>
        <w:t>الت</w:t>
      </w:r>
      <w:r w:rsidR="005237CF">
        <w:rPr>
          <w:rFonts w:hint="cs"/>
          <w:rtl/>
        </w:rPr>
        <w:t>ّ</w:t>
      </w:r>
      <w:r>
        <w:rPr>
          <w:rFonts w:hint="eastAsia"/>
          <w:rtl/>
        </w:rPr>
        <w:t>قرير</w:t>
      </w:r>
      <w:r>
        <w:rPr>
          <w:rtl/>
        </w:rPr>
        <w:t xml:space="preserve"> </w:t>
      </w:r>
      <w:r>
        <w:rPr>
          <w:rFonts w:hint="eastAsia"/>
          <w:rtl/>
        </w:rPr>
        <w:t>التي</w:t>
      </w:r>
      <w:r>
        <w:rPr>
          <w:rtl/>
        </w:rPr>
        <w:t xml:space="preserve"> </w:t>
      </w:r>
      <w:r>
        <w:rPr>
          <w:rFonts w:hint="eastAsia"/>
          <w:rtl/>
        </w:rPr>
        <w:t>نشرته</w:t>
      </w:r>
      <w:r>
        <w:rPr>
          <w:rtl/>
        </w:rPr>
        <w:t xml:space="preserve"> </w:t>
      </w:r>
      <w:r w:rsidR="005237CF">
        <w:rPr>
          <w:rFonts w:hint="cs"/>
          <w:rtl/>
        </w:rPr>
        <w:t xml:space="preserve">جريدة </w:t>
      </w:r>
      <w:r w:rsidR="0071697C">
        <w:rPr>
          <w:rFonts w:hint="eastAsia"/>
          <w:rtl/>
        </w:rPr>
        <w:t>الشهاب</w:t>
      </w:r>
      <w:r>
        <w:rPr>
          <w:rtl/>
        </w:rPr>
        <w:t xml:space="preserve"> </w:t>
      </w:r>
      <w:r>
        <w:rPr>
          <w:rFonts w:hint="eastAsia"/>
          <w:rtl/>
        </w:rPr>
        <w:t>عن</w:t>
      </w:r>
      <w:r>
        <w:rPr>
          <w:rtl/>
        </w:rPr>
        <w:t xml:space="preserve"> </w:t>
      </w:r>
      <w:r>
        <w:rPr>
          <w:rFonts w:hint="eastAsia"/>
          <w:rtl/>
        </w:rPr>
        <w:t>الحفلة</w:t>
      </w:r>
      <w:r>
        <w:rPr>
          <w:rtl/>
        </w:rPr>
        <w:t xml:space="preserve"> </w:t>
      </w:r>
      <w:r>
        <w:rPr>
          <w:rFonts w:hint="eastAsia"/>
          <w:rtl/>
        </w:rPr>
        <w:t>وتفاصيلها</w:t>
      </w:r>
      <w:r>
        <w:rPr>
          <w:rtl/>
        </w:rPr>
        <w:t xml:space="preserve"> </w:t>
      </w:r>
      <w:r>
        <w:rPr>
          <w:rFonts w:hint="eastAsia"/>
          <w:rtl/>
        </w:rPr>
        <w:t>في</w:t>
      </w:r>
      <w:r>
        <w:rPr>
          <w:rtl/>
        </w:rPr>
        <w:t xml:space="preserve"> </w:t>
      </w:r>
      <w:r>
        <w:rPr>
          <w:rFonts w:hint="eastAsia"/>
          <w:rtl/>
        </w:rPr>
        <w:t>عددها</w:t>
      </w:r>
      <w:r>
        <w:rPr>
          <w:rtl/>
        </w:rPr>
        <w:t xml:space="preserve"> </w:t>
      </w:r>
      <w:r w:rsidRPr="002F3822">
        <w:rPr>
          <w:rFonts w:ascii="Traditional Arabic" w:hAnsi="Traditional Arabic"/>
          <w:sz w:val="24"/>
          <w:szCs w:val="28"/>
          <w:rtl/>
        </w:rPr>
        <w:t>84</w:t>
      </w:r>
      <w:r>
        <w:rPr>
          <w:rtl/>
        </w:rPr>
        <w:t xml:space="preserve"> </w:t>
      </w:r>
      <w:r>
        <w:rPr>
          <w:rFonts w:hint="eastAsia"/>
          <w:rtl/>
        </w:rPr>
        <w:t>بعنوان</w:t>
      </w:r>
      <w:r>
        <w:rPr>
          <w:rtl/>
        </w:rPr>
        <w:t xml:space="preserve"> "</w:t>
      </w:r>
      <w:r>
        <w:rPr>
          <w:rFonts w:hint="eastAsia"/>
          <w:rtl/>
        </w:rPr>
        <w:t>موقف</w:t>
      </w:r>
      <w:r>
        <w:rPr>
          <w:rtl/>
        </w:rPr>
        <w:t xml:space="preserve"> </w:t>
      </w:r>
      <w:r>
        <w:rPr>
          <w:rFonts w:hint="eastAsia"/>
          <w:rtl/>
        </w:rPr>
        <w:t>جدّ</w:t>
      </w:r>
      <w:r>
        <w:rPr>
          <w:rtl/>
        </w:rPr>
        <w:t xml:space="preserve"> ..</w:t>
      </w:r>
      <w:r>
        <w:rPr>
          <w:rFonts w:hint="eastAsia"/>
          <w:rtl/>
        </w:rPr>
        <w:t>تكريم</w:t>
      </w:r>
      <w:r>
        <w:rPr>
          <w:rtl/>
        </w:rPr>
        <w:t xml:space="preserve"> </w:t>
      </w:r>
      <w:r w:rsidR="0071697C">
        <w:rPr>
          <w:rFonts w:hint="eastAsia"/>
          <w:rtl/>
        </w:rPr>
        <w:t>السنوسي</w:t>
      </w:r>
      <w:r>
        <w:rPr>
          <w:rtl/>
        </w:rPr>
        <w:t xml:space="preserve"> </w:t>
      </w:r>
      <w:r w:rsidR="0071697C">
        <w:rPr>
          <w:rFonts w:hint="eastAsia"/>
          <w:rtl/>
        </w:rPr>
        <w:t>الزاهري</w:t>
      </w:r>
      <w:r>
        <w:rPr>
          <w:rtl/>
        </w:rPr>
        <w:t>"</w:t>
      </w:r>
      <w:r>
        <w:rPr>
          <w:rStyle w:val="Appelnotedebasdep"/>
          <w:rFonts w:eastAsiaTheme="majorEastAsia"/>
          <w:sz w:val="28"/>
          <w:rtl/>
        </w:rPr>
        <w:t>(</w:t>
      </w:r>
      <w:r>
        <w:rPr>
          <w:rStyle w:val="Appelnotedebasdep"/>
          <w:rFonts w:eastAsiaTheme="majorEastAsia"/>
          <w:sz w:val="28"/>
          <w:rtl/>
        </w:rPr>
        <w:footnoteReference w:id="124"/>
      </w:r>
      <w:r>
        <w:rPr>
          <w:rStyle w:val="Appelnotedebasdep"/>
          <w:rFonts w:eastAsiaTheme="majorEastAsia"/>
          <w:sz w:val="28"/>
          <w:rtl/>
        </w:rPr>
        <w:t>)</w:t>
      </w:r>
      <w:r>
        <w:rPr>
          <w:rFonts w:hint="eastAsia"/>
          <w:rtl/>
        </w:rPr>
        <w:t>،</w:t>
      </w:r>
      <w:r>
        <w:rPr>
          <w:rtl/>
        </w:rPr>
        <w:t xml:space="preserve"> </w:t>
      </w:r>
      <w:r>
        <w:rPr>
          <w:rFonts w:hint="eastAsia"/>
          <w:rtl/>
        </w:rPr>
        <w:t>ثم</w:t>
      </w:r>
      <w:r>
        <w:rPr>
          <w:rtl/>
        </w:rPr>
        <w:t xml:space="preserve"> </w:t>
      </w:r>
      <w:r>
        <w:rPr>
          <w:rFonts w:hint="eastAsia"/>
          <w:rtl/>
        </w:rPr>
        <w:t>تلاه</w:t>
      </w:r>
      <w:r>
        <w:rPr>
          <w:rtl/>
        </w:rPr>
        <w:t xml:space="preserve"> </w:t>
      </w:r>
      <w:r>
        <w:rPr>
          <w:rFonts w:hint="eastAsia"/>
          <w:rtl/>
        </w:rPr>
        <w:t>بتضمين</w:t>
      </w:r>
      <w:r>
        <w:rPr>
          <w:rtl/>
        </w:rPr>
        <w:t xml:space="preserve"> </w:t>
      </w:r>
      <w:r>
        <w:rPr>
          <w:rFonts w:hint="eastAsia"/>
          <w:rtl/>
        </w:rPr>
        <w:t>خطبتي</w:t>
      </w:r>
      <w:r>
        <w:rPr>
          <w:rFonts w:hint="cs"/>
          <w:rtl/>
        </w:rPr>
        <w:t>ْ</w:t>
      </w:r>
      <w:r>
        <w:rPr>
          <w:rtl/>
        </w:rPr>
        <w:t xml:space="preserve"> </w:t>
      </w:r>
      <w:r w:rsidR="0071697C">
        <w:rPr>
          <w:rFonts w:hint="eastAsia"/>
          <w:rtl/>
        </w:rPr>
        <w:t>الشيخ</w:t>
      </w:r>
      <w:r>
        <w:rPr>
          <w:rtl/>
        </w:rPr>
        <w:t xml:space="preserve"> </w:t>
      </w:r>
      <w:r w:rsidR="000D187C">
        <w:rPr>
          <w:rFonts w:hint="eastAsia"/>
          <w:rtl/>
        </w:rPr>
        <w:t>محمد</w:t>
      </w:r>
      <w:r>
        <w:rPr>
          <w:rtl/>
        </w:rPr>
        <w:t xml:space="preserve"> </w:t>
      </w:r>
      <w:r>
        <w:rPr>
          <w:rFonts w:hint="eastAsia"/>
          <w:rtl/>
        </w:rPr>
        <w:t>بن</w:t>
      </w:r>
      <w:r>
        <w:rPr>
          <w:rtl/>
        </w:rPr>
        <w:t xml:space="preserve"> </w:t>
      </w:r>
      <w:r>
        <w:rPr>
          <w:rFonts w:hint="eastAsia"/>
          <w:rtl/>
        </w:rPr>
        <w:t>الطاهر</w:t>
      </w:r>
      <w:r>
        <w:rPr>
          <w:rtl/>
        </w:rPr>
        <w:t xml:space="preserve"> </w:t>
      </w:r>
      <w:r>
        <w:rPr>
          <w:rFonts w:hint="eastAsia"/>
          <w:rtl/>
        </w:rPr>
        <w:t>بن</w:t>
      </w:r>
      <w:r>
        <w:rPr>
          <w:rtl/>
        </w:rPr>
        <w:t xml:space="preserve"> </w:t>
      </w:r>
      <w:r w:rsidR="0071697C">
        <w:rPr>
          <w:rFonts w:hint="eastAsia"/>
          <w:rtl/>
        </w:rPr>
        <w:t>الشيخ</w:t>
      </w:r>
      <w:r>
        <w:rPr>
          <w:rtl/>
        </w:rPr>
        <w:t xml:space="preserve"> </w:t>
      </w:r>
      <w:r>
        <w:rPr>
          <w:rFonts w:hint="eastAsia"/>
          <w:rtl/>
        </w:rPr>
        <w:t>حمدان</w:t>
      </w:r>
      <w:r>
        <w:rPr>
          <w:rtl/>
        </w:rPr>
        <w:t xml:space="preserve"> </w:t>
      </w:r>
      <w:r>
        <w:rPr>
          <w:rFonts w:hint="eastAsia"/>
          <w:rtl/>
        </w:rPr>
        <w:t>الونيسي،</w:t>
      </w:r>
      <w:r>
        <w:rPr>
          <w:rtl/>
        </w:rPr>
        <w:t xml:space="preserve"> </w:t>
      </w:r>
      <w:r>
        <w:rPr>
          <w:rFonts w:hint="eastAsia"/>
          <w:rtl/>
        </w:rPr>
        <w:t>والس</w:t>
      </w:r>
      <w:r w:rsidR="005237CF">
        <w:rPr>
          <w:rFonts w:hint="cs"/>
          <w:rtl/>
        </w:rPr>
        <w:t>ّ</w:t>
      </w:r>
      <w:r>
        <w:rPr>
          <w:rFonts w:hint="eastAsia"/>
          <w:rtl/>
        </w:rPr>
        <w:t>يد</w:t>
      </w:r>
      <w:r>
        <w:rPr>
          <w:rtl/>
        </w:rPr>
        <w:t xml:space="preserve"> </w:t>
      </w:r>
      <w:r>
        <w:rPr>
          <w:rFonts w:hint="eastAsia"/>
          <w:rtl/>
        </w:rPr>
        <w:t>عمار</w:t>
      </w:r>
      <w:r>
        <w:rPr>
          <w:rtl/>
        </w:rPr>
        <w:t xml:space="preserve"> </w:t>
      </w:r>
      <w:r>
        <w:rPr>
          <w:rFonts w:hint="eastAsia"/>
          <w:rtl/>
        </w:rPr>
        <w:t>بن</w:t>
      </w:r>
      <w:r>
        <w:rPr>
          <w:rtl/>
        </w:rPr>
        <w:t xml:space="preserve"> </w:t>
      </w:r>
      <w:r>
        <w:rPr>
          <w:rFonts w:hint="eastAsia"/>
          <w:rtl/>
        </w:rPr>
        <w:t>البخاري</w:t>
      </w:r>
      <w:r>
        <w:rPr>
          <w:rtl/>
        </w:rPr>
        <w:t xml:space="preserve"> </w:t>
      </w:r>
      <w:r>
        <w:rPr>
          <w:rFonts w:hint="eastAsia"/>
          <w:rtl/>
        </w:rPr>
        <w:t>باش</w:t>
      </w:r>
      <w:r>
        <w:rPr>
          <w:rtl/>
        </w:rPr>
        <w:t xml:space="preserve"> </w:t>
      </w:r>
      <w:r>
        <w:rPr>
          <w:rFonts w:hint="eastAsia"/>
          <w:rtl/>
        </w:rPr>
        <w:t>عدل</w:t>
      </w:r>
      <w:r>
        <w:rPr>
          <w:rtl/>
        </w:rPr>
        <w:t xml:space="preserve"> </w:t>
      </w:r>
      <w:r>
        <w:rPr>
          <w:rFonts w:hint="eastAsia"/>
          <w:rtl/>
        </w:rPr>
        <w:t>محكمة</w:t>
      </w:r>
      <w:r>
        <w:rPr>
          <w:rtl/>
        </w:rPr>
        <w:t xml:space="preserve"> </w:t>
      </w:r>
      <w:r>
        <w:rPr>
          <w:rFonts w:hint="eastAsia"/>
          <w:rtl/>
        </w:rPr>
        <w:t>قمار</w:t>
      </w:r>
      <w:r>
        <w:rPr>
          <w:rtl/>
        </w:rPr>
        <w:t xml:space="preserve"> (</w:t>
      </w:r>
      <w:r>
        <w:rPr>
          <w:rFonts w:hint="eastAsia"/>
          <w:rtl/>
        </w:rPr>
        <w:t>لم</w:t>
      </w:r>
      <w:r>
        <w:rPr>
          <w:rtl/>
        </w:rPr>
        <w:t xml:space="preserve"> </w:t>
      </w:r>
      <w:r>
        <w:rPr>
          <w:rFonts w:hint="eastAsia"/>
          <w:rtl/>
        </w:rPr>
        <w:t>تلق</w:t>
      </w:r>
      <w:r>
        <w:rPr>
          <w:rtl/>
        </w:rPr>
        <w:t xml:space="preserve"> </w:t>
      </w:r>
      <w:r>
        <w:rPr>
          <w:rFonts w:hint="eastAsia"/>
          <w:rtl/>
        </w:rPr>
        <w:t>يوم</w:t>
      </w:r>
      <w:r>
        <w:rPr>
          <w:rtl/>
        </w:rPr>
        <w:t xml:space="preserve"> </w:t>
      </w:r>
      <w:r>
        <w:rPr>
          <w:rFonts w:hint="eastAsia"/>
          <w:rtl/>
        </w:rPr>
        <w:t>الحفل</w:t>
      </w:r>
      <w:r w:rsidR="005237CF">
        <w:rPr>
          <w:rtl/>
        </w:rPr>
        <w:t>)</w:t>
      </w:r>
      <w:r w:rsidR="005237CF">
        <w:rPr>
          <w:rFonts w:hint="cs"/>
          <w:rtl/>
        </w:rPr>
        <w:t>،</w:t>
      </w:r>
      <w:r>
        <w:rPr>
          <w:rtl/>
        </w:rPr>
        <w:t xml:space="preserve"> </w:t>
      </w:r>
      <w:r>
        <w:rPr>
          <w:rFonts w:hint="eastAsia"/>
          <w:rtl/>
        </w:rPr>
        <w:t>وثلاث</w:t>
      </w:r>
      <w:r>
        <w:rPr>
          <w:rtl/>
        </w:rPr>
        <w:t xml:space="preserve"> </w:t>
      </w:r>
      <w:r>
        <w:rPr>
          <w:rFonts w:hint="eastAsia"/>
          <w:rtl/>
        </w:rPr>
        <w:t>قصائد</w:t>
      </w:r>
      <w:r>
        <w:rPr>
          <w:rtl/>
        </w:rPr>
        <w:t xml:space="preserve"> </w:t>
      </w:r>
      <w:r>
        <w:rPr>
          <w:rFonts w:hint="eastAsia"/>
          <w:rtl/>
        </w:rPr>
        <w:t>أنشدت</w:t>
      </w:r>
      <w:r>
        <w:rPr>
          <w:rtl/>
        </w:rPr>
        <w:t xml:space="preserve"> </w:t>
      </w:r>
      <w:r>
        <w:rPr>
          <w:rFonts w:hint="eastAsia"/>
          <w:rtl/>
        </w:rPr>
        <w:t>في</w:t>
      </w:r>
      <w:r>
        <w:rPr>
          <w:rtl/>
        </w:rPr>
        <w:t xml:space="preserve"> </w:t>
      </w:r>
      <w:r w:rsidRPr="00B84FFA">
        <w:rPr>
          <w:rFonts w:hint="eastAsia"/>
          <w:rtl/>
        </w:rPr>
        <w:t>الحفل</w:t>
      </w:r>
      <w:r>
        <w:rPr>
          <w:rtl/>
        </w:rPr>
        <w:t xml:space="preserve">: </w:t>
      </w:r>
      <w:r>
        <w:rPr>
          <w:rFonts w:hint="eastAsia"/>
          <w:rtl/>
        </w:rPr>
        <w:t>قصيدة</w:t>
      </w:r>
      <w:r>
        <w:rPr>
          <w:rtl/>
        </w:rPr>
        <w:t xml:space="preserve"> "</w:t>
      </w:r>
      <w:r>
        <w:rPr>
          <w:rFonts w:hint="eastAsia"/>
          <w:rtl/>
        </w:rPr>
        <w:t>ويح</w:t>
      </w:r>
      <w:r>
        <w:rPr>
          <w:rtl/>
        </w:rPr>
        <w:t xml:space="preserve"> </w:t>
      </w:r>
      <w:r>
        <w:rPr>
          <w:rFonts w:hint="eastAsia"/>
          <w:rtl/>
        </w:rPr>
        <w:t>الجزائر</w:t>
      </w:r>
      <w:r>
        <w:rPr>
          <w:rtl/>
        </w:rPr>
        <w:t>"</w:t>
      </w:r>
      <w:r>
        <w:rPr>
          <w:rStyle w:val="Appelnotedebasdep"/>
          <w:rFonts w:eastAsiaTheme="majorEastAsia"/>
          <w:sz w:val="28"/>
          <w:rtl/>
        </w:rPr>
        <w:t>(</w:t>
      </w:r>
      <w:r>
        <w:rPr>
          <w:rStyle w:val="Appelnotedebasdep"/>
          <w:rFonts w:eastAsiaTheme="majorEastAsia"/>
          <w:sz w:val="28"/>
          <w:rtl/>
        </w:rPr>
        <w:footnoteReference w:id="125"/>
      </w:r>
      <w:r>
        <w:rPr>
          <w:rStyle w:val="Appelnotedebasdep"/>
          <w:rFonts w:eastAsiaTheme="majorEastAsia"/>
          <w:sz w:val="28"/>
          <w:rtl/>
        </w:rPr>
        <w:t>)</w:t>
      </w:r>
      <w:r>
        <w:rPr>
          <w:rtl/>
        </w:rPr>
        <w:t xml:space="preserve"> </w:t>
      </w:r>
      <w:r>
        <w:rPr>
          <w:rFonts w:hint="eastAsia"/>
          <w:rtl/>
        </w:rPr>
        <w:t>ل</w:t>
      </w:r>
      <w:r w:rsidR="000D187C">
        <w:rPr>
          <w:rFonts w:hint="eastAsia"/>
          <w:rtl/>
        </w:rPr>
        <w:t>محمد</w:t>
      </w:r>
      <w:r>
        <w:rPr>
          <w:rtl/>
        </w:rPr>
        <w:t xml:space="preserve"> </w:t>
      </w:r>
      <w:r w:rsidR="00321A73">
        <w:rPr>
          <w:rFonts w:hint="eastAsia"/>
          <w:rtl/>
        </w:rPr>
        <w:t>السعيد</w:t>
      </w:r>
      <w:r>
        <w:rPr>
          <w:rtl/>
        </w:rPr>
        <w:t xml:space="preserve"> </w:t>
      </w:r>
      <w:r w:rsidR="0071697C">
        <w:rPr>
          <w:rFonts w:hint="eastAsia"/>
          <w:rtl/>
        </w:rPr>
        <w:t>الزاهري</w:t>
      </w:r>
      <w:r>
        <w:rPr>
          <w:rFonts w:hint="eastAsia"/>
          <w:rtl/>
        </w:rPr>
        <w:t>،</w:t>
      </w:r>
      <w:r>
        <w:rPr>
          <w:rtl/>
        </w:rPr>
        <w:t xml:space="preserve"> </w:t>
      </w:r>
      <w:r>
        <w:rPr>
          <w:rFonts w:hint="eastAsia"/>
          <w:rtl/>
        </w:rPr>
        <w:t>وقصيدة</w:t>
      </w:r>
      <w:r>
        <w:rPr>
          <w:rtl/>
        </w:rPr>
        <w:t xml:space="preserve"> "</w:t>
      </w:r>
      <w:r>
        <w:rPr>
          <w:rFonts w:hint="eastAsia"/>
          <w:rtl/>
        </w:rPr>
        <w:t>هذه</w:t>
      </w:r>
      <w:r>
        <w:rPr>
          <w:rtl/>
        </w:rPr>
        <w:t xml:space="preserve"> </w:t>
      </w:r>
      <w:r>
        <w:rPr>
          <w:rFonts w:hint="eastAsia"/>
          <w:rtl/>
        </w:rPr>
        <w:t>خطوة</w:t>
      </w:r>
      <w:r>
        <w:rPr>
          <w:rtl/>
        </w:rPr>
        <w:t>"</w:t>
      </w:r>
      <w:r>
        <w:rPr>
          <w:rStyle w:val="Appelnotedebasdep"/>
          <w:rFonts w:eastAsiaTheme="majorEastAsia"/>
          <w:sz w:val="28"/>
          <w:rtl/>
        </w:rPr>
        <w:t>(</w:t>
      </w:r>
      <w:r>
        <w:rPr>
          <w:rStyle w:val="Appelnotedebasdep"/>
          <w:rFonts w:eastAsiaTheme="majorEastAsia"/>
          <w:sz w:val="28"/>
          <w:rtl/>
        </w:rPr>
        <w:footnoteReference w:id="126"/>
      </w:r>
      <w:r>
        <w:rPr>
          <w:rStyle w:val="Appelnotedebasdep"/>
          <w:rFonts w:eastAsiaTheme="majorEastAsia"/>
          <w:sz w:val="28"/>
          <w:rtl/>
        </w:rPr>
        <w:t>)</w:t>
      </w:r>
      <w:r>
        <w:rPr>
          <w:rtl/>
        </w:rPr>
        <w:t xml:space="preserve"> </w:t>
      </w:r>
      <w:r>
        <w:rPr>
          <w:rFonts w:hint="eastAsia"/>
          <w:rtl/>
        </w:rPr>
        <w:t>ل</w:t>
      </w:r>
      <w:r w:rsidR="000D187C">
        <w:rPr>
          <w:rFonts w:hint="eastAsia"/>
          <w:rtl/>
        </w:rPr>
        <w:t>محمد</w:t>
      </w:r>
      <w:r>
        <w:rPr>
          <w:rtl/>
        </w:rPr>
        <w:t xml:space="preserve"> </w:t>
      </w:r>
      <w:r>
        <w:rPr>
          <w:rFonts w:hint="eastAsia"/>
          <w:rtl/>
        </w:rPr>
        <w:t>العيد</w:t>
      </w:r>
      <w:r>
        <w:rPr>
          <w:rtl/>
        </w:rPr>
        <w:t xml:space="preserve"> </w:t>
      </w:r>
      <w:r>
        <w:rPr>
          <w:rFonts w:hint="eastAsia"/>
          <w:rtl/>
        </w:rPr>
        <w:t>حم</w:t>
      </w:r>
      <w:r w:rsidR="005237CF">
        <w:rPr>
          <w:rFonts w:hint="cs"/>
          <w:rtl/>
        </w:rPr>
        <w:t>ّ</w:t>
      </w:r>
      <w:r>
        <w:rPr>
          <w:rtl/>
        </w:rPr>
        <w:t xml:space="preserve"> </w:t>
      </w:r>
      <w:r>
        <w:rPr>
          <w:rFonts w:hint="eastAsia"/>
          <w:rtl/>
        </w:rPr>
        <w:t>علي</w:t>
      </w:r>
      <w:r>
        <w:rPr>
          <w:rtl/>
        </w:rPr>
        <w:t xml:space="preserve"> (</w:t>
      </w:r>
      <w:r>
        <w:rPr>
          <w:rFonts w:hint="eastAsia"/>
          <w:rtl/>
        </w:rPr>
        <w:t>آل</w:t>
      </w:r>
      <w:r>
        <w:rPr>
          <w:rtl/>
        </w:rPr>
        <w:t xml:space="preserve"> </w:t>
      </w:r>
      <w:r>
        <w:rPr>
          <w:rFonts w:hint="eastAsia"/>
          <w:rtl/>
        </w:rPr>
        <w:t>خليفة</w:t>
      </w:r>
      <w:r>
        <w:rPr>
          <w:rtl/>
        </w:rPr>
        <w:t>)</w:t>
      </w:r>
      <w:r>
        <w:rPr>
          <w:rFonts w:hint="eastAsia"/>
          <w:rtl/>
        </w:rPr>
        <w:t>،</w:t>
      </w:r>
      <w:r>
        <w:rPr>
          <w:rtl/>
        </w:rPr>
        <w:t xml:space="preserve"> </w:t>
      </w:r>
      <w:r>
        <w:rPr>
          <w:rFonts w:hint="eastAsia"/>
          <w:rtl/>
        </w:rPr>
        <w:t>ثم</w:t>
      </w:r>
      <w:r>
        <w:rPr>
          <w:rtl/>
        </w:rPr>
        <w:t xml:space="preserve"> </w:t>
      </w:r>
      <w:r>
        <w:rPr>
          <w:rFonts w:hint="eastAsia"/>
          <w:rtl/>
        </w:rPr>
        <w:t>قصيدة</w:t>
      </w:r>
      <w:r>
        <w:rPr>
          <w:rtl/>
        </w:rPr>
        <w:t xml:space="preserve"> "</w:t>
      </w:r>
      <w:r>
        <w:rPr>
          <w:rFonts w:hint="eastAsia"/>
          <w:rtl/>
        </w:rPr>
        <w:t>إن</w:t>
      </w:r>
      <w:r w:rsidR="005237CF">
        <w:rPr>
          <w:rFonts w:hint="cs"/>
          <w:rtl/>
        </w:rPr>
        <w:t>ّ</w:t>
      </w:r>
      <w:r>
        <w:rPr>
          <w:rtl/>
        </w:rPr>
        <w:t xml:space="preserve"> </w:t>
      </w:r>
      <w:r>
        <w:rPr>
          <w:rFonts w:hint="eastAsia"/>
          <w:rtl/>
        </w:rPr>
        <w:t>الحياة</w:t>
      </w:r>
      <w:r>
        <w:rPr>
          <w:rtl/>
        </w:rPr>
        <w:t xml:space="preserve"> </w:t>
      </w:r>
      <w:r>
        <w:rPr>
          <w:rFonts w:hint="eastAsia"/>
          <w:rtl/>
        </w:rPr>
        <w:t>هي</w:t>
      </w:r>
      <w:r>
        <w:rPr>
          <w:rtl/>
        </w:rPr>
        <w:t xml:space="preserve"> </w:t>
      </w:r>
      <w:r>
        <w:rPr>
          <w:rFonts w:hint="eastAsia"/>
          <w:rtl/>
        </w:rPr>
        <w:t>الحظوظ</w:t>
      </w:r>
      <w:r>
        <w:rPr>
          <w:rtl/>
        </w:rPr>
        <w:t>"</w:t>
      </w:r>
      <w:r>
        <w:rPr>
          <w:rStyle w:val="Appelnotedebasdep"/>
          <w:rFonts w:eastAsiaTheme="majorEastAsia"/>
          <w:sz w:val="28"/>
          <w:rtl/>
        </w:rPr>
        <w:t>(</w:t>
      </w:r>
      <w:r>
        <w:rPr>
          <w:rStyle w:val="Appelnotedebasdep"/>
          <w:rFonts w:eastAsiaTheme="majorEastAsia"/>
          <w:sz w:val="28"/>
          <w:rtl/>
        </w:rPr>
        <w:footnoteReference w:id="127"/>
      </w:r>
      <w:r>
        <w:rPr>
          <w:rStyle w:val="Appelnotedebasdep"/>
          <w:rFonts w:eastAsiaTheme="majorEastAsia"/>
          <w:sz w:val="28"/>
          <w:rtl/>
        </w:rPr>
        <w:t>)</w:t>
      </w:r>
      <w:r>
        <w:rPr>
          <w:rtl/>
        </w:rPr>
        <w:t xml:space="preserve"> </w:t>
      </w:r>
      <w:r>
        <w:rPr>
          <w:rFonts w:hint="eastAsia"/>
          <w:rtl/>
        </w:rPr>
        <w:t>ل</w:t>
      </w:r>
      <w:r w:rsidR="000D187C">
        <w:rPr>
          <w:rFonts w:hint="eastAsia"/>
          <w:rtl/>
        </w:rPr>
        <w:t>محمد</w:t>
      </w:r>
      <w:r w:rsidR="00C55A64">
        <w:rPr>
          <w:rFonts w:hint="eastAsia"/>
          <w:rtl/>
        </w:rPr>
        <w:t xml:space="preserve"> </w:t>
      </w:r>
      <w:r w:rsidR="0071697C">
        <w:rPr>
          <w:rFonts w:hint="cs"/>
          <w:rtl/>
        </w:rPr>
        <w:t xml:space="preserve">الهادي </w:t>
      </w:r>
      <w:r w:rsidR="0071697C">
        <w:rPr>
          <w:rFonts w:hint="eastAsia"/>
          <w:rtl/>
        </w:rPr>
        <w:t>السنوسي</w:t>
      </w:r>
      <w:r>
        <w:rPr>
          <w:rtl/>
        </w:rPr>
        <w:t xml:space="preserve"> </w:t>
      </w:r>
      <w:r w:rsidR="0071697C">
        <w:rPr>
          <w:rFonts w:hint="eastAsia"/>
          <w:rtl/>
        </w:rPr>
        <w:t>الزاهري</w:t>
      </w:r>
      <w:r>
        <w:rPr>
          <w:rtl/>
        </w:rPr>
        <w:t xml:space="preserve">.   </w:t>
      </w:r>
    </w:p>
    <w:p w:rsidR="00215BEC" w:rsidRDefault="00215BEC" w:rsidP="00215BEC">
      <w:pPr>
        <w:rPr>
          <w:rtl/>
        </w:rPr>
      </w:pPr>
      <w:r>
        <w:rPr>
          <w:rFonts w:hint="eastAsia"/>
          <w:rtl/>
        </w:rPr>
        <w:t>وقد</w:t>
      </w:r>
      <w:r>
        <w:rPr>
          <w:rtl/>
        </w:rPr>
        <w:t xml:space="preserve"> </w:t>
      </w:r>
      <w:r>
        <w:rPr>
          <w:rFonts w:hint="eastAsia"/>
          <w:rtl/>
        </w:rPr>
        <w:t>أ</w:t>
      </w:r>
      <w:r>
        <w:rPr>
          <w:rFonts w:hint="cs"/>
          <w:rtl/>
        </w:rPr>
        <w:t>فصح</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sidRPr="00193C09">
        <w:rPr>
          <w:rFonts w:hint="eastAsia"/>
          <w:rtl/>
        </w:rPr>
        <w:t>عن</w:t>
      </w:r>
      <w:r w:rsidRPr="00193C09">
        <w:rPr>
          <w:rtl/>
        </w:rPr>
        <w:t xml:space="preserve"> </w:t>
      </w:r>
      <w:r w:rsidRPr="00193C09">
        <w:rPr>
          <w:rFonts w:hint="cs"/>
          <w:rtl/>
        </w:rPr>
        <w:t>غاية</w:t>
      </w:r>
      <w:r w:rsidRPr="00193C09">
        <w:rPr>
          <w:rtl/>
        </w:rPr>
        <w:t xml:space="preserve"> </w:t>
      </w:r>
      <w:r>
        <w:rPr>
          <w:rFonts w:hint="eastAsia"/>
          <w:rtl/>
        </w:rPr>
        <w:t>تضمينه</w:t>
      </w:r>
      <w:r>
        <w:rPr>
          <w:rtl/>
        </w:rPr>
        <w:t xml:space="preserve"> </w:t>
      </w:r>
      <w:r>
        <w:rPr>
          <w:rFonts w:hint="eastAsia"/>
          <w:rtl/>
        </w:rPr>
        <w:t>لهذه</w:t>
      </w:r>
      <w:r>
        <w:rPr>
          <w:rtl/>
        </w:rPr>
        <w:t xml:space="preserve"> </w:t>
      </w:r>
      <w:r>
        <w:rPr>
          <w:rFonts w:hint="eastAsia"/>
          <w:rtl/>
        </w:rPr>
        <w:t>الت</w:t>
      </w:r>
      <w:r w:rsidR="005237CF">
        <w:rPr>
          <w:rFonts w:hint="cs"/>
          <w:rtl/>
        </w:rPr>
        <w:t>ّ</w:t>
      </w:r>
      <w:r>
        <w:rPr>
          <w:rFonts w:hint="eastAsia"/>
          <w:rtl/>
        </w:rPr>
        <w:t>قاريظ</w:t>
      </w:r>
      <w:r>
        <w:rPr>
          <w:rtl/>
        </w:rPr>
        <w:t xml:space="preserve"> </w:t>
      </w:r>
      <w:r>
        <w:rPr>
          <w:rFonts w:hint="eastAsia"/>
          <w:rtl/>
        </w:rPr>
        <w:t>في</w:t>
      </w:r>
      <w:r>
        <w:rPr>
          <w:rtl/>
        </w:rPr>
        <w:t xml:space="preserve"> </w:t>
      </w:r>
      <w:r>
        <w:rPr>
          <w:rFonts w:hint="eastAsia"/>
          <w:rtl/>
        </w:rPr>
        <w:t>مؤلَفِه،</w:t>
      </w:r>
      <w:r>
        <w:rPr>
          <w:rtl/>
        </w:rPr>
        <w:t xml:space="preserve"> </w:t>
      </w:r>
      <w:r>
        <w:rPr>
          <w:rFonts w:hint="eastAsia"/>
          <w:rtl/>
        </w:rPr>
        <w:t>حيث</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سياق</w:t>
      </w:r>
      <w:r>
        <w:rPr>
          <w:rtl/>
        </w:rPr>
        <w:t xml:space="preserve"> </w:t>
      </w:r>
      <w:r>
        <w:rPr>
          <w:rFonts w:hint="eastAsia"/>
          <w:rtl/>
        </w:rPr>
        <w:t>عرضه</w:t>
      </w:r>
      <w:r>
        <w:rPr>
          <w:rtl/>
        </w:rPr>
        <w:t xml:space="preserve"> </w:t>
      </w:r>
      <w:r>
        <w:rPr>
          <w:rFonts w:hint="eastAsia"/>
          <w:rtl/>
        </w:rPr>
        <w:t>للمجموعة</w:t>
      </w:r>
      <w:r>
        <w:rPr>
          <w:rtl/>
        </w:rPr>
        <w:t xml:space="preserve"> </w:t>
      </w:r>
      <w:r>
        <w:rPr>
          <w:rFonts w:hint="eastAsia"/>
          <w:rtl/>
        </w:rPr>
        <w:t>الأولى</w:t>
      </w:r>
      <w:r>
        <w:rPr>
          <w:rtl/>
        </w:rPr>
        <w:t xml:space="preserve"> </w:t>
      </w:r>
      <w:r>
        <w:rPr>
          <w:rFonts w:hint="eastAsia"/>
          <w:rtl/>
        </w:rPr>
        <w:t>الخاص</w:t>
      </w:r>
      <w:r w:rsidR="005237CF">
        <w:rPr>
          <w:rFonts w:hint="cs"/>
          <w:rtl/>
        </w:rPr>
        <w:t>ّ</w:t>
      </w:r>
      <w:r>
        <w:rPr>
          <w:rFonts w:hint="eastAsia"/>
          <w:rtl/>
        </w:rPr>
        <w:t>ة</w:t>
      </w:r>
      <w:r>
        <w:rPr>
          <w:rtl/>
        </w:rPr>
        <w:t xml:space="preserve"> </w:t>
      </w:r>
      <w:r>
        <w:rPr>
          <w:rFonts w:hint="eastAsia"/>
          <w:rtl/>
        </w:rPr>
        <w:t>بالأقلام</w:t>
      </w:r>
      <w:r>
        <w:rPr>
          <w:rtl/>
        </w:rPr>
        <w:t xml:space="preserve"> </w:t>
      </w:r>
      <w:r>
        <w:rPr>
          <w:rFonts w:hint="eastAsia"/>
          <w:rtl/>
        </w:rPr>
        <w:t>الفردية</w:t>
      </w:r>
      <w:r>
        <w:rPr>
          <w:rtl/>
        </w:rPr>
        <w:t xml:space="preserve"> </w:t>
      </w:r>
      <w:r>
        <w:rPr>
          <w:rFonts w:hint="eastAsia"/>
          <w:rtl/>
        </w:rPr>
        <w:t>في</w:t>
      </w:r>
      <w:r>
        <w:rPr>
          <w:rtl/>
        </w:rPr>
        <w:t xml:space="preserve"> </w:t>
      </w:r>
      <w:r>
        <w:rPr>
          <w:rFonts w:hint="eastAsia"/>
          <w:rtl/>
        </w:rPr>
        <w:t>الصحف</w:t>
      </w:r>
      <w:r>
        <w:rPr>
          <w:rtl/>
        </w:rPr>
        <w:t>:" ..</w:t>
      </w:r>
      <w:r>
        <w:rPr>
          <w:rFonts w:hint="eastAsia"/>
          <w:rtl/>
        </w:rPr>
        <w:t>وشكرانا</w:t>
      </w:r>
      <w:r>
        <w:rPr>
          <w:rtl/>
        </w:rPr>
        <w:t xml:space="preserve"> </w:t>
      </w:r>
      <w:r>
        <w:rPr>
          <w:rFonts w:hint="eastAsia"/>
          <w:rtl/>
        </w:rPr>
        <w:t>لأولئك</w:t>
      </w:r>
      <w:r>
        <w:rPr>
          <w:rtl/>
        </w:rPr>
        <w:t xml:space="preserve"> </w:t>
      </w:r>
      <w:r>
        <w:rPr>
          <w:rFonts w:hint="eastAsia"/>
          <w:rtl/>
        </w:rPr>
        <w:t>الأنجاب</w:t>
      </w:r>
      <w:r>
        <w:rPr>
          <w:rtl/>
        </w:rPr>
        <w:t xml:space="preserve"> </w:t>
      </w:r>
      <w:r>
        <w:rPr>
          <w:rFonts w:hint="eastAsia"/>
          <w:rtl/>
        </w:rPr>
        <w:t>من</w:t>
      </w:r>
      <w:r>
        <w:rPr>
          <w:rtl/>
        </w:rPr>
        <w:t xml:space="preserve"> </w:t>
      </w:r>
      <w:r>
        <w:rPr>
          <w:rFonts w:hint="eastAsia"/>
          <w:rtl/>
        </w:rPr>
        <w:t>فحول</w:t>
      </w:r>
      <w:r>
        <w:rPr>
          <w:rtl/>
        </w:rPr>
        <w:t xml:space="preserve"> </w:t>
      </w:r>
      <w:r>
        <w:rPr>
          <w:rFonts w:hint="eastAsia"/>
          <w:rtl/>
        </w:rPr>
        <w:t>الد</w:t>
      </w:r>
      <w:r w:rsidR="005237CF">
        <w:rPr>
          <w:rFonts w:hint="cs"/>
          <w:rtl/>
        </w:rPr>
        <w:t>ّ</w:t>
      </w:r>
      <w:r>
        <w:rPr>
          <w:rFonts w:hint="eastAsia"/>
          <w:rtl/>
        </w:rPr>
        <w:t>راسة</w:t>
      </w:r>
      <w:r>
        <w:rPr>
          <w:rtl/>
        </w:rPr>
        <w:t xml:space="preserve"> </w:t>
      </w:r>
      <w:r>
        <w:rPr>
          <w:rFonts w:hint="eastAsia"/>
          <w:rtl/>
        </w:rPr>
        <w:t>و</w:t>
      </w:r>
      <w:r w:rsidR="0071697C">
        <w:rPr>
          <w:rFonts w:hint="eastAsia"/>
          <w:rtl/>
        </w:rPr>
        <w:t>الصحافة</w:t>
      </w:r>
      <w:r w:rsidR="005237CF">
        <w:rPr>
          <w:rFonts w:hint="cs"/>
          <w:rtl/>
        </w:rPr>
        <w:t>،</w:t>
      </w:r>
      <w:r>
        <w:rPr>
          <w:rtl/>
        </w:rPr>
        <w:t xml:space="preserve"> </w:t>
      </w:r>
      <w:r>
        <w:rPr>
          <w:rFonts w:hint="eastAsia"/>
          <w:rtl/>
        </w:rPr>
        <w:t>واعترافا</w:t>
      </w:r>
      <w:r>
        <w:rPr>
          <w:rtl/>
        </w:rPr>
        <w:t xml:space="preserve"> </w:t>
      </w:r>
      <w:r w:rsidR="005237CF">
        <w:rPr>
          <w:rFonts w:hint="eastAsia"/>
          <w:rtl/>
        </w:rPr>
        <w:t>بأياديهم</w:t>
      </w:r>
      <w:r>
        <w:rPr>
          <w:rtl/>
        </w:rPr>
        <w:t xml:space="preserve"> </w:t>
      </w:r>
      <w:r>
        <w:rPr>
          <w:rFonts w:hint="eastAsia"/>
          <w:rtl/>
        </w:rPr>
        <w:t>أثبت</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الجزء</w:t>
      </w:r>
      <w:r>
        <w:rPr>
          <w:rtl/>
        </w:rPr>
        <w:t xml:space="preserve"> </w:t>
      </w:r>
      <w:r>
        <w:rPr>
          <w:rFonts w:hint="eastAsia"/>
          <w:rtl/>
        </w:rPr>
        <w:t>ما</w:t>
      </w:r>
      <w:r>
        <w:rPr>
          <w:rtl/>
        </w:rPr>
        <w:t xml:space="preserve"> </w:t>
      </w:r>
      <w:r>
        <w:rPr>
          <w:rFonts w:hint="eastAsia"/>
          <w:rtl/>
        </w:rPr>
        <w:t>طوّقوا</w:t>
      </w:r>
      <w:r>
        <w:rPr>
          <w:rtl/>
        </w:rPr>
        <w:t xml:space="preserve"> </w:t>
      </w:r>
      <w:r>
        <w:rPr>
          <w:rFonts w:hint="eastAsia"/>
          <w:rtl/>
        </w:rPr>
        <w:t>به</w:t>
      </w:r>
      <w:r>
        <w:rPr>
          <w:rtl/>
        </w:rPr>
        <w:t xml:space="preserve"> </w:t>
      </w:r>
      <w:r w:rsidRPr="00952D9D">
        <w:rPr>
          <w:rFonts w:hint="eastAsia"/>
          <w:rtl/>
        </w:rPr>
        <w:t>جِيد</w:t>
      </w:r>
      <w:r w:rsidRPr="00952D9D">
        <w:rPr>
          <w:rtl/>
        </w:rPr>
        <w:t xml:space="preserve"> </w:t>
      </w:r>
      <w:r>
        <w:rPr>
          <w:rFonts w:hint="eastAsia"/>
          <w:rtl/>
        </w:rPr>
        <w:t>هذا</w:t>
      </w:r>
      <w:r>
        <w:rPr>
          <w:rtl/>
        </w:rPr>
        <w:t xml:space="preserve"> </w:t>
      </w:r>
      <w:r>
        <w:rPr>
          <w:rFonts w:hint="eastAsia"/>
          <w:rtl/>
        </w:rPr>
        <w:t>المشروع</w:t>
      </w:r>
      <w:r>
        <w:rPr>
          <w:rtl/>
        </w:rPr>
        <w:t xml:space="preserve"> </w:t>
      </w:r>
      <w:r>
        <w:rPr>
          <w:rFonts w:hint="eastAsia"/>
          <w:rtl/>
        </w:rPr>
        <w:t>الأدبي</w:t>
      </w:r>
      <w:r w:rsidR="005237CF">
        <w:rPr>
          <w:rFonts w:hint="cs"/>
          <w:rtl/>
        </w:rPr>
        <w:t>ّ</w:t>
      </w:r>
      <w:r>
        <w:rPr>
          <w:rtl/>
        </w:rPr>
        <w:t xml:space="preserve"> </w:t>
      </w:r>
      <w:r w:rsidR="00922093">
        <w:rPr>
          <w:rFonts w:hint="eastAsia"/>
          <w:rtl/>
        </w:rPr>
        <w:t>الجزائريّ</w:t>
      </w:r>
      <w:r>
        <w:rPr>
          <w:rFonts w:hint="cs"/>
          <w:rtl/>
        </w:rPr>
        <w:t>،</w:t>
      </w:r>
      <w:r>
        <w:rPr>
          <w:rtl/>
        </w:rPr>
        <w:t xml:space="preserve"> </w:t>
      </w:r>
      <w:r>
        <w:rPr>
          <w:rFonts w:hint="eastAsia"/>
          <w:rtl/>
        </w:rPr>
        <w:t>من</w:t>
      </w:r>
      <w:r>
        <w:rPr>
          <w:rtl/>
        </w:rPr>
        <w:t xml:space="preserve"> </w:t>
      </w:r>
      <w:r>
        <w:rPr>
          <w:rFonts w:hint="eastAsia"/>
          <w:rtl/>
        </w:rPr>
        <w:t>نفثات</w:t>
      </w:r>
      <w:r>
        <w:rPr>
          <w:rtl/>
        </w:rPr>
        <w:t xml:space="preserve"> </w:t>
      </w:r>
      <w:r>
        <w:rPr>
          <w:rFonts w:hint="eastAsia"/>
          <w:rtl/>
        </w:rPr>
        <w:t>أقلامهم</w:t>
      </w:r>
      <w:r>
        <w:rPr>
          <w:rtl/>
        </w:rPr>
        <w:t xml:space="preserve"> </w:t>
      </w:r>
      <w:r>
        <w:rPr>
          <w:rFonts w:hint="eastAsia"/>
          <w:rtl/>
        </w:rPr>
        <w:t>الحر</w:t>
      </w:r>
      <w:r>
        <w:rPr>
          <w:rFonts w:hint="cs"/>
          <w:rtl/>
        </w:rPr>
        <w:t>ّ</w:t>
      </w:r>
      <w:r>
        <w:rPr>
          <w:rFonts w:hint="eastAsia"/>
          <w:rtl/>
        </w:rPr>
        <w:t>ة</w:t>
      </w:r>
      <w:r>
        <w:rPr>
          <w:rtl/>
        </w:rPr>
        <w:t xml:space="preserve"> </w:t>
      </w:r>
      <w:r>
        <w:rPr>
          <w:rFonts w:hint="eastAsia"/>
          <w:rtl/>
        </w:rPr>
        <w:t>وذلك</w:t>
      </w:r>
      <w:r>
        <w:rPr>
          <w:rtl/>
        </w:rPr>
        <w:t xml:space="preserve"> </w:t>
      </w:r>
      <w:r>
        <w:rPr>
          <w:rFonts w:hint="eastAsia"/>
          <w:rtl/>
        </w:rPr>
        <w:t>ما</w:t>
      </w:r>
      <w:r>
        <w:rPr>
          <w:rtl/>
        </w:rPr>
        <w:t xml:space="preserve"> </w:t>
      </w:r>
      <w:r>
        <w:rPr>
          <w:rFonts w:hint="eastAsia"/>
          <w:rtl/>
        </w:rPr>
        <w:t>في</w:t>
      </w:r>
      <w:r>
        <w:rPr>
          <w:rtl/>
        </w:rPr>
        <w:t xml:space="preserve"> </w:t>
      </w:r>
      <w:r>
        <w:rPr>
          <w:rFonts w:hint="eastAsia"/>
          <w:rtl/>
        </w:rPr>
        <w:t>وسعي</w:t>
      </w:r>
      <w:r>
        <w:rPr>
          <w:rtl/>
        </w:rPr>
        <w:t xml:space="preserve"> </w:t>
      </w:r>
      <w:r>
        <w:rPr>
          <w:rFonts w:hint="eastAsia"/>
          <w:rtl/>
        </w:rPr>
        <w:t>من</w:t>
      </w:r>
      <w:r>
        <w:rPr>
          <w:rtl/>
        </w:rPr>
        <w:t xml:space="preserve"> </w:t>
      </w:r>
      <w:r>
        <w:rPr>
          <w:rFonts w:hint="eastAsia"/>
          <w:rtl/>
        </w:rPr>
        <w:t>الجزاء</w:t>
      </w:r>
      <w:r>
        <w:rPr>
          <w:rFonts w:hint="cs"/>
          <w:rtl/>
        </w:rPr>
        <w:t>..</w:t>
      </w:r>
      <w:r>
        <w:rPr>
          <w:rtl/>
        </w:rPr>
        <w:t>"</w:t>
      </w:r>
      <w:r>
        <w:rPr>
          <w:rStyle w:val="Appelnotedebasdep"/>
          <w:rFonts w:eastAsiaTheme="majorEastAsia"/>
          <w:sz w:val="28"/>
          <w:rtl/>
        </w:rPr>
        <w:t>(</w:t>
      </w:r>
      <w:r>
        <w:rPr>
          <w:rStyle w:val="Appelnotedebasdep"/>
          <w:rFonts w:eastAsiaTheme="majorEastAsia"/>
          <w:sz w:val="28"/>
          <w:rtl/>
        </w:rPr>
        <w:footnoteReference w:id="128"/>
      </w:r>
      <w:r>
        <w:rPr>
          <w:rStyle w:val="Appelnotedebasdep"/>
          <w:rFonts w:eastAsiaTheme="majorEastAsia"/>
          <w:sz w:val="28"/>
          <w:rtl/>
        </w:rPr>
        <w:t>)</w:t>
      </w:r>
      <w:r>
        <w:rPr>
          <w:rFonts w:hint="eastAsia"/>
          <w:rtl/>
        </w:rPr>
        <w:t>،</w:t>
      </w:r>
      <w:r>
        <w:rPr>
          <w:rtl/>
        </w:rPr>
        <w:t xml:space="preserve"> </w:t>
      </w:r>
      <w:r>
        <w:rPr>
          <w:rFonts w:hint="eastAsia"/>
          <w:rtl/>
        </w:rPr>
        <w:t>ونفس</w:t>
      </w:r>
      <w:r>
        <w:rPr>
          <w:rtl/>
        </w:rPr>
        <w:t xml:space="preserve"> </w:t>
      </w:r>
      <w:r>
        <w:rPr>
          <w:rFonts w:hint="eastAsia"/>
          <w:rtl/>
        </w:rPr>
        <w:t>السبب</w:t>
      </w:r>
      <w:r>
        <w:rPr>
          <w:rtl/>
        </w:rPr>
        <w:t xml:space="preserve"> </w:t>
      </w:r>
      <w:r>
        <w:rPr>
          <w:rFonts w:hint="eastAsia"/>
          <w:rtl/>
        </w:rPr>
        <w:t>يفصح</w:t>
      </w:r>
      <w:r>
        <w:rPr>
          <w:rtl/>
        </w:rPr>
        <w:t xml:space="preserve"> </w:t>
      </w:r>
      <w:r>
        <w:rPr>
          <w:rFonts w:hint="eastAsia"/>
          <w:rtl/>
        </w:rPr>
        <w:t>عنه</w:t>
      </w:r>
      <w:r>
        <w:rPr>
          <w:rtl/>
        </w:rPr>
        <w:t xml:space="preserve"> </w:t>
      </w:r>
      <w:r>
        <w:rPr>
          <w:rFonts w:hint="eastAsia"/>
          <w:rtl/>
        </w:rPr>
        <w:t>وهو</w:t>
      </w:r>
      <w:r>
        <w:rPr>
          <w:rtl/>
        </w:rPr>
        <w:t xml:space="preserve"> </w:t>
      </w:r>
      <w:r>
        <w:rPr>
          <w:rFonts w:hint="eastAsia"/>
          <w:rtl/>
        </w:rPr>
        <w:t>يقد</w:t>
      </w:r>
      <w:r w:rsidR="005237CF">
        <w:rPr>
          <w:rFonts w:hint="cs"/>
          <w:rtl/>
        </w:rPr>
        <w:t>ّ</w:t>
      </w:r>
      <w:r>
        <w:rPr>
          <w:rFonts w:hint="eastAsia"/>
          <w:rtl/>
        </w:rPr>
        <w:t>م</w:t>
      </w:r>
      <w:r>
        <w:rPr>
          <w:rtl/>
        </w:rPr>
        <w:t xml:space="preserve"> </w:t>
      </w:r>
      <w:r>
        <w:rPr>
          <w:rFonts w:hint="eastAsia"/>
          <w:rtl/>
        </w:rPr>
        <w:t>لحفلة</w:t>
      </w:r>
      <w:r>
        <w:rPr>
          <w:rtl/>
        </w:rPr>
        <w:t xml:space="preserve"> </w:t>
      </w:r>
      <w:r>
        <w:rPr>
          <w:rFonts w:hint="eastAsia"/>
          <w:rtl/>
        </w:rPr>
        <w:t>جمعي</w:t>
      </w:r>
      <w:r w:rsidR="005237CF">
        <w:rPr>
          <w:rFonts w:hint="cs"/>
          <w:rtl/>
        </w:rPr>
        <w:t>ّ</w:t>
      </w:r>
      <w:r>
        <w:rPr>
          <w:rFonts w:hint="eastAsia"/>
          <w:rtl/>
        </w:rPr>
        <w:t>ة</w:t>
      </w:r>
      <w:r>
        <w:rPr>
          <w:rtl/>
        </w:rPr>
        <w:t xml:space="preserve"> </w:t>
      </w:r>
      <w:r>
        <w:rPr>
          <w:rFonts w:hint="eastAsia"/>
          <w:rtl/>
        </w:rPr>
        <w:t>قدماء</w:t>
      </w:r>
      <w:r>
        <w:rPr>
          <w:rtl/>
        </w:rPr>
        <w:t xml:space="preserve"> </w:t>
      </w:r>
      <w:r>
        <w:rPr>
          <w:rFonts w:hint="eastAsia"/>
          <w:rtl/>
        </w:rPr>
        <w:t>الصادقي</w:t>
      </w:r>
      <w:r>
        <w:rPr>
          <w:rFonts w:hint="cs"/>
          <w:rtl/>
        </w:rPr>
        <w:t>ّ</w:t>
      </w:r>
      <w:r>
        <w:rPr>
          <w:rFonts w:hint="eastAsia"/>
          <w:rtl/>
        </w:rPr>
        <w:t>ة،</w:t>
      </w:r>
      <w:r>
        <w:rPr>
          <w:rtl/>
        </w:rPr>
        <w:t xml:space="preserve"> </w:t>
      </w:r>
      <w:r>
        <w:rPr>
          <w:rFonts w:hint="eastAsia"/>
          <w:rtl/>
        </w:rPr>
        <w:t>فيقول</w:t>
      </w:r>
      <w:r>
        <w:rPr>
          <w:rtl/>
        </w:rPr>
        <w:t>: "</w:t>
      </w:r>
      <w:r>
        <w:rPr>
          <w:rFonts w:hint="eastAsia"/>
          <w:rtl/>
        </w:rPr>
        <w:t>وها</w:t>
      </w:r>
      <w:r>
        <w:rPr>
          <w:rtl/>
        </w:rPr>
        <w:t xml:space="preserve"> </w:t>
      </w:r>
      <w:r>
        <w:rPr>
          <w:rFonts w:hint="eastAsia"/>
          <w:rtl/>
        </w:rPr>
        <w:t>أنا</w:t>
      </w:r>
      <w:r>
        <w:rPr>
          <w:rtl/>
        </w:rPr>
        <w:t xml:space="preserve"> </w:t>
      </w:r>
      <w:r>
        <w:rPr>
          <w:rFonts w:hint="eastAsia"/>
          <w:rtl/>
        </w:rPr>
        <w:t>ذا</w:t>
      </w:r>
      <w:r>
        <w:rPr>
          <w:rtl/>
        </w:rPr>
        <w:t xml:space="preserve"> </w:t>
      </w:r>
      <w:r>
        <w:rPr>
          <w:rFonts w:hint="eastAsia"/>
          <w:rtl/>
        </w:rPr>
        <w:t>أثبت</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الجزء</w:t>
      </w:r>
      <w:r>
        <w:rPr>
          <w:rtl/>
        </w:rPr>
        <w:t xml:space="preserve"> </w:t>
      </w:r>
      <w:r>
        <w:rPr>
          <w:rFonts w:hint="eastAsia"/>
          <w:rtl/>
        </w:rPr>
        <w:t>ما</w:t>
      </w:r>
      <w:r>
        <w:rPr>
          <w:rtl/>
        </w:rPr>
        <w:t xml:space="preserve"> </w:t>
      </w:r>
      <w:r>
        <w:rPr>
          <w:rFonts w:hint="eastAsia"/>
          <w:rtl/>
        </w:rPr>
        <w:t>ظفرت</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تلك</w:t>
      </w:r>
      <w:r>
        <w:rPr>
          <w:rtl/>
        </w:rPr>
        <w:t xml:space="preserve"> </w:t>
      </w:r>
      <w:r>
        <w:rPr>
          <w:rFonts w:hint="eastAsia"/>
          <w:rtl/>
        </w:rPr>
        <w:t>الخطب</w:t>
      </w:r>
      <w:r>
        <w:rPr>
          <w:rtl/>
        </w:rPr>
        <w:t xml:space="preserve"> </w:t>
      </w:r>
      <w:r>
        <w:rPr>
          <w:rFonts w:hint="eastAsia"/>
          <w:rtl/>
        </w:rPr>
        <w:t>إقرارا</w:t>
      </w:r>
      <w:r>
        <w:rPr>
          <w:rtl/>
        </w:rPr>
        <w:t xml:space="preserve"> </w:t>
      </w:r>
      <w:r>
        <w:rPr>
          <w:rFonts w:hint="eastAsia"/>
          <w:rtl/>
        </w:rPr>
        <w:t>للجميل</w:t>
      </w:r>
      <w:r>
        <w:rPr>
          <w:rtl/>
        </w:rPr>
        <w:t xml:space="preserve"> </w:t>
      </w:r>
      <w:r>
        <w:rPr>
          <w:rFonts w:hint="eastAsia"/>
          <w:rtl/>
        </w:rPr>
        <w:t>لتلك</w:t>
      </w:r>
      <w:r>
        <w:rPr>
          <w:rtl/>
        </w:rPr>
        <w:t xml:space="preserve"> </w:t>
      </w:r>
      <w:r w:rsidR="0071697C">
        <w:rPr>
          <w:rFonts w:hint="eastAsia"/>
          <w:rtl/>
        </w:rPr>
        <w:t>الشبيبة</w:t>
      </w:r>
      <w:r>
        <w:rPr>
          <w:rtl/>
        </w:rPr>
        <w:t xml:space="preserve"> </w:t>
      </w:r>
      <w:r>
        <w:rPr>
          <w:rFonts w:hint="eastAsia"/>
          <w:rtl/>
        </w:rPr>
        <w:t>المباركة</w:t>
      </w:r>
      <w:r>
        <w:rPr>
          <w:rtl/>
        </w:rPr>
        <w:t xml:space="preserve"> </w:t>
      </w:r>
      <w:r>
        <w:rPr>
          <w:rFonts w:hint="eastAsia"/>
          <w:rtl/>
        </w:rPr>
        <w:t>التي</w:t>
      </w:r>
      <w:r>
        <w:rPr>
          <w:rtl/>
        </w:rPr>
        <w:t xml:space="preserve"> </w:t>
      </w:r>
      <w:r>
        <w:rPr>
          <w:rFonts w:hint="eastAsia"/>
          <w:rtl/>
        </w:rPr>
        <w:t>لم</w:t>
      </w:r>
      <w:r>
        <w:rPr>
          <w:rtl/>
        </w:rPr>
        <w:t xml:space="preserve"> </w:t>
      </w:r>
      <w:r>
        <w:rPr>
          <w:rFonts w:hint="eastAsia"/>
          <w:rtl/>
        </w:rPr>
        <w:t>تحتفل</w:t>
      </w:r>
      <w:r>
        <w:rPr>
          <w:rtl/>
        </w:rPr>
        <w:t xml:space="preserve"> </w:t>
      </w:r>
      <w:r>
        <w:rPr>
          <w:rFonts w:hint="eastAsia"/>
          <w:rtl/>
        </w:rPr>
        <w:t>في</w:t>
      </w:r>
      <w:r>
        <w:rPr>
          <w:rtl/>
        </w:rPr>
        <w:t xml:space="preserve"> </w:t>
      </w:r>
      <w:r>
        <w:rPr>
          <w:rFonts w:hint="eastAsia"/>
          <w:rtl/>
        </w:rPr>
        <w:t>الحقيقة</w:t>
      </w:r>
      <w:r>
        <w:rPr>
          <w:rtl/>
        </w:rPr>
        <w:t xml:space="preserve"> </w:t>
      </w:r>
      <w:r>
        <w:rPr>
          <w:rFonts w:hint="eastAsia"/>
          <w:rtl/>
        </w:rPr>
        <w:t>بكتاب</w:t>
      </w:r>
      <w:r>
        <w:rPr>
          <w:rtl/>
        </w:rPr>
        <w:t xml:space="preserve"> </w:t>
      </w:r>
      <w:r>
        <w:rPr>
          <w:rFonts w:hint="eastAsia"/>
          <w:rtl/>
        </w:rPr>
        <w:t>جزائري</w:t>
      </w:r>
      <w:r w:rsidR="005237CF">
        <w:rPr>
          <w:rFonts w:hint="cs"/>
          <w:rtl/>
        </w:rPr>
        <w:t>ّ</w:t>
      </w:r>
      <w:r>
        <w:rPr>
          <w:rtl/>
        </w:rPr>
        <w:t xml:space="preserve"> </w:t>
      </w:r>
      <w:r>
        <w:rPr>
          <w:rFonts w:hint="eastAsia"/>
          <w:rtl/>
        </w:rPr>
        <w:t>وإن</w:t>
      </w:r>
      <w:r w:rsidR="005237CF">
        <w:rPr>
          <w:rFonts w:hint="cs"/>
          <w:rtl/>
        </w:rPr>
        <w:t>ّ</w:t>
      </w:r>
      <w:r>
        <w:rPr>
          <w:rFonts w:hint="eastAsia"/>
          <w:rtl/>
        </w:rPr>
        <w:t>ما</w:t>
      </w:r>
      <w:r>
        <w:rPr>
          <w:rtl/>
        </w:rPr>
        <w:t xml:space="preserve"> </w:t>
      </w:r>
      <w:r>
        <w:rPr>
          <w:rFonts w:hint="eastAsia"/>
          <w:rtl/>
        </w:rPr>
        <w:t>احتفلت</w:t>
      </w:r>
      <w:r>
        <w:rPr>
          <w:rtl/>
        </w:rPr>
        <w:t xml:space="preserve"> </w:t>
      </w:r>
      <w:r>
        <w:rPr>
          <w:rFonts w:hint="eastAsia"/>
          <w:rtl/>
        </w:rPr>
        <w:t>بكتاب</w:t>
      </w:r>
      <w:r>
        <w:rPr>
          <w:rtl/>
        </w:rPr>
        <w:t xml:space="preserve"> </w:t>
      </w:r>
      <w:r>
        <w:rPr>
          <w:rFonts w:hint="eastAsia"/>
          <w:rtl/>
        </w:rPr>
        <w:t>إفريقي</w:t>
      </w:r>
      <w:r w:rsidR="005237CF">
        <w:rPr>
          <w:rFonts w:hint="cs"/>
          <w:rtl/>
        </w:rPr>
        <w:t>ّ</w:t>
      </w:r>
      <w:r>
        <w:rPr>
          <w:rtl/>
        </w:rPr>
        <w:t xml:space="preserve"> </w:t>
      </w:r>
      <w:r>
        <w:rPr>
          <w:rFonts w:hint="eastAsia"/>
          <w:rtl/>
        </w:rPr>
        <w:t>عربي</w:t>
      </w:r>
      <w:r w:rsidR="005237CF">
        <w:rPr>
          <w:rFonts w:hint="cs"/>
          <w:rtl/>
        </w:rPr>
        <w:t>ّ</w:t>
      </w:r>
      <w:r>
        <w:rPr>
          <w:rtl/>
        </w:rPr>
        <w:t>"</w:t>
      </w:r>
      <w:r>
        <w:rPr>
          <w:rStyle w:val="Appelnotedebasdep"/>
          <w:rFonts w:eastAsiaTheme="majorEastAsia"/>
          <w:sz w:val="28"/>
          <w:rtl/>
        </w:rPr>
        <w:t>(</w:t>
      </w:r>
      <w:r>
        <w:rPr>
          <w:rStyle w:val="Appelnotedebasdep"/>
          <w:rFonts w:eastAsiaTheme="majorEastAsia"/>
          <w:sz w:val="28"/>
          <w:rtl/>
        </w:rPr>
        <w:footnoteReference w:id="129"/>
      </w:r>
      <w:r>
        <w:rPr>
          <w:rStyle w:val="Appelnotedebasdep"/>
          <w:rFonts w:eastAsiaTheme="majorEastAsia"/>
          <w:sz w:val="28"/>
          <w:rtl/>
        </w:rPr>
        <w:t>)</w:t>
      </w:r>
      <w:r>
        <w:rPr>
          <w:rtl/>
        </w:rPr>
        <w:t>.</w:t>
      </w:r>
    </w:p>
    <w:p w:rsidR="00215BEC" w:rsidRDefault="00215BEC" w:rsidP="00166C69">
      <w:pPr>
        <w:rPr>
          <w:rtl/>
        </w:rPr>
      </w:pPr>
      <w:r>
        <w:rPr>
          <w:rtl/>
        </w:rPr>
        <w:t xml:space="preserve"> </w:t>
      </w:r>
      <w:r>
        <w:rPr>
          <w:rFonts w:hint="eastAsia"/>
          <w:rtl/>
        </w:rPr>
        <w:t>وبالرغم</w:t>
      </w:r>
      <w:r>
        <w:rPr>
          <w:rtl/>
        </w:rPr>
        <w:t xml:space="preserve"> </w:t>
      </w:r>
      <w:r>
        <w:rPr>
          <w:rFonts w:hint="eastAsia"/>
          <w:rtl/>
        </w:rPr>
        <w:t>من</w:t>
      </w:r>
      <w:r>
        <w:rPr>
          <w:rtl/>
        </w:rPr>
        <w:t xml:space="preserve"> </w:t>
      </w:r>
      <w:r>
        <w:rPr>
          <w:rFonts w:hint="eastAsia"/>
          <w:rtl/>
        </w:rPr>
        <w:t>أن</w:t>
      </w:r>
      <w:r>
        <w:rPr>
          <w:rFonts w:hint="cs"/>
          <w:rtl/>
        </w:rPr>
        <w:t>ّ</w:t>
      </w:r>
      <w:r>
        <w:rPr>
          <w:rtl/>
        </w:rPr>
        <w:t xml:space="preserve"> </w:t>
      </w:r>
      <w:r>
        <w:rPr>
          <w:rFonts w:hint="eastAsia"/>
          <w:rtl/>
        </w:rPr>
        <w:t>إدراج</w:t>
      </w:r>
      <w:r>
        <w:rPr>
          <w:rtl/>
        </w:rPr>
        <w:t xml:space="preserve"> </w:t>
      </w:r>
      <w:r>
        <w:rPr>
          <w:rFonts w:hint="eastAsia"/>
          <w:rtl/>
        </w:rPr>
        <w:t>التقاريظ</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يمكن</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خطوة</w:t>
      </w:r>
      <w:r>
        <w:rPr>
          <w:rtl/>
        </w:rPr>
        <w:t xml:space="preserve"> </w:t>
      </w:r>
      <w:r>
        <w:rPr>
          <w:rFonts w:hint="eastAsia"/>
          <w:rtl/>
        </w:rPr>
        <w:t>تقليدي</w:t>
      </w:r>
      <w:r w:rsidR="005237CF">
        <w:rPr>
          <w:rFonts w:hint="cs"/>
          <w:rtl/>
        </w:rPr>
        <w:t>ّ</w:t>
      </w:r>
      <w:r>
        <w:rPr>
          <w:rFonts w:hint="eastAsia"/>
          <w:rtl/>
        </w:rPr>
        <w:t>ة،</w:t>
      </w:r>
      <w:r>
        <w:rPr>
          <w:rtl/>
        </w:rPr>
        <w:t xml:space="preserve"> </w:t>
      </w:r>
      <w:r>
        <w:rPr>
          <w:rFonts w:hint="eastAsia"/>
          <w:rtl/>
        </w:rPr>
        <w:t>إذ</w:t>
      </w:r>
      <w:r>
        <w:rPr>
          <w:rtl/>
        </w:rPr>
        <w:t xml:space="preserve"> </w:t>
      </w:r>
      <w:r>
        <w:rPr>
          <w:rFonts w:hint="eastAsia"/>
          <w:rtl/>
        </w:rPr>
        <w:t>عرفت</w:t>
      </w:r>
      <w:r>
        <w:rPr>
          <w:rtl/>
        </w:rPr>
        <w:t xml:space="preserve"> </w:t>
      </w:r>
      <w:r>
        <w:rPr>
          <w:rFonts w:hint="eastAsia"/>
          <w:rtl/>
        </w:rPr>
        <w:t>مؤلفات</w:t>
      </w:r>
      <w:r>
        <w:rPr>
          <w:rtl/>
        </w:rPr>
        <w:t xml:space="preserve"> </w:t>
      </w:r>
      <w:r>
        <w:rPr>
          <w:rFonts w:hint="eastAsia"/>
          <w:rtl/>
        </w:rPr>
        <w:t>التراث</w:t>
      </w:r>
      <w:r>
        <w:rPr>
          <w:rtl/>
        </w:rPr>
        <w:t xml:space="preserve"> </w:t>
      </w:r>
      <w:r>
        <w:rPr>
          <w:rFonts w:hint="eastAsia"/>
          <w:rtl/>
        </w:rPr>
        <w:t>العربي</w:t>
      </w:r>
      <w:r w:rsidR="005237CF">
        <w:rPr>
          <w:rFonts w:hint="cs"/>
          <w:rtl/>
        </w:rPr>
        <w:t>ّ</w:t>
      </w:r>
      <w:r>
        <w:rPr>
          <w:rtl/>
        </w:rPr>
        <w:t xml:space="preserve"> </w:t>
      </w:r>
      <w:r>
        <w:rPr>
          <w:rFonts w:hint="eastAsia"/>
          <w:rtl/>
        </w:rPr>
        <w:t>منذ</w:t>
      </w:r>
      <w:r>
        <w:rPr>
          <w:rtl/>
        </w:rPr>
        <w:t xml:space="preserve"> </w:t>
      </w:r>
      <w:r>
        <w:rPr>
          <w:rFonts w:hint="eastAsia"/>
          <w:rtl/>
        </w:rPr>
        <w:t>بدايات</w:t>
      </w:r>
      <w:r>
        <w:rPr>
          <w:rtl/>
        </w:rPr>
        <w:t xml:space="preserve"> </w:t>
      </w:r>
      <w:r>
        <w:rPr>
          <w:rFonts w:hint="eastAsia"/>
          <w:rtl/>
        </w:rPr>
        <w:t>حركة</w:t>
      </w:r>
      <w:r>
        <w:rPr>
          <w:rtl/>
        </w:rPr>
        <w:t xml:space="preserve"> </w:t>
      </w:r>
      <w:r w:rsidR="0071697C">
        <w:rPr>
          <w:rFonts w:hint="eastAsia"/>
          <w:rtl/>
        </w:rPr>
        <w:t>التأليف</w:t>
      </w:r>
      <w:r>
        <w:rPr>
          <w:rtl/>
        </w:rPr>
        <w:t xml:space="preserve"> </w:t>
      </w:r>
      <w:r>
        <w:rPr>
          <w:rFonts w:hint="eastAsia"/>
          <w:rtl/>
        </w:rPr>
        <w:t>هذا</w:t>
      </w:r>
      <w:r>
        <w:rPr>
          <w:rtl/>
        </w:rPr>
        <w:t xml:space="preserve"> </w:t>
      </w:r>
      <w:r>
        <w:rPr>
          <w:rFonts w:hint="eastAsia"/>
          <w:rtl/>
        </w:rPr>
        <w:t>الن</w:t>
      </w:r>
      <w:r w:rsidR="00166C69">
        <w:rPr>
          <w:rFonts w:hint="cs"/>
          <w:rtl/>
        </w:rPr>
        <w:t>و</w:t>
      </w:r>
      <w:r>
        <w:rPr>
          <w:rFonts w:hint="eastAsia"/>
          <w:rtl/>
        </w:rPr>
        <w:t>ع</w:t>
      </w:r>
      <w:r>
        <w:rPr>
          <w:rtl/>
        </w:rPr>
        <w:t xml:space="preserve"> </w:t>
      </w:r>
      <w:r>
        <w:rPr>
          <w:rFonts w:hint="eastAsia"/>
          <w:rtl/>
        </w:rPr>
        <w:t>من</w:t>
      </w:r>
      <w:r>
        <w:rPr>
          <w:rtl/>
        </w:rPr>
        <w:t xml:space="preserve"> </w:t>
      </w:r>
      <w:r>
        <w:rPr>
          <w:rFonts w:hint="eastAsia"/>
          <w:rtl/>
        </w:rPr>
        <w:t>المظاهر</w:t>
      </w:r>
      <w:r>
        <w:rPr>
          <w:rtl/>
        </w:rPr>
        <w:t xml:space="preserve"> </w:t>
      </w:r>
      <w:r>
        <w:rPr>
          <w:rFonts w:hint="eastAsia"/>
          <w:rtl/>
        </w:rPr>
        <w:t>الأدبي</w:t>
      </w:r>
      <w:r w:rsidR="005237CF">
        <w:rPr>
          <w:rFonts w:hint="cs"/>
          <w:rtl/>
        </w:rPr>
        <w:t>ّ</w:t>
      </w:r>
      <w:r>
        <w:rPr>
          <w:rFonts w:hint="eastAsia"/>
          <w:rtl/>
        </w:rPr>
        <w:t>ة،</w:t>
      </w:r>
      <w:r>
        <w:rPr>
          <w:rtl/>
        </w:rPr>
        <w:t xml:space="preserve"> </w:t>
      </w:r>
      <w:r>
        <w:rPr>
          <w:rFonts w:hint="eastAsia"/>
          <w:rtl/>
        </w:rPr>
        <w:t>والذي</w:t>
      </w:r>
      <w:r>
        <w:rPr>
          <w:rtl/>
        </w:rPr>
        <w:t xml:space="preserve"> </w:t>
      </w:r>
      <w:r>
        <w:rPr>
          <w:rFonts w:hint="eastAsia"/>
          <w:rtl/>
        </w:rPr>
        <w:t>راج</w:t>
      </w:r>
      <w:r>
        <w:rPr>
          <w:rtl/>
        </w:rPr>
        <w:t xml:space="preserve"> </w:t>
      </w:r>
      <w:r>
        <w:rPr>
          <w:rFonts w:hint="eastAsia"/>
          <w:rtl/>
        </w:rPr>
        <w:t>في</w:t>
      </w:r>
      <w:r>
        <w:rPr>
          <w:rtl/>
        </w:rPr>
        <w:t xml:space="preserve"> </w:t>
      </w:r>
      <w:r>
        <w:rPr>
          <w:rFonts w:hint="eastAsia"/>
          <w:rtl/>
        </w:rPr>
        <w:t>مختلف</w:t>
      </w:r>
      <w:r>
        <w:rPr>
          <w:rtl/>
        </w:rPr>
        <w:t xml:space="preserve"> </w:t>
      </w:r>
      <w:r>
        <w:rPr>
          <w:rFonts w:hint="eastAsia"/>
          <w:rtl/>
        </w:rPr>
        <w:t>العصور،</w:t>
      </w:r>
      <w:r>
        <w:rPr>
          <w:rtl/>
        </w:rPr>
        <w:t xml:space="preserve"> </w:t>
      </w:r>
      <w:r>
        <w:rPr>
          <w:rFonts w:hint="eastAsia"/>
          <w:rtl/>
        </w:rPr>
        <w:t>فلا</w:t>
      </w:r>
      <w:r>
        <w:rPr>
          <w:rtl/>
        </w:rPr>
        <w:t xml:space="preserve"> </w:t>
      </w:r>
      <w:r>
        <w:rPr>
          <w:rFonts w:hint="eastAsia"/>
          <w:rtl/>
        </w:rPr>
        <w:t>يكاد</w:t>
      </w:r>
      <w:r>
        <w:rPr>
          <w:rtl/>
        </w:rPr>
        <w:t xml:space="preserve"> </w:t>
      </w:r>
      <w:r>
        <w:rPr>
          <w:rFonts w:hint="eastAsia"/>
          <w:rtl/>
        </w:rPr>
        <w:t>يخلو</w:t>
      </w:r>
      <w:r>
        <w:rPr>
          <w:rtl/>
        </w:rPr>
        <w:t xml:space="preserve"> </w:t>
      </w:r>
      <w:r>
        <w:rPr>
          <w:rFonts w:hint="eastAsia"/>
          <w:rtl/>
        </w:rPr>
        <w:lastRenderedPageBreak/>
        <w:t>مؤلَف</w:t>
      </w:r>
      <w:r>
        <w:rPr>
          <w:rtl/>
        </w:rPr>
        <w:t xml:space="preserve"> </w:t>
      </w:r>
      <w:r>
        <w:rPr>
          <w:rFonts w:hint="eastAsia"/>
          <w:rtl/>
        </w:rPr>
        <w:t>من</w:t>
      </w:r>
      <w:r>
        <w:rPr>
          <w:rtl/>
        </w:rPr>
        <w:t xml:space="preserve"> </w:t>
      </w:r>
      <w:r>
        <w:rPr>
          <w:rFonts w:hint="eastAsia"/>
          <w:rtl/>
        </w:rPr>
        <w:t>المؤلفات</w:t>
      </w:r>
      <w:r>
        <w:rPr>
          <w:rtl/>
        </w:rPr>
        <w:t xml:space="preserve"> </w:t>
      </w:r>
      <w:r>
        <w:rPr>
          <w:rFonts w:hint="eastAsia"/>
          <w:rtl/>
        </w:rPr>
        <w:t>من</w:t>
      </w:r>
      <w:r>
        <w:rPr>
          <w:rtl/>
        </w:rPr>
        <w:t xml:space="preserve"> </w:t>
      </w:r>
      <w:r>
        <w:rPr>
          <w:rFonts w:hint="eastAsia"/>
          <w:rtl/>
        </w:rPr>
        <w:t>تقاريظ</w:t>
      </w:r>
      <w:r>
        <w:rPr>
          <w:rtl/>
        </w:rPr>
        <w:t xml:space="preserve"> </w:t>
      </w:r>
      <w:r>
        <w:rPr>
          <w:rFonts w:hint="eastAsia"/>
          <w:rtl/>
        </w:rPr>
        <w:t>لكبار</w:t>
      </w:r>
      <w:r>
        <w:rPr>
          <w:rtl/>
        </w:rPr>
        <w:t xml:space="preserve"> </w:t>
      </w:r>
      <w:r>
        <w:rPr>
          <w:rFonts w:hint="eastAsia"/>
          <w:rtl/>
        </w:rPr>
        <w:t>الأدباء</w:t>
      </w:r>
      <w:r>
        <w:rPr>
          <w:rtl/>
        </w:rPr>
        <w:t xml:space="preserve"> </w:t>
      </w:r>
      <w:r>
        <w:rPr>
          <w:rFonts w:hint="eastAsia"/>
          <w:rtl/>
        </w:rPr>
        <w:t>والعلماء</w:t>
      </w:r>
      <w:r>
        <w:rPr>
          <w:rtl/>
        </w:rPr>
        <w:t xml:space="preserve"> </w:t>
      </w:r>
      <w:r>
        <w:rPr>
          <w:rFonts w:hint="eastAsia"/>
          <w:rtl/>
        </w:rPr>
        <w:t>المعاصرين</w:t>
      </w:r>
      <w:r>
        <w:rPr>
          <w:rtl/>
        </w:rPr>
        <w:t xml:space="preserve"> </w:t>
      </w:r>
      <w:r>
        <w:rPr>
          <w:rFonts w:hint="eastAsia"/>
          <w:rtl/>
        </w:rPr>
        <w:t>وحت</w:t>
      </w:r>
      <w:r w:rsidR="005237CF">
        <w:rPr>
          <w:rFonts w:hint="cs"/>
          <w:rtl/>
        </w:rPr>
        <w:t>ّ</w:t>
      </w:r>
      <w:r>
        <w:rPr>
          <w:rFonts w:hint="eastAsia"/>
          <w:rtl/>
        </w:rPr>
        <w:t>ى</w:t>
      </w:r>
      <w:r>
        <w:rPr>
          <w:rtl/>
        </w:rPr>
        <w:t xml:space="preserve"> </w:t>
      </w:r>
      <w:r>
        <w:rPr>
          <w:rFonts w:hint="eastAsia"/>
          <w:rtl/>
        </w:rPr>
        <w:t>الأصدقاء</w:t>
      </w:r>
      <w:r>
        <w:rPr>
          <w:rtl/>
        </w:rPr>
        <w:t xml:space="preserve"> </w:t>
      </w:r>
      <w:r>
        <w:rPr>
          <w:rFonts w:hint="eastAsia"/>
          <w:rtl/>
        </w:rPr>
        <w:t>يجمعها</w:t>
      </w:r>
      <w:r>
        <w:rPr>
          <w:rtl/>
        </w:rPr>
        <w:t xml:space="preserve"> </w:t>
      </w:r>
      <w:r>
        <w:rPr>
          <w:rFonts w:hint="eastAsia"/>
          <w:rtl/>
        </w:rPr>
        <w:t>المؤل</w:t>
      </w:r>
      <w:r w:rsidR="005237CF">
        <w:rPr>
          <w:rFonts w:hint="cs"/>
          <w:rtl/>
        </w:rPr>
        <w:t>ّ</w:t>
      </w:r>
      <w:r>
        <w:rPr>
          <w:rFonts w:hint="eastAsia"/>
          <w:rtl/>
        </w:rPr>
        <w:t>ف</w:t>
      </w:r>
      <w:r>
        <w:rPr>
          <w:rtl/>
        </w:rPr>
        <w:t xml:space="preserve"> </w:t>
      </w:r>
      <w:r>
        <w:rPr>
          <w:rFonts w:hint="eastAsia"/>
          <w:rtl/>
        </w:rPr>
        <w:t>ويحشرها</w:t>
      </w:r>
      <w:r>
        <w:rPr>
          <w:rtl/>
        </w:rPr>
        <w:t xml:space="preserve"> </w:t>
      </w:r>
      <w:r>
        <w:rPr>
          <w:rFonts w:hint="eastAsia"/>
          <w:rtl/>
        </w:rPr>
        <w:t>في</w:t>
      </w:r>
      <w:r>
        <w:rPr>
          <w:rtl/>
        </w:rPr>
        <w:t xml:space="preserve"> </w:t>
      </w:r>
      <w:r>
        <w:rPr>
          <w:rFonts w:hint="eastAsia"/>
          <w:rtl/>
        </w:rPr>
        <w:t>مؤل</w:t>
      </w:r>
      <w:r w:rsidR="005237CF">
        <w:rPr>
          <w:rFonts w:hint="cs"/>
          <w:rtl/>
        </w:rPr>
        <w:t>ّ</w:t>
      </w:r>
      <w:r>
        <w:rPr>
          <w:rFonts w:hint="eastAsia"/>
          <w:rtl/>
        </w:rPr>
        <w:t>فه</w:t>
      </w:r>
      <w:r>
        <w:rPr>
          <w:rtl/>
        </w:rPr>
        <w:t xml:space="preserve"> </w:t>
      </w:r>
      <w:r>
        <w:rPr>
          <w:rFonts w:hint="eastAsia"/>
          <w:rtl/>
        </w:rPr>
        <w:t>أو</w:t>
      </w:r>
      <w:r>
        <w:rPr>
          <w:rtl/>
        </w:rPr>
        <w:t xml:space="preserve"> </w:t>
      </w:r>
      <w:r>
        <w:rPr>
          <w:rFonts w:hint="eastAsia"/>
          <w:rtl/>
        </w:rPr>
        <w:t>ديوانه،</w:t>
      </w:r>
      <w:r>
        <w:rPr>
          <w:rtl/>
        </w:rPr>
        <w:t xml:space="preserve"> </w:t>
      </w:r>
      <w:r w:rsidRPr="00193C09">
        <w:rPr>
          <w:rFonts w:hint="eastAsia"/>
          <w:rtl/>
        </w:rPr>
        <w:t>إل</w:t>
      </w:r>
      <w:r w:rsidR="005237CF">
        <w:rPr>
          <w:rFonts w:hint="cs"/>
          <w:rtl/>
        </w:rPr>
        <w:t>ّ</w:t>
      </w:r>
      <w:r w:rsidRPr="00193C09">
        <w:rPr>
          <w:rFonts w:hint="eastAsia"/>
          <w:rtl/>
        </w:rPr>
        <w:t>ا</w:t>
      </w:r>
      <w:r w:rsidRPr="00193C09">
        <w:rPr>
          <w:rtl/>
        </w:rPr>
        <w:t xml:space="preserve"> </w:t>
      </w:r>
      <w:r w:rsidRPr="00193C09">
        <w:rPr>
          <w:rFonts w:hint="eastAsia"/>
          <w:rtl/>
        </w:rPr>
        <w:t>أن</w:t>
      </w:r>
      <w:r w:rsidR="005237CF">
        <w:rPr>
          <w:rFonts w:hint="cs"/>
          <w:rtl/>
        </w:rPr>
        <w:t>ّ</w:t>
      </w:r>
      <w:r w:rsidRPr="00193C09">
        <w:rPr>
          <w:rtl/>
        </w:rPr>
        <w:t xml:space="preserve"> </w:t>
      </w:r>
      <w:r w:rsidRPr="00193C09">
        <w:rPr>
          <w:rFonts w:hint="cs"/>
          <w:rtl/>
        </w:rPr>
        <w:t xml:space="preserve">المرجّح لدينا في </w:t>
      </w:r>
      <w:r>
        <w:rPr>
          <w:rFonts w:hint="cs"/>
          <w:rtl/>
        </w:rPr>
        <w:t xml:space="preserve">الإقدام على </w:t>
      </w:r>
      <w:r w:rsidRPr="00193C09">
        <w:rPr>
          <w:rFonts w:hint="cs"/>
          <w:rtl/>
        </w:rPr>
        <w:t>إدراج هذه الت</w:t>
      </w:r>
      <w:r w:rsidR="005237CF">
        <w:rPr>
          <w:rFonts w:hint="cs"/>
          <w:rtl/>
        </w:rPr>
        <w:t>ّ</w:t>
      </w:r>
      <w:r w:rsidRPr="00193C09">
        <w:rPr>
          <w:rFonts w:hint="cs"/>
          <w:rtl/>
        </w:rPr>
        <w:t>قاريظ</w:t>
      </w:r>
      <w:r w:rsidRPr="00193C09">
        <w:rPr>
          <w:rtl/>
        </w:rPr>
        <w:t xml:space="preserve"> </w:t>
      </w:r>
      <w:r>
        <w:rPr>
          <w:rFonts w:hint="cs"/>
          <w:rtl/>
        </w:rPr>
        <w:t xml:space="preserve">إنّما هو </w:t>
      </w:r>
      <w:r w:rsidRPr="00952D9D">
        <w:rPr>
          <w:rFonts w:hint="eastAsia"/>
          <w:rtl/>
        </w:rPr>
        <w:t>رد</w:t>
      </w:r>
      <w:r w:rsidRPr="00952D9D">
        <w:rPr>
          <w:rFonts w:hint="cs"/>
          <w:rtl/>
        </w:rPr>
        <w:t>ّ</w:t>
      </w:r>
      <w:r w:rsidRPr="00952D9D">
        <w:rPr>
          <w:rtl/>
        </w:rPr>
        <w:t xml:space="preserve"> </w:t>
      </w:r>
      <w:r w:rsidRPr="00952D9D">
        <w:rPr>
          <w:rFonts w:hint="eastAsia"/>
          <w:rtl/>
        </w:rPr>
        <w:t>فعل</w:t>
      </w:r>
      <w:r w:rsidRPr="00952D9D">
        <w:rPr>
          <w:rFonts w:hint="cs"/>
          <w:rtl/>
        </w:rPr>
        <w:t>،</w:t>
      </w:r>
      <w:r w:rsidRPr="00952D9D">
        <w:rPr>
          <w:rtl/>
        </w:rPr>
        <w:t xml:space="preserve"> </w:t>
      </w:r>
      <w:r w:rsidRPr="00952D9D">
        <w:rPr>
          <w:rFonts w:hint="eastAsia"/>
          <w:rtl/>
        </w:rPr>
        <w:t>أو</w:t>
      </w:r>
      <w:r w:rsidRPr="00952D9D">
        <w:rPr>
          <w:rtl/>
        </w:rPr>
        <w:t xml:space="preserve"> </w:t>
      </w:r>
      <w:r w:rsidRPr="00952D9D">
        <w:rPr>
          <w:rFonts w:hint="eastAsia"/>
          <w:rtl/>
        </w:rPr>
        <w:t>رسالة</w:t>
      </w:r>
      <w:r>
        <w:rPr>
          <w:rtl/>
        </w:rPr>
        <w:t xml:space="preserve"> </w:t>
      </w:r>
      <w:r>
        <w:rPr>
          <w:rFonts w:hint="eastAsia"/>
          <w:rtl/>
        </w:rPr>
        <w:t>ضمن</w:t>
      </w:r>
      <w:r>
        <w:rPr>
          <w:rFonts w:hint="cs"/>
          <w:rtl/>
        </w:rPr>
        <w:t>ّ</w:t>
      </w:r>
      <w:r>
        <w:rPr>
          <w:rFonts w:hint="eastAsia"/>
          <w:rtl/>
        </w:rPr>
        <w:t>ية</w:t>
      </w:r>
      <w:r>
        <w:rPr>
          <w:rtl/>
        </w:rPr>
        <w:t xml:space="preserve"> </w:t>
      </w:r>
      <w:r>
        <w:rPr>
          <w:rFonts w:hint="eastAsia"/>
          <w:rtl/>
        </w:rPr>
        <w:t>للمناوئين</w:t>
      </w:r>
      <w:r>
        <w:rPr>
          <w:rtl/>
        </w:rPr>
        <w:t xml:space="preserve"> </w:t>
      </w:r>
      <w:r>
        <w:rPr>
          <w:rFonts w:hint="eastAsia"/>
          <w:rtl/>
        </w:rPr>
        <w:t>و</w:t>
      </w:r>
      <w:r>
        <w:rPr>
          <w:rFonts w:hint="cs"/>
          <w:rtl/>
        </w:rPr>
        <w:t>ا</w:t>
      </w:r>
      <w:r>
        <w:rPr>
          <w:rFonts w:hint="eastAsia"/>
          <w:rtl/>
        </w:rPr>
        <w:t>لمثب</w:t>
      </w:r>
      <w:r>
        <w:rPr>
          <w:rFonts w:hint="cs"/>
          <w:rtl/>
        </w:rPr>
        <w:t>ّ</w:t>
      </w:r>
      <w:r>
        <w:rPr>
          <w:rFonts w:hint="eastAsia"/>
          <w:rtl/>
        </w:rPr>
        <w:t>طين</w:t>
      </w:r>
      <w:r>
        <w:rPr>
          <w:rtl/>
        </w:rPr>
        <w:t xml:space="preserve"> </w:t>
      </w:r>
      <w:r>
        <w:rPr>
          <w:rFonts w:hint="eastAsia"/>
          <w:rtl/>
        </w:rPr>
        <w:t>للمشروع</w:t>
      </w:r>
      <w:r>
        <w:rPr>
          <w:rFonts w:hint="cs"/>
          <w:rtl/>
        </w:rPr>
        <w:t>،</w:t>
      </w:r>
      <w:r>
        <w:rPr>
          <w:rtl/>
        </w:rPr>
        <w:t xml:space="preserve"> </w:t>
      </w:r>
      <w:r>
        <w:rPr>
          <w:rFonts w:hint="eastAsia"/>
          <w:rtl/>
        </w:rPr>
        <w:t>الذين</w:t>
      </w:r>
      <w:r>
        <w:rPr>
          <w:rtl/>
        </w:rPr>
        <w:t xml:space="preserve"> </w:t>
      </w:r>
      <w:r>
        <w:rPr>
          <w:rFonts w:hint="eastAsia"/>
          <w:rtl/>
        </w:rPr>
        <w:t>عدلوا</w:t>
      </w:r>
      <w:r>
        <w:rPr>
          <w:rtl/>
        </w:rPr>
        <w:t xml:space="preserve"> </w:t>
      </w:r>
      <w:r>
        <w:rPr>
          <w:rFonts w:hint="eastAsia"/>
          <w:rtl/>
        </w:rPr>
        <w:t>عن</w:t>
      </w:r>
      <w:r>
        <w:rPr>
          <w:rtl/>
        </w:rPr>
        <w:t xml:space="preserve"> </w:t>
      </w:r>
      <w:r>
        <w:rPr>
          <w:rFonts w:hint="eastAsia"/>
          <w:rtl/>
        </w:rPr>
        <w:t>مساندته</w:t>
      </w:r>
      <w:r w:rsidR="005237CF">
        <w:rPr>
          <w:rFonts w:hint="cs"/>
          <w:rtl/>
        </w:rPr>
        <w:t>،</w:t>
      </w:r>
      <w:r>
        <w:rPr>
          <w:rFonts w:hint="cs"/>
          <w:rtl/>
        </w:rPr>
        <w:t xml:space="preserve"> ورفضوا الانخراط فيه</w:t>
      </w:r>
      <w:r>
        <w:rPr>
          <w:rFonts w:hint="eastAsia"/>
          <w:rtl/>
        </w:rPr>
        <w:t>،</w:t>
      </w:r>
      <w:r>
        <w:rPr>
          <w:rtl/>
        </w:rPr>
        <w:t xml:space="preserve"> </w:t>
      </w:r>
      <w:r>
        <w:rPr>
          <w:rFonts w:hint="eastAsia"/>
          <w:rtl/>
        </w:rPr>
        <w:t>و</w:t>
      </w:r>
      <w:r>
        <w:rPr>
          <w:rFonts w:hint="cs"/>
          <w:rtl/>
        </w:rPr>
        <w:t>هو ما تؤكّده</w:t>
      </w:r>
      <w:r>
        <w:rPr>
          <w:rtl/>
        </w:rPr>
        <w:t xml:space="preserve"> </w:t>
      </w:r>
      <w:r>
        <w:rPr>
          <w:rFonts w:hint="eastAsia"/>
          <w:rtl/>
        </w:rPr>
        <w:t>الأريحي</w:t>
      </w:r>
      <w:r w:rsidR="005237CF">
        <w:rPr>
          <w:rFonts w:hint="cs"/>
          <w:rtl/>
        </w:rPr>
        <w:t>ّ</w:t>
      </w:r>
      <w:r>
        <w:rPr>
          <w:rFonts w:hint="eastAsia"/>
          <w:rtl/>
        </w:rPr>
        <w:t>ة</w:t>
      </w:r>
      <w:r>
        <w:rPr>
          <w:rtl/>
        </w:rPr>
        <w:t xml:space="preserve"> </w:t>
      </w:r>
      <w:r>
        <w:rPr>
          <w:rFonts w:hint="cs"/>
          <w:rtl/>
        </w:rPr>
        <w:t>وموقعها في مستهلّ الكتاب</w:t>
      </w:r>
      <w:r>
        <w:rPr>
          <w:rFonts w:hint="eastAsia"/>
          <w:rtl/>
        </w:rPr>
        <w:t>،</w:t>
      </w:r>
      <w:r>
        <w:rPr>
          <w:rtl/>
        </w:rPr>
        <w:t xml:space="preserve"> </w:t>
      </w:r>
      <w:r>
        <w:rPr>
          <w:rFonts w:hint="cs"/>
          <w:rtl/>
        </w:rPr>
        <w:t xml:space="preserve">ويوافق هذا الرأي </w:t>
      </w:r>
      <w:r>
        <w:rPr>
          <w:rFonts w:hint="eastAsia"/>
          <w:rtl/>
        </w:rPr>
        <w:t>عبد</w:t>
      </w:r>
      <w:r>
        <w:rPr>
          <w:rtl/>
        </w:rPr>
        <w:t xml:space="preserve"> </w:t>
      </w:r>
      <w:r>
        <w:rPr>
          <w:rFonts w:hint="eastAsia"/>
          <w:rtl/>
        </w:rPr>
        <w:t>الله</w:t>
      </w:r>
      <w:r>
        <w:rPr>
          <w:rtl/>
        </w:rPr>
        <w:t xml:space="preserve"> </w:t>
      </w:r>
      <w:r>
        <w:rPr>
          <w:rFonts w:hint="eastAsia"/>
          <w:rtl/>
        </w:rPr>
        <w:t>حمادي</w:t>
      </w:r>
      <w:r>
        <w:rPr>
          <w:rtl/>
        </w:rPr>
        <w:t xml:space="preserve"> </w:t>
      </w:r>
      <w:r w:rsidR="00D47F8F">
        <w:rPr>
          <w:rFonts w:hint="cs"/>
          <w:rtl/>
        </w:rPr>
        <w:t xml:space="preserve">في </w:t>
      </w:r>
      <w:r>
        <w:rPr>
          <w:rFonts w:hint="cs"/>
          <w:rtl/>
        </w:rPr>
        <w:t>معرض</w:t>
      </w:r>
      <w:r>
        <w:rPr>
          <w:rtl/>
        </w:rPr>
        <w:t xml:space="preserve"> </w:t>
      </w:r>
      <w:r>
        <w:rPr>
          <w:rFonts w:hint="cs"/>
          <w:rtl/>
        </w:rPr>
        <w:t>تقديمه</w:t>
      </w:r>
      <w:r>
        <w:rPr>
          <w:rtl/>
        </w:rPr>
        <w:t xml:space="preserve"> </w:t>
      </w:r>
      <w:r>
        <w:rPr>
          <w:rFonts w:hint="eastAsia"/>
          <w:rtl/>
        </w:rPr>
        <w:t>للكتاب</w:t>
      </w:r>
      <w:r>
        <w:rPr>
          <w:rtl/>
        </w:rPr>
        <w:t xml:space="preserve"> </w:t>
      </w:r>
      <w:r>
        <w:rPr>
          <w:rFonts w:hint="eastAsia"/>
          <w:rtl/>
        </w:rPr>
        <w:t>في</w:t>
      </w:r>
      <w:r>
        <w:rPr>
          <w:rtl/>
        </w:rPr>
        <w:t xml:space="preserve"> </w:t>
      </w:r>
      <w:r>
        <w:rPr>
          <w:rFonts w:hint="eastAsia"/>
          <w:rtl/>
        </w:rPr>
        <w:t>طبعته</w:t>
      </w:r>
      <w:r>
        <w:rPr>
          <w:rtl/>
        </w:rPr>
        <w:t xml:space="preserve"> </w:t>
      </w:r>
      <w:r>
        <w:rPr>
          <w:rFonts w:hint="eastAsia"/>
          <w:rtl/>
        </w:rPr>
        <w:t>الجديدة</w:t>
      </w:r>
      <w:r>
        <w:rPr>
          <w:rStyle w:val="Appelnotedebasdep"/>
          <w:rFonts w:eastAsiaTheme="majorEastAsia"/>
          <w:sz w:val="28"/>
          <w:rtl/>
        </w:rPr>
        <w:t>(</w:t>
      </w:r>
      <w:r>
        <w:rPr>
          <w:rStyle w:val="Appelnotedebasdep"/>
          <w:rFonts w:eastAsiaTheme="majorEastAsia"/>
          <w:sz w:val="28"/>
          <w:rtl/>
        </w:rPr>
        <w:footnoteReference w:id="130"/>
      </w:r>
      <w:r>
        <w:rPr>
          <w:rStyle w:val="Appelnotedebasdep"/>
          <w:rFonts w:eastAsiaTheme="majorEastAsia"/>
          <w:sz w:val="28"/>
          <w:rtl/>
        </w:rPr>
        <w:t>)</w:t>
      </w:r>
      <w:r>
        <w:rPr>
          <w:rFonts w:hint="eastAsia"/>
          <w:rtl/>
        </w:rPr>
        <w:t>،</w:t>
      </w:r>
      <w:r>
        <w:rPr>
          <w:rtl/>
        </w:rPr>
        <w:t xml:space="preserve"> </w:t>
      </w:r>
      <w:r>
        <w:rPr>
          <w:rFonts w:hint="eastAsia"/>
          <w:rtl/>
        </w:rPr>
        <w:t>وهو</w:t>
      </w:r>
      <w:r>
        <w:rPr>
          <w:rtl/>
        </w:rPr>
        <w:t xml:space="preserve"> </w:t>
      </w:r>
      <w:r>
        <w:rPr>
          <w:rFonts w:hint="eastAsia"/>
          <w:rtl/>
        </w:rPr>
        <w:t>تفسير</w:t>
      </w:r>
      <w:r>
        <w:rPr>
          <w:rtl/>
        </w:rPr>
        <w:t xml:space="preserve"> </w:t>
      </w:r>
      <w:r>
        <w:rPr>
          <w:rFonts w:hint="eastAsia"/>
          <w:rtl/>
        </w:rPr>
        <w:t>غير</w:t>
      </w:r>
      <w:r>
        <w:rPr>
          <w:rtl/>
        </w:rPr>
        <w:t xml:space="preserve"> </w:t>
      </w:r>
      <w:r>
        <w:rPr>
          <w:rFonts w:hint="eastAsia"/>
          <w:rtl/>
        </w:rPr>
        <w:t>مستبعد</w:t>
      </w:r>
      <w:r>
        <w:rPr>
          <w:rFonts w:hint="cs"/>
          <w:rtl/>
        </w:rPr>
        <w:t>،</w:t>
      </w:r>
      <w:r>
        <w:rPr>
          <w:rtl/>
        </w:rPr>
        <w:t xml:space="preserve"> </w:t>
      </w:r>
      <w:r>
        <w:rPr>
          <w:rFonts w:hint="eastAsia"/>
          <w:rtl/>
        </w:rPr>
        <w:t>خاص</w:t>
      </w:r>
      <w:r>
        <w:rPr>
          <w:rFonts w:hint="cs"/>
          <w:rtl/>
        </w:rPr>
        <w:t>ّ</w:t>
      </w:r>
      <w:r>
        <w:rPr>
          <w:rFonts w:hint="eastAsia"/>
          <w:rtl/>
        </w:rPr>
        <w:t>ة</w:t>
      </w:r>
      <w:r>
        <w:rPr>
          <w:rtl/>
        </w:rPr>
        <w:t xml:space="preserve"> </w:t>
      </w:r>
      <w:r>
        <w:rPr>
          <w:rFonts w:hint="eastAsia"/>
          <w:rtl/>
        </w:rPr>
        <w:t>وأن</w:t>
      </w:r>
      <w:r w:rsidR="005237CF">
        <w:rPr>
          <w:rFonts w:hint="cs"/>
          <w:rtl/>
        </w:rPr>
        <w:t>ّ</w:t>
      </w:r>
      <w:r>
        <w:rPr>
          <w:rtl/>
        </w:rPr>
        <w:t xml:space="preserve"> </w:t>
      </w:r>
      <w:r>
        <w:rPr>
          <w:rFonts w:hint="eastAsia"/>
          <w:rtl/>
        </w:rPr>
        <w:t>هذه</w:t>
      </w:r>
      <w:r>
        <w:rPr>
          <w:rtl/>
        </w:rPr>
        <w:t xml:space="preserve"> </w:t>
      </w:r>
      <w:r>
        <w:rPr>
          <w:rFonts w:hint="eastAsia"/>
          <w:rtl/>
        </w:rPr>
        <w:t>الت</w:t>
      </w:r>
      <w:r w:rsidR="00214860">
        <w:rPr>
          <w:rFonts w:hint="cs"/>
          <w:rtl/>
        </w:rPr>
        <w:t>ّ</w:t>
      </w:r>
      <w:r>
        <w:rPr>
          <w:rFonts w:hint="eastAsia"/>
          <w:rtl/>
        </w:rPr>
        <w:t>قاريظ</w:t>
      </w:r>
      <w:r>
        <w:rPr>
          <w:rtl/>
        </w:rPr>
        <w:t xml:space="preserve"> </w:t>
      </w:r>
      <w:r>
        <w:rPr>
          <w:rFonts w:hint="eastAsia"/>
          <w:rtl/>
        </w:rPr>
        <w:t>قد</w:t>
      </w:r>
      <w:r>
        <w:rPr>
          <w:rtl/>
        </w:rPr>
        <w:t xml:space="preserve"> </w:t>
      </w:r>
      <w:r>
        <w:rPr>
          <w:rFonts w:hint="eastAsia"/>
          <w:rtl/>
        </w:rPr>
        <w:t>اشتركت</w:t>
      </w:r>
      <w:r>
        <w:rPr>
          <w:rtl/>
        </w:rPr>
        <w:t xml:space="preserve"> </w:t>
      </w:r>
      <w:r w:rsidRPr="00F67699">
        <w:rPr>
          <w:rFonts w:hint="eastAsia"/>
          <w:rtl/>
        </w:rPr>
        <w:t>كل</w:t>
      </w:r>
      <w:r w:rsidRPr="00F67699">
        <w:rPr>
          <w:rFonts w:hint="cs"/>
          <w:rtl/>
        </w:rPr>
        <w:t>ّ</w:t>
      </w:r>
      <w:r w:rsidRPr="00F67699">
        <w:rPr>
          <w:rFonts w:hint="eastAsia"/>
          <w:rtl/>
        </w:rPr>
        <w:t>ها</w:t>
      </w:r>
      <w:r w:rsidRPr="00F67699">
        <w:rPr>
          <w:rtl/>
        </w:rPr>
        <w:t xml:space="preserve"> </w:t>
      </w:r>
      <w:r w:rsidRPr="00F67699">
        <w:rPr>
          <w:rFonts w:hint="eastAsia"/>
          <w:rtl/>
        </w:rPr>
        <w:t>في</w:t>
      </w:r>
      <w:r w:rsidRPr="00F67699">
        <w:rPr>
          <w:rtl/>
        </w:rPr>
        <w:t xml:space="preserve"> </w:t>
      </w:r>
      <w:r w:rsidRPr="00F67699">
        <w:rPr>
          <w:rFonts w:hint="cs"/>
          <w:rtl/>
        </w:rPr>
        <w:t>مدح</w:t>
      </w:r>
      <w:r w:rsidRPr="00F67699">
        <w:rPr>
          <w:rtl/>
        </w:rPr>
        <w:t xml:space="preserve"> </w:t>
      </w:r>
      <w:r w:rsidRPr="00F67699">
        <w:rPr>
          <w:rFonts w:hint="eastAsia"/>
          <w:rtl/>
        </w:rPr>
        <w:t>همّة</w:t>
      </w:r>
      <w:r w:rsidRPr="00F67699">
        <w:rPr>
          <w:rtl/>
        </w:rPr>
        <w:t xml:space="preserve"> </w:t>
      </w:r>
      <w:r w:rsidRPr="00F67699">
        <w:rPr>
          <w:rFonts w:hint="eastAsia"/>
          <w:rtl/>
        </w:rPr>
        <w:t>المؤل</w:t>
      </w:r>
      <w:r w:rsidR="00214860">
        <w:rPr>
          <w:rFonts w:hint="cs"/>
          <w:rtl/>
        </w:rPr>
        <w:t>ّ</w:t>
      </w:r>
      <w:r w:rsidRPr="00F67699">
        <w:rPr>
          <w:rFonts w:hint="eastAsia"/>
          <w:rtl/>
        </w:rPr>
        <w:t>ف</w:t>
      </w:r>
      <w:r w:rsidRPr="00F67699">
        <w:rPr>
          <w:rFonts w:hint="cs"/>
          <w:rtl/>
        </w:rPr>
        <w:t>،</w:t>
      </w:r>
      <w:r>
        <w:rPr>
          <w:rtl/>
        </w:rPr>
        <w:t xml:space="preserve"> </w:t>
      </w:r>
      <w:r>
        <w:rPr>
          <w:rFonts w:hint="eastAsia"/>
          <w:rtl/>
        </w:rPr>
        <w:t>وعزيمته</w:t>
      </w:r>
      <w:r>
        <w:rPr>
          <w:rtl/>
        </w:rPr>
        <w:t xml:space="preserve"> </w:t>
      </w:r>
      <w:r>
        <w:rPr>
          <w:rFonts w:hint="eastAsia"/>
          <w:rtl/>
        </w:rPr>
        <w:t>الن</w:t>
      </w:r>
      <w:r w:rsidR="00214860">
        <w:rPr>
          <w:rFonts w:hint="cs"/>
          <w:rtl/>
        </w:rPr>
        <w:t>ّ</w:t>
      </w:r>
      <w:r>
        <w:rPr>
          <w:rFonts w:hint="eastAsia"/>
          <w:rtl/>
        </w:rPr>
        <w:t>افذة</w:t>
      </w:r>
      <w:r>
        <w:rPr>
          <w:rtl/>
        </w:rPr>
        <w:t xml:space="preserve"> </w:t>
      </w:r>
      <w:r>
        <w:rPr>
          <w:rFonts w:hint="eastAsia"/>
          <w:rtl/>
        </w:rPr>
        <w:t>التي</w:t>
      </w:r>
      <w:r>
        <w:rPr>
          <w:rtl/>
        </w:rPr>
        <w:t xml:space="preserve"> </w:t>
      </w:r>
      <w:r>
        <w:rPr>
          <w:rFonts w:hint="eastAsia"/>
          <w:rtl/>
        </w:rPr>
        <w:t>قضى</w:t>
      </w:r>
      <w:r>
        <w:rPr>
          <w:rtl/>
        </w:rPr>
        <w:t xml:space="preserve"> </w:t>
      </w:r>
      <w:r>
        <w:rPr>
          <w:rFonts w:hint="eastAsia"/>
          <w:rtl/>
        </w:rPr>
        <w:t>بها</w:t>
      </w:r>
      <w:r>
        <w:rPr>
          <w:rtl/>
        </w:rPr>
        <w:t xml:space="preserve"> </w:t>
      </w:r>
      <w:r>
        <w:rPr>
          <w:rFonts w:hint="eastAsia"/>
          <w:rtl/>
        </w:rPr>
        <w:t>على</w:t>
      </w:r>
      <w:r>
        <w:rPr>
          <w:rtl/>
        </w:rPr>
        <w:t xml:space="preserve"> </w:t>
      </w:r>
      <w:r>
        <w:rPr>
          <w:rFonts w:hint="eastAsia"/>
          <w:rtl/>
        </w:rPr>
        <w:t>الأعباء</w:t>
      </w:r>
      <w:r>
        <w:rPr>
          <w:rtl/>
        </w:rPr>
        <w:t xml:space="preserve"> </w:t>
      </w:r>
      <w:r>
        <w:rPr>
          <w:rFonts w:hint="eastAsia"/>
          <w:rtl/>
        </w:rPr>
        <w:t>والمش</w:t>
      </w:r>
      <w:r>
        <w:rPr>
          <w:rFonts w:hint="cs"/>
          <w:rtl/>
        </w:rPr>
        <w:t>ّ</w:t>
      </w:r>
      <w:r>
        <w:rPr>
          <w:rFonts w:hint="eastAsia"/>
          <w:rtl/>
        </w:rPr>
        <w:t>اق</w:t>
      </w:r>
      <w:r>
        <w:rPr>
          <w:rFonts w:hint="cs"/>
          <w:rtl/>
        </w:rPr>
        <w:t>،</w:t>
      </w:r>
      <w:r>
        <w:rPr>
          <w:rtl/>
        </w:rPr>
        <w:t xml:space="preserve"> </w:t>
      </w:r>
      <w:r>
        <w:rPr>
          <w:rFonts w:hint="eastAsia"/>
          <w:rtl/>
        </w:rPr>
        <w:t>وأزاح</w:t>
      </w:r>
      <w:r>
        <w:rPr>
          <w:rtl/>
        </w:rPr>
        <w:t xml:space="preserve"> </w:t>
      </w:r>
      <w:r>
        <w:rPr>
          <w:rFonts w:hint="eastAsia"/>
          <w:rtl/>
        </w:rPr>
        <w:t>بها</w:t>
      </w:r>
      <w:r>
        <w:rPr>
          <w:rtl/>
        </w:rPr>
        <w:t xml:space="preserve"> </w:t>
      </w:r>
      <w:r>
        <w:rPr>
          <w:rFonts w:hint="eastAsia"/>
          <w:rtl/>
        </w:rPr>
        <w:t>العقبات</w:t>
      </w:r>
      <w:r>
        <w:rPr>
          <w:rtl/>
        </w:rPr>
        <w:t xml:space="preserve"> </w:t>
      </w:r>
      <w:r>
        <w:rPr>
          <w:rFonts w:hint="eastAsia"/>
          <w:rtl/>
        </w:rPr>
        <w:t>والمصاعب</w:t>
      </w:r>
      <w:r>
        <w:rPr>
          <w:rtl/>
        </w:rPr>
        <w:t xml:space="preserve"> </w:t>
      </w:r>
      <w:r>
        <w:rPr>
          <w:rFonts w:hint="eastAsia"/>
          <w:rtl/>
        </w:rPr>
        <w:t>التي</w:t>
      </w:r>
      <w:r>
        <w:rPr>
          <w:rtl/>
        </w:rPr>
        <w:t xml:space="preserve"> </w:t>
      </w:r>
      <w:r>
        <w:rPr>
          <w:rFonts w:hint="eastAsia"/>
          <w:rtl/>
        </w:rPr>
        <w:t>اعترضته</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جمع</w:t>
      </w:r>
      <w:r>
        <w:rPr>
          <w:rtl/>
        </w:rPr>
        <w:t xml:space="preserve"> </w:t>
      </w:r>
      <w:r>
        <w:rPr>
          <w:rFonts w:hint="eastAsia"/>
          <w:rtl/>
        </w:rPr>
        <w:t>الكتاب</w:t>
      </w:r>
      <w:r>
        <w:rPr>
          <w:rtl/>
        </w:rPr>
        <w:t xml:space="preserve"> </w:t>
      </w:r>
      <w:r>
        <w:rPr>
          <w:rFonts w:hint="eastAsia"/>
          <w:rtl/>
        </w:rPr>
        <w:t>وطبعه</w:t>
      </w:r>
      <w:r>
        <w:rPr>
          <w:rFonts w:hint="cs"/>
          <w:rtl/>
        </w:rPr>
        <w:t>،</w:t>
      </w:r>
      <w:r>
        <w:rPr>
          <w:rtl/>
        </w:rPr>
        <w:t xml:space="preserve"> </w:t>
      </w:r>
      <w:r>
        <w:rPr>
          <w:rFonts w:hint="eastAsia"/>
          <w:rtl/>
        </w:rPr>
        <w:t>وإخراج</w:t>
      </w:r>
      <w:r>
        <w:rPr>
          <w:rtl/>
        </w:rPr>
        <w:t xml:space="preserve"> </w:t>
      </w:r>
      <w:r>
        <w:rPr>
          <w:rFonts w:hint="eastAsia"/>
          <w:rtl/>
        </w:rPr>
        <w:t>مشروعه</w:t>
      </w:r>
      <w:r>
        <w:rPr>
          <w:rtl/>
        </w:rPr>
        <w:t xml:space="preserve"> </w:t>
      </w:r>
      <w:r>
        <w:rPr>
          <w:rFonts w:hint="eastAsia"/>
          <w:rtl/>
        </w:rPr>
        <w:t>إلى</w:t>
      </w:r>
      <w:r>
        <w:rPr>
          <w:rtl/>
        </w:rPr>
        <w:t xml:space="preserve"> </w:t>
      </w:r>
      <w:r>
        <w:rPr>
          <w:rFonts w:hint="eastAsia"/>
          <w:rtl/>
        </w:rPr>
        <w:t>الوجود</w:t>
      </w:r>
      <w:r>
        <w:rPr>
          <w:rtl/>
        </w:rPr>
        <w:t>.</w:t>
      </w:r>
    </w:p>
    <w:p w:rsidR="00215BEC" w:rsidRDefault="00215BEC" w:rsidP="00215BEC">
      <w:pPr>
        <w:pStyle w:val="Titre3"/>
        <w:rPr>
          <w:rtl/>
        </w:rPr>
      </w:pPr>
      <w:bookmarkStart w:id="69" w:name="_Toc89471708"/>
      <w:bookmarkStart w:id="70" w:name="_Toc89474710"/>
      <w:bookmarkStart w:id="71" w:name="_Toc125762822"/>
      <w:r>
        <w:rPr>
          <w:rFonts w:hint="eastAsia"/>
          <w:rtl/>
        </w:rPr>
        <w:t>ثانيا</w:t>
      </w:r>
      <w:r>
        <w:rPr>
          <w:rtl/>
        </w:rPr>
        <w:t xml:space="preserve">: </w:t>
      </w:r>
      <w:r>
        <w:rPr>
          <w:rFonts w:hint="eastAsia"/>
          <w:rtl/>
        </w:rPr>
        <w:t>تصميم</w:t>
      </w:r>
      <w:r>
        <w:rPr>
          <w:rtl/>
        </w:rPr>
        <w:t xml:space="preserve"> </w:t>
      </w:r>
      <w:r>
        <w:rPr>
          <w:rFonts w:hint="eastAsia"/>
          <w:rtl/>
        </w:rPr>
        <w:t>الكتاب</w:t>
      </w:r>
      <w:bookmarkEnd w:id="69"/>
      <w:bookmarkEnd w:id="70"/>
      <w:bookmarkEnd w:id="71"/>
      <w:r>
        <w:rPr>
          <w:rtl/>
        </w:rPr>
        <w:t xml:space="preserve"> </w:t>
      </w:r>
    </w:p>
    <w:p w:rsidR="00215BEC" w:rsidRDefault="00215BEC" w:rsidP="00215BEC">
      <w:pPr>
        <w:pStyle w:val="Titre4"/>
        <w:numPr>
          <w:ilvl w:val="0"/>
          <w:numId w:val="4"/>
        </w:numPr>
        <w:rPr>
          <w:rtl/>
        </w:rPr>
      </w:pPr>
      <w:bookmarkStart w:id="72" w:name="_Toc89471709"/>
      <w:bookmarkStart w:id="73" w:name="_Toc89474711"/>
      <w:bookmarkStart w:id="74" w:name="_Toc125762823"/>
      <w:r>
        <w:rPr>
          <w:rFonts w:hint="eastAsia"/>
          <w:rtl/>
        </w:rPr>
        <w:t>ترجمة</w:t>
      </w:r>
      <w:r>
        <w:rPr>
          <w:rtl/>
        </w:rPr>
        <w:t xml:space="preserve"> </w:t>
      </w:r>
      <w:r w:rsidR="000D187C">
        <w:rPr>
          <w:rFonts w:hint="eastAsia"/>
          <w:rtl/>
        </w:rPr>
        <w:t>الشاعر</w:t>
      </w:r>
      <w:r>
        <w:rPr>
          <w:rtl/>
        </w:rPr>
        <w:t>:</w:t>
      </w:r>
      <w:bookmarkEnd w:id="72"/>
      <w:bookmarkEnd w:id="73"/>
      <w:bookmarkEnd w:id="74"/>
    </w:p>
    <w:p w:rsidR="00215BEC" w:rsidRDefault="00215BEC" w:rsidP="00215BEC">
      <w:pPr>
        <w:rPr>
          <w:rtl/>
        </w:rPr>
      </w:pPr>
      <w:r>
        <w:rPr>
          <w:rFonts w:hint="eastAsia"/>
          <w:rtl/>
        </w:rPr>
        <w:t>تحت</w:t>
      </w:r>
      <w:r>
        <w:rPr>
          <w:rtl/>
        </w:rPr>
        <w:t xml:space="preserve"> </w:t>
      </w:r>
      <w:r>
        <w:rPr>
          <w:rFonts w:hint="eastAsia"/>
          <w:rtl/>
        </w:rPr>
        <w:t>هذا</w:t>
      </w:r>
      <w:r>
        <w:rPr>
          <w:rtl/>
        </w:rPr>
        <w:t xml:space="preserve"> </w:t>
      </w:r>
      <w:r>
        <w:rPr>
          <w:rFonts w:hint="eastAsia"/>
          <w:rtl/>
        </w:rPr>
        <w:t>العنوان</w:t>
      </w:r>
      <w:r>
        <w:rPr>
          <w:rtl/>
        </w:rPr>
        <w:t xml:space="preserve"> </w:t>
      </w:r>
      <w:r>
        <w:rPr>
          <w:rFonts w:hint="eastAsia"/>
          <w:rtl/>
        </w:rPr>
        <w:t>الفرعي</w:t>
      </w:r>
      <w:r w:rsidR="00214860">
        <w:rPr>
          <w:rFonts w:hint="cs"/>
          <w:rtl/>
        </w:rPr>
        <w:t>ّ</w:t>
      </w:r>
      <w:r>
        <w:rPr>
          <w:rtl/>
        </w:rPr>
        <w:t xml:space="preserve"> </w:t>
      </w:r>
      <w:r>
        <w:rPr>
          <w:rFonts w:hint="eastAsia"/>
          <w:rtl/>
        </w:rPr>
        <w:t>يقول</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مقد</w:t>
      </w:r>
      <w:r w:rsidR="00214860">
        <w:rPr>
          <w:rFonts w:hint="cs"/>
          <w:rtl/>
        </w:rPr>
        <w:t>ّ</w:t>
      </w:r>
      <w:r>
        <w:rPr>
          <w:rFonts w:hint="eastAsia"/>
          <w:rtl/>
        </w:rPr>
        <w:t>مته</w:t>
      </w:r>
      <w:r>
        <w:rPr>
          <w:rtl/>
        </w:rPr>
        <w:t xml:space="preserve"> :"</w:t>
      </w:r>
      <w:r w:rsidRPr="0035604D">
        <w:rPr>
          <w:rFonts w:hint="eastAsia"/>
          <w:rtl/>
        </w:rPr>
        <w:t>طلبت</w:t>
      </w:r>
      <w:r w:rsidRPr="0035604D">
        <w:rPr>
          <w:rtl/>
        </w:rPr>
        <w:t xml:space="preserve"> </w:t>
      </w:r>
      <w:r w:rsidRPr="0035604D">
        <w:rPr>
          <w:rFonts w:hint="eastAsia"/>
          <w:rtl/>
        </w:rPr>
        <w:t>من</w:t>
      </w:r>
      <w:r w:rsidRPr="0035604D">
        <w:rPr>
          <w:rtl/>
        </w:rPr>
        <w:t xml:space="preserve"> </w:t>
      </w:r>
      <w:r w:rsidRPr="0035604D">
        <w:rPr>
          <w:rFonts w:hint="eastAsia"/>
          <w:rtl/>
        </w:rPr>
        <w:t>شعرائنا</w:t>
      </w:r>
      <w:r w:rsidRPr="0035604D">
        <w:rPr>
          <w:rtl/>
        </w:rPr>
        <w:t xml:space="preserve"> </w:t>
      </w:r>
      <w:r w:rsidRPr="0035604D">
        <w:rPr>
          <w:rFonts w:hint="eastAsia"/>
          <w:rtl/>
        </w:rPr>
        <w:t>أن</w:t>
      </w:r>
      <w:r w:rsidRPr="0035604D">
        <w:rPr>
          <w:rtl/>
        </w:rPr>
        <w:t xml:space="preserve"> </w:t>
      </w:r>
      <w:r w:rsidRPr="0035604D">
        <w:rPr>
          <w:rFonts w:hint="eastAsia"/>
          <w:rtl/>
        </w:rPr>
        <w:t>يرسلوا</w:t>
      </w:r>
      <w:r w:rsidRPr="0035604D">
        <w:rPr>
          <w:rtl/>
        </w:rPr>
        <w:t xml:space="preserve"> </w:t>
      </w:r>
      <w:r w:rsidRPr="0035604D">
        <w:rPr>
          <w:rFonts w:hint="eastAsia"/>
          <w:rtl/>
        </w:rPr>
        <w:t>لي</w:t>
      </w:r>
      <w:r w:rsidRPr="0035604D">
        <w:rPr>
          <w:rtl/>
        </w:rPr>
        <w:t xml:space="preserve"> </w:t>
      </w:r>
      <w:r w:rsidRPr="0035604D">
        <w:rPr>
          <w:rFonts w:hint="eastAsia"/>
          <w:rtl/>
        </w:rPr>
        <w:t>مع</w:t>
      </w:r>
      <w:r w:rsidRPr="0035604D">
        <w:rPr>
          <w:rtl/>
        </w:rPr>
        <w:t xml:space="preserve"> </w:t>
      </w:r>
      <w:r w:rsidRPr="0035604D">
        <w:rPr>
          <w:rFonts w:hint="eastAsia"/>
          <w:rtl/>
        </w:rPr>
        <w:t>شعرهم</w:t>
      </w:r>
      <w:r w:rsidRPr="0035604D">
        <w:rPr>
          <w:rtl/>
        </w:rPr>
        <w:t xml:space="preserve"> </w:t>
      </w:r>
      <w:r w:rsidRPr="0035604D">
        <w:rPr>
          <w:rFonts w:hint="eastAsia"/>
          <w:rtl/>
        </w:rPr>
        <w:t>تراجمهم</w:t>
      </w:r>
      <w:r w:rsidRPr="0035604D">
        <w:rPr>
          <w:rtl/>
        </w:rPr>
        <w:t xml:space="preserve"> </w:t>
      </w:r>
      <w:r w:rsidRPr="0035604D">
        <w:rPr>
          <w:rFonts w:hint="eastAsia"/>
          <w:rtl/>
        </w:rPr>
        <w:t>كل</w:t>
      </w:r>
      <w:r w:rsidR="00214860">
        <w:rPr>
          <w:rFonts w:hint="cs"/>
          <w:rtl/>
        </w:rPr>
        <w:t>ّ</w:t>
      </w:r>
      <w:r w:rsidRPr="0035604D">
        <w:rPr>
          <w:rtl/>
        </w:rPr>
        <w:t xml:space="preserve"> </w:t>
      </w:r>
      <w:r w:rsidRPr="0035604D">
        <w:rPr>
          <w:rFonts w:hint="eastAsia"/>
          <w:rtl/>
        </w:rPr>
        <w:t>يكتب</w:t>
      </w:r>
      <w:r w:rsidRPr="0035604D">
        <w:rPr>
          <w:rtl/>
        </w:rPr>
        <w:t xml:space="preserve"> </w:t>
      </w:r>
      <w:r w:rsidRPr="0035604D">
        <w:rPr>
          <w:rFonts w:hint="eastAsia"/>
          <w:rtl/>
        </w:rPr>
        <w:t>عن</w:t>
      </w:r>
      <w:r w:rsidRPr="0035604D">
        <w:rPr>
          <w:rtl/>
        </w:rPr>
        <w:t xml:space="preserve"> </w:t>
      </w:r>
      <w:r w:rsidRPr="0035604D">
        <w:rPr>
          <w:rFonts w:hint="eastAsia"/>
          <w:rtl/>
        </w:rPr>
        <w:t>نفسه</w:t>
      </w:r>
      <w:r w:rsidRPr="0035604D">
        <w:rPr>
          <w:rtl/>
        </w:rPr>
        <w:t xml:space="preserve"> </w:t>
      </w:r>
      <w:r w:rsidRPr="0035604D">
        <w:rPr>
          <w:rFonts w:hint="eastAsia"/>
          <w:rtl/>
        </w:rPr>
        <w:t>لأن</w:t>
      </w:r>
      <w:r w:rsidR="00214860">
        <w:rPr>
          <w:rFonts w:hint="cs"/>
          <w:rtl/>
        </w:rPr>
        <w:t>ّ</w:t>
      </w:r>
      <w:r w:rsidRPr="0035604D">
        <w:rPr>
          <w:rFonts w:hint="eastAsia"/>
          <w:rtl/>
        </w:rPr>
        <w:t>ه</w:t>
      </w:r>
      <w:r w:rsidRPr="0035604D">
        <w:rPr>
          <w:rtl/>
        </w:rPr>
        <w:t xml:space="preserve"> </w:t>
      </w:r>
      <w:r w:rsidRPr="0035604D">
        <w:rPr>
          <w:rFonts w:hint="eastAsia"/>
          <w:rtl/>
        </w:rPr>
        <w:t>أدرى</w:t>
      </w:r>
      <w:r>
        <w:rPr>
          <w:rFonts w:hint="eastAsia"/>
          <w:rtl/>
        </w:rPr>
        <w:t>،</w:t>
      </w:r>
      <w:r w:rsidRPr="0035604D">
        <w:rPr>
          <w:rtl/>
        </w:rPr>
        <w:t xml:space="preserve"> </w:t>
      </w:r>
      <w:r w:rsidRPr="0035604D">
        <w:rPr>
          <w:rFonts w:hint="eastAsia"/>
          <w:rtl/>
        </w:rPr>
        <w:t>إل</w:t>
      </w:r>
      <w:r w:rsidR="00214860">
        <w:rPr>
          <w:rFonts w:hint="cs"/>
          <w:rtl/>
        </w:rPr>
        <w:t>ّ</w:t>
      </w:r>
      <w:r w:rsidRPr="0035604D">
        <w:rPr>
          <w:rFonts w:hint="eastAsia"/>
          <w:rtl/>
        </w:rPr>
        <w:t>ا</w:t>
      </w:r>
      <w:r w:rsidRPr="0035604D">
        <w:rPr>
          <w:rtl/>
        </w:rPr>
        <w:t xml:space="preserve"> </w:t>
      </w:r>
      <w:r w:rsidRPr="0035604D">
        <w:rPr>
          <w:rFonts w:hint="eastAsia"/>
          <w:rtl/>
        </w:rPr>
        <w:t>من</w:t>
      </w:r>
      <w:r w:rsidRPr="0035604D">
        <w:rPr>
          <w:rtl/>
        </w:rPr>
        <w:t xml:space="preserve"> </w:t>
      </w:r>
      <w:r w:rsidRPr="0035604D">
        <w:rPr>
          <w:rFonts w:hint="eastAsia"/>
          <w:rtl/>
        </w:rPr>
        <w:t>أوعز</w:t>
      </w:r>
      <w:r w:rsidRPr="0035604D">
        <w:rPr>
          <w:rtl/>
        </w:rPr>
        <w:t xml:space="preserve"> </w:t>
      </w:r>
      <w:r w:rsidRPr="0035604D">
        <w:rPr>
          <w:rFonts w:hint="eastAsia"/>
          <w:rtl/>
        </w:rPr>
        <w:t>إلي</w:t>
      </w:r>
      <w:r>
        <w:rPr>
          <w:rFonts w:hint="eastAsia"/>
          <w:rtl/>
        </w:rPr>
        <w:t>ّ</w:t>
      </w:r>
      <w:r w:rsidRPr="0035604D">
        <w:rPr>
          <w:rtl/>
        </w:rPr>
        <w:t xml:space="preserve"> </w:t>
      </w:r>
      <w:r w:rsidRPr="0035604D">
        <w:rPr>
          <w:rFonts w:hint="eastAsia"/>
          <w:rtl/>
        </w:rPr>
        <w:t>بكتابتها</w:t>
      </w:r>
      <w:r w:rsidRPr="0035604D">
        <w:rPr>
          <w:rtl/>
        </w:rPr>
        <w:t xml:space="preserve"> </w:t>
      </w:r>
      <w:r w:rsidRPr="0035604D">
        <w:rPr>
          <w:rFonts w:hint="eastAsia"/>
          <w:rtl/>
        </w:rPr>
        <w:t>فإن</w:t>
      </w:r>
      <w:r w:rsidR="00214860">
        <w:rPr>
          <w:rFonts w:hint="cs"/>
          <w:rtl/>
        </w:rPr>
        <w:t>ّ</w:t>
      </w:r>
      <w:r w:rsidRPr="0035604D">
        <w:rPr>
          <w:rFonts w:hint="eastAsia"/>
          <w:rtl/>
        </w:rPr>
        <w:t>ي</w:t>
      </w:r>
      <w:r w:rsidRPr="0035604D">
        <w:rPr>
          <w:rtl/>
        </w:rPr>
        <w:t xml:space="preserve"> </w:t>
      </w:r>
      <w:r w:rsidRPr="0035604D">
        <w:rPr>
          <w:rFonts w:hint="eastAsia"/>
          <w:rtl/>
        </w:rPr>
        <w:t>أكتبها</w:t>
      </w:r>
      <w:r w:rsidRPr="0035604D">
        <w:rPr>
          <w:rtl/>
        </w:rPr>
        <w:t xml:space="preserve"> </w:t>
      </w:r>
      <w:r w:rsidRPr="0035604D">
        <w:rPr>
          <w:rFonts w:hint="eastAsia"/>
          <w:rtl/>
        </w:rPr>
        <w:t>له</w:t>
      </w:r>
      <w:r w:rsidR="00214860">
        <w:rPr>
          <w:rFonts w:hint="cs"/>
          <w:rtl/>
        </w:rPr>
        <w:t>،</w:t>
      </w:r>
      <w:r w:rsidRPr="0035604D">
        <w:rPr>
          <w:rtl/>
        </w:rPr>
        <w:t xml:space="preserve"> </w:t>
      </w:r>
      <w:r w:rsidRPr="0035604D">
        <w:rPr>
          <w:rFonts w:hint="eastAsia"/>
          <w:rtl/>
        </w:rPr>
        <w:t>وسأنب</w:t>
      </w:r>
      <w:r w:rsidR="00214860">
        <w:rPr>
          <w:rFonts w:hint="cs"/>
          <w:rtl/>
        </w:rPr>
        <w:t>ّ</w:t>
      </w:r>
      <w:r w:rsidRPr="0035604D">
        <w:rPr>
          <w:rFonts w:hint="eastAsia"/>
          <w:rtl/>
        </w:rPr>
        <w:t>ه</w:t>
      </w:r>
      <w:r w:rsidRPr="0035604D">
        <w:rPr>
          <w:rtl/>
        </w:rPr>
        <w:t xml:space="preserve"> </w:t>
      </w:r>
      <w:r w:rsidRPr="0035604D">
        <w:rPr>
          <w:rFonts w:hint="eastAsia"/>
          <w:rtl/>
        </w:rPr>
        <w:t>على</w:t>
      </w:r>
      <w:r w:rsidRPr="0035604D">
        <w:rPr>
          <w:rtl/>
        </w:rPr>
        <w:t xml:space="preserve"> </w:t>
      </w:r>
      <w:r w:rsidRPr="0035604D">
        <w:rPr>
          <w:rFonts w:hint="eastAsia"/>
          <w:rtl/>
        </w:rPr>
        <w:t>ذلك</w:t>
      </w:r>
      <w:r w:rsidRPr="0035604D">
        <w:rPr>
          <w:rtl/>
        </w:rPr>
        <w:t xml:space="preserve"> </w:t>
      </w:r>
      <w:r w:rsidRPr="0035604D">
        <w:rPr>
          <w:rFonts w:hint="eastAsia"/>
          <w:rtl/>
        </w:rPr>
        <w:t>إن</w:t>
      </w:r>
      <w:r w:rsidRPr="0035604D">
        <w:rPr>
          <w:rtl/>
        </w:rPr>
        <w:t xml:space="preserve"> </w:t>
      </w:r>
      <w:r w:rsidRPr="0035604D">
        <w:rPr>
          <w:rFonts w:hint="eastAsia"/>
          <w:rtl/>
        </w:rPr>
        <w:t>شاء</w:t>
      </w:r>
      <w:r w:rsidRPr="0035604D">
        <w:rPr>
          <w:rtl/>
        </w:rPr>
        <w:t xml:space="preserve"> </w:t>
      </w:r>
      <w:r w:rsidRPr="0035604D">
        <w:rPr>
          <w:rFonts w:hint="eastAsia"/>
          <w:rtl/>
        </w:rPr>
        <w:t>الله</w:t>
      </w:r>
      <w:r>
        <w:rPr>
          <w:rtl/>
        </w:rPr>
        <w:t>"</w:t>
      </w:r>
      <w:r>
        <w:rPr>
          <w:rStyle w:val="Appelnotedebasdep"/>
          <w:rFonts w:eastAsiaTheme="majorEastAsia"/>
          <w:sz w:val="28"/>
          <w:rtl/>
        </w:rPr>
        <w:t>(</w:t>
      </w:r>
      <w:r>
        <w:rPr>
          <w:rStyle w:val="Appelnotedebasdep"/>
          <w:rFonts w:eastAsiaTheme="majorEastAsia"/>
          <w:sz w:val="28"/>
          <w:rtl/>
        </w:rPr>
        <w:footnoteReference w:id="131"/>
      </w:r>
      <w:r>
        <w:rPr>
          <w:rStyle w:val="Appelnotedebasdep"/>
          <w:rFonts w:eastAsiaTheme="majorEastAsia"/>
          <w:sz w:val="28"/>
          <w:rtl/>
        </w:rPr>
        <w:t>)</w:t>
      </w:r>
      <w:r w:rsidRPr="0035604D">
        <w:rPr>
          <w:rtl/>
        </w:rPr>
        <w:t>.</w:t>
      </w:r>
      <w:r>
        <w:rPr>
          <w:rtl/>
        </w:rPr>
        <w:t xml:space="preserve"> </w:t>
      </w:r>
      <w:r>
        <w:rPr>
          <w:rFonts w:hint="eastAsia"/>
          <w:rtl/>
        </w:rPr>
        <w:t>فكان</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أرسلوا</w:t>
      </w:r>
      <w:r>
        <w:rPr>
          <w:rtl/>
        </w:rPr>
        <w:t xml:space="preserve"> </w:t>
      </w:r>
      <w:r>
        <w:rPr>
          <w:rFonts w:hint="eastAsia"/>
          <w:rtl/>
        </w:rPr>
        <w:t>تراجمهم</w:t>
      </w:r>
      <w:r>
        <w:rPr>
          <w:rtl/>
        </w:rPr>
        <w:t xml:space="preserve"> </w:t>
      </w:r>
      <w:r>
        <w:rPr>
          <w:rFonts w:hint="eastAsia"/>
          <w:rtl/>
        </w:rPr>
        <w:t>تلبية</w:t>
      </w:r>
      <w:r>
        <w:rPr>
          <w:rtl/>
        </w:rPr>
        <w:t xml:space="preserve"> </w:t>
      </w:r>
      <w:r>
        <w:rPr>
          <w:rFonts w:hint="eastAsia"/>
          <w:rtl/>
        </w:rPr>
        <w:t>لطلب</w:t>
      </w:r>
      <w:r>
        <w:rPr>
          <w:rtl/>
        </w:rPr>
        <w:t xml:space="preserve"> </w:t>
      </w:r>
      <w:r>
        <w:rPr>
          <w:rFonts w:hint="eastAsia"/>
          <w:rtl/>
        </w:rPr>
        <w:t>مؤل</w:t>
      </w:r>
      <w:r w:rsidR="00214860">
        <w:rPr>
          <w:rFonts w:hint="cs"/>
          <w:rtl/>
        </w:rPr>
        <w:t>ّ</w:t>
      </w:r>
      <w:r>
        <w:rPr>
          <w:rFonts w:hint="eastAsia"/>
          <w:rtl/>
        </w:rPr>
        <w:t>ف</w:t>
      </w:r>
      <w:r>
        <w:rPr>
          <w:rtl/>
        </w:rPr>
        <w:t xml:space="preserve"> </w:t>
      </w:r>
      <w:r>
        <w:rPr>
          <w:rFonts w:hint="eastAsia"/>
          <w:rtl/>
        </w:rPr>
        <w:t>الكتاب</w:t>
      </w:r>
      <w:r>
        <w:rPr>
          <w:rtl/>
        </w:rPr>
        <w:t xml:space="preserve"> </w:t>
      </w:r>
      <w:r>
        <w:rPr>
          <w:rFonts w:hint="eastAsia"/>
          <w:rtl/>
        </w:rPr>
        <w:t>هم</w:t>
      </w:r>
      <w:r>
        <w:rPr>
          <w:rtl/>
        </w:rPr>
        <w:t xml:space="preserve">: </w:t>
      </w:r>
    </w:p>
    <w:p w:rsidR="00215BEC" w:rsidRDefault="00215BEC" w:rsidP="00215BEC">
      <w:pPr>
        <w:rPr>
          <w:rtl/>
        </w:rPr>
      </w:pPr>
      <w:r>
        <w:rPr>
          <w:rFonts w:hint="eastAsia"/>
          <w:rtl/>
        </w:rPr>
        <w:t>من</w:t>
      </w:r>
      <w:r>
        <w:rPr>
          <w:rtl/>
        </w:rPr>
        <w:t xml:space="preserve"> </w:t>
      </w:r>
      <w:r w:rsidRPr="00FF301B">
        <w:rPr>
          <w:rFonts w:hint="eastAsia"/>
          <w:b/>
          <w:bCs/>
          <w:rtl/>
        </w:rPr>
        <w:t>الجزء</w:t>
      </w:r>
      <w:r w:rsidRPr="00FF301B">
        <w:rPr>
          <w:b/>
          <w:bCs/>
          <w:rtl/>
        </w:rPr>
        <w:t xml:space="preserve"> </w:t>
      </w:r>
      <w:r w:rsidRPr="00FF301B">
        <w:rPr>
          <w:rFonts w:hint="eastAsia"/>
          <w:b/>
          <w:bCs/>
          <w:rtl/>
        </w:rPr>
        <w:t>الأو</w:t>
      </w:r>
      <w:r w:rsidR="00214860">
        <w:rPr>
          <w:rFonts w:hint="cs"/>
          <w:b/>
          <w:bCs/>
          <w:rtl/>
        </w:rPr>
        <w:t>ّ</w:t>
      </w:r>
      <w:r w:rsidRPr="00FF301B">
        <w:rPr>
          <w:rFonts w:hint="eastAsia"/>
          <w:b/>
          <w:bCs/>
          <w:rtl/>
        </w:rPr>
        <w:t>ل</w:t>
      </w:r>
      <w:r>
        <w:rPr>
          <w:rtl/>
        </w:rPr>
        <w:t xml:space="preserve">: </w:t>
      </w:r>
      <w:r w:rsidR="000D187C">
        <w:rPr>
          <w:rFonts w:hint="eastAsia"/>
          <w:rtl/>
        </w:rPr>
        <w:t>محمد</w:t>
      </w:r>
      <w:r>
        <w:rPr>
          <w:rtl/>
        </w:rPr>
        <w:t xml:space="preserve"> </w:t>
      </w:r>
      <w:r>
        <w:rPr>
          <w:rFonts w:hint="eastAsia"/>
          <w:rtl/>
        </w:rPr>
        <w:t>العيد</w:t>
      </w:r>
      <w:r>
        <w:rPr>
          <w:rtl/>
        </w:rPr>
        <w:t xml:space="preserve"> </w:t>
      </w:r>
      <w:r>
        <w:rPr>
          <w:rFonts w:hint="eastAsia"/>
          <w:rtl/>
        </w:rPr>
        <w:t>حَمَ</w:t>
      </w:r>
      <w:r>
        <w:rPr>
          <w:rFonts w:hint="cs"/>
          <w:rtl/>
        </w:rPr>
        <w:t>ّ</w:t>
      </w:r>
      <w:r>
        <w:rPr>
          <w:rtl/>
        </w:rPr>
        <w:t xml:space="preserve"> </w:t>
      </w:r>
      <w:r>
        <w:rPr>
          <w:rFonts w:hint="eastAsia"/>
          <w:rtl/>
        </w:rPr>
        <w:t>علي</w:t>
      </w:r>
      <w:r>
        <w:rPr>
          <w:rtl/>
        </w:rPr>
        <w:t xml:space="preserve"> (</w:t>
      </w:r>
      <w:r w:rsidRPr="007553EC">
        <w:rPr>
          <w:rFonts w:hint="cs"/>
          <w:rtl/>
        </w:rPr>
        <w:t>آل</w:t>
      </w:r>
      <w:r w:rsidRPr="007553EC">
        <w:rPr>
          <w:rtl/>
        </w:rPr>
        <w:t xml:space="preserve"> </w:t>
      </w:r>
      <w:r w:rsidRPr="007553EC">
        <w:rPr>
          <w:rFonts w:hint="eastAsia"/>
          <w:rtl/>
        </w:rPr>
        <w:t>خليفة</w:t>
      </w:r>
      <w:r>
        <w:rPr>
          <w:rtl/>
        </w:rPr>
        <w:t>)</w:t>
      </w:r>
      <w:r>
        <w:rPr>
          <w:rFonts w:hint="eastAsia"/>
          <w:rtl/>
        </w:rPr>
        <w:t>،</w:t>
      </w:r>
      <w:r>
        <w:rPr>
          <w:rtl/>
        </w:rPr>
        <w:t xml:space="preserve"> </w:t>
      </w:r>
      <w:r w:rsidR="000D187C">
        <w:rPr>
          <w:rFonts w:hint="eastAsia"/>
          <w:rtl/>
        </w:rPr>
        <w:t>محمد</w:t>
      </w:r>
      <w:r>
        <w:rPr>
          <w:rtl/>
        </w:rPr>
        <w:t xml:space="preserve"> </w:t>
      </w:r>
      <w:r w:rsidR="0071697C">
        <w:rPr>
          <w:rFonts w:hint="eastAsia"/>
          <w:rtl/>
        </w:rPr>
        <w:t>اللقاني</w:t>
      </w:r>
      <w:r>
        <w:rPr>
          <w:rtl/>
        </w:rPr>
        <w:t xml:space="preserve"> </w:t>
      </w:r>
      <w:r>
        <w:rPr>
          <w:rFonts w:hint="eastAsia"/>
          <w:rtl/>
        </w:rPr>
        <w:t>بن</w:t>
      </w:r>
      <w:r>
        <w:rPr>
          <w:rtl/>
        </w:rPr>
        <w:t xml:space="preserve"> </w:t>
      </w:r>
      <w:r>
        <w:rPr>
          <w:rFonts w:hint="eastAsia"/>
          <w:rtl/>
        </w:rPr>
        <w:t>الس</w:t>
      </w:r>
      <w:r w:rsidR="00214860">
        <w:rPr>
          <w:rFonts w:hint="cs"/>
          <w:rtl/>
        </w:rPr>
        <w:t>ّ</w:t>
      </w:r>
      <w:r>
        <w:rPr>
          <w:rFonts w:hint="eastAsia"/>
          <w:rtl/>
        </w:rPr>
        <w:t>ايح،</w:t>
      </w:r>
      <w:r>
        <w:rPr>
          <w:rtl/>
        </w:rPr>
        <w:t xml:space="preserve"> </w:t>
      </w:r>
      <w:r w:rsidRPr="00852CE9">
        <w:rPr>
          <w:rFonts w:hint="eastAsia"/>
          <w:rtl/>
        </w:rPr>
        <w:t>الجُنيد</w:t>
      </w:r>
      <w:r w:rsidRPr="00852CE9">
        <w:rPr>
          <w:rtl/>
        </w:rPr>
        <w:t xml:space="preserve"> </w:t>
      </w:r>
      <w:r w:rsidRPr="00852CE9">
        <w:rPr>
          <w:rFonts w:hint="eastAsia"/>
          <w:rtl/>
        </w:rPr>
        <w:t>أحمد</w:t>
      </w:r>
      <w:r w:rsidRPr="00852CE9">
        <w:rPr>
          <w:rtl/>
        </w:rPr>
        <w:t xml:space="preserve"> </w:t>
      </w:r>
      <w:r w:rsidRPr="00852CE9">
        <w:rPr>
          <w:rFonts w:hint="eastAsia"/>
          <w:rtl/>
        </w:rPr>
        <w:t>مك</w:t>
      </w:r>
      <w:r w:rsidR="00214860">
        <w:rPr>
          <w:rFonts w:hint="cs"/>
          <w:rtl/>
        </w:rPr>
        <w:t>ّ</w:t>
      </w:r>
      <w:r w:rsidRPr="00852CE9">
        <w:rPr>
          <w:rFonts w:hint="eastAsia"/>
          <w:rtl/>
        </w:rPr>
        <w:t>ي</w:t>
      </w:r>
      <w:r>
        <w:rPr>
          <w:rFonts w:hint="eastAsia"/>
          <w:rtl/>
        </w:rPr>
        <w:t>،</w:t>
      </w:r>
      <w:r>
        <w:rPr>
          <w:rtl/>
        </w:rPr>
        <w:t xml:space="preserve"> </w:t>
      </w:r>
      <w:r w:rsidR="000D187C">
        <w:rPr>
          <w:rFonts w:hint="eastAsia"/>
          <w:rtl/>
        </w:rPr>
        <w:t>محمد</w:t>
      </w:r>
      <w:r>
        <w:rPr>
          <w:rtl/>
        </w:rPr>
        <w:t xml:space="preserve"> </w:t>
      </w:r>
      <w:r w:rsidR="00321A73">
        <w:rPr>
          <w:rFonts w:hint="eastAsia"/>
          <w:rtl/>
        </w:rPr>
        <w:t>السعيد</w:t>
      </w:r>
      <w:r>
        <w:rPr>
          <w:rtl/>
        </w:rPr>
        <w:t xml:space="preserve"> </w:t>
      </w:r>
      <w:r w:rsidR="0071697C">
        <w:rPr>
          <w:rFonts w:hint="eastAsia"/>
          <w:rtl/>
        </w:rPr>
        <w:t>الزاهري</w:t>
      </w:r>
      <w:r>
        <w:rPr>
          <w:rFonts w:hint="eastAsia"/>
          <w:rtl/>
        </w:rPr>
        <w:t>،</w:t>
      </w:r>
      <w:r>
        <w:rPr>
          <w:rtl/>
        </w:rPr>
        <w:t xml:space="preserve"> </w:t>
      </w:r>
      <w:r>
        <w:rPr>
          <w:rFonts w:hint="eastAsia"/>
          <w:rtl/>
        </w:rPr>
        <w:t>الطي</w:t>
      </w:r>
      <w:r>
        <w:rPr>
          <w:rFonts w:hint="cs"/>
          <w:rtl/>
        </w:rPr>
        <w:t>ّ</w:t>
      </w:r>
      <w:r>
        <w:rPr>
          <w:rFonts w:hint="eastAsia"/>
          <w:rtl/>
        </w:rPr>
        <w:t>ب</w:t>
      </w:r>
      <w:r>
        <w:rPr>
          <w:rtl/>
        </w:rPr>
        <w:t xml:space="preserve"> </w:t>
      </w:r>
      <w:r>
        <w:rPr>
          <w:rFonts w:hint="eastAsia"/>
          <w:rtl/>
        </w:rPr>
        <w:t>العقبي،</w:t>
      </w:r>
      <w:r>
        <w:rPr>
          <w:rtl/>
        </w:rPr>
        <w:t xml:space="preserve"> </w:t>
      </w:r>
      <w:r>
        <w:rPr>
          <w:rFonts w:hint="eastAsia"/>
          <w:rtl/>
        </w:rPr>
        <w:t>أحمد</w:t>
      </w:r>
      <w:r>
        <w:rPr>
          <w:rtl/>
        </w:rPr>
        <w:t xml:space="preserve"> </w:t>
      </w:r>
      <w:r>
        <w:rPr>
          <w:rFonts w:hint="eastAsia"/>
          <w:rtl/>
        </w:rPr>
        <w:t>كاتب</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مفدي</w:t>
      </w:r>
      <w:r>
        <w:rPr>
          <w:rtl/>
        </w:rPr>
        <w:t xml:space="preserve"> </w:t>
      </w:r>
      <w:r>
        <w:rPr>
          <w:rFonts w:hint="eastAsia"/>
          <w:rtl/>
        </w:rPr>
        <w:t>زكري</w:t>
      </w:r>
      <w:r w:rsidR="00214860">
        <w:rPr>
          <w:rFonts w:hint="cs"/>
          <w:rtl/>
        </w:rPr>
        <w:t>ّ</w:t>
      </w:r>
      <w:r>
        <w:rPr>
          <w:rFonts w:hint="eastAsia"/>
          <w:rtl/>
        </w:rPr>
        <w:t>ا</w:t>
      </w:r>
      <w:r>
        <w:rPr>
          <w:rFonts w:hint="cs"/>
          <w:rtl/>
        </w:rPr>
        <w:t>ء</w:t>
      </w:r>
      <w:r>
        <w:rPr>
          <w:rFonts w:hint="eastAsia"/>
          <w:rtl/>
        </w:rPr>
        <w:t>،</w:t>
      </w:r>
      <w:r>
        <w:rPr>
          <w:rtl/>
        </w:rPr>
        <w:t xml:space="preserve"> </w:t>
      </w:r>
      <w:r>
        <w:rPr>
          <w:rFonts w:hint="eastAsia"/>
          <w:rtl/>
        </w:rPr>
        <w:t>رمضان</w:t>
      </w:r>
      <w:r>
        <w:rPr>
          <w:rtl/>
        </w:rPr>
        <w:t xml:space="preserve"> </w:t>
      </w:r>
      <w:r>
        <w:rPr>
          <w:rFonts w:hint="eastAsia"/>
          <w:rtl/>
        </w:rPr>
        <w:t>حم</w:t>
      </w:r>
      <w:r w:rsidR="00214860">
        <w:rPr>
          <w:rFonts w:hint="cs"/>
          <w:rtl/>
        </w:rPr>
        <w:t>ّ</w:t>
      </w:r>
      <w:r>
        <w:rPr>
          <w:rFonts w:hint="eastAsia"/>
          <w:rtl/>
        </w:rPr>
        <w:t>ود</w:t>
      </w:r>
      <w:r>
        <w:rPr>
          <w:rtl/>
        </w:rPr>
        <w:t>.</w:t>
      </w:r>
    </w:p>
    <w:p w:rsidR="00215BEC" w:rsidRDefault="00215BEC" w:rsidP="00215BEC">
      <w:pPr>
        <w:rPr>
          <w:rtl/>
        </w:rPr>
      </w:pPr>
      <w:r>
        <w:rPr>
          <w:rFonts w:hint="eastAsia"/>
          <w:rtl/>
        </w:rPr>
        <w:t>ومن</w:t>
      </w:r>
      <w:r>
        <w:rPr>
          <w:rtl/>
        </w:rPr>
        <w:t xml:space="preserve"> </w:t>
      </w:r>
      <w:r w:rsidRPr="00FF301B">
        <w:rPr>
          <w:rFonts w:hint="eastAsia"/>
          <w:b/>
          <w:bCs/>
          <w:rtl/>
        </w:rPr>
        <w:t>الجزء</w:t>
      </w:r>
      <w:r w:rsidRPr="00FF301B">
        <w:rPr>
          <w:b/>
          <w:bCs/>
          <w:rtl/>
        </w:rPr>
        <w:t xml:space="preserve"> </w:t>
      </w:r>
      <w:r w:rsidR="0071697C">
        <w:rPr>
          <w:rFonts w:hint="eastAsia"/>
          <w:b/>
          <w:bCs/>
          <w:rtl/>
        </w:rPr>
        <w:t>الثاني</w:t>
      </w:r>
      <w:r>
        <w:rPr>
          <w:rtl/>
        </w:rPr>
        <w:t xml:space="preserve">: </w:t>
      </w:r>
      <w:r w:rsidR="000D187C">
        <w:rPr>
          <w:rFonts w:hint="eastAsia"/>
          <w:rtl/>
        </w:rPr>
        <w:t>محمد</w:t>
      </w:r>
      <w:r w:rsidRPr="00852CE9">
        <w:rPr>
          <w:rtl/>
        </w:rPr>
        <w:t xml:space="preserve"> </w:t>
      </w:r>
      <w:r w:rsidRPr="00852CE9">
        <w:rPr>
          <w:rFonts w:hint="eastAsia"/>
          <w:rtl/>
        </w:rPr>
        <w:t>الأمين</w:t>
      </w:r>
      <w:r w:rsidRPr="00852CE9">
        <w:rPr>
          <w:rtl/>
        </w:rPr>
        <w:t xml:space="preserve"> </w:t>
      </w:r>
      <w:r w:rsidRPr="00852CE9">
        <w:rPr>
          <w:rFonts w:hint="eastAsia"/>
          <w:rtl/>
        </w:rPr>
        <w:t>العمودي</w:t>
      </w:r>
      <w:r>
        <w:rPr>
          <w:rFonts w:hint="eastAsia"/>
          <w:rtl/>
        </w:rPr>
        <w:t>،</w:t>
      </w:r>
      <w:r>
        <w:rPr>
          <w:rtl/>
        </w:rPr>
        <w:t xml:space="preserve"> </w:t>
      </w:r>
      <w:r>
        <w:rPr>
          <w:rFonts w:hint="eastAsia"/>
          <w:rtl/>
        </w:rPr>
        <w:t>الط</w:t>
      </w:r>
      <w:r w:rsidR="00214860">
        <w:rPr>
          <w:rFonts w:hint="cs"/>
          <w:rtl/>
        </w:rPr>
        <w:t>ّ</w:t>
      </w:r>
      <w:r>
        <w:rPr>
          <w:rFonts w:hint="eastAsia"/>
          <w:rtl/>
        </w:rPr>
        <w:t>اهر</w:t>
      </w:r>
      <w:r>
        <w:rPr>
          <w:rtl/>
        </w:rPr>
        <w:t xml:space="preserve"> </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sidR="000D187C">
        <w:rPr>
          <w:rFonts w:hint="eastAsia"/>
          <w:rtl/>
        </w:rPr>
        <w:t>محمد</w:t>
      </w:r>
      <w:r>
        <w:rPr>
          <w:rtl/>
        </w:rPr>
        <w:t xml:space="preserve"> </w:t>
      </w:r>
      <w:r>
        <w:rPr>
          <w:rFonts w:hint="eastAsia"/>
          <w:rtl/>
        </w:rPr>
        <w:t>العل</w:t>
      </w:r>
      <w:r>
        <w:rPr>
          <w:rFonts w:hint="cs"/>
          <w:rtl/>
        </w:rPr>
        <w:t>َ</w:t>
      </w:r>
      <w:r>
        <w:rPr>
          <w:rFonts w:hint="eastAsia"/>
          <w:rtl/>
        </w:rPr>
        <w:t>مي،</w:t>
      </w:r>
      <w:r>
        <w:rPr>
          <w:rtl/>
        </w:rPr>
        <w:t xml:space="preserve"> </w:t>
      </w:r>
      <w:r w:rsidR="000D187C">
        <w:rPr>
          <w:rFonts w:hint="eastAsia"/>
          <w:rtl/>
        </w:rPr>
        <w:t>محمد</w:t>
      </w:r>
      <w:r>
        <w:rPr>
          <w:rtl/>
        </w:rPr>
        <w:t xml:space="preserve"> </w:t>
      </w:r>
      <w:r>
        <w:rPr>
          <w:rFonts w:hint="eastAsia"/>
          <w:rtl/>
        </w:rPr>
        <w:t>بن</w:t>
      </w:r>
      <w:r>
        <w:rPr>
          <w:rtl/>
        </w:rPr>
        <w:t xml:space="preserve"> </w:t>
      </w:r>
      <w:r>
        <w:rPr>
          <w:rFonts w:hint="eastAsia"/>
          <w:rtl/>
        </w:rPr>
        <w:t>الحاج</w:t>
      </w:r>
      <w:r>
        <w:rPr>
          <w:rtl/>
        </w:rPr>
        <w:t xml:space="preserve"> </w:t>
      </w:r>
      <w:r>
        <w:rPr>
          <w:rFonts w:hint="eastAsia"/>
          <w:rtl/>
        </w:rPr>
        <w:t>ابراهيم</w:t>
      </w:r>
      <w:r>
        <w:rPr>
          <w:rtl/>
        </w:rPr>
        <w:t xml:space="preserve"> </w:t>
      </w:r>
      <w:r>
        <w:rPr>
          <w:rFonts w:hint="eastAsia"/>
          <w:rtl/>
        </w:rPr>
        <w:t>الط</w:t>
      </w:r>
      <w:r w:rsidR="00214860">
        <w:rPr>
          <w:rFonts w:hint="cs"/>
          <w:rtl/>
        </w:rPr>
        <w:t>ّ</w:t>
      </w:r>
      <w:r>
        <w:rPr>
          <w:rFonts w:hint="eastAsia"/>
          <w:rtl/>
        </w:rPr>
        <w:t>رابلسي،</w:t>
      </w:r>
      <w:r>
        <w:rPr>
          <w:rtl/>
        </w:rPr>
        <w:t xml:space="preserve"> </w:t>
      </w:r>
      <w:r w:rsidRPr="00852CE9">
        <w:rPr>
          <w:rFonts w:hint="eastAsia"/>
          <w:rtl/>
        </w:rPr>
        <w:t>أحمد</w:t>
      </w:r>
      <w:r w:rsidRPr="00852CE9">
        <w:rPr>
          <w:rtl/>
        </w:rPr>
        <w:t xml:space="preserve"> </w:t>
      </w:r>
      <w:r w:rsidRPr="00852CE9">
        <w:rPr>
          <w:rFonts w:hint="eastAsia"/>
          <w:rtl/>
        </w:rPr>
        <w:t>بن</w:t>
      </w:r>
      <w:r w:rsidRPr="00852CE9">
        <w:rPr>
          <w:rtl/>
        </w:rPr>
        <w:t xml:space="preserve"> </w:t>
      </w:r>
      <w:r w:rsidRPr="00852CE9">
        <w:rPr>
          <w:rFonts w:hint="eastAsia"/>
          <w:rtl/>
        </w:rPr>
        <w:t>يحيى</w:t>
      </w:r>
      <w:r w:rsidRPr="00852CE9">
        <w:rPr>
          <w:rtl/>
        </w:rPr>
        <w:t xml:space="preserve"> </w:t>
      </w:r>
      <w:r w:rsidRPr="00852CE9">
        <w:rPr>
          <w:rFonts w:hint="eastAsia"/>
          <w:rtl/>
        </w:rPr>
        <w:t>الأكحل</w:t>
      </w:r>
      <w:r w:rsidRPr="00852CE9">
        <w:rPr>
          <w:rtl/>
        </w:rPr>
        <w:t>.</w:t>
      </w:r>
      <w:r>
        <w:rPr>
          <w:rtl/>
        </w:rPr>
        <w:t xml:space="preserve">  </w:t>
      </w:r>
    </w:p>
    <w:p w:rsidR="00215BEC" w:rsidRDefault="00215BEC" w:rsidP="00215BEC">
      <w:pPr>
        <w:rPr>
          <w:rtl/>
        </w:rPr>
      </w:pPr>
      <w:r>
        <w:rPr>
          <w:rFonts w:hint="eastAsia"/>
          <w:rtl/>
        </w:rPr>
        <w:t>أما</w:t>
      </w:r>
      <w:r>
        <w:rPr>
          <w:rtl/>
        </w:rPr>
        <w:t xml:space="preserve"> </w:t>
      </w:r>
      <w:r>
        <w:rPr>
          <w:rFonts w:hint="eastAsia"/>
          <w:rtl/>
        </w:rPr>
        <w:t>من</w:t>
      </w:r>
      <w:r>
        <w:rPr>
          <w:rtl/>
        </w:rPr>
        <w:t xml:space="preserve"> </w:t>
      </w:r>
      <w:r>
        <w:rPr>
          <w:rFonts w:hint="eastAsia"/>
          <w:rtl/>
        </w:rPr>
        <w:t>ترجم</w:t>
      </w:r>
      <w:r>
        <w:rPr>
          <w:rtl/>
        </w:rPr>
        <w:t xml:space="preserve"> </w:t>
      </w:r>
      <w:r>
        <w:rPr>
          <w:rFonts w:hint="eastAsia"/>
          <w:rtl/>
        </w:rPr>
        <w:t>لهم</w:t>
      </w:r>
      <w:r>
        <w:rPr>
          <w:rtl/>
        </w:rPr>
        <w:t xml:space="preserve"> </w:t>
      </w:r>
      <w:r>
        <w:rPr>
          <w:rFonts w:hint="eastAsia"/>
          <w:rtl/>
        </w:rPr>
        <w:t>المؤلف</w:t>
      </w:r>
      <w:r>
        <w:rPr>
          <w:rtl/>
        </w:rPr>
        <w:t xml:space="preserve"> </w:t>
      </w:r>
      <w:r>
        <w:rPr>
          <w:rFonts w:hint="eastAsia"/>
          <w:rtl/>
        </w:rPr>
        <w:t>بنفسه،</w:t>
      </w:r>
      <w:r>
        <w:rPr>
          <w:rtl/>
        </w:rPr>
        <w:t xml:space="preserve"> </w:t>
      </w:r>
      <w:r>
        <w:rPr>
          <w:rFonts w:hint="eastAsia"/>
          <w:rtl/>
        </w:rPr>
        <w:t>فهم</w:t>
      </w:r>
      <w:r>
        <w:rPr>
          <w:rtl/>
        </w:rPr>
        <w:t>:</w:t>
      </w:r>
    </w:p>
    <w:p w:rsidR="00215BEC" w:rsidRDefault="00215BEC" w:rsidP="00215BEC">
      <w:pPr>
        <w:ind w:firstLine="0"/>
        <w:rPr>
          <w:rtl/>
        </w:rPr>
      </w:pPr>
      <w:r>
        <w:rPr>
          <w:rFonts w:hint="eastAsia"/>
          <w:rtl/>
        </w:rPr>
        <w:t>من</w:t>
      </w:r>
      <w:r>
        <w:rPr>
          <w:rtl/>
        </w:rPr>
        <w:t xml:space="preserve"> </w:t>
      </w:r>
      <w:r w:rsidRPr="00FF301B">
        <w:rPr>
          <w:rFonts w:hint="eastAsia"/>
          <w:b/>
          <w:bCs/>
          <w:rtl/>
        </w:rPr>
        <w:t>الجزء</w:t>
      </w:r>
      <w:r w:rsidRPr="00FF301B">
        <w:rPr>
          <w:b/>
          <w:bCs/>
          <w:rtl/>
        </w:rPr>
        <w:t xml:space="preserve"> </w:t>
      </w:r>
      <w:r w:rsidRPr="00FF301B">
        <w:rPr>
          <w:rFonts w:hint="eastAsia"/>
          <w:b/>
          <w:bCs/>
          <w:rtl/>
        </w:rPr>
        <w:t>الأو</w:t>
      </w:r>
      <w:r w:rsidR="00214860">
        <w:rPr>
          <w:rFonts w:hint="cs"/>
          <w:b/>
          <w:bCs/>
          <w:rtl/>
        </w:rPr>
        <w:t>ّ</w:t>
      </w:r>
      <w:r w:rsidRPr="00FF301B">
        <w:rPr>
          <w:rFonts w:hint="eastAsia"/>
          <w:b/>
          <w:bCs/>
          <w:rtl/>
        </w:rPr>
        <w:t>ل</w:t>
      </w:r>
      <w:r>
        <w:rPr>
          <w:rtl/>
        </w:rPr>
        <w:t xml:space="preserve">: </w:t>
      </w:r>
      <w:r w:rsidRPr="00AB485C">
        <w:rPr>
          <w:rFonts w:hint="eastAsia"/>
          <w:rtl/>
        </w:rPr>
        <w:t>أبو</w:t>
      </w:r>
      <w:r>
        <w:rPr>
          <w:rtl/>
        </w:rPr>
        <w:t xml:space="preserve"> </w:t>
      </w:r>
      <w:r w:rsidRPr="00AB485C">
        <w:rPr>
          <w:rFonts w:hint="eastAsia"/>
          <w:rtl/>
        </w:rPr>
        <w:t>اليقظان</w:t>
      </w:r>
      <w:r>
        <w:rPr>
          <w:rFonts w:hint="eastAsia"/>
          <w:rtl/>
        </w:rPr>
        <w:t>،</w:t>
      </w:r>
      <w:r>
        <w:rPr>
          <w:rtl/>
        </w:rPr>
        <w:t xml:space="preserve"> </w:t>
      </w:r>
      <w:r>
        <w:rPr>
          <w:rFonts w:hint="eastAsia"/>
          <w:rtl/>
        </w:rPr>
        <w:t>إبراهيم</w:t>
      </w:r>
      <w:r>
        <w:rPr>
          <w:rtl/>
        </w:rPr>
        <w:t xml:space="preserve"> </w:t>
      </w:r>
      <w:r>
        <w:rPr>
          <w:rFonts w:hint="eastAsia"/>
          <w:rtl/>
        </w:rPr>
        <w:t>بن</w:t>
      </w:r>
      <w:r>
        <w:rPr>
          <w:rtl/>
        </w:rPr>
        <w:t xml:space="preserve"> </w:t>
      </w:r>
      <w:r w:rsidRPr="00AB485C">
        <w:rPr>
          <w:rFonts w:hint="eastAsia"/>
          <w:rtl/>
        </w:rPr>
        <w:t>نوح</w:t>
      </w:r>
      <w:r w:rsidRPr="00AB485C">
        <w:rPr>
          <w:rtl/>
        </w:rPr>
        <w:t xml:space="preserve"> </w:t>
      </w:r>
      <w:r w:rsidRPr="00AB485C">
        <w:rPr>
          <w:rFonts w:hint="eastAsia"/>
          <w:rtl/>
        </w:rPr>
        <w:t>امتياز</w:t>
      </w:r>
      <w:r>
        <w:rPr>
          <w:rtl/>
        </w:rPr>
        <w:t>.</w:t>
      </w:r>
    </w:p>
    <w:p w:rsidR="00215BEC" w:rsidRDefault="00215BEC" w:rsidP="00215BEC">
      <w:pPr>
        <w:ind w:firstLine="0"/>
        <w:rPr>
          <w:rtl/>
        </w:rPr>
      </w:pPr>
      <w:r>
        <w:rPr>
          <w:rFonts w:hint="eastAsia"/>
          <w:rtl/>
        </w:rPr>
        <w:t>ومن</w:t>
      </w:r>
      <w:r>
        <w:rPr>
          <w:rtl/>
        </w:rPr>
        <w:t xml:space="preserve"> </w:t>
      </w:r>
      <w:r w:rsidRPr="00FF301B">
        <w:rPr>
          <w:rFonts w:hint="eastAsia"/>
          <w:b/>
          <w:bCs/>
          <w:rtl/>
        </w:rPr>
        <w:t>الجزء</w:t>
      </w:r>
      <w:r w:rsidRPr="00FF301B">
        <w:rPr>
          <w:b/>
          <w:bCs/>
          <w:rtl/>
        </w:rPr>
        <w:t xml:space="preserve"> </w:t>
      </w:r>
      <w:r w:rsidR="0071697C">
        <w:rPr>
          <w:rFonts w:hint="eastAsia"/>
          <w:b/>
          <w:bCs/>
          <w:rtl/>
        </w:rPr>
        <w:t>الثاني</w:t>
      </w:r>
      <w:r>
        <w:rPr>
          <w:rtl/>
        </w:rPr>
        <w:t xml:space="preserve">: </w:t>
      </w:r>
      <w:r w:rsidR="000D187C">
        <w:rPr>
          <w:rFonts w:hint="eastAsia"/>
          <w:rtl/>
        </w:rPr>
        <w:t>محمد</w:t>
      </w:r>
      <w:r>
        <w:rPr>
          <w:rtl/>
        </w:rPr>
        <w:t xml:space="preserve"> </w:t>
      </w:r>
      <w:r>
        <w:rPr>
          <w:rFonts w:hint="eastAsia"/>
          <w:rtl/>
        </w:rPr>
        <w:t>المولود</w:t>
      </w:r>
      <w:r>
        <w:rPr>
          <w:rtl/>
        </w:rPr>
        <w:t xml:space="preserve"> </w:t>
      </w:r>
      <w:r w:rsidRPr="00AB485C">
        <w:rPr>
          <w:rFonts w:hint="eastAsia"/>
          <w:rtl/>
        </w:rPr>
        <w:t>بن</w:t>
      </w:r>
      <w:r w:rsidRPr="00AB485C">
        <w:rPr>
          <w:rtl/>
        </w:rPr>
        <w:t xml:space="preserve"> </w:t>
      </w:r>
      <w:r w:rsidRPr="00AB485C">
        <w:rPr>
          <w:rFonts w:hint="eastAsia"/>
          <w:rtl/>
        </w:rPr>
        <w:t>الموهوب</w:t>
      </w:r>
      <w:r>
        <w:rPr>
          <w:rFonts w:hint="eastAsia"/>
          <w:rtl/>
        </w:rPr>
        <w:t>،</w:t>
      </w:r>
      <w:r>
        <w:rPr>
          <w:rtl/>
        </w:rPr>
        <w:t xml:space="preserve"> </w:t>
      </w:r>
      <w:r>
        <w:rPr>
          <w:rFonts w:hint="eastAsia"/>
          <w:rtl/>
        </w:rPr>
        <w:t>حسن</w:t>
      </w:r>
      <w:r>
        <w:rPr>
          <w:rtl/>
        </w:rPr>
        <w:t xml:space="preserve"> </w:t>
      </w:r>
      <w:r w:rsidR="00214860">
        <w:rPr>
          <w:rFonts w:hint="cs"/>
          <w:rtl/>
        </w:rPr>
        <w:t>أ</w:t>
      </w:r>
      <w:r w:rsidRPr="00E85430">
        <w:rPr>
          <w:rFonts w:hint="eastAsia"/>
          <w:rtl/>
        </w:rPr>
        <w:t>بو</w:t>
      </w:r>
      <w:r w:rsidR="00214860">
        <w:rPr>
          <w:rFonts w:hint="cs"/>
          <w:rtl/>
        </w:rPr>
        <w:t xml:space="preserve"> </w:t>
      </w:r>
      <w:r w:rsidRPr="00AB485C">
        <w:rPr>
          <w:rFonts w:hint="eastAsia"/>
          <w:rtl/>
        </w:rPr>
        <w:t>لحبال</w:t>
      </w:r>
      <w:r>
        <w:rPr>
          <w:rFonts w:hint="eastAsia"/>
          <w:rtl/>
        </w:rPr>
        <w:t>،</w:t>
      </w:r>
      <w:r>
        <w:rPr>
          <w:rtl/>
        </w:rPr>
        <w:t xml:space="preserve"> </w:t>
      </w:r>
      <w:r w:rsidR="000D187C">
        <w:rPr>
          <w:rFonts w:hint="eastAsia"/>
          <w:rtl/>
        </w:rPr>
        <w:t>محمد</w:t>
      </w:r>
      <w:r>
        <w:rPr>
          <w:rtl/>
        </w:rPr>
        <w:t xml:space="preserve"> </w:t>
      </w:r>
      <w:r>
        <w:rPr>
          <w:rFonts w:hint="eastAsia"/>
          <w:rtl/>
        </w:rPr>
        <w:t>الص</w:t>
      </w:r>
      <w:r w:rsidR="00214860">
        <w:rPr>
          <w:rFonts w:hint="cs"/>
          <w:rtl/>
        </w:rPr>
        <w:t>ّ</w:t>
      </w:r>
      <w:r>
        <w:rPr>
          <w:rFonts w:hint="eastAsia"/>
          <w:rtl/>
        </w:rPr>
        <w:t>الح</w:t>
      </w:r>
      <w:r>
        <w:rPr>
          <w:rtl/>
        </w:rPr>
        <w:t xml:space="preserve"> </w:t>
      </w:r>
      <w:r>
        <w:rPr>
          <w:rFonts w:hint="eastAsia"/>
          <w:rtl/>
        </w:rPr>
        <w:t>خبشاش،</w:t>
      </w:r>
      <w:r>
        <w:rPr>
          <w:rtl/>
        </w:rPr>
        <w:t xml:space="preserve"> </w:t>
      </w:r>
      <w:r>
        <w:rPr>
          <w:rFonts w:hint="eastAsia"/>
          <w:rtl/>
        </w:rPr>
        <w:t>المولود</w:t>
      </w:r>
      <w:r>
        <w:rPr>
          <w:rtl/>
        </w:rPr>
        <w:t xml:space="preserve"> </w:t>
      </w:r>
      <w:r w:rsidR="00321A73">
        <w:rPr>
          <w:rFonts w:hint="eastAsia"/>
          <w:rtl/>
        </w:rPr>
        <w:t>الزريبي</w:t>
      </w:r>
      <w:r>
        <w:rPr>
          <w:rFonts w:hint="eastAsia"/>
          <w:rtl/>
        </w:rPr>
        <w:t>،</w:t>
      </w:r>
      <w:r>
        <w:rPr>
          <w:rtl/>
        </w:rPr>
        <w:t xml:space="preserve"> </w:t>
      </w:r>
      <w:r>
        <w:rPr>
          <w:rFonts w:hint="eastAsia"/>
          <w:rtl/>
        </w:rPr>
        <w:t>محمود</w:t>
      </w:r>
      <w:r>
        <w:rPr>
          <w:rtl/>
        </w:rPr>
        <w:t xml:space="preserve"> </w:t>
      </w:r>
      <w:r w:rsidRPr="00AB485C">
        <w:rPr>
          <w:rFonts w:hint="eastAsia"/>
          <w:rtl/>
        </w:rPr>
        <w:t>بن</w:t>
      </w:r>
      <w:r w:rsidRPr="00AB485C">
        <w:rPr>
          <w:rtl/>
        </w:rPr>
        <w:t xml:space="preserve"> </w:t>
      </w:r>
      <w:r w:rsidRPr="00AB485C">
        <w:rPr>
          <w:rFonts w:hint="eastAsia"/>
          <w:rtl/>
        </w:rPr>
        <w:t>دويدة</w:t>
      </w:r>
      <w:r>
        <w:rPr>
          <w:rtl/>
        </w:rPr>
        <w:t>.</w:t>
      </w:r>
      <w:r w:rsidRPr="00DA79A1">
        <w:rPr>
          <w:rtl/>
        </w:rPr>
        <w:t xml:space="preserve"> </w:t>
      </w:r>
    </w:p>
    <w:p w:rsidR="00215BEC" w:rsidRDefault="00215BEC" w:rsidP="00D47F8F">
      <w:pPr>
        <w:rPr>
          <w:rtl/>
        </w:rPr>
      </w:pPr>
      <w:r>
        <w:rPr>
          <w:rFonts w:hint="eastAsia"/>
          <w:rtl/>
        </w:rPr>
        <w:t>أم</w:t>
      </w:r>
      <w:r w:rsidR="00214860">
        <w:rPr>
          <w:rFonts w:hint="cs"/>
          <w:rtl/>
        </w:rPr>
        <w:t>ّ</w:t>
      </w:r>
      <w:r>
        <w:rPr>
          <w:rFonts w:hint="eastAsia"/>
          <w:rtl/>
        </w:rPr>
        <w:t>ا</w:t>
      </w:r>
      <w:r>
        <w:rPr>
          <w:rtl/>
        </w:rPr>
        <w:t xml:space="preserve"> </w:t>
      </w:r>
      <w:r>
        <w:rPr>
          <w:rFonts w:hint="eastAsia"/>
          <w:rtl/>
        </w:rPr>
        <w:t>عن</w:t>
      </w:r>
      <w:r>
        <w:rPr>
          <w:rtl/>
        </w:rPr>
        <w:t xml:space="preserve"> </w:t>
      </w:r>
      <w:r>
        <w:rPr>
          <w:rFonts w:hint="eastAsia"/>
          <w:rtl/>
        </w:rPr>
        <w:t>مضمون</w:t>
      </w:r>
      <w:r>
        <w:rPr>
          <w:rtl/>
        </w:rPr>
        <w:t xml:space="preserve"> </w:t>
      </w:r>
      <w:r>
        <w:rPr>
          <w:rFonts w:hint="eastAsia"/>
          <w:rtl/>
        </w:rPr>
        <w:t>ه</w:t>
      </w:r>
      <w:r w:rsidR="00D47F8F">
        <w:rPr>
          <w:rFonts w:hint="cs"/>
          <w:rtl/>
        </w:rPr>
        <w:t>ذه</w:t>
      </w:r>
      <w:r>
        <w:rPr>
          <w:rtl/>
        </w:rPr>
        <w:t xml:space="preserve"> </w:t>
      </w:r>
      <w:r w:rsidR="0071697C">
        <w:rPr>
          <w:rFonts w:hint="eastAsia"/>
          <w:rtl/>
        </w:rPr>
        <w:t>التراجم</w:t>
      </w:r>
      <w:r>
        <w:rPr>
          <w:rFonts w:hint="eastAsia"/>
          <w:rtl/>
        </w:rPr>
        <w:t>،</w:t>
      </w:r>
      <w:r>
        <w:rPr>
          <w:rtl/>
        </w:rPr>
        <w:t xml:space="preserve"> </w:t>
      </w:r>
      <w:r>
        <w:rPr>
          <w:rFonts w:hint="eastAsia"/>
          <w:rtl/>
        </w:rPr>
        <w:t>فإن</w:t>
      </w:r>
      <w:r w:rsidR="00214860">
        <w:rPr>
          <w:rFonts w:hint="cs"/>
          <w:rtl/>
        </w:rPr>
        <w:t>ّ</w:t>
      </w:r>
      <w:r>
        <w:rPr>
          <w:rFonts w:hint="eastAsia"/>
          <w:rtl/>
        </w:rPr>
        <w:t>نا</w:t>
      </w:r>
      <w:r>
        <w:rPr>
          <w:rtl/>
        </w:rPr>
        <w:t xml:space="preserve"> </w:t>
      </w:r>
      <w:r>
        <w:rPr>
          <w:rFonts w:hint="eastAsia"/>
          <w:rtl/>
        </w:rPr>
        <w:t>سنحاول</w:t>
      </w:r>
      <w:r>
        <w:rPr>
          <w:rtl/>
        </w:rPr>
        <w:t xml:space="preserve"> </w:t>
      </w:r>
      <w:r>
        <w:rPr>
          <w:rFonts w:hint="eastAsia"/>
          <w:rtl/>
        </w:rPr>
        <w:t>الت</w:t>
      </w:r>
      <w:r w:rsidR="00214860">
        <w:rPr>
          <w:rFonts w:hint="cs"/>
          <w:rtl/>
        </w:rPr>
        <w:t>ّ</w:t>
      </w:r>
      <w:r>
        <w:rPr>
          <w:rFonts w:hint="eastAsia"/>
          <w:rtl/>
        </w:rPr>
        <w:t>ركيز</w:t>
      </w:r>
      <w:r>
        <w:rPr>
          <w:rtl/>
        </w:rPr>
        <w:t xml:space="preserve"> </w:t>
      </w:r>
      <w:r>
        <w:rPr>
          <w:rFonts w:hint="eastAsia"/>
          <w:rtl/>
        </w:rPr>
        <w:t>فيه</w:t>
      </w:r>
      <w:r>
        <w:rPr>
          <w:rtl/>
        </w:rPr>
        <w:t xml:space="preserve"> </w:t>
      </w:r>
      <w:r>
        <w:rPr>
          <w:rFonts w:hint="eastAsia"/>
          <w:rtl/>
        </w:rPr>
        <w:t>على</w:t>
      </w:r>
      <w:r>
        <w:rPr>
          <w:rtl/>
        </w:rPr>
        <w:t xml:space="preserve"> </w:t>
      </w:r>
      <w:r w:rsidR="0071697C">
        <w:rPr>
          <w:rFonts w:hint="eastAsia"/>
          <w:rtl/>
        </w:rPr>
        <w:t>التراجم</w:t>
      </w:r>
      <w:r>
        <w:rPr>
          <w:rtl/>
        </w:rPr>
        <w:t xml:space="preserve"> </w:t>
      </w:r>
      <w:r>
        <w:rPr>
          <w:rFonts w:hint="eastAsia"/>
          <w:rtl/>
        </w:rPr>
        <w:t>التي</w:t>
      </w:r>
      <w:r>
        <w:rPr>
          <w:rtl/>
        </w:rPr>
        <w:t xml:space="preserve"> </w:t>
      </w:r>
      <w:r>
        <w:rPr>
          <w:rFonts w:hint="eastAsia"/>
          <w:rtl/>
        </w:rPr>
        <w:t>تول</w:t>
      </w:r>
      <w:r>
        <w:rPr>
          <w:rFonts w:hint="cs"/>
          <w:rtl/>
        </w:rPr>
        <w:t>ّ</w:t>
      </w:r>
      <w:r>
        <w:rPr>
          <w:rFonts w:hint="eastAsia"/>
          <w:rtl/>
        </w:rPr>
        <w:t>ى</w:t>
      </w:r>
      <w:r>
        <w:rPr>
          <w:rtl/>
        </w:rPr>
        <w:t xml:space="preserve"> </w:t>
      </w:r>
      <w:r>
        <w:rPr>
          <w:rFonts w:hint="eastAsia"/>
          <w:rtl/>
        </w:rPr>
        <w:t>المؤل</w:t>
      </w:r>
      <w:r w:rsidR="00214860">
        <w:rPr>
          <w:rFonts w:hint="cs"/>
          <w:rtl/>
        </w:rPr>
        <w:t>ّ</w:t>
      </w:r>
      <w:r>
        <w:rPr>
          <w:rFonts w:hint="eastAsia"/>
          <w:rtl/>
        </w:rPr>
        <w:t>ف</w:t>
      </w:r>
      <w:r>
        <w:rPr>
          <w:rtl/>
        </w:rPr>
        <w:t xml:space="preserve"> </w:t>
      </w:r>
      <w:r>
        <w:rPr>
          <w:rFonts w:hint="eastAsia"/>
          <w:rtl/>
        </w:rPr>
        <w:t>بنفسه</w:t>
      </w:r>
      <w:r>
        <w:rPr>
          <w:rtl/>
        </w:rPr>
        <w:t xml:space="preserve"> </w:t>
      </w:r>
      <w:r w:rsidR="00321A73">
        <w:rPr>
          <w:rFonts w:hint="eastAsia"/>
          <w:rtl/>
        </w:rPr>
        <w:t>الترجمة</w:t>
      </w:r>
      <w:r>
        <w:rPr>
          <w:rtl/>
        </w:rPr>
        <w:t xml:space="preserve"> </w:t>
      </w:r>
      <w:r>
        <w:rPr>
          <w:rFonts w:hint="eastAsia"/>
          <w:rtl/>
        </w:rPr>
        <w:t>عن</w:t>
      </w:r>
      <w:r>
        <w:rPr>
          <w:rtl/>
        </w:rPr>
        <w:t xml:space="preserve"> </w:t>
      </w:r>
      <w:r w:rsidR="000D187C">
        <w:rPr>
          <w:rFonts w:hint="eastAsia"/>
          <w:rtl/>
        </w:rPr>
        <w:t>الشاعر</w:t>
      </w:r>
      <w:r w:rsidRPr="002C3E77">
        <w:rPr>
          <w:rFonts w:hint="eastAsia"/>
          <w:rtl/>
        </w:rPr>
        <w:t>،</w:t>
      </w:r>
      <w:r w:rsidRPr="002C3E77">
        <w:rPr>
          <w:rtl/>
        </w:rPr>
        <w:t xml:space="preserve"> </w:t>
      </w:r>
      <w:r>
        <w:rPr>
          <w:rFonts w:hint="cs"/>
          <w:rtl/>
          <w:lang w:val="en-US"/>
        </w:rPr>
        <w:t>و</w:t>
      </w:r>
      <w:r w:rsidRPr="002C3E77">
        <w:rPr>
          <w:rFonts w:hint="eastAsia"/>
          <w:rtl/>
          <w:lang w:val="en-US"/>
        </w:rPr>
        <w:t>ذلك</w:t>
      </w:r>
      <w:r w:rsidRPr="002C3E77">
        <w:rPr>
          <w:rtl/>
          <w:lang w:val="en-US"/>
        </w:rPr>
        <w:t xml:space="preserve"> </w:t>
      </w:r>
      <w:r w:rsidRPr="002C3E77">
        <w:rPr>
          <w:rFonts w:hint="eastAsia"/>
          <w:rtl/>
          <w:lang w:val="en-US"/>
        </w:rPr>
        <w:t>للكشف</w:t>
      </w:r>
      <w:r w:rsidRPr="002C3E77">
        <w:rPr>
          <w:rtl/>
          <w:lang w:val="en-US"/>
        </w:rPr>
        <w:t xml:space="preserve"> </w:t>
      </w:r>
      <w:r w:rsidRPr="002C3E77">
        <w:rPr>
          <w:rFonts w:hint="eastAsia"/>
          <w:rtl/>
          <w:lang w:val="en-US"/>
        </w:rPr>
        <w:t>عن</w:t>
      </w:r>
      <w:r w:rsidRPr="002C3E77">
        <w:rPr>
          <w:rtl/>
        </w:rPr>
        <w:t xml:space="preserve"> </w:t>
      </w:r>
      <w:r w:rsidRPr="002C3E77">
        <w:rPr>
          <w:rFonts w:hint="eastAsia"/>
          <w:rtl/>
        </w:rPr>
        <w:t>الن</w:t>
      </w:r>
      <w:r w:rsidR="00214860">
        <w:rPr>
          <w:rFonts w:hint="cs"/>
          <w:rtl/>
        </w:rPr>
        <w:t>ّ</w:t>
      </w:r>
      <w:r w:rsidRPr="002C3E77">
        <w:rPr>
          <w:rFonts w:hint="eastAsia"/>
          <w:rtl/>
        </w:rPr>
        <w:t>هج</w:t>
      </w:r>
      <w:r w:rsidRPr="002C3E77">
        <w:rPr>
          <w:rtl/>
        </w:rPr>
        <w:t xml:space="preserve"> </w:t>
      </w:r>
      <w:r w:rsidRPr="002C3E77">
        <w:rPr>
          <w:rFonts w:hint="eastAsia"/>
          <w:rtl/>
        </w:rPr>
        <w:t>الذي</w:t>
      </w:r>
      <w:r w:rsidRPr="002C3E77">
        <w:rPr>
          <w:rtl/>
        </w:rPr>
        <w:t xml:space="preserve"> </w:t>
      </w:r>
      <w:r w:rsidRPr="002C3E77">
        <w:rPr>
          <w:rFonts w:hint="eastAsia"/>
          <w:rtl/>
        </w:rPr>
        <w:t>سار</w:t>
      </w:r>
      <w:r w:rsidRPr="002C3E77">
        <w:rPr>
          <w:rtl/>
        </w:rPr>
        <w:t xml:space="preserve"> </w:t>
      </w:r>
      <w:r w:rsidRPr="002C3E77">
        <w:rPr>
          <w:rFonts w:hint="eastAsia"/>
          <w:rtl/>
        </w:rPr>
        <w:t>عليه</w:t>
      </w:r>
      <w:r w:rsidRPr="002C3E77">
        <w:rPr>
          <w:rtl/>
        </w:rPr>
        <w:t xml:space="preserve"> </w:t>
      </w:r>
      <w:r w:rsidRPr="002C3E77">
        <w:rPr>
          <w:rFonts w:hint="eastAsia"/>
          <w:rtl/>
        </w:rPr>
        <w:t>في</w:t>
      </w:r>
      <w:r w:rsidRPr="002C3E77">
        <w:rPr>
          <w:rtl/>
        </w:rPr>
        <w:t xml:space="preserve"> </w:t>
      </w:r>
      <w:r w:rsidRPr="002C3E77">
        <w:rPr>
          <w:rFonts w:hint="eastAsia"/>
          <w:rtl/>
        </w:rPr>
        <w:t>بناء</w:t>
      </w:r>
      <w:r w:rsidRPr="002C3E77">
        <w:rPr>
          <w:rtl/>
        </w:rPr>
        <w:t xml:space="preserve"> </w:t>
      </w:r>
      <w:r w:rsidR="00321A73">
        <w:rPr>
          <w:rFonts w:hint="eastAsia"/>
          <w:rtl/>
        </w:rPr>
        <w:t>الترجمة</w:t>
      </w:r>
      <w:r w:rsidRPr="002C3E77">
        <w:rPr>
          <w:rFonts w:hint="eastAsia"/>
          <w:rtl/>
        </w:rPr>
        <w:t>،</w:t>
      </w:r>
      <w:r w:rsidRPr="002C3E77">
        <w:rPr>
          <w:rtl/>
        </w:rPr>
        <w:t xml:space="preserve"> </w:t>
      </w:r>
      <w:r w:rsidRPr="002C3E77">
        <w:rPr>
          <w:rFonts w:hint="eastAsia"/>
          <w:rtl/>
        </w:rPr>
        <w:t>وأهم</w:t>
      </w:r>
      <w:r w:rsidR="00214860">
        <w:rPr>
          <w:rFonts w:hint="cs"/>
          <w:rtl/>
        </w:rPr>
        <w:t>ّ</w:t>
      </w:r>
      <w:r w:rsidRPr="002C3E77">
        <w:rPr>
          <w:rtl/>
        </w:rPr>
        <w:t xml:space="preserve"> </w:t>
      </w:r>
      <w:r w:rsidRPr="002C3E77">
        <w:rPr>
          <w:rFonts w:hint="eastAsia"/>
          <w:rtl/>
        </w:rPr>
        <w:t>ما</w:t>
      </w:r>
      <w:r w:rsidRPr="002C3E77">
        <w:rPr>
          <w:rtl/>
        </w:rPr>
        <w:t xml:space="preserve"> </w:t>
      </w:r>
      <w:r w:rsidRPr="002C3E77">
        <w:rPr>
          <w:rFonts w:hint="eastAsia"/>
          <w:rtl/>
        </w:rPr>
        <w:t>حاول</w:t>
      </w:r>
      <w:r w:rsidRPr="002C3E77">
        <w:rPr>
          <w:rtl/>
        </w:rPr>
        <w:t xml:space="preserve"> </w:t>
      </w:r>
      <w:r w:rsidRPr="002C3E77">
        <w:rPr>
          <w:rFonts w:hint="eastAsia"/>
          <w:rtl/>
        </w:rPr>
        <w:t>تحديده</w:t>
      </w:r>
      <w:r w:rsidRPr="002C3E77">
        <w:rPr>
          <w:rtl/>
        </w:rPr>
        <w:t xml:space="preserve"> </w:t>
      </w:r>
      <w:r w:rsidRPr="002C3E77">
        <w:rPr>
          <w:rFonts w:hint="eastAsia"/>
          <w:rtl/>
        </w:rPr>
        <w:t>وتوضيحه</w:t>
      </w:r>
      <w:r w:rsidRPr="002C3E77">
        <w:rPr>
          <w:rtl/>
        </w:rPr>
        <w:t xml:space="preserve"> </w:t>
      </w:r>
      <w:r w:rsidRPr="002C3E77">
        <w:rPr>
          <w:rFonts w:hint="eastAsia"/>
          <w:rtl/>
        </w:rPr>
        <w:t>في</w:t>
      </w:r>
      <w:r w:rsidRPr="002C3E77">
        <w:rPr>
          <w:rtl/>
        </w:rPr>
        <w:t xml:space="preserve"> </w:t>
      </w:r>
      <w:r w:rsidRPr="002C3E77">
        <w:rPr>
          <w:rFonts w:hint="eastAsia"/>
          <w:rtl/>
        </w:rPr>
        <w:t>حياة</w:t>
      </w:r>
      <w:r w:rsidRPr="002C3E77">
        <w:rPr>
          <w:rtl/>
        </w:rPr>
        <w:t xml:space="preserve"> </w:t>
      </w:r>
      <w:r w:rsidR="0071697C">
        <w:rPr>
          <w:rFonts w:hint="eastAsia"/>
          <w:rtl/>
        </w:rPr>
        <w:t>الشعر</w:t>
      </w:r>
      <w:r w:rsidRPr="002C3E77">
        <w:rPr>
          <w:rFonts w:hint="eastAsia"/>
          <w:rtl/>
        </w:rPr>
        <w:t>اء</w:t>
      </w:r>
      <w:r w:rsidRPr="002C3E77">
        <w:rPr>
          <w:rFonts w:hint="eastAsia"/>
          <w:rtl/>
          <w:lang w:val="en-US"/>
        </w:rPr>
        <w:t>،</w:t>
      </w:r>
      <w:r w:rsidRPr="002C3E77">
        <w:rPr>
          <w:rtl/>
          <w:lang w:val="en-US"/>
        </w:rPr>
        <w:t xml:space="preserve"> </w:t>
      </w:r>
      <w:r w:rsidRPr="002C3E77">
        <w:rPr>
          <w:rFonts w:hint="eastAsia"/>
          <w:rtl/>
          <w:lang w:val="en-US"/>
        </w:rPr>
        <w:t>ثم</w:t>
      </w:r>
      <w:r w:rsidRPr="002C3E77">
        <w:rPr>
          <w:rtl/>
          <w:lang w:val="en-US"/>
        </w:rPr>
        <w:t xml:space="preserve"> </w:t>
      </w:r>
      <w:r w:rsidRPr="002C3E77">
        <w:rPr>
          <w:rFonts w:hint="eastAsia"/>
          <w:rtl/>
          <w:lang w:val="en-US"/>
        </w:rPr>
        <w:t>حصر</w:t>
      </w:r>
      <w:r w:rsidRPr="002C3E77">
        <w:rPr>
          <w:rtl/>
          <w:lang w:val="en-US"/>
        </w:rPr>
        <w:t xml:space="preserve"> </w:t>
      </w:r>
      <w:r w:rsidRPr="002C3E77">
        <w:rPr>
          <w:rFonts w:hint="eastAsia"/>
          <w:rtl/>
          <w:lang w:val="en-US"/>
        </w:rPr>
        <w:t>أهم</w:t>
      </w:r>
      <w:r w:rsidR="00214860">
        <w:rPr>
          <w:rFonts w:hint="cs"/>
          <w:rtl/>
          <w:lang w:val="en-US"/>
        </w:rPr>
        <w:t>ّ</w:t>
      </w:r>
      <w:r w:rsidRPr="002C3E77">
        <w:rPr>
          <w:rtl/>
          <w:lang w:val="en-US"/>
        </w:rPr>
        <w:t xml:space="preserve"> </w:t>
      </w:r>
      <w:r w:rsidRPr="002C3E77">
        <w:rPr>
          <w:rFonts w:hint="eastAsia"/>
          <w:rtl/>
          <w:lang w:val="en-US"/>
        </w:rPr>
        <w:t>المرتكزات</w:t>
      </w:r>
      <w:r w:rsidRPr="002C3E77">
        <w:rPr>
          <w:rtl/>
          <w:lang w:val="en-US"/>
        </w:rPr>
        <w:t xml:space="preserve"> </w:t>
      </w:r>
      <w:r w:rsidRPr="002C3E77">
        <w:rPr>
          <w:rFonts w:hint="eastAsia"/>
          <w:rtl/>
          <w:lang w:val="en-US"/>
        </w:rPr>
        <w:t>أو</w:t>
      </w:r>
      <w:r w:rsidRPr="002C3E77">
        <w:rPr>
          <w:rtl/>
          <w:lang w:val="en-US"/>
        </w:rPr>
        <w:t xml:space="preserve"> </w:t>
      </w:r>
      <w:r w:rsidRPr="002C3E77">
        <w:rPr>
          <w:rFonts w:hint="eastAsia"/>
          <w:rtl/>
          <w:lang w:val="en-US"/>
        </w:rPr>
        <w:t>العناصر</w:t>
      </w:r>
      <w:r w:rsidRPr="002C3E77">
        <w:rPr>
          <w:rtl/>
          <w:lang w:val="en-US"/>
        </w:rPr>
        <w:t xml:space="preserve"> </w:t>
      </w:r>
      <w:r w:rsidRPr="002C3E77">
        <w:rPr>
          <w:rFonts w:hint="eastAsia"/>
          <w:rtl/>
          <w:lang w:val="en-US"/>
        </w:rPr>
        <w:t>التي</w:t>
      </w:r>
      <w:r w:rsidRPr="002C3E77">
        <w:rPr>
          <w:rtl/>
          <w:lang w:val="en-US"/>
        </w:rPr>
        <w:t xml:space="preserve"> </w:t>
      </w:r>
      <w:r w:rsidRPr="002C3E77">
        <w:rPr>
          <w:rFonts w:hint="eastAsia"/>
          <w:rtl/>
          <w:lang w:val="en-US"/>
        </w:rPr>
        <w:t>تضم</w:t>
      </w:r>
      <w:r>
        <w:rPr>
          <w:rFonts w:hint="cs"/>
          <w:rtl/>
          <w:lang w:val="en-US"/>
        </w:rPr>
        <w:t>ّ</w:t>
      </w:r>
      <w:r w:rsidRPr="002C3E77">
        <w:rPr>
          <w:rFonts w:hint="eastAsia"/>
          <w:rtl/>
          <w:lang w:val="en-US"/>
        </w:rPr>
        <w:t>نت</w:t>
      </w:r>
      <w:r w:rsidRPr="002C3E77">
        <w:rPr>
          <w:rtl/>
          <w:lang w:val="en-US"/>
        </w:rPr>
        <w:t xml:space="preserve"> </w:t>
      </w:r>
      <w:r>
        <w:rPr>
          <w:rFonts w:hint="eastAsia"/>
          <w:rtl/>
          <w:lang w:val="en-US"/>
        </w:rPr>
        <w:t>ه</w:t>
      </w:r>
      <w:r>
        <w:rPr>
          <w:rFonts w:hint="cs"/>
          <w:rtl/>
          <w:lang w:val="en-US"/>
        </w:rPr>
        <w:t>ذه</w:t>
      </w:r>
      <w:r w:rsidRPr="002C3E77">
        <w:rPr>
          <w:rtl/>
          <w:lang w:val="en-US"/>
        </w:rPr>
        <w:t xml:space="preserve"> </w:t>
      </w:r>
      <w:r w:rsidR="0071697C">
        <w:rPr>
          <w:rFonts w:hint="eastAsia"/>
          <w:rtl/>
          <w:lang w:val="en-US"/>
        </w:rPr>
        <w:t>التراجم</w:t>
      </w:r>
      <w:r>
        <w:rPr>
          <w:rFonts w:hint="cs"/>
          <w:rtl/>
          <w:lang w:val="en-US"/>
        </w:rPr>
        <w:t>،</w:t>
      </w:r>
      <w:r w:rsidRPr="002C3E77">
        <w:rPr>
          <w:rtl/>
          <w:lang w:val="en-US"/>
        </w:rPr>
        <w:t xml:space="preserve"> </w:t>
      </w:r>
      <w:r w:rsidRPr="002C3E77">
        <w:rPr>
          <w:rFonts w:hint="eastAsia"/>
          <w:rtl/>
          <w:lang w:val="en-US"/>
        </w:rPr>
        <w:t>وعلاقتها</w:t>
      </w:r>
      <w:r w:rsidRPr="002C3E77">
        <w:rPr>
          <w:rtl/>
          <w:lang w:val="en-US"/>
        </w:rPr>
        <w:t xml:space="preserve"> </w:t>
      </w:r>
      <w:r w:rsidRPr="002C3E77">
        <w:rPr>
          <w:rFonts w:hint="eastAsia"/>
          <w:rtl/>
          <w:lang w:val="en-US"/>
        </w:rPr>
        <w:t>بهدف</w:t>
      </w:r>
      <w:r w:rsidRPr="002C3E77">
        <w:rPr>
          <w:rtl/>
          <w:lang w:val="en-US"/>
        </w:rPr>
        <w:t xml:space="preserve"> </w:t>
      </w:r>
      <w:r w:rsidRPr="002C3E77">
        <w:rPr>
          <w:rFonts w:hint="eastAsia"/>
          <w:rtl/>
          <w:lang w:val="en-US"/>
        </w:rPr>
        <w:t>الكتاب،</w:t>
      </w:r>
      <w:r w:rsidRPr="002C3E77">
        <w:rPr>
          <w:rtl/>
          <w:lang w:val="en-US"/>
        </w:rPr>
        <w:t xml:space="preserve"> </w:t>
      </w:r>
      <w:r w:rsidRPr="002C3E77">
        <w:rPr>
          <w:rFonts w:hint="eastAsia"/>
          <w:rtl/>
        </w:rPr>
        <w:t>وهو</w:t>
      </w:r>
      <w:r w:rsidRPr="002C3E77">
        <w:rPr>
          <w:rtl/>
        </w:rPr>
        <w:t xml:space="preserve"> </w:t>
      </w:r>
      <w:r w:rsidRPr="002C3E77">
        <w:rPr>
          <w:rFonts w:hint="eastAsia"/>
          <w:rtl/>
        </w:rPr>
        <w:t>ما</w:t>
      </w:r>
      <w:r w:rsidRPr="002C3E77">
        <w:rPr>
          <w:rtl/>
        </w:rPr>
        <w:t xml:space="preserve"> </w:t>
      </w:r>
      <w:r w:rsidRPr="002C3E77">
        <w:rPr>
          <w:rFonts w:hint="eastAsia"/>
          <w:rtl/>
        </w:rPr>
        <w:t>يصعب</w:t>
      </w:r>
      <w:r w:rsidRPr="002C3E77">
        <w:rPr>
          <w:rtl/>
        </w:rPr>
        <w:t xml:space="preserve"> </w:t>
      </w:r>
      <w:r w:rsidRPr="002C3E77">
        <w:rPr>
          <w:rFonts w:hint="eastAsia"/>
          <w:rtl/>
        </w:rPr>
        <w:t>ضبطه</w:t>
      </w:r>
      <w:r w:rsidRPr="002C3E77">
        <w:rPr>
          <w:rtl/>
        </w:rPr>
        <w:t xml:space="preserve"> </w:t>
      </w:r>
      <w:r w:rsidRPr="002C3E77">
        <w:rPr>
          <w:rFonts w:hint="eastAsia"/>
          <w:rtl/>
        </w:rPr>
        <w:t>في</w:t>
      </w:r>
      <w:r w:rsidRPr="002C3E77">
        <w:rPr>
          <w:rtl/>
        </w:rPr>
        <w:t xml:space="preserve"> </w:t>
      </w:r>
      <w:r w:rsidR="0071697C">
        <w:rPr>
          <w:rFonts w:hint="eastAsia"/>
          <w:rtl/>
        </w:rPr>
        <w:t>التراجم</w:t>
      </w:r>
      <w:r w:rsidRPr="002C3E77">
        <w:rPr>
          <w:rtl/>
        </w:rPr>
        <w:t xml:space="preserve"> </w:t>
      </w:r>
      <w:r w:rsidR="0071697C">
        <w:rPr>
          <w:rFonts w:hint="eastAsia"/>
          <w:rtl/>
        </w:rPr>
        <w:t>الذاتيّ</w:t>
      </w:r>
      <w:r w:rsidRPr="002C3E77">
        <w:rPr>
          <w:rFonts w:hint="eastAsia"/>
          <w:rtl/>
        </w:rPr>
        <w:t>ة،</w:t>
      </w:r>
      <w:r w:rsidRPr="002C3E77">
        <w:rPr>
          <w:rtl/>
        </w:rPr>
        <w:t xml:space="preserve"> </w:t>
      </w:r>
      <w:r w:rsidRPr="002C3E77">
        <w:rPr>
          <w:rFonts w:hint="eastAsia"/>
          <w:rtl/>
        </w:rPr>
        <w:t>لاضطرابها</w:t>
      </w:r>
      <w:r w:rsidRPr="002C3E77">
        <w:rPr>
          <w:rtl/>
        </w:rPr>
        <w:t xml:space="preserve"> </w:t>
      </w:r>
      <w:r w:rsidRPr="002C3E77">
        <w:rPr>
          <w:rFonts w:hint="eastAsia"/>
          <w:rtl/>
        </w:rPr>
        <w:t>وتباينها</w:t>
      </w:r>
      <w:r>
        <w:rPr>
          <w:rFonts w:hint="cs"/>
          <w:rtl/>
        </w:rPr>
        <w:t>،</w:t>
      </w:r>
      <w:r w:rsidRPr="002C3E77">
        <w:rPr>
          <w:rtl/>
        </w:rPr>
        <w:t xml:space="preserve"> </w:t>
      </w:r>
      <w:r w:rsidRPr="002C3E77">
        <w:rPr>
          <w:rFonts w:hint="eastAsia"/>
          <w:rtl/>
        </w:rPr>
        <w:t>خاص</w:t>
      </w:r>
      <w:r w:rsidR="00214860">
        <w:rPr>
          <w:rFonts w:hint="cs"/>
          <w:rtl/>
        </w:rPr>
        <w:t>ّ</w:t>
      </w:r>
      <w:r w:rsidRPr="002C3E77">
        <w:rPr>
          <w:rFonts w:hint="eastAsia"/>
          <w:rtl/>
        </w:rPr>
        <w:t>ة</w:t>
      </w:r>
      <w:r w:rsidRPr="002C3E77">
        <w:rPr>
          <w:rtl/>
        </w:rPr>
        <w:t xml:space="preserve"> </w:t>
      </w:r>
      <w:r w:rsidRPr="002C3E77">
        <w:rPr>
          <w:rFonts w:hint="eastAsia"/>
          <w:rtl/>
        </w:rPr>
        <w:t>وأن</w:t>
      </w:r>
      <w:r w:rsidR="00214860">
        <w:rPr>
          <w:rFonts w:hint="cs"/>
          <w:rtl/>
        </w:rPr>
        <w:t>ّ</w:t>
      </w:r>
      <w:r w:rsidRPr="002C3E77">
        <w:rPr>
          <w:rtl/>
        </w:rPr>
        <w:t xml:space="preserve"> </w:t>
      </w:r>
      <w:r w:rsidRPr="002C3E77">
        <w:rPr>
          <w:rFonts w:hint="eastAsia"/>
          <w:rtl/>
        </w:rPr>
        <w:t>المؤل</w:t>
      </w:r>
      <w:r w:rsidR="00214860">
        <w:rPr>
          <w:rFonts w:hint="cs"/>
          <w:rtl/>
        </w:rPr>
        <w:t>ّ</w:t>
      </w:r>
      <w:r w:rsidRPr="002C3E77">
        <w:rPr>
          <w:rFonts w:hint="eastAsia"/>
          <w:rtl/>
        </w:rPr>
        <w:t>ف</w:t>
      </w:r>
      <w:r w:rsidR="00214860">
        <w:rPr>
          <w:rFonts w:hint="cs"/>
          <w:rtl/>
        </w:rPr>
        <w:t xml:space="preserve"> </w:t>
      </w:r>
      <w:r w:rsidRPr="002C3E77">
        <w:rPr>
          <w:rFonts w:hint="eastAsia"/>
          <w:rtl/>
        </w:rPr>
        <w:t>لم</w:t>
      </w:r>
      <w:r w:rsidRPr="002C3E77">
        <w:rPr>
          <w:rtl/>
        </w:rPr>
        <w:t xml:space="preserve"> </w:t>
      </w:r>
      <w:r w:rsidRPr="002C3E77">
        <w:rPr>
          <w:rFonts w:hint="eastAsia"/>
          <w:rtl/>
        </w:rPr>
        <w:t>يتصر</w:t>
      </w:r>
      <w:r w:rsidR="00214860">
        <w:rPr>
          <w:rFonts w:hint="cs"/>
          <w:rtl/>
        </w:rPr>
        <w:t>ّ</w:t>
      </w:r>
      <w:r w:rsidRPr="002C3E77">
        <w:rPr>
          <w:rFonts w:hint="eastAsia"/>
          <w:rtl/>
        </w:rPr>
        <w:t>ف</w:t>
      </w:r>
      <w:r w:rsidRPr="002C3E77">
        <w:rPr>
          <w:rtl/>
        </w:rPr>
        <w:t xml:space="preserve"> </w:t>
      </w:r>
      <w:r w:rsidRPr="002C3E77">
        <w:rPr>
          <w:rFonts w:hint="eastAsia"/>
          <w:rtl/>
        </w:rPr>
        <w:t>فيها</w:t>
      </w:r>
      <w:r w:rsidRPr="002C3E77">
        <w:rPr>
          <w:rtl/>
        </w:rPr>
        <w:t xml:space="preserve"> </w:t>
      </w:r>
      <w:r w:rsidRPr="002C3E77">
        <w:rPr>
          <w:rFonts w:hint="eastAsia"/>
          <w:rtl/>
        </w:rPr>
        <w:t>على</w:t>
      </w:r>
      <w:r w:rsidRPr="002C3E77">
        <w:rPr>
          <w:rtl/>
        </w:rPr>
        <w:t xml:space="preserve"> </w:t>
      </w:r>
      <w:r w:rsidRPr="002C3E77">
        <w:rPr>
          <w:rFonts w:hint="eastAsia"/>
          <w:rtl/>
        </w:rPr>
        <w:t>ما</w:t>
      </w:r>
      <w:r w:rsidRPr="002C3E77">
        <w:rPr>
          <w:rtl/>
        </w:rPr>
        <w:t xml:space="preserve"> </w:t>
      </w:r>
      <w:r w:rsidRPr="002C3E77">
        <w:rPr>
          <w:rFonts w:hint="eastAsia"/>
          <w:rtl/>
        </w:rPr>
        <w:t>يبدو،</w:t>
      </w:r>
      <w:r w:rsidRPr="002C3E77">
        <w:rPr>
          <w:rtl/>
        </w:rPr>
        <w:t xml:space="preserve"> </w:t>
      </w:r>
      <w:r w:rsidRPr="002C3E77">
        <w:rPr>
          <w:rFonts w:hint="eastAsia"/>
          <w:rtl/>
        </w:rPr>
        <w:t>غير</w:t>
      </w:r>
      <w:r w:rsidRPr="002C3E77">
        <w:rPr>
          <w:rtl/>
        </w:rPr>
        <w:t xml:space="preserve"> </w:t>
      </w:r>
      <w:r w:rsidRPr="002C3E77">
        <w:rPr>
          <w:rFonts w:hint="eastAsia"/>
          <w:rtl/>
        </w:rPr>
        <w:lastRenderedPageBreak/>
        <w:t>أن</w:t>
      </w:r>
      <w:r w:rsidR="00214860">
        <w:rPr>
          <w:rFonts w:hint="cs"/>
          <w:rtl/>
        </w:rPr>
        <w:t>ّ</w:t>
      </w:r>
      <w:r w:rsidRPr="002C3E77">
        <w:rPr>
          <w:rFonts w:hint="eastAsia"/>
          <w:rtl/>
        </w:rPr>
        <w:t>نا</w:t>
      </w:r>
      <w:r w:rsidRPr="002C3E77">
        <w:rPr>
          <w:rtl/>
        </w:rPr>
        <w:t xml:space="preserve"> </w:t>
      </w:r>
      <w:r w:rsidRPr="002C3E77">
        <w:rPr>
          <w:rFonts w:hint="eastAsia"/>
          <w:rtl/>
        </w:rPr>
        <w:t>نستثني</w:t>
      </w:r>
      <w:r w:rsidRPr="002C3E77">
        <w:rPr>
          <w:rtl/>
        </w:rPr>
        <w:t xml:space="preserve"> </w:t>
      </w:r>
      <w:r>
        <w:rPr>
          <w:rFonts w:hint="eastAsia"/>
          <w:rtl/>
        </w:rPr>
        <w:t>من</w:t>
      </w:r>
      <w:r>
        <w:rPr>
          <w:rFonts w:hint="cs"/>
          <w:rtl/>
        </w:rPr>
        <w:t xml:space="preserve"> هذه الأخيرة</w:t>
      </w:r>
      <w:r w:rsidRPr="002C3E77">
        <w:rPr>
          <w:rtl/>
        </w:rPr>
        <w:t xml:space="preserve"> </w:t>
      </w:r>
      <w:r w:rsidRPr="002C3E77">
        <w:rPr>
          <w:rFonts w:hint="eastAsia"/>
          <w:rtl/>
        </w:rPr>
        <w:t>ترجمة</w:t>
      </w:r>
      <w:r w:rsidRPr="002C3E77">
        <w:rPr>
          <w:rtl/>
        </w:rPr>
        <w:t xml:space="preserve"> </w:t>
      </w:r>
      <w:r>
        <w:rPr>
          <w:rFonts w:hint="cs"/>
          <w:rtl/>
        </w:rPr>
        <w:t>كل</w:t>
      </w:r>
      <w:r w:rsidR="00214860">
        <w:rPr>
          <w:rFonts w:hint="cs"/>
          <w:rtl/>
        </w:rPr>
        <w:t>ّ</w:t>
      </w:r>
      <w:r>
        <w:rPr>
          <w:rFonts w:hint="cs"/>
          <w:rtl/>
        </w:rPr>
        <w:t xml:space="preserve"> من </w:t>
      </w:r>
      <w:r w:rsidR="000D187C">
        <w:rPr>
          <w:rFonts w:hint="eastAsia"/>
          <w:rtl/>
        </w:rPr>
        <w:t>محمد</w:t>
      </w:r>
      <w:r w:rsidR="00C55A64">
        <w:rPr>
          <w:rFonts w:hint="eastAsia"/>
          <w:rtl/>
        </w:rPr>
        <w:t xml:space="preserve"> </w:t>
      </w:r>
      <w:r w:rsidR="0071697C">
        <w:rPr>
          <w:rFonts w:hint="eastAsia"/>
          <w:rtl/>
        </w:rPr>
        <w:t>السنوسي</w:t>
      </w:r>
      <w:r w:rsidR="00D47F8F">
        <w:rPr>
          <w:rFonts w:hint="cs"/>
          <w:rtl/>
        </w:rPr>
        <w:t>(المؤل</w:t>
      </w:r>
      <w:r w:rsidR="00214860">
        <w:rPr>
          <w:rFonts w:hint="cs"/>
          <w:rtl/>
        </w:rPr>
        <w:t>ّ</w:t>
      </w:r>
      <w:r w:rsidR="00D47F8F">
        <w:rPr>
          <w:rFonts w:hint="cs"/>
          <w:rtl/>
        </w:rPr>
        <w:t>ف)</w:t>
      </w:r>
      <w:r w:rsidRPr="002C3E77">
        <w:rPr>
          <w:rtl/>
        </w:rPr>
        <w:t xml:space="preserve"> </w:t>
      </w:r>
      <w:r w:rsidRPr="002C3E77">
        <w:rPr>
          <w:rFonts w:hint="eastAsia"/>
          <w:rtl/>
        </w:rPr>
        <w:t>باعتباره</w:t>
      </w:r>
      <w:r w:rsidRPr="002C3E77">
        <w:rPr>
          <w:rtl/>
        </w:rPr>
        <w:t xml:space="preserve"> </w:t>
      </w:r>
      <w:r w:rsidRPr="002C3E77">
        <w:rPr>
          <w:rFonts w:hint="eastAsia"/>
          <w:rtl/>
        </w:rPr>
        <w:t>أحد</w:t>
      </w:r>
      <w:r w:rsidRPr="002C3E77">
        <w:rPr>
          <w:rtl/>
        </w:rPr>
        <w:t xml:space="preserve"> </w:t>
      </w:r>
      <w:r w:rsidRPr="002C3E77">
        <w:rPr>
          <w:rFonts w:hint="eastAsia"/>
          <w:rtl/>
        </w:rPr>
        <w:t>شعراء</w:t>
      </w:r>
      <w:r w:rsidRPr="002C3E77">
        <w:rPr>
          <w:rtl/>
        </w:rPr>
        <w:t xml:space="preserve"> </w:t>
      </w:r>
      <w:r w:rsidRPr="002C3E77">
        <w:rPr>
          <w:rFonts w:hint="eastAsia"/>
          <w:rtl/>
        </w:rPr>
        <w:t>الكتاب،</w:t>
      </w:r>
      <w:r w:rsidRPr="002C3E77">
        <w:rPr>
          <w:rtl/>
        </w:rPr>
        <w:t xml:space="preserve"> </w:t>
      </w:r>
      <w:r w:rsidRPr="002C3E77">
        <w:rPr>
          <w:rFonts w:hint="eastAsia"/>
          <w:rtl/>
        </w:rPr>
        <w:t>وترجمة</w:t>
      </w:r>
      <w:r w:rsidRPr="002C3E77">
        <w:rPr>
          <w:rtl/>
        </w:rPr>
        <w:t xml:space="preserve"> </w:t>
      </w:r>
      <w:r w:rsidRPr="002C3E77">
        <w:rPr>
          <w:rFonts w:hint="eastAsia"/>
          <w:rtl/>
        </w:rPr>
        <w:t>الط</w:t>
      </w:r>
      <w:r w:rsidR="00214860">
        <w:rPr>
          <w:rFonts w:hint="cs"/>
          <w:rtl/>
        </w:rPr>
        <w:t>ّ</w:t>
      </w:r>
      <w:r w:rsidRPr="002C3E77">
        <w:rPr>
          <w:rFonts w:hint="eastAsia"/>
          <w:rtl/>
        </w:rPr>
        <w:t>اهر</w:t>
      </w:r>
      <w:r w:rsidRPr="002C3E77">
        <w:rPr>
          <w:rtl/>
        </w:rPr>
        <w:t xml:space="preserve"> </w:t>
      </w:r>
      <w:r w:rsidRPr="002C3E77">
        <w:rPr>
          <w:rFonts w:hint="eastAsia"/>
          <w:rtl/>
        </w:rPr>
        <w:t>بن</w:t>
      </w:r>
      <w:r w:rsidRPr="002C3E77">
        <w:rPr>
          <w:rtl/>
        </w:rPr>
        <w:t xml:space="preserve"> </w:t>
      </w:r>
      <w:r w:rsidR="0071697C">
        <w:rPr>
          <w:rFonts w:hint="eastAsia"/>
          <w:rtl/>
        </w:rPr>
        <w:t>عبد السلام</w:t>
      </w:r>
      <w:r w:rsidRPr="002C3E77">
        <w:rPr>
          <w:rFonts w:hint="eastAsia"/>
          <w:rtl/>
        </w:rPr>
        <w:t>،</w:t>
      </w:r>
      <w:r w:rsidRPr="002C3E77">
        <w:rPr>
          <w:rtl/>
        </w:rPr>
        <w:t xml:space="preserve"> </w:t>
      </w:r>
      <w:r w:rsidRPr="002C3E77">
        <w:rPr>
          <w:rFonts w:hint="eastAsia"/>
          <w:rtl/>
        </w:rPr>
        <w:t>التي</w:t>
      </w:r>
      <w:r w:rsidRPr="002C3E77">
        <w:rPr>
          <w:rtl/>
        </w:rPr>
        <w:t xml:space="preserve"> </w:t>
      </w:r>
      <w:r w:rsidRPr="002C3E77">
        <w:rPr>
          <w:rFonts w:hint="eastAsia"/>
          <w:rtl/>
        </w:rPr>
        <w:t>هي</w:t>
      </w:r>
      <w:r w:rsidRPr="002C3E77">
        <w:rPr>
          <w:rtl/>
        </w:rPr>
        <w:t xml:space="preserve"> </w:t>
      </w:r>
      <w:r w:rsidRPr="002C3E77">
        <w:rPr>
          <w:rFonts w:hint="eastAsia"/>
          <w:rtl/>
        </w:rPr>
        <w:t>عبارة</w:t>
      </w:r>
      <w:r w:rsidRPr="002C3E77">
        <w:rPr>
          <w:rtl/>
        </w:rPr>
        <w:t xml:space="preserve"> </w:t>
      </w:r>
      <w:r w:rsidRPr="002C3E77">
        <w:rPr>
          <w:rFonts w:hint="eastAsia"/>
          <w:rtl/>
        </w:rPr>
        <w:t>عن</w:t>
      </w:r>
      <w:r w:rsidRPr="002C3E77">
        <w:rPr>
          <w:rtl/>
        </w:rPr>
        <w:t xml:space="preserve"> </w:t>
      </w:r>
      <w:r w:rsidRPr="002C3E77">
        <w:rPr>
          <w:rFonts w:hint="eastAsia"/>
          <w:rtl/>
        </w:rPr>
        <w:t>مذكرات</w:t>
      </w:r>
      <w:r w:rsidRPr="002C3E77">
        <w:rPr>
          <w:rtl/>
        </w:rPr>
        <w:t xml:space="preserve"> </w:t>
      </w:r>
      <w:r w:rsidRPr="002C3E77">
        <w:rPr>
          <w:rFonts w:hint="eastAsia"/>
          <w:rtl/>
        </w:rPr>
        <w:t>أرسلها</w:t>
      </w:r>
      <w:r w:rsidRPr="002C3E77">
        <w:rPr>
          <w:rtl/>
        </w:rPr>
        <w:t xml:space="preserve"> </w:t>
      </w:r>
      <w:r w:rsidRPr="007553EC">
        <w:rPr>
          <w:rFonts w:hint="eastAsia"/>
          <w:rtl/>
        </w:rPr>
        <w:t>صاحبها</w:t>
      </w:r>
      <w:r w:rsidRPr="007553EC">
        <w:rPr>
          <w:rtl/>
        </w:rPr>
        <w:t xml:space="preserve"> </w:t>
      </w:r>
      <w:r w:rsidRPr="007553EC">
        <w:rPr>
          <w:rFonts w:hint="eastAsia"/>
          <w:rtl/>
        </w:rPr>
        <w:t>للمؤل</w:t>
      </w:r>
      <w:r w:rsidR="00214860">
        <w:rPr>
          <w:rFonts w:hint="cs"/>
          <w:rtl/>
        </w:rPr>
        <w:t>ّ</w:t>
      </w:r>
      <w:r w:rsidRPr="007553EC">
        <w:rPr>
          <w:rFonts w:hint="eastAsia"/>
          <w:rtl/>
        </w:rPr>
        <w:t>ف</w:t>
      </w:r>
      <w:r w:rsidRPr="002C3E77">
        <w:rPr>
          <w:rFonts w:hint="eastAsia"/>
          <w:rtl/>
        </w:rPr>
        <w:t>،</w:t>
      </w:r>
      <w:r w:rsidRPr="002C3E77">
        <w:rPr>
          <w:rtl/>
        </w:rPr>
        <w:t xml:space="preserve"> </w:t>
      </w:r>
      <w:r w:rsidRPr="002C3E77">
        <w:rPr>
          <w:rFonts w:hint="eastAsia"/>
          <w:rtl/>
        </w:rPr>
        <w:t>ثم</w:t>
      </w:r>
      <w:r w:rsidRPr="002C3E77">
        <w:rPr>
          <w:rtl/>
        </w:rPr>
        <w:t xml:space="preserve"> </w:t>
      </w:r>
      <w:r w:rsidRPr="002C3E77">
        <w:rPr>
          <w:rFonts w:hint="eastAsia"/>
          <w:rtl/>
        </w:rPr>
        <w:t>قام</w:t>
      </w:r>
      <w:r w:rsidRPr="002C3E77">
        <w:rPr>
          <w:rtl/>
        </w:rPr>
        <w:t xml:space="preserve"> </w:t>
      </w:r>
      <w:r w:rsidRPr="002C3E77">
        <w:rPr>
          <w:rFonts w:hint="eastAsia"/>
          <w:rtl/>
        </w:rPr>
        <w:t>هذا</w:t>
      </w:r>
      <w:r w:rsidRPr="002C3E77">
        <w:rPr>
          <w:rtl/>
        </w:rPr>
        <w:t xml:space="preserve"> </w:t>
      </w:r>
      <w:r w:rsidRPr="002C3E77">
        <w:rPr>
          <w:rFonts w:hint="eastAsia"/>
          <w:rtl/>
        </w:rPr>
        <w:t>الأخير</w:t>
      </w:r>
      <w:r w:rsidRPr="002C3E77">
        <w:rPr>
          <w:rtl/>
        </w:rPr>
        <w:t xml:space="preserve"> </w:t>
      </w:r>
      <w:r w:rsidRPr="002C3E77">
        <w:rPr>
          <w:rFonts w:hint="eastAsia"/>
          <w:rtl/>
        </w:rPr>
        <w:t>بتلخيصها</w:t>
      </w:r>
      <w:r w:rsidRPr="002C3E77">
        <w:rPr>
          <w:rtl/>
        </w:rPr>
        <w:t xml:space="preserve"> </w:t>
      </w:r>
      <w:r w:rsidRPr="002C3E77">
        <w:rPr>
          <w:rFonts w:hint="eastAsia"/>
          <w:rtl/>
        </w:rPr>
        <w:t>واستخلاص</w:t>
      </w:r>
      <w:r w:rsidRPr="002C3E77">
        <w:rPr>
          <w:rtl/>
        </w:rPr>
        <w:t xml:space="preserve"> </w:t>
      </w:r>
      <w:r w:rsidRPr="002C3E77">
        <w:rPr>
          <w:rFonts w:hint="eastAsia"/>
          <w:rtl/>
        </w:rPr>
        <w:t>ما</w:t>
      </w:r>
      <w:r w:rsidRPr="002C3E77">
        <w:rPr>
          <w:rtl/>
        </w:rPr>
        <w:t xml:space="preserve"> </w:t>
      </w:r>
      <w:r w:rsidRPr="002C3E77">
        <w:rPr>
          <w:rFonts w:hint="eastAsia"/>
          <w:rtl/>
        </w:rPr>
        <w:t>يراه</w:t>
      </w:r>
      <w:r w:rsidRPr="002C3E77">
        <w:rPr>
          <w:rtl/>
        </w:rPr>
        <w:t xml:space="preserve"> </w:t>
      </w:r>
      <w:r w:rsidRPr="002C3E77">
        <w:rPr>
          <w:rFonts w:hint="eastAsia"/>
          <w:rtl/>
        </w:rPr>
        <w:t>مناسبا</w:t>
      </w:r>
      <w:r w:rsidRPr="002C3E77">
        <w:rPr>
          <w:rtl/>
        </w:rPr>
        <w:t xml:space="preserve"> </w:t>
      </w:r>
      <w:r w:rsidRPr="002C3E77">
        <w:rPr>
          <w:rFonts w:hint="eastAsia"/>
          <w:rtl/>
        </w:rPr>
        <w:t>للت</w:t>
      </w:r>
      <w:r w:rsidR="00214860">
        <w:rPr>
          <w:rFonts w:hint="cs"/>
          <w:rtl/>
        </w:rPr>
        <w:t>ّ</w:t>
      </w:r>
      <w:r w:rsidRPr="002C3E77">
        <w:rPr>
          <w:rFonts w:hint="eastAsia"/>
          <w:rtl/>
        </w:rPr>
        <w:t>وثيق،</w:t>
      </w:r>
      <w:r w:rsidRPr="002C3E77">
        <w:rPr>
          <w:rtl/>
        </w:rPr>
        <w:t xml:space="preserve"> </w:t>
      </w:r>
      <w:r w:rsidRPr="002C3E77">
        <w:rPr>
          <w:rFonts w:hint="eastAsia"/>
          <w:rtl/>
        </w:rPr>
        <w:t>فرغم</w:t>
      </w:r>
      <w:r w:rsidRPr="002C3E77">
        <w:rPr>
          <w:rtl/>
        </w:rPr>
        <w:t xml:space="preserve"> </w:t>
      </w:r>
      <w:r w:rsidRPr="002C3E77">
        <w:rPr>
          <w:rFonts w:hint="eastAsia"/>
          <w:rtl/>
        </w:rPr>
        <w:t>أن</w:t>
      </w:r>
      <w:r>
        <w:rPr>
          <w:rFonts w:hint="cs"/>
          <w:rtl/>
        </w:rPr>
        <w:t>ّ</w:t>
      </w:r>
      <w:r w:rsidRPr="002C3E77">
        <w:rPr>
          <w:rFonts w:hint="eastAsia"/>
          <w:rtl/>
        </w:rPr>
        <w:t>هما</w:t>
      </w:r>
      <w:r w:rsidRPr="002C3E77">
        <w:rPr>
          <w:rtl/>
        </w:rPr>
        <w:t xml:space="preserve"> </w:t>
      </w:r>
      <w:r w:rsidRPr="002C3E77">
        <w:rPr>
          <w:rFonts w:hint="eastAsia"/>
          <w:rtl/>
        </w:rPr>
        <w:t>تراجم</w:t>
      </w:r>
      <w:r w:rsidRPr="002C3E77">
        <w:rPr>
          <w:rtl/>
        </w:rPr>
        <w:t xml:space="preserve"> </w:t>
      </w:r>
      <w:r w:rsidRPr="002C3E77">
        <w:rPr>
          <w:rFonts w:hint="eastAsia"/>
          <w:rtl/>
        </w:rPr>
        <w:t>ذاتية،</w:t>
      </w:r>
      <w:r w:rsidRPr="002C3E77">
        <w:rPr>
          <w:rtl/>
        </w:rPr>
        <w:t xml:space="preserve"> </w:t>
      </w:r>
      <w:r w:rsidRPr="002C3E77">
        <w:rPr>
          <w:rFonts w:hint="eastAsia"/>
          <w:rtl/>
        </w:rPr>
        <w:t>إل</w:t>
      </w:r>
      <w:r w:rsidR="00214860">
        <w:rPr>
          <w:rFonts w:hint="cs"/>
          <w:rtl/>
        </w:rPr>
        <w:t>ّ</w:t>
      </w:r>
      <w:r w:rsidRPr="002C3E77">
        <w:rPr>
          <w:rFonts w:hint="eastAsia"/>
          <w:rtl/>
        </w:rPr>
        <w:t>ا</w:t>
      </w:r>
      <w:r w:rsidRPr="002C3E77">
        <w:rPr>
          <w:rtl/>
        </w:rPr>
        <w:t xml:space="preserve"> </w:t>
      </w:r>
      <w:r w:rsidRPr="002C3E77">
        <w:rPr>
          <w:rFonts w:hint="eastAsia"/>
          <w:rtl/>
        </w:rPr>
        <w:t>أن</w:t>
      </w:r>
      <w:r>
        <w:rPr>
          <w:rFonts w:hint="cs"/>
          <w:rtl/>
        </w:rPr>
        <w:t>ّ</w:t>
      </w:r>
      <w:r w:rsidRPr="002C3E77">
        <w:rPr>
          <w:rFonts w:hint="eastAsia"/>
          <w:rtl/>
        </w:rPr>
        <w:t>هما</w:t>
      </w:r>
      <w:r w:rsidRPr="002C3E77">
        <w:rPr>
          <w:rtl/>
        </w:rPr>
        <w:t xml:space="preserve"> </w:t>
      </w:r>
      <w:r w:rsidRPr="002C3E77">
        <w:rPr>
          <w:rFonts w:hint="eastAsia"/>
          <w:rtl/>
        </w:rPr>
        <w:t>ينطويان</w:t>
      </w:r>
      <w:r w:rsidRPr="002C3E77">
        <w:rPr>
          <w:rtl/>
        </w:rPr>
        <w:t xml:space="preserve"> </w:t>
      </w:r>
      <w:r w:rsidRPr="002C3E77">
        <w:rPr>
          <w:rFonts w:hint="eastAsia"/>
          <w:rtl/>
        </w:rPr>
        <w:t>تحت</w:t>
      </w:r>
      <w:r w:rsidRPr="002C3E77">
        <w:rPr>
          <w:rtl/>
        </w:rPr>
        <w:t xml:space="preserve"> </w:t>
      </w:r>
      <w:r w:rsidR="0071697C">
        <w:rPr>
          <w:rFonts w:hint="eastAsia"/>
          <w:rtl/>
        </w:rPr>
        <w:t>التراجم</w:t>
      </w:r>
      <w:r w:rsidRPr="002C3E77">
        <w:rPr>
          <w:rtl/>
        </w:rPr>
        <w:t xml:space="preserve"> </w:t>
      </w:r>
      <w:r w:rsidRPr="002C3E77">
        <w:rPr>
          <w:rFonts w:hint="eastAsia"/>
          <w:rtl/>
        </w:rPr>
        <w:t>التي</w:t>
      </w:r>
      <w:r w:rsidRPr="002C3E77">
        <w:rPr>
          <w:rtl/>
        </w:rPr>
        <w:t xml:space="preserve"> </w:t>
      </w:r>
      <w:r w:rsidRPr="002C3E77">
        <w:rPr>
          <w:rFonts w:hint="eastAsia"/>
          <w:rtl/>
        </w:rPr>
        <w:t>وضعها</w:t>
      </w:r>
      <w:r w:rsidRPr="002C3E77">
        <w:rPr>
          <w:rtl/>
        </w:rPr>
        <w:t xml:space="preserve"> </w:t>
      </w:r>
      <w:r w:rsidRPr="002C3E77">
        <w:rPr>
          <w:rFonts w:hint="eastAsia"/>
          <w:rtl/>
        </w:rPr>
        <w:t>المترجم</w:t>
      </w:r>
      <w:r w:rsidRPr="002C3E77">
        <w:rPr>
          <w:rtl/>
        </w:rPr>
        <w:t>/</w:t>
      </w:r>
      <w:r w:rsidRPr="002C3E77">
        <w:rPr>
          <w:rFonts w:hint="eastAsia"/>
          <w:rtl/>
        </w:rPr>
        <w:t>المؤل</w:t>
      </w:r>
      <w:r w:rsidR="00214860">
        <w:rPr>
          <w:rFonts w:hint="cs"/>
          <w:rtl/>
        </w:rPr>
        <w:t>ّ</w:t>
      </w:r>
      <w:r w:rsidRPr="002C3E77">
        <w:rPr>
          <w:rFonts w:hint="eastAsia"/>
          <w:rtl/>
        </w:rPr>
        <w:t>ف،</w:t>
      </w:r>
      <w:r w:rsidRPr="002C3E77">
        <w:rPr>
          <w:rtl/>
        </w:rPr>
        <w:t xml:space="preserve"> </w:t>
      </w:r>
      <w:r w:rsidRPr="002C3E77">
        <w:rPr>
          <w:rFonts w:hint="eastAsia"/>
          <w:rtl/>
        </w:rPr>
        <w:t>وبواسطته</w:t>
      </w:r>
      <w:r>
        <w:rPr>
          <w:rFonts w:hint="cs"/>
          <w:rtl/>
        </w:rPr>
        <w:t>م</w:t>
      </w:r>
      <w:r w:rsidRPr="002C3E77">
        <w:rPr>
          <w:rFonts w:hint="eastAsia"/>
          <w:rtl/>
        </w:rPr>
        <w:t>ا</w:t>
      </w:r>
      <w:r w:rsidRPr="002C3E77">
        <w:rPr>
          <w:rtl/>
        </w:rPr>
        <w:t xml:space="preserve"> </w:t>
      </w:r>
      <w:r w:rsidRPr="002C3E77">
        <w:rPr>
          <w:rFonts w:hint="eastAsia"/>
          <w:rtl/>
        </w:rPr>
        <w:t>يت</w:t>
      </w:r>
      <w:r>
        <w:rPr>
          <w:rFonts w:hint="cs"/>
          <w:rtl/>
        </w:rPr>
        <w:t>ّ</w:t>
      </w:r>
      <w:r w:rsidRPr="002C3E77">
        <w:rPr>
          <w:rFonts w:hint="eastAsia"/>
          <w:rtl/>
        </w:rPr>
        <w:t>ضح</w:t>
      </w:r>
      <w:r w:rsidRPr="002C3E77">
        <w:rPr>
          <w:rtl/>
        </w:rPr>
        <w:t xml:space="preserve"> </w:t>
      </w:r>
      <w:r w:rsidRPr="002C3E77">
        <w:rPr>
          <w:rFonts w:hint="eastAsia"/>
          <w:rtl/>
        </w:rPr>
        <w:t>جلي</w:t>
      </w:r>
      <w:r w:rsidR="00214860">
        <w:rPr>
          <w:rFonts w:hint="cs"/>
          <w:rtl/>
        </w:rPr>
        <w:t>ّ</w:t>
      </w:r>
      <w:r w:rsidRPr="002C3E77">
        <w:rPr>
          <w:rFonts w:hint="eastAsia"/>
          <w:rtl/>
        </w:rPr>
        <w:t>ا</w:t>
      </w:r>
      <w:r w:rsidRPr="002C3E77">
        <w:rPr>
          <w:rtl/>
        </w:rPr>
        <w:t xml:space="preserve"> </w:t>
      </w:r>
      <w:r w:rsidRPr="002C3E77">
        <w:rPr>
          <w:rFonts w:hint="eastAsia"/>
          <w:rtl/>
        </w:rPr>
        <w:t>هدف</w:t>
      </w:r>
      <w:r w:rsidRPr="002C3E77">
        <w:rPr>
          <w:rtl/>
        </w:rPr>
        <w:t xml:space="preserve"> </w:t>
      </w:r>
      <w:r w:rsidRPr="002C3E77">
        <w:rPr>
          <w:rFonts w:hint="eastAsia"/>
          <w:rtl/>
        </w:rPr>
        <w:t>المؤل</w:t>
      </w:r>
      <w:r w:rsidR="00214860">
        <w:rPr>
          <w:rFonts w:hint="cs"/>
          <w:rtl/>
        </w:rPr>
        <w:t>ّ</w:t>
      </w:r>
      <w:r w:rsidRPr="002C3E77">
        <w:rPr>
          <w:rFonts w:hint="eastAsia"/>
          <w:rtl/>
        </w:rPr>
        <w:t>ف</w:t>
      </w:r>
      <w:r>
        <w:rPr>
          <w:rFonts w:hint="cs"/>
          <w:rtl/>
        </w:rPr>
        <w:t>،</w:t>
      </w:r>
      <w:r w:rsidRPr="002C3E77">
        <w:rPr>
          <w:rtl/>
        </w:rPr>
        <w:t xml:space="preserve"> </w:t>
      </w:r>
      <w:r w:rsidRPr="002C3E77">
        <w:rPr>
          <w:rFonts w:hint="eastAsia"/>
          <w:rtl/>
        </w:rPr>
        <w:t>ويتحد</w:t>
      </w:r>
      <w:r>
        <w:rPr>
          <w:rFonts w:hint="cs"/>
          <w:rtl/>
        </w:rPr>
        <w:t>ّ</w:t>
      </w:r>
      <w:r w:rsidRPr="002C3E77">
        <w:rPr>
          <w:rFonts w:hint="eastAsia"/>
          <w:rtl/>
        </w:rPr>
        <w:t>د</w:t>
      </w:r>
      <w:r w:rsidRPr="002C3E77">
        <w:rPr>
          <w:rtl/>
        </w:rPr>
        <w:t xml:space="preserve"> </w:t>
      </w:r>
      <w:r w:rsidRPr="002C3E77">
        <w:rPr>
          <w:rFonts w:hint="eastAsia"/>
          <w:rtl/>
        </w:rPr>
        <w:t>نهجه</w:t>
      </w:r>
      <w:r w:rsidRPr="002C3E77">
        <w:rPr>
          <w:rtl/>
        </w:rPr>
        <w:t xml:space="preserve"> </w:t>
      </w:r>
      <w:r w:rsidRPr="002C3E77">
        <w:rPr>
          <w:rFonts w:hint="eastAsia"/>
          <w:rtl/>
        </w:rPr>
        <w:t>في</w:t>
      </w:r>
      <w:r w:rsidRPr="002C3E77">
        <w:rPr>
          <w:rtl/>
        </w:rPr>
        <w:t xml:space="preserve"> </w:t>
      </w:r>
      <w:r w:rsidRPr="002C3E77">
        <w:rPr>
          <w:rFonts w:hint="eastAsia"/>
          <w:rtl/>
        </w:rPr>
        <w:t>بناء</w:t>
      </w:r>
      <w:r w:rsidRPr="002C3E77">
        <w:rPr>
          <w:rtl/>
        </w:rPr>
        <w:t xml:space="preserve"> </w:t>
      </w:r>
      <w:r w:rsidRPr="002C3E77">
        <w:rPr>
          <w:rFonts w:hint="eastAsia"/>
          <w:rtl/>
        </w:rPr>
        <w:t>تراجمه</w:t>
      </w:r>
      <w:r w:rsidRPr="002C3E77">
        <w:rPr>
          <w:rtl/>
        </w:rPr>
        <w:t>.</w:t>
      </w:r>
    </w:p>
    <w:p w:rsidR="00215BEC" w:rsidRPr="00A15B95" w:rsidRDefault="00215BEC" w:rsidP="00215BEC">
      <w:pPr>
        <w:rPr>
          <w:rtl/>
        </w:rPr>
      </w:pPr>
      <w:r>
        <w:rPr>
          <w:rFonts w:hint="eastAsia"/>
          <w:rtl/>
        </w:rPr>
        <w:t>وأبرز</w:t>
      </w:r>
      <w:r>
        <w:rPr>
          <w:rtl/>
        </w:rPr>
        <w:t xml:space="preserve"> </w:t>
      </w:r>
      <w:r>
        <w:rPr>
          <w:rFonts w:hint="eastAsia"/>
          <w:rtl/>
        </w:rPr>
        <w:t>ما</w:t>
      </w:r>
      <w:r>
        <w:rPr>
          <w:rtl/>
        </w:rPr>
        <w:t xml:space="preserve"> </w:t>
      </w:r>
      <w:r>
        <w:rPr>
          <w:rFonts w:hint="eastAsia"/>
          <w:rtl/>
        </w:rPr>
        <w:t>تطر</w:t>
      </w:r>
      <w:r w:rsidR="00214860">
        <w:rPr>
          <w:rFonts w:hint="cs"/>
          <w:rtl/>
        </w:rPr>
        <w:t>ّ</w:t>
      </w:r>
      <w:r>
        <w:rPr>
          <w:rFonts w:hint="eastAsia"/>
          <w:rtl/>
        </w:rPr>
        <w:t>ق</w:t>
      </w:r>
      <w:r>
        <w:rPr>
          <w:rtl/>
        </w:rPr>
        <w:t xml:space="preserve"> </w:t>
      </w:r>
      <w:r>
        <w:rPr>
          <w:rFonts w:hint="eastAsia"/>
          <w:rtl/>
        </w:rPr>
        <w:t>المؤل</w:t>
      </w:r>
      <w:r w:rsidR="00214860">
        <w:rPr>
          <w:rFonts w:hint="cs"/>
          <w:rtl/>
        </w:rPr>
        <w:t>ّ</w:t>
      </w:r>
      <w:r>
        <w:rPr>
          <w:rFonts w:hint="eastAsia"/>
          <w:rtl/>
        </w:rPr>
        <w:t>ف</w:t>
      </w:r>
      <w:r>
        <w:rPr>
          <w:rtl/>
        </w:rPr>
        <w:t xml:space="preserve">/ </w:t>
      </w:r>
      <w:r>
        <w:rPr>
          <w:rFonts w:hint="eastAsia"/>
          <w:rtl/>
        </w:rPr>
        <w:t>المترجم</w:t>
      </w:r>
      <w:r>
        <w:rPr>
          <w:rtl/>
        </w:rPr>
        <w:t xml:space="preserve"> </w:t>
      </w:r>
      <w:r>
        <w:rPr>
          <w:rFonts w:hint="eastAsia"/>
          <w:rtl/>
        </w:rPr>
        <w:t>في</w:t>
      </w:r>
      <w:r>
        <w:rPr>
          <w:rtl/>
        </w:rPr>
        <w:t xml:space="preserve"> </w:t>
      </w:r>
      <w:r>
        <w:rPr>
          <w:rFonts w:hint="cs"/>
          <w:rtl/>
        </w:rPr>
        <w:t xml:space="preserve">توثيق تراجم </w:t>
      </w:r>
      <w:r w:rsidR="0071697C">
        <w:rPr>
          <w:rFonts w:hint="cs"/>
          <w:rtl/>
        </w:rPr>
        <w:t>الشعر</w:t>
      </w:r>
      <w:r>
        <w:rPr>
          <w:rFonts w:hint="cs"/>
          <w:rtl/>
        </w:rPr>
        <w:t>اء</w:t>
      </w:r>
      <w:r>
        <w:rPr>
          <w:rFonts w:hint="eastAsia"/>
          <w:rtl/>
        </w:rPr>
        <w:t>،</w:t>
      </w:r>
      <w:r>
        <w:rPr>
          <w:rtl/>
        </w:rPr>
        <w:t xml:space="preserve"> </w:t>
      </w:r>
      <w:r>
        <w:rPr>
          <w:rFonts w:hint="eastAsia"/>
          <w:rtl/>
        </w:rPr>
        <w:t>تمث</w:t>
      </w:r>
      <w:r w:rsidR="00214860">
        <w:rPr>
          <w:rFonts w:hint="cs"/>
          <w:rtl/>
        </w:rPr>
        <w:t>ّ</w:t>
      </w:r>
      <w:r>
        <w:rPr>
          <w:rFonts w:hint="eastAsia"/>
          <w:rtl/>
        </w:rPr>
        <w:t>ل</w:t>
      </w:r>
      <w:r>
        <w:rPr>
          <w:rtl/>
        </w:rPr>
        <w:t xml:space="preserve"> </w:t>
      </w:r>
      <w:r>
        <w:rPr>
          <w:rFonts w:hint="eastAsia"/>
          <w:rtl/>
        </w:rPr>
        <w:t>في</w:t>
      </w:r>
      <w:r>
        <w:rPr>
          <w:rtl/>
        </w:rPr>
        <w:t xml:space="preserve">: </w:t>
      </w:r>
    </w:p>
    <w:p w:rsidR="00215BEC" w:rsidRPr="005529C3" w:rsidRDefault="00215BEC" w:rsidP="00215BEC">
      <w:pPr>
        <w:pStyle w:val="Titre4"/>
        <w:rPr>
          <w:u w:val="single"/>
          <w:rtl/>
        </w:rPr>
      </w:pPr>
      <w:bookmarkStart w:id="75" w:name="_Toc89471710"/>
      <w:bookmarkStart w:id="76" w:name="_Toc89474712"/>
      <w:bookmarkStart w:id="77" w:name="_Toc89592820"/>
      <w:bookmarkStart w:id="78" w:name="_Toc89637073"/>
      <w:bookmarkStart w:id="79" w:name="_Toc89858979"/>
      <w:bookmarkStart w:id="80" w:name="_Toc101467492"/>
      <w:bookmarkStart w:id="81" w:name="_Toc125762824"/>
      <w:r w:rsidRPr="005529C3">
        <w:rPr>
          <w:rFonts w:hint="eastAsia"/>
          <w:u w:val="single"/>
          <w:rtl/>
        </w:rPr>
        <w:t>تحديد</w:t>
      </w:r>
      <w:r w:rsidRPr="005529C3">
        <w:rPr>
          <w:u w:val="single"/>
          <w:rtl/>
        </w:rPr>
        <w:t xml:space="preserve"> </w:t>
      </w:r>
      <w:r w:rsidRPr="005529C3">
        <w:rPr>
          <w:rFonts w:hint="eastAsia"/>
          <w:u w:val="single"/>
          <w:rtl/>
        </w:rPr>
        <w:t>نسب</w:t>
      </w:r>
      <w:r w:rsidRPr="005529C3">
        <w:rPr>
          <w:u w:val="single"/>
          <w:rtl/>
        </w:rPr>
        <w:t xml:space="preserve"> </w:t>
      </w:r>
      <w:r w:rsidR="000D187C">
        <w:rPr>
          <w:rFonts w:hint="eastAsia"/>
          <w:u w:val="single"/>
          <w:rtl/>
        </w:rPr>
        <w:t>الشاعر</w:t>
      </w:r>
      <w:r w:rsidRPr="005529C3">
        <w:rPr>
          <w:u w:val="single"/>
          <w:rtl/>
        </w:rPr>
        <w:t xml:space="preserve"> </w:t>
      </w:r>
      <w:r w:rsidRPr="005529C3">
        <w:rPr>
          <w:rFonts w:hint="eastAsia"/>
          <w:u w:val="single"/>
          <w:rtl/>
        </w:rPr>
        <w:t>وذكر</w:t>
      </w:r>
      <w:r w:rsidRPr="005529C3">
        <w:rPr>
          <w:u w:val="single"/>
          <w:rtl/>
        </w:rPr>
        <w:t xml:space="preserve"> </w:t>
      </w:r>
      <w:r w:rsidRPr="005529C3">
        <w:rPr>
          <w:rFonts w:hint="eastAsia"/>
          <w:u w:val="single"/>
          <w:rtl/>
        </w:rPr>
        <w:t>ميلاده</w:t>
      </w:r>
      <w:r w:rsidRPr="005529C3">
        <w:rPr>
          <w:u w:val="single"/>
          <w:rtl/>
        </w:rPr>
        <w:t>:</w:t>
      </w:r>
      <w:bookmarkEnd w:id="75"/>
      <w:bookmarkEnd w:id="76"/>
      <w:bookmarkEnd w:id="77"/>
      <w:bookmarkEnd w:id="78"/>
      <w:bookmarkEnd w:id="79"/>
      <w:bookmarkEnd w:id="80"/>
      <w:bookmarkEnd w:id="81"/>
      <w:r w:rsidRPr="005529C3">
        <w:rPr>
          <w:u w:val="single"/>
          <w:rtl/>
        </w:rPr>
        <w:t xml:space="preserve"> </w:t>
      </w:r>
    </w:p>
    <w:p w:rsidR="00215BEC" w:rsidRDefault="00215BEC" w:rsidP="00215BEC">
      <w:pPr>
        <w:rPr>
          <w:rtl/>
        </w:rPr>
      </w:pPr>
      <w:r>
        <w:rPr>
          <w:rFonts w:hint="eastAsia"/>
          <w:rtl/>
        </w:rPr>
        <w:t>اهتم</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ذكر</w:t>
      </w:r>
      <w:r>
        <w:rPr>
          <w:rtl/>
        </w:rPr>
        <w:t xml:space="preserve"> </w:t>
      </w:r>
      <w:r>
        <w:rPr>
          <w:rFonts w:hint="eastAsia"/>
          <w:rtl/>
        </w:rPr>
        <w:t>نسب</w:t>
      </w:r>
      <w:r>
        <w:rPr>
          <w:rtl/>
        </w:rPr>
        <w:t xml:space="preserve"> </w:t>
      </w:r>
      <w:r w:rsidR="000D187C">
        <w:rPr>
          <w:rFonts w:hint="eastAsia"/>
          <w:rtl/>
        </w:rPr>
        <w:t>الشاعر</w:t>
      </w:r>
      <w:r>
        <w:rPr>
          <w:rtl/>
        </w:rPr>
        <w:t xml:space="preserve"> </w:t>
      </w:r>
      <w:r>
        <w:rPr>
          <w:rFonts w:hint="eastAsia"/>
          <w:rtl/>
        </w:rPr>
        <w:t>بعد</w:t>
      </w:r>
      <w:r>
        <w:rPr>
          <w:rtl/>
        </w:rPr>
        <w:t xml:space="preserve"> </w:t>
      </w:r>
      <w:r>
        <w:rPr>
          <w:rFonts w:hint="eastAsia"/>
          <w:rtl/>
        </w:rPr>
        <w:t>ذكر</w:t>
      </w:r>
      <w:r>
        <w:rPr>
          <w:rtl/>
        </w:rPr>
        <w:t xml:space="preserve"> </w:t>
      </w:r>
      <w:r>
        <w:rPr>
          <w:rFonts w:hint="eastAsia"/>
          <w:rtl/>
        </w:rPr>
        <w:t>اسمه</w:t>
      </w:r>
      <w:r>
        <w:rPr>
          <w:rtl/>
        </w:rPr>
        <w:t xml:space="preserve"> </w:t>
      </w:r>
      <w:r>
        <w:rPr>
          <w:rFonts w:hint="eastAsia"/>
          <w:rtl/>
        </w:rPr>
        <w:t>الكامل</w:t>
      </w:r>
      <w:r>
        <w:rPr>
          <w:rtl/>
        </w:rPr>
        <w:t xml:space="preserve"> </w:t>
      </w:r>
      <w:r>
        <w:rPr>
          <w:rFonts w:hint="eastAsia"/>
          <w:rtl/>
        </w:rPr>
        <w:t>في</w:t>
      </w:r>
      <w:r>
        <w:rPr>
          <w:rtl/>
        </w:rPr>
        <w:t xml:space="preserve"> </w:t>
      </w:r>
      <w:r>
        <w:rPr>
          <w:rFonts w:hint="eastAsia"/>
          <w:rtl/>
        </w:rPr>
        <w:t>كل</w:t>
      </w:r>
      <w:r>
        <w:rPr>
          <w:rtl/>
        </w:rPr>
        <w:t xml:space="preserve"> </w:t>
      </w:r>
      <w:r w:rsidR="0071697C">
        <w:rPr>
          <w:rFonts w:hint="eastAsia"/>
          <w:rtl/>
        </w:rPr>
        <w:t>التراجم</w:t>
      </w:r>
      <w:r>
        <w:rPr>
          <w:rtl/>
        </w:rPr>
        <w:t xml:space="preserve"> </w:t>
      </w:r>
      <w:r>
        <w:rPr>
          <w:rFonts w:hint="eastAsia"/>
          <w:rtl/>
        </w:rPr>
        <w:t>التي</w:t>
      </w:r>
      <w:r>
        <w:rPr>
          <w:rtl/>
        </w:rPr>
        <w:t xml:space="preserve"> </w:t>
      </w:r>
      <w:r>
        <w:rPr>
          <w:rFonts w:hint="eastAsia"/>
          <w:rtl/>
        </w:rPr>
        <w:t>وضعها،</w:t>
      </w:r>
      <w:r>
        <w:rPr>
          <w:rtl/>
        </w:rPr>
        <w:t xml:space="preserve"> </w:t>
      </w:r>
      <w:r>
        <w:rPr>
          <w:rFonts w:hint="eastAsia"/>
          <w:rtl/>
        </w:rPr>
        <w:t>باستثناء</w:t>
      </w:r>
      <w:r>
        <w:rPr>
          <w:rtl/>
        </w:rPr>
        <w:t xml:space="preserve"> </w:t>
      </w:r>
      <w:r>
        <w:rPr>
          <w:rFonts w:hint="eastAsia"/>
          <w:rtl/>
        </w:rPr>
        <w:t>ترجمة</w:t>
      </w:r>
      <w:r>
        <w:rPr>
          <w:rtl/>
        </w:rPr>
        <w:t xml:space="preserve"> </w:t>
      </w:r>
      <w:r w:rsidR="000D187C">
        <w:rPr>
          <w:rFonts w:hint="eastAsia"/>
          <w:rtl/>
        </w:rPr>
        <w:t>الشاعر</w:t>
      </w:r>
      <w:r>
        <w:rPr>
          <w:rtl/>
        </w:rPr>
        <w:t xml:space="preserve"> </w:t>
      </w:r>
      <w:r>
        <w:rPr>
          <w:rFonts w:hint="eastAsia"/>
          <w:rtl/>
        </w:rPr>
        <w:t>خبشاش</w:t>
      </w:r>
      <w:r>
        <w:rPr>
          <w:rFonts w:hint="cs"/>
          <w:rtl/>
        </w:rPr>
        <w:t>؛</w:t>
      </w:r>
      <w:r>
        <w:rPr>
          <w:rtl/>
        </w:rPr>
        <w:t xml:space="preserve"> </w:t>
      </w:r>
      <w:r>
        <w:rPr>
          <w:rFonts w:hint="eastAsia"/>
          <w:rtl/>
        </w:rPr>
        <w:t>حيث</w:t>
      </w:r>
      <w:r>
        <w:rPr>
          <w:rtl/>
        </w:rPr>
        <w:t xml:space="preserve"> </w:t>
      </w:r>
      <w:r>
        <w:rPr>
          <w:rFonts w:hint="eastAsia"/>
          <w:rtl/>
        </w:rPr>
        <w:t>بلغ</w:t>
      </w:r>
      <w:r>
        <w:rPr>
          <w:rtl/>
        </w:rPr>
        <w:t xml:space="preserve"> </w:t>
      </w:r>
      <w:r>
        <w:rPr>
          <w:rFonts w:hint="eastAsia"/>
          <w:rtl/>
        </w:rPr>
        <w:t>في</w:t>
      </w:r>
      <w:r>
        <w:rPr>
          <w:rtl/>
        </w:rPr>
        <w:t xml:space="preserve"> </w:t>
      </w:r>
      <w:r>
        <w:rPr>
          <w:rFonts w:hint="eastAsia"/>
          <w:rtl/>
        </w:rPr>
        <w:t>بعضها</w:t>
      </w:r>
      <w:r>
        <w:rPr>
          <w:rtl/>
        </w:rPr>
        <w:t xml:space="preserve"> </w:t>
      </w:r>
      <w:r w:rsidRPr="00EB7B13">
        <w:rPr>
          <w:rFonts w:hint="eastAsia"/>
          <w:rtl/>
        </w:rPr>
        <w:t>إلى</w:t>
      </w:r>
      <w:r w:rsidRPr="00EB7B13">
        <w:rPr>
          <w:rtl/>
        </w:rPr>
        <w:t xml:space="preserve"> </w:t>
      </w:r>
      <w:r w:rsidRPr="00EB7B13">
        <w:rPr>
          <w:rFonts w:hint="eastAsia"/>
          <w:rtl/>
        </w:rPr>
        <w:t>تحديد</w:t>
      </w:r>
      <w:r w:rsidRPr="00EB7B13">
        <w:rPr>
          <w:rtl/>
        </w:rPr>
        <w:t xml:space="preserve"> </w:t>
      </w:r>
      <w:r w:rsidRPr="00EB7B13">
        <w:rPr>
          <w:rFonts w:hint="eastAsia"/>
          <w:rtl/>
        </w:rPr>
        <w:t>الن</w:t>
      </w:r>
      <w:r w:rsidR="00214860">
        <w:rPr>
          <w:rFonts w:hint="cs"/>
          <w:rtl/>
        </w:rPr>
        <w:t>ّ</w:t>
      </w:r>
      <w:r w:rsidRPr="00EB7B13">
        <w:rPr>
          <w:rFonts w:hint="eastAsia"/>
          <w:rtl/>
        </w:rPr>
        <w:t>سب</w:t>
      </w:r>
      <w:r w:rsidRPr="00EB7B13">
        <w:rPr>
          <w:rtl/>
        </w:rPr>
        <w:t xml:space="preserve"> </w:t>
      </w:r>
      <w:r w:rsidRPr="00EB7B13">
        <w:rPr>
          <w:rFonts w:hint="eastAsia"/>
          <w:rtl/>
        </w:rPr>
        <w:t>الأو</w:t>
      </w:r>
      <w:r w:rsidR="00214860">
        <w:rPr>
          <w:rFonts w:hint="cs"/>
          <w:rtl/>
        </w:rPr>
        <w:t>ّ</w:t>
      </w:r>
      <w:r w:rsidRPr="00EB7B13">
        <w:rPr>
          <w:rFonts w:hint="eastAsia"/>
          <w:rtl/>
        </w:rPr>
        <w:t>ل</w:t>
      </w:r>
      <w:r w:rsidRPr="00EB7B13">
        <w:rPr>
          <w:rFonts w:hint="cs"/>
          <w:rtl/>
        </w:rPr>
        <w:t xml:space="preserve"> ل</w:t>
      </w:r>
      <w:r w:rsidRPr="00EB7B13">
        <w:rPr>
          <w:rFonts w:hint="eastAsia"/>
          <w:rtl/>
        </w:rPr>
        <w:t>لش</w:t>
      </w:r>
      <w:r w:rsidR="00214860">
        <w:rPr>
          <w:rFonts w:hint="cs"/>
          <w:rtl/>
        </w:rPr>
        <w:t>ّ</w:t>
      </w:r>
      <w:r w:rsidRPr="00EB7B13">
        <w:rPr>
          <w:rFonts w:hint="eastAsia"/>
          <w:rtl/>
        </w:rPr>
        <w:t>اعر</w:t>
      </w:r>
      <w:r>
        <w:rPr>
          <w:rFonts w:hint="eastAsia"/>
          <w:rtl/>
        </w:rPr>
        <w:t>،</w:t>
      </w:r>
      <w:r>
        <w:rPr>
          <w:rtl/>
        </w:rPr>
        <w:t xml:space="preserve"> </w:t>
      </w:r>
      <w:r>
        <w:rPr>
          <w:rFonts w:hint="eastAsia"/>
          <w:rtl/>
        </w:rPr>
        <w:t>كما</w:t>
      </w:r>
      <w:r>
        <w:rPr>
          <w:rtl/>
        </w:rPr>
        <w:t xml:space="preserve"> </w:t>
      </w:r>
      <w:r>
        <w:rPr>
          <w:rFonts w:hint="eastAsia"/>
          <w:rtl/>
        </w:rPr>
        <w:t>هو</w:t>
      </w:r>
      <w:r>
        <w:rPr>
          <w:rtl/>
        </w:rPr>
        <w:t xml:space="preserve"> </w:t>
      </w:r>
      <w:r>
        <w:rPr>
          <w:rFonts w:hint="eastAsia"/>
          <w:rtl/>
        </w:rPr>
        <w:t>الحال</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وترجمة</w:t>
      </w:r>
      <w:r>
        <w:rPr>
          <w:rtl/>
        </w:rPr>
        <w:t xml:space="preserve"> </w:t>
      </w:r>
      <w:r>
        <w:rPr>
          <w:rFonts w:hint="eastAsia"/>
          <w:rtl/>
        </w:rPr>
        <w:t>كل</w:t>
      </w:r>
      <w:r w:rsidR="00214860">
        <w:rPr>
          <w:rFonts w:hint="cs"/>
          <w:rtl/>
        </w:rPr>
        <w:t>ّ</w:t>
      </w:r>
      <w:r>
        <w:rPr>
          <w:rtl/>
        </w:rPr>
        <w:t xml:space="preserve"> </w:t>
      </w:r>
      <w:r w:rsidRPr="007553EC">
        <w:rPr>
          <w:rFonts w:hint="eastAsia"/>
          <w:rtl/>
        </w:rPr>
        <w:t>من</w:t>
      </w:r>
      <w:r w:rsidRPr="007553EC">
        <w:rPr>
          <w:rtl/>
        </w:rPr>
        <w:t xml:space="preserve"> </w:t>
      </w:r>
      <w:r w:rsidRPr="007553EC">
        <w:rPr>
          <w:rFonts w:hint="eastAsia"/>
          <w:rtl/>
        </w:rPr>
        <w:t>أب</w:t>
      </w:r>
      <w:r w:rsidRPr="007553EC">
        <w:rPr>
          <w:rFonts w:hint="cs"/>
          <w:rtl/>
        </w:rPr>
        <w:t>ي</w:t>
      </w:r>
      <w:r w:rsidRPr="007553EC">
        <w:rPr>
          <w:rtl/>
        </w:rPr>
        <w:t xml:space="preserve"> </w:t>
      </w:r>
      <w:r w:rsidRPr="007553EC">
        <w:rPr>
          <w:rFonts w:hint="eastAsia"/>
          <w:rtl/>
        </w:rPr>
        <w:t>اليقظان</w:t>
      </w:r>
      <w:r>
        <w:rPr>
          <w:rFonts w:hint="eastAsia"/>
          <w:rtl/>
        </w:rPr>
        <w:t>،</w:t>
      </w:r>
      <w:r>
        <w:rPr>
          <w:rtl/>
        </w:rPr>
        <w:t xml:space="preserve"> </w:t>
      </w:r>
      <w:r w:rsidR="00214860">
        <w:rPr>
          <w:rFonts w:hint="cs"/>
          <w:rtl/>
        </w:rPr>
        <w:t>ا</w:t>
      </w:r>
      <w:r>
        <w:rPr>
          <w:rFonts w:hint="eastAsia"/>
          <w:rtl/>
        </w:rPr>
        <w:t>بن</w:t>
      </w:r>
      <w:r>
        <w:rPr>
          <w:rtl/>
        </w:rPr>
        <w:t xml:space="preserve"> </w:t>
      </w:r>
      <w:r>
        <w:rPr>
          <w:rFonts w:hint="eastAsia"/>
          <w:rtl/>
        </w:rPr>
        <w:t>الموهوب،</w:t>
      </w:r>
      <w:r>
        <w:rPr>
          <w:rtl/>
        </w:rPr>
        <w:t xml:space="preserve"> </w:t>
      </w:r>
      <w:r w:rsidR="00214860">
        <w:rPr>
          <w:rFonts w:hint="cs"/>
          <w:rtl/>
        </w:rPr>
        <w:t>ا</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Pr>
          <w:rFonts w:hint="eastAsia"/>
          <w:rtl/>
        </w:rPr>
        <w:t>حيث</w:t>
      </w:r>
      <w:r>
        <w:rPr>
          <w:rtl/>
        </w:rPr>
        <w:t xml:space="preserve"> </w:t>
      </w:r>
      <w:r>
        <w:rPr>
          <w:rFonts w:hint="eastAsia"/>
          <w:rtl/>
        </w:rPr>
        <w:t>أشار</w:t>
      </w:r>
      <w:r>
        <w:rPr>
          <w:rtl/>
        </w:rPr>
        <w:t xml:space="preserve"> </w:t>
      </w:r>
      <w:r>
        <w:rPr>
          <w:rFonts w:hint="eastAsia"/>
          <w:rtl/>
        </w:rPr>
        <w:t>فيها</w:t>
      </w:r>
      <w:r>
        <w:rPr>
          <w:rtl/>
        </w:rPr>
        <w:t xml:space="preserve"> </w:t>
      </w:r>
      <w:r>
        <w:rPr>
          <w:rFonts w:hint="eastAsia"/>
          <w:rtl/>
        </w:rPr>
        <w:t>انتهاء</w:t>
      </w:r>
      <w:r>
        <w:rPr>
          <w:rtl/>
        </w:rPr>
        <w:t xml:space="preserve"> </w:t>
      </w:r>
      <w:r>
        <w:rPr>
          <w:rFonts w:hint="eastAsia"/>
          <w:rtl/>
        </w:rPr>
        <w:t>نسب</w:t>
      </w:r>
      <w:r>
        <w:rPr>
          <w:rtl/>
        </w:rPr>
        <w:t xml:space="preserve"> </w:t>
      </w:r>
      <w:r>
        <w:rPr>
          <w:rFonts w:hint="eastAsia"/>
          <w:rtl/>
        </w:rPr>
        <w:t>أصحابها</w:t>
      </w:r>
      <w:r>
        <w:rPr>
          <w:rtl/>
        </w:rPr>
        <w:t xml:space="preserve"> </w:t>
      </w:r>
      <w:r>
        <w:rPr>
          <w:rFonts w:hint="eastAsia"/>
          <w:rtl/>
        </w:rPr>
        <w:t>إلى</w:t>
      </w:r>
      <w:r>
        <w:rPr>
          <w:rtl/>
        </w:rPr>
        <w:t xml:space="preserve"> </w:t>
      </w:r>
      <w:r>
        <w:rPr>
          <w:rFonts w:hint="eastAsia"/>
          <w:rtl/>
        </w:rPr>
        <w:t>البضعة</w:t>
      </w:r>
      <w:r>
        <w:rPr>
          <w:rtl/>
        </w:rPr>
        <w:t xml:space="preserve"> </w:t>
      </w:r>
      <w:r>
        <w:rPr>
          <w:rFonts w:hint="eastAsia"/>
          <w:rtl/>
        </w:rPr>
        <w:t>الن</w:t>
      </w:r>
      <w:r w:rsidR="00D0759F">
        <w:rPr>
          <w:rFonts w:hint="cs"/>
          <w:rtl/>
        </w:rPr>
        <w:t>ّ</w:t>
      </w:r>
      <w:r>
        <w:rPr>
          <w:rFonts w:hint="eastAsia"/>
          <w:rtl/>
        </w:rPr>
        <w:t>بوي</w:t>
      </w:r>
      <w:r w:rsidR="00D0759F">
        <w:rPr>
          <w:rFonts w:hint="cs"/>
          <w:rtl/>
        </w:rPr>
        <w:t>ّ</w:t>
      </w:r>
      <w:r>
        <w:rPr>
          <w:rFonts w:hint="eastAsia"/>
          <w:rtl/>
        </w:rPr>
        <w:t>ة،</w:t>
      </w:r>
      <w:r>
        <w:rPr>
          <w:rtl/>
        </w:rPr>
        <w:t xml:space="preserve"> </w:t>
      </w:r>
      <w:r>
        <w:rPr>
          <w:rFonts w:hint="eastAsia"/>
          <w:rtl/>
        </w:rPr>
        <w:t>وفي</w:t>
      </w:r>
      <w:r>
        <w:rPr>
          <w:rtl/>
        </w:rPr>
        <w:t xml:space="preserve"> </w:t>
      </w:r>
      <w:r>
        <w:rPr>
          <w:rFonts w:hint="eastAsia"/>
          <w:rtl/>
        </w:rPr>
        <w:t>ترجمة</w:t>
      </w:r>
      <w:r>
        <w:rPr>
          <w:rtl/>
        </w:rPr>
        <w:t xml:space="preserve"> </w:t>
      </w:r>
      <w:r>
        <w:rPr>
          <w:rFonts w:hint="eastAsia"/>
          <w:rtl/>
        </w:rPr>
        <w:t>امتياز</w:t>
      </w:r>
      <w:r>
        <w:rPr>
          <w:rtl/>
        </w:rPr>
        <w:t xml:space="preserve"> </w:t>
      </w:r>
      <w:r>
        <w:rPr>
          <w:rFonts w:hint="eastAsia"/>
          <w:rtl/>
        </w:rPr>
        <w:t>أيضا</w:t>
      </w:r>
      <w:r>
        <w:rPr>
          <w:rtl/>
        </w:rPr>
        <w:t xml:space="preserve"> </w:t>
      </w:r>
      <w:r>
        <w:rPr>
          <w:rFonts w:hint="eastAsia"/>
          <w:rtl/>
        </w:rPr>
        <w:t>الذي</w:t>
      </w:r>
      <w:r>
        <w:rPr>
          <w:rtl/>
        </w:rPr>
        <w:t xml:space="preserve"> </w:t>
      </w:r>
      <w:r>
        <w:rPr>
          <w:rFonts w:hint="eastAsia"/>
          <w:rtl/>
        </w:rPr>
        <w:t>يت</w:t>
      </w:r>
      <w:r w:rsidR="00D0759F">
        <w:rPr>
          <w:rFonts w:hint="cs"/>
          <w:rtl/>
        </w:rPr>
        <w:t>ّ</w:t>
      </w:r>
      <w:r>
        <w:rPr>
          <w:rFonts w:hint="eastAsia"/>
          <w:rtl/>
        </w:rPr>
        <w:t>صل</w:t>
      </w:r>
      <w:r>
        <w:rPr>
          <w:rtl/>
        </w:rPr>
        <w:t xml:space="preserve"> </w:t>
      </w:r>
      <w:r>
        <w:rPr>
          <w:rFonts w:hint="eastAsia"/>
          <w:rtl/>
        </w:rPr>
        <w:t>نسبه</w:t>
      </w:r>
      <w:r>
        <w:rPr>
          <w:rtl/>
        </w:rPr>
        <w:t xml:space="preserve"> </w:t>
      </w:r>
      <w:r w:rsidR="00D0759F">
        <w:rPr>
          <w:rFonts w:hint="cs"/>
          <w:rtl/>
        </w:rPr>
        <w:t xml:space="preserve">إلى </w:t>
      </w:r>
      <w:r>
        <w:rPr>
          <w:rFonts w:hint="eastAsia"/>
          <w:rtl/>
        </w:rPr>
        <w:t>سيدنا</w:t>
      </w:r>
      <w:r w:rsidRPr="002C5A83">
        <w:rPr>
          <w:rtl/>
        </w:rPr>
        <w:t xml:space="preserve"> </w:t>
      </w:r>
      <w:r w:rsidRPr="002C5A83">
        <w:rPr>
          <w:rFonts w:hint="eastAsia"/>
          <w:rtl/>
        </w:rPr>
        <w:t>أب</w:t>
      </w:r>
      <w:r w:rsidRPr="002C5A83">
        <w:rPr>
          <w:rFonts w:hint="cs"/>
          <w:rtl/>
        </w:rPr>
        <w:t>ي</w:t>
      </w:r>
      <w:r w:rsidRPr="002C5A83">
        <w:rPr>
          <w:rtl/>
        </w:rPr>
        <w:t xml:space="preserve"> </w:t>
      </w:r>
      <w:r>
        <w:rPr>
          <w:rFonts w:hint="eastAsia"/>
          <w:rtl/>
        </w:rPr>
        <w:t>بكر</w:t>
      </w:r>
      <w:r>
        <w:rPr>
          <w:rtl/>
        </w:rPr>
        <w:t xml:space="preserve"> </w:t>
      </w:r>
      <w:r>
        <w:rPr>
          <w:rFonts w:hint="eastAsia"/>
          <w:rtl/>
        </w:rPr>
        <w:t>الص</w:t>
      </w:r>
      <w:r w:rsidR="00D0759F">
        <w:rPr>
          <w:rFonts w:hint="cs"/>
          <w:rtl/>
        </w:rPr>
        <w:t>ّ</w:t>
      </w:r>
      <w:r>
        <w:rPr>
          <w:rFonts w:hint="eastAsia"/>
          <w:rtl/>
        </w:rPr>
        <w:t>ديق</w:t>
      </w:r>
      <w:r>
        <w:rPr>
          <w:rtl/>
        </w:rPr>
        <w:t xml:space="preserve"> </w:t>
      </w:r>
      <w:r>
        <w:rPr>
          <w:rFonts w:hint="eastAsia"/>
          <w:rtl/>
        </w:rPr>
        <w:t>رضي</w:t>
      </w:r>
      <w:r>
        <w:rPr>
          <w:rtl/>
        </w:rPr>
        <w:t xml:space="preserve"> </w:t>
      </w:r>
      <w:r>
        <w:rPr>
          <w:rFonts w:hint="eastAsia"/>
          <w:rtl/>
        </w:rPr>
        <w:t>الله</w:t>
      </w:r>
      <w:r>
        <w:rPr>
          <w:rtl/>
        </w:rPr>
        <w:t xml:space="preserve"> </w:t>
      </w:r>
      <w:r>
        <w:rPr>
          <w:rFonts w:hint="eastAsia"/>
          <w:rtl/>
        </w:rPr>
        <w:t>عنه،</w:t>
      </w:r>
      <w:r>
        <w:rPr>
          <w:rtl/>
        </w:rPr>
        <w:t xml:space="preserve"> </w:t>
      </w:r>
      <w:r>
        <w:rPr>
          <w:rFonts w:hint="eastAsia"/>
          <w:rtl/>
        </w:rPr>
        <w:t>واكتفى</w:t>
      </w:r>
      <w:r>
        <w:rPr>
          <w:rtl/>
        </w:rPr>
        <w:t xml:space="preserve"> </w:t>
      </w:r>
      <w:r>
        <w:rPr>
          <w:rFonts w:hint="eastAsia"/>
          <w:rtl/>
        </w:rPr>
        <w:t>في</w:t>
      </w:r>
      <w:r>
        <w:rPr>
          <w:rtl/>
        </w:rPr>
        <w:t xml:space="preserve"> </w:t>
      </w:r>
      <w:r>
        <w:rPr>
          <w:rFonts w:hint="eastAsia"/>
          <w:rtl/>
        </w:rPr>
        <w:t>البعض</w:t>
      </w:r>
      <w:r>
        <w:rPr>
          <w:rtl/>
        </w:rPr>
        <w:t xml:space="preserve"> </w:t>
      </w:r>
      <w:r>
        <w:rPr>
          <w:rFonts w:hint="eastAsia"/>
          <w:rtl/>
        </w:rPr>
        <w:t>الأخرى</w:t>
      </w:r>
      <w:r>
        <w:rPr>
          <w:rtl/>
        </w:rPr>
        <w:t xml:space="preserve"> </w:t>
      </w:r>
      <w:r>
        <w:rPr>
          <w:rFonts w:hint="eastAsia"/>
          <w:rtl/>
        </w:rPr>
        <w:t>بإيراد</w:t>
      </w:r>
      <w:r>
        <w:rPr>
          <w:rtl/>
        </w:rPr>
        <w:t xml:space="preserve"> </w:t>
      </w:r>
      <w:r>
        <w:rPr>
          <w:rFonts w:hint="eastAsia"/>
          <w:rtl/>
        </w:rPr>
        <w:t>القبيلة</w:t>
      </w:r>
      <w:r>
        <w:rPr>
          <w:rtl/>
        </w:rPr>
        <w:t xml:space="preserve"> </w:t>
      </w:r>
      <w:r>
        <w:rPr>
          <w:rFonts w:hint="eastAsia"/>
          <w:rtl/>
        </w:rPr>
        <w:t>أو</w:t>
      </w:r>
      <w:r>
        <w:rPr>
          <w:rtl/>
        </w:rPr>
        <w:t xml:space="preserve"> </w:t>
      </w:r>
      <w:r>
        <w:rPr>
          <w:rFonts w:hint="eastAsia"/>
          <w:rtl/>
        </w:rPr>
        <w:t>العائلة</w:t>
      </w:r>
      <w:r>
        <w:rPr>
          <w:rtl/>
        </w:rPr>
        <w:t xml:space="preserve"> </w:t>
      </w:r>
      <w:r>
        <w:rPr>
          <w:rFonts w:hint="eastAsia"/>
          <w:rtl/>
        </w:rPr>
        <w:t>التي</w:t>
      </w:r>
      <w:r>
        <w:rPr>
          <w:rtl/>
        </w:rPr>
        <w:t xml:space="preserve"> </w:t>
      </w:r>
      <w:r>
        <w:rPr>
          <w:rFonts w:hint="eastAsia"/>
          <w:rtl/>
        </w:rPr>
        <w:t>ينسب</w:t>
      </w:r>
      <w:r>
        <w:rPr>
          <w:rtl/>
        </w:rPr>
        <w:t xml:space="preserve"> </w:t>
      </w:r>
      <w:r>
        <w:rPr>
          <w:rFonts w:hint="eastAsia"/>
          <w:rtl/>
        </w:rPr>
        <w:t>إليها</w:t>
      </w:r>
      <w:r>
        <w:rPr>
          <w:rtl/>
        </w:rPr>
        <w:t xml:space="preserve"> </w:t>
      </w:r>
      <w:r w:rsidR="000D187C">
        <w:rPr>
          <w:rFonts w:hint="eastAsia"/>
          <w:rtl/>
        </w:rPr>
        <w:t>الشاعر</w:t>
      </w:r>
      <w:r>
        <w:rPr>
          <w:rtl/>
        </w:rPr>
        <w:t xml:space="preserve">. </w:t>
      </w:r>
      <w:r>
        <w:rPr>
          <w:rFonts w:hint="eastAsia"/>
          <w:rtl/>
        </w:rPr>
        <w:t>وقد</w:t>
      </w:r>
      <w:r>
        <w:rPr>
          <w:rtl/>
        </w:rPr>
        <w:t xml:space="preserve"> </w:t>
      </w:r>
      <w:r>
        <w:rPr>
          <w:rFonts w:hint="eastAsia"/>
          <w:rtl/>
        </w:rPr>
        <w:t>عُرف</w:t>
      </w:r>
      <w:r>
        <w:rPr>
          <w:rtl/>
        </w:rPr>
        <w:t xml:space="preserve"> </w:t>
      </w:r>
      <w:r>
        <w:rPr>
          <w:rFonts w:hint="eastAsia"/>
          <w:rtl/>
        </w:rPr>
        <w:t>أن</w:t>
      </w:r>
      <w:r w:rsidR="00D0759F">
        <w:rPr>
          <w:rFonts w:hint="cs"/>
          <w:rtl/>
        </w:rPr>
        <w:t>ّ</w:t>
      </w:r>
      <w:r>
        <w:rPr>
          <w:rtl/>
        </w:rPr>
        <w:t xml:space="preserve"> </w:t>
      </w:r>
      <w:r>
        <w:rPr>
          <w:rFonts w:hint="eastAsia"/>
          <w:rtl/>
        </w:rPr>
        <w:t>العرب</w:t>
      </w:r>
      <w:r>
        <w:rPr>
          <w:rtl/>
        </w:rPr>
        <w:t xml:space="preserve"> </w:t>
      </w:r>
      <w:r>
        <w:rPr>
          <w:rFonts w:hint="eastAsia"/>
          <w:rtl/>
        </w:rPr>
        <w:t>منذ</w:t>
      </w:r>
      <w:r>
        <w:rPr>
          <w:rtl/>
        </w:rPr>
        <w:t xml:space="preserve"> </w:t>
      </w:r>
      <w:r>
        <w:rPr>
          <w:rFonts w:hint="eastAsia"/>
          <w:rtl/>
        </w:rPr>
        <w:t>القدم</w:t>
      </w:r>
      <w:r>
        <w:rPr>
          <w:rtl/>
        </w:rPr>
        <w:t xml:space="preserve"> </w:t>
      </w:r>
      <w:r>
        <w:rPr>
          <w:rFonts w:hint="eastAsia"/>
          <w:rtl/>
        </w:rPr>
        <w:t>قد</w:t>
      </w:r>
      <w:r>
        <w:rPr>
          <w:rtl/>
        </w:rPr>
        <w:t xml:space="preserve"> </w:t>
      </w:r>
      <w:r>
        <w:rPr>
          <w:rFonts w:hint="eastAsia"/>
          <w:rtl/>
        </w:rPr>
        <w:t>اعتنت</w:t>
      </w:r>
      <w:r w:rsidRPr="00F010F7">
        <w:rPr>
          <w:rtl/>
        </w:rPr>
        <w:t xml:space="preserve"> </w:t>
      </w:r>
      <w:r>
        <w:rPr>
          <w:rFonts w:hint="eastAsia"/>
          <w:rtl/>
        </w:rPr>
        <w:t>اعتناءً</w:t>
      </w:r>
      <w:r>
        <w:rPr>
          <w:rtl/>
        </w:rPr>
        <w:t xml:space="preserve"> </w:t>
      </w:r>
      <w:r>
        <w:rPr>
          <w:rFonts w:hint="eastAsia"/>
          <w:rtl/>
        </w:rPr>
        <w:t>شديدا</w:t>
      </w:r>
      <w:r>
        <w:rPr>
          <w:rtl/>
        </w:rPr>
        <w:t xml:space="preserve"> </w:t>
      </w:r>
      <w:r>
        <w:rPr>
          <w:rFonts w:hint="eastAsia"/>
          <w:rtl/>
        </w:rPr>
        <w:t>بمعرفة</w:t>
      </w:r>
      <w:r>
        <w:rPr>
          <w:rtl/>
        </w:rPr>
        <w:t xml:space="preserve"> </w:t>
      </w:r>
      <w:r>
        <w:rPr>
          <w:rFonts w:hint="eastAsia"/>
          <w:rtl/>
        </w:rPr>
        <w:t>أنسابها</w:t>
      </w:r>
      <w:r>
        <w:rPr>
          <w:rtl/>
        </w:rPr>
        <w:t xml:space="preserve"> </w:t>
      </w:r>
      <w:r>
        <w:rPr>
          <w:rFonts w:hint="eastAsia"/>
          <w:rtl/>
        </w:rPr>
        <w:t>وتمييزها</w:t>
      </w:r>
      <w:r>
        <w:rPr>
          <w:rtl/>
        </w:rPr>
        <w:t xml:space="preserve"> </w:t>
      </w:r>
      <w:r>
        <w:rPr>
          <w:rFonts w:hint="eastAsia"/>
          <w:rtl/>
        </w:rPr>
        <w:t>والمحافظة</w:t>
      </w:r>
      <w:r>
        <w:rPr>
          <w:rtl/>
        </w:rPr>
        <w:t xml:space="preserve"> </w:t>
      </w:r>
      <w:r>
        <w:rPr>
          <w:rFonts w:hint="eastAsia"/>
          <w:rtl/>
        </w:rPr>
        <w:t>عليها</w:t>
      </w:r>
      <w:r w:rsidRPr="00F010F7">
        <w:rPr>
          <w:rFonts w:hint="eastAsia"/>
          <w:rtl/>
        </w:rPr>
        <w:t>،</w:t>
      </w:r>
      <w:r>
        <w:rPr>
          <w:rtl/>
        </w:rPr>
        <w:t xml:space="preserve"> </w:t>
      </w:r>
      <w:r>
        <w:rPr>
          <w:rFonts w:hint="eastAsia"/>
          <w:rtl/>
        </w:rPr>
        <w:t>وظل</w:t>
      </w:r>
      <w:r>
        <w:rPr>
          <w:rFonts w:hint="cs"/>
          <w:rtl/>
        </w:rPr>
        <w:t>ّ</w:t>
      </w:r>
      <w:r>
        <w:rPr>
          <w:rFonts w:hint="eastAsia"/>
          <w:rtl/>
        </w:rPr>
        <w:t>ت</w:t>
      </w:r>
      <w:r>
        <w:rPr>
          <w:rtl/>
        </w:rPr>
        <w:t xml:space="preserve"> </w:t>
      </w:r>
      <w:r>
        <w:rPr>
          <w:rFonts w:hint="eastAsia"/>
          <w:rtl/>
        </w:rPr>
        <w:t>على</w:t>
      </w:r>
      <w:r>
        <w:rPr>
          <w:rtl/>
        </w:rPr>
        <w:t xml:space="preserve"> </w:t>
      </w:r>
      <w:r>
        <w:rPr>
          <w:rFonts w:hint="eastAsia"/>
          <w:rtl/>
        </w:rPr>
        <w:t>ذلك</w:t>
      </w:r>
      <w:r>
        <w:rPr>
          <w:rtl/>
        </w:rPr>
        <w:t xml:space="preserve"> </w:t>
      </w:r>
      <w:r>
        <w:rPr>
          <w:rFonts w:hint="eastAsia"/>
          <w:rtl/>
        </w:rPr>
        <w:t>حتى</w:t>
      </w:r>
      <w:r>
        <w:rPr>
          <w:rtl/>
        </w:rPr>
        <w:t xml:space="preserve"> </w:t>
      </w:r>
      <w:r>
        <w:rPr>
          <w:rFonts w:hint="eastAsia"/>
          <w:rtl/>
        </w:rPr>
        <w:t>بعد</w:t>
      </w:r>
      <w:r>
        <w:rPr>
          <w:rtl/>
        </w:rPr>
        <w:t xml:space="preserve"> </w:t>
      </w:r>
      <w:r>
        <w:rPr>
          <w:rFonts w:hint="eastAsia"/>
          <w:rtl/>
        </w:rPr>
        <w:t>ظهور</w:t>
      </w:r>
      <w:r>
        <w:rPr>
          <w:rtl/>
        </w:rPr>
        <w:t xml:space="preserve"> </w:t>
      </w:r>
      <w:r>
        <w:rPr>
          <w:rFonts w:hint="eastAsia"/>
          <w:rtl/>
        </w:rPr>
        <w:t>الإسلام</w:t>
      </w:r>
      <w:r>
        <w:rPr>
          <w:rtl/>
        </w:rPr>
        <w:t xml:space="preserve"> </w:t>
      </w:r>
      <w:r>
        <w:rPr>
          <w:rFonts w:hint="eastAsia"/>
          <w:rtl/>
        </w:rPr>
        <w:t>مع</w:t>
      </w:r>
      <w:r>
        <w:rPr>
          <w:rtl/>
        </w:rPr>
        <w:t xml:space="preserve"> </w:t>
      </w:r>
      <w:r>
        <w:rPr>
          <w:rFonts w:hint="eastAsia"/>
          <w:rtl/>
        </w:rPr>
        <w:t>شيء</w:t>
      </w:r>
      <w:r>
        <w:rPr>
          <w:rtl/>
        </w:rPr>
        <w:t xml:space="preserve"> </w:t>
      </w:r>
      <w:r>
        <w:rPr>
          <w:rFonts w:hint="eastAsia"/>
          <w:rtl/>
        </w:rPr>
        <w:t>من</w:t>
      </w:r>
      <w:r>
        <w:rPr>
          <w:rtl/>
        </w:rPr>
        <w:t xml:space="preserve"> </w:t>
      </w:r>
      <w:r>
        <w:rPr>
          <w:rFonts w:hint="eastAsia"/>
          <w:rtl/>
        </w:rPr>
        <w:t>الضبط</w:t>
      </w:r>
      <w:r>
        <w:rPr>
          <w:rtl/>
        </w:rPr>
        <w:t xml:space="preserve"> </w:t>
      </w:r>
      <w:r>
        <w:rPr>
          <w:rFonts w:hint="eastAsia"/>
          <w:rtl/>
        </w:rPr>
        <w:t>والت</w:t>
      </w:r>
      <w:r w:rsidR="00D0759F">
        <w:rPr>
          <w:rFonts w:hint="cs"/>
          <w:rtl/>
        </w:rPr>
        <w:t>ّ</w:t>
      </w:r>
      <w:r>
        <w:rPr>
          <w:rFonts w:hint="eastAsia"/>
          <w:rtl/>
        </w:rPr>
        <w:t>حسين</w:t>
      </w:r>
      <w:r>
        <w:rPr>
          <w:rtl/>
        </w:rPr>
        <w:t xml:space="preserve"> </w:t>
      </w:r>
      <w:r>
        <w:rPr>
          <w:rFonts w:hint="eastAsia"/>
          <w:rtl/>
        </w:rPr>
        <w:t>بما</w:t>
      </w:r>
      <w:r>
        <w:rPr>
          <w:rtl/>
        </w:rPr>
        <w:t xml:space="preserve"> </w:t>
      </w:r>
      <w:r>
        <w:rPr>
          <w:rFonts w:hint="eastAsia"/>
          <w:rtl/>
        </w:rPr>
        <w:t>يتوافق</w:t>
      </w:r>
      <w:r>
        <w:rPr>
          <w:rtl/>
        </w:rPr>
        <w:t xml:space="preserve"> </w:t>
      </w:r>
      <w:r>
        <w:rPr>
          <w:rFonts w:hint="eastAsia"/>
          <w:rtl/>
        </w:rPr>
        <w:t>مع</w:t>
      </w:r>
      <w:r>
        <w:rPr>
          <w:rtl/>
        </w:rPr>
        <w:t xml:space="preserve"> </w:t>
      </w:r>
      <w:r>
        <w:rPr>
          <w:rFonts w:hint="eastAsia"/>
          <w:rtl/>
        </w:rPr>
        <w:t>الشرائع</w:t>
      </w:r>
      <w:r>
        <w:rPr>
          <w:rtl/>
        </w:rPr>
        <w:t xml:space="preserve"> </w:t>
      </w:r>
      <w:r>
        <w:rPr>
          <w:rFonts w:hint="eastAsia"/>
          <w:rtl/>
        </w:rPr>
        <w:t>والقوانين</w:t>
      </w:r>
      <w:r>
        <w:rPr>
          <w:rtl/>
        </w:rPr>
        <w:t xml:space="preserve"> </w:t>
      </w:r>
      <w:r>
        <w:rPr>
          <w:rFonts w:hint="eastAsia"/>
          <w:rtl/>
        </w:rPr>
        <w:t>الإسلامية</w:t>
      </w:r>
      <w:r>
        <w:rPr>
          <w:rtl/>
        </w:rPr>
        <w:t xml:space="preserve"> </w:t>
      </w:r>
      <w:r>
        <w:rPr>
          <w:rFonts w:hint="eastAsia"/>
          <w:rtl/>
        </w:rPr>
        <w:t>التي</w:t>
      </w:r>
      <w:r>
        <w:rPr>
          <w:rtl/>
        </w:rPr>
        <w:t xml:space="preserve"> </w:t>
      </w:r>
      <w:r>
        <w:rPr>
          <w:rFonts w:hint="eastAsia"/>
          <w:rtl/>
        </w:rPr>
        <w:t>أنكرت</w:t>
      </w:r>
      <w:r>
        <w:rPr>
          <w:rtl/>
        </w:rPr>
        <w:t xml:space="preserve"> </w:t>
      </w:r>
      <w:r>
        <w:rPr>
          <w:rFonts w:hint="eastAsia"/>
          <w:rtl/>
        </w:rPr>
        <w:t>الت</w:t>
      </w:r>
      <w:r w:rsidR="00D0759F">
        <w:rPr>
          <w:rFonts w:hint="cs"/>
          <w:rtl/>
        </w:rPr>
        <w:t>ّ</w:t>
      </w:r>
      <w:r>
        <w:rPr>
          <w:rFonts w:hint="eastAsia"/>
          <w:rtl/>
        </w:rPr>
        <w:t>عصب</w:t>
      </w:r>
      <w:r>
        <w:rPr>
          <w:rtl/>
        </w:rPr>
        <w:t xml:space="preserve"> </w:t>
      </w:r>
      <w:r>
        <w:rPr>
          <w:rFonts w:hint="eastAsia"/>
          <w:rtl/>
        </w:rPr>
        <w:t>المذموم</w:t>
      </w:r>
      <w:r>
        <w:rPr>
          <w:rtl/>
        </w:rPr>
        <w:t xml:space="preserve"> </w:t>
      </w:r>
      <w:r>
        <w:rPr>
          <w:rFonts w:hint="eastAsia"/>
          <w:rtl/>
        </w:rPr>
        <w:t>للقبيلة</w:t>
      </w:r>
      <w:r>
        <w:rPr>
          <w:rtl/>
        </w:rPr>
        <w:t xml:space="preserve"> </w:t>
      </w:r>
      <w:r>
        <w:rPr>
          <w:rFonts w:hint="eastAsia"/>
          <w:rtl/>
        </w:rPr>
        <w:t>والن</w:t>
      </w:r>
      <w:r w:rsidR="00D0759F">
        <w:rPr>
          <w:rFonts w:hint="cs"/>
          <w:rtl/>
        </w:rPr>
        <w:t>ّ</w:t>
      </w:r>
      <w:r>
        <w:rPr>
          <w:rFonts w:hint="eastAsia"/>
          <w:rtl/>
        </w:rPr>
        <w:t>سب</w:t>
      </w:r>
      <w:r>
        <w:rPr>
          <w:rtl/>
        </w:rPr>
        <w:t xml:space="preserve"> </w:t>
      </w:r>
      <w:r>
        <w:rPr>
          <w:rFonts w:hint="eastAsia"/>
          <w:rtl/>
        </w:rPr>
        <w:t>والت</w:t>
      </w:r>
      <w:r w:rsidR="00D0759F">
        <w:rPr>
          <w:rFonts w:hint="cs"/>
          <w:rtl/>
        </w:rPr>
        <w:t>ّ</w:t>
      </w:r>
      <w:r>
        <w:rPr>
          <w:rFonts w:hint="eastAsia"/>
          <w:rtl/>
        </w:rPr>
        <w:t>فاخر</w:t>
      </w:r>
      <w:r>
        <w:rPr>
          <w:rtl/>
        </w:rPr>
        <w:t xml:space="preserve"> </w:t>
      </w:r>
      <w:r>
        <w:rPr>
          <w:rFonts w:hint="eastAsia"/>
          <w:rtl/>
        </w:rPr>
        <w:t>المفرط</w:t>
      </w:r>
      <w:r>
        <w:rPr>
          <w:rtl/>
        </w:rPr>
        <w:t xml:space="preserve"> </w:t>
      </w:r>
      <w:r>
        <w:rPr>
          <w:rFonts w:hint="eastAsia"/>
          <w:rtl/>
        </w:rPr>
        <w:t>فيهما،</w:t>
      </w:r>
      <w:r>
        <w:rPr>
          <w:rtl/>
        </w:rPr>
        <w:t xml:space="preserve"> </w:t>
      </w:r>
      <w:r>
        <w:rPr>
          <w:rFonts w:hint="eastAsia"/>
          <w:rtl/>
        </w:rPr>
        <w:t>لما</w:t>
      </w:r>
      <w:r>
        <w:rPr>
          <w:rtl/>
        </w:rPr>
        <w:t xml:space="preserve"> </w:t>
      </w:r>
      <w:r>
        <w:rPr>
          <w:rFonts w:hint="eastAsia"/>
          <w:rtl/>
        </w:rPr>
        <w:t>يول</w:t>
      </w:r>
      <w:r w:rsidR="00D0759F">
        <w:rPr>
          <w:rFonts w:hint="cs"/>
          <w:rtl/>
        </w:rPr>
        <w:t>ّ</w:t>
      </w:r>
      <w:r>
        <w:rPr>
          <w:rFonts w:hint="eastAsia"/>
          <w:rtl/>
        </w:rPr>
        <w:t>ده</w:t>
      </w:r>
      <w:r>
        <w:rPr>
          <w:rtl/>
        </w:rPr>
        <w:t xml:space="preserve"> </w:t>
      </w:r>
      <w:r>
        <w:rPr>
          <w:rFonts w:hint="eastAsia"/>
          <w:rtl/>
        </w:rPr>
        <w:t>من</w:t>
      </w:r>
      <w:r>
        <w:rPr>
          <w:rtl/>
        </w:rPr>
        <w:t xml:space="preserve"> </w:t>
      </w:r>
      <w:r>
        <w:rPr>
          <w:rFonts w:hint="eastAsia"/>
          <w:rtl/>
        </w:rPr>
        <w:t>بغضاء</w:t>
      </w:r>
      <w:r>
        <w:rPr>
          <w:rtl/>
        </w:rPr>
        <w:t xml:space="preserve"> </w:t>
      </w:r>
      <w:r>
        <w:rPr>
          <w:rFonts w:hint="eastAsia"/>
          <w:rtl/>
        </w:rPr>
        <w:t>وعداوة</w:t>
      </w:r>
      <w:r>
        <w:rPr>
          <w:rtl/>
        </w:rPr>
        <w:t xml:space="preserve"> </w:t>
      </w:r>
      <w:r>
        <w:rPr>
          <w:rFonts w:hint="eastAsia"/>
          <w:rtl/>
        </w:rPr>
        <w:t>في</w:t>
      </w:r>
      <w:r>
        <w:rPr>
          <w:rtl/>
        </w:rPr>
        <w:t xml:space="preserve"> </w:t>
      </w:r>
      <w:r>
        <w:rPr>
          <w:rFonts w:hint="eastAsia"/>
          <w:rtl/>
        </w:rPr>
        <w:t>المجتمع</w:t>
      </w:r>
      <w:r>
        <w:rPr>
          <w:rtl/>
        </w:rPr>
        <w:t xml:space="preserve"> </w:t>
      </w:r>
      <w:r>
        <w:rPr>
          <w:rFonts w:hint="eastAsia"/>
          <w:rtl/>
        </w:rPr>
        <w:t>الواحد؛</w:t>
      </w:r>
      <w:r>
        <w:rPr>
          <w:rtl/>
        </w:rPr>
        <w:t xml:space="preserve"> </w:t>
      </w:r>
      <w:r>
        <w:rPr>
          <w:rFonts w:hint="eastAsia"/>
          <w:rtl/>
        </w:rPr>
        <w:t>ولم</w:t>
      </w:r>
      <w:r>
        <w:rPr>
          <w:rtl/>
        </w:rPr>
        <w:t xml:space="preserve"> </w:t>
      </w:r>
      <w:r>
        <w:rPr>
          <w:rFonts w:hint="eastAsia"/>
          <w:rtl/>
        </w:rPr>
        <w:t>يكن</w:t>
      </w:r>
      <w:r>
        <w:rPr>
          <w:rtl/>
        </w:rPr>
        <w:t xml:space="preserve"> </w:t>
      </w:r>
      <w:r w:rsidR="00922093">
        <w:rPr>
          <w:rFonts w:hint="eastAsia"/>
          <w:rtl/>
        </w:rPr>
        <w:t>الجزائريّ</w:t>
      </w:r>
      <w:r>
        <w:rPr>
          <w:rtl/>
        </w:rPr>
        <w:t xml:space="preserve"> </w:t>
      </w:r>
      <w:r>
        <w:rPr>
          <w:rFonts w:hint="eastAsia"/>
          <w:rtl/>
        </w:rPr>
        <w:t>بمنأى</w:t>
      </w:r>
      <w:r>
        <w:rPr>
          <w:rtl/>
        </w:rPr>
        <w:t xml:space="preserve"> </w:t>
      </w:r>
      <w:r>
        <w:rPr>
          <w:rFonts w:hint="eastAsia"/>
          <w:rtl/>
        </w:rPr>
        <w:t>عن</w:t>
      </w:r>
      <w:r>
        <w:rPr>
          <w:rtl/>
        </w:rPr>
        <w:t xml:space="preserve"> </w:t>
      </w:r>
      <w:r>
        <w:rPr>
          <w:rFonts w:hint="eastAsia"/>
          <w:rtl/>
        </w:rPr>
        <w:t>هذا</w:t>
      </w:r>
      <w:r>
        <w:rPr>
          <w:rtl/>
        </w:rPr>
        <w:t xml:space="preserve"> </w:t>
      </w:r>
      <w:r>
        <w:rPr>
          <w:rFonts w:hint="eastAsia"/>
          <w:rtl/>
        </w:rPr>
        <w:t>الاعتناء،</w:t>
      </w:r>
      <w:r>
        <w:rPr>
          <w:rtl/>
        </w:rPr>
        <w:t xml:space="preserve"> </w:t>
      </w:r>
      <w:r>
        <w:rPr>
          <w:rFonts w:hint="eastAsia"/>
          <w:rtl/>
        </w:rPr>
        <w:t>فقد</w:t>
      </w:r>
      <w:r>
        <w:rPr>
          <w:rtl/>
        </w:rPr>
        <w:t xml:space="preserve"> </w:t>
      </w:r>
      <w:r>
        <w:rPr>
          <w:rFonts w:hint="eastAsia"/>
          <w:rtl/>
        </w:rPr>
        <w:t>اهتم</w:t>
      </w:r>
      <w:r w:rsidRPr="00AF56E0">
        <w:rPr>
          <w:rtl/>
        </w:rPr>
        <w:t xml:space="preserve"> </w:t>
      </w:r>
      <w:r w:rsidRPr="00AF56E0">
        <w:rPr>
          <w:rFonts w:hint="eastAsia"/>
          <w:rtl/>
        </w:rPr>
        <w:t>ب</w:t>
      </w:r>
      <w:r w:rsidRPr="00AF56E0">
        <w:rPr>
          <w:rFonts w:hint="cs"/>
          <w:rtl/>
        </w:rPr>
        <w:t>نسبه</w:t>
      </w:r>
      <w:r w:rsidRPr="00AF56E0">
        <w:rPr>
          <w:rtl/>
        </w:rPr>
        <w:t xml:space="preserve"> </w:t>
      </w:r>
      <w:r>
        <w:rPr>
          <w:rFonts w:hint="eastAsia"/>
          <w:rtl/>
        </w:rPr>
        <w:t>وأولى</w:t>
      </w:r>
      <w:r>
        <w:rPr>
          <w:rtl/>
        </w:rPr>
        <w:t xml:space="preserve"> </w:t>
      </w:r>
      <w:r>
        <w:rPr>
          <w:rFonts w:hint="eastAsia"/>
          <w:rtl/>
        </w:rPr>
        <w:t>عناية</w:t>
      </w:r>
      <w:r>
        <w:rPr>
          <w:rtl/>
        </w:rPr>
        <w:t xml:space="preserve"> </w:t>
      </w:r>
      <w:r>
        <w:rPr>
          <w:rFonts w:hint="eastAsia"/>
          <w:rtl/>
        </w:rPr>
        <w:t>كبيرة</w:t>
      </w:r>
      <w:r>
        <w:rPr>
          <w:rtl/>
        </w:rPr>
        <w:t xml:space="preserve"> </w:t>
      </w:r>
      <w:r>
        <w:rPr>
          <w:rFonts w:hint="eastAsia"/>
          <w:rtl/>
        </w:rPr>
        <w:t>في</w:t>
      </w:r>
      <w:r>
        <w:rPr>
          <w:rtl/>
        </w:rPr>
        <w:t xml:space="preserve"> </w:t>
      </w:r>
      <w:r>
        <w:rPr>
          <w:rFonts w:hint="eastAsia"/>
          <w:rtl/>
        </w:rPr>
        <w:t>معرفة</w:t>
      </w:r>
      <w:r>
        <w:rPr>
          <w:rtl/>
        </w:rPr>
        <w:t xml:space="preserve"> </w:t>
      </w:r>
      <w:r>
        <w:rPr>
          <w:rFonts w:hint="eastAsia"/>
          <w:rtl/>
        </w:rPr>
        <w:t>أصله</w:t>
      </w:r>
      <w:r>
        <w:rPr>
          <w:rtl/>
        </w:rPr>
        <w:t xml:space="preserve"> </w:t>
      </w:r>
      <w:r>
        <w:rPr>
          <w:rFonts w:hint="eastAsia"/>
          <w:rtl/>
        </w:rPr>
        <w:t>وسلالته،</w:t>
      </w:r>
      <w:r>
        <w:rPr>
          <w:rtl/>
        </w:rPr>
        <w:t xml:space="preserve"> </w:t>
      </w:r>
      <w:r w:rsidRPr="007553EC">
        <w:rPr>
          <w:rFonts w:hint="eastAsia"/>
          <w:rtl/>
        </w:rPr>
        <w:t>اعتزازا</w:t>
      </w:r>
      <w:r w:rsidRPr="007553EC">
        <w:rPr>
          <w:rtl/>
        </w:rPr>
        <w:t xml:space="preserve"> </w:t>
      </w:r>
      <w:r w:rsidRPr="007553EC">
        <w:rPr>
          <w:rFonts w:hint="eastAsia"/>
          <w:rtl/>
        </w:rPr>
        <w:t>وافتخارا</w:t>
      </w:r>
      <w:r w:rsidRPr="007553EC">
        <w:rPr>
          <w:rtl/>
        </w:rPr>
        <w:t xml:space="preserve">.    </w:t>
      </w:r>
    </w:p>
    <w:p w:rsidR="00215BEC" w:rsidRDefault="00215BEC" w:rsidP="00FE709F">
      <w:pPr>
        <w:rPr>
          <w:rtl/>
        </w:rPr>
      </w:pPr>
      <w:r>
        <w:rPr>
          <w:rFonts w:hint="eastAsia"/>
          <w:rtl/>
        </w:rPr>
        <w:t>ولا</w:t>
      </w:r>
      <w:r>
        <w:rPr>
          <w:rtl/>
        </w:rPr>
        <w:t xml:space="preserve"> </w:t>
      </w:r>
      <w:r>
        <w:rPr>
          <w:rFonts w:hint="eastAsia"/>
          <w:rtl/>
        </w:rPr>
        <w:t>شك</w:t>
      </w:r>
      <w:r w:rsidR="00D0759F">
        <w:rPr>
          <w:rFonts w:hint="cs"/>
          <w:rtl/>
        </w:rPr>
        <w:t>ّ</w:t>
      </w:r>
      <w:r>
        <w:rPr>
          <w:rtl/>
        </w:rPr>
        <w:t xml:space="preserve"> </w:t>
      </w:r>
      <w:r>
        <w:rPr>
          <w:rFonts w:hint="eastAsia"/>
          <w:rtl/>
        </w:rPr>
        <w:t>أن</w:t>
      </w:r>
      <w:r w:rsidR="00D0759F">
        <w:rPr>
          <w:rFonts w:hint="cs"/>
          <w:rtl/>
        </w:rPr>
        <w:t>ّ</w:t>
      </w:r>
      <w:r>
        <w:rPr>
          <w:rtl/>
        </w:rPr>
        <w:t xml:space="preserve"> </w:t>
      </w:r>
      <w:r>
        <w:rPr>
          <w:rFonts w:hint="eastAsia"/>
          <w:rtl/>
        </w:rPr>
        <w:t>حرص</w:t>
      </w:r>
      <w:r>
        <w:rPr>
          <w:rtl/>
        </w:rPr>
        <w:t xml:space="preserve"> </w:t>
      </w:r>
      <w:r>
        <w:rPr>
          <w:rFonts w:hint="eastAsia"/>
          <w:rtl/>
        </w:rPr>
        <w:t>المؤل</w:t>
      </w:r>
      <w:r w:rsidR="00D0759F">
        <w:rPr>
          <w:rFonts w:hint="cs"/>
          <w:rtl/>
        </w:rPr>
        <w:t>ّ</w:t>
      </w:r>
      <w:r>
        <w:rPr>
          <w:rFonts w:hint="eastAsia"/>
          <w:rtl/>
        </w:rPr>
        <w:t>ف</w:t>
      </w:r>
      <w:r>
        <w:rPr>
          <w:rtl/>
        </w:rPr>
        <w:t xml:space="preserve"> </w:t>
      </w:r>
      <w:r>
        <w:rPr>
          <w:rFonts w:hint="eastAsia"/>
          <w:rtl/>
        </w:rPr>
        <w:t>على</w:t>
      </w:r>
      <w:r>
        <w:rPr>
          <w:rtl/>
        </w:rPr>
        <w:t xml:space="preserve"> </w:t>
      </w:r>
      <w:r>
        <w:rPr>
          <w:rFonts w:hint="eastAsia"/>
          <w:rtl/>
        </w:rPr>
        <w:t>تحديد</w:t>
      </w:r>
      <w:r>
        <w:rPr>
          <w:rtl/>
        </w:rPr>
        <w:t xml:space="preserve"> </w:t>
      </w:r>
      <w:r>
        <w:rPr>
          <w:rFonts w:hint="eastAsia"/>
          <w:rtl/>
        </w:rPr>
        <w:t>نسب</w:t>
      </w:r>
      <w:r>
        <w:rPr>
          <w:rtl/>
        </w:rPr>
        <w:t xml:space="preserve"> </w:t>
      </w:r>
      <w:r w:rsidR="000D187C">
        <w:rPr>
          <w:rFonts w:hint="eastAsia"/>
          <w:rtl/>
        </w:rPr>
        <w:t>الشاعر</w:t>
      </w:r>
      <w:r>
        <w:rPr>
          <w:rtl/>
        </w:rPr>
        <w:t xml:space="preserve"> </w:t>
      </w:r>
      <w:r>
        <w:rPr>
          <w:rFonts w:hint="eastAsia"/>
          <w:rtl/>
        </w:rPr>
        <w:t>وتتب</w:t>
      </w:r>
      <w:r w:rsidR="00FE709F">
        <w:rPr>
          <w:rFonts w:hint="cs"/>
          <w:rtl/>
        </w:rPr>
        <w:t>ّ</w:t>
      </w:r>
      <w:r>
        <w:rPr>
          <w:rFonts w:hint="eastAsia"/>
          <w:rtl/>
        </w:rPr>
        <w:t>ع</w:t>
      </w:r>
      <w:r>
        <w:rPr>
          <w:rtl/>
        </w:rPr>
        <w:t xml:space="preserve"> </w:t>
      </w:r>
      <w:r>
        <w:rPr>
          <w:rFonts w:hint="eastAsia"/>
          <w:rtl/>
        </w:rPr>
        <w:t>أصله</w:t>
      </w:r>
      <w:r>
        <w:rPr>
          <w:rtl/>
        </w:rPr>
        <w:t xml:space="preserve"> </w:t>
      </w:r>
      <w:r>
        <w:rPr>
          <w:rFonts w:hint="eastAsia"/>
          <w:rtl/>
        </w:rPr>
        <w:t>وأرومته</w:t>
      </w:r>
      <w:r>
        <w:rPr>
          <w:rFonts w:hint="cs"/>
          <w:rtl/>
        </w:rPr>
        <w:t>،</w:t>
      </w:r>
      <w:r>
        <w:rPr>
          <w:rtl/>
        </w:rPr>
        <w:t xml:space="preserve"> </w:t>
      </w:r>
      <w:r>
        <w:rPr>
          <w:rFonts w:hint="eastAsia"/>
          <w:rtl/>
        </w:rPr>
        <w:t>خاص</w:t>
      </w:r>
      <w:r w:rsidR="00FE709F">
        <w:rPr>
          <w:rFonts w:hint="cs"/>
          <w:rtl/>
        </w:rPr>
        <w:t>ّ</w:t>
      </w:r>
      <w:r>
        <w:rPr>
          <w:rFonts w:hint="eastAsia"/>
          <w:rtl/>
        </w:rPr>
        <w:t>ة</w:t>
      </w:r>
      <w:r>
        <w:rPr>
          <w:rtl/>
        </w:rPr>
        <w:t xml:space="preserve"> </w:t>
      </w:r>
      <w:r>
        <w:rPr>
          <w:rFonts w:hint="eastAsia"/>
          <w:rtl/>
        </w:rPr>
        <w:t>إذا</w:t>
      </w:r>
      <w:r>
        <w:rPr>
          <w:rtl/>
        </w:rPr>
        <w:t xml:space="preserve"> </w:t>
      </w:r>
      <w:r>
        <w:rPr>
          <w:rFonts w:hint="eastAsia"/>
          <w:rtl/>
        </w:rPr>
        <w:t>ات</w:t>
      </w:r>
      <w:r w:rsidR="00FE709F">
        <w:rPr>
          <w:rFonts w:hint="cs"/>
          <w:rtl/>
        </w:rPr>
        <w:t>ّ</w:t>
      </w:r>
      <w:r>
        <w:rPr>
          <w:rFonts w:hint="eastAsia"/>
          <w:rtl/>
        </w:rPr>
        <w:t>صلت</w:t>
      </w:r>
      <w:r>
        <w:rPr>
          <w:rtl/>
        </w:rPr>
        <w:t xml:space="preserve"> </w:t>
      </w:r>
      <w:r>
        <w:rPr>
          <w:rFonts w:hint="eastAsia"/>
          <w:rtl/>
        </w:rPr>
        <w:t>بالس</w:t>
      </w:r>
      <w:r w:rsidR="00FE709F">
        <w:rPr>
          <w:rFonts w:hint="cs"/>
          <w:rtl/>
        </w:rPr>
        <w:t>ّ</w:t>
      </w:r>
      <w:r>
        <w:rPr>
          <w:rFonts w:hint="eastAsia"/>
          <w:rtl/>
        </w:rPr>
        <w:t>لالة</w:t>
      </w:r>
      <w:r>
        <w:rPr>
          <w:rtl/>
        </w:rPr>
        <w:t xml:space="preserve"> </w:t>
      </w:r>
      <w:r>
        <w:rPr>
          <w:rFonts w:hint="eastAsia"/>
          <w:rtl/>
        </w:rPr>
        <w:t>الن</w:t>
      </w:r>
      <w:r w:rsidR="00FE709F">
        <w:rPr>
          <w:rFonts w:hint="cs"/>
          <w:rtl/>
        </w:rPr>
        <w:t>ّ</w:t>
      </w:r>
      <w:r>
        <w:rPr>
          <w:rFonts w:hint="eastAsia"/>
          <w:rtl/>
        </w:rPr>
        <w:t>بوي</w:t>
      </w:r>
      <w:r w:rsidR="00FE709F">
        <w:rPr>
          <w:rFonts w:hint="cs"/>
          <w:rtl/>
        </w:rPr>
        <w:t>ّ</w:t>
      </w:r>
      <w:r>
        <w:rPr>
          <w:rFonts w:hint="eastAsia"/>
          <w:rtl/>
        </w:rPr>
        <w:t>ة</w:t>
      </w:r>
      <w:r>
        <w:rPr>
          <w:rtl/>
        </w:rPr>
        <w:t xml:space="preserve"> </w:t>
      </w:r>
      <w:r>
        <w:rPr>
          <w:rFonts w:hint="eastAsia"/>
          <w:rtl/>
        </w:rPr>
        <w:t>أو</w:t>
      </w:r>
      <w:r>
        <w:rPr>
          <w:rtl/>
        </w:rPr>
        <w:t xml:space="preserve"> </w:t>
      </w:r>
      <w:r>
        <w:rPr>
          <w:rFonts w:hint="eastAsia"/>
          <w:rtl/>
        </w:rPr>
        <w:t>الص</w:t>
      </w:r>
      <w:r w:rsidR="00FE709F">
        <w:rPr>
          <w:rFonts w:hint="cs"/>
          <w:rtl/>
        </w:rPr>
        <w:t>ّ</w:t>
      </w:r>
      <w:r>
        <w:rPr>
          <w:rFonts w:hint="eastAsia"/>
          <w:rtl/>
        </w:rPr>
        <w:t>حابي</w:t>
      </w:r>
      <w:r w:rsidR="00FE709F">
        <w:rPr>
          <w:rFonts w:hint="cs"/>
          <w:rtl/>
        </w:rPr>
        <w:t>ّ</w:t>
      </w:r>
      <w:r>
        <w:rPr>
          <w:rFonts w:hint="eastAsia"/>
          <w:rtl/>
        </w:rPr>
        <w:t>ة،</w:t>
      </w:r>
      <w:r>
        <w:rPr>
          <w:rtl/>
        </w:rPr>
        <w:t xml:space="preserve"> </w:t>
      </w:r>
      <w:r>
        <w:rPr>
          <w:rFonts w:hint="eastAsia"/>
          <w:rtl/>
        </w:rPr>
        <w:t>إثبات</w:t>
      </w:r>
      <w:r>
        <w:rPr>
          <w:rtl/>
        </w:rPr>
        <w:t xml:space="preserve"> </w:t>
      </w:r>
      <w:r>
        <w:rPr>
          <w:rFonts w:hint="eastAsia"/>
          <w:rtl/>
        </w:rPr>
        <w:t>لحسن</w:t>
      </w:r>
      <w:r>
        <w:rPr>
          <w:rtl/>
        </w:rPr>
        <w:t xml:space="preserve"> </w:t>
      </w:r>
      <w:r>
        <w:rPr>
          <w:rFonts w:hint="eastAsia"/>
          <w:rtl/>
        </w:rPr>
        <w:t>معدنه</w:t>
      </w:r>
      <w:r>
        <w:rPr>
          <w:rtl/>
        </w:rPr>
        <w:t xml:space="preserve"> </w:t>
      </w:r>
      <w:r>
        <w:rPr>
          <w:rFonts w:hint="eastAsia"/>
          <w:rtl/>
        </w:rPr>
        <w:t>وشرف</w:t>
      </w:r>
      <w:r>
        <w:rPr>
          <w:rtl/>
        </w:rPr>
        <w:t xml:space="preserve"> </w:t>
      </w:r>
      <w:r>
        <w:rPr>
          <w:rFonts w:hint="eastAsia"/>
          <w:rtl/>
        </w:rPr>
        <w:t>أصله</w:t>
      </w:r>
      <w:r>
        <w:rPr>
          <w:rtl/>
        </w:rPr>
        <w:t xml:space="preserve"> </w:t>
      </w:r>
      <w:r>
        <w:rPr>
          <w:rFonts w:hint="eastAsia"/>
          <w:rtl/>
        </w:rPr>
        <w:t>وطيب</w:t>
      </w:r>
      <w:r>
        <w:rPr>
          <w:rtl/>
        </w:rPr>
        <w:t xml:space="preserve"> </w:t>
      </w:r>
      <w:r>
        <w:rPr>
          <w:rFonts w:hint="eastAsia"/>
          <w:rtl/>
        </w:rPr>
        <w:t>منبته،</w:t>
      </w:r>
      <w:r>
        <w:rPr>
          <w:rtl/>
        </w:rPr>
        <w:t xml:space="preserve"> </w:t>
      </w:r>
      <w:r>
        <w:rPr>
          <w:rFonts w:hint="eastAsia"/>
          <w:rtl/>
        </w:rPr>
        <w:t>مم</w:t>
      </w:r>
      <w:r w:rsidR="00FE709F">
        <w:rPr>
          <w:rFonts w:hint="cs"/>
          <w:rtl/>
        </w:rPr>
        <w:t>ّ</w:t>
      </w:r>
      <w:r>
        <w:rPr>
          <w:rFonts w:hint="eastAsia"/>
          <w:rtl/>
        </w:rPr>
        <w:t>ا</w:t>
      </w:r>
      <w:r>
        <w:rPr>
          <w:rtl/>
        </w:rPr>
        <w:t xml:space="preserve"> </w:t>
      </w:r>
      <w:r>
        <w:rPr>
          <w:rFonts w:hint="eastAsia"/>
          <w:rtl/>
        </w:rPr>
        <w:t>يعلي</w:t>
      </w:r>
      <w:r>
        <w:rPr>
          <w:rtl/>
        </w:rPr>
        <w:t xml:space="preserve"> </w:t>
      </w:r>
      <w:r>
        <w:rPr>
          <w:rFonts w:hint="eastAsia"/>
          <w:rtl/>
        </w:rPr>
        <w:t>من</w:t>
      </w:r>
      <w:r>
        <w:rPr>
          <w:rtl/>
        </w:rPr>
        <w:t xml:space="preserve"> </w:t>
      </w:r>
      <w:r>
        <w:rPr>
          <w:rFonts w:hint="eastAsia"/>
          <w:rtl/>
        </w:rPr>
        <w:t>قيمته</w:t>
      </w:r>
      <w:r>
        <w:rPr>
          <w:rtl/>
        </w:rPr>
        <w:t xml:space="preserve"> </w:t>
      </w:r>
      <w:r>
        <w:rPr>
          <w:rFonts w:hint="eastAsia"/>
          <w:rtl/>
        </w:rPr>
        <w:t>كأديب</w:t>
      </w:r>
      <w:r>
        <w:rPr>
          <w:rtl/>
        </w:rPr>
        <w:t xml:space="preserve"> </w:t>
      </w:r>
      <w:r>
        <w:rPr>
          <w:rFonts w:hint="eastAsia"/>
          <w:rtl/>
        </w:rPr>
        <w:t>وشاعر</w:t>
      </w:r>
      <w:r>
        <w:rPr>
          <w:rtl/>
        </w:rPr>
        <w:t xml:space="preserve"> </w:t>
      </w:r>
      <w:r>
        <w:rPr>
          <w:rFonts w:hint="eastAsia"/>
          <w:rtl/>
        </w:rPr>
        <w:t>ويرفع</w:t>
      </w:r>
      <w:r>
        <w:rPr>
          <w:rtl/>
        </w:rPr>
        <w:t xml:space="preserve"> </w:t>
      </w:r>
      <w:r>
        <w:rPr>
          <w:rFonts w:hint="eastAsia"/>
          <w:rtl/>
        </w:rPr>
        <w:t>من</w:t>
      </w:r>
      <w:r>
        <w:rPr>
          <w:rtl/>
        </w:rPr>
        <w:t xml:space="preserve"> </w:t>
      </w:r>
      <w:r>
        <w:rPr>
          <w:rFonts w:hint="eastAsia"/>
          <w:rtl/>
        </w:rPr>
        <w:t>مكانته،</w:t>
      </w:r>
      <w:r>
        <w:rPr>
          <w:rtl/>
        </w:rPr>
        <w:t xml:space="preserve"> </w:t>
      </w:r>
      <w:r>
        <w:rPr>
          <w:rFonts w:hint="eastAsia"/>
          <w:rtl/>
        </w:rPr>
        <w:t>خاص</w:t>
      </w:r>
      <w:r w:rsidR="00FE709F">
        <w:rPr>
          <w:rFonts w:hint="cs"/>
          <w:rtl/>
        </w:rPr>
        <w:t>ّ</w:t>
      </w:r>
      <w:r>
        <w:rPr>
          <w:rFonts w:hint="eastAsia"/>
          <w:rtl/>
        </w:rPr>
        <w:t>ة</w:t>
      </w:r>
      <w:r>
        <w:rPr>
          <w:rtl/>
        </w:rPr>
        <w:t xml:space="preserve"> </w:t>
      </w:r>
      <w:r>
        <w:rPr>
          <w:rFonts w:hint="eastAsia"/>
          <w:rtl/>
        </w:rPr>
        <w:t>وأن</w:t>
      </w:r>
      <w:r w:rsidR="00FE709F">
        <w:rPr>
          <w:rFonts w:hint="cs"/>
          <w:rtl/>
        </w:rPr>
        <w:t>ّ</w:t>
      </w:r>
      <w:r>
        <w:rPr>
          <w:rtl/>
        </w:rPr>
        <w:t xml:space="preserve"> </w:t>
      </w:r>
      <w:r>
        <w:rPr>
          <w:rFonts w:hint="eastAsia"/>
          <w:rtl/>
        </w:rPr>
        <w:t>وظيفة</w:t>
      </w:r>
      <w:r>
        <w:rPr>
          <w:rtl/>
        </w:rPr>
        <w:t xml:space="preserve"> </w:t>
      </w:r>
      <w:r w:rsidR="000D187C">
        <w:rPr>
          <w:rFonts w:hint="eastAsia"/>
          <w:rtl/>
        </w:rPr>
        <w:t>الشاعر</w:t>
      </w:r>
      <w:r>
        <w:rPr>
          <w:rtl/>
        </w:rPr>
        <w:t xml:space="preserve"> </w:t>
      </w:r>
      <w:r>
        <w:rPr>
          <w:rFonts w:hint="eastAsia"/>
          <w:rtl/>
        </w:rPr>
        <w:t>في</w:t>
      </w:r>
      <w:r>
        <w:rPr>
          <w:rtl/>
        </w:rPr>
        <w:t xml:space="preserve"> </w:t>
      </w:r>
      <w:r>
        <w:rPr>
          <w:rFonts w:hint="eastAsia"/>
          <w:rtl/>
        </w:rPr>
        <w:t>الت</w:t>
      </w:r>
      <w:r w:rsidR="00FE709F">
        <w:rPr>
          <w:rFonts w:hint="cs"/>
          <w:rtl/>
        </w:rPr>
        <w:t>ّ</w:t>
      </w:r>
      <w:r>
        <w:rPr>
          <w:rFonts w:hint="eastAsia"/>
          <w:rtl/>
        </w:rPr>
        <w:t>صو</w:t>
      </w:r>
      <w:r>
        <w:rPr>
          <w:rFonts w:hint="cs"/>
          <w:rtl/>
        </w:rPr>
        <w:t>ّ</w:t>
      </w:r>
      <w:r>
        <w:rPr>
          <w:rFonts w:hint="eastAsia"/>
          <w:rtl/>
        </w:rPr>
        <w:t>ر</w:t>
      </w:r>
      <w:r>
        <w:rPr>
          <w:rtl/>
        </w:rPr>
        <w:t xml:space="preserve"> </w:t>
      </w:r>
      <w:r>
        <w:rPr>
          <w:rFonts w:hint="eastAsia"/>
          <w:rtl/>
        </w:rPr>
        <w:t>الن</w:t>
      </w:r>
      <w:r w:rsidR="00FE709F">
        <w:rPr>
          <w:rFonts w:hint="cs"/>
          <w:rtl/>
        </w:rPr>
        <w:t>ّ</w:t>
      </w:r>
      <w:r>
        <w:rPr>
          <w:rFonts w:hint="eastAsia"/>
          <w:rtl/>
        </w:rPr>
        <w:t>قدي</w:t>
      </w:r>
      <w:r>
        <w:rPr>
          <w:rFonts w:hint="cs"/>
          <w:rtl/>
        </w:rPr>
        <w:t xml:space="preserve"> لدى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هي</w:t>
      </w:r>
      <w:r>
        <w:rPr>
          <w:rtl/>
        </w:rPr>
        <w:t xml:space="preserve"> </w:t>
      </w:r>
      <w:r>
        <w:rPr>
          <w:rFonts w:hint="eastAsia"/>
          <w:rtl/>
        </w:rPr>
        <w:t>الت</w:t>
      </w:r>
      <w:r w:rsidR="00FE709F">
        <w:rPr>
          <w:rFonts w:hint="cs"/>
          <w:rtl/>
        </w:rPr>
        <w:t>ّ</w:t>
      </w:r>
      <w:r>
        <w:rPr>
          <w:rFonts w:hint="eastAsia"/>
          <w:rtl/>
        </w:rPr>
        <w:t>وعي</w:t>
      </w:r>
      <w:r>
        <w:rPr>
          <w:rFonts w:hint="cs"/>
          <w:rtl/>
        </w:rPr>
        <w:t>ّ</w:t>
      </w:r>
      <w:r>
        <w:rPr>
          <w:rFonts w:hint="eastAsia"/>
          <w:rtl/>
        </w:rPr>
        <w:t>ة</w:t>
      </w:r>
      <w:r>
        <w:rPr>
          <w:rtl/>
        </w:rPr>
        <w:t xml:space="preserve"> </w:t>
      </w:r>
      <w:r w:rsidRPr="002C5A83">
        <w:rPr>
          <w:rFonts w:hint="eastAsia"/>
          <w:rtl/>
        </w:rPr>
        <w:t>وال</w:t>
      </w:r>
      <w:r w:rsidRPr="002C5A83">
        <w:rPr>
          <w:rFonts w:hint="cs"/>
          <w:rtl/>
        </w:rPr>
        <w:t>إ</w:t>
      </w:r>
      <w:r w:rsidRPr="002C5A83">
        <w:rPr>
          <w:rFonts w:hint="eastAsia"/>
          <w:rtl/>
        </w:rPr>
        <w:t>رشاد</w:t>
      </w:r>
      <w:r>
        <w:rPr>
          <w:rtl/>
        </w:rPr>
        <w:t xml:space="preserve"> </w:t>
      </w:r>
      <w:r>
        <w:rPr>
          <w:rFonts w:hint="eastAsia"/>
          <w:rtl/>
        </w:rPr>
        <w:t>والت</w:t>
      </w:r>
      <w:r>
        <w:rPr>
          <w:rFonts w:hint="cs"/>
          <w:rtl/>
        </w:rPr>
        <w:t>ّ</w:t>
      </w:r>
      <w:r>
        <w:rPr>
          <w:rFonts w:hint="eastAsia"/>
          <w:rtl/>
        </w:rPr>
        <w:t>هذيب</w:t>
      </w:r>
      <w:r>
        <w:rPr>
          <w:rtl/>
        </w:rPr>
        <w:t xml:space="preserve"> </w:t>
      </w:r>
      <w:r>
        <w:rPr>
          <w:rFonts w:hint="eastAsia"/>
          <w:rtl/>
        </w:rPr>
        <w:t>كما</w:t>
      </w:r>
      <w:r>
        <w:rPr>
          <w:rtl/>
        </w:rPr>
        <w:t xml:space="preserve"> </w:t>
      </w:r>
      <w:r>
        <w:rPr>
          <w:rFonts w:hint="eastAsia"/>
          <w:rtl/>
        </w:rPr>
        <w:t>وض</w:t>
      </w:r>
      <w:r w:rsidR="00FE709F">
        <w:rPr>
          <w:rFonts w:hint="cs"/>
          <w:rtl/>
        </w:rPr>
        <w:t>ّ</w:t>
      </w:r>
      <w:r>
        <w:rPr>
          <w:rFonts w:hint="eastAsia"/>
          <w:rtl/>
        </w:rPr>
        <w:t>حه</w:t>
      </w:r>
      <w:r>
        <w:rPr>
          <w:rtl/>
        </w:rPr>
        <w:t xml:space="preserve"> </w:t>
      </w:r>
      <w:r>
        <w:rPr>
          <w:rFonts w:hint="eastAsia"/>
          <w:rtl/>
        </w:rPr>
        <w:t>في</w:t>
      </w:r>
      <w:r>
        <w:rPr>
          <w:rtl/>
        </w:rPr>
        <w:t xml:space="preserve"> </w:t>
      </w:r>
      <w:r>
        <w:rPr>
          <w:rFonts w:hint="eastAsia"/>
          <w:rtl/>
        </w:rPr>
        <w:t>مقد</w:t>
      </w:r>
      <w:r w:rsidR="00FE709F">
        <w:rPr>
          <w:rFonts w:hint="cs"/>
          <w:rtl/>
        </w:rPr>
        <w:t>ّ</w:t>
      </w:r>
      <w:r>
        <w:rPr>
          <w:rFonts w:hint="eastAsia"/>
          <w:rtl/>
        </w:rPr>
        <w:t>مته،</w:t>
      </w:r>
      <w:r>
        <w:rPr>
          <w:rtl/>
        </w:rPr>
        <w:t xml:space="preserve"> </w:t>
      </w:r>
      <w:r>
        <w:rPr>
          <w:rFonts w:hint="eastAsia"/>
          <w:rtl/>
        </w:rPr>
        <w:t>ولا</w:t>
      </w:r>
      <w:r>
        <w:rPr>
          <w:rtl/>
        </w:rPr>
        <w:t xml:space="preserve"> </w:t>
      </w:r>
      <w:r>
        <w:rPr>
          <w:rFonts w:hint="eastAsia"/>
          <w:rtl/>
        </w:rPr>
        <w:t>يتمث</w:t>
      </w:r>
      <w:r>
        <w:rPr>
          <w:rFonts w:hint="cs"/>
          <w:rtl/>
        </w:rPr>
        <w:t>ّ</w:t>
      </w:r>
      <w:r>
        <w:rPr>
          <w:rFonts w:hint="eastAsia"/>
          <w:rtl/>
        </w:rPr>
        <w:t>لها</w:t>
      </w:r>
      <w:r>
        <w:rPr>
          <w:rtl/>
        </w:rPr>
        <w:t xml:space="preserve"> </w:t>
      </w:r>
      <w:r w:rsidRPr="00FD2C97">
        <w:rPr>
          <w:rFonts w:hint="eastAsia"/>
          <w:rtl/>
        </w:rPr>
        <w:t>إل</w:t>
      </w:r>
      <w:r w:rsidRPr="00FD2C97">
        <w:rPr>
          <w:rFonts w:hint="cs"/>
          <w:rtl/>
        </w:rPr>
        <w:t>ّ</w:t>
      </w:r>
      <w:r w:rsidRPr="00FD2C97">
        <w:rPr>
          <w:rFonts w:hint="eastAsia"/>
          <w:rtl/>
        </w:rPr>
        <w:t>ا</w:t>
      </w:r>
      <w:r w:rsidRPr="00FD2C97">
        <w:rPr>
          <w:rtl/>
        </w:rPr>
        <w:t xml:space="preserve"> </w:t>
      </w:r>
      <w:r w:rsidRPr="00FD2C97">
        <w:rPr>
          <w:rFonts w:hint="cs"/>
          <w:rtl/>
        </w:rPr>
        <w:t>صاحب</w:t>
      </w:r>
      <w:r>
        <w:rPr>
          <w:rFonts w:hint="cs"/>
          <w:rtl/>
        </w:rPr>
        <w:t xml:space="preserve"> </w:t>
      </w:r>
      <w:r>
        <w:rPr>
          <w:rFonts w:hint="eastAsia"/>
          <w:rtl/>
        </w:rPr>
        <w:t>المنزل</w:t>
      </w:r>
      <w:r>
        <w:rPr>
          <w:rFonts w:hint="cs"/>
          <w:rtl/>
        </w:rPr>
        <w:t>ة</w:t>
      </w:r>
      <w:r>
        <w:rPr>
          <w:rtl/>
        </w:rPr>
        <w:t xml:space="preserve"> </w:t>
      </w:r>
      <w:r>
        <w:rPr>
          <w:rFonts w:hint="eastAsia"/>
          <w:rtl/>
        </w:rPr>
        <w:t>العالية</w:t>
      </w:r>
      <w:r>
        <w:rPr>
          <w:rtl/>
        </w:rPr>
        <w:t xml:space="preserve"> </w:t>
      </w:r>
      <w:r>
        <w:rPr>
          <w:rFonts w:hint="eastAsia"/>
          <w:rtl/>
        </w:rPr>
        <w:t>الر</w:t>
      </w:r>
      <w:r w:rsidR="00FE709F">
        <w:rPr>
          <w:rFonts w:hint="cs"/>
          <w:rtl/>
        </w:rPr>
        <w:t>ّ</w:t>
      </w:r>
      <w:r>
        <w:rPr>
          <w:rFonts w:hint="eastAsia"/>
          <w:rtl/>
        </w:rPr>
        <w:t>فيعة،</w:t>
      </w:r>
      <w:r>
        <w:rPr>
          <w:rtl/>
        </w:rPr>
        <w:t xml:space="preserve"> </w:t>
      </w:r>
      <w:r>
        <w:rPr>
          <w:rFonts w:hint="eastAsia"/>
          <w:rtl/>
        </w:rPr>
        <w:t>وهو</w:t>
      </w:r>
      <w:r>
        <w:rPr>
          <w:rtl/>
        </w:rPr>
        <w:t xml:space="preserve"> </w:t>
      </w:r>
      <w:r>
        <w:rPr>
          <w:rFonts w:hint="eastAsia"/>
          <w:rtl/>
        </w:rPr>
        <w:t>بالت</w:t>
      </w:r>
      <w:r w:rsidR="00FE709F">
        <w:rPr>
          <w:rFonts w:hint="cs"/>
          <w:rtl/>
        </w:rPr>
        <w:t>ّ</w:t>
      </w:r>
      <w:r>
        <w:rPr>
          <w:rFonts w:hint="eastAsia"/>
          <w:rtl/>
        </w:rPr>
        <w:t>الي</w:t>
      </w:r>
      <w:r>
        <w:rPr>
          <w:rtl/>
        </w:rPr>
        <w:t xml:space="preserve"> </w:t>
      </w:r>
      <w:r>
        <w:rPr>
          <w:rFonts w:hint="eastAsia"/>
          <w:rtl/>
        </w:rPr>
        <w:t>برهان</w:t>
      </w:r>
      <w:r>
        <w:rPr>
          <w:rtl/>
        </w:rPr>
        <w:t xml:space="preserve"> </w:t>
      </w:r>
      <w:r>
        <w:rPr>
          <w:rFonts w:hint="eastAsia"/>
          <w:rtl/>
        </w:rPr>
        <w:t>يؤك</w:t>
      </w:r>
      <w:r w:rsidR="00FE709F">
        <w:rPr>
          <w:rFonts w:hint="cs"/>
          <w:rtl/>
        </w:rPr>
        <w:t>ّ</w:t>
      </w:r>
      <w:r>
        <w:rPr>
          <w:rFonts w:hint="eastAsia"/>
          <w:rtl/>
        </w:rPr>
        <w:t>د</w:t>
      </w:r>
      <w:r>
        <w:rPr>
          <w:rtl/>
        </w:rPr>
        <w:t xml:space="preserve"> </w:t>
      </w:r>
      <w:r>
        <w:rPr>
          <w:rFonts w:hint="eastAsia"/>
          <w:rtl/>
        </w:rPr>
        <w:t>به</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سبب</w:t>
      </w:r>
      <w:r>
        <w:rPr>
          <w:rtl/>
        </w:rPr>
        <w:t xml:space="preserve"> </w:t>
      </w:r>
      <w:r>
        <w:rPr>
          <w:rFonts w:hint="eastAsia"/>
          <w:rtl/>
        </w:rPr>
        <w:t>اختياره</w:t>
      </w:r>
      <w:r>
        <w:rPr>
          <w:rtl/>
        </w:rPr>
        <w:t xml:space="preserve"> </w:t>
      </w:r>
      <w:r>
        <w:rPr>
          <w:rFonts w:hint="eastAsia"/>
          <w:rtl/>
        </w:rPr>
        <w:t>للش</w:t>
      </w:r>
      <w:r w:rsidR="00FE709F">
        <w:rPr>
          <w:rFonts w:hint="cs"/>
          <w:rtl/>
        </w:rPr>
        <w:t>ّ</w:t>
      </w:r>
      <w:r>
        <w:rPr>
          <w:rFonts w:hint="eastAsia"/>
          <w:rtl/>
        </w:rPr>
        <w:t>اعر</w:t>
      </w:r>
      <w:r>
        <w:rPr>
          <w:rtl/>
        </w:rPr>
        <w:t xml:space="preserve"> </w:t>
      </w:r>
      <w:r>
        <w:rPr>
          <w:rFonts w:hint="eastAsia"/>
          <w:rtl/>
        </w:rPr>
        <w:t>وحشره</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ضمن</w:t>
      </w:r>
      <w:r>
        <w:rPr>
          <w:rtl/>
        </w:rPr>
        <w:t xml:space="preserve"> </w:t>
      </w:r>
      <w:r>
        <w:rPr>
          <w:rFonts w:hint="eastAsia"/>
          <w:rtl/>
        </w:rPr>
        <w:t>زمرة</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كما</w:t>
      </w:r>
      <w:r>
        <w:rPr>
          <w:rtl/>
        </w:rPr>
        <w:t xml:space="preserve"> </w:t>
      </w:r>
      <w:r>
        <w:rPr>
          <w:rFonts w:hint="eastAsia"/>
          <w:rtl/>
        </w:rPr>
        <w:t>يثبت</w:t>
      </w:r>
      <w:r>
        <w:rPr>
          <w:rtl/>
        </w:rPr>
        <w:t xml:space="preserve"> </w:t>
      </w:r>
      <w:r>
        <w:rPr>
          <w:rFonts w:hint="eastAsia"/>
          <w:rtl/>
        </w:rPr>
        <w:t>به</w:t>
      </w:r>
      <w:r>
        <w:rPr>
          <w:rtl/>
        </w:rPr>
        <w:t xml:space="preserve"> </w:t>
      </w:r>
      <w:r>
        <w:rPr>
          <w:rFonts w:hint="eastAsia"/>
          <w:rtl/>
        </w:rPr>
        <w:t>أيضا</w:t>
      </w:r>
      <w:r>
        <w:rPr>
          <w:rtl/>
        </w:rPr>
        <w:t xml:space="preserve"> </w:t>
      </w:r>
      <w:r>
        <w:rPr>
          <w:rFonts w:hint="eastAsia"/>
          <w:rtl/>
        </w:rPr>
        <w:t>أهل</w:t>
      </w:r>
      <w:r>
        <w:rPr>
          <w:rFonts w:hint="cs"/>
          <w:rtl/>
        </w:rPr>
        <w:t>ّ</w:t>
      </w:r>
      <w:r>
        <w:rPr>
          <w:rFonts w:hint="eastAsia"/>
          <w:rtl/>
        </w:rPr>
        <w:t>ية</w:t>
      </w:r>
      <w:r>
        <w:rPr>
          <w:rtl/>
        </w:rPr>
        <w:t xml:space="preserve"> </w:t>
      </w:r>
      <w:r w:rsidR="000D187C">
        <w:rPr>
          <w:rFonts w:hint="eastAsia"/>
          <w:rtl/>
        </w:rPr>
        <w:t>الشاعر</w:t>
      </w:r>
      <w:r>
        <w:rPr>
          <w:rtl/>
        </w:rPr>
        <w:t xml:space="preserve"> </w:t>
      </w:r>
      <w:r>
        <w:rPr>
          <w:rFonts w:hint="eastAsia"/>
          <w:rtl/>
        </w:rPr>
        <w:t>واستحقاقه</w:t>
      </w:r>
      <w:r>
        <w:rPr>
          <w:rtl/>
        </w:rPr>
        <w:t xml:space="preserve"> </w:t>
      </w:r>
      <w:r>
        <w:rPr>
          <w:rFonts w:hint="eastAsia"/>
          <w:rtl/>
        </w:rPr>
        <w:t>لتمثيل</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p>
    <w:p w:rsidR="00215BEC" w:rsidRPr="005529C3" w:rsidRDefault="00215BEC" w:rsidP="00215BEC">
      <w:pPr>
        <w:pStyle w:val="Titre4"/>
        <w:rPr>
          <w:u w:val="single"/>
          <w:rtl/>
        </w:rPr>
      </w:pPr>
      <w:bookmarkStart w:id="82" w:name="_Toc89471711"/>
      <w:bookmarkStart w:id="83" w:name="_Toc89474713"/>
      <w:bookmarkStart w:id="84" w:name="_Toc89592821"/>
      <w:bookmarkStart w:id="85" w:name="_Toc89637074"/>
      <w:bookmarkStart w:id="86" w:name="_Toc89858980"/>
      <w:bookmarkStart w:id="87" w:name="_Toc101467493"/>
      <w:bookmarkStart w:id="88" w:name="_Toc125762825"/>
      <w:r w:rsidRPr="005529C3">
        <w:rPr>
          <w:rFonts w:hint="eastAsia"/>
          <w:u w:val="single"/>
          <w:rtl/>
        </w:rPr>
        <w:t>ولادته</w:t>
      </w:r>
      <w:r w:rsidRPr="005529C3">
        <w:rPr>
          <w:u w:val="single"/>
          <w:rtl/>
        </w:rPr>
        <w:t xml:space="preserve"> </w:t>
      </w:r>
      <w:r w:rsidRPr="005529C3">
        <w:rPr>
          <w:rFonts w:hint="eastAsia"/>
          <w:u w:val="single"/>
          <w:rtl/>
        </w:rPr>
        <w:t>ونشأته</w:t>
      </w:r>
      <w:r w:rsidRPr="005529C3">
        <w:rPr>
          <w:u w:val="single"/>
          <w:rtl/>
        </w:rPr>
        <w:t xml:space="preserve"> </w:t>
      </w:r>
      <w:r w:rsidRPr="005529C3">
        <w:rPr>
          <w:rFonts w:hint="eastAsia"/>
          <w:u w:val="single"/>
          <w:rtl/>
        </w:rPr>
        <w:t>الأولى</w:t>
      </w:r>
      <w:r w:rsidRPr="005529C3">
        <w:rPr>
          <w:u w:val="single"/>
          <w:rtl/>
        </w:rPr>
        <w:t>:</w:t>
      </w:r>
      <w:bookmarkEnd w:id="82"/>
      <w:bookmarkEnd w:id="83"/>
      <w:bookmarkEnd w:id="84"/>
      <w:bookmarkEnd w:id="85"/>
      <w:bookmarkEnd w:id="86"/>
      <w:bookmarkEnd w:id="87"/>
      <w:bookmarkEnd w:id="88"/>
      <w:r w:rsidRPr="005529C3">
        <w:rPr>
          <w:u w:val="single"/>
          <w:rtl/>
        </w:rPr>
        <w:t xml:space="preserve"> </w:t>
      </w:r>
    </w:p>
    <w:p w:rsidR="00215BEC" w:rsidRDefault="00215BEC" w:rsidP="00215BEC">
      <w:pPr>
        <w:rPr>
          <w:rtl/>
        </w:rPr>
      </w:pPr>
      <w:r>
        <w:rPr>
          <w:rFonts w:hint="eastAsia"/>
          <w:rtl/>
        </w:rPr>
        <w:t>قيّد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جميع</w:t>
      </w:r>
      <w:r>
        <w:rPr>
          <w:rtl/>
        </w:rPr>
        <w:t xml:space="preserve"> </w:t>
      </w:r>
      <w:r>
        <w:rPr>
          <w:rFonts w:hint="eastAsia"/>
          <w:rtl/>
        </w:rPr>
        <w:t>من</w:t>
      </w:r>
      <w:r>
        <w:rPr>
          <w:rtl/>
        </w:rPr>
        <w:t xml:space="preserve"> </w:t>
      </w:r>
      <w:r>
        <w:rPr>
          <w:rFonts w:hint="eastAsia"/>
          <w:rtl/>
        </w:rPr>
        <w:t>ترجم</w:t>
      </w:r>
      <w:r>
        <w:rPr>
          <w:rtl/>
        </w:rPr>
        <w:t xml:space="preserve"> </w:t>
      </w:r>
      <w:r>
        <w:rPr>
          <w:rFonts w:hint="eastAsia"/>
          <w:rtl/>
        </w:rPr>
        <w:t>لهم</w:t>
      </w:r>
      <w:r>
        <w:rPr>
          <w:rtl/>
        </w:rPr>
        <w:t xml:space="preserve"> </w:t>
      </w:r>
      <w:r w:rsidRPr="00067599">
        <w:rPr>
          <w:rFonts w:hint="eastAsia"/>
          <w:rtl/>
        </w:rPr>
        <w:t>بت</w:t>
      </w:r>
      <w:r w:rsidRPr="00067599">
        <w:rPr>
          <w:rFonts w:hint="cs"/>
          <w:rtl/>
        </w:rPr>
        <w:t xml:space="preserve">اريخ </w:t>
      </w:r>
      <w:r w:rsidRPr="00067599">
        <w:rPr>
          <w:rFonts w:hint="eastAsia"/>
          <w:rtl/>
        </w:rPr>
        <w:t>ميلادهم</w:t>
      </w:r>
      <w:r>
        <w:rPr>
          <w:rFonts w:hint="cs"/>
          <w:rtl/>
        </w:rPr>
        <w:t>،</w:t>
      </w:r>
      <w:r w:rsidRPr="00067599">
        <w:rPr>
          <w:rtl/>
        </w:rPr>
        <w:t xml:space="preserve"> </w:t>
      </w:r>
      <w:r w:rsidRPr="00E46F23">
        <w:rPr>
          <w:rFonts w:hint="cs"/>
          <w:rtl/>
        </w:rPr>
        <w:t>بضبط الش</w:t>
      </w:r>
      <w:r w:rsidR="00FE709F">
        <w:rPr>
          <w:rFonts w:hint="cs"/>
          <w:rtl/>
        </w:rPr>
        <w:t>ّ</w:t>
      </w:r>
      <w:r w:rsidRPr="00E46F23">
        <w:rPr>
          <w:rFonts w:hint="cs"/>
          <w:rtl/>
        </w:rPr>
        <w:t xml:space="preserve">هر </w:t>
      </w:r>
      <w:r w:rsidRPr="00E46F23">
        <w:rPr>
          <w:rFonts w:hint="eastAsia"/>
          <w:rtl/>
        </w:rPr>
        <w:t>والس</w:t>
      </w:r>
      <w:r w:rsidR="00FE709F">
        <w:rPr>
          <w:rFonts w:hint="cs"/>
          <w:rtl/>
        </w:rPr>
        <w:t>ّ</w:t>
      </w:r>
      <w:r w:rsidRPr="00E46F23">
        <w:rPr>
          <w:rFonts w:hint="eastAsia"/>
          <w:rtl/>
        </w:rPr>
        <w:t>نة</w:t>
      </w:r>
      <w:r w:rsidRPr="00E46F23">
        <w:rPr>
          <w:rFonts w:hint="cs"/>
          <w:rtl/>
        </w:rPr>
        <w:t>،</w:t>
      </w:r>
      <w:r w:rsidRPr="00AF56E0">
        <w:rPr>
          <w:rtl/>
        </w:rPr>
        <w:t xml:space="preserve"> </w:t>
      </w:r>
      <w:r>
        <w:rPr>
          <w:rFonts w:hint="cs"/>
          <w:rtl/>
        </w:rPr>
        <w:t xml:space="preserve">أو </w:t>
      </w:r>
      <w:r>
        <w:rPr>
          <w:rFonts w:hint="eastAsia"/>
          <w:rtl/>
        </w:rPr>
        <w:t>بالس</w:t>
      </w:r>
      <w:r w:rsidR="00FE709F">
        <w:rPr>
          <w:rFonts w:hint="cs"/>
          <w:rtl/>
        </w:rPr>
        <w:t>ّ</w:t>
      </w:r>
      <w:r>
        <w:rPr>
          <w:rFonts w:hint="eastAsia"/>
          <w:rtl/>
        </w:rPr>
        <w:t>نة</w:t>
      </w:r>
      <w:r>
        <w:rPr>
          <w:rtl/>
        </w:rPr>
        <w:t xml:space="preserve"> </w:t>
      </w:r>
      <w:r>
        <w:rPr>
          <w:rFonts w:hint="eastAsia"/>
          <w:rtl/>
        </w:rPr>
        <w:t>لوحدها،</w:t>
      </w:r>
      <w:r>
        <w:rPr>
          <w:rtl/>
        </w:rPr>
        <w:t xml:space="preserve"> </w:t>
      </w:r>
      <w:r>
        <w:rPr>
          <w:rFonts w:hint="eastAsia"/>
          <w:rtl/>
        </w:rPr>
        <w:t>ما</w:t>
      </w:r>
      <w:r>
        <w:rPr>
          <w:rtl/>
        </w:rPr>
        <w:t xml:space="preserve"> </w:t>
      </w:r>
      <w:r>
        <w:rPr>
          <w:rFonts w:hint="eastAsia"/>
          <w:rtl/>
        </w:rPr>
        <w:t>عدا</w:t>
      </w:r>
      <w:r>
        <w:rPr>
          <w:rtl/>
        </w:rPr>
        <w:t xml:space="preserve"> </w:t>
      </w:r>
      <w:r>
        <w:rPr>
          <w:rFonts w:hint="cs"/>
          <w:rtl/>
        </w:rPr>
        <w:t xml:space="preserve">تاريخ ميلاد </w:t>
      </w:r>
      <w:r w:rsidR="00321A73">
        <w:rPr>
          <w:rFonts w:hint="eastAsia"/>
          <w:rtl/>
        </w:rPr>
        <w:t>الزريبي</w:t>
      </w:r>
      <w:r>
        <w:rPr>
          <w:rtl/>
        </w:rPr>
        <w:t xml:space="preserve"> </w:t>
      </w:r>
      <w:r>
        <w:rPr>
          <w:rFonts w:hint="eastAsia"/>
          <w:rtl/>
        </w:rPr>
        <w:t>الذي</w:t>
      </w:r>
      <w:r>
        <w:rPr>
          <w:rtl/>
        </w:rPr>
        <w:t xml:space="preserve"> </w:t>
      </w:r>
      <w:r>
        <w:rPr>
          <w:rFonts w:hint="eastAsia"/>
          <w:rtl/>
        </w:rPr>
        <w:t>أقرّ</w:t>
      </w:r>
      <w:r>
        <w:rPr>
          <w:rtl/>
        </w:rPr>
        <w:t xml:space="preserve"> </w:t>
      </w:r>
      <w:r>
        <w:rPr>
          <w:rFonts w:hint="eastAsia"/>
          <w:rtl/>
        </w:rPr>
        <w:t>متأس</w:t>
      </w:r>
      <w:r w:rsidR="00FE709F">
        <w:rPr>
          <w:rFonts w:hint="cs"/>
          <w:rtl/>
        </w:rPr>
        <w:t>ّ</w:t>
      </w:r>
      <w:r>
        <w:rPr>
          <w:rFonts w:hint="eastAsia"/>
          <w:rtl/>
        </w:rPr>
        <w:t>فا</w:t>
      </w:r>
      <w:r>
        <w:rPr>
          <w:rtl/>
        </w:rPr>
        <w:t xml:space="preserve"> </w:t>
      </w:r>
      <w:r>
        <w:rPr>
          <w:rFonts w:hint="eastAsia"/>
          <w:rtl/>
        </w:rPr>
        <w:t>عدم</w:t>
      </w:r>
      <w:r>
        <w:rPr>
          <w:rtl/>
        </w:rPr>
        <w:t xml:space="preserve"> </w:t>
      </w:r>
      <w:r>
        <w:rPr>
          <w:rFonts w:hint="eastAsia"/>
          <w:rtl/>
        </w:rPr>
        <w:t>تمك</w:t>
      </w:r>
      <w:r>
        <w:rPr>
          <w:rFonts w:hint="cs"/>
          <w:rtl/>
        </w:rPr>
        <w:t>ّ</w:t>
      </w:r>
      <w:r>
        <w:rPr>
          <w:rFonts w:hint="eastAsia"/>
          <w:rtl/>
        </w:rPr>
        <w:t>نه</w:t>
      </w:r>
      <w:r>
        <w:rPr>
          <w:rtl/>
        </w:rPr>
        <w:t xml:space="preserve"> </w:t>
      </w:r>
      <w:r>
        <w:rPr>
          <w:rFonts w:hint="eastAsia"/>
          <w:rtl/>
        </w:rPr>
        <w:t>من</w:t>
      </w:r>
      <w:r>
        <w:rPr>
          <w:rtl/>
        </w:rPr>
        <w:t xml:space="preserve"> </w:t>
      </w:r>
      <w:r>
        <w:rPr>
          <w:rFonts w:hint="eastAsia"/>
          <w:rtl/>
        </w:rPr>
        <w:t>الظ</w:t>
      </w:r>
      <w:r w:rsidR="00FE709F">
        <w:rPr>
          <w:rFonts w:hint="cs"/>
          <w:rtl/>
        </w:rPr>
        <w:t>ّ</w:t>
      </w:r>
      <w:r>
        <w:rPr>
          <w:rFonts w:hint="eastAsia"/>
          <w:rtl/>
        </w:rPr>
        <w:t>فر</w:t>
      </w:r>
      <w:r>
        <w:rPr>
          <w:rtl/>
        </w:rPr>
        <w:t xml:space="preserve"> </w:t>
      </w:r>
      <w:r>
        <w:rPr>
          <w:rFonts w:hint="eastAsia"/>
          <w:rtl/>
        </w:rPr>
        <w:t>به</w:t>
      </w:r>
      <w:r>
        <w:rPr>
          <w:rtl/>
        </w:rPr>
        <w:t xml:space="preserve"> </w:t>
      </w:r>
      <w:r>
        <w:rPr>
          <w:rFonts w:hint="eastAsia"/>
          <w:rtl/>
        </w:rPr>
        <w:t>رغم</w:t>
      </w:r>
      <w:r>
        <w:rPr>
          <w:rtl/>
        </w:rPr>
        <w:t xml:space="preserve"> </w:t>
      </w:r>
      <w:r>
        <w:rPr>
          <w:rFonts w:hint="eastAsia"/>
          <w:rtl/>
        </w:rPr>
        <w:t>كل</w:t>
      </w:r>
      <w:r>
        <w:rPr>
          <w:rtl/>
        </w:rPr>
        <w:t xml:space="preserve"> </w:t>
      </w:r>
      <w:r>
        <w:rPr>
          <w:rFonts w:hint="eastAsia"/>
          <w:rtl/>
        </w:rPr>
        <w:t>محاولاته،</w:t>
      </w:r>
      <w:r>
        <w:rPr>
          <w:rtl/>
        </w:rPr>
        <w:t xml:space="preserve"> </w:t>
      </w:r>
      <w:r>
        <w:rPr>
          <w:rFonts w:hint="eastAsia"/>
          <w:rtl/>
        </w:rPr>
        <w:t>مرجعا</w:t>
      </w:r>
      <w:r>
        <w:rPr>
          <w:rtl/>
        </w:rPr>
        <w:t xml:space="preserve"> </w:t>
      </w:r>
      <w:r>
        <w:rPr>
          <w:rFonts w:hint="eastAsia"/>
          <w:rtl/>
        </w:rPr>
        <w:t>سبب</w:t>
      </w:r>
      <w:r>
        <w:rPr>
          <w:rtl/>
        </w:rPr>
        <w:t xml:space="preserve"> </w:t>
      </w:r>
      <w:r>
        <w:rPr>
          <w:rFonts w:hint="eastAsia"/>
          <w:rtl/>
        </w:rPr>
        <w:t>ذلك</w:t>
      </w:r>
      <w:r>
        <w:rPr>
          <w:rtl/>
        </w:rPr>
        <w:t xml:space="preserve"> </w:t>
      </w:r>
      <w:r>
        <w:rPr>
          <w:rFonts w:hint="eastAsia"/>
          <w:rtl/>
        </w:rPr>
        <w:t>لما</w:t>
      </w:r>
      <w:r>
        <w:rPr>
          <w:rtl/>
        </w:rPr>
        <w:t xml:space="preserve"> </w:t>
      </w:r>
      <w:r>
        <w:rPr>
          <w:rFonts w:hint="eastAsia"/>
          <w:rtl/>
        </w:rPr>
        <w:t>عرف</w:t>
      </w:r>
      <w:r>
        <w:rPr>
          <w:rtl/>
        </w:rPr>
        <w:t xml:space="preserve"> </w:t>
      </w:r>
      <w:r>
        <w:rPr>
          <w:rFonts w:hint="eastAsia"/>
          <w:rtl/>
        </w:rPr>
        <w:t>عن</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Pr>
          <w:rFonts w:hint="eastAsia"/>
          <w:rtl/>
        </w:rPr>
        <w:t>في</w:t>
      </w:r>
      <w:r>
        <w:rPr>
          <w:rtl/>
        </w:rPr>
        <w:t xml:space="preserve"> </w:t>
      </w:r>
      <w:r>
        <w:rPr>
          <w:rFonts w:hint="eastAsia"/>
          <w:rtl/>
        </w:rPr>
        <w:t>عدم</w:t>
      </w:r>
      <w:r>
        <w:rPr>
          <w:rtl/>
        </w:rPr>
        <w:t xml:space="preserve"> </w:t>
      </w:r>
      <w:r>
        <w:rPr>
          <w:rFonts w:hint="eastAsia"/>
          <w:rtl/>
        </w:rPr>
        <w:t>الاهتمام</w:t>
      </w:r>
      <w:r>
        <w:rPr>
          <w:rtl/>
        </w:rPr>
        <w:t xml:space="preserve"> </w:t>
      </w:r>
      <w:r>
        <w:rPr>
          <w:rFonts w:hint="eastAsia"/>
          <w:rtl/>
        </w:rPr>
        <w:t>بإثبات</w:t>
      </w:r>
      <w:r>
        <w:rPr>
          <w:rtl/>
        </w:rPr>
        <w:t xml:space="preserve"> </w:t>
      </w:r>
      <w:r>
        <w:rPr>
          <w:rFonts w:hint="eastAsia"/>
          <w:rtl/>
        </w:rPr>
        <w:t>الت</w:t>
      </w:r>
      <w:r w:rsidR="00FE709F">
        <w:rPr>
          <w:rFonts w:hint="cs"/>
          <w:rtl/>
        </w:rPr>
        <w:t>ّ</w:t>
      </w:r>
      <w:r>
        <w:rPr>
          <w:rFonts w:hint="eastAsia"/>
          <w:rtl/>
        </w:rPr>
        <w:t>واريخ</w:t>
      </w:r>
      <w:r>
        <w:rPr>
          <w:rtl/>
        </w:rPr>
        <w:t xml:space="preserve"> </w:t>
      </w:r>
      <w:r>
        <w:rPr>
          <w:rFonts w:hint="eastAsia"/>
          <w:rtl/>
        </w:rPr>
        <w:t>والاعتناء</w:t>
      </w:r>
      <w:r>
        <w:rPr>
          <w:rtl/>
        </w:rPr>
        <w:t xml:space="preserve"> </w:t>
      </w:r>
      <w:r>
        <w:rPr>
          <w:rFonts w:hint="eastAsia"/>
          <w:rtl/>
        </w:rPr>
        <w:t>بتقييدها</w:t>
      </w:r>
      <w:r>
        <w:rPr>
          <w:rtl/>
        </w:rPr>
        <w:t xml:space="preserve">. </w:t>
      </w:r>
    </w:p>
    <w:p w:rsidR="00215BEC" w:rsidRDefault="00215BEC" w:rsidP="00D47F8F">
      <w:pPr>
        <w:rPr>
          <w:rtl/>
        </w:rPr>
      </w:pPr>
      <w:r>
        <w:rPr>
          <w:rFonts w:hint="eastAsia"/>
          <w:rtl/>
        </w:rPr>
        <w:t>أم</w:t>
      </w:r>
      <w:r w:rsidR="00FE709F">
        <w:rPr>
          <w:rFonts w:hint="cs"/>
          <w:rtl/>
        </w:rPr>
        <w:t>ّ</w:t>
      </w:r>
      <w:r>
        <w:rPr>
          <w:rFonts w:hint="eastAsia"/>
          <w:rtl/>
        </w:rPr>
        <w:t>ا</w:t>
      </w:r>
      <w:r>
        <w:rPr>
          <w:rtl/>
        </w:rPr>
        <w:t xml:space="preserve"> </w:t>
      </w:r>
      <w:r>
        <w:rPr>
          <w:rFonts w:hint="eastAsia"/>
          <w:rtl/>
        </w:rPr>
        <w:t>التربي</w:t>
      </w:r>
      <w:r w:rsidR="00FE709F">
        <w:rPr>
          <w:rFonts w:hint="cs"/>
          <w:rtl/>
        </w:rPr>
        <w:t>ّ</w:t>
      </w:r>
      <w:r>
        <w:rPr>
          <w:rFonts w:hint="eastAsia"/>
          <w:rtl/>
        </w:rPr>
        <w:t>ة</w:t>
      </w:r>
      <w:r>
        <w:rPr>
          <w:rtl/>
        </w:rPr>
        <w:t xml:space="preserve"> </w:t>
      </w:r>
      <w:r>
        <w:rPr>
          <w:rFonts w:hint="eastAsia"/>
          <w:rtl/>
        </w:rPr>
        <w:t>والن</w:t>
      </w:r>
      <w:r w:rsidR="00FE709F">
        <w:rPr>
          <w:rFonts w:hint="cs"/>
          <w:rtl/>
        </w:rPr>
        <w:t>ّ</w:t>
      </w:r>
      <w:r>
        <w:rPr>
          <w:rFonts w:hint="eastAsia"/>
          <w:rtl/>
        </w:rPr>
        <w:t>شأة</w:t>
      </w:r>
      <w:r>
        <w:rPr>
          <w:rtl/>
        </w:rPr>
        <w:t xml:space="preserve"> </w:t>
      </w:r>
      <w:r>
        <w:rPr>
          <w:rFonts w:hint="eastAsia"/>
          <w:rtl/>
        </w:rPr>
        <w:t>الأولى،</w:t>
      </w:r>
      <w:r>
        <w:rPr>
          <w:rtl/>
        </w:rPr>
        <w:t xml:space="preserve"> </w:t>
      </w:r>
      <w:r>
        <w:rPr>
          <w:rFonts w:hint="eastAsia"/>
          <w:rtl/>
        </w:rPr>
        <w:t>فقد</w:t>
      </w:r>
      <w:r>
        <w:rPr>
          <w:rtl/>
        </w:rPr>
        <w:t xml:space="preserve"> </w:t>
      </w:r>
      <w:r>
        <w:rPr>
          <w:rFonts w:hint="eastAsia"/>
          <w:rtl/>
        </w:rPr>
        <w:t>أورد</w:t>
      </w:r>
      <w:r>
        <w:rPr>
          <w:rtl/>
        </w:rPr>
        <w:t xml:space="preserve"> </w:t>
      </w:r>
      <w:r>
        <w:rPr>
          <w:rFonts w:hint="eastAsia"/>
          <w:rtl/>
        </w:rPr>
        <w:t>ذكرها</w:t>
      </w:r>
      <w:r>
        <w:rPr>
          <w:rtl/>
        </w:rPr>
        <w:t xml:space="preserve"> </w:t>
      </w:r>
      <w:r>
        <w:rPr>
          <w:rFonts w:hint="eastAsia"/>
          <w:rtl/>
        </w:rPr>
        <w:t>في</w:t>
      </w:r>
      <w:r>
        <w:rPr>
          <w:rtl/>
        </w:rPr>
        <w:t xml:space="preserve"> </w:t>
      </w:r>
      <w:r>
        <w:rPr>
          <w:rFonts w:hint="eastAsia"/>
          <w:rtl/>
        </w:rPr>
        <w:t>ترجمته</w:t>
      </w:r>
      <w:r>
        <w:rPr>
          <w:rtl/>
        </w:rPr>
        <w:t xml:space="preserve"> </w:t>
      </w:r>
      <w:r w:rsidR="0071697C">
        <w:rPr>
          <w:rFonts w:hint="eastAsia"/>
          <w:rtl/>
        </w:rPr>
        <w:t>الذاتيّ</w:t>
      </w:r>
      <w:r>
        <w:rPr>
          <w:rFonts w:hint="eastAsia"/>
          <w:rtl/>
        </w:rPr>
        <w:t>ة،</w:t>
      </w:r>
      <w:r>
        <w:rPr>
          <w:rtl/>
        </w:rPr>
        <w:t xml:space="preserve"> </w:t>
      </w:r>
      <w:r>
        <w:rPr>
          <w:rFonts w:hint="eastAsia"/>
          <w:rtl/>
        </w:rPr>
        <w:t>مرك</w:t>
      </w:r>
      <w:r>
        <w:rPr>
          <w:rFonts w:hint="cs"/>
          <w:rtl/>
        </w:rPr>
        <w:t>ّ</w:t>
      </w:r>
      <w:r>
        <w:rPr>
          <w:rFonts w:hint="eastAsia"/>
          <w:rtl/>
        </w:rPr>
        <w:t>زا</w:t>
      </w:r>
      <w:r>
        <w:rPr>
          <w:rtl/>
        </w:rPr>
        <w:t xml:space="preserve"> </w:t>
      </w:r>
      <w:r>
        <w:rPr>
          <w:rFonts w:hint="eastAsia"/>
          <w:rtl/>
        </w:rPr>
        <w:t>على</w:t>
      </w:r>
      <w:r>
        <w:rPr>
          <w:rtl/>
        </w:rPr>
        <w:t xml:space="preserve"> </w:t>
      </w:r>
      <w:r>
        <w:rPr>
          <w:rFonts w:hint="eastAsia"/>
          <w:rtl/>
        </w:rPr>
        <w:t>أهم</w:t>
      </w:r>
      <w:r>
        <w:rPr>
          <w:rtl/>
        </w:rPr>
        <w:t xml:space="preserve"> </w:t>
      </w:r>
      <w:r>
        <w:rPr>
          <w:rFonts w:hint="eastAsia"/>
          <w:rtl/>
        </w:rPr>
        <w:t>الأحداث</w:t>
      </w:r>
      <w:r>
        <w:rPr>
          <w:rtl/>
        </w:rPr>
        <w:t xml:space="preserve"> </w:t>
      </w:r>
      <w:r>
        <w:rPr>
          <w:rFonts w:hint="eastAsia"/>
          <w:rtl/>
        </w:rPr>
        <w:t>التي</w:t>
      </w:r>
      <w:r>
        <w:rPr>
          <w:rtl/>
        </w:rPr>
        <w:t xml:space="preserve"> </w:t>
      </w:r>
      <w:r>
        <w:rPr>
          <w:rFonts w:hint="eastAsia"/>
          <w:rtl/>
        </w:rPr>
        <w:t>شهدتها</w:t>
      </w:r>
      <w:r>
        <w:rPr>
          <w:rtl/>
        </w:rPr>
        <w:t xml:space="preserve"> </w:t>
      </w:r>
      <w:r>
        <w:rPr>
          <w:rFonts w:hint="eastAsia"/>
          <w:rtl/>
        </w:rPr>
        <w:t>تربيته</w:t>
      </w:r>
      <w:r>
        <w:rPr>
          <w:rtl/>
        </w:rPr>
        <w:t xml:space="preserve"> </w:t>
      </w:r>
      <w:r>
        <w:rPr>
          <w:rFonts w:hint="eastAsia"/>
          <w:rtl/>
        </w:rPr>
        <w:t>ونشأته</w:t>
      </w:r>
      <w:r>
        <w:rPr>
          <w:rtl/>
        </w:rPr>
        <w:t xml:space="preserve"> </w:t>
      </w:r>
      <w:r>
        <w:rPr>
          <w:rFonts w:hint="eastAsia"/>
          <w:rtl/>
        </w:rPr>
        <w:t>وتأثيرها</w:t>
      </w:r>
      <w:r>
        <w:rPr>
          <w:rtl/>
        </w:rPr>
        <w:t xml:space="preserve"> </w:t>
      </w:r>
      <w:r>
        <w:rPr>
          <w:rFonts w:hint="eastAsia"/>
          <w:rtl/>
        </w:rPr>
        <w:t>في</w:t>
      </w:r>
      <w:r>
        <w:rPr>
          <w:rtl/>
        </w:rPr>
        <w:t xml:space="preserve"> </w:t>
      </w:r>
      <w:r>
        <w:rPr>
          <w:rFonts w:hint="eastAsia"/>
          <w:rtl/>
        </w:rPr>
        <w:t>حياته</w:t>
      </w:r>
      <w:r>
        <w:rPr>
          <w:rtl/>
        </w:rPr>
        <w:t xml:space="preserve"> </w:t>
      </w:r>
      <w:r>
        <w:rPr>
          <w:rFonts w:hint="eastAsia"/>
          <w:rtl/>
        </w:rPr>
        <w:t>الأولى،</w:t>
      </w:r>
      <w:r>
        <w:rPr>
          <w:rtl/>
        </w:rPr>
        <w:t xml:space="preserve"> </w:t>
      </w:r>
      <w:r>
        <w:rPr>
          <w:rFonts w:hint="eastAsia"/>
          <w:rtl/>
        </w:rPr>
        <w:t>كتربية</w:t>
      </w:r>
      <w:r>
        <w:rPr>
          <w:rtl/>
        </w:rPr>
        <w:t xml:space="preserve"> </w:t>
      </w:r>
      <w:r>
        <w:rPr>
          <w:rFonts w:hint="eastAsia"/>
          <w:rtl/>
        </w:rPr>
        <w:t>جدّيه</w:t>
      </w:r>
      <w:r>
        <w:rPr>
          <w:rtl/>
        </w:rPr>
        <w:t xml:space="preserve"> </w:t>
      </w:r>
      <w:r>
        <w:rPr>
          <w:rFonts w:hint="eastAsia"/>
          <w:rtl/>
        </w:rPr>
        <w:t>لأم</w:t>
      </w:r>
      <w:r w:rsidR="00FE709F">
        <w:rPr>
          <w:rFonts w:hint="cs"/>
          <w:rtl/>
        </w:rPr>
        <w:t>ّ</w:t>
      </w:r>
      <w:r>
        <w:rPr>
          <w:rFonts w:hint="eastAsia"/>
          <w:rtl/>
        </w:rPr>
        <w:t>ه</w:t>
      </w:r>
      <w:r>
        <w:rPr>
          <w:rtl/>
        </w:rPr>
        <w:t xml:space="preserve"> </w:t>
      </w:r>
      <w:r>
        <w:rPr>
          <w:rFonts w:hint="eastAsia"/>
          <w:rtl/>
        </w:rPr>
        <w:t>له،</w:t>
      </w:r>
      <w:r>
        <w:rPr>
          <w:rtl/>
        </w:rPr>
        <w:t xml:space="preserve"> </w:t>
      </w:r>
      <w:r>
        <w:rPr>
          <w:rFonts w:hint="eastAsia"/>
          <w:rtl/>
        </w:rPr>
        <w:t>وتربية</w:t>
      </w:r>
      <w:r>
        <w:rPr>
          <w:rtl/>
        </w:rPr>
        <w:t xml:space="preserve"> </w:t>
      </w:r>
      <w:r>
        <w:rPr>
          <w:rFonts w:hint="eastAsia"/>
          <w:rtl/>
        </w:rPr>
        <w:t>أبيه</w:t>
      </w:r>
      <w:r>
        <w:rPr>
          <w:rtl/>
        </w:rPr>
        <w:t xml:space="preserve"> </w:t>
      </w:r>
      <w:r>
        <w:rPr>
          <w:rFonts w:hint="eastAsia"/>
          <w:rtl/>
        </w:rPr>
        <w:t>الر</w:t>
      </w:r>
      <w:r>
        <w:rPr>
          <w:rFonts w:hint="cs"/>
          <w:rtl/>
        </w:rPr>
        <w:t>ّ</w:t>
      </w:r>
      <w:r>
        <w:rPr>
          <w:rFonts w:hint="eastAsia"/>
          <w:rtl/>
        </w:rPr>
        <w:t>وحية</w:t>
      </w:r>
      <w:r>
        <w:rPr>
          <w:rtl/>
        </w:rPr>
        <w:t xml:space="preserve"> </w:t>
      </w:r>
      <w:r>
        <w:rPr>
          <w:rFonts w:hint="eastAsia"/>
          <w:rtl/>
        </w:rPr>
        <w:t>بتعليمه</w:t>
      </w:r>
      <w:r>
        <w:rPr>
          <w:rtl/>
        </w:rPr>
        <w:t xml:space="preserve"> </w:t>
      </w:r>
      <w:r w:rsidRPr="00AF56E0">
        <w:rPr>
          <w:rFonts w:hint="eastAsia"/>
          <w:rtl/>
        </w:rPr>
        <w:t>القرآن،</w:t>
      </w:r>
      <w:r w:rsidRPr="00AF56E0">
        <w:rPr>
          <w:rtl/>
        </w:rPr>
        <w:t xml:space="preserve"> </w:t>
      </w:r>
      <w:r w:rsidRPr="00AF56E0">
        <w:rPr>
          <w:rFonts w:hint="eastAsia"/>
          <w:rtl/>
        </w:rPr>
        <w:t>ثم</w:t>
      </w:r>
      <w:r w:rsidRPr="00AF56E0">
        <w:rPr>
          <w:rtl/>
        </w:rPr>
        <w:t xml:space="preserve"> </w:t>
      </w:r>
      <w:r w:rsidRPr="00AF56E0">
        <w:rPr>
          <w:rFonts w:hint="eastAsia"/>
          <w:rtl/>
        </w:rPr>
        <w:t>رعاية</w:t>
      </w:r>
      <w:r w:rsidRPr="00AF56E0">
        <w:rPr>
          <w:rtl/>
        </w:rPr>
        <w:t xml:space="preserve"> </w:t>
      </w:r>
      <w:r w:rsidRPr="00AF56E0">
        <w:rPr>
          <w:rFonts w:hint="eastAsia"/>
          <w:rtl/>
        </w:rPr>
        <w:t>أخ</w:t>
      </w:r>
      <w:r w:rsidRPr="00AF56E0">
        <w:rPr>
          <w:rFonts w:hint="cs"/>
          <w:rtl/>
        </w:rPr>
        <w:t>ي</w:t>
      </w:r>
      <w:r w:rsidRPr="00AF56E0">
        <w:rPr>
          <w:rFonts w:hint="eastAsia"/>
          <w:rtl/>
        </w:rPr>
        <w:t>ه</w:t>
      </w:r>
      <w:r w:rsidRPr="00AF56E0">
        <w:rPr>
          <w:rtl/>
        </w:rPr>
        <w:t xml:space="preserve"> </w:t>
      </w:r>
      <w:r w:rsidRPr="00AF56E0">
        <w:rPr>
          <w:rFonts w:hint="eastAsia"/>
          <w:rtl/>
        </w:rPr>
        <w:t>الأكبر</w:t>
      </w:r>
      <w:r w:rsidRPr="00AF56E0">
        <w:rPr>
          <w:rtl/>
        </w:rPr>
        <w:t xml:space="preserve"> </w:t>
      </w:r>
      <w:r>
        <w:rPr>
          <w:rFonts w:hint="eastAsia"/>
          <w:rtl/>
        </w:rPr>
        <w:lastRenderedPageBreak/>
        <w:t>له</w:t>
      </w:r>
      <w:r w:rsidRPr="002C5A83">
        <w:rPr>
          <w:rFonts w:hint="eastAsia"/>
          <w:rtl/>
        </w:rPr>
        <w:t xml:space="preserve"> </w:t>
      </w:r>
      <w:r>
        <w:rPr>
          <w:rFonts w:hint="cs"/>
          <w:rtl/>
        </w:rPr>
        <w:t xml:space="preserve">بعد </w:t>
      </w:r>
      <w:r>
        <w:rPr>
          <w:rFonts w:hint="eastAsia"/>
          <w:rtl/>
        </w:rPr>
        <w:t>وفاة</w:t>
      </w:r>
      <w:r>
        <w:rPr>
          <w:rtl/>
        </w:rPr>
        <w:t xml:space="preserve"> </w:t>
      </w:r>
      <w:r>
        <w:rPr>
          <w:rFonts w:hint="eastAsia"/>
          <w:rtl/>
        </w:rPr>
        <w:t>والده</w:t>
      </w:r>
      <w:r>
        <w:rPr>
          <w:rFonts w:hint="cs"/>
          <w:rtl/>
        </w:rPr>
        <w:t>،</w:t>
      </w:r>
      <w:r>
        <w:rPr>
          <w:rtl/>
        </w:rPr>
        <w:t>..</w:t>
      </w:r>
      <w:r>
        <w:rPr>
          <w:rFonts w:hint="eastAsia"/>
          <w:rtl/>
        </w:rPr>
        <w:t>الخ،</w:t>
      </w:r>
      <w:r>
        <w:rPr>
          <w:rtl/>
        </w:rPr>
        <w:t xml:space="preserve"> </w:t>
      </w:r>
      <w:r>
        <w:rPr>
          <w:rFonts w:hint="eastAsia"/>
          <w:rtl/>
        </w:rPr>
        <w:t>كما</w:t>
      </w:r>
      <w:r>
        <w:rPr>
          <w:rtl/>
        </w:rPr>
        <w:t xml:space="preserve"> </w:t>
      </w:r>
      <w:r>
        <w:rPr>
          <w:rFonts w:hint="eastAsia"/>
          <w:rtl/>
        </w:rPr>
        <w:t>أوردها</w:t>
      </w:r>
      <w:r>
        <w:rPr>
          <w:rtl/>
        </w:rPr>
        <w:t xml:space="preserve"> </w:t>
      </w:r>
      <w:r>
        <w:rPr>
          <w:rFonts w:hint="eastAsia"/>
          <w:rtl/>
        </w:rPr>
        <w:t>في</w:t>
      </w:r>
      <w:r>
        <w:rPr>
          <w:rtl/>
        </w:rPr>
        <w:t xml:space="preserve"> </w:t>
      </w:r>
      <w:r>
        <w:rPr>
          <w:rFonts w:hint="eastAsia"/>
          <w:rtl/>
        </w:rPr>
        <w:t>ترجمة</w:t>
      </w:r>
      <w:r>
        <w:rPr>
          <w:rtl/>
        </w:rPr>
        <w:t xml:space="preserve"> </w:t>
      </w:r>
      <w:r w:rsidR="00FE709F">
        <w:rPr>
          <w:rFonts w:hint="cs"/>
          <w:rtl/>
        </w:rPr>
        <w:t>ا</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Pr>
          <w:rFonts w:hint="cs"/>
          <w:rtl/>
        </w:rPr>
        <w:t>،</w:t>
      </w:r>
      <w:r>
        <w:rPr>
          <w:rtl/>
        </w:rPr>
        <w:t xml:space="preserve"> </w:t>
      </w:r>
      <w:r>
        <w:rPr>
          <w:rFonts w:hint="cs"/>
          <w:rtl/>
        </w:rPr>
        <w:t xml:space="preserve">حيث </w:t>
      </w:r>
      <w:r>
        <w:rPr>
          <w:rFonts w:hint="eastAsia"/>
          <w:rtl/>
        </w:rPr>
        <w:t>نقلها</w:t>
      </w:r>
      <w:r>
        <w:rPr>
          <w:rtl/>
        </w:rPr>
        <w:t xml:space="preserve"> </w:t>
      </w:r>
      <w:r>
        <w:rPr>
          <w:rFonts w:hint="eastAsia"/>
          <w:rtl/>
        </w:rPr>
        <w:t>من</w:t>
      </w:r>
      <w:r>
        <w:rPr>
          <w:rtl/>
        </w:rPr>
        <w:t xml:space="preserve"> </w:t>
      </w:r>
      <w:r>
        <w:rPr>
          <w:rFonts w:hint="eastAsia"/>
          <w:rtl/>
        </w:rPr>
        <w:t>مذكراته</w:t>
      </w:r>
      <w:r>
        <w:rPr>
          <w:rtl/>
        </w:rPr>
        <w:t xml:space="preserve"> </w:t>
      </w:r>
      <w:r>
        <w:rPr>
          <w:rFonts w:hint="eastAsia"/>
          <w:rtl/>
        </w:rPr>
        <w:t>كما</w:t>
      </w:r>
      <w:r>
        <w:rPr>
          <w:rtl/>
        </w:rPr>
        <w:t xml:space="preserve"> </w:t>
      </w:r>
      <w:r>
        <w:rPr>
          <w:rFonts w:hint="eastAsia"/>
          <w:rtl/>
        </w:rPr>
        <w:t>هي</w:t>
      </w:r>
      <w:r>
        <w:rPr>
          <w:rtl/>
        </w:rPr>
        <w:t xml:space="preserve"> </w:t>
      </w:r>
      <w:r>
        <w:rPr>
          <w:rFonts w:hint="eastAsia"/>
          <w:rtl/>
        </w:rPr>
        <w:t>مفص</w:t>
      </w:r>
      <w:r>
        <w:rPr>
          <w:rFonts w:hint="cs"/>
          <w:rtl/>
        </w:rPr>
        <w:t>ّ</w:t>
      </w:r>
      <w:r>
        <w:rPr>
          <w:rFonts w:hint="eastAsia"/>
          <w:rtl/>
        </w:rPr>
        <w:t>لة</w:t>
      </w:r>
      <w:r>
        <w:rPr>
          <w:rtl/>
        </w:rPr>
        <w:t xml:space="preserve"> </w:t>
      </w:r>
      <w:r>
        <w:rPr>
          <w:rFonts w:hint="eastAsia"/>
          <w:rtl/>
        </w:rPr>
        <w:t>بقلم</w:t>
      </w:r>
      <w:r>
        <w:rPr>
          <w:rtl/>
        </w:rPr>
        <w:t xml:space="preserve"> </w:t>
      </w:r>
      <w:r>
        <w:rPr>
          <w:rFonts w:hint="eastAsia"/>
          <w:rtl/>
        </w:rPr>
        <w:t>صاحبها</w:t>
      </w:r>
      <w:r>
        <w:rPr>
          <w:rtl/>
        </w:rPr>
        <w:t xml:space="preserve"> </w:t>
      </w:r>
      <w:r>
        <w:rPr>
          <w:rFonts w:hint="eastAsia"/>
          <w:rtl/>
        </w:rPr>
        <w:t>بدون</w:t>
      </w:r>
      <w:r>
        <w:rPr>
          <w:rtl/>
        </w:rPr>
        <w:t xml:space="preserve"> </w:t>
      </w:r>
      <w:r>
        <w:rPr>
          <w:rFonts w:hint="eastAsia"/>
          <w:rtl/>
        </w:rPr>
        <w:t>حذف</w:t>
      </w:r>
      <w:r>
        <w:rPr>
          <w:rtl/>
        </w:rPr>
        <w:t xml:space="preserve"> </w:t>
      </w:r>
      <w:r>
        <w:rPr>
          <w:rFonts w:hint="eastAsia"/>
          <w:rtl/>
        </w:rPr>
        <w:t>أو</w:t>
      </w:r>
      <w:r>
        <w:rPr>
          <w:rtl/>
        </w:rPr>
        <w:t xml:space="preserve"> </w:t>
      </w:r>
      <w:r>
        <w:rPr>
          <w:rFonts w:hint="eastAsia"/>
          <w:rtl/>
        </w:rPr>
        <w:t>تلخيص،</w:t>
      </w:r>
      <w:r w:rsidRPr="00F372DB">
        <w:rPr>
          <w:rFonts w:hint="eastAsia"/>
          <w:rtl/>
        </w:rPr>
        <w:t xml:space="preserve"> </w:t>
      </w:r>
      <w:r>
        <w:rPr>
          <w:rFonts w:hint="cs"/>
          <w:rtl/>
        </w:rPr>
        <w:t>مم</w:t>
      </w:r>
      <w:r w:rsidR="00FE709F">
        <w:rPr>
          <w:rFonts w:hint="cs"/>
          <w:rtl/>
        </w:rPr>
        <w:t>ّ</w:t>
      </w:r>
      <w:r>
        <w:rPr>
          <w:rFonts w:hint="cs"/>
          <w:rtl/>
        </w:rPr>
        <w:t>ا</w:t>
      </w:r>
      <w:r>
        <w:rPr>
          <w:rtl/>
        </w:rPr>
        <w:t xml:space="preserve"> </w:t>
      </w:r>
      <w:r>
        <w:rPr>
          <w:rFonts w:hint="eastAsia"/>
          <w:rtl/>
        </w:rPr>
        <w:t>ي</w:t>
      </w:r>
      <w:r>
        <w:rPr>
          <w:rFonts w:hint="cs"/>
          <w:rtl/>
        </w:rPr>
        <w:t xml:space="preserve">دّل على </w:t>
      </w:r>
      <w:r>
        <w:rPr>
          <w:rFonts w:hint="eastAsia"/>
          <w:rtl/>
        </w:rPr>
        <w:t>اهتمامه</w:t>
      </w:r>
      <w:r>
        <w:rPr>
          <w:rtl/>
        </w:rPr>
        <w:t xml:space="preserve"> </w:t>
      </w:r>
      <w:r>
        <w:rPr>
          <w:rFonts w:hint="eastAsia"/>
          <w:rtl/>
        </w:rPr>
        <w:t>بذكر</w:t>
      </w:r>
      <w:r>
        <w:rPr>
          <w:rFonts w:hint="cs"/>
          <w:rtl/>
        </w:rPr>
        <w:t xml:space="preserve"> هذه الجزئية </w:t>
      </w:r>
      <w:r w:rsidR="00D47F8F">
        <w:rPr>
          <w:rFonts w:hint="cs"/>
          <w:rtl/>
        </w:rPr>
        <w:t xml:space="preserve">من </w:t>
      </w:r>
      <w:r>
        <w:rPr>
          <w:rFonts w:hint="cs"/>
          <w:rtl/>
        </w:rPr>
        <w:t xml:space="preserve">حياة </w:t>
      </w:r>
      <w:r w:rsidR="000D187C">
        <w:rPr>
          <w:rFonts w:hint="cs"/>
          <w:rtl/>
        </w:rPr>
        <w:t>الشاعر</w:t>
      </w:r>
      <w:r>
        <w:rPr>
          <w:rFonts w:hint="cs"/>
          <w:rtl/>
        </w:rPr>
        <w:t>؛</w:t>
      </w:r>
      <w:r>
        <w:rPr>
          <w:rtl/>
        </w:rPr>
        <w:t xml:space="preserve"> </w:t>
      </w:r>
      <w:r>
        <w:rPr>
          <w:rFonts w:hint="eastAsia"/>
          <w:rtl/>
        </w:rPr>
        <w:t>ونفس</w:t>
      </w:r>
      <w:r>
        <w:rPr>
          <w:rtl/>
        </w:rPr>
        <w:t xml:space="preserve"> </w:t>
      </w:r>
      <w:r>
        <w:rPr>
          <w:rFonts w:hint="eastAsia"/>
          <w:rtl/>
        </w:rPr>
        <w:t>الحال</w:t>
      </w:r>
      <w:r>
        <w:rPr>
          <w:rtl/>
        </w:rPr>
        <w:t xml:space="preserve"> </w:t>
      </w:r>
      <w:r>
        <w:rPr>
          <w:rFonts w:hint="eastAsia"/>
          <w:rtl/>
        </w:rPr>
        <w:t>ب</w:t>
      </w:r>
      <w:r w:rsidR="00742779">
        <w:rPr>
          <w:rFonts w:hint="eastAsia"/>
          <w:rtl/>
        </w:rPr>
        <w:t>النسبة</w:t>
      </w:r>
      <w:r>
        <w:rPr>
          <w:rtl/>
        </w:rPr>
        <w:t xml:space="preserve"> </w:t>
      </w:r>
      <w:r>
        <w:rPr>
          <w:rFonts w:hint="eastAsia"/>
          <w:rtl/>
        </w:rPr>
        <w:t>للت</w:t>
      </w:r>
      <w:r w:rsidR="00FE709F">
        <w:rPr>
          <w:rFonts w:hint="cs"/>
          <w:rtl/>
        </w:rPr>
        <w:t>ّ</w:t>
      </w:r>
      <w:r>
        <w:rPr>
          <w:rFonts w:hint="eastAsia"/>
          <w:rtl/>
        </w:rPr>
        <w:t>راجم</w:t>
      </w:r>
      <w:r>
        <w:rPr>
          <w:rtl/>
        </w:rPr>
        <w:t xml:space="preserve"> </w:t>
      </w:r>
      <w:r>
        <w:rPr>
          <w:rFonts w:hint="eastAsia"/>
          <w:rtl/>
        </w:rPr>
        <w:t>التي</w:t>
      </w:r>
      <w:r>
        <w:rPr>
          <w:rtl/>
        </w:rPr>
        <w:t xml:space="preserve"> </w:t>
      </w:r>
      <w:r>
        <w:rPr>
          <w:rFonts w:hint="eastAsia"/>
          <w:rtl/>
        </w:rPr>
        <w:t>وضعها</w:t>
      </w:r>
      <w:r>
        <w:rPr>
          <w:rtl/>
        </w:rPr>
        <w:t xml:space="preserve"> </w:t>
      </w:r>
      <w:r>
        <w:rPr>
          <w:rFonts w:hint="eastAsia"/>
          <w:rtl/>
        </w:rPr>
        <w:t>نيابة</w:t>
      </w:r>
      <w:r>
        <w:rPr>
          <w:rtl/>
        </w:rPr>
        <w:t xml:space="preserve"> </w:t>
      </w:r>
      <w:r>
        <w:rPr>
          <w:rFonts w:hint="eastAsia"/>
          <w:rtl/>
        </w:rPr>
        <w:t>عن</w:t>
      </w:r>
      <w:r>
        <w:rPr>
          <w:rtl/>
        </w:rPr>
        <w:t xml:space="preserve"> </w:t>
      </w:r>
      <w:r>
        <w:rPr>
          <w:rFonts w:hint="eastAsia"/>
          <w:rtl/>
        </w:rPr>
        <w:t>أصحابها،</w:t>
      </w:r>
      <w:r>
        <w:rPr>
          <w:rtl/>
        </w:rPr>
        <w:t xml:space="preserve"> </w:t>
      </w:r>
      <w:r>
        <w:rPr>
          <w:rFonts w:hint="eastAsia"/>
          <w:rtl/>
        </w:rPr>
        <w:t>باستثناء</w:t>
      </w:r>
      <w:r>
        <w:rPr>
          <w:rtl/>
        </w:rPr>
        <w:t xml:space="preserve"> </w:t>
      </w:r>
      <w:r>
        <w:rPr>
          <w:rFonts w:hint="eastAsia"/>
          <w:rtl/>
        </w:rPr>
        <w:t>ترجمة</w:t>
      </w:r>
      <w:r>
        <w:rPr>
          <w:rtl/>
        </w:rPr>
        <w:t xml:space="preserve"> </w:t>
      </w:r>
      <w:r>
        <w:rPr>
          <w:rFonts w:hint="eastAsia"/>
          <w:rtl/>
        </w:rPr>
        <w:t>امتياز</w:t>
      </w:r>
      <w:r>
        <w:rPr>
          <w:rtl/>
        </w:rPr>
        <w:t xml:space="preserve"> </w:t>
      </w:r>
      <w:r>
        <w:rPr>
          <w:rFonts w:hint="eastAsia"/>
          <w:rtl/>
        </w:rPr>
        <w:t>التي</w:t>
      </w:r>
      <w:r>
        <w:rPr>
          <w:rtl/>
        </w:rPr>
        <w:t xml:space="preserve"> </w:t>
      </w:r>
      <w:r>
        <w:rPr>
          <w:rFonts w:hint="eastAsia"/>
          <w:rtl/>
        </w:rPr>
        <w:t>لم</w:t>
      </w:r>
      <w:r>
        <w:rPr>
          <w:rtl/>
        </w:rPr>
        <w:t xml:space="preserve"> </w:t>
      </w:r>
      <w:r>
        <w:rPr>
          <w:rFonts w:hint="eastAsia"/>
          <w:rtl/>
        </w:rPr>
        <w:t>يتم</w:t>
      </w:r>
      <w:r>
        <w:rPr>
          <w:rtl/>
        </w:rPr>
        <w:t xml:space="preserve"> </w:t>
      </w:r>
      <w:r>
        <w:rPr>
          <w:rFonts w:hint="eastAsia"/>
          <w:rtl/>
        </w:rPr>
        <w:t>ذكرها</w:t>
      </w:r>
      <w:r>
        <w:rPr>
          <w:rtl/>
        </w:rPr>
        <w:t xml:space="preserve"> </w:t>
      </w:r>
      <w:r>
        <w:rPr>
          <w:rFonts w:hint="eastAsia"/>
          <w:rtl/>
        </w:rPr>
        <w:t>قط،</w:t>
      </w:r>
      <w:r>
        <w:rPr>
          <w:rtl/>
        </w:rPr>
        <w:t xml:space="preserve"> </w:t>
      </w:r>
      <w:r>
        <w:rPr>
          <w:rFonts w:hint="eastAsia"/>
          <w:rtl/>
        </w:rPr>
        <w:t>وترجمة</w:t>
      </w:r>
      <w:r>
        <w:rPr>
          <w:rtl/>
        </w:rPr>
        <w:t xml:space="preserve"> </w:t>
      </w:r>
      <w:r>
        <w:rPr>
          <w:rFonts w:hint="eastAsia"/>
          <w:rtl/>
        </w:rPr>
        <w:t>خبشاش،</w:t>
      </w:r>
      <w:r>
        <w:rPr>
          <w:rtl/>
        </w:rPr>
        <w:t xml:space="preserve"> </w:t>
      </w:r>
      <w:r>
        <w:rPr>
          <w:rFonts w:hint="eastAsia"/>
          <w:rtl/>
        </w:rPr>
        <w:t>التي</w:t>
      </w:r>
      <w:r>
        <w:rPr>
          <w:rtl/>
        </w:rPr>
        <w:t xml:space="preserve"> </w:t>
      </w:r>
      <w:r>
        <w:rPr>
          <w:rFonts w:hint="eastAsia"/>
          <w:rtl/>
        </w:rPr>
        <w:t>يتضح</w:t>
      </w:r>
      <w:r>
        <w:rPr>
          <w:rtl/>
        </w:rPr>
        <w:t xml:space="preserve"> </w:t>
      </w:r>
      <w:r>
        <w:rPr>
          <w:rFonts w:hint="eastAsia"/>
          <w:rtl/>
        </w:rPr>
        <w:t>من</w:t>
      </w:r>
      <w:r>
        <w:rPr>
          <w:rtl/>
        </w:rPr>
        <w:t xml:space="preserve"> </w:t>
      </w:r>
      <w:r>
        <w:rPr>
          <w:rFonts w:hint="eastAsia"/>
          <w:rtl/>
        </w:rPr>
        <w:t>خلالها</w:t>
      </w:r>
      <w:r>
        <w:rPr>
          <w:rtl/>
        </w:rPr>
        <w:t xml:space="preserve"> </w:t>
      </w:r>
      <w:r>
        <w:rPr>
          <w:rFonts w:hint="eastAsia"/>
          <w:rtl/>
        </w:rPr>
        <w:t>اجتهاده</w:t>
      </w:r>
      <w:r>
        <w:rPr>
          <w:rtl/>
        </w:rPr>
        <w:t xml:space="preserve"> </w:t>
      </w:r>
      <w:r>
        <w:rPr>
          <w:rFonts w:hint="eastAsia"/>
          <w:rtl/>
        </w:rPr>
        <w:t>في</w:t>
      </w:r>
      <w:r>
        <w:rPr>
          <w:rtl/>
        </w:rPr>
        <w:t xml:space="preserve"> </w:t>
      </w:r>
      <w:r>
        <w:rPr>
          <w:rFonts w:hint="eastAsia"/>
          <w:rtl/>
        </w:rPr>
        <w:t>الحصول</w:t>
      </w:r>
      <w:r>
        <w:rPr>
          <w:rtl/>
        </w:rPr>
        <w:t xml:space="preserve"> </w:t>
      </w:r>
      <w:r>
        <w:rPr>
          <w:rFonts w:hint="eastAsia"/>
          <w:rtl/>
        </w:rPr>
        <w:t>على</w:t>
      </w:r>
      <w:r>
        <w:rPr>
          <w:rtl/>
        </w:rPr>
        <w:t xml:space="preserve"> </w:t>
      </w:r>
      <w:r>
        <w:rPr>
          <w:rFonts w:hint="eastAsia"/>
          <w:rtl/>
        </w:rPr>
        <w:t>معطيات</w:t>
      </w:r>
      <w:r>
        <w:rPr>
          <w:rtl/>
        </w:rPr>
        <w:t xml:space="preserve"> </w:t>
      </w:r>
      <w:r>
        <w:rPr>
          <w:rFonts w:hint="eastAsia"/>
          <w:rtl/>
        </w:rPr>
        <w:t>بخصوصها</w:t>
      </w:r>
      <w:r>
        <w:rPr>
          <w:rtl/>
        </w:rPr>
        <w:t xml:space="preserve"> </w:t>
      </w:r>
      <w:r>
        <w:rPr>
          <w:rFonts w:hint="eastAsia"/>
          <w:rtl/>
        </w:rPr>
        <w:t>دون</w:t>
      </w:r>
      <w:r>
        <w:rPr>
          <w:rtl/>
        </w:rPr>
        <w:t xml:space="preserve"> </w:t>
      </w:r>
      <w:r>
        <w:rPr>
          <w:rFonts w:hint="eastAsia"/>
          <w:rtl/>
        </w:rPr>
        <w:t>جدوى،</w:t>
      </w:r>
      <w:r>
        <w:rPr>
          <w:rtl/>
        </w:rPr>
        <w:t xml:space="preserve"> </w:t>
      </w:r>
      <w:r>
        <w:rPr>
          <w:rFonts w:hint="eastAsia"/>
          <w:rtl/>
        </w:rPr>
        <w:t>وقد</w:t>
      </w:r>
      <w:r>
        <w:rPr>
          <w:rtl/>
        </w:rPr>
        <w:t xml:space="preserve"> </w:t>
      </w:r>
      <w:r>
        <w:rPr>
          <w:rFonts w:hint="eastAsia"/>
          <w:rtl/>
        </w:rPr>
        <w:t>اكتفى</w:t>
      </w:r>
      <w:r>
        <w:rPr>
          <w:rtl/>
        </w:rPr>
        <w:t xml:space="preserve"> </w:t>
      </w:r>
      <w:r>
        <w:rPr>
          <w:rFonts w:hint="eastAsia"/>
          <w:rtl/>
        </w:rPr>
        <w:t>بقوله</w:t>
      </w:r>
      <w:r>
        <w:rPr>
          <w:rtl/>
        </w:rPr>
        <w:t xml:space="preserve"> </w:t>
      </w:r>
      <w:r>
        <w:rPr>
          <w:rFonts w:hint="eastAsia"/>
          <w:rtl/>
        </w:rPr>
        <w:t>حول</w:t>
      </w:r>
      <w:r>
        <w:rPr>
          <w:rtl/>
        </w:rPr>
        <w:t xml:space="preserve"> </w:t>
      </w:r>
      <w:r>
        <w:rPr>
          <w:rFonts w:hint="eastAsia"/>
          <w:rtl/>
        </w:rPr>
        <w:t>نشأة</w:t>
      </w:r>
      <w:r>
        <w:rPr>
          <w:rtl/>
        </w:rPr>
        <w:t xml:space="preserve"> </w:t>
      </w:r>
      <w:r>
        <w:rPr>
          <w:rFonts w:hint="eastAsia"/>
          <w:rtl/>
        </w:rPr>
        <w:t>خبشاش</w:t>
      </w:r>
      <w:r>
        <w:rPr>
          <w:rtl/>
        </w:rPr>
        <w:t xml:space="preserve">: " </w:t>
      </w:r>
      <w:r>
        <w:rPr>
          <w:rFonts w:hint="cs"/>
          <w:rtl/>
        </w:rPr>
        <w:t xml:space="preserve">أدخله والده إلى الكتّاب، </w:t>
      </w:r>
      <w:r>
        <w:rPr>
          <w:rFonts w:hint="eastAsia"/>
          <w:rtl/>
        </w:rPr>
        <w:t>ولسنا</w:t>
      </w:r>
      <w:r>
        <w:rPr>
          <w:rtl/>
        </w:rPr>
        <w:t xml:space="preserve"> </w:t>
      </w:r>
      <w:r>
        <w:rPr>
          <w:rFonts w:hint="eastAsia"/>
          <w:rtl/>
        </w:rPr>
        <w:t>في</w:t>
      </w:r>
      <w:r>
        <w:rPr>
          <w:rtl/>
        </w:rPr>
        <w:t xml:space="preserve"> </w:t>
      </w:r>
      <w:r>
        <w:rPr>
          <w:rFonts w:hint="eastAsia"/>
          <w:rtl/>
        </w:rPr>
        <w:t>حاجة</w:t>
      </w:r>
      <w:r>
        <w:rPr>
          <w:rtl/>
        </w:rPr>
        <w:t xml:space="preserve"> </w:t>
      </w:r>
      <w:r>
        <w:rPr>
          <w:rFonts w:hint="eastAsia"/>
          <w:rtl/>
        </w:rPr>
        <w:t>إلى</w:t>
      </w:r>
      <w:r>
        <w:rPr>
          <w:rtl/>
        </w:rPr>
        <w:t xml:space="preserve"> </w:t>
      </w:r>
      <w:r>
        <w:rPr>
          <w:rFonts w:hint="eastAsia"/>
          <w:rtl/>
        </w:rPr>
        <w:t>ذكر</w:t>
      </w:r>
      <w:r>
        <w:rPr>
          <w:rtl/>
        </w:rPr>
        <w:t xml:space="preserve"> </w:t>
      </w:r>
      <w:r>
        <w:rPr>
          <w:rFonts w:hint="eastAsia"/>
          <w:rtl/>
        </w:rPr>
        <w:t>ترعرعه</w:t>
      </w:r>
      <w:r>
        <w:rPr>
          <w:rtl/>
        </w:rPr>
        <w:t xml:space="preserve"> </w:t>
      </w:r>
      <w:r>
        <w:rPr>
          <w:rFonts w:hint="eastAsia"/>
          <w:rtl/>
        </w:rPr>
        <w:t>وإلى</w:t>
      </w:r>
      <w:r>
        <w:rPr>
          <w:rtl/>
        </w:rPr>
        <w:t xml:space="preserve"> </w:t>
      </w:r>
      <w:r>
        <w:rPr>
          <w:rFonts w:hint="eastAsia"/>
          <w:rtl/>
        </w:rPr>
        <w:t>الس</w:t>
      </w:r>
      <w:r>
        <w:rPr>
          <w:rFonts w:hint="cs"/>
          <w:rtl/>
        </w:rPr>
        <w:t>ّ</w:t>
      </w:r>
      <w:r>
        <w:rPr>
          <w:rFonts w:hint="eastAsia"/>
          <w:rtl/>
        </w:rPr>
        <w:t>ن</w:t>
      </w:r>
      <w:r>
        <w:rPr>
          <w:rtl/>
        </w:rPr>
        <w:t xml:space="preserve"> </w:t>
      </w:r>
      <w:r>
        <w:rPr>
          <w:rFonts w:hint="eastAsia"/>
          <w:rtl/>
        </w:rPr>
        <w:t>التي</w:t>
      </w:r>
      <w:r>
        <w:rPr>
          <w:rtl/>
        </w:rPr>
        <w:t xml:space="preserve"> </w:t>
      </w:r>
      <w:r>
        <w:rPr>
          <w:rFonts w:hint="eastAsia"/>
          <w:rtl/>
        </w:rPr>
        <w:t>بلغها</w:t>
      </w:r>
      <w:r>
        <w:rPr>
          <w:rtl/>
        </w:rPr>
        <w:t xml:space="preserve"> </w:t>
      </w:r>
      <w:r>
        <w:rPr>
          <w:rFonts w:hint="eastAsia"/>
          <w:rtl/>
        </w:rPr>
        <w:t>قبل</w:t>
      </w:r>
      <w:r>
        <w:rPr>
          <w:rtl/>
        </w:rPr>
        <w:t xml:space="preserve"> </w:t>
      </w:r>
      <w:r>
        <w:rPr>
          <w:rFonts w:hint="eastAsia"/>
          <w:rtl/>
        </w:rPr>
        <w:t>ذلك</w:t>
      </w:r>
      <w:r>
        <w:rPr>
          <w:rtl/>
        </w:rPr>
        <w:t xml:space="preserve"> </w:t>
      </w:r>
      <w:r w:rsidRPr="000062F6">
        <w:rPr>
          <w:rFonts w:hint="eastAsia"/>
          <w:rtl/>
        </w:rPr>
        <w:t>وأه</w:t>
      </w:r>
      <w:r w:rsidRPr="000062F6">
        <w:rPr>
          <w:rFonts w:hint="cs"/>
          <w:rtl/>
        </w:rPr>
        <w:t>ّ</w:t>
      </w:r>
      <w:r w:rsidRPr="000062F6">
        <w:rPr>
          <w:rFonts w:hint="eastAsia"/>
          <w:rtl/>
        </w:rPr>
        <w:t>له</w:t>
      </w:r>
      <w:r w:rsidRPr="000062F6">
        <w:rPr>
          <w:rtl/>
        </w:rPr>
        <w:t xml:space="preserve"> </w:t>
      </w:r>
      <w:r w:rsidRPr="000062F6">
        <w:rPr>
          <w:rFonts w:hint="eastAsia"/>
          <w:rtl/>
        </w:rPr>
        <w:t>إلى</w:t>
      </w:r>
      <w:r w:rsidRPr="000062F6">
        <w:rPr>
          <w:rtl/>
        </w:rPr>
        <w:t xml:space="preserve"> </w:t>
      </w:r>
      <w:r w:rsidRPr="000062F6">
        <w:rPr>
          <w:rFonts w:hint="eastAsia"/>
          <w:rtl/>
        </w:rPr>
        <w:t>هذا</w:t>
      </w:r>
      <w:r w:rsidRPr="000062F6">
        <w:rPr>
          <w:rtl/>
        </w:rPr>
        <w:t xml:space="preserve"> </w:t>
      </w:r>
      <w:r w:rsidRPr="000062F6">
        <w:rPr>
          <w:rFonts w:hint="eastAsia"/>
          <w:rtl/>
        </w:rPr>
        <w:t>الكتّاب</w:t>
      </w:r>
      <w:r w:rsidRPr="000062F6">
        <w:rPr>
          <w:rFonts w:hint="cs"/>
          <w:rtl/>
        </w:rPr>
        <w:t>،</w:t>
      </w:r>
      <w:r w:rsidRPr="00AF56E0">
        <w:rPr>
          <w:rtl/>
        </w:rPr>
        <w:t xml:space="preserve"> </w:t>
      </w:r>
      <w:r>
        <w:rPr>
          <w:rFonts w:hint="eastAsia"/>
          <w:rtl/>
        </w:rPr>
        <w:t>فكل</w:t>
      </w:r>
      <w:r>
        <w:rPr>
          <w:rtl/>
        </w:rPr>
        <w:t xml:space="preserve"> </w:t>
      </w:r>
      <w:r>
        <w:rPr>
          <w:rFonts w:hint="eastAsia"/>
          <w:rtl/>
        </w:rPr>
        <w:t>يعلم</w:t>
      </w:r>
      <w:r>
        <w:rPr>
          <w:rtl/>
        </w:rPr>
        <w:t xml:space="preserve"> </w:t>
      </w:r>
      <w:r>
        <w:rPr>
          <w:rFonts w:hint="eastAsia"/>
          <w:rtl/>
        </w:rPr>
        <w:t>ما</w:t>
      </w:r>
      <w:r>
        <w:rPr>
          <w:rtl/>
        </w:rPr>
        <w:t xml:space="preserve"> </w:t>
      </w:r>
      <w:r>
        <w:rPr>
          <w:rFonts w:hint="eastAsia"/>
          <w:rtl/>
        </w:rPr>
        <w:t>عليه</w:t>
      </w:r>
      <w:r>
        <w:rPr>
          <w:rtl/>
        </w:rPr>
        <w:t xml:space="preserve"> </w:t>
      </w:r>
      <w:r>
        <w:rPr>
          <w:rFonts w:hint="eastAsia"/>
          <w:rtl/>
        </w:rPr>
        <w:t>جرت</w:t>
      </w:r>
      <w:r>
        <w:rPr>
          <w:rtl/>
        </w:rPr>
        <w:t xml:space="preserve"> [</w:t>
      </w:r>
      <w:r>
        <w:rPr>
          <w:rFonts w:hint="eastAsia"/>
          <w:rtl/>
        </w:rPr>
        <w:t>كذا</w:t>
      </w:r>
      <w:r>
        <w:rPr>
          <w:rtl/>
        </w:rPr>
        <w:t xml:space="preserve">] </w:t>
      </w:r>
      <w:r>
        <w:rPr>
          <w:rFonts w:hint="eastAsia"/>
          <w:rtl/>
        </w:rPr>
        <w:t>سن</w:t>
      </w:r>
      <w:r>
        <w:rPr>
          <w:rFonts w:hint="cs"/>
          <w:rtl/>
        </w:rPr>
        <w:t>ّ</w:t>
      </w:r>
      <w:r>
        <w:rPr>
          <w:rFonts w:hint="eastAsia"/>
          <w:rtl/>
        </w:rPr>
        <w:t>تنا</w:t>
      </w:r>
      <w:r>
        <w:rPr>
          <w:rtl/>
        </w:rPr>
        <w:t xml:space="preserve"> </w:t>
      </w:r>
      <w:r>
        <w:rPr>
          <w:rFonts w:hint="eastAsia"/>
          <w:rtl/>
        </w:rPr>
        <w:t>في</w:t>
      </w:r>
      <w:r>
        <w:rPr>
          <w:rtl/>
        </w:rPr>
        <w:t xml:space="preserve"> </w:t>
      </w:r>
      <w:r>
        <w:rPr>
          <w:rFonts w:hint="eastAsia"/>
          <w:rtl/>
        </w:rPr>
        <w:t>ذلك</w:t>
      </w:r>
      <w:r>
        <w:rPr>
          <w:rtl/>
        </w:rPr>
        <w:t>.."</w:t>
      </w:r>
      <w:r>
        <w:rPr>
          <w:rStyle w:val="Appelnotedebasdep"/>
          <w:rFonts w:eastAsiaTheme="majorEastAsia"/>
          <w:sz w:val="28"/>
          <w:rtl/>
        </w:rPr>
        <w:t>(</w:t>
      </w:r>
      <w:r>
        <w:rPr>
          <w:rStyle w:val="Appelnotedebasdep"/>
          <w:rFonts w:eastAsiaTheme="majorEastAsia"/>
          <w:sz w:val="28"/>
          <w:rtl/>
        </w:rPr>
        <w:footnoteReference w:id="132"/>
      </w:r>
      <w:r>
        <w:rPr>
          <w:rStyle w:val="Appelnotedebasdep"/>
          <w:rFonts w:eastAsiaTheme="majorEastAsia"/>
          <w:sz w:val="28"/>
          <w:rtl/>
        </w:rPr>
        <w:t>)</w:t>
      </w:r>
      <w:r>
        <w:rPr>
          <w:rFonts w:hint="eastAsia"/>
          <w:rtl/>
        </w:rPr>
        <w:t>،</w:t>
      </w:r>
      <w:r>
        <w:rPr>
          <w:rtl/>
        </w:rPr>
        <w:t xml:space="preserve"> </w:t>
      </w:r>
      <w:r>
        <w:rPr>
          <w:rFonts w:hint="eastAsia"/>
          <w:rtl/>
        </w:rPr>
        <w:t>وهو</w:t>
      </w:r>
      <w:r>
        <w:rPr>
          <w:rtl/>
        </w:rPr>
        <w:t xml:space="preserve"> </w:t>
      </w:r>
      <w:r>
        <w:rPr>
          <w:rFonts w:hint="eastAsia"/>
          <w:rtl/>
        </w:rPr>
        <w:t>قول</w:t>
      </w:r>
      <w:r>
        <w:rPr>
          <w:rtl/>
        </w:rPr>
        <w:t xml:space="preserve"> </w:t>
      </w:r>
      <w:r>
        <w:rPr>
          <w:rFonts w:hint="eastAsia"/>
          <w:rtl/>
        </w:rPr>
        <w:t>يت</w:t>
      </w:r>
      <w:r w:rsidR="00E1009E">
        <w:rPr>
          <w:rFonts w:hint="cs"/>
          <w:rtl/>
        </w:rPr>
        <w:t>ّ</w:t>
      </w:r>
      <w:r>
        <w:rPr>
          <w:rFonts w:hint="eastAsia"/>
          <w:rtl/>
        </w:rPr>
        <w:t>ضح</w:t>
      </w:r>
      <w:r>
        <w:rPr>
          <w:rtl/>
        </w:rPr>
        <w:t xml:space="preserve"> </w:t>
      </w:r>
      <w:r>
        <w:rPr>
          <w:rFonts w:hint="eastAsia"/>
          <w:rtl/>
        </w:rPr>
        <w:t>منه</w:t>
      </w:r>
      <w:r>
        <w:rPr>
          <w:rtl/>
        </w:rPr>
        <w:t xml:space="preserve"> </w:t>
      </w:r>
      <w:r>
        <w:rPr>
          <w:rFonts w:hint="eastAsia"/>
          <w:rtl/>
        </w:rPr>
        <w:t>مداراته</w:t>
      </w:r>
      <w:r>
        <w:rPr>
          <w:rtl/>
        </w:rPr>
        <w:t xml:space="preserve"> </w:t>
      </w:r>
      <w:r>
        <w:rPr>
          <w:rFonts w:hint="eastAsia"/>
          <w:rtl/>
        </w:rPr>
        <w:t>لشح</w:t>
      </w:r>
      <w:r w:rsidR="00E1009E">
        <w:rPr>
          <w:rFonts w:hint="cs"/>
          <w:rtl/>
        </w:rPr>
        <w:t>ّ</w:t>
      </w:r>
      <w:r>
        <w:rPr>
          <w:rtl/>
        </w:rPr>
        <w:t xml:space="preserve"> </w:t>
      </w:r>
      <w:r>
        <w:rPr>
          <w:rFonts w:hint="eastAsia"/>
          <w:rtl/>
        </w:rPr>
        <w:t>المعلومات</w:t>
      </w:r>
      <w:r>
        <w:rPr>
          <w:rtl/>
        </w:rPr>
        <w:t xml:space="preserve"> </w:t>
      </w:r>
      <w:r>
        <w:rPr>
          <w:rFonts w:hint="eastAsia"/>
          <w:rtl/>
        </w:rPr>
        <w:t>وانعدامها،</w:t>
      </w:r>
      <w:r>
        <w:rPr>
          <w:rtl/>
        </w:rPr>
        <w:t xml:space="preserve"> </w:t>
      </w:r>
      <w:r>
        <w:rPr>
          <w:rFonts w:hint="eastAsia"/>
          <w:rtl/>
        </w:rPr>
        <w:t>رغم</w:t>
      </w:r>
      <w:r>
        <w:rPr>
          <w:rtl/>
        </w:rPr>
        <w:t xml:space="preserve"> </w:t>
      </w:r>
      <w:r>
        <w:rPr>
          <w:rFonts w:hint="eastAsia"/>
          <w:rtl/>
        </w:rPr>
        <w:t>أن</w:t>
      </w:r>
      <w:r w:rsidR="00E1009E">
        <w:rPr>
          <w:rFonts w:hint="cs"/>
          <w:rtl/>
        </w:rPr>
        <w:t>ّ</w:t>
      </w:r>
      <w:r>
        <w:rPr>
          <w:rtl/>
        </w:rPr>
        <w:t xml:space="preserve"> </w:t>
      </w:r>
      <w:r>
        <w:rPr>
          <w:rFonts w:hint="eastAsia"/>
          <w:rtl/>
        </w:rPr>
        <w:t>النشأة</w:t>
      </w:r>
      <w:r>
        <w:rPr>
          <w:rtl/>
        </w:rPr>
        <w:t xml:space="preserve"> </w:t>
      </w:r>
      <w:r>
        <w:rPr>
          <w:rFonts w:hint="eastAsia"/>
          <w:rtl/>
        </w:rPr>
        <w:t>الأسري</w:t>
      </w:r>
      <w:r w:rsidR="00E1009E">
        <w:rPr>
          <w:rFonts w:hint="cs"/>
          <w:rtl/>
        </w:rPr>
        <w:t>ّ</w:t>
      </w:r>
      <w:r>
        <w:rPr>
          <w:rFonts w:hint="eastAsia"/>
          <w:rtl/>
        </w:rPr>
        <w:t>ة</w:t>
      </w:r>
      <w:r>
        <w:rPr>
          <w:rtl/>
        </w:rPr>
        <w:t xml:space="preserve"> </w:t>
      </w:r>
      <w:r>
        <w:rPr>
          <w:rFonts w:hint="eastAsia"/>
          <w:rtl/>
        </w:rPr>
        <w:t>الأولى</w:t>
      </w:r>
      <w:r>
        <w:rPr>
          <w:rtl/>
        </w:rPr>
        <w:t xml:space="preserve"> </w:t>
      </w:r>
      <w:r>
        <w:rPr>
          <w:rFonts w:hint="eastAsia"/>
          <w:rtl/>
        </w:rPr>
        <w:t>لا</w:t>
      </w:r>
      <w:r>
        <w:rPr>
          <w:rtl/>
        </w:rPr>
        <w:t xml:space="preserve"> </w:t>
      </w:r>
      <w:r>
        <w:rPr>
          <w:rFonts w:hint="eastAsia"/>
          <w:rtl/>
        </w:rPr>
        <w:t>تتشابه</w:t>
      </w:r>
      <w:r>
        <w:rPr>
          <w:rtl/>
        </w:rPr>
        <w:t xml:space="preserve"> </w:t>
      </w:r>
      <w:r w:rsidR="00D47F8F">
        <w:rPr>
          <w:rFonts w:hint="cs"/>
          <w:rtl/>
        </w:rPr>
        <w:t xml:space="preserve">بين الأشخاص، </w:t>
      </w:r>
      <w:r>
        <w:rPr>
          <w:rFonts w:hint="eastAsia"/>
          <w:rtl/>
        </w:rPr>
        <w:t>بل</w:t>
      </w:r>
      <w:r>
        <w:rPr>
          <w:rtl/>
        </w:rPr>
        <w:t xml:space="preserve"> </w:t>
      </w:r>
      <w:r>
        <w:rPr>
          <w:rFonts w:hint="eastAsia"/>
          <w:rtl/>
        </w:rPr>
        <w:t>لها</w:t>
      </w:r>
      <w:r>
        <w:rPr>
          <w:rtl/>
        </w:rPr>
        <w:t xml:space="preserve"> </w:t>
      </w:r>
      <w:r>
        <w:rPr>
          <w:rFonts w:hint="eastAsia"/>
          <w:rtl/>
        </w:rPr>
        <w:t>خصوصي</w:t>
      </w:r>
      <w:r w:rsidR="00E1009E">
        <w:rPr>
          <w:rFonts w:hint="cs"/>
          <w:rtl/>
        </w:rPr>
        <w:t>ّ</w:t>
      </w:r>
      <w:r>
        <w:rPr>
          <w:rFonts w:hint="eastAsia"/>
          <w:rtl/>
        </w:rPr>
        <w:t>تها</w:t>
      </w:r>
      <w:r>
        <w:rPr>
          <w:rtl/>
        </w:rPr>
        <w:t xml:space="preserve"> </w:t>
      </w:r>
      <w:r>
        <w:rPr>
          <w:rFonts w:hint="eastAsia"/>
          <w:rtl/>
        </w:rPr>
        <w:t>وتختلف</w:t>
      </w:r>
      <w:r>
        <w:rPr>
          <w:rtl/>
        </w:rPr>
        <w:t xml:space="preserve"> </w:t>
      </w:r>
      <w:r>
        <w:rPr>
          <w:rFonts w:hint="eastAsia"/>
          <w:rtl/>
        </w:rPr>
        <w:t>من</w:t>
      </w:r>
      <w:r>
        <w:rPr>
          <w:rtl/>
        </w:rPr>
        <w:t xml:space="preserve"> </w:t>
      </w:r>
      <w:r>
        <w:rPr>
          <w:rFonts w:hint="eastAsia"/>
          <w:rtl/>
        </w:rPr>
        <w:t>شخص</w:t>
      </w:r>
      <w:r>
        <w:rPr>
          <w:rtl/>
        </w:rPr>
        <w:t xml:space="preserve"> </w:t>
      </w:r>
      <w:r>
        <w:rPr>
          <w:rFonts w:hint="eastAsia"/>
          <w:rtl/>
        </w:rPr>
        <w:t>لآخر،</w:t>
      </w:r>
      <w:r>
        <w:rPr>
          <w:rtl/>
        </w:rPr>
        <w:t xml:space="preserve"> </w:t>
      </w:r>
      <w:r>
        <w:rPr>
          <w:rFonts w:hint="eastAsia"/>
          <w:rtl/>
        </w:rPr>
        <w:t>لارتباطها</w:t>
      </w:r>
      <w:r>
        <w:rPr>
          <w:rtl/>
        </w:rPr>
        <w:t xml:space="preserve"> </w:t>
      </w:r>
      <w:r>
        <w:rPr>
          <w:rFonts w:hint="eastAsia"/>
          <w:rtl/>
        </w:rPr>
        <w:t>بظروف</w:t>
      </w:r>
      <w:r>
        <w:rPr>
          <w:rtl/>
        </w:rPr>
        <w:t xml:space="preserve"> </w:t>
      </w:r>
      <w:r>
        <w:rPr>
          <w:rFonts w:hint="eastAsia"/>
          <w:rtl/>
        </w:rPr>
        <w:t>محيطة</w:t>
      </w:r>
      <w:r>
        <w:rPr>
          <w:rtl/>
        </w:rPr>
        <w:t xml:space="preserve"> </w:t>
      </w:r>
      <w:r>
        <w:rPr>
          <w:rFonts w:hint="eastAsia"/>
          <w:rtl/>
        </w:rPr>
        <w:t>خاص</w:t>
      </w:r>
      <w:r w:rsidR="00E1009E">
        <w:rPr>
          <w:rFonts w:hint="cs"/>
          <w:rtl/>
        </w:rPr>
        <w:t>ّ</w:t>
      </w:r>
      <w:r>
        <w:rPr>
          <w:rFonts w:hint="eastAsia"/>
          <w:rtl/>
        </w:rPr>
        <w:t>ة،</w:t>
      </w:r>
      <w:r>
        <w:rPr>
          <w:rtl/>
        </w:rPr>
        <w:t xml:space="preserve"> </w:t>
      </w:r>
      <w:r>
        <w:rPr>
          <w:rFonts w:hint="eastAsia"/>
          <w:rtl/>
        </w:rPr>
        <w:t>حتى</w:t>
      </w:r>
      <w:r>
        <w:rPr>
          <w:rtl/>
        </w:rPr>
        <w:t xml:space="preserve"> </w:t>
      </w:r>
      <w:r>
        <w:rPr>
          <w:rFonts w:hint="eastAsia"/>
          <w:rtl/>
        </w:rPr>
        <w:t>داخل</w:t>
      </w:r>
      <w:r>
        <w:rPr>
          <w:rtl/>
        </w:rPr>
        <w:t xml:space="preserve"> </w:t>
      </w:r>
      <w:r>
        <w:rPr>
          <w:rFonts w:hint="eastAsia"/>
          <w:rtl/>
        </w:rPr>
        <w:t>مجتمع</w:t>
      </w:r>
      <w:r>
        <w:rPr>
          <w:rtl/>
        </w:rPr>
        <w:t xml:space="preserve"> </w:t>
      </w:r>
      <w:r>
        <w:rPr>
          <w:rFonts w:hint="eastAsia"/>
          <w:rtl/>
        </w:rPr>
        <w:t>واحد</w:t>
      </w:r>
      <w:r>
        <w:rPr>
          <w:rtl/>
        </w:rPr>
        <w:t>.</w:t>
      </w:r>
    </w:p>
    <w:p w:rsidR="00215BEC" w:rsidRDefault="00215BEC" w:rsidP="00215BEC">
      <w:pPr>
        <w:rPr>
          <w:rtl/>
        </w:rPr>
      </w:pPr>
      <w:r>
        <w:rPr>
          <w:rFonts w:hint="eastAsia"/>
          <w:rtl/>
        </w:rPr>
        <w:t>إل</w:t>
      </w:r>
      <w:r w:rsidR="00E1009E">
        <w:rPr>
          <w:rFonts w:hint="cs"/>
          <w:rtl/>
        </w:rPr>
        <w:t>ّ</w:t>
      </w:r>
      <w:r>
        <w:rPr>
          <w:rFonts w:hint="eastAsia"/>
          <w:rtl/>
        </w:rPr>
        <w:t>ا</w:t>
      </w:r>
      <w:r>
        <w:rPr>
          <w:rtl/>
        </w:rPr>
        <w:t xml:space="preserve"> </w:t>
      </w:r>
      <w:r>
        <w:rPr>
          <w:rFonts w:hint="eastAsia"/>
          <w:rtl/>
        </w:rPr>
        <w:t>أن</w:t>
      </w:r>
      <w:r w:rsidR="00E1009E">
        <w:rPr>
          <w:rFonts w:hint="cs"/>
          <w:rtl/>
        </w:rPr>
        <w:t>ّ</w:t>
      </w:r>
      <w:r>
        <w:rPr>
          <w:rtl/>
        </w:rPr>
        <w:t xml:space="preserve"> </w:t>
      </w:r>
      <w:r>
        <w:rPr>
          <w:rFonts w:hint="eastAsia"/>
          <w:rtl/>
        </w:rPr>
        <w:t>حديثه</w:t>
      </w:r>
      <w:r>
        <w:rPr>
          <w:rtl/>
        </w:rPr>
        <w:t xml:space="preserve"> </w:t>
      </w:r>
      <w:r>
        <w:rPr>
          <w:rFonts w:hint="eastAsia"/>
          <w:rtl/>
        </w:rPr>
        <w:t>عن</w:t>
      </w:r>
      <w:r>
        <w:rPr>
          <w:rtl/>
        </w:rPr>
        <w:t xml:space="preserve"> </w:t>
      </w:r>
      <w:r>
        <w:rPr>
          <w:rFonts w:hint="eastAsia"/>
          <w:rtl/>
        </w:rPr>
        <w:t>الن</w:t>
      </w:r>
      <w:r w:rsidR="00E1009E">
        <w:rPr>
          <w:rFonts w:hint="cs"/>
          <w:rtl/>
        </w:rPr>
        <w:t>ّ</w:t>
      </w:r>
      <w:r>
        <w:rPr>
          <w:rFonts w:hint="eastAsia"/>
          <w:rtl/>
        </w:rPr>
        <w:t>شأة</w:t>
      </w:r>
      <w:r>
        <w:rPr>
          <w:rtl/>
        </w:rPr>
        <w:t xml:space="preserve"> </w:t>
      </w:r>
      <w:r>
        <w:rPr>
          <w:rFonts w:hint="eastAsia"/>
          <w:rtl/>
        </w:rPr>
        <w:t>في</w:t>
      </w:r>
      <w:r>
        <w:rPr>
          <w:rtl/>
        </w:rPr>
        <w:t xml:space="preserve"> </w:t>
      </w:r>
      <w:r>
        <w:rPr>
          <w:rFonts w:hint="eastAsia"/>
          <w:rtl/>
        </w:rPr>
        <w:t>تراجم</w:t>
      </w:r>
      <w:r>
        <w:rPr>
          <w:rtl/>
        </w:rPr>
        <w:t xml:space="preserve"> </w:t>
      </w:r>
      <w:r w:rsidR="00E1009E">
        <w:rPr>
          <w:rFonts w:hint="eastAsia"/>
          <w:rtl/>
        </w:rPr>
        <w:t>شعرائه</w:t>
      </w:r>
      <w:r>
        <w:rPr>
          <w:rtl/>
        </w:rPr>
        <w:t xml:space="preserve"> </w:t>
      </w:r>
      <w:r>
        <w:rPr>
          <w:rFonts w:hint="eastAsia"/>
          <w:rtl/>
        </w:rPr>
        <w:t>كان</w:t>
      </w:r>
      <w:r>
        <w:rPr>
          <w:rtl/>
        </w:rPr>
        <w:t xml:space="preserve"> </w:t>
      </w:r>
      <w:r>
        <w:rPr>
          <w:rFonts w:hint="eastAsia"/>
          <w:rtl/>
        </w:rPr>
        <w:t>جدّ</w:t>
      </w:r>
      <w:r>
        <w:rPr>
          <w:rtl/>
        </w:rPr>
        <w:t xml:space="preserve"> </w:t>
      </w:r>
      <w:r>
        <w:rPr>
          <w:rFonts w:hint="eastAsia"/>
          <w:rtl/>
        </w:rPr>
        <w:t>مقتضب</w:t>
      </w:r>
      <w:r>
        <w:rPr>
          <w:rtl/>
        </w:rPr>
        <w:t xml:space="preserve"> </w:t>
      </w:r>
      <w:r>
        <w:rPr>
          <w:rFonts w:hint="eastAsia"/>
          <w:rtl/>
        </w:rPr>
        <w:t>لا</w:t>
      </w:r>
      <w:r>
        <w:rPr>
          <w:rtl/>
        </w:rPr>
        <w:t xml:space="preserve"> </w:t>
      </w:r>
      <w:r>
        <w:rPr>
          <w:rFonts w:hint="eastAsia"/>
          <w:rtl/>
        </w:rPr>
        <w:t>يتجاوز</w:t>
      </w:r>
      <w:r>
        <w:rPr>
          <w:rtl/>
        </w:rPr>
        <w:t xml:space="preserve"> </w:t>
      </w:r>
      <w:r>
        <w:rPr>
          <w:rFonts w:hint="eastAsia"/>
          <w:rtl/>
        </w:rPr>
        <w:t>الس</w:t>
      </w:r>
      <w:r w:rsidR="00E1009E">
        <w:rPr>
          <w:rFonts w:hint="cs"/>
          <w:rtl/>
        </w:rPr>
        <w:t>ّ</w:t>
      </w:r>
      <w:r>
        <w:rPr>
          <w:rFonts w:hint="eastAsia"/>
          <w:rtl/>
        </w:rPr>
        <w:t>طر</w:t>
      </w:r>
      <w:r>
        <w:rPr>
          <w:rtl/>
        </w:rPr>
        <w:t xml:space="preserve"> </w:t>
      </w:r>
      <w:r>
        <w:rPr>
          <w:rFonts w:hint="eastAsia"/>
          <w:rtl/>
        </w:rPr>
        <w:t>أو</w:t>
      </w:r>
      <w:r>
        <w:rPr>
          <w:rtl/>
        </w:rPr>
        <w:t xml:space="preserve"> </w:t>
      </w:r>
      <w:r>
        <w:rPr>
          <w:rFonts w:hint="eastAsia"/>
          <w:rtl/>
        </w:rPr>
        <w:t>الس</w:t>
      </w:r>
      <w:r w:rsidR="00E1009E">
        <w:rPr>
          <w:rFonts w:hint="cs"/>
          <w:rtl/>
        </w:rPr>
        <w:t>ّ</w:t>
      </w:r>
      <w:r>
        <w:rPr>
          <w:rFonts w:hint="eastAsia"/>
          <w:rtl/>
        </w:rPr>
        <w:t>طرين،</w:t>
      </w:r>
      <w:r>
        <w:rPr>
          <w:rtl/>
        </w:rPr>
        <w:t xml:space="preserve"> </w:t>
      </w:r>
      <w:r>
        <w:rPr>
          <w:rFonts w:hint="eastAsia"/>
          <w:rtl/>
        </w:rPr>
        <w:t>ورب</w:t>
      </w:r>
      <w:r w:rsidR="00E1009E">
        <w:rPr>
          <w:rFonts w:hint="cs"/>
          <w:rtl/>
        </w:rPr>
        <w:t>ّ</w:t>
      </w:r>
      <w:r>
        <w:rPr>
          <w:rFonts w:hint="eastAsia"/>
          <w:rtl/>
        </w:rPr>
        <w:t>ما</w:t>
      </w:r>
      <w:r>
        <w:rPr>
          <w:rtl/>
        </w:rPr>
        <w:t xml:space="preserve"> </w:t>
      </w:r>
      <w:r>
        <w:rPr>
          <w:rFonts w:hint="eastAsia"/>
          <w:rtl/>
        </w:rPr>
        <w:t>نستثني</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نشأة</w:t>
      </w:r>
      <w:r w:rsidRPr="00AF56E0">
        <w:rPr>
          <w:rtl/>
        </w:rPr>
        <w:t xml:space="preserve"> </w:t>
      </w:r>
      <w:r w:rsidRPr="00AF56E0">
        <w:rPr>
          <w:rFonts w:hint="eastAsia"/>
          <w:rtl/>
        </w:rPr>
        <w:t>أب</w:t>
      </w:r>
      <w:r w:rsidRPr="00AF56E0">
        <w:rPr>
          <w:rFonts w:hint="cs"/>
          <w:rtl/>
        </w:rPr>
        <w:t>ي</w:t>
      </w:r>
      <w:r w:rsidRPr="00AF56E0">
        <w:rPr>
          <w:rtl/>
        </w:rPr>
        <w:t xml:space="preserve"> </w:t>
      </w:r>
      <w:r>
        <w:rPr>
          <w:rFonts w:hint="eastAsia"/>
          <w:rtl/>
        </w:rPr>
        <w:t>اليقظان،</w:t>
      </w:r>
      <w:r>
        <w:rPr>
          <w:rtl/>
        </w:rPr>
        <w:t xml:space="preserve"> </w:t>
      </w:r>
      <w:r>
        <w:rPr>
          <w:rFonts w:hint="eastAsia"/>
          <w:rtl/>
        </w:rPr>
        <w:t>التي</w:t>
      </w:r>
      <w:r>
        <w:rPr>
          <w:rtl/>
        </w:rPr>
        <w:t xml:space="preserve"> </w:t>
      </w:r>
      <w:r>
        <w:rPr>
          <w:rFonts w:hint="eastAsia"/>
          <w:rtl/>
        </w:rPr>
        <w:t>حاول</w:t>
      </w:r>
      <w:r>
        <w:rPr>
          <w:rtl/>
        </w:rPr>
        <w:t xml:space="preserve"> </w:t>
      </w:r>
      <w:r>
        <w:rPr>
          <w:rFonts w:hint="eastAsia"/>
          <w:rtl/>
        </w:rPr>
        <w:t>ملأها</w:t>
      </w:r>
      <w:r>
        <w:rPr>
          <w:rtl/>
        </w:rPr>
        <w:t xml:space="preserve"> </w:t>
      </w:r>
      <w:r>
        <w:rPr>
          <w:rFonts w:hint="eastAsia"/>
          <w:rtl/>
        </w:rPr>
        <w:t>بالت</w:t>
      </w:r>
      <w:r w:rsidR="00E1009E">
        <w:rPr>
          <w:rFonts w:hint="cs"/>
          <w:rtl/>
        </w:rPr>
        <w:t>ّ</w:t>
      </w:r>
      <w:r>
        <w:rPr>
          <w:rFonts w:hint="eastAsia"/>
          <w:rtl/>
        </w:rPr>
        <w:t>وق</w:t>
      </w:r>
      <w:r>
        <w:rPr>
          <w:rFonts w:hint="cs"/>
          <w:rtl/>
        </w:rPr>
        <w:t>ّ</w:t>
      </w:r>
      <w:r>
        <w:rPr>
          <w:rFonts w:hint="eastAsia"/>
          <w:rtl/>
        </w:rPr>
        <w:t>ف</w:t>
      </w:r>
      <w:r>
        <w:rPr>
          <w:rtl/>
        </w:rPr>
        <w:t xml:space="preserve"> </w:t>
      </w:r>
      <w:r>
        <w:rPr>
          <w:rFonts w:hint="eastAsia"/>
          <w:rtl/>
        </w:rPr>
        <w:t>والت</w:t>
      </w:r>
      <w:r w:rsidR="00E1009E">
        <w:rPr>
          <w:rFonts w:hint="cs"/>
          <w:rtl/>
        </w:rPr>
        <w:t>ّ</w:t>
      </w:r>
      <w:r>
        <w:rPr>
          <w:rFonts w:hint="eastAsia"/>
          <w:rtl/>
        </w:rPr>
        <w:t>عليق</w:t>
      </w:r>
      <w:r>
        <w:rPr>
          <w:rtl/>
        </w:rPr>
        <w:t xml:space="preserve"> </w:t>
      </w:r>
      <w:r>
        <w:rPr>
          <w:rFonts w:hint="eastAsia"/>
          <w:rtl/>
        </w:rPr>
        <w:t>عليها</w:t>
      </w:r>
      <w:r>
        <w:rPr>
          <w:rFonts w:hint="cs"/>
          <w:rtl/>
        </w:rPr>
        <w:t>،</w:t>
      </w:r>
      <w:r>
        <w:rPr>
          <w:rtl/>
        </w:rPr>
        <w:t xml:space="preserve"> </w:t>
      </w:r>
      <w:r>
        <w:rPr>
          <w:rFonts w:hint="eastAsia"/>
          <w:rtl/>
        </w:rPr>
        <w:t>غير</w:t>
      </w:r>
      <w:r>
        <w:rPr>
          <w:rtl/>
        </w:rPr>
        <w:t xml:space="preserve"> </w:t>
      </w:r>
      <w:r>
        <w:rPr>
          <w:rFonts w:hint="eastAsia"/>
          <w:rtl/>
        </w:rPr>
        <w:t>مكتف</w:t>
      </w:r>
      <w:r>
        <w:rPr>
          <w:rtl/>
        </w:rPr>
        <w:t xml:space="preserve"> </w:t>
      </w:r>
      <w:r>
        <w:rPr>
          <w:rFonts w:hint="eastAsia"/>
          <w:rtl/>
        </w:rPr>
        <w:t>فيها</w:t>
      </w:r>
      <w:r>
        <w:rPr>
          <w:rtl/>
        </w:rPr>
        <w:t xml:space="preserve"> </w:t>
      </w:r>
      <w:r>
        <w:rPr>
          <w:rFonts w:hint="eastAsia"/>
          <w:rtl/>
        </w:rPr>
        <w:t>بالموضوعي</w:t>
      </w:r>
      <w:r w:rsidR="00E1009E">
        <w:rPr>
          <w:rFonts w:hint="cs"/>
          <w:rtl/>
        </w:rPr>
        <w:t>ّ</w:t>
      </w:r>
      <w:r>
        <w:rPr>
          <w:rFonts w:hint="eastAsia"/>
          <w:rtl/>
        </w:rPr>
        <w:t>ة</w:t>
      </w:r>
      <w:r>
        <w:rPr>
          <w:rtl/>
        </w:rPr>
        <w:t xml:space="preserve"> </w:t>
      </w:r>
      <w:r>
        <w:rPr>
          <w:rFonts w:hint="eastAsia"/>
          <w:rtl/>
        </w:rPr>
        <w:t>والن</w:t>
      </w:r>
      <w:r w:rsidR="00E1009E">
        <w:rPr>
          <w:rFonts w:hint="cs"/>
          <w:rtl/>
        </w:rPr>
        <w:t>ّ</w:t>
      </w:r>
      <w:r>
        <w:rPr>
          <w:rFonts w:hint="eastAsia"/>
          <w:rtl/>
        </w:rPr>
        <w:t>قل</w:t>
      </w:r>
      <w:r>
        <w:rPr>
          <w:rtl/>
        </w:rPr>
        <w:t xml:space="preserve"> </w:t>
      </w:r>
      <w:r>
        <w:rPr>
          <w:rFonts w:hint="eastAsia"/>
          <w:rtl/>
        </w:rPr>
        <w:t>الآلي</w:t>
      </w:r>
      <w:r>
        <w:rPr>
          <w:rtl/>
        </w:rPr>
        <w:t xml:space="preserve">.  </w:t>
      </w:r>
    </w:p>
    <w:p w:rsidR="00215BEC" w:rsidRDefault="00215BEC" w:rsidP="00215BEC">
      <w:pPr>
        <w:rPr>
          <w:rtl/>
        </w:rPr>
      </w:pPr>
      <w:r>
        <w:rPr>
          <w:rFonts w:hint="eastAsia"/>
          <w:rtl/>
        </w:rPr>
        <w:t>يد</w:t>
      </w:r>
      <w:r w:rsidR="00E1009E">
        <w:rPr>
          <w:rFonts w:hint="cs"/>
          <w:rtl/>
        </w:rPr>
        <w:t>ّ</w:t>
      </w:r>
      <w:r>
        <w:rPr>
          <w:rFonts w:hint="eastAsia"/>
          <w:rtl/>
        </w:rPr>
        <w:t>ل</w:t>
      </w:r>
      <w:r>
        <w:rPr>
          <w:rtl/>
        </w:rPr>
        <w:t xml:space="preserve"> </w:t>
      </w:r>
      <w:r>
        <w:rPr>
          <w:rFonts w:hint="eastAsia"/>
          <w:rtl/>
        </w:rPr>
        <w:t>إثبات</w:t>
      </w:r>
      <w:r>
        <w:rPr>
          <w:rtl/>
        </w:rPr>
        <w:t xml:space="preserve"> </w:t>
      </w:r>
      <w:r>
        <w:rPr>
          <w:rFonts w:hint="eastAsia"/>
          <w:rtl/>
        </w:rPr>
        <w:t>التربية</w:t>
      </w:r>
      <w:r>
        <w:rPr>
          <w:rtl/>
        </w:rPr>
        <w:t xml:space="preserve"> </w:t>
      </w:r>
      <w:r>
        <w:rPr>
          <w:rFonts w:hint="eastAsia"/>
          <w:rtl/>
        </w:rPr>
        <w:t>والتنشئة</w:t>
      </w:r>
      <w:r>
        <w:rPr>
          <w:rtl/>
        </w:rPr>
        <w:t xml:space="preserve"> </w:t>
      </w:r>
      <w:r>
        <w:rPr>
          <w:rFonts w:hint="eastAsia"/>
          <w:rtl/>
        </w:rPr>
        <w:t>الأولى</w:t>
      </w:r>
      <w:r>
        <w:rPr>
          <w:rtl/>
        </w:rPr>
        <w:t xml:space="preserve"> </w:t>
      </w:r>
      <w:r w:rsidRPr="002C5A83">
        <w:rPr>
          <w:rFonts w:hint="eastAsia"/>
          <w:rtl/>
        </w:rPr>
        <w:t>في</w:t>
      </w:r>
      <w:r w:rsidRPr="002C5A83">
        <w:rPr>
          <w:rtl/>
        </w:rPr>
        <w:t xml:space="preserve"> </w:t>
      </w:r>
      <w:r w:rsidRPr="002C5A83">
        <w:rPr>
          <w:rFonts w:hint="eastAsia"/>
          <w:rtl/>
        </w:rPr>
        <w:t>ترجمة</w:t>
      </w:r>
      <w:r w:rsidRPr="002C5A83">
        <w:rPr>
          <w:rtl/>
        </w:rPr>
        <w:t xml:space="preserve"> </w:t>
      </w:r>
      <w:r w:rsidR="000D187C">
        <w:rPr>
          <w:rFonts w:hint="eastAsia"/>
          <w:rtl/>
        </w:rPr>
        <w:t>الشاعر</w:t>
      </w:r>
      <w:r>
        <w:rPr>
          <w:rtl/>
        </w:rPr>
        <w:t xml:space="preserve">- </w:t>
      </w:r>
      <w:r>
        <w:rPr>
          <w:rFonts w:hint="eastAsia"/>
          <w:rtl/>
        </w:rPr>
        <w:t>رغم</w:t>
      </w:r>
      <w:r>
        <w:rPr>
          <w:rtl/>
        </w:rPr>
        <w:t xml:space="preserve"> </w:t>
      </w:r>
      <w:r>
        <w:rPr>
          <w:rFonts w:hint="eastAsia"/>
          <w:rtl/>
        </w:rPr>
        <w:t>عدم</w:t>
      </w:r>
      <w:r>
        <w:rPr>
          <w:rtl/>
        </w:rPr>
        <w:t xml:space="preserve"> </w:t>
      </w:r>
      <w:r>
        <w:rPr>
          <w:rFonts w:hint="eastAsia"/>
          <w:rtl/>
        </w:rPr>
        <w:t>الت</w:t>
      </w:r>
      <w:r w:rsidR="00E1009E">
        <w:rPr>
          <w:rFonts w:hint="cs"/>
          <w:rtl/>
        </w:rPr>
        <w:t>ّ</w:t>
      </w:r>
      <w:r>
        <w:rPr>
          <w:rFonts w:hint="eastAsia"/>
          <w:rtl/>
        </w:rPr>
        <w:t>فصيل</w:t>
      </w:r>
      <w:r>
        <w:rPr>
          <w:rtl/>
        </w:rPr>
        <w:t xml:space="preserve"> </w:t>
      </w:r>
      <w:r>
        <w:rPr>
          <w:rFonts w:hint="eastAsia"/>
          <w:rtl/>
        </w:rPr>
        <w:t>فيها</w:t>
      </w:r>
      <w:r>
        <w:rPr>
          <w:rtl/>
        </w:rPr>
        <w:t xml:space="preserve"> </w:t>
      </w:r>
      <w:r>
        <w:rPr>
          <w:rFonts w:hint="eastAsia"/>
          <w:rtl/>
        </w:rPr>
        <w:t>كثيرا</w:t>
      </w:r>
      <w:r>
        <w:rPr>
          <w:rtl/>
        </w:rPr>
        <w:t xml:space="preserve">- </w:t>
      </w:r>
      <w:r>
        <w:rPr>
          <w:rFonts w:hint="eastAsia"/>
          <w:rtl/>
        </w:rPr>
        <w:t>إدراك</w:t>
      </w:r>
      <w:r>
        <w:rPr>
          <w:rtl/>
        </w:rPr>
        <w:t xml:space="preserve"> </w:t>
      </w:r>
      <w:r>
        <w:rPr>
          <w:rFonts w:hint="eastAsia"/>
          <w:rtl/>
        </w:rPr>
        <w:t>المؤل</w:t>
      </w:r>
      <w:r w:rsidR="00E1009E">
        <w:rPr>
          <w:rFonts w:hint="cs"/>
          <w:rtl/>
        </w:rPr>
        <w:t>ّ</w:t>
      </w:r>
      <w:r>
        <w:rPr>
          <w:rFonts w:hint="eastAsia"/>
          <w:rtl/>
        </w:rPr>
        <w:t>ف</w:t>
      </w:r>
      <w:r>
        <w:rPr>
          <w:rtl/>
        </w:rPr>
        <w:t xml:space="preserve"> </w:t>
      </w:r>
      <w:r w:rsidRPr="00F372DB">
        <w:rPr>
          <w:rFonts w:hint="eastAsia"/>
          <w:rtl/>
        </w:rPr>
        <w:t>ب</w:t>
      </w:r>
      <w:r w:rsidRPr="00F372DB">
        <w:rPr>
          <w:rFonts w:hint="cs"/>
          <w:rtl/>
        </w:rPr>
        <w:t>أهمي</w:t>
      </w:r>
      <w:r>
        <w:rPr>
          <w:rFonts w:hint="cs"/>
          <w:rtl/>
        </w:rPr>
        <w:t>ّ</w:t>
      </w:r>
      <w:r w:rsidRPr="00F372DB">
        <w:rPr>
          <w:rFonts w:hint="cs"/>
          <w:rtl/>
        </w:rPr>
        <w:t>ة</w:t>
      </w:r>
      <w:r>
        <w:rPr>
          <w:rtl/>
        </w:rPr>
        <w:t xml:space="preserve"> </w:t>
      </w:r>
      <w:r>
        <w:rPr>
          <w:rFonts w:hint="eastAsia"/>
          <w:rtl/>
        </w:rPr>
        <w:t>انعكاسها</w:t>
      </w:r>
      <w:r>
        <w:rPr>
          <w:rtl/>
        </w:rPr>
        <w:t xml:space="preserve"> </w:t>
      </w:r>
      <w:r>
        <w:rPr>
          <w:rFonts w:hint="eastAsia"/>
          <w:rtl/>
        </w:rPr>
        <w:t>في</w:t>
      </w:r>
      <w:r>
        <w:rPr>
          <w:rtl/>
        </w:rPr>
        <w:t xml:space="preserve"> </w:t>
      </w:r>
      <w:r>
        <w:rPr>
          <w:rFonts w:hint="eastAsia"/>
          <w:rtl/>
        </w:rPr>
        <w:t>تكوين</w:t>
      </w:r>
      <w:r>
        <w:rPr>
          <w:rtl/>
        </w:rPr>
        <w:t xml:space="preserve"> </w:t>
      </w:r>
      <w:r>
        <w:rPr>
          <w:rFonts w:hint="eastAsia"/>
          <w:rtl/>
        </w:rPr>
        <w:t>شخصية</w:t>
      </w:r>
      <w:r>
        <w:rPr>
          <w:rtl/>
        </w:rPr>
        <w:t xml:space="preserve"> </w:t>
      </w:r>
      <w:r>
        <w:rPr>
          <w:rFonts w:hint="eastAsia"/>
          <w:rtl/>
        </w:rPr>
        <w:t>الإنسان،</w:t>
      </w:r>
      <w:r>
        <w:rPr>
          <w:rtl/>
        </w:rPr>
        <w:t xml:space="preserve"> </w:t>
      </w:r>
      <w:r>
        <w:rPr>
          <w:rFonts w:hint="eastAsia"/>
          <w:rtl/>
        </w:rPr>
        <w:t>وتأثيرها</w:t>
      </w:r>
      <w:r>
        <w:rPr>
          <w:rtl/>
        </w:rPr>
        <w:t xml:space="preserve"> </w:t>
      </w:r>
      <w:r>
        <w:rPr>
          <w:rFonts w:hint="eastAsia"/>
          <w:rtl/>
        </w:rPr>
        <w:t>في</w:t>
      </w:r>
      <w:r>
        <w:rPr>
          <w:rtl/>
        </w:rPr>
        <w:t xml:space="preserve"> </w:t>
      </w:r>
      <w:r>
        <w:rPr>
          <w:rFonts w:hint="eastAsia"/>
          <w:rtl/>
        </w:rPr>
        <w:t>صناعة</w:t>
      </w:r>
      <w:r>
        <w:rPr>
          <w:rtl/>
        </w:rPr>
        <w:t xml:space="preserve"> </w:t>
      </w:r>
      <w:r>
        <w:rPr>
          <w:rFonts w:hint="eastAsia"/>
          <w:rtl/>
        </w:rPr>
        <w:t>الكبار</w:t>
      </w:r>
      <w:r>
        <w:rPr>
          <w:rtl/>
        </w:rPr>
        <w:t xml:space="preserve"> </w:t>
      </w:r>
      <w:r>
        <w:rPr>
          <w:rFonts w:hint="eastAsia"/>
          <w:rtl/>
        </w:rPr>
        <w:t>والعظماء</w:t>
      </w:r>
      <w:r>
        <w:rPr>
          <w:rtl/>
        </w:rPr>
        <w:t xml:space="preserve"> </w:t>
      </w:r>
      <w:r>
        <w:rPr>
          <w:rFonts w:hint="eastAsia"/>
          <w:rtl/>
        </w:rPr>
        <w:t>وأولي</w:t>
      </w:r>
      <w:r>
        <w:rPr>
          <w:rtl/>
        </w:rPr>
        <w:t xml:space="preserve"> </w:t>
      </w:r>
      <w:r>
        <w:rPr>
          <w:rFonts w:hint="eastAsia"/>
          <w:rtl/>
        </w:rPr>
        <w:t>الش</w:t>
      </w:r>
      <w:r w:rsidR="00E1009E">
        <w:rPr>
          <w:rFonts w:hint="cs"/>
          <w:rtl/>
        </w:rPr>
        <w:t>ّ</w:t>
      </w:r>
      <w:r>
        <w:rPr>
          <w:rFonts w:hint="eastAsia"/>
          <w:rtl/>
        </w:rPr>
        <w:t>أن</w:t>
      </w:r>
      <w:r>
        <w:rPr>
          <w:rtl/>
        </w:rPr>
        <w:t xml:space="preserve"> </w:t>
      </w:r>
      <w:r>
        <w:rPr>
          <w:rFonts w:hint="eastAsia"/>
          <w:rtl/>
        </w:rPr>
        <w:t>في</w:t>
      </w:r>
      <w:r>
        <w:rPr>
          <w:rtl/>
        </w:rPr>
        <w:t xml:space="preserve"> </w:t>
      </w:r>
      <w:r>
        <w:rPr>
          <w:rFonts w:hint="eastAsia"/>
          <w:rtl/>
        </w:rPr>
        <w:t>المستقبل،</w:t>
      </w:r>
      <w:r>
        <w:rPr>
          <w:rtl/>
        </w:rPr>
        <w:t xml:space="preserve"> </w:t>
      </w:r>
      <w:r w:rsidR="0038751B">
        <w:rPr>
          <w:rFonts w:hint="cs"/>
          <w:rtl/>
        </w:rPr>
        <w:t>وما</w:t>
      </w:r>
      <w:r>
        <w:rPr>
          <w:rtl/>
        </w:rPr>
        <w:t xml:space="preserve"> </w:t>
      </w:r>
      <w:r w:rsidR="0038751B">
        <w:rPr>
          <w:rFonts w:hint="cs"/>
          <w:rtl/>
        </w:rPr>
        <w:t>ي</w:t>
      </w:r>
      <w:r>
        <w:rPr>
          <w:rFonts w:hint="eastAsia"/>
          <w:rtl/>
        </w:rPr>
        <w:t>دلّ</w:t>
      </w:r>
      <w:r>
        <w:rPr>
          <w:rtl/>
        </w:rPr>
        <w:t xml:space="preserve"> </w:t>
      </w:r>
      <w:r>
        <w:rPr>
          <w:rFonts w:hint="eastAsia"/>
          <w:rtl/>
        </w:rPr>
        <w:t>على</w:t>
      </w:r>
      <w:r>
        <w:rPr>
          <w:rtl/>
        </w:rPr>
        <w:t xml:space="preserve"> </w:t>
      </w:r>
      <w:r>
        <w:rPr>
          <w:rFonts w:hint="eastAsia"/>
          <w:rtl/>
        </w:rPr>
        <w:t>ذلك</w:t>
      </w:r>
      <w:r>
        <w:rPr>
          <w:rtl/>
        </w:rPr>
        <w:t xml:space="preserve"> </w:t>
      </w:r>
      <w:r>
        <w:rPr>
          <w:rFonts w:hint="eastAsia"/>
          <w:rtl/>
        </w:rPr>
        <w:t>تعليقه</w:t>
      </w:r>
      <w:r>
        <w:rPr>
          <w:rtl/>
        </w:rPr>
        <w:t xml:space="preserve"> </w:t>
      </w:r>
      <w:r>
        <w:rPr>
          <w:rFonts w:hint="eastAsia"/>
          <w:rtl/>
        </w:rPr>
        <w:t>في</w:t>
      </w:r>
      <w:r>
        <w:rPr>
          <w:rtl/>
        </w:rPr>
        <w:t xml:space="preserve"> </w:t>
      </w:r>
      <w:r>
        <w:rPr>
          <w:rFonts w:hint="eastAsia"/>
          <w:rtl/>
        </w:rPr>
        <w:t>معرض</w:t>
      </w:r>
      <w:r>
        <w:rPr>
          <w:rtl/>
        </w:rPr>
        <w:t xml:space="preserve"> </w:t>
      </w:r>
      <w:r>
        <w:rPr>
          <w:rFonts w:hint="eastAsia"/>
          <w:rtl/>
        </w:rPr>
        <w:t>ترجمته</w:t>
      </w:r>
      <w:r>
        <w:rPr>
          <w:rtl/>
        </w:rPr>
        <w:t xml:space="preserve"> </w:t>
      </w:r>
      <w:r>
        <w:rPr>
          <w:rFonts w:hint="eastAsia"/>
          <w:rtl/>
        </w:rPr>
        <w:t>لأبي</w:t>
      </w:r>
      <w:r>
        <w:rPr>
          <w:rtl/>
        </w:rPr>
        <w:t xml:space="preserve"> </w:t>
      </w:r>
      <w:r>
        <w:rPr>
          <w:rFonts w:hint="eastAsia"/>
          <w:rtl/>
        </w:rPr>
        <w:t>اليقظان</w:t>
      </w:r>
      <w:r>
        <w:rPr>
          <w:rtl/>
        </w:rPr>
        <w:t xml:space="preserve"> </w:t>
      </w:r>
      <w:r>
        <w:rPr>
          <w:rFonts w:hint="eastAsia"/>
          <w:rtl/>
        </w:rPr>
        <w:t>على</w:t>
      </w:r>
      <w:r>
        <w:rPr>
          <w:rtl/>
        </w:rPr>
        <w:t xml:space="preserve"> </w:t>
      </w:r>
      <w:r>
        <w:rPr>
          <w:rFonts w:hint="eastAsia"/>
          <w:rtl/>
        </w:rPr>
        <w:t>قسوة</w:t>
      </w:r>
      <w:r>
        <w:rPr>
          <w:rtl/>
        </w:rPr>
        <w:t xml:space="preserve"> </w:t>
      </w:r>
      <w:r>
        <w:rPr>
          <w:rFonts w:hint="eastAsia"/>
          <w:rtl/>
        </w:rPr>
        <w:t>نشأته</w:t>
      </w:r>
      <w:r>
        <w:rPr>
          <w:rtl/>
        </w:rPr>
        <w:t xml:space="preserve"> </w:t>
      </w:r>
      <w:r>
        <w:rPr>
          <w:rFonts w:hint="eastAsia"/>
          <w:rtl/>
        </w:rPr>
        <w:t>حين</w:t>
      </w:r>
      <w:r>
        <w:rPr>
          <w:rtl/>
        </w:rPr>
        <w:t xml:space="preserve"> </w:t>
      </w:r>
      <w:r>
        <w:rPr>
          <w:rFonts w:hint="eastAsia"/>
          <w:rtl/>
        </w:rPr>
        <w:t>يتمه</w:t>
      </w:r>
      <w:r>
        <w:rPr>
          <w:rtl/>
        </w:rPr>
        <w:t xml:space="preserve"> </w:t>
      </w:r>
      <w:r>
        <w:rPr>
          <w:rFonts w:hint="eastAsia"/>
          <w:rtl/>
        </w:rPr>
        <w:t>منذ</w:t>
      </w:r>
      <w:r>
        <w:rPr>
          <w:rtl/>
        </w:rPr>
        <w:t xml:space="preserve"> </w:t>
      </w:r>
      <w:r>
        <w:rPr>
          <w:rFonts w:hint="eastAsia"/>
          <w:rtl/>
        </w:rPr>
        <w:t>صغره،</w:t>
      </w:r>
      <w:r>
        <w:rPr>
          <w:rtl/>
        </w:rPr>
        <w:t xml:space="preserve"> </w:t>
      </w:r>
      <w:r>
        <w:rPr>
          <w:rFonts w:hint="eastAsia"/>
          <w:rtl/>
        </w:rPr>
        <w:t>إذ</w:t>
      </w:r>
      <w:r>
        <w:rPr>
          <w:rtl/>
        </w:rPr>
        <w:t xml:space="preserve"> </w:t>
      </w:r>
      <w:r>
        <w:rPr>
          <w:rFonts w:hint="eastAsia"/>
          <w:rtl/>
        </w:rPr>
        <w:t>يقول</w:t>
      </w:r>
      <w:r>
        <w:rPr>
          <w:rtl/>
        </w:rPr>
        <w:t>: "</w:t>
      </w:r>
      <w:r>
        <w:rPr>
          <w:rFonts w:hint="eastAsia"/>
          <w:rtl/>
        </w:rPr>
        <w:t>سن</w:t>
      </w:r>
      <w:r w:rsidR="0038751B">
        <w:rPr>
          <w:rFonts w:hint="cs"/>
          <w:rtl/>
        </w:rPr>
        <w:t>ّ</w:t>
      </w:r>
      <w:r>
        <w:rPr>
          <w:rFonts w:hint="eastAsia"/>
          <w:rtl/>
        </w:rPr>
        <w:t>ة</w:t>
      </w:r>
      <w:r>
        <w:rPr>
          <w:rtl/>
        </w:rPr>
        <w:t xml:space="preserve"> </w:t>
      </w:r>
      <w:r>
        <w:rPr>
          <w:rFonts w:hint="eastAsia"/>
          <w:rtl/>
        </w:rPr>
        <w:t>الله</w:t>
      </w:r>
      <w:r>
        <w:rPr>
          <w:rtl/>
        </w:rPr>
        <w:t xml:space="preserve"> </w:t>
      </w:r>
      <w:r>
        <w:rPr>
          <w:rFonts w:hint="eastAsia"/>
          <w:rtl/>
        </w:rPr>
        <w:t>في</w:t>
      </w:r>
      <w:r>
        <w:rPr>
          <w:rtl/>
        </w:rPr>
        <w:t xml:space="preserve"> </w:t>
      </w:r>
      <w:r>
        <w:rPr>
          <w:rFonts w:hint="eastAsia"/>
          <w:rtl/>
        </w:rPr>
        <w:t>العظماء</w:t>
      </w:r>
      <w:r>
        <w:rPr>
          <w:rtl/>
        </w:rPr>
        <w:t xml:space="preserve"> </w:t>
      </w:r>
      <w:r>
        <w:rPr>
          <w:rFonts w:hint="eastAsia"/>
          <w:rtl/>
        </w:rPr>
        <w:t>أن</w:t>
      </w:r>
      <w:r>
        <w:rPr>
          <w:rtl/>
        </w:rPr>
        <w:t xml:space="preserve"> </w:t>
      </w:r>
      <w:r>
        <w:rPr>
          <w:rFonts w:hint="eastAsia"/>
          <w:rtl/>
        </w:rPr>
        <w:t>لا</w:t>
      </w:r>
      <w:r>
        <w:rPr>
          <w:rtl/>
        </w:rPr>
        <w:t xml:space="preserve"> </w:t>
      </w:r>
      <w:r>
        <w:rPr>
          <w:rFonts w:hint="eastAsia"/>
          <w:rtl/>
        </w:rPr>
        <w:t>يدعهم</w:t>
      </w:r>
      <w:r>
        <w:rPr>
          <w:rtl/>
        </w:rPr>
        <w:t xml:space="preserve"> </w:t>
      </w:r>
      <w:r>
        <w:rPr>
          <w:rFonts w:hint="eastAsia"/>
          <w:rtl/>
        </w:rPr>
        <w:t>منذ</w:t>
      </w:r>
      <w:r>
        <w:rPr>
          <w:rtl/>
        </w:rPr>
        <w:t xml:space="preserve"> </w:t>
      </w:r>
      <w:r>
        <w:rPr>
          <w:rFonts w:hint="eastAsia"/>
          <w:rtl/>
        </w:rPr>
        <w:t>الط</w:t>
      </w:r>
      <w:r w:rsidR="0038751B">
        <w:rPr>
          <w:rFonts w:hint="cs"/>
          <w:rtl/>
        </w:rPr>
        <w:t>ّ</w:t>
      </w:r>
      <w:r>
        <w:rPr>
          <w:rFonts w:hint="eastAsia"/>
          <w:rtl/>
        </w:rPr>
        <w:t>فولة</w:t>
      </w:r>
      <w:r>
        <w:rPr>
          <w:rtl/>
        </w:rPr>
        <w:t xml:space="preserve"> </w:t>
      </w:r>
      <w:r>
        <w:rPr>
          <w:rFonts w:hint="eastAsia"/>
          <w:rtl/>
        </w:rPr>
        <w:t>إل</w:t>
      </w:r>
      <w:r w:rsidR="0038751B">
        <w:rPr>
          <w:rFonts w:hint="cs"/>
          <w:rtl/>
        </w:rPr>
        <w:t>ّ</w:t>
      </w:r>
      <w:r>
        <w:rPr>
          <w:rFonts w:hint="eastAsia"/>
          <w:rtl/>
        </w:rPr>
        <w:t>ا</w:t>
      </w:r>
      <w:r>
        <w:rPr>
          <w:rtl/>
        </w:rPr>
        <w:t xml:space="preserve"> </w:t>
      </w:r>
      <w:r>
        <w:rPr>
          <w:rFonts w:hint="eastAsia"/>
          <w:rtl/>
        </w:rPr>
        <w:t>يتامى</w:t>
      </w:r>
      <w:r>
        <w:rPr>
          <w:rtl/>
        </w:rPr>
        <w:t xml:space="preserve"> </w:t>
      </w:r>
      <w:r>
        <w:rPr>
          <w:rFonts w:hint="eastAsia"/>
          <w:rtl/>
        </w:rPr>
        <w:t>وفي</w:t>
      </w:r>
      <w:r>
        <w:rPr>
          <w:rtl/>
        </w:rPr>
        <w:t xml:space="preserve"> </w:t>
      </w:r>
      <w:r>
        <w:rPr>
          <w:rFonts w:hint="eastAsia"/>
          <w:rtl/>
        </w:rPr>
        <w:t>الأكثر</w:t>
      </w:r>
      <w:r>
        <w:rPr>
          <w:rtl/>
        </w:rPr>
        <w:t xml:space="preserve"> </w:t>
      </w:r>
      <w:r>
        <w:rPr>
          <w:rFonts w:hint="eastAsia"/>
          <w:rtl/>
        </w:rPr>
        <w:t>معدمين</w:t>
      </w:r>
      <w:r>
        <w:rPr>
          <w:rtl/>
        </w:rPr>
        <w:t xml:space="preserve"> </w:t>
      </w:r>
      <w:r>
        <w:rPr>
          <w:rFonts w:hint="eastAsia"/>
          <w:rtl/>
        </w:rPr>
        <w:t>أيضا،</w:t>
      </w:r>
      <w:r>
        <w:rPr>
          <w:rtl/>
        </w:rPr>
        <w:t xml:space="preserve"> </w:t>
      </w:r>
      <w:r>
        <w:rPr>
          <w:rFonts w:hint="eastAsia"/>
          <w:rtl/>
        </w:rPr>
        <w:t>ليألفوا</w:t>
      </w:r>
      <w:r>
        <w:rPr>
          <w:rtl/>
        </w:rPr>
        <w:t xml:space="preserve"> </w:t>
      </w:r>
      <w:r>
        <w:rPr>
          <w:rFonts w:hint="eastAsia"/>
          <w:rtl/>
        </w:rPr>
        <w:t>المعارك</w:t>
      </w:r>
      <w:r>
        <w:rPr>
          <w:rtl/>
        </w:rPr>
        <w:t xml:space="preserve"> </w:t>
      </w:r>
      <w:r>
        <w:rPr>
          <w:rFonts w:hint="eastAsia"/>
          <w:rtl/>
        </w:rPr>
        <w:t>ويتدر</w:t>
      </w:r>
      <w:r>
        <w:rPr>
          <w:rFonts w:hint="cs"/>
          <w:rtl/>
        </w:rPr>
        <w:t>ّ</w:t>
      </w:r>
      <w:r>
        <w:rPr>
          <w:rFonts w:hint="eastAsia"/>
          <w:rtl/>
        </w:rPr>
        <w:t>بوا</w:t>
      </w:r>
      <w:r>
        <w:rPr>
          <w:rtl/>
        </w:rPr>
        <w:t xml:space="preserve"> </w:t>
      </w:r>
      <w:r>
        <w:rPr>
          <w:rFonts w:hint="eastAsia"/>
          <w:rtl/>
        </w:rPr>
        <w:t>في</w:t>
      </w:r>
      <w:r>
        <w:rPr>
          <w:rtl/>
        </w:rPr>
        <w:t xml:space="preserve"> </w:t>
      </w:r>
      <w:r>
        <w:rPr>
          <w:rFonts w:hint="eastAsia"/>
          <w:rtl/>
        </w:rPr>
        <w:t>ميدانها</w:t>
      </w:r>
      <w:r>
        <w:rPr>
          <w:rtl/>
        </w:rPr>
        <w:t xml:space="preserve"> </w:t>
      </w:r>
      <w:r>
        <w:rPr>
          <w:rFonts w:hint="eastAsia"/>
          <w:rtl/>
        </w:rPr>
        <w:t>على</w:t>
      </w:r>
      <w:r>
        <w:rPr>
          <w:rtl/>
        </w:rPr>
        <w:t xml:space="preserve"> </w:t>
      </w:r>
      <w:r>
        <w:rPr>
          <w:rFonts w:hint="eastAsia"/>
          <w:rtl/>
        </w:rPr>
        <w:t>منازلة</w:t>
      </w:r>
      <w:r>
        <w:rPr>
          <w:rtl/>
        </w:rPr>
        <w:t xml:space="preserve"> </w:t>
      </w:r>
      <w:r>
        <w:rPr>
          <w:rFonts w:hint="eastAsia"/>
          <w:rtl/>
        </w:rPr>
        <w:t>الأهوال</w:t>
      </w:r>
      <w:r>
        <w:rPr>
          <w:rtl/>
        </w:rPr>
        <w:t xml:space="preserve"> </w:t>
      </w:r>
      <w:r>
        <w:rPr>
          <w:rFonts w:hint="eastAsia"/>
          <w:rtl/>
        </w:rPr>
        <w:t>منذ</w:t>
      </w:r>
      <w:r>
        <w:rPr>
          <w:rtl/>
        </w:rPr>
        <w:t xml:space="preserve"> </w:t>
      </w:r>
      <w:r>
        <w:rPr>
          <w:rFonts w:hint="eastAsia"/>
          <w:rtl/>
        </w:rPr>
        <w:t>الص</w:t>
      </w:r>
      <w:r w:rsidR="0038751B">
        <w:rPr>
          <w:rFonts w:hint="cs"/>
          <w:rtl/>
        </w:rPr>
        <w:t>ّ</w:t>
      </w:r>
      <w:r>
        <w:rPr>
          <w:rFonts w:hint="eastAsia"/>
          <w:rtl/>
        </w:rPr>
        <w:t>غر</w:t>
      </w:r>
      <w:r>
        <w:rPr>
          <w:rFonts w:hint="cs"/>
          <w:rtl/>
        </w:rPr>
        <w:t>،</w:t>
      </w:r>
      <w:r>
        <w:rPr>
          <w:rtl/>
        </w:rPr>
        <w:t xml:space="preserve"> </w:t>
      </w:r>
      <w:r>
        <w:rPr>
          <w:rFonts w:hint="eastAsia"/>
          <w:rtl/>
        </w:rPr>
        <w:t>ليكونوا</w:t>
      </w:r>
      <w:r>
        <w:rPr>
          <w:rtl/>
        </w:rPr>
        <w:t xml:space="preserve"> </w:t>
      </w:r>
      <w:r>
        <w:rPr>
          <w:rFonts w:hint="eastAsia"/>
          <w:rtl/>
        </w:rPr>
        <w:t>القادة</w:t>
      </w:r>
      <w:r>
        <w:rPr>
          <w:rtl/>
        </w:rPr>
        <w:t xml:space="preserve"> </w:t>
      </w:r>
      <w:r>
        <w:rPr>
          <w:rFonts w:hint="eastAsia"/>
          <w:rtl/>
        </w:rPr>
        <w:t>وأولي</w:t>
      </w:r>
      <w:r>
        <w:rPr>
          <w:rtl/>
        </w:rPr>
        <w:t xml:space="preserve"> </w:t>
      </w:r>
      <w:r>
        <w:rPr>
          <w:rFonts w:hint="eastAsia"/>
          <w:rtl/>
        </w:rPr>
        <w:t>الس</w:t>
      </w:r>
      <w:r w:rsidR="0038751B">
        <w:rPr>
          <w:rFonts w:hint="cs"/>
          <w:rtl/>
        </w:rPr>
        <w:t>ّ</w:t>
      </w:r>
      <w:r>
        <w:rPr>
          <w:rFonts w:hint="eastAsia"/>
          <w:rtl/>
        </w:rPr>
        <w:t>يادة</w:t>
      </w:r>
      <w:r>
        <w:rPr>
          <w:rFonts w:hint="cs"/>
          <w:rtl/>
        </w:rPr>
        <w:t>،</w:t>
      </w:r>
      <w:r>
        <w:rPr>
          <w:rtl/>
        </w:rPr>
        <w:t xml:space="preserve"> </w:t>
      </w:r>
      <w:r>
        <w:rPr>
          <w:rFonts w:hint="eastAsia"/>
          <w:rtl/>
        </w:rPr>
        <w:t>وليتعو</w:t>
      </w:r>
      <w:r w:rsidR="0038751B">
        <w:rPr>
          <w:rFonts w:hint="cs"/>
          <w:rtl/>
        </w:rPr>
        <w:t>ّ</w:t>
      </w:r>
      <w:r>
        <w:rPr>
          <w:rFonts w:hint="eastAsia"/>
          <w:rtl/>
        </w:rPr>
        <w:t>دوا</w:t>
      </w:r>
      <w:r>
        <w:rPr>
          <w:rtl/>
        </w:rPr>
        <w:t xml:space="preserve"> </w:t>
      </w:r>
      <w:r>
        <w:rPr>
          <w:rFonts w:hint="eastAsia"/>
          <w:rtl/>
        </w:rPr>
        <w:t>الاعتماد</w:t>
      </w:r>
      <w:r>
        <w:rPr>
          <w:rtl/>
        </w:rPr>
        <w:t xml:space="preserve"> </w:t>
      </w:r>
      <w:r>
        <w:rPr>
          <w:rFonts w:hint="eastAsia"/>
          <w:rtl/>
        </w:rPr>
        <w:t>على</w:t>
      </w:r>
      <w:r>
        <w:rPr>
          <w:rtl/>
        </w:rPr>
        <w:t xml:space="preserve"> </w:t>
      </w:r>
      <w:r>
        <w:rPr>
          <w:rFonts w:hint="eastAsia"/>
          <w:rtl/>
        </w:rPr>
        <w:t>الن</w:t>
      </w:r>
      <w:r w:rsidR="0038751B">
        <w:rPr>
          <w:rFonts w:hint="cs"/>
          <w:rtl/>
        </w:rPr>
        <w:t>ّ</w:t>
      </w:r>
      <w:r>
        <w:rPr>
          <w:rFonts w:hint="eastAsia"/>
          <w:rtl/>
        </w:rPr>
        <w:t>فس</w:t>
      </w:r>
      <w:r>
        <w:rPr>
          <w:rtl/>
        </w:rPr>
        <w:t xml:space="preserve"> </w:t>
      </w:r>
      <w:r>
        <w:rPr>
          <w:rFonts w:hint="eastAsia"/>
          <w:rtl/>
        </w:rPr>
        <w:t>لئل</w:t>
      </w:r>
      <w:r w:rsidR="0038751B">
        <w:rPr>
          <w:rFonts w:hint="cs"/>
          <w:rtl/>
        </w:rPr>
        <w:t>ّ</w:t>
      </w:r>
      <w:r>
        <w:rPr>
          <w:rFonts w:hint="eastAsia"/>
          <w:rtl/>
        </w:rPr>
        <w:t>ا</w:t>
      </w:r>
      <w:r>
        <w:rPr>
          <w:rtl/>
        </w:rPr>
        <w:t xml:space="preserve"> </w:t>
      </w:r>
      <w:r>
        <w:rPr>
          <w:rFonts w:hint="eastAsia"/>
          <w:rtl/>
        </w:rPr>
        <w:t>تستهويهم</w:t>
      </w:r>
      <w:r>
        <w:rPr>
          <w:rtl/>
        </w:rPr>
        <w:t xml:space="preserve"> </w:t>
      </w:r>
      <w:r>
        <w:rPr>
          <w:rFonts w:hint="eastAsia"/>
          <w:rtl/>
        </w:rPr>
        <w:t>مقاعد</w:t>
      </w:r>
      <w:r>
        <w:rPr>
          <w:rtl/>
        </w:rPr>
        <w:t xml:space="preserve"> </w:t>
      </w:r>
      <w:r>
        <w:rPr>
          <w:rFonts w:hint="eastAsia"/>
          <w:rtl/>
        </w:rPr>
        <w:t>الذ</w:t>
      </w:r>
      <w:r>
        <w:rPr>
          <w:rFonts w:hint="cs"/>
          <w:rtl/>
        </w:rPr>
        <w:t>ّ</w:t>
      </w:r>
      <w:r>
        <w:rPr>
          <w:rFonts w:hint="eastAsia"/>
          <w:rtl/>
        </w:rPr>
        <w:t>ل</w:t>
      </w:r>
      <w:r>
        <w:rPr>
          <w:rtl/>
        </w:rPr>
        <w:t xml:space="preserve"> </w:t>
      </w:r>
      <w:r>
        <w:rPr>
          <w:rFonts w:hint="eastAsia"/>
          <w:rtl/>
        </w:rPr>
        <w:t>والهوان</w:t>
      </w:r>
      <w:r>
        <w:rPr>
          <w:rtl/>
        </w:rPr>
        <w:t>"</w:t>
      </w:r>
      <w:r>
        <w:rPr>
          <w:rStyle w:val="Appelnotedebasdep"/>
          <w:rFonts w:eastAsiaTheme="majorEastAsia"/>
          <w:sz w:val="28"/>
          <w:rtl/>
        </w:rPr>
        <w:t>(</w:t>
      </w:r>
      <w:r>
        <w:rPr>
          <w:rStyle w:val="Appelnotedebasdep"/>
          <w:rFonts w:eastAsiaTheme="majorEastAsia"/>
          <w:sz w:val="28"/>
          <w:rtl/>
        </w:rPr>
        <w:footnoteReference w:id="133"/>
      </w:r>
      <w:r>
        <w:rPr>
          <w:rStyle w:val="Appelnotedebasdep"/>
          <w:rFonts w:eastAsiaTheme="majorEastAsia"/>
          <w:sz w:val="28"/>
          <w:rtl/>
        </w:rPr>
        <w:t>)</w:t>
      </w:r>
      <w:r>
        <w:rPr>
          <w:rtl/>
        </w:rPr>
        <w:t xml:space="preserve">.      </w:t>
      </w:r>
    </w:p>
    <w:p w:rsidR="00215BEC" w:rsidRPr="003659DC" w:rsidRDefault="00215BEC" w:rsidP="00215BEC">
      <w:pPr>
        <w:pStyle w:val="Titre4"/>
        <w:rPr>
          <w:rtl/>
        </w:rPr>
      </w:pPr>
      <w:bookmarkStart w:id="89" w:name="_Toc89471712"/>
      <w:bookmarkStart w:id="90" w:name="_Toc89474714"/>
      <w:bookmarkStart w:id="91" w:name="_Toc89592822"/>
      <w:bookmarkStart w:id="92" w:name="_Toc89637075"/>
      <w:bookmarkStart w:id="93" w:name="_Toc89858981"/>
      <w:bookmarkStart w:id="94" w:name="_Toc101467494"/>
      <w:bookmarkStart w:id="95" w:name="_Toc125762826"/>
      <w:r w:rsidRPr="005529C3">
        <w:rPr>
          <w:rFonts w:hint="eastAsia"/>
          <w:u w:val="single"/>
          <w:rtl/>
        </w:rPr>
        <w:t>حياته</w:t>
      </w:r>
      <w:r w:rsidRPr="005529C3">
        <w:rPr>
          <w:u w:val="single"/>
          <w:rtl/>
        </w:rPr>
        <w:t xml:space="preserve"> </w:t>
      </w:r>
      <w:r w:rsidRPr="005529C3">
        <w:rPr>
          <w:rFonts w:hint="eastAsia"/>
          <w:u w:val="single"/>
          <w:rtl/>
        </w:rPr>
        <w:t>العلمي</w:t>
      </w:r>
      <w:r w:rsidR="0038751B">
        <w:rPr>
          <w:rFonts w:hint="cs"/>
          <w:u w:val="single"/>
          <w:rtl/>
        </w:rPr>
        <w:t>ّ</w:t>
      </w:r>
      <w:r w:rsidRPr="005529C3">
        <w:rPr>
          <w:rFonts w:hint="eastAsia"/>
          <w:u w:val="single"/>
          <w:rtl/>
        </w:rPr>
        <w:t>ة</w:t>
      </w:r>
      <w:r w:rsidRPr="003659DC">
        <w:rPr>
          <w:rtl/>
        </w:rPr>
        <w:t>:</w:t>
      </w:r>
      <w:bookmarkEnd w:id="89"/>
      <w:bookmarkEnd w:id="90"/>
      <w:bookmarkEnd w:id="91"/>
      <w:bookmarkEnd w:id="92"/>
      <w:bookmarkEnd w:id="93"/>
      <w:bookmarkEnd w:id="94"/>
      <w:bookmarkEnd w:id="95"/>
      <w:r w:rsidRPr="003659DC">
        <w:rPr>
          <w:rtl/>
        </w:rPr>
        <w:t xml:space="preserve"> </w:t>
      </w:r>
    </w:p>
    <w:p w:rsidR="00215BEC" w:rsidRDefault="00215BEC" w:rsidP="00215BEC">
      <w:pPr>
        <w:rPr>
          <w:rtl/>
        </w:rPr>
      </w:pPr>
      <w:r>
        <w:rPr>
          <w:rFonts w:hint="eastAsia"/>
          <w:rtl/>
        </w:rPr>
        <w:t>ولعل</w:t>
      </w:r>
      <w:r w:rsidR="0038751B">
        <w:rPr>
          <w:rFonts w:hint="cs"/>
          <w:rtl/>
        </w:rPr>
        <w:t>ّ</w:t>
      </w:r>
      <w:r>
        <w:rPr>
          <w:rFonts w:hint="eastAsia"/>
          <w:rtl/>
        </w:rPr>
        <w:t>ها</w:t>
      </w:r>
      <w:r>
        <w:rPr>
          <w:rtl/>
        </w:rPr>
        <w:t xml:space="preserve"> </w:t>
      </w:r>
      <w:r>
        <w:rPr>
          <w:rFonts w:hint="eastAsia"/>
          <w:rtl/>
        </w:rPr>
        <w:t>من</w:t>
      </w:r>
      <w:r>
        <w:rPr>
          <w:rtl/>
        </w:rPr>
        <w:t xml:space="preserve"> </w:t>
      </w:r>
      <w:r>
        <w:rPr>
          <w:rFonts w:hint="eastAsia"/>
          <w:rtl/>
        </w:rPr>
        <w:t>أهم</w:t>
      </w:r>
      <w:r w:rsidR="0038751B">
        <w:rPr>
          <w:rFonts w:hint="cs"/>
          <w:rtl/>
        </w:rPr>
        <w:t>ّ</w:t>
      </w:r>
      <w:r>
        <w:rPr>
          <w:rtl/>
        </w:rPr>
        <w:t xml:space="preserve"> </w:t>
      </w:r>
      <w:r>
        <w:rPr>
          <w:rFonts w:hint="eastAsia"/>
          <w:rtl/>
        </w:rPr>
        <w:t>ما</w:t>
      </w:r>
      <w:r>
        <w:rPr>
          <w:rtl/>
        </w:rPr>
        <w:t xml:space="preserve"> </w:t>
      </w:r>
      <w:r>
        <w:rPr>
          <w:rFonts w:hint="eastAsia"/>
          <w:rtl/>
        </w:rPr>
        <w:t>يجب</w:t>
      </w:r>
      <w:r>
        <w:rPr>
          <w:rtl/>
        </w:rPr>
        <w:t xml:space="preserve"> </w:t>
      </w:r>
      <w:r>
        <w:rPr>
          <w:rFonts w:hint="eastAsia"/>
          <w:rtl/>
        </w:rPr>
        <w:t>ذكره</w:t>
      </w:r>
      <w:r>
        <w:rPr>
          <w:rtl/>
        </w:rPr>
        <w:t xml:space="preserve"> </w:t>
      </w:r>
      <w:r>
        <w:rPr>
          <w:rFonts w:hint="eastAsia"/>
          <w:rtl/>
        </w:rPr>
        <w:t>في</w:t>
      </w:r>
      <w:r>
        <w:rPr>
          <w:rtl/>
        </w:rPr>
        <w:t xml:space="preserve"> </w:t>
      </w:r>
      <w:r>
        <w:rPr>
          <w:rFonts w:hint="eastAsia"/>
          <w:rtl/>
        </w:rPr>
        <w:t>الترجمة،</w:t>
      </w:r>
      <w:r>
        <w:rPr>
          <w:rtl/>
        </w:rPr>
        <w:t xml:space="preserve"> </w:t>
      </w:r>
      <w:r>
        <w:rPr>
          <w:rFonts w:hint="eastAsia"/>
          <w:rtl/>
        </w:rPr>
        <w:t>فالاط</w:t>
      </w:r>
      <w:r>
        <w:rPr>
          <w:rFonts w:hint="cs"/>
          <w:rtl/>
        </w:rPr>
        <w:t>ّ</w:t>
      </w:r>
      <w:r>
        <w:rPr>
          <w:rFonts w:hint="eastAsia"/>
          <w:rtl/>
        </w:rPr>
        <w:t>لاع</w:t>
      </w:r>
      <w:r>
        <w:rPr>
          <w:rtl/>
        </w:rPr>
        <w:t xml:space="preserve"> </w:t>
      </w:r>
      <w:r>
        <w:rPr>
          <w:rFonts w:hint="eastAsia"/>
          <w:rtl/>
        </w:rPr>
        <w:t>على</w:t>
      </w:r>
      <w:r>
        <w:rPr>
          <w:rtl/>
        </w:rPr>
        <w:t xml:space="preserve"> </w:t>
      </w:r>
      <w:r>
        <w:rPr>
          <w:rFonts w:hint="eastAsia"/>
          <w:rtl/>
        </w:rPr>
        <w:t>الحياة</w:t>
      </w:r>
      <w:r>
        <w:rPr>
          <w:rtl/>
        </w:rPr>
        <w:t xml:space="preserve"> </w:t>
      </w:r>
      <w:r>
        <w:rPr>
          <w:rFonts w:hint="eastAsia"/>
          <w:rtl/>
        </w:rPr>
        <w:t>العلمي</w:t>
      </w:r>
      <w:r w:rsidR="0038751B">
        <w:rPr>
          <w:rFonts w:hint="cs"/>
          <w:rtl/>
        </w:rPr>
        <w:t>ّ</w:t>
      </w:r>
      <w:r>
        <w:rPr>
          <w:rFonts w:hint="eastAsia"/>
          <w:rtl/>
        </w:rPr>
        <w:t>ة</w:t>
      </w:r>
      <w:r>
        <w:rPr>
          <w:rtl/>
        </w:rPr>
        <w:t xml:space="preserve"> </w:t>
      </w:r>
      <w:r>
        <w:rPr>
          <w:rFonts w:hint="eastAsia"/>
          <w:rtl/>
        </w:rPr>
        <w:t>للش</w:t>
      </w:r>
      <w:r w:rsidR="0038751B">
        <w:rPr>
          <w:rFonts w:hint="cs"/>
          <w:rtl/>
        </w:rPr>
        <w:t>ّ</w:t>
      </w:r>
      <w:r>
        <w:rPr>
          <w:rFonts w:hint="eastAsia"/>
          <w:rtl/>
        </w:rPr>
        <w:t>عراء</w:t>
      </w:r>
      <w:r>
        <w:rPr>
          <w:rtl/>
        </w:rPr>
        <w:t xml:space="preserve"> </w:t>
      </w:r>
      <w:r>
        <w:rPr>
          <w:rFonts w:hint="eastAsia"/>
          <w:rtl/>
        </w:rPr>
        <w:t>كفيل</w:t>
      </w:r>
      <w:r>
        <w:rPr>
          <w:rtl/>
        </w:rPr>
        <w:t xml:space="preserve"> </w:t>
      </w:r>
      <w:r>
        <w:rPr>
          <w:rFonts w:hint="eastAsia"/>
          <w:rtl/>
        </w:rPr>
        <w:t>بأن</w:t>
      </w:r>
      <w:r>
        <w:rPr>
          <w:rtl/>
        </w:rPr>
        <w:t xml:space="preserve"> </w:t>
      </w:r>
      <w:r>
        <w:rPr>
          <w:rFonts w:hint="eastAsia"/>
          <w:rtl/>
        </w:rPr>
        <w:t>يعكس</w:t>
      </w:r>
      <w:r>
        <w:rPr>
          <w:rtl/>
        </w:rPr>
        <w:t xml:space="preserve"> </w:t>
      </w:r>
      <w:r w:rsidR="0071697C">
        <w:rPr>
          <w:rFonts w:hint="eastAsia"/>
          <w:rtl/>
        </w:rPr>
        <w:t>الصورة</w:t>
      </w:r>
      <w:r>
        <w:rPr>
          <w:rtl/>
        </w:rPr>
        <w:t xml:space="preserve"> </w:t>
      </w:r>
      <w:r>
        <w:rPr>
          <w:rFonts w:hint="eastAsia"/>
          <w:rtl/>
        </w:rPr>
        <w:t>التي</w:t>
      </w:r>
      <w:r>
        <w:rPr>
          <w:rtl/>
        </w:rPr>
        <w:t xml:space="preserve"> </w:t>
      </w:r>
      <w:r>
        <w:rPr>
          <w:rFonts w:hint="eastAsia"/>
          <w:rtl/>
        </w:rPr>
        <w:t>يسعى</w:t>
      </w:r>
      <w:r w:rsidRPr="00EE6B8F">
        <w:rPr>
          <w:rtl/>
        </w:rPr>
        <w:t xml:space="preserve"> </w:t>
      </w:r>
      <w:r>
        <w:rPr>
          <w:rFonts w:hint="eastAsia"/>
          <w:rtl/>
        </w:rPr>
        <w:t>الكتاب</w:t>
      </w:r>
      <w:r>
        <w:rPr>
          <w:rtl/>
        </w:rPr>
        <w:t xml:space="preserve"> </w:t>
      </w:r>
      <w:r>
        <w:rPr>
          <w:rFonts w:hint="eastAsia"/>
          <w:rtl/>
        </w:rPr>
        <w:t>لأن</w:t>
      </w:r>
      <w:r>
        <w:rPr>
          <w:rtl/>
        </w:rPr>
        <w:t xml:space="preserve"> </w:t>
      </w:r>
      <w:r>
        <w:rPr>
          <w:rFonts w:hint="eastAsia"/>
          <w:rtl/>
        </w:rPr>
        <w:t>يقدّمها</w:t>
      </w:r>
      <w:r>
        <w:rPr>
          <w:rtl/>
        </w:rPr>
        <w:t xml:space="preserve"> </w:t>
      </w:r>
      <w:r>
        <w:rPr>
          <w:rFonts w:hint="eastAsia"/>
          <w:rtl/>
        </w:rPr>
        <w:t>لرو</w:t>
      </w:r>
      <w:r w:rsidR="0038751B">
        <w:rPr>
          <w:rFonts w:hint="cs"/>
          <w:rtl/>
        </w:rPr>
        <w:t>ّ</w:t>
      </w:r>
      <w:r>
        <w:rPr>
          <w:rFonts w:hint="eastAsia"/>
          <w:rtl/>
        </w:rPr>
        <w:t>اد</w:t>
      </w:r>
      <w:r>
        <w:rPr>
          <w:rtl/>
        </w:rPr>
        <w:t xml:space="preserve"> </w:t>
      </w:r>
      <w:r>
        <w:rPr>
          <w:rFonts w:hint="eastAsia"/>
          <w:rtl/>
        </w:rPr>
        <w:t>النهضة</w:t>
      </w:r>
      <w:r>
        <w:rPr>
          <w:rtl/>
        </w:rPr>
        <w:t xml:space="preserve"> </w:t>
      </w:r>
      <w:r>
        <w:rPr>
          <w:rFonts w:hint="eastAsia"/>
          <w:rtl/>
        </w:rPr>
        <w:t>والعاملين</w:t>
      </w:r>
      <w:r>
        <w:rPr>
          <w:rtl/>
        </w:rPr>
        <w:t xml:space="preserve"> </w:t>
      </w:r>
      <w:r>
        <w:rPr>
          <w:rFonts w:hint="eastAsia"/>
          <w:rtl/>
        </w:rPr>
        <w:t>و</w:t>
      </w:r>
      <w:r w:rsidR="0071697C">
        <w:rPr>
          <w:rFonts w:hint="eastAsia"/>
          <w:rtl/>
        </w:rPr>
        <w:t>الشباب</w:t>
      </w:r>
      <w:r>
        <w:rPr>
          <w:rtl/>
        </w:rPr>
        <w:t xml:space="preserve"> </w:t>
      </w:r>
      <w:r>
        <w:rPr>
          <w:rFonts w:hint="eastAsia"/>
          <w:rtl/>
        </w:rPr>
        <w:t>المثقف</w:t>
      </w:r>
      <w:r>
        <w:rPr>
          <w:rtl/>
        </w:rPr>
        <w:t xml:space="preserve"> </w:t>
      </w:r>
      <w:r>
        <w:rPr>
          <w:rFonts w:hint="eastAsia"/>
          <w:rtl/>
        </w:rPr>
        <w:t>المصلح</w:t>
      </w:r>
      <w:r>
        <w:rPr>
          <w:rtl/>
        </w:rPr>
        <w:t xml:space="preserve"> </w:t>
      </w:r>
      <w:r>
        <w:rPr>
          <w:rFonts w:hint="eastAsia"/>
          <w:rtl/>
        </w:rPr>
        <w:t>الذي</w:t>
      </w:r>
      <w:r>
        <w:rPr>
          <w:rtl/>
        </w:rPr>
        <w:t xml:space="preserve"> </w:t>
      </w:r>
      <w:r w:rsidRPr="00E46F23">
        <w:rPr>
          <w:rFonts w:hint="cs"/>
          <w:rtl/>
        </w:rPr>
        <w:t>يتطلّع لتخليص</w:t>
      </w:r>
      <w:r w:rsidRPr="00E46F23">
        <w:rPr>
          <w:rtl/>
        </w:rPr>
        <w:t xml:space="preserve"> </w:t>
      </w:r>
      <w:r w:rsidRPr="00E46F23">
        <w:rPr>
          <w:rFonts w:hint="cs"/>
          <w:rtl/>
        </w:rPr>
        <w:t>المجتمع</w:t>
      </w:r>
      <w:r w:rsidRPr="00897A1B">
        <w:rPr>
          <w:rFonts w:hint="cs"/>
          <w:rtl/>
        </w:rPr>
        <w:t xml:space="preserve"> </w:t>
      </w:r>
      <w:r>
        <w:rPr>
          <w:rFonts w:hint="cs"/>
          <w:rtl/>
        </w:rPr>
        <w:t xml:space="preserve">من </w:t>
      </w:r>
      <w:r>
        <w:rPr>
          <w:rFonts w:hint="eastAsia"/>
          <w:rtl/>
        </w:rPr>
        <w:t>آفات</w:t>
      </w:r>
      <w:r>
        <w:rPr>
          <w:rFonts w:hint="cs"/>
          <w:rtl/>
        </w:rPr>
        <w:t>ه</w:t>
      </w:r>
      <w:r>
        <w:rPr>
          <w:rtl/>
        </w:rPr>
        <w:t xml:space="preserve"> </w:t>
      </w:r>
      <w:r>
        <w:rPr>
          <w:rFonts w:hint="cs"/>
          <w:rtl/>
        </w:rPr>
        <w:t>وإزاحة أمراضه.</w:t>
      </w:r>
    </w:p>
    <w:p w:rsidR="00215BEC" w:rsidRDefault="00215BEC" w:rsidP="00215BEC">
      <w:pPr>
        <w:rPr>
          <w:rtl/>
        </w:rPr>
      </w:pPr>
      <w:r>
        <w:rPr>
          <w:rFonts w:hint="eastAsia"/>
          <w:rtl/>
        </w:rPr>
        <w:t>وقد</w:t>
      </w:r>
      <w:r>
        <w:rPr>
          <w:rtl/>
        </w:rPr>
        <w:t xml:space="preserve"> </w:t>
      </w:r>
      <w:r>
        <w:rPr>
          <w:rFonts w:hint="eastAsia"/>
          <w:rtl/>
        </w:rPr>
        <w:t>سعى</w:t>
      </w:r>
      <w:r>
        <w:rPr>
          <w:rtl/>
        </w:rPr>
        <w:t xml:space="preserve"> </w:t>
      </w:r>
      <w:r>
        <w:rPr>
          <w:rFonts w:hint="eastAsia"/>
          <w:rtl/>
        </w:rPr>
        <w:t>المؤل</w:t>
      </w:r>
      <w:r w:rsidR="0038751B">
        <w:rPr>
          <w:rFonts w:hint="cs"/>
          <w:rtl/>
        </w:rPr>
        <w:t>ّ</w:t>
      </w:r>
      <w:r>
        <w:rPr>
          <w:rFonts w:hint="eastAsia"/>
          <w:rtl/>
        </w:rPr>
        <w:t>ف</w:t>
      </w:r>
      <w:r>
        <w:rPr>
          <w:rtl/>
        </w:rPr>
        <w:t xml:space="preserve"> </w:t>
      </w:r>
      <w:r>
        <w:rPr>
          <w:rFonts w:hint="eastAsia"/>
          <w:rtl/>
        </w:rPr>
        <w:t>أن</w:t>
      </w:r>
      <w:r>
        <w:rPr>
          <w:rtl/>
        </w:rPr>
        <w:t xml:space="preserve"> </w:t>
      </w:r>
      <w:r>
        <w:rPr>
          <w:rFonts w:hint="eastAsia"/>
          <w:rtl/>
        </w:rPr>
        <w:t>يستوفي</w:t>
      </w:r>
      <w:r>
        <w:rPr>
          <w:rtl/>
        </w:rPr>
        <w:t xml:space="preserve"> </w:t>
      </w:r>
      <w:r>
        <w:rPr>
          <w:rFonts w:hint="eastAsia"/>
          <w:rtl/>
        </w:rPr>
        <w:t>جميع</w:t>
      </w:r>
      <w:r>
        <w:rPr>
          <w:rtl/>
        </w:rPr>
        <w:t xml:space="preserve"> </w:t>
      </w:r>
      <w:r>
        <w:rPr>
          <w:rFonts w:hint="eastAsia"/>
          <w:rtl/>
        </w:rPr>
        <w:t>مراحلها</w:t>
      </w:r>
      <w:r>
        <w:rPr>
          <w:rtl/>
        </w:rPr>
        <w:t xml:space="preserve"> </w:t>
      </w:r>
      <w:r>
        <w:rPr>
          <w:rFonts w:hint="eastAsia"/>
          <w:rtl/>
        </w:rPr>
        <w:t>في</w:t>
      </w:r>
      <w:r>
        <w:rPr>
          <w:rtl/>
        </w:rPr>
        <w:t xml:space="preserve"> </w:t>
      </w:r>
      <w:r>
        <w:rPr>
          <w:rFonts w:hint="eastAsia"/>
          <w:rtl/>
        </w:rPr>
        <w:t>جميع</w:t>
      </w:r>
      <w:r>
        <w:rPr>
          <w:rtl/>
        </w:rPr>
        <w:t xml:space="preserve"> </w:t>
      </w:r>
      <w:r w:rsidR="0071697C">
        <w:rPr>
          <w:rFonts w:hint="eastAsia"/>
          <w:rtl/>
        </w:rPr>
        <w:t>التراجم</w:t>
      </w:r>
      <w:r>
        <w:rPr>
          <w:rFonts w:hint="eastAsia"/>
          <w:rtl/>
        </w:rPr>
        <w:t>،</w:t>
      </w:r>
      <w:r>
        <w:rPr>
          <w:rtl/>
        </w:rPr>
        <w:t xml:space="preserve"> </w:t>
      </w:r>
      <w:r>
        <w:rPr>
          <w:rFonts w:hint="eastAsia"/>
          <w:rtl/>
        </w:rPr>
        <w:t>بداية</w:t>
      </w:r>
      <w:r>
        <w:rPr>
          <w:rtl/>
        </w:rPr>
        <w:t xml:space="preserve"> </w:t>
      </w:r>
      <w:r>
        <w:rPr>
          <w:rFonts w:hint="eastAsia"/>
          <w:rtl/>
        </w:rPr>
        <w:t>من</w:t>
      </w:r>
      <w:r>
        <w:rPr>
          <w:rtl/>
        </w:rPr>
        <w:t xml:space="preserve"> </w:t>
      </w:r>
      <w:r w:rsidR="0071697C">
        <w:rPr>
          <w:rFonts w:hint="eastAsia"/>
          <w:rtl/>
        </w:rPr>
        <w:t>التعليم</w:t>
      </w:r>
      <w:r>
        <w:rPr>
          <w:rtl/>
        </w:rPr>
        <w:t xml:space="preserve"> </w:t>
      </w:r>
      <w:r>
        <w:rPr>
          <w:rFonts w:hint="eastAsia"/>
          <w:rtl/>
        </w:rPr>
        <w:t>القرآني</w:t>
      </w:r>
      <w:r>
        <w:rPr>
          <w:rtl/>
        </w:rPr>
        <w:t xml:space="preserve"> </w:t>
      </w:r>
      <w:r>
        <w:rPr>
          <w:rFonts w:hint="eastAsia"/>
          <w:rtl/>
        </w:rPr>
        <w:t>أو</w:t>
      </w:r>
      <w:r>
        <w:rPr>
          <w:rtl/>
        </w:rPr>
        <w:t xml:space="preserve"> </w:t>
      </w:r>
      <w:r>
        <w:rPr>
          <w:rFonts w:hint="eastAsia"/>
          <w:rtl/>
        </w:rPr>
        <w:t>الكتّاب</w:t>
      </w:r>
      <w:r>
        <w:rPr>
          <w:rtl/>
        </w:rPr>
        <w:t xml:space="preserve"> </w:t>
      </w:r>
      <w:r>
        <w:rPr>
          <w:rFonts w:hint="eastAsia"/>
          <w:rtl/>
        </w:rPr>
        <w:t>إلى</w:t>
      </w:r>
      <w:r>
        <w:rPr>
          <w:rtl/>
        </w:rPr>
        <w:t xml:space="preserve"> </w:t>
      </w:r>
      <w:r>
        <w:rPr>
          <w:rFonts w:hint="eastAsia"/>
          <w:rtl/>
        </w:rPr>
        <w:t>آخر</w:t>
      </w:r>
      <w:r>
        <w:rPr>
          <w:rtl/>
        </w:rPr>
        <w:t xml:space="preserve"> </w:t>
      </w:r>
      <w:r>
        <w:rPr>
          <w:rFonts w:hint="eastAsia"/>
          <w:rtl/>
        </w:rPr>
        <w:t>مرحلة</w:t>
      </w:r>
      <w:r>
        <w:rPr>
          <w:rtl/>
        </w:rPr>
        <w:t xml:space="preserve"> </w:t>
      </w:r>
      <w:r>
        <w:rPr>
          <w:rFonts w:hint="eastAsia"/>
          <w:rtl/>
        </w:rPr>
        <w:t>في</w:t>
      </w:r>
      <w:r>
        <w:rPr>
          <w:rtl/>
        </w:rPr>
        <w:t xml:space="preserve"> </w:t>
      </w:r>
      <w:r w:rsidR="0071697C">
        <w:rPr>
          <w:rFonts w:hint="eastAsia"/>
          <w:rtl/>
        </w:rPr>
        <w:t>التعليم</w:t>
      </w:r>
      <w:r>
        <w:rPr>
          <w:rFonts w:hint="eastAsia"/>
          <w:rtl/>
        </w:rPr>
        <w:t>،</w:t>
      </w:r>
      <w:r>
        <w:rPr>
          <w:rtl/>
        </w:rPr>
        <w:t xml:space="preserve"> </w:t>
      </w:r>
      <w:r w:rsidRPr="000062F6">
        <w:rPr>
          <w:rFonts w:hint="cs"/>
          <w:rtl/>
        </w:rPr>
        <w:t>والتعريج</w:t>
      </w:r>
      <w:r w:rsidRPr="000062F6">
        <w:rPr>
          <w:rtl/>
        </w:rPr>
        <w:t xml:space="preserve"> </w:t>
      </w:r>
      <w:r w:rsidRPr="000062F6">
        <w:rPr>
          <w:rFonts w:hint="cs"/>
          <w:rtl/>
        </w:rPr>
        <w:t xml:space="preserve">على ذكر </w:t>
      </w:r>
      <w:r w:rsidR="0071697C">
        <w:rPr>
          <w:rFonts w:hint="cs"/>
          <w:rtl/>
        </w:rPr>
        <w:t>الشيوخ</w:t>
      </w:r>
      <w:r w:rsidRPr="000062F6">
        <w:rPr>
          <w:rtl/>
        </w:rPr>
        <w:t xml:space="preserve"> </w:t>
      </w:r>
      <w:r w:rsidRPr="000062F6">
        <w:rPr>
          <w:rFonts w:hint="eastAsia"/>
          <w:rtl/>
        </w:rPr>
        <w:t>والأساتذة</w:t>
      </w:r>
      <w:r w:rsidRPr="000062F6">
        <w:rPr>
          <w:rtl/>
        </w:rPr>
        <w:t xml:space="preserve"> </w:t>
      </w:r>
      <w:r>
        <w:rPr>
          <w:rFonts w:hint="eastAsia"/>
          <w:rtl/>
        </w:rPr>
        <w:t>الذين</w:t>
      </w:r>
      <w:r>
        <w:rPr>
          <w:rtl/>
        </w:rPr>
        <w:t xml:space="preserve"> </w:t>
      </w:r>
      <w:r>
        <w:rPr>
          <w:rFonts w:hint="eastAsia"/>
          <w:rtl/>
        </w:rPr>
        <w:t>زاول</w:t>
      </w:r>
      <w:r>
        <w:rPr>
          <w:rtl/>
        </w:rPr>
        <w:t xml:space="preserve"> </w:t>
      </w:r>
      <w:r>
        <w:rPr>
          <w:rFonts w:hint="eastAsia"/>
          <w:rtl/>
        </w:rPr>
        <w:t>المترجم</w:t>
      </w:r>
      <w:r>
        <w:rPr>
          <w:rtl/>
        </w:rPr>
        <w:t xml:space="preserve"> </w:t>
      </w:r>
      <w:r>
        <w:rPr>
          <w:rFonts w:hint="eastAsia"/>
          <w:rtl/>
        </w:rPr>
        <w:t>له</w:t>
      </w:r>
      <w:r>
        <w:rPr>
          <w:rtl/>
        </w:rPr>
        <w:t xml:space="preserve"> </w:t>
      </w:r>
      <w:r>
        <w:rPr>
          <w:rFonts w:hint="eastAsia"/>
          <w:rtl/>
        </w:rPr>
        <w:t>تعليمه</w:t>
      </w:r>
      <w:r>
        <w:rPr>
          <w:rtl/>
        </w:rPr>
        <w:t xml:space="preserve"> </w:t>
      </w:r>
      <w:r>
        <w:rPr>
          <w:rFonts w:hint="eastAsia"/>
          <w:rtl/>
        </w:rPr>
        <w:t>على</w:t>
      </w:r>
      <w:r>
        <w:rPr>
          <w:rtl/>
        </w:rPr>
        <w:t xml:space="preserve"> </w:t>
      </w:r>
      <w:r>
        <w:rPr>
          <w:rFonts w:hint="eastAsia"/>
          <w:rtl/>
        </w:rPr>
        <w:t>أيديهم</w:t>
      </w:r>
      <w:r>
        <w:rPr>
          <w:rFonts w:hint="cs"/>
          <w:rtl/>
        </w:rPr>
        <w:t xml:space="preserve">؛ </w:t>
      </w:r>
      <w:r>
        <w:rPr>
          <w:rFonts w:hint="eastAsia"/>
          <w:rtl/>
        </w:rPr>
        <w:t>إل</w:t>
      </w:r>
      <w:r w:rsidR="0038751B">
        <w:rPr>
          <w:rFonts w:hint="cs"/>
          <w:rtl/>
        </w:rPr>
        <w:t>ّ</w:t>
      </w:r>
      <w:r>
        <w:rPr>
          <w:rFonts w:hint="eastAsia"/>
          <w:rtl/>
        </w:rPr>
        <w:t>ا</w:t>
      </w:r>
      <w:r>
        <w:rPr>
          <w:rtl/>
        </w:rPr>
        <w:t xml:space="preserve"> </w:t>
      </w:r>
      <w:r>
        <w:rPr>
          <w:rFonts w:hint="eastAsia"/>
          <w:rtl/>
        </w:rPr>
        <w:t>أ</w:t>
      </w:r>
      <w:r>
        <w:rPr>
          <w:rFonts w:hint="cs"/>
          <w:rtl/>
        </w:rPr>
        <w:t>نّ</w:t>
      </w:r>
      <w:r>
        <w:rPr>
          <w:rFonts w:hint="eastAsia"/>
          <w:rtl/>
        </w:rPr>
        <w:t>ها</w:t>
      </w:r>
      <w:r>
        <w:rPr>
          <w:rtl/>
        </w:rPr>
        <w:t xml:space="preserve"> </w:t>
      </w:r>
      <w:r>
        <w:rPr>
          <w:rFonts w:hint="eastAsia"/>
          <w:rtl/>
        </w:rPr>
        <w:t>اختلفت</w:t>
      </w:r>
      <w:r>
        <w:rPr>
          <w:rtl/>
        </w:rPr>
        <w:t xml:space="preserve"> </w:t>
      </w:r>
      <w:r>
        <w:rPr>
          <w:rFonts w:hint="eastAsia"/>
          <w:rtl/>
        </w:rPr>
        <w:t>في</w:t>
      </w:r>
      <w:r>
        <w:rPr>
          <w:rtl/>
        </w:rPr>
        <w:t xml:space="preserve"> </w:t>
      </w:r>
      <w:r>
        <w:rPr>
          <w:rFonts w:hint="eastAsia"/>
          <w:rtl/>
        </w:rPr>
        <w:t>الطول</w:t>
      </w:r>
      <w:r>
        <w:rPr>
          <w:rtl/>
        </w:rPr>
        <w:t xml:space="preserve"> </w:t>
      </w:r>
      <w:r>
        <w:rPr>
          <w:rFonts w:hint="eastAsia"/>
          <w:rtl/>
        </w:rPr>
        <w:t>والقصر</w:t>
      </w:r>
      <w:r>
        <w:rPr>
          <w:rtl/>
        </w:rPr>
        <w:t xml:space="preserve"> </w:t>
      </w:r>
      <w:r>
        <w:rPr>
          <w:rFonts w:hint="eastAsia"/>
          <w:rtl/>
        </w:rPr>
        <w:t>من</w:t>
      </w:r>
      <w:r>
        <w:rPr>
          <w:rtl/>
        </w:rPr>
        <w:t xml:space="preserve"> </w:t>
      </w:r>
      <w:r>
        <w:rPr>
          <w:rFonts w:hint="eastAsia"/>
          <w:rtl/>
        </w:rPr>
        <w:t>ترجمة</w:t>
      </w:r>
      <w:r>
        <w:rPr>
          <w:rtl/>
        </w:rPr>
        <w:t xml:space="preserve"> </w:t>
      </w:r>
      <w:r>
        <w:rPr>
          <w:rFonts w:hint="eastAsia"/>
          <w:rtl/>
        </w:rPr>
        <w:t>لأخرى</w:t>
      </w:r>
      <w:r>
        <w:rPr>
          <w:rFonts w:hint="cs"/>
          <w:rtl/>
        </w:rPr>
        <w:t xml:space="preserve">، فمن </w:t>
      </w:r>
      <w:r w:rsidR="0071697C">
        <w:rPr>
          <w:rFonts w:hint="cs"/>
          <w:rtl/>
        </w:rPr>
        <w:t>التراجم</w:t>
      </w:r>
      <w:r>
        <w:rPr>
          <w:rFonts w:hint="cs"/>
          <w:rtl/>
        </w:rPr>
        <w:t xml:space="preserve"> ما عمد فيها المؤل</w:t>
      </w:r>
      <w:r w:rsidR="0038751B">
        <w:rPr>
          <w:rFonts w:hint="cs"/>
          <w:rtl/>
        </w:rPr>
        <w:t>ّ</w:t>
      </w:r>
      <w:r>
        <w:rPr>
          <w:rFonts w:hint="cs"/>
          <w:rtl/>
        </w:rPr>
        <w:t xml:space="preserve">ف </w:t>
      </w:r>
      <w:r>
        <w:rPr>
          <w:rFonts w:hint="eastAsia"/>
          <w:rtl/>
        </w:rPr>
        <w:t>إلى</w:t>
      </w:r>
      <w:r>
        <w:rPr>
          <w:rtl/>
        </w:rPr>
        <w:t xml:space="preserve"> </w:t>
      </w:r>
      <w:r>
        <w:rPr>
          <w:rFonts w:hint="eastAsia"/>
          <w:rtl/>
        </w:rPr>
        <w:t>الإطناب</w:t>
      </w:r>
      <w:r>
        <w:rPr>
          <w:rtl/>
        </w:rPr>
        <w:t xml:space="preserve"> </w:t>
      </w:r>
      <w:r>
        <w:rPr>
          <w:rFonts w:hint="eastAsia"/>
          <w:rtl/>
        </w:rPr>
        <w:t>والتوس</w:t>
      </w:r>
      <w:r>
        <w:rPr>
          <w:rFonts w:hint="cs"/>
          <w:rtl/>
        </w:rPr>
        <w:t>ّ</w:t>
      </w:r>
      <w:r>
        <w:rPr>
          <w:rFonts w:hint="eastAsia"/>
          <w:rtl/>
        </w:rPr>
        <w:t>ع،</w:t>
      </w:r>
      <w:r>
        <w:rPr>
          <w:rtl/>
        </w:rPr>
        <w:t xml:space="preserve"> </w:t>
      </w:r>
      <w:r>
        <w:rPr>
          <w:rFonts w:hint="eastAsia"/>
          <w:rtl/>
        </w:rPr>
        <w:t>وكان</w:t>
      </w:r>
      <w:r>
        <w:rPr>
          <w:rtl/>
        </w:rPr>
        <w:t xml:space="preserve"> </w:t>
      </w:r>
      <w:r>
        <w:rPr>
          <w:rFonts w:hint="eastAsia"/>
          <w:rtl/>
        </w:rPr>
        <w:t>ذلك</w:t>
      </w:r>
      <w:r>
        <w:rPr>
          <w:rtl/>
        </w:rPr>
        <w:t xml:space="preserve"> </w:t>
      </w:r>
      <w:r w:rsidR="00D92F88">
        <w:rPr>
          <w:rFonts w:hint="cs"/>
          <w:rtl/>
        </w:rPr>
        <w:t>قصد</w:t>
      </w:r>
      <w:r>
        <w:rPr>
          <w:rtl/>
        </w:rPr>
        <w:t xml:space="preserve">: </w:t>
      </w:r>
      <w:r>
        <w:rPr>
          <w:rFonts w:hint="eastAsia"/>
          <w:rtl/>
        </w:rPr>
        <w:t>التوق</w:t>
      </w:r>
      <w:r>
        <w:rPr>
          <w:rFonts w:hint="cs"/>
          <w:rtl/>
        </w:rPr>
        <w:t>ّ</w:t>
      </w:r>
      <w:r>
        <w:rPr>
          <w:rFonts w:hint="eastAsia"/>
          <w:rtl/>
        </w:rPr>
        <w:t>ف</w:t>
      </w:r>
      <w:r>
        <w:rPr>
          <w:rtl/>
        </w:rPr>
        <w:t xml:space="preserve"> </w:t>
      </w:r>
      <w:r>
        <w:rPr>
          <w:rFonts w:hint="eastAsia"/>
          <w:rtl/>
        </w:rPr>
        <w:t>للتعليق</w:t>
      </w:r>
      <w:r>
        <w:rPr>
          <w:rtl/>
        </w:rPr>
        <w:t xml:space="preserve"> </w:t>
      </w:r>
      <w:r>
        <w:rPr>
          <w:rFonts w:hint="eastAsia"/>
          <w:rtl/>
        </w:rPr>
        <w:t>وإبداء</w:t>
      </w:r>
      <w:r>
        <w:rPr>
          <w:rtl/>
        </w:rPr>
        <w:t xml:space="preserve"> </w:t>
      </w:r>
      <w:r>
        <w:rPr>
          <w:rFonts w:hint="eastAsia"/>
          <w:rtl/>
        </w:rPr>
        <w:t>رأي</w:t>
      </w:r>
      <w:r>
        <w:rPr>
          <w:rtl/>
        </w:rPr>
        <w:t xml:space="preserve"> </w:t>
      </w:r>
      <w:r>
        <w:rPr>
          <w:rFonts w:hint="eastAsia"/>
          <w:rtl/>
        </w:rPr>
        <w:t>في</w:t>
      </w:r>
      <w:r>
        <w:rPr>
          <w:rtl/>
        </w:rPr>
        <w:t xml:space="preserve"> </w:t>
      </w:r>
      <w:r>
        <w:rPr>
          <w:rFonts w:hint="eastAsia"/>
          <w:rtl/>
        </w:rPr>
        <w:t>قضي</w:t>
      </w:r>
      <w:r w:rsidR="00D92F88">
        <w:rPr>
          <w:rFonts w:hint="cs"/>
          <w:rtl/>
        </w:rPr>
        <w:t>ّ</w:t>
      </w:r>
      <w:r>
        <w:rPr>
          <w:rFonts w:hint="eastAsia"/>
          <w:rtl/>
        </w:rPr>
        <w:t>ة</w:t>
      </w:r>
      <w:r>
        <w:rPr>
          <w:rFonts w:hint="cs"/>
          <w:rtl/>
        </w:rPr>
        <w:t>،</w:t>
      </w:r>
      <w:r>
        <w:rPr>
          <w:rtl/>
        </w:rPr>
        <w:t xml:space="preserve"> </w:t>
      </w:r>
      <w:r>
        <w:rPr>
          <w:rFonts w:hint="eastAsia"/>
          <w:rtl/>
        </w:rPr>
        <w:t>أو</w:t>
      </w:r>
      <w:r>
        <w:rPr>
          <w:rtl/>
        </w:rPr>
        <w:t xml:space="preserve"> </w:t>
      </w:r>
      <w:r>
        <w:rPr>
          <w:rFonts w:hint="eastAsia"/>
          <w:rtl/>
        </w:rPr>
        <w:t>تفسير</w:t>
      </w:r>
      <w:r>
        <w:rPr>
          <w:rtl/>
        </w:rPr>
        <w:t xml:space="preserve"> </w:t>
      </w:r>
      <w:r>
        <w:rPr>
          <w:rFonts w:hint="eastAsia"/>
          <w:rtl/>
        </w:rPr>
        <w:t>موقف،</w:t>
      </w:r>
      <w:r>
        <w:rPr>
          <w:rtl/>
        </w:rPr>
        <w:t xml:space="preserve"> </w:t>
      </w:r>
      <w:r>
        <w:rPr>
          <w:rFonts w:hint="eastAsia"/>
          <w:rtl/>
        </w:rPr>
        <w:t>كتعليقه</w:t>
      </w:r>
      <w:r>
        <w:rPr>
          <w:rtl/>
        </w:rPr>
        <w:t xml:space="preserve"> </w:t>
      </w:r>
      <w:r>
        <w:rPr>
          <w:rFonts w:hint="eastAsia"/>
          <w:rtl/>
        </w:rPr>
        <w:t>في</w:t>
      </w:r>
      <w:r>
        <w:rPr>
          <w:rtl/>
        </w:rPr>
        <w:t xml:space="preserve"> </w:t>
      </w:r>
      <w:r>
        <w:rPr>
          <w:rFonts w:hint="eastAsia"/>
          <w:rtl/>
        </w:rPr>
        <w:t>ترجمة</w:t>
      </w:r>
      <w:r>
        <w:rPr>
          <w:rtl/>
        </w:rPr>
        <w:t xml:space="preserve"> </w:t>
      </w:r>
      <w:r w:rsidR="00D92F88">
        <w:rPr>
          <w:rFonts w:hint="cs"/>
          <w:rtl/>
        </w:rPr>
        <w:t>ا</w:t>
      </w:r>
      <w:r>
        <w:rPr>
          <w:rFonts w:hint="eastAsia"/>
          <w:rtl/>
        </w:rPr>
        <w:t>بن</w:t>
      </w:r>
      <w:r>
        <w:rPr>
          <w:rtl/>
        </w:rPr>
        <w:t xml:space="preserve"> </w:t>
      </w:r>
      <w:r>
        <w:rPr>
          <w:rFonts w:hint="eastAsia"/>
          <w:rtl/>
        </w:rPr>
        <w:t>الموهوب</w:t>
      </w:r>
      <w:r>
        <w:rPr>
          <w:rtl/>
        </w:rPr>
        <w:t xml:space="preserve"> </w:t>
      </w:r>
      <w:r>
        <w:rPr>
          <w:rFonts w:hint="eastAsia"/>
          <w:rtl/>
        </w:rPr>
        <w:t>حول</w:t>
      </w:r>
      <w:r>
        <w:rPr>
          <w:rtl/>
        </w:rPr>
        <w:t xml:space="preserve"> </w:t>
      </w:r>
      <w:r>
        <w:rPr>
          <w:rFonts w:hint="eastAsia"/>
          <w:rtl/>
        </w:rPr>
        <w:t>طريقة</w:t>
      </w:r>
      <w:r>
        <w:rPr>
          <w:rtl/>
        </w:rPr>
        <w:t xml:space="preserve"> </w:t>
      </w:r>
      <w:r w:rsidR="0071697C">
        <w:rPr>
          <w:rFonts w:hint="eastAsia"/>
          <w:rtl/>
        </w:rPr>
        <w:lastRenderedPageBreak/>
        <w:t>التعليم</w:t>
      </w:r>
      <w:r>
        <w:rPr>
          <w:rtl/>
        </w:rPr>
        <w:t xml:space="preserve"> </w:t>
      </w:r>
      <w:r>
        <w:rPr>
          <w:rFonts w:hint="eastAsia"/>
          <w:rtl/>
        </w:rPr>
        <w:t>القائمة</w:t>
      </w:r>
      <w:r>
        <w:rPr>
          <w:rtl/>
        </w:rPr>
        <w:t xml:space="preserve"> </w:t>
      </w:r>
      <w:r>
        <w:rPr>
          <w:rFonts w:hint="eastAsia"/>
          <w:rtl/>
        </w:rPr>
        <w:t>على</w:t>
      </w:r>
      <w:r>
        <w:rPr>
          <w:rtl/>
        </w:rPr>
        <w:t xml:space="preserve"> </w:t>
      </w:r>
      <w:r>
        <w:rPr>
          <w:rFonts w:hint="eastAsia"/>
          <w:rtl/>
        </w:rPr>
        <w:t>الحفظ</w:t>
      </w:r>
      <w:r>
        <w:rPr>
          <w:rtl/>
        </w:rPr>
        <w:t xml:space="preserve"> </w:t>
      </w:r>
      <w:r>
        <w:rPr>
          <w:rFonts w:hint="eastAsia"/>
          <w:rtl/>
        </w:rPr>
        <w:t>والتلقين</w:t>
      </w:r>
      <w:r>
        <w:rPr>
          <w:rFonts w:hint="cs"/>
          <w:rtl/>
        </w:rPr>
        <w:t>؛</w:t>
      </w:r>
      <w:r>
        <w:rPr>
          <w:rtl/>
        </w:rPr>
        <w:t xml:space="preserve"> </w:t>
      </w:r>
      <w:r>
        <w:rPr>
          <w:rFonts w:hint="eastAsia"/>
          <w:rtl/>
        </w:rPr>
        <w:t>أو</w:t>
      </w:r>
      <w:r>
        <w:rPr>
          <w:rtl/>
        </w:rPr>
        <w:t xml:space="preserve"> </w:t>
      </w:r>
      <w:r>
        <w:rPr>
          <w:rFonts w:hint="eastAsia"/>
          <w:rtl/>
        </w:rPr>
        <w:t>التو</w:t>
      </w:r>
      <w:r>
        <w:rPr>
          <w:rFonts w:hint="cs"/>
          <w:rtl/>
        </w:rPr>
        <w:t>ّ</w:t>
      </w:r>
      <w:r>
        <w:rPr>
          <w:rFonts w:hint="eastAsia"/>
          <w:rtl/>
        </w:rPr>
        <w:t>قف</w:t>
      </w:r>
      <w:r>
        <w:rPr>
          <w:rtl/>
        </w:rPr>
        <w:t xml:space="preserve"> </w:t>
      </w:r>
      <w:r>
        <w:rPr>
          <w:rFonts w:hint="eastAsia"/>
          <w:rtl/>
        </w:rPr>
        <w:t>لعرض</w:t>
      </w:r>
      <w:r>
        <w:rPr>
          <w:rtl/>
        </w:rPr>
        <w:t xml:space="preserve"> </w:t>
      </w:r>
      <w:r>
        <w:rPr>
          <w:rFonts w:hint="eastAsia"/>
          <w:rtl/>
        </w:rPr>
        <w:t>حدث</w:t>
      </w:r>
      <w:r>
        <w:rPr>
          <w:rtl/>
        </w:rPr>
        <w:t xml:space="preserve"> </w:t>
      </w:r>
      <w:r>
        <w:rPr>
          <w:rFonts w:hint="eastAsia"/>
          <w:rtl/>
        </w:rPr>
        <w:t>تعر</w:t>
      </w:r>
      <w:r w:rsidR="00D92F88">
        <w:rPr>
          <w:rFonts w:hint="cs"/>
          <w:rtl/>
        </w:rPr>
        <w:t>ّ</w:t>
      </w:r>
      <w:r>
        <w:rPr>
          <w:rFonts w:hint="eastAsia"/>
          <w:rtl/>
        </w:rPr>
        <w:t>ض</w:t>
      </w:r>
      <w:r>
        <w:rPr>
          <w:rtl/>
        </w:rPr>
        <w:t xml:space="preserve"> </w:t>
      </w:r>
      <w:r>
        <w:rPr>
          <w:rFonts w:hint="eastAsia"/>
          <w:rtl/>
        </w:rPr>
        <w:t>له</w:t>
      </w:r>
      <w:r>
        <w:rPr>
          <w:rtl/>
        </w:rPr>
        <w:t xml:space="preserve"> </w:t>
      </w:r>
      <w:r>
        <w:rPr>
          <w:rFonts w:hint="eastAsia"/>
          <w:rtl/>
        </w:rPr>
        <w:t>المترجم</w:t>
      </w:r>
      <w:r>
        <w:rPr>
          <w:rtl/>
        </w:rPr>
        <w:t xml:space="preserve"> </w:t>
      </w:r>
      <w:r>
        <w:rPr>
          <w:rFonts w:hint="eastAsia"/>
          <w:rtl/>
        </w:rPr>
        <w:t>له</w:t>
      </w:r>
      <w:r>
        <w:rPr>
          <w:rtl/>
        </w:rPr>
        <w:t xml:space="preserve"> </w:t>
      </w:r>
      <w:r>
        <w:rPr>
          <w:rFonts w:hint="cs"/>
          <w:rtl/>
        </w:rPr>
        <w:t>مثلما هو الش</w:t>
      </w:r>
      <w:r w:rsidR="00D92F88">
        <w:rPr>
          <w:rFonts w:hint="cs"/>
          <w:rtl/>
        </w:rPr>
        <w:t>ّ</w:t>
      </w:r>
      <w:r>
        <w:rPr>
          <w:rFonts w:hint="cs"/>
          <w:rtl/>
        </w:rPr>
        <w:t xml:space="preserve">أن </w:t>
      </w:r>
      <w:r>
        <w:rPr>
          <w:rFonts w:hint="eastAsia"/>
          <w:rtl/>
        </w:rPr>
        <w:t>ب</w:t>
      </w:r>
      <w:r w:rsidR="00742779">
        <w:rPr>
          <w:rFonts w:hint="eastAsia"/>
          <w:rtl/>
        </w:rPr>
        <w:t>النسبة</w:t>
      </w:r>
      <w:r>
        <w:rPr>
          <w:rtl/>
        </w:rPr>
        <w:t xml:space="preserve"> </w:t>
      </w:r>
      <w:r>
        <w:rPr>
          <w:rFonts w:hint="eastAsia"/>
          <w:rtl/>
        </w:rPr>
        <w:t>للزريبي</w:t>
      </w:r>
      <w:r>
        <w:rPr>
          <w:rtl/>
        </w:rPr>
        <w:t xml:space="preserve"> </w:t>
      </w:r>
      <w:r>
        <w:rPr>
          <w:rFonts w:hint="eastAsia"/>
          <w:rtl/>
        </w:rPr>
        <w:t>لما</w:t>
      </w:r>
      <w:r>
        <w:rPr>
          <w:rtl/>
        </w:rPr>
        <w:t xml:space="preserve"> </w:t>
      </w:r>
      <w:r>
        <w:rPr>
          <w:rFonts w:hint="eastAsia"/>
          <w:rtl/>
        </w:rPr>
        <w:t>جرى</w:t>
      </w:r>
      <w:r>
        <w:rPr>
          <w:rtl/>
        </w:rPr>
        <w:t xml:space="preserve"> </w:t>
      </w:r>
      <w:r>
        <w:rPr>
          <w:rFonts w:hint="eastAsia"/>
          <w:rtl/>
        </w:rPr>
        <w:t>له</w:t>
      </w:r>
      <w:r>
        <w:rPr>
          <w:rtl/>
        </w:rPr>
        <w:t xml:space="preserve"> </w:t>
      </w:r>
      <w:r>
        <w:rPr>
          <w:rFonts w:hint="eastAsia"/>
          <w:rtl/>
        </w:rPr>
        <w:t>مع</w:t>
      </w:r>
      <w:r>
        <w:rPr>
          <w:rtl/>
        </w:rPr>
        <w:t xml:space="preserve"> </w:t>
      </w:r>
      <w:r>
        <w:rPr>
          <w:rFonts w:hint="eastAsia"/>
          <w:rtl/>
        </w:rPr>
        <w:t>والده،</w:t>
      </w:r>
      <w:r>
        <w:rPr>
          <w:rtl/>
        </w:rPr>
        <w:t xml:space="preserve"> </w:t>
      </w:r>
      <w:r>
        <w:rPr>
          <w:rFonts w:hint="eastAsia"/>
          <w:rtl/>
        </w:rPr>
        <w:t>حين</w:t>
      </w:r>
      <w:r>
        <w:rPr>
          <w:rtl/>
        </w:rPr>
        <w:t xml:space="preserve"> </w:t>
      </w:r>
      <w:r>
        <w:rPr>
          <w:rFonts w:hint="eastAsia"/>
          <w:rtl/>
        </w:rPr>
        <w:t>عزم</w:t>
      </w:r>
      <w:r>
        <w:rPr>
          <w:rtl/>
        </w:rPr>
        <w:t xml:space="preserve"> </w:t>
      </w:r>
      <w:r>
        <w:rPr>
          <w:rFonts w:hint="eastAsia"/>
          <w:rtl/>
        </w:rPr>
        <w:t>هذا</w:t>
      </w:r>
      <w:r>
        <w:rPr>
          <w:rtl/>
        </w:rPr>
        <w:t xml:space="preserve"> </w:t>
      </w:r>
      <w:r>
        <w:rPr>
          <w:rFonts w:hint="eastAsia"/>
          <w:rtl/>
        </w:rPr>
        <w:t>الأخير</w:t>
      </w:r>
      <w:r>
        <w:rPr>
          <w:rtl/>
        </w:rPr>
        <w:t xml:space="preserve"> </w:t>
      </w:r>
      <w:r>
        <w:rPr>
          <w:rFonts w:hint="eastAsia"/>
          <w:rtl/>
        </w:rPr>
        <w:t>على</w:t>
      </w:r>
      <w:r>
        <w:rPr>
          <w:rtl/>
        </w:rPr>
        <w:t xml:space="preserve"> </w:t>
      </w:r>
      <w:r>
        <w:rPr>
          <w:rFonts w:hint="eastAsia"/>
          <w:rtl/>
        </w:rPr>
        <w:t>مقاطعته</w:t>
      </w:r>
      <w:r>
        <w:rPr>
          <w:rtl/>
        </w:rPr>
        <w:t xml:space="preserve"> </w:t>
      </w:r>
      <w:r>
        <w:rPr>
          <w:rFonts w:hint="eastAsia"/>
          <w:rtl/>
        </w:rPr>
        <w:t>بسبب</w:t>
      </w:r>
      <w:r>
        <w:rPr>
          <w:rtl/>
        </w:rPr>
        <w:t xml:space="preserve"> </w:t>
      </w:r>
      <w:r>
        <w:rPr>
          <w:rFonts w:hint="eastAsia"/>
          <w:rtl/>
        </w:rPr>
        <w:t>سفر</w:t>
      </w:r>
      <w:r>
        <w:rPr>
          <w:rtl/>
        </w:rPr>
        <w:t xml:space="preserve"> </w:t>
      </w:r>
      <w:r>
        <w:rPr>
          <w:rFonts w:hint="eastAsia"/>
          <w:rtl/>
        </w:rPr>
        <w:t>الابن</w:t>
      </w:r>
      <w:r>
        <w:rPr>
          <w:rtl/>
        </w:rPr>
        <w:t xml:space="preserve"> </w:t>
      </w:r>
      <w:r>
        <w:rPr>
          <w:rFonts w:hint="eastAsia"/>
          <w:rtl/>
        </w:rPr>
        <w:t>إلى</w:t>
      </w:r>
      <w:r>
        <w:rPr>
          <w:rtl/>
        </w:rPr>
        <w:t xml:space="preserve"> </w:t>
      </w:r>
      <w:r>
        <w:rPr>
          <w:rFonts w:hint="eastAsia"/>
          <w:rtl/>
        </w:rPr>
        <w:t>الأزهر</w:t>
      </w:r>
      <w:r>
        <w:rPr>
          <w:rtl/>
        </w:rPr>
        <w:t xml:space="preserve"> </w:t>
      </w:r>
      <w:r>
        <w:rPr>
          <w:rFonts w:hint="eastAsia"/>
          <w:rtl/>
        </w:rPr>
        <w:t>لاستكمال</w:t>
      </w:r>
      <w:r>
        <w:rPr>
          <w:rtl/>
        </w:rPr>
        <w:t xml:space="preserve"> </w:t>
      </w:r>
      <w:r>
        <w:rPr>
          <w:rFonts w:hint="eastAsia"/>
          <w:rtl/>
        </w:rPr>
        <w:t>تعليمه</w:t>
      </w:r>
      <w:r>
        <w:rPr>
          <w:rtl/>
        </w:rPr>
        <w:t xml:space="preserve"> </w:t>
      </w:r>
      <w:r>
        <w:rPr>
          <w:rFonts w:hint="eastAsia"/>
          <w:rtl/>
        </w:rPr>
        <w:t>بدون</w:t>
      </w:r>
      <w:r>
        <w:rPr>
          <w:rtl/>
        </w:rPr>
        <w:t xml:space="preserve"> </w:t>
      </w:r>
      <w:r>
        <w:rPr>
          <w:rFonts w:hint="eastAsia"/>
          <w:rtl/>
        </w:rPr>
        <w:t>علمه</w:t>
      </w:r>
      <w:r>
        <w:rPr>
          <w:rFonts w:hint="cs"/>
          <w:rtl/>
        </w:rPr>
        <w:t>؛</w:t>
      </w:r>
      <w:r>
        <w:rPr>
          <w:rtl/>
        </w:rPr>
        <w:t xml:space="preserve"> </w:t>
      </w:r>
      <w:r>
        <w:rPr>
          <w:rFonts w:hint="eastAsia"/>
          <w:rtl/>
        </w:rPr>
        <w:t>أو</w:t>
      </w:r>
      <w:r>
        <w:rPr>
          <w:rtl/>
        </w:rPr>
        <w:t xml:space="preserve"> </w:t>
      </w:r>
      <w:r>
        <w:rPr>
          <w:rFonts w:hint="eastAsia"/>
          <w:rtl/>
        </w:rPr>
        <w:t>توس</w:t>
      </w:r>
      <w:r>
        <w:rPr>
          <w:rFonts w:hint="cs"/>
          <w:rtl/>
        </w:rPr>
        <w:t>ّ</w:t>
      </w:r>
      <w:r>
        <w:rPr>
          <w:rFonts w:hint="eastAsia"/>
          <w:rtl/>
        </w:rPr>
        <w:t>عا</w:t>
      </w:r>
      <w:r>
        <w:rPr>
          <w:rtl/>
        </w:rPr>
        <w:t xml:space="preserve"> </w:t>
      </w:r>
      <w:r>
        <w:rPr>
          <w:rFonts w:hint="eastAsia"/>
          <w:rtl/>
        </w:rPr>
        <w:t>في</w:t>
      </w:r>
      <w:r>
        <w:rPr>
          <w:rtl/>
        </w:rPr>
        <w:t xml:space="preserve"> </w:t>
      </w:r>
      <w:r>
        <w:rPr>
          <w:rFonts w:hint="eastAsia"/>
          <w:rtl/>
        </w:rPr>
        <w:t>عرض</w:t>
      </w:r>
      <w:r>
        <w:rPr>
          <w:rtl/>
        </w:rPr>
        <w:t xml:space="preserve"> </w:t>
      </w:r>
      <w:r>
        <w:rPr>
          <w:rFonts w:hint="eastAsia"/>
          <w:rtl/>
        </w:rPr>
        <w:t>المراحل</w:t>
      </w:r>
      <w:r>
        <w:rPr>
          <w:rtl/>
        </w:rPr>
        <w:t xml:space="preserve"> </w:t>
      </w:r>
      <w:r>
        <w:rPr>
          <w:rFonts w:hint="eastAsia"/>
          <w:rtl/>
        </w:rPr>
        <w:t>والـتأريخ</w:t>
      </w:r>
      <w:r>
        <w:rPr>
          <w:rtl/>
        </w:rPr>
        <w:t xml:space="preserve"> </w:t>
      </w:r>
      <w:r>
        <w:rPr>
          <w:rFonts w:hint="eastAsia"/>
          <w:rtl/>
        </w:rPr>
        <w:t>لها،</w:t>
      </w:r>
      <w:r>
        <w:rPr>
          <w:rtl/>
        </w:rPr>
        <w:t xml:space="preserve"> </w:t>
      </w:r>
      <w:r>
        <w:rPr>
          <w:rFonts w:hint="eastAsia"/>
          <w:rtl/>
        </w:rPr>
        <w:t>لحصوله</w:t>
      </w:r>
      <w:r>
        <w:rPr>
          <w:rtl/>
        </w:rPr>
        <w:t xml:space="preserve"> </w:t>
      </w:r>
      <w:r>
        <w:rPr>
          <w:rFonts w:hint="eastAsia"/>
          <w:rtl/>
        </w:rPr>
        <w:t>على</w:t>
      </w:r>
      <w:r>
        <w:rPr>
          <w:rtl/>
        </w:rPr>
        <w:t xml:space="preserve"> </w:t>
      </w:r>
      <w:r>
        <w:rPr>
          <w:rFonts w:hint="eastAsia"/>
          <w:rtl/>
        </w:rPr>
        <w:t>معطيات</w:t>
      </w:r>
      <w:r>
        <w:rPr>
          <w:rtl/>
        </w:rPr>
        <w:t xml:space="preserve"> </w:t>
      </w:r>
      <w:r>
        <w:rPr>
          <w:rFonts w:hint="eastAsia"/>
          <w:rtl/>
        </w:rPr>
        <w:t>وافية،</w:t>
      </w:r>
      <w:r>
        <w:rPr>
          <w:rtl/>
        </w:rPr>
        <w:t xml:space="preserve"> </w:t>
      </w:r>
      <w:r>
        <w:rPr>
          <w:rFonts w:hint="cs"/>
          <w:rtl/>
        </w:rPr>
        <w:t>ك</w:t>
      </w:r>
      <w:r>
        <w:rPr>
          <w:rFonts w:hint="eastAsia"/>
          <w:rtl/>
        </w:rPr>
        <w:t>ترجمة</w:t>
      </w:r>
      <w:r>
        <w:rPr>
          <w:rtl/>
        </w:rPr>
        <w:t xml:space="preserve"> </w:t>
      </w:r>
      <w:r w:rsidR="00E26065">
        <w:rPr>
          <w:rFonts w:hint="cs"/>
          <w:rtl/>
        </w:rPr>
        <w:t>ا</w:t>
      </w:r>
      <w:r>
        <w:rPr>
          <w:rFonts w:hint="eastAsia"/>
          <w:rtl/>
        </w:rPr>
        <w:t>بن</w:t>
      </w:r>
      <w:r>
        <w:rPr>
          <w:rtl/>
        </w:rPr>
        <w:t xml:space="preserve"> </w:t>
      </w:r>
      <w:r w:rsidR="0071697C">
        <w:rPr>
          <w:rFonts w:hint="eastAsia"/>
          <w:rtl/>
        </w:rPr>
        <w:t>عبد السلام</w:t>
      </w:r>
      <w:r>
        <w:rPr>
          <w:rtl/>
        </w:rPr>
        <w:t xml:space="preserve"> </w:t>
      </w:r>
      <w:r>
        <w:rPr>
          <w:rFonts w:hint="eastAsia"/>
          <w:rtl/>
        </w:rPr>
        <w:t>التي</w:t>
      </w:r>
      <w:r>
        <w:rPr>
          <w:rtl/>
        </w:rPr>
        <w:t xml:space="preserve"> </w:t>
      </w:r>
      <w:r>
        <w:rPr>
          <w:rFonts w:hint="eastAsia"/>
          <w:rtl/>
        </w:rPr>
        <w:t>قام</w:t>
      </w:r>
      <w:r>
        <w:rPr>
          <w:rtl/>
        </w:rPr>
        <w:t xml:space="preserve"> </w:t>
      </w:r>
      <w:r>
        <w:rPr>
          <w:rFonts w:hint="eastAsia"/>
          <w:rtl/>
        </w:rPr>
        <w:t>المؤل</w:t>
      </w:r>
      <w:r w:rsidR="00E26065">
        <w:rPr>
          <w:rFonts w:hint="cs"/>
          <w:rtl/>
        </w:rPr>
        <w:t>ّ</w:t>
      </w:r>
      <w:r>
        <w:rPr>
          <w:rFonts w:hint="eastAsia"/>
          <w:rtl/>
        </w:rPr>
        <w:t>ف</w:t>
      </w:r>
      <w:r>
        <w:rPr>
          <w:rtl/>
        </w:rPr>
        <w:t xml:space="preserve"> </w:t>
      </w:r>
      <w:r>
        <w:rPr>
          <w:rFonts w:hint="eastAsia"/>
          <w:rtl/>
        </w:rPr>
        <w:t>بتلخيصها</w:t>
      </w:r>
      <w:r>
        <w:rPr>
          <w:rtl/>
        </w:rPr>
        <w:t xml:space="preserve"> </w:t>
      </w:r>
      <w:r>
        <w:rPr>
          <w:rFonts w:hint="eastAsia"/>
          <w:rtl/>
        </w:rPr>
        <w:t>من</w:t>
      </w:r>
      <w:r>
        <w:rPr>
          <w:rtl/>
        </w:rPr>
        <w:t xml:space="preserve"> </w:t>
      </w:r>
      <w:r>
        <w:rPr>
          <w:rFonts w:hint="eastAsia"/>
          <w:rtl/>
        </w:rPr>
        <w:t>مذكراته،</w:t>
      </w:r>
      <w:r>
        <w:rPr>
          <w:rtl/>
        </w:rPr>
        <w:t xml:space="preserve"> </w:t>
      </w:r>
      <w:r>
        <w:rPr>
          <w:rFonts w:hint="cs"/>
          <w:rtl/>
        </w:rPr>
        <w:t>و</w:t>
      </w:r>
      <w:r>
        <w:rPr>
          <w:rFonts w:hint="eastAsia"/>
          <w:rtl/>
        </w:rPr>
        <w:t>ترجمة</w:t>
      </w:r>
      <w:r>
        <w:rPr>
          <w:rtl/>
        </w:rPr>
        <w:t xml:space="preserve"> </w:t>
      </w:r>
      <w:r>
        <w:rPr>
          <w:rFonts w:hint="eastAsia"/>
          <w:rtl/>
        </w:rPr>
        <w:t>أب</w:t>
      </w:r>
      <w:r>
        <w:rPr>
          <w:rFonts w:hint="cs"/>
          <w:rtl/>
        </w:rPr>
        <w:t>ي</w:t>
      </w:r>
      <w:r>
        <w:rPr>
          <w:rtl/>
        </w:rPr>
        <w:t xml:space="preserve"> </w:t>
      </w:r>
      <w:r>
        <w:rPr>
          <w:rFonts w:hint="eastAsia"/>
          <w:rtl/>
        </w:rPr>
        <w:t>اليقظان</w:t>
      </w:r>
      <w:r>
        <w:rPr>
          <w:rtl/>
        </w:rPr>
        <w:t xml:space="preserve"> </w:t>
      </w:r>
      <w:r>
        <w:rPr>
          <w:rFonts w:hint="eastAsia"/>
          <w:rtl/>
        </w:rPr>
        <w:t>الذي</w:t>
      </w:r>
      <w:r>
        <w:rPr>
          <w:rtl/>
        </w:rPr>
        <w:t xml:space="preserve"> </w:t>
      </w:r>
      <w:r>
        <w:rPr>
          <w:rFonts w:hint="eastAsia"/>
          <w:rtl/>
        </w:rPr>
        <w:t>يت</w:t>
      </w:r>
      <w:r>
        <w:rPr>
          <w:rFonts w:hint="cs"/>
          <w:rtl/>
        </w:rPr>
        <w:t>ّ</w:t>
      </w:r>
      <w:r>
        <w:rPr>
          <w:rFonts w:hint="eastAsia"/>
          <w:rtl/>
        </w:rPr>
        <w:t>ضح</w:t>
      </w:r>
      <w:r>
        <w:rPr>
          <w:rtl/>
        </w:rPr>
        <w:t xml:space="preserve"> </w:t>
      </w:r>
      <w:r>
        <w:rPr>
          <w:rFonts w:hint="eastAsia"/>
          <w:rtl/>
        </w:rPr>
        <w:t>من</w:t>
      </w:r>
      <w:r>
        <w:rPr>
          <w:rtl/>
        </w:rPr>
        <w:t xml:space="preserve"> </w:t>
      </w:r>
      <w:r>
        <w:rPr>
          <w:rFonts w:hint="eastAsia"/>
          <w:rtl/>
        </w:rPr>
        <w:t>خلالها</w:t>
      </w:r>
      <w:r>
        <w:rPr>
          <w:rtl/>
        </w:rPr>
        <w:t xml:space="preserve"> </w:t>
      </w:r>
      <w:r>
        <w:rPr>
          <w:rFonts w:hint="eastAsia"/>
          <w:rtl/>
        </w:rPr>
        <w:t>جمعه</w:t>
      </w:r>
      <w:r>
        <w:rPr>
          <w:rtl/>
        </w:rPr>
        <w:t xml:space="preserve"> </w:t>
      </w:r>
      <w:r>
        <w:rPr>
          <w:rFonts w:hint="eastAsia"/>
          <w:rtl/>
        </w:rPr>
        <w:t>لمعلومات</w:t>
      </w:r>
      <w:r>
        <w:rPr>
          <w:rtl/>
        </w:rPr>
        <w:t xml:space="preserve"> </w:t>
      </w:r>
      <w:r>
        <w:rPr>
          <w:rFonts w:hint="eastAsia"/>
          <w:rtl/>
        </w:rPr>
        <w:t>كافي</w:t>
      </w:r>
      <w:r w:rsidR="00E26065">
        <w:rPr>
          <w:rFonts w:hint="cs"/>
          <w:rtl/>
        </w:rPr>
        <w:t>ّ</w:t>
      </w:r>
      <w:r>
        <w:rPr>
          <w:rFonts w:hint="eastAsia"/>
          <w:rtl/>
        </w:rPr>
        <w:t>ة</w:t>
      </w:r>
      <w:r>
        <w:rPr>
          <w:rtl/>
        </w:rPr>
        <w:t xml:space="preserve"> </w:t>
      </w:r>
      <w:r>
        <w:rPr>
          <w:rFonts w:hint="eastAsia"/>
          <w:rtl/>
        </w:rPr>
        <w:t>نوعا</w:t>
      </w:r>
      <w:r>
        <w:rPr>
          <w:rtl/>
        </w:rPr>
        <w:t xml:space="preserve"> </w:t>
      </w:r>
      <w:r>
        <w:rPr>
          <w:rFonts w:hint="eastAsia"/>
          <w:rtl/>
        </w:rPr>
        <w:t>ما</w:t>
      </w:r>
      <w:r>
        <w:rPr>
          <w:rtl/>
        </w:rPr>
        <w:t xml:space="preserve">. </w:t>
      </w:r>
    </w:p>
    <w:p w:rsidR="00215BEC" w:rsidRDefault="00215BEC" w:rsidP="00215BEC">
      <w:pPr>
        <w:rPr>
          <w:rtl/>
        </w:rPr>
      </w:pPr>
      <w:r>
        <w:rPr>
          <w:rFonts w:hint="cs"/>
          <w:rtl/>
        </w:rPr>
        <w:t>أم</w:t>
      </w:r>
      <w:r w:rsidR="00E26065">
        <w:rPr>
          <w:rFonts w:hint="cs"/>
          <w:rtl/>
        </w:rPr>
        <w:t>ّ</w:t>
      </w:r>
      <w:r>
        <w:rPr>
          <w:rFonts w:hint="cs"/>
          <w:rtl/>
        </w:rPr>
        <w:t xml:space="preserve">ا </w:t>
      </w:r>
      <w:r>
        <w:rPr>
          <w:rFonts w:hint="eastAsia"/>
          <w:rtl/>
        </w:rPr>
        <w:t>تراجم</w:t>
      </w:r>
      <w:r>
        <w:rPr>
          <w:rtl/>
        </w:rPr>
        <w:t xml:space="preserve"> </w:t>
      </w:r>
      <w:r>
        <w:rPr>
          <w:rFonts w:hint="eastAsia"/>
          <w:rtl/>
        </w:rPr>
        <w:t>كل</w:t>
      </w:r>
      <w:r w:rsidR="00E26065">
        <w:rPr>
          <w:rFonts w:hint="cs"/>
          <w:rtl/>
        </w:rPr>
        <w:t>ّ</w:t>
      </w:r>
      <w:r>
        <w:rPr>
          <w:rtl/>
        </w:rPr>
        <w:t xml:space="preserve"> </w:t>
      </w:r>
      <w:r>
        <w:rPr>
          <w:rFonts w:hint="eastAsia"/>
          <w:rtl/>
        </w:rPr>
        <w:t>من</w:t>
      </w:r>
      <w:r>
        <w:rPr>
          <w:rtl/>
        </w:rPr>
        <w:t xml:space="preserve"> </w:t>
      </w:r>
      <w:r>
        <w:rPr>
          <w:rFonts w:hint="eastAsia"/>
          <w:rtl/>
        </w:rPr>
        <w:t>امتياز،</w:t>
      </w:r>
      <w:r>
        <w:rPr>
          <w:rtl/>
        </w:rPr>
        <w:t xml:space="preserve"> </w:t>
      </w:r>
      <w:r w:rsidR="00E26065">
        <w:rPr>
          <w:rFonts w:hint="eastAsia"/>
          <w:rtl/>
        </w:rPr>
        <w:t>وأب</w:t>
      </w:r>
      <w:r w:rsidR="00E26065">
        <w:rPr>
          <w:rFonts w:hint="cs"/>
          <w:rtl/>
        </w:rPr>
        <w:t>ي</w:t>
      </w:r>
      <w:r>
        <w:rPr>
          <w:rtl/>
        </w:rPr>
        <w:t xml:space="preserve"> </w:t>
      </w:r>
      <w:r>
        <w:rPr>
          <w:rFonts w:hint="eastAsia"/>
          <w:rtl/>
        </w:rPr>
        <w:t>الحبال،</w:t>
      </w:r>
      <w:r>
        <w:rPr>
          <w:rtl/>
        </w:rPr>
        <w:t xml:space="preserve"> </w:t>
      </w:r>
      <w:r>
        <w:rPr>
          <w:rFonts w:hint="eastAsia"/>
          <w:rtl/>
        </w:rPr>
        <w:t>و</w:t>
      </w:r>
      <w:r w:rsidR="00E26065">
        <w:rPr>
          <w:rFonts w:hint="cs"/>
          <w:rtl/>
        </w:rPr>
        <w:t>ا</w:t>
      </w:r>
      <w:r>
        <w:rPr>
          <w:rFonts w:hint="eastAsia"/>
          <w:rtl/>
        </w:rPr>
        <w:t>بن</w:t>
      </w:r>
      <w:r>
        <w:rPr>
          <w:rtl/>
        </w:rPr>
        <w:t xml:space="preserve"> </w:t>
      </w:r>
      <w:r>
        <w:rPr>
          <w:rFonts w:hint="eastAsia"/>
          <w:rtl/>
        </w:rPr>
        <w:t>دويدة،</w:t>
      </w:r>
      <w:r>
        <w:rPr>
          <w:rFonts w:hint="cs"/>
          <w:rtl/>
        </w:rPr>
        <w:t xml:space="preserve"> فقد تميّزت ب</w:t>
      </w:r>
      <w:r>
        <w:rPr>
          <w:rFonts w:hint="eastAsia"/>
          <w:rtl/>
        </w:rPr>
        <w:t>الاقتصار</w:t>
      </w:r>
      <w:r>
        <w:rPr>
          <w:rtl/>
        </w:rPr>
        <w:t xml:space="preserve"> </w:t>
      </w:r>
      <w:r>
        <w:rPr>
          <w:rFonts w:hint="eastAsia"/>
          <w:rtl/>
        </w:rPr>
        <w:t>والاقتضاب،</w:t>
      </w:r>
      <w:r>
        <w:rPr>
          <w:rtl/>
        </w:rPr>
        <w:t xml:space="preserve"> </w:t>
      </w:r>
      <w:r>
        <w:rPr>
          <w:rFonts w:hint="cs"/>
          <w:rtl/>
        </w:rPr>
        <w:t xml:space="preserve">إذ </w:t>
      </w:r>
      <w:r>
        <w:rPr>
          <w:rFonts w:hint="eastAsia"/>
          <w:rtl/>
        </w:rPr>
        <w:t>اكتفى</w:t>
      </w:r>
      <w:r>
        <w:rPr>
          <w:rtl/>
        </w:rPr>
        <w:t xml:space="preserve"> </w:t>
      </w:r>
      <w:r>
        <w:rPr>
          <w:rFonts w:hint="eastAsia"/>
          <w:rtl/>
        </w:rPr>
        <w:t>المؤل</w:t>
      </w:r>
      <w:r w:rsidR="00E26065">
        <w:rPr>
          <w:rFonts w:hint="cs"/>
          <w:rtl/>
        </w:rPr>
        <w:t>ّ</w:t>
      </w:r>
      <w:r>
        <w:rPr>
          <w:rFonts w:hint="eastAsia"/>
          <w:rtl/>
        </w:rPr>
        <w:t>ف</w:t>
      </w:r>
      <w:r>
        <w:rPr>
          <w:rtl/>
        </w:rPr>
        <w:t xml:space="preserve"> </w:t>
      </w:r>
      <w:r>
        <w:rPr>
          <w:rFonts w:hint="cs"/>
          <w:rtl/>
        </w:rPr>
        <w:t xml:space="preserve">فيها </w:t>
      </w:r>
      <w:r>
        <w:rPr>
          <w:rFonts w:hint="eastAsia"/>
          <w:rtl/>
        </w:rPr>
        <w:t>بالنقل</w:t>
      </w:r>
      <w:r>
        <w:rPr>
          <w:rtl/>
        </w:rPr>
        <w:t xml:space="preserve"> </w:t>
      </w:r>
      <w:r>
        <w:rPr>
          <w:rFonts w:hint="eastAsia"/>
          <w:rtl/>
        </w:rPr>
        <w:t>الآلي</w:t>
      </w:r>
      <w:r>
        <w:rPr>
          <w:rtl/>
        </w:rPr>
        <w:t xml:space="preserve"> </w:t>
      </w:r>
      <w:r>
        <w:rPr>
          <w:rFonts w:hint="eastAsia"/>
          <w:rtl/>
        </w:rPr>
        <w:t>لكل</w:t>
      </w:r>
      <w:r>
        <w:rPr>
          <w:rFonts w:hint="cs"/>
          <w:rtl/>
        </w:rPr>
        <w:t>ّ</w:t>
      </w:r>
      <w:r>
        <w:rPr>
          <w:rtl/>
        </w:rPr>
        <w:t xml:space="preserve"> </w:t>
      </w:r>
      <w:r>
        <w:rPr>
          <w:rFonts w:hint="eastAsia"/>
          <w:rtl/>
        </w:rPr>
        <w:t>المراحل</w:t>
      </w:r>
      <w:r>
        <w:rPr>
          <w:rFonts w:hint="cs"/>
          <w:rtl/>
        </w:rPr>
        <w:t>،</w:t>
      </w:r>
      <w:r>
        <w:rPr>
          <w:rtl/>
        </w:rPr>
        <w:t xml:space="preserve"> </w:t>
      </w:r>
      <w:r>
        <w:rPr>
          <w:rFonts w:hint="eastAsia"/>
          <w:rtl/>
        </w:rPr>
        <w:t>وبدون</w:t>
      </w:r>
      <w:r>
        <w:rPr>
          <w:rtl/>
        </w:rPr>
        <w:t xml:space="preserve"> </w:t>
      </w:r>
      <w:r>
        <w:rPr>
          <w:rFonts w:hint="eastAsia"/>
          <w:rtl/>
        </w:rPr>
        <w:t>تأريخ</w:t>
      </w:r>
      <w:r>
        <w:rPr>
          <w:rtl/>
        </w:rPr>
        <w:t xml:space="preserve"> </w:t>
      </w:r>
      <w:r>
        <w:rPr>
          <w:rFonts w:hint="eastAsia"/>
          <w:rtl/>
        </w:rPr>
        <w:t>لها</w:t>
      </w:r>
      <w:r>
        <w:rPr>
          <w:rtl/>
        </w:rPr>
        <w:t>.</w:t>
      </w:r>
    </w:p>
    <w:p w:rsidR="00215BEC" w:rsidRPr="005529C3" w:rsidRDefault="00215BEC" w:rsidP="00215BEC">
      <w:pPr>
        <w:pStyle w:val="Titre4"/>
        <w:rPr>
          <w:u w:val="single"/>
          <w:rtl/>
        </w:rPr>
      </w:pPr>
      <w:bookmarkStart w:id="96" w:name="_Toc89471713"/>
      <w:bookmarkStart w:id="97" w:name="_Toc89474715"/>
      <w:bookmarkStart w:id="98" w:name="_Toc89592823"/>
      <w:bookmarkStart w:id="99" w:name="_Toc89637076"/>
      <w:bookmarkStart w:id="100" w:name="_Toc89858982"/>
      <w:bookmarkStart w:id="101" w:name="_Toc101467495"/>
      <w:bookmarkStart w:id="102" w:name="_Toc125762827"/>
      <w:r w:rsidRPr="005529C3">
        <w:rPr>
          <w:rFonts w:hint="eastAsia"/>
          <w:u w:val="single"/>
          <w:rtl/>
        </w:rPr>
        <w:t>حياته</w:t>
      </w:r>
      <w:r w:rsidRPr="005529C3">
        <w:rPr>
          <w:u w:val="single"/>
          <w:rtl/>
        </w:rPr>
        <w:t xml:space="preserve"> </w:t>
      </w:r>
      <w:r w:rsidRPr="005529C3">
        <w:rPr>
          <w:rFonts w:hint="eastAsia"/>
          <w:u w:val="single"/>
          <w:rtl/>
        </w:rPr>
        <w:t>العملي</w:t>
      </w:r>
      <w:r w:rsidR="00E26065">
        <w:rPr>
          <w:rFonts w:hint="cs"/>
          <w:u w:val="single"/>
          <w:rtl/>
        </w:rPr>
        <w:t>ّ</w:t>
      </w:r>
      <w:r w:rsidRPr="005529C3">
        <w:rPr>
          <w:rFonts w:hint="eastAsia"/>
          <w:u w:val="single"/>
          <w:rtl/>
        </w:rPr>
        <w:t>ة</w:t>
      </w:r>
      <w:r w:rsidRPr="005529C3">
        <w:rPr>
          <w:u w:val="single"/>
          <w:rtl/>
        </w:rPr>
        <w:t>:</w:t>
      </w:r>
      <w:bookmarkEnd w:id="96"/>
      <w:bookmarkEnd w:id="97"/>
      <w:bookmarkEnd w:id="98"/>
      <w:bookmarkEnd w:id="99"/>
      <w:bookmarkEnd w:id="100"/>
      <w:bookmarkEnd w:id="101"/>
      <w:bookmarkEnd w:id="102"/>
    </w:p>
    <w:p w:rsidR="00215BEC" w:rsidRDefault="00215BEC" w:rsidP="00416BED">
      <w:pPr>
        <w:rPr>
          <w:rtl/>
        </w:rPr>
      </w:pPr>
      <w:r>
        <w:rPr>
          <w:rFonts w:hint="eastAsia"/>
          <w:rtl/>
        </w:rPr>
        <w:t>ولعل</w:t>
      </w:r>
      <w:r w:rsidR="00E26065">
        <w:rPr>
          <w:rFonts w:hint="cs"/>
          <w:rtl/>
        </w:rPr>
        <w:t>ّ</w:t>
      </w:r>
      <w:r>
        <w:rPr>
          <w:rFonts w:hint="eastAsia"/>
          <w:rtl/>
        </w:rPr>
        <w:t>ها</w:t>
      </w:r>
      <w:r>
        <w:rPr>
          <w:rtl/>
        </w:rPr>
        <w:t xml:space="preserve"> </w:t>
      </w:r>
      <w:r>
        <w:rPr>
          <w:rFonts w:hint="eastAsia"/>
          <w:rtl/>
        </w:rPr>
        <w:t>كسابقتها</w:t>
      </w:r>
      <w:r>
        <w:rPr>
          <w:rtl/>
        </w:rPr>
        <w:t xml:space="preserve"> </w:t>
      </w:r>
      <w:r>
        <w:rPr>
          <w:rFonts w:hint="eastAsia"/>
          <w:rtl/>
        </w:rPr>
        <w:t>في</w:t>
      </w:r>
      <w:r>
        <w:rPr>
          <w:rtl/>
        </w:rPr>
        <w:t xml:space="preserve"> </w:t>
      </w:r>
      <w:r>
        <w:rPr>
          <w:rFonts w:hint="eastAsia"/>
          <w:rtl/>
        </w:rPr>
        <w:t>أهمي</w:t>
      </w:r>
      <w:r w:rsidR="00E26065">
        <w:rPr>
          <w:rFonts w:hint="cs"/>
          <w:rtl/>
        </w:rPr>
        <w:t>ّ</w:t>
      </w:r>
      <w:r>
        <w:rPr>
          <w:rFonts w:hint="eastAsia"/>
          <w:rtl/>
        </w:rPr>
        <w:t>تها</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إعطاء</w:t>
      </w:r>
      <w:r>
        <w:rPr>
          <w:rtl/>
        </w:rPr>
        <w:t xml:space="preserve"> </w:t>
      </w:r>
      <w:r>
        <w:rPr>
          <w:rFonts w:hint="eastAsia"/>
          <w:rtl/>
        </w:rPr>
        <w:t>صورة</w:t>
      </w:r>
      <w:r>
        <w:rPr>
          <w:rtl/>
        </w:rPr>
        <w:t xml:space="preserve"> </w:t>
      </w:r>
      <w:r>
        <w:rPr>
          <w:rFonts w:hint="cs"/>
          <w:rtl/>
        </w:rPr>
        <w:t>مجسّدة عن ا</w:t>
      </w:r>
      <w:r>
        <w:rPr>
          <w:rFonts w:hint="eastAsia"/>
          <w:rtl/>
        </w:rPr>
        <w:t>لناهضين</w:t>
      </w:r>
      <w:r>
        <w:rPr>
          <w:rtl/>
        </w:rPr>
        <w:t xml:space="preserve"> </w:t>
      </w:r>
      <w:r>
        <w:rPr>
          <w:rFonts w:hint="eastAsia"/>
          <w:rtl/>
        </w:rPr>
        <w:t>والساعين</w:t>
      </w:r>
      <w:r>
        <w:rPr>
          <w:rtl/>
        </w:rPr>
        <w:t xml:space="preserve"> </w:t>
      </w:r>
      <w:r>
        <w:rPr>
          <w:rFonts w:hint="eastAsia"/>
          <w:rtl/>
        </w:rPr>
        <w:t>لخدمة</w:t>
      </w:r>
      <w:r>
        <w:rPr>
          <w:rtl/>
        </w:rPr>
        <w:t xml:space="preserve"> </w:t>
      </w:r>
      <w:r>
        <w:rPr>
          <w:rFonts w:hint="eastAsia"/>
          <w:rtl/>
        </w:rPr>
        <w:t>الوطن،</w:t>
      </w:r>
      <w:r>
        <w:rPr>
          <w:rtl/>
        </w:rPr>
        <w:t xml:space="preserve"> </w:t>
      </w:r>
      <w:r>
        <w:rPr>
          <w:rFonts w:hint="cs"/>
          <w:rtl/>
        </w:rPr>
        <w:t>أو تقديم</w:t>
      </w:r>
      <w:r>
        <w:rPr>
          <w:rtl/>
        </w:rPr>
        <w:t xml:space="preserve"> </w:t>
      </w:r>
      <w:r>
        <w:rPr>
          <w:rFonts w:hint="eastAsia"/>
          <w:rtl/>
        </w:rPr>
        <w:t>نموذج</w:t>
      </w:r>
      <w:r>
        <w:rPr>
          <w:rtl/>
        </w:rPr>
        <w:t xml:space="preserve"> </w:t>
      </w:r>
      <w:r w:rsidR="00E26065">
        <w:rPr>
          <w:rFonts w:hint="cs"/>
          <w:rtl/>
        </w:rPr>
        <w:t xml:space="preserve">عن </w:t>
      </w:r>
      <w:r w:rsidR="0071697C">
        <w:rPr>
          <w:rFonts w:hint="eastAsia"/>
          <w:rtl/>
        </w:rPr>
        <w:t>الشباب</w:t>
      </w:r>
      <w:r>
        <w:rPr>
          <w:rtl/>
        </w:rPr>
        <w:t xml:space="preserve"> </w:t>
      </w:r>
      <w:r>
        <w:rPr>
          <w:rFonts w:hint="eastAsia"/>
          <w:rtl/>
        </w:rPr>
        <w:t>العامل</w:t>
      </w:r>
      <w:r>
        <w:rPr>
          <w:rFonts w:hint="cs"/>
          <w:rtl/>
        </w:rPr>
        <w:t>،</w:t>
      </w:r>
      <w:r>
        <w:rPr>
          <w:rtl/>
        </w:rPr>
        <w:t xml:space="preserve"> </w:t>
      </w:r>
      <w:r>
        <w:rPr>
          <w:rFonts w:hint="eastAsia"/>
          <w:rtl/>
        </w:rPr>
        <w:t>ليكون</w:t>
      </w:r>
      <w:r>
        <w:rPr>
          <w:rtl/>
        </w:rPr>
        <w:t xml:space="preserve"> </w:t>
      </w:r>
      <w:r>
        <w:rPr>
          <w:rFonts w:hint="eastAsia"/>
          <w:rtl/>
        </w:rPr>
        <w:t>قدوة</w:t>
      </w:r>
      <w:r>
        <w:rPr>
          <w:rtl/>
        </w:rPr>
        <w:t xml:space="preserve"> </w:t>
      </w:r>
      <w:r>
        <w:rPr>
          <w:rFonts w:hint="eastAsia"/>
          <w:rtl/>
        </w:rPr>
        <w:t>ومنهاجا</w:t>
      </w:r>
      <w:r>
        <w:rPr>
          <w:rtl/>
        </w:rPr>
        <w:t xml:space="preserve"> </w:t>
      </w:r>
      <w:r>
        <w:rPr>
          <w:rFonts w:hint="eastAsia"/>
          <w:rtl/>
        </w:rPr>
        <w:t>لغيرهم،</w:t>
      </w:r>
      <w:r>
        <w:rPr>
          <w:rtl/>
        </w:rPr>
        <w:t xml:space="preserve"> </w:t>
      </w:r>
      <w:r>
        <w:rPr>
          <w:rFonts w:hint="eastAsia"/>
          <w:rtl/>
        </w:rPr>
        <w:t>خاص</w:t>
      </w:r>
      <w:r w:rsidR="00E26065">
        <w:rPr>
          <w:rFonts w:hint="cs"/>
          <w:rtl/>
        </w:rPr>
        <w:t>ّ</w:t>
      </w:r>
      <w:r>
        <w:rPr>
          <w:rFonts w:hint="eastAsia"/>
          <w:rtl/>
        </w:rPr>
        <w:t>ة</w:t>
      </w:r>
      <w:r>
        <w:rPr>
          <w:rtl/>
        </w:rPr>
        <w:t xml:space="preserve"> </w:t>
      </w:r>
      <w:r>
        <w:rPr>
          <w:rFonts w:hint="eastAsia"/>
          <w:rtl/>
        </w:rPr>
        <w:t>في</w:t>
      </w:r>
      <w:r>
        <w:rPr>
          <w:rtl/>
        </w:rPr>
        <w:t xml:space="preserve"> </w:t>
      </w:r>
      <w:r>
        <w:rPr>
          <w:rFonts w:hint="eastAsia"/>
          <w:rtl/>
        </w:rPr>
        <w:t>البيئة</w:t>
      </w:r>
      <w:r>
        <w:rPr>
          <w:rtl/>
        </w:rPr>
        <w:t xml:space="preserve"> </w:t>
      </w:r>
      <w:r w:rsidR="00922093">
        <w:rPr>
          <w:rFonts w:hint="eastAsia"/>
          <w:rtl/>
        </w:rPr>
        <w:t>الجزائريّ</w:t>
      </w:r>
      <w:r>
        <w:rPr>
          <w:rFonts w:hint="eastAsia"/>
          <w:rtl/>
        </w:rPr>
        <w:t>ة</w:t>
      </w:r>
      <w:r>
        <w:rPr>
          <w:rFonts w:hint="cs"/>
          <w:rtl/>
        </w:rPr>
        <w:t xml:space="preserve"> التي مازالت </w:t>
      </w:r>
      <w:r w:rsidRPr="008B445F">
        <w:rPr>
          <w:rFonts w:hint="cs"/>
          <w:rtl/>
        </w:rPr>
        <w:t>تسير بخطوات بطيئة نحو المشاريع الحرّة</w:t>
      </w:r>
      <w:r>
        <w:rPr>
          <w:rFonts w:hint="eastAsia"/>
          <w:rtl/>
        </w:rPr>
        <w:t>،</w:t>
      </w:r>
      <w:r>
        <w:rPr>
          <w:rtl/>
        </w:rPr>
        <w:t xml:space="preserve"> </w:t>
      </w:r>
      <w:r>
        <w:rPr>
          <w:rFonts w:hint="eastAsia"/>
          <w:rtl/>
        </w:rPr>
        <w:t>وقد</w:t>
      </w:r>
      <w:r>
        <w:rPr>
          <w:rtl/>
        </w:rPr>
        <w:t xml:space="preserve"> </w:t>
      </w:r>
      <w:r>
        <w:rPr>
          <w:rFonts w:hint="eastAsia"/>
          <w:rtl/>
        </w:rPr>
        <w:t>ذكرها</w:t>
      </w:r>
      <w:r>
        <w:rPr>
          <w:rtl/>
        </w:rPr>
        <w:t xml:space="preserve"> </w:t>
      </w:r>
      <w:r>
        <w:rPr>
          <w:rFonts w:hint="eastAsia"/>
          <w:rtl/>
        </w:rPr>
        <w:t>المؤل</w:t>
      </w:r>
      <w:r w:rsidR="00E26065">
        <w:rPr>
          <w:rFonts w:hint="cs"/>
          <w:rtl/>
        </w:rPr>
        <w:t>ّ</w:t>
      </w:r>
      <w:r>
        <w:rPr>
          <w:rFonts w:hint="eastAsia"/>
          <w:rtl/>
        </w:rPr>
        <w:t>ف</w:t>
      </w:r>
      <w:r>
        <w:rPr>
          <w:rtl/>
        </w:rPr>
        <w:t xml:space="preserve"> </w:t>
      </w:r>
      <w:r>
        <w:rPr>
          <w:rFonts w:hint="eastAsia"/>
          <w:rtl/>
        </w:rPr>
        <w:t>في</w:t>
      </w:r>
      <w:r>
        <w:rPr>
          <w:rtl/>
        </w:rPr>
        <w:t xml:space="preserve"> </w:t>
      </w:r>
      <w:r>
        <w:rPr>
          <w:rFonts w:hint="eastAsia"/>
          <w:rtl/>
        </w:rPr>
        <w:t>كل</w:t>
      </w:r>
      <w:r w:rsidR="00E26065">
        <w:rPr>
          <w:rFonts w:hint="cs"/>
          <w:rtl/>
        </w:rPr>
        <w:t>ّ</w:t>
      </w:r>
      <w:r>
        <w:rPr>
          <w:rtl/>
        </w:rPr>
        <w:t xml:space="preserve"> </w:t>
      </w:r>
      <w:r w:rsidR="0071697C">
        <w:rPr>
          <w:rFonts w:hint="eastAsia"/>
          <w:rtl/>
        </w:rPr>
        <w:t>التراجم</w:t>
      </w:r>
      <w:r>
        <w:rPr>
          <w:rtl/>
        </w:rPr>
        <w:t xml:space="preserve"> </w:t>
      </w:r>
      <w:r>
        <w:rPr>
          <w:rFonts w:hint="eastAsia"/>
          <w:rtl/>
        </w:rPr>
        <w:t>التي</w:t>
      </w:r>
      <w:r>
        <w:rPr>
          <w:rtl/>
        </w:rPr>
        <w:t xml:space="preserve"> </w:t>
      </w:r>
      <w:r>
        <w:rPr>
          <w:rFonts w:hint="eastAsia"/>
          <w:rtl/>
        </w:rPr>
        <w:t>كتبها،</w:t>
      </w:r>
      <w:r>
        <w:rPr>
          <w:rtl/>
        </w:rPr>
        <w:t xml:space="preserve"> </w:t>
      </w:r>
      <w:r>
        <w:rPr>
          <w:rFonts w:hint="eastAsia"/>
          <w:rtl/>
        </w:rPr>
        <w:t>حيث</w:t>
      </w:r>
      <w:r>
        <w:rPr>
          <w:rtl/>
        </w:rPr>
        <w:t xml:space="preserve"> </w:t>
      </w:r>
      <w:r>
        <w:rPr>
          <w:rFonts w:hint="eastAsia"/>
          <w:rtl/>
        </w:rPr>
        <w:t>حاول</w:t>
      </w:r>
      <w:r>
        <w:rPr>
          <w:rtl/>
        </w:rPr>
        <w:t xml:space="preserve"> </w:t>
      </w:r>
      <w:r>
        <w:rPr>
          <w:rFonts w:hint="eastAsia"/>
          <w:rtl/>
        </w:rPr>
        <w:t>تتب</w:t>
      </w:r>
      <w:r w:rsidR="00E26065">
        <w:rPr>
          <w:rFonts w:hint="cs"/>
          <w:rtl/>
        </w:rPr>
        <w:t>ّ</w:t>
      </w:r>
      <w:r>
        <w:rPr>
          <w:rFonts w:hint="eastAsia"/>
          <w:rtl/>
        </w:rPr>
        <w:t>ع</w:t>
      </w:r>
      <w:r>
        <w:rPr>
          <w:rtl/>
        </w:rPr>
        <w:t xml:space="preserve"> </w:t>
      </w:r>
      <w:r>
        <w:rPr>
          <w:rFonts w:hint="eastAsia"/>
          <w:rtl/>
        </w:rPr>
        <w:t>المراحل</w:t>
      </w:r>
      <w:r>
        <w:rPr>
          <w:rtl/>
        </w:rPr>
        <w:t xml:space="preserve"> </w:t>
      </w:r>
      <w:r>
        <w:rPr>
          <w:rFonts w:hint="eastAsia"/>
          <w:rtl/>
        </w:rPr>
        <w:t>العملي</w:t>
      </w:r>
      <w:r w:rsidR="00E26065">
        <w:rPr>
          <w:rFonts w:hint="cs"/>
          <w:rtl/>
        </w:rPr>
        <w:t>ّ</w:t>
      </w:r>
      <w:r>
        <w:rPr>
          <w:rFonts w:hint="eastAsia"/>
          <w:rtl/>
        </w:rPr>
        <w:t>ة</w:t>
      </w:r>
      <w:r>
        <w:rPr>
          <w:rtl/>
        </w:rPr>
        <w:t xml:space="preserve"> </w:t>
      </w:r>
      <w:r>
        <w:rPr>
          <w:rFonts w:hint="eastAsia"/>
          <w:rtl/>
        </w:rPr>
        <w:t>للمترجم،</w:t>
      </w:r>
      <w:r>
        <w:rPr>
          <w:rtl/>
        </w:rPr>
        <w:t xml:space="preserve"> </w:t>
      </w:r>
      <w:r>
        <w:rPr>
          <w:rFonts w:hint="eastAsia"/>
          <w:rtl/>
        </w:rPr>
        <w:t>بما</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العقبات</w:t>
      </w:r>
      <w:r>
        <w:rPr>
          <w:rtl/>
        </w:rPr>
        <w:t xml:space="preserve"> </w:t>
      </w:r>
      <w:r>
        <w:rPr>
          <w:rFonts w:hint="eastAsia"/>
          <w:rtl/>
        </w:rPr>
        <w:t>التي</w:t>
      </w:r>
      <w:r>
        <w:rPr>
          <w:rtl/>
        </w:rPr>
        <w:t xml:space="preserve"> </w:t>
      </w:r>
      <w:r>
        <w:rPr>
          <w:rFonts w:hint="eastAsia"/>
          <w:rtl/>
        </w:rPr>
        <w:t>واجهت</w:t>
      </w:r>
      <w:r>
        <w:rPr>
          <w:rtl/>
        </w:rPr>
        <w:t xml:space="preserve"> </w:t>
      </w:r>
      <w:r>
        <w:rPr>
          <w:rFonts w:hint="eastAsia"/>
          <w:rtl/>
        </w:rPr>
        <w:t>بعضهم</w:t>
      </w:r>
      <w:r>
        <w:rPr>
          <w:rtl/>
        </w:rPr>
        <w:t xml:space="preserve"> </w:t>
      </w:r>
      <w:r>
        <w:rPr>
          <w:rFonts w:hint="eastAsia"/>
          <w:rtl/>
        </w:rPr>
        <w:t>في</w:t>
      </w:r>
      <w:r>
        <w:rPr>
          <w:rtl/>
        </w:rPr>
        <w:t xml:space="preserve"> </w:t>
      </w:r>
      <w:r>
        <w:rPr>
          <w:rFonts w:hint="eastAsia"/>
          <w:rtl/>
        </w:rPr>
        <w:t>مسارهم</w:t>
      </w:r>
      <w:r>
        <w:rPr>
          <w:rtl/>
        </w:rPr>
        <w:t xml:space="preserve"> </w:t>
      </w:r>
      <w:r>
        <w:rPr>
          <w:rFonts w:hint="eastAsia"/>
          <w:rtl/>
        </w:rPr>
        <w:t>العملي</w:t>
      </w:r>
      <w:r w:rsidR="00E26065">
        <w:rPr>
          <w:rFonts w:hint="cs"/>
          <w:rtl/>
        </w:rPr>
        <w:t>ّ</w:t>
      </w:r>
      <w:r>
        <w:rPr>
          <w:rFonts w:hint="cs"/>
          <w:rtl/>
        </w:rPr>
        <w:t>؛</w:t>
      </w:r>
      <w:r>
        <w:rPr>
          <w:rtl/>
        </w:rPr>
        <w:t xml:space="preserve"> </w:t>
      </w:r>
      <w:r>
        <w:rPr>
          <w:rFonts w:hint="eastAsia"/>
          <w:rtl/>
        </w:rPr>
        <w:t>وقد</w:t>
      </w:r>
      <w:r>
        <w:rPr>
          <w:rtl/>
        </w:rPr>
        <w:t xml:space="preserve"> </w:t>
      </w:r>
      <w:r>
        <w:rPr>
          <w:rFonts w:hint="eastAsia"/>
          <w:rtl/>
        </w:rPr>
        <w:t>توس</w:t>
      </w:r>
      <w:r w:rsidR="00E26065">
        <w:rPr>
          <w:rFonts w:hint="cs"/>
          <w:rtl/>
        </w:rPr>
        <w:t>ّ</w:t>
      </w:r>
      <w:r>
        <w:rPr>
          <w:rFonts w:hint="eastAsia"/>
          <w:rtl/>
        </w:rPr>
        <w:t>ع</w:t>
      </w:r>
      <w:r>
        <w:rPr>
          <w:rtl/>
        </w:rPr>
        <w:t xml:space="preserve"> </w:t>
      </w:r>
      <w:r w:rsidR="000D187C">
        <w:rPr>
          <w:rFonts w:hint="cs"/>
          <w:rtl/>
        </w:rPr>
        <w:t>محمد</w:t>
      </w:r>
      <w:r w:rsidR="00C55A64">
        <w:rPr>
          <w:rFonts w:hint="cs"/>
          <w:rtl/>
        </w:rPr>
        <w:t xml:space="preserve"> </w:t>
      </w:r>
      <w:r w:rsidR="0071697C">
        <w:rPr>
          <w:rFonts w:hint="cs"/>
          <w:rtl/>
        </w:rPr>
        <w:t>السنوسي</w:t>
      </w:r>
      <w:r>
        <w:rPr>
          <w:rFonts w:hint="cs"/>
          <w:rtl/>
        </w:rPr>
        <w:t xml:space="preserve"> </w:t>
      </w:r>
      <w:r>
        <w:rPr>
          <w:rFonts w:hint="eastAsia"/>
          <w:rtl/>
        </w:rPr>
        <w:t>في</w:t>
      </w:r>
      <w:r>
        <w:rPr>
          <w:rtl/>
        </w:rPr>
        <w:t xml:space="preserve"> </w:t>
      </w:r>
      <w:r>
        <w:rPr>
          <w:rFonts w:hint="eastAsia"/>
          <w:rtl/>
        </w:rPr>
        <w:t>سرد</w:t>
      </w:r>
      <w:r>
        <w:rPr>
          <w:rtl/>
        </w:rPr>
        <w:t xml:space="preserve"> </w:t>
      </w:r>
      <w:r>
        <w:rPr>
          <w:rFonts w:hint="cs"/>
          <w:rtl/>
        </w:rPr>
        <w:t>هذه الجزئي</w:t>
      </w:r>
      <w:r w:rsidR="00E26065">
        <w:rPr>
          <w:rFonts w:hint="cs"/>
          <w:rtl/>
        </w:rPr>
        <w:t>ّ</w:t>
      </w:r>
      <w:r>
        <w:rPr>
          <w:rFonts w:hint="cs"/>
          <w:rtl/>
        </w:rPr>
        <w:t>ة من الترجمة</w:t>
      </w:r>
      <w:r>
        <w:rPr>
          <w:rtl/>
        </w:rPr>
        <w:t xml:space="preserve"> </w:t>
      </w:r>
      <w:r>
        <w:rPr>
          <w:rFonts w:hint="eastAsia"/>
          <w:rtl/>
        </w:rPr>
        <w:t>نوعا</w:t>
      </w:r>
      <w:r>
        <w:rPr>
          <w:rtl/>
        </w:rPr>
        <w:t xml:space="preserve"> </w:t>
      </w:r>
      <w:r>
        <w:rPr>
          <w:rFonts w:hint="eastAsia"/>
          <w:rtl/>
        </w:rPr>
        <w:t>ما</w:t>
      </w:r>
      <w:r>
        <w:rPr>
          <w:rtl/>
        </w:rPr>
        <w:t xml:space="preserve"> </w:t>
      </w:r>
      <w:r>
        <w:rPr>
          <w:rFonts w:hint="eastAsia"/>
          <w:rtl/>
        </w:rPr>
        <w:t>بغير</w:t>
      </w:r>
      <w:r>
        <w:rPr>
          <w:rtl/>
        </w:rPr>
        <w:t xml:space="preserve"> </w:t>
      </w:r>
      <w:r>
        <w:rPr>
          <w:rFonts w:hint="eastAsia"/>
          <w:rtl/>
        </w:rPr>
        <w:t>مبالغة،</w:t>
      </w:r>
      <w:r>
        <w:rPr>
          <w:rtl/>
        </w:rPr>
        <w:t xml:space="preserve"> </w:t>
      </w:r>
      <w:r>
        <w:rPr>
          <w:rFonts w:hint="eastAsia"/>
          <w:rtl/>
        </w:rPr>
        <w:t>عدا</w:t>
      </w:r>
      <w:r>
        <w:rPr>
          <w:rtl/>
        </w:rPr>
        <w:t xml:space="preserve"> </w:t>
      </w:r>
      <w:r>
        <w:rPr>
          <w:rFonts w:hint="eastAsia"/>
          <w:rtl/>
        </w:rPr>
        <w:t>ترجمتي</w:t>
      </w:r>
      <w:r>
        <w:rPr>
          <w:rtl/>
        </w:rPr>
        <w:t xml:space="preserve"> </w:t>
      </w:r>
      <w:r>
        <w:rPr>
          <w:rFonts w:hint="eastAsia"/>
          <w:rtl/>
        </w:rPr>
        <w:t>خبشاش</w:t>
      </w:r>
      <w:r>
        <w:rPr>
          <w:rtl/>
        </w:rPr>
        <w:t xml:space="preserve"> </w:t>
      </w:r>
      <w:r>
        <w:rPr>
          <w:rFonts w:hint="eastAsia"/>
          <w:rtl/>
        </w:rPr>
        <w:t>و</w:t>
      </w:r>
      <w:r w:rsidR="00E26065">
        <w:rPr>
          <w:rFonts w:hint="cs"/>
          <w:rtl/>
        </w:rPr>
        <w:t>ا</w:t>
      </w:r>
      <w:r>
        <w:rPr>
          <w:rFonts w:hint="eastAsia"/>
          <w:rtl/>
        </w:rPr>
        <w:t>بن</w:t>
      </w:r>
      <w:r>
        <w:rPr>
          <w:rtl/>
        </w:rPr>
        <w:t xml:space="preserve"> </w:t>
      </w:r>
      <w:r>
        <w:rPr>
          <w:rFonts w:hint="eastAsia"/>
          <w:rtl/>
        </w:rPr>
        <w:t>دويدة</w:t>
      </w:r>
      <w:r>
        <w:rPr>
          <w:rtl/>
        </w:rPr>
        <w:t xml:space="preserve"> </w:t>
      </w:r>
      <w:r>
        <w:rPr>
          <w:rFonts w:hint="eastAsia"/>
          <w:rtl/>
        </w:rPr>
        <w:t>الل</w:t>
      </w:r>
      <w:r w:rsidR="00E26065">
        <w:rPr>
          <w:rFonts w:hint="cs"/>
          <w:rtl/>
        </w:rPr>
        <w:t>ّ</w:t>
      </w:r>
      <w:r>
        <w:rPr>
          <w:rFonts w:hint="eastAsia"/>
          <w:rtl/>
        </w:rPr>
        <w:t>تين</w:t>
      </w:r>
      <w:r>
        <w:rPr>
          <w:rtl/>
        </w:rPr>
        <w:t xml:space="preserve"> </w:t>
      </w:r>
      <w:r>
        <w:rPr>
          <w:rFonts w:hint="eastAsia"/>
          <w:rtl/>
        </w:rPr>
        <w:t>جاءتا</w:t>
      </w:r>
      <w:r>
        <w:rPr>
          <w:rtl/>
        </w:rPr>
        <w:t xml:space="preserve"> </w:t>
      </w:r>
      <w:r>
        <w:rPr>
          <w:rFonts w:hint="eastAsia"/>
          <w:rtl/>
        </w:rPr>
        <w:t>جدّ</w:t>
      </w:r>
      <w:r>
        <w:rPr>
          <w:rtl/>
        </w:rPr>
        <w:t xml:space="preserve"> </w:t>
      </w:r>
      <w:r>
        <w:rPr>
          <w:rFonts w:hint="eastAsia"/>
          <w:rtl/>
        </w:rPr>
        <w:t>مقتضبتين،</w:t>
      </w:r>
      <w:r>
        <w:rPr>
          <w:rtl/>
        </w:rPr>
        <w:t xml:space="preserve"> </w:t>
      </w:r>
      <w:r>
        <w:rPr>
          <w:rFonts w:hint="eastAsia"/>
          <w:rtl/>
        </w:rPr>
        <w:t>مكتفي</w:t>
      </w:r>
      <w:r w:rsidR="00E26065">
        <w:rPr>
          <w:rFonts w:hint="cs"/>
          <w:rtl/>
        </w:rPr>
        <w:t>ّ</w:t>
      </w:r>
      <w:r>
        <w:rPr>
          <w:rFonts w:hint="eastAsia"/>
          <w:rtl/>
        </w:rPr>
        <w:t>ا</w:t>
      </w:r>
      <w:r>
        <w:rPr>
          <w:rtl/>
        </w:rPr>
        <w:t xml:space="preserve"> </w:t>
      </w:r>
      <w:r w:rsidRPr="00481591">
        <w:rPr>
          <w:rFonts w:hint="eastAsia"/>
          <w:rtl/>
        </w:rPr>
        <w:t>بقوله</w:t>
      </w:r>
      <w:r w:rsidRPr="00481591">
        <w:rPr>
          <w:rtl/>
        </w:rPr>
        <w:t xml:space="preserve"> </w:t>
      </w:r>
      <w:r>
        <w:rPr>
          <w:rFonts w:hint="eastAsia"/>
          <w:rtl/>
        </w:rPr>
        <w:t>عن</w:t>
      </w:r>
      <w:r>
        <w:rPr>
          <w:rtl/>
        </w:rPr>
        <w:t xml:space="preserve"> </w:t>
      </w:r>
      <w:r>
        <w:rPr>
          <w:rFonts w:hint="eastAsia"/>
          <w:rtl/>
        </w:rPr>
        <w:t>الأو</w:t>
      </w:r>
      <w:r w:rsidR="00E26065">
        <w:rPr>
          <w:rFonts w:hint="cs"/>
          <w:rtl/>
        </w:rPr>
        <w:t>ّ</w:t>
      </w:r>
      <w:r>
        <w:rPr>
          <w:rFonts w:hint="eastAsia"/>
          <w:rtl/>
        </w:rPr>
        <w:t>ل</w:t>
      </w:r>
      <w:r>
        <w:rPr>
          <w:rtl/>
        </w:rPr>
        <w:t>: "..</w:t>
      </w:r>
      <w:r>
        <w:rPr>
          <w:rFonts w:hint="eastAsia"/>
          <w:rtl/>
        </w:rPr>
        <w:t>وهو</w:t>
      </w:r>
      <w:r>
        <w:rPr>
          <w:rtl/>
        </w:rPr>
        <w:t xml:space="preserve"> </w:t>
      </w:r>
      <w:r>
        <w:rPr>
          <w:rFonts w:hint="eastAsia"/>
          <w:rtl/>
        </w:rPr>
        <w:t>من</w:t>
      </w:r>
      <w:r>
        <w:rPr>
          <w:rtl/>
        </w:rPr>
        <w:t xml:space="preserve"> </w:t>
      </w:r>
      <w:r>
        <w:rPr>
          <w:rFonts w:hint="eastAsia"/>
          <w:rtl/>
        </w:rPr>
        <w:t>شباب</w:t>
      </w:r>
      <w:r>
        <w:rPr>
          <w:rtl/>
        </w:rPr>
        <w:t xml:space="preserve"> </w:t>
      </w:r>
      <w:r>
        <w:rPr>
          <w:rFonts w:hint="eastAsia"/>
          <w:rtl/>
        </w:rPr>
        <w:t>الجزائر</w:t>
      </w:r>
      <w:r>
        <w:rPr>
          <w:rtl/>
        </w:rPr>
        <w:t xml:space="preserve"> </w:t>
      </w:r>
      <w:r>
        <w:rPr>
          <w:rFonts w:hint="eastAsia"/>
          <w:rtl/>
        </w:rPr>
        <w:t>الن</w:t>
      </w:r>
      <w:r w:rsidR="00E26065">
        <w:rPr>
          <w:rFonts w:hint="cs"/>
          <w:rtl/>
        </w:rPr>
        <w:t>ّ</w:t>
      </w:r>
      <w:r>
        <w:rPr>
          <w:rFonts w:hint="eastAsia"/>
          <w:rtl/>
        </w:rPr>
        <w:t>اهض</w:t>
      </w:r>
      <w:r>
        <w:rPr>
          <w:rtl/>
        </w:rPr>
        <w:t>"</w:t>
      </w:r>
      <w:r>
        <w:rPr>
          <w:rStyle w:val="Appelnotedebasdep"/>
          <w:rFonts w:eastAsiaTheme="majorEastAsia"/>
          <w:sz w:val="28"/>
          <w:rtl/>
        </w:rPr>
        <w:t>(</w:t>
      </w:r>
      <w:r>
        <w:rPr>
          <w:rStyle w:val="Appelnotedebasdep"/>
          <w:rFonts w:eastAsiaTheme="majorEastAsia"/>
          <w:sz w:val="28"/>
          <w:rtl/>
        </w:rPr>
        <w:footnoteReference w:id="134"/>
      </w:r>
      <w:r>
        <w:rPr>
          <w:rStyle w:val="Appelnotedebasdep"/>
          <w:rFonts w:eastAsiaTheme="majorEastAsia"/>
          <w:sz w:val="28"/>
          <w:rtl/>
        </w:rPr>
        <w:t>)</w:t>
      </w:r>
      <w:r>
        <w:rPr>
          <w:rFonts w:hint="eastAsia"/>
          <w:rtl/>
        </w:rPr>
        <w:t>،</w:t>
      </w:r>
      <w:r>
        <w:rPr>
          <w:rtl/>
        </w:rPr>
        <w:t xml:space="preserve"> </w:t>
      </w:r>
      <w:r>
        <w:rPr>
          <w:rFonts w:hint="eastAsia"/>
          <w:rtl/>
        </w:rPr>
        <w:t>وعن</w:t>
      </w:r>
      <w:r>
        <w:rPr>
          <w:rtl/>
        </w:rPr>
        <w:t xml:space="preserve"> </w:t>
      </w:r>
      <w:r w:rsidR="0071697C">
        <w:rPr>
          <w:rFonts w:hint="eastAsia"/>
          <w:rtl/>
        </w:rPr>
        <w:t>الثاني</w:t>
      </w:r>
      <w:r>
        <w:rPr>
          <w:rtl/>
        </w:rPr>
        <w:t xml:space="preserve"> </w:t>
      </w:r>
      <w:r>
        <w:rPr>
          <w:rFonts w:hint="eastAsia"/>
          <w:rtl/>
        </w:rPr>
        <w:t>بقوله</w:t>
      </w:r>
      <w:r>
        <w:rPr>
          <w:rtl/>
        </w:rPr>
        <w:t xml:space="preserve">:".. </w:t>
      </w:r>
      <w:r>
        <w:rPr>
          <w:rFonts w:hint="eastAsia"/>
          <w:rtl/>
        </w:rPr>
        <w:t>وهو</w:t>
      </w:r>
      <w:r>
        <w:rPr>
          <w:rtl/>
        </w:rPr>
        <w:t xml:space="preserve"> </w:t>
      </w:r>
      <w:r>
        <w:rPr>
          <w:rFonts w:hint="eastAsia"/>
          <w:rtl/>
        </w:rPr>
        <w:t>الآن</w:t>
      </w:r>
      <w:r>
        <w:rPr>
          <w:rtl/>
        </w:rPr>
        <w:t xml:space="preserve"> </w:t>
      </w:r>
      <w:r>
        <w:rPr>
          <w:rFonts w:hint="eastAsia"/>
          <w:rtl/>
        </w:rPr>
        <w:t>يباشر</w:t>
      </w:r>
      <w:r>
        <w:rPr>
          <w:rtl/>
        </w:rPr>
        <w:t xml:space="preserve"> </w:t>
      </w:r>
      <w:r>
        <w:rPr>
          <w:rFonts w:hint="eastAsia"/>
          <w:rtl/>
        </w:rPr>
        <w:t>معه</w:t>
      </w:r>
      <w:r>
        <w:rPr>
          <w:rtl/>
        </w:rPr>
        <w:t xml:space="preserve"> [</w:t>
      </w:r>
      <w:r>
        <w:rPr>
          <w:rFonts w:hint="eastAsia"/>
          <w:rtl/>
        </w:rPr>
        <w:t>أي</w:t>
      </w:r>
      <w:r>
        <w:rPr>
          <w:rtl/>
        </w:rPr>
        <w:t xml:space="preserve"> </w:t>
      </w:r>
      <w:r>
        <w:rPr>
          <w:rFonts w:hint="eastAsia"/>
          <w:rtl/>
        </w:rPr>
        <w:t>والده</w:t>
      </w:r>
      <w:r>
        <w:rPr>
          <w:rtl/>
        </w:rPr>
        <w:t xml:space="preserve">] </w:t>
      </w:r>
      <w:r>
        <w:rPr>
          <w:rFonts w:hint="eastAsia"/>
          <w:rtl/>
        </w:rPr>
        <w:t>مهنة</w:t>
      </w:r>
      <w:r>
        <w:rPr>
          <w:rtl/>
        </w:rPr>
        <w:t xml:space="preserve"> </w:t>
      </w:r>
      <w:r>
        <w:rPr>
          <w:rFonts w:hint="eastAsia"/>
          <w:rtl/>
        </w:rPr>
        <w:t>تثقيف</w:t>
      </w:r>
      <w:r>
        <w:rPr>
          <w:rtl/>
        </w:rPr>
        <w:t xml:space="preserve"> </w:t>
      </w:r>
      <w:r>
        <w:rPr>
          <w:rFonts w:hint="eastAsia"/>
          <w:rtl/>
        </w:rPr>
        <w:t>ناشئة</w:t>
      </w:r>
      <w:r>
        <w:rPr>
          <w:rtl/>
        </w:rPr>
        <w:t xml:space="preserve"> </w:t>
      </w:r>
      <w:r>
        <w:rPr>
          <w:rFonts w:hint="eastAsia"/>
          <w:rtl/>
        </w:rPr>
        <w:t>عربي</w:t>
      </w:r>
      <w:r w:rsidR="00E26065">
        <w:rPr>
          <w:rFonts w:hint="cs"/>
          <w:rtl/>
        </w:rPr>
        <w:t>ّ</w:t>
      </w:r>
      <w:r>
        <w:rPr>
          <w:rFonts w:hint="eastAsia"/>
          <w:rtl/>
        </w:rPr>
        <w:t>ة</w:t>
      </w:r>
      <w:r>
        <w:rPr>
          <w:rtl/>
        </w:rPr>
        <w:t>"</w:t>
      </w:r>
      <w:r>
        <w:rPr>
          <w:rStyle w:val="Appelnotedebasdep"/>
          <w:rFonts w:eastAsiaTheme="majorEastAsia"/>
          <w:sz w:val="28"/>
          <w:rtl/>
        </w:rPr>
        <w:t>(</w:t>
      </w:r>
      <w:r>
        <w:rPr>
          <w:rStyle w:val="Appelnotedebasdep"/>
          <w:rFonts w:eastAsiaTheme="majorEastAsia"/>
          <w:sz w:val="28"/>
          <w:rtl/>
        </w:rPr>
        <w:footnoteReference w:id="135"/>
      </w:r>
      <w:r>
        <w:rPr>
          <w:rStyle w:val="Appelnotedebasdep"/>
          <w:rFonts w:eastAsiaTheme="majorEastAsia"/>
          <w:sz w:val="28"/>
          <w:rtl/>
        </w:rPr>
        <w:t>)</w:t>
      </w:r>
      <w:r>
        <w:rPr>
          <w:rFonts w:hint="eastAsia"/>
          <w:rtl/>
        </w:rPr>
        <w:t>،</w:t>
      </w:r>
      <w:r>
        <w:rPr>
          <w:rtl/>
        </w:rPr>
        <w:t xml:space="preserve"> </w:t>
      </w:r>
      <w:r>
        <w:rPr>
          <w:rFonts w:hint="eastAsia"/>
          <w:rtl/>
        </w:rPr>
        <w:t>ورب</w:t>
      </w:r>
      <w:r w:rsidR="00E26065">
        <w:rPr>
          <w:rFonts w:hint="cs"/>
          <w:rtl/>
        </w:rPr>
        <w:t>ّ</w:t>
      </w:r>
      <w:r>
        <w:rPr>
          <w:rFonts w:hint="eastAsia"/>
          <w:rtl/>
        </w:rPr>
        <w:t>ما</w:t>
      </w:r>
      <w:r>
        <w:rPr>
          <w:rtl/>
        </w:rPr>
        <w:t xml:space="preserve"> </w:t>
      </w:r>
      <w:r>
        <w:rPr>
          <w:rFonts w:hint="eastAsia"/>
          <w:rtl/>
        </w:rPr>
        <w:t>يرجع</w:t>
      </w:r>
      <w:r>
        <w:rPr>
          <w:rtl/>
        </w:rPr>
        <w:t xml:space="preserve"> </w:t>
      </w:r>
      <w:r>
        <w:rPr>
          <w:rFonts w:hint="eastAsia"/>
          <w:rtl/>
        </w:rPr>
        <w:t>هذا</w:t>
      </w:r>
      <w:r>
        <w:rPr>
          <w:rtl/>
        </w:rPr>
        <w:t xml:space="preserve"> </w:t>
      </w:r>
      <w:r>
        <w:rPr>
          <w:rFonts w:hint="eastAsia"/>
          <w:rtl/>
        </w:rPr>
        <w:t>الاقتضاب</w:t>
      </w:r>
      <w:r>
        <w:rPr>
          <w:rtl/>
        </w:rPr>
        <w:t xml:space="preserve"> </w:t>
      </w:r>
      <w:r>
        <w:rPr>
          <w:rFonts w:hint="eastAsia"/>
          <w:rtl/>
        </w:rPr>
        <w:t>لحداثة</w:t>
      </w:r>
      <w:r>
        <w:rPr>
          <w:rtl/>
        </w:rPr>
        <w:t xml:space="preserve"> </w:t>
      </w:r>
      <w:r>
        <w:rPr>
          <w:rFonts w:hint="eastAsia"/>
          <w:rtl/>
        </w:rPr>
        <w:t>عهدهما</w:t>
      </w:r>
      <w:r>
        <w:rPr>
          <w:rtl/>
        </w:rPr>
        <w:t xml:space="preserve"> </w:t>
      </w:r>
      <w:r>
        <w:rPr>
          <w:rFonts w:hint="eastAsia"/>
          <w:rtl/>
        </w:rPr>
        <w:t>بالحياة</w:t>
      </w:r>
      <w:r w:rsidRPr="009251CF">
        <w:rPr>
          <w:rtl/>
        </w:rPr>
        <w:t xml:space="preserve"> </w:t>
      </w:r>
      <w:r w:rsidRPr="009251CF">
        <w:rPr>
          <w:rFonts w:hint="eastAsia"/>
          <w:rtl/>
        </w:rPr>
        <w:t>الع</w:t>
      </w:r>
      <w:r w:rsidRPr="009251CF">
        <w:rPr>
          <w:rFonts w:hint="cs"/>
          <w:rtl/>
        </w:rPr>
        <w:t>مل</w:t>
      </w:r>
      <w:r w:rsidRPr="009251CF">
        <w:rPr>
          <w:rFonts w:hint="eastAsia"/>
          <w:rtl/>
        </w:rPr>
        <w:t>ي</w:t>
      </w:r>
      <w:r w:rsidR="00E26065">
        <w:rPr>
          <w:rFonts w:hint="cs"/>
          <w:rtl/>
        </w:rPr>
        <w:t>ّ</w:t>
      </w:r>
      <w:r w:rsidRPr="009251CF">
        <w:rPr>
          <w:rFonts w:hint="eastAsia"/>
          <w:rtl/>
        </w:rPr>
        <w:t>ة</w:t>
      </w:r>
      <w:r>
        <w:rPr>
          <w:rFonts w:hint="cs"/>
          <w:rtl/>
        </w:rPr>
        <w:t>،</w:t>
      </w:r>
      <w:r w:rsidRPr="009251CF">
        <w:rPr>
          <w:rtl/>
        </w:rPr>
        <w:t xml:space="preserve"> </w:t>
      </w:r>
      <w:r w:rsidR="00416BED">
        <w:rPr>
          <w:rFonts w:hint="cs"/>
          <w:rtl/>
        </w:rPr>
        <w:t xml:space="preserve">وعدم وضوح </w:t>
      </w:r>
      <w:r>
        <w:rPr>
          <w:rFonts w:hint="eastAsia"/>
          <w:rtl/>
        </w:rPr>
        <w:t>آثارهما</w:t>
      </w:r>
      <w:r w:rsidRPr="001A3A39">
        <w:rPr>
          <w:rtl/>
        </w:rPr>
        <w:t xml:space="preserve"> </w:t>
      </w:r>
      <w:r w:rsidR="00416BED">
        <w:rPr>
          <w:rFonts w:hint="cs"/>
          <w:rtl/>
        </w:rPr>
        <w:t xml:space="preserve">فيها </w:t>
      </w:r>
      <w:r>
        <w:rPr>
          <w:rFonts w:hint="eastAsia"/>
          <w:rtl/>
        </w:rPr>
        <w:t>بعد</w:t>
      </w:r>
      <w:r>
        <w:rPr>
          <w:rtl/>
        </w:rPr>
        <w:t xml:space="preserve">. </w:t>
      </w:r>
    </w:p>
    <w:p w:rsidR="00215BEC" w:rsidRDefault="00215BEC" w:rsidP="00215BEC">
      <w:pPr>
        <w:rPr>
          <w:rtl/>
        </w:rPr>
      </w:pPr>
      <w:r>
        <w:rPr>
          <w:rFonts w:hint="eastAsia"/>
          <w:rtl/>
        </w:rPr>
        <w:t>ويمكن</w:t>
      </w:r>
      <w:r>
        <w:rPr>
          <w:rtl/>
        </w:rPr>
        <w:t xml:space="preserve"> </w:t>
      </w:r>
      <w:r>
        <w:rPr>
          <w:rFonts w:hint="eastAsia"/>
          <w:rtl/>
        </w:rPr>
        <w:t>حصر</w:t>
      </w:r>
      <w:r>
        <w:rPr>
          <w:rtl/>
        </w:rPr>
        <w:t xml:space="preserve"> </w:t>
      </w:r>
      <w:r>
        <w:rPr>
          <w:rFonts w:hint="eastAsia"/>
          <w:rtl/>
        </w:rPr>
        <w:t>هذا</w:t>
      </w:r>
      <w:r>
        <w:rPr>
          <w:rtl/>
        </w:rPr>
        <w:t xml:space="preserve"> </w:t>
      </w:r>
      <w:r>
        <w:rPr>
          <w:rFonts w:hint="eastAsia"/>
          <w:rtl/>
        </w:rPr>
        <w:t>الت</w:t>
      </w:r>
      <w:r w:rsidR="00E26065">
        <w:rPr>
          <w:rFonts w:hint="cs"/>
          <w:rtl/>
        </w:rPr>
        <w:t>ّ</w:t>
      </w:r>
      <w:r>
        <w:rPr>
          <w:rFonts w:hint="eastAsia"/>
          <w:rtl/>
        </w:rPr>
        <w:t>وسع</w:t>
      </w:r>
      <w:r>
        <w:rPr>
          <w:rtl/>
        </w:rPr>
        <w:t xml:space="preserve"> </w:t>
      </w:r>
      <w:r>
        <w:rPr>
          <w:rFonts w:hint="eastAsia"/>
          <w:rtl/>
        </w:rPr>
        <w:t>في</w:t>
      </w:r>
      <w:r>
        <w:rPr>
          <w:rtl/>
        </w:rPr>
        <w:t xml:space="preserve"> </w:t>
      </w:r>
      <w:r>
        <w:rPr>
          <w:rFonts w:hint="eastAsia"/>
          <w:rtl/>
        </w:rPr>
        <w:t>أمرين،</w:t>
      </w:r>
      <w:r>
        <w:rPr>
          <w:rtl/>
        </w:rPr>
        <w:t xml:space="preserve"> </w:t>
      </w:r>
      <w:r>
        <w:rPr>
          <w:rFonts w:hint="eastAsia"/>
          <w:rtl/>
        </w:rPr>
        <w:t>أو</w:t>
      </w:r>
      <w:r w:rsidR="00416BED">
        <w:rPr>
          <w:rFonts w:hint="cs"/>
          <w:rtl/>
        </w:rPr>
        <w:t>ّ</w:t>
      </w:r>
      <w:r>
        <w:rPr>
          <w:rFonts w:hint="eastAsia"/>
          <w:rtl/>
        </w:rPr>
        <w:t>لهما</w:t>
      </w:r>
      <w:r>
        <w:rPr>
          <w:rtl/>
        </w:rPr>
        <w:t xml:space="preserve">: </w:t>
      </w:r>
      <w:r>
        <w:rPr>
          <w:rFonts w:hint="eastAsia"/>
          <w:rtl/>
        </w:rPr>
        <w:t>أن</w:t>
      </w:r>
      <w:r w:rsidR="00E26065">
        <w:rPr>
          <w:rFonts w:hint="cs"/>
          <w:rtl/>
        </w:rPr>
        <w:t>ّ</w:t>
      </w:r>
      <w:r>
        <w:rPr>
          <w:rFonts w:hint="eastAsia"/>
          <w:rtl/>
        </w:rPr>
        <w:t>ه</w:t>
      </w:r>
      <w:r>
        <w:rPr>
          <w:rtl/>
        </w:rPr>
        <w:t xml:space="preserve"> </w:t>
      </w:r>
      <w:r>
        <w:rPr>
          <w:rFonts w:hint="eastAsia"/>
          <w:rtl/>
        </w:rPr>
        <w:t>كان</w:t>
      </w:r>
      <w:r>
        <w:rPr>
          <w:rtl/>
        </w:rPr>
        <w:t xml:space="preserve"> </w:t>
      </w:r>
      <w:r>
        <w:rPr>
          <w:rFonts w:hint="eastAsia"/>
          <w:rtl/>
        </w:rPr>
        <w:t>نتيجة</w:t>
      </w:r>
      <w:r>
        <w:rPr>
          <w:rtl/>
        </w:rPr>
        <w:t xml:space="preserve"> </w:t>
      </w:r>
      <w:r>
        <w:rPr>
          <w:rFonts w:hint="eastAsia"/>
          <w:rtl/>
        </w:rPr>
        <w:t>للت</w:t>
      </w:r>
      <w:r w:rsidR="00E26065">
        <w:rPr>
          <w:rFonts w:hint="cs"/>
          <w:rtl/>
        </w:rPr>
        <w:t>ّ</w:t>
      </w:r>
      <w:r>
        <w:rPr>
          <w:rFonts w:hint="eastAsia"/>
          <w:rtl/>
        </w:rPr>
        <w:t>وق</w:t>
      </w:r>
      <w:r>
        <w:rPr>
          <w:rFonts w:hint="cs"/>
          <w:rtl/>
        </w:rPr>
        <w:t>ّ</w:t>
      </w:r>
      <w:r>
        <w:rPr>
          <w:rFonts w:hint="eastAsia"/>
          <w:rtl/>
        </w:rPr>
        <w:t>ف</w:t>
      </w:r>
      <w:r>
        <w:rPr>
          <w:rtl/>
        </w:rPr>
        <w:t xml:space="preserve"> </w:t>
      </w:r>
      <w:r>
        <w:rPr>
          <w:rFonts w:hint="eastAsia"/>
          <w:rtl/>
        </w:rPr>
        <w:t>لإ</w:t>
      </w:r>
      <w:r>
        <w:rPr>
          <w:rFonts w:hint="cs"/>
          <w:rtl/>
        </w:rPr>
        <w:t>بد</w:t>
      </w:r>
      <w:r>
        <w:rPr>
          <w:rFonts w:hint="eastAsia"/>
          <w:rtl/>
        </w:rPr>
        <w:t>اء</w:t>
      </w:r>
      <w:r>
        <w:rPr>
          <w:rtl/>
        </w:rPr>
        <w:t xml:space="preserve"> </w:t>
      </w:r>
      <w:r>
        <w:rPr>
          <w:rFonts w:hint="eastAsia"/>
          <w:rtl/>
        </w:rPr>
        <w:t>رأي</w:t>
      </w:r>
      <w:r>
        <w:rPr>
          <w:rtl/>
        </w:rPr>
        <w:t xml:space="preserve"> </w:t>
      </w:r>
      <w:r>
        <w:rPr>
          <w:rFonts w:hint="eastAsia"/>
          <w:rtl/>
        </w:rPr>
        <w:t>أو</w:t>
      </w:r>
      <w:r>
        <w:rPr>
          <w:rtl/>
        </w:rPr>
        <w:t xml:space="preserve"> </w:t>
      </w:r>
      <w:r>
        <w:rPr>
          <w:rFonts w:hint="eastAsia"/>
          <w:rtl/>
        </w:rPr>
        <w:t>تقديم</w:t>
      </w:r>
      <w:r>
        <w:rPr>
          <w:rtl/>
        </w:rPr>
        <w:t xml:space="preserve"> </w:t>
      </w:r>
      <w:r>
        <w:rPr>
          <w:rFonts w:hint="eastAsia"/>
          <w:rtl/>
        </w:rPr>
        <w:t>مبرر</w:t>
      </w:r>
      <w:r>
        <w:rPr>
          <w:rFonts w:hint="cs"/>
          <w:rtl/>
        </w:rPr>
        <w:t>ّ</w:t>
      </w:r>
      <w:r>
        <w:rPr>
          <w:rFonts w:hint="eastAsia"/>
          <w:rtl/>
        </w:rPr>
        <w:t>ات،</w:t>
      </w:r>
      <w:r>
        <w:rPr>
          <w:rtl/>
        </w:rPr>
        <w:t xml:space="preserve"> </w:t>
      </w:r>
      <w:r>
        <w:rPr>
          <w:rFonts w:hint="eastAsia"/>
          <w:rtl/>
        </w:rPr>
        <w:t>كما</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العملي</w:t>
      </w:r>
      <w:r w:rsidR="00E26065">
        <w:rPr>
          <w:rFonts w:hint="cs"/>
          <w:rtl/>
        </w:rPr>
        <w:t>ّ</w:t>
      </w:r>
      <w:r>
        <w:rPr>
          <w:rFonts w:hint="eastAsia"/>
          <w:rtl/>
        </w:rPr>
        <w:t>ة</w:t>
      </w:r>
      <w:r>
        <w:rPr>
          <w:rtl/>
        </w:rPr>
        <w:t xml:space="preserve"> </w:t>
      </w:r>
      <w:r>
        <w:rPr>
          <w:rFonts w:hint="eastAsia"/>
          <w:rtl/>
        </w:rPr>
        <w:t>لكل</w:t>
      </w:r>
      <w:r w:rsidR="00E26065">
        <w:rPr>
          <w:rFonts w:hint="cs"/>
          <w:rtl/>
        </w:rPr>
        <w:t>ّ</w:t>
      </w:r>
      <w:r>
        <w:rPr>
          <w:rtl/>
        </w:rPr>
        <w:t xml:space="preserve"> </w:t>
      </w:r>
      <w:r>
        <w:rPr>
          <w:rFonts w:hint="eastAsia"/>
          <w:rtl/>
        </w:rPr>
        <w:t>من</w:t>
      </w:r>
      <w:r>
        <w:rPr>
          <w:rtl/>
        </w:rPr>
        <w:t xml:space="preserve"> </w:t>
      </w:r>
      <w:r>
        <w:rPr>
          <w:rFonts w:hint="eastAsia"/>
          <w:rtl/>
        </w:rPr>
        <w:t>أبي</w:t>
      </w:r>
      <w:r>
        <w:rPr>
          <w:rtl/>
        </w:rPr>
        <w:t xml:space="preserve"> </w:t>
      </w:r>
      <w:r>
        <w:rPr>
          <w:rFonts w:hint="eastAsia"/>
          <w:rtl/>
        </w:rPr>
        <w:t>اليقظان،</w:t>
      </w:r>
      <w:r>
        <w:rPr>
          <w:rtl/>
        </w:rPr>
        <w:t xml:space="preserve"> </w:t>
      </w:r>
      <w:r>
        <w:rPr>
          <w:rFonts w:hint="eastAsia"/>
          <w:rtl/>
        </w:rPr>
        <w:t>امتياز،</w:t>
      </w:r>
      <w:r>
        <w:rPr>
          <w:rtl/>
        </w:rPr>
        <w:t xml:space="preserve"> </w:t>
      </w:r>
      <w:r w:rsidR="00E26065">
        <w:rPr>
          <w:rFonts w:hint="eastAsia"/>
          <w:rtl/>
        </w:rPr>
        <w:t>أب</w:t>
      </w:r>
      <w:r w:rsidR="00E26065">
        <w:rPr>
          <w:rFonts w:hint="cs"/>
          <w:rtl/>
        </w:rPr>
        <w:t>ي</w:t>
      </w:r>
      <w:r>
        <w:rPr>
          <w:rtl/>
        </w:rPr>
        <w:t xml:space="preserve"> </w:t>
      </w:r>
      <w:r>
        <w:rPr>
          <w:rFonts w:hint="eastAsia"/>
          <w:rtl/>
        </w:rPr>
        <w:t>الحبال،</w:t>
      </w:r>
      <w:r>
        <w:rPr>
          <w:rtl/>
        </w:rPr>
        <w:t xml:space="preserve"> </w:t>
      </w:r>
      <w:r w:rsidR="00321A73">
        <w:rPr>
          <w:rFonts w:hint="eastAsia"/>
          <w:rtl/>
        </w:rPr>
        <w:t>الزريبي</w:t>
      </w:r>
      <w:r>
        <w:rPr>
          <w:rFonts w:hint="eastAsia"/>
          <w:rtl/>
        </w:rPr>
        <w:t>،</w:t>
      </w:r>
      <w:r>
        <w:rPr>
          <w:rtl/>
        </w:rPr>
        <w:t xml:space="preserve"> </w:t>
      </w:r>
      <w:r w:rsidR="00E26065">
        <w:rPr>
          <w:rFonts w:hint="cs"/>
          <w:rtl/>
        </w:rPr>
        <w:t>ا</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Pr>
          <w:rFonts w:hint="eastAsia"/>
          <w:rtl/>
        </w:rPr>
        <w:t>والتي</w:t>
      </w:r>
      <w:r>
        <w:rPr>
          <w:rtl/>
        </w:rPr>
        <w:t xml:space="preserve"> </w:t>
      </w:r>
      <w:r>
        <w:rPr>
          <w:rFonts w:hint="eastAsia"/>
          <w:rtl/>
        </w:rPr>
        <w:t>اشتركت</w:t>
      </w:r>
      <w:r>
        <w:rPr>
          <w:rtl/>
        </w:rPr>
        <w:t xml:space="preserve"> </w:t>
      </w:r>
      <w:r>
        <w:rPr>
          <w:rFonts w:hint="eastAsia"/>
          <w:rtl/>
        </w:rPr>
        <w:t>جميع</w:t>
      </w:r>
      <w:r>
        <w:rPr>
          <w:rtl/>
        </w:rPr>
        <w:t xml:space="preserve"> </w:t>
      </w:r>
      <w:r>
        <w:rPr>
          <w:rFonts w:hint="eastAsia"/>
          <w:rtl/>
        </w:rPr>
        <w:t>تعليقات</w:t>
      </w:r>
      <w:r>
        <w:rPr>
          <w:rtl/>
        </w:rPr>
        <w:t xml:space="preserve"> </w:t>
      </w:r>
      <w:r w:rsidRPr="00D128EA">
        <w:rPr>
          <w:rFonts w:hint="eastAsia"/>
          <w:rtl/>
        </w:rPr>
        <w:t>المترجم</w:t>
      </w:r>
      <w:r w:rsidRPr="00D128EA">
        <w:rPr>
          <w:rtl/>
        </w:rPr>
        <w:t xml:space="preserve"> </w:t>
      </w:r>
      <w:r w:rsidRPr="00D128EA">
        <w:rPr>
          <w:rFonts w:hint="eastAsia"/>
          <w:rtl/>
        </w:rPr>
        <w:t>وآرا</w:t>
      </w:r>
      <w:r w:rsidRPr="00D128EA">
        <w:rPr>
          <w:rFonts w:hint="cs"/>
          <w:rtl/>
        </w:rPr>
        <w:t>ؤ</w:t>
      </w:r>
      <w:r w:rsidRPr="00D128EA">
        <w:rPr>
          <w:rFonts w:hint="eastAsia"/>
          <w:rtl/>
        </w:rPr>
        <w:t>ه</w:t>
      </w:r>
      <w:r>
        <w:rPr>
          <w:rtl/>
        </w:rPr>
        <w:t xml:space="preserve"> </w:t>
      </w:r>
      <w:r>
        <w:rPr>
          <w:rFonts w:hint="eastAsia"/>
          <w:rtl/>
        </w:rPr>
        <w:t>فيها</w:t>
      </w:r>
      <w:r>
        <w:rPr>
          <w:rtl/>
        </w:rPr>
        <w:t xml:space="preserve"> </w:t>
      </w:r>
      <w:r>
        <w:rPr>
          <w:rFonts w:hint="eastAsia"/>
          <w:rtl/>
        </w:rPr>
        <w:t>حول</w:t>
      </w:r>
      <w:r>
        <w:rPr>
          <w:rtl/>
        </w:rPr>
        <w:t xml:space="preserve"> </w:t>
      </w:r>
      <w:r>
        <w:rPr>
          <w:rFonts w:hint="eastAsia"/>
          <w:rtl/>
        </w:rPr>
        <w:t>ما</w:t>
      </w:r>
      <w:r>
        <w:rPr>
          <w:rtl/>
        </w:rPr>
        <w:t xml:space="preserve"> </w:t>
      </w:r>
      <w:r>
        <w:rPr>
          <w:rFonts w:hint="eastAsia"/>
          <w:rtl/>
        </w:rPr>
        <w:t>يقاسيه</w:t>
      </w:r>
      <w:r>
        <w:rPr>
          <w:rtl/>
        </w:rPr>
        <w:t xml:space="preserve"> </w:t>
      </w:r>
      <w:r w:rsidR="00922093">
        <w:rPr>
          <w:rFonts w:hint="eastAsia"/>
          <w:rtl/>
        </w:rPr>
        <w:t>الجزائريّ</w:t>
      </w:r>
      <w:r>
        <w:rPr>
          <w:rtl/>
        </w:rPr>
        <w:t xml:space="preserve"> </w:t>
      </w:r>
      <w:r>
        <w:rPr>
          <w:rFonts w:hint="eastAsia"/>
          <w:rtl/>
        </w:rPr>
        <w:t>الساعي</w:t>
      </w:r>
      <w:r>
        <w:rPr>
          <w:rtl/>
        </w:rPr>
        <w:t xml:space="preserve"> </w:t>
      </w:r>
      <w:r>
        <w:rPr>
          <w:rFonts w:hint="eastAsia"/>
          <w:rtl/>
        </w:rPr>
        <w:t>للعمل</w:t>
      </w:r>
      <w:r>
        <w:rPr>
          <w:rtl/>
        </w:rPr>
        <w:t xml:space="preserve"> </w:t>
      </w:r>
      <w:r>
        <w:rPr>
          <w:rFonts w:hint="eastAsia"/>
          <w:rtl/>
        </w:rPr>
        <w:t>في</w:t>
      </w:r>
      <w:r>
        <w:rPr>
          <w:rtl/>
        </w:rPr>
        <w:t xml:space="preserve"> </w:t>
      </w:r>
      <w:r>
        <w:rPr>
          <w:rFonts w:hint="eastAsia"/>
          <w:rtl/>
        </w:rPr>
        <w:t>وطنه</w:t>
      </w:r>
      <w:r>
        <w:rPr>
          <w:rtl/>
        </w:rPr>
        <w:t xml:space="preserve"> </w:t>
      </w:r>
      <w:r>
        <w:rPr>
          <w:rFonts w:hint="eastAsia"/>
          <w:rtl/>
        </w:rPr>
        <w:t>من</w:t>
      </w:r>
      <w:r>
        <w:rPr>
          <w:rtl/>
        </w:rPr>
        <w:t xml:space="preserve"> </w:t>
      </w:r>
      <w:r>
        <w:rPr>
          <w:rFonts w:hint="eastAsia"/>
          <w:rtl/>
        </w:rPr>
        <w:t>نكبات</w:t>
      </w:r>
      <w:r>
        <w:rPr>
          <w:rtl/>
        </w:rPr>
        <w:t xml:space="preserve"> </w:t>
      </w:r>
      <w:r>
        <w:rPr>
          <w:rFonts w:hint="eastAsia"/>
          <w:rtl/>
        </w:rPr>
        <w:t>وعراقيل</w:t>
      </w:r>
      <w:r>
        <w:rPr>
          <w:rFonts w:hint="cs"/>
          <w:rtl/>
        </w:rPr>
        <w:t xml:space="preserve">، </w:t>
      </w:r>
      <w:r>
        <w:rPr>
          <w:rFonts w:hint="eastAsia"/>
          <w:rtl/>
        </w:rPr>
        <w:t>يغرسها</w:t>
      </w:r>
      <w:r>
        <w:rPr>
          <w:rtl/>
        </w:rPr>
        <w:t xml:space="preserve"> </w:t>
      </w:r>
      <w:r>
        <w:rPr>
          <w:rFonts w:hint="eastAsia"/>
          <w:rtl/>
        </w:rPr>
        <w:t>في</w:t>
      </w:r>
      <w:r>
        <w:rPr>
          <w:rtl/>
        </w:rPr>
        <w:t xml:space="preserve"> </w:t>
      </w:r>
      <w:r>
        <w:rPr>
          <w:rFonts w:hint="eastAsia"/>
          <w:rtl/>
        </w:rPr>
        <w:t>طريقه</w:t>
      </w:r>
      <w:r>
        <w:rPr>
          <w:rtl/>
        </w:rPr>
        <w:t xml:space="preserve"> </w:t>
      </w:r>
      <w:r>
        <w:rPr>
          <w:rFonts w:hint="eastAsia"/>
          <w:rtl/>
        </w:rPr>
        <w:t>قيود</w:t>
      </w:r>
      <w:r>
        <w:rPr>
          <w:rtl/>
        </w:rPr>
        <w:t xml:space="preserve"> </w:t>
      </w:r>
      <w:r>
        <w:rPr>
          <w:rFonts w:hint="eastAsia"/>
          <w:rtl/>
        </w:rPr>
        <w:t>المستعمر</w:t>
      </w:r>
      <w:r>
        <w:rPr>
          <w:rtl/>
        </w:rPr>
        <w:t xml:space="preserve"> </w:t>
      </w:r>
      <w:r>
        <w:rPr>
          <w:rFonts w:hint="eastAsia"/>
          <w:rtl/>
        </w:rPr>
        <w:t>واضطهاده</w:t>
      </w:r>
      <w:r>
        <w:rPr>
          <w:rtl/>
        </w:rPr>
        <w:t xml:space="preserve"> </w:t>
      </w:r>
      <w:r>
        <w:rPr>
          <w:rFonts w:hint="eastAsia"/>
          <w:rtl/>
        </w:rPr>
        <w:t>للأهالي</w:t>
      </w:r>
      <w:r>
        <w:rPr>
          <w:rFonts w:hint="cs"/>
          <w:rtl/>
        </w:rPr>
        <w:t xml:space="preserve"> تارة</w:t>
      </w:r>
      <w:r>
        <w:rPr>
          <w:rFonts w:hint="eastAsia"/>
          <w:rtl/>
        </w:rPr>
        <w:t>،</w:t>
      </w:r>
      <w:r>
        <w:rPr>
          <w:rtl/>
        </w:rPr>
        <w:t xml:space="preserve"> </w:t>
      </w:r>
      <w:r>
        <w:rPr>
          <w:rFonts w:hint="cs"/>
          <w:rtl/>
        </w:rPr>
        <w:t>أ</w:t>
      </w:r>
      <w:r>
        <w:rPr>
          <w:rFonts w:hint="eastAsia"/>
          <w:rtl/>
        </w:rPr>
        <w:t>و</w:t>
      </w:r>
      <w:r>
        <w:rPr>
          <w:rFonts w:hint="cs"/>
          <w:rtl/>
        </w:rPr>
        <w:t xml:space="preserve"> </w:t>
      </w:r>
      <w:r>
        <w:rPr>
          <w:rFonts w:hint="eastAsia"/>
          <w:rtl/>
        </w:rPr>
        <w:t>أصحاب</w:t>
      </w:r>
      <w:r>
        <w:rPr>
          <w:rtl/>
        </w:rPr>
        <w:t xml:space="preserve"> </w:t>
      </w:r>
      <w:r>
        <w:rPr>
          <w:rFonts w:hint="eastAsia"/>
          <w:rtl/>
        </w:rPr>
        <w:t>الفكر</w:t>
      </w:r>
      <w:r>
        <w:rPr>
          <w:rtl/>
        </w:rPr>
        <w:t xml:space="preserve"> </w:t>
      </w:r>
      <w:r>
        <w:rPr>
          <w:rFonts w:hint="eastAsia"/>
          <w:rtl/>
        </w:rPr>
        <w:t>الجامد</w:t>
      </w:r>
      <w:r>
        <w:rPr>
          <w:rtl/>
        </w:rPr>
        <w:t xml:space="preserve"> </w:t>
      </w:r>
      <w:r>
        <w:rPr>
          <w:rFonts w:hint="eastAsia"/>
          <w:rtl/>
        </w:rPr>
        <w:t>المناوئين</w:t>
      </w:r>
      <w:r>
        <w:rPr>
          <w:rtl/>
        </w:rPr>
        <w:t xml:space="preserve"> </w:t>
      </w:r>
      <w:r>
        <w:rPr>
          <w:rFonts w:hint="eastAsia"/>
          <w:rtl/>
        </w:rPr>
        <w:t>لأي</w:t>
      </w:r>
      <w:r>
        <w:rPr>
          <w:rtl/>
        </w:rPr>
        <w:t xml:space="preserve"> </w:t>
      </w:r>
      <w:r>
        <w:rPr>
          <w:rFonts w:hint="eastAsia"/>
          <w:rtl/>
        </w:rPr>
        <w:t>عمل</w:t>
      </w:r>
      <w:r>
        <w:rPr>
          <w:rtl/>
        </w:rPr>
        <w:t xml:space="preserve"> </w:t>
      </w:r>
      <w:r>
        <w:rPr>
          <w:rFonts w:hint="eastAsia"/>
          <w:rtl/>
        </w:rPr>
        <w:t>يرجى</w:t>
      </w:r>
      <w:r>
        <w:rPr>
          <w:rtl/>
        </w:rPr>
        <w:t xml:space="preserve"> </w:t>
      </w:r>
      <w:r>
        <w:rPr>
          <w:rFonts w:hint="eastAsia"/>
          <w:rtl/>
        </w:rPr>
        <w:t>به</w:t>
      </w:r>
      <w:r>
        <w:rPr>
          <w:rtl/>
        </w:rPr>
        <w:t xml:space="preserve"> </w:t>
      </w:r>
      <w:r>
        <w:rPr>
          <w:rFonts w:hint="eastAsia"/>
          <w:rtl/>
        </w:rPr>
        <w:t>صلاح</w:t>
      </w:r>
      <w:r>
        <w:rPr>
          <w:rtl/>
        </w:rPr>
        <w:t xml:space="preserve"> </w:t>
      </w:r>
      <w:r>
        <w:rPr>
          <w:rFonts w:hint="eastAsia"/>
          <w:rtl/>
        </w:rPr>
        <w:t>الأم</w:t>
      </w:r>
      <w:r w:rsidR="00E26065">
        <w:rPr>
          <w:rFonts w:hint="cs"/>
          <w:rtl/>
        </w:rPr>
        <w:t>ّ</w:t>
      </w:r>
      <w:r>
        <w:rPr>
          <w:rFonts w:hint="eastAsia"/>
          <w:rtl/>
        </w:rPr>
        <w:t>ة</w:t>
      </w:r>
      <w:r>
        <w:rPr>
          <w:rtl/>
        </w:rPr>
        <w:t xml:space="preserve"> </w:t>
      </w:r>
      <w:r>
        <w:rPr>
          <w:rFonts w:hint="eastAsia"/>
          <w:rtl/>
        </w:rPr>
        <w:t>والوطن</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أخرى</w:t>
      </w:r>
      <w:r>
        <w:rPr>
          <w:rtl/>
        </w:rPr>
        <w:t xml:space="preserve">.      </w:t>
      </w:r>
    </w:p>
    <w:p w:rsidR="00215BEC" w:rsidRPr="00F75EC2" w:rsidRDefault="00215BEC" w:rsidP="00215BEC">
      <w:pPr>
        <w:rPr>
          <w:rtl/>
        </w:rPr>
      </w:pPr>
      <w:r>
        <w:rPr>
          <w:rFonts w:hint="eastAsia"/>
          <w:rtl/>
        </w:rPr>
        <w:t>وثانيهما</w:t>
      </w:r>
      <w:r>
        <w:rPr>
          <w:rtl/>
        </w:rPr>
        <w:t xml:space="preserve">: </w:t>
      </w:r>
      <w:r>
        <w:rPr>
          <w:rFonts w:hint="eastAsia"/>
          <w:rtl/>
        </w:rPr>
        <w:t>أن</w:t>
      </w:r>
      <w:r w:rsidR="00E26065">
        <w:rPr>
          <w:rFonts w:hint="cs"/>
          <w:rtl/>
        </w:rPr>
        <w:t>ّ</w:t>
      </w:r>
      <w:r>
        <w:rPr>
          <w:rFonts w:hint="eastAsia"/>
          <w:rtl/>
        </w:rPr>
        <w:t>ه</w:t>
      </w:r>
      <w:r>
        <w:rPr>
          <w:rtl/>
        </w:rPr>
        <w:t xml:space="preserve"> </w:t>
      </w:r>
      <w:r>
        <w:rPr>
          <w:rFonts w:hint="eastAsia"/>
          <w:rtl/>
        </w:rPr>
        <w:t>تحك</w:t>
      </w:r>
      <w:r w:rsidR="00E26065">
        <w:rPr>
          <w:rFonts w:hint="cs"/>
          <w:rtl/>
        </w:rPr>
        <w:t>ّ</w:t>
      </w:r>
      <w:r>
        <w:rPr>
          <w:rFonts w:hint="eastAsia"/>
          <w:rtl/>
        </w:rPr>
        <w:t>م</w:t>
      </w:r>
      <w:r>
        <w:rPr>
          <w:rtl/>
        </w:rPr>
        <w:t xml:space="preserve"> </w:t>
      </w:r>
      <w:r>
        <w:rPr>
          <w:rFonts w:hint="eastAsia"/>
          <w:rtl/>
        </w:rPr>
        <w:t>فيه</w:t>
      </w:r>
      <w:r>
        <w:rPr>
          <w:rtl/>
        </w:rPr>
        <w:t xml:space="preserve"> </w:t>
      </w:r>
      <w:r>
        <w:rPr>
          <w:rFonts w:hint="eastAsia"/>
          <w:rtl/>
        </w:rPr>
        <w:t>كثرة</w:t>
      </w:r>
      <w:r>
        <w:rPr>
          <w:rtl/>
        </w:rPr>
        <w:t xml:space="preserve"> </w:t>
      </w:r>
      <w:r>
        <w:rPr>
          <w:rFonts w:hint="eastAsia"/>
          <w:rtl/>
        </w:rPr>
        <w:t>أعمال</w:t>
      </w:r>
      <w:r>
        <w:rPr>
          <w:rtl/>
        </w:rPr>
        <w:t xml:space="preserve"> </w:t>
      </w:r>
      <w:r>
        <w:rPr>
          <w:rFonts w:hint="eastAsia"/>
          <w:rtl/>
        </w:rPr>
        <w:t>وإنجازات</w:t>
      </w:r>
      <w:r>
        <w:rPr>
          <w:rtl/>
        </w:rPr>
        <w:t xml:space="preserve"> </w:t>
      </w:r>
      <w:r>
        <w:rPr>
          <w:rFonts w:hint="eastAsia"/>
          <w:rtl/>
        </w:rPr>
        <w:t>المترجم</w:t>
      </w:r>
      <w:r>
        <w:rPr>
          <w:rtl/>
        </w:rPr>
        <w:t xml:space="preserve"> </w:t>
      </w:r>
      <w:r>
        <w:rPr>
          <w:rFonts w:hint="eastAsia"/>
          <w:rtl/>
        </w:rPr>
        <w:t>لهم،</w:t>
      </w:r>
      <w:r>
        <w:rPr>
          <w:rtl/>
        </w:rPr>
        <w:t xml:space="preserve"> </w:t>
      </w:r>
      <w:r>
        <w:rPr>
          <w:rFonts w:hint="eastAsia"/>
          <w:rtl/>
        </w:rPr>
        <w:t>والتي</w:t>
      </w:r>
      <w:r>
        <w:rPr>
          <w:rtl/>
        </w:rPr>
        <w:t xml:space="preserve"> </w:t>
      </w:r>
      <w:r w:rsidR="00F75EC2">
        <w:rPr>
          <w:rFonts w:hint="eastAsia"/>
          <w:rtl/>
        </w:rPr>
        <w:t>ت</w:t>
      </w:r>
      <w:r w:rsidR="00F75EC2">
        <w:rPr>
          <w:rFonts w:hint="cs"/>
          <w:rtl/>
        </w:rPr>
        <w:t>فرض على</w:t>
      </w:r>
      <w:r>
        <w:rPr>
          <w:rtl/>
        </w:rPr>
        <w:t xml:space="preserve"> </w:t>
      </w:r>
      <w:r>
        <w:rPr>
          <w:rFonts w:hint="eastAsia"/>
          <w:rtl/>
        </w:rPr>
        <w:t>المترج</w:t>
      </w:r>
      <w:r w:rsidR="00E26065">
        <w:rPr>
          <w:rFonts w:hint="cs"/>
          <w:rtl/>
        </w:rPr>
        <w:t>ِ</w:t>
      </w:r>
      <w:r>
        <w:rPr>
          <w:rFonts w:hint="eastAsia"/>
          <w:rtl/>
        </w:rPr>
        <w:t>م</w:t>
      </w:r>
      <w:r>
        <w:rPr>
          <w:rtl/>
        </w:rPr>
        <w:t xml:space="preserve"> </w:t>
      </w:r>
      <w:r w:rsidR="00F75EC2">
        <w:rPr>
          <w:rFonts w:hint="cs"/>
          <w:rtl/>
        </w:rPr>
        <w:t>ت</w:t>
      </w:r>
      <w:r>
        <w:rPr>
          <w:rFonts w:hint="eastAsia"/>
          <w:rtl/>
        </w:rPr>
        <w:t>تب</w:t>
      </w:r>
      <w:r w:rsidR="00F75EC2">
        <w:rPr>
          <w:rFonts w:hint="cs"/>
          <w:rtl/>
        </w:rPr>
        <w:t>ّ</w:t>
      </w:r>
      <w:r>
        <w:rPr>
          <w:rFonts w:hint="eastAsia"/>
          <w:rtl/>
        </w:rPr>
        <w:t>عها</w:t>
      </w:r>
      <w:r>
        <w:rPr>
          <w:rtl/>
        </w:rPr>
        <w:t xml:space="preserve"> </w:t>
      </w:r>
      <w:r>
        <w:rPr>
          <w:rFonts w:hint="eastAsia"/>
          <w:rtl/>
        </w:rPr>
        <w:t>كل</w:t>
      </w:r>
      <w:r w:rsidR="00F75EC2">
        <w:rPr>
          <w:rFonts w:hint="cs"/>
          <w:rtl/>
        </w:rPr>
        <w:t>ّ</w:t>
      </w:r>
      <w:r>
        <w:rPr>
          <w:rFonts w:hint="eastAsia"/>
          <w:rtl/>
        </w:rPr>
        <w:t>ها</w:t>
      </w:r>
      <w:r>
        <w:rPr>
          <w:rFonts w:hint="cs"/>
          <w:rtl/>
        </w:rPr>
        <w:t>،</w:t>
      </w:r>
      <w:r>
        <w:rPr>
          <w:rtl/>
        </w:rPr>
        <w:t xml:space="preserve"> </w:t>
      </w:r>
      <w:r>
        <w:rPr>
          <w:rFonts w:hint="cs"/>
          <w:rtl/>
        </w:rPr>
        <w:t>ف</w:t>
      </w:r>
      <w:r>
        <w:rPr>
          <w:rFonts w:hint="eastAsia"/>
          <w:rtl/>
        </w:rPr>
        <w:t>تفسح</w:t>
      </w:r>
      <w:r>
        <w:rPr>
          <w:rtl/>
        </w:rPr>
        <w:t xml:space="preserve"> </w:t>
      </w:r>
      <w:r>
        <w:rPr>
          <w:rFonts w:hint="eastAsia"/>
          <w:rtl/>
        </w:rPr>
        <w:t>له</w:t>
      </w:r>
      <w:r>
        <w:rPr>
          <w:rtl/>
        </w:rPr>
        <w:t xml:space="preserve"> </w:t>
      </w:r>
      <w:r>
        <w:rPr>
          <w:rFonts w:hint="eastAsia"/>
          <w:rtl/>
        </w:rPr>
        <w:t>المجال</w:t>
      </w:r>
      <w:r>
        <w:rPr>
          <w:rtl/>
        </w:rPr>
        <w:t xml:space="preserve"> </w:t>
      </w:r>
      <w:r>
        <w:rPr>
          <w:rFonts w:hint="eastAsia"/>
          <w:rtl/>
        </w:rPr>
        <w:t>للإطالة</w:t>
      </w:r>
      <w:r>
        <w:rPr>
          <w:rtl/>
        </w:rPr>
        <w:t xml:space="preserve"> </w:t>
      </w:r>
      <w:r>
        <w:rPr>
          <w:rFonts w:hint="eastAsia"/>
          <w:rtl/>
        </w:rPr>
        <w:t>فيها،</w:t>
      </w:r>
      <w:r>
        <w:rPr>
          <w:rtl/>
        </w:rPr>
        <w:t xml:space="preserve"> </w:t>
      </w:r>
      <w:r>
        <w:rPr>
          <w:rFonts w:hint="eastAsia"/>
          <w:rtl/>
        </w:rPr>
        <w:t>كما</w:t>
      </w:r>
      <w:r>
        <w:rPr>
          <w:rtl/>
        </w:rPr>
        <w:t xml:space="preserve"> </w:t>
      </w:r>
      <w:r>
        <w:rPr>
          <w:rFonts w:hint="eastAsia"/>
          <w:rtl/>
        </w:rPr>
        <w:t>في</w:t>
      </w:r>
      <w:r>
        <w:rPr>
          <w:rtl/>
        </w:rPr>
        <w:t xml:space="preserve"> </w:t>
      </w:r>
      <w:r>
        <w:rPr>
          <w:rFonts w:hint="eastAsia"/>
          <w:rtl/>
        </w:rPr>
        <w:t>ترجمات</w:t>
      </w:r>
      <w:r>
        <w:rPr>
          <w:rtl/>
        </w:rPr>
        <w:t xml:space="preserve"> </w:t>
      </w:r>
      <w:r>
        <w:rPr>
          <w:rFonts w:hint="eastAsia"/>
          <w:rtl/>
        </w:rPr>
        <w:t>أبي</w:t>
      </w:r>
      <w:r>
        <w:rPr>
          <w:rtl/>
        </w:rPr>
        <w:t xml:space="preserve"> </w:t>
      </w:r>
      <w:r>
        <w:rPr>
          <w:rFonts w:hint="eastAsia"/>
          <w:rtl/>
        </w:rPr>
        <w:t>اليقظان،</w:t>
      </w:r>
      <w:r>
        <w:rPr>
          <w:rtl/>
        </w:rPr>
        <w:t xml:space="preserve"> </w:t>
      </w:r>
      <w:r>
        <w:rPr>
          <w:rFonts w:hint="eastAsia"/>
          <w:rtl/>
        </w:rPr>
        <w:t>ابن</w:t>
      </w:r>
      <w:r>
        <w:rPr>
          <w:rtl/>
        </w:rPr>
        <w:t xml:space="preserve"> </w:t>
      </w:r>
      <w:r>
        <w:rPr>
          <w:rFonts w:hint="eastAsia"/>
          <w:rtl/>
        </w:rPr>
        <w:t>الموهوب،</w:t>
      </w:r>
      <w:r>
        <w:rPr>
          <w:rtl/>
        </w:rPr>
        <w:t xml:space="preserve"> </w:t>
      </w:r>
      <w:r w:rsidR="00F75EC2">
        <w:rPr>
          <w:rFonts w:hint="cs"/>
          <w:rtl/>
        </w:rPr>
        <w:t>ا</w:t>
      </w:r>
      <w:r>
        <w:rPr>
          <w:rFonts w:hint="eastAsia"/>
          <w:rtl/>
        </w:rPr>
        <w:t>بن</w:t>
      </w:r>
      <w:r>
        <w:rPr>
          <w:rtl/>
        </w:rPr>
        <w:t xml:space="preserve"> </w:t>
      </w:r>
      <w:r w:rsidR="0071697C">
        <w:rPr>
          <w:rFonts w:hint="eastAsia"/>
          <w:rtl/>
        </w:rPr>
        <w:t>عبد السلام</w:t>
      </w:r>
      <w:r w:rsidR="00F75EC2">
        <w:rPr>
          <w:rFonts w:hint="cs"/>
          <w:rtl/>
        </w:rPr>
        <w:t>.</w:t>
      </w:r>
    </w:p>
    <w:p w:rsidR="00215BEC" w:rsidRPr="005529C3" w:rsidRDefault="00215BEC" w:rsidP="00215BEC">
      <w:pPr>
        <w:pStyle w:val="Titre4"/>
        <w:tabs>
          <w:tab w:val="left" w:pos="2694"/>
        </w:tabs>
        <w:rPr>
          <w:u w:val="single"/>
          <w:rtl/>
        </w:rPr>
      </w:pPr>
      <w:bookmarkStart w:id="103" w:name="_Toc89471714"/>
      <w:bookmarkStart w:id="104" w:name="_Toc89474716"/>
      <w:bookmarkStart w:id="105" w:name="_Toc89592824"/>
      <w:bookmarkStart w:id="106" w:name="_Toc89637077"/>
      <w:bookmarkStart w:id="107" w:name="_Toc89858983"/>
      <w:bookmarkStart w:id="108" w:name="_Toc101467496"/>
      <w:bookmarkStart w:id="109" w:name="_Toc125762828"/>
      <w:r w:rsidRPr="005529C3">
        <w:rPr>
          <w:rFonts w:hint="eastAsia"/>
          <w:u w:val="single"/>
          <w:rtl/>
        </w:rPr>
        <w:t>حياته</w:t>
      </w:r>
      <w:r w:rsidRPr="005529C3">
        <w:rPr>
          <w:u w:val="single"/>
          <w:rtl/>
        </w:rPr>
        <w:t xml:space="preserve"> </w:t>
      </w:r>
      <w:r w:rsidR="0071697C">
        <w:rPr>
          <w:rFonts w:hint="eastAsia"/>
          <w:u w:val="single"/>
          <w:rtl/>
        </w:rPr>
        <w:t>الشعر</w:t>
      </w:r>
      <w:r w:rsidRPr="005529C3">
        <w:rPr>
          <w:rFonts w:hint="eastAsia"/>
          <w:u w:val="single"/>
          <w:rtl/>
        </w:rPr>
        <w:t>ية</w:t>
      </w:r>
      <w:r w:rsidRPr="005529C3">
        <w:rPr>
          <w:u w:val="single"/>
          <w:rtl/>
        </w:rPr>
        <w:t xml:space="preserve"> </w:t>
      </w:r>
      <w:r w:rsidRPr="005529C3">
        <w:rPr>
          <w:rFonts w:hint="eastAsia"/>
          <w:u w:val="single"/>
          <w:rtl/>
        </w:rPr>
        <w:t>والأدبي</w:t>
      </w:r>
      <w:r w:rsidR="00F75EC2">
        <w:rPr>
          <w:rFonts w:hint="cs"/>
          <w:u w:val="single"/>
          <w:rtl/>
        </w:rPr>
        <w:t>ّ</w:t>
      </w:r>
      <w:r w:rsidRPr="005529C3">
        <w:rPr>
          <w:rFonts w:hint="eastAsia"/>
          <w:u w:val="single"/>
          <w:rtl/>
        </w:rPr>
        <w:t>ة</w:t>
      </w:r>
      <w:r w:rsidRPr="003D104D">
        <w:rPr>
          <w:rtl/>
        </w:rPr>
        <w:t>:</w:t>
      </w:r>
      <w:bookmarkEnd w:id="103"/>
      <w:bookmarkEnd w:id="104"/>
      <w:bookmarkEnd w:id="105"/>
      <w:bookmarkEnd w:id="106"/>
      <w:bookmarkEnd w:id="107"/>
      <w:bookmarkEnd w:id="108"/>
      <w:bookmarkEnd w:id="109"/>
      <w:r w:rsidRPr="003D104D">
        <w:rPr>
          <w:rtl/>
        </w:rPr>
        <w:tab/>
      </w:r>
    </w:p>
    <w:p w:rsidR="00215BEC" w:rsidRDefault="00215BEC" w:rsidP="00215BEC">
      <w:pPr>
        <w:rPr>
          <w:rtl/>
        </w:rPr>
      </w:pPr>
      <w:r>
        <w:rPr>
          <w:rFonts w:hint="eastAsia"/>
          <w:rtl/>
        </w:rPr>
        <w:t>اهتم</w:t>
      </w:r>
      <w:r>
        <w:rPr>
          <w:rFonts w:hint="cs"/>
          <w:rtl/>
        </w:rPr>
        <w:t>ّ</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آخر</w:t>
      </w:r>
      <w:r>
        <w:rPr>
          <w:rtl/>
        </w:rPr>
        <w:t xml:space="preserve"> </w:t>
      </w:r>
      <w:r>
        <w:rPr>
          <w:rFonts w:hint="eastAsia"/>
          <w:rtl/>
        </w:rPr>
        <w:t>ترجماته</w:t>
      </w:r>
      <w:r>
        <w:rPr>
          <w:rtl/>
        </w:rPr>
        <w:t xml:space="preserve"> </w:t>
      </w:r>
      <w:r>
        <w:rPr>
          <w:rFonts w:hint="eastAsia"/>
          <w:rtl/>
        </w:rPr>
        <w:t>بالوقوف</w:t>
      </w:r>
      <w:r>
        <w:rPr>
          <w:rtl/>
        </w:rPr>
        <w:t xml:space="preserve"> </w:t>
      </w:r>
      <w:r>
        <w:rPr>
          <w:rFonts w:hint="eastAsia"/>
          <w:rtl/>
        </w:rPr>
        <w:t>عند</w:t>
      </w:r>
      <w:r>
        <w:rPr>
          <w:rtl/>
        </w:rPr>
        <w:t xml:space="preserve"> </w:t>
      </w:r>
      <w:r>
        <w:rPr>
          <w:rFonts w:hint="eastAsia"/>
          <w:rtl/>
        </w:rPr>
        <w:t>بيان</w:t>
      </w:r>
      <w:r>
        <w:rPr>
          <w:rtl/>
        </w:rPr>
        <w:t xml:space="preserve"> </w:t>
      </w:r>
      <w:r>
        <w:rPr>
          <w:rFonts w:hint="eastAsia"/>
          <w:rtl/>
        </w:rPr>
        <w:t>حال</w:t>
      </w:r>
      <w:r>
        <w:rPr>
          <w:rtl/>
        </w:rPr>
        <w:t xml:space="preserve"> </w:t>
      </w:r>
      <w:r w:rsidR="000D187C">
        <w:rPr>
          <w:rFonts w:hint="eastAsia"/>
          <w:rtl/>
        </w:rPr>
        <w:t>الشاعر</w:t>
      </w:r>
      <w:r>
        <w:rPr>
          <w:rtl/>
        </w:rPr>
        <w:t xml:space="preserve"> </w:t>
      </w:r>
      <w:r>
        <w:rPr>
          <w:rFonts w:hint="eastAsia"/>
          <w:rtl/>
        </w:rPr>
        <w:t>مع</w:t>
      </w:r>
      <w:r>
        <w:rPr>
          <w:rtl/>
        </w:rPr>
        <w:t xml:space="preserve"> </w:t>
      </w:r>
      <w:r>
        <w:rPr>
          <w:rFonts w:hint="eastAsia"/>
          <w:rtl/>
        </w:rPr>
        <w:t>شعره</w:t>
      </w:r>
      <w:r>
        <w:rPr>
          <w:rtl/>
        </w:rPr>
        <w:t xml:space="preserve"> </w:t>
      </w:r>
      <w:r>
        <w:rPr>
          <w:rFonts w:hint="eastAsia"/>
          <w:rtl/>
        </w:rPr>
        <w:t>محاولا</w:t>
      </w:r>
      <w:r>
        <w:rPr>
          <w:rtl/>
        </w:rPr>
        <w:t xml:space="preserve"> </w:t>
      </w:r>
      <w:r>
        <w:rPr>
          <w:rFonts w:hint="eastAsia"/>
          <w:rtl/>
        </w:rPr>
        <w:t>الت</w:t>
      </w:r>
      <w:r w:rsidR="008E1FAB">
        <w:rPr>
          <w:rFonts w:hint="cs"/>
          <w:rtl/>
        </w:rPr>
        <w:t>ر</w:t>
      </w:r>
      <w:r>
        <w:rPr>
          <w:rFonts w:hint="eastAsia"/>
          <w:rtl/>
        </w:rPr>
        <w:t>كيز</w:t>
      </w:r>
      <w:r>
        <w:rPr>
          <w:rtl/>
        </w:rPr>
        <w:t xml:space="preserve"> </w:t>
      </w:r>
      <w:r>
        <w:rPr>
          <w:rFonts w:hint="eastAsia"/>
          <w:rtl/>
        </w:rPr>
        <w:t>على</w:t>
      </w:r>
      <w:r>
        <w:rPr>
          <w:rtl/>
        </w:rPr>
        <w:t xml:space="preserve"> </w:t>
      </w:r>
      <w:r>
        <w:rPr>
          <w:rFonts w:hint="eastAsia"/>
          <w:rtl/>
        </w:rPr>
        <w:t>بداياته</w:t>
      </w:r>
      <w:r>
        <w:rPr>
          <w:rtl/>
        </w:rPr>
        <w:t xml:space="preserve"> </w:t>
      </w:r>
      <w:r w:rsidR="0071697C">
        <w:rPr>
          <w:rFonts w:hint="eastAsia"/>
          <w:rtl/>
        </w:rPr>
        <w:lastRenderedPageBreak/>
        <w:t>الشعر</w:t>
      </w:r>
      <w:r>
        <w:rPr>
          <w:rFonts w:hint="eastAsia"/>
          <w:rtl/>
        </w:rPr>
        <w:t>ي</w:t>
      </w:r>
      <w:r w:rsidR="008E1FAB">
        <w:rPr>
          <w:rFonts w:hint="cs"/>
          <w:rtl/>
        </w:rPr>
        <w:t>ّ</w:t>
      </w:r>
      <w:r>
        <w:rPr>
          <w:rFonts w:hint="eastAsia"/>
          <w:rtl/>
        </w:rPr>
        <w:t>ة</w:t>
      </w:r>
      <w:r>
        <w:rPr>
          <w:rtl/>
        </w:rPr>
        <w:t xml:space="preserve"> </w:t>
      </w:r>
      <w:r>
        <w:rPr>
          <w:rFonts w:hint="eastAsia"/>
          <w:rtl/>
        </w:rPr>
        <w:t>الأولى</w:t>
      </w:r>
      <w:r>
        <w:rPr>
          <w:rFonts w:hint="cs"/>
          <w:rtl/>
        </w:rPr>
        <w:t xml:space="preserve"> ودخول عالم </w:t>
      </w:r>
      <w:r w:rsidR="0071697C">
        <w:rPr>
          <w:rFonts w:hint="cs"/>
          <w:rtl/>
        </w:rPr>
        <w:t>الشعر</w:t>
      </w:r>
      <w:r>
        <w:rPr>
          <w:rFonts w:hint="cs"/>
          <w:rtl/>
        </w:rPr>
        <w:t>؛</w:t>
      </w:r>
      <w:r>
        <w:rPr>
          <w:rtl/>
        </w:rPr>
        <w:t xml:space="preserve"> </w:t>
      </w:r>
      <w:r>
        <w:rPr>
          <w:rFonts w:hint="eastAsia"/>
          <w:rtl/>
        </w:rPr>
        <w:t>و</w:t>
      </w:r>
      <w:r>
        <w:rPr>
          <w:rFonts w:hint="cs"/>
          <w:rtl/>
        </w:rPr>
        <w:t xml:space="preserve">من </w:t>
      </w:r>
      <w:r>
        <w:rPr>
          <w:rFonts w:hint="eastAsia"/>
          <w:rtl/>
        </w:rPr>
        <w:t>الملفت</w:t>
      </w:r>
      <w:r>
        <w:rPr>
          <w:rtl/>
        </w:rPr>
        <w:t xml:space="preserve"> </w:t>
      </w:r>
      <w:r>
        <w:rPr>
          <w:rFonts w:hint="eastAsia"/>
          <w:rtl/>
        </w:rPr>
        <w:t>للن</w:t>
      </w:r>
      <w:r>
        <w:rPr>
          <w:rFonts w:hint="cs"/>
          <w:rtl/>
        </w:rPr>
        <w:t>ّ</w:t>
      </w:r>
      <w:r>
        <w:rPr>
          <w:rFonts w:hint="eastAsia"/>
          <w:rtl/>
        </w:rPr>
        <w:t>ظر</w:t>
      </w:r>
      <w:r>
        <w:rPr>
          <w:rtl/>
        </w:rPr>
        <w:t xml:space="preserve"> </w:t>
      </w:r>
      <w:r>
        <w:rPr>
          <w:rFonts w:hint="eastAsia"/>
          <w:rtl/>
        </w:rPr>
        <w:t>أن</w:t>
      </w:r>
      <w:r>
        <w:rPr>
          <w:rFonts w:hint="cs"/>
          <w:rtl/>
        </w:rPr>
        <w:t>ّ</w:t>
      </w:r>
      <w:r>
        <w:rPr>
          <w:rFonts w:hint="eastAsia"/>
          <w:rtl/>
        </w:rPr>
        <w:t>نا</w:t>
      </w:r>
      <w:r>
        <w:rPr>
          <w:rtl/>
        </w:rPr>
        <w:t xml:space="preserve"> </w:t>
      </w:r>
      <w:r>
        <w:rPr>
          <w:rFonts w:hint="eastAsia"/>
          <w:rtl/>
        </w:rPr>
        <w:t>نجد</w:t>
      </w:r>
      <w:r>
        <w:rPr>
          <w:rtl/>
        </w:rPr>
        <w:t xml:space="preserve"> </w:t>
      </w:r>
      <w:r>
        <w:rPr>
          <w:rFonts w:hint="eastAsia"/>
          <w:rtl/>
        </w:rPr>
        <w:t>هذا</w:t>
      </w:r>
      <w:r>
        <w:rPr>
          <w:rtl/>
        </w:rPr>
        <w:t xml:space="preserve"> </w:t>
      </w:r>
      <w:r>
        <w:rPr>
          <w:rFonts w:hint="eastAsia"/>
          <w:rtl/>
        </w:rPr>
        <w:t>العنصر</w:t>
      </w:r>
      <w:r>
        <w:rPr>
          <w:rtl/>
        </w:rPr>
        <w:t xml:space="preserve"> </w:t>
      </w:r>
      <w:r>
        <w:rPr>
          <w:rFonts w:hint="eastAsia"/>
          <w:rtl/>
        </w:rPr>
        <w:t>مشارا</w:t>
      </w:r>
      <w:r>
        <w:rPr>
          <w:rtl/>
        </w:rPr>
        <w:t xml:space="preserve"> </w:t>
      </w:r>
      <w:r>
        <w:rPr>
          <w:rFonts w:hint="eastAsia"/>
          <w:rtl/>
        </w:rPr>
        <w:t>إليه</w:t>
      </w:r>
      <w:r>
        <w:rPr>
          <w:rtl/>
        </w:rPr>
        <w:t xml:space="preserve"> </w:t>
      </w:r>
      <w:r>
        <w:rPr>
          <w:rFonts w:hint="eastAsia"/>
          <w:rtl/>
        </w:rPr>
        <w:t>في</w:t>
      </w:r>
      <w:r>
        <w:rPr>
          <w:rtl/>
        </w:rPr>
        <w:t xml:space="preserve"> </w:t>
      </w:r>
      <w:r>
        <w:rPr>
          <w:rFonts w:hint="eastAsia"/>
          <w:rtl/>
        </w:rPr>
        <w:t>تراجم</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كتبوا</w:t>
      </w:r>
      <w:r>
        <w:rPr>
          <w:rtl/>
        </w:rPr>
        <w:t xml:space="preserve"> </w:t>
      </w:r>
      <w:r>
        <w:rPr>
          <w:rFonts w:hint="eastAsia"/>
          <w:rtl/>
        </w:rPr>
        <w:t>تراجمهم</w:t>
      </w:r>
      <w:r>
        <w:rPr>
          <w:rtl/>
        </w:rPr>
        <w:t xml:space="preserve"> </w:t>
      </w:r>
      <w:r>
        <w:rPr>
          <w:rFonts w:hint="eastAsia"/>
          <w:rtl/>
        </w:rPr>
        <w:t>بأنفسهم</w:t>
      </w:r>
      <w:r>
        <w:rPr>
          <w:rtl/>
        </w:rPr>
        <w:t xml:space="preserve"> (</w:t>
      </w:r>
      <w:r>
        <w:rPr>
          <w:rFonts w:hint="eastAsia"/>
          <w:rtl/>
        </w:rPr>
        <w:t>بخلاف</w:t>
      </w:r>
      <w:r w:rsidRPr="008C4B72">
        <w:rPr>
          <w:rtl/>
        </w:rPr>
        <w:t xml:space="preserve">: </w:t>
      </w:r>
      <w:r w:rsidRPr="008C4B72">
        <w:rPr>
          <w:rFonts w:hint="eastAsia"/>
          <w:rtl/>
        </w:rPr>
        <w:t>الجُنيد</w:t>
      </w:r>
      <w:r w:rsidRPr="008C4B72">
        <w:rPr>
          <w:rtl/>
        </w:rPr>
        <w:t xml:space="preserve"> </w:t>
      </w:r>
      <w:r w:rsidRPr="008C4B72">
        <w:rPr>
          <w:rFonts w:hint="eastAsia"/>
          <w:rtl/>
        </w:rPr>
        <w:t>أحمد</w:t>
      </w:r>
      <w:r w:rsidRPr="008C4B72">
        <w:rPr>
          <w:rtl/>
        </w:rPr>
        <w:t xml:space="preserve"> </w:t>
      </w:r>
      <w:r w:rsidRPr="008C4B72">
        <w:rPr>
          <w:rFonts w:hint="eastAsia"/>
          <w:rtl/>
        </w:rPr>
        <w:t>مك</w:t>
      </w:r>
      <w:r w:rsidR="00F75EC2">
        <w:rPr>
          <w:rFonts w:hint="cs"/>
          <w:rtl/>
        </w:rPr>
        <w:t>ّ</w:t>
      </w:r>
      <w:r w:rsidRPr="008C4B72">
        <w:rPr>
          <w:rFonts w:hint="eastAsia"/>
          <w:rtl/>
        </w:rPr>
        <w:t>ي</w:t>
      </w:r>
      <w:r>
        <w:rPr>
          <w:rFonts w:hint="eastAsia"/>
          <w:rtl/>
        </w:rPr>
        <w:t>،</w:t>
      </w:r>
      <w:r>
        <w:rPr>
          <w:rtl/>
        </w:rPr>
        <w:t xml:space="preserve"> </w:t>
      </w:r>
      <w:r>
        <w:rPr>
          <w:rFonts w:hint="eastAsia"/>
          <w:rtl/>
        </w:rPr>
        <w:t>الأمين</w:t>
      </w:r>
      <w:r>
        <w:rPr>
          <w:rtl/>
        </w:rPr>
        <w:t xml:space="preserve"> </w:t>
      </w:r>
      <w:r>
        <w:rPr>
          <w:rFonts w:hint="eastAsia"/>
          <w:rtl/>
        </w:rPr>
        <w:t>العمودي،</w:t>
      </w:r>
      <w:r>
        <w:rPr>
          <w:rtl/>
        </w:rPr>
        <w:t xml:space="preserve"> </w:t>
      </w:r>
      <w:r>
        <w:rPr>
          <w:rFonts w:hint="eastAsia"/>
          <w:rtl/>
        </w:rPr>
        <w:t>أحمد</w:t>
      </w:r>
      <w:r>
        <w:rPr>
          <w:rtl/>
        </w:rPr>
        <w:t xml:space="preserve"> </w:t>
      </w:r>
      <w:r>
        <w:rPr>
          <w:rFonts w:hint="eastAsia"/>
          <w:rtl/>
        </w:rPr>
        <w:t>الأكحل</w:t>
      </w:r>
      <w:r>
        <w:rPr>
          <w:rtl/>
        </w:rPr>
        <w:t>)</w:t>
      </w:r>
      <w:r>
        <w:rPr>
          <w:rFonts w:hint="eastAsia"/>
          <w:rtl/>
        </w:rPr>
        <w:t>،</w:t>
      </w:r>
      <w:r>
        <w:rPr>
          <w:rtl/>
        </w:rPr>
        <w:t xml:space="preserve"> </w:t>
      </w:r>
      <w:r>
        <w:rPr>
          <w:rFonts w:hint="eastAsia"/>
          <w:rtl/>
        </w:rPr>
        <w:t>فلا</w:t>
      </w:r>
      <w:r>
        <w:rPr>
          <w:rtl/>
        </w:rPr>
        <w:t xml:space="preserve"> </w:t>
      </w:r>
      <w:r>
        <w:rPr>
          <w:rFonts w:hint="eastAsia"/>
          <w:rtl/>
        </w:rPr>
        <w:t>نستبعد</w:t>
      </w:r>
      <w:r>
        <w:rPr>
          <w:rtl/>
        </w:rPr>
        <w:t xml:space="preserve"> </w:t>
      </w:r>
      <w:r>
        <w:rPr>
          <w:rFonts w:hint="eastAsia"/>
          <w:rtl/>
        </w:rPr>
        <w:t>أن</w:t>
      </w:r>
      <w:r>
        <w:rPr>
          <w:rtl/>
        </w:rPr>
        <w:t xml:space="preserve"> </w:t>
      </w:r>
      <w:r>
        <w:rPr>
          <w:rFonts w:hint="eastAsia"/>
          <w:rtl/>
        </w:rPr>
        <w:t>يكون</w:t>
      </w:r>
      <w:r>
        <w:rPr>
          <w:rFonts w:hint="cs"/>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قد</w:t>
      </w:r>
      <w:r>
        <w:rPr>
          <w:rtl/>
        </w:rPr>
        <w:t xml:space="preserve"> </w:t>
      </w:r>
      <w:r>
        <w:rPr>
          <w:rFonts w:hint="eastAsia"/>
          <w:rtl/>
        </w:rPr>
        <w:t>طلب</w:t>
      </w:r>
      <w:r>
        <w:rPr>
          <w:rtl/>
        </w:rPr>
        <w:t xml:space="preserve"> </w:t>
      </w:r>
      <w:r>
        <w:rPr>
          <w:rFonts w:hint="eastAsia"/>
          <w:rtl/>
        </w:rPr>
        <w:t>من</w:t>
      </w:r>
      <w:r>
        <w:rPr>
          <w:rtl/>
        </w:rPr>
        <w:t xml:space="preserve"> </w:t>
      </w:r>
      <w:r>
        <w:rPr>
          <w:rFonts w:hint="eastAsia"/>
          <w:rtl/>
        </w:rPr>
        <w:t>بعضهم</w:t>
      </w:r>
      <w:r>
        <w:rPr>
          <w:rtl/>
        </w:rPr>
        <w:t xml:space="preserve"> </w:t>
      </w:r>
      <w:r>
        <w:rPr>
          <w:rFonts w:hint="eastAsia"/>
          <w:rtl/>
        </w:rPr>
        <w:t>التلميح</w:t>
      </w:r>
      <w:r>
        <w:rPr>
          <w:rtl/>
        </w:rPr>
        <w:t xml:space="preserve"> </w:t>
      </w:r>
      <w:r>
        <w:rPr>
          <w:rFonts w:hint="eastAsia"/>
          <w:rtl/>
        </w:rPr>
        <w:t>لحالهم</w:t>
      </w:r>
      <w:r>
        <w:rPr>
          <w:rtl/>
        </w:rPr>
        <w:t xml:space="preserve"> </w:t>
      </w:r>
      <w:r>
        <w:rPr>
          <w:rFonts w:hint="eastAsia"/>
          <w:rtl/>
        </w:rPr>
        <w:t>مع</w:t>
      </w:r>
      <w:r>
        <w:rPr>
          <w:rtl/>
        </w:rPr>
        <w:t xml:space="preserve"> </w:t>
      </w:r>
      <w:r>
        <w:rPr>
          <w:rFonts w:hint="eastAsia"/>
          <w:rtl/>
        </w:rPr>
        <w:t>الشعر،</w:t>
      </w:r>
      <w:r>
        <w:rPr>
          <w:rtl/>
        </w:rPr>
        <w:t xml:space="preserve"> </w:t>
      </w:r>
      <w:r>
        <w:rPr>
          <w:rFonts w:hint="eastAsia"/>
          <w:rtl/>
        </w:rPr>
        <w:t>ضمن</w:t>
      </w:r>
      <w:r>
        <w:rPr>
          <w:rtl/>
        </w:rPr>
        <w:t xml:space="preserve"> </w:t>
      </w:r>
      <w:r>
        <w:rPr>
          <w:rFonts w:hint="eastAsia"/>
          <w:rtl/>
        </w:rPr>
        <w:t>ترجماتهم</w:t>
      </w:r>
      <w:r>
        <w:rPr>
          <w:rtl/>
        </w:rPr>
        <w:t xml:space="preserve"> </w:t>
      </w:r>
      <w:r>
        <w:rPr>
          <w:rFonts w:hint="eastAsia"/>
          <w:rtl/>
        </w:rPr>
        <w:t>الخاص</w:t>
      </w:r>
      <w:r w:rsidR="00F75EC2">
        <w:rPr>
          <w:rFonts w:hint="cs"/>
          <w:rtl/>
        </w:rPr>
        <w:t>ّ</w:t>
      </w:r>
      <w:r>
        <w:rPr>
          <w:rFonts w:hint="eastAsia"/>
          <w:rtl/>
        </w:rPr>
        <w:t>ة</w:t>
      </w:r>
      <w:r>
        <w:rPr>
          <w:rStyle w:val="Appelnotedebasdep"/>
          <w:rFonts w:eastAsiaTheme="majorEastAsia"/>
          <w:sz w:val="28"/>
          <w:rtl/>
        </w:rPr>
        <w:t>(</w:t>
      </w:r>
      <w:r>
        <w:rPr>
          <w:rStyle w:val="Appelnotedebasdep"/>
          <w:rFonts w:eastAsiaTheme="majorEastAsia"/>
          <w:sz w:val="28"/>
          <w:rtl/>
        </w:rPr>
        <w:footnoteReference w:id="136"/>
      </w:r>
      <w:r>
        <w:rPr>
          <w:rStyle w:val="Appelnotedebasdep"/>
          <w:rFonts w:eastAsiaTheme="majorEastAsia"/>
          <w:sz w:val="28"/>
          <w:rtl/>
        </w:rPr>
        <w:t>)</w:t>
      </w:r>
      <w:r>
        <w:rPr>
          <w:rtl/>
        </w:rPr>
        <w:t>.</w:t>
      </w:r>
    </w:p>
    <w:p w:rsidR="00215BEC" w:rsidRDefault="00215BEC" w:rsidP="00215BEC">
      <w:pPr>
        <w:rPr>
          <w:rtl/>
        </w:rPr>
      </w:pPr>
      <w:r>
        <w:rPr>
          <w:rFonts w:hint="eastAsia"/>
          <w:rtl/>
        </w:rPr>
        <w:t>وقد</w:t>
      </w:r>
      <w:r>
        <w:rPr>
          <w:rtl/>
        </w:rPr>
        <w:t xml:space="preserve"> </w:t>
      </w:r>
      <w:r>
        <w:rPr>
          <w:rFonts w:hint="eastAsia"/>
          <w:rtl/>
        </w:rPr>
        <w:t>أصاب</w:t>
      </w:r>
      <w:r>
        <w:rPr>
          <w:rtl/>
        </w:rPr>
        <w:t xml:space="preserve"> </w:t>
      </w:r>
      <w:r>
        <w:rPr>
          <w:rFonts w:hint="eastAsia"/>
          <w:rtl/>
        </w:rPr>
        <w:t>في</w:t>
      </w:r>
      <w:r>
        <w:rPr>
          <w:rtl/>
        </w:rPr>
        <w:t xml:space="preserve"> </w:t>
      </w:r>
      <w:r>
        <w:rPr>
          <w:rFonts w:hint="eastAsia"/>
          <w:rtl/>
        </w:rPr>
        <w:t>إدراج</w:t>
      </w:r>
      <w:r>
        <w:rPr>
          <w:rtl/>
        </w:rPr>
        <w:t xml:space="preserve"> </w:t>
      </w:r>
      <w:r>
        <w:rPr>
          <w:rFonts w:hint="eastAsia"/>
          <w:rtl/>
        </w:rPr>
        <w:t>هذا</w:t>
      </w:r>
      <w:r>
        <w:rPr>
          <w:rtl/>
        </w:rPr>
        <w:t xml:space="preserve"> </w:t>
      </w:r>
      <w:r>
        <w:rPr>
          <w:rFonts w:hint="eastAsia"/>
          <w:rtl/>
        </w:rPr>
        <w:t>العنصر</w:t>
      </w:r>
      <w:r>
        <w:rPr>
          <w:rtl/>
        </w:rPr>
        <w:t xml:space="preserve"> </w:t>
      </w:r>
      <w:r>
        <w:rPr>
          <w:rFonts w:hint="eastAsia"/>
          <w:rtl/>
        </w:rPr>
        <w:t>ضمن</w:t>
      </w:r>
      <w:r>
        <w:rPr>
          <w:rtl/>
        </w:rPr>
        <w:t xml:space="preserve"> </w:t>
      </w:r>
      <w:r w:rsidR="00321A73">
        <w:rPr>
          <w:rFonts w:hint="eastAsia"/>
          <w:rtl/>
        </w:rPr>
        <w:t>الترجمة</w:t>
      </w:r>
      <w:r>
        <w:rPr>
          <w:rtl/>
        </w:rPr>
        <w:t xml:space="preserve"> </w:t>
      </w:r>
      <w:r>
        <w:rPr>
          <w:rFonts w:hint="eastAsia"/>
          <w:rtl/>
        </w:rPr>
        <w:t>باعتباره</w:t>
      </w:r>
      <w:r>
        <w:rPr>
          <w:rtl/>
        </w:rPr>
        <w:t xml:space="preserve"> </w:t>
      </w:r>
      <w:r>
        <w:rPr>
          <w:rFonts w:hint="eastAsia"/>
          <w:rtl/>
        </w:rPr>
        <w:t>عنصرا</w:t>
      </w:r>
      <w:r>
        <w:rPr>
          <w:rtl/>
        </w:rPr>
        <w:t xml:space="preserve"> </w:t>
      </w:r>
      <w:r>
        <w:rPr>
          <w:rFonts w:hint="eastAsia"/>
          <w:rtl/>
        </w:rPr>
        <w:t>يربط</w:t>
      </w:r>
      <w:r>
        <w:rPr>
          <w:rtl/>
        </w:rPr>
        <w:t xml:space="preserve"> </w:t>
      </w:r>
      <w:r>
        <w:rPr>
          <w:rFonts w:hint="eastAsia"/>
          <w:rtl/>
        </w:rPr>
        <w:t>بين</w:t>
      </w:r>
      <w:r>
        <w:rPr>
          <w:rtl/>
        </w:rPr>
        <w:t xml:space="preserve"> </w:t>
      </w:r>
      <w:r>
        <w:rPr>
          <w:rFonts w:hint="eastAsia"/>
          <w:rtl/>
        </w:rPr>
        <w:t>المترجم</w:t>
      </w:r>
      <w:r>
        <w:rPr>
          <w:rtl/>
        </w:rPr>
        <w:t xml:space="preserve"> </w:t>
      </w:r>
      <w:r>
        <w:rPr>
          <w:rFonts w:hint="eastAsia"/>
          <w:rtl/>
        </w:rPr>
        <w:t>له</w:t>
      </w:r>
      <w:r>
        <w:rPr>
          <w:rtl/>
        </w:rPr>
        <w:t xml:space="preserve"> </w:t>
      </w:r>
      <w:r>
        <w:rPr>
          <w:rFonts w:hint="eastAsia"/>
          <w:rtl/>
        </w:rPr>
        <w:t>وشعره،</w:t>
      </w:r>
      <w:r>
        <w:rPr>
          <w:rtl/>
        </w:rPr>
        <w:t xml:space="preserve"> </w:t>
      </w:r>
      <w:r>
        <w:rPr>
          <w:rFonts w:hint="eastAsia"/>
          <w:rtl/>
        </w:rPr>
        <w:t>وحلقة</w:t>
      </w:r>
      <w:r>
        <w:rPr>
          <w:rtl/>
        </w:rPr>
        <w:t xml:space="preserve"> </w:t>
      </w:r>
      <w:r>
        <w:rPr>
          <w:rFonts w:hint="eastAsia"/>
          <w:rtl/>
        </w:rPr>
        <w:t>وصل</w:t>
      </w:r>
      <w:r>
        <w:rPr>
          <w:rtl/>
        </w:rPr>
        <w:t xml:space="preserve"> </w:t>
      </w:r>
      <w:r>
        <w:rPr>
          <w:rFonts w:hint="eastAsia"/>
          <w:rtl/>
        </w:rPr>
        <w:t>بين</w:t>
      </w:r>
      <w:r>
        <w:rPr>
          <w:rtl/>
        </w:rPr>
        <w:t xml:space="preserve"> </w:t>
      </w:r>
      <w:r w:rsidR="00321A73">
        <w:rPr>
          <w:rFonts w:hint="eastAsia"/>
          <w:rtl/>
        </w:rPr>
        <w:t>الترجمة</w:t>
      </w:r>
      <w:r>
        <w:rPr>
          <w:rtl/>
        </w:rPr>
        <w:t xml:space="preserve"> </w:t>
      </w:r>
      <w:r>
        <w:rPr>
          <w:rFonts w:hint="eastAsia"/>
          <w:rtl/>
        </w:rPr>
        <w:t>وغرض</w:t>
      </w:r>
      <w:r>
        <w:rPr>
          <w:rtl/>
        </w:rPr>
        <w:t xml:space="preserve"> </w:t>
      </w:r>
      <w:r>
        <w:rPr>
          <w:rFonts w:hint="eastAsia"/>
          <w:rtl/>
        </w:rPr>
        <w:t>الكتاب</w:t>
      </w:r>
      <w:r>
        <w:rPr>
          <w:rtl/>
        </w:rPr>
        <w:t xml:space="preserve"> </w:t>
      </w:r>
      <w:r>
        <w:rPr>
          <w:rFonts w:hint="eastAsia"/>
          <w:rtl/>
        </w:rPr>
        <w:t>ومضمونه</w:t>
      </w:r>
      <w:r>
        <w:rPr>
          <w:rtl/>
        </w:rPr>
        <w:t xml:space="preserve"> </w:t>
      </w:r>
      <w:r>
        <w:rPr>
          <w:rFonts w:hint="eastAsia"/>
          <w:rtl/>
        </w:rPr>
        <w:t>الذي</w:t>
      </w:r>
      <w:r>
        <w:rPr>
          <w:rtl/>
        </w:rPr>
        <w:t xml:space="preserve"> </w:t>
      </w:r>
      <w:r>
        <w:rPr>
          <w:rFonts w:hint="cs"/>
          <w:rtl/>
        </w:rPr>
        <w:t>يسعى</w:t>
      </w:r>
      <w:r>
        <w:rPr>
          <w:rtl/>
        </w:rPr>
        <w:t xml:space="preserve"> </w:t>
      </w:r>
      <w:r>
        <w:rPr>
          <w:rFonts w:hint="cs"/>
          <w:rtl/>
        </w:rPr>
        <w:t>ل</w:t>
      </w:r>
      <w:r>
        <w:rPr>
          <w:rFonts w:hint="eastAsia"/>
          <w:rtl/>
        </w:rPr>
        <w:t>تقديم</w:t>
      </w:r>
      <w:r>
        <w:rPr>
          <w:rtl/>
        </w:rPr>
        <w:t xml:space="preserve"> </w:t>
      </w:r>
      <w:r>
        <w:rPr>
          <w:rFonts w:hint="eastAsia"/>
          <w:rtl/>
        </w:rPr>
        <w:t>صورة</w:t>
      </w:r>
      <w:r>
        <w:rPr>
          <w:rtl/>
        </w:rPr>
        <w:t xml:space="preserve"> </w:t>
      </w:r>
      <w:r>
        <w:rPr>
          <w:rFonts w:hint="eastAsia"/>
          <w:rtl/>
        </w:rPr>
        <w:t>عن</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وشعرائه،</w:t>
      </w:r>
      <w:r>
        <w:rPr>
          <w:rtl/>
        </w:rPr>
        <w:t xml:space="preserve"> </w:t>
      </w:r>
      <w:r>
        <w:rPr>
          <w:rFonts w:hint="eastAsia"/>
          <w:rtl/>
        </w:rPr>
        <w:t>كما</w:t>
      </w:r>
      <w:r>
        <w:rPr>
          <w:rtl/>
        </w:rPr>
        <w:t xml:space="preserve"> </w:t>
      </w:r>
      <w:r>
        <w:rPr>
          <w:rFonts w:hint="eastAsia"/>
          <w:rtl/>
        </w:rPr>
        <w:t>أن</w:t>
      </w:r>
      <w:r w:rsidR="00F75EC2">
        <w:rPr>
          <w:rFonts w:hint="cs"/>
          <w:rtl/>
        </w:rPr>
        <w:t>ّ</w:t>
      </w:r>
      <w:r>
        <w:rPr>
          <w:rtl/>
        </w:rPr>
        <w:t xml:space="preserve"> </w:t>
      </w:r>
      <w:r>
        <w:rPr>
          <w:rFonts w:hint="eastAsia"/>
          <w:rtl/>
        </w:rPr>
        <w:t>الإشارة</w:t>
      </w:r>
      <w:r>
        <w:rPr>
          <w:rtl/>
        </w:rPr>
        <w:t xml:space="preserve"> </w:t>
      </w:r>
      <w:r>
        <w:rPr>
          <w:rFonts w:hint="eastAsia"/>
          <w:rtl/>
        </w:rPr>
        <w:t>إلى</w:t>
      </w:r>
      <w:r>
        <w:rPr>
          <w:rtl/>
        </w:rPr>
        <w:t xml:space="preserve"> </w:t>
      </w:r>
      <w:r>
        <w:rPr>
          <w:rFonts w:hint="eastAsia"/>
          <w:rtl/>
        </w:rPr>
        <w:t>الحياة</w:t>
      </w:r>
      <w:r>
        <w:rPr>
          <w:rtl/>
        </w:rPr>
        <w:t xml:space="preserve"> </w:t>
      </w:r>
      <w:r w:rsidR="0071697C">
        <w:rPr>
          <w:rFonts w:hint="eastAsia"/>
          <w:rtl/>
        </w:rPr>
        <w:t>الشعر</w:t>
      </w:r>
      <w:r>
        <w:rPr>
          <w:rFonts w:hint="eastAsia"/>
          <w:rtl/>
        </w:rPr>
        <w:t>ية</w:t>
      </w:r>
      <w:r>
        <w:rPr>
          <w:rtl/>
        </w:rPr>
        <w:t xml:space="preserve"> </w:t>
      </w:r>
      <w:r>
        <w:rPr>
          <w:rFonts w:hint="eastAsia"/>
          <w:rtl/>
        </w:rPr>
        <w:t>في</w:t>
      </w:r>
      <w:r>
        <w:rPr>
          <w:rtl/>
        </w:rPr>
        <w:t xml:space="preserve"> </w:t>
      </w:r>
      <w:r>
        <w:rPr>
          <w:rFonts w:hint="eastAsia"/>
          <w:rtl/>
        </w:rPr>
        <w:t>تراجم</w:t>
      </w:r>
      <w:r>
        <w:rPr>
          <w:rtl/>
        </w:rPr>
        <w:t xml:space="preserve"> </w:t>
      </w:r>
      <w:r>
        <w:rPr>
          <w:rFonts w:hint="eastAsia"/>
          <w:rtl/>
        </w:rPr>
        <w:t>هؤلاء</w:t>
      </w:r>
      <w:r>
        <w:rPr>
          <w:rtl/>
        </w:rPr>
        <w:t xml:space="preserve"> </w:t>
      </w:r>
      <w:r w:rsidR="0071697C">
        <w:rPr>
          <w:rFonts w:hint="eastAsia"/>
          <w:rtl/>
        </w:rPr>
        <w:t>الشعر</w:t>
      </w:r>
      <w:r>
        <w:rPr>
          <w:rFonts w:hint="eastAsia"/>
          <w:rtl/>
        </w:rPr>
        <w:t>اء</w:t>
      </w:r>
      <w:r>
        <w:rPr>
          <w:rtl/>
        </w:rPr>
        <w:t xml:space="preserve"> </w:t>
      </w:r>
      <w:r>
        <w:rPr>
          <w:rFonts w:hint="eastAsia"/>
          <w:rtl/>
        </w:rPr>
        <w:t>ترك</w:t>
      </w:r>
      <w:r>
        <w:rPr>
          <w:rFonts w:hint="cs"/>
          <w:rtl/>
        </w:rPr>
        <w:t>ّ</w:t>
      </w:r>
      <w:r>
        <w:rPr>
          <w:rFonts w:hint="eastAsia"/>
          <w:rtl/>
        </w:rPr>
        <w:t>ز</w:t>
      </w:r>
      <w:r>
        <w:rPr>
          <w:rtl/>
        </w:rPr>
        <w:t xml:space="preserve"> </w:t>
      </w:r>
      <w:r>
        <w:rPr>
          <w:rFonts w:hint="eastAsia"/>
          <w:rtl/>
        </w:rPr>
        <w:t>على</w:t>
      </w:r>
      <w:r>
        <w:rPr>
          <w:rtl/>
        </w:rPr>
        <w:t xml:space="preserve"> </w:t>
      </w:r>
      <w:r>
        <w:rPr>
          <w:rFonts w:hint="eastAsia"/>
          <w:rtl/>
        </w:rPr>
        <w:t>تأريخهم</w:t>
      </w:r>
      <w:r>
        <w:rPr>
          <w:rtl/>
        </w:rPr>
        <w:t xml:space="preserve"> </w:t>
      </w:r>
      <w:r>
        <w:rPr>
          <w:rFonts w:hint="eastAsia"/>
          <w:rtl/>
        </w:rPr>
        <w:t>كـأدباء،</w:t>
      </w:r>
      <w:r>
        <w:rPr>
          <w:rtl/>
        </w:rPr>
        <w:t xml:space="preserve"> </w:t>
      </w:r>
      <w:r>
        <w:rPr>
          <w:rFonts w:hint="eastAsia"/>
          <w:rtl/>
        </w:rPr>
        <w:t>وتفصل</w:t>
      </w:r>
      <w:r>
        <w:rPr>
          <w:rtl/>
        </w:rPr>
        <w:t xml:space="preserve"> </w:t>
      </w:r>
      <w:r>
        <w:rPr>
          <w:rFonts w:hint="eastAsia"/>
          <w:rtl/>
        </w:rPr>
        <w:t>بينها</w:t>
      </w:r>
      <w:r>
        <w:rPr>
          <w:rtl/>
        </w:rPr>
        <w:t xml:space="preserve"> </w:t>
      </w:r>
      <w:r>
        <w:rPr>
          <w:rFonts w:hint="eastAsia"/>
          <w:rtl/>
        </w:rPr>
        <w:t>وبين</w:t>
      </w:r>
      <w:r>
        <w:rPr>
          <w:rtl/>
        </w:rPr>
        <w:t xml:space="preserve"> </w:t>
      </w:r>
      <w:r>
        <w:rPr>
          <w:rFonts w:hint="eastAsia"/>
          <w:rtl/>
        </w:rPr>
        <w:t>تأريخهم</w:t>
      </w:r>
      <w:r>
        <w:rPr>
          <w:rtl/>
        </w:rPr>
        <w:t xml:space="preserve"> </w:t>
      </w:r>
      <w:r>
        <w:rPr>
          <w:rFonts w:hint="eastAsia"/>
          <w:rtl/>
        </w:rPr>
        <w:t>كأشخاص</w:t>
      </w:r>
      <w:r>
        <w:rPr>
          <w:rtl/>
        </w:rPr>
        <w:t xml:space="preserve"> </w:t>
      </w:r>
      <w:r>
        <w:rPr>
          <w:rFonts w:hint="eastAsia"/>
          <w:rtl/>
        </w:rPr>
        <w:t>عادي</w:t>
      </w:r>
      <w:r w:rsidR="00F75EC2">
        <w:rPr>
          <w:rFonts w:hint="cs"/>
          <w:rtl/>
        </w:rPr>
        <w:t>ّ</w:t>
      </w:r>
      <w:r>
        <w:rPr>
          <w:rFonts w:hint="eastAsia"/>
          <w:rtl/>
        </w:rPr>
        <w:t>ين،</w:t>
      </w:r>
      <w:r>
        <w:rPr>
          <w:rtl/>
        </w:rPr>
        <w:t xml:space="preserve"> </w:t>
      </w:r>
      <w:r>
        <w:rPr>
          <w:rFonts w:hint="cs"/>
          <w:rtl/>
        </w:rPr>
        <w:t>ف</w:t>
      </w:r>
      <w:r>
        <w:rPr>
          <w:rFonts w:hint="eastAsia"/>
          <w:rtl/>
        </w:rPr>
        <w:t>العناصر</w:t>
      </w:r>
      <w:r>
        <w:rPr>
          <w:rtl/>
        </w:rPr>
        <w:t xml:space="preserve"> </w:t>
      </w:r>
      <w:r>
        <w:rPr>
          <w:rFonts w:hint="eastAsia"/>
          <w:rtl/>
        </w:rPr>
        <w:t>الس</w:t>
      </w:r>
      <w:r w:rsidR="00F75EC2">
        <w:rPr>
          <w:rFonts w:hint="cs"/>
          <w:rtl/>
        </w:rPr>
        <w:t>ّ</w:t>
      </w:r>
      <w:r>
        <w:rPr>
          <w:rFonts w:hint="eastAsia"/>
          <w:rtl/>
        </w:rPr>
        <w:t>ابقة</w:t>
      </w:r>
      <w:r>
        <w:rPr>
          <w:rtl/>
        </w:rPr>
        <w:t xml:space="preserve"> </w:t>
      </w:r>
      <w:r>
        <w:rPr>
          <w:rFonts w:hint="eastAsia"/>
          <w:rtl/>
        </w:rPr>
        <w:t>التي</w:t>
      </w:r>
      <w:r>
        <w:rPr>
          <w:rtl/>
        </w:rPr>
        <w:t xml:space="preserve"> </w:t>
      </w:r>
      <w:r>
        <w:rPr>
          <w:rFonts w:hint="eastAsia"/>
          <w:rtl/>
        </w:rPr>
        <w:t>حاولنا</w:t>
      </w:r>
      <w:r>
        <w:rPr>
          <w:rtl/>
        </w:rPr>
        <w:t xml:space="preserve"> </w:t>
      </w:r>
      <w:r>
        <w:rPr>
          <w:rFonts w:hint="eastAsia"/>
          <w:rtl/>
        </w:rPr>
        <w:t>حصرها</w:t>
      </w:r>
      <w:r>
        <w:rPr>
          <w:rtl/>
        </w:rPr>
        <w:t xml:space="preserve"> </w:t>
      </w:r>
      <w:r>
        <w:rPr>
          <w:rFonts w:hint="eastAsia"/>
          <w:rtl/>
        </w:rPr>
        <w:t>في</w:t>
      </w:r>
      <w:r>
        <w:rPr>
          <w:rtl/>
        </w:rPr>
        <w:t xml:space="preserve"> </w:t>
      </w:r>
      <w:r w:rsidR="0071697C">
        <w:rPr>
          <w:rFonts w:hint="eastAsia"/>
          <w:rtl/>
        </w:rPr>
        <w:t>التراجم</w:t>
      </w:r>
      <w:r>
        <w:rPr>
          <w:rFonts w:hint="cs"/>
          <w:rtl/>
        </w:rPr>
        <w:t>،</w:t>
      </w:r>
      <w:r>
        <w:rPr>
          <w:rtl/>
        </w:rPr>
        <w:t xml:space="preserve"> </w:t>
      </w:r>
      <w:r>
        <w:rPr>
          <w:rFonts w:hint="cs"/>
          <w:rtl/>
        </w:rPr>
        <w:t>هي عناصر</w:t>
      </w:r>
      <w:r>
        <w:rPr>
          <w:rtl/>
        </w:rPr>
        <w:t xml:space="preserve"> </w:t>
      </w:r>
      <w:r>
        <w:rPr>
          <w:rFonts w:hint="eastAsia"/>
          <w:rtl/>
        </w:rPr>
        <w:t>تشترك</w:t>
      </w:r>
      <w:r>
        <w:rPr>
          <w:rtl/>
        </w:rPr>
        <w:t xml:space="preserve"> </w:t>
      </w:r>
      <w:r>
        <w:rPr>
          <w:rFonts w:hint="eastAsia"/>
          <w:rtl/>
        </w:rPr>
        <w:t>لدى</w:t>
      </w:r>
      <w:r>
        <w:rPr>
          <w:rtl/>
        </w:rPr>
        <w:t xml:space="preserve"> </w:t>
      </w:r>
      <w:r>
        <w:rPr>
          <w:rFonts w:hint="eastAsia"/>
          <w:rtl/>
        </w:rPr>
        <w:t>أي</w:t>
      </w:r>
      <w:r w:rsidR="00F75EC2">
        <w:rPr>
          <w:rFonts w:hint="cs"/>
          <w:rtl/>
        </w:rPr>
        <w:t>ّ</w:t>
      </w:r>
      <w:r>
        <w:rPr>
          <w:rtl/>
        </w:rPr>
        <w:t xml:space="preserve"> </w:t>
      </w:r>
      <w:r>
        <w:rPr>
          <w:rFonts w:hint="eastAsia"/>
          <w:rtl/>
        </w:rPr>
        <w:t>ترجمة</w:t>
      </w:r>
      <w:r>
        <w:rPr>
          <w:rtl/>
        </w:rPr>
        <w:t xml:space="preserve"> </w:t>
      </w:r>
      <w:r>
        <w:rPr>
          <w:rFonts w:hint="eastAsia"/>
          <w:rtl/>
        </w:rPr>
        <w:t>مهما</w:t>
      </w:r>
      <w:r>
        <w:rPr>
          <w:rtl/>
        </w:rPr>
        <w:t xml:space="preserve"> </w:t>
      </w:r>
      <w:r>
        <w:rPr>
          <w:rFonts w:hint="eastAsia"/>
          <w:rtl/>
        </w:rPr>
        <w:t>كان</w:t>
      </w:r>
      <w:r>
        <w:rPr>
          <w:rtl/>
        </w:rPr>
        <w:t xml:space="preserve"> </w:t>
      </w:r>
      <w:r>
        <w:rPr>
          <w:rFonts w:hint="eastAsia"/>
          <w:rtl/>
        </w:rPr>
        <w:t>توج</w:t>
      </w:r>
      <w:r>
        <w:rPr>
          <w:rFonts w:hint="cs"/>
          <w:rtl/>
        </w:rPr>
        <w:t>ّ</w:t>
      </w:r>
      <w:r>
        <w:rPr>
          <w:rFonts w:hint="eastAsia"/>
          <w:rtl/>
        </w:rPr>
        <w:t>ه</w:t>
      </w:r>
      <w:r>
        <w:rPr>
          <w:rtl/>
        </w:rPr>
        <w:t xml:space="preserve"> </w:t>
      </w:r>
      <w:r>
        <w:rPr>
          <w:rFonts w:hint="eastAsia"/>
          <w:rtl/>
        </w:rPr>
        <w:t>صاحبها</w:t>
      </w:r>
      <w:r>
        <w:rPr>
          <w:rtl/>
        </w:rPr>
        <w:t xml:space="preserve">.  </w:t>
      </w:r>
    </w:p>
    <w:p w:rsidR="00215BEC" w:rsidRDefault="00215BEC" w:rsidP="00321A73">
      <w:pPr>
        <w:rPr>
          <w:rtl/>
        </w:rPr>
      </w:pPr>
      <w:r>
        <w:rPr>
          <w:rFonts w:hint="eastAsia"/>
          <w:rtl/>
        </w:rPr>
        <w:t>وإذا</w:t>
      </w:r>
      <w:r>
        <w:rPr>
          <w:rtl/>
        </w:rPr>
        <w:t xml:space="preserve"> </w:t>
      </w:r>
      <w:r>
        <w:rPr>
          <w:rFonts w:hint="eastAsia"/>
          <w:rtl/>
        </w:rPr>
        <w:t>ما</w:t>
      </w:r>
      <w:r>
        <w:rPr>
          <w:rtl/>
        </w:rPr>
        <w:t xml:space="preserve"> </w:t>
      </w:r>
      <w:r>
        <w:rPr>
          <w:rFonts w:hint="eastAsia"/>
          <w:rtl/>
        </w:rPr>
        <w:t>تتب</w:t>
      </w:r>
      <w:r w:rsidR="009E399C">
        <w:rPr>
          <w:rFonts w:hint="cs"/>
          <w:rtl/>
        </w:rPr>
        <w:t>ّ</w:t>
      </w:r>
      <w:r>
        <w:rPr>
          <w:rFonts w:hint="eastAsia"/>
          <w:rtl/>
        </w:rPr>
        <w:t>عنا</w:t>
      </w:r>
      <w:r>
        <w:rPr>
          <w:rtl/>
        </w:rPr>
        <w:t xml:space="preserve"> </w:t>
      </w:r>
      <w:r>
        <w:rPr>
          <w:rFonts w:hint="eastAsia"/>
          <w:rtl/>
        </w:rPr>
        <w:t>عرض</w:t>
      </w:r>
      <w:r>
        <w:rPr>
          <w:rtl/>
        </w:rPr>
        <w:t xml:space="preserve"> </w:t>
      </w:r>
      <w:r>
        <w:rPr>
          <w:rFonts w:hint="eastAsia"/>
          <w:rtl/>
        </w:rPr>
        <w:t>المترجم</w:t>
      </w:r>
      <w:r>
        <w:rPr>
          <w:rtl/>
        </w:rPr>
        <w:t xml:space="preserve"> </w:t>
      </w:r>
      <w:r>
        <w:rPr>
          <w:rFonts w:hint="eastAsia"/>
          <w:rtl/>
        </w:rPr>
        <w:t>لحياة</w:t>
      </w:r>
      <w:r>
        <w:rPr>
          <w:rtl/>
        </w:rPr>
        <w:t xml:space="preserve"> </w:t>
      </w:r>
      <w:r w:rsidR="000D187C">
        <w:rPr>
          <w:rFonts w:hint="eastAsia"/>
          <w:rtl/>
        </w:rPr>
        <w:t>الشاعر</w:t>
      </w:r>
      <w:r>
        <w:rPr>
          <w:rtl/>
        </w:rPr>
        <w:t xml:space="preserve"> </w:t>
      </w:r>
      <w:r w:rsidR="0071697C">
        <w:rPr>
          <w:rFonts w:hint="eastAsia"/>
          <w:rtl/>
        </w:rPr>
        <w:t>الشعر</w:t>
      </w:r>
      <w:r>
        <w:rPr>
          <w:rFonts w:hint="eastAsia"/>
          <w:rtl/>
        </w:rPr>
        <w:t>ية</w:t>
      </w:r>
      <w:r>
        <w:rPr>
          <w:rtl/>
        </w:rPr>
        <w:t xml:space="preserve"> </w:t>
      </w:r>
      <w:r>
        <w:rPr>
          <w:rFonts w:hint="eastAsia"/>
          <w:rtl/>
        </w:rPr>
        <w:t>ضمن</w:t>
      </w:r>
      <w:r>
        <w:rPr>
          <w:rtl/>
        </w:rPr>
        <w:t xml:space="preserve"> </w:t>
      </w:r>
      <w:r w:rsidR="00321A73">
        <w:rPr>
          <w:rFonts w:hint="eastAsia"/>
          <w:rtl/>
        </w:rPr>
        <w:t>الترجمة</w:t>
      </w:r>
      <w:r>
        <w:rPr>
          <w:rtl/>
        </w:rPr>
        <w:t xml:space="preserve"> </w:t>
      </w:r>
      <w:r w:rsidRPr="00953B38">
        <w:rPr>
          <w:rFonts w:hint="eastAsia"/>
          <w:rtl/>
        </w:rPr>
        <w:t>نستشعر</w:t>
      </w:r>
      <w:r w:rsidRPr="00953B38">
        <w:rPr>
          <w:rtl/>
        </w:rPr>
        <w:t xml:space="preserve"> </w:t>
      </w:r>
      <w:r w:rsidRPr="00953B38">
        <w:rPr>
          <w:rFonts w:hint="eastAsia"/>
          <w:rtl/>
        </w:rPr>
        <w:t>ب</w:t>
      </w:r>
      <w:r w:rsidRPr="00953B38">
        <w:rPr>
          <w:rFonts w:hint="cs"/>
          <w:rtl/>
        </w:rPr>
        <w:t>اهتمامه</w:t>
      </w:r>
      <w:r w:rsidRPr="00953B38">
        <w:rPr>
          <w:rtl/>
        </w:rPr>
        <w:t xml:space="preserve"> </w:t>
      </w:r>
      <w:r>
        <w:rPr>
          <w:rFonts w:hint="eastAsia"/>
          <w:rtl/>
        </w:rPr>
        <w:t>ال</w:t>
      </w:r>
      <w:r>
        <w:rPr>
          <w:rFonts w:hint="cs"/>
          <w:rtl/>
        </w:rPr>
        <w:t>ش</w:t>
      </w:r>
      <w:r w:rsidR="009E399C">
        <w:rPr>
          <w:rFonts w:hint="cs"/>
          <w:rtl/>
        </w:rPr>
        <w:t>ّ</w:t>
      </w:r>
      <w:r>
        <w:rPr>
          <w:rFonts w:hint="cs"/>
          <w:rtl/>
        </w:rPr>
        <w:t>ديد</w:t>
      </w:r>
      <w:r>
        <w:rPr>
          <w:rtl/>
        </w:rPr>
        <w:t xml:space="preserve"> </w:t>
      </w:r>
      <w:r>
        <w:rPr>
          <w:rFonts w:hint="eastAsia"/>
          <w:rtl/>
        </w:rPr>
        <w:t>في</w:t>
      </w:r>
      <w:r>
        <w:rPr>
          <w:rtl/>
        </w:rPr>
        <w:t xml:space="preserve"> </w:t>
      </w:r>
      <w:r>
        <w:rPr>
          <w:rFonts w:hint="eastAsia"/>
          <w:rtl/>
        </w:rPr>
        <w:t>الوقوف</w:t>
      </w:r>
      <w:r>
        <w:rPr>
          <w:rtl/>
        </w:rPr>
        <w:t xml:space="preserve"> </w:t>
      </w:r>
      <w:r>
        <w:rPr>
          <w:rFonts w:hint="cs"/>
          <w:rtl/>
        </w:rPr>
        <w:t xml:space="preserve">عندها </w:t>
      </w:r>
      <w:r>
        <w:rPr>
          <w:rFonts w:hint="eastAsia"/>
          <w:rtl/>
        </w:rPr>
        <w:t>وإبرازها،</w:t>
      </w:r>
      <w:r>
        <w:rPr>
          <w:rtl/>
        </w:rPr>
        <w:t xml:space="preserve"> </w:t>
      </w:r>
      <w:r>
        <w:rPr>
          <w:rFonts w:hint="cs"/>
          <w:rtl/>
        </w:rPr>
        <w:t>بال</w:t>
      </w:r>
      <w:r>
        <w:rPr>
          <w:rFonts w:hint="eastAsia"/>
          <w:rtl/>
        </w:rPr>
        <w:t>ر</w:t>
      </w:r>
      <w:r w:rsidR="009E399C">
        <w:rPr>
          <w:rFonts w:hint="cs"/>
          <w:rtl/>
        </w:rPr>
        <w:t>ّ</w:t>
      </w:r>
      <w:r>
        <w:rPr>
          <w:rFonts w:hint="eastAsia"/>
          <w:rtl/>
        </w:rPr>
        <w:t>غم</w:t>
      </w:r>
      <w:r>
        <w:rPr>
          <w:rtl/>
        </w:rPr>
        <w:t xml:space="preserve"> </w:t>
      </w:r>
      <w:r>
        <w:rPr>
          <w:rFonts w:hint="eastAsia"/>
          <w:rtl/>
        </w:rPr>
        <w:t>م</w:t>
      </w:r>
      <w:r>
        <w:rPr>
          <w:rFonts w:hint="cs"/>
          <w:rtl/>
        </w:rPr>
        <w:t>ن تعذ</w:t>
      </w:r>
      <w:r w:rsidR="009E399C">
        <w:rPr>
          <w:rFonts w:hint="cs"/>
          <w:rtl/>
        </w:rPr>
        <w:t>ّ</w:t>
      </w:r>
      <w:r>
        <w:rPr>
          <w:rFonts w:hint="cs"/>
          <w:rtl/>
        </w:rPr>
        <w:t xml:space="preserve">ر وصعوبة </w:t>
      </w:r>
      <w:r w:rsidR="009E399C">
        <w:rPr>
          <w:rFonts w:hint="cs"/>
          <w:rtl/>
        </w:rPr>
        <w:t>الإحاطة</w:t>
      </w:r>
      <w:r w:rsidRPr="00953B38">
        <w:rPr>
          <w:rtl/>
        </w:rPr>
        <w:t xml:space="preserve"> </w:t>
      </w:r>
      <w:r w:rsidRPr="00953B38">
        <w:rPr>
          <w:rFonts w:hint="cs"/>
          <w:rtl/>
        </w:rPr>
        <w:t>بها</w:t>
      </w:r>
      <w:r w:rsidRPr="00953B38">
        <w:rPr>
          <w:rtl/>
        </w:rPr>
        <w:t xml:space="preserve"> </w:t>
      </w:r>
      <w:r w:rsidRPr="00953B38">
        <w:rPr>
          <w:rFonts w:hint="eastAsia"/>
          <w:rtl/>
        </w:rPr>
        <w:t>غالبا،</w:t>
      </w:r>
      <w:r w:rsidRPr="00953B38">
        <w:rPr>
          <w:rtl/>
        </w:rPr>
        <w:t xml:space="preserve"> </w:t>
      </w:r>
      <w:r w:rsidRPr="00953B38">
        <w:rPr>
          <w:rFonts w:hint="eastAsia"/>
          <w:rtl/>
        </w:rPr>
        <w:t>والذي</w:t>
      </w:r>
      <w:r w:rsidRPr="00953B38">
        <w:rPr>
          <w:rtl/>
        </w:rPr>
        <w:t xml:space="preserve"> </w:t>
      </w:r>
      <w:r w:rsidR="008E1FAB">
        <w:rPr>
          <w:rFonts w:hint="eastAsia"/>
          <w:rtl/>
        </w:rPr>
        <w:t>ي</w:t>
      </w:r>
      <w:r>
        <w:rPr>
          <w:rFonts w:hint="eastAsia"/>
          <w:rtl/>
        </w:rPr>
        <w:t>لاحظ</w:t>
      </w:r>
      <w:r>
        <w:rPr>
          <w:rtl/>
        </w:rPr>
        <w:t xml:space="preserve"> </w:t>
      </w:r>
      <w:r>
        <w:rPr>
          <w:rFonts w:hint="eastAsia"/>
          <w:rtl/>
        </w:rPr>
        <w:t>بوضوح</w:t>
      </w:r>
      <w:r>
        <w:rPr>
          <w:rtl/>
        </w:rPr>
        <w:t xml:space="preserve"> </w:t>
      </w:r>
      <w:r>
        <w:rPr>
          <w:rFonts w:hint="eastAsia"/>
          <w:rtl/>
        </w:rPr>
        <w:t>في</w:t>
      </w:r>
      <w:r>
        <w:rPr>
          <w:rtl/>
        </w:rPr>
        <w:t xml:space="preserve"> </w:t>
      </w:r>
      <w:r>
        <w:rPr>
          <w:rFonts w:hint="eastAsia"/>
          <w:rtl/>
        </w:rPr>
        <w:t>حديثه</w:t>
      </w:r>
      <w:r>
        <w:rPr>
          <w:rtl/>
        </w:rPr>
        <w:t xml:space="preserve"> </w:t>
      </w:r>
      <w:r>
        <w:rPr>
          <w:rFonts w:hint="eastAsia"/>
          <w:rtl/>
        </w:rPr>
        <w:t>عن</w:t>
      </w:r>
      <w:r>
        <w:rPr>
          <w:rtl/>
        </w:rPr>
        <w:t xml:space="preserve"> </w:t>
      </w:r>
      <w:r w:rsidR="0071697C">
        <w:rPr>
          <w:rFonts w:hint="eastAsia"/>
          <w:rtl/>
        </w:rPr>
        <w:t>الشعر</w:t>
      </w:r>
      <w:r>
        <w:rPr>
          <w:rtl/>
        </w:rPr>
        <w:t xml:space="preserve"> </w:t>
      </w:r>
      <w:r>
        <w:rPr>
          <w:rFonts w:hint="eastAsia"/>
          <w:rtl/>
        </w:rPr>
        <w:t>عند</w:t>
      </w:r>
      <w:r>
        <w:rPr>
          <w:rtl/>
        </w:rPr>
        <w:t xml:space="preserve"> </w:t>
      </w:r>
      <w:r w:rsidR="009E399C">
        <w:rPr>
          <w:rFonts w:hint="eastAsia"/>
          <w:rtl/>
        </w:rPr>
        <w:t>أب</w:t>
      </w:r>
      <w:r w:rsidR="009E399C">
        <w:rPr>
          <w:rFonts w:hint="cs"/>
          <w:rtl/>
        </w:rPr>
        <w:t>ي</w:t>
      </w:r>
      <w:r>
        <w:rPr>
          <w:rtl/>
        </w:rPr>
        <w:t xml:space="preserve"> </w:t>
      </w:r>
      <w:r>
        <w:rPr>
          <w:rFonts w:hint="eastAsia"/>
          <w:rtl/>
        </w:rPr>
        <w:t>الحبال،</w:t>
      </w:r>
      <w:r>
        <w:rPr>
          <w:rtl/>
        </w:rPr>
        <w:t xml:space="preserve"> </w:t>
      </w:r>
      <w:r>
        <w:rPr>
          <w:rFonts w:hint="eastAsia"/>
          <w:rtl/>
        </w:rPr>
        <w:t>حيث</w:t>
      </w:r>
      <w:r>
        <w:rPr>
          <w:rtl/>
        </w:rPr>
        <w:t xml:space="preserve"> </w:t>
      </w:r>
      <w:r>
        <w:rPr>
          <w:rFonts w:hint="eastAsia"/>
          <w:rtl/>
        </w:rPr>
        <w:t>قال</w:t>
      </w:r>
      <w:r>
        <w:rPr>
          <w:rtl/>
        </w:rPr>
        <w:t>: "</w:t>
      </w:r>
      <w:r>
        <w:rPr>
          <w:rFonts w:hint="eastAsia"/>
          <w:rtl/>
        </w:rPr>
        <w:t>حلّ</w:t>
      </w:r>
      <w:r>
        <w:rPr>
          <w:rtl/>
        </w:rPr>
        <w:t xml:space="preserve"> </w:t>
      </w:r>
      <w:r>
        <w:rPr>
          <w:rFonts w:hint="eastAsia"/>
          <w:rtl/>
        </w:rPr>
        <w:t>لغزه</w:t>
      </w:r>
      <w:r>
        <w:rPr>
          <w:rtl/>
        </w:rPr>
        <w:t xml:space="preserve"> </w:t>
      </w:r>
      <w:r>
        <w:rPr>
          <w:rFonts w:hint="eastAsia"/>
          <w:rtl/>
        </w:rPr>
        <w:t>وهو</w:t>
      </w:r>
      <w:r>
        <w:rPr>
          <w:rtl/>
        </w:rPr>
        <w:t xml:space="preserve"> </w:t>
      </w:r>
      <w:r>
        <w:rPr>
          <w:rFonts w:hint="eastAsia"/>
          <w:rtl/>
        </w:rPr>
        <w:t>صغير،</w:t>
      </w:r>
      <w:r>
        <w:rPr>
          <w:rtl/>
        </w:rPr>
        <w:t xml:space="preserve"> </w:t>
      </w:r>
      <w:r>
        <w:rPr>
          <w:rFonts w:hint="eastAsia"/>
          <w:rtl/>
        </w:rPr>
        <w:t>وتدرّج</w:t>
      </w:r>
      <w:r>
        <w:rPr>
          <w:rtl/>
        </w:rPr>
        <w:t xml:space="preserve"> </w:t>
      </w:r>
      <w:r>
        <w:rPr>
          <w:rFonts w:hint="eastAsia"/>
          <w:rtl/>
        </w:rPr>
        <w:t>فيه</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ريعان</w:t>
      </w:r>
      <w:r>
        <w:rPr>
          <w:rtl/>
        </w:rPr>
        <w:t xml:space="preserve"> </w:t>
      </w:r>
      <w:r>
        <w:rPr>
          <w:rFonts w:hint="eastAsia"/>
          <w:rtl/>
        </w:rPr>
        <w:t>شبابه</w:t>
      </w:r>
      <w:r>
        <w:rPr>
          <w:rtl/>
        </w:rPr>
        <w:t xml:space="preserve"> </w:t>
      </w:r>
      <w:r>
        <w:rPr>
          <w:rFonts w:hint="eastAsia"/>
          <w:rtl/>
        </w:rPr>
        <w:t>إلى</w:t>
      </w:r>
      <w:r>
        <w:rPr>
          <w:rtl/>
        </w:rPr>
        <w:t xml:space="preserve"> </w:t>
      </w:r>
      <w:r>
        <w:rPr>
          <w:rFonts w:hint="eastAsia"/>
          <w:rtl/>
        </w:rPr>
        <w:t>أن</w:t>
      </w:r>
      <w:r>
        <w:rPr>
          <w:rtl/>
        </w:rPr>
        <w:t xml:space="preserve"> </w:t>
      </w:r>
      <w:r>
        <w:rPr>
          <w:rFonts w:hint="eastAsia"/>
          <w:rtl/>
        </w:rPr>
        <w:t>صار</w:t>
      </w:r>
      <w:r>
        <w:rPr>
          <w:rtl/>
        </w:rPr>
        <w:t xml:space="preserve"> </w:t>
      </w:r>
      <w:r>
        <w:rPr>
          <w:rFonts w:hint="eastAsia"/>
          <w:rtl/>
        </w:rPr>
        <w:t>فيه</w:t>
      </w:r>
      <w:r>
        <w:rPr>
          <w:rtl/>
        </w:rPr>
        <w:t xml:space="preserve"> </w:t>
      </w:r>
      <w:r>
        <w:rPr>
          <w:rFonts w:hint="eastAsia"/>
          <w:rtl/>
        </w:rPr>
        <w:t>كهلا</w:t>
      </w:r>
      <w:r>
        <w:rPr>
          <w:rtl/>
        </w:rPr>
        <w:t xml:space="preserve"> </w:t>
      </w:r>
      <w:r>
        <w:rPr>
          <w:rFonts w:hint="eastAsia"/>
          <w:rtl/>
        </w:rPr>
        <w:t>مرضي</w:t>
      </w:r>
      <w:r w:rsidR="009E399C">
        <w:rPr>
          <w:rFonts w:hint="cs"/>
          <w:rtl/>
        </w:rPr>
        <w:t>ّ</w:t>
      </w:r>
      <w:r>
        <w:rPr>
          <w:rFonts w:hint="eastAsia"/>
          <w:rtl/>
        </w:rPr>
        <w:t>ا</w:t>
      </w:r>
      <w:r>
        <w:rPr>
          <w:rtl/>
        </w:rPr>
        <w:t>"</w:t>
      </w:r>
      <w:r>
        <w:rPr>
          <w:rStyle w:val="Appelnotedebasdep"/>
          <w:rFonts w:eastAsiaTheme="majorEastAsia"/>
          <w:sz w:val="28"/>
          <w:rtl/>
        </w:rPr>
        <w:t>(</w:t>
      </w:r>
      <w:r>
        <w:rPr>
          <w:rStyle w:val="Appelnotedebasdep"/>
          <w:rFonts w:eastAsiaTheme="majorEastAsia"/>
          <w:sz w:val="28"/>
          <w:rtl/>
        </w:rPr>
        <w:footnoteReference w:id="137"/>
      </w:r>
      <w:r>
        <w:rPr>
          <w:rStyle w:val="Appelnotedebasdep"/>
          <w:rFonts w:eastAsiaTheme="majorEastAsia"/>
          <w:sz w:val="28"/>
          <w:rtl/>
        </w:rPr>
        <w:t>)</w:t>
      </w:r>
      <w:r>
        <w:rPr>
          <w:rFonts w:hint="eastAsia"/>
          <w:rtl/>
        </w:rPr>
        <w:t>،</w:t>
      </w:r>
      <w:r>
        <w:rPr>
          <w:rtl/>
        </w:rPr>
        <w:t xml:space="preserve"> </w:t>
      </w:r>
      <w:r>
        <w:rPr>
          <w:rFonts w:hint="eastAsia"/>
          <w:rtl/>
        </w:rPr>
        <w:t>وأيضا</w:t>
      </w:r>
      <w:r>
        <w:rPr>
          <w:rtl/>
        </w:rPr>
        <w:t xml:space="preserve"> </w:t>
      </w:r>
      <w:r>
        <w:rPr>
          <w:rFonts w:hint="eastAsia"/>
          <w:rtl/>
        </w:rPr>
        <w:t>عند</w:t>
      </w:r>
      <w:r>
        <w:rPr>
          <w:rtl/>
        </w:rPr>
        <w:t xml:space="preserve"> </w:t>
      </w:r>
      <w:r w:rsidR="009E399C">
        <w:rPr>
          <w:rFonts w:hint="cs"/>
          <w:rtl/>
        </w:rPr>
        <w:t>ا</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Pr>
          <w:rFonts w:hint="eastAsia"/>
          <w:rtl/>
        </w:rPr>
        <w:t>فيقول</w:t>
      </w:r>
      <w:r>
        <w:rPr>
          <w:rtl/>
        </w:rPr>
        <w:t xml:space="preserve">:" </w:t>
      </w:r>
      <w:r>
        <w:rPr>
          <w:rFonts w:hint="eastAsia"/>
          <w:rtl/>
        </w:rPr>
        <w:t>إنّ</w:t>
      </w:r>
      <w:r>
        <w:rPr>
          <w:rtl/>
        </w:rPr>
        <w:t xml:space="preserve"> </w:t>
      </w:r>
      <w:r>
        <w:rPr>
          <w:rFonts w:hint="eastAsia"/>
          <w:rtl/>
        </w:rPr>
        <w:t>لشاعرنا</w:t>
      </w:r>
      <w:r>
        <w:rPr>
          <w:rtl/>
        </w:rPr>
        <w:t xml:space="preserve"> </w:t>
      </w:r>
      <w:r>
        <w:rPr>
          <w:rFonts w:hint="eastAsia"/>
          <w:rtl/>
        </w:rPr>
        <w:t>أدوار</w:t>
      </w:r>
      <w:r>
        <w:rPr>
          <w:rtl/>
        </w:rPr>
        <w:t xml:space="preserve"> </w:t>
      </w:r>
      <w:r>
        <w:rPr>
          <w:rFonts w:hint="eastAsia"/>
          <w:rtl/>
        </w:rPr>
        <w:t>في</w:t>
      </w:r>
      <w:r>
        <w:rPr>
          <w:rtl/>
        </w:rPr>
        <w:t xml:space="preserve"> </w:t>
      </w:r>
      <w:r w:rsidR="0071697C">
        <w:rPr>
          <w:rFonts w:hint="eastAsia"/>
          <w:rtl/>
        </w:rPr>
        <w:t>الشعر</w:t>
      </w:r>
      <w:r>
        <w:rPr>
          <w:rFonts w:hint="eastAsia"/>
          <w:rtl/>
        </w:rPr>
        <w:t>،</w:t>
      </w:r>
      <w:r>
        <w:rPr>
          <w:rtl/>
        </w:rPr>
        <w:t xml:space="preserve"> </w:t>
      </w:r>
      <w:r>
        <w:rPr>
          <w:rFonts w:hint="eastAsia"/>
          <w:rtl/>
        </w:rPr>
        <w:t>الد</w:t>
      </w:r>
      <w:r w:rsidR="009E399C">
        <w:rPr>
          <w:rFonts w:hint="cs"/>
          <w:rtl/>
        </w:rPr>
        <w:t>ّ</w:t>
      </w:r>
      <w:r>
        <w:rPr>
          <w:rFonts w:hint="eastAsia"/>
          <w:rtl/>
        </w:rPr>
        <w:t>ور</w:t>
      </w:r>
      <w:r>
        <w:rPr>
          <w:rtl/>
        </w:rPr>
        <w:t xml:space="preserve"> </w:t>
      </w:r>
      <w:r>
        <w:rPr>
          <w:rFonts w:hint="eastAsia"/>
          <w:rtl/>
        </w:rPr>
        <w:t>الأو</w:t>
      </w:r>
      <w:r w:rsidR="009E399C">
        <w:rPr>
          <w:rFonts w:hint="cs"/>
          <w:rtl/>
        </w:rPr>
        <w:t>ّ</w:t>
      </w:r>
      <w:r>
        <w:rPr>
          <w:rFonts w:hint="eastAsia"/>
          <w:rtl/>
        </w:rPr>
        <w:t>ل</w:t>
      </w:r>
      <w:r>
        <w:rPr>
          <w:rtl/>
        </w:rPr>
        <w:t xml:space="preserve">: </w:t>
      </w:r>
      <w:r>
        <w:rPr>
          <w:rFonts w:hint="eastAsia"/>
          <w:rtl/>
        </w:rPr>
        <w:t>دور</w:t>
      </w:r>
      <w:r>
        <w:rPr>
          <w:rtl/>
        </w:rPr>
        <w:t xml:space="preserve"> </w:t>
      </w:r>
      <w:r>
        <w:rPr>
          <w:rFonts w:hint="eastAsia"/>
          <w:rtl/>
        </w:rPr>
        <w:t>الصبا</w:t>
      </w:r>
      <w:r>
        <w:rPr>
          <w:rtl/>
        </w:rPr>
        <w:t xml:space="preserve"> </w:t>
      </w:r>
      <w:r>
        <w:rPr>
          <w:rFonts w:hint="eastAsia"/>
          <w:rtl/>
        </w:rPr>
        <w:t>و</w:t>
      </w:r>
      <w:r w:rsidR="0071697C">
        <w:rPr>
          <w:rFonts w:hint="eastAsia"/>
          <w:rtl/>
        </w:rPr>
        <w:t>الثاني</w:t>
      </w:r>
      <w:r>
        <w:rPr>
          <w:rtl/>
        </w:rPr>
        <w:t xml:space="preserve">: </w:t>
      </w:r>
      <w:r>
        <w:rPr>
          <w:rFonts w:hint="eastAsia"/>
          <w:rtl/>
        </w:rPr>
        <w:t>دور</w:t>
      </w:r>
      <w:r>
        <w:rPr>
          <w:rtl/>
        </w:rPr>
        <w:t xml:space="preserve"> </w:t>
      </w:r>
      <w:r w:rsidR="0071697C">
        <w:rPr>
          <w:rFonts w:hint="eastAsia"/>
          <w:rtl/>
        </w:rPr>
        <w:t>التعليم</w:t>
      </w:r>
      <w:r>
        <w:rPr>
          <w:rFonts w:hint="eastAsia"/>
          <w:rtl/>
        </w:rPr>
        <w:t>،</w:t>
      </w:r>
      <w:r>
        <w:rPr>
          <w:rtl/>
        </w:rPr>
        <w:t xml:space="preserve"> </w:t>
      </w:r>
      <w:r>
        <w:rPr>
          <w:rFonts w:hint="eastAsia"/>
          <w:rtl/>
        </w:rPr>
        <w:t>والثالث</w:t>
      </w:r>
      <w:r>
        <w:rPr>
          <w:rtl/>
        </w:rPr>
        <w:t xml:space="preserve">: </w:t>
      </w:r>
      <w:r>
        <w:rPr>
          <w:rFonts w:hint="eastAsia"/>
          <w:rtl/>
        </w:rPr>
        <w:t>دور</w:t>
      </w:r>
      <w:r>
        <w:rPr>
          <w:rtl/>
        </w:rPr>
        <w:t xml:space="preserve"> </w:t>
      </w:r>
      <w:r>
        <w:rPr>
          <w:rFonts w:hint="eastAsia"/>
          <w:rtl/>
        </w:rPr>
        <w:t>التحرير</w:t>
      </w:r>
      <w:r>
        <w:rPr>
          <w:rtl/>
        </w:rPr>
        <w:t>"</w:t>
      </w:r>
      <w:r>
        <w:rPr>
          <w:rStyle w:val="Appelnotedebasdep"/>
          <w:rFonts w:eastAsiaTheme="majorEastAsia"/>
          <w:sz w:val="28"/>
          <w:rtl/>
        </w:rPr>
        <w:t>(</w:t>
      </w:r>
      <w:r>
        <w:rPr>
          <w:rStyle w:val="Appelnotedebasdep"/>
          <w:rFonts w:eastAsiaTheme="majorEastAsia"/>
          <w:sz w:val="28"/>
          <w:rtl/>
        </w:rPr>
        <w:footnoteReference w:id="138"/>
      </w:r>
      <w:r>
        <w:rPr>
          <w:rStyle w:val="Appelnotedebasdep"/>
          <w:rFonts w:eastAsiaTheme="majorEastAsia"/>
          <w:sz w:val="28"/>
          <w:rtl/>
        </w:rPr>
        <w:t>)</w:t>
      </w:r>
      <w:r>
        <w:rPr>
          <w:rFonts w:hint="eastAsia"/>
          <w:rtl/>
        </w:rPr>
        <w:t>،</w:t>
      </w:r>
      <w:r>
        <w:rPr>
          <w:rtl/>
        </w:rPr>
        <w:t xml:space="preserve"> </w:t>
      </w:r>
      <w:r>
        <w:rPr>
          <w:rFonts w:hint="eastAsia"/>
          <w:rtl/>
        </w:rPr>
        <w:t>غير</w:t>
      </w:r>
      <w:r>
        <w:rPr>
          <w:rtl/>
        </w:rPr>
        <w:t xml:space="preserve"> </w:t>
      </w:r>
      <w:r>
        <w:rPr>
          <w:rFonts w:hint="eastAsia"/>
          <w:rtl/>
        </w:rPr>
        <w:t>مفص</w:t>
      </w:r>
      <w:r w:rsidR="009E399C">
        <w:rPr>
          <w:rFonts w:hint="cs"/>
          <w:rtl/>
        </w:rPr>
        <w:t>ّ</w:t>
      </w:r>
      <w:r>
        <w:rPr>
          <w:rFonts w:hint="eastAsia"/>
          <w:rtl/>
        </w:rPr>
        <w:t>ل</w:t>
      </w:r>
      <w:r>
        <w:rPr>
          <w:rtl/>
        </w:rPr>
        <w:t xml:space="preserve"> </w:t>
      </w:r>
      <w:r>
        <w:rPr>
          <w:rFonts w:hint="eastAsia"/>
          <w:rtl/>
        </w:rPr>
        <w:t>لهذه</w:t>
      </w:r>
      <w:r>
        <w:rPr>
          <w:rtl/>
        </w:rPr>
        <w:t xml:space="preserve"> </w:t>
      </w:r>
      <w:r>
        <w:rPr>
          <w:rFonts w:hint="eastAsia"/>
          <w:rtl/>
        </w:rPr>
        <w:t>الأدوار</w:t>
      </w:r>
      <w:r>
        <w:rPr>
          <w:rtl/>
        </w:rPr>
        <w:t xml:space="preserve"> </w:t>
      </w:r>
      <w:r>
        <w:rPr>
          <w:rFonts w:hint="eastAsia"/>
          <w:rtl/>
        </w:rPr>
        <w:t>والمراحل،</w:t>
      </w:r>
      <w:r>
        <w:rPr>
          <w:rtl/>
        </w:rPr>
        <w:t xml:space="preserve"> </w:t>
      </w:r>
      <w:r>
        <w:rPr>
          <w:rFonts w:hint="eastAsia"/>
          <w:rtl/>
        </w:rPr>
        <w:t>فلم</w:t>
      </w:r>
      <w:r>
        <w:rPr>
          <w:rtl/>
        </w:rPr>
        <w:t xml:space="preserve"> </w:t>
      </w:r>
      <w:r>
        <w:rPr>
          <w:rFonts w:hint="eastAsia"/>
          <w:rtl/>
        </w:rPr>
        <w:t>يكشف</w:t>
      </w:r>
      <w:r>
        <w:rPr>
          <w:rtl/>
        </w:rPr>
        <w:t xml:space="preserve"> </w:t>
      </w:r>
      <w:r>
        <w:rPr>
          <w:rFonts w:hint="eastAsia"/>
          <w:rtl/>
        </w:rPr>
        <w:t>عن</w:t>
      </w:r>
      <w:r>
        <w:rPr>
          <w:rtl/>
        </w:rPr>
        <w:t xml:space="preserve"> </w:t>
      </w:r>
      <w:r>
        <w:rPr>
          <w:rFonts w:hint="eastAsia"/>
          <w:rtl/>
        </w:rPr>
        <w:t>شيء</w:t>
      </w:r>
      <w:r>
        <w:rPr>
          <w:rtl/>
        </w:rPr>
        <w:t xml:space="preserve"> </w:t>
      </w:r>
      <w:r>
        <w:rPr>
          <w:rFonts w:hint="eastAsia"/>
          <w:rtl/>
        </w:rPr>
        <w:t>جديد</w:t>
      </w:r>
      <w:r>
        <w:rPr>
          <w:rtl/>
        </w:rPr>
        <w:t xml:space="preserve"> </w:t>
      </w:r>
      <w:r>
        <w:rPr>
          <w:rFonts w:hint="eastAsia"/>
          <w:rtl/>
        </w:rPr>
        <w:t>ذي</w:t>
      </w:r>
      <w:r>
        <w:rPr>
          <w:rtl/>
        </w:rPr>
        <w:t xml:space="preserve"> </w:t>
      </w:r>
      <w:r>
        <w:rPr>
          <w:rFonts w:hint="eastAsia"/>
          <w:rtl/>
        </w:rPr>
        <w:t>بال</w:t>
      </w:r>
      <w:r>
        <w:rPr>
          <w:rtl/>
        </w:rPr>
        <w:t xml:space="preserve"> </w:t>
      </w:r>
      <w:r>
        <w:rPr>
          <w:rFonts w:hint="eastAsia"/>
          <w:rtl/>
        </w:rPr>
        <w:t>أو</w:t>
      </w:r>
      <w:r>
        <w:rPr>
          <w:rtl/>
        </w:rPr>
        <w:t xml:space="preserve"> </w:t>
      </w:r>
      <w:r>
        <w:rPr>
          <w:rFonts w:hint="eastAsia"/>
          <w:rtl/>
        </w:rPr>
        <w:t>يلمس</w:t>
      </w:r>
      <w:r>
        <w:rPr>
          <w:rtl/>
        </w:rPr>
        <w:t xml:space="preserve"> </w:t>
      </w:r>
      <w:r>
        <w:rPr>
          <w:rFonts w:hint="eastAsia"/>
          <w:rtl/>
        </w:rPr>
        <w:t>أمرا</w:t>
      </w:r>
      <w:r>
        <w:rPr>
          <w:rtl/>
        </w:rPr>
        <w:t xml:space="preserve"> </w:t>
      </w:r>
      <w:r>
        <w:rPr>
          <w:rFonts w:hint="eastAsia"/>
          <w:rtl/>
        </w:rPr>
        <w:t>ممي</w:t>
      </w:r>
      <w:r w:rsidR="009E399C">
        <w:rPr>
          <w:rFonts w:hint="cs"/>
          <w:rtl/>
        </w:rPr>
        <w:t>ّ</w:t>
      </w:r>
      <w:r>
        <w:rPr>
          <w:rFonts w:hint="eastAsia"/>
          <w:rtl/>
        </w:rPr>
        <w:t>زا</w:t>
      </w:r>
      <w:r>
        <w:rPr>
          <w:rtl/>
        </w:rPr>
        <w:t xml:space="preserve"> </w:t>
      </w:r>
      <w:r>
        <w:rPr>
          <w:rFonts w:hint="eastAsia"/>
          <w:rtl/>
        </w:rPr>
        <w:t>يخص</w:t>
      </w:r>
      <w:r w:rsidR="009E399C">
        <w:rPr>
          <w:rFonts w:hint="cs"/>
          <w:rtl/>
        </w:rPr>
        <w:t>ّ</w:t>
      </w:r>
      <w:r>
        <w:rPr>
          <w:rtl/>
        </w:rPr>
        <w:t xml:space="preserve"> </w:t>
      </w:r>
      <w:r>
        <w:rPr>
          <w:rFonts w:hint="eastAsia"/>
          <w:rtl/>
        </w:rPr>
        <w:t>شعر</w:t>
      </w:r>
      <w:r>
        <w:rPr>
          <w:rtl/>
        </w:rPr>
        <w:t xml:space="preserve"> </w:t>
      </w:r>
      <w:r w:rsidR="000D187C">
        <w:rPr>
          <w:rFonts w:hint="eastAsia"/>
          <w:rtl/>
        </w:rPr>
        <w:t>الشاعر</w:t>
      </w:r>
      <w:r>
        <w:rPr>
          <w:rFonts w:hint="eastAsia"/>
          <w:rtl/>
        </w:rPr>
        <w:t>ين</w:t>
      </w:r>
      <w:r>
        <w:rPr>
          <w:rtl/>
        </w:rPr>
        <w:t xml:space="preserve"> </w:t>
      </w:r>
      <w:r>
        <w:rPr>
          <w:rFonts w:hint="eastAsia"/>
          <w:rtl/>
        </w:rPr>
        <w:t>سوى</w:t>
      </w:r>
      <w:r>
        <w:rPr>
          <w:rtl/>
        </w:rPr>
        <w:t xml:space="preserve"> </w:t>
      </w:r>
      <w:r>
        <w:rPr>
          <w:rFonts w:hint="eastAsia"/>
          <w:rtl/>
        </w:rPr>
        <w:t>ذكر</w:t>
      </w:r>
      <w:r>
        <w:rPr>
          <w:rtl/>
        </w:rPr>
        <w:t xml:space="preserve"> </w:t>
      </w:r>
      <w:r>
        <w:rPr>
          <w:rFonts w:hint="eastAsia"/>
          <w:rtl/>
        </w:rPr>
        <w:t>عابر</w:t>
      </w:r>
      <w:r>
        <w:rPr>
          <w:rtl/>
        </w:rPr>
        <w:t xml:space="preserve"> </w:t>
      </w:r>
      <w:r>
        <w:rPr>
          <w:rFonts w:hint="eastAsia"/>
          <w:rtl/>
        </w:rPr>
        <w:t>عن</w:t>
      </w:r>
      <w:r>
        <w:rPr>
          <w:rtl/>
        </w:rPr>
        <w:t xml:space="preserve"> </w:t>
      </w:r>
      <w:r>
        <w:rPr>
          <w:rFonts w:hint="eastAsia"/>
          <w:rtl/>
        </w:rPr>
        <w:t>تدر</w:t>
      </w:r>
      <w:r w:rsidR="009E399C">
        <w:rPr>
          <w:rFonts w:hint="cs"/>
          <w:rtl/>
        </w:rPr>
        <w:t>ّ</w:t>
      </w:r>
      <w:r>
        <w:rPr>
          <w:rFonts w:hint="eastAsia"/>
          <w:rtl/>
        </w:rPr>
        <w:t>ج</w:t>
      </w:r>
      <w:r>
        <w:rPr>
          <w:rtl/>
        </w:rPr>
        <w:t xml:space="preserve"> </w:t>
      </w:r>
      <w:r>
        <w:rPr>
          <w:rFonts w:hint="eastAsia"/>
          <w:rtl/>
        </w:rPr>
        <w:t>موهبة</w:t>
      </w:r>
      <w:r>
        <w:rPr>
          <w:rtl/>
        </w:rPr>
        <w:t xml:space="preserve"> </w:t>
      </w:r>
      <w:r w:rsidR="0071697C">
        <w:rPr>
          <w:rFonts w:hint="eastAsia"/>
          <w:rtl/>
        </w:rPr>
        <w:t>الشعر</w:t>
      </w:r>
      <w:r>
        <w:rPr>
          <w:rtl/>
        </w:rPr>
        <w:t xml:space="preserve"> </w:t>
      </w:r>
      <w:r>
        <w:rPr>
          <w:rFonts w:hint="eastAsia"/>
          <w:rtl/>
        </w:rPr>
        <w:t>لديهما</w:t>
      </w:r>
      <w:r>
        <w:rPr>
          <w:rtl/>
        </w:rPr>
        <w:t xml:space="preserve"> </w:t>
      </w:r>
      <w:r>
        <w:rPr>
          <w:rFonts w:hint="eastAsia"/>
          <w:rtl/>
        </w:rPr>
        <w:t>من</w:t>
      </w:r>
      <w:r>
        <w:rPr>
          <w:rtl/>
        </w:rPr>
        <w:t xml:space="preserve"> </w:t>
      </w:r>
      <w:r>
        <w:rPr>
          <w:rFonts w:hint="eastAsia"/>
          <w:rtl/>
        </w:rPr>
        <w:t>الص</w:t>
      </w:r>
      <w:r w:rsidR="009E399C">
        <w:rPr>
          <w:rFonts w:hint="cs"/>
          <w:rtl/>
        </w:rPr>
        <w:t>ّ</w:t>
      </w:r>
      <w:r>
        <w:rPr>
          <w:rFonts w:hint="eastAsia"/>
          <w:rtl/>
        </w:rPr>
        <w:t>غر</w:t>
      </w:r>
      <w:r>
        <w:rPr>
          <w:rtl/>
        </w:rPr>
        <w:t xml:space="preserve"> </w:t>
      </w:r>
      <w:r>
        <w:rPr>
          <w:rFonts w:hint="eastAsia"/>
          <w:rtl/>
        </w:rPr>
        <w:t>حتى</w:t>
      </w:r>
      <w:r>
        <w:rPr>
          <w:rtl/>
        </w:rPr>
        <w:t xml:space="preserve"> </w:t>
      </w:r>
      <w:r>
        <w:rPr>
          <w:rFonts w:hint="eastAsia"/>
          <w:rtl/>
        </w:rPr>
        <w:t>الكبر</w:t>
      </w:r>
      <w:r w:rsidR="00321A73">
        <w:rPr>
          <w:rFonts w:hint="cs"/>
          <w:rtl/>
        </w:rPr>
        <w:t xml:space="preserve">؛ </w:t>
      </w:r>
      <w:r>
        <w:rPr>
          <w:rFonts w:hint="eastAsia"/>
          <w:rtl/>
        </w:rPr>
        <w:t>والس</w:t>
      </w:r>
      <w:r w:rsidR="009E399C">
        <w:rPr>
          <w:rFonts w:hint="cs"/>
          <w:rtl/>
        </w:rPr>
        <w:t>ّ</w:t>
      </w:r>
      <w:r>
        <w:rPr>
          <w:rFonts w:hint="eastAsia"/>
          <w:rtl/>
        </w:rPr>
        <w:t>بب</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أن</w:t>
      </w:r>
      <w:r w:rsidR="009E399C">
        <w:rPr>
          <w:rFonts w:hint="cs"/>
          <w:rtl/>
        </w:rPr>
        <w:t>ّ</w:t>
      </w:r>
      <w:r>
        <w:rPr>
          <w:rFonts w:hint="eastAsia"/>
          <w:rtl/>
        </w:rPr>
        <w:t>ه</w:t>
      </w:r>
      <w:r>
        <w:rPr>
          <w:rtl/>
        </w:rPr>
        <w:t xml:space="preserve"> </w:t>
      </w:r>
      <w:r>
        <w:rPr>
          <w:rFonts w:hint="eastAsia"/>
          <w:rtl/>
        </w:rPr>
        <w:t>كان</w:t>
      </w:r>
      <w:r>
        <w:rPr>
          <w:rtl/>
        </w:rPr>
        <w:t xml:space="preserve"> </w:t>
      </w:r>
      <w:r>
        <w:rPr>
          <w:rFonts w:hint="eastAsia"/>
          <w:rtl/>
        </w:rPr>
        <w:t>يتقص</w:t>
      </w:r>
      <w:r w:rsidR="009E399C">
        <w:rPr>
          <w:rFonts w:hint="cs"/>
          <w:rtl/>
        </w:rPr>
        <w:t>ّ</w:t>
      </w:r>
      <w:r>
        <w:rPr>
          <w:rFonts w:hint="eastAsia"/>
          <w:rtl/>
        </w:rPr>
        <w:t>ى</w:t>
      </w:r>
      <w:r>
        <w:rPr>
          <w:rtl/>
        </w:rPr>
        <w:t xml:space="preserve"> </w:t>
      </w:r>
      <w:r>
        <w:rPr>
          <w:rFonts w:hint="eastAsia"/>
          <w:rtl/>
        </w:rPr>
        <w:t>هذه</w:t>
      </w:r>
      <w:r>
        <w:rPr>
          <w:rtl/>
        </w:rPr>
        <w:t xml:space="preserve"> </w:t>
      </w:r>
      <w:r>
        <w:rPr>
          <w:rFonts w:hint="eastAsia"/>
          <w:rtl/>
        </w:rPr>
        <w:t>المرحلة</w:t>
      </w:r>
      <w:r>
        <w:rPr>
          <w:rtl/>
        </w:rPr>
        <w:t xml:space="preserve"> </w:t>
      </w:r>
      <w:r>
        <w:rPr>
          <w:rFonts w:hint="eastAsia"/>
          <w:rtl/>
        </w:rPr>
        <w:t>في</w:t>
      </w:r>
      <w:r>
        <w:rPr>
          <w:rtl/>
        </w:rPr>
        <w:t xml:space="preserve"> </w:t>
      </w:r>
      <w:r>
        <w:rPr>
          <w:rFonts w:hint="eastAsia"/>
          <w:rtl/>
        </w:rPr>
        <w:t>مصادر</w:t>
      </w:r>
      <w:r>
        <w:rPr>
          <w:rtl/>
        </w:rPr>
        <w:t xml:space="preserve"> </w:t>
      </w:r>
      <w:r>
        <w:rPr>
          <w:rFonts w:hint="eastAsia"/>
          <w:rtl/>
        </w:rPr>
        <w:t>غير</w:t>
      </w:r>
      <w:r>
        <w:rPr>
          <w:rtl/>
        </w:rPr>
        <w:t xml:space="preserve"> </w:t>
      </w:r>
      <w:r>
        <w:rPr>
          <w:rFonts w:hint="eastAsia"/>
          <w:rtl/>
        </w:rPr>
        <w:t>مصدر</w:t>
      </w:r>
      <w:r>
        <w:rPr>
          <w:rtl/>
        </w:rPr>
        <w:t xml:space="preserve"> </w:t>
      </w:r>
      <w:r w:rsidR="000D187C">
        <w:rPr>
          <w:rFonts w:hint="eastAsia"/>
          <w:rtl/>
        </w:rPr>
        <w:t>الشاعر</w:t>
      </w:r>
      <w:r>
        <w:rPr>
          <w:rFonts w:hint="eastAsia"/>
          <w:rtl/>
        </w:rPr>
        <w:t>،</w:t>
      </w:r>
      <w:r>
        <w:rPr>
          <w:rtl/>
        </w:rPr>
        <w:t xml:space="preserve"> </w:t>
      </w:r>
      <w:r>
        <w:rPr>
          <w:rFonts w:hint="eastAsia"/>
          <w:rtl/>
        </w:rPr>
        <w:t>والتي</w:t>
      </w:r>
      <w:r>
        <w:rPr>
          <w:rtl/>
        </w:rPr>
        <w:t xml:space="preserve"> </w:t>
      </w:r>
      <w:r>
        <w:rPr>
          <w:rFonts w:hint="eastAsia"/>
          <w:rtl/>
        </w:rPr>
        <w:t>لا</w:t>
      </w:r>
      <w:r>
        <w:rPr>
          <w:rtl/>
        </w:rPr>
        <w:t xml:space="preserve"> </w:t>
      </w:r>
      <w:r>
        <w:rPr>
          <w:rFonts w:hint="eastAsia"/>
          <w:rtl/>
        </w:rPr>
        <w:t>يملكها</w:t>
      </w:r>
      <w:r>
        <w:rPr>
          <w:rtl/>
        </w:rPr>
        <w:t xml:space="preserve"> </w:t>
      </w:r>
      <w:r>
        <w:rPr>
          <w:rFonts w:hint="eastAsia"/>
          <w:rtl/>
        </w:rPr>
        <w:t>إل</w:t>
      </w:r>
      <w:r w:rsidR="009E399C">
        <w:rPr>
          <w:rFonts w:hint="cs"/>
          <w:rtl/>
        </w:rPr>
        <w:t>ّ</w:t>
      </w:r>
      <w:r>
        <w:rPr>
          <w:rFonts w:hint="eastAsia"/>
          <w:rtl/>
        </w:rPr>
        <w:t>ا</w:t>
      </w:r>
      <w:r>
        <w:rPr>
          <w:rtl/>
        </w:rPr>
        <w:t xml:space="preserve"> </w:t>
      </w:r>
      <w:r w:rsidR="000D187C">
        <w:rPr>
          <w:rFonts w:hint="eastAsia"/>
          <w:rtl/>
        </w:rPr>
        <w:t>الشاعر</w:t>
      </w:r>
      <w:r>
        <w:rPr>
          <w:rtl/>
        </w:rPr>
        <w:t xml:space="preserve"> </w:t>
      </w:r>
      <w:r>
        <w:rPr>
          <w:rFonts w:hint="eastAsia"/>
          <w:rtl/>
        </w:rPr>
        <w:t>نفسه،</w:t>
      </w:r>
      <w:r>
        <w:rPr>
          <w:rtl/>
        </w:rPr>
        <w:t xml:space="preserve"> </w:t>
      </w:r>
      <w:r w:rsidRPr="00953B38">
        <w:rPr>
          <w:rFonts w:hint="eastAsia"/>
          <w:rtl/>
        </w:rPr>
        <w:t>عدا</w:t>
      </w:r>
      <w:r w:rsidRPr="00953B38">
        <w:rPr>
          <w:rtl/>
        </w:rPr>
        <w:t xml:space="preserve"> </w:t>
      </w:r>
      <w:r w:rsidRPr="00953B38">
        <w:rPr>
          <w:rFonts w:hint="eastAsia"/>
          <w:rtl/>
        </w:rPr>
        <w:t>أب</w:t>
      </w:r>
      <w:r w:rsidRPr="00953B38">
        <w:rPr>
          <w:rFonts w:hint="cs"/>
          <w:rtl/>
        </w:rPr>
        <w:t>ي</w:t>
      </w:r>
      <w:r w:rsidRPr="00953B38">
        <w:rPr>
          <w:rtl/>
        </w:rPr>
        <w:t xml:space="preserve"> </w:t>
      </w:r>
      <w:r w:rsidRPr="00953B38">
        <w:rPr>
          <w:rFonts w:hint="eastAsia"/>
          <w:rtl/>
        </w:rPr>
        <w:t>اليقظان</w:t>
      </w:r>
      <w:r>
        <w:rPr>
          <w:rFonts w:hint="cs"/>
          <w:rtl/>
        </w:rPr>
        <w:t>،</w:t>
      </w:r>
      <w:r w:rsidRPr="00953B38">
        <w:rPr>
          <w:rtl/>
        </w:rPr>
        <w:t xml:space="preserve"> </w:t>
      </w:r>
      <w:r>
        <w:rPr>
          <w:rFonts w:hint="cs"/>
          <w:rtl/>
        </w:rPr>
        <w:t>حيث</w:t>
      </w:r>
      <w:r>
        <w:rPr>
          <w:rtl/>
        </w:rPr>
        <w:t xml:space="preserve"> </w:t>
      </w:r>
      <w:r>
        <w:rPr>
          <w:rFonts w:hint="eastAsia"/>
          <w:rtl/>
        </w:rPr>
        <w:t>صرّح</w:t>
      </w:r>
      <w:r>
        <w:rPr>
          <w:rtl/>
        </w:rPr>
        <w:t xml:space="preserve"> </w:t>
      </w:r>
      <w:r>
        <w:rPr>
          <w:rFonts w:hint="eastAsia"/>
          <w:rtl/>
        </w:rPr>
        <w:t>المؤلف</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قام</w:t>
      </w:r>
      <w:r>
        <w:rPr>
          <w:rtl/>
        </w:rPr>
        <w:t xml:space="preserve"> </w:t>
      </w:r>
      <w:r>
        <w:rPr>
          <w:rFonts w:hint="eastAsia"/>
          <w:rtl/>
        </w:rPr>
        <w:t>بتزويده</w:t>
      </w:r>
      <w:r>
        <w:rPr>
          <w:rtl/>
        </w:rPr>
        <w:t xml:space="preserve"> </w:t>
      </w:r>
      <w:r>
        <w:rPr>
          <w:rFonts w:hint="eastAsia"/>
          <w:rtl/>
        </w:rPr>
        <w:t>بمعلومات</w:t>
      </w:r>
      <w:r>
        <w:rPr>
          <w:rtl/>
        </w:rPr>
        <w:t xml:space="preserve"> </w:t>
      </w:r>
      <w:r>
        <w:rPr>
          <w:rFonts w:hint="eastAsia"/>
          <w:rtl/>
        </w:rPr>
        <w:t>عن</w:t>
      </w:r>
      <w:r>
        <w:rPr>
          <w:rtl/>
        </w:rPr>
        <w:t xml:space="preserve"> </w:t>
      </w:r>
      <w:r>
        <w:rPr>
          <w:rFonts w:hint="eastAsia"/>
          <w:rtl/>
        </w:rPr>
        <w:t>حياته</w:t>
      </w:r>
      <w:r>
        <w:rPr>
          <w:rtl/>
        </w:rPr>
        <w:t xml:space="preserve"> </w:t>
      </w:r>
      <w:r w:rsidR="0071697C">
        <w:rPr>
          <w:rFonts w:hint="eastAsia"/>
          <w:rtl/>
        </w:rPr>
        <w:t>الشعر</w:t>
      </w:r>
      <w:r>
        <w:rPr>
          <w:rFonts w:hint="eastAsia"/>
          <w:rtl/>
        </w:rPr>
        <w:t>ية</w:t>
      </w:r>
      <w:r>
        <w:rPr>
          <w:rtl/>
        </w:rPr>
        <w:t xml:space="preserve"> </w:t>
      </w:r>
      <w:r>
        <w:rPr>
          <w:rFonts w:hint="eastAsia"/>
          <w:rtl/>
        </w:rPr>
        <w:t>في</w:t>
      </w:r>
      <w:r>
        <w:rPr>
          <w:rtl/>
        </w:rPr>
        <w:t xml:space="preserve"> </w:t>
      </w:r>
      <w:r>
        <w:rPr>
          <w:rFonts w:hint="eastAsia"/>
          <w:rtl/>
        </w:rPr>
        <w:t>لقاءاته</w:t>
      </w:r>
      <w:r>
        <w:rPr>
          <w:rtl/>
        </w:rPr>
        <w:t xml:space="preserve"> </w:t>
      </w:r>
      <w:r>
        <w:rPr>
          <w:rFonts w:hint="eastAsia"/>
          <w:rtl/>
        </w:rPr>
        <w:t>معه</w:t>
      </w:r>
      <w:r>
        <w:rPr>
          <w:rStyle w:val="Appelnotedebasdep"/>
          <w:rFonts w:eastAsiaTheme="majorEastAsia"/>
          <w:sz w:val="28"/>
          <w:rtl/>
        </w:rPr>
        <w:t>(</w:t>
      </w:r>
      <w:r>
        <w:rPr>
          <w:rStyle w:val="Appelnotedebasdep"/>
          <w:rFonts w:eastAsiaTheme="majorEastAsia"/>
          <w:sz w:val="28"/>
          <w:rtl/>
        </w:rPr>
        <w:footnoteReference w:id="139"/>
      </w:r>
      <w:r>
        <w:rPr>
          <w:rStyle w:val="Appelnotedebasdep"/>
          <w:rFonts w:eastAsiaTheme="majorEastAsia"/>
          <w:sz w:val="28"/>
          <w:rtl/>
        </w:rPr>
        <w:t>)</w:t>
      </w:r>
      <w:r>
        <w:rPr>
          <w:rFonts w:hint="eastAsia"/>
          <w:rtl/>
        </w:rPr>
        <w:t>،</w:t>
      </w:r>
      <w:r>
        <w:rPr>
          <w:rtl/>
        </w:rPr>
        <w:t xml:space="preserve"> </w:t>
      </w:r>
      <w:r>
        <w:rPr>
          <w:rFonts w:hint="eastAsia"/>
          <w:rtl/>
        </w:rPr>
        <w:t>وقد</w:t>
      </w:r>
      <w:r>
        <w:rPr>
          <w:rtl/>
        </w:rPr>
        <w:t xml:space="preserve"> </w:t>
      </w:r>
      <w:r>
        <w:rPr>
          <w:rFonts w:hint="eastAsia"/>
          <w:rtl/>
        </w:rPr>
        <w:t>جاءت</w:t>
      </w:r>
      <w:r>
        <w:rPr>
          <w:rtl/>
        </w:rPr>
        <w:t xml:space="preserve"> </w:t>
      </w:r>
      <w:r>
        <w:rPr>
          <w:rFonts w:hint="eastAsia"/>
          <w:rtl/>
        </w:rPr>
        <w:t>مفص</w:t>
      </w:r>
      <w:r>
        <w:rPr>
          <w:rFonts w:hint="cs"/>
          <w:rtl/>
        </w:rPr>
        <w:t>ّ</w:t>
      </w:r>
      <w:r>
        <w:rPr>
          <w:rFonts w:hint="eastAsia"/>
          <w:rtl/>
        </w:rPr>
        <w:t>لة</w:t>
      </w:r>
      <w:r>
        <w:rPr>
          <w:rtl/>
        </w:rPr>
        <w:t xml:space="preserve"> </w:t>
      </w:r>
      <w:r>
        <w:rPr>
          <w:rFonts w:hint="eastAsia"/>
          <w:rtl/>
        </w:rPr>
        <w:t>وموض</w:t>
      </w:r>
      <w:r>
        <w:rPr>
          <w:rFonts w:hint="cs"/>
          <w:rtl/>
        </w:rPr>
        <w:t>ّ</w:t>
      </w:r>
      <w:r>
        <w:rPr>
          <w:rFonts w:hint="eastAsia"/>
          <w:rtl/>
        </w:rPr>
        <w:t>حة</w:t>
      </w:r>
      <w:r>
        <w:rPr>
          <w:rtl/>
        </w:rPr>
        <w:t xml:space="preserve"> </w:t>
      </w:r>
      <w:r>
        <w:rPr>
          <w:rFonts w:hint="eastAsia"/>
          <w:rtl/>
        </w:rPr>
        <w:t>مقارنة</w:t>
      </w:r>
      <w:r>
        <w:rPr>
          <w:rtl/>
        </w:rPr>
        <w:t xml:space="preserve"> </w:t>
      </w:r>
      <w:r>
        <w:rPr>
          <w:rFonts w:hint="eastAsia"/>
          <w:rtl/>
        </w:rPr>
        <w:t>بالحيوات</w:t>
      </w:r>
      <w:r>
        <w:rPr>
          <w:rtl/>
        </w:rPr>
        <w:t xml:space="preserve"> </w:t>
      </w:r>
      <w:r w:rsidR="0071697C">
        <w:rPr>
          <w:rFonts w:hint="eastAsia"/>
          <w:rtl/>
        </w:rPr>
        <w:t>الشعر</w:t>
      </w:r>
      <w:r>
        <w:rPr>
          <w:rFonts w:hint="eastAsia"/>
          <w:rtl/>
        </w:rPr>
        <w:t>ية</w:t>
      </w:r>
      <w:r>
        <w:rPr>
          <w:rtl/>
        </w:rPr>
        <w:t xml:space="preserve"> </w:t>
      </w:r>
      <w:r>
        <w:rPr>
          <w:rFonts w:hint="eastAsia"/>
          <w:rtl/>
        </w:rPr>
        <w:t>للشعراء</w:t>
      </w:r>
      <w:r>
        <w:rPr>
          <w:rtl/>
        </w:rPr>
        <w:t xml:space="preserve"> </w:t>
      </w:r>
      <w:r>
        <w:rPr>
          <w:rFonts w:hint="eastAsia"/>
          <w:rtl/>
        </w:rPr>
        <w:t>الآخرين</w:t>
      </w:r>
      <w:r>
        <w:rPr>
          <w:rtl/>
        </w:rPr>
        <w:t xml:space="preserve">. </w:t>
      </w:r>
    </w:p>
    <w:p w:rsidR="00215BEC" w:rsidRDefault="00215BEC" w:rsidP="00215BEC">
      <w:pPr>
        <w:rPr>
          <w:rtl/>
        </w:rPr>
      </w:pPr>
      <w:r>
        <w:rPr>
          <w:rFonts w:hint="eastAsia"/>
          <w:rtl/>
        </w:rPr>
        <w:t>كما</w:t>
      </w:r>
      <w:r>
        <w:rPr>
          <w:rtl/>
        </w:rPr>
        <w:t xml:space="preserve"> </w:t>
      </w:r>
      <w:r w:rsidR="001D3EE9">
        <w:rPr>
          <w:rFonts w:hint="cs"/>
          <w:rtl/>
        </w:rPr>
        <w:t>توقف</w:t>
      </w:r>
      <w:r>
        <w:rPr>
          <w:rtl/>
        </w:rPr>
        <w:t xml:space="preserve"> </w:t>
      </w:r>
      <w:r>
        <w:rPr>
          <w:rFonts w:hint="eastAsia"/>
          <w:rtl/>
        </w:rPr>
        <w:t>في</w:t>
      </w:r>
      <w:r>
        <w:rPr>
          <w:rtl/>
        </w:rPr>
        <w:t xml:space="preserve"> </w:t>
      </w:r>
      <w:r>
        <w:rPr>
          <w:rFonts w:hint="eastAsia"/>
          <w:rtl/>
        </w:rPr>
        <w:t>بعض</w:t>
      </w:r>
      <w:r>
        <w:rPr>
          <w:rtl/>
        </w:rPr>
        <w:t xml:space="preserve"> </w:t>
      </w:r>
      <w:r>
        <w:rPr>
          <w:rFonts w:hint="eastAsia"/>
          <w:rtl/>
        </w:rPr>
        <w:t>الترجمات</w:t>
      </w:r>
      <w:r>
        <w:rPr>
          <w:rtl/>
        </w:rPr>
        <w:t xml:space="preserve"> </w:t>
      </w:r>
      <w:r>
        <w:rPr>
          <w:rFonts w:hint="eastAsia"/>
          <w:rtl/>
        </w:rPr>
        <w:t>ضمن</w:t>
      </w:r>
      <w:r>
        <w:rPr>
          <w:rtl/>
        </w:rPr>
        <w:t xml:space="preserve"> </w:t>
      </w:r>
      <w:r>
        <w:rPr>
          <w:rFonts w:hint="eastAsia"/>
          <w:rtl/>
        </w:rPr>
        <w:t>هذا</w:t>
      </w:r>
      <w:r>
        <w:rPr>
          <w:rtl/>
        </w:rPr>
        <w:t xml:space="preserve"> </w:t>
      </w:r>
      <w:r>
        <w:rPr>
          <w:rFonts w:hint="eastAsia"/>
          <w:rtl/>
        </w:rPr>
        <w:t>العنصر</w:t>
      </w:r>
      <w:r>
        <w:rPr>
          <w:rtl/>
        </w:rPr>
        <w:t xml:space="preserve"> </w:t>
      </w:r>
      <w:r w:rsidR="001D3EE9">
        <w:rPr>
          <w:rFonts w:hint="cs"/>
          <w:rtl/>
        </w:rPr>
        <w:t>عند ا</w:t>
      </w:r>
      <w:r>
        <w:rPr>
          <w:rFonts w:hint="eastAsia"/>
          <w:rtl/>
        </w:rPr>
        <w:t>لإشارة</w:t>
      </w:r>
      <w:r>
        <w:rPr>
          <w:rtl/>
        </w:rPr>
        <w:t xml:space="preserve"> </w:t>
      </w:r>
      <w:r>
        <w:rPr>
          <w:rFonts w:hint="eastAsia"/>
          <w:rtl/>
        </w:rPr>
        <w:t>إلى</w:t>
      </w:r>
      <w:r>
        <w:rPr>
          <w:rtl/>
        </w:rPr>
        <w:t xml:space="preserve"> </w:t>
      </w:r>
      <w:r>
        <w:rPr>
          <w:rFonts w:hint="eastAsia"/>
          <w:rtl/>
        </w:rPr>
        <w:t>الأنشطة</w:t>
      </w:r>
      <w:r>
        <w:rPr>
          <w:rtl/>
        </w:rPr>
        <w:t xml:space="preserve"> </w:t>
      </w:r>
      <w:r>
        <w:rPr>
          <w:rFonts w:hint="eastAsia"/>
          <w:rtl/>
        </w:rPr>
        <w:t>الأدبي</w:t>
      </w:r>
      <w:r w:rsidR="009E399C">
        <w:rPr>
          <w:rFonts w:hint="cs"/>
          <w:rtl/>
        </w:rPr>
        <w:t>ّ</w:t>
      </w:r>
      <w:r>
        <w:rPr>
          <w:rFonts w:hint="eastAsia"/>
          <w:rtl/>
        </w:rPr>
        <w:t>ة</w:t>
      </w:r>
      <w:r>
        <w:rPr>
          <w:rtl/>
        </w:rPr>
        <w:t xml:space="preserve"> </w:t>
      </w:r>
      <w:r>
        <w:rPr>
          <w:rFonts w:hint="eastAsia"/>
          <w:rtl/>
        </w:rPr>
        <w:t>الموازية</w:t>
      </w:r>
      <w:r>
        <w:rPr>
          <w:rtl/>
        </w:rPr>
        <w:t xml:space="preserve"> </w:t>
      </w:r>
      <w:r>
        <w:rPr>
          <w:rFonts w:hint="eastAsia"/>
          <w:rtl/>
        </w:rPr>
        <w:t>للكتابة</w:t>
      </w:r>
      <w:r>
        <w:rPr>
          <w:rtl/>
        </w:rPr>
        <w:t xml:space="preserve"> </w:t>
      </w:r>
      <w:r w:rsidR="0071697C">
        <w:rPr>
          <w:rFonts w:hint="eastAsia"/>
          <w:rtl/>
        </w:rPr>
        <w:t>الشعر</w:t>
      </w:r>
      <w:r>
        <w:rPr>
          <w:rFonts w:hint="eastAsia"/>
          <w:rtl/>
        </w:rPr>
        <w:t>ية،</w:t>
      </w:r>
      <w:r>
        <w:rPr>
          <w:rtl/>
        </w:rPr>
        <w:t xml:space="preserve"> </w:t>
      </w:r>
      <w:r>
        <w:rPr>
          <w:rFonts w:hint="eastAsia"/>
          <w:rtl/>
        </w:rPr>
        <w:t>مثل</w:t>
      </w:r>
      <w:r>
        <w:rPr>
          <w:rtl/>
        </w:rPr>
        <w:t xml:space="preserve"> </w:t>
      </w:r>
      <w:r>
        <w:rPr>
          <w:rFonts w:hint="eastAsia"/>
          <w:rtl/>
        </w:rPr>
        <w:t>الكتابة</w:t>
      </w:r>
      <w:r>
        <w:rPr>
          <w:rtl/>
        </w:rPr>
        <w:t xml:space="preserve"> </w:t>
      </w:r>
      <w:r>
        <w:rPr>
          <w:rFonts w:hint="eastAsia"/>
          <w:rtl/>
        </w:rPr>
        <w:t>الصحفية</w:t>
      </w:r>
      <w:r>
        <w:rPr>
          <w:rtl/>
        </w:rPr>
        <w:t xml:space="preserve"> </w:t>
      </w:r>
      <w:r>
        <w:rPr>
          <w:rFonts w:hint="eastAsia"/>
          <w:rtl/>
        </w:rPr>
        <w:t>عند</w:t>
      </w:r>
      <w:r>
        <w:rPr>
          <w:rtl/>
        </w:rPr>
        <w:t xml:space="preserve"> </w:t>
      </w:r>
      <w:r>
        <w:rPr>
          <w:rFonts w:hint="eastAsia"/>
          <w:rtl/>
        </w:rPr>
        <w:t>امتياز،</w:t>
      </w:r>
      <w:r>
        <w:rPr>
          <w:rtl/>
        </w:rPr>
        <w:t xml:space="preserve"> </w:t>
      </w:r>
      <w:r>
        <w:rPr>
          <w:rFonts w:hint="eastAsia"/>
          <w:rtl/>
        </w:rPr>
        <w:t>خبشاش،</w:t>
      </w:r>
      <w:r>
        <w:rPr>
          <w:rtl/>
        </w:rPr>
        <w:t xml:space="preserve"> </w:t>
      </w:r>
      <w:r w:rsidR="009E399C">
        <w:rPr>
          <w:rFonts w:hint="cs"/>
          <w:rtl/>
        </w:rPr>
        <w:t>ا</w:t>
      </w:r>
      <w:r>
        <w:rPr>
          <w:rFonts w:hint="eastAsia"/>
          <w:rtl/>
        </w:rPr>
        <w:t>بن</w:t>
      </w:r>
      <w:r>
        <w:rPr>
          <w:rtl/>
        </w:rPr>
        <w:t xml:space="preserve"> </w:t>
      </w:r>
      <w:r>
        <w:rPr>
          <w:rFonts w:hint="eastAsia"/>
          <w:rtl/>
        </w:rPr>
        <w:t>عبد</w:t>
      </w:r>
      <w:r>
        <w:rPr>
          <w:rtl/>
        </w:rPr>
        <w:t xml:space="preserve"> </w:t>
      </w:r>
      <w:r>
        <w:rPr>
          <w:rFonts w:hint="eastAsia"/>
          <w:rtl/>
        </w:rPr>
        <w:t>السلام،</w:t>
      </w:r>
      <w:r>
        <w:rPr>
          <w:rtl/>
        </w:rPr>
        <w:t xml:space="preserve"> </w:t>
      </w:r>
      <w:r>
        <w:rPr>
          <w:rFonts w:hint="eastAsia"/>
          <w:rtl/>
        </w:rPr>
        <w:t>وفن</w:t>
      </w:r>
      <w:r>
        <w:rPr>
          <w:rtl/>
        </w:rPr>
        <w:t xml:space="preserve"> </w:t>
      </w:r>
      <w:r>
        <w:rPr>
          <w:rFonts w:hint="eastAsia"/>
          <w:rtl/>
        </w:rPr>
        <w:t>الخطابة</w:t>
      </w:r>
      <w:r>
        <w:rPr>
          <w:rtl/>
        </w:rPr>
        <w:t xml:space="preserve"> </w:t>
      </w:r>
      <w:r>
        <w:rPr>
          <w:rFonts w:hint="eastAsia"/>
          <w:rtl/>
        </w:rPr>
        <w:t>عند</w:t>
      </w:r>
      <w:r>
        <w:rPr>
          <w:rtl/>
        </w:rPr>
        <w:t xml:space="preserve"> </w:t>
      </w:r>
      <w:r>
        <w:rPr>
          <w:rFonts w:hint="eastAsia"/>
          <w:rtl/>
        </w:rPr>
        <w:t>ابن</w:t>
      </w:r>
      <w:r>
        <w:rPr>
          <w:rtl/>
        </w:rPr>
        <w:t xml:space="preserve"> </w:t>
      </w:r>
      <w:r>
        <w:rPr>
          <w:rFonts w:hint="eastAsia"/>
          <w:rtl/>
        </w:rPr>
        <w:t>الموهوب،</w:t>
      </w:r>
      <w:r>
        <w:rPr>
          <w:rtl/>
        </w:rPr>
        <w:t xml:space="preserve"> </w:t>
      </w:r>
      <w:r>
        <w:rPr>
          <w:rFonts w:hint="eastAsia"/>
          <w:rtl/>
        </w:rPr>
        <w:t>و</w:t>
      </w:r>
      <w:r w:rsidR="0071697C">
        <w:rPr>
          <w:rFonts w:hint="eastAsia"/>
          <w:rtl/>
        </w:rPr>
        <w:t>التأليف</w:t>
      </w:r>
      <w:r>
        <w:rPr>
          <w:rtl/>
        </w:rPr>
        <w:t xml:space="preserve"> </w:t>
      </w:r>
      <w:r>
        <w:rPr>
          <w:rFonts w:hint="eastAsia"/>
          <w:rtl/>
        </w:rPr>
        <w:t>عند</w:t>
      </w:r>
      <w:r>
        <w:rPr>
          <w:rtl/>
        </w:rPr>
        <w:t xml:space="preserve"> </w:t>
      </w:r>
      <w:r w:rsidR="00321A73">
        <w:rPr>
          <w:rFonts w:hint="eastAsia"/>
          <w:rtl/>
        </w:rPr>
        <w:t>الزريبي</w:t>
      </w:r>
      <w:r>
        <w:rPr>
          <w:rFonts w:hint="eastAsia"/>
          <w:rtl/>
        </w:rPr>
        <w:t>،</w:t>
      </w:r>
      <w:r>
        <w:rPr>
          <w:rtl/>
        </w:rPr>
        <w:t xml:space="preserve"> </w:t>
      </w:r>
      <w:r>
        <w:rPr>
          <w:rFonts w:hint="cs"/>
          <w:rtl/>
        </w:rPr>
        <w:t xml:space="preserve">على </w:t>
      </w:r>
      <w:r>
        <w:rPr>
          <w:rFonts w:hint="eastAsia"/>
          <w:rtl/>
        </w:rPr>
        <w:t>رغم</w:t>
      </w:r>
      <w:r>
        <w:rPr>
          <w:rtl/>
        </w:rPr>
        <w:t xml:space="preserve"> </w:t>
      </w:r>
      <w:r>
        <w:rPr>
          <w:rFonts w:hint="cs"/>
          <w:rtl/>
        </w:rPr>
        <w:t xml:space="preserve">من </w:t>
      </w:r>
      <w:r>
        <w:rPr>
          <w:rFonts w:hint="eastAsia"/>
          <w:rtl/>
        </w:rPr>
        <w:t>أن</w:t>
      </w:r>
      <w:r>
        <w:rPr>
          <w:rFonts w:hint="cs"/>
          <w:rtl/>
        </w:rPr>
        <w:t>ّ</w:t>
      </w:r>
      <w:r>
        <w:rPr>
          <w:rtl/>
        </w:rPr>
        <w:t xml:space="preserve"> </w:t>
      </w:r>
      <w:r w:rsidRPr="00DC3BD9">
        <w:rPr>
          <w:rFonts w:hint="cs"/>
          <w:rtl/>
        </w:rPr>
        <w:t xml:space="preserve">هذين </w:t>
      </w:r>
      <w:r w:rsidRPr="00DC3BD9">
        <w:rPr>
          <w:rFonts w:hint="eastAsia"/>
          <w:rtl/>
        </w:rPr>
        <w:t>الأخير</w:t>
      </w:r>
      <w:r w:rsidRPr="00DC3BD9">
        <w:rPr>
          <w:rFonts w:hint="cs"/>
          <w:rtl/>
        </w:rPr>
        <w:t>ي</w:t>
      </w:r>
      <w:r w:rsidRPr="00DC3BD9">
        <w:rPr>
          <w:rFonts w:hint="eastAsia"/>
          <w:rtl/>
        </w:rPr>
        <w:t>ن</w:t>
      </w:r>
      <w:r w:rsidRPr="00DC3BD9">
        <w:rPr>
          <w:rtl/>
        </w:rPr>
        <w:t xml:space="preserve"> </w:t>
      </w:r>
      <w:r>
        <w:rPr>
          <w:rFonts w:hint="eastAsia"/>
          <w:rtl/>
        </w:rPr>
        <w:t>لم</w:t>
      </w:r>
      <w:r>
        <w:rPr>
          <w:rtl/>
        </w:rPr>
        <w:t xml:space="preserve"> </w:t>
      </w:r>
      <w:r>
        <w:rPr>
          <w:rFonts w:hint="eastAsia"/>
          <w:rtl/>
        </w:rPr>
        <w:t>يتوقف</w:t>
      </w:r>
      <w:r>
        <w:rPr>
          <w:rtl/>
        </w:rPr>
        <w:t xml:space="preserve"> </w:t>
      </w:r>
      <w:r>
        <w:rPr>
          <w:rFonts w:hint="eastAsia"/>
          <w:rtl/>
        </w:rPr>
        <w:t>عند</w:t>
      </w:r>
      <w:r>
        <w:rPr>
          <w:rtl/>
        </w:rPr>
        <w:t xml:space="preserve"> </w:t>
      </w:r>
      <w:r>
        <w:rPr>
          <w:rFonts w:hint="eastAsia"/>
          <w:rtl/>
        </w:rPr>
        <w:t>شعرهما</w:t>
      </w:r>
      <w:r>
        <w:rPr>
          <w:rtl/>
        </w:rPr>
        <w:t xml:space="preserve"> </w:t>
      </w:r>
      <w:r>
        <w:rPr>
          <w:rFonts w:hint="eastAsia"/>
          <w:rtl/>
        </w:rPr>
        <w:t>ولو</w:t>
      </w:r>
      <w:r>
        <w:rPr>
          <w:rtl/>
        </w:rPr>
        <w:t xml:space="preserve"> </w:t>
      </w:r>
      <w:r>
        <w:rPr>
          <w:rFonts w:hint="eastAsia"/>
          <w:rtl/>
        </w:rPr>
        <w:t>إشارة</w:t>
      </w:r>
      <w:r>
        <w:rPr>
          <w:rtl/>
        </w:rPr>
        <w:t xml:space="preserve">.   </w:t>
      </w:r>
    </w:p>
    <w:p w:rsidR="00215BEC" w:rsidRPr="00DC3BD9" w:rsidRDefault="00215BEC" w:rsidP="00215BEC">
      <w:pPr>
        <w:rPr>
          <w:rtl/>
        </w:rPr>
      </w:pPr>
      <w:r>
        <w:rPr>
          <w:rFonts w:hint="eastAsia"/>
          <w:rtl/>
        </w:rPr>
        <w:lastRenderedPageBreak/>
        <w:t>والأمر</w:t>
      </w:r>
      <w:r>
        <w:rPr>
          <w:rtl/>
        </w:rPr>
        <w:t xml:space="preserve"> </w:t>
      </w:r>
      <w:r>
        <w:rPr>
          <w:rFonts w:hint="eastAsia"/>
          <w:rtl/>
        </w:rPr>
        <w:t>الملفت</w:t>
      </w:r>
      <w:r>
        <w:rPr>
          <w:rtl/>
        </w:rPr>
        <w:t xml:space="preserve"> </w:t>
      </w:r>
      <w:r>
        <w:rPr>
          <w:rFonts w:hint="eastAsia"/>
          <w:rtl/>
        </w:rPr>
        <w:t>والداعي</w:t>
      </w:r>
      <w:r>
        <w:rPr>
          <w:rtl/>
        </w:rPr>
        <w:t xml:space="preserve"> </w:t>
      </w:r>
      <w:r w:rsidR="009E399C">
        <w:rPr>
          <w:rFonts w:hint="eastAsia"/>
          <w:rtl/>
        </w:rPr>
        <w:t>للملاحظة</w:t>
      </w:r>
      <w:r>
        <w:rPr>
          <w:rtl/>
        </w:rPr>
        <w:t xml:space="preserve"> </w:t>
      </w:r>
      <w:r>
        <w:rPr>
          <w:rFonts w:hint="eastAsia"/>
          <w:rtl/>
        </w:rPr>
        <w:t>أن</w:t>
      </w:r>
      <w:r w:rsidR="009E399C">
        <w:rPr>
          <w:rFonts w:hint="cs"/>
          <w:rtl/>
        </w:rPr>
        <w:t>ّ</w:t>
      </w:r>
      <w:r>
        <w:rPr>
          <w:rtl/>
        </w:rPr>
        <w:t xml:space="preserve"> </w:t>
      </w:r>
      <w:r>
        <w:rPr>
          <w:rFonts w:hint="eastAsia"/>
          <w:rtl/>
        </w:rPr>
        <w:t>هذه</w:t>
      </w:r>
      <w:r>
        <w:rPr>
          <w:rtl/>
        </w:rPr>
        <w:t xml:space="preserve"> </w:t>
      </w:r>
      <w:r>
        <w:rPr>
          <w:rFonts w:hint="eastAsia"/>
          <w:rtl/>
        </w:rPr>
        <w:t>المرحلة</w:t>
      </w:r>
      <w:r>
        <w:rPr>
          <w:rtl/>
        </w:rPr>
        <w:t xml:space="preserve"> </w:t>
      </w:r>
      <w:r>
        <w:rPr>
          <w:rFonts w:hint="eastAsia"/>
          <w:rtl/>
        </w:rPr>
        <w:t>من</w:t>
      </w:r>
      <w:r>
        <w:rPr>
          <w:rtl/>
        </w:rPr>
        <w:t xml:space="preserve"> </w:t>
      </w:r>
      <w:r>
        <w:rPr>
          <w:rFonts w:hint="eastAsia"/>
          <w:rtl/>
        </w:rPr>
        <w:t>ترجمتي</w:t>
      </w:r>
      <w:r>
        <w:rPr>
          <w:rtl/>
        </w:rPr>
        <w:t xml:space="preserve"> </w:t>
      </w:r>
      <w:r>
        <w:rPr>
          <w:rFonts w:hint="eastAsia"/>
          <w:rtl/>
        </w:rPr>
        <w:t>أبي</w:t>
      </w:r>
      <w:r>
        <w:rPr>
          <w:rtl/>
        </w:rPr>
        <w:t xml:space="preserve"> </w:t>
      </w:r>
      <w:r>
        <w:rPr>
          <w:rFonts w:hint="eastAsia"/>
          <w:rtl/>
        </w:rPr>
        <w:t>اليقظان</w:t>
      </w:r>
      <w:r>
        <w:rPr>
          <w:rtl/>
        </w:rPr>
        <w:t xml:space="preserve"> </w:t>
      </w:r>
      <w:r>
        <w:rPr>
          <w:rFonts w:hint="eastAsia"/>
          <w:rtl/>
        </w:rPr>
        <w:t>وامتياز</w:t>
      </w:r>
      <w:r>
        <w:rPr>
          <w:rtl/>
        </w:rPr>
        <w:t xml:space="preserve"> -</w:t>
      </w:r>
      <w:r>
        <w:rPr>
          <w:rFonts w:hint="eastAsia"/>
          <w:rtl/>
        </w:rPr>
        <w:t>وهما</w:t>
      </w:r>
      <w:r>
        <w:rPr>
          <w:rtl/>
        </w:rPr>
        <w:t xml:space="preserve"> </w:t>
      </w:r>
      <w:r w:rsidR="000D187C">
        <w:rPr>
          <w:rFonts w:hint="eastAsia"/>
          <w:rtl/>
        </w:rPr>
        <w:t>الشاعر</w:t>
      </w:r>
      <w:r>
        <w:rPr>
          <w:rFonts w:hint="eastAsia"/>
          <w:rtl/>
        </w:rPr>
        <w:t>ان</w:t>
      </w:r>
      <w:r>
        <w:rPr>
          <w:rtl/>
        </w:rPr>
        <w:t xml:space="preserve"> </w:t>
      </w:r>
      <w:r>
        <w:rPr>
          <w:rFonts w:hint="eastAsia"/>
          <w:rtl/>
        </w:rPr>
        <w:t>الوحيدان</w:t>
      </w:r>
      <w:r>
        <w:rPr>
          <w:rtl/>
        </w:rPr>
        <w:t xml:space="preserve"> </w:t>
      </w:r>
      <w:r>
        <w:rPr>
          <w:rFonts w:hint="eastAsia"/>
          <w:rtl/>
        </w:rPr>
        <w:t>الل</w:t>
      </w:r>
      <w:r w:rsidR="009E399C">
        <w:rPr>
          <w:rFonts w:hint="cs"/>
          <w:rtl/>
        </w:rPr>
        <w:t>ّ</w:t>
      </w:r>
      <w:r>
        <w:rPr>
          <w:rFonts w:hint="eastAsia"/>
          <w:rtl/>
        </w:rPr>
        <w:t>ذان</w:t>
      </w:r>
      <w:r>
        <w:rPr>
          <w:rtl/>
        </w:rPr>
        <w:t xml:space="preserve"> </w:t>
      </w:r>
      <w:r>
        <w:rPr>
          <w:rFonts w:hint="eastAsia"/>
          <w:rtl/>
        </w:rPr>
        <w:t>ترجم</w:t>
      </w:r>
      <w:r>
        <w:rPr>
          <w:rtl/>
        </w:rPr>
        <w:t xml:space="preserve"> </w:t>
      </w:r>
      <w:r>
        <w:rPr>
          <w:rFonts w:hint="eastAsia"/>
          <w:rtl/>
        </w:rPr>
        <w:t>لهما</w:t>
      </w:r>
      <w:r>
        <w:rPr>
          <w:rtl/>
        </w:rPr>
        <w:t xml:space="preserve"> </w:t>
      </w:r>
      <w:r>
        <w:rPr>
          <w:rFonts w:hint="eastAsia"/>
          <w:rtl/>
        </w:rPr>
        <w:t>المؤل</w:t>
      </w:r>
      <w:r w:rsidR="009E399C">
        <w:rPr>
          <w:rFonts w:hint="cs"/>
          <w:rtl/>
        </w:rPr>
        <w:t>ّ</w:t>
      </w:r>
      <w:r>
        <w:rPr>
          <w:rFonts w:hint="eastAsia"/>
          <w:rtl/>
        </w:rPr>
        <w:t>ف</w:t>
      </w:r>
      <w:r>
        <w:rPr>
          <w:rtl/>
        </w:rPr>
        <w:t xml:space="preserve"> </w:t>
      </w:r>
      <w:r>
        <w:rPr>
          <w:rFonts w:hint="eastAsia"/>
          <w:rtl/>
        </w:rPr>
        <w:t>في</w:t>
      </w:r>
      <w:r>
        <w:rPr>
          <w:rtl/>
        </w:rPr>
        <w:t xml:space="preserve"> </w:t>
      </w:r>
      <w:r>
        <w:rPr>
          <w:rFonts w:hint="eastAsia"/>
          <w:rtl/>
        </w:rPr>
        <w:t>الجزء</w:t>
      </w:r>
      <w:r>
        <w:rPr>
          <w:rtl/>
        </w:rPr>
        <w:t xml:space="preserve"> </w:t>
      </w:r>
      <w:r>
        <w:rPr>
          <w:rFonts w:hint="eastAsia"/>
          <w:rtl/>
        </w:rPr>
        <w:t>الأول</w:t>
      </w:r>
      <w:r>
        <w:rPr>
          <w:rtl/>
        </w:rPr>
        <w:t xml:space="preserve"> </w:t>
      </w:r>
      <w:r>
        <w:rPr>
          <w:rFonts w:hint="eastAsia"/>
          <w:rtl/>
        </w:rPr>
        <w:t>من</w:t>
      </w:r>
      <w:r>
        <w:rPr>
          <w:rtl/>
        </w:rPr>
        <w:t xml:space="preserve"> </w:t>
      </w:r>
      <w:r>
        <w:rPr>
          <w:rFonts w:hint="eastAsia"/>
          <w:rtl/>
        </w:rPr>
        <w:t>الكتاب</w:t>
      </w:r>
      <w:r>
        <w:rPr>
          <w:rtl/>
        </w:rPr>
        <w:t>-</w:t>
      </w:r>
      <w:r>
        <w:rPr>
          <w:rFonts w:hint="eastAsia"/>
          <w:rtl/>
        </w:rPr>
        <w:t>،</w:t>
      </w:r>
      <w:r>
        <w:rPr>
          <w:rtl/>
        </w:rPr>
        <w:t xml:space="preserve"> </w:t>
      </w:r>
      <w:r>
        <w:rPr>
          <w:rFonts w:hint="eastAsia"/>
          <w:rtl/>
        </w:rPr>
        <w:t>لم</w:t>
      </w:r>
      <w:r>
        <w:rPr>
          <w:rtl/>
        </w:rPr>
        <w:t xml:space="preserve"> </w:t>
      </w:r>
      <w:r>
        <w:rPr>
          <w:rFonts w:hint="eastAsia"/>
          <w:rtl/>
        </w:rPr>
        <w:t>يكتف</w:t>
      </w:r>
      <w:r>
        <w:rPr>
          <w:rtl/>
        </w:rPr>
        <w:t xml:space="preserve"> </w:t>
      </w:r>
      <w:r>
        <w:rPr>
          <w:rFonts w:hint="eastAsia"/>
          <w:rtl/>
        </w:rPr>
        <w:t>المترجم</w:t>
      </w:r>
      <w:r>
        <w:rPr>
          <w:rtl/>
        </w:rPr>
        <w:t xml:space="preserve"> </w:t>
      </w:r>
      <w:r>
        <w:rPr>
          <w:rFonts w:hint="eastAsia"/>
          <w:rtl/>
        </w:rPr>
        <w:t>فيهما</w:t>
      </w:r>
      <w:r>
        <w:rPr>
          <w:rtl/>
        </w:rPr>
        <w:t xml:space="preserve"> </w:t>
      </w:r>
      <w:r>
        <w:rPr>
          <w:rFonts w:hint="eastAsia"/>
          <w:rtl/>
        </w:rPr>
        <w:t>بالحديث</w:t>
      </w:r>
      <w:r>
        <w:rPr>
          <w:rtl/>
        </w:rPr>
        <w:t xml:space="preserve"> </w:t>
      </w:r>
      <w:r>
        <w:rPr>
          <w:rFonts w:hint="eastAsia"/>
          <w:rtl/>
        </w:rPr>
        <w:t>عن</w:t>
      </w:r>
      <w:r>
        <w:rPr>
          <w:rtl/>
        </w:rPr>
        <w:t xml:space="preserve"> </w:t>
      </w:r>
      <w:r>
        <w:rPr>
          <w:rFonts w:hint="eastAsia"/>
          <w:rtl/>
        </w:rPr>
        <w:t>شأنهما</w:t>
      </w:r>
      <w:r>
        <w:rPr>
          <w:rtl/>
        </w:rPr>
        <w:t xml:space="preserve"> </w:t>
      </w:r>
      <w:r>
        <w:rPr>
          <w:rFonts w:hint="eastAsia"/>
          <w:rtl/>
        </w:rPr>
        <w:t>مع</w:t>
      </w:r>
      <w:r>
        <w:rPr>
          <w:rtl/>
        </w:rPr>
        <w:t xml:space="preserve"> </w:t>
      </w:r>
      <w:r w:rsidR="0071697C">
        <w:rPr>
          <w:rFonts w:hint="eastAsia"/>
          <w:rtl/>
        </w:rPr>
        <w:t>الشعر</w:t>
      </w:r>
      <w:r>
        <w:rPr>
          <w:rFonts w:hint="eastAsia"/>
          <w:rtl/>
        </w:rPr>
        <w:t>،</w:t>
      </w:r>
      <w:r>
        <w:rPr>
          <w:rtl/>
        </w:rPr>
        <w:t xml:space="preserve"> </w:t>
      </w:r>
      <w:r>
        <w:rPr>
          <w:rFonts w:hint="eastAsia"/>
          <w:rtl/>
        </w:rPr>
        <w:t>بل</w:t>
      </w:r>
      <w:r>
        <w:rPr>
          <w:rtl/>
        </w:rPr>
        <w:t xml:space="preserve"> </w:t>
      </w:r>
      <w:r>
        <w:rPr>
          <w:rFonts w:hint="eastAsia"/>
          <w:rtl/>
        </w:rPr>
        <w:t>تجاوز</w:t>
      </w:r>
      <w:r>
        <w:rPr>
          <w:rtl/>
        </w:rPr>
        <w:t xml:space="preserve"> </w:t>
      </w:r>
      <w:r>
        <w:rPr>
          <w:rFonts w:hint="eastAsia"/>
          <w:rtl/>
        </w:rPr>
        <w:t>بذلك</w:t>
      </w:r>
      <w:r>
        <w:rPr>
          <w:rtl/>
        </w:rPr>
        <w:t xml:space="preserve"> </w:t>
      </w:r>
      <w:r>
        <w:rPr>
          <w:rFonts w:hint="eastAsia"/>
          <w:rtl/>
        </w:rPr>
        <w:t>إلى</w:t>
      </w:r>
      <w:r>
        <w:rPr>
          <w:rtl/>
        </w:rPr>
        <w:t xml:space="preserve"> </w:t>
      </w:r>
      <w:r>
        <w:rPr>
          <w:rFonts w:hint="eastAsia"/>
          <w:rtl/>
        </w:rPr>
        <w:t>تقديم</w:t>
      </w:r>
      <w:r>
        <w:rPr>
          <w:rtl/>
        </w:rPr>
        <w:t xml:space="preserve"> </w:t>
      </w:r>
      <w:r>
        <w:rPr>
          <w:rFonts w:hint="eastAsia"/>
          <w:rtl/>
        </w:rPr>
        <w:t>قراءة</w:t>
      </w:r>
      <w:r>
        <w:rPr>
          <w:rtl/>
        </w:rPr>
        <w:t xml:space="preserve"> </w:t>
      </w:r>
      <w:r>
        <w:rPr>
          <w:rFonts w:hint="eastAsia"/>
          <w:rtl/>
        </w:rPr>
        <w:t>نقدية</w:t>
      </w:r>
      <w:r>
        <w:rPr>
          <w:rtl/>
        </w:rPr>
        <w:t xml:space="preserve"> </w:t>
      </w:r>
      <w:r>
        <w:rPr>
          <w:rFonts w:hint="eastAsia"/>
          <w:rtl/>
        </w:rPr>
        <w:t>موجزة</w:t>
      </w:r>
      <w:r>
        <w:rPr>
          <w:rtl/>
        </w:rPr>
        <w:t xml:space="preserve"> </w:t>
      </w:r>
      <w:r>
        <w:rPr>
          <w:rFonts w:hint="eastAsia"/>
          <w:rtl/>
        </w:rPr>
        <w:t>عن</w:t>
      </w:r>
      <w:r>
        <w:rPr>
          <w:rtl/>
        </w:rPr>
        <w:t xml:space="preserve"> </w:t>
      </w:r>
      <w:r>
        <w:rPr>
          <w:rFonts w:hint="eastAsia"/>
          <w:rtl/>
        </w:rPr>
        <w:t>شعرهما</w:t>
      </w:r>
      <w:r>
        <w:rPr>
          <w:rFonts w:hint="cs"/>
          <w:rtl/>
        </w:rPr>
        <w:t>؛</w:t>
      </w:r>
      <w:r>
        <w:rPr>
          <w:rtl/>
        </w:rPr>
        <w:t xml:space="preserve"> </w:t>
      </w:r>
      <w:r>
        <w:rPr>
          <w:rFonts w:hint="eastAsia"/>
          <w:rtl/>
        </w:rPr>
        <w:t>ف</w:t>
      </w:r>
      <w:r w:rsidRPr="00665EF4">
        <w:rPr>
          <w:rFonts w:hint="eastAsia"/>
          <w:rtl/>
        </w:rPr>
        <w:t>يتحدث</w:t>
      </w:r>
      <w:r w:rsidRPr="00665EF4">
        <w:rPr>
          <w:rtl/>
        </w:rPr>
        <w:t xml:space="preserve"> </w:t>
      </w:r>
      <w:r w:rsidRPr="00665EF4">
        <w:rPr>
          <w:rFonts w:hint="eastAsia"/>
          <w:rtl/>
        </w:rPr>
        <w:t>عن</w:t>
      </w:r>
      <w:r w:rsidRPr="00665EF4">
        <w:rPr>
          <w:rtl/>
        </w:rPr>
        <w:t xml:space="preserve"> </w:t>
      </w:r>
      <w:r>
        <w:rPr>
          <w:rFonts w:hint="eastAsia"/>
          <w:rtl/>
        </w:rPr>
        <w:t>ممي</w:t>
      </w:r>
      <w:r w:rsidR="009E399C">
        <w:rPr>
          <w:rFonts w:hint="cs"/>
          <w:rtl/>
        </w:rPr>
        <w:t>ّ</w:t>
      </w:r>
      <w:r>
        <w:rPr>
          <w:rFonts w:hint="eastAsia"/>
          <w:rtl/>
        </w:rPr>
        <w:t>زات</w:t>
      </w:r>
      <w:r>
        <w:rPr>
          <w:rtl/>
        </w:rPr>
        <w:t xml:space="preserve"> </w:t>
      </w:r>
      <w:r w:rsidRPr="00665EF4">
        <w:rPr>
          <w:rFonts w:hint="eastAsia"/>
          <w:rtl/>
        </w:rPr>
        <w:t>شعر</w:t>
      </w:r>
      <w:r w:rsidRPr="00665EF4">
        <w:rPr>
          <w:rtl/>
        </w:rPr>
        <w:t xml:space="preserve"> </w:t>
      </w:r>
      <w:r>
        <w:rPr>
          <w:rFonts w:hint="eastAsia"/>
          <w:rtl/>
        </w:rPr>
        <w:t>أبي</w:t>
      </w:r>
      <w:r>
        <w:rPr>
          <w:rtl/>
        </w:rPr>
        <w:t xml:space="preserve"> </w:t>
      </w:r>
      <w:r>
        <w:rPr>
          <w:rFonts w:hint="eastAsia"/>
          <w:rtl/>
        </w:rPr>
        <w:t>اليقظان</w:t>
      </w:r>
      <w:r w:rsidRPr="00665EF4">
        <w:rPr>
          <w:rtl/>
        </w:rPr>
        <w:t xml:space="preserve"> </w:t>
      </w:r>
      <w:r>
        <w:rPr>
          <w:rFonts w:hint="eastAsia"/>
          <w:rtl/>
        </w:rPr>
        <w:t>الفني</w:t>
      </w:r>
      <w:r w:rsidR="009E399C">
        <w:rPr>
          <w:rFonts w:hint="cs"/>
          <w:rtl/>
        </w:rPr>
        <w:t>ّ</w:t>
      </w:r>
      <w:r>
        <w:rPr>
          <w:rFonts w:hint="eastAsia"/>
          <w:rtl/>
        </w:rPr>
        <w:t>ة،</w:t>
      </w:r>
      <w:r w:rsidRPr="00665EF4">
        <w:rPr>
          <w:rtl/>
        </w:rPr>
        <w:t xml:space="preserve"> </w:t>
      </w:r>
      <w:r w:rsidRPr="00665EF4">
        <w:rPr>
          <w:rFonts w:hint="eastAsia"/>
          <w:rtl/>
        </w:rPr>
        <w:t>وعن</w:t>
      </w:r>
      <w:r w:rsidRPr="00665EF4">
        <w:rPr>
          <w:rtl/>
        </w:rPr>
        <w:t xml:space="preserve"> </w:t>
      </w:r>
      <w:r w:rsidRPr="00665EF4">
        <w:rPr>
          <w:rFonts w:hint="eastAsia"/>
          <w:rtl/>
        </w:rPr>
        <w:t>أسلوبه</w:t>
      </w:r>
      <w:r w:rsidRPr="00665EF4">
        <w:rPr>
          <w:rtl/>
        </w:rPr>
        <w:t xml:space="preserve"> </w:t>
      </w:r>
      <w:r w:rsidRPr="00665EF4">
        <w:rPr>
          <w:rFonts w:hint="eastAsia"/>
          <w:rtl/>
        </w:rPr>
        <w:t>و</w:t>
      </w:r>
      <w:r>
        <w:rPr>
          <w:rFonts w:hint="eastAsia"/>
          <w:rtl/>
        </w:rPr>
        <w:t>المواضيع</w:t>
      </w:r>
      <w:r>
        <w:rPr>
          <w:rtl/>
        </w:rPr>
        <w:t xml:space="preserve"> </w:t>
      </w:r>
      <w:r>
        <w:rPr>
          <w:rFonts w:hint="eastAsia"/>
          <w:rtl/>
        </w:rPr>
        <w:t>التي</w:t>
      </w:r>
      <w:r>
        <w:rPr>
          <w:rtl/>
        </w:rPr>
        <w:t xml:space="preserve"> </w:t>
      </w:r>
      <w:r>
        <w:rPr>
          <w:rFonts w:hint="eastAsia"/>
          <w:rtl/>
        </w:rPr>
        <w:t>يخوض</w:t>
      </w:r>
      <w:r>
        <w:rPr>
          <w:rtl/>
        </w:rPr>
        <w:t xml:space="preserve"> </w:t>
      </w:r>
      <w:r>
        <w:rPr>
          <w:rFonts w:hint="eastAsia"/>
          <w:rtl/>
        </w:rPr>
        <w:t>فيها،</w:t>
      </w:r>
      <w:r>
        <w:rPr>
          <w:rtl/>
        </w:rPr>
        <w:t xml:space="preserve"> </w:t>
      </w:r>
      <w:r>
        <w:rPr>
          <w:rFonts w:hint="eastAsia"/>
          <w:rtl/>
        </w:rPr>
        <w:t>مع</w:t>
      </w:r>
      <w:r>
        <w:rPr>
          <w:rtl/>
        </w:rPr>
        <w:t xml:space="preserve"> </w:t>
      </w:r>
      <w:r>
        <w:rPr>
          <w:rFonts w:hint="eastAsia"/>
          <w:rtl/>
        </w:rPr>
        <w:t>إشارة</w:t>
      </w:r>
      <w:r>
        <w:rPr>
          <w:rtl/>
        </w:rPr>
        <w:t xml:space="preserve"> </w:t>
      </w:r>
      <w:r w:rsidRPr="00665EF4">
        <w:rPr>
          <w:rFonts w:hint="eastAsia"/>
          <w:rtl/>
        </w:rPr>
        <w:t>لرأي</w:t>
      </w:r>
      <w:r>
        <w:rPr>
          <w:rFonts w:hint="eastAsia"/>
          <w:rtl/>
        </w:rPr>
        <w:t>ه</w:t>
      </w:r>
      <w:r w:rsidRPr="00665EF4">
        <w:rPr>
          <w:rtl/>
        </w:rPr>
        <w:t xml:space="preserve"> </w:t>
      </w:r>
      <w:r>
        <w:rPr>
          <w:rFonts w:hint="cs"/>
          <w:rtl/>
        </w:rPr>
        <w:t>الخاص</w:t>
      </w:r>
      <w:r w:rsidR="009E399C">
        <w:rPr>
          <w:rFonts w:hint="cs"/>
          <w:rtl/>
        </w:rPr>
        <w:t>ّ</w:t>
      </w:r>
      <w:r>
        <w:rPr>
          <w:rFonts w:hint="cs"/>
          <w:rtl/>
        </w:rPr>
        <w:t xml:space="preserve"> </w:t>
      </w:r>
      <w:r w:rsidRPr="00665EF4">
        <w:rPr>
          <w:rFonts w:hint="eastAsia"/>
          <w:rtl/>
        </w:rPr>
        <w:t>حول</w:t>
      </w:r>
      <w:r w:rsidRPr="00665EF4">
        <w:rPr>
          <w:rtl/>
        </w:rPr>
        <w:t xml:space="preserve"> </w:t>
      </w:r>
      <w:r w:rsidRPr="00665EF4">
        <w:rPr>
          <w:rFonts w:hint="eastAsia"/>
          <w:rtl/>
        </w:rPr>
        <w:t>شعر</w:t>
      </w:r>
      <w:r w:rsidRPr="00665EF4">
        <w:rPr>
          <w:rtl/>
        </w:rPr>
        <w:t xml:space="preserve"> </w:t>
      </w:r>
      <w:r>
        <w:rPr>
          <w:rFonts w:hint="eastAsia"/>
          <w:rtl/>
        </w:rPr>
        <w:t>المترجم</w:t>
      </w:r>
      <w:r>
        <w:rPr>
          <w:rtl/>
        </w:rPr>
        <w:t xml:space="preserve"> </w:t>
      </w:r>
      <w:r>
        <w:rPr>
          <w:rFonts w:hint="eastAsia"/>
          <w:rtl/>
        </w:rPr>
        <w:t>له</w:t>
      </w:r>
      <w:r>
        <w:rPr>
          <w:rtl/>
        </w:rPr>
        <w:t xml:space="preserve"> </w:t>
      </w:r>
      <w:r w:rsidRPr="00665EF4">
        <w:rPr>
          <w:rFonts w:hint="eastAsia"/>
          <w:rtl/>
        </w:rPr>
        <w:t>في</w:t>
      </w:r>
      <w:r w:rsidRPr="00665EF4">
        <w:rPr>
          <w:rtl/>
        </w:rPr>
        <w:t xml:space="preserve"> </w:t>
      </w:r>
      <w:r w:rsidRPr="00665EF4">
        <w:rPr>
          <w:rFonts w:hint="eastAsia"/>
          <w:rtl/>
        </w:rPr>
        <w:t>النهاية</w:t>
      </w:r>
      <w:r>
        <w:rPr>
          <w:rFonts w:hint="eastAsia"/>
          <w:rtl/>
        </w:rPr>
        <w:t>،</w:t>
      </w:r>
      <w:r>
        <w:rPr>
          <w:rtl/>
        </w:rPr>
        <w:t xml:space="preserve"> </w:t>
      </w:r>
      <w:r>
        <w:rPr>
          <w:rFonts w:hint="eastAsia"/>
          <w:rtl/>
        </w:rPr>
        <w:t>كما</w:t>
      </w:r>
      <w:r>
        <w:rPr>
          <w:rtl/>
        </w:rPr>
        <w:t xml:space="preserve"> </w:t>
      </w:r>
      <w:r w:rsidRPr="00B54F65">
        <w:rPr>
          <w:rFonts w:hint="eastAsia"/>
          <w:rtl/>
        </w:rPr>
        <w:t>اهتم</w:t>
      </w:r>
      <w:r w:rsidR="009E399C">
        <w:rPr>
          <w:rFonts w:hint="cs"/>
          <w:rtl/>
        </w:rPr>
        <w:t>ّ</w:t>
      </w:r>
      <w:r w:rsidRPr="00B54F65">
        <w:rPr>
          <w:rtl/>
        </w:rPr>
        <w:t xml:space="preserve"> </w:t>
      </w:r>
      <w:r w:rsidRPr="00B54F65">
        <w:rPr>
          <w:rFonts w:hint="eastAsia"/>
          <w:rtl/>
        </w:rPr>
        <w:t>بتصوير</w:t>
      </w:r>
      <w:r w:rsidRPr="00B54F65">
        <w:rPr>
          <w:rtl/>
        </w:rPr>
        <w:t xml:space="preserve"> </w:t>
      </w:r>
      <w:r w:rsidRPr="00B54F65">
        <w:rPr>
          <w:rFonts w:hint="eastAsia"/>
          <w:rtl/>
        </w:rPr>
        <w:t>شخصية</w:t>
      </w:r>
      <w:r w:rsidRPr="00B54F65">
        <w:rPr>
          <w:rtl/>
        </w:rPr>
        <w:t xml:space="preserve"> </w:t>
      </w:r>
      <w:r w:rsidR="000D187C">
        <w:rPr>
          <w:rFonts w:hint="eastAsia"/>
          <w:rtl/>
        </w:rPr>
        <w:t>الشاعر</w:t>
      </w:r>
      <w:r>
        <w:rPr>
          <w:rtl/>
        </w:rPr>
        <w:t xml:space="preserve"> </w:t>
      </w:r>
      <w:r>
        <w:rPr>
          <w:rFonts w:hint="eastAsia"/>
          <w:rtl/>
        </w:rPr>
        <w:t>امتياز</w:t>
      </w:r>
      <w:r w:rsidRPr="00B54F65">
        <w:rPr>
          <w:rtl/>
        </w:rPr>
        <w:t xml:space="preserve"> </w:t>
      </w:r>
      <w:r>
        <w:rPr>
          <w:rFonts w:hint="eastAsia"/>
          <w:rtl/>
        </w:rPr>
        <w:t>النفسي</w:t>
      </w:r>
      <w:r w:rsidR="009E399C">
        <w:rPr>
          <w:rFonts w:hint="cs"/>
          <w:rtl/>
        </w:rPr>
        <w:t>ّ</w:t>
      </w:r>
      <w:r>
        <w:rPr>
          <w:rFonts w:hint="eastAsia"/>
          <w:rtl/>
        </w:rPr>
        <w:t>ة</w:t>
      </w:r>
      <w:r w:rsidRPr="00B54F65">
        <w:rPr>
          <w:rtl/>
        </w:rPr>
        <w:t xml:space="preserve"> </w:t>
      </w:r>
      <w:r w:rsidRPr="00B54F65">
        <w:rPr>
          <w:rFonts w:hint="eastAsia"/>
          <w:rtl/>
        </w:rPr>
        <w:t>والسلوكي</w:t>
      </w:r>
      <w:r w:rsidR="009E399C">
        <w:rPr>
          <w:rFonts w:hint="cs"/>
          <w:rtl/>
        </w:rPr>
        <w:t>ّ</w:t>
      </w:r>
      <w:r w:rsidRPr="00B54F65">
        <w:rPr>
          <w:rFonts w:hint="eastAsia"/>
          <w:rtl/>
        </w:rPr>
        <w:t>ة،</w:t>
      </w:r>
      <w:r w:rsidRPr="00B54F65">
        <w:rPr>
          <w:rtl/>
        </w:rPr>
        <w:t xml:space="preserve"> </w:t>
      </w:r>
      <w:r>
        <w:rPr>
          <w:rFonts w:hint="eastAsia"/>
          <w:rtl/>
        </w:rPr>
        <w:t>مشيرا</w:t>
      </w:r>
      <w:r w:rsidRPr="00B54F65">
        <w:rPr>
          <w:rtl/>
        </w:rPr>
        <w:t xml:space="preserve"> </w:t>
      </w:r>
      <w:r w:rsidRPr="00B54F65">
        <w:rPr>
          <w:rFonts w:hint="eastAsia"/>
          <w:rtl/>
        </w:rPr>
        <w:t>إلى</w:t>
      </w:r>
      <w:r w:rsidRPr="00B54F65">
        <w:rPr>
          <w:rtl/>
        </w:rPr>
        <w:t xml:space="preserve"> </w:t>
      </w:r>
      <w:r w:rsidRPr="00B54F65">
        <w:rPr>
          <w:rFonts w:hint="eastAsia"/>
          <w:rtl/>
        </w:rPr>
        <w:t>الأدباء</w:t>
      </w:r>
      <w:r w:rsidRPr="00B54F65">
        <w:rPr>
          <w:rtl/>
        </w:rPr>
        <w:t xml:space="preserve"> </w:t>
      </w:r>
      <w:r w:rsidRPr="00B54F65">
        <w:rPr>
          <w:rFonts w:hint="eastAsia"/>
          <w:rtl/>
        </w:rPr>
        <w:t>و</w:t>
      </w:r>
      <w:r w:rsidR="0071697C">
        <w:rPr>
          <w:rFonts w:hint="eastAsia"/>
          <w:rtl/>
        </w:rPr>
        <w:t>الشعر</w:t>
      </w:r>
      <w:r w:rsidRPr="00B54F65">
        <w:rPr>
          <w:rFonts w:hint="eastAsia"/>
          <w:rtl/>
        </w:rPr>
        <w:t>اء</w:t>
      </w:r>
      <w:r w:rsidRPr="00B54F65">
        <w:rPr>
          <w:lang w:val="en-US"/>
        </w:rPr>
        <w:t xml:space="preserve"> </w:t>
      </w:r>
      <w:r w:rsidRPr="00B54F65">
        <w:rPr>
          <w:rFonts w:hint="eastAsia"/>
          <w:rtl/>
        </w:rPr>
        <w:t>المولع</w:t>
      </w:r>
      <w:r w:rsidRPr="00B54F65">
        <w:rPr>
          <w:rtl/>
        </w:rPr>
        <w:t xml:space="preserve"> </w:t>
      </w:r>
      <w:r w:rsidRPr="00B54F65">
        <w:rPr>
          <w:rFonts w:hint="eastAsia"/>
          <w:rtl/>
        </w:rPr>
        <w:t>بهم</w:t>
      </w:r>
      <w:r w:rsidRPr="00B54F65">
        <w:rPr>
          <w:lang w:val="en-US"/>
        </w:rPr>
        <w:t>.</w:t>
      </w:r>
      <w:r>
        <w:t xml:space="preserve"> </w:t>
      </w:r>
      <w:r>
        <w:rPr>
          <w:rFonts w:hint="cs"/>
          <w:rtl/>
        </w:rPr>
        <w:t xml:space="preserve"> ولا شكّ</w:t>
      </w:r>
      <w:r>
        <w:rPr>
          <w:rtl/>
        </w:rPr>
        <w:t xml:space="preserve"> </w:t>
      </w:r>
      <w:r>
        <w:rPr>
          <w:rFonts w:hint="cs"/>
          <w:rtl/>
        </w:rPr>
        <w:t xml:space="preserve">أنّ </w:t>
      </w:r>
      <w:r w:rsidRPr="00DC3BD9">
        <w:rPr>
          <w:rFonts w:hint="cs"/>
          <w:rtl/>
        </w:rPr>
        <w:t>هذه الالتفاتات النقدية</w:t>
      </w:r>
      <w:r w:rsidRPr="00DC3BD9">
        <w:rPr>
          <w:rtl/>
        </w:rPr>
        <w:t xml:space="preserve"> </w:t>
      </w:r>
      <w:r w:rsidRPr="00DC3BD9">
        <w:rPr>
          <w:rFonts w:hint="eastAsia"/>
          <w:rtl/>
        </w:rPr>
        <w:t>تسهم</w:t>
      </w:r>
      <w:r>
        <w:rPr>
          <w:rtl/>
        </w:rPr>
        <w:t xml:space="preserve"> </w:t>
      </w:r>
      <w:r>
        <w:rPr>
          <w:rFonts w:hint="eastAsia"/>
          <w:rtl/>
        </w:rPr>
        <w:t>في</w:t>
      </w:r>
      <w:r>
        <w:rPr>
          <w:rtl/>
        </w:rPr>
        <w:t xml:space="preserve"> </w:t>
      </w:r>
      <w:r>
        <w:rPr>
          <w:rFonts w:hint="eastAsia"/>
          <w:rtl/>
        </w:rPr>
        <w:t>تقريب</w:t>
      </w:r>
      <w:r>
        <w:rPr>
          <w:rtl/>
        </w:rPr>
        <w:t xml:space="preserve"> </w:t>
      </w:r>
      <w:r>
        <w:rPr>
          <w:rFonts w:hint="eastAsia"/>
          <w:rtl/>
        </w:rPr>
        <w:t>صورة</w:t>
      </w:r>
      <w:r>
        <w:rPr>
          <w:rtl/>
        </w:rPr>
        <w:t xml:space="preserve"> </w:t>
      </w:r>
      <w:r w:rsidR="000D187C">
        <w:rPr>
          <w:rFonts w:hint="eastAsia"/>
          <w:rtl/>
        </w:rPr>
        <w:t>الشاعر</w:t>
      </w:r>
      <w:r>
        <w:rPr>
          <w:rtl/>
        </w:rPr>
        <w:t xml:space="preserve"> </w:t>
      </w:r>
      <w:r>
        <w:rPr>
          <w:rFonts w:hint="eastAsia"/>
          <w:rtl/>
        </w:rPr>
        <w:t>وشعره</w:t>
      </w:r>
      <w:r>
        <w:rPr>
          <w:rtl/>
        </w:rPr>
        <w:t xml:space="preserve"> </w:t>
      </w:r>
      <w:r>
        <w:rPr>
          <w:rFonts w:hint="eastAsia"/>
          <w:rtl/>
        </w:rPr>
        <w:t>لدى</w:t>
      </w:r>
      <w:r>
        <w:rPr>
          <w:rtl/>
        </w:rPr>
        <w:t xml:space="preserve"> </w:t>
      </w:r>
      <w:r>
        <w:rPr>
          <w:rFonts w:hint="eastAsia"/>
          <w:rtl/>
        </w:rPr>
        <w:t>القارئ،</w:t>
      </w:r>
      <w:r>
        <w:rPr>
          <w:rtl/>
        </w:rPr>
        <w:t xml:space="preserve"> </w:t>
      </w:r>
      <w:r>
        <w:rPr>
          <w:rFonts w:hint="eastAsia"/>
          <w:rtl/>
        </w:rPr>
        <w:t>وتكمل</w:t>
      </w:r>
      <w:r>
        <w:rPr>
          <w:rtl/>
        </w:rPr>
        <w:t xml:space="preserve"> </w:t>
      </w:r>
      <w:r>
        <w:rPr>
          <w:rFonts w:hint="eastAsia"/>
          <w:rtl/>
        </w:rPr>
        <w:t>خط</w:t>
      </w:r>
      <w:r w:rsidR="009E399C">
        <w:rPr>
          <w:rFonts w:hint="cs"/>
          <w:rtl/>
        </w:rPr>
        <w:t>ّ</w:t>
      </w:r>
      <w:r>
        <w:rPr>
          <w:rtl/>
        </w:rPr>
        <w:t xml:space="preserve"> </w:t>
      </w:r>
      <w:r>
        <w:rPr>
          <w:rFonts w:hint="eastAsia"/>
          <w:rtl/>
        </w:rPr>
        <w:t>سير</w:t>
      </w:r>
      <w:r>
        <w:rPr>
          <w:rtl/>
        </w:rPr>
        <w:t xml:space="preserve"> </w:t>
      </w:r>
      <w:r>
        <w:rPr>
          <w:rFonts w:hint="eastAsia"/>
          <w:rtl/>
        </w:rPr>
        <w:t>الكتاب،</w:t>
      </w:r>
      <w:r>
        <w:rPr>
          <w:rtl/>
        </w:rPr>
        <w:t xml:space="preserve"> </w:t>
      </w:r>
      <w:r>
        <w:rPr>
          <w:rFonts w:hint="eastAsia"/>
          <w:rtl/>
        </w:rPr>
        <w:t>غير</w:t>
      </w:r>
      <w:r>
        <w:rPr>
          <w:rtl/>
        </w:rPr>
        <w:t xml:space="preserve"> </w:t>
      </w:r>
      <w:r>
        <w:rPr>
          <w:rFonts w:hint="eastAsia"/>
          <w:rtl/>
        </w:rPr>
        <w:t>أن</w:t>
      </w:r>
      <w:r>
        <w:rPr>
          <w:rFonts w:hint="cs"/>
          <w:rtl/>
        </w:rPr>
        <w:t>ّ</w:t>
      </w:r>
      <w:r>
        <w:rPr>
          <w:rtl/>
        </w:rPr>
        <w:t xml:space="preserve"> </w:t>
      </w:r>
      <w:r>
        <w:rPr>
          <w:rFonts w:hint="eastAsia"/>
          <w:rtl/>
        </w:rPr>
        <w:t>المترجم</w:t>
      </w:r>
      <w:r>
        <w:rPr>
          <w:rtl/>
        </w:rPr>
        <w:t xml:space="preserve"> </w:t>
      </w:r>
      <w:r>
        <w:rPr>
          <w:rFonts w:hint="eastAsia"/>
          <w:rtl/>
        </w:rPr>
        <w:t>لم</w:t>
      </w:r>
      <w:r>
        <w:rPr>
          <w:rtl/>
        </w:rPr>
        <w:t xml:space="preserve"> </w:t>
      </w:r>
      <w:r>
        <w:rPr>
          <w:rFonts w:hint="eastAsia"/>
          <w:rtl/>
        </w:rPr>
        <w:t>يعم</w:t>
      </w:r>
      <w:r>
        <w:rPr>
          <w:rFonts w:hint="cs"/>
          <w:rtl/>
        </w:rPr>
        <w:t>ّ</w:t>
      </w:r>
      <w:r>
        <w:rPr>
          <w:rFonts w:hint="eastAsia"/>
          <w:rtl/>
        </w:rPr>
        <w:t>مها</w:t>
      </w:r>
      <w:r>
        <w:rPr>
          <w:rtl/>
        </w:rPr>
        <w:t xml:space="preserve"> </w:t>
      </w:r>
      <w:r>
        <w:rPr>
          <w:rFonts w:hint="eastAsia"/>
          <w:rtl/>
        </w:rPr>
        <w:t>على</w:t>
      </w:r>
      <w:r>
        <w:rPr>
          <w:rtl/>
        </w:rPr>
        <w:t xml:space="preserve"> </w:t>
      </w:r>
      <w:r>
        <w:rPr>
          <w:rFonts w:hint="eastAsia"/>
          <w:rtl/>
        </w:rPr>
        <w:t>باقي</w:t>
      </w:r>
      <w:r>
        <w:rPr>
          <w:rtl/>
        </w:rPr>
        <w:t xml:space="preserve"> </w:t>
      </w:r>
      <w:r w:rsidR="0071697C">
        <w:rPr>
          <w:rFonts w:hint="eastAsia"/>
          <w:rtl/>
        </w:rPr>
        <w:t>التراجم</w:t>
      </w:r>
      <w:r>
        <w:rPr>
          <w:rtl/>
        </w:rPr>
        <w:t xml:space="preserve"> </w:t>
      </w:r>
      <w:r>
        <w:rPr>
          <w:rFonts w:hint="eastAsia"/>
          <w:rtl/>
        </w:rPr>
        <w:t>التي</w:t>
      </w:r>
      <w:r>
        <w:rPr>
          <w:rtl/>
        </w:rPr>
        <w:t xml:space="preserve"> </w:t>
      </w:r>
      <w:r>
        <w:rPr>
          <w:rFonts w:hint="eastAsia"/>
          <w:rtl/>
        </w:rPr>
        <w:t>ترجم</w:t>
      </w:r>
      <w:r>
        <w:rPr>
          <w:rtl/>
        </w:rPr>
        <w:t xml:space="preserve"> </w:t>
      </w:r>
      <w:r>
        <w:rPr>
          <w:rFonts w:hint="eastAsia"/>
          <w:rtl/>
        </w:rPr>
        <w:t>لها</w:t>
      </w:r>
      <w:r>
        <w:rPr>
          <w:rtl/>
        </w:rPr>
        <w:t xml:space="preserve"> </w:t>
      </w:r>
      <w:r>
        <w:rPr>
          <w:rFonts w:hint="eastAsia"/>
          <w:rtl/>
        </w:rPr>
        <w:t>في</w:t>
      </w:r>
      <w:r>
        <w:rPr>
          <w:rtl/>
        </w:rPr>
        <w:t xml:space="preserve"> </w:t>
      </w:r>
      <w:r>
        <w:rPr>
          <w:rFonts w:hint="eastAsia"/>
          <w:rtl/>
        </w:rPr>
        <w:t>الجزء</w:t>
      </w:r>
      <w:r>
        <w:rPr>
          <w:rtl/>
        </w:rPr>
        <w:t xml:space="preserve"> </w:t>
      </w:r>
      <w:r w:rsidR="0071697C">
        <w:rPr>
          <w:rFonts w:hint="eastAsia"/>
          <w:rtl/>
        </w:rPr>
        <w:t>الثاني</w:t>
      </w:r>
      <w:r>
        <w:rPr>
          <w:rFonts w:hint="eastAsia"/>
          <w:rtl/>
        </w:rPr>
        <w:t>،</w:t>
      </w:r>
      <w:r>
        <w:rPr>
          <w:rtl/>
        </w:rPr>
        <w:t xml:space="preserve"> </w:t>
      </w:r>
      <w:r>
        <w:rPr>
          <w:rFonts w:hint="eastAsia"/>
          <w:rtl/>
        </w:rPr>
        <w:t>ولعل</w:t>
      </w:r>
      <w:r>
        <w:rPr>
          <w:rFonts w:hint="cs"/>
          <w:rtl/>
        </w:rPr>
        <w:t>ّ</w:t>
      </w:r>
      <w:r>
        <w:rPr>
          <w:rFonts w:hint="eastAsia"/>
          <w:rtl/>
        </w:rPr>
        <w:t>ه</w:t>
      </w:r>
      <w:r>
        <w:rPr>
          <w:rtl/>
        </w:rPr>
        <w:t xml:space="preserve"> </w:t>
      </w:r>
      <w:r>
        <w:rPr>
          <w:rFonts w:hint="eastAsia"/>
          <w:rtl/>
        </w:rPr>
        <w:t>تراجع</w:t>
      </w:r>
      <w:r>
        <w:rPr>
          <w:rtl/>
        </w:rPr>
        <w:t xml:space="preserve"> </w:t>
      </w:r>
      <w:r>
        <w:rPr>
          <w:rFonts w:hint="eastAsia"/>
          <w:rtl/>
        </w:rPr>
        <w:t>عن</w:t>
      </w:r>
      <w:r>
        <w:rPr>
          <w:rtl/>
        </w:rPr>
        <w:t xml:space="preserve"> </w:t>
      </w:r>
      <w:r>
        <w:rPr>
          <w:rFonts w:hint="eastAsia"/>
          <w:rtl/>
        </w:rPr>
        <w:t>هذه</w:t>
      </w:r>
      <w:r>
        <w:rPr>
          <w:rtl/>
        </w:rPr>
        <w:t xml:space="preserve"> </w:t>
      </w:r>
      <w:r>
        <w:rPr>
          <w:rFonts w:hint="eastAsia"/>
          <w:rtl/>
        </w:rPr>
        <w:t>الخطوة</w:t>
      </w:r>
      <w:r>
        <w:rPr>
          <w:rtl/>
        </w:rPr>
        <w:t xml:space="preserve"> </w:t>
      </w:r>
      <w:r>
        <w:rPr>
          <w:rFonts w:hint="eastAsia"/>
          <w:rtl/>
        </w:rPr>
        <w:t>بعدما</w:t>
      </w:r>
      <w:r>
        <w:rPr>
          <w:rtl/>
        </w:rPr>
        <w:t xml:space="preserve"> </w:t>
      </w:r>
      <w:r>
        <w:rPr>
          <w:rFonts w:hint="eastAsia"/>
          <w:rtl/>
        </w:rPr>
        <w:t>قر</w:t>
      </w:r>
      <w:r>
        <w:rPr>
          <w:rFonts w:hint="cs"/>
          <w:rtl/>
        </w:rPr>
        <w:t>ّ</w:t>
      </w:r>
      <w:r>
        <w:rPr>
          <w:rFonts w:hint="eastAsia"/>
          <w:rtl/>
        </w:rPr>
        <w:t>ر</w:t>
      </w:r>
      <w:r>
        <w:rPr>
          <w:rtl/>
        </w:rPr>
        <w:t xml:space="preserve"> </w:t>
      </w:r>
      <w:r>
        <w:rPr>
          <w:rFonts w:hint="eastAsia"/>
          <w:rtl/>
        </w:rPr>
        <w:t>أن</w:t>
      </w:r>
      <w:r>
        <w:rPr>
          <w:rtl/>
        </w:rPr>
        <w:t xml:space="preserve"> </w:t>
      </w:r>
      <w:r>
        <w:rPr>
          <w:rFonts w:hint="eastAsia"/>
          <w:rtl/>
        </w:rPr>
        <w:t>يفرد</w:t>
      </w:r>
      <w:r>
        <w:rPr>
          <w:rtl/>
        </w:rPr>
        <w:t xml:space="preserve"> </w:t>
      </w:r>
      <w:r>
        <w:rPr>
          <w:rFonts w:hint="eastAsia"/>
          <w:rtl/>
        </w:rPr>
        <w:t>جزءا</w:t>
      </w:r>
      <w:r>
        <w:rPr>
          <w:rtl/>
        </w:rPr>
        <w:t xml:space="preserve"> </w:t>
      </w:r>
      <w:r>
        <w:rPr>
          <w:rFonts w:hint="eastAsia"/>
          <w:rtl/>
        </w:rPr>
        <w:t>خاص</w:t>
      </w:r>
      <w:r w:rsidR="009E399C">
        <w:rPr>
          <w:rFonts w:hint="cs"/>
          <w:rtl/>
        </w:rPr>
        <w:t>ّ</w:t>
      </w:r>
      <w:r>
        <w:rPr>
          <w:rFonts w:hint="eastAsia"/>
          <w:rtl/>
        </w:rPr>
        <w:t>ا</w:t>
      </w:r>
      <w:r>
        <w:rPr>
          <w:rtl/>
        </w:rPr>
        <w:t xml:space="preserve"> </w:t>
      </w:r>
      <w:r>
        <w:rPr>
          <w:rFonts w:hint="eastAsia"/>
          <w:rtl/>
        </w:rPr>
        <w:t>لهذا</w:t>
      </w:r>
      <w:r>
        <w:rPr>
          <w:rtl/>
        </w:rPr>
        <w:t xml:space="preserve"> </w:t>
      </w:r>
      <w:r>
        <w:rPr>
          <w:rFonts w:hint="eastAsia"/>
          <w:rtl/>
        </w:rPr>
        <w:t>الغرض،</w:t>
      </w:r>
      <w:r>
        <w:rPr>
          <w:rtl/>
        </w:rPr>
        <w:t xml:space="preserve"> </w:t>
      </w:r>
      <w:r>
        <w:rPr>
          <w:rFonts w:hint="cs"/>
          <w:rtl/>
        </w:rPr>
        <w:t>إذ يفصح</w:t>
      </w:r>
      <w:r>
        <w:rPr>
          <w:rtl/>
        </w:rPr>
        <w:t xml:space="preserve"> </w:t>
      </w:r>
      <w:r>
        <w:rPr>
          <w:rFonts w:hint="eastAsia"/>
          <w:rtl/>
        </w:rPr>
        <w:t>في</w:t>
      </w:r>
      <w:r>
        <w:rPr>
          <w:rtl/>
        </w:rPr>
        <w:t xml:space="preserve"> </w:t>
      </w:r>
      <w:r>
        <w:rPr>
          <w:rFonts w:hint="cs"/>
          <w:rtl/>
        </w:rPr>
        <w:t>"</w:t>
      </w:r>
      <w:r>
        <w:rPr>
          <w:rFonts w:hint="eastAsia"/>
          <w:rtl/>
        </w:rPr>
        <w:t>التنبيهات</w:t>
      </w:r>
      <w:r>
        <w:rPr>
          <w:rFonts w:hint="cs"/>
          <w:rtl/>
        </w:rPr>
        <w:t>"</w:t>
      </w:r>
      <w:r>
        <w:rPr>
          <w:rtl/>
        </w:rPr>
        <w:t xml:space="preserve"> </w:t>
      </w:r>
      <w:r>
        <w:rPr>
          <w:rFonts w:hint="eastAsia"/>
          <w:rtl/>
        </w:rPr>
        <w:t>التي</w:t>
      </w:r>
      <w:r>
        <w:rPr>
          <w:rtl/>
        </w:rPr>
        <w:t xml:space="preserve"> </w:t>
      </w:r>
      <w:r>
        <w:rPr>
          <w:rFonts w:hint="eastAsia"/>
          <w:rtl/>
        </w:rPr>
        <w:t>جاءت</w:t>
      </w:r>
      <w:r>
        <w:rPr>
          <w:rtl/>
        </w:rPr>
        <w:t xml:space="preserve"> </w:t>
      </w:r>
      <w:r>
        <w:rPr>
          <w:rFonts w:hint="eastAsia"/>
          <w:rtl/>
        </w:rPr>
        <w:t>في</w:t>
      </w:r>
      <w:r>
        <w:rPr>
          <w:rtl/>
        </w:rPr>
        <w:t xml:space="preserve"> </w:t>
      </w:r>
      <w:r>
        <w:rPr>
          <w:rFonts w:hint="eastAsia"/>
          <w:rtl/>
        </w:rPr>
        <w:t>آخر</w:t>
      </w:r>
      <w:r>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من</w:t>
      </w:r>
      <w:r>
        <w:rPr>
          <w:rtl/>
        </w:rPr>
        <w:t xml:space="preserve"> </w:t>
      </w:r>
      <w:r>
        <w:rPr>
          <w:rFonts w:hint="eastAsia"/>
          <w:rtl/>
        </w:rPr>
        <w:t>الكتاب،</w:t>
      </w:r>
      <w:r>
        <w:rPr>
          <w:rtl/>
        </w:rPr>
        <w:t xml:space="preserve"> </w:t>
      </w:r>
      <w:r>
        <w:rPr>
          <w:rFonts w:hint="cs"/>
          <w:rtl/>
        </w:rPr>
        <w:t xml:space="preserve">عن </w:t>
      </w:r>
      <w:r>
        <w:rPr>
          <w:rFonts w:hint="eastAsia"/>
          <w:rtl/>
        </w:rPr>
        <w:t>آفاقه</w:t>
      </w:r>
      <w:r>
        <w:rPr>
          <w:rtl/>
        </w:rPr>
        <w:t xml:space="preserve"> </w:t>
      </w:r>
      <w:r>
        <w:rPr>
          <w:rFonts w:hint="eastAsia"/>
          <w:rtl/>
        </w:rPr>
        <w:t>ومشاريعه</w:t>
      </w:r>
      <w:r>
        <w:rPr>
          <w:rtl/>
        </w:rPr>
        <w:t xml:space="preserve"> </w:t>
      </w:r>
      <w:r>
        <w:rPr>
          <w:rFonts w:hint="eastAsia"/>
          <w:rtl/>
        </w:rPr>
        <w:t>ال</w:t>
      </w:r>
      <w:r>
        <w:rPr>
          <w:rFonts w:hint="cs"/>
          <w:rtl/>
        </w:rPr>
        <w:t>مقبلة</w:t>
      </w:r>
      <w:r>
        <w:rPr>
          <w:rFonts w:hint="eastAsia"/>
          <w:rtl/>
        </w:rPr>
        <w:t>،</w:t>
      </w:r>
      <w:r>
        <w:rPr>
          <w:rtl/>
        </w:rPr>
        <w:t xml:space="preserve"> </w:t>
      </w:r>
      <w:r>
        <w:rPr>
          <w:rFonts w:hint="cs"/>
          <w:rtl/>
        </w:rPr>
        <w:t xml:space="preserve">حيث </w:t>
      </w:r>
      <w:r>
        <w:rPr>
          <w:rFonts w:hint="eastAsia"/>
          <w:rtl/>
        </w:rPr>
        <w:t>يقول</w:t>
      </w:r>
      <w:r>
        <w:rPr>
          <w:rtl/>
        </w:rPr>
        <w:t xml:space="preserve">:" </w:t>
      </w:r>
      <w:r>
        <w:rPr>
          <w:rFonts w:hint="eastAsia"/>
          <w:rtl/>
        </w:rPr>
        <w:t>لي</w:t>
      </w:r>
      <w:r>
        <w:rPr>
          <w:rtl/>
        </w:rPr>
        <w:t xml:space="preserve"> </w:t>
      </w:r>
      <w:r>
        <w:rPr>
          <w:rFonts w:hint="eastAsia"/>
          <w:rtl/>
        </w:rPr>
        <w:t>أمل</w:t>
      </w:r>
      <w:r>
        <w:rPr>
          <w:rtl/>
        </w:rPr>
        <w:t xml:space="preserve"> </w:t>
      </w:r>
      <w:r>
        <w:rPr>
          <w:rFonts w:hint="eastAsia"/>
          <w:rtl/>
        </w:rPr>
        <w:t>كبير</w:t>
      </w:r>
      <w:r>
        <w:rPr>
          <w:rtl/>
        </w:rPr>
        <w:t xml:space="preserve"> </w:t>
      </w:r>
      <w:r>
        <w:rPr>
          <w:rFonts w:hint="eastAsia"/>
          <w:rtl/>
        </w:rPr>
        <w:t>في</w:t>
      </w:r>
      <w:r>
        <w:rPr>
          <w:rtl/>
        </w:rPr>
        <w:t xml:space="preserve"> </w:t>
      </w:r>
      <w:r>
        <w:rPr>
          <w:rFonts w:hint="eastAsia"/>
          <w:rtl/>
        </w:rPr>
        <w:t>إفراد</w:t>
      </w:r>
      <w:r>
        <w:rPr>
          <w:rtl/>
        </w:rPr>
        <w:t xml:space="preserve"> </w:t>
      </w:r>
      <w:r>
        <w:rPr>
          <w:rFonts w:hint="eastAsia"/>
          <w:rtl/>
        </w:rPr>
        <w:t>جزء</w:t>
      </w:r>
      <w:r>
        <w:rPr>
          <w:rtl/>
        </w:rPr>
        <w:t xml:space="preserve"> </w:t>
      </w:r>
      <w:r>
        <w:rPr>
          <w:rFonts w:hint="eastAsia"/>
          <w:rtl/>
        </w:rPr>
        <w:t>خاص</w:t>
      </w:r>
      <w:r w:rsidR="009E399C">
        <w:rPr>
          <w:rFonts w:hint="cs"/>
          <w:rtl/>
        </w:rPr>
        <w:t>ّ</w:t>
      </w:r>
      <w:r>
        <w:rPr>
          <w:rtl/>
        </w:rPr>
        <w:t xml:space="preserve"> </w:t>
      </w:r>
      <w:r>
        <w:rPr>
          <w:rFonts w:hint="eastAsia"/>
          <w:rtl/>
        </w:rPr>
        <w:t>أعطي</w:t>
      </w:r>
      <w:r>
        <w:rPr>
          <w:rtl/>
        </w:rPr>
        <w:t xml:space="preserve"> </w:t>
      </w:r>
      <w:r>
        <w:rPr>
          <w:rFonts w:hint="eastAsia"/>
          <w:rtl/>
        </w:rPr>
        <w:t>فيه</w:t>
      </w:r>
      <w:r>
        <w:rPr>
          <w:rtl/>
        </w:rPr>
        <w:t xml:space="preserve"> </w:t>
      </w:r>
      <w:r>
        <w:rPr>
          <w:rFonts w:hint="eastAsia"/>
          <w:rtl/>
        </w:rPr>
        <w:t>نظرة</w:t>
      </w:r>
      <w:r>
        <w:rPr>
          <w:rtl/>
        </w:rPr>
        <w:t xml:space="preserve"> </w:t>
      </w:r>
      <w:r>
        <w:rPr>
          <w:rFonts w:hint="eastAsia"/>
          <w:rtl/>
        </w:rPr>
        <w:t>إجمالية</w:t>
      </w:r>
      <w:r>
        <w:rPr>
          <w:rtl/>
        </w:rPr>
        <w:t xml:space="preserve"> </w:t>
      </w:r>
      <w:r>
        <w:rPr>
          <w:rFonts w:hint="eastAsia"/>
          <w:rtl/>
        </w:rPr>
        <w:t>في</w:t>
      </w:r>
      <w:r>
        <w:rPr>
          <w:rtl/>
        </w:rPr>
        <w:t xml:space="preserve"> </w:t>
      </w:r>
      <w:r>
        <w:rPr>
          <w:rFonts w:hint="eastAsia"/>
          <w:rtl/>
        </w:rPr>
        <w:t>شعراء</w:t>
      </w:r>
      <w:r>
        <w:rPr>
          <w:rtl/>
        </w:rPr>
        <w:t xml:space="preserve"> </w:t>
      </w:r>
      <w:r>
        <w:rPr>
          <w:rFonts w:hint="eastAsia"/>
          <w:rtl/>
        </w:rPr>
        <w:t>الجزء</w:t>
      </w:r>
      <w:r>
        <w:rPr>
          <w:rtl/>
        </w:rPr>
        <w:t xml:space="preserve"> </w:t>
      </w:r>
      <w:r>
        <w:rPr>
          <w:rFonts w:hint="eastAsia"/>
          <w:rtl/>
        </w:rPr>
        <w:t>الأو</w:t>
      </w:r>
      <w:r w:rsidR="009E399C">
        <w:rPr>
          <w:rFonts w:hint="cs"/>
          <w:rtl/>
        </w:rPr>
        <w:t>ّ</w:t>
      </w:r>
      <w:r>
        <w:rPr>
          <w:rFonts w:hint="eastAsia"/>
          <w:rtl/>
        </w:rPr>
        <w:t>ل</w:t>
      </w:r>
      <w:r>
        <w:rPr>
          <w:rtl/>
        </w:rPr>
        <w:t xml:space="preserve"> </w:t>
      </w:r>
      <w:r>
        <w:rPr>
          <w:rFonts w:hint="eastAsia"/>
          <w:rtl/>
        </w:rPr>
        <w:t>و</w:t>
      </w:r>
      <w:r w:rsidR="0071697C">
        <w:rPr>
          <w:rFonts w:hint="eastAsia"/>
          <w:rtl/>
        </w:rPr>
        <w:t>الثاني</w:t>
      </w:r>
      <w:r>
        <w:rPr>
          <w:rtl/>
        </w:rPr>
        <w:t xml:space="preserve"> </w:t>
      </w:r>
      <w:r>
        <w:rPr>
          <w:rFonts w:hint="eastAsia"/>
          <w:rtl/>
        </w:rPr>
        <w:t>والث</w:t>
      </w:r>
      <w:r w:rsidR="009E399C">
        <w:rPr>
          <w:rFonts w:hint="cs"/>
          <w:rtl/>
        </w:rPr>
        <w:t>ّ</w:t>
      </w:r>
      <w:r>
        <w:rPr>
          <w:rFonts w:hint="eastAsia"/>
          <w:rtl/>
        </w:rPr>
        <w:t>الث</w:t>
      </w:r>
      <w:r>
        <w:rPr>
          <w:rtl/>
        </w:rPr>
        <w:t xml:space="preserve"> </w:t>
      </w:r>
      <w:r>
        <w:rPr>
          <w:rFonts w:hint="eastAsia"/>
          <w:rtl/>
        </w:rPr>
        <w:t>مهما</w:t>
      </w:r>
      <w:r>
        <w:rPr>
          <w:rtl/>
        </w:rPr>
        <w:t xml:space="preserve"> </w:t>
      </w:r>
      <w:r>
        <w:rPr>
          <w:rFonts w:hint="eastAsia"/>
          <w:rtl/>
        </w:rPr>
        <w:t>تمكن</w:t>
      </w:r>
      <w:r>
        <w:rPr>
          <w:rFonts w:hint="cs"/>
          <w:rtl/>
        </w:rPr>
        <w:t>ّ</w:t>
      </w:r>
      <w:r>
        <w:rPr>
          <w:rFonts w:hint="eastAsia"/>
          <w:rtl/>
        </w:rPr>
        <w:t>ت</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وأمهلني</w:t>
      </w:r>
      <w:r>
        <w:rPr>
          <w:rtl/>
        </w:rPr>
        <w:t xml:space="preserve"> </w:t>
      </w:r>
      <w:r>
        <w:rPr>
          <w:rFonts w:hint="eastAsia"/>
          <w:rtl/>
        </w:rPr>
        <w:t>الزمان</w:t>
      </w:r>
      <w:r>
        <w:rPr>
          <w:rtl/>
        </w:rPr>
        <w:t xml:space="preserve"> </w:t>
      </w:r>
      <w:r>
        <w:rPr>
          <w:rFonts w:hint="eastAsia"/>
          <w:rtl/>
        </w:rPr>
        <w:t>وريب</w:t>
      </w:r>
      <w:r>
        <w:rPr>
          <w:rtl/>
        </w:rPr>
        <w:t xml:space="preserve"> </w:t>
      </w:r>
      <w:r>
        <w:rPr>
          <w:rFonts w:hint="eastAsia"/>
          <w:rtl/>
        </w:rPr>
        <w:t>المنون</w:t>
      </w:r>
      <w:r>
        <w:rPr>
          <w:rtl/>
        </w:rPr>
        <w:t>"</w:t>
      </w:r>
      <w:r>
        <w:rPr>
          <w:rStyle w:val="Appelnotedebasdep"/>
          <w:rFonts w:eastAsiaTheme="majorEastAsia"/>
          <w:sz w:val="28"/>
          <w:rtl/>
        </w:rPr>
        <w:t>(</w:t>
      </w:r>
      <w:r>
        <w:rPr>
          <w:rStyle w:val="Appelnotedebasdep"/>
          <w:rFonts w:eastAsiaTheme="majorEastAsia"/>
          <w:sz w:val="28"/>
          <w:rtl/>
        </w:rPr>
        <w:footnoteReference w:id="140"/>
      </w:r>
      <w:r>
        <w:rPr>
          <w:rStyle w:val="Appelnotedebasdep"/>
          <w:rFonts w:eastAsiaTheme="majorEastAsia"/>
          <w:sz w:val="28"/>
          <w:rtl/>
        </w:rPr>
        <w:t>)</w:t>
      </w:r>
      <w:r>
        <w:rPr>
          <w:rtl/>
        </w:rPr>
        <w:t>.</w:t>
      </w:r>
    </w:p>
    <w:p w:rsidR="00215BEC" w:rsidRDefault="00215BEC" w:rsidP="001D3EE9">
      <w:pPr>
        <w:rPr>
          <w:rtl/>
        </w:rPr>
      </w:pPr>
      <w:r>
        <w:rPr>
          <w:rFonts w:hint="eastAsia"/>
          <w:rtl/>
        </w:rPr>
        <w:t>إن</w:t>
      </w:r>
      <w:r w:rsidR="009E399C">
        <w:rPr>
          <w:rFonts w:hint="cs"/>
          <w:rtl/>
        </w:rPr>
        <w:t>ّ</w:t>
      </w:r>
      <w:r>
        <w:rPr>
          <w:rtl/>
        </w:rPr>
        <w:t xml:space="preserve"> </w:t>
      </w:r>
      <w:r>
        <w:rPr>
          <w:rFonts w:hint="eastAsia"/>
          <w:rtl/>
        </w:rPr>
        <w:t>هذه</w:t>
      </w:r>
      <w:r>
        <w:rPr>
          <w:rtl/>
        </w:rPr>
        <w:t xml:space="preserve"> </w:t>
      </w:r>
      <w:r>
        <w:rPr>
          <w:rFonts w:hint="eastAsia"/>
          <w:rtl/>
        </w:rPr>
        <w:t>العناصر</w:t>
      </w:r>
      <w:r>
        <w:rPr>
          <w:rtl/>
        </w:rPr>
        <w:t xml:space="preserve"> </w:t>
      </w:r>
      <w:r>
        <w:rPr>
          <w:rFonts w:hint="eastAsia"/>
          <w:rtl/>
        </w:rPr>
        <w:t>التي</w:t>
      </w:r>
      <w:r>
        <w:rPr>
          <w:rtl/>
        </w:rPr>
        <w:t xml:space="preserve"> </w:t>
      </w:r>
      <w:r>
        <w:rPr>
          <w:rFonts w:hint="eastAsia"/>
          <w:rtl/>
        </w:rPr>
        <w:t>حصرناها</w:t>
      </w:r>
      <w:r>
        <w:rPr>
          <w:rtl/>
        </w:rPr>
        <w:t xml:space="preserve"> </w:t>
      </w:r>
      <w:r>
        <w:rPr>
          <w:rFonts w:hint="eastAsia"/>
          <w:rtl/>
        </w:rPr>
        <w:t>وارتكز</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عليها</w:t>
      </w:r>
      <w:r>
        <w:rPr>
          <w:rtl/>
        </w:rPr>
        <w:t xml:space="preserve"> </w:t>
      </w:r>
      <w:r>
        <w:rPr>
          <w:rFonts w:hint="eastAsia"/>
          <w:rtl/>
        </w:rPr>
        <w:t>في</w:t>
      </w:r>
      <w:r>
        <w:rPr>
          <w:rtl/>
        </w:rPr>
        <w:t xml:space="preserve"> </w:t>
      </w:r>
      <w:r>
        <w:rPr>
          <w:rFonts w:hint="eastAsia"/>
          <w:rtl/>
        </w:rPr>
        <w:t>وضع</w:t>
      </w:r>
      <w:r>
        <w:rPr>
          <w:rtl/>
        </w:rPr>
        <w:t xml:space="preserve"> </w:t>
      </w:r>
      <w:r w:rsidR="009E399C">
        <w:rPr>
          <w:rFonts w:hint="eastAsia"/>
          <w:rtl/>
        </w:rPr>
        <w:t>تراجمه</w:t>
      </w:r>
      <w:r w:rsidRPr="009D7D95">
        <w:rPr>
          <w:rtl/>
        </w:rPr>
        <w:t xml:space="preserve"> </w:t>
      </w:r>
      <w:r>
        <w:rPr>
          <w:rFonts w:hint="eastAsia"/>
          <w:rtl/>
        </w:rPr>
        <w:t>قد</w:t>
      </w:r>
      <w:r>
        <w:rPr>
          <w:rtl/>
        </w:rPr>
        <w:t xml:space="preserve"> </w:t>
      </w:r>
      <w:r>
        <w:rPr>
          <w:rFonts w:hint="cs"/>
          <w:rtl/>
        </w:rPr>
        <w:t>جاءت</w:t>
      </w:r>
      <w:r>
        <w:rPr>
          <w:rtl/>
        </w:rPr>
        <w:t xml:space="preserve"> </w:t>
      </w:r>
      <w:r>
        <w:rPr>
          <w:rFonts w:hint="eastAsia"/>
          <w:rtl/>
        </w:rPr>
        <w:t>ثابتة</w:t>
      </w:r>
      <w:r>
        <w:rPr>
          <w:rtl/>
        </w:rPr>
        <w:t xml:space="preserve"> </w:t>
      </w:r>
      <w:r>
        <w:rPr>
          <w:rFonts w:hint="eastAsia"/>
          <w:rtl/>
        </w:rPr>
        <w:t>ومشتركة</w:t>
      </w:r>
      <w:r>
        <w:rPr>
          <w:rtl/>
        </w:rPr>
        <w:t xml:space="preserve"> </w:t>
      </w:r>
      <w:r>
        <w:rPr>
          <w:rFonts w:hint="eastAsia"/>
          <w:rtl/>
        </w:rPr>
        <w:t>في</w:t>
      </w:r>
      <w:r>
        <w:rPr>
          <w:rtl/>
        </w:rPr>
        <w:t xml:space="preserve"> </w:t>
      </w:r>
      <w:r>
        <w:rPr>
          <w:rFonts w:hint="eastAsia"/>
          <w:rtl/>
        </w:rPr>
        <w:t>جميعها،</w:t>
      </w:r>
      <w:r>
        <w:rPr>
          <w:rtl/>
        </w:rPr>
        <w:t xml:space="preserve"> </w:t>
      </w:r>
      <w:r>
        <w:rPr>
          <w:rFonts w:hint="eastAsia"/>
          <w:rtl/>
        </w:rPr>
        <w:t>والتي</w:t>
      </w:r>
      <w:r>
        <w:rPr>
          <w:rtl/>
        </w:rPr>
        <w:t xml:space="preserve"> </w:t>
      </w:r>
      <w:r>
        <w:rPr>
          <w:rFonts w:hint="eastAsia"/>
          <w:rtl/>
        </w:rPr>
        <w:t>يستظهر</w:t>
      </w:r>
      <w:r>
        <w:rPr>
          <w:rtl/>
        </w:rPr>
        <w:t xml:space="preserve"> </w:t>
      </w:r>
      <w:r>
        <w:rPr>
          <w:rFonts w:hint="eastAsia"/>
          <w:rtl/>
        </w:rPr>
        <w:t>من</w:t>
      </w:r>
      <w:r>
        <w:rPr>
          <w:rtl/>
        </w:rPr>
        <w:t xml:space="preserve"> </w:t>
      </w:r>
      <w:r>
        <w:rPr>
          <w:rFonts w:hint="eastAsia"/>
          <w:rtl/>
        </w:rPr>
        <w:t>خلالها</w:t>
      </w:r>
      <w:r>
        <w:rPr>
          <w:rtl/>
        </w:rPr>
        <w:t xml:space="preserve"> </w:t>
      </w:r>
      <w:r>
        <w:rPr>
          <w:rFonts w:hint="eastAsia"/>
          <w:rtl/>
        </w:rPr>
        <w:t>محاولته</w:t>
      </w:r>
      <w:r>
        <w:rPr>
          <w:rtl/>
        </w:rPr>
        <w:t xml:space="preserve"> </w:t>
      </w:r>
      <w:r>
        <w:rPr>
          <w:rFonts w:hint="eastAsia"/>
          <w:rtl/>
        </w:rPr>
        <w:t>الجاد</w:t>
      </w:r>
      <w:r w:rsidR="009E399C">
        <w:rPr>
          <w:rFonts w:hint="cs"/>
          <w:rtl/>
        </w:rPr>
        <w:t>ّ</w:t>
      </w:r>
      <w:r>
        <w:rPr>
          <w:rFonts w:hint="eastAsia"/>
          <w:rtl/>
        </w:rPr>
        <w:t>ة</w:t>
      </w:r>
      <w:r>
        <w:rPr>
          <w:rtl/>
        </w:rPr>
        <w:t xml:space="preserve"> </w:t>
      </w:r>
      <w:r>
        <w:rPr>
          <w:rFonts w:hint="eastAsia"/>
          <w:rtl/>
        </w:rPr>
        <w:t>في</w:t>
      </w:r>
      <w:r>
        <w:rPr>
          <w:rtl/>
        </w:rPr>
        <w:t xml:space="preserve"> </w:t>
      </w:r>
      <w:r>
        <w:rPr>
          <w:rFonts w:hint="eastAsia"/>
          <w:rtl/>
        </w:rPr>
        <w:t>الإلمام</w:t>
      </w:r>
      <w:r>
        <w:rPr>
          <w:rtl/>
        </w:rPr>
        <w:t xml:space="preserve"> </w:t>
      </w:r>
      <w:r>
        <w:rPr>
          <w:rFonts w:hint="eastAsia"/>
          <w:rtl/>
        </w:rPr>
        <w:t>بجميع</w:t>
      </w:r>
      <w:r>
        <w:rPr>
          <w:rtl/>
        </w:rPr>
        <w:t xml:space="preserve"> </w:t>
      </w:r>
      <w:r>
        <w:rPr>
          <w:rFonts w:hint="eastAsia"/>
          <w:rtl/>
        </w:rPr>
        <w:t>مراحل</w:t>
      </w:r>
      <w:r>
        <w:rPr>
          <w:rtl/>
        </w:rPr>
        <w:t xml:space="preserve"> </w:t>
      </w:r>
      <w:r>
        <w:rPr>
          <w:rFonts w:hint="eastAsia"/>
          <w:rtl/>
        </w:rPr>
        <w:t>الش</w:t>
      </w:r>
      <w:r w:rsidR="009E399C">
        <w:rPr>
          <w:rFonts w:hint="cs"/>
          <w:rtl/>
        </w:rPr>
        <w:t>ّ</w:t>
      </w:r>
      <w:r>
        <w:rPr>
          <w:rFonts w:hint="eastAsia"/>
          <w:rtl/>
        </w:rPr>
        <w:t>خصية</w:t>
      </w:r>
      <w:r>
        <w:rPr>
          <w:rtl/>
        </w:rPr>
        <w:t xml:space="preserve"> </w:t>
      </w:r>
      <w:r>
        <w:rPr>
          <w:rFonts w:hint="eastAsia"/>
          <w:rtl/>
        </w:rPr>
        <w:t>والإحاطة</w:t>
      </w:r>
      <w:r>
        <w:rPr>
          <w:rtl/>
        </w:rPr>
        <w:t xml:space="preserve"> </w:t>
      </w:r>
      <w:r>
        <w:rPr>
          <w:rFonts w:hint="eastAsia"/>
          <w:rtl/>
        </w:rPr>
        <w:t>بمعطياتها</w:t>
      </w:r>
      <w:r>
        <w:rPr>
          <w:rtl/>
        </w:rPr>
        <w:t xml:space="preserve"> </w:t>
      </w:r>
      <w:r>
        <w:rPr>
          <w:rFonts w:hint="eastAsia"/>
          <w:rtl/>
        </w:rPr>
        <w:t>التي</w:t>
      </w:r>
      <w:r>
        <w:rPr>
          <w:rtl/>
        </w:rPr>
        <w:t xml:space="preserve"> </w:t>
      </w:r>
      <w:r>
        <w:rPr>
          <w:rFonts w:hint="eastAsia"/>
          <w:rtl/>
        </w:rPr>
        <w:t>تشترك</w:t>
      </w:r>
      <w:r>
        <w:rPr>
          <w:rtl/>
        </w:rPr>
        <w:t xml:space="preserve"> </w:t>
      </w:r>
      <w:r>
        <w:rPr>
          <w:rFonts w:hint="eastAsia"/>
          <w:rtl/>
        </w:rPr>
        <w:t>جميعا</w:t>
      </w:r>
      <w:r>
        <w:rPr>
          <w:rtl/>
        </w:rPr>
        <w:t xml:space="preserve"> </w:t>
      </w:r>
      <w:r>
        <w:rPr>
          <w:rFonts w:hint="eastAsia"/>
          <w:rtl/>
        </w:rPr>
        <w:t>في</w:t>
      </w:r>
      <w:r>
        <w:rPr>
          <w:rtl/>
        </w:rPr>
        <w:t xml:space="preserve"> </w:t>
      </w:r>
      <w:r>
        <w:rPr>
          <w:rFonts w:hint="eastAsia"/>
          <w:rtl/>
        </w:rPr>
        <w:t>إعطاء</w:t>
      </w:r>
      <w:r>
        <w:rPr>
          <w:rtl/>
        </w:rPr>
        <w:t xml:space="preserve"> </w:t>
      </w:r>
      <w:r>
        <w:rPr>
          <w:rFonts w:hint="eastAsia"/>
          <w:rtl/>
        </w:rPr>
        <w:t>نبذة</w:t>
      </w:r>
      <w:r>
        <w:rPr>
          <w:rtl/>
        </w:rPr>
        <w:t xml:space="preserve"> </w:t>
      </w:r>
      <w:r>
        <w:rPr>
          <w:rFonts w:hint="eastAsia"/>
          <w:rtl/>
        </w:rPr>
        <w:t>أو</w:t>
      </w:r>
      <w:r>
        <w:rPr>
          <w:rtl/>
        </w:rPr>
        <w:t xml:space="preserve"> </w:t>
      </w:r>
      <w:r>
        <w:rPr>
          <w:rFonts w:hint="eastAsia"/>
          <w:rtl/>
        </w:rPr>
        <w:t>صورة</w:t>
      </w:r>
      <w:r>
        <w:rPr>
          <w:rtl/>
        </w:rPr>
        <w:t xml:space="preserve"> </w:t>
      </w:r>
      <w:r>
        <w:rPr>
          <w:rFonts w:hint="eastAsia"/>
          <w:rtl/>
        </w:rPr>
        <w:t>واضحة</w:t>
      </w:r>
      <w:r>
        <w:rPr>
          <w:rtl/>
        </w:rPr>
        <w:t xml:space="preserve"> </w:t>
      </w:r>
      <w:r>
        <w:rPr>
          <w:rFonts w:hint="eastAsia"/>
          <w:rtl/>
        </w:rPr>
        <w:t>ومستوفية</w:t>
      </w:r>
      <w:r>
        <w:rPr>
          <w:rtl/>
        </w:rPr>
        <w:t xml:space="preserve"> </w:t>
      </w:r>
      <w:r>
        <w:rPr>
          <w:rFonts w:hint="eastAsia"/>
          <w:rtl/>
        </w:rPr>
        <w:t>عن</w:t>
      </w:r>
      <w:r>
        <w:rPr>
          <w:rtl/>
        </w:rPr>
        <w:t xml:space="preserve"> </w:t>
      </w:r>
      <w:r>
        <w:rPr>
          <w:rFonts w:hint="eastAsia"/>
          <w:rtl/>
        </w:rPr>
        <w:t>المكونات</w:t>
      </w:r>
      <w:r>
        <w:rPr>
          <w:rtl/>
        </w:rPr>
        <w:t xml:space="preserve"> </w:t>
      </w:r>
      <w:r>
        <w:rPr>
          <w:rFonts w:hint="eastAsia"/>
          <w:rtl/>
        </w:rPr>
        <w:t>والمؤث</w:t>
      </w:r>
      <w:r w:rsidR="009E399C">
        <w:rPr>
          <w:rFonts w:hint="cs"/>
          <w:rtl/>
        </w:rPr>
        <w:t>ّ</w:t>
      </w:r>
      <w:r>
        <w:rPr>
          <w:rFonts w:hint="eastAsia"/>
          <w:rtl/>
        </w:rPr>
        <w:t>رات</w:t>
      </w:r>
      <w:r>
        <w:rPr>
          <w:rtl/>
        </w:rPr>
        <w:t xml:space="preserve"> </w:t>
      </w:r>
      <w:r>
        <w:rPr>
          <w:rFonts w:hint="eastAsia"/>
          <w:rtl/>
        </w:rPr>
        <w:t>التي</w:t>
      </w:r>
      <w:r>
        <w:rPr>
          <w:rtl/>
        </w:rPr>
        <w:t xml:space="preserve"> </w:t>
      </w:r>
      <w:r>
        <w:rPr>
          <w:rFonts w:hint="eastAsia"/>
          <w:rtl/>
        </w:rPr>
        <w:t>صنعت</w:t>
      </w:r>
      <w:r>
        <w:rPr>
          <w:rtl/>
        </w:rPr>
        <w:t xml:space="preserve"> </w:t>
      </w:r>
      <w:r>
        <w:rPr>
          <w:rFonts w:hint="eastAsia"/>
          <w:rtl/>
        </w:rPr>
        <w:t>منهم</w:t>
      </w:r>
      <w:r>
        <w:rPr>
          <w:rtl/>
        </w:rPr>
        <w:t xml:space="preserve"> </w:t>
      </w:r>
      <w:r>
        <w:rPr>
          <w:rFonts w:hint="eastAsia"/>
          <w:rtl/>
        </w:rPr>
        <w:t>شعراء</w:t>
      </w:r>
      <w:r>
        <w:rPr>
          <w:rtl/>
        </w:rPr>
        <w:t xml:space="preserve"> </w:t>
      </w:r>
      <w:r>
        <w:rPr>
          <w:rFonts w:hint="eastAsia"/>
          <w:rtl/>
        </w:rPr>
        <w:t>باستطاعتهم</w:t>
      </w:r>
      <w:r>
        <w:rPr>
          <w:rtl/>
        </w:rPr>
        <w:t xml:space="preserve"> </w:t>
      </w:r>
      <w:r>
        <w:rPr>
          <w:rFonts w:hint="eastAsia"/>
          <w:rtl/>
        </w:rPr>
        <w:t>تمثيل</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sidR="00B86C0B">
        <w:rPr>
          <w:rFonts w:hint="cs"/>
          <w:rtl/>
        </w:rPr>
        <w:t>،</w:t>
      </w:r>
      <w:r>
        <w:rPr>
          <w:rtl/>
        </w:rPr>
        <w:t xml:space="preserve"> </w:t>
      </w:r>
      <w:r>
        <w:rPr>
          <w:rFonts w:hint="eastAsia"/>
          <w:rtl/>
        </w:rPr>
        <w:t>وإعلاء</w:t>
      </w:r>
      <w:r>
        <w:rPr>
          <w:rtl/>
        </w:rPr>
        <w:t xml:space="preserve"> </w:t>
      </w:r>
      <w:r>
        <w:rPr>
          <w:rFonts w:hint="eastAsia"/>
          <w:rtl/>
        </w:rPr>
        <w:t>لواء</w:t>
      </w:r>
      <w:r>
        <w:rPr>
          <w:rtl/>
        </w:rPr>
        <w:t xml:space="preserve"> </w:t>
      </w:r>
      <w:r>
        <w:rPr>
          <w:rFonts w:hint="eastAsia"/>
          <w:rtl/>
        </w:rPr>
        <w:t>نهضة</w:t>
      </w:r>
      <w:r>
        <w:rPr>
          <w:rtl/>
        </w:rPr>
        <w:t xml:space="preserve"> </w:t>
      </w:r>
      <w:r>
        <w:rPr>
          <w:rFonts w:hint="cs"/>
          <w:rtl/>
        </w:rPr>
        <w:t>أدبي</w:t>
      </w:r>
      <w:r w:rsidR="009E399C">
        <w:rPr>
          <w:rFonts w:hint="cs"/>
          <w:rtl/>
        </w:rPr>
        <w:t>ّ</w:t>
      </w:r>
      <w:r>
        <w:rPr>
          <w:rFonts w:hint="cs"/>
          <w:rtl/>
        </w:rPr>
        <w:t>ة</w:t>
      </w:r>
      <w:r>
        <w:rPr>
          <w:rFonts w:hint="eastAsia"/>
          <w:rtl/>
        </w:rPr>
        <w:t>،</w:t>
      </w:r>
      <w:r>
        <w:rPr>
          <w:rtl/>
        </w:rPr>
        <w:t xml:space="preserve"> </w:t>
      </w:r>
      <w:r w:rsidR="001D3EE9">
        <w:rPr>
          <w:rFonts w:hint="cs"/>
          <w:rtl/>
        </w:rPr>
        <w:t>و</w:t>
      </w:r>
      <w:r w:rsidR="009E399C">
        <w:rPr>
          <w:rFonts w:hint="cs"/>
          <w:rtl/>
        </w:rPr>
        <w:t>تحم</w:t>
      </w:r>
      <w:r w:rsidRPr="00167BAC">
        <w:rPr>
          <w:rFonts w:hint="cs"/>
          <w:rtl/>
        </w:rPr>
        <w:t>ل</w:t>
      </w:r>
      <w:r w:rsidRPr="00167BAC">
        <w:rPr>
          <w:rtl/>
        </w:rPr>
        <w:t xml:space="preserve"> </w:t>
      </w:r>
      <w:r w:rsidRPr="00167BAC">
        <w:rPr>
          <w:rFonts w:hint="cs"/>
          <w:rtl/>
        </w:rPr>
        <w:t>ال</w:t>
      </w:r>
      <w:r w:rsidRPr="00167BAC">
        <w:rPr>
          <w:rFonts w:hint="eastAsia"/>
          <w:rtl/>
        </w:rPr>
        <w:t>مسؤولي</w:t>
      </w:r>
      <w:r w:rsidR="009E399C">
        <w:rPr>
          <w:rFonts w:hint="cs"/>
          <w:rtl/>
        </w:rPr>
        <w:t>ّ</w:t>
      </w:r>
      <w:r w:rsidRPr="00167BAC">
        <w:rPr>
          <w:rFonts w:hint="eastAsia"/>
          <w:rtl/>
        </w:rPr>
        <w:t>ة</w:t>
      </w:r>
      <w:r w:rsidRPr="00167BAC">
        <w:rPr>
          <w:rtl/>
        </w:rPr>
        <w:t xml:space="preserve"> </w:t>
      </w:r>
      <w:r>
        <w:rPr>
          <w:rFonts w:hint="eastAsia"/>
          <w:rtl/>
        </w:rPr>
        <w:t>ات</w:t>
      </w:r>
      <w:r w:rsidR="009E399C">
        <w:rPr>
          <w:rFonts w:hint="cs"/>
          <w:rtl/>
        </w:rPr>
        <w:t>ّ</w:t>
      </w:r>
      <w:r>
        <w:rPr>
          <w:rFonts w:hint="eastAsia"/>
          <w:rtl/>
        </w:rPr>
        <w:t>جاه</w:t>
      </w:r>
      <w:r>
        <w:rPr>
          <w:rtl/>
        </w:rPr>
        <w:t xml:space="preserve"> </w:t>
      </w:r>
      <w:r>
        <w:rPr>
          <w:rFonts w:hint="cs"/>
          <w:rtl/>
        </w:rPr>
        <w:t>وطنهم</w:t>
      </w:r>
      <w:r w:rsidR="001D3EE9">
        <w:rPr>
          <w:rFonts w:hint="cs"/>
          <w:rtl/>
        </w:rPr>
        <w:t xml:space="preserve"> </w:t>
      </w:r>
      <w:r>
        <w:rPr>
          <w:rFonts w:hint="eastAsia"/>
          <w:rtl/>
        </w:rPr>
        <w:t>في</w:t>
      </w:r>
      <w:r>
        <w:rPr>
          <w:rtl/>
        </w:rPr>
        <w:t xml:space="preserve"> </w:t>
      </w:r>
      <w:r>
        <w:rPr>
          <w:rFonts w:hint="eastAsia"/>
          <w:rtl/>
        </w:rPr>
        <w:t>إصلاحه</w:t>
      </w:r>
      <w:r>
        <w:rPr>
          <w:rtl/>
        </w:rPr>
        <w:t xml:space="preserve"> </w:t>
      </w:r>
      <w:r>
        <w:rPr>
          <w:rFonts w:hint="eastAsia"/>
          <w:rtl/>
        </w:rPr>
        <w:t>وتوجيهه</w:t>
      </w:r>
      <w:r>
        <w:rPr>
          <w:rtl/>
        </w:rPr>
        <w:t xml:space="preserve"> </w:t>
      </w:r>
      <w:r>
        <w:rPr>
          <w:rFonts w:hint="eastAsia"/>
          <w:rtl/>
        </w:rPr>
        <w:t>وانتشاله</w:t>
      </w:r>
      <w:r>
        <w:rPr>
          <w:rtl/>
        </w:rPr>
        <w:t xml:space="preserve"> </w:t>
      </w:r>
      <w:r>
        <w:rPr>
          <w:rFonts w:hint="eastAsia"/>
          <w:rtl/>
        </w:rPr>
        <w:t>من</w:t>
      </w:r>
      <w:r>
        <w:rPr>
          <w:rtl/>
        </w:rPr>
        <w:t xml:space="preserve"> </w:t>
      </w:r>
      <w:r>
        <w:rPr>
          <w:rFonts w:hint="eastAsia"/>
          <w:rtl/>
        </w:rPr>
        <w:t>برك</w:t>
      </w:r>
      <w:r>
        <w:rPr>
          <w:rtl/>
        </w:rPr>
        <w:t xml:space="preserve"> </w:t>
      </w:r>
      <w:r>
        <w:rPr>
          <w:rFonts w:hint="eastAsia"/>
          <w:rtl/>
        </w:rPr>
        <w:t>الجهل</w:t>
      </w:r>
      <w:r>
        <w:rPr>
          <w:rtl/>
        </w:rPr>
        <w:t xml:space="preserve"> </w:t>
      </w:r>
      <w:r>
        <w:rPr>
          <w:rFonts w:hint="eastAsia"/>
          <w:rtl/>
        </w:rPr>
        <w:t>والضلال</w:t>
      </w:r>
      <w:r>
        <w:rPr>
          <w:rtl/>
        </w:rPr>
        <w:t xml:space="preserve">. </w:t>
      </w:r>
    </w:p>
    <w:p w:rsidR="00215BEC" w:rsidRDefault="00215BEC" w:rsidP="00321A73">
      <w:pPr>
        <w:rPr>
          <w:rtl/>
        </w:rPr>
      </w:pPr>
      <w:r>
        <w:rPr>
          <w:rFonts w:hint="eastAsia"/>
          <w:rtl/>
        </w:rPr>
        <w:t>وما</w:t>
      </w:r>
      <w:r>
        <w:rPr>
          <w:rtl/>
        </w:rPr>
        <w:t xml:space="preserve"> </w:t>
      </w:r>
      <w:r>
        <w:rPr>
          <w:rFonts w:hint="eastAsia"/>
          <w:rtl/>
        </w:rPr>
        <w:t>يلاحظ</w:t>
      </w:r>
      <w:r>
        <w:rPr>
          <w:rtl/>
        </w:rPr>
        <w:t xml:space="preserve"> </w:t>
      </w:r>
      <w:r>
        <w:rPr>
          <w:rFonts w:hint="eastAsia"/>
          <w:rtl/>
        </w:rPr>
        <w:t>فيها،</w:t>
      </w:r>
      <w:r>
        <w:rPr>
          <w:rtl/>
        </w:rPr>
        <w:t xml:space="preserve"> </w:t>
      </w:r>
      <w:r>
        <w:rPr>
          <w:rFonts w:hint="eastAsia"/>
          <w:rtl/>
        </w:rPr>
        <w:t>أن</w:t>
      </w:r>
      <w:r w:rsidR="009E399C">
        <w:rPr>
          <w:rFonts w:hint="cs"/>
          <w:rtl/>
        </w:rPr>
        <w:t>ّ</w:t>
      </w:r>
      <w:r>
        <w:rPr>
          <w:rFonts w:hint="eastAsia"/>
          <w:rtl/>
        </w:rPr>
        <w:t>ها</w:t>
      </w:r>
      <w:r>
        <w:rPr>
          <w:rtl/>
        </w:rPr>
        <w:t xml:space="preserve"> </w:t>
      </w:r>
      <w:r>
        <w:rPr>
          <w:rFonts w:hint="eastAsia"/>
          <w:rtl/>
        </w:rPr>
        <w:t>لم</w:t>
      </w:r>
      <w:r>
        <w:rPr>
          <w:rtl/>
        </w:rPr>
        <w:t xml:space="preserve"> </w:t>
      </w:r>
      <w:r>
        <w:rPr>
          <w:rFonts w:hint="eastAsia"/>
          <w:rtl/>
        </w:rPr>
        <w:t>تختلف</w:t>
      </w:r>
      <w:r>
        <w:rPr>
          <w:rtl/>
        </w:rPr>
        <w:t xml:space="preserve"> </w:t>
      </w:r>
      <w:r>
        <w:rPr>
          <w:rFonts w:hint="eastAsia"/>
          <w:rtl/>
        </w:rPr>
        <w:t>محتوى</w:t>
      </w:r>
      <w:r>
        <w:rPr>
          <w:rtl/>
        </w:rPr>
        <w:t xml:space="preserve"> </w:t>
      </w:r>
      <w:r>
        <w:rPr>
          <w:rFonts w:hint="eastAsia"/>
          <w:rtl/>
        </w:rPr>
        <w:t>ولا</w:t>
      </w:r>
      <w:r>
        <w:rPr>
          <w:rtl/>
        </w:rPr>
        <w:t xml:space="preserve"> </w:t>
      </w:r>
      <w:r>
        <w:rPr>
          <w:rFonts w:hint="eastAsia"/>
          <w:rtl/>
        </w:rPr>
        <w:t>ترتيبا،</w:t>
      </w:r>
      <w:r>
        <w:rPr>
          <w:rtl/>
        </w:rPr>
        <w:t xml:space="preserve"> </w:t>
      </w:r>
      <w:r>
        <w:rPr>
          <w:rFonts w:hint="eastAsia"/>
          <w:rtl/>
        </w:rPr>
        <w:t>كما</w:t>
      </w:r>
      <w:r>
        <w:rPr>
          <w:rtl/>
        </w:rPr>
        <w:t xml:space="preserve"> </w:t>
      </w:r>
      <w:r>
        <w:rPr>
          <w:rFonts w:hint="eastAsia"/>
          <w:rtl/>
        </w:rPr>
        <w:t>أن</w:t>
      </w:r>
      <w:r w:rsidR="009E399C">
        <w:rPr>
          <w:rFonts w:hint="cs"/>
          <w:rtl/>
        </w:rPr>
        <w:t>ّ</w:t>
      </w:r>
      <w:r>
        <w:rPr>
          <w:rFonts w:hint="eastAsia"/>
          <w:rtl/>
        </w:rPr>
        <w:t>ها</w:t>
      </w:r>
      <w:r>
        <w:rPr>
          <w:rtl/>
        </w:rPr>
        <w:t xml:space="preserve"> </w:t>
      </w:r>
      <w:r>
        <w:rPr>
          <w:rFonts w:hint="eastAsia"/>
          <w:rtl/>
        </w:rPr>
        <w:t>جاءت</w:t>
      </w:r>
      <w:r>
        <w:rPr>
          <w:rtl/>
        </w:rPr>
        <w:t xml:space="preserve"> </w:t>
      </w:r>
      <w:r>
        <w:rPr>
          <w:rFonts w:hint="eastAsia"/>
          <w:rtl/>
        </w:rPr>
        <w:t>متوازنة</w:t>
      </w:r>
      <w:r>
        <w:rPr>
          <w:rtl/>
        </w:rPr>
        <w:t xml:space="preserve"> </w:t>
      </w:r>
      <w:r>
        <w:rPr>
          <w:rFonts w:hint="eastAsia"/>
          <w:rtl/>
        </w:rPr>
        <w:t>الصفحات</w:t>
      </w:r>
      <w:r>
        <w:rPr>
          <w:rtl/>
        </w:rPr>
        <w:t xml:space="preserve"> </w:t>
      </w:r>
      <w:r>
        <w:rPr>
          <w:rFonts w:hint="eastAsia"/>
          <w:rtl/>
        </w:rPr>
        <w:t>لكل</w:t>
      </w:r>
      <w:r w:rsidR="006E78E0">
        <w:rPr>
          <w:rFonts w:hint="cs"/>
          <w:rtl/>
        </w:rPr>
        <w:t>ّ</w:t>
      </w:r>
      <w:r>
        <w:rPr>
          <w:rtl/>
        </w:rPr>
        <w:t xml:space="preserve"> </w:t>
      </w:r>
      <w:r>
        <w:rPr>
          <w:rFonts w:hint="eastAsia"/>
          <w:rtl/>
        </w:rPr>
        <w:t>ترجمة،</w:t>
      </w:r>
      <w:r>
        <w:rPr>
          <w:rtl/>
        </w:rPr>
        <w:t xml:space="preserve"> </w:t>
      </w:r>
      <w:r>
        <w:rPr>
          <w:rFonts w:hint="eastAsia"/>
          <w:rtl/>
        </w:rPr>
        <w:t>فلا</w:t>
      </w:r>
      <w:r>
        <w:rPr>
          <w:rtl/>
        </w:rPr>
        <w:t xml:space="preserve"> </w:t>
      </w:r>
      <w:r>
        <w:rPr>
          <w:rFonts w:hint="eastAsia"/>
          <w:rtl/>
        </w:rPr>
        <w:t>وجود</w:t>
      </w:r>
      <w:r>
        <w:rPr>
          <w:rtl/>
        </w:rPr>
        <w:t xml:space="preserve"> </w:t>
      </w:r>
      <w:r>
        <w:rPr>
          <w:rFonts w:hint="eastAsia"/>
          <w:rtl/>
        </w:rPr>
        <w:t>للتباين</w:t>
      </w:r>
      <w:r>
        <w:rPr>
          <w:rtl/>
        </w:rPr>
        <w:t xml:space="preserve"> </w:t>
      </w:r>
      <w:r>
        <w:rPr>
          <w:rFonts w:hint="eastAsia"/>
          <w:rtl/>
        </w:rPr>
        <w:t>الشاسع</w:t>
      </w:r>
      <w:r>
        <w:rPr>
          <w:rtl/>
        </w:rPr>
        <w:t xml:space="preserve"> </w:t>
      </w:r>
      <w:r>
        <w:rPr>
          <w:rFonts w:hint="eastAsia"/>
          <w:rtl/>
        </w:rPr>
        <w:t>في</w:t>
      </w:r>
      <w:r>
        <w:rPr>
          <w:rtl/>
        </w:rPr>
        <w:t xml:space="preserve"> </w:t>
      </w:r>
      <w:r>
        <w:rPr>
          <w:rFonts w:hint="eastAsia"/>
          <w:rtl/>
        </w:rPr>
        <w:t>عدد</w:t>
      </w:r>
      <w:r>
        <w:rPr>
          <w:rtl/>
        </w:rPr>
        <w:t xml:space="preserve"> </w:t>
      </w:r>
      <w:r>
        <w:rPr>
          <w:rFonts w:hint="eastAsia"/>
          <w:rtl/>
        </w:rPr>
        <w:t>الص</w:t>
      </w:r>
      <w:r w:rsidR="006E78E0">
        <w:rPr>
          <w:rFonts w:hint="cs"/>
          <w:rtl/>
        </w:rPr>
        <w:t>ّ</w:t>
      </w:r>
      <w:r>
        <w:rPr>
          <w:rFonts w:hint="eastAsia"/>
          <w:rtl/>
        </w:rPr>
        <w:t>فحات</w:t>
      </w:r>
      <w:r>
        <w:rPr>
          <w:rtl/>
        </w:rPr>
        <w:t xml:space="preserve"> </w:t>
      </w:r>
      <w:r>
        <w:rPr>
          <w:rFonts w:hint="eastAsia"/>
          <w:rtl/>
        </w:rPr>
        <w:t>بين</w:t>
      </w:r>
      <w:r>
        <w:rPr>
          <w:rtl/>
        </w:rPr>
        <w:t xml:space="preserve"> </w:t>
      </w:r>
      <w:r>
        <w:rPr>
          <w:rFonts w:hint="eastAsia"/>
          <w:rtl/>
        </w:rPr>
        <w:t>ترجمة</w:t>
      </w:r>
      <w:r>
        <w:rPr>
          <w:rtl/>
        </w:rPr>
        <w:t xml:space="preserve"> </w:t>
      </w:r>
      <w:r>
        <w:rPr>
          <w:rFonts w:hint="eastAsia"/>
          <w:rtl/>
        </w:rPr>
        <w:t>وأخرى،</w:t>
      </w:r>
      <w:r>
        <w:rPr>
          <w:rtl/>
        </w:rPr>
        <w:t xml:space="preserve"> </w:t>
      </w:r>
      <w:r>
        <w:rPr>
          <w:rFonts w:hint="eastAsia"/>
          <w:rtl/>
        </w:rPr>
        <w:t>غير</w:t>
      </w:r>
      <w:r>
        <w:rPr>
          <w:rtl/>
        </w:rPr>
        <w:t xml:space="preserve"> </w:t>
      </w:r>
      <w:r>
        <w:rPr>
          <w:rFonts w:hint="eastAsia"/>
          <w:rtl/>
        </w:rPr>
        <w:t>أن</w:t>
      </w:r>
      <w:r w:rsidR="006E78E0">
        <w:rPr>
          <w:rFonts w:hint="cs"/>
          <w:rtl/>
        </w:rPr>
        <w:t>ّ</w:t>
      </w:r>
      <w:r>
        <w:rPr>
          <w:rFonts w:hint="eastAsia"/>
          <w:rtl/>
        </w:rPr>
        <w:t>ها</w:t>
      </w:r>
      <w:r>
        <w:rPr>
          <w:rtl/>
        </w:rPr>
        <w:t xml:space="preserve"> </w:t>
      </w:r>
      <w:r>
        <w:rPr>
          <w:rFonts w:hint="eastAsia"/>
          <w:rtl/>
        </w:rPr>
        <w:t>كانت</w:t>
      </w:r>
      <w:r>
        <w:rPr>
          <w:rtl/>
        </w:rPr>
        <w:t xml:space="preserve"> </w:t>
      </w:r>
      <w:r>
        <w:rPr>
          <w:rFonts w:hint="eastAsia"/>
          <w:rtl/>
        </w:rPr>
        <w:t>متباينة</w:t>
      </w:r>
      <w:r>
        <w:rPr>
          <w:rtl/>
        </w:rPr>
        <w:t xml:space="preserve"> </w:t>
      </w:r>
      <w:r>
        <w:rPr>
          <w:rFonts w:hint="eastAsia"/>
          <w:rtl/>
        </w:rPr>
        <w:t>في</w:t>
      </w:r>
      <w:r>
        <w:rPr>
          <w:rtl/>
        </w:rPr>
        <w:t xml:space="preserve"> </w:t>
      </w:r>
      <w:r>
        <w:rPr>
          <w:rFonts w:hint="eastAsia"/>
          <w:rtl/>
        </w:rPr>
        <w:t>التوس</w:t>
      </w:r>
      <w:r w:rsidR="00B86C0B">
        <w:rPr>
          <w:rFonts w:hint="cs"/>
          <w:rtl/>
        </w:rPr>
        <w:t>ّ</w:t>
      </w:r>
      <w:r>
        <w:rPr>
          <w:rFonts w:hint="eastAsia"/>
          <w:rtl/>
        </w:rPr>
        <w:t>ع</w:t>
      </w:r>
      <w:r>
        <w:rPr>
          <w:rtl/>
        </w:rPr>
        <w:t xml:space="preserve"> </w:t>
      </w:r>
      <w:r>
        <w:rPr>
          <w:rFonts w:hint="eastAsia"/>
          <w:rtl/>
        </w:rPr>
        <w:t>بين</w:t>
      </w:r>
      <w:r>
        <w:rPr>
          <w:rtl/>
        </w:rPr>
        <w:t xml:space="preserve"> </w:t>
      </w:r>
      <w:r>
        <w:rPr>
          <w:rFonts w:hint="eastAsia"/>
          <w:rtl/>
        </w:rPr>
        <w:t>عنصر</w:t>
      </w:r>
      <w:r>
        <w:rPr>
          <w:rtl/>
        </w:rPr>
        <w:t xml:space="preserve"> </w:t>
      </w:r>
      <w:r>
        <w:rPr>
          <w:rFonts w:hint="eastAsia"/>
          <w:rtl/>
        </w:rPr>
        <w:t>وآخر</w:t>
      </w:r>
      <w:r>
        <w:rPr>
          <w:rtl/>
        </w:rPr>
        <w:t xml:space="preserve"> </w:t>
      </w:r>
      <w:r>
        <w:rPr>
          <w:rFonts w:hint="eastAsia"/>
          <w:rtl/>
        </w:rPr>
        <w:t>في</w:t>
      </w:r>
      <w:r>
        <w:rPr>
          <w:rtl/>
        </w:rPr>
        <w:t xml:space="preserve"> </w:t>
      </w:r>
      <w:r w:rsidR="00321A73">
        <w:rPr>
          <w:rFonts w:hint="eastAsia"/>
          <w:rtl/>
        </w:rPr>
        <w:t>الترجمة</w:t>
      </w:r>
      <w:r>
        <w:rPr>
          <w:rtl/>
        </w:rPr>
        <w:t xml:space="preserve"> </w:t>
      </w:r>
      <w:r>
        <w:rPr>
          <w:rFonts w:hint="eastAsia"/>
          <w:rtl/>
        </w:rPr>
        <w:t>الواحدة،</w:t>
      </w:r>
      <w:r>
        <w:rPr>
          <w:rtl/>
        </w:rPr>
        <w:t xml:space="preserve"> </w:t>
      </w:r>
      <w:r>
        <w:rPr>
          <w:rFonts w:hint="eastAsia"/>
          <w:rtl/>
        </w:rPr>
        <w:t>بسبب</w:t>
      </w:r>
      <w:r>
        <w:rPr>
          <w:rtl/>
        </w:rPr>
        <w:t xml:space="preserve"> </w:t>
      </w:r>
      <w:r>
        <w:rPr>
          <w:rFonts w:hint="eastAsia"/>
          <w:rtl/>
        </w:rPr>
        <w:t>شح</w:t>
      </w:r>
      <w:r w:rsidR="00B86C0B">
        <w:rPr>
          <w:rFonts w:hint="cs"/>
          <w:rtl/>
        </w:rPr>
        <w:t>ّ</w:t>
      </w:r>
      <w:r>
        <w:rPr>
          <w:rtl/>
        </w:rPr>
        <w:t xml:space="preserve"> </w:t>
      </w:r>
      <w:r>
        <w:rPr>
          <w:rFonts w:hint="eastAsia"/>
          <w:rtl/>
        </w:rPr>
        <w:t>المعلومات</w:t>
      </w:r>
      <w:r>
        <w:rPr>
          <w:rtl/>
        </w:rPr>
        <w:t xml:space="preserve"> </w:t>
      </w:r>
      <w:r>
        <w:rPr>
          <w:rFonts w:hint="eastAsia"/>
          <w:rtl/>
        </w:rPr>
        <w:t>وندرتها،</w:t>
      </w:r>
      <w:r>
        <w:rPr>
          <w:rtl/>
        </w:rPr>
        <w:t xml:space="preserve"> </w:t>
      </w:r>
      <w:r>
        <w:rPr>
          <w:rFonts w:hint="eastAsia"/>
          <w:rtl/>
        </w:rPr>
        <w:t>ذلك</w:t>
      </w:r>
      <w:r>
        <w:rPr>
          <w:rtl/>
        </w:rPr>
        <w:t xml:space="preserve"> </w:t>
      </w:r>
      <w:r>
        <w:rPr>
          <w:rFonts w:hint="eastAsia"/>
          <w:rtl/>
        </w:rPr>
        <w:t>أن</w:t>
      </w:r>
      <w:r w:rsidR="006E78E0">
        <w:rPr>
          <w:rFonts w:hint="cs"/>
          <w:rtl/>
        </w:rPr>
        <w:t>ّ</w:t>
      </w:r>
      <w:r>
        <w:rPr>
          <w:rtl/>
        </w:rPr>
        <w:t xml:space="preserve"> </w:t>
      </w:r>
      <w:r>
        <w:rPr>
          <w:rFonts w:hint="eastAsia"/>
          <w:rtl/>
        </w:rPr>
        <w:t>المترجم</w:t>
      </w:r>
      <w:r>
        <w:rPr>
          <w:rtl/>
        </w:rPr>
        <w:t xml:space="preserve"> </w:t>
      </w:r>
      <w:r>
        <w:rPr>
          <w:rFonts w:hint="eastAsia"/>
          <w:rtl/>
        </w:rPr>
        <w:t>اعتمد</w:t>
      </w:r>
      <w:r>
        <w:rPr>
          <w:rtl/>
        </w:rPr>
        <w:t xml:space="preserve"> </w:t>
      </w:r>
      <w:r>
        <w:rPr>
          <w:rFonts w:hint="eastAsia"/>
          <w:rtl/>
        </w:rPr>
        <w:t>في</w:t>
      </w:r>
      <w:r>
        <w:rPr>
          <w:rtl/>
        </w:rPr>
        <w:t xml:space="preserve"> </w:t>
      </w:r>
      <w:r>
        <w:rPr>
          <w:rFonts w:hint="eastAsia"/>
          <w:rtl/>
        </w:rPr>
        <w:t>تقص</w:t>
      </w:r>
      <w:r w:rsidR="00BE0166">
        <w:rPr>
          <w:rFonts w:hint="cs"/>
          <w:rtl/>
        </w:rPr>
        <w:t>ّ</w:t>
      </w:r>
      <w:r>
        <w:rPr>
          <w:rFonts w:hint="eastAsia"/>
          <w:rtl/>
        </w:rPr>
        <w:t>ي</w:t>
      </w:r>
      <w:r>
        <w:rPr>
          <w:rtl/>
        </w:rPr>
        <w:t xml:space="preserve"> </w:t>
      </w:r>
      <w:r>
        <w:rPr>
          <w:rFonts w:hint="eastAsia"/>
          <w:rtl/>
        </w:rPr>
        <w:t>معطيات</w:t>
      </w:r>
      <w:r>
        <w:rPr>
          <w:rtl/>
        </w:rPr>
        <w:t xml:space="preserve"> </w:t>
      </w:r>
      <w:r>
        <w:rPr>
          <w:rFonts w:hint="eastAsia"/>
          <w:rtl/>
        </w:rPr>
        <w:t>تراجمه</w:t>
      </w:r>
      <w:r w:rsidRPr="000F2E44">
        <w:rPr>
          <w:rtl/>
        </w:rPr>
        <w:t xml:space="preserve"> </w:t>
      </w:r>
      <w:r w:rsidRPr="000F2E44">
        <w:rPr>
          <w:rFonts w:hint="eastAsia"/>
          <w:rtl/>
        </w:rPr>
        <w:t>ع</w:t>
      </w:r>
      <w:r w:rsidRPr="000F2E44">
        <w:rPr>
          <w:rFonts w:hint="cs"/>
          <w:rtl/>
        </w:rPr>
        <w:t>لى</w:t>
      </w:r>
      <w:r w:rsidRPr="000F2E44">
        <w:rPr>
          <w:rtl/>
        </w:rPr>
        <w:t xml:space="preserve"> </w:t>
      </w:r>
      <w:r>
        <w:rPr>
          <w:rFonts w:hint="eastAsia"/>
          <w:rtl/>
        </w:rPr>
        <w:t>مصادر</w:t>
      </w:r>
      <w:r>
        <w:rPr>
          <w:rtl/>
        </w:rPr>
        <w:t xml:space="preserve"> </w:t>
      </w:r>
      <w:r>
        <w:rPr>
          <w:rFonts w:hint="eastAsia"/>
          <w:rtl/>
        </w:rPr>
        <w:t>غير</w:t>
      </w:r>
      <w:r>
        <w:rPr>
          <w:rtl/>
        </w:rPr>
        <w:t xml:space="preserve"> </w:t>
      </w:r>
      <w:r>
        <w:rPr>
          <w:rFonts w:hint="eastAsia"/>
          <w:rtl/>
        </w:rPr>
        <w:t>مصدر</w:t>
      </w:r>
      <w:r>
        <w:rPr>
          <w:rtl/>
        </w:rPr>
        <w:t xml:space="preserve"> </w:t>
      </w:r>
      <w:r w:rsidR="000D187C">
        <w:rPr>
          <w:rFonts w:hint="eastAsia"/>
          <w:rtl/>
        </w:rPr>
        <w:t>الشاعر</w:t>
      </w:r>
      <w:r>
        <w:rPr>
          <w:rtl/>
        </w:rPr>
        <w:t xml:space="preserve"> </w:t>
      </w:r>
      <w:r>
        <w:rPr>
          <w:rFonts w:hint="eastAsia"/>
          <w:rtl/>
        </w:rPr>
        <w:t>نفسه،</w:t>
      </w:r>
      <w:r>
        <w:rPr>
          <w:rtl/>
        </w:rPr>
        <w:t xml:space="preserve"> </w:t>
      </w:r>
      <w:r>
        <w:rPr>
          <w:rFonts w:hint="eastAsia"/>
          <w:rtl/>
        </w:rPr>
        <w:t>إذ</w:t>
      </w:r>
      <w:r>
        <w:rPr>
          <w:rtl/>
        </w:rPr>
        <w:t xml:space="preserve"> </w:t>
      </w:r>
      <w:r>
        <w:rPr>
          <w:rFonts w:hint="eastAsia"/>
          <w:rtl/>
        </w:rPr>
        <w:t>نجد</w:t>
      </w:r>
      <w:r>
        <w:rPr>
          <w:rtl/>
        </w:rPr>
        <w:t xml:space="preserve"> </w:t>
      </w:r>
      <w:r>
        <w:rPr>
          <w:rFonts w:hint="eastAsia"/>
          <w:rtl/>
        </w:rPr>
        <w:t>هذه</w:t>
      </w:r>
      <w:r>
        <w:rPr>
          <w:rtl/>
        </w:rPr>
        <w:t xml:space="preserve"> </w:t>
      </w:r>
      <w:r>
        <w:rPr>
          <w:rFonts w:hint="eastAsia"/>
          <w:rtl/>
        </w:rPr>
        <w:t>الن</w:t>
      </w:r>
      <w:r w:rsidR="00BE0166">
        <w:rPr>
          <w:rFonts w:hint="cs"/>
          <w:rtl/>
        </w:rPr>
        <w:t>ّ</w:t>
      </w:r>
      <w:r>
        <w:rPr>
          <w:rFonts w:hint="eastAsia"/>
          <w:rtl/>
        </w:rPr>
        <w:t>درة</w:t>
      </w:r>
      <w:r>
        <w:rPr>
          <w:rtl/>
        </w:rPr>
        <w:t xml:space="preserve"> </w:t>
      </w:r>
      <w:r>
        <w:rPr>
          <w:rFonts w:hint="eastAsia"/>
          <w:rtl/>
        </w:rPr>
        <w:t>للمعلومات</w:t>
      </w:r>
      <w:r>
        <w:rPr>
          <w:rtl/>
        </w:rPr>
        <w:t xml:space="preserve"> </w:t>
      </w:r>
      <w:r>
        <w:rPr>
          <w:rFonts w:hint="eastAsia"/>
          <w:rtl/>
        </w:rPr>
        <w:t>واضحة</w:t>
      </w:r>
      <w:r>
        <w:rPr>
          <w:rtl/>
        </w:rPr>
        <w:t xml:space="preserve"> </w:t>
      </w:r>
      <w:r>
        <w:rPr>
          <w:rFonts w:hint="eastAsia"/>
          <w:rtl/>
        </w:rPr>
        <w:t>في</w:t>
      </w:r>
      <w:r>
        <w:rPr>
          <w:rtl/>
        </w:rPr>
        <w:t xml:space="preserve"> </w:t>
      </w:r>
      <w:r>
        <w:rPr>
          <w:rFonts w:hint="eastAsia"/>
          <w:rtl/>
        </w:rPr>
        <w:t>العناصر</w:t>
      </w:r>
      <w:r>
        <w:rPr>
          <w:rtl/>
        </w:rPr>
        <w:t xml:space="preserve"> </w:t>
      </w:r>
      <w:r>
        <w:rPr>
          <w:rFonts w:hint="eastAsia"/>
          <w:rtl/>
        </w:rPr>
        <w:t>التي</w:t>
      </w:r>
      <w:r>
        <w:rPr>
          <w:rtl/>
        </w:rPr>
        <w:t xml:space="preserve"> </w:t>
      </w:r>
      <w:r>
        <w:rPr>
          <w:rFonts w:hint="eastAsia"/>
          <w:rtl/>
        </w:rPr>
        <w:t>لا</w:t>
      </w:r>
      <w:r>
        <w:rPr>
          <w:rtl/>
        </w:rPr>
        <w:t xml:space="preserve"> </w:t>
      </w:r>
      <w:r>
        <w:rPr>
          <w:rFonts w:hint="eastAsia"/>
          <w:rtl/>
        </w:rPr>
        <w:t>يملكها</w:t>
      </w:r>
      <w:r>
        <w:rPr>
          <w:rtl/>
        </w:rPr>
        <w:t xml:space="preserve"> </w:t>
      </w:r>
      <w:r>
        <w:rPr>
          <w:rFonts w:hint="eastAsia"/>
          <w:rtl/>
        </w:rPr>
        <w:t>إل</w:t>
      </w:r>
      <w:r w:rsidR="00BE0166">
        <w:rPr>
          <w:rFonts w:hint="cs"/>
          <w:rtl/>
        </w:rPr>
        <w:t>ّ</w:t>
      </w:r>
      <w:r>
        <w:rPr>
          <w:rFonts w:hint="eastAsia"/>
          <w:rtl/>
        </w:rPr>
        <w:t>ا</w:t>
      </w:r>
      <w:r>
        <w:rPr>
          <w:rtl/>
        </w:rPr>
        <w:t xml:space="preserve"> </w:t>
      </w:r>
      <w:r w:rsidR="000D187C">
        <w:rPr>
          <w:rFonts w:hint="cs"/>
          <w:rtl/>
        </w:rPr>
        <w:t>الشاعر</w:t>
      </w:r>
      <w:r>
        <w:rPr>
          <w:rFonts w:hint="cs"/>
          <w:color w:val="C00000"/>
          <w:rtl/>
        </w:rPr>
        <w:t xml:space="preserve"> </w:t>
      </w:r>
      <w:r>
        <w:rPr>
          <w:rtl/>
        </w:rPr>
        <w:t xml:space="preserve"> </w:t>
      </w:r>
      <w:r>
        <w:rPr>
          <w:rFonts w:hint="eastAsia"/>
          <w:rtl/>
        </w:rPr>
        <w:t>نفسه؛</w:t>
      </w:r>
      <w:r>
        <w:rPr>
          <w:rtl/>
        </w:rPr>
        <w:t xml:space="preserve"> </w:t>
      </w:r>
      <w:r>
        <w:rPr>
          <w:rFonts w:hint="eastAsia"/>
          <w:rtl/>
        </w:rPr>
        <w:t>كتاريخ</w:t>
      </w:r>
      <w:r>
        <w:rPr>
          <w:rtl/>
        </w:rPr>
        <w:t xml:space="preserve"> </w:t>
      </w:r>
      <w:r>
        <w:rPr>
          <w:rFonts w:hint="eastAsia"/>
          <w:rtl/>
        </w:rPr>
        <w:t>الميلاد</w:t>
      </w:r>
      <w:r>
        <w:rPr>
          <w:rtl/>
        </w:rPr>
        <w:t xml:space="preserve"> </w:t>
      </w:r>
      <w:r>
        <w:rPr>
          <w:rFonts w:hint="eastAsia"/>
          <w:rtl/>
        </w:rPr>
        <w:t>بدق</w:t>
      </w:r>
      <w:r w:rsidR="00BE0166">
        <w:rPr>
          <w:rFonts w:hint="cs"/>
          <w:rtl/>
        </w:rPr>
        <w:t>ّ</w:t>
      </w:r>
      <w:r>
        <w:rPr>
          <w:rFonts w:hint="eastAsia"/>
          <w:rtl/>
        </w:rPr>
        <w:t>ة</w:t>
      </w:r>
      <w:r>
        <w:rPr>
          <w:rtl/>
        </w:rPr>
        <w:t xml:space="preserve"> </w:t>
      </w:r>
      <w:r>
        <w:rPr>
          <w:rFonts w:hint="eastAsia"/>
          <w:rtl/>
        </w:rPr>
        <w:t>والنشأة</w:t>
      </w:r>
      <w:r>
        <w:rPr>
          <w:rtl/>
        </w:rPr>
        <w:t xml:space="preserve"> </w:t>
      </w:r>
      <w:r>
        <w:rPr>
          <w:rFonts w:hint="eastAsia"/>
          <w:rtl/>
        </w:rPr>
        <w:t>الأولى،</w:t>
      </w:r>
      <w:r>
        <w:rPr>
          <w:rtl/>
        </w:rPr>
        <w:t xml:space="preserve"> </w:t>
      </w:r>
      <w:r>
        <w:rPr>
          <w:rFonts w:hint="eastAsia"/>
          <w:rtl/>
        </w:rPr>
        <w:t>والحياة</w:t>
      </w:r>
      <w:r>
        <w:rPr>
          <w:rtl/>
        </w:rPr>
        <w:t xml:space="preserve"> </w:t>
      </w:r>
      <w:r w:rsidR="0071697C">
        <w:rPr>
          <w:rFonts w:hint="eastAsia"/>
          <w:rtl/>
        </w:rPr>
        <w:t>الشعر</w:t>
      </w:r>
      <w:r>
        <w:rPr>
          <w:rFonts w:hint="eastAsia"/>
          <w:rtl/>
        </w:rPr>
        <w:t>ية</w:t>
      </w:r>
      <w:r>
        <w:rPr>
          <w:rtl/>
        </w:rPr>
        <w:t xml:space="preserve">. </w:t>
      </w:r>
      <w:r>
        <w:rPr>
          <w:rFonts w:hint="eastAsia"/>
          <w:rtl/>
        </w:rPr>
        <w:t>وباستثناء</w:t>
      </w:r>
      <w:r>
        <w:rPr>
          <w:rtl/>
        </w:rPr>
        <w:t xml:space="preserve"> </w:t>
      </w:r>
      <w:r>
        <w:rPr>
          <w:rFonts w:hint="eastAsia"/>
          <w:rtl/>
        </w:rPr>
        <w:t>هذا</w:t>
      </w:r>
      <w:r>
        <w:rPr>
          <w:rtl/>
        </w:rPr>
        <w:t xml:space="preserve"> </w:t>
      </w:r>
      <w:r>
        <w:rPr>
          <w:rFonts w:hint="eastAsia"/>
          <w:rtl/>
        </w:rPr>
        <w:t>كل</w:t>
      </w:r>
      <w:r w:rsidR="00BE0166">
        <w:rPr>
          <w:rFonts w:hint="cs"/>
          <w:rtl/>
        </w:rPr>
        <w:t>ّ</w:t>
      </w:r>
      <w:r>
        <w:rPr>
          <w:rFonts w:hint="eastAsia"/>
          <w:rtl/>
        </w:rPr>
        <w:t>ه،</w:t>
      </w:r>
      <w:r>
        <w:rPr>
          <w:rtl/>
        </w:rPr>
        <w:t xml:space="preserve"> </w:t>
      </w:r>
      <w:r>
        <w:rPr>
          <w:rFonts w:hint="eastAsia"/>
          <w:rtl/>
        </w:rPr>
        <w:t>تتميز</w:t>
      </w:r>
      <w:r>
        <w:rPr>
          <w:rtl/>
        </w:rPr>
        <w:t xml:space="preserve"> </w:t>
      </w:r>
      <w:r>
        <w:rPr>
          <w:rFonts w:hint="eastAsia"/>
          <w:rtl/>
        </w:rPr>
        <w:t>ترجمة</w:t>
      </w:r>
      <w:r>
        <w:rPr>
          <w:rtl/>
        </w:rPr>
        <w:t xml:space="preserve"> </w:t>
      </w:r>
      <w:r w:rsidR="00BE36FB">
        <w:rPr>
          <w:rFonts w:hint="eastAsia"/>
          <w:rtl/>
        </w:rPr>
        <w:t>أب</w:t>
      </w:r>
      <w:r w:rsidR="00BE36FB">
        <w:rPr>
          <w:rFonts w:hint="cs"/>
          <w:rtl/>
        </w:rPr>
        <w:t>ي</w:t>
      </w:r>
      <w:r>
        <w:rPr>
          <w:rtl/>
        </w:rPr>
        <w:t xml:space="preserve"> </w:t>
      </w:r>
      <w:r>
        <w:rPr>
          <w:rFonts w:hint="eastAsia"/>
          <w:rtl/>
        </w:rPr>
        <w:t>اليقظان</w:t>
      </w:r>
      <w:r>
        <w:rPr>
          <w:rtl/>
        </w:rPr>
        <w:t xml:space="preserve"> </w:t>
      </w:r>
      <w:r>
        <w:rPr>
          <w:rFonts w:hint="eastAsia"/>
          <w:rtl/>
        </w:rPr>
        <w:t>بأن</w:t>
      </w:r>
      <w:r w:rsidR="00BE36FB">
        <w:rPr>
          <w:rFonts w:hint="cs"/>
          <w:rtl/>
        </w:rPr>
        <w:t>ّ</w:t>
      </w:r>
      <w:r>
        <w:rPr>
          <w:rtl/>
        </w:rPr>
        <w:t xml:space="preserve"> </w:t>
      </w:r>
      <w:r>
        <w:rPr>
          <w:rFonts w:hint="eastAsia"/>
          <w:rtl/>
        </w:rPr>
        <w:t>جميع</w:t>
      </w:r>
      <w:r>
        <w:rPr>
          <w:rtl/>
        </w:rPr>
        <w:t xml:space="preserve"> </w:t>
      </w:r>
      <w:r>
        <w:rPr>
          <w:rFonts w:hint="eastAsia"/>
          <w:rtl/>
        </w:rPr>
        <w:t>عناصرها</w:t>
      </w:r>
      <w:r>
        <w:rPr>
          <w:rtl/>
        </w:rPr>
        <w:t xml:space="preserve"> </w:t>
      </w:r>
      <w:r>
        <w:rPr>
          <w:rFonts w:hint="eastAsia"/>
          <w:rtl/>
        </w:rPr>
        <w:t>جاءت</w:t>
      </w:r>
      <w:r>
        <w:rPr>
          <w:rtl/>
        </w:rPr>
        <w:t xml:space="preserve"> </w:t>
      </w:r>
      <w:r>
        <w:rPr>
          <w:rFonts w:hint="eastAsia"/>
          <w:rtl/>
        </w:rPr>
        <w:t>مستفيضةً</w:t>
      </w:r>
      <w:r>
        <w:rPr>
          <w:rtl/>
        </w:rPr>
        <w:t xml:space="preserve"> </w:t>
      </w:r>
      <w:r>
        <w:rPr>
          <w:rFonts w:hint="eastAsia"/>
          <w:rtl/>
        </w:rPr>
        <w:t>كاملة</w:t>
      </w:r>
      <w:r>
        <w:rPr>
          <w:rtl/>
        </w:rPr>
        <w:t xml:space="preserve"> </w:t>
      </w:r>
      <w:r>
        <w:rPr>
          <w:rFonts w:hint="eastAsia"/>
          <w:rtl/>
        </w:rPr>
        <w:t>المعطيات،</w:t>
      </w:r>
      <w:r>
        <w:rPr>
          <w:rtl/>
        </w:rPr>
        <w:t xml:space="preserve"> </w:t>
      </w:r>
      <w:r>
        <w:rPr>
          <w:rFonts w:hint="eastAsia"/>
          <w:rtl/>
        </w:rPr>
        <w:t>مؤرَخةً</w:t>
      </w:r>
      <w:r>
        <w:rPr>
          <w:rtl/>
        </w:rPr>
        <w:t xml:space="preserve"> </w:t>
      </w:r>
      <w:r>
        <w:rPr>
          <w:rFonts w:hint="eastAsia"/>
          <w:rtl/>
        </w:rPr>
        <w:t>لمراحل</w:t>
      </w:r>
      <w:r w:rsidRPr="006A3B11">
        <w:rPr>
          <w:color w:val="C00000"/>
          <w:rtl/>
        </w:rPr>
        <w:t xml:space="preserve"> </w:t>
      </w:r>
      <w:r w:rsidRPr="00DF0CBB">
        <w:rPr>
          <w:rFonts w:hint="eastAsia"/>
          <w:rtl/>
        </w:rPr>
        <w:t>حياة</w:t>
      </w:r>
      <w:r>
        <w:rPr>
          <w:rtl/>
        </w:rPr>
        <w:t xml:space="preserve"> </w:t>
      </w:r>
      <w:r w:rsidR="000D187C">
        <w:rPr>
          <w:rFonts w:hint="eastAsia"/>
          <w:rtl/>
        </w:rPr>
        <w:t>الشاعر</w:t>
      </w:r>
      <w:r>
        <w:rPr>
          <w:rtl/>
        </w:rPr>
        <w:t xml:space="preserve"> </w:t>
      </w:r>
      <w:r>
        <w:rPr>
          <w:rFonts w:hint="eastAsia"/>
          <w:rtl/>
        </w:rPr>
        <w:t>مقارنة</w:t>
      </w:r>
      <w:r>
        <w:rPr>
          <w:rtl/>
        </w:rPr>
        <w:t xml:space="preserve"> </w:t>
      </w:r>
      <w:r>
        <w:rPr>
          <w:rFonts w:hint="eastAsia"/>
          <w:rtl/>
        </w:rPr>
        <w:t>ب</w:t>
      </w:r>
      <w:r w:rsidR="0071697C">
        <w:rPr>
          <w:rFonts w:hint="eastAsia"/>
          <w:rtl/>
        </w:rPr>
        <w:t>التراجم</w:t>
      </w:r>
      <w:r>
        <w:rPr>
          <w:rtl/>
        </w:rPr>
        <w:t xml:space="preserve"> </w:t>
      </w:r>
      <w:r>
        <w:rPr>
          <w:rFonts w:hint="eastAsia"/>
          <w:rtl/>
        </w:rPr>
        <w:t>الأخرى،</w:t>
      </w:r>
      <w:r>
        <w:rPr>
          <w:rtl/>
        </w:rPr>
        <w:t xml:space="preserve"> </w:t>
      </w:r>
      <w:r>
        <w:rPr>
          <w:rFonts w:hint="eastAsia"/>
          <w:rtl/>
        </w:rPr>
        <w:t>والراجح</w:t>
      </w:r>
      <w:r>
        <w:rPr>
          <w:rtl/>
        </w:rPr>
        <w:t xml:space="preserve"> </w:t>
      </w:r>
      <w:r>
        <w:rPr>
          <w:rFonts w:hint="eastAsia"/>
          <w:rtl/>
        </w:rPr>
        <w:t>أن</w:t>
      </w:r>
      <w:r w:rsidR="00BE36FB">
        <w:rPr>
          <w:rFonts w:hint="cs"/>
          <w:rtl/>
        </w:rPr>
        <w:t>ّ</w:t>
      </w:r>
      <w:r>
        <w:rPr>
          <w:rtl/>
        </w:rPr>
        <w:t xml:space="preserve"> </w:t>
      </w:r>
      <w:r>
        <w:rPr>
          <w:rFonts w:hint="eastAsia"/>
          <w:rtl/>
        </w:rPr>
        <w:t>صاحب</w:t>
      </w:r>
      <w:r>
        <w:rPr>
          <w:rtl/>
        </w:rPr>
        <w:t xml:space="preserve"> </w:t>
      </w:r>
      <w:r>
        <w:rPr>
          <w:rFonts w:hint="eastAsia"/>
          <w:rtl/>
        </w:rPr>
        <w:t>الكتاب</w:t>
      </w:r>
      <w:r>
        <w:rPr>
          <w:rtl/>
        </w:rPr>
        <w:t xml:space="preserve"> </w:t>
      </w:r>
      <w:r>
        <w:rPr>
          <w:rFonts w:hint="eastAsia"/>
          <w:rtl/>
        </w:rPr>
        <w:t>قد</w:t>
      </w:r>
      <w:r>
        <w:rPr>
          <w:rtl/>
        </w:rPr>
        <w:t xml:space="preserve"> </w:t>
      </w:r>
      <w:r w:rsidRPr="000F2E44">
        <w:rPr>
          <w:rFonts w:hint="eastAsia"/>
          <w:rtl/>
        </w:rPr>
        <w:t>استقى</w:t>
      </w:r>
      <w:r w:rsidRPr="000F2E44">
        <w:rPr>
          <w:rtl/>
        </w:rPr>
        <w:t xml:space="preserve"> </w:t>
      </w:r>
      <w:r w:rsidRPr="000F2E44">
        <w:rPr>
          <w:rFonts w:hint="eastAsia"/>
          <w:rtl/>
        </w:rPr>
        <w:t>من</w:t>
      </w:r>
      <w:r w:rsidRPr="000F2E44">
        <w:rPr>
          <w:rtl/>
        </w:rPr>
        <w:t xml:space="preserve"> </w:t>
      </w:r>
      <w:r w:rsidRPr="000F2E44">
        <w:rPr>
          <w:rFonts w:hint="eastAsia"/>
          <w:rtl/>
        </w:rPr>
        <w:t>أبي</w:t>
      </w:r>
      <w:r w:rsidRPr="000F2E44">
        <w:rPr>
          <w:rtl/>
        </w:rPr>
        <w:t xml:space="preserve"> </w:t>
      </w:r>
      <w:r>
        <w:rPr>
          <w:rFonts w:hint="eastAsia"/>
          <w:rtl/>
        </w:rPr>
        <w:t>اليقظان</w:t>
      </w:r>
      <w:r>
        <w:rPr>
          <w:rtl/>
        </w:rPr>
        <w:t xml:space="preserve"> </w:t>
      </w:r>
      <w:r>
        <w:rPr>
          <w:rFonts w:hint="eastAsia"/>
          <w:rtl/>
        </w:rPr>
        <w:t>نفسه</w:t>
      </w:r>
      <w:r>
        <w:rPr>
          <w:rtl/>
        </w:rPr>
        <w:t xml:space="preserve"> </w:t>
      </w:r>
      <w:r>
        <w:rPr>
          <w:rFonts w:hint="eastAsia"/>
          <w:rtl/>
        </w:rPr>
        <w:t>معلومات</w:t>
      </w:r>
      <w:r>
        <w:rPr>
          <w:rtl/>
        </w:rPr>
        <w:t xml:space="preserve"> </w:t>
      </w:r>
      <w:r>
        <w:rPr>
          <w:rFonts w:hint="eastAsia"/>
          <w:rtl/>
        </w:rPr>
        <w:t>حياته</w:t>
      </w:r>
      <w:r>
        <w:rPr>
          <w:rtl/>
        </w:rPr>
        <w:t xml:space="preserve"> </w:t>
      </w:r>
      <w:r>
        <w:rPr>
          <w:rFonts w:hint="eastAsia"/>
          <w:rtl/>
        </w:rPr>
        <w:t>الكاملة،</w:t>
      </w:r>
      <w:r>
        <w:rPr>
          <w:rtl/>
        </w:rPr>
        <w:t xml:space="preserve"> </w:t>
      </w:r>
      <w:r>
        <w:rPr>
          <w:rFonts w:hint="eastAsia"/>
          <w:rtl/>
        </w:rPr>
        <w:t>فقد</w:t>
      </w:r>
      <w:r>
        <w:rPr>
          <w:rtl/>
        </w:rPr>
        <w:t xml:space="preserve"> </w:t>
      </w:r>
      <w:r>
        <w:rPr>
          <w:rFonts w:hint="eastAsia"/>
          <w:rtl/>
        </w:rPr>
        <w:t>أفصح</w:t>
      </w:r>
      <w:r>
        <w:rPr>
          <w:rtl/>
        </w:rPr>
        <w:t xml:space="preserve"> </w:t>
      </w:r>
      <w:r>
        <w:rPr>
          <w:rFonts w:hint="eastAsia"/>
          <w:rtl/>
        </w:rPr>
        <w:t>أن</w:t>
      </w:r>
      <w:r w:rsidR="00BE36FB">
        <w:rPr>
          <w:rFonts w:hint="cs"/>
          <w:rtl/>
        </w:rPr>
        <w:t>ّ</w:t>
      </w:r>
      <w:r>
        <w:rPr>
          <w:rFonts w:hint="eastAsia"/>
          <w:rtl/>
        </w:rPr>
        <w:t>ه</w:t>
      </w:r>
      <w:r>
        <w:rPr>
          <w:rtl/>
        </w:rPr>
        <w:t xml:space="preserve"> </w:t>
      </w:r>
      <w:r>
        <w:rPr>
          <w:rFonts w:hint="eastAsia"/>
          <w:rtl/>
        </w:rPr>
        <w:t>أفضى</w:t>
      </w:r>
      <w:r>
        <w:rPr>
          <w:rtl/>
        </w:rPr>
        <w:t xml:space="preserve"> </w:t>
      </w:r>
      <w:r>
        <w:rPr>
          <w:rFonts w:hint="eastAsia"/>
          <w:rtl/>
        </w:rPr>
        <w:t>إليه</w:t>
      </w:r>
      <w:r>
        <w:rPr>
          <w:rtl/>
        </w:rPr>
        <w:t xml:space="preserve"> </w:t>
      </w:r>
      <w:r>
        <w:rPr>
          <w:rFonts w:hint="eastAsia"/>
          <w:rtl/>
        </w:rPr>
        <w:t>عن</w:t>
      </w:r>
      <w:r>
        <w:rPr>
          <w:rtl/>
        </w:rPr>
        <w:t xml:space="preserve"> </w:t>
      </w:r>
      <w:r>
        <w:rPr>
          <w:rFonts w:hint="eastAsia"/>
          <w:rtl/>
        </w:rPr>
        <w:t>حياته</w:t>
      </w:r>
      <w:r>
        <w:rPr>
          <w:rtl/>
        </w:rPr>
        <w:t xml:space="preserve"> </w:t>
      </w:r>
      <w:r w:rsidR="0071697C">
        <w:rPr>
          <w:rFonts w:hint="eastAsia"/>
          <w:rtl/>
        </w:rPr>
        <w:t>الشعر</w:t>
      </w:r>
      <w:r>
        <w:rPr>
          <w:rFonts w:hint="eastAsia"/>
          <w:rtl/>
        </w:rPr>
        <w:t>ية</w:t>
      </w:r>
      <w:r>
        <w:rPr>
          <w:rtl/>
        </w:rPr>
        <w:t xml:space="preserve"> </w:t>
      </w:r>
      <w:r>
        <w:rPr>
          <w:rFonts w:hint="eastAsia"/>
          <w:rtl/>
        </w:rPr>
        <w:t>وأدوارها</w:t>
      </w:r>
      <w:r>
        <w:rPr>
          <w:rtl/>
        </w:rPr>
        <w:t xml:space="preserve"> </w:t>
      </w:r>
      <w:r>
        <w:rPr>
          <w:rFonts w:hint="eastAsia"/>
          <w:rtl/>
        </w:rPr>
        <w:t>في</w:t>
      </w:r>
      <w:r>
        <w:rPr>
          <w:rtl/>
        </w:rPr>
        <w:t xml:space="preserve"> </w:t>
      </w:r>
      <w:r>
        <w:rPr>
          <w:rFonts w:hint="eastAsia"/>
          <w:rtl/>
        </w:rPr>
        <w:t>لقاءاته</w:t>
      </w:r>
      <w:r>
        <w:rPr>
          <w:rtl/>
        </w:rPr>
        <w:t xml:space="preserve"> </w:t>
      </w:r>
      <w:r w:rsidRPr="00AF56E0">
        <w:rPr>
          <w:rFonts w:hint="eastAsia"/>
          <w:rtl/>
        </w:rPr>
        <w:t>معه</w:t>
      </w:r>
      <w:r w:rsidRPr="00AF56E0">
        <w:rPr>
          <w:rtl/>
        </w:rPr>
        <w:t xml:space="preserve"> -</w:t>
      </w:r>
      <w:r w:rsidRPr="00167BAC">
        <w:rPr>
          <w:rFonts w:hint="eastAsia"/>
          <w:rtl/>
        </w:rPr>
        <w:t>كما</w:t>
      </w:r>
      <w:r w:rsidRPr="00167BAC">
        <w:rPr>
          <w:rtl/>
        </w:rPr>
        <w:t xml:space="preserve"> </w:t>
      </w:r>
      <w:r w:rsidRPr="00167BAC">
        <w:rPr>
          <w:rFonts w:hint="cs"/>
          <w:rtl/>
        </w:rPr>
        <w:t>ذكرنا</w:t>
      </w:r>
      <w:r w:rsidRPr="00167BAC">
        <w:rPr>
          <w:rtl/>
        </w:rPr>
        <w:t xml:space="preserve"> </w:t>
      </w:r>
      <w:r w:rsidRPr="00167BAC">
        <w:rPr>
          <w:rFonts w:hint="cs"/>
          <w:rtl/>
        </w:rPr>
        <w:t xml:space="preserve">ذلك </w:t>
      </w:r>
      <w:r w:rsidRPr="00167BAC">
        <w:rPr>
          <w:rFonts w:hint="eastAsia"/>
          <w:rtl/>
        </w:rPr>
        <w:t>سابقا</w:t>
      </w:r>
      <w:r w:rsidRPr="00167BAC">
        <w:rPr>
          <w:rtl/>
        </w:rPr>
        <w:t>-</w:t>
      </w:r>
      <w:r w:rsidRPr="00AF56E0">
        <w:rPr>
          <w:rtl/>
        </w:rPr>
        <w:t xml:space="preserve"> </w:t>
      </w:r>
      <w:r>
        <w:rPr>
          <w:rFonts w:hint="cs"/>
          <w:rtl/>
        </w:rPr>
        <w:t>ولعلّه</w:t>
      </w:r>
      <w:r>
        <w:rPr>
          <w:rtl/>
        </w:rPr>
        <w:t xml:space="preserve"> </w:t>
      </w:r>
      <w:r>
        <w:rPr>
          <w:rFonts w:hint="eastAsia"/>
          <w:rtl/>
        </w:rPr>
        <w:t>اغتنم</w:t>
      </w:r>
      <w:r>
        <w:rPr>
          <w:rtl/>
        </w:rPr>
        <w:t xml:space="preserve"> </w:t>
      </w:r>
      <w:r>
        <w:rPr>
          <w:rFonts w:hint="eastAsia"/>
          <w:rtl/>
        </w:rPr>
        <w:t>الفرصة</w:t>
      </w:r>
      <w:r>
        <w:rPr>
          <w:rtl/>
        </w:rPr>
        <w:t xml:space="preserve"> </w:t>
      </w:r>
      <w:r>
        <w:rPr>
          <w:rFonts w:hint="eastAsia"/>
          <w:rtl/>
        </w:rPr>
        <w:t>لإكمال</w:t>
      </w:r>
      <w:r>
        <w:rPr>
          <w:rtl/>
        </w:rPr>
        <w:t xml:space="preserve"> </w:t>
      </w:r>
      <w:r>
        <w:rPr>
          <w:rFonts w:hint="eastAsia"/>
          <w:rtl/>
        </w:rPr>
        <w:t>تحرير</w:t>
      </w:r>
      <w:r>
        <w:rPr>
          <w:rtl/>
        </w:rPr>
        <w:t xml:space="preserve"> </w:t>
      </w:r>
      <w:r>
        <w:rPr>
          <w:rFonts w:hint="eastAsia"/>
          <w:rtl/>
        </w:rPr>
        <w:t>باقي</w:t>
      </w:r>
      <w:r>
        <w:rPr>
          <w:rtl/>
        </w:rPr>
        <w:t xml:space="preserve"> </w:t>
      </w:r>
      <w:r>
        <w:rPr>
          <w:rFonts w:hint="eastAsia"/>
          <w:rtl/>
        </w:rPr>
        <w:t>عناصر</w:t>
      </w:r>
      <w:r>
        <w:rPr>
          <w:rtl/>
        </w:rPr>
        <w:t xml:space="preserve"> </w:t>
      </w:r>
      <w:r w:rsidR="00321A73">
        <w:rPr>
          <w:rFonts w:hint="eastAsia"/>
          <w:rtl/>
        </w:rPr>
        <w:t>الترجمة</w:t>
      </w:r>
      <w:r w:rsidRPr="00AF56E0">
        <w:rPr>
          <w:rtl/>
        </w:rPr>
        <w:t xml:space="preserve"> </w:t>
      </w:r>
      <w:r w:rsidRPr="00AF56E0">
        <w:rPr>
          <w:rFonts w:hint="eastAsia"/>
          <w:rtl/>
        </w:rPr>
        <w:t>ومل</w:t>
      </w:r>
      <w:r w:rsidRPr="00AF56E0">
        <w:rPr>
          <w:rFonts w:hint="cs"/>
          <w:rtl/>
        </w:rPr>
        <w:t>ء</w:t>
      </w:r>
      <w:r w:rsidRPr="00AF56E0">
        <w:rPr>
          <w:rtl/>
        </w:rPr>
        <w:t xml:space="preserve"> </w:t>
      </w:r>
      <w:r w:rsidRPr="00AF56E0">
        <w:rPr>
          <w:rFonts w:hint="eastAsia"/>
          <w:rtl/>
        </w:rPr>
        <w:t>فجواتها</w:t>
      </w:r>
      <w:r w:rsidRPr="00AF56E0">
        <w:rPr>
          <w:rtl/>
        </w:rPr>
        <w:t xml:space="preserve"> </w:t>
      </w:r>
      <w:r>
        <w:rPr>
          <w:rFonts w:hint="eastAsia"/>
          <w:rtl/>
        </w:rPr>
        <w:t>الن</w:t>
      </w:r>
      <w:r w:rsidR="00BE36FB">
        <w:rPr>
          <w:rFonts w:hint="cs"/>
          <w:rtl/>
        </w:rPr>
        <w:t>ّ</w:t>
      </w:r>
      <w:r>
        <w:rPr>
          <w:rFonts w:hint="eastAsia"/>
          <w:rtl/>
        </w:rPr>
        <w:t>اقصة</w:t>
      </w:r>
      <w:r>
        <w:rPr>
          <w:rtl/>
        </w:rPr>
        <w:t xml:space="preserve"> </w:t>
      </w:r>
      <w:r>
        <w:rPr>
          <w:rFonts w:hint="cs"/>
          <w:rtl/>
        </w:rPr>
        <w:t>-</w:t>
      </w:r>
      <w:r>
        <w:rPr>
          <w:rtl/>
        </w:rPr>
        <w:t xml:space="preserve"> </w:t>
      </w:r>
      <w:r w:rsidRPr="0049221E">
        <w:rPr>
          <w:rFonts w:hint="eastAsia"/>
          <w:rtl/>
        </w:rPr>
        <w:t>بفرض</w:t>
      </w:r>
      <w:r w:rsidRPr="0049221E">
        <w:rPr>
          <w:rtl/>
        </w:rPr>
        <w:t xml:space="preserve"> </w:t>
      </w:r>
      <w:r w:rsidRPr="0049221E">
        <w:rPr>
          <w:rFonts w:hint="eastAsia"/>
          <w:rtl/>
        </w:rPr>
        <w:t>أن</w:t>
      </w:r>
      <w:r w:rsidR="00BE36FB">
        <w:rPr>
          <w:rFonts w:hint="cs"/>
          <w:rtl/>
        </w:rPr>
        <w:t>ّ</w:t>
      </w:r>
      <w:r w:rsidRPr="0049221E">
        <w:rPr>
          <w:rFonts w:hint="cs"/>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cs"/>
          <w:rtl/>
        </w:rPr>
        <w:t xml:space="preserve">قد </w:t>
      </w:r>
      <w:r>
        <w:rPr>
          <w:rFonts w:hint="eastAsia"/>
          <w:rtl/>
        </w:rPr>
        <w:t>حر</w:t>
      </w:r>
      <w:r w:rsidR="00BE36FB">
        <w:rPr>
          <w:rFonts w:hint="cs"/>
          <w:rtl/>
        </w:rPr>
        <w:t>ّ</w:t>
      </w:r>
      <w:r>
        <w:rPr>
          <w:rFonts w:hint="eastAsia"/>
          <w:rtl/>
        </w:rPr>
        <w:t>ر</w:t>
      </w:r>
      <w:r>
        <w:rPr>
          <w:rtl/>
        </w:rPr>
        <w:t xml:space="preserve"> </w:t>
      </w:r>
      <w:r>
        <w:rPr>
          <w:rFonts w:hint="eastAsia"/>
          <w:rtl/>
        </w:rPr>
        <w:t>جزءًا</w:t>
      </w:r>
      <w:r>
        <w:rPr>
          <w:rtl/>
        </w:rPr>
        <w:t xml:space="preserve"> </w:t>
      </w:r>
      <w:r>
        <w:rPr>
          <w:rFonts w:hint="eastAsia"/>
          <w:rtl/>
        </w:rPr>
        <w:t>منها</w:t>
      </w:r>
      <w:r>
        <w:rPr>
          <w:rtl/>
        </w:rPr>
        <w:t xml:space="preserve"> </w:t>
      </w:r>
      <w:r>
        <w:rPr>
          <w:rFonts w:hint="eastAsia"/>
          <w:rtl/>
        </w:rPr>
        <w:t>قبل</w:t>
      </w:r>
      <w:r>
        <w:rPr>
          <w:rtl/>
        </w:rPr>
        <w:t xml:space="preserve"> </w:t>
      </w:r>
      <w:r>
        <w:rPr>
          <w:rFonts w:hint="eastAsia"/>
          <w:rtl/>
        </w:rPr>
        <w:t>أن</w:t>
      </w:r>
      <w:r>
        <w:rPr>
          <w:rtl/>
        </w:rPr>
        <w:t xml:space="preserve"> </w:t>
      </w:r>
      <w:r>
        <w:rPr>
          <w:rFonts w:hint="eastAsia"/>
          <w:rtl/>
        </w:rPr>
        <w:t>يلقاه</w:t>
      </w:r>
      <w:r>
        <w:rPr>
          <w:rtl/>
        </w:rPr>
        <w:t xml:space="preserve">-. </w:t>
      </w:r>
    </w:p>
    <w:p w:rsidR="00215BEC" w:rsidRDefault="00215BEC" w:rsidP="00215BEC">
      <w:pPr>
        <w:rPr>
          <w:rtl/>
        </w:rPr>
      </w:pPr>
      <w:r>
        <w:rPr>
          <w:rFonts w:hint="eastAsia"/>
          <w:rtl/>
        </w:rPr>
        <w:t>ات</w:t>
      </w:r>
      <w:r>
        <w:rPr>
          <w:rFonts w:hint="cs"/>
          <w:rtl/>
        </w:rPr>
        <w:t>ّ</w:t>
      </w:r>
      <w:r>
        <w:rPr>
          <w:rFonts w:hint="eastAsia"/>
          <w:rtl/>
        </w:rPr>
        <w:t>سمت</w:t>
      </w:r>
      <w:r>
        <w:rPr>
          <w:rtl/>
        </w:rPr>
        <w:t xml:space="preserve"> </w:t>
      </w:r>
      <w:r>
        <w:rPr>
          <w:rFonts w:hint="eastAsia"/>
          <w:rtl/>
        </w:rPr>
        <w:t>أغلب</w:t>
      </w:r>
      <w:r>
        <w:rPr>
          <w:rtl/>
        </w:rPr>
        <w:t xml:space="preserve"> </w:t>
      </w:r>
      <w:r w:rsidR="0071697C">
        <w:rPr>
          <w:rFonts w:hint="eastAsia"/>
          <w:rtl/>
        </w:rPr>
        <w:t>التراجم</w:t>
      </w:r>
      <w:r>
        <w:rPr>
          <w:rtl/>
        </w:rPr>
        <w:t xml:space="preserve"> </w:t>
      </w:r>
      <w:r>
        <w:rPr>
          <w:rFonts w:hint="eastAsia"/>
          <w:rtl/>
        </w:rPr>
        <w:t>بالأسلوب</w:t>
      </w:r>
      <w:r>
        <w:rPr>
          <w:rtl/>
        </w:rPr>
        <w:t xml:space="preserve"> </w:t>
      </w:r>
      <w:r>
        <w:rPr>
          <w:rFonts w:hint="eastAsia"/>
          <w:rtl/>
        </w:rPr>
        <w:t>التقريري</w:t>
      </w:r>
      <w:r w:rsidR="00BE36FB">
        <w:rPr>
          <w:rFonts w:hint="cs"/>
          <w:rtl/>
        </w:rPr>
        <w:t>ّ</w:t>
      </w:r>
      <w:r>
        <w:rPr>
          <w:rtl/>
        </w:rPr>
        <w:t xml:space="preserve"> </w:t>
      </w:r>
      <w:r>
        <w:rPr>
          <w:rFonts w:hint="eastAsia"/>
          <w:rtl/>
        </w:rPr>
        <w:t>التأريخي</w:t>
      </w:r>
      <w:r w:rsidR="00BE36FB">
        <w:rPr>
          <w:rFonts w:hint="cs"/>
          <w:rtl/>
        </w:rPr>
        <w:t>ّ</w:t>
      </w:r>
      <w:r>
        <w:rPr>
          <w:rtl/>
        </w:rPr>
        <w:t xml:space="preserve"> </w:t>
      </w:r>
      <w:r>
        <w:rPr>
          <w:rFonts w:hint="eastAsia"/>
          <w:rtl/>
        </w:rPr>
        <w:t>بسرد</w:t>
      </w:r>
      <w:r>
        <w:rPr>
          <w:rtl/>
        </w:rPr>
        <w:t xml:space="preserve"> </w:t>
      </w:r>
      <w:r>
        <w:rPr>
          <w:rFonts w:hint="eastAsia"/>
          <w:rtl/>
        </w:rPr>
        <w:t>الحقائق</w:t>
      </w:r>
      <w:r>
        <w:rPr>
          <w:rtl/>
        </w:rPr>
        <w:t xml:space="preserve"> </w:t>
      </w:r>
      <w:r>
        <w:rPr>
          <w:rFonts w:hint="eastAsia"/>
          <w:rtl/>
        </w:rPr>
        <w:t>بدق</w:t>
      </w:r>
      <w:r>
        <w:rPr>
          <w:rFonts w:hint="cs"/>
          <w:rtl/>
        </w:rPr>
        <w:t>ّ</w:t>
      </w:r>
      <w:r>
        <w:rPr>
          <w:rFonts w:hint="eastAsia"/>
          <w:rtl/>
        </w:rPr>
        <w:t>ة،</w:t>
      </w:r>
      <w:r>
        <w:rPr>
          <w:rtl/>
        </w:rPr>
        <w:t xml:space="preserve"> </w:t>
      </w:r>
      <w:r>
        <w:rPr>
          <w:rFonts w:hint="eastAsia"/>
          <w:rtl/>
        </w:rPr>
        <w:t>غير</w:t>
      </w:r>
      <w:r>
        <w:rPr>
          <w:rtl/>
        </w:rPr>
        <w:t xml:space="preserve"> </w:t>
      </w:r>
      <w:r>
        <w:rPr>
          <w:rFonts w:hint="eastAsia"/>
          <w:rtl/>
        </w:rPr>
        <w:t>أن</w:t>
      </w:r>
      <w:r w:rsidR="00BE36FB">
        <w:rPr>
          <w:rFonts w:hint="cs"/>
          <w:rtl/>
        </w:rPr>
        <w:t>ّ</w:t>
      </w:r>
      <w:r>
        <w:rPr>
          <w:rtl/>
        </w:rPr>
        <w:t xml:space="preserve"> </w:t>
      </w:r>
      <w:r>
        <w:rPr>
          <w:rFonts w:hint="eastAsia"/>
          <w:rtl/>
        </w:rPr>
        <w:t>المترجم</w:t>
      </w:r>
      <w:r>
        <w:rPr>
          <w:rtl/>
        </w:rPr>
        <w:t xml:space="preserve"> </w:t>
      </w:r>
      <w:r>
        <w:rPr>
          <w:rFonts w:hint="eastAsia"/>
          <w:rtl/>
        </w:rPr>
        <w:t>كان</w:t>
      </w:r>
      <w:r>
        <w:rPr>
          <w:rtl/>
        </w:rPr>
        <w:t xml:space="preserve"> </w:t>
      </w:r>
      <w:r>
        <w:rPr>
          <w:rFonts w:hint="eastAsia"/>
          <w:rtl/>
        </w:rPr>
        <w:t>يعمد</w:t>
      </w:r>
      <w:r>
        <w:rPr>
          <w:rtl/>
        </w:rPr>
        <w:t xml:space="preserve"> </w:t>
      </w:r>
      <w:r>
        <w:rPr>
          <w:rFonts w:hint="eastAsia"/>
          <w:rtl/>
        </w:rPr>
        <w:t>بين</w:t>
      </w:r>
      <w:r>
        <w:rPr>
          <w:rtl/>
        </w:rPr>
        <w:t xml:space="preserve"> </w:t>
      </w:r>
      <w:r>
        <w:rPr>
          <w:rFonts w:hint="eastAsia"/>
          <w:rtl/>
        </w:rPr>
        <w:lastRenderedPageBreak/>
        <w:t>الحين</w:t>
      </w:r>
      <w:r>
        <w:rPr>
          <w:rtl/>
        </w:rPr>
        <w:t xml:space="preserve"> </w:t>
      </w:r>
      <w:r>
        <w:rPr>
          <w:rFonts w:hint="eastAsia"/>
          <w:rtl/>
        </w:rPr>
        <w:t>والآخر</w:t>
      </w:r>
      <w:r>
        <w:rPr>
          <w:rtl/>
        </w:rPr>
        <w:t xml:space="preserve"> </w:t>
      </w:r>
      <w:r>
        <w:rPr>
          <w:rFonts w:hint="eastAsia"/>
          <w:rtl/>
        </w:rPr>
        <w:t>إلى</w:t>
      </w:r>
      <w:r>
        <w:rPr>
          <w:rtl/>
        </w:rPr>
        <w:t xml:space="preserve"> </w:t>
      </w:r>
      <w:r>
        <w:rPr>
          <w:rFonts w:hint="eastAsia"/>
          <w:rtl/>
        </w:rPr>
        <w:t>شرح</w:t>
      </w:r>
      <w:r>
        <w:rPr>
          <w:rtl/>
        </w:rPr>
        <w:t xml:space="preserve"> </w:t>
      </w:r>
      <w:r>
        <w:rPr>
          <w:rFonts w:hint="eastAsia"/>
          <w:rtl/>
        </w:rPr>
        <w:t>الحقائق</w:t>
      </w:r>
      <w:r>
        <w:rPr>
          <w:rtl/>
        </w:rPr>
        <w:t xml:space="preserve"> </w:t>
      </w:r>
      <w:r>
        <w:rPr>
          <w:rFonts w:hint="eastAsia"/>
          <w:rtl/>
        </w:rPr>
        <w:t>والأحداث</w:t>
      </w:r>
      <w:r>
        <w:rPr>
          <w:rtl/>
        </w:rPr>
        <w:t xml:space="preserve"> </w:t>
      </w:r>
      <w:r>
        <w:rPr>
          <w:rFonts w:hint="eastAsia"/>
          <w:rtl/>
        </w:rPr>
        <w:t>وتحليلها</w:t>
      </w:r>
      <w:r>
        <w:rPr>
          <w:rtl/>
        </w:rPr>
        <w:t xml:space="preserve"> </w:t>
      </w:r>
      <w:r>
        <w:rPr>
          <w:rFonts w:hint="eastAsia"/>
          <w:rtl/>
        </w:rPr>
        <w:t>وتفسيرها،</w:t>
      </w:r>
      <w:r>
        <w:rPr>
          <w:rtl/>
        </w:rPr>
        <w:t xml:space="preserve"> </w:t>
      </w:r>
      <w:r>
        <w:rPr>
          <w:rFonts w:hint="cs"/>
          <w:rtl/>
        </w:rPr>
        <w:t>كتلك التي</w:t>
      </w:r>
      <w:r>
        <w:rPr>
          <w:rtl/>
        </w:rPr>
        <w:t xml:space="preserve"> </w:t>
      </w:r>
      <w:r>
        <w:rPr>
          <w:rFonts w:hint="eastAsia"/>
          <w:rtl/>
        </w:rPr>
        <w:t>أشرنا</w:t>
      </w:r>
      <w:r>
        <w:rPr>
          <w:rtl/>
        </w:rPr>
        <w:t xml:space="preserve"> </w:t>
      </w:r>
      <w:r w:rsidRPr="009C1EA2">
        <w:rPr>
          <w:rFonts w:hint="cs"/>
          <w:rtl/>
        </w:rPr>
        <w:t>إ</w:t>
      </w:r>
      <w:r w:rsidRPr="009C1EA2">
        <w:rPr>
          <w:rFonts w:hint="eastAsia"/>
          <w:rtl/>
        </w:rPr>
        <w:t>ليها</w:t>
      </w:r>
      <w:r w:rsidRPr="009C1EA2">
        <w:rPr>
          <w:rtl/>
        </w:rPr>
        <w:t xml:space="preserve"> </w:t>
      </w:r>
      <w:r>
        <w:rPr>
          <w:rFonts w:hint="eastAsia"/>
          <w:rtl/>
        </w:rPr>
        <w:t>سلفا</w:t>
      </w:r>
      <w:r>
        <w:rPr>
          <w:rtl/>
        </w:rPr>
        <w:t xml:space="preserve"> </w:t>
      </w:r>
      <w:r>
        <w:rPr>
          <w:rFonts w:hint="eastAsia"/>
          <w:rtl/>
        </w:rPr>
        <w:t>بالت</w:t>
      </w:r>
      <w:r w:rsidR="00BE36FB">
        <w:rPr>
          <w:rFonts w:hint="cs"/>
          <w:rtl/>
        </w:rPr>
        <w:t>ّ</w:t>
      </w:r>
      <w:r>
        <w:rPr>
          <w:rFonts w:hint="eastAsia"/>
          <w:rtl/>
        </w:rPr>
        <w:t>عليقات</w:t>
      </w:r>
      <w:r>
        <w:rPr>
          <w:rtl/>
        </w:rPr>
        <w:t xml:space="preserve"> </w:t>
      </w:r>
      <w:r>
        <w:rPr>
          <w:rFonts w:hint="eastAsia"/>
          <w:rtl/>
        </w:rPr>
        <w:t>والت</w:t>
      </w:r>
      <w:r w:rsidR="00BE36FB">
        <w:rPr>
          <w:rFonts w:hint="cs"/>
          <w:rtl/>
        </w:rPr>
        <w:t>ّ</w:t>
      </w:r>
      <w:r>
        <w:rPr>
          <w:rFonts w:hint="eastAsia"/>
          <w:rtl/>
        </w:rPr>
        <w:t>وق</w:t>
      </w:r>
      <w:r w:rsidR="00BE36FB">
        <w:rPr>
          <w:rFonts w:hint="cs"/>
          <w:rtl/>
        </w:rPr>
        <w:t>ّ</w:t>
      </w:r>
      <w:r>
        <w:rPr>
          <w:rFonts w:hint="eastAsia"/>
          <w:rtl/>
        </w:rPr>
        <w:t>فات</w:t>
      </w:r>
      <w:r>
        <w:rPr>
          <w:rtl/>
        </w:rPr>
        <w:t xml:space="preserve"> </w:t>
      </w:r>
      <w:r>
        <w:rPr>
          <w:rFonts w:hint="eastAsia"/>
          <w:rtl/>
        </w:rPr>
        <w:t>التي</w:t>
      </w:r>
      <w:r>
        <w:rPr>
          <w:rtl/>
        </w:rPr>
        <w:t xml:space="preserve"> </w:t>
      </w:r>
      <w:r>
        <w:rPr>
          <w:rFonts w:hint="eastAsia"/>
          <w:rtl/>
        </w:rPr>
        <w:t>يترك</w:t>
      </w:r>
      <w:r>
        <w:rPr>
          <w:rtl/>
        </w:rPr>
        <w:t xml:space="preserve"> </w:t>
      </w:r>
      <w:r>
        <w:rPr>
          <w:rFonts w:hint="eastAsia"/>
          <w:rtl/>
        </w:rPr>
        <w:t>وراءها</w:t>
      </w:r>
      <w:r>
        <w:rPr>
          <w:rtl/>
        </w:rPr>
        <w:t xml:space="preserve"> </w:t>
      </w:r>
      <w:r>
        <w:rPr>
          <w:rFonts w:hint="eastAsia"/>
          <w:rtl/>
        </w:rPr>
        <w:t>المترجم</w:t>
      </w:r>
      <w:r>
        <w:rPr>
          <w:rtl/>
        </w:rPr>
        <w:t xml:space="preserve"> </w:t>
      </w:r>
      <w:r>
        <w:rPr>
          <w:rFonts w:hint="eastAsia"/>
          <w:rtl/>
        </w:rPr>
        <w:t>رأيا</w:t>
      </w:r>
      <w:r>
        <w:rPr>
          <w:rtl/>
        </w:rPr>
        <w:t xml:space="preserve"> </w:t>
      </w:r>
      <w:r>
        <w:rPr>
          <w:rFonts w:hint="eastAsia"/>
          <w:rtl/>
        </w:rPr>
        <w:t>أو</w:t>
      </w:r>
      <w:r>
        <w:rPr>
          <w:rtl/>
        </w:rPr>
        <w:t xml:space="preserve"> </w:t>
      </w:r>
      <w:r>
        <w:rPr>
          <w:rFonts w:hint="eastAsia"/>
          <w:rtl/>
        </w:rPr>
        <w:t>تعليقا</w:t>
      </w:r>
      <w:r>
        <w:rPr>
          <w:rtl/>
        </w:rPr>
        <w:t xml:space="preserve"> </w:t>
      </w:r>
      <w:r>
        <w:rPr>
          <w:rFonts w:hint="eastAsia"/>
          <w:rtl/>
        </w:rPr>
        <w:t>حول</w:t>
      </w:r>
      <w:r>
        <w:rPr>
          <w:rtl/>
        </w:rPr>
        <w:t xml:space="preserve"> </w:t>
      </w:r>
      <w:r>
        <w:rPr>
          <w:rFonts w:hint="eastAsia"/>
          <w:rtl/>
        </w:rPr>
        <w:t>موضوع</w:t>
      </w:r>
      <w:r>
        <w:rPr>
          <w:rtl/>
        </w:rPr>
        <w:t xml:space="preserve"> </w:t>
      </w:r>
      <w:r>
        <w:rPr>
          <w:rFonts w:hint="eastAsia"/>
          <w:rtl/>
        </w:rPr>
        <w:t>ما،</w:t>
      </w:r>
      <w:r>
        <w:rPr>
          <w:rtl/>
        </w:rPr>
        <w:t xml:space="preserve"> </w:t>
      </w:r>
      <w:r>
        <w:rPr>
          <w:rFonts w:hint="cs"/>
          <w:rtl/>
        </w:rPr>
        <w:t>وقد خلق ذلك</w:t>
      </w:r>
      <w:r>
        <w:rPr>
          <w:rtl/>
        </w:rPr>
        <w:t xml:space="preserve"> </w:t>
      </w:r>
      <w:r>
        <w:rPr>
          <w:rFonts w:hint="eastAsia"/>
          <w:rtl/>
        </w:rPr>
        <w:t>نوعا</w:t>
      </w:r>
      <w:r>
        <w:rPr>
          <w:rtl/>
        </w:rPr>
        <w:t xml:space="preserve"> </w:t>
      </w:r>
      <w:r>
        <w:rPr>
          <w:rFonts w:hint="eastAsia"/>
          <w:rtl/>
        </w:rPr>
        <w:t>من</w:t>
      </w:r>
      <w:r>
        <w:rPr>
          <w:rtl/>
        </w:rPr>
        <w:t xml:space="preserve"> </w:t>
      </w:r>
      <w:r>
        <w:rPr>
          <w:rFonts w:hint="eastAsia"/>
          <w:rtl/>
        </w:rPr>
        <w:t>الحيوية</w:t>
      </w:r>
      <w:r>
        <w:rPr>
          <w:rtl/>
        </w:rPr>
        <w:t xml:space="preserve"> </w:t>
      </w:r>
      <w:r>
        <w:rPr>
          <w:rFonts w:hint="eastAsia"/>
          <w:rtl/>
        </w:rPr>
        <w:t>داخل</w:t>
      </w:r>
      <w:r>
        <w:rPr>
          <w:rtl/>
        </w:rPr>
        <w:t xml:space="preserve"> </w:t>
      </w:r>
      <w:r w:rsidR="00321A73">
        <w:rPr>
          <w:rFonts w:hint="eastAsia"/>
          <w:rtl/>
        </w:rPr>
        <w:t>الترجمة</w:t>
      </w:r>
      <w:r>
        <w:rPr>
          <w:rFonts w:hint="cs"/>
          <w:rtl/>
        </w:rPr>
        <w:t>،</w:t>
      </w:r>
      <w:r>
        <w:rPr>
          <w:rtl/>
        </w:rPr>
        <w:t xml:space="preserve"> </w:t>
      </w:r>
      <w:r>
        <w:rPr>
          <w:rFonts w:hint="eastAsia"/>
          <w:rtl/>
        </w:rPr>
        <w:t>وبث</w:t>
      </w:r>
      <w:r w:rsidR="00BE36FB">
        <w:rPr>
          <w:rFonts w:hint="cs"/>
          <w:rtl/>
        </w:rPr>
        <w:t>ّ</w:t>
      </w:r>
      <w:r>
        <w:rPr>
          <w:rtl/>
        </w:rPr>
        <w:t xml:space="preserve"> </w:t>
      </w:r>
      <w:r>
        <w:rPr>
          <w:rFonts w:hint="eastAsia"/>
          <w:rtl/>
        </w:rPr>
        <w:t>فيها</w:t>
      </w:r>
      <w:r>
        <w:rPr>
          <w:rtl/>
        </w:rPr>
        <w:t xml:space="preserve"> </w:t>
      </w:r>
      <w:r>
        <w:rPr>
          <w:rFonts w:hint="eastAsia"/>
          <w:rtl/>
        </w:rPr>
        <w:t>حركة</w:t>
      </w:r>
      <w:r>
        <w:rPr>
          <w:rtl/>
        </w:rPr>
        <w:t xml:space="preserve"> </w:t>
      </w:r>
      <w:r>
        <w:rPr>
          <w:rFonts w:hint="eastAsia"/>
          <w:rtl/>
        </w:rPr>
        <w:t>وحياة</w:t>
      </w:r>
      <w:r>
        <w:rPr>
          <w:rFonts w:hint="cs"/>
          <w:rtl/>
        </w:rPr>
        <w:t>،</w:t>
      </w:r>
      <w:r>
        <w:rPr>
          <w:rtl/>
        </w:rPr>
        <w:t xml:space="preserve"> </w:t>
      </w:r>
      <w:r>
        <w:rPr>
          <w:rFonts w:hint="eastAsia"/>
          <w:rtl/>
        </w:rPr>
        <w:t>بإخراجها</w:t>
      </w:r>
      <w:r>
        <w:rPr>
          <w:rtl/>
        </w:rPr>
        <w:t xml:space="preserve"> </w:t>
      </w:r>
      <w:r>
        <w:rPr>
          <w:rFonts w:hint="eastAsia"/>
          <w:rtl/>
        </w:rPr>
        <w:t>من</w:t>
      </w:r>
      <w:r>
        <w:rPr>
          <w:rtl/>
        </w:rPr>
        <w:t xml:space="preserve"> </w:t>
      </w:r>
      <w:r>
        <w:rPr>
          <w:rFonts w:hint="eastAsia"/>
          <w:rtl/>
        </w:rPr>
        <w:t>الرتابة</w:t>
      </w:r>
      <w:r>
        <w:rPr>
          <w:rtl/>
        </w:rPr>
        <w:t xml:space="preserve"> </w:t>
      </w:r>
      <w:r>
        <w:rPr>
          <w:rFonts w:hint="eastAsia"/>
          <w:rtl/>
        </w:rPr>
        <w:t>والتقريري</w:t>
      </w:r>
      <w:r w:rsidR="00BE36FB">
        <w:rPr>
          <w:rFonts w:hint="cs"/>
          <w:rtl/>
        </w:rPr>
        <w:t>ّ</w:t>
      </w:r>
      <w:r>
        <w:rPr>
          <w:rFonts w:hint="eastAsia"/>
          <w:rtl/>
        </w:rPr>
        <w:t>ة</w:t>
      </w:r>
      <w:r>
        <w:rPr>
          <w:rtl/>
        </w:rPr>
        <w:t xml:space="preserve"> </w:t>
      </w:r>
      <w:r>
        <w:rPr>
          <w:rFonts w:hint="eastAsia"/>
          <w:rtl/>
        </w:rPr>
        <w:t>في</w:t>
      </w:r>
      <w:r>
        <w:rPr>
          <w:rtl/>
        </w:rPr>
        <w:t xml:space="preserve"> </w:t>
      </w:r>
      <w:r>
        <w:rPr>
          <w:rFonts w:hint="eastAsia"/>
          <w:rtl/>
        </w:rPr>
        <w:t>سرد</w:t>
      </w:r>
      <w:r>
        <w:rPr>
          <w:rtl/>
        </w:rPr>
        <w:t xml:space="preserve"> </w:t>
      </w:r>
      <w:r>
        <w:rPr>
          <w:rFonts w:hint="eastAsia"/>
          <w:rtl/>
        </w:rPr>
        <w:t>حياة</w:t>
      </w:r>
      <w:r>
        <w:rPr>
          <w:rtl/>
        </w:rPr>
        <w:t xml:space="preserve"> </w:t>
      </w:r>
      <w:r w:rsidR="000D187C">
        <w:rPr>
          <w:rFonts w:hint="eastAsia"/>
          <w:rtl/>
        </w:rPr>
        <w:t>الشاعر</w:t>
      </w:r>
      <w:r>
        <w:rPr>
          <w:rtl/>
        </w:rPr>
        <w:t xml:space="preserve"> </w:t>
      </w:r>
      <w:r>
        <w:rPr>
          <w:rFonts w:hint="eastAsia"/>
          <w:rtl/>
        </w:rPr>
        <w:t>المترج</w:t>
      </w:r>
      <w:r>
        <w:rPr>
          <w:rFonts w:hint="cs"/>
          <w:rtl/>
        </w:rPr>
        <w:t>َ</w:t>
      </w:r>
      <w:r>
        <w:rPr>
          <w:rFonts w:hint="eastAsia"/>
          <w:rtl/>
        </w:rPr>
        <w:t>م</w:t>
      </w:r>
      <w:r>
        <w:rPr>
          <w:rtl/>
        </w:rPr>
        <w:t xml:space="preserve"> </w:t>
      </w:r>
      <w:r>
        <w:rPr>
          <w:rFonts w:hint="eastAsia"/>
          <w:rtl/>
        </w:rPr>
        <w:t>له</w:t>
      </w:r>
      <w:r>
        <w:rPr>
          <w:rtl/>
        </w:rPr>
        <w:t>.</w:t>
      </w:r>
    </w:p>
    <w:p w:rsidR="00215BEC" w:rsidRDefault="00215BEC" w:rsidP="00215BEC">
      <w:pPr>
        <w:rPr>
          <w:rtl/>
        </w:rPr>
      </w:pPr>
      <w:r>
        <w:rPr>
          <w:rFonts w:hint="eastAsia"/>
          <w:rtl/>
        </w:rPr>
        <w:t>في</w:t>
      </w:r>
      <w:r>
        <w:rPr>
          <w:rtl/>
        </w:rPr>
        <w:t xml:space="preserve"> </w:t>
      </w:r>
      <w:r>
        <w:rPr>
          <w:rFonts w:hint="eastAsia"/>
          <w:rtl/>
        </w:rPr>
        <w:t>حين</w:t>
      </w:r>
      <w:r>
        <w:rPr>
          <w:rtl/>
        </w:rPr>
        <w:t xml:space="preserve"> </w:t>
      </w:r>
      <w:r>
        <w:rPr>
          <w:rFonts w:hint="eastAsia"/>
          <w:rtl/>
        </w:rPr>
        <w:t>شك</w:t>
      </w:r>
      <w:r>
        <w:rPr>
          <w:rFonts w:hint="cs"/>
          <w:rtl/>
        </w:rPr>
        <w:t>ّ</w:t>
      </w:r>
      <w:r>
        <w:rPr>
          <w:rFonts w:hint="eastAsia"/>
          <w:rtl/>
        </w:rPr>
        <w:t>لت</w:t>
      </w:r>
      <w:r>
        <w:rPr>
          <w:rtl/>
        </w:rPr>
        <w:t xml:space="preserve"> </w:t>
      </w:r>
      <w:r>
        <w:rPr>
          <w:rFonts w:hint="eastAsia"/>
          <w:rtl/>
        </w:rPr>
        <w:t>ترجمة</w:t>
      </w:r>
      <w:r>
        <w:rPr>
          <w:rtl/>
        </w:rPr>
        <w:t xml:space="preserve"> </w:t>
      </w:r>
      <w:r>
        <w:rPr>
          <w:rFonts w:hint="eastAsia"/>
          <w:rtl/>
        </w:rPr>
        <w:t>خبشاش</w:t>
      </w:r>
      <w:r>
        <w:rPr>
          <w:rtl/>
        </w:rPr>
        <w:t xml:space="preserve"> </w:t>
      </w:r>
      <w:r>
        <w:rPr>
          <w:rFonts w:hint="eastAsia"/>
          <w:rtl/>
        </w:rPr>
        <w:t>تمي</w:t>
      </w:r>
      <w:r>
        <w:rPr>
          <w:rFonts w:hint="cs"/>
          <w:rtl/>
        </w:rPr>
        <w:t>ّ</w:t>
      </w:r>
      <w:r>
        <w:rPr>
          <w:rFonts w:hint="eastAsia"/>
          <w:rtl/>
        </w:rPr>
        <w:t>زا</w:t>
      </w:r>
      <w:r>
        <w:rPr>
          <w:rtl/>
        </w:rPr>
        <w:t xml:space="preserve"> </w:t>
      </w:r>
      <w:r>
        <w:rPr>
          <w:rFonts w:hint="eastAsia"/>
          <w:rtl/>
        </w:rPr>
        <w:t>واختلافا</w:t>
      </w:r>
      <w:r>
        <w:rPr>
          <w:rtl/>
        </w:rPr>
        <w:t xml:space="preserve"> </w:t>
      </w:r>
      <w:r>
        <w:rPr>
          <w:rFonts w:hint="eastAsia"/>
          <w:rtl/>
        </w:rPr>
        <w:t>بالنسبة</w:t>
      </w:r>
      <w:r>
        <w:rPr>
          <w:rtl/>
        </w:rPr>
        <w:t xml:space="preserve"> </w:t>
      </w:r>
      <w:r>
        <w:rPr>
          <w:rFonts w:hint="eastAsia"/>
          <w:rtl/>
        </w:rPr>
        <w:t>لباقي</w:t>
      </w:r>
      <w:r>
        <w:rPr>
          <w:rtl/>
        </w:rPr>
        <w:t xml:space="preserve"> </w:t>
      </w:r>
      <w:r w:rsidR="0071697C">
        <w:rPr>
          <w:rFonts w:hint="eastAsia"/>
          <w:rtl/>
        </w:rPr>
        <w:t>التراجم</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طريقة</w:t>
      </w:r>
      <w:r>
        <w:rPr>
          <w:rtl/>
        </w:rPr>
        <w:t xml:space="preserve"> </w:t>
      </w:r>
      <w:r>
        <w:rPr>
          <w:rFonts w:hint="eastAsia"/>
          <w:rtl/>
        </w:rPr>
        <w:t>عرضها،</w:t>
      </w:r>
      <w:r>
        <w:rPr>
          <w:rtl/>
        </w:rPr>
        <w:t xml:space="preserve"> </w:t>
      </w:r>
      <w:r>
        <w:rPr>
          <w:rFonts w:hint="eastAsia"/>
          <w:rtl/>
        </w:rPr>
        <w:t>فقد</w:t>
      </w:r>
      <w:r>
        <w:rPr>
          <w:rtl/>
        </w:rPr>
        <w:t xml:space="preserve"> </w:t>
      </w:r>
      <w:r>
        <w:rPr>
          <w:rFonts w:hint="eastAsia"/>
          <w:rtl/>
        </w:rPr>
        <w:t>صُبغت</w:t>
      </w:r>
      <w:r>
        <w:rPr>
          <w:rtl/>
        </w:rPr>
        <w:t xml:space="preserve"> </w:t>
      </w:r>
      <w:r>
        <w:rPr>
          <w:rFonts w:hint="eastAsia"/>
          <w:rtl/>
        </w:rPr>
        <w:t>بالأساليب</w:t>
      </w:r>
      <w:r>
        <w:rPr>
          <w:rtl/>
        </w:rPr>
        <w:t xml:space="preserve"> </w:t>
      </w:r>
      <w:r>
        <w:rPr>
          <w:rFonts w:hint="eastAsia"/>
          <w:rtl/>
        </w:rPr>
        <w:t>الفني</w:t>
      </w:r>
      <w:r w:rsidR="00BE36FB">
        <w:rPr>
          <w:rFonts w:hint="cs"/>
          <w:rtl/>
        </w:rPr>
        <w:t>ّ</w:t>
      </w:r>
      <w:r>
        <w:rPr>
          <w:rFonts w:hint="eastAsia"/>
          <w:rtl/>
        </w:rPr>
        <w:t>ة</w:t>
      </w:r>
      <w:r>
        <w:rPr>
          <w:rtl/>
        </w:rPr>
        <w:t xml:space="preserve"> </w:t>
      </w:r>
      <w:r>
        <w:rPr>
          <w:rFonts w:hint="eastAsia"/>
          <w:rtl/>
        </w:rPr>
        <w:t>الأدبية،</w:t>
      </w:r>
      <w:r>
        <w:rPr>
          <w:rtl/>
        </w:rPr>
        <w:t xml:space="preserve"> </w:t>
      </w:r>
      <w:r>
        <w:rPr>
          <w:rFonts w:hint="eastAsia"/>
          <w:rtl/>
        </w:rPr>
        <w:t>فجاءت</w:t>
      </w:r>
      <w:r>
        <w:rPr>
          <w:rtl/>
        </w:rPr>
        <w:t xml:space="preserve"> </w:t>
      </w:r>
      <w:r>
        <w:rPr>
          <w:rFonts w:hint="eastAsia"/>
          <w:rtl/>
        </w:rPr>
        <w:t>للأدب</w:t>
      </w:r>
      <w:r>
        <w:rPr>
          <w:rtl/>
        </w:rPr>
        <w:t xml:space="preserve"> </w:t>
      </w:r>
      <w:r>
        <w:rPr>
          <w:rFonts w:hint="eastAsia"/>
          <w:rtl/>
        </w:rPr>
        <w:t>أقرب</w:t>
      </w:r>
      <w:r>
        <w:rPr>
          <w:rtl/>
        </w:rPr>
        <w:t xml:space="preserve"> </w:t>
      </w:r>
      <w:r>
        <w:rPr>
          <w:rFonts w:hint="eastAsia"/>
          <w:rtl/>
        </w:rPr>
        <w:t>منها</w:t>
      </w:r>
      <w:r>
        <w:rPr>
          <w:rtl/>
        </w:rPr>
        <w:t xml:space="preserve"> </w:t>
      </w:r>
      <w:r>
        <w:rPr>
          <w:rFonts w:hint="eastAsia"/>
          <w:rtl/>
        </w:rPr>
        <w:t>إلى</w:t>
      </w:r>
      <w:r>
        <w:rPr>
          <w:rtl/>
        </w:rPr>
        <w:t xml:space="preserve"> </w:t>
      </w:r>
      <w:r>
        <w:rPr>
          <w:rFonts w:hint="eastAsia"/>
          <w:rtl/>
        </w:rPr>
        <w:t>الت</w:t>
      </w:r>
      <w:r w:rsidR="00BE36FB">
        <w:rPr>
          <w:rFonts w:hint="cs"/>
          <w:rtl/>
        </w:rPr>
        <w:t>ّ</w:t>
      </w:r>
      <w:r>
        <w:rPr>
          <w:rFonts w:hint="eastAsia"/>
          <w:rtl/>
        </w:rPr>
        <w:t>أريخ،</w:t>
      </w:r>
      <w:r>
        <w:rPr>
          <w:rtl/>
        </w:rPr>
        <w:t xml:space="preserve"> </w:t>
      </w:r>
      <w:r>
        <w:rPr>
          <w:rFonts w:hint="eastAsia"/>
          <w:rtl/>
        </w:rPr>
        <w:t>إذ</w:t>
      </w:r>
      <w:r>
        <w:rPr>
          <w:rtl/>
        </w:rPr>
        <w:t xml:space="preserve"> </w:t>
      </w:r>
      <w:r>
        <w:rPr>
          <w:rFonts w:hint="eastAsia"/>
          <w:rtl/>
        </w:rPr>
        <w:t>استعمل</w:t>
      </w:r>
      <w:r>
        <w:rPr>
          <w:rtl/>
        </w:rPr>
        <w:t xml:space="preserve"> </w:t>
      </w:r>
      <w:r>
        <w:rPr>
          <w:rFonts w:hint="eastAsia"/>
          <w:rtl/>
        </w:rPr>
        <w:t>فيها</w:t>
      </w:r>
      <w:r>
        <w:rPr>
          <w:rtl/>
        </w:rPr>
        <w:t xml:space="preserve"> </w:t>
      </w:r>
      <w:r>
        <w:rPr>
          <w:rFonts w:hint="eastAsia"/>
          <w:rtl/>
        </w:rPr>
        <w:t>المترجم</w:t>
      </w:r>
      <w:r>
        <w:rPr>
          <w:rtl/>
        </w:rPr>
        <w:t xml:space="preserve"> </w:t>
      </w:r>
      <w:r>
        <w:rPr>
          <w:rFonts w:hint="eastAsia"/>
          <w:rtl/>
        </w:rPr>
        <w:t>بعض</w:t>
      </w:r>
      <w:r>
        <w:rPr>
          <w:rtl/>
        </w:rPr>
        <w:t xml:space="preserve"> </w:t>
      </w:r>
      <w:r>
        <w:rPr>
          <w:rFonts w:hint="eastAsia"/>
          <w:rtl/>
        </w:rPr>
        <w:t>أساليب</w:t>
      </w:r>
      <w:r>
        <w:rPr>
          <w:rtl/>
        </w:rPr>
        <w:t xml:space="preserve"> </w:t>
      </w:r>
      <w:r>
        <w:rPr>
          <w:rFonts w:hint="eastAsia"/>
          <w:rtl/>
        </w:rPr>
        <w:t>القص</w:t>
      </w:r>
      <w:r>
        <w:rPr>
          <w:rFonts w:hint="cs"/>
          <w:rtl/>
        </w:rPr>
        <w:t>ّ</w:t>
      </w:r>
      <w:r>
        <w:rPr>
          <w:rFonts w:hint="eastAsia"/>
          <w:rtl/>
        </w:rPr>
        <w:t>،</w:t>
      </w:r>
      <w:r>
        <w:rPr>
          <w:rtl/>
        </w:rPr>
        <w:t xml:space="preserve"> </w:t>
      </w:r>
      <w:r>
        <w:rPr>
          <w:rFonts w:hint="eastAsia"/>
          <w:rtl/>
        </w:rPr>
        <w:t>كأسلوب</w:t>
      </w:r>
      <w:r>
        <w:rPr>
          <w:rtl/>
        </w:rPr>
        <w:t xml:space="preserve"> </w:t>
      </w:r>
      <w:r>
        <w:rPr>
          <w:rFonts w:hint="eastAsia"/>
          <w:rtl/>
        </w:rPr>
        <w:t>السرد</w:t>
      </w:r>
      <w:r>
        <w:rPr>
          <w:rtl/>
        </w:rPr>
        <w:t xml:space="preserve"> </w:t>
      </w:r>
      <w:r>
        <w:rPr>
          <w:rFonts w:hint="eastAsia"/>
          <w:rtl/>
        </w:rPr>
        <w:t>والحوار</w:t>
      </w:r>
      <w:r>
        <w:rPr>
          <w:rtl/>
        </w:rPr>
        <w:t xml:space="preserve"> </w:t>
      </w:r>
      <w:r>
        <w:rPr>
          <w:rFonts w:hint="eastAsia"/>
          <w:rtl/>
        </w:rPr>
        <w:t>الداخلي</w:t>
      </w:r>
      <w:r>
        <w:rPr>
          <w:rtl/>
        </w:rPr>
        <w:t xml:space="preserve"> </w:t>
      </w:r>
      <w:r>
        <w:rPr>
          <w:rFonts w:hint="eastAsia"/>
          <w:rtl/>
        </w:rPr>
        <w:t>والخارجي،</w:t>
      </w:r>
      <w:r>
        <w:rPr>
          <w:rtl/>
        </w:rPr>
        <w:t xml:space="preserve"> </w:t>
      </w:r>
      <w:r>
        <w:rPr>
          <w:rFonts w:hint="eastAsia"/>
          <w:rtl/>
        </w:rPr>
        <w:t>مستعينا</w:t>
      </w:r>
      <w:r>
        <w:rPr>
          <w:rtl/>
        </w:rPr>
        <w:t xml:space="preserve"> </w:t>
      </w:r>
      <w:r>
        <w:rPr>
          <w:rFonts w:hint="eastAsia"/>
          <w:rtl/>
        </w:rPr>
        <w:t>بقليل</w:t>
      </w:r>
      <w:r>
        <w:rPr>
          <w:rtl/>
        </w:rPr>
        <w:t xml:space="preserve"> </w:t>
      </w:r>
      <w:r>
        <w:rPr>
          <w:rFonts w:hint="eastAsia"/>
          <w:rtl/>
        </w:rPr>
        <w:t>من</w:t>
      </w:r>
      <w:r>
        <w:rPr>
          <w:rtl/>
        </w:rPr>
        <w:t xml:space="preserve"> </w:t>
      </w:r>
      <w:r>
        <w:rPr>
          <w:rFonts w:hint="eastAsia"/>
          <w:rtl/>
        </w:rPr>
        <w:t>الخيال</w:t>
      </w:r>
      <w:r>
        <w:rPr>
          <w:rtl/>
        </w:rPr>
        <w:t xml:space="preserve"> </w:t>
      </w:r>
      <w:r>
        <w:rPr>
          <w:rFonts w:hint="eastAsia"/>
          <w:rtl/>
        </w:rPr>
        <w:t>في</w:t>
      </w:r>
      <w:r>
        <w:rPr>
          <w:rtl/>
        </w:rPr>
        <w:t xml:space="preserve"> </w:t>
      </w:r>
      <w:r>
        <w:rPr>
          <w:rFonts w:hint="eastAsia"/>
          <w:rtl/>
        </w:rPr>
        <w:t>ربط</w:t>
      </w:r>
      <w:r>
        <w:rPr>
          <w:rtl/>
        </w:rPr>
        <w:t xml:space="preserve"> </w:t>
      </w:r>
      <w:r>
        <w:rPr>
          <w:rFonts w:hint="eastAsia"/>
          <w:rtl/>
        </w:rPr>
        <w:t>الأحداث</w:t>
      </w:r>
      <w:r>
        <w:rPr>
          <w:rFonts w:hint="cs"/>
          <w:rtl/>
        </w:rPr>
        <w:t>؛</w:t>
      </w:r>
      <w:r>
        <w:rPr>
          <w:rtl/>
        </w:rPr>
        <w:t xml:space="preserve"> </w:t>
      </w:r>
      <w:r>
        <w:rPr>
          <w:rFonts w:hint="cs"/>
          <w:rtl/>
        </w:rPr>
        <w:t>ونمثّل</w:t>
      </w:r>
      <w:r>
        <w:rPr>
          <w:rtl/>
        </w:rPr>
        <w:t xml:space="preserve"> </w:t>
      </w:r>
      <w:r>
        <w:rPr>
          <w:rFonts w:hint="eastAsia"/>
          <w:rtl/>
        </w:rPr>
        <w:t>لذلك</w:t>
      </w:r>
      <w:r>
        <w:rPr>
          <w:rFonts w:hint="cs"/>
          <w:rtl/>
        </w:rPr>
        <w:t>،</w:t>
      </w:r>
      <w:r>
        <w:rPr>
          <w:rtl/>
        </w:rPr>
        <w:t xml:space="preserve"> </w:t>
      </w:r>
      <w:r>
        <w:rPr>
          <w:rFonts w:hint="eastAsia"/>
          <w:rtl/>
        </w:rPr>
        <w:t>بقوله</w:t>
      </w:r>
      <w:r>
        <w:rPr>
          <w:rtl/>
        </w:rPr>
        <w:t>: "...</w:t>
      </w:r>
      <w:r>
        <w:rPr>
          <w:rFonts w:hint="eastAsia"/>
          <w:rtl/>
        </w:rPr>
        <w:t>قال</w:t>
      </w:r>
      <w:r>
        <w:rPr>
          <w:rtl/>
        </w:rPr>
        <w:t xml:space="preserve"> </w:t>
      </w:r>
      <w:r>
        <w:rPr>
          <w:rFonts w:hint="eastAsia"/>
          <w:rtl/>
        </w:rPr>
        <w:t>قائل</w:t>
      </w:r>
      <w:r>
        <w:rPr>
          <w:rtl/>
        </w:rPr>
        <w:t xml:space="preserve"> </w:t>
      </w:r>
      <w:r>
        <w:rPr>
          <w:rFonts w:hint="eastAsia"/>
          <w:rtl/>
        </w:rPr>
        <w:t>متى</w:t>
      </w:r>
      <w:r>
        <w:rPr>
          <w:rtl/>
        </w:rPr>
        <w:t xml:space="preserve"> </w:t>
      </w:r>
      <w:r>
        <w:rPr>
          <w:rFonts w:hint="eastAsia"/>
          <w:rtl/>
        </w:rPr>
        <w:t>يستثمر</w:t>
      </w:r>
      <w:r>
        <w:rPr>
          <w:rtl/>
        </w:rPr>
        <w:t xml:space="preserve"> </w:t>
      </w:r>
      <w:r>
        <w:rPr>
          <w:rFonts w:hint="eastAsia"/>
          <w:rtl/>
        </w:rPr>
        <w:t>مجهوداته</w:t>
      </w:r>
      <w:r>
        <w:rPr>
          <w:rFonts w:hint="cs"/>
          <w:rtl/>
        </w:rPr>
        <w:t>؟</w:t>
      </w:r>
      <w:r>
        <w:rPr>
          <w:rtl/>
        </w:rPr>
        <w:t xml:space="preserve"> </w:t>
      </w:r>
      <w:r>
        <w:rPr>
          <w:rFonts w:hint="eastAsia"/>
          <w:rtl/>
        </w:rPr>
        <w:t>فأجابه</w:t>
      </w:r>
      <w:r>
        <w:rPr>
          <w:rtl/>
        </w:rPr>
        <w:t xml:space="preserve"> </w:t>
      </w:r>
      <w:r>
        <w:rPr>
          <w:rFonts w:hint="eastAsia"/>
          <w:rtl/>
        </w:rPr>
        <w:t>فقيه</w:t>
      </w:r>
      <w:r>
        <w:rPr>
          <w:rtl/>
        </w:rPr>
        <w:t xml:space="preserve"> </w:t>
      </w:r>
      <w:r>
        <w:rPr>
          <w:rFonts w:hint="eastAsia"/>
          <w:rtl/>
        </w:rPr>
        <w:t>الجماعة</w:t>
      </w:r>
      <w:r>
        <w:rPr>
          <w:rtl/>
        </w:rPr>
        <w:t xml:space="preserve"> </w:t>
      </w:r>
      <w:r>
        <w:rPr>
          <w:rFonts w:hint="eastAsia"/>
          <w:rtl/>
        </w:rPr>
        <w:t>أسكت</w:t>
      </w:r>
      <w:r>
        <w:rPr>
          <w:rtl/>
        </w:rPr>
        <w:t xml:space="preserve"> </w:t>
      </w:r>
      <w:r>
        <w:rPr>
          <w:rFonts w:hint="eastAsia"/>
          <w:rtl/>
        </w:rPr>
        <w:t>هو</w:t>
      </w:r>
      <w:r>
        <w:rPr>
          <w:rtl/>
        </w:rPr>
        <w:t xml:space="preserve"> </w:t>
      </w:r>
      <w:r>
        <w:rPr>
          <w:rFonts w:hint="eastAsia"/>
          <w:rtl/>
        </w:rPr>
        <w:t>أدرى،</w:t>
      </w:r>
      <w:r>
        <w:rPr>
          <w:rtl/>
        </w:rPr>
        <w:t xml:space="preserve"> </w:t>
      </w:r>
      <w:r>
        <w:rPr>
          <w:rFonts w:hint="eastAsia"/>
          <w:rtl/>
        </w:rPr>
        <w:t>هو</w:t>
      </w:r>
      <w:r>
        <w:rPr>
          <w:rtl/>
        </w:rPr>
        <w:t xml:space="preserve"> </w:t>
      </w:r>
      <w:r>
        <w:rPr>
          <w:rFonts w:hint="eastAsia"/>
          <w:rtl/>
        </w:rPr>
        <w:t>أعلم،</w:t>
      </w:r>
      <w:r>
        <w:rPr>
          <w:rtl/>
        </w:rPr>
        <w:t xml:space="preserve"> </w:t>
      </w:r>
      <w:r>
        <w:rPr>
          <w:rFonts w:hint="eastAsia"/>
          <w:rtl/>
        </w:rPr>
        <w:t>لأن</w:t>
      </w:r>
      <w:r w:rsidR="00BE646C">
        <w:rPr>
          <w:rFonts w:hint="cs"/>
          <w:rtl/>
        </w:rPr>
        <w:t>ّ</w:t>
      </w:r>
      <w:r>
        <w:rPr>
          <w:rFonts w:hint="eastAsia"/>
          <w:rtl/>
        </w:rPr>
        <w:t>ه</w:t>
      </w:r>
      <w:r>
        <w:rPr>
          <w:rtl/>
        </w:rPr>
        <w:t xml:space="preserve"> </w:t>
      </w:r>
      <w:r>
        <w:rPr>
          <w:rFonts w:hint="eastAsia"/>
          <w:rtl/>
        </w:rPr>
        <w:t>ولي</w:t>
      </w:r>
      <w:r w:rsidR="00BE646C">
        <w:rPr>
          <w:rFonts w:hint="cs"/>
          <w:rtl/>
        </w:rPr>
        <w:t>ّ</w:t>
      </w:r>
      <w:r>
        <w:rPr>
          <w:rFonts w:hint="eastAsia"/>
          <w:rtl/>
        </w:rPr>
        <w:t>،</w:t>
      </w:r>
      <w:r>
        <w:rPr>
          <w:rtl/>
        </w:rPr>
        <w:t xml:space="preserve"> </w:t>
      </w:r>
      <w:r>
        <w:rPr>
          <w:rFonts w:hint="eastAsia"/>
          <w:rtl/>
        </w:rPr>
        <w:t>لأن</w:t>
      </w:r>
      <w:r w:rsidR="00BE646C">
        <w:rPr>
          <w:rFonts w:hint="cs"/>
          <w:rtl/>
        </w:rPr>
        <w:t>ّ</w:t>
      </w:r>
      <w:r>
        <w:rPr>
          <w:rFonts w:hint="eastAsia"/>
          <w:rtl/>
        </w:rPr>
        <w:t>ه</w:t>
      </w:r>
      <w:r>
        <w:rPr>
          <w:rtl/>
        </w:rPr>
        <w:t xml:space="preserve"> </w:t>
      </w:r>
      <w:r>
        <w:rPr>
          <w:rFonts w:hint="eastAsia"/>
          <w:rtl/>
        </w:rPr>
        <w:t>غوث،</w:t>
      </w:r>
      <w:r>
        <w:rPr>
          <w:rtl/>
        </w:rPr>
        <w:t xml:space="preserve"> </w:t>
      </w:r>
      <w:r>
        <w:rPr>
          <w:rFonts w:hint="eastAsia"/>
          <w:rtl/>
        </w:rPr>
        <w:t>لأن</w:t>
      </w:r>
      <w:r w:rsidR="00BE646C">
        <w:rPr>
          <w:rFonts w:hint="cs"/>
          <w:rtl/>
        </w:rPr>
        <w:t>ّ</w:t>
      </w:r>
      <w:r>
        <w:rPr>
          <w:rFonts w:hint="eastAsia"/>
          <w:rtl/>
        </w:rPr>
        <w:t>ه</w:t>
      </w:r>
      <w:r>
        <w:rPr>
          <w:rtl/>
        </w:rPr>
        <w:t xml:space="preserve"> </w:t>
      </w:r>
      <w:r>
        <w:rPr>
          <w:rFonts w:hint="eastAsia"/>
          <w:rtl/>
        </w:rPr>
        <w:t>صالح،</w:t>
      </w:r>
      <w:r>
        <w:rPr>
          <w:rtl/>
        </w:rPr>
        <w:t xml:space="preserve"> </w:t>
      </w:r>
      <w:r>
        <w:rPr>
          <w:rFonts w:hint="eastAsia"/>
          <w:rtl/>
        </w:rPr>
        <w:t>لأن</w:t>
      </w:r>
      <w:r w:rsidR="00BE646C">
        <w:rPr>
          <w:rFonts w:hint="cs"/>
          <w:rtl/>
        </w:rPr>
        <w:t>ّ</w:t>
      </w:r>
      <w:r>
        <w:rPr>
          <w:rFonts w:hint="eastAsia"/>
          <w:rtl/>
        </w:rPr>
        <w:t>ه</w:t>
      </w:r>
      <w:r>
        <w:rPr>
          <w:rtl/>
        </w:rPr>
        <w:t xml:space="preserve"> </w:t>
      </w:r>
      <w:r>
        <w:rPr>
          <w:rFonts w:hint="eastAsia"/>
          <w:rtl/>
        </w:rPr>
        <w:t>يحفظ</w:t>
      </w:r>
      <w:r>
        <w:rPr>
          <w:rtl/>
        </w:rPr>
        <w:t xml:space="preserve"> </w:t>
      </w:r>
      <w:r>
        <w:rPr>
          <w:rFonts w:hint="eastAsia"/>
          <w:rtl/>
        </w:rPr>
        <w:t>شر</w:t>
      </w:r>
      <w:r>
        <w:rPr>
          <w:rFonts w:hint="cs"/>
          <w:rtl/>
        </w:rPr>
        <w:t>ّ</w:t>
      </w:r>
      <w:r>
        <w:rPr>
          <w:rFonts w:hint="eastAsia"/>
          <w:rtl/>
        </w:rPr>
        <w:t>اح</w:t>
      </w:r>
      <w:r>
        <w:rPr>
          <w:rtl/>
        </w:rPr>
        <w:t xml:space="preserve"> </w:t>
      </w:r>
      <w:r>
        <w:rPr>
          <w:rFonts w:hint="eastAsia"/>
          <w:rtl/>
        </w:rPr>
        <w:t>سيدي</w:t>
      </w:r>
      <w:r>
        <w:rPr>
          <w:rtl/>
        </w:rPr>
        <w:t xml:space="preserve"> </w:t>
      </w:r>
      <w:r>
        <w:rPr>
          <w:rFonts w:hint="eastAsia"/>
          <w:rtl/>
        </w:rPr>
        <w:t>خليل</w:t>
      </w:r>
      <w:r>
        <w:rPr>
          <w:rtl/>
        </w:rPr>
        <w:t xml:space="preserve"> </w:t>
      </w:r>
      <w:r>
        <w:rPr>
          <w:rFonts w:hint="eastAsia"/>
          <w:rtl/>
        </w:rPr>
        <w:t>كل</w:t>
      </w:r>
      <w:r>
        <w:rPr>
          <w:rFonts w:hint="cs"/>
          <w:rtl/>
        </w:rPr>
        <w:t>ّ</w:t>
      </w:r>
      <w:r>
        <w:rPr>
          <w:rFonts w:hint="eastAsia"/>
          <w:rtl/>
        </w:rPr>
        <w:t>ها،</w:t>
      </w:r>
      <w:r>
        <w:rPr>
          <w:rtl/>
        </w:rPr>
        <w:t xml:space="preserve"> </w:t>
      </w:r>
      <w:r>
        <w:rPr>
          <w:rFonts w:hint="eastAsia"/>
          <w:rtl/>
        </w:rPr>
        <w:t>وسيدي</w:t>
      </w:r>
      <w:r>
        <w:rPr>
          <w:rtl/>
        </w:rPr>
        <w:t xml:space="preserve"> </w:t>
      </w:r>
      <w:r>
        <w:rPr>
          <w:rFonts w:hint="eastAsia"/>
          <w:rtl/>
        </w:rPr>
        <w:t>خليل</w:t>
      </w:r>
      <w:r>
        <w:rPr>
          <w:rtl/>
        </w:rPr>
        <w:t xml:space="preserve"> </w:t>
      </w:r>
      <w:r>
        <w:rPr>
          <w:rFonts w:hint="eastAsia"/>
          <w:rtl/>
        </w:rPr>
        <w:t>نفسه،</w:t>
      </w:r>
      <w:r>
        <w:rPr>
          <w:rtl/>
        </w:rPr>
        <w:t xml:space="preserve"> </w:t>
      </w:r>
      <w:r>
        <w:rPr>
          <w:rFonts w:hint="eastAsia"/>
          <w:rtl/>
        </w:rPr>
        <w:t>فقال</w:t>
      </w:r>
      <w:r>
        <w:rPr>
          <w:rtl/>
        </w:rPr>
        <w:t xml:space="preserve"> </w:t>
      </w:r>
      <w:r>
        <w:rPr>
          <w:rFonts w:hint="eastAsia"/>
          <w:rtl/>
        </w:rPr>
        <w:t>الآخر</w:t>
      </w:r>
      <w:r>
        <w:rPr>
          <w:rtl/>
        </w:rPr>
        <w:t xml:space="preserve"> </w:t>
      </w:r>
      <w:r>
        <w:rPr>
          <w:rFonts w:hint="eastAsia"/>
          <w:rtl/>
        </w:rPr>
        <w:t>الله</w:t>
      </w:r>
      <w:r>
        <w:rPr>
          <w:rtl/>
        </w:rPr>
        <w:t xml:space="preserve"> </w:t>
      </w:r>
      <w:r>
        <w:rPr>
          <w:rFonts w:hint="eastAsia"/>
          <w:rtl/>
        </w:rPr>
        <w:t>ورسوله</w:t>
      </w:r>
      <w:r>
        <w:rPr>
          <w:rtl/>
        </w:rPr>
        <w:t xml:space="preserve"> </w:t>
      </w:r>
      <w:r>
        <w:rPr>
          <w:rFonts w:hint="eastAsia"/>
          <w:rtl/>
        </w:rPr>
        <w:t>أعلم،</w:t>
      </w:r>
      <w:r>
        <w:rPr>
          <w:rtl/>
        </w:rPr>
        <w:t xml:space="preserve"> </w:t>
      </w:r>
      <w:r>
        <w:rPr>
          <w:rFonts w:hint="eastAsia"/>
          <w:rtl/>
        </w:rPr>
        <w:t>وحسبي</w:t>
      </w:r>
      <w:r>
        <w:rPr>
          <w:rtl/>
        </w:rPr>
        <w:t xml:space="preserve"> </w:t>
      </w:r>
      <w:r>
        <w:rPr>
          <w:rFonts w:hint="eastAsia"/>
          <w:rtl/>
        </w:rPr>
        <w:t>الت</w:t>
      </w:r>
      <w:r w:rsidR="00BE646C">
        <w:rPr>
          <w:rFonts w:hint="cs"/>
          <w:rtl/>
        </w:rPr>
        <w:t>ّ</w:t>
      </w:r>
      <w:r>
        <w:rPr>
          <w:rFonts w:hint="eastAsia"/>
          <w:rtl/>
        </w:rPr>
        <w:t>سليم</w:t>
      </w:r>
      <w:r>
        <w:rPr>
          <w:rtl/>
        </w:rPr>
        <w:t xml:space="preserve"> </w:t>
      </w:r>
      <w:r>
        <w:rPr>
          <w:rFonts w:hint="eastAsia"/>
          <w:rtl/>
        </w:rPr>
        <w:t>لما</w:t>
      </w:r>
      <w:r>
        <w:rPr>
          <w:rtl/>
        </w:rPr>
        <w:t xml:space="preserve"> </w:t>
      </w:r>
      <w:r>
        <w:rPr>
          <w:rFonts w:hint="eastAsia"/>
          <w:rtl/>
        </w:rPr>
        <w:t>يقولون</w:t>
      </w:r>
      <w:r>
        <w:t>!</w:t>
      </w:r>
      <w:r>
        <w:rPr>
          <w:rtl/>
        </w:rPr>
        <w:t xml:space="preserve"> </w:t>
      </w:r>
      <w:r>
        <w:rPr>
          <w:rFonts w:hint="eastAsia"/>
          <w:rtl/>
        </w:rPr>
        <w:t>هذا</w:t>
      </w:r>
      <w:r>
        <w:rPr>
          <w:rtl/>
        </w:rPr>
        <w:t xml:space="preserve"> </w:t>
      </w:r>
      <w:r>
        <w:rPr>
          <w:rFonts w:hint="eastAsia"/>
          <w:rtl/>
        </w:rPr>
        <w:t>ما</w:t>
      </w:r>
      <w:r>
        <w:rPr>
          <w:rtl/>
        </w:rPr>
        <w:t xml:space="preserve"> </w:t>
      </w:r>
      <w:r>
        <w:rPr>
          <w:rFonts w:hint="eastAsia"/>
          <w:rtl/>
        </w:rPr>
        <w:t>دار</w:t>
      </w:r>
      <w:r>
        <w:rPr>
          <w:rtl/>
        </w:rPr>
        <w:t xml:space="preserve"> </w:t>
      </w:r>
      <w:r>
        <w:rPr>
          <w:rFonts w:hint="eastAsia"/>
          <w:rtl/>
        </w:rPr>
        <w:t>بين</w:t>
      </w:r>
      <w:r>
        <w:rPr>
          <w:rtl/>
        </w:rPr>
        <w:t xml:space="preserve"> </w:t>
      </w:r>
      <w:r>
        <w:rPr>
          <w:rFonts w:hint="eastAsia"/>
          <w:rtl/>
        </w:rPr>
        <w:t>القوم</w:t>
      </w:r>
      <w:r>
        <w:rPr>
          <w:rtl/>
        </w:rPr>
        <w:t xml:space="preserve"> </w:t>
      </w:r>
      <w:r>
        <w:rPr>
          <w:rFonts w:hint="eastAsia"/>
          <w:rtl/>
        </w:rPr>
        <w:t>من</w:t>
      </w:r>
      <w:r>
        <w:rPr>
          <w:rtl/>
        </w:rPr>
        <w:t xml:space="preserve"> </w:t>
      </w:r>
      <w:r>
        <w:rPr>
          <w:rFonts w:hint="eastAsia"/>
          <w:rtl/>
        </w:rPr>
        <w:t>الكلام</w:t>
      </w:r>
      <w:r>
        <w:rPr>
          <w:rtl/>
        </w:rPr>
        <w:t xml:space="preserve"> </w:t>
      </w:r>
      <w:r>
        <w:rPr>
          <w:rFonts w:hint="eastAsia"/>
          <w:rtl/>
        </w:rPr>
        <w:t>في</w:t>
      </w:r>
      <w:r>
        <w:rPr>
          <w:rtl/>
        </w:rPr>
        <w:t xml:space="preserve"> </w:t>
      </w:r>
      <w:r>
        <w:rPr>
          <w:rFonts w:hint="eastAsia"/>
          <w:rtl/>
        </w:rPr>
        <w:t>ناديهم</w:t>
      </w:r>
      <w:r>
        <w:rPr>
          <w:rFonts w:hint="cs"/>
          <w:rtl/>
        </w:rPr>
        <w:t>،</w:t>
      </w:r>
      <w:r>
        <w:rPr>
          <w:rtl/>
        </w:rPr>
        <w:t xml:space="preserve"> </w:t>
      </w:r>
      <w:r>
        <w:rPr>
          <w:rFonts w:hint="eastAsia"/>
          <w:rtl/>
        </w:rPr>
        <w:t>والمترجم</w:t>
      </w:r>
      <w:r>
        <w:rPr>
          <w:rtl/>
        </w:rPr>
        <w:t xml:space="preserve"> </w:t>
      </w:r>
      <w:r>
        <w:rPr>
          <w:rFonts w:hint="eastAsia"/>
          <w:rtl/>
        </w:rPr>
        <w:t>أثناء</w:t>
      </w:r>
      <w:r>
        <w:rPr>
          <w:rtl/>
        </w:rPr>
        <w:t xml:space="preserve"> </w:t>
      </w:r>
      <w:r>
        <w:rPr>
          <w:rFonts w:hint="eastAsia"/>
          <w:rtl/>
        </w:rPr>
        <w:t>هذا</w:t>
      </w:r>
      <w:r>
        <w:rPr>
          <w:rtl/>
        </w:rPr>
        <w:t xml:space="preserve"> </w:t>
      </w:r>
      <w:r>
        <w:rPr>
          <w:rFonts w:hint="eastAsia"/>
          <w:rtl/>
        </w:rPr>
        <w:t>كل</w:t>
      </w:r>
      <w:r>
        <w:rPr>
          <w:rFonts w:hint="cs"/>
          <w:rtl/>
        </w:rPr>
        <w:t>ّ</w:t>
      </w:r>
      <w:r>
        <w:rPr>
          <w:rFonts w:hint="eastAsia"/>
          <w:rtl/>
        </w:rPr>
        <w:t>ه</w:t>
      </w:r>
      <w:r>
        <w:rPr>
          <w:rtl/>
        </w:rPr>
        <w:t xml:space="preserve"> </w:t>
      </w:r>
      <w:r>
        <w:rPr>
          <w:rFonts w:hint="eastAsia"/>
          <w:rtl/>
        </w:rPr>
        <w:t>على</w:t>
      </w:r>
      <w:r>
        <w:rPr>
          <w:rtl/>
        </w:rPr>
        <w:t xml:space="preserve"> </w:t>
      </w:r>
      <w:r>
        <w:rPr>
          <w:rFonts w:hint="eastAsia"/>
          <w:rtl/>
        </w:rPr>
        <w:t>مقربة</w:t>
      </w:r>
      <w:r>
        <w:rPr>
          <w:rtl/>
        </w:rPr>
        <w:t xml:space="preserve"> </w:t>
      </w:r>
      <w:r>
        <w:rPr>
          <w:rFonts w:hint="eastAsia"/>
          <w:rtl/>
        </w:rPr>
        <w:t>منهم</w:t>
      </w:r>
      <w:r>
        <w:rPr>
          <w:rtl/>
        </w:rPr>
        <w:t xml:space="preserve"> </w:t>
      </w:r>
      <w:r>
        <w:rPr>
          <w:rFonts w:hint="eastAsia"/>
          <w:rtl/>
        </w:rPr>
        <w:t>يستمع،</w:t>
      </w:r>
      <w:r>
        <w:rPr>
          <w:rtl/>
        </w:rPr>
        <w:t xml:space="preserve"> </w:t>
      </w:r>
      <w:r>
        <w:rPr>
          <w:rFonts w:hint="eastAsia"/>
          <w:rtl/>
        </w:rPr>
        <w:t>تشويش</w:t>
      </w:r>
      <w:r>
        <w:t>!</w:t>
      </w:r>
      <w:r>
        <w:rPr>
          <w:rtl/>
        </w:rPr>
        <w:t xml:space="preserve"> </w:t>
      </w:r>
      <w:r>
        <w:rPr>
          <w:rFonts w:hint="eastAsia"/>
          <w:rtl/>
        </w:rPr>
        <w:t>حيرة</w:t>
      </w:r>
      <w:r>
        <w:rPr>
          <w:rFonts w:hint="cs"/>
          <w:rtl/>
        </w:rPr>
        <w:t>،</w:t>
      </w:r>
      <w:r>
        <w:rPr>
          <w:rtl/>
        </w:rPr>
        <w:t xml:space="preserve"> </w:t>
      </w:r>
      <w:r>
        <w:rPr>
          <w:rFonts w:hint="eastAsia"/>
          <w:rtl/>
        </w:rPr>
        <w:t>ما</w:t>
      </w:r>
      <w:r>
        <w:rPr>
          <w:rtl/>
        </w:rPr>
        <w:t xml:space="preserve"> </w:t>
      </w:r>
      <w:r>
        <w:rPr>
          <w:rFonts w:hint="eastAsia"/>
          <w:rtl/>
        </w:rPr>
        <w:t>هذا</w:t>
      </w:r>
      <w:r>
        <w:rPr>
          <w:rtl/>
        </w:rPr>
        <w:t xml:space="preserve"> </w:t>
      </w:r>
      <w:r>
        <w:rPr>
          <w:rFonts w:hint="eastAsia"/>
          <w:rtl/>
        </w:rPr>
        <w:t>الأمر</w:t>
      </w:r>
      <w:r>
        <w:rPr>
          <w:rtl/>
        </w:rPr>
        <w:t xml:space="preserve"> </w:t>
      </w:r>
      <w:r>
        <w:rPr>
          <w:rFonts w:hint="eastAsia"/>
          <w:rtl/>
        </w:rPr>
        <w:t>الجديد</w:t>
      </w:r>
      <w:r>
        <w:rPr>
          <w:rtl/>
        </w:rPr>
        <w:t xml:space="preserve"> </w:t>
      </w:r>
      <w:r>
        <w:rPr>
          <w:rFonts w:hint="eastAsia"/>
          <w:rtl/>
        </w:rPr>
        <w:t>أيضا</w:t>
      </w:r>
      <w:r>
        <w:rPr>
          <w:rFonts w:hint="cs"/>
          <w:rtl/>
        </w:rPr>
        <w:t>؟</w:t>
      </w:r>
      <w:r>
        <w:rPr>
          <w:rtl/>
        </w:rPr>
        <w:t xml:space="preserve"> </w:t>
      </w:r>
      <w:r>
        <w:rPr>
          <w:rFonts w:hint="eastAsia"/>
          <w:rtl/>
        </w:rPr>
        <w:t>لا</w:t>
      </w:r>
      <w:r>
        <w:rPr>
          <w:rtl/>
        </w:rPr>
        <w:t xml:space="preserve"> </w:t>
      </w:r>
      <w:r>
        <w:rPr>
          <w:rFonts w:hint="eastAsia"/>
          <w:rtl/>
        </w:rPr>
        <w:t>بد</w:t>
      </w:r>
      <w:r>
        <w:rPr>
          <w:rFonts w:hint="cs"/>
          <w:rtl/>
        </w:rPr>
        <w:t>ّ</w:t>
      </w:r>
      <w:r>
        <w:rPr>
          <w:rtl/>
        </w:rPr>
        <w:t xml:space="preserve"> </w:t>
      </w:r>
      <w:r>
        <w:rPr>
          <w:rFonts w:hint="eastAsia"/>
          <w:rtl/>
        </w:rPr>
        <w:t>من</w:t>
      </w:r>
      <w:r>
        <w:rPr>
          <w:rtl/>
        </w:rPr>
        <w:t xml:space="preserve"> </w:t>
      </w:r>
      <w:r>
        <w:rPr>
          <w:rFonts w:hint="eastAsia"/>
          <w:rtl/>
        </w:rPr>
        <w:t>أن</w:t>
      </w:r>
      <w:r>
        <w:rPr>
          <w:rtl/>
        </w:rPr>
        <w:t xml:space="preserve"> </w:t>
      </w:r>
      <w:r>
        <w:rPr>
          <w:rFonts w:hint="eastAsia"/>
          <w:rtl/>
        </w:rPr>
        <w:t>أذهب</w:t>
      </w:r>
      <w:r>
        <w:rPr>
          <w:rtl/>
        </w:rPr>
        <w:t xml:space="preserve"> </w:t>
      </w:r>
      <w:r>
        <w:rPr>
          <w:rFonts w:hint="eastAsia"/>
          <w:rtl/>
        </w:rPr>
        <w:t>إليه</w:t>
      </w:r>
      <w:r>
        <w:rPr>
          <w:rtl/>
        </w:rPr>
        <w:t xml:space="preserve"> </w:t>
      </w:r>
      <w:r>
        <w:rPr>
          <w:rFonts w:hint="eastAsia"/>
          <w:rtl/>
        </w:rPr>
        <w:t>وأستقصي</w:t>
      </w:r>
      <w:r>
        <w:rPr>
          <w:rtl/>
        </w:rPr>
        <w:t xml:space="preserve"> </w:t>
      </w:r>
      <w:r>
        <w:rPr>
          <w:rFonts w:hint="eastAsia"/>
          <w:rtl/>
        </w:rPr>
        <w:t>خبره</w:t>
      </w:r>
      <w:r>
        <w:rPr>
          <w:rtl/>
        </w:rPr>
        <w:t xml:space="preserve"> </w:t>
      </w:r>
      <w:r>
        <w:rPr>
          <w:rFonts w:hint="eastAsia"/>
          <w:rtl/>
        </w:rPr>
        <w:t>والخبر</w:t>
      </w:r>
      <w:r>
        <w:rPr>
          <w:rtl/>
        </w:rPr>
        <w:t>..."</w:t>
      </w:r>
      <w:r>
        <w:rPr>
          <w:rStyle w:val="Appelnotedebasdep"/>
          <w:rFonts w:eastAsiaTheme="majorEastAsia"/>
          <w:sz w:val="28"/>
          <w:rtl/>
        </w:rPr>
        <w:t>(</w:t>
      </w:r>
      <w:r>
        <w:rPr>
          <w:rStyle w:val="Appelnotedebasdep"/>
          <w:rFonts w:eastAsiaTheme="majorEastAsia"/>
          <w:sz w:val="28"/>
          <w:rtl/>
        </w:rPr>
        <w:footnoteReference w:id="141"/>
      </w:r>
      <w:r>
        <w:rPr>
          <w:rStyle w:val="Appelnotedebasdep"/>
          <w:rFonts w:eastAsiaTheme="majorEastAsia"/>
          <w:sz w:val="28"/>
          <w:rtl/>
        </w:rPr>
        <w:t>)</w:t>
      </w:r>
      <w:r>
        <w:rPr>
          <w:rtl/>
        </w:rPr>
        <w:t xml:space="preserve">.  </w:t>
      </w:r>
    </w:p>
    <w:p w:rsidR="00215BEC" w:rsidRDefault="00215BEC" w:rsidP="00215BEC">
      <w:pPr>
        <w:pStyle w:val="Titre4"/>
        <w:numPr>
          <w:ilvl w:val="0"/>
          <w:numId w:val="4"/>
        </w:numPr>
        <w:rPr>
          <w:rtl/>
        </w:rPr>
      </w:pPr>
      <w:bookmarkStart w:id="110" w:name="_Toc89471715"/>
      <w:bookmarkStart w:id="111" w:name="_Toc89474717"/>
      <w:bookmarkStart w:id="112" w:name="_Toc125762829"/>
      <w:r w:rsidRPr="00E271D9">
        <w:rPr>
          <w:rFonts w:hint="eastAsia"/>
          <w:rtl/>
        </w:rPr>
        <w:t>كتاب</w:t>
      </w:r>
      <w:r w:rsidRPr="00E271D9">
        <w:rPr>
          <w:rtl/>
        </w:rPr>
        <w:t xml:space="preserve"> </w:t>
      </w:r>
      <w:r w:rsidR="000D187C">
        <w:rPr>
          <w:rFonts w:hint="eastAsia"/>
          <w:rtl/>
        </w:rPr>
        <w:t>الشاعر</w:t>
      </w:r>
      <w:r>
        <w:rPr>
          <w:rtl/>
        </w:rPr>
        <w:t xml:space="preserve"> (</w:t>
      </w:r>
      <w:r>
        <w:rPr>
          <w:rFonts w:hint="eastAsia"/>
          <w:rtl/>
        </w:rPr>
        <w:t>رسالته</w:t>
      </w:r>
      <w:r>
        <w:rPr>
          <w:rtl/>
        </w:rPr>
        <w:t>):</w:t>
      </w:r>
      <w:bookmarkEnd w:id="110"/>
      <w:bookmarkEnd w:id="111"/>
      <w:bookmarkEnd w:id="112"/>
      <w:r>
        <w:rPr>
          <w:rtl/>
        </w:rPr>
        <w:t xml:space="preserve"> </w:t>
      </w:r>
    </w:p>
    <w:p w:rsidR="00215BEC" w:rsidRDefault="00215BEC" w:rsidP="00321A73">
      <w:pPr>
        <w:rPr>
          <w:rtl/>
        </w:rPr>
      </w:pPr>
      <w:r>
        <w:rPr>
          <w:rFonts w:hint="eastAsia"/>
          <w:rtl/>
        </w:rPr>
        <w:t>يت</w:t>
      </w:r>
      <w:r w:rsidR="001D3EE9">
        <w:rPr>
          <w:rFonts w:hint="cs"/>
          <w:rtl/>
        </w:rPr>
        <w:t>ّ</w:t>
      </w:r>
      <w:r>
        <w:rPr>
          <w:rFonts w:hint="eastAsia"/>
          <w:rtl/>
        </w:rPr>
        <w:t>ضح</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رسالة</w:t>
      </w:r>
      <w:r>
        <w:rPr>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للشاعر</w:t>
      </w:r>
      <w:r>
        <w:rPr>
          <w:rtl/>
        </w:rPr>
        <w:t xml:space="preserve"> </w:t>
      </w:r>
      <w:r>
        <w:rPr>
          <w:rFonts w:hint="eastAsia"/>
          <w:rtl/>
        </w:rPr>
        <w:t>امتياز</w:t>
      </w:r>
      <w:r>
        <w:rPr>
          <w:rtl/>
        </w:rPr>
        <w:t xml:space="preserve"> </w:t>
      </w:r>
      <w:r>
        <w:rPr>
          <w:rFonts w:hint="eastAsia"/>
          <w:rtl/>
        </w:rPr>
        <w:t>تأكيده</w:t>
      </w:r>
      <w:r>
        <w:rPr>
          <w:rtl/>
        </w:rPr>
        <w:t xml:space="preserve"> </w:t>
      </w:r>
      <w:r>
        <w:rPr>
          <w:rFonts w:hint="eastAsia"/>
          <w:rtl/>
        </w:rPr>
        <w:t>للشعراء</w:t>
      </w:r>
      <w:r>
        <w:rPr>
          <w:rtl/>
        </w:rPr>
        <w:t xml:space="preserve"> </w:t>
      </w:r>
      <w:r>
        <w:rPr>
          <w:rFonts w:hint="eastAsia"/>
          <w:rtl/>
        </w:rPr>
        <w:t>الذين</w:t>
      </w:r>
      <w:r>
        <w:rPr>
          <w:rtl/>
        </w:rPr>
        <w:t xml:space="preserve"> </w:t>
      </w:r>
      <w:r>
        <w:rPr>
          <w:rFonts w:hint="eastAsia"/>
          <w:rtl/>
        </w:rPr>
        <w:t>راسلهم</w:t>
      </w:r>
      <w:r>
        <w:rPr>
          <w:rtl/>
        </w:rPr>
        <w:t xml:space="preserve"> </w:t>
      </w:r>
      <w:r>
        <w:rPr>
          <w:rFonts w:hint="eastAsia"/>
          <w:rtl/>
        </w:rPr>
        <w:t>إرفاق</w:t>
      </w:r>
      <w:r>
        <w:rPr>
          <w:rtl/>
        </w:rPr>
        <w:t xml:space="preserve"> </w:t>
      </w:r>
      <w:r>
        <w:rPr>
          <w:rFonts w:hint="eastAsia"/>
          <w:rtl/>
        </w:rPr>
        <w:t>ما</w:t>
      </w:r>
      <w:r>
        <w:rPr>
          <w:rtl/>
        </w:rPr>
        <w:t xml:space="preserve"> </w:t>
      </w:r>
      <w:r>
        <w:rPr>
          <w:rFonts w:hint="eastAsia"/>
          <w:rtl/>
        </w:rPr>
        <w:t>طلبه</w:t>
      </w:r>
      <w:r>
        <w:rPr>
          <w:rtl/>
        </w:rPr>
        <w:t xml:space="preserve"> </w:t>
      </w:r>
      <w:r>
        <w:rPr>
          <w:rFonts w:hint="eastAsia"/>
          <w:rtl/>
        </w:rPr>
        <w:t>من</w:t>
      </w:r>
      <w:r>
        <w:rPr>
          <w:rtl/>
        </w:rPr>
        <w:t xml:space="preserve"> </w:t>
      </w:r>
      <w:r>
        <w:rPr>
          <w:rFonts w:hint="eastAsia"/>
          <w:rtl/>
        </w:rPr>
        <w:t>صور</w:t>
      </w:r>
      <w:r>
        <w:rPr>
          <w:rtl/>
        </w:rPr>
        <w:t xml:space="preserve"> </w:t>
      </w:r>
      <w:r>
        <w:rPr>
          <w:rFonts w:hint="eastAsia"/>
          <w:rtl/>
        </w:rPr>
        <w:t>وتراجم</w:t>
      </w:r>
      <w:r>
        <w:rPr>
          <w:rtl/>
        </w:rPr>
        <w:t xml:space="preserve"> </w:t>
      </w:r>
      <w:r>
        <w:rPr>
          <w:rFonts w:hint="eastAsia"/>
          <w:rtl/>
        </w:rPr>
        <w:t>ومنتخبات</w:t>
      </w:r>
      <w:r>
        <w:rPr>
          <w:rtl/>
        </w:rPr>
        <w:t xml:space="preserve"> </w:t>
      </w:r>
      <w:r>
        <w:rPr>
          <w:rFonts w:hint="eastAsia"/>
          <w:rtl/>
        </w:rPr>
        <w:t>شعرية</w:t>
      </w:r>
      <w:r>
        <w:rPr>
          <w:rtl/>
        </w:rPr>
        <w:t xml:space="preserve"> </w:t>
      </w:r>
      <w:r>
        <w:rPr>
          <w:rFonts w:hint="eastAsia"/>
          <w:rtl/>
        </w:rPr>
        <w:t>برسائل</w:t>
      </w:r>
      <w:r>
        <w:rPr>
          <w:rtl/>
        </w:rPr>
        <w:t xml:space="preserve"> </w:t>
      </w:r>
      <w:r>
        <w:rPr>
          <w:rFonts w:hint="eastAsia"/>
          <w:rtl/>
        </w:rPr>
        <w:t>منهم</w:t>
      </w:r>
      <w:r>
        <w:rPr>
          <w:rtl/>
        </w:rPr>
        <w:t xml:space="preserve"> </w:t>
      </w:r>
      <w:r>
        <w:rPr>
          <w:rFonts w:hint="eastAsia"/>
          <w:rtl/>
        </w:rPr>
        <w:t>كي</w:t>
      </w:r>
      <w:r>
        <w:rPr>
          <w:rtl/>
        </w:rPr>
        <w:t xml:space="preserve"> </w:t>
      </w:r>
      <w:r>
        <w:rPr>
          <w:rFonts w:hint="eastAsia"/>
          <w:rtl/>
        </w:rPr>
        <w:t>يدرجه</w:t>
      </w:r>
      <w:r w:rsidR="000276DD">
        <w:rPr>
          <w:rFonts w:hint="cs"/>
          <w:rtl/>
        </w:rPr>
        <w:t>ا</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وقد</w:t>
      </w:r>
      <w:r>
        <w:rPr>
          <w:rtl/>
        </w:rPr>
        <w:t xml:space="preserve"> </w:t>
      </w:r>
      <w:r>
        <w:rPr>
          <w:rFonts w:hint="eastAsia"/>
          <w:rtl/>
        </w:rPr>
        <w:t>صرّح</w:t>
      </w:r>
      <w:r>
        <w:rPr>
          <w:rtl/>
        </w:rPr>
        <w:t xml:space="preserve"> </w:t>
      </w:r>
      <w:r>
        <w:rPr>
          <w:rFonts w:hint="eastAsia"/>
          <w:rtl/>
        </w:rPr>
        <w:t>بغرضه</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بقوله</w:t>
      </w:r>
      <w:r>
        <w:rPr>
          <w:rtl/>
        </w:rPr>
        <w:t xml:space="preserve"> </w:t>
      </w:r>
      <w:r>
        <w:rPr>
          <w:rFonts w:hint="eastAsia"/>
          <w:rtl/>
        </w:rPr>
        <w:t>في</w:t>
      </w:r>
      <w:r>
        <w:rPr>
          <w:rtl/>
        </w:rPr>
        <w:t xml:space="preserve"> </w:t>
      </w:r>
      <w:r>
        <w:rPr>
          <w:rFonts w:hint="eastAsia"/>
          <w:rtl/>
        </w:rPr>
        <w:t>مقد</w:t>
      </w:r>
      <w:r w:rsidR="000276DD">
        <w:rPr>
          <w:rFonts w:hint="cs"/>
          <w:rtl/>
        </w:rPr>
        <w:t>ّ</w:t>
      </w:r>
      <w:r>
        <w:rPr>
          <w:rFonts w:hint="eastAsia"/>
          <w:rtl/>
        </w:rPr>
        <w:t>مة</w:t>
      </w:r>
      <w:r>
        <w:rPr>
          <w:rtl/>
        </w:rPr>
        <w:t xml:space="preserve"> </w:t>
      </w:r>
      <w:r>
        <w:rPr>
          <w:rFonts w:hint="eastAsia"/>
          <w:rtl/>
        </w:rPr>
        <w:t>الجزء</w:t>
      </w:r>
      <w:r>
        <w:rPr>
          <w:rtl/>
        </w:rPr>
        <w:t xml:space="preserve"> </w:t>
      </w:r>
      <w:r>
        <w:rPr>
          <w:rFonts w:hint="eastAsia"/>
          <w:rtl/>
        </w:rPr>
        <w:t>الأو</w:t>
      </w:r>
      <w:r w:rsidR="000276DD">
        <w:rPr>
          <w:rFonts w:hint="cs"/>
          <w:rtl/>
        </w:rPr>
        <w:t>ّ</w:t>
      </w:r>
      <w:r>
        <w:rPr>
          <w:rFonts w:hint="eastAsia"/>
          <w:rtl/>
        </w:rPr>
        <w:t>ل</w:t>
      </w:r>
      <w:r>
        <w:rPr>
          <w:rtl/>
        </w:rPr>
        <w:t xml:space="preserve">: </w:t>
      </w:r>
      <w:r w:rsidRPr="00830789">
        <w:rPr>
          <w:rtl/>
        </w:rPr>
        <w:t>"</w:t>
      </w:r>
      <w:r w:rsidRPr="00830789">
        <w:rPr>
          <w:rFonts w:hint="eastAsia"/>
          <w:rtl/>
        </w:rPr>
        <w:t>كتاب</w:t>
      </w:r>
      <w:r w:rsidRPr="00830789">
        <w:rPr>
          <w:rtl/>
        </w:rPr>
        <w:t xml:space="preserve"> </w:t>
      </w:r>
      <w:r w:rsidR="000D187C">
        <w:rPr>
          <w:rFonts w:hint="eastAsia"/>
          <w:rtl/>
        </w:rPr>
        <w:t>الشاعر</w:t>
      </w:r>
      <w:r w:rsidRPr="00830789">
        <w:rPr>
          <w:rtl/>
        </w:rPr>
        <w:t>:</w:t>
      </w:r>
      <w:r w:rsidRPr="00E319E8">
        <w:rPr>
          <w:rtl/>
        </w:rPr>
        <w:t xml:space="preserve"> </w:t>
      </w:r>
      <w:r w:rsidRPr="00830789">
        <w:rPr>
          <w:rFonts w:hint="eastAsia"/>
          <w:rtl/>
        </w:rPr>
        <w:t>رأيت</w:t>
      </w:r>
      <w:r w:rsidRPr="00830789">
        <w:rPr>
          <w:rtl/>
        </w:rPr>
        <w:t xml:space="preserve"> </w:t>
      </w:r>
      <w:r w:rsidRPr="00830789">
        <w:rPr>
          <w:rFonts w:hint="eastAsia"/>
          <w:rtl/>
        </w:rPr>
        <w:t>أن</w:t>
      </w:r>
      <w:r w:rsidRPr="00830789">
        <w:rPr>
          <w:rtl/>
        </w:rPr>
        <w:t xml:space="preserve"> </w:t>
      </w:r>
      <w:r w:rsidRPr="00830789">
        <w:rPr>
          <w:rFonts w:hint="eastAsia"/>
          <w:rtl/>
        </w:rPr>
        <w:t>أثبت</w:t>
      </w:r>
      <w:r w:rsidRPr="00830789">
        <w:rPr>
          <w:rtl/>
        </w:rPr>
        <w:t xml:space="preserve"> </w:t>
      </w:r>
      <w:r w:rsidRPr="00830789">
        <w:rPr>
          <w:rFonts w:hint="eastAsia"/>
          <w:rtl/>
        </w:rPr>
        <w:t>لكل</w:t>
      </w:r>
      <w:r w:rsidR="000276DD">
        <w:rPr>
          <w:rFonts w:hint="cs"/>
          <w:rtl/>
        </w:rPr>
        <w:t>ّ</w:t>
      </w:r>
      <w:r w:rsidRPr="00830789">
        <w:rPr>
          <w:rtl/>
        </w:rPr>
        <w:t xml:space="preserve"> </w:t>
      </w:r>
      <w:r w:rsidRPr="00830789">
        <w:rPr>
          <w:rFonts w:hint="eastAsia"/>
          <w:rtl/>
        </w:rPr>
        <w:t>من</w:t>
      </w:r>
      <w:r w:rsidRPr="00830789">
        <w:rPr>
          <w:rtl/>
        </w:rPr>
        <w:t xml:space="preserve"> </w:t>
      </w:r>
      <w:r w:rsidRPr="00830789">
        <w:rPr>
          <w:rFonts w:hint="eastAsia"/>
          <w:rtl/>
        </w:rPr>
        <w:t>شعرائنا</w:t>
      </w:r>
      <w:r w:rsidRPr="00830789">
        <w:rPr>
          <w:rtl/>
        </w:rPr>
        <w:t xml:space="preserve"> </w:t>
      </w:r>
      <w:r w:rsidRPr="00830789">
        <w:rPr>
          <w:rFonts w:hint="eastAsia"/>
          <w:rtl/>
        </w:rPr>
        <w:t>كتابه</w:t>
      </w:r>
      <w:r w:rsidRPr="00830789">
        <w:rPr>
          <w:rtl/>
        </w:rPr>
        <w:t xml:space="preserve"> </w:t>
      </w:r>
      <w:r w:rsidRPr="00830789">
        <w:rPr>
          <w:rFonts w:hint="eastAsia"/>
          <w:rtl/>
        </w:rPr>
        <w:t>الوارد</w:t>
      </w:r>
      <w:r w:rsidRPr="00830789">
        <w:rPr>
          <w:rtl/>
        </w:rPr>
        <w:t xml:space="preserve"> </w:t>
      </w:r>
      <w:r w:rsidRPr="00830789">
        <w:rPr>
          <w:rFonts w:hint="eastAsia"/>
          <w:rtl/>
        </w:rPr>
        <w:t>علي</w:t>
      </w:r>
      <w:r w:rsidR="000276DD">
        <w:rPr>
          <w:rFonts w:hint="cs"/>
          <w:rtl/>
        </w:rPr>
        <w:t>ّ</w:t>
      </w:r>
      <w:r w:rsidRPr="00830789">
        <w:rPr>
          <w:rtl/>
        </w:rPr>
        <w:t xml:space="preserve"> </w:t>
      </w:r>
      <w:r w:rsidRPr="00830789">
        <w:rPr>
          <w:rFonts w:hint="eastAsia"/>
          <w:rtl/>
        </w:rPr>
        <w:t>منه</w:t>
      </w:r>
      <w:r w:rsidRPr="00830789">
        <w:rPr>
          <w:rtl/>
        </w:rPr>
        <w:t xml:space="preserve"> </w:t>
      </w:r>
      <w:r w:rsidRPr="00830789">
        <w:rPr>
          <w:rFonts w:hint="eastAsia"/>
          <w:rtl/>
        </w:rPr>
        <w:t>لما</w:t>
      </w:r>
      <w:r w:rsidRPr="00830789">
        <w:rPr>
          <w:rtl/>
        </w:rPr>
        <w:t xml:space="preserve"> </w:t>
      </w:r>
      <w:r w:rsidRPr="00830789">
        <w:rPr>
          <w:rFonts w:hint="eastAsia"/>
          <w:rtl/>
        </w:rPr>
        <w:t>فيه</w:t>
      </w:r>
      <w:r w:rsidRPr="00830789">
        <w:rPr>
          <w:rtl/>
        </w:rPr>
        <w:t xml:space="preserve"> </w:t>
      </w:r>
      <w:r w:rsidRPr="00830789">
        <w:rPr>
          <w:rFonts w:hint="eastAsia"/>
          <w:rtl/>
        </w:rPr>
        <w:t>من</w:t>
      </w:r>
      <w:r w:rsidRPr="00830789">
        <w:rPr>
          <w:rtl/>
        </w:rPr>
        <w:t xml:space="preserve"> </w:t>
      </w:r>
      <w:r w:rsidRPr="00830789">
        <w:rPr>
          <w:rFonts w:hint="eastAsia"/>
          <w:rtl/>
        </w:rPr>
        <w:t>الفائدة</w:t>
      </w:r>
      <w:r w:rsidRPr="00830789">
        <w:rPr>
          <w:rtl/>
        </w:rPr>
        <w:t xml:space="preserve"> </w:t>
      </w:r>
      <w:r w:rsidRPr="00830789">
        <w:rPr>
          <w:rFonts w:hint="eastAsia"/>
          <w:rtl/>
        </w:rPr>
        <w:t>وليأخذ</w:t>
      </w:r>
      <w:r w:rsidRPr="00830789">
        <w:rPr>
          <w:rtl/>
        </w:rPr>
        <w:t xml:space="preserve"> </w:t>
      </w:r>
      <w:r w:rsidRPr="00830789">
        <w:rPr>
          <w:rFonts w:hint="eastAsia"/>
          <w:rtl/>
        </w:rPr>
        <w:t>حظ</w:t>
      </w:r>
      <w:r w:rsidR="000276DD">
        <w:rPr>
          <w:rFonts w:hint="cs"/>
          <w:rtl/>
        </w:rPr>
        <w:t>ّ</w:t>
      </w:r>
      <w:r w:rsidRPr="00830789">
        <w:rPr>
          <w:rFonts w:hint="eastAsia"/>
          <w:rtl/>
        </w:rPr>
        <w:t>ا</w:t>
      </w:r>
      <w:r w:rsidRPr="00830789">
        <w:rPr>
          <w:rtl/>
        </w:rPr>
        <w:t xml:space="preserve"> </w:t>
      </w:r>
      <w:r w:rsidRPr="00830789">
        <w:rPr>
          <w:rFonts w:hint="eastAsia"/>
          <w:rtl/>
        </w:rPr>
        <w:t>من</w:t>
      </w:r>
      <w:r w:rsidRPr="00830789">
        <w:rPr>
          <w:rtl/>
        </w:rPr>
        <w:t xml:space="preserve"> </w:t>
      </w:r>
      <w:r w:rsidRPr="00830789">
        <w:rPr>
          <w:rFonts w:hint="eastAsia"/>
          <w:rtl/>
        </w:rPr>
        <w:t>الن</w:t>
      </w:r>
      <w:r w:rsidR="000276DD">
        <w:rPr>
          <w:rFonts w:hint="cs"/>
          <w:rtl/>
        </w:rPr>
        <w:t>ّ</w:t>
      </w:r>
      <w:r w:rsidRPr="00830789">
        <w:rPr>
          <w:rFonts w:hint="eastAsia"/>
          <w:rtl/>
        </w:rPr>
        <w:t>ثر</w:t>
      </w:r>
      <w:r w:rsidRPr="00830789">
        <w:rPr>
          <w:rtl/>
        </w:rPr>
        <w:t xml:space="preserve"> </w:t>
      </w:r>
      <w:r w:rsidRPr="00830789">
        <w:rPr>
          <w:rFonts w:hint="eastAsia"/>
          <w:rtl/>
        </w:rPr>
        <w:t>أيضا</w:t>
      </w:r>
      <w:r w:rsidRPr="00A01C6D">
        <w:rPr>
          <w:rtl/>
        </w:rPr>
        <w:t>"</w:t>
      </w:r>
      <w:r>
        <w:rPr>
          <w:rStyle w:val="Appelnotedebasdep"/>
          <w:rFonts w:eastAsiaTheme="majorEastAsia"/>
          <w:rtl/>
        </w:rPr>
        <w:t>(</w:t>
      </w:r>
      <w:r>
        <w:rPr>
          <w:rStyle w:val="Appelnotedebasdep"/>
          <w:rFonts w:eastAsiaTheme="majorEastAsia"/>
          <w:rtl/>
        </w:rPr>
        <w:footnoteReference w:id="142"/>
      </w:r>
      <w:r>
        <w:rPr>
          <w:rStyle w:val="Appelnotedebasdep"/>
          <w:rFonts w:eastAsiaTheme="majorEastAsia"/>
          <w:rtl/>
        </w:rPr>
        <w:t>)</w:t>
      </w:r>
      <w:r>
        <w:rPr>
          <w:rFonts w:hint="eastAsia"/>
          <w:rtl/>
        </w:rPr>
        <w:t>،</w:t>
      </w:r>
      <w:r>
        <w:rPr>
          <w:rtl/>
        </w:rPr>
        <w:t xml:space="preserve"> </w:t>
      </w:r>
      <w:r>
        <w:rPr>
          <w:rFonts w:hint="eastAsia"/>
          <w:rtl/>
        </w:rPr>
        <w:t>ولعل</w:t>
      </w:r>
      <w:r w:rsidR="000276DD">
        <w:rPr>
          <w:rFonts w:hint="cs"/>
          <w:rtl/>
        </w:rPr>
        <w:t>ّ</w:t>
      </w:r>
      <w:r>
        <w:rPr>
          <w:rFonts w:hint="eastAsia"/>
          <w:rtl/>
        </w:rPr>
        <w:t>ه</w:t>
      </w:r>
      <w:r>
        <w:rPr>
          <w:rtl/>
        </w:rPr>
        <w:t xml:space="preserve"> </w:t>
      </w:r>
      <w:r>
        <w:rPr>
          <w:rFonts w:hint="eastAsia"/>
          <w:rtl/>
        </w:rPr>
        <w:t>يقصد</w:t>
      </w:r>
      <w:r>
        <w:rPr>
          <w:rtl/>
        </w:rPr>
        <w:t xml:space="preserve"> </w:t>
      </w:r>
      <w:r>
        <w:rPr>
          <w:rFonts w:hint="eastAsia"/>
          <w:rtl/>
        </w:rPr>
        <w:t>بالفائدة</w:t>
      </w:r>
      <w:r w:rsidRPr="002626D4">
        <w:rPr>
          <w:rtl/>
        </w:rPr>
        <w:t xml:space="preserve"> </w:t>
      </w:r>
      <w:r>
        <w:rPr>
          <w:rFonts w:hint="eastAsia"/>
          <w:rtl/>
        </w:rPr>
        <w:t>هنا</w:t>
      </w:r>
      <w:r>
        <w:rPr>
          <w:rtl/>
        </w:rPr>
        <w:t xml:space="preserve"> </w:t>
      </w:r>
      <w:r>
        <w:rPr>
          <w:rFonts w:hint="eastAsia"/>
          <w:rtl/>
        </w:rPr>
        <w:t>التعرف</w:t>
      </w:r>
      <w:r>
        <w:rPr>
          <w:rtl/>
        </w:rPr>
        <w:t xml:space="preserve"> </w:t>
      </w:r>
      <w:r w:rsidRPr="009C1EA2">
        <w:rPr>
          <w:rFonts w:hint="eastAsia"/>
          <w:rtl/>
        </w:rPr>
        <w:t>ع</w:t>
      </w:r>
      <w:r w:rsidRPr="009C1EA2">
        <w:rPr>
          <w:rFonts w:hint="cs"/>
          <w:rtl/>
        </w:rPr>
        <w:t>لى</w:t>
      </w:r>
      <w:r>
        <w:rPr>
          <w:rtl/>
        </w:rPr>
        <w:t xml:space="preserve"> </w:t>
      </w:r>
      <w:r>
        <w:rPr>
          <w:rFonts w:hint="eastAsia"/>
          <w:rtl/>
        </w:rPr>
        <w:t>فن</w:t>
      </w:r>
      <w:r w:rsidR="000276DD">
        <w:rPr>
          <w:rFonts w:hint="cs"/>
          <w:rtl/>
        </w:rPr>
        <w:t>ّ</w:t>
      </w:r>
      <w:r>
        <w:rPr>
          <w:rtl/>
        </w:rPr>
        <w:t xml:space="preserve"> </w:t>
      </w:r>
      <w:r>
        <w:rPr>
          <w:rFonts w:hint="eastAsia"/>
          <w:rtl/>
        </w:rPr>
        <w:t>الترسل</w:t>
      </w:r>
      <w:r>
        <w:rPr>
          <w:rtl/>
        </w:rPr>
        <w:t xml:space="preserve"> </w:t>
      </w:r>
      <w:r>
        <w:rPr>
          <w:rFonts w:hint="eastAsia"/>
          <w:rtl/>
        </w:rPr>
        <w:t>أو</w:t>
      </w:r>
      <w:r>
        <w:rPr>
          <w:rtl/>
        </w:rPr>
        <w:t xml:space="preserve"> </w:t>
      </w:r>
      <w:r>
        <w:rPr>
          <w:rFonts w:hint="eastAsia"/>
          <w:rtl/>
        </w:rPr>
        <w:t>ما</w:t>
      </w:r>
      <w:r>
        <w:rPr>
          <w:rtl/>
        </w:rPr>
        <w:t xml:space="preserve"> </w:t>
      </w:r>
      <w:r>
        <w:rPr>
          <w:rFonts w:hint="eastAsia"/>
          <w:rtl/>
        </w:rPr>
        <w:t>يعرف</w:t>
      </w:r>
      <w:r>
        <w:rPr>
          <w:rtl/>
        </w:rPr>
        <w:t xml:space="preserve"> </w:t>
      </w:r>
      <w:r>
        <w:rPr>
          <w:rFonts w:hint="eastAsia"/>
          <w:rtl/>
        </w:rPr>
        <w:t>في</w:t>
      </w:r>
      <w:r>
        <w:rPr>
          <w:rtl/>
        </w:rPr>
        <w:t xml:space="preserve"> </w:t>
      </w:r>
      <w:r>
        <w:rPr>
          <w:rFonts w:hint="eastAsia"/>
          <w:rtl/>
        </w:rPr>
        <w:t>الأدب</w:t>
      </w:r>
      <w:r>
        <w:rPr>
          <w:rtl/>
        </w:rPr>
        <w:t xml:space="preserve"> </w:t>
      </w:r>
      <w:r>
        <w:rPr>
          <w:rFonts w:hint="eastAsia"/>
          <w:rtl/>
        </w:rPr>
        <w:t>العربي</w:t>
      </w:r>
      <w:r>
        <w:rPr>
          <w:rtl/>
        </w:rPr>
        <w:t xml:space="preserve"> </w:t>
      </w:r>
      <w:r>
        <w:rPr>
          <w:rFonts w:hint="eastAsia"/>
          <w:rtl/>
        </w:rPr>
        <w:t>بالرسائل</w:t>
      </w:r>
      <w:r>
        <w:rPr>
          <w:rtl/>
        </w:rPr>
        <w:t xml:space="preserve"> </w:t>
      </w:r>
      <w:r>
        <w:rPr>
          <w:rFonts w:hint="eastAsia"/>
          <w:rtl/>
        </w:rPr>
        <w:t>الإخواني</w:t>
      </w:r>
      <w:r w:rsidR="000276DD">
        <w:rPr>
          <w:rFonts w:hint="cs"/>
          <w:rtl/>
        </w:rPr>
        <w:t>ّ</w:t>
      </w:r>
      <w:r>
        <w:rPr>
          <w:rFonts w:hint="eastAsia"/>
          <w:rtl/>
        </w:rPr>
        <w:t>ة،</w:t>
      </w:r>
      <w:r>
        <w:rPr>
          <w:rtl/>
        </w:rPr>
        <w:t xml:space="preserve"> </w:t>
      </w:r>
      <w:r>
        <w:rPr>
          <w:rFonts w:hint="eastAsia"/>
          <w:rtl/>
        </w:rPr>
        <w:t>خاص</w:t>
      </w:r>
      <w:r w:rsidR="000276DD">
        <w:rPr>
          <w:rFonts w:hint="cs"/>
          <w:rtl/>
        </w:rPr>
        <w:t>ّ</w:t>
      </w:r>
      <w:r>
        <w:rPr>
          <w:rFonts w:hint="eastAsia"/>
          <w:rtl/>
        </w:rPr>
        <w:t>ة</w:t>
      </w:r>
      <w:r>
        <w:rPr>
          <w:rtl/>
        </w:rPr>
        <w:t xml:space="preserve"> </w:t>
      </w:r>
      <w:r>
        <w:rPr>
          <w:rFonts w:hint="eastAsia"/>
          <w:rtl/>
        </w:rPr>
        <w:t>وأن</w:t>
      </w:r>
      <w:r w:rsidR="000276DD">
        <w:rPr>
          <w:rFonts w:hint="cs"/>
          <w:rtl/>
        </w:rPr>
        <w:t>ّ</w:t>
      </w:r>
      <w:r>
        <w:rPr>
          <w:rFonts w:hint="eastAsia"/>
          <w:rtl/>
        </w:rPr>
        <w:t>ها</w:t>
      </w:r>
      <w:r>
        <w:rPr>
          <w:rtl/>
        </w:rPr>
        <w:t xml:space="preserve"> </w:t>
      </w:r>
      <w:r>
        <w:rPr>
          <w:rFonts w:hint="eastAsia"/>
          <w:rtl/>
        </w:rPr>
        <w:t>من</w:t>
      </w:r>
      <w:r>
        <w:rPr>
          <w:rtl/>
        </w:rPr>
        <w:t xml:space="preserve"> </w:t>
      </w:r>
      <w:r>
        <w:rPr>
          <w:rFonts w:hint="eastAsia"/>
          <w:rtl/>
        </w:rPr>
        <w:t>وضع</w:t>
      </w:r>
      <w:r>
        <w:rPr>
          <w:rtl/>
        </w:rPr>
        <w:t xml:space="preserve"> </w:t>
      </w:r>
      <w:r>
        <w:rPr>
          <w:rFonts w:hint="eastAsia"/>
          <w:rtl/>
        </w:rPr>
        <w:t>أدباء</w:t>
      </w:r>
      <w:r>
        <w:rPr>
          <w:rtl/>
        </w:rPr>
        <w:t xml:space="preserve"> </w:t>
      </w:r>
      <w:r>
        <w:rPr>
          <w:rFonts w:hint="eastAsia"/>
          <w:rtl/>
        </w:rPr>
        <w:t>لهم</w:t>
      </w:r>
      <w:r>
        <w:rPr>
          <w:rtl/>
        </w:rPr>
        <w:t xml:space="preserve"> </w:t>
      </w:r>
      <w:r>
        <w:rPr>
          <w:rFonts w:hint="eastAsia"/>
          <w:rtl/>
        </w:rPr>
        <w:t>باع</w:t>
      </w:r>
      <w:r>
        <w:rPr>
          <w:rtl/>
        </w:rPr>
        <w:t xml:space="preserve"> </w:t>
      </w:r>
      <w:r>
        <w:rPr>
          <w:rFonts w:hint="eastAsia"/>
          <w:rtl/>
        </w:rPr>
        <w:t>في</w:t>
      </w:r>
      <w:r>
        <w:rPr>
          <w:rtl/>
        </w:rPr>
        <w:t xml:space="preserve"> </w:t>
      </w:r>
      <w:r>
        <w:rPr>
          <w:rFonts w:hint="eastAsia"/>
          <w:rtl/>
        </w:rPr>
        <w:t>فنون</w:t>
      </w:r>
      <w:r>
        <w:rPr>
          <w:rtl/>
        </w:rPr>
        <w:t xml:space="preserve"> </w:t>
      </w:r>
      <w:r>
        <w:rPr>
          <w:rFonts w:hint="eastAsia"/>
          <w:rtl/>
        </w:rPr>
        <w:t>الكتابة</w:t>
      </w:r>
      <w:r>
        <w:rPr>
          <w:rFonts w:hint="cs"/>
          <w:rtl/>
        </w:rPr>
        <w:t>،</w:t>
      </w:r>
      <w:r>
        <w:rPr>
          <w:rtl/>
        </w:rPr>
        <w:t xml:space="preserve"> </w:t>
      </w:r>
      <w:r>
        <w:rPr>
          <w:rFonts w:hint="cs"/>
          <w:rtl/>
        </w:rPr>
        <w:t>و</w:t>
      </w:r>
      <w:r>
        <w:rPr>
          <w:rFonts w:hint="eastAsia"/>
          <w:rtl/>
        </w:rPr>
        <w:t>أساليب</w:t>
      </w:r>
      <w:r>
        <w:rPr>
          <w:rtl/>
        </w:rPr>
        <w:t xml:space="preserve"> </w:t>
      </w:r>
      <w:r>
        <w:rPr>
          <w:rFonts w:hint="eastAsia"/>
          <w:rtl/>
        </w:rPr>
        <w:t>البيان</w:t>
      </w:r>
      <w:r>
        <w:rPr>
          <w:rFonts w:hint="cs"/>
          <w:rtl/>
        </w:rPr>
        <w:t>؛</w:t>
      </w:r>
      <w:r>
        <w:rPr>
          <w:rtl/>
        </w:rPr>
        <w:t xml:space="preserve"> </w:t>
      </w:r>
      <w:r>
        <w:rPr>
          <w:rFonts w:hint="eastAsia"/>
          <w:rtl/>
        </w:rPr>
        <w:t>ثم</w:t>
      </w:r>
      <w:r>
        <w:rPr>
          <w:rtl/>
        </w:rPr>
        <w:t xml:space="preserve"> </w:t>
      </w:r>
      <w:r>
        <w:rPr>
          <w:rFonts w:hint="eastAsia"/>
          <w:rtl/>
        </w:rPr>
        <w:t>أضاف</w:t>
      </w:r>
      <w:r>
        <w:rPr>
          <w:rtl/>
        </w:rPr>
        <w:t xml:space="preserve"> </w:t>
      </w:r>
      <w:r>
        <w:rPr>
          <w:rFonts w:hint="eastAsia"/>
          <w:rtl/>
        </w:rPr>
        <w:t>بعدها</w:t>
      </w:r>
      <w:r>
        <w:rPr>
          <w:rtl/>
        </w:rPr>
        <w:t xml:space="preserve"> "</w:t>
      </w:r>
      <w:r>
        <w:rPr>
          <w:rFonts w:hint="eastAsia"/>
          <w:rtl/>
        </w:rPr>
        <w:t>وليأخذ</w:t>
      </w:r>
      <w:r>
        <w:rPr>
          <w:rtl/>
        </w:rPr>
        <w:t xml:space="preserve"> </w:t>
      </w:r>
      <w:r>
        <w:rPr>
          <w:rFonts w:hint="eastAsia"/>
          <w:rtl/>
        </w:rPr>
        <w:t>حظ</w:t>
      </w:r>
      <w:r w:rsidR="000276DD">
        <w:rPr>
          <w:rFonts w:hint="cs"/>
          <w:rtl/>
        </w:rPr>
        <w:t>ّ</w:t>
      </w:r>
      <w:r>
        <w:rPr>
          <w:rFonts w:hint="eastAsia"/>
          <w:rtl/>
        </w:rPr>
        <w:t>ا</w:t>
      </w:r>
      <w:r>
        <w:rPr>
          <w:rtl/>
        </w:rPr>
        <w:t xml:space="preserve"> </w:t>
      </w:r>
      <w:r>
        <w:rPr>
          <w:rFonts w:hint="eastAsia"/>
          <w:rtl/>
        </w:rPr>
        <w:t>من</w:t>
      </w:r>
      <w:r>
        <w:rPr>
          <w:rtl/>
        </w:rPr>
        <w:t xml:space="preserve"> </w:t>
      </w:r>
      <w:r>
        <w:rPr>
          <w:rFonts w:hint="eastAsia"/>
          <w:rtl/>
        </w:rPr>
        <w:t>النثر</w:t>
      </w:r>
      <w:r>
        <w:rPr>
          <w:rtl/>
        </w:rPr>
        <w:t xml:space="preserve">" </w:t>
      </w:r>
      <w:r>
        <w:rPr>
          <w:rFonts w:hint="eastAsia"/>
          <w:rtl/>
        </w:rPr>
        <w:t>باعتبار</w:t>
      </w:r>
      <w:r>
        <w:rPr>
          <w:rtl/>
        </w:rPr>
        <w:t xml:space="preserve"> </w:t>
      </w:r>
      <w:r>
        <w:rPr>
          <w:rFonts w:hint="eastAsia"/>
          <w:rtl/>
        </w:rPr>
        <w:t>أن</w:t>
      </w:r>
      <w:r w:rsidR="000276DD">
        <w:rPr>
          <w:rFonts w:hint="cs"/>
          <w:rtl/>
        </w:rPr>
        <w:t>ّ</w:t>
      </w:r>
      <w:r>
        <w:rPr>
          <w:rtl/>
        </w:rPr>
        <w:t xml:space="preserve"> </w:t>
      </w:r>
      <w:r>
        <w:rPr>
          <w:rFonts w:hint="eastAsia"/>
          <w:rtl/>
        </w:rPr>
        <w:t>الكتاب</w:t>
      </w:r>
      <w:r>
        <w:rPr>
          <w:rtl/>
        </w:rPr>
        <w:t xml:space="preserve"> </w:t>
      </w:r>
      <w:r>
        <w:rPr>
          <w:rFonts w:hint="eastAsia"/>
          <w:rtl/>
        </w:rPr>
        <w:t>مخص</w:t>
      </w:r>
      <w:r w:rsidR="000276DD">
        <w:rPr>
          <w:rFonts w:hint="cs"/>
          <w:rtl/>
        </w:rPr>
        <w:t>ّ</w:t>
      </w:r>
      <w:r>
        <w:rPr>
          <w:rFonts w:hint="eastAsia"/>
          <w:rtl/>
        </w:rPr>
        <w:t>ص</w:t>
      </w:r>
      <w:r>
        <w:rPr>
          <w:rtl/>
        </w:rPr>
        <w:t xml:space="preserve"> </w:t>
      </w:r>
      <w:r>
        <w:rPr>
          <w:rFonts w:hint="eastAsia"/>
          <w:rtl/>
        </w:rPr>
        <w:t>للش</w:t>
      </w:r>
      <w:r w:rsidR="000276DD">
        <w:rPr>
          <w:rFonts w:hint="cs"/>
          <w:rtl/>
        </w:rPr>
        <w:t>ّ</w:t>
      </w:r>
      <w:r>
        <w:rPr>
          <w:rFonts w:hint="eastAsia"/>
          <w:rtl/>
        </w:rPr>
        <w:t>عر</w:t>
      </w:r>
      <w:r>
        <w:rPr>
          <w:rtl/>
        </w:rPr>
        <w:t xml:space="preserve"> </w:t>
      </w:r>
      <w:r>
        <w:rPr>
          <w:rFonts w:hint="eastAsia"/>
          <w:rtl/>
        </w:rPr>
        <w:t>وشعرائه،</w:t>
      </w:r>
      <w:r>
        <w:rPr>
          <w:rtl/>
        </w:rPr>
        <w:t xml:space="preserve"> </w:t>
      </w:r>
      <w:r>
        <w:rPr>
          <w:rFonts w:hint="eastAsia"/>
          <w:rtl/>
        </w:rPr>
        <w:t>ليكون</w:t>
      </w:r>
      <w:r>
        <w:rPr>
          <w:rtl/>
        </w:rPr>
        <w:t xml:space="preserve"> </w:t>
      </w:r>
      <w:r>
        <w:rPr>
          <w:rFonts w:hint="eastAsia"/>
          <w:rtl/>
        </w:rPr>
        <w:t>كتاب</w:t>
      </w:r>
      <w:r>
        <w:rPr>
          <w:rtl/>
        </w:rPr>
        <w:t xml:space="preserve"> </w:t>
      </w:r>
      <w:r w:rsidR="000D187C">
        <w:rPr>
          <w:rFonts w:hint="eastAsia"/>
          <w:rtl/>
        </w:rPr>
        <w:t>الشاعر</w:t>
      </w:r>
      <w:r>
        <w:rPr>
          <w:rtl/>
        </w:rPr>
        <w:t xml:space="preserve"> </w:t>
      </w:r>
      <w:r>
        <w:rPr>
          <w:rFonts w:hint="eastAsia"/>
          <w:rtl/>
        </w:rPr>
        <w:t>وترجمته</w:t>
      </w:r>
      <w:r>
        <w:rPr>
          <w:rtl/>
        </w:rPr>
        <w:t xml:space="preserve"> </w:t>
      </w:r>
      <w:r>
        <w:rPr>
          <w:rFonts w:hint="eastAsia"/>
          <w:rtl/>
        </w:rPr>
        <w:t>من</w:t>
      </w:r>
      <w:r>
        <w:rPr>
          <w:rtl/>
        </w:rPr>
        <w:t xml:space="preserve"> </w:t>
      </w:r>
      <w:r>
        <w:rPr>
          <w:rFonts w:hint="eastAsia"/>
          <w:rtl/>
        </w:rPr>
        <w:t>الفنون</w:t>
      </w:r>
      <w:r>
        <w:rPr>
          <w:rtl/>
        </w:rPr>
        <w:t xml:space="preserve"> </w:t>
      </w:r>
      <w:r>
        <w:rPr>
          <w:rFonts w:hint="eastAsia"/>
          <w:rtl/>
        </w:rPr>
        <w:t>النثرية</w:t>
      </w:r>
      <w:r>
        <w:rPr>
          <w:rtl/>
        </w:rPr>
        <w:t xml:space="preserve"> </w:t>
      </w:r>
      <w:r>
        <w:rPr>
          <w:rFonts w:hint="eastAsia"/>
          <w:rtl/>
        </w:rPr>
        <w:t>التي</w:t>
      </w:r>
      <w:r>
        <w:rPr>
          <w:rtl/>
        </w:rPr>
        <w:t xml:space="preserve"> </w:t>
      </w:r>
      <w:r>
        <w:rPr>
          <w:rFonts w:hint="eastAsia"/>
          <w:rtl/>
        </w:rPr>
        <w:t>قبلها</w:t>
      </w:r>
      <w:r>
        <w:rPr>
          <w:rtl/>
        </w:rPr>
        <w:t xml:space="preserve"> </w:t>
      </w:r>
      <w:r>
        <w:rPr>
          <w:rFonts w:hint="eastAsia"/>
          <w:rtl/>
        </w:rPr>
        <w:t>المؤل</w:t>
      </w:r>
      <w:r w:rsidR="000276DD">
        <w:rPr>
          <w:rFonts w:hint="cs"/>
          <w:rtl/>
        </w:rPr>
        <w:t>ّ</w:t>
      </w:r>
      <w:r>
        <w:rPr>
          <w:rFonts w:hint="eastAsia"/>
          <w:rtl/>
        </w:rPr>
        <w:t>ف</w:t>
      </w:r>
      <w:r>
        <w:rPr>
          <w:rtl/>
        </w:rPr>
        <w:t xml:space="preserve"> </w:t>
      </w:r>
      <w:r>
        <w:rPr>
          <w:rFonts w:hint="eastAsia"/>
          <w:rtl/>
        </w:rPr>
        <w:t>في</w:t>
      </w:r>
      <w:r>
        <w:rPr>
          <w:rtl/>
        </w:rPr>
        <w:t xml:space="preserve"> </w:t>
      </w:r>
      <w:r>
        <w:rPr>
          <w:rFonts w:hint="eastAsia"/>
          <w:rtl/>
        </w:rPr>
        <w:t>كتابه</w:t>
      </w:r>
      <w:r>
        <w:rPr>
          <w:rtl/>
        </w:rPr>
        <w:t>.</w:t>
      </w:r>
    </w:p>
    <w:p w:rsidR="00215BEC" w:rsidRDefault="00215BEC" w:rsidP="00215BEC">
      <w:pPr>
        <w:rPr>
          <w:rtl/>
        </w:rPr>
      </w:pPr>
      <w:r>
        <w:rPr>
          <w:rFonts w:hint="eastAsia"/>
          <w:rtl/>
        </w:rPr>
        <w:t>غير</w:t>
      </w:r>
      <w:r>
        <w:rPr>
          <w:rtl/>
        </w:rPr>
        <w:t xml:space="preserve"> </w:t>
      </w:r>
      <w:r>
        <w:rPr>
          <w:rFonts w:hint="eastAsia"/>
          <w:rtl/>
        </w:rPr>
        <w:t>أن</w:t>
      </w:r>
      <w:r w:rsidR="000276DD">
        <w:rPr>
          <w:rFonts w:hint="cs"/>
          <w:rtl/>
        </w:rPr>
        <w:t>ّ</w:t>
      </w:r>
      <w:r>
        <w:rPr>
          <w:rtl/>
        </w:rPr>
        <w:t xml:space="preserve"> </w:t>
      </w:r>
      <w:r>
        <w:rPr>
          <w:rFonts w:hint="eastAsia"/>
          <w:rtl/>
        </w:rPr>
        <w:t>هذه</w:t>
      </w:r>
      <w:r>
        <w:rPr>
          <w:rtl/>
        </w:rPr>
        <w:t xml:space="preserve"> </w:t>
      </w:r>
      <w:r>
        <w:rPr>
          <w:rFonts w:hint="eastAsia"/>
          <w:rtl/>
        </w:rPr>
        <w:t>الخطوة</w:t>
      </w:r>
      <w:r>
        <w:rPr>
          <w:rtl/>
        </w:rPr>
        <w:t xml:space="preserve"> </w:t>
      </w:r>
      <w:r>
        <w:rPr>
          <w:rFonts w:hint="eastAsia"/>
          <w:rtl/>
        </w:rPr>
        <w:t>لم</w:t>
      </w:r>
      <w:r>
        <w:rPr>
          <w:rtl/>
        </w:rPr>
        <w:t xml:space="preserve"> </w:t>
      </w:r>
      <w:r>
        <w:rPr>
          <w:rFonts w:hint="eastAsia"/>
          <w:rtl/>
        </w:rPr>
        <w:t>يت</w:t>
      </w:r>
      <w:r>
        <w:rPr>
          <w:rFonts w:hint="cs"/>
          <w:rtl/>
        </w:rPr>
        <w:t>ّ</w:t>
      </w:r>
      <w:r>
        <w:rPr>
          <w:rFonts w:hint="eastAsia"/>
          <w:rtl/>
        </w:rPr>
        <w:t>بعها</w:t>
      </w:r>
      <w:r>
        <w:rPr>
          <w:rtl/>
        </w:rPr>
        <w:t xml:space="preserve"> </w:t>
      </w:r>
      <w:r>
        <w:rPr>
          <w:rFonts w:hint="eastAsia"/>
          <w:rtl/>
        </w:rPr>
        <w:t>إل</w:t>
      </w:r>
      <w:r w:rsidR="000276DD">
        <w:rPr>
          <w:rFonts w:hint="cs"/>
          <w:rtl/>
        </w:rPr>
        <w:t>ّ</w:t>
      </w:r>
      <w:r>
        <w:rPr>
          <w:rFonts w:hint="eastAsia"/>
          <w:rtl/>
        </w:rPr>
        <w:t>ا</w:t>
      </w:r>
      <w:r>
        <w:rPr>
          <w:rtl/>
        </w:rPr>
        <w:t xml:space="preserve"> </w:t>
      </w:r>
      <w:r>
        <w:rPr>
          <w:rFonts w:hint="eastAsia"/>
          <w:rtl/>
        </w:rPr>
        <w:t>في</w:t>
      </w:r>
      <w:r>
        <w:rPr>
          <w:rtl/>
        </w:rPr>
        <w:t xml:space="preserve"> </w:t>
      </w:r>
      <w:r>
        <w:rPr>
          <w:rFonts w:hint="eastAsia"/>
          <w:rtl/>
        </w:rPr>
        <w:t>الجزء</w:t>
      </w:r>
      <w:r>
        <w:rPr>
          <w:rtl/>
        </w:rPr>
        <w:t xml:space="preserve"> </w:t>
      </w:r>
      <w:r>
        <w:rPr>
          <w:rFonts w:hint="eastAsia"/>
          <w:rtl/>
        </w:rPr>
        <w:t>الأول</w:t>
      </w:r>
      <w:r>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فقد</w:t>
      </w:r>
      <w:r>
        <w:rPr>
          <w:rtl/>
        </w:rPr>
        <w:t xml:space="preserve"> </w:t>
      </w:r>
      <w:r>
        <w:rPr>
          <w:rFonts w:hint="eastAsia"/>
          <w:rtl/>
        </w:rPr>
        <w:t>أدرج</w:t>
      </w:r>
      <w:r>
        <w:rPr>
          <w:rtl/>
        </w:rPr>
        <w:t xml:space="preserve"> </w:t>
      </w:r>
      <w:r>
        <w:rPr>
          <w:rFonts w:hint="eastAsia"/>
          <w:rtl/>
        </w:rPr>
        <w:t>لجميع</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تضم</w:t>
      </w:r>
      <w:r>
        <w:rPr>
          <w:rFonts w:hint="cs"/>
          <w:rtl/>
        </w:rPr>
        <w:t>ّ</w:t>
      </w:r>
      <w:r>
        <w:rPr>
          <w:rFonts w:hint="eastAsia"/>
          <w:rtl/>
        </w:rPr>
        <w:t>نهم</w:t>
      </w:r>
      <w:r>
        <w:rPr>
          <w:rtl/>
        </w:rPr>
        <w:t xml:space="preserve">  </w:t>
      </w:r>
      <w:r>
        <w:rPr>
          <w:rFonts w:hint="eastAsia"/>
          <w:rtl/>
        </w:rPr>
        <w:t>الكتاب</w:t>
      </w:r>
      <w:r>
        <w:rPr>
          <w:rtl/>
        </w:rPr>
        <w:t xml:space="preserve"> </w:t>
      </w:r>
      <w:r>
        <w:rPr>
          <w:rFonts w:hint="eastAsia"/>
          <w:rtl/>
        </w:rPr>
        <w:t>رسائلهم</w:t>
      </w:r>
      <w:r>
        <w:rPr>
          <w:rtl/>
        </w:rPr>
        <w:t xml:space="preserve"> </w:t>
      </w:r>
      <w:r>
        <w:rPr>
          <w:rFonts w:hint="eastAsia"/>
          <w:rtl/>
        </w:rPr>
        <w:t>الواردة</w:t>
      </w:r>
      <w:r>
        <w:rPr>
          <w:rtl/>
        </w:rPr>
        <w:t xml:space="preserve"> </w:t>
      </w:r>
      <w:r>
        <w:rPr>
          <w:rFonts w:hint="eastAsia"/>
          <w:rtl/>
        </w:rPr>
        <w:t>منهم،</w:t>
      </w:r>
      <w:r>
        <w:rPr>
          <w:rtl/>
        </w:rPr>
        <w:t xml:space="preserve"> </w:t>
      </w:r>
      <w:r>
        <w:rPr>
          <w:rFonts w:hint="eastAsia"/>
          <w:rtl/>
        </w:rPr>
        <w:t>في</w:t>
      </w:r>
      <w:r>
        <w:rPr>
          <w:rtl/>
        </w:rPr>
        <w:t xml:space="preserve"> </w:t>
      </w:r>
      <w:r>
        <w:rPr>
          <w:rFonts w:hint="eastAsia"/>
          <w:rtl/>
        </w:rPr>
        <w:t>حين</w:t>
      </w:r>
      <w:r w:rsidRPr="006B4330">
        <w:rPr>
          <w:rtl/>
        </w:rPr>
        <w:t xml:space="preserve"> </w:t>
      </w:r>
      <w:r>
        <w:rPr>
          <w:rFonts w:hint="eastAsia"/>
          <w:rtl/>
        </w:rPr>
        <w:t>لا</w:t>
      </w:r>
      <w:r>
        <w:rPr>
          <w:rtl/>
        </w:rPr>
        <w:t xml:space="preserve"> </w:t>
      </w:r>
      <w:r>
        <w:rPr>
          <w:rFonts w:hint="eastAsia"/>
          <w:rtl/>
        </w:rPr>
        <w:t>نجد</w:t>
      </w:r>
      <w:r>
        <w:rPr>
          <w:rtl/>
        </w:rPr>
        <w:t xml:space="preserve"> </w:t>
      </w:r>
      <w:r>
        <w:rPr>
          <w:rFonts w:hint="eastAsia"/>
          <w:rtl/>
        </w:rPr>
        <w:t>هذه</w:t>
      </w:r>
      <w:r>
        <w:rPr>
          <w:rtl/>
        </w:rPr>
        <w:t xml:space="preserve"> </w:t>
      </w:r>
      <w:r>
        <w:rPr>
          <w:rFonts w:hint="eastAsia"/>
          <w:rtl/>
        </w:rPr>
        <w:t>الرسائل</w:t>
      </w:r>
      <w:r>
        <w:rPr>
          <w:rtl/>
        </w:rPr>
        <w:t xml:space="preserve"> </w:t>
      </w:r>
      <w:r>
        <w:rPr>
          <w:rFonts w:hint="eastAsia"/>
          <w:rtl/>
        </w:rPr>
        <w:t>في</w:t>
      </w:r>
      <w:r>
        <w:rPr>
          <w:rtl/>
        </w:rPr>
        <w:t xml:space="preserve"> </w:t>
      </w:r>
      <w:r>
        <w:rPr>
          <w:rFonts w:hint="eastAsia"/>
          <w:rtl/>
        </w:rPr>
        <w:t>جزئه</w:t>
      </w:r>
      <w:r>
        <w:rPr>
          <w:rtl/>
        </w:rPr>
        <w:t xml:space="preserve"> </w:t>
      </w:r>
      <w:r w:rsidR="0071697C">
        <w:rPr>
          <w:rFonts w:hint="eastAsia"/>
          <w:rtl/>
        </w:rPr>
        <w:t>الثاني</w:t>
      </w:r>
      <w:r>
        <w:rPr>
          <w:rFonts w:hint="eastAsia"/>
          <w:rtl/>
        </w:rPr>
        <w:t>،</w:t>
      </w:r>
      <w:r>
        <w:rPr>
          <w:rtl/>
        </w:rPr>
        <w:t xml:space="preserve"> </w:t>
      </w:r>
      <w:r>
        <w:rPr>
          <w:rFonts w:hint="cs"/>
          <w:rtl/>
        </w:rPr>
        <w:t>باستثناء</w:t>
      </w:r>
      <w:r>
        <w:rPr>
          <w:rtl/>
        </w:rPr>
        <w:t xml:space="preserve"> </w:t>
      </w:r>
      <w:r>
        <w:rPr>
          <w:rFonts w:hint="eastAsia"/>
          <w:rtl/>
        </w:rPr>
        <w:t>رسالة</w:t>
      </w:r>
      <w:r>
        <w:rPr>
          <w:rtl/>
        </w:rPr>
        <w:t xml:space="preserve"> </w:t>
      </w:r>
      <w:r w:rsidR="000D187C">
        <w:rPr>
          <w:rFonts w:hint="eastAsia"/>
          <w:rtl/>
        </w:rPr>
        <w:t>الشاعر</w:t>
      </w:r>
      <w:r>
        <w:rPr>
          <w:rtl/>
        </w:rPr>
        <w:t xml:space="preserve"> </w:t>
      </w:r>
      <w:r>
        <w:rPr>
          <w:rFonts w:hint="eastAsia"/>
          <w:rtl/>
        </w:rPr>
        <w:t>الأمين</w:t>
      </w:r>
      <w:r>
        <w:rPr>
          <w:rtl/>
        </w:rPr>
        <w:t xml:space="preserve"> </w:t>
      </w:r>
      <w:r>
        <w:rPr>
          <w:rFonts w:hint="eastAsia"/>
          <w:rtl/>
        </w:rPr>
        <w:t>العمودي،</w:t>
      </w:r>
      <w:r>
        <w:rPr>
          <w:rtl/>
        </w:rPr>
        <w:t xml:space="preserve"> </w:t>
      </w:r>
      <w:r w:rsidRPr="002A52CA">
        <w:rPr>
          <w:rFonts w:hint="eastAsia"/>
          <w:rtl/>
        </w:rPr>
        <w:t>الذي</w:t>
      </w:r>
      <w:r w:rsidRPr="002A52CA">
        <w:rPr>
          <w:rtl/>
        </w:rPr>
        <w:t xml:space="preserve"> </w:t>
      </w:r>
      <w:r w:rsidRPr="002A52CA">
        <w:rPr>
          <w:rFonts w:hint="eastAsia"/>
          <w:rtl/>
        </w:rPr>
        <w:t>تصد</w:t>
      </w:r>
      <w:r>
        <w:rPr>
          <w:rFonts w:hint="cs"/>
          <w:rtl/>
        </w:rPr>
        <w:t>ّ</w:t>
      </w:r>
      <w:r w:rsidRPr="002A52CA">
        <w:rPr>
          <w:rFonts w:hint="eastAsia"/>
          <w:rtl/>
        </w:rPr>
        <w:t>ر</w:t>
      </w:r>
      <w:r w:rsidRPr="002A52CA">
        <w:rPr>
          <w:rFonts w:hint="cs"/>
          <w:rtl/>
        </w:rPr>
        <w:t>ت</w:t>
      </w:r>
      <w:r w:rsidRPr="002A52CA">
        <w:rPr>
          <w:rtl/>
        </w:rPr>
        <w:t xml:space="preserve"> </w:t>
      </w:r>
      <w:r w:rsidRPr="002A52CA">
        <w:rPr>
          <w:rFonts w:hint="cs"/>
          <w:rtl/>
        </w:rPr>
        <w:t>ترجمته</w:t>
      </w:r>
      <w:r w:rsidRPr="002A52CA">
        <w:rPr>
          <w:rtl/>
        </w:rPr>
        <w:t xml:space="preserve"> </w:t>
      </w:r>
      <w:r w:rsidRPr="002A52CA">
        <w:rPr>
          <w:rFonts w:hint="eastAsia"/>
          <w:rtl/>
        </w:rPr>
        <w:t>الكتاب،</w:t>
      </w:r>
      <w:r w:rsidRPr="002A52CA">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w:t>
      </w:r>
      <w:r>
        <w:rPr>
          <w:rFonts w:hint="cs"/>
          <w:rtl/>
        </w:rPr>
        <w:t>ثير</w:t>
      </w:r>
      <w:r>
        <w:rPr>
          <w:rtl/>
        </w:rPr>
        <w:t xml:space="preserve"> </w:t>
      </w:r>
      <w:r>
        <w:rPr>
          <w:rFonts w:hint="eastAsia"/>
          <w:rtl/>
        </w:rPr>
        <w:t>تساؤل</w:t>
      </w:r>
      <w:r>
        <w:rPr>
          <w:rFonts w:hint="cs"/>
          <w:rtl/>
        </w:rPr>
        <w:t>نا</w:t>
      </w:r>
      <w:r>
        <w:rPr>
          <w:rtl/>
        </w:rPr>
        <w:t xml:space="preserve"> </w:t>
      </w:r>
      <w:r>
        <w:rPr>
          <w:rFonts w:hint="eastAsia"/>
          <w:rtl/>
        </w:rPr>
        <w:t>عن</w:t>
      </w:r>
      <w:r>
        <w:rPr>
          <w:rtl/>
        </w:rPr>
        <w:t xml:space="preserve"> </w:t>
      </w:r>
      <w:r>
        <w:rPr>
          <w:rFonts w:hint="eastAsia"/>
          <w:rtl/>
        </w:rPr>
        <w:t>المبر</w:t>
      </w:r>
      <w:r w:rsidR="000276DD">
        <w:rPr>
          <w:rFonts w:hint="cs"/>
          <w:rtl/>
        </w:rPr>
        <w:t>ّ</w:t>
      </w:r>
      <w:r>
        <w:rPr>
          <w:rFonts w:hint="eastAsia"/>
          <w:rtl/>
        </w:rPr>
        <w:t>ر</w:t>
      </w:r>
      <w:r>
        <w:rPr>
          <w:rtl/>
        </w:rPr>
        <w:t xml:space="preserve"> </w:t>
      </w:r>
      <w:r>
        <w:rPr>
          <w:rFonts w:hint="eastAsia"/>
          <w:rtl/>
        </w:rPr>
        <w:t>المنطقي</w:t>
      </w:r>
      <w:r>
        <w:rPr>
          <w:rFonts w:hint="cs"/>
          <w:rtl/>
        </w:rPr>
        <w:t xml:space="preserve"> في تراجع المؤل</w:t>
      </w:r>
      <w:r w:rsidR="000276DD">
        <w:rPr>
          <w:rFonts w:hint="cs"/>
          <w:rtl/>
        </w:rPr>
        <w:t>ّ</w:t>
      </w:r>
      <w:r>
        <w:rPr>
          <w:rFonts w:hint="cs"/>
          <w:rtl/>
        </w:rPr>
        <w:t>ف عن إدراج الرسائل، رغم حرصه على ذلك في البداية.</w:t>
      </w:r>
    </w:p>
    <w:p w:rsidR="00215BEC" w:rsidRDefault="00215BEC" w:rsidP="00215BEC">
      <w:pPr>
        <w:rPr>
          <w:rtl/>
        </w:rPr>
      </w:pPr>
      <w:r w:rsidRPr="001F5621">
        <w:rPr>
          <w:rFonts w:hint="cs"/>
          <w:rtl/>
        </w:rPr>
        <w:t xml:space="preserve">وما يزيد تأكيدا على تعمّد </w:t>
      </w:r>
      <w:r w:rsidR="000D187C">
        <w:rPr>
          <w:rFonts w:hint="cs"/>
          <w:rtl/>
        </w:rPr>
        <w:t>محمد</w:t>
      </w:r>
      <w:r w:rsidR="00C55A64">
        <w:rPr>
          <w:rFonts w:hint="cs"/>
          <w:rtl/>
        </w:rPr>
        <w:t xml:space="preserve"> </w:t>
      </w:r>
      <w:r w:rsidR="0071697C">
        <w:rPr>
          <w:rFonts w:hint="cs"/>
          <w:rtl/>
        </w:rPr>
        <w:t>السنوسي</w:t>
      </w:r>
      <w:r w:rsidRPr="001F5621">
        <w:rPr>
          <w:rFonts w:hint="cs"/>
          <w:rtl/>
        </w:rPr>
        <w:t xml:space="preserve"> إلغاء فكرة إدراج الر</w:t>
      </w:r>
      <w:r w:rsidR="000276DD">
        <w:rPr>
          <w:rFonts w:hint="cs"/>
          <w:rtl/>
        </w:rPr>
        <w:t>ّ</w:t>
      </w:r>
      <w:r w:rsidRPr="001F5621">
        <w:rPr>
          <w:rFonts w:hint="cs"/>
          <w:rtl/>
        </w:rPr>
        <w:t>سائل</w:t>
      </w:r>
      <w:r w:rsidR="000276DD">
        <w:rPr>
          <w:rFonts w:hint="cs"/>
          <w:rtl/>
        </w:rPr>
        <w:t xml:space="preserve"> في الجزء </w:t>
      </w:r>
      <w:r w:rsidR="0071697C">
        <w:rPr>
          <w:rFonts w:hint="cs"/>
          <w:rtl/>
        </w:rPr>
        <w:t>الثاني</w:t>
      </w:r>
      <w:r w:rsidR="000276DD">
        <w:rPr>
          <w:rFonts w:hint="cs"/>
          <w:rtl/>
        </w:rPr>
        <w:t xml:space="preserve"> للكتاب</w:t>
      </w:r>
      <w:r>
        <w:rPr>
          <w:rFonts w:hint="cs"/>
          <w:rtl/>
        </w:rPr>
        <w:t>،</w:t>
      </w:r>
      <w:r w:rsidRPr="001F5621">
        <w:rPr>
          <w:rFonts w:hint="eastAsia"/>
          <w:rtl/>
        </w:rPr>
        <w:t xml:space="preserve"> </w:t>
      </w:r>
      <w:r>
        <w:rPr>
          <w:rFonts w:hint="eastAsia"/>
          <w:rtl/>
        </w:rPr>
        <w:t>عبار</w:t>
      </w:r>
      <w:r>
        <w:rPr>
          <w:rFonts w:hint="cs"/>
          <w:rtl/>
        </w:rPr>
        <w:t>ته</w:t>
      </w:r>
      <w:r>
        <w:rPr>
          <w:rtl/>
        </w:rPr>
        <w:t xml:space="preserve"> </w:t>
      </w:r>
      <w:r>
        <w:rPr>
          <w:rFonts w:hint="eastAsia"/>
          <w:rtl/>
        </w:rPr>
        <w:t>قبل</w:t>
      </w:r>
      <w:r>
        <w:rPr>
          <w:rtl/>
        </w:rPr>
        <w:t xml:space="preserve"> </w:t>
      </w:r>
      <w:r>
        <w:rPr>
          <w:rFonts w:hint="cs"/>
          <w:rtl/>
        </w:rPr>
        <w:lastRenderedPageBreak/>
        <w:t xml:space="preserve">عرض </w:t>
      </w:r>
      <w:r>
        <w:rPr>
          <w:rFonts w:hint="eastAsia"/>
          <w:rtl/>
        </w:rPr>
        <w:t>ترجمة</w:t>
      </w:r>
      <w:r>
        <w:rPr>
          <w:rtl/>
        </w:rPr>
        <w:t xml:space="preserve"> </w:t>
      </w:r>
      <w:r w:rsidR="000D187C">
        <w:rPr>
          <w:rFonts w:hint="eastAsia"/>
          <w:rtl/>
        </w:rPr>
        <w:t>الشاعر</w:t>
      </w:r>
      <w:r>
        <w:rPr>
          <w:rtl/>
        </w:rPr>
        <w:t xml:space="preserve"> </w:t>
      </w:r>
      <w:r>
        <w:rPr>
          <w:rFonts w:hint="cs"/>
          <w:rtl/>
        </w:rPr>
        <w:t xml:space="preserve">أحمد </w:t>
      </w:r>
      <w:r>
        <w:rPr>
          <w:rFonts w:hint="eastAsia"/>
          <w:rtl/>
        </w:rPr>
        <w:t>الأكحل</w:t>
      </w:r>
      <w:r>
        <w:rPr>
          <w:rtl/>
        </w:rPr>
        <w:t xml:space="preserve"> </w:t>
      </w:r>
      <w:r>
        <w:rPr>
          <w:rFonts w:hint="eastAsia"/>
          <w:rtl/>
        </w:rPr>
        <w:t>يقول</w:t>
      </w:r>
      <w:r>
        <w:rPr>
          <w:rtl/>
        </w:rPr>
        <w:t xml:space="preserve"> </w:t>
      </w:r>
      <w:r>
        <w:rPr>
          <w:rFonts w:hint="eastAsia"/>
          <w:rtl/>
        </w:rPr>
        <w:t>فيها</w:t>
      </w:r>
      <w:r>
        <w:rPr>
          <w:rtl/>
        </w:rPr>
        <w:t>:</w:t>
      </w:r>
      <w:r>
        <w:rPr>
          <w:rFonts w:hint="cs"/>
          <w:rtl/>
        </w:rPr>
        <w:t xml:space="preserve"> </w:t>
      </w:r>
      <w:r>
        <w:rPr>
          <w:rtl/>
        </w:rPr>
        <w:t>"</w:t>
      </w:r>
      <w:r>
        <w:rPr>
          <w:rFonts w:hint="eastAsia"/>
          <w:rtl/>
        </w:rPr>
        <w:t>قال</w:t>
      </w:r>
      <w:r>
        <w:rPr>
          <w:rtl/>
        </w:rPr>
        <w:t xml:space="preserve"> </w:t>
      </w:r>
      <w:r>
        <w:rPr>
          <w:rFonts w:hint="eastAsia"/>
          <w:rtl/>
        </w:rPr>
        <w:t>بعد</w:t>
      </w:r>
      <w:r>
        <w:rPr>
          <w:rtl/>
        </w:rPr>
        <w:t xml:space="preserve"> </w:t>
      </w:r>
      <w:r>
        <w:rPr>
          <w:rFonts w:hint="eastAsia"/>
          <w:rtl/>
        </w:rPr>
        <w:t>كتاب</w:t>
      </w:r>
      <w:r>
        <w:rPr>
          <w:rtl/>
        </w:rPr>
        <w:t xml:space="preserve"> </w:t>
      </w:r>
      <w:r>
        <w:rPr>
          <w:rFonts w:hint="eastAsia"/>
          <w:rtl/>
        </w:rPr>
        <w:t>أرسله</w:t>
      </w:r>
      <w:r>
        <w:rPr>
          <w:rtl/>
        </w:rPr>
        <w:t xml:space="preserve"> </w:t>
      </w:r>
      <w:r>
        <w:rPr>
          <w:rFonts w:hint="eastAsia"/>
          <w:rtl/>
        </w:rPr>
        <w:t>إلي</w:t>
      </w:r>
      <w:r>
        <w:rPr>
          <w:rFonts w:hint="cs"/>
          <w:rtl/>
        </w:rPr>
        <w:t>ّ</w:t>
      </w:r>
      <w:r>
        <w:rPr>
          <w:rtl/>
        </w:rPr>
        <w:t>..</w:t>
      </w:r>
      <w:r>
        <w:rPr>
          <w:rFonts w:hint="cs"/>
          <w:rtl/>
        </w:rPr>
        <w:t>.</w:t>
      </w:r>
      <w:r>
        <w:rPr>
          <w:rtl/>
        </w:rPr>
        <w:t>"</w:t>
      </w:r>
      <w:r>
        <w:rPr>
          <w:rStyle w:val="Appelnotedebasdep"/>
          <w:rFonts w:eastAsiaTheme="majorEastAsia"/>
          <w:sz w:val="28"/>
          <w:rtl/>
        </w:rPr>
        <w:t>(</w:t>
      </w:r>
      <w:r>
        <w:rPr>
          <w:rStyle w:val="Appelnotedebasdep"/>
          <w:rFonts w:eastAsiaTheme="majorEastAsia"/>
          <w:sz w:val="28"/>
          <w:rtl/>
        </w:rPr>
        <w:footnoteReference w:id="143"/>
      </w:r>
      <w:r>
        <w:rPr>
          <w:rStyle w:val="Appelnotedebasdep"/>
          <w:rFonts w:eastAsiaTheme="majorEastAsia"/>
          <w:sz w:val="28"/>
          <w:rtl/>
        </w:rPr>
        <w:t>)</w:t>
      </w:r>
      <w:r w:rsidR="000276DD">
        <w:rPr>
          <w:rFonts w:hint="cs"/>
          <w:rtl/>
        </w:rPr>
        <w:t>،</w:t>
      </w:r>
      <w:r>
        <w:rPr>
          <w:rFonts w:hint="cs"/>
          <w:rtl/>
        </w:rPr>
        <w:t xml:space="preserve"> وهو دليل</w:t>
      </w:r>
      <w:r>
        <w:rPr>
          <w:rtl/>
        </w:rPr>
        <w:t xml:space="preserve"> </w:t>
      </w:r>
      <w:r>
        <w:rPr>
          <w:rFonts w:hint="eastAsia"/>
          <w:rtl/>
        </w:rPr>
        <w:t>على</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استقبل</w:t>
      </w:r>
      <w:r>
        <w:rPr>
          <w:rtl/>
        </w:rPr>
        <w:t xml:space="preserve"> </w:t>
      </w:r>
      <w:r>
        <w:rPr>
          <w:rFonts w:hint="eastAsia"/>
          <w:rtl/>
        </w:rPr>
        <w:t>رسائل</w:t>
      </w:r>
      <w:r>
        <w:rPr>
          <w:rtl/>
        </w:rPr>
        <w:t xml:space="preserve"> </w:t>
      </w:r>
      <w:r>
        <w:rPr>
          <w:rFonts w:hint="eastAsia"/>
          <w:rtl/>
        </w:rPr>
        <w:t>من</w:t>
      </w:r>
      <w:r>
        <w:rPr>
          <w:rtl/>
        </w:rPr>
        <w:t xml:space="preserve"> </w:t>
      </w:r>
      <w:r>
        <w:rPr>
          <w:rFonts w:hint="eastAsia"/>
          <w:rtl/>
        </w:rPr>
        <w:t>هؤلاء</w:t>
      </w:r>
      <w:r>
        <w:rPr>
          <w:rtl/>
        </w:rPr>
        <w:t xml:space="preserve"> </w:t>
      </w:r>
      <w:r w:rsidR="0071697C">
        <w:rPr>
          <w:rFonts w:hint="eastAsia"/>
          <w:rtl/>
        </w:rPr>
        <w:t>الشعر</w:t>
      </w:r>
      <w:r>
        <w:rPr>
          <w:rFonts w:hint="eastAsia"/>
          <w:rtl/>
        </w:rPr>
        <w:t>اء،</w:t>
      </w:r>
      <w:r>
        <w:rPr>
          <w:rtl/>
        </w:rPr>
        <w:t xml:space="preserve"> </w:t>
      </w:r>
      <w:r>
        <w:rPr>
          <w:rFonts w:hint="eastAsia"/>
          <w:rtl/>
        </w:rPr>
        <w:t>كل</w:t>
      </w:r>
      <w:r>
        <w:rPr>
          <w:rFonts w:hint="cs"/>
          <w:rtl/>
        </w:rPr>
        <w:t>ّ</w:t>
      </w:r>
      <w:r>
        <w:rPr>
          <w:rFonts w:hint="eastAsia"/>
          <w:rtl/>
        </w:rPr>
        <w:t>هم</w:t>
      </w:r>
      <w:r>
        <w:rPr>
          <w:rtl/>
        </w:rPr>
        <w:t xml:space="preserve"> </w:t>
      </w:r>
      <w:r>
        <w:rPr>
          <w:rFonts w:hint="eastAsia"/>
          <w:rtl/>
        </w:rPr>
        <w:t>أو</w:t>
      </w:r>
      <w:r>
        <w:rPr>
          <w:rtl/>
        </w:rPr>
        <w:t xml:space="preserve"> </w:t>
      </w:r>
      <w:r>
        <w:rPr>
          <w:rFonts w:hint="eastAsia"/>
          <w:rtl/>
        </w:rPr>
        <w:t>بعضهم،</w:t>
      </w:r>
      <w:r>
        <w:rPr>
          <w:rtl/>
        </w:rPr>
        <w:t xml:space="preserve"> </w:t>
      </w:r>
      <w:r>
        <w:rPr>
          <w:rFonts w:hint="eastAsia"/>
          <w:rtl/>
        </w:rPr>
        <w:t>ولم</w:t>
      </w:r>
      <w:r>
        <w:rPr>
          <w:rtl/>
        </w:rPr>
        <w:t xml:space="preserve"> </w:t>
      </w:r>
      <w:r>
        <w:rPr>
          <w:rFonts w:hint="eastAsia"/>
          <w:rtl/>
        </w:rPr>
        <w:t>يدرجها،</w:t>
      </w:r>
      <w:r>
        <w:rPr>
          <w:rtl/>
        </w:rPr>
        <w:t xml:space="preserve"> </w:t>
      </w:r>
      <w:r>
        <w:rPr>
          <w:rFonts w:hint="eastAsia"/>
          <w:rtl/>
        </w:rPr>
        <w:t>خاص</w:t>
      </w:r>
      <w:r>
        <w:rPr>
          <w:rFonts w:hint="cs"/>
          <w:rtl/>
        </w:rPr>
        <w:t>ّ</w:t>
      </w:r>
      <w:r>
        <w:rPr>
          <w:rFonts w:hint="eastAsia"/>
          <w:rtl/>
        </w:rPr>
        <w:t>ة</w:t>
      </w:r>
      <w:r>
        <w:rPr>
          <w:rtl/>
        </w:rPr>
        <w:t xml:space="preserve"> </w:t>
      </w:r>
      <w:r>
        <w:rPr>
          <w:rFonts w:hint="eastAsia"/>
          <w:rtl/>
        </w:rPr>
        <w:t>وأن</w:t>
      </w:r>
      <w:r>
        <w:rPr>
          <w:rFonts w:hint="cs"/>
          <w:rtl/>
        </w:rPr>
        <w:t>ّ</w:t>
      </w:r>
      <w:r>
        <w:rPr>
          <w:rtl/>
        </w:rPr>
        <w:t xml:space="preserve"> </w:t>
      </w:r>
      <w:r>
        <w:rPr>
          <w:rFonts w:hint="eastAsia"/>
          <w:rtl/>
        </w:rPr>
        <w:t>منهم</w:t>
      </w:r>
      <w:r>
        <w:rPr>
          <w:rtl/>
        </w:rPr>
        <w:t xml:space="preserve"> </w:t>
      </w:r>
      <w:r>
        <w:rPr>
          <w:rFonts w:hint="eastAsia"/>
          <w:rtl/>
        </w:rPr>
        <w:t>من</w:t>
      </w:r>
      <w:r>
        <w:rPr>
          <w:rtl/>
        </w:rPr>
        <w:t xml:space="preserve"> </w:t>
      </w:r>
      <w:r>
        <w:rPr>
          <w:rFonts w:hint="eastAsia"/>
          <w:rtl/>
        </w:rPr>
        <w:t>كتب</w:t>
      </w:r>
      <w:r>
        <w:rPr>
          <w:rtl/>
        </w:rPr>
        <w:t xml:space="preserve"> </w:t>
      </w:r>
      <w:r>
        <w:rPr>
          <w:rFonts w:hint="eastAsia"/>
          <w:rtl/>
        </w:rPr>
        <w:t>ترجمته</w:t>
      </w:r>
      <w:r>
        <w:rPr>
          <w:rtl/>
        </w:rPr>
        <w:t xml:space="preserve"> </w:t>
      </w:r>
      <w:r>
        <w:rPr>
          <w:rFonts w:hint="eastAsia"/>
          <w:rtl/>
        </w:rPr>
        <w:t>بنفسه</w:t>
      </w:r>
      <w:r>
        <w:rPr>
          <w:rtl/>
        </w:rPr>
        <w:t xml:space="preserve"> </w:t>
      </w:r>
      <w:r w:rsidR="000276DD">
        <w:rPr>
          <w:rFonts w:hint="cs"/>
          <w:rtl/>
        </w:rPr>
        <w:t xml:space="preserve">كــ: </w:t>
      </w:r>
      <w:r>
        <w:rPr>
          <w:rtl/>
        </w:rPr>
        <w:t>(</w:t>
      </w:r>
      <w:r w:rsidR="000276DD">
        <w:rPr>
          <w:rFonts w:hint="cs"/>
          <w:rtl/>
        </w:rPr>
        <w:t>ا</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sidR="000D187C">
        <w:rPr>
          <w:rFonts w:hint="eastAsia"/>
          <w:rtl/>
        </w:rPr>
        <w:t>محمد</w:t>
      </w:r>
      <w:r>
        <w:rPr>
          <w:rtl/>
        </w:rPr>
        <w:t xml:space="preserve"> </w:t>
      </w:r>
      <w:r>
        <w:rPr>
          <w:rFonts w:hint="eastAsia"/>
          <w:rtl/>
        </w:rPr>
        <w:t>العلمي،</w:t>
      </w:r>
      <w:r>
        <w:rPr>
          <w:rtl/>
        </w:rPr>
        <w:t xml:space="preserve"> </w:t>
      </w:r>
      <w:r>
        <w:rPr>
          <w:rFonts w:hint="eastAsia"/>
          <w:rtl/>
        </w:rPr>
        <w:t>الطرابلسي،</w:t>
      </w:r>
      <w:r>
        <w:rPr>
          <w:rtl/>
        </w:rPr>
        <w:t xml:space="preserve"> </w:t>
      </w:r>
      <w:r>
        <w:rPr>
          <w:rFonts w:hint="eastAsia"/>
          <w:rtl/>
        </w:rPr>
        <w:t>الأكحل</w:t>
      </w:r>
      <w:r>
        <w:rPr>
          <w:rtl/>
        </w:rPr>
        <w:t>)</w:t>
      </w:r>
      <w:r>
        <w:rPr>
          <w:rFonts w:hint="eastAsia"/>
          <w:rtl/>
        </w:rPr>
        <w:t>،</w:t>
      </w:r>
      <w:r>
        <w:rPr>
          <w:rtl/>
        </w:rPr>
        <w:t xml:space="preserve"> </w:t>
      </w:r>
      <w:r>
        <w:rPr>
          <w:rFonts w:hint="eastAsia"/>
          <w:rtl/>
        </w:rPr>
        <w:t>والتي</w:t>
      </w:r>
      <w:r>
        <w:rPr>
          <w:rtl/>
        </w:rPr>
        <w:t xml:space="preserve"> </w:t>
      </w:r>
      <w:r>
        <w:rPr>
          <w:rFonts w:hint="eastAsia"/>
          <w:rtl/>
        </w:rPr>
        <w:t>نتصو</w:t>
      </w:r>
      <w:r w:rsidR="000276DD">
        <w:rPr>
          <w:rFonts w:hint="cs"/>
          <w:rtl/>
        </w:rPr>
        <w:t>ّ</w:t>
      </w:r>
      <w:r>
        <w:rPr>
          <w:rFonts w:hint="eastAsia"/>
          <w:rtl/>
        </w:rPr>
        <w:t>ر</w:t>
      </w:r>
      <w:r>
        <w:rPr>
          <w:rtl/>
        </w:rPr>
        <w:t xml:space="preserve"> </w:t>
      </w:r>
      <w:r>
        <w:rPr>
          <w:rFonts w:hint="eastAsia"/>
          <w:rtl/>
        </w:rPr>
        <w:t>أن</w:t>
      </w:r>
      <w:r>
        <w:rPr>
          <w:rFonts w:hint="cs"/>
          <w:rtl/>
        </w:rPr>
        <w:t>ّ</w:t>
      </w:r>
      <w:r>
        <w:rPr>
          <w:rFonts w:hint="eastAsia"/>
          <w:rtl/>
        </w:rPr>
        <w:t>هم</w:t>
      </w:r>
      <w:r>
        <w:rPr>
          <w:rtl/>
        </w:rPr>
        <w:t xml:space="preserve"> </w:t>
      </w:r>
      <w:r>
        <w:rPr>
          <w:rFonts w:hint="eastAsia"/>
          <w:rtl/>
        </w:rPr>
        <w:t>أرسلوها</w:t>
      </w:r>
      <w:r>
        <w:rPr>
          <w:rtl/>
        </w:rPr>
        <w:t xml:space="preserve"> </w:t>
      </w:r>
      <w:r>
        <w:rPr>
          <w:rFonts w:hint="eastAsia"/>
          <w:rtl/>
        </w:rPr>
        <w:t>مع</w:t>
      </w:r>
      <w:r>
        <w:rPr>
          <w:rtl/>
        </w:rPr>
        <w:t xml:space="preserve"> </w:t>
      </w:r>
      <w:r>
        <w:rPr>
          <w:rFonts w:hint="eastAsia"/>
          <w:rtl/>
        </w:rPr>
        <w:t>كتاب</w:t>
      </w:r>
      <w:r>
        <w:rPr>
          <w:rtl/>
        </w:rPr>
        <w:t xml:space="preserve"> </w:t>
      </w:r>
      <w:r>
        <w:rPr>
          <w:rFonts w:hint="eastAsia"/>
          <w:rtl/>
        </w:rPr>
        <w:t>منهم</w:t>
      </w:r>
      <w:r>
        <w:rPr>
          <w:rtl/>
        </w:rPr>
        <w:t xml:space="preserve"> </w:t>
      </w:r>
      <w:r>
        <w:rPr>
          <w:rFonts w:hint="eastAsia"/>
          <w:rtl/>
        </w:rPr>
        <w:t>رفقة</w:t>
      </w:r>
      <w:r>
        <w:rPr>
          <w:rtl/>
        </w:rPr>
        <w:t xml:space="preserve"> </w:t>
      </w:r>
      <w:r>
        <w:rPr>
          <w:rFonts w:hint="eastAsia"/>
          <w:rtl/>
        </w:rPr>
        <w:t>منتخباتهم</w:t>
      </w:r>
      <w:r>
        <w:rPr>
          <w:rtl/>
        </w:rPr>
        <w:t xml:space="preserve"> </w:t>
      </w:r>
      <w:r w:rsidR="0071697C">
        <w:rPr>
          <w:rFonts w:hint="eastAsia"/>
          <w:rtl/>
        </w:rPr>
        <w:t>الشعر</w:t>
      </w:r>
      <w:r>
        <w:rPr>
          <w:rFonts w:hint="eastAsia"/>
          <w:rtl/>
        </w:rPr>
        <w:t>ية</w:t>
      </w:r>
      <w:r>
        <w:rPr>
          <w:rtl/>
        </w:rPr>
        <w:t>.</w:t>
      </w:r>
    </w:p>
    <w:p w:rsidR="00215BEC" w:rsidRPr="00CF6948" w:rsidRDefault="00321A73" w:rsidP="00215BEC">
      <w:pPr>
        <w:rPr>
          <w:rtl/>
        </w:rPr>
      </w:pPr>
      <w:r>
        <w:rPr>
          <w:rFonts w:hint="cs"/>
          <w:rtl/>
        </w:rPr>
        <w:t>والر</w:t>
      </w:r>
      <w:r w:rsidR="000276DD">
        <w:rPr>
          <w:rFonts w:hint="cs"/>
          <w:rtl/>
        </w:rPr>
        <w:t>اجح عندنا حول المسألة</w:t>
      </w:r>
      <w:r w:rsidR="00215BEC">
        <w:rPr>
          <w:rtl/>
        </w:rPr>
        <w:t xml:space="preserve"> </w:t>
      </w:r>
      <w:r w:rsidR="00215BEC">
        <w:rPr>
          <w:rFonts w:hint="eastAsia"/>
          <w:rtl/>
        </w:rPr>
        <w:t>أن</w:t>
      </w:r>
      <w:r w:rsidR="000276DD">
        <w:rPr>
          <w:rFonts w:hint="cs"/>
          <w:rtl/>
        </w:rPr>
        <w:t>ّ</w:t>
      </w:r>
      <w:r w:rsidR="00215BEC">
        <w:rPr>
          <w:rtl/>
        </w:rPr>
        <w:t xml:space="preserve"> </w:t>
      </w:r>
      <w:r w:rsidR="00215BEC">
        <w:rPr>
          <w:rFonts w:hint="eastAsia"/>
          <w:rtl/>
        </w:rPr>
        <w:t>المؤل</w:t>
      </w:r>
      <w:r w:rsidR="000276DD">
        <w:rPr>
          <w:rFonts w:hint="cs"/>
          <w:rtl/>
        </w:rPr>
        <w:t>ّ</w:t>
      </w:r>
      <w:r w:rsidR="00215BEC">
        <w:rPr>
          <w:rFonts w:hint="eastAsia"/>
          <w:rtl/>
        </w:rPr>
        <w:t>ف</w:t>
      </w:r>
      <w:r w:rsidR="00215BEC">
        <w:rPr>
          <w:rtl/>
        </w:rPr>
        <w:t xml:space="preserve"> </w:t>
      </w:r>
      <w:r w:rsidR="00215BEC">
        <w:rPr>
          <w:rFonts w:hint="eastAsia"/>
          <w:rtl/>
        </w:rPr>
        <w:t>قد</w:t>
      </w:r>
      <w:r w:rsidR="00215BEC">
        <w:rPr>
          <w:rtl/>
        </w:rPr>
        <w:t xml:space="preserve"> </w:t>
      </w:r>
      <w:r w:rsidR="00215BEC">
        <w:rPr>
          <w:rFonts w:hint="eastAsia"/>
          <w:rtl/>
        </w:rPr>
        <w:t>استغنى</w:t>
      </w:r>
      <w:r w:rsidR="00215BEC">
        <w:rPr>
          <w:rtl/>
        </w:rPr>
        <w:t xml:space="preserve"> </w:t>
      </w:r>
      <w:r w:rsidR="00215BEC">
        <w:rPr>
          <w:rFonts w:hint="eastAsia"/>
          <w:rtl/>
        </w:rPr>
        <w:t>عن</w:t>
      </w:r>
      <w:r w:rsidR="00215BEC">
        <w:rPr>
          <w:rtl/>
        </w:rPr>
        <w:t xml:space="preserve"> </w:t>
      </w:r>
      <w:r w:rsidR="00215BEC">
        <w:rPr>
          <w:rFonts w:hint="cs"/>
          <w:rtl/>
        </w:rPr>
        <w:t xml:space="preserve">فكرة </w:t>
      </w:r>
      <w:r w:rsidR="00215BEC">
        <w:rPr>
          <w:rFonts w:hint="eastAsia"/>
          <w:rtl/>
        </w:rPr>
        <w:t>تضمين</w:t>
      </w:r>
      <w:r w:rsidR="00215BEC">
        <w:rPr>
          <w:rtl/>
        </w:rPr>
        <w:t xml:space="preserve"> </w:t>
      </w:r>
      <w:r w:rsidR="00215BEC">
        <w:rPr>
          <w:rFonts w:hint="eastAsia"/>
          <w:rtl/>
        </w:rPr>
        <w:t>رسائل</w:t>
      </w:r>
      <w:r w:rsidR="00215BEC">
        <w:rPr>
          <w:rtl/>
        </w:rPr>
        <w:t xml:space="preserve"> </w:t>
      </w:r>
      <w:r w:rsidR="0071697C">
        <w:rPr>
          <w:rFonts w:hint="eastAsia"/>
          <w:rtl/>
        </w:rPr>
        <w:t>الشعر</w:t>
      </w:r>
      <w:r w:rsidR="00215BEC">
        <w:rPr>
          <w:rFonts w:hint="eastAsia"/>
          <w:rtl/>
        </w:rPr>
        <w:t>اء</w:t>
      </w:r>
      <w:r w:rsidR="00215BEC">
        <w:rPr>
          <w:rtl/>
        </w:rPr>
        <w:t xml:space="preserve"> </w:t>
      </w:r>
      <w:r w:rsidR="00215BEC">
        <w:rPr>
          <w:rFonts w:hint="eastAsia"/>
          <w:rtl/>
        </w:rPr>
        <w:t>في</w:t>
      </w:r>
      <w:r w:rsidR="00215BEC">
        <w:rPr>
          <w:rtl/>
        </w:rPr>
        <w:t xml:space="preserve"> </w:t>
      </w:r>
      <w:r w:rsidR="00215BEC">
        <w:rPr>
          <w:rFonts w:hint="eastAsia"/>
          <w:rtl/>
        </w:rPr>
        <w:t>الجزء</w:t>
      </w:r>
      <w:r w:rsidR="00215BEC">
        <w:rPr>
          <w:rtl/>
        </w:rPr>
        <w:t xml:space="preserve"> </w:t>
      </w:r>
      <w:r w:rsidR="0071697C">
        <w:rPr>
          <w:rFonts w:hint="eastAsia"/>
          <w:rtl/>
        </w:rPr>
        <w:t>الثاني</w:t>
      </w:r>
      <w:r w:rsidR="00215BEC">
        <w:rPr>
          <w:rtl/>
        </w:rPr>
        <w:t xml:space="preserve"> </w:t>
      </w:r>
      <w:r w:rsidR="00215BEC">
        <w:rPr>
          <w:rFonts w:hint="eastAsia"/>
          <w:rtl/>
        </w:rPr>
        <w:t>من</w:t>
      </w:r>
      <w:r w:rsidR="00215BEC">
        <w:rPr>
          <w:rtl/>
        </w:rPr>
        <w:t xml:space="preserve"> </w:t>
      </w:r>
      <w:r w:rsidR="00215BEC">
        <w:rPr>
          <w:rFonts w:hint="eastAsia"/>
          <w:rtl/>
        </w:rPr>
        <w:t>الكتاب</w:t>
      </w:r>
      <w:r w:rsidR="00215BEC">
        <w:rPr>
          <w:rtl/>
        </w:rPr>
        <w:t xml:space="preserve"> </w:t>
      </w:r>
      <w:r w:rsidR="00215BEC">
        <w:rPr>
          <w:rFonts w:hint="eastAsia"/>
          <w:rtl/>
        </w:rPr>
        <w:t>وهو</w:t>
      </w:r>
      <w:r w:rsidR="00215BEC">
        <w:rPr>
          <w:rtl/>
        </w:rPr>
        <w:t xml:space="preserve"> </w:t>
      </w:r>
      <w:r w:rsidR="00215BEC">
        <w:rPr>
          <w:rFonts w:hint="eastAsia"/>
          <w:rtl/>
        </w:rPr>
        <w:t>قيد</w:t>
      </w:r>
      <w:r w:rsidR="00215BEC">
        <w:rPr>
          <w:rtl/>
        </w:rPr>
        <w:t xml:space="preserve"> </w:t>
      </w:r>
      <w:r w:rsidR="00215BEC">
        <w:rPr>
          <w:rFonts w:hint="eastAsia"/>
          <w:rtl/>
        </w:rPr>
        <w:t>طبعه،</w:t>
      </w:r>
      <w:r w:rsidR="00215BEC">
        <w:rPr>
          <w:rtl/>
        </w:rPr>
        <w:t xml:space="preserve"> </w:t>
      </w:r>
      <w:r w:rsidR="00215BEC">
        <w:rPr>
          <w:rFonts w:hint="cs"/>
          <w:rtl/>
        </w:rPr>
        <w:t>بدليل</w:t>
      </w:r>
      <w:r w:rsidR="00215BEC">
        <w:rPr>
          <w:rtl/>
        </w:rPr>
        <w:t xml:space="preserve"> </w:t>
      </w:r>
      <w:r w:rsidR="00215BEC">
        <w:rPr>
          <w:rFonts w:hint="eastAsia"/>
          <w:rtl/>
        </w:rPr>
        <w:t>أن</w:t>
      </w:r>
      <w:r w:rsidR="000276DD">
        <w:rPr>
          <w:rFonts w:hint="cs"/>
          <w:rtl/>
        </w:rPr>
        <w:t>ّ</w:t>
      </w:r>
      <w:r w:rsidR="00215BEC">
        <w:rPr>
          <w:rtl/>
        </w:rPr>
        <w:t xml:space="preserve"> </w:t>
      </w:r>
      <w:r w:rsidR="00215BEC">
        <w:rPr>
          <w:rFonts w:hint="eastAsia"/>
          <w:rtl/>
        </w:rPr>
        <w:t>الر</w:t>
      </w:r>
      <w:r w:rsidR="000276DD">
        <w:rPr>
          <w:rFonts w:hint="cs"/>
          <w:rtl/>
        </w:rPr>
        <w:t>ّ</w:t>
      </w:r>
      <w:r w:rsidR="00215BEC">
        <w:rPr>
          <w:rFonts w:hint="eastAsia"/>
          <w:rtl/>
        </w:rPr>
        <w:t>سالة</w:t>
      </w:r>
      <w:r w:rsidR="00215BEC">
        <w:rPr>
          <w:rtl/>
        </w:rPr>
        <w:t xml:space="preserve"> </w:t>
      </w:r>
      <w:r w:rsidR="00215BEC">
        <w:rPr>
          <w:rFonts w:hint="eastAsia"/>
          <w:rtl/>
        </w:rPr>
        <w:t>الوحيدة</w:t>
      </w:r>
      <w:r w:rsidR="00215BEC">
        <w:rPr>
          <w:rtl/>
        </w:rPr>
        <w:t xml:space="preserve"> </w:t>
      </w:r>
      <w:r w:rsidR="00215BEC">
        <w:rPr>
          <w:rFonts w:hint="eastAsia"/>
          <w:rtl/>
        </w:rPr>
        <w:t>المدرجة</w:t>
      </w:r>
      <w:r w:rsidR="00215BEC">
        <w:rPr>
          <w:rtl/>
        </w:rPr>
        <w:t xml:space="preserve"> </w:t>
      </w:r>
      <w:r w:rsidR="00215BEC">
        <w:rPr>
          <w:rFonts w:hint="eastAsia"/>
          <w:rtl/>
        </w:rPr>
        <w:t>في</w:t>
      </w:r>
      <w:r w:rsidR="00215BEC">
        <w:rPr>
          <w:rtl/>
        </w:rPr>
        <w:t xml:space="preserve"> </w:t>
      </w:r>
      <w:r w:rsidR="00215BEC">
        <w:rPr>
          <w:rFonts w:hint="eastAsia"/>
          <w:rtl/>
        </w:rPr>
        <w:t>الكتاب،</w:t>
      </w:r>
      <w:r w:rsidR="00215BEC">
        <w:rPr>
          <w:rtl/>
        </w:rPr>
        <w:t xml:space="preserve"> </w:t>
      </w:r>
      <w:r w:rsidR="00215BEC">
        <w:rPr>
          <w:rFonts w:hint="eastAsia"/>
          <w:rtl/>
        </w:rPr>
        <w:t>كما</w:t>
      </w:r>
      <w:r w:rsidR="00215BEC">
        <w:rPr>
          <w:rtl/>
        </w:rPr>
        <w:t xml:space="preserve"> </w:t>
      </w:r>
      <w:r w:rsidR="00215BEC">
        <w:rPr>
          <w:rFonts w:hint="eastAsia"/>
          <w:rtl/>
        </w:rPr>
        <w:t>ذكرنا</w:t>
      </w:r>
      <w:r w:rsidR="00215BEC">
        <w:rPr>
          <w:rtl/>
        </w:rPr>
        <w:t xml:space="preserve"> </w:t>
      </w:r>
      <w:r w:rsidR="00215BEC">
        <w:rPr>
          <w:rFonts w:hint="eastAsia"/>
          <w:rtl/>
        </w:rPr>
        <w:t>سابقا،</w:t>
      </w:r>
      <w:r w:rsidR="00215BEC">
        <w:rPr>
          <w:rtl/>
        </w:rPr>
        <w:t xml:space="preserve"> </w:t>
      </w:r>
      <w:r w:rsidR="00215BEC">
        <w:rPr>
          <w:rFonts w:hint="eastAsia"/>
          <w:rtl/>
        </w:rPr>
        <w:t>هي</w:t>
      </w:r>
      <w:r w:rsidR="00215BEC">
        <w:rPr>
          <w:rtl/>
        </w:rPr>
        <w:t xml:space="preserve"> </w:t>
      </w:r>
      <w:r w:rsidR="00215BEC">
        <w:rPr>
          <w:rFonts w:hint="eastAsia"/>
          <w:rtl/>
        </w:rPr>
        <w:t>للش</w:t>
      </w:r>
      <w:r w:rsidR="000276DD">
        <w:rPr>
          <w:rFonts w:hint="cs"/>
          <w:rtl/>
        </w:rPr>
        <w:t>ّ</w:t>
      </w:r>
      <w:r w:rsidR="00215BEC">
        <w:rPr>
          <w:rFonts w:hint="eastAsia"/>
          <w:rtl/>
        </w:rPr>
        <w:t>اعر</w:t>
      </w:r>
      <w:r w:rsidR="00215BEC">
        <w:rPr>
          <w:rtl/>
        </w:rPr>
        <w:t xml:space="preserve"> </w:t>
      </w:r>
      <w:r w:rsidR="00215BEC">
        <w:rPr>
          <w:rFonts w:hint="eastAsia"/>
          <w:rtl/>
        </w:rPr>
        <w:t>صاحب</w:t>
      </w:r>
      <w:r w:rsidR="00215BEC">
        <w:rPr>
          <w:rtl/>
        </w:rPr>
        <w:t xml:space="preserve"> </w:t>
      </w:r>
      <w:r w:rsidR="00215BEC">
        <w:rPr>
          <w:rFonts w:hint="eastAsia"/>
          <w:rtl/>
        </w:rPr>
        <w:t>الرتبة</w:t>
      </w:r>
      <w:r w:rsidR="00215BEC">
        <w:rPr>
          <w:rtl/>
        </w:rPr>
        <w:t xml:space="preserve"> </w:t>
      </w:r>
      <w:r w:rsidR="00215BEC">
        <w:rPr>
          <w:rFonts w:hint="eastAsia"/>
          <w:rtl/>
        </w:rPr>
        <w:t>الأولى</w:t>
      </w:r>
      <w:r w:rsidR="00215BEC">
        <w:rPr>
          <w:rtl/>
        </w:rPr>
        <w:t xml:space="preserve"> </w:t>
      </w:r>
      <w:r w:rsidR="00215BEC">
        <w:rPr>
          <w:rFonts w:hint="eastAsia"/>
          <w:rtl/>
        </w:rPr>
        <w:t>فيه،</w:t>
      </w:r>
      <w:r w:rsidR="00215BEC">
        <w:rPr>
          <w:rtl/>
        </w:rPr>
        <w:t xml:space="preserve"> </w:t>
      </w:r>
      <w:r w:rsidR="00215BEC" w:rsidRPr="0049221E">
        <w:rPr>
          <w:rFonts w:hint="cs"/>
          <w:rtl/>
        </w:rPr>
        <w:t>مم</w:t>
      </w:r>
      <w:r w:rsidR="000276DD">
        <w:rPr>
          <w:rFonts w:hint="cs"/>
          <w:rtl/>
        </w:rPr>
        <w:t>ّ</w:t>
      </w:r>
      <w:r w:rsidR="00215BEC" w:rsidRPr="0049221E">
        <w:rPr>
          <w:rFonts w:hint="cs"/>
          <w:rtl/>
        </w:rPr>
        <w:t xml:space="preserve">ا يدفعنا </w:t>
      </w:r>
      <w:r w:rsidR="00215BEC" w:rsidRPr="00167BAC">
        <w:rPr>
          <w:rFonts w:hint="cs"/>
          <w:rtl/>
        </w:rPr>
        <w:t>للإقرار على أنّ</w:t>
      </w:r>
      <w:r w:rsidR="00215BEC">
        <w:rPr>
          <w:rFonts w:hint="cs"/>
          <w:rtl/>
        </w:rPr>
        <w:t xml:space="preserve"> الس</w:t>
      </w:r>
      <w:r w:rsidR="000276DD">
        <w:rPr>
          <w:rFonts w:hint="cs"/>
          <w:rtl/>
        </w:rPr>
        <w:t>ّ</w:t>
      </w:r>
      <w:r w:rsidR="00215BEC">
        <w:rPr>
          <w:rFonts w:hint="cs"/>
          <w:rtl/>
        </w:rPr>
        <w:t>بب في ذلك كان خارجا عن إرادته، إذ ليس الإشكال في الرسائل وفحواها لما له من إمكانية التّصرف فيها بما يراه مناسبا،</w:t>
      </w:r>
      <w:r w:rsidR="00215BEC" w:rsidRPr="008331CB">
        <w:rPr>
          <w:rFonts w:hint="eastAsia"/>
          <w:rtl/>
        </w:rPr>
        <w:t xml:space="preserve"> </w:t>
      </w:r>
      <w:r w:rsidR="00215BEC">
        <w:rPr>
          <w:rFonts w:hint="cs"/>
          <w:rtl/>
        </w:rPr>
        <w:t>ف</w:t>
      </w:r>
      <w:r w:rsidR="00215BEC">
        <w:rPr>
          <w:rFonts w:hint="eastAsia"/>
          <w:rtl/>
        </w:rPr>
        <w:t>لعل</w:t>
      </w:r>
      <w:r w:rsidR="00215BEC">
        <w:rPr>
          <w:rFonts w:hint="cs"/>
          <w:rtl/>
        </w:rPr>
        <w:t>ّ</w:t>
      </w:r>
      <w:r w:rsidR="00215BEC">
        <w:rPr>
          <w:rFonts w:hint="eastAsia"/>
          <w:rtl/>
        </w:rPr>
        <w:t>ها</w:t>
      </w:r>
      <w:r w:rsidR="00215BEC">
        <w:rPr>
          <w:rFonts w:hint="cs"/>
          <w:rtl/>
        </w:rPr>
        <w:t xml:space="preserve"> إذا</w:t>
      </w:r>
      <w:r w:rsidR="00215BEC">
        <w:rPr>
          <w:rtl/>
        </w:rPr>
        <w:t xml:space="preserve"> </w:t>
      </w:r>
      <w:r w:rsidR="00215BEC">
        <w:rPr>
          <w:rFonts w:hint="eastAsia"/>
          <w:rtl/>
        </w:rPr>
        <w:t>مضايقات</w:t>
      </w:r>
      <w:r w:rsidR="00215BEC" w:rsidRPr="008331CB">
        <w:rPr>
          <w:rFonts w:hint="cs"/>
          <w:rtl/>
        </w:rPr>
        <w:t xml:space="preserve"> </w:t>
      </w:r>
      <w:r w:rsidR="00215BEC">
        <w:rPr>
          <w:rFonts w:hint="cs"/>
          <w:rtl/>
        </w:rPr>
        <w:t xml:space="preserve">طالته أو </w:t>
      </w:r>
      <w:r w:rsidR="00215BEC">
        <w:rPr>
          <w:rFonts w:hint="eastAsia"/>
          <w:rtl/>
        </w:rPr>
        <w:t>مشاكل</w:t>
      </w:r>
      <w:r w:rsidR="00215BEC" w:rsidRPr="008331CB">
        <w:rPr>
          <w:rFonts w:hint="cs"/>
          <w:rtl/>
        </w:rPr>
        <w:t xml:space="preserve"> </w:t>
      </w:r>
      <w:r w:rsidR="00215BEC">
        <w:rPr>
          <w:rFonts w:hint="cs"/>
          <w:rtl/>
        </w:rPr>
        <w:t xml:space="preserve">لحقته </w:t>
      </w:r>
      <w:r w:rsidR="00215BEC">
        <w:rPr>
          <w:rFonts w:hint="eastAsia"/>
          <w:rtl/>
        </w:rPr>
        <w:t>من</w:t>
      </w:r>
      <w:r w:rsidR="00215BEC">
        <w:rPr>
          <w:rtl/>
        </w:rPr>
        <w:t xml:space="preserve"> </w:t>
      </w:r>
      <w:r w:rsidR="00215BEC">
        <w:rPr>
          <w:rFonts w:hint="eastAsia"/>
          <w:rtl/>
        </w:rPr>
        <w:t>وراء</w:t>
      </w:r>
      <w:r w:rsidR="00215BEC">
        <w:rPr>
          <w:rtl/>
        </w:rPr>
        <w:t xml:space="preserve"> </w:t>
      </w:r>
      <w:r w:rsidR="00215BEC">
        <w:rPr>
          <w:rFonts w:hint="cs"/>
          <w:rtl/>
        </w:rPr>
        <w:t>نشر رسائل</w:t>
      </w:r>
      <w:r w:rsidR="00215BEC">
        <w:rPr>
          <w:rtl/>
        </w:rPr>
        <w:t xml:space="preserve"> </w:t>
      </w:r>
      <w:r w:rsidR="0071697C">
        <w:rPr>
          <w:rFonts w:hint="eastAsia"/>
          <w:rtl/>
        </w:rPr>
        <w:t>الشعر</w:t>
      </w:r>
      <w:r w:rsidR="00215BEC">
        <w:rPr>
          <w:rFonts w:hint="cs"/>
          <w:rtl/>
        </w:rPr>
        <w:t>اء</w:t>
      </w:r>
      <w:r w:rsidR="00215BEC">
        <w:rPr>
          <w:rtl/>
        </w:rPr>
        <w:t xml:space="preserve">.  </w:t>
      </w:r>
    </w:p>
    <w:p w:rsidR="00215BEC" w:rsidRDefault="00215BEC" w:rsidP="00215BEC">
      <w:pPr>
        <w:rPr>
          <w:rtl/>
        </w:rPr>
      </w:pPr>
      <w:r>
        <w:rPr>
          <w:rFonts w:hint="eastAsia"/>
          <w:rtl/>
        </w:rPr>
        <w:t>أم</w:t>
      </w:r>
      <w:r w:rsidR="000276DD">
        <w:rPr>
          <w:rFonts w:hint="cs"/>
          <w:rtl/>
        </w:rPr>
        <w:t>ّ</w:t>
      </w:r>
      <w:r>
        <w:rPr>
          <w:rFonts w:hint="eastAsia"/>
          <w:rtl/>
        </w:rPr>
        <w:t>ا</w:t>
      </w:r>
      <w:r>
        <w:rPr>
          <w:rtl/>
        </w:rPr>
        <w:t xml:space="preserve"> </w:t>
      </w:r>
      <w:r>
        <w:rPr>
          <w:rFonts w:hint="eastAsia"/>
          <w:rtl/>
        </w:rPr>
        <w:t>عن</w:t>
      </w:r>
      <w:r>
        <w:rPr>
          <w:rtl/>
        </w:rPr>
        <w:t xml:space="preserve"> </w:t>
      </w:r>
      <w:r>
        <w:rPr>
          <w:rFonts w:hint="eastAsia"/>
          <w:rtl/>
        </w:rPr>
        <w:t>الإطار</w:t>
      </w:r>
      <w:r>
        <w:rPr>
          <w:rtl/>
        </w:rPr>
        <w:t xml:space="preserve"> </w:t>
      </w:r>
      <w:r>
        <w:rPr>
          <w:rFonts w:hint="eastAsia"/>
          <w:rtl/>
        </w:rPr>
        <w:t>الفن</w:t>
      </w:r>
      <w:r>
        <w:rPr>
          <w:rFonts w:hint="cs"/>
          <w:rtl/>
        </w:rPr>
        <w:t>ّ</w:t>
      </w:r>
      <w:r>
        <w:rPr>
          <w:rFonts w:hint="eastAsia"/>
          <w:rtl/>
        </w:rPr>
        <w:t>ي</w:t>
      </w:r>
      <w:r>
        <w:rPr>
          <w:rtl/>
        </w:rPr>
        <w:t xml:space="preserve"> </w:t>
      </w:r>
      <w:r w:rsidR="000276DD">
        <w:rPr>
          <w:rFonts w:hint="eastAsia"/>
          <w:rtl/>
        </w:rPr>
        <w:t>له</w:t>
      </w:r>
      <w:r w:rsidR="000276DD">
        <w:rPr>
          <w:rFonts w:hint="cs"/>
          <w:rtl/>
        </w:rPr>
        <w:t>ذ</w:t>
      </w:r>
      <w:r>
        <w:rPr>
          <w:rFonts w:hint="eastAsia"/>
          <w:rtl/>
        </w:rPr>
        <w:t>ه</w:t>
      </w:r>
      <w:r>
        <w:rPr>
          <w:rtl/>
        </w:rPr>
        <w:t xml:space="preserve"> </w:t>
      </w:r>
      <w:r>
        <w:rPr>
          <w:rFonts w:hint="eastAsia"/>
          <w:rtl/>
        </w:rPr>
        <w:t>الر</w:t>
      </w:r>
      <w:r w:rsidR="000276DD">
        <w:rPr>
          <w:rFonts w:hint="cs"/>
          <w:rtl/>
        </w:rPr>
        <w:t>ّ</w:t>
      </w:r>
      <w:r>
        <w:rPr>
          <w:rFonts w:hint="eastAsia"/>
          <w:rtl/>
        </w:rPr>
        <w:t>سائل</w:t>
      </w:r>
      <w:r>
        <w:rPr>
          <w:rtl/>
        </w:rPr>
        <w:t xml:space="preserve"> </w:t>
      </w:r>
      <w:r>
        <w:rPr>
          <w:rFonts w:hint="eastAsia"/>
          <w:rtl/>
        </w:rPr>
        <w:t>وبنيتها،</w:t>
      </w:r>
      <w:r>
        <w:rPr>
          <w:rtl/>
        </w:rPr>
        <w:t xml:space="preserve"> </w:t>
      </w:r>
      <w:r>
        <w:rPr>
          <w:rFonts w:hint="eastAsia"/>
          <w:rtl/>
        </w:rPr>
        <w:t>فقد</w:t>
      </w:r>
      <w:r>
        <w:rPr>
          <w:rtl/>
        </w:rPr>
        <w:t xml:space="preserve"> </w:t>
      </w:r>
      <w:r>
        <w:rPr>
          <w:rFonts w:hint="eastAsia"/>
          <w:rtl/>
        </w:rPr>
        <w:t>أخذت</w:t>
      </w:r>
      <w:r>
        <w:rPr>
          <w:rtl/>
        </w:rPr>
        <w:t xml:space="preserve"> </w:t>
      </w:r>
      <w:r>
        <w:rPr>
          <w:rFonts w:hint="eastAsia"/>
          <w:rtl/>
        </w:rPr>
        <w:t>بنية</w:t>
      </w:r>
      <w:r>
        <w:rPr>
          <w:rtl/>
        </w:rPr>
        <w:t xml:space="preserve"> </w:t>
      </w:r>
      <w:r>
        <w:rPr>
          <w:rFonts w:hint="eastAsia"/>
          <w:rtl/>
        </w:rPr>
        <w:t>وشكلا</w:t>
      </w:r>
      <w:r>
        <w:rPr>
          <w:rtl/>
        </w:rPr>
        <w:t xml:space="preserve"> </w:t>
      </w:r>
      <w:r>
        <w:rPr>
          <w:rFonts w:hint="eastAsia"/>
          <w:rtl/>
        </w:rPr>
        <w:t>موح</w:t>
      </w:r>
      <w:r>
        <w:rPr>
          <w:rFonts w:hint="cs"/>
          <w:rtl/>
        </w:rPr>
        <w:t>ّ</w:t>
      </w:r>
      <w:r>
        <w:rPr>
          <w:rFonts w:hint="eastAsia"/>
          <w:rtl/>
        </w:rPr>
        <w:t>دا</w:t>
      </w:r>
      <w:r>
        <w:rPr>
          <w:rtl/>
        </w:rPr>
        <w:t xml:space="preserve"> </w:t>
      </w:r>
      <w:r>
        <w:rPr>
          <w:rFonts w:hint="eastAsia"/>
          <w:rtl/>
        </w:rPr>
        <w:t>تقريبا،</w:t>
      </w:r>
      <w:r>
        <w:rPr>
          <w:rtl/>
        </w:rPr>
        <w:t xml:space="preserve"> </w:t>
      </w:r>
      <w:r>
        <w:rPr>
          <w:rFonts w:hint="eastAsia"/>
          <w:rtl/>
        </w:rPr>
        <w:t>يشبه</w:t>
      </w:r>
      <w:r>
        <w:rPr>
          <w:rtl/>
        </w:rPr>
        <w:t xml:space="preserve"> </w:t>
      </w:r>
      <w:r>
        <w:rPr>
          <w:rFonts w:hint="eastAsia"/>
          <w:rtl/>
        </w:rPr>
        <w:t>أي</w:t>
      </w:r>
      <w:r w:rsidR="000276DD">
        <w:rPr>
          <w:rFonts w:hint="cs"/>
          <w:rtl/>
        </w:rPr>
        <w:t>ّ</w:t>
      </w:r>
      <w:r>
        <w:rPr>
          <w:rtl/>
        </w:rPr>
        <w:t xml:space="preserve"> </w:t>
      </w:r>
      <w:r>
        <w:rPr>
          <w:rFonts w:hint="eastAsia"/>
          <w:rtl/>
        </w:rPr>
        <w:t>كتابة</w:t>
      </w:r>
      <w:r>
        <w:rPr>
          <w:rtl/>
        </w:rPr>
        <w:t xml:space="preserve"> </w:t>
      </w:r>
      <w:r>
        <w:rPr>
          <w:rFonts w:hint="eastAsia"/>
          <w:rtl/>
        </w:rPr>
        <w:t>نثري</w:t>
      </w:r>
      <w:r w:rsidR="000276DD">
        <w:rPr>
          <w:rFonts w:hint="cs"/>
          <w:rtl/>
        </w:rPr>
        <w:t>ّ</w:t>
      </w:r>
      <w:r>
        <w:rPr>
          <w:rFonts w:hint="eastAsia"/>
          <w:rtl/>
        </w:rPr>
        <w:t>ة،</w:t>
      </w:r>
      <w:r>
        <w:rPr>
          <w:rtl/>
        </w:rPr>
        <w:t xml:space="preserve"> </w:t>
      </w:r>
      <w:r>
        <w:rPr>
          <w:rFonts w:hint="eastAsia"/>
          <w:rtl/>
        </w:rPr>
        <w:t>من</w:t>
      </w:r>
      <w:r>
        <w:rPr>
          <w:rtl/>
        </w:rPr>
        <w:t xml:space="preserve"> </w:t>
      </w:r>
      <w:r>
        <w:rPr>
          <w:rFonts w:hint="eastAsia"/>
          <w:rtl/>
        </w:rPr>
        <w:t>تقديم</w:t>
      </w:r>
      <w:r>
        <w:rPr>
          <w:rtl/>
        </w:rPr>
        <w:t xml:space="preserve"> </w:t>
      </w:r>
      <w:r>
        <w:rPr>
          <w:rFonts w:hint="eastAsia"/>
          <w:rtl/>
        </w:rPr>
        <w:t>وعرض</w:t>
      </w:r>
      <w:r>
        <w:rPr>
          <w:rtl/>
        </w:rPr>
        <w:t xml:space="preserve"> </w:t>
      </w:r>
      <w:r>
        <w:rPr>
          <w:rFonts w:hint="eastAsia"/>
          <w:rtl/>
        </w:rPr>
        <w:t>الموضوع</w:t>
      </w:r>
      <w:r>
        <w:rPr>
          <w:rtl/>
        </w:rPr>
        <w:t xml:space="preserve"> </w:t>
      </w:r>
      <w:r>
        <w:rPr>
          <w:rFonts w:hint="eastAsia"/>
          <w:rtl/>
        </w:rPr>
        <w:t>ثم</w:t>
      </w:r>
      <w:r>
        <w:rPr>
          <w:rtl/>
        </w:rPr>
        <w:t xml:space="preserve"> </w:t>
      </w:r>
      <w:r>
        <w:rPr>
          <w:rFonts w:hint="eastAsia"/>
          <w:rtl/>
        </w:rPr>
        <w:t>ختام،</w:t>
      </w:r>
      <w:r>
        <w:rPr>
          <w:rtl/>
        </w:rPr>
        <w:t xml:space="preserve"> </w:t>
      </w:r>
      <w:r>
        <w:rPr>
          <w:rFonts w:hint="eastAsia"/>
          <w:rtl/>
        </w:rPr>
        <w:t>إل</w:t>
      </w:r>
      <w:r w:rsidR="000276DD">
        <w:rPr>
          <w:rFonts w:hint="cs"/>
          <w:rtl/>
        </w:rPr>
        <w:t>ّ</w:t>
      </w:r>
      <w:r>
        <w:rPr>
          <w:rFonts w:hint="eastAsia"/>
          <w:rtl/>
        </w:rPr>
        <w:t>ا</w:t>
      </w:r>
      <w:r>
        <w:rPr>
          <w:rtl/>
        </w:rPr>
        <w:t xml:space="preserve"> </w:t>
      </w:r>
      <w:r>
        <w:rPr>
          <w:rFonts w:hint="eastAsia"/>
          <w:rtl/>
        </w:rPr>
        <w:t>أن</w:t>
      </w:r>
      <w:r w:rsidR="000276DD">
        <w:rPr>
          <w:rFonts w:hint="cs"/>
          <w:rtl/>
        </w:rPr>
        <w:t>ّ</w:t>
      </w:r>
      <w:r>
        <w:rPr>
          <w:rFonts w:hint="eastAsia"/>
          <w:rtl/>
        </w:rPr>
        <w:t>ها</w:t>
      </w:r>
      <w:r>
        <w:rPr>
          <w:rtl/>
        </w:rPr>
        <w:t xml:space="preserve"> </w:t>
      </w:r>
      <w:r>
        <w:rPr>
          <w:rFonts w:hint="eastAsia"/>
          <w:rtl/>
        </w:rPr>
        <w:t>تختلف</w:t>
      </w:r>
      <w:r>
        <w:rPr>
          <w:rtl/>
        </w:rPr>
        <w:t xml:space="preserve"> </w:t>
      </w:r>
      <w:r>
        <w:rPr>
          <w:rFonts w:hint="eastAsia"/>
          <w:rtl/>
        </w:rPr>
        <w:t>في</w:t>
      </w:r>
      <w:r>
        <w:rPr>
          <w:rtl/>
        </w:rPr>
        <w:t xml:space="preserve"> </w:t>
      </w:r>
      <w:r>
        <w:rPr>
          <w:rFonts w:hint="eastAsia"/>
          <w:rtl/>
        </w:rPr>
        <w:t>عناصر</w:t>
      </w:r>
      <w:r>
        <w:rPr>
          <w:rtl/>
        </w:rPr>
        <w:t xml:space="preserve"> </w:t>
      </w:r>
      <w:r>
        <w:rPr>
          <w:rFonts w:hint="eastAsia"/>
          <w:rtl/>
        </w:rPr>
        <w:t>موجودة</w:t>
      </w:r>
      <w:r>
        <w:rPr>
          <w:rtl/>
        </w:rPr>
        <w:t xml:space="preserve"> </w:t>
      </w:r>
      <w:r>
        <w:rPr>
          <w:rFonts w:hint="eastAsia"/>
          <w:rtl/>
        </w:rPr>
        <w:t>في</w:t>
      </w:r>
      <w:r>
        <w:rPr>
          <w:rtl/>
        </w:rPr>
        <w:t xml:space="preserve"> </w:t>
      </w:r>
      <w:r>
        <w:rPr>
          <w:rFonts w:hint="eastAsia"/>
          <w:rtl/>
        </w:rPr>
        <w:t>بعض</w:t>
      </w:r>
      <w:r>
        <w:rPr>
          <w:rtl/>
        </w:rPr>
        <w:t xml:space="preserve"> </w:t>
      </w:r>
      <w:r>
        <w:rPr>
          <w:rFonts w:hint="eastAsia"/>
          <w:rtl/>
        </w:rPr>
        <w:t>الر</w:t>
      </w:r>
      <w:r w:rsidR="000276DD">
        <w:rPr>
          <w:rFonts w:hint="cs"/>
          <w:rtl/>
        </w:rPr>
        <w:t>ّ</w:t>
      </w:r>
      <w:r>
        <w:rPr>
          <w:rFonts w:hint="eastAsia"/>
          <w:rtl/>
        </w:rPr>
        <w:t>سائل</w:t>
      </w:r>
      <w:r>
        <w:rPr>
          <w:rtl/>
        </w:rPr>
        <w:t xml:space="preserve"> </w:t>
      </w:r>
      <w:r>
        <w:rPr>
          <w:rFonts w:hint="eastAsia"/>
          <w:rtl/>
        </w:rPr>
        <w:t>وغير</w:t>
      </w:r>
      <w:r>
        <w:rPr>
          <w:rtl/>
        </w:rPr>
        <w:t xml:space="preserve"> </w:t>
      </w:r>
      <w:r>
        <w:rPr>
          <w:rFonts w:hint="eastAsia"/>
          <w:rtl/>
        </w:rPr>
        <w:t>موجودة</w:t>
      </w:r>
      <w:r>
        <w:rPr>
          <w:rtl/>
        </w:rPr>
        <w:t xml:space="preserve"> </w:t>
      </w:r>
      <w:r>
        <w:rPr>
          <w:rFonts w:hint="eastAsia"/>
          <w:rtl/>
        </w:rPr>
        <w:t>في</w:t>
      </w:r>
      <w:r>
        <w:rPr>
          <w:rtl/>
        </w:rPr>
        <w:t xml:space="preserve"> </w:t>
      </w:r>
      <w:r>
        <w:rPr>
          <w:rFonts w:hint="eastAsia"/>
          <w:rtl/>
        </w:rPr>
        <w:t>البعض</w:t>
      </w:r>
      <w:r>
        <w:rPr>
          <w:rtl/>
        </w:rPr>
        <w:t xml:space="preserve"> </w:t>
      </w:r>
      <w:r>
        <w:rPr>
          <w:rFonts w:hint="eastAsia"/>
          <w:rtl/>
        </w:rPr>
        <w:t>الآخر</w:t>
      </w:r>
      <w:r>
        <w:rPr>
          <w:rtl/>
        </w:rPr>
        <w:t>.</w:t>
      </w:r>
    </w:p>
    <w:p w:rsidR="00215BEC" w:rsidRDefault="00215BEC" w:rsidP="003E158B">
      <w:pPr>
        <w:rPr>
          <w:rtl/>
        </w:rPr>
      </w:pPr>
      <w:r>
        <w:rPr>
          <w:rFonts w:hint="eastAsia"/>
          <w:rtl/>
        </w:rPr>
        <w:t>ففي</w:t>
      </w:r>
      <w:r>
        <w:rPr>
          <w:rtl/>
        </w:rPr>
        <w:t xml:space="preserve"> </w:t>
      </w:r>
      <w:r>
        <w:rPr>
          <w:rFonts w:hint="eastAsia"/>
          <w:rtl/>
        </w:rPr>
        <w:t>الت</w:t>
      </w:r>
      <w:r w:rsidR="000276DD">
        <w:rPr>
          <w:rFonts w:hint="cs"/>
          <w:rtl/>
        </w:rPr>
        <w:t>ّ</w:t>
      </w:r>
      <w:r>
        <w:rPr>
          <w:rFonts w:hint="eastAsia"/>
          <w:rtl/>
        </w:rPr>
        <w:t>قديم،</w:t>
      </w:r>
      <w:r>
        <w:rPr>
          <w:rtl/>
        </w:rPr>
        <w:t xml:space="preserve"> </w:t>
      </w:r>
      <w:r>
        <w:rPr>
          <w:rFonts w:hint="eastAsia"/>
          <w:rtl/>
        </w:rPr>
        <w:t>استُفتِحت</w:t>
      </w:r>
      <w:r>
        <w:rPr>
          <w:rtl/>
        </w:rPr>
        <w:t xml:space="preserve"> </w:t>
      </w:r>
      <w:r>
        <w:rPr>
          <w:rFonts w:hint="eastAsia"/>
          <w:rtl/>
        </w:rPr>
        <w:t>كل</w:t>
      </w:r>
      <w:r w:rsidR="000276DD">
        <w:rPr>
          <w:rFonts w:hint="cs"/>
          <w:rtl/>
        </w:rPr>
        <w:t>ّ</w:t>
      </w:r>
      <w:r>
        <w:rPr>
          <w:rtl/>
        </w:rPr>
        <w:t xml:space="preserve"> </w:t>
      </w:r>
      <w:r>
        <w:rPr>
          <w:rFonts w:hint="eastAsia"/>
          <w:rtl/>
        </w:rPr>
        <w:t>رسائل</w:t>
      </w:r>
      <w:r>
        <w:rPr>
          <w:rtl/>
        </w:rPr>
        <w:t xml:space="preserve"> </w:t>
      </w:r>
      <w:r w:rsidR="0071697C">
        <w:rPr>
          <w:rFonts w:hint="eastAsia"/>
          <w:rtl/>
        </w:rPr>
        <w:t>الشعر</w:t>
      </w:r>
      <w:r>
        <w:rPr>
          <w:rFonts w:hint="eastAsia"/>
          <w:rtl/>
        </w:rPr>
        <w:t>اء</w:t>
      </w:r>
      <w:r>
        <w:rPr>
          <w:rtl/>
        </w:rPr>
        <w:t xml:space="preserve"> </w:t>
      </w:r>
      <w:r w:rsidRPr="00091A91">
        <w:rPr>
          <w:rFonts w:hint="cs"/>
          <w:rtl/>
        </w:rPr>
        <w:t>ب</w:t>
      </w:r>
      <w:r w:rsidRPr="00091A91">
        <w:rPr>
          <w:rFonts w:hint="eastAsia"/>
          <w:rtl/>
        </w:rPr>
        <w:t>تحي</w:t>
      </w:r>
      <w:r w:rsidR="000276DD">
        <w:rPr>
          <w:rFonts w:hint="cs"/>
          <w:rtl/>
        </w:rPr>
        <w:t>ّ</w:t>
      </w:r>
      <w:r w:rsidRPr="00091A91">
        <w:rPr>
          <w:rFonts w:hint="eastAsia"/>
          <w:rtl/>
        </w:rPr>
        <w:t>ة</w:t>
      </w:r>
      <w:r>
        <w:rPr>
          <w:rtl/>
        </w:rPr>
        <w:t xml:space="preserve"> </w:t>
      </w:r>
      <w:r>
        <w:rPr>
          <w:rFonts w:hint="eastAsia"/>
          <w:rtl/>
        </w:rPr>
        <w:t>المرسل</w:t>
      </w:r>
      <w:r>
        <w:rPr>
          <w:rtl/>
        </w:rPr>
        <w:t xml:space="preserve"> </w:t>
      </w:r>
      <w:r>
        <w:rPr>
          <w:rFonts w:hint="eastAsia"/>
          <w:rtl/>
        </w:rPr>
        <w:t>إليه</w:t>
      </w:r>
      <w:r>
        <w:rPr>
          <w:rtl/>
        </w:rPr>
        <w:t xml:space="preserve"> </w:t>
      </w:r>
      <w:r>
        <w:rPr>
          <w:rFonts w:hint="eastAsia"/>
          <w:rtl/>
        </w:rPr>
        <w:t>بالإشارة</w:t>
      </w:r>
      <w:r>
        <w:rPr>
          <w:rtl/>
        </w:rPr>
        <w:t xml:space="preserve"> </w:t>
      </w:r>
      <w:r>
        <w:rPr>
          <w:rFonts w:hint="eastAsia"/>
          <w:rtl/>
        </w:rPr>
        <w:t>لاسمه</w:t>
      </w:r>
      <w:r>
        <w:rPr>
          <w:rtl/>
        </w:rPr>
        <w:t xml:space="preserve"> </w:t>
      </w:r>
      <w:r>
        <w:rPr>
          <w:rFonts w:hint="eastAsia"/>
          <w:rtl/>
        </w:rPr>
        <w:t>مرفوقا</w:t>
      </w:r>
      <w:r>
        <w:rPr>
          <w:rtl/>
        </w:rPr>
        <w:t xml:space="preserve"> </w:t>
      </w:r>
      <w:r>
        <w:rPr>
          <w:rFonts w:hint="eastAsia"/>
          <w:rtl/>
        </w:rPr>
        <w:t>بألفاظ</w:t>
      </w:r>
      <w:r>
        <w:rPr>
          <w:rtl/>
        </w:rPr>
        <w:t xml:space="preserve"> </w:t>
      </w:r>
      <w:r>
        <w:rPr>
          <w:rFonts w:hint="eastAsia"/>
          <w:rtl/>
        </w:rPr>
        <w:t>الإطراء</w:t>
      </w:r>
      <w:r w:rsidR="000276DD">
        <w:rPr>
          <w:rFonts w:hint="cs"/>
          <w:rtl/>
        </w:rPr>
        <w:t>،</w:t>
      </w:r>
      <w:r>
        <w:rPr>
          <w:rtl/>
        </w:rPr>
        <w:t xml:space="preserve"> </w:t>
      </w:r>
      <w:r>
        <w:rPr>
          <w:rFonts w:hint="eastAsia"/>
          <w:rtl/>
        </w:rPr>
        <w:t>وألقاب</w:t>
      </w:r>
      <w:r>
        <w:rPr>
          <w:rtl/>
        </w:rPr>
        <w:t xml:space="preserve"> </w:t>
      </w:r>
      <w:r>
        <w:rPr>
          <w:rFonts w:hint="eastAsia"/>
          <w:rtl/>
        </w:rPr>
        <w:t>وصفات</w:t>
      </w:r>
      <w:r>
        <w:rPr>
          <w:rtl/>
        </w:rPr>
        <w:t xml:space="preserve"> </w:t>
      </w:r>
      <w:r>
        <w:rPr>
          <w:rFonts w:hint="eastAsia"/>
          <w:rtl/>
        </w:rPr>
        <w:t>تعبر</w:t>
      </w:r>
      <w:r>
        <w:rPr>
          <w:rtl/>
        </w:rPr>
        <w:t xml:space="preserve"> </w:t>
      </w:r>
      <w:r>
        <w:rPr>
          <w:rFonts w:hint="eastAsia"/>
          <w:rtl/>
        </w:rPr>
        <w:t>عن</w:t>
      </w:r>
      <w:r>
        <w:rPr>
          <w:rtl/>
        </w:rPr>
        <w:t xml:space="preserve"> </w:t>
      </w:r>
      <w:r>
        <w:rPr>
          <w:rFonts w:hint="eastAsia"/>
          <w:rtl/>
        </w:rPr>
        <w:t>مكانته</w:t>
      </w:r>
      <w:r>
        <w:rPr>
          <w:rtl/>
        </w:rPr>
        <w:t xml:space="preserve"> </w:t>
      </w:r>
      <w:r>
        <w:rPr>
          <w:rFonts w:hint="eastAsia"/>
          <w:rtl/>
        </w:rPr>
        <w:t>وعلاقته</w:t>
      </w:r>
      <w:r>
        <w:rPr>
          <w:rtl/>
        </w:rPr>
        <w:t xml:space="preserve"> </w:t>
      </w:r>
      <w:r w:rsidR="000276DD">
        <w:rPr>
          <w:rFonts w:hint="eastAsia"/>
          <w:rtl/>
        </w:rPr>
        <w:t>بالمرسل</w:t>
      </w:r>
      <w:r>
        <w:rPr>
          <w:rtl/>
        </w:rPr>
        <w:t xml:space="preserve"> </w:t>
      </w:r>
      <w:r w:rsidR="003E158B">
        <w:rPr>
          <w:rFonts w:hint="eastAsia"/>
          <w:rtl/>
        </w:rPr>
        <w:t>وعاطف</w:t>
      </w:r>
      <w:r w:rsidR="003E158B">
        <w:rPr>
          <w:rFonts w:hint="cs"/>
          <w:rtl/>
        </w:rPr>
        <w:t>ته</w:t>
      </w:r>
      <w:r>
        <w:rPr>
          <w:rtl/>
        </w:rPr>
        <w:t xml:space="preserve"> </w:t>
      </w:r>
      <w:r>
        <w:rPr>
          <w:rFonts w:hint="eastAsia"/>
          <w:rtl/>
        </w:rPr>
        <w:t>نحوه،</w:t>
      </w:r>
      <w:r>
        <w:rPr>
          <w:rtl/>
        </w:rPr>
        <w:t xml:space="preserve"> </w:t>
      </w:r>
      <w:r>
        <w:rPr>
          <w:rFonts w:hint="eastAsia"/>
          <w:rtl/>
        </w:rPr>
        <w:t>وعلى</w:t>
      </w:r>
      <w:r>
        <w:rPr>
          <w:rtl/>
        </w:rPr>
        <w:t xml:space="preserve"> </w:t>
      </w:r>
      <w:r>
        <w:rPr>
          <w:rFonts w:hint="eastAsia"/>
          <w:rtl/>
        </w:rPr>
        <w:t>سبيل</w:t>
      </w:r>
      <w:r>
        <w:rPr>
          <w:rtl/>
        </w:rPr>
        <w:t xml:space="preserve"> </w:t>
      </w:r>
      <w:r>
        <w:rPr>
          <w:rFonts w:hint="eastAsia"/>
          <w:rtl/>
        </w:rPr>
        <w:t>المثال،</w:t>
      </w:r>
      <w:r>
        <w:rPr>
          <w:rtl/>
        </w:rPr>
        <w:t xml:space="preserve"> </w:t>
      </w:r>
      <w:r w:rsidRPr="00091A91">
        <w:rPr>
          <w:rFonts w:hint="eastAsia"/>
          <w:rtl/>
        </w:rPr>
        <w:t>ما</w:t>
      </w:r>
      <w:r w:rsidRPr="00091A91">
        <w:rPr>
          <w:rtl/>
        </w:rPr>
        <w:t xml:space="preserve"> </w:t>
      </w:r>
      <w:r w:rsidRPr="00091A91">
        <w:rPr>
          <w:rFonts w:hint="eastAsia"/>
          <w:rtl/>
        </w:rPr>
        <w:t>جاء</w:t>
      </w:r>
      <w:r w:rsidRPr="00091A91">
        <w:rPr>
          <w:rtl/>
        </w:rPr>
        <w:t xml:space="preserve"> </w:t>
      </w:r>
      <w:r>
        <w:rPr>
          <w:rFonts w:hint="eastAsia"/>
          <w:rtl/>
        </w:rPr>
        <w:t>في</w:t>
      </w:r>
      <w:r w:rsidRPr="00DF11DB">
        <w:rPr>
          <w:rtl/>
        </w:rPr>
        <w:t xml:space="preserve"> </w:t>
      </w:r>
      <w:r>
        <w:rPr>
          <w:rFonts w:hint="eastAsia"/>
          <w:rtl/>
        </w:rPr>
        <w:t>رسالة</w:t>
      </w:r>
      <w:r>
        <w:rPr>
          <w:rtl/>
        </w:rPr>
        <w:t xml:space="preserve"> </w:t>
      </w:r>
      <w:r>
        <w:rPr>
          <w:rFonts w:hint="eastAsia"/>
          <w:rtl/>
        </w:rPr>
        <w:t>رمضان</w:t>
      </w:r>
      <w:r>
        <w:rPr>
          <w:rtl/>
        </w:rPr>
        <w:t xml:space="preserve"> </w:t>
      </w:r>
      <w:r>
        <w:rPr>
          <w:rFonts w:hint="eastAsia"/>
          <w:rtl/>
        </w:rPr>
        <w:t>حم</w:t>
      </w:r>
      <w:r w:rsidR="000276DD">
        <w:rPr>
          <w:rFonts w:hint="cs"/>
          <w:rtl/>
        </w:rPr>
        <w:t>ّ</w:t>
      </w:r>
      <w:r>
        <w:rPr>
          <w:rFonts w:hint="eastAsia"/>
          <w:rtl/>
        </w:rPr>
        <w:t>ود</w:t>
      </w:r>
      <w:r>
        <w:rPr>
          <w:rtl/>
        </w:rPr>
        <w:t>: "</w:t>
      </w:r>
      <w:r>
        <w:rPr>
          <w:rFonts w:hint="eastAsia"/>
          <w:rtl/>
        </w:rPr>
        <w:t>حضرة</w:t>
      </w:r>
      <w:r>
        <w:rPr>
          <w:rtl/>
        </w:rPr>
        <w:t xml:space="preserve"> </w:t>
      </w:r>
      <w:r>
        <w:rPr>
          <w:rFonts w:hint="eastAsia"/>
          <w:rtl/>
        </w:rPr>
        <w:t>الكاتب</w:t>
      </w:r>
      <w:r>
        <w:rPr>
          <w:rtl/>
        </w:rPr>
        <w:t xml:space="preserve"> </w:t>
      </w:r>
      <w:r>
        <w:rPr>
          <w:rFonts w:hint="eastAsia"/>
          <w:rtl/>
        </w:rPr>
        <w:t>البليغ</w:t>
      </w:r>
      <w:r>
        <w:rPr>
          <w:rtl/>
        </w:rPr>
        <w:t xml:space="preserve"> </w:t>
      </w:r>
      <w:r>
        <w:rPr>
          <w:rFonts w:hint="eastAsia"/>
          <w:rtl/>
        </w:rPr>
        <w:t>و</w:t>
      </w:r>
      <w:r w:rsidR="000D187C">
        <w:rPr>
          <w:rFonts w:hint="eastAsia"/>
          <w:rtl/>
        </w:rPr>
        <w:t>الشاعر</w:t>
      </w:r>
      <w:r>
        <w:rPr>
          <w:rtl/>
        </w:rPr>
        <w:t xml:space="preserve"> </w:t>
      </w:r>
      <w:r>
        <w:rPr>
          <w:rFonts w:hint="eastAsia"/>
          <w:rtl/>
        </w:rPr>
        <w:t>العبقري</w:t>
      </w:r>
      <w:r w:rsidR="000276DD">
        <w:rPr>
          <w:rFonts w:hint="cs"/>
          <w:rtl/>
        </w:rPr>
        <w:t>ّ</w:t>
      </w:r>
      <w:r>
        <w:rPr>
          <w:rtl/>
        </w:rPr>
        <w:t xml:space="preserve"> </w:t>
      </w:r>
      <w:r>
        <w:rPr>
          <w:rFonts w:hint="eastAsia"/>
          <w:rtl/>
        </w:rPr>
        <w:t>سي</w:t>
      </w:r>
      <w:r w:rsidR="000276DD">
        <w:rPr>
          <w:rFonts w:hint="cs"/>
          <w:rtl/>
        </w:rPr>
        <w:t>ّ</w:t>
      </w:r>
      <w:r>
        <w:rPr>
          <w:rFonts w:hint="eastAsia"/>
          <w:rtl/>
        </w:rPr>
        <w:t>دي</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sidR="0071697C">
        <w:rPr>
          <w:rFonts w:hint="eastAsia"/>
          <w:rtl/>
        </w:rPr>
        <w:t>الزاهري</w:t>
      </w:r>
      <w:r>
        <w:rPr>
          <w:rtl/>
        </w:rPr>
        <w:t xml:space="preserve"> -</w:t>
      </w:r>
      <w:r>
        <w:rPr>
          <w:rFonts w:hint="eastAsia"/>
          <w:rtl/>
        </w:rPr>
        <w:t>حفظه</w:t>
      </w:r>
      <w:r>
        <w:rPr>
          <w:rtl/>
        </w:rPr>
        <w:t xml:space="preserve"> </w:t>
      </w:r>
      <w:r>
        <w:rPr>
          <w:rFonts w:hint="eastAsia"/>
          <w:rtl/>
        </w:rPr>
        <w:t>الله</w:t>
      </w:r>
      <w:r>
        <w:rPr>
          <w:rtl/>
        </w:rPr>
        <w:t>-"</w:t>
      </w:r>
      <w:r>
        <w:rPr>
          <w:rStyle w:val="Appelnotedebasdep"/>
          <w:rFonts w:eastAsiaTheme="majorEastAsia"/>
          <w:sz w:val="28"/>
          <w:rtl/>
        </w:rPr>
        <w:t>(</w:t>
      </w:r>
      <w:r>
        <w:rPr>
          <w:rStyle w:val="Appelnotedebasdep"/>
          <w:rFonts w:eastAsiaTheme="majorEastAsia"/>
          <w:sz w:val="28"/>
          <w:rtl/>
        </w:rPr>
        <w:footnoteReference w:id="144"/>
      </w:r>
      <w:r>
        <w:rPr>
          <w:rStyle w:val="Appelnotedebasdep"/>
          <w:rFonts w:eastAsiaTheme="majorEastAsia"/>
          <w:sz w:val="28"/>
          <w:rtl/>
        </w:rPr>
        <w:t>)</w:t>
      </w:r>
      <w:r>
        <w:rPr>
          <w:rFonts w:hint="eastAsia"/>
          <w:rtl/>
        </w:rPr>
        <w:t>،</w:t>
      </w:r>
      <w:r>
        <w:rPr>
          <w:rtl/>
        </w:rPr>
        <w:t xml:space="preserve"> </w:t>
      </w:r>
      <w:r>
        <w:rPr>
          <w:rFonts w:hint="eastAsia"/>
          <w:rtl/>
        </w:rPr>
        <w:t>أو</w:t>
      </w:r>
      <w:r w:rsidRPr="00717F5F">
        <w:rPr>
          <w:rtl/>
        </w:rPr>
        <w:t xml:space="preserve"> </w:t>
      </w:r>
      <w:r>
        <w:rPr>
          <w:rFonts w:hint="eastAsia"/>
          <w:rtl/>
        </w:rPr>
        <w:t>في</w:t>
      </w:r>
      <w:r>
        <w:rPr>
          <w:rtl/>
        </w:rPr>
        <w:t xml:space="preserve"> </w:t>
      </w:r>
      <w:r>
        <w:rPr>
          <w:rFonts w:hint="eastAsia"/>
          <w:rtl/>
        </w:rPr>
        <w:t>رسالة</w:t>
      </w:r>
      <w:r>
        <w:rPr>
          <w:rtl/>
        </w:rPr>
        <w:t xml:space="preserve"> </w:t>
      </w:r>
      <w:r w:rsidR="000D187C">
        <w:rPr>
          <w:rFonts w:hint="eastAsia"/>
          <w:rtl/>
        </w:rPr>
        <w:t>محمد</w:t>
      </w:r>
      <w:r>
        <w:rPr>
          <w:rtl/>
        </w:rPr>
        <w:t xml:space="preserve"> </w:t>
      </w:r>
      <w:r>
        <w:rPr>
          <w:rFonts w:hint="eastAsia"/>
          <w:rtl/>
        </w:rPr>
        <w:t>العيد</w:t>
      </w:r>
      <w:r>
        <w:rPr>
          <w:rtl/>
        </w:rPr>
        <w:t xml:space="preserve"> "</w:t>
      </w:r>
      <w:r>
        <w:rPr>
          <w:rFonts w:hint="eastAsia"/>
          <w:rtl/>
        </w:rPr>
        <w:t>صديقي</w:t>
      </w:r>
      <w:r>
        <w:rPr>
          <w:rtl/>
        </w:rPr>
        <w:t xml:space="preserve"> </w:t>
      </w:r>
      <w:r>
        <w:rPr>
          <w:rFonts w:hint="eastAsia"/>
          <w:rtl/>
        </w:rPr>
        <w:t>العزير</w:t>
      </w:r>
      <w:r>
        <w:rPr>
          <w:rtl/>
        </w:rPr>
        <w:t xml:space="preserve"> </w:t>
      </w:r>
      <w:r>
        <w:rPr>
          <w:rFonts w:hint="eastAsia"/>
          <w:rtl/>
        </w:rPr>
        <w:t>السي</w:t>
      </w:r>
      <w:r w:rsidR="000276DD">
        <w:rPr>
          <w:rFonts w:hint="cs"/>
          <w:rtl/>
        </w:rPr>
        <w:t>ّ</w:t>
      </w:r>
      <w:r>
        <w:rPr>
          <w:rFonts w:hint="eastAsia"/>
          <w:rtl/>
        </w:rPr>
        <w:t>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عشت</w:t>
      </w:r>
      <w:r>
        <w:rPr>
          <w:rtl/>
        </w:rPr>
        <w:t xml:space="preserve"> </w:t>
      </w:r>
      <w:r>
        <w:rPr>
          <w:rFonts w:hint="eastAsia"/>
          <w:rtl/>
        </w:rPr>
        <w:t>كريما</w:t>
      </w:r>
      <w:r>
        <w:rPr>
          <w:rtl/>
        </w:rPr>
        <w:t>"</w:t>
      </w:r>
      <w:r>
        <w:rPr>
          <w:rStyle w:val="Appelnotedebasdep"/>
          <w:rFonts w:eastAsiaTheme="majorEastAsia"/>
          <w:sz w:val="28"/>
          <w:rtl/>
        </w:rPr>
        <w:t>(</w:t>
      </w:r>
      <w:r>
        <w:rPr>
          <w:rStyle w:val="Appelnotedebasdep"/>
          <w:rFonts w:eastAsiaTheme="majorEastAsia"/>
          <w:sz w:val="28"/>
          <w:rtl/>
        </w:rPr>
        <w:footnoteReference w:id="145"/>
      </w:r>
      <w:r>
        <w:rPr>
          <w:rStyle w:val="Appelnotedebasdep"/>
          <w:rFonts w:eastAsiaTheme="majorEastAsia"/>
          <w:sz w:val="28"/>
          <w:rtl/>
        </w:rPr>
        <w:t>)</w:t>
      </w:r>
      <w:r w:rsidRPr="00CA1CE3">
        <w:rPr>
          <w:rtl/>
        </w:rPr>
        <w:t xml:space="preserve"> </w:t>
      </w:r>
      <w:r>
        <w:rPr>
          <w:rFonts w:hint="eastAsia"/>
          <w:rtl/>
        </w:rPr>
        <w:t>،</w:t>
      </w:r>
      <w:r>
        <w:rPr>
          <w:rtl/>
        </w:rPr>
        <w:t xml:space="preserve"> </w:t>
      </w:r>
      <w:r>
        <w:rPr>
          <w:rFonts w:hint="eastAsia"/>
          <w:rtl/>
        </w:rPr>
        <w:t>أو</w:t>
      </w:r>
      <w:r w:rsidRPr="00717F5F">
        <w:rPr>
          <w:rtl/>
        </w:rPr>
        <w:t xml:space="preserve"> </w:t>
      </w:r>
      <w:r>
        <w:rPr>
          <w:rFonts w:hint="eastAsia"/>
          <w:rtl/>
        </w:rPr>
        <w:t>في</w:t>
      </w:r>
      <w:r>
        <w:rPr>
          <w:rtl/>
        </w:rPr>
        <w:t xml:space="preserve"> </w:t>
      </w:r>
      <w:r>
        <w:rPr>
          <w:rFonts w:hint="eastAsia"/>
          <w:rtl/>
        </w:rPr>
        <w:t>رسالة</w:t>
      </w:r>
      <w:r>
        <w:rPr>
          <w:rtl/>
        </w:rPr>
        <w:t xml:space="preserve"> </w:t>
      </w:r>
      <w:r w:rsidR="00321A73">
        <w:rPr>
          <w:rFonts w:hint="eastAsia"/>
          <w:rtl/>
        </w:rPr>
        <w:t>السعيد</w:t>
      </w:r>
      <w:r>
        <w:rPr>
          <w:rtl/>
        </w:rPr>
        <w:t xml:space="preserve"> </w:t>
      </w:r>
      <w:r w:rsidR="0071697C">
        <w:rPr>
          <w:rFonts w:hint="eastAsia"/>
          <w:rtl/>
        </w:rPr>
        <w:t>الزاهري</w:t>
      </w:r>
      <w:r>
        <w:rPr>
          <w:rtl/>
        </w:rPr>
        <w:t>: "</w:t>
      </w:r>
      <w:r>
        <w:rPr>
          <w:rFonts w:hint="eastAsia"/>
          <w:rtl/>
        </w:rPr>
        <w:t>حضرة</w:t>
      </w:r>
      <w:r>
        <w:rPr>
          <w:rtl/>
        </w:rPr>
        <w:t xml:space="preserve"> </w:t>
      </w:r>
      <w:r>
        <w:rPr>
          <w:rFonts w:hint="eastAsia"/>
          <w:rtl/>
        </w:rPr>
        <w:t>أخي</w:t>
      </w:r>
      <w:r>
        <w:rPr>
          <w:rtl/>
        </w:rPr>
        <w:t xml:space="preserve"> </w:t>
      </w:r>
      <w:r>
        <w:rPr>
          <w:rFonts w:hint="eastAsia"/>
          <w:rtl/>
        </w:rPr>
        <w:t>وسي</w:t>
      </w:r>
      <w:r w:rsidR="000276DD">
        <w:rPr>
          <w:rFonts w:hint="cs"/>
          <w:rtl/>
        </w:rPr>
        <w:t>ّ</w:t>
      </w:r>
      <w:r>
        <w:rPr>
          <w:rFonts w:hint="eastAsia"/>
          <w:rtl/>
        </w:rPr>
        <w:t>دي</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sidR="0071697C">
        <w:rPr>
          <w:rFonts w:hint="eastAsia"/>
          <w:rtl/>
        </w:rPr>
        <w:t>الزاهري</w:t>
      </w:r>
      <w:r>
        <w:rPr>
          <w:rtl/>
        </w:rPr>
        <w:t xml:space="preserve"> </w:t>
      </w:r>
      <w:r>
        <w:rPr>
          <w:rFonts w:hint="eastAsia"/>
          <w:rtl/>
        </w:rPr>
        <w:t>حي</w:t>
      </w:r>
      <w:r w:rsidR="000276DD">
        <w:rPr>
          <w:rFonts w:hint="cs"/>
          <w:rtl/>
        </w:rPr>
        <w:t>ّ</w:t>
      </w:r>
      <w:r>
        <w:rPr>
          <w:rFonts w:hint="eastAsia"/>
          <w:rtl/>
        </w:rPr>
        <w:t>اك</w:t>
      </w:r>
      <w:r>
        <w:rPr>
          <w:rtl/>
        </w:rPr>
        <w:t xml:space="preserve"> </w:t>
      </w:r>
      <w:r>
        <w:rPr>
          <w:rFonts w:hint="eastAsia"/>
          <w:rtl/>
        </w:rPr>
        <w:t>الله</w:t>
      </w:r>
      <w:r>
        <w:rPr>
          <w:rtl/>
        </w:rPr>
        <w:t xml:space="preserve"> </w:t>
      </w:r>
      <w:r>
        <w:rPr>
          <w:rFonts w:hint="eastAsia"/>
          <w:rtl/>
        </w:rPr>
        <w:t>وبيّاك</w:t>
      </w:r>
      <w:r>
        <w:rPr>
          <w:rtl/>
        </w:rPr>
        <w:t xml:space="preserve"> </w:t>
      </w:r>
      <w:r>
        <w:rPr>
          <w:rFonts w:hint="eastAsia"/>
          <w:rtl/>
        </w:rPr>
        <w:t>من</w:t>
      </w:r>
      <w:r>
        <w:rPr>
          <w:rtl/>
        </w:rPr>
        <w:t xml:space="preserve"> </w:t>
      </w:r>
      <w:r>
        <w:rPr>
          <w:rFonts w:hint="eastAsia"/>
          <w:rtl/>
        </w:rPr>
        <w:t>ولي</w:t>
      </w:r>
      <w:r w:rsidR="000276DD">
        <w:rPr>
          <w:rFonts w:hint="cs"/>
          <w:rtl/>
        </w:rPr>
        <w:t>ّ</w:t>
      </w:r>
      <w:r>
        <w:rPr>
          <w:rtl/>
        </w:rPr>
        <w:t xml:space="preserve"> </w:t>
      </w:r>
      <w:r>
        <w:rPr>
          <w:rFonts w:hint="eastAsia"/>
          <w:rtl/>
        </w:rPr>
        <w:t>حميم</w:t>
      </w:r>
      <w:r>
        <w:rPr>
          <w:rtl/>
        </w:rPr>
        <w:t>"</w:t>
      </w:r>
      <w:r>
        <w:rPr>
          <w:rStyle w:val="Appelnotedebasdep"/>
          <w:rFonts w:eastAsiaTheme="majorEastAsia"/>
          <w:sz w:val="28"/>
          <w:rtl/>
        </w:rPr>
        <w:t>(</w:t>
      </w:r>
      <w:r>
        <w:rPr>
          <w:rStyle w:val="Appelnotedebasdep"/>
          <w:rFonts w:eastAsiaTheme="majorEastAsia"/>
          <w:sz w:val="28"/>
          <w:rtl/>
        </w:rPr>
        <w:footnoteReference w:id="146"/>
      </w:r>
      <w:r>
        <w:rPr>
          <w:rStyle w:val="Appelnotedebasdep"/>
          <w:rFonts w:eastAsiaTheme="majorEastAsia"/>
          <w:sz w:val="28"/>
          <w:rtl/>
        </w:rPr>
        <w:t>)</w:t>
      </w:r>
      <w:r>
        <w:rPr>
          <w:rtl/>
        </w:rPr>
        <w:t xml:space="preserve"> </w:t>
      </w:r>
      <w:r w:rsidRPr="00A745B6">
        <w:rPr>
          <w:rFonts w:hint="eastAsia"/>
          <w:rtl/>
        </w:rPr>
        <w:t>،</w:t>
      </w:r>
      <w:r w:rsidRPr="00A745B6">
        <w:rPr>
          <w:rtl/>
        </w:rPr>
        <w:t xml:space="preserve"> </w:t>
      </w:r>
      <w:r w:rsidRPr="00A745B6">
        <w:rPr>
          <w:rFonts w:hint="eastAsia"/>
          <w:rtl/>
        </w:rPr>
        <w:t>أو</w:t>
      </w:r>
      <w:r w:rsidRPr="00A745B6">
        <w:rPr>
          <w:rtl/>
        </w:rPr>
        <w:t xml:space="preserve"> </w:t>
      </w:r>
      <w:r w:rsidRPr="00A745B6">
        <w:rPr>
          <w:rFonts w:hint="cs"/>
          <w:rtl/>
        </w:rPr>
        <w:t>مثلما ورد</w:t>
      </w:r>
      <w:r w:rsidRPr="00A745B6">
        <w:rPr>
          <w:rtl/>
        </w:rPr>
        <w:t xml:space="preserve"> </w:t>
      </w:r>
      <w:r w:rsidRPr="00A745B6">
        <w:rPr>
          <w:rFonts w:hint="eastAsia"/>
          <w:rtl/>
        </w:rPr>
        <w:t>في</w:t>
      </w:r>
      <w:r w:rsidRPr="00A745B6">
        <w:rPr>
          <w:rtl/>
        </w:rPr>
        <w:t xml:space="preserve"> </w:t>
      </w:r>
      <w:r w:rsidRPr="00A745B6">
        <w:rPr>
          <w:rFonts w:hint="eastAsia"/>
          <w:rtl/>
        </w:rPr>
        <w:t>رسالة</w:t>
      </w:r>
      <w:r w:rsidRPr="00A745B6">
        <w:rPr>
          <w:rtl/>
        </w:rPr>
        <w:t xml:space="preserve"> </w:t>
      </w:r>
      <w:r w:rsidRPr="00A745B6">
        <w:rPr>
          <w:rFonts w:hint="eastAsia"/>
          <w:rtl/>
        </w:rPr>
        <w:t>أب</w:t>
      </w:r>
      <w:r w:rsidRPr="00A745B6">
        <w:rPr>
          <w:rFonts w:hint="cs"/>
          <w:rtl/>
        </w:rPr>
        <w:t>ي</w:t>
      </w:r>
      <w:r w:rsidRPr="00A745B6">
        <w:rPr>
          <w:rtl/>
        </w:rPr>
        <w:t xml:space="preserve"> </w:t>
      </w:r>
      <w:r w:rsidRPr="00A745B6">
        <w:rPr>
          <w:rFonts w:hint="eastAsia"/>
          <w:rtl/>
        </w:rPr>
        <w:t>اليقظان</w:t>
      </w:r>
      <w:r w:rsidRPr="00A745B6">
        <w:rPr>
          <w:rtl/>
        </w:rPr>
        <w:t xml:space="preserve"> </w:t>
      </w:r>
      <w:r>
        <w:rPr>
          <w:rtl/>
        </w:rPr>
        <w:t>"</w:t>
      </w:r>
      <w:r>
        <w:rPr>
          <w:rFonts w:hint="eastAsia"/>
          <w:rtl/>
        </w:rPr>
        <w:t>حضرة</w:t>
      </w:r>
      <w:r>
        <w:rPr>
          <w:rtl/>
        </w:rPr>
        <w:t xml:space="preserve"> </w:t>
      </w:r>
      <w:r>
        <w:rPr>
          <w:rFonts w:hint="eastAsia"/>
          <w:rtl/>
        </w:rPr>
        <w:t>الأديب</w:t>
      </w:r>
      <w:r>
        <w:rPr>
          <w:rtl/>
        </w:rPr>
        <w:t xml:space="preserve"> </w:t>
      </w:r>
      <w:r>
        <w:rPr>
          <w:rFonts w:hint="eastAsia"/>
          <w:rtl/>
        </w:rPr>
        <w:t>المحترم</w:t>
      </w:r>
      <w:r>
        <w:rPr>
          <w:rtl/>
        </w:rPr>
        <w:t xml:space="preserve"> </w:t>
      </w:r>
      <w:r>
        <w:rPr>
          <w:rFonts w:hint="eastAsia"/>
          <w:rtl/>
        </w:rPr>
        <w:t>صديقنا</w:t>
      </w:r>
      <w:r>
        <w:rPr>
          <w:rtl/>
        </w:rPr>
        <w:t xml:space="preserve"> </w:t>
      </w:r>
      <w:r>
        <w:rPr>
          <w:rFonts w:hint="eastAsia"/>
          <w:rtl/>
        </w:rPr>
        <w:t>سي</w:t>
      </w:r>
      <w:r w:rsidR="000276DD">
        <w:rPr>
          <w:rFonts w:hint="cs"/>
          <w:rtl/>
        </w:rPr>
        <w:t>ّ</w:t>
      </w:r>
      <w:r>
        <w:rPr>
          <w:rFonts w:hint="eastAsia"/>
          <w:rtl/>
        </w:rPr>
        <w:t>دي</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sidR="0071697C">
        <w:rPr>
          <w:rFonts w:hint="eastAsia"/>
          <w:rtl/>
        </w:rPr>
        <w:t>الزاهري</w:t>
      </w:r>
      <w:r>
        <w:rPr>
          <w:rtl/>
        </w:rPr>
        <w:t xml:space="preserve"> </w:t>
      </w:r>
      <w:r>
        <w:rPr>
          <w:rFonts w:hint="eastAsia"/>
          <w:rtl/>
        </w:rPr>
        <w:t>حرسه</w:t>
      </w:r>
      <w:r>
        <w:rPr>
          <w:rtl/>
        </w:rPr>
        <w:t xml:space="preserve"> </w:t>
      </w:r>
      <w:r>
        <w:rPr>
          <w:rFonts w:hint="eastAsia"/>
          <w:rtl/>
        </w:rPr>
        <w:t>الله،</w:t>
      </w:r>
      <w:r>
        <w:rPr>
          <w:rtl/>
        </w:rPr>
        <w:t xml:space="preserve"> </w:t>
      </w:r>
      <w:r>
        <w:rPr>
          <w:rFonts w:hint="eastAsia"/>
          <w:rtl/>
        </w:rPr>
        <w:t>سلام</w:t>
      </w:r>
      <w:r>
        <w:rPr>
          <w:rtl/>
        </w:rPr>
        <w:t xml:space="preserve"> </w:t>
      </w:r>
      <w:r>
        <w:rPr>
          <w:rFonts w:hint="eastAsia"/>
          <w:rtl/>
        </w:rPr>
        <w:t>زاهر</w:t>
      </w:r>
      <w:r>
        <w:rPr>
          <w:rtl/>
        </w:rPr>
        <w:t xml:space="preserve"> </w:t>
      </w:r>
      <w:r>
        <w:rPr>
          <w:rFonts w:hint="eastAsia"/>
          <w:rtl/>
        </w:rPr>
        <w:t>وثناء</w:t>
      </w:r>
      <w:r>
        <w:rPr>
          <w:rtl/>
        </w:rPr>
        <w:t xml:space="preserve"> </w:t>
      </w:r>
      <w:r>
        <w:rPr>
          <w:rFonts w:hint="eastAsia"/>
          <w:rtl/>
        </w:rPr>
        <w:t>عاطر</w:t>
      </w:r>
      <w:r>
        <w:rPr>
          <w:rtl/>
        </w:rPr>
        <w:t xml:space="preserve"> </w:t>
      </w:r>
      <w:r>
        <w:rPr>
          <w:rFonts w:hint="eastAsia"/>
          <w:rtl/>
        </w:rPr>
        <w:t>عليكم</w:t>
      </w:r>
      <w:r>
        <w:rPr>
          <w:rtl/>
        </w:rPr>
        <w:t>.."</w:t>
      </w:r>
      <w:r w:rsidRPr="00FF34A2">
        <w:rPr>
          <w:rStyle w:val="Appelnotedebasdep"/>
          <w:rFonts w:eastAsiaTheme="majorEastAsia"/>
          <w:sz w:val="28"/>
          <w:rtl/>
        </w:rPr>
        <w:t xml:space="preserve"> </w:t>
      </w:r>
      <w:r>
        <w:rPr>
          <w:rStyle w:val="Appelnotedebasdep"/>
          <w:rFonts w:eastAsiaTheme="majorEastAsia"/>
          <w:sz w:val="28"/>
          <w:rtl/>
        </w:rPr>
        <w:t>(</w:t>
      </w:r>
      <w:r>
        <w:rPr>
          <w:rStyle w:val="Appelnotedebasdep"/>
          <w:rFonts w:eastAsiaTheme="majorEastAsia"/>
          <w:sz w:val="28"/>
          <w:rtl/>
        </w:rPr>
        <w:footnoteReference w:id="147"/>
      </w:r>
      <w:r>
        <w:rPr>
          <w:rStyle w:val="Appelnotedebasdep"/>
          <w:rFonts w:eastAsiaTheme="majorEastAsia"/>
          <w:sz w:val="28"/>
          <w:rtl/>
        </w:rPr>
        <w:t>)</w:t>
      </w:r>
      <w:r>
        <w:rPr>
          <w:rtl/>
        </w:rPr>
        <w:t xml:space="preserve">. </w:t>
      </w:r>
    </w:p>
    <w:p w:rsidR="00215BEC" w:rsidRDefault="00215BEC" w:rsidP="00215BEC">
      <w:pPr>
        <w:rPr>
          <w:rtl/>
        </w:rPr>
      </w:pPr>
      <w:r>
        <w:rPr>
          <w:rFonts w:hint="eastAsia"/>
          <w:rtl/>
        </w:rPr>
        <w:t>أم</w:t>
      </w:r>
      <w:r w:rsidR="000276DD">
        <w:rPr>
          <w:rFonts w:hint="cs"/>
          <w:rtl/>
        </w:rPr>
        <w:t>ّ</w:t>
      </w:r>
      <w:r>
        <w:rPr>
          <w:rFonts w:hint="eastAsia"/>
          <w:rtl/>
        </w:rPr>
        <w:t>ا</w:t>
      </w:r>
      <w:r>
        <w:rPr>
          <w:rtl/>
        </w:rPr>
        <w:t xml:space="preserve"> </w:t>
      </w:r>
      <w:r>
        <w:rPr>
          <w:rFonts w:hint="eastAsia"/>
          <w:rtl/>
        </w:rPr>
        <w:t>موضوع</w:t>
      </w:r>
      <w:r>
        <w:rPr>
          <w:rtl/>
        </w:rPr>
        <w:t xml:space="preserve"> </w:t>
      </w:r>
      <w:r>
        <w:rPr>
          <w:rFonts w:hint="eastAsia"/>
          <w:rtl/>
        </w:rPr>
        <w:t>الرسالة،</w:t>
      </w:r>
      <w:r>
        <w:rPr>
          <w:rtl/>
        </w:rPr>
        <w:t xml:space="preserve"> </w:t>
      </w:r>
      <w:r>
        <w:rPr>
          <w:rFonts w:hint="eastAsia"/>
          <w:rtl/>
        </w:rPr>
        <w:t>فقد</w:t>
      </w:r>
      <w:r>
        <w:rPr>
          <w:rtl/>
        </w:rPr>
        <w:t xml:space="preserve"> </w:t>
      </w:r>
      <w:r>
        <w:rPr>
          <w:rFonts w:hint="eastAsia"/>
          <w:rtl/>
        </w:rPr>
        <w:t>ابتدأه</w:t>
      </w:r>
      <w:r>
        <w:rPr>
          <w:rtl/>
        </w:rPr>
        <w:t xml:space="preserve"> </w:t>
      </w:r>
      <w:r>
        <w:rPr>
          <w:rFonts w:hint="eastAsia"/>
          <w:rtl/>
        </w:rPr>
        <w:t>أغلبهم</w:t>
      </w:r>
      <w:r>
        <w:rPr>
          <w:rtl/>
        </w:rPr>
        <w:t xml:space="preserve"> </w:t>
      </w:r>
      <w:r>
        <w:rPr>
          <w:rFonts w:hint="eastAsia"/>
          <w:rtl/>
        </w:rPr>
        <w:t>بالإشادة</w:t>
      </w:r>
      <w:r>
        <w:rPr>
          <w:rtl/>
        </w:rPr>
        <w:t xml:space="preserve"> </w:t>
      </w:r>
      <w:r>
        <w:rPr>
          <w:rFonts w:hint="eastAsia"/>
          <w:rtl/>
        </w:rPr>
        <w:t>وتعظيم</w:t>
      </w:r>
      <w:r>
        <w:rPr>
          <w:rtl/>
        </w:rPr>
        <w:t xml:space="preserve"> </w:t>
      </w:r>
      <w:r>
        <w:rPr>
          <w:rFonts w:hint="eastAsia"/>
          <w:rtl/>
        </w:rPr>
        <w:t>المشروع</w:t>
      </w:r>
      <w:r>
        <w:rPr>
          <w:rtl/>
        </w:rPr>
        <w:t xml:space="preserve"> </w:t>
      </w:r>
      <w:r>
        <w:rPr>
          <w:rFonts w:hint="eastAsia"/>
          <w:rtl/>
        </w:rPr>
        <w:t>وإطراء</w:t>
      </w:r>
      <w:r>
        <w:rPr>
          <w:rtl/>
        </w:rPr>
        <w:t xml:space="preserve"> </w:t>
      </w:r>
      <w:r>
        <w:rPr>
          <w:rFonts w:hint="eastAsia"/>
          <w:rtl/>
        </w:rPr>
        <w:t>المؤل</w:t>
      </w:r>
      <w:r w:rsidR="000276DD">
        <w:rPr>
          <w:rFonts w:hint="cs"/>
          <w:rtl/>
        </w:rPr>
        <w:t>ّ</w:t>
      </w:r>
      <w:r>
        <w:rPr>
          <w:rFonts w:hint="eastAsia"/>
          <w:rtl/>
        </w:rPr>
        <w:t>ف</w:t>
      </w:r>
      <w:r>
        <w:rPr>
          <w:rtl/>
        </w:rPr>
        <w:t xml:space="preserve"> </w:t>
      </w:r>
      <w:r>
        <w:rPr>
          <w:rFonts w:hint="eastAsia"/>
          <w:rtl/>
        </w:rPr>
        <w:t>والث</w:t>
      </w:r>
      <w:r w:rsidR="000276DD">
        <w:rPr>
          <w:rFonts w:hint="cs"/>
          <w:rtl/>
        </w:rPr>
        <w:t>ّ</w:t>
      </w:r>
      <w:r>
        <w:rPr>
          <w:rFonts w:hint="eastAsia"/>
          <w:rtl/>
        </w:rPr>
        <w:t>ناء</w:t>
      </w:r>
      <w:r>
        <w:rPr>
          <w:rtl/>
        </w:rPr>
        <w:t xml:space="preserve"> </w:t>
      </w:r>
      <w:r>
        <w:rPr>
          <w:rFonts w:hint="eastAsia"/>
          <w:rtl/>
        </w:rPr>
        <w:t>على</w:t>
      </w:r>
      <w:r>
        <w:rPr>
          <w:rtl/>
        </w:rPr>
        <w:t xml:space="preserve"> </w:t>
      </w:r>
      <w:r>
        <w:rPr>
          <w:rFonts w:hint="eastAsia"/>
          <w:rtl/>
        </w:rPr>
        <w:t>سعيه</w:t>
      </w:r>
      <w:r>
        <w:rPr>
          <w:rtl/>
        </w:rPr>
        <w:t xml:space="preserve"> </w:t>
      </w:r>
      <w:r>
        <w:rPr>
          <w:rFonts w:hint="eastAsia"/>
          <w:rtl/>
        </w:rPr>
        <w:t>والإعجاب</w:t>
      </w:r>
      <w:r>
        <w:rPr>
          <w:rtl/>
        </w:rPr>
        <w:t xml:space="preserve"> </w:t>
      </w:r>
      <w:r>
        <w:rPr>
          <w:rFonts w:hint="eastAsia"/>
          <w:rtl/>
        </w:rPr>
        <w:t>بعزمه</w:t>
      </w:r>
      <w:r>
        <w:rPr>
          <w:rtl/>
        </w:rPr>
        <w:t xml:space="preserve"> </w:t>
      </w:r>
      <w:r>
        <w:rPr>
          <w:rFonts w:hint="eastAsia"/>
          <w:rtl/>
        </w:rPr>
        <w:t>في</w:t>
      </w:r>
      <w:r>
        <w:rPr>
          <w:rtl/>
        </w:rPr>
        <w:t xml:space="preserve"> </w:t>
      </w:r>
      <w:r>
        <w:rPr>
          <w:rFonts w:hint="eastAsia"/>
          <w:rtl/>
        </w:rPr>
        <w:t>خدمة</w:t>
      </w:r>
      <w:r>
        <w:rPr>
          <w:rtl/>
        </w:rPr>
        <w:t xml:space="preserve"> </w:t>
      </w:r>
      <w:r>
        <w:rPr>
          <w:rFonts w:hint="eastAsia"/>
          <w:rtl/>
        </w:rPr>
        <w:t>الأدب</w:t>
      </w:r>
      <w:r>
        <w:rPr>
          <w:rtl/>
        </w:rPr>
        <w:t xml:space="preserve"> </w:t>
      </w:r>
      <w:r w:rsidR="00922093">
        <w:rPr>
          <w:rFonts w:hint="eastAsia"/>
          <w:rtl/>
        </w:rPr>
        <w:t>الجزائريّ</w:t>
      </w:r>
      <w:r>
        <w:rPr>
          <w:rFonts w:hint="eastAsia"/>
          <w:rtl/>
        </w:rPr>
        <w:t>،</w:t>
      </w:r>
      <w:r>
        <w:rPr>
          <w:rtl/>
        </w:rPr>
        <w:t xml:space="preserve"> </w:t>
      </w:r>
      <w:r>
        <w:rPr>
          <w:rFonts w:hint="eastAsia"/>
          <w:rtl/>
        </w:rPr>
        <w:t>ونجد</w:t>
      </w:r>
      <w:r>
        <w:rPr>
          <w:rtl/>
        </w:rPr>
        <w:t xml:space="preserve"> </w:t>
      </w:r>
      <w:r>
        <w:rPr>
          <w:rFonts w:hint="eastAsia"/>
          <w:rtl/>
        </w:rPr>
        <w:t>في</w:t>
      </w:r>
      <w:r>
        <w:rPr>
          <w:rtl/>
        </w:rPr>
        <w:t xml:space="preserve"> </w:t>
      </w:r>
      <w:r>
        <w:rPr>
          <w:rFonts w:hint="eastAsia"/>
          <w:rtl/>
        </w:rPr>
        <w:t>رسالة</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0276DD">
        <w:rPr>
          <w:rFonts w:hint="cs"/>
          <w:rtl/>
        </w:rPr>
        <w:t>ّ</w:t>
      </w:r>
      <w:r>
        <w:rPr>
          <w:rFonts w:hint="eastAsia"/>
          <w:rtl/>
        </w:rPr>
        <w:t>ي</w:t>
      </w:r>
      <w:r>
        <w:rPr>
          <w:rtl/>
        </w:rPr>
        <w:t xml:space="preserve"> </w:t>
      </w:r>
      <w:r>
        <w:rPr>
          <w:rFonts w:hint="eastAsia"/>
          <w:rtl/>
        </w:rPr>
        <w:t>إسهابا</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التعظيم،</w:t>
      </w:r>
      <w:r>
        <w:rPr>
          <w:rtl/>
        </w:rPr>
        <w:t xml:space="preserve"> </w:t>
      </w:r>
      <w:r>
        <w:rPr>
          <w:rFonts w:hint="eastAsia"/>
          <w:rtl/>
        </w:rPr>
        <w:t>حيث</w:t>
      </w:r>
      <w:r>
        <w:rPr>
          <w:rtl/>
        </w:rPr>
        <w:t xml:space="preserve"> </w:t>
      </w:r>
      <w:r>
        <w:rPr>
          <w:rFonts w:hint="eastAsia"/>
          <w:rtl/>
        </w:rPr>
        <w:t>يشارك</w:t>
      </w:r>
      <w:r>
        <w:rPr>
          <w:rtl/>
        </w:rPr>
        <w:t xml:space="preserve"> </w:t>
      </w:r>
      <w:r>
        <w:rPr>
          <w:rFonts w:hint="eastAsia"/>
          <w:rtl/>
        </w:rPr>
        <w:t>مرسله</w:t>
      </w:r>
      <w:r>
        <w:rPr>
          <w:rtl/>
        </w:rPr>
        <w:t xml:space="preserve"> </w:t>
      </w:r>
      <w:r>
        <w:rPr>
          <w:rFonts w:hint="eastAsia"/>
          <w:rtl/>
        </w:rPr>
        <w:t>غبطته</w:t>
      </w:r>
      <w:r>
        <w:rPr>
          <w:rtl/>
        </w:rPr>
        <w:t xml:space="preserve"> </w:t>
      </w:r>
      <w:r>
        <w:rPr>
          <w:rFonts w:hint="eastAsia"/>
          <w:rtl/>
        </w:rPr>
        <w:t>وسروره،</w:t>
      </w:r>
      <w:r>
        <w:rPr>
          <w:rtl/>
        </w:rPr>
        <w:t xml:space="preserve"> </w:t>
      </w:r>
      <w:r>
        <w:rPr>
          <w:rFonts w:hint="eastAsia"/>
          <w:rtl/>
        </w:rPr>
        <w:t>ويعرب</w:t>
      </w:r>
      <w:r>
        <w:rPr>
          <w:rtl/>
        </w:rPr>
        <w:t xml:space="preserve"> </w:t>
      </w:r>
      <w:r>
        <w:rPr>
          <w:rFonts w:hint="eastAsia"/>
          <w:rtl/>
        </w:rPr>
        <w:t>له</w:t>
      </w:r>
      <w:r>
        <w:rPr>
          <w:rtl/>
        </w:rPr>
        <w:t xml:space="preserve"> </w:t>
      </w:r>
      <w:r>
        <w:rPr>
          <w:rFonts w:hint="eastAsia"/>
          <w:rtl/>
        </w:rPr>
        <w:t>عن</w:t>
      </w:r>
      <w:r>
        <w:rPr>
          <w:rtl/>
        </w:rPr>
        <w:t xml:space="preserve"> </w:t>
      </w:r>
      <w:r>
        <w:rPr>
          <w:rFonts w:hint="eastAsia"/>
          <w:rtl/>
        </w:rPr>
        <w:t>تفاؤله</w:t>
      </w:r>
      <w:r w:rsidRPr="00CA56D4">
        <w:rPr>
          <w:rFonts w:hint="eastAsia"/>
          <w:rtl/>
        </w:rPr>
        <w:t xml:space="preserve"> </w:t>
      </w:r>
      <w:r>
        <w:rPr>
          <w:rFonts w:hint="eastAsia"/>
          <w:rtl/>
        </w:rPr>
        <w:t>من</w:t>
      </w:r>
      <w:r>
        <w:rPr>
          <w:rtl/>
        </w:rPr>
        <w:t xml:space="preserve"> </w:t>
      </w:r>
      <w:r>
        <w:rPr>
          <w:rFonts w:hint="eastAsia"/>
          <w:rtl/>
        </w:rPr>
        <w:t>خلال</w:t>
      </w:r>
      <w:r>
        <w:rPr>
          <w:rtl/>
        </w:rPr>
        <w:t xml:space="preserve"> </w:t>
      </w:r>
      <w:r>
        <w:rPr>
          <w:rFonts w:hint="eastAsia"/>
          <w:rtl/>
        </w:rPr>
        <w:t>هذا</w:t>
      </w:r>
      <w:r>
        <w:rPr>
          <w:rtl/>
        </w:rPr>
        <w:t xml:space="preserve"> </w:t>
      </w:r>
      <w:r>
        <w:rPr>
          <w:rFonts w:hint="eastAsia"/>
          <w:rtl/>
        </w:rPr>
        <w:t>المشروع</w:t>
      </w:r>
      <w:r>
        <w:rPr>
          <w:rtl/>
        </w:rPr>
        <w:t xml:space="preserve"> </w:t>
      </w:r>
      <w:r>
        <w:rPr>
          <w:rFonts w:hint="eastAsia"/>
          <w:rtl/>
        </w:rPr>
        <w:t>الذي</w:t>
      </w:r>
      <w:r>
        <w:rPr>
          <w:rtl/>
        </w:rPr>
        <w:t xml:space="preserve"> </w:t>
      </w:r>
      <w:r>
        <w:rPr>
          <w:rFonts w:hint="eastAsia"/>
          <w:rtl/>
        </w:rPr>
        <w:t>وصفه</w:t>
      </w:r>
      <w:r>
        <w:rPr>
          <w:rtl/>
        </w:rPr>
        <w:t xml:space="preserve"> </w:t>
      </w:r>
      <w:r w:rsidRPr="006D1AD4">
        <w:rPr>
          <w:rFonts w:hint="eastAsia"/>
          <w:rtl/>
        </w:rPr>
        <w:t>بـ</w:t>
      </w:r>
      <w:r w:rsidRPr="006D1AD4">
        <w:rPr>
          <w:rtl/>
        </w:rPr>
        <w:t>"</w:t>
      </w:r>
      <w:r w:rsidRPr="006D1AD4">
        <w:rPr>
          <w:rFonts w:hint="eastAsia"/>
          <w:rtl/>
        </w:rPr>
        <w:t>روح</w:t>
      </w:r>
      <w:r w:rsidRPr="006D1AD4">
        <w:rPr>
          <w:rtl/>
        </w:rPr>
        <w:t xml:space="preserve"> </w:t>
      </w:r>
      <w:r w:rsidRPr="006D1AD4">
        <w:rPr>
          <w:rFonts w:hint="eastAsia"/>
          <w:rtl/>
        </w:rPr>
        <w:t>آداب</w:t>
      </w:r>
      <w:r w:rsidRPr="006D1AD4">
        <w:rPr>
          <w:rtl/>
        </w:rPr>
        <w:t xml:space="preserve"> </w:t>
      </w:r>
      <w:r w:rsidRPr="006D1AD4">
        <w:rPr>
          <w:rFonts w:hint="eastAsia"/>
          <w:rtl/>
        </w:rPr>
        <w:t>عصري</w:t>
      </w:r>
      <w:r w:rsidR="000276DD">
        <w:rPr>
          <w:rFonts w:hint="cs"/>
          <w:rtl/>
        </w:rPr>
        <w:t>ّ</w:t>
      </w:r>
      <w:r w:rsidRPr="006D1AD4">
        <w:rPr>
          <w:rFonts w:hint="eastAsia"/>
          <w:rtl/>
        </w:rPr>
        <w:t>ة</w:t>
      </w:r>
      <w:r w:rsidRPr="006D1AD4">
        <w:rPr>
          <w:rtl/>
        </w:rPr>
        <w:t xml:space="preserve"> </w:t>
      </w:r>
      <w:r w:rsidRPr="006D1AD4">
        <w:rPr>
          <w:rFonts w:hint="eastAsia"/>
          <w:rtl/>
        </w:rPr>
        <w:lastRenderedPageBreak/>
        <w:t>عربي</w:t>
      </w:r>
      <w:r w:rsidR="000276DD">
        <w:rPr>
          <w:rFonts w:hint="cs"/>
          <w:rtl/>
        </w:rPr>
        <w:t>ّ</w:t>
      </w:r>
      <w:r w:rsidRPr="006D1AD4">
        <w:rPr>
          <w:rFonts w:hint="eastAsia"/>
          <w:rtl/>
        </w:rPr>
        <w:t>ة</w:t>
      </w:r>
      <w:r>
        <w:rPr>
          <w:rtl/>
        </w:rPr>
        <w:t>"</w:t>
      </w:r>
      <w:r>
        <w:rPr>
          <w:rFonts w:hint="eastAsia"/>
          <w:rtl/>
        </w:rPr>
        <w:t>،</w:t>
      </w:r>
      <w:r>
        <w:rPr>
          <w:rtl/>
        </w:rPr>
        <w:t xml:space="preserve"> </w:t>
      </w:r>
      <w:r>
        <w:rPr>
          <w:rFonts w:hint="eastAsia"/>
          <w:rtl/>
        </w:rPr>
        <w:t>بتغيير</w:t>
      </w:r>
      <w:r>
        <w:rPr>
          <w:rtl/>
        </w:rPr>
        <w:t xml:space="preserve"> </w:t>
      </w:r>
      <w:r>
        <w:rPr>
          <w:rFonts w:hint="eastAsia"/>
          <w:rtl/>
        </w:rPr>
        <w:t>الواقع</w:t>
      </w:r>
      <w:r>
        <w:rPr>
          <w:rtl/>
        </w:rPr>
        <w:t xml:space="preserve"> </w:t>
      </w:r>
      <w:r>
        <w:rPr>
          <w:rFonts w:hint="eastAsia"/>
          <w:rtl/>
        </w:rPr>
        <w:t>الأدبي</w:t>
      </w:r>
      <w:r w:rsidR="000276DD">
        <w:rPr>
          <w:rFonts w:hint="cs"/>
          <w:rtl/>
        </w:rPr>
        <w:t>ّ</w:t>
      </w:r>
      <w:r>
        <w:rPr>
          <w:rtl/>
        </w:rPr>
        <w:t xml:space="preserve"> </w:t>
      </w:r>
      <w:r>
        <w:rPr>
          <w:rFonts w:hint="eastAsia"/>
          <w:rtl/>
        </w:rPr>
        <w:t>في</w:t>
      </w:r>
      <w:r>
        <w:rPr>
          <w:rtl/>
        </w:rPr>
        <w:t xml:space="preserve"> </w:t>
      </w:r>
      <w:r>
        <w:rPr>
          <w:rFonts w:hint="eastAsia"/>
          <w:rtl/>
        </w:rPr>
        <w:t>الجزائر</w:t>
      </w:r>
      <w:r>
        <w:rPr>
          <w:rtl/>
        </w:rPr>
        <w:t xml:space="preserve"> </w:t>
      </w:r>
      <w:r w:rsidRPr="0022070B">
        <w:rPr>
          <w:rFonts w:hint="eastAsia"/>
          <w:rtl/>
        </w:rPr>
        <w:t>الذي</w:t>
      </w:r>
      <w:r w:rsidRPr="0022070B">
        <w:rPr>
          <w:rtl/>
        </w:rPr>
        <w:t xml:space="preserve"> </w:t>
      </w:r>
      <w:r w:rsidRPr="0022070B">
        <w:rPr>
          <w:rFonts w:hint="cs"/>
          <w:rtl/>
        </w:rPr>
        <w:t>بلغ درجات متقد</w:t>
      </w:r>
      <w:r w:rsidR="000276DD">
        <w:rPr>
          <w:rFonts w:hint="cs"/>
          <w:rtl/>
        </w:rPr>
        <w:t>ّ</w:t>
      </w:r>
      <w:r w:rsidRPr="0022070B">
        <w:rPr>
          <w:rFonts w:hint="cs"/>
          <w:rtl/>
        </w:rPr>
        <w:t>مة من الانحطاط والفتور</w:t>
      </w:r>
      <w:r>
        <w:rPr>
          <w:rFonts w:hint="eastAsia"/>
          <w:rtl/>
        </w:rPr>
        <w:t>،</w:t>
      </w:r>
      <w:r>
        <w:rPr>
          <w:rtl/>
        </w:rPr>
        <w:t xml:space="preserve"> </w:t>
      </w:r>
      <w:r>
        <w:rPr>
          <w:rFonts w:hint="eastAsia"/>
          <w:rtl/>
        </w:rPr>
        <w:t>كما</w:t>
      </w:r>
      <w:r>
        <w:rPr>
          <w:rtl/>
        </w:rPr>
        <w:t xml:space="preserve"> </w:t>
      </w:r>
      <w:r>
        <w:rPr>
          <w:rFonts w:hint="eastAsia"/>
          <w:rtl/>
        </w:rPr>
        <w:t>يثني</w:t>
      </w:r>
      <w:r>
        <w:rPr>
          <w:rtl/>
        </w:rPr>
        <w:t xml:space="preserve"> </w:t>
      </w:r>
      <w:r>
        <w:rPr>
          <w:rFonts w:hint="eastAsia"/>
          <w:rtl/>
        </w:rPr>
        <w:t>على</w:t>
      </w:r>
      <w:r>
        <w:rPr>
          <w:rtl/>
        </w:rPr>
        <w:t xml:space="preserve"> </w:t>
      </w:r>
      <w:r>
        <w:rPr>
          <w:rFonts w:hint="eastAsia"/>
          <w:rtl/>
        </w:rPr>
        <w:t>عزيمة</w:t>
      </w:r>
      <w:r>
        <w:rPr>
          <w:rtl/>
        </w:rPr>
        <w:t xml:space="preserve"> </w:t>
      </w:r>
      <w:r>
        <w:rPr>
          <w:rFonts w:hint="eastAsia"/>
          <w:rtl/>
        </w:rPr>
        <w:t>صاحبه</w:t>
      </w:r>
      <w:r>
        <w:rPr>
          <w:rtl/>
        </w:rPr>
        <w:t xml:space="preserve"> </w:t>
      </w:r>
      <w:r>
        <w:rPr>
          <w:rFonts w:hint="cs"/>
          <w:rtl/>
        </w:rPr>
        <w:t>وإخلاصه</w:t>
      </w:r>
      <w:r w:rsidRPr="0022070B">
        <w:rPr>
          <w:rFonts w:hint="cs"/>
          <w:rtl/>
        </w:rPr>
        <w:t xml:space="preserve">، ويشبّهه </w:t>
      </w:r>
      <w:r w:rsidRPr="0022070B">
        <w:rPr>
          <w:rFonts w:hint="eastAsia"/>
          <w:rtl/>
        </w:rPr>
        <w:t>بـأولئك</w:t>
      </w:r>
      <w:r w:rsidRPr="0022070B">
        <w:rPr>
          <w:rtl/>
        </w:rPr>
        <w:t xml:space="preserve"> </w:t>
      </w:r>
      <w:r>
        <w:rPr>
          <w:rFonts w:hint="eastAsia"/>
          <w:rtl/>
        </w:rPr>
        <w:t>المخلصين</w:t>
      </w:r>
      <w:r>
        <w:rPr>
          <w:rtl/>
        </w:rPr>
        <w:t xml:space="preserve"> </w:t>
      </w:r>
      <w:r>
        <w:rPr>
          <w:rFonts w:hint="eastAsia"/>
          <w:rtl/>
        </w:rPr>
        <w:t>الذين</w:t>
      </w:r>
      <w:r>
        <w:rPr>
          <w:rtl/>
        </w:rPr>
        <w:t xml:space="preserve"> "</w:t>
      </w:r>
      <w:r>
        <w:rPr>
          <w:rFonts w:hint="eastAsia"/>
          <w:rtl/>
        </w:rPr>
        <w:t>يجعلون</w:t>
      </w:r>
      <w:r>
        <w:rPr>
          <w:rtl/>
        </w:rPr>
        <w:t xml:space="preserve"> </w:t>
      </w:r>
      <w:r>
        <w:rPr>
          <w:rFonts w:hint="eastAsia"/>
          <w:rtl/>
        </w:rPr>
        <w:t>قبلة</w:t>
      </w:r>
      <w:r>
        <w:rPr>
          <w:rtl/>
        </w:rPr>
        <w:t xml:space="preserve"> </w:t>
      </w:r>
      <w:r>
        <w:rPr>
          <w:rFonts w:hint="eastAsia"/>
          <w:rtl/>
        </w:rPr>
        <w:t>أعمالهم</w:t>
      </w:r>
      <w:r>
        <w:rPr>
          <w:rtl/>
        </w:rPr>
        <w:t xml:space="preserve"> </w:t>
      </w:r>
      <w:r>
        <w:rPr>
          <w:rFonts w:hint="eastAsia"/>
          <w:rtl/>
        </w:rPr>
        <w:t>انتشال</w:t>
      </w:r>
      <w:r>
        <w:rPr>
          <w:rtl/>
        </w:rPr>
        <w:t xml:space="preserve"> </w:t>
      </w:r>
      <w:r>
        <w:rPr>
          <w:rFonts w:hint="eastAsia"/>
          <w:rtl/>
        </w:rPr>
        <w:t>أبناء</w:t>
      </w:r>
      <w:r>
        <w:rPr>
          <w:rtl/>
        </w:rPr>
        <w:t xml:space="preserve"> </w:t>
      </w:r>
      <w:r>
        <w:rPr>
          <w:rFonts w:hint="eastAsia"/>
          <w:rtl/>
        </w:rPr>
        <w:t>جنسهم</w:t>
      </w:r>
      <w:r>
        <w:rPr>
          <w:rtl/>
        </w:rPr>
        <w:t xml:space="preserve"> </w:t>
      </w:r>
      <w:r>
        <w:rPr>
          <w:rFonts w:hint="eastAsia"/>
          <w:rtl/>
        </w:rPr>
        <w:t>المحسنين</w:t>
      </w:r>
      <w:r>
        <w:rPr>
          <w:rtl/>
        </w:rPr>
        <w:t xml:space="preserve"> </w:t>
      </w:r>
      <w:r>
        <w:rPr>
          <w:rFonts w:hint="eastAsia"/>
          <w:rtl/>
        </w:rPr>
        <w:t>منهم</w:t>
      </w:r>
      <w:r>
        <w:rPr>
          <w:rtl/>
        </w:rPr>
        <w:t xml:space="preserve"> </w:t>
      </w:r>
      <w:r>
        <w:rPr>
          <w:rFonts w:hint="eastAsia"/>
          <w:rtl/>
        </w:rPr>
        <w:t>والمسيئين</w:t>
      </w:r>
      <w:r>
        <w:rPr>
          <w:rtl/>
        </w:rPr>
        <w:t xml:space="preserve"> </w:t>
      </w:r>
      <w:r>
        <w:rPr>
          <w:rFonts w:hint="eastAsia"/>
          <w:rtl/>
        </w:rPr>
        <w:t>من</w:t>
      </w:r>
      <w:r>
        <w:rPr>
          <w:rtl/>
        </w:rPr>
        <w:t xml:space="preserve"> </w:t>
      </w:r>
      <w:r>
        <w:rPr>
          <w:rFonts w:hint="eastAsia"/>
          <w:rtl/>
        </w:rPr>
        <w:t>مخالب</w:t>
      </w:r>
      <w:r>
        <w:rPr>
          <w:rtl/>
        </w:rPr>
        <w:t xml:space="preserve"> </w:t>
      </w:r>
      <w:r>
        <w:rPr>
          <w:rFonts w:hint="eastAsia"/>
          <w:rtl/>
        </w:rPr>
        <w:t>تعاستهم</w:t>
      </w:r>
      <w:r w:rsidR="000276DD">
        <w:rPr>
          <w:rFonts w:hint="cs"/>
          <w:rtl/>
        </w:rPr>
        <w:t>،</w:t>
      </w:r>
      <w:r>
        <w:rPr>
          <w:rtl/>
        </w:rPr>
        <w:t xml:space="preserve"> </w:t>
      </w:r>
      <w:r>
        <w:rPr>
          <w:rFonts w:hint="eastAsia"/>
          <w:rtl/>
        </w:rPr>
        <w:t>ولا</w:t>
      </w:r>
      <w:r>
        <w:rPr>
          <w:rtl/>
        </w:rPr>
        <w:t xml:space="preserve"> </w:t>
      </w:r>
      <w:r>
        <w:rPr>
          <w:rFonts w:hint="eastAsia"/>
          <w:rtl/>
        </w:rPr>
        <w:t>يبالون</w:t>
      </w:r>
      <w:r>
        <w:rPr>
          <w:rtl/>
        </w:rPr>
        <w:t xml:space="preserve"> </w:t>
      </w:r>
      <w:r>
        <w:rPr>
          <w:rFonts w:hint="eastAsia"/>
          <w:rtl/>
        </w:rPr>
        <w:t>بسخرية</w:t>
      </w:r>
      <w:r>
        <w:rPr>
          <w:rtl/>
        </w:rPr>
        <w:t xml:space="preserve"> </w:t>
      </w:r>
      <w:r>
        <w:rPr>
          <w:rFonts w:hint="eastAsia"/>
          <w:rtl/>
        </w:rPr>
        <w:t>الس</w:t>
      </w:r>
      <w:r w:rsidR="000276DD">
        <w:rPr>
          <w:rFonts w:hint="cs"/>
          <w:rtl/>
        </w:rPr>
        <w:t>ّ</w:t>
      </w:r>
      <w:r>
        <w:rPr>
          <w:rFonts w:hint="eastAsia"/>
          <w:rtl/>
        </w:rPr>
        <w:t>اخر</w:t>
      </w:r>
      <w:r>
        <w:rPr>
          <w:rtl/>
        </w:rPr>
        <w:t xml:space="preserve"> </w:t>
      </w:r>
      <w:r>
        <w:rPr>
          <w:rFonts w:hint="eastAsia"/>
          <w:rtl/>
        </w:rPr>
        <w:t>ولا</w:t>
      </w:r>
      <w:r>
        <w:rPr>
          <w:rtl/>
        </w:rPr>
        <w:t xml:space="preserve"> </w:t>
      </w:r>
      <w:r>
        <w:rPr>
          <w:rFonts w:hint="eastAsia"/>
          <w:rtl/>
        </w:rPr>
        <w:t>بمعاكسة</w:t>
      </w:r>
      <w:r>
        <w:rPr>
          <w:rtl/>
        </w:rPr>
        <w:t xml:space="preserve"> </w:t>
      </w:r>
      <w:r>
        <w:rPr>
          <w:rFonts w:hint="eastAsia"/>
          <w:rtl/>
        </w:rPr>
        <w:t>المسيطر</w:t>
      </w:r>
      <w:r>
        <w:rPr>
          <w:rtl/>
        </w:rPr>
        <w:t xml:space="preserve">" </w:t>
      </w:r>
      <w:r w:rsidR="00513F91">
        <w:rPr>
          <w:rFonts w:hint="eastAsia"/>
          <w:rtl/>
        </w:rPr>
        <w:t>و</w:t>
      </w:r>
      <w:r w:rsidR="00513F91">
        <w:rPr>
          <w:rFonts w:hint="cs"/>
          <w:rtl/>
        </w:rPr>
        <w:t>مخاطبا إيّاه</w:t>
      </w:r>
      <w:r w:rsidRPr="000062F6">
        <w:rPr>
          <w:rtl/>
        </w:rPr>
        <w:t xml:space="preserve"> </w:t>
      </w:r>
      <w:r w:rsidRPr="000062F6">
        <w:rPr>
          <w:rFonts w:hint="cs"/>
          <w:rtl/>
        </w:rPr>
        <w:t>مستبشرا</w:t>
      </w:r>
      <w:r>
        <w:rPr>
          <w:rtl/>
        </w:rPr>
        <w:t>: "</w:t>
      </w:r>
      <w:r>
        <w:rPr>
          <w:rFonts w:hint="eastAsia"/>
          <w:rtl/>
        </w:rPr>
        <w:t>كن</w:t>
      </w:r>
      <w:r>
        <w:rPr>
          <w:rtl/>
        </w:rPr>
        <w:t xml:space="preserve"> </w:t>
      </w:r>
      <w:r>
        <w:rPr>
          <w:rFonts w:hint="eastAsia"/>
          <w:rtl/>
        </w:rPr>
        <w:t>أي</w:t>
      </w:r>
      <w:r w:rsidR="000276DD">
        <w:rPr>
          <w:rFonts w:hint="cs"/>
          <w:rtl/>
        </w:rPr>
        <w:t>ّ</w:t>
      </w:r>
      <w:r>
        <w:rPr>
          <w:rFonts w:hint="eastAsia"/>
          <w:rtl/>
        </w:rPr>
        <w:t>ها</w:t>
      </w:r>
      <w:r>
        <w:rPr>
          <w:rtl/>
        </w:rPr>
        <w:t xml:space="preserve"> </w:t>
      </w:r>
      <w:r>
        <w:rPr>
          <w:rFonts w:hint="eastAsia"/>
          <w:rtl/>
        </w:rPr>
        <w:t>الشاب</w:t>
      </w:r>
      <w:r>
        <w:rPr>
          <w:rtl/>
        </w:rPr>
        <w:t xml:space="preserve"> </w:t>
      </w:r>
      <w:r>
        <w:rPr>
          <w:rFonts w:hint="eastAsia"/>
          <w:rtl/>
        </w:rPr>
        <w:t>رجاءنا</w:t>
      </w:r>
      <w:r>
        <w:rPr>
          <w:rtl/>
        </w:rPr>
        <w:t xml:space="preserve"> </w:t>
      </w:r>
      <w:r>
        <w:rPr>
          <w:rFonts w:hint="eastAsia"/>
          <w:rtl/>
        </w:rPr>
        <w:t>المؤمل</w:t>
      </w:r>
      <w:r>
        <w:rPr>
          <w:rtl/>
        </w:rPr>
        <w:t xml:space="preserve"> </w:t>
      </w:r>
      <w:r>
        <w:rPr>
          <w:rFonts w:hint="eastAsia"/>
          <w:rtl/>
        </w:rPr>
        <w:t>وسعادتنا</w:t>
      </w:r>
      <w:r>
        <w:rPr>
          <w:rtl/>
        </w:rPr>
        <w:t xml:space="preserve"> </w:t>
      </w:r>
      <w:r>
        <w:rPr>
          <w:rFonts w:hint="eastAsia"/>
          <w:rtl/>
        </w:rPr>
        <w:t>المنشودة</w:t>
      </w:r>
      <w:r>
        <w:rPr>
          <w:rtl/>
        </w:rPr>
        <w:t>"</w:t>
      </w:r>
      <w:r>
        <w:rPr>
          <w:rStyle w:val="Appelnotedebasdep"/>
          <w:rFonts w:eastAsiaTheme="majorEastAsia"/>
          <w:sz w:val="28"/>
          <w:rtl/>
        </w:rPr>
        <w:t>(</w:t>
      </w:r>
      <w:r>
        <w:rPr>
          <w:rStyle w:val="Appelnotedebasdep"/>
          <w:rFonts w:eastAsiaTheme="majorEastAsia"/>
          <w:sz w:val="28"/>
          <w:rtl/>
        </w:rPr>
        <w:footnoteReference w:id="148"/>
      </w:r>
      <w:r>
        <w:rPr>
          <w:rStyle w:val="Appelnotedebasdep"/>
          <w:rFonts w:eastAsiaTheme="majorEastAsia"/>
          <w:sz w:val="28"/>
          <w:rtl/>
        </w:rPr>
        <w:t>)</w:t>
      </w:r>
      <w:r>
        <w:rPr>
          <w:rtl/>
        </w:rPr>
        <w:t>.</w:t>
      </w:r>
    </w:p>
    <w:p w:rsidR="00215BEC" w:rsidRDefault="00215BEC" w:rsidP="00215BEC">
      <w:pPr>
        <w:rPr>
          <w:rtl/>
        </w:rPr>
      </w:pPr>
      <w:r>
        <w:rPr>
          <w:rFonts w:hint="eastAsia"/>
          <w:rtl/>
        </w:rPr>
        <w:t>ثم</w:t>
      </w:r>
      <w:r>
        <w:rPr>
          <w:rtl/>
        </w:rPr>
        <w:t xml:space="preserve"> </w:t>
      </w:r>
      <w:r>
        <w:rPr>
          <w:rFonts w:hint="eastAsia"/>
          <w:rtl/>
        </w:rPr>
        <w:t>يعقب</w:t>
      </w:r>
      <w:r>
        <w:rPr>
          <w:rtl/>
        </w:rPr>
        <w:t xml:space="preserve"> </w:t>
      </w:r>
      <w:r>
        <w:rPr>
          <w:rFonts w:hint="eastAsia"/>
          <w:rtl/>
        </w:rPr>
        <w:t>هذا</w:t>
      </w:r>
      <w:r>
        <w:rPr>
          <w:rtl/>
        </w:rPr>
        <w:t xml:space="preserve"> </w:t>
      </w:r>
      <w:r>
        <w:rPr>
          <w:rFonts w:hint="eastAsia"/>
          <w:rtl/>
        </w:rPr>
        <w:t>الت</w:t>
      </w:r>
      <w:r w:rsidR="00513F91">
        <w:rPr>
          <w:rFonts w:hint="cs"/>
          <w:rtl/>
        </w:rPr>
        <w:t>ّ</w:t>
      </w:r>
      <w:r>
        <w:rPr>
          <w:rFonts w:hint="eastAsia"/>
          <w:rtl/>
        </w:rPr>
        <w:t>عظيم،</w:t>
      </w:r>
      <w:r>
        <w:rPr>
          <w:rtl/>
        </w:rPr>
        <w:t xml:space="preserve"> </w:t>
      </w:r>
      <w:r>
        <w:rPr>
          <w:rFonts w:hint="eastAsia"/>
          <w:rtl/>
        </w:rPr>
        <w:t>الرد</w:t>
      </w:r>
      <w:r>
        <w:rPr>
          <w:rFonts w:hint="cs"/>
          <w:rtl/>
        </w:rPr>
        <w:t>ّ</w:t>
      </w:r>
      <w:r>
        <w:rPr>
          <w:rtl/>
        </w:rPr>
        <w:t xml:space="preserve"> </w:t>
      </w:r>
      <w:r>
        <w:rPr>
          <w:rFonts w:hint="eastAsia"/>
          <w:rtl/>
        </w:rPr>
        <w:t>على</w:t>
      </w:r>
      <w:r>
        <w:rPr>
          <w:rtl/>
        </w:rPr>
        <w:t xml:space="preserve"> </w:t>
      </w:r>
      <w:r>
        <w:rPr>
          <w:rFonts w:hint="eastAsia"/>
          <w:rtl/>
        </w:rPr>
        <w:t>جواب</w:t>
      </w:r>
      <w:r w:rsidRPr="00C948EC">
        <w:rPr>
          <w:rtl/>
        </w:rPr>
        <w:t xml:space="preserve"> </w:t>
      </w:r>
      <w:r>
        <w:rPr>
          <w:rFonts w:hint="eastAsia"/>
          <w:rtl/>
        </w:rPr>
        <w:t>صاحب</w:t>
      </w:r>
      <w:r>
        <w:rPr>
          <w:rtl/>
        </w:rPr>
        <w:t xml:space="preserve"> </w:t>
      </w:r>
      <w:r>
        <w:rPr>
          <w:rFonts w:hint="eastAsia"/>
          <w:rtl/>
        </w:rPr>
        <w:t>المشروع</w:t>
      </w:r>
      <w:r>
        <w:rPr>
          <w:rtl/>
        </w:rPr>
        <w:t xml:space="preserve"> </w:t>
      </w:r>
      <w:r>
        <w:rPr>
          <w:rFonts w:hint="eastAsia"/>
          <w:rtl/>
        </w:rPr>
        <w:t>وقبول</w:t>
      </w:r>
      <w:r>
        <w:rPr>
          <w:rtl/>
        </w:rPr>
        <w:t xml:space="preserve"> </w:t>
      </w:r>
      <w:r>
        <w:rPr>
          <w:rFonts w:hint="eastAsia"/>
          <w:rtl/>
        </w:rPr>
        <w:t>ما</w:t>
      </w:r>
      <w:r>
        <w:rPr>
          <w:rtl/>
        </w:rPr>
        <w:t xml:space="preserve"> </w:t>
      </w:r>
      <w:r>
        <w:rPr>
          <w:rFonts w:hint="eastAsia"/>
          <w:rtl/>
        </w:rPr>
        <w:t>طلبه</w:t>
      </w:r>
      <w:r>
        <w:rPr>
          <w:rtl/>
        </w:rPr>
        <w:t xml:space="preserve"> </w:t>
      </w:r>
      <w:r>
        <w:rPr>
          <w:rFonts w:hint="eastAsia"/>
          <w:rtl/>
        </w:rPr>
        <w:t>في</w:t>
      </w:r>
      <w:r>
        <w:rPr>
          <w:rtl/>
        </w:rPr>
        <w:t xml:space="preserve"> </w:t>
      </w:r>
      <w:r>
        <w:rPr>
          <w:rFonts w:hint="eastAsia"/>
          <w:rtl/>
        </w:rPr>
        <w:t>دعوته،</w:t>
      </w:r>
      <w:r>
        <w:rPr>
          <w:rtl/>
        </w:rPr>
        <w:t xml:space="preserve"> </w:t>
      </w:r>
      <w:r>
        <w:rPr>
          <w:rFonts w:hint="eastAsia"/>
          <w:rtl/>
        </w:rPr>
        <w:t>والحديث</w:t>
      </w:r>
      <w:r>
        <w:rPr>
          <w:rtl/>
        </w:rPr>
        <w:t xml:space="preserve"> </w:t>
      </w:r>
      <w:r>
        <w:rPr>
          <w:rFonts w:hint="eastAsia"/>
          <w:rtl/>
        </w:rPr>
        <w:t>عم</w:t>
      </w:r>
      <w:r w:rsidR="00513F91">
        <w:rPr>
          <w:rFonts w:hint="cs"/>
          <w:rtl/>
        </w:rPr>
        <w:t>ّ</w:t>
      </w:r>
      <w:r>
        <w:rPr>
          <w:rFonts w:hint="eastAsia"/>
          <w:rtl/>
        </w:rPr>
        <w:t>ا</w:t>
      </w:r>
      <w:r>
        <w:rPr>
          <w:rtl/>
        </w:rPr>
        <w:t xml:space="preserve"> </w:t>
      </w:r>
      <w:r>
        <w:rPr>
          <w:rFonts w:hint="eastAsia"/>
          <w:rtl/>
        </w:rPr>
        <w:t>تم</w:t>
      </w:r>
      <w:r w:rsidR="00513F91">
        <w:rPr>
          <w:rFonts w:hint="cs"/>
          <w:rtl/>
        </w:rPr>
        <w:t>ّ</w:t>
      </w:r>
      <w:r>
        <w:rPr>
          <w:rtl/>
        </w:rPr>
        <w:t xml:space="preserve"> </w:t>
      </w:r>
      <w:r>
        <w:rPr>
          <w:rFonts w:hint="eastAsia"/>
          <w:rtl/>
        </w:rPr>
        <w:t>إرساله</w:t>
      </w:r>
      <w:r>
        <w:rPr>
          <w:rtl/>
        </w:rPr>
        <w:t xml:space="preserve"> </w:t>
      </w:r>
      <w:r>
        <w:rPr>
          <w:rFonts w:hint="eastAsia"/>
          <w:rtl/>
        </w:rPr>
        <w:t>من</w:t>
      </w:r>
      <w:r>
        <w:rPr>
          <w:rtl/>
        </w:rPr>
        <w:t xml:space="preserve"> </w:t>
      </w:r>
      <w:r>
        <w:rPr>
          <w:rFonts w:hint="eastAsia"/>
          <w:rtl/>
        </w:rPr>
        <w:t>قصائد</w:t>
      </w:r>
      <w:r>
        <w:rPr>
          <w:rtl/>
        </w:rPr>
        <w:t xml:space="preserve"> </w:t>
      </w:r>
      <w:r>
        <w:rPr>
          <w:rFonts w:hint="eastAsia"/>
          <w:rtl/>
        </w:rPr>
        <w:t>ومنتخبات</w:t>
      </w:r>
      <w:r>
        <w:rPr>
          <w:rtl/>
        </w:rPr>
        <w:t xml:space="preserve"> </w:t>
      </w:r>
      <w:r>
        <w:rPr>
          <w:rFonts w:hint="eastAsia"/>
          <w:rtl/>
        </w:rPr>
        <w:t>شعري</w:t>
      </w:r>
      <w:r w:rsidR="00513F91">
        <w:rPr>
          <w:rFonts w:hint="cs"/>
          <w:rtl/>
        </w:rPr>
        <w:t>ّ</w:t>
      </w:r>
      <w:r>
        <w:rPr>
          <w:rFonts w:hint="eastAsia"/>
          <w:rtl/>
        </w:rPr>
        <w:t>ة،</w:t>
      </w:r>
      <w:r>
        <w:rPr>
          <w:rtl/>
        </w:rPr>
        <w:t xml:space="preserve"> </w:t>
      </w:r>
      <w:r>
        <w:rPr>
          <w:rFonts w:hint="eastAsia"/>
          <w:rtl/>
        </w:rPr>
        <w:t>وقد</w:t>
      </w:r>
      <w:r>
        <w:rPr>
          <w:rtl/>
        </w:rPr>
        <w:t xml:space="preserve"> </w:t>
      </w:r>
      <w:r>
        <w:rPr>
          <w:rFonts w:hint="eastAsia"/>
          <w:rtl/>
        </w:rPr>
        <w:t>جاء</w:t>
      </w:r>
      <w:r>
        <w:rPr>
          <w:rtl/>
        </w:rPr>
        <w:t xml:space="preserve"> </w:t>
      </w:r>
      <w:r>
        <w:rPr>
          <w:rFonts w:hint="eastAsia"/>
          <w:rtl/>
        </w:rPr>
        <w:t>الر</w:t>
      </w:r>
      <w:r w:rsidR="00513F91">
        <w:rPr>
          <w:rFonts w:hint="cs"/>
          <w:rtl/>
        </w:rPr>
        <w:t>ّ</w:t>
      </w:r>
      <w:r>
        <w:rPr>
          <w:rFonts w:hint="eastAsia"/>
          <w:rtl/>
        </w:rPr>
        <w:t>د</w:t>
      </w:r>
      <w:r>
        <w:rPr>
          <w:rtl/>
        </w:rPr>
        <w:t xml:space="preserve"> </w:t>
      </w:r>
      <w:r>
        <w:rPr>
          <w:rFonts w:hint="eastAsia"/>
          <w:rtl/>
        </w:rPr>
        <w:t>على</w:t>
      </w:r>
      <w:r>
        <w:rPr>
          <w:rtl/>
        </w:rPr>
        <w:t xml:space="preserve"> </w:t>
      </w:r>
      <w:r>
        <w:rPr>
          <w:rFonts w:hint="eastAsia"/>
          <w:rtl/>
        </w:rPr>
        <w:t>الطلب</w:t>
      </w:r>
      <w:r>
        <w:rPr>
          <w:rtl/>
        </w:rPr>
        <w:t xml:space="preserve"> </w:t>
      </w:r>
      <w:r>
        <w:rPr>
          <w:rFonts w:hint="eastAsia"/>
          <w:rtl/>
        </w:rPr>
        <w:t>مقتضبا</w:t>
      </w:r>
      <w:r>
        <w:rPr>
          <w:rtl/>
        </w:rPr>
        <w:t xml:space="preserve"> </w:t>
      </w:r>
      <w:r>
        <w:rPr>
          <w:rFonts w:hint="eastAsia"/>
          <w:rtl/>
        </w:rPr>
        <w:t>مختصرا</w:t>
      </w:r>
      <w:r>
        <w:rPr>
          <w:rtl/>
        </w:rPr>
        <w:t xml:space="preserve"> </w:t>
      </w:r>
      <w:r>
        <w:rPr>
          <w:rFonts w:hint="eastAsia"/>
          <w:rtl/>
        </w:rPr>
        <w:t>في</w:t>
      </w:r>
      <w:r>
        <w:rPr>
          <w:rtl/>
        </w:rPr>
        <w:t xml:space="preserve"> </w:t>
      </w:r>
      <w:r>
        <w:rPr>
          <w:rFonts w:hint="eastAsia"/>
          <w:rtl/>
        </w:rPr>
        <w:t>كل</w:t>
      </w:r>
      <w:r w:rsidR="00513F91">
        <w:rPr>
          <w:rFonts w:hint="cs"/>
          <w:rtl/>
        </w:rPr>
        <w:t>ّ</w:t>
      </w:r>
      <w:r>
        <w:rPr>
          <w:rtl/>
        </w:rPr>
        <w:t xml:space="preserve"> </w:t>
      </w:r>
      <w:r>
        <w:rPr>
          <w:rFonts w:hint="eastAsia"/>
          <w:rtl/>
        </w:rPr>
        <w:t>الرسائل</w:t>
      </w:r>
      <w:r>
        <w:rPr>
          <w:rFonts w:hint="cs"/>
          <w:rtl/>
        </w:rPr>
        <w:t>،</w:t>
      </w:r>
      <w:r>
        <w:rPr>
          <w:rtl/>
        </w:rPr>
        <w:t xml:space="preserve"> </w:t>
      </w:r>
      <w:r>
        <w:rPr>
          <w:rFonts w:hint="eastAsia"/>
          <w:rtl/>
        </w:rPr>
        <w:t>بخلاف</w:t>
      </w:r>
      <w:r>
        <w:rPr>
          <w:rtl/>
        </w:rPr>
        <w:t xml:space="preserve"> </w:t>
      </w:r>
      <w:r>
        <w:rPr>
          <w:rFonts w:hint="eastAsia"/>
          <w:rtl/>
        </w:rPr>
        <w:t>رسالة</w:t>
      </w:r>
      <w:r>
        <w:rPr>
          <w:rtl/>
        </w:rPr>
        <w:t xml:space="preserve"> </w:t>
      </w:r>
      <w:r>
        <w:rPr>
          <w:rFonts w:hint="eastAsia"/>
          <w:rtl/>
        </w:rPr>
        <w:t>العقبي</w:t>
      </w:r>
      <w:r>
        <w:rPr>
          <w:rtl/>
        </w:rPr>
        <w:t xml:space="preserve"> </w:t>
      </w:r>
      <w:r>
        <w:rPr>
          <w:rFonts w:hint="eastAsia"/>
          <w:rtl/>
        </w:rPr>
        <w:t>التي</w:t>
      </w:r>
      <w:r>
        <w:rPr>
          <w:rtl/>
        </w:rPr>
        <w:t xml:space="preserve"> </w:t>
      </w:r>
      <w:r>
        <w:rPr>
          <w:rFonts w:hint="eastAsia"/>
          <w:rtl/>
        </w:rPr>
        <w:t>أطال</w:t>
      </w:r>
      <w:r>
        <w:rPr>
          <w:rtl/>
        </w:rPr>
        <w:t xml:space="preserve"> </w:t>
      </w:r>
      <w:r>
        <w:rPr>
          <w:rFonts w:hint="eastAsia"/>
          <w:rtl/>
        </w:rPr>
        <w:t>فيه،</w:t>
      </w:r>
      <w:r>
        <w:rPr>
          <w:rtl/>
        </w:rPr>
        <w:t xml:space="preserve"> </w:t>
      </w:r>
      <w:r>
        <w:rPr>
          <w:rFonts w:hint="eastAsia"/>
          <w:rtl/>
        </w:rPr>
        <w:t>حيث</w:t>
      </w:r>
      <w:r>
        <w:rPr>
          <w:rtl/>
        </w:rPr>
        <w:t xml:space="preserve"> </w:t>
      </w:r>
      <w:r>
        <w:rPr>
          <w:rFonts w:hint="eastAsia"/>
          <w:rtl/>
        </w:rPr>
        <w:t>يصارح</w:t>
      </w:r>
      <w:r>
        <w:rPr>
          <w:rtl/>
        </w:rPr>
        <w:t xml:space="preserve"> </w:t>
      </w:r>
      <w:r>
        <w:rPr>
          <w:rFonts w:hint="eastAsia"/>
          <w:rtl/>
        </w:rPr>
        <w:t>فيه</w:t>
      </w:r>
      <w:r>
        <w:rPr>
          <w:rtl/>
        </w:rPr>
        <w:t xml:space="preserve"> </w:t>
      </w:r>
      <w:r>
        <w:rPr>
          <w:rFonts w:hint="eastAsia"/>
          <w:rtl/>
        </w:rPr>
        <w:t>مرسله</w:t>
      </w:r>
      <w:r>
        <w:rPr>
          <w:rtl/>
        </w:rPr>
        <w:t xml:space="preserve"> </w:t>
      </w:r>
      <w:r w:rsidRPr="004710F0">
        <w:rPr>
          <w:rFonts w:hint="cs"/>
          <w:rtl/>
        </w:rPr>
        <w:t>ب</w:t>
      </w:r>
      <w:r w:rsidRPr="004710F0">
        <w:rPr>
          <w:rFonts w:hint="eastAsia"/>
          <w:rtl/>
        </w:rPr>
        <w:t>ترد</w:t>
      </w:r>
      <w:r w:rsidRPr="004710F0">
        <w:rPr>
          <w:rFonts w:hint="cs"/>
          <w:rtl/>
        </w:rPr>
        <w:t>ّ</w:t>
      </w:r>
      <w:r w:rsidRPr="004710F0">
        <w:rPr>
          <w:rFonts w:hint="eastAsia"/>
          <w:rtl/>
        </w:rPr>
        <w:t>ده</w:t>
      </w:r>
      <w:r w:rsidRPr="004710F0">
        <w:rPr>
          <w:rtl/>
        </w:rPr>
        <w:t xml:space="preserve"> </w:t>
      </w:r>
      <w:r w:rsidRPr="004710F0">
        <w:rPr>
          <w:rFonts w:hint="eastAsia"/>
          <w:rtl/>
        </w:rPr>
        <w:t>الطويل</w:t>
      </w:r>
      <w:r w:rsidRPr="004710F0">
        <w:rPr>
          <w:rtl/>
        </w:rPr>
        <w:t xml:space="preserve"> </w:t>
      </w:r>
      <w:r w:rsidRPr="004710F0">
        <w:rPr>
          <w:rFonts w:hint="eastAsia"/>
          <w:rtl/>
        </w:rPr>
        <w:t>في</w:t>
      </w:r>
      <w:r w:rsidRPr="004710F0">
        <w:rPr>
          <w:rtl/>
        </w:rPr>
        <w:t xml:space="preserve"> </w:t>
      </w:r>
      <w:r w:rsidRPr="004710F0">
        <w:rPr>
          <w:rFonts w:hint="eastAsia"/>
          <w:rtl/>
        </w:rPr>
        <w:t>إجابة</w:t>
      </w:r>
      <w:r w:rsidRPr="004710F0">
        <w:rPr>
          <w:rtl/>
        </w:rPr>
        <w:t xml:space="preserve"> </w:t>
      </w:r>
      <w:r w:rsidRPr="004710F0">
        <w:rPr>
          <w:rFonts w:hint="eastAsia"/>
          <w:rtl/>
        </w:rPr>
        <w:t>طلبه</w:t>
      </w:r>
      <w:r w:rsidRPr="004710F0">
        <w:rPr>
          <w:rFonts w:hint="cs"/>
          <w:rtl/>
        </w:rPr>
        <w:t>،</w:t>
      </w:r>
      <w:r w:rsidRPr="004710F0">
        <w:rPr>
          <w:rtl/>
        </w:rPr>
        <w:t xml:space="preserve"> </w:t>
      </w:r>
      <w:r w:rsidRPr="004710F0">
        <w:rPr>
          <w:rFonts w:hint="eastAsia"/>
          <w:rtl/>
        </w:rPr>
        <w:t>ويعترف</w:t>
      </w:r>
      <w:r w:rsidRPr="004710F0">
        <w:rPr>
          <w:rtl/>
        </w:rPr>
        <w:t xml:space="preserve"> </w:t>
      </w:r>
      <w:r w:rsidRPr="004710F0">
        <w:rPr>
          <w:rFonts w:hint="eastAsia"/>
          <w:rtl/>
        </w:rPr>
        <w:t>له</w:t>
      </w:r>
      <w:r w:rsidRPr="004710F0">
        <w:rPr>
          <w:rtl/>
        </w:rPr>
        <w:t xml:space="preserve"> </w:t>
      </w:r>
      <w:r w:rsidRPr="004710F0">
        <w:rPr>
          <w:rFonts w:hint="cs"/>
          <w:rtl/>
        </w:rPr>
        <w:t>بميول</w:t>
      </w:r>
      <w:r w:rsidRPr="006D1AD4">
        <w:rPr>
          <w:rtl/>
        </w:rPr>
        <w:t xml:space="preserve"> </w:t>
      </w:r>
      <w:r>
        <w:rPr>
          <w:rFonts w:hint="eastAsia"/>
          <w:rtl/>
        </w:rPr>
        <w:t>قراره</w:t>
      </w:r>
      <w:r>
        <w:rPr>
          <w:rtl/>
        </w:rPr>
        <w:t xml:space="preserve"> </w:t>
      </w:r>
      <w:r>
        <w:rPr>
          <w:rFonts w:hint="eastAsia"/>
          <w:rtl/>
        </w:rPr>
        <w:t>في</w:t>
      </w:r>
      <w:r>
        <w:rPr>
          <w:rtl/>
        </w:rPr>
        <w:t xml:space="preserve"> </w:t>
      </w:r>
      <w:r>
        <w:rPr>
          <w:rFonts w:hint="eastAsia"/>
          <w:rtl/>
        </w:rPr>
        <w:t>البداية</w:t>
      </w:r>
      <w:r>
        <w:rPr>
          <w:rtl/>
        </w:rPr>
        <w:t xml:space="preserve"> </w:t>
      </w:r>
      <w:r>
        <w:rPr>
          <w:rFonts w:hint="eastAsia"/>
          <w:rtl/>
        </w:rPr>
        <w:t>إلى الاعتذار</w:t>
      </w:r>
      <w:r>
        <w:rPr>
          <w:rtl/>
        </w:rPr>
        <w:t xml:space="preserve"> </w:t>
      </w:r>
      <w:r>
        <w:rPr>
          <w:rFonts w:hint="eastAsia"/>
          <w:rtl/>
        </w:rPr>
        <w:t>ورفض</w:t>
      </w:r>
      <w:r>
        <w:rPr>
          <w:rtl/>
        </w:rPr>
        <w:t xml:space="preserve"> </w:t>
      </w:r>
      <w:r>
        <w:rPr>
          <w:rFonts w:hint="cs"/>
          <w:rtl/>
        </w:rPr>
        <w:t>ال</w:t>
      </w:r>
      <w:r>
        <w:rPr>
          <w:rFonts w:hint="eastAsia"/>
          <w:rtl/>
        </w:rPr>
        <w:t>د</w:t>
      </w:r>
      <w:r w:rsidR="00513F91">
        <w:rPr>
          <w:rFonts w:hint="cs"/>
          <w:rtl/>
        </w:rPr>
        <w:t>ّ</w:t>
      </w:r>
      <w:r>
        <w:rPr>
          <w:rFonts w:hint="eastAsia"/>
          <w:rtl/>
        </w:rPr>
        <w:t>عو</w:t>
      </w:r>
      <w:r>
        <w:rPr>
          <w:rFonts w:hint="cs"/>
          <w:rtl/>
        </w:rPr>
        <w:t>ة</w:t>
      </w:r>
      <w:r>
        <w:rPr>
          <w:rFonts w:hint="eastAsia"/>
          <w:rtl/>
        </w:rPr>
        <w:t>،</w:t>
      </w:r>
      <w:r>
        <w:rPr>
          <w:rtl/>
        </w:rPr>
        <w:t xml:space="preserve"> </w:t>
      </w:r>
      <w:r>
        <w:rPr>
          <w:rFonts w:hint="eastAsia"/>
          <w:rtl/>
        </w:rPr>
        <w:t>لقصور</w:t>
      </w:r>
      <w:r>
        <w:rPr>
          <w:rtl/>
        </w:rPr>
        <w:t xml:space="preserve"> </w:t>
      </w:r>
      <w:r>
        <w:rPr>
          <w:rFonts w:hint="eastAsia"/>
          <w:rtl/>
        </w:rPr>
        <w:t>شعره</w:t>
      </w:r>
      <w:r>
        <w:rPr>
          <w:rtl/>
        </w:rPr>
        <w:t xml:space="preserve"> </w:t>
      </w:r>
      <w:r>
        <w:rPr>
          <w:rFonts w:hint="eastAsia"/>
          <w:rtl/>
        </w:rPr>
        <w:t>وعدم</w:t>
      </w:r>
      <w:r>
        <w:rPr>
          <w:rtl/>
        </w:rPr>
        <w:t xml:space="preserve"> </w:t>
      </w:r>
      <w:r>
        <w:rPr>
          <w:rFonts w:hint="eastAsia"/>
          <w:rtl/>
        </w:rPr>
        <w:t>بلوغه</w:t>
      </w:r>
      <w:r>
        <w:rPr>
          <w:rtl/>
        </w:rPr>
        <w:t xml:space="preserve"> </w:t>
      </w:r>
      <w:r>
        <w:rPr>
          <w:rFonts w:hint="eastAsia"/>
          <w:rtl/>
        </w:rPr>
        <w:t>مصاف</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يسعى</w:t>
      </w:r>
      <w:r>
        <w:rPr>
          <w:rtl/>
        </w:rPr>
        <w:t xml:space="preserve"> </w:t>
      </w:r>
      <w:r>
        <w:rPr>
          <w:rFonts w:hint="eastAsia"/>
          <w:rtl/>
        </w:rPr>
        <w:t>الكتاب</w:t>
      </w:r>
      <w:r>
        <w:rPr>
          <w:rtl/>
        </w:rPr>
        <w:t xml:space="preserve"> </w:t>
      </w:r>
      <w:r>
        <w:rPr>
          <w:rFonts w:hint="eastAsia"/>
          <w:rtl/>
        </w:rPr>
        <w:t>لتقديمهم</w:t>
      </w:r>
      <w:r>
        <w:rPr>
          <w:rtl/>
        </w:rPr>
        <w:t xml:space="preserve">.  </w:t>
      </w:r>
    </w:p>
    <w:p w:rsidR="00215BEC" w:rsidRDefault="00215BEC" w:rsidP="00215BEC">
      <w:pPr>
        <w:rPr>
          <w:rtl/>
        </w:rPr>
      </w:pPr>
      <w:r>
        <w:rPr>
          <w:rFonts w:hint="eastAsia"/>
          <w:rtl/>
        </w:rPr>
        <w:t>وقد</w:t>
      </w:r>
      <w:r>
        <w:rPr>
          <w:rtl/>
        </w:rPr>
        <w:t xml:space="preserve"> </w:t>
      </w:r>
      <w:r>
        <w:rPr>
          <w:rFonts w:hint="eastAsia"/>
          <w:rtl/>
        </w:rPr>
        <w:t>أضاف</w:t>
      </w:r>
      <w:r>
        <w:rPr>
          <w:rtl/>
        </w:rPr>
        <w:t xml:space="preserve"> </w:t>
      </w:r>
      <w:r>
        <w:rPr>
          <w:rFonts w:hint="eastAsia"/>
          <w:rtl/>
        </w:rPr>
        <w:t>السعيد</w:t>
      </w:r>
      <w:r>
        <w:rPr>
          <w:rtl/>
        </w:rPr>
        <w:t xml:space="preserve"> </w:t>
      </w:r>
      <w:r>
        <w:rPr>
          <w:rFonts w:hint="eastAsia"/>
          <w:rtl/>
        </w:rPr>
        <w:t>الزاهري</w:t>
      </w:r>
      <w:r>
        <w:rPr>
          <w:rtl/>
        </w:rPr>
        <w:t xml:space="preserve"> </w:t>
      </w:r>
      <w:r>
        <w:rPr>
          <w:rFonts w:hint="eastAsia"/>
          <w:rtl/>
        </w:rPr>
        <w:t>في</w:t>
      </w:r>
      <w:r>
        <w:rPr>
          <w:rtl/>
        </w:rPr>
        <w:t xml:space="preserve"> </w:t>
      </w:r>
      <w:r>
        <w:rPr>
          <w:rFonts w:hint="eastAsia"/>
          <w:rtl/>
        </w:rPr>
        <w:t>رسالته</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سبق،</w:t>
      </w:r>
      <w:r>
        <w:rPr>
          <w:rtl/>
        </w:rPr>
        <w:t xml:space="preserve"> </w:t>
      </w:r>
      <w:r w:rsidR="0071697C">
        <w:rPr>
          <w:rFonts w:hint="eastAsia"/>
          <w:rtl/>
        </w:rPr>
        <w:t>التعبير</w:t>
      </w:r>
      <w:r>
        <w:rPr>
          <w:rtl/>
        </w:rPr>
        <w:t xml:space="preserve"> </w:t>
      </w:r>
      <w:r>
        <w:rPr>
          <w:rFonts w:hint="eastAsia"/>
          <w:rtl/>
        </w:rPr>
        <w:t>عن</w:t>
      </w:r>
      <w:r>
        <w:rPr>
          <w:rtl/>
        </w:rPr>
        <w:t xml:space="preserve"> </w:t>
      </w:r>
      <w:r>
        <w:rPr>
          <w:rFonts w:hint="eastAsia"/>
          <w:rtl/>
        </w:rPr>
        <w:t>مشاعره</w:t>
      </w:r>
      <w:r>
        <w:rPr>
          <w:rtl/>
        </w:rPr>
        <w:t xml:space="preserve"> </w:t>
      </w:r>
      <w:r>
        <w:rPr>
          <w:rFonts w:hint="eastAsia"/>
          <w:rtl/>
        </w:rPr>
        <w:t>وعواطفه</w:t>
      </w:r>
      <w:r>
        <w:rPr>
          <w:rtl/>
        </w:rPr>
        <w:t xml:space="preserve"> </w:t>
      </w:r>
      <w:r>
        <w:rPr>
          <w:rFonts w:hint="eastAsia"/>
          <w:rtl/>
        </w:rPr>
        <w:t>ومشاركتها</w:t>
      </w:r>
      <w:r>
        <w:rPr>
          <w:rtl/>
        </w:rPr>
        <w:t xml:space="preserve"> </w:t>
      </w:r>
      <w:r>
        <w:rPr>
          <w:rFonts w:hint="eastAsia"/>
          <w:rtl/>
        </w:rPr>
        <w:t>مع</w:t>
      </w:r>
      <w:r>
        <w:rPr>
          <w:rtl/>
        </w:rPr>
        <w:t xml:space="preserve"> </w:t>
      </w:r>
      <w:r>
        <w:rPr>
          <w:rFonts w:hint="eastAsia"/>
          <w:rtl/>
        </w:rPr>
        <w:t>المرسل</w:t>
      </w:r>
      <w:r>
        <w:rPr>
          <w:rtl/>
        </w:rPr>
        <w:t xml:space="preserve"> </w:t>
      </w:r>
      <w:r>
        <w:rPr>
          <w:rFonts w:hint="eastAsia"/>
          <w:rtl/>
        </w:rPr>
        <w:t>إليه،</w:t>
      </w:r>
      <w:r>
        <w:rPr>
          <w:rFonts w:hint="cs"/>
          <w:rtl/>
        </w:rPr>
        <w:t xml:space="preserve"> </w:t>
      </w:r>
      <w:r>
        <w:rPr>
          <w:rFonts w:hint="eastAsia"/>
          <w:rtl/>
        </w:rPr>
        <w:t>فأشار</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تصو</w:t>
      </w:r>
      <w:r w:rsidR="00513F91">
        <w:rPr>
          <w:rFonts w:hint="cs"/>
          <w:rtl/>
        </w:rPr>
        <w:t>ّ</w:t>
      </w:r>
      <w:r>
        <w:rPr>
          <w:rFonts w:hint="eastAsia"/>
          <w:rtl/>
        </w:rPr>
        <w:t>ره</w:t>
      </w:r>
      <w:r>
        <w:rPr>
          <w:rtl/>
        </w:rPr>
        <w:t xml:space="preserve"> </w:t>
      </w:r>
      <w:r>
        <w:rPr>
          <w:rFonts w:hint="eastAsia"/>
          <w:rtl/>
        </w:rPr>
        <w:t>ترجمة</w:t>
      </w:r>
      <w:r>
        <w:rPr>
          <w:rtl/>
        </w:rPr>
        <w:t xml:space="preserve"> </w:t>
      </w:r>
      <w:r>
        <w:rPr>
          <w:rFonts w:hint="eastAsia"/>
          <w:rtl/>
        </w:rPr>
        <w:t>حياته</w:t>
      </w:r>
      <w:r>
        <w:rPr>
          <w:rtl/>
        </w:rPr>
        <w:t xml:space="preserve"> </w:t>
      </w:r>
      <w:r>
        <w:rPr>
          <w:rFonts w:hint="eastAsia"/>
          <w:rtl/>
        </w:rPr>
        <w:t>من</w:t>
      </w:r>
      <w:r>
        <w:rPr>
          <w:rtl/>
        </w:rPr>
        <w:t xml:space="preserve"> </w:t>
      </w:r>
      <w:r>
        <w:rPr>
          <w:rFonts w:hint="eastAsia"/>
          <w:rtl/>
        </w:rPr>
        <w:t>تعاسة</w:t>
      </w:r>
      <w:r>
        <w:rPr>
          <w:rtl/>
        </w:rPr>
        <w:t xml:space="preserve"> </w:t>
      </w:r>
      <w:r>
        <w:rPr>
          <w:rFonts w:hint="eastAsia"/>
          <w:rtl/>
        </w:rPr>
        <w:t>وشقاء،</w:t>
      </w:r>
      <w:r>
        <w:rPr>
          <w:rtl/>
        </w:rPr>
        <w:t xml:space="preserve"> </w:t>
      </w:r>
      <w:r>
        <w:rPr>
          <w:rFonts w:hint="eastAsia"/>
          <w:rtl/>
        </w:rPr>
        <w:t>ثم</w:t>
      </w:r>
      <w:r>
        <w:rPr>
          <w:rtl/>
        </w:rPr>
        <w:t xml:space="preserve"> </w:t>
      </w:r>
      <w:r>
        <w:rPr>
          <w:rFonts w:hint="eastAsia"/>
          <w:rtl/>
        </w:rPr>
        <w:t>استرسل</w:t>
      </w:r>
      <w:r>
        <w:rPr>
          <w:rtl/>
        </w:rPr>
        <w:t xml:space="preserve"> </w:t>
      </w:r>
      <w:r>
        <w:rPr>
          <w:rFonts w:hint="eastAsia"/>
          <w:rtl/>
        </w:rPr>
        <w:t>في</w:t>
      </w:r>
      <w:r>
        <w:rPr>
          <w:rtl/>
        </w:rPr>
        <w:t xml:space="preserve"> </w:t>
      </w:r>
      <w:r>
        <w:rPr>
          <w:rFonts w:hint="eastAsia"/>
          <w:rtl/>
        </w:rPr>
        <w:t>البوح</w:t>
      </w:r>
      <w:r>
        <w:rPr>
          <w:rtl/>
        </w:rPr>
        <w:t xml:space="preserve"> </w:t>
      </w:r>
      <w:r>
        <w:rPr>
          <w:rFonts w:hint="eastAsia"/>
          <w:rtl/>
        </w:rPr>
        <w:t>لمرسله</w:t>
      </w:r>
      <w:r>
        <w:rPr>
          <w:rtl/>
        </w:rPr>
        <w:t xml:space="preserve"> </w:t>
      </w:r>
      <w:r>
        <w:rPr>
          <w:rFonts w:hint="eastAsia"/>
          <w:rtl/>
        </w:rPr>
        <w:t>شاكيا</w:t>
      </w:r>
      <w:r>
        <w:rPr>
          <w:rtl/>
        </w:rPr>
        <w:t xml:space="preserve"> </w:t>
      </w:r>
      <w:r>
        <w:rPr>
          <w:rFonts w:hint="eastAsia"/>
          <w:rtl/>
        </w:rPr>
        <w:t>إليه</w:t>
      </w:r>
      <w:r>
        <w:rPr>
          <w:rtl/>
        </w:rPr>
        <w:t xml:space="preserve"> </w:t>
      </w:r>
      <w:r>
        <w:rPr>
          <w:rFonts w:hint="eastAsia"/>
          <w:rtl/>
        </w:rPr>
        <w:t>أحزانه</w:t>
      </w:r>
      <w:r>
        <w:rPr>
          <w:rtl/>
        </w:rPr>
        <w:t xml:space="preserve"> </w:t>
      </w:r>
      <w:r>
        <w:rPr>
          <w:rFonts w:hint="eastAsia"/>
          <w:rtl/>
        </w:rPr>
        <w:t>وآلامه</w:t>
      </w:r>
      <w:r>
        <w:rPr>
          <w:rtl/>
        </w:rPr>
        <w:t xml:space="preserve"> </w:t>
      </w:r>
      <w:r>
        <w:rPr>
          <w:rFonts w:hint="cs"/>
          <w:rtl/>
        </w:rPr>
        <w:t>لما آلت إليه حال</w:t>
      </w:r>
      <w:r>
        <w:rPr>
          <w:rtl/>
        </w:rPr>
        <w:t xml:space="preserve"> </w:t>
      </w:r>
      <w:r>
        <w:rPr>
          <w:rFonts w:hint="eastAsia"/>
          <w:rtl/>
        </w:rPr>
        <w:t>الجزائر</w:t>
      </w:r>
      <w:r>
        <w:rPr>
          <w:rFonts w:hint="cs"/>
          <w:rtl/>
        </w:rPr>
        <w:t>،</w:t>
      </w:r>
      <w:r>
        <w:rPr>
          <w:rtl/>
        </w:rPr>
        <w:t xml:space="preserve"> </w:t>
      </w:r>
      <w:r>
        <w:rPr>
          <w:rFonts w:hint="eastAsia"/>
          <w:rtl/>
        </w:rPr>
        <w:t>ولما</w:t>
      </w:r>
      <w:r>
        <w:rPr>
          <w:rtl/>
        </w:rPr>
        <w:t xml:space="preserve"> </w:t>
      </w:r>
      <w:r>
        <w:rPr>
          <w:rFonts w:hint="eastAsia"/>
          <w:rtl/>
        </w:rPr>
        <w:t>صارت</w:t>
      </w:r>
      <w:r>
        <w:rPr>
          <w:rtl/>
        </w:rPr>
        <w:t xml:space="preserve"> </w:t>
      </w:r>
      <w:r>
        <w:rPr>
          <w:rFonts w:hint="eastAsia"/>
          <w:rtl/>
        </w:rPr>
        <w:t>عليه</w:t>
      </w:r>
      <w:r>
        <w:rPr>
          <w:rtl/>
        </w:rPr>
        <w:t xml:space="preserve"> </w:t>
      </w:r>
      <w:r>
        <w:rPr>
          <w:rFonts w:hint="eastAsia"/>
          <w:rtl/>
        </w:rPr>
        <w:t>وهي</w:t>
      </w:r>
      <w:r>
        <w:rPr>
          <w:rtl/>
        </w:rPr>
        <w:t xml:space="preserve"> </w:t>
      </w:r>
      <w:r>
        <w:rPr>
          <w:rFonts w:hint="eastAsia"/>
          <w:rtl/>
        </w:rPr>
        <w:t>تتخب</w:t>
      </w:r>
      <w:r>
        <w:rPr>
          <w:rFonts w:hint="cs"/>
          <w:rtl/>
        </w:rPr>
        <w:t>ّ</w:t>
      </w:r>
      <w:r>
        <w:rPr>
          <w:rFonts w:hint="eastAsia"/>
          <w:rtl/>
        </w:rPr>
        <w:t>ط</w:t>
      </w:r>
      <w:r>
        <w:rPr>
          <w:rtl/>
        </w:rPr>
        <w:t xml:space="preserve"> </w:t>
      </w:r>
      <w:r>
        <w:rPr>
          <w:rFonts w:hint="eastAsia"/>
          <w:rtl/>
        </w:rPr>
        <w:t>في</w:t>
      </w:r>
      <w:r>
        <w:rPr>
          <w:rtl/>
        </w:rPr>
        <w:t xml:space="preserve"> </w:t>
      </w:r>
      <w:r>
        <w:rPr>
          <w:rFonts w:hint="eastAsia"/>
          <w:rtl/>
        </w:rPr>
        <w:t>الض</w:t>
      </w:r>
      <w:r>
        <w:rPr>
          <w:rFonts w:hint="cs"/>
          <w:rtl/>
        </w:rPr>
        <w:t>ّ</w:t>
      </w:r>
      <w:r>
        <w:rPr>
          <w:rFonts w:hint="eastAsia"/>
          <w:rtl/>
        </w:rPr>
        <w:t>لال</w:t>
      </w:r>
      <w:r>
        <w:rPr>
          <w:rtl/>
        </w:rPr>
        <w:t xml:space="preserve"> </w:t>
      </w:r>
      <w:r>
        <w:rPr>
          <w:rFonts w:hint="eastAsia"/>
          <w:rtl/>
        </w:rPr>
        <w:t>والت</w:t>
      </w:r>
      <w:r w:rsidR="00602F44">
        <w:rPr>
          <w:rFonts w:hint="cs"/>
          <w:rtl/>
        </w:rPr>
        <w:t>ّ</w:t>
      </w:r>
      <w:r>
        <w:rPr>
          <w:rFonts w:hint="eastAsia"/>
          <w:rtl/>
        </w:rPr>
        <w:t>خل</w:t>
      </w:r>
      <w:r>
        <w:rPr>
          <w:rFonts w:hint="cs"/>
          <w:rtl/>
        </w:rPr>
        <w:t>ّ</w:t>
      </w:r>
      <w:r>
        <w:rPr>
          <w:rFonts w:hint="eastAsia"/>
          <w:rtl/>
        </w:rPr>
        <w:t>ف</w:t>
      </w:r>
      <w:r>
        <w:rPr>
          <w:rtl/>
        </w:rPr>
        <w:t xml:space="preserve"> </w:t>
      </w:r>
      <w:r>
        <w:rPr>
          <w:rFonts w:hint="eastAsia"/>
          <w:rtl/>
        </w:rPr>
        <w:t>والفقر،</w:t>
      </w:r>
      <w:r>
        <w:rPr>
          <w:rtl/>
        </w:rPr>
        <w:t xml:space="preserve"> </w:t>
      </w:r>
      <w:r>
        <w:rPr>
          <w:rFonts w:hint="eastAsia"/>
          <w:rtl/>
        </w:rPr>
        <w:t>وقد</w:t>
      </w:r>
      <w:r>
        <w:rPr>
          <w:rtl/>
        </w:rPr>
        <w:t xml:space="preserve"> </w:t>
      </w:r>
      <w:r>
        <w:rPr>
          <w:rFonts w:hint="eastAsia"/>
          <w:rtl/>
        </w:rPr>
        <w:t>كانت</w:t>
      </w:r>
      <w:r>
        <w:rPr>
          <w:rtl/>
        </w:rPr>
        <w:t xml:space="preserve"> </w:t>
      </w:r>
      <w:r>
        <w:rPr>
          <w:rFonts w:hint="eastAsia"/>
          <w:rtl/>
        </w:rPr>
        <w:t>بالأمس</w:t>
      </w:r>
      <w:r>
        <w:rPr>
          <w:rtl/>
        </w:rPr>
        <w:t xml:space="preserve"> </w:t>
      </w:r>
      <w:r>
        <w:rPr>
          <w:rFonts w:hint="eastAsia"/>
          <w:rtl/>
        </w:rPr>
        <w:t>رمز</w:t>
      </w:r>
      <w:r>
        <w:rPr>
          <w:rtl/>
        </w:rPr>
        <w:t xml:space="preserve"> </w:t>
      </w:r>
      <w:r>
        <w:rPr>
          <w:rFonts w:hint="eastAsia"/>
          <w:rtl/>
        </w:rPr>
        <w:t>العز</w:t>
      </w:r>
      <w:r>
        <w:rPr>
          <w:rFonts w:hint="cs"/>
          <w:rtl/>
        </w:rPr>
        <w:t>ّ</w:t>
      </w:r>
      <w:r>
        <w:rPr>
          <w:rtl/>
        </w:rPr>
        <w:t xml:space="preserve"> </w:t>
      </w:r>
      <w:r>
        <w:rPr>
          <w:rFonts w:hint="eastAsia"/>
          <w:rtl/>
        </w:rPr>
        <w:t>والس</w:t>
      </w:r>
      <w:r w:rsidR="00602F44">
        <w:rPr>
          <w:rFonts w:hint="cs"/>
          <w:rtl/>
        </w:rPr>
        <w:t>ّ</w:t>
      </w:r>
      <w:r>
        <w:rPr>
          <w:rFonts w:hint="eastAsia"/>
          <w:rtl/>
        </w:rPr>
        <w:t>يادة</w:t>
      </w:r>
      <w:r>
        <w:rPr>
          <w:rFonts w:hint="cs"/>
          <w:rtl/>
        </w:rPr>
        <w:t>؛</w:t>
      </w:r>
      <w:r>
        <w:rPr>
          <w:rtl/>
        </w:rPr>
        <w:t xml:space="preserve"> </w:t>
      </w:r>
      <w:r>
        <w:rPr>
          <w:rFonts w:hint="eastAsia"/>
          <w:rtl/>
        </w:rPr>
        <w:t>وهي</w:t>
      </w:r>
      <w:r>
        <w:rPr>
          <w:rtl/>
        </w:rPr>
        <w:t xml:space="preserve"> </w:t>
      </w:r>
      <w:r>
        <w:rPr>
          <w:rFonts w:hint="eastAsia"/>
          <w:rtl/>
        </w:rPr>
        <w:t>تصو</w:t>
      </w:r>
      <w:r w:rsidR="00602F44">
        <w:rPr>
          <w:rFonts w:hint="cs"/>
          <w:rtl/>
        </w:rPr>
        <w:t>ّ</w:t>
      </w:r>
      <w:r>
        <w:rPr>
          <w:rFonts w:hint="eastAsia"/>
          <w:rtl/>
        </w:rPr>
        <w:t>ر</w:t>
      </w:r>
      <w:r>
        <w:rPr>
          <w:rtl/>
        </w:rPr>
        <w:t xml:space="preserve"> </w:t>
      </w:r>
      <w:r w:rsidRPr="0042275B">
        <w:rPr>
          <w:rFonts w:hint="eastAsia"/>
          <w:rtl/>
        </w:rPr>
        <w:t>بصدق</w:t>
      </w:r>
      <w:r w:rsidRPr="0042275B">
        <w:rPr>
          <w:rtl/>
        </w:rPr>
        <w:t xml:space="preserve"> </w:t>
      </w:r>
      <w:r w:rsidRPr="0042275B">
        <w:rPr>
          <w:rFonts w:hint="eastAsia"/>
          <w:rtl/>
        </w:rPr>
        <w:t>الر</w:t>
      </w:r>
      <w:r w:rsidR="00602F44">
        <w:rPr>
          <w:rFonts w:hint="cs"/>
          <w:rtl/>
        </w:rPr>
        <w:t>ّ</w:t>
      </w:r>
      <w:r w:rsidRPr="0042275B">
        <w:rPr>
          <w:rFonts w:hint="eastAsia"/>
          <w:rtl/>
        </w:rPr>
        <w:t>سالة</w:t>
      </w:r>
      <w:r w:rsidRPr="0042275B">
        <w:rPr>
          <w:rtl/>
        </w:rPr>
        <w:t xml:space="preserve"> </w:t>
      </w:r>
      <w:r w:rsidRPr="0042275B">
        <w:rPr>
          <w:rFonts w:hint="eastAsia"/>
          <w:rtl/>
        </w:rPr>
        <w:t>ال</w:t>
      </w:r>
      <w:r w:rsidRPr="0042275B">
        <w:rPr>
          <w:rFonts w:hint="cs"/>
          <w:rtl/>
        </w:rPr>
        <w:t>إ</w:t>
      </w:r>
      <w:r w:rsidRPr="0042275B">
        <w:rPr>
          <w:rFonts w:hint="eastAsia"/>
          <w:rtl/>
        </w:rPr>
        <w:t>خواني</w:t>
      </w:r>
      <w:r w:rsidR="00602F44">
        <w:rPr>
          <w:rFonts w:hint="cs"/>
          <w:rtl/>
        </w:rPr>
        <w:t>ّ</w:t>
      </w:r>
      <w:r w:rsidRPr="0042275B">
        <w:rPr>
          <w:rFonts w:hint="eastAsia"/>
          <w:rtl/>
        </w:rPr>
        <w:t>ة</w:t>
      </w:r>
      <w:r w:rsidRPr="0042275B">
        <w:rPr>
          <w:rtl/>
        </w:rPr>
        <w:t xml:space="preserve"> </w:t>
      </w:r>
      <w:r>
        <w:rPr>
          <w:rFonts w:hint="eastAsia"/>
          <w:rtl/>
        </w:rPr>
        <w:t>أو</w:t>
      </w:r>
      <w:r>
        <w:rPr>
          <w:rtl/>
        </w:rPr>
        <w:t xml:space="preserve"> </w:t>
      </w:r>
      <w:r>
        <w:rPr>
          <w:rFonts w:hint="eastAsia"/>
          <w:rtl/>
        </w:rPr>
        <w:t>الر</w:t>
      </w:r>
      <w:r w:rsidR="00602F44">
        <w:rPr>
          <w:rFonts w:hint="cs"/>
          <w:rtl/>
        </w:rPr>
        <w:t>ّ</w:t>
      </w:r>
      <w:r>
        <w:rPr>
          <w:rFonts w:hint="eastAsia"/>
          <w:rtl/>
        </w:rPr>
        <w:t>سالة</w:t>
      </w:r>
      <w:r>
        <w:rPr>
          <w:rtl/>
        </w:rPr>
        <w:t xml:space="preserve"> </w:t>
      </w:r>
      <w:r>
        <w:rPr>
          <w:rFonts w:hint="eastAsia"/>
          <w:rtl/>
        </w:rPr>
        <w:t>ذات</w:t>
      </w:r>
      <w:r>
        <w:rPr>
          <w:rtl/>
        </w:rPr>
        <w:t xml:space="preserve"> </w:t>
      </w:r>
      <w:r>
        <w:rPr>
          <w:rFonts w:hint="eastAsia"/>
          <w:rtl/>
        </w:rPr>
        <w:t>الط</w:t>
      </w:r>
      <w:r w:rsidR="00602F44">
        <w:rPr>
          <w:rFonts w:hint="cs"/>
          <w:rtl/>
        </w:rPr>
        <w:t>ّ</w:t>
      </w:r>
      <w:r>
        <w:rPr>
          <w:rFonts w:hint="eastAsia"/>
          <w:rtl/>
        </w:rPr>
        <w:t>ابع</w:t>
      </w:r>
      <w:r>
        <w:rPr>
          <w:rtl/>
        </w:rPr>
        <w:t xml:space="preserve"> </w:t>
      </w:r>
      <w:r>
        <w:rPr>
          <w:rFonts w:hint="eastAsia"/>
          <w:rtl/>
        </w:rPr>
        <w:t>الش</w:t>
      </w:r>
      <w:r w:rsidR="00602F44">
        <w:rPr>
          <w:rFonts w:hint="cs"/>
          <w:rtl/>
        </w:rPr>
        <w:t>ّ</w:t>
      </w:r>
      <w:r>
        <w:rPr>
          <w:rFonts w:hint="eastAsia"/>
          <w:rtl/>
        </w:rPr>
        <w:t>خصي</w:t>
      </w:r>
      <w:r>
        <w:rPr>
          <w:rtl/>
        </w:rPr>
        <w:t xml:space="preserve"> </w:t>
      </w:r>
      <w:r>
        <w:rPr>
          <w:rFonts w:hint="eastAsia"/>
          <w:rtl/>
        </w:rPr>
        <w:t>التي</w:t>
      </w:r>
      <w:r>
        <w:rPr>
          <w:rtl/>
        </w:rPr>
        <w:t xml:space="preserve"> </w:t>
      </w:r>
      <w:r>
        <w:rPr>
          <w:rFonts w:hint="eastAsia"/>
          <w:rtl/>
        </w:rPr>
        <w:t>غالبا</w:t>
      </w:r>
      <w:r>
        <w:rPr>
          <w:rtl/>
        </w:rPr>
        <w:t xml:space="preserve"> </w:t>
      </w:r>
      <w:r>
        <w:rPr>
          <w:rFonts w:hint="eastAsia"/>
          <w:rtl/>
        </w:rPr>
        <w:t>ما</w:t>
      </w:r>
      <w:r>
        <w:rPr>
          <w:rtl/>
        </w:rPr>
        <w:t xml:space="preserve"> </w:t>
      </w:r>
      <w:r>
        <w:rPr>
          <w:rFonts w:hint="eastAsia"/>
          <w:rtl/>
        </w:rPr>
        <w:t>تتبادل</w:t>
      </w:r>
      <w:r>
        <w:rPr>
          <w:rtl/>
        </w:rPr>
        <w:t xml:space="preserve"> </w:t>
      </w:r>
      <w:r>
        <w:rPr>
          <w:rFonts w:hint="eastAsia"/>
          <w:rtl/>
        </w:rPr>
        <w:t>بين</w:t>
      </w:r>
      <w:r>
        <w:rPr>
          <w:rtl/>
        </w:rPr>
        <w:t xml:space="preserve"> </w:t>
      </w:r>
      <w:r>
        <w:rPr>
          <w:rFonts w:hint="eastAsia"/>
          <w:rtl/>
        </w:rPr>
        <w:t>الأصدقاء</w:t>
      </w:r>
      <w:r>
        <w:rPr>
          <w:rtl/>
        </w:rPr>
        <w:t xml:space="preserve"> </w:t>
      </w:r>
      <w:r>
        <w:rPr>
          <w:rFonts w:hint="eastAsia"/>
          <w:rtl/>
        </w:rPr>
        <w:t>أو</w:t>
      </w:r>
      <w:r>
        <w:rPr>
          <w:rtl/>
        </w:rPr>
        <w:t xml:space="preserve"> </w:t>
      </w:r>
      <w:r>
        <w:rPr>
          <w:rFonts w:hint="eastAsia"/>
          <w:rtl/>
        </w:rPr>
        <w:t>بين</w:t>
      </w:r>
      <w:r>
        <w:rPr>
          <w:rtl/>
        </w:rPr>
        <w:t xml:space="preserve"> </w:t>
      </w:r>
      <w:r>
        <w:rPr>
          <w:rFonts w:hint="eastAsia"/>
          <w:rtl/>
        </w:rPr>
        <w:t>المقر</w:t>
      </w:r>
      <w:r w:rsidR="00602F44">
        <w:rPr>
          <w:rFonts w:hint="cs"/>
          <w:rtl/>
        </w:rPr>
        <w:t>ّ</w:t>
      </w:r>
      <w:r>
        <w:rPr>
          <w:rFonts w:hint="eastAsia"/>
          <w:rtl/>
        </w:rPr>
        <w:t>بين</w:t>
      </w:r>
      <w:r>
        <w:rPr>
          <w:rtl/>
        </w:rPr>
        <w:t xml:space="preserve"> </w:t>
      </w:r>
      <w:r>
        <w:rPr>
          <w:rFonts w:hint="eastAsia"/>
          <w:rtl/>
        </w:rPr>
        <w:t>الذين</w:t>
      </w:r>
      <w:r>
        <w:rPr>
          <w:rtl/>
        </w:rPr>
        <w:t xml:space="preserve"> </w:t>
      </w:r>
      <w:r>
        <w:rPr>
          <w:rFonts w:hint="eastAsia"/>
          <w:rtl/>
        </w:rPr>
        <w:t>تربطهم</w:t>
      </w:r>
      <w:r>
        <w:rPr>
          <w:rtl/>
        </w:rPr>
        <w:t xml:space="preserve"> </w:t>
      </w:r>
      <w:r>
        <w:rPr>
          <w:rFonts w:hint="eastAsia"/>
          <w:rtl/>
        </w:rPr>
        <w:t>روابط</w:t>
      </w:r>
      <w:r>
        <w:rPr>
          <w:rtl/>
        </w:rPr>
        <w:t xml:space="preserve"> </w:t>
      </w:r>
      <w:r>
        <w:rPr>
          <w:rFonts w:hint="eastAsia"/>
          <w:rtl/>
        </w:rPr>
        <w:t>متينة</w:t>
      </w:r>
      <w:r>
        <w:rPr>
          <w:rtl/>
        </w:rPr>
        <w:t xml:space="preserve">. </w:t>
      </w:r>
    </w:p>
    <w:p w:rsidR="00215BEC" w:rsidRPr="0010631F" w:rsidRDefault="00215BEC" w:rsidP="00215BEC">
      <w:pPr>
        <w:rPr>
          <w:rtl/>
        </w:rPr>
      </w:pPr>
      <w:r w:rsidRPr="00602F44">
        <w:rPr>
          <w:rFonts w:hint="eastAsia"/>
          <w:rtl/>
        </w:rPr>
        <w:t>أما</w:t>
      </w:r>
      <w:r w:rsidRPr="00602F44">
        <w:rPr>
          <w:rtl/>
        </w:rPr>
        <w:t xml:space="preserve"> </w:t>
      </w:r>
      <w:r w:rsidRPr="00602F44">
        <w:rPr>
          <w:rFonts w:hint="eastAsia"/>
          <w:rtl/>
        </w:rPr>
        <w:t>الختام،</w:t>
      </w:r>
      <w:r w:rsidRPr="00602F44">
        <w:rPr>
          <w:rtl/>
        </w:rPr>
        <w:t xml:space="preserve"> </w:t>
      </w:r>
      <w:r>
        <w:rPr>
          <w:rFonts w:hint="eastAsia"/>
          <w:rtl/>
        </w:rPr>
        <w:t>فيختم</w:t>
      </w:r>
      <w:r>
        <w:rPr>
          <w:rtl/>
        </w:rPr>
        <w:t xml:space="preserve"> </w:t>
      </w:r>
      <w:r>
        <w:rPr>
          <w:rFonts w:hint="eastAsia"/>
          <w:rtl/>
        </w:rPr>
        <w:t>أصحاب</w:t>
      </w:r>
      <w:r>
        <w:rPr>
          <w:rtl/>
        </w:rPr>
        <w:t xml:space="preserve"> </w:t>
      </w:r>
      <w:r>
        <w:rPr>
          <w:rFonts w:hint="eastAsia"/>
          <w:rtl/>
        </w:rPr>
        <w:t>الر</w:t>
      </w:r>
      <w:r w:rsidR="00602F44">
        <w:rPr>
          <w:rFonts w:hint="cs"/>
          <w:rtl/>
        </w:rPr>
        <w:t>ّ</w:t>
      </w:r>
      <w:r>
        <w:rPr>
          <w:rFonts w:hint="eastAsia"/>
          <w:rtl/>
        </w:rPr>
        <w:t>سائل</w:t>
      </w:r>
      <w:r>
        <w:rPr>
          <w:rtl/>
        </w:rPr>
        <w:t xml:space="preserve"> </w:t>
      </w:r>
      <w:r>
        <w:rPr>
          <w:rFonts w:hint="eastAsia"/>
          <w:rtl/>
        </w:rPr>
        <w:t>أغلبهم</w:t>
      </w:r>
      <w:r>
        <w:rPr>
          <w:rtl/>
        </w:rPr>
        <w:t xml:space="preserve"> </w:t>
      </w:r>
      <w:r>
        <w:rPr>
          <w:rFonts w:hint="eastAsia"/>
          <w:rtl/>
        </w:rPr>
        <w:t>بعبارة</w:t>
      </w:r>
      <w:r>
        <w:rPr>
          <w:rtl/>
        </w:rPr>
        <w:t xml:space="preserve"> "</w:t>
      </w:r>
      <w:r>
        <w:rPr>
          <w:rFonts w:hint="eastAsia"/>
          <w:rtl/>
        </w:rPr>
        <w:t>والس</w:t>
      </w:r>
      <w:r w:rsidR="00602F44">
        <w:rPr>
          <w:rFonts w:hint="cs"/>
          <w:rtl/>
        </w:rPr>
        <w:t>ّ</w:t>
      </w:r>
      <w:r>
        <w:rPr>
          <w:rFonts w:hint="eastAsia"/>
          <w:rtl/>
        </w:rPr>
        <w:t>لام</w:t>
      </w:r>
      <w:r>
        <w:rPr>
          <w:rtl/>
        </w:rPr>
        <w:t xml:space="preserve"> </w:t>
      </w:r>
      <w:r>
        <w:rPr>
          <w:rFonts w:hint="eastAsia"/>
          <w:rtl/>
        </w:rPr>
        <w:t>عليكم</w:t>
      </w:r>
      <w:r>
        <w:rPr>
          <w:rtl/>
        </w:rPr>
        <w:t xml:space="preserve"> </w:t>
      </w:r>
      <w:r>
        <w:rPr>
          <w:rFonts w:hint="eastAsia"/>
          <w:rtl/>
        </w:rPr>
        <w:t>ورحمة</w:t>
      </w:r>
      <w:r>
        <w:rPr>
          <w:rtl/>
        </w:rPr>
        <w:t xml:space="preserve"> </w:t>
      </w:r>
      <w:r>
        <w:rPr>
          <w:rFonts w:hint="eastAsia"/>
          <w:rtl/>
        </w:rPr>
        <w:t>الله</w:t>
      </w:r>
      <w:r>
        <w:rPr>
          <w:rtl/>
        </w:rPr>
        <w:t xml:space="preserve"> </w:t>
      </w:r>
      <w:r>
        <w:rPr>
          <w:rFonts w:hint="eastAsia"/>
          <w:rtl/>
        </w:rPr>
        <w:t>وبركاته</w:t>
      </w:r>
      <w:r>
        <w:rPr>
          <w:rtl/>
        </w:rPr>
        <w:t xml:space="preserve">" </w:t>
      </w:r>
      <w:r>
        <w:rPr>
          <w:rFonts w:hint="eastAsia"/>
          <w:rtl/>
        </w:rPr>
        <w:t>مضيفا</w:t>
      </w:r>
      <w:r>
        <w:rPr>
          <w:rtl/>
        </w:rPr>
        <w:t xml:space="preserve"> </w:t>
      </w:r>
      <w:r>
        <w:rPr>
          <w:rFonts w:hint="eastAsia"/>
          <w:rtl/>
        </w:rPr>
        <w:t>إليها</w:t>
      </w:r>
      <w:r>
        <w:rPr>
          <w:rtl/>
        </w:rPr>
        <w:t xml:space="preserve"> </w:t>
      </w:r>
      <w:r>
        <w:rPr>
          <w:rFonts w:hint="eastAsia"/>
          <w:rtl/>
        </w:rPr>
        <w:t>الت</w:t>
      </w:r>
      <w:r w:rsidR="00602F44">
        <w:rPr>
          <w:rFonts w:hint="cs"/>
          <w:rtl/>
        </w:rPr>
        <w:t>ّ</w:t>
      </w:r>
      <w:r>
        <w:rPr>
          <w:rFonts w:hint="eastAsia"/>
          <w:rtl/>
        </w:rPr>
        <w:t>وقيع،</w:t>
      </w:r>
      <w:r>
        <w:rPr>
          <w:rtl/>
        </w:rPr>
        <w:t xml:space="preserve"> </w:t>
      </w:r>
      <w:r>
        <w:rPr>
          <w:rFonts w:hint="eastAsia"/>
          <w:rtl/>
        </w:rPr>
        <w:t>وهو</w:t>
      </w:r>
      <w:r>
        <w:rPr>
          <w:rtl/>
        </w:rPr>
        <w:t xml:space="preserve"> </w:t>
      </w:r>
      <w:r>
        <w:rPr>
          <w:rFonts w:hint="eastAsia"/>
          <w:rtl/>
        </w:rPr>
        <w:t>الإشارة</w:t>
      </w:r>
      <w:r>
        <w:rPr>
          <w:rtl/>
        </w:rPr>
        <w:t xml:space="preserve"> </w:t>
      </w:r>
      <w:r>
        <w:rPr>
          <w:rFonts w:hint="eastAsia"/>
          <w:rtl/>
        </w:rPr>
        <w:t>إلى</w:t>
      </w:r>
      <w:r>
        <w:rPr>
          <w:rtl/>
        </w:rPr>
        <w:t xml:space="preserve"> </w:t>
      </w:r>
      <w:r>
        <w:rPr>
          <w:rFonts w:hint="eastAsia"/>
          <w:rtl/>
        </w:rPr>
        <w:t>اسم</w:t>
      </w:r>
      <w:r>
        <w:rPr>
          <w:rtl/>
        </w:rPr>
        <w:t xml:space="preserve"> </w:t>
      </w:r>
      <w:r>
        <w:rPr>
          <w:rFonts w:hint="eastAsia"/>
          <w:rtl/>
        </w:rPr>
        <w:t>المرسل</w:t>
      </w:r>
      <w:r>
        <w:rPr>
          <w:rtl/>
        </w:rPr>
        <w:t xml:space="preserve"> </w:t>
      </w:r>
      <w:r>
        <w:rPr>
          <w:rFonts w:hint="eastAsia"/>
          <w:rtl/>
        </w:rPr>
        <w:t>وأحيانا</w:t>
      </w:r>
      <w:r>
        <w:rPr>
          <w:rtl/>
        </w:rPr>
        <w:t xml:space="preserve"> </w:t>
      </w:r>
      <w:r>
        <w:rPr>
          <w:rFonts w:hint="eastAsia"/>
          <w:rtl/>
        </w:rPr>
        <w:t>صفته</w:t>
      </w:r>
      <w:r>
        <w:rPr>
          <w:rtl/>
        </w:rPr>
        <w:t xml:space="preserve"> </w:t>
      </w:r>
      <w:r>
        <w:rPr>
          <w:rFonts w:hint="eastAsia"/>
          <w:rtl/>
        </w:rPr>
        <w:t>ب</w:t>
      </w:r>
      <w:r w:rsidR="00742779">
        <w:rPr>
          <w:rFonts w:hint="eastAsia"/>
          <w:rtl/>
        </w:rPr>
        <w:t>النسبة</w:t>
      </w:r>
      <w:r>
        <w:rPr>
          <w:rtl/>
        </w:rPr>
        <w:t xml:space="preserve"> </w:t>
      </w:r>
      <w:r>
        <w:rPr>
          <w:rFonts w:hint="eastAsia"/>
          <w:rtl/>
        </w:rPr>
        <w:t>للمرسل</w:t>
      </w:r>
      <w:r>
        <w:rPr>
          <w:rtl/>
        </w:rPr>
        <w:t xml:space="preserve"> </w:t>
      </w:r>
      <w:r>
        <w:rPr>
          <w:rFonts w:hint="eastAsia"/>
          <w:rtl/>
        </w:rPr>
        <w:t>إليه،</w:t>
      </w:r>
      <w:r>
        <w:rPr>
          <w:rtl/>
        </w:rPr>
        <w:t xml:space="preserve"> </w:t>
      </w:r>
      <w:r>
        <w:rPr>
          <w:rFonts w:hint="eastAsia"/>
          <w:rtl/>
        </w:rPr>
        <w:t>ونورد</w:t>
      </w:r>
      <w:r>
        <w:rPr>
          <w:rtl/>
        </w:rPr>
        <w:t xml:space="preserve"> </w:t>
      </w:r>
      <w:r>
        <w:rPr>
          <w:rFonts w:hint="eastAsia"/>
          <w:rtl/>
        </w:rPr>
        <w:t>بعض</w:t>
      </w:r>
      <w:r>
        <w:rPr>
          <w:rtl/>
        </w:rPr>
        <w:t xml:space="preserve"> </w:t>
      </w:r>
      <w:r>
        <w:rPr>
          <w:rFonts w:hint="eastAsia"/>
          <w:rtl/>
        </w:rPr>
        <w:t>هذه</w:t>
      </w:r>
      <w:r>
        <w:rPr>
          <w:rtl/>
        </w:rPr>
        <w:t xml:space="preserve"> </w:t>
      </w:r>
      <w:r>
        <w:rPr>
          <w:rFonts w:hint="eastAsia"/>
          <w:rtl/>
        </w:rPr>
        <w:t>الت</w:t>
      </w:r>
      <w:r w:rsidR="00602F44">
        <w:rPr>
          <w:rFonts w:hint="cs"/>
          <w:rtl/>
        </w:rPr>
        <w:t>ّ</w:t>
      </w:r>
      <w:r>
        <w:rPr>
          <w:rFonts w:hint="eastAsia"/>
          <w:rtl/>
        </w:rPr>
        <w:t>وقيعات</w:t>
      </w:r>
      <w:r>
        <w:rPr>
          <w:rtl/>
        </w:rPr>
        <w:t xml:space="preserve">: </w:t>
      </w:r>
      <w:r w:rsidRPr="001F641D">
        <w:rPr>
          <w:rtl/>
        </w:rPr>
        <w:t>"</w:t>
      </w:r>
      <w:r w:rsidRPr="001F641D">
        <w:rPr>
          <w:rFonts w:hint="eastAsia"/>
          <w:rtl/>
        </w:rPr>
        <w:t>المخلص</w:t>
      </w:r>
      <w:r w:rsidRPr="001F641D">
        <w:rPr>
          <w:rtl/>
        </w:rPr>
        <w:t xml:space="preserve"> </w:t>
      </w:r>
      <w:r w:rsidRPr="001F641D">
        <w:rPr>
          <w:rFonts w:hint="eastAsia"/>
          <w:rtl/>
        </w:rPr>
        <w:t>صديقكم</w:t>
      </w:r>
      <w:r w:rsidRPr="001F641D">
        <w:rPr>
          <w:rtl/>
        </w:rPr>
        <w:t xml:space="preserve"> </w:t>
      </w:r>
      <w:r w:rsidR="000D187C">
        <w:rPr>
          <w:rFonts w:hint="eastAsia"/>
          <w:rtl/>
        </w:rPr>
        <w:t>محمد</w:t>
      </w:r>
      <w:r w:rsidRPr="001F641D">
        <w:rPr>
          <w:rtl/>
        </w:rPr>
        <w:t xml:space="preserve"> </w:t>
      </w:r>
      <w:r w:rsidR="0071697C">
        <w:rPr>
          <w:rFonts w:hint="eastAsia"/>
          <w:rtl/>
        </w:rPr>
        <w:t>اللقاني</w:t>
      </w:r>
      <w:r w:rsidRPr="001F641D">
        <w:rPr>
          <w:rtl/>
        </w:rPr>
        <w:t xml:space="preserve"> </w:t>
      </w:r>
      <w:r w:rsidRPr="001F641D">
        <w:rPr>
          <w:rFonts w:hint="eastAsia"/>
          <w:rtl/>
        </w:rPr>
        <w:t>بن</w:t>
      </w:r>
      <w:r w:rsidRPr="001F641D">
        <w:rPr>
          <w:rtl/>
        </w:rPr>
        <w:t xml:space="preserve"> </w:t>
      </w:r>
      <w:r w:rsidRPr="001F641D">
        <w:rPr>
          <w:rFonts w:hint="eastAsia"/>
          <w:rtl/>
        </w:rPr>
        <w:t>الس</w:t>
      </w:r>
      <w:r w:rsidR="00602F44">
        <w:rPr>
          <w:rFonts w:hint="cs"/>
          <w:rtl/>
        </w:rPr>
        <w:t>ّ</w:t>
      </w:r>
      <w:r w:rsidRPr="001F641D">
        <w:rPr>
          <w:rFonts w:hint="eastAsia"/>
          <w:rtl/>
        </w:rPr>
        <w:t>ائح</w:t>
      </w:r>
      <w:r w:rsidRPr="001F641D">
        <w:rPr>
          <w:rtl/>
        </w:rPr>
        <w:t>"</w:t>
      </w:r>
      <w:r w:rsidRPr="001F641D">
        <w:rPr>
          <w:rFonts w:hint="eastAsia"/>
          <w:rtl/>
        </w:rPr>
        <w:t>،</w:t>
      </w:r>
      <w:r w:rsidRPr="001F641D">
        <w:rPr>
          <w:rtl/>
        </w:rPr>
        <w:t xml:space="preserve"> "</w:t>
      </w:r>
      <w:r w:rsidRPr="001F641D">
        <w:rPr>
          <w:rFonts w:hint="eastAsia"/>
          <w:rtl/>
        </w:rPr>
        <w:t>ودمتم</w:t>
      </w:r>
      <w:r w:rsidRPr="001F641D">
        <w:rPr>
          <w:rtl/>
        </w:rPr>
        <w:t xml:space="preserve"> </w:t>
      </w:r>
      <w:r w:rsidRPr="001F641D">
        <w:rPr>
          <w:rFonts w:hint="eastAsia"/>
          <w:rtl/>
        </w:rPr>
        <w:t>للمخلص</w:t>
      </w:r>
      <w:r w:rsidRPr="001F641D">
        <w:rPr>
          <w:rtl/>
        </w:rPr>
        <w:t xml:space="preserve"> </w:t>
      </w:r>
      <w:r w:rsidRPr="001F641D">
        <w:rPr>
          <w:rFonts w:hint="eastAsia"/>
          <w:rtl/>
        </w:rPr>
        <w:t>أخيكم</w:t>
      </w:r>
      <w:r w:rsidRPr="001F641D">
        <w:rPr>
          <w:rtl/>
        </w:rPr>
        <w:t xml:space="preserve"> </w:t>
      </w:r>
      <w:r w:rsidRPr="001F641D">
        <w:rPr>
          <w:rFonts w:hint="eastAsia"/>
          <w:rtl/>
        </w:rPr>
        <w:t>مفدي</w:t>
      </w:r>
      <w:r w:rsidRPr="001F641D">
        <w:rPr>
          <w:rtl/>
        </w:rPr>
        <w:t xml:space="preserve"> </w:t>
      </w:r>
      <w:r w:rsidRPr="001F641D">
        <w:rPr>
          <w:rFonts w:hint="eastAsia"/>
          <w:rtl/>
        </w:rPr>
        <w:t>زكري</w:t>
      </w:r>
      <w:r w:rsidR="00602F44">
        <w:rPr>
          <w:rFonts w:hint="cs"/>
          <w:rtl/>
        </w:rPr>
        <w:t>ّ</w:t>
      </w:r>
      <w:r w:rsidRPr="001F641D">
        <w:rPr>
          <w:rFonts w:hint="eastAsia"/>
          <w:rtl/>
        </w:rPr>
        <w:t>اء</w:t>
      </w:r>
      <w:r w:rsidRPr="001F641D">
        <w:rPr>
          <w:rtl/>
        </w:rPr>
        <w:t xml:space="preserve"> </w:t>
      </w:r>
      <w:r w:rsidRPr="001F641D">
        <w:rPr>
          <w:rFonts w:hint="eastAsia"/>
          <w:rtl/>
        </w:rPr>
        <w:t>بن</w:t>
      </w:r>
      <w:r w:rsidRPr="001F641D">
        <w:rPr>
          <w:rtl/>
        </w:rPr>
        <w:t xml:space="preserve"> </w:t>
      </w:r>
      <w:r w:rsidRPr="001F641D">
        <w:rPr>
          <w:rFonts w:hint="eastAsia"/>
          <w:rtl/>
        </w:rPr>
        <w:t>سليمان</w:t>
      </w:r>
      <w:r w:rsidRPr="001F641D">
        <w:rPr>
          <w:rtl/>
        </w:rPr>
        <w:t>"</w:t>
      </w:r>
      <w:r w:rsidRPr="001F641D">
        <w:rPr>
          <w:rFonts w:hint="eastAsia"/>
          <w:rtl/>
        </w:rPr>
        <w:t>،</w:t>
      </w:r>
      <w:r w:rsidRPr="001F641D">
        <w:rPr>
          <w:rtl/>
        </w:rPr>
        <w:t xml:space="preserve"> "</w:t>
      </w:r>
      <w:r w:rsidRPr="001F641D">
        <w:rPr>
          <w:rFonts w:hint="eastAsia"/>
          <w:rtl/>
        </w:rPr>
        <w:t>المخلص</w:t>
      </w:r>
      <w:r w:rsidRPr="001F641D">
        <w:rPr>
          <w:rtl/>
        </w:rPr>
        <w:t xml:space="preserve"> </w:t>
      </w:r>
      <w:r w:rsidRPr="001F641D">
        <w:rPr>
          <w:rFonts w:hint="eastAsia"/>
          <w:rtl/>
        </w:rPr>
        <w:t>ابراهيم</w:t>
      </w:r>
      <w:r w:rsidRPr="001F641D">
        <w:rPr>
          <w:rtl/>
        </w:rPr>
        <w:t xml:space="preserve"> </w:t>
      </w:r>
      <w:r w:rsidRPr="001F641D">
        <w:rPr>
          <w:rFonts w:hint="eastAsia"/>
          <w:rtl/>
        </w:rPr>
        <w:t>بن</w:t>
      </w:r>
      <w:r w:rsidRPr="001F641D">
        <w:rPr>
          <w:rtl/>
        </w:rPr>
        <w:t xml:space="preserve"> </w:t>
      </w:r>
      <w:r w:rsidRPr="001F641D">
        <w:rPr>
          <w:rFonts w:hint="eastAsia"/>
          <w:rtl/>
        </w:rPr>
        <w:t>نوح</w:t>
      </w:r>
      <w:r w:rsidRPr="001F641D">
        <w:rPr>
          <w:rtl/>
        </w:rPr>
        <w:t xml:space="preserve"> </w:t>
      </w:r>
      <w:r w:rsidRPr="001F641D">
        <w:rPr>
          <w:rFonts w:hint="eastAsia"/>
          <w:rtl/>
        </w:rPr>
        <w:t>امتياز</w:t>
      </w:r>
      <w:r w:rsidRPr="001F641D">
        <w:rPr>
          <w:rtl/>
        </w:rPr>
        <w:t>"</w:t>
      </w:r>
      <w:r w:rsidRPr="001F641D">
        <w:rPr>
          <w:rFonts w:hint="eastAsia"/>
          <w:rtl/>
        </w:rPr>
        <w:t>،</w:t>
      </w:r>
      <w:r>
        <w:rPr>
          <w:rtl/>
        </w:rPr>
        <w:t xml:space="preserve"> </w:t>
      </w:r>
      <w:r>
        <w:rPr>
          <w:rFonts w:hint="eastAsia"/>
          <w:rtl/>
        </w:rPr>
        <w:t>في</w:t>
      </w:r>
      <w:r>
        <w:rPr>
          <w:rtl/>
        </w:rPr>
        <w:t xml:space="preserve"> </w:t>
      </w:r>
      <w:r w:rsidRPr="004A3117">
        <w:rPr>
          <w:rFonts w:hint="eastAsia"/>
          <w:rtl/>
        </w:rPr>
        <w:t>حين</w:t>
      </w:r>
      <w:r w:rsidRPr="004A3117">
        <w:rPr>
          <w:rtl/>
        </w:rPr>
        <w:t xml:space="preserve"> </w:t>
      </w:r>
      <w:r w:rsidRPr="004A3117">
        <w:rPr>
          <w:rFonts w:hint="eastAsia"/>
          <w:rtl/>
        </w:rPr>
        <w:t>ختم</w:t>
      </w:r>
      <w:r w:rsidRPr="004A3117">
        <w:rPr>
          <w:rFonts w:hint="cs"/>
          <w:rtl/>
        </w:rPr>
        <w:t xml:space="preserve"> كل من </w:t>
      </w:r>
      <w:r w:rsidRPr="004A3117">
        <w:rPr>
          <w:rFonts w:hint="eastAsia"/>
          <w:rtl/>
        </w:rPr>
        <w:t>العقبي</w:t>
      </w:r>
      <w:r w:rsidRPr="004A3117">
        <w:rPr>
          <w:rtl/>
        </w:rPr>
        <w:t xml:space="preserve"> </w:t>
      </w:r>
      <w:r w:rsidRPr="004A3117">
        <w:rPr>
          <w:rFonts w:hint="eastAsia"/>
          <w:rtl/>
        </w:rPr>
        <w:t>و</w:t>
      </w:r>
      <w:r w:rsidR="00602F44">
        <w:rPr>
          <w:rFonts w:hint="cs"/>
          <w:rtl/>
        </w:rPr>
        <w:t>ا</w:t>
      </w:r>
      <w:r w:rsidRPr="004A3117">
        <w:rPr>
          <w:rFonts w:hint="eastAsia"/>
          <w:rtl/>
        </w:rPr>
        <w:t>بن</w:t>
      </w:r>
      <w:r w:rsidRPr="004A3117">
        <w:rPr>
          <w:rtl/>
        </w:rPr>
        <w:t xml:space="preserve"> </w:t>
      </w:r>
      <w:r w:rsidRPr="004A3117">
        <w:rPr>
          <w:rFonts w:hint="eastAsia"/>
          <w:rtl/>
        </w:rPr>
        <w:t>الغزالي</w:t>
      </w:r>
      <w:r w:rsidRPr="004A3117">
        <w:rPr>
          <w:rtl/>
        </w:rPr>
        <w:t xml:space="preserve"> </w:t>
      </w:r>
      <w:r w:rsidRPr="004A3117">
        <w:rPr>
          <w:rFonts w:hint="eastAsia"/>
          <w:rtl/>
        </w:rPr>
        <w:t>والعمودي</w:t>
      </w:r>
      <w:r w:rsidRPr="004A3117">
        <w:rPr>
          <w:rtl/>
        </w:rPr>
        <w:t xml:space="preserve"> </w:t>
      </w:r>
      <w:r w:rsidRPr="004A3117">
        <w:rPr>
          <w:rFonts w:hint="eastAsia"/>
          <w:rtl/>
        </w:rPr>
        <w:t>رسا</w:t>
      </w:r>
      <w:r w:rsidRPr="004A3117">
        <w:rPr>
          <w:rFonts w:hint="cs"/>
          <w:rtl/>
        </w:rPr>
        <w:t>ئلهم</w:t>
      </w:r>
      <w:r>
        <w:rPr>
          <w:rFonts w:hint="eastAsia"/>
          <w:rtl/>
        </w:rPr>
        <w:t xml:space="preserve"> بتوقيع</w:t>
      </w:r>
      <w:r>
        <w:rPr>
          <w:rtl/>
        </w:rPr>
        <w:t xml:space="preserve"> </w:t>
      </w:r>
      <w:r>
        <w:rPr>
          <w:rFonts w:hint="eastAsia"/>
          <w:rtl/>
        </w:rPr>
        <w:t>أسمائهم</w:t>
      </w:r>
      <w:r>
        <w:rPr>
          <w:rtl/>
        </w:rPr>
        <w:t xml:space="preserve"> </w:t>
      </w:r>
      <w:r>
        <w:rPr>
          <w:rFonts w:hint="eastAsia"/>
          <w:rtl/>
        </w:rPr>
        <w:t>فقط</w:t>
      </w:r>
      <w:r>
        <w:rPr>
          <w:rtl/>
        </w:rPr>
        <w:t>.</w:t>
      </w:r>
    </w:p>
    <w:p w:rsidR="00215BEC" w:rsidRPr="001D4F10" w:rsidRDefault="00215BEC" w:rsidP="00215BEC">
      <w:pPr>
        <w:pStyle w:val="Titre4"/>
        <w:numPr>
          <w:ilvl w:val="0"/>
          <w:numId w:val="4"/>
        </w:numPr>
        <w:rPr>
          <w:rtl/>
        </w:rPr>
      </w:pPr>
      <w:bookmarkStart w:id="113" w:name="_Toc89471716"/>
      <w:bookmarkStart w:id="114" w:name="_Toc89474718"/>
      <w:bookmarkStart w:id="115" w:name="_Toc125762830"/>
      <w:r w:rsidRPr="001D4F10">
        <w:rPr>
          <w:rFonts w:hint="eastAsia"/>
          <w:rtl/>
        </w:rPr>
        <w:t>ترتيب</w:t>
      </w:r>
      <w:r w:rsidRPr="001D4F10">
        <w:rPr>
          <w:rtl/>
        </w:rPr>
        <w:t xml:space="preserve"> </w:t>
      </w:r>
      <w:r w:rsidR="0071697C">
        <w:rPr>
          <w:rFonts w:hint="eastAsia"/>
          <w:rtl/>
        </w:rPr>
        <w:t>الشعر</w:t>
      </w:r>
      <w:r w:rsidRPr="001D4F10">
        <w:rPr>
          <w:rFonts w:hint="eastAsia"/>
          <w:rtl/>
        </w:rPr>
        <w:t>اء</w:t>
      </w:r>
      <w:r w:rsidRPr="001D4F10">
        <w:rPr>
          <w:rtl/>
        </w:rPr>
        <w:t>:</w:t>
      </w:r>
      <w:bookmarkEnd w:id="113"/>
      <w:bookmarkEnd w:id="114"/>
      <w:bookmarkEnd w:id="115"/>
    </w:p>
    <w:p w:rsidR="00215BEC" w:rsidRDefault="00215BEC" w:rsidP="00215BEC">
      <w:pPr>
        <w:rPr>
          <w:rtl/>
        </w:rPr>
      </w:pPr>
      <w:r>
        <w:rPr>
          <w:rFonts w:hint="eastAsia"/>
          <w:rtl/>
        </w:rPr>
        <w:t>قد</w:t>
      </w:r>
      <w:r w:rsidR="00602F44">
        <w:rPr>
          <w:rFonts w:hint="cs"/>
          <w:rtl/>
        </w:rPr>
        <w:t>ّ</w:t>
      </w:r>
      <w:r>
        <w:rPr>
          <w:rFonts w:hint="eastAsia"/>
          <w:rtl/>
        </w:rPr>
        <w:t>م</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تبريرا</w:t>
      </w:r>
      <w:r>
        <w:rPr>
          <w:rtl/>
        </w:rPr>
        <w:t xml:space="preserve"> </w:t>
      </w:r>
      <w:r w:rsidRPr="00CF6038">
        <w:rPr>
          <w:rFonts w:hint="cs"/>
          <w:rtl/>
        </w:rPr>
        <w:t>لعشوائي</w:t>
      </w:r>
      <w:r w:rsidR="00602F44">
        <w:rPr>
          <w:rFonts w:hint="cs"/>
          <w:rtl/>
        </w:rPr>
        <w:t>ّ</w:t>
      </w:r>
      <w:r w:rsidRPr="00CF6038">
        <w:rPr>
          <w:rFonts w:hint="cs"/>
          <w:rtl/>
        </w:rPr>
        <w:t>ة</w:t>
      </w:r>
      <w:r>
        <w:rPr>
          <w:rFonts w:hint="cs"/>
          <w:color w:val="C00000"/>
          <w:rtl/>
        </w:rPr>
        <w:t xml:space="preserve"> </w:t>
      </w:r>
      <w:r w:rsidRPr="00E13E48">
        <w:rPr>
          <w:rFonts w:hint="eastAsia"/>
          <w:rtl/>
        </w:rPr>
        <w:t>الت</w:t>
      </w:r>
      <w:r w:rsidR="00602F44">
        <w:rPr>
          <w:rFonts w:hint="cs"/>
          <w:rtl/>
        </w:rPr>
        <w:t>ّ</w:t>
      </w:r>
      <w:r w:rsidRPr="00E13E48">
        <w:rPr>
          <w:rFonts w:hint="eastAsia"/>
          <w:rtl/>
        </w:rPr>
        <w:t>رتيب</w:t>
      </w:r>
      <w:r>
        <w:rPr>
          <w:rtl/>
        </w:rPr>
        <w:t xml:space="preserve"> </w:t>
      </w:r>
      <w:r>
        <w:rPr>
          <w:rFonts w:hint="eastAsia"/>
          <w:rtl/>
        </w:rPr>
        <w:t>الذي</w:t>
      </w:r>
      <w:r>
        <w:rPr>
          <w:rtl/>
        </w:rPr>
        <w:t xml:space="preserve"> </w:t>
      </w:r>
      <w:r>
        <w:rPr>
          <w:rFonts w:hint="eastAsia"/>
          <w:rtl/>
        </w:rPr>
        <w:t>اعتمده</w:t>
      </w:r>
      <w:r>
        <w:rPr>
          <w:rtl/>
        </w:rPr>
        <w:t xml:space="preserve"> </w:t>
      </w:r>
      <w:r>
        <w:rPr>
          <w:rFonts w:hint="cs"/>
          <w:rtl/>
        </w:rPr>
        <w:t xml:space="preserve">في إدراج </w:t>
      </w:r>
      <w:r w:rsidR="0071697C">
        <w:rPr>
          <w:rFonts w:hint="cs"/>
          <w:rtl/>
        </w:rPr>
        <w:t>الشعر</w:t>
      </w:r>
      <w:r>
        <w:rPr>
          <w:rFonts w:hint="eastAsia"/>
          <w:rtl/>
        </w:rPr>
        <w:t>اء</w:t>
      </w:r>
      <w:r>
        <w:rPr>
          <w:rtl/>
        </w:rPr>
        <w:t xml:space="preserve"> </w:t>
      </w:r>
      <w:r>
        <w:rPr>
          <w:rFonts w:hint="cs"/>
          <w:rtl/>
        </w:rPr>
        <w:t xml:space="preserve">في </w:t>
      </w:r>
      <w:r>
        <w:rPr>
          <w:rFonts w:hint="eastAsia"/>
          <w:rtl/>
        </w:rPr>
        <w:t>الكتاب،</w:t>
      </w:r>
      <w:r>
        <w:rPr>
          <w:rtl/>
        </w:rPr>
        <w:t xml:space="preserve"> </w:t>
      </w:r>
      <w:r>
        <w:rPr>
          <w:rFonts w:hint="eastAsia"/>
          <w:rtl/>
        </w:rPr>
        <w:t>بقوله</w:t>
      </w:r>
      <w:r>
        <w:rPr>
          <w:rtl/>
        </w:rPr>
        <w:t xml:space="preserve"> </w:t>
      </w:r>
      <w:r>
        <w:rPr>
          <w:rFonts w:hint="cs"/>
          <w:rtl/>
        </w:rPr>
        <w:t>في مقد</w:t>
      </w:r>
      <w:r w:rsidR="00602F44">
        <w:rPr>
          <w:rFonts w:hint="cs"/>
          <w:rtl/>
        </w:rPr>
        <w:t>ّ</w:t>
      </w:r>
      <w:r>
        <w:rPr>
          <w:rFonts w:hint="cs"/>
          <w:rtl/>
        </w:rPr>
        <w:t>مة الجزء الأو</w:t>
      </w:r>
      <w:r w:rsidR="00602F44">
        <w:rPr>
          <w:rFonts w:hint="cs"/>
          <w:rtl/>
        </w:rPr>
        <w:t>ّل</w:t>
      </w:r>
      <w:r>
        <w:rPr>
          <w:rFonts w:hint="cs"/>
          <w:rtl/>
        </w:rPr>
        <w:t xml:space="preserve"> </w:t>
      </w:r>
      <w:r>
        <w:rPr>
          <w:rFonts w:hint="eastAsia"/>
          <w:rtl/>
        </w:rPr>
        <w:t>تحت</w:t>
      </w:r>
      <w:r>
        <w:rPr>
          <w:rtl/>
        </w:rPr>
        <w:t xml:space="preserve"> </w:t>
      </w:r>
      <w:r>
        <w:rPr>
          <w:rFonts w:hint="eastAsia"/>
          <w:rtl/>
        </w:rPr>
        <w:t>عنوان</w:t>
      </w:r>
      <w:r>
        <w:rPr>
          <w:rtl/>
        </w:rPr>
        <w:t xml:space="preserve"> </w:t>
      </w:r>
      <w:r>
        <w:rPr>
          <w:rFonts w:hint="eastAsia"/>
          <w:rtl/>
        </w:rPr>
        <w:t>فرعي</w:t>
      </w:r>
      <w:r>
        <w:rPr>
          <w:rtl/>
        </w:rPr>
        <w:t xml:space="preserve"> </w:t>
      </w:r>
      <w:r w:rsidR="00602F44">
        <w:rPr>
          <w:rFonts w:hint="cs"/>
          <w:rtl/>
        </w:rPr>
        <w:t>(</w:t>
      </w:r>
      <w:r w:rsidRPr="0010631F">
        <w:rPr>
          <w:rFonts w:hint="eastAsia"/>
          <w:rtl/>
        </w:rPr>
        <w:t>ترتيب</w:t>
      </w:r>
      <w:r w:rsidRPr="0010631F">
        <w:rPr>
          <w:rtl/>
        </w:rPr>
        <w:t xml:space="preserve"> </w:t>
      </w:r>
      <w:r w:rsidR="0071697C">
        <w:rPr>
          <w:rFonts w:hint="eastAsia"/>
          <w:rtl/>
        </w:rPr>
        <w:t>الشعر</w:t>
      </w:r>
      <w:r w:rsidRPr="0010631F">
        <w:rPr>
          <w:rFonts w:hint="eastAsia"/>
          <w:rtl/>
        </w:rPr>
        <w:t>اء</w:t>
      </w:r>
      <w:r w:rsidRPr="0010631F">
        <w:rPr>
          <w:rtl/>
        </w:rPr>
        <w:t xml:space="preserve"> </w:t>
      </w:r>
      <w:r w:rsidRPr="0010631F">
        <w:rPr>
          <w:rFonts w:hint="eastAsia"/>
          <w:rtl/>
        </w:rPr>
        <w:t>في</w:t>
      </w:r>
      <w:r w:rsidRPr="0010631F">
        <w:rPr>
          <w:rtl/>
        </w:rPr>
        <w:t xml:space="preserve"> </w:t>
      </w:r>
      <w:r w:rsidRPr="0010631F">
        <w:rPr>
          <w:rFonts w:hint="eastAsia"/>
          <w:rtl/>
        </w:rPr>
        <w:t>الكتاب</w:t>
      </w:r>
      <w:r w:rsidR="00602F44">
        <w:rPr>
          <w:rFonts w:hint="cs"/>
          <w:rtl/>
        </w:rPr>
        <w:t>)</w:t>
      </w:r>
      <w:r>
        <w:rPr>
          <w:rtl/>
        </w:rPr>
        <w:t>:</w:t>
      </w:r>
      <w:r>
        <w:rPr>
          <w:rFonts w:hint="cs"/>
          <w:rtl/>
        </w:rPr>
        <w:t xml:space="preserve"> </w:t>
      </w:r>
      <w:r>
        <w:rPr>
          <w:rtl/>
        </w:rPr>
        <w:t>"</w:t>
      </w:r>
      <w:r w:rsidRPr="0010631F">
        <w:rPr>
          <w:rFonts w:hint="eastAsia"/>
          <w:rtl/>
        </w:rPr>
        <w:t>أذكر</w:t>
      </w:r>
      <w:r w:rsidRPr="0010631F">
        <w:rPr>
          <w:rtl/>
        </w:rPr>
        <w:t xml:space="preserve"> </w:t>
      </w:r>
      <w:r w:rsidRPr="0010631F">
        <w:rPr>
          <w:rFonts w:hint="eastAsia"/>
          <w:rtl/>
        </w:rPr>
        <w:t>هنا</w:t>
      </w:r>
      <w:r w:rsidRPr="0010631F">
        <w:rPr>
          <w:rtl/>
        </w:rPr>
        <w:t xml:space="preserve"> </w:t>
      </w:r>
      <w:r w:rsidRPr="0010631F">
        <w:rPr>
          <w:rFonts w:hint="eastAsia"/>
          <w:rtl/>
        </w:rPr>
        <w:t>أن</w:t>
      </w:r>
      <w:r>
        <w:rPr>
          <w:rFonts w:hint="cs"/>
          <w:rtl/>
        </w:rPr>
        <w:t>ّ</w:t>
      </w:r>
      <w:r w:rsidRPr="0010631F">
        <w:rPr>
          <w:rFonts w:hint="eastAsia"/>
          <w:rtl/>
        </w:rPr>
        <w:t>ي</w:t>
      </w:r>
      <w:r w:rsidRPr="0010631F">
        <w:rPr>
          <w:rtl/>
        </w:rPr>
        <w:t xml:space="preserve"> </w:t>
      </w:r>
      <w:r>
        <w:rPr>
          <w:rFonts w:hint="eastAsia"/>
          <w:rtl/>
        </w:rPr>
        <w:t>ك</w:t>
      </w:r>
      <w:r>
        <w:rPr>
          <w:rFonts w:hint="cs"/>
          <w:rtl/>
        </w:rPr>
        <w:t>ن</w:t>
      </w:r>
      <w:r w:rsidRPr="0010631F">
        <w:rPr>
          <w:rFonts w:hint="eastAsia"/>
          <w:rtl/>
        </w:rPr>
        <w:t>ت</w:t>
      </w:r>
      <w:r w:rsidRPr="0010631F">
        <w:rPr>
          <w:rtl/>
        </w:rPr>
        <w:t xml:space="preserve"> </w:t>
      </w:r>
      <w:r>
        <w:rPr>
          <w:rFonts w:hint="cs"/>
          <w:rtl/>
        </w:rPr>
        <w:t xml:space="preserve">متّبعا </w:t>
      </w:r>
      <w:r w:rsidRPr="0010631F">
        <w:rPr>
          <w:rFonts w:hint="eastAsia"/>
          <w:rtl/>
        </w:rPr>
        <w:t>الاصطلاحات</w:t>
      </w:r>
      <w:r w:rsidRPr="0010631F">
        <w:rPr>
          <w:rtl/>
        </w:rPr>
        <w:t xml:space="preserve"> </w:t>
      </w:r>
      <w:r w:rsidRPr="0010631F">
        <w:rPr>
          <w:rFonts w:hint="eastAsia"/>
          <w:rtl/>
        </w:rPr>
        <w:t>الجارية</w:t>
      </w:r>
      <w:r w:rsidRPr="0010631F">
        <w:rPr>
          <w:rtl/>
        </w:rPr>
        <w:t xml:space="preserve"> </w:t>
      </w:r>
      <w:r w:rsidRPr="0010631F">
        <w:rPr>
          <w:rFonts w:hint="eastAsia"/>
          <w:rtl/>
        </w:rPr>
        <w:t>من</w:t>
      </w:r>
      <w:r w:rsidRPr="0010631F">
        <w:rPr>
          <w:rtl/>
        </w:rPr>
        <w:t xml:space="preserve"> </w:t>
      </w:r>
      <w:r w:rsidRPr="0010631F">
        <w:rPr>
          <w:rFonts w:hint="eastAsia"/>
          <w:rtl/>
        </w:rPr>
        <w:t>وضع</w:t>
      </w:r>
      <w:r w:rsidRPr="0010631F">
        <w:rPr>
          <w:rtl/>
        </w:rPr>
        <w:t xml:space="preserve"> </w:t>
      </w:r>
      <w:r w:rsidR="0071697C">
        <w:rPr>
          <w:rFonts w:hint="eastAsia"/>
          <w:rtl/>
        </w:rPr>
        <w:t>الشعر</w:t>
      </w:r>
      <w:r w:rsidRPr="0010631F">
        <w:rPr>
          <w:rFonts w:hint="eastAsia"/>
          <w:rtl/>
        </w:rPr>
        <w:t>اء</w:t>
      </w:r>
      <w:r w:rsidRPr="0010631F">
        <w:rPr>
          <w:rtl/>
        </w:rPr>
        <w:t xml:space="preserve"> </w:t>
      </w:r>
      <w:r w:rsidRPr="0010631F">
        <w:rPr>
          <w:rFonts w:hint="eastAsia"/>
          <w:rtl/>
        </w:rPr>
        <w:t>على</w:t>
      </w:r>
      <w:r w:rsidRPr="0010631F">
        <w:rPr>
          <w:rtl/>
        </w:rPr>
        <w:t xml:space="preserve"> </w:t>
      </w:r>
      <w:r w:rsidRPr="0010631F">
        <w:rPr>
          <w:rFonts w:hint="eastAsia"/>
          <w:rtl/>
        </w:rPr>
        <w:t>حروف</w:t>
      </w:r>
      <w:r w:rsidRPr="0010631F">
        <w:rPr>
          <w:rtl/>
        </w:rPr>
        <w:t xml:space="preserve"> </w:t>
      </w:r>
      <w:r w:rsidRPr="0010631F">
        <w:rPr>
          <w:rFonts w:hint="eastAsia"/>
          <w:rtl/>
        </w:rPr>
        <w:t>المعجم</w:t>
      </w:r>
      <w:r>
        <w:rPr>
          <w:rFonts w:hint="cs"/>
          <w:rtl/>
        </w:rPr>
        <w:t>،</w:t>
      </w:r>
      <w:r w:rsidRPr="0010631F">
        <w:rPr>
          <w:rtl/>
        </w:rPr>
        <w:t xml:space="preserve"> </w:t>
      </w:r>
      <w:r w:rsidRPr="0010631F">
        <w:rPr>
          <w:rFonts w:hint="eastAsia"/>
          <w:rtl/>
        </w:rPr>
        <w:t>ولكن</w:t>
      </w:r>
      <w:r w:rsidRPr="0010631F">
        <w:rPr>
          <w:rtl/>
        </w:rPr>
        <w:t xml:space="preserve"> </w:t>
      </w:r>
      <w:r w:rsidRPr="0010631F">
        <w:rPr>
          <w:rFonts w:hint="eastAsia"/>
          <w:rtl/>
        </w:rPr>
        <w:t>أبى</w:t>
      </w:r>
      <w:r w:rsidRPr="0010631F">
        <w:rPr>
          <w:rtl/>
        </w:rPr>
        <w:t xml:space="preserve"> </w:t>
      </w:r>
      <w:r w:rsidRPr="0010631F">
        <w:rPr>
          <w:rFonts w:hint="eastAsia"/>
          <w:rtl/>
        </w:rPr>
        <w:t>عليّ</w:t>
      </w:r>
      <w:r w:rsidRPr="0010631F">
        <w:rPr>
          <w:rtl/>
        </w:rPr>
        <w:t xml:space="preserve"> </w:t>
      </w:r>
      <w:r w:rsidRPr="0010631F">
        <w:rPr>
          <w:rFonts w:hint="eastAsia"/>
          <w:rtl/>
        </w:rPr>
        <w:t>ذلك</w:t>
      </w:r>
      <w:r w:rsidRPr="0010631F">
        <w:rPr>
          <w:rtl/>
        </w:rPr>
        <w:t xml:space="preserve"> </w:t>
      </w:r>
      <w:r w:rsidRPr="0010631F">
        <w:rPr>
          <w:rFonts w:hint="eastAsia"/>
          <w:rtl/>
        </w:rPr>
        <w:t>المتخل</w:t>
      </w:r>
      <w:r>
        <w:rPr>
          <w:rFonts w:hint="cs"/>
          <w:rtl/>
        </w:rPr>
        <w:t>ّ</w:t>
      </w:r>
      <w:r w:rsidRPr="0010631F">
        <w:rPr>
          <w:rFonts w:hint="eastAsia"/>
          <w:rtl/>
        </w:rPr>
        <w:t>فون</w:t>
      </w:r>
      <w:r>
        <w:rPr>
          <w:rFonts w:hint="eastAsia"/>
          <w:rtl/>
        </w:rPr>
        <w:t>،</w:t>
      </w:r>
      <w:r w:rsidRPr="0010631F">
        <w:rPr>
          <w:rtl/>
        </w:rPr>
        <w:t xml:space="preserve"> </w:t>
      </w:r>
      <w:r w:rsidRPr="0010631F">
        <w:rPr>
          <w:rFonts w:hint="eastAsia"/>
          <w:rtl/>
        </w:rPr>
        <w:t>الذين</w:t>
      </w:r>
      <w:r w:rsidRPr="0010631F">
        <w:rPr>
          <w:rtl/>
        </w:rPr>
        <w:t xml:space="preserve"> </w:t>
      </w:r>
      <w:r w:rsidRPr="0010631F">
        <w:rPr>
          <w:rFonts w:hint="eastAsia"/>
          <w:rtl/>
        </w:rPr>
        <w:t>لازلت</w:t>
      </w:r>
      <w:r w:rsidRPr="0010631F">
        <w:rPr>
          <w:rtl/>
        </w:rPr>
        <w:t xml:space="preserve"> </w:t>
      </w:r>
      <w:r w:rsidRPr="0010631F">
        <w:rPr>
          <w:rFonts w:hint="eastAsia"/>
          <w:rtl/>
        </w:rPr>
        <w:t>أنتظرهم</w:t>
      </w:r>
      <w:r w:rsidRPr="0010631F">
        <w:rPr>
          <w:rtl/>
        </w:rPr>
        <w:t xml:space="preserve"> </w:t>
      </w:r>
      <w:r w:rsidRPr="0010631F">
        <w:rPr>
          <w:rFonts w:hint="eastAsia"/>
          <w:rtl/>
        </w:rPr>
        <w:t>والكتاب</w:t>
      </w:r>
      <w:r w:rsidRPr="0010631F">
        <w:rPr>
          <w:rtl/>
        </w:rPr>
        <w:t xml:space="preserve"> </w:t>
      </w:r>
      <w:r w:rsidRPr="0010631F">
        <w:rPr>
          <w:rFonts w:hint="eastAsia"/>
          <w:rtl/>
        </w:rPr>
        <w:t>تحت</w:t>
      </w:r>
      <w:r w:rsidRPr="0010631F">
        <w:rPr>
          <w:rtl/>
        </w:rPr>
        <w:t xml:space="preserve"> </w:t>
      </w:r>
      <w:r w:rsidRPr="0010631F">
        <w:rPr>
          <w:rFonts w:hint="eastAsia"/>
          <w:rtl/>
        </w:rPr>
        <w:t>الط</w:t>
      </w:r>
      <w:r w:rsidR="00602F44">
        <w:rPr>
          <w:rFonts w:hint="cs"/>
          <w:rtl/>
        </w:rPr>
        <w:t>ّ</w:t>
      </w:r>
      <w:r w:rsidRPr="0010631F">
        <w:rPr>
          <w:rFonts w:hint="eastAsia"/>
          <w:rtl/>
        </w:rPr>
        <w:t>بع</w:t>
      </w:r>
      <w:r w:rsidRPr="0010631F">
        <w:rPr>
          <w:rtl/>
        </w:rPr>
        <w:t xml:space="preserve"> </w:t>
      </w:r>
      <w:r w:rsidRPr="0010631F">
        <w:rPr>
          <w:rFonts w:hint="eastAsia"/>
          <w:rtl/>
        </w:rPr>
        <w:t>قريب</w:t>
      </w:r>
      <w:r w:rsidRPr="0010631F">
        <w:rPr>
          <w:rtl/>
        </w:rPr>
        <w:t xml:space="preserve"> </w:t>
      </w:r>
      <w:r w:rsidRPr="0010631F">
        <w:rPr>
          <w:rFonts w:hint="eastAsia"/>
          <w:rtl/>
        </w:rPr>
        <w:t>الت</w:t>
      </w:r>
      <w:r>
        <w:rPr>
          <w:rFonts w:hint="cs"/>
          <w:rtl/>
        </w:rPr>
        <w:t>ّ</w:t>
      </w:r>
      <w:r w:rsidRPr="0010631F">
        <w:rPr>
          <w:rFonts w:hint="eastAsia"/>
          <w:rtl/>
        </w:rPr>
        <w:t>مام</w:t>
      </w:r>
      <w:r>
        <w:rPr>
          <w:rFonts w:hint="cs"/>
          <w:rtl/>
        </w:rPr>
        <w:t>،</w:t>
      </w:r>
      <w:r w:rsidRPr="0010631F">
        <w:rPr>
          <w:rtl/>
        </w:rPr>
        <w:t xml:space="preserve"> </w:t>
      </w:r>
      <w:r w:rsidRPr="0010631F">
        <w:rPr>
          <w:rFonts w:hint="eastAsia"/>
          <w:rtl/>
        </w:rPr>
        <w:t>لأجل</w:t>
      </w:r>
      <w:r w:rsidRPr="0010631F">
        <w:rPr>
          <w:rtl/>
        </w:rPr>
        <w:t xml:space="preserve"> </w:t>
      </w:r>
      <w:r w:rsidRPr="0010631F">
        <w:rPr>
          <w:rFonts w:hint="eastAsia"/>
          <w:rtl/>
        </w:rPr>
        <w:t>هذا</w:t>
      </w:r>
      <w:r w:rsidRPr="0010631F">
        <w:rPr>
          <w:rtl/>
        </w:rPr>
        <w:t xml:space="preserve"> </w:t>
      </w:r>
      <w:r w:rsidRPr="0010631F">
        <w:rPr>
          <w:rFonts w:hint="eastAsia"/>
          <w:rtl/>
        </w:rPr>
        <w:t>عدلت</w:t>
      </w:r>
      <w:r w:rsidRPr="0010631F">
        <w:rPr>
          <w:rtl/>
        </w:rPr>
        <w:t xml:space="preserve"> </w:t>
      </w:r>
      <w:r w:rsidRPr="0010631F">
        <w:rPr>
          <w:rFonts w:hint="eastAsia"/>
          <w:rtl/>
        </w:rPr>
        <w:t>عن</w:t>
      </w:r>
      <w:r w:rsidRPr="0010631F">
        <w:rPr>
          <w:rtl/>
        </w:rPr>
        <w:t xml:space="preserve"> </w:t>
      </w:r>
      <w:r w:rsidRPr="0010631F">
        <w:rPr>
          <w:rFonts w:hint="eastAsia"/>
          <w:rtl/>
        </w:rPr>
        <w:t>فكرتي</w:t>
      </w:r>
      <w:r w:rsidRPr="0010631F">
        <w:rPr>
          <w:rtl/>
        </w:rPr>
        <w:t xml:space="preserve"> </w:t>
      </w:r>
      <w:r w:rsidRPr="0010631F">
        <w:rPr>
          <w:rFonts w:hint="eastAsia"/>
          <w:rtl/>
        </w:rPr>
        <w:t>الأولى</w:t>
      </w:r>
      <w:r w:rsidRPr="0010631F">
        <w:rPr>
          <w:rtl/>
        </w:rPr>
        <w:t xml:space="preserve"> </w:t>
      </w:r>
      <w:r w:rsidRPr="0010631F">
        <w:rPr>
          <w:rFonts w:hint="eastAsia"/>
          <w:rtl/>
        </w:rPr>
        <w:t>مضطر</w:t>
      </w:r>
      <w:r>
        <w:rPr>
          <w:rFonts w:hint="cs"/>
          <w:rtl/>
        </w:rPr>
        <w:t>ّ</w:t>
      </w:r>
      <w:r w:rsidRPr="0010631F">
        <w:rPr>
          <w:rFonts w:hint="eastAsia"/>
          <w:rtl/>
        </w:rPr>
        <w:t>ا</w:t>
      </w:r>
      <w:r>
        <w:rPr>
          <w:rtl/>
        </w:rPr>
        <w:t>"</w:t>
      </w:r>
      <w:r>
        <w:rPr>
          <w:rStyle w:val="Appelnotedebasdep"/>
          <w:rFonts w:eastAsiaTheme="majorEastAsia"/>
          <w:rtl/>
        </w:rPr>
        <w:t>(</w:t>
      </w:r>
      <w:r>
        <w:rPr>
          <w:rStyle w:val="Appelnotedebasdep"/>
          <w:rFonts w:eastAsiaTheme="majorEastAsia"/>
          <w:rtl/>
        </w:rPr>
        <w:footnoteReference w:id="149"/>
      </w:r>
      <w:r>
        <w:rPr>
          <w:rStyle w:val="Appelnotedebasdep"/>
          <w:rFonts w:eastAsiaTheme="majorEastAsia"/>
          <w:rtl/>
        </w:rPr>
        <w:t>)</w:t>
      </w:r>
      <w:r>
        <w:rPr>
          <w:rFonts w:hint="eastAsia"/>
          <w:rtl/>
        </w:rPr>
        <w:t>،</w:t>
      </w:r>
      <w:r>
        <w:rPr>
          <w:rtl/>
        </w:rPr>
        <w:t xml:space="preserve"> </w:t>
      </w:r>
      <w:r>
        <w:rPr>
          <w:rFonts w:hint="cs"/>
          <w:rtl/>
        </w:rPr>
        <w:t>وقوله هذا يحيلنا للت</w:t>
      </w:r>
      <w:r w:rsidR="00602F44">
        <w:rPr>
          <w:rFonts w:hint="cs"/>
          <w:rtl/>
        </w:rPr>
        <w:t>ّ</w:t>
      </w:r>
      <w:r>
        <w:rPr>
          <w:rFonts w:hint="cs"/>
          <w:rtl/>
        </w:rPr>
        <w:t xml:space="preserve">ساؤل </w:t>
      </w:r>
      <w:r>
        <w:rPr>
          <w:rFonts w:hint="eastAsia"/>
          <w:rtl/>
        </w:rPr>
        <w:t>عن</w:t>
      </w:r>
      <w:r>
        <w:rPr>
          <w:rtl/>
        </w:rPr>
        <w:t xml:space="preserve"> </w:t>
      </w:r>
      <w:r>
        <w:rPr>
          <w:rFonts w:hint="eastAsia"/>
          <w:rtl/>
        </w:rPr>
        <w:t>طبيعة</w:t>
      </w:r>
      <w:r>
        <w:rPr>
          <w:rtl/>
        </w:rPr>
        <w:t xml:space="preserve"> </w:t>
      </w:r>
      <w:r>
        <w:rPr>
          <w:rFonts w:hint="eastAsia"/>
          <w:rtl/>
        </w:rPr>
        <w:t>الت</w:t>
      </w:r>
      <w:r w:rsidR="00602F44">
        <w:rPr>
          <w:rFonts w:hint="cs"/>
          <w:rtl/>
        </w:rPr>
        <w:t>ّ</w:t>
      </w:r>
      <w:r>
        <w:rPr>
          <w:rFonts w:hint="eastAsia"/>
          <w:rtl/>
        </w:rPr>
        <w:t>رتيب</w:t>
      </w:r>
      <w:r>
        <w:rPr>
          <w:rtl/>
        </w:rPr>
        <w:t xml:space="preserve"> </w:t>
      </w:r>
      <w:r>
        <w:rPr>
          <w:rFonts w:hint="eastAsia"/>
          <w:rtl/>
        </w:rPr>
        <w:t>الذي</w:t>
      </w:r>
      <w:r w:rsidRPr="00DE3A6F">
        <w:rPr>
          <w:rtl/>
        </w:rPr>
        <w:t xml:space="preserve"> </w:t>
      </w:r>
      <w:r>
        <w:rPr>
          <w:rFonts w:hint="eastAsia"/>
          <w:rtl/>
        </w:rPr>
        <w:t>اعتمده،</w:t>
      </w:r>
      <w:r>
        <w:rPr>
          <w:rtl/>
        </w:rPr>
        <w:t xml:space="preserve"> </w:t>
      </w:r>
      <w:r>
        <w:rPr>
          <w:rFonts w:hint="eastAsia"/>
          <w:rtl/>
        </w:rPr>
        <w:t>وعلى</w:t>
      </w:r>
      <w:r>
        <w:rPr>
          <w:rtl/>
        </w:rPr>
        <w:t xml:space="preserve"> </w:t>
      </w:r>
      <w:r>
        <w:rPr>
          <w:rFonts w:hint="eastAsia"/>
          <w:rtl/>
        </w:rPr>
        <w:t>أي</w:t>
      </w:r>
      <w:r w:rsidR="00602F44">
        <w:rPr>
          <w:rFonts w:hint="cs"/>
          <w:rtl/>
        </w:rPr>
        <w:t>ّ</w:t>
      </w:r>
      <w:r>
        <w:rPr>
          <w:rtl/>
        </w:rPr>
        <w:t xml:space="preserve"> </w:t>
      </w:r>
      <w:r>
        <w:rPr>
          <w:rFonts w:hint="eastAsia"/>
          <w:rtl/>
        </w:rPr>
        <w:t>أساس</w:t>
      </w:r>
      <w:r>
        <w:rPr>
          <w:rtl/>
        </w:rPr>
        <w:t xml:space="preserve"> </w:t>
      </w:r>
      <w:r>
        <w:rPr>
          <w:rFonts w:hint="eastAsia"/>
          <w:rtl/>
        </w:rPr>
        <w:t>أدرج</w:t>
      </w:r>
      <w:r>
        <w:rPr>
          <w:rtl/>
        </w:rPr>
        <w:t xml:space="preserve"> </w:t>
      </w:r>
      <w:r>
        <w:rPr>
          <w:rFonts w:hint="eastAsia"/>
          <w:rtl/>
        </w:rPr>
        <w:t>أسماء</w:t>
      </w:r>
      <w:r>
        <w:rPr>
          <w:rtl/>
        </w:rPr>
        <w:t xml:space="preserve"> </w:t>
      </w:r>
      <w:r>
        <w:rPr>
          <w:rFonts w:hint="eastAsia"/>
          <w:rtl/>
        </w:rPr>
        <w:t>شعرائه</w:t>
      </w:r>
      <w:r>
        <w:rPr>
          <w:rtl/>
        </w:rPr>
        <w:t xml:space="preserve"> </w:t>
      </w:r>
      <w:r>
        <w:rPr>
          <w:rFonts w:hint="eastAsia"/>
          <w:rtl/>
        </w:rPr>
        <w:t>في</w:t>
      </w:r>
      <w:r>
        <w:rPr>
          <w:rtl/>
        </w:rPr>
        <w:t xml:space="preserve"> </w:t>
      </w:r>
      <w:r>
        <w:rPr>
          <w:rFonts w:hint="eastAsia"/>
          <w:rtl/>
        </w:rPr>
        <w:t>الكتاب؟</w:t>
      </w:r>
    </w:p>
    <w:p w:rsidR="00215BEC" w:rsidRDefault="00215BEC" w:rsidP="00215BEC">
      <w:pPr>
        <w:rPr>
          <w:rtl/>
        </w:rPr>
      </w:pPr>
      <w:r>
        <w:rPr>
          <w:rFonts w:hint="cs"/>
          <w:rtl/>
        </w:rPr>
        <w:t>إنّ</w:t>
      </w:r>
      <w:r>
        <w:rPr>
          <w:rtl/>
        </w:rPr>
        <w:t xml:space="preserve"> </w:t>
      </w:r>
      <w:r>
        <w:rPr>
          <w:rFonts w:hint="cs"/>
          <w:rtl/>
        </w:rPr>
        <w:t>ال</w:t>
      </w:r>
      <w:r>
        <w:rPr>
          <w:rFonts w:hint="eastAsia"/>
          <w:rtl/>
        </w:rPr>
        <w:t>تبرير</w:t>
      </w:r>
      <w:r>
        <w:rPr>
          <w:rtl/>
        </w:rPr>
        <w:t xml:space="preserve"> </w:t>
      </w:r>
      <w:r>
        <w:rPr>
          <w:rFonts w:hint="cs"/>
          <w:rtl/>
        </w:rPr>
        <w:t xml:space="preserve">الذي قدّمه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غير</w:t>
      </w:r>
      <w:r>
        <w:rPr>
          <w:rtl/>
        </w:rPr>
        <w:t xml:space="preserve"> </w:t>
      </w:r>
      <w:r>
        <w:rPr>
          <w:rFonts w:hint="eastAsia"/>
          <w:rtl/>
        </w:rPr>
        <w:t>مقنع</w:t>
      </w:r>
      <w:r>
        <w:rPr>
          <w:rFonts w:hint="cs"/>
          <w:rtl/>
        </w:rPr>
        <w:t xml:space="preserve"> -</w:t>
      </w:r>
      <w:r>
        <w:rPr>
          <w:rFonts w:hint="eastAsia"/>
          <w:rtl/>
        </w:rPr>
        <w:t>من</w:t>
      </w:r>
      <w:r>
        <w:rPr>
          <w:rtl/>
        </w:rPr>
        <w:t xml:space="preserve"> </w:t>
      </w:r>
      <w:r>
        <w:rPr>
          <w:rFonts w:hint="eastAsia"/>
          <w:rtl/>
        </w:rPr>
        <w:t>وجهة</w:t>
      </w:r>
      <w:r>
        <w:rPr>
          <w:rtl/>
        </w:rPr>
        <w:t xml:space="preserve"> </w:t>
      </w:r>
      <w:r>
        <w:rPr>
          <w:rFonts w:hint="eastAsia"/>
          <w:rtl/>
        </w:rPr>
        <w:t>نظرنا</w:t>
      </w:r>
      <w:r>
        <w:rPr>
          <w:rFonts w:hint="cs"/>
          <w:rtl/>
        </w:rPr>
        <w:t>-</w:t>
      </w:r>
      <w:r>
        <w:rPr>
          <w:rFonts w:hint="eastAsia"/>
          <w:rtl/>
        </w:rPr>
        <w:t>،</w:t>
      </w:r>
      <w:r>
        <w:rPr>
          <w:rtl/>
        </w:rPr>
        <w:t xml:space="preserve"> </w:t>
      </w:r>
      <w:r>
        <w:rPr>
          <w:rFonts w:hint="eastAsia"/>
          <w:rtl/>
        </w:rPr>
        <w:t>لتضاربه</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وعدم</w:t>
      </w:r>
      <w:r>
        <w:rPr>
          <w:rtl/>
        </w:rPr>
        <w:t xml:space="preserve"> </w:t>
      </w:r>
      <w:r>
        <w:rPr>
          <w:rFonts w:hint="eastAsia"/>
          <w:rtl/>
        </w:rPr>
        <w:t>منطقي</w:t>
      </w:r>
      <w:r w:rsidR="00602F44">
        <w:rPr>
          <w:rFonts w:hint="cs"/>
          <w:rtl/>
        </w:rPr>
        <w:t>ّ</w:t>
      </w:r>
      <w:r>
        <w:rPr>
          <w:rFonts w:hint="eastAsia"/>
          <w:rtl/>
        </w:rPr>
        <w:t>ته</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أخرى؛</w:t>
      </w:r>
      <w:r>
        <w:rPr>
          <w:rtl/>
        </w:rPr>
        <w:t xml:space="preserve"> </w:t>
      </w:r>
      <w:r>
        <w:rPr>
          <w:rFonts w:hint="cs"/>
          <w:rtl/>
        </w:rPr>
        <w:t xml:space="preserve">فإذا </w:t>
      </w:r>
      <w:r>
        <w:rPr>
          <w:rFonts w:hint="eastAsia"/>
          <w:rtl/>
        </w:rPr>
        <w:t>كان</w:t>
      </w:r>
      <w:r>
        <w:rPr>
          <w:rtl/>
        </w:rPr>
        <w:t xml:space="preserve"> </w:t>
      </w:r>
      <w:r>
        <w:rPr>
          <w:rFonts w:hint="eastAsia"/>
          <w:rtl/>
        </w:rPr>
        <w:t>الس</w:t>
      </w:r>
      <w:r w:rsidR="00602F44">
        <w:rPr>
          <w:rFonts w:hint="cs"/>
          <w:rtl/>
        </w:rPr>
        <w:t>ّ</w:t>
      </w:r>
      <w:r>
        <w:rPr>
          <w:rFonts w:hint="eastAsia"/>
          <w:rtl/>
        </w:rPr>
        <w:t>بب</w:t>
      </w:r>
      <w:r>
        <w:rPr>
          <w:rtl/>
        </w:rPr>
        <w:t xml:space="preserve"> </w:t>
      </w:r>
      <w:r>
        <w:rPr>
          <w:rFonts w:hint="eastAsia"/>
          <w:rtl/>
        </w:rPr>
        <w:t>في</w:t>
      </w:r>
      <w:r>
        <w:rPr>
          <w:rtl/>
        </w:rPr>
        <w:t xml:space="preserve"> </w:t>
      </w:r>
      <w:r>
        <w:rPr>
          <w:rFonts w:hint="eastAsia"/>
          <w:rtl/>
        </w:rPr>
        <w:t>العدول</w:t>
      </w:r>
      <w:r>
        <w:rPr>
          <w:rtl/>
        </w:rPr>
        <w:t xml:space="preserve"> </w:t>
      </w:r>
      <w:r>
        <w:rPr>
          <w:rFonts w:hint="eastAsia"/>
          <w:rtl/>
        </w:rPr>
        <w:t>عن</w:t>
      </w:r>
      <w:r>
        <w:rPr>
          <w:rtl/>
        </w:rPr>
        <w:t xml:space="preserve"> </w:t>
      </w:r>
      <w:r>
        <w:rPr>
          <w:rFonts w:hint="eastAsia"/>
          <w:rtl/>
        </w:rPr>
        <w:t>الترتيب</w:t>
      </w:r>
      <w:r>
        <w:rPr>
          <w:rtl/>
        </w:rPr>
        <w:t xml:space="preserve"> </w:t>
      </w:r>
      <w:r>
        <w:rPr>
          <w:rFonts w:hint="eastAsia"/>
          <w:rtl/>
        </w:rPr>
        <w:t>الأ</w:t>
      </w:r>
      <w:r>
        <w:rPr>
          <w:rFonts w:hint="cs"/>
          <w:rtl/>
        </w:rPr>
        <w:t>لفبائي</w:t>
      </w:r>
      <w:r>
        <w:rPr>
          <w:rtl/>
        </w:rPr>
        <w:t xml:space="preserve"> </w:t>
      </w:r>
      <w:r>
        <w:rPr>
          <w:rFonts w:hint="eastAsia"/>
          <w:rtl/>
        </w:rPr>
        <w:t>هو</w:t>
      </w:r>
      <w:r>
        <w:rPr>
          <w:rtl/>
        </w:rPr>
        <w:t xml:space="preserve"> </w:t>
      </w:r>
      <w:r>
        <w:rPr>
          <w:rFonts w:hint="eastAsia"/>
          <w:rtl/>
        </w:rPr>
        <w:t>المتخل</w:t>
      </w:r>
      <w:r>
        <w:rPr>
          <w:rFonts w:hint="cs"/>
          <w:rtl/>
        </w:rPr>
        <w:t>ّ</w:t>
      </w:r>
      <w:r>
        <w:rPr>
          <w:rFonts w:hint="eastAsia"/>
          <w:rtl/>
        </w:rPr>
        <w:t>فون</w:t>
      </w:r>
      <w:r w:rsidRPr="00D9770A">
        <w:rPr>
          <w:rtl/>
        </w:rPr>
        <w:t xml:space="preserve"> </w:t>
      </w:r>
      <w:r w:rsidRPr="004A3117">
        <w:rPr>
          <w:rFonts w:hint="eastAsia"/>
          <w:rtl/>
        </w:rPr>
        <w:t>عن</w:t>
      </w:r>
      <w:r w:rsidRPr="004A3117">
        <w:rPr>
          <w:rtl/>
        </w:rPr>
        <w:t xml:space="preserve"> </w:t>
      </w:r>
      <w:r w:rsidRPr="004A3117">
        <w:rPr>
          <w:rFonts w:hint="cs"/>
          <w:rtl/>
        </w:rPr>
        <w:t>إجابة</w:t>
      </w:r>
      <w:r w:rsidRPr="004A3117">
        <w:rPr>
          <w:rtl/>
        </w:rPr>
        <w:t xml:space="preserve"> </w:t>
      </w:r>
      <w:r w:rsidRPr="004A3117">
        <w:rPr>
          <w:rFonts w:hint="cs"/>
          <w:rtl/>
        </w:rPr>
        <w:t xml:space="preserve">دعوة </w:t>
      </w:r>
      <w:r w:rsidRPr="004A3117">
        <w:rPr>
          <w:rFonts w:hint="eastAsia"/>
          <w:rtl/>
        </w:rPr>
        <w:t>ال</w:t>
      </w:r>
      <w:r w:rsidRPr="004A3117">
        <w:rPr>
          <w:rFonts w:hint="cs"/>
          <w:rtl/>
        </w:rPr>
        <w:t>مشروع</w:t>
      </w:r>
      <w:r w:rsidR="00602F44">
        <w:rPr>
          <w:rFonts w:hint="cs"/>
          <w:rtl/>
        </w:rPr>
        <w:t>،</w:t>
      </w:r>
      <w:r w:rsidRPr="00D9770A">
        <w:rPr>
          <w:rtl/>
        </w:rPr>
        <w:t xml:space="preserve"> </w:t>
      </w:r>
      <w:r>
        <w:rPr>
          <w:rFonts w:hint="eastAsia"/>
          <w:rtl/>
        </w:rPr>
        <w:lastRenderedPageBreak/>
        <w:t>والمتأخ</w:t>
      </w:r>
      <w:r>
        <w:rPr>
          <w:rFonts w:hint="cs"/>
          <w:rtl/>
        </w:rPr>
        <w:t>ّ</w:t>
      </w:r>
      <w:r>
        <w:rPr>
          <w:rFonts w:hint="eastAsia"/>
          <w:rtl/>
        </w:rPr>
        <w:t>رون</w:t>
      </w:r>
      <w:r w:rsidRPr="00363EF7">
        <w:rPr>
          <w:rtl/>
        </w:rPr>
        <w:t xml:space="preserve"> </w:t>
      </w:r>
      <w:r>
        <w:rPr>
          <w:rFonts w:hint="eastAsia"/>
          <w:rtl/>
        </w:rPr>
        <w:t>عن</w:t>
      </w:r>
      <w:r>
        <w:rPr>
          <w:rtl/>
        </w:rPr>
        <w:t xml:space="preserve"> </w:t>
      </w:r>
      <w:r>
        <w:rPr>
          <w:rFonts w:hint="eastAsia"/>
          <w:rtl/>
        </w:rPr>
        <w:t>إرسال</w:t>
      </w:r>
      <w:r>
        <w:rPr>
          <w:rtl/>
        </w:rPr>
        <w:t xml:space="preserve"> </w:t>
      </w:r>
      <w:r>
        <w:rPr>
          <w:rFonts w:hint="eastAsia"/>
          <w:rtl/>
        </w:rPr>
        <w:t>ما</w:t>
      </w:r>
      <w:r>
        <w:rPr>
          <w:rtl/>
        </w:rPr>
        <w:t xml:space="preserve"> </w:t>
      </w:r>
      <w:r>
        <w:rPr>
          <w:rFonts w:hint="eastAsia"/>
          <w:rtl/>
        </w:rPr>
        <w:t>طُلب</w:t>
      </w:r>
      <w:r>
        <w:rPr>
          <w:rtl/>
        </w:rPr>
        <w:t xml:space="preserve"> </w:t>
      </w:r>
      <w:r>
        <w:rPr>
          <w:rFonts w:hint="eastAsia"/>
          <w:rtl/>
        </w:rPr>
        <w:t>منهم،</w:t>
      </w:r>
      <w:r>
        <w:rPr>
          <w:rtl/>
        </w:rPr>
        <w:t xml:space="preserve"> </w:t>
      </w:r>
      <w:r>
        <w:rPr>
          <w:rFonts w:hint="eastAsia"/>
          <w:rtl/>
        </w:rPr>
        <w:t>وبافتراض</w:t>
      </w:r>
      <w:r>
        <w:rPr>
          <w:rtl/>
        </w:rPr>
        <w:t xml:space="preserve"> </w:t>
      </w:r>
      <w:r>
        <w:rPr>
          <w:rFonts w:hint="eastAsia"/>
          <w:rtl/>
        </w:rPr>
        <w:t>أن</w:t>
      </w:r>
      <w:r w:rsidR="00602F44">
        <w:rPr>
          <w:rFonts w:hint="cs"/>
          <w:rtl/>
        </w:rPr>
        <w:t>ّ</w:t>
      </w:r>
      <w:r>
        <w:rPr>
          <w:rtl/>
        </w:rPr>
        <w:t xml:space="preserve"> </w:t>
      </w:r>
      <w:r>
        <w:rPr>
          <w:rFonts w:hint="eastAsia"/>
          <w:rtl/>
        </w:rPr>
        <w:t>المؤلف</w:t>
      </w:r>
      <w:r>
        <w:rPr>
          <w:rtl/>
        </w:rPr>
        <w:t xml:space="preserve"> </w:t>
      </w:r>
      <w:r>
        <w:rPr>
          <w:rFonts w:hint="eastAsia"/>
          <w:rtl/>
        </w:rPr>
        <w:t>كان</w:t>
      </w:r>
      <w:r>
        <w:rPr>
          <w:rtl/>
        </w:rPr>
        <w:t xml:space="preserve"> </w:t>
      </w:r>
      <w:r>
        <w:rPr>
          <w:rFonts w:hint="eastAsia"/>
          <w:rtl/>
        </w:rPr>
        <w:t>حريصا</w:t>
      </w:r>
      <w:r>
        <w:rPr>
          <w:rtl/>
        </w:rPr>
        <w:t xml:space="preserve"> </w:t>
      </w:r>
      <w:r>
        <w:rPr>
          <w:rFonts w:hint="eastAsia"/>
          <w:rtl/>
        </w:rPr>
        <w:t>على</w:t>
      </w:r>
      <w:r>
        <w:rPr>
          <w:rtl/>
        </w:rPr>
        <w:t xml:space="preserve"> </w:t>
      </w:r>
      <w:r>
        <w:rPr>
          <w:rFonts w:hint="eastAsia"/>
          <w:rtl/>
        </w:rPr>
        <w:t>ترتيب</w:t>
      </w:r>
      <w:r>
        <w:rPr>
          <w:rtl/>
        </w:rPr>
        <w:t xml:space="preserve"> </w:t>
      </w:r>
      <w:r>
        <w:rPr>
          <w:rFonts w:hint="eastAsia"/>
          <w:rtl/>
        </w:rPr>
        <w:t>أسماء</w:t>
      </w:r>
      <w:r>
        <w:rPr>
          <w:rtl/>
        </w:rPr>
        <w:t xml:space="preserve"> </w:t>
      </w:r>
      <w:r w:rsidR="0071697C">
        <w:rPr>
          <w:rFonts w:hint="eastAsia"/>
          <w:rtl/>
        </w:rPr>
        <w:t>الشعر</w:t>
      </w:r>
      <w:r>
        <w:rPr>
          <w:rFonts w:hint="eastAsia"/>
          <w:rtl/>
        </w:rPr>
        <w:t>اء،</w:t>
      </w:r>
      <w:r>
        <w:rPr>
          <w:rtl/>
        </w:rPr>
        <w:t xml:space="preserve"> </w:t>
      </w:r>
      <w:r>
        <w:rPr>
          <w:rFonts w:hint="cs"/>
          <w:rtl/>
        </w:rPr>
        <w:t xml:space="preserve">فإنّ </w:t>
      </w:r>
      <w:r>
        <w:rPr>
          <w:rFonts w:hint="eastAsia"/>
          <w:rtl/>
        </w:rPr>
        <w:t>الت</w:t>
      </w:r>
      <w:r w:rsidR="00602F44">
        <w:rPr>
          <w:rFonts w:hint="cs"/>
          <w:rtl/>
        </w:rPr>
        <w:t>ّ</w:t>
      </w:r>
      <w:r>
        <w:rPr>
          <w:rFonts w:hint="eastAsia"/>
          <w:rtl/>
        </w:rPr>
        <w:t>رتيب</w:t>
      </w:r>
      <w:r>
        <w:rPr>
          <w:rtl/>
        </w:rPr>
        <w:t xml:space="preserve"> </w:t>
      </w:r>
      <w:r>
        <w:rPr>
          <w:rFonts w:hint="eastAsia"/>
          <w:rtl/>
        </w:rPr>
        <w:t>الذي</w:t>
      </w:r>
      <w:r>
        <w:rPr>
          <w:rtl/>
        </w:rPr>
        <w:t xml:space="preserve"> </w:t>
      </w:r>
      <w:r w:rsidRPr="00167BAC">
        <w:rPr>
          <w:rFonts w:hint="eastAsia"/>
          <w:rtl/>
        </w:rPr>
        <w:t>يُ</w:t>
      </w:r>
      <w:r w:rsidRPr="00167BAC">
        <w:rPr>
          <w:rFonts w:hint="cs"/>
          <w:rtl/>
        </w:rPr>
        <w:t>حتمل</w:t>
      </w:r>
      <w:r w:rsidRPr="00167BAC">
        <w:rPr>
          <w:rtl/>
        </w:rPr>
        <w:t xml:space="preserve"> </w:t>
      </w:r>
      <w:r w:rsidRPr="00167BAC">
        <w:rPr>
          <w:rFonts w:hint="eastAsia"/>
          <w:rtl/>
        </w:rPr>
        <w:t>أن</w:t>
      </w:r>
      <w:r w:rsidRPr="00167BAC">
        <w:rPr>
          <w:rtl/>
        </w:rPr>
        <w:t xml:space="preserve"> </w:t>
      </w:r>
      <w:r w:rsidRPr="00167BAC">
        <w:rPr>
          <w:rFonts w:hint="eastAsia"/>
          <w:rtl/>
        </w:rPr>
        <w:t>يظهر</w:t>
      </w:r>
      <w:r>
        <w:rPr>
          <w:rFonts w:hint="cs"/>
          <w:rtl/>
        </w:rPr>
        <w:t>، إمّا:</w:t>
      </w:r>
    </w:p>
    <w:p w:rsidR="00215BEC" w:rsidRPr="008B445F" w:rsidRDefault="00215BEC" w:rsidP="00215BEC">
      <w:pPr>
        <w:pStyle w:val="Paragraphedeliste"/>
        <w:numPr>
          <w:ilvl w:val="0"/>
          <w:numId w:val="5"/>
        </w:numPr>
        <w:ind w:left="282" w:hanging="284"/>
        <w:rPr>
          <w:sz w:val="22"/>
          <w:rtl/>
        </w:rPr>
      </w:pPr>
      <w:r w:rsidRPr="00FE58F4">
        <w:rPr>
          <w:rFonts w:hint="eastAsia"/>
          <w:sz w:val="22"/>
          <w:rtl/>
        </w:rPr>
        <w:t>أن</w:t>
      </w:r>
      <w:r w:rsidRPr="00FE58F4">
        <w:rPr>
          <w:rFonts w:hint="cs"/>
          <w:sz w:val="22"/>
          <w:rtl/>
        </w:rPr>
        <w:t xml:space="preserve"> يُعتمد ترتيبا ألفبائيا</w:t>
      </w:r>
      <w:r w:rsidRPr="00FE58F4">
        <w:rPr>
          <w:sz w:val="22"/>
          <w:rtl/>
        </w:rPr>
        <w:t xml:space="preserve"> </w:t>
      </w:r>
      <w:r w:rsidRPr="00FE58F4">
        <w:rPr>
          <w:rFonts w:hint="eastAsia"/>
          <w:sz w:val="22"/>
          <w:rtl/>
        </w:rPr>
        <w:t>في</w:t>
      </w:r>
      <w:r w:rsidRPr="00FE58F4">
        <w:rPr>
          <w:sz w:val="22"/>
          <w:rtl/>
        </w:rPr>
        <w:t xml:space="preserve"> </w:t>
      </w:r>
      <w:r w:rsidRPr="00FE58F4">
        <w:rPr>
          <w:rFonts w:hint="eastAsia"/>
          <w:sz w:val="22"/>
          <w:rtl/>
        </w:rPr>
        <w:t>البداية</w:t>
      </w:r>
      <w:r w:rsidRPr="00FE58F4">
        <w:rPr>
          <w:sz w:val="22"/>
          <w:rtl/>
        </w:rPr>
        <w:t xml:space="preserve"> </w:t>
      </w:r>
      <w:r w:rsidRPr="00FE58F4">
        <w:rPr>
          <w:rFonts w:hint="eastAsia"/>
          <w:sz w:val="22"/>
          <w:rtl/>
        </w:rPr>
        <w:t>لما</w:t>
      </w:r>
      <w:r w:rsidRPr="00FE58F4">
        <w:rPr>
          <w:sz w:val="22"/>
          <w:rtl/>
        </w:rPr>
        <w:t xml:space="preserve"> </w:t>
      </w:r>
      <w:r w:rsidRPr="00FE58F4">
        <w:rPr>
          <w:rFonts w:hint="eastAsia"/>
          <w:sz w:val="22"/>
          <w:rtl/>
        </w:rPr>
        <w:t>اجتمع</w:t>
      </w:r>
      <w:r w:rsidRPr="00FE58F4">
        <w:rPr>
          <w:sz w:val="22"/>
          <w:rtl/>
        </w:rPr>
        <w:t xml:space="preserve"> </w:t>
      </w:r>
      <w:r w:rsidRPr="00FE58F4">
        <w:rPr>
          <w:rFonts w:hint="eastAsia"/>
          <w:sz w:val="22"/>
          <w:rtl/>
        </w:rPr>
        <w:t>لدى</w:t>
      </w:r>
      <w:r w:rsidRPr="00FE58F4">
        <w:rPr>
          <w:sz w:val="22"/>
          <w:rtl/>
        </w:rPr>
        <w:t xml:space="preserve"> </w:t>
      </w:r>
      <w:r w:rsidRPr="00FE58F4">
        <w:rPr>
          <w:rFonts w:hint="eastAsia"/>
          <w:sz w:val="22"/>
          <w:rtl/>
        </w:rPr>
        <w:t>المؤلف،</w:t>
      </w:r>
      <w:r w:rsidRPr="00FE58F4">
        <w:rPr>
          <w:sz w:val="22"/>
          <w:rtl/>
        </w:rPr>
        <w:t xml:space="preserve"> </w:t>
      </w:r>
      <w:r w:rsidRPr="00FE58F4">
        <w:rPr>
          <w:rFonts w:hint="eastAsia"/>
          <w:sz w:val="22"/>
          <w:rtl/>
        </w:rPr>
        <w:t>ثم</w:t>
      </w:r>
      <w:r w:rsidR="00602F44">
        <w:rPr>
          <w:rFonts w:hint="cs"/>
          <w:sz w:val="22"/>
          <w:rtl/>
        </w:rPr>
        <w:t>ّ</w:t>
      </w:r>
      <w:r w:rsidRPr="00FE58F4">
        <w:rPr>
          <w:sz w:val="22"/>
          <w:rtl/>
        </w:rPr>
        <w:t xml:space="preserve"> </w:t>
      </w:r>
      <w:r w:rsidRPr="00FE58F4">
        <w:rPr>
          <w:rFonts w:hint="eastAsia"/>
          <w:sz w:val="22"/>
          <w:rtl/>
        </w:rPr>
        <w:t>يختل</w:t>
      </w:r>
      <w:r w:rsidRPr="00FE58F4">
        <w:rPr>
          <w:sz w:val="22"/>
          <w:rtl/>
        </w:rPr>
        <w:t xml:space="preserve"> </w:t>
      </w:r>
      <w:r w:rsidRPr="00FE58F4">
        <w:rPr>
          <w:rFonts w:hint="eastAsia"/>
          <w:sz w:val="22"/>
          <w:rtl/>
        </w:rPr>
        <w:t>هذا</w:t>
      </w:r>
      <w:r w:rsidRPr="00FE58F4">
        <w:rPr>
          <w:sz w:val="22"/>
          <w:rtl/>
        </w:rPr>
        <w:t xml:space="preserve"> </w:t>
      </w:r>
      <w:r w:rsidRPr="00FE58F4">
        <w:rPr>
          <w:rFonts w:hint="eastAsia"/>
          <w:sz w:val="22"/>
          <w:rtl/>
        </w:rPr>
        <w:t>الت</w:t>
      </w:r>
      <w:r w:rsidR="00602F44">
        <w:rPr>
          <w:rFonts w:hint="cs"/>
          <w:sz w:val="22"/>
          <w:rtl/>
        </w:rPr>
        <w:t>ّ</w:t>
      </w:r>
      <w:r w:rsidRPr="00FE58F4">
        <w:rPr>
          <w:rFonts w:hint="eastAsia"/>
          <w:sz w:val="22"/>
          <w:rtl/>
        </w:rPr>
        <w:t>رتيب</w:t>
      </w:r>
      <w:r w:rsidRPr="00FE58F4">
        <w:rPr>
          <w:sz w:val="22"/>
          <w:rtl/>
        </w:rPr>
        <w:t xml:space="preserve"> </w:t>
      </w:r>
      <w:r w:rsidRPr="00FE58F4">
        <w:rPr>
          <w:rFonts w:hint="eastAsia"/>
          <w:sz w:val="22"/>
          <w:rtl/>
        </w:rPr>
        <w:t>في</w:t>
      </w:r>
      <w:r w:rsidRPr="00FE58F4">
        <w:rPr>
          <w:sz w:val="22"/>
          <w:rtl/>
        </w:rPr>
        <w:t xml:space="preserve"> </w:t>
      </w:r>
      <w:r w:rsidRPr="00FE58F4">
        <w:rPr>
          <w:rFonts w:hint="eastAsia"/>
          <w:sz w:val="22"/>
          <w:rtl/>
        </w:rPr>
        <w:t>الن</w:t>
      </w:r>
      <w:r w:rsidR="00602F44">
        <w:rPr>
          <w:rFonts w:hint="cs"/>
          <w:sz w:val="22"/>
          <w:rtl/>
        </w:rPr>
        <w:t>ّ</w:t>
      </w:r>
      <w:r w:rsidRPr="00FE58F4">
        <w:rPr>
          <w:rFonts w:hint="eastAsia"/>
          <w:sz w:val="22"/>
          <w:rtl/>
        </w:rPr>
        <w:t>هاية</w:t>
      </w:r>
      <w:r w:rsidRPr="00FE58F4">
        <w:rPr>
          <w:sz w:val="22"/>
          <w:rtl/>
        </w:rPr>
        <w:t xml:space="preserve"> </w:t>
      </w:r>
      <w:r w:rsidRPr="00FE58F4">
        <w:rPr>
          <w:rFonts w:hint="eastAsia"/>
          <w:sz w:val="22"/>
          <w:rtl/>
        </w:rPr>
        <w:t>بسبب</w:t>
      </w:r>
      <w:r>
        <w:rPr>
          <w:rFonts w:hint="cs"/>
          <w:sz w:val="22"/>
          <w:rtl/>
        </w:rPr>
        <w:t xml:space="preserve"> </w:t>
      </w:r>
      <w:r w:rsidRPr="00FE58F4">
        <w:rPr>
          <w:rFonts w:hint="eastAsia"/>
          <w:sz w:val="22"/>
          <w:rtl/>
        </w:rPr>
        <w:t>تأخ</w:t>
      </w:r>
      <w:r w:rsidR="00602F44">
        <w:rPr>
          <w:rFonts w:hint="cs"/>
          <w:sz w:val="22"/>
          <w:rtl/>
        </w:rPr>
        <w:t>ّ</w:t>
      </w:r>
      <w:r w:rsidRPr="00FE58F4">
        <w:rPr>
          <w:rFonts w:hint="eastAsia"/>
          <w:sz w:val="22"/>
          <w:rtl/>
        </w:rPr>
        <w:t>ر</w:t>
      </w:r>
      <w:r w:rsidRPr="00FE58F4">
        <w:rPr>
          <w:sz w:val="22"/>
          <w:rtl/>
        </w:rPr>
        <w:t xml:space="preserve"> </w:t>
      </w:r>
      <w:r w:rsidRPr="00FE58F4">
        <w:rPr>
          <w:rFonts w:hint="eastAsia"/>
          <w:sz w:val="22"/>
          <w:rtl/>
        </w:rPr>
        <w:t>باقي</w:t>
      </w:r>
      <w:r w:rsidRPr="00FE58F4">
        <w:rPr>
          <w:sz w:val="22"/>
          <w:rtl/>
        </w:rPr>
        <w:t xml:space="preserve"> </w:t>
      </w:r>
      <w:r w:rsidR="0071697C">
        <w:rPr>
          <w:rFonts w:hint="eastAsia"/>
          <w:sz w:val="22"/>
          <w:rtl/>
        </w:rPr>
        <w:t>الشعر</w:t>
      </w:r>
      <w:r w:rsidRPr="00FE58F4">
        <w:rPr>
          <w:rFonts w:hint="eastAsia"/>
          <w:sz w:val="22"/>
          <w:rtl/>
        </w:rPr>
        <w:t>اء،</w:t>
      </w:r>
      <w:r w:rsidRPr="00FE58F4">
        <w:rPr>
          <w:sz w:val="22"/>
          <w:rtl/>
        </w:rPr>
        <w:t xml:space="preserve"> </w:t>
      </w:r>
      <w:r w:rsidRPr="00FE58F4">
        <w:rPr>
          <w:rFonts w:hint="cs"/>
          <w:sz w:val="22"/>
          <w:rtl/>
        </w:rPr>
        <w:t>وهو غير وارد بالمر</w:t>
      </w:r>
      <w:r>
        <w:rPr>
          <w:rFonts w:hint="cs"/>
          <w:sz w:val="22"/>
          <w:rtl/>
        </w:rPr>
        <w:t>ّ</w:t>
      </w:r>
      <w:r w:rsidRPr="00FE58F4">
        <w:rPr>
          <w:rFonts w:hint="cs"/>
          <w:sz w:val="22"/>
          <w:rtl/>
        </w:rPr>
        <w:t>ة</w:t>
      </w:r>
      <w:r>
        <w:rPr>
          <w:rFonts w:hint="cs"/>
          <w:sz w:val="22"/>
          <w:rtl/>
        </w:rPr>
        <w:t xml:space="preserve"> إذا ما تأمّلنا ترتيب </w:t>
      </w:r>
      <w:r w:rsidR="0071697C">
        <w:rPr>
          <w:rFonts w:hint="cs"/>
          <w:sz w:val="22"/>
          <w:rtl/>
        </w:rPr>
        <w:t>الشعر</w:t>
      </w:r>
      <w:r>
        <w:rPr>
          <w:rFonts w:hint="cs"/>
          <w:sz w:val="22"/>
          <w:rtl/>
        </w:rPr>
        <w:t xml:space="preserve">اء في الكتاب، والذي هو كالتالي: </w:t>
      </w:r>
      <w:r w:rsidR="000D187C">
        <w:rPr>
          <w:rFonts w:hint="cs"/>
          <w:sz w:val="22"/>
          <w:rtl/>
        </w:rPr>
        <w:t>محمد</w:t>
      </w:r>
      <w:r w:rsidRPr="008B445F">
        <w:rPr>
          <w:rFonts w:hint="cs"/>
          <w:sz w:val="22"/>
          <w:rtl/>
        </w:rPr>
        <w:t xml:space="preserve"> العيد حم</w:t>
      </w:r>
      <w:r w:rsidR="00602F44">
        <w:rPr>
          <w:rFonts w:hint="cs"/>
          <w:sz w:val="22"/>
          <w:rtl/>
        </w:rPr>
        <w:t>ّ</w:t>
      </w:r>
      <w:r w:rsidRPr="008B445F">
        <w:rPr>
          <w:rFonts w:hint="cs"/>
          <w:sz w:val="22"/>
          <w:rtl/>
        </w:rPr>
        <w:t xml:space="preserve"> علي، </w:t>
      </w:r>
      <w:r w:rsidR="000D187C">
        <w:rPr>
          <w:rFonts w:hint="cs"/>
          <w:sz w:val="22"/>
          <w:rtl/>
        </w:rPr>
        <w:t>محمد</w:t>
      </w:r>
      <w:r w:rsidRPr="008B445F">
        <w:rPr>
          <w:rFonts w:hint="cs"/>
          <w:sz w:val="22"/>
          <w:rtl/>
        </w:rPr>
        <w:t xml:space="preserve"> </w:t>
      </w:r>
      <w:r w:rsidR="0071697C">
        <w:rPr>
          <w:rFonts w:hint="cs"/>
          <w:sz w:val="22"/>
          <w:rtl/>
        </w:rPr>
        <w:t>اللقاني</w:t>
      </w:r>
      <w:r w:rsidRPr="008B445F">
        <w:rPr>
          <w:rFonts w:hint="cs"/>
          <w:sz w:val="22"/>
          <w:rtl/>
        </w:rPr>
        <w:t xml:space="preserve"> بن الس</w:t>
      </w:r>
      <w:r w:rsidR="00602F44">
        <w:rPr>
          <w:rFonts w:hint="cs"/>
          <w:sz w:val="22"/>
          <w:rtl/>
        </w:rPr>
        <w:t>ّ</w:t>
      </w:r>
      <w:r w:rsidRPr="008B445F">
        <w:rPr>
          <w:rFonts w:hint="cs"/>
          <w:sz w:val="22"/>
          <w:rtl/>
        </w:rPr>
        <w:t xml:space="preserve">ايح، </w:t>
      </w:r>
      <w:r w:rsidR="000D187C">
        <w:rPr>
          <w:rFonts w:hint="cs"/>
          <w:sz w:val="22"/>
          <w:rtl/>
        </w:rPr>
        <w:t>محمد</w:t>
      </w:r>
      <w:r w:rsidRPr="008B445F">
        <w:rPr>
          <w:rFonts w:hint="cs"/>
          <w:sz w:val="22"/>
          <w:rtl/>
        </w:rPr>
        <w:t xml:space="preserve"> </w:t>
      </w:r>
      <w:r w:rsidR="00321A73">
        <w:rPr>
          <w:rFonts w:hint="cs"/>
          <w:sz w:val="22"/>
          <w:rtl/>
        </w:rPr>
        <w:t>السعيد</w:t>
      </w:r>
      <w:r w:rsidRPr="008B445F">
        <w:rPr>
          <w:rFonts w:hint="cs"/>
          <w:sz w:val="22"/>
          <w:rtl/>
        </w:rPr>
        <w:t xml:space="preserve"> </w:t>
      </w:r>
      <w:r w:rsidR="0071697C">
        <w:rPr>
          <w:rFonts w:hint="cs"/>
          <w:sz w:val="22"/>
          <w:rtl/>
        </w:rPr>
        <w:t>الزاهري</w:t>
      </w:r>
      <w:r w:rsidRPr="008B445F">
        <w:rPr>
          <w:rFonts w:hint="cs"/>
          <w:sz w:val="22"/>
          <w:rtl/>
        </w:rPr>
        <w:t>، الجنيد أحمد مك</w:t>
      </w:r>
      <w:r w:rsidR="00602F44">
        <w:rPr>
          <w:rFonts w:hint="cs"/>
          <w:sz w:val="22"/>
          <w:rtl/>
        </w:rPr>
        <w:t>ّ</w:t>
      </w:r>
      <w:r w:rsidRPr="008B445F">
        <w:rPr>
          <w:rFonts w:hint="cs"/>
          <w:sz w:val="22"/>
          <w:rtl/>
        </w:rPr>
        <w:t>ي، أبو اليقظان، الط</w:t>
      </w:r>
      <w:r w:rsidR="00602F44">
        <w:rPr>
          <w:rFonts w:hint="cs"/>
          <w:sz w:val="22"/>
          <w:rtl/>
        </w:rPr>
        <w:t>ّ</w:t>
      </w:r>
      <w:r w:rsidRPr="008B445F">
        <w:rPr>
          <w:rFonts w:hint="cs"/>
          <w:sz w:val="22"/>
          <w:rtl/>
        </w:rPr>
        <w:t>ي</w:t>
      </w:r>
      <w:r w:rsidR="00602F44">
        <w:rPr>
          <w:rFonts w:hint="cs"/>
          <w:sz w:val="22"/>
          <w:rtl/>
        </w:rPr>
        <w:t>ّ</w:t>
      </w:r>
      <w:r w:rsidRPr="008B445F">
        <w:rPr>
          <w:rFonts w:hint="cs"/>
          <w:sz w:val="22"/>
          <w:rtl/>
        </w:rPr>
        <w:t>ب العقبي، مفدي زكري</w:t>
      </w:r>
      <w:r w:rsidR="00602F44">
        <w:rPr>
          <w:rFonts w:hint="cs"/>
          <w:sz w:val="22"/>
          <w:rtl/>
        </w:rPr>
        <w:t xml:space="preserve">ّاء بن سليمان، محمد كاتب </w:t>
      </w:r>
      <w:r w:rsidRPr="008B445F">
        <w:rPr>
          <w:rFonts w:hint="cs"/>
          <w:sz w:val="22"/>
          <w:rtl/>
        </w:rPr>
        <w:t>بن الغزالي، رمضان حم</w:t>
      </w:r>
      <w:r w:rsidR="00602F44">
        <w:rPr>
          <w:rFonts w:hint="cs"/>
          <w:sz w:val="22"/>
          <w:rtl/>
        </w:rPr>
        <w:t>ّ</w:t>
      </w:r>
      <w:r w:rsidRPr="008B445F">
        <w:rPr>
          <w:rFonts w:hint="cs"/>
          <w:sz w:val="22"/>
          <w:rtl/>
        </w:rPr>
        <w:t xml:space="preserve">ود بن </w:t>
      </w:r>
      <w:r w:rsidR="00E26351">
        <w:rPr>
          <w:rFonts w:hint="cs"/>
          <w:sz w:val="22"/>
          <w:rtl/>
        </w:rPr>
        <w:t xml:space="preserve">سليمان، ابراهيم بن نوح امتياز، </w:t>
      </w:r>
      <w:r w:rsidR="000D187C">
        <w:rPr>
          <w:rFonts w:hint="cs"/>
          <w:sz w:val="22"/>
          <w:rtl/>
        </w:rPr>
        <w:t>محمد</w:t>
      </w:r>
      <w:r w:rsidRPr="008B445F">
        <w:rPr>
          <w:rFonts w:hint="cs"/>
          <w:sz w:val="22"/>
          <w:rtl/>
        </w:rPr>
        <w:t xml:space="preserve"> الهادي </w:t>
      </w:r>
      <w:r w:rsidR="0071697C">
        <w:rPr>
          <w:rFonts w:hint="cs"/>
          <w:sz w:val="22"/>
          <w:rtl/>
        </w:rPr>
        <w:t>السنوسي</w:t>
      </w:r>
      <w:r w:rsidRPr="008B445F">
        <w:rPr>
          <w:rFonts w:hint="cs"/>
          <w:sz w:val="22"/>
          <w:rtl/>
        </w:rPr>
        <w:t xml:space="preserve"> </w:t>
      </w:r>
      <w:r w:rsidR="0071697C">
        <w:rPr>
          <w:rFonts w:hint="cs"/>
          <w:sz w:val="22"/>
          <w:rtl/>
        </w:rPr>
        <w:t>الزاهري</w:t>
      </w:r>
      <w:r w:rsidR="00602F44">
        <w:rPr>
          <w:rFonts w:hint="cs"/>
          <w:sz w:val="22"/>
          <w:rtl/>
        </w:rPr>
        <w:t>.</w:t>
      </w:r>
      <w:r w:rsidRPr="008B445F">
        <w:rPr>
          <w:rFonts w:hint="cs"/>
          <w:sz w:val="22"/>
          <w:rtl/>
        </w:rPr>
        <w:t xml:space="preserve"> </w:t>
      </w:r>
    </w:p>
    <w:p w:rsidR="00215BEC" w:rsidRPr="00FE58F4" w:rsidRDefault="00215BEC" w:rsidP="00215BEC">
      <w:pPr>
        <w:pStyle w:val="Paragraphedeliste"/>
        <w:numPr>
          <w:ilvl w:val="0"/>
          <w:numId w:val="5"/>
        </w:numPr>
        <w:tabs>
          <w:tab w:val="left" w:pos="282"/>
        </w:tabs>
        <w:ind w:left="140" w:hanging="142"/>
        <w:rPr>
          <w:sz w:val="22"/>
          <w:rtl/>
        </w:rPr>
      </w:pPr>
      <w:r w:rsidRPr="00FE58F4">
        <w:rPr>
          <w:rFonts w:hint="eastAsia"/>
          <w:sz w:val="22"/>
          <w:rtl/>
        </w:rPr>
        <w:t>أو</w:t>
      </w:r>
      <w:r w:rsidRPr="00FE58F4">
        <w:rPr>
          <w:sz w:val="22"/>
          <w:rtl/>
        </w:rPr>
        <w:t xml:space="preserve"> </w:t>
      </w:r>
      <w:r w:rsidRPr="00FE58F4">
        <w:rPr>
          <w:rFonts w:hint="eastAsia"/>
          <w:sz w:val="22"/>
          <w:rtl/>
        </w:rPr>
        <w:t>أن</w:t>
      </w:r>
      <w:r w:rsidRPr="00FE58F4">
        <w:rPr>
          <w:sz w:val="22"/>
          <w:rtl/>
        </w:rPr>
        <w:t xml:space="preserve"> </w:t>
      </w:r>
      <w:r w:rsidRPr="00FE58F4">
        <w:rPr>
          <w:rFonts w:hint="cs"/>
          <w:sz w:val="22"/>
          <w:rtl/>
        </w:rPr>
        <w:t>يكون الترتيب</w:t>
      </w:r>
      <w:r w:rsidRPr="00FE58F4">
        <w:rPr>
          <w:sz w:val="22"/>
          <w:rtl/>
        </w:rPr>
        <w:t xml:space="preserve"> </w:t>
      </w:r>
      <w:r w:rsidRPr="00FE58F4">
        <w:rPr>
          <w:rFonts w:hint="eastAsia"/>
          <w:sz w:val="22"/>
          <w:rtl/>
        </w:rPr>
        <w:t>بحسب</w:t>
      </w:r>
      <w:r w:rsidRPr="00FE58F4">
        <w:rPr>
          <w:sz w:val="22"/>
          <w:rtl/>
        </w:rPr>
        <w:t xml:space="preserve"> </w:t>
      </w:r>
      <w:r w:rsidRPr="00FE58F4">
        <w:rPr>
          <w:rFonts w:hint="eastAsia"/>
          <w:sz w:val="22"/>
          <w:rtl/>
        </w:rPr>
        <w:t>من</w:t>
      </w:r>
      <w:r w:rsidRPr="00FE58F4">
        <w:rPr>
          <w:sz w:val="22"/>
          <w:rtl/>
        </w:rPr>
        <w:t xml:space="preserve"> </w:t>
      </w:r>
      <w:r w:rsidRPr="00FE58F4">
        <w:rPr>
          <w:rFonts w:hint="eastAsia"/>
          <w:sz w:val="22"/>
          <w:rtl/>
        </w:rPr>
        <w:t>أرسل</w:t>
      </w:r>
      <w:r w:rsidRPr="00FE58F4">
        <w:rPr>
          <w:sz w:val="22"/>
          <w:rtl/>
        </w:rPr>
        <w:t xml:space="preserve"> </w:t>
      </w:r>
      <w:r>
        <w:rPr>
          <w:rFonts w:hint="cs"/>
          <w:sz w:val="22"/>
          <w:rtl/>
        </w:rPr>
        <w:t xml:space="preserve">منتخباته </w:t>
      </w:r>
      <w:r w:rsidRPr="00FE58F4">
        <w:rPr>
          <w:rFonts w:hint="eastAsia"/>
          <w:sz w:val="22"/>
          <w:rtl/>
        </w:rPr>
        <w:t>أو</w:t>
      </w:r>
      <w:r w:rsidR="00602F44">
        <w:rPr>
          <w:rFonts w:hint="cs"/>
          <w:sz w:val="22"/>
          <w:rtl/>
        </w:rPr>
        <w:t>ّ</w:t>
      </w:r>
      <w:r w:rsidRPr="00FE58F4">
        <w:rPr>
          <w:rFonts w:hint="eastAsia"/>
          <w:sz w:val="22"/>
          <w:rtl/>
        </w:rPr>
        <w:t>لا</w:t>
      </w:r>
      <w:r>
        <w:rPr>
          <w:rFonts w:hint="cs"/>
          <w:sz w:val="22"/>
          <w:rtl/>
        </w:rPr>
        <w:t>،</w:t>
      </w:r>
      <w:r w:rsidRPr="00FE58F4">
        <w:rPr>
          <w:sz w:val="22"/>
          <w:rtl/>
        </w:rPr>
        <w:t xml:space="preserve"> </w:t>
      </w:r>
      <w:r>
        <w:rPr>
          <w:rFonts w:hint="cs"/>
          <w:sz w:val="22"/>
          <w:rtl/>
        </w:rPr>
        <w:t>وهو أيضا ما لم يرد، بل</w:t>
      </w:r>
      <w:r w:rsidRPr="00FE58F4">
        <w:rPr>
          <w:sz w:val="22"/>
          <w:rtl/>
        </w:rPr>
        <w:t xml:space="preserve"> </w:t>
      </w:r>
      <w:r>
        <w:rPr>
          <w:rFonts w:hint="cs"/>
          <w:sz w:val="22"/>
          <w:rtl/>
        </w:rPr>
        <w:t>و</w:t>
      </w:r>
      <w:r w:rsidRPr="00FE58F4">
        <w:rPr>
          <w:rFonts w:hint="eastAsia"/>
          <w:sz w:val="22"/>
          <w:rtl/>
        </w:rPr>
        <w:t>نجد</w:t>
      </w:r>
      <w:r w:rsidRPr="00FE58F4">
        <w:rPr>
          <w:sz w:val="22"/>
          <w:rtl/>
        </w:rPr>
        <w:t xml:space="preserve"> </w:t>
      </w:r>
      <w:r w:rsidRPr="00FE58F4">
        <w:rPr>
          <w:rFonts w:hint="eastAsia"/>
          <w:sz w:val="22"/>
          <w:rtl/>
        </w:rPr>
        <w:t>عكس</w:t>
      </w:r>
      <w:r w:rsidRPr="00FE58F4">
        <w:rPr>
          <w:sz w:val="22"/>
          <w:rtl/>
        </w:rPr>
        <w:t xml:space="preserve"> </w:t>
      </w:r>
      <w:r w:rsidRPr="00FE58F4">
        <w:rPr>
          <w:rFonts w:hint="eastAsia"/>
          <w:sz w:val="22"/>
          <w:rtl/>
        </w:rPr>
        <w:t>ذلك</w:t>
      </w:r>
      <w:r w:rsidRPr="00FE58F4">
        <w:rPr>
          <w:rFonts w:hint="cs"/>
          <w:sz w:val="22"/>
          <w:rtl/>
        </w:rPr>
        <w:t xml:space="preserve"> تماما</w:t>
      </w:r>
      <w:r w:rsidRPr="00FE58F4">
        <w:rPr>
          <w:rFonts w:hint="eastAsia"/>
          <w:sz w:val="22"/>
          <w:rtl/>
        </w:rPr>
        <w:t>،</w:t>
      </w:r>
      <w:r w:rsidRPr="00FE58F4">
        <w:rPr>
          <w:sz w:val="22"/>
          <w:rtl/>
        </w:rPr>
        <w:t xml:space="preserve"> </w:t>
      </w:r>
      <w:r>
        <w:rPr>
          <w:rFonts w:hint="cs"/>
          <w:rtl/>
        </w:rPr>
        <w:t xml:space="preserve">بحسب ما توضّحها تواريخ رسائل بعض </w:t>
      </w:r>
      <w:r w:rsidR="0071697C">
        <w:rPr>
          <w:rFonts w:hint="cs"/>
          <w:rtl/>
        </w:rPr>
        <w:t>الشعر</w:t>
      </w:r>
      <w:r>
        <w:rPr>
          <w:rFonts w:hint="cs"/>
          <w:rtl/>
        </w:rPr>
        <w:t>اء،</w:t>
      </w:r>
      <w:r>
        <w:rPr>
          <w:rtl/>
        </w:rPr>
        <w:t xml:space="preserve"> </w:t>
      </w:r>
      <w:r>
        <w:rPr>
          <w:rFonts w:hint="cs"/>
          <w:rtl/>
        </w:rPr>
        <w:t>المبيّنة في</w:t>
      </w:r>
      <w:r>
        <w:rPr>
          <w:rtl/>
        </w:rPr>
        <w:t xml:space="preserve"> </w:t>
      </w:r>
      <w:r>
        <w:rPr>
          <w:rFonts w:hint="eastAsia"/>
          <w:rtl/>
        </w:rPr>
        <w:t>الجدول</w:t>
      </w:r>
      <w:r>
        <w:rPr>
          <w:rtl/>
        </w:rPr>
        <w:t xml:space="preserve"> </w:t>
      </w:r>
      <w:r>
        <w:rPr>
          <w:rFonts w:hint="eastAsia"/>
          <w:rtl/>
        </w:rPr>
        <w:t>الآتي</w:t>
      </w:r>
      <w:r>
        <w:rPr>
          <w:rtl/>
        </w:rPr>
        <w:t>:</w:t>
      </w:r>
    </w:p>
    <w:tbl>
      <w:tblPr>
        <w:tblStyle w:val="Grilledutableau"/>
        <w:bidiVisual/>
        <w:tblW w:w="0" w:type="auto"/>
        <w:jc w:val="center"/>
        <w:tblInd w:w="-1211" w:type="dxa"/>
        <w:tblLook w:val="04A0" w:firstRow="1" w:lastRow="0" w:firstColumn="1" w:lastColumn="0" w:noHBand="0" w:noVBand="1"/>
      </w:tblPr>
      <w:tblGrid>
        <w:gridCol w:w="2888"/>
        <w:gridCol w:w="4514"/>
      </w:tblGrid>
      <w:tr w:rsidR="00215BEC" w:rsidRPr="009A7914" w:rsidTr="00215BEC">
        <w:trPr>
          <w:jc w:val="center"/>
        </w:trPr>
        <w:tc>
          <w:tcPr>
            <w:tcW w:w="2888" w:type="dxa"/>
          </w:tcPr>
          <w:p w:rsidR="00215BEC" w:rsidRPr="009A7914" w:rsidRDefault="000D187C" w:rsidP="00215BEC">
            <w:pPr>
              <w:ind w:firstLine="0"/>
              <w:rPr>
                <w:b/>
                <w:bCs/>
                <w:sz w:val="24"/>
                <w:szCs w:val="32"/>
                <w:rtl/>
              </w:rPr>
            </w:pPr>
            <w:r>
              <w:rPr>
                <w:rFonts w:hint="eastAsia"/>
                <w:b/>
                <w:bCs/>
                <w:sz w:val="24"/>
                <w:szCs w:val="32"/>
                <w:rtl/>
              </w:rPr>
              <w:t>الشاعر</w:t>
            </w:r>
            <w:r w:rsidR="00215BEC" w:rsidRPr="009A7914">
              <w:rPr>
                <w:b/>
                <w:bCs/>
                <w:sz w:val="24"/>
                <w:szCs w:val="32"/>
                <w:rtl/>
              </w:rPr>
              <w:t xml:space="preserve"> </w:t>
            </w:r>
            <w:r w:rsidR="00215BEC" w:rsidRPr="009A7914">
              <w:rPr>
                <w:rFonts w:hint="eastAsia"/>
                <w:b/>
                <w:bCs/>
                <w:sz w:val="24"/>
                <w:szCs w:val="32"/>
                <w:rtl/>
              </w:rPr>
              <w:t>ورتبته</w:t>
            </w:r>
          </w:p>
        </w:tc>
        <w:tc>
          <w:tcPr>
            <w:tcW w:w="4514" w:type="dxa"/>
          </w:tcPr>
          <w:p w:rsidR="00215BEC" w:rsidRPr="009A7914" w:rsidRDefault="00215BEC" w:rsidP="00215BEC">
            <w:pPr>
              <w:ind w:firstLine="0"/>
              <w:jc w:val="left"/>
              <w:rPr>
                <w:b/>
                <w:bCs/>
                <w:sz w:val="24"/>
                <w:szCs w:val="32"/>
                <w:rtl/>
              </w:rPr>
            </w:pPr>
            <w:r w:rsidRPr="009A7914">
              <w:rPr>
                <w:rFonts w:hint="eastAsia"/>
                <w:b/>
                <w:bCs/>
                <w:sz w:val="24"/>
                <w:szCs w:val="32"/>
                <w:rtl/>
              </w:rPr>
              <w:t>تاريخ</w:t>
            </w:r>
            <w:r w:rsidRPr="009A7914">
              <w:rPr>
                <w:b/>
                <w:bCs/>
                <w:sz w:val="24"/>
                <w:szCs w:val="32"/>
                <w:rtl/>
              </w:rPr>
              <w:t xml:space="preserve"> </w:t>
            </w:r>
            <w:r w:rsidRPr="009A7914">
              <w:rPr>
                <w:rFonts w:hint="eastAsia"/>
                <w:b/>
                <w:bCs/>
                <w:sz w:val="24"/>
                <w:szCs w:val="32"/>
                <w:rtl/>
              </w:rPr>
              <w:t>رسالته</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1</w:t>
            </w:r>
            <w:r w:rsidRPr="009A7914">
              <w:rPr>
                <w:sz w:val="24"/>
                <w:szCs w:val="32"/>
                <w:rtl/>
              </w:rPr>
              <w:t>-</w:t>
            </w:r>
            <w:r>
              <w:rPr>
                <w:rFonts w:hint="cs"/>
                <w:sz w:val="24"/>
                <w:szCs w:val="32"/>
                <w:rtl/>
              </w:rPr>
              <w:t xml:space="preserve"> </w:t>
            </w:r>
            <w:r w:rsidR="000D187C">
              <w:rPr>
                <w:rFonts w:hint="eastAsia"/>
                <w:sz w:val="24"/>
                <w:szCs w:val="32"/>
                <w:rtl/>
              </w:rPr>
              <w:t>محمد</w:t>
            </w:r>
            <w:r w:rsidRPr="009A7914">
              <w:rPr>
                <w:sz w:val="24"/>
                <w:szCs w:val="32"/>
                <w:rtl/>
              </w:rPr>
              <w:t xml:space="preserve"> </w:t>
            </w:r>
            <w:r w:rsidRPr="009A7914">
              <w:rPr>
                <w:rFonts w:hint="eastAsia"/>
                <w:sz w:val="24"/>
                <w:szCs w:val="32"/>
                <w:rtl/>
              </w:rPr>
              <w:t>العيد</w:t>
            </w:r>
            <w:r w:rsidRPr="009A7914">
              <w:rPr>
                <w:sz w:val="24"/>
                <w:szCs w:val="32"/>
                <w:rtl/>
              </w:rPr>
              <w:t xml:space="preserve"> </w:t>
            </w:r>
            <w:r w:rsidRPr="009A7914">
              <w:rPr>
                <w:rFonts w:hint="eastAsia"/>
                <w:sz w:val="24"/>
                <w:szCs w:val="32"/>
                <w:rtl/>
              </w:rPr>
              <w:t>حم</w:t>
            </w:r>
            <w:r w:rsidR="00602F44">
              <w:rPr>
                <w:rFonts w:hint="cs"/>
                <w:sz w:val="24"/>
                <w:szCs w:val="32"/>
                <w:rtl/>
              </w:rPr>
              <w:t>ّ</w:t>
            </w:r>
            <w:r w:rsidRPr="009A7914">
              <w:rPr>
                <w:sz w:val="24"/>
                <w:szCs w:val="32"/>
                <w:rtl/>
              </w:rPr>
              <w:t xml:space="preserve"> </w:t>
            </w:r>
            <w:r w:rsidRPr="009A7914">
              <w:rPr>
                <w:rFonts w:hint="eastAsia"/>
                <w:sz w:val="24"/>
                <w:szCs w:val="32"/>
                <w:rtl/>
              </w:rPr>
              <w:t>علي</w:t>
            </w:r>
          </w:p>
        </w:tc>
        <w:tc>
          <w:tcPr>
            <w:tcW w:w="4514" w:type="dxa"/>
          </w:tcPr>
          <w:p w:rsidR="00215BEC" w:rsidRPr="009A7914" w:rsidRDefault="00215BEC" w:rsidP="00215BEC">
            <w:pPr>
              <w:ind w:firstLine="0"/>
              <w:rPr>
                <w:sz w:val="24"/>
                <w:szCs w:val="32"/>
                <w:rtl/>
              </w:rPr>
            </w:pPr>
            <w:r w:rsidRPr="002F3822">
              <w:rPr>
                <w:rFonts w:ascii="Traditional Arabic" w:hAnsi="Traditional Arabic"/>
                <w:sz w:val="24"/>
                <w:szCs w:val="28"/>
                <w:rtl/>
              </w:rPr>
              <w:t>15</w:t>
            </w:r>
            <w:r w:rsidRPr="009A7914">
              <w:rPr>
                <w:sz w:val="24"/>
                <w:szCs w:val="32"/>
                <w:rtl/>
              </w:rPr>
              <w:t>/</w:t>
            </w:r>
            <w:r w:rsidRPr="002F3822">
              <w:rPr>
                <w:rFonts w:ascii="Traditional Arabic" w:hAnsi="Traditional Arabic"/>
                <w:sz w:val="24"/>
                <w:szCs w:val="28"/>
                <w:rtl/>
              </w:rPr>
              <w:t>10</w:t>
            </w:r>
            <w:r w:rsidRPr="009A7914">
              <w:rPr>
                <w:sz w:val="24"/>
                <w:szCs w:val="32"/>
                <w:rtl/>
              </w:rPr>
              <w:t>/</w:t>
            </w:r>
            <w:r w:rsidRPr="002F3822">
              <w:rPr>
                <w:rFonts w:ascii="Traditional Arabic" w:hAnsi="Traditional Arabic"/>
                <w:sz w:val="24"/>
                <w:szCs w:val="28"/>
                <w:rtl/>
              </w:rPr>
              <w:t>1344</w:t>
            </w:r>
            <w:r w:rsidRPr="009A7914">
              <w:rPr>
                <w:sz w:val="24"/>
                <w:szCs w:val="32"/>
                <w:rtl/>
              </w:rPr>
              <w:t>: [</w:t>
            </w:r>
            <w:r w:rsidRPr="002F3822">
              <w:rPr>
                <w:rFonts w:ascii="Traditional Arabic" w:hAnsi="Traditional Arabic"/>
                <w:sz w:val="24"/>
                <w:szCs w:val="28"/>
                <w:rtl/>
              </w:rPr>
              <w:t>28</w:t>
            </w:r>
            <w:r w:rsidRPr="009A7914">
              <w:rPr>
                <w:sz w:val="24"/>
                <w:szCs w:val="32"/>
                <w:rtl/>
              </w:rPr>
              <w:t>/</w:t>
            </w:r>
            <w:r w:rsidRPr="002F3822">
              <w:rPr>
                <w:rFonts w:ascii="Traditional Arabic" w:hAnsi="Traditional Arabic"/>
                <w:sz w:val="24"/>
                <w:szCs w:val="28"/>
                <w:rtl/>
              </w:rPr>
              <w:t>04</w:t>
            </w:r>
            <w:r w:rsidRPr="009A7914">
              <w:rPr>
                <w:sz w:val="24"/>
                <w:szCs w:val="32"/>
                <w:rtl/>
              </w:rPr>
              <w:t>/</w:t>
            </w:r>
            <w:r w:rsidRPr="002F3822">
              <w:rPr>
                <w:rFonts w:ascii="Traditional Arabic" w:hAnsi="Traditional Arabic"/>
                <w:sz w:val="24"/>
                <w:szCs w:val="28"/>
                <w:rtl/>
              </w:rPr>
              <w:t>1926</w:t>
            </w: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2</w:t>
            </w:r>
            <w:r w:rsidRPr="009A7914">
              <w:rPr>
                <w:sz w:val="24"/>
                <w:szCs w:val="32"/>
                <w:rtl/>
              </w:rPr>
              <w:t xml:space="preserve">- </w:t>
            </w:r>
            <w:r w:rsidR="000D187C">
              <w:rPr>
                <w:rFonts w:hint="eastAsia"/>
                <w:sz w:val="24"/>
                <w:szCs w:val="32"/>
                <w:rtl/>
              </w:rPr>
              <w:t>محمد</w:t>
            </w:r>
            <w:r w:rsidRPr="009A7914">
              <w:rPr>
                <w:sz w:val="24"/>
                <w:szCs w:val="32"/>
                <w:rtl/>
              </w:rPr>
              <w:t xml:space="preserve"> </w:t>
            </w:r>
            <w:r w:rsidR="0071697C">
              <w:rPr>
                <w:rFonts w:hint="eastAsia"/>
                <w:sz w:val="24"/>
                <w:szCs w:val="32"/>
                <w:rtl/>
              </w:rPr>
              <w:t>اللقاني</w:t>
            </w:r>
            <w:r w:rsidRPr="009A7914">
              <w:rPr>
                <w:sz w:val="24"/>
                <w:szCs w:val="32"/>
                <w:rtl/>
              </w:rPr>
              <w:t xml:space="preserve"> </w:t>
            </w:r>
            <w:r w:rsidRPr="009A7914">
              <w:rPr>
                <w:rFonts w:hint="eastAsia"/>
                <w:sz w:val="24"/>
                <w:szCs w:val="32"/>
                <w:rtl/>
              </w:rPr>
              <w:t>بن</w:t>
            </w:r>
            <w:r w:rsidRPr="009A7914">
              <w:rPr>
                <w:sz w:val="24"/>
                <w:szCs w:val="32"/>
                <w:rtl/>
              </w:rPr>
              <w:t xml:space="preserve"> </w:t>
            </w:r>
            <w:r w:rsidRPr="009A7914">
              <w:rPr>
                <w:rFonts w:hint="eastAsia"/>
                <w:sz w:val="24"/>
                <w:szCs w:val="32"/>
                <w:rtl/>
              </w:rPr>
              <w:t>السائح</w:t>
            </w:r>
          </w:p>
        </w:tc>
        <w:tc>
          <w:tcPr>
            <w:tcW w:w="4514" w:type="dxa"/>
          </w:tcPr>
          <w:p w:rsidR="00215BEC" w:rsidRPr="009A7914" w:rsidRDefault="00215BEC" w:rsidP="00215BEC">
            <w:pPr>
              <w:ind w:firstLine="0"/>
              <w:rPr>
                <w:sz w:val="24"/>
                <w:szCs w:val="32"/>
                <w:rtl/>
              </w:rPr>
            </w:pPr>
            <w:r w:rsidRPr="002F3822">
              <w:rPr>
                <w:rFonts w:ascii="Traditional Arabic" w:hAnsi="Traditional Arabic"/>
                <w:sz w:val="24"/>
                <w:szCs w:val="28"/>
                <w:rtl/>
              </w:rPr>
              <w:t>13</w:t>
            </w:r>
            <w:r w:rsidRPr="009A7914">
              <w:rPr>
                <w:sz w:val="24"/>
                <w:szCs w:val="32"/>
                <w:rtl/>
              </w:rPr>
              <w:t>/</w:t>
            </w:r>
            <w:r w:rsidRPr="002F3822">
              <w:rPr>
                <w:rFonts w:ascii="Traditional Arabic" w:hAnsi="Traditional Arabic"/>
                <w:sz w:val="24"/>
                <w:szCs w:val="28"/>
                <w:rtl/>
              </w:rPr>
              <w:t>03</w:t>
            </w:r>
            <w:r w:rsidRPr="009A7914">
              <w:rPr>
                <w:sz w:val="24"/>
                <w:szCs w:val="32"/>
                <w:rtl/>
              </w:rPr>
              <w:t>/</w:t>
            </w:r>
            <w:r w:rsidRPr="002F3822">
              <w:rPr>
                <w:rFonts w:ascii="Traditional Arabic" w:hAnsi="Traditional Arabic"/>
                <w:sz w:val="24"/>
                <w:szCs w:val="28"/>
                <w:rtl/>
              </w:rPr>
              <w:t>1344</w:t>
            </w:r>
            <w:r w:rsidRPr="009A7914">
              <w:rPr>
                <w:sz w:val="24"/>
                <w:szCs w:val="32"/>
                <w:rtl/>
              </w:rPr>
              <w:t>: [</w:t>
            </w:r>
            <w:r w:rsidRPr="002F3822">
              <w:rPr>
                <w:rFonts w:ascii="Traditional Arabic" w:hAnsi="Traditional Arabic"/>
                <w:sz w:val="24"/>
                <w:szCs w:val="28"/>
                <w:rtl/>
              </w:rPr>
              <w:t>01</w:t>
            </w:r>
            <w:r w:rsidRPr="009A7914">
              <w:rPr>
                <w:sz w:val="24"/>
                <w:szCs w:val="32"/>
                <w:rtl/>
              </w:rPr>
              <w:t>/</w:t>
            </w:r>
            <w:r w:rsidRPr="002F3822">
              <w:rPr>
                <w:rFonts w:ascii="Traditional Arabic" w:hAnsi="Traditional Arabic"/>
                <w:sz w:val="24"/>
                <w:szCs w:val="28"/>
                <w:rtl/>
              </w:rPr>
              <w:t>10</w:t>
            </w:r>
            <w:r w:rsidRPr="009A7914">
              <w:rPr>
                <w:sz w:val="24"/>
                <w:szCs w:val="32"/>
                <w:rtl/>
              </w:rPr>
              <w:t>/</w:t>
            </w:r>
            <w:r w:rsidRPr="002F3822">
              <w:rPr>
                <w:rFonts w:ascii="Traditional Arabic" w:hAnsi="Traditional Arabic"/>
                <w:sz w:val="24"/>
                <w:szCs w:val="28"/>
                <w:rtl/>
              </w:rPr>
              <w:t>1925</w:t>
            </w: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3</w:t>
            </w:r>
            <w:r w:rsidRPr="009A7914">
              <w:rPr>
                <w:sz w:val="24"/>
                <w:szCs w:val="32"/>
                <w:rtl/>
              </w:rPr>
              <w:t xml:space="preserve">- </w:t>
            </w:r>
            <w:r w:rsidR="000D187C">
              <w:rPr>
                <w:rFonts w:hint="eastAsia"/>
                <w:sz w:val="24"/>
                <w:szCs w:val="32"/>
                <w:rtl/>
              </w:rPr>
              <w:t>محمد</w:t>
            </w:r>
            <w:r w:rsidRPr="009A7914">
              <w:rPr>
                <w:sz w:val="24"/>
                <w:szCs w:val="32"/>
                <w:rtl/>
              </w:rPr>
              <w:t xml:space="preserve"> </w:t>
            </w:r>
            <w:r w:rsidR="00321A73">
              <w:rPr>
                <w:rFonts w:hint="eastAsia"/>
                <w:sz w:val="24"/>
                <w:szCs w:val="32"/>
                <w:rtl/>
              </w:rPr>
              <w:t>السعيد</w:t>
            </w:r>
            <w:r w:rsidRPr="009A7914">
              <w:rPr>
                <w:sz w:val="24"/>
                <w:szCs w:val="32"/>
                <w:rtl/>
              </w:rPr>
              <w:t xml:space="preserve"> </w:t>
            </w:r>
            <w:r w:rsidR="0071697C">
              <w:rPr>
                <w:rFonts w:hint="eastAsia"/>
                <w:sz w:val="24"/>
                <w:szCs w:val="32"/>
                <w:rtl/>
              </w:rPr>
              <w:t>الزاهري</w:t>
            </w:r>
          </w:p>
        </w:tc>
        <w:tc>
          <w:tcPr>
            <w:tcW w:w="4514" w:type="dxa"/>
          </w:tcPr>
          <w:p w:rsidR="00215BEC" w:rsidRPr="009A7914" w:rsidRDefault="00215BEC" w:rsidP="00215BEC">
            <w:pPr>
              <w:ind w:firstLine="0"/>
              <w:rPr>
                <w:sz w:val="24"/>
                <w:szCs w:val="32"/>
                <w:rtl/>
              </w:rPr>
            </w:pPr>
            <w:r w:rsidRPr="002F3822">
              <w:rPr>
                <w:rFonts w:ascii="Traditional Arabic" w:hAnsi="Traditional Arabic"/>
                <w:sz w:val="24"/>
                <w:szCs w:val="28"/>
                <w:rtl/>
              </w:rPr>
              <w:t>22</w:t>
            </w:r>
            <w:r w:rsidRPr="009A7914">
              <w:rPr>
                <w:sz w:val="24"/>
                <w:szCs w:val="32"/>
                <w:rtl/>
              </w:rPr>
              <w:t>/</w:t>
            </w:r>
            <w:r w:rsidRPr="002F3822">
              <w:rPr>
                <w:rFonts w:ascii="Traditional Arabic" w:hAnsi="Traditional Arabic"/>
                <w:sz w:val="24"/>
                <w:szCs w:val="28"/>
                <w:rtl/>
              </w:rPr>
              <w:t>10</w:t>
            </w:r>
            <w:r w:rsidRPr="009A7914">
              <w:rPr>
                <w:sz w:val="24"/>
                <w:szCs w:val="32"/>
                <w:rtl/>
              </w:rPr>
              <w:t>/</w:t>
            </w:r>
            <w:r w:rsidRPr="002F3822">
              <w:rPr>
                <w:rFonts w:ascii="Traditional Arabic" w:hAnsi="Traditional Arabic"/>
                <w:sz w:val="24"/>
                <w:szCs w:val="28"/>
                <w:rtl/>
              </w:rPr>
              <w:t>1344</w:t>
            </w:r>
            <w:r w:rsidRPr="009A7914">
              <w:rPr>
                <w:sz w:val="24"/>
                <w:szCs w:val="32"/>
                <w:rtl/>
              </w:rPr>
              <w:t>: [</w:t>
            </w:r>
            <w:r w:rsidRPr="002F3822">
              <w:rPr>
                <w:rFonts w:ascii="Traditional Arabic" w:hAnsi="Traditional Arabic"/>
                <w:sz w:val="24"/>
                <w:szCs w:val="28"/>
                <w:rtl/>
              </w:rPr>
              <w:t>05</w:t>
            </w:r>
            <w:r w:rsidRPr="009A7914">
              <w:rPr>
                <w:sz w:val="24"/>
                <w:szCs w:val="32"/>
                <w:rtl/>
              </w:rPr>
              <w:t>/</w:t>
            </w:r>
            <w:r w:rsidRPr="002F3822">
              <w:rPr>
                <w:rFonts w:ascii="Traditional Arabic" w:hAnsi="Traditional Arabic"/>
                <w:sz w:val="24"/>
                <w:szCs w:val="28"/>
                <w:rtl/>
              </w:rPr>
              <w:t>05</w:t>
            </w:r>
            <w:r w:rsidRPr="009A7914">
              <w:rPr>
                <w:sz w:val="24"/>
                <w:szCs w:val="32"/>
                <w:rtl/>
              </w:rPr>
              <w:t>/</w:t>
            </w:r>
            <w:r w:rsidRPr="002F3822">
              <w:rPr>
                <w:rFonts w:ascii="Traditional Arabic" w:hAnsi="Traditional Arabic"/>
                <w:sz w:val="24"/>
                <w:szCs w:val="28"/>
                <w:rtl/>
              </w:rPr>
              <w:t>1926</w:t>
            </w: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4</w:t>
            </w:r>
            <w:r w:rsidRPr="009A7914">
              <w:rPr>
                <w:sz w:val="24"/>
                <w:szCs w:val="32"/>
                <w:rtl/>
              </w:rPr>
              <w:t xml:space="preserve">- </w:t>
            </w:r>
            <w:r w:rsidRPr="009A7914">
              <w:rPr>
                <w:rFonts w:hint="eastAsia"/>
                <w:sz w:val="24"/>
                <w:szCs w:val="32"/>
                <w:rtl/>
              </w:rPr>
              <w:t>الجنيد</w:t>
            </w:r>
            <w:r w:rsidRPr="009A7914">
              <w:rPr>
                <w:sz w:val="24"/>
                <w:szCs w:val="32"/>
                <w:rtl/>
              </w:rPr>
              <w:t xml:space="preserve"> </w:t>
            </w:r>
            <w:r w:rsidRPr="009A7914">
              <w:rPr>
                <w:rFonts w:hint="eastAsia"/>
                <w:sz w:val="24"/>
                <w:szCs w:val="32"/>
                <w:rtl/>
              </w:rPr>
              <w:t>أحمد</w:t>
            </w:r>
            <w:r w:rsidRPr="009A7914">
              <w:rPr>
                <w:sz w:val="24"/>
                <w:szCs w:val="32"/>
                <w:rtl/>
              </w:rPr>
              <w:t xml:space="preserve"> </w:t>
            </w:r>
            <w:r w:rsidRPr="009A7914">
              <w:rPr>
                <w:rFonts w:hint="eastAsia"/>
                <w:sz w:val="24"/>
                <w:szCs w:val="32"/>
                <w:rtl/>
              </w:rPr>
              <w:t>مك</w:t>
            </w:r>
            <w:r w:rsidR="00602F44">
              <w:rPr>
                <w:rFonts w:hint="cs"/>
                <w:sz w:val="24"/>
                <w:szCs w:val="32"/>
                <w:rtl/>
              </w:rPr>
              <w:t>ّ</w:t>
            </w:r>
            <w:r w:rsidRPr="009A7914">
              <w:rPr>
                <w:rFonts w:hint="eastAsia"/>
                <w:sz w:val="24"/>
                <w:szCs w:val="32"/>
                <w:rtl/>
              </w:rPr>
              <w:t>ي</w:t>
            </w:r>
          </w:p>
        </w:tc>
        <w:tc>
          <w:tcPr>
            <w:tcW w:w="4514" w:type="dxa"/>
          </w:tcPr>
          <w:p w:rsidR="00215BEC" w:rsidRPr="009A7914" w:rsidRDefault="00215BEC" w:rsidP="00215BEC">
            <w:pPr>
              <w:ind w:firstLine="0"/>
              <w:rPr>
                <w:sz w:val="24"/>
                <w:szCs w:val="32"/>
                <w:rtl/>
              </w:rPr>
            </w:pPr>
            <w:r w:rsidRPr="002F3822">
              <w:rPr>
                <w:rFonts w:ascii="Traditional Arabic" w:hAnsi="Traditional Arabic"/>
                <w:sz w:val="24"/>
                <w:szCs w:val="28"/>
                <w:rtl/>
              </w:rPr>
              <w:t>01</w:t>
            </w:r>
            <w:r w:rsidRPr="009A7914">
              <w:rPr>
                <w:sz w:val="24"/>
                <w:szCs w:val="32"/>
                <w:rtl/>
              </w:rPr>
              <w:t>/</w:t>
            </w:r>
            <w:r w:rsidRPr="002F3822">
              <w:rPr>
                <w:rFonts w:ascii="Traditional Arabic" w:hAnsi="Traditional Arabic"/>
                <w:sz w:val="24"/>
                <w:szCs w:val="28"/>
                <w:rtl/>
              </w:rPr>
              <w:t>01</w:t>
            </w:r>
            <w:r w:rsidRPr="009A7914">
              <w:rPr>
                <w:sz w:val="24"/>
                <w:szCs w:val="32"/>
                <w:rtl/>
              </w:rPr>
              <w:t>/</w:t>
            </w:r>
            <w:r w:rsidRPr="002F3822">
              <w:rPr>
                <w:rFonts w:ascii="Traditional Arabic" w:hAnsi="Traditional Arabic"/>
                <w:sz w:val="24"/>
                <w:szCs w:val="28"/>
                <w:rtl/>
              </w:rPr>
              <w:t>1926</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5</w:t>
            </w:r>
            <w:r w:rsidRPr="009A7914">
              <w:rPr>
                <w:sz w:val="24"/>
                <w:szCs w:val="32"/>
                <w:rtl/>
              </w:rPr>
              <w:t xml:space="preserve">- </w:t>
            </w:r>
            <w:r w:rsidRPr="009A7914">
              <w:rPr>
                <w:rFonts w:hint="eastAsia"/>
                <w:sz w:val="24"/>
                <w:szCs w:val="32"/>
                <w:rtl/>
              </w:rPr>
              <w:t>أبو</w:t>
            </w:r>
            <w:r w:rsidRPr="009A7914">
              <w:rPr>
                <w:sz w:val="24"/>
                <w:szCs w:val="32"/>
                <w:rtl/>
              </w:rPr>
              <w:t xml:space="preserve"> </w:t>
            </w:r>
            <w:r w:rsidRPr="009A7914">
              <w:rPr>
                <w:rFonts w:hint="eastAsia"/>
                <w:sz w:val="24"/>
                <w:szCs w:val="32"/>
                <w:rtl/>
              </w:rPr>
              <w:t>اليقظان</w:t>
            </w:r>
          </w:p>
        </w:tc>
        <w:tc>
          <w:tcPr>
            <w:tcW w:w="4514" w:type="dxa"/>
          </w:tcPr>
          <w:p w:rsidR="00215BEC" w:rsidRPr="009A7914" w:rsidRDefault="00215BEC" w:rsidP="00215BEC">
            <w:pPr>
              <w:ind w:firstLine="0"/>
              <w:rPr>
                <w:sz w:val="24"/>
                <w:szCs w:val="32"/>
                <w:rtl/>
              </w:rPr>
            </w:pPr>
            <w:r w:rsidRPr="002F3822">
              <w:rPr>
                <w:rFonts w:ascii="Traditional Arabic" w:hAnsi="Traditional Arabic"/>
                <w:sz w:val="24"/>
                <w:szCs w:val="28"/>
                <w:rtl/>
              </w:rPr>
              <w:t>08</w:t>
            </w:r>
            <w:r w:rsidRPr="009A7914">
              <w:rPr>
                <w:sz w:val="24"/>
                <w:szCs w:val="32"/>
                <w:rtl/>
              </w:rPr>
              <w:t>/</w:t>
            </w:r>
            <w:r w:rsidRPr="002F3822">
              <w:rPr>
                <w:rFonts w:ascii="Traditional Arabic" w:hAnsi="Traditional Arabic"/>
                <w:sz w:val="24"/>
                <w:szCs w:val="28"/>
                <w:rtl/>
              </w:rPr>
              <w:t>12</w:t>
            </w:r>
            <w:r w:rsidRPr="009A7914">
              <w:rPr>
                <w:sz w:val="24"/>
                <w:szCs w:val="32"/>
                <w:rtl/>
              </w:rPr>
              <w:t>/</w:t>
            </w:r>
            <w:r w:rsidRPr="002F3822">
              <w:rPr>
                <w:rFonts w:ascii="Traditional Arabic" w:hAnsi="Traditional Arabic"/>
                <w:sz w:val="24"/>
                <w:szCs w:val="28"/>
                <w:rtl/>
              </w:rPr>
              <w:t>1925</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6</w:t>
            </w:r>
            <w:r w:rsidRPr="009A7914">
              <w:rPr>
                <w:sz w:val="24"/>
                <w:szCs w:val="32"/>
                <w:rtl/>
              </w:rPr>
              <w:t xml:space="preserve">- </w:t>
            </w:r>
            <w:r w:rsidRPr="009A7914">
              <w:rPr>
                <w:rFonts w:hint="eastAsia"/>
                <w:sz w:val="24"/>
                <w:szCs w:val="32"/>
                <w:rtl/>
              </w:rPr>
              <w:t>الطي</w:t>
            </w:r>
            <w:r w:rsidR="00602F44">
              <w:rPr>
                <w:rFonts w:hint="cs"/>
                <w:sz w:val="24"/>
                <w:szCs w:val="32"/>
                <w:rtl/>
              </w:rPr>
              <w:t>ّ</w:t>
            </w:r>
            <w:r w:rsidRPr="009A7914">
              <w:rPr>
                <w:rFonts w:hint="eastAsia"/>
                <w:sz w:val="24"/>
                <w:szCs w:val="32"/>
                <w:rtl/>
              </w:rPr>
              <w:t>ب</w:t>
            </w:r>
            <w:r w:rsidRPr="009A7914">
              <w:rPr>
                <w:sz w:val="24"/>
                <w:szCs w:val="32"/>
                <w:rtl/>
              </w:rPr>
              <w:t xml:space="preserve"> </w:t>
            </w:r>
            <w:r w:rsidRPr="009A7914">
              <w:rPr>
                <w:rFonts w:hint="eastAsia"/>
                <w:sz w:val="24"/>
                <w:szCs w:val="32"/>
                <w:rtl/>
              </w:rPr>
              <w:t>العقبي</w:t>
            </w:r>
          </w:p>
        </w:tc>
        <w:tc>
          <w:tcPr>
            <w:tcW w:w="4514" w:type="dxa"/>
          </w:tcPr>
          <w:p w:rsidR="00215BEC" w:rsidRPr="009A7914" w:rsidRDefault="00215BEC" w:rsidP="00215BEC">
            <w:pPr>
              <w:ind w:firstLine="0"/>
              <w:jc w:val="center"/>
              <w:rPr>
                <w:sz w:val="24"/>
                <w:szCs w:val="32"/>
                <w:rtl/>
              </w:rPr>
            </w:pP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7</w:t>
            </w:r>
            <w:r w:rsidRPr="009A7914">
              <w:rPr>
                <w:sz w:val="24"/>
                <w:szCs w:val="32"/>
                <w:rtl/>
              </w:rPr>
              <w:t xml:space="preserve">- </w:t>
            </w:r>
            <w:r w:rsidRPr="009A7914">
              <w:rPr>
                <w:rFonts w:hint="eastAsia"/>
                <w:sz w:val="24"/>
                <w:szCs w:val="32"/>
                <w:rtl/>
              </w:rPr>
              <w:t>مفدي</w:t>
            </w:r>
            <w:r w:rsidRPr="009A7914">
              <w:rPr>
                <w:sz w:val="24"/>
                <w:szCs w:val="32"/>
                <w:rtl/>
              </w:rPr>
              <w:t xml:space="preserve"> </w:t>
            </w:r>
            <w:r w:rsidRPr="009A7914">
              <w:rPr>
                <w:rFonts w:hint="eastAsia"/>
                <w:sz w:val="24"/>
                <w:szCs w:val="32"/>
                <w:rtl/>
              </w:rPr>
              <w:t>زكري</w:t>
            </w:r>
            <w:r w:rsidR="00602F44">
              <w:rPr>
                <w:rFonts w:hint="cs"/>
                <w:sz w:val="24"/>
                <w:szCs w:val="32"/>
                <w:rtl/>
              </w:rPr>
              <w:t>ّ</w:t>
            </w:r>
            <w:r w:rsidRPr="009A7914">
              <w:rPr>
                <w:rFonts w:hint="eastAsia"/>
                <w:sz w:val="24"/>
                <w:szCs w:val="32"/>
                <w:rtl/>
              </w:rPr>
              <w:t>ا</w:t>
            </w:r>
            <w:r w:rsidR="00602F44">
              <w:rPr>
                <w:rFonts w:hint="cs"/>
                <w:sz w:val="24"/>
                <w:szCs w:val="32"/>
                <w:rtl/>
              </w:rPr>
              <w:t>ء</w:t>
            </w:r>
          </w:p>
        </w:tc>
        <w:tc>
          <w:tcPr>
            <w:tcW w:w="4514" w:type="dxa"/>
          </w:tcPr>
          <w:p w:rsidR="00215BEC" w:rsidRPr="009A7914" w:rsidRDefault="00215BEC" w:rsidP="00215BEC">
            <w:pPr>
              <w:ind w:firstLine="0"/>
              <w:rPr>
                <w:sz w:val="24"/>
                <w:szCs w:val="32"/>
                <w:rtl/>
              </w:rPr>
            </w:pPr>
            <w:r w:rsidRPr="002F3822">
              <w:rPr>
                <w:rFonts w:ascii="Traditional Arabic" w:hAnsi="Traditional Arabic"/>
                <w:sz w:val="24"/>
                <w:szCs w:val="28"/>
                <w:rtl/>
              </w:rPr>
              <w:t>04</w:t>
            </w:r>
            <w:r w:rsidRPr="009A7914">
              <w:rPr>
                <w:sz w:val="24"/>
                <w:szCs w:val="32"/>
                <w:rtl/>
              </w:rPr>
              <w:t>/</w:t>
            </w:r>
            <w:r w:rsidRPr="002F3822">
              <w:rPr>
                <w:rFonts w:ascii="Traditional Arabic" w:hAnsi="Traditional Arabic"/>
                <w:sz w:val="24"/>
                <w:szCs w:val="28"/>
                <w:rtl/>
              </w:rPr>
              <w:t>08</w:t>
            </w:r>
            <w:r w:rsidRPr="009A7914">
              <w:rPr>
                <w:sz w:val="24"/>
                <w:szCs w:val="32"/>
                <w:rtl/>
              </w:rPr>
              <w:t>/</w:t>
            </w:r>
            <w:r w:rsidRPr="002F3822">
              <w:rPr>
                <w:rFonts w:ascii="Traditional Arabic" w:hAnsi="Traditional Arabic"/>
                <w:sz w:val="24"/>
                <w:szCs w:val="28"/>
                <w:rtl/>
              </w:rPr>
              <w:t>1344</w:t>
            </w:r>
            <w:r w:rsidRPr="009A7914">
              <w:rPr>
                <w:sz w:val="24"/>
                <w:szCs w:val="32"/>
                <w:rtl/>
              </w:rPr>
              <w:t>: [</w:t>
            </w:r>
            <w:r w:rsidRPr="002F3822">
              <w:rPr>
                <w:rFonts w:ascii="Traditional Arabic" w:hAnsi="Traditional Arabic"/>
                <w:sz w:val="24"/>
                <w:szCs w:val="28"/>
                <w:rtl/>
              </w:rPr>
              <w:t>17</w:t>
            </w:r>
            <w:r w:rsidRPr="009A7914">
              <w:rPr>
                <w:sz w:val="24"/>
                <w:szCs w:val="32"/>
                <w:rtl/>
              </w:rPr>
              <w:t>/</w:t>
            </w:r>
            <w:r w:rsidRPr="002F3822">
              <w:rPr>
                <w:rFonts w:ascii="Traditional Arabic" w:hAnsi="Traditional Arabic"/>
                <w:sz w:val="24"/>
                <w:szCs w:val="28"/>
                <w:rtl/>
              </w:rPr>
              <w:t>02</w:t>
            </w:r>
            <w:r w:rsidRPr="009A7914">
              <w:rPr>
                <w:sz w:val="24"/>
                <w:szCs w:val="32"/>
                <w:rtl/>
              </w:rPr>
              <w:t>/</w:t>
            </w:r>
            <w:r w:rsidRPr="002F3822">
              <w:rPr>
                <w:rFonts w:ascii="Traditional Arabic" w:hAnsi="Traditional Arabic"/>
                <w:sz w:val="24"/>
                <w:szCs w:val="28"/>
                <w:rtl/>
              </w:rPr>
              <w:t>1926</w:t>
            </w: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8</w:t>
            </w:r>
            <w:r w:rsidRPr="009A7914">
              <w:rPr>
                <w:sz w:val="24"/>
                <w:szCs w:val="32"/>
                <w:rtl/>
              </w:rPr>
              <w:t>-</w:t>
            </w:r>
            <w:r w:rsidRPr="009A7914">
              <w:rPr>
                <w:rFonts w:hint="eastAsia"/>
                <w:sz w:val="24"/>
                <w:szCs w:val="32"/>
                <w:rtl/>
              </w:rPr>
              <w:t>أحمد</w:t>
            </w:r>
            <w:r w:rsidRPr="009A7914">
              <w:rPr>
                <w:sz w:val="24"/>
                <w:szCs w:val="32"/>
                <w:rtl/>
              </w:rPr>
              <w:t xml:space="preserve"> </w:t>
            </w:r>
            <w:r w:rsidRPr="009A7914">
              <w:rPr>
                <w:rFonts w:hint="eastAsia"/>
                <w:sz w:val="24"/>
                <w:szCs w:val="32"/>
                <w:rtl/>
              </w:rPr>
              <w:t>الكاتب</w:t>
            </w:r>
            <w:r w:rsidRPr="009A7914">
              <w:rPr>
                <w:sz w:val="24"/>
                <w:szCs w:val="32"/>
                <w:rtl/>
              </w:rPr>
              <w:t xml:space="preserve"> </w:t>
            </w:r>
            <w:r w:rsidRPr="009A7914">
              <w:rPr>
                <w:rFonts w:hint="eastAsia"/>
                <w:sz w:val="24"/>
                <w:szCs w:val="32"/>
                <w:rtl/>
              </w:rPr>
              <w:t>بن</w:t>
            </w:r>
            <w:r w:rsidRPr="009A7914">
              <w:rPr>
                <w:sz w:val="24"/>
                <w:szCs w:val="32"/>
                <w:rtl/>
              </w:rPr>
              <w:t xml:space="preserve"> </w:t>
            </w:r>
            <w:r w:rsidRPr="009A7914">
              <w:rPr>
                <w:rFonts w:hint="eastAsia"/>
                <w:sz w:val="24"/>
                <w:szCs w:val="32"/>
                <w:rtl/>
              </w:rPr>
              <w:t>الغزالي</w:t>
            </w:r>
          </w:p>
        </w:tc>
        <w:tc>
          <w:tcPr>
            <w:tcW w:w="4514" w:type="dxa"/>
          </w:tcPr>
          <w:p w:rsidR="00215BEC" w:rsidRPr="009A7914" w:rsidRDefault="00215BEC" w:rsidP="00215BEC">
            <w:pPr>
              <w:ind w:firstLine="0"/>
              <w:jc w:val="center"/>
              <w:rPr>
                <w:sz w:val="24"/>
                <w:szCs w:val="32"/>
                <w:rtl/>
              </w:rPr>
            </w:pP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9</w:t>
            </w:r>
            <w:r w:rsidRPr="009A7914">
              <w:rPr>
                <w:sz w:val="24"/>
                <w:szCs w:val="32"/>
                <w:rtl/>
              </w:rPr>
              <w:t xml:space="preserve">- </w:t>
            </w:r>
            <w:r w:rsidRPr="009A7914">
              <w:rPr>
                <w:rFonts w:hint="eastAsia"/>
                <w:sz w:val="24"/>
                <w:szCs w:val="32"/>
                <w:rtl/>
              </w:rPr>
              <w:t>رمضان</w:t>
            </w:r>
            <w:r w:rsidRPr="009A7914">
              <w:rPr>
                <w:sz w:val="24"/>
                <w:szCs w:val="32"/>
                <w:rtl/>
              </w:rPr>
              <w:t xml:space="preserve"> </w:t>
            </w:r>
            <w:r w:rsidRPr="009A7914">
              <w:rPr>
                <w:rFonts w:hint="eastAsia"/>
                <w:sz w:val="24"/>
                <w:szCs w:val="32"/>
                <w:rtl/>
              </w:rPr>
              <w:t>حم</w:t>
            </w:r>
            <w:r w:rsidR="00602F44">
              <w:rPr>
                <w:rFonts w:hint="cs"/>
                <w:sz w:val="24"/>
                <w:szCs w:val="32"/>
                <w:rtl/>
              </w:rPr>
              <w:t>ّ</w:t>
            </w:r>
            <w:r w:rsidRPr="009A7914">
              <w:rPr>
                <w:rFonts w:hint="eastAsia"/>
                <w:sz w:val="24"/>
                <w:szCs w:val="32"/>
                <w:rtl/>
              </w:rPr>
              <w:t>ود</w:t>
            </w:r>
            <w:r w:rsidRPr="009A7914">
              <w:rPr>
                <w:sz w:val="24"/>
                <w:szCs w:val="32"/>
                <w:rtl/>
              </w:rPr>
              <w:t xml:space="preserve"> </w:t>
            </w:r>
          </w:p>
        </w:tc>
        <w:tc>
          <w:tcPr>
            <w:tcW w:w="4514" w:type="dxa"/>
          </w:tcPr>
          <w:p w:rsidR="00215BEC" w:rsidRPr="009A7914" w:rsidRDefault="00215BEC" w:rsidP="00215BEC">
            <w:pPr>
              <w:ind w:firstLine="0"/>
              <w:jc w:val="center"/>
              <w:rPr>
                <w:sz w:val="24"/>
                <w:szCs w:val="32"/>
                <w:rtl/>
              </w:rPr>
            </w:pPr>
            <w:r w:rsidRPr="009A7914">
              <w:rPr>
                <w:sz w:val="24"/>
                <w:szCs w:val="32"/>
                <w:rtl/>
              </w:rPr>
              <w:t>/</w:t>
            </w:r>
          </w:p>
        </w:tc>
      </w:tr>
      <w:tr w:rsidR="00215BEC" w:rsidRPr="009A7914" w:rsidTr="00215BEC">
        <w:trPr>
          <w:jc w:val="center"/>
        </w:trPr>
        <w:tc>
          <w:tcPr>
            <w:tcW w:w="2888" w:type="dxa"/>
          </w:tcPr>
          <w:p w:rsidR="00215BEC" w:rsidRPr="009A7914" w:rsidRDefault="00215BEC" w:rsidP="00215BEC">
            <w:pPr>
              <w:ind w:firstLine="0"/>
              <w:rPr>
                <w:sz w:val="24"/>
                <w:szCs w:val="32"/>
                <w:rtl/>
              </w:rPr>
            </w:pPr>
            <w:r w:rsidRPr="002F3822">
              <w:rPr>
                <w:rFonts w:ascii="Traditional Arabic" w:hAnsi="Traditional Arabic"/>
                <w:sz w:val="24"/>
                <w:szCs w:val="28"/>
                <w:rtl/>
              </w:rPr>
              <w:t>10</w:t>
            </w:r>
            <w:r w:rsidRPr="009A7914">
              <w:rPr>
                <w:sz w:val="24"/>
                <w:szCs w:val="32"/>
                <w:rtl/>
              </w:rPr>
              <w:t xml:space="preserve">- </w:t>
            </w:r>
            <w:r w:rsidRPr="009A7914">
              <w:rPr>
                <w:rFonts w:hint="eastAsia"/>
                <w:sz w:val="24"/>
                <w:szCs w:val="32"/>
                <w:rtl/>
              </w:rPr>
              <w:t>ابراهيم</w:t>
            </w:r>
            <w:r w:rsidRPr="009A7914">
              <w:rPr>
                <w:sz w:val="24"/>
                <w:szCs w:val="32"/>
                <w:rtl/>
              </w:rPr>
              <w:t xml:space="preserve"> </w:t>
            </w:r>
            <w:r w:rsidRPr="009A7914">
              <w:rPr>
                <w:rFonts w:hint="eastAsia"/>
                <w:sz w:val="24"/>
                <w:szCs w:val="32"/>
                <w:rtl/>
              </w:rPr>
              <w:t>بن</w:t>
            </w:r>
            <w:r w:rsidRPr="009A7914">
              <w:rPr>
                <w:sz w:val="24"/>
                <w:szCs w:val="32"/>
                <w:rtl/>
              </w:rPr>
              <w:t xml:space="preserve"> </w:t>
            </w:r>
            <w:r w:rsidRPr="009A7914">
              <w:rPr>
                <w:rFonts w:hint="eastAsia"/>
                <w:sz w:val="24"/>
                <w:szCs w:val="32"/>
                <w:rtl/>
              </w:rPr>
              <w:t>نوح</w:t>
            </w:r>
            <w:r w:rsidRPr="009A7914">
              <w:rPr>
                <w:sz w:val="24"/>
                <w:szCs w:val="32"/>
                <w:rtl/>
              </w:rPr>
              <w:t xml:space="preserve"> </w:t>
            </w:r>
            <w:r w:rsidRPr="009A7914">
              <w:rPr>
                <w:rFonts w:hint="eastAsia"/>
                <w:sz w:val="24"/>
                <w:szCs w:val="32"/>
                <w:rtl/>
              </w:rPr>
              <w:t>امتياز</w:t>
            </w:r>
          </w:p>
        </w:tc>
        <w:tc>
          <w:tcPr>
            <w:tcW w:w="4514" w:type="dxa"/>
          </w:tcPr>
          <w:p w:rsidR="00215BEC" w:rsidRPr="009A7914" w:rsidRDefault="00215BEC" w:rsidP="00215BEC">
            <w:pPr>
              <w:ind w:firstLine="0"/>
              <w:jc w:val="center"/>
              <w:rPr>
                <w:sz w:val="24"/>
                <w:szCs w:val="32"/>
                <w:rtl/>
              </w:rPr>
            </w:pPr>
            <w:r w:rsidRPr="009A7914">
              <w:rPr>
                <w:sz w:val="24"/>
                <w:szCs w:val="32"/>
                <w:rtl/>
              </w:rPr>
              <w:t>/</w:t>
            </w:r>
          </w:p>
        </w:tc>
      </w:tr>
    </w:tbl>
    <w:p w:rsidR="00215BEC" w:rsidRDefault="00215BEC" w:rsidP="00215BEC">
      <w:pPr>
        <w:ind w:firstLine="0"/>
        <w:rPr>
          <w:rtl/>
        </w:rPr>
      </w:pPr>
      <w:r>
        <w:rPr>
          <w:rFonts w:hint="eastAsia"/>
          <w:rtl/>
        </w:rPr>
        <w:t>فنجد</w:t>
      </w:r>
      <w:r>
        <w:rPr>
          <w:rtl/>
        </w:rPr>
        <w:t xml:space="preserve"> </w:t>
      </w:r>
      <w:r>
        <w:rPr>
          <w:rFonts w:hint="eastAsia"/>
          <w:rtl/>
        </w:rPr>
        <w:t>مثلا</w:t>
      </w:r>
      <w:r>
        <w:rPr>
          <w:rtl/>
        </w:rPr>
        <w:t xml:space="preserve"> </w:t>
      </w:r>
      <w:r w:rsidR="0071697C">
        <w:rPr>
          <w:rFonts w:hint="cs"/>
          <w:rtl/>
        </w:rPr>
        <w:t>اللقاني</w:t>
      </w:r>
      <w:r>
        <w:rPr>
          <w:rtl/>
        </w:rPr>
        <w:t xml:space="preserve"> </w:t>
      </w:r>
      <w:r>
        <w:rPr>
          <w:rFonts w:hint="eastAsia"/>
          <w:rtl/>
        </w:rPr>
        <w:t>في</w:t>
      </w:r>
      <w:r>
        <w:rPr>
          <w:rtl/>
        </w:rPr>
        <w:t xml:space="preserve"> </w:t>
      </w:r>
      <w:r>
        <w:rPr>
          <w:rFonts w:hint="eastAsia"/>
          <w:rtl/>
        </w:rPr>
        <w:t>الرتبة</w:t>
      </w:r>
      <w:r>
        <w:rPr>
          <w:rtl/>
        </w:rPr>
        <w:t xml:space="preserve"> </w:t>
      </w:r>
      <w:r w:rsidR="0071697C">
        <w:rPr>
          <w:rFonts w:hint="eastAsia"/>
          <w:rtl/>
        </w:rPr>
        <w:t>الثاني</w:t>
      </w:r>
      <w:r>
        <w:rPr>
          <w:rFonts w:hint="eastAsia"/>
          <w:rtl/>
        </w:rPr>
        <w:t>ة</w:t>
      </w:r>
      <w:r>
        <w:rPr>
          <w:rFonts w:hint="cs"/>
          <w:rtl/>
        </w:rPr>
        <w:t>،</w:t>
      </w:r>
      <w:r>
        <w:rPr>
          <w:rtl/>
        </w:rPr>
        <w:t xml:space="preserve"> </w:t>
      </w:r>
      <w:r>
        <w:rPr>
          <w:rFonts w:hint="eastAsia"/>
          <w:rtl/>
        </w:rPr>
        <w:t>وأبو</w:t>
      </w:r>
      <w:r>
        <w:rPr>
          <w:rtl/>
        </w:rPr>
        <w:t xml:space="preserve"> </w:t>
      </w:r>
      <w:r>
        <w:rPr>
          <w:rFonts w:hint="eastAsia"/>
          <w:rtl/>
        </w:rPr>
        <w:t>اليقظان</w:t>
      </w:r>
      <w:r>
        <w:rPr>
          <w:rtl/>
        </w:rPr>
        <w:t xml:space="preserve"> </w:t>
      </w:r>
      <w:r>
        <w:rPr>
          <w:rFonts w:hint="eastAsia"/>
          <w:rtl/>
        </w:rPr>
        <w:t>في</w:t>
      </w:r>
      <w:r>
        <w:rPr>
          <w:rtl/>
        </w:rPr>
        <w:t xml:space="preserve"> </w:t>
      </w:r>
      <w:r>
        <w:rPr>
          <w:rFonts w:hint="eastAsia"/>
          <w:rtl/>
        </w:rPr>
        <w:t>الرتبة</w:t>
      </w:r>
      <w:r>
        <w:rPr>
          <w:rtl/>
        </w:rPr>
        <w:t xml:space="preserve"> </w:t>
      </w:r>
      <w:r>
        <w:rPr>
          <w:rFonts w:hint="eastAsia"/>
          <w:rtl/>
        </w:rPr>
        <w:t>الخامسة</w:t>
      </w:r>
      <w:r>
        <w:rPr>
          <w:rtl/>
        </w:rPr>
        <w:t xml:space="preserve"> </w:t>
      </w:r>
      <w:r>
        <w:rPr>
          <w:rFonts w:hint="eastAsia"/>
          <w:rtl/>
        </w:rPr>
        <w:t>بالرغم</w:t>
      </w:r>
      <w:r>
        <w:rPr>
          <w:rtl/>
        </w:rPr>
        <w:t xml:space="preserve"> </w:t>
      </w:r>
      <w:r>
        <w:rPr>
          <w:rFonts w:hint="eastAsia"/>
          <w:rtl/>
        </w:rPr>
        <w:t>من</w:t>
      </w:r>
      <w:r>
        <w:rPr>
          <w:rtl/>
        </w:rPr>
        <w:t xml:space="preserve"> </w:t>
      </w:r>
      <w:r>
        <w:rPr>
          <w:rFonts w:hint="eastAsia"/>
          <w:rtl/>
        </w:rPr>
        <w:t>أن</w:t>
      </w:r>
      <w:r w:rsidR="00602F44">
        <w:rPr>
          <w:rFonts w:hint="cs"/>
          <w:rtl/>
        </w:rPr>
        <w:t>ّ</w:t>
      </w:r>
      <w:r>
        <w:rPr>
          <w:rtl/>
        </w:rPr>
        <w:t xml:space="preserve"> </w:t>
      </w:r>
      <w:r>
        <w:rPr>
          <w:rFonts w:hint="eastAsia"/>
          <w:rtl/>
        </w:rPr>
        <w:t>منتخباتهما</w:t>
      </w:r>
      <w:r>
        <w:rPr>
          <w:rtl/>
        </w:rPr>
        <w:t xml:space="preserve"> </w:t>
      </w:r>
      <w:r>
        <w:rPr>
          <w:rFonts w:hint="eastAsia"/>
          <w:rtl/>
        </w:rPr>
        <w:t>أو</w:t>
      </w:r>
      <w:r w:rsidR="00602F44">
        <w:rPr>
          <w:rFonts w:hint="cs"/>
          <w:rtl/>
        </w:rPr>
        <w:t>ّ</w:t>
      </w:r>
      <w:r>
        <w:rPr>
          <w:rFonts w:hint="eastAsia"/>
          <w:rtl/>
        </w:rPr>
        <w:t>ل</w:t>
      </w:r>
      <w:r>
        <w:rPr>
          <w:rtl/>
        </w:rPr>
        <w:t xml:space="preserve"> </w:t>
      </w:r>
      <w:r>
        <w:rPr>
          <w:rFonts w:hint="eastAsia"/>
          <w:rtl/>
        </w:rPr>
        <w:t>ما</w:t>
      </w:r>
      <w:r>
        <w:rPr>
          <w:rtl/>
        </w:rPr>
        <w:t xml:space="preserve"> </w:t>
      </w:r>
      <w:r w:rsidRPr="00FE58F4">
        <w:rPr>
          <w:rFonts w:hint="eastAsia"/>
          <w:rtl/>
        </w:rPr>
        <w:t>اجتم</w:t>
      </w:r>
      <w:r w:rsidRPr="00FE58F4">
        <w:rPr>
          <w:rFonts w:hint="cs"/>
          <w:rtl/>
        </w:rPr>
        <w:t>ع</w:t>
      </w:r>
      <w:r w:rsidRPr="00FE58F4">
        <w:rPr>
          <w:rtl/>
        </w:rPr>
        <w:t xml:space="preserve"> </w:t>
      </w:r>
      <w:r>
        <w:rPr>
          <w:rFonts w:hint="eastAsia"/>
          <w:rtl/>
        </w:rPr>
        <w:t>لد</w:t>
      </w:r>
      <w:r>
        <w:rPr>
          <w:rFonts w:hint="cs"/>
          <w:rtl/>
        </w:rPr>
        <w:t>ى صاحب الكتاب</w:t>
      </w:r>
      <w:r>
        <w:rPr>
          <w:rFonts w:hint="eastAsia"/>
          <w:rtl/>
        </w:rPr>
        <w:t>،</w:t>
      </w:r>
      <w:r>
        <w:rPr>
          <w:rtl/>
        </w:rPr>
        <w:t xml:space="preserve"> </w:t>
      </w:r>
      <w:r>
        <w:rPr>
          <w:rFonts w:hint="eastAsia"/>
          <w:rtl/>
        </w:rPr>
        <w:t>في</w:t>
      </w:r>
      <w:r>
        <w:rPr>
          <w:rtl/>
        </w:rPr>
        <w:t xml:space="preserve"> </w:t>
      </w:r>
      <w:r>
        <w:rPr>
          <w:rFonts w:hint="eastAsia"/>
          <w:rtl/>
        </w:rPr>
        <w:t>حين</w:t>
      </w:r>
      <w:r>
        <w:rPr>
          <w:rtl/>
        </w:rPr>
        <w:t xml:space="preserve"> </w:t>
      </w:r>
      <w:r>
        <w:rPr>
          <w:rFonts w:hint="eastAsia"/>
          <w:rtl/>
        </w:rPr>
        <w:t>جاء</w:t>
      </w:r>
      <w:r>
        <w:rPr>
          <w:rtl/>
        </w:rPr>
        <w:t xml:space="preserve"> </w:t>
      </w:r>
      <w:r w:rsidR="000D187C">
        <w:rPr>
          <w:rFonts w:hint="eastAsia"/>
          <w:rtl/>
        </w:rPr>
        <w:t>محمد</w:t>
      </w:r>
      <w:r>
        <w:rPr>
          <w:rtl/>
        </w:rPr>
        <w:t xml:space="preserve"> </w:t>
      </w:r>
      <w:r>
        <w:rPr>
          <w:rFonts w:hint="eastAsia"/>
          <w:rtl/>
        </w:rPr>
        <w:t>العيد</w:t>
      </w:r>
      <w:r>
        <w:rPr>
          <w:rtl/>
        </w:rPr>
        <w:t xml:space="preserve"> </w:t>
      </w:r>
      <w:r>
        <w:rPr>
          <w:rFonts w:hint="eastAsia"/>
          <w:rtl/>
        </w:rPr>
        <w:t>في</w:t>
      </w:r>
      <w:r>
        <w:rPr>
          <w:rtl/>
        </w:rPr>
        <w:t xml:space="preserve"> </w:t>
      </w:r>
      <w:r>
        <w:rPr>
          <w:rFonts w:hint="eastAsia"/>
          <w:rtl/>
        </w:rPr>
        <w:t>المرتبة</w:t>
      </w:r>
      <w:r>
        <w:rPr>
          <w:rtl/>
        </w:rPr>
        <w:t xml:space="preserve"> </w:t>
      </w:r>
      <w:r>
        <w:rPr>
          <w:rFonts w:hint="eastAsia"/>
          <w:rtl/>
        </w:rPr>
        <w:t>الأولى</w:t>
      </w:r>
      <w:r>
        <w:rPr>
          <w:rtl/>
        </w:rPr>
        <w:t xml:space="preserve"> </w:t>
      </w:r>
      <w:r>
        <w:rPr>
          <w:rFonts w:hint="eastAsia"/>
          <w:rtl/>
        </w:rPr>
        <w:t>و</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في</w:t>
      </w:r>
      <w:r>
        <w:rPr>
          <w:rtl/>
        </w:rPr>
        <w:t xml:space="preserve"> </w:t>
      </w:r>
      <w:r>
        <w:rPr>
          <w:rFonts w:hint="eastAsia"/>
          <w:rtl/>
        </w:rPr>
        <w:t>المرتبة</w:t>
      </w:r>
      <w:r>
        <w:rPr>
          <w:rtl/>
        </w:rPr>
        <w:t xml:space="preserve"> </w:t>
      </w:r>
      <w:r>
        <w:rPr>
          <w:rFonts w:hint="eastAsia"/>
          <w:rtl/>
        </w:rPr>
        <w:t>الثالثة</w:t>
      </w:r>
      <w:r>
        <w:rPr>
          <w:rtl/>
        </w:rPr>
        <w:t xml:space="preserve"> </w:t>
      </w:r>
      <w:r>
        <w:rPr>
          <w:rFonts w:hint="eastAsia"/>
          <w:rtl/>
        </w:rPr>
        <w:t>رغم</w:t>
      </w:r>
      <w:r>
        <w:rPr>
          <w:rtl/>
        </w:rPr>
        <w:t xml:space="preserve"> </w:t>
      </w:r>
      <w:r>
        <w:rPr>
          <w:rFonts w:hint="eastAsia"/>
          <w:rtl/>
        </w:rPr>
        <w:t>أن</w:t>
      </w:r>
      <w:r>
        <w:rPr>
          <w:rFonts w:hint="cs"/>
          <w:rtl/>
        </w:rPr>
        <w:t>ّ</w:t>
      </w:r>
      <w:r>
        <w:rPr>
          <w:rFonts w:hint="eastAsia"/>
          <w:rtl/>
        </w:rPr>
        <w:t>هما</w:t>
      </w:r>
      <w:r>
        <w:rPr>
          <w:rtl/>
        </w:rPr>
        <w:t xml:space="preserve"> </w:t>
      </w:r>
      <w:r>
        <w:rPr>
          <w:rFonts w:hint="eastAsia"/>
          <w:rtl/>
        </w:rPr>
        <w:t>من</w:t>
      </w:r>
      <w:r>
        <w:rPr>
          <w:rtl/>
        </w:rPr>
        <w:t xml:space="preserve"> </w:t>
      </w:r>
      <w:r>
        <w:rPr>
          <w:rFonts w:hint="eastAsia"/>
          <w:rtl/>
        </w:rPr>
        <w:t>أواخر</w:t>
      </w:r>
      <w:r>
        <w:rPr>
          <w:rtl/>
        </w:rPr>
        <w:t xml:space="preserve"> </w:t>
      </w:r>
      <w:r>
        <w:rPr>
          <w:rFonts w:hint="eastAsia"/>
          <w:rtl/>
        </w:rPr>
        <w:t>المرسلين</w:t>
      </w:r>
      <w:r>
        <w:rPr>
          <w:rStyle w:val="Appelnotedebasdep"/>
          <w:rFonts w:eastAsiaTheme="majorEastAsia"/>
          <w:sz w:val="28"/>
          <w:rtl/>
        </w:rPr>
        <w:t>(</w:t>
      </w:r>
      <w:r>
        <w:rPr>
          <w:rStyle w:val="Appelnotedebasdep"/>
          <w:rFonts w:eastAsiaTheme="majorEastAsia"/>
          <w:sz w:val="28"/>
          <w:rtl/>
        </w:rPr>
        <w:footnoteReference w:id="150"/>
      </w:r>
      <w:r>
        <w:rPr>
          <w:rStyle w:val="Appelnotedebasdep"/>
          <w:rFonts w:eastAsiaTheme="majorEastAsia"/>
          <w:sz w:val="28"/>
          <w:rtl/>
        </w:rPr>
        <w:t>)</w:t>
      </w:r>
      <w:r>
        <w:rPr>
          <w:rtl/>
        </w:rPr>
        <w:t>.</w:t>
      </w:r>
    </w:p>
    <w:p w:rsidR="00215BEC" w:rsidRDefault="00215BEC" w:rsidP="00215BEC">
      <w:pPr>
        <w:tabs>
          <w:tab w:val="left" w:pos="6094"/>
        </w:tabs>
        <w:rPr>
          <w:rtl/>
        </w:rPr>
      </w:pPr>
      <w:r>
        <w:rPr>
          <w:rtl/>
        </w:rPr>
        <w:t xml:space="preserve"> </w:t>
      </w:r>
      <w:r w:rsidRPr="0091422D">
        <w:rPr>
          <w:rFonts w:hint="eastAsia"/>
          <w:rtl/>
        </w:rPr>
        <w:t>ثم</w:t>
      </w:r>
      <w:r w:rsidRPr="0091422D">
        <w:rPr>
          <w:rtl/>
        </w:rPr>
        <w:t xml:space="preserve"> </w:t>
      </w:r>
      <w:r w:rsidRPr="0091422D">
        <w:rPr>
          <w:rFonts w:hint="cs"/>
          <w:rtl/>
        </w:rPr>
        <w:t xml:space="preserve">إنّ إرجاع </w:t>
      </w:r>
      <w:r w:rsidRPr="0091422D">
        <w:rPr>
          <w:rFonts w:hint="eastAsia"/>
          <w:rtl/>
        </w:rPr>
        <w:t>المؤل</w:t>
      </w:r>
      <w:r w:rsidR="00602F44">
        <w:rPr>
          <w:rFonts w:hint="cs"/>
          <w:rtl/>
        </w:rPr>
        <w:t>ّ</w:t>
      </w:r>
      <w:r w:rsidRPr="0091422D">
        <w:rPr>
          <w:rFonts w:hint="eastAsia"/>
          <w:rtl/>
        </w:rPr>
        <w:t>ف</w:t>
      </w:r>
      <w:r w:rsidRPr="0091422D">
        <w:rPr>
          <w:rtl/>
        </w:rPr>
        <w:t xml:space="preserve"> </w:t>
      </w:r>
      <w:r w:rsidRPr="0091422D">
        <w:rPr>
          <w:rFonts w:hint="eastAsia"/>
          <w:rtl/>
        </w:rPr>
        <w:t>سبب</w:t>
      </w:r>
      <w:r w:rsidRPr="0091422D">
        <w:rPr>
          <w:rtl/>
        </w:rPr>
        <w:t xml:space="preserve"> </w:t>
      </w:r>
      <w:r w:rsidRPr="0091422D">
        <w:rPr>
          <w:rFonts w:hint="eastAsia"/>
          <w:rtl/>
        </w:rPr>
        <w:t>ترك</w:t>
      </w:r>
      <w:r w:rsidRPr="0091422D">
        <w:rPr>
          <w:rtl/>
        </w:rPr>
        <w:t xml:space="preserve"> </w:t>
      </w:r>
      <w:r w:rsidRPr="0091422D">
        <w:rPr>
          <w:rFonts w:hint="eastAsia"/>
          <w:rtl/>
        </w:rPr>
        <w:t>الترتيب</w:t>
      </w:r>
      <w:r w:rsidRPr="0091422D">
        <w:rPr>
          <w:rtl/>
        </w:rPr>
        <w:t xml:space="preserve"> </w:t>
      </w:r>
      <w:r w:rsidRPr="0091422D">
        <w:rPr>
          <w:rFonts w:hint="cs"/>
          <w:rtl/>
        </w:rPr>
        <w:t>على حروف المعجم</w:t>
      </w:r>
      <w:r w:rsidRPr="0091422D">
        <w:rPr>
          <w:rtl/>
        </w:rPr>
        <w:t xml:space="preserve"> </w:t>
      </w:r>
      <w:r>
        <w:rPr>
          <w:rFonts w:hint="cs"/>
          <w:rtl/>
        </w:rPr>
        <w:t>إلى تأخّر م</w:t>
      </w:r>
      <w:r w:rsidRPr="0091422D">
        <w:rPr>
          <w:rFonts w:hint="cs"/>
          <w:rtl/>
        </w:rPr>
        <w:t>ن وعدوه بإرسال طلبه</w:t>
      </w:r>
      <w:r w:rsidRPr="0091422D">
        <w:rPr>
          <w:rFonts w:hint="eastAsia"/>
          <w:rtl/>
        </w:rPr>
        <w:t>،</w:t>
      </w:r>
      <w:r>
        <w:rPr>
          <w:rtl/>
        </w:rPr>
        <w:t xml:space="preserve"> </w:t>
      </w:r>
      <w:r>
        <w:rPr>
          <w:rFonts w:hint="eastAsia"/>
          <w:rtl/>
        </w:rPr>
        <w:t>ي</w:t>
      </w:r>
      <w:r>
        <w:rPr>
          <w:rFonts w:hint="cs"/>
          <w:rtl/>
        </w:rPr>
        <w:t xml:space="preserve">دلّ </w:t>
      </w:r>
      <w:r>
        <w:rPr>
          <w:rFonts w:hint="cs"/>
          <w:rtl/>
        </w:rPr>
        <w:lastRenderedPageBreak/>
        <w:t>على</w:t>
      </w:r>
      <w:r>
        <w:rPr>
          <w:rtl/>
        </w:rPr>
        <w:t xml:space="preserve"> </w:t>
      </w:r>
      <w:r>
        <w:rPr>
          <w:rFonts w:hint="eastAsia"/>
          <w:rtl/>
        </w:rPr>
        <w:t>أن</w:t>
      </w:r>
      <w:r>
        <w:rPr>
          <w:rFonts w:hint="cs"/>
          <w:rtl/>
        </w:rPr>
        <w:t>ّ الماد</w:t>
      </w:r>
      <w:r w:rsidR="00CB26D8">
        <w:rPr>
          <w:rFonts w:hint="cs"/>
          <w:rtl/>
        </w:rPr>
        <w:t>ّ</w:t>
      </w:r>
      <w:r>
        <w:rPr>
          <w:rFonts w:hint="cs"/>
          <w:rtl/>
        </w:rPr>
        <w:t xml:space="preserve">ة </w:t>
      </w:r>
      <w:r>
        <w:rPr>
          <w:rFonts w:hint="eastAsia"/>
          <w:rtl/>
        </w:rPr>
        <w:t>لم</w:t>
      </w:r>
      <w:r>
        <w:rPr>
          <w:rtl/>
        </w:rPr>
        <w:t xml:space="preserve"> </w:t>
      </w:r>
      <w:r>
        <w:rPr>
          <w:rFonts w:hint="eastAsia"/>
          <w:rtl/>
        </w:rPr>
        <w:t>تجتمع</w:t>
      </w:r>
      <w:r>
        <w:rPr>
          <w:rtl/>
        </w:rPr>
        <w:t xml:space="preserve"> </w:t>
      </w:r>
      <w:r>
        <w:rPr>
          <w:rFonts w:hint="eastAsia"/>
          <w:rtl/>
        </w:rPr>
        <w:t>لديه</w:t>
      </w:r>
      <w:r>
        <w:rPr>
          <w:rFonts w:hint="cs"/>
          <w:rtl/>
        </w:rPr>
        <w:t xml:space="preserve"> </w:t>
      </w:r>
      <w:r>
        <w:rPr>
          <w:rFonts w:hint="eastAsia"/>
          <w:rtl/>
        </w:rPr>
        <w:t>كل</w:t>
      </w:r>
      <w:r>
        <w:rPr>
          <w:rFonts w:hint="cs"/>
          <w:rtl/>
        </w:rPr>
        <w:t>ّ</w:t>
      </w:r>
      <w:r>
        <w:rPr>
          <w:rFonts w:hint="eastAsia"/>
          <w:rtl/>
        </w:rPr>
        <w:t>ها</w:t>
      </w:r>
      <w:r>
        <w:rPr>
          <w:rFonts w:hint="cs"/>
          <w:rtl/>
        </w:rPr>
        <w:t xml:space="preserve"> مر</w:t>
      </w:r>
      <w:r w:rsidR="00CB26D8">
        <w:rPr>
          <w:rFonts w:hint="cs"/>
          <w:rtl/>
        </w:rPr>
        <w:t>ّ</w:t>
      </w:r>
      <w:r>
        <w:rPr>
          <w:rFonts w:hint="cs"/>
          <w:rtl/>
        </w:rPr>
        <w:t>ة واحدة</w:t>
      </w:r>
      <w:r>
        <w:rPr>
          <w:rtl/>
        </w:rPr>
        <w:t xml:space="preserve"> </w:t>
      </w:r>
      <w:r>
        <w:rPr>
          <w:rFonts w:hint="eastAsia"/>
          <w:rtl/>
        </w:rPr>
        <w:t>حتى</w:t>
      </w:r>
      <w:r>
        <w:rPr>
          <w:rtl/>
        </w:rPr>
        <w:t xml:space="preserve"> </w:t>
      </w:r>
      <w:r>
        <w:rPr>
          <w:rFonts w:hint="eastAsia"/>
          <w:rtl/>
        </w:rPr>
        <w:t>يستطيع</w:t>
      </w:r>
      <w:r>
        <w:rPr>
          <w:rtl/>
        </w:rPr>
        <w:t xml:space="preserve"> </w:t>
      </w:r>
      <w:r>
        <w:rPr>
          <w:rFonts w:hint="eastAsia"/>
          <w:rtl/>
        </w:rPr>
        <w:t>ترتيب</w:t>
      </w:r>
      <w:r>
        <w:rPr>
          <w:rFonts w:hint="cs"/>
          <w:rtl/>
        </w:rPr>
        <w:t>ها</w:t>
      </w:r>
      <w:r>
        <w:rPr>
          <w:rFonts w:hint="eastAsia"/>
          <w:rtl/>
        </w:rPr>
        <w:t>،</w:t>
      </w:r>
      <w:r>
        <w:rPr>
          <w:rtl/>
        </w:rPr>
        <w:t xml:space="preserve"> </w:t>
      </w:r>
      <w:r>
        <w:rPr>
          <w:rFonts w:hint="eastAsia"/>
          <w:rtl/>
        </w:rPr>
        <w:t>لكن</w:t>
      </w:r>
      <w:r>
        <w:rPr>
          <w:rtl/>
        </w:rPr>
        <w:t xml:space="preserve"> </w:t>
      </w:r>
      <w:r>
        <w:rPr>
          <w:rFonts w:hint="eastAsia"/>
          <w:rtl/>
        </w:rPr>
        <w:t>في</w:t>
      </w:r>
      <w:r>
        <w:rPr>
          <w:rFonts w:hint="cs"/>
          <w:rtl/>
        </w:rPr>
        <w:t xml:space="preserve"> </w:t>
      </w:r>
      <w:r>
        <w:rPr>
          <w:rFonts w:hint="eastAsia"/>
          <w:rtl/>
        </w:rPr>
        <w:t>مقابل</w:t>
      </w:r>
      <w:r>
        <w:rPr>
          <w:rFonts w:hint="cs"/>
          <w:rtl/>
        </w:rPr>
        <w:t xml:space="preserve"> ذلك -ومن خلال الجدول الس</w:t>
      </w:r>
      <w:r w:rsidR="00CB26D8">
        <w:rPr>
          <w:rFonts w:hint="cs"/>
          <w:rtl/>
        </w:rPr>
        <w:t>ّ</w:t>
      </w:r>
      <w:r>
        <w:rPr>
          <w:rFonts w:hint="cs"/>
          <w:rtl/>
        </w:rPr>
        <w:t>ابق-،</w:t>
      </w:r>
      <w:r>
        <w:rPr>
          <w:rtl/>
        </w:rPr>
        <w:t xml:space="preserve"> </w:t>
      </w:r>
      <w:r>
        <w:rPr>
          <w:rFonts w:hint="eastAsia"/>
          <w:rtl/>
        </w:rPr>
        <w:t>نجد</w:t>
      </w:r>
      <w:r>
        <w:rPr>
          <w:rtl/>
        </w:rPr>
        <w:t xml:space="preserve"> </w:t>
      </w:r>
      <w:r>
        <w:rPr>
          <w:rFonts w:hint="eastAsia"/>
          <w:rtl/>
        </w:rPr>
        <w:t>أسماء</w:t>
      </w:r>
      <w:r>
        <w:rPr>
          <w:rtl/>
        </w:rPr>
        <w:t xml:space="preserve"> </w:t>
      </w:r>
      <w:r w:rsidR="0071697C">
        <w:rPr>
          <w:rFonts w:hint="eastAsia"/>
          <w:rtl/>
        </w:rPr>
        <w:t>الشعر</w:t>
      </w:r>
      <w:r>
        <w:rPr>
          <w:rFonts w:hint="eastAsia"/>
          <w:rtl/>
        </w:rPr>
        <w:t>اء</w:t>
      </w:r>
      <w:r>
        <w:rPr>
          <w:rtl/>
        </w:rPr>
        <w:t xml:space="preserve"> </w:t>
      </w:r>
      <w:r>
        <w:rPr>
          <w:rFonts w:hint="eastAsia"/>
          <w:rtl/>
        </w:rPr>
        <w:t>المتأخ</w:t>
      </w:r>
      <w:r w:rsidR="00CB26D8">
        <w:rPr>
          <w:rFonts w:hint="cs"/>
          <w:rtl/>
        </w:rPr>
        <w:t>ّ</w:t>
      </w:r>
      <w:r>
        <w:rPr>
          <w:rFonts w:hint="eastAsia"/>
          <w:rtl/>
        </w:rPr>
        <w:t>رين</w:t>
      </w:r>
      <w:r>
        <w:rPr>
          <w:rtl/>
        </w:rPr>
        <w:t xml:space="preserve"> </w:t>
      </w:r>
      <w:r>
        <w:rPr>
          <w:rFonts w:hint="cs"/>
          <w:rtl/>
        </w:rPr>
        <w:t xml:space="preserve">في الإرسال يتصدّرون </w:t>
      </w:r>
      <w:r>
        <w:rPr>
          <w:rFonts w:hint="eastAsia"/>
          <w:rtl/>
        </w:rPr>
        <w:t>الترتيب</w:t>
      </w:r>
      <w:r>
        <w:rPr>
          <w:rFonts w:hint="cs"/>
          <w:rtl/>
        </w:rPr>
        <w:t xml:space="preserve"> ويزيحون البقي</w:t>
      </w:r>
      <w:r w:rsidR="00CB26D8">
        <w:rPr>
          <w:rFonts w:hint="cs"/>
          <w:rtl/>
        </w:rPr>
        <w:t>ّ</w:t>
      </w:r>
      <w:r>
        <w:rPr>
          <w:rFonts w:hint="cs"/>
          <w:rtl/>
        </w:rPr>
        <w:t>ة</w:t>
      </w:r>
      <w:r>
        <w:rPr>
          <w:rFonts w:hint="eastAsia"/>
          <w:rtl/>
        </w:rPr>
        <w:t>،</w:t>
      </w:r>
      <w:r>
        <w:rPr>
          <w:rtl/>
        </w:rPr>
        <w:t xml:space="preserve"> </w:t>
      </w:r>
      <w:r>
        <w:rPr>
          <w:rFonts w:hint="cs"/>
          <w:rtl/>
        </w:rPr>
        <w:t>مم</w:t>
      </w:r>
      <w:r w:rsidR="00CB26D8">
        <w:rPr>
          <w:rFonts w:hint="cs"/>
          <w:rtl/>
        </w:rPr>
        <w:t>ّ</w:t>
      </w:r>
      <w:r>
        <w:rPr>
          <w:rFonts w:hint="cs"/>
          <w:rtl/>
        </w:rPr>
        <w:t>ا</w:t>
      </w:r>
      <w:r>
        <w:rPr>
          <w:rtl/>
        </w:rPr>
        <w:t xml:space="preserve"> </w:t>
      </w:r>
      <w:r>
        <w:rPr>
          <w:rFonts w:hint="eastAsia"/>
          <w:rtl/>
        </w:rPr>
        <w:t>يد</w:t>
      </w:r>
      <w:r>
        <w:rPr>
          <w:rFonts w:hint="cs"/>
          <w:rtl/>
        </w:rPr>
        <w:t>ّ</w:t>
      </w:r>
      <w:r>
        <w:rPr>
          <w:rFonts w:hint="eastAsia"/>
          <w:rtl/>
        </w:rPr>
        <w:t>ل</w:t>
      </w:r>
      <w:r>
        <w:rPr>
          <w:rtl/>
        </w:rPr>
        <w:t xml:space="preserve"> </w:t>
      </w:r>
      <w:r>
        <w:rPr>
          <w:rFonts w:hint="eastAsia"/>
          <w:rtl/>
        </w:rPr>
        <w:t>على</w:t>
      </w:r>
      <w:r>
        <w:rPr>
          <w:rtl/>
        </w:rPr>
        <w:t xml:space="preserve"> </w:t>
      </w:r>
      <w:r>
        <w:rPr>
          <w:rFonts w:hint="eastAsia"/>
          <w:rtl/>
        </w:rPr>
        <w:t>أن</w:t>
      </w:r>
      <w:r w:rsidR="00CB26D8">
        <w:rPr>
          <w:rFonts w:hint="cs"/>
          <w:rtl/>
        </w:rPr>
        <w:t>ّ</w:t>
      </w:r>
      <w:r>
        <w:rPr>
          <w:rtl/>
        </w:rPr>
        <w:t xml:space="preserve"> </w:t>
      </w:r>
      <w:r>
        <w:rPr>
          <w:rFonts w:hint="eastAsia"/>
          <w:rtl/>
        </w:rPr>
        <w:t>المنتخبات</w:t>
      </w:r>
      <w:r>
        <w:rPr>
          <w:rtl/>
        </w:rPr>
        <w:t xml:space="preserve"> </w:t>
      </w:r>
      <w:r w:rsidR="0071697C">
        <w:rPr>
          <w:rFonts w:hint="eastAsia"/>
          <w:rtl/>
        </w:rPr>
        <w:t>الشعر</w:t>
      </w:r>
      <w:r>
        <w:rPr>
          <w:rFonts w:hint="eastAsia"/>
          <w:rtl/>
        </w:rPr>
        <w:t>ية</w:t>
      </w:r>
      <w:r>
        <w:rPr>
          <w:rtl/>
        </w:rPr>
        <w:t xml:space="preserve"> -</w:t>
      </w:r>
      <w:r>
        <w:rPr>
          <w:rFonts w:hint="eastAsia"/>
          <w:rtl/>
        </w:rPr>
        <w:t>إضافة</w:t>
      </w:r>
      <w:r>
        <w:rPr>
          <w:rtl/>
        </w:rPr>
        <w:t xml:space="preserve"> </w:t>
      </w:r>
      <w:r>
        <w:rPr>
          <w:rFonts w:hint="eastAsia"/>
          <w:rtl/>
        </w:rPr>
        <w:t>إلى</w:t>
      </w:r>
      <w:r>
        <w:rPr>
          <w:rtl/>
        </w:rPr>
        <w:t xml:space="preserve"> </w:t>
      </w:r>
      <w:r w:rsidR="0071697C">
        <w:rPr>
          <w:rFonts w:hint="eastAsia"/>
          <w:rtl/>
        </w:rPr>
        <w:t>التراجم</w:t>
      </w:r>
      <w:r>
        <w:rPr>
          <w:rtl/>
        </w:rPr>
        <w:t xml:space="preserve"> </w:t>
      </w:r>
      <w:r>
        <w:rPr>
          <w:rFonts w:hint="eastAsia"/>
          <w:rtl/>
        </w:rPr>
        <w:t>والصور</w:t>
      </w:r>
      <w:r>
        <w:rPr>
          <w:rtl/>
        </w:rPr>
        <w:t xml:space="preserve">- </w:t>
      </w:r>
      <w:r>
        <w:rPr>
          <w:rFonts w:hint="eastAsia"/>
          <w:rtl/>
        </w:rPr>
        <w:t>كانت</w:t>
      </w:r>
      <w:r>
        <w:rPr>
          <w:rtl/>
        </w:rPr>
        <w:t xml:space="preserve"> </w:t>
      </w:r>
      <w:r>
        <w:rPr>
          <w:rFonts w:hint="eastAsia"/>
          <w:rtl/>
        </w:rPr>
        <w:t>في</w:t>
      </w:r>
      <w:r>
        <w:rPr>
          <w:rtl/>
        </w:rPr>
        <w:t xml:space="preserve"> </w:t>
      </w:r>
      <w:r>
        <w:rPr>
          <w:rFonts w:hint="eastAsia"/>
          <w:rtl/>
        </w:rPr>
        <w:t>متناول</w:t>
      </w:r>
      <w:r>
        <w:rPr>
          <w:rtl/>
        </w:rPr>
        <w:t xml:space="preserve"> </w:t>
      </w:r>
      <w:r>
        <w:rPr>
          <w:rFonts w:hint="eastAsia"/>
          <w:rtl/>
        </w:rPr>
        <w:t>المؤل</w:t>
      </w:r>
      <w:r w:rsidR="00CB26D8">
        <w:rPr>
          <w:rFonts w:hint="cs"/>
          <w:rtl/>
        </w:rPr>
        <w:t>ّ</w:t>
      </w:r>
      <w:r>
        <w:rPr>
          <w:rFonts w:hint="eastAsia"/>
          <w:rtl/>
        </w:rPr>
        <w:t>ف</w:t>
      </w:r>
      <w:r>
        <w:rPr>
          <w:rtl/>
        </w:rPr>
        <w:t xml:space="preserve"> </w:t>
      </w:r>
      <w:r>
        <w:rPr>
          <w:rFonts w:hint="eastAsia"/>
          <w:rtl/>
        </w:rPr>
        <w:t>ومجتمعة</w:t>
      </w:r>
      <w:r>
        <w:rPr>
          <w:rtl/>
        </w:rPr>
        <w:t xml:space="preserve"> </w:t>
      </w:r>
      <w:r>
        <w:rPr>
          <w:rFonts w:hint="eastAsia"/>
          <w:rtl/>
        </w:rPr>
        <w:t>لديه</w:t>
      </w:r>
      <w:r>
        <w:rPr>
          <w:rtl/>
        </w:rPr>
        <w:t xml:space="preserve"> </w:t>
      </w:r>
      <w:r>
        <w:rPr>
          <w:rFonts w:hint="eastAsia"/>
          <w:rtl/>
        </w:rPr>
        <w:t>كل</w:t>
      </w:r>
      <w:r>
        <w:rPr>
          <w:rFonts w:hint="cs"/>
          <w:rtl/>
        </w:rPr>
        <w:t>ّ</w:t>
      </w:r>
      <w:r>
        <w:rPr>
          <w:rFonts w:hint="eastAsia"/>
          <w:rtl/>
        </w:rPr>
        <w:t>ها</w:t>
      </w:r>
      <w:r>
        <w:rPr>
          <w:rtl/>
        </w:rPr>
        <w:t xml:space="preserve"> </w:t>
      </w:r>
      <w:r>
        <w:rPr>
          <w:rFonts w:hint="eastAsia"/>
          <w:rtl/>
        </w:rPr>
        <w:t>مر</w:t>
      </w:r>
      <w:r>
        <w:rPr>
          <w:rFonts w:hint="cs"/>
          <w:rtl/>
        </w:rPr>
        <w:t>ّ</w:t>
      </w:r>
      <w:r>
        <w:rPr>
          <w:rFonts w:hint="eastAsia"/>
          <w:rtl/>
        </w:rPr>
        <w:t>ة</w:t>
      </w:r>
      <w:r>
        <w:rPr>
          <w:rtl/>
        </w:rPr>
        <w:t xml:space="preserve"> </w:t>
      </w:r>
      <w:r>
        <w:rPr>
          <w:rFonts w:hint="eastAsia"/>
          <w:rtl/>
        </w:rPr>
        <w:t>واحدة،</w:t>
      </w:r>
      <w:r>
        <w:rPr>
          <w:rtl/>
        </w:rPr>
        <w:t xml:space="preserve"> </w:t>
      </w:r>
      <w:r>
        <w:rPr>
          <w:rFonts w:hint="eastAsia"/>
          <w:rtl/>
        </w:rPr>
        <w:t>وبذلك</w:t>
      </w:r>
      <w:r>
        <w:rPr>
          <w:rtl/>
        </w:rPr>
        <w:t xml:space="preserve"> </w:t>
      </w:r>
      <w:r>
        <w:rPr>
          <w:rFonts w:hint="eastAsia"/>
          <w:rtl/>
        </w:rPr>
        <w:t>كان</w:t>
      </w:r>
      <w:r>
        <w:rPr>
          <w:rtl/>
        </w:rPr>
        <w:t xml:space="preserve"> </w:t>
      </w:r>
      <w:r>
        <w:rPr>
          <w:rFonts w:hint="eastAsia"/>
          <w:rtl/>
        </w:rPr>
        <w:t>الترتيب</w:t>
      </w:r>
      <w:r>
        <w:rPr>
          <w:rtl/>
        </w:rPr>
        <w:t xml:space="preserve"> </w:t>
      </w:r>
      <w:r>
        <w:rPr>
          <w:rFonts w:hint="eastAsia"/>
          <w:rtl/>
        </w:rPr>
        <w:t>ال</w:t>
      </w:r>
      <w:r>
        <w:rPr>
          <w:rFonts w:hint="cs"/>
          <w:rtl/>
        </w:rPr>
        <w:t>ألفبائي</w:t>
      </w:r>
      <w:r>
        <w:rPr>
          <w:rtl/>
        </w:rPr>
        <w:t xml:space="preserve"> </w:t>
      </w:r>
      <w:r>
        <w:rPr>
          <w:rFonts w:hint="eastAsia"/>
          <w:rtl/>
        </w:rPr>
        <w:t>متيس</w:t>
      </w:r>
      <w:r w:rsidR="00CB26D8">
        <w:rPr>
          <w:rFonts w:hint="cs"/>
          <w:rtl/>
        </w:rPr>
        <w:t>ّ</w:t>
      </w:r>
      <w:r>
        <w:rPr>
          <w:rFonts w:hint="eastAsia"/>
          <w:rtl/>
        </w:rPr>
        <w:t>را</w:t>
      </w:r>
      <w:r>
        <w:rPr>
          <w:rtl/>
        </w:rPr>
        <w:t xml:space="preserve"> </w:t>
      </w:r>
      <w:r>
        <w:rPr>
          <w:rFonts w:hint="eastAsia"/>
          <w:rtl/>
        </w:rPr>
        <w:t>وممكنا</w:t>
      </w:r>
      <w:r>
        <w:rPr>
          <w:rtl/>
        </w:rPr>
        <w:t xml:space="preserve"> </w:t>
      </w:r>
      <w:r>
        <w:rPr>
          <w:rFonts w:hint="eastAsia"/>
          <w:rtl/>
        </w:rPr>
        <w:t>للمؤل</w:t>
      </w:r>
      <w:r w:rsidR="00CB26D8">
        <w:rPr>
          <w:rFonts w:hint="cs"/>
          <w:rtl/>
        </w:rPr>
        <w:t>ّ</w:t>
      </w:r>
      <w:r>
        <w:rPr>
          <w:rFonts w:hint="eastAsia"/>
          <w:rtl/>
        </w:rPr>
        <w:t>ف،</w:t>
      </w:r>
      <w:r>
        <w:rPr>
          <w:rtl/>
        </w:rPr>
        <w:t xml:space="preserve"> </w:t>
      </w:r>
      <w:r>
        <w:rPr>
          <w:rFonts w:hint="eastAsia"/>
          <w:rtl/>
        </w:rPr>
        <w:t>خاص</w:t>
      </w:r>
      <w:r w:rsidR="00CB26D8">
        <w:rPr>
          <w:rFonts w:hint="cs"/>
          <w:rtl/>
        </w:rPr>
        <w:t>ّ</w:t>
      </w:r>
      <w:r>
        <w:rPr>
          <w:rFonts w:hint="eastAsia"/>
          <w:rtl/>
        </w:rPr>
        <w:t>ة</w:t>
      </w:r>
      <w:r>
        <w:rPr>
          <w:rtl/>
        </w:rPr>
        <w:t xml:space="preserve"> </w:t>
      </w:r>
      <w:r>
        <w:rPr>
          <w:rFonts w:hint="eastAsia"/>
          <w:rtl/>
        </w:rPr>
        <w:t>مع</w:t>
      </w:r>
      <w:r>
        <w:rPr>
          <w:rtl/>
        </w:rPr>
        <w:t xml:space="preserve"> </w:t>
      </w:r>
      <w:r>
        <w:rPr>
          <w:rFonts w:hint="eastAsia"/>
          <w:rtl/>
        </w:rPr>
        <w:t>شعراء</w:t>
      </w:r>
      <w:r>
        <w:rPr>
          <w:rtl/>
        </w:rPr>
        <w:t xml:space="preserve"> </w:t>
      </w:r>
      <w:r>
        <w:rPr>
          <w:rFonts w:hint="eastAsia"/>
          <w:rtl/>
        </w:rPr>
        <w:t>الجزء</w:t>
      </w:r>
      <w:r>
        <w:rPr>
          <w:rtl/>
        </w:rPr>
        <w:t xml:space="preserve"> </w:t>
      </w:r>
      <w:r>
        <w:rPr>
          <w:rFonts w:hint="eastAsia"/>
          <w:rtl/>
        </w:rPr>
        <w:t>الأو</w:t>
      </w:r>
      <w:r w:rsidR="00CB26D8">
        <w:rPr>
          <w:rFonts w:hint="cs"/>
          <w:rtl/>
        </w:rPr>
        <w:t>ّ</w:t>
      </w:r>
      <w:r>
        <w:rPr>
          <w:rFonts w:hint="eastAsia"/>
          <w:rtl/>
        </w:rPr>
        <w:t>ل</w:t>
      </w:r>
      <w:r>
        <w:rPr>
          <w:rtl/>
        </w:rPr>
        <w:t xml:space="preserve">.  </w:t>
      </w:r>
    </w:p>
    <w:p w:rsidR="00215BEC" w:rsidRDefault="00215BEC" w:rsidP="00215BEC">
      <w:pPr>
        <w:rPr>
          <w:rtl/>
        </w:rPr>
      </w:pPr>
      <w:r>
        <w:rPr>
          <w:rFonts w:hint="cs"/>
          <w:rtl/>
        </w:rPr>
        <w:t>وقد تزيد الشكوك حول الموضوع إذا ما لاحظنا أن</w:t>
      </w:r>
      <w:r w:rsidR="00CB26D8">
        <w:rPr>
          <w:rFonts w:hint="cs"/>
          <w:rtl/>
        </w:rPr>
        <w:t>ّ</w:t>
      </w:r>
      <w:r>
        <w:rPr>
          <w:rFonts w:hint="cs"/>
          <w:rtl/>
        </w:rPr>
        <w:t xml:space="preserve"> أسماء </w:t>
      </w:r>
      <w:r>
        <w:rPr>
          <w:rFonts w:hint="eastAsia"/>
          <w:rtl/>
        </w:rPr>
        <w:t>شعراء</w:t>
      </w:r>
      <w:r>
        <w:rPr>
          <w:rtl/>
        </w:rPr>
        <w:t xml:space="preserve"> </w:t>
      </w:r>
      <w:r>
        <w:rPr>
          <w:rFonts w:hint="cs"/>
          <w:rtl/>
        </w:rPr>
        <w:t>المراتب الأولى</w:t>
      </w:r>
      <w:r>
        <w:rPr>
          <w:rtl/>
        </w:rPr>
        <w:t xml:space="preserve"> </w:t>
      </w:r>
      <w:r>
        <w:rPr>
          <w:rFonts w:hint="eastAsia"/>
          <w:rtl/>
        </w:rPr>
        <w:t>هم</w:t>
      </w:r>
      <w:r>
        <w:rPr>
          <w:rtl/>
        </w:rPr>
        <w:t xml:space="preserve"> </w:t>
      </w:r>
      <w:r>
        <w:rPr>
          <w:rFonts w:hint="eastAsia"/>
          <w:rtl/>
        </w:rPr>
        <w:t>من</w:t>
      </w:r>
      <w:r>
        <w:rPr>
          <w:rtl/>
        </w:rPr>
        <w:t xml:space="preserve"> </w:t>
      </w:r>
      <w:r>
        <w:rPr>
          <w:rFonts w:hint="eastAsia"/>
          <w:rtl/>
        </w:rPr>
        <w:t>أصدقاء</w:t>
      </w:r>
      <w:r>
        <w:rPr>
          <w:rtl/>
        </w:rPr>
        <w:t xml:space="preserve"> </w:t>
      </w:r>
      <w:r>
        <w:rPr>
          <w:rFonts w:hint="eastAsia"/>
          <w:rtl/>
        </w:rPr>
        <w:t>صاحب</w:t>
      </w:r>
      <w:r>
        <w:rPr>
          <w:rtl/>
        </w:rPr>
        <w:t xml:space="preserve"> </w:t>
      </w:r>
      <w:r>
        <w:rPr>
          <w:rFonts w:hint="eastAsia"/>
          <w:rtl/>
        </w:rPr>
        <w:t>الكتاب</w:t>
      </w:r>
      <w:r w:rsidRPr="008B0AE0">
        <w:rPr>
          <w:rFonts w:hint="eastAsia"/>
          <w:color w:val="C00000"/>
          <w:rtl/>
        </w:rPr>
        <w:t xml:space="preserve"> </w:t>
      </w:r>
      <w:r w:rsidRPr="008B0AE0">
        <w:rPr>
          <w:rFonts w:hint="eastAsia"/>
          <w:rtl/>
        </w:rPr>
        <w:t>ومعارف</w:t>
      </w:r>
      <w:r w:rsidRPr="008B0AE0">
        <w:rPr>
          <w:rFonts w:hint="cs"/>
          <w:rtl/>
        </w:rPr>
        <w:t>ه،</w:t>
      </w:r>
      <w:r w:rsidRPr="008B0AE0">
        <w:rPr>
          <w:rtl/>
        </w:rPr>
        <w:t xml:space="preserve"> </w:t>
      </w:r>
      <w:r>
        <w:rPr>
          <w:rFonts w:hint="eastAsia"/>
          <w:rtl/>
        </w:rPr>
        <w:t>والأكثر</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أن</w:t>
      </w:r>
      <w:r>
        <w:rPr>
          <w:rFonts w:hint="cs"/>
          <w:rtl/>
        </w:rPr>
        <w:t>ّ</w:t>
      </w:r>
      <w:r>
        <w:rPr>
          <w:rFonts w:hint="eastAsia"/>
          <w:rtl/>
        </w:rPr>
        <w:t>هم</w:t>
      </w:r>
      <w:r>
        <w:rPr>
          <w:rtl/>
        </w:rPr>
        <w:t xml:space="preserve"> </w:t>
      </w:r>
      <w:r>
        <w:rPr>
          <w:rFonts w:hint="eastAsia"/>
          <w:rtl/>
        </w:rPr>
        <w:t>من</w:t>
      </w:r>
      <w:r>
        <w:rPr>
          <w:rtl/>
        </w:rPr>
        <w:t xml:space="preserve"> </w:t>
      </w:r>
      <w:r>
        <w:rPr>
          <w:rFonts w:hint="eastAsia"/>
          <w:rtl/>
        </w:rPr>
        <w:t>أبناء</w:t>
      </w:r>
      <w:r>
        <w:rPr>
          <w:rtl/>
        </w:rPr>
        <w:t xml:space="preserve"> </w:t>
      </w:r>
      <w:r>
        <w:rPr>
          <w:rFonts w:hint="eastAsia"/>
          <w:rtl/>
        </w:rPr>
        <w:t>منطقته</w:t>
      </w:r>
      <w:r>
        <w:rPr>
          <w:rFonts w:hint="cs"/>
          <w:rtl/>
        </w:rPr>
        <w:t>،</w:t>
      </w:r>
      <w:r>
        <w:rPr>
          <w:rtl/>
        </w:rPr>
        <w:t xml:space="preserve"> </w:t>
      </w:r>
      <w:r w:rsidRPr="008B0AE0">
        <w:rPr>
          <w:rFonts w:hint="cs"/>
          <w:rtl/>
        </w:rPr>
        <w:t>الأمر الذي يدفع</w:t>
      </w:r>
      <w:r>
        <w:rPr>
          <w:rFonts w:hint="cs"/>
          <w:rtl/>
        </w:rPr>
        <w:t>نا</w:t>
      </w:r>
      <w:r w:rsidRPr="008B0AE0">
        <w:rPr>
          <w:rFonts w:hint="cs"/>
          <w:rtl/>
        </w:rPr>
        <w:t xml:space="preserve"> إلى </w:t>
      </w:r>
      <w:r>
        <w:rPr>
          <w:rFonts w:hint="cs"/>
          <w:rtl/>
        </w:rPr>
        <w:t>القول</w:t>
      </w:r>
      <w:r>
        <w:rPr>
          <w:rtl/>
        </w:rPr>
        <w:t xml:space="preserve"> </w:t>
      </w:r>
      <w:r>
        <w:rPr>
          <w:rFonts w:hint="cs"/>
          <w:rtl/>
        </w:rPr>
        <w:t>ب</w:t>
      </w:r>
      <w:r>
        <w:rPr>
          <w:rFonts w:hint="eastAsia"/>
          <w:rtl/>
        </w:rPr>
        <w:t>أن</w:t>
      </w:r>
      <w:r>
        <w:rPr>
          <w:rFonts w:hint="cs"/>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cs"/>
          <w:rtl/>
        </w:rPr>
        <w:t>قد أدخل مبدأ ال</w:t>
      </w:r>
      <w:r>
        <w:rPr>
          <w:rFonts w:hint="eastAsia"/>
          <w:rtl/>
        </w:rPr>
        <w:t>محاباة</w:t>
      </w:r>
      <w:r>
        <w:rPr>
          <w:rtl/>
        </w:rPr>
        <w:t xml:space="preserve"> </w:t>
      </w:r>
      <w:r>
        <w:rPr>
          <w:rFonts w:hint="eastAsia"/>
          <w:rtl/>
        </w:rPr>
        <w:t>و</w:t>
      </w:r>
      <w:r>
        <w:rPr>
          <w:rFonts w:hint="cs"/>
          <w:rtl/>
        </w:rPr>
        <w:t>ال</w:t>
      </w:r>
      <w:r>
        <w:rPr>
          <w:rFonts w:hint="eastAsia"/>
          <w:rtl/>
        </w:rPr>
        <w:t>مفاضلة</w:t>
      </w:r>
      <w:r>
        <w:rPr>
          <w:rFonts w:hint="cs"/>
          <w:rtl/>
        </w:rPr>
        <w:t xml:space="preserve"> في ترتيب شعراء الكتاب.</w:t>
      </w:r>
    </w:p>
    <w:p w:rsidR="00215BEC" w:rsidRDefault="00215BEC" w:rsidP="00215BEC">
      <w:pPr>
        <w:rPr>
          <w:color w:val="C00000"/>
          <w:rtl/>
        </w:rPr>
      </w:pPr>
      <w:r>
        <w:rPr>
          <w:rFonts w:hint="cs"/>
          <w:rtl/>
        </w:rPr>
        <w:t xml:space="preserve">ثم يعيد </w:t>
      </w:r>
      <w:r w:rsidR="000D187C">
        <w:rPr>
          <w:rFonts w:hint="cs"/>
          <w:rtl/>
        </w:rPr>
        <w:t>محمد</w:t>
      </w:r>
      <w:r w:rsidR="00C55A64">
        <w:rPr>
          <w:rFonts w:hint="cs"/>
          <w:rtl/>
        </w:rPr>
        <w:t xml:space="preserve"> </w:t>
      </w:r>
      <w:r w:rsidR="0071697C">
        <w:rPr>
          <w:rFonts w:hint="cs"/>
          <w:rtl/>
        </w:rPr>
        <w:t>السنوسي</w:t>
      </w:r>
      <w:r>
        <w:rPr>
          <w:rFonts w:hint="cs"/>
          <w:rtl/>
        </w:rPr>
        <w:t xml:space="preserve"> في الجزء </w:t>
      </w:r>
      <w:r w:rsidR="0071697C">
        <w:rPr>
          <w:rFonts w:hint="cs"/>
          <w:rtl/>
        </w:rPr>
        <w:t>الثاني</w:t>
      </w:r>
      <w:r>
        <w:rPr>
          <w:rFonts w:hint="cs"/>
          <w:rtl/>
        </w:rPr>
        <w:t xml:space="preserve"> من الكتاب الت</w:t>
      </w:r>
      <w:r w:rsidR="00006A27">
        <w:rPr>
          <w:rFonts w:hint="cs"/>
          <w:rtl/>
        </w:rPr>
        <w:t>ّ</w:t>
      </w:r>
      <w:r>
        <w:rPr>
          <w:rFonts w:hint="cs"/>
          <w:rtl/>
        </w:rPr>
        <w:t>نبيه لهذه المسألة،</w:t>
      </w:r>
      <w:r w:rsidRPr="00F712A6">
        <w:rPr>
          <w:rFonts w:hint="cs"/>
          <w:rtl/>
        </w:rPr>
        <w:t xml:space="preserve"> </w:t>
      </w:r>
      <w:r>
        <w:rPr>
          <w:rFonts w:hint="cs"/>
          <w:rtl/>
        </w:rPr>
        <w:t xml:space="preserve">فينفي وجود </w:t>
      </w:r>
      <w:r w:rsidRPr="00E477C1">
        <w:rPr>
          <w:rFonts w:hint="cs"/>
          <w:rtl/>
        </w:rPr>
        <w:t>أي</w:t>
      </w:r>
      <w:r w:rsidR="00006A27">
        <w:rPr>
          <w:rFonts w:hint="cs"/>
          <w:rtl/>
        </w:rPr>
        <w:t>ّ</w:t>
      </w:r>
      <w:r w:rsidRPr="00E477C1">
        <w:rPr>
          <w:rFonts w:hint="cs"/>
          <w:rtl/>
        </w:rPr>
        <w:t>ة علاقة بين</w:t>
      </w:r>
      <w:r>
        <w:rPr>
          <w:rFonts w:hint="cs"/>
          <w:rtl/>
        </w:rPr>
        <w:t xml:space="preserve"> مرتبة </w:t>
      </w:r>
      <w:r w:rsidR="0071697C">
        <w:rPr>
          <w:rFonts w:hint="cs"/>
          <w:rtl/>
        </w:rPr>
        <w:t>الشعر</w:t>
      </w:r>
      <w:r>
        <w:rPr>
          <w:rFonts w:hint="cs"/>
          <w:rtl/>
        </w:rPr>
        <w:t xml:space="preserve">اء وترتيبهم في الكتاب، مؤكّدا ابتعاده عن المفاضلة في تقديم </w:t>
      </w:r>
      <w:r w:rsidR="0071697C">
        <w:rPr>
          <w:rFonts w:hint="cs"/>
          <w:rtl/>
        </w:rPr>
        <w:t>الشعر</w:t>
      </w:r>
      <w:r>
        <w:rPr>
          <w:rFonts w:hint="cs"/>
          <w:rtl/>
        </w:rPr>
        <w:t xml:space="preserve">اء على بعضهم، وذلك في </w:t>
      </w:r>
      <w:r>
        <w:rPr>
          <w:rFonts w:hint="eastAsia"/>
          <w:rtl/>
        </w:rPr>
        <w:t>قوله</w:t>
      </w:r>
      <w:r>
        <w:rPr>
          <w:rtl/>
        </w:rPr>
        <w:t>: "</w:t>
      </w:r>
      <w:r w:rsidRPr="00DD258E">
        <w:rPr>
          <w:rFonts w:hint="eastAsia"/>
          <w:rtl/>
        </w:rPr>
        <w:t>لا</w:t>
      </w:r>
      <w:r w:rsidRPr="00DD258E">
        <w:rPr>
          <w:rtl/>
        </w:rPr>
        <w:t xml:space="preserve"> </w:t>
      </w:r>
      <w:r w:rsidRPr="00DD258E">
        <w:rPr>
          <w:rFonts w:hint="eastAsia"/>
          <w:rtl/>
        </w:rPr>
        <w:t>يعتبر</w:t>
      </w:r>
      <w:r w:rsidRPr="00DD258E">
        <w:rPr>
          <w:rtl/>
        </w:rPr>
        <w:t xml:space="preserve"> </w:t>
      </w:r>
      <w:r w:rsidRPr="00DD258E">
        <w:rPr>
          <w:rFonts w:hint="eastAsia"/>
          <w:rtl/>
        </w:rPr>
        <w:t>القارئ</w:t>
      </w:r>
      <w:r w:rsidRPr="00DD258E">
        <w:rPr>
          <w:rtl/>
        </w:rPr>
        <w:t xml:space="preserve"> </w:t>
      </w:r>
      <w:r w:rsidRPr="00DD258E">
        <w:rPr>
          <w:rFonts w:hint="eastAsia"/>
          <w:rtl/>
        </w:rPr>
        <w:t>تقديم</w:t>
      </w:r>
      <w:r w:rsidRPr="00DD258E">
        <w:rPr>
          <w:rtl/>
        </w:rPr>
        <w:t xml:space="preserve"> </w:t>
      </w:r>
      <w:r w:rsidRPr="00DD258E">
        <w:rPr>
          <w:rFonts w:hint="eastAsia"/>
          <w:rtl/>
        </w:rPr>
        <w:t>شاعر</w:t>
      </w:r>
      <w:r w:rsidRPr="00DD258E">
        <w:rPr>
          <w:rtl/>
        </w:rPr>
        <w:t xml:space="preserve"> </w:t>
      </w:r>
      <w:r w:rsidRPr="00DD258E">
        <w:rPr>
          <w:rFonts w:hint="eastAsia"/>
          <w:rtl/>
        </w:rPr>
        <w:t>على</w:t>
      </w:r>
      <w:r w:rsidRPr="00DD258E">
        <w:rPr>
          <w:rtl/>
        </w:rPr>
        <w:t xml:space="preserve"> </w:t>
      </w:r>
      <w:r w:rsidRPr="00DD258E">
        <w:rPr>
          <w:rFonts w:hint="eastAsia"/>
          <w:rtl/>
        </w:rPr>
        <w:t>شاعر</w:t>
      </w:r>
      <w:r w:rsidRPr="00DD258E">
        <w:rPr>
          <w:rtl/>
        </w:rPr>
        <w:t xml:space="preserve"> </w:t>
      </w:r>
      <w:r w:rsidRPr="00DD258E">
        <w:rPr>
          <w:rFonts w:hint="eastAsia"/>
          <w:rtl/>
        </w:rPr>
        <w:t>من</w:t>
      </w:r>
      <w:r w:rsidRPr="00DD258E">
        <w:rPr>
          <w:rtl/>
        </w:rPr>
        <w:t xml:space="preserve"> </w:t>
      </w:r>
      <w:r w:rsidRPr="00DD258E">
        <w:rPr>
          <w:rFonts w:hint="eastAsia"/>
          <w:rtl/>
        </w:rPr>
        <w:t>باب</w:t>
      </w:r>
      <w:r w:rsidRPr="00DD258E">
        <w:rPr>
          <w:rtl/>
        </w:rPr>
        <w:t xml:space="preserve"> </w:t>
      </w:r>
      <w:r w:rsidRPr="00DD258E">
        <w:rPr>
          <w:rFonts w:hint="eastAsia"/>
          <w:rtl/>
        </w:rPr>
        <w:t>المفاضلة</w:t>
      </w:r>
      <w:r>
        <w:rPr>
          <w:rFonts w:hint="cs"/>
          <w:rtl/>
        </w:rPr>
        <w:t>،</w:t>
      </w:r>
      <w:r w:rsidRPr="00DD258E">
        <w:rPr>
          <w:rtl/>
        </w:rPr>
        <w:t xml:space="preserve"> </w:t>
      </w:r>
      <w:r w:rsidRPr="00DD258E">
        <w:rPr>
          <w:rFonts w:hint="eastAsia"/>
          <w:rtl/>
        </w:rPr>
        <w:t>إذ</w:t>
      </w:r>
      <w:r w:rsidRPr="00DD258E">
        <w:rPr>
          <w:rtl/>
        </w:rPr>
        <w:t xml:space="preserve"> </w:t>
      </w:r>
      <w:r w:rsidRPr="00DD258E">
        <w:rPr>
          <w:rFonts w:hint="eastAsia"/>
          <w:rtl/>
        </w:rPr>
        <w:t>لم</w:t>
      </w:r>
      <w:r w:rsidRPr="00DD258E">
        <w:rPr>
          <w:rtl/>
        </w:rPr>
        <w:t xml:space="preserve"> </w:t>
      </w:r>
      <w:r w:rsidRPr="00DD258E">
        <w:rPr>
          <w:rFonts w:hint="eastAsia"/>
          <w:rtl/>
        </w:rPr>
        <w:t>يكن</w:t>
      </w:r>
      <w:r w:rsidRPr="00DD258E">
        <w:rPr>
          <w:rtl/>
        </w:rPr>
        <w:t xml:space="preserve"> </w:t>
      </w:r>
      <w:r w:rsidRPr="00DD258E">
        <w:rPr>
          <w:rFonts w:hint="eastAsia"/>
          <w:rtl/>
        </w:rPr>
        <w:t>ذلك</w:t>
      </w:r>
      <w:r w:rsidRPr="00DD258E">
        <w:rPr>
          <w:rtl/>
        </w:rPr>
        <w:t xml:space="preserve"> </w:t>
      </w:r>
      <w:r w:rsidRPr="00DD258E">
        <w:rPr>
          <w:rFonts w:hint="eastAsia"/>
          <w:rtl/>
        </w:rPr>
        <w:t>من</w:t>
      </w:r>
      <w:r w:rsidRPr="00DD258E">
        <w:rPr>
          <w:rtl/>
        </w:rPr>
        <w:t xml:space="preserve"> </w:t>
      </w:r>
      <w:r w:rsidRPr="00DD258E">
        <w:rPr>
          <w:rFonts w:hint="eastAsia"/>
          <w:rtl/>
        </w:rPr>
        <w:t>مقصدي</w:t>
      </w:r>
      <w:r>
        <w:rPr>
          <w:rtl/>
        </w:rPr>
        <w:t>"</w:t>
      </w:r>
      <w:r>
        <w:rPr>
          <w:rStyle w:val="Appelnotedebasdep"/>
          <w:rFonts w:eastAsiaTheme="majorEastAsia"/>
          <w:rtl/>
        </w:rPr>
        <w:t>(</w:t>
      </w:r>
      <w:r>
        <w:rPr>
          <w:rStyle w:val="Appelnotedebasdep"/>
          <w:rFonts w:eastAsiaTheme="majorEastAsia"/>
          <w:rtl/>
        </w:rPr>
        <w:footnoteReference w:id="151"/>
      </w:r>
      <w:r>
        <w:rPr>
          <w:rStyle w:val="Appelnotedebasdep"/>
          <w:rFonts w:eastAsiaTheme="majorEastAsia"/>
          <w:rtl/>
        </w:rPr>
        <w:t>)</w:t>
      </w:r>
      <w:r>
        <w:rPr>
          <w:rFonts w:hint="cs"/>
          <w:rtl/>
        </w:rPr>
        <w:t xml:space="preserve">، </w:t>
      </w:r>
      <w:r w:rsidRPr="0091422D">
        <w:rPr>
          <w:rFonts w:hint="cs"/>
          <w:rtl/>
        </w:rPr>
        <w:t>فإذا كان المؤل</w:t>
      </w:r>
      <w:r w:rsidR="00006A27">
        <w:rPr>
          <w:rFonts w:hint="cs"/>
          <w:rtl/>
        </w:rPr>
        <w:t>ّ</w:t>
      </w:r>
      <w:r w:rsidRPr="0091422D">
        <w:rPr>
          <w:rFonts w:hint="cs"/>
          <w:rtl/>
        </w:rPr>
        <w:t>ف قد سار في ترتيب شعراء جزء الثاني بحسب ما أكّده هنا، فإنّه لم يفعل ذلك مع شعراء الجزء الأو</w:t>
      </w:r>
      <w:r w:rsidR="00006A27">
        <w:rPr>
          <w:rFonts w:hint="cs"/>
          <w:rtl/>
        </w:rPr>
        <w:t>ّ</w:t>
      </w:r>
      <w:r w:rsidRPr="0091422D">
        <w:rPr>
          <w:rFonts w:hint="cs"/>
          <w:rtl/>
        </w:rPr>
        <w:t>ل، لما أوضحناه</w:t>
      </w:r>
      <w:r w:rsidRPr="00B27B6B">
        <w:rPr>
          <w:rFonts w:hint="cs"/>
          <w:rtl/>
        </w:rPr>
        <w:t xml:space="preserve"> </w:t>
      </w:r>
      <w:r w:rsidRPr="0091422D">
        <w:rPr>
          <w:rFonts w:hint="cs"/>
          <w:rtl/>
        </w:rPr>
        <w:t>سابقا.</w:t>
      </w:r>
      <w:r w:rsidRPr="00AF038F">
        <w:rPr>
          <w:rFonts w:hint="cs"/>
          <w:rtl/>
        </w:rPr>
        <w:t xml:space="preserve"> </w:t>
      </w:r>
      <w:r>
        <w:rPr>
          <w:rFonts w:hint="cs"/>
          <w:rtl/>
        </w:rPr>
        <w:t>ليتذرّع</w:t>
      </w:r>
      <w:r>
        <w:rPr>
          <w:rtl/>
        </w:rPr>
        <w:t xml:space="preserve"> </w:t>
      </w:r>
      <w:r>
        <w:rPr>
          <w:rFonts w:hint="cs"/>
          <w:rtl/>
        </w:rPr>
        <w:t xml:space="preserve">بعد ذلك عن </w:t>
      </w:r>
      <w:r>
        <w:rPr>
          <w:rFonts w:hint="eastAsia"/>
          <w:rtl/>
        </w:rPr>
        <w:t>قضي</w:t>
      </w:r>
      <w:r w:rsidR="00006A27">
        <w:rPr>
          <w:rFonts w:hint="cs"/>
          <w:rtl/>
        </w:rPr>
        <w:t>ّ</w:t>
      </w:r>
      <w:r>
        <w:rPr>
          <w:rFonts w:hint="eastAsia"/>
          <w:rtl/>
        </w:rPr>
        <w:t>ة</w:t>
      </w:r>
      <w:r>
        <w:rPr>
          <w:rtl/>
        </w:rPr>
        <w:t xml:space="preserve"> </w:t>
      </w:r>
      <w:r>
        <w:rPr>
          <w:rFonts w:hint="eastAsia"/>
          <w:rtl/>
        </w:rPr>
        <w:t>الت</w:t>
      </w:r>
      <w:r w:rsidR="00006A27">
        <w:rPr>
          <w:rFonts w:hint="cs"/>
          <w:rtl/>
        </w:rPr>
        <w:t>ّ</w:t>
      </w:r>
      <w:r>
        <w:rPr>
          <w:rFonts w:hint="eastAsia"/>
          <w:rtl/>
        </w:rPr>
        <w:t>رتيب</w:t>
      </w:r>
      <w:r>
        <w:rPr>
          <w:rtl/>
        </w:rPr>
        <w:t xml:space="preserve"> </w:t>
      </w:r>
      <w:r>
        <w:rPr>
          <w:rFonts w:hint="eastAsia"/>
          <w:rtl/>
        </w:rPr>
        <w:t>وجدلي</w:t>
      </w:r>
      <w:r>
        <w:rPr>
          <w:rFonts w:hint="cs"/>
          <w:rtl/>
        </w:rPr>
        <w:t>ّ</w:t>
      </w:r>
      <w:r>
        <w:rPr>
          <w:rFonts w:hint="eastAsia"/>
          <w:rtl/>
        </w:rPr>
        <w:t>ته</w:t>
      </w:r>
      <w:r>
        <w:rPr>
          <w:rFonts w:hint="cs"/>
          <w:rtl/>
        </w:rPr>
        <w:t xml:space="preserve"> ب</w:t>
      </w:r>
      <w:r>
        <w:rPr>
          <w:rFonts w:hint="eastAsia"/>
          <w:rtl/>
        </w:rPr>
        <w:t>الغاية</w:t>
      </w:r>
      <w:r>
        <w:rPr>
          <w:rtl/>
        </w:rPr>
        <w:t xml:space="preserve"> </w:t>
      </w:r>
      <w:r>
        <w:rPr>
          <w:rFonts w:hint="eastAsia"/>
          <w:rtl/>
        </w:rPr>
        <w:t>الأسمى</w:t>
      </w:r>
      <w:r>
        <w:rPr>
          <w:rtl/>
        </w:rPr>
        <w:t xml:space="preserve"> </w:t>
      </w:r>
      <w:r>
        <w:rPr>
          <w:rFonts w:hint="eastAsia"/>
          <w:rtl/>
        </w:rPr>
        <w:t>للكتاب</w:t>
      </w:r>
      <w:r>
        <w:rPr>
          <w:rFonts w:hint="cs"/>
          <w:rtl/>
        </w:rPr>
        <w:t>، فيقول</w:t>
      </w:r>
      <w:r>
        <w:rPr>
          <w:rtl/>
        </w:rPr>
        <w:t>:</w:t>
      </w:r>
      <w:r>
        <w:rPr>
          <w:rFonts w:hint="cs"/>
          <w:rtl/>
        </w:rPr>
        <w:t xml:space="preserve"> </w:t>
      </w:r>
      <w:r>
        <w:rPr>
          <w:rtl/>
        </w:rPr>
        <w:t>"</w:t>
      </w:r>
      <w:r w:rsidRPr="00DD258E">
        <w:rPr>
          <w:rFonts w:hint="eastAsia"/>
          <w:rtl/>
        </w:rPr>
        <w:t>وحسبي</w:t>
      </w:r>
      <w:r w:rsidRPr="00DD258E">
        <w:rPr>
          <w:rtl/>
        </w:rPr>
        <w:t xml:space="preserve"> </w:t>
      </w:r>
      <w:r w:rsidRPr="00DD258E">
        <w:rPr>
          <w:rFonts w:hint="eastAsia"/>
          <w:rtl/>
        </w:rPr>
        <w:t>أن</w:t>
      </w:r>
      <w:r w:rsidRPr="00DD258E">
        <w:rPr>
          <w:rtl/>
        </w:rPr>
        <w:t xml:space="preserve"> </w:t>
      </w:r>
      <w:r w:rsidRPr="00DD258E">
        <w:rPr>
          <w:rFonts w:hint="eastAsia"/>
          <w:rtl/>
        </w:rPr>
        <w:t>جمعت</w:t>
      </w:r>
      <w:r>
        <w:rPr>
          <w:rFonts w:hint="cs"/>
          <w:rtl/>
        </w:rPr>
        <w:t>ُ</w:t>
      </w:r>
      <w:r w:rsidRPr="00DD258E">
        <w:rPr>
          <w:rtl/>
        </w:rPr>
        <w:t xml:space="preserve"> </w:t>
      </w:r>
      <w:r w:rsidRPr="00DD258E">
        <w:rPr>
          <w:rFonts w:hint="eastAsia"/>
          <w:rtl/>
        </w:rPr>
        <w:t>أدباء</w:t>
      </w:r>
      <w:r w:rsidRPr="00DD258E">
        <w:rPr>
          <w:rtl/>
        </w:rPr>
        <w:t xml:space="preserve"> </w:t>
      </w:r>
      <w:r w:rsidRPr="00DD258E">
        <w:rPr>
          <w:rFonts w:hint="eastAsia"/>
          <w:rtl/>
        </w:rPr>
        <w:t>الوطن</w:t>
      </w:r>
      <w:r w:rsidRPr="00DD258E">
        <w:rPr>
          <w:rtl/>
        </w:rPr>
        <w:t xml:space="preserve"> </w:t>
      </w:r>
      <w:r w:rsidRPr="00DD258E">
        <w:rPr>
          <w:rFonts w:hint="eastAsia"/>
          <w:rtl/>
        </w:rPr>
        <w:t>في</w:t>
      </w:r>
      <w:r w:rsidRPr="00DD258E">
        <w:rPr>
          <w:rtl/>
        </w:rPr>
        <w:t xml:space="preserve"> </w:t>
      </w:r>
      <w:r w:rsidRPr="00DD258E">
        <w:rPr>
          <w:rFonts w:hint="eastAsia"/>
          <w:rtl/>
        </w:rPr>
        <w:t>صعيد</w:t>
      </w:r>
      <w:r w:rsidRPr="00DD258E">
        <w:rPr>
          <w:rtl/>
        </w:rPr>
        <w:t xml:space="preserve"> </w:t>
      </w:r>
      <w:r w:rsidRPr="00DD258E">
        <w:rPr>
          <w:rFonts w:hint="eastAsia"/>
          <w:rtl/>
        </w:rPr>
        <w:t>واحد</w:t>
      </w:r>
      <w:r>
        <w:rPr>
          <w:rtl/>
        </w:rPr>
        <w:t>"</w:t>
      </w:r>
      <w:r>
        <w:rPr>
          <w:rStyle w:val="Appelnotedebasdep"/>
          <w:rFonts w:eastAsiaTheme="majorEastAsia"/>
          <w:rtl/>
        </w:rPr>
        <w:t>(</w:t>
      </w:r>
      <w:r>
        <w:rPr>
          <w:rStyle w:val="Appelnotedebasdep"/>
          <w:rFonts w:eastAsiaTheme="majorEastAsia"/>
          <w:rtl/>
        </w:rPr>
        <w:footnoteReference w:id="152"/>
      </w:r>
      <w:r>
        <w:rPr>
          <w:rStyle w:val="Appelnotedebasdep"/>
          <w:rFonts w:eastAsiaTheme="majorEastAsia"/>
          <w:rtl/>
        </w:rPr>
        <w:t>)</w:t>
      </w:r>
      <w:r w:rsidRPr="00DD258E">
        <w:rPr>
          <w:rtl/>
        </w:rPr>
        <w:t>.</w:t>
      </w:r>
    </w:p>
    <w:p w:rsidR="00215BEC" w:rsidRDefault="00215BEC" w:rsidP="00215BEC">
      <w:pPr>
        <w:pStyle w:val="Titre4"/>
        <w:numPr>
          <w:ilvl w:val="0"/>
          <w:numId w:val="4"/>
        </w:numPr>
        <w:rPr>
          <w:rtl/>
        </w:rPr>
      </w:pPr>
      <w:bookmarkStart w:id="116" w:name="_Toc89471717"/>
      <w:bookmarkStart w:id="117" w:name="_Toc89474719"/>
      <w:bookmarkStart w:id="118" w:name="_Toc125762831"/>
      <w:r>
        <w:rPr>
          <w:rFonts w:hint="eastAsia"/>
          <w:rtl/>
        </w:rPr>
        <w:t>عناوين</w:t>
      </w:r>
      <w:r>
        <w:rPr>
          <w:rtl/>
        </w:rPr>
        <w:t xml:space="preserve"> </w:t>
      </w:r>
      <w:r>
        <w:rPr>
          <w:rFonts w:hint="eastAsia"/>
          <w:rtl/>
        </w:rPr>
        <w:t>القصائد</w:t>
      </w:r>
      <w:r>
        <w:rPr>
          <w:rtl/>
        </w:rPr>
        <w:t>:</w:t>
      </w:r>
      <w:bookmarkEnd w:id="116"/>
      <w:bookmarkEnd w:id="117"/>
      <w:bookmarkEnd w:id="118"/>
      <w:r>
        <w:rPr>
          <w:rtl/>
        </w:rPr>
        <w:t xml:space="preserve"> </w:t>
      </w:r>
    </w:p>
    <w:p w:rsidR="00215BEC" w:rsidRDefault="00215BEC" w:rsidP="00215BEC">
      <w:pPr>
        <w:rPr>
          <w:rtl/>
        </w:rPr>
      </w:pPr>
      <w:r>
        <w:rPr>
          <w:rFonts w:hint="cs"/>
          <w:rtl/>
        </w:rPr>
        <w:t>أشار</w:t>
      </w:r>
      <w:r>
        <w:rPr>
          <w:rtl/>
        </w:rPr>
        <w:t xml:space="preserve"> </w:t>
      </w:r>
      <w:r>
        <w:rPr>
          <w:rFonts w:hint="eastAsia"/>
          <w:rtl/>
        </w:rPr>
        <w:t>المؤل</w:t>
      </w:r>
      <w:r w:rsidR="00006A27">
        <w:rPr>
          <w:rFonts w:hint="cs"/>
          <w:rtl/>
        </w:rPr>
        <w:t>ّ</w:t>
      </w:r>
      <w:r>
        <w:rPr>
          <w:rFonts w:hint="eastAsia"/>
          <w:rtl/>
        </w:rPr>
        <w:t>ف</w:t>
      </w:r>
      <w:r>
        <w:rPr>
          <w:rtl/>
        </w:rPr>
        <w:t xml:space="preserve"> </w:t>
      </w:r>
      <w:r>
        <w:rPr>
          <w:rFonts w:hint="eastAsia"/>
          <w:rtl/>
        </w:rPr>
        <w:t>في</w:t>
      </w:r>
      <w:r>
        <w:rPr>
          <w:rtl/>
        </w:rPr>
        <w:t xml:space="preserve"> </w:t>
      </w:r>
      <w:r>
        <w:rPr>
          <w:rFonts w:hint="eastAsia"/>
          <w:rtl/>
        </w:rPr>
        <w:t>آخر</w:t>
      </w:r>
      <w:r>
        <w:rPr>
          <w:rtl/>
        </w:rPr>
        <w:t xml:space="preserve"> </w:t>
      </w:r>
      <w:r>
        <w:rPr>
          <w:rFonts w:hint="eastAsia"/>
          <w:rtl/>
        </w:rPr>
        <w:t>كتاب</w:t>
      </w:r>
      <w:r>
        <w:rPr>
          <w:rtl/>
        </w:rPr>
        <w:t xml:space="preserve"> </w:t>
      </w:r>
      <w:r>
        <w:rPr>
          <w:rFonts w:hint="eastAsia"/>
          <w:rtl/>
        </w:rPr>
        <w:t>الجزء</w:t>
      </w:r>
      <w:r>
        <w:rPr>
          <w:rtl/>
        </w:rPr>
        <w:t xml:space="preserve"> </w:t>
      </w:r>
      <w:r>
        <w:rPr>
          <w:rFonts w:hint="eastAsia"/>
          <w:rtl/>
        </w:rPr>
        <w:t>الأو</w:t>
      </w:r>
      <w:r w:rsidR="00006A27">
        <w:rPr>
          <w:rFonts w:hint="cs"/>
          <w:rtl/>
        </w:rPr>
        <w:t>ّ</w:t>
      </w:r>
      <w:r>
        <w:rPr>
          <w:rFonts w:hint="eastAsia"/>
          <w:rtl/>
        </w:rPr>
        <w:t>ل</w:t>
      </w:r>
      <w:r>
        <w:rPr>
          <w:rtl/>
        </w:rPr>
        <w:t xml:space="preserve"> </w:t>
      </w:r>
      <w:r>
        <w:rPr>
          <w:rFonts w:hint="eastAsia"/>
          <w:rtl/>
        </w:rPr>
        <w:t>وتحت</w:t>
      </w:r>
      <w:r>
        <w:rPr>
          <w:rtl/>
        </w:rPr>
        <w:t xml:space="preserve"> </w:t>
      </w:r>
      <w:r>
        <w:rPr>
          <w:rFonts w:hint="eastAsia"/>
          <w:rtl/>
        </w:rPr>
        <w:t>عنوان</w:t>
      </w:r>
      <w:r>
        <w:rPr>
          <w:rtl/>
        </w:rPr>
        <w:t xml:space="preserve"> "</w:t>
      </w:r>
      <w:r>
        <w:rPr>
          <w:rFonts w:hint="eastAsia"/>
          <w:rtl/>
        </w:rPr>
        <w:t>تنبيهات</w:t>
      </w:r>
      <w:r>
        <w:rPr>
          <w:rtl/>
        </w:rPr>
        <w:t>"</w:t>
      </w:r>
      <w:r>
        <w:rPr>
          <w:rFonts w:hint="eastAsia"/>
          <w:rtl/>
        </w:rPr>
        <w:t>،</w:t>
      </w:r>
      <w:r>
        <w:rPr>
          <w:rFonts w:hint="cs"/>
          <w:rtl/>
        </w:rPr>
        <w:t xml:space="preserve"> إلى</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قام</w:t>
      </w:r>
      <w:r>
        <w:rPr>
          <w:rtl/>
        </w:rPr>
        <w:t xml:space="preserve"> </w:t>
      </w:r>
      <w:r>
        <w:rPr>
          <w:rFonts w:hint="eastAsia"/>
          <w:rtl/>
        </w:rPr>
        <w:t>بوضع</w:t>
      </w:r>
      <w:r>
        <w:rPr>
          <w:rtl/>
        </w:rPr>
        <w:t xml:space="preserve"> </w:t>
      </w:r>
      <w:r>
        <w:rPr>
          <w:rFonts w:hint="eastAsia"/>
          <w:rtl/>
        </w:rPr>
        <w:t>العناوين</w:t>
      </w:r>
      <w:r>
        <w:rPr>
          <w:rtl/>
        </w:rPr>
        <w:t xml:space="preserve"> </w:t>
      </w:r>
      <w:r>
        <w:rPr>
          <w:rFonts w:hint="eastAsia"/>
          <w:rtl/>
        </w:rPr>
        <w:t>لأغلب</w:t>
      </w:r>
      <w:r>
        <w:rPr>
          <w:rtl/>
        </w:rPr>
        <w:t xml:space="preserve"> </w:t>
      </w:r>
      <w:r>
        <w:rPr>
          <w:rFonts w:hint="cs"/>
          <w:rtl/>
        </w:rPr>
        <w:t>ال</w:t>
      </w:r>
      <w:r>
        <w:rPr>
          <w:rFonts w:hint="eastAsia"/>
          <w:rtl/>
        </w:rPr>
        <w:t>قصائد،</w:t>
      </w:r>
      <w:r>
        <w:rPr>
          <w:rtl/>
        </w:rPr>
        <w:t xml:space="preserve"> </w:t>
      </w:r>
      <w:r>
        <w:rPr>
          <w:rFonts w:hint="cs"/>
          <w:rtl/>
        </w:rPr>
        <w:t>حيث ي</w:t>
      </w:r>
      <w:r>
        <w:rPr>
          <w:rFonts w:hint="eastAsia"/>
          <w:rtl/>
        </w:rPr>
        <w:t>قول</w:t>
      </w:r>
      <w:r>
        <w:rPr>
          <w:rtl/>
        </w:rPr>
        <w:t xml:space="preserve">: </w:t>
      </w:r>
      <w:r w:rsidRPr="003A540F">
        <w:rPr>
          <w:rtl/>
        </w:rPr>
        <w:t>"</w:t>
      </w:r>
      <w:r w:rsidRPr="003A540F">
        <w:rPr>
          <w:rFonts w:hint="eastAsia"/>
          <w:rtl/>
        </w:rPr>
        <w:t>جل</w:t>
      </w:r>
      <w:r>
        <w:rPr>
          <w:rFonts w:hint="cs"/>
          <w:rtl/>
        </w:rPr>
        <w:t>ّ</w:t>
      </w:r>
      <w:r w:rsidRPr="003A540F">
        <w:rPr>
          <w:rtl/>
        </w:rPr>
        <w:t xml:space="preserve"> </w:t>
      </w:r>
      <w:r w:rsidRPr="003A540F">
        <w:rPr>
          <w:rFonts w:hint="eastAsia"/>
          <w:rtl/>
        </w:rPr>
        <w:t>عناوين</w:t>
      </w:r>
      <w:r w:rsidRPr="003A540F">
        <w:rPr>
          <w:rtl/>
        </w:rPr>
        <w:t xml:space="preserve"> </w:t>
      </w:r>
      <w:r w:rsidRPr="003A540F">
        <w:rPr>
          <w:rFonts w:hint="eastAsia"/>
          <w:rtl/>
        </w:rPr>
        <w:t>القصائد</w:t>
      </w:r>
      <w:r w:rsidRPr="003A540F">
        <w:rPr>
          <w:rtl/>
        </w:rPr>
        <w:t xml:space="preserve"> </w:t>
      </w:r>
      <w:r w:rsidRPr="003A540F">
        <w:rPr>
          <w:rFonts w:hint="eastAsia"/>
          <w:rtl/>
        </w:rPr>
        <w:t>وضعتها</w:t>
      </w:r>
      <w:r w:rsidRPr="003A540F">
        <w:rPr>
          <w:rtl/>
        </w:rPr>
        <w:t xml:space="preserve"> </w:t>
      </w:r>
      <w:r w:rsidRPr="003A540F">
        <w:rPr>
          <w:rFonts w:hint="eastAsia"/>
          <w:rtl/>
        </w:rPr>
        <w:t>من</w:t>
      </w:r>
      <w:r w:rsidRPr="003A540F">
        <w:rPr>
          <w:rtl/>
        </w:rPr>
        <w:t xml:space="preserve"> </w:t>
      </w:r>
      <w:r w:rsidRPr="003A540F">
        <w:rPr>
          <w:rFonts w:hint="eastAsia"/>
          <w:rtl/>
        </w:rPr>
        <w:t>تلقاء</w:t>
      </w:r>
      <w:r w:rsidRPr="003A540F">
        <w:rPr>
          <w:rtl/>
        </w:rPr>
        <w:t xml:space="preserve"> </w:t>
      </w:r>
      <w:r w:rsidRPr="003A540F">
        <w:rPr>
          <w:rFonts w:hint="eastAsia"/>
          <w:rtl/>
        </w:rPr>
        <w:t>نفسي</w:t>
      </w:r>
      <w:r w:rsidRPr="003A540F">
        <w:rPr>
          <w:rtl/>
        </w:rPr>
        <w:t>"</w:t>
      </w:r>
      <w:r w:rsidRPr="00FC5ECC">
        <w:rPr>
          <w:rStyle w:val="Appelnotedebasdep"/>
          <w:rFonts w:eastAsiaTheme="majorEastAsia"/>
          <w:sz w:val="28"/>
          <w:rtl/>
        </w:rPr>
        <w:t>(</w:t>
      </w:r>
      <w:r w:rsidRPr="00FC5ECC">
        <w:rPr>
          <w:rStyle w:val="Appelnotedebasdep"/>
          <w:rFonts w:eastAsiaTheme="majorEastAsia"/>
          <w:sz w:val="28"/>
          <w:rtl/>
        </w:rPr>
        <w:footnoteReference w:id="153"/>
      </w:r>
      <w:r w:rsidRPr="00FC5ECC">
        <w:rPr>
          <w:rStyle w:val="Appelnotedebasdep"/>
          <w:rFonts w:eastAsiaTheme="majorEastAsia"/>
          <w:sz w:val="28"/>
          <w:rtl/>
        </w:rPr>
        <w:t>)</w:t>
      </w:r>
      <w:r>
        <w:rPr>
          <w:rFonts w:hint="cs"/>
          <w:rtl/>
        </w:rPr>
        <w:t>؛</w:t>
      </w:r>
      <w:r>
        <w:rPr>
          <w:rtl/>
        </w:rPr>
        <w:t xml:space="preserve"> </w:t>
      </w:r>
      <w:r>
        <w:rPr>
          <w:rFonts w:hint="eastAsia"/>
          <w:rtl/>
        </w:rPr>
        <w:t>وقبل</w:t>
      </w:r>
      <w:r>
        <w:rPr>
          <w:rtl/>
        </w:rPr>
        <w:t xml:space="preserve"> </w:t>
      </w:r>
      <w:r>
        <w:rPr>
          <w:rFonts w:hint="eastAsia"/>
          <w:rtl/>
        </w:rPr>
        <w:t>تحديد</w:t>
      </w:r>
      <w:r>
        <w:rPr>
          <w:rtl/>
        </w:rPr>
        <w:t xml:space="preserve"> </w:t>
      </w:r>
      <w:r>
        <w:rPr>
          <w:rFonts w:hint="eastAsia"/>
          <w:rtl/>
        </w:rPr>
        <w:t>هذه</w:t>
      </w:r>
      <w:r>
        <w:rPr>
          <w:rtl/>
        </w:rPr>
        <w:t xml:space="preserve"> </w:t>
      </w:r>
      <w:r>
        <w:rPr>
          <w:rFonts w:hint="eastAsia"/>
          <w:rtl/>
        </w:rPr>
        <w:t>العناوين</w:t>
      </w:r>
      <w:r>
        <w:rPr>
          <w:rtl/>
        </w:rPr>
        <w:t xml:space="preserve"> </w:t>
      </w:r>
      <w:r>
        <w:rPr>
          <w:rFonts w:hint="eastAsia"/>
          <w:rtl/>
        </w:rPr>
        <w:t>و</w:t>
      </w:r>
      <w:r>
        <w:rPr>
          <w:rFonts w:hint="cs"/>
          <w:rtl/>
        </w:rPr>
        <w:t>الكشف عن</w:t>
      </w:r>
      <w:r>
        <w:rPr>
          <w:rtl/>
        </w:rPr>
        <w:t xml:space="preserve"> </w:t>
      </w:r>
      <w:r>
        <w:rPr>
          <w:rFonts w:hint="eastAsia"/>
          <w:rtl/>
        </w:rPr>
        <w:t>طريقته</w:t>
      </w:r>
      <w:r>
        <w:rPr>
          <w:rtl/>
        </w:rPr>
        <w:t xml:space="preserve"> </w:t>
      </w:r>
      <w:r>
        <w:rPr>
          <w:rFonts w:hint="eastAsia"/>
          <w:rtl/>
        </w:rPr>
        <w:t>في</w:t>
      </w:r>
      <w:r>
        <w:rPr>
          <w:rtl/>
        </w:rPr>
        <w:t xml:space="preserve"> </w:t>
      </w:r>
      <w:r>
        <w:rPr>
          <w:rFonts w:hint="eastAsia"/>
          <w:rtl/>
        </w:rPr>
        <w:t>وضعها،</w:t>
      </w:r>
      <w:r>
        <w:rPr>
          <w:rtl/>
        </w:rPr>
        <w:t xml:space="preserve"> </w:t>
      </w:r>
      <w:r>
        <w:rPr>
          <w:rFonts w:hint="cs"/>
          <w:rtl/>
        </w:rPr>
        <w:t>يجدر بنا الوقوف</w:t>
      </w:r>
      <w:r>
        <w:rPr>
          <w:rtl/>
        </w:rPr>
        <w:t xml:space="preserve"> </w:t>
      </w:r>
      <w:r>
        <w:rPr>
          <w:rFonts w:hint="eastAsia"/>
          <w:rtl/>
        </w:rPr>
        <w:t>أو</w:t>
      </w:r>
      <w:r w:rsidR="00006A27">
        <w:rPr>
          <w:rFonts w:hint="cs"/>
          <w:rtl/>
        </w:rPr>
        <w:t>ّ</w:t>
      </w:r>
      <w:r>
        <w:rPr>
          <w:rFonts w:hint="eastAsia"/>
          <w:rtl/>
        </w:rPr>
        <w:t>لا</w:t>
      </w:r>
      <w:r>
        <w:rPr>
          <w:rtl/>
        </w:rPr>
        <w:t xml:space="preserve"> </w:t>
      </w:r>
      <w:r>
        <w:rPr>
          <w:rFonts w:hint="eastAsia"/>
          <w:rtl/>
        </w:rPr>
        <w:t>عن</w:t>
      </w:r>
      <w:r>
        <w:rPr>
          <w:rFonts w:hint="cs"/>
          <w:rtl/>
        </w:rPr>
        <w:t>د</w:t>
      </w:r>
      <w:r>
        <w:rPr>
          <w:rtl/>
        </w:rPr>
        <w:t xml:space="preserve"> </w:t>
      </w:r>
      <w:r>
        <w:rPr>
          <w:rFonts w:hint="cs"/>
          <w:rtl/>
        </w:rPr>
        <w:t>الس</w:t>
      </w:r>
      <w:r w:rsidR="00006A27">
        <w:rPr>
          <w:rFonts w:hint="cs"/>
          <w:rtl/>
        </w:rPr>
        <w:t>ّ</w:t>
      </w:r>
      <w:r>
        <w:rPr>
          <w:rFonts w:hint="eastAsia"/>
          <w:rtl/>
        </w:rPr>
        <w:t>بب</w:t>
      </w:r>
      <w:r>
        <w:rPr>
          <w:rtl/>
        </w:rPr>
        <w:t xml:space="preserve"> </w:t>
      </w:r>
      <w:r>
        <w:rPr>
          <w:rFonts w:hint="cs"/>
          <w:rtl/>
        </w:rPr>
        <w:t>الذي دفعه للت</w:t>
      </w:r>
      <w:r w:rsidR="00006A27">
        <w:rPr>
          <w:rFonts w:hint="cs"/>
          <w:rtl/>
        </w:rPr>
        <w:t>ّ</w:t>
      </w:r>
      <w:r>
        <w:rPr>
          <w:rFonts w:hint="cs"/>
          <w:rtl/>
        </w:rPr>
        <w:t>كفّل بمهمّة عنونة</w:t>
      </w:r>
      <w:r>
        <w:rPr>
          <w:rtl/>
        </w:rPr>
        <w:t xml:space="preserve"> </w:t>
      </w:r>
      <w:r>
        <w:rPr>
          <w:rFonts w:hint="cs"/>
          <w:rtl/>
        </w:rPr>
        <w:t xml:space="preserve">بعض قصائد الكتاب. </w:t>
      </w:r>
    </w:p>
    <w:p w:rsidR="00215BEC" w:rsidRDefault="00215BEC" w:rsidP="00006A27">
      <w:pPr>
        <w:rPr>
          <w:rtl/>
        </w:rPr>
      </w:pPr>
      <w:r>
        <w:rPr>
          <w:rFonts w:hint="cs"/>
          <w:rtl/>
        </w:rPr>
        <w:t>إنّ قول المؤل</w:t>
      </w:r>
      <w:r w:rsidR="00006A27">
        <w:rPr>
          <w:rFonts w:hint="cs"/>
          <w:rtl/>
        </w:rPr>
        <w:t>ّ</w:t>
      </w:r>
      <w:r>
        <w:rPr>
          <w:rFonts w:hint="cs"/>
          <w:rtl/>
        </w:rPr>
        <w:t xml:space="preserve">ف السابق الذكر، يحمل احتمالين اثنين: </w:t>
      </w:r>
      <w:r w:rsidRPr="00AC302A">
        <w:rPr>
          <w:rFonts w:hint="cs"/>
          <w:rtl/>
        </w:rPr>
        <w:t>إما</w:t>
      </w:r>
      <w:r w:rsidRPr="00D21C5C">
        <w:rPr>
          <w:rtl/>
        </w:rPr>
        <w:t xml:space="preserve"> </w:t>
      </w:r>
      <w:r>
        <w:rPr>
          <w:rFonts w:hint="cs"/>
          <w:rtl/>
        </w:rPr>
        <w:t xml:space="preserve">أنّ هذه </w:t>
      </w:r>
      <w:r w:rsidRPr="00D21C5C">
        <w:rPr>
          <w:rFonts w:hint="eastAsia"/>
          <w:rtl/>
        </w:rPr>
        <w:t>القص</w:t>
      </w:r>
      <w:r>
        <w:rPr>
          <w:rFonts w:hint="eastAsia"/>
          <w:rtl/>
        </w:rPr>
        <w:t>ائد</w:t>
      </w:r>
      <w:r>
        <w:rPr>
          <w:rFonts w:hint="cs"/>
          <w:rtl/>
        </w:rPr>
        <w:t xml:space="preserve"> هي في الأصل قصائد غفل،</w:t>
      </w:r>
      <w:r>
        <w:rPr>
          <w:rtl/>
        </w:rPr>
        <w:t xml:space="preserve"> </w:t>
      </w:r>
      <w:r>
        <w:rPr>
          <w:rFonts w:hint="eastAsia"/>
          <w:rtl/>
        </w:rPr>
        <w:t>أرسلت</w:t>
      </w:r>
      <w:r>
        <w:rPr>
          <w:rtl/>
        </w:rPr>
        <w:t xml:space="preserve"> </w:t>
      </w:r>
      <w:r>
        <w:rPr>
          <w:rFonts w:hint="cs"/>
          <w:rtl/>
        </w:rPr>
        <w:t>إلي</w:t>
      </w:r>
      <w:r>
        <w:rPr>
          <w:rFonts w:hint="eastAsia"/>
          <w:rtl/>
        </w:rPr>
        <w:t>ه</w:t>
      </w:r>
      <w:r>
        <w:rPr>
          <w:rtl/>
        </w:rPr>
        <w:t xml:space="preserve"> </w:t>
      </w:r>
      <w:r>
        <w:rPr>
          <w:rFonts w:hint="cs"/>
          <w:rtl/>
        </w:rPr>
        <w:t xml:space="preserve">من أصحابها </w:t>
      </w:r>
      <w:r>
        <w:rPr>
          <w:rFonts w:hint="eastAsia"/>
          <w:rtl/>
        </w:rPr>
        <w:t>بدون</w:t>
      </w:r>
      <w:r>
        <w:rPr>
          <w:rtl/>
        </w:rPr>
        <w:t xml:space="preserve"> </w:t>
      </w:r>
      <w:r>
        <w:rPr>
          <w:rFonts w:hint="eastAsia"/>
          <w:rtl/>
        </w:rPr>
        <w:t>عناوين</w:t>
      </w:r>
      <w:r>
        <w:rPr>
          <w:rFonts w:hint="cs"/>
          <w:rtl/>
        </w:rPr>
        <w:t>، فاضطرّ بذلك</w:t>
      </w:r>
      <w:r>
        <w:rPr>
          <w:rtl/>
        </w:rPr>
        <w:t xml:space="preserve"> </w:t>
      </w:r>
      <w:r>
        <w:rPr>
          <w:rFonts w:hint="cs"/>
          <w:rtl/>
        </w:rPr>
        <w:t>ل</w:t>
      </w:r>
      <w:r>
        <w:rPr>
          <w:rFonts w:hint="eastAsia"/>
          <w:rtl/>
        </w:rPr>
        <w:t>وضع</w:t>
      </w:r>
      <w:r>
        <w:rPr>
          <w:rtl/>
        </w:rPr>
        <w:t xml:space="preserve"> </w:t>
      </w:r>
      <w:r>
        <w:rPr>
          <w:rFonts w:hint="eastAsia"/>
          <w:rtl/>
        </w:rPr>
        <w:t>عناوين</w:t>
      </w:r>
      <w:r>
        <w:rPr>
          <w:rFonts w:hint="cs"/>
          <w:rtl/>
        </w:rPr>
        <w:t xml:space="preserve"> لها من تلقاء نفسه؛ أو </w:t>
      </w:r>
      <w:r>
        <w:rPr>
          <w:rFonts w:hint="eastAsia"/>
          <w:rtl/>
        </w:rPr>
        <w:t>أن</w:t>
      </w:r>
      <w:r>
        <w:rPr>
          <w:rFonts w:hint="cs"/>
          <w:rtl/>
        </w:rPr>
        <w:t>ّ</w:t>
      </w:r>
      <w:r>
        <w:rPr>
          <w:rFonts w:hint="eastAsia"/>
          <w:rtl/>
        </w:rPr>
        <w:t>ها</w:t>
      </w:r>
      <w:r w:rsidRPr="00D21C5C">
        <w:rPr>
          <w:rtl/>
        </w:rPr>
        <w:t xml:space="preserve"> </w:t>
      </w:r>
      <w:r>
        <w:rPr>
          <w:rFonts w:hint="eastAsia"/>
          <w:rtl/>
        </w:rPr>
        <w:t>أرسلت</w:t>
      </w:r>
      <w:r>
        <w:rPr>
          <w:rtl/>
        </w:rPr>
        <w:t xml:space="preserve"> </w:t>
      </w:r>
      <w:r>
        <w:rPr>
          <w:rFonts w:hint="eastAsia"/>
          <w:rtl/>
        </w:rPr>
        <w:t>بعناوينها</w:t>
      </w:r>
      <w:r>
        <w:rPr>
          <w:rFonts w:hint="cs"/>
          <w:rtl/>
        </w:rPr>
        <w:t>، ف</w:t>
      </w:r>
      <w:r w:rsidRPr="00D21C5C">
        <w:rPr>
          <w:rFonts w:hint="eastAsia"/>
          <w:rtl/>
        </w:rPr>
        <w:t>قام</w:t>
      </w:r>
      <w:r w:rsidRPr="00D21C5C">
        <w:rPr>
          <w:rtl/>
        </w:rPr>
        <w:t xml:space="preserve"> </w:t>
      </w:r>
      <w:r>
        <w:rPr>
          <w:rFonts w:hint="cs"/>
          <w:rtl/>
        </w:rPr>
        <w:t>باستبدالها بعناوين أخرى توافق نظرته ورأيه.</w:t>
      </w:r>
      <w:r>
        <w:rPr>
          <w:rtl/>
        </w:rPr>
        <w:t xml:space="preserve"> </w:t>
      </w:r>
    </w:p>
    <w:p w:rsidR="00215BEC" w:rsidRDefault="00215BEC" w:rsidP="00215BEC">
      <w:pPr>
        <w:rPr>
          <w:rtl/>
        </w:rPr>
      </w:pPr>
      <w:r>
        <w:rPr>
          <w:rFonts w:hint="cs"/>
          <w:rtl/>
        </w:rPr>
        <w:t>وللكشف عن الطريقة التي تعامل بها المؤل</w:t>
      </w:r>
      <w:r w:rsidR="00006A27">
        <w:rPr>
          <w:rFonts w:hint="cs"/>
          <w:rtl/>
        </w:rPr>
        <w:t>ّ</w:t>
      </w:r>
      <w:r>
        <w:rPr>
          <w:rFonts w:hint="cs"/>
          <w:rtl/>
        </w:rPr>
        <w:t xml:space="preserve">ف مع العناوين، رأينا أن نستعين بالجرائد، </w:t>
      </w:r>
      <w:r>
        <w:rPr>
          <w:rFonts w:hint="eastAsia"/>
          <w:rtl/>
        </w:rPr>
        <w:t>والبحث</w:t>
      </w:r>
      <w:r>
        <w:rPr>
          <w:rtl/>
        </w:rPr>
        <w:t xml:space="preserve"> </w:t>
      </w:r>
      <w:r>
        <w:rPr>
          <w:rFonts w:hint="eastAsia"/>
          <w:rtl/>
        </w:rPr>
        <w:t>عن</w:t>
      </w:r>
      <w:r>
        <w:rPr>
          <w:rtl/>
        </w:rPr>
        <w:t xml:space="preserve"> </w:t>
      </w:r>
      <w:r>
        <w:rPr>
          <w:rFonts w:hint="eastAsia"/>
          <w:rtl/>
        </w:rPr>
        <w:t>قصائد</w:t>
      </w:r>
      <w:r>
        <w:rPr>
          <w:rFonts w:hint="cs"/>
          <w:rtl/>
        </w:rPr>
        <w:t xml:space="preserve"> الكتاب التي سبق وأن نشرت فيها، ومقارنة</w:t>
      </w:r>
      <w:r>
        <w:rPr>
          <w:rtl/>
        </w:rPr>
        <w:t xml:space="preserve"> </w:t>
      </w:r>
      <w:r>
        <w:rPr>
          <w:rFonts w:hint="eastAsia"/>
          <w:rtl/>
        </w:rPr>
        <w:t>بين</w:t>
      </w:r>
      <w:r>
        <w:rPr>
          <w:rtl/>
        </w:rPr>
        <w:t xml:space="preserve"> </w:t>
      </w:r>
      <w:r>
        <w:rPr>
          <w:rFonts w:hint="eastAsia"/>
          <w:rtl/>
        </w:rPr>
        <w:t>عناوينها</w:t>
      </w:r>
      <w:r>
        <w:rPr>
          <w:rtl/>
        </w:rPr>
        <w:t xml:space="preserve"> </w:t>
      </w:r>
      <w:r>
        <w:rPr>
          <w:rFonts w:hint="eastAsia"/>
          <w:rtl/>
        </w:rPr>
        <w:t>في</w:t>
      </w:r>
      <w:r>
        <w:rPr>
          <w:rtl/>
        </w:rPr>
        <w:t xml:space="preserve"> </w:t>
      </w:r>
      <w:r>
        <w:rPr>
          <w:rFonts w:hint="eastAsia"/>
          <w:rtl/>
        </w:rPr>
        <w:t>الجرائد</w:t>
      </w:r>
      <w:r>
        <w:rPr>
          <w:rtl/>
        </w:rPr>
        <w:t xml:space="preserve"> </w:t>
      </w:r>
      <w:r>
        <w:rPr>
          <w:rFonts w:hint="eastAsia"/>
          <w:rtl/>
        </w:rPr>
        <w:t>وعناوينها</w:t>
      </w:r>
      <w:r>
        <w:rPr>
          <w:rtl/>
        </w:rPr>
        <w:t xml:space="preserve"> </w:t>
      </w:r>
      <w:r>
        <w:rPr>
          <w:rFonts w:hint="eastAsia"/>
          <w:rtl/>
        </w:rPr>
        <w:t>في</w:t>
      </w:r>
      <w:r>
        <w:rPr>
          <w:rtl/>
        </w:rPr>
        <w:t xml:space="preserve"> </w:t>
      </w:r>
      <w:r w:rsidRPr="00FA3933">
        <w:rPr>
          <w:rFonts w:hint="eastAsia"/>
          <w:rtl/>
        </w:rPr>
        <w:t>الكتاب</w:t>
      </w:r>
      <w:r>
        <w:rPr>
          <w:rFonts w:hint="cs"/>
          <w:rtl/>
        </w:rPr>
        <w:t>؛</w:t>
      </w:r>
      <w:r w:rsidRPr="00FA3933">
        <w:rPr>
          <w:rtl/>
        </w:rPr>
        <w:t xml:space="preserve"> </w:t>
      </w:r>
      <w:r>
        <w:rPr>
          <w:rFonts w:hint="cs"/>
          <w:rtl/>
        </w:rPr>
        <w:t xml:space="preserve">ومما </w:t>
      </w:r>
      <w:r w:rsidRPr="00FA3933">
        <w:rPr>
          <w:rFonts w:hint="eastAsia"/>
          <w:rtl/>
        </w:rPr>
        <w:t>استطاعت</w:t>
      </w:r>
      <w:r>
        <w:rPr>
          <w:rtl/>
        </w:rPr>
        <w:t xml:space="preserve"> </w:t>
      </w:r>
      <w:r>
        <w:rPr>
          <w:rFonts w:hint="eastAsia"/>
          <w:rtl/>
        </w:rPr>
        <w:t>أيدينا</w:t>
      </w:r>
      <w:r>
        <w:rPr>
          <w:rtl/>
        </w:rPr>
        <w:t xml:space="preserve"> </w:t>
      </w:r>
      <w:r>
        <w:rPr>
          <w:rFonts w:hint="eastAsia"/>
          <w:rtl/>
        </w:rPr>
        <w:t>الوصول</w:t>
      </w:r>
      <w:r>
        <w:rPr>
          <w:rFonts w:hint="cs"/>
          <w:rtl/>
        </w:rPr>
        <w:t xml:space="preserve"> إليه</w:t>
      </w:r>
      <w:r>
        <w:rPr>
          <w:rFonts w:hint="eastAsia"/>
          <w:rtl/>
        </w:rPr>
        <w:t>،</w:t>
      </w:r>
      <w:r>
        <w:rPr>
          <w:rtl/>
        </w:rPr>
        <w:t xml:space="preserve"> </w:t>
      </w:r>
      <w:r>
        <w:rPr>
          <w:rFonts w:hint="eastAsia"/>
          <w:rtl/>
        </w:rPr>
        <w:t>نستعرضه</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الجدول</w:t>
      </w:r>
      <w:r>
        <w:rPr>
          <w:rtl/>
        </w:rPr>
        <w:t xml:space="preserve"> </w:t>
      </w:r>
      <w:r>
        <w:rPr>
          <w:rFonts w:hint="eastAsia"/>
          <w:rtl/>
        </w:rPr>
        <w:t>التالي</w:t>
      </w:r>
      <w:r>
        <w:rPr>
          <w:rtl/>
        </w:rPr>
        <w:t xml:space="preserve">: </w:t>
      </w:r>
    </w:p>
    <w:tbl>
      <w:tblPr>
        <w:tblStyle w:val="Grilledutableau1"/>
        <w:bidiVisual/>
        <w:tblW w:w="9010" w:type="dxa"/>
        <w:tblInd w:w="88" w:type="dxa"/>
        <w:tblLook w:val="04A0" w:firstRow="1" w:lastRow="0" w:firstColumn="1" w:lastColumn="0" w:noHBand="0" w:noVBand="1"/>
      </w:tblPr>
      <w:tblGrid>
        <w:gridCol w:w="585"/>
        <w:gridCol w:w="1263"/>
        <w:gridCol w:w="1572"/>
        <w:gridCol w:w="1283"/>
        <w:gridCol w:w="4307"/>
      </w:tblGrid>
      <w:tr w:rsidR="00215BEC" w:rsidRPr="00921F18" w:rsidTr="00215BEC">
        <w:trPr>
          <w:trHeight w:val="344"/>
        </w:trPr>
        <w:tc>
          <w:tcPr>
            <w:tcW w:w="585" w:type="dxa"/>
            <w:noWrap/>
          </w:tcPr>
          <w:p w:rsidR="00215BEC" w:rsidRPr="00921F18" w:rsidRDefault="00215BEC" w:rsidP="00215BEC">
            <w:pPr>
              <w:ind w:firstLine="0"/>
              <w:jc w:val="left"/>
              <w:rPr>
                <w:rFonts w:ascii="Traditional Arabic" w:hAnsi="Traditional Arabic"/>
                <w:b/>
                <w:bCs/>
                <w:sz w:val="24"/>
                <w:szCs w:val="28"/>
                <w:lang w:val="en-US"/>
              </w:rPr>
            </w:pPr>
            <w:r>
              <w:rPr>
                <w:rFonts w:ascii="Traditional Arabic" w:hAnsi="Traditional Arabic" w:hint="cs"/>
                <w:b/>
                <w:bCs/>
                <w:sz w:val="24"/>
                <w:szCs w:val="28"/>
                <w:rtl/>
                <w:lang w:val="en-US"/>
              </w:rPr>
              <w:lastRenderedPageBreak/>
              <w:t>الر</w:t>
            </w:r>
            <w:r w:rsidR="00006A27">
              <w:rPr>
                <w:rFonts w:ascii="Traditional Arabic" w:hAnsi="Traditional Arabic" w:hint="cs"/>
                <w:b/>
                <w:bCs/>
                <w:sz w:val="24"/>
                <w:szCs w:val="28"/>
                <w:rtl/>
                <w:lang w:val="en-US"/>
              </w:rPr>
              <w:t>ّ</w:t>
            </w:r>
            <w:r>
              <w:rPr>
                <w:rFonts w:ascii="Traditional Arabic" w:hAnsi="Traditional Arabic" w:hint="cs"/>
                <w:b/>
                <w:bCs/>
                <w:sz w:val="24"/>
                <w:szCs w:val="28"/>
                <w:rtl/>
                <w:lang w:val="en-US"/>
              </w:rPr>
              <w:t>قم</w:t>
            </w:r>
          </w:p>
        </w:tc>
        <w:tc>
          <w:tcPr>
            <w:tcW w:w="1263" w:type="dxa"/>
          </w:tcPr>
          <w:p w:rsidR="00215BEC" w:rsidRPr="00921F18" w:rsidRDefault="000D187C" w:rsidP="00215BEC">
            <w:pPr>
              <w:ind w:firstLine="0"/>
              <w:jc w:val="left"/>
              <w:rPr>
                <w:rFonts w:ascii="Traditional Arabic" w:hAnsi="Traditional Arabic"/>
                <w:b/>
                <w:bCs/>
                <w:sz w:val="24"/>
                <w:szCs w:val="28"/>
                <w:lang w:val="en-US"/>
              </w:rPr>
            </w:pPr>
            <w:r>
              <w:rPr>
                <w:rFonts w:ascii="Traditional Arabic" w:hAnsi="Traditional Arabic"/>
                <w:b/>
                <w:bCs/>
                <w:sz w:val="24"/>
                <w:szCs w:val="28"/>
                <w:rtl/>
                <w:lang w:val="en-US"/>
              </w:rPr>
              <w:t>الشاعر</w:t>
            </w:r>
          </w:p>
        </w:tc>
        <w:tc>
          <w:tcPr>
            <w:tcW w:w="1572" w:type="dxa"/>
            <w:noWrap/>
            <w:hideMark/>
          </w:tcPr>
          <w:p w:rsidR="00215BEC" w:rsidRPr="00921F18" w:rsidRDefault="00215BEC" w:rsidP="00215BEC">
            <w:pPr>
              <w:ind w:firstLine="0"/>
              <w:jc w:val="left"/>
              <w:rPr>
                <w:rFonts w:ascii="Traditional Arabic" w:hAnsi="Traditional Arabic"/>
                <w:b/>
                <w:bCs/>
                <w:sz w:val="24"/>
                <w:szCs w:val="28"/>
                <w:lang w:val="en-US"/>
              </w:rPr>
            </w:pPr>
            <w:r w:rsidRPr="00921F18">
              <w:rPr>
                <w:rFonts w:ascii="Traditional Arabic" w:hAnsi="Traditional Arabic"/>
                <w:b/>
                <w:bCs/>
                <w:sz w:val="24"/>
                <w:szCs w:val="28"/>
                <w:rtl/>
                <w:lang w:val="en-US"/>
              </w:rPr>
              <w:t xml:space="preserve">عنوان القصيدة في الكتاب </w:t>
            </w:r>
          </w:p>
        </w:tc>
        <w:tc>
          <w:tcPr>
            <w:tcW w:w="1283" w:type="dxa"/>
            <w:noWrap/>
            <w:hideMark/>
          </w:tcPr>
          <w:p w:rsidR="00215BEC" w:rsidRPr="00921F18" w:rsidRDefault="00215BEC" w:rsidP="00215BEC">
            <w:pPr>
              <w:ind w:firstLine="0"/>
              <w:jc w:val="left"/>
              <w:rPr>
                <w:rFonts w:ascii="Traditional Arabic" w:hAnsi="Traditional Arabic"/>
                <w:b/>
                <w:bCs/>
                <w:sz w:val="24"/>
                <w:szCs w:val="28"/>
                <w:lang w:val="en-US"/>
              </w:rPr>
            </w:pPr>
            <w:r w:rsidRPr="00921F18">
              <w:rPr>
                <w:rFonts w:ascii="Traditional Arabic" w:hAnsi="Traditional Arabic"/>
                <w:b/>
                <w:bCs/>
                <w:sz w:val="24"/>
                <w:szCs w:val="28"/>
                <w:rtl/>
                <w:lang w:val="en-US"/>
              </w:rPr>
              <w:t>العنوان في الجريدة</w:t>
            </w:r>
          </w:p>
        </w:tc>
        <w:tc>
          <w:tcPr>
            <w:tcW w:w="4307" w:type="dxa"/>
            <w:noWrap/>
            <w:hideMark/>
          </w:tcPr>
          <w:p w:rsidR="00215BEC" w:rsidRPr="00921F18" w:rsidRDefault="00215BEC" w:rsidP="00215BEC">
            <w:pPr>
              <w:ind w:firstLine="0"/>
              <w:jc w:val="left"/>
              <w:rPr>
                <w:rFonts w:ascii="Traditional Arabic" w:hAnsi="Traditional Arabic"/>
                <w:b/>
                <w:bCs/>
                <w:sz w:val="24"/>
                <w:szCs w:val="28"/>
                <w:lang w:val="en-US"/>
              </w:rPr>
            </w:pPr>
            <w:r w:rsidRPr="00921F18">
              <w:rPr>
                <w:rFonts w:ascii="Traditional Arabic" w:hAnsi="Traditional Arabic"/>
                <w:b/>
                <w:bCs/>
                <w:sz w:val="24"/>
                <w:szCs w:val="28"/>
                <w:rtl/>
                <w:lang w:val="en-US"/>
              </w:rPr>
              <w:t>الص</w:t>
            </w:r>
            <w:r w:rsidR="00006A27">
              <w:rPr>
                <w:rFonts w:ascii="Traditional Arabic" w:hAnsi="Traditional Arabic" w:hint="cs"/>
                <w:b/>
                <w:bCs/>
                <w:sz w:val="24"/>
                <w:szCs w:val="28"/>
                <w:rtl/>
                <w:lang w:val="en-US"/>
              </w:rPr>
              <w:t>ّ</w:t>
            </w:r>
            <w:r w:rsidRPr="00921F18">
              <w:rPr>
                <w:rFonts w:ascii="Traditional Arabic" w:hAnsi="Traditional Arabic"/>
                <w:b/>
                <w:bCs/>
                <w:sz w:val="24"/>
                <w:szCs w:val="28"/>
                <w:rtl/>
                <w:lang w:val="en-US"/>
              </w:rPr>
              <w:t xml:space="preserve">حيفة التي نشرت فيها </w:t>
            </w:r>
          </w:p>
        </w:tc>
      </w:tr>
      <w:tr w:rsidR="00215BEC" w:rsidRPr="00921F18" w:rsidTr="00215BEC">
        <w:trPr>
          <w:trHeight w:hRule="exact" w:val="850"/>
        </w:trPr>
        <w:tc>
          <w:tcPr>
            <w:tcW w:w="585" w:type="dxa"/>
            <w:noWrap/>
          </w:tcPr>
          <w:p w:rsidR="00215BEC" w:rsidRPr="006711D2" w:rsidRDefault="00215BEC" w:rsidP="00215BEC">
            <w:pPr>
              <w:pStyle w:val="Paragraphedeliste"/>
              <w:numPr>
                <w:ilvl w:val="0"/>
                <w:numId w:val="9"/>
              </w:numPr>
              <w:tabs>
                <w:tab w:val="left" w:pos="194"/>
                <w:tab w:val="left" w:pos="335"/>
              </w:tabs>
              <w:ind w:left="0" w:right="-100" w:firstLine="0"/>
              <w:jc w:val="left"/>
              <w:rPr>
                <w:rFonts w:ascii="Traditional Arabic" w:hAnsi="Traditional Arabic"/>
                <w:sz w:val="24"/>
                <w:szCs w:val="24"/>
                <w:lang w:val="en-US" w:bidi="ar-DZ"/>
              </w:rPr>
            </w:pPr>
          </w:p>
        </w:tc>
        <w:tc>
          <w:tcPr>
            <w:tcW w:w="1263" w:type="dxa"/>
          </w:tcPr>
          <w:p w:rsidR="00215BEC" w:rsidRPr="00921F18" w:rsidRDefault="000D187C" w:rsidP="00215BEC">
            <w:pPr>
              <w:ind w:firstLine="0"/>
              <w:jc w:val="left"/>
              <w:rPr>
                <w:rFonts w:ascii="Traditional Arabic" w:hAnsi="Traditional Arabic"/>
                <w:sz w:val="24"/>
                <w:szCs w:val="28"/>
                <w:lang w:val="en-US"/>
              </w:rPr>
            </w:pPr>
            <w:r>
              <w:rPr>
                <w:rFonts w:ascii="Traditional Arabic" w:hAnsi="Traditional Arabic"/>
                <w:sz w:val="24"/>
                <w:szCs w:val="28"/>
                <w:rtl/>
                <w:lang w:val="en-US"/>
              </w:rPr>
              <w:t>محمد</w:t>
            </w:r>
            <w:r w:rsidR="00215BEC" w:rsidRPr="00921F18">
              <w:rPr>
                <w:rFonts w:ascii="Traditional Arabic" w:hAnsi="Traditional Arabic"/>
                <w:sz w:val="24"/>
                <w:szCs w:val="28"/>
                <w:rtl/>
                <w:lang w:val="en-US"/>
              </w:rPr>
              <w:t xml:space="preserve"> العيد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في ذم</w:t>
            </w:r>
            <w:r w:rsidR="00006A27">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ة التاريخ </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الشهاب</w:t>
            </w:r>
            <w:r w:rsidR="00215BEC" w:rsidRPr="00921F18">
              <w:rPr>
                <w:rFonts w:ascii="Traditional Arabic" w:hAnsi="Traditional Arabic"/>
                <w:sz w:val="24"/>
                <w:szCs w:val="28"/>
                <w:rtl/>
                <w:lang w:val="en-US"/>
              </w:rPr>
              <w:t>،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4710F0">
              <w:rPr>
                <w:rFonts w:ascii="Traditional Arabic" w:hAnsi="Traditional Arabic"/>
                <w:sz w:val="24"/>
                <w:szCs w:val="24"/>
                <w:rtl/>
                <w:lang w:val="en-US"/>
              </w:rPr>
              <w:t>2</w:t>
            </w:r>
            <w:r w:rsidR="00215BEC" w:rsidRPr="00EE70DE">
              <w:rPr>
                <w:rFonts w:ascii="Traditional Arabic" w:hAnsi="Traditional Arabic"/>
                <w:sz w:val="24"/>
                <w:szCs w:val="24"/>
                <w:rtl/>
                <w:lang w:val="en-US"/>
              </w:rPr>
              <w:t>9</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03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1926</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18</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586</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0D187C" w:rsidP="00215BEC">
            <w:pPr>
              <w:ind w:firstLine="0"/>
              <w:jc w:val="left"/>
              <w:rPr>
                <w:rFonts w:ascii="Traditional Arabic" w:hAnsi="Traditional Arabic"/>
                <w:sz w:val="24"/>
                <w:szCs w:val="28"/>
                <w:lang w:val="en-US"/>
              </w:rPr>
            </w:pPr>
            <w:r>
              <w:rPr>
                <w:rFonts w:ascii="Traditional Arabic" w:hAnsi="Traditional Arabic"/>
                <w:sz w:val="24"/>
                <w:szCs w:val="28"/>
                <w:rtl/>
                <w:lang w:val="en-US"/>
              </w:rPr>
              <w:t>محمد</w:t>
            </w:r>
            <w:r w:rsidR="00215BEC" w:rsidRPr="00921F18">
              <w:rPr>
                <w:rFonts w:ascii="Traditional Arabic" w:hAnsi="Traditional Arabic"/>
                <w:sz w:val="24"/>
                <w:szCs w:val="28"/>
                <w:rtl/>
                <w:lang w:val="en-US"/>
              </w:rPr>
              <w:t xml:space="preserve"> العيد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أسطر الكون</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الشهاب</w:t>
            </w:r>
            <w:r w:rsidR="00215BEC" w:rsidRPr="00921F18">
              <w:rPr>
                <w:rFonts w:ascii="Traditional Arabic" w:hAnsi="Traditional Arabic"/>
                <w:sz w:val="24"/>
                <w:szCs w:val="28"/>
                <w:rtl/>
                <w:lang w:val="en-US"/>
              </w:rPr>
              <w:t>،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11</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1926</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07</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07</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26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240</w:t>
            </w:r>
            <w:r w:rsidR="00215BEC" w:rsidRPr="00921F18">
              <w:rPr>
                <w:rFonts w:ascii="Traditional Arabic" w:hAnsi="Traditional Arabic"/>
                <w:sz w:val="24"/>
                <w:szCs w:val="28"/>
                <w:rtl/>
                <w:lang w:val="en-US"/>
              </w:rPr>
              <w:t xml:space="preserve">.  </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right="-397"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العيد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مابال آشيل يهذي</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الشهاب</w:t>
            </w:r>
            <w:r w:rsidR="00215BEC" w:rsidRPr="00921F18">
              <w:rPr>
                <w:rFonts w:ascii="Traditional Arabic" w:hAnsi="Traditional Arabic"/>
                <w:sz w:val="24"/>
                <w:szCs w:val="28"/>
                <w:rtl/>
                <w:lang w:val="en-US"/>
              </w:rPr>
              <w:t>،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،ع</w:t>
            </w:r>
            <w:r w:rsidR="00215BEC" w:rsidRPr="00EE70DE">
              <w:rPr>
                <w:rFonts w:ascii="Traditional Arabic" w:hAnsi="Traditional Arabic"/>
                <w:sz w:val="24"/>
                <w:szCs w:val="24"/>
                <w:rtl/>
                <w:lang w:val="en-US"/>
              </w:rPr>
              <w:t>31</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4</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02</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1926</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07</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18</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274</w:t>
            </w:r>
            <w:r w:rsidR="00215BEC" w:rsidRPr="00921F18">
              <w:rPr>
                <w:rFonts w:ascii="Traditional Arabic" w:hAnsi="Traditional Arabic"/>
                <w:sz w:val="24"/>
                <w:szCs w:val="28"/>
                <w:rtl/>
                <w:lang w:val="en-US"/>
              </w:rPr>
              <w:t>.</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العيد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رثاء رشيد</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مطابق رثاء الر</w:t>
            </w:r>
            <w:r w:rsidR="009C29F5">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شيد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المنتقد،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17</w:t>
            </w:r>
            <w:r w:rsidR="00215BEC" w:rsidRPr="00921F18">
              <w:rPr>
                <w:rFonts w:ascii="Traditional Arabic" w:hAnsi="Traditional Arabic"/>
                <w:sz w:val="24"/>
                <w:szCs w:val="28"/>
                <w:rtl/>
                <w:lang w:val="en-US"/>
              </w:rPr>
              <w:t xml:space="preserve">، </w:t>
            </w:r>
            <w:r w:rsidR="00215BEC" w:rsidRPr="004710F0">
              <w:rPr>
                <w:rFonts w:ascii="Traditional Arabic" w:hAnsi="Traditional Arabic"/>
                <w:sz w:val="24"/>
                <w:szCs w:val="24"/>
                <w:rtl/>
                <w:lang w:val="en-US"/>
              </w:rPr>
              <w:t>22/10/1925، 03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04</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70</w:t>
            </w:r>
            <w:r w:rsidR="00215BEC" w:rsidRPr="00921F18">
              <w:rPr>
                <w:rFonts w:ascii="Traditional Arabic" w:hAnsi="Traditional Arabic"/>
                <w:sz w:val="24"/>
                <w:szCs w:val="28"/>
                <w:rtl/>
                <w:lang w:val="en-US"/>
              </w:rPr>
              <w:t>.</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العيد </w:t>
            </w:r>
          </w:p>
        </w:tc>
        <w:tc>
          <w:tcPr>
            <w:tcW w:w="1572" w:type="dxa"/>
            <w:noWrap/>
            <w:hideMark/>
          </w:tcPr>
          <w:p w:rsidR="00215BEC" w:rsidRPr="00921F18" w:rsidRDefault="0071697C" w:rsidP="00215BEC">
            <w:pPr>
              <w:ind w:firstLine="0"/>
              <w:jc w:val="left"/>
              <w:rPr>
                <w:rFonts w:ascii="Traditional Arabic" w:hAnsi="Traditional Arabic"/>
                <w:sz w:val="24"/>
                <w:szCs w:val="28"/>
                <w:lang w:val="en-US"/>
              </w:rPr>
            </w:pPr>
            <w:r>
              <w:rPr>
                <w:rFonts w:ascii="Traditional Arabic" w:hAnsi="Traditional Arabic"/>
                <w:sz w:val="24"/>
                <w:szCs w:val="28"/>
                <w:rtl/>
                <w:lang w:val="en-US"/>
              </w:rPr>
              <w:t>الشهاب</w:t>
            </w:r>
            <w:r w:rsidR="00215BEC" w:rsidRPr="00921F18">
              <w:rPr>
                <w:rFonts w:ascii="Traditional Arabic" w:hAnsi="Traditional Arabic"/>
                <w:sz w:val="24"/>
                <w:szCs w:val="28"/>
                <w:rtl/>
                <w:lang w:val="en-US"/>
              </w:rPr>
              <w:t xml:space="preserve"> يحي</w:t>
            </w:r>
            <w:r w:rsidR="00006A27">
              <w:rPr>
                <w:rFonts w:ascii="Traditional Arabic" w:hAnsi="Traditional Arabic" w:hint="cs"/>
                <w:sz w:val="24"/>
                <w:szCs w:val="28"/>
                <w:rtl/>
                <w:lang w:val="en-US"/>
              </w:rPr>
              <w:t>ّ</w:t>
            </w:r>
            <w:r w:rsidR="00215BEC" w:rsidRPr="00921F18">
              <w:rPr>
                <w:rFonts w:ascii="Traditional Arabic" w:hAnsi="Traditional Arabic"/>
                <w:sz w:val="24"/>
                <w:szCs w:val="28"/>
                <w:rtl/>
                <w:lang w:val="en-US"/>
              </w:rPr>
              <w:t xml:space="preserve">ى </w:t>
            </w:r>
            <w:r>
              <w:rPr>
                <w:rFonts w:ascii="Traditional Arabic" w:hAnsi="Traditional Arabic"/>
                <w:sz w:val="24"/>
                <w:szCs w:val="28"/>
                <w:rtl/>
                <w:lang w:val="en-US"/>
              </w:rPr>
              <w:t>الشباب</w:t>
            </w:r>
            <w:r w:rsidR="00215BEC" w:rsidRPr="00921F18">
              <w:rPr>
                <w:rFonts w:ascii="Traditional Arabic" w:hAnsi="Traditional Arabic"/>
                <w:sz w:val="24"/>
                <w:szCs w:val="28"/>
                <w:rtl/>
                <w:lang w:val="en-US"/>
              </w:rPr>
              <w:t xml:space="preserve"> </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الشهاب</w:t>
            </w:r>
            <w:r w:rsidR="00215BEC" w:rsidRPr="00921F18">
              <w:rPr>
                <w:rFonts w:ascii="Traditional Arabic" w:hAnsi="Traditional Arabic"/>
                <w:sz w:val="24"/>
                <w:szCs w:val="28"/>
                <w:rtl/>
                <w:lang w:val="en-US"/>
              </w:rPr>
              <w:t>،</w:t>
            </w:r>
            <w:r>
              <w:rPr>
                <w:rFonts w:ascii="Traditional Arabic" w:hAnsi="Traditional Arabic" w:hint="cs"/>
                <w:sz w:val="24"/>
                <w:szCs w:val="28"/>
                <w:rtl/>
                <w:lang w:val="en-US"/>
              </w:rPr>
              <w:t xml:space="preserve"> </w:t>
            </w:r>
            <w:r w:rsidR="00215BEC" w:rsidRPr="00921F18">
              <w:rPr>
                <w:rFonts w:ascii="Traditional Arabic" w:hAnsi="Traditional Arabic"/>
                <w:sz w:val="24"/>
                <w:szCs w:val="28"/>
                <w:rtl/>
                <w:lang w:val="en-US"/>
              </w:rPr>
              <w:t>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2</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19</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1925</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05</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xml:space="preserve">،ص </w:t>
            </w:r>
            <w:r w:rsidR="00215BEC" w:rsidRPr="00EE70DE">
              <w:rPr>
                <w:rFonts w:ascii="Traditional Arabic" w:hAnsi="Traditional Arabic"/>
                <w:sz w:val="24"/>
                <w:szCs w:val="24"/>
                <w:rtl/>
                <w:lang w:val="en-US"/>
              </w:rPr>
              <w:t>17</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23</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rtl/>
                <w:lang w:val="en-US"/>
              </w:rPr>
            </w:pPr>
            <w:r w:rsidRPr="00921F18">
              <w:rPr>
                <w:rFonts w:ascii="Traditional Arabic" w:hAnsi="Traditional Arabic"/>
                <w:sz w:val="24"/>
                <w:szCs w:val="28"/>
                <w:rtl/>
                <w:lang w:val="en-US"/>
              </w:rPr>
              <w:t xml:space="preserve">محمد العيد </w:t>
            </w:r>
          </w:p>
          <w:p w:rsidR="00215BEC" w:rsidRPr="00921F18" w:rsidRDefault="00215BEC" w:rsidP="00215BEC">
            <w:pPr>
              <w:ind w:firstLine="0"/>
              <w:jc w:val="left"/>
              <w:rPr>
                <w:rFonts w:ascii="Traditional Arabic" w:hAnsi="Traditional Arabic"/>
                <w:sz w:val="24"/>
                <w:szCs w:val="28"/>
                <w:lang w:val="en-US"/>
              </w:rPr>
            </w:pP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حياة نشاط</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صدى الص</w:t>
            </w:r>
            <w:r>
              <w:rPr>
                <w:rFonts w:ascii="Traditional Arabic" w:hAnsi="Traditional Arabic" w:hint="cs"/>
                <w:sz w:val="24"/>
                <w:szCs w:val="28"/>
                <w:rtl/>
                <w:lang w:val="en-US"/>
              </w:rPr>
              <w:t>ّ</w:t>
            </w:r>
            <w:r w:rsidR="00215BEC" w:rsidRPr="00921F18">
              <w:rPr>
                <w:rFonts w:ascii="Traditional Arabic" w:hAnsi="Traditional Arabic"/>
                <w:sz w:val="24"/>
                <w:szCs w:val="28"/>
                <w:rtl/>
                <w:lang w:val="en-US"/>
              </w:rPr>
              <w:t>حراء،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1925</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06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05</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xml:space="preserve">، ص </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w:t>
            </w:r>
          </w:p>
        </w:tc>
      </w:tr>
      <w:tr w:rsidR="00215BEC" w:rsidRPr="00921F18" w:rsidTr="00215BEC">
        <w:trPr>
          <w:trHeight w:val="833"/>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lang w:val="en-US"/>
              </w:rPr>
            </w:pPr>
          </w:p>
        </w:tc>
        <w:tc>
          <w:tcPr>
            <w:tcW w:w="1263" w:type="dxa"/>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 xml:space="preserve">محمد اللقاني </w:t>
            </w:r>
          </w:p>
          <w:p w:rsidR="00215BEC" w:rsidRPr="00921F18" w:rsidRDefault="00215BEC" w:rsidP="00215BEC">
            <w:pPr>
              <w:ind w:firstLine="0"/>
              <w:jc w:val="left"/>
              <w:rPr>
                <w:rFonts w:ascii="Traditional Arabic" w:hAnsi="Traditional Arabic"/>
                <w:color w:val="000000"/>
                <w:sz w:val="24"/>
                <w:szCs w:val="28"/>
                <w:lang w:val="en-US"/>
              </w:rPr>
            </w:pPr>
          </w:p>
        </w:tc>
        <w:tc>
          <w:tcPr>
            <w:tcW w:w="1572"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 xml:space="preserve">إلى </w:t>
            </w:r>
            <w:r w:rsidR="0071697C">
              <w:rPr>
                <w:rFonts w:ascii="Traditional Arabic" w:hAnsi="Traditional Arabic"/>
                <w:color w:val="000000"/>
                <w:sz w:val="24"/>
                <w:szCs w:val="28"/>
                <w:rtl/>
                <w:lang w:val="en-US"/>
              </w:rPr>
              <w:t>الشعب</w:t>
            </w:r>
            <w:r w:rsidRPr="00921F18">
              <w:rPr>
                <w:rFonts w:ascii="Traditional Arabic" w:hAnsi="Traditional Arabic"/>
                <w:color w:val="000000"/>
                <w:sz w:val="24"/>
                <w:szCs w:val="28"/>
                <w:rtl/>
                <w:lang w:val="en-US"/>
              </w:rPr>
              <w:t xml:space="preserve"> </w:t>
            </w:r>
            <w:r w:rsidR="00922093">
              <w:rPr>
                <w:rFonts w:ascii="Traditional Arabic" w:hAnsi="Traditional Arabic"/>
                <w:color w:val="000000"/>
                <w:sz w:val="24"/>
                <w:szCs w:val="28"/>
                <w:rtl/>
                <w:lang w:val="en-US"/>
              </w:rPr>
              <w:t>الجزائريّ</w:t>
            </w:r>
          </w:p>
        </w:tc>
        <w:tc>
          <w:tcPr>
            <w:tcW w:w="1283"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sz w:val="24"/>
                <w:szCs w:val="28"/>
                <w:rtl/>
                <w:lang w:val="en-US"/>
              </w:rPr>
              <w:t>بني الجزائر</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ريدة </w:t>
            </w:r>
            <w:r>
              <w:rPr>
                <w:rFonts w:ascii="Traditional Arabic" w:hAnsi="Traditional Arabic"/>
                <w:sz w:val="24"/>
                <w:szCs w:val="28"/>
                <w:rtl/>
                <w:lang w:val="en-US"/>
              </w:rPr>
              <w:t>الإقدام</w:t>
            </w:r>
            <w:r w:rsidR="00215BEC" w:rsidRPr="00921F18">
              <w:rPr>
                <w:rFonts w:ascii="Traditional Arabic" w:hAnsi="Traditional Arabic"/>
                <w:sz w:val="24"/>
                <w:szCs w:val="28"/>
                <w:rtl/>
                <w:lang w:val="en-US"/>
              </w:rPr>
              <w:t>،</w:t>
            </w:r>
            <w:r>
              <w:rPr>
                <w:rFonts w:ascii="Traditional Arabic" w:hAnsi="Traditional Arabic" w:hint="cs"/>
                <w:sz w:val="24"/>
                <w:szCs w:val="28"/>
                <w:rtl/>
                <w:lang w:val="en-US"/>
              </w:rPr>
              <w:t xml:space="preserve"> </w:t>
            </w:r>
            <w:r w:rsidR="00215BEC" w:rsidRPr="00921F18">
              <w:rPr>
                <w:rFonts w:ascii="Traditional Arabic" w:hAnsi="Traditional Arabic"/>
                <w:sz w:val="24"/>
                <w:szCs w:val="28"/>
                <w:rtl/>
                <w:lang w:val="en-US"/>
              </w:rPr>
              <w:t>س</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116</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02</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1923</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1341</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4</w:t>
            </w:r>
            <w:r w:rsidR="00215BEC" w:rsidRPr="00921F18">
              <w:rPr>
                <w:rFonts w:ascii="Traditional Arabic" w:hAnsi="Traditional Arabic"/>
                <w:sz w:val="24"/>
                <w:szCs w:val="28"/>
                <w:rtl/>
                <w:lang w:val="en-US"/>
              </w:rPr>
              <w:t>.</w:t>
            </w:r>
          </w:p>
        </w:tc>
      </w:tr>
      <w:tr w:rsidR="00215BEC" w:rsidRPr="00921F18" w:rsidTr="00215BEC">
        <w:trPr>
          <w:trHeight w:val="663"/>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اللقاني </w:t>
            </w:r>
          </w:p>
          <w:p w:rsidR="00215BEC" w:rsidRPr="00921F18" w:rsidRDefault="00215BEC" w:rsidP="00215BEC">
            <w:pPr>
              <w:ind w:firstLine="0"/>
              <w:jc w:val="left"/>
              <w:rPr>
                <w:rFonts w:ascii="Traditional Arabic" w:hAnsi="Traditional Arabic"/>
                <w:sz w:val="24"/>
                <w:szCs w:val="28"/>
                <w:lang w:val="en-US"/>
              </w:rPr>
            </w:pP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إلى رجال العمل إلى </w:t>
            </w:r>
            <w:r w:rsidR="0071697C">
              <w:rPr>
                <w:rFonts w:ascii="Traditional Arabic" w:hAnsi="Traditional Arabic"/>
                <w:sz w:val="24"/>
                <w:szCs w:val="28"/>
                <w:rtl/>
                <w:lang w:val="en-US"/>
              </w:rPr>
              <w:t>الشباب</w:t>
            </w:r>
            <w:r w:rsidRPr="00921F18">
              <w:rPr>
                <w:rFonts w:ascii="Traditional Arabic" w:hAnsi="Traditional Arabic"/>
                <w:sz w:val="24"/>
                <w:szCs w:val="28"/>
                <w:rtl/>
                <w:lang w:val="en-US"/>
              </w:rPr>
              <w:t xml:space="preserve"> الن</w:t>
            </w:r>
            <w:r w:rsidR="009C29F5">
              <w:rPr>
                <w:rFonts w:ascii="Traditional Arabic" w:hAnsi="Traditional Arabic" w:hint="cs"/>
                <w:sz w:val="24"/>
                <w:szCs w:val="28"/>
                <w:rtl/>
                <w:lang w:val="en-US"/>
              </w:rPr>
              <w:t>ّ</w:t>
            </w:r>
            <w:r w:rsidRPr="00921F18">
              <w:rPr>
                <w:rFonts w:ascii="Traditional Arabic" w:hAnsi="Traditional Arabic"/>
                <w:sz w:val="24"/>
                <w:szCs w:val="28"/>
                <w:rtl/>
                <w:lang w:val="en-US"/>
              </w:rPr>
              <w:t>اهض</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المنتقد،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12</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17</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09</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1925</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24</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02</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51</w:t>
            </w:r>
            <w:r w:rsidR="00215BEC" w:rsidRPr="00921F18">
              <w:rPr>
                <w:rFonts w:ascii="Traditional Arabic" w:hAnsi="Traditional Arabic"/>
                <w:sz w:val="24"/>
                <w:szCs w:val="28"/>
                <w:rtl/>
                <w:lang w:val="en-US"/>
              </w:rPr>
              <w:t>.</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اللقاني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تحي</w:t>
            </w:r>
            <w:r w:rsidR="009C29F5">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ة </w:t>
            </w:r>
            <w:r w:rsidR="00922093">
              <w:rPr>
                <w:rFonts w:ascii="Traditional Arabic" w:hAnsi="Traditional Arabic"/>
                <w:sz w:val="24"/>
                <w:szCs w:val="28"/>
                <w:rtl/>
                <w:lang w:val="en-US"/>
              </w:rPr>
              <w:t>الجزائريّ</w:t>
            </w:r>
            <w:r w:rsidRPr="00921F18">
              <w:rPr>
                <w:rFonts w:ascii="Traditional Arabic" w:hAnsi="Traditional Arabic"/>
                <w:sz w:val="24"/>
                <w:szCs w:val="28"/>
                <w:rtl/>
                <w:lang w:val="en-US"/>
              </w:rPr>
              <w:t>ين بصحيفة الجزائر</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lang w:val="en-US"/>
              </w:rPr>
              <w:t> </w:t>
            </w:r>
            <w:r w:rsidRPr="00921F18">
              <w:rPr>
                <w:rFonts w:ascii="Traditional Arabic" w:hAnsi="Traditional Arabic"/>
                <w:sz w:val="24"/>
                <w:szCs w:val="28"/>
                <w:rtl/>
                <w:lang w:val="en-US"/>
              </w:rPr>
              <w:t>مطابق</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 xml:space="preserve">الجزائر، ولم تنشر </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اللقاني </w:t>
            </w:r>
          </w:p>
          <w:p w:rsidR="00215BEC" w:rsidRPr="00921F18" w:rsidRDefault="00215BEC" w:rsidP="00215BEC">
            <w:pPr>
              <w:ind w:firstLine="0"/>
              <w:jc w:val="left"/>
              <w:rPr>
                <w:rFonts w:ascii="Traditional Arabic" w:hAnsi="Traditional Arabic"/>
                <w:sz w:val="24"/>
                <w:szCs w:val="28"/>
                <w:lang w:val="en-US"/>
              </w:rPr>
            </w:pP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إلى الدّين الحق، إلى العلم الص</w:t>
            </w:r>
            <w:r w:rsidR="009C29F5">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حيح، إلى </w:t>
            </w:r>
            <w:r w:rsidR="0071697C">
              <w:rPr>
                <w:rFonts w:ascii="Traditional Arabic" w:hAnsi="Traditional Arabic"/>
                <w:sz w:val="24"/>
                <w:szCs w:val="28"/>
                <w:rtl/>
                <w:lang w:val="en-US"/>
              </w:rPr>
              <w:t>الصحافة</w:t>
            </w:r>
            <w:r w:rsidRPr="00921F18">
              <w:rPr>
                <w:rFonts w:ascii="Traditional Arabic" w:hAnsi="Traditional Arabic"/>
                <w:sz w:val="24"/>
                <w:szCs w:val="28"/>
                <w:rtl/>
                <w:lang w:val="en-US"/>
              </w:rPr>
              <w:t xml:space="preserve"> الحر</w:t>
            </w:r>
            <w:r w:rsidR="009C29F5">
              <w:rPr>
                <w:rFonts w:ascii="Traditional Arabic" w:hAnsi="Traditional Arabic" w:hint="cs"/>
                <w:sz w:val="24"/>
                <w:szCs w:val="28"/>
                <w:rtl/>
                <w:lang w:val="en-US"/>
              </w:rPr>
              <w:t>ّ</w:t>
            </w:r>
            <w:r w:rsidRPr="00921F18">
              <w:rPr>
                <w:rFonts w:ascii="Traditional Arabic" w:hAnsi="Traditional Arabic"/>
                <w:sz w:val="24"/>
                <w:szCs w:val="28"/>
                <w:rtl/>
                <w:lang w:val="en-US"/>
              </w:rPr>
              <w:t>ة</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صدى الص</w:t>
            </w:r>
            <w:r>
              <w:rPr>
                <w:rFonts w:ascii="Traditional Arabic" w:hAnsi="Traditional Arabic" w:hint="cs"/>
                <w:sz w:val="24"/>
                <w:szCs w:val="28"/>
                <w:rtl/>
                <w:lang w:val="en-US"/>
              </w:rPr>
              <w:t>ّ</w:t>
            </w:r>
            <w:r w:rsidR="00215BEC" w:rsidRPr="00921F18">
              <w:rPr>
                <w:rFonts w:ascii="Traditional Arabic" w:hAnsi="Traditional Arabic"/>
                <w:sz w:val="24"/>
                <w:szCs w:val="28"/>
                <w:rtl/>
                <w:lang w:val="en-US"/>
              </w:rPr>
              <w:t>حراء، س</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2</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30</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1925</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13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05</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1344</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محمد اللقاني بن السايح</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كلمة شاعر</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مطابق</w:t>
            </w:r>
          </w:p>
        </w:tc>
        <w:tc>
          <w:tcPr>
            <w:tcW w:w="4307" w:type="dxa"/>
            <w:noWrap/>
            <w:hideMark/>
          </w:tcPr>
          <w:p w:rsidR="00215BEC" w:rsidRPr="00921F18" w:rsidRDefault="009C29F5"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النجاح،س</w:t>
            </w:r>
            <w:r w:rsidR="00215BEC" w:rsidRPr="00EE70DE">
              <w:rPr>
                <w:rFonts w:ascii="Traditional Arabic" w:hAnsi="Traditional Arabic"/>
                <w:sz w:val="24"/>
                <w:szCs w:val="24"/>
                <w:rtl/>
                <w:lang w:val="en-US"/>
              </w:rPr>
              <w:t>4</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192</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13</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1924</w:t>
            </w:r>
            <w:r w:rsidR="00215BEC" w:rsidRPr="00921F18">
              <w:rPr>
                <w:rFonts w:ascii="Traditional Arabic" w:hAnsi="Traditional Arabic"/>
                <w:sz w:val="24"/>
                <w:szCs w:val="28"/>
                <w:rtl/>
                <w:lang w:val="en-US"/>
              </w:rPr>
              <w:t>،        [</w:t>
            </w:r>
            <w:r w:rsidR="00215BEC" w:rsidRPr="00EE70DE">
              <w:rPr>
                <w:rFonts w:ascii="Traditional Arabic" w:hAnsi="Traditional Arabic"/>
                <w:sz w:val="24"/>
                <w:szCs w:val="24"/>
                <w:rtl/>
                <w:lang w:val="en-US"/>
              </w:rPr>
              <w:t>10</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1342</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 xml:space="preserve">. </w:t>
            </w:r>
          </w:p>
        </w:tc>
      </w:tr>
      <w:tr w:rsidR="00215BEC" w:rsidRPr="00921F18" w:rsidTr="00215BEC">
        <w:trPr>
          <w:trHeight w:val="802"/>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السعيد </w:t>
            </w:r>
          </w:p>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الزاهري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الجزائر تُحيّي الجزائر</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215BEC">
            <w:pPr>
              <w:ind w:firstLine="0"/>
              <w:jc w:val="left"/>
              <w:rPr>
                <w:rFonts w:ascii="Traditional Arabic" w:hAnsi="Traditional Arabic"/>
                <w:sz w:val="24"/>
                <w:szCs w:val="28"/>
                <w:rtl/>
                <w:lang w:val="en-US"/>
              </w:rPr>
            </w:pPr>
            <w:r>
              <w:rPr>
                <w:rFonts w:ascii="Traditional Arabic" w:hAnsi="Traditional Arabic" w:hint="cs"/>
                <w:sz w:val="24"/>
                <w:szCs w:val="28"/>
                <w:rtl/>
                <w:lang w:val="en-US"/>
              </w:rPr>
              <w:t xml:space="preserve">جريدة </w:t>
            </w:r>
            <w:r w:rsidR="00215BEC" w:rsidRPr="00921F18">
              <w:rPr>
                <w:rFonts w:ascii="Traditional Arabic" w:hAnsi="Traditional Arabic"/>
                <w:sz w:val="24"/>
                <w:szCs w:val="28"/>
                <w:rtl/>
                <w:lang w:val="en-US"/>
              </w:rPr>
              <w:t xml:space="preserve">الجزائر، ع </w:t>
            </w:r>
            <w:r w:rsidR="00215BEC" w:rsidRPr="00EE70DE">
              <w:rPr>
                <w:rFonts w:ascii="Traditional Arabic" w:hAnsi="Traditional Arabic"/>
                <w:sz w:val="24"/>
                <w:szCs w:val="24"/>
                <w:rtl/>
                <w:lang w:val="en-US"/>
              </w:rPr>
              <w:t>1</w:t>
            </w:r>
            <w:r w:rsidR="00215BEC" w:rsidRPr="00921F18">
              <w:rPr>
                <w:rFonts w:ascii="Traditional Arabic" w:hAnsi="Traditional Arabic"/>
                <w:sz w:val="24"/>
                <w:szCs w:val="28"/>
                <w:vertAlign w:val="superscript"/>
                <w:rtl/>
                <w:lang w:val="en-US"/>
              </w:rPr>
              <w:t>(</w:t>
            </w:r>
            <w:r w:rsidR="00215BEC" w:rsidRPr="00921F18">
              <w:rPr>
                <w:rFonts w:ascii="Traditional Arabic" w:hAnsi="Traditional Arabic"/>
                <w:sz w:val="24"/>
                <w:szCs w:val="28"/>
                <w:vertAlign w:val="superscript"/>
                <w:rtl/>
                <w:lang w:val="en-US"/>
              </w:rPr>
              <w:footnoteReference w:id="154"/>
            </w:r>
            <w:r w:rsidR="00215BEC" w:rsidRPr="00921F18">
              <w:rPr>
                <w:rFonts w:ascii="Traditional Arabic" w:hAnsi="Traditional Arabic"/>
                <w:sz w:val="24"/>
                <w:szCs w:val="28"/>
                <w:vertAlign w:val="superscript"/>
                <w:rtl/>
                <w:lang w:val="en-US"/>
              </w:rPr>
              <w:t>)</w:t>
            </w:r>
            <w:r w:rsidR="00215BEC" w:rsidRPr="00921F18">
              <w:rPr>
                <w:rFonts w:ascii="Traditional Arabic" w:hAnsi="Traditional Arabic"/>
                <w:sz w:val="24"/>
                <w:szCs w:val="28"/>
                <w:rtl/>
                <w:lang w:val="en-US"/>
              </w:rPr>
              <w:t>.</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محمد السعيد </w:t>
            </w:r>
          </w:p>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الزاهري </w:t>
            </w:r>
          </w:p>
        </w:tc>
        <w:tc>
          <w:tcPr>
            <w:tcW w:w="1572" w:type="dxa"/>
            <w:noWrap/>
            <w:hideMark/>
          </w:tcPr>
          <w:p w:rsidR="00215BEC" w:rsidRPr="00921F18" w:rsidRDefault="0071697C" w:rsidP="00215BEC">
            <w:pPr>
              <w:ind w:firstLine="0"/>
              <w:jc w:val="left"/>
              <w:rPr>
                <w:rFonts w:ascii="Traditional Arabic" w:hAnsi="Traditional Arabic"/>
                <w:sz w:val="24"/>
                <w:szCs w:val="28"/>
                <w:lang w:val="en-US"/>
              </w:rPr>
            </w:pPr>
            <w:r>
              <w:rPr>
                <w:rFonts w:ascii="Traditional Arabic" w:hAnsi="Traditional Arabic"/>
                <w:sz w:val="24"/>
                <w:szCs w:val="28"/>
                <w:rtl/>
                <w:lang w:val="en-US"/>
              </w:rPr>
              <w:t>الشعر</w:t>
            </w:r>
            <w:r w:rsidR="00215BEC" w:rsidRPr="00921F18">
              <w:rPr>
                <w:rFonts w:ascii="Traditional Arabic" w:hAnsi="Traditional Arabic"/>
                <w:sz w:val="24"/>
                <w:szCs w:val="28"/>
                <w:rtl/>
                <w:lang w:val="en-US"/>
              </w:rPr>
              <w:t xml:space="preserve"> الفحل </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9C29F5">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النهضة</w:t>
            </w:r>
            <w:r w:rsidR="00215BEC" w:rsidRPr="00921F18">
              <w:rPr>
                <w:rFonts w:ascii="Traditional Arabic" w:hAnsi="Traditional Arabic"/>
                <w:sz w:val="24"/>
                <w:szCs w:val="28"/>
                <w:rtl/>
                <w:lang w:val="en-US"/>
              </w:rPr>
              <w:t xml:space="preserve"> التونسية</w:t>
            </w:r>
            <w:r w:rsidR="00215BEC" w:rsidRPr="00921F18">
              <w:rPr>
                <w:rFonts w:ascii="Traditional Arabic" w:hAnsi="Traditional Arabic"/>
                <w:sz w:val="24"/>
                <w:szCs w:val="28"/>
                <w:vertAlign w:val="superscript"/>
                <w:rtl/>
                <w:lang w:val="en-US"/>
              </w:rPr>
              <w:t>(</w:t>
            </w:r>
            <w:r w:rsidR="00215BEC" w:rsidRPr="00921F18">
              <w:rPr>
                <w:rFonts w:ascii="Traditional Arabic" w:hAnsi="Traditional Arabic"/>
                <w:sz w:val="24"/>
                <w:szCs w:val="28"/>
                <w:vertAlign w:val="superscript"/>
                <w:rtl/>
                <w:lang w:val="en-US"/>
              </w:rPr>
              <w:footnoteReference w:id="155"/>
            </w:r>
            <w:r w:rsidR="00215BEC" w:rsidRPr="00921F18">
              <w:rPr>
                <w:rFonts w:ascii="Traditional Arabic" w:hAnsi="Traditional Arabic"/>
                <w:sz w:val="24"/>
                <w:szCs w:val="28"/>
                <w:vertAlign w:val="superscript"/>
                <w:rtl/>
                <w:lang w:val="en-US"/>
              </w:rPr>
              <w:t>)</w:t>
            </w:r>
            <w:r w:rsidR="00215BEC" w:rsidRPr="00921F18">
              <w:rPr>
                <w:rFonts w:ascii="Traditional Arabic" w:hAnsi="Traditional Arabic"/>
                <w:sz w:val="24"/>
                <w:szCs w:val="28"/>
                <w:rtl/>
                <w:lang w:val="en-US"/>
              </w:rPr>
              <w:t xml:space="preserve"> </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0D187C" w:rsidP="00215BEC">
            <w:pPr>
              <w:ind w:firstLine="0"/>
              <w:jc w:val="left"/>
              <w:rPr>
                <w:rFonts w:ascii="Traditional Arabic" w:hAnsi="Traditional Arabic"/>
                <w:sz w:val="24"/>
                <w:szCs w:val="28"/>
                <w:lang w:val="en-US"/>
              </w:rPr>
            </w:pPr>
            <w:r>
              <w:rPr>
                <w:rFonts w:ascii="Traditional Arabic" w:hAnsi="Traditional Arabic"/>
                <w:sz w:val="24"/>
                <w:szCs w:val="28"/>
                <w:rtl/>
                <w:lang w:val="en-US"/>
              </w:rPr>
              <w:t>محمد</w:t>
            </w:r>
            <w:r w:rsidR="00215BEC" w:rsidRPr="00921F18">
              <w:rPr>
                <w:rFonts w:ascii="Traditional Arabic" w:hAnsi="Traditional Arabic"/>
                <w:sz w:val="24"/>
                <w:szCs w:val="28"/>
                <w:rtl/>
                <w:lang w:val="en-US"/>
              </w:rPr>
              <w:t xml:space="preserve"> </w:t>
            </w:r>
            <w:r w:rsidR="00321A73">
              <w:rPr>
                <w:rFonts w:ascii="Traditional Arabic" w:hAnsi="Traditional Arabic"/>
                <w:sz w:val="24"/>
                <w:szCs w:val="28"/>
                <w:rtl/>
                <w:lang w:val="en-US"/>
              </w:rPr>
              <w:t>السعيد</w:t>
            </w:r>
            <w:r w:rsidR="00215BEC" w:rsidRPr="00921F18">
              <w:rPr>
                <w:rFonts w:ascii="Traditional Arabic" w:hAnsi="Traditional Arabic"/>
                <w:sz w:val="24"/>
                <w:szCs w:val="28"/>
                <w:rtl/>
                <w:lang w:val="en-US"/>
              </w:rPr>
              <w:t xml:space="preserve"> </w:t>
            </w:r>
          </w:p>
          <w:p w:rsidR="00215BEC" w:rsidRPr="00921F18" w:rsidRDefault="0071697C" w:rsidP="00215BEC">
            <w:pPr>
              <w:ind w:firstLine="0"/>
              <w:jc w:val="left"/>
              <w:rPr>
                <w:rFonts w:ascii="Traditional Arabic" w:hAnsi="Traditional Arabic"/>
                <w:sz w:val="24"/>
                <w:szCs w:val="28"/>
                <w:lang w:val="en-US"/>
              </w:rPr>
            </w:pPr>
            <w:r>
              <w:rPr>
                <w:rFonts w:ascii="Traditional Arabic" w:hAnsi="Traditional Arabic"/>
                <w:sz w:val="24"/>
                <w:szCs w:val="28"/>
                <w:rtl/>
                <w:lang w:val="en-US"/>
              </w:rPr>
              <w:t>الزاهري</w:t>
            </w:r>
            <w:r w:rsidR="00215BEC" w:rsidRPr="00921F18">
              <w:rPr>
                <w:rFonts w:ascii="Traditional Arabic" w:hAnsi="Traditional Arabic"/>
                <w:sz w:val="24"/>
                <w:szCs w:val="28"/>
                <w:rtl/>
                <w:lang w:val="en-US"/>
              </w:rPr>
              <w:t xml:space="preserve">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الإفراط</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9C29F5" w:rsidP="009C29F5">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النجاح</w:t>
            </w:r>
            <w:r w:rsidR="00215BEC" w:rsidRPr="00921F18">
              <w:rPr>
                <w:rFonts w:ascii="Traditional Arabic" w:hAnsi="Traditional Arabic"/>
                <w:sz w:val="24"/>
                <w:szCs w:val="28"/>
                <w:rtl/>
                <w:lang w:val="en-US"/>
              </w:rPr>
              <w:t>، س</w:t>
            </w:r>
            <w:r w:rsidR="00215BEC" w:rsidRPr="00EE70DE">
              <w:rPr>
                <w:rFonts w:ascii="Traditional Arabic" w:hAnsi="Traditional Arabic"/>
                <w:sz w:val="24"/>
                <w:szCs w:val="24"/>
                <w:rtl/>
                <w:lang w:val="en-US"/>
              </w:rPr>
              <w:t>6</w:t>
            </w:r>
            <w:r w:rsidR="00215BEC" w:rsidRPr="00921F18">
              <w:rPr>
                <w:rFonts w:ascii="Traditional Arabic" w:hAnsi="Traditional Arabic"/>
                <w:sz w:val="24"/>
                <w:szCs w:val="28"/>
                <w:rtl/>
                <w:lang w:val="en-US"/>
              </w:rPr>
              <w:t>، ع</w:t>
            </w:r>
            <w:r w:rsidR="00215BEC" w:rsidRPr="00EE70DE">
              <w:rPr>
                <w:rFonts w:ascii="Traditional Arabic" w:hAnsi="Traditional Arabic"/>
                <w:sz w:val="24"/>
                <w:szCs w:val="24"/>
                <w:rtl/>
                <w:lang w:val="en-US"/>
              </w:rPr>
              <w:t>318</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16</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07</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1926</w:t>
            </w:r>
            <w:r w:rsidR="00215BEC" w:rsidRPr="00921F18">
              <w:rPr>
                <w:rFonts w:ascii="Traditional Arabic" w:hAnsi="Traditional Arabic"/>
                <w:sz w:val="24"/>
                <w:szCs w:val="28"/>
                <w:rtl/>
                <w:lang w:val="en-US"/>
              </w:rPr>
              <w:t xml:space="preserve">، </w:t>
            </w:r>
            <w:r w:rsidR="00215BEC" w:rsidRPr="00EE70DE">
              <w:rPr>
                <w:rFonts w:ascii="Traditional Arabic" w:hAnsi="Traditional Arabic"/>
                <w:sz w:val="24"/>
                <w:szCs w:val="24"/>
                <w:rtl/>
                <w:lang w:val="en-US"/>
              </w:rPr>
              <w:t>05</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01</w:t>
            </w:r>
            <w:r w:rsidR="00215BEC" w:rsidRPr="00921F18">
              <w:rPr>
                <w:rFonts w:ascii="Traditional Arabic" w:hAnsi="Traditional Arabic"/>
                <w:sz w:val="24"/>
                <w:szCs w:val="28"/>
                <w:rtl/>
                <w:lang w:val="en-US"/>
              </w:rPr>
              <w:t>/</w:t>
            </w:r>
            <w:r w:rsidR="00215BEC" w:rsidRPr="00EE70DE">
              <w:rPr>
                <w:rFonts w:ascii="Traditional Arabic" w:hAnsi="Traditional Arabic"/>
                <w:sz w:val="24"/>
                <w:szCs w:val="24"/>
                <w:rtl/>
                <w:lang w:val="en-US"/>
              </w:rPr>
              <w:t>1345</w:t>
            </w:r>
            <w:r w:rsidR="00215BEC" w:rsidRPr="00921F18">
              <w:rPr>
                <w:rFonts w:ascii="Traditional Arabic" w:hAnsi="Traditional Arabic"/>
                <w:sz w:val="24"/>
                <w:szCs w:val="28"/>
                <w:rtl/>
                <w:lang w:val="en-US"/>
              </w:rPr>
              <w:t>، ص</w:t>
            </w:r>
            <w:r w:rsidR="00215BEC" w:rsidRPr="00EE70DE">
              <w:rPr>
                <w:rFonts w:ascii="Traditional Arabic" w:hAnsi="Traditional Arabic"/>
                <w:sz w:val="24"/>
                <w:szCs w:val="24"/>
                <w:rtl/>
                <w:lang w:val="en-US"/>
              </w:rPr>
              <w:t>3</w:t>
            </w:r>
            <w:r w:rsidR="00215BEC" w:rsidRPr="00921F18">
              <w:rPr>
                <w:rFonts w:ascii="Traditional Arabic" w:hAnsi="Traditional Arabic"/>
                <w:sz w:val="24"/>
                <w:szCs w:val="28"/>
                <w:rtl/>
                <w:lang w:val="en-US"/>
              </w:rPr>
              <w:t xml:space="preserve">. </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0530A7" w:rsidRDefault="000D187C" w:rsidP="00215BEC">
            <w:pPr>
              <w:ind w:firstLine="0"/>
              <w:rPr>
                <w:rFonts w:ascii="Traditional Arabic" w:hAnsi="Traditional Arabic"/>
                <w:sz w:val="24"/>
                <w:szCs w:val="28"/>
                <w:rtl/>
                <w:lang w:val="en-US"/>
              </w:rPr>
            </w:pPr>
            <w:r>
              <w:rPr>
                <w:rFonts w:ascii="Traditional Arabic" w:hAnsi="Traditional Arabic" w:hint="eastAsia"/>
                <w:sz w:val="24"/>
                <w:szCs w:val="28"/>
                <w:rtl/>
                <w:lang w:val="en-US"/>
              </w:rPr>
              <w:t>محمد</w:t>
            </w:r>
            <w:r w:rsidR="00215BEC" w:rsidRPr="000530A7">
              <w:rPr>
                <w:rFonts w:ascii="Traditional Arabic" w:hAnsi="Traditional Arabic"/>
                <w:sz w:val="24"/>
                <w:szCs w:val="28"/>
                <w:rtl/>
                <w:lang w:val="en-US"/>
              </w:rPr>
              <w:t xml:space="preserve"> </w:t>
            </w:r>
            <w:r w:rsidR="00321A73">
              <w:rPr>
                <w:rFonts w:ascii="Traditional Arabic" w:hAnsi="Traditional Arabic" w:hint="eastAsia"/>
                <w:sz w:val="24"/>
                <w:szCs w:val="28"/>
                <w:rtl/>
                <w:lang w:val="en-US"/>
              </w:rPr>
              <w:t>السعيد</w:t>
            </w:r>
            <w:r w:rsidR="00215BEC" w:rsidRPr="000530A7">
              <w:rPr>
                <w:rFonts w:ascii="Traditional Arabic" w:hAnsi="Traditional Arabic"/>
                <w:sz w:val="24"/>
                <w:szCs w:val="28"/>
                <w:rtl/>
                <w:lang w:val="en-US"/>
              </w:rPr>
              <w:t xml:space="preserve"> </w:t>
            </w:r>
          </w:p>
          <w:p w:rsidR="00215BEC" w:rsidRPr="00921F18" w:rsidRDefault="0071697C" w:rsidP="00215BEC">
            <w:pPr>
              <w:ind w:firstLine="0"/>
              <w:jc w:val="left"/>
              <w:rPr>
                <w:rFonts w:ascii="Traditional Arabic" w:hAnsi="Traditional Arabic"/>
                <w:sz w:val="24"/>
                <w:szCs w:val="28"/>
                <w:rtl/>
                <w:lang w:val="en-US"/>
              </w:rPr>
            </w:pPr>
            <w:r>
              <w:rPr>
                <w:rFonts w:ascii="Traditional Arabic" w:hAnsi="Traditional Arabic" w:hint="eastAsia"/>
                <w:sz w:val="24"/>
                <w:szCs w:val="28"/>
                <w:rtl/>
                <w:lang w:val="en-US"/>
              </w:rPr>
              <w:t>الزاهري</w:t>
            </w:r>
          </w:p>
        </w:tc>
        <w:tc>
          <w:tcPr>
            <w:tcW w:w="1572" w:type="dxa"/>
            <w:noWrap/>
          </w:tcPr>
          <w:p w:rsidR="00215BEC" w:rsidRPr="00921F18" w:rsidRDefault="00215BEC" w:rsidP="00215BEC">
            <w:pPr>
              <w:ind w:firstLine="0"/>
              <w:jc w:val="left"/>
              <w:rPr>
                <w:rFonts w:ascii="Traditional Arabic" w:hAnsi="Traditional Arabic"/>
                <w:sz w:val="24"/>
                <w:szCs w:val="28"/>
                <w:rtl/>
                <w:lang w:val="en-US"/>
              </w:rPr>
            </w:pPr>
            <w:r>
              <w:rPr>
                <w:rFonts w:ascii="Traditional Arabic" w:hAnsi="Traditional Arabic" w:hint="cs"/>
                <w:sz w:val="24"/>
                <w:szCs w:val="28"/>
                <w:rtl/>
                <w:lang w:val="en-US"/>
              </w:rPr>
              <w:t>اجتماع ضدين</w:t>
            </w:r>
          </w:p>
        </w:tc>
        <w:tc>
          <w:tcPr>
            <w:tcW w:w="1283" w:type="dxa"/>
            <w:noWrap/>
          </w:tcPr>
          <w:p w:rsidR="00215BEC" w:rsidRPr="00921F18" w:rsidRDefault="00215BEC" w:rsidP="00215BEC">
            <w:pPr>
              <w:ind w:firstLine="0"/>
              <w:jc w:val="left"/>
              <w:rPr>
                <w:rFonts w:ascii="Traditional Arabic" w:hAnsi="Traditional Arabic"/>
                <w:sz w:val="24"/>
                <w:szCs w:val="28"/>
                <w:rtl/>
                <w:lang w:val="en-US"/>
              </w:rPr>
            </w:pPr>
            <w:r>
              <w:rPr>
                <w:rFonts w:ascii="Traditional Arabic" w:hAnsi="Traditional Arabic" w:hint="cs"/>
                <w:sz w:val="24"/>
                <w:szCs w:val="28"/>
                <w:rtl/>
                <w:lang w:val="en-US"/>
              </w:rPr>
              <w:t>يوم أنس</w:t>
            </w:r>
          </w:p>
        </w:tc>
        <w:tc>
          <w:tcPr>
            <w:tcW w:w="4307" w:type="dxa"/>
            <w:noWrap/>
          </w:tcPr>
          <w:p w:rsidR="00215BEC" w:rsidRPr="00921F18" w:rsidRDefault="001C179C" w:rsidP="00215BEC">
            <w:pPr>
              <w:ind w:firstLine="0"/>
              <w:jc w:val="left"/>
              <w:rPr>
                <w:rFonts w:ascii="Traditional Arabic" w:hAnsi="Traditional Arabic"/>
                <w:sz w:val="24"/>
                <w:szCs w:val="28"/>
                <w:rtl/>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النجاح</w:t>
            </w:r>
            <w:r w:rsidR="00215BEC" w:rsidRPr="008B445F">
              <w:rPr>
                <w:rFonts w:ascii="Traditional Arabic" w:hAnsi="Traditional Arabic"/>
                <w:sz w:val="24"/>
                <w:szCs w:val="28"/>
                <w:rtl/>
                <w:lang w:val="en-US"/>
              </w:rPr>
              <w:t>، س</w:t>
            </w:r>
            <w:r w:rsidR="00215BEC" w:rsidRPr="008B445F">
              <w:rPr>
                <w:rFonts w:ascii="Traditional Arabic" w:hAnsi="Traditional Arabic" w:hint="cs"/>
                <w:szCs w:val="24"/>
                <w:rtl/>
                <w:lang w:val="en-US"/>
              </w:rPr>
              <w:t>7</w:t>
            </w:r>
            <w:r w:rsidR="00215BEC" w:rsidRPr="008B445F">
              <w:rPr>
                <w:rFonts w:ascii="Traditional Arabic" w:hAnsi="Traditional Arabic"/>
                <w:sz w:val="24"/>
                <w:szCs w:val="28"/>
                <w:rtl/>
                <w:lang w:val="en-US"/>
              </w:rPr>
              <w:t>، ع</w:t>
            </w:r>
            <w:r w:rsidR="00215BEC" w:rsidRPr="008B445F">
              <w:rPr>
                <w:rFonts w:ascii="Traditional Arabic" w:hAnsi="Traditional Arabic"/>
                <w:sz w:val="24"/>
                <w:szCs w:val="24"/>
                <w:rtl/>
                <w:lang w:val="en-US"/>
              </w:rPr>
              <w:t>3</w:t>
            </w:r>
            <w:r w:rsidR="00215BEC" w:rsidRPr="008B445F">
              <w:rPr>
                <w:rFonts w:ascii="Traditional Arabic" w:hAnsi="Traditional Arabic" w:hint="cs"/>
                <w:sz w:val="24"/>
                <w:szCs w:val="24"/>
                <w:rtl/>
                <w:lang w:val="en-US"/>
              </w:rPr>
              <w:t>62</w:t>
            </w:r>
            <w:r w:rsidR="00215BEC">
              <w:rPr>
                <w:rFonts w:ascii="Traditional Arabic" w:hAnsi="Traditional Arabic" w:hint="cs"/>
                <w:sz w:val="24"/>
                <w:szCs w:val="24"/>
                <w:rtl/>
                <w:lang w:val="en-US"/>
              </w:rPr>
              <w:t xml:space="preserve">، </w:t>
            </w:r>
            <w:r w:rsidR="00215BEC" w:rsidRPr="008B445F">
              <w:rPr>
                <w:rFonts w:ascii="Traditional Arabic" w:hAnsi="Traditional Arabic" w:hint="cs"/>
                <w:sz w:val="24"/>
                <w:szCs w:val="24"/>
                <w:rtl/>
                <w:lang w:val="en-US"/>
              </w:rPr>
              <w:t>16</w:t>
            </w:r>
            <w:r w:rsidR="00215BEC">
              <w:rPr>
                <w:rFonts w:ascii="Traditional Arabic" w:hAnsi="Traditional Arabic" w:hint="cs"/>
                <w:sz w:val="24"/>
                <w:szCs w:val="24"/>
                <w:rtl/>
                <w:lang w:val="en-US"/>
              </w:rPr>
              <w:t>/</w:t>
            </w:r>
            <w:r w:rsidR="00215BEC" w:rsidRPr="008B445F">
              <w:rPr>
                <w:rFonts w:ascii="Traditional Arabic" w:hAnsi="Traditional Arabic" w:hint="cs"/>
                <w:sz w:val="24"/>
                <w:szCs w:val="24"/>
                <w:rtl/>
                <w:lang w:val="en-US"/>
              </w:rPr>
              <w:t>04</w:t>
            </w:r>
            <w:r w:rsidR="00215BEC">
              <w:rPr>
                <w:rFonts w:ascii="Traditional Arabic" w:hAnsi="Traditional Arabic" w:hint="cs"/>
                <w:sz w:val="24"/>
                <w:szCs w:val="24"/>
                <w:rtl/>
                <w:lang w:val="en-US"/>
              </w:rPr>
              <w:t>/</w:t>
            </w:r>
            <w:r w:rsidR="00215BEC" w:rsidRPr="008B445F">
              <w:rPr>
                <w:rFonts w:ascii="Traditional Arabic" w:hAnsi="Traditional Arabic" w:hint="cs"/>
                <w:sz w:val="24"/>
                <w:szCs w:val="24"/>
                <w:rtl/>
                <w:lang w:val="en-US"/>
              </w:rPr>
              <w:t>1344</w:t>
            </w:r>
            <w:r w:rsidR="00215BEC">
              <w:rPr>
                <w:rFonts w:ascii="Traditional Arabic" w:hAnsi="Traditional Arabic" w:hint="cs"/>
                <w:sz w:val="24"/>
                <w:szCs w:val="28"/>
                <w:rtl/>
                <w:lang w:val="en-US"/>
              </w:rPr>
              <w:t xml:space="preserve">، </w:t>
            </w:r>
            <w:r w:rsidR="00215BEC" w:rsidRPr="008B445F">
              <w:rPr>
                <w:rFonts w:ascii="Traditional Arabic" w:hAnsi="Traditional Arabic" w:hint="cs"/>
                <w:sz w:val="24"/>
                <w:szCs w:val="24"/>
                <w:rtl/>
                <w:lang w:val="en-US"/>
              </w:rPr>
              <w:t>13/10/ 1926</w:t>
            </w:r>
            <w:r w:rsidR="00215BEC">
              <w:rPr>
                <w:rFonts w:ascii="Traditional Arabic" w:hAnsi="Traditional Arabic" w:hint="cs"/>
                <w:sz w:val="24"/>
                <w:szCs w:val="28"/>
                <w:rtl/>
                <w:lang w:val="en-US"/>
              </w:rPr>
              <w:t>، ص</w:t>
            </w:r>
            <w:r w:rsidR="00215BEC" w:rsidRPr="008B445F">
              <w:rPr>
                <w:rFonts w:ascii="Traditional Arabic" w:hAnsi="Traditional Arabic" w:hint="cs"/>
                <w:sz w:val="24"/>
                <w:szCs w:val="24"/>
                <w:rtl/>
                <w:lang w:val="en-US"/>
              </w:rPr>
              <w:t>3</w:t>
            </w:r>
            <w:r w:rsidR="00215BEC">
              <w:rPr>
                <w:rFonts w:ascii="Traditional Arabic" w:hAnsi="Traditional Arabic" w:hint="cs"/>
                <w:sz w:val="24"/>
                <w:szCs w:val="28"/>
                <w:rtl/>
                <w:lang w:val="en-US"/>
              </w:rPr>
              <w:t>.</w:t>
            </w:r>
          </w:p>
        </w:tc>
      </w:tr>
      <w:tr w:rsidR="00215BEC" w:rsidRPr="00921F18" w:rsidTr="00215BEC">
        <w:trPr>
          <w:trHeight w:val="340"/>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lang w:val="en-US"/>
              </w:rPr>
            </w:pPr>
          </w:p>
        </w:tc>
        <w:tc>
          <w:tcPr>
            <w:tcW w:w="1263" w:type="dxa"/>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الجنيد أحمد مك</w:t>
            </w:r>
            <w:r w:rsidR="001C179C">
              <w:rPr>
                <w:rFonts w:ascii="Traditional Arabic" w:hAnsi="Traditional Arabic" w:hint="cs"/>
                <w:color w:val="000000"/>
                <w:sz w:val="24"/>
                <w:szCs w:val="28"/>
                <w:rtl/>
                <w:lang w:val="en-US"/>
              </w:rPr>
              <w:t>ّ</w:t>
            </w:r>
            <w:r w:rsidRPr="00921F18">
              <w:rPr>
                <w:rFonts w:ascii="Traditional Arabic" w:hAnsi="Traditional Arabic"/>
                <w:color w:val="000000"/>
                <w:sz w:val="24"/>
                <w:szCs w:val="28"/>
                <w:rtl/>
                <w:lang w:val="en-US"/>
              </w:rPr>
              <w:t xml:space="preserve">ي </w:t>
            </w:r>
          </w:p>
        </w:tc>
        <w:tc>
          <w:tcPr>
            <w:tcW w:w="1572"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القرآن</w:t>
            </w:r>
          </w:p>
        </w:tc>
        <w:tc>
          <w:tcPr>
            <w:tcW w:w="1283" w:type="dxa"/>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في مدح القرآن</w:t>
            </w:r>
          </w:p>
        </w:tc>
        <w:tc>
          <w:tcPr>
            <w:tcW w:w="4307" w:type="dxa"/>
            <w:noWrap/>
          </w:tcPr>
          <w:p w:rsidR="00215BEC" w:rsidRPr="00921F18" w:rsidRDefault="001C179C" w:rsidP="00D635A1">
            <w:pPr>
              <w:ind w:firstLine="0"/>
              <w:jc w:val="left"/>
              <w:rPr>
                <w:rFonts w:ascii="Traditional Arabic" w:hAnsi="Traditional Arabic"/>
                <w:color w:val="000000"/>
                <w:sz w:val="24"/>
                <w:szCs w:val="28"/>
                <w:lang w:val="en-US"/>
              </w:rPr>
            </w:pPr>
            <w:r>
              <w:rPr>
                <w:rFonts w:ascii="Traditional Arabic" w:hAnsi="Traditional Arabic" w:hint="cs"/>
                <w:color w:val="000000"/>
                <w:sz w:val="24"/>
                <w:szCs w:val="28"/>
                <w:rtl/>
                <w:lang w:val="en-US"/>
              </w:rPr>
              <w:t xml:space="preserve">جريدة </w:t>
            </w:r>
            <w:r w:rsidR="00215BEC" w:rsidRPr="00921F18">
              <w:rPr>
                <w:rFonts w:ascii="Traditional Arabic" w:hAnsi="Traditional Arabic"/>
                <w:color w:val="000000"/>
                <w:sz w:val="24"/>
                <w:szCs w:val="28"/>
                <w:rtl/>
                <w:lang w:val="en-US"/>
              </w:rPr>
              <w:t>الص</w:t>
            </w:r>
            <w:r>
              <w:rPr>
                <w:rFonts w:ascii="Traditional Arabic" w:hAnsi="Traditional Arabic" w:hint="cs"/>
                <w:color w:val="000000"/>
                <w:sz w:val="24"/>
                <w:szCs w:val="28"/>
                <w:rtl/>
                <w:lang w:val="en-US"/>
              </w:rPr>
              <w:t>ّ</w:t>
            </w:r>
            <w:r w:rsidR="00215BEC" w:rsidRPr="00921F18">
              <w:rPr>
                <w:rFonts w:ascii="Traditional Arabic" w:hAnsi="Traditional Arabic"/>
                <w:color w:val="000000"/>
                <w:sz w:val="24"/>
                <w:szCs w:val="28"/>
                <w:rtl/>
                <w:lang w:val="en-US"/>
              </w:rPr>
              <w:t>ديق، س</w:t>
            </w:r>
            <w:r w:rsidR="00215BEC" w:rsidRPr="00EE70DE">
              <w:rPr>
                <w:rFonts w:ascii="Traditional Arabic" w:hAnsi="Traditional Arabic"/>
                <w:color w:val="000000"/>
                <w:sz w:val="24"/>
                <w:szCs w:val="24"/>
                <w:rtl/>
                <w:lang w:val="en-US"/>
              </w:rPr>
              <w:t>1</w:t>
            </w:r>
            <w:r w:rsidR="00215BEC" w:rsidRPr="00921F18">
              <w:rPr>
                <w:rFonts w:ascii="Traditional Arabic" w:hAnsi="Traditional Arabic"/>
                <w:color w:val="000000"/>
                <w:sz w:val="24"/>
                <w:szCs w:val="28"/>
                <w:rtl/>
                <w:lang w:val="en-US"/>
              </w:rPr>
              <w:t>،ع</w:t>
            </w:r>
            <w:r w:rsidR="00215BEC" w:rsidRPr="00EE70DE">
              <w:rPr>
                <w:rFonts w:ascii="Traditional Arabic" w:hAnsi="Traditional Arabic"/>
                <w:color w:val="000000"/>
                <w:sz w:val="24"/>
                <w:szCs w:val="24"/>
                <w:rtl/>
                <w:lang w:val="en-US"/>
              </w:rPr>
              <w:t>5</w:t>
            </w:r>
            <w:r w:rsidR="00215BEC" w:rsidRPr="00921F18">
              <w:rPr>
                <w:rFonts w:ascii="Traditional Arabic" w:hAnsi="Traditional Arabic"/>
                <w:color w:val="000000"/>
                <w:sz w:val="24"/>
                <w:szCs w:val="28"/>
                <w:rtl/>
                <w:lang w:val="en-US"/>
              </w:rPr>
              <w:t>،</w:t>
            </w:r>
            <w:r w:rsidR="00D635A1">
              <w:rPr>
                <w:rFonts w:ascii="Traditional Arabic" w:hAnsi="Traditional Arabic" w:hint="cs"/>
                <w:color w:val="000000"/>
                <w:sz w:val="24"/>
                <w:szCs w:val="28"/>
                <w:rtl/>
                <w:lang w:val="en-US"/>
              </w:rPr>
              <w:t xml:space="preserve"> </w:t>
            </w:r>
            <w:r w:rsidR="00D635A1" w:rsidRPr="00EE70DE">
              <w:rPr>
                <w:rFonts w:ascii="Traditional Arabic" w:hAnsi="Traditional Arabic"/>
                <w:color w:val="000000"/>
                <w:sz w:val="24"/>
                <w:szCs w:val="24"/>
                <w:rtl/>
                <w:lang w:val="en-US"/>
              </w:rPr>
              <w:t>05</w:t>
            </w:r>
            <w:r w:rsidR="00D635A1" w:rsidRPr="00921F18">
              <w:rPr>
                <w:rFonts w:ascii="Traditional Arabic" w:hAnsi="Traditional Arabic"/>
                <w:color w:val="000000"/>
                <w:sz w:val="24"/>
                <w:szCs w:val="28"/>
                <w:rtl/>
                <w:lang w:val="en-US"/>
              </w:rPr>
              <w:t>/</w:t>
            </w:r>
            <w:r w:rsidR="00D635A1" w:rsidRPr="00EE70DE">
              <w:rPr>
                <w:rFonts w:ascii="Traditional Arabic" w:hAnsi="Traditional Arabic"/>
                <w:color w:val="000000"/>
                <w:sz w:val="24"/>
                <w:szCs w:val="24"/>
                <w:rtl/>
                <w:lang w:val="en-US"/>
              </w:rPr>
              <w:t>12</w:t>
            </w:r>
            <w:r w:rsidR="00D635A1" w:rsidRPr="00921F18">
              <w:rPr>
                <w:rFonts w:ascii="Traditional Arabic" w:hAnsi="Traditional Arabic"/>
                <w:color w:val="000000"/>
                <w:sz w:val="24"/>
                <w:szCs w:val="28"/>
                <w:rtl/>
                <w:lang w:val="en-US"/>
              </w:rPr>
              <w:t>/</w:t>
            </w:r>
            <w:r w:rsidR="00D635A1" w:rsidRPr="00EE70DE">
              <w:rPr>
                <w:rFonts w:ascii="Traditional Arabic" w:hAnsi="Traditional Arabic"/>
                <w:color w:val="000000"/>
                <w:sz w:val="24"/>
                <w:szCs w:val="24"/>
                <w:rtl/>
                <w:lang w:val="en-US"/>
              </w:rPr>
              <w:t>1338</w:t>
            </w:r>
            <w:r w:rsidR="00D635A1">
              <w:rPr>
                <w:rFonts w:ascii="Traditional Arabic" w:hAnsi="Traditional Arabic" w:hint="cs"/>
                <w:color w:val="000000"/>
                <w:sz w:val="24"/>
                <w:szCs w:val="28"/>
                <w:rtl/>
                <w:lang w:val="en-US"/>
              </w:rPr>
              <w:t>،</w:t>
            </w:r>
            <w:r w:rsidR="00215BEC" w:rsidRPr="00921F18">
              <w:rPr>
                <w:rFonts w:ascii="Traditional Arabic" w:hAnsi="Traditional Arabic"/>
                <w:color w:val="000000"/>
                <w:sz w:val="24"/>
                <w:szCs w:val="28"/>
                <w:rtl/>
                <w:lang w:val="en-US"/>
              </w:rPr>
              <w:t xml:space="preserve"> </w:t>
            </w:r>
            <w:r w:rsidR="00215BEC" w:rsidRPr="00EE70DE">
              <w:rPr>
                <w:rFonts w:ascii="Traditional Arabic" w:hAnsi="Traditional Arabic"/>
                <w:color w:val="000000"/>
                <w:sz w:val="24"/>
                <w:szCs w:val="24"/>
                <w:rtl/>
                <w:lang w:val="en-US"/>
              </w:rPr>
              <w:t>03</w:t>
            </w:r>
            <w:r w:rsidR="00215BEC" w:rsidRPr="00921F18">
              <w:rPr>
                <w:rFonts w:ascii="Traditional Arabic" w:hAnsi="Traditional Arabic"/>
                <w:color w:val="000000"/>
                <w:sz w:val="24"/>
                <w:szCs w:val="28"/>
                <w:rtl/>
                <w:lang w:val="en-US"/>
              </w:rPr>
              <w:t>/</w:t>
            </w:r>
            <w:r w:rsidR="00215BEC" w:rsidRPr="00EE70DE">
              <w:rPr>
                <w:rFonts w:ascii="Traditional Arabic" w:hAnsi="Traditional Arabic"/>
                <w:color w:val="000000"/>
                <w:sz w:val="24"/>
                <w:szCs w:val="24"/>
                <w:rtl/>
                <w:lang w:val="en-US"/>
              </w:rPr>
              <w:t>08</w:t>
            </w:r>
            <w:r w:rsidR="00215BEC" w:rsidRPr="00921F18">
              <w:rPr>
                <w:rFonts w:ascii="Traditional Arabic" w:hAnsi="Traditional Arabic"/>
                <w:color w:val="000000"/>
                <w:sz w:val="24"/>
                <w:szCs w:val="28"/>
                <w:rtl/>
                <w:lang w:val="en-US"/>
              </w:rPr>
              <w:t>/</w:t>
            </w:r>
            <w:r w:rsidR="00215BEC" w:rsidRPr="00EE70DE">
              <w:rPr>
                <w:rFonts w:ascii="Traditional Arabic" w:hAnsi="Traditional Arabic"/>
                <w:color w:val="000000"/>
                <w:sz w:val="24"/>
                <w:szCs w:val="24"/>
                <w:rtl/>
                <w:lang w:val="en-US"/>
              </w:rPr>
              <w:t>1920</w:t>
            </w:r>
            <w:r w:rsidR="00D635A1">
              <w:rPr>
                <w:rFonts w:ascii="Traditional Arabic" w:hAnsi="Traditional Arabic" w:hint="cs"/>
                <w:color w:val="000000"/>
                <w:sz w:val="24"/>
                <w:szCs w:val="28"/>
                <w:rtl/>
                <w:lang w:val="en-US"/>
              </w:rPr>
              <w:t>.</w:t>
            </w:r>
            <w:r w:rsidR="00215BEC" w:rsidRPr="00921F18">
              <w:rPr>
                <w:rFonts w:ascii="Traditional Arabic" w:hAnsi="Traditional Arabic"/>
                <w:color w:val="000000"/>
                <w:sz w:val="24"/>
                <w:szCs w:val="28"/>
                <w:rtl/>
                <w:lang w:val="en-US"/>
              </w:rPr>
              <w:t xml:space="preserve"> </w:t>
            </w:r>
          </w:p>
        </w:tc>
      </w:tr>
      <w:tr w:rsidR="00215BEC" w:rsidRPr="00921F18" w:rsidTr="00215BEC">
        <w:trPr>
          <w:trHeight w:val="340"/>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lang w:val="en-US"/>
              </w:rPr>
            </w:pPr>
          </w:p>
        </w:tc>
        <w:tc>
          <w:tcPr>
            <w:tcW w:w="1263" w:type="dxa"/>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الجنيد أحمد مك</w:t>
            </w:r>
            <w:r w:rsidR="001C179C">
              <w:rPr>
                <w:rFonts w:ascii="Traditional Arabic" w:hAnsi="Traditional Arabic" w:hint="cs"/>
                <w:color w:val="000000"/>
                <w:sz w:val="24"/>
                <w:szCs w:val="28"/>
                <w:rtl/>
                <w:lang w:val="en-US"/>
              </w:rPr>
              <w:t>ّ</w:t>
            </w:r>
            <w:r w:rsidRPr="00921F18">
              <w:rPr>
                <w:rFonts w:ascii="Traditional Arabic" w:hAnsi="Traditional Arabic"/>
                <w:color w:val="000000"/>
                <w:sz w:val="24"/>
                <w:szCs w:val="28"/>
                <w:rtl/>
                <w:lang w:val="en-US"/>
              </w:rPr>
              <w:t xml:space="preserve">ي </w:t>
            </w:r>
          </w:p>
        </w:tc>
        <w:tc>
          <w:tcPr>
            <w:tcW w:w="1572"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تهنئة الولد</w:t>
            </w:r>
          </w:p>
        </w:tc>
        <w:tc>
          <w:tcPr>
            <w:tcW w:w="1283" w:type="dxa"/>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 xml:space="preserve"> تهنئة الولد بحفظ القرآن </w:t>
            </w:r>
          </w:p>
        </w:tc>
        <w:tc>
          <w:tcPr>
            <w:tcW w:w="4307" w:type="dxa"/>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الص</w:t>
            </w:r>
            <w:r w:rsidR="001C179C">
              <w:rPr>
                <w:rFonts w:ascii="Traditional Arabic" w:hAnsi="Traditional Arabic" w:hint="cs"/>
                <w:color w:val="000000"/>
                <w:sz w:val="24"/>
                <w:szCs w:val="28"/>
                <w:rtl/>
                <w:lang w:val="en-US"/>
              </w:rPr>
              <w:t>ّ</w:t>
            </w:r>
            <w:r w:rsidRPr="00921F18">
              <w:rPr>
                <w:rFonts w:ascii="Traditional Arabic" w:hAnsi="Traditional Arabic"/>
                <w:color w:val="000000"/>
                <w:sz w:val="24"/>
                <w:szCs w:val="28"/>
                <w:rtl/>
                <w:lang w:val="en-US"/>
              </w:rPr>
              <w:t>ديق، س</w:t>
            </w:r>
            <w:r w:rsidRPr="00EE70DE">
              <w:rPr>
                <w:rFonts w:ascii="Traditional Arabic" w:hAnsi="Traditional Arabic"/>
                <w:color w:val="000000"/>
                <w:sz w:val="24"/>
                <w:szCs w:val="24"/>
                <w:rtl/>
                <w:lang w:val="en-US"/>
              </w:rPr>
              <w:t>1</w:t>
            </w:r>
            <w:r w:rsidRPr="00921F18">
              <w:rPr>
                <w:rFonts w:ascii="Traditional Arabic" w:hAnsi="Traditional Arabic"/>
                <w:color w:val="000000"/>
                <w:sz w:val="24"/>
                <w:szCs w:val="28"/>
                <w:rtl/>
                <w:lang w:val="en-US"/>
              </w:rPr>
              <w:t>، ع</w:t>
            </w:r>
            <w:r w:rsidRPr="00EE70DE">
              <w:rPr>
                <w:rFonts w:ascii="Traditional Arabic" w:hAnsi="Traditional Arabic"/>
                <w:color w:val="000000"/>
                <w:sz w:val="24"/>
                <w:szCs w:val="24"/>
                <w:rtl/>
                <w:lang w:val="en-US"/>
              </w:rPr>
              <w:t>5</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03</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08</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1920</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05</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12</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1338</w:t>
            </w:r>
            <w:r w:rsidRPr="00921F18">
              <w:rPr>
                <w:rFonts w:ascii="Traditional Arabic" w:hAnsi="Traditional Arabic"/>
                <w:color w:val="000000"/>
                <w:sz w:val="24"/>
                <w:szCs w:val="28"/>
                <w:rtl/>
                <w:lang w:val="en-US"/>
              </w:rPr>
              <w:t>.</w:t>
            </w:r>
          </w:p>
        </w:tc>
      </w:tr>
      <w:tr w:rsidR="00215BEC" w:rsidRPr="00921F18" w:rsidTr="00215BEC">
        <w:trPr>
          <w:trHeight w:hRule="exact" w:val="471"/>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الطي</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ب </w:t>
            </w:r>
            <w:r>
              <w:rPr>
                <w:rFonts w:ascii="Traditional Arabic" w:hAnsi="Traditional Arabic" w:hint="cs"/>
                <w:sz w:val="24"/>
                <w:szCs w:val="28"/>
                <w:rtl/>
                <w:lang w:val="en-US"/>
              </w:rPr>
              <w:t>العقبي</w:t>
            </w:r>
            <w:r w:rsidRPr="00921F18">
              <w:rPr>
                <w:rFonts w:ascii="Traditional Arabic" w:hAnsi="Traditional Arabic"/>
                <w:sz w:val="24"/>
                <w:szCs w:val="28"/>
                <w:rtl/>
                <w:lang w:val="en-US"/>
              </w:rPr>
              <w:t xml:space="preserve"> </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رد</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 الت</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حي</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ة فرض</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 لم تنشر بسبب تعطيل جريدة الجزائر. </w:t>
            </w:r>
          </w:p>
        </w:tc>
      </w:tr>
      <w:tr w:rsidR="00215BEC" w:rsidRPr="00921F18" w:rsidTr="00215BEC">
        <w:trPr>
          <w:trHeight w:val="895"/>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lang w:val="en-US"/>
              </w:rPr>
            </w:pPr>
          </w:p>
        </w:tc>
        <w:tc>
          <w:tcPr>
            <w:tcW w:w="1263" w:type="dxa"/>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الطي</w:t>
            </w:r>
            <w:r w:rsidR="00406256">
              <w:rPr>
                <w:rFonts w:ascii="Traditional Arabic" w:hAnsi="Traditional Arabic" w:hint="cs"/>
                <w:color w:val="000000"/>
                <w:sz w:val="24"/>
                <w:szCs w:val="28"/>
                <w:rtl/>
                <w:lang w:val="en-US"/>
              </w:rPr>
              <w:t>ّ</w:t>
            </w:r>
            <w:r w:rsidRPr="00921F18">
              <w:rPr>
                <w:rFonts w:ascii="Traditional Arabic" w:hAnsi="Traditional Arabic"/>
                <w:color w:val="000000"/>
                <w:sz w:val="24"/>
                <w:szCs w:val="28"/>
                <w:rtl/>
                <w:lang w:val="en-US"/>
              </w:rPr>
              <w:t xml:space="preserve">ب العقبي </w:t>
            </w:r>
          </w:p>
        </w:tc>
        <w:tc>
          <w:tcPr>
            <w:tcW w:w="1572"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 xml:space="preserve">رثاء رشيد الخيال </w:t>
            </w:r>
          </w:p>
        </w:tc>
        <w:tc>
          <w:tcPr>
            <w:tcW w:w="1283" w:type="dxa"/>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 xml:space="preserve">رثاء الرشيد </w:t>
            </w:r>
          </w:p>
        </w:tc>
        <w:tc>
          <w:tcPr>
            <w:tcW w:w="4307" w:type="dxa"/>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جريدة المنتقد، س</w:t>
            </w:r>
            <w:r w:rsidRPr="00EE70DE">
              <w:rPr>
                <w:rFonts w:ascii="Traditional Arabic" w:hAnsi="Traditional Arabic"/>
                <w:color w:val="000000"/>
                <w:sz w:val="24"/>
                <w:szCs w:val="24"/>
                <w:rtl/>
                <w:lang w:val="en-US"/>
              </w:rPr>
              <w:t>1</w:t>
            </w:r>
            <w:r w:rsidRPr="00921F18">
              <w:rPr>
                <w:rFonts w:ascii="Traditional Arabic" w:hAnsi="Traditional Arabic"/>
                <w:color w:val="000000"/>
                <w:sz w:val="24"/>
                <w:szCs w:val="28"/>
                <w:rtl/>
                <w:lang w:val="en-US"/>
              </w:rPr>
              <w:t>،ع</w:t>
            </w:r>
            <w:r w:rsidRPr="00EE70DE">
              <w:rPr>
                <w:rFonts w:ascii="Traditional Arabic" w:hAnsi="Traditional Arabic"/>
                <w:color w:val="000000"/>
                <w:sz w:val="24"/>
                <w:szCs w:val="24"/>
                <w:rtl/>
                <w:lang w:val="en-US"/>
              </w:rPr>
              <w:t>18</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29</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10</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1925</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10</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04</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1344</w:t>
            </w:r>
            <w:r w:rsidRPr="00921F18">
              <w:rPr>
                <w:rFonts w:ascii="Traditional Arabic" w:hAnsi="Traditional Arabic"/>
                <w:color w:val="000000"/>
                <w:sz w:val="24"/>
                <w:szCs w:val="28"/>
                <w:rtl/>
                <w:lang w:val="en-US"/>
              </w:rPr>
              <w:t>، ص</w:t>
            </w:r>
            <w:r w:rsidRPr="00EE70DE">
              <w:rPr>
                <w:rFonts w:ascii="Traditional Arabic" w:hAnsi="Traditional Arabic"/>
                <w:color w:val="000000"/>
                <w:sz w:val="24"/>
                <w:szCs w:val="24"/>
                <w:rtl/>
                <w:lang w:val="en-US"/>
              </w:rPr>
              <w:t>3</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74</w:t>
            </w:r>
            <w:r w:rsidRPr="00921F18">
              <w:rPr>
                <w:rFonts w:ascii="Traditional Arabic" w:hAnsi="Traditional Arabic"/>
                <w:color w:val="000000"/>
                <w:sz w:val="24"/>
                <w:szCs w:val="28"/>
                <w:rtl/>
                <w:lang w:val="en-US"/>
              </w:rPr>
              <w:t>.</w:t>
            </w:r>
          </w:p>
        </w:tc>
      </w:tr>
      <w:tr w:rsidR="00215BEC" w:rsidRPr="00921F18" w:rsidTr="00215BEC">
        <w:trPr>
          <w:trHeight w:val="340"/>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lang w:val="en-US"/>
              </w:rPr>
            </w:pPr>
          </w:p>
        </w:tc>
        <w:tc>
          <w:tcPr>
            <w:tcW w:w="1263" w:type="dxa"/>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مفدي زكري</w:t>
            </w:r>
            <w:r w:rsidR="00406256">
              <w:rPr>
                <w:rFonts w:ascii="Traditional Arabic" w:hAnsi="Traditional Arabic" w:hint="cs"/>
                <w:color w:val="000000"/>
                <w:sz w:val="24"/>
                <w:szCs w:val="28"/>
                <w:rtl/>
                <w:lang w:val="en-US"/>
              </w:rPr>
              <w:t>ّ</w:t>
            </w:r>
            <w:r w:rsidRPr="00921F18">
              <w:rPr>
                <w:rFonts w:ascii="Traditional Arabic" w:hAnsi="Traditional Arabic"/>
                <w:color w:val="000000"/>
                <w:sz w:val="24"/>
                <w:szCs w:val="28"/>
                <w:rtl/>
                <w:lang w:val="en-US"/>
              </w:rPr>
              <w:t>ا</w:t>
            </w:r>
            <w:r w:rsidR="00406256">
              <w:rPr>
                <w:rFonts w:ascii="Traditional Arabic" w:hAnsi="Traditional Arabic" w:hint="cs"/>
                <w:color w:val="000000"/>
                <w:sz w:val="24"/>
                <w:szCs w:val="28"/>
                <w:rtl/>
                <w:lang w:val="en-US"/>
              </w:rPr>
              <w:t>ء</w:t>
            </w:r>
          </w:p>
        </w:tc>
        <w:tc>
          <w:tcPr>
            <w:tcW w:w="1572"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لكِ الحياة</w:t>
            </w:r>
          </w:p>
        </w:tc>
        <w:tc>
          <w:tcPr>
            <w:tcW w:w="1283" w:type="dxa"/>
            <w:noWrap/>
          </w:tcPr>
          <w:p w:rsidR="00215BEC" w:rsidRPr="00921F18" w:rsidRDefault="00215BEC" w:rsidP="00215BEC">
            <w:pPr>
              <w:bidi w:val="0"/>
              <w:ind w:firstLine="0"/>
              <w:jc w:val="right"/>
              <w:rPr>
                <w:rFonts w:ascii="Traditional Arabic" w:hAnsi="Traditional Arabic"/>
                <w:color w:val="000000"/>
                <w:sz w:val="24"/>
                <w:szCs w:val="28"/>
                <w:rtl/>
              </w:rPr>
            </w:pPr>
            <w:r w:rsidRPr="00921F18">
              <w:rPr>
                <w:rFonts w:ascii="Traditional Arabic" w:hAnsi="Traditional Arabic"/>
                <w:color w:val="000000"/>
                <w:sz w:val="24"/>
                <w:szCs w:val="28"/>
                <w:rtl/>
              </w:rPr>
              <w:t>مطابق</w:t>
            </w:r>
          </w:p>
        </w:tc>
        <w:tc>
          <w:tcPr>
            <w:tcW w:w="4307" w:type="dxa"/>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مجلة الوفاق مج</w:t>
            </w:r>
            <w:r w:rsidRPr="00EE70DE">
              <w:rPr>
                <w:rFonts w:ascii="Traditional Arabic" w:hAnsi="Traditional Arabic"/>
                <w:color w:val="000000"/>
                <w:sz w:val="24"/>
                <w:szCs w:val="24"/>
                <w:rtl/>
                <w:lang w:val="en-US"/>
              </w:rPr>
              <w:t>3</w:t>
            </w:r>
            <w:r w:rsidRPr="00921F18">
              <w:rPr>
                <w:rFonts w:ascii="Traditional Arabic" w:hAnsi="Traditional Arabic"/>
                <w:color w:val="000000"/>
                <w:sz w:val="24"/>
                <w:szCs w:val="28"/>
                <w:rtl/>
                <w:lang w:val="en-US"/>
              </w:rPr>
              <w:t>، ج</w:t>
            </w:r>
            <w:r w:rsidRPr="00EE70DE">
              <w:rPr>
                <w:rFonts w:ascii="Traditional Arabic" w:hAnsi="Traditional Arabic"/>
                <w:color w:val="000000"/>
                <w:sz w:val="24"/>
                <w:szCs w:val="24"/>
                <w:rtl/>
                <w:lang w:val="en-US"/>
              </w:rPr>
              <w:t>21</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30</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08</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1924</w:t>
            </w:r>
            <w:r w:rsidRPr="00921F18">
              <w:rPr>
                <w:rFonts w:ascii="Traditional Arabic" w:hAnsi="Traditional Arabic"/>
                <w:color w:val="000000"/>
                <w:sz w:val="24"/>
                <w:szCs w:val="28"/>
                <w:rtl/>
                <w:lang w:val="en-US"/>
              </w:rPr>
              <w:t xml:space="preserve">، </w:t>
            </w:r>
            <w:r w:rsidRPr="00EE70DE">
              <w:rPr>
                <w:rFonts w:ascii="Traditional Arabic" w:hAnsi="Traditional Arabic"/>
                <w:color w:val="000000"/>
                <w:sz w:val="24"/>
                <w:szCs w:val="24"/>
                <w:rtl/>
                <w:lang w:val="en-US"/>
              </w:rPr>
              <w:t>29</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02</w:t>
            </w:r>
            <w:r w:rsidRPr="00921F18">
              <w:rPr>
                <w:rFonts w:ascii="Traditional Arabic" w:hAnsi="Traditional Arabic"/>
                <w:color w:val="000000"/>
                <w:sz w:val="24"/>
                <w:szCs w:val="28"/>
                <w:rtl/>
                <w:lang w:val="en-US"/>
              </w:rPr>
              <w:t>/</w:t>
            </w:r>
            <w:r w:rsidRPr="00EE70DE">
              <w:rPr>
                <w:rFonts w:ascii="Traditional Arabic" w:hAnsi="Traditional Arabic"/>
                <w:color w:val="000000"/>
                <w:sz w:val="24"/>
                <w:szCs w:val="24"/>
                <w:rtl/>
                <w:lang w:val="en-US"/>
              </w:rPr>
              <w:t>1343</w:t>
            </w:r>
            <w:r w:rsidRPr="00921F18">
              <w:rPr>
                <w:rFonts w:ascii="Traditional Arabic" w:hAnsi="Traditional Arabic"/>
                <w:color w:val="000000"/>
                <w:sz w:val="24"/>
                <w:szCs w:val="28"/>
                <w:rtl/>
                <w:lang w:val="en-US"/>
              </w:rPr>
              <w:t>، ص</w:t>
            </w:r>
            <w:r w:rsidRPr="00EE70DE">
              <w:rPr>
                <w:rFonts w:ascii="Traditional Arabic" w:hAnsi="Traditional Arabic"/>
                <w:color w:val="000000"/>
                <w:sz w:val="24"/>
                <w:szCs w:val="24"/>
                <w:rtl/>
                <w:lang w:val="en-US"/>
              </w:rPr>
              <w:t>22</w:t>
            </w:r>
            <w:r w:rsidRPr="00921F18">
              <w:rPr>
                <w:rFonts w:ascii="Traditional Arabic" w:hAnsi="Traditional Arabic"/>
                <w:color w:val="000000"/>
                <w:sz w:val="24"/>
                <w:szCs w:val="28"/>
                <w:rtl/>
                <w:lang w:val="en-US"/>
              </w:rPr>
              <w:t xml:space="preserve"> </w:t>
            </w:r>
            <w:r w:rsidRPr="008B445F">
              <w:rPr>
                <w:rStyle w:val="Appelnotedebasdep"/>
                <w:rFonts w:eastAsiaTheme="majorEastAsia"/>
                <w:rtl/>
              </w:rPr>
              <w:t>(</w:t>
            </w:r>
            <w:r w:rsidRPr="008B445F">
              <w:rPr>
                <w:rStyle w:val="Appelnotedebasdep"/>
                <w:rFonts w:eastAsiaTheme="majorEastAsia"/>
                <w:rtl/>
              </w:rPr>
              <w:footnoteReference w:id="156"/>
            </w:r>
            <w:r w:rsidRPr="008B445F">
              <w:rPr>
                <w:rStyle w:val="Appelnotedebasdep"/>
                <w:rFonts w:eastAsiaTheme="majorEastAsia"/>
                <w:rtl/>
              </w:rPr>
              <w:t>)</w:t>
            </w:r>
            <w:r w:rsidRPr="00921F18">
              <w:rPr>
                <w:rFonts w:ascii="Traditional Arabic" w:hAnsi="Traditional Arabic"/>
                <w:color w:val="000000"/>
                <w:sz w:val="24"/>
                <w:szCs w:val="28"/>
                <w:rtl/>
                <w:lang w:val="en-US"/>
              </w:rPr>
              <w:t>.</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مفدي زكري</w:t>
            </w:r>
            <w:r w:rsidR="00406256">
              <w:rPr>
                <w:rFonts w:ascii="Traditional Arabic" w:hAnsi="Traditional Arabic" w:hint="cs"/>
                <w:sz w:val="24"/>
                <w:szCs w:val="28"/>
                <w:rtl/>
                <w:lang w:val="en-US"/>
              </w:rPr>
              <w:t>ّ</w:t>
            </w:r>
            <w:r w:rsidRPr="00921F18">
              <w:rPr>
                <w:rFonts w:ascii="Traditional Arabic" w:hAnsi="Traditional Arabic"/>
                <w:sz w:val="24"/>
                <w:szCs w:val="28"/>
                <w:rtl/>
                <w:lang w:val="en-US"/>
              </w:rPr>
              <w:t>ا</w:t>
            </w:r>
            <w:r w:rsidR="00406256">
              <w:rPr>
                <w:rFonts w:ascii="Traditional Arabic" w:hAnsi="Traditional Arabic" w:hint="cs"/>
                <w:sz w:val="24"/>
                <w:szCs w:val="28"/>
                <w:rtl/>
                <w:lang w:val="en-US"/>
              </w:rPr>
              <w:t>ء</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خواطر كئيب</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color w:val="000000"/>
                <w:sz w:val="24"/>
                <w:szCs w:val="28"/>
                <w:rtl/>
              </w:rPr>
              <w:t>مطابق</w:t>
            </w:r>
          </w:p>
        </w:tc>
        <w:tc>
          <w:tcPr>
            <w:tcW w:w="4307"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مجلة الوفاق مج</w:t>
            </w:r>
            <w:r w:rsidRPr="00EE70DE">
              <w:rPr>
                <w:rFonts w:ascii="Traditional Arabic" w:hAnsi="Traditional Arabic"/>
                <w:sz w:val="24"/>
                <w:szCs w:val="24"/>
                <w:rtl/>
                <w:lang w:val="en-US"/>
              </w:rPr>
              <w:t>3</w:t>
            </w:r>
            <w:r w:rsidRPr="00921F18">
              <w:rPr>
                <w:rFonts w:ascii="Traditional Arabic" w:hAnsi="Traditional Arabic"/>
                <w:sz w:val="24"/>
                <w:szCs w:val="28"/>
                <w:rtl/>
                <w:lang w:val="en-US"/>
              </w:rPr>
              <w:t xml:space="preserve">، </w:t>
            </w:r>
            <w:r w:rsidRPr="00EE70DE">
              <w:rPr>
                <w:rFonts w:ascii="Traditional Arabic" w:hAnsi="Traditional Arabic"/>
                <w:sz w:val="24"/>
                <w:szCs w:val="24"/>
                <w:rtl/>
                <w:lang w:val="en-US"/>
              </w:rPr>
              <w:t>ج34، 01/10/1925،</w:t>
            </w:r>
            <w:r w:rsidRPr="00921F18">
              <w:rPr>
                <w:rFonts w:ascii="Traditional Arabic" w:hAnsi="Traditional Arabic"/>
                <w:sz w:val="24"/>
                <w:szCs w:val="28"/>
                <w:rtl/>
                <w:lang w:val="en-US"/>
              </w:rPr>
              <w:t xml:space="preserve"> </w:t>
            </w:r>
            <w:r w:rsidRPr="00EE70DE">
              <w:rPr>
                <w:rFonts w:ascii="Traditional Arabic" w:hAnsi="Traditional Arabic"/>
                <w:sz w:val="24"/>
                <w:szCs w:val="24"/>
                <w:rtl/>
                <w:lang w:val="en-US"/>
              </w:rPr>
              <w:t>12/03/1344</w:t>
            </w:r>
            <w:r w:rsidRPr="00921F18">
              <w:rPr>
                <w:rFonts w:ascii="Traditional Arabic" w:hAnsi="Traditional Arabic"/>
                <w:sz w:val="24"/>
                <w:szCs w:val="28"/>
                <w:rtl/>
                <w:lang w:val="en-US"/>
              </w:rPr>
              <w:t>، ص</w:t>
            </w:r>
            <w:r w:rsidRPr="00EE70DE">
              <w:rPr>
                <w:rFonts w:ascii="Traditional Arabic" w:hAnsi="Traditional Arabic"/>
                <w:sz w:val="24"/>
                <w:szCs w:val="24"/>
                <w:rtl/>
                <w:lang w:val="en-US"/>
              </w:rPr>
              <w:t>17</w:t>
            </w:r>
            <w:r w:rsidRPr="00921F18">
              <w:rPr>
                <w:rFonts w:ascii="Traditional Arabic" w:hAnsi="Traditional Arabic"/>
                <w:sz w:val="24"/>
                <w:szCs w:val="28"/>
                <w:rtl/>
                <w:lang w:val="en-US"/>
              </w:rPr>
              <w:t xml:space="preserve">، </w:t>
            </w:r>
            <w:r w:rsidRPr="00EE70DE">
              <w:rPr>
                <w:rFonts w:ascii="Traditional Arabic" w:hAnsi="Traditional Arabic"/>
                <w:sz w:val="24"/>
                <w:szCs w:val="24"/>
                <w:rtl/>
                <w:lang w:val="en-US"/>
              </w:rPr>
              <w:t>18</w:t>
            </w:r>
            <w:r w:rsidRPr="008B445F">
              <w:rPr>
                <w:rStyle w:val="Appelnotedebasdep"/>
                <w:rFonts w:eastAsiaTheme="majorEastAsia"/>
                <w:rtl/>
              </w:rPr>
              <w:t>(</w:t>
            </w:r>
            <w:r w:rsidRPr="008B445F">
              <w:rPr>
                <w:rStyle w:val="Appelnotedebasdep"/>
                <w:rFonts w:eastAsiaTheme="majorEastAsia"/>
                <w:rtl/>
              </w:rPr>
              <w:footnoteReference w:id="157"/>
            </w:r>
            <w:r w:rsidRPr="008B445F">
              <w:rPr>
                <w:rStyle w:val="Appelnotedebasdep"/>
                <w:rFonts w:eastAsiaTheme="majorEastAsia"/>
                <w:rtl/>
              </w:rPr>
              <w:t>)</w:t>
            </w:r>
            <w:r w:rsidRPr="00921F18">
              <w:rPr>
                <w:rFonts w:ascii="Traditional Arabic" w:hAnsi="Traditional Arabic"/>
                <w:sz w:val="24"/>
                <w:szCs w:val="28"/>
                <w:rtl/>
                <w:lang w:val="en-US"/>
              </w:rPr>
              <w:t xml:space="preserve">. </w:t>
            </w:r>
          </w:p>
        </w:tc>
      </w:tr>
      <w:tr w:rsidR="00215BEC" w:rsidRPr="00921F18" w:rsidTr="00215BEC">
        <w:trPr>
          <w:trHeight w:val="34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rtl/>
                <w:lang w:val="en-US"/>
              </w:rPr>
            </w:pPr>
            <w:r w:rsidRPr="00921F18">
              <w:rPr>
                <w:rFonts w:ascii="Traditional Arabic" w:hAnsi="Traditional Arabic"/>
                <w:sz w:val="24"/>
                <w:szCs w:val="28"/>
                <w:rtl/>
                <w:lang w:val="en-US"/>
              </w:rPr>
              <w:t>رمضان حم</w:t>
            </w:r>
            <w:r w:rsidR="00406256">
              <w:rPr>
                <w:rFonts w:ascii="Traditional Arabic" w:hAnsi="Traditional Arabic" w:hint="cs"/>
                <w:sz w:val="24"/>
                <w:szCs w:val="28"/>
                <w:rtl/>
                <w:lang w:val="en-US"/>
              </w:rPr>
              <w:t>ّ</w:t>
            </w:r>
            <w:r w:rsidRPr="00921F18">
              <w:rPr>
                <w:rFonts w:ascii="Traditional Arabic" w:hAnsi="Traditional Arabic"/>
                <w:sz w:val="24"/>
                <w:szCs w:val="28"/>
                <w:rtl/>
                <w:lang w:val="en-US"/>
              </w:rPr>
              <w:t xml:space="preserve">ود </w:t>
            </w:r>
          </w:p>
          <w:p w:rsidR="00215BEC" w:rsidRPr="00921F18" w:rsidRDefault="00215BEC" w:rsidP="00215BEC">
            <w:pPr>
              <w:ind w:firstLine="0"/>
              <w:jc w:val="left"/>
              <w:rPr>
                <w:rFonts w:ascii="Traditional Arabic" w:hAnsi="Traditional Arabic"/>
                <w:sz w:val="24"/>
                <w:szCs w:val="28"/>
                <w:lang w:val="en-US"/>
              </w:rPr>
            </w:pP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دمعة حار</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ة في سبيل الأم</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ة والش</w:t>
            </w:r>
            <w:r w:rsidR="001C179C">
              <w:rPr>
                <w:rFonts w:ascii="Traditional Arabic" w:hAnsi="Traditional Arabic" w:hint="cs"/>
                <w:sz w:val="24"/>
                <w:szCs w:val="28"/>
                <w:rtl/>
                <w:lang w:val="en-US"/>
              </w:rPr>
              <w:t>ّ</w:t>
            </w:r>
            <w:r w:rsidRPr="00921F18">
              <w:rPr>
                <w:rFonts w:ascii="Traditional Arabic" w:hAnsi="Traditional Arabic"/>
                <w:sz w:val="24"/>
                <w:szCs w:val="28"/>
                <w:rtl/>
                <w:lang w:val="en-US"/>
              </w:rPr>
              <w:t>رف</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مطابق </w:t>
            </w:r>
          </w:p>
        </w:tc>
        <w:tc>
          <w:tcPr>
            <w:tcW w:w="4307" w:type="dxa"/>
            <w:noWrap/>
            <w:hideMark/>
          </w:tcPr>
          <w:p w:rsidR="00215BEC" w:rsidRPr="00921F18" w:rsidRDefault="001C179C" w:rsidP="00215BEC">
            <w:pPr>
              <w:ind w:firstLine="0"/>
              <w:jc w:val="left"/>
              <w:rPr>
                <w:rFonts w:ascii="Traditional Arabic" w:hAnsi="Traditional Arabic"/>
                <w:sz w:val="24"/>
                <w:szCs w:val="28"/>
                <w:lang w:val="en-US"/>
              </w:rPr>
            </w:pPr>
            <w:r>
              <w:rPr>
                <w:rFonts w:ascii="Traditional Arabic" w:hAnsi="Traditional Arabic" w:hint="cs"/>
                <w:sz w:val="24"/>
                <w:szCs w:val="28"/>
                <w:rtl/>
                <w:lang w:val="en-US"/>
              </w:rPr>
              <w:t xml:space="preserve">جريدة </w:t>
            </w:r>
            <w:r w:rsidR="0071697C">
              <w:rPr>
                <w:rFonts w:ascii="Traditional Arabic" w:hAnsi="Traditional Arabic"/>
                <w:sz w:val="24"/>
                <w:szCs w:val="28"/>
                <w:rtl/>
                <w:lang w:val="en-US"/>
              </w:rPr>
              <w:t>الشهاب</w:t>
            </w:r>
            <w:r w:rsidR="00215BEC" w:rsidRPr="00921F18">
              <w:rPr>
                <w:rFonts w:ascii="Traditional Arabic" w:hAnsi="Traditional Arabic"/>
                <w:sz w:val="24"/>
                <w:szCs w:val="28"/>
                <w:rtl/>
                <w:lang w:val="en-US"/>
              </w:rPr>
              <w:t>، س</w:t>
            </w:r>
            <w:r w:rsidR="00215BEC" w:rsidRPr="00EE70DE">
              <w:rPr>
                <w:rFonts w:ascii="Traditional Arabic" w:hAnsi="Traditional Arabic"/>
                <w:sz w:val="24"/>
                <w:szCs w:val="24"/>
                <w:rtl/>
                <w:lang w:val="en-US"/>
              </w:rPr>
              <w:t>2،</w:t>
            </w:r>
            <w:r w:rsidR="00215BEC" w:rsidRPr="00921F18">
              <w:rPr>
                <w:rFonts w:ascii="Traditional Arabic" w:hAnsi="Traditional Arabic"/>
                <w:sz w:val="24"/>
                <w:szCs w:val="28"/>
                <w:rtl/>
                <w:lang w:val="en-US"/>
              </w:rPr>
              <w:t>ع</w:t>
            </w:r>
            <w:r w:rsidR="00215BEC" w:rsidRPr="00EE70DE">
              <w:rPr>
                <w:rFonts w:ascii="Traditional Arabic" w:hAnsi="Traditional Arabic"/>
                <w:sz w:val="24"/>
                <w:szCs w:val="24"/>
                <w:rtl/>
                <w:lang w:val="en-US"/>
              </w:rPr>
              <w:t>61، 11/10/1926، 03/04/1345</w:t>
            </w:r>
            <w:r w:rsidR="00215BEC" w:rsidRPr="00921F18">
              <w:rPr>
                <w:rFonts w:ascii="Traditional Arabic" w:hAnsi="Traditional Arabic"/>
                <w:sz w:val="24"/>
                <w:szCs w:val="28"/>
                <w:rtl/>
                <w:lang w:val="en-US"/>
              </w:rPr>
              <w:t xml:space="preserve">، ص </w:t>
            </w:r>
            <w:r w:rsidR="00215BEC" w:rsidRPr="00EE70DE">
              <w:rPr>
                <w:rFonts w:ascii="Traditional Arabic" w:hAnsi="Traditional Arabic"/>
                <w:sz w:val="24"/>
                <w:szCs w:val="24"/>
                <w:rtl/>
                <w:lang w:val="en-US"/>
              </w:rPr>
              <w:t>13/414.</w:t>
            </w:r>
          </w:p>
        </w:tc>
      </w:tr>
      <w:tr w:rsidR="00215BEC" w:rsidRPr="00921F18" w:rsidTr="00215BEC">
        <w:trPr>
          <w:trHeight w:val="340"/>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lang w:val="en-US"/>
              </w:rPr>
            </w:pPr>
          </w:p>
        </w:tc>
        <w:tc>
          <w:tcPr>
            <w:tcW w:w="1263" w:type="dxa"/>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ابراهيم امتياز</w:t>
            </w:r>
          </w:p>
        </w:tc>
        <w:tc>
          <w:tcPr>
            <w:tcW w:w="1572" w:type="dxa"/>
            <w:noWrap/>
            <w:hideMark/>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شاعرنا والحقيقة</w:t>
            </w:r>
          </w:p>
        </w:tc>
        <w:tc>
          <w:tcPr>
            <w:tcW w:w="1283" w:type="dxa"/>
            <w:tcBorders>
              <w:top w:val="nil"/>
            </w:tcBorders>
            <w:noWrap/>
          </w:tcPr>
          <w:p w:rsidR="00215BEC" w:rsidRPr="00921F18" w:rsidRDefault="00215BEC" w:rsidP="00215BEC">
            <w:pPr>
              <w:ind w:firstLine="0"/>
              <w:jc w:val="left"/>
              <w:rPr>
                <w:rFonts w:ascii="Traditional Arabic" w:hAnsi="Traditional Arabic"/>
                <w:color w:val="000000"/>
                <w:sz w:val="24"/>
                <w:szCs w:val="28"/>
                <w:lang w:val="en-US"/>
              </w:rPr>
            </w:pPr>
            <w:r w:rsidRPr="00921F18">
              <w:rPr>
                <w:rFonts w:ascii="Traditional Arabic" w:hAnsi="Traditional Arabic"/>
                <w:color w:val="000000"/>
                <w:sz w:val="24"/>
                <w:szCs w:val="28"/>
                <w:rtl/>
                <w:lang w:val="en-US"/>
              </w:rPr>
              <w:t>الحقيقة عشيقتي وأنا عشيقها</w:t>
            </w:r>
          </w:p>
        </w:tc>
        <w:tc>
          <w:tcPr>
            <w:tcW w:w="4307" w:type="dxa"/>
            <w:tcBorders>
              <w:top w:val="nil"/>
            </w:tcBorders>
            <w:noWrap/>
          </w:tcPr>
          <w:p w:rsidR="00215BEC" w:rsidRPr="00EE70DE" w:rsidRDefault="001C179C" w:rsidP="00215BEC">
            <w:pPr>
              <w:ind w:firstLine="0"/>
              <w:jc w:val="left"/>
              <w:rPr>
                <w:rFonts w:ascii="Traditional Arabic" w:hAnsi="Traditional Arabic"/>
                <w:sz w:val="24"/>
                <w:szCs w:val="24"/>
                <w:lang w:val="en-US"/>
              </w:rPr>
            </w:pPr>
            <w:r>
              <w:rPr>
                <w:rFonts w:ascii="Traditional Arabic" w:hAnsi="Traditional Arabic" w:hint="cs"/>
                <w:sz w:val="24"/>
                <w:szCs w:val="24"/>
                <w:rtl/>
                <w:lang w:val="en-US"/>
              </w:rPr>
              <w:t xml:space="preserve">جريدة </w:t>
            </w:r>
            <w:r w:rsidR="0071697C">
              <w:rPr>
                <w:rFonts w:ascii="Traditional Arabic" w:hAnsi="Traditional Arabic"/>
                <w:szCs w:val="28"/>
                <w:rtl/>
                <w:lang w:val="en-US"/>
              </w:rPr>
              <w:t>النجاح</w:t>
            </w:r>
            <w:r w:rsidR="00215BEC" w:rsidRPr="00EE70DE">
              <w:rPr>
                <w:rFonts w:ascii="Traditional Arabic" w:hAnsi="Traditional Arabic"/>
                <w:szCs w:val="28"/>
                <w:rtl/>
                <w:lang w:val="en-US"/>
              </w:rPr>
              <w:t>، س</w:t>
            </w:r>
            <w:r w:rsidR="00215BEC" w:rsidRPr="00EE70DE">
              <w:rPr>
                <w:rFonts w:ascii="Traditional Arabic" w:hAnsi="Traditional Arabic"/>
                <w:sz w:val="24"/>
                <w:szCs w:val="24"/>
                <w:rtl/>
                <w:lang w:val="en-US"/>
              </w:rPr>
              <w:t>5، ع197، 27/02/1925، 03/08/1343،</w:t>
            </w:r>
            <w:r>
              <w:rPr>
                <w:rFonts w:ascii="Traditional Arabic" w:hAnsi="Traditional Arabic" w:hint="cs"/>
                <w:sz w:val="24"/>
                <w:szCs w:val="24"/>
                <w:rtl/>
                <w:lang w:val="en-US"/>
              </w:rPr>
              <w:t xml:space="preserve"> </w:t>
            </w:r>
            <w:r w:rsidR="00215BEC" w:rsidRPr="00EE70DE">
              <w:rPr>
                <w:rFonts w:ascii="Traditional Arabic" w:hAnsi="Traditional Arabic"/>
                <w:sz w:val="24"/>
                <w:szCs w:val="24"/>
                <w:rtl/>
                <w:lang w:val="en-US"/>
              </w:rPr>
              <w:t xml:space="preserve">ص3. </w:t>
            </w:r>
          </w:p>
        </w:tc>
      </w:tr>
      <w:tr w:rsidR="00215BEC" w:rsidRPr="00921F18" w:rsidTr="00215BEC">
        <w:trPr>
          <w:trHeight w:val="839"/>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val="en-US" w:bidi="ar-DZ"/>
              </w:rPr>
            </w:pPr>
          </w:p>
        </w:tc>
        <w:tc>
          <w:tcPr>
            <w:tcW w:w="1263" w:type="dxa"/>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ابراهيم امتياز</w:t>
            </w:r>
          </w:p>
        </w:tc>
        <w:tc>
          <w:tcPr>
            <w:tcW w:w="1572"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قلمي وغلامي </w:t>
            </w:r>
          </w:p>
        </w:tc>
        <w:tc>
          <w:tcPr>
            <w:tcW w:w="1283" w:type="dxa"/>
            <w:noWrap/>
            <w:hideMark/>
          </w:tcPr>
          <w:p w:rsidR="00215BEC" w:rsidRPr="00921F18" w:rsidRDefault="00215BEC" w:rsidP="00215BEC">
            <w:pPr>
              <w:ind w:firstLine="0"/>
              <w:jc w:val="left"/>
              <w:rPr>
                <w:rFonts w:ascii="Traditional Arabic" w:hAnsi="Traditional Arabic"/>
                <w:sz w:val="24"/>
                <w:szCs w:val="28"/>
                <w:lang w:val="en-US"/>
              </w:rPr>
            </w:pPr>
            <w:r w:rsidRPr="00921F18">
              <w:rPr>
                <w:rFonts w:ascii="Traditional Arabic" w:hAnsi="Traditional Arabic"/>
                <w:sz w:val="24"/>
                <w:szCs w:val="28"/>
                <w:rtl/>
                <w:lang w:val="en-US"/>
              </w:rPr>
              <w:t xml:space="preserve">قلمي غلامي </w:t>
            </w:r>
          </w:p>
        </w:tc>
        <w:tc>
          <w:tcPr>
            <w:tcW w:w="4307" w:type="dxa"/>
            <w:noWrap/>
            <w:hideMark/>
          </w:tcPr>
          <w:p w:rsidR="00215BEC" w:rsidRPr="00EE70DE" w:rsidRDefault="001C179C" w:rsidP="00215BEC">
            <w:pPr>
              <w:ind w:firstLine="0"/>
              <w:jc w:val="left"/>
              <w:rPr>
                <w:rFonts w:ascii="Traditional Arabic" w:hAnsi="Traditional Arabic"/>
                <w:sz w:val="24"/>
                <w:szCs w:val="24"/>
                <w:rtl/>
                <w:lang w:val="en-US"/>
              </w:rPr>
            </w:pPr>
            <w:r>
              <w:rPr>
                <w:rFonts w:ascii="Traditional Arabic" w:hAnsi="Traditional Arabic" w:hint="cs"/>
                <w:szCs w:val="28"/>
                <w:rtl/>
                <w:lang w:val="en-US"/>
              </w:rPr>
              <w:t xml:space="preserve">جريدة </w:t>
            </w:r>
            <w:r w:rsidR="0071697C">
              <w:rPr>
                <w:rFonts w:ascii="Traditional Arabic" w:hAnsi="Traditional Arabic"/>
                <w:szCs w:val="28"/>
                <w:rtl/>
                <w:lang w:val="en-US"/>
              </w:rPr>
              <w:t>الشهاب</w:t>
            </w:r>
            <w:r w:rsidR="00215BEC" w:rsidRPr="00EE70DE">
              <w:rPr>
                <w:rFonts w:ascii="Traditional Arabic" w:hAnsi="Traditional Arabic"/>
                <w:sz w:val="24"/>
                <w:szCs w:val="24"/>
                <w:rtl/>
                <w:lang w:val="en-US"/>
              </w:rPr>
              <w:t>، س2، ع62، 14/10/1926، 06/04/1345، ص12/428.</w:t>
            </w:r>
          </w:p>
        </w:tc>
      </w:tr>
      <w:tr w:rsidR="00215BEC" w:rsidRPr="00921F18" w:rsidTr="00215BEC">
        <w:trPr>
          <w:trHeight w:hRule="exact" w:val="1070"/>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bidi="ar-DZ"/>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المولود بن الموهوب</w:t>
            </w:r>
          </w:p>
        </w:tc>
        <w:tc>
          <w:tcPr>
            <w:tcW w:w="1572"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المنطاد أو الطي</w:t>
            </w:r>
            <w:r w:rsidR="001C179C">
              <w:rPr>
                <w:rFonts w:ascii="Traditional Arabic" w:hAnsi="Traditional Arabic" w:hint="cs"/>
                <w:sz w:val="24"/>
                <w:szCs w:val="28"/>
                <w:rtl/>
              </w:rPr>
              <w:t>ّ</w:t>
            </w:r>
            <w:r w:rsidRPr="00921F18">
              <w:rPr>
                <w:rFonts w:ascii="Traditional Arabic" w:hAnsi="Traditional Arabic"/>
                <w:sz w:val="24"/>
                <w:szCs w:val="28"/>
                <w:rtl/>
              </w:rPr>
              <w:t xml:space="preserve">ارة </w:t>
            </w: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 مطابق</w:t>
            </w:r>
          </w:p>
        </w:tc>
        <w:tc>
          <w:tcPr>
            <w:tcW w:w="4307" w:type="dxa"/>
            <w:noWrap/>
            <w:hideMark/>
          </w:tcPr>
          <w:p w:rsidR="00215BEC" w:rsidRPr="00EF446D" w:rsidRDefault="001C179C" w:rsidP="00215BEC">
            <w:pPr>
              <w:ind w:firstLine="0"/>
              <w:jc w:val="left"/>
              <w:rPr>
                <w:rFonts w:ascii="Traditional Arabic" w:hAnsi="Traditional Arabic"/>
                <w:sz w:val="24"/>
                <w:szCs w:val="24"/>
                <w:lang w:val="en-US"/>
              </w:rPr>
            </w:pPr>
            <w:r>
              <w:rPr>
                <w:rFonts w:ascii="Traditional Arabic" w:hAnsi="Traditional Arabic" w:hint="cs"/>
                <w:szCs w:val="28"/>
                <w:rtl/>
                <w:lang w:val="en-US"/>
              </w:rPr>
              <w:t xml:space="preserve">جريدة </w:t>
            </w:r>
            <w:r w:rsidR="00215BEC" w:rsidRPr="00EF446D">
              <w:rPr>
                <w:rFonts w:ascii="Traditional Arabic" w:hAnsi="Traditional Arabic" w:hint="cs"/>
                <w:szCs w:val="28"/>
                <w:rtl/>
                <w:lang w:val="en-US"/>
              </w:rPr>
              <w:t>كوكب إفريقية</w:t>
            </w:r>
            <w:r w:rsidR="00215BEC" w:rsidRPr="00EF446D">
              <w:rPr>
                <w:rFonts w:ascii="Traditional Arabic" w:hAnsi="Traditional Arabic" w:hint="cs"/>
                <w:sz w:val="24"/>
                <w:szCs w:val="24"/>
                <w:rtl/>
                <w:lang w:val="en-US"/>
              </w:rPr>
              <w:t>، س6، ع260، 16/05/ 1330، 03/05/1912، ص3.</w:t>
            </w:r>
          </w:p>
        </w:tc>
      </w:tr>
      <w:tr w:rsidR="00215BEC" w:rsidRPr="00921F18" w:rsidTr="00215BEC">
        <w:trPr>
          <w:trHeight w:hRule="exact" w:val="1000"/>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bidi="ar-DZ"/>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المولود بن الموهوب</w:t>
            </w:r>
          </w:p>
        </w:tc>
        <w:tc>
          <w:tcPr>
            <w:tcW w:w="1572" w:type="dxa"/>
            <w:noWrap/>
            <w:hideMark/>
          </w:tcPr>
          <w:p w:rsidR="00215BEC" w:rsidRPr="00921F18" w:rsidRDefault="00215BEC" w:rsidP="00215BEC">
            <w:pPr>
              <w:ind w:firstLine="0"/>
              <w:jc w:val="left"/>
              <w:rPr>
                <w:rFonts w:ascii="Traditional Arabic" w:hAnsi="Traditional Arabic"/>
                <w:sz w:val="24"/>
                <w:szCs w:val="28"/>
                <w:rtl/>
              </w:rPr>
            </w:pPr>
            <w:r w:rsidRPr="00921F18">
              <w:rPr>
                <w:rFonts w:ascii="Traditional Arabic" w:hAnsi="Traditional Arabic"/>
                <w:sz w:val="24"/>
                <w:szCs w:val="28"/>
                <w:rtl/>
              </w:rPr>
              <w:t>المنصفة</w:t>
            </w:r>
          </w:p>
          <w:p w:rsidR="00215BEC" w:rsidRPr="00921F18" w:rsidRDefault="00215BEC" w:rsidP="00215BEC">
            <w:pPr>
              <w:ind w:firstLine="0"/>
              <w:jc w:val="left"/>
              <w:rPr>
                <w:rFonts w:ascii="Traditional Arabic" w:hAnsi="Traditional Arabic"/>
                <w:sz w:val="24"/>
                <w:szCs w:val="28"/>
                <w:rtl/>
              </w:rPr>
            </w:pPr>
          </w:p>
          <w:p w:rsidR="00215BEC" w:rsidRPr="00921F18" w:rsidRDefault="00215BEC" w:rsidP="00215BEC">
            <w:pPr>
              <w:ind w:firstLine="0"/>
              <w:jc w:val="left"/>
              <w:rPr>
                <w:rFonts w:ascii="Traditional Arabic" w:hAnsi="Traditional Arabic"/>
                <w:sz w:val="24"/>
                <w:szCs w:val="28"/>
              </w:rPr>
            </w:pP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الأخلاق </w:t>
            </w:r>
          </w:p>
        </w:tc>
        <w:tc>
          <w:tcPr>
            <w:tcW w:w="4307" w:type="dxa"/>
            <w:noWrap/>
            <w:hideMark/>
          </w:tcPr>
          <w:p w:rsidR="00215BEC" w:rsidRPr="00921F18" w:rsidRDefault="001C179C" w:rsidP="00215BEC">
            <w:pPr>
              <w:ind w:firstLine="0"/>
              <w:jc w:val="left"/>
              <w:rPr>
                <w:rFonts w:ascii="Traditional Arabic" w:hAnsi="Traditional Arabic"/>
                <w:sz w:val="24"/>
                <w:szCs w:val="28"/>
                <w:rtl/>
              </w:rPr>
            </w:pPr>
            <w:r>
              <w:rPr>
                <w:rFonts w:ascii="Traditional Arabic" w:hAnsi="Traditional Arabic" w:hint="cs"/>
                <w:sz w:val="24"/>
                <w:szCs w:val="28"/>
                <w:rtl/>
              </w:rPr>
              <w:t xml:space="preserve">جريدة </w:t>
            </w:r>
            <w:r>
              <w:rPr>
                <w:rFonts w:ascii="Traditional Arabic" w:hAnsi="Traditional Arabic"/>
                <w:sz w:val="24"/>
                <w:szCs w:val="28"/>
                <w:rtl/>
              </w:rPr>
              <w:t xml:space="preserve">كوكب </w:t>
            </w:r>
            <w:r>
              <w:rPr>
                <w:rFonts w:ascii="Traditional Arabic" w:hAnsi="Traditional Arabic" w:hint="cs"/>
                <w:sz w:val="24"/>
                <w:szCs w:val="28"/>
                <w:rtl/>
              </w:rPr>
              <w:t>إ</w:t>
            </w:r>
            <w:r w:rsidR="00215BEC" w:rsidRPr="00921F18">
              <w:rPr>
                <w:rFonts w:ascii="Traditional Arabic" w:hAnsi="Traditional Arabic"/>
                <w:sz w:val="24"/>
                <w:szCs w:val="28"/>
                <w:rtl/>
              </w:rPr>
              <w:t>فريقي</w:t>
            </w:r>
            <w:r w:rsidR="00215BEC">
              <w:rPr>
                <w:rFonts w:ascii="Traditional Arabic" w:hAnsi="Traditional Arabic" w:hint="cs"/>
                <w:sz w:val="24"/>
                <w:szCs w:val="28"/>
                <w:rtl/>
              </w:rPr>
              <w:t>ة</w:t>
            </w:r>
            <w:r w:rsidR="00215BEC" w:rsidRPr="00921F18">
              <w:rPr>
                <w:rFonts w:ascii="Traditional Arabic" w:hAnsi="Traditional Arabic"/>
                <w:sz w:val="24"/>
                <w:szCs w:val="28"/>
                <w:rtl/>
              </w:rPr>
              <w:t xml:space="preserve">، </w:t>
            </w:r>
            <w:r w:rsidR="00215BEC" w:rsidRPr="00EF446D">
              <w:rPr>
                <w:rFonts w:ascii="Traditional Arabic" w:hAnsi="Traditional Arabic"/>
                <w:sz w:val="24"/>
                <w:szCs w:val="24"/>
                <w:rtl/>
              </w:rPr>
              <w:t>08/04/ 1910</w:t>
            </w:r>
            <w:r w:rsidR="00215BEC" w:rsidRPr="00921F18">
              <w:rPr>
                <w:rStyle w:val="Appelnotedebasdep"/>
                <w:rFonts w:ascii="Traditional Arabic" w:eastAsiaTheme="majorEastAsia" w:hAnsi="Traditional Arabic"/>
                <w:sz w:val="24"/>
                <w:rtl/>
              </w:rPr>
              <w:t xml:space="preserve"> </w:t>
            </w:r>
            <w:r w:rsidR="00215BEC" w:rsidRPr="008B445F">
              <w:rPr>
                <w:rStyle w:val="Appelnotedebasdep"/>
                <w:rFonts w:eastAsiaTheme="majorEastAsia"/>
                <w:rtl/>
              </w:rPr>
              <w:t>(</w:t>
            </w:r>
            <w:r w:rsidR="00215BEC" w:rsidRPr="008B445F">
              <w:rPr>
                <w:rStyle w:val="Appelnotedebasdep"/>
                <w:rFonts w:eastAsiaTheme="majorEastAsia"/>
                <w:rtl/>
              </w:rPr>
              <w:footnoteReference w:id="158"/>
            </w:r>
            <w:r w:rsidR="00215BEC" w:rsidRPr="008B445F">
              <w:rPr>
                <w:rStyle w:val="Appelnotedebasdep"/>
                <w:rFonts w:eastAsiaTheme="majorEastAsia"/>
                <w:rtl/>
              </w:rPr>
              <w:t>)</w:t>
            </w:r>
            <w:r w:rsidR="00215BEC">
              <w:rPr>
                <w:rFonts w:ascii="Traditional Arabic" w:hAnsi="Traditional Arabic" w:hint="cs"/>
                <w:sz w:val="24"/>
                <w:szCs w:val="28"/>
                <w:rtl/>
              </w:rPr>
              <w:t>.</w:t>
            </w:r>
          </w:p>
          <w:p w:rsidR="00215BEC" w:rsidRPr="00921F18" w:rsidRDefault="00215BEC" w:rsidP="00215BEC">
            <w:pPr>
              <w:ind w:firstLine="0"/>
              <w:jc w:val="left"/>
              <w:rPr>
                <w:rFonts w:ascii="Traditional Arabic" w:hAnsi="Traditional Arabic"/>
                <w:sz w:val="24"/>
                <w:szCs w:val="28"/>
                <w:rtl/>
              </w:rPr>
            </w:pPr>
          </w:p>
          <w:p w:rsidR="00215BEC" w:rsidRPr="00921F18" w:rsidRDefault="00215BEC" w:rsidP="00215BEC">
            <w:pPr>
              <w:ind w:firstLine="0"/>
              <w:jc w:val="left"/>
              <w:rPr>
                <w:rFonts w:ascii="Traditional Arabic" w:hAnsi="Traditional Arabic"/>
                <w:sz w:val="24"/>
                <w:szCs w:val="28"/>
              </w:rPr>
            </w:pPr>
          </w:p>
        </w:tc>
      </w:tr>
      <w:tr w:rsidR="00215BEC" w:rsidRPr="00921F18" w:rsidTr="00215BEC">
        <w:trPr>
          <w:trHeight w:val="437"/>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bidi="ar-DZ"/>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محمد الص</w:t>
            </w:r>
            <w:r w:rsidR="00406256">
              <w:rPr>
                <w:rFonts w:ascii="Traditional Arabic" w:hAnsi="Traditional Arabic" w:hint="cs"/>
                <w:sz w:val="24"/>
                <w:szCs w:val="28"/>
                <w:rtl/>
              </w:rPr>
              <w:t>ّ</w:t>
            </w:r>
            <w:r w:rsidRPr="00921F18">
              <w:rPr>
                <w:rFonts w:ascii="Traditional Arabic" w:hAnsi="Traditional Arabic"/>
                <w:sz w:val="24"/>
                <w:szCs w:val="28"/>
                <w:rtl/>
              </w:rPr>
              <w:t xml:space="preserve">الح </w:t>
            </w:r>
            <w:r w:rsidRPr="00921F18">
              <w:rPr>
                <w:rFonts w:ascii="Traditional Arabic" w:hAnsi="Traditional Arabic"/>
                <w:sz w:val="24"/>
                <w:szCs w:val="28"/>
                <w:rtl/>
              </w:rPr>
              <w:lastRenderedPageBreak/>
              <w:t>خبشاش</w:t>
            </w:r>
          </w:p>
        </w:tc>
        <w:tc>
          <w:tcPr>
            <w:tcW w:w="1572"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lastRenderedPageBreak/>
              <w:t xml:space="preserve">المدينة المنيعة أو </w:t>
            </w:r>
            <w:r w:rsidRPr="00921F18">
              <w:rPr>
                <w:rFonts w:ascii="Traditional Arabic" w:hAnsi="Traditional Arabic"/>
                <w:sz w:val="24"/>
                <w:szCs w:val="28"/>
                <w:rtl/>
              </w:rPr>
              <w:lastRenderedPageBreak/>
              <w:t xml:space="preserve">قسنطينة </w:t>
            </w: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lastRenderedPageBreak/>
              <w:t xml:space="preserve"> مطابق </w:t>
            </w:r>
          </w:p>
        </w:tc>
        <w:tc>
          <w:tcPr>
            <w:tcW w:w="4307" w:type="dxa"/>
            <w:noWrap/>
            <w:hideMark/>
          </w:tcPr>
          <w:p w:rsidR="00215BEC" w:rsidRPr="00921F18" w:rsidRDefault="001C179C" w:rsidP="00215BEC">
            <w:pPr>
              <w:ind w:firstLine="0"/>
              <w:jc w:val="left"/>
              <w:rPr>
                <w:rFonts w:ascii="Traditional Arabic" w:hAnsi="Traditional Arabic"/>
                <w:sz w:val="24"/>
                <w:szCs w:val="28"/>
              </w:rPr>
            </w:pPr>
            <w:r>
              <w:rPr>
                <w:rFonts w:ascii="Traditional Arabic" w:hAnsi="Traditional Arabic" w:hint="cs"/>
                <w:sz w:val="24"/>
                <w:szCs w:val="28"/>
                <w:rtl/>
              </w:rPr>
              <w:t xml:space="preserve">جريدة </w:t>
            </w:r>
            <w:r w:rsidR="0071697C">
              <w:rPr>
                <w:rFonts w:ascii="Traditional Arabic" w:hAnsi="Traditional Arabic"/>
                <w:sz w:val="24"/>
                <w:szCs w:val="28"/>
                <w:rtl/>
              </w:rPr>
              <w:t>النجاح</w:t>
            </w:r>
            <w:r w:rsidR="00215BEC" w:rsidRPr="00921F18">
              <w:rPr>
                <w:rFonts w:ascii="Traditional Arabic" w:hAnsi="Traditional Arabic"/>
                <w:sz w:val="24"/>
                <w:szCs w:val="28"/>
                <w:rtl/>
              </w:rPr>
              <w:t>، س</w:t>
            </w:r>
            <w:r w:rsidR="00215BEC" w:rsidRPr="00EF446D">
              <w:rPr>
                <w:rFonts w:ascii="Traditional Arabic" w:hAnsi="Traditional Arabic"/>
                <w:sz w:val="24"/>
                <w:szCs w:val="24"/>
                <w:rtl/>
              </w:rPr>
              <w:t>7</w:t>
            </w:r>
            <w:r w:rsidR="00215BEC" w:rsidRPr="00921F18">
              <w:rPr>
                <w:rFonts w:ascii="Traditional Arabic" w:hAnsi="Traditional Arabic"/>
                <w:sz w:val="24"/>
                <w:szCs w:val="28"/>
                <w:rtl/>
              </w:rPr>
              <w:t>،ع</w:t>
            </w:r>
            <w:r w:rsidR="00215BEC" w:rsidRPr="00EF446D">
              <w:rPr>
                <w:rFonts w:ascii="Traditional Arabic" w:hAnsi="Traditional Arabic"/>
                <w:sz w:val="24"/>
                <w:szCs w:val="24"/>
                <w:rtl/>
              </w:rPr>
              <w:t>397، 21/01/1927</w:t>
            </w:r>
            <w:r w:rsidR="00215BEC" w:rsidRPr="00921F18">
              <w:rPr>
                <w:rFonts w:ascii="Traditional Arabic" w:hAnsi="Traditional Arabic"/>
                <w:sz w:val="24"/>
                <w:szCs w:val="28"/>
                <w:rtl/>
              </w:rPr>
              <w:t xml:space="preserve">، </w:t>
            </w:r>
            <w:r w:rsidR="00215BEC" w:rsidRPr="00EF446D">
              <w:rPr>
                <w:rFonts w:ascii="Traditional Arabic" w:hAnsi="Traditional Arabic"/>
                <w:sz w:val="24"/>
                <w:szCs w:val="24"/>
                <w:rtl/>
              </w:rPr>
              <w:lastRenderedPageBreak/>
              <w:t>17/07/1345،</w:t>
            </w:r>
            <w:r w:rsidR="00215BEC" w:rsidRPr="00921F18">
              <w:rPr>
                <w:rFonts w:ascii="Traditional Arabic" w:hAnsi="Traditional Arabic"/>
                <w:sz w:val="24"/>
                <w:szCs w:val="28"/>
                <w:rtl/>
              </w:rPr>
              <w:t xml:space="preserve"> ص</w:t>
            </w:r>
            <w:r w:rsidR="00215BEC" w:rsidRPr="00EF446D">
              <w:rPr>
                <w:rFonts w:ascii="Traditional Arabic" w:hAnsi="Traditional Arabic"/>
                <w:sz w:val="24"/>
                <w:szCs w:val="24"/>
                <w:rtl/>
              </w:rPr>
              <w:t>3.</w:t>
            </w:r>
          </w:p>
        </w:tc>
      </w:tr>
      <w:tr w:rsidR="00215BEC" w:rsidRPr="00921F18" w:rsidTr="00215BEC">
        <w:trPr>
          <w:trHeight w:val="437"/>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bidi="ar-DZ"/>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محمد الص</w:t>
            </w:r>
            <w:r w:rsidR="00406256">
              <w:rPr>
                <w:rFonts w:ascii="Traditional Arabic" w:hAnsi="Traditional Arabic" w:hint="cs"/>
                <w:sz w:val="24"/>
                <w:szCs w:val="28"/>
                <w:rtl/>
              </w:rPr>
              <w:t>ّ</w:t>
            </w:r>
            <w:r w:rsidRPr="00921F18">
              <w:rPr>
                <w:rFonts w:ascii="Traditional Arabic" w:hAnsi="Traditional Arabic"/>
                <w:sz w:val="24"/>
                <w:szCs w:val="28"/>
                <w:rtl/>
              </w:rPr>
              <w:t>الح خبشاش</w:t>
            </w:r>
          </w:p>
        </w:tc>
        <w:tc>
          <w:tcPr>
            <w:tcW w:w="1572"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يا طائرا</w:t>
            </w: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 مطابق </w:t>
            </w:r>
          </w:p>
        </w:tc>
        <w:tc>
          <w:tcPr>
            <w:tcW w:w="4307" w:type="dxa"/>
            <w:noWrap/>
            <w:hideMark/>
          </w:tcPr>
          <w:p w:rsidR="00215BEC" w:rsidRPr="00EF446D" w:rsidRDefault="001C179C" w:rsidP="00215BEC">
            <w:pPr>
              <w:ind w:firstLine="0"/>
              <w:jc w:val="left"/>
              <w:rPr>
                <w:rFonts w:ascii="Traditional Arabic" w:hAnsi="Traditional Arabic"/>
                <w:sz w:val="24"/>
                <w:szCs w:val="24"/>
              </w:rPr>
            </w:pPr>
            <w:r>
              <w:rPr>
                <w:rFonts w:ascii="Traditional Arabic" w:hAnsi="Traditional Arabic" w:hint="cs"/>
                <w:szCs w:val="28"/>
                <w:rtl/>
              </w:rPr>
              <w:t xml:space="preserve">جريدة </w:t>
            </w:r>
            <w:r w:rsidR="00215BEC" w:rsidRPr="00EF446D">
              <w:rPr>
                <w:rFonts w:ascii="Traditional Arabic" w:hAnsi="Traditional Arabic"/>
                <w:szCs w:val="28"/>
                <w:rtl/>
              </w:rPr>
              <w:t>ال</w:t>
            </w:r>
            <w:r>
              <w:rPr>
                <w:rFonts w:ascii="Traditional Arabic" w:hAnsi="Traditional Arabic" w:hint="cs"/>
                <w:szCs w:val="28"/>
                <w:rtl/>
              </w:rPr>
              <w:t>ّ</w:t>
            </w:r>
            <w:r w:rsidR="00215BEC" w:rsidRPr="00EF446D">
              <w:rPr>
                <w:rFonts w:ascii="Traditional Arabic" w:hAnsi="Traditional Arabic"/>
                <w:szCs w:val="28"/>
                <w:rtl/>
              </w:rPr>
              <w:t>نجاح</w:t>
            </w:r>
            <w:r w:rsidR="00215BEC" w:rsidRPr="00EF446D">
              <w:rPr>
                <w:rFonts w:ascii="Traditional Arabic" w:hAnsi="Traditional Arabic"/>
                <w:sz w:val="24"/>
                <w:szCs w:val="24"/>
                <w:rtl/>
              </w:rPr>
              <w:t xml:space="preserve">، س7،ع419، 13/03/1927، 09/09/1345 ص2. </w:t>
            </w:r>
          </w:p>
        </w:tc>
      </w:tr>
      <w:tr w:rsidR="00215BEC" w:rsidRPr="00921F18" w:rsidTr="00215BEC">
        <w:trPr>
          <w:trHeight w:val="499"/>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bidi="ar-DZ"/>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مولود </w:t>
            </w:r>
            <w:r w:rsidR="00321A73">
              <w:rPr>
                <w:rFonts w:ascii="Traditional Arabic" w:hAnsi="Traditional Arabic"/>
                <w:sz w:val="24"/>
                <w:szCs w:val="28"/>
                <w:rtl/>
              </w:rPr>
              <w:t>الزريبي</w:t>
            </w:r>
          </w:p>
        </w:tc>
        <w:tc>
          <w:tcPr>
            <w:tcW w:w="1572"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أيا وطني </w:t>
            </w: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مطابق</w:t>
            </w:r>
          </w:p>
        </w:tc>
        <w:tc>
          <w:tcPr>
            <w:tcW w:w="4307" w:type="dxa"/>
            <w:noWrap/>
            <w:hideMark/>
          </w:tcPr>
          <w:p w:rsidR="00215BEC" w:rsidRPr="00EF446D" w:rsidRDefault="00313375" w:rsidP="00215BEC">
            <w:pPr>
              <w:ind w:firstLine="0"/>
              <w:jc w:val="left"/>
              <w:rPr>
                <w:rFonts w:ascii="Traditional Arabic" w:hAnsi="Traditional Arabic"/>
                <w:sz w:val="24"/>
                <w:szCs w:val="24"/>
              </w:rPr>
            </w:pPr>
            <w:r>
              <w:rPr>
                <w:rFonts w:ascii="Traditional Arabic" w:hAnsi="Traditional Arabic" w:hint="cs"/>
                <w:szCs w:val="28"/>
                <w:rtl/>
              </w:rPr>
              <w:t xml:space="preserve">جريدة </w:t>
            </w:r>
            <w:r w:rsidR="0071697C">
              <w:rPr>
                <w:rFonts w:ascii="Traditional Arabic" w:hAnsi="Traditional Arabic"/>
                <w:szCs w:val="28"/>
                <w:rtl/>
              </w:rPr>
              <w:t>النجاح</w:t>
            </w:r>
            <w:r w:rsidR="00215BEC" w:rsidRPr="00EF446D">
              <w:rPr>
                <w:rFonts w:ascii="Traditional Arabic" w:hAnsi="Traditional Arabic"/>
                <w:sz w:val="24"/>
                <w:szCs w:val="24"/>
                <w:rtl/>
              </w:rPr>
              <w:t>،</w:t>
            </w:r>
            <w:r w:rsidR="00215BEC">
              <w:rPr>
                <w:rFonts w:ascii="Traditional Arabic" w:hAnsi="Traditional Arabic" w:hint="cs"/>
                <w:sz w:val="24"/>
                <w:szCs w:val="24"/>
                <w:rtl/>
              </w:rPr>
              <w:t xml:space="preserve"> </w:t>
            </w:r>
            <w:r w:rsidR="00215BEC" w:rsidRPr="00EF446D">
              <w:rPr>
                <w:rFonts w:ascii="Traditional Arabic" w:hAnsi="Traditional Arabic"/>
                <w:sz w:val="24"/>
                <w:szCs w:val="24"/>
                <w:rtl/>
              </w:rPr>
              <w:t>س4،ع 141، 18/01/1924،[10/06/1342]، ص3.</w:t>
            </w:r>
          </w:p>
        </w:tc>
      </w:tr>
      <w:tr w:rsidR="00215BEC" w:rsidRPr="00921F18" w:rsidTr="00215BEC">
        <w:trPr>
          <w:trHeight w:val="874"/>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sz w:val="24"/>
                <w:szCs w:val="24"/>
                <w:lang w:bidi="ar-DZ"/>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محمد ابراهيم الط</w:t>
            </w:r>
            <w:r w:rsidR="00406256">
              <w:rPr>
                <w:rFonts w:ascii="Traditional Arabic" w:hAnsi="Traditional Arabic" w:hint="cs"/>
                <w:sz w:val="24"/>
                <w:szCs w:val="28"/>
                <w:rtl/>
              </w:rPr>
              <w:t>ّ</w:t>
            </w:r>
            <w:r w:rsidRPr="00921F18">
              <w:rPr>
                <w:rFonts w:ascii="Traditional Arabic" w:hAnsi="Traditional Arabic"/>
                <w:sz w:val="24"/>
                <w:szCs w:val="28"/>
                <w:rtl/>
              </w:rPr>
              <w:t>رابلسي</w:t>
            </w:r>
          </w:p>
        </w:tc>
        <w:tc>
          <w:tcPr>
            <w:tcW w:w="1572" w:type="dxa"/>
            <w:noWrap/>
            <w:hideMark/>
          </w:tcPr>
          <w:p w:rsidR="00215BEC" w:rsidRPr="00921F18" w:rsidRDefault="00215BEC" w:rsidP="00215BEC">
            <w:pPr>
              <w:ind w:firstLine="0"/>
              <w:jc w:val="left"/>
              <w:rPr>
                <w:rFonts w:ascii="Traditional Arabic" w:hAnsi="Traditional Arabic"/>
                <w:sz w:val="24"/>
                <w:szCs w:val="28"/>
                <w:rtl/>
              </w:rPr>
            </w:pPr>
            <w:r w:rsidRPr="00921F18">
              <w:rPr>
                <w:rFonts w:ascii="Traditional Arabic" w:hAnsi="Traditional Arabic"/>
                <w:sz w:val="24"/>
                <w:szCs w:val="28"/>
                <w:rtl/>
              </w:rPr>
              <w:t xml:space="preserve">وسائل </w:t>
            </w:r>
            <w:r w:rsidR="0071697C">
              <w:rPr>
                <w:rFonts w:ascii="Traditional Arabic" w:hAnsi="Traditional Arabic"/>
                <w:sz w:val="24"/>
                <w:szCs w:val="28"/>
                <w:rtl/>
              </w:rPr>
              <w:t>الرقيّ</w:t>
            </w:r>
          </w:p>
          <w:p w:rsidR="00215BEC" w:rsidRPr="00921F18" w:rsidRDefault="00215BEC" w:rsidP="00215BEC">
            <w:pPr>
              <w:ind w:firstLine="0"/>
              <w:jc w:val="left"/>
              <w:rPr>
                <w:rFonts w:ascii="Traditional Arabic" w:hAnsi="Traditional Arabic"/>
                <w:sz w:val="24"/>
                <w:szCs w:val="28"/>
              </w:rPr>
            </w:pP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أسباب </w:t>
            </w:r>
            <w:r w:rsidR="0071697C">
              <w:rPr>
                <w:rFonts w:ascii="Traditional Arabic" w:hAnsi="Traditional Arabic"/>
                <w:sz w:val="24"/>
                <w:szCs w:val="28"/>
                <w:rtl/>
              </w:rPr>
              <w:t>الرقيّ</w:t>
            </w:r>
          </w:p>
        </w:tc>
        <w:tc>
          <w:tcPr>
            <w:tcW w:w="4307" w:type="dxa"/>
            <w:noWrap/>
            <w:hideMark/>
          </w:tcPr>
          <w:p w:rsidR="00215BEC" w:rsidRPr="00EF446D" w:rsidRDefault="00313375" w:rsidP="00215BEC">
            <w:pPr>
              <w:ind w:firstLine="0"/>
              <w:jc w:val="left"/>
              <w:rPr>
                <w:rFonts w:ascii="Traditional Arabic" w:hAnsi="Traditional Arabic"/>
                <w:sz w:val="24"/>
                <w:szCs w:val="24"/>
              </w:rPr>
            </w:pPr>
            <w:r>
              <w:rPr>
                <w:rFonts w:ascii="Traditional Arabic" w:hAnsi="Traditional Arabic" w:hint="cs"/>
                <w:szCs w:val="28"/>
                <w:rtl/>
              </w:rPr>
              <w:t xml:space="preserve">جريدة </w:t>
            </w:r>
            <w:r w:rsidR="0071697C">
              <w:rPr>
                <w:rFonts w:ascii="Traditional Arabic" w:hAnsi="Traditional Arabic"/>
                <w:szCs w:val="28"/>
                <w:rtl/>
              </w:rPr>
              <w:t>الشهاب</w:t>
            </w:r>
            <w:r w:rsidR="00215BEC" w:rsidRPr="00EF446D">
              <w:rPr>
                <w:rFonts w:ascii="Traditional Arabic" w:hAnsi="Traditional Arabic"/>
                <w:sz w:val="24"/>
                <w:szCs w:val="24"/>
                <w:rtl/>
              </w:rPr>
              <w:t>، س1، ع31، 17/06/1926، 06/11/1344، ص19/631.</w:t>
            </w:r>
          </w:p>
        </w:tc>
      </w:tr>
      <w:tr w:rsidR="00215BEC" w:rsidRPr="00921F18" w:rsidTr="00215BEC">
        <w:trPr>
          <w:trHeight w:val="933"/>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rPr>
            </w:pPr>
          </w:p>
        </w:tc>
        <w:tc>
          <w:tcPr>
            <w:tcW w:w="1263" w:type="dxa"/>
          </w:tcPr>
          <w:p w:rsidR="00215BEC" w:rsidRPr="00921F18" w:rsidRDefault="00215BEC" w:rsidP="00215BEC">
            <w:pPr>
              <w:ind w:firstLine="0"/>
              <w:jc w:val="left"/>
              <w:rPr>
                <w:rFonts w:ascii="Traditional Arabic" w:hAnsi="Traditional Arabic"/>
                <w:color w:val="000000"/>
                <w:sz w:val="24"/>
                <w:szCs w:val="28"/>
              </w:rPr>
            </w:pPr>
            <w:r w:rsidRPr="00921F18">
              <w:rPr>
                <w:rFonts w:ascii="Traditional Arabic" w:hAnsi="Traditional Arabic"/>
                <w:color w:val="000000"/>
                <w:sz w:val="24"/>
                <w:szCs w:val="28"/>
                <w:rtl/>
              </w:rPr>
              <w:t xml:space="preserve">أحمد الأكحل </w:t>
            </w:r>
          </w:p>
        </w:tc>
        <w:tc>
          <w:tcPr>
            <w:tcW w:w="1572" w:type="dxa"/>
            <w:noWrap/>
            <w:hideMark/>
          </w:tcPr>
          <w:p w:rsidR="00215BEC" w:rsidRPr="00921F18" w:rsidRDefault="00215BEC" w:rsidP="00215BEC">
            <w:pPr>
              <w:ind w:firstLine="0"/>
              <w:jc w:val="left"/>
              <w:rPr>
                <w:rFonts w:ascii="Traditional Arabic" w:hAnsi="Traditional Arabic"/>
                <w:color w:val="000000"/>
                <w:sz w:val="24"/>
                <w:szCs w:val="28"/>
              </w:rPr>
            </w:pPr>
            <w:r w:rsidRPr="00921F18">
              <w:rPr>
                <w:rFonts w:ascii="Traditional Arabic" w:hAnsi="Traditional Arabic"/>
                <w:color w:val="000000"/>
                <w:sz w:val="24"/>
                <w:szCs w:val="28"/>
                <w:rtl/>
              </w:rPr>
              <w:t>مأساة الأم</w:t>
            </w:r>
            <w:r w:rsidR="00313375">
              <w:rPr>
                <w:rFonts w:ascii="Traditional Arabic" w:hAnsi="Traditional Arabic" w:hint="cs"/>
                <w:color w:val="000000"/>
                <w:sz w:val="24"/>
                <w:szCs w:val="28"/>
                <w:rtl/>
              </w:rPr>
              <w:t>ّ</w:t>
            </w:r>
            <w:r w:rsidRPr="00921F18">
              <w:rPr>
                <w:rFonts w:ascii="Traditional Arabic" w:hAnsi="Traditional Arabic"/>
                <w:color w:val="000000"/>
                <w:sz w:val="24"/>
                <w:szCs w:val="28"/>
                <w:rtl/>
              </w:rPr>
              <w:t>هات</w:t>
            </w:r>
          </w:p>
        </w:tc>
        <w:tc>
          <w:tcPr>
            <w:tcW w:w="1283" w:type="dxa"/>
            <w:noWrap/>
            <w:hideMark/>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رثاء</w:t>
            </w:r>
            <w:r w:rsidRPr="00AD18D6">
              <w:rPr>
                <w:rFonts w:ascii="Traditional Arabic" w:hAnsi="Traditional Arabic"/>
                <w:sz w:val="24"/>
                <w:szCs w:val="28"/>
                <w:rtl/>
              </w:rPr>
              <w:t xml:space="preserve"> حرقى</w:t>
            </w:r>
          </w:p>
        </w:tc>
        <w:tc>
          <w:tcPr>
            <w:tcW w:w="4307" w:type="dxa"/>
            <w:noWrap/>
          </w:tcPr>
          <w:p w:rsidR="00215BEC" w:rsidRPr="00EF446D" w:rsidRDefault="00313375" w:rsidP="00215BEC">
            <w:pPr>
              <w:ind w:firstLine="0"/>
              <w:jc w:val="left"/>
              <w:rPr>
                <w:rFonts w:ascii="Traditional Arabic" w:hAnsi="Traditional Arabic"/>
                <w:sz w:val="24"/>
                <w:szCs w:val="24"/>
              </w:rPr>
            </w:pPr>
            <w:r>
              <w:rPr>
                <w:rFonts w:ascii="Traditional Arabic" w:hAnsi="Traditional Arabic" w:hint="cs"/>
                <w:szCs w:val="28"/>
                <w:rtl/>
              </w:rPr>
              <w:t xml:space="preserve">جريدة </w:t>
            </w:r>
            <w:r w:rsidR="0071697C">
              <w:rPr>
                <w:rFonts w:ascii="Traditional Arabic" w:hAnsi="Traditional Arabic"/>
                <w:szCs w:val="28"/>
                <w:rtl/>
              </w:rPr>
              <w:t>النجاح</w:t>
            </w:r>
            <w:r w:rsidR="00215BEC" w:rsidRPr="00EF446D">
              <w:rPr>
                <w:rFonts w:ascii="Traditional Arabic" w:hAnsi="Traditional Arabic"/>
                <w:sz w:val="24"/>
                <w:szCs w:val="24"/>
                <w:rtl/>
              </w:rPr>
              <w:t>، س7، ع</w:t>
            </w:r>
            <w:r w:rsidR="00215BEC" w:rsidRPr="00EF446D">
              <w:rPr>
                <w:rFonts w:ascii="Traditional Arabic" w:hAnsi="Traditional Arabic" w:hint="cs"/>
                <w:sz w:val="24"/>
                <w:szCs w:val="24"/>
                <w:rtl/>
              </w:rPr>
              <w:t>367</w:t>
            </w:r>
            <w:r w:rsidR="00215BEC" w:rsidRPr="00EF446D">
              <w:rPr>
                <w:rFonts w:ascii="Traditional Arabic" w:hAnsi="Traditional Arabic"/>
                <w:sz w:val="24"/>
                <w:szCs w:val="24"/>
                <w:rtl/>
              </w:rPr>
              <w:t>، 12/</w:t>
            </w:r>
            <w:r w:rsidR="00215BEC" w:rsidRPr="00EF446D">
              <w:rPr>
                <w:rFonts w:ascii="Traditional Arabic" w:hAnsi="Traditional Arabic" w:hint="cs"/>
                <w:sz w:val="24"/>
                <w:szCs w:val="24"/>
                <w:rtl/>
              </w:rPr>
              <w:t>11</w:t>
            </w:r>
            <w:r w:rsidR="00215BEC" w:rsidRPr="00EF446D">
              <w:rPr>
                <w:rFonts w:ascii="Traditional Arabic" w:hAnsi="Traditional Arabic"/>
                <w:sz w:val="24"/>
                <w:szCs w:val="24"/>
                <w:rtl/>
              </w:rPr>
              <w:t>/1927، 05/05/1345، ص3.</w:t>
            </w:r>
          </w:p>
        </w:tc>
      </w:tr>
      <w:tr w:rsidR="00215BEC" w:rsidRPr="00921F18" w:rsidTr="00215BEC">
        <w:trPr>
          <w:trHeight w:hRule="exact" w:val="1016"/>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أحمد الأكحل </w:t>
            </w:r>
          </w:p>
          <w:p w:rsidR="00215BEC" w:rsidRPr="00921F18" w:rsidRDefault="00215BEC" w:rsidP="00215BEC">
            <w:pPr>
              <w:ind w:firstLine="0"/>
              <w:rPr>
                <w:rFonts w:ascii="Traditional Arabic" w:hAnsi="Traditional Arabic"/>
                <w:sz w:val="24"/>
                <w:szCs w:val="28"/>
                <w:rtl/>
              </w:rPr>
            </w:pPr>
          </w:p>
          <w:p w:rsidR="00215BEC" w:rsidRPr="00921F18" w:rsidRDefault="00215BEC" w:rsidP="00215BEC">
            <w:pPr>
              <w:ind w:firstLine="0"/>
              <w:jc w:val="left"/>
              <w:rPr>
                <w:rFonts w:ascii="Traditional Arabic" w:hAnsi="Traditional Arabic"/>
                <w:sz w:val="24"/>
                <w:szCs w:val="28"/>
              </w:rPr>
            </w:pPr>
          </w:p>
        </w:tc>
        <w:tc>
          <w:tcPr>
            <w:tcW w:w="1572"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حنيني إليها وأنيني عليها</w:t>
            </w:r>
          </w:p>
        </w:tc>
        <w:tc>
          <w:tcPr>
            <w:tcW w:w="1283"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مطابق</w:t>
            </w:r>
          </w:p>
        </w:tc>
        <w:tc>
          <w:tcPr>
            <w:tcW w:w="4307" w:type="dxa"/>
            <w:noWrap/>
          </w:tcPr>
          <w:p w:rsidR="00215BEC" w:rsidRPr="00EF446D" w:rsidRDefault="00313375" w:rsidP="00215BEC">
            <w:pPr>
              <w:ind w:firstLine="0"/>
              <w:jc w:val="left"/>
              <w:rPr>
                <w:rFonts w:ascii="Traditional Arabic" w:hAnsi="Traditional Arabic"/>
                <w:sz w:val="24"/>
                <w:szCs w:val="24"/>
              </w:rPr>
            </w:pPr>
            <w:r>
              <w:rPr>
                <w:rFonts w:ascii="Traditional Arabic" w:hAnsi="Traditional Arabic" w:hint="cs"/>
                <w:sz w:val="24"/>
                <w:szCs w:val="24"/>
                <w:rtl/>
              </w:rPr>
              <w:t>جريدة</w:t>
            </w:r>
            <w:r w:rsidR="00215BEC" w:rsidRPr="00EF446D">
              <w:rPr>
                <w:rFonts w:ascii="Traditional Arabic" w:hAnsi="Traditional Arabic"/>
                <w:sz w:val="24"/>
                <w:szCs w:val="24"/>
                <w:rtl/>
              </w:rPr>
              <w:t xml:space="preserve"> </w:t>
            </w:r>
            <w:r w:rsidR="0071697C">
              <w:rPr>
                <w:rFonts w:ascii="Traditional Arabic" w:hAnsi="Traditional Arabic"/>
                <w:szCs w:val="28"/>
                <w:rtl/>
              </w:rPr>
              <w:t>النجاح</w:t>
            </w:r>
            <w:r w:rsidR="00215BEC" w:rsidRPr="00EF446D">
              <w:rPr>
                <w:rFonts w:ascii="Traditional Arabic" w:hAnsi="Traditional Arabic"/>
                <w:sz w:val="24"/>
                <w:szCs w:val="24"/>
                <w:rtl/>
              </w:rPr>
              <w:t>، س7، ع355، 15/10/1926، 08/04/1345، ص3.</w:t>
            </w:r>
          </w:p>
        </w:tc>
      </w:tr>
      <w:tr w:rsidR="00215BEC" w:rsidRPr="00921F18" w:rsidTr="00215BEC">
        <w:trPr>
          <w:trHeight w:val="437"/>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أحمد الأكحل </w:t>
            </w:r>
          </w:p>
        </w:tc>
        <w:tc>
          <w:tcPr>
            <w:tcW w:w="1572"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نظرة الخيال في ظل</w:t>
            </w:r>
            <w:r w:rsidR="00313375">
              <w:rPr>
                <w:rFonts w:ascii="Traditional Arabic" w:hAnsi="Traditional Arabic" w:hint="cs"/>
                <w:sz w:val="24"/>
                <w:szCs w:val="28"/>
                <w:rtl/>
              </w:rPr>
              <w:t>ّ</w:t>
            </w:r>
            <w:r w:rsidRPr="00921F18">
              <w:rPr>
                <w:rFonts w:ascii="Traditional Arabic" w:hAnsi="Traditional Arabic"/>
                <w:sz w:val="24"/>
                <w:szCs w:val="28"/>
                <w:rtl/>
              </w:rPr>
              <w:t xml:space="preserve"> الهلال</w:t>
            </w:r>
          </w:p>
        </w:tc>
        <w:tc>
          <w:tcPr>
            <w:tcW w:w="1283"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موقف الخيال في ظل</w:t>
            </w:r>
            <w:r w:rsidR="00313375">
              <w:rPr>
                <w:rFonts w:ascii="Traditional Arabic" w:hAnsi="Traditional Arabic" w:hint="cs"/>
                <w:sz w:val="24"/>
                <w:szCs w:val="28"/>
                <w:rtl/>
              </w:rPr>
              <w:t>ّ</w:t>
            </w:r>
            <w:r w:rsidRPr="00921F18">
              <w:rPr>
                <w:rFonts w:ascii="Traditional Arabic" w:hAnsi="Traditional Arabic"/>
                <w:sz w:val="24"/>
                <w:szCs w:val="28"/>
                <w:rtl/>
              </w:rPr>
              <w:t xml:space="preserve"> الهلال</w:t>
            </w:r>
          </w:p>
        </w:tc>
        <w:tc>
          <w:tcPr>
            <w:tcW w:w="4307" w:type="dxa"/>
            <w:noWrap/>
          </w:tcPr>
          <w:p w:rsidR="00215BEC" w:rsidRPr="00EF446D" w:rsidRDefault="00313375" w:rsidP="00215BEC">
            <w:pPr>
              <w:ind w:firstLine="0"/>
              <w:jc w:val="left"/>
              <w:rPr>
                <w:rFonts w:ascii="Traditional Arabic" w:hAnsi="Traditional Arabic"/>
                <w:sz w:val="24"/>
                <w:szCs w:val="24"/>
              </w:rPr>
            </w:pPr>
            <w:r>
              <w:rPr>
                <w:rFonts w:ascii="Traditional Arabic" w:hAnsi="Traditional Arabic" w:hint="cs"/>
                <w:szCs w:val="28"/>
                <w:rtl/>
              </w:rPr>
              <w:t xml:space="preserve">جريدة </w:t>
            </w:r>
            <w:r w:rsidR="0071697C">
              <w:rPr>
                <w:rFonts w:ascii="Traditional Arabic" w:hAnsi="Traditional Arabic"/>
                <w:szCs w:val="28"/>
                <w:rtl/>
              </w:rPr>
              <w:t>النجاح</w:t>
            </w:r>
            <w:r w:rsidR="00215BEC" w:rsidRPr="00EF446D">
              <w:rPr>
                <w:rFonts w:ascii="Traditional Arabic" w:hAnsi="Traditional Arabic"/>
                <w:sz w:val="24"/>
                <w:szCs w:val="24"/>
                <w:rtl/>
              </w:rPr>
              <w:t xml:space="preserve">، س6، ع 258، 25/12/1925، 08/06/1344، ص3. </w:t>
            </w:r>
          </w:p>
        </w:tc>
      </w:tr>
      <w:tr w:rsidR="00215BEC" w:rsidRPr="00921F18" w:rsidTr="00215BEC">
        <w:trPr>
          <w:trHeight w:val="437"/>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أحمد الأكحل </w:t>
            </w:r>
          </w:p>
        </w:tc>
        <w:tc>
          <w:tcPr>
            <w:tcW w:w="1572" w:type="dxa"/>
            <w:noWrap/>
          </w:tcPr>
          <w:p w:rsidR="00215BEC" w:rsidRPr="00921F18" w:rsidRDefault="00215BEC" w:rsidP="00215BEC">
            <w:pPr>
              <w:ind w:firstLine="0"/>
              <w:jc w:val="left"/>
              <w:rPr>
                <w:rFonts w:ascii="Traditional Arabic" w:hAnsi="Traditional Arabic"/>
                <w:sz w:val="24"/>
                <w:szCs w:val="28"/>
                <w:rtl/>
              </w:rPr>
            </w:pPr>
            <w:r w:rsidRPr="00921F18">
              <w:rPr>
                <w:rFonts w:ascii="Traditional Arabic" w:hAnsi="Traditional Arabic"/>
                <w:sz w:val="24"/>
                <w:szCs w:val="28"/>
                <w:rtl/>
              </w:rPr>
              <w:t xml:space="preserve">وقفة في روضة </w:t>
            </w:r>
          </w:p>
        </w:tc>
        <w:tc>
          <w:tcPr>
            <w:tcW w:w="1283"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Pr>
              <w:t> </w:t>
            </w:r>
            <w:r w:rsidRPr="00921F18">
              <w:rPr>
                <w:rFonts w:ascii="Traditional Arabic" w:hAnsi="Traditional Arabic"/>
                <w:sz w:val="24"/>
                <w:szCs w:val="28"/>
                <w:rtl/>
              </w:rPr>
              <w:t>مطابق</w:t>
            </w:r>
          </w:p>
        </w:tc>
        <w:tc>
          <w:tcPr>
            <w:tcW w:w="4307" w:type="dxa"/>
            <w:noWrap/>
          </w:tcPr>
          <w:p w:rsidR="00215BEC" w:rsidRPr="00EF446D" w:rsidRDefault="00313375" w:rsidP="00215BEC">
            <w:pPr>
              <w:ind w:firstLine="0"/>
              <w:jc w:val="left"/>
              <w:rPr>
                <w:rFonts w:ascii="Traditional Arabic" w:hAnsi="Traditional Arabic"/>
                <w:sz w:val="24"/>
                <w:szCs w:val="24"/>
              </w:rPr>
            </w:pPr>
            <w:r>
              <w:rPr>
                <w:rFonts w:ascii="Traditional Arabic" w:hAnsi="Traditional Arabic" w:hint="cs"/>
                <w:szCs w:val="28"/>
                <w:rtl/>
              </w:rPr>
              <w:t xml:space="preserve">جريدة </w:t>
            </w:r>
            <w:r w:rsidR="0071697C">
              <w:rPr>
                <w:rFonts w:ascii="Traditional Arabic" w:hAnsi="Traditional Arabic"/>
                <w:szCs w:val="28"/>
                <w:rtl/>
              </w:rPr>
              <w:t>النجاح</w:t>
            </w:r>
            <w:r w:rsidR="00215BEC" w:rsidRPr="00EF446D">
              <w:rPr>
                <w:rFonts w:ascii="Traditional Arabic" w:hAnsi="Traditional Arabic"/>
                <w:sz w:val="24"/>
                <w:szCs w:val="24"/>
                <w:rtl/>
              </w:rPr>
              <w:t>، س7،ع418، 11/03/1927، 07/09/1345، ص3.</w:t>
            </w:r>
          </w:p>
        </w:tc>
      </w:tr>
      <w:tr w:rsidR="00215BEC" w:rsidRPr="00921F18" w:rsidTr="00215BEC">
        <w:trPr>
          <w:trHeight w:val="437"/>
        </w:trPr>
        <w:tc>
          <w:tcPr>
            <w:tcW w:w="585" w:type="dxa"/>
            <w:noWrap/>
          </w:tcPr>
          <w:p w:rsidR="00215BEC" w:rsidRPr="006711D2" w:rsidRDefault="00215BEC" w:rsidP="00215BEC">
            <w:pPr>
              <w:pStyle w:val="Paragraphedeliste"/>
              <w:numPr>
                <w:ilvl w:val="0"/>
                <w:numId w:val="9"/>
              </w:numPr>
              <w:ind w:left="0" w:firstLine="0"/>
              <w:jc w:val="left"/>
              <w:rPr>
                <w:rFonts w:ascii="Traditional Arabic" w:hAnsi="Traditional Arabic"/>
                <w:color w:val="000000"/>
                <w:sz w:val="24"/>
                <w:szCs w:val="24"/>
              </w:rPr>
            </w:pPr>
          </w:p>
        </w:tc>
        <w:tc>
          <w:tcPr>
            <w:tcW w:w="1263" w:type="dxa"/>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محمود بن دويدة</w:t>
            </w:r>
          </w:p>
        </w:tc>
        <w:tc>
          <w:tcPr>
            <w:tcW w:w="1572"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 xml:space="preserve">أطلال العرب </w:t>
            </w:r>
          </w:p>
        </w:tc>
        <w:tc>
          <w:tcPr>
            <w:tcW w:w="1283" w:type="dxa"/>
            <w:noWrap/>
          </w:tcPr>
          <w:p w:rsidR="00215BEC" w:rsidRPr="00921F18" w:rsidRDefault="00215BEC" w:rsidP="00215BEC">
            <w:pPr>
              <w:ind w:firstLine="0"/>
              <w:jc w:val="left"/>
              <w:rPr>
                <w:rFonts w:ascii="Traditional Arabic" w:hAnsi="Traditional Arabic"/>
                <w:sz w:val="24"/>
                <w:szCs w:val="28"/>
              </w:rPr>
            </w:pPr>
            <w:r w:rsidRPr="00921F18">
              <w:rPr>
                <w:rFonts w:ascii="Traditional Arabic" w:hAnsi="Traditional Arabic"/>
                <w:sz w:val="24"/>
                <w:szCs w:val="28"/>
                <w:rtl/>
              </w:rPr>
              <w:t>مطابق</w:t>
            </w:r>
          </w:p>
        </w:tc>
        <w:tc>
          <w:tcPr>
            <w:tcW w:w="4307" w:type="dxa"/>
            <w:noWrap/>
          </w:tcPr>
          <w:p w:rsidR="00215BEC" w:rsidRPr="00EF446D" w:rsidRDefault="00CB6779" w:rsidP="00215BEC">
            <w:pPr>
              <w:ind w:firstLine="0"/>
              <w:jc w:val="left"/>
              <w:rPr>
                <w:rFonts w:ascii="Traditional Arabic" w:hAnsi="Traditional Arabic"/>
                <w:sz w:val="24"/>
                <w:szCs w:val="24"/>
              </w:rPr>
            </w:pPr>
            <w:r>
              <w:rPr>
                <w:rFonts w:ascii="Traditional Arabic" w:hAnsi="Traditional Arabic" w:hint="cs"/>
                <w:szCs w:val="28"/>
                <w:rtl/>
              </w:rPr>
              <w:t>جريدة</w:t>
            </w:r>
            <w:r w:rsidR="00313375">
              <w:rPr>
                <w:rFonts w:ascii="Traditional Arabic" w:hAnsi="Traditional Arabic" w:hint="cs"/>
                <w:sz w:val="24"/>
                <w:szCs w:val="24"/>
                <w:rtl/>
              </w:rPr>
              <w:t xml:space="preserve"> </w:t>
            </w:r>
            <w:r w:rsidR="0071697C">
              <w:rPr>
                <w:rFonts w:ascii="Traditional Arabic" w:hAnsi="Traditional Arabic"/>
                <w:sz w:val="24"/>
                <w:szCs w:val="24"/>
                <w:rtl/>
              </w:rPr>
              <w:t>الشهاب</w:t>
            </w:r>
            <w:r w:rsidR="00215BEC" w:rsidRPr="00EF446D">
              <w:rPr>
                <w:rFonts w:ascii="Traditional Arabic" w:hAnsi="Traditional Arabic"/>
                <w:sz w:val="24"/>
                <w:szCs w:val="24"/>
                <w:rtl/>
              </w:rPr>
              <w:t>، س1،</w:t>
            </w:r>
            <w:r w:rsidR="00215BEC">
              <w:rPr>
                <w:rFonts w:ascii="Traditional Arabic" w:hAnsi="Traditional Arabic" w:hint="cs"/>
                <w:sz w:val="24"/>
                <w:szCs w:val="24"/>
                <w:rtl/>
              </w:rPr>
              <w:t xml:space="preserve"> </w:t>
            </w:r>
            <w:r w:rsidR="00215BEC" w:rsidRPr="00EF446D">
              <w:rPr>
                <w:rFonts w:ascii="Traditional Arabic" w:hAnsi="Traditional Arabic"/>
                <w:sz w:val="24"/>
                <w:szCs w:val="24"/>
                <w:rtl/>
              </w:rPr>
              <w:t>ع55، 13/09/1926،  06/03/1345، ص12/334.</w:t>
            </w:r>
          </w:p>
        </w:tc>
      </w:tr>
    </w:tbl>
    <w:p w:rsidR="00215BEC" w:rsidRDefault="00215BEC" w:rsidP="00215BEC">
      <w:pPr>
        <w:rPr>
          <w:rtl/>
          <w:lang w:val="en-US"/>
        </w:rPr>
      </w:pPr>
      <w:r>
        <w:rPr>
          <w:rFonts w:hint="eastAsia"/>
          <w:rtl/>
          <w:lang w:val="en-US"/>
        </w:rPr>
        <w:t>فيتضح</w:t>
      </w:r>
      <w:r>
        <w:rPr>
          <w:rtl/>
          <w:lang w:val="en-US"/>
        </w:rPr>
        <w:t xml:space="preserve"> </w:t>
      </w:r>
      <w:r>
        <w:rPr>
          <w:rFonts w:hint="eastAsia"/>
          <w:rtl/>
          <w:lang w:val="en-US"/>
        </w:rPr>
        <w:t>من</w:t>
      </w:r>
      <w:r>
        <w:rPr>
          <w:rtl/>
          <w:lang w:val="en-US"/>
        </w:rPr>
        <w:t xml:space="preserve"> </w:t>
      </w:r>
      <w:r>
        <w:rPr>
          <w:rFonts w:hint="eastAsia"/>
          <w:rtl/>
          <w:lang w:val="en-US"/>
        </w:rPr>
        <w:t>خلال</w:t>
      </w:r>
      <w:r>
        <w:rPr>
          <w:rtl/>
          <w:lang w:val="en-US"/>
        </w:rPr>
        <w:t xml:space="preserve"> </w:t>
      </w:r>
      <w:r w:rsidRPr="00880848">
        <w:rPr>
          <w:rFonts w:hint="eastAsia"/>
          <w:rtl/>
          <w:lang w:val="en-US"/>
        </w:rPr>
        <w:t>ه</w:t>
      </w:r>
      <w:r w:rsidRPr="00880848">
        <w:rPr>
          <w:rFonts w:hint="cs"/>
          <w:rtl/>
          <w:lang w:val="en-US"/>
        </w:rPr>
        <w:t>ذه النماذج</w:t>
      </w:r>
      <w:r>
        <w:rPr>
          <w:rtl/>
          <w:lang w:val="en-US"/>
        </w:rPr>
        <w:t xml:space="preserve"> </w:t>
      </w:r>
      <w:r w:rsidRPr="00020E39">
        <w:rPr>
          <w:rFonts w:hint="eastAsia"/>
          <w:rtl/>
          <w:lang w:val="en-US"/>
        </w:rPr>
        <w:t>أن</w:t>
      </w:r>
      <w:r>
        <w:rPr>
          <w:rFonts w:hint="cs"/>
          <w:rtl/>
          <w:lang w:val="en-US"/>
        </w:rPr>
        <w:t>ّ</w:t>
      </w:r>
      <w:r w:rsidRPr="00020E39">
        <w:rPr>
          <w:rtl/>
          <w:lang w:val="en-US"/>
        </w:rPr>
        <w:t xml:space="preserve"> </w:t>
      </w:r>
      <w:r w:rsidRPr="00020E39">
        <w:rPr>
          <w:rFonts w:hint="eastAsia"/>
          <w:rtl/>
          <w:lang w:val="en-US"/>
        </w:rPr>
        <w:t>أغلب</w:t>
      </w:r>
      <w:r w:rsidRPr="00020E39">
        <w:rPr>
          <w:rtl/>
          <w:lang w:val="en-US"/>
        </w:rPr>
        <w:t xml:space="preserve"> </w:t>
      </w:r>
      <w:r w:rsidRPr="00020E39">
        <w:rPr>
          <w:rFonts w:hint="eastAsia"/>
          <w:rtl/>
          <w:lang w:val="en-US"/>
        </w:rPr>
        <w:t>عناوين</w:t>
      </w:r>
      <w:r>
        <w:rPr>
          <w:rFonts w:hint="cs"/>
          <w:rtl/>
          <w:lang w:val="en-US"/>
        </w:rPr>
        <w:t xml:space="preserve"> قصائد الكتاب</w:t>
      </w:r>
      <w:r>
        <w:rPr>
          <w:rtl/>
          <w:lang w:val="en-US"/>
        </w:rPr>
        <w:t xml:space="preserve"> </w:t>
      </w:r>
      <w:r w:rsidRPr="00020E39">
        <w:rPr>
          <w:rFonts w:hint="eastAsia"/>
          <w:rtl/>
          <w:lang w:val="en-US"/>
        </w:rPr>
        <w:t>متطابقة</w:t>
      </w:r>
      <w:r w:rsidRPr="00020E39">
        <w:rPr>
          <w:rtl/>
          <w:lang w:val="en-US"/>
        </w:rPr>
        <w:t xml:space="preserve"> </w:t>
      </w:r>
      <w:r w:rsidRPr="00020E39">
        <w:rPr>
          <w:rFonts w:hint="eastAsia"/>
          <w:rtl/>
          <w:lang w:val="en-US"/>
        </w:rPr>
        <w:t>مع</w:t>
      </w:r>
      <w:r w:rsidRPr="00020E39">
        <w:rPr>
          <w:rtl/>
          <w:lang w:val="en-US"/>
        </w:rPr>
        <w:t xml:space="preserve"> </w:t>
      </w:r>
      <w:r w:rsidRPr="00020E39">
        <w:rPr>
          <w:rFonts w:hint="eastAsia"/>
          <w:rtl/>
          <w:lang w:val="en-US"/>
        </w:rPr>
        <w:t>عناوين</w:t>
      </w:r>
      <w:r w:rsidRPr="00020E39">
        <w:rPr>
          <w:rtl/>
          <w:lang w:val="en-US"/>
        </w:rPr>
        <w:t xml:space="preserve"> </w:t>
      </w:r>
      <w:r w:rsidRPr="00020E39">
        <w:rPr>
          <w:rFonts w:hint="eastAsia"/>
          <w:rtl/>
          <w:lang w:val="en-US"/>
        </w:rPr>
        <w:t>القصائد</w:t>
      </w:r>
      <w:r w:rsidRPr="00020E39">
        <w:rPr>
          <w:rtl/>
          <w:lang w:val="en-US"/>
        </w:rPr>
        <w:t xml:space="preserve"> </w:t>
      </w:r>
      <w:r>
        <w:rPr>
          <w:rFonts w:hint="cs"/>
          <w:rtl/>
          <w:lang w:val="en-US"/>
        </w:rPr>
        <w:t xml:space="preserve">ذاتها </w:t>
      </w:r>
      <w:r w:rsidRPr="00020E39">
        <w:rPr>
          <w:rFonts w:hint="eastAsia"/>
          <w:rtl/>
          <w:lang w:val="en-US"/>
        </w:rPr>
        <w:t>المنشورة</w:t>
      </w:r>
      <w:r w:rsidRPr="00020E39">
        <w:rPr>
          <w:rtl/>
          <w:lang w:val="en-US"/>
        </w:rPr>
        <w:t xml:space="preserve"> </w:t>
      </w:r>
      <w:r w:rsidRPr="00020E39">
        <w:rPr>
          <w:rFonts w:hint="eastAsia"/>
          <w:rtl/>
          <w:lang w:val="en-US"/>
        </w:rPr>
        <w:t>في</w:t>
      </w:r>
      <w:r w:rsidRPr="00020E39">
        <w:rPr>
          <w:rtl/>
          <w:lang w:val="en-US"/>
        </w:rPr>
        <w:t xml:space="preserve"> </w:t>
      </w:r>
      <w:r w:rsidRPr="00020E39">
        <w:rPr>
          <w:rFonts w:hint="eastAsia"/>
          <w:rtl/>
          <w:lang w:val="en-US"/>
        </w:rPr>
        <w:t>الجرائد،</w:t>
      </w:r>
      <w:r w:rsidRPr="00020E39">
        <w:rPr>
          <w:rtl/>
          <w:lang w:val="en-US"/>
        </w:rPr>
        <w:t xml:space="preserve"> </w:t>
      </w:r>
      <w:r w:rsidRPr="00020E39">
        <w:rPr>
          <w:rFonts w:hint="eastAsia"/>
          <w:rtl/>
          <w:lang w:val="en-US"/>
        </w:rPr>
        <w:t>و</w:t>
      </w:r>
      <w:r>
        <w:rPr>
          <w:rFonts w:hint="eastAsia"/>
          <w:rtl/>
          <w:lang w:val="en-US"/>
        </w:rPr>
        <w:t>الأكيد</w:t>
      </w:r>
      <w:r>
        <w:rPr>
          <w:rtl/>
          <w:lang w:val="en-US"/>
        </w:rPr>
        <w:t xml:space="preserve"> </w:t>
      </w:r>
      <w:r>
        <w:rPr>
          <w:rFonts w:hint="eastAsia"/>
          <w:rtl/>
          <w:lang w:val="en-US"/>
        </w:rPr>
        <w:t>أن</w:t>
      </w:r>
      <w:r w:rsidR="00CB6779">
        <w:rPr>
          <w:rFonts w:hint="cs"/>
          <w:rtl/>
          <w:lang w:val="en-US"/>
        </w:rPr>
        <w:t>ّ</w:t>
      </w:r>
      <w:r>
        <w:rPr>
          <w:rtl/>
          <w:lang w:val="en-US"/>
        </w:rPr>
        <w:t xml:space="preserve"> </w:t>
      </w:r>
      <w:r>
        <w:rPr>
          <w:rFonts w:hint="eastAsia"/>
          <w:rtl/>
          <w:lang w:val="en-US"/>
        </w:rPr>
        <w:t>هذه</w:t>
      </w:r>
      <w:r>
        <w:rPr>
          <w:rtl/>
          <w:lang w:val="en-US"/>
        </w:rPr>
        <w:t xml:space="preserve"> </w:t>
      </w:r>
      <w:r>
        <w:rPr>
          <w:rFonts w:hint="eastAsia"/>
          <w:rtl/>
          <w:lang w:val="en-US"/>
        </w:rPr>
        <w:t>العناوين</w:t>
      </w:r>
      <w:r>
        <w:rPr>
          <w:rtl/>
          <w:lang w:val="en-US"/>
        </w:rPr>
        <w:t xml:space="preserve"> </w:t>
      </w:r>
      <w:r>
        <w:rPr>
          <w:rFonts w:hint="eastAsia"/>
          <w:rtl/>
          <w:lang w:val="en-US"/>
        </w:rPr>
        <w:t>هي</w:t>
      </w:r>
      <w:r w:rsidRPr="00020E39">
        <w:rPr>
          <w:rtl/>
          <w:lang w:val="en-US"/>
        </w:rPr>
        <w:t xml:space="preserve"> </w:t>
      </w:r>
      <w:r w:rsidRPr="00020E39">
        <w:rPr>
          <w:rFonts w:hint="eastAsia"/>
          <w:rtl/>
          <w:lang w:val="en-US"/>
        </w:rPr>
        <w:t>نفس</w:t>
      </w:r>
      <w:r>
        <w:rPr>
          <w:rFonts w:hint="eastAsia"/>
          <w:rtl/>
          <w:lang w:val="en-US"/>
        </w:rPr>
        <w:t>ها</w:t>
      </w:r>
      <w:r>
        <w:rPr>
          <w:rtl/>
          <w:lang w:val="en-US"/>
        </w:rPr>
        <w:t xml:space="preserve"> </w:t>
      </w:r>
      <w:r>
        <w:rPr>
          <w:rFonts w:hint="eastAsia"/>
          <w:rtl/>
          <w:lang w:val="en-US"/>
        </w:rPr>
        <w:t>قد</w:t>
      </w:r>
      <w:r>
        <w:rPr>
          <w:rtl/>
          <w:lang w:val="en-US"/>
        </w:rPr>
        <w:t xml:space="preserve"> </w:t>
      </w:r>
      <w:r>
        <w:rPr>
          <w:rFonts w:hint="eastAsia"/>
          <w:rtl/>
          <w:lang w:val="en-US"/>
        </w:rPr>
        <w:t>أرسلها</w:t>
      </w:r>
      <w:r>
        <w:rPr>
          <w:rtl/>
          <w:lang w:val="en-US"/>
        </w:rPr>
        <w:t xml:space="preserve"> </w:t>
      </w:r>
      <w:r>
        <w:rPr>
          <w:rFonts w:hint="eastAsia"/>
          <w:rtl/>
          <w:lang w:val="en-US"/>
        </w:rPr>
        <w:t>أصحابها</w:t>
      </w:r>
      <w:r>
        <w:rPr>
          <w:rtl/>
          <w:lang w:val="en-US"/>
        </w:rPr>
        <w:t xml:space="preserve"> </w:t>
      </w:r>
      <w:r>
        <w:rPr>
          <w:rFonts w:hint="eastAsia"/>
          <w:rtl/>
          <w:lang w:val="en-US"/>
        </w:rPr>
        <w:t>للمؤل</w:t>
      </w:r>
      <w:r w:rsidR="00CB6779">
        <w:rPr>
          <w:rFonts w:hint="cs"/>
          <w:rtl/>
          <w:lang w:val="en-US"/>
        </w:rPr>
        <w:t>ّ</w:t>
      </w:r>
      <w:r>
        <w:rPr>
          <w:rFonts w:hint="eastAsia"/>
          <w:rtl/>
          <w:lang w:val="en-US"/>
        </w:rPr>
        <w:t>ف،</w:t>
      </w:r>
      <w:r>
        <w:rPr>
          <w:rtl/>
          <w:lang w:val="en-US"/>
        </w:rPr>
        <w:t xml:space="preserve"> </w:t>
      </w:r>
      <w:r w:rsidRPr="00020E39">
        <w:rPr>
          <w:rFonts w:hint="eastAsia"/>
          <w:rtl/>
          <w:lang w:val="en-US"/>
        </w:rPr>
        <w:t>مم</w:t>
      </w:r>
      <w:r w:rsidR="00CB6779">
        <w:rPr>
          <w:rFonts w:hint="cs"/>
          <w:rtl/>
          <w:lang w:val="en-US"/>
        </w:rPr>
        <w:t>ّ</w:t>
      </w:r>
      <w:r w:rsidRPr="00020E39">
        <w:rPr>
          <w:rFonts w:hint="eastAsia"/>
          <w:rtl/>
          <w:lang w:val="en-US"/>
        </w:rPr>
        <w:t>ا</w:t>
      </w:r>
      <w:r w:rsidRPr="00020E39">
        <w:rPr>
          <w:rtl/>
          <w:lang w:val="en-US"/>
        </w:rPr>
        <w:t xml:space="preserve"> </w:t>
      </w:r>
      <w:r w:rsidRPr="00020E39">
        <w:rPr>
          <w:rFonts w:hint="eastAsia"/>
          <w:rtl/>
          <w:lang w:val="en-US"/>
        </w:rPr>
        <w:t>يعني</w:t>
      </w:r>
      <w:r w:rsidRPr="00020E39">
        <w:rPr>
          <w:rtl/>
          <w:lang w:val="en-US"/>
        </w:rPr>
        <w:t xml:space="preserve"> </w:t>
      </w:r>
      <w:r w:rsidRPr="00020E39">
        <w:rPr>
          <w:rFonts w:hint="eastAsia"/>
          <w:rtl/>
          <w:lang w:val="en-US"/>
        </w:rPr>
        <w:t>أن</w:t>
      </w:r>
      <w:r w:rsidR="00CB6779">
        <w:rPr>
          <w:rFonts w:hint="cs"/>
          <w:rtl/>
          <w:lang w:val="en-US"/>
        </w:rPr>
        <w:t>ّ</w:t>
      </w:r>
      <w:r w:rsidRPr="00020E39">
        <w:rPr>
          <w:rtl/>
          <w:lang w:val="en-US"/>
        </w:rPr>
        <w:t xml:space="preserve"> </w:t>
      </w:r>
      <w:r w:rsidRPr="00020E39">
        <w:rPr>
          <w:rFonts w:hint="eastAsia"/>
          <w:rtl/>
          <w:lang w:val="en-US"/>
        </w:rPr>
        <w:t>المؤل</w:t>
      </w:r>
      <w:r w:rsidR="00CB6779">
        <w:rPr>
          <w:rFonts w:hint="cs"/>
          <w:rtl/>
          <w:lang w:val="en-US"/>
        </w:rPr>
        <w:t>ّ</w:t>
      </w:r>
      <w:r w:rsidRPr="00020E39">
        <w:rPr>
          <w:rFonts w:hint="eastAsia"/>
          <w:rtl/>
          <w:lang w:val="en-US"/>
        </w:rPr>
        <w:t>ف</w:t>
      </w:r>
      <w:r w:rsidRPr="00020E39">
        <w:rPr>
          <w:rtl/>
          <w:lang w:val="en-US"/>
        </w:rPr>
        <w:t xml:space="preserve"> </w:t>
      </w:r>
      <w:r w:rsidRPr="00020E39">
        <w:rPr>
          <w:rFonts w:hint="eastAsia"/>
          <w:rtl/>
          <w:lang w:val="en-US"/>
        </w:rPr>
        <w:t>كان</w:t>
      </w:r>
      <w:r w:rsidRPr="00020E39">
        <w:rPr>
          <w:rtl/>
          <w:lang w:val="en-US"/>
        </w:rPr>
        <w:t xml:space="preserve"> </w:t>
      </w:r>
      <w:r>
        <w:rPr>
          <w:rFonts w:hint="eastAsia"/>
          <w:rtl/>
          <w:lang w:val="en-US"/>
        </w:rPr>
        <w:t>يحاول</w:t>
      </w:r>
      <w:r>
        <w:rPr>
          <w:rtl/>
          <w:lang w:val="en-US"/>
        </w:rPr>
        <w:t xml:space="preserve"> </w:t>
      </w:r>
      <w:r>
        <w:rPr>
          <w:rFonts w:hint="eastAsia"/>
          <w:rtl/>
          <w:lang w:val="en-US"/>
        </w:rPr>
        <w:t>الم</w:t>
      </w:r>
      <w:r w:rsidRPr="00020E39">
        <w:rPr>
          <w:rFonts w:hint="eastAsia"/>
          <w:rtl/>
          <w:lang w:val="en-US"/>
        </w:rPr>
        <w:t>حافظ</w:t>
      </w:r>
      <w:r>
        <w:rPr>
          <w:rFonts w:hint="eastAsia"/>
          <w:rtl/>
          <w:lang w:val="en-US"/>
        </w:rPr>
        <w:t>ة</w:t>
      </w:r>
      <w:r w:rsidRPr="00020E39">
        <w:rPr>
          <w:rtl/>
          <w:lang w:val="en-US"/>
        </w:rPr>
        <w:t xml:space="preserve"> </w:t>
      </w:r>
      <w:r w:rsidRPr="00020E39">
        <w:rPr>
          <w:rFonts w:hint="eastAsia"/>
          <w:rtl/>
          <w:lang w:val="en-US"/>
        </w:rPr>
        <w:t>على</w:t>
      </w:r>
      <w:r w:rsidRPr="00020E39">
        <w:rPr>
          <w:rtl/>
          <w:lang w:val="en-US"/>
        </w:rPr>
        <w:t xml:space="preserve"> </w:t>
      </w:r>
      <w:r w:rsidRPr="00020E39">
        <w:rPr>
          <w:rFonts w:hint="eastAsia"/>
          <w:rtl/>
          <w:lang w:val="en-US"/>
        </w:rPr>
        <w:t>العناوين</w:t>
      </w:r>
      <w:r w:rsidRPr="00020E39">
        <w:rPr>
          <w:rtl/>
          <w:lang w:val="en-US"/>
        </w:rPr>
        <w:t xml:space="preserve"> </w:t>
      </w:r>
      <w:r w:rsidRPr="00020E39">
        <w:rPr>
          <w:rFonts w:hint="eastAsia"/>
          <w:rtl/>
          <w:lang w:val="en-US"/>
        </w:rPr>
        <w:t>الأصلي</w:t>
      </w:r>
      <w:r w:rsidR="00CB6779">
        <w:rPr>
          <w:rFonts w:hint="cs"/>
          <w:rtl/>
          <w:lang w:val="en-US"/>
        </w:rPr>
        <w:t>ّ</w:t>
      </w:r>
      <w:r w:rsidRPr="00020E39">
        <w:rPr>
          <w:rFonts w:hint="eastAsia"/>
          <w:rtl/>
          <w:lang w:val="en-US"/>
        </w:rPr>
        <w:t>ة</w:t>
      </w:r>
      <w:r w:rsidRPr="00020E39">
        <w:rPr>
          <w:rtl/>
          <w:lang w:val="en-US"/>
        </w:rPr>
        <w:t xml:space="preserve"> </w:t>
      </w:r>
      <w:r w:rsidRPr="00020E39">
        <w:rPr>
          <w:rFonts w:hint="eastAsia"/>
          <w:rtl/>
          <w:lang w:val="en-US"/>
        </w:rPr>
        <w:t>للقصائد</w:t>
      </w:r>
      <w:r>
        <w:rPr>
          <w:rFonts w:hint="cs"/>
          <w:rtl/>
          <w:lang w:val="en-US"/>
        </w:rPr>
        <w:t>؛</w:t>
      </w:r>
      <w:r>
        <w:rPr>
          <w:rtl/>
          <w:lang w:val="en-US"/>
        </w:rPr>
        <w:t xml:space="preserve"> </w:t>
      </w:r>
      <w:r>
        <w:rPr>
          <w:rFonts w:hint="eastAsia"/>
          <w:rtl/>
          <w:lang w:val="en-US"/>
        </w:rPr>
        <w:t>أم</w:t>
      </w:r>
      <w:r w:rsidR="00CB6779">
        <w:rPr>
          <w:rFonts w:hint="cs"/>
          <w:rtl/>
          <w:lang w:val="en-US"/>
        </w:rPr>
        <w:t>ّ</w:t>
      </w:r>
      <w:r>
        <w:rPr>
          <w:rFonts w:hint="eastAsia"/>
          <w:rtl/>
          <w:lang w:val="en-US"/>
        </w:rPr>
        <w:t>ا</w:t>
      </w:r>
      <w:r>
        <w:rPr>
          <w:rtl/>
          <w:lang w:val="en-US"/>
        </w:rPr>
        <w:t xml:space="preserve"> </w:t>
      </w:r>
      <w:r>
        <w:rPr>
          <w:rFonts w:hint="eastAsia"/>
          <w:rtl/>
          <w:lang w:val="en-US"/>
        </w:rPr>
        <w:t>العناوين</w:t>
      </w:r>
      <w:r>
        <w:rPr>
          <w:rtl/>
          <w:lang w:val="en-US"/>
        </w:rPr>
        <w:t xml:space="preserve"> </w:t>
      </w:r>
      <w:r w:rsidRPr="00F45B72">
        <w:rPr>
          <w:rFonts w:hint="eastAsia"/>
          <w:rtl/>
          <w:lang w:val="en-US"/>
        </w:rPr>
        <w:t>غير</w:t>
      </w:r>
      <w:r w:rsidRPr="00F45B72">
        <w:rPr>
          <w:rtl/>
          <w:lang w:val="en-US"/>
        </w:rPr>
        <w:t xml:space="preserve"> </w:t>
      </w:r>
      <w:r w:rsidRPr="00F45B72">
        <w:rPr>
          <w:rFonts w:hint="cs"/>
          <w:rtl/>
          <w:lang w:val="en-US"/>
        </w:rPr>
        <w:t>ال</w:t>
      </w:r>
      <w:r w:rsidRPr="00F45B72">
        <w:rPr>
          <w:rFonts w:hint="eastAsia"/>
          <w:rtl/>
          <w:lang w:val="en-US"/>
        </w:rPr>
        <w:t>مطابقة،</w:t>
      </w:r>
      <w:r w:rsidRPr="00F45B72">
        <w:rPr>
          <w:rtl/>
          <w:lang w:val="en-US"/>
        </w:rPr>
        <w:t xml:space="preserve"> </w:t>
      </w:r>
      <w:r>
        <w:rPr>
          <w:rFonts w:hint="eastAsia"/>
          <w:rtl/>
          <w:lang w:val="en-US"/>
        </w:rPr>
        <w:t>فيلاحظ</w:t>
      </w:r>
      <w:r>
        <w:rPr>
          <w:rtl/>
          <w:lang w:val="en-US"/>
        </w:rPr>
        <w:t xml:space="preserve"> </w:t>
      </w:r>
      <w:r>
        <w:rPr>
          <w:rFonts w:hint="eastAsia"/>
          <w:rtl/>
          <w:lang w:val="en-US"/>
        </w:rPr>
        <w:t>أن</w:t>
      </w:r>
      <w:r>
        <w:rPr>
          <w:rFonts w:hint="cs"/>
          <w:rtl/>
          <w:lang w:val="en-US"/>
        </w:rPr>
        <w:t>ّ</w:t>
      </w:r>
      <w:r>
        <w:rPr>
          <w:rtl/>
          <w:lang w:val="en-US"/>
        </w:rPr>
        <w:t xml:space="preserve"> </w:t>
      </w:r>
      <w:r>
        <w:rPr>
          <w:rFonts w:hint="eastAsia"/>
          <w:rtl/>
          <w:lang w:val="en-US"/>
        </w:rPr>
        <w:t>التغيير</w:t>
      </w:r>
      <w:r>
        <w:rPr>
          <w:rtl/>
          <w:lang w:val="en-US"/>
        </w:rPr>
        <w:t xml:space="preserve"> </w:t>
      </w:r>
      <w:r>
        <w:rPr>
          <w:rFonts w:hint="eastAsia"/>
          <w:rtl/>
          <w:lang w:val="en-US"/>
        </w:rPr>
        <w:t>فيها</w:t>
      </w:r>
      <w:r>
        <w:rPr>
          <w:rtl/>
          <w:lang w:val="en-US"/>
        </w:rPr>
        <w:t xml:space="preserve"> </w:t>
      </w:r>
      <w:r>
        <w:rPr>
          <w:rFonts w:hint="eastAsia"/>
          <w:rtl/>
          <w:lang w:val="en-US"/>
        </w:rPr>
        <w:t>لم</w:t>
      </w:r>
      <w:r>
        <w:rPr>
          <w:rtl/>
          <w:lang w:val="en-US"/>
        </w:rPr>
        <w:t xml:space="preserve"> </w:t>
      </w:r>
      <w:r>
        <w:rPr>
          <w:rFonts w:hint="eastAsia"/>
          <w:rtl/>
          <w:lang w:val="en-US"/>
        </w:rPr>
        <w:t>يكن</w:t>
      </w:r>
      <w:r>
        <w:rPr>
          <w:rtl/>
          <w:lang w:val="en-US"/>
        </w:rPr>
        <w:t xml:space="preserve"> </w:t>
      </w:r>
      <w:r>
        <w:rPr>
          <w:rFonts w:hint="cs"/>
          <w:rtl/>
          <w:lang w:val="en-US"/>
        </w:rPr>
        <w:t>تغييرا شاملا،</w:t>
      </w:r>
      <w:r>
        <w:rPr>
          <w:rtl/>
          <w:lang w:val="en-US"/>
        </w:rPr>
        <w:t xml:space="preserve"> </w:t>
      </w:r>
      <w:r>
        <w:rPr>
          <w:rFonts w:hint="eastAsia"/>
          <w:rtl/>
          <w:lang w:val="en-US"/>
        </w:rPr>
        <w:t>وإن</w:t>
      </w:r>
      <w:r>
        <w:rPr>
          <w:rFonts w:hint="cs"/>
          <w:rtl/>
          <w:lang w:val="en-US"/>
        </w:rPr>
        <w:t>ّ</w:t>
      </w:r>
      <w:r>
        <w:rPr>
          <w:rFonts w:hint="eastAsia"/>
          <w:rtl/>
          <w:lang w:val="en-US"/>
        </w:rPr>
        <w:t>ما</w:t>
      </w:r>
      <w:r>
        <w:rPr>
          <w:rtl/>
          <w:lang w:val="en-US"/>
        </w:rPr>
        <w:t xml:space="preserve"> </w:t>
      </w:r>
      <w:r>
        <w:rPr>
          <w:rFonts w:hint="eastAsia"/>
          <w:rtl/>
          <w:lang w:val="en-US"/>
        </w:rPr>
        <w:t>وقع</w:t>
      </w:r>
      <w:r>
        <w:rPr>
          <w:rtl/>
          <w:lang w:val="en-US"/>
        </w:rPr>
        <w:t xml:space="preserve"> </w:t>
      </w:r>
      <w:r>
        <w:rPr>
          <w:rFonts w:hint="eastAsia"/>
          <w:rtl/>
          <w:lang w:val="en-US"/>
        </w:rPr>
        <w:t>فيها</w:t>
      </w:r>
      <w:r>
        <w:rPr>
          <w:rtl/>
          <w:lang w:val="en-US"/>
        </w:rPr>
        <w:t xml:space="preserve"> </w:t>
      </w:r>
      <w:r>
        <w:rPr>
          <w:rFonts w:hint="eastAsia"/>
          <w:rtl/>
          <w:lang w:val="en-US"/>
        </w:rPr>
        <w:t>تعديل</w:t>
      </w:r>
      <w:r>
        <w:rPr>
          <w:rtl/>
          <w:lang w:val="en-US"/>
        </w:rPr>
        <w:t xml:space="preserve"> </w:t>
      </w:r>
      <w:r>
        <w:rPr>
          <w:rFonts w:hint="eastAsia"/>
          <w:rtl/>
          <w:lang w:val="en-US"/>
        </w:rPr>
        <w:t>فقط،</w:t>
      </w:r>
      <w:r>
        <w:rPr>
          <w:rtl/>
          <w:lang w:val="en-US"/>
        </w:rPr>
        <w:t xml:space="preserve"> </w:t>
      </w:r>
      <w:r>
        <w:rPr>
          <w:rFonts w:hint="eastAsia"/>
          <w:rtl/>
          <w:lang w:val="en-US"/>
        </w:rPr>
        <w:t>باستثناء</w:t>
      </w:r>
      <w:r>
        <w:rPr>
          <w:rtl/>
          <w:lang w:val="en-US"/>
        </w:rPr>
        <w:t xml:space="preserve"> </w:t>
      </w:r>
      <w:r>
        <w:rPr>
          <w:rFonts w:hint="eastAsia"/>
          <w:rtl/>
          <w:lang w:val="en-US"/>
        </w:rPr>
        <w:t>العناوين</w:t>
      </w:r>
      <w:r>
        <w:rPr>
          <w:rtl/>
          <w:lang w:val="en-US"/>
        </w:rPr>
        <w:t>: "</w:t>
      </w:r>
      <w:r>
        <w:rPr>
          <w:rFonts w:hint="eastAsia"/>
          <w:rtl/>
          <w:lang w:val="en-US"/>
        </w:rPr>
        <w:t>إلى</w:t>
      </w:r>
      <w:r>
        <w:rPr>
          <w:rtl/>
          <w:lang w:val="en-US"/>
        </w:rPr>
        <w:t xml:space="preserve"> </w:t>
      </w:r>
      <w:r w:rsidR="0071697C">
        <w:rPr>
          <w:rFonts w:hint="eastAsia"/>
          <w:rtl/>
          <w:lang w:val="en-US"/>
        </w:rPr>
        <w:t>الشعب</w:t>
      </w:r>
      <w:r>
        <w:rPr>
          <w:rtl/>
          <w:lang w:val="en-US"/>
        </w:rPr>
        <w:t xml:space="preserve"> </w:t>
      </w:r>
      <w:r w:rsidR="00922093">
        <w:rPr>
          <w:rFonts w:hint="eastAsia"/>
          <w:rtl/>
          <w:lang w:val="en-US"/>
        </w:rPr>
        <w:t>الجزائريّ</w:t>
      </w:r>
      <w:r>
        <w:rPr>
          <w:rtl/>
          <w:lang w:val="en-US"/>
        </w:rPr>
        <w:t>"</w:t>
      </w:r>
      <w:r>
        <w:rPr>
          <w:rFonts w:hint="eastAsia"/>
          <w:rtl/>
          <w:lang w:val="en-US"/>
        </w:rPr>
        <w:t>،</w:t>
      </w:r>
      <w:r>
        <w:rPr>
          <w:rFonts w:hint="cs"/>
          <w:rtl/>
          <w:lang w:val="en-US"/>
        </w:rPr>
        <w:t xml:space="preserve"> "اجتماع ضدين"، </w:t>
      </w:r>
      <w:r>
        <w:rPr>
          <w:rtl/>
          <w:lang w:val="en-US"/>
        </w:rPr>
        <w:t>"</w:t>
      </w:r>
      <w:r>
        <w:rPr>
          <w:rFonts w:hint="eastAsia"/>
          <w:rtl/>
          <w:lang w:val="en-US"/>
        </w:rPr>
        <w:t>المنصفة</w:t>
      </w:r>
      <w:r>
        <w:rPr>
          <w:rtl/>
          <w:lang w:val="en-US"/>
        </w:rPr>
        <w:t>"</w:t>
      </w:r>
      <w:r>
        <w:rPr>
          <w:rFonts w:hint="eastAsia"/>
          <w:rtl/>
          <w:lang w:val="en-US"/>
        </w:rPr>
        <w:t>،</w:t>
      </w:r>
      <w:r>
        <w:rPr>
          <w:rtl/>
          <w:lang w:val="en-US"/>
        </w:rPr>
        <w:t xml:space="preserve"> </w:t>
      </w:r>
      <w:r>
        <w:rPr>
          <w:rFonts w:hint="cs"/>
          <w:rtl/>
          <w:lang w:val="en-US"/>
        </w:rPr>
        <w:t>"</w:t>
      </w:r>
      <w:r>
        <w:rPr>
          <w:rFonts w:hint="eastAsia"/>
          <w:rtl/>
          <w:lang w:val="en-US"/>
        </w:rPr>
        <w:t>مأساة</w:t>
      </w:r>
      <w:r>
        <w:rPr>
          <w:rtl/>
          <w:lang w:val="en-US"/>
        </w:rPr>
        <w:t xml:space="preserve"> </w:t>
      </w:r>
      <w:r>
        <w:rPr>
          <w:rFonts w:hint="eastAsia"/>
          <w:rtl/>
          <w:lang w:val="en-US"/>
        </w:rPr>
        <w:t>الأم</w:t>
      </w:r>
      <w:r w:rsidR="00CB6779">
        <w:rPr>
          <w:rFonts w:hint="cs"/>
          <w:rtl/>
          <w:lang w:val="en-US"/>
        </w:rPr>
        <w:t>ّ</w:t>
      </w:r>
      <w:r>
        <w:rPr>
          <w:rFonts w:hint="eastAsia"/>
          <w:rtl/>
          <w:lang w:val="en-US"/>
        </w:rPr>
        <w:t>هات</w:t>
      </w:r>
      <w:r>
        <w:rPr>
          <w:rtl/>
          <w:lang w:val="en-US"/>
        </w:rPr>
        <w:t>"</w:t>
      </w:r>
      <w:r>
        <w:rPr>
          <w:rFonts w:hint="eastAsia"/>
          <w:rtl/>
          <w:lang w:val="en-US"/>
        </w:rPr>
        <w:t>،</w:t>
      </w:r>
      <w:r>
        <w:rPr>
          <w:rtl/>
          <w:lang w:val="en-US"/>
        </w:rPr>
        <w:t xml:space="preserve"> </w:t>
      </w:r>
      <w:r>
        <w:rPr>
          <w:rFonts w:hint="eastAsia"/>
          <w:rtl/>
          <w:lang w:val="en-US"/>
        </w:rPr>
        <w:t>فق</w:t>
      </w:r>
      <w:r>
        <w:rPr>
          <w:rFonts w:hint="cs"/>
          <w:rtl/>
          <w:lang w:val="en-US"/>
        </w:rPr>
        <w:t>ط مسّها</w:t>
      </w:r>
      <w:r>
        <w:rPr>
          <w:rtl/>
          <w:lang w:val="en-US"/>
        </w:rPr>
        <w:t xml:space="preserve"> </w:t>
      </w:r>
      <w:r>
        <w:rPr>
          <w:rFonts w:hint="eastAsia"/>
          <w:rtl/>
          <w:lang w:val="en-US"/>
        </w:rPr>
        <w:t>التغيير</w:t>
      </w:r>
      <w:r>
        <w:rPr>
          <w:rtl/>
          <w:lang w:val="en-US"/>
        </w:rPr>
        <w:t xml:space="preserve"> </w:t>
      </w:r>
      <w:r>
        <w:rPr>
          <w:rFonts w:hint="eastAsia"/>
          <w:rtl/>
          <w:lang w:val="en-US"/>
        </w:rPr>
        <w:t>الكل</w:t>
      </w:r>
      <w:r>
        <w:rPr>
          <w:rFonts w:hint="cs"/>
          <w:rtl/>
          <w:lang w:val="en-US"/>
        </w:rPr>
        <w:t>ّ</w:t>
      </w:r>
      <w:r>
        <w:rPr>
          <w:rFonts w:hint="eastAsia"/>
          <w:rtl/>
          <w:lang w:val="en-US"/>
        </w:rPr>
        <w:t>ي،</w:t>
      </w:r>
      <w:r>
        <w:rPr>
          <w:rtl/>
          <w:lang w:val="en-US"/>
        </w:rPr>
        <w:t xml:space="preserve"> </w:t>
      </w:r>
      <w:r>
        <w:rPr>
          <w:rFonts w:hint="cs"/>
          <w:rtl/>
          <w:lang w:val="en-US"/>
        </w:rPr>
        <w:t xml:space="preserve">ورغم ذلك </w:t>
      </w:r>
      <w:r>
        <w:rPr>
          <w:rFonts w:hint="eastAsia"/>
          <w:rtl/>
          <w:lang w:val="en-US"/>
        </w:rPr>
        <w:t>لا</w:t>
      </w:r>
      <w:r>
        <w:rPr>
          <w:rtl/>
          <w:lang w:val="en-US"/>
        </w:rPr>
        <w:t xml:space="preserve"> </w:t>
      </w:r>
      <w:r w:rsidRPr="00E477C1">
        <w:rPr>
          <w:rFonts w:hint="eastAsia"/>
          <w:rtl/>
          <w:lang w:val="en-US"/>
        </w:rPr>
        <w:t>يمكننا</w:t>
      </w:r>
      <w:r w:rsidRPr="00E477C1">
        <w:rPr>
          <w:rtl/>
          <w:lang w:val="en-US"/>
        </w:rPr>
        <w:t xml:space="preserve"> </w:t>
      </w:r>
      <w:r w:rsidRPr="00E477C1">
        <w:rPr>
          <w:rFonts w:hint="eastAsia"/>
          <w:rtl/>
          <w:lang w:val="en-US"/>
        </w:rPr>
        <w:t>الجزم</w:t>
      </w:r>
      <w:r w:rsidRPr="00E477C1">
        <w:rPr>
          <w:rtl/>
          <w:lang w:val="en-US"/>
        </w:rPr>
        <w:t xml:space="preserve"> </w:t>
      </w:r>
      <w:r w:rsidRPr="00E477C1">
        <w:rPr>
          <w:rFonts w:hint="eastAsia"/>
          <w:rtl/>
          <w:lang w:val="en-US"/>
        </w:rPr>
        <w:t>بنسب</w:t>
      </w:r>
      <w:r w:rsidRPr="00E477C1">
        <w:rPr>
          <w:rFonts w:hint="cs"/>
          <w:rtl/>
          <w:lang w:val="en-US"/>
        </w:rPr>
        <w:t>ة</w:t>
      </w:r>
      <w:r w:rsidRPr="00E477C1">
        <w:rPr>
          <w:rtl/>
          <w:lang w:val="en-US"/>
        </w:rPr>
        <w:t xml:space="preserve"> </w:t>
      </w:r>
      <w:r w:rsidRPr="00E477C1">
        <w:rPr>
          <w:rFonts w:hint="eastAsia"/>
          <w:rtl/>
          <w:lang w:val="en-US"/>
        </w:rPr>
        <w:t>هذا</w:t>
      </w:r>
      <w:r w:rsidRPr="00E477C1">
        <w:rPr>
          <w:rtl/>
          <w:lang w:val="en-US"/>
        </w:rPr>
        <w:t xml:space="preserve"> </w:t>
      </w:r>
      <w:r w:rsidRPr="00E477C1">
        <w:rPr>
          <w:rFonts w:hint="eastAsia"/>
          <w:rtl/>
          <w:lang w:val="en-US"/>
        </w:rPr>
        <w:t>الت</w:t>
      </w:r>
      <w:r w:rsidR="00CB6779">
        <w:rPr>
          <w:rFonts w:hint="cs"/>
          <w:rtl/>
          <w:lang w:val="en-US"/>
        </w:rPr>
        <w:t>ّ</w:t>
      </w:r>
      <w:r w:rsidRPr="00E477C1">
        <w:rPr>
          <w:rFonts w:hint="eastAsia"/>
          <w:rtl/>
          <w:lang w:val="en-US"/>
        </w:rPr>
        <w:t>غيير</w:t>
      </w:r>
      <w:r w:rsidRPr="00E477C1">
        <w:rPr>
          <w:rtl/>
          <w:lang w:val="en-US"/>
        </w:rPr>
        <w:t xml:space="preserve"> </w:t>
      </w:r>
      <w:r>
        <w:rPr>
          <w:rFonts w:hint="eastAsia"/>
          <w:rtl/>
          <w:lang w:val="en-US"/>
        </w:rPr>
        <w:t>للمؤل</w:t>
      </w:r>
      <w:r w:rsidR="00CB6779">
        <w:rPr>
          <w:rFonts w:hint="cs"/>
          <w:rtl/>
          <w:lang w:val="en-US"/>
        </w:rPr>
        <w:t>ّ</w:t>
      </w:r>
      <w:r>
        <w:rPr>
          <w:rFonts w:hint="eastAsia"/>
          <w:rtl/>
          <w:lang w:val="en-US"/>
        </w:rPr>
        <w:t>ف</w:t>
      </w:r>
      <w:r>
        <w:rPr>
          <w:rFonts w:hint="cs"/>
          <w:rtl/>
          <w:lang w:val="en-US"/>
        </w:rPr>
        <w:t xml:space="preserve"> وحده،</w:t>
      </w:r>
      <w:r>
        <w:rPr>
          <w:rtl/>
          <w:lang w:val="en-US"/>
        </w:rPr>
        <w:t xml:space="preserve"> </w:t>
      </w:r>
      <w:r>
        <w:rPr>
          <w:rFonts w:hint="eastAsia"/>
          <w:rtl/>
          <w:lang w:val="en-US"/>
        </w:rPr>
        <w:t>فقد</w:t>
      </w:r>
      <w:r>
        <w:rPr>
          <w:rtl/>
          <w:lang w:val="en-US"/>
        </w:rPr>
        <w:t xml:space="preserve"> </w:t>
      </w:r>
      <w:r>
        <w:rPr>
          <w:rFonts w:hint="eastAsia"/>
          <w:rtl/>
          <w:lang w:val="en-US"/>
        </w:rPr>
        <w:t>يكون</w:t>
      </w:r>
      <w:r>
        <w:rPr>
          <w:rtl/>
          <w:lang w:val="en-US"/>
        </w:rPr>
        <w:t xml:space="preserve"> </w:t>
      </w:r>
      <w:r>
        <w:rPr>
          <w:rFonts w:hint="eastAsia"/>
          <w:rtl/>
          <w:lang w:val="en-US"/>
        </w:rPr>
        <w:t>من</w:t>
      </w:r>
      <w:r>
        <w:rPr>
          <w:rtl/>
          <w:lang w:val="en-US"/>
        </w:rPr>
        <w:t xml:space="preserve"> </w:t>
      </w:r>
      <w:r w:rsidR="000D187C">
        <w:rPr>
          <w:rFonts w:hint="eastAsia"/>
          <w:rtl/>
          <w:lang w:val="en-US"/>
        </w:rPr>
        <w:t>الشاعر</w:t>
      </w:r>
      <w:r>
        <w:rPr>
          <w:rtl/>
          <w:lang w:val="en-US"/>
        </w:rPr>
        <w:t xml:space="preserve"> </w:t>
      </w:r>
      <w:r>
        <w:rPr>
          <w:rFonts w:hint="eastAsia"/>
          <w:rtl/>
          <w:lang w:val="en-US"/>
        </w:rPr>
        <w:t>نفسه</w:t>
      </w:r>
      <w:r>
        <w:rPr>
          <w:rFonts w:hint="cs"/>
          <w:rtl/>
          <w:lang w:val="en-US"/>
        </w:rPr>
        <w:t>؛</w:t>
      </w:r>
      <w:r>
        <w:rPr>
          <w:rtl/>
          <w:lang w:val="en-US"/>
        </w:rPr>
        <w:t xml:space="preserve"> </w:t>
      </w:r>
      <w:r w:rsidRPr="00880848">
        <w:rPr>
          <w:rFonts w:hint="cs"/>
          <w:rtl/>
          <w:lang w:val="en-US"/>
        </w:rPr>
        <w:t>وعليه، يمكننا القول</w:t>
      </w:r>
      <w:r w:rsidRPr="00E477C1">
        <w:rPr>
          <w:rtl/>
          <w:lang w:val="en-US"/>
        </w:rPr>
        <w:t xml:space="preserve"> </w:t>
      </w:r>
      <w:r>
        <w:rPr>
          <w:rFonts w:hint="cs"/>
          <w:rtl/>
          <w:lang w:val="en-US"/>
        </w:rPr>
        <w:t xml:space="preserve">أنّ </w:t>
      </w:r>
      <w:r>
        <w:rPr>
          <w:rFonts w:hint="eastAsia"/>
          <w:rtl/>
          <w:lang w:val="en-US"/>
        </w:rPr>
        <w:t>العناوين</w:t>
      </w:r>
      <w:r>
        <w:rPr>
          <w:rtl/>
          <w:lang w:val="en-US"/>
        </w:rPr>
        <w:t xml:space="preserve"> </w:t>
      </w:r>
      <w:r>
        <w:rPr>
          <w:rFonts w:hint="eastAsia"/>
          <w:rtl/>
          <w:lang w:val="en-US"/>
        </w:rPr>
        <w:t>التي</w:t>
      </w:r>
      <w:r>
        <w:rPr>
          <w:rtl/>
          <w:lang w:val="en-US"/>
        </w:rPr>
        <w:t xml:space="preserve"> </w:t>
      </w:r>
      <w:r>
        <w:rPr>
          <w:rFonts w:hint="eastAsia"/>
          <w:rtl/>
          <w:lang w:val="en-US"/>
        </w:rPr>
        <w:t>وضعها</w:t>
      </w:r>
      <w:r>
        <w:rPr>
          <w:rtl/>
          <w:lang w:val="en-US"/>
        </w:rPr>
        <w:t xml:space="preserve"> </w:t>
      </w:r>
      <w:r>
        <w:rPr>
          <w:rFonts w:hint="eastAsia"/>
          <w:rtl/>
          <w:lang w:val="en-US"/>
        </w:rPr>
        <w:t>من</w:t>
      </w:r>
      <w:r>
        <w:rPr>
          <w:rtl/>
          <w:lang w:val="en-US"/>
        </w:rPr>
        <w:t xml:space="preserve"> </w:t>
      </w:r>
      <w:r>
        <w:rPr>
          <w:rFonts w:hint="eastAsia"/>
          <w:rtl/>
          <w:lang w:val="en-US"/>
        </w:rPr>
        <w:t>تلقاء</w:t>
      </w:r>
      <w:r>
        <w:rPr>
          <w:rtl/>
          <w:lang w:val="en-US"/>
        </w:rPr>
        <w:t xml:space="preserve"> </w:t>
      </w:r>
      <w:r>
        <w:rPr>
          <w:rFonts w:hint="eastAsia"/>
          <w:rtl/>
          <w:lang w:val="en-US"/>
        </w:rPr>
        <w:t>نفسه</w:t>
      </w:r>
      <w:r>
        <w:rPr>
          <w:rtl/>
          <w:lang w:val="en-US"/>
        </w:rPr>
        <w:t xml:space="preserve"> </w:t>
      </w:r>
      <w:r>
        <w:rPr>
          <w:rFonts w:hint="cs"/>
          <w:rtl/>
          <w:lang w:val="en-US"/>
        </w:rPr>
        <w:t>-</w:t>
      </w:r>
      <w:r>
        <w:rPr>
          <w:rFonts w:hint="eastAsia"/>
          <w:rtl/>
          <w:lang w:val="en-US"/>
        </w:rPr>
        <w:t>كما</w:t>
      </w:r>
      <w:r>
        <w:rPr>
          <w:rtl/>
          <w:lang w:val="en-US"/>
        </w:rPr>
        <w:t xml:space="preserve"> </w:t>
      </w:r>
      <w:r>
        <w:rPr>
          <w:rFonts w:hint="eastAsia"/>
          <w:rtl/>
          <w:lang w:val="en-US"/>
        </w:rPr>
        <w:t>ذكر</w:t>
      </w:r>
      <w:r>
        <w:rPr>
          <w:rtl/>
          <w:lang w:val="en-US"/>
        </w:rPr>
        <w:t xml:space="preserve"> </w:t>
      </w:r>
      <w:r>
        <w:rPr>
          <w:rFonts w:hint="eastAsia"/>
          <w:rtl/>
          <w:lang w:val="en-US"/>
        </w:rPr>
        <w:t>ذلك</w:t>
      </w:r>
      <w:r>
        <w:rPr>
          <w:rtl/>
          <w:lang w:val="en-US"/>
        </w:rPr>
        <w:t xml:space="preserve"> </w:t>
      </w:r>
      <w:r>
        <w:rPr>
          <w:rFonts w:hint="eastAsia"/>
          <w:rtl/>
          <w:lang w:val="en-US"/>
        </w:rPr>
        <w:t>في</w:t>
      </w:r>
      <w:r>
        <w:rPr>
          <w:rtl/>
          <w:lang w:val="en-US"/>
        </w:rPr>
        <w:t xml:space="preserve"> </w:t>
      </w:r>
      <w:r>
        <w:rPr>
          <w:rFonts w:hint="eastAsia"/>
          <w:rtl/>
          <w:lang w:val="en-US"/>
        </w:rPr>
        <w:t>قوله</w:t>
      </w:r>
      <w:r>
        <w:rPr>
          <w:rtl/>
          <w:lang w:val="en-US"/>
        </w:rPr>
        <w:t xml:space="preserve"> </w:t>
      </w:r>
      <w:r>
        <w:rPr>
          <w:rFonts w:hint="eastAsia"/>
          <w:rtl/>
          <w:lang w:val="en-US"/>
        </w:rPr>
        <w:t>المشار</w:t>
      </w:r>
      <w:r>
        <w:rPr>
          <w:rtl/>
          <w:lang w:val="en-US"/>
        </w:rPr>
        <w:t xml:space="preserve"> </w:t>
      </w:r>
      <w:r>
        <w:rPr>
          <w:rFonts w:hint="eastAsia"/>
          <w:rtl/>
          <w:lang w:val="en-US"/>
        </w:rPr>
        <w:t>إليه</w:t>
      </w:r>
      <w:r>
        <w:rPr>
          <w:rtl/>
          <w:lang w:val="en-US"/>
        </w:rPr>
        <w:t xml:space="preserve"> </w:t>
      </w:r>
      <w:r>
        <w:rPr>
          <w:rFonts w:hint="eastAsia"/>
          <w:rtl/>
          <w:lang w:val="en-US"/>
        </w:rPr>
        <w:t>مسبقا</w:t>
      </w:r>
      <w:r>
        <w:rPr>
          <w:rFonts w:hint="cs"/>
          <w:rtl/>
          <w:lang w:val="en-US"/>
        </w:rPr>
        <w:t>-</w:t>
      </w:r>
      <w:r>
        <w:rPr>
          <w:rFonts w:hint="eastAsia"/>
          <w:rtl/>
          <w:lang w:val="en-US"/>
        </w:rPr>
        <w:t>،</w:t>
      </w:r>
      <w:r>
        <w:rPr>
          <w:rtl/>
          <w:lang w:val="en-US"/>
        </w:rPr>
        <w:t xml:space="preserve"> </w:t>
      </w:r>
      <w:r>
        <w:rPr>
          <w:rFonts w:hint="eastAsia"/>
          <w:rtl/>
          <w:lang w:val="en-US"/>
        </w:rPr>
        <w:t>هي</w:t>
      </w:r>
      <w:r>
        <w:rPr>
          <w:rtl/>
          <w:lang w:val="en-US"/>
        </w:rPr>
        <w:t xml:space="preserve"> </w:t>
      </w:r>
      <w:r>
        <w:rPr>
          <w:rFonts w:hint="eastAsia"/>
          <w:rtl/>
          <w:lang w:val="en-US"/>
        </w:rPr>
        <w:t>القصائد</w:t>
      </w:r>
      <w:r>
        <w:rPr>
          <w:rtl/>
          <w:lang w:val="en-US"/>
        </w:rPr>
        <w:t xml:space="preserve"> </w:t>
      </w:r>
      <w:r>
        <w:rPr>
          <w:rFonts w:hint="eastAsia"/>
          <w:rtl/>
          <w:lang w:val="en-US"/>
        </w:rPr>
        <w:t>التي</w:t>
      </w:r>
      <w:r>
        <w:rPr>
          <w:rtl/>
          <w:lang w:val="en-US"/>
        </w:rPr>
        <w:t xml:space="preserve"> </w:t>
      </w:r>
      <w:r>
        <w:rPr>
          <w:rFonts w:hint="eastAsia"/>
          <w:rtl/>
          <w:lang w:val="en-US"/>
        </w:rPr>
        <w:t>أُرسلت</w:t>
      </w:r>
      <w:r>
        <w:rPr>
          <w:rtl/>
          <w:lang w:val="en-US"/>
        </w:rPr>
        <w:t xml:space="preserve"> </w:t>
      </w:r>
      <w:r>
        <w:rPr>
          <w:rFonts w:hint="cs"/>
          <w:rtl/>
          <w:lang w:val="en-US"/>
        </w:rPr>
        <w:t xml:space="preserve">إليه </w:t>
      </w:r>
      <w:r>
        <w:rPr>
          <w:rFonts w:hint="eastAsia"/>
          <w:rtl/>
          <w:lang w:val="en-US"/>
        </w:rPr>
        <w:t>بدون</w:t>
      </w:r>
      <w:r>
        <w:rPr>
          <w:rtl/>
          <w:lang w:val="en-US"/>
        </w:rPr>
        <w:t xml:space="preserve"> </w:t>
      </w:r>
      <w:r>
        <w:rPr>
          <w:rFonts w:hint="eastAsia"/>
          <w:rtl/>
          <w:lang w:val="en-US"/>
        </w:rPr>
        <w:t>عناوين</w:t>
      </w:r>
      <w:r>
        <w:rPr>
          <w:rtl/>
          <w:lang w:val="en-US"/>
        </w:rPr>
        <w:t xml:space="preserve"> </w:t>
      </w:r>
      <w:r>
        <w:rPr>
          <w:rFonts w:hint="eastAsia"/>
          <w:rtl/>
          <w:lang w:val="en-US"/>
        </w:rPr>
        <w:t>من</w:t>
      </w:r>
      <w:r>
        <w:rPr>
          <w:rtl/>
          <w:lang w:val="en-US"/>
        </w:rPr>
        <w:t xml:space="preserve"> </w:t>
      </w:r>
      <w:r>
        <w:rPr>
          <w:rFonts w:hint="eastAsia"/>
          <w:rtl/>
          <w:lang w:val="en-US"/>
        </w:rPr>
        <w:t>أصحابها،</w:t>
      </w:r>
      <w:r>
        <w:rPr>
          <w:rtl/>
          <w:lang w:val="en-US"/>
        </w:rPr>
        <w:t xml:space="preserve"> </w:t>
      </w:r>
      <w:r>
        <w:rPr>
          <w:rFonts w:hint="eastAsia"/>
          <w:rtl/>
          <w:lang w:val="en-US"/>
        </w:rPr>
        <w:t>واضطر</w:t>
      </w:r>
      <w:r>
        <w:rPr>
          <w:rFonts w:hint="cs"/>
          <w:rtl/>
          <w:lang w:val="en-US"/>
        </w:rPr>
        <w:t>ّ</w:t>
      </w:r>
      <w:r>
        <w:rPr>
          <w:rtl/>
          <w:lang w:val="en-US"/>
        </w:rPr>
        <w:t xml:space="preserve"> </w:t>
      </w:r>
      <w:r>
        <w:rPr>
          <w:rFonts w:hint="eastAsia"/>
          <w:rtl/>
          <w:lang w:val="en-US"/>
        </w:rPr>
        <w:t>لعنونتها</w:t>
      </w:r>
      <w:r>
        <w:rPr>
          <w:rFonts w:hint="cs"/>
          <w:rtl/>
          <w:lang w:val="en-US"/>
        </w:rPr>
        <w:t xml:space="preserve"> بدلا عنهم</w:t>
      </w:r>
      <w:r>
        <w:rPr>
          <w:rtl/>
          <w:lang w:val="en-US"/>
        </w:rPr>
        <w:t>.</w:t>
      </w:r>
    </w:p>
    <w:p w:rsidR="00215BEC" w:rsidRDefault="00215BEC" w:rsidP="00215BEC">
      <w:pPr>
        <w:rPr>
          <w:rtl/>
        </w:rPr>
      </w:pPr>
      <w:r>
        <w:rPr>
          <w:rFonts w:hint="eastAsia"/>
          <w:rtl/>
        </w:rPr>
        <w:t>أم</w:t>
      </w:r>
      <w:r w:rsidR="00CB6779">
        <w:rPr>
          <w:rFonts w:hint="cs"/>
          <w:rtl/>
        </w:rPr>
        <w:t>ّ</w:t>
      </w:r>
      <w:r>
        <w:rPr>
          <w:rFonts w:hint="eastAsia"/>
          <w:rtl/>
        </w:rPr>
        <w:t>ا</w:t>
      </w:r>
      <w:r>
        <w:rPr>
          <w:rtl/>
        </w:rPr>
        <w:t xml:space="preserve"> </w:t>
      </w:r>
      <w:r>
        <w:rPr>
          <w:rFonts w:hint="eastAsia"/>
          <w:rtl/>
        </w:rPr>
        <w:t>عن</w:t>
      </w:r>
      <w:r>
        <w:rPr>
          <w:rtl/>
        </w:rPr>
        <w:t xml:space="preserve"> </w:t>
      </w:r>
      <w:r>
        <w:rPr>
          <w:rFonts w:hint="eastAsia"/>
          <w:rtl/>
        </w:rPr>
        <w:t>هذه</w:t>
      </w:r>
      <w:r>
        <w:rPr>
          <w:rtl/>
        </w:rPr>
        <w:t xml:space="preserve"> </w:t>
      </w:r>
      <w:r>
        <w:rPr>
          <w:rFonts w:hint="eastAsia"/>
          <w:rtl/>
        </w:rPr>
        <w:t>العناوين</w:t>
      </w:r>
      <w:r>
        <w:rPr>
          <w:rtl/>
        </w:rPr>
        <w:t xml:space="preserve"> </w:t>
      </w:r>
      <w:r>
        <w:rPr>
          <w:rFonts w:hint="eastAsia"/>
          <w:rtl/>
        </w:rPr>
        <w:t>التي</w:t>
      </w:r>
      <w:r w:rsidRPr="00D21C5C">
        <w:rPr>
          <w:rtl/>
        </w:rPr>
        <w:t xml:space="preserve"> </w:t>
      </w:r>
      <w:r>
        <w:rPr>
          <w:rFonts w:hint="cs"/>
          <w:rtl/>
        </w:rPr>
        <w:t>هي من وضع</w:t>
      </w:r>
      <w:r>
        <w:rPr>
          <w:rtl/>
        </w:rPr>
        <w:t xml:space="preserve"> </w:t>
      </w:r>
      <w:r>
        <w:rPr>
          <w:rFonts w:hint="eastAsia"/>
          <w:rtl/>
        </w:rPr>
        <w:t>المؤل</w:t>
      </w:r>
      <w:r w:rsidR="00CB6779">
        <w:rPr>
          <w:rFonts w:hint="cs"/>
          <w:rtl/>
        </w:rPr>
        <w:t>ّ</w:t>
      </w:r>
      <w:r>
        <w:rPr>
          <w:rFonts w:hint="eastAsia"/>
          <w:rtl/>
        </w:rPr>
        <w:t>ف،</w:t>
      </w:r>
      <w:r w:rsidRPr="009A7347">
        <w:rPr>
          <w:rtl/>
        </w:rPr>
        <w:t xml:space="preserve"> </w:t>
      </w:r>
      <w:r>
        <w:rPr>
          <w:rFonts w:hint="eastAsia"/>
          <w:rtl/>
        </w:rPr>
        <w:t>فلا</w:t>
      </w:r>
      <w:r>
        <w:rPr>
          <w:rtl/>
        </w:rPr>
        <w:t xml:space="preserve"> </w:t>
      </w:r>
      <w:r>
        <w:rPr>
          <w:rFonts w:hint="eastAsia"/>
          <w:rtl/>
        </w:rPr>
        <w:t>ندري</w:t>
      </w:r>
      <w:r>
        <w:rPr>
          <w:rtl/>
        </w:rPr>
        <w:t xml:space="preserve"> </w:t>
      </w:r>
      <w:r>
        <w:rPr>
          <w:rFonts w:hint="eastAsia"/>
          <w:rtl/>
        </w:rPr>
        <w:t>إن</w:t>
      </w:r>
      <w:r>
        <w:rPr>
          <w:rtl/>
        </w:rPr>
        <w:t xml:space="preserve"> </w:t>
      </w:r>
      <w:r>
        <w:rPr>
          <w:rFonts w:hint="eastAsia"/>
          <w:rtl/>
        </w:rPr>
        <w:t>كان</w:t>
      </w:r>
      <w:r>
        <w:rPr>
          <w:rtl/>
        </w:rPr>
        <w:t xml:space="preserve"> </w:t>
      </w:r>
      <w:r>
        <w:rPr>
          <w:rFonts w:hint="eastAsia"/>
          <w:rtl/>
        </w:rPr>
        <w:t>حجمها</w:t>
      </w:r>
      <w:r>
        <w:rPr>
          <w:rtl/>
        </w:rPr>
        <w:t xml:space="preserve"> </w:t>
      </w:r>
      <w:r>
        <w:rPr>
          <w:rFonts w:hint="eastAsia"/>
          <w:rtl/>
        </w:rPr>
        <w:t>بالأغلبية</w:t>
      </w:r>
      <w:r>
        <w:rPr>
          <w:rtl/>
        </w:rPr>
        <w:t xml:space="preserve"> </w:t>
      </w:r>
      <w:r>
        <w:rPr>
          <w:rFonts w:hint="eastAsia"/>
          <w:rtl/>
        </w:rPr>
        <w:t>كما</w:t>
      </w:r>
      <w:r>
        <w:rPr>
          <w:rtl/>
        </w:rPr>
        <w:t xml:space="preserve"> </w:t>
      </w:r>
      <w:r>
        <w:rPr>
          <w:rFonts w:hint="eastAsia"/>
          <w:rtl/>
        </w:rPr>
        <w:t>ذكر،</w:t>
      </w:r>
      <w:r>
        <w:rPr>
          <w:rtl/>
        </w:rPr>
        <w:t xml:space="preserve"> </w:t>
      </w:r>
      <w:r>
        <w:rPr>
          <w:rFonts w:hint="cs"/>
          <w:rtl/>
        </w:rPr>
        <w:t>إذ من</w:t>
      </w:r>
      <w:r>
        <w:rPr>
          <w:rtl/>
        </w:rPr>
        <w:t xml:space="preserve"> </w:t>
      </w:r>
      <w:r>
        <w:rPr>
          <w:rFonts w:hint="cs"/>
          <w:rtl/>
        </w:rPr>
        <w:t>ال</w:t>
      </w:r>
      <w:r>
        <w:rPr>
          <w:rFonts w:hint="eastAsia"/>
          <w:rtl/>
        </w:rPr>
        <w:t>ص</w:t>
      </w:r>
      <w:r w:rsidR="00D81BF6">
        <w:rPr>
          <w:rFonts w:hint="cs"/>
          <w:rtl/>
        </w:rPr>
        <w:t>ّ</w:t>
      </w:r>
      <w:r>
        <w:rPr>
          <w:rFonts w:hint="eastAsia"/>
          <w:rtl/>
        </w:rPr>
        <w:t>عب</w:t>
      </w:r>
      <w:r>
        <w:rPr>
          <w:rtl/>
        </w:rPr>
        <w:t xml:space="preserve"> </w:t>
      </w:r>
      <w:r>
        <w:rPr>
          <w:rFonts w:hint="eastAsia"/>
          <w:rtl/>
        </w:rPr>
        <w:t>علينا</w:t>
      </w:r>
      <w:r>
        <w:rPr>
          <w:rtl/>
        </w:rPr>
        <w:t xml:space="preserve"> </w:t>
      </w:r>
      <w:r>
        <w:rPr>
          <w:rFonts w:hint="eastAsia"/>
          <w:rtl/>
        </w:rPr>
        <w:t>تحديدها</w:t>
      </w:r>
      <w:r>
        <w:rPr>
          <w:rtl/>
        </w:rPr>
        <w:t xml:space="preserve"> </w:t>
      </w:r>
      <w:r>
        <w:rPr>
          <w:rFonts w:hint="eastAsia"/>
          <w:rtl/>
        </w:rPr>
        <w:t>وتمييزها</w:t>
      </w:r>
      <w:r>
        <w:rPr>
          <w:rtl/>
        </w:rPr>
        <w:t xml:space="preserve"> </w:t>
      </w:r>
      <w:r>
        <w:rPr>
          <w:rFonts w:hint="eastAsia"/>
          <w:rtl/>
        </w:rPr>
        <w:t>بدق</w:t>
      </w:r>
      <w:r w:rsidR="00D81BF6">
        <w:rPr>
          <w:rFonts w:hint="cs"/>
          <w:rtl/>
        </w:rPr>
        <w:t>ّ</w:t>
      </w:r>
      <w:r>
        <w:rPr>
          <w:rFonts w:hint="eastAsia"/>
          <w:rtl/>
        </w:rPr>
        <w:t>ة</w:t>
      </w:r>
      <w:r>
        <w:rPr>
          <w:rtl/>
        </w:rPr>
        <w:t xml:space="preserve"> </w:t>
      </w:r>
      <w:r>
        <w:rPr>
          <w:rFonts w:hint="eastAsia"/>
          <w:rtl/>
        </w:rPr>
        <w:t>لعدم</w:t>
      </w:r>
      <w:r>
        <w:rPr>
          <w:rtl/>
        </w:rPr>
        <w:t xml:space="preserve"> </w:t>
      </w:r>
      <w:r>
        <w:rPr>
          <w:rFonts w:hint="eastAsia"/>
          <w:rtl/>
        </w:rPr>
        <w:t>وصولنا</w:t>
      </w:r>
      <w:r>
        <w:rPr>
          <w:rtl/>
        </w:rPr>
        <w:t xml:space="preserve"> </w:t>
      </w:r>
      <w:r>
        <w:rPr>
          <w:rFonts w:hint="eastAsia"/>
          <w:rtl/>
        </w:rPr>
        <w:t>للماد</w:t>
      </w:r>
      <w:r w:rsidR="00D81BF6">
        <w:rPr>
          <w:rFonts w:hint="cs"/>
          <w:rtl/>
        </w:rPr>
        <w:t>ّ</w:t>
      </w:r>
      <w:r>
        <w:rPr>
          <w:rFonts w:hint="eastAsia"/>
          <w:rtl/>
        </w:rPr>
        <w:t>ة</w:t>
      </w:r>
      <w:r>
        <w:rPr>
          <w:rtl/>
        </w:rPr>
        <w:t xml:space="preserve"> </w:t>
      </w:r>
      <w:r>
        <w:rPr>
          <w:rFonts w:hint="eastAsia"/>
          <w:rtl/>
        </w:rPr>
        <w:t>الأرشيفي</w:t>
      </w:r>
      <w:r>
        <w:rPr>
          <w:rFonts w:hint="cs"/>
          <w:rtl/>
        </w:rPr>
        <w:t>ّ</w:t>
      </w:r>
      <w:r>
        <w:rPr>
          <w:rFonts w:hint="eastAsia"/>
          <w:rtl/>
        </w:rPr>
        <w:t>ة</w:t>
      </w:r>
      <w:r>
        <w:rPr>
          <w:rtl/>
        </w:rPr>
        <w:t xml:space="preserve"> </w:t>
      </w:r>
      <w:r>
        <w:rPr>
          <w:rFonts w:hint="eastAsia"/>
          <w:rtl/>
        </w:rPr>
        <w:t>لصاحب</w:t>
      </w:r>
      <w:r>
        <w:rPr>
          <w:rtl/>
        </w:rPr>
        <w:t xml:space="preserve"> </w:t>
      </w:r>
      <w:r>
        <w:rPr>
          <w:rFonts w:hint="eastAsia"/>
          <w:rtl/>
        </w:rPr>
        <w:t>الكتاب</w:t>
      </w:r>
      <w:r>
        <w:rPr>
          <w:rtl/>
        </w:rPr>
        <w:t xml:space="preserve"> </w:t>
      </w:r>
      <w:r>
        <w:rPr>
          <w:rFonts w:hint="eastAsia"/>
          <w:rtl/>
        </w:rPr>
        <w:t>ورسائل</w:t>
      </w:r>
      <w:r>
        <w:rPr>
          <w:rtl/>
        </w:rPr>
        <w:t xml:space="preserve"> </w:t>
      </w:r>
      <w:r>
        <w:rPr>
          <w:rFonts w:hint="eastAsia"/>
          <w:rtl/>
        </w:rPr>
        <w:t>ومكاتبات</w:t>
      </w:r>
      <w:r>
        <w:rPr>
          <w:rtl/>
        </w:rPr>
        <w:t xml:space="preserve"> </w:t>
      </w:r>
      <w:r w:rsidR="0071697C">
        <w:rPr>
          <w:rFonts w:hint="eastAsia"/>
          <w:rtl/>
        </w:rPr>
        <w:t>الشعر</w:t>
      </w:r>
      <w:r>
        <w:rPr>
          <w:rFonts w:hint="eastAsia"/>
          <w:rtl/>
        </w:rPr>
        <w:t>اء</w:t>
      </w:r>
      <w:r>
        <w:rPr>
          <w:rtl/>
        </w:rPr>
        <w:t xml:space="preserve"> </w:t>
      </w:r>
      <w:r>
        <w:rPr>
          <w:rFonts w:hint="eastAsia"/>
          <w:rtl/>
        </w:rPr>
        <w:t>إليه،</w:t>
      </w:r>
      <w:r>
        <w:rPr>
          <w:rtl/>
        </w:rPr>
        <w:t xml:space="preserve"> </w:t>
      </w:r>
      <w:r>
        <w:rPr>
          <w:rFonts w:hint="cs"/>
          <w:rtl/>
        </w:rPr>
        <w:t>لهذا</w:t>
      </w:r>
      <w:r>
        <w:rPr>
          <w:rtl/>
        </w:rPr>
        <w:t xml:space="preserve"> </w:t>
      </w:r>
      <w:r w:rsidRPr="00EE70DE">
        <w:rPr>
          <w:rFonts w:hint="eastAsia"/>
          <w:rtl/>
        </w:rPr>
        <w:t>استعن</w:t>
      </w:r>
      <w:r w:rsidRPr="00EE70DE">
        <w:rPr>
          <w:rFonts w:hint="cs"/>
          <w:rtl/>
        </w:rPr>
        <w:t>ّا</w:t>
      </w:r>
      <w:r>
        <w:rPr>
          <w:rtl/>
        </w:rPr>
        <w:t xml:space="preserve"> </w:t>
      </w:r>
      <w:r>
        <w:rPr>
          <w:rFonts w:hint="eastAsia"/>
          <w:rtl/>
        </w:rPr>
        <w:t>ببعض</w:t>
      </w:r>
      <w:r>
        <w:rPr>
          <w:rtl/>
        </w:rPr>
        <w:t xml:space="preserve"> </w:t>
      </w:r>
      <w:r>
        <w:rPr>
          <w:rFonts w:hint="eastAsia"/>
          <w:rtl/>
        </w:rPr>
        <w:t>القرائن</w:t>
      </w:r>
      <w:r>
        <w:rPr>
          <w:rtl/>
        </w:rPr>
        <w:t xml:space="preserve"> </w:t>
      </w:r>
      <w:r>
        <w:rPr>
          <w:rFonts w:hint="eastAsia"/>
          <w:rtl/>
        </w:rPr>
        <w:t>لتحديد</w:t>
      </w:r>
      <w:r>
        <w:rPr>
          <w:rtl/>
        </w:rPr>
        <w:t xml:space="preserve"> </w:t>
      </w:r>
      <w:r>
        <w:rPr>
          <w:rFonts w:hint="eastAsia"/>
          <w:rtl/>
        </w:rPr>
        <w:t>بعضها،</w:t>
      </w:r>
      <w:r>
        <w:rPr>
          <w:rtl/>
        </w:rPr>
        <w:t xml:space="preserve"> </w:t>
      </w:r>
      <w:r>
        <w:rPr>
          <w:rFonts w:hint="cs"/>
          <w:rtl/>
        </w:rPr>
        <w:t xml:space="preserve">من </w:t>
      </w:r>
      <w:r>
        <w:rPr>
          <w:rFonts w:hint="eastAsia"/>
          <w:rtl/>
        </w:rPr>
        <w:t>ذلك</w:t>
      </w:r>
      <w:r>
        <w:rPr>
          <w:rtl/>
        </w:rPr>
        <w:t>:</w:t>
      </w:r>
    </w:p>
    <w:p w:rsidR="00215BEC" w:rsidRDefault="00215BEC" w:rsidP="00215BEC">
      <w:pPr>
        <w:pStyle w:val="Paragraphedeliste"/>
        <w:numPr>
          <w:ilvl w:val="0"/>
          <w:numId w:val="1"/>
        </w:numPr>
        <w:ind w:left="990" w:hanging="423"/>
        <w:rPr>
          <w:lang w:bidi="ar-DZ"/>
        </w:rPr>
      </w:pPr>
      <w:r>
        <w:rPr>
          <w:rFonts w:hint="eastAsia"/>
          <w:rtl/>
          <w:lang w:bidi="ar-DZ"/>
        </w:rPr>
        <w:t>لفظة</w:t>
      </w:r>
      <w:r>
        <w:rPr>
          <w:rtl/>
          <w:lang w:bidi="ar-DZ"/>
        </w:rPr>
        <w:t xml:space="preserve"> "</w:t>
      </w:r>
      <w:r w:rsidRPr="00A56BFA">
        <w:rPr>
          <w:rFonts w:hint="eastAsia"/>
          <w:u w:val="single"/>
          <w:rtl/>
          <w:lang w:bidi="ar-DZ"/>
        </w:rPr>
        <w:t>شاعرنا</w:t>
      </w:r>
      <w:r>
        <w:rPr>
          <w:rtl/>
          <w:lang w:bidi="ar-DZ"/>
        </w:rPr>
        <w:t xml:space="preserve">" </w:t>
      </w:r>
      <w:r>
        <w:rPr>
          <w:rFonts w:hint="eastAsia"/>
          <w:rtl/>
          <w:lang w:bidi="ar-DZ"/>
        </w:rPr>
        <w:t>التي</w:t>
      </w:r>
      <w:r>
        <w:rPr>
          <w:rtl/>
          <w:lang w:bidi="ar-DZ"/>
        </w:rPr>
        <w:t xml:space="preserve"> </w:t>
      </w:r>
      <w:r>
        <w:rPr>
          <w:rFonts w:hint="eastAsia"/>
          <w:rtl/>
          <w:lang w:bidi="ar-DZ"/>
        </w:rPr>
        <w:t>يضيفها</w:t>
      </w:r>
      <w:r>
        <w:rPr>
          <w:rtl/>
          <w:lang w:bidi="ar-DZ"/>
        </w:rPr>
        <w:t xml:space="preserve"> </w:t>
      </w:r>
      <w:r>
        <w:rPr>
          <w:rFonts w:hint="eastAsia"/>
          <w:rtl/>
          <w:lang w:bidi="ar-DZ"/>
        </w:rPr>
        <w:t>في</w:t>
      </w:r>
      <w:r>
        <w:rPr>
          <w:rtl/>
          <w:lang w:bidi="ar-DZ"/>
        </w:rPr>
        <w:t xml:space="preserve"> </w:t>
      </w:r>
      <w:r>
        <w:rPr>
          <w:rFonts w:hint="eastAsia"/>
          <w:rtl/>
          <w:lang w:bidi="ar-DZ"/>
        </w:rPr>
        <w:t>عنوان</w:t>
      </w:r>
      <w:r>
        <w:rPr>
          <w:rtl/>
          <w:lang w:bidi="ar-DZ"/>
        </w:rPr>
        <w:t xml:space="preserve"> </w:t>
      </w:r>
      <w:r>
        <w:rPr>
          <w:rFonts w:hint="eastAsia"/>
          <w:rtl/>
          <w:lang w:bidi="ar-DZ"/>
        </w:rPr>
        <w:t>القصيدة،</w:t>
      </w:r>
      <w:r>
        <w:rPr>
          <w:rtl/>
          <w:lang w:bidi="ar-DZ"/>
        </w:rPr>
        <w:t xml:space="preserve"> </w:t>
      </w:r>
      <w:r>
        <w:rPr>
          <w:rFonts w:hint="eastAsia"/>
          <w:rtl/>
          <w:lang w:bidi="ar-DZ"/>
        </w:rPr>
        <w:t>فتكون</w:t>
      </w:r>
      <w:r>
        <w:rPr>
          <w:rtl/>
          <w:lang w:bidi="ar-DZ"/>
        </w:rPr>
        <w:t xml:space="preserve"> </w:t>
      </w:r>
      <w:r>
        <w:rPr>
          <w:rFonts w:hint="eastAsia"/>
          <w:rtl/>
          <w:lang w:bidi="ar-DZ"/>
        </w:rPr>
        <w:t>صيغتها</w:t>
      </w:r>
      <w:r>
        <w:rPr>
          <w:rtl/>
          <w:lang w:bidi="ar-DZ"/>
        </w:rPr>
        <w:t xml:space="preserve">: </w:t>
      </w:r>
      <w:r>
        <w:rPr>
          <w:rFonts w:hint="eastAsia"/>
          <w:rtl/>
          <w:lang w:bidi="ar-DZ"/>
        </w:rPr>
        <w:t>شاعر</w:t>
      </w:r>
      <w:r>
        <w:rPr>
          <w:rtl/>
          <w:lang w:bidi="ar-DZ"/>
        </w:rPr>
        <w:t>+(</w:t>
      </w:r>
      <w:r>
        <w:rPr>
          <w:rFonts w:hint="eastAsia"/>
          <w:rtl/>
          <w:lang w:bidi="ar-DZ"/>
        </w:rPr>
        <w:t>نا</w:t>
      </w:r>
      <w:r>
        <w:rPr>
          <w:rtl/>
          <w:lang w:bidi="ar-DZ"/>
        </w:rPr>
        <w:t xml:space="preserve">)+ </w:t>
      </w:r>
      <w:r>
        <w:rPr>
          <w:rFonts w:hint="eastAsia"/>
          <w:rtl/>
          <w:lang w:bidi="ar-DZ"/>
        </w:rPr>
        <w:t>حاله</w:t>
      </w:r>
      <w:r>
        <w:rPr>
          <w:rtl/>
          <w:lang w:bidi="ar-DZ"/>
        </w:rPr>
        <w:t xml:space="preserve"> </w:t>
      </w:r>
      <w:r>
        <w:rPr>
          <w:rFonts w:hint="eastAsia"/>
          <w:rtl/>
          <w:lang w:bidi="ar-DZ"/>
        </w:rPr>
        <w:t>من</w:t>
      </w:r>
      <w:r>
        <w:rPr>
          <w:rtl/>
          <w:lang w:bidi="ar-DZ"/>
        </w:rPr>
        <w:t xml:space="preserve"> </w:t>
      </w:r>
      <w:r>
        <w:rPr>
          <w:rFonts w:hint="eastAsia"/>
          <w:rtl/>
          <w:lang w:bidi="ar-DZ"/>
        </w:rPr>
        <w:t>خلال</w:t>
      </w:r>
      <w:r>
        <w:rPr>
          <w:rtl/>
          <w:lang w:bidi="ar-DZ"/>
        </w:rPr>
        <w:t xml:space="preserve"> </w:t>
      </w:r>
      <w:r>
        <w:rPr>
          <w:rFonts w:hint="eastAsia"/>
          <w:rtl/>
          <w:lang w:bidi="ar-DZ"/>
        </w:rPr>
        <w:t>القصيدة</w:t>
      </w:r>
      <w:r>
        <w:rPr>
          <w:rtl/>
          <w:lang w:bidi="ar-DZ"/>
        </w:rPr>
        <w:t xml:space="preserve">:  </w:t>
      </w:r>
      <w:r>
        <w:rPr>
          <w:rFonts w:hint="eastAsia"/>
          <w:rtl/>
          <w:lang w:bidi="ar-DZ"/>
        </w:rPr>
        <w:t>وهي</w:t>
      </w:r>
      <w:r>
        <w:rPr>
          <w:rtl/>
          <w:lang w:bidi="ar-DZ"/>
        </w:rPr>
        <w:t xml:space="preserve"> </w:t>
      </w:r>
      <w:r>
        <w:rPr>
          <w:rFonts w:hint="eastAsia"/>
          <w:rtl/>
          <w:lang w:bidi="ar-DZ"/>
        </w:rPr>
        <w:t>في</w:t>
      </w:r>
      <w:r>
        <w:rPr>
          <w:rtl/>
          <w:lang w:bidi="ar-DZ"/>
        </w:rPr>
        <w:t xml:space="preserve"> </w:t>
      </w:r>
      <w:r>
        <w:rPr>
          <w:rFonts w:hint="eastAsia"/>
          <w:rtl/>
          <w:lang w:bidi="ar-DZ"/>
        </w:rPr>
        <w:t>القصائد</w:t>
      </w:r>
      <w:r>
        <w:rPr>
          <w:rtl/>
          <w:lang w:bidi="ar-DZ"/>
        </w:rPr>
        <w:t xml:space="preserve"> </w:t>
      </w:r>
      <w:r>
        <w:rPr>
          <w:rFonts w:hint="eastAsia"/>
          <w:rtl/>
          <w:lang w:bidi="ar-DZ"/>
        </w:rPr>
        <w:t>الت</w:t>
      </w:r>
      <w:r w:rsidR="00D81BF6">
        <w:rPr>
          <w:rFonts w:hint="cs"/>
          <w:rtl/>
          <w:lang w:bidi="ar-DZ"/>
        </w:rPr>
        <w:t>ّ</w:t>
      </w:r>
      <w:r>
        <w:rPr>
          <w:rFonts w:hint="eastAsia"/>
          <w:rtl/>
          <w:lang w:bidi="ar-DZ"/>
        </w:rPr>
        <w:t>الية</w:t>
      </w:r>
      <w:r>
        <w:rPr>
          <w:rtl/>
          <w:lang w:bidi="ar-DZ"/>
        </w:rPr>
        <w:t>:</w:t>
      </w:r>
    </w:p>
    <w:tbl>
      <w:tblPr>
        <w:tblStyle w:val="Grilledutableau8"/>
        <w:bidiVisual/>
        <w:tblW w:w="0" w:type="auto"/>
        <w:jc w:val="center"/>
        <w:tblLook w:val="04A0" w:firstRow="1" w:lastRow="0" w:firstColumn="1" w:lastColumn="0" w:noHBand="0" w:noVBand="1"/>
      </w:tblPr>
      <w:tblGrid>
        <w:gridCol w:w="737"/>
        <w:gridCol w:w="2017"/>
        <w:gridCol w:w="4741"/>
      </w:tblGrid>
      <w:tr w:rsidR="00215BEC" w:rsidRPr="003A0A88" w:rsidTr="005D400A">
        <w:trPr>
          <w:trHeight w:val="397"/>
          <w:jc w:val="center"/>
        </w:trPr>
        <w:tc>
          <w:tcPr>
            <w:tcW w:w="737" w:type="dxa"/>
          </w:tcPr>
          <w:p w:rsidR="00215BEC" w:rsidRPr="003A0A88" w:rsidRDefault="00215BEC" w:rsidP="00215BEC">
            <w:pPr>
              <w:ind w:right="-8" w:firstLine="0"/>
              <w:jc w:val="left"/>
              <w:rPr>
                <w:b/>
                <w:bCs/>
                <w:sz w:val="28"/>
                <w:szCs w:val="28"/>
                <w:lang w:val="en-US"/>
              </w:rPr>
            </w:pPr>
          </w:p>
        </w:tc>
        <w:tc>
          <w:tcPr>
            <w:tcW w:w="2017" w:type="dxa"/>
          </w:tcPr>
          <w:p w:rsidR="00215BEC" w:rsidRPr="003A0A88" w:rsidRDefault="000D187C" w:rsidP="00215BEC">
            <w:pPr>
              <w:ind w:firstLine="0"/>
              <w:jc w:val="left"/>
              <w:rPr>
                <w:b/>
                <w:bCs/>
                <w:sz w:val="32"/>
                <w:szCs w:val="32"/>
                <w:lang w:val="en-US"/>
              </w:rPr>
            </w:pPr>
            <w:r>
              <w:rPr>
                <w:rFonts w:hint="eastAsia"/>
                <w:b/>
                <w:bCs/>
                <w:sz w:val="32"/>
                <w:szCs w:val="32"/>
                <w:rtl/>
                <w:lang w:val="en-US"/>
              </w:rPr>
              <w:t>الشاعر</w:t>
            </w:r>
          </w:p>
        </w:tc>
        <w:tc>
          <w:tcPr>
            <w:tcW w:w="4741" w:type="dxa"/>
          </w:tcPr>
          <w:p w:rsidR="00215BEC" w:rsidRPr="003A0A88" w:rsidRDefault="00215BEC" w:rsidP="00215BEC">
            <w:pPr>
              <w:ind w:firstLine="0"/>
              <w:jc w:val="left"/>
              <w:rPr>
                <w:b/>
                <w:bCs/>
                <w:sz w:val="32"/>
                <w:szCs w:val="32"/>
                <w:lang w:val="en-US"/>
              </w:rPr>
            </w:pPr>
            <w:r w:rsidRPr="003A0A88">
              <w:rPr>
                <w:rFonts w:hint="eastAsia"/>
                <w:b/>
                <w:bCs/>
                <w:sz w:val="32"/>
                <w:szCs w:val="32"/>
                <w:rtl/>
                <w:lang w:val="en-US"/>
              </w:rPr>
              <w:t>عنوان</w:t>
            </w:r>
            <w:r w:rsidRPr="003A0A88">
              <w:rPr>
                <w:b/>
                <w:bCs/>
                <w:sz w:val="32"/>
                <w:szCs w:val="32"/>
                <w:rtl/>
                <w:lang w:val="en-US"/>
              </w:rPr>
              <w:t xml:space="preserve"> </w:t>
            </w:r>
            <w:r w:rsidRPr="003A0A88">
              <w:rPr>
                <w:rFonts w:hint="eastAsia"/>
                <w:b/>
                <w:bCs/>
                <w:sz w:val="32"/>
                <w:szCs w:val="32"/>
                <w:rtl/>
                <w:lang w:val="en-US"/>
              </w:rPr>
              <w:t>القصيدة</w:t>
            </w:r>
            <w:r w:rsidRPr="003A0A88">
              <w:rPr>
                <w:b/>
                <w:bCs/>
                <w:sz w:val="32"/>
                <w:szCs w:val="32"/>
                <w:rtl/>
                <w:lang w:val="en-US"/>
              </w:rPr>
              <w:t xml:space="preserve"> </w:t>
            </w:r>
          </w:p>
        </w:tc>
      </w:tr>
      <w:tr w:rsidR="00215BEC" w:rsidRPr="003A0A88" w:rsidTr="005D400A">
        <w:trPr>
          <w:trHeight w:val="397"/>
          <w:jc w:val="center"/>
        </w:trPr>
        <w:tc>
          <w:tcPr>
            <w:tcW w:w="737" w:type="dxa"/>
          </w:tcPr>
          <w:p w:rsidR="00215BEC" w:rsidRPr="0091422D" w:rsidRDefault="00215BEC" w:rsidP="00215BEC">
            <w:pPr>
              <w:ind w:firstLine="0"/>
              <w:jc w:val="left"/>
              <w:rPr>
                <w:b/>
                <w:bCs/>
                <w:sz w:val="24"/>
                <w:szCs w:val="24"/>
                <w:lang w:val="en-US"/>
              </w:rPr>
            </w:pPr>
            <w:r w:rsidRPr="0091422D">
              <w:rPr>
                <w:rFonts w:ascii="Traditional Arabic" w:hAnsi="Traditional Arabic"/>
                <w:b/>
                <w:bCs/>
                <w:sz w:val="24"/>
                <w:szCs w:val="24"/>
                <w:rtl/>
                <w:lang w:val="en-US"/>
              </w:rPr>
              <w:lastRenderedPageBreak/>
              <w:t>1</w:t>
            </w:r>
            <w:r w:rsidRPr="0091422D">
              <w:rPr>
                <w:rFonts w:hint="cs"/>
                <w:b/>
                <w:bCs/>
                <w:sz w:val="24"/>
                <w:szCs w:val="24"/>
                <w:rtl/>
                <w:lang w:val="en-US"/>
              </w:rPr>
              <w:t>.</w:t>
            </w:r>
          </w:p>
        </w:tc>
        <w:tc>
          <w:tcPr>
            <w:tcW w:w="2017" w:type="dxa"/>
          </w:tcPr>
          <w:p w:rsidR="00215BEC" w:rsidRPr="003A0A88" w:rsidRDefault="00215BEC" w:rsidP="00215BEC">
            <w:pPr>
              <w:ind w:firstLine="0"/>
              <w:jc w:val="left"/>
              <w:rPr>
                <w:sz w:val="32"/>
                <w:szCs w:val="32"/>
                <w:lang w:val="en-US"/>
              </w:rPr>
            </w:pPr>
            <w:r w:rsidRPr="003A0A88">
              <w:rPr>
                <w:rFonts w:hint="eastAsia"/>
                <w:sz w:val="32"/>
                <w:szCs w:val="32"/>
                <w:rtl/>
                <w:lang w:val="en-US"/>
              </w:rPr>
              <w:t>الطي</w:t>
            </w:r>
            <w:r w:rsidR="00D81BF6">
              <w:rPr>
                <w:rFonts w:hint="cs"/>
                <w:sz w:val="32"/>
                <w:szCs w:val="32"/>
                <w:rtl/>
                <w:lang w:val="en-US"/>
              </w:rPr>
              <w:t>ّ</w:t>
            </w:r>
            <w:r w:rsidRPr="003A0A88">
              <w:rPr>
                <w:rFonts w:hint="eastAsia"/>
                <w:sz w:val="32"/>
                <w:szCs w:val="32"/>
                <w:rtl/>
                <w:lang w:val="en-US"/>
              </w:rPr>
              <w:t>ب</w:t>
            </w:r>
            <w:r w:rsidRPr="003A0A88">
              <w:rPr>
                <w:sz w:val="32"/>
                <w:szCs w:val="32"/>
                <w:rtl/>
                <w:lang w:val="en-US"/>
              </w:rPr>
              <w:t xml:space="preserve"> </w:t>
            </w:r>
            <w:r w:rsidRPr="003A0A88">
              <w:rPr>
                <w:rFonts w:hint="eastAsia"/>
                <w:sz w:val="32"/>
                <w:szCs w:val="32"/>
                <w:rtl/>
                <w:lang w:val="en-US"/>
              </w:rPr>
              <w:t>العقبي</w:t>
            </w:r>
            <w:r w:rsidRPr="003A0A88">
              <w:rPr>
                <w:sz w:val="32"/>
                <w:szCs w:val="32"/>
                <w:rtl/>
                <w:lang w:val="en-US"/>
              </w:rPr>
              <w:t xml:space="preserve"> </w:t>
            </w:r>
          </w:p>
        </w:tc>
        <w:tc>
          <w:tcPr>
            <w:tcW w:w="4741" w:type="dxa"/>
          </w:tcPr>
          <w:p w:rsidR="00215BEC" w:rsidRPr="003A0A88" w:rsidRDefault="00215BEC" w:rsidP="00215BEC">
            <w:pPr>
              <w:ind w:firstLine="0"/>
              <w:jc w:val="left"/>
              <w:rPr>
                <w:sz w:val="32"/>
                <w:szCs w:val="32"/>
                <w:lang w:val="en-US"/>
              </w:rPr>
            </w:pPr>
            <w:r w:rsidRPr="003A0A88">
              <w:rPr>
                <w:rFonts w:hint="eastAsia"/>
                <w:sz w:val="32"/>
                <w:szCs w:val="32"/>
                <w:rtl/>
                <w:lang w:val="en-US"/>
              </w:rPr>
              <w:t>بين</w:t>
            </w:r>
            <w:r w:rsidRPr="003A0A88">
              <w:rPr>
                <w:sz w:val="32"/>
                <w:szCs w:val="32"/>
                <w:rtl/>
                <w:lang w:val="en-US"/>
              </w:rPr>
              <w:t xml:space="preserve"> </w:t>
            </w:r>
            <w:r w:rsidRPr="003A0A88">
              <w:rPr>
                <w:rFonts w:hint="eastAsia"/>
                <w:sz w:val="32"/>
                <w:szCs w:val="32"/>
                <w:rtl/>
                <w:lang w:val="en-US"/>
              </w:rPr>
              <w:t>شاعرنا</w:t>
            </w:r>
            <w:r w:rsidRPr="003A0A88">
              <w:rPr>
                <w:sz w:val="32"/>
                <w:szCs w:val="32"/>
                <w:rtl/>
                <w:lang w:val="en-US"/>
              </w:rPr>
              <w:t xml:space="preserve"> </w:t>
            </w:r>
            <w:r w:rsidRPr="003A0A88">
              <w:rPr>
                <w:rFonts w:hint="eastAsia"/>
                <w:sz w:val="32"/>
                <w:szCs w:val="32"/>
                <w:rtl/>
                <w:lang w:val="en-US"/>
              </w:rPr>
              <w:t>وأمير</w:t>
            </w:r>
            <w:r w:rsidRPr="003A0A88">
              <w:rPr>
                <w:sz w:val="32"/>
                <w:szCs w:val="32"/>
                <w:rtl/>
                <w:lang w:val="en-US"/>
              </w:rPr>
              <w:t xml:space="preserve"> </w:t>
            </w:r>
            <w:r w:rsidRPr="003A0A88">
              <w:rPr>
                <w:rFonts w:hint="eastAsia"/>
                <w:sz w:val="32"/>
                <w:szCs w:val="32"/>
                <w:rtl/>
                <w:lang w:val="en-US"/>
              </w:rPr>
              <w:t>البيان</w:t>
            </w:r>
            <w:r w:rsidRPr="003A0A88">
              <w:rPr>
                <w:sz w:val="32"/>
                <w:szCs w:val="32"/>
                <w:rtl/>
                <w:lang w:val="en-US"/>
              </w:rPr>
              <w:t xml:space="preserve"> </w:t>
            </w:r>
            <w:r w:rsidRPr="003A0A88">
              <w:rPr>
                <w:rFonts w:hint="eastAsia"/>
                <w:sz w:val="32"/>
                <w:szCs w:val="32"/>
                <w:rtl/>
                <w:lang w:val="en-US"/>
              </w:rPr>
              <w:t>الأمير</w:t>
            </w:r>
            <w:r w:rsidRPr="003A0A88">
              <w:rPr>
                <w:sz w:val="32"/>
                <w:szCs w:val="32"/>
                <w:rtl/>
                <w:lang w:val="en-US"/>
              </w:rPr>
              <w:t xml:space="preserve"> </w:t>
            </w:r>
            <w:r w:rsidRPr="003A0A88">
              <w:rPr>
                <w:rFonts w:hint="eastAsia"/>
                <w:sz w:val="32"/>
                <w:szCs w:val="32"/>
                <w:rtl/>
                <w:lang w:val="en-US"/>
              </w:rPr>
              <w:t>شكيب</w:t>
            </w:r>
            <w:r w:rsidRPr="003A0A88">
              <w:rPr>
                <w:sz w:val="32"/>
                <w:szCs w:val="32"/>
                <w:rtl/>
                <w:lang w:val="en-US"/>
              </w:rPr>
              <w:t xml:space="preserve"> </w:t>
            </w:r>
            <w:r w:rsidRPr="003A0A88">
              <w:rPr>
                <w:rFonts w:hint="eastAsia"/>
                <w:sz w:val="32"/>
                <w:szCs w:val="32"/>
                <w:rtl/>
                <w:lang w:val="en-US"/>
              </w:rPr>
              <w:t>أرسلان</w:t>
            </w:r>
          </w:p>
        </w:tc>
      </w:tr>
      <w:tr w:rsidR="00215BEC" w:rsidRPr="003A0A88" w:rsidTr="005D400A">
        <w:trPr>
          <w:trHeight w:hRule="exact" w:val="878"/>
          <w:jc w:val="center"/>
        </w:trPr>
        <w:tc>
          <w:tcPr>
            <w:tcW w:w="737" w:type="dxa"/>
          </w:tcPr>
          <w:p w:rsidR="00215BEC" w:rsidRPr="0091422D" w:rsidRDefault="00215BEC" w:rsidP="00215BEC">
            <w:pPr>
              <w:ind w:firstLine="0"/>
              <w:jc w:val="left"/>
              <w:rPr>
                <w:b/>
                <w:bCs/>
                <w:sz w:val="24"/>
                <w:szCs w:val="24"/>
                <w:rtl/>
                <w:lang w:val="en-US"/>
              </w:rPr>
            </w:pPr>
            <w:r w:rsidRPr="0091422D">
              <w:rPr>
                <w:rFonts w:ascii="Traditional Arabic" w:hAnsi="Traditional Arabic"/>
                <w:b/>
                <w:bCs/>
                <w:sz w:val="24"/>
                <w:szCs w:val="24"/>
                <w:rtl/>
                <w:lang w:val="en-US"/>
              </w:rPr>
              <w:t>2</w:t>
            </w:r>
            <w:r w:rsidRPr="0091422D">
              <w:rPr>
                <w:rFonts w:hint="cs"/>
                <w:b/>
                <w:bCs/>
                <w:sz w:val="24"/>
                <w:szCs w:val="24"/>
                <w:rtl/>
                <w:lang w:val="en-US"/>
              </w:rPr>
              <w:t>.</w:t>
            </w:r>
          </w:p>
          <w:p w:rsidR="00215BEC" w:rsidRPr="0091422D" w:rsidRDefault="00215BEC" w:rsidP="00215BEC">
            <w:pPr>
              <w:ind w:firstLine="0"/>
              <w:jc w:val="left"/>
              <w:rPr>
                <w:b/>
                <w:bCs/>
                <w:sz w:val="24"/>
                <w:szCs w:val="24"/>
                <w:lang w:val="en-US"/>
              </w:rPr>
            </w:pPr>
          </w:p>
        </w:tc>
        <w:tc>
          <w:tcPr>
            <w:tcW w:w="2017" w:type="dxa"/>
          </w:tcPr>
          <w:p w:rsidR="00215BEC" w:rsidRPr="003A0A88" w:rsidRDefault="00215BEC" w:rsidP="00215BEC">
            <w:pPr>
              <w:ind w:firstLine="0"/>
              <w:jc w:val="left"/>
              <w:rPr>
                <w:sz w:val="32"/>
                <w:szCs w:val="32"/>
                <w:lang w:val="en-US"/>
              </w:rPr>
            </w:pPr>
            <w:r w:rsidRPr="003A0A88">
              <w:rPr>
                <w:rFonts w:hint="eastAsia"/>
                <w:sz w:val="32"/>
                <w:szCs w:val="32"/>
                <w:rtl/>
                <w:lang w:val="en-US"/>
              </w:rPr>
              <w:t>ابراهيم</w:t>
            </w:r>
            <w:r w:rsidRPr="003A0A88">
              <w:rPr>
                <w:rFonts w:hint="cs"/>
                <w:sz w:val="32"/>
                <w:szCs w:val="32"/>
                <w:rtl/>
                <w:lang w:val="en-US"/>
              </w:rPr>
              <w:t xml:space="preserve"> </w:t>
            </w:r>
            <w:r w:rsidRPr="003A0A88">
              <w:rPr>
                <w:rFonts w:hint="eastAsia"/>
                <w:sz w:val="32"/>
                <w:szCs w:val="32"/>
                <w:rtl/>
                <w:lang w:val="en-US"/>
              </w:rPr>
              <w:t>بن</w:t>
            </w:r>
            <w:r w:rsidRPr="003A0A88">
              <w:rPr>
                <w:sz w:val="32"/>
                <w:szCs w:val="32"/>
                <w:rtl/>
                <w:lang w:val="en-US"/>
              </w:rPr>
              <w:t xml:space="preserve"> </w:t>
            </w:r>
            <w:r w:rsidRPr="003A0A88">
              <w:rPr>
                <w:rFonts w:hint="eastAsia"/>
                <w:sz w:val="32"/>
                <w:szCs w:val="32"/>
                <w:rtl/>
                <w:lang w:val="en-US"/>
              </w:rPr>
              <w:t>نوح</w:t>
            </w:r>
            <w:r w:rsidRPr="003A0A88">
              <w:rPr>
                <w:rFonts w:hint="cs"/>
                <w:sz w:val="32"/>
                <w:szCs w:val="32"/>
                <w:rtl/>
                <w:lang w:val="en-US"/>
              </w:rPr>
              <w:t xml:space="preserve"> </w:t>
            </w:r>
            <w:r w:rsidRPr="003A0A88">
              <w:rPr>
                <w:rFonts w:hint="eastAsia"/>
                <w:sz w:val="32"/>
                <w:szCs w:val="32"/>
                <w:rtl/>
                <w:lang w:val="en-US"/>
              </w:rPr>
              <w:t>امتياز</w:t>
            </w:r>
          </w:p>
        </w:tc>
        <w:tc>
          <w:tcPr>
            <w:tcW w:w="4741" w:type="dxa"/>
          </w:tcPr>
          <w:p w:rsidR="00215BEC" w:rsidRPr="003A0A88" w:rsidRDefault="00215BEC" w:rsidP="00215BEC">
            <w:pPr>
              <w:ind w:firstLine="0"/>
              <w:jc w:val="left"/>
              <w:rPr>
                <w:sz w:val="32"/>
                <w:szCs w:val="32"/>
                <w:lang w:val="en-US"/>
              </w:rPr>
            </w:pPr>
            <w:r w:rsidRPr="003A0A88">
              <w:rPr>
                <w:rFonts w:hint="eastAsia"/>
                <w:sz w:val="32"/>
                <w:szCs w:val="32"/>
                <w:rtl/>
                <w:lang w:val="en-US"/>
              </w:rPr>
              <w:t>شاعرنا</w:t>
            </w:r>
            <w:r w:rsidRPr="003A0A88">
              <w:rPr>
                <w:sz w:val="32"/>
                <w:szCs w:val="32"/>
                <w:rtl/>
                <w:lang w:val="en-US"/>
              </w:rPr>
              <w:t xml:space="preserve"> </w:t>
            </w:r>
            <w:r w:rsidRPr="003A0A88">
              <w:rPr>
                <w:rFonts w:hint="eastAsia"/>
                <w:sz w:val="32"/>
                <w:szCs w:val="32"/>
                <w:rtl/>
                <w:lang w:val="en-US"/>
              </w:rPr>
              <w:t>والحقيقة</w:t>
            </w:r>
            <w:r w:rsidRPr="003A0A88">
              <w:rPr>
                <w:sz w:val="32"/>
                <w:szCs w:val="32"/>
                <w:rtl/>
                <w:lang w:val="en-US"/>
              </w:rPr>
              <w:t xml:space="preserve"> </w:t>
            </w:r>
          </w:p>
        </w:tc>
      </w:tr>
      <w:tr w:rsidR="00215BEC" w:rsidRPr="003A0A88" w:rsidTr="005D400A">
        <w:trPr>
          <w:trHeight w:val="397"/>
          <w:jc w:val="center"/>
        </w:trPr>
        <w:tc>
          <w:tcPr>
            <w:tcW w:w="737" w:type="dxa"/>
          </w:tcPr>
          <w:p w:rsidR="00215BEC" w:rsidRPr="0091422D" w:rsidRDefault="00215BEC" w:rsidP="00215BEC">
            <w:pPr>
              <w:ind w:firstLine="0"/>
              <w:jc w:val="left"/>
              <w:rPr>
                <w:b/>
                <w:bCs/>
                <w:sz w:val="24"/>
                <w:szCs w:val="24"/>
              </w:rPr>
            </w:pPr>
            <w:r w:rsidRPr="0091422D">
              <w:rPr>
                <w:rFonts w:ascii="Traditional Arabic" w:hAnsi="Traditional Arabic"/>
                <w:b/>
                <w:bCs/>
                <w:sz w:val="24"/>
                <w:szCs w:val="24"/>
                <w:rtl/>
              </w:rPr>
              <w:t>3</w:t>
            </w:r>
            <w:r w:rsidRPr="0091422D">
              <w:rPr>
                <w:rFonts w:hint="cs"/>
                <w:b/>
                <w:bCs/>
                <w:sz w:val="24"/>
                <w:szCs w:val="24"/>
                <w:rtl/>
              </w:rPr>
              <w:t>.</w:t>
            </w:r>
          </w:p>
        </w:tc>
        <w:tc>
          <w:tcPr>
            <w:tcW w:w="2017" w:type="dxa"/>
          </w:tcPr>
          <w:p w:rsidR="00215BEC" w:rsidRPr="003A0A88" w:rsidRDefault="00215BEC" w:rsidP="00215BEC">
            <w:pPr>
              <w:ind w:firstLine="0"/>
              <w:jc w:val="left"/>
              <w:rPr>
                <w:sz w:val="32"/>
                <w:szCs w:val="32"/>
              </w:rPr>
            </w:pPr>
            <w:r w:rsidRPr="003A0A88">
              <w:rPr>
                <w:rFonts w:hint="eastAsia"/>
                <w:sz w:val="32"/>
                <w:szCs w:val="32"/>
                <w:rtl/>
              </w:rPr>
              <w:t>الجنيد</w:t>
            </w:r>
            <w:r w:rsidRPr="003A0A88">
              <w:rPr>
                <w:sz w:val="32"/>
                <w:szCs w:val="32"/>
                <w:rtl/>
              </w:rPr>
              <w:t xml:space="preserve"> </w:t>
            </w:r>
            <w:r w:rsidRPr="003A0A88">
              <w:rPr>
                <w:rFonts w:hint="eastAsia"/>
                <w:sz w:val="32"/>
                <w:szCs w:val="32"/>
                <w:rtl/>
              </w:rPr>
              <w:t>أحمد</w:t>
            </w:r>
            <w:r w:rsidRPr="003A0A88">
              <w:rPr>
                <w:sz w:val="32"/>
                <w:szCs w:val="32"/>
                <w:rtl/>
              </w:rPr>
              <w:t xml:space="preserve"> </w:t>
            </w:r>
            <w:r w:rsidRPr="003A0A88">
              <w:rPr>
                <w:rFonts w:hint="eastAsia"/>
                <w:sz w:val="32"/>
                <w:szCs w:val="32"/>
                <w:rtl/>
              </w:rPr>
              <w:t>مك</w:t>
            </w:r>
            <w:r w:rsidR="00D81BF6">
              <w:rPr>
                <w:rFonts w:hint="cs"/>
                <w:sz w:val="32"/>
                <w:szCs w:val="32"/>
                <w:rtl/>
              </w:rPr>
              <w:t>ّ</w:t>
            </w:r>
            <w:r w:rsidRPr="003A0A88">
              <w:rPr>
                <w:rFonts w:hint="eastAsia"/>
                <w:sz w:val="32"/>
                <w:szCs w:val="32"/>
                <w:rtl/>
              </w:rPr>
              <w:t>ي</w:t>
            </w:r>
            <w:r w:rsidRPr="003A0A88">
              <w:rPr>
                <w:sz w:val="32"/>
                <w:szCs w:val="32"/>
                <w:rtl/>
              </w:rPr>
              <w:t xml:space="preserve"> </w:t>
            </w:r>
          </w:p>
        </w:tc>
        <w:tc>
          <w:tcPr>
            <w:tcW w:w="4741" w:type="dxa"/>
          </w:tcPr>
          <w:p w:rsidR="00215BEC" w:rsidRPr="003A0A88" w:rsidRDefault="00215BEC" w:rsidP="00215BEC">
            <w:pPr>
              <w:ind w:firstLine="0"/>
              <w:jc w:val="left"/>
              <w:rPr>
                <w:sz w:val="32"/>
                <w:szCs w:val="32"/>
              </w:rPr>
            </w:pPr>
            <w:r w:rsidRPr="003A0A88">
              <w:rPr>
                <w:rFonts w:hint="eastAsia"/>
                <w:sz w:val="32"/>
                <w:szCs w:val="32"/>
                <w:rtl/>
              </w:rPr>
              <w:t>حقيقة</w:t>
            </w:r>
            <w:r w:rsidRPr="003A0A88">
              <w:rPr>
                <w:sz w:val="32"/>
                <w:szCs w:val="32"/>
                <w:rtl/>
              </w:rPr>
              <w:t xml:space="preserve"> </w:t>
            </w:r>
            <w:r w:rsidRPr="003A0A88">
              <w:rPr>
                <w:rFonts w:hint="eastAsia"/>
                <w:sz w:val="32"/>
                <w:szCs w:val="32"/>
                <w:rtl/>
              </w:rPr>
              <w:t>لا</w:t>
            </w:r>
            <w:r w:rsidRPr="003A0A88">
              <w:rPr>
                <w:sz w:val="32"/>
                <w:szCs w:val="32"/>
                <w:rtl/>
              </w:rPr>
              <w:t xml:space="preserve"> </w:t>
            </w:r>
            <w:r w:rsidRPr="003A0A88">
              <w:rPr>
                <w:rFonts w:hint="eastAsia"/>
                <w:sz w:val="32"/>
                <w:szCs w:val="32"/>
                <w:rtl/>
              </w:rPr>
              <w:t>خيال</w:t>
            </w:r>
            <w:r w:rsidRPr="003A0A88">
              <w:rPr>
                <w:sz w:val="32"/>
                <w:szCs w:val="32"/>
                <w:rtl/>
              </w:rPr>
              <w:t xml:space="preserve"> </w:t>
            </w:r>
            <w:r w:rsidRPr="003A0A88">
              <w:rPr>
                <w:rFonts w:hint="eastAsia"/>
                <w:sz w:val="32"/>
                <w:szCs w:val="32"/>
                <w:rtl/>
              </w:rPr>
              <w:t>أو</w:t>
            </w:r>
            <w:r w:rsidRPr="003A0A88">
              <w:rPr>
                <w:sz w:val="32"/>
                <w:szCs w:val="32"/>
                <w:rtl/>
              </w:rPr>
              <w:t xml:space="preserve"> </w:t>
            </w:r>
            <w:r w:rsidRPr="003A0A88">
              <w:rPr>
                <w:rFonts w:hint="eastAsia"/>
                <w:sz w:val="32"/>
                <w:szCs w:val="32"/>
                <w:rtl/>
              </w:rPr>
              <w:t>شاعرنا</w:t>
            </w:r>
            <w:r w:rsidRPr="003A0A88">
              <w:rPr>
                <w:sz w:val="32"/>
                <w:szCs w:val="32"/>
                <w:rtl/>
              </w:rPr>
              <w:t xml:space="preserve"> </w:t>
            </w:r>
            <w:r w:rsidRPr="003A0A88">
              <w:rPr>
                <w:rFonts w:hint="eastAsia"/>
                <w:sz w:val="32"/>
                <w:szCs w:val="32"/>
                <w:rtl/>
              </w:rPr>
              <w:t>في</w:t>
            </w:r>
            <w:r w:rsidRPr="003A0A88">
              <w:rPr>
                <w:sz w:val="32"/>
                <w:szCs w:val="32"/>
                <w:rtl/>
              </w:rPr>
              <w:t xml:space="preserve"> </w:t>
            </w:r>
            <w:r w:rsidRPr="003A0A88">
              <w:rPr>
                <w:rFonts w:hint="eastAsia"/>
                <w:sz w:val="32"/>
                <w:szCs w:val="32"/>
                <w:rtl/>
              </w:rPr>
              <w:t>وطن</w:t>
            </w:r>
            <w:r w:rsidRPr="003A0A88">
              <w:rPr>
                <w:sz w:val="32"/>
                <w:szCs w:val="32"/>
                <w:rtl/>
              </w:rPr>
              <w:t xml:space="preserve"> </w:t>
            </w:r>
            <w:r w:rsidRPr="003A0A88">
              <w:rPr>
                <w:rFonts w:hint="eastAsia"/>
                <w:sz w:val="32"/>
                <w:szCs w:val="32"/>
                <w:rtl/>
              </w:rPr>
              <w:t>غربته</w:t>
            </w:r>
          </w:p>
        </w:tc>
      </w:tr>
    </w:tbl>
    <w:p w:rsidR="00215BEC" w:rsidRPr="00855C70" w:rsidRDefault="00215BEC" w:rsidP="00215BEC">
      <w:pPr>
        <w:ind w:firstLine="0"/>
        <w:rPr>
          <w:lang w:val="en-US"/>
        </w:rPr>
      </w:pPr>
      <w:r>
        <w:rPr>
          <w:rFonts w:hint="eastAsia"/>
          <w:rtl/>
          <w:lang w:val="en-US"/>
        </w:rPr>
        <w:t>إل</w:t>
      </w:r>
      <w:r w:rsidR="005D400A">
        <w:rPr>
          <w:rFonts w:hint="cs"/>
          <w:rtl/>
          <w:lang w:val="en-US"/>
        </w:rPr>
        <w:t>ّ</w:t>
      </w:r>
      <w:r>
        <w:rPr>
          <w:rFonts w:hint="eastAsia"/>
          <w:rtl/>
          <w:lang w:val="en-US"/>
        </w:rPr>
        <w:t>ا</w:t>
      </w:r>
      <w:r>
        <w:rPr>
          <w:rtl/>
          <w:lang w:val="en-US"/>
        </w:rPr>
        <w:t xml:space="preserve"> </w:t>
      </w:r>
      <w:r>
        <w:rPr>
          <w:rFonts w:hint="eastAsia"/>
          <w:rtl/>
          <w:lang w:val="en-US"/>
        </w:rPr>
        <w:t>أن</w:t>
      </w:r>
      <w:r w:rsidR="005D400A">
        <w:rPr>
          <w:rFonts w:hint="cs"/>
          <w:rtl/>
          <w:lang w:val="en-US"/>
        </w:rPr>
        <w:t>ّ</w:t>
      </w:r>
      <w:r>
        <w:rPr>
          <w:rFonts w:hint="eastAsia"/>
          <w:rtl/>
          <w:lang w:val="en-US"/>
        </w:rPr>
        <w:t>ه</w:t>
      </w:r>
      <w:r>
        <w:rPr>
          <w:rtl/>
          <w:lang w:val="en-US"/>
        </w:rPr>
        <w:t xml:space="preserve"> </w:t>
      </w:r>
      <w:r>
        <w:rPr>
          <w:rFonts w:hint="eastAsia"/>
          <w:rtl/>
          <w:lang w:val="en-US"/>
        </w:rPr>
        <w:t>ومم</w:t>
      </w:r>
      <w:r w:rsidR="005D400A">
        <w:rPr>
          <w:rFonts w:hint="cs"/>
          <w:rtl/>
          <w:lang w:val="en-US"/>
        </w:rPr>
        <w:t>ّ</w:t>
      </w:r>
      <w:r>
        <w:rPr>
          <w:rFonts w:hint="eastAsia"/>
          <w:rtl/>
          <w:lang w:val="en-US"/>
        </w:rPr>
        <w:t>ا</w:t>
      </w:r>
      <w:r>
        <w:rPr>
          <w:rtl/>
          <w:lang w:val="en-US"/>
        </w:rPr>
        <w:t xml:space="preserve"> </w:t>
      </w:r>
      <w:r>
        <w:rPr>
          <w:rFonts w:hint="eastAsia"/>
          <w:rtl/>
          <w:lang w:val="en-US"/>
        </w:rPr>
        <w:t>يؤاخذ</w:t>
      </w:r>
      <w:r>
        <w:rPr>
          <w:rtl/>
          <w:lang w:val="en-US"/>
        </w:rPr>
        <w:t xml:space="preserve"> </w:t>
      </w:r>
      <w:r w:rsidR="005D400A">
        <w:rPr>
          <w:rFonts w:hint="cs"/>
          <w:rtl/>
          <w:lang w:val="en-US"/>
        </w:rPr>
        <w:t xml:space="preserve">عليه </w:t>
      </w:r>
      <w:r>
        <w:rPr>
          <w:rFonts w:hint="eastAsia"/>
          <w:rtl/>
          <w:lang w:val="en-US"/>
        </w:rPr>
        <w:t>في</w:t>
      </w:r>
      <w:r>
        <w:rPr>
          <w:rtl/>
          <w:lang w:val="en-US"/>
        </w:rPr>
        <w:t xml:space="preserve"> </w:t>
      </w:r>
      <w:r>
        <w:rPr>
          <w:rFonts w:hint="eastAsia"/>
          <w:rtl/>
          <w:lang w:val="en-US"/>
        </w:rPr>
        <w:t>طريقة</w:t>
      </w:r>
      <w:r>
        <w:rPr>
          <w:rtl/>
          <w:lang w:val="en-US"/>
        </w:rPr>
        <w:t xml:space="preserve"> </w:t>
      </w:r>
      <w:r>
        <w:rPr>
          <w:rFonts w:hint="eastAsia"/>
          <w:rtl/>
          <w:lang w:val="en-US"/>
        </w:rPr>
        <w:t>صياغة</w:t>
      </w:r>
      <w:r>
        <w:rPr>
          <w:rtl/>
          <w:lang w:val="en-US"/>
        </w:rPr>
        <w:t xml:space="preserve"> </w:t>
      </w:r>
      <w:r>
        <w:rPr>
          <w:rFonts w:hint="eastAsia"/>
          <w:rtl/>
          <w:lang w:val="en-US"/>
        </w:rPr>
        <w:t>ه</w:t>
      </w:r>
      <w:r>
        <w:rPr>
          <w:rFonts w:hint="cs"/>
          <w:rtl/>
          <w:lang w:val="en-US"/>
        </w:rPr>
        <w:t>ذ</w:t>
      </w:r>
      <w:r>
        <w:rPr>
          <w:rFonts w:hint="eastAsia"/>
          <w:rtl/>
          <w:lang w:val="en-US"/>
        </w:rPr>
        <w:t>ه</w:t>
      </w:r>
      <w:r>
        <w:rPr>
          <w:rtl/>
          <w:lang w:val="en-US"/>
        </w:rPr>
        <w:t xml:space="preserve"> </w:t>
      </w:r>
      <w:r w:rsidR="005D400A">
        <w:rPr>
          <w:rFonts w:hint="eastAsia"/>
          <w:rtl/>
          <w:lang w:val="en-US"/>
        </w:rPr>
        <w:t>العناوين</w:t>
      </w:r>
      <w:r>
        <w:rPr>
          <w:rtl/>
          <w:lang w:val="en-US"/>
        </w:rPr>
        <w:t xml:space="preserve"> </w:t>
      </w:r>
      <w:r>
        <w:rPr>
          <w:rFonts w:hint="eastAsia"/>
          <w:rtl/>
          <w:lang w:val="en-US"/>
        </w:rPr>
        <w:t>أن</w:t>
      </w:r>
      <w:r w:rsidR="005D400A">
        <w:rPr>
          <w:rFonts w:hint="cs"/>
          <w:rtl/>
          <w:lang w:val="en-US"/>
        </w:rPr>
        <w:t>ّ</w:t>
      </w:r>
      <w:r>
        <w:rPr>
          <w:rFonts w:hint="eastAsia"/>
          <w:rtl/>
          <w:lang w:val="en-US"/>
        </w:rPr>
        <w:t>ها</w:t>
      </w:r>
      <w:r>
        <w:rPr>
          <w:rtl/>
          <w:lang w:val="en-US"/>
        </w:rPr>
        <w:t xml:space="preserve"> </w:t>
      </w:r>
      <w:r>
        <w:rPr>
          <w:rFonts w:hint="eastAsia"/>
          <w:rtl/>
          <w:lang w:val="en-US"/>
        </w:rPr>
        <w:t>صالحة</w:t>
      </w:r>
      <w:r>
        <w:rPr>
          <w:rtl/>
          <w:lang w:val="en-US"/>
        </w:rPr>
        <w:t xml:space="preserve"> </w:t>
      </w:r>
      <w:r>
        <w:rPr>
          <w:rFonts w:hint="eastAsia"/>
          <w:rtl/>
          <w:lang w:val="en-US"/>
        </w:rPr>
        <w:t>لأن</w:t>
      </w:r>
      <w:r>
        <w:rPr>
          <w:rtl/>
          <w:lang w:val="en-US"/>
        </w:rPr>
        <w:t xml:space="preserve"> </w:t>
      </w:r>
      <w:r>
        <w:rPr>
          <w:rFonts w:hint="eastAsia"/>
          <w:rtl/>
          <w:lang w:val="en-US"/>
        </w:rPr>
        <w:t>تكون</w:t>
      </w:r>
      <w:r>
        <w:rPr>
          <w:rtl/>
          <w:lang w:val="en-US"/>
        </w:rPr>
        <w:t xml:space="preserve"> </w:t>
      </w:r>
      <w:r>
        <w:rPr>
          <w:rFonts w:hint="eastAsia"/>
          <w:rtl/>
          <w:lang w:val="en-US"/>
        </w:rPr>
        <w:t>سمة</w:t>
      </w:r>
      <w:r>
        <w:rPr>
          <w:rtl/>
          <w:lang w:val="en-US"/>
        </w:rPr>
        <w:t xml:space="preserve"> </w:t>
      </w:r>
      <w:r>
        <w:rPr>
          <w:rFonts w:hint="eastAsia"/>
          <w:rtl/>
          <w:lang w:val="en-US"/>
        </w:rPr>
        <w:t>للقصيدة</w:t>
      </w:r>
      <w:r>
        <w:rPr>
          <w:rtl/>
          <w:lang w:val="en-US"/>
        </w:rPr>
        <w:t xml:space="preserve"> </w:t>
      </w:r>
      <w:r>
        <w:rPr>
          <w:rFonts w:hint="eastAsia"/>
          <w:rtl/>
          <w:lang w:val="en-US"/>
        </w:rPr>
        <w:t>فقط</w:t>
      </w:r>
      <w:r>
        <w:rPr>
          <w:rtl/>
          <w:lang w:val="en-US"/>
        </w:rPr>
        <w:t xml:space="preserve"> </w:t>
      </w:r>
      <w:r>
        <w:rPr>
          <w:rFonts w:hint="eastAsia"/>
          <w:rtl/>
          <w:lang w:val="en-US"/>
        </w:rPr>
        <w:t>داخل</w:t>
      </w:r>
      <w:r>
        <w:rPr>
          <w:rtl/>
          <w:lang w:val="en-US"/>
        </w:rPr>
        <w:t xml:space="preserve"> </w:t>
      </w:r>
      <w:r>
        <w:rPr>
          <w:rFonts w:hint="eastAsia"/>
          <w:rtl/>
          <w:lang w:val="en-US"/>
        </w:rPr>
        <w:t>الكتاب</w:t>
      </w:r>
      <w:r>
        <w:rPr>
          <w:rtl/>
          <w:lang w:val="en-US"/>
        </w:rPr>
        <w:t xml:space="preserve"> </w:t>
      </w:r>
      <w:r>
        <w:rPr>
          <w:rFonts w:hint="eastAsia"/>
          <w:rtl/>
          <w:lang w:val="en-US"/>
        </w:rPr>
        <w:t>لبروز</w:t>
      </w:r>
      <w:r>
        <w:rPr>
          <w:rtl/>
          <w:lang w:val="en-US"/>
        </w:rPr>
        <w:t xml:space="preserve"> </w:t>
      </w:r>
      <w:r>
        <w:rPr>
          <w:rFonts w:hint="eastAsia"/>
          <w:rtl/>
          <w:lang w:val="en-US"/>
        </w:rPr>
        <w:t>الضمير</w:t>
      </w:r>
      <w:r>
        <w:rPr>
          <w:rtl/>
          <w:lang w:val="en-US"/>
        </w:rPr>
        <w:t xml:space="preserve"> </w:t>
      </w:r>
      <w:r>
        <w:rPr>
          <w:rFonts w:hint="eastAsia"/>
          <w:rtl/>
          <w:lang w:val="en-US"/>
        </w:rPr>
        <w:t>المتكلم</w:t>
      </w:r>
      <w:r>
        <w:rPr>
          <w:rtl/>
          <w:lang w:val="en-US"/>
        </w:rPr>
        <w:t xml:space="preserve"> (</w:t>
      </w:r>
      <w:r>
        <w:rPr>
          <w:rFonts w:hint="eastAsia"/>
          <w:rtl/>
          <w:lang w:val="en-US"/>
        </w:rPr>
        <w:t>نا</w:t>
      </w:r>
      <w:r>
        <w:rPr>
          <w:rtl/>
          <w:lang w:val="en-US"/>
        </w:rPr>
        <w:t xml:space="preserve">) </w:t>
      </w:r>
      <w:r>
        <w:rPr>
          <w:rFonts w:hint="eastAsia"/>
          <w:rtl/>
          <w:lang w:val="en-US"/>
        </w:rPr>
        <w:t>العائد</w:t>
      </w:r>
      <w:r>
        <w:rPr>
          <w:rtl/>
          <w:lang w:val="en-US"/>
        </w:rPr>
        <w:t xml:space="preserve"> </w:t>
      </w:r>
      <w:r>
        <w:rPr>
          <w:rFonts w:hint="eastAsia"/>
          <w:rtl/>
          <w:lang w:val="en-US"/>
        </w:rPr>
        <w:t>لمؤلف</w:t>
      </w:r>
      <w:r>
        <w:rPr>
          <w:rtl/>
          <w:lang w:val="en-US"/>
        </w:rPr>
        <w:t xml:space="preserve"> </w:t>
      </w:r>
      <w:r>
        <w:rPr>
          <w:rFonts w:hint="eastAsia"/>
          <w:rtl/>
          <w:lang w:val="en-US"/>
        </w:rPr>
        <w:t>الكتاب،</w:t>
      </w:r>
      <w:r>
        <w:rPr>
          <w:rtl/>
          <w:lang w:val="en-US"/>
        </w:rPr>
        <w:t xml:space="preserve"> </w:t>
      </w:r>
      <w:r>
        <w:rPr>
          <w:rFonts w:hint="eastAsia"/>
          <w:rtl/>
          <w:lang w:val="en-US"/>
        </w:rPr>
        <w:t>وتصبح</w:t>
      </w:r>
      <w:r>
        <w:rPr>
          <w:rtl/>
          <w:lang w:val="en-US"/>
        </w:rPr>
        <w:t xml:space="preserve"> </w:t>
      </w:r>
      <w:r>
        <w:rPr>
          <w:rFonts w:hint="eastAsia"/>
          <w:rtl/>
          <w:lang w:val="en-US"/>
        </w:rPr>
        <w:t>خارجه</w:t>
      </w:r>
      <w:r>
        <w:rPr>
          <w:rtl/>
          <w:lang w:val="en-US"/>
        </w:rPr>
        <w:t xml:space="preserve"> </w:t>
      </w:r>
      <w:r w:rsidRPr="00B65A42">
        <w:rPr>
          <w:rFonts w:hint="eastAsia"/>
          <w:rtl/>
          <w:lang w:val="en-US"/>
        </w:rPr>
        <w:t>بمثابة</w:t>
      </w:r>
      <w:r w:rsidRPr="00B65A42">
        <w:rPr>
          <w:rtl/>
          <w:lang w:val="en-US"/>
        </w:rPr>
        <w:t xml:space="preserve"> </w:t>
      </w:r>
      <w:r w:rsidRPr="00B65A42">
        <w:rPr>
          <w:rFonts w:hint="eastAsia"/>
          <w:rtl/>
          <w:lang w:val="en-US"/>
        </w:rPr>
        <w:t>المجهول</w:t>
      </w:r>
      <w:r>
        <w:rPr>
          <w:rtl/>
          <w:lang w:val="en-US"/>
        </w:rPr>
        <w:t xml:space="preserve">.   </w:t>
      </w:r>
    </w:p>
    <w:p w:rsidR="00215BEC" w:rsidRPr="00A56BFA" w:rsidRDefault="00215BEC" w:rsidP="00215BEC">
      <w:pPr>
        <w:pStyle w:val="Paragraphedeliste"/>
        <w:numPr>
          <w:ilvl w:val="0"/>
          <w:numId w:val="1"/>
        </w:numPr>
        <w:ind w:left="990" w:hanging="436"/>
        <w:rPr>
          <w:lang w:val="en-US" w:bidi="ar-DZ"/>
        </w:rPr>
      </w:pPr>
      <w:r w:rsidRPr="00D21C5C">
        <w:rPr>
          <w:rFonts w:hint="eastAsia"/>
          <w:rtl/>
          <w:lang w:bidi="ar-DZ"/>
        </w:rPr>
        <w:t>استنتاج</w:t>
      </w:r>
      <w:r w:rsidRPr="00D21C5C">
        <w:rPr>
          <w:rtl/>
          <w:lang w:bidi="ar-DZ"/>
        </w:rPr>
        <w:t xml:space="preserve"> </w:t>
      </w:r>
      <w:r w:rsidRPr="00D21C5C">
        <w:rPr>
          <w:rFonts w:hint="eastAsia"/>
          <w:rtl/>
          <w:lang w:bidi="ar-DZ"/>
        </w:rPr>
        <w:t>طريقته</w:t>
      </w:r>
      <w:r w:rsidRPr="00D21C5C">
        <w:rPr>
          <w:rtl/>
          <w:lang w:bidi="ar-DZ"/>
        </w:rPr>
        <w:t xml:space="preserve"> </w:t>
      </w:r>
      <w:r>
        <w:rPr>
          <w:rFonts w:hint="eastAsia"/>
          <w:rtl/>
          <w:lang w:bidi="ar-DZ"/>
        </w:rPr>
        <w:t>الخاص</w:t>
      </w:r>
      <w:r w:rsidR="005D400A">
        <w:rPr>
          <w:rFonts w:hint="cs"/>
          <w:rtl/>
          <w:lang w:bidi="ar-DZ"/>
        </w:rPr>
        <w:t>ّ</w:t>
      </w:r>
      <w:r>
        <w:rPr>
          <w:rFonts w:hint="eastAsia"/>
          <w:rtl/>
          <w:lang w:bidi="ar-DZ"/>
        </w:rPr>
        <w:t>ة</w:t>
      </w:r>
      <w:r>
        <w:rPr>
          <w:rtl/>
          <w:lang w:bidi="ar-DZ"/>
        </w:rPr>
        <w:t xml:space="preserve"> </w:t>
      </w:r>
      <w:r w:rsidRPr="00D21C5C">
        <w:rPr>
          <w:rFonts w:hint="eastAsia"/>
          <w:rtl/>
          <w:lang w:bidi="ar-DZ"/>
        </w:rPr>
        <w:t>التي</w:t>
      </w:r>
      <w:r w:rsidRPr="00D21C5C">
        <w:rPr>
          <w:rtl/>
          <w:lang w:bidi="ar-DZ"/>
        </w:rPr>
        <w:t xml:space="preserve"> </w:t>
      </w:r>
      <w:r w:rsidRPr="00D21C5C">
        <w:rPr>
          <w:rFonts w:hint="eastAsia"/>
          <w:rtl/>
          <w:lang w:bidi="ar-DZ"/>
        </w:rPr>
        <w:t>عنون</w:t>
      </w:r>
      <w:r w:rsidRPr="00D21C5C">
        <w:rPr>
          <w:rtl/>
          <w:lang w:bidi="ar-DZ"/>
        </w:rPr>
        <w:t xml:space="preserve"> </w:t>
      </w:r>
      <w:r w:rsidRPr="00D21C5C">
        <w:rPr>
          <w:rFonts w:hint="eastAsia"/>
          <w:rtl/>
          <w:lang w:bidi="ar-DZ"/>
        </w:rPr>
        <w:t>بها</w:t>
      </w:r>
      <w:r w:rsidRPr="00D21C5C">
        <w:rPr>
          <w:rtl/>
          <w:lang w:bidi="ar-DZ"/>
        </w:rPr>
        <w:t xml:space="preserve"> </w:t>
      </w:r>
      <w:r>
        <w:rPr>
          <w:rFonts w:hint="eastAsia"/>
          <w:rtl/>
          <w:lang w:bidi="ar-DZ"/>
        </w:rPr>
        <w:t>بعض</w:t>
      </w:r>
      <w:r>
        <w:rPr>
          <w:rtl/>
          <w:lang w:bidi="ar-DZ"/>
        </w:rPr>
        <w:t xml:space="preserve"> </w:t>
      </w:r>
      <w:r w:rsidRPr="00D21C5C">
        <w:rPr>
          <w:rFonts w:hint="eastAsia"/>
          <w:rtl/>
          <w:lang w:bidi="ar-DZ"/>
        </w:rPr>
        <w:t>قصائده</w:t>
      </w:r>
      <w:r>
        <w:rPr>
          <w:rFonts w:hint="eastAsia"/>
          <w:rtl/>
          <w:lang w:bidi="ar-DZ"/>
        </w:rPr>
        <w:t>،</w:t>
      </w:r>
      <w:r>
        <w:rPr>
          <w:rtl/>
          <w:lang w:bidi="ar-DZ"/>
        </w:rPr>
        <w:t xml:space="preserve"> </w:t>
      </w:r>
      <w:r>
        <w:rPr>
          <w:rFonts w:hint="eastAsia"/>
          <w:rtl/>
          <w:lang w:bidi="ar-DZ"/>
        </w:rPr>
        <w:t>وإسقاطها</w:t>
      </w:r>
      <w:r>
        <w:rPr>
          <w:rtl/>
          <w:lang w:bidi="ar-DZ"/>
        </w:rPr>
        <w:t xml:space="preserve"> </w:t>
      </w:r>
      <w:r>
        <w:rPr>
          <w:rFonts w:hint="eastAsia"/>
          <w:rtl/>
          <w:lang w:bidi="ar-DZ"/>
        </w:rPr>
        <w:t>على</w:t>
      </w:r>
      <w:r>
        <w:rPr>
          <w:rtl/>
          <w:lang w:bidi="ar-DZ"/>
        </w:rPr>
        <w:t xml:space="preserve"> </w:t>
      </w:r>
      <w:r>
        <w:rPr>
          <w:rFonts w:hint="eastAsia"/>
          <w:rtl/>
          <w:lang w:bidi="ar-DZ"/>
        </w:rPr>
        <w:t>القصائد</w:t>
      </w:r>
      <w:r>
        <w:rPr>
          <w:rtl/>
          <w:lang w:bidi="ar-DZ"/>
        </w:rPr>
        <w:t xml:space="preserve"> </w:t>
      </w:r>
      <w:r>
        <w:rPr>
          <w:rFonts w:hint="eastAsia"/>
          <w:rtl/>
          <w:lang w:bidi="ar-DZ"/>
        </w:rPr>
        <w:t>الأخرى</w:t>
      </w:r>
      <w:r>
        <w:rPr>
          <w:rFonts w:hint="cs"/>
          <w:rtl/>
          <w:lang w:bidi="ar-DZ"/>
        </w:rPr>
        <w:t>؛</w:t>
      </w:r>
      <w:r>
        <w:rPr>
          <w:rtl/>
          <w:lang w:bidi="ar-DZ"/>
        </w:rPr>
        <w:t xml:space="preserve"> </w:t>
      </w:r>
      <w:r>
        <w:rPr>
          <w:rFonts w:hint="eastAsia"/>
          <w:rtl/>
          <w:lang w:bidi="ar-DZ"/>
        </w:rPr>
        <w:t>أما</w:t>
      </w:r>
      <w:r>
        <w:rPr>
          <w:rtl/>
          <w:lang w:bidi="ar-DZ"/>
        </w:rPr>
        <w:t xml:space="preserve"> </w:t>
      </w:r>
      <w:r w:rsidRPr="00581C06">
        <w:rPr>
          <w:rFonts w:hint="eastAsia"/>
          <w:rtl/>
          <w:lang w:bidi="ar-DZ"/>
        </w:rPr>
        <w:t>طريقته</w:t>
      </w:r>
      <w:r w:rsidR="005D400A">
        <w:rPr>
          <w:rFonts w:hint="cs"/>
          <w:rtl/>
          <w:lang w:bidi="ar-DZ"/>
        </w:rPr>
        <w:t xml:space="preserve"> </w:t>
      </w:r>
      <w:r>
        <w:rPr>
          <w:rFonts w:hint="eastAsia"/>
          <w:rtl/>
          <w:lang w:bidi="ar-DZ"/>
        </w:rPr>
        <w:t>ف</w:t>
      </w:r>
      <w:r w:rsidRPr="00D21C5C">
        <w:rPr>
          <w:rFonts w:hint="eastAsia"/>
          <w:rtl/>
          <w:lang w:bidi="ar-DZ"/>
        </w:rPr>
        <w:t>هي</w:t>
      </w:r>
      <w:r w:rsidRPr="00D21C5C">
        <w:rPr>
          <w:rtl/>
          <w:lang w:bidi="ar-DZ"/>
        </w:rPr>
        <w:t xml:space="preserve"> </w:t>
      </w:r>
      <w:r>
        <w:rPr>
          <w:rFonts w:hint="eastAsia"/>
          <w:rtl/>
          <w:lang w:bidi="ar-DZ"/>
        </w:rPr>
        <w:t>أن</w:t>
      </w:r>
      <w:r>
        <w:rPr>
          <w:rtl/>
          <w:lang w:bidi="ar-DZ"/>
        </w:rPr>
        <w:t xml:space="preserve"> </w:t>
      </w:r>
      <w:r w:rsidRPr="00D21C5C">
        <w:rPr>
          <w:rFonts w:hint="eastAsia"/>
          <w:rtl/>
          <w:lang w:bidi="ar-DZ"/>
        </w:rPr>
        <w:t>ي</w:t>
      </w:r>
      <w:r>
        <w:rPr>
          <w:rFonts w:hint="eastAsia"/>
          <w:rtl/>
          <w:lang w:bidi="ar-DZ"/>
        </w:rPr>
        <w:t>جتلب</w:t>
      </w:r>
      <w:r w:rsidRPr="00D21C5C">
        <w:rPr>
          <w:rtl/>
          <w:lang w:bidi="ar-DZ"/>
        </w:rPr>
        <w:t xml:space="preserve"> </w:t>
      </w:r>
      <w:r w:rsidRPr="00D21C5C">
        <w:rPr>
          <w:rFonts w:hint="eastAsia"/>
          <w:rtl/>
          <w:lang w:bidi="ar-DZ"/>
        </w:rPr>
        <w:t>جملة</w:t>
      </w:r>
      <w:r w:rsidRPr="00D21C5C">
        <w:rPr>
          <w:rtl/>
          <w:lang w:bidi="ar-DZ"/>
        </w:rPr>
        <w:t xml:space="preserve"> </w:t>
      </w:r>
      <w:r w:rsidRPr="00D21C5C">
        <w:rPr>
          <w:rFonts w:hint="eastAsia"/>
          <w:rtl/>
          <w:lang w:bidi="ar-DZ"/>
        </w:rPr>
        <w:t>من</w:t>
      </w:r>
      <w:r w:rsidRPr="00D21C5C">
        <w:rPr>
          <w:rtl/>
          <w:lang w:bidi="ar-DZ"/>
        </w:rPr>
        <w:t xml:space="preserve"> </w:t>
      </w:r>
      <w:r w:rsidRPr="00D21C5C">
        <w:rPr>
          <w:rFonts w:hint="eastAsia"/>
          <w:rtl/>
          <w:lang w:bidi="ar-DZ"/>
        </w:rPr>
        <w:t>القصيدة</w:t>
      </w:r>
      <w:r w:rsidRPr="00D21C5C">
        <w:rPr>
          <w:rtl/>
          <w:lang w:bidi="ar-DZ"/>
        </w:rPr>
        <w:t xml:space="preserve"> </w:t>
      </w:r>
      <w:r w:rsidRPr="00D21C5C">
        <w:rPr>
          <w:rFonts w:hint="eastAsia"/>
          <w:rtl/>
          <w:lang w:bidi="ar-DZ"/>
        </w:rPr>
        <w:t>وينصبها</w:t>
      </w:r>
      <w:r w:rsidRPr="00D21C5C">
        <w:rPr>
          <w:rtl/>
          <w:lang w:bidi="ar-DZ"/>
        </w:rPr>
        <w:t xml:space="preserve"> </w:t>
      </w:r>
      <w:r w:rsidRPr="00D21C5C">
        <w:rPr>
          <w:rFonts w:hint="eastAsia"/>
          <w:rtl/>
          <w:lang w:bidi="ar-DZ"/>
        </w:rPr>
        <w:t>كعنوان،</w:t>
      </w:r>
      <w:r w:rsidRPr="00D21C5C">
        <w:rPr>
          <w:rtl/>
          <w:lang w:bidi="ar-DZ"/>
        </w:rPr>
        <w:t xml:space="preserve"> </w:t>
      </w:r>
      <w:r>
        <w:rPr>
          <w:rFonts w:hint="eastAsia"/>
          <w:rtl/>
          <w:lang w:bidi="ar-DZ"/>
        </w:rPr>
        <w:t>كما</w:t>
      </w:r>
      <w:r>
        <w:rPr>
          <w:rtl/>
          <w:lang w:bidi="ar-DZ"/>
        </w:rPr>
        <w:t xml:space="preserve"> </w:t>
      </w:r>
      <w:r>
        <w:rPr>
          <w:rFonts w:hint="eastAsia"/>
          <w:rtl/>
          <w:lang w:bidi="ar-DZ"/>
        </w:rPr>
        <w:t>في</w:t>
      </w:r>
      <w:r>
        <w:rPr>
          <w:rtl/>
          <w:lang w:bidi="ar-DZ"/>
        </w:rPr>
        <w:t xml:space="preserve"> </w:t>
      </w:r>
      <w:r>
        <w:rPr>
          <w:rFonts w:hint="eastAsia"/>
          <w:rtl/>
          <w:lang w:bidi="ar-DZ"/>
        </w:rPr>
        <w:t>عناوين</w:t>
      </w:r>
      <w:r>
        <w:rPr>
          <w:rtl/>
          <w:lang w:bidi="ar-DZ"/>
        </w:rPr>
        <w:t xml:space="preserve"> </w:t>
      </w:r>
      <w:r>
        <w:rPr>
          <w:rFonts w:hint="eastAsia"/>
          <w:rtl/>
          <w:lang w:bidi="ar-DZ"/>
        </w:rPr>
        <w:t>قصائده</w:t>
      </w:r>
      <w:r>
        <w:rPr>
          <w:rtl/>
          <w:lang w:bidi="ar-DZ"/>
        </w:rPr>
        <w:t xml:space="preserve"> </w:t>
      </w:r>
      <w:r>
        <w:rPr>
          <w:rFonts w:hint="eastAsia"/>
          <w:rtl/>
          <w:lang w:bidi="ar-DZ"/>
        </w:rPr>
        <w:t>الآتية</w:t>
      </w:r>
      <w:r>
        <w:rPr>
          <w:rtl/>
          <w:lang w:bidi="ar-DZ"/>
        </w:rPr>
        <w:t xml:space="preserve">: </w:t>
      </w:r>
    </w:p>
    <w:tbl>
      <w:tblPr>
        <w:tblStyle w:val="Grilledutableau2"/>
        <w:bidiVisual/>
        <w:tblW w:w="8589" w:type="dxa"/>
        <w:tblInd w:w="674" w:type="dxa"/>
        <w:tblLook w:val="04A0" w:firstRow="1" w:lastRow="0" w:firstColumn="1" w:lastColumn="0" w:noHBand="0" w:noVBand="1"/>
      </w:tblPr>
      <w:tblGrid>
        <w:gridCol w:w="576"/>
        <w:gridCol w:w="1832"/>
        <w:gridCol w:w="1701"/>
        <w:gridCol w:w="4480"/>
      </w:tblGrid>
      <w:tr w:rsidR="00215BEC" w:rsidRPr="001B4363" w:rsidTr="00215BEC">
        <w:trPr>
          <w:trHeight w:val="510"/>
        </w:trPr>
        <w:tc>
          <w:tcPr>
            <w:tcW w:w="500" w:type="dxa"/>
            <w:noWrap/>
            <w:hideMark/>
          </w:tcPr>
          <w:p w:rsidR="00215BEC" w:rsidRPr="005445F0" w:rsidRDefault="00215BEC" w:rsidP="00215BEC">
            <w:pPr>
              <w:ind w:right="-8" w:firstLine="0"/>
              <w:jc w:val="left"/>
              <w:rPr>
                <w:b/>
                <w:bCs/>
                <w:szCs w:val="28"/>
                <w:lang w:val="en-US"/>
              </w:rPr>
            </w:pPr>
            <w:r>
              <w:rPr>
                <w:rFonts w:hint="cs"/>
                <w:b/>
                <w:bCs/>
                <w:szCs w:val="28"/>
                <w:rtl/>
                <w:lang w:val="en-US"/>
              </w:rPr>
              <w:t>الر</w:t>
            </w:r>
            <w:r w:rsidR="005D400A">
              <w:rPr>
                <w:rFonts w:hint="cs"/>
                <w:b/>
                <w:bCs/>
                <w:szCs w:val="28"/>
                <w:rtl/>
                <w:lang w:val="en-US"/>
              </w:rPr>
              <w:t>ّ</w:t>
            </w:r>
            <w:r>
              <w:rPr>
                <w:rFonts w:hint="cs"/>
                <w:b/>
                <w:bCs/>
                <w:szCs w:val="28"/>
                <w:rtl/>
                <w:lang w:val="en-US"/>
              </w:rPr>
              <w:t>قم</w:t>
            </w:r>
          </w:p>
        </w:tc>
        <w:tc>
          <w:tcPr>
            <w:tcW w:w="1908" w:type="dxa"/>
          </w:tcPr>
          <w:p w:rsidR="00215BEC" w:rsidRPr="001B4363" w:rsidRDefault="000D187C" w:rsidP="00215BEC">
            <w:pPr>
              <w:ind w:firstLine="0"/>
              <w:jc w:val="left"/>
              <w:rPr>
                <w:b/>
                <w:bCs/>
                <w:szCs w:val="28"/>
                <w:lang w:val="en-US"/>
              </w:rPr>
            </w:pPr>
            <w:r>
              <w:rPr>
                <w:rFonts w:hint="eastAsia"/>
                <w:b/>
                <w:bCs/>
                <w:szCs w:val="28"/>
                <w:rtl/>
                <w:lang w:val="en-US"/>
              </w:rPr>
              <w:t>الشاعر</w:t>
            </w:r>
          </w:p>
        </w:tc>
        <w:tc>
          <w:tcPr>
            <w:tcW w:w="1701" w:type="dxa"/>
            <w:noWrap/>
            <w:hideMark/>
          </w:tcPr>
          <w:p w:rsidR="00215BEC" w:rsidRPr="001B4363" w:rsidRDefault="00215BEC" w:rsidP="00215BEC">
            <w:pPr>
              <w:ind w:firstLine="0"/>
              <w:jc w:val="left"/>
              <w:rPr>
                <w:b/>
                <w:bCs/>
                <w:szCs w:val="28"/>
                <w:lang w:val="en-US"/>
              </w:rPr>
            </w:pPr>
            <w:r>
              <w:rPr>
                <w:rFonts w:hint="eastAsia"/>
                <w:b/>
                <w:bCs/>
                <w:szCs w:val="28"/>
                <w:rtl/>
                <w:lang w:val="en-US"/>
              </w:rPr>
              <w:t>عنوان</w:t>
            </w:r>
            <w:r>
              <w:rPr>
                <w:b/>
                <w:bCs/>
                <w:szCs w:val="28"/>
                <w:rtl/>
                <w:lang w:val="en-US"/>
              </w:rPr>
              <w:t xml:space="preserve"> </w:t>
            </w:r>
            <w:r w:rsidRPr="001B4363">
              <w:rPr>
                <w:rFonts w:hint="eastAsia"/>
                <w:b/>
                <w:bCs/>
                <w:szCs w:val="28"/>
                <w:rtl/>
                <w:lang w:val="en-US"/>
              </w:rPr>
              <w:t>القصيدة</w:t>
            </w:r>
            <w:r w:rsidRPr="001B4363">
              <w:rPr>
                <w:b/>
                <w:bCs/>
                <w:szCs w:val="28"/>
                <w:rtl/>
                <w:lang w:val="en-US"/>
              </w:rPr>
              <w:t xml:space="preserve"> </w:t>
            </w:r>
          </w:p>
        </w:tc>
        <w:tc>
          <w:tcPr>
            <w:tcW w:w="4480" w:type="dxa"/>
            <w:noWrap/>
            <w:hideMark/>
          </w:tcPr>
          <w:p w:rsidR="00215BEC" w:rsidRPr="00CF6038" w:rsidRDefault="00215BEC" w:rsidP="00215BEC">
            <w:pPr>
              <w:ind w:firstLine="0"/>
              <w:jc w:val="left"/>
              <w:rPr>
                <w:b/>
                <w:bCs/>
                <w:szCs w:val="28"/>
                <w:lang w:val="en-US"/>
              </w:rPr>
            </w:pPr>
            <w:r w:rsidRPr="0014777D">
              <w:rPr>
                <w:rFonts w:ascii="Traditional Arabic" w:hAnsi="Traditional Arabic"/>
                <w:szCs w:val="28"/>
                <w:rtl/>
                <w:lang w:val="en-US"/>
              </w:rPr>
              <w:t xml:space="preserve"> </w:t>
            </w:r>
            <w:r w:rsidRPr="00CF6038">
              <w:rPr>
                <w:rFonts w:hint="eastAsia"/>
                <w:b/>
                <w:bCs/>
                <w:szCs w:val="28"/>
                <w:rtl/>
                <w:lang w:val="en-US"/>
              </w:rPr>
              <w:t>رقم</w:t>
            </w:r>
            <w:r w:rsidRPr="00CF6038">
              <w:rPr>
                <w:b/>
                <w:bCs/>
                <w:szCs w:val="28"/>
                <w:rtl/>
                <w:lang w:val="en-US"/>
              </w:rPr>
              <w:t xml:space="preserve"> </w:t>
            </w:r>
            <w:r w:rsidRPr="00CF6038">
              <w:rPr>
                <w:rFonts w:hint="eastAsia"/>
                <w:b/>
                <w:bCs/>
                <w:szCs w:val="28"/>
                <w:rtl/>
                <w:lang w:val="en-US"/>
              </w:rPr>
              <w:t>البيت</w:t>
            </w:r>
            <w:r w:rsidRPr="00CF6038">
              <w:rPr>
                <w:b/>
                <w:bCs/>
                <w:szCs w:val="28"/>
                <w:rtl/>
                <w:lang w:val="en-US"/>
              </w:rPr>
              <w:t xml:space="preserve"> </w:t>
            </w:r>
            <w:r w:rsidRPr="00CF6038">
              <w:rPr>
                <w:rFonts w:hint="eastAsia"/>
                <w:b/>
                <w:bCs/>
                <w:szCs w:val="28"/>
                <w:rtl/>
                <w:lang w:val="en-US"/>
              </w:rPr>
              <w:t>من</w:t>
            </w:r>
            <w:r w:rsidRPr="00CF6038">
              <w:rPr>
                <w:b/>
                <w:bCs/>
                <w:szCs w:val="28"/>
                <w:rtl/>
                <w:lang w:val="en-US"/>
              </w:rPr>
              <w:t xml:space="preserve"> </w:t>
            </w:r>
            <w:r w:rsidRPr="00CF6038">
              <w:rPr>
                <w:rFonts w:hint="eastAsia"/>
                <w:b/>
                <w:bCs/>
                <w:szCs w:val="28"/>
                <w:rtl/>
                <w:lang w:val="en-US"/>
              </w:rPr>
              <w:t>القصيدة</w:t>
            </w:r>
          </w:p>
        </w:tc>
      </w:tr>
      <w:tr w:rsidR="00215BEC" w:rsidRPr="001B4363" w:rsidTr="00215BEC">
        <w:trPr>
          <w:trHeight w:val="510"/>
        </w:trPr>
        <w:tc>
          <w:tcPr>
            <w:tcW w:w="500" w:type="dxa"/>
            <w:noWrap/>
          </w:tcPr>
          <w:p w:rsidR="00215BEC" w:rsidRPr="0033104D" w:rsidRDefault="00215BEC" w:rsidP="00215BEC">
            <w:pPr>
              <w:pStyle w:val="Paragraphedeliste"/>
              <w:numPr>
                <w:ilvl w:val="0"/>
                <w:numId w:val="7"/>
              </w:numPr>
              <w:ind w:left="357" w:hanging="357"/>
              <w:jc w:val="left"/>
              <w:rPr>
                <w:rFonts w:ascii="Traditional Arabic" w:hAnsi="Traditional Arabic"/>
                <w:sz w:val="24"/>
                <w:szCs w:val="24"/>
                <w:lang w:val="en-US" w:bidi="ar-DZ"/>
              </w:rPr>
            </w:pPr>
          </w:p>
        </w:tc>
        <w:tc>
          <w:tcPr>
            <w:tcW w:w="1908" w:type="dxa"/>
          </w:tcPr>
          <w:p w:rsidR="00215BEC" w:rsidRPr="001B4363" w:rsidRDefault="00215BEC" w:rsidP="00215BEC">
            <w:pPr>
              <w:ind w:firstLine="0"/>
              <w:jc w:val="left"/>
              <w:rPr>
                <w:szCs w:val="28"/>
                <w:lang w:val="en-US"/>
              </w:rPr>
            </w:pPr>
            <w:r w:rsidRPr="001B4363">
              <w:rPr>
                <w:rFonts w:hint="eastAsia"/>
                <w:szCs w:val="28"/>
                <w:rtl/>
                <w:lang w:val="en-US"/>
              </w:rPr>
              <w:t>محمد</w:t>
            </w:r>
            <w:r w:rsidRPr="001B4363">
              <w:rPr>
                <w:szCs w:val="28"/>
                <w:rtl/>
                <w:lang w:val="en-US"/>
              </w:rPr>
              <w:t xml:space="preserve"> </w:t>
            </w:r>
            <w:r w:rsidRPr="001B4363">
              <w:rPr>
                <w:rFonts w:hint="eastAsia"/>
                <w:szCs w:val="28"/>
                <w:rtl/>
                <w:lang w:val="en-US"/>
              </w:rPr>
              <w:t>الهادي</w:t>
            </w:r>
            <w:r w:rsidRPr="001B4363">
              <w:rPr>
                <w:szCs w:val="28"/>
                <w:rtl/>
                <w:lang w:val="en-US"/>
              </w:rPr>
              <w:t xml:space="preserve"> </w:t>
            </w:r>
          </w:p>
          <w:p w:rsidR="00215BEC" w:rsidRPr="001B4363" w:rsidRDefault="0071697C" w:rsidP="00215BEC">
            <w:pPr>
              <w:ind w:firstLine="0"/>
              <w:jc w:val="left"/>
              <w:rPr>
                <w:szCs w:val="28"/>
                <w:lang w:val="en-US"/>
              </w:rPr>
            </w:pPr>
            <w:r>
              <w:rPr>
                <w:rFonts w:hint="eastAsia"/>
                <w:szCs w:val="28"/>
                <w:rtl/>
                <w:lang w:val="en-US"/>
              </w:rPr>
              <w:t>السنوسي</w:t>
            </w:r>
            <w:r w:rsidR="00215BEC" w:rsidRPr="001B4363">
              <w:rPr>
                <w:szCs w:val="28"/>
                <w:rtl/>
                <w:lang w:val="en-US"/>
              </w:rPr>
              <w:t xml:space="preserve"> </w:t>
            </w:r>
          </w:p>
        </w:tc>
        <w:tc>
          <w:tcPr>
            <w:tcW w:w="1701" w:type="dxa"/>
            <w:noWrap/>
            <w:hideMark/>
          </w:tcPr>
          <w:p w:rsidR="00215BEC" w:rsidRPr="001B4363" w:rsidRDefault="00215BEC" w:rsidP="00215BEC">
            <w:pPr>
              <w:ind w:firstLine="0"/>
              <w:jc w:val="left"/>
              <w:rPr>
                <w:szCs w:val="28"/>
                <w:lang w:val="en-US"/>
              </w:rPr>
            </w:pPr>
            <w:r w:rsidRPr="001B4363">
              <w:rPr>
                <w:rFonts w:hint="eastAsia"/>
                <w:szCs w:val="28"/>
                <w:rtl/>
                <w:lang w:val="en-US"/>
              </w:rPr>
              <w:t>ذكرى</w:t>
            </w:r>
            <w:r w:rsidRPr="001B4363">
              <w:rPr>
                <w:szCs w:val="28"/>
                <w:rtl/>
                <w:lang w:val="en-US"/>
              </w:rPr>
              <w:t xml:space="preserve"> </w:t>
            </w:r>
            <w:r w:rsidRPr="001B4363">
              <w:rPr>
                <w:rFonts w:hint="eastAsia"/>
                <w:szCs w:val="28"/>
                <w:rtl/>
                <w:lang w:val="en-US"/>
              </w:rPr>
              <w:t>زهرة</w:t>
            </w:r>
            <w:r w:rsidRPr="001B4363">
              <w:rPr>
                <w:szCs w:val="28"/>
                <w:rtl/>
                <w:lang w:val="en-US"/>
              </w:rPr>
              <w:t xml:space="preserve"> </w:t>
            </w:r>
            <w:r w:rsidRPr="001B4363">
              <w:rPr>
                <w:rFonts w:hint="eastAsia"/>
                <w:szCs w:val="28"/>
                <w:rtl/>
                <w:lang w:val="en-US"/>
              </w:rPr>
              <w:t>الأي</w:t>
            </w:r>
            <w:r w:rsidR="005D400A">
              <w:rPr>
                <w:rFonts w:hint="cs"/>
                <w:szCs w:val="28"/>
                <w:rtl/>
                <w:lang w:val="en-US"/>
              </w:rPr>
              <w:t>ّ</w:t>
            </w:r>
            <w:r w:rsidRPr="001B4363">
              <w:rPr>
                <w:rFonts w:hint="eastAsia"/>
                <w:szCs w:val="28"/>
                <w:rtl/>
                <w:lang w:val="en-US"/>
              </w:rPr>
              <w:t>ام</w:t>
            </w:r>
          </w:p>
        </w:tc>
        <w:tc>
          <w:tcPr>
            <w:tcW w:w="4480" w:type="dxa"/>
            <w:noWrap/>
            <w:hideMark/>
          </w:tcPr>
          <w:p w:rsidR="00215BEC" w:rsidRPr="001B4363" w:rsidRDefault="00215BEC" w:rsidP="00215BEC">
            <w:pPr>
              <w:ind w:firstLine="0"/>
              <w:jc w:val="left"/>
              <w:rPr>
                <w:szCs w:val="28"/>
                <w:rtl/>
                <w:lang w:val="en-US"/>
              </w:rPr>
            </w:pPr>
            <w:r w:rsidRPr="0014777D">
              <w:rPr>
                <w:rFonts w:ascii="Traditional Arabic" w:hAnsi="Traditional Arabic"/>
                <w:szCs w:val="28"/>
                <w:rtl/>
                <w:lang w:val="en-US"/>
              </w:rPr>
              <w:t xml:space="preserve">البيت ما قبل الأخير: "فيه قضيت </w:t>
            </w:r>
            <w:r w:rsidRPr="005D6691">
              <w:rPr>
                <w:rFonts w:hint="eastAsia"/>
                <w:b/>
                <w:bCs/>
                <w:szCs w:val="28"/>
                <w:rtl/>
                <w:lang w:val="en-US"/>
              </w:rPr>
              <w:t>زهرة</w:t>
            </w:r>
            <w:r w:rsidRPr="005D6691">
              <w:rPr>
                <w:b/>
                <w:bCs/>
                <w:szCs w:val="28"/>
                <w:rtl/>
                <w:lang w:val="en-US"/>
              </w:rPr>
              <w:t xml:space="preserve"> </w:t>
            </w:r>
            <w:r w:rsidRPr="005D6691">
              <w:rPr>
                <w:rFonts w:hint="eastAsia"/>
                <w:b/>
                <w:bCs/>
                <w:szCs w:val="28"/>
                <w:rtl/>
                <w:lang w:val="en-US"/>
              </w:rPr>
              <w:t>الأي</w:t>
            </w:r>
            <w:r w:rsidR="005D400A">
              <w:rPr>
                <w:rFonts w:hint="cs"/>
                <w:b/>
                <w:bCs/>
                <w:szCs w:val="28"/>
                <w:rtl/>
                <w:lang w:val="en-US"/>
              </w:rPr>
              <w:t>ّ</w:t>
            </w:r>
            <w:r w:rsidRPr="005D6691">
              <w:rPr>
                <w:rFonts w:hint="eastAsia"/>
                <w:b/>
                <w:bCs/>
                <w:szCs w:val="28"/>
                <w:rtl/>
                <w:lang w:val="en-US"/>
              </w:rPr>
              <w:t>ام</w:t>
            </w:r>
            <w:r w:rsidRPr="0014777D">
              <w:rPr>
                <w:rFonts w:ascii="Traditional Arabic" w:hAnsi="Traditional Arabic"/>
                <w:szCs w:val="28"/>
                <w:rtl/>
                <w:lang w:val="en-US"/>
              </w:rPr>
              <w:t>".</w:t>
            </w:r>
          </w:p>
        </w:tc>
      </w:tr>
      <w:tr w:rsidR="00215BEC" w:rsidRPr="001B4363" w:rsidTr="00215BEC">
        <w:trPr>
          <w:trHeight w:val="510"/>
        </w:trPr>
        <w:tc>
          <w:tcPr>
            <w:tcW w:w="500" w:type="dxa"/>
            <w:noWrap/>
          </w:tcPr>
          <w:p w:rsidR="00215BEC" w:rsidRPr="0033104D" w:rsidRDefault="00215BEC" w:rsidP="00215BEC">
            <w:pPr>
              <w:pStyle w:val="Paragraphedeliste"/>
              <w:numPr>
                <w:ilvl w:val="0"/>
                <w:numId w:val="7"/>
              </w:numPr>
              <w:ind w:left="357" w:hanging="357"/>
              <w:jc w:val="left"/>
              <w:rPr>
                <w:rFonts w:ascii="Traditional Arabic" w:hAnsi="Traditional Arabic"/>
                <w:sz w:val="24"/>
                <w:szCs w:val="24"/>
                <w:lang w:val="en-US" w:bidi="ar-DZ"/>
              </w:rPr>
            </w:pPr>
          </w:p>
        </w:tc>
        <w:tc>
          <w:tcPr>
            <w:tcW w:w="1908" w:type="dxa"/>
          </w:tcPr>
          <w:p w:rsidR="00215BEC" w:rsidRPr="001B4363" w:rsidRDefault="000D187C" w:rsidP="00215BEC">
            <w:pPr>
              <w:ind w:firstLine="0"/>
              <w:jc w:val="left"/>
              <w:rPr>
                <w:szCs w:val="28"/>
                <w:lang w:val="en-US"/>
              </w:rPr>
            </w:pPr>
            <w:r>
              <w:rPr>
                <w:rFonts w:hint="eastAsia"/>
                <w:szCs w:val="28"/>
                <w:rtl/>
                <w:lang w:val="en-US"/>
              </w:rPr>
              <w:t>محمد</w:t>
            </w:r>
            <w:r w:rsidR="00215BEC" w:rsidRPr="001B4363">
              <w:rPr>
                <w:szCs w:val="28"/>
                <w:rtl/>
                <w:lang w:val="en-US"/>
              </w:rPr>
              <w:t xml:space="preserve"> </w:t>
            </w:r>
            <w:r w:rsidR="00215BEC" w:rsidRPr="001B4363">
              <w:rPr>
                <w:rFonts w:hint="eastAsia"/>
                <w:szCs w:val="28"/>
                <w:rtl/>
                <w:lang w:val="en-US"/>
              </w:rPr>
              <w:t>الهادي</w:t>
            </w:r>
          </w:p>
          <w:p w:rsidR="00215BEC" w:rsidRPr="001B4363" w:rsidRDefault="0071697C" w:rsidP="00215BEC">
            <w:pPr>
              <w:ind w:firstLine="0"/>
              <w:jc w:val="left"/>
              <w:rPr>
                <w:szCs w:val="28"/>
                <w:lang w:val="en-US"/>
              </w:rPr>
            </w:pPr>
            <w:r>
              <w:rPr>
                <w:rFonts w:hint="eastAsia"/>
                <w:szCs w:val="28"/>
                <w:rtl/>
                <w:lang w:val="en-US"/>
              </w:rPr>
              <w:t>السنوسي</w:t>
            </w:r>
            <w:r w:rsidR="00215BEC" w:rsidRPr="001B4363">
              <w:rPr>
                <w:szCs w:val="28"/>
                <w:rtl/>
                <w:lang w:val="en-US"/>
              </w:rPr>
              <w:t xml:space="preserve"> </w:t>
            </w:r>
          </w:p>
        </w:tc>
        <w:tc>
          <w:tcPr>
            <w:tcW w:w="1701" w:type="dxa"/>
            <w:noWrap/>
            <w:hideMark/>
          </w:tcPr>
          <w:p w:rsidR="00215BEC" w:rsidRPr="001B4363" w:rsidRDefault="00215BEC" w:rsidP="00215BEC">
            <w:pPr>
              <w:ind w:firstLine="0"/>
              <w:jc w:val="left"/>
              <w:rPr>
                <w:szCs w:val="28"/>
                <w:lang w:val="en-US"/>
              </w:rPr>
            </w:pPr>
            <w:r w:rsidRPr="001B4363">
              <w:rPr>
                <w:rFonts w:hint="eastAsia"/>
                <w:szCs w:val="28"/>
                <w:rtl/>
                <w:lang w:val="en-US"/>
              </w:rPr>
              <w:t>تلك</w:t>
            </w:r>
            <w:r w:rsidRPr="001B4363">
              <w:rPr>
                <w:szCs w:val="28"/>
                <w:rtl/>
                <w:lang w:val="en-US"/>
              </w:rPr>
              <w:t xml:space="preserve"> </w:t>
            </w:r>
            <w:r w:rsidRPr="001B4363">
              <w:rPr>
                <w:rFonts w:hint="eastAsia"/>
                <w:szCs w:val="28"/>
                <w:rtl/>
                <w:lang w:val="en-US"/>
              </w:rPr>
              <w:t>المدينة</w:t>
            </w:r>
            <w:r w:rsidRPr="001B4363">
              <w:rPr>
                <w:szCs w:val="28"/>
                <w:rtl/>
                <w:lang w:val="en-US"/>
              </w:rPr>
              <w:t xml:space="preserve"> </w:t>
            </w:r>
            <w:r w:rsidRPr="001B4363">
              <w:rPr>
                <w:rFonts w:hint="eastAsia"/>
                <w:szCs w:val="28"/>
                <w:rtl/>
                <w:lang w:val="en-US"/>
              </w:rPr>
              <w:t>كم</w:t>
            </w:r>
            <w:r w:rsidRPr="001B4363">
              <w:rPr>
                <w:szCs w:val="28"/>
                <w:rtl/>
                <w:lang w:val="en-US"/>
              </w:rPr>
              <w:t xml:space="preserve"> </w:t>
            </w:r>
            <w:r w:rsidRPr="001B4363">
              <w:rPr>
                <w:rFonts w:hint="eastAsia"/>
                <w:szCs w:val="28"/>
                <w:rtl/>
                <w:lang w:val="en-US"/>
              </w:rPr>
              <w:t>دان</w:t>
            </w:r>
            <w:r w:rsidRPr="001B4363">
              <w:rPr>
                <w:szCs w:val="28"/>
                <w:rtl/>
                <w:lang w:val="en-US"/>
              </w:rPr>
              <w:t xml:space="preserve"> </w:t>
            </w:r>
            <w:r w:rsidRPr="001B4363">
              <w:rPr>
                <w:rFonts w:hint="eastAsia"/>
                <w:szCs w:val="28"/>
                <w:rtl/>
                <w:lang w:val="en-US"/>
              </w:rPr>
              <w:t>الز</w:t>
            </w:r>
            <w:r w:rsidR="005D400A">
              <w:rPr>
                <w:rFonts w:hint="cs"/>
                <w:szCs w:val="28"/>
                <w:rtl/>
                <w:lang w:val="en-US"/>
              </w:rPr>
              <w:t>ّ</w:t>
            </w:r>
            <w:r w:rsidRPr="001B4363">
              <w:rPr>
                <w:rFonts w:hint="eastAsia"/>
                <w:szCs w:val="28"/>
                <w:rtl/>
                <w:lang w:val="en-US"/>
              </w:rPr>
              <w:t>مان</w:t>
            </w:r>
            <w:r w:rsidRPr="001B4363">
              <w:rPr>
                <w:szCs w:val="28"/>
                <w:rtl/>
                <w:lang w:val="en-US"/>
              </w:rPr>
              <w:t xml:space="preserve"> </w:t>
            </w:r>
            <w:r w:rsidRPr="001B4363">
              <w:rPr>
                <w:rFonts w:hint="eastAsia"/>
                <w:szCs w:val="28"/>
                <w:rtl/>
                <w:lang w:val="en-US"/>
              </w:rPr>
              <w:t>لها</w:t>
            </w:r>
            <w:r w:rsidRPr="001B4363">
              <w:rPr>
                <w:szCs w:val="28"/>
                <w:rtl/>
                <w:lang w:val="en-US"/>
              </w:rPr>
              <w:t xml:space="preserve"> </w:t>
            </w:r>
          </w:p>
        </w:tc>
        <w:tc>
          <w:tcPr>
            <w:tcW w:w="4480" w:type="dxa"/>
            <w:noWrap/>
            <w:hideMark/>
          </w:tcPr>
          <w:p w:rsidR="00215BEC" w:rsidRPr="001B4363" w:rsidRDefault="00215BEC" w:rsidP="00215BEC">
            <w:pPr>
              <w:ind w:firstLine="0"/>
              <w:jc w:val="left"/>
              <w:rPr>
                <w:szCs w:val="28"/>
                <w:lang w:val="en-US"/>
              </w:rPr>
            </w:pPr>
            <w:r w:rsidRPr="0014777D">
              <w:rPr>
                <w:rFonts w:ascii="Traditional Arabic" w:hAnsi="Traditional Arabic"/>
                <w:szCs w:val="28"/>
                <w:rtl/>
                <w:lang w:val="en-US"/>
              </w:rPr>
              <w:t>البيت ما قبل الأخير، الش</w:t>
            </w:r>
            <w:r w:rsidR="005D400A">
              <w:rPr>
                <w:rFonts w:ascii="Traditional Arabic" w:hAnsi="Traditional Arabic" w:hint="cs"/>
                <w:szCs w:val="28"/>
                <w:rtl/>
                <w:lang w:val="en-US"/>
              </w:rPr>
              <w:t>ّ</w:t>
            </w:r>
            <w:r w:rsidRPr="0014777D">
              <w:rPr>
                <w:rFonts w:ascii="Traditional Arabic" w:hAnsi="Traditional Arabic"/>
                <w:szCs w:val="28"/>
                <w:rtl/>
                <w:lang w:val="en-US"/>
              </w:rPr>
              <w:t xml:space="preserve">طر: </w:t>
            </w:r>
            <w:r w:rsidRPr="00CA6C60">
              <w:rPr>
                <w:b/>
                <w:bCs/>
                <w:szCs w:val="28"/>
                <w:rtl/>
                <w:lang w:val="en-US"/>
              </w:rPr>
              <w:t>"</w:t>
            </w:r>
            <w:r w:rsidRPr="00CA6C60">
              <w:rPr>
                <w:rFonts w:hint="eastAsia"/>
                <w:b/>
                <w:bCs/>
                <w:szCs w:val="28"/>
                <w:rtl/>
                <w:lang w:val="en-US"/>
              </w:rPr>
              <w:t>تلك</w:t>
            </w:r>
            <w:r w:rsidRPr="00CA6C60">
              <w:rPr>
                <w:b/>
                <w:bCs/>
                <w:szCs w:val="28"/>
                <w:rtl/>
                <w:lang w:val="en-US"/>
              </w:rPr>
              <w:t xml:space="preserve"> </w:t>
            </w:r>
            <w:r w:rsidRPr="00CA6C60">
              <w:rPr>
                <w:rFonts w:hint="eastAsia"/>
                <w:b/>
                <w:bCs/>
                <w:szCs w:val="28"/>
                <w:rtl/>
                <w:lang w:val="en-US"/>
              </w:rPr>
              <w:t>المدينة</w:t>
            </w:r>
            <w:r w:rsidRPr="00CA6C60">
              <w:rPr>
                <w:b/>
                <w:bCs/>
                <w:szCs w:val="28"/>
                <w:rtl/>
                <w:lang w:val="en-US"/>
              </w:rPr>
              <w:t xml:space="preserve"> </w:t>
            </w:r>
            <w:r w:rsidRPr="00CA6C60">
              <w:rPr>
                <w:rFonts w:hint="eastAsia"/>
                <w:b/>
                <w:bCs/>
                <w:szCs w:val="28"/>
                <w:rtl/>
                <w:lang w:val="en-US"/>
              </w:rPr>
              <w:t>كم</w:t>
            </w:r>
            <w:r w:rsidRPr="00CA6C60">
              <w:rPr>
                <w:b/>
                <w:bCs/>
                <w:szCs w:val="28"/>
                <w:rtl/>
                <w:lang w:val="en-US"/>
              </w:rPr>
              <w:t xml:space="preserve"> </w:t>
            </w:r>
            <w:r w:rsidRPr="00CA6C60">
              <w:rPr>
                <w:rFonts w:hint="eastAsia"/>
                <w:b/>
                <w:bCs/>
                <w:szCs w:val="28"/>
                <w:rtl/>
                <w:lang w:val="en-US"/>
              </w:rPr>
              <w:t>دان</w:t>
            </w:r>
            <w:r w:rsidRPr="00CA6C60">
              <w:rPr>
                <w:b/>
                <w:bCs/>
                <w:szCs w:val="28"/>
                <w:rtl/>
                <w:lang w:val="en-US"/>
              </w:rPr>
              <w:t xml:space="preserve"> </w:t>
            </w:r>
            <w:r w:rsidRPr="00CA6C60">
              <w:rPr>
                <w:rFonts w:hint="eastAsia"/>
                <w:b/>
                <w:bCs/>
                <w:szCs w:val="28"/>
                <w:rtl/>
                <w:lang w:val="en-US"/>
              </w:rPr>
              <w:t>الز</w:t>
            </w:r>
            <w:r w:rsidR="005D400A">
              <w:rPr>
                <w:rFonts w:hint="cs"/>
                <w:b/>
                <w:bCs/>
                <w:szCs w:val="28"/>
                <w:rtl/>
                <w:lang w:val="en-US"/>
              </w:rPr>
              <w:t>ّ</w:t>
            </w:r>
            <w:r w:rsidRPr="00CA6C60">
              <w:rPr>
                <w:rFonts w:hint="eastAsia"/>
                <w:b/>
                <w:bCs/>
                <w:szCs w:val="28"/>
                <w:rtl/>
                <w:lang w:val="en-US"/>
              </w:rPr>
              <w:t>مان</w:t>
            </w:r>
            <w:r w:rsidRPr="00CA6C60">
              <w:rPr>
                <w:b/>
                <w:bCs/>
                <w:szCs w:val="28"/>
                <w:rtl/>
                <w:lang w:val="en-US"/>
              </w:rPr>
              <w:t xml:space="preserve"> </w:t>
            </w:r>
            <w:r w:rsidRPr="00CA6C60">
              <w:rPr>
                <w:rFonts w:hint="eastAsia"/>
                <w:b/>
                <w:bCs/>
                <w:szCs w:val="28"/>
                <w:rtl/>
                <w:lang w:val="en-US"/>
              </w:rPr>
              <w:t>لها</w:t>
            </w:r>
            <w:r>
              <w:rPr>
                <w:b/>
                <w:bCs/>
                <w:szCs w:val="28"/>
                <w:rtl/>
                <w:lang w:val="en-US"/>
              </w:rPr>
              <w:t>..</w:t>
            </w:r>
            <w:r w:rsidRPr="00CA6C60">
              <w:rPr>
                <w:b/>
                <w:bCs/>
                <w:szCs w:val="28"/>
                <w:rtl/>
                <w:lang w:val="en-US"/>
              </w:rPr>
              <w:t>"</w:t>
            </w:r>
          </w:p>
        </w:tc>
      </w:tr>
      <w:tr w:rsidR="00215BEC" w:rsidRPr="001B4363" w:rsidTr="00215BEC">
        <w:trPr>
          <w:trHeight w:val="510"/>
        </w:trPr>
        <w:tc>
          <w:tcPr>
            <w:tcW w:w="500" w:type="dxa"/>
            <w:noWrap/>
          </w:tcPr>
          <w:p w:rsidR="00215BEC" w:rsidRPr="0033104D" w:rsidRDefault="00215BEC" w:rsidP="00215BEC">
            <w:pPr>
              <w:pStyle w:val="Paragraphedeliste"/>
              <w:numPr>
                <w:ilvl w:val="0"/>
                <w:numId w:val="7"/>
              </w:numPr>
              <w:ind w:left="357" w:hanging="357"/>
              <w:jc w:val="left"/>
              <w:rPr>
                <w:rFonts w:ascii="Traditional Arabic" w:hAnsi="Traditional Arabic"/>
                <w:sz w:val="24"/>
                <w:szCs w:val="24"/>
                <w:lang w:val="en-US" w:bidi="ar-DZ"/>
              </w:rPr>
            </w:pPr>
          </w:p>
        </w:tc>
        <w:tc>
          <w:tcPr>
            <w:tcW w:w="1908" w:type="dxa"/>
          </w:tcPr>
          <w:p w:rsidR="00215BEC" w:rsidRPr="001B4363" w:rsidRDefault="000D187C" w:rsidP="00215BEC">
            <w:pPr>
              <w:ind w:firstLine="0"/>
              <w:jc w:val="left"/>
              <w:rPr>
                <w:szCs w:val="28"/>
                <w:lang w:val="en-US"/>
              </w:rPr>
            </w:pPr>
            <w:r>
              <w:rPr>
                <w:rFonts w:hint="eastAsia"/>
                <w:szCs w:val="28"/>
                <w:rtl/>
                <w:lang w:val="en-US"/>
              </w:rPr>
              <w:t>محمد</w:t>
            </w:r>
            <w:r w:rsidR="00215BEC">
              <w:rPr>
                <w:szCs w:val="28"/>
                <w:rtl/>
                <w:lang w:val="en-US"/>
              </w:rPr>
              <w:t xml:space="preserve"> </w:t>
            </w:r>
            <w:r w:rsidR="00215BEC">
              <w:rPr>
                <w:rFonts w:hint="eastAsia"/>
                <w:szCs w:val="28"/>
                <w:rtl/>
                <w:lang w:val="en-US"/>
              </w:rPr>
              <w:t>الهادي</w:t>
            </w:r>
            <w:r w:rsidR="00215BEC">
              <w:rPr>
                <w:szCs w:val="28"/>
                <w:rtl/>
                <w:lang w:val="en-US"/>
              </w:rPr>
              <w:t xml:space="preserve"> </w:t>
            </w:r>
            <w:r w:rsidR="00215BEC">
              <w:rPr>
                <w:rFonts w:hint="eastAsia"/>
                <w:szCs w:val="28"/>
                <w:rtl/>
                <w:lang w:val="en-US"/>
              </w:rPr>
              <w:t>السنوسي</w:t>
            </w:r>
          </w:p>
        </w:tc>
        <w:tc>
          <w:tcPr>
            <w:tcW w:w="1701" w:type="dxa"/>
            <w:noWrap/>
            <w:hideMark/>
          </w:tcPr>
          <w:p w:rsidR="00215BEC" w:rsidRPr="001B4363" w:rsidRDefault="00215BEC" w:rsidP="00215BEC">
            <w:pPr>
              <w:ind w:firstLine="0"/>
              <w:jc w:val="left"/>
              <w:rPr>
                <w:szCs w:val="28"/>
                <w:lang w:val="en-US"/>
              </w:rPr>
            </w:pPr>
            <w:r w:rsidRPr="001B4363">
              <w:rPr>
                <w:rFonts w:hint="eastAsia"/>
                <w:szCs w:val="28"/>
                <w:rtl/>
                <w:lang w:val="en-US"/>
              </w:rPr>
              <w:t>هي</w:t>
            </w:r>
            <w:r w:rsidRPr="001B4363">
              <w:rPr>
                <w:szCs w:val="28"/>
                <w:rtl/>
                <w:lang w:val="en-US"/>
              </w:rPr>
              <w:t xml:space="preserve"> </w:t>
            </w:r>
            <w:r w:rsidRPr="001B4363">
              <w:rPr>
                <w:rFonts w:hint="eastAsia"/>
                <w:szCs w:val="28"/>
                <w:rtl/>
                <w:lang w:val="en-US"/>
              </w:rPr>
              <w:t>الجن</w:t>
            </w:r>
            <w:r w:rsidR="005D400A">
              <w:rPr>
                <w:rFonts w:hint="cs"/>
                <w:szCs w:val="28"/>
                <w:rtl/>
                <w:lang w:val="en-US"/>
              </w:rPr>
              <w:t>ّ</w:t>
            </w:r>
            <w:r w:rsidRPr="001B4363">
              <w:rPr>
                <w:rFonts w:hint="eastAsia"/>
                <w:szCs w:val="28"/>
                <w:rtl/>
                <w:lang w:val="en-US"/>
              </w:rPr>
              <w:t>ة</w:t>
            </w:r>
            <w:r w:rsidRPr="001B4363">
              <w:rPr>
                <w:szCs w:val="28"/>
                <w:rtl/>
                <w:lang w:val="en-US"/>
              </w:rPr>
              <w:t xml:space="preserve"> </w:t>
            </w:r>
            <w:r w:rsidRPr="001B4363">
              <w:rPr>
                <w:rFonts w:hint="eastAsia"/>
                <w:szCs w:val="28"/>
                <w:rtl/>
                <w:lang w:val="en-US"/>
              </w:rPr>
              <w:t>الفيحاء</w:t>
            </w:r>
          </w:p>
        </w:tc>
        <w:tc>
          <w:tcPr>
            <w:tcW w:w="4480" w:type="dxa"/>
            <w:noWrap/>
            <w:hideMark/>
          </w:tcPr>
          <w:p w:rsidR="00215BEC" w:rsidRPr="001B4363" w:rsidRDefault="00215BEC" w:rsidP="00215BEC">
            <w:pPr>
              <w:ind w:firstLine="0"/>
              <w:jc w:val="left"/>
              <w:rPr>
                <w:szCs w:val="28"/>
                <w:lang w:val="en-US"/>
              </w:rPr>
            </w:pPr>
            <w:r w:rsidRPr="0014777D">
              <w:rPr>
                <w:rFonts w:ascii="Traditional Arabic" w:hAnsi="Traditional Arabic"/>
                <w:szCs w:val="28"/>
                <w:rtl/>
                <w:lang w:val="en-US"/>
              </w:rPr>
              <w:t xml:space="preserve">البيت </w:t>
            </w:r>
            <w:r w:rsidRPr="0091422D">
              <w:rPr>
                <w:rFonts w:ascii="Traditional Arabic" w:hAnsi="Traditional Arabic"/>
                <w:sz w:val="24"/>
                <w:szCs w:val="24"/>
                <w:rtl/>
                <w:lang w:val="en-US"/>
              </w:rPr>
              <w:t>13</w:t>
            </w:r>
            <w:r w:rsidRPr="0014777D">
              <w:rPr>
                <w:rFonts w:ascii="Traditional Arabic" w:hAnsi="Traditional Arabic"/>
                <w:szCs w:val="28"/>
                <w:rtl/>
                <w:lang w:val="en-US"/>
              </w:rPr>
              <w:t xml:space="preserve"> :" </w:t>
            </w:r>
            <w:r w:rsidRPr="00CA6C60">
              <w:rPr>
                <w:rFonts w:hint="eastAsia"/>
                <w:b/>
                <w:bCs/>
                <w:szCs w:val="28"/>
                <w:rtl/>
                <w:lang w:val="en-US"/>
              </w:rPr>
              <w:t>هي</w:t>
            </w:r>
            <w:r w:rsidRPr="00CA6C60">
              <w:rPr>
                <w:b/>
                <w:bCs/>
                <w:szCs w:val="28"/>
                <w:rtl/>
                <w:lang w:val="en-US"/>
              </w:rPr>
              <w:t xml:space="preserve"> </w:t>
            </w:r>
            <w:r w:rsidRPr="00CA6C60">
              <w:rPr>
                <w:rFonts w:hint="eastAsia"/>
                <w:b/>
                <w:bCs/>
                <w:szCs w:val="28"/>
                <w:rtl/>
                <w:lang w:val="en-US"/>
              </w:rPr>
              <w:t>الجن</w:t>
            </w:r>
            <w:r w:rsidR="005D400A">
              <w:rPr>
                <w:rFonts w:hint="cs"/>
                <w:b/>
                <w:bCs/>
                <w:szCs w:val="28"/>
                <w:rtl/>
                <w:lang w:val="en-US"/>
              </w:rPr>
              <w:t>ّ</w:t>
            </w:r>
            <w:r w:rsidRPr="00CA6C60">
              <w:rPr>
                <w:rFonts w:hint="eastAsia"/>
                <w:b/>
                <w:bCs/>
                <w:szCs w:val="28"/>
                <w:rtl/>
                <w:lang w:val="en-US"/>
              </w:rPr>
              <w:t>ة</w:t>
            </w:r>
            <w:r w:rsidRPr="00CA6C60">
              <w:rPr>
                <w:b/>
                <w:bCs/>
                <w:szCs w:val="28"/>
                <w:rtl/>
                <w:lang w:val="en-US"/>
              </w:rPr>
              <w:t xml:space="preserve"> </w:t>
            </w:r>
            <w:r w:rsidRPr="00CA6C60">
              <w:rPr>
                <w:rFonts w:hint="eastAsia"/>
                <w:b/>
                <w:bCs/>
                <w:szCs w:val="28"/>
                <w:rtl/>
                <w:lang w:val="en-US"/>
              </w:rPr>
              <w:t>الفيحاء</w:t>
            </w:r>
            <w:r w:rsidRPr="00CA6C60">
              <w:rPr>
                <w:b/>
                <w:bCs/>
                <w:szCs w:val="28"/>
                <w:rtl/>
                <w:lang w:val="en-US"/>
              </w:rPr>
              <w:t xml:space="preserve"> </w:t>
            </w:r>
            <w:r w:rsidRPr="0014777D">
              <w:rPr>
                <w:rFonts w:ascii="Traditional Arabic" w:hAnsi="Traditional Arabic"/>
                <w:szCs w:val="28"/>
                <w:rtl/>
                <w:lang w:val="en-US"/>
              </w:rPr>
              <w:t>من قبل نشأتي"</w:t>
            </w:r>
          </w:p>
        </w:tc>
      </w:tr>
      <w:tr w:rsidR="00215BEC" w:rsidRPr="001B4363" w:rsidTr="00215BEC">
        <w:trPr>
          <w:trHeight w:val="510"/>
        </w:trPr>
        <w:tc>
          <w:tcPr>
            <w:tcW w:w="500" w:type="dxa"/>
            <w:noWrap/>
          </w:tcPr>
          <w:p w:rsidR="00215BEC" w:rsidRPr="0033104D" w:rsidRDefault="00215BEC" w:rsidP="00215BEC">
            <w:pPr>
              <w:pStyle w:val="Paragraphedeliste"/>
              <w:numPr>
                <w:ilvl w:val="0"/>
                <w:numId w:val="7"/>
              </w:numPr>
              <w:ind w:left="357" w:hanging="357"/>
              <w:jc w:val="left"/>
              <w:rPr>
                <w:rFonts w:ascii="Traditional Arabic" w:hAnsi="Traditional Arabic"/>
                <w:sz w:val="24"/>
                <w:szCs w:val="24"/>
                <w:lang w:val="en-US" w:bidi="ar-DZ"/>
              </w:rPr>
            </w:pPr>
          </w:p>
        </w:tc>
        <w:tc>
          <w:tcPr>
            <w:tcW w:w="1908" w:type="dxa"/>
          </w:tcPr>
          <w:p w:rsidR="00215BEC" w:rsidRPr="001B4363" w:rsidRDefault="000D187C" w:rsidP="00215BEC">
            <w:pPr>
              <w:ind w:firstLine="0"/>
              <w:jc w:val="left"/>
              <w:rPr>
                <w:szCs w:val="28"/>
                <w:lang w:val="en-US"/>
              </w:rPr>
            </w:pPr>
            <w:r>
              <w:rPr>
                <w:rFonts w:hint="eastAsia"/>
                <w:szCs w:val="28"/>
                <w:rtl/>
                <w:lang w:val="en-US"/>
              </w:rPr>
              <w:t>محمد</w:t>
            </w:r>
            <w:r w:rsidR="00215BEC" w:rsidRPr="001B4363">
              <w:rPr>
                <w:szCs w:val="28"/>
                <w:rtl/>
                <w:lang w:val="en-US"/>
              </w:rPr>
              <w:t xml:space="preserve"> </w:t>
            </w:r>
            <w:r w:rsidR="00215BEC" w:rsidRPr="001B4363">
              <w:rPr>
                <w:rFonts w:hint="eastAsia"/>
                <w:szCs w:val="28"/>
                <w:rtl/>
                <w:lang w:val="en-US"/>
              </w:rPr>
              <w:t>الهادي</w:t>
            </w:r>
            <w:r w:rsidR="00215BEC" w:rsidRPr="001B4363">
              <w:rPr>
                <w:szCs w:val="28"/>
                <w:rtl/>
                <w:lang w:val="en-US"/>
              </w:rPr>
              <w:t xml:space="preserve"> </w:t>
            </w:r>
          </w:p>
          <w:p w:rsidR="00215BEC" w:rsidRPr="001B4363" w:rsidRDefault="0071697C" w:rsidP="00215BEC">
            <w:pPr>
              <w:ind w:firstLine="0"/>
              <w:jc w:val="left"/>
              <w:rPr>
                <w:szCs w:val="28"/>
                <w:lang w:val="en-US"/>
              </w:rPr>
            </w:pPr>
            <w:r>
              <w:rPr>
                <w:rFonts w:hint="eastAsia"/>
                <w:szCs w:val="28"/>
                <w:rtl/>
                <w:lang w:val="en-US"/>
              </w:rPr>
              <w:t>السنوسي</w:t>
            </w:r>
            <w:r w:rsidR="00215BEC" w:rsidRPr="001B4363">
              <w:rPr>
                <w:szCs w:val="28"/>
                <w:rtl/>
                <w:lang w:val="en-US"/>
              </w:rPr>
              <w:t xml:space="preserve"> </w:t>
            </w:r>
          </w:p>
        </w:tc>
        <w:tc>
          <w:tcPr>
            <w:tcW w:w="1701" w:type="dxa"/>
            <w:noWrap/>
            <w:hideMark/>
          </w:tcPr>
          <w:p w:rsidR="00215BEC" w:rsidRPr="001B4363" w:rsidRDefault="00215BEC" w:rsidP="00215BEC">
            <w:pPr>
              <w:ind w:firstLine="0"/>
              <w:jc w:val="left"/>
              <w:rPr>
                <w:szCs w:val="28"/>
                <w:lang w:val="en-US"/>
              </w:rPr>
            </w:pPr>
            <w:r w:rsidRPr="001B4363">
              <w:rPr>
                <w:rFonts w:hint="eastAsia"/>
                <w:szCs w:val="28"/>
                <w:rtl/>
                <w:lang w:val="en-US"/>
              </w:rPr>
              <w:t>إن</w:t>
            </w:r>
            <w:r w:rsidR="005D400A">
              <w:rPr>
                <w:rFonts w:hint="cs"/>
                <w:szCs w:val="28"/>
                <w:rtl/>
                <w:lang w:val="en-US"/>
              </w:rPr>
              <w:t>ّ</w:t>
            </w:r>
            <w:r w:rsidRPr="001B4363">
              <w:rPr>
                <w:rFonts w:hint="eastAsia"/>
                <w:szCs w:val="28"/>
                <w:rtl/>
                <w:lang w:val="en-US"/>
              </w:rPr>
              <w:t>نا</w:t>
            </w:r>
            <w:r w:rsidRPr="001B4363">
              <w:rPr>
                <w:szCs w:val="28"/>
                <w:rtl/>
                <w:lang w:val="en-US"/>
              </w:rPr>
              <w:t xml:space="preserve"> </w:t>
            </w:r>
            <w:r w:rsidRPr="001B4363">
              <w:rPr>
                <w:rFonts w:hint="eastAsia"/>
                <w:szCs w:val="28"/>
                <w:rtl/>
                <w:lang w:val="en-US"/>
              </w:rPr>
              <w:t>لم</w:t>
            </w:r>
            <w:r w:rsidRPr="001B4363">
              <w:rPr>
                <w:szCs w:val="28"/>
                <w:rtl/>
                <w:lang w:val="en-US"/>
              </w:rPr>
              <w:t xml:space="preserve"> </w:t>
            </w:r>
            <w:r w:rsidRPr="001B4363">
              <w:rPr>
                <w:rFonts w:hint="eastAsia"/>
                <w:szCs w:val="28"/>
                <w:rtl/>
                <w:lang w:val="en-US"/>
              </w:rPr>
              <w:t>نكن</w:t>
            </w:r>
            <w:r w:rsidRPr="001B4363">
              <w:rPr>
                <w:szCs w:val="28"/>
                <w:rtl/>
                <w:lang w:val="en-US"/>
              </w:rPr>
              <w:t xml:space="preserve"> </w:t>
            </w:r>
            <w:r w:rsidRPr="001B4363">
              <w:rPr>
                <w:rFonts w:hint="eastAsia"/>
                <w:szCs w:val="28"/>
                <w:rtl/>
                <w:lang w:val="en-US"/>
              </w:rPr>
              <w:t>وحوشا</w:t>
            </w:r>
          </w:p>
        </w:tc>
        <w:tc>
          <w:tcPr>
            <w:tcW w:w="4480" w:type="dxa"/>
            <w:noWrap/>
            <w:hideMark/>
          </w:tcPr>
          <w:p w:rsidR="00215BEC" w:rsidRPr="001B4363" w:rsidRDefault="00215BEC" w:rsidP="00215BEC">
            <w:pPr>
              <w:ind w:firstLine="0"/>
              <w:jc w:val="left"/>
              <w:rPr>
                <w:szCs w:val="28"/>
                <w:lang w:val="en-US"/>
              </w:rPr>
            </w:pPr>
            <w:r w:rsidRPr="0014777D">
              <w:rPr>
                <w:rFonts w:ascii="Traditional Arabic" w:hAnsi="Traditional Arabic"/>
                <w:szCs w:val="28"/>
                <w:rtl/>
                <w:lang w:val="en-US"/>
              </w:rPr>
              <w:t xml:space="preserve">البيت </w:t>
            </w:r>
            <w:r w:rsidRPr="00CF6038">
              <w:rPr>
                <w:rFonts w:ascii="Traditional Arabic" w:hAnsi="Traditional Arabic"/>
                <w:szCs w:val="24"/>
                <w:rtl/>
                <w:lang w:val="en-US"/>
              </w:rPr>
              <w:t>8</w:t>
            </w:r>
            <w:r w:rsidRPr="0014777D">
              <w:rPr>
                <w:rFonts w:ascii="Traditional Arabic" w:hAnsi="Traditional Arabic"/>
                <w:szCs w:val="28"/>
                <w:rtl/>
                <w:lang w:val="en-US"/>
              </w:rPr>
              <w:t xml:space="preserve">: </w:t>
            </w:r>
            <w:r w:rsidRPr="00CA6C60">
              <w:rPr>
                <w:rFonts w:hint="eastAsia"/>
                <w:b/>
                <w:bCs/>
                <w:szCs w:val="28"/>
                <w:rtl/>
                <w:lang w:val="en-US"/>
              </w:rPr>
              <w:t>إن</w:t>
            </w:r>
            <w:r w:rsidR="005D400A">
              <w:rPr>
                <w:rFonts w:hint="cs"/>
                <w:b/>
                <w:bCs/>
                <w:szCs w:val="28"/>
                <w:rtl/>
                <w:lang w:val="en-US"/>
              </w:rPr>
              <w:t>ّ</w:t>
            </w:r>
            <w:r w:rsidRPr="00CA6C60">
              <w:rPr>
                <w:rFonts w:hint="eastAsia"/>
                <w:b/>
                <w:bCs/>
                <w:szCs w:val="28"/>
                <w:rtl/>
                <w:lang w:val="en-US"/>
              </w:rPr>
              <w:t>نا</w:t>
            </w:r>
            <w:r w:rsidRPr="00CA6C60">
              <w:rPr>
                <w:b/>
                <w:bCs/>
                <w:szCs w:val="28"/>
                <w:rtl/>
                <w:lang w:val="en-US"/>
              </w:rPr>
              <w:t xml:space="preserve"> </w:t>
            </w:r>
            <w:r w:rsidRPr="00CA6C60">
              <w:rPr>
                <w:rFonts w:hint="eastAsia"/>
                <w:b/>
                <w:bCs/>
                <w:szCs w:val="28"/>
                <w:rtl/>
                <w:lang w:val="en-US"/>
              </w:rPr>
              <w:t>لم</w:t>
            </w:r>
            <w:r w:rsidRPr="00CA6C60">
              <w:rPr>
                <w:b/>
                <w:bCs/>
                <w:szCs w:val="28"/>
                <w:rtl/>
                <w:lang w:val="en-US"/>
              </w:rPr>
              <w:t xml:space="preserve"> </w:t>
            </w:r>
            <w:r w:rsidRPr="00CA6C60">
              <w:rPr>
                <w:rFonts w:hint="eastAsia"/>
                <w:b/>
                <w:bCs/>
                <w:szCs w:val="28"/>
                <w:rtl/>
                <w:lang w:val="en-US"/>
              </w:rPr>
              <w:t>نكن</w:t>
            </w:r>
            <w:r w:rsidRPr="00CA6C60">
              <w:rPr>
                <w:b/>
                <w:bCs/>
                <w:szCs w:val="28"/>
                <w:rtl/>
                <w:lang w:val="en-US"/>
              </w:rPr>
              <w:t xml:space="preserve"> </w:t>
            </w:r>
            <w:r w:rsidRPr="00CA6C60">
              <w:rPr>
                <w:rFonts w:hint="eastAsia"/>
                <w:b/>
                <w:bCs/>
                <w:szCs w:val="28"/>
                <w:rtl/>
                <w:lang w:val="en-US"/>
              </w:rPr>
              <w:t>وحوشا</w:t>
            </w:r>
            <w:r w:rsidRPr="0014777D">
              <w:rPr>
                <w:rFonts w:ascii="Traditional Arabic" w:hAnsi="Traditional Arabic"/>
                <w:szCs w:val="28"/>
                <w:rtl/>
                <w:lang w:val="en-US"/>
              </w:rPr>
              <w:t xml:space="preserve"> ولكن.."</w:t>
            </w:r>
          </w:p>
        </w:tc>
      </w:tr>
      <w:tr w:rsidR="00215BEC" w:rsidRPr="001B4363" w:rsidTr="00215BEC">
        <w:trPr>
          <w:trHeight w:val="510"/>
        </w:trPr>
        <w:tc>
          <w:tcPr>
            <w:tcW w:w="500" w:type="dxa"/>
            <w:noWrap/>
          </w:tcPr>
          <w:p w:rsidR="00215BEC" w:rsidRPr="0033104D" w:rsidRDefault="00215BEC" w:rsidP="00215BEC">
            <w:pPr>
              <w:pStyle w:val="Paragraphedeliste"/>
              <w:numPr>
                <w:ilvl w:val="0"/>
                <w:numId w:val="7"/>
              </w:numPr>
              <w:ind w:left="357" w:hanging="357"/>
              <w:jc w:val="left"/>
              <w:rPr>
                <w:rFonts w:ascii="Traditional Arabic" w:hAnsi="Traditional Arabic"/>
                <w:sz w:val="24"/>
                <w:szCs w:val="24"/>
                <w:rtl/>
                <w:lang w:val="en-US"/>
              </w:rPr>
            </w:pPr>
          </w:p>
        </w:tc>
        <w:tc>
          <w:tcPr>
            <w:tcW w:w="1908" w:type="dxa"/>
          </w:tcPr>
          <w:p w:rsidR="00215BEC" w:rsidRPr="001B4363" w:rsidRDefault="000D187C" w:rsidP="00215BEC">
            <w:pPr>
              <w:ind w:firstLine="0"/>
              <w:jc w:val="left"/>
              <w:rPr>
                <w:szCs w:val="28"/>
                <w:lang w:val="en-US"/>
              </w:rPr>
            </w:pPr>
            <w:r>
              <w:rPr>
                <w:rFonts w:hint="eastAsia"/>
                <w:szCs w:val="28"/>
                <w:rtl/>
                <w:lang w:val="en-US"/>
              </w:rPr>
              <w:t>محمد</w:t>
            </w:r>
            <w:r w:rsidR="00215BEC" w:rsidRPr="001B4363">
              <w:rPr>
                <w:szCs w:val="28"/>
                <w:rtl/>
                <w:lang w:val="en-US"/>
              </w:rPr>
              <w:t xml:space="preserve"> </w:t>
            </w:r>
            <w:r w:rsidR="00215BEC" w:rsidRPr="001B4363">
              <w:rPr>
                <w:rFonts w:hint="eastAsia"/>
                <w:szCs w:val="28"/>
                <w:rtl/>
                <w:lang w:val="en-US"/>
              </w:rPr>
              <w:t>الهادي</w:t>
            </w:r>
            <w:r w:rsidR="00215BEC" w:rsidRPr="001B4363">
              <w:rPr>
                <w:szCs w:val="28"/>
                <w:rtl/>
                <w:lang w:val="en-US"/>
              </w:rPr>
              <w:t xml:space="preserve"> </w:t>
            </w:r>
          </w:p>
          <w:p w:rsidR="00215BEC" w:rsidRPr="001B4363" w:rsidRDefault="00215BEC" w:rsidP="00215BEC">
            <w:pPr>
              <w:ind w:firstLine="0"/>
              <w:jc w:val="left"/>
              <w:rPr>
                <w:szCs w:val="28"/>
                <w:rtl/>
                <w:lang w:val="en-US"/>
              </w:rPr>
            </w:pPr>
            <w:r w:rsidRPr="001B4363">
              <w:rPr>
                <w:rFonts w:hint="eastAsia"/>
                <w:szCs w:val="28"/>
                <w:rtl/>
                <w:lang w:val="en-US"/>
              </w:rPr>
              <w:t>السنوسي</w:t>
            </w:r>
          </w:p>
        </w:tc>
        <w:tc>
          <w:tcPr>
            <w:tcW w:w="1701" w:type="dxa"/>
            <w:noWrap/>
          </w:tcPr>
          <w:p w:rsidR="00215BEC" w:rsidRPr="001B4363" w:rsidRDefault="00215BEC" w:rsidP="00215BEC">
            <w:pPr>
              <w:ind w:firstLine="0"/>
              <w:jc w:val="left"/>
              <w:rPr>
                <w:szCs w:val="28"/>
                <w:rtl/>
                <w:lang w:val="en-US"/>
              </w:rPr>
            </w:pPr>
            <w:r>
              <w:rPr>
                <w:rFonts w:hint="eastAsia"/>
                <w:szCs w:val="28"/>
                <w:rtl/>
                <w:lang w:val="en-US"/>
              </w:rPr>
              <w:t>إن</w:t>
            </w:r>
            <w:r w:rsidR="005D400A">
              <w:rPr>
                <w:rFonts w:hint="cs"/>
                <w:szCs w:val="28"/>
                <w:rtl/>
                <w:lang w:val="en-US"/>
              </w:rPr>
              <w:t>ّ</w:t>
            </w:r>
            <w:r>
              <w:rPr>
                <w:szCs w:val="28"/>
                <w:rtl/>
                <w:lang w:val="en-US"/>
              </w:rPr>
              <w:t xml:space="preserve"> </w:t>
            </w:r>
            <w:r>
              <w:rPr>
                <w:rFonts w:hint="eastAsia"/>
                <w:szCs w:val="28"/>
                <w:rtl/>
                <w:lang w:val="en-US"/>
              </w:rPr>
              <w:t>الحياة</w:t>
            </w:r>
            <w:r>
              <w:rPr>
                <w:szCs w:val="28"/>
                <w:rtl/>
                <w:lang w:val="en-US"/>
              </w:rPr>
              <w:t xml:space="preserve"> </w:t>
            </w:r>
            <w:r>
              <w:rPr>
                <w:rFonts w:hint="eastAsia"/>
                <w:szCs w:val="28"/>
                <w:rtl/>
                <w:lang w:val="en-US"/>
              </w:rPr>
              <w:t>هي</w:t>
            </w:r>
            <w:r>
              <w:rPr>
                <w:szCs w:val="28"/>
                <w:rtl/>
                <w:lang w:val="en-US"/>
              </w:rPr>
              <w:t xml:space="preserve"> </w:t>
            </w:r>
            <w:r>
              <w:rPr>
                <w:rFonts w:hint="eastAsia"/>
                <w:szCs w:val="28"/>
                <w:rtl/>
                <w:lang w:val="en-US"/>
              </w:rPr>
              <w:t>الحظوظ</w:t>
            </w:r>
          </w:p>
        </w:tc>
        <w:tc>
          <w:tcPr>
            <w:tcW w:w="4479" w:type="dxa"/>
            <w:noWrap/>
          </w:tcPr>
          <w:p w:rsidR="00215BEC" w:rsidRPr="001B4363" w:rsidRDefault="00215BEC" w:rsidP="00215BEC">
            <w:pPr>
              <w:ind w:firstLine="0"/>
              <w:jc w:val="left"/>
              <w:rPr>
                <w:szCs w:val="28"/>
                <w:rtl/>
                <w:lang w:val="en-US"/>
              </w:rPr>
            </w:pPr>
            <w:r w:rsidRPr="0014777D">
              <w:rPr>
                <w:rFonts w:ascii="Traditional Arabic" w:hAnsi="Traditional Arabic"/>
                <w:szCs w:val="28"/>
                <w:rtl/>
                <w:lang w:val="en-US"/>
              </w:rPr>
              <w:t xml:space="preserve">البيت </w:t>
            </w:r>
            <w:r w:rsidRPr="0091422D">
              <w:rPr>
                <w:rFonts w:ascii="Traditional Arabic" w:hAnsi="Traditional Arabic"/>
                <w:sz w:val="24"/>
                <w:szCs w:val="24"/>
                <w:rtl/>
                <w:lang w:val="en-US"/>
              </w:rPr>
              <w:t>26</w:t>
            </w:r>
            <w:r w:rsidRPr="0091422D">
              <w:rPr>
                <w:sz w:val="24"/>
                <w:szCs w:val="24"/>
                <w:rtl/>
                <w:lang w:val="en-US"/>
              </w:rPr>
              <w:t>:</w:t>
            </w:r>
            <w:r w:rsidRPr="0014777D">
              <w:rPr>
                <w:rFonts w:ascii="Traditional Arabic" w:hAnsi="Traditional Arabic"/>
                <w:szCs w:val="28"/>
                <w:rtl/>
                <w:lang w:val="en-US"/>
              </w:rPr>
              <w:t xml:space="preserve"> "</w:t>
            </w:r>
            <w:r w:rsidRPr="00437161">
              <w:rPr>
                <w:rFonts w:hint="eastAsia"/>
                <w:b/>
                <w:bCs/>
                <w:szCs w:val="28"/>
                <w:rtl/>
                <w:lang w:val="en-US"/>
              </w:rPr>
              <w:t>إن</w:t>
            </w:r>
            <w:r w:rsidR="005D400A">
              <w:rPr>
                <w:rFonts w:hint="cs"/>
                <w:b/>
                <w:bCs/>
                <w:szCs w:val="28"/>
                <w:rtl/>
                <w:lang w:val="en-US"/>
              </w:rPr>
              <w:t>ّ</w:t>
            </w:r>
            <w:r w:rsidRPr="00437161">
              <w:rPr>
                <w:b/>
                <w:bCs/>
                <w:szCs w:val="28"/>
                <w:rtl/>
                <w:lang w:val="en-US"/>
              </w:rPr>
              <w:t xml:space="preserve"> </w:t>
            </w:r>
            <w:r w:rsidRPr="00437161">
              <w:rPr>
                <w:rFonts w:hint="eastAsia"/>
                <w:b/>
                <w:bCs/>
                <w:szCs w:val="28"/>
                <w:rtl/>
                <w:lang w:val="en-US"/>
              </w:rPr>
              <w:t>الحياة</w:t>
            </w:r>
            <w:r w:rsidRPr="00437161">
              <w:rPr>
                <w:b/>
                <w:bCs/>
                <w:szCs w:val="28"/>
                <w:rtl/>
                <w:lang w:val="en-US"/>
              </w:rPr>
              <w:t xml:space="preserve"> </w:t>
            </w:r>
            <w:r w:rsidRPr="00437161">
              <w:rPr>
                <w:rFonts w:hint="eastAsia"/>
                <w:b/>
                <w:bCs/>
                <w:szCs w:val="28"/>
                <w:rtl/>
                <w:lang w:val="en-US"/>
              </w:rPr>
              <w:t>هي</w:t>
            </w:r>
            <w:r w:rsidRPr="00437161">
              <w:rPr>
                <w:b/>
                <w:bCs/>
                <w:szCs w:val="28"/>
                <w:rtl/>
                <w:lang w:val="en-US"/>
              </w:rPr>
              <w:t xml:space="preserve"> </w:t>
            </w:r>
            <w:r w:rsidRPr="00437161">
              <w:rPr>
                <w:rFonts w:hint="eastAsia"/>
                <w:b/>
                <w:bCs/>
                <w:szCs w:val="28"/>
                <w:rtl/>
                <w:lang w:val="en-US"/>
              </w:rPr>
              <w:t>الحظوظ</w:t>
            </w:r>
            <w:r w:rsidRPr="0014777D">
              <w:rPr>
                <w:rFonts w:ascii="Traditional Arabic" w:hAnsi="Traditional Arabic"/>
                <w:szCs w:val="28"/>
                <w:rtl/>
                <w:lang w:val="en-US"/>
              </w:rPr>
              <w:t xml:space="preserve"> ولن ترى.. ذا حظوة في الن</w:t>
            </w:r>
            <w:r w:rsidR="005D400A">
              <w:rPr>
                <w:rFonts w:ascii="Traditional Arabic" w:hAnsi="Traditional Arabic" w:hint="cs"/>
                <w:szCs w:val="28"/>
                <w:rtl/>
                <w:lang w:val="en-US"/>
              </w:rPr>
              <w:t>ّ</w:t>
            </w:r>
            <w:r w:rsidRPr="0014777D">
              <w:rPr>
                <w:rFonts w:ascii="Traditional Arabic" w:hAnsi="Traditional Arabic"/>
                <w:szCs w:val="28"/>
                <w:rtl/>
                <w:lang w:val="en-US"/>
              </w:rPr>
              <w:t>اس غير صابر"</w:t>
            </w:r>
          </w:p>
        </w:tc>
      </w:tr>
    </w:tbl>
    <w:p w:rsidR="00215BEC" w:rsidRDefault="00215BEC" w:rsidP="00215BEC">
      <w:pPr>
        <w:ind w:firstLine="0"/>
        <w:rPr>
          <w:rtl/>
        </w:rPr>
      </w:pPr>
      <w:r>
        <w:rPr>
          <w:rFonts w:hint="cs"/>
          <w:rtl/>
        </w:rPr>
        <w:t>وإذا اسقطنا هذه الط</w:t>
      </w:r>
      <w:r w:rsidR="005D400A">
        <w:rPr>
          <w:rFonts w:hint="cs"/>
          <w:rtl/>
        </w:rPr>
        <w:t>ّ</w:t>
      </w:r>
      <w:r>
        <w:rPr>
          <w:rFonts w:hint="cs"/>
          <w:rtl/>
        </w:rPr>
        <w:t xml:space="preserve">ريقة على قصائد شعراء كتابه، نجدها تنطبق على مجموعة منها، وهي كما </w:t>
      </w:r>
      <w:r>
        <w:rPr>
          <w:rFonts w:hint="eastAsia"/>
          <w:rtl/>
        </w:rPr>
        <w:t>جمعناها</w:t>
      </w:r>
      <w:r>
        <w:rPr>
          <w:rtl/>
        </w:rPr>
        <w:t xml:space="preserve"> </w:t>
      </w:r>
      <w:r>
        <w:rPr>
          <w:rFonts w:hint="eastAsia"/>
          <w:rtl/>
        </w:rPr>
        <w:t>في</w:t>
      </w:r>
      <w:r>
        <w:rPr>
          <w:rtl/>
        </w:rPr>
        <w:t xml:space="preserve"> </w:t>
      </w:r>
      <w:r>
        <w:rPr>
          <w:rFonts w:hint="eastAsia"/>
          <w:rtl/>
        </w:rPr>
        <w:t>الجدول</w:t>
      </w:r>
      <w:r>
        <w:rPr>
          <w:rtl/>
        </w:rPr>
        <w:t xml:space="preserve"> </w:t>
      </w:r>
      <w:r>
        <w:rPr>
          <w:rFonts w:hint="eastAsia"/>
          <w:rtl/>
        </w:rPr>
        <w:t>الآتي</w:t>
      </w:r>
      <w:r>
        <w:rPr>
          <w:rtl/>
        </w:rPr>
        <w:t>:</w:t>
      </w:r>
      <w:r w:rsidRPr="00D21C5C">
        <w:rPr>
          <w:rtl/>
        </w:rPr>
        <w:t xml:space="preserve"> </w:t>
      </w:r>
    </w:p>
    <w:tbl>
      <w:tblPr>
        <w:tblStyle w:val="Grilledutableau9"/>
        <w:bidiVisual/>
        <w:tblW w:w="0" w:type="auto"/>
        <w:jc w:val="center"/>
        <w:tblLook w:val="04A0" w:firstRow="1" w:lastRow="0" w:firstColumn="1" w:lastColumn="0" w:noHBand="0" w:noVBand="1"/>
      </w:tblPr>
      <w:tblGrid>
        <w:gridCol w:w="584"/>
        <w:gridCol w:w="2074"/>
        <w:gridCol w:w="2126"/>
        <w:gridCol w:w="4218"/>
      </w:tblGrid>
      <w:tr w:rsidR="00215BEC" w:rsidRPr="0025544F" w:rsidTr="00215BEC">
        <w:trPr>
          <w:jc w:val="center"/>
        </w:trPr>
        <w:tc>
          <w:tcPr>
            <w:tcW w:w="584" w:type="dxa"/>
          </w:tcPr>
          <w:p w:rsidR="00215BEC" w:rsidRPr="00921F18" w:rsidRDefault="00215BEC" w:rsidP="00215BEC">
            <w:pPr>
              <w:ind w:firstLine="0"/>
              <w:jc w:val="left"/>
              <w:rPr>
                <w:rFonts w:ascii="Traditional Arabic" w:hAnsi="Traditional Arabic"/>
                <w:b/>
                <w:bCs/>
                <w:sz w:val="28"/>
                <w:szCs w:val="28"/>
                <w:lang w:val="en-US"/>
              </w:rPr>
            </w:pPr>
            <w:r w:rsidRPr="00921F18">
              <w:rPr>
                <w:rFonts w:ascii="Traditional Arabic" w:hAnsi="Traditional Arabic" w:hint="cs"/>
                <w:b/>
                <w:bCs/>
                <w:sz w:val="28"/>
                <w:szCs w:val="28"/>
                <w:rtl/>
                <w:lang w:val="en-US"/>
              </w:rPr>
              <w:t>الر</w:t>
            </w:r>
            <w:r w:rsidR="005D400A">
              <w:rPr>
                <w:rFonts w:ascii="Traditional Arabic" w:hAnsi="Traditional Arabic" w:hint="cs"/>
                <w:b/>
                <w:bCs/>
                <w:sz w:val="28"/>
                <w:szCs w:val="28"/>
                <w:rtl/>
                <w:lang w:val="en-US"/>
              </w:rPr>
              <w:t>ّ</w:t>
            </w:r>
            <w:r w:rsidRPr="00921F18">
              <w:rPr>
                <w:rFonts w:ascii="Traditional Arabic" w:hAnsi="Traditional Arabic" w:hint="cs"/>
                <w:b/>
                <w:bCs/>
                <w:sz w:val="28"/>
                <w:szCs w:val="28"/>
                <w:rtl/>
                <w:lang w:val="en-US"/>
              </w:rPr>
              <w:t>قم</w:t>
            </w:r>
          </w:p>
        </w:tc>
        <w:tc>
          <w:tcPr>
            <w:tcW w:w="2074" w:type="dxa"/>
          </w:tcPr>
          <w:p w:rsidR="00215BEC" w:rsidRPr="0025544F" w:rsidRDefault="000D187C" w:rsidP="00215BEC">
            <w:pPr>
              <w:ind w:firstLine="0"/>
              <w:jc w:val="left"/>
              <w:rPr>
                <w:rFonts w:ascii="Traditional Arabic" w:hAnsi="Traditional Arabic"/>
                <w:b/>
                <w:bCs/>
                <w:sz w:val="28"/>
                <w:szCs w:val="28"/>
                <w:lang w:val="en-US"/>
              </w:rPr>
            </w:pPr>
            <w:r>
              <w:rPr>
                <w:rFonts w:ascii="Traditional Arabic" w:hAnsi="Traditional Arabic" w:hint="eastAsia"/>
                <w:b/>
                <w:bCs/>
                <w:sz w:val="28"/>
                <w:szCs w:val="28"/>
                <w:rtl/>
                <w:lang w:val="en-US"/>
              </w:rPr>
              <w:t>الشاعر</w:t>
            </w:r>
          </w:p>
        </w:tc>
        <w:tc>
          <w:tcPr>
            <w:tcW w:w="2126" w:type="dxa"/>
          </w:tcPr>
          <w:p w:rsidR="00215BEC" w:rsidRPr="0025544F" w:rsidRDefault="00215BEC" w:rsidP="00215BEC">
            <w:pPr>
              <w:ind w:firstLine="0"/>
              <w:jc w:val="left"/>
              <w:rPr>
                <w:rFonts w:ascii="Traditional Arabic" w:hAnsi="Traditional Arabic"/>
                <w:b/>
                <w:bCs/>
                <w:sz w:val="28"/>
                <w:szCs w:val="28"/>
                <w:lang w:val="en-US"/>
              </w:rPr>
            </w:pPr>
            <w:r w:rsidRPr="0025544F">
              <w:rPr>
                <w:rFonts w:ascii="Traditional Arabic" w:hAnsi="Traditional Arabic" w:hint="eastAsia"/>
                <w:b/>
                <w:bCs/>
                <w:sz w:val="28"/>
                <w:szCs w:val="28"/>
                <w:rtl/>
                <w:lang w:val="en-US"/>
              </w:rPr>
              <w:t>عنوان</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القصيدة</w:t>
            </w:r>
          </w:p>
        </w:tc>
        <w:tc>
          <w:tcPr>
            <w:tcW w:w="4218" w:type="dxa"/>
          </w:tcPr>
          <w:p w:rsidR="00215BEC" w:rsidRPr="005D400A" w:rsidRDefault="00215BEC" w:rsidP="00215BEC">
            <w:pPr>
              <w:ind w:firstLine="0"/>
              <w:jc w:val="left"/>
              <w:rPr>
                <w:rFonts w:ascii="Traditional Arabic" w:hAnsi="Traditional Arabic"/>
                <w:b/>
                <w:bCs/>
                <w:sz w:val="28"/>
                <w:szCs w:val="28"/>
                <w:lang w:val="en-US"/>
              </w:rPr>
            </w:pPr>
            <w:r w:rsidRPr="005D400A">
              <w:rPr>
                <w:rFonts w:ascii="Traditional Arabic" w:hAnsi="Traditional Arabic" w:hint="eastAsia"/>
                <w:b/>
                <w:bCs/>
                <w:sz w:val="28"/>
                <w:szCs w:val="28"/>
                <w:rtl/>
                <w:lang w:val="en-US"/>
              </w:rPr>
              <w:t>رقم</w:t>
            </w:r>
            <w:r w:rsidRPr="005D400A">
              <w:rPr>
                <w:rFonts w:ascii="Traditional Arabic" w:hAnsi="Traditional Arabic"/>
                <w:b/>
                <w:bCs/>
                <w:sz w:val="28"/>
                <w:szCs w:val="28"/>
                <w:rtl/>
                <w:lang w:val="en-US"/>
              </w:rPr>
              <w:t xml:space="preserve"> </w:t>
            </w:r>
            <w:r w:rsidRPr="005D400A">
              <w:rPr>
                <w:rFonts w:ascii="Traditional Arabic" w:hAnsi="Traditional Arabic" w:hint="eastAsia"/>
                <w:b/>
                <w:bCs/>
                <w:sz w:val="28"/>
                <w:szCs w:val="28"/>
                <w:rtl/>
                <w:lang w:val="en-US"/>
              </w:rPr>
              <w:t>البيت</w:t>
            </w:r>
            <w:r w:rsidRPr="005D400A">
              <w:rPr>
                <w:rFonts w:ascii="Traditional Arabic" w:hAnsi="Traditional Arabic"/>
                <w:b/>
                <w:bCs/>
                <w:sz w:val="28"/>
                <w:szCs w:val="28"/>
                <w:rtl/>
                <w:lang w:val="en-US"/>
              </w:rPr>
              <w:t xml:space="preserve"> </w:t>
            </w:r>
            <w:r w:rsidRPr="005D400A">
              <w:rPr>
                <w:rFonts w:ascii="Traditional Arabic" w:hAnsi="Traditional Arabic" w:hint="eastAsia"/>
                <w:b/>
                <w:bCs/>
                <w:sz w:val="28"/>
                <w:szCs w:val="28"/>
                <w:rtl/>
                <w:lang w:val="en-US"/>
              </w:rPr>
              <w:t>من</w:t>
            </w:r>
            <w:r w:rsidRPr="005D400A">
              <w:rPr>
                <w:rFonts w:ascii="Traditional Arabic" w:hAnsi="Traditional Arabic"/>
                <w:b/>
                <w:bCs/>
                <w:sz w:val="28"/>
                <w:szCs w:val="28"/>
                <w:rtl/>
                <w:lang w:val="en-US"/>
              </w:rPr>
              <w:t xml:space="preserve"> </w:t>
            </w:r>
            <w:r w:rsidRPr="005D400A">
              <w:rPr>
                <w:rFonts w:ascii="Traditional Arabic" w:hAnsi="Traditional Arabic" w:hint="eastAsia"/>
                <w:b/>
                <w:bCs/>
                <w:sz w:val="28"/>
                <w:szCs w:val="28"/>
                <w:rtl/>
                <w:lang w:val="en-US"/>
              </w:rPr>
              <w:t>القصيدة</w:t>
            </w:r>
            <w:r w:rsidRPr="005D400A">
              <w:rPr>
                <w:rFonts w:ascii="Traditional Arabic" w:hAnsi="Traditional Arabic"/>
                <w:b/>
                <w:bCs/>
                <w:sz w:val="28"/>
                <w:szCs w:val="28"/>
                <w:rtl/>
                <w:lang w:val="en-US"/>
              </w:rPr>
              <w:t xml:space="preserve"> </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321A73">
              <w:rPr>
                <w:rFonts w:ascii="Traditional Arabic" w:hAnsi="Traditional Arabic" w:hint="eastAsia"/>
                <w:sz w:val="28"/>
                <w:szCs w:val="28"/>
                <w:rtl/>
                <w:lang w:val="en-US"/>
              </w:rPr>
              <w:t>السعيد</w:t>
            </w:r>
            <w:r w:rsidR="00215BEC" w:rsidRPr="0025544F">
              <w:rPr>
                <w:rFonts w:ascii="Traditional Arabic" w:hAnsi="Traditional Arabic"/>
                <w:sz w:val="28"/>
                <w:szCs w:val="28"/>
                <w:rtl/>
                <w:lang w:val="en-US"/>
              </w:rPr>
              <w:t xml:space="preserve"> </w:t>
            </w:r>
          </w:p>
          <w:p w:rsidR="00215BEC" w:rsidRPr="0025544F" w:rsidRDefault="007169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الزاهري</w:t>
            </w:r>
            <w:r w:rsidR="00215BEC"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ليت</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قومي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يعلمون</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25</w:t>
            </w:r>
            <w:r w:rsidRPr="0025544F">
              <w:rPr>
                <w:rFonts w:ascii="Traditional Arabic" w:hAnsi="Traditional Arabic"/>
                <w:sz w:val="28"/>
                <w:szCs w:val="28"/>
                <w:rtl/>
                <w:lang w:val="en-US"/>
              </w:rPr>
              <w:t>: "</w:t>
            </w:r>
            <w:r w:rsidRPr="0025544F">
              <w:rPr>
                <w:rFonts w:ascii="Traditional Arabic" w:hAnsi="Traditional Arabic" w:hint="eastAsia"/>
                <w:sz w:val="28"/>
                <w:szCs w:val="28"/>
                <w:rtl/>
                <w:lang w:val="en-US"/>
              </w:rPr>
              <w:t>فيا</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ليت</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قومي</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يعلمون</w:t>
            </w:r>
            <w:r w:rsidRPr="0025544F">
              <w:rPr>
                <w:rFonts w:ascii="Traditional Arabic" w:hAnsi="Traditional Arabic"/>
                <w:b/>
                <w:bCs/>
                <w:sz w:val="28"/>
                <w:szCs w:val="28"/>
                <w:rtl/>
                <w:lang w:val="en-US"/>
              </w:rPr>
              <w:t xml:space="preserve"> </w:t>
            </w:r>
            <w:r w:rsidRPr="0025544F">
              <w:rPr>
                <w:rFonts w:ascii="Traditional Arabic" w:hAnsi="Traditional Arabic" w:hint="eastAsia"/>
                <w:sz w:val="28"/>
                <w:szCs w:val="28"/>
                <w:rtl/>
                <w:lang w:val="en-US"/>
              </w:rPr>
              <w:t>بما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سما</w:t>
            </w:r>
            <w:r w:rsidRPr="0025544F">
              <w:rPr>
                <w:rFonts w:ascii="Traditional Arabic" w:hAnsi="Traditional Arabic"/>
                <w:sz w:val="28"/>
                <w:szCs w:val="28"/>
                <w:rtl/>
                <w:lang w:val="en-US"/>
              </w:rPr>
              <w:t>.."</w:t>
            </w:r>
          </w:p>
        </w:tc>
      </w:tr>
      <w:tr w:rsidR="00215BEC" w:rsidRPr="005D400A"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321A73">
              <w:rPr>
                <w:rFonts w:ascii="Traditional Arabic" w:hAnsi="Traditional Arabic" w:hint="eastAsia"/>
                <w:sz w:val="28"/>
                <w:szCs w:val="28"/>
                <w:rtl/>
                <w:lang w:val="en-US"/>
              </w:rPr>
              <w:t>السعيد</w:t>
            </w:r>
            <w:r w:rsidR="00215BEC" w:rsidRPr="0025544F">
              <w:rPr>
                <w:rFonts w:ascii="Traditional Arabic" w:hAnsi="Traditional Arabic"/>
                <w:sz w:val="28"/>
                <w:szCs w:val="28"/>
                <w:rtl/>
                <w:lang w:val="en-US"/>
              </w:rPr>
              <w:t xml:space="preserve"> </w:t>
            </w:r>
          </w:p>
          <w:p w:rsidR="00215BEC" w:rsidRPr="0025544F" w:rsidRDefault="007169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الزاهري</w:t>
            </w:r>
            <w:r w:rsidR="00215BEC"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اس</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والد</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هر</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22</w:t>
            </w:r>
            <w:r w:rsidRPr="0025544F">
              <w:rPr>
                <w:rFonts w:ascii="Traditional Arabic" w:hAnsi="Traditional Arabic"/>
                <w:sz w:val="28"/>
                <w:szCs w:val="28"/>
                <w:rtl/>
                <w:lang w:val="en-US"/>
              </w:rPr>
              <w:t xml:space="preserve">: " </w:t>
            </w:r>
            <w:r w:rsidRPr="0025544F">
              <w:rPr>
                <w:rFonts w:ascii="Traditional Arabic" w:hAnsi="Traditional Arabic" w:hint="eastAsia"/>
                <w:sz w:val="28"/>
                <w:szCs w:val="28"/>
                <w:rtl/>
                <w:lang w:val="en-US"/>
              </w:rPr>
              <w:t>و</w:t>
            </w:r>
            <w:r w:rsidRPr="0025544F">
              <w:rPr>
                <w:rFonts w:ascii="Traditional Arabic" w:hAnsi="Traditional Arabic" w:hint="eastAsia"/>
                <w:b/>
                <w:bCs/>
                <w:sz w:val="28"/>
                <w:szCs w:val="28"/>
                <w:rtl/>
                <w:lang w:val="en-US"/>
              </w:rPr>
              <w:t>الن</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اس</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والد</w:t>
            </w:r>
            <w:r>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هر</w:t>
            </w:r>
            <w:r w:rsidRPr="0025544F">
              <w:rPr>
                <w:rFonts w:ascii="Traditional Arabic" w:hAnsi="Traditional Arabic"/>
                <w:b/>
                <w:bCs/>
                <w:sz w:val="28"/>
                <w:szCs w:val="28"/>
                <w:rtl/>
                <w:lang w:val="en-US"/>
              </w:rPr>
              <w:t xml:space="preserve"> </w:t>
            </w:r>
            <w:r w:rsidRPr="0025544F">
              <w:rPr>
                <w:rFonts w:ascii="Traditional Arabic" w:hAnsi="Traditional Arabic" w:hint="eastAsia"/>
                <w:sz w:val="28"/>
                <w:szCs w:val="28"/>
                <w:rtl/>
                <w:lang w:val="en-US"/>
              </w:rPr>
              <w:t>في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الت</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حقيق</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بينهما</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321A73">
              <w:rPr>
                <w:rFonts w:ascii="Traditional Arabic" w:hAnsi="Traditional Arabic" w:hint="eastAsia"/>
                <w:sz w:val="28"/>
                <w:szCs w:val="28"/>
                <w:rtl/>
                <w:lang w:val="en-US"/>
              </w:rPr>
              <w:t>السعيد</w:t>
            </w:r>
            <w:r w:rsidR="00215BEC" w:rsidRPr="0025544F">
              <w:rPr>
                <w:rFonts w:ascii="Traditional Arabic" w:hAnsi="Traditional Arabic"/>
                <w:sz w:val="28"/>
                <w:szCs w:val="28"/>
                <w:rtl/>
                <w:lang w:val="en-US"/>
              </w:rPr>
              <w:t xml:space="preserve"> </w:t>
            </w:r>
          </w:p>
          <w:p w:rsidR="00215BEC" w:rsidRPr="0025544F" w:rsidRDefault="007169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الزاهري</w:t>
            </w:r>
            <w:r w:rsidR="00215BEC"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وما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اس</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إلا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اثنان</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4</w:t>
            </w:r>
            <w:r w:rsidRPr="0025544F">
              <w:rPr>
                <w:rFonts w:ascii="Traditional Arabic" w:hAnsi="Traditional Arabic"/>
                <w:sz w:val="28"/>
                <w:szCs w:val="28"/>
                <w:rtl/>
                <w:lang w:val="en-US"/>
              </w:rPr>
              <w:t>: "</w:t>
            </w:r>
            <w:r w:rsidRPr="0025544F">
              <w:rPr>
                <w:rFonts w:ascii="Traditional Arabic" w:hAnsi="Traditional Arabic" w:hint="eastAsia"/>
                <w:b/>
                <w:bCs/>
                <w:sz w:val="28"/>
                <w:szCs w:val="28"/>
                <w:rtl/>
                <w:lang w:val="en-US"/>
              </w:rPr>
              <w:t>وما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الن</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اس</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إلا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اثنان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هذا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منع</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م</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321A73">
              <w:rPr>
                <w:rFonts w:ascii="Traditional Arabic" w:hAnsi="Traditional Arabic" w:hint="eastAsia"/>
                <w:sz w:val="28"/>
                <w:szCs w:val="28"/>
                <w:rtl/>
                <w:lang w:val="en-US"/>
              </w:rPr>
              <w:t>السعيد</w:t>
            </w:r>
            <w:r w:rsidR="00215BEC" w:rsidRPr="0025544F">
              <w:rPr>
                <w:rFonts w:ascii="Traditional Arabic" w:hAnsi="Traditional Arabic"/>
                <w:sz w:val="28"/>
                <w:szCs w:val="28"/>
                <w:rtl/>
                <w:lang w:val="en-US"/>
              </w:rPr>
              <w:t xml:space="preserve"> </w:t>
            </w:r>
          </w:p>
          <w:p w:rsidR="00215BEC" w:rsidRPr="0025544F" w:rsidRDefault="007169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الزاهري</w:t>
            </w:r>
            <w:r w:rsidR="00215BEC"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cs"/>
                <w:sz w:val="28"/>
                <w:szCs w:val="28"/>
                <w:rtl/>
                <w:lang w:val="en-US"/>
              </w:rPr>
              <w:t>ا</w:t>
            </w:r>
            <w:r w:rsidRPr="0025544F">
              <w:rPr>
                <w:rFonts w:ascii="Traditional Arabic" w:hAnsi="Traditional Arabic" w:hint="eastAsia"/>
                <w:sz w:val="28"/>
                <w:szCs w:val="28"/>
                <w:rtl/>
                <w:lang w:val="en-US"/>
              </w:rPr>
              <w:t>مض</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لحالك</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1</w:t>
            </w:r>
            <w:r w:rsidRPr="0025544F">
              <w:rPr>
                <w:rFonts w:ascii="Traditional Arabic" w:hAnsi="Traditional Arabic"/>
                <w:sz w:val="28"/>
                <w:szCs w:val="28"/>
                <w:rtl/>
                <w:lang w:val="en-US"/>
              </w:rPr>
              <w:t>: "</w:t>
            </w:r>
            <w:r w:rsidRPr="0025544F">
              <w:rPr>
                <w:rFonts w:ascii="Traditional Arabic" w:hAnsi="Traditional Arabic" w:hint="cs"/>
                <w:b/>
                <w:bCs/>
                <w:sz w:val="28"/>
                <w:szCs w:val="28"/>
                <w:rtl/>
                <w:lang w:val="en-US"/>
              </w:rPr>
              <w:t>ا</w:t>
            </w:r>
            <w:r w:rsidRPr="0025544F">
              <w:rPr>
                <w:rFonts w:ascii="Traditional Arabic" w:hAnsi="Traditional Arabic" w:hint="eastAsia"/>
                <w:b/>
                <w:bCs/>
                <w:sz w:val="28"/>
                <w:szCs w:val="28"/>
                <w:rtl/>
                <w:lang w:val="en-US"/>
              </w:rPr>
              <w:t>مضِ</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لحالك</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قُدُما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يا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أخا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الهمم</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321A73">
              <w:rPr>
                <w:rFonts w:ascii="Traditional Arabic" w:hAnsi="Traditional Arabic" w:hint="eastAsia"/>
                <w:sz w:val="28"/>
                <w:szCs w:val="28"/>
                <w:rtl/>
                <w:lang w:val="en-US"/>
              </w:rPr>
              <w:t>السعيد</w:t>
            </w:r>
            <w:r w:rsidR="00215BEC" w:rsidRPr="0025544F">
              <w:rPr>
                <w:rFonts w:ascii="Traditional Arabic" w:hAnsi="Traditional Arabic"/>
                <w:sz w:val="28"/>
                <w:szCs w:val="28"/>
                <w:rtl/>
                <w:lang w:val="en-US"/>
              </w:rPr>
              <w:t xml:space="preserve"> </w:t>
            </w:r>
          </w:p>
          <w:p w:rsidR="00215BEC" w:rsidRPr="0025544F" w:rsidRDefault="007169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الزاهري</w:t>
            </w:r>
            <w:r w:rsidR="00215BEC"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فلا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تحسبوني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ناسيا</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2</w:t>
            </w:r>
            <w:r w:rsidRPr="0025544F">
              <w:rPr>
                <w:rFonts w:ascii="Traditional Arabic" w:hAnsi="Traditional Arabic"/>
                <w:sz w:val="28"/>
                <w:szCs w:val="28"/>
                <w:rtl/>
                <w:lang w:val="en-US"/>
              </w:rPr>
              <w:t>: "</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فلا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تحسبوني</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ناسيا</w:t>
            </w:r>
            <w:r w:rsidRPr="0025544F">
              <w:rPr>
                <w:rFonts w:ascii="Traditional Arabic" w:hAnsi="Traditional Arabic"/>
                <w:b/>
                <w:bCs/>
                <w:sz w:val="28"/>
                <w:szCs w:val="28"/>
                <w:rtl/>
                <w:lang w:val="en-US"/>
              </w:rPr>
              <w:t xml:space="preserve"> </w:t>
            </w:r>
            <w:r w:rsidRPr="0025544F">
              <w:rPr>
                <w:rFonts w:ascii="Traditional Arabic" w:hAnsi="Traditional Arabic" w:hint="eastAsia"/>
                <w:sz w:val="28"/>
                <w:szCs w:val="28"/>
                <w:rtl/>
                <w:lang w:val="en-US"/>
              </w:rPr>
              <w:t>لوداعكم</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الجنيد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أحمد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مك</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أين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الجدود</w:t>
            </w:r>
          </w:p>
        </w:tc>
        <w:tc>
          <w:tcPr>
            <w:tcW w:w="4218" w:type="dxa"/>
          </w:tcPr>
          <w:p w:rsidR="00215BEC" w:rsidRPr="0025544F" w:rsidRDefault="00215BEC" w:rsidP="00215BEC">
            <w:pPr>
              <w:ind w:firstLine="0"/>
              <w:jc w:val="left"/>
              <w:rPr>
                <w:rFonts w:ascii="Traditional Arabic" w:hAnsi="Traditional Arabic"/>
                <w:sz w:val="28"/>
                <w:szCs w:val="28"/>
                <w:rtl/>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3</w:t>
            </w:r>
            <w:r w:rsidRPr="0025544F">
              <w:rPr>
                <w:rFonts w:ascii="Traditional Arabic" w:hAnsi="Traditional Arabic"/>
                <w:sz w:val="28"/>
                <w:szCs w:val="28"/>
                <w:rtl/>
                <w:lang w:val="en-US"/>
              </w:rPr>
              <w:t>: "</w:t>
            </w:r>
            <w:r w:rsidRPr="0025544F">
              <w:rPr>
                <w:rFonts w:ascii="Traditional Arabic" w:hAnsi="Traditional Arabic" w:hint="eastAsia"/>
                <w:sz w:val="28"/>
                <w:szCs w:val="28"/>
                <w:rtl/>
                <w:lang w:val="en-US"/>
              </w:rPr>
              <w:t>أين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آباؤنا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w:t>
            </w:r>
            <w:r w:rsidRPr="0025544F">
              <w:rPr>
                <w:rFonts w:ascii="Traditional Arabic" w:hAnsi="Traditional Arabic" w:hint="eastAsia"/>
                <w:b/>
                <w:bCs/>
                <w:sz w:val="28"/>
                <w:szCs w:val="28"/>
                <w:rtl/>
                <w:lang w:val="en-US"/>
              </w:rPr>
              <w:t>أين</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جدود</w:t>
            </w:r>
            <w:r w:rsidRPr="0025544F">
              <w:rPr>
                <w:rFonts w:ascii="Traditional Arabic" w:hAnsi="Traditional Arabic"/>
                <w:b/>
                <w:bCs/>
                <w:sz w:val="28"/>
                <w:szCs w:val="28"/>
                <w:rtl/>
                <w:lang w:val="en-US"/>
              </w:rPr>
              <w:t xml:space="preserve"> </w:t>
            </w:r>
            <w:r w:rsidRPr="0025544F">
              <w:rPr>
                <w:rFonts w:ascii="Traditional Arabic" w:hAnsi="Traditional Arabic" w:hint="eastAsia"/>
                <w:sz w:val="28"/>
                <w:szCs w:val="28"/>
                <w:rtl/>
                <w:lang w:val="en-US"/>
              </w:rPr>
              <w:t>وجدود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الجدود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lastRenderedPageBreak/>
              <w:t>الأو</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لينا</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الطي</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العقبي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صبرا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على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نوب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الز</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مان</w:t>
            </w:r>
          </w:p>
        </w:tc>
        <w:tc>
          <w:tcPr>
            <w:tcW w:w="4218" w:type="dxa"/>
          </w:tcPr>
          <w:p w:rsidR="00215BEC" w:rsidRPr="0025544F" w:rsidRDefault="00215BEC" w:rsidP="00215BEC">
            <w:pPr>
              <w:ind w:firstLine="0"/>
              <w:jc w:val="left"/>
              <w:rPr>
                <w:rFonts w:ascii="Traditional Arabic" w:hAnsi="Traditional Arabic"/>
                <w:sz w:val="28"/>
                <w:szCs w:val="28"/>
                <w:rtl/>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3</w:t>
            </w:r>
            <w:r w:rsidRPr="0025544F">
              <w:rPr>
                <w:rFonts w:ascii="Traditional Arabic" w:hAnsi="Traditional Arabic"/>
                <w:sz w:val="28"/>
                <w:szCs w:val="28"/>
                <w:rtl/>
                <w:lang w:val="en-US"/>
              </w:rPr>
              <w:t>: "</w:t>
            </w:r>
            <w:r w:rsidRPr="0025544F">
              <w:rPr>
                <w:rFonts w:ascii="Traditional Arabic" w:hAnsi="Traditional Arabic" w:hint="eastAsia"/>
                <w:b/>
                <w:bCs/>
                <w:sz w:val="28"/>
                <w:szCs w:val="28"/>
                <w:rtl/>
                <w:lang w:val="en-US"/>
              </w:rPr>
              <w:t>صبرا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على</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نوب</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الز</w:t>
            </w:r>
            <w:r w:rsidRPr="0025544F">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مان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فإن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ها</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الطي</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العقبي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كيف</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يكون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بعد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مماته</w:t>
            </w:r>
            <w:r w:rsidRPr="0025544F">
              <w:rPr>
                <w:rFonts w:ascii="Traditional Arabic" w:hAnsi="Traditional Arabic"/>
                <w:sz w:val="28"/>
                <w:szCs w:val="28"/>
                <w:rtl/>
                <w:lang w:val="en-US"/>
              </w:rPr>
              <w:t xml:space="preserve"> </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5</w:t>
            </w:r>
            <w:r w:rsidRPr="0025544F">
              <w:rPr>
                <w:rFonts w:ascii="Traditional Arabic" w:hAnsi="Traditional Arabic"/>
                <w:sz w:val="28"/>
                <w:szCs w:val="28"/>
                <w:rtl/>
                <w:lang w:val="en-US"/>
              </w:rPr>
              <w:t xml:space="preserve">: ".. </w:t>
            </w:r>
            <w:r w:rsidRPr="0025544F">
              <w:rPr>
                <w:rFonts w:ascii="Traditional Arabic" w:hAnsi="Traditional Arabic" w:hint="eastAsia"/>
                <w:sz w:val="28"/>
                <w:szCs w:val="28"/>
                <w:rtl/>
                <w:lang w:val="en-US"/>
              </w:rPr>
              <w:t>أو</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مات</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كيف</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يكون</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بعد</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مماته</w:t>
            </w:r>
            <w:r w:rsidRPr="0025544F">
              <w:rPr>
                <w:rFonts w:ascii="Traditional Arabic" w:hAnsi="Traditional Arabic"/>
                <w:sz w:val="28"/>
                <w:szCs w:val="28"/>
                <w:rtl/>
                <w:lang w:val="en-US"/>
              </w:rPr>
              <w:t>"</w:t>
            </w:r>
          </w:p>
        </w:tc>
      </w:tr>
      <w:tr w:rsidR="00215BEC" w:rsidRPr="005D400A"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الطي</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العقبي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كلٌ</w:t>
            </w:r>
            <w:r w:rsidR="005D400A">
              <w:rPr>
                <w:rFonts w:ascii="Traditional Arabic" w:hAnsi="Traditional Arabic" w:hint="cs"/>
                <w:sz w:val="28"/>
                <w:szCs w:val="28"/>
                <w:rtl/>
                <w:lang w:val="en-US"/>
              </w:rPr>
              <w:t>ّ</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يسير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إلى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مدى</w:t>
            </w:r>
            <w:r w:rsidRPr="0025544F">
              <w:rPr>
                <w:rFonts w:ascii="Traditional Arabic" w:hAnsi="Traditional Arabic"/>
                <w:sz w:val="28"/>
                <w:szCs w:val="28"/>
                <w:rtl/>
                <w:lang w:val="en-US"/>
              </w:rPr>
              <w:t xml:space="preserve"> </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2</w:t>
            </w:r>
            <w:r w:rsidRPr="0025544F">
              <w:rPr>
                <w:rFonts w:ascii="Traditional Arabic" w:hAnsi="Traditional Arabic"/>
                <w:sz w:val="28"/>
                <w:szCs w:val="28"/>
                <w:rtl/>
                <w:lang w:val="en-US"/>
              </w:rPr>
              <w:t xml:space="preserve">: </w:t>
            </w:r>
            <w:r w:rsidRPr="0025544F">
              <w:rPr>
                <w:rFonts w:ascii="Traditional Arabic" w:hAnsi="Traditional Arabic"/>
                <w:b/>
                <w:bCs/>
                <w:sz w:val="28"/>
                <w:szCs w:val="28"/>
                <w:rtl/>
                <w:lang w:val="en-US"/>
              </w:rPr>
              <w:t>"</w:t>
            </w:r>
            <w:r w:rsidRPr="0025544F">
              <w:rPr>
                <w:rFonts w:ascii="Traditional Arabic" w:hAnsi="Traditional Arabic" w:hint="eastAsia"/>
                <w:b/>
                <w:bCs/>
                <w:sz w:val="28"/>
                <w:szCs w:val="28"/>
                <w:rtl/>
                <w:lang w:val="en-US"/>
              </w:rPr>
              <w:t>كل</w:t>
            </w:r>
            <w:r w:rsidR="005D400A">
              <w:rPr>
                <w:rFonts w:ascii="Traditional Arabic" w:hAnsi="Traditional Arabic" w:hint="cs"/>
                <w:b/>
                <w:bCs/>
                <w:sz w:val="28"/>
                <w:szCs w:val="28"/>
                <w:rtl/>
                <w:lang w:val="en-US"/>
              </w:rPr>
              <w:t>ّ</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يسير</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إلى</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مدى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غاياته</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الطي</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العقبي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سحر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الل</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حظ</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2</w:t>
            </w:r>
            <w:r w:rsidRPr="0025544F">
              <w:rPr>
                <w:rFonts w:ascii="Traditional Arabic" w:hAnsi="Traditional Arabic"/>
                <w:sz w:val="28"/>
                <w:szCs w:val="28"/>
                <w:rtl/>
                <w:lang w:val="en-US"/>
              </w:rPr>
              <w:t>: " ..</w:t>
            </w:r>
            <w:r w:rsidRPr="0025544F">
              <w:rPr>
                <w:rFonts w:ascii="Traditional Arabic" w:hAnsi="Traditional Arabic" w:hint="eastAsia"/>
                <w:sz w:val="28"/>
                <w:szCs w:val="28"/>
                <w:rtl/>
                <w:lang w:val="en-US"/>
              </w:rPr>
              <w:t>قلت</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سحر</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الل</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حظ</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أدهى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وأمر</w:t>
            </w:r>
            <w:r w:rsidR="005D400A">
              <w:rPr>
                <w:rFonts w:ascii="Traditional Arabic" w:hAnsi="Traditional Arabic" w:hint="cs"/>
                <w:sz w:val="28"/>
                <w:szCs w:val="28"/>
                <w:rtl/>
                <w:lang w:val="en-US"/>
              </w:rPr>
              <w:t>ّ</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الطي</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العقبي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زاده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الله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غيظا</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2</w:t>
            </w:r>
            <w:r w:rsidRPr="0025544F">
              <w:rPr>
                <w:rFonts w:ascii="Traditional Arabic" w:hAnsi="Traditional Arabic"/>
                <w:sz w:val="28"/>
                <w:szCs w:val="28"/>
                <w:rtl/>
                <w:lang w:val="en-US"/>
              </w:rPr>
              <w:t xml:space="preserve"> : ".. </w:t>
            </w:r>
            <w:r w:rsidRPr="0025544F">
              <w:rPr>
                <w:rFonts w:ascii="Traditional Arabic" w:hAnsi="Traditional Arabic" w:hint="eastAsia"/>
                <w:sz w:val="28"/>
                <w:szCs w:val="28"/>
                <w:rtl/>
                <w:lang w:val="en-US"/>
              </w:rPr>
              <w:t>فـــ</w:t>
            </w:r>
            <w:r w:rsidRPr="0025544F">
              <w:rPr>
                <w:rFonts w:ascii="Traditional Arabic" w:hAnsi="Traditional Arabic" w:hint="eastAsia"/>
                <w:b/>
                <w:bCs/>
                <w:sz w:val="28"/>
                <w:szCs w:val="28"/>
                <w:rtl/>
                <w:lang w:val="en-US"/>
              </w:rPr>
              <w:t>زاده</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الله</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غيظا</w:t>
            </w:r>
            <w:r w:rsidRPr="0025544F">
              <w:rPr>
                <w:rFonts w:ascii="Traditional Arabic" w:hAnsi="Traditional Arabic"/>
                <w:b/>
                <w:bCs/>
                <w:sz w:val="28"/>
                <w:szCs w:val="28"/>
                <w:rtl/>
                <w:lang w:val="en-US"/>
              </w:rPr>
              <w:t xml:space="preserve"> </w:t>
            </w:r>
            <w:r w:rsidRPr="0025544F">
              <w:rPr>
                <w:rFonts w:ascii="Traditional Arabic" w:hAnsi="Traditional Arabic" w:hint="eastAsia"/>
                <w:sz w:val="28"/>
                <w:szCs w:val="28"/>
                <w:rtl/>
                <w:lang w:val="en-US"/>
              </w:rPr>
              <w:t>حيثما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كانا</w:t>
            </w:r>
            <w:r w:rsidRPr="0025544F">
              <w:rPr>
                <w:rFonts w:ascii="Traditional Arabic" w:hAnsi="Traditional Arabic"/>
                <w:sz w:val="28"/>
                <w:szCs w:val="28"/>
                <w:rtl/>
                <w:lang w:val="en-US"/>
              </w:rPr>
              <w:t>"</w:t>
            </w:r>
          </w:p>
        </w:tc>
      </w:tr>
      <w:tr w:rsidR="00215BEC" w:rsidRPr="0025544F" w:rsidTr="00215BEC">
        <w:trPr>
          <w:trHeight w:hRule="exact" w:val="794"/>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مفدي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زكري</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ا</w:t>
            </w:r>
            <w:r w:rsidR="005D400A">
              <w:rPr>
                <w:rFonts w:ascii="Traditional Arabic" w:hAnsi="Traditional Arabic" w:hint="cs"/>
                <w:sz w:val="28"/>
                <w:szCs w:val="28"/>
                <w:rtl/>
                <w:lang w:val="en-US"/>
              </w:rPr>
              <w:t>ء</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ألا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في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سبيل</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المجد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الإسلام</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يتكل</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م</w:t>
            </w:r>
            <w:r w:rsidRPr="0025544F">
              <w:rPr>
                <w:rFonts w:ascii="Traditional Arabic" w:hAnsi="Traditional Arabic"/>
                <w:sz w:val="28"/>
                <w:szCs w:val="28"/>
                <w:rtl/>
                <w:lang w:val="en-US"/>
              </w:rPr>
              <w:t xml:space="preserve"> </w:t>
            </w:r>
          </w:p>
        </w:tc>
        <w:tc>
          <w:tcPr>
            <w:tcW w:w="4218" w:type="dxa"/>
          </w:tcPr>
          <w:p w:rsidR="00215BEC" w:rsidRPr="0025544F" w:rsidRDefault="00215BEC" w:rsidP="00215BEC">
            <w:pPr>
              <w:ind w:firstLine="0"/>
              <w:jc w:val="left"/>
              <w:rPr>
                <w:rFonts w:ascii="Traditional Arabic" w:hAnsi="Traditional Arabic"/>
                <w:sz w:val="28"/>
                <w:szCs w:val="28"/>
                <w:rtl/>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1</w:t>
            </w:r>
            <w:r w:rsidRPr="0025544F">
              <w:rPr>
                <w:rFonts w:ascii="Traditional Arabic" w:hAnsi="Traditional Arabic"/>
                <w:sz w:val="28"/>
                <w:szCs w:val="28"/>
                <w:rtl/>
                <w:lang w:val="en-US"/>
              </w:rPr>
              <w:t xml:space="preserve">: " </w:t>
            </w:r>
            <w:r w:rsidRPr="0025544F">
              <w:rPr>
                <w:rFonts w:ascii="Traditional Arabic" w:hAnsi="Traditional Arabic" w:hint="eastAsia"/>
                <w:b/>
                <w:bCs/>
                <w:sz w:val="28"/>
                <w:szCs w:val="28"/>
                <w:rtl/>
                <w:lang w:val="en-US"/>
              </w:rPr>
              <w:t>ألا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في</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سبيل</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المجد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سعيي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وأعمالي</w:t>
            </w:r>
            <w:r w:rsidRPr="0025544F">
              <w:rPr>
                <w:rFonts w:ascii="Traditional Arabic" w:hAnsi="Traditional Arabic"/>
                <w:sz w:val="28"/>
                <w:szCs w:val="28"/>
                <w:rtl/>
                <w:lang w:val="en-US"/>
              </w:rPr>
              <w:t>.."</w:t>
            </w:r>
          </w:p>
          <w:p w:rsidR="00215BEC" w:rsidRPr="0025544F" w:rsidRDefault="00215BEC" w:rsidP="00215BEC">
            <w:pPr>
              <w:ind w:firstLine="0"/>
              <w:jc w:val="left"/>
              <w:rPr>
                <w:rFonts w:ascii="Traditional Arabic" w:hAnsi="Traditional Arabic"/>
                <w:sz w:val="28"/>
                <w:szCs w:val="28"/>
                <w:rtl/>
                <w:lang w:val="en-US"/>
              </w:rPr>
            </w:pPr>
            <w:r w:rsidRPr="0025544F">
              <w:rPr>
                <w:rFonts w:ascii="Traditional Arabic" w:hAnsi="Traditional Arabic"/>
                <w:sz w:val="28"/>
                <w:szCs w:val="28"/>
                <w:rtl/>
                <w:lang w:val="en-US"/>
              </w:rPr>
              <w:t xml:space="preserve"> </w:t>
            </w:r>
          </w:p>
          <w:p w:rsidR="00215BEC" w:rsidRPr="0025544F" w:rsidRDefault="00215BEC" w:rsidP="00215BEC">
            <w:pPr>
              <w:ind w:firstLine="0"/>
              <w:jc w:val="left"/>
              <w:rPr>
                <w:rFonts w:ascii="Traditional Arabic" w:hAnsi="Traditional Arabic"/>
                <w:sz w:val="28"/>
                <w:szCs w:val="28"/>
                <w:lang w:val="en-US"/>
              </w:rPr>
            </w:pP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رمضان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حم</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ود</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اركضوا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نحو</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الأمام</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8</w:t>
            </w:r>
            <w:r w:rsidRPr="0025544F">
              <w:rPr>
                <w:rFonts w:ascii="Traditional Arabic" w:hAnsi="Traditional Arabic"/>
                <w:sz w:val="28"/>
                <w:szCs w:val="28"/>
                <w:rtl/>
                <w:lang w:val="en-US"/>
              </w:rPr>
              <w:t>: "</w:t>
            </w:r>
            <w:r w:rsidRPr="0025544F">
              <w:rPr>
                <w:rFonts w:ascii="Traditional Arabic" w:hAnsi="Traditional Arabic" w:hint="eastAsia"/>
                <w:sz w:val="28"/>
                <w:szCs w:val="28"/>
                <w:rtl/>
                <w:lang w:val="en-US"/>
              </w:rPr>
              <w:t>إن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الإحجام</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عيب</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فاركضوا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نحو</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الأمام</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الأمين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العمودي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ضاقت</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على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ذكر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قاسيت</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أعوام</w:t>
            </w:r>
            <w:r w:rsidRPr="0025544F">
              <w:rPr>
                <w:rFonts w:ascii="Traditional Arabic" w:hAnsi="Traditional Arabic"/>
                <w:sz w:val="28"/>
                <w:szCs w:val="28"/>
                <w:rtl/>
                <w:lang w:val="en-US"/>
              </w:rPr>
              <w:t xml:space="preserve"> </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11</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وكان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لي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الجوُّ</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قرطاسا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أُمَّهِدُه</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ضاقت</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على</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ذكر</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ما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قاسيت</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أعوام</w:t>
            </w:r>
            <w:r w:rsidRPr="0025544F">
              <w:rPr>
                <w:rFonts w:ascii="Traditional Arabic" w:hAnsi="Traditional Arabic"/>
                <w:sz w:val="28"/>
                <w:szCs w:val="28"/>
                <w:rtl/>
                <w:lang w:val="en-US"/>
              </w:rPr>
              <w:t xml:space="preserve">"  </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921F18">
              <w:rPr>
                <w:rFonts w:ascii="Traditional Arabic" w:hAnsi="Traditional Arabic" w:hint="eastAsia"/>
                <w:sz w:val="28"/>
                <w:szCs w:val="28"/>
                <w:rtl/>
                <w:lang w:val="en-US"/>
              </w:rPr>
              <w:t>ال</w:t>
            </w:r>
            <w:r w:rsidRPr="00921F18">
              <w:rPr>
                <w:rFonts w:ascii="Traditional Arabic" w:hAnsi="Traditional Arabic" w:hint="cs"/>
                <w:sz w:val="28"/>
                <w:szCs w:val="28"/>
                <w:rtl/>
                <w:lang w:val="en-US"/>
              </w:rPr>
              <w:t>أ</w:t>
            </w:r>
            <w:r w:rsidRPr="00921F18">
              <w:rPr>
                <w:rFonts w:ascii="Traditional Arabic" w:hAnsi="Traditional Arabic" w:hint="eastAsia"/>
                <w:sz w:val="28"/>
                <w:szCs w:val="28"/>
                <w:rtl/>
                <w:lang w:val="en-US"/>
              </w:rPr>
              <w:t>مين</w:t>
            </w:r>
            <w:r w:rsidRPr="00921F18">
              <w:rPr>
                <w:rFonts w:ascii="Traditional Arabic" w:hAnsi="Traditional Arabic"/>
                <w:sz w:val="28"/>
                <w:szCs w:val="28"/>
                <w:rtl/>
                <w:lang w:val="en-US"/>
              </w:rPr>
              <w:t xml:space="preserve"> </w:t>
            </w:r>
            <w:r w:rsidRPr="00921F18">
              <w:rPr>
                <w:rFonts w:ascii="Traditional Arabic" w:hAnsi="Traditional Arabic" w:hint="eastAsia"/>
                <w:sz w:val="28"/>
                <w:szCs w:val="28"/>
                <w:rtl/>
                <w:lang w:val="en-US"/>
              </w:rPr>
              <w:t>العمودي</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الش</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كر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للنُّعمى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يوف</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رها</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10</w:t>
            </w:r>
            <w:r w:rsidRPr="0025544F">
              <w:rPr>
                <w:rFonts w:ascii="Traditional Arabic" w:hAnsi="Traditional Arabic"/>
                <w:sz w:val="28"/>
                <w:szCs w:val="28"/>
                <w:rtl/>
                <w:lang w:val="en-US"/>
              </w:rPr>
              <w:t>:  "</w:t>
            </w:r>
            <w:r w:rsidRPr="0025544F">
              <w:rPr>
                <w:rFonts w:ascii="Traditional Arabic" w:hAnsi="Traditional Arabic" w:hint="eastAsia"/>
                <w:b/>
                <w:bCs/>
                <w:sz w:val="28"/>
                <w:szCs w:val="28"/>
                <w:rtl/>
                <w:lang w:val="en-US"/>
              </w:rPr>
              <w:t>الش</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كر</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للنُّعمى</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يوف</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رها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ومِن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أسباب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سلب</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عمة</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الك</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فران</w:t>
            </w:r>
            <w:r w:rsidRPr="0025544F">
              <w:rPr>
                <w:rFonts w:ascii="Traditional Arabic" w:hAnsi="Traditional Arabic"/>
                <w:sz w:val="28"/>
                <w:szCs w:val="28"/>
                <w:rtl/>
                <w:lang w:val="en-US"/>
              </w:rPr>
              <w:t xml:space="preserve">"  </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الأمين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العمودي</w:t>
            </w:r>
            <w:r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نار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عصيبة</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التَّلْهاب</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9</w:t>
            </w:r>
            <w:r w:rsidRPr="0025544F">
              <w:rPr>
                <w:rFonts w:ascii="Traditional Arabic" w:hAnsi="Traditional Arabic"/>
                <w:sz w:val="28"/>
                <w:szCs w:val="28"/>
                <w:rtl/>
                <w:lang w:val="en-US"/>
              </w:rPr>
              <w:t>:  "</w:t>
            </w:r>
            <w:r w:rsidRPr="0025544F">
              <w:rPr>
                <w:rFonts w:ascii="Traditional Arabic" w:hAnsi="Traditional Arabic" w:hint="eastAsia"/>
                <w:sz w:val="28"/>
                <w:szCs w:val="28"/>
                <w:rtl/>
                <w:lang w:val="en-US"/>
              </w:rPr>
              <w:t>إن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الد</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هر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كربة</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وصروف</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هر،</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نار</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عصيبة</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التَّلْهاب</w:t>
            </w:r>
            <w:r w:rsidRPr="0025544F">
              <w:rPr>
                <w:rFonts w:ascii="Traditional Arabic" w:hAnsi="Traditional Arabic"/>
                <w:b/>
                <w:bCs/>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المولود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الموهوب</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علام</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المرء</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تزعجه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شؤون</w:t>
            </w:r>
            <w:r w:rsidRPr="0025544F">
              <w:rPr>
                <w:rFonts w:ascii="Traditional Arabic" w:hAnsi="Traditional Arabic"/>
                <w:sz w:val="28"/>
                <w:szCs w:val="28"/>
                <w:rtl/>
                <w:lang w:val="en-US"/>
              </w:rPr>
              <w:t xml:space="preserve"> </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5</w:t>
            </w:r>
            <w:r w:rsidRPr="0025544F">
              <w:rPr>
                <w:rFonts w:ascii="Traditional Arabic" w:hAnsi="Traditional Arabic"/>
                <w:sz w:val="28"/>
                <w:szCs w:val="28"/>
                <w:rtl/>
                <w:lang w:val="en-US"/>
              </w:rPr>
              <w:t>: "</w:t>
            </w:r>
            <w:r w:rsidRPr="0025544F">
              <w:rPr>
                <w:rFonts w:ascii="Traditional Arabic" w:hAnsi="Traditional Arabic" w:hint="eastAsia"/>
                <w:b/>
                <w:bCs/>
                <w:sz w:val="28"/>
                <w:szCs w:val="28"/>
                <w:rtl/>
                <w:lang w:val="en-US"/>
              </w:rPr>
              <w:t>علام</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المرء</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تزعجه</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شؤون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ويُتلف</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عقله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منه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الغرور</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المولود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الموهوب</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أبناؤه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أنباؤه</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9</w:t>
            </w:r>
            <w:r w:rsidRPr="0025544F">
              <w:rPr>
                <w:rFonts w:ascii="Traditional Arabic" w:hAnsi="Traditional Arabic"/>
                <w:sz w:val="28"/>
                <w:szCs w:val="28"/>
                <w:rtl/>
                <w:lang w:val="en-US"/>
              </w:rPr>
              <w:t xml:space="preserve">: " </w:t>
            </w:r>
            <w:r w:rsidRPr="0025544F">
              <w:rPr>
                <w:rFonts w:ascii="Traditional Arabic" w:hAnsi="Traditional Arabic" w:hint="eastAsia"/>
                <w:b/>
                <w:bCs/>
                <w:sz w:val="28"/>
                <w:szCs w:val="28"/>
                <w:rtl/>
                <w:lang w:val="en-US"/>
              </w:rPr>
              <w:t>أبناؤه</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وأنباؤه</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سلْ</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سِيَر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الأولى</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تَفِدِ</w:t>
            </w:r>
            <w:r w:rsidRPr="0025544F">
              <w:rPr>
                <w:rFonts w:ascii="Traditional Arabic" w:hAnsi="Traditional Arabic"/>
                <w:sz w:val="28"/>
                <w:szCs w:val="28"/>
                <w:rtl/>
                <w:lang w:val="en-US"/>
              </w:rPr>
              <w:t xml:space="preserve">" </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215BEC" w:rsidRPr="0025544F">
              <w:rPr>
                <w:rFonts w:ascii="Traditional Arabic" w:hAnsi="Traditional Arabic" w:hint="eastAsia"/>
                <w:sz w:val="28"/>
                <w:szCs w:val="28"/>
                <w:rtl/>
                <w:lang w:val="en-US"/>
              </w:rPr>
              <w:t>العلمي</w:t>
            </w:r>
            <w:r w:rsidR="00215BEC" w:rsidRPr="0025544F">
              <w:rPr>
                <w:rFonts w:ascii="Traditional Arabic" w:hAnsi="Traditional Arabic"/>
                <w:sz w:val="28"/>
                <w:szCs w:val="28"/>
                <w:rtl/>
                <w:lang w:val="en-US"/>
              </w:rPr>
              <w:t xml:space="preserve"> </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شعور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ات</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حاد</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19</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لا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شعور</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لا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ات</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حاد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مُصلح</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فينا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وخبير</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مُطَّلِع</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0D187C" w:rsidP="00215BEC">
            <w:pPr>
              <w:ind w:firstLine="0"/>
              <w:jc w:val="left"/>
              <w:rPr>
                <w:rFonts w:ascii="Traditional Arabic" w:hAnsi="Traditional Arabic"/>
                <w:sz w:val="28"/>
                <w:szCs w:val="28"/>
                <w:lang w:val="en-US"/>
              </w:rPr>
            </w:pPr>
            <w:r>
              <w:rPr>
                <w:rFonts w:ascii="Traditional Arabic" w:hAnsi="Traditional Arabic" w:hint="eastAsia"/>
                <w:sz w:val="28"/>
                <w:szCs w:val="28"/>
                <w:rtl/>
                <w:lang w:val="en-US"/>
              </w:rPr>
              <w:t>محمد</w:t>
            </w:r>
            <w:r w:rsidR="00215BEC" w:rsidRPr="0025544F">
              <w:rPr>
                <w:rFonts w:ascii="Traditional Arabic" w:hAnsi="Traditional Arabic"/>
                <w:sz w:val="28"/>
                <w:szCs w:val="28"/>
                <w:rtl/>
                <w:lang w:val="en-US"/>
              </w:rPr>
              <w:t xml:space="preserve"> </w:t>
            </w:r>
            <w:r w:rsidR="00215BEC" w:rsidRPr="0025544F">
              <w:rPr>
                <w:rFonts w:ascii="Traditional Arabic" w:hAnsi="Traditional Arabic" w:hint="eastAsia"/>
                <w:sz w:val="28"/>
                <w:szCs w:val="28"/>
                <w:rtl/>
                <w:lang w:val="en-US"/>
              </w:rPr>
              <w:t>بن</w:t>
            </w:r>
            <w:r w:rsidR="00215BEC" w:rsidRPr="0025544F">
              <w:rPr>
                <w:rFonts w:ascii="Traditional Arabic" w:hAnsi="Traditional Arabic"/>
                <w:sz w:val="28"/>
                <w:szCs w:val="28"/>
                <w:rtl/>
                <w:lang w:val="en-US"/>
              </w:rPr>
              <w:t xml:space="preserve"> </w:t>
            </w:r>
            <w:r w:rsidR="00215BEC" w:rsidRPr="0025544F">
              <w:rPr>
                <w:rFonts w:ascii="Traditional Arabic" w:hAnsi="Traditional Arabic" w:hint="eastAsia"/>
                <w:sz w:val="28"/>
                <w:szCs w:val="28"/>
                <w:rtl/>
                <w:lang w:val="en-US"/>
              </w:rPr>
              <w:t>الحاج</w:t>
            </w:r>
            <w:r w:rsidR="00215BEC" w:rsidRPr="0025544F">
              <w:rPr>
                <w:rFonts w:ascii="Traditional Arabic" w:hAnsi="Traditional Arabic"/>
                <w:sz w:val="28"/>
                <w:szCs w:val="28"/>
                <w:rtl/>
                <w:lang w:val="en-US"/>
              </w:rPr>
              <w:t xml:space="preserve"> </w:t>
            </w:r>
          </w:p>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ابراهيم</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الط</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رابلسي</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كن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عالما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مُتَيقِّظا</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CF6038">
              <w:rPr>
                <w:rFonts w:ascii="Traditional Arabic" w:hAnsi="Traditional Arabic"/>
                <w:sz w:val="28"/>
                <w:szCs w:val="24"/>
                <w:rtl/>
                <w:lang w:val="en-US"/>
              </w:rPr>
              <w:t>5</w:t>
            </w:r>
            <w:r w:rsidRPr="0025544F">
              <w:rPr>
                <w:rFonts w:ascii="Traditional Arabic" w:hAnsi="Traditional Arabic"/>
                <w:sz w:val="28"/>
                <w:szCs w:val="28"/>
                <w:rtl/>
                <w:lang w:val="en-US"/>
              </w:rPr>
              <w:t>: "</w:t>
            </w:r>
            <w:r w:rsidRPr="0025544F">
              <w:rPr>
                <w:rFonts w:ascii="Traditional Arabic" w:hAnsi="Traditional Arabic" w:hint="eastAsia"/>
                <w:b/>
                <w:bCs/>
                <w:sz w:val="28"/>
                <w:szCs w:val="28"/>
                <w:rtl/>
                <w:lang w:val="en-US"/>
              </w:rPr>
              <w:t>كن</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عالما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مُتَيقِّظا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متفن</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نا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متمس</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كا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بمكارم</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الأخلاق</w:t>
            </w:r>
            <w:r w:rsidRPr="0025544F">
              <w:rPr>
                <w:rFonts w:ascii="Traditional Arabic" w:hAnsi="Traditional Arabic"/>
                <w:sz w:val="28"/>
                <w:szCs w:val="28"/>
                <w:rtl/>
                <w:lang w:val="en-US"/>
              </w:rPr>
              <w:t>"</w:t>
            </w:r>
          </w:p>
        </w:tc>
      </w:tr>
      <w:tr w:rsidR="00215BEC" w:rsidRPr="0025544F" w:rsidTr="00215BEC">
        <w:trPr>
          <w:jc w:val="center"/>
        </w:trPr>
        <w:tc>
          <w:tcPr>
            <w:tcW w:w="584" w:type="dxa"/>
          </w:tcPr>
          <w:p w:rsidR="00215BEC" w:rsidRPr="0033104D" w:rsidRDefault="00215BEC" w:rsidP="00215BEC">
            <w:pPr>
              <w:numPr>
                <w:ilvl w:val="0"/>
                <w:numId w:val="6"/>
              </w:numPr>
              <w:ind w:left="0" w:firstLine="0"/>
              <w:contextualSpacing/>
              <w:jc w:val="left"/>
              <w:rPr>
                <w:rFonts w:ascii="Traditional Arabic" w:hAnsi="Traditional Arabic"/>
                <w:sz w:val="24"/>
                <w:szCs w:val="24"/>
                <w:lang w:val="en-US"/>
              </w:rPr>
            </w:pPr>
          </w:p>
        </w:tc>
        <w:tc>
          <w:tcPr>
            <w:tcW w:w="2074"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محمد</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بن</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الحاج</w:t>
            </w:r>
            <w:r w:rsidRPr="0025544F">
              <w:rPr>
                <w:rFonts w:ascii="Traditional Arabic" w:hAnsi="Traditional Arabic"/>
                <w:sz w:val="28"/>
                <w:szCs w:val="28"/>
                <w:rtl/>
                <w:lang w:val="en-US"/>
              </w:rPr>
              <w:t xml:space="preserve"> </w:t>
            </w:r>
          </w:p>
          <w:p w:rsidR="00215BEC" w:rsidRPr="0025544F" w:rsidRDefault="00215BEC" w:rsidP="005D400A">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ابراهيم</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الط</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رابلسي</w:t>
            </w:r>
          </w:p>
        </w:tc>
        <w:tc>
          <w:tcPr>
            <w:tcW w:w="2126"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بعلمك</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لا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بثوبك</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في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الر</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جال</w:t>
            </w:r>
          </w:p>
        </w:tc>
        <w:tc>
          <w:tcPr>
            <w:tcW w:w="4218" w:type="dxa"/>
          </w:tcPr>
          <w:p w:rsidR="00215BEC" w:rsidRPr="0025544F" w:rsidRDefault="00215BEC" w:rsidP="00215BEC">
            <w:pPr>
              <w:ind w:firstLine="0"/>
              <w:jc w:val="left"/>
              <w:rPr>
                <w:rFonts w:ascii="Traditional Arabic" w:hAnsi="Traditional Arabic"/>
                <w:sz w:val="28"/>
                <w:szCs w:val="28"/>
                <w:lang w:val="en-US"/>
              </w:rPr>
            </w:pPr>
            <w:r w:rsidRPr="0025544F">
              <w:rPr>
                <w:rFonts w:ascii="Traditional Arabic" w:hAnsi="Traditional Arabic" w:hint="eastAsia"/>
                <w:sz w:val="28"/>
                <w:szCs w:val="28"/>
                <w:rtl/>
                <w:lang w:val="en-US"/>
              </w:rPr>
              <w:t>البيت</w:t>
            </w:r>
            <w:r w:rsidRPr="0025544F">
              <w:rPr>
                <w:rFonts w:ascii="Traditional Arabic" w:hAnsi="Traditional Arabic"/>
                <w:sz w:val="28"/>
                <w:szCs w:val="28"/>
                <w:rtl/>
                <w:lang w:val="en-US"/>
              </w:rPr>
              <w:t xml:space="preserve"> </w:t>
            </w:r>
            <w:r w:rsidRPr="0033104D">
              <w:rPr>
                <w:rFonts w:ascii="Traditional Arabic" w:hAnsi="Traditional Arabic"/>
                <w:sz w:val="24"/>
                <w:szCs w:val="24"/>
                <w:rtl/>
                <w:lang w:val="en-US"/>
              </w:rPr>
              <w:t>5</w:t>
            </w:r>
            <w:r w:rsidRPr="0025544F">
              <w:rPr>
                <w:rFonts w:ascii="Traditional Arabic" w:hAnsi="Traditional Arabic"/>
                <w:sz w:val="28"/>
                <w:szCs w:val="28"/>
                <w:rtl/>
                <w:lang w:val="en-US"/>
              </w:rPr>
              <w:t>:"</w:t>
            </w:r>
            <w:r w:rsidRPr="0025544F">
              <w:rPr>
                <w:rFonts w:ascii="Traditional Arabic" w:hAnsi="Traditional Arabic" w:hint="eastAsia"/>
                <w:sz w:val="28"/>
                <w:szCs w:val="28"/>
                <w:rtl/>
                <w:lang w:val="en-US"/>
              </w:rPr>
              <w:t>جمالك</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في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بني</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الد</w:t>
            </w:r>
            <w:r w:rsidR="005D400A">
              <w:rPr>
                <w:rFonts w:ascii="Traditional Arabic" w:hAnsi="Traditional Arabic" w:hint="cs"/>
                <w:sz w:val="28"/>
                <w:szCs w:val="28"/>
                <w:rtl/>
                <w:lang w:val="en-US"/>
              </w:rPr>
              <w:t>ّ</w:t>
            </w:r>
            <w:r w:rsidRPr="0025544F">
              <w:rPr>
                <w:rFonts w:ascii="Traditional Arabic" w:hAnsi="Traditional Arabic" w:hint="eastAsia"/>
                <w:sz w:val="28"/>
                <w:szCs w:val="28"/>
                <w:rtl/>
                <w:lang w:val="en-US"/>
              </w:rPr>
              <w:t>نيا</w:t>
            </w:r>
            <w:r w:rsidRPr="0025544F">
              <w:rPr>
                <w:rFonts w:ascii="Traditional Arabic" w:hAnsi="Traditional Arabic"/>
                <w:sz w:val="28"/>
                <w:szCs w:val="28"/>
                <w:rtl/>
                <w:lang w:val="en-US"/>
              </w:rPr>
              <w:t xml:space="preserve"> </w:t>
            </w:r>
            <w:r w:rsidRPr="0025544F">
              <w:rPr>
                <w:rFonts w:ascii="Traditional Arabic" w:hAnsi="Traditional Arabic" w:hint="eastAsia"/>
                <w:sz w:val="28"/>
                <w:szCs w:val="28"/>
                <w:rtl/>
                <w:lang w:val="en-US"/>
              </w:rPr>
              <w:t>جميعا</w:t>
            </w:r>
            <w:r w:rsidRPr="0025544F">
              <w:rPr>
                <w:rFonts w:ascii="Traditional Arabic" w:hAnsi="Traditional Arabic"/>
                <w:sz w:val="28"/>
                <w:szCs w:val="28"/>
                <w:rtl/>
                <w:lang w:val="en-US"/>
              </w:rPr>
              <w:t xml:space="preserve">.. </w:t>
            </w:r>
            <w:r w:rsidRPr="0025544F">
              <w:rPr>
                <w:rFonts w:ascii="Traditional Arabic" w:hAnsi="Traditional Arabic" w:hint="eastAsia"/>
                <w:b/>
                <w:bCs/>
                <w:sz w:val="28"/>
                <w:szCs w:val="28"/>
                <w:rtl/>
                <w:lang w:val="en-US"/>
              </w:rPr>
              <w:t>بعلمك</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لا</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بثوبك</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في</w:t>
            </w:r>
            <w:r w:rsidRPr="0025544F">
              <w:rPr>
                <w:rFonts w:ascii="Traditional Arabic" w:hAnsi="Traditional Arabic"/>
                <w:b/>
                <w:bCs/>
                <w:sz w:val="28"/>
                <w:szCs w:val="28"/>
                <w:rtl/>
                <w:lang w:val="en-US"/>
              </w:rPr>
              <w:t xml:space="preserve"> </w:t>
            </w:r>
            <w:r w:rsidRPr="0025544F">
              <w:rPr>
                <w:rFonts w:ascii="Traditional Arabic" w:hAnsi="Traditional Arabic" w:hint="eastAsia"/>
                <w:b/>
                <w:bCs/>
                <w:sz w:val="28"/>
                <w:szCs w:val="28"/>
                <w:rtl/>
                <w:lang w:val="en-US"/>
              </w:rPr>
              <w:t>الر</w:t>
            </w:r>
            <w:r w:rsidR="005D400A">
              <w:rPr>
                <w:rFonts w:ascii="Traditional Arabic" w:hAnsi="Traditional Arabic" w:hint="cs"/>
                <w:b/>
                <w:bCs/>
                <w:sz w:val="28"/>
                <w:szCs w:val="28"/>
                <w:rtl/>
                <w:lang w:val="en-US"/>
              </w:rPr>
              <w:t>ّ</w:t>
            </w:r>
            <w:r w:rsidRPr="0025544F">
              <w:rPr>
                <w:rFonts w:ascii="Traditional Arabic" w:hAnsi="Traditional Arabic" w:hint="eastAsia"/>
                <w:b/>
                <w:bCs/>
                <w:sz w:val="28"/>
                <w:szCs w:val="28"/>
                <w:rtl/>
                <w:lang w:val="en-US"/>
              </w:rPr>
              <w:t>جال</w:t>
            </w:r>
            <w:r w:rsidRPr="0025544F">
              <w:rPr>
                <w:rFonts w:ascii="Traditional Arabic" w:hAnsi="Traditional Arabic"/>
                <w:b/>
                <w:bCs/>
                <w:sz w:val="28"/>
                <w:szCs w:val="28"/>
                <w:rtl/>
                <w:lang w:val="en-US"/>
              </w:rPr>
              <w:t>"</w:t>
            </w:r>
            <w:r w:rsidRPr="0025544F">
              <w:rPr>
                <w:rFonts w:ascii="Traditional Arabic" w:hAnsi="Traditional Arabic"/>
                <w:sz w:val="28"/>
                <w:szCs w:val="28"/>
                <w:rtl/>
                <w:lang w:val="en-US"/>
              </w:rPr>
              <w:t xml:space="preserve"> </w:t>
            </w:r>
          </w:p>
        </w:tc>
      </w:tr>
    </w:tbl>
    <w:p w:rsidR="00215BEC" w:rsidRDefault="00215BEC" w:rsidP="00215BEC">
      <w:pPr>
        <w:rPr>
          <w:rtl/>
          <w:lang w:val="en-US"/>
        </w:rPr>
      </w:pPr>
      <w:r>
        <w:rPr>
          <w:rFonts w:hint="cs"/>
          <w:rtl/>
          <w:lang w:val="en-US"/>
        </w:rPr>
        <w:t>ومم</w:t>
      </w:r>
      <w:r w:rsidR="005D400A">
        <w:rPr>
          <w:rFonts w:hint="cs"/>
          <w:rtl/>
          <w:lang w:val="en-US"/>
        </w:rPr>
        <w:t>ّ</w:t>
      </w:r>
      <w:r>
        <w:rPr>
          <w:rFonts w:hint="cs"/>
          <w:rtl/>
          <w:lang w:val="en-US"/>
        </w:rPr>
        <w:t xml:space="preserve">ا </w:t>
      </w:r>
      <w:r>
        <w:rPr>
          <w:rFonts w:hint="eastAsia"/>
          <w:rtl/>
          <w:lang w:val="en-US"/>
        </w:rPr>
        <w:t>يلاحظ</w:t>
      </w:r>
      <w:r>
        <w:rPr>
          <w:rtl/>
          <w:lang w:val="en-US"/>
        </w:rPr>
        <w:t xml:space="preserve"> </w:t>
      </w:r>
      <w:r>
        <w:rPr>
          <w:rFonts w:hint="eastAsia"/>
          <w:rtl/>
          <w:lang w:val="en-US"/>
        </w:rPr>
        <w:t>في</w:t>
      </w:r>
      <w:r>
        <w:rPr>
          <w:rtl/>
          <w:lang w:val="en-US"/>
        </w:rPr>
        <w:t xml:space="preserve"> </w:t>
      </w:r>
      <w:r>
        <w:rPr>
          <w:rFonts w:hint="eastAsia"/>
          <w:rtl/>
          <w:lang w:val="en-US"/>
        </w:rPr>
        <w:t>هذه</w:t>
      </w:r>
      <w:r>
        <w:rPr>
          <w:rtl/>
          <w:lang w:val="en-US"/>
        </w:rPr>
        <w:t xml:space="preserve"> </w:t>
      </w:r>
      <w:r>
        <w:rPr>
          <w:rFonts w:hint="eastAsia"/>
          <w:rtl/>
          <w:lang w:val="en-US"/>
        </w:rPr>
        <w:t>الطريقة</w:t>
      </w:r>
      <w:r>
        <w:rPr>
          <w:rtl/>
          <w:lang w:val="en-US"/>
        </w:rPr>
        <w:t xml:space="preserve"> </w:t>
      </w:r>
      <w:r>
        <w:rPr>
          <w:rFonts w:hint="eastAsia"/>
          <w:rtl/>
          <w:lang w:val="en-US"/>
        </w:rPr>
        <w:t>التي</w:t>
      </w:r>
      <w:r>
        <w:rPr>
          <w:rtl/>
          <w:lang w:val="en-US"/>
        </w:rPr>
        <w:t xml:space="preserve"> </w:t>
      </w:r>
      <w:r>
        <w:rPr>
          <w:rFonts w:hint="eastAsia"/>
          <w:rtl/>
          <w:lang w:val="en-US"/>
        </w:rPr>
        <w:t>ات</w:t>
      </w:r>
      <w:r>
        <w:rPr>
          <w:rFonts w:hint="cs"/>
          <w:rtl/>
          <w:lang w:val="en-US"/>
        </w:rPr>
        <w:t>ّ</w:t>
      </w:r>
      <w:r>
        <w:rPr>
          <w:rFonts w:hint="eastAsia"/>
          <w:rtl/>
          <w:lang w:val="en-US"/>
        </w:rPr>
        <w:t>خذها</w:t>
      </w:r>
      <w:r>
        <w:rPr>
          <w:rtl/>
          <w:lang w:val="en-US"/>
        </w:rPr>
        <w:t xml:space="preserve"> </w:t>
      </w:r>
      <w:r>
        <w:rPr>
          <w:rFonts w:hint="cs"/>
          <w:rtl/>
          <w:lang w:val="en-US"/>
        </w:rPr>
        <w:t>المؤل</w:t>
      </w:r>
      <w:r w:rsidR="005D400A">
        <w:rPr>
          <w:rFonts w:hint="cs"/>
          <w:rtl/>
          <w:lang w:val="en-US"/>
        </w:rPr>
        <w:t>ّ</w:t>
      </w:r>
      <w:r>
        <w:rPr>
          <w:rFonts w:hint="cs"/>
          <w:rtl/>
          <w:lang w:val="en-US"/>
        </w:rPr>
        <w:t xml:space="preserve">ف </w:t>
      </w:r>
      <w:r w:rsidRPr="005445F0">
        <w:rPr>
          <w:rFonts w:hint="eastAsia"/>
          <w:rtl/>
          <w:lang w:val="en-US"/>
        </w:rPr>
        <w:t>في</w:t>
      </w:r>
      <w:r w:rsidRPr="005445F0">
        <w:rPr>
          <w:rtl/>
          <w:lang w:val="en-US"/>
        </w:rPr>
        <w:t xml:space="preserve"> </w:t>
      </w:r>
      <w:r w:rsidRPr="005445F0">
        <w:rPr>
          <w:rFonts w:hint="cs"/>
          <w:rtl/>
          <w:lang w:val="en-US"/>
        </w:rPr>
        <w:t>عنونة</w:t>
      </w:r>
      <w:r w:rsidRPr="005445F0">
        <w:rPr>
          <w:rtl/>
          <w:lang w:val="en-US"/>
        </w:rPr>
        <w:t xml:space="preserve"> </w:t>
      </w:r>
      <w:r>
        <w:rPr>
          <w:rFonts w:hint="cs"/>
          <w:rtl/>
          <w:lang w:val="en-US"/>
        </w:rPr>
        <w:t>ا</w:t>
      </w:r>
      <w:r>
        <w:rPr>
          <w:rFonts w:hint="eastAsia"/>
          <w:rtl/>
          <w:lang w:val="en-US"/>
        </w:rPr>
        <w:t>لقصائد،</w:t>
      </w:r>
      <w:r>
        <w:rPr>
          <w:rtl/>
          <w:lang w:val="en-US"/>
        </w:rPr>
        <w:t xml:space="preserve"> </w:t>
      </w:r>
      <w:r>
        <w:rPr>
          <w:rFonts w:hint="eastAsia"/>
          <w:rtl/>
          <w:lang w:val="en-US"/>
        </w:rPr>
        <w:t>أن</w:t>
      </w:r>
      <w:r w:rsidR="005D400A">
        <w:rPr>
          <w:rFonts w:hint="cs"/>
          <w:rtl/>
          <w:lang w:val="en-US"/>
        </w:rPr>
        <w:t>ّ</w:t>
      </w:r>
      <w:r>
        <w:rPr>
          <w:rtl/>
          <w:lang w:val="en-US"/>
        </w:rPr>
        <w:t xml:space="preserve"> </w:t>
      </w:r>
      <w:r>
        <w:rPr>
          <w:rFonts w:hint="eastAsia"/>
          <w:rtl/>
          <w:lang w:val="en-US"/>
        </w:rPr>
        <w:t>العنوان</w:t>
      </w:r>
      <w:r>
        <w:rPr>
          <w:rtl/>
          <w:lang w:val="en-US"/>
        </w:rPr>
        <w:t xml:space="preserve"> </w:t>
      </w:r>
      <w:r>
        <w:rPr>
          <w:rFonts w:hint="eastAsia"/>
          <w:rtl/>
          <w:lang w:val="en-US"/>
        </w:rPr>
        <w:t>الموضع</w:t>
      </w:r>
      <w:r>
        <w:rPr>
          <w:rtl/>
          <w:lang w:val="en-US"/>
        </w:rPr>
        <w:t xml:space="preserve"> </w:t>
      </w:r>
      <w:r>
        <w:rPr>
          <w:rFonts w:hint="eastAsia"/>
          <w:rtl/>
          <w:lang w:val="en-US"/>
        </w:rPr>
        <w:t>لا</w:t>
      </w:r>
      <w:r>
        <w:rPr>
          <w:rtl/>
          <w:lang w:val="en-US"/>
        </w:rPr>
        <w:t xml:space="preserve"> </w:t>
      </w:r>
      <w:r>
        <w:rPr>
          <w:rFonts w:hint="eastAsia"/>
          <w:rtl/>
          <w:lang w:val="en-US"/>
        </w:rPr>
        <w:t>يشمل</w:t>
      </w:r>
      <w:r>
        <w:rPr>
          <w:rtl/>
          <w:lang w:val="en-US"/>
        </w:rPr>
        <w:t xml:space="preserve"> </w:t>
      </w:r>
      <w:r>
        <w:rPr>
          <w:rFonts w:hint="eastAsia"/>
          <w:rtl/>
          <w:lang w:val="en-US"/>
        </w:rPr>
        <w:t>الفكرة</w:t>
      </w:r>
      <w:r>
        <w:rPr>
          <w:rtl/>
          <w:lang w:val="en-US"/>
        </w:rPr>
        <w:t xml:space="preserve"> </w:t>
      </w:r>
      <w:r>
        <w:rPr>
          <w:rFonts w:hint="eastAsia"/>
          <w:rtl/>
          <w:lang w:val="en-US"/>
        </w:rPr>
        <w:t>العام</w:t>
      </w:r>
      <w:r w:rsidR="005D400A">
        <w:rPr>
          <w:rFonts w:hint="cs"/>
          <w:rtl/>
          <w:lang w:val="en-US"/>
        </w:rPr>
        <w:t>ّ</w:t>
      </w:r>
      <w:r>
        <w:rPr>
          <w:rFonts w:hint="eastAsia"/>
          <w:rtl/>
          <w:lang w:val="en-US"/>
        </w:rPr>
        <w:t>ة</w:t>
      </w:r>
      <w:r>
        <w:rPr>
          <w:rtl/>
          <w:lang w:val="en-US"/>
        </w:rPr>
        <w:t xml:space="preserve"> </w:t>
      </w:r>
      <w:r>
        <w:rPr>
          <w:rFonts w:hint="eastAsia"/>
          <w:rtl/>
          <w:lang w:val="en-US"/>
        </w:rPr>
        <w:t>للقصيدة</w:t>
      </w:r>
      <w:r>
        <w:rPr>
          <w:rtl/>
          <w:lang w:val="en-US"/>
        </w:rPr>
        <w:t xml:space="preserve"> </w:t>
      </w:r>
      <w:r>
        <w:rPr>
          <w:rFonts w:hint="eastAsia"/>
          <w:rtl/>
          <w:lang w:val="en-US"/>
        </w:rPr>
        <w:t>أو</w:t>
      </w:r>
      <w:r>
        <w:rPr>
          <w:rtl/>
          <w:lang w:val="en-US"/>
        </w:rPr>
        <w:t xml:space="preserve"> </w:t>
      </w:r>
      <w:r>
        <w:rPr>
          <w:rFonts w:hint="eastAsia"/>
          <w:rtl/>
          <w:lang w:val="en-US"/>
        </w:rPr>
        <w:t>موضوعها</w:t>
      </w:r>
      <w:r>
        <w:rPr>
          <w:rtl/>
          <w:lang w:val="en-US"/>
        </w:rPr>
        <w:t xml:space="preserve"> </w:t>
      </w:r>
      <w:r w:rsidRPr="008D5410">
        <w:rPr>
          <w:rFonts w:hint="eastAsia"/>
          <w:rtl/>
          <w:lang w:val="en-US"/>
        </w:rPr>
        <w:t>الذي</w:t>
      </w:r>
      <w:r w:rsidRPr="008D5410">
        <w:rPr>
          <w:rtl/>
          <w:lang w:val="en-US"/>
        </w:rPr>
        <w:t xml:space="preserve"> </w:t>
      </w:r>
      <w:r w:rsidRPr="008D5410">
        <w:rPr>
          <w:rFonts w:hint="eastAsia"/>
          <w:rtl/>
          <w:lang w:val="en-US"/>
        </w:rPr>
        <w:t>من</w:t>
      </w:r>
      <w:r w:rsidRPr="008D5410">
        <w:rPr>
          <w:rtl/>
          <w:lang w:val="en-US"/>
        </w:rPr>
        <w:t xml:space="preserve"> </w:t>
      </w:r>
      <w:r w:rsidRPr="008D5410">
        <w:rPr>
          <w:rFonts w:hint="eastAsia"/>
          <w:rtl/>
          <w:lang w:val="en-US"/>
        </w:rPr>
        <w:t>أجله</w:t>
      </w:r>
      <w:r w:rsidRPr="008D5410">
        <w:rPr>
          <w:rtl/>
          <w:lang w:val="en-US"/>
        </w:rPr>
        <w:t xml:space="preserve"> </w:t>
      </w:r>
      <w:r w:rsidRPr="008D5410">
        <w:rPr>
          <w:rFonts w:hint="eastAsia"/>
          <w:rtl/>
          <w:lang w:val="en-US"/>
        </w:rPr>
        <w:t>أنشئت</w:t>
      </w:r>
      <w:r w:rsidRPr="008D5410">
        <w:rPr>
          <w:rtl/>
          <w:lang w:val="en-US"/>
        </w:rPr>
        <w:t xml:space="preserve"> </w:t>
      </w:r>
      <w:r w:rsidRPr="008D5410">
        <w:rPr>
          <w:rFonts w:hint="eastAsia"/>
          <w:rtl/>
          <w:lang w:val="en-US"/>
        </w:rPr>
        <w:t>القصيدة،</w:t>
      </w:r>
      <w:r w:rsidRPr="008D5410">
        <w:rPr>
          <w:rtl/>
          <w:lang w:val="en-US"/>
        </w:rPr>
        <w:t xml:space="preserve"> </w:t>
      </w:r>
      <w:r w:rsidRPr="008D5410">
        <w:rPr>
          <w:rFonts w:hint="eastAsia"/>
          <w:rtl/>
          <w:lang w:val="en-US"/>
        </w:rPr>
        <w:t>بل</w:t>
      </w:r>
      <w:r w:rsidRPr="008D5410">
        <w:rPr>
          <w:rtl/>
          <w:lang w:val="en-US"/>
        </w:rPr>
        <w:t xml:space="preserve"> </w:t>
      </w:r>
      <w:r w:rsidRPr="008D5410">
        <w:rPr>
          <w:rFonts w:hint="eastAsia"/>
          <w:rtl/>
          <w:lang w:val="en-US"/>
        </w:rPr>
        <w:t>يمث</w:t>
      </w:r>
      <w:r w:rsidR="005D400A">
        <w:rPr>
          <w:rFonts w:hint="cs"/>
          <w:rtl/>
          <w:lang w:val="en-US"/>
        </w:rPr>
        <w:t>ّ</w:t>
      </w:r>
      <w:r w:rsidRPr="008D5410">
        <w:rPr>
          <w:rFonts w:hint="eastAsia"/>
          <w:rtl/>
          <w:lang w:val="en-US"/>
        </w:rPr>
        <w:t>ل</w:t>
      </w:r>
      <w:r w:rsidRPr="008D5410">
        <w:rPr>
          <w:rtl/>
          <w:lang w:val="en-US"/>
        </w:rPr>
        <w:t xml:space="preserve"> </w:t>
      </w:r>
      <w:r w:rsidRPr="003133EF">
        <w:rPr>
          <w:rFonts w:hint="eastAsia"/>
          <w:rtl/>
          <w:lang w:val="en-US"/>
        </w:rPr>
        <w:t>فكرة</w:t>
      </w:r>
      <w:r w:rsidRPr="003133EF">
        <w:rPr>
          <w:rtl/>
          <w:lang w:val="en-US"/>
        </w:rPr>
        <w:t xml:space="preserve"> </w:t>
      </w:r>
      <w:r w:rsidRPr="003133EF">
        <w:rPr>
          <w:rFonts w:hint="eastAsia"/>
          <w:rtl/>
          <w:lang w:val="en-US"/>
        </w:rPr>
        <w:t>جزئي</w:t>
      </w:r>
      <w:r w:rsidR="005D400A">
        <w:rPr>
          <w:rFonts w:hint="cs"/>
          <w:rtl/>
          <w:lang w:val="en-US"/>
        </w:rPr>
        <w:t>ّ</w:t>
      </w:r>
      <w:r w:rsidRPr="003133EF">
        <w:rPr>
          <w:rFonts w:hint="eastAsia"/>
          <w:rtl/>
          <w:lang w:val="en-US"/>
        </w:rPr>
        <w:t>ة</w:t>
      </w:r>
      <w:r w:rsidRPr="008D5410">
        <w:rPr>
          <w:rtl/>
          <w:lang w:val="en-US"/>
        </w:rPr>
        <w:t xml:space="preserve"> </w:t>
      </w:r>
      <w:r w:rsidRPr="008D5410">
        <w:rPr>
          <w:rFonts w:hint="eastAsia"/>
          <w:rtl/>
          <w:lang w:val="en-US"/>
        </w:rPr>
        <w:t>من</w:t>
      </w:r>
      <w:r>
        <w:rPr>
          <w:rFonts w:hint="eastAsia"/>
          <w:rtl/>
          <w:lang w:val="en-US"/>
        </w:rPr>
        <w:t>ه</w:t>
      </w:r>
      <w:r w:rsidRPr="008D5410">
        <w:rPr>
          <w:rFonts w:hint="eastAsia"/>
          <w:rtl/>
          <w:lang w:val="en-US"/>
        </w:rPr>
        <w:t>،</w:t>
      </w:r>
      <w:r>
        <w:rPr>
          <w:rFonts w:hint="cs"/>
          <w:rtl/>
          <w:lang w:val="en-US"/>
        </w:rPr>
        <w:t xml:space="preserve"> </w:t>
      </w:r>
      <w:r w:rsidRPr="00B65A42">
        <w:rPr>
          <w:rFonts w:hint="eastAsia"/>
          <w:rtl/>
          <w:lang w:val="en-US"/>
        </w:rPr>
        <w:t>وأحيانا</w:t>
      </w:r>
      <w:r w:rsidRPr="00B65A42">
        <w:rPr>
          <w:rtl/>
          <w:lang w:val="en-US"/>
        </w:rPr>
        <w:t xml:space="preserve"> </w:t>
      </w:r>
      <w:r w:rsidRPr="00B65A42">
        <w:rPr>
          <w:rFonts w:hint="eastAsia"/>
          <w:rtl/>
          <w:lang w:val="en-US"/>
        </w:rPr>
        <w:t>يمث</w:t>
      </w:r>
      <w:r w:rsidR="005D400A">
        <w:rPr>
          <w:rFonts w:hint="cs"/>
          <w:rtl/>
          <w:lang w:val="en-US"/>
        </w:rPr>
        <w:t>ّ</w:t>
      </w:r>
      <w:r w:rsidRPr="00B65A42">
        <w:rPr>
          <w:rFonts w:hint="eastAsia"/>
          <w:rtl/>
          <w:lang w:val="en-US"/>
        </w:rPr>
        <w:t>ل</w:t>
      </w:r>
      <w:r w:rsidRPr="00B65A42">
        <w:rPr>
          <w:rtl/>
          <w:lang w:val="en-US"/>
        </w:rPr>
        <w:t xml:space="preserve"> </w:t>
      </w:r>
      <w:r w:rsidRPr="00B65A42">
        <w:rPr>
          <w:rFonts w:hint="eastAsia"/>
          <w:rtl/>
          <w:lang w:val="en-US"/>
        </w:rPr>
        <w:t>فقط</w:t>
      </w:r>
      <w:r>
        <w:rPr>
          <w:rtl/>
          <w:lang w:val="en-US"/>
        </w:rPr>
        <w:t xml:space="preserve"> </w:t>
      </w:r>
      <w:r>
        <w:rPr>
          <w:rFonts w:hint="eastAsia"/>
          <w:rtl/>
          <w:lang w:val="en-US"/>
        </w:rPr>
        <w:t>البيت</w:t>
      </w:r>
      <w:r>
        <w:rPr>
          <w:rtl/>
          <w:lang w:val="en-US"/>
        </w:rPr>
        <w:t xml:space="preserve"> </w:t>
      </w:r>
      <w:r>
        <w:rPr>
          <w:rFonts w:hint="eastAsia"/>
          <w:rtl/>
          <w:lang w:val="en-US"/>
        </w:rPr>
        <w:t>الذي</w:t>
      </w:r>
      <w:r>
        <w:rPr>
          <w:rtl/>
          <w:lang w:val="en-US"/>
        </w:rPr>
        <w:t xml:space="preserve"> </w:t>
      </w:r>
      <w:r>
        <w:rPr>
          <w:rFonts w:hint="eastAsia"/>
          <w:rtl/>
          <w:lang w:val="en-US"/>
        </w:rPr>
        <w:t>أُخذت</w:t>
      </w:r>
      <w:r>
        <w:rPr>
          <w:rtl/>
          <w:lang w:val="en-US"/>
        </w:rPr>
        <w:t xml:space="preserve"> </w:t>
      </w:r>
      <w:r>
        <w:rPr>
          <w:rFonts w:hint="eastAsia"/>
          <w:rtl/>
          <w:lang w:val="en-US"/>
        </w:rPr>
        <w:t>منه</w:t>
      </w:r>
      <w:r>
        <w:rPr>
          <w:rtl/>
          <w:lang w:val="en-US"/>
        </w:rPr>
        <w:t xml:space="preserve"> </w:t>
      </w:r>
      <w:r>
        <w:rPr>
          <w:rFonts w:hint="eastAsia"/>
          <w:rtl/>
          <w:lang w:val="en-US"/>
        </w:rPr>
        <w:t>الجملة،</w:t>
      </w:r>
      <w:r>
        <w:rPr>
          <w:rtl/>
          <w:lang w:val="en-US"/>
        </w:rPr>
        <w:t xml:space="preserve"> </w:t>
      </w:r>
      <w:r>
        <w:rPr>
          <w:rFonts w:hint="eastAsia"/>
          <w:rtl/>
          <w:lang w:val="en-US"/>
        </w:rPr>
        <w:t>ما</w:t>
      </w:r>
      <w:r>
        <w:rPr>
          <w:rtl/>
          <w:lang w:val="en-US"/>
        </w:rPr>
        <w:t xml:space="preserve"> </w:t>
      </w:r>
      <w:r>
        <w:rPr>
          <w:rFonts w:hint="eastAsia"/>
          <w:rtl/>
          <w:lang w:val="en-US"/>
        </w:rPr>
        <w:t>يعني</w:t>
      </w:r>
      <w:r>
        <w:rPr>
          <w:rtl/>
          <w:lang w:val="en-US"/>
        </w:rPr>
        <w:t xml:space="preserve"> </w:t>
      </w:r>
      <w:r>
        <w:rPr>
          <w:rFonts w:hint="eastAsia"/>
          <w:rtl/>
          <w:lang w:val="en-US"/>
        </w:rPr>
        <w:t>أن</w:t>
      </w:r>
      <w:r w:rsidR="005D400A">
        <w:rPr>
          <w:rFonts w:hint="cs"/>
          <w:rtl/>
          <w:lang w:val="en-US"/>
        </w:rPr>
        <w:t>ّ</w:t>
      </w:r>
      <w:r>
        <w:rPr>
          <w:rFonts w:hint="eastAsia"/>
          <w:rtl/>
          <w:lang w:val="en-US"/>
        </w:rPr>
        <w:t>ه</w:t>
      </w:r>
      <w:r>
        <w:rPr>
          <w:rtl/>
          <w:lang w:val="en-US"/>
        </w:rPr>
        <w:t xml:space="preserve"> </w:t>
      </w:r>
      <w:r>
        <w:rPr>
          <w:rFonts w:hint="eastAsia"/>
          <w:rtl/>
          <w:lang w:val="en-US"/>
        </w:rPr>
        <w:t>اقتصر</w:t>
      </w:r>
      <w:r>
        <w:rPr>
          <w:rtl/>
          <w:lang w:val="en-US"/>
        </w:rPr>
        <w:t xml:space="preserve"> </w:t>
      </w:r>
      <w:r>
        <w:rPr>
          <w:rFonts w:hint="eastAsia"/>
          <w:rtl/>
          <w:lang w:val="en-US"/>
        </w:rPr>
        <w:t>على</w:t>
      </w:r>
      <w:r>
        <w:rPr>
          <w:rtl/>
          <w:lang w:val="en-US"/>
        </w:rPr>
        <w:t xml:space="preserve"> </w:t>
      </w:r>
      <w:r>
        <w:rPr>
          <w:rFonts w:hint="eastAsia"/>
          <w:rtl/>
          <w:lang w:val="en-US"/>
        </w:rPr>
        <w:t>اقتباس</w:t>
      </w:r>
      <w:r>
        <w:rPr>
          <w:rtl/>
          <w:lang w:val="en-US"/>
        </w:rPr>
        <w:t xml:space="preserve"> </w:t>
      </w:r>
      <w:r>
        <w:rPr>
          <w:rFonts w:hint="eastAsia"/>
          <w:rtl/>
          <w:lang w:val="en-US"/>
        </w:rPr>
        <w:t>الجمل</w:t>
      </w:r>
      <w:r>
        <w:rPr>
          <w:rtl/>
          <w:lang w:val="en-US"/>
        </w:rPr>
        <w:t xml:space="preserve"> </w:t>
      </w:r>
      <w:r>
        <w:rPr>
          <w:rFonts w:hint="eastAsia"/>
          <w:rtl/>
          <w:lang w:val="en-US"/>
        </w:rPr>
        <w:t>التي</w:t>
      </w:r>
      <w:r>
        <w:rPr>
          <w:rtl/>
          <w:lang w:val="en-US"/>
        </w:rPr>
        <w:t xml:space="preserve"> </w:t>
      </w:r>
      <w:r>
        <w:rPr>
          <w:rFonts w:hint="eastAsia"/>
          <w:rtl/>
          <w:lang w:val="en-US"/>
        </w:rPr>
        <w:t>تعجب</w:t>
      </w:r>
      <w:r>
        <w:rPr>
          <w:rtl/>
          <w:lang w:val="en-US"/>
        </w:rPr>
        <w:t xml:space="preserve"> </w:t>
      </w:r>
      <w:r>
        <w:rPr>
          <w:rFonts w:hint="eastAsia"/>
          <w:rtl/>
          <w:lang w:val="en-US"/>
        </w:rPr>
        <w:t>ذوقه</w:t>
      </w:r>
      <w:r>
        <w:rPr>
          <w:rtl/>
          <w:lang w:val="en-US"/>
        </w:rPr>
        <w:t xml:space="preserve"> </w:t>
      </w:r>
      <w:r>
        <w:rPr>
          <w:rFonts w:hint="eastAsia"/>
          <w:rtl/>
          <w:lang w:val="en-US"/>
        </w:rPr>
        <w:t>ويجذبه</w:t>
      </w:r>
      <w:r>
        <w:rPr>
          <w:rtl/>
          <w:lang w:val="en-US"/>
        </w:rPr>
        <w:t xml:space="preserve"> </w:t>
      </w:r>
      <w:r>
        <w:rPr>
          <w:rFonts w:hint="eastAsia"/>
          <w:rtl/>
          <w:lang w:val="en-US"/>
        </w:rPr>
        <w:t>معناها،</w:t>
      </w:r>
      <w:r>
        <w:rPr>
          <w:rtl/>
          <w:lang w:val="en-US"/>
        </w:rPr>
        <w:t xml:space="preserve"> </w:t>
      </w:r>
      <w:r>
        <w:rPr>
          <w:rFonts w:hint="eastAsia"/>
          <w:rtl/>
          <w:lang w:val="en-US"/>
        </w:rPr>
        <w:t>على</w:t>
      </w:r>
      <w:r>
        <w:rPr>
          <w:rtl/>
          <w:lang w:val="en-US"/>
        </w:rPr>
        <w:t xml:space="preserve"> </w:t>
      </w:r>
      <w:r>
        <w:rPr>
          <w:rFonts w:hint="eastAsia"/>
          <w:rtl/>
          <w:lang w:val="en-US"/>
        </w:rPr>
        <w:t>أن</w:t>
      </w:r>
      <w:r w:rsidR="005D400A">
        <w:rPr>
          <w:rFonts w:hint="cs"/>
          <w:rtl/>
          <w:lang w:val="en-US"/>
        </w:rPr>
        <w:t>ّ</w:t>
      </w:r>
      <w:r>
        <w:rPr>
          <w:rtl/>
          <w:lang w:val="en-US"/>
        </w:rPr>
        <w:t xml:space="preserve"> </w:t>
      </w:r>
      <w:r>
        <w:rPr>
          <w:rFonts w:hint="eastAsia"/>
          <w:rtl/>
          <w:lang w:val="en-US"/>
        </w:rPr>
        <w:t>الإشكال</w:t>
      </w:r>
      <w:r>
        <w:rPr>
          <w:rtl/>
          <w:lang w:val="en-US"/>
        </w:rPr>
        <w:t xml:space="preserve"> </w:t>
      </w:r>
      <w:r>
        <w:rPr>
          <w:rFonts w:hint="eastAsia"/>
          <w:rtl/>
          <w:lang w:val="en-US"/>
        </w:rPr>
        <w:t>ليس</w:t>
      </w:r>
      <w:r>
        <w:rPr>
          <w:rtl/>
          <w:lang w:val="en-US"/>
        </w:rPr>
        <w:t xml:space="preserve"> </w:t>
      </w:r>
      <w:r>
        <w:rPr>
          <w:rFonts w:hint="eastAsia"/>
          <w:rtl/>
          <w:lang w:val="en-US"/>
        </w:rPr>
        <w:t>في</w:t>
      </w:r>
      <w:r>
        <w:rPr>
          <w:rtl/>
          <w:lang w:val="en-US"/>
        </w:rPr>
        <w:t xml:space="preserve"> </w:t>
      </w:r>
      <w:r>
        <w:rPr>
          <w:rFonts w:hint="eastAsia"/>
          <w:rtl/>
          <w:lang w:val="en-US"/>
        </w:rPr>
        <w:t>اقتباس</w:t>
      </w:r>
      <w:r>
        <w:rPr>
          <w:rtl/>
          <w:lang w:val="en-US"/>
        </w:rPr>
        <w:t xml:space="preserve"> </w:t>
      </w:r>
      <w:r>
        <w:rPr>
          <w:rFonts w:hint="eastAsia"/>
          <w:rtl/>
          <w:lang w:val="en-US"/>
        </w:rPr>
        <w:t>جملة</w:t>
      </w:r>
      <w:r>
        <w:rPr>
          <w:rtl/>
          <w:lang w:val="en-US"/>
        </w:rPr>
        <w:t xml:space="preserve"> </w:t>
      </w:r>
      <w:r>
        <w:rPr>
          <w:rFonts w:hint="eastAsia"/>
          <w:rtl/>
          <w:lang w:val="en-US"/>
        </w:rPr>
        <w:t>كاملة</w:t>
      </w:r>
      <w:r>
        <w:rPr>
          <w:rtl/>
          <w:lang w:val="en-US"/>
        </w:rPr>
        <w:t xml:space="preserve"> </w:t>
      </w:r>
      <w:r>
        <w:rPr>
          <w:rFonts w:hint="eastAsia"/>
          <w:rtl/>
          <w:lang w:val="en-US"/>
        </w:rPr>
        <w:t>من</w:t>
      </w:r>
      <w:r>
        <w:rPr>
          <w:rtl/>
          <w:lang w:val="en-US"/>
        </w:rPr>
        <w:t xml:space="preserve"> </w:t>
      </w:r>
      <w:r>
        <w:rPr>
          <w:rFonts w:hint="eastAsia"/>
          <w:rtl/>
          <w:lang w:val="en-US"/>
        </w:rPr>
        <w:t>القصيدة</w:t>
      </w:r>
      <w:r>
        <w:rPr>
          <w:rtl/>
          <w:lang w:val="en-US"/>
        </w:rPr>
        <w:t xml:space="preserve"> </w:t>
      </w:r>
      <w:r>
        <w:rPr>
          <w:rFonts w:hint="eastAsia"/>
          <w:rtl/>
          <w:lang w:val="en-US"/>
        </w:rPr>
        <w:t>بل</w:t>
      </w:r>
      <w:r>
        <w:rPr>
          <w:rtl/>
          <w:lang w:val="en-US"/>
        </w:rPr>
        <w:t xml:space="preserve"> </w:t>
      </w:r>
      <w:r>
        <w:rPr>
          <w:rFonts w:hint="eastAsia"/>
          <w:rtl/>
          <w:lang w:val="en-US"/>
        </w:rPr>
        <w:t>في</w:t>
      </w:r>
      <w:r>
        <w:rPr>
          <w:rtl/>
          <w:lang w:val="en-US"/>
        </w:rPr>
        <w:t xml:space="preserve"> </w:t>
      </w:r>
      <w:r>
        <w:rPr>
          <w:rFonts w:hint="eastAsia"/>
          <w:rtl/>
          <w:lang w:val="en-US"/>
        </w:rPr>
        <w:t>توافقها</w:t>
      </w:r>
      <w:r>
        <w:rPr>
          <w:rtl/>
          <w:lang w:val="en-US"/>
        </w:rPr>
        <w:t xml:space="preserve"> </w:t>
      </w:r>
      <w:r>
        <w:rPr>
          <w:rFonts w:hint="eastAsia"/>
          <w:rtl/>
          <w:lang w:val="en-US"/>
        </w:rPr>
        <w:t>مع</w:t>
      </w:r>
      <w:r>
        <w:rPr>
          <w:rtl/>
          <w:lang w:val="en-US"/>
        </w:rPr>
        <w:t xml:space="preserve"> </w:t>
      </w:r>
      <w:r>
        <w:rPr>
          <w:rFonts w:hint="eastAsia"/>
          <w:rtl/>
          <w:lang w:val="en-US"/>
        </w:rPr>
        <w:t>الإطار</w:t>
      </w:r>
      <w:r>
        <w:rPr>
          <w:rtl/>
          <w:lang w:val="en-US"/>
        </w:rPr>
        <w:t xml:space="preserve"> </w:t>
      </w:r>
      <w:r>
        <w:rPr>
          <w:rFonts w:hint="eastAsia"/>
          <w:rtl/>
          <w:lang w:val="en-US"/>
        </w:rPr>
        <w:t>ال</w:t>
      </w:r>
      <w:r w:rsidRPr="008D5410">
        <w:rPr>
          <w:rFonts w:hint="eastAsia"/>
          <w:rtl/>
          <w:lang w:val="en-US"/>
        </w:rPr>
        <w:t>موضوع</w:t>
      </w:r>
      <w:r>
        <w:rPr>
          <w:rFonts w:hint="eastAsia"/>
          <w:rtl/>
          <w:lang w:val="en-US"/>
        </w:rPr>
        <w:t>ي</w:t>
      </w:r>
      <w:r>
        <w:rPr>
          <w:rtl/>
          <w:lang w:val="en-US"/>
        </w:rPr>
        <w:t xml:space="preserve"> </w:t>
      </w:r>
      <w:r>
        <w:rPr>
          <w:rFonts w:hint="eastAsia"/>
          <w:rtl/>
          <w:lang w:val="en-US"/>
        </w:rPr>
        <w:t>العام</w:t>
      </w:r>
      <w:r>
        <w:rPr>
          <w:rtl/>
          <w:lang w:val="en-US"/>
        </w:rPr>
        <w:t xml:space="preserve"> </w:t>
      </w:r>
      <w:r>
        <w:rPr>
          <w:rFonts w:hint="eastAsia"/>
          <w:rtl/>
          <w:lang w:val="en-US"/>
        </w:rPr>
        <w:t>لل</w:t>
      </w:r>
      <w:r w:rsidRPr="008D5410">
        <w:rPr>
          <w:rFonts w:hint="eastAsia"/>
          <w:rtl/>
          <w:lang w:val="en-US"/>
        </w:rPr>
        <w:t>قصيدة</w:t>
      </w:r>
      <w:r>
        <w:rPr>
          <w:rFonts w:hint="cs"/>
          <w:rtl/>
          <w:lang w:val="en-US"/>
        </w:rPr>
        <w:t>،</w:t>
      </w:r>
      <w:r>
        <w:rPr>
          <w:rtl/>
          <w:lang w:val="en-US"/>
        </w:rPr>
        <w:t xml:space="preserve"> </w:t>
      </w:r>
      <w:r>
        <w:rPr>
          <w:rFonts w:hint="eastAsia"/>
          <w:rtl/>
          <w:lang w:val="en-US"/>
        </w:rPr>
        <w:t>خاص</w:t>
      </w:r>
      <w:r w:rsidR="005D400A">
        <w:rPr>
          <w:rFonts w:hint="cs"/>
          <w:rtl/>
          <w:lang w:val="en-US"/>
        </w:rPr>
        <w:t>ّ</w:t>
      </w:r>
      <w:r>
        <w:rPr>
          <w:rFonts w:hint="eastAsia"/>
          <w:rtl/>
          <w:lang w:val="en-US"/>
        </w:rPr>
        <w:t>ة</w:t>
      </w:r>
      <w:r>
        <w:rPr>
          <w:rtl/>
          <w:lang w:val="en-US"/>
        </w:rPr>
        <w:t xml:space="preserve"> </w:t>
      </w:r>
      <w:r>
        <w:rPr>
          <w:rFonts w:hint="eastAsia"/>
          <w:rtl/>
          <w:lang w:val="en-US"/>
        </w:rPr>
        <w:t>إذا</w:t>
      </w:r>
      <w:r>
        <w:rPr>
          <w:rtl/>
          <w:lang w:val="en-US"/>
        </w:rPr>
        <w:t xml:space="preserve"> </w:t>
      </w:r>
      <w:r>
        <w:rPr>
          <w:rFonts w:hint="eastAsia"/>
          <w:rtl/>
          <w:lang w:val="en-US"/>
        </w:rPr>
        <w:t>كانت</w:t>
      </w:r>
      <w:r>
        <w:rPr>
          <w:rtl/>
          <w:lang w:val="en-US"/>
        </w:rPr>
        <w:t xml:space="preserve"> </w:t>
      </w:r>
      <w:r>
        <w:rPr>
          <w:rFonts w:hint="eastAsia"/>
          <w:rtl/>
          <w:lang w:val="en-US"/>
        </w:rPr>
        <w:t>من</w:t>
      </w:r>
      <w:r>
        <w:rPr>
          <w:rtl/>
          <w:lang w:val="en-US"/>
        </w:rPr>
        <w:t xml:space="preserve"> </w:t>
      </w:r>
      <w:r>
        <w:rPr>
          <w:rFonts w:hint="eastAsia"/>
          <w:rtl/>
          <w:lang w:val="en-US"/>
        </w:rPr>
        <w:t>وضع</w:t>
      </w:r>
      <w:r>
        <w:rPr>
          <w:rtl/>
          <w:lang w:val="en-US"/>
        </w:rPr>
        <w:t xml:space="preserve"> </w:t>
      </w:r>
      <w:r>
        <w:rPr>
          <w:rFonts w:hint="eastAsia"/>
          <w:rtl/>
          <w:lang w:val="en-US"/>
        </w:rPr>
        <w:t>غير</w:t>
      </w:r>
      <w:r>
        <w:rPr>
          <w:rtl/>
          <w:lang w:val="en-US"/>
        </w:rPr>
        <w:t xml:space="preserve"> </w:t>
      </w:r>
      <w:r>
        <w:rPr>
          <w:rFonts w:hint="eastAsia"/>
          <w:rtl/>
          <w:lang w:val="en-US"/>
        </w:rPr>
        <w:t>ناظمها</w:t>
      </w:r>
      <w:r>
        <w:rPr>
          <w:rtl/>
          <w:lang w:val="en-US"/>
        </w:rPr>
        <w:t>.</w:t>
      </w:r>
    </w:p>
    <w:p w:rsidR="00215BEC" w:rsidRDefault="00215BEC" w:rsidP="00215BEC">
      <w:pPr>
        <w:rPr>
          <w:rtl/>
          <w:lang w:val="en-US"/>
        </w:rPr>
      </w:pPr>
      <w:r>
        <w:rPr>
          <w:rFonts w:hint="eastAsia"/>
          <w:rtl/>
          <w:lang w:val="en-US"/>
        </w:rPr>
        <w:t>هذا</w:t>
      </w:r>
      <w:r>
        <w:rPr>
          <w:rtl/>
          <w:lang w:val="en-US"/>
        </w:rPr>
        <w:t xml:space="preserve"> </w:t>
      </w:r>
      <w:r>
        <w:rPr>
          <w:rFonts w:hint="eastAsia"/>
          <w:rtl/>
          <w:lang w:val="en-US"/>
        </w:rPr>
        <w:t>وقد</w:t>
      </w:r>
      <w:r>
        <w:rPr>
          <w:rtl/>
          <w:lang w:val="en-US"/>
        </w:rPr>
        <w:t xml:space="preserve"> </w:t>
      </w:r>
      <w:r>
        <w:rPr>
          <w:rFonts w:hint="eastAsia"/>
          <w:rtl/>
          <w:lang w:val="en-US"/>
        </w:rPr>
        <w:t>ترك</w:t>
      </w:r>
      <w:r>
        <w:rPr>
          <w:rtl/>
          <w:lang w:val="en-US"/>
        </w:rPr>
        <w:t xml:space="preserve"> </w:t>
      </w:r>
      <w:r>
        <w:rPr>
          <w:rFonts w:hint="eastAsia"/>
          <w:rtl/>
          <w:lang w:val="en-US"/>
        </w:rPr>
        <w:t>بعض</w:t>
      </w:r>
      <w:r>
        <w:rPr>
          <w:rtl/>
          <w:lang w:val="en-US"/>
        </w:rPr>
        <w:t xml:space="preserve"> </w:t>
      </w:r>
      <w:r>
        <w:rPr>
          <w:rFonts w:hint="eastAsia"/>
          <w:rtl/>
          <w:lang w:val="en-US"/>
        </w:rPr>
        <w:t>القصائد</w:t>
      </w:r>
      <w:r>
        <w:rPr>
          <w:rtl/>
          <w:lang w:val="en-US"/>
        </w:rPr>
        <w:t xml:space="preserve"> </w:t>
      </w:r>
      <w:r>
        <w:rPr>
          <w:rFonts w:hint="eastAsia"/>
          <w:rtl/>
          <w:lang w:val="en-US"/>
        </w:rPr>
        <w:t>غفلا</w:t>
      </w:r>
      <w:r>
        <w:rPr>
          <w:rtl/>
          <w:lang w:val="en-US"/>
        </w:rPr>
        <w:t xml:space="preserve"> </w:t>
      </w:r>
      <w:r>
        <w:rPr>
          <w:rFonts w:hint="eastAsia"/>
          <w:rtl/>
          <w:lang w:val="en-US"/>
        </w:rPr>
        <w:t>بدون</w:t>
      </w:r>
      <w:r>
        <w:rPr>
          <w:rtl/>
          <w:lang w:val="en-US"/>
        </w:rPr>
        <w:t xml:space="preserve"> </w:t>
      </w:r>
      <w:r>
        <w:rPr>
          <w:rFonts w:hint="eastAsia"/>
          <w:rtl/>
          <w:lang w:val="en-US"/>
        </w:rPr>
        <w:t>أن</w:t>
      </w:r>
      <w:r>
        <w:rPr>
          <w:rtl/>
          <w:lang w:val="en-US"/>
        </w:rPr>
        <w:t xml:space="preserve"> </w:t>
      </w:r>
      <w:r>
        <w:rPr>
          <w:rFonts w:hint="eastAsia"/>
          <w:rtl/>
          <w:lang w:val="en-US"/>
        </w:rPr>
        <w:t>يثبت</w:t>
      </w:r>
      <w:r>
        <w:rPr>
          <w:rtl/>
          <w:lang w:val="en-US"/>
        </w:rPr>
        <w:t xml:space="preserve"> </w:t>
      </w:r>
      <w:r>
        <w:rPr>
          <w:rFonts w:hint="eastAsia"/>
          <w:rtl/>
          <w:lang w:val="en-US"/>
        </w:rPr>
        <w:t>لها</w:t>
      </w:r>
      <w:r>
        <w:rPr>
          <w:rtl/>
          <w:lang w:val="en-US"/>
        </w:rPr>
        <w:t xml:space="preserve"> </w:t>
      </w:r>
      <w:r>
        <w:rPr>
          <w:rFonts w:hint="eastAsia"/>
          <w:rtl/>
          <w:lang w:val="en-US"/>
        </w:rPr>
        <w:t>عناوين،</w:t>
      </w:r>
      <w:r>
        <w:rPr>
          <w:rtl/>
          <w:lang w:val="en-US"/>
        </w:rPr>
        <w:t xml:space="preserve"> </w:t>
      </w:r>
      <w:r>
        <w:rPr>
          <w:rFonts w:hint="eastAsia"/>
          <w:rtl/>
          <w:lang w:val="en-US"/>
        </w:rPr>
        <w:t>ونجد</w:t>
      </w:r>
      <w:r>
        <w:rPr>
          <w:rtl/>
          <w:lang w:val="en-US"/>
        </w:rPr>
        <w:t xml:space="preserve"> </w:t>
      </w:r>
      <w:r>
        <w:rPr>
          <w:rFonts w:hint="eastAsia"/>
          <w:rtl/>
          <w:lang w:val="en-US"/>
        </w:rPr>
        <w:t>أن</w:t>
      </w:r>
      <w:r w:rsidR="005D400A">
        <w:rPr>
          <w:rFonts w:hint="cs"/>
          <w:rtl/>
          <w:lang w:val="en-US"/>
        </w:rPr>
        <w:t>ّ</w:t>
      </w:r>
      <w:r>
        <w:rPr>
          <w:rFonts w:hint="eastAsia"/>
          <w:rtl/>
          <w:lang w:val="en-US"/>
        </w:rPr>
        <w:t>ه</w:t>
      </w:r>
      <w:r>
        <w:rPr>
          <w:rtl/>
          <w:lang w:val="en-US"/>
        </w:rPr>
        <w:t xml:space="preserve"> </w:t>
      </w:r>
      <w:r>
        <w:rPr>
          <w:rFonts w:hint="eastAsia"/>
          <w:rtl/>
          <w:lang w:val="en-US"/>
        </w:rPr>
        <w:t>عو</w:t>
      </w:r>
      <w:r>
        <w:rPr>
          <w:rFonts w:hint="cs"/>
          <w:rtl/>
          <w:lang w:val="en-US"/>
        </w:rPr>
        <w:t>ّ</w:t>
      </w:r>
      <w:r>
        <w:rPr>
          <w:rFonts w:hint="eastAsia"/>
          <w:rtl/>
          <w:lang w:val="en-US"/>
        </w:rPr>
        <w:t>ض</w:t>
      </w:r>
      <w:r>
        <w:rPr>
          <w:rtl/>
          <w:lang w:val="en-US"/>
        </w:rPr>
        <w:t xml:space="preserve"> </w:t>
      </w:r>
      <w:r>
        <w:rPr>
          <w:rFonts w:hint="eastAsia"/>
          <w:rtl/>
          <w:lang w:val="en-US"/>
        </w:rPr>
        <w:t>لأغلبها</w:t>
      </w:r>
      <w:r>
        <w:rPr>
          <w:rtl/>
          <w:lang w:val="en-US"/>
        </w:rPr>
        <w:t xml:space="preserve"> </w:t>
      </w:r>
      <w:r>
        <w:rPr>
          <w:rFonts w:hint="eastAsia"/>
          <w:rtl/>
          <w:lang w:val="en-US"/>
        </w:rPr>
        <w:t>مقد</w:t>
      </w:r>
      <w:r>
        <w:rPr>
          <w:rFonts w:hint="cs"/>
          <w:rtl/>
          <w:lang w:val="en-US"/>
        </w:rPr>
        <w:t>ّ</w:t>
      </w:r>
      <w:r>
        <w:rPr>
          <w:rFonts w:hint="eastAsia"/>
          <w:rtl/>
          <w:lang w:val="en-US"/>
        </w:rPr>
        <w:t>مات</w:t>
      </w:r>
      <w:r>
        <w:rPr>
          <w:rtl/>
          <w:lang w:val="en-US"/>
        </w:rPr>
        <w:t xml:space="preserve"> </w:t>
      </w:r>
      <w:r>
        <w:rPr>
          <w:rFonts w:hint="eastAsia"/>
          <w:rtl/>
          <w:lang w:val="en-US"/>
        </w:rPr>
        <w:t>تسبقها</w:t>
      </w:r>
      <w:r>
        <w:rPr>
          <w:rtl/>
          <w:lang w:val="en-US"/>
        </w:rPr>
        <w:t xml:space="preserve"> </w:t>
      </w:r>
      <w:r>
        <w:rPr>
          <w:rFonts w:hint="eastAsia"/>
          <w:rtl/>
          <w:lang w:val="en-US"/>
        </w:rPr>
        <w:t>توضح</w:t>
      </w:r>
      <w:r>
        <w:rPr>
          <w:rtl/>
          <w:lang w:val="en-US"/>
        </w:rPr>
        <w:t xml:space="preserve"> </w:t>
      </w:r>
      <w:r>
        <w:rPr>
          <w:rFonts w:hint="eastAsia"/>
          <w:rtl/>
          <w:lang w:val="en-US"/>
        </w:rPr>
        <w:t>البواعث</w:t>
      </w:r>
      <w:r>
        <w:rPr>
          <w:rtl/>
          <w:lang w:val="en-US"/>
        </w:rPr>
        <w:t xml:space="preserve"> </w:t>
      </w:r>
      <w:r>
        <w:rPr>
          <w:rFonts w:hint="eastAsia"/>
          <w:rtl/>
          <w:lang w:val="en-US"/>
        </w:rPr>
        <w:t>الخارجي</w:t>
      </w:r>
      <w:r w:rsidR="005D400A">
        <w:rPr>
          <w:rFonts w:hint="cs"/>
          <w:rtl/>
          <w:lang w:val="en-US"/>
        </w:rPr>
        <w:t>ّ</w:t>
      </w:r>
      <w:r>
        <w:rPr>
          <w:rFonts w:hint="eastAsia"/>
          <w:rtl/>
          <w:lang w:val="en-US"/>
        </w:rPr>
        <w:t>ة</w:t>
      </w:r>
      <w:r>
        <w:rPr>
          <w:rtl/>
          <w:lang w:val="en-US"/>
        </w:rPr>
        <w:t xml:space="preserve"> </w:t>
      </w:r>
      <w:r>
        <w:rPr>
          <w:rFonts w:hint="eastAsia"/>
          <w:rtl/>
          <w:lang w:val="en-US"/>
        </w:rPr>
        <w:t>التي</w:t>
      </w:r>
      <w:r>
        <w:rPr>
          <w:rtl/>
          <w:lang w:val="en-US"/>
        </w:rPr>
        <w:t xml:space="preserve"> </w:t>
      </w:r>
      <w:r>
        <w:rPr>
          <w:rFonts w:hint="eastAsia"/>
          <w:rtl/>
          <w:lang w:val="en-US"/>
        </w:rPr>
        <w:t>بموجبها</w:t>
      </w:r>
      <w:r>
        <w:rPr>
          <w:rtl/>
          <w:lang w:val="en-US"/>
        </w:rPr>
        <w:t xml:space="preserve"> </w:t>
      </w:r>
      <w:r>
        <w:rPr>
          <w:rFonts w:hint="eastAsia"/>
          <w:rtl/>
          <w:lang w:val="en-US"/>
        </w:rPr>
        <w:t>وضعت</w:t>
      </w:r>
      <w:r>
        <w:rPr>
          <w:rtl/>
          <w:lang w:val="en-US"/>
        </w:rPr>
        <w:t xml:space="preserve"> </w:t>
      </w:r>
      <w:r>
        <w:rPr>
          <w:rFonts w:hint="eastAsia"/>
          <w:rtl/>
          <w:lang w:val="en-US"/>
        </w:rPr>
        <w:t>القصائد</w:t>
      </w:r>
      <w:r>
        <w:rPr>
          <w:rtl/>
          <w:lang w:val="en-US"/>
        </w:rPr>
        <w:t xml:space="preserve"> </w:t>
      </w:r>
      <w:r>
        <w:rPr>
          <w:rFonts w:hint="eastAsia"/>
          <w:rtl/>
          <w:lang w:val="en-US"/>
        </w:rPr>
        <w:t>وأنشئت،</w:t>
      </w:r>
      <w:r>
        <w:rPr>
          <w:rtl/>
          <w:lang w:val="en-US"/>
        </w:rPr>
        <w:t xml:space="preserve"> </w:t>
      </w:r>
      <w:r>
        <w:rPr>
          <w:rFonts w:hint="cs"/>
          <w:rtl/>
          <w:lang w:val="en-US"/>
        </w:rPr>
        <w:t>بعض هذه المقد</w:t>
      </w:r>
      <w:r w:rsidR="005D400A">
        <w:rPr>
          <w:rFonts w:hint="cs"/>
          <w:rtl/>
          <w:lang w:val="en-US"/>
        </w:rPr>
        <w:t>ّ</w:t>
      </w:r>
      <w:r>
        <w:rPr>
          <w:rFonts w:hint="cs"/>
          <w:rtl/>
          <w:lang w:val="en-US"/>
        </w:rPr>
        <w:t>مات</w:t>
      </w:r>
      <w:r>
        <w:rPr>
          <w:rtl/>
          <w:lang w:val="en-US"/>
        </w:rPr>
        <w:t xml:space="preserve"> </w:t>
      </w:r>
      <w:r>
        <w:rPr>
          <w:rFonts w:hint="cs"/>
          <w:rtl/>
          <w:lang w:val="en-US"/>
        </w:rPr>
        <w:t xml:space="preserve">كانت من وضعه، وبعضها كانت من قبل </w:t>
      </w:r>
      <w:r w:rsidR="000D187C">
        <w:rPr>
          <w:rFonts w:hint="cs"/>
          <w:rtl/>
          <w:lang w:val="en-US"/>
        </w:rPr>
        <w:t>الشاعر</w:t>
      </w:r>
      <w:r>
        <w:rPr>
          <w:rFonts w:hint="cs"/>
          <w:rtl/>
          <w:lang w:val="en-US"/>
        </w:rPr>
        <w:t xml:space="preserve"> صاحب القصيدة</w:t>
      </w:r>
      <w:r>
        <w:rPr>
          <w:rFonts w:hint="eastAsia"/>
          <w:rtl/>
          <w:lang w:val="en-US"/>
        </w:rPr>
        <w:t>،</w:t>
      </w:r>
      <w:r>
        <w:rPr>
          <w:rtl/>
          <w:lang w:val="en-US"/>
        </w:rPr>
        <w:t xml:space="preserve"> </w:t>
      </w:r>
      <w:r>
        <w:rPr>
          <w:rFonts w:hint="cs"/>
          <w:rtl/>
          <w:lang w:val="en-US"/>
        </w:rPr>
        <w:t xml:space="preserve">في حين جاءت </w:t>
      </w:r>
      <w:r w:rsidRPr="00C65D57">
        <w:rPr>
          <w:rFonts w:hint="cs"/>
          <w:rtl/>
          <w:lang w:val="en-US"/>
        </w:rPr>
        <w:t xml:space="preserve">قصيدة واحدة فقط </w:t>
      </w:r>
      <w:r>
        <w:rPr>
          <w:rFonts w:hint="eastAsia"/>
          <w:rtl/>
          <w:lang w:val="en-US"/>
        </w:rPr>
        <w:t>بدون</w:t>
      </w:r>
      <w:r>
        <w:rPr>
          <w:rtl/>
          <w:lang w:val="en-US"/>
        </w:rPr>
        <w:t xml:space="preserve"> </w:t>
      </w:r>
      <w:r>
        <w:rPr>
          <w:rFonts w:hint="eastAsia"/>
          <w:rtl/>
          <w:lang w:val="en-US"/>
        </w:rPr>
        <w:t>تقديم</w:t>
      </w:r>
      <w:r>
        <w:rPr>
          <w:rFonts w:hint="cs"/>
          <w:rtl/>
          <w:lang w:val="en-US"/>
        </w:rPr>
        <w:t xml:space="preserve">، وهي: </w:t>
      </w:r>
      <w:r>
        <w:rPr>
          <w:rtl/>
          <w:lang w:val="en-US"/>
        </w:rPr>
        <w:t xml:space="preserve"> </w:t>
      </w:r>
    </w:p>
    <w:tbl>
      <w:tblPr>
        <w:tblStyle w:val="Grilledutableau3"/>
        <w:bidiVisual/>
        <w:tblW w:w="7777" w:type="dxa"/>
        <w:jc w:val="center"/>
        <w:tblLook w:val="04A0" w:firstRow="1" w:lastRow="0" w:firstColumn="1" w:lastColumn="0" w:noHBand="0" w:noVBand="1"/>
      </w:tblPr>
      <w:tblGrid>
        <w:gridCol w:w="584"/>
        <w:gridCol w:w="1446"/>
        <w:gridCol w:w="1701"/>
        <w:gridCol w:w="4046"/>
      </w:tblGrid>
      <w:tr w:rsidR="00215BEC" w:rsidRPr="00296FD2" w:rsidTr="00215BEC">
        <w:trPr>
          <w:trHeight w:val="510"/>
          <w:jc w:val="center"/>
        </w:trPr>
        <w:tc>
          <w:tcPr>
            <w:tcW w:w="485" w:type="dxa"/>
            <w:noWrap/>
            <w:hideMark/>
          </w:tcPr>
          <w:p w:rsidR="00215BEC" w:rsidRPr="008D2260" w:rsidRDefault="00215BEC" w:rsidP="00215BEC">
            <w:pPr>
              <w:ind w:firstLine="0"/>
              <w:jc w:val="left"/>
              <w:rPr>
                <w:b/>
                <w:bCs/>
                <w:szCs w:val="28"/>
                <w:lang w:val="en-US"/>
              </w:rPr>
            </w:pPr>
            <w:r w:rsidRPr="008D2260">
              <w:rPr>
                <w:rFonts w:hint="cs"/>
                <w:b/>
                <w:bCs/>
                <w:szCs w:val="28"/>
                <w:rtl/>
                <w:lang w:val="en-US"/>
              </w:rPr>
              <w:lastRenderedPageBreak/>
              <w:t>الر</w:t>
            </w:r>
            <w:r w:rsidR="00664FE2">
              <w:rPr>
                <w:rFonts w:hint="cs"/>
                <w:b/>
                <w:bCs/>
                <w:szCs w:val="28"/>
                <w:rtl/>
                <w:lang w:val="en-US"/>
              </w:rPr>
              <w:t>ّ</w:t>
            </w:r>
            <w:r w:rsidRPr="008D2260">
              <w:rPr>
                <w:rFonts w:hint="cs"/>
                <w:b/>
                <w:bCs/>
                <w:szCs w:val="28"/>
                <w:rtl/>
                <w:lang w:val="en-US"/>
              </w:rPr>
              <w:t>قم</w:t>
            </w:r>
          </w:p>
        </w:tc>
        <w:tc>
          <w:tcPr>
            <w:tcW w:w="1464" w:type="dxa"/>
          </w:tcPr>
          <w:p w:rsidR="00215BEC" w:rsidRPr="007228EC" w:rsidRDefault="000D187C" w:rsidP="00215BEC">
            <w:pPr>
              <w:ind w:firstLine="0"/>
              <w:jc w:val="left"/>
              <w:rPr>
                <w:b/>
                <w:bCs/>
                <w:szCs w:val="28"/>
                <w:lang w:val="en-US"/>
              </w:rPr>
            </w:pPr>
            <w:r>
              <w:rPr>
                <w:rFonts w:hint="eastAsia"/>
                <w:b/>
                <w:bCs/>
                <w:szCs w:val="28"/>
                <w:rtl/>
                <w:lang w:val="en-US"/>
              </w:rPr>
              <w:t>الشاعر</w:t>
            </w:r>
          </w:p>
        </w:tc>
        <w:tc>
          <w:tcPr>
            <w:tcW w:w="1701" w:type="dxa"/>
            <w:noWrap/>
            <w:hideMark/>
          </w:tcPr>
          <w:p w:rsidR="00215BEC" w:rsidRPr="007228EC" w:rsidRDefault="00215BEC" w:rsidP="00215BEC">
            <w:pPr>
              <w:ind w:firstLine="0"/>
              <w:jc w:val="left"/>
              <w:rPr>
                <w:b/>
                <w:bCs/>
                <w:szCs w:val="28"/>
                <w:lang w:val="en-US"/>
              </w:rPr>
            </w:pPr>
            <w:r w:rsidRPr="007228EC">
              <w:rPr>
                <w:rFonts w:hint="eastAsia"/>
                <w:b/>
                <w:bCs/>
                <w:szCs w:val="28"/>
                <w:rtl/>
                <w:lang w:val="en-US"/>
              </w:rPr>
              <w:t>مطلع</w:t>
            </w:r>
            <w:r w:rsidRPr="007228EC">
              <w:rPr>
                <w:b/>
                <w:bCs/>
                <w:szCs w:val="28"/>
                <w:rtl/>
                <w:lang w:val="en-US"/>
              </w:rPr>
              <w:t xml:space="preserve"> </w:t>
            </w:r>
            <w:r w:rsidRPr="007228EC">
              <w:rPr>
                <w:rFonts w:hint="eastAsia"/>
                <w:b/>
                <w:bCs/>
                <w:szCs w:val="28"/>
                <w:rtl/>
                <w:lang w:val="en-US"/>
              </w:rPr>
              <w:t>القصيدة</w:t>
            </w:r>
          </w:p>
        </w:tc>
        <w:tc>
          <w:tcPr>
            <w:tcW w:w="4127" w:type="dxa"/>
          </w:tcPr>
          <w:p w:rsidR="00215BEC" w:rsidRPr="007228EC" w:rsidRDefault="00215BEC" w:rsidP="00215BEC">
            <w:pPr>
              <w:ind w:firstLine="0"/>
              <w:jc w:val="left"/>
              <w:rPr>
                <w:b/>
                <w:bCs/>
                <w:szCs w:val="28"/>
                <w:rtl/>
                <w:lang w:val="en-US"/>
              </w:rPr>
            </w:pPr>
            <w:r w:rsidRPr="007228EC">
              <w:rPr>
                <w:rFonts w:hint="eastAsia"/>
                <w:b/>
                <w:bCs/>
                <w:szCs w:val="28"/>
                <w:rtl/>
                <w:lang w:val="en-US"/>
              </w:rPr>
              <w:t>التقديم</w:t>
            </w:r>
            <w:r w:rsidRPr="007228EC">
              <w:rPr>
                <w:b/>
                <w:bCs/>
                <w:szCs w:val="28"/>
                <w:rtl/>
                <w:lang w:val="en-US"/>
              </w:rPr>
              <w:t xml:space="preserve"> </w:t>
            </w:r>
            <w:r w:rsidRPr="007228EC">
              <w:rPr>
                <w:rFonts w:hint="eastAsia"/>
                <w:b/>
                <w:bCs/>
                <w:szCs w:val="28"/>
                <w:rtl/>
                <w:lang w:val="en-US"/>
              </w:rPr>
              <w:t>الذي</w:t>
            </w:r>
            <w:r w:rsidRPr="007228EC">
              <w:rPr>
                <w:b/>
                <w:bCs/>
                <w:szCs w:val="28"/>
                <w:rtl/>
                <w:lang w:val="en-US"/>
              </w:rPr>
              <w:t xml:space="preserve"> </w:t>
            </w:r>
            <w:r w:rsidRPr="007228EC">
              <w:rPr>
                <w:rFonts w:hint="eastAsia"/>
                <w:b/>
                <w:bCs/>
                <w:szCs w:val="28"/>
                <w:rtl/>
                <w:lang w:val="en-US"/>
              </w:rPr>
              <w:t>يسبق</w:t>
            </w:r>
            <w:r w:rsidRPr="007228EC">
              <w:rPr>
                <w:b/>
                <w:bCs/>
                <w:szCs w:val="28"/>
                <w:rtl/>
                <w:lang w:val="en-US"/>
              </w:rPr>
              <w:t xml:space="preserve"> </w:t>
            </w:r>
            <w:r w:rsidRPr="007228EC">
              <w:rPr>
                <w:rFonts w:hint="eastAsia"/>
                <w:b/>
                <w:bCs/>
                <w:szCs w:val="28"/>
                <w:rtl/>
                <w:lang w:val="en-US"/>
              </w:rPr>
              <w:t>القصيدة</w:t>
            </w:r>
            <w:r w:rsidRPr="007228EC">
              <w:rPr>
                <w:b/>
                <w:bCs/>
                <w:szCs w:val="28"/>
                <w:rtl/>
                <w:lang w:val="en-US"/>
              </w:rPr>
              <w:t xml:space="preserve"> </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الجنيد</w:t>
            </w:r>
            <w:r w:rsidRPr="00296FD2">
              <w:rPr>
                <w:szCs w:val="28"/>
                <w:rtl/>
                <w:lang w:val="en-US"/>
              </w:rPr>
              <w:t xml:space="preserve"> </w:t>
            </w:r>
            <w:r w:rsidRPr="00296FD2">
              <w:rPr>
                <w:rFonts w:hint="eastAsia"/>
                <w:szCs w:val="28"/>
                <w:rtl/>
                <w:lang w:val="en-US"/>
              </w:rPr>
              <w:t>أحمد</w:t>
            </w:r>
            <w:r w:rsidRPr="00296FD2">
              <w:rPr>
                <w:szCs w:val="28"/>
                <w:rtl/>
                <w:lang w:val="en-US"/>
              </w:rPr>
              <w:t xml:space="preserve"> </w:t>
            </w:r>
            <w:r w:rsidRPr="00296FD2">
              <w:rPr>
                <w:rFonts w:hint="eastAsia"/>
                <w:szCs w:val="28"/>
                <w:rtl/>
                <w:lang w:val="en-US"/>
              </w:rPr>
              <w:t>مك</w:t>
            </w:r>
            <w:r w:rsidR="00664FE2">
              <w:rPr>
                <w:rFonts w:hint="cs"/>
                <w:szCs w:val="28"/>
                <w:rtl/>
                <w:lang w:val="en-US"/>
              </w:rPr>
              <w:t>ّ</w:t>
            </w:r>
            <w:r w:rsidRPr="00296FD2">
              <w:rPr>
                <w:rFonts w:hint="eastAsia"/>
                <w:szCs w:val="28"/>
                <w:rtl/>
                <w:lang w:val="en-US"/>
              </w:rPr>
              <w:t>ي</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sidRPr="00296FD2">
              <w:rPr>
                <w:szCs w:val="28"/>
                <w:rtl/>
                <w:lang w:val="en-US"/>
              </w:rPr>
              <w:t>"</w:t>
            </w:r>
            <w:r w:rsidRPr="00296FD2">
              <w:rPr>
                <w:rFonts w:hint="eastAsia"/>
                <w:szCs w:val="28"/>
                <w:rtl/>
                <w:lang w:val="en-US"/>
              </w:rPr>
              <w:t>أراك</w:t>
            </w:r>
            <w:r w:rsidRPr="00296FD2">
              <w:rPr>
                <w:szCs w:val="28"/>
                <w:rtl/>
                <w:lang w:val="en-US"/>
              </w:rPr>
              <w:t xml:space="preserve"> </w:t>
            </w:r>
            <w:r w:rsidRPr="00296FD2">
              <w:rPr>
                <w:rFonts w:hint="eastAsia"/>
                <w:szCs w:val="28"/>
                <w:rtl/>
                <w:lang w:val="en-US"/>
              </w:rPr>
              <w:t>سليب</w:t>
            </w:r>
            <w:r w:rsidRPr="00296FD2">
              <w:rPr>
                <w:szCs w:val="28"/>
                <w:rtl/>
                <w:lang w:val="en-US"/>
              </w:rPr>
              <w:t xml:space="preserve"> </w:t>
            </w:r>
            <w:r w:rsidRPr="00296FD2">
              <w:rPr>
                <w:rFonts w:hint="eastAsia"/>
                <w:szCs w:val="28"/>
                <w:rtl/>
                <w:lang w:val="en-US"/>
              </w:rPr>
              <w:t>الفكر</w:t>
            </w:r>
            <w:r w:rsidRPr="00296FD2">
              <w:rPr>
                <w:szCs w:val="28"/>
                <w:rtl/>
                <w:lang w:val="en-US"/>
              </w:rPr>
              <w:t xml:space="preserve">" </w:t>
            </w:r>
          </w:p>
        </w:tc>
        <w:tc>
          <w:tcPr>
            <w:tcW w:w="4127" w:type="dxa"/>
          </w:tcPr>
          <w:p w:rsidR="00215BEC" w:rsidRPr="00296FD2" w:rsidRDefault="00215BEC" w:rsidP="00215BEC">
            <w:pPr>
              <w:ind w:firstLine="0"/>
              <w:jc w:val="left"/>
              <w:rPr>
                <w:szCs w:val="28"/>
                <w:lang w:val="en-US"/>
              </w:rPr>
            </w:pPr>
            <w:r w:rsidRPr="0014777D">
              <w:rPr>
                <w:rFonts w:ascii="Traditional Arabic" w:hAnsi="Traditional Arabic"/>
                <w:szCs w:val="28"/>
                <w:lang w:val="en-US"/>
              </w:rPr>
              <w:t> </w:t>
            </w:r>
            <w:r w:rsidRPr="0014777D">
              <w:rPr>
                <w:rFonts w:ascii="Traditional Arabic" w:hAnsi="Traditional Arabic"/>
                <w:szCs w:val="28"/>
                <w:rtl/>
                <w:lang w:val="en-US"/>
              </w:rPr>
              <w:t>قال مشط</w:t>
            </w:r>
            <w:r w:rsidR="00664FE2">
              <w:rPr>
                <w:rFonts w:ascii="Traditional Arabic" w:hAnsi="Traditional Arabic" w:hint="cs"/>
                <w:szCs w:val="28"/>
                <w:rtl/>
                <w:lang w:val="en-US"/>
              </w:rPr>
              <w:t>ّ</w:t>
            </w:r>
            <w:r w:rsidRPr="0014777D">
              <w:rPr>
                <w:rFonts w:ascii="Traditional Arabic" w:hAnsi="Traditional Arabic"/>
                <w:szCs w:val="28"/>
                <w:rtl/>
                <w:lang w:val="en-US"/>
              </w:rPr>
              <w:t>را قصيدة سياسي</w:t>
            </w:r>
            <w:r w:rsidR="00664FE2">
              <w:rPr>
                <w:rFonts w:ascii="Traditional Arabic" w:hAnsi="Traditional Arabic" w:hint="cs"/>
                <w:szCs w:val="28"/>
                <w:rtl/>
                <w:lang w:val="en-US"/>
              </w:rPr>
              <w:t>ّ</w:t>
            </w:r>
            <w:r w:rsidRPr="0014777D">
              <w:rPr>
                <w:rFonts w:ascii="Traditional Arabic" w:hAnsi="Traditional Arabic"/>
                <w:szCs w:val="28"/>
                <w:rtl/>
                <w:lang w:val="en-US"/>
              </w:rPr>
              <w:t>ة نشرت بجريدة الفاروق (..) وهي على ما أعلم لبلقاسم بن خم</w:t>
            </w:r>
            <w:r w:rsidR="00664FE2">
              <w:rPr>
                <w:rFonts w:ascii="Traditional Arabic" w:hAnsi="Traditional Arabic" w:hint="cs"/>
                <w:szCs w:val="28"/>
                <w:rtl/>
                <w:lang w:val="en-US"/>
              </w:rPr>
              <w:t>ّ</w:t>
            </w:r>
            <w:r w:rsidRPr="0014777D">
              <w:rPr>
                <w:rFonts w:ascii="Traditional Arabic" w:hAnsi="Traditional Arabic"/>
                <w:szCs w:val="28"/>
                <w:rtl/>
                <w:lang w:val="en-US"/>
              </w:rPr>
              <w:t xml:space="preserve">ار نشرها </w:t>
            </w:r>
            <w:r w:rsidRPr="005445F0">
              <w:rPr>
                <w:rFonts w:ascii="Traditional Arabic" w:hAnsi="Traditional Arabic"/>
                <w:sz w:val="24"/>
                <w:szCs w:val="24"/>
                <w:rtl/>
                <w:lang w:val="en-US"/>
              </w:rPr>
              <w:t>1914</w:t>
            </w:r>
            <w:r w:rsidRPr="0014777D">
              <w:rPr>
                <w:rFonts w:ascii="Traditional Arabic" w:hAnsi="Traditional Arabic"/>
                <w:szCs w:val="28"/>
                <w:rtl/>
                <w:lang w:val="en-US"/>
              </w:rPr>
              <w:t xml:space="preserve"> واقترح على الأدباء تشطيرها، وقد بادرهم شاعرنا وأجاد(..) أذكر أن</w:t>
            </w:r>
            <w:r w:rsidR="00664FE2">
              <w:rPr>
                <w:rFonts w:ascii="Traditional Arabic" w:hAnsi="Traditional Arabic" w:hint="cs"/>
                <w:szCs w:val="28"/>
                <w:rtl/>
                <w:lang w:val="en-US"/>
              </w:rPr>
              <w:t>ّ</w:t>
            </w:r>
            <w:r w:rsidRPr="0014777D">
              <w:rPr>
                <w:rFonts w:ascii="Traditional Arabic" w:hAnsi="Traditional Arabic"/>
                <w:szCs w:val="28"/>
                <w:rtl/>
                <w:lang w:val="en-US"/>
              </w:rPr>
              <w:t xml:space="preserve"> </w:t>
            </w:r>
            <w:r w:rsidR="000D187C">
              <w:rPr>
                <w:rFonts w:ascii="Traditional Arabic" w:hAnsi="Traditional Arabic"/>
                <w:szCs w:val="28"/>
                <w:rtl/>
                <w:lang w:val="en-US"/>
              </w:rPr>
              <w:t>الشاعر</w:t>
            </w:r>
            <w:r w:rsidRPr="0014777D">
              <w:rPr>
                <w:rFonts w:ascii="Traditional Arabic" w:hAnsi="Traditional Arabic"/>
                <w:szCs w:val="28"/>
                <w:rtl/>
                <w:lang w:val="en-US"/>
              </w:rPr>
              <w:t xml:space="preserve"> أخبرني أن</w:t>
            </w:r>
            <w:r w:rsidR="00664FE2">
              <w:rPr>
                <w:rFonts w:ascii="Traditional Arabic" w:hAnsi="Traditional Arabic" w:hint="cs"/>
                <w:szCs w:val="28"/>
                <w:rtl/>
                <w:lang w:val="en-US"/>
              </w:rPr>
              <w:t>ّ</w:t>
            </w:r>
            <w:r w:rsidRPr="0014777D">
              <w:rPr>
                <w:rFonts w:ascii="Traditional Arabic" w:hAnsi="Traditional Arabic"/>
                <w:szCs w:val="28"/>
                <w:rtl/>
                <w:lang w:val="en-US"/>
              </w:rPr>
              <w:t>ه فقد منها ما ينوف عن عشرين بيتا:</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الطي</w:t>
            </w:r>
            <w:r w:rsidR="00664FE2">
              <w:rPr>
                <w:rFonts w:hint="cs"/>
                <w:szCs w:val="28"/>
                <w:rtl/>
                <w:lang w:val="en-US"/>
              </w:rPr>
              <w:t>ّ</w:t>
            </w:r>
            <w:r w:rsidRPr="00296FD2">
              <w:rPr>
                <w:rFonts w:hint="eastAsia"/>
                <w:szCs w:val="28"/>
                <w:rtl/>
                <w:lang w:val="en-US"/>
              </w:rPr>
              <w:t>ب</w:t>
            </w:r>
            <w:r w:rsidRPr="00296FD2">
              <w:rPr>
                <w:szCs w:val="28"/>
                <w:rtl/>
                <w:lang w:val="en-US"/>
              </w:rPr>
              <w:t xml:space="preserve"> </w:t>
            </w:r>
            <w:r w:rsidRPr="00296FD2">
              <w:rPr>
                <w:rFonts w:hint="eastAsia"/>
                <w:szCs w:val="28"/>
                <w:rtl/>
                <w:lang w:val="en-US"/>
              </w:rPr>
              <w:t>العقبي</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Pr>
                <w:szCs w:val="28"/>
                <w:rtl/>
                <w:lang w:val="en-US"/>
              </w:rPr>
              <w:t>"</w:t>
            </w:r>
            <w:r w:rsidRPr="00296FD2">
              <w:rPr>
                <w:rFonts w:hint="eastAsia"/>
                <w:szCs w:val="28"/>
                <w:rtl/>
                <w:lang w:val="en-US"/>
              </w:rPr>
              <w:t>محبوبة</w:t>
            </w:r>
            <w:r w:rsidRPr="00296FD2">
              <w:rPr>
                <w:szCs w:val="28"/>
                <w:rtl/>
                <w:lang w:val="en-US"/>
              </w:rPr>
              <w:t xml:space="preserve"> </w:t>
            </w:r>
            <w:r w:rsidRPr="00296FD2">
              <w:rPr>
                <w:rFonts w:hint="eastAsia"/>
                <w:szCs w:val="28"/>
                <w:rtl/>
                <w:lang w:val="en-US"/>
              </w:rPr>
              <w:t>سكنت</w:t>
            </w:r>
            <w:r w:rsidRPr="00296FD2">
              <w:rPr>
                <w:szCs w:val="28"/>
                <w:rtl/>
                <w:lang w:val="en-US"/>
              </w:rPr>
              <w:t xml:space="preserve"> </w:t>
            </w:r>
            <w:r w:rsidRPr="00296FD2">
              <w:rPr>
                <w:rFonts w:hint="eastAsia"/>
                <w:szCs w:val="28"/>
                <w:rtl/>
                <w:lang w:val="en-US"/>
              </w:rPr>
              <w:t>قلبي</w:t>
            </w:r>
            <w:r>
              <w:rPr>
                <w:szCs w:val="28"/>
                <w:rtl/>
                <w:lang w:val="en-US"/>
              </w:rPr>
              <w:t>"</w:t>
            </w:r>
          </w:p>
        </w:tc>
        <w:tc>
          <w:tcPr>
            <w:tcW w:w="4127" w:type="dxa"/>
          </w:tcPr>
          <w:p w:rsidR="00215BEC" w:rsidRPr="00296FD2" w:rsidRDefault="00215BEC" w:rsidP="00215BEC">
            <w:pPr>
              <w:ind w:firstLine="0"/>
              <w:jc w:val="left"/>
              <w:rPr>
                <w:szCs w:val="28"/>
                <w:rtl/>
              </w:rPr>
            </w:pPr>
            <w:r w:rsidRPr="00296FD2">
              <w:rPr>
                <w:rFonts w:hint="eastAsia"/>
                <w:szCs w:val="28"/>
                <w:rtl/>
                <w:lang w:val="en-US"/>
              </w:rPr>
              <w:t>قال</w:t>
            </w:r>
            <w:r w:rsidRPr="00296FD2">
              <w:rPr>
                <w:szCs w:val="28"/>
                <w:rtl/>
                <w:lang w:val="en-US"/>
              </w:rPr>
              <w:t xml:space="preserve"> </w:t>
            </w:r>
            <w:r w:rsidRPr="00296FD2">
              <w:rPr>
                <w:rFonts w:hint="eastAsia"/>
                <w:szCs w:val="28"/>
                <w:rtl/>
                <w:lang w:val="en-US"/>
              </w:rPr>
              <w:t>مضم</w:t>
            </w:r>
            <w:r w:rsidR="00664FE2">
              <w:rPr>
                <w:rFonts w:hint="cs"/>
                <w:szCs w:val="28"/>
                <w:rtl/>
                <w:lang w:val="en-US"/>
              </w:rPr>
              <w:t>ّ</w:t>
            </w:r>
            <w:r w:rsidRPr="00296FD2">
              <w:rPr>
                <w:rFonts w:hint="eastAsia"/>
                <w:szCs w:val="28"/>
                <w:rtl/>
                <w:lang w:val="en-US"/>
              </w:rPr>
              <w:t>نا</w:t>
            </w:r>
            <w:r w:rsidRPr="00296FD2">
              <w:rPr>
                <w:szCs w:val="28"/>
                <w:rtl/>
                <w:lang w:val="en-US"/>
              </w:rPr>
              <w:t xml:space="preserve"> </w:t>
            </w:r>
            <w:r w:rsidRPr="00296FD2">
              <w:rPr>
                <w:rFonts w:hint="eastAsia"/>
                <w:szCs w:val="28"/>
                <w:rtl/>
                <w:lang w:val="en-US"/>
              </w:rPr>
              <w:t>بيت</w:t>
            </w:r>
            <w:r w:rsidRPr="00296FD2">
              <w:rPr>
                <w:szCs w:val="28"/>
                <w:rtl/>
                <w:lang w:val="en-US"/>
              </w:rPr>
              <w:t xml:space="preserve"> </w:t>
            </w:r>
            <w:r w:rsidRPr="00296FD2">
              <w:rPr>
                <w:rFonts w:hint="eastAsia"/>
                <w:szCs w:val="28"/>
                <w:rtl/>
                <w:lang w:val="en-US"/>
              </w:rPr>
              <w:t>أبي</w:t>
            </w:r>
            <w:r w:rsidRPr="00296FD2">
              <w:rPr>
                <w:szCs w:val="28"/>
                <w:rtl/>
                <w:lang w:val="en-US"/>
              </w:rPr>
              <w:t xml:space="preserve"> </w:t>
            </w:r>
            <w:r w:rsidRPr="00296FD2">
              <w:rPr>
                <w:rFonts w:hint="eastAsia"/>
                <w:szCs w:val="28"/>
                <w:rtl/>
                <w:lang w:val="en-US"/>
              </w:rPr>
              <w:t>الط</w:t>
            </w:r>
            <w:r w:rsidR="00664FE2">
              <w:rPr>
                <w:rFonts w:hint="cs"/>
                <w:szCs w:val="28"/>
                <w:rtl/>
                <w:lang w:val="en-US"/>
              </w:rPr>
              <w:t>ّ</w:t>
            </w:r>
            <w:r w:rsidRPr="00296FD2">
              <w:rPr>
                <w:rFonts w:hint="eastAsia"/>
                <w:szCs w:val="28"/>
                <w:rtl/>
                <w:lang w:val="en-US"/>
              </w:rPr>
              <w:t>ي</w:t>
            </w:r>
            <w:r w:rsidR="00664FE2">
              <w:rPr>
                <w:rFonts w:hint="cs"/>
                <w:szCs w:val="28"/>
                <w:rtl/>
                <w:lang w:val="en-US"/>
              </w:rPr>
              <w:t>ّ</w:t>
            </w:r>
            <w:r w:rsidRPr="00296FD2">
              <w:rPr>
                <w:rFonts w:hint="eastAsia"/>
                <w:szCs w:val="28"/>
                <w:rtl/>
                <w:lang w:val="en-US"/>
              </w:rPr>
              <w:t>ب</w:t>
            </w:r>
            <w:r w:rsidRPr="00296FD2">
              <w:rPr>
                <w:szCs w:val="28"/>
                <w:rtl/>
                <w:lang w:val="en-US"/>
              </w:rPr>
              <w:t xml:space="preserve"> </w:t>
            </w:r>
            <w:r w:rsidRPr="00296FD2">
              <w:rPr>
                <w:rFonts w:hint="eastAsia"/>
                <w:szCs w:val="28"/>
                <w:rtl/>
                <w:lang w:val="en-US"/>
              </w:rPr>
              <w:t>المتنب</w:t>
            </w:r>
            <w:r w:rsidR="00664FE2">
              <w:rPr>
                <w:rFonts w:hint="cs"/>
                <w:szCs w:val="28"/>
                <w:rtl/>
                <w:lang w:val="en-US"/>
              </w:rPr>
              <w:t>ّ</w:t>
            </w:r>
            <w:r w:rsidRPr="00296FD2">
              <w:rPr>
                <w:rFonts w:hint="eastAsia"/>
                <w:szCs w:val="28"/>
                <w:rtl/>
                <w:lang w:val="en-US"/>
              </w:rPr>
              <w:t>ي</w:t>
            </w:r>
            <w:r>
              <w:rPr>
                <w:szCs w:val="28"/>
                <w:rtl/>
                <w:lang w:val="en-US"/>
              </w:rPr>
              <w:t xml:space="preserve">  </w:t>
            </w:r>
            <w:r w:rsidRPr="00296FD2">
              <w:rPr>
                <w:szCs w:val="28"/>
                <w:rtl/>
                <w:lang w:val="en-US"/>
              </w:rPr>
              <w:t xml:space="preserve"> " </w:t>
            </w:r>
            <w:r w:rsidRPr="00296FD2">
              <w:rPr>
                <w:rFonts w:hint="eastAsia"/>
                <w:szCs w:val="28"/>
                <w:rtl/>
                <w:lang w:val="en-US"/>
              </w:rPr>
              <w:t>فذقت</w:t>
            </w:r>
            <w:r w:rsidRPr="00296FD2">
              <w:rPr>
                <w:szCs w:val="28"/>
                <w:rtl/>
                <w:lang w:val="en-US"/>
              </w:rPr>
              <w:t xml:space="preserve"> </w:t>
            </w:r>
            <w:r w:rsidRPr="00296FD2">
              <w:rPr>
                <w:rFonts w:hint="eastAsia"/>
                <w:szCs w:val="28"/>
                <w:rtl/>
                <w:lang w:val="en-US"/>
              </w:rPr>
              <w:t>ماء</w:t>
            </w:r>
            <w:r w:rsidRPr="00296FD2">
              <w:rPr>
                <w:szCs w:val="28"/>
                <w:rtl/>
                <w:lang w:val="en-US"/>
              </w:rPr>
              <w:t xml:space="preserve"> </w:t>
            </w:r>
            <w:r w:rsidRPr="00296FD2">
              <w:rPr>
                <w:rFonts w:hint="eastAsia"/>
                <w:szCs w:val="28"/>
                <w:rtl/>
                <w:lang w:val="en-US"/>
              </w:rPr>
              <w:t>حياة</w:t>
            </w:r>
            <w:r w:rsidRPr="00296FD2">
              <w:rPr>
                <w:szCs w:val="28"/>
                <w:rtl/>
                <w:lang w:val="en-US"/>
              </w:rPr>
              <w:t>..</w:t>
            </w:r>
            <w:r>
              <w:rPr>
                <w:szCs w:val="28"/>
                <w:rtl/>
              </w:rPr>
              <w:t>":</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الطي</w:t>
            </w:r>
            <w:r w:rsidR="00664FE2">
              <w:rPr>
                <w:rFonts w:hint="cs"/>
                <w:szCs w:val="28"/>
                <w:rtl/>
                <w:lang w:val="en-US"/>
              </w:rPr>
              <w:t>ّ</w:t>
            </w:r>
            <w:r w:rsidRPr="00296FD2">
              <w:rPr>
                <w:rFonts w:hint="eastAsia"/>
                <w:szCs w:val="28"/>
                <w:rtl/>
                <w:lang w:val="en-US"/>
              </w:rPr>
              <w:t>ب</w:t>
            </w:r>
            <w:r w:rsidRPr="00296FD2">
              <w:rPr>
                <w:szCs w:val="28"/>
                <w:rtl/>
                <w:lang w:val="en-US"/>
              </w:rPr>
              <w:t xml:space="preserve"> </w:t>
            </w:r>
            <w:r w:rsidRPr="00296FD2">
              <w:rPr>
                <w:rFonts w:hint="eastAsia"/>
                <w:szCs w:val="28"/>
                <w:rtl/>
                <w:lang w:val="en-US"/>
              </w:rPr>
              <w:t>العقبي</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Pr>
                <w:szCs w:val="28"/>
                <w:rtl/>
                <w:lang w:val="en-US"/>
              </w:rPr>
              <w:t>"</w:t>
            </w:r>
            <w:r>
              <w:rPr>
                <w:rFonts w:hint="eastAsia"/>
                <w:szCs w:val="28"/>
                <w:rtl/>
                <w:lang w:val="en-US"/>
              </w:rPr>
              <w:t>هي</w:t>
            </w:r>
            <w:r>
              <w:rPr>
                <w:szCs w:val="28"/>
                <w:rtl/>
                <w:lang w:val="en-US"/>
              </w:rPr>
              <w:t xml:space="preserve"> </w:t>
            </w:r>
            <w:r>
              <w:rPr>
                <w:rFonts w:hint="eastAsia"/>
                <w:szCs w:val="28"/>
                <w:rtl/>
                <w:lang w:val="en-US"/>
              </w:rPr>
              <w:t>الد</w:t>
            </w:r>
            <w:r w:rsidR="00664FE2">
              <w:rPr>
                <w:rFonts w:hint="cs"/>
                <w:szCs w:val="28"/>
                <w:rtl/>
                <w:lang w:val="en-US"/>
              </w:rPr>
              <w:t>ّ</w:t>
            </w:r>
            <w:r>
              <w:rPr>
                <w:rFonts w:hint="eastAsia"/>
                <w:szCs w:val="28"/>
                <w:rtl/>
                <w:lang w:val="en-US"/>
              </w:rPr>
              <w:t>ار</w:t>
            </w:r>
            <w:r>
              <w:rPr>
                <w:szCs w:val="28"/>
                <w:rtl/>
                <w:lang w:val="en-US"/>
              </w:rPr>
              <w:t xml:space="preserve"> </w:t>
            </w:r>
            <w:r>
              <w:rPr>
                <w:rFonts w:hint="eastAsia"/>
                <w:szCs w:val="28"/>
                <w:rtl/>
                <w:lang w:val="en-US"/>
              </w:rPr>
              <w:t>في</w:t>
            </w:r>
            <w:r>
              <w:rPr>
                <w:szCs w:val="28"/>
                <w:rtl/>
                <w:lang w:val="en-US"/>
              </w:rPr>
              <w:t xml:space="preserve"> </w:t>
            </w:r>
            <w:r>
              <w:rPr>
                <w:rFonts w:hint="eastAsia"/>
                <w:szCs w:val="28"/>
                <w:rtl/>
                <w:lang w:val="en-US"/>
              </w:rPr>
              <w:t>أحداثها</w:t>
            </w:r>
            <w:r>
              <w:rPr>
                <w:szCs w:val="28"/>
                <w:rtl/>
                <w:lang w:val="en-US"/>
              </w:rPr>
              <w:t xml:space="preserve"> </w:t>
            </w:r>
            <w:r>
              <w:rPr>
                <w:rFonts w:hint="eastAsia"/>
                <w:szCs w:val="28"/>
                <w:rtl/>
                <w:lang w:val="en-US"/>
              </w:rPr>
              <w:t>تتجر</w:t>
            </w:r>
            <w:r w:rsidR="00664FE2">
              <w:rPr>
                <w:rFonts w:hint="cs"/>
                <w:szCs w:val="28"/>
                <w:rtl/>
                <w:lang w:val="en-US"/>
              </w:rPr>
              <w:t>ّ</w:t>
            </w:r>
            <w:r>
              <w:rPr>
                <w:rFonts w:hint="eastAsia"/>
                <w:szCs w:val="28"/>
                <w:rtl/>
                <w:lang w:val="en-US"/>
              </w:rPr>
              <w:t>م</w:t>
            </w:r>
            <w:r>
              <w:rPr>
                <w:szCs w:val="28"/>
                <w:rtl/>
                <w:lang w:val="en-US"/>
              </w:rPr>
              <w:t>"</w:t>
            </w:r>
          </w:p>
        </w:tc>
        <w:tc>
          <w:tcPr>
            <w:tcW w:w="4127" w:type="dxa"/>
          </w:tcPr>
          <w:p w:rsidR="00215BEC" w:rsidRPr="00296FD2" w:rsidRDefault="00215BEC" w:rsidP="00215BEC">
            <w:pPr>
              <w:ind w:firstLine="0"/>
              <w:jc w:val="left"/>
              <w:rPr>
                <w:szCs w:val="28"/>
                <w:rtl/>
                <w:lang w:val="en-US"/>
              </w:rPr>
            </w:pPr>
            <w:r w:rsidRPr="00296FD2">
              <w:rPr>
                <w:rFonts w:hint="eastAsia"/>
                <w:szCs w:val="28"/>
                <w:rtl/>
                <w:lang w:val="en-US"/>
              </w:rPr>
              <w:t>وهذه</w:t>
            </w:r>
            <w:r w:rsidRPr="00296FD2">
              <w:rPr>
                <w:szCs w:val="28"/>
                <w:rtl/>
                <w:lang w:val="en-US"/>
              </w:rPr>
              <w:t xml:space="preserve"> </w:t>
            </w:r>
            <w:r w:rsidRPr="00296FD2">
              <w:rPr>
                <w:rFonts w:hint="eastAsia"/>
                <w:szCs w:val="28"/>
                <w:rtl/>
                <w:lang w:val="en-US"/>
              </w:rPr>
              <w:t>القصيدة</w:t>
            </w:r>
            <w:r w:rsidRPr="00296FD2">
              <w:rPr>
                <w:szCs w:val="28"/>
                <w:rtl/>
                <w:lang w:val="en-US"/>
              </w:rPr>
              <w:t xml:space="preserve"> </w:t>
            </w:r>
            <w:r w:rsidRPr="00296FD2">
              <w:rPr>
                <w:rFonts w:hint="eastAsia"/>
                <w:szCs w:val="28"/>
                <w:rtl/>
                <w:lang w:val="en-US"/>
              </w:rPr>
              <w:t>قلتها</w:t>
            </w:r>
            <w:r w:rsidRPr="00296FD2">
              <w:rPr>
                <w:szCs w:val="28"/>
                <w:rtl/>
                <w:lang w:val="en-US"/>
              </w:rPr>
              <w:t xml:space="preserve"> </w:t>
            </w:r>
            <w:r w:rsidRPr="00296FD2">
              <w:rPr>
                <w:rFonts w:hint="eastAsia"/>
                <w:szCs w:val="28"/>
                <w:rtl/>
                <w:lang w:val="en-US"/>
              </w:rPr>
              <w:t>وأنا</w:t>
            </w:r>
            <w:r w:rsidRPr="00296FD2">
              <w:rPr>
                <w:szCs w:val="28"/>
                <w:rtl/>
                <w:lang w:val="en-US"/>
              </w:rPr>
              <w:t xml:space="preserve"> </w:t>
            </w:r>
            <w:r w:rsidRPr="00296FD2">
              <w:rPr>
                <w:rFonts w:hint="eastAsia"/>
                <w:szCs w:val="28"/>
                <w:rtl/>
                <w:lang w:val="en-US"/>
              </w:rPr>
              <w:t>بالمدينة</w:t>
            </w:r>
            <w:r w:rsidRPr="00296FD2">
              <w:rPr>
                <w:szCs w:val="28"/>
                <w:rtl/>
                <w:lang w:val="en-US"/>
              </w:rPr>
              <w:t xml:space="preserve"> </w:t>
            </w:r>
            <w:r w:rsidRPr="00296FD2">
              <w:rPr>
                <w:rFonts w:hint="eastAsia"/>
                <w:szCs w:val="28"/>
                <w:rtl/>
                <w:lang w:val="en-US"/>
              </w:rPr>
              <w:t>المنورة</w:t>
            </w:r>
            <w:r w:rsidRPr="00296FD2">
              <w:rPr>
                <w:szCs w:val="28"/>
                <w:rtl/>
                <w:lang w:val="en-US"/>
              </w:rPr>
              <w:t xml:space="preserve"> </w:t>
            </w:r>
            <w:r w:rsidRPr="00296FD2">
              <w:rPr>
                <w:rFonts w:hint="eastAsia"/>
                <w:szCs w:val="28"/>
                <w:rtl/>
                <w:lang w:val="en-US"/>
              </w:rPr>
              <w:t>أرثي</w:t>
            </w:r>
            <w:r w:rsidRPr="00296FD2">
              <w:rPr>
                <w:szCs w:val="28"/>
                <w:rtl/>
                <w:lang w:val="en-US"/>
              </w:rPr>
              <w:t xml:space="preserve"> </w:t>
            </w:r>
            <w:r w:rsidRPr="00296FD2">
              <w:rPr>
                <w:rFonts w:hint="eastAsia"/>
                <w:szCs w:val="28"/>
                <w:rtl/>
                <w:lang w:val="en-US"/>
              </w:rPr>
              <w:t>بها</w:t>
            </w:r>
            <w:r w:rsidRPr="00296FD2">
              <w:rPr>
                <w:szCs w:val="28"/>
                <w:rtl/>
                <w:lang w:val="en-US"/>
              </w:rPr>
              <w:t xml:space="preserve"> </w:t>
            </w:r>
            <w:r w:rsidRPr="00296FD2">
              <w:rPr>
                <w:rFonts w:hint="eastAsia"/>
                <w:szCs w:val="28"/>
                <w:rtl/>
                <w:lang w:val="en-US"/>
              </w:rPr>
              <w:t>الأستاذ</w:t>
            </w:r>
            <w:r w:rsidRPr="00296FD2">
              <w:rPr>
                <w:szCs w:val="28"/>
                <w:rtl/>
                <w:lang w:val="en-US"/>
              </w:rPr>
              <w:t xml:space="preserve"> </w:t>
            </w:r>
            <w:r w:rsidRPr="00296FD2">
              <w:rPr>
                <w:rFonts w:hint="eastAsia"/>
                <w:szCs w:val="28"/>
                <w:rtl/>
                <w:lang w:val="en-US"/>
              </w:rPr>
              <w:t>العل</w:t>
            </w:r>
            <w:r w:rsidR="00664FE2">
              <w:rPr>
                <w:rFonts w:hint="cs"/>
                <w:szCs w:val="28"/>
                <w:rtl/>
                <w:lang w:val="en-US"/>
              </w:rPr>
              <w:t>ّ</w:t>
            </w:r>
            <w:r w:rsidRPr="00296FD2">
              <w:rPr>
                <w:rFonts w:hint="eastAsia"/>
                <w:szCs w:val="28"/>
                <w:rtl/>
                <w:lang w:val="en-US"/>
              </w:rPr>
              <w:t>امة</w:t>
            </w:r>
            <w:r w:rsidRPr="00296FD2">
              <w:rPr>
                <w:szCs w:val="28"/>
                <w:rtl/>
                <w:lang w:val="en-US"/>
              </w:rPr>
              <w:t xml:space="preserve"> </w:t>
            </w:r>
            <w:r w:rsidR="0071697C">
              <w:rPr>
                <w:rFonts w:hint="eastAsia"/>
                <w:szCs w:val="28"/>
                <w:rtl/>
                <w:lang w:val="en-US"/>
              </w:rPr>
              <w:t>الشيخ</w:t>
            </w:r>
            <w:r w:rsidRPr="00296FD2">
              <w:rPr>
                <w:szCs w:val="28"/>
                <w:rtl/>
                <w:lang w:val="en-US"/>
              </w:rPr>
              <w:t xml:space="preserve"> </w:t>
            </w:r>
            <w:r w:rsidRPr="00296FD2">
              <w:rPr>
                <w:rFonts w:hint="eastAsia"/>
                <w:szCs w:val="28"/>
                <w:rtl/>
                <w:lang w:val="en-US"/>
              </w:rPr>
              <w:t>المك</w:t>
            </w:r>
            <w:r w:rsidR="00664FE2">
              <w:rPr>
                <w:rFonts w:hint="cs"/>
                <w:szCs w:val="28"/>
                <w:rtl/>
                <w:lang w:val="en-US"/>
              </w:rPr>
              <w:t>ّ</w:t>
            </w:r>
            <w:r w:rsidRPr="00296FD2">
              <w:rPr>
                <w:rFonts w:hint="eastAsia"/>
                <w:szCs w:val="28"/>
                <w:rtl/>
                <w:lang w:val="en-US"/>
              </w:rPr>
              <w:t>ي</w:t>
            </w:r>
            <w:r w:rsidRPr="00296FD2">
              <w:rPr>
                <w:szCs w:val="28"/>
                <w:rtl/>
                <w:lang w:val="en-US"/>
              </w:rPr>
              <w:t xml:space="preserve"> </w:t>
            </w:r>
            <w:r w:rsidRPr="00296FD2">
              <w:rPr>
                <w:rFonts w:hint="eastAsia"/>
                <w:szCs w:val="28"/>
                <w:rtl/>
                <w:lang w:val="en-US"/>
              </w:rPr>
              <w:t>بن</w:t>
            </w:r>
            <w:r w:rsidRPr="00296FD2">
              <w:rPr>
                <w:szCs w:val="28"/>
                <w:rtl/>
                <w:lang w:val="en-US"/>
              </w:rPr>
              <w:t xml:space="preserve"> </w:t>
            </w:r>
            <w:r w:rsidRPr="00296FD2">
              <w:rPr>
                <w:rFonts w:hint="eastAsia"/>
                <w:szCs w:val="28"/>
                <w:rtl/>
                <w:lang w:val="en-US"/>
              </w:rPr>
              <w:t>عزوز</w:t>
            </w:r>
            <w:r w:rsidRPr="00296FD2">
              <w:rPr>
                <w:szCs w:val="28"/>
                <w:rtl/>
                <w:lang w:val="en-US"/>
              </w:rPr>
              <w:t xml:space="preserve"> </w:t>
            </w:r>
            <w:r w:rsidRPr="00296FD2">
              <w:rPr>
                <w:rFonts w:hint="eastAsia"/>
                <w:szCs w:val="28"/>
                <w:rtl/>
                <w:lang w:val="en-US"/>
              </w:rPr>
              <w:t>دفين</w:t>
            </w:r>
            <w:r w:rsidRPr="00296FD2">
              <w:rPr>
                <w:szCs w:val="28"/>
                <w:rtl/>
                <w:lang w:val="en-US"/>
              </w:rPr>
              <w:t xml:space="preserve"> </w:t>
            </w:r>
            <w:r w:rsidRPr="00296FD2">
              <w:rPr>
                <w:rFonts w:hint="eastAsia"/>
                <w:szCs w:val="28"/>
                <w:rtl/>
                <w:lang w:val="en-US"/>
              </w:rPr>
              <w:t>دار</w:t>
            </w:r>
            <w:r w:rsidRPr="00296FD2">
              <w:rPr>
                <w:szCs w:val="28"/>
                <w:rtl/>
                <w:lang w:val="en-US"/>
              </w:rPr>
              <w:t xml:space="preserve"> </w:t>
            </w:r>
            <w:r w:rsidRPr="00296FD2">
              <w:rPr>
                <w:rFonts w:hint="eastAsia"/>
                <w:szCs w:val="28"/>
                <w:rtl/>
                <w:lang w:val="en-US"/>
              </w:rPr>
              <w:t>الس</w:t>
            </w:r>
            <w:r w:rsidR="00664FE2">
              <w:rPr>
                <w:rFonts w:hint="cs"/>
                <w:szCs w:val="28"/>
                <w:rtl/>
                <w:lang w:val="en-US"/>
              </w:rPr>
              <w:t>ّ</w:t>
            </w:r>
            <w:r w:rsidRPr="00296FD2">
              <w:rPr>
                <w:rFonts w:hint="eastAsia"/>
                <w:szCs w:val="28"/>
                <w:rtl/>
                <w:lang w:val="en-US"/>
              </w:rPr>
              <w:t>عادة،</w:t>
            </w:r>
            <w:r w:rsidRPr="00296FD2">
              <w:rPr>
                <w:szCs w:val="28"/>
                <w:rtl/>
                <w:lang w:val="en-US"/>
              </w:rPr>
              <w:t xml:space="preserve"> </w:t>
            </w:r>
            <w:r w:rsidRPr="00296FD2">
              <w:rPr>
                <w:rFonts w:hint="eastAsia"/>
                <w:szCs w:val="28"/>
                <w:rtl/>
                <w:lang w:val="en-US"/>
              </w:rPr>
              <w:t>لم</w:t>
            </w:r>
            <w:r w:rsidR="00664FE2">
              <w:rPr>
                <w:rFonts w:hint="cs"/>
                <w:szCs w:val="28"/>
                <w:rtl/>
                <w:lang w:val="en-US"/>
              </w:rPr>
              <w:t>ـّ</w:t>
            </w:r>
            <w:r w:rsidRPr="00296FD2">
              <w:rPr>
                <w:rFonts w:hint="eastAsia"/>
                <w:szCs w:val="28"/>
                <w:rtl/>
                <w:lang w:val="en-US"/>
              </w:rPr>
              <w:t>ا</w:t>
            </w:r>
            <w:r w:rsidRPr="00296FD2">
              <w:rPr>
                <w:szCs w:val="28"/>
                <w:rtl/>
                <w:lang w:val="en-US"/>
              </w:rPr>
              <w:t xml:space="preserve"> </w:t>
            </w:r>
            <w:r w:rsidRPr="00296FD2">
              <w:rPr>
                <w:rFonts w:hint="eastAsia"/>
                <w:szCs w:val="28"/>
                <w:rtl/>
                <w:lang w:val="en-US"/>
              </w:rPr>
              <w:t>بلغني</w:t>
            </w:r>
            <w:r w:rsidRPr="00296FD2">
              <w:rPr>
                <w:szCs w:val="28"/>
                <w:rtl/>
                <w:lang w:val="en-US"/>
              </w:rPr>
              <w:t xml:space="preserve"> </w:t>
            </w:r>
            <w:r w:rsidRPr="00296FD2">
              <w:rPr>
                <w:rFonts w:hint="eastAsia"/>
                <w:szCs w:val="28"/>
                <w:rtl/>
                <w:lang w:val="en-US"/>
              </w:rPr>
              <w:t>خبر</w:t>
            </w:r>
            <w:r w:rsidRPr="00296FD2">
              <w:rPr>
                <w:szCs w:val="28"/>
                <w:rtl/>
                <w:lang w:val="en-US"/>
              </w:rPr>
              <w:t xml:space="preserve"> </w:t>
            </w:r>
            <w:r w:rsidRPr="00296FD2">
              <w:rPr>
                <w:rFonts w:hint="eastAsia"/>
                <w:szCs w:val="28"/>
                <w:rtl/>
                <w:lang w:val="en-US"/>
              </w:rPr>
              <w:t>وفاته</w:t>
            </w:r>
            <w:r w:rsidR="00664FE2">
              <w:rPr>
                <w:rFonts w:hint="cs"/>
                <w:szCs w:val="28"/>
                <w:rtl/>
                <w:lang w:val="en-US"/>
              </w:rPr>
              <w:t>،</w:t>
            </w:r>
            <w:r w:rsidRPr="00296FD2">
              <w:rPr>
                <w:szCs w:val="28"/>
                <w:rtl/>
                <w:lang w:val="en-US"/>
              </w:rPr>
              <w:t xml:space="preserve"> </w:t>
            </w:r>
            <w:r w:rsidRPr="00296FD2">
              <w:rPr>
                <w:rFonts w:hint="eastAsia"/>
                <w:szCs w:val="28"/>
                <w:rtl/>
                <w:lang w:val="en-US"/>
              </w:rPr>
              <w:t>وكان</w:t>
            </w:r>
            <w:r w:rsidRPr="00296FD2">
              <w:rPr>
                <w:szCs w:val="28"/>
                <w:rtl/>
                <w:lang w:val="en-US"/>
              </w:rPr>
              <w:t xml:space="preserve"> </w:t>
            </w:r>
            <w:r w:rsidRPr="00296FD2">
              <w:rPr>
                <w:rFonts w:hint="eastAsia"/>
                <w:szCs w:val="28"/>
                <w:rtl/>
                <w:lang w:val="en-US"/>
              </w:rPr>
              <w:t>مم</w:t>
            </w:r>
            <w:r w:rsidR="00664FE2">
              <w:rPr>
                <w:rFonts w:hint="cs"/>
                <w:szCs w:val="28"/>
                <w:rtl/>
                <w:lang w:val="en-US"/>
              </w:rPr>
              <w:t>ّ</w:t>
            </w:r>
            <w:r w:rsidRPr="00296FD2">
              <w:rPr>
                <w:rFonts w:hint="eastAsia"/>
                <w:szCs w:val="28"/>
                <w:rtl/>
                <w:lang w:val="en-US"/>
              </w:rPr>
              <w:t>ن</w:t>
            </w:r>
            <w:r w:rsidRPr="00296FD2">
              <w:rPr>
                <w:szCs w:val="28"/>
                <w:rtl/>
                <w:lang w:val="en-US"/>
              </w:rPr>
              <w:t xml:space="preserve"> </w:t>
            </w:r>
            <w:r w:rsidRPr="00296FD2">
              <w:rPr>
                <w:rFonts w:hint="eastAsia"/>
                <w:szCs w:val="28"/>
                <w:rtl/>
                <w:lang w:val="en-US"/>
              </w:rPr>
              <w:t>يعز</w:t>
            </w:r>
            <w:r w:rsidR="00664FE2">
              <w:rPr>
                <w:rFonts w:hint="cs"/>
                <w:szCs w:val="28"/>
                <w:rtl/>
                <w:lang w:val="en-US"/>
              </w:rPr>
              <w:t>ّ</w:t>
            </w:r>
            <w:r w:rsidRPr="00296FD2">
              <w:rPr>
                <w:szCs w:val="28"/>
                <w:rtl/>
                <w:lang w:val="en-US"/>
              </w:rPr>
              <w:t xml:space="preserve"> </w:t>
            </w:r>
            <w:r w:rsidRPr="00296FD2">
              <w:rPr>
                <w:rFonts w:hint="eastAsia"/>
                <w:szCs w:val="28"/>
                <w:rtl/>
                <w:lang w:val="en-US"/>
              </w:rPr>
              <w:t>علي</w:t>
            </w:r>
            <w:r w:rsidR="00664FE2">
              <w:rPr>
                <w:rFonts w:hint="cs"/>
                <w:szCs w:val="28"/>
                <w:rtl/>
                <w:lang w:val="en-US"/>
              </w:rPr>
              <w:t>ّ</w:t>
            </w:r>
            <w:r w:rsidRPr="00296FD2">
              <w:rPr>
                <w:szCs w:val="28"/>
                <w:rtl/>
                <w:lang w:val="en-US"/>
              </w:rPr>
              <w:t xml:space="preserve"> </w:t>
            </w:r>
            <w:r w:rsidRPr="00296FD2">
              <w:rPr>
                <w:rFonts w:hint="eastAsia"/>
                <w:szCs w:val="28"/>
                <w:rtl/>
                <w:lang w:val="en-US"/>
              </w:rPr>
              <w:t>كثيرا</w:t>
            </w:r>
            <w:r w:rsidRPr="00296FD2">
              <w:rPr>
                <w:szCs w:val="28"/>
                <w:rtl/>
                <w:lang w:val="en-US"/>
              </w:rPr>
              <w:t xml:space="preserve"> </w:t>
            </w:r>
            <w:r w:rsidRPr="00296FD2">
              <w:rPr>
                <w:rFonts w:hint="eastAsia"/>
                <w:szCs w:val="28"/>
                <w:rtl/>
                <w:lang w:val="en-US"/>
              </w:rPr>
              <w:t>لما</w:t>
            </w:r>
            <w:r w:rsidRPr="00296FD2">
              <w:rPr>
                <w:szCs w:val="28"/>
                <w:rtl/>
                <w:lang w:val="en-US"/>
              </w:rPr>
              <w:t xml:space="preserve"> </w:t>
            </w:r>
            <w:r w:rsidRPr="00296FD2">
              <w:rPr>
                <w:rFonts w:hint="eastAsia"/>
                <w:szCs w:val="28"/>
                <w:rtl/>
                <w:lang w:val="en-US"/>
              </w:rPr>
              <w:t>بيني</w:t>
            </w:r>
            <w:r w:rsidRPr="00296FD2">
              <w:rPr>
                <w:szCs w:val="28"/>
                <w:rtl/>
                <w:lang w:val="en-US"/>
              </w:rPr>
              <w:t xml:space="preserve"> </w:t>
            </w:r>
            <w:r w:rsidRPr="00296FD2">
              <w:rPr>
                <w:rFonts w:hint="eastAsia"/>
                <w:szCs w:val="28"/>
                <w:rtl/>
                <w:lang w:val="en-US"/>
              </w:rPr>
              <w:t>وبينه</w:t>
            </w:r>
            <w:r w:rsidRPr="00296FD2">
              <w:rPr>
                <w:szCs w:val="28"/>
                <w:rtl/>
                <w:lang w:val="en-US"/>
              </w:rPr>
              <w:t xml:space="preserve"> </w:t>
            </w:r>
            <w:r w:rsidRPr="00296FD2">
              <w:rPr>
                <w:rFonts w:hint="eastAsia"/>
                <w:szCs w:val="28"/>
                <w:rtl/>
                <w:lang w:val="en-US"/>
              </w:rPr>
              <w:t>من</w:t>
            </w:r>
            <w:r w:rsidRPr="00296FD2">
              <w:rPr>
                <w:szCs w:val="28"/>
                <w:rtl/>
                <w:lang w:val="en-US"/>
              </w:rPr>
              <w:t xml:space="preserve"> </w:t>
            </w:r>
            <w:r w:rsidRPr="00296FD2">
              <w:rPr>
                <w:rFonts w:hint="eastAsia"/>
                <w:szCs w:val="28"/>
                <w:rtl/>
                <w:lang w:val="en-US"/>
              </w:rPr>
              <w:t>المؤانسة،</w:t>
            </w:r>
            <w:r w:rsidRPr="00296FD2">
              <w:rPr>
                <w:szCs w:val="28"/>
                <w:rtl/>
                <w:lang w:val="en-US"/>
              </w:rPr>
              <w:t xml:space="preserve"> </w:t>
            </w:r>
            <w:r w:rsidRPr="00296FD2">
              <w:rPr>
                <w:rFonts w:hint="eastAsia"/>
                <w:szCs w:val="28"/>
                <w:rtl/>
                <w:lang w:val="en-US"/>
              </w:rPr>
              <w:t>وعظيم</w:t>
            </w:r>
            <w:r w:rsidRPr="00296FD2">
              <w:rPr>
                <w:szCs w:val="28"/>
                <w:rtl/>
                <w:lang w:val="en-US"/>
              </w:rPr>
              <w:t xml:space="preserve"> </w:t>
            </w:r>
            <w:r w:rsidRPr="00296FD2">
              <w:rPr>
                <w:rFonts w:hint="eastAsia"/>
                <w:szCs w:val="28"/>
                <w:rtl/>
                <w:lang w:val="en-US"/>
              </w:rPr>
              <w:t>الوداد،</w:t>
            </w:r>
            <w:r w:rsidRPr="00296FD2">
              <w:rPr>
                <w:szCs w:val="28"/>
                <w:rtl/>
                <w:lang w:val="en-US"/>
              </w:rPr>
              <w:t xml:space="preserve"> </w:t>
            </w:r>
            <w:r w:rsidRPr="00296FD2">
              <w:rPr>
                <w:rFonts w:hint="eastAsia"/>
                <w:szCs w:val="28"/>
                <w:rtl/>
                <w:lang w:val="en-US"/>
              </w:rPr>
              <w:t>ولم</w:t>
            </w:r>
            <w:r w:rsidRPr="00296FD2">
              <w:rPr>
                <w:szCs w:val="28"/>
                <w:rtl/>
                <w:lang w:val="en-US"/>
              </w:rPr>
              <w:t xml:space="preserve"> </w:t>
            </w:r>
            <w:r w:rsidRPr="00296FD2">
              <w:rPr>
                <w:rFonts w:hint="eastAsia"/>
                <w:szCs w:val="28"/>
                <w:rtl/>
                <w:lang w:val="en-US"/>
              </w:rPr>
              <w:t>أرث</w:t>
            </w:r>
            <w:r w:rsidRPr="00296FD2">
              <w:rPr>
                <w:szCs w:val="28"/>
                <w:rtl/>
                <w:lang w:val="en-US"/>
              </w:rPr>
              <w:t xml:space="preserve"> </w:t>
            </w:r>
            <w:r w:rsidRPr="00296FD2">
              <w:rPr>
                <w:rFonts w:hint="eastAsia"/>
                <w:szCs w:val="28"/>
                <w:rtl/>
                <w:lang w:val="en-US"/>
              </w:rPr>
              <w:t>أحدا</w:t>
            </w:r>
            <w:r w:rsidRPr="00296FD2">
              <w:rPr>
                <w:szCs w:val="28"/>
                <w:rtl/>
                <w:lang w:val="en-US"/>
              </w:rPr>
              <w:t xml:space="preserve"> </w:t>
            </w:r>
            <w:r w:rsidRPr="00296FD2">
              <w:rPr>
                <w:rFonts w:hint="eastAsia"/>
                <w:szCs w:val="28"/>
                <w:rtl/>
                <w:lang w:val="en-US"/>
              </w:rPr>
              <w:t>من</w:t>
            </w:r>
            <w:r w:rsidRPr="00296FD2">
              <w:rPr>
                <w:szCs w:val="28"/>
                <w:rtl/>
                <w:lang w:val="en-US"/>
              </w:rPr>
              <w:t xml:space="preserve"> </w:t>
            </w:r>
            <w:r w:rsidRPr="00296FD2">
              <w:rPr>
                <w:rFonts w:hint="eastAsia"/>
                <w:szCs w:val="28"/>
                <w:rtl/>
                <w:lang w:val="en-US"/>
              </w:rPr>
              <w:t>قبله،</w:t>
            </w:r>
            <w:r w:rsidRPr="00296FD2">
              <w:rPr>
                <w:szCs w:val="28"/>
                <w:rtl/>
                <w:lang w:val="en-US"/>
              </w:rPr>
              <w:t xml:space="preserve"> </w:t>
            </w:r>
            <w:r w:rsidRPr="00296FD2">
              <w:rPr>
                <w:rFonts w:hint="eastAsia"/>
                <w:szCs w:val="28"/>
                <w:rtl/>
                <w:lang w:val="en-US"/>
              </w:rPr>
              <w:t>فهي</w:t>
            </w:r>
            <w:r w:rsidRPr="00296FD2">
              <w:rPr>
                <w:szCs w:val="28"/>
                <w:rtl/>
                <w:lang w:val="en-US"/>
              </w:rPr>
              <w:t xml:space="preserve"> </w:t>
            </w:r>
            <w:r w:rsidRPr="00296FD2">
              <w:rPr>
                <w:rFonts w:hint="eastAsia"/>
                <w:szCs w:val="28"/>
                <w:rtl/>
                <w:lang w:val="en-US"/>
              </w:rPr>
              <w:t>أو</w:t>
            </w:r>
            <w:r w:rsidR="00664FE2">
              <w:rPr>
                <w:rFonts w:hint="cs"/>
                <w:szCs w:val="28"/>
                <w:rtl/>
                <w:lang w:val="en-US"/>
              </w:rPr>
              <w:t>ّ</w:t>
            </w:r>
            <w:r w:rsidRPr="00296FD2">
              <w:rPr>
                <w:rFonts w:hint="eastAsia"/>
                <w:szCs w:val="28"/>
                <w:rtl/>
                <w:lang w:val="en-US"/>
              </w:rPr>
              <w:t>ل</w:t>
            </w:r>
            <w:r w:rsidRPr="00296FD2">
              <w:rPr>
                <w:szCs w:val="28"/>
                <w:rtl/>
                <w:lang w:val="en-US"/>
              </w:rPr>
              <w:t xml:space="preserve"> </w:t>
            </w:r>
            <w:r w:rsidRPr="00296FD2">
              <w:rPr>
                <w:rFonts w:hint="eastAsia"/>
                <w:szCs w:val="28"/>
                <w:rtl/>
                <w:lang w:val="en-US"/>
              </w:rPr>
              <w:t>مرثي</w:t>
            </w:r>
            <w:r>
              <w:rPr>
                <w:rFonts w:hint="cs"/>
                <w:szCs w:val="28"/>
                <w:rtl/>
                <w:lang w:val="en-US"/>
              </w:rPr>
              <w:t>ّ</w:t>
            </w:r>
            <w:r w:rsidRPr="00296FD2">
              <w:rPr>
                <w:rFonts w:hint="eastAsia"/>
                <w:szCs w:val="28"/>
                <w:rtl/>
                <w:lang w:val="en-US"/>
              </w:rPr>
              <w:t>ة</w:t>
            </w:r>
            <w:r w:rsidRPr="00296FD2">
              <w:rPr>
                <w:szCs w:val="28"/>
                <w:rtl/>
                <w:lang w:val="en-US"/>
              </w:rPr>
              <w:t xml:space="preserve"> </w:t>
            </w:r>
            <w:r w:rsidRPr="00296FD2">
              <w:rPr>
                <w:rFonts w:hint="eastAsia"/>
                <w:szCs w:val="28"/>
                <w:rtl/>
                <w:lang w:val="en-US"/>
              </w:rPr>
              <w:t>لي</w:t>
            </w:r>
            <w:r w:rsidRPr="00296FD2">
              <w:rPr>
                <w:szCs w:val="28"/>
                <w:rtl/>
                <w:lang w:val="en-US"/>
              </w:rPr>
              <w:t xml:space="preserve"> </w:t>
            </w:r>
            <w:r>
              <w:rPr>
                <w:szCs w:val="28"/>
                <w:rtl/>
                <w:lang w:val="en-US"/>
              </w:rPr>
              <w:t>(</w:t>
            </w:r>
            <w:r w:rsidRPr="00296FD2">
              <w:rPr>
                <w:rFonts w:hint="eastAsia"/>
                <w:szCs w:val="28"/>
                <w:rtl/>
                <w:lang w:val="en-US"/>
              </w:rPr>
              <w:t>الن</w:t>
            </w:r>
            <w:r w:rsidR="00664FE2">
              <w:rPr>
                <w:rFonts w:hint="cs"/>
                <w:szCs w:val="28"/>
                <w:rtl/>
                <w:lang w:val="en-US"/>
              </w:rPr>
              <w:t>ّ</w:t>
            </w:r>
            <w:r w:rsidRPr="00296FD2">
              <w:rPr>
                <w:rFonts w:hint="eastAsia"/>
                <w:szCs w:val="28"/>
                <w:rtl/>
                <w:lang w:val="en-US"/>
              </w:rPr>
              <w:t>اظم</w:t>
            </w:r>
            <w:r>
              <w:rPr>
                <w:szCs w:val="28"/>
                <w:rtl/>
                <w:lang w:val="en-US"/>
              </w:rPr>
              <w:t>)</w:t>
            </w:r>
            <w:r w:rsidRPr="00296FD2">
              <w:rPr>
                <w:szCs w:val="28"/>
                <w:rtl/>
                <w:lang w:val="en-US"/>
              </w:rPr>
              <w:t>:</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الطي</w:t>
            </w:r>
            <w:r w:rsidR="00664FE2">
              <w:rPr>
                <w:rFonts w:hint="cs"/>
                <w:szCs w:val="28"/>
                <w:rtl/>
                <w:lang w:val="en-US"/>
              </w:rPr>
              <w:t>ّ</w:t>
            </w:r>
            <w:r w:rsidRPr="00296FD2">
              <w:rPr>
                <w:rFonts w:hint="eastAsia"/>
                <w:szCs w:val="28"/>
                <w:rtl/>
                <w:lang w:val="en-US"/>
              </w:rPr>
              <w:t>ب</w:t>
            </w:r>
            <w:r w:rsidRPr="00296FD2">
              <w:rPr>
                <w:szCs w:val="28"/>
                <w:rtl/>
                <w:lang w:val="en-US"/>
              </w:rPr>
              <w:t xml:space="preserve"> </w:t>
            </w:r>
            <w:r w:rsidRPr="00296FD2">
              <w:rPr>
                <w:rFonts w:hint="eastAsia"/>
                <w:szCs w:val="28"/>
                <w:rtl/>
                <w:lang w:val="en-US"/>
              </w:rPr>
              <w:t>العقبي</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Pr>
                <w:szCs w:val="28"/>
                <w:rtl/>
                <w:lang w:val="en-US"/>
              </w:rPr>
              <w:t>"</w:t>
            </w:r>
            <w:r w:rsidRPr="00296FD2">
              <w:rPr>
                <w:rFonts w:hint="eastAsia"/>
                <w:szCs w:val="28"/>
                <w:rtl/>
                <w:lang w:val="en-US"/>
              </w:rPr>
              <w:t>سلام</w:t>
            </w:r>
            <w:r w:rsidRPr="00296FD2">
              <w:rPr>
                <w:szCs w:val="28"/>
                <w:rtl/>
                <w:lang w:val="en-US"/>
              </w:rPr>
              <w:t xml:space="preserve"> </w:t>
            </w:r>
            <w:r w:rsidRPr="00296FD2">
              <w:rPr>
                <w:rFonts w:hint="eastAsia"/>
                <w:szCs w:val="28"/>
                <w:rtl/>
                <w:lang w:val="en-US"/>
              </w:rPr>
              <w:t>على</w:t>
            </w:r>
            <w:r w:rsidRPr="00296FD2">
              <w:rPr>
                <w:szCs w:val="28"/>
                <w:rtl/>
                <w:lang w:val="en-US"/>
              </w:rPr>
              <w:t xml:space="preserve"> </w:t>
            </w:r>
            <w:r w:rsidRPr="00296FD2">
              <w:rPr>
                <w:rFonts w:hint="eastAsia"/>
                <w:szCs w:val="28"/>
                <w:rtl/>
                <w:lang w:val="en-US"/>
              </w:rPr>
              <w:t>أرض</w:t>
            </w:r>
            <w:r w:rsidRPr="00296FD2">
              <w:rPr>
                <w:szCs w:val="28"/>
                <w:rtl/>
                <w:lang w:val="en-US"/>
              </w:rPr>
              <w:t xml:space="preserve"> </w:t>
            </w:r>
            <w:r w:rsidRPr="00296FD2">
              <w:rPr>
                <w:rFonts w:hint="eastAsia"/>
                <w:szCs w:val="28"/>
                <w:rtl/>
                <w:lang w:val="en-US"/>
              </w:rPr>
              <w:t>الحجاز</w:t>
            </w:r>
            <w:r>
              <w:rPr>
                <w:szCs w:val="28"/>
                <w:rtl/>
                <w:lang w:val="en-US"/>
              </w:rPr>
              <w:t>"</w:t>
            </w:r>
          </w:p>
        </w:tc>
        <w:tc>
          <w:tcPr>
            <w:tcW w:w="4127" w:type="dxa"/>
          </w:tcPr>
          <w:p w:rsidR="00215BEC" w:rsidRPr="00296FD2" w:rsidRDefault="00215BEC" w:rsidP="00215BEC">
            <w:pPr>
              <w:ind w:firstLine="0"/>
              <w:jc w:val="left"/>
              <w:rPr>
                <w:szCs w:val="28"/>
                <w:lang w:val="en-US"/>
              </w:rPr>
            </w:pPr>
            <w:r w:rsidRPr="00296FD2">
              <w:rPr>
                <w:rFonts w:hint="eastAsia"/>
                <w:szCs w:val="28"/>
                <w:rtl/>
                <w:lang w:val="en-US"/>
              </w:rPr>
              <w:t>كتب</w:t>
            </w:r>
            <w:r w:rsidRPr="00296FD2">
              <w:rPr>
                <w:szCs w:val="28"/>
                <w:rtl/>
                <w:lang w:val="en-US"/>
              </w:rPr>
              <w:t xml:space="preserve"> </w:t>
            </w:r>
            <w:r w:rsidRPr="00296FD2">
              <w:rPr>
                <w:rFonts w:hint="eastAsia"/>
                <w:szCs w:val="28"/>
                <w:rtl/>
                <w:lang w:val="en-US"/>
              </w:rPr>
              <w:t>إلى</w:t>
            </w:r>
            <w:r w:rsidRPr="00296FD2">
              <w:rPr>
                <w:szCs w:val="28"/>
                <w:rtl/>
                <w:lang w:val="en-US"/>
              </w:rPr>
              <w:t xml:space="preserve"> </w:t>
            </w:r>
            <w:r w:rsidRPr="00296FD2">
              <w:rPr>
                <w:rFonts w:hint="eastAsia"/>
                <w:szCs w:val="28"/>
                <w:rtl/>
                <w:lang w:val="en-US"/>
              </w:rPr>
              <w:t>بعض</w:t>
            </w:r>
            <w:r w:rsidRPr="00296FD2">
              <w:rPr>
                <w:szCs w:val="28"/>
                <w:rtl/>
                <w:lang w:val="en-US"/>
              </w:rPr>
              <w:t xml:space="preserve"> </w:t>
            </w:r>
            <w:r w:rsidRPr="00296FD2">
              <w:rPr>
                <w:rFonts w:hint="eastAsia"/>
                <w:szCs w:val="28"/>
                <w:rtl/>
                <w:lang w:val="en-US"/>
              </w:rPr>
              <w:t>المحب</w:t>
            </w:r>
            <w:r>
              <w:rPr>
                <w:rFonts w:hint="cs"/>
                <w:szCs w:val="28"/>
                <w:rtl/>
                <w:lang w:val="en-US"/>
              </w:rPr>
              <w:t>ّ</w:t>
            </w:r>
            <w:r w:rsidRPr="00296FD2">
              <w:rPr>
                <w:rFonts w:hint="eastAsia"/>
                <w:szCs w:val="28"/>
                <w:rtl/>
                <w:lang w:val="en-US"/>
              </w:rPr>
              <w:t>ين</w:t>
            </w:r>
            <w:r w:rsidRPr="00296FD2">
              <w:rPr>
                <w:szCs w:val="28"/>
                <w:rtl/>
                <w:lang w:val="en-US"/>
              </w:rPr>
              <w:t xml:space="preserve"> </w:t>
            </w:r>
            <w:r w:rsidRPr="00296FD2">
              <w:rPr>
                <w:rFonts w:hint="eastAsia"/>
                <w:szCs w:val="28"/>
                <w:rtl/>
                <w:lang w:val="en-US"/>
              </w:rPr>
              <w:t>جوابا</w:t>
            </w:r>
            <w:r w:rsidRPr="00296FD2">
              <w:rPr>
                <w:szCs w:val="28"/>
                <w:rtl/>
                <w:lang w:val="en-US"/>
              </w:rPr>
              <w:t xml:space="preserve"> </w:t>
            </w:r>
            <w:r w:rsidRPr="00296FD2">
              <w:rPr>
                <w:rFonts w:hint="eastAsia"/>
                <w:szCs w:val="28"/>
                <w:rtl/>
                <w:lang w:val="en-US"/>
              </w:rPr>
              <w:t>من</w:t>
            </w:r>
            <w:r w:rsidRPr="00296FD2">
              <w:rPr>
                <w:szCs w:val="28"/>
                <w:rtl/>
                <w:lang w:val="en-US"/>
              </w:rPr>
              <w:t xml:space="preserve"> </w:t>
            </w:r>
            <w:r w:rsidRPr="00296FD2">
              <w:rPr>
                <w:rFonts w:hint="eastAsia"/>
                <w:szCs w:val="28"/>
                <w:rtl/>
                <w:lang w:val="en-US"/>
              </w:rPr>
              <w:t>أرض</w:t>
            </w:r>
            <w:r w:rsidRPr="00296FD2">
              <w:rPr>
                <w:szCs w:val="28"/>
                <w:rtl/>
                <w:lang w:val="en-US"/>
              </w:rPr>
              <w:t xml:space="preserve"> </w:t>
            </w:r>
            <w:r w:rsidRPr="00296FD2">
              <w:rPr>
                <w:rFonts w:hint="eastAsia"/>
                <w:szCs w:val="28"/>
                <w:rtl/>
                <w:lang w:val="en-US"/>
              </w:rPr>
              <w:t>الت</w:t>
            </w:r>
            <w:r w:rsidR="00664FE2">
              <w:rPr>
                <w:rFonts w:hint="cs"/>
                <w:szCs w:val="28"/>
                <w:rtl/>
                <w:lang w:val="en-US"/>
              </w:rPr>
              <w:t>ّ</w:t>
            </w:r>
            <w:r w:rsidRPr="00296FD2">
              <w:rPr>
                <w:rFonts w:hint="eastAsia"/>
                <w:szCs w:val="28"/>
                <w:rtl/>
                <w:lang w:val="en-US"/>
              </w:rPr>
              <w:t>رك</w:t>
            </w:r>
            <w:r w:rsidRPr="00296FD2">
              <w:rPr>
                <w:szCs w:val="28"/>
                <w:rtl/>
                <w:lang w:val="en-US"/>
              </w:rPr>
              <w:t xml:space="preserve"> (</w:t>
            </w:r>
            <w:r w:rsidRPr="00296FD2">
              <w:rPr>
                <w:rFonts w:hint="eastAsia"/>
                <w:szCs w:val="28"/>
                <w:rtl/>
                <w:lang w:val="en-US"/>
              </w:rPr>
              <w:t>الروم</w:t>
            </w:r>
            <w:r w:rsidRPr="00296FD2">
              <w:rPr>
                <w:szCs w:val="28"/>
                <w:rtl/>
                <w:lang w:val="en-US"/>
              </w:rPr>
              <w:t xml:space="preserve"> </w:t>
            </w:r>
            <w:r>
              <w:rPr>
                <w:rFonts w:hint="cs"/>
                <w:szCs w:val="28"/>
                <w:rtl/>
                <w:lang w:val="en-US"/>
              </w:rPr>
              <w:t>إ</w:t>
            </w:r>
            <w:r w:rsidRPr="00296FD2">
              <w:rPr>
                <w:rFonts w:hint="eastAsia"/>
                <w:szCs w:val="28"/>
                <w:rtl/>
                <w:lang w:val="en-US"/>
              </w:rPr>
              <w:t>يلي</w:t>
            </w:r>
            <w:r w:rsidR="00664FE2">
              <w:rPr>
                <w:rFonts w:hint="cs"/>
                <w:szCs w:val="28"/>
                <w:rtl/>
                <w:lang w:val="en-US"/>
              </w:rPr>
              <w:t>)</w:t>
            </w:r>
            <w:r w:rsidRPr="00296FD2">
              <w:rPr>
                <w:szCs w:val="28"/>
                <w:rtl/>
                <w:lang w:val="en-US"/>
              </w:rPr>
              <w:t xml:space="preserve"> </w:t>
            </w:r>
            <w:r w:rsidRPr="00296FD2">
              <w:rPr>
                <w:rFonts w:hint="eastAsia"/>
                <w:szCs w:val="28"/>
                <w:rtl/>
                <w:lang w:val="en-US"/>
              </w:rPr>
              <w:t>وهم</w:t>
            </w:r>
            <w:r w:rsidRPr="00296FD2">
              <w:rPr>
                <w:szCs w:val="28"/>
                <w:rtl/>
                <w:lang w:val="en-US"/>
              </w:rPr>
              <w:t xml:space="preserve"> </w:t>
            </w:r>
            <w:r w:rsidRPr="00296FD2">
              <w:rPr>
                <w:rFonts w:hint="eastAsia"/>
                <w:szCs w:val="28"/>
                <w:rtl/>
                <w:lang w:val="en-US"/>
              </w:rPr>
              <w:t>بالمدينة</w:t>
            </w:r>
            <w:r w:rsidRPr="00296FD2">
              <w:rPr>
                <w:szCs w:val="28"/>
                <w:rtl/>
                <w:lang w:val="en-US"/>
              </w:rPr>
              <w:t xml:space="preserve"> </w:t>
            </w:r>
            <w:r w:rsidRPr="00296FD2">
              <w:rPr>
                <w:rFonts w:hint="eastAsia"/>
                <w:szCs w:val="28"/>
                <w:rtl/>
                <w:lang w:val="en-US"/>
              </w:rPr>
              <w:t>ضم</w:t>
            </w:r>
            <w:r>
              <w:rPr>
                <w:rFonts w:hint="cs"/>
                <w:szCs w:val="28"/>
                <w:rtl/>
                <w:lang w:val="en-US"/>
              </w:rPr>
              <w:t>ّ</w:t>
            </w:r>
            <w:r w:rsidRPr="00296FD2">
              <w:rPr>
                <w:rFonts w:hint="eastAsia"/>
                <w:szCs w:val="28"/>
                <w:rtl/>
                <w:lang w:val="en-US"/>
              </w:rPr>
              <w:t>نه</w:t>
            </w:r>
            <w:r w:rsidRPr="00296FD2">
              <w:rPr>
                <w:szCs w:val="28"/>
                <w:rtl/>
                <w:lang w:val="en-US"/>
              </w:rPr>
              <w:t xml:space="preserve"> </w:t>
            </w:r>
            <w:r w:rsidRPr="00296FD2">
              <w:rPr>
                <w:rFonts w:hint="eastAsia"/>
                <w:szCs w:val="28"/>
                <w:rtl/>
                <w:lang w:val="en-US"/>
              </w:rPr>
              <w:t>أبيات</w:t>
            </w:r>
            <w:r w:rsidRPr="00296FD2">
              <w:rPr>
                <w:szCs w:val="28"/>
                <w:rtl/>
                <w:lang w:val="en-US"/>
              </w:rPr>
              <w:t xml:space="preserve"> </w:t>
            </w:r>
            <w:r w:rsidRPr="00296FD2">
              <w:rPr>
                <w:rFonts w:hint="eastAsia"/>
                <w:szCs w:val="28"/>
                <w:rtl/>
                <w:lang w:val="en-US"/>
              </w:rPr>
              <w:t>يتشو</w:t>
            </w:r>
            <w:r>
              <w:rPr>
                <w:rFonts w:hint="cs"/>
                <w:szCs w:val="28"/>
                <w:rtl/>
                <w:lang w:val="en-US"/>
              </w:rPr>
              <w:t>ّ</w:t>
            </w:r>
            <w:r w:rsidRPr="00296FD2">
              <w:rPr>
                <w:rFonts w:hint="eastAsia"/>
                <w:szCs w:val="28"/>
                <w:rtl/>
                <w:lang w:val="en-US"/>
              </w:rPr>
              <w:t>ق</w:t>
            </w:r>
            <w:r w:rsidRPr="00296FD2">
              <w:rPr>
                <w:szCs w:val="28"/>
                <w:rtl/>
                <w:lang w:val="en-US"/>
              </w:rPr>
              <w:t xml:space="preserve"> </w:t>
            </w:r>
            <w:r w:rsidRPr="00296FD2">
              <w:rPr>
                <w:rFonts w:hint="eastAsia"/>
                <w:szCs w:val="28"/>
                <w:rtl/>
                <w:lang w:val="en-US"/>
              </w:rPr>
              <w:t>بها</w:t>
            </w:r>
            <w:r w:rsidRPr="00296FD2">
              <w:rPr>
                <w:szCs w:val="28"/>
                <w:rtl/>
                <w:lang w:val="en-US"/>
              </w:rPr>
              <w:t xml:space="preserve"> </w:t>
            </w:r>
            <w:r w:rsidRPr="00296FD2">
              <w:rPr>
                <w:rFonts w:hint="eastAsia"/>
                <w:szCs w:val="28"/>
                <w:rtl/>
                <w:lang w:val="en-US"/>
              </w:rPr>
              <w:t>الى</w:t>
            </w:r>
            <w:r w:rsidRPr="00296FD2">
              <w:rPr>
                <w:szCs w:val="28"/>
                <w:rtl/>
                <w:lang w:val="en-US"/>
              </w:rPr>
              <w:t xml:space="preserve"> </w:t>
            </w:r>
            <w:r w:rsidRPr="00296FD2">
              <w:rPr>
                <w:rFonts w:hint="eastAsia"/>
                <w:szCs w:val="28"/>
                <w:rtl/>
                <w:lang w:val="en-US"/>
              </w:rPr>
              <w:t>الحجاز</w:t>
            </w:r>
            <w:r w:rsidRPr="00296FD2">
              <w:rPr>
                <w:szCs w:val="28"/>
                <w:rtl/>
                <w:lang w:val="en-US"/>
              </w:rPr>
              <w:t xml:space="preserve"> </w:t>
            </w:r>
            <w:r w:rsidRPr="00296FD2">
              <w:rPr>
                <w:rFonts w:hint="eastAsia"/>
                <w:szCs w:val="28"/>
                <w:rtl/>
                <w:lang w:val="en-US"/>
              </w:rPr>
              <w:t>أي</w:t>
            </w:r>
            <w:r w:rsidR="00664FE2">
              <w:rPr>
                <w:rFonts w:hint="cs"/>
                <w:szCs w:val="28"/>
                <w:rtl/>
                <w:lang w:val="en-US"/>
              </w:rPr>
              <w:t>ّ</w:t>
            </w:r>
            <w:r w:rsidRPr="00296FD2">
              <w:rPr>
                <w:rFonts w:hint="eastAsia"/>
                <w:szCs w:val="28"/>
                <w:rtl/>
                <w:lang w:val="en-US"/>
              </w:rPr>
              <w:t>ام</w:t>
            </w:r>
            <w:r w:rsidRPr="00296FD2">
              <w:rPr>
                <w:szCs w:val="28"/>
                <w:rtl/>
                <w:lang w:val="en-US"/>
              </w:rPr>
              <w:t xml:space="preserve"> </w:t>
            </w:r>
            <w:r w:rsidRPr="00296FD2">
              <w:rPr>
                <w:rFonts w:hint="eastAsia"/>
                <w:szCs w:val="28"/>
                <w:rtl/>
                <w:lang w:val="en-US"/>
              </w:rPr>
              <w:t>منفاه</w:t>
            </w:r>
            <w:r w:rsidRPr="00296FD2">
              <w:rPr>
                <w:szCs w:val="28"/>
                <w:rtl/>
                <w:lang w:val="en-US"/>
              </w:rPr>
              <w:t xml:space="preserve"> </w:t>
            </w:r>
            <w:r w:rsidRPr="00296FD2">
              <w:rPr>
                <w:rFonts w:hint="eastAsia"/>
                <w:szCs w:val="28"/>
                <w:rtl/>
                <w:lang w:val="en-US"/>
              </w:rPr>
              <w:t>في</w:t>
            </w:r>
            <w:r w:rsidRPr="00296FD2">
              <w:rPr>
                <w:szCs w:val="28"/>
                <w:rtl/>
                <w:lang w:val="en-US"/>
              </w:rPr>
              <w:t xml:space="preserve"> </w:t>
            </w:r>
            <w:r w:rsidRPr="00296FD2">
              <w:rPr>
                <w:rFonts w:hint="eastAsia"/>
                <w:szCs w:val="28"/>
                <w:rtl/>
                <w:lang w:val="en-US"/>
              </w:rPr>
              <w:t>البلد</w:t>
            </w:r>
            <w:r w:rsidRPr="00296FD2">
              <w:rPr>
                <w:szCs w:val="28"/>
                <w:rtl/>
                <w:lang w:val="en-US"/>
              </w:rPr>
              <w:t xml:space="preserve"> </w:t>
            </w:r>
            <w:r w:rsidRPr="00296FD2">
              <w:rPr>
                <w:rFonts w:hint="eastAsia"/>
                <w:szCs w:val="28"/>
                <w:rtl/>
                <w:lang w:val="en-US"/>
              </w:rPr>
              <w:t>المذكور</w:t>
            </w:r>
            <w:r w:rsidRPr="00296FD2">
              <w:rPr>
                <w:szCs w:val="28"/>
                <w:rtl/>
                <w:lang w:val="en-US"/>
              </w:rPr>
              <w:t xml:space="preserve"> </w:t>
            </w:r>
            <w:r w:rsidRPr="00296FD2">
              <w:rPr>
                <w:rFonts w:hint="eastAsia"/>
                <w:szCs w:val="28"/>
                <w:rtl/>
                <w:lang w:val="en-US"/>
              </w:rPr>
              <w:t>آنفا،</w:t>
            </w:r>
            <w:r w:rsidRPr="00296FD2">
              <w:rPr>
                <w:szCs w:val="28"/>
                <w:rtl/>
                <w:lang w:val="en-US"/>
              </w:rPr>
              <w:t xml:space="preserve"> </w:t>
            </w:r>
            <w:r w:rsidRPr="00296FD2">
              <w:rPr>
                <w:rFonts w:hint="eastAsia"/>
                <w:szCs w:val="28"/>
                <w:rtl/>
                <w:lang w:val="en-US"/>
              </w:rPr>
              <w:t>وهذه</w:t>
            </w:r>
            <w:r w:rsidRPr="00296FD2">
              <w:rPr>
                <w:szCs w:val="28"/>
                <w:rtl/>
                <w:lang w:val="en-US"/>
              </w:rPr>
              <w:t xml:space="preserve"> </w:t>
            </w:r>
            <w:r w:rsidRPr="00296FD2">
              <w:rPr>
                <w:rFonts w:hint="eastAsia"/>
                <w:szCs w:val="28"/>
                <w:rtl/>
                <w:lang w:val="en-US"/>
              </w:rPr>
              <w:t>هي</w:t>
            </w:r>
            <w:r w:rsidRPr="00296FD2">
              <w:rPr>
                <w:szCs w:val="28"/>
                <w:rtl/>
                <w:lang w:val="en-US"/>
              </w:rPr>
              <w:t xml:space="preserve"> </w:t>
            </w:r>
            <w:r w:rsidRPr="00296FD2">
              <w:rPr>
                <w:rFonts w:hint="eastAsia"/>
                <w:szCs w:val="28"/>
                <w:rtl/>
                <w:lang w:val="en-US"/>
              </w:rPr>
              <w:t>الأبيات</w:t>
            </w:r>
            <w:r>
              <w:rPr>
                <w:szCs w:val="28"/>
                <w:rtl/>
                <w:lang w:val="en-US"/>
              </w:rPr>
              <w:t>:</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الطي</w:t>
            </w:r>
            <w:r w:rsidR="00664FE2">
              <w:rPr>
                <w:rFonts w:hint="cs"/>
                <w:szCs w:val="28"/>
                <w:rtl/>
                <w:lang w:val="en-US"/>
              </w:rPr>
              <w:t>ّ</w:t>
            </w:r>
            <w:r w:rsidRPr="00296FD2">
              <w:rPr>
                <w:rFonts w:hint="eastAsia"/>
                <w:szCs w:val="28"/>
                <w:rtl/>
                <w:lang w:val="en-US"/>
              </w:rPr>
              <w:t>ب</w:t>
            </w:r>
            <w:r w:rsidRPr="00296FD2">
              <w:rPr>
                <w:szCs w:val="28"/>
                <w:rtl/>
                <w:lang w:val="en-US"/>
              </w:rPr>
              <w:t xml:space="preserve"> </w:t>
            </w:r>
            <w:r w:rsidRPr="00296FD2">
              <w:rPr>
                <w:rFonts w:hint="eastAsia"/>
                <w:szCs w:val="28"/>
                <w:rtl/>
                <w:lang w:val="en-US"/>
              </w:rPr>
              <w:t>العقبي</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sidRPr="00296FD2">
              <w:rPr>
                <w:szCs w:val="28"/>
                <w:rtl/>
                <w:lang w:val="en-US"/>
              </w:rPr>
              <w:t>"</w:t>
            </w:r>
            <w:r w:rsidRPr="00296FD2">
              <w:rPr>
                <w:rFonts w:hint="eastAsia"/>
                <w:szCs w:val="28"/>
                <w:rtl/>
                <w:lang w:val="en-US"/>
              </w:rPr>
              <w:t>إن</w:t>
            </w:r>
            <w:r w:rsidR="00664FE2">
              <w:rPr>
                <w:rFonts w:hint="cs"/>
                <w:szCs w:val="28"/>
                <w:rtl/>
                <w:lang w:val="en-US"/>
              </w:rPr>
              <w:t>ّ</w:t>
            </w:r>
            <w:r w:rsidRPr="00296FD2">
              <w:rPr>
                <w:szCs w:val="28"/>
                <w:rtl/>
                <w:lang w:val="en-US"/>
              </w:rPr>
              <w:t xml:space="preserve"> </w:t>
            </w:r>
            <w:r w:rsidRPr="00296FD2">
              <w:rPr>
                <w:rFonts w:hint="eastAsia"/>
                <w:szCs w:val="28"/>
                <w:rtl/>
                <w:lang w:val="en-US"/>
              </w:rPr>
              <w:t>خمسا</w:t>
            </w:r>
            <w:r w:rsidRPr="00296FD2">
              <w:rPr>
                <w:szCs w:val="28"/>
                <w:rtl/>
                <w:lang w:val="en-US"/>
              </w:rPr>
              <w:t xml:space="preserve"> </w:t>
            </w:r>
            <w:r w:rsidRPr="00296FD2">
              <w:rPr>
                <w:rFonts w:hint="eastAsia"/>
                <w:szCs w:val="28"/>
                <w:rtl/>
                <w:lang w:val="en-US"/>
              </w:rPr>
              <w:t>من</w:t>
            </w:r>
            <w:r w:rsidRPr="00296FD2">
              <w:rPr>
                <w:szCs w:val="28"/>
                <w:rtl/>
                <w:lang w:val="en-US"/>
              </w:rPr>
              <w:t xml:space="preserve"> </w:t>
            </w:r>
            <w:r w:rsidRPr="00296FD2">
              <w:rPr>
                <w:rFonts w:hint="eastAsia"/>
                <w:szCs w:val="28"/>
                <w:rtl/>
                <w:lang w:val="en-US"/>
              </w:rPr>
              <w:t>الس</w:t>
            </w:r>
            <w:r w:rsidR="00664FE2">
              <w:rPr>
                <w:rFonts w:hint="cs"/>
                <w:szCs w:val="28"/>
                <w:rtl/>
                <w:lang w:val="en-US"/>
              </w:rPr>
              <w:t>ّ</w:t>
            </w:r>
            <w:r w:rsidRPr="00296FD2">
              <w:rPr>
                <w:rFonts w:hint="eastAsia"/>
                <w:szCs w:val="28"/>
                <w:rtl/>
                <w:lang w:val="en-US"/>
              </w:rPr>
              <w:t>نين</w:t>
            </w:r>
            <w:r w:rsidRPr="00296FD2">
              <w:rPr>
                <w:szCs w:val="28"/>
                <w:rtl/>
                <w:lang w:val="en-US"/>
              </w:rPr>
              <w:t xml:space="preserve"> </w:t>
            </w:r>
            <w:r w:rsidRPr="00296FD2">
              <w:rPr>
                <w:rFonts w:hint="eastAsia"/>
                <w:szCs w:val="28"/>
                <w:rtl/>
                <w:lang w:val="en-US"/>
              </w:rPr>
              <w:t>قضينا</w:t>
            </w:r>
            <w:r w:rsidRPr="00296FD2">
              <w:rPr>
                <w:szCs w:val="28"/>
                <w:rtl/>
                <w:lang w:val="en-US"/>
              </w:rPr>
              <w:t>"</w:t>
            </w:r>
          </w:p>
        </w:tc>
        <w:tc>
          <w:tcPr>
            <w:tcW w:w="4127" w:type="dxa"/>
          </w:tcPr>
          <w:p w:rsidR="00215BEC" w:rsidRPr="00296FD2" w:rsidRDefault="00215BEC" w:rsidP="00215BEC">
            <w:pPr>
              <w:ind w:firstLine="0"/>
              <w:jc w:val="left"/>
              <w:rPr>
                <w:szCs w:val="28"/>
                <w:lang w:val="en-US"/>
              </w:rPr>
            </w:pPr>
            <w:r w:rsidRPr="00296FD2">
              <w:rPr>
                <w:rFonts w:hint="eastAsia"/>
                <w:szCs w:val="28"/>
                <w:rtl/>
                <w:lang w:val="en-US"/>
              </w:rPr>
              <w:t>منذ</w:t>
            </w:r>
            <w:r w:rsidRPr="00296FD2">
              <w:rPr>
                <w:szCs w:val="28"/>
                <w:rtl/>
                <w:lang w:val="en-US"/>
              </w:rPr>
              <w:t xml:space="preserve"> </w:t>
            </w:r>
            <w:r w:rsidRPr="00296FD2">
              <w:rPr>
                <w:rFonts w:hint="eastAsia"/>
                <w:szCs w:val="28"/>
                <w:rtl/>
                <w:lang w:val="en-US"/>
              </w:rPr>
              <w:t>آب</w:t>
            </w:r>
            <w:r w:rsidRPr="00296FD2">
              <w:rPr>
                <w:szCs w:val="28"/>
                <w:rtl/>
                <w:lang w:val="en-US"/>
              </w:rPr>
              <w:t xml:space="preserve"> </w:t>
            </w:r>
            <w:r w:rsidR="000D187C">
              <w:rPr>
                <w:rFonts w:hint="eastAsia"/>
                <w:szCs w:val="28"/>
                <w:rtl/>
                <w:lang w:val="en-US"/>
              </w:rPr>
              <w:t>الشاعر</w:t>
            </w:r>
            <w:r w:rsidRPr="00296FD2">
              <w:rPr>
                <w:szCs w:val="28"/>
                <w:rtl/>
                <w:lang w:val="en-US"/>
              </w:rPr>
              <w:t xml:space="preserve"> </w:t>
            </w:r>
            <w:r w:rsidRPr="00296FD2">
              <w:rPr>
                <w:rFonts w:hint="eastAsia"/>
                <w:szCs w:val="28"/>
                <w:rtl/>
                <w:lang w:val="en-US"/>
              </w:rPr>
              <w:t>من</w:t>
            </w:r>
            <w:r w:rsidRPr="00296FD2">
              <w:rPr>
                <w:szCs w:val="28"/>
                <w:rtl/>
                <w:lang w:val="en-US"/>
              </w:rPr>
              <w:t xml:space="preserve"> </w:t>
            </w:r>
            <w:r w:rsidRPr="00296FD2">
              <w:rPr>
                <w:rFonts w:hint="eastAsia"/>
                <w:szCs w:val="28"/>
                <w:rtl/>
                <w:lang w:val="en-US"/>
              </w:rPr>
              <w:t>الحجاز</w:t>
            </w:r>
            <w:r w:rsidRPr="00296FD2">
              <w:rPr>
                <w:szCs w:val="28"/>
                <w:rtl/>
                <w:lang w:val="en-US"/>
              </w:rPr>
              <w:t xml:space="preserve"> </w:t>
            </w:r>
            <w:r w:rsidRPr="00296FD2">
              <w:rPr>
                <w:rFonts w:hint="eastAsia"/>
                <w:szCs w:val="28"/>
                <w:rtl/>
                <w:lang w:val="en-US"/>
              </w:rPr>
              <w:t>كتب</w:t>
            </w:r>
            <w:r w:rsidRPr="00296FD2">
              <w:rPr>
                <w:szCs w:val="28"/>
                <w:rtl/>
                <w:lang w:val="en-US"/>
              </w:rPr>
              <w:t xml:space="preserve"> </w:t>
            </w:r>
            <w:r w:rsidRPr="00296FD2">
              <w:rPr>
                <w:rFonts w:hint="eastAsia"/>
                <w:szCs w:val="28"/>
                <w:rtl/>
                <w:lang w:val="en-US"/>
              </w:rPr>
              <w:t>على</w:t>
            </w:r>
            <w:r w:rsidRPr="00296FD2">
              <w:rPr>
                <w:szCs w:val="28"/>
                <w:rtl/>
                <w:lang w:val="en-US"/>
              </w:rPr>
              <w:t xml:space="preserve"> </w:t>
            </w:r>
            <w:r w:rsidRPr="00296FD2">
              <w:rPr>
                <w:rFonts w:hint="eastAsia"/>
                <w:szCs w:val="28"/>
                <w:rtl/>
                <w:lang w:val="en-US"/>
              </w:rPr>
              <w:t>نفسه</w:t>
            </w:r>
            <w:r w:rsidRPr="00296FD2">
              <w:rPr>
                <w:szCs w:val="28"/>
                <w:rtl/>
                <w:lang w:val="en-US"/>
              </w:rPr>
              <w:t xml:space="preserve"> </w:t>
            </w:r>
            <w:r>
              <w:rPr>
                <w:rFonts w:hint="cs"/>
                <w:szCs w:val="28"/>
                <w:rtl/>
                <w:lang w:val="en-US"/>
              </w:rPr>
              <w:t>أ</w:t>
            </w:r>
            <w:r w:rsidRPr="00296FD2">
              <w:rPr>
                <w:rFonts w:hint="eastAsia"/>
                <w:szCs w:val="28"/>
                <w:rtl/>
                <w:lang w:val="en-US"/>
              </w:rPr>
              <w:t>ن</w:t>
            </w:r>
            <w:r w:rsidRPr="00296FD2">
              <w:rPr>
                <w:szCs w:val="28"/>
                <w:rtl/>
                <w:lang w:val="en-US"/>
              </w:rPr>
              <w:t xml:space="preserve"> </w:t>
            </w:r>
            <w:r w:rsidRPr="00296FD2">
              <w:rPr>
                <w:rFonts w:hint="eastAsia"/>
                <w:szCs w:val="28"/>
                <w:rtl/>
                <w:lang w:val="en-US"/>
              </w:rPr>
              <w:t>ينظم</w:t>
            </w:r>
            <w:r w:rsidRPr="00296FD2">
              <w:rPr>
                <w:szCs w:val="28"/>
                <w:rtl/>
                <w:lang w:val="en-US"/>
              </w:rPr>
              <w:t xml:space="preserve"> </w:t>
            </w:r>
            <w:r w:rsidRPr="00296FD2">
              <w:rPr>
                <w:rFonts w:hint="eastAsia"/>
                <w:szCs w:val="28"/>
                <w:rtl/>
                <w:lang w:val="en-US"/>
              </w:rPr>
              <w:t>عند</w:t>
            </w:r>
            <w:r w:rsidRPr="00296FD2">
              <w:rPr>
                <w:szCs w:val="28"/>
                <w:rtl/>
                <w:lang w:val="en-US"/>
              </w:rPr>
              <w:t xml:space="preserve"> </w:t>
            </w:r>
            <w:r w:rsidRPr="00296FD2">
              <w:rPr>
                <w:rFonts w:hint="eastAsia"/>
                <w:szCs w:val="28"/>
                <w:rtl/>
                <w:lang w:val="en-US"/>
              </w:rPr>
              <w:t>تمام</w:t>
            </w:r>
            <w:r w:rsidRPr="00296FD2">
              <w:rPr>
                <w:szCs w:val="28"/>
                <w:rtl/>
                <w:lang w:val="en-US"/>
              </w:rPr>
              <w:t xml:space="preserve"> </w:t>
            </w:r>
            <w:r w:rsidRPr="00296FD2">
              <w:rPr>
                <w:rFonts w:hint="eastAsia"/>
                <w:szCs w:val="28"/>
                <w:rtl/>
                <w:lang w:val="en-US"/>
              </w:rPr>
              <w:t>كل</w:t>
            </w:r>
            <w:r w:rsidR="00664FE2">
              <w:rPr>
                <w:rFonts w:hint="cs"/>
                <w:szCs w:val="28"/>
                <w:rtl/>
                <w:lang w:val="en-US"/>
              </w:rPr>
              <w:t>ّ</w:t>
            </w:r>
            <w:r w:rsidRPr="00296FD2">
              <w:rPr>
                <w:szCs w:val="28"/>
                <w:rtl/>
                <w:lang w:val="en-US"/>
              </w:rPr>
              <w:t xml:space="preserve"> </w:t>
            </w:r>
            <w:r w:rsidRPr="00296FD2">
              <w:rPr>
                <w:rFonts w:hint="eastAsia"/>
                <w:szCs w:val="28"/>
                <w:rtl/>
                <w:lang w:val="en-US"/>
              </w:rPr>
              <w:t>سنة</w:t>
            </w:r>
            <w:r w:rsidRPr="00296FD2">
              <w:rPr>
                <w:szCs w:val="28"/>
                <w:rtl/>
                <w:lang w:val="en-US"/>
              </w:rPr>
              <w:t xml:space="preserve"> </w:t>
            </w:r>
            <w:r w:rsidRPr="00296FD2">
              <w:rPr>
                <w:rFonts w:hint="eastAsia"/>
                <w:szCs w:val="28"/>
                <w:rtl/>
                <w:lang w:val="en-US"/>
              </w:rPr>
              <w:t>أبيات</w:t>
            </w:r>
            <w:r>
              <w:rPr>
                <w:rFonts w:hint="cs"/>
                <w:szCs w:val="28"/>
                <w:rtl/>
                <w:lang w:val="en-US"/>
              </w:rPr>
              <w:t>،</w:t>
            </w:r>
            <w:r w:rsidRPr="00296FD2">
              <w:rPr>
                <w:szCs w:val="28"/>
                <w:rtl/>
                <w:lang w:val="en-US"/>
              </w:rPr>
              <w:t xml:space="preserve"> </w:t>
            </w:r>
            <w:r w:rsidRPr="00296FD2">
              <w:rPr>
                <w:rFonts w:hint="eastAsia"/>
                <w:szCs w:val="28"/>
                <w:rtl/>
                <w:lang w:val="en-US"/>
              </w:rPr>
              <w:t>وهنا</w:t>
            </w:r>
            <w:r w:rsidRPr="00296FD2">
              <w:rPr>
                <w:szCs w:val="28"/>
                <w:rtl/>
                <w:lang w:val="en-US"/>
              </w:rPr>
              <w:t xml:space="preserve"> </w:t>
            </w:r>
            <w:r w:rsidRPr="00296FD2">
              <w:rPr>
                <w:rFonts w:hint="eastAsia"/>
                <w:szCs w:val="28"/>
                <w:rtl/>
                <w:lang w:val="en-US"/>
              </w:rPr>
              <w:t>نثبت</w:t>
            </w:r>
            <w:r w:rsidRPr="00296FD2">
              <w:rPr>
                <w:szCs w:val="28"/>
                <w:rtl/>
                <w:lang w:val="en-US"/>
              </w:rPr>
              <w:t xml:space="preserve"> </w:t>
            </w:r>
            <w:r w:rsidRPr="00296FD2">
              <w:rPr>
                <w:rFonts w:hint="eastAsia"/>
                <w:szCs w:val="28"/>
                <w:rtl/>
                <w:lang w:val="en-US"/>
              </w:rPr>
              <w:t>قطعة</w:t>
            </w:r>
            <w:r w:rsidRPr="00296FD2">
              <w:rPr>
                <w:szCs w:val="28"/>
                <w:rtl/>
                <w:lang w:val="en-US"/>
              </w:rPr>
              <w:t xml:space="preserve"> </w:t>
            </w:r>
            <w:r w:rsidRPr="00296FD2">
              <w:rPr>
                <w:rFonts w:hint="eastAsia"/>
                <w:szCs w:val="28"/>
                <w:rtl/>
                <w:lang w:val="en-US"/>
              </w:rPr>
              <w:t>نظمها</w:t>
            </w:r>
            <w:r w:rsidRPr="00296FD2">
              <w:rPr>
                <w:szCs w:val="28"/>
                <w:rtl/>
                <w:lang w:val="en-US"/>
              </w:rPr>
              <w:t xml:space="preserve"> </w:t>
            </w:r>
            <w:r w:rsidRPr="00296FD2">
              <w:rPr>
                <w:rFonts w:hint="eastAsia"/>
                <w:szCs w:val="28"/>
                <w:rtl/>
                <w:lang w:val="en-US"/>
              </w:rPr>
              <w:t>بعد</w:t>
            </w:r>
            <w:r w:rsidRPr="00296FD2">
              <w:rPr>
                <w:szCs w:val="28"/>
                <w:rtl/>
                <w:lang w:val="en-US"/>
              </w:rPr>
              <w:t xml:space="preserve"> </w:t>
            </w:r>
            <w:r w:rsidRPr="00296FD2">
              <w:rPr>
                <w:rFonts w:hint="eastAsia"/>
                <w:szCs w:val="28"/>
                <w:rtl/>
                <w:lang w:val="en-US"/>
              </w:rPr>
              <w:t>مرور</w:t>
            </w:r>
            <w:r w:rsidRPr="00296FD2">
              <w:rPr>
                <w:szCs w:val="28"/>
                <w:rtl/>
                <w:lang w:val="en-US"/>
              </w:rPr>
              <w:t xml:space="preserve"> </w:t>
            </w:r>
            <w:r w:rsidRPr="00296FD2">
              <w:rPr>
                <w:rFonts w:hint="eastAsia"/>
                <w:szCs w:val="28"/>
                <w:rtl/>
                <w:lang w:val="en-US"/>
              </w:rPr>
              <w:t>خمس</w:t>
            </w:r>
            <w:r w:rsidRPr="00296FD2">
              <w:rPr>
                <w:szCs w:val="28"/>
                <w:rtl/>
                <w:lang w:val="en-US"/>
              </w:rPr>
              <w:t xml:space="preserve"> </w:t>
            </w:r>
            <w:r w:rsidRPr="00296FD2">
              <w:rPr>
                <w:rFonts w:hint="eastAsia"/>
                <w:szCs w:val="28"/>
                <w:rtl/>
                <w:lang w:val="en-US"/>
              </w:rPr>
              <w:t>سنوات</w:t>
            </w:r>
            <w:r w:rsidRPr="00296FD2">
              <w:rPr>
                <w:szCs w:val="28"/>
                <w:rtl/>
                <w:lang w:val="en-US"/>
              </w:rPr>
              <w:t xml:space="preserve"> </w:t>
            </w:r>
            <w:r w:rsidRPr="00296FD2">
              <w:rPr>
                <w:rFonts w:hint="eastAsia"/>
                <w:szCs w:val="28"/>
                <w:rtl/>
                <w:lang w:val="en-US"/>
              </w:rPr>
              <w:t>عليه</w:t>
            </w:r>
            <w:r w:rsidRPr="00296FD2">
              <w:rPr>
                <w:szCs w:val="28"/>
                <w:rtl/>
                <w:lang w:val="en-US"/>
              </w:rPr>
              <w:t xml:space="preserve"> </w:t>
            </w:r>
            <w:r w:rsidRPr="00296FD2">
              <w:rPr>
                <w:rFonts w:hint="eastAsia"/>
                <w:szCs w:val="28"/>
                <w:rtl/>
                <w:lang w:val="en-US"/>
              </w:rPr>
              <w:t>بديار</w:t>
            </w:r>
            <w:r w:rsidRPr="00296FD2">
              <w:rPr>
                <w:szCs w:val="28"/>
                <w:rtl/>
                <w:lang w:val="en-US"/>
              </w:rPr>
              <w:t xml:space="preserve"> </w:t>
            </w:r>
            <w:r w:rsidRPr="00296FD2">
              <w:rPr>
                <w:rFonts w:hint="eastAsia"/>
                <w:szCs w:val="28"/>
                <w:rtl/>
                <w:lang w:val="en-US"/>
              </w:rPr>
              <w:t>آبائه</w:t>
            </w:r>
            <w:r w:rsidRPr="00296FD2">
              <w:rPr>
                <w:szCs w:val="28"/>
                <w:rtl/>
                <w:lang w:val="en-US"/>
              </w:rPr>
              <w:t xml:space="preserve"> </w:t>
            </w:r>
            <w:r w:rsidRPr="00296FD2">
              <w:rPr>
                <w:rFonts w:hint="eastAsia"/>
                <w:szCs w:val="28"/>
                <w:rtl/>
                <w:lang w:val="en-US"/>
              </w:rPr>
              <w:t>وأجداده</w:t>
            </w:r>
            <w:r w:rsidRPr="00296FD2">
              <w:rPr>
                <w:szCs w:val="28"/>
                <w:rtl/>
                <w:lang w:val="en-US"/>
              </w:rPr>
              <w:t xml:space="preserve"> </w:t>
            </w:r>
            <w:r w:rsidRPr="00296FD2">
              <w:rPr>
                <w:rFonts w:hint="eastAsia"/>
                <w:szCs w:val="28"/>
                <w:rtl/>
                <w:lang w:val="en-US"/>
              </w:rPr>
              <w:t>ومسقط</w:t>
            </w:r>
            <w:r w:rsidRPr="00296FD2">
              <w:rPr>
                <w:szCs w:val="28"/>
                <w:rtl/>
                <w:lang w:val="en-US"/>
              </w:rPr>
              <w:t xml:space="preserve"> </w:t>
            </w:r>
            <w:r w:rsidRPr="00296FD2">
              <w:rPr>
                <w:rFonts w:hint="eastAsia"/>
                <w:szCs w:val="28"/>
                <w:rtl/>
                <w:lang w:val="en-US"/>
              </w:rPr>
              <w:t>رأسه</w:t>
            </w:r>
            <w:r w:rsidRPr="00296FD2">
              <w:rPr>
                <w:szCs w:val="28"/>
                <w:rtl/>
                <w:lang w:val="en-US"/>
              </w:rPr>
              <w:t xml:space="preserve"> </w:t>
            </w:r>
            <w:r w:rsidRPr="00296FD2">
              <w:rPr>
                <w:rFonts w:hint="eastAsia"/>
                <w:szCs w:val="28"/>
                <w:rtl/>
                <w:lang w:val="en-US"/>
              </w:rPr>
              <w:t>وعشيرته</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رمضان</w:t>
            </w:r>
            <w:r w:rsidRPr="00296FD2">
              <w:rPr>
                <w:szCs w:val="28"/>
                <w:rtl/>
                <w:lang w:val="en-US"/>
              </w:rPr>
              <w:t xml:space="preserve"> </w:t>
            </w:r>
            <w:r w:rsidRPr="00296FD2">
              <w:rPr>
                <w:rFonts w:hint="eastAsia"/>
                <w:szCs w:val="28"/>
                <w:rtl/>
                <w:lang w:val="en-US"/>
              </w:rPr>
              <w:t>حم</w:t>
            </w:r>
            <w:r w:rsidR="00664FE2">
              <w:rPr>
                <w:rFonts w:hint="cs"/>
                <w:szCs w:val="28"/>
                <w:rtl/>
                <w:lang w:val="en-US"/>
              </w:rPr>
              <w:t>ّ</w:t>
            </w:r>
            <w:r w:rsidRPr="00296FD2">
              <w:rPr>
                <w:rFonts w:hint="eastAsia"/>
                <w:szCs w:val="28"/>
                <w:rtl/>
                <w:lang w:val="en-US"/>
              </w:rPr>
              <w:t>ود</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Pr>
                <w:szCs w:val="28"/>
                <w:rtl/>
                <w:lang w:val="en-US"/>
              </w:rPr>
              <w:t>"</w:t>
            </w:r>
            <w:r w:rsidRPr="00296FD2">
              <w:rPr>
                <w:rFonts w:hint="eastAsia"/>
                <w:szCs w:val="28"/>
                <w:rtl/>
                <w:lang w:val="en-US"/>
              </w:rPr>
              <w:t>ما</w:t>
            </w:r>
            <w:r w:rsidRPr="00296FD2">
              <w:rPr>
                <w:szCs w:val="28"/>
                <w:rtl/>
                <w:lang w:val="en-US"/>
              </w:rPr>
              <w:t xml:space="preserve"> </w:t>
            </w:r>
            <w:r w:rsidRPr="00296FD2">
              <w:rPr>
                <w:rFonts w:hint="eastAsia"/>
                <w:szCs w:val="28"/>
                <w:rtl/>
                <w:lang w:val="en-US"/>
              </w:rPr>
              <w:t>لشعبي</w:t>
            </w:r>
            <w:r w:rsidRPr="00296FD2">
              <w:rPr>
                <w:szCs w:val="28"/>
                <w:rtl/>
                <w:lang w:val="en-US"/>
              </w:rPr>
              <w:t xml:space="preserve"> </w:t>
            </w:r>
            <w:r>
              <w:rPr>
                <w:rFonts w:hint="cs"/>
                <w:szCs w:val="28"/>
                <w:rtl/>
                <w:lang w:val="en-US"/>
              </w:rPr>
              <w:t>ال</w:t>
            </w:r>
            <w:r w:rsidRPr="00296FD2">
              <w:rPr>
                <w:rFonts w:hint="eastAsia"/>
                <w:szCs w:val="28"/>
                <w:rtl/>
                <w:lang w:val="en-US"/>
              </w:rPr>
              <w:t>كئيب</w:t>
            </w:r>
            <w:r>
              <w:rPr>
                <w:szCs w:val="28"/>
                <w:rtl/>
                <w:lang w:val="en-US"/>
              </w:rPr>
              <w:t>"</w:t>
            </w:r>
          </w:p>
        </w:tc>
        <w:tc>
          <w:tcPr>
            <w:tcW w:w="4127" w:type="dxa"/>
          </w:tcPr>
          <w:p w:rsidR="00215BEC" w:rsidRPr="00296FD2" w:rsidRDefault="00215BEC" w:rsidP="00215BEC">
            <w:pPr>
              <w:ind w:firstLine="0"/>
              <w:jc w:val="left"/>
              <w:rPr>
                <w:szCs w:val="28"/>
                <w:rtl/>
                <w:lang w:val="en-US"/>
              </w:rPr>
            </w:pPr>
            <w:r w:rsidRPr="00296FD2">
              <w:rPr>
                <w:rFonts w:hint="eastAsia"/>
                <w:szCs w:val="28"/>
                <w:rtl/>
                <w:lang w:val="en-US"/>
              </w:rPr>
              <w:t>بدون</w:t>
            </w:r>
            <w:r w:rsidRPr="00296FD2">
              <w:rPr>
                <w:szCs w:val="28"/>
                <w:rtl/>
                <w:lang w:val="en-US"/>
              </w:rPr>
              <w:t xml:space="preserve"> </w:t>
            </w:r>
            <w:r w:rsidRPr="00296FD2">
              <w:rPr>
                <w:rFonts w:hint="eastAsia"/>
                <w:szCs w:val="28"/>
                <w:rtl/>
                <w:lang w:val="en-US"/>
              </w:rPr>
              <w:t>مقد</w:t>
            </w:r>
            <w:r w:rsidR="00664FE2">
              <w:rPr>
                <w:rFonts w:hint="cs"/>
                <w:szCs w:val="28"/>
                <w:rtl/>
                <w:lang w:val="en-US"/>
              </w:rPr>
              <w:t>ّ</w:t>
            </w:r>
            <w:r w:rsidRPr="00296FD2">
              <w:rPr>
                <w:rFonts w:hint="eastAsia"/>
                <w:szCs w:val="28"/>
                <w:rtl/>
                <w:lang w:val="en-US"/>
              </w:rPr>
              <w:t>مة</w:t>
            </w:r>
            <w:r w:rsidRPr="00296FD2">
              <w:rPr>
                <w:szCs w:val="28"/>
                <w:rtl/>
                <w:lang w:val="en-US"/>
              </w:rPr>
              <w:t xml:space="preserve"> </w:t>
            </w:r>
          </w:p>
        </w:tc>
      </w:tr>
      <w:tr w:rsidR="00215BEC" w:rsidRPr="00296FD2" w:rsidTr="00215BEC">
        <w:trPr>
          <w:trHeight w:val="510"/>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رمضان</w:t>
            </w:r>
            <w:r w:rsidRPr="00296FD2">
              <w:rPr>
                <w:szCs w:val="28"/>
                <w:rtl/>
                <w:lang w:val="en-US"/>
              </w:rPr>
              <w:t xml:space="preserve"> </w:t>
            </w:r>
            <w:r w:rsidRPr="00296FD2">
              <w:rPr>
                <w:rFonts w:hint="eastAsia"/>
                <w:szCs w:val="28"/>
                <w:rtl/>
                <w:lang w:val="en-US"/>
              </w:rPr>
              <w:t>حم</w:t>
            </w:r>
            <w:r w:rsidR="00664FE2">
              <w:rPr>
                <w:rFonts w:hint="cs"/>
                <w:szCs w:val="28"/>
                <w:rtl/>
                <w:lang w:val="en-US"/>
              </w:rPr>
              <w:t>ّ</w:t>
            </w:r>
            <w:r w:rsidRPr="00296FD2">
              <w:rPr>
                <w:rFonts w:hint="eastAsia"/>
                <w:szCs w:val="28"/>
                <w:rtl/>
                <w:lang w:val="en-US"/>
              </w:rPr>
              <w:t>ود</w:t>
            </w:r>
            <w:r w:rsidRPr="00296FD2">
              <w:rPr>
                <w:szCs w:val="28"/>
                <w:rtl/>
                <w:lang w:val="en-US"/>
              </w:rPr>
              <w:t xml:space="preserve"> </w:t>
            </w:r>
          </w:p>
        </w:tc>
        <w:tc>
          <w:tcPr>
            <w:tcW w:w="1701" w:type="dxa"/>
            <w:noWrap/>
            <w:hideMark/>
          </w:tcPr>
          <w:p w:rsidR="00215BEC" w:rsidRPr="00296FD2" w:rsidRDefault="00215BEC" w:rsidP="00215BEC">
            <w:pPr>
              <w:ind w:firstLine="0"/>
              <w:jc w:val="left"/>
              <w:rPr>
                <w:szCs w:val="28"/>
                <w:lang w:val="en-US"/>
              </w:rPr>
            </w:pPr>
            <w:r>
              <w:rPr>
                <w:szCs w:val="28"/>
                <w:rtl/>
                <w:lang w:val="en-US"/>
              </w:rPr>
              <w:t>"</w:t>
            </w:r>
            <w:r>
              <w:rPr>
                <w:rFonts w:hint="eastAsia"/>
                <w:szCs w:val="28"/>
                <w:rtl/>
                <w:lang w:val="en-US"/>
              </w:rPr>
              <w:t>سمعت</w:t>
            </w:r>
            <w:r>
              <w:rPr>
                <w:szCs w:val="28"/>
                <w:rtl/>
                <w:lang w:val="en-US"/>
              </w:rPr>
              <w:t xml:space="preserve"> </w:t>
            </w:r>
            <w:r>
              <w:rPr>
                <w:rFonts w:hint="eastAsia"/>
                <w:szCs w:val="28"/>
                <w:rtl/>
                <w:lang w:val="en-US"/>
              </w:rPr>
              <w:t>بأن</w:t>
            </w:r>
            <w:r w:rsidR="00583AF0">
              <w:rPr>
                <w:rFonts w:hint="cs"/>
                <w:szCs w:val="28"/>
                <w:rtl/>
                <w:lang w:val="en-US"/>
              </w:rPr>
              <w:t>ّ</w:t>
            </w:r>
            <w:r>
              <w:rPr>
                <w:szCs w:val="28"/>
                <w:rtl/>
                <w:lang w:val="en-US"/>
              </w:rPr>
              <w:t xml:space="preserve"> </w:t>
            </w:r>
            <w:r w:rsidRPr="00296FD2">
              <w:rPr>
                <w:szCs w:val="28"/>
                <w:rtl/>
                <w:lang w:val="en-US"/>
              </w:rPr>
              <w:t xml:space="preserve"> </w:t>
            </w:r>
            <w:r w:rsidRPr="00296FD2">
              <w:rPr>
                <w:rFonts w:hint="eastAsia"/>
                <w:szCs w:val="28"/>
                <w:rtl/>
                <w:lang w:val="en-US"/>
              </w:rPr>
              <w:t>الس</w:t>
            </w:r>
            <w:r w:rsidR="00583AF0">
              <w:rPr>
                <w:rFonts w:hint="cs"/>
                <w:szCs w:val="28"/>
                <w:rtl/>
                <w:lang w:val="en-US"/>
              </w:rPr>
              <w:t>ّ</w:t>
            </w:r>
            <w:r w:rsidRPr="00296FD2">
              <w:rPr>
                <w:rFonts w:hint="eastAsia"/>
                <w:szCs w:val="28"/>
                <w:rtl/>
                <w:lang w:val="en-US"/>
              </w:rPr>
              <w:t>جن</w:t>
            </w:r>
            <w:r>
              <w:rPr>
                <w:szCs w:val="28"/>
                <w:rtl/>
                <w:lang w:val="en-US"/>
              </w:rPr>
              <w:t>"</w:t>
            </w:r>
          </w:p>
        </w:tc>
        <w:tc>
          <w:tcPr>
            <w:tcW w:w="4127" w:type="dxa"/>
          </w:tcPr>
          <w:p w:rsidR="00215BEC" w:rsidRPr="00296FD2" w:rsidRDefault="00215BEC" w:rsidP="00215BEC">
            <w:pPr>
              <w:ind w:firstLine="0"/>
              <w:jc w:val="left"/>
              <w:rPr>
                <w:szCs w:val="28"/>
                <w:rtl/>
                <w:lang w:val="en-US"/>
              </w:rPr>
            </w:pPr>
            <w:r w:rsidRPr="0014777D">
              <w:rPr>
                <w:rFonts w:ascii="Traditional Arabic" w:hAnsi="Traditional Arabic"/>
                <w:szCs w:val="28"/>
                <w:rtl/>
                <w:lang w:val="en-US"/>
              </w:rPr>
              <w:t>وله من قصيدة بين جدران السجن حيث اعتقل بسبب حادث وطني في غارداية مع أحرار وطني</w:t>
            </w:r>
            <w:r w:rsidR="00583AF0">
              <w:rPr>
                <w:rFonts w:ascii="Traditional Arabic" w:hAnsi="Traditional Arabic" w:hint="cs"/>
                <w:szCs w:val="28"/>
                <w:rtl/>
                <w:lang w:val="en-US"/>
              </w:rPr>
              <w:t>ّ</w:t>
            </w:r>
            <w:r w:rsidRPr="0014777D">
              <w:rPr>
                <w:rFonts w:ascii="Traditional Arabic" w:hAnsi="Traditional Arabic"/>
                <w:szCs w:val="28"/>
                <w:rtl/>
                <w:lang w:val="en-US"/>
              </w:rPr>
              <w:t xml:space="preserve">ين سنة </w:t>
            </w:r>
            <w:r w:rsidRPr="008D2260">
              <w:rPr>
                <w:rFonts w:ascii="Traditional Arabic" w:hAnsi="Traditional Arabic"/>
                <w:sz w:val="24"/>
                <w:szCs w:val="24"/>
                <w:rtl/>
                <w:lang w:val="en-US"/>
              </w:rPr>
              <w:t>1925</w:t>
            </w:r>
            <w:r w:rsidRPr="0014777D">
              <w:rPr>
                <w:rFonts w:ascii="Traditional Arabic" w:hAnsi="Traditional Arabic"/>
                <w:szCs w:val="28"/>
                <w:rtl/>
                <w:lang w:val="en-US"/>
              </w:rPr>
              <w:t>، قال زاده الله إقداما:</w:t>
            </w:r>
          </w:p>
        </w:tc>
      </w:tr>
      <w:tr w:rsidR="00215BEC" w:rsidRPr="00296FD2" w:rsidTr="00215BEC">
        <w:trPr>
          <w:trHeight w:val="806"/>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ابراهيم</w:t>
            </w:r>
            <w:r w:rsidRPr="00296FD2">
              <w:rPr>
                <w:szCs w:val="28"/>
                <w:rtl/>
                <w:lang w:val="en-US"/>
              </w:rPr>
              <w:t xml:space="preserve"> </w:t>
            </w:r>
            <w:r w:rsidRPr="00296FD2">
              <w:rPr>
                <w:rFonts w:hint="eastAsia"/>
                <w:szCs w:val="28"/>
                <w:rtl/>
                <w:lang w:val="en-US"/>
              </w:rPr>
              <w:t>بن</w:t>
            </w:r>
            <w:r w:rsidRPr="00296FD2">
              <w:rPr>
                <w:szCs w:val="28"/>
                <w:rtl/>
                <w:lang w:val="en-US"/>
              </w:rPr>
              <w:t xml:space="preserve"> </w:t>
            </w:r>
            <w:r w:rsidRPr="00296FD2">
              <w:rPr>
                <w:rFonts w:hint="eastAsia"/>
                <w:szCs w:val="28"/>
                <w:rtl/>
                <w:lang w:val="en-US"/>
              </w:rPr>
              <w:t>نوح</w:t>
            </w:r>
            <w:r w:rsidRPr="00296FD2">
              <w:rPr>
                <w:szCs w:val="28"/>
                <w:rtl/>
                <w:lang w:val="en-US"/>
              </w:rPr>
              <w:t xml:space="preserve"> </w:t>
            </w:r>
            <w:r w:rsidRPr="00296FD2">
              <w:rPr>
                <w:rFonts w:hint="eastAsia"/>
                <w:szCs w:val="28"/>
                <w:rtl/>
                <w:lang w:val="en-US"/>
              </w:rPr>
              <w:t>امتياز</w:t>
            </w:r>
          </w:p>
        </w:tc>
        <w:tc>
          <w:tcPr>
            <w:tcW w:w="1701" w:type="dxa"/>
            <w:noWrap/>
            <w:hideMark/>
          </w:tcPr>
          <w:p w:rsidR="00215BEC" w:rsidRPr="00296FD2" w:rsidRDefault="00215BEC" w:rsidP="00215BEC">
            <w:pPr>
              <w:ind w:firstLine="0"/>
              <w:jc w:val="left"/>
              <w:rPr>
                <w:szCs w:val="28"/>
                <w:lang w:val="en-US"/>
              </w:rPr>
            </w:pPr>
            <w:r w:rsidRPr="0014777D">
              <w:rPr>
                <w:rFonts w:ascii="Traditional Arabic" w:hAnsi="Traditional Arabic"/>
                <w:szCs w:val="28"/>
                <w:rtl/>
                <w:lang w:val="en-US"/>
              </w:rPr>
              <w:t>"حارب الدّهر منك شهما"</w:t>
            </w:r>
            <w:r w:rsidRPr="007228EC">
              <w:rPr>
                <w:rStyle w:val="Appelnotedebasdep"/>
                <w:rFonts w:eastAsiaTheme="majorEastAsia"/>
                <w:szCs w:val="28"/>
                <w:rtl/>
                <w:lang w:val="en-US"/>
              </w:rPr>
              <w:t>(</w:t>
            </w:r>
            <w:r w:rsidRPr="007228EC">
              <w:rPr>
                <w:rStyle w:val="Appelnotedebasdep"/>
                <w:rFonts w:eastAsiaTheme="majorEastAsia"/>
                <w:szCs w:val="28"/>
                <w:rtl/>
                <w:lang w:val="en-US"/>
              </w:rPr>
              <w:footnoteReference w:id="159"/>
            </w:r>
            <w:r w:rsidRPr="007228EC">
              <w:rPr>
                <w:rStyle w:val="Appelnotedebasdep"/>
                <w:rFonts w:eastAsiaTheme="majorEastAsia"/>
                <w:szCs w:val="28"/>
                <w:rtl/>
                <w:lang w:val="en-US"/>
              </w:rPr>
              <w:t>)</w:t>
            </w:r>
          </w:p>
        </w:tc>
        <w:tc>
          <w:tcPr>
            <w:tcW w:w="4127" w:type="dxa"/>
          </w:tcPr>
          <w:p w:rsidR="00215BEC" w:rsidRPr="00296FD2" w:rsidRDefault="00215BEC" w:rsidP="00215BEC">
            <w:pPr>
              <w:ind w:firstLine="0"/>
              <w:jc w:val="left"/>
              <w:rPr>
                <w:szCs w:val="28"/>
                <w:rtl/>
                <w:lang w:val="en-US"/>
              </w:rPr>
            </w:pPr>
            <w:r w:rsidRPr="00296FD2">
              <w:rPr>
                <w:rFonts w:hint="eastAsia"/>
                <w:szCs w:val="28"/>
                <w:rtl/>
                <w:lang w:val="en-US"/>
              </w:rPr>
              <w:t>وكتب</w:t>
            </w:r>
            <w:r w:rsidRPr="00296FD2">
              <w:rPr>
                <w:szCs w:val="28"/>
                <w:rtl/>
                <w:lang w:val="en-US"/>
              </w:rPr>
              <w:t xml:space="preserve"> </w:t>
            </w:r>
            <w:r w:rsidRPr="00296FD2">
              <w:rPr>
                <w:rFonts w:hint="eastAsia"/>
                <w:szCs w:val="28"/>
                <w:rtl/>
                <w:lang w:val="en-US"/>
              </w:rPr>
              <w:t>إلى</w:t>
            </w:r>
            <w:r w:rsidRPr="00296FD2">
              <w:rPr>
                <w:szCs w:val="28"/>
                <w:rtl/>
                <w:lang w:val="en-US"/>
              </w:rPr>
              <w:t xml:space="preserve"> </w:t>
            </w:r>
            <w:r w:rsidRPr="00296FD2">
              <w:rPr>
                <w:rFonts w:hint="eastAsia"/>
                <w:szCs w:val="28"/>
                <w:rtl/>
                <w:lang w:val="en-US"/>
              </w:rPr>
              <w:t>وطني</w:t>
            </w:r>
            <w:r w:rsidRPr="00296FD2">
              <w:rPr>
                <w:szCs w:val="28"/>
                <w:rtl/>
                <w:lang w:val="en-US"/>
              </w:rPr>
              <w:t xml:space="preserve"> </w:t>
            </w:r>
            <w:r w:rsidRPr="00296FD2">
              <w:rPr>
                <w:rFonts w:hint="eastAsia"/>
                <w:szCs w:val="28"/>
                <w:rtl/>
                <w:lang w:val="en-US"/>
              </w:rPr>
              <w:t>غيور</w:t>
            </w:r>
            <w:r w:rsidRPr="00296FD2">
              <w:rPr>
                <w:szCs w:val="28"/>
                <w:rtl/>
                <w:lang w:val="en-US"/>
              </w:rPr>
              <w:t xml:space="preserve"> </w:t>
            </w:r>
            <w:r w:rsidRPr="00296FD2">
              <w:rPr>
                <w:rFonts w:hint="eastAsia"/>
                <w:szCs w:val="28"/>
                <w:rtl/>
                <w:lang w:val="en-US"/>
              </w:rPr>
              <w:t>يسل</w:t>
            </w:r>
            <w:r w:rsidR="00583AF0">
              <w:rPr>
                <w:rFonts w:hint="cs"/>
                <w:szCs w:val="28"/>
                <w:rtl/>
                <w:lang w:val="en-US"/>
              </w:rPr>
              <w:t>ّ</w:t>
            </w:r>
            <w:r w:rsidRPr="00296FD2">
              <w:rPr>
                <w:rFonts w:hint="eastAsia"/>
                <w:szCs w:val="28"/>
                <w:rtl/>
                <w:lang w:val="en-US"/>
              </w:rPr>
              <w:t>يه</w:t>
            </w:r>
            <w:r w:rsidRPr="00296FD2">
              <w:rPr>
                <w:szCs w:val="28"/>
                <w:rtl/>
                <w:lang w:val="en-US"/>
              </w:rPr>
              <w:t xml:space="preserve"> </w:t>
            </w:r>
            <w:r w:rsidRPr="00296FD2">
              <w:rPr>
                <w:rFonts w:hint="eastAsia"/>
                <w:szCs w:val="28"/>
                <w:rtl/>
                <w:lang w:val="en-US"/>
              </w:rPr>
              <w:t>في</w:t>
            </w:r>
            <w:r w:rsidRPr="00296FD2">
              <w:rPr>
                <w:szCs w:val="28"/>
                <w:rtl/>
                <w:lang w:val="en-US"/>
              </w:rPr>
              <w:t xml:space="preserve"> </w:t>
            </w:r>
            <w:r w:rsidRPr="00296FD2">
              <w:rPr>
                <w:rFonts w:hint="eastAsia"/>
                <w:szCs w:val="28"/>
                <w:rtl/>
                <w:lang w:val="en-US"/>
              </w:rPr>
              <w:t>نكبة</w:t>
            </w:r>
            <w:r w:rsidRPr="00296FD2">
              <w:rPr>
                <w:szCs w:val="28"/>
                <w:rtl/>
                <w:lang w:val="en-US"/>
              </w:rPr>
              <w:t xml:space="preserve"> </w:t>
            </w:r>
            <w:r w:rsidRPr="00296FD2">
              <w:rPr>
                <w:rFonts w:hint="eastAsia"/>
                <w:szCs w:val="28"/>
                <w:rtl/>
                <w:lang w:val="en-US"/>
              </w:rPr>
              <w:t>تجاري</w:t>
            </w:r>
            <w:r w:rsidR="00583AF0">
              <w:rPr>
                <w:rFonts w:hint="cs"/>
                <w:szCs w:val="28"/>
                <w:rtl/>
                <w:lang w:val="en-US"/>
              </w:rPr>
              <w:t>ّ</w:t>
            </w:r>
            <w:r w:rsidRPr="00296FD2">
              <w:rPr>
                <w:rFonts w:hint="eastAsia"/>
                <w:szCs w:val="28"/>
                <w:rtl/>
                <w:lang w:val="en-US"/>
              </w:rPr>
              <w:t>ة</w:t>
            </w:r>
            <w:r>
              <w:rPr>
                <w:szCs w:val="28"/>
                <w:rtl/>
                <w:lang w:val="en-US"/>
              </w:rPr>
              <w:t>:</w:t>
            </w:r>
          </w:p>
        </w:tc>
      </w:tr>
      <w:tr w:rsidR="00215BEC" w:rsidRPr="00296FD2" w:rsidTr="00215BEC">
        <w:trPr>
          <w:trHeight w:val="555"/>
          <w:jc w:val="center"/>
        </w:trPr>
        <w:tc>
          <w:tcPr>
            <w:tcW w:w="485" w:type="dxa"/>
            <w:noWrap/>
          </w:tcPr>
          <w:p w:rsidR="00215BEC" w:rsidRPr="0033104D" w:rsidRDefault="00215BEC" w:rsidP="00215BEC">
            <w:pPr>
              <w:pStyle w:val="Paragraphedeliste"/>
              <w:numPr>
                <w:ilvl w:val="0"/>
                <w:numId w:val="8"/>
              </w:numPr>
              <w:ind w:left="0" w:firstLine="0"/>
              <w:jc w:val="left"/>
              <w:rPr>
                <w:rFonts w:ascii="Traditional Arabic" w:hAnsi="Traditional Arabic"/>
                <w:sz w:val="24"/>
                <w:szCs w:val="24"/>
                <w:lang w:val="en-US" w:bidi="ar-DZ"/>
              </w:rPr>
            </w:pPr>
          </w:p>
        </w:tc>
        <w:tc>
          <w:tcPr>
            <w:tcW w:w="1464" w:type="dxa"/>
          </w:tcPr>
          <w:p w:rsidR="00215BEC" w:rsidRPr="00296FD2" w:rsidRDefault="00215BEC" w:rsidP="00215BEC">
            <w:pPr>
              <w:ind w:firstLine="0"/>
              <w:jc w:val="left"/>
              <w:rPr>
                <w:szCs w:val="28"/>
                <w:lang w:val="en-US"/>
              </w:rPr>
            </w:pPr>
            <w:r w:rsidRPr="00296FD2">
              <w:rPr>
                <w:rFonts w:hint="eastAsia"/>
                <w:szCs w:val="28"/>
                <w:rtl/>
                <w:lang w:val="en-US"/>
              </w:rPr>
              <w:t>المولود</w:t>
            </w:r>
            <w:r w:rsidRPr="00296FD2">
              <w:rPr>
                <w:szCs w:val="28"/>
                <w:rtl/>
                <w:lang w:val="en-US"/>
              </w:rPr>
              <w:t xml:space="preserve"> </w:t>
            </w:r>
            <w:r w:rsidRPr="00296FD2">
              <w:rPr>
                <w:rFonts w:hint="eastAsia"/>
                <w:szCs w:val="28"/>
                <w:rtl/>
                <w:lang w:val="en-US"/>
              </w:rPr>
              <w:t>بن</w:t>
            </w:r>
            <w:r w:rsidRPr="00296FD2">
              <w:rPr>
                <w:szCs w:val="28"/>
                <w:rtl/>
                <w:lang w:val="en-US"/>
              </w:rPr>
              <w:t xml:space="preserve"> </w:t>
            </w:r>
            <w:r w:rsidRPr="00296FD2">
              <w:rPr>
                <w:rFonts w:hint="eastAsia"/>
                <w:szCs w:val="28"/>
                <w:rtl/>
                <w:lang w:val="en-US"/>
              </w:rPr>
              <w:t>الموهوب</w:t>
            </w:r>
          </w:p>
        </w:tc>
        <w:tc>
          <w:tcPr>
            <w:tcW w:w="1701" w:type="dxa"/>
            <w:noWrap/>
            <w:hideMark/>
          </w:tcPr>
          <w:p w:rsidR="00215BEC" w:rsidRPr="00296FD2" w:rsidRDefault="00215BEC" w:rsidP="00215BEC">
            <w:pPr>
              <w:ind w:firstLine="0"/>
              <w:jc w:val="left"/>
              <w:rPr>
                <w:szCs w:val="28"/>
                <w:lang w:val="en-US"/>
              </w:rPr>
            </w:pPr>
            <w:r w:rsidRPr="00296FD2">
              <w:rPr>
                <w:rFonts w:hint="eastAsia"/>
                <w:szCs w:val="28"/>
                <w:rtl/>
                <w:lang w:val="en-US"/>
              </w:rPr>
              <w:t>مطلعها</w:t>
            </w:r>
            <w:r w:rsidRPr="00296FD2">
              <w:rPr>
                <w:szCs w:val="28"/>
                <w:rtl/>
                <w:lang w:val="en-US"/>
              </w:rPr>
              <w:t xml:space="preserve"> </w:t>
            </w:r>
            <w:r w:rsidRPr="00296FD2">
              <w:rPr>
                <w:rFonts w:hint="eastAsia"/>
                <w:szCs w:val="28"/>
                <w:rtl/>
                <w:lang w:val="en-US"/>
              </w:rPr>
              <w:t>تشطير</w:t>
            </w:r>
          </w:p>
        </w:tc>
        <w:tc>
          <w:tcPr>
            <w:tcW w:w="4127" w:type="dxa"/>
          </w:tcPr>
          <w:p w:rsidR="00215BEC" w:rsidRPr="00296FD2" w:rsidRDefault="00215BEC" w:rsidP="00215BEC">
            <w:pPr>
              <w:ind w:firstLine="0"/>
              <w:jc w:val="left"/>
              <w:rPr>
                <w:szCs w:val="28"/>
                <w:lang w:val="en-US"/>
              </w:rPr>
            </w:pPr>
            <w:r w:rsidRPr="00296FD2">
              <w:rPr>
                <w:szCs w:val="28"/>
                <w:lang w:val="en-US"/>
              </w:rPr>
              <w:t> </w:t>
            </w:r>
            <w:r w:rsidRPr="00296FD2">
              <w:rPr>
                <w:rFonts w:hint="eastAsia"/>
                <w:szCs w:val="28"/>
                <w:rtl/>
                <w:lang w:val="en-US"/>
              </w:rPr>
              <w:t>للش</w:t>
            </w:r>
            <w:r w:rsidR="00583AF0">
              <w:rPr>
                <w:rFonts w:hint="cs"/>
                <w:szCs w:val="28"/>
                <w:rtl/>
                <w:lang w:val="en-US"/>
              </w:rPr>
              <w:t>ّ</w:t>
            </w:r>
            <w:r w:rsidRPr="00296FD2">
              <w:rPr>
                <w:rFonts w:hint="eastAsia"/>
                <w:szCs w:val="28"/>
                <w:rtl/>
                <w:lang w:val="en-US"/>
              </w:rPr>
              <w:t>يخ</w:t>
            </w:r>
            <w:r w:rsidRPr="00296FD2">
              <w:rPr>
                <w:szCs w:val="28"/>
                <w:rtl/>
                <w:lang w:val="en-US"/>
              </w:rPr>
              <w:t xml:space="preserve"> </w:t>
            </w:r>
            <w:r w:rsidRPr="00296FD2">
              <w:rPr>
                <w:rFonts w:hint="eastAsia"/>
                <w:szCs w:val="28"/>
                <w:rtl/>
                <w:lang w:val="en-US"/>
              </w:rPr>
              <w:t>تشطير</w:t>
            </w:r>
            <w:r w:rsidRPr="00296FD2">
              <w:rPr>
                <w:szCs w:val="28"/>
                <w:rtl/>
                <w:lang w:val="en-US"/>
              </w:rPr>
              <w:t xml:space="preserve"> (..)</w:t>
            </w:r>
            <w:r w:rsidRPr="00296FD2">
              <w:rPr>
                <w:rFonts w:hint="eastAsia"/>
                <w:szCs w:val="28"/>
                <w:rtl/>
                <w:lang w:val="en-US"/>
              </w:rPr>
              <w:t>حسن</w:t>
            </w:r>
            <w:r w:rsidRPr="00296FD2">
              <w:rPr>
                <w:szCs w:val="28"/>
                <w:rtl/>
                <w:lang w:val="en-US"/>
              </w:rPr>
              <w:t xml:space="preserve"> </w:t>
            </w:r>
            <w:r w:rsidRPr="00296FD2">
              <w:rPr>
                <w:rFonts w:hint="eastAsia"/>
                <w:szCs w:val="28"/>
                <w:rtl/>
                <w:lang w:val="en-US"/>
              </w:rPr>
              <w:t>جد</w:t>
            </w:r>
            <w:r w:rsidR="00583AF0">
              <w:rPr>
                <w:rFonts w:hint="cs"/>
                <w:szCs w:val="28"/>
                <w:rtl/>
                <w:lang w:val="en-US"/>
              </w:rPr>
              <w:t>ّ</w:t>
            </w:r>
            <w:r w:rsidRPr="00296FD2">
              <w:rPr>
                <w:rFonts w:hint="eastAsia"/>
                <w:szCs w:val="28"/>
                <w:rtl/>
                <w:lang w:val="en-US"/>
              </w:rPr>
              <w:t>ا</w:t>
            </w:r>
            <w:r w:rsidRPr="00296FD2">
              <w:rPr>
                <w:szCs w:val="28"/>
                <w:rtl/>
                <w:lang w:val="en-US"/>
              </w:rPr>
              <w:t xml:space="preserve"> </w:t>
            </w:r>
            <w:r w:rsidRPr="00296FD2">
              <w:rPr>
                <w:rFonts w:hint="eastAsia"/>
                <w:szCs w:val="28"/>
                <w:rtl/>
                <w:lang w:val="en-US"/>
              </w:rPr>
              <w:t>نظرا</w:t>
            </w:r>
            <w:r w:rsidRPr="00296FD2">
              <w:rPr>
                <w:szCs w:val="28"/>
                <w:rtl/>
                <w:lang w:val="en-US"/>
              </w:rPr>
              <w:t xml:space="preserve"> </w:t>
            </w:r>
            <w:r w:rsidRPr="00296FD2">
              <w:rPr>
                <w:rFonts w:hint="eastAsia"/>
                <w:szCs w:val="28"/>
                <w:rtl/>
                <w:lang w:val="en-US"/>
              </w:rPr>
              <w:t>للمنحى</w:t>
            </w:r>
            <w:r w:rsidRPr="00296FD2">
              <w:rPr>
                <w:szCs w:val="28"/>
                <w:rtl/>
                <w:lang w:val="en-US"/>
              </w:rPr>
              <w:t xml:space="preserve"> </w:t>
            </w:r>
            <w:r w:rsidRPr="00296FD2">
              <w:rPr>
                <w:rFonts w:hint="eastAsia"/>
                <w:szCs w:val="28"/>
                <w:rtl/>
                <w:lang w:val="en-US"/>
              </w:rPr>
              <w:t>الذي</w:t>
            </w:r>
            <w:r w:rsidRPr="00296FD2">
              <w:rPr>
                <w:szCs w:val="28"/>
                <w:rtl/>
                <w:lang w:val="en-US"/>
              </w:rPr>
              <w:t xml:space="preserve"> </w:t>
            </w:r>
            <w:r w:rsidRPr="00296FD2">
              <w:rPr>
                <w:rFonts w:hint="eastAsia"/>
                <w:szCs w:val="28"/>
                <w:rtl/>
                <w:lang w:val="en-US"/>
              </w:rPr>
              <w:t>انتحاه</w:t>
            </w:r>
            <w:r w:rsidRPr="00296FD2">
              <w:rPr>
                <w:szCs w:val="28"/>
                <w:rtl/>
                <w:lang w:val="en-US"/>
              </w:rPr>
              <w:t xml:space="preserve"> </w:t>
            </w:r>
            <w:r w:rsidRPr="00296FD2">
              <w:rPr>
                <w:rFonts w:hint="eastAsia"/>
                <w:szCs w:val="28"/>
                <w:rtl/>
                <w:lang w:val="en-US"/>
              </w:rPr>
              <w:t>في</w:t>
            </w:r>
            <w:r w:rsidRPr="00296FD2">
              <w:rPr>
                <w:szCs w:val="28"/>
                <w:rtl/>
                <w:lang w:val="en-US"/>
              </w:rPr>
              <w:t xml:space="preserve"> </w:t>
            </w:r>
            <w:r w:rsidRPr="00296FD2">
              <w:rPr>
                <w:rFonts w:hint="eastAsia"/>
                <w:szCs w:val="28"/>
                <w:rtl/>
                <w:lang w:val="en-US"/>
              </w:rPr>
              <w:t>تشطير</w:t>
            </w:r>
            <w:r w:rsidRPr="00296FD2">
              <w:rPr>
                <w:szCs w:val="28"/>
                <w:rtl/>
                <w:lang w:val="en-US"/>
              </w:rPr>
              <w:t xml:space="preserve"> </w:t>
            </w:r>
            <w:r w:rsidRPr="00296FD2">
              <w:rPr>
                <w:rFonts w:hint="eastAsia"/>
                <w:szCs w:val="28"/>
                <w:rtl/>
                <w:lang w:val="en-US"/>
              </w:rPr>
              <w:t>البيتين</w:t>
            </w:r>
            <w:r w:rsidRPr="00296FD2">
              <w:rPr>
                <w:szCs w:val="28"/>
                <w:rtl/>
                <w:lang w:val="en-US"/>
              </w:rPr>
              <w:t xml:space="preserve"> </w:t>
            </w:r>
            <w:r w:rsidRPr="00296FD2">
              <w:rPr>
                <w:rFonts w:hint="eastAsia"/>
                <w:szCs w:val="28"/>
                <w:rtl/>
                <w:lang w:val="en-US"/>
              </w:rPr>
              <w:t>من</w:t>
            </w:r>
            <w:r w:rsidRPr="00296FD2">
              <w:rPr>
                <w:szCs w:val="28"/>
                <w:rtl/>
                <w:lang w:val="en-US"/>
              </w:rPr>
              <w:t xml:space="preserve"> </w:t>
            </w:r>
            <w:r w:rsidRPr="00296FD2">
              <w:rPr>
                <w:rFonts w:hint="eastAsia"/>
                <w:szCs w:val="28"/>
                <w:rtl/>
                <w:lang w:val="en-US"/>
              </w:rPr>
              <w:t>الوجهة</w:t>
            </w:r>
            <w:r w:rsidRPr="00296FD2">
              <w:rPr>
                <w:szCs w:val="28"/>
                <w:rtl/>
                <w:lang w:val="en-US"/>
              </w:rPr>
              <w:t xml:space="preserve"> </w:t>
            </w:r>
            <w:r>
              <w:rPr>
                <w:rFonts w:hint="eastAsia"/>
                <w:szCs w:val="28"/>
                <w:rtl/>
                <w:lang w:val="en-US"/>
              </w:rPr>
              <w:t>ال</w:t>
            </w:r>
            <w:r>
              <w:rPr>
                <w:rFonts w:hint="cs"/>
                <w:szCs w:val="28"/>
                <w:rtl/>
                <w:lang w:val="en-US"/>
              </w:rPr>
              <w:t>ا</w:t>
            </w:r>
            <w:r w:rsidRPr="00296FD2">
              <w:rPr>
                <w:rFonts w:hint="eastAsia"/>
                <w:szCs w:val="28"/>
                <w:rtl/>
                <w:lang w:val="en-US"/>
              </w:rPr>
              <w:t>جتماعي</w:t>
            </w:r>
            <w:r w:rsidR="00583AF0">
              <w:rPr>
                <w:rFonts w:hint="cs"/>
                <w:szCs w:val="28"/>
                <w:rtl/>
                <w:lang w:val="en-US"/>
              </w:rPr>
              <w:t>ّ</w:t>
            </w:r>
            <w:r w:rsidRPr="00296FD2">
              <w:rPr>
                <w:rFonts w:hint="eastAsia"/>
                <w:szCs w:val="28"/>
                <w:rtl/>
                <w:lang w:val="en-US"/>
              </w:rPr>
              <w:t>ة،</w:t>
            </w:r>
            <w:r w:rsidRPr="00296FD2">
              <w:rPr>
                <w:szCs w:val="28"/>
                <w:rtl/>
                <w:lang w:val="en-US"/>
              </w:rPr>
              <w:t xml:space="preserve"> </w:t>
            </w:r>
            <w:r w:rsidRPr="00296FD2">
              <w:rPr>
                <w:rFonts w:hint="eastAsia"/>
                <w:szCs w:val="28"/>
                <w:rtl/>
                <w:lang w:val="en-US"/>
              </w:rPr>
              <w:t>قال</w:t>
            </w:r>
            <w:r w:rsidRPr="00296FD2">
              <w:rPr>
                <w:szCs w:val="28"/>
                <w:rtl/>
                <w:lang w:val="en-US"/>
              </w:rPr>
              <w:t xml:space="preserve"> </w:t>
            </w:r>
            <w:r w:rsidRPr="00296FD2">
              <w:rPr>
                <w:rFonts w:hint="eastAsia"/>
                <w:szCs w:val="28"/>
                <w:rtl/>
                <w:lang w:val="en-US"/>
              </w:rPr>
              <w:t>لا</w:t>
            </w:r>
            <w:r w:rsidRPr="00296FD2">
              <w:rPr>
                <w:szCs w:val="28"/>
                <w:rtl/>
                <w:lang w:val="en-US"/>
              </w:rPr>
              <w:t xml:space="preserve"> </w:t>
            </w:r>
            <w:r w:rsidRPr="00296FD2">
              <w:rPr>
                <w:rFonts w:hint="eastAsia"/>
                <w:szCs w:val="28"/>
                <w:rtl/>
                <w:lang w:val="en-US"/>
              </w:rPr>
              <w:t>فض</w:t>
            </w:r>
            <w:r>
              <w:rPr>
                <w:rFonts w:hint="cs"/>
                <w:szCs w:val="28"/>
                <w:rtl/>
                <w:lang w:val="en-US"/>
              </w:rPr>
              <w:t>ّ</w:t>
            </w:r>
            <w:r w:rsidRPr="00296FD2">
              <w:rPr>
                <w:szCs w:val="28"/>
                <w:rtl/>
                <w:lang w:val="en-US"/>
              </w:rPr>
              <w:t xml:space="preserve"> </w:t>
            </w:r>
            <w:r w:rsidRPr="00296FD2">
              <w:rPr>
                <w:rFonts w:hint="eastAsia"/>
                <w:szCs w:val="28"/>
                <w:rtl/>
                <w:lang w:val="en-US"/>
              </w:rPr>
              <w:t>فوه</w:t>
            </w:r>
            <w:r w:rsidRPr="00296FD2">
              <w:rPr>
                <w:szCs w:val="28"/>
                <w:rtl/>
                <w:lang w:val="en-US"/>
              </w:rPr>
              <w:t>:"</w:t>
            </w:r>
          </w:p>
        </w:tc>
      </w:tr>
    </w:tbl>
    <w:p w:rsidR="00215BEC" w:rsidRDefault="00215BEC" w:rsidP="00215BEC">
      <w:pPr>
        <w:ind w:firstLine="0"/>
        <w:rPr>
          <w:rtl/>
          <w:lang w:val="en-US"/>
        </w:rPr>
      </w:pPr>
      <w:r>
        <w:rPr>
          <w:rFonts w:hint="eastAsia"/>
          <w:rtl/>
          <w:lang w:val="en-US"/>
        </w:rPr>
        <w:t>وهو</w:t>
      </w:r>
      <w:r>
        <w:rPr>
          <w:rtl/>
          <w:lang w:val="en-US"/>
        </w:rPr>
        <w:t xml:space="preserve"> </w:t>
      </w:r>
      <w:r>
        <w:rPr>
          <w:rFonts w:hint="eastAsia"/>
          <w:rtl/>
          <w:lang w:val="en-US"/>
        </w:rPr>
        <w:t>ما</w:t>
      </w:r>
      <w:r>
        <w:rPr>
          <w:rtl/>
          <w:lang w:val="en-US"/>
        </w:rPr>
        <w:t xml:space="preserve"> </w:t>
      </w:r>
      <w:r>
        <w:rPr>
          <w:rFonts w:hint="eastAsia"/>
          <w:rtl/>
          <w:lang w:val="en-US"/>
        </w:rPr>
        <w:t>يفس</w:t>
      </w:r>
      <w:r>
        <w:rPr>
          <w:rFonts w:hint="cs"/>
          <w:rtl/>
          <w:lang w:val="en-US"/>
        </w:rPr>
        <w:t>ّ</w:t>
      </w:r>
      <w:r>
        <w:rPr>
          <w:rFonts w:hint="eastAsia"/>
          <w:rtl/>
          <w:lang w:val="en-US"/>
        </w:rPr>
        <w:t>ر</w:t>
      </w:r>
      <w:r>
        <w:rPr>
          <w:rtl/>
          <w:lang w:val="en-US"/>
        </w:rPr>
        <w:t xml:space="preserve"> </w:t>
      </w:r>
      <w:r>
        <w:rPr>
          <w:rFonts w:hint="eastAsia"/>
          <w:rtl/>
          <w:lang w:val="en-US"/>
        </w:rPr>
        <w:t>عدم</w:t>
      </w:r>
      <w:r>
        <w:rPr>
          <w:rtl/>
          <w:lang w:val="en-US"/>
        </w:rPr>
        <w:t xml:space="preserve"> </w:t>
      </w:r>
      <w:r>
        <w:rPr>
          <w:rFonts w:hint="eastAsia"/>
          <w:rtl/>
          <w:lang w:val="en-US"/>
        </w:rPr>
        <w:t>الاهتمام</w:t>
      </w:r>
      <w:r>
        <w:rPr>
          <w:rtl/>
          <w:lang w:val="en-US"/>
        </w:rPr>
        <w:t xml:space="preserve"> </w:t>
      </w:r>
      <w:r>
        <w:rPr>
          <w:rFonts w:hint="eastAsia"/>
          <w:rtl/>
          <w:lang w:val="en-US"/>
        </w:rPr>
        <w:t>بعنونة</w:t>
      </w:r>
      <w:r>
        <w:rPr>
          <w:rtl/>
          <w:lang w:val="en-US"/>
        </w:rPr>
        <w:t xml:space="preserve"> </w:t>
      </w:r>
      <w:r>
        <w:rPr>
          <w:rFonts w:hint="eastAsia"/>
          <w:rtl/>
          <w:lang w:val="en-US"/>
        </w:rPr>
        <w:t>القصائد،</w:t>
      </w:r>
      <w:r>
        <w:rPr>
          <w:rtl/>
          <w:lang w:val="en-US"/>
        </w:rPr>
        <w:t xml:space="preserve"> </w:t>
      </w:r>
      <w:r>
        <w:rPr>
          <w:rFonts w:hint="eastAsia"/>
          <w:rtl/>
          <w:lang w:val="en-US"/>
        </w:rPr>
        <w:t>وأن</w:t>
      </w:r>
      <w:r w:rsidR="00583AF0">
        <w:rPr>
          <w:rFonts w:hint="cs"/>
          <w:rtl/>
          <w:lang w:val="en-US"/>
        </w:rPr>
        <w:t>ّ</w:t>
      </w:r>
      <w:r>
        <w:rPr>
          <w:rFonts w:hint="eastAsia"/>
          <w:rtl/>
          <w:lang w:val="en-US"/>
        </w:rPr>
        <w:t>ها</w:t>
      </w:r>
      <w:r>
        <w:rPr>
          <w:rtl/>
          <w:lang w:val="en-US"/>
        </w:rPr>
        <w:t xml:space="preserve"> </w:t>
      </w:r>
      <w:r>
        <w:rPr>
          <w:rFonts w:hint="eastAsia"/>
          <w:rtl/>
          <w:lang w:val="en-US"/>
        </w:rPr>
        <w:t>ما</w:t>
      </w:r>
      <w:r>
        <w:rPr>
          <w:rtl/>
          <w:lang w:val="en-US"/>
        </w:rPr>
        <w:t xml:space="preserve"> </w:t>
      </w:r>
      <w:r>
        <w:rPr>
          <w:rFonts w:hint="eastAsia"/>
          <w:rtl/>
          <w:lang w:val="en-US"/>
        </w:rPr>
        <w:t>زالت</w:t>
      </w:r>
      <w:r>
        <w:rPr>
          <w:rtl/>
          <w:lang w:val="en-US"/>
        </w:rPr>
        <w:t xml:space="preserve"> </w:t>
      </w:r>
      <w:r>
        <w:rPr>
          <w:rFonts w:hint="eastAsia"/>
          <w:rtl/>
          <w:lang w:val="en-US"/>
        </w:rPr>
        <w:t>ظاهرة</w:t>
      </w:r>
      <w:r>
        <w:rPr>
          <w:rtl/>
          <w:lang w:val="en-US"/>
        </w:rPr>
        <w:t xml:space="preserve"> </w:t>
      </w:r>
      <w:r>
        <w:rPr>
          <w:rFonts w:hint="eastAsia"/>
          <w:rtl/>
          <w:lang w:val="en-US"/>
        </w:rPr>
        <w:t>جديدة</w:t>
      </w:r>
      <w:r>
        <w:rPr>
          <w:rtl/>
          <w:lang w:val="en-US"/>
        </w:rPr>
        <w:t xml:space="preserve"> </w:t>
      </w:r>
      <w:r>
        <w:rPr>
          <w:rFonts w:hint="eastAsia"/>
          <w:rtl/>
          <w:lang w:val="en-US"/>
        </w:rPr>
        <w:t>لدى</w:t>
      </w:r>
      <w:r>
        <w:rPr>
          <w:rtl/>
          <w:lang w:val="en-US"/>
        </w:rPr>
        <w:t xml:space="preserve"> </w:t>
      </w:r>
      <w:r>
        <w:rPr>
          <w:rFonts w:hint="eastAsia"/>
          <w:rtl/>
          <w:lang w:val="en-US"/>
        </w:rPr>
        <w:t>الأدباء</w:t>
      </w:r>
      <w:r>
        <w:rPr>
          <w:rtl/>
          <w:lang w:val="en-US"/>
        </w:rPr>
        <w:t>.</w:t>
      </w:r>
    </w:p>
    <w:p w:rsidR="00215BEC" w:rsidRDefault="00215BEC" w:rsidP="00215BEC">
      <w:pPr>
        <w:pStyle w:val="Titre4"/>
        <w:numPr>
          <w:ilvl w:val="0"/>
          <w:numId w:val="4"/>
        </w:numPr>
        <w:rPr>
          <w:rtl/>
        </w:rPr>
      </w:pPr>
      <w:bookmarkStart w:id="119" w:name="_Toc89471718"/>
      <w:bookmarkStart w:id="120" w:name="_Toc89474720"/>
      <w:bookmarkStart w:id="121" w:name="_Toc125762832"/>
      <w:r>
        <w:rPr>
          <w:rFonts w:hint="eastAsia"/>
          <w:rtl/>
        </w:rPr>
        <w:lastRenderedPageBreak/>
        <w:t>مبدأ</w:t>
      </w:r>
      <w:r>
        <w:rPr>
          <w:rtl/>
        </w:rPr>
        <w:t xml:space="preserve"> </w:t>
      </w:r>
      <w:r>
        <w:rPr>
          <w:rFonts w:hint="eastAsia"/>
          <w:rtl/>
        </w:rPr>
        <w:t>الكتاب</w:t>
      </w:r>
      <w:r>
        <w:rPr>
          <w:rtl/>
        </w:rPr>
        <w:t xml:space="preserve">/ </w:t>
      </w:r>
      <w:r>
        <w:rPr>
          <w:rFonts w:hint="eastAsia"/>
          <w:rtl/>
        </w:rPr>
        <w:t>المقاييس</w:t>
      </w:r>
      <w:r>
        <w:rPr>
          <w:rtl/>
        </w:rPr>
        <w:t xml:space="preserve"> </w:t>
      </w:r>
      <w:r>
        <w:rPr>
          <w:rFonts w:hint="eastAsia"/>
          <w:rtl/>
        </w:rPr>
        <w:t>الفني</w:t>
      </w:r>
      <w:r>
        <w:rPr>
          <w:rFonts w:hint="cs"/>
          <w:rtl/>
        </w:rPr>
        <w:t>ّ</w:t>
      </w:r>
      <w:r>
        <w:rPr>
          <w:rFonts w:hint="eastAsia"/>
          <w:rtl/>
        </w:rPr>
        <w:t>ة</w:t>
      </w:r>
      <w:r>
        <w:rPr>
          <w:rtl/>
        </w:rPr>
        <w:t xml:space="preserve"> </w:t>
      </w:r>
      <w:r>
        <w:rPr>
          <w:rFonts w:hint="eastAsia"/>
          <w:rtl/>
        </w:rPr>
        <w:t>في</w:t>
      </w:r>
      <w:r>
        <w:rPr>
          <w:rtl/>
        </w:rPr>
        <w:t xml:space="preserve"> </w:t>
      </w:r>
      <w:r>
        <w:rPr>
          <w:rFonts w:hint="eastAsia"/>
          <w:rtl/>
        </w:rPr>
        <w:t>اختيار</w:t>
      </w:r>
      <w:r>
        <w:rPr>
          <w:rtl/>
        </w:rPr>
        <w:t xml:space="preserve"> </w:t>
      </w:r>
      <w:r>
        <w:rPr>
          <w:rFonts w:hint="eastAsia"/>
          <w:rtl/>
        </w:rPr>
        <w:t>القصائد</w:t>
      </w:r>
      <w:r>
        <w:rPr>
          <w:rtl/>
        </w:rPr>
        <w:t xml:space="preserve"> :</w:t>
      </w:r>
      <w:bookmarkEnd w:id="119"/>
      <w:bookmarkEnd w:id="120"/>
      <w:bookmarkEnd w:id="121"/>
      <w:r>
        <w:rPr>
          <w:rtl/>
        </w:rPr>
        <w:t xml:space="preserve"> </w:t>
      </w:r>
    </w:p>
    <w:p w:rsidR="00215BEC" w:rsidRDefault="00215BEC" w:rsidP="00215BEC">
      <w:pPr>
        <w:rPr>
          <w:rtl/>
        </w:rPr>
      </w:pPr>
      <w:r>
        <w:rPr>
          <w:rFonts w:hint="eastAsia"/>
          <w:rtl/>
        </w:rPr>
        <w:t>اعتمد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مبادئ</w:t>
      </w:r>
      <w:r>
        <w:rPr>
          <w:rtl/>
        </w:rPr>
        <w:t xml:space="preserve"> </w:t>
      </w:r>
      <w:r>
        <w:rPr>
          <w:rFonts w:hint="eastAsia"/>
          <w:rtl/>
        </w:rPr>
        <w:t>ومقاييس</w:t>
      </w:r>
      <w:r>
        <w:rPr>
          <w:rtl/>
        </w:rPr>
        <w:t xml:space="preserve"> </w:t>
      </w:r>
      <w:r>
        <w:rPr>
          <w:rFonts w:hint="eastAsia"/>
          <w:rtl/>
        </w:rPr>
        <w:t>في</w:t>
      </w:r>
      <w:r>
        <w:rPr>
          <w:rtl/>
        </w:rPr>
        <w:t xml:space="preserve"> </w:t>
      </w:r>
      <w:r>
        <w:rPr>
          <w:rFonts w:hint="eastAsia"/>
          <w:rtl/>
        </w:rPr>
        <w:t>اختيار</w:t>
      </w:r>
      <w:r>
        <w:rPr>
          <w:rtl/>
        </w:rPr>
        <w:t xml:space="preserve"> </w:t>
      </w:r>
      <w:r>
        <w:rPr>
          <w:rFonts w:hint="eastAsia"/>
          <w:rtl/>
        </w:rPr>
        <w:t>القصائد</w:t>
      </w:r>
      <w:r>
        <w:rPr>
          <w:rtl/>
        </w:rPr>
        <w:t xml:space="preserve"> </w:t>
      </w:r>
      <w:r>
        <w:rPr>
          <w:rFonts w:hint="eastAsia"/>
          <w:rtl/>
        </w:rPr>
        <w:t>والمنتخبات</w:t>
      </w:r>
      <w:r>
        <w:rPr>
          <w:rtl/>
        </w:rPr>
        <w:t xml:space="preserve"> </w:t>
      </w:r>
      <w:r w:rsidR="0071697C">
        <w:rPr>
          <w:rFonts w:hint="eastAsia"/>
          <w:rtl/>
        </w:rPr>
        <w:t>الشعر</w:t>
      </w:r>
      <w:r>
        <w:rPr>
          <w:rFonts w:hint="eastAsia"/>
          <w:rtl/>
        </w:rPr>
        <w:t>ية</w:t>
      </w:r>
      <w:r>
        <w:rPr>
          <w:rtl/>
        </w:rPr>
        <w:t xml:space="preserve"> </w:t>
      </w:r>
      <w:r>
        <w:rPr>
          <w:rFonts w:hint="eastAsia"/>
          <w:rtl/>
        </w:rPr>
        <w:t>لإدراجها</w:t>
      </w:r>
      <w:r>
        <w:rPr>
          <w:rtl/>
        </w:rPr>
        <w:t xml:space="preserve"> </w:t>
      </w:r>
      <w:r>
        <w:rPr>
          <w:rFonts w:hint="eastAsia"/>
          <w:rtl/>
        </w:rPr>
        <w:t>في</w:t>
      </w:r>
      <w:r>
        <w:rPr>
          <w:rtl/>
        </w:rPr>
        <w:t xml:space="preserve"> </w:t>
      </w:r>
      <w:r>
        <w:rPr>
          <w:rFonts w:hint="eastAsia"/>
          <w:rtl/>
        </w:rPr>
        <w:t>كتابه،</w:t>
      </w:r>
      <w:r>
        <w:rPr>
          <w:rtl/>
        </w:rPr>
        <w:t xml:space="preserve"> </w:t>
      </w:r>
      <w:r w:rsidRPr="00880848">
        <w:rPr>
          <w:rFonts w:hint="cs"/>
          <w:rtl/>
        </w:rPr>
        <w:t>نستشفها من خلال:</w:t>
      </w:r>
      <w:r w:rsidRPr="000549CC">
        <w:rPr>
          <w:rFonts w:hint="cs"/>
          <w:rtl/>
        </w:rPr>
        <w:t xml:space="preserve">  </w:t>
      </w:r>
    </w:p>
    <w:p w:rsidR="00215BEC" w:rsidRPr="00583AF0" w:rsidRDefault="00AC6399" w:rsidP="00E26351">
      <w:pPr>
        <w:rPr>
          <w:rtl/>
        </w:rPr>
      </w:pPr>
      <w:r w:rsidRPr="00AC6399">
        <w:rPr>
          <w:rFonts w:ascii="Traditional Arabic" w:hAnsi="Traditional Arabic"/>
          <w:szCs w:val="28"/>
          <w:rtl/>
        </w:rPr>
        <w:t>1</w:t>
      </w:r>
      <w:r w:rsidR="00215BEC" w:rsidRPr="00AC6399">
        <w:rPr>
          <w:rFonts w:hint="cs"/>
          <w:szCs w:val="28"/>
          <w:rtl/>
        </w:rPr>
        <w:t>-</w:t>
      </w:r>
      <w:r w:rsidR="00215BEC" w:rsidRPr="00AC6399">
        <w:rPr>
          <w:rFonts w:hint="cs"/>
          <w:rtl/>
        </w:rPr>
        <w:t xml:space="preserve"> المقدّمة</w:t>
      </w:r>
      <w:r w:rsidR="00215BEC" w:rsidRPr="00401813">
        <w:rPr>
          <w:rtl/>
        </w:rPr>
        <w:t>:</w:t>
      </w:r>
      <w:r w:rsidR="00583AF0">
        <w:rPr>
          <w:rFonts w:hint="cs"/>
          <w:rtl/>
        </w:rPr>
        <w:t xml:space="preserve"> وتضمّن</w:t>
      </w:r>
      <w:r w:rsidR="00215BEC">
        <w:rPr>
          <w:rFonts w:hint="cs"/>
          <w:rtl/>
        </w:rPr>
        <w:t xml:space="preserve">ت </w:t>
      </w:r>
      <w:r w:rsidR="00215BEC">
        <w:rPr>
          <w:rFonts w:hint="eastAsia"/>
          <w:rtl/>
        </w:rPr>
        <w:t>الشرط</w:t>
      </w:r>
      <w:r w:rsidR="00215BEC">
        <w:rPr>
          <w:rtl/>
        </w:rPr>
        <w:t xml:space="preserve"> </w:t>
      </w:r>
      <w:r w:rsidR="00215BEC">
        <w:rPr>
          <w:rFonts w:hint="eastAsia"/>
          <w:rtl/>
        </w:rPr>
        <w:t>الذي</w:t>
      </w:r>
      <w:r w:rsidR="00215BEC">
        <w:rPr>
          <w:rtl/>
        </w:rPr>
        <w:t xml:space="preserve"> </w:t>
      </w:r>
      <w:r w:rsidR="00215BEC">
        <w:rPr>
          <w:rFonts w:hint="eastAsia"/>
          <w:rtl/>
        </w:rPr>
        <w:t>أكّده</w:t>
      </w:r>
      <w:r w:rsidR="00215BEC">
        <w:rPr>
          <w:rtl/>
        </w:rPr>
        <w:t xml:space="preserve"> </w:t>
      </w:r>
      <w:r w:rsidR="00215BEC">
        <w:rPr>
          <w:rFonts w:hint="eastAsia"/>
          <w:rtl/>
        </w:rPr>
        <w:t>على</w:t>
      </w:r>
      <w:r w:rsidR="00215BEC">
        <w:rPr>
          <w:rtl/>
        </w:rPr>
        <w:t xml:space="preserve"> </w:t>
      </w:r>
      <w:r w:rsidR="0071697C">
        <w:rPr>
          <w:rFonts w:hint="eastAsia"/>
          <w:rtl/>
        </w:rPr>
        <w:t>الشعر</w:t>
      </w:r>
      <w:r w:rsidR="00215BEC">
        <w:rPr>
          <w:rFonts w:hint="eastAsia"/>
          <w:rtl/>
        </w:rPr>
        <w:t>اء</w:t>
      </w:r>
      <w:r w:rsidR="00215BEC">
        <w:rPr>
          <w:rtl/>
        </w:rPr>
        <w:t xml:space="preserve"> </w:t>
      </w:r>
      <w:r w:rsidR="00215BEC">
        <w:rPr>
          <w:rFonts w:hint="eastAsia"/>
          <w:rtl/>
        </w:rPr>
        <w:t>المنضمّين</w:t>
      </w:r>
      <w:r w:rsidR="00215BEC">
        <w:rPr>
          <w:rtl/>
        </w:rPr>
        <w:t xml:space="preserve"> </w:t>
      </w:r>
      <w:r w:rsidR="00215BEC">
        <w:rPr>
          <w:rFonts w:hint="eastAsia"/>
          <w:rtl/>
        </w:rPr>
        <w:t>للمشروع</w:t>
      </w:r>
      <w:r w:rsidR="00215BEC">
        <w:rPr>
          <w:rFonts w:hint="cs"/>
          <w:rtl/>
        </w:rPr>
        <w:t>،</w:t>
      </w:r>
      <w:r w:rsidR="00215BEC">
        <w:rPr>
          <w:rtl/>
        </w:rPr>
        <w:t xml:space="preserve"> </w:t>
      </w:r>
      <w:r w:rsidR="00215BEC">
        <w:rPr>
          <w:rFonts w:hint="cs"/>
          <w:rtl/>
        </w:rPr>
        <w:t>و</w:t>
      </w:r>
      <w:r w:rsidR="00215BEC">
        <w:rPr>
          <w:rFonts w:hint="eastAsia"/>
          <w:rtl/>
        </w:rPr>
        <w:t>المتمث</w:t>
      </w:r>
      <w:r w:rsidR="00583AF0">
        <w:rPr>
          <w:rFonts w:hint="cs"/>
          <w:rtl/>
        </w:rPr>
        <w:t>ّ</w:t>
      </w:r>
      <w:r w:rsidR="00215BEC">
        <w:rPr>
          <w:rFonts w:hint="eastAsia"/>
          <w:rtl/>
        </w:rPr>
        <w:t>ل</w:t>
      </w:r>
      <w:r w:rsidR="00215BEC">
        <w:rPr>
          <w:rtl/>
        </w:rPr>
        <w:t xml:space="preserve"> </w:t>
      </w:r>
      <w:r w:rsidR="00215BEC">
        <w:rPr>
          <w:rFonts w:hint="eastAsia"/>
          <w:rtl/>
        </w:rPr>
        <w:t>في</w:t>
      </w:r>
      <w:r w:rsidR="00215BEC">
        <w:rPr>
          <w:rtl/>
        </w:rPr>
        <w:t xml:space="preserve"> </w:t>
      </w:r>
      <w:r w:rsidR="00215BEC">
        <w:rPr>
          <w:rFonts w:hint="eastAsia"/>
          <w:rtl/>
        </w:rPr>
        <w:t>إبعاد</w:t>
      </w:r>
      <w:r w:rsidR="00215BEC">
        <w:rPr>
          <w:rtl/>
        </w:rPr>
        <w:t xml:space="preserve"> </w:t>
      </w:r>
      <w:r w:rsidR="00215BEC">
        <w:rPr>
          <w:rFonts w:hint="eastAsia"/>
          <w:rtl/>
        </w:rPr>
        <w:t>أغراض</w:t>
      </w:r>
      <w:r w:rsidR="00215BEC">
        <w:rPr>
          <w:rtl/>
        </w:rPr>
        <w:t xml:space="preserve"> </w:t>
      </w:r>
      <w:r w:rsidR="00215BEC">
        <w:rPr>
          <w:rFonts w:hint="eastAsia"/>
          <w:rtl/>
        </w:rPr>
        <w:t>المديح</w:t>
      </w:r>
      <w:r w:rsidR="00215BEC">
        <w:rPr>
          <w:rtl/>
        </w:rPr>
        <w:t xml:space="preserve"> </w:t>
      </w:r>
      <w:r w:rsidR="00215BEC">
        <w:rPr>
          <w:rFonts w:hint="eastAsia"/>
          <w:rtl/>
        </w:rPr>
        <w:t>والر</w:t>
      </w:r>
      <w:r w:rsidR="00583AF0">
        <w:rPr>
          <w:rFonts w:hint="cs"/>
          <w:rtl/>
        </w:rPr>
        <w:t>ّ</w:t>
      </w:r>
      <w:r w:rsidR="00215BEC">
        <w:rPr>
          <w:rFonts w:hint="eastAsia"/>
          <w:rtl/>
        </w:rPr>
        <w:t>ثاء</w:t>
      </w:r>
      <w:r w:rsidR="00215BEC">
        <w:rPr>
          <w:rtl/>
        </w:rPr>
        <w:t xml:space="preserve"> </w:t>
      </w:r>
      <w:r w:rsidR="00215BEC">
        <w:rPr>
          <w:rFonts w:hint="eastAsia"/>
          <w:rtl/>
        </w:rPr>
        <w:t>والهجاء</w:t>
      </w:r>
      <w:r w:rsidR="00215BEC">
        <w:rPr>
          <w:rtl/>
        </w:rPr>
        <w:t xml:space="preserve"> </w:t>
      </w:r>
      <w:r w:rsidR="00215BEC">
        <w:rPr>
          <w:rFonts w:hint="eastAsia"/>
          <w:rtl/>
        </w:rPr>
        <w:t>عن</w:t>
      </w:r>
      <w:r w:rsidR="00215BEC">
        <w:rPr>
          <w:rtl/>
        </w:rPr>
        <w:t xml:space="preserve"> </w:t>
      </w:r>
      <w:r w:rsidR="00215BEC">
        <w:rPr>
          <w:rFonts w:hint="eastAsia"/>
          <w:rtl/>
        </w:rPr>
        <w:t>نصوصهم</w:t>
      </w:r>
      <w:r w:rsidR="00215BEC">
        <w:rPr>
          <w:rtl/>
        </w:rPr>
        <w:t xml:space="preserve"> </w:t>
      </w:r>
      <w:r w:rsidR="00215BEC">
        <w:rPr>
          <w:rFonts w:hint="eastAsia"/>
          <w:rtl/>
        </w:rPr>
        <w:t>المرسلة،</w:t>
      </w:r>
      <w:r w:rsidR="00215BEC">
        <w:rPr>
          <w:rtl/>
        </w:rPr>
        <w:t xml:space="preserve"> </w:t>
      </w:r>
      <w:r w:rsidR="00215BEC">
        <w:rPr>
          <w:rFonts w:hint="eastAsia"/>
          <w:rtl/>
        </w:rPr>
        <w:t>حيث</w:t>
      </w:r>
      <w:r w:rsidR="00215BEC">
        <w:rPr>
          <w:rtl/>
        </w:rPr>
        <w:t xml:space="preserve"> </w:t>
      </w:r>
      <w:r w:rsidR="00215BEC">
        <w:rPr>
          <w:rFonts w:hint="eastAsia"/>
          <w:rtl/>
        </w:rPr>
        <w:t>يقول</w:t>
      </w:r>
      <w:r w:rsidR="00215BEC">
        <w:rPr>
          <w:rtl/>
        </w:rPr>
        <w:t xml:space="preserve"> </w:t>
      </w:r>
      <w:r w:rsidR="00215BEC">
        <w:rPr>
          <w:rFonts w:hint="eastAsia"/>
          <w:rtl/>
        </w:rPr>
        <w:t>عن</w:t>
      </w:r>
      <w:r w:rsidR="00215BEC">
        <w:rPr>
          <w:rtl/>
        </w:rPr>
        <w:t xml:space="preserve"> </w:t>
      </w:r>
      <w:r w:rsidR="00215BEC">
        <w:rPr>
          <w:rFonts w:hint="eastAsia"/>
          <w:rtl/>
        </w:rPr>
        <w:t>نظام</w:t>
      </w:r>
      <w:r w:rsidR="00215BEC">
        <w:rPr>
          <w:rtl/>
        </w:rPr>
        <w:t xml:space="preserve"> </w:t>
      </w:r>
      <w:r w:rsidR="00215BEC">
        <w:rPr>
          <w:rFonts w:hint="eastAsia"/>
          <w:rtl/>
        </w:rPr>
        <w:t>كتابه</w:t>
      </w:r>
      <w:r w:rsidR="00215BEC">
        <w:rPr>
          <w:rtl/>
        </w:rPr>
        <w:t>:</w:t>
      </w:r>
      <w:r w:rsidR="00215BEC" w:rsidRPr="002A4130">
        <w:rPr>
          <w:rFonts w:ascii="Times New Roman" w:hAnsi="Times New Roman"/>
          <w:sz w:val="24"/>
          <w:rtl/>
        </w:rPr>
        <w:t xml:space="preserve"> "سلكتُ في نظامه طريقة عصرية، رسم </w:t>
      </w:r>
      <w:r w:rsidR="000D187C">
        <w:rPr>
          <w:rFonts w:ascii="Times New Roman" w:hAnsi="Times New Roman"/>
          <w:sz w:val="24"/>
          <w:rtl/>
        </w:rPr>
        <w:t>الشاعر</w:t>
      </w:r>
      <w:r w:rsidR="00215BEC" w:rsidRPr="002A4130">
        <w:rPr>
          <w:rFonts w:ascii="Times New Roman" w:hAnsi="Times New Roman"/>
          <w:sz w:val="24"/>
          <w:rtl/>
        </w:rPr>
        <w:t>، ثم كتابه، ثم ترجمته، ثم شعره مالم يكن رثاء، أو هجاء، مستثنيا رثاء أو مديحا في رجال عظام-ما أقلّهم في ديارنا-"</w:t>
      </w:r>
      <w:r w:rsidR="00215BEC" w:rsidRPr="00FD1679">
        <w:rPr>
          <w:rStyle w:val="Appelnotedebasdep"/>
          <w:rFonts w:eastAsiaTheme="majorEastAsia"/>
          <w:sz w:val="28"/>
          <w:rtl/>
        </w:rPr>
        <w:t>(</w:t>
      </w:r>
      <w:r w:rsidR="00215BEC" w:rsidRPr="00FD1679">
        <w:rPr>
          <w:rStyle w:val="Appelnotedebasdep"/>
          <w:rFonts w:eastAsiaTheme="majorEastAsia"/>
          <w:sz w:val="28"/>
          <w:rtl/>
        </w:rPr>
        <w:footnoteReference w:id="160"/>
      </w:r>
      <w:r w:rsidR="00215BEC" w:rsidRPr="00FD1679">
        <w:rPr>
          <w:rStyle w:val="Appelnotedebasdep"/>
          <w:rFonts w:eastAsiaTheme="majorEastAsia"/>
          <w:sz w:val="28"/>
          <w:rtl/>
        </w:rPr>
        <w:t>)</w:t>
      </w:r>
      <w:r w:rsidR="00215BEC" w:rsidRPr="002A4130">
        <w:rPr>
          <w:rFonts w:ascii="Times New Roman" w:hAnsi="Times New Roman"/>
          <w:sz w:val="24"/>
          <w:rtl/>
        </w:rPr>
        <w:t>، وقد شمل هذا الاستثناء قصيدة واحدة هي للطي</w:t>
      </w:r>
      <w:r w:rsidR="00583AF0">
        <w:rPr>
          <w:rFonts w:ascii="Times New Roman" w:hAnsi="Times New Roman" w:hint="cs"/>
          <w:sz w:val="24"/>
          <w:rtl/>
        </w:rPr>
        <w:t>ّ</w:t>
      </w:r>
      <w:r w:rsidR="00215BEC" w:rsidRPr="002A4130">
        <w:rPr>
          <w:rFonts w:ascii="Times New Roman" w:hAnsi="Times New Roman"/>
          <w:sz w:val="24"/>
          <w:rtl/>
        </w:rPr>
        <w:t xml:space="preserve">ب العقبي، في رثاء </w:t>
      </w:r>
      <w:r w:rsidR="0071697C">
        <w:rPr>
          <w:rFonts w:ascii="Times New Roman" w:hAnsi="Times New Roman"/>
          <w:sz w:val="24"/>
          <w:rtl/>
        </w:rPr>
        <w:t>الشيخ</w:t>
      </w:r>
      <w:r w:rsidR="00215BEC" w:rsidRPr="002A4130">
        <w:rPr>
          <w:rFonts w:ascii="Times New Roman" w:hAnsi="Times New Roman"/>
          <w:sz w:val="24"/>
          <w:rtl/>
        </w:rPr>
        <w:t xml:space="preserve"> المك</w:t>
      </w:r>
      <w:r w:rsidR="00583AF0">
        <w:rPr>
          <w:rFonts w:ascii="Times New Roman" w:hAnsi="Times New Roman" w:hint="cs"/>
          <w:sz w:val="24"/>
          <w:rtl/>
        </w:rPr>
        <w:t>ّ</w:t>
      </w:r>
      <w:r w:rsidR="00215BEC" w:rsidRPr="002A4130">
        <w:rPr>
          <w:rFonts w:ascii="Times New Roman" w:hAnsi="Times New Roman"/>
          <w:sz w:val="24"/>
          <w:rtl/>
        </w:rPr>
        <w:t>ي بن عزوز</w:t>
      </w:r>
      <w:r w:rsidR="00215BEC">
        <w:rPr>
          <w:rStyle w:val="Appelnotedebasdep"/>
          <w:rFonts w:ascii="Times New Roman" w:eastAsiaTheme="majorEastAsia" w:hAnsi="Times New Roman"/>
          <w:sz w:val="24"/>
          <w:rtl/>
        </w:rPr>
        <w:t>(</w:t>
      </w:r>
      <w:r w:rsidR="00215BEC">
        <w:rPr>
          <w:rStyle w:val="Appelnotedebasdep"/>
          <w:rFonts w:ascii="Times New Roman" w:eastAsiaTheme="majorEastAsia" w:hAnsi="Times New Roman"/>
          <w:sz w:val="24"/>
          <w:rtl/>
        </w:rPr>
        <w:footnoteReference w:id="161"/>
      </w:r>
      <w:r w:rsidR="00215BEC">
        <w:rPr>
          <w:rStyle w:val="Appelnotedebasdep"/>
          <w:rFonts w:ascii="Times New Roman" w:eastAsiaTheme="majorEastAsia" w:hAnsi="Times New Roman"/>
          <w:sz w:val="24"/>
          <w:rtl/>
        </w:rPr>
        <w:t>)</w:t>
      </w:r>
      <w:r w:rsidR="00215BEC" w:rsidRPr="002A4130">
        <w:rPr>
          <w:rFonts w:ascii="Times New Roman" w:hAnsi="Times New Roman"/>
          <w:sz w:val="24"/>
          <w:rtl/>
        </w:rPr>
        <w:t>، وقد حاول المؤل</w:t>
      </w:r>
      <w:r w:rsidR="00583AF0">
        <w:rPr>
          <w:rFonts w:ascii="Times New Roman" w:hAnsi="Times New Roman" w:hint="cs"/>
          <w:sz w:val="24"/>
          <w:rtl/>
        </w:rPr>
        <w:t>ّ</w:t>
      </w:r>
      <w:r w:rsidR="00215BEC" w:rsidRPr="002A4130">
        <w:rPr>
          <w:rFonts w:ascii="Times New Roman" w:hAnsi="Times New Roman"/>
          <w:sz w:val="24"/>
          <w:rtl/>
        </w:rPr>
        <w:t>ف في الهامش الت</w:t>
      </w:r>
      <w:r w:rsidR="00583AF0">
        <w:rPr>
          <w:rFonts w:ascii="Times New Roman" w:hAnsi="Times New Roman" w:hint="cs"/>
          <w:sz w:val="24"/>
          <w:rtl/>
        </w:rPr>
        <w:t>ّ</w:t>
      </w:r>
      <w:r w:rsidR="00215BEC" w:rsidRPr="002A4130">
        <w:rPr>
          <w:rFonts w:ascii="Times New Roman" w:hAnsi="Times New Roman"/>
          <w:sz w:val="24"/>
          <w:rtl/>
        </w:rPr>
        <w:t>عريف بالمرثي</w:t>
      </w:r>
      <w:r w:rsidR="00215BEC">
        <w:rPr>
          <w:rFonts w:ascii="Times New Roman" w:hAnsi="Times New Roman" w:hint="cs"/>
          <w:sz w:val="24"/>
          <w:rtl/>
        </w:rPr>
        <w:t>ّ</w:t>
      </w:r>
      <w:r w:rsidR="00215BEC" w:rsidRPr="002A4130">
        <w:rPr>
          <w:rFonts w:ascii="Times New Roman" w:hAnsi="Times New Roman"/>
          <w:sz w:val="24"/>
          <w:rtl/>
        </w:rPr>
        <w:t xml:space="preserve">، فجاء قوله: "الأستاذ </w:t>
      </w:r>
      <w:r w:rsidR="0071697C">
        <w:rPr>
          <w:rFonts w:ascii="Times New Roman" w:hAnsi="Times New Roman"/>
          <w:sz w:val="24"/>
          <w:rtl/>
        </w:rPr>
        <w:t>الشيخ</w:t>
      </w:r>
      <w:r w:rsidR="00215BEC" w:rsidRPr="002A4130">
        <w:rPr>
          <w:rFonts w:ascii="Times New Roman" w:hAnsi="Times New Roman"/>
          <w:sz w:val="24"/>
          <w:rtl/>
        </w:rPr>
        <w:t xml:space="preserve"> المك</w:t>
      </w:r>
      <w:r w:rsidR="00215BEC">
        <w:rPr>
          <w:rFonts w:ascii="Times New Roman" w:hAnsi="Times New Roman" w:hint="cs"/>
          <w:sz w:val="24"/>
          <w:rtl/>
        </w:rPr>
        <w:t>ّ</w:t>
      </w:r>
      <w:r w:rsidR="00215BEC" w:rsidRPr="002A4130">
        <w:rPr>
          <w:rFonts w:ascii="Times New Roman" w:hAnsi="Times New Roman"/>
          <w:sz w:val="24"/>
          <w:rtl/>
        </w:rPr>
        <w:t>ي بن عزوز من عائلة مشهورة بالجزائر</w:t>
      </w:r>
      <w:r w:rsidR="00215BEC">
        <w:rPr>
          <w:rFonts w:ascii="Times New Roman" w:hAnsi="Times New Roman" w:hint="cs"/>
          <w:sz w:val="24"/>
          <w:rtl/>
        </w:rPr>
        <w:t>،</w:t>
      </w:r>
      <w:r w:rsidR="00215BEC" w:rsidRPr="002A4130">
        <w:rPr>
          <w:rFonts w:ascii="Times New Roman" w:hAnsi="Times New Roman"/>
          <w:sz w:val="24"/>
          <w:rtl/>
        </w:rPr>
        <w:t xml:space="preserve"> نشأ في أحضان العلم من صباه غير مشتغل عنه بزخرف من متاع الحياة الدنيا</w:t>
      </w:r>
      <w:r w:rsidR="00215BEC">
        <w:rPr>
          <w:rFonts w:ascii="Times New Roman" w:hAnsi="Times New Roman" w:hint="cs"/>
          <w:sz w:val="24"/>
          <w:rtl/>
        </w:rPr>
        <w:t>،</w:t>
      </w:r>
      <w:r w:rsidR="00215BEC" w:rsidRPr="002A4130">
        <w:rPr>
          <w:rFonts w:ascii="Times New Roman" w:hAnsi="Times New Roman"/>
          <w:sz w:val="24"/>
          <w:rtl/>
        </w:rPr>
        <w:t xml:space="preserve"> حتى أحرز على القسط الوافر منه في الص</w:t>
      </w:r>
      <w:r w:rsidR="00583AF0">
        <w:rPr>
          <w:rFonts w:ascii="Times New Roman" w:hAnsi="Times New Roman" w:hint="cs"/>
          <w:sz w:val="24"/>
          <w:rtl/>
        </w:rPr>
        <w:t>ّ</w:t>
      </w:r>
      <w:r w:rsidR="00215BEC" w:rsidRPr="002A4130">
        <w:rPr>
          <w:rFonts w:ascii="Times New Roman" w:hAnsi="Times New Roman"/>
          <w:sz w:val="24"/>
          <w:rtl/>
        </w:rPr>
        <w:t>غر</w:t>
      </w:r>
      <w:r w:rsidR="00215BEC">
        <w:rPr>
          <w:rFonts w:ascii="Times New Roman" w:hAnsi="Times New Roman" w:hint="cs"/>
          <w:sz w:val="24"/>
          <w:rtl/>
        </w:rPr>
        <w:t>،</w:t>
      </w:r>
      <w:r w:rsidR="00215BEC" w:rsidRPr="002A4130">
        <w:rPr>
          <w:rFonts w:ascii="Times New Roman" w:hAnsi="Times New Roman"/>
          <w:sz w:val="24"/>
          <w:rtl/>
        </w:rPr>
        <w:t xml:space="preserve"> ذو بصر ثاقب في الكتاب والسن</w:t>
      </w:r>
      <w:r w:rsidR="00215BEC">
        <w:rPr>
          <w:rFonts w:ascii="Times New Roman" w:hAnsi="Times New Roman" w:hint="cs"/>
          <w:sz w:val="24"/>
          <w:rtl/>
        </w:rPr>
        <w:t>ّ</w:t>
      </w:r>
      <w:r w:rsidR="00215BEC" w:rsidRPr="002A4130">
        <w:rPr>
          <w:rFonts w:ascii="Times New Roman" w:hAnsi="Times New Roman"/>
          <w:sz w:val="24"/>
          <w:rtl/>
        </w:rPr>
        <w:t>ة</w:t>
      </w:r>
      <w:r w:rsidR="00215BEC">
        <w:rPr>
          <w:rFonts w:ascii="Times New Roman" w:hAnsi="Times New Roman" w:hint="cs"/>
          <w:sz w:val="24"/>
          <w:rtl/>
        </w:rPr>
        <w:t>،</w:t>
      </w:r>
      <w:r w:rsidR="00215BEC" w:rsidRPr="002A4130">
        <w:rPr>
          <w:rFonts w:ascii="Times New Roman" w:hAnsi="Times New Roman"/>
          <w:sz w:val="24"/>
          <w:rtl/>
        </w:rPr>
        <w:t xml:space="preserve"> له التصانيف العديدة</w:t>
      </w:r>
      <w:r w:rsidR="00215BEC">
        <w:rPr>
          <w:rFonts w:ascii="Times New Roman" w:hAnsi="Times New Roman" w:hint="cs"/>
          <w:sz w:val="24"/>
          <w:rtl/>
        </w:rPr>
        <w:t>،</w:t>
      </w:r>
      <w:r w:rsidR="00215BEC" w:rsidRPr="002A4130">
        <w:rPr>
          <w:rFonts w:ascii="Times New Roman" w:hAnsi="Times New Roman"/>
          <w:sz w:val="24"/>
          <w:rtl/>
        </w:rPr>
        <w:t xml:space="preserve"> وفتاويه أكثر من أن تحصى</w:t>
      </w:r>
      <w:r w:rsidR="00215BEC">
        <w:rPr>
          <w:rFonts w:ascii="Times New Roman" w:hAnsi="Times New Roman" w:hint="cs"/>
          <w:sz w:val="24"/>
          <w:rtl/>
        </w:rPr>
        <w:t>،</w:t>
      </w:r>
      <w:r w:rsidR="00215BEC" w:rsidRPr="002A4130">
        <w:rPr>
          <w:rFonts w:ascii="Times New Roman" w:hAnsi="Times New Roman"/>
          <w:sz w:val="24"/>
          <w:rtl/>
        </w:rPr>
        <w:t xml:space="preserve"> شريف الن</w:t>
      </w:r>
      <w:r w:rsidR="00583AF0">
        <w:rPr>
          <w:rFonts w:ascii="Times New Roman" w:hAnsi="Times New Roman" w:hint="cs"/>
          <w:sz w:val="24"/>
          <w:rtl/>
        </w:rPr>
        <w:t>ّ</w:t>
      </w:r>
      <w:r w:rsidR="00215BEC" w:rsidRPr="002A4130">
        <w:rPr>
          <w:rFonts w:ascii="Times New Roman" w:hAnsi="Times New Roman"/>
          <w:sz w:val="24"/>
          <w:rtl/>
        </w:rPr>
        <w:t>فس</w:t>
      </w:r>
      <w:r w:rsidR="00215BEC">
        <w:rPr>
          <w:rFonts w:ascii="Times New Roman" w:hAnsi="Times New Roman" w:hint="cs"/>
          <w:sz w:val="24"/>
          <w:rtl/>
        </w:rPr>
        <w:t>،</w:t>
      </w:r>
      <w:r w:rsidR="00215BEC" w:rsidRPr="002A4130">
        <w:rPr>
          <w:rFonts w:ascii="Times New Roman" w:hAnsi="Times New Roman"/>
          <w:sz w:val="24"/>
          <w:rtl/>
        </w:rPr>
        <w:t xml:space="preserve"> عفيف عالي الهم</w:t>
      </w:r>
      <w:r w:rsidR="00215BEC">
        <w:rPr>
          <w:rFonts w:ascii="Times New Roman" w:hAnsi="Times New Roman" w:hint="cs"/>
          <w:sz w:val="24"/>
          <w:rtl/>
        </w:rPr>
        <w:t>ّ</w:t>
      </w:r>
      <w:r w:rsidR="00215BEC" w:rsidRPr="002A4130">
        <w:rPr>
          <w:rFonts w:ascii="Times New Roman" w:hAnsi="Times New Roman"/>
          <w:sz w:val="24"/>
          <w:rtl/>
        </w:rPr>
        <w:t>ة</w:t>
      </w:r>
      <w:r w:rsidR="00215BEC">
        <w:rPr>
          <w:rFonts w:ascii="Times New Roman" w:hAnsi="Times New Roman" w:hint="cs"/>
          <w:sz w:val="24"/>
          <w:rtl/>
        </w:rPr>
        <w:t>،</w:t>
      </w:r>
      <w:r w:rsidR="00215BEC" w:rsidRPr="002A4130">
        <w:rPr>
          <w:rFonts w:ascii="Times New Roman" w:hAnsi="Times New Roman"/>
          <w:sz w:val="24"/>
          <w:rtl/>
        </w:rPr>
        <w:t xml:space="preserve"> كثير الذ</w:t>
      </w:r>
      <w:r w:rsidR="00583AF0">
        <w:rPr>
          <w:rFonts w:ascii="Times New Roman" w:hAnsi="Times New Roman" w:hint="cs"/>
          <w:sz w:val="24"/>
          <w:rtl/>
        </w:rPr>
        <w:t>ّ</w:t>
      </w:r>
      <w:r w:rsidR="00215BEC" w:rsidRPr="002A4130">
        <w:rPr>
          <w:rFonts w:ascii="Times New Roman" w:hAnsi="Times New Roman"/>
          <w:sz w:val="24"/>
          <w:rtl/>
        </w:rPr>
        <w:t>ب</w:t>
      </w:r>
      <w:r w:rsidR="00215BEC">
        <w:rPr>
          <w:rFonts w:ascii="Times New Roman" w:hAnsi="Times New Roman" w:hint="cs"/>
          <w:sz w:val="24"/>
          <w:rtl/>
        </w:rPr>
        <w:t>ّ</w:t>
      </w:r>
      <w:r w:rsidR="00215BEC" w:rsidRPr="002A4130">
        <w:rPr>
          <w:rFonts w:ascii="Times New Roman" w:hAnsi="Times New Roman"/>
          <w:sz w:val="24"/>
          <w:rtl/>
        </w:rPr>
        <w:t xml:space="preserve"> عن حرمات الله</w:t>
      </w:r>
      <w:r w:rsidR="00215BEC">
        <w:rPr>
          <w:rFonts w:ascii="Times New Roman" w:hAnsi="Times New Roman" w:hint="cs"/>
          <w:sz w:val="24"/>
          <w:rtl/>
        </w:rPr>
        <w:t>،</w:t>
      </w:r>
      <w:r w:rsidR="00215BEC" w:rsidRPr="002A4130">
        <w:rPr>
          <w:rFonts w:ascii="Times New Roman" w:hAnsi="Times New Roman"/>
          <w:sz w:val="24"/>
          <w:rtl/>
        </w:rPr>
        <w:t xml:space="preserve"> عامل في الجامعة الإسلامي</w:t>
      </w:r>
      <w:r w:rsidR="00583AF0">
        <w:rPr>
          <w:rFonts w:ascii="Times New Roman" w:hAnsi="Times New Roman" w:hint="cs"/>
          <w:sz w:val="24"/>
          <w:rtl/>
        </w:rPr>
        <w:t>ّ</w:t>
      </w:r>
      <w:r w:rsidR="00215BEC" w:rsidRPr="002A4130">
        <w:rPr>
          <w:rFonts w:ascii="Times New Roman" w:hAnsi="Times New Roman"/>
          <w:sz w:val="24"/>
          <w:rtl/>
        </w:rPr>
        <w:t>ة.."</w:t>
      </w:r>
      <w:r w:rsidR="00215BEC" w:rsidRPr="00FD1679">
        <w:rPr>
          <w:rStyle w:val="Appelnotedebasdep"/>
          <w:rFonts w:eastAsiaTheme="majorEastAsia"/>
          <w:sz w:val="28"/>
          <w:rtl/>
        </w:rPr>
        <w:t>(</w:t>
      </w:r>
      <w:r w:rsidR="00215BEC" w:rsidRPr="00FD1679">
        <w:rPr>
          <w:rStyle w:val="Appelnotedebasdep"/>
          <w:rFonts w:eastAsiaTheme="majorEastAsia"/>
          <w:sz w:val="28"/>
          <w:rtl/>
        </w:rPr>
        <w:footnoteReference w:id="162"/>
      </w:r>
      <w:r w:rsidR="00215BEC" w:rsidRPr="00FD1679">
        <w:rPr>
          <w:rStyle w:val="Appelnotedebasdep"/>
          <w:rFonts w:eastAsiaTheme="majorEastAsia"/>
          <w:sz w:val="28"/>
          <w:rtl/>
        </w:rPr>
        <w:t>)</w:t>
      </w:r>
      <w:r w:rsidR="00215BEC" w:rsidRPr="002A4130">
        <w:rPr>
          <w:rFonts w:ascii="Times New Roman" w:hAnsi="Times New Roman"/>
          <w:sz w:val="24"/>
          <w:rtl/>
        </w:rPr>
        <w:t xml:space="preserve">، </w:t>
      </w:r>
      <w:r w:rsidR="00215BEC">
        <w:rPr>
          <w:rFonts w:ascii="Times New Roman" w:hAnsi="Times New Roman"/>
          <w:sz w:val="24"/>
          <w:rtl/>
        </w:rPr>
        <w:t>إ</w:t>
      </w:r>
      <w:r w:rsidR="00215BEC">
        <w:rPr>
          <w:rFonts w:ascii="Times New Roman" w:hAnsi="Times New Roman" w:hint="cs"/>
          <w:sz w:val="24"/>
          <w:rtl/>
        </w:rPr>
        <w:t xml:space="preserve">ذ </w:t>
      </w:r>
      <w:r w:rsidR="00215BEC" w:rsidRPr="002A4130">
        <w:rPr>
          <w:rFonts w:ascii="Times New Roman" w:hAnsi="Times New Roman"/>
          <w:sz w:val="24"/>
          <w:rtl/>
        </w:rPr>
        <w:t>يتبي</w:t>
      </w:r>
      <w:r w:rsidR="00583AF0">
        <w:rPr>
          <w:rFonts w:ascii="Times New Roman" w:hAnsi="Times New Roman" w:hint="cs"/>
          <w:sz w:val="24"/>
          <w:rtl/>
        </w:rPr>
        <w:t>ّ</w:t>
      </w:r>
      <w:r w:rsidR="00215BEC" w:rsidRPr="002A4130">
        <w:rPr>
          <w:rFonts w:ascii="Times New Roman" w:hAnsi="Times New Roman"/>
          <w:sz w:val="24"/>
          <w:rtl/>
        </w:rPr>
        <w:t>ن من ذكر سيرة المرثي</w:t>
      </w:r>
      <w:r w:rsidR="00215BEC">
        <w:rPr>
          <w:rFonts w:ascii="Times New Roman" w:hAnsi="Times New Roman" w:hint="cs"/>
          <w:sz w:val="24"/>
          <w:rtl/>
        </w:rPr>
        <w:t>ّ</w:t>
      </w:r>
      <w:r w:rsidR="00215BEC" w:rsidRPr="002A4130">
        <w:rPr>
          <w:rFonts w:ascii="Times New Roman" w:hAnsi="Times New Roman"/>
          <w:sz w:val="24"/>
          <w:rtl/>
        </w:rPr>
        <w:t xml:space="preserve"> أن</w:t>
      </w:r>
      <w:r w:rsidR="00215BEC">
        <w:rPr>
          <w:rFonts w:ascii="Times New Roman" w:hAnsi="Times New Roman" w:hint="cs"/>
          <w:sz w:val="24"/>
          <w:rtl/>
        </w:rPr>
        <w:t>ّ</w:t>
      </w:r>
      <w:r w:rsidR="00215BEC" w:rsidRPr="002A4130">
        <w:rPr>
          <w:rFonts w:ascii="Times New Roman" w:hAnsi="Times New Roman"/>
          <w:sz w:val="24"/>
          <w:rtl/>
        </w:rPr>
        <w:t xml:space="preserve"> المؤل</w:t>
      </w:r>
      <w:r w:rsidR="00583AF0">
        <w:rPr>
          <w:rFonts w:ascii="Times New Roman" w:hAnsi="Times New Roman" w:hint="cs"/>
          <w:sz w:val="24"/>
          <w:rtl/>
        </w:rPr>
        <w:t>ّ</w:t>
      </w:r>
      <w:r w:rsidR="00215BEC" w:rsidRPr="002A4130">
        <w:rPr>
          <w:rFonts w:ascii="Times New Roman" w:hAnsi="Times New Roman"/>
          <w:sz w:val="24"/>
          <w:rtl/>
        </w:rPr>
        <w:t>ف لم يعمد لتأريخٍ موجز عن حياته كميلاده ونشأته وموطنه الأصلي.. إلخ، بل ركز</w:t>
      </w:r>
      <w:r w:rsidR="00215BEC">
        <w:rPr>
          <w:rFonts w:ascii="Times New Roman" w:hAnsi="Times New Roman" w:hint="cs"/>
          <w:sz w:val="24"/>
          <w:rtl/>
        </w:rPr>
        <w:t>ّ</w:t>
      </w:r>
      <w:r w:rsidR="00215BEC" w:rsidRPr="002A4130">
        <w:rPr>
          <w:rFonts w:ascii="Times New Roman" w:hAnsi="Times New Roman"/>
          <w:sz w:val="24"/>
          <w:rtl/>
        </w:rPr>
        <w:t xml:space="preserve"> على إثبات مكانته </w:t>
      </w:r>
      <w:r w:rsidR="00215BEC">
        <w:rPr>
          <w:rFonts w:ascii="Times New Roman" w:hAnsi="Times New Roman"/>
          <w:sz w:val="24"/>
          <w:rtl/>
        </w:rPr>
        <w:t>وعلو شأنه</w:t>
      </w:r>
      <w:r w:rsidR="00215BEC">
        <w:rPr>
          <w:rFonts w:ascii="Times New Roman" w:hAnsi="Times New Roman" w:hint="cs"/>
          <w:sz w:val="24"/>
          <w:rtl/>
        </w:rPr>
        <w:t xml:space="preserve"> </w:t>
      </w:r>
      <w:r w:rsidR="00215BEC">
        <w:rPr>
          <w:rFonts w:ascii="Times New Roman" w:hAnsi="Times New Roman"/>
          <w:sz w:val="24"/>
          <w:rtl/>
        </w:rPr>
        <w:t>ورسوخ قدمه في</w:t>
      </w:r>
      <w:r w:rsidR="00215BEC">
        <w:rPr>
          <w:rFonts w:ascii="Times New Roman" w:hAnsi="Times New Roman" w:hint="cs"/>
          <w:sz w:val="24"/>
          <w:rtl/>
        </w:rPr>
        <w:t xml:space="preserve"> العلم</w:t>
      </w:r>
      <w:r w:rsidR="00215BEC" w:rsidRPr="002A4130">
        <w:rPr>
          <w:rFonts w:ascii="Times New Roman" w:hAnsi="Times New Roman"/>
          <w:sz w:val="24"/>
          <w:rtl/>
        </w:rPr>
        <w:t xml:space="preserve">، </w:t>
      </w:r>
      <w:r w:rsidR="00215BEC">
        <w:rPr>
          <w:rFonts w:ascii="Times New Roman" w:hAnsi="Times New Roman" w:hint="cs"/>
          <w:sz w:val="24"/>
          <w:rtl/>
        </w:rPr>
        <w:t>مم</w:t>
      </w:r>
      <w:r w:rsidR="00583AF0">
        <w:rPr>
          <w:rFonts w:ascii="Times New Roman" w:hAnsi="Times New Roman" w:hint="cs"/>
          <w:sz w:val="24"/>
          <w:rtl/>
        </w:rPr>
        <w:t>ّ</w:t>
      </w:r>
      <w:r w:rsidR="00215BEC">
        <w:rPr>
          <w:rFonts w:ascii="Times New Roman" w:hAnsi="Times New Roman" w:hint="cs"/>
          <w:sz w:val="24"/>
          <w:rtl/>
        </w:rPr>
        <w:t xml:space="preserve">ا قد نعتبره </w:t>
      </w:r>
      <w:r w:rsidR="00215BEC" w:rsidRPr="002A4130">
        <w:rPr>
          <w:rFonts w:ascii="Times New Roman" w:hAnsi="Times New Roman"/>
          <w:sz w:val="24"/>
          <w:rtl/>
        </w:rPr>
        <w:t>بمثابة تبرير لإدراج المرثي</w:t>
      </w:r>
      <w:r w:rsidR="00583AF0">
        <w:rPr>
          <w:rFonts w:ascii="Times New Roman" w:hAnsi="Times New Roman" w:hint="cs"/>
          <w:sz w:val="24"/>
          <w:rtl/>
        </w:rPr>
        <w:t>ّ</w:t>
      </w:r>
      <w:r w:rsidR="00215BEC" w:rsidRPr="002A4130">
        <w:rPr>
          <w:rFonts w:ascii="Times New Roman" w:hAnsi="Times New Roman"/>
          <w:sz w:val="24"/>
          <w:rtl/>
        </w:rPr>
        <w:t>ة في الكتاب</w:t>
      </w:r>
      <w:r w:rsidR="00215BEC">
        <w:rPr>
          <w:rFonts w:ascii="Times New Roman" w:hAnsi="Times New Roman" w:hint="cs"/>
          <w:sz w:val="24"/>
          <w:rtl/>
        </w:rPr>
        <w:t>،</w:t>
      </w:r>
      <w:r w:rsidR="00215BEC" w:rsidRPr="002A4130">
        <w:rPr>
          <w:rFonts w:ascii="Times New Roman" w:hAnsi="Times New Roman"/>
          <w:sz w:val="24"/>
          <w:rtl/>
        </w:rPr>
        <w:t xml:space="preserve"> لاشتراط العظمة في المرثي</w:t>
      </w:r>
      <w:r w:rsidR="00583AF0">
        <w:rPr>
          <w:rFonts w:ascii="Times New Roman" w:hAnsi="Times New Roman" w:hint="cs"/>
          <w:sz w:val="24"/>
          <w:rtl/>
        </w:rPr>
        <w:t>ّ</w:t>
      </w:r>
      <w:r w:rsidR="00215BEC" w:rsidRPr="002A4130">
        <w:rPr>
          <w:rFonts w:ascii="Times New Roman" w:hAnsi="Times New Roman"/>
          <w:sz w:val="24"/>
          <w:rtl/>
        </w:rPr>
        <w:t>، وهو ما يوض</w:t>
      </w:r>
      <w:r w:rsidR="00215BEC">
        <w:rPr>
          <w:rFonts w:ascii="Times New Roman" w:hAnsi="Times New Roman" w:hint="cs"/>
          <w:sz w:val="24"/>
          <w:rtl/>
        </w:rPr>
        <w:t>ّ</w:t>
      </w:r>
      <w:r w:rsidR="00215BEC" w:rsidRPr="002A4130">
        <w:rPr>
          <w:rFonts w:ascii="Times New Roman" w:hAnsi="Times New Roman"/>
          <w:sz w:val="24"/>
          <w:rtl/>
        </w:rPr>
        <w:t>ح حرصه الش</w:t>
      </w:r>
      <w:r w:rsidR="00CF6260">
        <w:rPr>
          <w:rFonts w:ascii="Times New Roman" w:hAnsi="Times New Roman" w:hint="cs"/>
          <w:sz w:val="24"/>
          <w:rtl/>
        </w:rPr>
        <w:t>ّ</w:t>
      </w:r>
      <w:r w:rsidR="00215BEC" w:rsidRPr="002A4130">
        <w:rPr>
          <w:rFonts w:ascii="Times New Roman" w:hAnsi="Times New Roman"/>
          <w:sz w:val="24"/>
          <w:rtl/>
        </w:rPr>
        <w:t>ديد على إبعاد هذا الغرض وغيره من مديح وهجاء عن الكتاب.</w:t>
      </w:r>
    </w:p>
    <w:p w:rsidR="00215BEC" w:rsidRDefault="00215BEC" w:rsidP="00215BEC">
      <w:pPr>
        <w:rPr>
          <w:rFonts w:ascii="Times New Roman" w:hAnsi="Times New Roman"/>
          <w:sz w:val="24"/>
          <w:rtl/>
        </w:rPr>
      </w:pPr>
      <w:r>
        <w:rPr>
          <w:rFonts w:ascii="Times New Roman" w:hAnsi="Times New Roman"/>
          <w:sz w:val="24"/>
          <w:rtl/>
        </w:rPr>
        <w:t>أم</w:t>
      </w:r>
      <w:r w:rsidR="00CF6260">
        <w:rPr>
          <w:rFonts w:ascii="Times New Roman" w:hAnsi="Times New Roman" w:hint="cs"/>
          <w:sz w:val="24"/>
          <w:rtl/>
        </w:rPr>
        <w:t>ّ</w:t>
      </w:r>
      <w:r>
        <w:rPr>
          <w:rFonts w:ascii="Times New Roman" w:hAnsi="Times New Roman"/>
          <w:sz w:val="24"/>
          <w:rtl/>
        </w:rPr>
        <w:t xml:space="preserve">ا عن سبب إبعاده لهذه الأغراض، فقد علّله بقوله:" </w:t>
      </w:r>
      <w:r w:rsidRPr="00BB31CA">
        <w:rPr>
          <w:rFonts w:ascii="Times New Roman" w:hAnsi="Times New Roman"/>
          <w:sz w:val="24"/>
          <w:rtl/>
        </w:rPr>
        <w:t xml:space="preserve">أخرجتُ هاته المواضيع </w:t>
      </w:r>
      <w:r w:rsidRPr="00BB31CA">
        <w:rPr>
          <w:rFonts w:ascii="Times New Roman" w:hAnsi="Times New Roman" w:hint="cs"/>
          <w:sz w:val="24"/>
          <w:rtl/>
        </w:rPr>
        <w:t>ل</w:t>
      </w:r>
      <w:r w:rsidRPr="00BB31CA">
        <w:rPr>
          <w:rFonts w:ascii="Times New Roman" w:hAnsi="Times New Roman"/>
          <w:sz w:val="24"/>
          <w:rtl/>
        </w:rPr>
        <w:t xml:space="preserve">ما بينها وبين </w:t>
      </w:r>
      <w:r w:rsidRPr="00534E73">
        <w:rPr>
          <w:rFonts w:ascii="Times New Roman" w:hAnsi="Times New Roman"/>
          <w:sz w:val="24"/>
          <w:rtl/>
        </w:rPr>
        <w:t>الحقيقة اليوم من تباين، لما في المديح من الت</w:t>
      </w:r>
      <w:r w:rsidR="00CF6260">
        <w:rPr>
          <w:rFonts w:ascii="Times New Roman" w:hAnsi="Times New Roman" w:hint="cs"/>
          <w:sz w:val="24"/>
          <w:rtl/>
        </w:rPr>
        <w:t>ّ</w:t>
      </w:r>
      <w:r w:rsidRPr="00534E73">
        <w:rPr>
          <w:rFonts w:ascii="Times New Roman" w:hAnsi="Times New Roman"/>
          <w:sz w:val="24"/>
          <w:rtl/>
        </w:rPr>
        <w:t>نازل عن الكرامة، وفي الهجاء من البذاءة</w:t>
      </w:r>
      <w:r>
        <w:rPr>
          <w:rFonts w:ascii="Times New Roman" w:hAnsi="Times New Roman" w:hint="cs"/>
          <w:sz w:val="24"/>
          <w:rtl/>
        </w:rPr>
        <w:t>،</w:t>
      </w:r>
      <w:r w:rsidRPr="00534E73">
        <w:rPr>
          <w:rFonts w:ascii="Times New Roman" w:hAnsi="Times New Roman"/>
          <w:sz w:val="24"/>
          <w:rtl/>
        </w:rPr>
        <w:t xml:space="preserve"> وفي الر</w:t>
      </w:r>
      <w:r w:rsidR="00CF6260">
        <w:rPr>
          <w:rFonts w:ascii="Times New Roman" w:hAnsi="Times New Roman" w:hint="cs"/>
          <w:sz w:val="24"/>
          <w:rtl/>
        </w:rPr>
        <w:t>ّ</w:t>
      </w:r>
      <w:r w:rsidRPr="00534E73">
        <w:rPr>
          <w:rFonts w:ascii="Times New Roman" w:hAnsi="Times New Roman"/>
          <w:sz w:val="24"/>
          <w:rtl/>
        </w:rPr>
        <w:t>ثاء من الت</w:t>
      </w:r>
      <w:r w:rsidR="00CF6260">
        <w:rPr>
          <w:rFonts w:ascii="Times New Roman" w:hAnsi="Times New Roman" w:hint="cs"/>
          <w:sz w:val="24"/>
          <w:rtl/>
        </w:rPr>
        <w:t>ّ</w:t>
      </w:r>
      <w:r w:rsidRPr="00534E73">
        <w:rPr>
          <w:rFonts w:ascii="Times New Roman" w:hAnsi="Times New Roman"/>
          <w:sz w:val="24"/>
          <w:rtl/>
        </w:rPr>
        <w:t>عداد الذي قل</w:t>
      </w:r>
      <w:r>
        <w:rPr>
          <w:rFonts w:ascii="Times New Roman" w:hAnsi="Times New Roman" w:hint="cs"/>
          <w:sz w:val="24"/>
          <w:rtl/>
        </w:rPr>
        <w:t>ّ</w:t>
      </w:r>
      <w:r w:rsidRPr="00534E73">
        <w:rPr>
          <w:rFonts w:ascii="Times New Roman" w:hAnsi="Times New Roman"/>
          <w:sz w:val="24"/>
          <w:rtl/>
        </w:rPr>
        <w:t>ما يصدق فيه قائله</w:t>
      </w:r>
      <w:r>
        <w:rPr>
          <w:rFonts w:ascii="Times New Roman" w:hAnsi="Times New Roman" w:hint="cs"/>
          <w:sz w:val="24"/>
          <w:rtl/>
        </w:rPr>
        <w:t>،</w:t>
      </w:r>
      <w:r w:rsidRPr="00534E73">
        <w:rPr>
          <w:rFonts w:ascii="Times New Roman" w:hAnsi="Times New Roman"/>
          <w:sz w:val="24"/>
          <w:rtl/>
        </w:rPr>
        <w:t xml:space="preserve"> والجميع في الأكثر لا يفيدنا معنى اجتماعي</w:t>
      </w:r>
      <w:r w:rsidR="00CF6260">
        <w:rPr>
          <w:rFonts w:ascii="Times New Roman" w:hAnsi="Times New Roman" w:hint="cs"/>
          <w:sz w:val="24"/>
          <w:rtl/>
        </w:rPr>
        <w:t>ّ</w:t>
      </w:r>
      <w:r w:rsidRPr="00534E73">
        <w:rPr>
          <w:rFonts w:ascii="Times New Roman" w:hAnsi="Times New Roman"/>
          <w:sz w:val="24"/>
          <w:rtl/>
        </w:rPr>
        <w:t>ا ولا غيره</w:t>
      </w:r>
      <w:r>
        <w:rPr>
          <w:rFonts w:ascii="Times New Roman" w:hAnsi="Times New Roman" w:hint="cs"/>
          <w:sz w:val="24"/>
          <w:rtl/>
        </w:rPr>
        <w:t>،</w:t>
      </w:r>
      <w:r w:rsidRPr="00534E73">
        <w:rPr>
          <w:rFonts w:ascii="Times New Roman" w:hAnsi="Times New Roman"/>
          <w:sz w:val="24"/>
          <w:rtl/>
        </w:rPr>
        <w:t xml:space="preserve"> وعلى الأخص</w:t>
      </w:r>
      <w:r>
        <w:rPr>
          <w:rFonts w:ascii="Times New Roman" w:hAnsi="Times New Roman" w:hint="cs"/>
          <w:sz w:val="24"/>
          <w:rtl/>
        </w:rPr>
        <w:t>ّ</w:t>
      </w:r>
      <w:r w:rsidRPr="00534E73">
        <w:rPr>
          <w:rFonts w:ascii="Times New Roman" w:hAnsi="Times New Roman"/>
          <w:sz w:val="24"/>
          <w:rtl/>
        </w:rPr>
        <w:t xml:space="preserve"> في بيئتنا</w:t>
      </w:r>
      <w:r>
        <w:rPr>
          <w:rFonts w:ascii="Times New Roman" w:hAnsi="Times New Roman" w:hint="cs"/>
          <w:sz w:val="24"/>
          <w:rtl/>
        </w:rPr>
        <w:t>"</w:t>
      </w:r>
      <w:r w:rsidRPr="00425834">
        <w:rPr>
          <w:rStyle w:val="Appelnotedebasdep"/>
          <w:rFonts w:eastAsiaTheme="majorEastAsia"/>
          <w:sz w:val="28"/>
          <w:rtl/>
        </w:rPr>
        <w:t>(</w:t>
      </w:r>
      <w:r w:rsidRPr="00425834">
        <w:rPr>
          <w:rStyle w:val="Appelnotedebasdep"/>
          <w:rFonts w:eastAsiaTheme="majorEastAsia"/>
          <w:sz w:val="28"/>
          <w:rtl/>
        </w:rPr>
        <w:footnoteReference w:id="163"/>
      </w:r>
      <w:r w:rsidRPr="00425834">
        <w:rPr>
          <w:rStyle w:val="Appelnotedebasdep"/>
          <w:rFonts w:eastAsiaTheme="majorEastAsia"/>
          <w:sz w:val="28"/>
          <w:rtl/>
        </w:rPr>
        <w:t>)</w:t>
      </w:r>
      <w:r>
        <w:rPr>
          <w:rFonts w:ascii="Times New Roman" w:hAnsi="Times New Roman"/>
          <w:sz w:val="24"/>
          <w:rtl/>
        </w:rPr>
        <w:t>، فهي كما يتبي</w:t>
      </w:r>
      <w:r>
        <w:rPr>
          <w:rFonts w:ascii="Times New Roman" w:hAnsi="Times New Roman" w:hint="cs"/>
          <w:sz w:val="24"/>
          <w:rtl/>
        </w:rPr>
        <w:t>ّ</w:t>
      </w:r>
      <w:r w:rsidR="00CF6260">
        <w:rPr>
          <w:rFonts w:ascii="Times New Roman" w:hAnsi="Times New Roman"/>
          <w:sz w:val="24"/>
          <w:rtl/>
        </w:rPr>
        <w:t xml:space="preserve">ن راجعة </w:t>
      </w:r>
      <w:r w:rsidR="00CF6260">
        <w:rPr>
          <w:rFonts w:ascii="Times New Roman" w:hAnsi="Times New Roman" w:hint="cs"/>
          <w:sz w:val="24"/>
          <w:rtl/>
        </w:rPr>
        <w:t xml:space="preserve">إلى </w:t>
      </w:r>
      <w:r>
        <w:rPr>
          <w:rFonts w:ascii="Times New Roman" w:hAnsi="Times New Roman"/>
          <w:sz w:val="24"/>
          <w:rtl/>
        </w:rPr>
        <w:t>سببين؛ الس</w:t>
      </w:r>
      <w:r w:rsidR="00CF6260">
        <w:rPr>
          <w:rFonts w:ascii="Times New Roman" w:hAnsi="Times New Roman" w:hint="cs"/>
          <w:sz w:val="24"/>
          <w:rtl/>
        </w:rPr>
        <w:t>ّ</w:t>
      </w:r>
      <w:r>
        <w:rPr>
          <w:rFonts w:ascii="Times New Roman" w:hAnsi="Times New Roman"/>
          <w:sz w:val="24"/>
          <w:rtl/>
        </w:rPr>
        <w:t>بب الأو</w:t>
      </w:r>
      <w:r w:rsidR="00CF6260">
        <w:rPr>
          <w:rFonts w:ascii="Times New Roman" w:hAnsi="Times New Roman" w:hint="cs"/>
          <w:sz w:val="24"/>
          <w:rtl/>
        </w:rPr>
        <w:t>ّ</w:t>
      </w:r>
      <w:r>
        <w:rPr>
          <w:rFonts w:ascii="Times New Roman" w:hAnsi="Times New Roman"/>
          <w:sz w:val="24"/>
          <w:rtl/>
        </w:rPr>
        <w:t>ل</w:t>
      </w:r>
      <w:r>
        <w:rPr>
          <w:rFonts w:ascii="Times New Roman" w:hAnsi="Times New Roman" w:hint="cs"/>
          <w:sz w:val="24"/>
          <w:rtl/>
        </w:rPr>
        <w:t>،</w:t>
      </w:r>
      <w:r>
        <w:rPr>
          <w:rFonts w:ascii="Times New Roman" w:hAnsi="Times New Roman"/>
          <w:sz w:val="24"/>
          <w:rtl/>
        </w:rPr>
        <w:t xml:space="preserve"> أن</w:t>
      </w:r>
      <w:r>
        <w:rPr>
          <w:rFonts w:ascii="Times New Roman" w:hAnsi="Times New Roman" w:hint="cs"/>
          <w:sz w:val="24"/>
          <w:rtl/>
        </w:rPr>
        <w:t>ّ</w:t>
      </w:r>
      <w:r>
        <w:rPr>
          <w:rFonts w:ascii="Times New Roman" w:hAnsi="Times New Roman"/>
          <w:sz w:val="24"/>
          <w:rtl/>
        </w:rPr>
        <w:t xml:space="preserve"> هذه الأغراض يبتعد فيها </w:t>
      </w:r>
      <w:r w:rsidR="000D187C">
        <w:rPr>
          <w:rFonts w:ascii="Times New Roman" w:hAnsi="Times New Roman"/>
          <w:sz w:val="24"/>
          <w:rtl/>
        </w:rPr>
        <w:t>الشاعر</w:t>
      </w:r>
      <w:r>
        <w:rPr>
          <w:rFonts w:ascii="Times New Roman" w:hAnsi="Times New Roman"/>
          <w:sz w:val="24"/>
          <w:rtl/>
        </w:rPr>
        <w:t xml:space="preserve"> عن تصوير الحقيقة</w:t>
      </w:r>
      <w:r>
        <w:rPr>
          <w:rFonts w:ascii="Times New Roman" w:hAnsi="Times New Roman" w:hint="cs"/>
          <w:sz w:val="24"/>
          <w:rtl/>
        </w:rPr>
        <w:t>،</w:t>
      </w:r>
      <w:r>
        <w:rPr>
          <w:rFonts w:ascii="Times New Roman" w:hAnsi="Times New Roman"/>
          <w:sz w:val="24"/>
          <w:rtl/>
        </w:rPr>
        <w:t xml:space="preserve"> ويتخل</w:t>
      </w:r>
      <w:r>
        <w:rPr>
          <w:rFonts w:ascii="Times New Roman" w:hAnsi="Times New Roman" w:hint="cs"/>
          <w:sz w:val="24"/>
          <w:rtl/>
        </w:rPr>
        <w:t>ّ</w:t>
      </w:r>
      <w:r>
        <w:rPr>
          <w:rFonts w:ascii="Times New Roman" w:hAnsi="Times New Roman"/>
          <w:sz w:val="24"/>
          <w:rtl/>
        </w:rPr>
        <w:t>ى فيها عن الصدق الفن</w:t>
      </w:r>
      <w:r>
        <w:rPr>
          <w:rFonts w:ascii="Times New Roman" w:hAnsi="Times New Roman" w:hint="cs"/>
          <w:sz w:val="24"/>
          <w:rtl/>
        </w:rPr>
        <w:t>ّ</w:t>
      </w:r>
      <w:r>
        <w:rPr>
          <w:rFonts w:ascii="Times New Roman" w:hAnsi="Times New Roman"/>
          <w:sz w:val="24"/>
          <w:rtl/>
        </w:rPr>
        <w:t>ي والعاطفي</w:t>
      </w:r>
      <w:r w:rsidR="006448B1">
        <w:rPr>
          <w:rFonts w:ascii="Times New Roman" w:hAnsi="Times New Roman" w:hint="cs"/>
          <w:sz w:val="24"/>
          <w:rtl/>
        </w:rPr>
        <w:t>ّ</w:t>
      </w:r>
      <w:r>
        <w:rPr>
          <w:rFonts w:ascii="Times New Roman" w:hAnsi="Times New Roman"/>
          <w:sz w:val="24"/>
          <w:rtl/>
        </w:rPr>
        <w:t xml:space="preserve"> الذي ي</w:t>
      </w:r>
      <w:r>
        <w:rPr>
          <w:rFonts w:ascii="Times New Roman" w:hAnsi="Times New Roman" w:hint="cs"/>
          <w:sz w:val="24"/>
          <w:rtl/>
        </w:rPr>
        <w:t>ُ</w:t>
      </w:r>
      <w:r>
        <w:rPr>
          <w:rFonts w:ascii="Times New Roman" w:hAnsi="Times New Roman"/>
          <w:sz w:val="24"/>
          <w:rtl/>
        </w:rPr>
        <w:t xml:space="preserve">شترط في القول </w:t>
      </w:r>
      <w:r w:rsidR="0071697C">
        <w:rPr>
          <w:rFonts w:ascii="Times New Roman" w:hAnsi="Times New Roman"/>
          <w:sz w:val="24"/>
          <w:rtl/>
        </w:rPr>
        <w:t>الشعر</w:t>
      </w:r>
      <w:r>
        <w:rPr>
          <w:rFonts w:ascii="Times New Roman" w:hAnsi="Times New Roman"/>
          <w:sz w:val="24"/>
          <w:rtl/>
        </w:rPr>
        <w:t>ي، وقد يجر</w:t>
      </w:r>
      <w:r>
        <w:rPr>
          <w:rFonts w:ascii="Times New Roman" w:hAnsi="Times New Roman" w:hint="cs"/>
          <w:sz w:val="24"/>
          <w:rtl/>
        </w:rPr>
        <w:t>ّ</w:t>
      </w:r>
      <w:r>
        <w:rPr>
          <w:rFonts w:ascii="Times New Roman" w:hAnsi="Times New Roman"/>
          <w:sz w:val="24"/>
          <w:rtl/>
        </w:rPr>
        <w:t xml:space="preserve"> البعد عن الحقيقة أن تنطبع في </w:t>
      </w:r>
      <w:r w:rsidR="000D187C">
        <w:rPr>
          <w:rFonts w:ascii="Times New Roman" w:hAnsi="Times New Roman"/>
          <w:sz w:val="24"/>
          <w:rtl/>
        </w:rPr>
        <w:t>الشاعر</w:t>
      </w:r>
      <w:r>
        <w:rPr>
          <w:rFonts w:ascii="Times New Roman" w:hAnsi="Times New Roman"/>
          <w:sz w:val="24"/>
          <w:rtl/>
        </w:rPr>
        <w:t xml:space="preserve"> </w:t>
      </w:r>
      <w:r w:rsidRPr="00BB31CA">
        <w:rPr>
          <w:rFonts w:ascii="Times New Roman" w:hAnsi="Times New Roman" w:hint="cs"/>
          <w:sz w:val="24"/>
          <w:rtl/>
        </w:rPr>
        <w:t>صفات</w:t>
      </w:r>
      <w:r>
        <w:rPr>
          <w:rFonts w:ascii="Times New Roman" w:hAnsi="Times New Roman"/>
          <w:sz w:val="24"/>
          <w:rtl/>
        </w:rPr>
        <w:t xml:space="preserve"> دنيئة وآداب منحطة لا تليق بمقامه ومكانته، على أن</w:t>
      </w:r>
      <w:r>
        <w:rPr>
          <w:rFonts w:ascii="Times New Roman" w:hAnsi="Times New Roman" w:hint="cs"/>
          <w:sz w:val="24"/>
          <w:rtl/>
        </w:rPr>
        <w:t>ّ</w:t>
      </w:r>
      <w:r>
        <w:rPr>
          <w:rFonts w:ascii="Times New Roman" w:hAnsi="Times New Roman"/>
          <w:sz w:val="24"/>
          <w:rtl/>
        </w:rPr>
        <w:t>نا نرى أن</w:t>
      </w:r>
      <w:r w:rsidR="00CF6260">
        <w:rPr>
          <w:rFonts w:ascii="Times New Roman" w:hAnsi="Times New Roman" w:hint="cs"/>
          <w:sz w:val="24"/>
          <w:rtl/>
        </w:rPr>
        <w:t>ّ</w:t>
      </w:r>
      <w:r>
        <w:rPr>
          <w:rFonts w:ascii="Times New Roman" w:hAnsi="Times New Roman"/>
          <w:sz w:val="24"/>
          <w:rtl/>
        </w:rPr>
        <w:t xml:space="preserve"> مسألة الصدق في هذه الأغراض أمر نسبي</w:t>
      </w:r>
      <w:r w:rsidR="00CF6260">
        <w:rPr>
          <w:rFonts w:ascii="Times New Roman" w:hAnsi="Times New Roman" w:hint="cs"/>
          <w:sz w:val="24"/>
          <w:rtl/>
        </w:rPr>
        <w:t>ّ</w:t>
      </w:r>
      <w:r>
        <w:rPr>
          <w:rFonts w:ascii="Times New Roman" w:hAnsi="Times New Roman"/>
          <w:sz w:val="24"/>
          <w:rtl/>
        </w:rPr>
        <w:t xml:space="preserve">، فقد يصدق </w:t>
      </w:r>
      <w:r w:rsidR="000D187C">
        <w:rPr>
          <w:rFonts w:ascii="Times New Roman" w:hAnsi="Times New Roman"/>
          <w:sz w:val="24"/>
          <w:rtl/>
        </w:rPr>
        <w:t>الشاعر</w:t>
      </w:r>
      <w:r>
        <w:rPr>
          <w:rFonts w:ascii="Times New Roman" w:hAnsi="Times New Roman"/>
          <w:sz w:val="24"/>
          <w:rtl/>
        </w:rPr>
        <w:t xml:space="preserve"> فيها ويعب</w:t>
      </w:r>
      <w:r>
        <w:rPr>
          <w:rFonts w:ascii="Times New Roman" w:hAnsi="Times New Roman" w:hint="cs"/>
          <w:sz w:val="24"/>
          <w:rtl/>
        </w:rPr>
        <w:t>ّ</w:t>
      </w:r>
      <w:r>
        <w:rPr>
          <w:rFonts w:ascii="Times New Roman" w:hAnsi="Times New Roman"/>
          <w:sz w:val="24"/>
          <w:rtl/>
        </w:rPr>
        <w:t xml:space="preserve">ر عن مشاعره بأمانة، </w:t>
      </w:r>
      <w:r>
        <w:rPr>
          <w:rFonts w:ascii="Times New Roman" w:hAnsi="Times New Roman" w:hint="cs"/>
          <w:sz w:val="24"/>
          <w:rtl/>
        </w:rPr>
        <w:t>كما</w:t>
      </w:r>
      <w:r>
        <w:rPr>
          <w:rFonts w:ascii="Times New Roman" w:hAnsi="Times New Roman"/>
          <w:sz w:val="24"/>
          <w:rtl/>
        </w:rPr>
        <w:t xml:space="preserve"> قد يبتعد عن الصدق وتصوير الحقيقة حتى </w:t>
      </w:r>
      <w:r>
        <w:rPr>
          <w:rFonts w:ascii="Times New Roman" w:hAnsi="Times New Roman"/>
          <w:sz w:val="24"/>
          <w:rtl/>
        </w:rPr>
        <w:lastRenderedPageBreak/>
        <w:t>في موضوعات وأغراض غيرها، فالحقيقة والص</w:t>
      </w:r>
      <w:r w:rsidR="00CF6260">
        <w:rPr>
          <w:rFonts w:ascii="Times New Roman" w:hAnsi="Times New Roman" w:hint="cs"/>
          <w:sz w:val="24"/>
          <w:rtl/>
        </w:rPr>
        <w:t>ّ</w:t>
      </w:r>
      <w:r>
        <w:rPr>
          <w:rFonts w:ascii="Times New Roman" w:hAnsi="Times New Roman"/>
          <w:sz w:val="24"/>
          <w:rtl/>
        </w:rPr>
        <w:t>دق أمر أخلاقي</w:t>
      </w:r>
      <w:r w:rsidR="00CF6260">
        <w:rPr>
          <w:rFonts w:ascii="Times New Roman" w:hAnsi="Times New Roman" w:hint="cs"/>
          <w:sz w:val="24"/>
          <w:rtl/>
        </w:rPr>
        <w:t>ّ</w:t>
      </w:r>
      <w:r>
        <w:rPr>
          <w:rFonts w:ascii="Times New Roman" w:hAnsi="Times New Roman" w:hint="cs"/>
          <w:sz w:val="24"/>
          <w:rtl/>
        </w:rPr>
        <w:t>،</w:t>
      </w:r>
      <w:r>
        <w:rPr>
          <w:rFonts w:ascii="Times New Roman" w:hAnsi="Times New Roman"/>
          <w:sz w:val="24"/>
          <w:rtl/>
        </w:rPr>
        <w:t xml:space="preserve"> والمعيار فيها ليس الغرض أو الموضوع بل يتعل</w:t>
      </w:r>
      <w:r w:rsidR="00CF6260">
        <w:rPr>
          <w:rFonts w:ascii="Times New Roman" w:hAnsi="Times New Roman" w:hint="cs"/>
          <w:sz w:val="24"/>
          <w:rtl/>
        </w:rPr>
        <w:t>ّ</w:t>
      </w:r>
      <w:r>
        <w:rPr>
          <w:rFonts w:ascii="Times New Roman" w:hAnsi="Times New Roman"/>
          <w:sz w:val="24"/>
          <w:rtl/>
        </w:rPr>
        <w:t>ق ب</w:t>
      </w:r>
      <w:r w:rsidR="000D187C">
        <w:rPr>
          <w:rFonts w:ascii="Times New Roman" w:hAnsi="Times New Roman"/>
          <w:sz w:val="24"/>
          <w:rtl/>
        </w:rPr>
        <w:t>الشاعر</w:t>
      </w:r>
      <w:r>
        <w:rPr>
          <w:rFonts w:ascii="Times New Roman" w:hAnsi="Times New Roman"/>
          <w:sz w:val="24"/>
          <w:rtl/>
        </w:rPr>
        <w:t xml:space="preserve"> نفسه ومدى أمانته في </w:t>
      </w:r>
      <w:r w:rsidR="0071697C">
        <w:rPr>
          <w:rFonts w:ascii="Times New Roman" w:hAnsi="Times New Roman"/>
          <w:sz w:val="24"/>
          <w:rtl/>
        </w:rPr>
        <w:t>التعبير</w:t>
      </w:r>
      <w:r>
        <w:rPr>
          <w:rFonts w:ascii="Times New Roman" w:hAnsi="Times New Roman"/>
          <w:sz w:val="24"/>
          <w:rtl/>
        </w:rPr>
        <w:t xml:space="preserve"> عن تجربته </w:t>
      </w:r>
      <w:r w:rsidR="0071697C">
        <w:rPr>
          <w:rFonts w:ascii="Times New Roman" w:hAnsi="Times New Roman"/>
          <w:sz w:val="24"/>
          <w:rtl/>
        </w:rPr>
        <w:t>الشعر</w:t>
      </w:r>
      <w:r>
        <w:rPr>
          <w:rFonts w:ascii="Times New Roman" w:hAnsi="Times New Roman"/>
          <w:sz w:val="24"/>
          <w:rtl/>
        </w:rPr>
        <w:t>ية بما يجده في نفسه ويؤمن به، "فلا يمكن، إذن، أن تحد</w:t>
      </w:r>
      <w:r w:rsidR="00CF6260">
        <w:rPr>
          <w:rFonts w:ascii="Times New Roman" w:hAnsi="Times New Roman" w:hint="cs"/>
          <w:sz w:val="24"/>
          <w:rtl/>
        </w:rPr>
        <w:t>ّ</w:t>
      </w:r>
      <w:r>
        <w:rPr>
          <w:rFonts w:ascii="Times New Roman" w:hAnsi="Times New Roman"/>
          <w:sz w:val="24"/>
          <w:rtl/>
        </w:rPr>
        <w:t>د موضوعات لتكون شعري</w:t>
      </w:r>
      <w:r w:rsidR="00CF6260">
        <w:rPr>
          <w:rFonts w:ascii="Times New Roman" w:hAnsi="Times New Roman" w:hint="cs"/>
          <w:sz w:val="24"/>
          <w:rtl/>
        </w:rPr>
        <w:t>ّ</w:t>
      </w:r>
      <w:r>
        <w:rPr>
          <w:rFonts w:ascii="Times New Roman" w:hAnsi="Times New Roman"/>
          <w:sz w:val="24"/>
          <w:rtl/>
        </w:rPr>
        <w:t xml:space="preserve">ة بطبيعتها، وأخرى لتكون خارجة عن نطاق </w:t>
      </w:r>
      <w:r w:rsidR="0071697C">
        <w:rPr>
          <w:rFonts w:ascii="Times New Roman" w:hAnsi="Times New Roman"/>
          <w:sz w:val="24"/>
          <w:rtl/>
        </w:rPr>
        <w:t>الشعر</w:t>
      </w:r>
      <w:r>
        <w:rPr>
          <w:rFonts w:ascii="Times New Roman" w:hAnsi="Times New Roman"/>
          <w:sz w:val="24"/>
          <w:rtl/>
        </w:rPr>
        <w:t xml:space="preserve">، فقد ينفذ </w:t>
      </w:r>
      <w:r w:rsidR="000D187C">
        <w:rPr>
          <w:rFonts w:ascii="Times New Roman" w:hAnsi="Times New Roman"/>
          <w:sz w:val="24"/>
          <w:rtl/>
        </w:rPr>
        <w:t>الشاعر</w:t>
      </w:r>
      <w:r>
        <w:rPr>
          <w:rFonts w:ascii="Times New Roman" w:hAnsi="Times New Roman"/>
          <w:sz w:val="24"/>
          <w:rtl/>
        </w:rPr>
        <w:t xml:space="preserve"> ببصيرته ليرى –خلال ما يبدو تافها في بادئ الأمر- ما ينم</w:t>
      </w:r>
      <w:r w:rsidR="00CF6260">
        <w:rPr>
          <w:rFonts w:ascii="Times New Roman" w:hAnsi="Times New Roman" w:hint="cs"/>
          <w:sz w:val="24"/>
          <w:rtl/>
        </w:rPr>
        <w:t>ّ</w:t>
      </w:r>
      <w:r>
        <w:rPr>
          <w:rFonts w:ascii="Times New Roman" w:hAnsi="Times New Roman"/>
          <w:sz w:val="24"/>
          <w:rtl/>
        </w:rPr>
        <w:t xml:space="preserve"> عن مسألة نفسي</w:t>
      </w:r>
      <w:r w:rsidR="00CF6260">
        <w:rPr>
          <w:rFonts w:ascii="Times New Roman" w:hAnsi="Times New Roman" w:hint="cs"/>
          <w:sz w:val="24"/>
          <w:rtl/>
        </w:rPr>
        <w:t>ّ</w:t>
      </w:r>
      <w:r>
        <w:rPr>
          <w:rFonts w:ascii="Times New Roman" w:hAnsi="Times New Roman"/>
          <w:sz w:val="24"/>
          <w:rtl/>
        </w:rPr>
        <w:t>ة أو مشكلة اجتماعي</w:t>
      </w:r>
      <w:r w:rsidR="00CF6260">
        <w:rPr>
          <w:rFonts w:ascii="Times New Roman" w:hAnsi="Times New Roman" w:hint="cs"/>
          <w:sz w:val="24"/>
          <w:rtl/>
        </w:rPr>
        <w:t>ّ</w:t>
      </w:r>
      <w:r>
        <w:rPr>
          <w:rFonts w:ascii="Times New Roman" w:hAnsi="Times New Roman"/>
          <w:sz w:val="24"/>
          <w:rtl/>
        </w:rPr>
        <w:t>ة، أو يرى فيه مجالا لت</w:t>
      </w:r>
      <w:r w:rsidR="00CF6260">
        <w:rPr>
          <w:rFonts w:ascii="Times New Roman" w:hAnsi="Times New Roman" w:hint="cs"/>
          <w:sz w:val="24"/>
          <w:rtl/>
        </w:rPr>
        <w:t>ّ</w:t>
      </w:r>
      <w:r>
        <w:rPr>
          <w:rFonts w:ascii="Times New Roman" w:hAnsi="Times New Roman"/>
          <w:sz w:val="24"/>
          <w:rtl/>
        </w:rPr>
        <w:t>صوير فن</w:t>
      </w:r>
      <w:r w:rsidR="00CF6260">
        <w:rPr>
          <w:rFonts w:ascii="Times New Roman" w:hAnsi="Times New Roman" w:hint="cs"/>
          <w:sz w:val="24"/>
          <w:rtl/>
        </w:rPr>
        <w:t>ّ</w:t>
      </w:r>
      <w:r>
        <w:rPr>
          <w:rFonts w:ascii="Times New Roman" w:hAnsi="Times New Roman"/>
          <w:sz w:val="24"/>
          <w:rtl/>
        </w:rPr>
        <w:t xml:space="preserve">ي </w:t>
      </w:r>
      <w:r w:rsidRPr="00435FD2">
        <w:rPr>
          <w:rFonts w:ascii="Times New Roman" w:hAnsi="Times New Roman"/>
          <w:sz w:val="24"/>
          <w:rtl/>
        </w:rPr>
        <w:t>رائع يب</w:t>
      </w:r>
      <w:r w:rsidRPr="00435FD2">
        <w:rPr>
          <w:rFonts w:ascii="Times New Roman" w:hAnsi="Times New Roman" w:hint="cs"/>
          <w:sz w:val="24"/>
          <w:rtl/>
        </w:rPr>
        <w:t>ي</w:t>
      </w:r>
      <w:r w:rsidR="00B90323">
        <w:rPr>
          <w:rFonts w:ascii="Times New Roman" w:hAnsi="Times New Roman" w:hint="cs"/>
          <w:sz w:val="24"/>
          <w:rtl/>
        </w:rPr>
        <w:t>ّ</w:t>
      </w:r>
      <w:r w:rsidRPr="00435FD2">
        <w:rPr>
          <w:rFonts w:ascii="Times New Roman" w:hAnsi="Times New Roman"/>
          <w:sz w:val="24"/>
          <w:rtl/>
        </w:rPr>
        <w:t xml:space="preserve">ن عن </w:t>
      </w:r>
      <w:r>
        <w:rPr>
          <w:rFonts w:ascii="Times New Roman" w:hAnsi="Times New Roman"/>
          <w:sz w:val="24"/>
          <w:rtl/>
        </w:rPr>
        <w:t>مشاعره وعواطفه"</w:t>
      </w:r>
      <w:r w:rsidRPr="00425834">
        <w:rPr>
          <w:rStyle w:val="Appelnotedebasdep"/>
          <w:rFonts w:eastAsiaTheme="majorEastAsia"/>
          <w:sz w:val="28"/>
          <w:rtl/>
        </w:rPr>
        <w:t>(</w:t>
      </w:r>
      <w:r w:rsidRPr="00425834">
        <w:rPr>
          <w:rStyle w:val="Appelnotedebasdep"/>
          <w:rFonts w:eastAsiaTheme="majorEastAsia"/>
          <w:sz w:val="28"/>
          <w:rtl/>
        </w:rPr>
        <w:footnoteReference w:id="164"/>
      </w:r>
      <w:r w:rsidRPr="00425834">
        <w:rPr>
          <w:rStyle w:val="Appelnotedebasdep"/>
          <w:rFonts w:eastAsiaTheme="majorEastAsia"/>
          <w:sz w:val="28"/>
          <w:rtl/>
        </w:rPr>
        <w:t>)</w:t>
      </w:r>
      <w:r>
        <w:rPr>
          <w:rFonts w:ascii="Times New Roman" w:hAnsi="Times New Roman" w:hint="cs"/>
          <w:sz w:val="24"/>
          <w:rtl/>
        </w:rPr>
        <w:t>.</w:t>
      </w:r>
      <w:r>
        <w:rPr>
          <w:rFonts w:ascii="Times New Roman" w:hAnsi="Times New Roman"/>
          <w:sz w:val="24"/>
          <w:rtl/>
        </w:rPr>
        <w:t xml:space="preserve"> </w:t>
      </w:r>
    </w:p>
    <w:p w:rsidR="00215BEC" w:rsidRDefault="00215BEC" w:rsidP="00215BEC">
      <w:pPr>
        <w:rPr>
          <w:rFonts w:ascii="Times New Roman" w:hAnsi="Times New Roman"/>
          <w:sz w:val="24"/>
          <w:rtl/>
        </w:rPr>
      </w:pPr>
      <w:r w:rsidRPr="009A4603">
        <w:rPr>
          <w:rFonts w:ascii="Times New Roman" w:hAnsi="Times New Roman" w:hint="cs"/>
          <w:sz w:val="24"/>
          <w:rtl/>
        </w:rPr>
        <w:t>إل</w:t>
      </w:r>
      <w:r w:rsidR="00B90323">
        <w:rPr>
          <w:rFonts w:ascii="Times New Roman" w:hAnsi="Times New Roman" w:hint="cs"/>
          <w:sz w:val="24"/>
          <w:rtl/>
        </w:rPr>
        <w:t>ّ</w:t>
      </w:r>
      <w:r w:rsidRPr="009A4603">
        <w:rPr>
          <w:rFonts w:ascii="Times New Roman" w:hAnsi="Times New Roman" w:hint="cs"/>
          <w:sz w:val="24"/>
          <w:rtl/>
        </w:rPr>
        <w:t>ا أنّ الذي</w:t>
      </w:r>
      <w:r w:rsidRPr="009A4603">
        <w:rPr>
          <w:rFonts w:ascii="Times New Roman" w:hAnsi="Times New Roman"/>
          <w:sz w:val="24"/>
          <w:rtl/>
        </w:rPr>
        <w:t xml:space="preserve"> حمل </w:t>
      </w:r>
      <w:r w:rsidR="000D187C">
        <w:rPr>
          <w:rFonts w:ascii="Times New Roman" w:hAnsi="Times New Roman"/>
          <w:sz w:val="24"/>
          <w:rtl/>
        </w:rPr>
        <w:t>محمد</w:t>
      </w:r>
      <w:r w:rsidR="00C55A64">
        <w:rPr>
          <w:rFonts w:ascii="Times New Roman" w:hAnsi="Times New Roman"/>
          <w:sz w:val="24"/>
          <w:rtl/>
        </w:rPr>
        <w:t xml:space="preserve"> </w:t>
      </w:r>
      <w:r w:rsidR="0071697C">
        <w:rPr>
          <w:rFonts w:ascii="Times New Roman" w:hAnsi="Times New Roman"/>
          <w:sz w:val="24"/>
          <w:rtl/>
        </w:rPr>
        <w:t>السنوسي</w:t>
      </w:r>
      <w:r w:rsidRPr="009A4603">
        <w:rPr>
          <w:rFonts w:ascii="Times New Roman" w:hAnsi="Times New Roman"/>
          <w:sz w:val="24"/>
          <w:rtl/>
        </w:rPr>
        <w:t xml:space="preserve"> </w:t>
      </w:r>
      <w:r w:rsidRPr="009A4603">
        <w:rPr>
          <w:rFonts w:ascii="Times New Roman" w:hAnsi="Times New Roman" w:hint="cs"/>
          <w:sz w:val="24"/>
          <w:rtl/>
        </w:rPr>
        <w:t xml:space="preserve">على </w:t>
      </w:r>
      <w:r w:rsidRPr="009A4603">
        <w:rPr>
          <w:rFonts w:ascii="Times New Roman" w:hAnsi="Times New Roman"/>
          <w:sz w:val="24"/>
          <w:rtl/>
        </w:rPr>
        <w:t xml:space="preserve">إقصاء </w:t>
      </w:r>
      <w:r w:rsidRPr="009A4603">
        <w:rPr>
          <w:rFonts w:ascii="Times New Roman" w:hAnsi="Times New Roman" w:hint="cs"/>
          <w:sz w:val="24"/>
          <w:rtl/>
        </w:rPr>
        <w:t xml:space="preserve">صفة </w:t>
      </w:r>
      <w:r>
        <w:rPr>
          <w:rFonts w:ascii="Times New Roman" w:hAnsi="Times New Roman"/>
          <w:sz w:val="24"/>
          <w:rtl/>
        </w:rPr>
        <w:t>الصدق عن هذه الأغراض هو تهافت أغلب شعراء عصره وعصر من سبقوه إليها،</w:t>
      </w:r>
      <w:r w:rsidRPr="002437E9">
        <w:rPr>
          <w:rFonts w:ascii="Times New Roman" w:hAnsi="Times New Roman"/>
          <w:sz w:val="24"/>
          <w:rtl/>
        </w:rPr>
        <w:t xml:space="preserve"> </w:t>
      </w:r>
      <w:r>
        <w:rPr>
          <w:rFonts w:ascii="Times New Roman" w:hAnsi="Times New Roman"/>
          <w:sz w:val="24"/>
          <w:rtl/>
        </w:rPr>
        <w:t>بدليل لفظة "اليوم" المندرجة في قوله الس</w:t>
      </w:r>
      <w:r w:rsidR="00B90323">
        <w:rPr>
          <w:rFonts w:ascii="Times New Roman" w:hAnsi="Times New Roman" w:hint="cs"/>
          <w:sz w:val="24"/>
          <w:rtl/>
        </w:rPr>
        <w:t>ّ</w:t>
      </w:r>
      <w:r>
        <w:rPr>
          <w:rFonts w:ascii="Times New Roman" w:hAnsi="Times New Roman"/>
          <w:sz w:val="24"/>
          <w:rtl/>
        </w:rPr>
        <w:t>ابق، "</w:t>
      </w:r>
      <w:r w:rsidRPr="00534E73">
        <w:rPr>
          <w:rFonts w:ascii="Times New Roman" w:hAnsi="Times New Roman"/>
          <w:sz w:val="24"/>
          <w:rtl/>
        </w:rPr>
        <w:t>ما بينها وبين الحقيقة اليوم من تباين</w:t>
      </w:r>
      <w:r>
        <w:rPr>
          <w:rFonts w:ascii="Times New Roman" w:hAnsi="Times New Roman"/>
          <w:sz w:val="24"/>
          <w:rtl/>
        </w:rPr>
        <w:t xml:space="preserve">"، فجعل هؤلاء </w:t>
      </w:r>
      <w:r w:rsidR="0071697C">
        <w:rPr>
          <w:rFonts w:ascii="Times New Roman" w:hAnsi="Times New Roman"/>
          <w:sz w:val="24"/>
          <w:rtl/>
        </w:rPr>
        <w:t>الشعر</w:t>
      </w:r>
      <w:r>
        <w:rPr>
          <w:rFonts w:ascii="Times New Roman" w:hAnsi="Times New Roman"/>
          <w:sz w:val="24"/>
          <w:rtl/>
        </w:rPr>
        <w:t xml:space="preserve">اء من </w:t>
      </w:r>
      <w:r w:rsidR="0071697C">
        <w:rPr>
          <w:rFonts w:ascii="Times New Roman" w:hAnsi="Times New Roman"/>
          <w:sz w:val="24"/>
          <w:rtl/>
        </w:rPr>
        <w:t>الشعر</w:t>
      </w:r>
      <w:r>
        <w:rPr>
          <w:rFonts w:ascii="Times New Roman" w:hAnsi="Times New Roman"/>
          <w:sz w:val="24"/>
          <w:rtl/>
        </w:rPr>
        <w:t xml:space="preserve"> مهنة أو دعاية</w:t>
      </w:r>
      <w:r>
        <w:rPr>
          <w:rFonts w:ascii="Times New Roman" w:hAnsi="Times New Roman" w:hint="cs"/>
          <w:sz w:val="24"/>
          <w:rtl/>
        </w:rPr>
        <w:t>،</w:t>
      </w:r>
      <w:r>
        <w:rPr>
          <w:rFonts w:ascii="Times New Roman" w:hAnsi="Times New Roman"/>
          <w:sz w:val="24"/>
          <w:rtl/>
        </w:rPr>
        <w:t xml:space="preserve"> وزي</w:t>
      </w:r>
      <w:r>
        <w:rPr>
          <w:rFonts w:ascii="Times New Roman" w:hAnsi="Times New Roman" w:hint="cs"/>
          <w:sz w:val="24"/>
          <w:rtl/>
        </w:rPr>
        <w:t>ّ</w:t>
      </w:r>
      <w:r>
        <w:rPr>
          <w:rFonts w:ascii="Times New Roman" w:hAnsi="Times New Roman"/>
          <w:sz w:val="24"/>
          <w:rtl/>
        </w:rPr>
        <w:t>فوا الحقيقة فقط لمجاراة شعور الآخرين</w:t>
      </w:r>
      <w:r>
        <w:rPr>
          <w:rFonts w:ascii="Times New Roman" w:hAnsi="Times New Roman" w:hint="cs"/>
          <w:sz w:val="24"/>
          <w:rtl/>
        </w:rPr>
        <w:t>،</w:t>
      </w:r>
      <w:r>
        <w:rPr>
          <w:rFonts w:ascii="Times New Roman" w:hAnsi="Times New Roman"/>
          <w:sz w:val="24"/>
          <w:rtl/>
        </w:rPr>
        <w:t xml:space="preserve"> بالتمل</w:t>
      </w:r>
      <w:r>
        <w:rPr>
          <w:rFonts w:ascii="Times New Roman" w:hAnsi="Times New Roman" w:hint="cs"/>
          <w:sz w:val="24"/>
          <w:rtl/>
        </w:rPr>
        <w:t>ّ</w:t>
      </w:r>
      <w:r>
        <w:rPr>
          <w:rFonts w:ascii="Times New Roman" w:hAnsi="Times New Roman"/>
          <w:sz w:val="24"/>
          <w:rtl/>
        </w:rPr>
        <w:t>ق والتز</w:t>
      </w:r>
      <w:r>
        <w:rPr>
          <w:rFonts w:ascii="Times New Roman" w:hAnsi="Times New Roman" w:hint="cs"/>
          <w:sz w:val="24"/>
          <w:rtl/>
        </w:rPr>
        <w:t>ّ</w:t>
      </w:r>
      <w:r>
        <w:rPr>
          <w:rFonts w:ascii="Times New Roman" w:hAnsi="Times New Roman"/>
          <w:sz w:val="24"/>
          <w:rtl/>
        </w:rPr>
        <w:t>لف إن كان مدحا أو رثاءً، أو لمعاداة المسيئين بالسخرية والتعيير إن كان هجاءً، ولعل</w:t>
      </w:r>
      <w:r w:rsidR="00B90323">
        <w:rPr>
          <w:rFonts w:ascii="Times New Roman" w:hAnsi="Times New Roman" w:hint="cs"/>
          <w:sz w:val="24"/>
          <w:rtl/>
        </w:rPr>
        <w:t>ّ</w:t>
      </w:r>
      <w:r>
        <w:rPr>
          <w:rFonts w:ascii="Times New Roman" w:hAnsi="Times New Roman"/>
          <w:sz w:val="24"/>
          <w:rtl/>
        </w:rPr>
        <w:t xml:space="preserve">هم من الذين تنطبق عليهم صفة "المتشاعرين" التي أطلقها على بعض </w:t>
      </w:r>
      <w:r w:rsidR="0071697C">
        <w:rPr>
          <w:rFonts w:ascii="Times New Roman" w:hAnsi="Times New Roman"/>
          <w:sz w:val="24"/>
          <w:rtl/>
        </w:rPr>
        <w:t>الشعر</w:t>
      </w:r>
      <w:r>
        <w:rPr>
          <w:rFonts w:ascii="Times New Roman" w:hAnsi="Times New Roman"/>
          <w:sz w:val="24"/>
          <w:rtl/>
        </w:rPr>
        <w:t>اء كما جاء ذكره فيما سبق</w:t>
      </w:r>
      <w:r>
        <w:rPr>
          <w:rStyle w:val="Appelnotedebasdep"/>
          <w:rFonts w:ascii="Times New Roman" w:eastAsiaTheme="majorEastAsia" w:hAnsi="Times New Roman"/>
          <w:sz w:val="24"/>
          <w:rtl/>
        </w:rPr>
        <w:t>(</w:t>
      </w:r>
      <w:r>
        <w:rPr>
          <w:rStyle w:val="Appelnotedebasdep"/>
          <w:rFonts w:ascii="Times New Roman" w:eastAsiaTheme="majorEastAsia" w:hAnsi="Times New Roman"/>
          <w:sz w:val="24"/>
          <w:rtl/>
        </w:rPr>
        <w:footnoteReference w:id="165"/>
      </w:r>
      <w:r>
        <w:rPr>
          <w:rStyle w:val="Appelnotedebasdep"/>
          <w:rFonts w:ascii="Times New Roman" w:eastAsiaTheme="majorEastAsia" w:hAnsi="Times New Roman"/>
          <w:sz w:val="24"/>
          <w:rtl/>
        </w:rPr>
        <w:t>)</w:t>
      </w:r>
      <w:r>
        <w:rPr>
          <w:rFonts w:ascii="Times New Roman" w:hAnsi="Times New Roman"/>
          <w:sz w:val="24"/>
          <w:rtl/>
        </w:rPr>
        <w:t xml:space="preserve">.  </w:t>
      </w:r>
    </w:p>
    <w:p w:rsidR="00215BEC" w:rsidRDefault="00215BEC" w:rsidP="00215BEC">
      <w:pPr>
        <w:rPr>
          <w:rFonts w:ascii="Times New Roman" w:hAnsi="Times New Roman"/>
          <w:sz w:val="24"/>
          <w:rtl/>
        </w:rPr>
      </w:pPr>
      <w:r>
        <w:rPr>
          <w:rFonts w:ascii="Times New Roman" w:hAnsi="Times New Roman"/>
          <w:sz w:val="24"/>
          <w:rtl/>
        </w:rPr>
        <w:t xml:space="preserve">والسبب </w:t>
      </w:r>
      <w:r w:rsidR="0071697C">
        <w:rPr>
          <w:rFonts w:ascii="Times New Roman" w:hAnsi="Times New Roman"/>
          <w:sz w:val="24"/>
          <w:rtl/>
        </w:rPr>
        <w:t>الثاني</w:t>
      </w:r>
      <w:r>
        <w:rPr>
          <w:rFonts w:ascii="Times New Roman" w:hAnsi="Times New Roman"/>
          <w:sz w:val="24"/>
          <w:rtl/>
        </w:rPr>
        <w:t>، فهو أن</w:t>
      </w:r>
      <w:r w:rsidR="00B90323">
        <w:rPr>
          <w:rFonts w:ascii="Times New Roman" w:hAnsi="Times New Roman" w:hint="cs"/>
          <w:sz w:val="24"/>
          <w:rtl/>
        </w:rPr>
        <w:t>ّ</w:t>
      </w:r>
      <w:r>
        <w:rPr>
          <w:rFonts w:ascii="Times New Roman" w:hAnsi="Times New Roman"/>
          <w:sz w:val="24"/>
          <w:rtl/>
        </w:rPr>
        <w:t xml:space="preserve"> هذه الأغراض، بالنسبة ل</w:t>
      </w:r>
      <w:r w:rsidR="000D187C">
        <w:rPr>
          <w:rFonts w:ascii="Times New Roman" w:hAnsi="Times New Roman"/>
          <w:sz w:val="24"/>
          <w:rtl/>
        </w:rPr>
        <w:t>محمد</w:t>
      </w:r>
      <w:r w:rsidR="00C55A64">
        <w:rPr>
          <w:rFonts w:ascii="Times New Roman" w:hAnsi="Times New Roman"/>
          <w:sz w:val="24"/>
          <w:rtl/>
        </w:rPr>
        <w:t xml:space="preserve"> </w:t>
      </w:r>
      <w:r w:rsidR="0071697C">
        <w:rPr>
          <w:rFonts w:ascii="Times New Roman" w:hAnsi="Times New Roman"/>
          <w:sz w:val="24"/>
          <w:rtl/>
        </w:rPr>
        <w:t>السنوسي</w:t>
      </w:r>
      <w:r>
        <w:rPr>
          <w:rFonts w:ascii="Times New Roman" w:hAnsi="Times New Roman"/>
          <w:sz w:val="24"/>
          <w:rtl/>
        </w:rPr>
        <w:t xml:space="preserve">، ليس لها من </w:t>
      </w:r>
      <w:r w:rsidR="0071697C">
        <w:rPr>
          <w:rFonts w:ascii="Times New Roman" w:hAnsi="Times New Roman"/>
          <w:sz w:val="24"/>
          <w:rtl/>
        </w:rPr>
        <w:t>الشعر</w:t>
      </w:r>
      <w:r>
        <w:rPr>
          <w:rFonts w:ascii="Times New Roman" w:hAnsi="Times New Roman"/>
          <w:sz w:val="24"/>
          <w:rtl/>
        </w:rPr>
        <w:t xml:space="preserve"> هدف أو غاية</w:t>
      </w:r>
      <w:r>
        <w:rPr>
          <w:rFonts w:ascii="Times New Roman" w:hAnsi="Times New Roman" w:hint="cs"/>
          <w:sz w:val="24"/>
          <w:rtl/>
        </w:rPr>
        <w:t>،</w:t>
      </w:r>
      <w:r>
        <w:rPr>
          <w:rFonts w:ascii="Times New Roman" w:hAnsi="Times New Roman"/>
          <w:sz w:val="24"/>
          <w:rtl/>
        </w:rPr>
        <w:t xml:space="preserve"> لأن</w:t>
      </w:r>
      <w:r w:rsidR="00B90323">
        <w:rPr>
          <w:rFonts w:ascii="Times New Roman" w:hAnsi="Times New Roman" w:hint="cs"/>
          <w:sz w:val="24"/>
          <w:rtl/>
        </w:rPr>
        <w:t>ّ</w:t>
      </w:r>
      <w:r>
        <w:rPr>
          <w:rFonts w:ascii="Times New Roman" w:hAnsi="Times New Roman"/>
          <w:sz w:val="24"/>
          <w:rtl/>
        </w:rPr>
        <w:t>ها لا تمس</w:t>
      </w:r>
      <w:r w:rsidR="00B90323">
        <w:rPr>
          <w:rFonts w:ascii="Times New Roman" w:hAnsi="Times New Roman" w:hint="cs"/>
          <w:sz w:val="24"/>
          <w:rtl/>
        </w:rPr>
        <w:t>ّ</w:t>
      </w:r>
      <w:r>
        <w:rPr>
          <w:rFonts w:ascii="Times New Roman" w:hAnsi="Times New Roman"/>
          <w:sz w:val="24"/>
          <w:rtl/>
        </w:rPr>
        <w:t xml:space="preserve"> قضايا المجتمع، ولا تعالج</w:t>
      </w:r>
      <w:r w:rsidR="00B90323">
        <w:rPr>
          <w:rFonts w:ascii="Times New Roman" w:hAnsi="Times New Roman"/>
          <w:sz w:val="24"/>
          <w:rtl/>
        </w:rPr>
        <w:t xml:space="preserve"> مشاكله وهموم أبنائه، كما يشير </w:t>
      </w:r>
      <w:r w:rsidR="00B90323">
        <w:rPr>
          <w:rFonts w:ascii="Times New Roman" w:hAnsi="Times New Roman" w:hint="cs"/>
          <w:sz w:val="24"/>
          <w:rtl/>
        </w:rPr>
        <w:t>إليه</w:t>
      </w:r>
      <w:r>
        <w:rPr>
          <w:rFonts w:ascii="Times New Roman" w:hAnsi="Times New Roman"/>
          <w:sz w:val="24"/>
          <w:rtl/>
        </w:rPr>
        <w:t xml:space="preserve"> قوله</w:t>
      </w:r>
      <w:r w:rsidRPr="00FD79B3">
        <w:rPr>
          <w:rtl/>
        </w:rPr>
        <w:t xml:space="preserve"> </w:t>
      </w:r>
      <w:r>
        <w:rPr>
          <w:rtl/>
        </w:rPr>
        <w:t>"</w:t>
      </w:r>
      <w:r w:rsidRPr="00FD79B3">
        <w:rPr>
          <w:rFonts w:ascii="Times New Roman" w:hAnsi="Times New Roman"/>
          <w:sz w:val="24"/>
          <w:rtl/>
        </w:rPr>
        <w:t>لا يفيدنا معنى اجتماعيا ولا غيره وعلى الأخص</w:t>
      </w:r>
      <w:r w:rsidR="00B90323">
        <w:rPr>
          <w:rFonts w:ascii="Times New Roman" w:hAnsi="Times New Roman" w:hint="cs"/>
          <w:sz w:val="24"/>
          <w:rtl/>
        </w:rPr>
        <w:t>ّ</w:t>
      </w:r>
      <w:r w:rsidRPr="00FD79B3">
        <w:rPr>
          <w:rFonts w:ascii="Times New Roman" w:hAnsi="Times New Roman"/>
          <w:sz w:val="24"/>
          <w:rtl/>
        </w:rPr>
        <w:t xml:space="preserve"> في بيئتنا</w:t>
      </w:r>
      <w:r>
        <w:rPr>
          <w:rFonts w:ascii="Times New Roman" w:hAnsi="Times New Roman"/>
          <w:sz w:val="24"/>
          <w:rtl/>
        </w:rPr>
        <w:t xml:space="preserve">"، فالواقع وقتئذٍ هو ما يفرض ويحتم أن ينأى </w:t>
      </w:r>
      <w:r w:rsidR="0071697C">
        <w:rPr>
          <w:rFonts w:ascii="Times New Roman" w:hAnsi="Times New Roman"/>
          <w:sz w:val="24"/>
          <w:rtl/>
        </w:rPr>
        <w:t>الشعر</w:t>
      </w:r>
      <w:r>
        <w:rPr>
          <w:rFonts w:ascii="Times New Roman" w:hAnsi="Times New Roman"/>
          <w:sz w:val="24"/>
          <w:rtl/>
        </w:rPr>
        <w:t xml:space="preserve"> عن </w:t>
      </w:r>
      <w:r w:rsidR="0071697C">
        <w:rPr>
          <w:rFonts w:ascii="Times New Roman" w:hAnsi="Times New Roman"/>
          <w:sz w:val="24"/>
          <w:rtl/>
        </w:rPr>
        <w:t>التعبير</w:t>
      </w:r>
      <w:r>
        <w:rPr>
          <w:rFonts w:ascii="Times New Roman" w:hAnsi="Times New Roman"/>
          <w:sz w:val="24"/>
          <w:rtl/>
        </w:rPr>
        <w:t xml:space="preserve"> عن الموضوعات الشخصية و</w:t>
      </w:r>
      <w:r w:rsidR="0071697C">
        <w:rPr>
          <w:rFonts w:ascii="Times New Roman" w:hAnsi="Times New Roman"/>
          <w:sz w:val="24"/>
          <w:rtl/>
        </w:rPr>
        <w:t>الذاتيّ</w:t>
      </w:r>
      <w:r>
        <w:rPr>
          <w:rFonts w:ascii="Times New Roman" w:hAnsi="Times New Roman"/>
          <w:sz w:val="24"/>
          <w:rtl/>
        </w:rPr>
        <w:t>ة، وأن يلتزم بالموضوعات التي تخص</w:t>
      </w:r>
      <w:r w:rsidR="00B90323">
        <w:rPr>
          <w:rFonts w:ascii="Times New Roman" w:hAnsi="Times New Roman" w:hint="cs"/>
          <w:sz w:val="24"/>
          <w:rtl/>
        </w:rPr>
        <w:t>ّ</w:t>
      </w:r>
      <w:r>
        <w:rPr>
          <w:rFonts w:ascii="Times New Roman" w:hAnsi="Times New Roman"/>
          <w:sz w:val="24"/>
          <w:rtl/>
        </w:rPr>
        <w:t xml:space="preserve"> الفرد والمجتمع والبيئة، مؤك</w:t>
      </w:r>
      <w:r w:rsidR="00B90323">
        <w:rPr>
          <w:rFonts w:ascii="Times New Roman" w:hAnsi="Times New Roman" w:hint="cs"/>
          <w:sz w:val="24"/>
          <w:rtl/>
        </w:rPr>
        <w:t>ّ</w:t>
      </w:r>
      <w:r>
        <w:rPr>
          <w:rFonts w:ascii="Times New Roman" w:hAnsi="Times New Roman"/>
          <w:sz w:val="24"/>
          <w:rtl/>
        </w:rPr>
        <w:t xml:space="preserve">دا بذلك رؤيته لوظيفة </w:t>
      </w:r>
      <w:r w:rsidR="0071697C">
        <w:rPr>
          <w:rFonts w:ascii="Times New Roman" w:hAnsi="Times New Roman"/>
          <w:sz w:val="24"/>
          <w:rtl/>
        </w:rPr>
        <w:t>الشعر</w:t>
      </w:r>
      <w:r>
        <w:rPr>
          <w:rFonts w:ascii="Times New Roman" w:hAnsi="Times New Roman"/>
          <w:sz w:val="24"/>
          <w:rtl/>
        </w:rPr>
        <w:t xml:space="preserve"> الاجتماعي</w:t>
      </w:r>
      <w:r w:rsidR="00B90323">
        <w:rPr>
          <w:rFonts w:ascii="Times New Roman" w:hAnsi="Times New Roman" w:hint="cs"/>
          <w:sz w:val="24"/>
          <w:rtl/>
        </w:rPr>
        <w:t>ّ</w:t>
      </w:r>
      <w:r>
        <w:rPr>
          <w:rFonts w:ascii="Times New Roman" w:hAnsi="Times New Roman"/>
          <w:sz w:val="24"/>
          <w:rtl/>
        </w:rPr>
        <w:t xml:space="preserve">ة وغايته الهادفة في الوسط البيئي، وإقراره برسالة </w:t>
      </w:r>
      <w:r w:rsidR="000D187C">
        <w:rPr>
          <w:rFonts w:ascii="Times New Roman" w:hAnsi="Times New Roman"/>
          <w:sz w:val="24"/>
          <w:rtl/>
        </w:rPr>
        <w:t>الشاعر</w:t>
      </w:r>
      <w:r>
        <w:rPr>
          <w:rFonts w:ascii="Times New Roman" w:hAnsi="Times New Roman"/>
          <w:sz w:val="24"/>
          <w:rtl/>
        </w:rPr>
        <w:t xml:space="preserve"> التهذيبي</w:t>
      </w:r>
      <w:r w:rsidR="00B90323">
        <w:rPr>
          <w:rFonts w:ascii="Times New Roman" w:hAnsi="Times New Roman" w:hint="cs"/>
          <w:sz w:val="24"/>
          <w:rtl/>
        </w:rPr>
        <w:t>ّ</w:t>
      </w:r>
      <w:r>
        <w:rPr>
          <w:rFonts w:ascii="Times New Roman" w:hAnsi="Times New Roman"/>
          <w:sz w:val="24"/>
          <w:rtl/>
        </w:rPr>
        <w:t>ة التوجيهي</w:t>
      </w:r>
      <w:r w:rsidR="00B90323">
        <w:rPr>
          <w:rFonts w:ascii="Times New Roman" w:hAnsi="Times New Roman" w:hint="cs"/>
          <w:sz w:val="24"/>
          <w:rtl/>
        </w:rPr>
        <w:t>ّ</w:t>
      </w:r>
      <w:r>
        <w:rPr>
          <w:rFonts w:ascii="Times New Roman" w:hAnsi="Times New Roman"/>
          <w:sz w:val="24"/>
          <w:rtl/>
        </w:rPr>
        <w:t xml:space="preserve">ة، وضرورة أن </w:t>
      </w:r>
      <w:r w:rsidRPr="00467171">
        <w:rPr>
          <w:rFonts w:hint="eastAsia"/>
          <w:rtl/>
        </w:rPr>
        <w:t>يكون</w:t>
      </w:r>
      <w:r w:rsidRPr="00467171">
        <w:rPr>
          <w:rtl/>
        </w:rPr>
        <w:t xml:space="preserve"> </w:t>
      </w:r>
      <w:r w:rsidRPr="00467171">
        <w:rPr>
          <w:rFonts w:hint="eastAsia"/>
          <w:rtl/>
        </w:rPr>
        <w:t>مواكبا</w:t>
      </w:r>
      <w:r w:rsidRPr="00467171">
        <w:rPr>
          <w:rtl/>
        </w:rPr>
        <w:t xml:space="preserve"> </w:t>
      </w:r>
      <w:r w:rsidRPr="00467171">
        <w:rPr>
          <w:rFonts w:hint="eastAsia"/>
          <w:rtl/>
        </w:rPr>
        <w:t>لتطو</w:t>
      </w:r>
      <w:r w:rsidR="00B90323">
        <w:rPr>
          <w:rFonts w:hint="cs"/>
          <w:rtl/>
        </w:rPr>
        <w:t>ّ</w:t>
      </w:r>
      <w:r w:rsidRPr="00467171">
        <w:rPr>
          <w:rFonts w:hint="eastAsia"/>
          <w:rtl/>
        </w:rPr>
        <w:t>رات</w:t>
      </w:r>
      <w:r w:rsidRPr="00467171">
        <w:rPr>
          <w:rtl/>
        </w:rPr>
        <w:t xml:space="preserve"> </w:t>
      </w:r>
      <w:r w:rsidRPr="00467171">
        <w:rPr>
          <w:rFonts w:hint="eastAsia"/>
          <w:rtl/>
        </w:rPr>
        <w:t>الحياة</w:t>
      </w:r>
      <w:r w:rsidRPr="00467171">
        <w:rPr>
          <w:rtl/>
        </w:rPr>
        <w:t xml:space="preserve"> </w:t>
      </w:r>
      <w:r w:rsidRPr="00467171">
        <w:rPr>
          <w:rFonts w:hint="eastAsia"/>
          <w:rtl/>
        </w:rPr>
        <w:t>والظ</w:t>
      </w:r>
      <w:r w:rsidR="00B90323">
        <w:rPr>
          <w:rFonts w:hint="cs"/>
          <w:rtl/>
        </w:rPr>
        <w:t>ّ</w:t>
      </w:r>
      <w:r w:rsidRPr="00467171">
        <w:rPr>
          <w:rFonts w:hint="eastAsia"/>
          <w:rtl/>
        </w:rPr>
        <w:t>روف</w:t>
      </w:r>
      <w:r w:rsidRPr="00467171">
        <w:rPr>
          <w:rtl/>
        </w:rPr>
        <w:t xml:space="preserve"> </w:t>
      </w:r>
      <w:r w:rsidRPr="00467171">
        <w:rPr>
          <w:rFonts w:hint="eastAsia"/>
          <w:rtl/>
        </w:rPr>
        <w:t>التي</w:t>
      </w:r>
      <w:r w:rsidRPr="00467171">
        <w:rPr>
          <w:rtl/>
        </w:rPr>
        <w:t xml:space="preserve"> </w:t>
      </w:r>
      <w:r w:rsidRPr="00467171">
        <w:rPr>
          <w:rFonts w:hint="eastAsia"/>
          <w:rtl/>
        </w:rPr>
        <w:t>من</w:t>
      </w:r>
      <w:r w:rsidRPr="00467171">
        <w:rPr>
          <w:rtl/>
        </w:rPr>
        <w:t xml:space="preserve"> </w:t>
      </w:r>
      <w:r w:rsidRPr="00467171">
        <w:rPr>
          <w:rFonts w:hint="eastAsia"/>
          <w:rtl/>
        </w:rPr>
        <w:t>حوله،</w:t>
      </w:r>
      <w:r w:rsidRPr="00467171">
        <w:rPr>
          <w:rtl/>
        </w:rPr>
        <w:t xml:space="preserve"> </w:t>
      </w:r>
      <w:r w:rsidRPr="00467171">
        <w:rPr>
          <w:rFonts w:hint="eastAsia"/>
          <w:rtl/>
        </w:rPr>
        <w:t>مت</w:t>
      </w:r>
      <w:r w:rsidR="00B90323">
        <w:rPr>
          <w:rFonts w:hint="cs"/>
          <w:rtl/>
        </w:rPr>
        <w:t>ّ</w:t>
      </w:r>
      <w:r w:rsidRPr="00467171">
        <w:rPr>
          <w:rFonts w:hint="eastAsia"/>
          <w:rtl/>
        </w:rPr>
        <w:t>خذا</w:t>
      </w:r>
      <w:r w:rsidRPr="00467171">
        <w:rPr>
          <w:rtl/>
        </w:rPr>
        <w:t xml:space="preserve"> </w:t>
      </w:r>
      <w:r w:rsidRPr="00467171">
        <w:rPr>
          <w:rFonts w:hint="eastAsia"/>
          <w:rtl/>
        </w:rPr>
        <w:t>هو</w:t>
      </w:r>
      <w:r w:rsidRPr="00467171">
        <w:rPr>
          <w:rtl/>
        </w:rPr>
        <w:t xml:space="preserve"> </w:t>
      </w:r>
      <w:r w:rsidRPr="00467171">
        <w:rPr>
          <w:rFonts w:hint="eastAsia"/>
          <w:rtl/>
        </w:rPr>
        <w:t>دور</w:t>
      </w:r>
      <w:r w:rsidRPr="00467171">
        <w:rPr>
          <w:rtl/>
        </w:rPr>
        <w:t xml:space="preserve"> </w:t>
      </w:r>
      <w:r w:rsidRPr="00467171">
        <w:rPr>
          <w:rFonts w:hint="eastAsia"/>
          <w:rtl/>
        </w:rPr>
        <w:t>الوســيط</w:t>
      </w:r>
      <w:r w:rsidRPr="00467171">
        <w:rPr>
          <w:rtl/>
        </w:rPr>
        <w:t xml:space="preserve"> </w:t>
      </w:r>
      <w:r w:rsidRPr="00467171">
        <w:rPr>
          <w:rFonts w:hint="eastAsia"/>
          <w:rtl/>
        </w:rPr>
        <w:t>المعبِّــر</w:t>
      </w:r>
      <w:r w:rsidRPr="00467171">
        <w:rPr>
          <w:rtl/>
        </w:rPr>
        <w:t xml:space="preserve"> </w:t>
      </w:r>
      <w:r w:rsidRPr="00467171">
        <w:rPr>
          <w:rFonts w:hint="eastAsia"/>
          <w:rtl/>
        </w:rPr>
        <w:t>عنها</w:t>
      </w:r>
      <w:r w:rsidRPr="00467171">
        <w:rPr>
          <w:rtl/>
        </w:rPr>
        <w:t xml:space="preserve"> </w:t>
      </w:r>
      <w:r w:rsidRPr="00467171">
        <w:rPr>
          <w:rFonts w:hint="eastAsia"/>
          <w:rtl/>
        </w:rPr>
        <w:t>بأمان</w:t>
      </w:r>
      <w:r w:rsidR="00B90323">
        <w:rPr>
          <w:rFonts w:hint="cs"/>
          <w:rtl/>
        </w:rPr>
        <w:t>ة</w:t>
      </w:r>
      <w:r w:rsidRPr="00467171">
        <w:rPr>
          <w:rtl/>
        </w:rPr>
        <w:t xml:space="preserve"> </w:t>
      </w:r>
      <w:r w:rsidRPr="00467171">
        <w:rPr>
          <w:rFonts w:hint="eastAsia"/>
          <w:rtl/>
        </w:rPr>
        <w:t>وصـدق</w:t>
      </w:r>
      <w:r w:rsidRPr="00467171">
        <w:rPr>
          <w:rFonts w:ascii="Times New Roman" w:hAnsi="Times New Roman"/>
          <w:sz w:val="24"/>
          <w:rtl/>
        </w:rPr>
        <w:t>.</w:t>
      </w:r>
    </w:p>
    <w:p w:rsidR="00215BEC" w:rsidRDefault="00215BEC" w:rsidP="00215BEC">
      <w:pPr>
        <w:spacing w:after="120" w:line="276" w:lineRule="auto"/>
        <w:ind w:firstLine="680"/>
        <w:rPr>
          <w:rtl/>
        </w:rPr>
      </w:pPr>
      <w:r>
        <w:rPr>
          <w:rFonts w:ascii="Times New Roman" w:hAnsi="Times New Roman"/>
          <w:sz w:val="24"/>
          <w:rtl/>
        </w:rPr>
        <w:t xml:space="preserve">وفي موضع آخر، يستدل ويمثل بقولٍ لجبران خليل جبران في سخريته واستهزائه بالأغراض القديمة، ذلك في سياق تعليقه على شعراء الكتاب ووصف أشعارهم، فيقول: </w:t>
      </w:r>
      <w:r w:rsidRPr="00F61CDB">
        <w:rPr>
          <w:rFonts w:ascii="Times New Roman" w:hAnsi="Times New Roman"/>
          <w:sz w:val="24"/>
          <w:rtl/>
        </w:rPr>
        <w:t>"</w:t>
      </w:r>
      <w:r>
        <w:rPr>
          <w:rFonts w:ascii="Times New Roman" w:hAnsi="Times New Roman"/>
          <w:sz w:val="24"/>
          <w:rtl/>
        </w:rPr>
        <w:t>..</w:t>
      </w:r>
      <w:r w:rsidRPr="00F61CDB">
        <w:rPr>
          <w:rFonts w:ascii="Times New Roman" w:hAnsi="Times New Roman"/>
          <w:sz w:val="24"/>
          <w:rtl/>
        </w:rPr>
        <w:t>لا تسمع لهم على من مات وهو في الرحم كما قال "جبران خليل جبران" رثاء</w:t>
      </w:r>
      <w:r>
        <w:rPr>
          <w:rFonts w:ascii="Times New Roman" w:hAnsi="Times New Roman"/>
          <w:sz w:val="24"/>
          <w:rtl/>
        </w:rPr>
        <w:t xml:space="preserve">ً </w:t>
      </w:r>
      <w:r>
        <w:rPr>
          <w:rStyle w:val="Appelnotedebasdep"/>
          <w:rFonts w:ascii="Times New Roman" w:eastAsiaTheme="majorEastAsia" w:hAnsi="Times New Roman"/>
          <w:sz w:val="24"/>
          <w:rtl/>
        </w:rPr>
        <w:t>(</w:t>
      </w:r>
      <w:r>
        <w:rPr>
          <w:rStyle w:val="Appelnotedebasdep"/>
          <w:rFonts w:ascii="Times New Roman" w:eastAsiaTheme="majorEastAsia" w:hAnsi="Times New Roman"/>
          <w:sz w:val="24"/>
          <w:rtl/>
        </w:rPr>
        <w:footnoteReference w:id="166"/>
      </w:r>
      <w:r>
        <w:rPr>
          <w:rStyle w:val="Appelnotedebasdep"/>
          <w:rFonts w:ascii="Times New Roman" w:eastAsiaTheme="majorEastAsia" w:hAnsi="Times New Roman"/>
          <w:sz w:val="24"/>
          <w:rtl/>
        </w:rPr>
        <w:t>)</w:t>
      </w:r>
      <w:r>
        <w:rPr>
          <w:rFonts w:ascii="Times New Roman" w:hAnsi="Times New Roman"/>
          <w:sz w:val="24"/>
          <w:rtl/>
        </w:rPr>
        <w:t>،</w:t>
      </w:r>
      <w:r w:rsidRPr="00F61CDB">
        <w:rPr>
          <w:rFonts w:ascii="Times New Roman" w:hAnsi="Times New Roman"/>
          <w:sz w:val="24"/>
          <w:rtl/>
        </w:rPr>
        <w:t xml:space="preserve"> ولا في المسيئين هجاء</w:t>
      </w:r>
      <w:r>
        <w:rPr>
          <w:rFonts w:ascii="Times New Roman" w:hAnsi="Times New Roman"/>
          <w:sz w:val="24"/>
          <w:rtl/>
        </w:rPr>
        <w:t>ً،</w:t>
      </w:r>
      <w:r w:rsidRPr="00F61CDB">
        <w:rPr>
          <w:rFonts w:ascii="Times New Roman" w:hAnsi="Times New Roman"/>
          <w:sz w:val="24"/>
          <w:rtl/>
        </w:rPr>
        <w:t xml:space="preserve"> ولا في أحد مديحا</w:t>
      </w:r>
      <w:r>
        <w:rPr>
          <w:rFonts w:ascii="Times New Roman" w:hAnsi="Times New Roman"/>
          <w:sz w:val="24"/>
          <w:rtl/>
        </w:rPr>
        <w:t>،</w:t>
      </w:r>
      <w:r w:rsidRPr="00F61CDB">
        <w:rPr>
          <w:rFonts w:ascii="Times New Roman" w:hAnsi="Times New Roman"/>
          <w:sz w:val="24"/>
          <w:rtl/>
        </w:rPr>
        <w:t xml:space="preserve"> ينكرون الأو</w:t>
      </w:r>
      <w:r w:rsidR="00B90323">
        <w:rPr>
          <w:rFonts w:ascii="Times New Roman" w:hAnsi="Times New Roman" w:hint="cs"/>
          <w:sz w:val="24"/>
          <w:rtl/>
        </w:rPr>
        <w:t>ّ</w:t>
      </w:r>
      <w:r w:rsidRPr="00F61CDB">
        <w:rPr>
          <w:rFonts w:ascii="Times New Roman" w:hAnsi="Times New Roman"/>
          <w:sz w:val="24"/>
          <w:rtl/>
        </w:rPr>
        <w:t>ل</w:t>
      </w:r>
      <w:r>
        <w:rPr>
          <w:rFonts w:ascii="Times New Roman" w:hAnsi="Times New Roman"/>
          <w:sz w:val="24"/>
          <w:rtl/>
        </w:rPr>
        <w:t>،</w:t>
      </w:r>
      <w:r w:rsidRPr="00F61CDB">
        <w:rPr>
          <w:rFonts w:ascii="Times New Roman" w:hAnsi="Times New Roman"/>
          <w:sz w:val="24"/>
          <w:rtl/>
        </w:rPr>
        <w:t xml:space="preserve"> ويصفحون على </w:t>
      </w:r>
      <w:r w:rsidR="0071697C">
        <w:rPr>
          <w:rFonts w:ascii="Times New Roman" w:hAnsi="Times New Roman"/>
          <w:sz w:val="24"/>
          <w:rtl/>
        </w:rPr>
        <w:t>الثاني</w:t>
      </w:r>
      <w:r>
        <w:rPr>
          <w:rFonts w:ascii="Times New Roman" w:hAnsi="Times New Roman"/>
          <w:sz w:val="24"/>
          <w:rtl/>
        </w:rPr>
        <w:t>،</w:t>
      </w:r>
      <w:r w:rsidRPr="00F61CDB">
        <w:rPr>
          <w:rFonts w:ascii="Times New Roman" w:hAnsi="Times New Roman"/>
          <w:sz w:val="24"/>
          <w:rtl/>
        </w:rPr>
        <w:t xml:space="preserve"> ويتشامخون عن الثالث</w:t>
      </w:r>
      <w:r>
        <w:rPr>
          <w:rFonts w:ascii="Times New Roman" w:hAnsi="Times New Roman"/>
          <w:sz w:val="24"/>
          <w:rtl/>
        </w:rPr>
        <w:t>..</w:t>
      </w:r>
      <w:r w:rsidRPr="00F61CDB">
        <w:rPr>
          <w:rFonts w:ascii="Times New Roman" w:hAnsi="Times New Roman"/>
          <w:sz w:val="24"/>
          <w:rtl/>
        </w:rPr>
        <w:t>"</w:t>
      </w:r>
      <w:r w:rsidRPr="00425834">
        <w:rPr>
          <w:rStyle w:val="Appelnotedebasdep"/>
          <w:rFonts w:eastAsiaTheme="majorEastAsia"/>
          <w:sz w:val="28"/>
          <w:rtl/>
        </w:rPr>
        <w:t>(</w:t>
      </w:r>
      <w:r w:rsidRPr="00425834">
        <w:rPr>
          <w:rStyle w:val="Appelnotedebasdep"/>
          <w:rFonts w:eastAsiaTheme="majorEastAsia"/>
          <w:sz w:val="28"/>
          <w:rtl/>
        </w:rPr>
        <w:footnoteReference w:id="167"/>
      </w:r>
      <w:r w:rsidRPr="00425834">
        <w:rPr>
          <w:rStyle w:val="Appelnotedebasdep"/>
          <w:rFonts w:eastAsiaTheme="majorEastAsia"/>
          <w:sz w:val="28"/>
          <w:rtl/>
        </w:rPr>
        <w:t>)</w:t>
      </w:r>
      <w:r>
        <w:rPr>
          <w:rFonts w:ascii="Times New Roman" w:hAnsi="Times New Roman"/>
          <w:sz w:val="24"/>
          <w:rtl/>
        </w:rPr>
        <w:t>،</w:t>
      </w:r>
      <w:r w:rsidRPr="00F61CDB">
        <w:rPr>
          <w:rFonts w:ascii="Times New Roman" w:hAnsi="Times New Roman"/>
          <w:sz w:val="24"/>
          <w:rtl/>
        </w:rPr>
        <w:t xml:space="preserve"> </w:t>
      </w:r>
      <w:r>
        <w:rPr>
          <w:rFonts w:ascii="Times New Roman" w:hAnsi="Times New Roman"/>
          <w:sz w:val="24"/>
          <w:rtl/>
        </w:rPr>
        <w:t>غير أن</w:t>
      </w:r>
      <w:r w:rsidR="00B90323">
        <w:rPr>
          <w:rFonts w:ascii="Times New Roman" w:hAnsi="Times New Roman" w:hint="cs"/>
          <w:sz w:val="24"/>
          <w:rtl/>
        </w:rPr>
        <w:t>ّ</w:t>
      </w:r>
      <w:r>
        <w:rPr>
          <w:rFonts w:ascii="Times New Roman" w:hAnsi="Times New Roman"/>
          <w:sz w:val="24"/>
          <w:rtl/>
        </w:rPr>
        <w:t xml:space="preserve"> استدلاله بقول جبران كان فقط لتدعيم فكرته </w:t>
      </w:r>
      <w:r>
        <w:rPr>
          <w:rFonts w:ascii="Times New Roman" w:hAnsi="Times New Roman"/>
          <w:sz w:val="24"/>
          <w:rtl/>
        </w:rPr>
        <w:lastRenderedPageBreak/>
        <w:t>ورأيه لا تأث</w:t>
      </w:r>
      <w:r w:rsidR="00B90323">
        <w:rPr>
          <w:rFonts w:ascii="Times New Roman" w:hAnsi="Times New Roman" w:hint="cs"/>
          <w:sz w:val="24"/>
          <w:rtl/>
        </w:rPr>
        <w:t>ّ</w:t>
      </w:r>
      <w:r>
        <w:rPr>
          <w:rFonts w:ascii="Times New Roman" w:hAnsi="Times New Roman"/>
          <w:sz w:val="24"/>
          <w:rtl/>
        </w:rPr>
        <w:t>را بمذهبه، فإ</w:t>
      </w:r>
      <w:r w:rsidRPr="00F61CDB">
        <w:rPr>
          <w:rFonts w:ascii="Times New Roman" w:hAnsi="Times New Roman"/>
          <w:sz w:val="24"/>
          <w:rtl/>
        </w:rPr>
        <w:t>بعاد ا</w:t>
      </w:r>
      <w:r>
        <w:rPr>
          <w:rFonts w:ascii="Times New Roman" w:hAnsi="Times New Roman"/>
          <w:sz w:val="24"/>
          <w:rtl/>
        </w:rPr>
        <w:t>لأغراض عند جبران نابع</w:t>
      </w:r>
      <w:r w:rsidRPr="00F61CDB">
        <w:rPr>
          <w:rFonts w:ascii="Times New Roman" w:hAnsi="Times New Roman"/>
          <w:sz w:val="24"/>
          <w:rtl/>
        </w:rPr>
        <w:t xml:space="preserve"> </w:t>
      </w:r>
      <w:r>
        <w:rPr>
          <w:rFonts w:ascii="Times New Roman" w:hAnsi="Times New Roman"/>
          <w:sz w:val="24"/>
          <w:rtl/>
        </w:rPr>
        <w:t>عن</w:t>
      </w:r>
      <w:r w:rsidRPr="00F61CDB">
        <w:rPr>
          <w:rFonts w:ascii="Times New Roman" w:hAnsi="Times New Roman"/>
          <w:sz w:val="24"/>
          <w:rtl/>
        </w:rPr>
        <w:t xml:space="preserve"> رؤية تغييري</w:t>
      </w:r>
      <w:r w:rsidR="00B90323">
        <w:rPr>
          <w:rFonts w:ascii="Times New Roman" w:hAnsi="Times New Roman" w:hint="cs"/>
          <w:sz w:val="24"/>
          <w:rtl/>
        </w:rPr>
        <w:t>ّ</w:t>
      </w:r>
      <w:r w:rsidRPr="00F61CDB">
        <w:rPr>
          <w:rFonts w:ascii="Times New Roman" w:hAnsi="Times New Roman"/>
          <w:sz w:val="24"/>
          <w:rtl/>
        </w:rPr>
        <w:t>ة تقصي معالم التقليدي</w:t>
      </w:r>
      <w:r w:rsidR="00B90323">
        <w:rPr>
          <w:rFonts w:ascii="Times New Roman" w:hAnsi="Times New Roman" w:hint="cs"/>
          <w:sz w:val="24"/>
          <w:rtl/>
        </w:rPr>
        <w:t>ّ</w:t>
      </w:r>
      <w:r w:rsidRPr="00F61CDB">
        <w:rPr>
          <w:rFonts w:ascii="Times New Roman" w:hAnsi="Times New Roman"/>
          <w:sz w:val="24"/>
          <w:rtl/>
        </w:rPr>
        <w:t>ة وتتجاوز ال</w:t>
      </w:r>
      <w:r>
        <w:rPr>
          <w:rFonts w:ascii="Times New Roman" w:hAnsi="Times New Roman"/>
          <w:sz w:val="24"/>
          <w:rtl/>
        </w:rPr>
        <w:t xml:space="preserve">تراث </w:t>
      </w:r>
      <w:r w:rsidR="0071697C">
        <w:rPr>
          <w:rFonts w:ascii="Times New Roman" w:hAnsi="Times New Roman"/>
          <w:sz w:val="24"/>
          <w:rtl/>
        </w:rPr>
        <w:t>الشعر</w:t>
      </w:r>
      <w:r>
        <w:rPr>
          <w:rFonts w:ascii="Times New Roman" w:hAnsi="Times New Roman"/>
          <w:sz w:val="24"/>
          <w:rtl/>
        </w:rPr>
        <w:t>ي</w:t>
      </w:r>
      <w:r w:rsidRPr="00F61CDB">
        <w:rPr>
          <w:rFonts w:ascii="Times New Roman" w:hAnsi="Times New Roman"/>
          <w:sz w:val="24"/>
          <w:rtl/>
        </w:rPr>
        <w:t xml:space="preserve"> بكل هياكله، </w:t>
      </w:r>
      <w:r>
        <w:rPr>
          <w:rFonts w:ascii="Times New Roman" w:hAnsi="Times New Roman"/>
          <w:sz w:val="24"/>
          <w:rtl/>
        </w:rPr>
        <w:t>أ</w:t>
      </w:r>
      <w:r w:rsidRPr="00F61CDB">
        <w:rPr>
          <w:rFonts w:ascii="Times New Roman" w:hAnsi="Times New Roman"/>
          <w:sz w:val="24"/>
          <w:rtl/>
        </w:rPr>
        <w:t>م</w:t>
      </w:r>
      <w:r w:rsidR="00B90323">
        <w:rPr>
          <w:rFonts w:ascii="Times New Roman" w:hAnsi="Times New Roman" w:hint="cs"/>
          <w:sz w:val="24"/>
          <w:rtl/>
        </w:rPr>
        <w:t>ّ</w:t>
      </w:r>
      <w:r w:rsidRPr="00F61CDB">
        <w:rPr>
          <w:rFonts w:ascii="Times New Roman" w:hAnsi="Times New Roman"/>
          <w:sz w:val="24"/>
          <w:rtl/>
        </w:rPr>
        <w:t xml:space="preserve">ا عند </w:t>
      </w:r>
      <w:r w:rsidR="000D187C">
        <w:rPr>
          <w:rFonts w:ascii="Times New Roman" w:hAnsi="Times New Roman"/>
          <w:sz w:val="24"/>
          <w:rtl/>
        </w:rPr>
        <w:t>محمد</w:t>
      </w:r>
      <w:r w:rsidR="00C55A64">
        <w:rPr>
          <w:rFonts w:ascii="Times New Roman" w:hAnsi="Times New Roman"/>
          <w:sz w:val="24"/>
          <w:rtl/>
        </w:rPr>
        <w:t xml:space="preserve"> </w:t>
      </w:r>
      <w:r w:rsidR="0071697C">
        <w:rPr>
          <w:rFonts w:ascii="Times New Roman" w:hAnsi="Times New Roman"/>
          <w:sz w:val="24"/>
          <w:rtl/>
        </w:rPr>
        <w:t>السنوسي</w:t>
      </w:r>
      <w:r w:rsidRPr="00F61CDB">
        <w:rPr>
          <w:rFonts w:ascii="Times New Roman" w:hAnsi="Times New Roman"/>
          <w:sz w:val="24"/>
          <w:rtl/>
        </w:rPr>
        <w:t xml:space="preserve"> فالإبعاد كان لظروف واقعية تحت</w:t>
      </w:r>
      <w:r w:rsidR="00B90323">
        <w:rPr>
          <w:rFonts w:ascii="Times New Roman" w:hAnsi="Times New Roman" w:hint="cs"/>
          <w:sz w:val="24"/>
          <w:rtl/>
        </w:rPr>
        <w:t>ّ</w:t>
      </w:r>
      <w:r w:rsidRPr="00F61CDB">
        <w:rPr>
          <w:rFonts w:ascii="Times New Roman" w:hAnsi="Times New Roman"/>
          <w:sz w:val="24"/>
          <w:rtl/>
        </w:rPr>
        <w:t>م الانقياد فقط لما هو</w:t>
      </w:r>
      <w:r>
        <w:rPr>
          <w:rFonts w:ascii="Times New Roman" w:hAnsi="Times New Roman"/>
          <w:sz w:val="24"/>
          <w:rtl/>
        </w:rPr>
        <w:t xml:space="preserve"> </w:t>
      </w:r>
      <w:r w:rsidRPr="00F61CDB">
        <w:rPr>
          <w:rFonts w:ascii="Times New Roman" w:hAnsi="Times New Roman"/>
          <w:sz w:val="24"/>
          <w:rtl/>
        </w:rPr>
        <w:t>ذو هدف يفيد في تغيير المجتمع</w:t>
      </w:r>
      <w:r>
        <w:rPr>
          <w:rFonts w:ascii="Times New Roman" w:hAnsi="Times New Roman"/>
          <w:sz w:val="24"/>
          <w:rtl/>
        </w:rPr>
        <w:t>.</w:t>
      </w:r>
      <w:r w:rsidRPr="007F388F">
        <w:rPr>
          <w:rtl/>
        </w:rPr>
        <w:t xml:space="preserve"> </w:t>
      </w:r>
    </w:p>
    <w:p w:rsidR="00215BEC" w:rsidRDefault="00AC6399" w:rsidP="00215BEC">
      <w:pPr>
        <w:spacing w:line="276" w:lineRule="auto"/>
        <w:rPr>
          <w:rtl/>
        </w:rPr>
      </w:pPr>
      <w:r>
        <w:rPr>
          <w:rFonts w:hint="cs"/>
          <w:rtl/>
        </w:rPr>
        <w:t xml:space="preserve"> </w:t>
      </w:r>
      <w:r w:rsidRPr="00AC6399">
        <w:rPr>
          <w:rFonts w:ascii="Traditional Arabic" w:hAnsi="Traditional Arabic"/>
          <w:sz w:val="18"/>
          <w:szCs w:val="28"/>
          <w:rtl/>
        </w:rPr>
        <w:t>2</w:t>
      </w:r>
      <w:r w:rsidR="00215BEC" w:rsidRPr="00B93E97">
        <w:rPr>
          <w:rFonts w:hint="cs"/>
          <w:rtl/>
        </w:rPr>
        <w:t xml:space="preserve">- </w:t>
      </w:r>
      <w:r w:rsidR="00215BEC" w:rsidRPr="00AC6399">
        <w:rPr>
          <w:rFonts w:hint="cs"/>
          <w:rtl/>
        </w:rPr>
        <w:t>تعليقاته</w:t>
      </w:r>
      <w:r w:rsidR="00215BEC" w:rsidRPr="00AC6399">
        <w:rPr>
          <w:rtl/>
        </w:rPr>
        <w:t xml:space="preserve"> </w:t>
      </w:r>
      <w:r w:rsidR="00215BEC" w:rsidRPr="00AC6399">
        <w:rPr>
          <w:rFonts w:hint="cs"/>
          <w:rtl/>
        </w:rPr>
        <w:t xml:space="preserve">في </w:t>
      </w:r>
      <w:r w:rsidR="00215BEC" w:rsidRPr="00AC6399">
        <w:rPr>
          <w:rFonts w:hint="eastAsia"/>
          <w:rtl/>
        </w:rPr>
        <w:t>متن</w:t>
      </w:r>
      <w:r w:rsidR="00215BEC" w:rsidRPr="00AC6399">
        <w:rPr>
          <w:rtl/>
        </w:rPr>
        <w:t xml:space="preserve"> </w:t>
      </w:r>
      <w:r w:rsidR="00215BEC" w:rsidRPr="00AC6399">
        <w:rPr>
          <w:rFonts w:hint="eastAsia"/>
          <w:rtl/>
        </w:rPr>
        <w:t>وهوامش</w:t>
      </w:r>
      <w:r w:rsidR="00215BEC" w:rsidRPr="00AC6399">
        <w:rPr>
          <w:rtl/>
        </w:rPr>
        <w:t xml:space="preserve"> </w:t>
      </w:r>
      <w:r w:rsidR="00215BEC" w:rsidRPr="00AC6399">
        <w:rPr>
          <w:rFonts w:hint="eastAsia"/>
          <w:rtl/>
        </w:rPr>
        <w:t>الكتاب</w:t>
      </w:r>
      <w:r w:rsidR="00215BEC" w:rsidRPr="00AC6399">
        <w:rPr>
          <w:rtl/>
        </w:rPr>
        <w:t>:</w:t>
      </w:r>
      <w:r w:rsidR="00215BEC">
        <w:rPr>
          <w:rFonts w:hint="cs"/>
          <w:rtl/>
        </w:rPr>
        <w:t xml:space="preserve"> </w:t>
      </w:r>
      <w:r w:rsidR="00215BEC" w:rsidRPr="00B54894">
        <w:rPr>
          <w:rFonts w:hint="eastAsia"/>
          <w:rtl/>
        </w:rPr>
        <w:t>حيث</w:t>
      </w:r>
      <w:r w:rsidR="00215BEC" w:rsidRPr="00B54894">
        <w:rPr>
          <w:rtl/>
        </w:rPr>
        <w:t xml:space="preserve"> </w:t>
      </w:r>
      <w:r w:rsidR="00215BEC" w:rsidRPr="00B54894">
        <w:rPr>
          <w:rFonts w:hint="eastAsia"/>
          <w:rtl/>
        </w:rPr>
        <w:t>يحد</w:t>
      </w:r>
      <w:r w:rsidR="00215BEC">
        <w:rPr>
          <w:rFonts w:hint="cs"/>
          <w:rtl/>
        </w:rPr>
        <w:t>ّ</w:t>
      </w:r>
      <w:r w:rsidR="00215BEC" w:rsidRPr="00B54894">
        <w:rPr>
          <w:rFonts w:hint="eastAsia"/>
          <w:rtl/>
        </w:rPr>
        <w:t>د</w:t>
      </w:r>
      <w:r w:rsidR="00215BEC">
        <w:rPr>
          <w:rFonts w:hint="cs"/>
          <w:rtl/>
        </w:rPr>
        <w:t xml:space="preserve"> المؤلف</w:t>
      </w:r>
      <w:r w:rsidR="00215BEC" w:rsidRPr="00B54894">
        <w:rPr>
          <w:rtl/>
        </w:rPr>
        <w:t xml:space="preserve"> </w:t>
      </w:r>
      <w:r w:rsidR="00215BEC" w:rsidRPr="00B54894">
        <w:rPr>
          <w:rFonts w:hint="eastAsia"/>
          <w:rtl/>
        </w:rPr>
        <w:t>الموضوعات</w:t>
      </w:r>
      <w:r w:rsidR="00215BEC" w:rsidRPr="00B54894">
        <w:rPr>
          <w:rtl/>
        </w:rPr>
        <w:t xml:space="preserve"> </w:t>
      </w:r>
      <w:r w:rsidR="00215BEC" w:rsidRPr="00B54894">
        <w:rPr>
          <w:rFonts w:hint="eastAsia"/>
          <w:rtl/>
        </w:rPr>
        <w:t>والقضايا</w:t>
      </w:r>
      <w:r w:rsidR="00215BEC" w:rsidRPr="00B54894">
        <w:rPr>
          <w:rtl/>
        </w:rPr>
        <w:t xml:space="preserve"> </w:t>
      </w:r>
      <w:r w:rsidR="00215BEC" w:rsidRPr="00B54894">
        <w:rPr>
          <w:rFonts w:hint="eastAsia"/>
          <w:rtl/>
        </w:rPr>
        <w:t>التي</w:t>
      </w:r>
      <w:r w:rsidR="00215BEC" w:rsidRPr="00B54894">
        <w:rPr>
          <w:rtl/>
        </w:rPr>
        <w:t xml:space="preserve"> </w:t>
      </w:r>
      <w:r w:rsidR="00215BEC" w:rsidRPr="00B54894">
        <w:rPr>
          <w:rFonts w:hint="eastAsia"/>
          <w:rtl/>
        </w:rPr>
        <w:t>يرك</w:t>
      </w:r>
      <w:r w:rsidR="00215BEC">
        <w:rPr>
          <w:rFonts w:hint="cs"/>
          <w:rtl/>
        </w:rPr>
        <w:t>ّ</w:t>
      </w:r>
      <w:r w:rsidR="00215BEC" w:rsidRPr="00B54894">
        <w:rPr>
          <w:rFonts w:hint="eastAsia"/>
          <w:rtl/>
        </w:rPr>
        <w:t>ز</w:t>
      </w:r>
      <w:r w:rsidR="00215BEC" w:rsidRPr="00B54894">
        <w:rPr>
          <w:rtl/>
        </w:rPr>
        <w:t xml:space="preserve"> </w:t>
      </w:r>
      <w:r w:rsidR="00215BEC" w:rsidRPr="00B54894">
        <w:rPr>
          <w:rFonts w:hint="eastAsia"/>
          <w:rtl/>
        </w:rPr>
        <w:t>عليها</w:t>
      </w:r>
      <w:r w:rsidR="00215BEC" w:rsidRPr="00B54894">
        <w:rPr>
          <w:rtl/>
        </w:rPr>
        <w:t xml:space="preserve"> </w:t>
      </w:r>
      <w:r w:rsidR="00215BEC">
        <w:rPr>
          <w:rFonts w:hint="eastAsia"/>
          <w:rtl/>
        </w:rPr>
        <w:t>الكتا</w:t>
      </w:r>
      <w:r w:rsidR="00215BEC">
        <w:rPr>
          <w:rFonts w:hint="cs"/>
          <w:rtl/>
        </w:rPr>
        <w:t>ب،</w:t>
      </w:r>
      <w:r w:rsidR="00215BEC" w:rsidRPr="008152B0">
        <w:rPr>
          <w:color w:val="C00000"/>
          <w:rtl/>
        </w:rPr>
        <w:t xml:space="preserve"> </w:t>
      </w:r>
      <w:r w:rsidR="00215BEC" w:rsidRPr="008D2260">
        <w:rPr>
          <w:rFonts w:hint="cs"/>
          <w:rtl/>
        </w:rPr>
        <w:t>ومبدأه</w:t>
      </w:r>
      <w:r w:rsidR="00215BEC" w:rsidRPr="008D2260">
        <w:rPr>
          <w:rtl/>
        </w:rPr>
        <w:t xml:space="preserve"> </w:t>
      </w:r>
      <w:r w:rsidR="00215BEC" w:rsidRPr="008D2260">
        <w:rPr>
          <w:rFonts w:hint="cs"/>
          <w:rtl/>
        </w:rPr>
        <w:t xml:space="preserve">في </w:t>
      </w:r>
      <w:r w:rsidR="00215BEC" w:rsidRPr="008D2260">
        <w:rPr>
          <w:rFonts w:hint="eastAsia"/>
          <w:rtl/>
        </w:rPr>
        <w:t>اختيار</w:t>
      </w:r>
      <w:r w:rsidR="00215BEC" w:rsidRPr="008D2260">
        <w:rPr>
          <w:rtl/>
        </w:rPr>
        <w:t xml:space="preserve"> </w:t>
      </w:r>
      <w:r w:rsidR="00E26351">
        <w:rPr>
          <w:rFonts w:hint="cs"/>
          <w:rtl/>
        </w:rPr>
        <w:t>النصوص</w:t>
      </w:r>
      <w:r w:rsidR="00215BEC" w:rsidRPr="008D2260">
        <w:rPr>
          <w:rtl/>
        </w:rPr>
        <w:t xml:space="preserve"> </w:t>
      </w:r>
      <w:r w:rsidR="0071697C">
        <w:rPr>
          <w:rFonts w:hint="eastAsia"/>
          <w:rtl/>
        </w:rPr>
        <w:t>الشعر</w:t>
      </w:r>
      <w:r w:rsidR="00215BEC" w:rsidRPr="008D2260">
        <w:rPr>
          <w:rFonts w:hint="eastAsia"/>
          <w:rtl/>
        </w:rPr>
        <w:t>ي</w:t>
      </w:r>
      <w:r w:rsidR="00043475">
        <w:rPr>
          <w:rFonts w:hint="cs"/>
          <w:rtl/>
        </w:rPr>
        <w:t>ّ</w:t>
      </w:r>
      <w:r w:rsidR="00215BEC" w:rsidRPr="008D2260">
        <w:rPr>
          <w:rFonts w:hint="eastAsia"/>
          <w:rtl/>
        </w:rPr>
        <w:t>ة</w:t>
      </w:r>
      <w:r w:rsidR="00043475">
        <w:rPr>
          <w:rFonts w:hint="cs"/>
          <w:rtl/>
        </w:rPr>
        <w:t>،</w:t>
      </w:r>
      <w:r w:rsidR="00215BEC" w:rsidRPr="008D2260">
        <w:rPr>
          <w:rFonts w:hint="cs"/>
          <w:rtl/>
        </w:rPr>
        <w:t xml:space="preserve"> </w:t>
      </w:r>
      <w:r w:rsidR="00215BEC">
        <w:rPr>
          <w:rFonts w:hint="cs"/>
          <w:rtl/>
        </w:rPr>
        <w:t xml:space="preserve">مثل ذلك ما </w:t>
      </w:r>
      <w:r w:rsidR="00215BEC">
        <w:rPr>
          <w:rFonts w:hint="eastAsia"/>
          <w:rtl/>
        </w:rPr>
        <w:t>جاء</w:t>
      </w:r>
      <w:r w:rsidR="00215BEC">
        <w:rPr>
          <w:rtl/>
        </w:rPr>
        <w:t xml:space="preserve"> </w:t>
      </w:r>
      <w:r w:rsidR="00215BEC">
        <w:rPr>
          <w:rFonts w:hint="eastAsia"/>
          <w:rtl/>
        </w:rPr>
        <w:t>في</w:t>
      </w:r>
      <w:r w:rsidR="00215BEC">
        <w:rPr>
          <w:rtl/>
        </w:rPr>
        <w:t xml:space="preserve"> </w:t>
      </w:r>
      <w:r w:rsidR="00215BEC" w:rsidRPr="004F1918">
        <w:rPr>
          <w:rFonts w:hint="eastAsia"/>
          <w:rtl/>
        </w:rPr>
        <w:t>تعليقه</w:t>
      </w:r>
      <w:r w:rsidR="00215BEC" w:rsidRPr="004F1918">
        <w:rPr>
          <w:rtl/>
        </w:rPr>
        <w:t xml:space="preserve"> </w:t>
      </w:r>
      <w:r w:rsidR="00215BEC" w:rsidRPr="004F1918">
        <w:rPr>
          <w:rFonts w:hint="cs"/>
          <w:rtl/>
        </w:rPr>
        <w:t xml:space="preserve">على </w:t>
      </w:r>
      <w:r w:rsidR="00215BEC">
        <w:rPr>
          <w:rFonts w:hint="eastAsia"/>
          <w:rtl/>
        </w:rPr>
        <w:t>قص</w:t>
      </w:r>
      <w:r w:rsidR="00215BEC">
        <w:rPr>
          <w:rFonts w:hint="cs"/>
          <w:rtl/>
        </w:rPr>
        <w:t xml:space="preserve">يدة </w:t>
      </w:r>
      <w:r w:rsidR="00215BEC">
        <w:rPr>
          <w:rtl/>
        </w:rPr>
        <w:t>"</w:t>
      </w:r>
      <w:r w:rsidR="00215BEC">
        <w:rPr>
          <w:rFonts w:hint="eastAsia"/>
          <w:rtl/>
        </w:rPr>
        <w:t>الجزائر</w:t>
      </w:r>
      <w:r w:rsidR="00215BEC">
        <w:rPr>
          <w:rtl/>
        </w:rPr>
        <w:t xml:space="preserve"> </w:t>
      </w:r>
      <w:r w:rsidR="00215BEC">
        <w:rPr>
          <w:rFonts w:hint="eastAsia"/>
          <w:rtl/>
        </w:rPr>
        <w:t>تحي</w:t>
      </w:r>
      <w:r w:rsidR="00215BEC">
        <w:rPr>
          <w:rFonts w:hint="cs"/>
          <w:rtl/>
        </w:rPr>
        <w:t>ّ</w:t>
      </w:r>
      <w:r w:rsidR="00215BEC">
        <w:rPr>
          <w:rFonts w:hint="eastAsia"/>
          <w:rtl/>
        </w:rPr>
        <w:t>ي</w:t>
      </w:r>
      <w:r w:rsidR="00215BEC">
        <w:rPr>
          <w:rtl/>
        </w:rPr>
        <w:t xml:space="preserve"> </w:t>
      </w:r>
      <w:r w:rsidR="00215BEC">
        <w:rPr>
          <w:rFonts w:hint="eastAsia"/>
          <w:rtl/>
        </w:rPr>
        <w:t>المتطو</w:t>
      </w:r>
      <w:r w:rsidR="00215BEC">
        <w:rPr>
          <w:rFonts w:hint="cs"/>
          <w:rtl/>
        </w:rPr>
        <w:t>ّ</w:t>
      </w:r>
      <w:r w:rsidR="00215BEC">
        <w:rPr>
          <w:rFonts w:hint="eastAsia"/>
          <w:rtl/>
        </w:rPr>
        <w:t>عين</w:t>
      </w:r>
      <w:r w:rsidR="00215BEC">
        <w:rPr>
          <w:rtl/>
        </w:rPr>
        <w:t xml:space="preserve">" </w:t>
      </w:r>
      <w:r w:rsidR="00215BEC">
        <w:rPr>
          <w:rFonts w:hint="cs"/>
          <w:rtl/>
        </w:rPr>
        <w:t>ل</w:t>
      </w:r>
      <w:r w:rsidR="00215BEC">
        <w:rPr>
          <w:rFonts w:hint="eastAsia"/>
          <w:rtl/>
        </w:rPr>
        <w:t>لس</w:t>
      </w:r>
      <w:r w:rsidR="00043475">
        <w:rPr>
          <w:rFonts w:hint="cs"/>
          <w:rtl/>
        </w:rPr>
        <w:t>ّ</w:t>
      </w:r>
      <w:r w:rsidR="00215BEC">
        <w:rPr>
          <w:rFonts w:hint="eastAsia"/>
          <w:rtl/>
        </w:rPr>
        <w:t>عيد</w:t>
      </w:r>
      <w:r w:rsidR="00215BEC">
        <w:rPr>
          <w:rtl/>
        </w:rPr>
        <w:t xml:space="preserve"> </w:t>
      </w:r>
      <w:r w:rsidR="0071697C">
        <w:rPr>
          <w:rFonts w:hint="eastAsia"/>
          <w:rtl/>
        </w:rPr>
        <w:t>الزاهري</w:t>
      </w:r>
      <w:r w:rsidR="00215BEC" w:rsidRPr="00B54894">
        <w:rPr>
          <w:rtl/>
        </w:rPr>
        <w:t xml:space="preserve"> </w:t>
      </w:r>
      <w:r w:rsidR="00215BEC">
        <w:rPr>
          <w:rFonts w:hint="cs"/>
          <w:rtl/>
        </w:rPr>
        <w:t>مقد</w:t>
      </w:r>
      <w:r w:rsidR="00043475">
        <w:rPr>
          <w:rFonts w:hint="cs"/>
          <w:rtl/>
        </w:rPr>
        <w:t>ّ</w:t>
      </w:r>
      <w:r w:rsidR="00215BEC">
        <w:rPr>
          <w:rFonts w:hint="cs"/>
          <w:rtl/>
        </w:rPr>
        <w:t>ما</w:t>
      </w:r>
      <w:r w:rsidR="00215BEC">
        <w:rPr>
          <w:rtl/>
        </w:rPr>
        <w:t xml:space="preserve"> </w:t>
      </w:r>
      <w:r w:rsidR="00215BEC">
        <w:rPr>
          <w:rFonts w:hint="eastAsia"/>
          <w:rtl/>
        </w:rPr>
        <w:t>فيه</w:t>
      </w:r>
      <w:r w:rsidR="00215BEC">
        <w:rPr>
          <w:rtl/>
        </w:rPr>
        <w:t xml:space="preserve"> </w:t>
      </w:r>
      <w:r w:rsidR="00215BEC">
        <w:rPr>
          <w:rFonts w:hint="eastAsia"/>
          <w:rtl/>
        </w:rPr>
        <w:t>سبب</w:t>
      </w:r>
      <w:r w:rsidR="00215BEC">
        <w:rPr>
          <w:rtl/>
        </w:rPr>
        <w:t xml:space="preserve"> </w:t>
      </w:r>
      <w:r w:rsidR="00215BEC">
        <w:rPr>
          <w:rFonts w:hint="eastAsia"/>
          <w:rtl/>
        </w:rPr>
        <w:t>ضم</w:t>
      </w:r>
      <w:r w:rsidR="00215BEC">
        <w:rPr>
          <w:rFonts w:hint="cs"/>
          <w:rtl/>
        </w:rPr>
        <w:t>ّ القصيدة</w:t>
      </w:r>
      <w:r w:rsidR="00215BEC">
        <w:rPr>
          <w:rtl/>
        </w:rPr>
        <w:t xml:space="preserve"> </w:t>
      </w:r>
      <w:r w:rsidR="00043475">
        <w:rPr>
          <w:rFonts w:hint="eastAsia"/>
          <w:rtl/>
        </w:rPr>
        <w:t>للكتاب</w:t>
      </w:r>
      <w:r w:rsidR="00215BEC">
        <w:rPr>
          <w:rtl/>
        </w:rPr>
        <w:t>:</w:t>
      </w:r>
      <w:r w:rsidR="00043475">
        <w:rPr>
          <w:rFonts w:hint="cs"/>
          <w:rtl/>
        </w:rPr>
        <w:t xml:space="preserve"> </w:t>
      </w:r>
      <w:r w:rsidR="00215BEC">
        <w:rPr>
          <w:rtl/>
        </w:rPr>
        <w:t>"</w:t>
      </w:r>
      <w:r w:rsidR="00215BEC" w:rsidRPr="00AE6167">
        <w:rPr>
          <w:rtl/>
        </w:rPr>
        <w:t xml:space="preserve">... </w:t>
      </w:r>
      <w:r w:rsidR="00215BEC" w:rsidRPr="00AE6167">
        <w:rPr>
          <w:rFonts w:hint="eastAsia"/>
          <w:rtl/>
        </w:rPr>
        <w:t>وهم</w:t>
      </w:r>
      <w:r w:rsidR="00215BEC" w:rsidRPr="00AE6167">
        <w:rPr>
          <w:rtl/>
        </w:rPr>
        <w:t xml:space="preserve"> </w:t>
      </w:r>
      <w:r w:rsidR="00215BEC" w:rsidRPr="00AE6167">
        <w:rPr>
          <w:rFonts w:hint="eastAsia"/>
          <w:rtl/>
        </w:rPr>
        <w:t>المعنيون</w:t>
      </w:r>
      <w:r w:rsidR="00215BEC" w:rsidRPr="00AE6167">
        <w:rPr>
          <w:rtl/>
        </w:rPr>
        <w:t xml:space="preserve"> </w:t>
      </w:r>
      <w:r w:rsidR="00215BEC" w:rsidRPr="00AE6167">
        <w:rPr>
          <w:rFonts w:hint="eastAsia"/>
          <w:rtl/>
        </w:rPr>
        <w:t>بالمتطو</w:t>
      </w:r>
      <w:r w:rsidR="00215BEC">
        <w:rPr>
          <w:rFonts w:hint="cs"/>
          <w:rtl/>
        </w:rPr>
        <w:t>ّ</w:t>
      </w:r>
      <w:r w:rsidR="00215BEC" w:rsidRPr="00AE6167">
        <w:rPr>
          <w:rFonts w:hint="eastAsia"/>
          <w:rtl/>
        </w:rPr>
        <w:t>عين</w:t>
      </w:r>
      <w:r w:rsidR="00215BEC" w:rsidRPr="00AE6167">
        <w:rPr>
          <w:rtl/>
        </w:rPr>
        <w:t xml:space="preserve"> </w:t>
      </w:r>
      <w:r w:rsidR="00215BEC" w:rsidRPr="00AE6167">
        <w:rPr>
          <w:rFonts w:hint="eastAsia"/>
          <w:rtl/>
        </w:rPr>
        <w:t>الذين</w:t>
      </w:r>
      <w:r w:rsidR="00215BEC" w:rsidRPr="00AE6167">
        <w:rPr>
          <w:rtl/>
        </w:rPr>
        <w:t xml:space="preserve"> </w:t>
      </w:r>
      <w:r w:rsidR="00215BEC" w:rsidRPr="00AE6167">
        <w:rPr>
          <w:rFonts w:hint="eastAsia"/>
          <w:rtl/>
        </w:rPr>
        <w:t>نظمت</w:t>
      </w:r>
      <w:r w:rsidR="00215BEC" w:rsidRPr="00AE6167">
        <w:rPr>
          <w:rtl/>
        </w:rPr>
        <w:t xml:space="preserve"> </w:t>
      </w:r>
      <w:r w:rsidR="00215BEC" w:rsidRPr="00AE6167">
        <w:rPr>
          <w:rFonts w:hint="eastAsia"/>
          <w:rtl/>
        </w:rPr>
        <w:t>هاته</w:t>
      </w:r>
      <w:r w:rsidR="00215BEC" w:rsidRPr="00AE6167">
        <w:rPr>
          <w:rtl/>
        </w:rPr>
        <w:t xml:space="preserve"> </w:t>
      </w:r>
      <w:r w:rsidR="00215BEC" w:rsidRPr="00AE6167">
        <w:rPr>
          <w:rFonts w:hint="eastAsia"/>
          <w:rtl/>
        </w:rPr>
        <w:t>القصيدة</w:t>
      </w:r>
      <w:r w:rsidR="00215BEC" w:rsidRPr="00AE6167">
        <w:rPr>
          <w:rtl/>
        </w:rPr>
        <w:t xml:space="preserve"> </w:t>
      </w:r>
      <w:r w:rsidR="00215BEC" w:rsidRPr="00AE6167">
        <w:rPr>
          <w:rFonts w:hint="eastAsia"/>
          <w:rtl/>
        </w:rPr>
        <w:t>في</w:t>
      </w:r>
      <w:r w:rsidR="00215BEC" w:rsidRPr="00AE6167">
        <w:rPr>
          <w:rtl/>
        </w:rPr>
        <w:t xml:space="preserve"> </w:t>
      </w:r>
      <w:r w:rsidR="00215BEC" w:rsidRPr="00AE6167">
        <w:rPr>
          <w:rFonts w:hint="eastAsia"/>
          <w:rtl/>
        </w:rPr>
        <w:t>حق</w:t>
      </w:r>
      <w:r w:rsidR="00043475">
        <w:rPr>
          <w:rFonts w:hint="cs"/>
          <w:rtl/>
        </w:rPr>
        <w:t>ّ</w:t>
      </w:r>
      <w:r w:rsidR="00215BEC" w:rsidRPr="00AE6167">
        <w:rPr>
          <w:rFonts w:hint="eastAsia"/>
          <w:rtl/>
        </w:rPr>
        <w:t>هم،</w:t>
      </w:r>
      <w:r w:rsidR="00215BEC" w:rsidRPr="00AE6167">
        <w:rPr>
          <w:rtl/>
        </w:rPr>
        <w:t xml:space="preserve"> </w:t>
      </w:r>
      <w:r w:rsidR="00215BEC" w:rsidRPr="00AE6167">
        <w:rPr>
          <w:rFonts w:hint="eastAsia"/>
          <w:rtl/>
        </w:rPr>
        <w:t>ولما</w:t>
      </w:r>
      <w:r w:rsidR="00215BEC" w:rsidRPr="00AE6167">
        <w:rPr>
          <w:rtl/>
        </w:rPr>
        <w:t xml:space="preserve"> </w:t>
      </w:r>
      <w:r w:rsidR="00215BEC" w:rsidRPr="00AE6167">
        <w:rPr>
          <w:rFonts w:hint="eastAsia"/>
          <w:rtl/>
        </w:rPr>
        <w:t>فيها</w:t>
      </w:r>
      <w:r w:rsidR="00215BEC" w:rsidRPr="00AE6167">
        <w:rPr>
          <w:rtl/>
        </w:rPr>
        <w:t xml:space="preserve"> </w:t>
      </w:r>
      <w:r w:rsidR="00215BEC" w:rsidRPr="00AE6167">
        <w:rPr>
          <w:rFonts w:hint="eastAsia"/>
          <w:rtl/>
        </w:rPr>
        <w:t>من</w:t>
      </w:r>
      <w:r w:rsidR="00215BEC" w:rsidRPr="00AE6167">
        <w:rPr>
          <w:rtl/>
        </w:rPr>
        <w:t xml:space="preserve"> </w:t>
      </w:r>
      <w:r w:rsidR="00215BEC" w:rsidRPr="00AE6167">
        <w:rPr>
          <w:rFonts w:hint="eastAsia"/>
          <w:rtl/>
        </w:rPr>
        <w:t>الدعوة</w:t>
      </w:r>
      <w:r w:rsidR="00215BEC" w:rsidRPr="00AE6167">
        <w:rPr>
          <w:rtl/>
        </w:rPr>
        <w:t xml:space="preserve"> </w:t>
      </w:r>
      <w:r w:rsidR="00215BEC" w:rsidRPr="00AE6167">
        <w:rPr>
          <w:rFonts w:hint="eastAsia"/>
          <w:rtl/>
        </w:rPr>
        <w:t>إلى</w:t>
      </w:r>
      <w:r w:rsidR="00215BEC" w:rsidRPr="00AE6167">
        <w:rPr>
          <w:rtl/>
        </w:rPr>
        <w:t xml:space="preserve"> </w:t>
      </w:r>
      <w:r w:rsidR="00215BEC" w:rsidRPr="00AE6167">
        <w:rPr>
          <w:rFonts w:hint="eastAsia"/>
          <w:rtl/>
        </w:rPr>
        <w:t>العمل</w:t>
      </w:r>
      <w:r w:rsidR="00215BEC" w:rsidRPr="00AE6167">
        <w:rPr>
          <w:rtl/>
        </w:rPr>
        <w:t xml:space="preserve"> </w:t>
      </w:r>
      <w:r w:rsidR="00215BEC" w:rsidRPr="00AE6167">
        <w:rPr>
          <w:rFonts w:hint="eastAsia"/>
          <w:rtl/>
        </w:rPr>
        <w:t>في</w:t>
      </w:r>
      <w:r w:rsidR="00215BEC" w:rsidRPr="00AE6167">
        <w:rPr>
          <w:rtl/>
        </w:rPr>
        <w:t xml:space="preserve"> </w:t>
      </w:r>
      <w:r w:rsidR="00215BEC" w:rsidRPr="00AE6167">
        <w:rPr>
          <w:rFonts w:hint="eastAsia"/>
          <w:rtl/>
        </w:rPr>
        <w:t>إحياء</w:t>
      </w:r>
      <w:r w:rsidR="00215BEC" w:rsidRPr="00AE6167">
        <w:rPr>
          <w:rtl/>
        </w:rPr>
        <w:t xml:space="preserve"> </w:t>
      </w:r>
      <w:r w:rsidR="00215BEC" w:rsidRPr="00AE6167">
        <w:rPr>
          <w:rFonts w:hint="eastAsia"/>
          <w:rtl/>
        </w:rPr>
        <w:t>ما</w:t>
      </w:r>
      <w:r w:rsidR="00215BEC" w:rsidRPr="00AE6167">
        <w:rPr>
          <w:rtl/>
        </w:rPr>
        <w:t xml:space="preserve"> </w:t>
      </w:r>
      <w:r w:rsidR="00215BEC" w:rsidRPr="00AE6167">
        <w:rPr>
          <w:rFonts w:hint="eastAsia"/>
          <w:rtl/>
        </w:rPr>
        <w:t>اندثر</w:t>
      </w:r>
      <w:r w:rsidR="00215BEC" w:rsidRPr="00AE6167">
        <w:rPr>
          <w:rtl/>
        </w:rPr>
        <w:t xml:space="preserve"> </w:t>
      </w:r>
      <w:r w:rsidR="00215BEC" w:rsidRPr="00AE6167">
        <w:rPr>
          <w:rFonts w:hint="eastAsia"/>
          <w:rtl/>
        </w:rPr>
        <w:t>من</w:t>
      </w:r>
      <w:r w:rsidR="00215BEC" w:rsidRPr="00AE6167">
        <w:rPr>
          <w:rtl/>
        </w:rPr>
        <w:t xml:space="preserve"> </w:t>
      </w:r>
      <w:r w:rsidR="00215BEC" w:rsidRPr="00AE6167">
        <w:rPr>
          <w:rFonts w:hint="eastAsia"/>
          <w:rtl/>
        </w:rPr>
        <w:t>مفاخر</w:t>
      </w:r>
      <w:r w:rsidR="00215BEC" w:rsidRPr="00AE6167">
        <w:rPr>
          <w:rtl/>
        </w:rPr>
        <w:t xml:space="preserve"> </w:t>
      </w:r>
      <w:r w:rsidR="00215BEC" w:rsidRPr="00AE6167">
        <w:rPr>
          <w:rFonts w:hint="eastAsia"/>
          <w:rtl/>
        </w:rPr>
        <w:t>الجزائر،</w:t>
      </w:r>
      <w:r w:rsidR="00215BEC" w:rsidRPr="00AE6167">
        <w:rPr>
          <w:rtl/>
        </w:rPr>
        <w:t xml:space="preserve"> </w:t>
      </w:r>
      <w:r w:rsidR="00215BEC" w:rsidRPr="00AE6167">
        <w:rPr>
          <w:rFonts w:hint="eastAsia"/>
          <w:rtl/>
        </w:rPr>
        <w:t>ومن</w:t>
      </w:r>
      <w:r w:rsidR="00215BEC" w:rsidRPr="00AE6167">
        <w:rPr>
          <w:rtl/>
        </w:rPr>
        <w:t xml:space="preserve"> </w:t>
      </w:r>
      <w:r w:rsidR="00215BEC" w:rsidRPr="00AE6167">
        <w:rPr>
          <w:rFonts w:hint="eastAsia"/>
          <w:rtl/>
        </w:rPr>
        <w:t>الدعوة</w:t>
      </w:r>
      <w:r w:rsidR="00215BEC" w:rsidRPr="00AE6167">
        <w:rPr>
          <w:rtl/>
        </w:rPr>
        <w:t xml:space="preserve"> </w:t>
      </w:r>
      <w:r w:rsidR="00215BEC" w:rsidRPr="00AE6167">
        <w:rPr>
          <w:rFonts w:hint="eastAsia"/>
          <w:rtl/>
        </w:rPr>
        <w:t>إلى</w:t>
      </w:r>
      <w:r w:rsidR="00215BEC" w:rsidRPr="00AE6167">
        <w:rPr>
          <w:rtl/>
        </w:rPr>
        <w:t xml:space="preserve"> </w:t>
      </w:r>
      <w:r w:rsidR="0071697C">
        <w:rPr>
          <w:rFonts w:hint="eastAsia"/>
          <w:rtl/>
        </w:rPr>
        <w:t>النهضة</w:t>
      </w:r>
      <w:r w:rsidR="00215BEC" w:rsidRPr="00AE6167">
        <w:rPr>
          <w:rtl/>
        </w:rPr>
        <w:t xml:space="preserve"> </w:t>
      </w:r>
      <w:r w:rsidR="00215BEC" w:rsidRPr="00AE6167">
        <w:rPr>
          <w:rFonts w:hint="eastAsia"/>
          <w:rtl/>
        </w:rPr>
        <w:t>بالوطن</w:t>
      </w:r>
      <w:r w:rsidR="00215BEC" w:rsidRPr="00AE6167">
        <w:rPr>
          <w:rtl/>
        </w:rPr>
        <w:t xml:space="preserve"> </w:t>
      </w:r>
      <w:r w:rsidR="00215BEC" w:rsidRPr="00AE6167">
        <w:rPr>
          <w:rFonts w:hint="eastAsia"/>
          <w:rtl/>
        </w:rPr>
        <w:t>وأبنائه</w:t>
      </w:r>
      <w:r w:rsidR="00215BEC" w:rsidRPr="00AE6167">
        <w:rPr>
          <w:rtl/>
        </w:rPr>
        <w:t xml:space="preserve"> </w:t>
      </w:r>
      <w:r w:rsidR="00215BEC" w:rsidRPr="006770F0">
        <w:rPr>
          <w:rFonts w:hint="eastAsia"/>
          <w:u w:val="single"/>
          <w:rtl/>
        </w:rPr>
        <w:t>آثرت</w:t>
      </w:r>
      <w:r w:rsidR="00215BEC" w:rsidRPr="006770F0">
        <w:rPr>
          <w:u w:val="single"/>
          <w:rtl/>
        </w:rPr>
        <w:t xml:space="preserve"> </w:t>
      </w:r>
      <w:r w:rsidR="00215BEC" w:rsidRPr="006770F0">
        <w:rPr>
          <w:rFonts w:hint="eastAsia"/>
          <w:u w:val="single"/>
          <w:rtl/>
        </w:rPr>
        <w:t>نشرها</w:t>
      </w:r>
      <w:r w:rsidR="00215BEC" w:rsidRPr="00AE6167">
        <w:rPr>
          <w:rtl/>
        </w:rPr>
        <w:t xml:space="preserve">) </w:t>
      </w:r>
      <w:r w:rsidR="00215BEC" w:rsidRPr="00425834">
        <w:rPr>
          <w:rStyle w:val="Appelnotedebasdep"/>
          <w:rFonts w:eastAsiaTheme="majorEastAsia"/>
          <w:sz w:val="28"/>
          <w:rtl/>
        </w:rPr>
        <w:t>(</w:t>
      </w:r>
      <w:r w:rsidR="00215BEC" w:rsidRPr="00425834">
        <w:rPr>
          <w:rStyle w:val="Appelnotedebasdep"/>
          <w:rFonts w:eastAsiaTheme="majorEastAsia"/>
          <w:sz w:val="28"/>
          <w:rtl/>
        </w:rPr>
        <w:footnoteReference w:id="168"/>
      </w:r>
      <w:r w:rsidR="00215BEC" w:rsidRPr="00425834">
        <w:rPr>
          <w:rStyle w:val="Appelnotedebasdep"/>
          <w:rFonts w:eastAsiaTheme="majorEastAsia"/>
          <w:sz w:val="28"/>
          <w:rtl/>
        </w:rPr>
        <w:t>)</w:t>
      </w:r>
      <w:r w:rsidR="00043475">
        <w:rPr>
          <w:rFonts w:hint="cs"/>
          <w:rtl/>
        </w:rPr>
        <w:t>؛</w:t>
      </w:r>
      <w:r w:rsidR="00215BEC">
        <w:rPr>
          <w:rFonts w:hint="cs"/>
          <w:rtl/>
        </w:rPr>
        <w:t xml:space="preserve"> و</w:t>
      </w:r>
      <w:r w:rsidR="00215BEC">
        <w:rPr>
          <w:rFonts w:hint="eastAsia"/>
          <w:rtl/>
        </w:rPr>
        <w:t>القصيدة</w:t>
      </w:r>
      <w:r w:rsidR="00215BEC">
        <w:rPr>
          <w:rtl/>
        </w:rPr>
        <w:t xml:space="preserve"> </w:t>
      </w:r>
      <w:r w:rsidR="00215BEC">
        <w:rPr>
          <w:rFonts w:hint="eastAsia"/>
          <w:rtl/>
        </w:rPr>
        <w:t>كانت</w:t>
      </w:r>
      <w:r w:rsidR="00215BEC">
        <w:rPr>
          <w:rtl/>
        </w:rPr>
        <w:t xml:space="preserve"> </w:t>
      </w:r>
      <w:r w:rsidR="00215BEC">
        <w:rPr>
          <w:rFonts w:hint="cs"/>
          <w:rtl/>
        </w:rPr>
        <w:t xml:space="preserve">في </w:t>
      </w:r>
      <w:r w:rsidR="00C15147">
        <w:rPr>
          <w:rFonts w:hint="cs"/>
          <w:rtl/>
        </w:rPr>
        <w:t>ال</w:t>
      </w:r>
      <w:r w:rsidR="00215BEC">
        <w:rPr>
          <w:rFonts w:hint="eastAsia"/>
          <w:rtl/>
        </w:rPr>
        <w:t>أساس</w:t>
      </w:r>
      <w:r w:rsidR="00215BEC">
        <w:rPr>
          <w:rtl/>
        </w:rPr>
        <w:t xml:space="preserve"> </w:t>
      </w:r>
      <w:r w:rsidR="00215BEC">
        <w:rPr>
          <w:rFonts w:hint="eastAsia"/>
          <w:rtl/>
        </w:rPr>
        <w:t>ضمن</w:t>
      </w:r>
      <w:r w:rsidR="00215BEC">
        <w:rPr>
          <w:rtl/>
        </w:rPr>
        <w:t xml:space="preserve"> </w:t>
      </w:r>
      <w:r w:rsidR="00215BEC">
        <w:rPr>
          <w:rFonts w:hint="eastAsia"/>
          <w:rtl/>
        </w:rPr>
        <w:t>غرضي</w:t>
      </w:r>
      <w:r w:rsidR="00215BEC">
        <w:rPr>
          <w:rtl/>
        </w:rPr>
        <w:t xml:space="preserve"> </w:t>
      </w:r>
      <w:r w:rsidR="00215BEC">
        <w:rPr>
          <w:rFonts w:hint="eastAsia"/>
          <w:rtl/>
        </w:rPr>
        <w:t>التهنئة</w:t>
      </w:r>
      <w:r w:rsidR="00215BEC">
        <w:rPr>
          <w:rtl/>
        </w:rPr>
        <w:t xml:space="preserve"> </w:t>
      </w:r>
      <w:r w:rsidR="00215BEC">
        <w:rPr>
          <w:rFonts w:hint="eastAsia"/>
          <w:rtl/>
        </w:rPr>
        <w:t>والمديح</w:t>
      </w:r>
      <w:r w:rsidR="00215BEC">
        <w:rPr>
          <w:rtl/>
        </w:rPr>
        <w:t xml:space="preserve"> </w:t>
      </w:r>
      <w:r w:rsidR="00215BEC">
        <w:rPr>
          <w:rFonts w:hint="eastAsia"/>
          <w:rtl/>
        </w:rPr>
        <w:t>المنطويان</w:t>
      </w:r>
      <w:r w:rsidR="00215BEC">
        <w:rPr>
          <w:rtl/>
        </w:rPr>
        <w:t xml:space="preserve"> </w:t>
      </w:r>
      <w:r w:rsidR="00215BEC">
        <w:rPr>
          <w:rFonts w:hint="eastAsia"/>
          <w:rtl/>
        </w:rPr>
        <w:t>تحت</w:t>
      </w:r>
      <w:r w:rsidR="00215BEC">
        <w:rPr>
          <w:rtl/>
        </w:rPr>
        <w:t xml:space="preserve"> </w:t>
      </w:r>
      <w:r w:rsidR="00215BEC">
        <w:rPr>
          <w:rFonts w:hint="eastAsia"/>
          <w:rtl/>
        </w:rPr>
        <w:t>الأغراض</w:t>
      </w:r>
      <w:r w:rsidR="00215BEC">
        <w:rPr>
          <w:rtl/>
        </w:rPr>
        <w:t xml:space="preserve"> </w:t>
      </w:r>
      <w:r w:rsidR="00215BEC">
        <w:rPr>
          <w:rFonts w:hint="eastAsia"/>
          <w:rtl/>
        </w:rPr>
        <w:t>الشخصية</w:t>
      </w:r>
      <w:r w:rsidR="00215BEC">
        <w:rPr>
          <w:rtl/>
        </w:rPr>
        <w:t xml:space="preserve"> </w:t>
      </w:r>
      <w:r w:rsidR="00215BEC" w:rsidRPr="00800F87">
        <w:rPr>
          <w:rFonts w:hint="cs"/>
          <w:rtl/>
        </w:rPr>
        <w:t xml:space="preserve">التي </w:t>
      </w:r>
      <w:r w:rsidR="00215BEC" w:rsidRPr="00800F87">
        <w:rPr>
          <w:rFonts w:hint="eastAsia"/>
          <w:rtl/>
        </w:rPr>
        <w:t>تجاوزها</w:t>
      </w:r>
      <w:r w:rsidR="00215BEC" w:rsidRPr="000549CC">
        <w:rPr>
          <w:rtl/>
        </w:rPr>
        <w:t xml:space="preserve"> </w:t>
      </w:r>
      <w:r w:rsidR="00215BEC" w:rsidRPr="000549CC">
        <w:rPr>
          <w:rFonts w:hint="eastAsia"/>
          <w:rtl/>
        </w:rPr>
        <w:t>الكتاب،</w:t>
      </w:r>
      <w:r w:rsidR="00215BEC" w:rsidRPr="000549CC">
        <w:rPr>
          <w:rtl/>
        </w:rPr>
        <w:t xml:space="preserve"> </w:t>
      </w:r>
      <w:r w:rsidR="00215BEC">
        <w:rPr>
          <w:rFonts w:hint="cs"/>
          <w:rtl/>
        </w:rPr>
        <w:t>غير أنّ المواضيع التي حملتها والمذكورة في تعليق المؤل</w:t>
      </w:r>
      <w:r w:rsidR="00043475">
        <w:rPr>
          <w:rFonts w:hint="cs"/>
          <w:rtl/>
        </w:rPr>
        <w:t>ّ</w:t>
      </w:r>
      <w:r w:rsidR="00215BEC">
        <w:rPr>
          <w:rFonts w:hint="cs"/>
          <w:rtl/>
        </w:rPr>
        <w:t>ف رج</w:t>
      </w:r>
      <w:r w:rsidR="00043475">
        <w:rPr>
          <w:rFonts w:hint="cs"/>
          <w:rtl/>
        </w:rPr>
        <w:t>ّ</w:t>
      </w:r>
      <w:r w:rsidR="00215BEC">
        <w:rPr>
          <w:rFonts w:hint="cs"/>
          <w:rtl/>
        </w:rPr>
        <w:t xml:space="preserve">حت كفّة نشرها في الكتاب، مما يدّل دلالة واضحة على أنّ هذه المواضيع هي من </w:t>
      </w:r>
      <w:r w:rsidR="00215BEC">
        <w:rPr>
          <w:rFonts w:hint="eastAsia"/>
          <w:rtl/>
        </w:rPr>
        <w:t>بين</w:t>
      </w:r>
      <w:r w:rsidR="00215BEC">
        <w:rPr>
          <w:rtl/>
        </w:rPr>
        <w:t xml:space="preserve"> </w:t>
      </w:r>
      <w:r w:rsidR="00215BEC">
        <w:rPr>
          <w:rFonts w:hint="eastAsia"/>
          <w:rtl/>
        </w:rPr>
        <w:t>القضايا</w:t>
      </w:r>
      <w:r w:rsidR="00215BEC">
        <w:rPr>
          <w:rtl/>
        </w:rPr>
        <w:t xml:space="preserve"> </w:t>
      </w:r>
      <w:r w:rsidR="00215BEC">
        <w:rPr>
          <w:rFonts w:hint="eastAsia"/>
          <w:rtl/>
        </w:rPr>
        <w:t>التي</w:t>
      </w:r>
      <w:r w:rsidR="00215BEC">
        <w:rPr>
          <w:rtl/>
        </w:rPr>
        <w:t xml:space="preserve"> </w:t>
      </w:r>
      <w:r w:rsidR="00215BEC">
        <w:rPr>
          <w:rFonts w:hint="eastAsia"/>
          <w:rtl/>
        </w:rPr>
        <w:t>يشملها</w:t>
      </w:r>
      <w:r w:rsidR="00215BEC">
        <w:rPr>
          <w:rtl/>
        </w:rPr>
        <w:t xml:space="preserve"> </w:t>
      </w:r>
      <w:r w:rsidR="00215BEC">
        <w:rPr>
          <w:rFonts w:hint="eastAsia"/>
          <w:rtl/>
        </w:rPr>
        <w:t>الكتاب</w:t>
      </w:r>
      <w:r w:rsidR="00215BEC">
        <w:rPr>
          <w:rtl/>
        </w:rPr>
        <w:t xml:space="preserve"> </w:t>
      </w:r>
      <w:r w:rsidR="00215BEC">
        <w:rPr>
          <w:rFonts w:hint="eastAsia"/>
          <w:rtl/>
        </w:rPr>
        <w:t>ويرتكز</w:t>
      </w:r>
      <w:r w:rsidR="00215BEC">
        <w:rPr>
          <w:rtl/>
        </w:rPr>
        <w:t xml:space="preserve"> </w:t>
      </w:r>
      <w:r w:rsidR="00215BEC">
        <w:rPr>
          <w:rFonts w:hint="eastAsia"/>
          <w:rtl/>
        </w:rPr>
        <w:t>عليها</w:t>
      </w:r>
      <w:r w:rsidR="00215BEC">
        <w:rPr>
          <w:rFonts w:hint="cs"/>
          <w:rtl/>
        </w:rPr>
        <w:t>.</w:t>
      </w:r>
    </w:p>
    <w:p w:rsidR="00215BEC" w:rsidRDefault="00215BEC" w:rsidP="00215BEC">
      <w:pPr>
        <w:rPr>
          <w:rtl/>
        </w:rPr>
      </w:pPr>
      <w:r w:rsidRPr="00C643E9">
        <w:rPr>
          <w:rFonts w:hint="eastAsia"/>
          <w:rtl/>
        </w:rPr>
        <w:t>كما</w:t>
      </w:r>
      <w:r w:rsidRPr="00C643E9">
        <w:rPr>
          <w:rtl/>
        </w:rPr>
        <w:t xml:space="preserve"> </w:t>
      </w:r>
      <w:r w:rsidRPr="00C643E9">
        <w:rPr>
          <w:rFonts w:hint="eastAsia"/>
          <w:rtl/>
        </w:rPr>
        <w:t>يحد</w:t>
      </w:r>
      <w:r>
        <w:rPr>
          <w:rFonts w:hint="cs"/>
          <w:rtl/>
        </w:rPr>
        <w:t>ّ</w:t>
      </w:r>
      <w:r w:rsidRPr="00C643E9">
        <w:rPr>
          <w:rFonts w:hint="eastAsia"/>
          <w:rtl/>
        </w:rPr>
        <w:t>د</w:t>
      </w:r>
      <w:r w:rsidRPr="00C643E9">
        <w:rPr>
          <w:rtl/>
        </w:rPr>
        <w:t xml:space="preserve"> </w:t>
      </w:r>
      <w:r w:rsidRPr="00C643E9">
        <w:rPr>
          <w:rFonts w:hint="eastAsia"/>
          <w:rtl/>
        </w:rPr>
        <w:t>الطريقة</w:t>
      </w:r>
      <w:r w:rsidRPr="00C643E9">
        <w:rPr>
          <w:rtl/>
        </w:rPr>
        <w:t xml:space="preserve"> </w:t>
      </w:r>
      <w:r>
        <w:rPr>
          <w:rFonts w:hint="eastAsia"/>
          <w:rtl/>
        </w:rPr>
        <w:t>الخاص</w:t>
      </w:r>
      <w:r w:rsidR="00043475">
        <w:rPr>
          <w:rFonts w:hint="cs"/>
          <w:rtl/>
        </w:rPr>
        <w:t>ّ</w:t>
      </w:r>
      <w:r>
        <w:rPr>
          <w:rFonts w:hint="eastAsia"/>
          <w:rtl/>
        </w:rPr>
        <w:t>ة</w:t>
      </w:r>
      <w:r>
        <w:rPr>
          <w:rtl/>
        </w:rPr>
        <w:t xml:space="preserve"> </w:t>
      </w:r>
      <w:r>
        <w:rPr>
          <w:rFonts w:hint="eastAsia"/>
          <w:rtl/>
        </w:rPr>
        <w:t>في</w:t>
      </w:r>
      <w:r>
        <w:rPr>
          <w:rtl/>
        </w:rPr>
        <w:t xml:space="preserve"> </w:t>
      </w:r>
      <w:r>
        <w:rPr>
          <w:rFonts w:hint="eastAsia"/>
          <w:rtl/>
        </w:rPr>
        <w:t>البناء</w:t>
      </w:r>
      <w:r>
        <w:rPr>
          <w:rtl/>
        </w:rPr>
        <w:t xml:space="preserve"> </w:t>
      </w:r>
      <w:r>
        <w:rPr>
          <w:rFonts w:hint="eastAsia"/>
          <w:rtl/>
        </w:rPr>
        <w:t>الموضوعاتي</w:t>
      </w:r>
      <w:r>
        <w:rPr>
          <w:rtl/>
        </w:rPr>
        <w:t xml:space="preserve"> </w:t>
      </w:r>
      <w:r>
        <w:rPr>
          <w:rFonts w:hint="eastAsia"/>
          <w:rtl/>
        </w:rPr>
        <w:t>للقصيدة</w:t>
      </w:r>
      <w:r>
        <w:rPr>
          <w:rtl/>
        </w:rPr>
        <w:t xml:space="preserve"> </w:t>
      </w:r>
      <w:r>
        <w:rPr>
          <w:rFonts w:hint="eastAsia"/>
          <w:rtl/>
        </w:rPr>
        <w:t>المختارة</w:t>
      </w:r>
      <w:r>
        <w:rPr>
          <w:rFonts w:hint="cs"/>
          <w:rtl/>
        </w:rPr>
        <w:t>؛</w:t>
      </w:r>
      <w:r w:rsidRPr="00C643E9">
        <w:rPr>
          <w:rtl/>
        </w:rPr>
        <w:t xml:space="preserve"> </w:t>
      </w:r>
      <w:r w:rsidRPr="00C643E9">
        <w:rPr>
          <w:rFonts w:hint="eastAsia"/>
          <w:rtl/>
        </w:rPr>
        <w:t>و</w:t>
      </w:r>
      <w:r>
        <w:rPr>
          <w:rFonts w:hint="eastAsia"/>
          <w:rtl/>
        </w:rPr>
        <w:t>يتجل</w:t>
      </w:r>
      <w:r w:rsidR="00043475">
        <w:rPr>
          <w:rFonts w:hint="cs"/>
          <w:rtl/>
        </w:rPr>
        <w:t>ّ</w:t>
      </w:r>
      <w:r>
        <w:rPr>
          <w:rFonts w:hint="eastAsia"/>
          <w:rtl/>
        </w:rPr>
        <w:t>ى</w:t>
      </w:r>
      <w:r>
        <w:rPr>
          <w:rtl/>
        </w:rPr>
        <w:t xml:space="preserve"> </w:t>
      </w:r>
      <w:r>
        <w:rPr>
          <w:rFonts w:hint="cs"/>
          <w:rtl/>
        </w:rPr>
        <w:t>ذلك</w:t>
      </w:r>
      <w:r w:rsidRPr="00C643E9">
        <w:rPr>
          <w:rtl/>
        </w:rPr>
        <w:t xml:space="preserve"> </w:t>
      </w:r>
      <w:r w:rsidRPr="00C643E9">
        <w:rPr>
          <w:rFonts w:hint="eastAsia"/>
          <w:rtl/>
        </w:rPr>
        <w:t>في</w:t>
      </w:r>
      <w:r w:rsidRPr="00C643E9">
        <w:rPr>
          <w:rtl/>
        </w:rPr>
        <w:t xml:space="preserve"> </w:t>
      </w:r>
      <w:r w:rsidRPr="00C643E9">
        <w:rPr>
          <w:rFonts w:hint="eastAsia"/>
          <w:rtl/>
        </w:rPr>
        <w:t>رد</w:t>
      </w:r>
      <w:r>
        <w:rPr>
          <w:rFonts w:hint="cs"/>
          <w:rtl/>
        </w:rPr>
        <w:t>ّ</w:t>
      </w:r>
      <w:r w:rsidRPr="00C643E9">
        <w:rPr>
          <w:rFonts w:hint="eastAsia"/>
          <w:rtl/>
        </w:rPr>
        <w:t>ه</w:t>
      </w:r>
      <w:r w:rsidRPr="00C643E9">
        <w:rPr>
          <w:rtl/>
        </w:rPr>
        <w:t xml:space="preserve"> </w:t>
      </w:r>
      <w:r w:rsidRPr="00C643E9">
        <w:rPr>
          <w:rFonts w:hint="eastAsia"/>
          <w:rtl/>
        </w:rPr>
        <w:t>على</w:t>
      </w:r>
      <w:r w:rsidRPr="00C643E9">
        <w:rPr>
          <w:rtl/>
        </w:rPr>
        <w:t xml:space="preserve"> </w:t>
      </w:r>
      <w:r w:rsidR="000D187C">
        <w:rPr>
          <w:rFonts w:hint="cs"/>
          <w:rtl/>
        </w:rPr>
        <w:t>محمد</w:t>
      </w:r>
      <w:r w:rsidR="00043475">
        <w:rPr>
          <w:rFonts w:hint="cs"/>
          <w:rtl/>
        </w:rPr>
        <w:t xml:space="preserve"> </w:t>
      </w:r>
      <w:r w:rsidR="0071697C">
        <w:rPr>
          <w:rFonts w:hint="eastAsia"/>
          <w:rtl/>
        </w:rPr>
        <w:t>اللقاني</w:t>
      </w:r>
      <w:r w:rsidRPr="00C643E9">
        <w:rPr>
          <w:rtl/>
        </w:rPr>
        <w:t xml:space="preserve"> </w:t>
      </w:r>
      <w:r w:rsidRPr="00C643E9">
        <w:rPr>
          <w:rFonts w:hint="eastAsia"/>
          <w:rtl/>
        </w:rPr>
        <w:t>في</w:t>
      </w:r>
      <w:r w:rsidRPr="00C643E9">
        <w:rPr>
          <w:rtl/>
        </w:rPr>
        <w:t xml:space="preserve"> </w:t>
      </w:r>
      <w:r w:rsidRPr="00C643E9">
        <w:rPr>
          <w:rFonts w:hint="eastAsia"/>
          <w:rtl/>
        </w:rPr>
        <w:t>قصيدته</w:t>
      </w:r>
      <w:r w:rsidRPr="00C643E9">
        <w:rPr>
          <w:rtl/>
        </w:rPr>
        <w:t xml:space="preserve"> </w:t>
      </w:r>
      <w:r>
        <w:rPr>
          <w:rtl/>
        </w:rPr>
        <w:t>"</w:t>
      </w:r>
      <w:r w:rsidRPr="00C643E9">
        <w:rPr>
          <w:rFonts w:hint="eastAsia"/>
          <w:rtl/>
        </w:rPr>
        <w:t>كلمة</w:t>
      </w:r>
      <w:r w:rsidRPr="00C643E9">
        <w:rPr>
          <w:rtl/>
        </w:rPr>
        <w:t xml:space="preserve"> </w:t>
      </w:r>
      <w:r w:rsidRPr="00C643E9">
        <w:rPr>
          <w:rFonts w:hint="eastAsia"/>
          <w:rtl/>
        </w:rPr>
        <w:t>شاعر</w:t>
      </w:r>
      <w:r w:rsidRPr="00C643E9">
        <w:rPr>
          <w:rtl/>
        </w:rPr>
        <w:t>"</w:t>
      </w:r>
      <w:r>
        <w:rPr>
          <w:rStyle w:val="Appelnotedebasdep"/>
          <w:rFonts w:eastAsiaTheme="majorEastAsia"/>
          <w:sz w:val="28"/>
          <w:rtl/>
        </w:rPr>
        <w:t>(</w:t>
      </w:r>
      <w:r>
        <w:rPr>
          <w:rStyle w:val="Appelnotedebasdep"/>
          <w:rFonts w:eastAsiaTheme="majorEastAsia"/>
          <w:sz w:val="28"/>
          <w:rtl/>
        </w:rPr>
        <w:footnoteReference w:id="169"/>
      </w:r>
      <w:r>
        <w:rPr>
          <w:rStyle w:val="Appelnotedebasdep"/>
          <w:rFonts w:eastAsiaTheme="majorEastAsia"/>
          <w:sz w:val="28"/>
          <w:rtl/>
        </w:rPr>
        <w:t>)</w:t>
      </w:r>
      <w:r w:rsidRPr="00C643E9">
        <w:rPr>
          <w:rFonts w:hint="eastAsia"/>
          <w:rtl/>
        </w:rPr>
        <w:t>،</w:t>
      </w:r>
      <w:r w:rsidRPr="00C643E9">
        <w:rPr>
          <w:rtl/>
        </w:rPr>
        <w:t xml:space="preserve"> </w:t>
      </w:r>
      <w:r w:rsidRPr="00C643E9">
        <w:rPr>
          <w:rFonts w:hint="eastAsia"/>
          <w:rtl/>
        </w:rPr>
        <w:t>الذي</w:t>
      </w:r>
      <w:r w:rsidRPr="00C643E9">
        <w:rPr>
          <w:rtl/>
        </w:rPr>
        <w:t xml:space="preserve"> </w:t>
      </w:r>
      <w:r w:rsidRPr="00C643E9">
        <w:rPr>
          <w:rFonts w:hint="eastAsia"/>
          <w:rtl/>
        </w:rPr>
        <w:t>ذم</w:t>
      </w:r>
      <w:r>
        <w:rPr>
          <w:rFonts w:hint="cs"/>
          <w:rtl/>
        </w:rPr>
        <w:t>ّ</w:t>
      </w:r>
      <w:r w:rsidRPr="00C643E9">
        <w:rPr>
          <w:rtl/>
        </w:rPr>
        <w:t xml:space="preserve"> </w:t>
      </w:r>
      <w:r w:rsidRPr="00C643E9">
        <w:rPr>
          <w:rFonts w:hint="eastAsia"/>
          <w:rtl/>
        </w:rPr>
        <w:t>فيها</w:t>
      </w:r>
      <w:r w:rsidRPr="00C643E9">
        <w:rPr>
          <w:rtl/>
        </w:rPr>
        <w:t xml:space="preserve"> </w:t>
      </w:r>
      <w:r w:rsidR="000D187C">
        <w:rPr>
          <w:rFonts w:hint="eastAsia"/>
          <w:rtl/>
        </w:rPr>
        <w:t>الشاعر</w:t>
      </w:r>
      <w:r>
        <w:rPr>
          <w:rtl/>
        </w:rPr>
        <w:t xml:space="preserve"> </w:t>
      </w:r>
      <w:r w:rsidRPr="00C643E9">
        <w:rPr>
          <w:rFonts w:hint="eastAsia"/>
          <w:rtl/>
        </w:rPr>
        <w:t>طائفة</w:t>
      </w:r>
      <w:r w:rsidRPr="00C643E9">
        <w:rPr>
          <w:rtl/>
        </w:rPr>
        <w:t xml:space="preserve"> </w:t>
      </w:r>
      <w:r w:rsidRPr="00C643E9">
        <w:rPr>
          <w:rFonts w:hint="eastAsia"/>
          <w:rtl/>
        </w:rPr>
        <w:t>من</w:t>
      </w:r>
      <w:r w:rsidRPr="00C643E9">
        <w:rPr>
          <w:rtl/>
        </w:rPr>
        <w:t xml:space="preserve"> </w:t>
      </w:r>
      <w:r w:rsidRPr="00C643E9">
        <w:rPr>
          <w:rFonts w:hint="eastAsia"/>
          <w:rtl/>
        </w:rPr>
        <w:t>أبناء</w:t>
      </w:r>
      <w:r w:rsidRPr="00C643E9">
        <w:rPr>
          <w:rtl/>
        </w:rPr>
        <w:t xml:space="preserve"> </w:t>
      </w:r>
      <w:r w:rsidRPr="00C643E9">
        <w:rPr>
          <w:rFonts w:hint="eastAsia"/>
          <w:rtl/>
        </w:rPr>
        <w:t>وطنه</w:t>
      </w:r>
      <w:r w:rsidRPr="00C643E9">
        <w:rPr>
          <w:rtl/>
        </w:rPr>
        <w:t xml:space="preserve"> </w:t>
      </w:r>
      <w:r w:rsidRPr="00C643E9">
        <w:rPr>
          <w:rFonts w:hint="eastAsia"/>
          <w:rtl/>
        </w:rPr>
        <w:t>هم</w:t>
      </w:r>
      <w:r w:rsidRPr="00C643E9">
        <w:rPr>
          <w:rtl/>
        </w:rPr>
        <w:t xml:space="preserve"> </w:t>
      </w:r>
      <w:r w:rsidRPr="00C643E9">
        <w:rPr>
          <w:rFonts w:hint="eastAsia"/>
          <w:rtl/>
        </w:rPr>
        <w:t>من</w:t>
      </w:r>
      <w:r w:rsidRPr="00C643E9">
        <w:rPr>
          <w:rtl/>
        </w:rPr>
        <w:t xml:space="preserve"> </w:t>
      </w:r>
      <w:r w:rsidRPr="00C643E9">
        <w:rPr>
          <w:rFonts w:hint="eastAsia"/>
          <w:rtl/>
        </w:rPr>
        <w:t>كبار</w:t>
      </w:r>
      <w:r w:rsidRPr="00C643E9">
        <w:rPr>
          <w:rtl/>
        </w:rPr>
        <w:t xml:space="preserve"> </w:t>
      </w:r>
      <w:r w:rsidRPr="00C643E9">
        <w:rPr>
          <w:rFonts w:hint="eastAsia"/>
          <w:rtl/>
        </w:rPr>
        <w:t>القوم</w:t>
      </w:r>
      <w:r w:rsidRPr="00C643E9">
        <w:rPr>
          <w:rtl/>
        </w:rPr>
        <w:t xml:space="preserve"> </w:t>
      </w:r>
      <w:r w:rsidRPr="00800F87">
        <w:rPr>
          <w:rFonts w:hint="eastAsia"/>
          <w:rtl/>
        </w:rPr>
        <w:t>ووج</w:t>
      </w:r>
      <w:r w:rsidRPr="00800F87">
        <w:rPr>
          <w:rFonts w:hint="cs"/>
          <w:rtl/>
        </w:rPr>
        <w:t>ه</w:t>
      </w:r>
      <w:r w:rsidRPr="00800F87">
        <w:rPr>
          <w:rFonts w:hint="eastAsia"/>
          <w:rtl/>
        </w:rPr>
        <w:t>ائها،</w:t>
      </w:r>
      <w:r w:rsidRPr="00800F87">
        <w:rPr>
          <w:rtl/>
        </w:rPr>
        <w:t xml:space="preserve"> </w:t>
      </w:r>
      <w:r w:rsidRPr="00800F87">
        <w:rPr>
          <w:rFonts w:hint="cs"/>
          <w:rtl/>
        </w:rPr>
        <w:t>ل</w:t>
      </w:r>
      <w:r w:rsidRPr="00800F87">
        <w:rPr>
          <w:rFonts w:hint="eastAsia"/>
          <w:rtl/>
        </w:rPr>
        <w:t>تقاعسهم</w:t>
      </w:r>
      <w:r w:rsidRPr="00800F87">
        <w:rPr>
          <w:rtl/>
        </w:rPr>
        <w:t xml:space="preserve"> </w:t>
      </w:r>
      <w:r w:rsidRPr="00800F87">
        <w:rPr>
          <w:rFonts w:hint="cs"/>
          <w:rtl/>
        </w:rPr>
        <w:t xml:space="preserve">عن </w:t>
      </w:r>
      <w:r w:rsidRPr="00800F87">
        <w:rPr>
          <w:rFonts w:hint="eastAsia"/>
          <w:rtl/>
        </w:rPr>
        <w:t>واجبهم</w:t>
      </w:r>
      <w:r w:rsidRPr="00800F87">
        <w:rPr>
          <w:rtl/>
        </w:rPr>
        <w:t xml:space="preserve"> </w:t>
      </w:r>
      <w:r w:rsidRPr="00800F87">
        <w:rPr>
          <w:rFonts w:hint="eastAsia"/>
          <w:rtl/>
        </w:rPr>
        <w:t>الذي</w:t>
      </w:r>
      <w:r w:rsidRPr="00C643E9">
        <w:rPr>
          <w:rtl/>
        </w:rPr>
        <w:t xml:space="preserve"> </w:t>
      </w:r>
      <w:r w:rsidRPr="00C643E9">
        <w:rPr>
          <w:rFonts w:hint="eastAsia"/>
          <w:rtl/>
        </w:rPr>
        <w:t>يقضي</w:t>
      </w:r>
      <w:r w:rsidRPr="00C643E9">
        <w:rPr>
          <w:rtl/>
        </w:rPr>
        <w:t xml:space="preserve"> </w:t>
      </w:r>
      <w:r w:rsidRPr="00C643E9">
        <w:rPr>
          <w:rFonts w:hint="eastAsia"/>
          <w:rtl/>
        </w:rPr>
        <w:t>عليهم</w:t>
      </w:r>
      <w:r w:rsidRPr="00C643E9">
        <w:rPr>
          <w:rtl/>
        </w:rPr>
        <w:t xml:space="preserve"> </w:t>
      </w:r>
      <w:r w:rsidRPr="00C643E9">
        <w:rPr>
          <w:rFonts w:hint="eastAsia"/>
          <w:rtl/>
        </w:rPr>
        <w:t>خدمة</w:t>
      </w:r>
      <w:r w:rsidRPr="00C643E9">
        <w:rPr>
          <w:rtl/>
        </w:rPr>
        <w:t xml:space="preserve"> </w:t>
      </w:r>
      <w:r w:rsidRPr="00C643E9">
        <w:rPr>
          <w:rFonts w:hint="eastAsia"/>
          <w:rtl/>
        </w:rPr>
        <w:t>مجتمعاتهم</w:t>
      </w:r>
      <w:r w:rsidRPr="00C643E9">
        <w:rPr>
          <w:rtl/>
        </w:rPr>
        <w:t xml:space="preserve"> </w:t>
      </w:r>
      <w:r w:rsidRPr="00C643E9">
        <w:rPr>
          <w:rFonts w:hint="eastAsia"/>
          <w:rtl/>
        </w:rPr>
        <w:t>بالإرشاد</w:t>
      </w:r>
      <w:r w:rsidRPr="00C643E9">
        <w:rPr>
          <w:rtl/>
        </w:rPr>
        <w:t xml:space="preserve"> </w:t>
      </w:r>
      <w:r w:rsidRPr="00C643E9">
        <w:rPr>
          <w:rFonts w:hint="eastAsia"/>
          <w:rtl/>
        </w:rPr>
        <w:t>والتهذيب</w:t>
      </w:r>
      <w:r w:rsidRPr="00C643E9">
        <w:rPr>
          <w:rtl/>
        </w:rPr>
        <w:t xml:space="preserve"> </w:t>
      </w:r>
      <w:r w:rsidRPr="00C643E9">
        <w:rPr>
          <w:rFonts w:hint="eastAsia"/>
          <w:rtl/>
        </w:rPr>
        <w:t>ونشر</w:t>
      </w:r>
      <w:r w:rsidRPr="00C643E9">
        <w:rPr>
          <w:rtl/>
        </w:rPr>
        <w:t xml:space="preserve"> </w:t>
      </w:r>
      <w:r w:rsidRPr="00C643E9">
        <w:rPr>
          <w:rFonts w:hint="eastAsia"/>
          <w:rtl/>
        </w:rPr>
        <w:t>الفضيلة،</w:t>
      </w:r>
      <w:r w:rsidRPr="00C643E9">
        <w:rPr>
          <w:rtl/>
        </w:rPr>
        <w:t xml:space="preserve"> </w:t>
      </w:r>
      <w:r>
        <w:rPr>
          <w:rFonts w:hint="cs"/>
          <w:rtl/>
        </w:rPr>
        <w:lastRenderedPageBreak/>
        <w:t>وانشغالهم</w:t>
      </w:r>
      <w:r w:rsidRPr="00134F87">
        <w:rPr>
          <w:rFonts w:hint="eastAsia"/>
          <w:rtl/>
        </w:rPr>
        <w:t xml:space="preserve"> </w:t>
      </w:r>
      <w:r>
        <w:rPr>
          <w:rFonts w:hint="cs"/>
          <w:rtl/>
        </w:rPr>
        <w:t>فقط بتحقيق</w:t>
      </w:r>
      <w:r>
        <w:rPr>
          <w:rtl/>
        </w:rPr>
        <w:t xml:space="preserve"> </w:t>
      </w:r>
      <w:r>
        <w:rPr>
          <w:rFonts w:hint="eastAsia"/>
          <w:rtl/>
        </w:rPr>
        <w:t>أطماعهم</w:t>
      </w:r>
      <w:r>
        <w:rPr>
          <w:rtl/>
        </w:rPr>
        <w:t xml:space="preserve"> </w:t>
      </w:r>
      <w:r>
        <w:rPr>
          <w:rFonts w:hint="eastAsia"/>
          <w:rtl/>
        </w:rPr>
        <w:t>الشخصية</w:t>
      </w:r>
      <w:r>
        <w:rPr>
          <w:rFonts w:hint="cs"/>
          <w:rtl/>
        </w:rPr>
        <w:t>؛</w:t>
      </w:r>
      <w:r w:rsidRPr="00C643E9">
        <w:rPr>
          <w:rtl/>
        </w:rPr>
        <w:t xml:space="preserve"> </w:t>
      </w:r>
      <w:r w:rsidRPr="00C643E9">
        <w:rPr>
          <w:rFonts w:hint="eastAsia"/>
          <w:rtl/>
        </w:rPr>
        <w:t>فيقول</w:t>
      </w:r>
      <w:r w:rsidRPr="00C643E9">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sidRPr="00C643E9">
        <w:rPr>
          <w:rFonts w:hint="eastAsia"/>
          <w:rtl/>
        </w:rPr>
        <w:t>معل</w:t>
      </w:r>
      <w:r>
        <w:rPr>
          <w:rFonts w:hint="cs"/>
          <w:rtl/>
        </w:rPr>
        <w:t>ّ</w:t>
      </w:r>
      <w:r w:rsidRPr="00C643E9">
        <w:rPr>
          <w:rFonts w:hint="eastAsia"/>
          <w:rtl/>
        </w:rPr>
        <w:t>قا</w:t>
      </w:r>
      <w:r>
        <w:rPr>
          <w:rFonts w:hint="cs"/>
          <w:rtl/>
        </w:rPr>
        <w:t xml:space="preserve"> على القصيدة</w:t>
      </w:r>
      <w:r>
        <w:rPr>
          <w:rtl/>
        </w:rPr>
        <w:t xml:space="preserve"> </w:t>
      </w:r>
      <w:r>
        <w:rPr>
          <w:rFonts w:hint="eastAsia"/>
          <w:rtl/>
        </w:rPr>
        <w:t>في</w:t>
      </w:r>
      <w:r>
        <w:rPr>
          <w:rtl/>
        </w:rPr>
        <w:t xml:space="preserve"> </w:t>
      </w:r>
      <w:r>
        <w:rPr>
          <w:rFonts w:hint="eastAsia"/>
          <w:rtl/>
        </w:rPr>
        <w:t>صورة</w:t>
      </w:r>
      <w:r>
        <w:rPr>
          <w:rtl/>
        </w:rPr>
        <w:t xml:space="preserve"> </w:t>
      </w:r>
      <w:r>
        <w:rPr>
          <w:rFonts w:hint="eastAsia"/>
          <w:rtl/>
        </w:rPr>
        <w:t>عتاب</w:t>
      </w:r>
      <w:r w:rsidRPr="00C643E9">
        <w:rPr>
          <w:rtl/>
        </w:rPr>
        <w:t>:</w:t>
      </w:r>
      <w:r>
        <w:rPr>
          <w:rtl/>
        </w:rPr>
        <w:t xml:space="preserve"> </w:t>
      </w:r>
      <w:r w:rsidRPr="00C643E9">
        <w:rPr>
          <w:rtl/>
        </w:rPr>
        <w:t>"</w:t>
      </w:r>
      <w:r w:rsidRPr="00C643E9">
        <w:rPr>
          <w:rFonts w:hint="eastAsia"/>
          <w:rtl/>
        </w:rPr>
        <w:t>أرى</w:t>
      </w:r>
      <w:r w:rsidRPr="00272411">
        <w:rPr>
          <w:rtl/>
        </w:rPr>
        <w:t xml:space="preserve"> </w:t>
      </w:r>
      <w:r w:rsidRPr="00272411">
        <w:rPr>
          <w:rFonts w:hint="eastAsia"/>
          <w:rtl/>
        </w:rPr>
        <w:t>في</w:t>
      </w:r>
      <w:r w:rsidRPr="00272411">
        <w:rPr>
          <w:rtl/>
        </w:rPr>
        <w:t xml:space="preserve"> </w:t>
      </w:r>
      <w:r w:rsidRPr="00272411">
        <w:rPr>
          <w:rFonts w:hint="eastAsia"/>
          <w:rtl/>
        </w:rPr>
        <w:t>الإصلاح</w:t>
      </w:r>
      <w:r w:rsidRPr="00272411">
        <w:rPr>
          <w:rtl/>
        </w:rPr>
        <w:t xml:space="preserve"> </w:t>
      </w:r>
      <w:r w:rsidRPr="00272411">
        <w:rPr>
          <w:rFonts w:hint="eastAsia"/>
          <w:rtl/>
        </w:rPr>
        <w:t>والإرشاد</w:t>
      </w:r>
      <w:r w:rsidRPr="00272411">
        <w:rPr>
          <w:rtl/>
        </w:rPr>
        <w:t xml:space="preserve"> </w:t>
      </w:r>
      <w:r w:rsidRPr="00272411">
        <w:rPr>
          <w:rFonts w:hint="eastAsia"/>
          <w:rtl/>
        </w:rPr>
        <w:t>ودعوة</w:t>
      </w:r>
      <w:r w:rsidRPr="00272411">
        <w:rPr>
          <w:rtl/>
        </w:rPr>
        <w:t xml:space="preserve"> </w:t>
      </w:r>
      <w:r w:rsidRPr="00272411">
        <w:rPr>
          <w:rFonts w:hint="eastAsia"/>
          <w:rtl/>
        </w:rPr>
        <w:t>الأم</w:t>
      </w:r>
      <w:r>
        <w:rPr>
          <w:rFonts w:hint="cs"/>
          <w:rtl/>
        </w:rPr>
        <w:t>ّ</w:t>
      </w:r>
      <w:r w:rsidRPr="00272411">
        <w:rPr>
          <w:rFonts w:hint="eastAsia"/>
          <w:rtl/>
        </w:rPr>
        <w:t>ة</w:t>
      </w:r>
      <w:r w:rsidRPr="00272411">
        <w:rPr>
          <w:rtl/>
        </w:rPr>
        <w:t xml:space="preserve"> </w:t>
      </w:r>
      <w:r w:rsidRPr="00272411">
        <w:rPr>
          <w:rFonts w:hint="eastAsia"/>
          <w:rtl/>
        </w:rPr>
        <w:t>إلى</w:t>
      </w:r>
      <w:r w:rsidRPr="00272411">
        <w:rPr>
          <w:rtl/>
        </w:rPr>
        <w:t xml:space="preserve"> </w:t>
      </w:r>
      <w:r w:rsidRPr="00272411">
        <w:rPr>
          <w:rFonts w:hint="eastAsia"/>
          <w:rtl/>
        </w:rPr>
        <w:t>الأخذ</w:t>
      </w:r>
      <w:r w:rsidRPr="00272411">
        <w:rPr>
          <w:rtl/>
        </w:rPr>
        <w:t xml:space="preserve"> </w:t>
      </w:r>
      <w:r w:rsidRPr="00272411">
        <w:rPr>
          <w:rFonts w:hint="eastAsia"/>
          <w:rtl/>
        </w:rPr>
        <w:t>بأسباب</w:t>
      </w:r>
      <w:r w:rsidRPr="00272411">
        <w:rPr>
          <w:rtl/>
        </w:rPr>
        <w:t xml:space="preserve"> </w:t>
      </w:r>
      <w:r w:rsidR="0071697C">
        <w:rPr>
          <w:rFonts w:hint="eastAsia"/>
          <w:rtl/>
        </w:rPr>
        <w:t>الرقيّ</w:t>
      </w:r>
      <w:r>
        <w:rPr>
          <w:rFonts w:hint="eastAsia"/>
          <w:rtl/>
        </w:rPr>
        <w:t>،</w:t>
      </w:r>
      <w:r>
        <w:rPr>
          <w:rtl/>
        </w:rPr>
        <w:t xml:space="preserve"> </w:t>
      </w:r>
      <w:r w:rsidRPr="00272411">
        <w:rPr>
          <w:rFonts w:hint="eastAsia"/>
          <w:rtl/>
        </w:rPr>
        <w:t>أن</w:t>
      </w:r>
      <w:r w:rsidRPr="00272411">
        <w:rPr>
          <w:rtl/>
        </w:rPr>
        <w:t xml:space="preserve"> </w:t>
      </w:r>
      <w:r w:rsidRPr="00272411">
        <w:rPr>
          <w:rFonts w:hint="eastAsia"/>
          <w:rtl/>
        </w:rPr>
        <w:t>لا</w:t>
      </w:r>
      <w:r w:rsidRPr="00272411">
        <w:rPr>
          <w:rtl/>
        </w:rPr>
        <w:t xml:space="preserve"> </w:t>
      </w:r>
      <w:r w:rsidRPr="00272411">
        <w:rPr>
          <w:rFonts w:hint="eastAsia"/>
          <w:rtl/>
        </w:rPr>
        <w:t>يتجاوز</w:t>
      </w:r>
      <w:r w:rsidRPr="00272411">
        <w:rPr>
          <w:rtl/>
        </w:rPr>
        <w:t xml:space="preserve"> </w:t>
      </w:r>
      <w:r w:rsidR="000D187C">
        <w:rPr>
          <w:rFonts w:hint="eastAsia"/>
          <w:rtl/>
        </w:rPr>
        <w:t>الشاعر</w:t>
      </w:r>
      <w:r w:rsidRPr="00272411">
        <w:rPr>
          <w:rtl/>
        </w:rPr>
        <w:t xml:space="preserve"> </w:t>
      </w:r>
      <w:r w:rsidRPr="00272411">
        <w:rPr>
          <w:rFonts w:hint="eastAsia"/>
          <w:rtl/>
        </w:rPr>
        <w:t>أو</w:t>
      </w:r>
      <w:r w:rsidRPr="00272411">
        <w:rPr>
          <w:rtl/>
        </w:rPr>
        <w:t xml:space="preserve"> </w:t>
      </w:r>
      <w:r w:rsidRPr="00272411">
        <w:rPr>
          <w:rFonts w:hint="eastAsia"/>
          <w:rtl/>
        </w:rPr>
        <w:t>الكاتب</w:t>
      </w:r>
      <w:r w:rsidRPr="00272411">
        <w:rPr>
          <w:rtl/>
        </w:rPr>
        <w:t xml:space="preserve"> </w:t>
      </w:r>
      <w:r w:rsidRPr="00272411">
        <w:rPr>
          <w:rFonts w:hint="eastAsia"/>
          <w:rtl/>
        </w:rPr>
        <w:t>ذكر</w:t>
      </w:r>
      <w:r w:rsidRPr="00272411">
        <w:rPr>
          <w:rtl/>
        </w:rPr>
        <w:t xml:space="preserve"> </w:t>
      </w:r>
      <w:r w:rsidRPr="00272411">
        <w:rPr>
          <w:rFonts w:hint="eastAsia"/>
          <w:rtl/>
        </w:rPr>
        <w:t>الأمراض</w:t>
      </w:r>
      <w:r w:rsidRPr="00272411">
        <w:rPr>
          <w:rtl/>
        </w:rPr>
        <w:t xml:space="preserve"> </w:t>
      </w:r>
      <w:r w:rsidRPr="00272411">
        <w:rPr>
          <w:rFonts w:hint="eastAsia"/>
          <w:rtl/>
        </w:rPr>
        <w:t>ثم</w:t>
      </w:r>
      <w:r w:rsidRPr="00272411">
        <w:rPr>
          <w:rtl/>
        </w:rPr>
        <w:t xml:space="preserve"> </w:t>
      </w:r>
      <w:r w:rsidRPr="00272411">
        <w:rPr>
          <w:rFonts w:hint="eastAsia"/>
          <w:rtl/>
        </w:rPr>
        <w:t>يعقبها</w:t>
      </w:r>
      <w:r w:rsidRPr="00272411">
        <w:rPr>
          <w:rtl/>
        </w:rPr>
        <w:t xml:space="preserve"> </w:t>
      </w:r>
      <w:r w:rsidRPr="00272411">
        <w:rPr>
          <w:rFonts w:hint="eastAsia"/>
          <w:rtl/>
        </w:rPr>
        <w:t>بذكر</w:t>
      </w:r>
      <w:r w:rsidRPr="00272411">
        <w:rPr>
          <w:rtl/>
        </w:rPr>
        <w:t xml:space="preserve"> </w:t>
      </w:r>
      <w:r w:rsidRPr="00272411">
        <w:rPr>
          <w:rFonts w:hint="eastAsia"/>
          <w:rtl/>
        </w:rPr>
        <w:t>الدواء</w:t>
      </w:r>
      <w:r w:rsidRPr="00272411">
        <w:rPr>
          <w:rtl/>
        </w:rPr>
        <w:t xml:space="preserve"> </w:t>
      </w:r>
      <w:r w:rsidRPr="00272411">
        <w:rPr>
          <w:rFonts w:hint="eastAsia"/>
          <w:rtl/>
        </w:rPr>
        <w:t>الناجع،</w:t>
      </w:r>
      <w:r w:rsidRPr="00272411">
        <w:rPr>
          <w:rtl/>
        </w:rPr>
        <w:t xml:space="preserve"> </w:t>
      </w:r>
      <w:r w:rsidRPr="00272411">
        <w:rPr>
          <w:rFonts w:hint="eastAsia"/>
          <w:rtl/>
        </w:rPr>
        <w:t>وأن</w:t>
      </w:r>
      <w:r w:rsidRPr="00272411">
        <w:rPr>
          <w:rtl/>
        </w:rPr>
        <w:t xml:space="preserve"> </w:t>
      </w:r>
      <w:r w:rsidRPr="00272411">
        <w:rPr>
          <w:rFonts w:hint="eastAsia"/>
          <w:rtl/>
        </w:rPr>
        <w:t>يتحاشى</w:t>
      </w:r>
      <w:r w:rsidRPr="00272411">
        <w:rPr>
          <w:rtl/>
        </w:rPr>
        <w:t xml:space="preserve"> </w:t>
      </w:r>
      <w:r w:rsidRPr="00272411">
        <w:rPr>
          <w:rFonts w:hint="eastAsia"/>
          <w:rtl/>
        </w:rPr>
        <w:t>كلّ</w:t>
      </w:r>
      <w:r w:rsidRPr="00272411">
        <w:rPr>
          <w:rtl/>
        </w:rPr>
        <w:t xml:space="preserve"> </w:t>
      </w:r>
      <w:r w:rsidRPr="00272411">
        <w:rPr>
          <w:rFonts w:hint="eastAsia"/>
          <w:rtl/>
        </w:rPr>
        <w:t>ما</w:t>
      </w:r>
      <w:r w:rsidRPr="00272411">
        <w:rPr>
          <w:rtl/>
        </w:rPr>
        <w:t xml:space="preserve"> </w:t>
      </w:r>
      <w:r w:rsidRPr="00272411">
        <w:rPr>
          <w:rFonts w:hint="eastAsia"/>
          <w:rtl/>
        </w:rPr>
        <w:t>يثير</w:t>
      </w:r>
      <w:r w:rsidRPr="00272411">
        <w:rPr>
          <w:rtl/>
        </w:rPr>
        <w:t xml:space="preserve"> </w:t>
      </w:r>
      <w:r w:rsidRPr="00272411">
        <w:rPr>
          <w:rFonts w:hint="eastAsia"/>
          <w:rtl/>
        </w:rPr>
        <w:t>العواطف</w:t>
      </w:r>
      <w:r w:rsidRPr="00272411">
        <w:rPr>
          <w:rtl/>
        </w:rPr>
        <w:t xml:space="preserve"> </w:t>
      </w:r>
      <w:r w:rsidRPr="00272411">
        <w:rPr>
          <w:rFonts w:hint="eastAsia"/>
          <w:rtl/>
        </w:rPr>
        <w:t>ويمسُّ</w:t>
      </w:r>
      <w:r w:rsidRPr="00272411">
        <w:rPr>
          <w:rtl/>
        </w:rPr>
        <w:t xml:space="preserve"> </w:t>
      </w:r>
      <w:r w:rsidRPr="00272411">
        <w:rPr>
          <w:rFonts w:hint="eastAsia"/>
          <w:rtl/>
        </w:rPr>
        <w:t>المجموع</w:t>
      </w:r>
      <w:r w:rsidRPr="00272411">
        <w:rPr>
          <w:rtl/>
        </w:rPr>
        <w:t xml:space="preserve"> </w:t>
      </w:r>
      <w:r w:rsidRPr="00272411">
        <w:rPr>
          <w:rFonts w:hint="eastAsia"/>
          <w:rtl/>
        </w:rPr>
        <w:t>من</w:t>
      </w:r>
      <w:r w:rsidRPr="00272411">
        <w:rPr>
          <w:rtl/>
        </w:rPr>
        <w:t xml:space="preserve"> </w:t>
      </w:r>
      <w:r w:rsidRPr="00272411">
        <w:rPr>
          <w:rFonts w:hint="eastAsia"/>
          <w:rtl/>
        </w:rPr>
        <w:t>قول</w:t>
      </w:r>
      <w:r w:rsidRPr="00272411">
        <w:rPr>
          <w:rtl/>
        </w:rPr>
        <w:t xml:space="preserve"> </w:t>
      </w:r>
      <w:r w:rsidRPr="00272411">
        <w:rPr>
          <w:rFonts w:hint="eastAsia"/>
          <w:rtl/>
        </w:rPr>
        <w:t>أو</w:t>
      </w:r>
      <w:r w:rsidRPr="00272411">
        <w:rPr>
          <w:rtl/>
        </w:rPr>
        <w:t xml:space="preserve"> </w:t>
      </w:r>
      <w:r w:rsidRPr="00272411">
        <w:rPr>
          <w:rFonts w:hint="eastAsia"/>
          <w:rtl/>
        </w:rPr>
        <w:t>فعل</w:t>
      </w:r>
      <w:r>
        <w:rPr>
          <w:rtl/>
        </w:rPr>
        <w:t>"</w:t>
      </w:r>
      <w:r w:rsidRPr="00425834">
        <w:rPr>
          <w:rStyle w:val="Appelnotedebasdep"/>
          <w:rFonts w:eastAsiaTheme="majorEastAsia"/>
          <w:sz w:val="28"/>
          <w:rtl/>
        </w:rPr>
        <w:t>(</w:t>
      </w:r>
      <w:r w:rsidRPr="00425834">
        <w:rPr>
          <w:rStyle w:val="Appelnotedebasdep"/>
          <w:rFonts w:eastAsiaTheme="majorEastAsia"/>
          <w:sz w:val="28"/>
          <w:rtl/>
        </w:rPr>
        <w:footnoteReference w:id="170"/>
      </w:r>
      <w:r w:rsidRPr="00425834">
        <w:rPr>
          <w:rStyle w:val="Appelnotedebasdep"/>
          <w:rFonts w:eastAsiaTheme="majorEastAsia"/>
          <w:sz w:val="28"/>
          <w:rtl/>
        </w:rPr>
        <w:t>)</w:t>
      </w:r>
      <w:r>
        <w:rPr>
          <w:rFonts w:hint="eastAsia"/>
          <w:rtl/>
        </w:rPr>
        <w:t>،</w:t>
      </w:r>
      <w:r>
        <w:rPr>
          <w:rtl/>
        </w:rPr>
        <w:t xml:space="preserve"> </w:t>
      </w:r>
      <w:r w:rsidRPr="00272411">
        <w:rPr>
          <w:rtl/>
        </w:rPr>
        <w:t xml:space="preserve"> </w:t>
      </w:r>
      <w:r>
        <w:rPr>
          <w:rFonts w:hint="eastAsia"/>
          <w:rtl/>
        </w:rPr>
        <w:t>فيكشف</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قوله</w:t>
      </w:r>
      <w:r>
        <w:rPr>
          <w:rtl/>
        </w:rPr>
        <w:t xml:space="preserve"> </w:t>
      </w:r>
      <w:r>
        <w:rPr>
          <w:rFonts w:hint="eastAsia"/>
          <w:rtl/>
        </w:rPr>
        <w:t>هذا</w:t>
      </w:r>
      <w:r>
        <w:rPr>
          <w:rtl/>
        </w:rPr>
        <w:t xml:space="preserve"> </w:t>
      </w:r>
      <w:r>
        <w:rPr>
          <w:rFonts w:hint="eastAsia"/>
          <w:rtl/>
        </w:rPr>
        <w:t>منهجه</w:t>
      </w:r>
      <w:r>
        <w:rPr>
          <w:rtl/>
        </w:rPr>
        <w:t xml:space="preserve"> </w:t>
      </w:r>
      <w:r>
        <w:rPr>
          <w:rFonts w:hint="eastAsia"/>
          <w:rtl/>
        </w:rPr>
        <w:t>ورؤيته</w:t>
      </w:r>
      <w:r>
        <w:rPr>
          <w:rtl/>
        </w:rPr>
        <w:t xml:space="preserve"> </w:t>
      </w:r>
      <w:r>
        <w:rPr>
          <w:rFonts w:hint="eastAsia"/>
          <w:rtl/>
        </w:rPr>
        <w:t>في</w:t>
      </w:r>
      <w:r>
        <w:rPr>
          <w:rtl/>
        </w:rPr>
        <w:t xml:space="preserve"> </w:t>
      </w:r>
      <w:r>
        <w:rPr>
          <w:rFonts w:hint="eastAsia"/>
          <w:rtl/>
        </w:rPr>
        <w:t>نوعية</w:t>
      </w:r>
      <w:r>
        <w:rPr>
          <w:rtl/>
        </w:rPr>
        <w:t xml:space="preserve"> </w:t>
      </w:r>
      <w:r>
        <w:rPr>
          <w:rFonts w:hint="eastAsia"/>
          <w:rtl/>
        </w:rPr>
        <w:t>القصائد</w:t>
      </w:r>
      <w:r>
        <w:rPr>
          <w:rtl/>
        </w:rPr>
        <w:t xml:space="preserve"> </w:t>
      </w:r>
      <w:r>
        <w:rPr>
          <w:rFonts w:hint="eastAsia"/>
          <w:rtl/>
        </w:rPr>
        <w:t>المدرجة</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والتي</w:t>
      </w:r>
      <w:r>
        <w:rPr>
          <w:rtl/>
        </w:rPr>
        <w:t xml:space="preserve"> </w:t>
      </w:r>
      <w:r>
        <w:rPr>
          <w:rFonts w:hint="eastAsia"/>
          <w:rtl/>
        </w:rPr>
        <w:t>تتوافق</w:t>
      </w:r>
      <w:r>
        <w:rPr>
          <w:rtl/>
        </w:rPr>
        <w:t xml:space="preserve"> </w:t>
      </w:r>
      <w:r>
        <w:rPr>
          <w:rFonts w:hint="eastAsia"/>
          <w:rtl/>
        </w:rPr>
        <w:t>مع</w:t>
      </w:r>
      <w:r>
        <w:rPr>
          <w:rtl/>
        </w:rPr>
        <w:t xml:space="preserve"> </w:t>
      </w:r>
      <w:r>
        <w:rPr>
          <w:rFonts w:hint="eastAsia"/>
          <w:rtl/>
        </w:rPr>
        <w:t>مفهومه</w:t>
      </w:r>
      <w:r>
        <w:rPr>
          <w:rtl/>
        </w:rPr>
        <w:t xml:space="preserve"> </w:t>
      </w:r>
      <w:r>
        <w:rPr>
          <w:rFonts w:hint="eastAsia"/>
          <w:rtl/>
        </w:rPr>
        <w:t>للش</w:t>
      </w:r>
      <w:r w:rsidR="00043475">
        <w:rPr>
          <w:rFonts w:hint="cs"/>
          <w:rtl/>
        </w:rPr>
        <w:t>ّ</w:t>
      </w:r>
      <w:r>
        <w:rPr>
          <w:rFonts w:hint="eastAsia"/>
          <w:rtl/>
        </w:rPr>
        <w:t>عر</w:t>
      </w:r>
      <w:r>
        <w:rPr>
          <w:rtl/>
        </w:rPr>
        <w:t xml:space="preserve"> </w:t>
      </w:r>
      <w:r>
        <w:rPr>
          <w:rFonts w:hint="eastAsia"/>
          <w:rtl/>
        </w:rPr>
        <w:t>ووظيفة</w:t>
      </w:r>
      <w:r>
        <w:rPr>
          <w:rtl/>
        </w:rPr>
        <w:t xml:space="preserve"> </w:t>
      </w:r>
      <w:r w:rsidR="000D187C">
        <w:rPr>
          <w:rFonts w:hint="eastAsia"/>
          <w:rtl/>
        </w:rPr>
        <w:t>الشاعر</w:t>
      </w:r>
      <w:r>
        <w:rPr>
          <w:rtl/>
        </w:rPr>
        <w:t xml:space="preserve"> </w:t>
      </w:r>
      <w:r>
        <w:rPr>
          <w:rFonts w:hint="eastAsia"/>
          <w:rtl/>
        </w:rPr>
        <w:t>القائمة</w:t>
      </w:r>
      <w:r>
        <w:rPr>
          <w:rtl/>
        </w:rPr>
        <w:t xml:space="preserve"> </w:t>
      </w:r>
      <w:r>
        <w:rPr>
          <w:rFonts w:hint="eastAsia"/>
          <w:rtl/>
        </w:rPr>
        <w:t>على</w:t>
      </w:r>
      <w:r>
        <w:rPr>
          <w:rtl/>
        </w:rPr>
        <w:t xml:space="preserve"> </w:t>
      </w:r>
      <w:r>
        <w:rPr>
          <w:rFonts w:hint="eastAsia"/>
          <w:rtl/>
        </w:rPr>
        <w:t>المبدأ</w:t>
      </w:r>
      <w:r>
        <w:rPr>
          <w:rtl/>
        </w:rPr>
        <w:t xml:space="preserve"> </w:t>
      </w:r>
      <w:r>
        <w:rPr>
          <w:rFonts w:hint="eastAsia"/>
          <w:rtl/>
        </w:rPr>
        <w:t>الأخلاقي</w:t>
      </w:r>
      <w:r w:rsidR="00E26351">
        <w:rPr>
          <w:rFonts w:hint="cs"/>
          <w:rtl/>
        </w:rPr>
        <w:t>ّ</w:t>
      </w:r>
      <w:r>
        <w:rPr>
          <w:rtl/>
        </w:rPr>
        <w:t xml:space="preserve"> </w:t>
      </w:r>
      <w:r>
        <w:rPr>
          <w:rFonts w:hint="eastAsia"/>
          <w:rtl/>
        </w:rPr>
        <w:t>والتهذيبي</w:t>
      </w:r>
      <w:r w:rsidR="00E26351">
        <w:rPr>
          <w:rFonts w:hint="cs"/>
          <w:rtl/>
        </w:rPr>
        <w:t>ّ</w:t>
      </w:r>
      <w:r>
        <w:rPr>
          <w:rtl/>
        </w:rPr>
        <w:t xml:space="preserve"> </w:t>
      </w:r>
      <w:r>
        <w:rPr>
          <w:rFonts w:hint="eastAsia"/>
          <w:rtl/>
        </w:rPr>
        <w:t>والتي</w:t>
      </w:r>
      <w:r>
        <w:rPr>
          <w:rtl/>
        </w:rPr>
        <w:t xml:space="preserve"> </w:t>
      </w:r>
      <w:r>
        <w:rPr>
          <w:rFonts w:hint="eastAsia"/>
          <w:rtl/>
        </w:rPr>
        <w:t>ينأى</w:t>
      </w:r>
      <w:r>
        <w:rPr>
          <w:rtl/>
        </w:rPr>
        <w:t xml:space="preserve"> </w:t>
      </w:r>
      <w:r>
        <w:rPr>
          <w:rFonts w:hint="eastAsia"/>
          <w:rtl/>
        </w:rPr>
        <w:t>فيها</w:t>
      </w:r>
      <w:r>
        <w:rPr>
          <w:rtl/>
        </w:rPr>
        <w:t xml:space="preserve"> </w:t>
      </w:r>
      <w:r>
        <w:rPr>
          <w:rFonts w:hint="eastAsia"/>
          <w:rtl/>
        </w:rPr>
        <w:t>عن</w:t>
      </w:r>
      <w:r>
        <w:rPr>
          <w:rtl/>
        </w:rPr>
        <w:t xml:space="preserve"> </w:t>
      </w:r>
      <w:r>
        <w:rPr>
          <w:rFonts w:hint="eastAsia"/>
          <w:rtl/>
        </w:rPr>
        <w:t>الرذائل</w:t>
      </w:r>
      <w:r>
        <w:rPr>
          <w:rtl/>
        </w:rPr>
        <w:t xml:space="preserve"> </w:t>
      </w:r>
      <w:r>
        <w:rPr>
          <w:rFonts w:hint="eastAsia"/>
          <w:rtl/>
        </w:rPr>
        <w:t>والمساوئ</w:t>
      </w:r>
      <w:r>
        <w:rPr>
          <w:rtl/>
        </w:rPr>
        <w:t xml:space="preserve">. </w:t>
      </w:r>
      <w:r>
        <w:rPr>
          <w:rFonts w:hint="eastAsia"/>
          <w:rtl/>
        </w:rPr>
        <w:t>إل</w:t>
      </w:r>
      <w:r w:rsidR="00043475">
        <w:rPr>
          <w:rFonts w:hint="cs"/>
          <w:rtl/>
        </w:rPr>
        <w:t>ّ</w:t>
      </w:r>
      <w:r>
        <w:rPr>
          <w:rFonts w:hint="eastAsia"/>
          <w:rtl/>
        </w:rPr>
        <w:t>ا</w:t>
      </w:r>
      <w:r>
        <w:rPr>
          <w:rtl/>
        </w:rPr>
        <w:t xml:space="preserve"> </w:t>
      </w:r>
      <w:r>
        <w:rPr>
          <w:rFonts w:hint="eastAsia"/>
          <w:rtl/>
        </w:rPr>
        <w:t>أن</w:t>
      </w:r>
      <w:r w:rsidR="00043475">
        <w:rPr>
          <w:rFonts w:hint="cs"/>
          <w:rtl/>
        </w:rPr>
        <w:t>ّ</w:t>
      </w:r>
      <w:r>
        <w:rPr>
          <w:rFonts w:hint="eastAsia"/>
          <w:rtl/>
        </w:rPr>
        <w:t>ه</w:t>
      </w:r>
      <w:r>
        <w:rPr>
          <w:rtl/>
        </w:rPr>
        <w:t xml:space="preserve"> </w:t>
      </w:r>
      <w:r>
        <w:rPr>
          <w:rFonts w:hint="eastAsia"/>
          <w:rtl/>
        </w:rPr>
        <w:t>ورغم</w:t>
      </w:r>
      <w:r>
        <w:rPr>
          <w:rtl/>
        </w:rPr>
        <w:t xml:space="preserve"> </w:t>
      </w:r>
      <w:r>
        <w:rPr>
          <w:rFonts w:hint="eastAsia"/>
          <w:rtl/>
        </w:rPr>
        <w:t>ذلك</w:t>
      </w:r>
      <w:r>
        <w:rPr>
          <w:rtl/>
        </w:rPr>
        <w:t xml:space="preserve"> </w:t>
      </w:r>
      <w:r>
        <w:rPr>
          <w:rFonts w:hint="eastAsia"/>
          <w:rtl/>
        </w:rPr>
        <w:t>قد</w:t>
      </w:r>
      <w:r>
        <w:rPr>
          <w:rtl/>
        </w:rPr>
        <w:t xml:space="preserve"> </w:t>
      </w:r>
      <w:r>
        <w:rPr>
          <w:rFonts w:hint="eastAsia"/>
          <w:rtl/>
        </w:rPr>
        <w:t>أدرج</w:t>
      </w:r>
      <w:r>
        <w:rPr>
          <w:rtl/>
        </w:rPr>
        <w:t xml:space="preserve"> </w:t>
      </w:r>
      <w:r>
        <w:rPr>
          <w:rFonts w:hint="eastAsia"/>
          <w:rtl/>
        </w:rPr>
        <w:t>هذه</w:t>
      </w:r>
      <w:r>
        <w:rPr>
          <w:rtl/>
        </w:rPr>
        <w:t xml:space="preserve"> </w:t>
      </w:r>
      <w:r>
        <w:rPr>
          <w:rFonts w:hint="eastAsia"/>
          <w:rtl/>
        </w:rPr>
        <w:t>القصيدة</w:t>
      </w:r>
      <w:r>
        <w:rPr>
          <w:rFonts w:hint="cs"/>
          <w:rtl/>
        </w:rPr>
        <w:t xml:space="preserve"> في الكتاب</w:t>
      </w:r>
      <w:r>
        <w:rPr>
          <w:rFonts w:hint="eastAsia"/>
          <w:rtl/>
        </w:rPr>
        <w:t>،</w:t>
      </w:r>
      <w:r>
        <w:rPr>
          <w:rtl/>
        </w:rPr>
        <w:t xml:space="preserve"> </w:t>
      </w:r>
      <w:r>
        <w:rPr>
          <w:rFonts w:hint="eastAsia"/>
          <w:rtl/>
        </w:rPr>
        <w:t>معل</w:t>
      </w:r>
      <w:r>
        <w:rPr>
          <w:rFonts w:hint="cs"/>
          <w:rtl/>
        </w:rPr>
        <w:t>ّ</w:t>
      </w:r>
      <w:r>
        <w:rPr>
          <w:rFonts w:hint="eastAsia"/>
          <w:rtl/>
        </w:rPr>
        <w:t>لا</w:t>
      </w:r>
      <w:r>
        <w:rPr>
          <w:rtl/>
        </w:rPr>
        <w:t xml:space="preserve"> </w:t>
      </w:r>
      <w:r>
        <w:rPr>
          <w:rFonts w:hint="eastAsia"/>
          <w:rtl/>
        </w:rPr>
        <w:t>بقوله</w:t>
      </w:r>
      <w:r>
        <w:rPr>
          <w:rtl/>
        </w:rPr>
        <w:t>:</w:t>
      </w:r>
      <w:r w:rsidR="00043475">
        <w:rPr>
          <w:rFonts w:hint="cs"/>
          <w:rtl/>
        </w:rPr>
        <w:t xml:space="preserve"> </w:t>
      </w:r>
      <w:r w:rsidR="00043475">
        <w:rPr>
          <w:rtl/>
        </w:rPr>
        <w:t>"</w:t>
      </w:r>
      <w:r w:rsidRPr="00272411">
        <w:rPr>
          <w:rFonts w:hint="eastAsia"/>
          <w:rtl/>
        </w:rPr>
        <w:t>لقد</w:t>
      </w:r>
      <w:r w:rsidRPr="00272411">
        <w:rPr>
          <w:rtl/>
        </w:rPr>
        <w:t xml:space="preserve"> </w:t>
      </w:r>
      <w:r w:rsidRPr="00272411">
        <w:rPr>
          <w:rFonts w:hint="eastAsia"/>
          <w:rtl/>
        </w:rPr>
        <w:t>نشرت</w:t>
      </w:r>
      <w:r w:rsidRPr="00272411">
        <w:rPr>
          <w:rtl/>
        </w:rPr>
        <w:t xml:space="preserve"> </w:t>
      </w:r>
      <w:r w:rsidRPr="00272411">
        <w:rPr>
          <w:rFonts w:hint="eastAsia"/>
          <w:rtl/>
        </w:rPr>
        <w:t>هاته</w:t>
      </w:r>
      <w:r w:rsidRPr="00272411">
        <w:rPr>
          <w:rtl/>
        </w:rPr>
        <w:t xml:space="preserve"> </w:t>
      </w:r>
      <w:r w:rsidRPr="00272411">
        <w:rPr>
          <w:rFonts w:hint="eastAsia"/>
          <w:rtl/>
        </w:rPr>
        <w:t>القصيدة</w:t>
      </w:r>
      <w:r w:rsidRPr="00272411">
        <w:rPr>
          <w:rtl/>
        </w:rPr>
        <w:t xml:space="preserve"> </w:t>
      </w:r>
      <w:r w:rsidRPr="00272411">
        <w:rPr>
          <w:rFonts w:hint="eastAsia"/>
          <w:rtl/>
        </w:rPr>
        <w:t>على</w:t>
      </w:r>
      <w:r w:rsidRPr="00272411">
        <w:rPr>
          <w:rtl/>
        </w:rPr>
        <w:t xml:space="preserve"> </w:t>
      </w:r>
      <w:r w:rsidRPr="00272411">
        <w:rPr>
          <w:rFonts w:hint="eastAsia"/>
          <w:rtl/>
        </w:rPr>
        <w:t>ما</w:t>
      </w:r>
      <w:r w:rsidRPr="00272411">
        <w:rPr>
          <w:rtl/>
        </w:rPr>
        <w:t xml:space="preserve"> </w:t>
      </w:r>
      <w:r w:rsidRPr="00272411">
        <w:rPr>
          <w:rFonts w:hint="eastAsia"/>
          <w:rtl/>
        </w:rPr>
        <w:t>فيها</w:t>
      </w:r>
      <w:r w:rsidRPr="00272411">
        <w:rPr>
          <w:rtl/>
        </w:rPr>
        <w:t xml:space="preserve"> </w:t>
      </w:r>
      <w:r w:rsidRPr="00272411">
        <w:rPr>
          <w:rFonts w:hint="eastAsia"/>
          <w:rtl/>
        </w:rPr>
        <w:t>مم</w:t>
      </w:r>
      <w:r w:rsidR="00043475">
        <w:rPr>
          <w:rFonts w:hint="cs"/>
          <w:rtl/>
        </w:rPr>
        <w:t>ّ</w:t>
      </w:r>
      <w:r w:rsidRPr="00272411">
        <w:rPr>
          <w:rFonts w:hint="eastAsia"/>
          <w:rtl/>
        </w:rPr>
        <w:t>ا</w:t>
      </w:r>
      <w:r w:rsidRPr="00272411">
        <w:rPr>
          <w:rtl/>
        </w:rPr>
        <w:t xml:space="preserve"> </w:t>
      </w:r>
      <w:r w:rsidRPr="00272411">
        <w:rPr>
          <w:rFonts w:hint="eastAsia"/>
          <w:rtl/>
        </w:rPr>
        <w:t>يخالف</w:t>
      </w:r>
      <w:r w:rsidRPr="00272411">
        <w:rPr>
          <w:rtl/>
        </w:rPr>
        <w:t xml:space="preserve"> </w:t>
      </w:r>
      <w:r w:rsidRPr="00272411">
        <w:rPr>
          <w:rFonts w:hint="eastAsia"/>
          <w:rtl/>
        </w:rPr>
        <w:t>مذهبي</w:t>
      </w:r>
      <w:r w:rsidRPr="00272411">
        <w:rPr>
          <w:rtl/>
        </w:rPr>
        <w:t xml:space="preserve"> </w:t>
      </w:r>
      <w:r w:rsidRPr="00272411">
        <w:rPr>
          <w:rFonts w:hint="eastAsia"/>
          <w:rtl/>
        </w:rPr>
        <w:t>لعلمي</w:t>
      </w:r>
      <w:r w:rsidRPr="00272411">
        <w:rPr>
          <w:rtl/>
        </w:rPr>
        <w:t xml:space="preserve"> </w:t>
      </w:r>
      <w:r w:rsidRPr="00272411">
        <w:rPr>
          <w:rFonts w:hint="eastAsia"/>
          <w:rtl/>
        </w:rPr>
        <w:t>أن</w:t>
      </w:r>
      <w:r w:rsidR="00043475">
        <w:rPr>
          <w:rFonts w:hint="cs"/>
          <w:rtl/>
        </w:rPr>
        <w:t>ّ</w:t>
      </w:r>
      <w:r w:rsidRPr="00272411">
        <w:rPr>
          <w:rtl/>
        </w:rPr>
        <w:t xml:space="preserve"> </w:t>
      </w:r>
      <w:r w:rsidRPr="00272411">
        <w:rPr>
          <w:rFonts w:hint="eastAsia"/>
          <w:rtl/>
        </w:rPr>
        <w:t>شاعرنا</w:t>
      </w:r>
      <w:r w:rsidRPr="00272411">
        <w:rPr>
          <w:rtl/>
        </w:rPr>
        <w:t xml:space="preserve"> </w:t>
      </w:r>
      <w:r w:rsidRPr="00272411">
        <w:rPr>
          <w:rFonts w:hint="eastAsia"/>
          <w:rtl/>
        </w:rPr>
        <w:t>الف</w:t>
      </w:r>
      <w:r>
        <w:rPr>
          <w:rFonts w:hint="eastAsia"/>
          <w:rtl/>
        </w:rPr>
        <w:t>حل</w:t>
      </w:r>
      <w:r>
        <w:rPr>
          <w:rtl/>
        </w:rPr>
        <w:t xml:space="preserve"> </w:t>
      </w:r>
      <w:r>
        <w:rPr>
          <w:rFonts w:hint="eastAsia"/>
          <w:rtl/>
        </w:rPr>
        <w:t>لم</w:t>
      </w:r>
      <w:r>
        <w:rPr>
          <w:rtl/>
        </w:rPr>
        <w:t xml:space="preserve"> </w:t>
      </w:r>
      <w:r>
        <w:rPr>
          <w:rFonts w:hint="eastAsia"/>
          <w:rtl/>
        </w:rPr>
        <w:t>يجره</w:t>
      </w:r>
      <w:r>
        <w:rPr>
          <w:rtl/>
        </w:rPr>
        <w:t xml:space="preserve"> </w:t>
      </w:r>
      <w:r>
        <w:rPr>
          <w:rFonts w:hint="eastAsia"/>
          <w:rtl/>
        </w:rPr>
        <w:t>لهذا</w:t>
      </w:r>
      <w:r>
        <w:rPr>
          <w:rtl/>
        </w:rPr>
        <w:t xml:space="preserve"> </w:t>
      </w:r>
      <w:r>
        <w:rPr>
          <w:rFonts w:hint="eastAsia"/>
          <w:rtl/>
        </w:rPr>
        <w:t>إل</w:t>
      </w:r>
      <w:r w:rsidR="00043475">
        <w:rPr>
          <w:rFonts w:hint="cs"/>
          <w:rtl/>
        </w:rPr>
        <w:t>ّ</w:t>
      </w:r>
      <w:r>
        <w:rPr>
          <w:rFonts w:hint="eastAsia"/>
          <w:rtl/>
        </w:rPr>
        <w:t>ا</w:t>
      </w:r>
      <w:r>
        <w:rPr>
          <w:rtl/>
        </w:rPr>
        <w:t xml:space="preserve"> </w:t>
      </w:r>
      <w:r>
        <w:rPr>
          <w:rFonts w:hint="eastAsia"/>
          <w:rtl/>
        </w:rPr>
        <w:t>شد</w:t>
      </w:r>
      <w:r>
        <w:rPr>
          <w:rFonts w:hint="cs"/>
          <w:rtl/>
        </w:rPr>
        <w:t>ّ</w:t>
      </w:r>
      <w:r>
        <w:rPr>
          <w:rFonts w:hint="eastAsia"/>
          <w:rtl/>
        </w:rPr>
        <w:t>ة</w:t>
      </w:r>
      <w:r>
        <w:rPr>
          <w:rtl/>
        </w:rPr>
        <w:t xml:space="preserve"> </w:t>
      </w:r>
      <w:r>
        <w:rPr>
          <w:rFonts w:hint="eastAsia"/>
          <w:rtl/>
        </w:rPr>
        <w:t>شعوره</w:t>
      </w:r>
      <w:r>
        <w:rPr>
          <w:rtl/>
        </w:rPr>
        <w:t xml:space="preserve"> </w:t>
      </w:r>
      <w:r>
        <w:rPr>
          <w:rFonts w:hint="eastAsia"/>
          <w:rtl/>
        </w:rPr>
        <w:t>و</w:t>
      </w:r>
      <w:r w:rsidRPr="00272411">
        <w:rPr>
          <w:rFonts w:hint="eastAsia"/>
          <w:rtl/>
        </w:rPr>
        <w:t>إحساسه</w:t>
      </w:r>
      <w:r w:rsidRPr="00272411">
        <w:rPr>
          <w:rtl/>
        </w:rPr>
        <w:t xml:space="preserve"> </w:t>
      </w:r>
      <w:r w:rsidRPr="00272411">
        <w:rPr>
          <w:rFonts w:hint="eastAsia"/>
          <w:rtl/>
        </w:rPr>
        <w:t>بما</w:t>
      </w:r>
      <w:r w:rsidRPr="00272411">
        <w:rPr>
          <w:rtl/>
        </w:rPr>
        <w:t xml:space="preserve"> </w:t>
      </w:r>
      <w:r w:rsidRPr="00272411">
        <w:rPr>
          <w:rFonts w:hint="eastAsia"/>
          <w:rtl/>
        </w:rPr>
        <w:t>تعانيه</w:t>
      </w:r>
      <w:r w:rsidRPr="00272411">
        <w:rPr>
          <w:rtl/>
        </w:rPr>
        <w:t xml:space="preserve"> </w:t>
      </w:r>
      <w:r w:rsidRPr="00272411">
        <w:rPr>
          <w:rFonts w:hint="eastAsia"/>
          <w:rtl/>
        </w:rPr>
        <w:t>أم</w:t>
      </w:r>
      <w:r>
        <w:rPr>
          <w:rFonts w:hint="cs"/>
          <w:rtl/>
        </w:rPr>
        <w:t>ّ</w:t>
      </w:r>
      <w:r w:rsidRPr="00272411">
        <w:rPr>
          <w:rFonts w:hint="eastAsia"/>
          <w:rtl/>
        </w:rPr>
        <w:t>ته</w:t>
      </w:r>
      <w:r w:rsidRPr="00272411">
        <w:rPr>
          <w:rtl/>
        </w:rPr>
        <w:t xml:space="preserve"> </w:t>
      </w:r>
      <w:r w:rsidRPr="00272411">
        <w:rPr>
          <w:rFonts w:hint="eastAsia"/>
          <w:rtl/>
        </w:rPr>
        <w:t>من</w:t>
      </w:r>
      <w:r w:rsidRPr="00272411">
        <w:rPr>
          <w:rtl/>
        </w:rPr>
        <w:t xml:space="preserve"> </w:t>
      </w:r>
      <w:r w:rsidRPr="00272411">
        <w:rPr>
          <w:rFonts w:hint="eastAsia"/>
          <w:rtl/>
        </w:rPr>
        <w:t>ضيق</w:t>
      </w:r>
      <w:r w:rsidRPr="00272411">
        <w:rPr>
          <w:rtl/>
        </w:rPr>
        <w:t xml:space="preserve"> </w:t>
      </w:r>
      <w:r w:rsidRPr="00272411">
        <w:rPr>
          <w:rFonts w:hint="eastAsia"/>
          <w:rtl/>
        </w:rPr>
        <w:t>الخناق</w:t>
      </w:r>
      <w:r>
        <w:rPr>
          <w:rFonts w:hint="cs"/>
          <w:rtl/>
        </w:rPr>
        <w:t>،</w:t>
      </w:r>
      <w:r w:rsidRPr="00272411">
        <w:rPr>
          <w:rtl/>
        </w:rPr>
        <w:t xml:space="preserve"> </w:t>
      </w:r>
      <w:r w:rsidRPr="00272411">
        <w:rPr>
          <w:rFonts w:hint="eastAsia"/>
          <w:rtl/>
        </w:rPr>
        <w:t>وعدم</w:t>
      </w:r>
      <w:r w:rsidRPr="00272411">
        <w:rPr>
          <w:rtl/>
        </w:rPr>
        <w:t xml:space="preserve"> </w:t>
      </w:r>
      <w:r w:rsidRPr="00272411">
        <w:rPr>
          <w:rFonts w:hint="eastAsia"/>
          <w:rtl/>
        </w:rPr>
        <w:t>شعورها</w:t>
      </w:r>
      <w:r w:rsidRPr="00272411">
        <w:rPr>
          <w:rtl/>
        </w:rPr>
        <w:t xml:space="preserve"> </w:t>
      </w:r>
      <w:r w:rsidRPr="00272411">
        <w:rPr>
          <w:rFonts w:hint="eastAsia"/>
          <w:rtl/>
        </w:rPr>
        <w:t>بواجبها</w:t>
      </w:r>
      <w:r w:rsidRPr="00272411">
        <w:rPr>
          <w:rtl/>
        </w:rPr>
        <w:t xml:space="preserve"> </w:t>
      </w:r>
      <w:r w:rsidRPr="00272411">
        <w:rPr>
          <w:rFonts w:hint="eastAsia"/>
          <w:rtl/>
        </w:rPr>
        <w:t>الذي</w:t>
      </w:r>
      <w:r w:rsidRPr="00272411">
        <w:rPr>
          <w:rtl/>
        </w:rPr>
        <w:t xml:space="preserve"> </w:t>
      </w:r>
      <w:r w:rsidRPr="00272411">
        <w:rPr>
          <w:rFonts w:hint="eastAsia"/>
          <w:rtl/>
        </w:rPr>
        <w:t>يقضي</w:t>
      </w:r>
      <w:r w:rsidRPr="00272411">
        <w:rPr>
          <w:rtl/>
        </w:rPr>
        <w:t xml:space="preserve"> </w:t>
      </w:r>
      <w:r w:rsidRPr="00272411">
        <w:rPr>
          <w:rFonts w:hint="eastAsia"/>
          <w:rtl/>
        </w:rPr>
        <w:t>عليها</w:t>
      </w:r>
      <w:r w:rsidRPr="00272411">
        <w:rPr>
          <w:rtl/>
        </w:rPr>
        <w:t xml:space="preserve"> </w:t>
      </w:r>
      <w:r w:rsidRPr="00272411">
        <w:rPr>
          <w:rFonts w:hint="eastAsia"/>
          <w:rtl/>
        </w:rPr>
        <w:t>بأن</w:t>
      </w:r>
      <w:r w:rsidRPr="00272411">
        <w:rPr>
          <w:rtl/>
        </w:rPr>
        <w:t xml:space="preserve"> </w:t>
      </w:r>
      <w:r w:rsidRPr="00272411">
        <w:rPr>
          <w:rFonts w:hint="eastAsia"/>
          <w:rtl/>
        </w:rPr>
        <w:t>تنهض</w:t>
      </w:r>
      <w:r w:rsidRPr="00272411">
        <w:rPr>
          <w:rtl/>
        </w:rPr>
        <w:t xml:space="preserve"> </w:t>
      </w:r>
      <w:r w:rsidRPr="00272411">
        <w:rPr>
          <w:rFonts w:hint="eastAsia"/>
          <w:rtl/>
        </w:rPr>
        <w:t>رغم</w:t>
      </w:r>
      <w:r w:rsidRPr="00272411">
        <w:rPr>
          <w:rtl/>
        </w:rPr>
        <w:t xml:space="preserve"> </w:t>
      </w:r>
      <w:r w:rsidRPr="00272411">
        <w:rPr>
          <w:rFonts w:hint="eastAsia"/>
          <w:rtl/>
        </w:rPr>
        <w:t>كل</w:t>
      </w:r>
      <w:r w:rsidRPr="00272411">
        <w:rPr>
          <w:rtl/>
        </w:rPr>
        <w:t xml:space="preserve"> </w:t>
      </w:r>
      <w:r w:rsidRPr="00272411">
        <w:rPr>
          <w:rFonts w:hint="eastAsia"/>
          <w:rtl/>
        </w:rPr>
        <w:t>مانع</w:t>
      </w:r>
      <w:r w:rsidRPr="00272411">
        <w:rPr>
          <w:rtl/>
        </w:rPr>
        <w:t xml:space="preserve"> </w:t>
      </w:r>
      <w:r w:rsidRPr="00272411">
        <w:rPr>
          <w:rFonts w:hint="eastAsia"/>
          <w:rtl/>
        </w:rPr>
        <w:t>وإن</w:t>
      </w:r>
      <w:r w:rsidRPr="00272411">
        <w:rPr>
          <w:rtl/>
        </w:rPr>
        <w:t xml:space="preserve"> </w:t>
      </w:r>
      <w:r w:rsidRPr="00272411">
        <w:rPr>
          <w:rFonts w:hint="eastAsia"/>
          <w:rtl/>
        </w:rPr>
        <w:t>كبر</w:t>
      </w:r>
      <w:r>
        <w:rPr>
          <w:rFonts w:hint="cs"/>
          <w:rtl/>
        </w:rPr>
        <w:t>،</w:t>
      </w:r>
      <w:r w:rsidRPr="00272411">
        <w:rPr>
          <w:rtl/>
        </w:rPr>
        <w:t xml:space="preserve"> </w:t>
      </w:r>
      <w:r w:rsidRPr="00272411">
        <w:rPr>
          <w:rFonts w:hint="eastAsia"/>
          <w:rtl/>
        </w:rPr>
        <w:t>وظن</w:t>
      </w:r>
      <w:r>
        <w:rPr>
          <w:rFonts w:hint="cs"/>
          <w:rtl/>
        </w:rPr>
        <w:t>ّ</w:t>
      </w:r>
      <w:r w:rsidRPr="00272411">
        <w:rPr>
          <w:rFonts w:hint="eastAsia"/>
          <w:rtl/>
        </w:rPr>
        <w:t>ي</w:t>
      </w:r>
      <w:r w:rsidRPr="00272411">
        <w:rPr>
          <w:rtl/>
        </w:rPr>
        <w:t xml:space="preserve"> </w:t>
      </w:r>
      <w:r w:rsidRPr="00272411">
        <w:rPr>
          <w:rFonts w:hint="eastAsia"/>
          <w:rtl/>
        </w:rPr>
        <w:t>أن</w:t>
      </w:r>
      <w:r w:rsidRPr="00272411">
        <w:rPr>
          <w:rtl/>
        </w:rPr>
        <w:t xml:space="preserve"> </w:t>
      </w:r>
      <w:r w:rsidRPr="00272411">
        <w:rPr>
          <w:rFonts w:hint="eastAsia"/>
          <w:rtl/>
        </w:rPr>
        <w:t>لا</w:t>
      </w:r>
      <w:r w:rsidRPr="00272411">
        <w:rPr>
          <w:rtl/>
        </w:rPr>
        <w:t xml:space="preserve"> </w:t>
      </w:r>
      <w:r w:rsidRPr="00272411">
        <w:rPr>
          <w:rFonts w:hint="eastAsia"/>
          <w:rtl/>
        </w:rPr>
        <w:t>يتقز</w:t>
      </w:r>
      <w:r>
        <w:rPr>
          <w:rFonts w:hint="cs"/>
          <w:rtl/>
        </w:rPr>
        <w:t>ّ</w:t>
      </w:r>
      <w:r w:rsidRPr="00272411">
        <w:rPr>
          <w:rFonts w:hint="eastAsia"/>
          <w:rtl/>
        </w:rPr>
        <w:t>ز</w:t>
      </w:r>
      <w:r w:rsidRPr="00272411">
        <w:rPr>
          <w:rtl/>
        </w:rPr>
        <w:t xml:space="preserve"> </w:t>
      </w:r>
      <w:r w:rsidRPr="00272411">
        <w:rPr>
          <w:rFonts w:hint="eastAsia"/>
          <w:rtl/>
        </w:rPr>
        <w:t>شاعرنا</w:t>
      </w:r>
      <w:r w:rsidRPr="00272411">
        <w:rPr>
          <w:rtl/>
        </w:rPr>
        <w:t xml:space="preserve"> </w:t>
      </w:r>
      <w:r w:rsidRPr="00272411">
        <w:rPr>
          <w:rFonts w:hint="eastAsia"/>
          <w:rtl/>
        </w:rPr>
        <w:t>من</w:t>
      </w:r>
      <w:r w:rsidRPr="00272411">
        <w:rPr>
          <w:rtl/>
        </w:rPr>
        <w:t xml:space="preserve"> </w:t>
      </w:r>
      <w:r w:rsidRPr="00272411">
        <w:rPr>
          <w:rFonts w:hint="eastAsia"/>
          <w:rtl/>
        </w:rPr>
        <w:t>هاته</w:t>
      </w:r>
      <w:r w:rsidRPr="00272411">
        <w:rPr>
          <w:rtl/>
        </w:rPr>
        <w:t xml:space="preserve"> </w:t>
      </w:r>
      <w:r w:rsidRPr="00272411">
        <w:rPr>
          <w:rFonts w:hint="eastAsia"/>
          <w:rtl/>
        </w:rPr>
        <w:t>الأسطر،</w:t>
      </w:r>
      <w:r w:rsidRPr="00272411">
        <w:rPr>
          <w:rtl/>
        </w:rPr>
        <w:t xml:space="preserve"> </w:t>
      </w:r>
      <w:r w:rsidRPr="00272411">
        <w:rPr>
          <w:rFonts w:hint="eastAsia"/>
          <w:rtl/>
        </w:rPr>
        <w:t>والظن</w:t>
      </w:r>
      <w:r>
        <w:rPr>
          <w:rFonts w:hint="cs"/>
          <w:rtl/>
        </w:rPr>
        <w:t>ّ</w:t>
      </w:r>
      <w:r w:rsidRPr="00272411">
        <w:rPr>
          <w:rtl/>
        </w:rPr>
        <w:t xml:space="preserve"> </w:t>
      </w:r>
      <w:r w:rsidRPr="00272411">
        <w:rPr>
          <w:rFonts w:hint="eastAsia"/>
          <w:rtl/>
        </w:rPr>
        <w:t>الجميل</w:t>
      </w:r>
      <w:r w:rsidRPr="00272411">
        <w:rPr>
          <w:rtl/>
        </w:rPr>
        <w:t xml:space="preserve"> </w:t>
      </w:r>
      <w:r w:rsidRPr="00272411">
        <w:rPr>
          <w:rFonts w:hint="eastAsia"/>
          <w:rtl/>
        </w:rPr>
        <w:t>لا</w:t>
      </w:r>
      <w:r w:rsidRPr="00272411">
        <w:rPr>
          <w:rtl/>
        </w:rPr>
        <w:t xml:space="preserve"> </w:t>
      </w:r>
      <w:r w:rsidRPr="00272411">
        <w:rPr>
          <w:rFonts w:hint="eastAsia"/>
          <w:rtl/>
        </w:rPr>
        <w:t>يخيب</w:t>
      </w:r>
      <w:r w:rsidRPr="00272411">
        <w:rPr>
          <w:rtl/>
        </w:rPr>
        <w:t xml:space="preserve"> </w:t>
      </w:r>
      <w:r w:rsidRPr="00272411">
        <w:rPr>
          <w:rFonts w:hint="eastAsia"/>
          <w:rtl/>
        </w:rPr>
        <w:t>صاحبه،</w:t>
      </w:r>
      <w:r w:rsidRPr="00272411">
        <w:rPr>
          <w:rtl/>
        </w:rPr>
        <w:t xml:space="preserve"> </w:t>
      </w:r>
      <w:r w:rsidRPr="00272411">
        <w:rPr>
          <w:rFonts w:hint="eastAsia"/>
          <w:rtl/>
        </w:rPr>
        <w:t>ولرب</w:t>
      </w:r>
      <w:r w:rsidR="00043475">
        <w:rPr>
          <w:rFonts w:hint="cs"/>
          <w:rtl/>
        </w:rPr>
        <w:t>ّ</w:t>
      </w:r>
      <w:r w:rsidRPr="00272411">
        <w:rPr>
          <w:rFonts w:hint="eastAsia"/>
          <w:rtl/>
        </w:rPr>
        <w:t>ما</w:t>
      </w:r>
      <w:r w:rsidRPr="00272411">
        <w:rPr>
          <w:rtl/>
        </w:rPr>
        <w:t xml:space="preserve"> </w:t>
      </w:r>
      <w:r w:rsidRPr="00272411">
        <w:rPr>
          <w:rFonts w:hint="eastAsia"/>
          <w:rtl/>
        </w:rPr>
        <w:t>قصد</w:t>
      </w:r>
      <w:r w:rsidRPr="00272411">
        <w:rPr>
          <w:rtl/>
        </w:rPr>
        <w:t xml:space="preserve"> </w:t>
      </w:r>
      <w:r w:rsidRPr="00272411">
        <w:rPr>
          <w:rFonts w:hint="eastAsia"/>
          <w:rtl/>
        </w:rPr>
        <w:t>بالقصيدة</w:t>
      </w:r>
      <w:r w:rsidRPr="00272411">
        <w:rPr>
          <w:rtl/>
        </w:rPr>
        <w:t xml:space="preserve"> </w:t>
      </w:r>
      <w:r w:rsidRPr="00272411">
        <w:rPr>
          <w:rFonts w:hint="eastAsia"/>
          <w:rtl/>
        </w:rPr>
        <w:t>طائفة</w:t>
      </w:r>
      <w:r w:rsidRPr="00272411">
        <w:rPr>
          <w:rtl/>
        </w:rPr>
        <w:t xml:space="preserve"> </w:t>
      </w:r>
      <w:r w:rsidRPr="00272411">
        <w:rPr>
          <w:rFonts w:hint="eastAsia"/>
          <w:rtl/>
        </w:rPr>
        <w:t>ضال</w:t>
      </w:r>
      <w:r>
        <w:rPr>
          <w:rFonts w:hint="cs"/>
          <w:rtl/>
        </w:rPr>
        <w:t>ّ</w:t>
      </w:r>
      <w:r w:rsidRPr="00272411">
        <w:rPr>
          <w:rFonts w:hint="eastAsia"/>
          <w:rtl/>
        </w:rPr>
        <w:t>ة</w:t>
      </w:r>
      <w:r w:rsidRPr="00272411">
        <w:rPr>
          <w:rtl/>
        </w:rPr>
        <w:t xml:space="preserve"> </w:t>
      </w:r>
      <w:r w:rsidRPr="00272411">
        <w:rPr>
          <w:rFonts w:hint="eastAsia"/>
          <w:rtl/>
        </w:rPr>
        <w:t>منتشرة</w:t>
      </w:r>
      <w:r w:rsidRPr="00272411">
        <w:rPr>
          <w:rtl/>
        </w:rPr>
        <w:t xml:space="preserve"> </w:t>
      </w:r>
      <w:r w:rsidRPr="00272411">
        <w:rPr>
          <w:rFonts w:hint="eastAsia"/>
          <w:rtl/>
        </w:rPr>
        <w:t>في</w:t>
      </w:r>
      <w:r w:rsidRPr="00272411">
        <w:rPr>
          <w:rtl/>
        </w:rPr>
        <w:t xml:space="preserve"> </w:t>
      </w:r>
      <w:r w:rsidRPr="00272411">
        <w:rPr>
          <w:rFonts w:hint="eastAsia"/>
          <w:rtl/>
        </w:rPr>
        <w:t>البلاد</w:t>
      </w:r>
      <w:r w:rsidRPr="00272411">
        <w:rPr>
          <w:rtl/>
        </w:rPr>
        <w:t xml:space="preserve"> </w:t>
      </w:r>
      <w:r w:rsidRPr="00272411">
        <w:rPr>
          <w:rFonts w:hint="eastAsia"/>
          <w:rtl/>
        </w:rPr>
        <w:t>الإسلامي</w:t>
      </w:r>
      <w:r w:rsidR="00043475">
        <w:rPr>
          <w:rFonts w:hint="cs"/>
          <w:rtl/>
        </w:rPr>
        <w:t>ّ</w:t>
      </w:r>
      <w:r w:rsidRPr="00272411">
        <w:rPr>
          <w:rFonts w:hint="eastAsia"/>
          <w:rtl/>
        </w:rPr>
        <w:t>ة</w:t>
      </w:r>
      <w:r w:rsidRPr="00272411">
        <w:rPr>
          <w:rtl/>
        </w:rPr>
        <w:t xml:space="preserve"> </w:t>
      </w:r>
      <w:r w:rsidRPr="00272411">
        <w:rPr>
          <w:rFonts w:hint="eastAsia"/>
          <w:rtl/>
        </w:rPr>
        <w:t>وعلى</w:t>
      </w:r>
      <w:r w:rsidRPr="00272411">
        <w:rPr>
          <w:rtl/>
        </w:rPr>
        <w:t xml:space="preserve"> </w:t>
      </w:r>
      <w:r w:rsidRPr="00272411">
        <w:rPr>
          <w:rFonts w:hint="eastAsia"/>
          <w:rtl/>
        </w:rPr>
        <w:t>الأخص</w:t>
      </w:r>
      <w:r w:rsidR="00043475">
        <w:rPr>
          <w:rFonts w:hint="cs"/>
          <w:rtl/>
        </w:rPr>
        <w:t>ّ</w:t>
      </w:r>
      <w:r w:rsidRPr="00272411">
        <w:rPr>
          <w:rtl/>
        </w:rPr>
        <w:t xml:space="preserve"> </w:t>
      </w:r>
      <w:r w:rsidRPr="00272411">
        <w:rPr>
          <w:rFonts w:hint="eastAsia"/>
          <w:rtl/>
        </w:rPr>
        <w:t>في</w:t>
      </w:r>
      <w:r w:rsidRPr="00272411">
        <w:rPr>
          <w:rtl/>
        </w:rPr>
        <w:t xml:space="preserve"> </w:t>
      </w:r>
      <w:r w:rsidRPr="00272411">
        <w:rPr>
          <w:rFonts w:hint="eastAsia"/>
          <w:rtl/>
        </w:rPr>
        <w:t>قطرنا</w:t>
      </w:r>
      <w:r w:rsidRPr="00272411">
        <w:rPr>
          <w:rtl/>
        </w:rPr>
        <w:t xml:space="preserve"> </w:t>
      </w:r>
      <w:r w:rsidR="00922093">
        <w:rPr>
          <w:rFonts w:hint="eastAsia"/>
          <w:rtl/>
        </w:rPr>
        <w:t>الجزائريّ</w:t>
      </w:r>
      <w:r w:rsidRPr="00272411">
        <w:rPr>
          <w:rtl/>
        </w:rPr>
        <w:t xml:space="preserve"> </w:t>
      </w:r>
      <w:r w:rsidRPr="00272411">
        <w:rPr>
          <w:rFonts w:hint="eastAsia"/>
          <w:rtl/>
        </w:rPr>
        <w:t>المسكين</w:t>
      </w:r>
      <w:r>
        <w:rPr>
          <w:rtl/>
        </w:rPr>
        <w:t>"</w:t>
      </w:r>
      <w:r w:rsidRPr="00425834">
        <w:rPr>
          <w:rStyle w:val="Appelnotedebasdep"/>
          <w:rFonts w:eastAsiaTheme="majorEastAsia"/>
          <w:sz w:val="28"/>
          <w:rtl/>
        </w:rPr>
        <w:t>(</w:t>
      </w:r>
      <w:r w:rsidRPr="00425834">
        <w:rPr>
          <w:rStyle w:val="Appelnotedebasdep"/>
          <w:rFonts w:eastAsiaTheme="majorEastAsia"/>
          <w:sz w:val="28"/>
          <w:rtl/>
        </w:rPr>
        <w:footnoteReference w:id="171"/>
      </w:r>
      <w:r w:rsidRPr="00425834">
        <w:rPr>
          <w:rStyle w:val="Appelnotedebasdep"/>
          <w:rFonts w:eastAsiaTheme="majorEastAsia"/>
          <w:sz w:val="28"/>
          <w:rtl/>
        </w:rPr>
        <w:t>)</w:t>
      </w:r>
      <w:r>
        <w:rPr>
          <w:rFonts w:hint="eastAsia"/>
          <w:rtl/>
        </w:rPr>
        <w:t>،</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يؤك</w:t>
      </w:r>
      <w:r>
        <w:rPr>
          <w:rFonts w:hint="cs"/>
          <w:rtl/>
        </w:rPr>
        <w:t>ّ</w:t>
      </w:r>
      <w:r>
        <w:rPr>
          <w:rFonts w:hint="eastAsia"/>
          <w:rtl/>
        </w:rPr>
        <w:t>د</w:t>
      </w:r>
      <w:r>
        <w:rPr>
          <w:rtl/>
        </w:rPr>
        <w:t xml:space="preserve"> </w:t>
      </w:r>
      <w:r>
        <w:rPr>
          <w:rFonts w:hint="eastAsia"/>
          <w:rtl/>
        </w:rPr>
        <w:t>أن</w:t>
      </w:r>
      <w:r w:rsidR="00043475">
        <w:rPr>
          <w:rFonts w:hint="cs"/>
          <w:rtl/>
        </w:rPr>
        <w:t>ّ</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قد</w:t>
      </w:r>
      <w:r>
        <w:rPr>
          <w:rtl/>
        </w:rPr>
        <w:t xml:space="preserve"> </w:t>
      </w:r>
      <w:r>
        <w:rPr>
          <w:rFonts w:hint="eastAsia"/>
          <w:rtl/>
        </w:rPr>
        <w:t>حاول</w:t>
      </w:r>
      <w:r>
        <w:rPr>
          <w:rtl/>
        </w:rPr>
        <w:t xml:space="preserve"> </w:t>
      </w:r>
      <w:r>
        <w:rPr>
          <w:rFonts w:hint="eastAsia"/>
          <w:rtl/>
        </w:rPr>
        <w:t>اتخاذ</w:t>
      </w:r>
      <w:r>
        <w:rPr>
          <w:rtl/>
        </w:rPr>
        <w:t xml:space="preserve"> </w:t>
      </w:r>
      <w:r>
        <w:rPr>
          <w:rFonts w:hint="eastAsia"/>
          <w:rtl/>
        </w:rPr>
        <w:t>منهج</w:t>
      </w:r>
      <w:r>
        <w:rPr>
          <w:rtl/>
        </w:rPr>
        <w:t xml:space="preserve"> </w:t>
      </w:r>
      <w:r>
        <w:rPr>
          <w:rFonts w:hint="eastAsia"/>
          <w:rtl/>
        </w:rPr>
        <w:t>صارم</w:t>
      </w:r>
      <w:r>
        <w:rPr>
          <w:rtl/>
        </w:rPr>
        <w:t xml:space="preserve"> </w:t>
      </w:r>
      <w:r>
        <w:rPr>
          <w:rFonts w:hint="eastAsia"/>
          <w:rtl/>
        </w:rPr>
        <w:t>لانتخاب</w:t>
      </w:r>
      <w:r>
        <w:rPr>
          <w:rtl/>
        </w:rPr>
        <w:t xml:space="preserve"> </w:t>
      </w:r>
      <w:r>
        <w:rPr>
          <w:rFonts w:hint="eastAsia"/>
          <w:rtl/>
        </w:rPr>
        <w:t>النصوص</w:t>
      </w:r>
      <w:r>
        <w:rPr>
          <w:rtl/>
        </w:rPr>
        <w:t xml:space="preserve"> </w:t>
      </w:r>
      <w:r w:rsidR="0071697C">
        <w:rPr>
          <w:rFonts w:hint="eastAsia"/>
          <w:rtl/>
        </w:rPr>
        <w:t>الشعر</w:t>
      </w:r>
      <w:r>
        <w:rPr>
          <w:rFonts w:hint="eastAsia"/>
          <w:rtl/>
        </w:rPr>
        <w:t>ي</w:t>
      </w:r>
      <w:r w:rsidR="00E26351">
        <w:rPr>
          <w:rFonts w:hint="cs"/>
          <w:rtl/>
        </w:rPr>
        <w:t>ّ</w:t>
      </w:r>
      <w:r>
        <w:rPr>
          <w:rFonts w:hint="eastAsia"/>
          <w:rtl/>
        </w:rPr>
        <w:t>ة</w:t>
      </w:r>
      <w:r>
        <w:rPr>
          <w:rtl/>
        </w:rPr>
        <w:t xml:space="preserve"> </w:t>
      </w:r>
      <w:r>
        <w:rPr>
          <w:rFonts w:hint="eastAsia"/>
          <w:rtl/>
        </w:rPr>
        <w:t>لتضمينها</w:t>
      </w:r>
      <w:r>
        <w:rPr>
          <w:rtl/>
        </w:rPr>
        <w:t xml:space="preserve"> </w:t>
      </w:r>
      <w:r>
        <w:rPr>
          <w:rFonts w:hint="eastAsia"/>
          <w:rtl/>
        </w:rPr>
        <w:t>في</w:t>
      </w:r>
      <w:r>
        <w:rPr>
          <w:rtl/>
        </w:rPr>
        <w:t xml:space="preserve"> </w:t>
      </w:r>
      <w:r>
        <w:rPr>
          <w:rFonts w:hint="eastAsia"/>
          <w:rtl/>
        </w:rPr>
        <w:t>كتابه</w:t>
      </w:r>
      <w:r>
        <w:rPr>
          <w:rtl/>
        </w:rPr>
        <w:t xml:space="preserve">.     </w:t>
      </w:r>
    </w:p>
    <w:p w:rsidR="00215BEC" w:rsidRPr="006D1B7D" w:rsidRDefault="00215BEC" w:rsidP="00C15147">
      <w:pPr>
        <w:rPr>
          <w:rtl/>
        </w:rPr>
      </w:pPr>
      <w:r>
        <w:rPr>
          <w:rFonts w:hint="eastAsia"/>
          <w:rtl/>
        </w:rPr>
        <w:t>غير</w:t>
      </w:r>
      <w:r>
        <w:rPr>
          <w:rtl/>
        </w:rPr>
        <w:t xml:space="preserve"> </w:t>
      </w:r>
      <w:r>
        <w:rPr>
          <w:rFonts w:hint="eastAsia"/>
          <w:rtl/>
        </w:rPr>
        <w:t>أن</w:t>
      </w:r>
      <w:r w:rsidR="00043475">
        <w:rPr>
          <w:rFonts w:hint="cs"/>
          <w:rtl/>
        </w:rPr>
        <w:t>ّ</w:t>
      </w:r>
      <w:r>
        <w:rPr>
          <w:rtl/>
        </w:rPr>
        <w:t xml:space="preserve"> </w:t>
      </w:r>
      <w:r>
        <w:rPr>
          <w:rFonts w:hint="eastAsia"/>
          <w:rtl/>
        </w:rPr>
        <w:t>هذا</w:t>
      </w:r>
      <w:r>
        <w:rPr>
          <w:rtl/>
        </w:rPr>
        <w:t xml:space="preserve"> </w:t>
      </w:r>
      <w:r>
        <w:rPr>
          <w:rFonts w:hint="eastAsia"/>
          <w:rtl/>
        </w:rPr>
        <w:t>النمط</w:t>
      </w:r>
      <w:r>
        <w:rPr>
          <w:rtl/>
        </w:rPr>
        <w:t xml:space="preserve"> </w:t>
      </w:r>
      <w:r>
        <w:rPr>
          <w:rFonts w:hint="eastAsia"/>
          <w:rtl/>
        </w:rPr>
        <w:t>من</w:t>
      </w:r>
      <w:r>
        <w:rPr>
          <w:rtl/>
        </w:rPr>
        <w:t xml:space="preserve"> </w:t>
      </w:r>
      <w:r>
        <w:rPr>
          <w:rFonts w:hint="eastAsia"/>
          <w:rtl/>
        </w:rPr>
        <w:t>الأبيات</w:t>
      </w:r>
      <w:r>
        <w:rPr>
          <w:rtl/>
        </w:rPr>
        <w:t xml:space="preserve"> </w:t>
      </w:r>
      <w:r>
        <w:rPr>
          <w:rFonts w:hint="eastAsia"/>
          <w:rtl/>
        </w:rPr>
        <w:t>التي</w:t>
      </w:r>
      <w:r>
        <w:rPr>
          <w:rtl/>
        </w:rPr>
        <w:t xml:space="preserve"> </w:t>
      </w:r>
      <w:r>
        <w:rPr>
          <w:rFonts w:hint="eastAsia"/>
          <w:rtl/>
        </w:rPr>
        <w:t>استنكرها</w:t>
      </w:r>
      <w:r>
        <w:rPr>
          <w:rtl/>
        </w:rPr>
        <w:t xml:space="preserve"> </w:t>
      </w:r>
      <w:r>
        <w:rPr>
          <w:rFonts w:hint="eastAsia"/>
          <w:rtl/>
        </w:rPr>
        <w:t>المؤل</w:t>
      </w:r>
      <w:r w:rsidR="00043475">
        <w:rPr>
          <w:rFonts w:hint="cs"/>
          <w:rtl/>
        </w:rPr>
        <w:t>ّ</w:t>
      </w:r>
      <w:r>
        <w:rPr>
          <w:rFonts w:hint="eastAsia"/>
          <w:rtl/>
        </w:rPr>
        <w:t>ف</w:t>
      </w:r>
      <w:r>
        <w:rPr>
          <w:rtl/>
        </w:rPr>
        <w:t xml:space="preserve"> </w:t>
      </w:r>
      <w:r>
        <w:rPr>
          <w:rFonts w:hint="eastAsia"/>
          <w:rtl/>
        </w:rPr>
        <w:t>وعاتب</w:t>
      </w:r>
      <w:r>
        <w:rPr>
          <w:rtl/>
        </w:rPr>
        <w:t xml:space="preserve"> </w:t>
      </w:r>
      <w:r>
        <w:rPr>
          <w:rFonts w:hint="eastAsia"/>
          <w:rtl/>
        </w:rPr>
        <w:t>صاحبها</w:t>
      </w:r>
      <w:r>
        <w:rPr>
          <w:rtl/>
        </w:rPr>
        <w:t xml:space="preserve"> </w:t>
      </w:r>
      <w:r>
        <w:rPr>
          <w:rFonts w:hint="eastAsia"/>
          <w:rtl/>
        </w:rPr>
        <w:t>عليها،</w:t>
      </w:r>
      <w:r>
        <w:rPr>
          <w:rtl/>
        </w:rPr>
        <w:t xml:space="preserve"> </w:t>
      </w:r>
      <w:r>
        <w:rPr>
          <w:rFonts w:hint="eastAsia"/>
          <w:rtl/>
        </w:rPr>
        <w:t>نجده</w:t>
      </w:r>
      <w:r>
        <w:rPr>
          <w:rtl/>
        </w:rPr>
        <w:t xml:space="preserve"> </w:t>
      </w:r>
      <w:r>
        <w:rPr>
          <w:rFonts w:hint="eastAsia"/>
          <w:rtl/>
        </w:rPr>
        <w:t>ضمن</w:t>
      </w:r>
      <w:r>
        <w:rPr>
          <w:rtl/>
        </w:rPr>
        <w:t xml:space="preserve"> </w:t>
      </w:r>
      <w:r>
        <w:rPr>
          <w:rFonts w:hint="eastAsia"/>
          <w:rtl/>
        </w:rPr>
        <w:t>قصيدتين</w:t>
      </w:r>
      <w:r>
        <w:rPr>
          <w:rtl/>
        </w:rPr>
        <w:t xml:space="preserve"> </w:t>
      </w:r>
      <w:r>
        <w:rPr>
          <w:rFonts w:hint="eastAsia"/>
          <w:rtl/>
        </w:rPr>
        <w:t>من</w:t>
      </w:r>
      <w:r>
        <w:rPr>
          <w:rtl/>
        </w:rPr>
        <w:t xml:space="preserve"> </w:t>
      </w:r>
      <w:r>
        <w:rPr>
          <w:rFonts w:hint="eastAsia"/>
          <w:rtl/>
        </w:rPr>
        <w:t>الجزء</w:t>
      </w:r>
      <w:r>
        <w:rPr>
          <w:rtl/>
        </w:rPr>
        <w:t xml:space="preserve"> </w:t>
      </w:r>
      <w:r>
        <w:rPr>
          <w:rFonts w:hint="eastAsia"/>
          <w:rtl/>
        </w:rPr>
        <w:t>نفسه،</w:t>
      </w:r>
      <w:r>
        <w:rPr>
          <w:rtl/>
        </w:rPr>
        <w:t xml:space="preserve"> </w:t>
      </w:r>
      <w:r>
        <w:rPr>
          <w:rFonts w:hint="eastAsia"/>
          <w:rtl/>
        </w:rPr>
        <w:t>إحداها</w:t>
      </w:r>
      <w:r>
        <w:rPr>
          <w:rtl/>
        </w:rPr>
        <w:t xml:space="preserve"> </w:t>
      </w:r>
      <w:r>
        <w:rPr>
          <w:rFonts w:hint="eastAsia"/>
          <w:rtl/>
        </w:rPr>
        <w:t>للسعيد</w:t>
      </w:r>
      <w:r>
        <w:rPr>
          <w:rtl/>
        </w:rPr>
        <w:t xml:space="preserve"> </w:t>
      </w:r>
      <w:r w:rsidR="0071697C">
        <w:rPr>
          <w:rFonts w:hint="eastAsia"/>
          <w:rtl/>
        </w:rPr>
        <w:t>الزاهري</w:t>
      </w:r>
      <w:r>
        <w:rPr>
          <w:rtl/>
        </w:rPr>
        <w:t xml:space="preserve"> </w:t>
      </w:r>
      <w:r>
        <w:rPr>
          <w:rFonts w:hint="eastAsia"/>
          <w:rtl/>
        </w:rPr>
        <w:t>بعنوان</w:t>
      </w:r>
      <w:r>
        <w:rPr>
          <w:rtl/>
        </w:rPr>
        <w:t xml:space="preserve"> "</w:t>
      </w:r>
      <w:r w:rsidR="0071697C">
        <w:rPr>
          <w:rFonts w:hint="eastAsia"/>
          <w:rtl/>
        </w:rPr>
        <w:t>الشعر</w:t>
      </w:r>
      <w:r>
        <w:rPr>
          <w:rtl/>
        </w:rPr>
        <w:t xml:space="preserve"> </w:t>
      </w:r>
      <w:r>
        <w:rPr>
          <w:rFonts w:hint="eastAsia"/>
          <w:rtl/>
        </w:rPr>
        <w:t>الفحل</w:t>
      </w:r>
      <w:r>
        <w:rPr>
          <w:rtl/>
        </w:rPr>
        <w:t>"</w:t>
      </w:r>
      <w:r>
        <w:rPr>
          <w:rStyle w:val="Appelnotedebasdep"/>
          <w:rFonts w:eastAsiaTheme="majorEastAsia"/>
          <w:sz w:val="28"/>
          <w:rtl/>
        </w:rPr>
        <w:t>(</w:t>
      </w:r>
      <w:r>
        <w:rPr>
          <w:rStyle w:val="Appelnotedebasdep"/>
          <w:rFonts w:eastAsiaTheme="majorEastAsia"/>
          <w:sz w:val="28"/>
          <w:rtl/>
        </w:rPr>
        <w:footnoteReference w:id="172"/>
      </w:r>
      <w:r>
        <w:rPr>
          <w:rStyle w:val="Appelnotedebasdep"/>
          <w:rFonts w:eastAsiaTheme="majorEastAsia"/>
          <w:sz w:val="28"/>
          <w:rtl/>
        </w:rPr>
        <w:t>)</w:t>
      </w:r>
      <w:r>
        <w:rPr>
          <w:rtl/>
        </w:rPr>
        <w:t xml:space="preserve"> </w:t>
      </w:r>
      <w:r>
        <w:rPr>
          <w:rFonts w:hint="eastAsia"/>
          <w:rtl/>
        </w:rPr>
        <w:t>وأخرى</w:t>
      </w:r>
      <w:r>
        <w:rPr>
          <w:rtl/>
        </w:rPr>
        <w:t xml:space="preserve"> </w:t>
      </w:r>
      <w:r>
        <w:rPr>
          <w:rFonts w:hint="eastAsia"/>
          <w:rtl/>
        </w:rPr>
        <w:t>للعقبي</w:t>
      </w:r>
      <w:r>
        <w:rPr>
          <w:rtl/>
        </w:rPr>
        <w:t xml:space="preserve"> </w:t>
      </w:r>
      <w:r>
        <w:rPr>
          <w:rFonts w:hint="eastAsia"/>
          <w:rtl/>
        </w:rPr>
        <w:t>بعنوان</w:t>
      </w:r>
      <w:r>
        <w:rPr>
          <w:rtl/>
        </w:rPr>
        <w:t xml:space="preserve"> "</w:t>
      </w:r>
      <w:r>
        <w:rPr>
          <w:rFonts w:hint="eastAsia"/>
          <w:rtl/>
        </w:rPr>
        <w:t>رد</w:t>
      </w:r>
      <w:r>
        <w:rPr>
          <w:rFonts w:hint="cs"/>
          <w:rtl/>
        </w:rPr>
        <w:t>ّ</w:t>
      </w:r>
      <w:r>
        <w:rPr>
          <w:rtl/>
        </w:rPr>
        <w:t xml:space="preserve"> </w:t>
      </w:r>
      <w:r>
        <w:rPr>
          <w:rFonts w:hint="eastAsia"/>
          <w:rtl/>
        </w:rPr>
        <w:t>التحي</w:t>
      </w:r>
      <w:r>
        <w:rPr>
          <w:rFonts w:hint="cs"/>
          <w:rtl/>
        </w:rPr>
        <w:t>ّ</w:t>
      </w:r>
      <w:r>
        <w:rPr>
          <w:rFonts w:hint="eastAsia"/>
          <w:rtl/>
        </w:rPr>
        <w:t>ة</w:t>
      </w:r>
      <w:r>
        <w:rPr>
          <w:rtl/>
        </w:rPr>
        <w:t xml:space="preserve"> </w:t>
      </w:r>
      <w:r>
        <w:rPr>
          <w:rFonts w:hint="eastAsia"/>
          <w:rtl/>
        </w:rPr>
        <w:t>فرض</w:t>
      </w:r>
      <w:r>
        <w:rPr>
          <w:rtl/>
        </w:rPr>
        <w:t>"</w:t>
      </w:r>
      <w:r>
        <w:rPr>
          <w:rStyle w:val="Appelnotedebasdep"/>
          <w:rFonts w:eastAsiaTheme="majorEastAsia"/>
          <w:sz w:val="28"/>
          <w:rtl/>
        </w:rPr>
        <w:t>(</w:t>
      </w:r>
      <w:r>
        <w:rPr>
          <w:rStyle w:val="Appelnotedebasdep"/>
          <w:rFonts w:eastAsiaTheme="majorEastAsia"/>
          <w:sz w:val="28"/>
          <w:rtl/>
        </w:rPr>
        <w:footnoteReference w:id="173"/>
      </w:r>
      <w:r>
        <w:rPr>
          <w:rStyle w:val="Appelnotedebasdep"/>
          <w:rFonts w:eastAsiaTheme="majorEastAsia"/>
          <w:sz w:val="28"/>
          <w:rtl/>
        </w:rPr>
        <w:t>)</w:t>
      </w:r>
      <w:r>
        <w:rPr>
          <w:rFonts w:hint="eastAsia"/>
          <w:rtl/>
        </w:rPr>
        <w:t>،</w:t>
      </w:r>
      <w:r>
        <w:rPr>
          <w:rtl/>
        </w:rPr>
        <w:t xml:space="preserve"> </w:t>
      </w:r>
      <w:r>
        <w:rPr>
          <w:rFonts w:hint="eastAsia"/>
          <w:rtl/>
        </w:rPr>
        <w:t>كما</w:t>
      </w:r>
      <w:r>
        <w:rPr>
          <w:rtl/>
        </w:rPr>
        <w:t xml:space="preserve"> </w:t>
      </w:r>
      <w:r>
        <w:rPr>
          <w:rFonts w:hint="eastAsia"/>
          <w:rtl/>
        </w:rPr>
        <w:t>نجد</w:t>
      </w:r>
      <w:r>
        <w:rPr>
          <w:rtl/>
        </w:rPr>
        <w:t xml:space="preserve"> </w:t>
      </w:r>
      <w:r>
        <w:rPr>
          <w:rFonts w:hint="eastAsia"/>
          <w:rtl/>
        </w:rPr>
        <w:t>قصيدة</w:t>
      </w:r>
      <w:r>
        <w:rPr>
          <w:rtl/>
        </w:rPr>
        <w:t xml:space="preserve"> </w:t>
      </w:r>
      <w:r w:rsidRPr="00030EA8">
        <w:rPr>
          <w:rFonts w:hint="eastAsia"/>
          <w:rtl/>
        </w:rPr>
        <w:t>كاملة</w:t>
      </w:r>
      <w:r w:rsidRPr="00030EA8">
        <w:rPr>
          <w:rtl/>
        </w:rPr>
        <w:t xml:space="preserve"> </w:t>
      </w:r>
      <w:r w:rsidRPr="00030EA8">
        <w:rPr>
          <w:rFonts w:hint="eastAsia"/>
          <w:rtl/>
        </w:rPr>
        <w:t>بمثله</w:t>
      </w:r>
      <w:r w:rsidRPr="00030EA8">
        <w:rPr>
          <w:rFonts w:hint="cs"/>
          <w:rtl/>
        </w:rPr>
        <w:t>ا</w:t>
      </w:r>
      <w:r w:rsidRPr="00030EA8">
        <w:rPr>
          <w:rtl/>
        </w:rPr>
        <w:t xml:space="preserve"> </w:t>
      </w:r>
      <w:r w:rsidRPr="00030EA8">
        <w:rPr>
          <w:rFonts w:hint="eastAsia"/>
          <w:rtl/>
        </w:rPr>
        <w:t>في</w:t>
      </w:r>
      <w:r w:rsidRPr="00030EA8">
        <w:rPr>
          <w:rtl/>
        </w:rPr>
        <w:t xml:space="preserve"> </w:t>
      </w:r>
      <w:r>
        <w:rPr>
          <w:rFonts w:hint="eastAsia"/>
          <w:rtl/>
        </w:rPr>
        <w:t>الجزء</w:t>
      </w:r>
      <w:r>
        <w:rPr>
          <w:rtl/>
        </w:rPr>
        <w:t xml:space="preserve"> </w:t>
      </w:r>
      <w:r w:rsidR="0071697C">
        <w:rPr>
          <w:rFonts w:hint="eastAsia"/>
          <w:rtl/>
        </w:rPr>
        <w:t>الثاني</w:t>
      </w:r>
      <w:r>
        <w:rPr>
          <w:rtl/>
        </w:rPr>
        <w:t xml:space="preserve"> </w:t>
      </w:r>
      <w:r>
        <w:rPr>
          <w:rFonts w:hint="eastAsia"/>
          <w:rtl/>
        </w:rPr>
        <w:t>لابن</w:t>
      </w:r>
      <w:r>
        <w:rPr>
          <w:rtl/>
        </w:rPr>
        <w:t xml:space="preserve"> </w:t>
      </w:r>
      <w:r w:rsidR="0071697C">
        <w:rPr>
          <w:rFonts w:hint="eastAsia"/>
          <w:rtl/>
        </w:rPr>
        <w:t>عبد السلام</w:t>
      </w:r>
      <w:r>
        <w:rPr>
          <w:rtl/>
        </w:rPr>
        <w:t xml:space="preserve"> </w:t>
      </w:r>
      <w:r>
        <w:rPr>
          <w:rFonts w:hint="eastAsia"/>
          <w:rtl/>
        </w:rPr>
        <w:t>بعنوان</w:t>
      </w:r>
      <w:r>
        <w:rPr>
          <w:rtl/>
        </w:rPr>
        <w:t xml:space="preserve"> "</w:t>
      </w:r>
      <w:r>
        <w:rPr>
          <w:rFonts w:hint="eastAsia"/>
          <w:rtl/>
        </w:rPr>
        <w:t>شيوخ</w:t>
      </w:r>
      <w:r>
        <w:rPr>
          <w:rtl/>
        </w:rPr>
        <w:t xml:space="preserve"> </w:t>
      </w:r>
      <w:r>
        <w:rPr>
          <w:rFonts w:hint="eastAsia"/>
          <w:rtl/>
        </w:rPr>
        <w:t>الطرق</w:t>
      </w:r>
      <w:r>
        <w:rPr>
          <w:rtl/>
        </w:rPr>
        <w:t xml:space="preserve"> </w:t>
      </w:r>
      <w:r>
        <w:rPr>
          <w:rFonts w:hint="eastAsia"/>
          <w:rtl/>
        </w:rPr>
        <w:t>وبذخهم</w:t>
      </w:r>
      <w:r>
        <w:rPr>
          <w:rtl/>
        </w:rPr>
        <w:t>"</w:t>
      </w:r>
      <w:r>
        <w:rPr>
          <w:rFonts w:hint="eastAsia"/>
          <w:rtl/>
        </w:rPr>
        <w:t>،</w:t>
      </w:r>
      <w:r>
        <w:rPr>
          <w:rtl/>
        </w:rPr>
        <w:t xml:space="preserve"> </w:t>
      </w:r>
      <w:r>
        <w:rPr>
          <w:rFonts w:hint="eastAsia"/>
          <w:rtl/>
        </w:rPr>
        <w:t>ولم</w:t>
      </w:r>
      <w:r>
        <w:rPr>
          <w:rtl/>
        </w:rPr>
        <w:t xml:space="preserve"> </w:t>
      </w:r>
      <w:r>
        <w:rPr>
          <w:rFonts w:hint="eastAsia"/>
          <w:rtl/>
        </w:rPr>
        <w:t>يبدِ</w:t>
      </w:r>
      <w:r>
        <w:rPr>
          <w:rtl/>
        </w:rPr>
        <w:t xml:space="preserve"> </w:t>
      </w:r>
      <w:r>
        <w:rPr>
          <w:rFonts w:hint="eastAsia"/>
          <w:rtl/>
        </w:rPr>
        <w:t>أي</w:t>
      </w:r>
      <w:r w:rsidR="00043475">
        <w:rPr>
          <w:rFonts w:hint="cs"/>
          <w:rtl/>
        </w:rPr>
        <w:t>ّ</w:t>
      </w:r>
      <w:r>
        <w:rPr>
          <w:rFonts w:hint="eastAsia"/>
          <w:rtl/>
        </w:rPr>
        <w:t>ة</w:t>
      </w:r>
      <w:r>
        <w:rPr>
          <w:rtl/>
        </w:rPr>
        <w:t xml:space="preserve"> </w:t>
      </w:r>
      <w:r>
        <w:rPr>
          <w:rFonts w:hint="eastAsia"/>
          <w:rtl/>
        </w:rPr>
        <w:lastRenderedPageBreak/>
        <w:t>ملاحظة</w:t>
      </w:r>
      <w:r>
        <w:rPr>
          <w:rtl/>
        </w:rPr>
        <w:t xml:space="preserve"> </w:t>
      </w:r>
      <w:r>
        <w:rPr>
          <w:rFonts w:hint="eastAsia"/>
          <w:rtl/>
        </w:rPr>
        <w:t>أو</w:t>
      </w:r>
      <w:r>
        <w:rPr>
          <w:rtl/>
        </w:rPr>
        <w:t xml:space="preserve"> </w:t>
      </w:r>
      <w:r>
        <w:rPr>
          <w:rFonts w:hint="eastAsia"/>
          <w:rtl/>
        </w:rPr>
        <w:t>تعليق</w:t>
      </w:r>
      <w:r>
        <w:rPr>
          <w:rtl/>
        </w:rPr>
        <w:t xml:space="preserve"> </w:t>
      </w:r>
      <w:r>
        <w:rPr>
          <w:rFonts w:hint="eastAsia"/>
          <w:rtl/>
        </w:rPr>
        <w:t>عليها</w:t>
      </w:r>
      <w:r>
        <w:rPr>
          <w:rtl/>
        </w:rPr>
        <w:t xml:space="preserve"> </w:t>
      </w:r>
      <w:r>
        <w:rPr>
          <w:rFonts w:hint="eastAsia"/>
          <w:rtl/>
        </w:rPr>
        <w:t>كسابقتها</w:t>
      </w:r>
      <w:r>
        <w:rPr>
          <w:rtl/>
        </w:rPr>
        <w:t xml:space="preserve"> </w:t>
      </w:r>
      <w:r>
        <w:rPr>
          <w:rFonts w:hint="eastAsia"/>
          <w:rtl/>
        </w:rPr>
        <w:t>رغم</w:t>
      </w:r>
      <w:r>
        <w:rPr>
          <w:rtl/>
        </w:rPr>
        <w:t xml:space="preserve"> </w:t>
      </w:r>
      <w:r>
        <w:rPr>
          <w:rFonts w:hint="eastAsia"/>
          <w:rtl/>
        </w:rPr>
        <w:t>أن</w:t>
      </w:r>
      <w:r w:rsidR="00043475">
        <w:rPr>
          <w:rFonts w:hint="cs"/>
          <w:rtl/>
        </w:rPr>
        <w:t>ّ</w:t>
      </w:r>
      <w:r>
        <w:rPr>
          <w:rFonts w:hint="eastAsia"/>
          <w:rtl/>
        </w:rPr>
        <w:t>ها</w:t>
      </w:r>
      <w:r>
        <w:rPr>
          <w:rtl/>
        </w:rPr>
        <w:t xml:space="preserve"> "</w:t>
      </w:r>
      <w:r>
        <w:rPr>
          <w:rFonts w:hint="eastAsia"/>
          <w:rtl/>
        </w:rPr>
        <w:t>تثير</w:t>
      </w:r>
      <w:r>
        <w:rPr>
          <w:rtl/>
        </w:rPr>
        <w:t xml:space="preserve"> </w:t>
      </w:r>
      <w:r>
        <w:rPr>
          <w:rFonts w:hint="eastAsia"/>
          <w:rtl/>
        </w:rPr>
        <w:t>العواطف</w:t>
      </w:r>
      <w:r>
        <w:rPr>
          <w:rtl/>
        </w:rPr>
        <w:t xml:space="preserve"> </w:t>
      </w:r>
      <w:r>
        <w:rPr>
          <w:rFonts w:hint="eastAsia"/>
          <w:rtl/>
        </w:rPr>
        <w:t>وتمس</w:t>
      </w:r>
      <w:r w:rsidR="00043475">
        <w:rPr>
          <w:rFonts w:hint="cs"/>
          <w:rtl/>
        </w:rPr>
        <w:t>ّ</w:t>
      </w:r>
      <w:r>
        <w:rPr>
          <w:rtl/>
        </w:rPr>
        <w:t xml:space="preserve"> </w:t>
      </w:r>
      <w:r>
        <w:rPr>
          <w:rFonts w:hint="eastAsia"/>
          <w:rtl/>
        </w:rPr>
        <w:t>المجموع</w:t>
      </w:r>
      <w:r>
        <w:rPr>
          <w:rtl/>
        </w:rPr>
        <w:t xml:space="preserve"> </w:t>
      </w:r>
      <w:r>
        <w:rPr>
          <w:rFonts w:hint="eastAsia"/>
          <w:rtl/>
        </w:rPr>
        <w:t>من</w:t>
      </w:r>
      <w:r>
        <w:rPr>
          <w:rtl/>
        </w:rPr>
        <w:t xml:space="preserve"> </w:t>
      </w:r>
      <w:r>
        <w:rPr>
          <w:rFonts w:hint="eastAsia"/>
          <w:rtl/>
        </w:rPr>
        <w:t>قول</w:t>
      </w:r>
      <w:r>
        <w:rPr>
          <w:rtl/>
        </w:rPr>
        <w:t xml:space="preserve">.." </w:t>
      </w:r>
      <w:r>
        <w:rPr>
          <w:rFonts w:hint="eastAsia"/>
          <w:rtl/>
        </w:rPr>
        <w:t>على</w:t>
      </w:r>
      <w:r>
        <w:rPr>
          <w:rtl/>
        </w:rPr>
        <w:t xml:space="preserve"> </w:t>
      </w:r>
      <w:r>
        <w:rPr>
          <w:rFonts w:hint="eastAsia"/>
          <w:rtl/>
        </w:rPr>
        <w:t>حدّ</w:t>
      </w:r>
      <w:r>
        <w:rPr>
          <w:rtl/>
        </w:rPr>
        <w:t xml:space="preserve"> </w:t>
      </w:r>
      <w:r>
        <w:rPr>
          <w:rFonts w:hint="eastAsia"/>
          <w:rtl/>
        </w:rPr>
        <w:t>قوله</w:t>
      </w:r>
      <w:r>
        <w:rPr>
          <w:rFonts w:hint="cs"/>
          <w:rtl/>
        </w:rPr>
        <w:t>؛</w:t>
      </w:r>
      <w:r>
        <w:rPr>
          <w:rtl/>
        </w:rPr>
        <w:t xml:space="preserve"> </w:t>
      </w:r>
      <w:r>
        <w:rPr>
          <w:rFonts w:hint="eastAsia"/>
          <w:rtl/>
        </w:rPr>
        <w:t>وهو</w:t>
      </w:r>
      <w:r>
        <w:rPr>
          <w:rtl/>
        </w:rPr>
        <w:t xml:space="preserve"> </w:t>
      </w:r>
      <w:r>
        <w:rPr>
          <w:rFonts w:hint="cs"/>
          <w:rtl/>
        </w:rPr>
        <w:t xml:space="preserve">ما يثير  </w:t>
      </w:r>
      <w:r w:rsidRPr="00800F87">
        <w:rPr>
          <w:rFonts w:hint="cs"/>
          <w:rtl/>
        </w:rPr>
        <w:t xml:space="preserve">تساؤلا حول سبب </w:t>
      </w:r>
      <w:r>
        <w:rPr>
          <w:rFonts w:hint="eastAsia"/>
          <w:rtl/>
        </w:rPr>
        <w:t>إبقاء</w:t>
      </w:r>
      <w:r>
        <w:rPr>
          <w:rtl/>
        </w:rPr>
        <w:t xml:space="preserve"> </w:t>
      </w:r>
      <w:r>
        <w:rPr>
          <w:rFonts w:hint="eastAsia"/>
          <w:rtl/>
        </w:rPr>
        <w:t>هذه</w:t>
      </w:r>
      <w:r>
        <w:rPr>
          <w:rtl/>
        </w:rPr>
        <w:t xml:space="preserve"> </w:t>
      </w:r>
      <w:r>
        <w:rPr>
          <w:rFonts w:hint="eastAsia"/>
          <w:rtl/>
        </w:rPr>
        <w:t>الأبيات</w:t>
      </w:r>
      <w:r>
        <w:rPr>
          <w:rtl/>
        </w:rPr>
        <w:t xml:space="preserve"> </w:t>
      </w:r>
      <w:r>
        <w:rPr>
          <w:rFonts w:hint="eastAsia"/>
          <w:rtl/>
        </w:rPr>
        <w:t>رغم</w:t>
      </w:r>
      <w:r>
        <w:rPr>
          <w:rtl/>
        </w:rPr>
        <w:t xml:space="preserve"> </w:t>
      </w:r>
      <w:r>
        <w:rPr>
          <w:rFonts w:hint="eastAsia"/>
          <w:rtl/>
        </w:rPr>
        <w:t>تعارضها</w:t>
      </w:r>
      <w:r>
        <w:rPr>
          <w:rtl/>
        </w:rPr>
        <w:t xml:space="preserve"> </w:t>
      </w:r>
      <w:r>
        <w:rPr>
          <w:rFonts w:hint="eastAsia"/>
          <w:rtl/>
        </w:rPr>
        <w:t>مع</w:t>
      </w:r>
      <w:r>
        <w:rPr>
          <w:rtl/>
        </w:rPr>
        <w:t xml:space="preserve"> </w:t>
      </w:r>
      <w:r>
        <w:rPr>
          <w:rFonts w:hint="eastAsia"/>
          <w:rtl/>
        </w:rPr>
        <w:t>مبد</w:t>
      </w:r>
      <w:r>
        <w:rPr>
          <w:rFonts w:hint="cs"/>
          <w:rtl/>
        </w:rPr>
        <w:t>أ المؤل</w:t>
      </w:r>
      <w:r w:rsidR="00043475">
        <w:rPr>
          <w:rFonts w:hint="cs"/>
          <w:rtl/>
        </w:rPr>
        <w:t>ّ</w:t>
      </w:r>
      <w:r>
        <w:rPr>
          <w:rFonts w:hint="cs"/>
          <w:rtl/>
        </w:rPr>
        <w:t>ف</w:t>
      </w:r>
      <w:r>
        <w:rPr>
          <w:rtl/>
        </w:rPr>
        <w:t xml:space="preserve"> </w:t>
      </w:r>
      <w:r>
        <w:rPr>
          <w:rFonts w:hint="eastAsia"/>
          <w:rtl/>
        </w:rPr>
        <w:t>ومنهجه،</w:t>
      </w:r>
      <w:r>
        <w:rPr>
          <w:rtl/>
        </w:rPr>
        <w:t xml:space="preserve"> </w:t>
      </w:r>
      <w:r>
        <w:rPr>
          <w:rFonts w:hint="cs"/>
          <w:rtl/>
        </w:rPr>
        <w:t>خاصّة وأن</w:t>
      </w:r>
      <w:r w:rsidR="00043475">
        <w:rPr>
          <w:rFonts w:hint="cs"/>
          <w:rtl/>
        </w:rPr>
        <w:t>ّ</w:t>
      </w:r>
      <w:r>
        <w:rPr>
          <w:rFonts w:hint="cs"/>
          <w:rtl/>
        </w:rPr>
        <w:t>ه</w:t>
      </w:r>
      <w:r>
        <w:rPr>
          <w:rtl/>
        </w:rPr>
        <w:t xml:space="preserve"> </w:t>
      </w:r>
      <w:r>
        <w:rPr>
          <w:rFonts w:hint="eastAsia"/>
          <w:rtl/>
        </w:rPr>
        <w:t>باستطاعته</w:t>
      </w:r>
      <w:r>
        <w:rPr>
          <w:rtl/>
        </w:rPr>
        <w:t xml:space="preserve"> </w:t>
      </w:r>
      <w:r>
        <w:rPr>
          <w:rFonts w:hint="eastAsia"/>
          <w:rtl/>
        </w:rPr>
        <w:t>التصر</w:t>
      </w:r>
      <w:r>
        <w:rPr>
          <w:rFonts w:hint="cs"/>
          <w:rtl/>
        </w:rPr>
        <w:t>ّ</w:t>
      </w:r>
      <w:r>
        <w:rPr>
          <w:rFonts w:hint="eastAsia"/>
          <w:rtl/>
        </w:rPr>
        <w:t>ف</w:t>
      </w:r>
      <w:r>
        <w:rPr>
          <w:rtl/>
        </w:rPr>
        <w:t xml:space="preserve"> </w:t>
      </w:r>
      <w:r>
        <w:rPr>
          <w:rFonts w:hint="eastAsia"/>
          <w:rtl/>
        </w:rPr>
        <w:t>فيها</w:t>
      </w:r>
      <w:r>
        <w:rPr>
          <w:rFonts w:hint="cs"/>
          <w:rtl/>
        </w:rPr>
        <w:t>،</w:t>
      </w:r>
      <w:r>
        <w:rPr>
          <w:rtl/>
        </w:rPr>
        <w:t xml:space="preserve"> </w:t>
      </w:r>
      <w:r>
        <w:rPr>
          <w:rFonts w:hint="eastAsia"/>
          <w:rtl/>
        </w:rPr>
        <w:t>وله</w:t>
      </w:r>
      <w:r>
        <w:rPr>
          <w:rtl/>
        </w:rPr>
        <w:t xml:space="preserve"> </w:t>
      </w:r>
      <w:r>
        <w:rPr>
          <w:rFonts w:hint="eastAsia"/>
          <w:rtl/>
        </w:rPr>
        <w:t>كامل</w:t>
      </w:r>
      <w:r>
        <w:rPr>
          <w:rtl/>
        </w:rPr>
        <w:t xml:space="preserve"> </w:t>
      </w:r>
      <w:r>
        <w:rPr>
          <w:rFonts w:hint="eastAsia"/>
          <w:rtl/>
        </w:rPr>
        <w:t>الحر</w:t>
      </w:r>
      <w:r w:rsidR="00043475">
        <w:rPr>
          <w:rFonts w:hint="cs"/>
          <w:rtl/>
        </w:rPr>
        <w:t>ّ</w:t>
      </w:r>
      <w:r>
        <w:rPr>
          <w:rFonts w:hint="eastAsia"/>
          <w:rtl/>
        </w:rPr>
        <w:t>ية</w:t>
      </w:r>
      <w:r>
        <w:rPr>
          <w:rtl/>
        </w:rPr>
        <w:t xml:space="preserve"> </w:t>
      </w:r>
      <w:r>
        <w:rPr>
          <w:rFonts w:hint="eastAsia"/>
          <w:rtl/>
        </w:rPr>
        <w:t>في</w:t>
      </w:r>
      <w:r>
        <w:rPr>
          <w:rtl/>
        </w:rPr>
        <w:t xml:space="preserve"> </w:t>
      </w:r>
      <w:r>
        <w:rPr>
          <w:rFonts w:hint="eastAsia"/>
          <w:rtl/>
        </w:rPr>
        <w:t>حذفها</w:t>
      </w:r>
      <w:r>
        <w:rPr>
          <w:rtl/>
        </w:rPr>
        <w:t xml:space="preserve"> </w:t>
      </w:r>
      <w:r>
        <w:rPr>
          <w:rFonts w:hint="eastAsia"/>
          <w:rtl/>
        </w:rPr>
        <w:t>وتجاوزها</w:t>
      </w:r>
      <w:r>
        <w:rPr>
          <w:rFonts w:hint="cs"/>
          <w:rtl/>
        </w:rPr>
        <w:t>؛</w:t>
      </w:r>
      <w:r>
        <w:rPr>
          <w:rtl/>
        </w:rPr>
        <w:t xml:space="preserve"> </w:t>
      </w:r>
      <w:r>
        <w:rPr>
          <w:rFonts w:hint="eastAsia"/>
          <w:rtl/>
        </w:rPr>
        <w:t>ولعل</w:t>
      </w:r>
      <w:r w:rsidR="004F49A8">
        <w:rPr>
          <w:rFonts w:hint="cs"/>
          <w:rtl/>
        </w:rPr>
        <w:t>ّ</w:t>
      </w:r>
      <w:r>
        <w:rPr>
          <w:rFonts w:hint="eastAsia"/>
          <w:rtl/>
        </w:rPr>
        <w:t>نا</w:t>
      </w:r>
      <w:r>
        <w:rPr>
          <w:rtl/>
        </w:rPr>
        <w:t xml:space="preserve"> </w:t>
      </w:r>
      <w:r>
        <w:rPr>
          <w:rFonts w:hint="eastAsia"/>
          <w:rtl/>
        </w:rPr>
        <w:t>نقول</w:t>
      </w:r>
      <w:r>
        <w:rPr>
          <w:rtl/>
        </w:rPr>
        <w:t xml:space="preserve"> </w:t>
      </w:r>
      <w:r>
        <w:rPr>
          <w:rFonts w:hint="eastAsia"/>
          <w:rtl/>
        </w:rPr>
        <w:t>تجو</w:t>
      </w:r>
      <w:r w:rsidR="004F49A8">
        <w:rPr>
          <w:rFonts w:hint="cs"/>
          <w:rtl/>
        </w:rPr>
        <w:t>ّ</w:t>
      </w:r>
      <w:r>
        <w:rPr>
          <w:rFonts w:hint="eastAsia"/>
          <w:rtl/>
        </w:rPr>
        <w:t>زا</w:t>
      </w:r>
      <w:r>
        <w:rPr>
          <w:rtl/>
        </w:rPr>
        <w:t xml:space="preserve"> -</w:t>
      </w:r>
      <w:r>
        <w:rPr>
          <w:rFonts w:hint="eastAsia"/>
          <w:rtl/>
        </w:rPr>
        <w:t>إذا</w:t>
      </w:r>
      <w:r>
        <w:rPr>
          <w:rtl/>
        </w:rPr>
        <w:t xml:space="preserve"> </w:t>
      </w:r>
      <w:r>
        <w:rPr>
          <w:rFonts w:hint="eastAsia"/>
          <w:rtl/>
        </w:rPr>
        <w:t>ما</w:t>
      </w:r>
      <w:r>
        <w:rPr>
          <w:rtl/>
        </w:rPr>
        <w:t xml:space="preserve"> </w:t>
      </w:r>
      <w:r>
        <w:rPr>
          <w:rFonts w:hint="eastAsia"/>
          <w:rtl/>
        </w:rPr>
        <w:t>أردنا</w:t>
      </w:r>
      <w:r>
        <w:rPr>
          <w:rtl/>
        </w:rPr>
        <w:t xml:space="preserve"> </w:t>
      </w:r>
      <w:r>
        <w:rPr>
          <w:rFonts w:hint="eastAsia"/>
          <w:rtl/>
        </w:rPr>
        <w:t>تفسير</w:t>
      </w:r>
      <w:r>
        <w:rPr>
          <w:rtl/>
        </w:rPr>
        <w:t xml:space="preserve"> </w:t>
      </w:r>
      <w:r>
        <w:rPr>
          <w:rFonts w:hint="eastAsia"/>
          <w:rtl/>
        </w:rPr>
        <w:t>ذلك</w:t>
      </w:r>
      <w:r>
        <w:rPr>
          <w:rtl/>
        </w:rPr>
        <w:t xml:space="preserve">- </w:t>
      </w:r>
      <w:r>
        <w:rPr>
          <w:rFonts w:hint="eastAsia"/>
          <w:rtl/>
        </w:rPr>
        <w:t>إن</w:t>
      </w:r>
      <w:r w:rsidR="004F49A8">
        <w:rPr>
          <w:rFonts w:hint="cs"/>
          <w:rtl/>
        </w:rPr>
        <w:t>ّ</w:t>
      </w:r>
      <w:r>
        <w:rPr>
          <w:rtl/>
        </w:rPr>
        <w:t xml:space="preserve"> </w:t>
      </w:r>
      <w:r>
        <w:rPr>
          <w:rFonts w:hint="eastAsia"/>
          <w:rtl/>
        </w:rPr>
        <w:t>الأشخاص</w:t>
      </w:r>
      <w:r>
        <w:rPr>
          <w:rtl/>
        </w:rPr>
        <w:t xml:space="preserve"> </w:t>
      </w:r>
      <w:r>
        <w:rPr>
          <w:rFonts w:hint="eastAsia"/>
          <w:rtl/>
        </w:rPr>
        <w:t>الذين</w:t>
      </w:r>
      <w:r>
        <w:rPr>
          <w:rtl/>
        </w:rPr>
        <w:t xml:space="preserve"> </w:t>
      </w:r>
      <w:r>
        <w:rPr>
          <w:rFonts w:hint="eastAsia"/>
          <w:rtl/>
        </w:rPr>
        <w:t>قصدهم</w:t>
      </w:r>
      <w:r>
        <w:rPr>
          <w:rtl/>
        </w:rPr>
        <w:t xml:space="preserve"> </w:t>
      </w:r>
      <w:r>
        <w:rPr>
          <w:rFonts w:hint="eastAsia"/>
          <w:rtl/>
        </w:rPr>
        <w:t>أصحاب</w:t>
      </w:r>
      <w:r>
        <w:rPr>
          <w:rtl/>
        </w:rPr>
        <w:t xml:space="preserve"> </w:t>
      </w:r>
      <w:r>
        <w:rPr>
          <w:rFonts w:hint="eastAsia"/>
          <w:rtl/>
        </w:rPr>
        <w:t>الأبيات</w:t>
      </w:r>
      <w:r>
        <w:rPr>
          <w:rtl/>
        </w:rPr>
        <w:t xml:space="preserve"> </w:t>
      </w:r>
      <w:r>
        <w:rPr>
          <w:rFonts w:hint="eastAsia"/>
          <w:rtl/>
        </w:rPr>
        <w:t>بالذم</w:t>
      </w:r>
      <w:r>
        <w:rPr>
          <w:rtl/>
        </w:rPr>
        <w:t xml:space="preserve"> </w:t>
      </w:r>
      <w:r>
        <w:rPr>
          <w:rFonts w:hint="eastAsia"/>
          <w:rtl/>
        </w:rPr>
        <w:t>والقذف</w:t>
      </w:r>
      <w:r>
        <w:rPr>
          <w:rtl/>
        </w:rPr>
        <w:t xml:space="preserve"> </w:t>
      </w:r>
      <w:r>
        <w:rPr>
          <w:rFonts w:hint="eastAsia"/>
          <w:rtl/>
        </w:rPr>
        <w:t>هم</w:t>
      </w:r>
      <w:r>
        <w:rPr>
          <w:rtl/>
        </w:rPr>
        <w:t xml:space="preserve"> </w:t>
      </w:r>
      <w:r>
        <w:rPr>
          <w:rFonts w:hint="eastAsia"/>
          <w:rtl/>
        </w:rPr>
        <w:t>أصحاب</w:t>
      </w:r>
      <w:r>
        <w:rPr>
          <w:rtl/>
        </w:rPr>
        <w:t xml:space="preserve"> </w:t>
      </w:r>
      <w:r w:rsidR="0071697C">
        <w:rPr>
          <w:rFonts w:hint="eastAsia"/>
          <w:rtl/>
        </w:rPr>
        <w:t>الزوايا</w:t>
      </w:r>
      <w:r>
        <w:rPr>
          <w:rtl/>
        </w:rPr>
        <w:t xml:space="preserve"> </w:t>
      </w:r>
      <w:r>
        <w:rPr>
          <w:rFonts w:hint="eastAsia"/>
          <w:rtl/>
        </w:rPr>
        <w:t>والطرق</w:t>
      </w:r>
      <w:r>
        <w:rPr>
          <w:rtl/>
        </w:rPr>
        <w:t xml:space="preserve"> </w:t>
      </w:r>
      <w:r w:rsidR="0071697C">
        <w:rPr>
          <w:rFonts w:hint="eastAsia"/>
          <w:rtl/>
        </w:rPr>
        <w:t>الصوفي</w:t>
      </w:r>
      <w:r w:rsidR="005B1E00">
        <w:rPr>
          <w:rFonts w:hint="cs"/>
          <w:rtl/>
        </w:rPr>
        <w:t>ّ</w:t>
      </w:r>
      <w:r w:rsidR="0071697C">
        <w:rPr>
          <w:rFonts w:hint="eastAsia"/>
          <w:rtl/>
        </w:rPr>
        <w:t>ة</w:t>
      </w:r>
      <w:r>
        <w:rPr>
          <w:rFonts w:hint="eastAsia"/>
          <w:rtl/>
        </w:rPr>
        <w:t>،</w:t>
      </w:r>
      <w:r>
        <w:rPr>
          <w:rtl/>
        </w:rPr>
        <w:t xml:space="preserve"> </w:t>
      </w:r>
      <w:r>
        <w:rPr>
          <w:rFonts w:hint="eastAsia"/>
          <w:rtl/>
        </w:rPr>
        <w:t>وهي</w:t>
      </w:r>
      <w:r>
        <w:rPr>
          <w:rtl/>
        </w:rPr>
        <w:t xml:space="preserve"> </w:t>
      </w:r>
      <w:r>
        <w:rPr>
          <w:rFonts w:hint="eastAsia"/>
          <w:rtl/>
        </w:rPr>
        <w:t>الجماعة</w:t>
      </w:r>
      <w:r>
        <w:rPr>
          <w:rtl/>
        </w:rPr>
        <w:t xml:space="preserve"> </w:t>
      </w:r>
      <w:r>
        <w:rPr>
          <w:rFonts w:hint="eastAsia"/>
          <w:rtl/>
        </w:rPr>
        <w:t>التي</w:t>
      </w:r>
      <w:r>
        <w:rPr>
          <w:rtl/>
        </w:rPr>
        <w:t xml:space="preserve"> </w:t>
      </w:r>
      <w:r>
        <w:rPr>
          <w:rFonts w:hint="eastAsia"/>
          <w:rtl/>
        </w:rPr>
        <w:t>تسير</w:t>
      </w:r>
      <w:r>
        <w:rPr>
          <w:rtl/>
        </w:rPr>
        <w:t xml:space="preserve"> </w:t>
      </w:r>
      <w:r>
        <w:rPr>
          <w:rFonts w:hint="eastAsia"/>
          <w:rtl/>
        </w:rPr>
        <w:t>على</w:t>
      </w:r>
      <w:r>
        <w:rPr>
          <w:rtl/>
        </w:rPr>
        <w:t xml:space="preserve"> </w:t>
      </w:r>
      <w:r>
        <w:rPr>
          <w:rFonts w:hint="eastAsia"/>
          <w:rtl/>
        </w:rPr>
        <w:t>نقيض</w:t>
      </w:r>
      <w:r>
        <w:rPr>
          <w:rtl/>
        </w:rPr>
        <w:t xml:space="preserve"> </w:t>
      </w:r>
      <w:r>
        <w:rPr>
          <w:rFonts w:hint="eastAsia"/>
          <w:rtl/>
        </w:rPr>
        <w:t>خط</w:t>
      </w:r>
      <w:r w:rsidR="004F49A8">
        <w:rPr>
          <w:rFonts w:hint="cs"/>
          <w:rtl/>
        </w:rPr>
        <w:t>ّ</w:t>
      </w:r>
      <w:r>
        <w:rPr>
          <w:rtl/>
        </w:rPr>
        <w:t xml:space="preserve"> </w:t>
      </w:r>
      <w:r>
        <w:rPr>
          <w:rFonts w:hint="eastAsia"/>
          <w:rtl/>
        </w:rPr>
        <w:t>جماعة</w:t>
      </w:r>
      <w:r>
        <w:rPr>
          <w:rtl/>
        </w:rPr>
        <w:t xml:space="preserve"> </w:t>
      </w:r>
      <w:r>
        <w:rPr>
          <w:rFonts w:hint="eastAsia"/>
          <w:rtl/>
        </w:rPr>
        <w:t>الإصلاح،</w:t>
      </w:r>
      <w:r>
        <w:rPr>
          <w:rtl/>
        </w:rPr>
        <w:t xml:space="preserve"> </w:t>
      </w:r>
      <w:r>
        <w:rPr>
          <w:rFonts w:hint="eastAsia"/>
          <w:rtl/>
        </w:rPr>
        <w:t>ه</w:t>
      </w:r>
      <w:r w:rsidR="00C15147">
        <w:rPr>
          <w:rFonts w:hint="cs"/>
          <w:rtl/>
        </w:rPr>
        <w:t xml:space="preserve">ذه </w:t>
      </w:r>
      <w:r>
        <w:rPr>
          <w:rFonts w:hint="eastAsia"/>
          <w:rtl/>
        </w:rPr>
        <w:t>الأخيرة</w:t>
      </w:r>
      <w:r>
        <w:rPr>
          <w:rtl/>
        </w:rPr>
        <w:t xml:space="preserve"> </w:t>
      </w:r>
      <w:r>
        <w:rPr>
          <w:rFonts w:hint="eastAsia"/>
          <w:rtl/>
        </w:rPr>
        <w:t>المنتمي</w:t>
      </w:r>
      <w:r>
        <w:rPr>
          <w:rtl/>
        </w:rPr>
        <w:t xml:space="preserve"> </w:t>
      </w:r>
      <w:r>
        <w:rPr>
          <w:rFonts w:hint="eastAsia"/>
          <w:rtl/>
        </w:rPr>
        <w:t>إليها</w:t>
      </w:r>
      <w:r>
        <w:rPr>
          <w:rtl/>
        </w:rPr>
        <w:t xml:space="preserve"> </w:t>
      </w:r>
      <w:r>
        <w:rPr>
          <w:rFonts w:hint="eastAsia"/>
          <w:rtl/>
        </w:rPr>
        <w:t>مؤل</w:t>
      </w:r>
      <w:r w:rsidR="004F49A8">
        <w:rPr>
          <w:rFonts w:hint="cs"/>
          <w:rtl/>
        </w:rPr>
        <w:t>ّ</w:t>
      </w:r>
      <w:r>
        <w:rPr>
          <w:rFonts w:hint="eastAsia"/>
          <w:rtl/>
        </w:rPr>
        <w:t>ف</w:t>
      </w:r>
      <w:r>
        <w:rPr>
          <w:rtl/>
        </w:rPr>
        <w:t xml:space="preserve"> </w:t>
      </w:r>
      <w:r>
        <w:rPr>
          <w:rFonts w:hint="eastAsia"/>
          <w:rtl/>
        </w:rPr>
        <w:t>الكتاب</w:t>
      </w:r>
      <w:r>
        <w:rPr>
          <w:rtl/>
        </w:rPr>
        <w:t xml:space="preserve"> </w:t>
      </w:r>
      <w:r>
        <w:rPr>
          <w:rFonts w:hint="eastAsia"/>
          <w:rtl/>
        </w:rPr>
        <w:t>والتي</w:t>
      </w:r>
      <w:r>
        <w:rPr>
          <w:rtl/>
        </w:rPr>
        <w:t xml:space="preserve"> </w:t>
      </w:r>
      <w:r>
        <w:rPr>
          <w:rFonts w:hint="eastAsia"/>
          <w:rtl/>
        </w:rPr>
        <w:t>على</w:t>
      </w:r>
      <w:r>
        <w:rPr>
          <w:rtl/>
        </w:rPr>
        <w:t xml:space="preserve"> </w:t>
      </w:r>
      <w:r>
        <w:rPr>
          <w:rFonts w:hint="eastAsia"/>
          <w:rtl/>
        </w:rPr>
        <w:t>أسسها</w:t>
      </w:r>
      <w:r>
        <w:rPr>
          <w:rtl/>
        </w:rPr>
        <w:t xml:space="preserve"> </w:t>
      </w:r>
      <w:r>
        <w:rPr>
          <w:rFonts w:hint="eastAsia"/>
          <w:rtl/>
        </w:rPr>
        <w:t>أقام</w:t>
      </w:r>
      <w:r>
        <w:rPr>
          <w:rtl/>
        </w:rPr>
        <w:t xml:space="preserve"> </w:t>
      </w:r>
      <w:r>
        <w:rPr>
          <w:rFonts w:hint="eastAsia"/>
          <w:rtl/>
        </w:rPr>
        <w:t>كتابه،</w:t>
      </w:r>
      <w:r>
        <w:rPr>
          <w:rtl/>
        </w:rPr>
        <w:t xml:space="preserve"> </w:t>
      </w:r>
      <w:r>
        <w:rPr>
          <w:rFonts w:hint="eastAsia"/>
          <w:rtl/>
        </w:rPr>
        <w:t>ولرب</w:t>
      </w:r>
      <w:r w:rsidR="004F49A8">
        <w:rPr>
          <w:rFonts w:hint="cs"/>
          <w:rtl/>
        </w:rPr>
        <w:t>ّ</w:t>
      </w:r>
      <w:r>
        <w:rPr>
          <w:rFonts w:hint="eastAsia"/>
          <w:rtl/>
        </w:rPr>
        <w:t>ما</w:t>
      </w:r>
      <w:r>
        <w:rPr>
          <w:rtl/>
        </w:rPr>
        <w:t xml:space="preserve"> </w:t>
      </w:r>
      <w:r>
        <w:rPr>
          <w:rFonts w:hint="eastAsia"/>
          <w:rtl/>
        </w:rPr>
        <w:t>قد</w:t>
      </w:r>
      <w:r>
        <w:rPr>
          <w:rtl/>
        </w:rPr>
        <w:t xml:space="preserve"> </w:t>
      </w:r>
      <w:r>
        <w:rPr>
          <w:rFonts w:hint="eastAsia"/>
          <w:rtl/>
        </w:rPr>
        <w:t>عمد</w:t>
      </w:r>
      <w:r>
        <w:rPr>
          <w:rtl/>
        </w:rPr>
        <w:t xml:space="preserve"> </w:t>
      </w:r>
      <w:r>
        <w:rPr>
          <w:rFonts w:hint="eastAsia"/>
          <w:rtl/>
        </w:rPr>
        <w:t>إلى</w:t>
      </w:r>
      <w:r>
        <w:rPr>
          <w:rtl/>
        </w:rPr>
        <w:t xml:space="preserve"> </w:t>
      </w:r>
      <w:r>
        <w:rPr>
          <w:rFonts w:hint="eastAsia"/>
          <w:rtl/>
        </w:rPr>
        <w:t>إدراجها</w:t>
      </w:r>
      <w:r>
        <w:rPr>
          <w:rtl/>
        </w:rPr>
        <w:t xml:space="preserve"> </w:t>
      </w:r>
      <w:r>
        <w:rPr>
          <w:rFonts w:hint="eastAsia"/>
          <w:rtl/>
        </w:rPr>
        <w:t>كنوع</w:t>
      </w:r>
      <w:r>
        <w:rPr>
          <w:rtl/>
        </w:rPr>
        <w:t xml:space="preserve"> </w:t>
      </w:r>
      <w:r>
        <w:rPr>
          <w:rFonts w:hint="eastAsia"/>
          <w:rtl/>
        </w:rPr>
        <w:t>ووسيلة</w:t>
      </w:r>
      <w:r>
        <w:rPr>
          <w:rtl/>
        </w:rPr>
        <w:t xml:space="preserve"> </w:t>
      </w:r>
      <w:r>
        <w:rPr>
          <w:rFonts w:hint="eastAsia"/>
          <w:rtl/>
        </w:rPr>
        <w:t>للتهذيب</w:t>
      </w:r>
      <w:r>
        <w:rPr>
          <w:rtl/>
        </w:rPr>
        <w:t xml:space="preserve"> </w:t>
      </w:r>
      <w:r>
        <w:rPr>
          <w:rFonts w:hint="eastAsia"/>
          <w:rtl/>
        </w:rPr>
        <w:t>والإصلاح</w:t>
      </w:r>
      <w:r>
        <w:rPr>
          <w:rtl/>
        </w:rPr>
        <w:t xml:space="preserve"> </w:t>
      </w:r>
      <w:r>
        <w:rPr>
          <w:rFonts w:hint="eastAsia"/>
          <w:rtl/>
        </w:rPr>
        <w:t>بنبذ</w:t>
      </w:r>
      <w:r>
        <w:rPr>
          <w:rtl/>
        </w:rPr>
        <w:t xml:space="preserve"> </w:t>
      </w:r>
      <w:r>
        <w:rPr>
          <w:rFonts w:hint="eastAsia"/>
          <w:rtl/>
        </w:rPr>
        <w:t>أفعال</w:t>
      </w:r>
      <w:r>
        <w:rPr>
          <w:rtl/>
        </w:rPr>
        <w:t xml:space="preserve"> </w:t>
      </w:r>
      <w:r>
        <w:rPr>
          <w:rFonts w:hint="eastAsia"/>
          <w:rtl/>
        </w:rPr>
        <w:t>الطرقية</w:t>
      </w:r>
      <w:r>
        <w:rPr>
          <w:rFonts w:hint="cs"/>
          <w:rtl/>
        </w:rPr>
        <w:t>،</w:t>
      </w:r>
      <w:r>
        <w:rPr>
          <w:rtl/>
        </w:rPr>
        <w:t xml:space="preserve"> </w:t>
      </w:r>
      <w:r>
        <w:rPr>
          <w:rFonts w:hint="eastAsia"/>
          <w:rtl/>
        </w:rPr>
        <w:t>وتشنيع</w:t>
      </w:r>
      <w:r>
        <w:rPr>
          <w:rtl/>
        </w:rPr>
        <w:t xml:space="preserve"> </w:t>
      </w:r>
      <w:r w:rsidR="00C15147">
        <w:rPr>
          <w:rFonts w:hint="cs"/>
          <w:rtl/>
        </w:rPr>
        <w:t>أفكارهم</w:t>
      </w:r>
      <w:r>
        <w:rPr>
          <w:rtl/>
        </w:rPr>
        <w:t xml:space="preserve"> </w:t>
      </w:r>
      <w:r>
        <w:rPr>
          <w:rFonts w:hint="eastAsia"/>
          <w:rtl/>
        </w:rPr>
        <w:t>وأقوالهم،</w:t>
      </w:r>
      <w:r>
        <w:rPr>
          <w:rtl/>
        </w:rPr>
        <w:t xml:space="preserve"> </w:t>
      </w:r>
      <w:r>
        <w:rPr>
          <w:rFonts w:hint="eastAsia"/>
          <w:rtl/>
        </w:rPr>
        <w:t>وهو</w:t>
      </w:r>
      <w:r>
        <w:rPr>
          <w:rtl/>
        </w:rPr>
        <w:t xml:space="preserve"> </w:t>
      </w:r>
      <w:r>
        <w:rPr>
          <w:rFonts w:hint="eastAsia"/>
          <w:rtl/>
        </w:rPr>
        <w:t>إحدى</w:t>
      </w:r>
      <w:r>
        <w:rPr>
          <w:rtl/>
        </w:rPr>
        <w:t xml:space="preserve"> </w:t>
      </w:r>
      <w:r>
        <w:rPr>
          <w:rFonts w:hint="eastAsia"/>
          <w:rtl/>
        </w:rPr>
        <w:t>غايات</w:t>
      </w:r>
      <w:r>
        <w:rPr>
          <w:rtl/>
        </w:rPr>
        <w:t xml:space="preserve"> </w:t>
      </w:r>
      <w:r>
        <w:rPr>
          <w:rFonts w:hint="eastAsia"/>
          <w:rtl/>
        </w:rPr>
        <w:t>العمل</w:t>
      </w:r>
      <w:r>
        <w:rPr>
          <w:rtl/>
        </w:rPr>
        <w:t xml:space="preserve"> </w:t>
      </w:r>
      <w:r>
        <w:rPr>
          <w:rFonts w:hint="eastAsia"/>
          <w:rtl/>
        </w:rPr>
        <w:t>الإصلاحي</w:t>
      </w:r>
      <w:r w:rsidR="004F49A8">
        <w:rPr>
          <w:rFonts w:hint="cs"/>
          <w:rtl/>
        </w:rPr>
        <w:t>ّ</w:t>
      </w:r>
      <w:r>
        <w:rPr>
          <w:rtl/>
        </w:rPr>
        <w:t xml:space="preserve"> </w:t>
      </w:r>
      <w:r>
        <w:rPr>
          <w:rFonts w:hint="eastAsia"/>
          <w:rtl/>
        </w:rPr>
        <w:t>للجماعة</w:t>
      </w:r>
      <w:r w:rsidR="008B421A">
        <w:rPr>
          <w:rtl/>
        </w:rPr>
        <w:t>.</w:t>
      </w:r>
    </w:p>
    <w:p w:rsidR="00215BEC" w:rsidRPr="00C15147" w:rsidRDefault="00215BEC" w:rsidP="00C15147">
      <w:pPr>
        <w:rPr>
          <w:rtl/>
        </w:rPr>
      </w:pPr>
      <w:r w:rsidRPr="00800F87">
        <w:rPr>
          <w:rFonts w:hint="cs"/>
          <w:rtl/>
        </w:rPr>
        <w:t xml:space="preserve">وإضافة </w:t>
      </w:r>
      <w:r w:rsidRPr="00800F87">
        <w:rPr>
          <w:rFonts w:hint="eastAsia"/>
          <w:rtl/>
        </w:rPr>
        <w:t>لما</w:t>
      </w:r>
      <w:r w:rsidRPr="00800F87">
        <w:rPr>
          <w:rtl/>
        </w:rPr>
        <w:t xml:space="preserve"> </w:t>
      </w:r>
      <w:r w:rsidRPr="00800F87">
        <w:rPr>
          <w:rFonts w:hint="eastAsia"/>
          <w:rtl/>
        </w:rPr>
        <w:t>سبق</w:t>
      </w:r>
      <w:r w:rsidRPr="00DE4A95">
        <w:rPr>
          <w:rFonts w:hint="eastAsia"/>
          <w:rtl/>
        </w:rPr>
        <w:t>،</w:t>
      </w:r>
      <w:r w:rsidRPr="00DE4A95">
        <w:rPr>
          <w:rtl/>
        </w:rPr>
        <w:t xml:space="preserve"> </w:t>
      </w:r>
      <w:r w:rsidRPr="00DE4A95">
        <w:rPr>
          <w:rFonts w:hint="eastAsia"/>
          <w:rtl/>
        </w:rPr>
        <w:t>يوض</w:t>
      </w:r>
      <w:r>
        <w:rPr>
          <w:rFonts w:hint="cs"/>
          <w:rtl/>
        </w:rPr>
        <w:t>ّ</w:t>
      </w:r>
      <w:r w:rsidRPr="00DE4A95">
        <w:rPr>
          <w:rFonts w:hint="eastAsia"/>
          <w:rtl/>
        </w:rPr>
        <w:t>ح</w:t>
      </w:r>
      <w:r w:rsidRPr="00DE4A95">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تعليقه</w:t>
      </w:r>
      <w:r>
        <w:rPr>
          <w:rtl/>
        </w:rPr>
        <w:t xml:space="preserve"> </w:t>
      </w:r>
      <w:r>
        <w:rPr>
          <w:rFonts w:hint="eastAsia"/>
          <w:rtl/>
        </w:rPr>
        <w:t>على</w:t>
      </w:r>
      <w:r>
        <w:rPr>
          <w:rtl/>
        </w:rPr>
        <w:t xml:space="preserve"> </w:t>
      </w:r>
      <w:r>
        <w:rPr>
          <w:rFonts w:hint="eastAsia"/>
          <w:rtl/>
        </w:rPr>
        <w:t>نشيد</w:t>
      </w:r>
      <w:r>
        <w:rPr>
          <w:rtl/>
        </w:rPr>
        <w:t xml:space="preserve"> </w:t>
      </w:r>
      <w:r>
        <w:rPr>
          <w:rFonts w:hint="eastAsia"/>
          <w:rtl/>
        </w:rPr>
        <w:t>ابن</w:t>
      </w:r>
      <w:r>
        <w:rPr>
          <w:rtl/>
        </w:rPr>
        <w:t xml:space="preserve"> </w:t>
      </w:r>
      <w:r>
        <w:rPr>
          <w:rFonts w:hint="eastAsia"/>
          <w:rtl/>
        </w:rPr>
        <w:t>الموهوب</w:t>
      </w:r>
      <w:r>
        <w:rPr>
          <w:rtl/>
        </w:rPr>
        <w:t xml:space="preserve"> </w:t>
      </w:r>
      <w:r>
        <w:rPr>
          <w:rFonts w:hint="eastAsia"/>
          <w:rtl/>
        </w:rPr>
        <w:t>المعنون</w:t>
      </w:r>
      <w:r>
        <w:rPr>
          <w:rtl/>
        </w:rPr>
        <w:t xml:space="preserve"> </w:t>
      </w:r>
      <w:r>
        <w:rPr>
          <w:rFonts w:hint="eastAsia"/>
          <w:rtl/>
        </w:rPr>
        <w:t>بـــ</w:t>
      </w:r>
      <w:r>
        <w:rPr>
          <w:rtl/>
        </w:rPr>
        <w:t>"</w:t>
      </w:r>
      <w:r>
        <w:rPr>
          <w:rFonts w:hint="eastAsia"/>
          <w:rtl/>
        </w:rPr>
        <w:t>نشيد</w:t>
      </w:r>
      <w:r>
        <w:rPr>
          <w:rtl/>
        </w:rPr>
        <w:t xml:space="preserve"> </w:t>
      </w:r>
      <w:r>
        <w:rPr>
          <w:rFonts w:hint="eastAsia"/>
          <w:rtl/>
        </w:rPr>
        <w:t>الصغار</w:t>
      </w:r>
      <w:r>
        <w:rPr>
          <w:rtl/>
        </w:rPr>
        <w:t>"</w:t>
      </w:r>
      <w:r w:rsidRPr="00FF4D58">
        <w:rPr>
          <w:rStyle w:val="Appelnotedebasdep"/>
          <w:rtl/>
        </w:rPr>
        <w:t>(</w:t>
      </w:r>
      <w:r w:rsidRPr="00FF4D58">
        <w:rPr>
          <w:rStyle w:val="Appelnotedebasdep"/>
          <w:rtl/>
        </w:rPr>
        <w:footnoteReference w:id="174"/>
      </w:r>
      <w:r w:rsidRPr="00FF4D58">
        <w:rPr>
          <w:rStyle w:val="Appelnotedebasdep"/>
          <w:rtl/>
        </w:rPr>
        <w:t>)</w:t>
      </w:r>
      <w:r>
        <w:rPr>
          <w:rtl/>
        </w:rPr>
        <w:t xml:space="preserve"> </w:t>
      </w:r>
      <w:r>
        <w:rPr>
          <w:rFonts w:hint="eastAsia"/>
          <w:rtl/>
        </w:rPr>
        <w:t>عن</w:t>
      </w:r>
      <w:r>
        <w:rPr>
          <w:rtl/>
        </w:rPr>
        <w:t xml:space="preserve"> </w:t>
      </w:r>
      <w:r>
        <w:rPr>
          <w:rFonts w:hint="eastAsia"/>
          <w:rtl/>
        </w:rPr>
        <w:t>حذفه</w:t>
      </w:r>
      <w:r>
        <w:rPr>
          <w:rtl/>
        </w:rPr>
        <w:t xml:space="preserve"> </w:t>
      </w:r>
      <w:r>
        <w:rPr>
          <w:rFonts w:hint="eastAsia"/>
          <w:rtl/>
        </w:rPr>
        <w:t>لبعض</w:t>
      </w:r>
      <w:r>
        <w:rPr>
          <w:rtl/>
        </w:rPr>
        <w:t xml:space="preserve"> </w:t>
      </w:r>
      <w:r>
        <w:rPr>
          <w:rFonts w:hint="eastAsia"/>
          <w:rtl/>
        </w:rPr>
        <w:t>من</w:t>
      </w:r>
      <w:r>
        <w:rPr>
          <w:rtl/>
        </w:rPr>
        <w:t xml:space="preserve"> </w:t>
      </w:r>
      <w:r>
        <w:rPr>
          <w:rFonts w:hint="eastAsia"/>
          <w:rtl/>
        </w:rPr>
        <w:t>أبياتها،</w:t>
      </w:r>
      <w:r>
        <w:rPr>
          <w:rtl/>
        </w:rPr>
        <w:t xml:space="preserve"> </w:t>
      </w:r>
      <w:r>
        <w:rPr>
          <w:rFonts w:hint="eastAsia"/>
          <w:rtl/>
        </w:rPr>
        <w:t>حيث</w:t>
      </w:r>
      <w:r>
        <w:rPr>
          <w:rtl/>
        </w:rPr>
        <w:t xml:space="preserve"> </w:t>
      </w:r>
      <w:r>
        <w:rPr>
          <w:rFonts w:hint="eastAsia"/>
          <w:rtl/>
        </w:rPr>
        <w:t>يقول</w:t>
      </w:r>
      <w:r>
        <w:rPr>
          <w:rtl/>
        </w:rPr>
        <w:t xml:space="preserve">: </w:t>
      </w:r>
      <w:r>
        <w:rPr>
          <w:rFonts w:ascii="Times New Roman" w:hAnsi="Times New Roman"/>
          <w:sz w:val="24"/>
          <w:rtl/>
        </w:rPr>
        <w:t>"</w:t>
      </w:r>
      <w:r w:rsidRPr="004B2571">
        <w:rPr>
          <w:rFonts w:ascii="Times New Roman" w:hAnsi="Times New Roman"/>
          <w:sz w:val="24"/>
          <w:rtl/>
        </w:rPr>
        <w:t>اقتصرت من هذ</w:t>
      </w:r>
      <w:r>
        <w:rPr>
          <w:rFonts w:ascii="Times New Roman" w:hAnsi="Times New Roman"/>
          <w:sz w:val="24"/>
          <w:rtl/>
        </w:rPr>
        <w:t>ا</w:t>
      </w:r>
      <w:r w:rsidRPr="004B2571">
        <w:rPr>
          <w:rFonts w:ascii="Times New Roman" w:hAnsi="Times New Roman"/>
          <w:sz w:val="24"/>
          <w:rtl/>
        </w:rPr>
        <w:t xml:space="preserve"> النشيد على ما يوافق مبدأ الكتاب، ولم أحذف إل</w:t>
      </w:r>
      <w:r w:rsidR="004F49A8">
        <w:rPr>
          <w:rFonts w:ascii="Times New Roman" w:hAnsi="Times New Roman" w:hint="cs"/>
          <w:sz w:val="24"/>
          <w:rtl/>
        </w:rPr>
        <w:t>ّ</w:t>
      </w:r>
      <w:r w:rsidRPr="004B2571">
        <w:rPr>
          <w:rFonts w:ascii="Times New Roman" w:hAnsi="Times New Roman"/>
          <w:sz w:val="24"/>
          <w:rtl/>
        </w:rPr>
        <w:t>ا قطعتين</w:t>
      </w:r>
      <w:r>
        <w:rPr>
          <w:rFonts w:ascii="Times New Roman" w:hAnsi="Times New Roman"/>
          <w:sz w:val="24"/>
          <w:rtl/>
        </w:rPr>
        <w:t>"</w:t>
      </w:r>
      <w:r w:rsidRPr="00FF4D58">
        <w:rPr>
          <w:rStyle w:val="Appelnotedebasdep"/>
          <w:rtl/>
        </w:rPr>
        <w:t>(</w:t>
      </w:r>
      <w:r w:rsidRPr="00FF4D58">
        <w:rPr>
          <w:rStyle w:val="Appelnotedebasdep"/>
          <w:rtl/>
        </w:rPr>
        <w:footnoteReference w:id="175"/>
      </w:r>
      <w:r w:rsidRPr="00FF4D58">
        <w:rPr>
          <w:rStyle w:val="Appelnotedebasdep"/>
          <w:rtl/>
        </w:rPr>
        <w:t>)</w:t>
      </w:r>
      <w:r>
        <w:rPr>
          <w:rFonts w:ascii="Times New Roman" w:hAnsi="Times New Roman"/>
          <w:sz w:val="24"/>
          <w:rtl/>
        </w:rPr>
        <w:t xml:space="preserve">، </w:t>
      </w:r>
      <w:r>
        <w:rPr>
          <w:rFonts w:hint="eastAsia"/>
          <w:rtl/>
        </w:rPr>
        <w:t>والأبيات</w:t>
      </w:r>
      <w:r>
        <w:rPr>
          <w:rtl/>
        </w:rPr>
        <w:t xml:space="preserve"> </w:t>
      </w:r>
      <w:r>
        <w:rPr>
          <w:rFonts w:hint="eastAsia"/>
          <w:rtl/>
        </w:rPr>
        <w:t>التي</w:t>
      </w:r>
      <w:r>
        <w:rPr>
          <w:rtl/>
        </w:rPr>
        <w:t xml:space="preserve"> </w:t>
      </w:r>
      <w:r>
        <w:rPr>
          <w:rFonts w:hint="eastAsia"/>
          <w:rtl/>
        </w:rPr>
        <w:t>أبقى</w:t>
      </w:r>
      <w:r>
        <w:rPr>
          <w:rtl/>
        </w:rPr>
        <w:t xml:space="preserve"> </w:t>
      </w:r>
      <w:r>
        <w:rPr>
          <w:rFonts w:hint="eastAsia"/>
          <w:rtl/>
        </w:rPr>
        <w:t>عليها</w:t>
      </w:r>
      <w:r>
        <w:rPr>
          <w:rtl/>
        </w:rPr>
        <w:t xml:space="preserve"> </w:t>
      </w:r>
      <w:r>
        <w:rPr>
          <w:rFonts w:hint="eastAsia"/>
          <w:rtl/>
        </w:rPr>
        <w:t>تحمل</w:t>
      </w:r>
      <w:r>
        <w:rPr>
          <w:rtl/>
        </w:rPr>
        <w:t xml:space="preserve"> </w:t>
      </w:r>
      <w:r>
        <w:rPr>
          <w:rFonts w:hint="eastAsia"/>
          <w:rtl/>
        </w:rPr>
        <w:t>معاني</w:t>
      </w:r>
      <w:r>
        <w:rPr>
          <w:rtl/>
        </w:rPr>
        <w:t xml:space="preserve"> </w:t>
      </w:r>
      <w:r>
        <w:rPr>
          <w:rFonts w:hint="eastAsia"/>
          <w:rtl/>
        </w:rPr>
        <w:t>دعوي</w:t>
      </w:r>
      <w:r w:rsidR="00F322EE">
        <w:rPr>
          <w:rFonts w:hint="cs"/>
          <w:rtl/>
        </w:rPr>
        <w:t>ّ</w:t>
      </w:r>
      <w:r>
        <w:rPr>
          <w:rFonts w:hint="eastAsia"/>
          <w:rtl/>
        </w:rPr>
        <w:t>ة</w:t>
      </w:r>
      <w:r>
        <w:rPr>
          <w:rtl/>
        </w:rPr>
        <w:t xml:space="preserve"> </w:t>
      </w:r>
      <w:r>
        <w:rPr>
          <w:rFonts w:hint="eastAsia"/>
          <w:rtl/>
        </w:rPr>
        <w:t>وتعبوي</w:t>
      </w:r>
      <w:r w:rsidR="00F322EE">
        <w:rPr>
          <w:rFonts w:hint="cs"/>
          <w:rtl/>
        </w:rPr>
        <w:t>ّ</w:t>
      </w:r>
      <w:r>
        <w:rPr>
          <w:rFonts w:hint="eastAsia"/>
          <w:rtl/>
        </w:rPr>
        <w:t>ة</w:t>
      </w:r>
      <w:r>
        <w:rPr>
          <w:rtl/>
        </w:rPr>
        <w:t xml:space="preserve"> </w:t>
      </w:r>
      <w:r>
        <w:rPr>
          <w:rFonts w:hint="eastAsia"/>
          <w:rtl/>
        </w:rPr>
        <w:t>في</w:t>
      </w:r>
      <w:r>
        <w:rPr>
          <w:rtl/>
        </w:rPr>
        <w:t xml:space="preserve"> </w:t>
      </w:r>
      <w:r>
        <w:rPr>
          <w:rFonts w:hint="eastAsia"/>
          <w:rtl/>
        </w:rPr>
        <w:t>الإصلاح</w:t>
      </w:r>
      <w:r>
        <w:rPr>
          <w:rtl/>
        </w:rPr>
        <w:t xml:space="preserve"> </w:t>
      </w:r>
      <w:r>
        <w:rPr>
          <w:rFonts w:hint="eastAsia"/>
          <w:rtl/>
        </w:rPr>
        <w:t>الاجتماعي</w:t>
      </w:r>
      <w:r w:rsidR="004F49A8">
        <w:rPr>
          <w:rFonts w:hint="cs"/>
          <w:rtl/>
        </w:rPr>
        <w:t>ّ</w:t>
      </w:r>
      <w:r>
        <w:rPr>
          <w:rFonts w:hint="eastAsia"/>
          <w:rtl/>
        </w:rPr>
        <w:t>،</w:t>
      </w:r>
      <w:r>
        <w:rPr>
          <w:rtl/>
        </w:rPr>
        <w:t xml:space="preserve"> </w:t>
      </w:r>
      <w:r>
        <w:rPr>
          <w:rFonts w:hint="eastAsia"/>
          <w:rtl/>
        </w:rPr>
        <w:t>حيث</w:t>
      </w:r>
      <w:r>
        <w:rPr>
          <w:rtl/>
        </w:rPr>
        <w:t xml:space="preserve"> </w:t>
      </w:r>
      <w:r>
        <w:rPr>
          <w:rFonts w:hint="eastAsia"/>
          <w:rtl/>
        </w:rPr>
        <w:t>تدور</w:t>
      </w:r>
      <w:r>
        <w:rPr>
          <w:rtl/>
        </w:rPr>
        <w:t xml:space="preserve"> </w:t>
      </w:r>
      <w:r>
        <w:rPr>
          <w:rFonts w:hint="eastAsia"/>
          <w:rtl/>
        </w:rPr>
        <w:t>كل</w:t>
      </w:r>
      <w:r w:rsidR="004F49A8">
        <w:rPr>
          <w:rFonts w:hint="cs"/>
          <w:rtl/>
        </w:rPr>
        <w:t>ّ</w:t>
      </w:r>
      <w:r>
        <w:rPr>
          <w:rFonts w:hint="eastAsia"/>
          <w:rtl/>
        </w:rPr>
        <w:t>ها</w:t>
      </w:r>
      <w:r>
        <w:rPr>
          <w:rtl/>
        </w:rPr>
        <w:t xml:space="preserve"> </w:t>
      </w:r>
      <w:r w:rsidR="004F49A8">
        <w:rPr>
          <w:rFonts w:hint="cs"/>
          <w:rtl/>
        </w:rPr>
        <w:t xml:space="preserve">في </w:t>
      </w:r>
      <w:r>
        <w:rPr>
          <w:rFonts w:hint="eastAsia"/>
          <w:rtl/>
        </w:rPr>
        <w:t>حث</w:t>
      </w:r>
      <w:r>
        <w:rPr>
          <w:rFonts w:hint="cs"/>
          <w:rtl/>
        </w:rPr>
        <w:t>ّ</w:t>
      </w:r>
      <w:r>
        <w:rPr>
          <w:rtl/>
        </w:rPr>
        <w:t xml:space="preserve"> </w:t>
      </w:r>
      <w:r>
        <w:rPr>
          <w:rFonts w:hint="eastAsia"/>
          <w:rtl/>
        </w:rPr>
        <w:t>التلامذة</w:t>
      </w:r>
      <w:r>
        <w:rPr>
          <w:rtl/>
        </w:rPr>
        <w:t xml:space="preserve"> </w:t>
      </w:r>
      <w:r>
        <w:rPr>
          <w:rFonts w:hint="eastAsia"/>
          <w:rtl/>
        </w:rPr>
        <w:t>وتحميسهم</w:t>
      </w:r>
      <w:r>
        <w:rPr>
          <w:rtl/>
        </w:rPr>
        <w:t xml:space="preserve"> </w:t>
      </w:r>
      <w:r>
        <w:rPr>
          <w:rFonts w:hint="eastAsia"/>
          <w:rtl/>
        </w:rPr>
        <w:t>لطلب</w:t>
      </w:r>
      <w:r>
        <w:rPr>
          <w:rtl/>
        </w:rPr>
        <w:t xml:space="preserve"> </w:t>
      </w:r>
      <w:r>
        <w:rPr>
          <w:rFonts w:hint="eastAsia"/>
          <w:rtl/>
        </w:rPr>
        <w:t>ا</w:t>
      </w:r>
      <w:r w:rsidRPr="00D913DB">
        <w:rPr>
          <w:rFonts w:hint="eastAsia"/>
          <w:rtl/>
        </w:rPr>
        <w:t>لعلم</w:t>
      </w:r>
      <w:r>
        <w:rPr>
          <w:rFonts w:hint="cs"/>
          <w:rtl/>
        </w:rPr>
        <w:t>،</w:t>
      </w:r>
      <w:r w:rsidRPr="00D913DB">
        <w:rPr>
          <w:rtl/>
        </w:rPr>
        <w:t xml:space="preserve"> </w:t>
      </w:r>
      <w:r>
        <w:rPr>
          <w:rFonts w:hint="eastAsia"/>
          <w:rtl/>
        </w:rPr>
        <w:t>بالإقبال</w:t>
      </w:r>
      <w:r>
        <w:rPr>
          <w:rtl/>
        </w:rPr>
        <w:t xml:space="preserve"> </w:t>
      </w:r>
      <w:r>
        <w:rPr>
          <w:rFonts w:hint="eastAsia"/>
          <w:rtl/>
        </w:rPr>
        <w:t>على</w:t>
      </w:r>
      <w:r>
        <w:rPr>
          <w:rtl/>
        </w:rPr>
        <w:t xml:space="preserve"> </w:t>
      </w:r>
      <w:r>
        <w:rPr>
          <w:rFonts w:hint="eastAsia"/>
          <w:rtl/>
        </w:rPr>
        <w:t>المدارس</w:t>
      </w:r>
      <w:r>
        <w:rPr>
          <w:rtl/>
        </w:rPr>
        <w:t xml:space="preserve"> </w:t>
      </w:r>
      <w:r>
        <w:rPr>
          <w:rFonts w:hint="eastAsia"/>
          <w:rtl/>
        </w:rPr>
        <w:t>قضاءً</w:t>
      </w:r>
      <w:r>
        <w:rPr>
          <w:rtl/>
        </w:rPr>
        <w:t xml:space="preserve"> </w:t>
      </w:r>
      <w:r>
        <w:rPr>
          <w:rFonts w:hint="eastAsia"/>
          <w:rtl/>
        </w:rPr>
        <w:t>على</w:t>
      </w:r>
      <w:r>
        <w:rPr>
          <w:rtl/>
        </w:rPr>
        <w:t xml:space="preserve"> </w:t>
      </w:r>
      <w:r>
        <w:rPr>
          <w:rFonts w:hint="eastAsia"/>
          <w:rtl/>
        </w:rPr>
        <w:t>الجهل،</w:t>
      </w:r>
      <w:r>
        <w:rPr>
          <w:rtl/>
        </w:rPr>
        <w:t xml:space="preserve"> </w:t>
      </w:r>
      <w:r w:rsidRPr="00D913DB">
        <w:rPr>
          <w:rFonts w:hint="eastAsia"/>
          <w:rtl/>
        </w:rPr>
        <w:t>و</w:t>
      </w:r>
      <w:r>
        <w:rPr>
          <w:rFonts w:hint="eastAsia"/>
          <w:rtl/>
        </w:rPr>
        <w:t>دعوتهم</w:t>
      </w:r>
      <w:r>
        <w:rPr>
          <w:rtl/>
        </w:rPr>
        <w:t xml:space="preserve"> </w:t>
      </w:r>
      <w:r>
        <w:rPr>
          <w:rFonts w:hint="eastAsia"/>
          <w:rtl/>
        </w:rPr>
        <w:t>للإقدام</w:t>
      </w:r>
      <w:r>
        <w:rPr>
          <w:rtl/>
        </w:rPr>
        <w:t xml:space="preserve"> </w:t>
      </w:r>
      <w:r>
        <w:rPr>
          <w:rFonts w:hint="eastAsia"/>
          <w:rtl/>
        </w:rPr>
        <w:t>نحو</w:t>
      </w:r>
      <w:r>
        <w:rPr>
          <w:rtl/>
        </w:rPr>
        <w:t xml:space="preserve"> </w:t>
      </w:r>
      <w:r>
        <w:rPr>
          <w:rFonts w:hint="eastAsia"/>
          <w:rtl/>
        </w:rPr>
        <w:t>ا</w:t>
      </w:r>
      <w:r w:rsidRPr="00D913DB">
        <w:rPr>
          <w:rFonts w:hint="eastAsia"/>
          <w:rtl/>
        </w:rPr>
        <w:t>لعمل</w:t>
      </w:r>
      <w:r>
        <w:rPr>
          <w:rtl/>
        </w:rPr>
        <w:t xml:space="preserve"> </w:t>
      </w:r>
      <w:r>
        <w:rPr>
          <w:rFonts w:hint="eastAsia"/>
          <w:rtl/>
        </w:rPr>
        <w:t>بترك</w:t>
      </w:r>
      <w:r>
        <w:rPr>
          <w:rtl/>
        </w:rPr>
        <w:t xml:space="preserve"> </w:t>
      </w:r>
      <w:r>
        <w:rPr>
          <w:rFonts w:hint="eastAsia"/>
          <w:rtl/>
        </w:rPr>
        <w:t>الخمول</w:t>
      </w:r>
      <w:r>
        <w:rPr>
          <w:rtl/>
        </w:rPr>
        <w:t xml:space="preserve"> </w:t>
      </w:r>
      <w:r>
        <w:rPr>
          <w:rFonts w:hint="cs"/>
          <w:rtl/>
        </w:rPr>
        <w:t>و</w:t>
      </w:r>
      <w:r w:rsidRPr="00D913DB">
        <w:rPr>
          <w:rFonts w:hint="eastAsia"/>
          <w:rtl/>
        </w:rPr>
        <w:t>الكسل</w:t>
      </w:r>
      <w:r>
        <w:rPr>
          <w:rFonts w:hint="cs"/>
          <w:rtl/>
        </w:rPr>
        <w:t>؛</w:t>
      </w:r>
      <w:r>
        <w:rPr>
          <w:rtl/>
        </w:rPr>
        <w:t xml:space="preserve"> </w:t>
      </w:r>
      <w:r>
        <w:rPr>
          <w:rFonts w:hint="eastAsia"/>
          <w:rtl/>
        </w:rPr>
        <w:t>أم</w:t>
      </w:r>
      <w:r w:rsidR="004F49A8">
        <w:rPr>
          <w:rFonts w:hint="cs"/>
          <w:rtl/>
        </w:rPr>
        <w:t>ّ</w:t>
      </w:r>
      <w:r>
        <w:rPr>
          <w:rFonts w:hint="eastAsia"/>
          <w:rtl/>
        </w:rPr>
        <w:t>ا</w:t>
      </w:r>
      <w:r>
        <w:rPr>
          <w:rtl/>
        </w:rPr>
        <w:t xml:space="preserve"> </w:t>
      </w:r>
      <w:r>
        <w:rPr>
          <w:rFonts w:hint="eastAsia"/>
          <w:rtl/>
        </w:rPr>
        <w:t>القطعتان</w:t>
      </w:r>
      <w:r>
        <w:rPr>
          <w:rtl/>
        </w:rPr>
        <w:t xml:space="preserve"> </w:t>
      </w:r>
      <w:r>
        <w:rPr>
          <w:rFonts w:hint="eastAsia"/>
          <w:rtl/>
        </w:rPr>
        <w:t>المحذوفتان</w:t>
      </w:r>
      <w:r>
        <w:rPr>
          <w:rtl/>
        </w:rPr>
        <w:t xml:space="preserve"> </w:t>
      </w:r>
      <w:r>
        <w:rPr>
          <w:rFonts w:hint="eastAsia"/>
          <w:rtl/>
        </w:rPr>
        <w:t>ال</w:t>
      </w:r>
      <w:r>
        <w:rPr>
          <w:rFonts w:hint="cs"/>
          <w:rtl/>
        </w:rPr>
        <w:t>ل</w:t>
      </w:r>
      <w:r w:rsidR="00F322EE">
        <w:rPr>
          <w:rFonts w:hint="cs"/>
          <w:rtl/>
        </w:rPr>
        <w:t>ّ</w:t>
      </w:r>
      <w:r>
        <w:rPr>
          <w:rFonts w:hint="eastAsia"/>
          <w:rtl/>
        </w:rPr>
        <w:t>ت</w:t>
      </w:r>
      <w:r>
        <w:rPr>
          <w:rFonts w:hint="cs"/>
          <w:rtl/>
        </w:rPr>
        <w:t>ان</w:t>
      </w:r>
      <w:r>
        <w:rPr>
          <w:rtl/>
        </w:rPr>
        <w:t xml:space="preserve"> </w:t>
      </w:r>
      <w:r w:rsidRPr="00B607F5">
        <w:rPr>
          <w:rFonts w:hint="eastAsia"/>
          <w:rtl/>
        </w:rPr>
        <w:t>بحسبه</w:t>
      </w:r>
      <w:r w:rsidRPr="00B607F5">
        <w:rPr>
          <w:rtl/>
        </w:rPr>
        <w:t xml:space="preserve"> </w:t>
      </w:r>
      <w:r w:rsidRPr="00B607F5">
        <w:rPr>
          <w:rFonts w:hint="eastAsia"/>
          <w:rtl/>
        </w:rPr>
        <w:t>لا</w:t>
      </w:r>
      <w:r w:rsidRPr="00B607F5">
        <w:rPr>
          <w:rtl/>
        </w:rPr>
        <w:t xml:space="preserve"> </w:t>
      </w:r>
      <w:r w:rsidRPr="00B607F5">
        <w:rPr>
          <w:rFonts w:hint="eastAsia"/>
          <w:rtl/>
        </w:rPr>
        <w:t>تتوافق</w:t>
      </w:r>
      <w:r w:rsidRPr="00B607F5">
        <w:rPr>
          <w:rFonts w:hint="cs"/>
          <w:rtl/>
        </w:rPr>
        <w:t>ان</w:t>
      </w:r>
      <w:r w:rsidRPr="00B607F5">
        <w:rPr>
          <w:rtl/>
        </w:rPr>
        <w:t xml:space="preserve"> </w:t>
      </w:r>
      <w:r w:rsidRPr="00B607F5">
        <w:rPr>
          <w:rFonts w:hint="eastAsia"/>
          <w:rtl/>
        </w:rPr>
        <w:t>ومبدأ</w:t>
      </w:r>
      <w:r w:rsidRPr="00B607F5">
        <w:rPr>
          <w:rtl/>
        </w:rPr>
        <w:t xml:space="preserve"> </w:t>
      </w:r>
      <w:r w:rsidRPr="00B607F5">
        <w:rPr>
          <w:rFonts w:hint="eastAsia"/>
          <w:rtl/>
        </w:rPr>
        <w:t>الكتاب</w:t>
      </w:r>
      <w:r>
        <w:rPr>
          <w:rFonts w:hint="cs"/>
          <w:rtl/>
        </w:rPr>
        <w:t>، هما</w:t>
      </w:r>
      <w:r>
        <w:rPr>
          <w:rtl/>
        </w:rPr>
        <w:t>:</w:t>
      </w:r>
      <w:r w:rsidR="00C15147">
        <w:rPr>
          <w:rFonts w:hint="cs"/>
          <w:rtl/>
        </w:rPr>
        <w:t xml:space="preserve"> [</w:t>
      </w:r>
      <w:r w:rsidR="00C15147" w:rsidRPr="00C15147">
        <w:rPr>
          <w:rFonts w:hint="cs"/>
          <w:b/>
          <w:bCs/>
          <w:rtl/>
        </w:rPr>
        <w:t>مجزوء الر</w:t>
      </w:r>
      <w:r w:rsidR="00F322EE">
        <w:rPr>
          <w:rFonts w:hint="cs"/>
          <w:b/>
          <w:bCs/>
          <w:rtl/>
        </w:rPr>
        <w:t>ّ</w:t>
      </w:r>
      <w:r w:rsidR="00C15147" w:rsidRPr="00C15147">
        <w:rPr>
          <w:rFonts w:hint="cs"/>
          <w:b/>
          <w:bCs/>
          <w:rtl/>
        </w:rPr>
        <w:t>جز</w:t>
      </w:r>
      <w:r w:rsidR="00C15147" w:rsidRPr="00C15147">
        <w:rPr>
          <w:rFonts w:hint="cs"/>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851"/>
        <w:gridCol w:w="3685"/>
      </w:tblGrid>
      <w:tr w:rsidR="00215BEC" w:rsidTr="00215BEC">
        <w:trPr>
          <w:trHeight w:hRule="exact" w:val="680"/>
          <w:jc w:val="center"/>
        </w:trPr>
        <w:tc>
          <w:tcPr>
            <w:tcW w:w="3686" w:type="dxa"/>
          </w:tcPr>
          <w:p w:rsidR="00215BEC" w:rsidRDefault="00C15147" w:rsidP="00215BEC">
            <w:pPr>
              <w:ind w:firstLine="0"/>
              <w:jc w:val="lowKashida"/>
              <w:rPr>
                <w:rtl/>
              </w:rPr>
            </w:pPr>
            <w:r>
              <w:rPr>
                <w:rFonts w:hint="cs"/>
                <w:rtl/>
              </w:rPr>
              <w:t>"</w:t>
            </w:r>
            <w:r w:rsidR="00215BEC">
              <w:rPr>
                <w:rFonts w:hint="eastAsia"/>
                <w:rtl/>
              </w:rPr>
              <w:t>شَجَاعةٌ</w:t>
            </w:r>
            <w:r w:rsidR="00215BEC">
              <w:rPr>
                <w:rtl/>
              </w:rPr>
              <w:t xml:space="preserve"> </w:t>
            </w:r>
            <w:r w:rsidR="00215BEC">
              <w:rPr>
                <w:rFonts w:hint="eastAsia"/>
                <w:rtl/>
              </w:rPr>
              <w:t>شَجَاعةٌ</w:t>
            </w:r>
            <w:r w:rsidR="00215BEC">
              <w:rPr>
                <w:rtl/>
                <w:lang w:val="en-US"/>
              </w:rPr>
              <w:br/>
            </w:r>
            <w:r w:rsidR="00215BEC">
              <w:rPr>
                <w:rtl/>
              </w:rPr>
              <w:t xml:space="preserve"> </w:t>
            </w:r>
          </w:p>
        </w:tc>
        <w:tc>
          <w:tcPr>
            <w:tcW w:w="851" w:type="dxa"/>
          </w:tcPr>
          <w:p w:rsidR="00215BEC" w:rsidRDefault="00215BEC" w:rsidP="00215BEC">
            <w:pPr>
              <w:ind w:firstLine="0"/>
              <w:jc w:val="lowKashida"/>
              <w:rPr>
                <w:rtl/>
              </w:rPr>
            </w:pPr>
          </w:p>
        </w:tc>
        <w:tc>
          <w:tcPr>
            <w:tcW w:w="3685" w:type="dxa"/>
          </w:tcPr>
          <w:p w:rsidR="00215BEC" w:rsidRDefault="00215BEC" w:rsidP="00215BEC">
            <w:pPr>
              <w:ind w:firstLine="0"/>
              <w:jc w:val="lowKashida"/>
              <w:rPr>
                <w:rtl/>
              </w:rPr>
            </w:pPr>
            <w:r>
              <w:rPr>
                <w:rFonts w:hint="eastAsia"/>
                <w:rtl/>
              </w:rPr>
              <w:t>عِندَ</w:t>
            </w:r>
            <w:r>
              <w:rPr>
                <w:rtl/>
              </w:rPr>
              <w:t xml:space="preserve"> </w:t>
            </w:r>
            <w:r>
              <w:rPr>
                <w:rFonts w:hint="eastAsia"/>
                <w:rtl/>
              </w:rPr>
              <w:t>الهُجُومِ</w:t>
            </w:r>
            <w:r>
              <w:rPr>
                <w:rtl/>
              </w:rPr>
              <w:t xml:space="preserve"> </w:t>
            </w:r>
            <w:r>
              <w:rPr>
                <w:rFonts w:hint="eastAsia"/>
                <w:rtl/>
              </w:rPr>
              <w:t>جُملَةْ</w:t>
            </w:r>
            <w:r>
              <w:rPr>
                <w:rtl/>
                <w:lang w:val="en-US"/>
              </w:rPr>
              <w:br/>
            </w:r>
          </w:p>
        </w:tc>
      </w:tr>
      <w:tr w:rsidR="00215BEC" w:rsidTr="00215BEC">
        <w:trPr>
          <w:trHeight w:hRule="exact" w:val="680"/>
          <w:jc w:val="center"/>
        </w:trPr>
        <w:tc>
          <w:tcPr>
            <w:tcW w:w="3686" w:type="dxa"/>
          </w:tcPr>
          <w:p w:rsidR="00215BEC" w:rsidRDefault="00215BEC" w:rsidP="00215BEC">
            <w:pPr>
              <w:ind w:firstLine="0"/>
              <w:jc w:val="lowKashida"/>
              <w:rPr>
                <w:rtl/>
              </w:rPr>
            </w:pPr>
            <w:r>
              <w:rPr>
                <w:rFonts w:hint="eastAsia"/>
                <w:rtl/>
              </w:rPr>
              <w:t>فَإِنَّ</w:t>
            </w:r>
            <w:r>
              <w:rPr>
                <w:rtl/>
              </w:rPr>
              <w:t xml:space="preserve"> </w:t>
            </w:r>
            <w:r>
              <w:rPr>
                <w:rFonts w:hint="eastAsia"/>
                <w:rtl/>
              </w:rPr>
              <w:t>فِيكُم</w:t>
            </w:r>
            <w:r>
              <w:rPr>
                <w:rtl/>
              </w:rPr>
              <w:t xml:space="preserve"> </w:t>
            </w:r>
            <w:r>
              <w:rPr>
                <w:rFonts w:hint="eastAsia"/>
                <w:rtl/>
              </w:rPr>
              <w:t>دَوْلَةً</w:t>
            </w:r>
            <w:r>
              <w:rPr>
                <w:rtl/>
                <w:lang w:val="en-US"/>
              </w:rPr>
              <w:br/>
            </w:r>
          </w:p>
        </w:tc>
        <w:tc>
          <w:tcPr>
            <w:tcW w:w="851" w:type="dxa"/>
          </w:tcPr>
          <w:p w:rsidR="00215BEC" w:rsidRDefault="00215BEC" w:rsidP="00215BEC">
            <w:pPr>
              <w:ind w:firstLine="0"/>
              <w:jc w:val="lowKashida"/>
              <w:rPr>
                <w:rtl/>
              </w:rPr>
            </w:pPr>
          </w:p>
        </w:tc>
        <w:tc>
          <w:tcPr>
            <w:tcW w:w="3685" w:type="dxa"/>
          </w:tcPr>
          <w:p w:rsidR="00215BEC" w:rsidRDefault="00215BEC" w:rsidP="00215BEC">
            <w:pPr>
              <w:ind w:firstLine="0"/>
              <w:jc w:val="lowKashida"/>
              <w:rPr>
                <w:rtl/>
              </w:rPr>
            </w:pPr>
            <w:r>
              <w:rPr>
                <w:rFonts w:hint="eastAsia"/>
                <w:rtl/>
              </w:rPr>
              <w:t>لِرَفْعِ</w:t>
            </w:r>
            <w:r>
              <w:rPr>
                <w:rtl/>
              </w:rPr>
              <w:t xml:space="preserve"> </w:t>
            </w:r>
            <w:r>
              <w:rPr>
                <w:rFonts w:hint="eastAsia"/>
                <w:rtl/>
              </w:rPr>
              <w:t>قَدْرِكُمْ</w:t>
            </w:r>
            <w:r>
              <w:rPr>
                <w:rtl/>
              </w:rPr>
              <w:t xml:space="preserve"> </w:t>
            </w:r>
            <w:r>
              <w:rPr>
                <w:rFonts w:hint="eastAsia"/>
                <w:rtl/>
              </w:rPr>
              <w:t>تُرِيدْ</w:t>
            </w:r>
            <w:r>
              <w:rPr>
                <w:rtl/>
                <w:lang w:val="en-US"/>
              </w:rPr>
              <w:br/>
            </w:r>
          </w:p>
        </w:tc>
      </w:tr>
      <w:tr w:rsidR="00215BEC" w:rsidTr="00215BEC">
        <w:trPr>
          <w:trHeight w:hRule="exact" w:val="397"/>
          <w:jc w:val="center"/>
        </w:trPr>
        <w:tc>
          <w:tcPr>
            <w:tcW w:w="8222" w:type="dxa"/>
            <w:gridSpan w:val="3"/>
          </w:tcPr>
          <w:p w:rsidR="00215BEC" w:rsidRPr="00BF76B1" w:rsidRDefault="00215BEC" w:rsidP="00215BEC">
            <w:pPr>
              <w:ind w:firstLine="0"/>
              <w:jc w:val="center"/>
            </w:pPr>
            <w:r>
              <w:t>***</w:t>
            </w:r>
          </w:p>
        </w:tc>
      </w:tr>
      <w:tr w:rsidR="00215BEC" w:rsidTr="00215BEC">
        <w:trPr>
          <w:trHeight w:hRule="exact" w:val="680"/>
          <w:jc w:val="center"/>
        </w:trPr>
        <w:tc>
          <w:tcPr>
            <w:tcW w:w="3686" w:type="dxa"/>
          </w:tcPr>
          <w:p w:rsidR="00215BEC" w:rsidRDefault="00215BEC" w:rsidP="00215BEC">
            <w:pPr>
              <w:ind w:firstLine="0"/>
              <w:jc w:val="lowKashida"/>
              <w:rPr>
                <w:rtl/>
              </w:rPr>
            </w:pPr>
            <w:r>
              <w:rPr>
                <w:rFonts w:hint="eastAsia"/>
                <w:rtl/>
              </w:rPr>
              <w:t>يكفِيكُم</w:t>
            </w:r>
            <w:r>
              <w:rPr>
                <w:rtl/>
              </w:rPr>
              <w:t xml:space="preserve"> </w:t>
            </w:r>
            <w:r>
              <w:rPr>
                <w:rFonts w:hint="eastAsia"/>
                <w:rtl/>
              </w:rPr>
              <w:t>مِنهَا</w:t>
            </w:r>
            <w:r>
              <w:rPr>
                <w:rtl/>
              </w:rPr>
              <w:t xml:space="preserve"> </w:t>
            </w:r>
            <w:r>
              <w:rPr>
                <w:rFonts w:hint="eastAsia"/>
                <w:rtl/>
              </w:rPr>
              <w:t>العَمَل</w:t>
            </w:r>
            <w:r>
              <w:rPr>
                <w:rtl/>
                <w:lang w:val="en-US"/>
              </w:rPr>
              <w:br/>
            </w:r>
          </w:p>
        </w:tc>
        <w:tc>
          <w:tcPr>
            <w:tcW w:w="851" w:type="dxa"/>
          </w:tcPr>
          <w:p w:rsidR="00215BEC" w:rsidRDefault="00215BEC" w:rsidP="00215BEC">
            <w:pPr>
              <w:ind w:firstLine="0"/>
              <w:jc w:val="lowKashida"/>
              <w:rPr>
                <w:rtl/>
              </w:rPr>
            </w:pPr>
          </w:p>
        </w:tc>
        <w:tc>
          <w:tcPr>
            <w:tcW w:w="3685" w:type="dxa"/>
          </w:tcPr>
          <w:p w:rsidR="00215BEC" w:rsidRDefault="00215BEC" w:rsidP="00215BEC">
            <w:pPr>
              <w:ind w:firstLine="0"/>
              <w:jc w:val="lowKashida"/>
              <w:rPr>
                <w:rtl/>
              </w:rPr>
            </w:pPr>
            <w:r>
              <w:rPr>
                <w:rFonts w:hint="eastAsia"/>
                <w:rtl/>
              </w:rPr>
              <w:t>والمالُ</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مَحَلْ</w:t>
            </w:r>
            <w:r>
              <w:rPr>
                <w:rtl/>
                <w:lang w:val="en-US"/>
              </w:rPr>
              <w:br/>
            </w:r>
          </w:p>
        </w:tc>
      </w:tr>
      <w:tr w:rsidR="00215BEC" w:rsidTr="00215BEC">
        <w:trPr>
          <w:trHeight w:hRule="exact" w:val="680"/>
          <w:jc w:val="center"/>
        </w:trPr>
        <w:tc>
          <w:tcPr>
            <w:tcW w:w="3686" w:type="dxa"/>
          </w:tcPr>
          <w:p w:rsidR="00215BEC" w:rsidRDefault="00215BEC" w:rsidP="00215BEC">
            <w:pPr>
              <w:ind w:firstLine="0"/>
              <w:jc w:val="lowKashida"/>
              <w:rPr>
                <w:rtl/>
              </w:rPr>
            </w:pPr>
            <w:r>
              <w:rPr>
                <w:rFonts w:hint="eastAsia"/>
                <w:rtl/>
              </w:rPr>
              <w:t>لحَربِ</w:t>
            </w:r>
            <w:r>
              <w:rPr>
                <w:rtl/>
              </w:rPr>
              <w:t xml:space="preserve"> </w:t>
            </w:r>
            <w:r>
              <w:rPr>
                <w:rFonts w:hint="eastAsia"/>
                <w:rtl/>
              </w:rPr>
              <w:t>جَهْل</w:t>
            </w:r>
            <w:r>
              <w:rPr>
                <w:rtl/>
              </w:rPr>
              <w:t xml:space="preserve"> </w:t>
            </w:r>
            <w:r>
              <w:rPr>
                <w:rFonts w:hint="eastAsia"/>
                <w:rtl/>
              </w:rPr>
              <w:t>فَدَاحِل</w:t>
            </w:r>
            <w:r>
              <w:rPr>
                <w:rtl/>
                <w:lang w:val="en-US"/>
              </w:rPr>
              <w:br/>
            </w:r>
          </w:p>
        </w:tc>
        <w:tc>
          <w:tcPr>
            <w:tcW w:w="851" w:type="dxa"/>
          </w:tcPr>
          <w:p w:rsidR="00215BEC" w:rsidRDefault="00215BEC" w:rsidP="00215BEC">
            <w:pPr>
              <w:ind w:firstLine="0"/>
              <w:jc w:val="lowKashida"/>
              <w:rPr>
                <w:rtl/>
              </w:rPr>
            </w:pPr>
          </w:p>
        </w:tc>
        <w:tc>
          <w:tcPr>
            <w:tcW w:w="3685" w:type="dxa"/>
          </w:tcPr>
          <w:p w:rsidR="00215BEC" w:rsidRDefault="00215BEC" w:rsidP="00215BEC">
            <w:pPr>
              <w:ind w:firstLine="0"/>
              <w:jc w:val="lowKashida"/>
              <w:rPr>
                <w:rtl/>
              </w:rPr>
            </w:pPr>
            <w:r>
              <w:rPr>
                <w:rFonts w:hint="eastAsia"/>
                <w:rtl/>
              </w:rPr>
              <w:t>فَقُولُوا</w:t>
            </w:r>
            <w:r>
              <w:rPr>
                <w:rtl/>
              </w:rPr>
              <w:t xml:space="preserve"> </w:t>
            </w:r>
            <w:r>
              <w:rPr>
                <w:rFonts w:hint="eastAsia"/>
                <w:rtl/>
              </w:rPr>
              <w:t>لَهَا</w:t>
            </w:r>
            <w:r>
              <w:rPr>
                <w:rtl/>
              </w:rPr>
              <w:t xml:space="preserve"> </w:t>
            </w:r>
            <w:r>
              <w:rPr>
                <w:rFonts w:hint="eastAsia"/>
                <w:rtl/>
              </w:rPr>
              <w:t>هَلْ</w:t>
            </w:r>
            <w:r>
              <w:rPr>
                <w:rtl/>
              </w:rPr>
              <w:t xml:space="preserve"> </w:t>
            </w:r>
            <w:r>
              <w:rPr>
                <w:rFonts w:hint="eastAsia"/>
                <w:rtl/>
              </w:rPr>
              <w:t>مِن</w:t>
            </w:r>
            <w:r>
              <w:rPr>
                <w:rtl/>
              </w:rPr>
              <w:t xml:space="preserve"> </w:t>
            </w:r>
            <w:r>
              <w:rPr>
                <w:rFonts w:hint="eastAsia"/>
                <w:rtl/>
              </w:rPr>
              <w:t>مَزِيدْ</w:t>
            </w:r>
            <w:r w:rsidR="00C15147">
              <w:rPr>
                <w:rFonts w:hint="cs"/>
                <w:rtl/>
                <w:lang w:val="en-US"/>
              </w:rPr>
              <w:t>"</w:t>
            </w:r>
            <w:r w:rsidR="00C15147" w:rsidRPr="00FF4D58">
              <w:rPr>
                <w:rStyle w:val="Appelnotedebasdep"/>
                <w:rtl/>
              </w:rPr>
              <w:t>(</w:t>
            </w:r>
            <w:r w:rsidR="00C15147" w:rsidRPr="00FF4D58">
              <w:rPr>
                <w:rStyle w:val="Appelnotedebasdep"/>
                <w:rFonts w:eastAsiaTheme="majorEastAsia"/>
                <w:rtl/>
              </w:rPr>
              <w:footnoteReference w:id="176"/>
            </w:r>
            <w:r w:rsidR="00C15147" w:rsidRPr="00FF4D58">
              <w:rPr>
                <w:rStyle w:val="Appelnotedebasdep"/>
                <w:rtl/>
              </w:rPr>
              <w:t>)</w:t>
            </w:r>
            <w:r>
              <w:rPr>
                <w:rtl/>
                <w:lang w:val="en-US"/>
              </w:rPr>
              <w:br/>
            </w:r>
          </w:p>
        </w:tc>
      </w:tr>
    </w:tbl>
    <w:p w:rsidR="00215BEC" w:rsidRPr="00800F87" w:rsidRDefault="00215BEC" w:rsidP="00215BEC">
      <w:r>
        <w:rPr>
          <w:rtl/>
        </w:rPr>
        <w:t xml:space="preserve"> </w:t>
      </w:r>
      <w:r>
        <w:rPr>
          <w:rFonts w:hint="eastAsia"/>
          <w:rtl/>
        </w:rPr>
        <w:t>وأبيات</w:t>
      </w:r>
      <w:r>
        <w:rPr>
          <w:rtl/>
        </w:rPr>
        <w:t xml:space="preserve"> </w:t>
      </w:r>
      <w:r>
        <w:rPr>
          <w:rFonts w:hint="eastAsia"/>
          <w:rtl/>
        </w:rPr>
        <w:t>المقطوعتان</w:t>
      </w:r>
      <w:r>
        <w:rPr>
          <w:rtl/>
        </w:rPr>
        <w:t xml:space="preserve"> </w:t>
      </w:r>
      <w:r>
        <w:rPr>
          <w:rFonts w:hint="eastAsia"/>
          <w:rtl/>
        </w:rPr>
        <w:t>كما</w:t>
      </w:r>
      <w:r>
        <w:rPr>
          <w:rtl/>
        </w:rPr>
        <w:t xml:space="preserve"> </w:t>
      </w:r>
      <w:r>
        <w:rPr>
          <w:rFonts w:hint="eastAsia"/>
          <w:rtl/>
        </w:rPr>
        <w:t>يت</w:t>
      </w:r>
      <w:r>
        <w:rPr>
          <w:rFonts w:hint="cs"/>
          <w:rtl/>
        </w:rPr>
        <w:t>ّ</w:t>
      </w:r>
      <w:r>
        <w:rPr>
          <w:rFonts w:hint="eastAsia"/>
          <w:rtl/>
        </w:rPr>
        <w:t>ضح</w:t>
      </w:r>
      <w:r>
        <w:rPr>
          <w:rtl/>
        </w:rPr>
        <w:t xml:space="preserve"> </w:t>
      </w:r>
      <w:r>
        <w:rPr>
          <w:rFonts w:hint="eastAsia"/>
          <w:rtl/>
        </w:rPr>
        <w:t>تشيد</w:t>
      </w:r>
      <w:r>
        <w:rPr>
          <w:rtl/>
        </w:rPr>
        <w:t xml:space="preserve"> </w:t>
      </w:r>
      <w:r>
        <w:rPr>
          <w:rFonts w:hint="eastAsia"/>
          <w:rtl/>
        </w:rPr>
        <w:t>بدولة</w:t>
      </w:r>
      <w:r>
        <w:rPr>
          <w:rtl/>
        </w:rPr>
        <w:t xml:space="preserve"> </w:t>
      </w:r>
      <w:r>
        <w:rPr>
          <w:rFonts w:hint="eastAsia"/>
          <w:rtl/>
        </w:rPr>
        <w:t>فرنسا</w:t>
      </w:r>
      <w:r>
        <w:rPr>
          <w:rFonts w:hint="cs"/>
          <w:rtl/>
        </w:rPr>
        <w:t>،</w:t>
      </w:r>
      <w:r>
        <w:rPr>
          <w:rtl/>
        </w:rPr>
        <w:t xml:space="preserve"> </w:t>
      </w:r>
      <w:r>
        <w:rPr>
          <w:rFonts w:hint="eastAsia"/>
          <w:rtl/>
        </w:rPr>
        <w:t>وتنو</w:t>
      </w:r>
      <w:r>
        <w:rPr>
          <w:rFonts w:hint="cs"/>
          <w:rtl/>
        </w:rPr>
        <w:t>ّ</w:t>
      </w:r>
      <w:r>
        <w:rPr>
          <w:rFonts w:hint="eastAsia"/>
          <w:rtl/>
        </w:rPr>
        <w:t>ه</w:t>
      </w:r>
      <w:r>
        <w:rPr>
          <w:rtl/>
        </w:rPr>
        <w:t xml:space="preserve"> </w:t>
      </w:r>
      <w:r>
        <w:rPr>
          <w:rFonts w:hint="eastAsia"/>
          <w:rtl/>
        </w:rPr>
        <w:t>بفضلها</w:t>
      </w:r>
      <w:r>
        <w:rPr>
          <w:rtl/>
        </w:rPr>
        <w:t xml:space="preserve"> </w:t>
      </w:r>
      <w:r w:rsidRPr="00800F87">
        <w:rPr>
          <w:rFonts w:hint="cs"/>
          <w:rtl/>
        </w:rPr>
        <w:t>في</w:t>
      </w:r>
      <w:r w:rsidRPr="00800F87">
        <w:rPr>
          <w:rtl/>
        </w:rPr>
        <w:t xml:space="preserve"> </w:t>
      </w:r>
      <w:r w:rsidRPr="00800F87">
        <w:rPr>
          <w:rFonts w:hint="eastAsia"/>
          <w:rtl/>
        </w:rPr>
        <w:t>إعانة</w:t>
      </w:r>
      <w:r w:rsidRPr="00800F87">
        <w:rPr>
          <w:rtl/>
        </w:rPr>
        <w:t xml:space="preserve"> </w:t>
      </w:r>
      <w:r w:rsidRPr="00800F87">
        <w:rPr>
          <w:rFonts w:hint="eastAsia"/>
          <w:rtl/>
        </w:rPr>
        <w:t>الأهالي</w:t>
      </w:r>
      <w:r w:rsidRPr="00800F87">
        <w:rPr>
          <w:rtl/>
        </w:rPr>
        <w:t xml:space="preserve"> </w:t>
      </w:r>
      <w:r>
        <w:rPr>
          <w:rFonts w:hint="cs"/>
          <w:rtl/>
        </w:rPr>
        <w:t xml:space="preserve">على طلب العلم،  وتوفيرها </w:t>
      </w:r>
      <w:r w:rsidRPr="00086342">
        <w:rPr>
          <w:rFonts w:hint="cs"/>
          <w:rtl/>
        </w:rPr>
        <w:t xml:space="preserve">لكل الإمكانيّات المادّية في سبيل رقيّ </w:t>
      </w:r>
      <w:r w:rsidR="0071697C">
        <w:rPr>
          <w:rFonts w:hint="cs"/>
          <w:rtl/>
        </w:rPr>
        <w:t>التعليم</w:t>
      </w:r>
      <w:r w:rsidRPr="00086342">
        <w:t>!</w:t>
      </w:r>
    </w:p>
    <w:p w:rsidR="00215BEC" w:rsidRDefault="00215BEC" w:rsidP="00C15147">
      <w:pPr>
        <w:rPr>
          <w:rtl/>
        </w:rPr>
      </w:pPr>
      <w:r>
        <w:rPr>
          <w:rFonts w:hint="cs"/>
          <w:rtl/>
        </w:rPr>
        <w:t xml:space="preserve"> </w:t>
      </w:r>
      <w:r w:rsidRPr="0014777D">
        <w:rPr>
          <w:rFonts w:ascii="Traditional Arabic" w:hAnsi="Traditional Arabic"/>
          <w:szCs w:val="28"/>
          <w:rtl/>
        </w:rPr>
        <w:t>3</w:t>
      </w:r>
      <w:r w:rsidRPr="00B93E97">
        <w:rPr>
          <w:rFonts w:hint="cs"/>
          <w:rtl/>
        </w:rPr>
        <w:t xml:space="preserve">- </w:t>
      </w:r>
      <w:r>
        <w:rPr>
          <w:rFonts w:hint="eastAsia"/>
          <w:rtl/>
        </w:rPr>
        <w:t>كما</w:t>
      </w:r>
      <w:r>
        <w:rPr>
          <w:rtl/>
        </w:rPr>
        <w:t xml:space="preserve"> </w:t>
      </w:r>
      <w:r>
        <w:rPr>
          <w:rFonts w:hint="eastAsia"/>
          <w:rtl/>
        </w:rPr>
        <w:t>يمكن</w:t>
      </w:r>
      <w:r>
        <w:rPr>
          <w:rtl/>
        </w:rPr>
        <w:t xml:space="preserve"> </w:t>
      </w:r>
      <w:r>
        <w:rPr>
          <w:rFonts w:hint="eastAsia"/>
          <w:rtl/>
        </w:rPr>
        <w:t>الاهتداء</w:t>
      </w:r>
      <w:r>
        <w:rPr>
          <w:rtl/>
        </w:rPr>
        <w:t xml:space="preserve"> </w:t>
      </w:r>
      <w:r>
        <w:rPr>
          <w:rFonts w:hint="eastAsia"/>
          <w:rtl/>
        </w:rPr>
        <w:t>أيضا</w:t>
      </w:r>
      <w:r>
        <w:rPr>
          <w:rtl/>
        </w:rPr>
        <w:t xml:space="preserve"> </w:t>
      </w:r>
      <w:r>
        <w:rPr>
          <w:rFonts w:hint="eastAsia"/>
          <w:rtl/>
        </w:rPr>
        <w:t>إلى</w:t>
      </w:r>
      <w:r>
        <w:rPr>
          <w:rtl/>
        </w:rPr>
        <w:t xml:space="preserve"> </w:t>
      </w:r>
      <w:r>
        <w:rPr>
          <w:rFonts w:hint="eastAsia"/>
          <w:rtl/>
        </w:rPr>
        <w:t>مقاييسه</w:t>
      </w:r>
      <w:r>
        <w:rPr>
          <w:rtl/>
        </w:rPr>
        <w:t xml:space="preserve"> </w:t>
      </w:r>
      <w:r>
        <w:rPr>
          <w:rFonts w:hint="eastAsia"/>
          <w:rtl/>
        </w:rPr>
        <w:t>في</w:t>
      </w:r>
      <w:r>
        <w:rPr>
          <w:rtl/>
        </w:rPr>
        <w:t xml:space="preserve"> </w:t>
      </w:r>
      <w:r>
        <w:rPr>
          <w:rFonts w:hint="eastAsia"/>
          <w:rtl/>
        </w:rPr>
        <w:t>الاختيار</w:t>
      </w:r>
      <w:r>
        <w:rPr>
          <w:rtl/>
        </w:rPr>
        <w:t xml:space="preserve"> </w:t>
      </w:r>
      <w:r>
        <w:rPr>
          <w:rFonts w:hint="eastAsia"/>
          <w:rtl/>
        </w:rPr>
        <w:t>إذا</w:t>
      </w:r>
      <w:r>
        <w:rPr>
          <w:rtl/>
        </w:rPr>
        <w:t xml:space="preserve"> </w:t>
      </w:r>
      <w:r>
        <w:rPr>
          <w:rFonts w:hint="eastAsia"/>
          <w:rtl/>
        </w:rPr>
        <w:t>عرفنا</w:t>
      </w:r>
      <w:r>
        <w:rPr>
          <w:rtl/>
        </w:rPr>
        <w:t xml:space="preserve"> </w:t>
      </w:r>
      <w:r>
        <w:rPr>
          <w:rFonts w:hint="eastAsia"/>
          <w:rtl/>
        </w:rPr>
        <w:t>النصوص</w:t>
      </w:r>
      <w:r>
        <w:rPr>
          <w:rtl/>
        </w:rPr>
        <w:t xml:space="preserve"> </w:t>
      </w:r>
      <w:r>
        <w:rPr>
          <w:rFonts w:hint="eastAsia"/>
          <w:rtl/>
        </w:rPr>
        <w:t>التي</w:t>
      </w:r>
      <w:r>
        <w:rPr>
          <w:rtl/>
        </w:rPr>
        <w:t xml:space="preserve"> </w:t>
      </w:r>
      <w:r>
        <w:rPr>
          <w:rFonts w:hint="eastAsia"/>
          <w:rtl/>
        </w:rPr>
        <w:t>أرسلها</w:t>
      </w:r>
      <w:r>
        <w:rPr>
          <w:rtl/>
        </w:rPr>
        <w:t xml:space="preserve"> </w:t>
      </w:r>
      <w:r>
        <w:rPr>
          <w:rFonts w:hint="eastAsia"/>
          <w:rtl/>
        </w:rPr>
        <w:t>الشعراء</w:t>
      </w:r>
      <w:r>
        <w:rPr>
          <w:rtl/>
        </w:rPr>
        <w:t xml:space="preserve"> </w:t>
      </w:r>
      <w:r>
        <w:rPr>
          <w:rFonts w:hint="eastAsia"/>
          <w:rtl/>
        </w:rPr>
        <w:t>إليه</w:t>
      </w:r>
      <w:r>
        <w:rPr>
          <w:rtl/>
        </w:rPr>
        <w:t xml:space="preserve"> </w:t>
      </w:r>
      <w:r>
        <w:rPr>
          <w:rFonts w:hint="eastAsia"/>
          <w:rtl/>
        </w:rPr>
        <w:t>وما</w:t>
      </w:r>
      <w:r>
        <w:rPr>
          <w:rtl/>
        </w:rPr>
        <w:t xml:space="preserve"> </w:t>
      </w:r>
      <w:r>
        <w:rPr>
          <w:rFonts w:hint="eastAsia"/>
          <w:rtl/>
        </w:rPr>
        <w:t>اختاره</w:t>
      </w:r>
      <w:r>
        <w:rPr>
          <w:rtl/>
        </w:rPr>
        <w:t xml:space="preserve"> </w:t>
      </w:r>
      <w:r>
        <w:rPr>
          <w:rFonts w:hint="eastAsia"/>
          <w:rtl/>
        </w:rPr>
        <w:t>لهم</w:t>
      </w:r>
      <w:r>
        <w:rPr>
          <w:rtl/>
        </w:rPr>
        <w:t xml:space="preserve"> </w:t>
      </w:r>
      <w:r>
        <w:rPr>
          <w:rFonts w:hint="eastAsia"/>
          <w:rtl/>
        </w:rPr>
        <w:t>لنشره</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وليس</w:t>
      </w:r>
      <w:r>
        <w:rPr>
          <w:rtl/>
        </w:rPr>
        <w:t xml:space="preserve"> </w:t>
      </w:r>
      <w:r>
        <w:rPr>
          <w:rFonts w:hint="eastAsia"/>
          <w:rtl/>
        </w:rPr>
        <w:t>لنا</w:t>
      </w:r>
      <w:r>
        <w:rPr>
          <w:rtl/>
        </w:rPr>
        <w:t xml:space="preserve"> </w:t>
      </w:r>
      <w:r>
        <w:rPr>
          <w:rFonts w:hint="eastAsia"/>
          <w:rtl/>
        </w:rPr>
        <w:t>مثال</w:t>
      </w:r>
      <w:r>
        <w:rPr>
          <w:rtl/>
        </w:rPr>
        <w:t xml:space="preserve"> </w:t>
      </w:r>
      <w:r>
        <w:rPr>
          <w:rFonts w:hint="eastAsia"/>
          <w:rtl/>
        </w:rPr>
        <w:t>إل</w:t>
      </w:r>
      <w:r w:rsidR="004F49A8">
        <w:rPr>
          <w:rFonts w:hint="cs"/>
          <w:rtl/>
        </w:rPr>
        <w:t>ّ</w:t>
      </w:r>
      <w:r>
        <w:rPr>
          <w:rFonts w:hint="eastAsia"/>
          <w:rtl/>
        </w:rPr>
        <w:t>ا</w:t>
      </w:r>
      <w:r>
        <w:rPr>
          <w:rtl/>
        </w:rPr>
        <w:t xml:space="preserve"> </w:t>
      </w:r>
      <w:r>
        <w:rPr>
          <w:rFonts w:hint="eastAsia"/>
          <w:rtl/>
        </w:rPr>
        <w:t>فيما</w:t>
      </w:r>
      <w:r>
        <w:rPr>
          <w:rtl/>
        </w:rPr>
        <w:t xml:space="preserve"> </w:t>
      </w:r>
      <w:r>
        <w:rPr>
          <w:rFonts w:hint="eastAsia"/>
          <w:rtl/>
        </w:rPr>
        <w:t>يخص</w:t>
      </w:r>
      <w:r>
        <w:rPr>
          <w:rFonts w:hint="cs"/>
          <w:rtl/>
        </w:rPr>
        <w:t>ّ</w:t>
      </w:r>
      <w:r>
        <w:rPr>
          <w:rtl/>
        </w:rPr>
        <w:t xml:space="preserve"> </w:t>
      </w:r>
      <w:r w:rsidR="000D187C">
        <w:rPr>
          <w:rFonts w:hint="eastAsia"/>
          <w:rtl/>
        </w:rPr>
        <w:t>الشاعر</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ما</w:t>
      </w:r>
      <w:r>
        <w:rPr>
          <w:rtl/>
        </w:rPr>
        <w:t xml:space="preserve"> </w:t>
      </w:r>
      <w:r>
        <w:rPr>
          <w:rFonts w:hint="eastAsia"/>
          <w:rtl/>
        </w:rPr>
        <w:t>ورد</w:t>
      </w:r>
      <w:r>
        <w:rPr>
          <w:rtl/>
        </w:rPr>
        <w:t xml:space="preserve"> </w:t>
      </w:r>
      <w:r>
        <w:rPr>
          <w:rFonts w:hint="eastAsia"/>
          <w:rtl/>
        </w:rPr>
        <w:t>في</w:t>
      </w:r>
      <w:r>
        <w:rPr>
          <w:rtl/>
        </w:rPr>
        <w:t xml:space="preserve"> </w:t>
      </w:r>
      <w:r>
        <w:rPr>
          <w:rFonts w:hint="eastAsia"/>
          <w:rtl/>
        </w:rPr>
        <w:lastRenderedPageBreak/>
        <w:t>ترجمته؛</w:t>
      </w:r>
      <w:r>
        <w:rPr>
          <w:rtl/>
        </w:rPr>
        <w:t xml:space="preserve"> </w:t>
      </w:r>
      <w:r>
        <w:rPr>
          <w:rFonts w:hint="cs"/>
          <w:rtl/>
        </w:rPr>
        <w:t xml:space="preserve">فقد </w:t>
      </w:r>
      <w:r>
        <w:rPr>
          <w:rFonts w:hint="eastAsia"/>
          <w:rtl/>
        </w:rPr>
        <w:t>ذكر</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في</w:t>
      </w:r>
      <w:r>
        <w:rPr>
          <w:rtl/>
        </w:rPr>
        <w:t xml:space="preserve"> </w:t>
      </w:r>
      <w:r>
        <w:rPr>
          <w:rFonts w:hint="eastAsia"/>
          <w:rtl/>
        </w:rPr>
        <w:t>سياق</w:t>
      </w:r>
      <w:r>
        <w:rPr>
          <w:rtl/>
        </w:rPr>
        <w:t xml:space="preserve"> </w:t>
      </w:r>
      <w:r>
        <w:rPr>
          <w:rFonts w:hint="eastAsia"/>
          <w:rtl/>
        </w:rPr>
        <w:t>الحديث</w:t>
      </w:r>
      <w:r>
        <w:rPr>
          <w:rtl/>
        </w:rPr>
        <w:t xml:space="preserve"> </w:t>
      </w:r>
      <w:r>
        <w:rPr>
          <w:rFonts w:hint="eastAsia"/>
          <w:rtl/>
        </w:rPr>
        <w:t>عن</w:t>
      </w:r>
      <w:r>
        <w:rPr>
          <w:rtl/>
        </w:rPr>
        <w:t xml:space="preserve"> </w:t>
      </w:r>
      <w:r>
        <w:rPr>
          <w:rFonts w:hint="eastAsia"/>
          <w:rtl/>
        </w:rPr>
        <w:t>حياته</w:t>
      </w:r>
      <w:r>
        <w:rPr>
          <w:rtl/>
        </w:rPr>
        <w:t xml:space="preserve"> </w:t>
      </w:r>
      <w:r w:rsidR="0071697C">
        <w:rPr>
          <w:rFonts w:hint="eastAsia"/>
          <w:rtl/>
        </w:rPr>
        <w:t>الشعر</w:t>
      </w:r>
      <w:r>
        <w:rPr>
          <w:rFonts w:hint="eastAsia"/>
          <w:rtl/>
        </w:rPr>
        <w:t>ية،</w:t>
      </w:r>
      <w:r>
        <w:rPr>
          <w:rtl/>
        </w:rPr>
        <w:t xml:space="preserve"> </w:t>
      </w:r>
      <w:r>
        <w:rPr>
          <w:rFonts w:hint="eastAsia"/>
          <w:rtl/>
        </w:rPr>
        <w:t>عن</w:t>
      </w:r>
      <w:r>
        <w:rPr>
          <w:rtl/>
        </w:rPr>
        <w:t xml:space="preserve"> </w:t>
      </w:r>
      <w:r>
        <w:rPr>
          <w:rFonts w:hint="eastAsia"/>
          <w:rtl/>
        </w:rPr>
        <w:t>طفرة</w:t>
      </w:r>
      <w:r>
        <w:rPr>
          <w:rtl/>
        </w:rPr>
        <w:t xml:space="preserve"> </w:t>
      </w:r>
      <w:r>
        <w:rPr>
          <w:rFonts w:hint="eastAsia"/>
          <w:rtl/>
        </w:rPr>
        <w:t>في</w:t>
      </w:r>
      <w:r>
        <w:rPr>
          <w:rtl/>
        </w:rPr>
        <w:t xml:space="preserve"> </w:t>
      </w:r>
      <w:r>
        <w:rPr>
          <w:rFonts w:hint="eastAsia"/>
          <w:rtl/>
        </w:rPr>
        <w:t>شعره</w:t>
      </w:r>
      <w:r>
        <w:rPr>
          <w:rtl/>
        </w:rPr>
        <w:t xml:space="preserve"> </w:t>
      </w:r>
      <w:r>
        <w:rPr>
          <w:rFonts w:hint="eastAsia"/>
          <w:rtl/>
        </w:rPr>
        <w:t>تحوَّلَ</w:t>
      </w:r>
      <w:r>
        <w:rPr>
          <w:rtl/>
        </w:rPr>
        <w:t xml:space="preserve"> </w:t>
      </w:r>
      <w:r>
        <w:rPr>
          <w:rFonts w:hint="eastAsia"/>
          <w:rtl/>
        </w:rPr>
        <w:t>من</w:t>
      </w:r>
      <w:r>
        <w:rPr>
          <w:rtl/>
        </w:rPr>
        <w:t xml:space="preserve"> </w:t>
      </w:r>
      <w:r>
        <w:rPr>
          <w:rFonts w:hint="eastAsia"/>
          <w:rtl/>
        </w:rPr>
        <w:t>خلالها</w:t>
      </w:r>
      <w:r>
        <w:rPr>
          <w:rtl/>
        </w:rPr>
        <w:t xml:space="preserve"> </w:t>
      </w:r>
      <w:r>
        <w:rPr>
          <w:rFonts w:hint="eastAsia"/>
          <w:rtl/>
        </w:rPr>
        <w:t>أسلوبه</w:t>
      </w:r>
      <w:r>
        <w:rPr>
          <w:rtl/>
        </w:rPr>
        <w:t xml:space="preserve"> </w:t>
      </w:r>
      <w:r w:rsidR="0071697C">
        <w:rPr>
          <w:rFonts w:hint="eastAsia"/>
          <w:rtl/>
        </w:rPr>
        <w:t>الشعر</w:t>
      </w:r>
      <w:r>
        <w:rPr>
          <w:rFonts w:hint="eastAsia"/>
          <w:rtl/>
        </w:rPr>
        <w:t>ي</w:t>
      </w:r>
      <w:r>
        <w:rPr>
          <w:rtl/>
        </w:rPr>
        <w:t xml:space="preserve"> </w:t>
      </w:r>
      <w:r>
        <w:rPr>
          <w:rFonts w:hint="eastAsia"/>
          <w:rtl/>
        </w:rPr>
        <w:t>إلى</w:t>
      </w:r>
      <w:r>
        <w:rPr>
          <w:rtl/>
        </w:rPr>
        <w:t xml:space="preserve"> </w:t>
      </w:r>
      <w:r>
        <w:rPr>
          <w:rFonts w:hint="eastAsia"/>
          <w:rtl/>
        </w:rPr>
        <w:t>آخر</w:t>
      </w:r>
      <w:r>
        <w:rPr>
          <w:rtl/>
        </w:rPr>
        <w:t xml:space="preserve"> </w:t>
      </w:r>
      <w:r>
        <w:rPr>
          <w:rFonts w:hint="eastAsia"/>
          <w:rtl/>
        </w:rPr>
        <w:t>أحسن</w:t>
      </w:r>
      <w:r>
        <w:rPr>
          <w:rtl/>
        </w:rPr>
        <w:t xml:space="preserve"> </w:t>
      </w:r>
      <w:r>
        <w:rPr>
          <w:rFonts w:hint="eastAsia"/>
          <w:rtl/>
        </w:rPr>
        <w:t>مرة</w:t>
      </w:r>
      <w:r>
        <w:rPr>
          <w:rtl/>
        </w:rPr>
        <w:t xml:space="preserve"> </w:t>
      </w:r>
      <w:r>
        <w:rPr>
          <w:rFonts w:hint="eastAsia"/>
          <w:rtl/>
        </w:rPr>
        <w:t>واحدة</w:t>
      </w:r>
      <w:r>
        <w:rPr>
          <w:rtl/>
        </w:rPr>
        <w:t xml:space="preserve"> </w:t>
      </w:r>
      <w:r>
        <w:rPr>
          <w:rFonts w:hint="eastAsia"/>
          <w:rtl/>
        </w:rPr>
        <w:t>بدون</w:t>
      </w:r>
      <w:r>
        <w:rPr>
          <w:rtl/>
        </w:rPr>
        <w:t xml:space="preserve"> </w:t>
      </w:r>
      <w:r>
        <w:rPr>
          <w:rFonts w:hint="eastAsia"/>
          <w:rtl/>
        </w:rPr>
        <w:t>تدر</w:t>
      </w:r>
      <w:r>
        <w:rPr>
          <w:rFonts w:hint="cs"/>
          <w:rtl/>
        </w:rPr>
        <w:t>ّ</w:t>
      </w:r>
      <w:r>
        <w:rPr>
          <w:rFonts w:hint="eastAsia"/>
          <w:rtl/>
        </w:rPr>
        <w:t>ج،</w:t>
      </w:r>
      <w:r>
        <w:rPr>
          <w:rtl/>
        </w:rPr>
        <w:t xml:space="preserve"> </w:t>
      </w:r>
      <w:r>
        <w:rPr>
          <w:rFonts w:hint="eastAsia"/>
          <w:rtl/>
        </w:rPr>
        <w:t>فقد</w:t>
      </w:r>
      <w:r>
        <w:rPr>
          <w:rtl/>
        </w:rPr>
        <w:t xml:space="preserve"> </w:t>
      </w:r>
      <w:r>
        <w:rPr>
          <w:rFonts w:hint="eastAsia"/>
          <w:rtl/>
        </w:rPr>
        <w:t>كان</w:t>
      </w:r>
      <w:r>
        <w:rPr>
          <w:rtl/>
        </w:rPr>
        <w:t xml:space="preserve"> </w:t>
      </w:r>
      <w:r>
        <w:rPr>
          <w:rFonts w:hint="eastAsia"/>
          <w:rtl/>
        </w:rPr>
        <w:t>من</w:t>
      </w:r>
      <w:r>
        <w:rPr>
          <w:rtl/>
        </w:rPr>
        <w:t xml:space="preserve"> </w:t>
      </w:r>
      <w:r>
        <w:rPr>
          <w:rFonts w:hint="eastAsia"/>
          <w:rtl/>
        </w:rPr>
        <w:t>قبل</w:t>
      </w:r>
      <w:r>
        <w:rPr>
          <w:rtl/>
        </w:rPr>
        <w:t xml:space="preserve"> </w:t>
      </w:r>
      <w:r>
        <w:rPr>
          <w:rFonts w:hint="eastAsia"/>
          <w:rtl/>
        </w:rPr>
        <w:t>ينتقي</w:t>
      </w:r>
      <w:r>
        <w:rPr>
          <w:rtl/>
        </w:rPr>
        <w:t xml:space="preserve"> </w:t>
      </w:r>
      <w:r>
        <w:rPr>
          <w:rFonts w:hint="eastAsia"/>
          <w:rtl/>
        </w:rPr>
        <w:t>غريب</w:t>
      </w:r>
      <w:r>
        <w:rPr>
          <w:rtl/>
        </w:rPr>
        <w:t xml:space="preserve"> </w:t>
      </w:r>
      <w:r>
        <w:rPr>
          <w:rFonts w:hint="eastAsia"/>
          <w:rtl/>
        </w:rPr>
        <w:t>الألفاظ</w:t>
      </w:r>
      <w:r>
        <w:rPr>
          <w:rtl/>
        </w:rPr>
        <w:t xml:space="preserve"> </w:t>
      </w:r>
      <w:r>
        <w:rPr>
          <w:rFonts w:hint="eastAsia"/>
          <w:rtl/>
        </w:rPr>
        <w:t>لينسج</w:t>
      </w:r>
      <w:r>
        <w:rPr>
          <w:rtl/>
        </w:rPr>
        <w:t xml:space="preserve"> </w:t>
      </w:r>
      <w:r>
        <w:rPr>
          <w:rFonts w:hint="eastAsia"/>
          <w:rtl/>
        </w:rPr>
        <w:t>بها</w:t>
      </w:r>
      <w:r>
        <w:rPr>
          <w:rtl/>
        </w:rPr>
        <w:t xml:space="preserve"> </w:t>
      </w:r>
      <w:r>
        <w:rPr>
          <w:rFonts w:hint="eastAsia"/>
          <w:rtl/>
        </w:rPr>
        <w:t>شعره،</w:t>
      </w:r>
      <w:r>
        <w:rPr>
          <w:rtl/>
        </w:rPr>
        <w:t xml:space="preserve"> </w:t>
      </w:r>
      <w:r>
        <w:rPr>
          <w:rFonts w:hint="eastAsia"/>
          <w:rtl/>
        </w:rPr>
        <w:t>وقد</w:t>
      </w:r>
      <w:r>
        <w:rPr>
          <w:rtl/>
        </w:rPr>
        <w:t xml:space="preserve"> </w:t>
      </w:r>
      <w:r>
        <w:rPr>
          <w:rFonts w:hint="eastAsia"/>
          <w:rtl/>
        </w:rPr>
        <w:t>أشار</w:t>
      </w:r>
      <w:r>
        <w:rPr>
          <w:rtl/>
        </w:rPr>
        <w:t xml:space="preserve"> </w:t>
      </w:r>
      <w:r>
        <w:rPr>
          <w:rFonts w:hint="eastAsia"/>
          <w:rtl/>
        </w:rPr>
        <w:t>للمؤل</w:t>
      </w:r>
      <w:r w:rsidR="004F49A8">
        <w:rPr>
          <w:rFonts w:hint="cs"/>
          <w:rtl/>
        </w:rPr>
        <w:t>ّ</w:t>
      </w:r>
      <w:r>
        <w:rPr>
          <w:rFonts w:hint="eastAsia"/>
          <w:rtl/>
        </w:rPr>
        <w:t>ف</w:t>
      </w:r>
      <w:r>
        <w:rPr>
          <w:rtl/>
        </w:rPr>
        <w:t xml:space="preserve"> </w:t>
      </w:r>
      <w:r>
        <w:rPr>
          <w:rFonts w:hint="eastAsia"/>
          <w:rtl/>
        </w:rPr>
        <w:t>في</w:t>
      </w:r>
      <w:r>
        <w:rPr>
          <w:rtl/>
        </w:rPr>
        <w:t xml:space="preserve"> </w:t>
      </w:r>
      <w:r>
        <w:rPr>
          <w:rFonts w:hint="eastAsia"/>
          <w:rtl/>
        </w:rPr>
        <w:t>حديثه</w:t>
      </w:r>
      <w:r>
        <w:rPr>
          <w:rtl/>
        </w:rPr>
        <w:t xml:space="preserve"> </w:t>
      </w:r>
      <w:r>
        <w:rPr>
          <w:rFonts w:hint="eastAsia"/>
          <w:rtl/>
        </w:rPr>
        <w:t>أن</w:t>
      </w:r>
      <w:r>
        <w:rPr>
          <w:rtl/>
        </w:rPr>
        <w:t xml:space="preserve"> </w:t>
      </w:r>
      <w:r>
        <w:rPr>
          <w:rFonts w:hint="eastAsia"/>
          <w:rtl/>
        </w:rPr>
        <w:t>يقارن</w:t>
      </w:r>
      <w:r>
        <w:rPr>
          <w:rtl/>
        </w:rPr>
        <w:t xml:space="preserve"> </w:t>
      </w:r>
      <w:r>
        <w:rPr>
          <w:rFonts w:hint="eastAsia"/>
          <w:rtl/>
        </w:rPr>
        <w:t>بين</w:t>
      </w:r>
      <w:r>
        <w:rPr>
          <w:rtl/>
        </w:rPr>
        <w:t xml:space="preserve"> </w:t>
      </w:r>
      <w:r>
        <w:rPr>
          <w:rFonts w:hint="eastAsia"/>
          <w:rtl/>
        </w:rPr>
        <w:t>قصيدتين</w:t>
      </w:r>
      <w:r>
        <w:rPr>
          <w:rtl/>
        </w:rPr>
        <w:t xml:space="preserve"> </w:t>
      </w:r>
      <w:r>
        <w:rPr>
          <w:rFonts w:hint="eastAsia"/>
          <w:rtl/>
        </w:rPr>
        <w:t>قبل</w:t>
      </w:r>
      <w:r>
        <w:rPr>
          <w:rtl/>
        </w:rPr>
        <w:t xml:space="preserve"> </w:t>
      </w:r>
      <w:r w:rsidR="00C15147">
        <w:rPr>
          <w:rFonts w:hint="eastAsia"/>
          <w:rtl/>
        </w:rPr>
        <w:t>ه</w:t>
      </w:r>
      <w:r w:rsidR="00C15147">
        <w:rPr>
          <w:rFonts w:hint="cs"/>
          <w:rtl/>
        </w:rPr>
        <w:t>ذه</w:t>
      </w:r>
      <w:r>
        <w:rPr>
          <w:rtl/>
        </w:rPr>
        <w:t xml:space="preserve"> </w:t>
      </w:r>
      <w:r>
        <w:rPr>
          <w:rFonts w:hint="eastAsia"/>
          <w:rtl/>
        </w:rPr>
        <w:t>الطفرة</w:t>
      </w:r>
      <w:r>
        <w:rPr>
          <w:rtl/>
        </w:rPr>
        <w:t xml:space="preserve"> </w:t>
      </w:r>
      <w:r>
        <w:rPr>
          <w:rFonts w:hint="eastAsia"/>
          <w:rtl/>
        </w:rPr>
        <w:t>وهما</w:t>
      </w:r>
      <w:r>
        <w:rPr>
          <w:rtl/>
        </w:rPr>
        <w:t xml:space="preserve"> "</w:t>
      </w:r>
      <w:r>
        <w:rPr>
          <w:rFonts w:hint="eastAsia"/>
          <w:rtl/>
        </w:rPr>
        <w:t>أنين</w:t>
      </w:r>
      <w:r>
        <w:rPr>
          <w:rtl/>
        </w:rPr>
        <w:t xml:space="preserve"> </w:t>
      </w:r>
      <w:r>
        <w:rPr>
          <w:rFonts w:hint="eastAsia"/>
          <w:rtl/>
        </w:rPr>
        <w:t>الجزائر</w:t>
      </w:r>
      <w:r>
        <w:rPr>
          <w:rtl/>
        </w:rPr>
        <w:t xml:space="preserve">" </w:t>
      </w:r>
      <w:r>
        <w:rPr>
          <w:rFonts w:hint="eastAsia"/>
          <w:rtl/>
        </w:rPr>
        <w:t>و</w:t>
      </w:r>
      <w:r>
        <w:rPr>
          <w:rtl/>
        </w:rPr>
        <w:t>"</w:t>
      </w:r>
      <w:r w:rsidR="0071697C">
        <w:rPr>
          <w:rFonts w:hint="eastAsia"/>
          <w:rtl/>
        </w:rPr>
        <w:t>الشرق</w:t>
      </w:r>
      <w:r>
        <w:rPr>
          <w:rtl/>
        </w:rPr>
        <w:t xml:space="preserve"> </w:t>
      </w:r>
      <w:r>
        <w:rPr>
          <w:rFonts w:hint="eastAsia"/>
          <w:rtl/>
        </w:rPr>
        <w:t>والغرب</w:t>
      </w:r>
      <w:r>
        <w:rPr>
          <w:rtl/>
        </w:rPr>
        <w:t xml:space="preserve">" </w:t>
      </w:r>
      <w:r>
        <w:rPr>
          <w:rFonts w:hint="eastAsia"/>
          <w:rtl/>
        </w:rPr>
        <w:t>وبين</w:t>
      </w:r>
      <w:r>
        <w:rPr>
          <w:rtl/>
        </w:rPr>
        <w:t xml:space="preserve"> </w:t>
      </w:r>
      <w:r>
        <w:rPr>
          <w:rFonts w:hint="eastAsia"/>
          <w:rtl/>
        </w:rPr>
        <w:t>باقي</w:t>
      </w:r>
      <w:r>
        <w:rPr>
          <w:rtl/>
        </w:rPr>
        <w:t xml:space="preserve"> </w:t>
      </w:r>
      <w:r>
        <w:rPr>
          <w:rFonts w:hint="eastAsia"/>
          <w:rtl/>
        </w:rPr>
        <w:t>قصائده،</w:t>
      </w:r>
      <w:r>
        <w:rPr>
          <w:rtl/>
        </w:rPr>
        <w:t xml:space="preserve"> </w:t>
      </w:r>
      <w:r>
        <w:rPr>
          <w:rFonts w:hint="eastAsia"/>
          <w:rtl/>
        </w:rPr>
        <w:t>ليتوض</w:t>
      </w:r>
      <w:r w:rsidR="004F49A8">
        <w:rPr>
          <w:rFonts w:hint="cs"/>
          <w:rtl/>
        </w:rPr>
        <w:t>ّ</w:t>
      </w:r>
      <w:r>
        <w:rPr>
          <w:rFonts w:hint="eastAsia"/>
          <w:rtl/>
        </w:rPr>
        <w:t>ح</w:t>
      </w:r>
      <w:r>
        <w:rPr>
          <w:rtl/>
        </w:rPr>
        <w:t xml:space="preserve"> </w:t>
      </w:r>
      <w:r>
        <w:rPr>
          <w:rFonts w:hint="eastAsia"/>
          <w:rtl/>
        </w:rPr>
        <w:t>له</w:t>
      </w:r>
      <w:r>
        <w:rPr>
          <w:rtl/>
        </w:rPr>
        <w:t xml:space="preserve"> </w:t>
      </w:r>
      <w:r>
        <w:rPr>
          <w:rFonts w:hint="eastAsia"/>
          <w:rtl/>
        </w:rPr>
        <w:t>ما</w:t>
      </w:r>
      <w:r>
        <w:rPr>
          <w:rtl/>
        </w:rPr>
        <w:t xml:space="preserve"> </w:t>
      </w:r>
      <w:r>
        <w:rPr>
          <w:rFonts w:hint="eastAsia"/>
          <w:rtl/>
        </w:rPr>
        <w:t>قصده</w:t>
      </w:r>
      <w:r>
        <w:rPr>
          <w:rFonts w:hint="cs"/>
          <w:rtl/>
        </w:rPr>
        <w:t>؛</w:t>
      </w:r>
      <w:r>
        <w:rPr>
          <w:rtl/>
        </w:rPr>
        <w:t xml:space="preserve"> </w:t>
      </w:r>
      <w:r>
        <w:rPr>
          <w:rFonts w:hint="cs"/>
          <w:rtl/>
        </w:rPr>
        <w:t>ثم</w:t>
      </w:r>
      <w:r>
        <w:rPr>
          <w:rtl/>
        </w:rPr>
        <w:t xml:space="preserve"> </w:t>
      </w:r>
      <w:r>
        <w:rPr>
          <w:rFonts w:hint="cs"/>
          <w:rtl/>
        </w:rPr>
        <w:t>نجد</w:t>
      </w:r>
      <w:r>
        <w:rPr>
          <w:rtl/>
        </w:rPr>
        <w:t xml:space="preserve"> </w:t>
      </w:r>
      <w:r>
        <w:rPr>
          <w:rFonts w:hint="eastAsia"/>
          <w:rtl/>
        </w:rPr>
        <w:t>أن</w:t>
      </w:r>
      <w:r>
        <w:rPr>
          <w:rFonts w:hint="cs"/>
          <w:rtl/>
        </w:rPr>
        <w:t>ّ</w:t>
      </w:r>
      <w:r>
        <w:rPr>
          <w:rtl/>
        </w:rPr>
        <w:t xml:space="preserve"> </w:t>
      </w:r>
      <w:r>
        <w:rPr>
          <w:rFonts w:hint="eastAsia"/>
          <w:rtl/>
        </w:rPr>
        <w:t>هاتين</w:t>
      </w:r>
      <w:r>
        <w:rPr>
          <w:rtl/>
        </w:rPr>
        <w:t xml:space="preserve"> </w:t>
      </w:r>
      <w:r>
        <w:rPr>
          <w:rFonts w:hint="eastAsia"/>
          <w:rtl/>
        </w:rPr>
        <w:t>القصيدتين</w:t>
      </w:r>
      <w:r>
        <w:rPr>
          <w:rtl/>
        </w:rPr>
        <w:t xml:space="preserve"> </w:t>
      </w:r>
      <w:r>
        <w:rPr>
          <w:rFonts w:hint="eastAsia"/>
          <w:rtl/>
        </w:rPr>
        <w:t>المشار</w:t>
      </w:r>
      <w:r>
        <w:rPr>
          <w:rtl/>
        </w:rPr>
        <w:t xml:space="preserve"> </w:t>
      </w:r>
      <w:r>
        <w:rPr>
          <w:rFonts w:hint="eastAsia"/>
          <w:rtl/>
        </w:rPr>
        <w:t>إليهما</w:t>
      </w:r>
      <w:r>
        <w:rPr>
          <w:rtl/>
        </w:rPr>
        <w:t xml:space="preserve"> </w:t>
      </w:r>
      <w:r>
        <w:rPr>
          <w:rFonts w:hint="eastAsia"/>
          <w:rtl/>
        </w:rPr>
        <w:t>ليستا</w:t>
      </w:r>
      <w:r>
        <w:rPr>
          <w:rtl/>
        </w:rPr>
        <w:t xml:space="preserve"> </w:t>
      </w:r>
      <w:r>
        <w:rPr>
          <w:rFonts w:hint="eastAsia"/>
          <w:rtl/>
        </w:rPr>
        <w:t>من</w:t>
      </w:r>
      <w:r>
        <w:rPr>
          <w:rtl/>
        </w:rPr>
        <w:t xml:space="preserve"> </w:t>
      </w:r>
      <w:r>
        <w:rPr>
          <w:rFonts w:hint="eastAsia"/>
          <w:rtl/>
        </w:rPr>
        <w:t>ضمن</w:t>
      </w:r>
      <w:r>
        <w:rPr>
          <w:rtl/>
        </w:rPr>
        <w:t xml:space="preserve"> </w:t>
      </w:r>
      <w:r>
        <w:rPr>
          <w:rFonts w:hint="eastAsia"/>
          <w:rtl/>
        </w:rPr>
        <w:t>ما</w:t>
      </w:r>
      <w:r>
        <w:rPr>
          <w:rtl/>
        </w:rPr>
        <w:t xml:space="preserve"> </w:t>
      </w:r>
      <w:r>
        <w:rPr>
          <w:rFonts w:hint="eastAsia"/>
          <w:rtl/>
        </w:rPr>
        <w:t>اختاره</w:t>
      </w:r>
      <w:r>
        <w:rPr>
          <w:rtl/>
        </w:rPr>
        <w:t xml:space="preserve"> </w:t>
      </w:r>
      <w:r>
        <w:rPr>
          <w:rFonts w:hint="eastAsia"/>
          <w:rtl/>
        </w:rPr>
        <w:t>المؤل</w:t>
      </w:r>
      <w:r w:rsidR="004F49A8">
        <w:rPr>
          <w:rFonts w:hint="cs"/>
          <w:rtl/>
        </w:rPr>
        <w:t>ّ</w:t>
      </w:r>
      <w:r>
        <w:rPr>
          <w:rFonts w:hint="eastAsia"/>
          <w:rtl/>
        </w:rPr>
        <w:t>ف</w:t>
      </w:r>
      <w:r>
        <w:rPr>
          <w:rtl/>
        </w:rPr>
        <w:t xml:space="preserve"> </w:t>
      </w:r>
      <w:r>
        <w:rPr>
          <w:rFonts w:hint="eastAsia"/>
          <w:rtl/>
        </w:rPr>
        <w:t>من</w:t>
      </w:r>
      <w:r>
        <w:rPr>
          <w:rtl/>
        </w:rPr>
        <w:t xml:space="preserve"> </w:t>
      </w:r>
      <w:r>
        <w:rPr>
          <w:rFonts w:hint="eastAsia"/>
          <w:rtl/>
        </w:rPr>
        <w:t>نصوص</w:t>
      </w:r>
      <w:r>
        <w:rPr>
          <w:rtl/>
        </w:rPr>
        <w:t xml:space="preserve"> </w:t>
      </w:r>
      <w:r w:rsidR="00321A73">
        <w:rPr>
          <w:rFonts w:hint="cs"/>
          <w:rtl/>
        </w:rPr>
        <w:t>السعيد</w:t>
      </w:r>
      <w:r>
        <w:rPr>
          <w:rtl/>
        </w:rPr>
        <w:t xml:space="preserve"> </w:t>
      </w:r>
      <w:r w:rsidR="0071697C">
        <w:rPr>
          <w:rFonts w:hint="eastAsia"/>
          <w:rtl/>
        </w:rPr>
        <w:t>الزاهري</w:t>
      </w:r>
      <w:r>
        <w:rPr>
          <w:rtl/>
        </w:rPr>
        <w:t xml:space="preserve"> </w:t>
      </w:r>
      <w:r>
        <w:rPr>
          <w:rFonts w:hint="eastAsia"/>
          <w:rtl/>
        </w:rPr>
        <w:t>لينشره</w:t>
      </w:r>
      <w:r>
        <w:rPr>
          <w:rtl/>
        </w:rPr>
        <w:t xml:space="preserve"> </w:t>
      </w:r>
      <w:r>
        <w:rPr>
          <w:rFonts w:hint="eastAsia"/>
          <w:rtl/>
        </w:rPr>
        <w:t>في</w:t>
      </w:r>
      <w:r>
        <w:rPr>
          <w:rtl/>
        </w:rPr>
        <w:t xml:space="preserve"> </w:t>
      </w:r>
      <w:r>
        <w:rPr>
          <w:rFonts w:hint="eastAsia"/>
          <w:rtl/>
        </w:rPr>
        <w:t>الكتاب،</w:t>
      </w:r>
      <w:r>
        <w:rPr>
          <w:rtl/>
        </w:rPr>
        <w:t xml:space="preserve"> </w:t>
      </w:r>
      <w:r w:rsidRPr="00054DCF">
        <w:rPr>
          <w:rFonts w:hint="cs"/>
          <w:rtl/>
        </w:rPr>
        <w:t>مم</w:t>
      </w:r>
      <w:r w:rsidR="004F49A8">
        <w:rPr>
          <w:rFonts w:hint="cs"/>
          <w:rtl/>
        </w:rPr>
        <w:t>ّ</w:t>
      </w:r>
      <w:r w:rsidRPr="00054DCF">
        <w:rPr>
          <w:rFonts w:hint="cs"/>
          <w:rtl/>
        </w:rPr>
        <w:t xml:space="preserve">ا يدّل </w:t>
      </w:r>
      <w:r>
        <w:rPr>
          <w:rFonts w:hint="cs"/>
          <w:rtl/>
        </w:rPr>
        <w:t xml:space="preserve">على </w:t>
      </w:r>
      <w:r w:rsidRPr="00054DCF">
        <w:rPr>
          <w:rFonts w:hint="eastAsia"/>
          <w:rtl/>
        </w:rPr>
        <w:t>أن</w:t>
      </w:r>
      <w:r w:rsidRPr="00054DCF">
        <w:rPr>
          <w:rFonts w:hint="cs"/>
          <w:rtl/>
        </w:rPr>
        <w:t>ّ</w:t>
      </w:r>
      <w:r w:rsidRPr="00054DCF">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قد</w:t>
      </w:r>
      <w:r>
        <w:rPr>
          <w:rtl/>
        </w:rPr>
        <w:t xml:space="preserve"> </w:t>
      </w:r>
      <w:r>
        <w:rPr>
          <w:rFonts w:hint="eastAsia"/>
          <w:rtl/>
        </w:rPr>
        <w:t>أخذ</w:t>
      </w:r>
      <w:r>
        <w:rPr>
          <w:rtl/>
        </w:rPr>
        <w:t xml:space="preserve"> </w:t>
      </w:r>
      <w:r>
        <w:rPr>
          <w:rFonts w:hint="eastAsia"/>
          <w:rtl/>
        </w:rPr>
        <w:t>ب</w:t>
      </w:r>
      <w:r>
        <w:rPr>
          <w:rFonts w:hint="cs"/>
          <w:rtl/>
        </w:rPr>
        <w:t>اعتراف</w:t>
      </w:r>
      <w:r>
        <w:rPr>
          <w:rtl/>
        </w:rPr>
        <w:t xml:space="preserve"> </w:t>
      </w:r>
      <w:r w:rsidR="00321A73">
        <w:rPr>
          <w:rFonts w:hint="cs"/>
          <w:rtl/>
        </w:rPr>
        <w:t>السعيد</w:t>
      </w:r>
      <w:r>
        <w:rPr>
          <w:rFonts w:hint="cs"/>
          <w:rtl/>
        </w:rPr>
        <w:t xml:space="preserve"> </w:t>
      </w:r>
      <w:r w:rsidR="0071697C">
        <w:rPr>
          <w:rFonts w:hint="cs"/>
          <w:rtl/>
        </w:rPr>
        <w:t>الزاهري</w:t>
      </w:r>
      <w:r>
        <w:rPr>
          <w:rtl/>
        </w:rPr>
        <w:t xml:space="preserve"> </w:t>
      </w:r>
      <w:r w:rsidR="0057114C">
        <w:rPr>
          <w:rFonts w:hint="cs"/>
          <w:rtl/>
        </w:rPr>
        <w:t>في</w:t>
      </w:r>
      <w:r w:rsidR="00BE7BF6">
        <w:rPr>
          <w:rFonts w:hint="cs"/>
          <w:rtl/>
        </w:rPr>
        <w:t xml:space="preserve"> </w:t>
      </w:r>
      <w:r>
        <w:rPr>
          <w:rFonts w:hint="eastAsia"/>
          <w:rtl/>
        </w:rPr>
        <w:t>قصور</w:t>
      </w:r>
      <w:r>
        <w:rPr>
          <w:rtl/>
        </w:rPr>
        <w:t xml:space="preserve"> </w:t>
      </w:r>
      <w:r>
        <w:rPr>
          <w:rFonts w:hint="eastAsia"/>
          <w:rtl/>
        </w:rPr>
        <w:t>أسلوبه</w:t>
      </w:r>
      <w:r>
        <w:rPr>
          <w:rtl/>
        </w:rPr>
        <w:t xml:space="preserve"> </w:t>
      </w:r>
      <w:r>
        <w:rPr>
          <w:rFonts w:hint="eastAsia"/>
          <w:rtl/>
        </w:rPr>
        <w:t>في</w:t>
      </w:r>
      <w:r>
        <w:rPr>
          <w:rFonts w:hint="cs"/>
          <w:rtl/>
        </w:rPr>
        <w:t xml:space="preserve"> قصيدتيه،</w:t>
      </w:r>
      <w:r>
        <w:rPr>
          <w:rtl/>
        </w:rPr>
        <w:t xml:space="preserve"> </w:t>
      </w:r>
      <w:r>
        <w:rPr>
          <w:rFonts w:hint="eastAsia"/>
          <w:rtl/>
        </w:rPr>
        <w:t>فاستثناهما</w:t>
      </w:r>
      <w:r>
        <w:rPr>
          <w:rFonts w:hint="cs"/>
          <w:rtl/>
        </w:rPr>
        <w:t xml:space="preserve"> من الكتاب</w:t>
      </w:r>
      <w:r w:rsidRPr="00074147">
        <w:rPr>
          <w:rFonts w:hint="eastAsia"/>
          <w:rtl/>
        </w:rPr>
        <w:t>،</w:t>
      </w:r>
      <w:r w:rsidRPr="00074147">
        <w:rPr>
          <w:rtl/>
        </w:rPr>
        <w:t xml:space="preserve"> </w:t>
      </w:r>
      <w:r w:rsidR="00BE7BF6">
        <w:rPr>
          <w:rFonts w:hint="cs"/>
          <w:rtl/>
        </w:rPr>
        <w:t>م</w:t>
      </w:r>
      <w:r>
        <w:rPr>
          <w:rFonts w:hint="cs"/>
          <w:rtl/>
        </w:rPr>
        <w:t>م</w:t>
      </w:r>
      <w:r w:rsidR="004F49A8">
        <w:rPr>
          <w:rFonts w:hint="cs"/>
          <w:rtl/>
        </w:rPr>
        <w:t>ّ</w:t>
      </w:r>
      <w:r>
        <w:rPr>
          <w:rFonts w:hint="cs"/>
          <w:rtl/>
        </w:rPr>
        <w:t>ا يوضّح</w:t>
      </w:r>
      <w:r>
        <w:rPr>
          <w:rtl/>
        </w:rPr>
        <w:t xml:space="preserve"> </w:t>
      </w:r>
      <w:r>
        <w:rPr>
          <w:rFonts w:hint="eastAsia"/>
          <w:rtl/>
        </w:rPr>
        <w:t>أن</w:t>
      </w:r>
      <w:r>
        <w:rPr>
          <w:rFonts w:hint="cs"/>
          <w:rtl/>
        </w:rPr>
        <w:t>ّ</w:t>
      </w:r>
      <w:r>
        <w:rPr>
          <w:rtl/>
        </w:rPr>
        <w:t xml:space="preserve"> </w:t>
      </w:r>
      <w:r>
        <w:rPr>
          <w:rFonts w:hint="eastAsia"/>
          <w:rtl/>
        </w:rPr>
        <w:t>المؤلف</w:t>
      </w:r>
      <w:r>
        <w:rPr>
          <w:rtl/>
        </w:rPr>
        <w:t xml:space="preserve"> </w:t>
      </w:r>
      <w:r>
        <w:rPr>
          <w:rFonts w:hint="eastAsia"/>
          <w:rtl/>
        </w:rPr>
        <w:t>قد</w:t>
      </w:r>
      <w:r>
        <w:rPr>
          <w:rtl/>
        </w:rPr>
        <w:t xml:space="preserve"> </w:t>
      </w:r>
      <w:r>
        <w:rPr>
          <w:rFonts w:hint="eastAsia"/>
          <w:rtl/>
        </w:rPr>
        <w:t>حاول</w:t>
      </w:r>
      <w:r>
        <w:rPr>
          <w:rtl/>
        </w:rPr>
        <w:t xml:space="preserve"> </w:t>
      </w:r>
      <w:r>
        <w:rPr>
          <w:rFonts w:hint="eastAsia"/>
          <w:rtl/>
        </w:rPr>
        <w:t>اختيار</w:t>
      </w:r>
      <w:r>
        <w:rPr>
          <w:rtl/>
        </w:rPr>
        <w:t xml:space="preserve"> </w:t>
      </w:r>
      <w:r>
        <w:rPr>
          <w:rFonts w:hint="eastAsia"/>
          <w:rtl/>
        </w:rPr>
        <w:t>أحسن</w:t>
      </w:r>
      <w:r>
        <w:rPr>
          <w:rtl/>
        </w:rPr>
        <w:t xml:space="preserve"> </w:t>
      </w:r>
      <w:r w:rsidR="00E26351">
        <w:rPr>
          <w:rFonts w:hint="eastAsia"/>
          <w:rtl/>
        </w:rPr>
        <w:t>النصوص</w:t>
      </w:r>
      <w:r>
        <w:rPr>
          <w:rtl/>
        </w:rPr>
        <w:t xml:space="preserve"> </w:t>
      </w:r>
      <w:r>
        <w:rPr>
          <w:rFonts w:hint="eastAsia"/>
          <w:rtl/>
        </w:rPr>
        <w:t>وأجودها</w:t>
      </w:r>
      <w:r>
        <w:rPr>
          <w:rtl/>
        </w:rPr>
        <w:t xml:space="preserve"> </w:t>
      </w:r>
      <w:r>
        <w:rPr>
          <w:rFonts w:hint="eastAsia"/>
          <w:rtl/>
        </w:rPr>
        <w:t>وأرقاها</w:t>
      </w:r>
      <w:r>
        <w:rPr>
          <w:rtl/>
        </w:rPr>
        <w:t xml:space="preserve"> </w:t>
      </w:r>
      <w:r>
        <w:rPr>
          <w:rFonts w:hint="eastAsia"/>
          <w:rtl/>
        </w:rPr>
        <w:t>لدى</w:t>
      </w:r>
      <w:r>
        <w:rPr>
          <w:rtl/>
        </w:rPr>
        <w:t xml:space="preserve"> </w:t>
      </w:r>
      <w:r w:rsidR="000D187C">
        <w:rPr>
          <w:rFonts w:hint="eastAsia"/>
          <w:rtl/>
        </w:rPr>
        <w:t>الشاعر</w:t>
      </w:r>
      <w:r>
        <w:rPr>
          <w:rFonts w:hint="eastAsia"/>
          <w:rtl/>
        </w:rPr>
        <w:t>،</w:t>
      </w:r>
      <w:r>
        <w:rPr>
          <w:rFonts w:hint="cs"/>
          <w:rtl/>
        </w:rPr>
        <w:t xml:space="preserve"> وحشرها في الكتاب؛ وهو شرط فرضه أيضا على </w:t>
      </w:r>
      <w:r w:rsidR="0071697C">
        <w:rPr>
          <w:rFonts w:hint="cs"/>
          <w:rtl/>
        </w:rPr>
        <w:t>الشعر</w:t>
      </w:r>
      <w:r>
        <w:rPr>
          <w:rFonts w:hint="cs"/>
          <w:rtl/>
        </w:rPr>
        <w:t>اء عند إرسال نماذج من شعرهم، إذ يقول في إحدى تع</w:t>
      </w:r>
      <w:r w:rsidR="004F49A8">
        <w:rPr>
          <w:rFonts w:hint="cs"/>
          <w:rtl/>
        </w:rPr>
        <w:t>ليقاته: "</w:t>
      </w:r>
      <w:r>
        <w:rPr>
          <w:rFonts w:hint="cs"/>
          <w:rtl/>
        </w:rPr>
        <w:t>اشترطت الجودة والحسن ب</w:t>
      </w:r>
      <w:r w:rsidR="00742779">
        <w:rPr>
          <w:rFonts w:hint="cs"/>
          <w:rtl/>
        </w:rPr>
        <w:t>النسبة</w:t>
      </w:r>
      <w:r>
        <w:rPr>
          <w:rFonts w:hint="cs"/>
          <w:rtl/>
        </w:rPr>
        <w:t xml:space="preserve"> ما إلى </w:t>
      </w:r>
      <w:r w:rsidR="000D187C">
        <w:rPr>
          <w:rFonts w:hint="cs"/>
          <w:rtl/>
        </w:rPr>
        <w:t>الشاعر</w:t>
      </w:r>
      <w:r>
        <w:rPr>
          <w:rFonts w:hint="cs"/>
          <w:rtl/>
        </w:rPr>
        <w:t xml:space="preserve"> من شعره"</w:t>
      </w:r>
      <w:r w:rsidRPr="005C202E">
        <w:rPr>
          <w:rStyle w:val="Appelnotedebasdep"/>
          <w:rFonts w:eastAsiaTheme="majorEastAsia"/>
          <w:rtl/>
        </w:rPr>
        <w:t>(</w:t>
      </w:r>
      <w:r w:rsidRPr="005C202E">
        <w:rPr>
          <w:rStyle w:val="Appelnotedebasdep"/>
          <w:rFonts w:eastAsiaTheme="majorEastAsia"/>
          <w:rtl/>
        </w:rPr>
        <w:footnoteReference w:id="177"/>
      </w:r>
      <w:r w:rsidRPr="005C202E">
        <w:rPr>
          <w:rStyle w:val="Appelnotedebasdep"/>
          <w:rFonts w:eastAsiaTheme="majorEastAsia"/>
          <w:rtl/>
        </w:rPr>
        <w:t>)</w:t>
      </w:r>
      <w:r>
        <w:rPr>
          <w:rFonts w:hint="cs"/>
          <w:rtl/>
        </w:rPr>
        <w:t>.</w:t>
      </w:r>
    </w:p>
    <w:p w:rsidR="00215BEC" w:rsidRDefault="00215BEC" w:rsidP="00215BEC">
      <w:pPr>
        <w:rPr>
          <w:rtl/>
        </w:rPr>
      </w:pPr>
      <w:r>
        <w:rPr>
          <w:rtl/>
        </w:rPr>
        <w:t xml:space="preserve"> </w:t>
      </w:r>
      <w:r>
        <w:rPr>
          <w:rFonts w:hint="eastAsia"/>
          <w:rtl/>
        </w:rPr>
        <w:t>إل</w:t>
      </w:r>
      <w:r w:rsidR="004F49A8">
        <w:rPr>
          <w:rFonts w:hint="cs"/>
          <w:rtl/>
        </w:rPr>
        <w:t>ّ</w:t>
      </w:r>
      <w:r>
        <w:rPr>
          <w:rFonts w:hint="eastAsia"/>
          <w:rtl/>
        </w:rPr>
        <w:t>ا</w:t>
      </w:r>
      <w:r>
        <w:rPr>
          <w:rtl/>
        </w:rPr>
        <w:t xml:space="preserve"> </w:t>
      </w:r>
      <w:r>
        <w:rPr>
          <w:rFonts w:hint="eastAsia"/>
          <w:rtl/>
        </w:rPr>
        <w:t>أن</w:t>
      </w:r>
      <w:r>
        <w:rPr>
          <w:rFonts w:hint="cs"/>
          <w:rtl/>
        </w:rPr>
        <w:t>ّ</w:t>
      </w:r>
      <w:r>
        <w:rPr>
          <w:rtl/>
        </w:rPr>
        <w:t xml:space="preserve"> </w:t>
      </w:r>
      <w:r>
        <w:rPr>
          <w:rFonts w:hint="cs"/>
          <w:rtl/>
        </w:rPr>
        <w:t>هذا الش</w:t>
      </w:r>
      <w:r w:rsidR="004F49A8">
        <w:rPr>
          <w:rFonts w:hint="cs"/>
          <w:rtl/>
        </w:rPr>
        <w:t>ّ</w:t>
      </w:r>
      <w:r>
        <w:rPr>
          <w:rFonts w:hint="cs"/>
          <w:rtl/>
        </w:rPr>
        <w:t xml:space="preserve">رط </w:t>
      </w:r>
      <w:r>
        <w:rPr>
          <w:rFonts w:hint="eastAsia"/>
          <w:rtl/>
        </w:rPr>
        <w:t>قد</w:t>
      </w:r>
      <w:r>
        <w:rPr>
          <w:rtl/>
        </w:rPr>
        <w:t xml:space="preserve"> </w:t>
      </w:r>
      <w:r>
        <w:rPr>
          <w:rFonts w:hint="eastAsia"/>
          <w:rtl/>
        </w:rPr>
        <w:t>لا</w:t>
      </w:r>
      <w:r>
        <w:rPr>
          <w:rtl/>
        </w:rPr>
        <w:t xml:space="preserve"> </w:t>
      </w:r>
      <w:r>
        <w:rPr>
          <w:rFonts w:hint="eastAsia"/>
          <w:rtl/>
        </w:rPr>
        <w:t>يعم</w:t>
      </w:r>
      <w:r>
        <w:rPr>
          <w:rFonts w:hint="cs"/>
          <w:rtl/>
        </w:rPr>
        <w:t>ّ</w:t>
      </w:r>
      <w:r>
        <w:rPr>
          <w:rFonts w:hint="eastAsia"/>
          <w:rtl/>
        </w:rPr>
        <w:t>م</w:t>
      </w:r>
      <w:r>
        <w:rPr>
          <w:rtl/>
        </w:rPr>
        <w:t xml:space="preserve"> </w:t>
      </w:r>
      <w:r>
        <w:rPr>
          <w:rFonts w:hint="eastAsia"/>
          <w:rtl/>
        </w:rPr>
        <w:t>على</w:t>
      </w:r>
      <w:r>
        <w:rPr>
          <w:rtl/>
        </w:rPr>
        <w:t xml:space="preserve"> </w:t>
      </w:r>
      <w:r>
        <w:rPr>
          <w:rFonts w:hint="eastAsia"/>
          <w:rtl/>
        </w:rPr>
        <w:t>جميع</w:t>
      </w:r>
      <w:r>
        <w:rPr>
          <w:rtl/>
        </w:rPr>
        <w:t xml:space="preserve"> </w:t>
      </w:r>
      <w:r>
        <w:rPr>
          <w:rFonts w:hint="eastAsia"/>
          <w:rtl/>
        </w:rPr>
        <w:t>القصائد</w:t>
      </w:r>
      <w:r>
        <w:rPr>
          <w:rtl/>
        </w:rPr>
        <w:t xml:space="preserve"> </w:t>
      </w:r>
      <w:r>
        <w:rPr>
          <w:rFonts w:hint="eastAsia"/>
          <w:rtl/>
        </w:rPr>
        <w:t>والن</w:t>
      </w:r>
      <w:r w:rsidR="004F49A8">
        <w:rPr>
          <w:rFonts w:hint="cs"/>
          <w:rtl/>
        </w:rPr>
        <w:t>ّ</w:t>
      </w:r>
      <w:r>
        <w:rPr>
          <w:rFonts w:hint="eastAsia"/>
          <w:rtl/>
        </w:rPr>
        <w:t>ماذج</w:t>
      </w:r>
      <w:r>
        <w:rPr>
          <w:rFonts w:hint="cs"/>
          <w:rtl/>
        </w:rPr>
        <w:t xml:space="preserve">، إذ لم يكن ملتزما به التزاما تامّا، </w:t>
      </w:r>
      <w:r w:rsidRPr="00B228B3">
        <w:rPr>
          <w:rFonts w:hint="cs"/>
          <w:rtl/>
        </w:rPr>
        <w:t xml:space="preserve">فمن </w:t>
      </w:r>
      <w:r w:rsidR="00E26351">
        <w:rPr>
          <w:rFonts w:hint="cs"/>
          <w:rtl/>
        </w:rPr>
        <w:t>النصوص</w:t>
      </w:r>
      <w:r w:rsidRPr="00B228B3">
        <w:rPr>
          <w:rFonts w:hint="cs"/>
          <w:rtl/>
        </w:rPr>
        <w:t xml:space="preserve"> المدرجة في الكتاب ما كانت ضعيفة على </w:t>
      </w:r>
      <w:r>
        <w:rPr>
          <w:rFonts w:hint="cs"/>
          <w:rtl/>
        </w:rPr>
        <w:t xml:space="preserve">مستواها </w:t>
      </w:r>
      <w:r w:rsidRPr="00B228B3">
        <w:rPr>
          <w:rFonts w:hint="cs"/>
          <w:rtl/>
        </w:rPr>
        <w:t>الفنّي</w:t>
      </w:r>
      <w:r>
        <w:rPr>
          <w:rFonts w:hint="cs"/>
          <w:rtl/>
        </w:rPr>
        <w:t>؛</w:t>
      </w:r>
      <w:r>
        <w:rPr>
          <w:rtl/>
        </w:rPr>
        <w:t xml:space="preserve"> </w:t>
      </w:r>
      <w:r>
        <w:rPr>
          <w:rFonts w:hint="cs"/>
          <w:rtl/>
        </w:rPr>
        <w:t>ثم</w:t>
      </w:r>
      <w:r w:rsidR="004F49A8">
        <w:rPr>
          <w:rFonts w:hint="cs"/>
          <w:rtl/>
        </w:rPr>
        <w:t>ّ</w:t>
      </w:r>
      <w:r>
        <w:rPr>
          <w:rtl/>
        </w:rPr>
        <w:t xml:space="preserve"> </w:t>
      </w:r>
      <w:r>
        <w:rPr>
          <w:rFonts w:hint="cs"/>
          <w:rtl/>
        </w:rPr>
        <w:t>إ</w:t>
      </w:r>
      <w:r>
        <w:rPr>
          <w:rFonts w:hint="eastAsia"/>
          <w:rtl/>
        </w:rPr>
        <w:t>ن</w:t>
      </w:r>
      <w:r>
        <w:rPr>
          <w:rFonts w:hint="cs"/>
          <w:rtl/>
        </w:rPr>
        <w:t>ّ</w:t>
      </w:r>
      <w:r>
        <w:rPr>
          <w:rFonts w:hint="eastAsia"/>
          <w:rtl/>
        </w:rPr>
        <w:t>ه</w:t>
      </w:r>
      <w:r>
        <w:rPr>
          <w:rtl/>
        </w:rPr>
        <w:t xml:space="preserve"> </w:t>
      </w:r>
      <w:r>
        <w:rPr>
          <w:rFonts w:hint="eastAsia"/>
          <w:rtl/>
        </w:rPr>
        <w:t>يعترف</w:t>
      </w:r>
      <w:r>
        <w:rPr>
          <w:rtl/>
        </w:rPr>
        <w:t xml:space="preserve"> </w:t>
      </w:r>
      <w:r>
        <w:rPr>
          <w:rFonts w:hint="eastAsia"/>
          <w:rtl/>
        </w:rPr>
        <w:t>بقصور</w:t>
      </w:r>
      <w:r>
        <w:rPr>
          <w:rtl/>
        </w:rPr>
        <w:t xml:space="preserve"> </w:t>
      </w:r>
      <w:r>
        <w:rPr>
          <w:rFonts w:hint="eastAsia"/>
          <w:rtl/>
        </w:rPr>
        <w:t>فهمه</w:t>
      </w:r>
      <w:r>
        <w:rPr>
          <w:rtl/>
        </w:rPr>
        <w:t xml:space="preserve"> </w:t>
      </w:r>
      <w:r>
        <w:rPr>
          <w:rFonts w:hint="eastAsia"/>
          <w:rtl/>
        </w:rPr>
        <w:t>وقراءته</w:t>
      </w:r>
      <w:r>
        <w:rPr>
          <w:rtl/>
        </w:rPr>
        <w:t xml:space="preserve"> </w:t>
      </w:r>
      <w:r>
        <w:rPr>
          <w:rFonts w:hint="eastAsia"/>
          <w:rtl/>
        </w:rPr>
        <w:t>للن</w:t>
      </w:r>
      <w:r w:rsidR="004F49A8">
        <w:rPr>
          <w:rFonts w:hint="cs"/>
          <w:rtl/>
        </w:rPr>
        <w:t>ّ</w:t>
      </w:r>
      <w:r>
        <w:rPr>
          <w:rFonts w:hint="eastAsia"/>
          <w:rtl/>
        </w:rPr>
        <w:t>صوص،</w:t>
      </w:r>
      <w:r>
        <w:rPr>
          <w:rtl/>
        </w:rPr>
        <w:t xml:space="preserve"> </w:t>
      </w:r>
      <w:r>
        <w:rPr>
          <w:rFonts w:hint="eastAsia"/>
          <w:rtl/>
        </w:rPr>
        <w:t>كما</w:t>
      </w:r>
      <w:r>
        <w:rPr>
          <w:rtl/>
        </w:rPr>
        <w:t xml:space="preserve"> </w:t>
      </w:r>
      <w:r>
        <w:rPr>
          <w:rFonts w:hint="eastAsia"/>
          <w:rtl/>
        </w:rPr>
        <w:t>يت</w:t>
      </w:r>
      <w:r>
        <w:rPr>
          <w:rFonts w:hint="cs"/>
          <w:rtl/>
        </w:rPr>
        <w:t>ّ</w:t>
      </w:r>
      <w:r>
        <w:rPr>
          <w:rFonts w:hint="eastAsia"/>
          <w:rtl/>
        </w:rPr>
        <w:t>ضح</w:t>
      </w:r>
      <w:r>
        <w:rPr>
          <w:rtl/>
        </w:rPr>
        <w:t xml:space="preserve"> </w:t>
      </w:r>
      <w:r>
        <w:rPr>
          <w:rFonts w:hint="eastAsia"/>
          <w:rtl/>
        </w:rPr>
        <w:t>في</w:t>
      </w:r>
      <w:r>
        <w:rPr>
          <w:rtl/>
        </w:rPr>
        <w:t xml:space="preserve"> </w:t>
      </w:r>
      <w:r>
        <w:rPr>
          <w:rFonts w:hint="eastAsia"/>
          <w:rtl/>
        </w:rPr>
        <w:t>تعليقه</w:t>
      </w:r>
      <w:r>
        <w:rPr>
          <w:rtl/>
        </w:rPr>
        <w:t xml:space="preserve"> </w:t>
      </w:r>
      <w:r>
        <w:rPr>
          <w:rFonts w:hint="eastAsia"/>
          <w:rtl/>
        </w:rPr>
        <w:t>على</w:t>
      </w:r>
      <w:r>
        <w:rPr>
          <w:rtl/>
        </w:rPr>
        <w:t xml:space="preserve"> </w:t>
      </w:r>
      <w:r>
        <w:rPr>
          <w:rFonts w:hint="eastAsia"/>
          <w:rtl/>
        </w:rPr>
        <w:t>قصيدة</w:t>
      </w:r>
      <w:r>
        <w:rPr>
          <w:rtl/>
        </w:rPr>
        <w:t xml:space="preserve"> "</w:t>
      </w:r>
      <w:r>
        <w:rPr>
          <w:rFonts w:hint="eastAsia"/>
          <w:rtl/>
        </w:rPr>
        <w:t>أيا</w:t>
      </w:r>
      <w:r>
        <w:rPr>
          <w:rtl/>
        </w:rPr>
        <w:t xml:space="preserve"> </w:t>
      </w:r>
      <w:r>
        <w:rPr>
          <w:rFonts w:hint="eastAsia"/>
          <w:rtl/>
        </w:rPr>
        <w:t>وطني</w:t>
      </w:r>
      <w:r>
        <w:rPr>
          <w:rtl/>
        </w:rPr>
        <w:t xml:space="preserve">" </w:t>
      </w:r>
      <w:r>
        <w:rPr>
          <w:rFonts w:hint="eastAsia"/>
          <w:rtl/>
        </w:rPr>
        <w:t>للزريبي،</w:t>
      </w:r>
      <w:r>
        <w:rPr>
          <w:rtl/>
        </w:rPr>
        <w:t xml:space="preserve"> </w:t>
      </w:r>
      <w:r>
        <w:rPr>
          <w:rFonts w:hint="eastAsia"/>
          <w:rtl/>
        </w:rPr>
        <w:t>التي</w:t>
      </w:r>
      <w:r>
        <w:rPr>
          <w:rtl/>
        </w:rPr>
        <w:t xml:space="preserve"> </w:t>
      </w:r>
      <w:r>
        <w:rPr>
          <w:rFonts w:hint="eastAsia"/>
          <w:rtl/>
        </w:rPr>
        <w:t>نقلها</w:t>
      </w:r>
      <w:r>
        <w:rPr>
          <w:rtl/>
        </w:rPr>
        <w:t xml:space="preserve"> </w:t>
      </w:r>
      <w:r>
        <w:rPr>
          <w:rFonts w:hint="eastAsia"/>
          <w:rtl/>
        </w:rPr>
        <w:t>عن</w:t>
      </w:r>
      <w:r>
        <w:rPr>
          <w:rtl/>
        </w:rPr>
        <w:t xml:space="preserve"> </w:t>
      </w:r>
      <w:r>
        <w:rPr>
          <w:rFonts w:hint="eastAsia"/>
          <w:rtl/>
        </w:rPr>
        <w:t>جريدة</w:t>
      </w:r>
      <w:r>
        <w:rPr>
          <w:rtl/>
        </w:rPr>
        <w:t xml:space="preserve"> </w:t>
      </w:r>
      <w:r w:rsidR="0071697C">
        <w:rPr>
          <w:rFonts w:hint="eastAsia"/>
          <w:rtl/>
        </w:rPr>
        <w:t>النجاح</w:t>
      </w:r>
      <w:r>
        <w:rPr>
          <w:rFonts w:hint="eastAsia"/>
          <w:rtl/>
        </w:rPr>
        <w:t>،</w:t>
      </w:r>
      <w:r>
        <w:rPr>
          <w:rtl/>
        </w:rPr>
        <w:t xml:space="preserve"> </w:t>
      </w:r>
      <w:r>
        <w:rPr>
          <w:rFonts w:hint="eastAsia"/>
          <w:rtl/>
        </w:rPr>
        <w:t>يقول</w:t>
      </w:r>
      <w:r>
        <w:rPr>
          <w:rtl/>
        </w:rPr>
        <w:t>: "</w:t>
      </w:r>
      <w:r>
        <w:rPr>
          <w:rFonts w:hint="eastAsia"/>
          <w:rtl/>
        </w:rPr>
        <w:t>وفي</w:t>
      </w:r>
      <w:r>
        <w:rPr>
          <w:rtl/>
        </w:rPr>
        <w:t xml:space="preserve"> </w:t>
      </w:r>
      <w:r>
        <w:rPr>
          <w:rFonts w:hint="eastAsia"/>
          <w:rtl/>
        </w:rPr>
        <w:t>بعض</w:t>
      </w:r>
      <w:r>
        <w:rPr>
          <w:rtl/>
        </w:rPr>
        <w:t xml:space="preserve"> </w:t>
      </w:r>
      <w:r>
        <w:rPr>
          <w:rFonts w:hint="eastAsia"/>
          <w:rtl/>
        </w:rPr>
        <w:t>أبيات</w:t>
      </w:r>
      <w:r>
        <w:rPr>
          <w:rtl/>
        </w:rPr>
        <w:t xml:space="preserve"> </w:t>
      </w:r>
      <w:r>
        <w:rPr>
          <w:rFonts w:hint="eastAsia"/>
          <w:rtl/>
        </w:rPr>
        <w:t>القصيدة</w:t>
      </w:r>
      <w:r>
        <w:rPr>
          <w:rtl/>
        </w:rPr>
        <w:t xml:space="preserve"> </w:t>
      </w:r>
      <w:r>
        <w:rPr>
          <w:rFonts w:hint="eastAsia"/>
          <w:rtl/>
        </w:rPr>
        <w:t>ضعف</w:t>
      </w:r>
      <w:r>
        <w:rPr>
          <w:rtl/>
        </w:rPr>
        <w:t xml:space="preserve"> </w:t>
      </w:r>
      <w:r>
        <w:rPr>
          <w:rFonts w:hint="eastAsia"/>
          <w:rtl/>
        </w:rPr>
        <w:t>لا</w:t>
      </w:r>
      <w:r>
        <w:rPr>
          <w:rtl/>
        </w:rPr>
        <w:t xml:space="preserve"> </w:t>
      </w:r>
      <w:r>
        <w:rPr>
          <w:rFonts w:hint="eastAsia"/>
          <w:rtl/>
        </w:rPr>
        <w:t>يخفى</w:t>
      </w:r>
      <w:r>
        <w:rPr>
          <w:rtl/>
        </w:rPr>
        <w:t xml:space="preserve"> </w:t>
      </w:r>
      <w:r>
        <w:rPr>
          <w:rFonts w:hint="eastAsia"/>
          <w:rtl/>
        </w:rPr>
        <w:t>على</w:t>
      </w:r>
      <w:r>
        <w:rPr>
          <w:rtl/>
        </w:rPr>
        <w:t xml:space="preserve"> </w:t>
      </w:r>
      <w:r>
        <w:rPr>
          <w:rFonts w:hint="eastAsia"/>
          <w:rtl/>
        </w:rPr>
        <w:t>عارفي</w:t>
      </w:r>
      <w:r>
        <w:rPr>
          <w:rtl/>
        </w:rPr>
        <w:t xml:space="preserve"> </w:t>
      </w:r>
      <w:r>
        <w:rPr>
          <w:rFonts w:hint="eastAsia"/>
          <w:rtl/>
        </w:rPr>
        <w:t>العربية</w:t>
      </w:r>
      <w:r>
        <w:rPr>
          <w:rtl/>
        </w:rPr>
        <w:t xml:space="preserve"> </w:t>
      </w:r>
      <w:r>
        <w:rPr>
          <w:rFonts w:hint="eastAsia"/>
          <w:rtl/>
        </w:rPr>
        <w:t>وذوي</w:t>
      </w:r>
      <w:r>
        <w:rPr>
          <w:rtl/>
        </w:rPr>
        <w:t xml:space="preserve"> </w:t>
      </w:r>
      <w:r>
        <w:rPr>
          <w:rFonts w:hint="eastAsia"/>
          <w:rtl/>
        </w:rPr>
        <w:t>الذوق</w:t>
      </w:r>
      <w:r>
        <w:rPr>
          <w:rtl/>
        </w:rPr>
        <w:t xml:space="preserve"> </w:t>
      </w:r>
      <w:r>
        <w:rPr>
          <w:rFonts w:hint="eastAsia"/>
          <w:rtl/>
        </w:rPr>
        <w:t>في</w:t>
      </w:r>
      <w:r>
        <w:rPr>
          <w:rtl/>
        </w:rPr>
        <w:t xml:space="preserve"> </w:t>
      </w:r>
      <w:r>
        <w:rPr>
          <w:rFonts w:hint="eastAsia"/>
          <w:rtl/>
        </w:rPr>
        <w:t>الأدب</w:t>
      </w:r>
      <w:r>
        <w:rPr>
          <w:rFonts w:hint="cs"/>
          <w:rtl/>
        </w:rPr>
        <w:t>،</w:t>
      </w:r>
      <w:r>
        <w:rPr>
          <w:rtl/>
        </w:rPr>
        <w:t xml:space="preserve"> </w:t>
      </w:r>
      <w:r>
        <w:rPr>
          <w:rFonts w:hint="eastAsia"/>
          <w:rtl/>
        </w:rPr>
        <w:t>ولعل</w:t>
      </w:r>
      <w:r>
        <w:rPr>
          <w:rFonts w:hint="cs"/>
          <w:rtl/>
        </w:rPr>
        <w:t>ّ</w:t>
      </w:r>
      <w:r>
        <w:rPr>
          <w:rFonts w:hint="eastAsia"/>
          <w:rtl/>
        </w:rPr>
        <w:t>ه</w:t>
      </w:r>
      <w:r>
        <w:rPr>
          <w:rtl/>
        </w:rPr>
        <w:t xml:space="preserve"> </w:t>
      </w:r>
      <w:r>
        <w:rPr>
          <w:rFonts w:hint="eastAsia"/>
          <w:rtl/>
        </w:rPr>
        <w:t>من</w:t>
      </w:r>
      <w:r>
        <w:rPr>
          <w:rtl/>
        </w:rPr>
        <w:t xml:space="preserve"> </w:t>
      </w:r>
      <w:r>
        <w:rPr>
          <w:rFonts w:hint="eastAsia"/>
          <w:rtl/>
        </w:rPr>
        <w:t>المصف</w:t>
      </w:r>
      <w:r>
        <w:rPr>
          <w:rFonts w:hint="cs"/>
          <w:rtl/>
        </w:rPr>
        <w:t>ّ</w:t>
      </w:r>
      <w:r>
        <w:rPr>
          <w:rFonts w:hint="eastAsia"/>
          <w:rtl/>
        </w:rPr>
        <w:t>فين</w:t>
      </w:r>
      <w:r>
        <w:rPr>
          <w:rtl/>
        </w:rPr>
        <w:t xml:space="preserve"> </w:t>
      </w:r>
      <w:r>
        <w:rPr>
          <w:rFonts w:hint="eastAsia"/>
          <w:rtl/>
        </w:rPr>
        <w:t>أو</w:t>
      </w:r>
      <w:r>
        <w:rPr>
          <w:rtl/>
        </w:rPr>
        <w:t xml:space="preserve"> </w:t>
      </w:r>
      <w:r>
        <w:rPr>
          <w:rFonts w:hint="eastAsia"/>
          <w:rtl/>
        </w:rPr>
        <w:t>من</w:t>
      </w:r>
      <w:r>
        <w:rPr>
          <w:rtl/>
        </w:rPr>
        <w:t xml:space="preserve"> </w:t>
      </w:r>
      <w:r>
        <w:rPr>
          <w:rFonts w:hint="eastAsia"/>
          <w:rtl/>
        </w:rPr>
        <w:t>الناسخ</w:t>
      </w:r>
      <w:r>
        <w:rPr>
          <w:rtl/>
        </w:rPr>
        <w:t xml:space="preserve"> </w:t>
      </w:r>
      <w:r>
        <w:rPr>
          <w:rFonts w:hint="eastAsia"/>
          <w:rtl/>
        </w:rPr>
        <w:t>لأول</w:t>
      </w:r>
      <w:r>
        <w:rPr>
          <w:rtl/>
        </w:rPr>
        <w:t xml:space="preserve"> </w:t>
      </w:r>
      <w:r>
        <w:rPr>
          <w:rFonts w:hint="eastAsia"/>
          <w:rtl/>
        </w:rPr>
        <w:t>مرة</w:t>
      </w:r>
      <w:r>
        <w:rPr>
          <w:rtl/>
        </w:rPr>
        <w:t xml:space="preserve"> -</w:t>
      </w:r>
      <w:r>
        <w:rPr>
          <w:rFonts w:hint="eastAsia"/>
          <w:rtl/>
        </w:rPr>
        <w:t>وما</w:t>
      </w:r>
      <w:r>
        <w:rPr>
          <w:rtl/>
        </w:rPr>
        <w:t xml:space="preserve"> </w:t>
      </w:r>
      <w:r>
        <w:rPr>
          <w:rFonts w:hint="eastAsia"/>
          <w:rtl/>
        </w:rPr>
        <w:t>آفة</w:t>
      </w:r>
      <w:r>
        <w:rPr>
          <w:rtl/>
        </w:rPr>
        <w:t xml:space="preserve"> </w:t>
      </w:r>
      <w:r>
        <w:rPr>
          <w:rFonts w:hint="eastAsia"/>
          <w:rtl/>
        </w:rPr>
        <w:t>الأخبار</w:t>
      </w:r>
      <w:r>
        <w:rPr>
          <w:rtl/>
        </w:rPr>
        <w:t xml:space="preserve"> </w:t>
      </w:r>
      <w:r>
        <w:rPr>
          <w:rFonts w:hint="eastAsia"/>
          <w:rtl/>
        </w:rPr>
        <w:t>إلا</w:t>
      </w:r>
      <w:r>
        <w:rPr>
          <w:rtl/>
        </w:rPr>
        <w:t xml:space="preserve"> </w:t>
      </w:r>
      <w:r>
        <w:rPr>
          <w:rFonts w:hint="eastAsia"/>
          <w:rtl/>
        </w:rPr>
        <w:t>رو</w:t>
      </w:r>
      <w:r w:rsidR="004F49A8">
        <w:rPr>
          <w:rFonts w:hint="cs"/>
          <w:rtl/>
        </w:rPr>
        <w:t>ّ</w:t>
      </w:r>
      <w:r>
        <w:rPr>
          <w:rFonts w:hint="eastAsia"/>
          <w:rtl/>
        </w:rPr>
        <w:t>اتها</w:t>
      </w:r>
      <w:r>
        <w:rPr>
          <w:rtl/>
        </w:rPr>
        <w:t xml:space="preserve">-. </w:t>
      </w:r>
      <w:r>
        <w:rPr>
          <w:rFonts w:hint="eastAsia"/>
          <w:rtl/>
        </w:rPr>
        <w:t>ولا</w:t>
      </w:r>
      <w:r>
        <w:rPr>
          <w:rtl/>
        </w:rPr>
        <w:t xml:space="preserve"> </w:t>
      </w:r>
      <w:r>
        <w:rPr>
          <w:rFonts w:hint="eastAsia"/>
          <w:rtl/>
        </w:rPr>
        <w:t>أكتم</w:t>
      </w:r>
      <w:r>
        <w:rPr>
          <w:rtl/>
        </w:rPr>
        <w:t xml:space="preserve"> </w:t>
      </w:r>
      <w:r>
        <w:rPr>
          <w:rFonts w:hint="eastAsia"/>
          <w:rtl/>
        </w:rPr>
        <w:t>القارئ</w:t>
      </w:r>
      <w:r>
        <w:rPr>
          <w:rtl/>
        </w:rPr>
        <w:t xml:space="preserve"> </w:t>
      </w:r>
      <w:r>
        <w:rPr>
          <w:rFonts w:hint="eastAsia"/>
          <w:rtl/>
        </w:rPr>
        <w:t>أن</w:t>
      </w:r>
      <w:r>
        <w:rPr>
          <w:rFonts w:hint="cs"/>
          <w:rtl/>
        </w:rPr>
        <w:t>ّ</w:t>
      </w:r>
      <w:r>
        <w:rPr>
          <w:rtl/>
        </w:rPr>
        <w:t xml:space="preserve"> </w:t>
      </w:r>
      <w:r>
        <w:rPr>
          <w:rFonts w:hint="eastAsia"/>
          <w:rtl/>
        </w:rPr>
        <w:t>من</w:t>
      </w:r>
      <w:r>
        <w:rPr>
          <w:rtl/>
        </w:rPr>
        <w:t xml:space="preserve"> </w:t>
      </w:r>
      <w:r>
        <w:rPr>
          <w:rFonts w:hint="eastAsia"/>
          <w:rtl/>
        </w:rPr>
        <w:t>أبياتها</w:t>
      </w:r>
      <w:r>
        <w:rPr>
          <w:rtl/>
        </w:rPr>
        <w:t xml:space="preserve"> </w:t>
      </w:r>
      <w:r>
        <w:rPr>
          <w:rFonts w:hint="eastAsia"/>
          <w:rtl/>
        </w:rPr>
        <w:t>مالم</w:t>
      </w:r>
      <w:r>
        <w:rPr>
          <w:rtl/>
        </w:rPr>
        <w:t xml:space="preserve"> </w:t>
      </w:r>
      <w:r>
        <w:rPr>
          <w:rFonts w:hint="eastAsia"/>
          <w:rtl/>
        </w:rPr>
        <w:t>أفهمه</w:t>
      </w:r>
      <w:r>
        <w:rPr>
          <w:rtl/>
        </w:rPr>
        <w:t xml:space="preserve"> </w:t>
      </w:r>
      <w:r>
        <w:rPr>
          <w:rFonts w:hint="eastAsia"/>
          <w:rtl/>
        </w:rPr>
        <w:t>لحد</w:t>
      </w:r>
      <w:r>
        <w:rPr>
          <w:rFonts w:hint="cs"/>
          <w:rtl/>
        </w:rPr>
        <w:t>ّ</w:t>
      </w:r>
      <w:r>
        <w:rPr>
          <w:rtl/>
        </w:rPr>
        <w:t xml:space="preserve"> </w:t>
      </w:r>
      <w:r>
        <w:rPr>
          <w:rFonts w:hint="eastAsia"/>
          <w:rtl/>
        </w:rPr>
        <w:t>الآن</w:t>
      </w:r>
      <w:r>
        <w:rPr>
          <w:rFonts w:hint="cs"/>
          <w:rtl/>
        </w:rPr>
        <w:t>،</w:t>
      </w:r>
      <w:r>
        <w:rPr>
          <w:rtl/>
        </w:rPr>
        <w:t xml:space="preserve"> </w:t>
      </w:r>
      <w:r>
        <w:rPr>
          <w:rFonts w:hint="eastAsia"/>
          <w:rtl/>
        </w:rPr>
        <w:t>كبيتي</w:t>
      </w:r>
      <w:r>
        <w:rPr>
          <w:rFonts w:hint="cs"/>
          <w:rtl/>
        </w:rPr>
        <w:t>ْ</w:t>
      </w:r>
      <w:r>
        <w:rPr>
          <w:rtl/>
        </w:rPr>
        <w:t xml:space="preserve"> </w:t>
      </w:r>
      <w:r>
        <w:rPr>
          <w:rFonts w:hint="eastAsia"/>
          <w:rtl/>
        </w:rPr>
        <w:t>النحل</w:t>
      </w:r>
      <w:r>
        <w:rPr>
          <w:rtl/>
        </w:rPr>
        <w:t xml:space="preserve"> </w:t>
      </w:r>
      <w:r>
        <w:rPr>
          <w:rFonts w:hint="eastAsia"/>
          <w:rtl/>
        </w:rPr>
        <w:t>في</w:t>
      </w:r>
      <w:r>
        <w:rPr>
          <w:rtl/>
        </w:rPr>
        <w:t xml:space="preserve"> </w:t>
      </w:r>
      <w:r>
        <w:rPr>
          <w:rFonts w:hint="eastAsia"/>
          <w:rtl/>
        </w:rPr>
        <w:t>وسط</w:t>
      </w:r>
      <w:r>
        <w:rPr>
          <w:rtl/>
        </w:rPr>
        <w:t xml:space="preserve"> </w:t>
      </w:r>
      <w:r>
        <w:rPr>
          <w:rFonts w:hint="eastAsia"/>
          <w:rtl/>
        </w:rPr>
        <w:t>القصيد</w:t>
      </w:r>
      <w:r>
        <w:rPr>
          <w:rFonts w:hint="cs"/>
          <w:rtl/>
        </w:rPr>
        <w:t>،</w:t>
      </w:r>
      <w:r>
        <w:rPr>
          <w:rtl/>
        </w:rPr>
        <w:t xml:space="preserve"> </w:t>
      </w:r>
      <w:r>
        <w:rPr>
          <w:rFonts w:hint="eastAsia"/>
          <w:rtl/>
        </w:rPr>
        <w:t>وكالشطر</w:t>
      </w:r>
      <w:r>
        <w:rPr>
          <w:rtl/>
        </w:rPr>
        <w:t xml:space="preserve"> </w:t>
      </w:r>
      <w:r w:rsidR="0071697C">
        <w:rPr>
          <w:rFonts w:hint="eastAsia"/>
          <w:rtl/>
        </w:rPr>
        <w:t>الثاني</w:t>
      </w:r>
      <w:r>
        <w:rPr>
          <w:rtl/>
        </w:rPr>
        <w:t xml:space="preserve"> </w:t>
      </w:r>
      <w:r>
        <w:rPr>
          <w:rFonts w:hint="eastAsia"/>
          <w:rtl/>
        </w:rPr>
        <w:t>من</w:t>
      </w:r>
      <w:r>
        <w:rPr>
          <w:rtl/>
        </w:rPr>
        <w:t xml:space="preserve"> </w:t>
      </w:r>
      <w:r w:rsidRPr="00D46017">
        <w:rPr>
          <w:rFonts w:hint="eastAsia"/>
          <w:rtl/>
        </w:rPr>
        <w:t>الطالع</w:t>
      </w:r>
      <w:r w:rsidRPr="00D46017">
        <w:rPr>
          <w:rtl/>
        </w:rPr>
        <w:t xml:space="preserve"> </w:t>
      </w:r>
      <w:r w:rsidRPr="00D46017">
        <w:rPr>
          <w:rFonts w:hint="eastAsia"/>
          <w:rtl/>
        </w:rPr>
        <w:t>نفسه،</w:t>
      </w:r>
      <w:r w:rsidRPr="00D46017">
        <w:rPr>
          <w:rtl/>
        </w:rPr>
        <w:t xml:space="preserve"> </w:t>
      </w:r>
      <w:r w:rsidRPr="00D46017">
        <w:rPr>
          <w:rFonts w:hint="eastAsia"/>
          <w:rtl/>
        </w:rPr>
        <w:t>ولع</w:t>
      </w:r>
      <w:r w:rsidRPr="00D46017">
        <w:rPr>
          <w:rFonts w:hint="cs"/>
          <w:rtl/>
        </w:rPr>
        <w:t>لّ</w:t>
      </w:r>
      <w:r w:rsidRPr="00D46017">
        <w:rPr>
          <w:rFonts w:hint="eastAsia"/>
          <w:rtl/>
        </w:rPr>
        <w:t>ي</w:t>
      </w:r>
      <w:r w:rsidRPr="00D46017">
        <w:rPr>
          <w:rtl/>
        </w:rPr>
        <w:t xml:space="preserve"> </w:t>
      </w:r>
      <w:r w:rsidRPr="00D46017">
        <w:rPr>
          <w:rFonts w:hint="eastAsia"/>
          <w:rtl/>
        </w:rPr>
        <w:t>أكون</w:t>
      </w:r>
      <w:r w:rsidRPr="00D46017">
        <w:rPr>
          <w:rtl/>
        </w:rPr>
        <w:t xml:space="preserve"> </w:t>
      </w:r>
      <w:r w:rsidRPr="00D46017">
        <w:rPr>
          <w:rFonts w:hint="eastAsia"/>
          <w:rtl/>
        </w:rPr>
        <w:t>شاذ</w:t>
      </w:r>
      <w:r w:rsidRPr="00D46017">
        <w:rPr>
          <w:rFonts w:hint="cs"/>
          <w:rtl/>
        </w:rPr>
        <w:t>ّ</w:t>
      </w:r>
      <w:r w:rsidRPr="00D46017">
        <w:rPr>
          <w:rFonts w:hint="eastAsia"/>
          <w:rtl/>
        </w:rPr>
        <w:t>ا</w:t>
      </w:r>
      <w:r w:rsidRPr="00D46017">
        <w:rPr>
          <w:rtl/>
        </w:rPr>
        <w:t xml:space="preserve"> </w:t>
      </w:r>
      <w:r w:rsidRPr="00D46017">
        <w:rPr>
          <w:rFonts w:hint="eastAsia"/>
          <w:rtl/>
        </w:rPr>
        <w:t>في</w:t>
      </w:r>
      <w:r w:rsidRPr="00D46017">
        <w:rPr>
          <w:rtl/>
        </w:rPr>
        <w:t xml:space="preserve"> </w:t>
      </w:r>
      <w:r w:rsidRPr="00D46017">
        <w:rPr>
          <w:rFonts w:hint="eastAsia"/>
          <w:rtl/>
        </w:rPr>
        <w:t>هذا</w:t>
      </w:r>
      <w:r w:rsidRPr="00D46017">
        <w:rPr>
          <w:rFonts w:hint="cs"/>
          <w:rtl/>
        </w:rPr>
        <w:t>،</w:t>
      </w:r>
      <w:r w:rsidRPr="00D46017">
        <w:rPr>
          <w:rtl/>
        </w:rPr>
        <w:t xml:space="preserve"> </w:t>
      </w:r>
      <w:r w:rsidRPr="00D46017">
        <w:rPr>
          <w:rFonts w:hint="eastAsia"/>
          <w:rtl/>
        </w:rPr>
        <w:t>بيد</w:t>
      </w:r>
      <w:r w:rsidRPr="00D46017">
        <w:rPr>
          <w:rtl/>
        </w:rPr>
        <w:t xml:space="preserve"> </w:t>
      </w:r>
      <w:r w:rsidRPr="00D46017">
        <w:rPr>
          <w:rFonts w:hint="eastAsia"/>
          <w:rtl/>
        </w:rPr>
        <w:t>أن</w:t>
      </w:r>
      <w:r w:rsidRPr="00D46017">
        <w:rPr>
          <w:rFonts w:hint="cs"/>
          <w:rtl/>
        </w:rPr>
        <w:t>ّ</w:t>
      </w:r>
      <w:r w:rsidRPr="00D46017">
        <w:rPr>
          <w:rFonts w:hint="eastAsia"/>
          <w:rtl/>
        </w:rPr>
        <w:t>ني</w:t>
      </w:r>
      <w:r w:rsidRPr="00D46017">
        <w:rPr>
          <w:rtl/>
        </w:rPr>
        <w:t xml:space="preserve"> </w:t>
      </w:r>
      <w:r w:rsidRPr="00D46017">
        <w:rPr>
          <w:rFonts w:hint="cs"/>
          <w:rtl/>
        </w:rPr>
        <w:t xml:space="preserve">أكون </w:t>
      </w:r>
      <w:r w:rsidRPr="00D46017">
        <w:rPr>
          <w:rFonts w:hint="eastAsia"/>
          <w:rtl/>
        </w:rPr>
        <w:t>على</w:t>
      </w:r>
      <w:r w:rsidRPr="00D46017">
        <w:rPr>
          <w:rtl/>
        </w:rPr>
        <w:t xml:space="preserve"> </w:t>
      </w:r>
      <w:r w:rsidRPr="00D46017">
        <w:rPr>
          <w:rFonts w:hint="eastAsia"/>
          <w:rtl/>
        </w:rPr>
        <w:t>كل</w:t>
      </w:r>
      <w:r w:rsidRPr="00D46017">
        <w:rPr>
          <w:rtl/>
        </w:rPr>
        <w:t xml:space="preserve"> </w:t>
      </w:r>
      <w:r w:rsidRPr="00D46017">
        <w:rPr>
          <w:rFonts w:hint="eastAsia"/>
          <w:rtl/>
        </w:rPr>
        <w:t>حال</w:t>
      </w:r>
      <w:r w:rsidRPr="00D46017">
        <w:rPr>
          <w:rtl/>
        </w:rPr>
        <w:t xml:space="preserve"> </w:t>
      </w:r>
      <w:r w:rsidRPr="00D46017">
        <w:rPr>
          <w:rFonts w:hint="eastAsia"/>
          <w:rtl/>
        </w:rPr>
        <w:t>سابقا</w:t>
      </w:r>
      <w:r w:rsidRPr="00D46017">
        <w:rPr>
          <w:rtl/>
        </w:rPr>
        <w:t xml:space="preserve"> </w:t>
      </w:r>
      <w:r w:rsidRPr="00D46017">
        <w:rPr>
          <w:rFonts w:hint="eastAsia"/>
          <w:rtl/>
        </w:rPr>
        <w:t>إلى</w:t>
      </w:r>
      <w:r w:rsidRPr="00D46017">
        <w:rPr>
          <w:rtl/>
        </w:rPr>
        <w:t xml:space="preserve"> </w:t>
      </w:r>
      <w:r w:rsidRPr="00D46017">
        <w:rPr>
          <w:rFonts w:hint="eastAsia"/>
          <w:rtl/>
        </w:rPr>
        <w:t>الاعتراف</w:t>
      </w:r>
      <w:r w:rsidRPr="00D46017">
        <w:rPr>
          <w:rtl/>
        </w:rPr>
        <w:t xml:space="preserve"> </w:t>
      </w:r>
      <w:r w:rsidRPr="00D46017">
        <w:rPr>
          <w:rFonts w:hint="eastAsia"/>
          <w:rtl/>
        </w:rPr>
        <w:t>بالقصور</w:t>
      </w:r>
      <w:r w:rsidRPr="00D46017">
        <w:rPr>
          <w:rtl/>
        </w:rPr>
        <w:t xml:space="preserve"> </w:t>
      </w:r>
      <w:r w:rsidRPr="00D46017">
        <w:rPr>
          <w:rFonts w:hint="eastAsia"/>
          <w:rtl/>
        </w:rPr>
        <w:t>والعجز،</w:t>
      </w:r>
      <w:r w:rsidRPr="00D46017">
        <w:rPr>
          <w:rtl/>
        </w:rPr>
        <w:t xml:space="preserve"> </w:t>
      </w:r>
      <w:r w:rsidRPr="00D46017">
        <w:rPr>
          <w:rFonts w:hint="eastAsia"/>
          <w:rtl/>
        </w:rPr>
        <w:t>وأعوذ</w:t>
      </w:r>
      <w:r w:rsidRPr="00D46017">
        <w:rPr>
          <w:rtl/>
        </w:rPr>
        <w:t xml:space="preserve"> </w:t>
      </w:r>
      <w:r w:rsidRPr="00D46017">
        <w:rPr>
          <w:rFonts w:hint="eastAsia"/>
          <w:rtl/>
        </w:rPr>
        <w:t>بالله</w:t>
      </w:r>
      <w:r w:rsidRPr="00D46017">
        <w:rPr>
          <w:rtl/>
        </w:rPr>
        <w:t xml:space="preserve"> </w:t>
      </w:r>
      <w:r w:rsidRPr="00D46017">
        <w:rPr>
          <w:rFonts w:hint="eastAsia"/>
          <w:rtl/>
        </w:rPr>
        <w:t>أن</w:t>
      </w:r>
      <w:r w:rsidRPr="00D46017">
        <w:rPr>
          <w:rtl/>
        </w:rPr>
        <w:t xml:space="preserve"> </w:t>
      </w:r>
      <w:r w:rsidRPr="00D46017">
        <w:rPr>
          <w:rFonts w:hint="eastAsia"/>
          <w:rtl/>
        </w:rPr>
        <w:t>أكون</w:t>
      </w:r>
      <w:r w:rsidRPr="00D46017">
        <w:rPr>
          <w:rtl/>
        </w:rPr>
        <w:t xml:space="preserve"> </w:t>
      </w:r>
      <w:r w:rsidRPr="00D46017">
        <w:rPr>
          <w:rFonts w:hint="eastAsia"/>
          <w:rtl/>
        </w:rPr>
        <w:t>من</w:t>
      </w:r>
      <w:r w:rsidRPr="00D46017">
        <w:rPr>
          <w:rtl/>
        </w:rPr>
        <w:t xml:space="preserve"> </w:t>
      </w:r>
      <w:r w:rsidRPr="00D46017">
        <w:rPr>
          <w:rFonts w:hint="eastAsia"/>
          <w:rtl/>
        </w:rPr>
        <w:t>الذين</w:t>
      </w:r>
      <w:r w:rsidRPr="00D46017">
        <w:rPr>
          <w:rtl/>
        </w:rPr>
        <w:t xml:space="preserve"> </w:t>
      </w:r>
      <w:r>
        <w:rPr>
          <w:rFonts w:hint="eastAsia"/>
          <w:rtl/>
        </w:rPr>
        <w:t>يعنيهم</w:t>
      </w:r>
      <w:r>
        <w:rPr>
          <w:rtl/>
        </w:rPr>
        <w:t xml:space="preserve"> </w:t>
      </w:r>
      <w:r w:rsidR="000D187C">
        <w:rPr>
          <w:rFonts w:hint="eastAsia"/>
          <w:rtl/>
        </w:rPr>
        <w:t>الشاعر</w:t>
      </w:r>
      <w:r>
        <w:rPr>
          <w:rtl/>
        </w:rPr>
        <w:t xml:space="preserve"> </w:t>
      </w:r>
      <w:r>
        <w:rPr>
          <w:rFonts w:hint="eastAsia"/>
          <w:rtl/>
        </w:rPr>
        <w:t>بقوله</w:t>
      </w:r>
      <w:r>
        <w:rPr>
          <w:rtl/>
        </w:rPr>
        <w:t xml:space="preserve">: </w:t>
      </w:r>
    </w:p>
    <w:tbl>
      <w:tblPr>
        <w:bidiVisual/>
        <w:tblW w:w="7151" w:type="dxa"/>
        <w:jc w:val="center"/>
        <w:tblLayout w:type="fixed"/>
        <w:tblLook w:val="0400" w:firstRow="0" w:lastRow="0" w:firstColumn="0" w:lastColumn="0" w:noHBand="0" w:noVBand="1"/>
      </w:tblPr>
      <w:tblGrid>
        <w:gridCol w:w="3175"/>
        <w:gridCol w:w="801"/>
        <w:gridCol w:w="3175"/>
      </w:tblGrid>
      <w:tr w:rsidR="00215BEC" w:rsidRPr="001E1385" w:rsidTr="00215BEC">
        <w:trPr>
          <w:trHeight w:hRule="exact" w:val="567"/>
          <w:jc w:val="center"/>
        </w:trPr>
        <w:tc>
          <w:tcPr>
            <w:tcW w:w="3175" w:type="dxa"/>
          </w:tcPr>
          <w:p w:rsidR="00215BEC" w:rsidRDefault="00215BEC" w:rsidP="00215BEC">
            <w:pPr>
              <w:ind w:firstLine="0"/>
              <w:jc w:val="lowKashida"/>
              <w:rPr>
                <w:rtl/>
              </w:rPr>
            </w:pPr>
            <w:r>
              <w:rPr>
                <w:rFonts w:hint="eastAsia"/>
                <w:rtl/>
              </w:rPr>
              <w:t>وكم</w:t>
            </w:r>
            <w:r>
              <w:rPr>
                <w:rFonts w:hint="cs"/>
                <w:rtl/>
              </w:rPr>
              <w:t>ْ</w:t>
            </w:r>
            <w:r>
              <w:rPr>
                <w:rtl/>
              </w:rPr>
              <w:t xml:space="preserve"> </w:t>
            </w:r>
            <w:r>
              <w:rPr>
                <w:rFonts w:hint="eastAsia"/>
                <w:rtl/>
              </w:rPr>
              <w:t>م</w:t>
            </w:r>
            <w:r>
              <w:rPr>
                <w:rFonts w:hint="cs"/>
                <w:rtl/>
              </w:rPr>
              <w:t>ِ</w:t>
            </w:r>
            <w:r>
              <w:rPr>
                <w:rFonts w:hint="eastAsia"/>
                <w:rtl/>
              </w:rPr>
              <w:t>ن</w:t>
            </w:r>
            <w:r>
              <w:rPr>
                <w:rtl/>
              </w:rPr>
              <w:t xml:space="preserve"> </w:t>
            </w:r>
            <w:r>
              <w:rPr>
                <w:rFonts w:hint="eastAsia"/>
                <w:rtl/>
              </w:rPr>
              <w:t>ع</w:t>
            </w:r>
            <w:r>
              <w:rPr>
                <w:rFonts w:hint="cs"/>
                <w:rtl/>
              </w:rPr>
              <w:t>َ</w:t>
            </w:r>
            <w:r>
              <w:rPr>
                <w:rFonts w:hint="eastAsia"/>
                <w:rtl/>
              </w:rPr>
              <w:t>ائب</w:t>
            </w:r>
            <w:r>
              <w:rPr>
                <w:rFonts w:hint="cs"/>
                <w:rtl/>
              </w:rPr>
              <w:t>ٍ</w:t>
            </w:r>
            <w:r>
              <w:rPr>
                <w:rtl/>
              </w:rPr>
              <w:t xml:space="preserve"> </w:t>
            </w:r>
            <w:r>
              <w:rPr>
                <w:rFonts w:hint="eastAsia"/>
                <w:rtl/>
              </w:rPr>
              <w:t>قول</w:t>
            </w:r>
            <w:r>
              <w:rPr>
                <w:rFonts w:hint="cs"/>
                <w:rtl/>
              </w:rPr>
              <w:t>ً</w:t>
            </w:r>
            <w:r>
              <w:rPr>
                <w:rFonts w:hint="eastAsia"/>
                <w:rtl/>
              </w:rPr>
              <w:t>ا</w:t>
            </w:r>
            <w:r>
              <w:rPr>
                <w:rtl/>
              </w:rPr>
              <w:t xml:space="preserve"> </w:t>
            </w:r>
            <w:r>
              <w:rPr>
                <w:rFonts w:hint="eastAsia"/>
                <w:rtl/>
              </w:rPr>
              <w:t>ص</w:t>
            </w:r>
            <w:r>
              <w:rPr>
                <w:rFonts w:hint="cs"/>
                <w:rtl/>
              </w:rPr>
              <w:t>َ</w:t>
            </w:r>
            <w:r>
              <w:rPr>
                <w:rFonts w:hint="eastAsia"/>
                <w:rtl/>
              </w:rPr>
              <w:t>ح</w:t>
            </w:r>
            <w:r>
              <w:rPr>
                <w:rFonts w:hint="cs"/>
                <w:rtl/>
              </w:rPr>
              <w:t>ِ</w:t>
            </w:r>
            <w:r>
              <w:rPr>
                <w:rFonts w:hint="eastAsia"/>
                <w:rtl/>
              </w:rPr>
              <w:t>يحا</w:t>
            </w:r>
            <w:r>
              <w:rPr>
                <w:rtl/>
                <w:lang w:val="en-US"/>
              </w:rPr>
              <w:br/>
            </w:r>
          </w:p>
        </w:tc>
        <w:tc>
          <w:tcPr>
            <w:tcW w:w="801" w:type="dxa"/>
          </w:tcPr>
          <w:p w:rsidR="00215BEC" w:rsidRDefault="00215BEC" w:rsidP="00215BEC">
            <w:pPr>
              <w:jc w:val="lowKashida"/>
              <w:rPr>
                <w:rtl/>
              </w:rPr>
            </w:pPr>
          </w:p>
        </w:tc>
        <w:tc>
          <w:tcPr>
            <w:tcW w:w="3175" w:type="dxa"/>
          </w:tcPr>
          <w:p w:rsidR="00215BEC" w:rsidRDefault="00215BEC" w:rsidP="00215BEC">
            <w:pPr>
              <w:ind w:firstLine="0"/>
              <w:jc w:val="lowKashida"/>
              <w:rPr>
                <w:rtl/>
              </w:rPr>
            </w:pPr>
            <w:r>
              <w:rPr>
                <w:rFonts w:hint="eastAsia"/>
                <w:rtl/>
              </w:rPr>
              <w:t>وآف</w:t>
            </w:r>
            <w:r>
              <w:rPr>
                <w:rFonts w:hint="cs"/>
                <w:rtl/>
              </w:rPr>
              <w:t>َّ</w:t>
            </w:r>
            <w:r>
              <w:rPr>
                <w:rFonts w:hint="eastAsia"/>
                <w:rtl/>
              </w:rPr>
              <w:t>ت</w:t>
            </w:r>
            <w:r>
              <w:rPr>
                <w:rFonts w:hint="cs"/>
                <w:rtl/>
              </w:rPr>
              <w:t>ُ</w:t>
            </w:r>
            <w:r>
              <w:rPr>
                <w:rFonts w:hint="eastAsia"/>
                <w:rtl/>
              </w:rPr>
              <w:t>ه</w:t>
            </w:r>
            <w:r>
              <w:rPr>
                <w:rtl/>
              </w:rPr>
              <w:t xml:space="preserve"> </w:t>
            </w:r>
            <w:r>
              <w:rPr>
                <w:rFonts w:hint="eastAsia"/>
                <w:rtl/>
              </w:rPr>
              <w:t>من</w:t>
            </w:r>
            <w:r>
              <w:rPr>
                <w:rtl/>
              </w:rPr>
              <w:t xml:space="preserve"> </w:t>
            </w:r>
            <w:r>
              <w:rPr>
                <w:rFonts w:hint="eastAsia"/>
                <w:rtl/>
              </w:rPr>
              <w:t>الفهم</w:t>
            </w:r>
            <w:r>
              <w:rPr>
                <w:rtl/>
              </w:rPr>
              <w:t xml:space="preserve"> </w:t>
            </w:r>
            <w:r>
              <w:rPr>
                <w:rFonts w:hint="eastAsia"/>
                <w:rtl/>
              </w:rPr>
              <w:t>الس</w:t>
            </w:r>
            <w:r>
              <w:rPr>
                <w:rFonts w:hint="cs"/>
                <w:rtl/>
              </w:rPr>
              <w:t>َّ</w:t>
            </w:r>
            <w:r>
              <w:rPr>
                <w:rFonts w:hint="eastAsia"/>
                <w:rtl/>
              </w:rPr>
              <w:t>قيم</w:t>
            </w:r>
            <w:r>
              <w:rPr>
                <w:rtl/>
              </w:rPr>
              <w:t>"</w:t>
            </w:r>
            <w:r w:rsidRPr="005C202E">
              <w:rPr>
                <w:rStyle w:val="Appelnotedebasdep"/>
                <w:rFonts w:eastAsiaTheme="majorEastAsia"/>
                <w:rtl/>
              </w:rPr>
              <w:t>(</w:t>
            </w:r>
            <w:r w:rsidRPr="005C202E">
              <w:rPr>
                <w:rStyle w:val="Appelnotedebasdep"/>
                <w:rFonts w:eastAsiaTheme="majorEastAsia"/>
                <w:rtl/>
              </w:rPr>
              <w:footnoteReference w:id="178"/>
            </w:r>
            <w:r w:rsidRPr="005C202E">
              <w:rPr>
                <w:rStyle w:val="Appelnotedebasdep"/>
                <w:rFonts w:eastAsiaTheme="majorEastAsia"/>
                <w:rtl/>
              </w:rPr>
              <w:t>)</w:t>
            </w:r>
            <w:r>
              <w:rPr>
                <w:rFonts w:hint="cs"/>
                <w:rtl/>
                <w:lang w:val="en-US"/>
              </w:rPr>
              <w:t>.</w:t>
            </w:r>
            <w:r>
              <w:rPr>
                <w:rtl/>
                <w:lang w:val="en-US"/>
              </w:rPr>
              <w:br/>
            </w:r>
          </w:p>
        </w:tc>
      </w:tr>
    </w:tbl>
    <w:p w:rsidR="00215BEC" w:rsidRPr="00204A68" w:rsidRDefault="00215BEC" w:rsidP="00215BEC">
      <w:pPr>
        <w:pStyle w:val="Titre4"/>
        <w:numPr>
          <w:ilvl w:val="0"/>
          <w:numId w:val="4"/>
        </w:numPr>
        <w:rPr>
          <w:rtl/>
          <w:lang w:bidi="ar-SA"/>
        </w:rPr>
      </w:pPr>
      <w:bookmarkStart w:id="122" w:name="_Toc89471719"/>
      <w:bookmarkStart w:id="123" w:name="_Toc89474721"/>
      <w:bookmarkStart w:id="124" w:name="_Toc125762833"/>
      <w:r>
        <w:rPr>
          <w:rFonts w:hint="eastAsia"/>
          <w:rtl/>
          <w:lang w:bidi="ar-SA"/>
        </w:rPr>
        <w:t>بين</w:t>
      </w:r>
      <w:r>
        <w:rPr>
          <w:rtl/>
          <w:lang w:bidi="ar-SA"/>
        </w:rPr>
        <w:t xml:space="preserve"> «</w:t>
      </w:r>
      <w:r>
        <w:rPr>
          <w:rFonts w:hint="eastAsia"/>
          <w:rtl/>
          <w:lang w:bidi="ar-SA"/>
        </w:rPr>
        <w:t>شعراء</w:t>
      </w:r>
      <w:r>
        <w:rPr>
          <w:rtl/>
          <w:lang w:bidi="ar-SA"/>
        </w:rPr>
        <w:t xml:space="preserve"> </w:t>
      </w:r>
      <w:r>
        <w:rPr>
          <w:rFonts w:hint="eastAsia"/>
          <w:rtl/>
          <w:lang w:bidi="ar-SA"/>
        </w:rPr>
        <w:t>الجزائر</w:t>
      </w:r>
      <w:r>
        <w:rPr>
          <w:rtl/>
          <w:lang w:bidi="ar-SA"/>
        </w:rPr>
        <w:t xml:space="preserve">» </w:t>
      </w:r>
      <w:r>
        <w:rPr>
          <w:rFonts w:hint="eastAsia"/>
          <w:rtl/>
          <w:lang w:bidi="ar-SA"/>
        </w:rPr>
        <w:t>و</w:t>
      </w:r>
      <w:r>
        <w:rPr>
          <w:rtl/>
          <w:lang w:bidi="ar-SA"/>
        </w:rPr>
        <w:t xml:space="preserve"> «</w:t>
      </w:r>
      <w:r>
        <w:rPr>
          <w:rFonts w:hint="eastAsia"/>
          <w:rtl/>
          <w:lang w:bidi="ar-SA"/>
        </w:rPr>
        <w:t>مشاهير</w:t>
      </w:r>
      <w:r>
        <w:rPr>
          <w:rtl/>
          <w:lang w:bidi="ar-SA"/>
        </w:rPr>
        <w:t xml:space="preserve"> </w:t>
      </w:r>
      <w:r>
        <w:rPr>
          <w:rFonts w:hint="eastAsia"/>
          <w:rtl/>
          <w:lang w:bidi="ar-SA"/>
        </w:rPr>
        <w:t>شعراء</w:t>
      </w:r>
      <w:r>
        <w:rPr>
          <w:rtl/>
          <w:lang w:bidi="ar-SA"/>
        </w:rPr>
        <w:t xml:space="preserve"> </w:t>
      </w:r>
      <w:r>
        <w:rPr>
          <w:rFonts w:hint="eastAsia"/>
          <w:rtl/>
          <w:lang w:bidi="ar-SA"/>
        </w:rPr>
        <w:t>العصر</w:t>
      </w:r>
      <w:r>
        <w:rPr>
          <w:rtl/>
          <w:lang w:bidi="ar-SA"/>
        </w:rPr>
        <w:t>»</w:t>
      </w:r>
      <w:bookmarkEnd w:id="122"/>
      <w:bookmarkEnd w:id="123"/>
      <w:bookmarkEnd w:id="124"/>
    </w:p>
    <w:p w:rsidR="00215BEC" w:rsidRDefault="00215BEC" w:rsidP="00215BEC">
      <w:pPr>
        <w:rPr>
          <w:rtl/>
        </w:rPr>
      </w:pPr>
      <w:r>
        <w:rPr>
          <w:rFonts w:hint="eastAsia"/>
          <w:rtl/>
        </w:rPr>
        <w:t>سبق</w:t>
      </w:r>
      <w:r>
        <w:rPr>
          <w:rtl/>
        </w:rPr>
        <w:t xml:space="preserve"> </w:t>
      </w:r>
      <w:r w:rsidR="008303E5">
        <w:rPr>
          <w:rFonts w:hint="cs"/>
          <w:rtl/>
        </w:rPr>
        <w:t>أن</w:t>
      </w:r>
      <w:r>
        <w:rPr>
          <w:rtl/>
        </w:rPr>
        <w:t xml:space="preserve"> </w:t>
      </w:r>
      <w:r>
        <w:rPr>
          <w:rFonts w:hint="eastAsia"/>
          <w:rtl/>
        </w:rPr>
        <w:t>عرضنا</w:t>
      </w:r>
      <w:r>
        <w:rPr>
          <w:rtl/>
        </w:rPr>
        <w:t xml:space="preserve"> </w:t>
      </w:r>
      <w:r>
        <w:rPr>
          <w:rFonts w:hint="eastAsia"/>
          <w:rtl/>
        </w:rPr>
        <w:t>دوافع</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إنجاز</w:t>
      </w:r>
      <w:r>
        <w:rPr>
          <w:rtl/>
        </w:rPr>
        <w:t xml:space="preserve"> </w:t>
      </w:r>
      <w:r w:rsidRPr="00D46017">
        <w:rPr>
          <w:rFonts w:hint="eastAsia"/>
          <w:rtl/>
        </w:rPr>
        <w:t>مشروعه</w:t>
      </w:r>
      <w:r w:rsidRPr="00D46017">
        <w:rPr>
          <w:rtl/>
        </w:rPr>
        <w:t xml:space="preserve"> </w:t>
      </w:r>
      <w:r w:rsidRPr="00D46017">
        <w:rPr>
          <w:rFonts w:hint="eastAsia"/>
          <w:rtl/>
        </w:rPr>
        <w:t>التي</w:t>
      </w:r>
      <w:r w:rsidRPr="00D46017">
        <w:rPr>
          <w:rtl/>
        </w:rPr>
        <w:t xml:space="preserve"> </w:t>
      </w:r>
      <w:r w:rsidRPr="00D46017">
        <w:rPr>
          <w:rFonts w:hint="eastAsia"/>
          <w:rtl/>
        </w:rPr>
        <w:t>أشار</w:t>
      </w:r>
      <w:r w:rsidRPr="00D46017">
        <w:rPr>
          <w:rtl/>
        </w:rPr>
        <w:t xml:space="preserve"> </w:t>
      </w:r>
      <w:r w:rsidRPr="00D46017">
        <w:rPr>
          <w:rFonts w:hint="cs"/>
          <w:rtl/>
        </w:rPr>
        <w:t>إ</w:t>
      </w:r>
      <w:r w:rsidRPr="00D46017">
        <w:rPr>
          <w:rFonts w:hint="eastAsia"/>
          <w:rtl/>
        </w:rPr>
        <w:t>ل</w:t>
      </w:r>
      <w:r w:rsidRPr="00D46017">
        <w:rPr>
          <w:rFonts w:hint="cs"/>
          <w:rtl/>
        </w:rPr>
        <w:t>ي</w:t>
      </w:r>
      <w:r w:rsidRPr="00D46017">
        <w:rPr>
          <w:rFonts w:hint="eastAsia"/>
          <w:rtl/>
        </w:rPr>
        <w:t>ها</w:t>
      </w:r>
      <w:r w:rsidRPr="00D46017">
        <w:rPr>
          <w:rtl/>
        </w:rPr>
        <w:t xml:space="preserve"> </w:t>
      </w:r>
      <w:r w:rsidRPr="00D46017">
        <w:rPr>
          <w:rFonts w:hint="eastAsia"/>
          <w:rtl/>
        </w:rPr>
        <w:t>في</w:t>
      </w:r>
      <w:r w:rsidRPr="00D46017">
        <w:rPr>
          <w:rtl/>
        </w:rPr>
        <w:t xml:space="preserve"> </w:t>
      </w:r>
      <w:r>
        <w:rPr>
          <w:rFonts w:hint="eastAsia"/>
          <w:rtl/>
        </w:rPr>
        <w:t>مقد</w:t>
      </w:r>
      <w:r w:rsidR="004147E3">
        <w:rPr>
          <w:rFonts w:hint="cs"/>
          <w:rtl/>
        </w:rPr>
        <w:t>ّ</w:t>
      </w:r>
      <w:r>
        <w:rPr>
          <w:rFonts w:hint="eastAsia"/>
          <w:rtl/>
        </w:rPr>
        <w:t>مته</w:t>
      </w:r>
      <w:r>
        <w:rPr>
          <w:rFonts w:hint="cs"/>
          <w:rtl/>
        </w:rPr>
        <w:t>،</w:t>
      </w:r>
      <w:r>
        <w:rPr>
          <w:rtl/>
        </w:rPr>
        <w:t xml:space="preserve"> </w:t>
      </w:r>
      <w:r>
        <w:rPr>
          <w:rFonts w:hint="eastAsia"/>
          <w:rtl/>
        </w:rPr>
        <w:t>وإلى</w:t>
      </w:r>
      <w:r>
        <w:rPr>
          <w:rtl/>
        </w:rPr>
        <w:t xml:space="preserve"> </w:t>
      </w:r>
      <w:r>
        <w:rPr>
          <w:rFonts w:hint="eastAsia"/>
          <w:rtl/>
        </w:rPr>
        <w:t>محاولته</w:t>
      </w:r>
      <w:r>
        <w:rPr>
          <w:rtl/>
        </w:rPr>
        <w:t xml:space="preserve"> </w:t>
      </w:r>
      <w:r>
        <w:rPr>
          <w:rFonts w:hint="eastAsia"/>
          <w:rtl/>
        </w:rPr>
        <w:t>محاكاة</w:t>
      </w:r>
      <w:r>
        <w:rPr>
          <w:rtl/>
        </w:rPr>
        <w:t xml:space="preserve"> </w:t>
      </w:r>
      <w:r>
        <w:rPr>
          <w:rFonts w:hint="eastAsia"/>
          <w:rtl/>
        </w:rPr>
        <w:t>تجربة</w:t>
      </w:r>
      <w:r>
        <w:rPr>
          <w:rtl/>
        </w:rPr>
        <w:t xml:space="preserve"> </w:t>
      </w:r>
      <w:r>
        <w:rPr>
          <w:rFonts w:hint="eastAsia"/>
          <w:rtl/>
        </w:rPr>
        <w:t>الأدباء</w:t>
      </w:r>
      <w:r>
        <w:rPr>
          <w:rtl/>
        </w:rPr>
        <w:t xml:space="preserve"> </w:t>
      </w:r>
      <w:r>
        <w:rPr>
          <w:rFonts w:hint="eastAsia"/>
          <w:rtl/>
        </w:rPr>
        <w:t>المشارقة،</w:t>
      </w:r>
      <w:r w:rsidRPr="008B3B58">
        <w:rPr>
          <w:rFonts w:hint="eastAsia"/>
          <w:rtl/>
        </w:rPr>
        <w:t xml:space="preserve"> </w:t>
      </w:r>
      <w:r>
        <w:rPr>
          <w:rFonts w:hint="eastAsia"/>
          <w:rtl/>
        </w:rPr>
        <w:t>في</w:t>
      </w:r>
      <w:r>
        <w:rPr>
          <w:rtl/>
        </w:rPr>
        <w:t xml:space="preserve"> </w:t>
      </w:r>
      <w:r>
        <w:rPr>
          <w:rFonts w:hint="eastAsia"/>
          <w:rtl/>
        </w:rPr>
        <w:t>ات</w:t>
      </w:r>
      <w:r w:rsidR="004147E3">
        <w:rPr>
          <w:rFonts w:hint="cs"/>
          <w:rtl/>
        </w:rPr>
        <w:t>ّ</w:t>
      </w:r>
      <w:r>
        <w:rPr>
          <w:rFonts w:hint="eastAsia"/>
          <w:rtl/>
        </w:rPr>
        <w:t>خاذ</w:t>
      </w:r>
      <w:r>
        <w:rPr>
          <w:rtl/>
        </w:rPr>
        <w:t xml:space="preserve"> </w:t>
      </w:r>
      <w:r>
        <w:rPr>
          <w:rFonts w:hint="eastAsia"/>
          <w:rtl/>
        </w:rPr>
        <w:t>مصن</w:t>
      </w:r>
      <w:r w:rsidR="004147E3">
        <w:rPr>
          <w:rFonts w:hint="cs"/>
          <w:rtl/>
        </w:rPr>
        <w:t>ّ</w:t>
      </w:r>
      <w:r>
        <w:rPr>
          <w:rFonts w:hint="eastAsia"/>
          <w:rtl/>
        </w:rPr>
        <w:t>ف</w:t>
      </w:r>
      <w:r>
        <w:rPr>
          <w:rtl/>
        </w:rPr>
        <w:t xml:space="preserve"> </w:t>
      </w:r>
      <w:r>
        <w:rPr>
          <w:rFonts w:hint="eastAsia"/>
          <w:rtl/>
        </w:rPr>
        <w:t>يجمع</w:t>
      </w:r>
      <w:r>
        <w:rPr>
          <w:rtl/>
        </w:rPr>
        <w:t xml:space="preserve"> </w:t>
      </w:r>
      <w:r>
        <w:rPr>
          <w:rFonts w:hint="eastAsia"/>
          <w:rtl/>
        </w:rPr>
        <w:t>شعراء</w:t>
      </w:r>
      <w:r>
        <w:rPr>
          <w:rtl/>
        </w:rPr>
        <w:t xml:space="preserve"> </w:t>
      </w:r>
      <w:r>
        <w:rPr>
          <w:rFonts w:hint="eastAsia"/>
          <w:rtl/>
        </w:rPr>
        <w:t>عصرهم</w:t>
      </w:r>
      <w:r>
        <w:rPr>
          <w:rFonts w:hint="cs"/>
          <w:rtl/>
        </w:rPr>
        <w:t>؛</w:t>
      </w:r>
      <w:r>
        <w:rPr>
          <w:rtl/>
        </w:rPr>
        <w:t xml:space="preserve"> </w:t>
      </w:r>
      <w:r>
        <w:rPr>
          <w:rFonts w:hint="eastAsia"/>
          <w:rtl/>
        </w:rPr>
        <w:t>وقد</w:t>
      </w:r>
      <w:r>
        <w:rPr>
          <w:rtl/>
        </w:rPr>
        <w:t xml:space="preserve"> </w:t>
      </w:r>
      <w:r>
        <w:rPr>
          <w:rFonts w:hint="eastAsia"/>
          <w:rtl/>
        </w:rPr>
        <w:t>ذكر</w:t>
      </w:r>
      <w:r>
        <w:rPr>
          <w:rtl/>
        </w:rPr>
        <w:t xml:space="preserve"> </w:t>
      </w:r>
      <w:r w:rsidR="000D187C">
        <w:rPr>
          <w:rFonts w:hint="cs"/>
          <w:rtl/>
        </w:rPr>
        <w:t>محمد</w:t>
      </w:r>
      <w:r w:rsidR="00C55A64">
        <w:rPr>
          <w:rFonts w:hint="cs"/>
          <w:rtl/>
        </w:rPr>
        <w:t xml:space="preserve"> </w:t>
      </w:r>
      <w:r w:rsidR="0071697C">
        <w:rPr>
          <w:rFonts w:hint="cs"/>
          <w:rtl/>
        </w:rPr>
        <w:t>السنوسي</w:t>
      </w:r>
      <w:r>
        <w:rPr>
          <w:rFonts w:hint="cs"/>
          <w:rtl/>
        </w:rPr>
        <w:t xml:space="preserve"> </w:t>
      </w:r>
      <w:r w:rsidRPr="00D46017">
        <w:rPr>
          <w:rFonts w:hint="cs"/>
          <w:rtl/>
        </w:rPr>
        <w:t>كل من</w:t>
      </w:r>
      <w:r w:rsidRPr="00D46017">
        <w:rPr>
          <w:rtl/>
        </w:rPr>
        <w:t xml:space="preserve"> </w:t>
      </w:r>
      <w:r>
        <w:rPr>
          <w:rFonts w:hint="eastAsia"/>
          <w:rtl/>
        </w:rPr>
        <w:t>مصر،</w:t>
      </w:r>
      <w:r>
        <w:rPr>
          <w:rtl/>
        </w:rPr>
        <w:t xml:space="preserve"> </w:t>
      </w:r>
      <w:r>
        <w:rPr>
          <w:rFonts w:hint="eastAsia"/>
          <w:rtl/>
        </w:rPr>
        <w:t>سوريا،</w:t>
      </w:r>
      <w:r>
        <w:rPr>
          <w:rtl/>
        </w:rPr>
        <w:t xml:space="preserve"> </w:t>
      </w:r>
      <w:r>
        <w:rPr>
          <w:rFonts w:hint="eastAsia"/>
          <w:rtl/>
        </w:rPr>
        <w:t>العراق،</w:t>
      </w:r>
      <w:r>
        <w:rPr>
          <w:rtl/>
        </w:rPr>
        <w:t xml:space="preserve"> </w:t>
      </w:r>
      <w:r>
        <w:rPr>
          <w:rFonts w:hint="eastAsia"/>
          <w:rtl/>
        </w:rPr>
        <w:t>تونس</w:t>
      </w:r>
      <w:r>
        <w:rPr>
          <w:rFonts w:hint="cs"/>
          <w:rtl/>
        </w:rPr>
        <w:t>؛ يقول:</w:t>
      </w:r>
      <w:r>
        <w:rPr>
          <w:rtl/>
        </w:rPr>
        <w:t xml:space="preserve"> </w:t>
      </w:r>
      <w:r w:rsidR="008B421A">
        <w:rPr>
          <w:rFonts w:hint="cs"/>
          <w:rtl/>
        </w:rPr>
        <w:t>"ولقد عُني الأدباء في مصر والش</w:t>
      </w:r>
      <w:r>
        <w:rPr>
          <w:rFonts w:hint="cs"/>
          <w:rtl/>
        </w:rPr>
        <w:t>ام والعراق وتونس ببعضهم، فجمع كلٌّ لأدباء عصره منتخبا من شعرهم، في كتاب يخصّهم، حبّا في التآلف بينهم، ورغبة في التّقدم بفنّهم"</w:t>
      </w:r>
      <w:r w:rsidRPr="005C202E">
        <w:rPr>
          <w:rStyle w:val="Appelnotedebasdep"/>
          <w:rFonts w:eastAsiaTheme="majorEastAsia" w:hint="cs"/>
          <w:rtl/>
        </w:rPr>
        <w:t>(</w:t>
      </w:r>
      <w:r w:rsidRPr="005C202E">
        <w:rPr>
          <w:rStyle w:val="Appelnotedebasdep"/>
          <w:rFonts w:eastAsiaTheme="majorEastAsia"/>
          <w:rtl/>
        </w:rPr>
        <w:footnoteReference w:id="179"/>
      </w:r>
      <w:r w:rsidRPr="005C202E">
        <w:rPr>
          <w:rStyle w:val="Appelnotedebasdep"/>
          <w:rFonts w:eastAsiaTheme="majorEastAsia" w:hint="cs"/>
          <w:rtl/>
        </w:rPr>
        <w:t>)</w:t>
      </w:r>
      <w:r>
        <w:rPr>
          <w:rFonts w:hint="cs"/>
          <w:rtl/>
        </w:rPr>
        <w:t>.</w:t>
      </w:r>
    </w:p>
    <w:p w:rsidR="00215BEC" w:rsidRDefault="00215BEC" w:rsidP="00215BEC">
      <w:pPr>
        <w:rPr>
          <w:rtl/>
        </w:rPr>
      </w:pPr>
      <w:r w:rsidRPr="00054DCF">
        <w:rPr>
          <w:rFonts w:hint="cs"/>
          <w:rtl/>
        </w:rPr>
        <w:t>أم</w:t>
      </w:r>
      <w:r w:rsidR="004147E3">
        <w:rPr>
          <w:rFonts w:hint="cs"/>
          <w:rtl/>
        </w:rPr>
        <w:t>ّ</w:t>
      </w:r>
      <w:r w:rsidRPr="00054DCF">
        <w:rPr>
          <w:rFonts w:hint="cs"/>
          <w:rtl/>
        </w:rPr>
        <w:t>ا عن هذه المختارات</w:t>
      </w:r>
      <w:r>
        <w:rPr>
          <w:rFonts w:hint="cs"/>
          <w:rtl/>
        </w:rPr>
        <w:t xml:space="preserve"> المعنيّة</w:t>
      </w:r>
      <w:r w:rsidRPr="00054DCF">
        <w:rPr>
          <w:rFonts w:hint="cs"/>
          <w:rtl/>
        </w:rPr>
        <w:t xml:space="preserve"> </w:t>
      </w:r>
      <w:r>
        <w:rPr>
          <w:rFonts w:hint="cs"/>
          <w:rtl/>
        </w:rPr>
        <w:t>و</w:t>
      </w:r>
      <w:r w:rsidRPr="00054DCF">
        <w:rPr>
          <w:rFonts w:hint="cs"/>
          <w:rtl/>
        </w:rPr>
        <w:t>التي تخصّ هذه الأقطار، فهي:</w:t>
      </w:r>
    </w:p>
    <w:p w:rsidR="00215BEC" w:rsidRDefault="00215BEC" w:rsidP="00215BEC">
      <w:pPr>
        <w:rPr>
          <w:rtl/>
        </w:rPr>
      </w:pPr>
      <w:r>
        <w:rPr>
          <w:rFonts w:hint="cs"/>
          <w:rtl/>
        </w:rPr>
        <w:lastRenderedPageBreak/>
        <w:t>-</w:t>
      </w:r>
      <w:r>
        <w:rPr>
          <w:rFonts w:hint="eastAsia"/>
          <w:rtl/>
        </w:rPr>
        <w:t>كتاب</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العربية</w:t>
      </w:r>
      <w:r>
        <w:rPr>
          <w:rtl/>
        </w:rPr>
        <w:t xml:space="preserve"> </w:t>
      </w:r>
      <w:r>
        <w:rPr>
          <w:rFonts w:hint="eastAsia"/>
          <w:rtl/>
        </w:rPr>
        <w:t>الثلاثة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w:t>
      </w:r>
      <w:r w:rsidRPr="005C202E">
        <w:rPr>
          <w:rStyle w:val="Appelnotedebasdep"/>
          <w:rFonts w:eastAsiaTheme="majorEastAsia" w:hint="cs"/>
          <w:rtl/>
        </w:rPr>
        <w:t>(</w:t>
      </w:r>
      <w:r w:rsidRPr="005C202E">
        <w:rPr>
          <w:rStyle w:val="Appelnotedebasdep"/>
          <w:rFonts w:eastAsiaTheme="majorEastAsia"/>
          <w:rtl/>
        </w:rPr>
        <w:footnoteReference w:id="180"/>
      </w:r>
      <w:r w:rsidRPr="005C202E">
        <w:rPr>
          <w:rStyle w:val="Appelnotedebasdep"/>
          <w:rFonts w:eastAsiaTheme="majorEastAsia" w:hint="cs"/>
          <w:rtl/>
        </w:rPr>
        <w:t>)</w:t>
      </w:r>
      <w:r>
        <w:rPr>
          <w:rtl/>
        </w:rPr>
        <w:t xml:space="preserve"> </w:t>
      </w:r>
      <w:r>
        <w:rPr>
          <w:rFonts w:hint="eastAsia"/>
          <w:rtl/>
        </w:rPr>
        <w:t>لمؤل</w:t>
      </w:r>
      <w:r w:rsidR="004147E3">
        <w:rPr>
          <w:rFonts w:hint="cs"/>
          <w:rtl/>
        </w:rPr>
        <w:t>ّ</w:t>
      </w:r>
      <w:r>
        <w:rPr>
          <w:rFonts w:hint="eastAsia"/>
          <w:rtl/>
        </w:rPr>
        <w:t>فه</w:t>
      </w:r>
      <w:r>
        <w:rPr>
          <w:rtl/>
        </w:rPr>
        <w:t xml:space="preserve"> </w:t>
      </w:r>
      <w:r w:rsidR="000D187C">
        <w:rPr>
          <w:rFonts w:hint="eastAsia"/>
          <w:rtl/>
        </w:rPr>
        <w:t>الشاعر</w:t>
      </w:r>
      <w:r>
        <w:rPr>
          <w:rtl/>
        </w:rPr>
        <w:t xml:space="preserve"> </w:t>
      </w:r>
      <w:r>
        <w:rPr>
          <w:rFonts w:hint="eastAsia"/>
          <w:rtl/>
        </w:rPr>
        <w:t>الس</w:t>
      </w:r>
      <w:r w:rsidR="004147E3">
        <w:rPr>
          <w:rFonts w:hint="cs"/>
          <w:rtl/>
        </w:rPr>
        <w:t>ّ</w:t>
      </w:r>
      <w:r>
        <w:rPr>
          <w:rFonts w:hint="eastAsia"/>
          <w:rtl/>
        </w:rPr>
        <w:t>وري</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الذي</w:t>
      </w:r>
      <w:r>
        <w:rPr>
          <w:rtl/>
        </w:rPr>
        <w:t xml:space="preserve"> </w:t>
      </w:r>
      <w:r>
        <w:rPr>
          <w:rFonts w:hint="eastAsia"/>
          <w:rtl/>
        </w:rPr>
        <w:t>قسّمه</w:t>
      </w:r>
      <w:r>
        <w:rPr>
          <w:rtl/>
        </w:rPr>
        <w:t xml:space="preserve"> </w:t>
      </w:r>
      <w:r>
        <w:rPr>
          <w:rFonts w:hint="eastAsia"/>
          <w:rtl/>
        </w:rPr>
        <w:t>صاحبه</w:t>
      </w:r>
      <w:r>
        <w:rPr>
          <w:rtl/>
        </w:rPr>
        <w:t xml:space="preserve"> </w:t>
      </w:r>
      <w:r>
        <w:rPr>
          <w:rFonts w:hint="eastAsia"/>
          <w:rtl/>
        </w:rPr>
        <w:t>إلى</w:t>
      </w:r>
      <w:r>
        <w:rPr>
          <w:rtl/>
        </w:rPr>
        <w:t xml:space="preserve"> </w:t>
      </w:r>
      <w:r>
        <w:rPr>
          <w:rFonts w:hint="eastAsia"/>
          <w:rtl/>
        </w:rPr>
        <w:t>ثلاثة</w:t>
      </w:r>
      <w:r>
        <w:rPr>
          <w:rtl/>
        </w:rPr>
        <w:t xml:space="preserve"> </w:t>
      </w:r>
      <w:r>
        <w:rPr>
          <w:rFonts w:hint="eastAsia"/>
          <w:rtl/>
        </w:rPr>
        <w:t>أقسام</w:t>
      </w:r>
      <w:r>
        <w:rPr>
          <w:rtl/>
        </w:rPr>
        <w:t xml:space="preserve"> </w:t>
      </w:r>
      <w:r>
        <w:rPr>
          <w:rFonts w:hint="eastAsia"/>
          <w:rtl/>
        </w:rPr>
        <w:t>أو</w:t>
      </w:r>
      <w:r>
        <w:rPr>
          <w:rtl/>
        </w:rPr>
        <w:t xml:space="preserve"> </w:t>
      </w:r>
      <w:r>
        <w:rPr>
          <w:rFonts w:hint="eastAsia"/>
          <w:rtl/>
        </w:rPr>
        <w:t>أجزاء</w:t>
      </w:r>
      <w:r>
        <w:rPr>
          <w:rFonts w:hint="cs"/>
          <w:rtl/>
        </w:rPr>
        <w:t>،</w:t>
      </w:r>
      <w:r>
        <w:rPr>
          <w:rtl/>
        </w:rPr>
        <w:t xml:space="preserve"> </w:t>
      </w:r>
      <w:r>
        <w:rPr>
          <w:rFonts w:hint="eastAsia"/>
          <w:rtl/>
        </w:rPr>
        <w:t>لكل</w:t>
      </w:r>
      <w:r w:rsidR="004147E3">
        <w:rPr>
          <w:rFonts w:hint="cs"/>
          <w:rtl/>
        </w:rPr>
        <w:t>ّ</w:t>
      </w:r>
      <w:r>
        <w:rPr>
          <w:rtl/>
        </w:rPr>
        <w:t xml:space="preserve"> </w:t>
      </w:r>
      <w:r>
        <w:rPr>
          <w:rFonts w:hint="eastAsia"/>
          <w:rtl/>
        </w:rPr>
        <w:t>قسم</w:t>
      </w:r>
      <w:r>
        <w:rPr>
          <w:rtl/>
        </w:rPr>
        <w:t xml:space="preserve"> </w:t>
      </w:r>
      <w:r>
        <w:rPr>
          <w:rFonts w:hint="eastAsia"/>
          <w:rtl/>
        </w:rPr>
        <w:t>مخص</w:t>
      </w:r>
      <w:r>
        <w:rPr>
          <w:rFonts w:hint="cs"/>
          <w:rtl/>
        </w:rPr>
        <w:t>ّ</w:t>
      </w:r>
      <w:r>
        <w:rPr>
          <w:rFonts w:hint="eastAsia"/>
          <w:rtl/>
        </w:rPr>
        <w:t>ص</w:t>
      </w:r>
      <w:r>
        <w:rPr>
          <w:rtl/>
        </w:rPr>
        <w:t xml:space="preserve"> </w:t>
      </w:r>
      <w:r>
        <w:rPr>
          <w:rFonts w:hint="eastAsia"/>
          <w:rtl/>
        </w:rPr>
        <w:t>لشعراء</w:t>
      </w:r>
      <w:r>
        <w:rPr>
          <w:rtl/>
        </w:rPr>
        <w:t xml:space="preserve"> </w:t>
      </w:r>
      <w:r>
        <w:rPr>
          <w:rFonts w:hint="eastAsia"/>
          <w:rtl/>
        </w:rPr>
        <w:t>قطر</w:t>
      </w:r>
      <w:r>
        <w:rPr>
          <w:rtl/>
        </w:rPr>
        <w:t xml:space="preserve"> </w:t>
      </w:r>
      <w:r>
        <w:rPr>
          <w:rFonts w:hint="eastAsia"/>
          <w:rtl/>
        </w:rPr>
        <w:t>من</w:t>
      </w:r>
      <w:r>
        <w:rPr>
          <w:rtl/>
        </w:rPr>
        <w:t xml:space="preserve"> </w:t>
      </w:r>
      <w:r>
        <w:rPr>
          <w:rFonts w:hint="eastAsia"/>
          <w:rtl/>
        </w:rPr>
        <w:t>الأقطار،</w:t>
      </w:r>
      <w:r>
        <w:rPr>
          <w:rtl/>
        </w:rPr>
        <w:t xml:space="preserve"> </w:t>
      </w:r>
      <w:r>
        <w:rPr>
          <w:rFonts w:hint="eastAsia"/>
          <w:rtl/>
        </w:rPr>
        <w:t>فالقسم</w:t>
      </w:r>
      <w:r>
        <w:rPr>
          <w:rtl/>
        </w:rPr>
        <w:t xml:space="preserve"> </w:t>
      </w:r>
      <w:r>
        <w:rPr>
          <w:rFonts w:hint="eastAsia"/>
          <w:rtl/>
        </w:rPr>
        <w:t>الأو</w:t>
      </w:r>
      <w:r w:rsidR="004147E3">
        <w:rPr>
          <w:rFonts w:hint="cs"/>
          <w:rtl/>
        </w:rPr>
        <w:t>ّ</w:t>
      </w:r>
      <w:r>
        <w:rPr>
          <w:rFonts w:hint="eastAsia"/>
          <w:rtl/>
        </w:rPr>
        <w:t>ل</w:t>
      </w:r>
      <w:r>
        <w:rPr>
          <w:rtl/>
        </w:rPr>
        <w:t xml:space="preserve"> </w:t>
      </w:r>
      <w:r>
        <w:rPr>
          <w:rFonts w:hint="eastAsia"/>
          <w:rtl/>
        </w:rPr>
        <w:t>مخص</w:t>
      </w:r>
      <w:r>
        <w:rPr>
          <w:rFonts w:hint="cs"/>
          <w:rtl/>
        </w:rPr>
        <w:t>ّ</w:t>
      </w:r>
      <w:r>
        <w:rPr>
          <w:rFonts w:hint="eastAsia"/>
          <w:rtl/>
        </w:rPr>
        <w:t>ص</w:t>
      </w:r>
      <w:r>
        <w:rPr>
          <w:rtl/>
        </w:rPr>
        <w:t xml:space="preserve"> </w:t>
      </w:r>
      <w:r>
        <w:rPr>
          <w:rFonts w:hint="eastAsia"/>
          <w:rtl/>
        </w:rPr>
        <w:t>لشعراء</w:t>
      </w:r>
      <w:r>
        <w:rPr>
          <w:rtl/>
        </w:rPr>
        <w:t xml:space="preserve"> </w:t>
      </w:r>
      <w:r>
        <w:rPr>
          <w:rFonts w:hint="eastAsia"/>
          <w:rtl/>
        </w:rPr>
        <w:t>مصر،</w:t>
      </w:r>
      <w:r>
        <w:rPr>
          <w:rtl/>
        </w:rPr>
        <w:t xml:space="preserve"> </w:t>
      </w:r>
      <w:r>
        <w:rPr>
          <w:rFonts w:hint="eastAsia"/>
          <w:rtl/>
        </w:rPr>
        <w:t>و</w:t>
      </w:r>
      <w:r w:rsidR="0071697C">
        <w:rPr>
          <w:rFonts w:hint="eastAsia"/>
          <w:rtl/>
        </w:rPr>
        <w:t>الثاني</w:t>
      </w:r>
      <w:r>
        <w:rPr>
          <w:rtl/>
        </w:rPr>
        <w:t xml:space="preserve"> </w:t>
      </w:r>
      <w:r>
        <w:rPr>
          <w:rFonts w:hint="eastAsia"/>
          <w:rtl/>
        </w:rPr>
        <w:t>لشعراء</w:t>
      </w:r>
      <w:r>
        <w:rPr>
          <w:rtl/>
        </w:rPr>
        <w:t xml:space="preserve"> </w:t>
      </w:r>
      <w:r>
        <w:rPr>
          <w:rFonts w:hint="eastAsia"/>
          <w:rtl/>
        </w:rPr>
        <w:t>سوريا،</w:t>
      </w:r>
      <w:r>
        <w:rPr>
          <w:rtl/>
        </w:rPr>
        <w:t xml:space="preserve"> </w:t>
      </w:r>
      <w:r>
        <w:rPr>
          <w:rFonts w:hint="eastAsia"/>
          <w:rtl/>
        </w:rPr>
        <w:t>والثالث</w:t>
      </w:r>
      <w:r>
        <w:rPr>
          <w:rtl/>
        </w:rPr>
        <w:t xml:space="preserve"> </w:t>
      </w:r>
      <w:r>
        <w:rPr>
          <w:rFonts w:hint="eastAsia"/>
          <w:rtl/>
        </w:rPr>
        <w:t>لشعراء</w:t>
      </w:r>
      <w:r>
        <w:rPr>
          <w:rtl/>
        </w:rPr>
        <w:t xml:space="preserve"> </w:t>
      </w:r>
      <w:r>
        <w:rPr>
          <w:rFonts w:hint="eastAsia"/>
          <w:rtl/>
        </w:rPr>
        <w:t>العراق،</w:t>
      </w:r>
      <w:r>
        <w:rPr>
          <w:rtl/>
        </w:rPr>
        <w:t xml:space="preserve"> </w:t>
      </w:r>
      <w:r>
        <w:rPr>
          <w:rFonts w:hint="eastAsia"/>
          <w:rtl/>
        </w:rPr>
        <w:t>وقد</w:t>
      </w:r>
      <w:r>
        <w:rPr>
          <w:rtl/>
        </w:rPr>
        <w:t xml:space="preserve"> </w:t>
      </w:r>
      <w:r>
        <w:rPr>
          <w:rFonts w:hint="eastAsia"/>
          <w:rtl/>
        </w:rPr>
        <w:t>طبع</w:t>
      </w:r>
      <w:r>
        <w:rPr>
          <w:rtl/>
        </w:rPr>
        <w:t xml:space="preserve"> </w:t>
      </w:r>
      <w:r>
        <w:rPr>
          <w:rFonts w:hint="eastAsia"/>
          <w:rtl/>
        </w:rPr>
        <w:t>الجزء</w:t>
      </w:r>
      <w:r>
        <w:rPr>
          <w:rtl/>
        </w:rPr>
        <w:t xml:space="preserve"> </w:t>
      </w:r>
      <w:r>
        <w:rPr>
          <w:rFonts w:hint="eastAsia"/>
          <w:rtl/>
        </w:rPr>
        <w:t>الأو</w:t>
      </w:r>
      <w:r w:rsidR="004147E3">
        <w:rPr>
          <w:rFonts w:hint="cs"/>
          <w:rtl/>
        </w:rPr>
        <w:t>ّ</w:t>
      </w:r>
      <w:r>
        <w:rPr>
          <w:rFonts w:hint="eastAsia"/>
          <w:rtl/>
        </w:rPr>
        <w:t>ل</w:t>
      </w:r>
      <w:r>
        <w:rPr>
          <w:rtl/>
        </w:rPr>
        <w:t xml:space="preserve"> </w:t>
      </w:r>
      <w:r>
        <w:rPr>
          <w:rFonts w:hint="eastAsia"/>
          <w:rtl/>
        </w:rPr>
        <w:t>منه</w:t>
      </w:r>
      <w:r>
        <w:rPr>
          <w:rtl/>
        </w:rPr>
        <w:t xml:space="preserve"> </w:t>
      </w:r>
      <w:r>
        <w:rPr>
          <w:rFonts w:hint="eastAsia"/>
          <w:rtl/>
        </w:rPr>
        <w:t>في</w:t>
      </w:r>
      <w:r>
        <w:rPr>
          <w:rtl/>
        </w:rPr>
        <w:t xml:space="preserve"> </w:t>
      </w:r>
      <w:r>
        <w:rPr>
          <w:rFonts w:hint="eastAsia"/>
          <w:rtl/>
        </w:rPr>
        <w:t>سبتمبر</w:t>
      </w:r>
      <w:r>
        <w:rPr>
          <w:rtl/>
        </w:rPr>
        <w:t xml:space="preserve"> </w:t>
      </w:r>
      <w:r w:rsidRPr="002F3822">
        <w:rPr>
          <w:rFonts w:ascii="Traditional Arabic" w:hAnsi="Traditional Arabic"/>
          <w:szCs w:val="28"/>
          <w:rtl/>
        </w:rPr>
        <w:t>1922</w:t>
      </w:r>
      <w:r>
        <w:rPr>
          <w:rFonts w:hint="cs"/>
          <w:rtl/>
        </w:rPr>
        <w:t>.</w:t>
      </w:r>
      <w:r>
        <w:rPr>
          <w:rtl/>
        </w:rPr>
        <w:t xml:space="preserve"> </w:t>
      </w:r>
    </w:p>
    <w:p w:rsidR="00215BEC" w:rsidRDefault="00215BEC" w:rsidP="00E25EB8">
      <w:pPr>
        <w:rPr>
          <w:rtl/>
        </w:rPr>
      </w:pPr>
      <w:r>
        <w:rPr>
          <w:rFonts w:hint="cs"/>
          <w:rtl/>
        </w:rPr>
        <w:t>-</w:t>
      </w:r>
      <w:r>
        <w:rPr>
          <w:rtl/>
        </w:rPr>
        <w:t xml:space="preserve"> </w:t>
      </w:r>
      <w:r>
        <w:rPr>
          <w:rFonts w:hint="cs"/>
          <w:rtl/>
        </w:rPr>
        <w:t>كتاب</w:t>
      </w:r>
      <w:r>
        <w:rPr>
          <w:rtl/>
        </w:rPr>
        <w:t xml:space="preserve"> "</w:t>
      </w:r>
      <w:r>
        <w:rPr>
          <w:rFonts w:hint="eastAsia"/>
          <w:rtl/>
        </w:rPr>
        <w:t>الأدب</w:t>
      </w:r>
      <w:r>
        <w:rPr>
          <w:rtl/>
        </w:rPr>
        <w:t xml:space="preserve"> </w:t>
      </w:r>
      <w:r>
        <w:rPr>
          <w:rFonts w:hint="eastAsia"/>
          <w:rtl/>
        </w:rPr>
        <w:t>العصري</w:t>
      </w:r>
      <w:r w:rsidR="004147E3">
        <w:rPr>
          <w:rFonts w:hint="cs"/>
          <w:rtl/>
        </w:rPr>
        <w:t>ّ</w:t>
      </w:r>
      <w:r>
        <w:rPr>
          <w:rtl/>
        </w:rPr>
        <w:t xml:space="preserve"> </w:t>
      </w:r>
      <w:r>
        <w:rPr>
          <w:rFonts w:hint="eastAsia"/>
          <w:rtl/>
        </w:rPr>
        <w:t>في</w:t>
      </w:r>
      <w:r>
        <w:rPr>
          <w:rtl/>
        </w:rPr>
        <w:t xml:space="preserve"> </w:t>
      </w:r>
      <w:r>
        <w:rPr>
          <w:rFonts w:hint="eastAsia"/>
          <w:rtl/>
        </w:rPr>
        <w:t>العراق</w:t>
      </w:r>
      <w:r>
        <w:rPr>
          <w:rtl/>
        </w:rPr>
        <w:t xml:space="preserve"> </w:t>
      </w:r>
      <w:r>
        <w:rPr>
          <w:rFonts w:hint="eastAsia"/>
          <w:rtl/>
        </w:rPr>
        <w:t>العربي</w:t>
      </w:r>
      <w:r w:rsidR="004147E3">
        <w:rPr>
          <w:rFonts w:hint="cs"/>
          <w:rtl/>
        </w:rPr>
        <w:t>ّ</w:t>
      </w:r>
      <w:r>
        <w:rPr>
          <w:rtl/>
        </w:rPr>
        <w:t>"</w:t>
      </w:r>
      <w:r>
        <w:rPr>
          <w:rFonts w:hint="cs"/>
          <w:rtl/>
        </w:rPr>
        <w:t>،</w:t>
      </w:r>
      <w:r>
        <w:rPr>
          <w:rtl/>
        </w:rPr>
        <w:t xml:space="preserve"> </w:t>
      </w:r>
      <w:r>
        <w:rPr>
          <w:rFonts w:hint="eastAsia"/>
          <w:rtl/>
        </w:rPr>
        <w:t>لمؤل</w:t>
      </w:r>
      <w:r w:rsidR="004147E3">
        <w:rPr>
          <w:rFonts w:hint="cs"/>
          <w:rtl/>
        </w:rPr>
        <w:t>ّ</w:t>
      </w:r>
      <w:r>
        <w:rPr>
          <w:rFonts w:hint="eastAsia"/>
          <w:rtl/>
        </w:rPr>
        <w:t>فه</w:t>
      </w:r>
      <w:r>
        <w:rPr>
          <w:rtl/>
        </w:rPr>
        <w:t xml:space="preserve"> </w:t>
      </w:r>
      <w:r>
        <w:rPr>
          <w:rFonts w:hint="eastAsia"/>
          <w:rtl/>
        </w:rPr>
        <w:t>الأديب</w:t>
      </w:r>
      <w:r>
        <w:rPr>
          <w:rtl/>
        </w:rPr>
        <w:t xml:space="preserve"> </w:t>
      </w:r>
      <w:r>
        <w:rPr>
          <w:rFonts w:hint="eastAsia"/>
          <w:rtl/>
        </w:rPr>
        <w:t>والصحفي</w:t>
      </w:r>
      <w:r w:rsidRPr="00AE1EC8">
        <w:rPr>
          <w:rFonts w:hint="eastAsia"/>
          <w:rtl/>
        </w:rPr>
        <w:t xml:space="preserve"> </w:t>
      </w:r>
      <w:r>
        <w:rPr>
          <w:rFonts w:hint="eastAsia"/>
          <w:rtl/>
        </w:rPr>
        <w:t>العراقي</w:t>
      </w:r>
      <w:r w:rsidR="004147E3">
        <w:rPr>
          <w:rFonts w:hint="cs"/>
          <w:rtl/>
        </w:rPr>
        <w:t>ّ</w:t>
      </w:r>
      <w:r>
        <w:rPr>
          <w:rtl/>
        </w:rPr>
        <w:t xml:space="preserve"> </w:t>
      </w:r>
      <w:r>
        <w:rPr>
          <w:rFonts w:hint="eastAsia"/>
          <w:rtl/>
        </w:rPr>
        <w:t>رفائيل</w:t>
      </w:r>
      <w:r>
        <w:rPr>
          <w:rtl/>
        </w:rPr>
        <w:t xml:space="preserve"> </w:t>
      </w:r>
      <w:r>
        <w:rPr>
          <w:rFonts w:hint="eastAsia"/>
          <w:rtl/>
        </w:rPr>
        <w:t>بطّي</w:t>
      </w:r>
      <w:r>
        <w:rPr>
          <w:rFonts w:hint="cs"/>
          <w:rtl/>
        </w:rPr>
        <w:t>، وهو "كتاب تاريخي</w:t>
      </w:r>
      <w:r w:rsidR="004147E3">
        <w:rPr>
          <w:rFonts w:hint="cs"/>
          <w:rtl/>
        </w:rPr>
        <w:t>ّ</w:t>
      </w:r>
      <w:r>
        <w:rPr>
          <w:rFonts w:hint="cs"/>
          <w:rtl/>
        </w:rPr>
        <w:t>، أدبي</w:t>
      </w:r>
      <w:r w:rsidR="004147E3">
        <w:rPr>
          <w:rFonts w:hint="cs"/>
          <w:rtl/>
        </w:rPr>
        <w:t>ّ</w:t>
      </w:r>
      <w:r>
        <w:rPr>
          <w:rFonts w:hint="cs"/>
          <w:rtl/>
        </w:rPr>
        <w:t>، انتقادي</w:t>
      </w:r>
      <w:r w:rsidR="004147E3">
        <w:rPr>
          <w:rFonts w:hint="cs"/>
          <w:rtl/>
        </w:rPr>
        <w:t>ّ</w:t>
      </w:r>
      <w:r>
        <w:rPr>
          <w:rFonts w:hint="cs"/>
          <w:rtl/>
        </w:rPr>
        <w:t>، يحوي تراجم أدباء العراق ورسومهم، ونخبة من آثارهم بين منثور ومنظوم"</w:t>
      </w:r>
      <w:r w:rsidRPr="005C202E">
        <w:rPr>
          <w:rStyle w:val="Appelnotedebasdep"/>
          <w:rFonts w:eastAsiaTheme="majorEastAsia" w:hint="cs"/>
          <w:rtl/>
        </w:rPr>
        <w:t>(</w:t>
      </w:r>
      <w:r w:rsidRPr="005C202E">
        <w:rPr>
          <w:rStyle w:val="Appelnotedebasdep"/>
          <w:rFonts w:eastAsiaTheme="majorEastAsia"/>
          <w:rtl/>
        </w:rPr>
        <w:footnoteReference w:id="181"/>
      </w:r>
      <w:r w:rsidRPr="005C202E">
        <w:rPr>
          <w:rStyle w:val="Appelnotedebasdep"/>
          <w:rFonts w:eastAsiaTheme="majorEastAsia" w:hint="cs"/>
          <w:rtl/>
        </w:rPr>
        <w:t>)</w:t>
      </w:r>
      <w:r>
        <w:rPr>
          <w:rFonts w:hint="cs"/>
          <w:rtl/>
        </w:rPr>
        <w:t xml:space="preserve">، حيث قسّمه صاحبه إلى قسمين، </w:t>
      </w:r>
      <w:r>
        <w:rPr>
          <w:rFonts w:hint="eastAsia"/>
          <w:rtl/>
        </w:rPr>
        <w:t>الأو</w:t>
      </w:r>
      <w:r w:rsidR="004147E3">
        <w:rPr>
          <w:rFonts w:hint="cs"/>
          <w:rtl/>
        </w:rPr>
        <w:t>ّ</w:t>
      </w:r>
      <w:r>
        <w:rPr>
          <w:rFonts w:hint="eastAsia"/>
          <w:rtl/>
        </w:rPr>
        <w:t>ل</w:t>
      </w:r>
      <w:r>
        <w:rPr>
          <w:rtl/>
        </w:rPr>
        <w:t xml:space="preserve"> </w:t>
      </w:r>
      <w:r>
        <w:rPr>
          <w:rFonts w:hint="eastAsia"/>
          <w:rtl/>
        </w:rPr>
        <w:t>خاص</w:t>
      </w:r>
      <w:r>
        <w:rPr>
          <w:rtl/>
        </w:rPr>
        <w:t xml:space="preserve"> </w:t>
      </w:r>
      <w:r>
        <w:rPr>
          <w:rFonts w:hint="cs"/>
          <w:rtl/>
        </w:rPr>
        <w:t>بالمنظوم،</w:t>
      </w:r>
      <w:r>
        <w:rPr>
          <w:rFonts w:hint="eastAsia"/>
          <w:rtl/>
        </w:rPr>
        <w:t xml:space="preserve"> </w:t>
      </w:r>
      <w:r>
        <w:rPr>
          <w:rFonts w:hint="cs"/>
          <w:rtl/>
        </w:rPr>
        <w:t xml:space="preserve">أما </w:t>
      </w:r>
      <w:r w:rsidR="0071697C">
        <w:rPr>
          <w:rFonts w:hint="eastAsia"/>
          <w:rtl/>
        </w:rPr>
        <w:t>الثاني</w:t>
      </w:r>
      <w:r>
        <w:rPr>
          <w:rtl/>
        </w:rPr>
        <w:t xml:space="preserve"> </w:t>
      </w:r>
      <w:r>
        <w:rPr>
          <w:rFonts w:hint="cs"/>
          <w:rtl/>
        </w:rPr>
        <w:t xml:space="preserve">فهو </w:t>
      </w:r>
      <w:r>
        <w:rPr>
          <w:rFonts w:hint="eastAsia"/>
          <w:rtl/>
        </w:rPr>
        <w:t>الخاص</w:t>
      </w:r>
      <w:r w:rsidR="004147E3">
        <w:rPr>
          <w:rFonts w:hint="cs"/>
          <w:rtl/>
        </w:rPr>
        <w:t>ّ</w:t>
      </w:r>
      <w:r w:rsidRPr="00A34459">
        <w:rPr>
          <w:rFonts w:hint="eastAsia"/>
          <w:rtl/>
        </w:rPr>
        <w:t xml:space="preserve"> </w:t>
      </w:r>
      <w:r>
        <w:rPr>
          <w:rFonts w:hint="eastAsia"/>
          <w:rtl/>
        </w:rPr>
        <w:t>بالمنثور</w:t>
      </w:r>
      <w:r w:rsidR="00E25EB8">
        <w:rPr>
          <w:rFonts w:hint="cs"/>
          <w:rtl/>
        </w:rPr>
        <w:t>؛</w:t>
      </w:r>
      <w:r>
        <w:rPr>
          <w:rFonts w:hint="cs"/>
          <w:rtl/>
        </w:rPr>
        <w:t xml:space="preserve"> وكلا القسمين وقع في جزأين، بحسب ما ذكره </w:t>
      </w:r>
      <w:r w:rsidR="00E25EB8">
        <w:rPr>
          <w:rFonts w:hint="cs"/>
          <w:rtl/>
        </w:rPr>
        <w:t>صاحبه</w:t>
      </w:r>
      <w:r>
        <w:rPr>
          <w:rFonts w:hint="cs"/>
          <w:rtl/>
        </w:rPr>
        <w:t>.</w:t>
      </w:r>
    </w:p>
    <w:p w:rsidR="00215BEC" w:rsidRDefault="00215BEC" w:rsidP="00215BEC">
      <w:pPr>
        <w:rPr>
          <w:rtl/>
        </w:rPr>
      </w:pPr>
      <w:r>
        <w:rPr>
          <w:rFonts w:hint="eastAsia"/>
          <w:rtl/>
        </w:rPr>
        <w:t>أما</w:t>
      </w:r>
      <w:r>
        <w:rPr>
          <w:rtl/>
        </w:rPr>
        <w:t xml:space="preserve"> </w:t>
      </w:r>
      <w:r>
        <w:rPr>
          <w:rFonts w:hint="eastAsia"/>
          <w:rtl/>
        </w:rPr>
        <w:t>فيما</w:t>
      </w:r>
      <w:r>
        <w:rPr>
          <w:rtl/>
        </w:rPr>
        <w:t xml:space="preserve"> </w:t>
      </w:r>
      <w:r>
        <w:rPr>
          <w:rFonts w:hint="eastAsia"/>
          <w:rtl/>
        </w:rPr>
        <w:t>يخص</w:t>
      </w:r>
      <w:r w:rsidR="004147E3">
        <w:rPr>
          <w:rFonts w:hint="cs"/>
          <w:rtl/>
        </w:rPr>
        <w:t>ّ</w:t>
      </w:r>
      <w:r>
        <w:rPr>
          <w:rtl/>
        </w:rPr>
        <w:t xml:space="preserve"> </w:t>
      </w:r>
      <w:r>
        <w:rPr>
          <w:rFonts w:hint="eastAsia"/>
          <w:rtl/>
        </w:rPr>
        <w:t>التجربة</w:t>
      </w:r>
      <w:r>
        <w:rPr>
          <w:rtl/>
        </w:rPr>
        <w:t xml:space="preserve"> </w:t>
      </w:r>
      <w:r>
        <w:rPr>
          <w:rFonts w:hint="eastAsia"/>
          <w:rtl/>
        </w:rPr>
        <w:t>التونسية</w:t>
      </w:r>
      <w:r>
        <w:rPr>
          <w:rtl/>
        </w:rPr>
        <w:t xml:space="preserve"> </w:t>
      </w:r>
      <w:r>
        <w:rPr>
          <w:rFonts w:hint="eastAsia"/>
          <w:rtl/>
        </w:rPr>
        <w:t>فلا</w:t>
      </w:r>
      <w:r>
        <w:rPr>
          <w:rtl/>
        </w:rPr>
        <w:t xml:space="preserve"> </w:t>
      </w:r>
      <w:r>
        <w:rPr>
          <w:rFonts w:hint="eastAsia"/>
          <w:rtl/>
        </w:rPr>
        <w:t>ندري</w:t>
      </w:r>
      <w:r>
        <w:rPr>
          <w:rtl/>
        </w:rPr>
        <w:t xml:space="preserve"> </w:t>
      </w:r>
      <w:r>
        <w:rPr>
          <w:rFonts w:hint="eastAsia"/>
          <w:rtl/>
        </w:rPr>
        <w:t>أي</w:t>
      </w:r>
      <w:r>
        <w:rPr>
          <w:rtl/>
        </w:rPr>
        <w:t xml:space="preserve"> </w:t>
      </w:r>
      <w:r>
        <w:rPr>
          <w:rFonts w:hint="eastAsia"/>
          <w:rtl/>
        </w:rPr>
        <w:t>مصن</w:t>
      </w:r>
      <w:r>
        <w:rPr>
          <w:rFonts w:hint="cs"/>
          <w:rtl/>
        </w:rPr>
        <w:t>ّ</w:t>
      </w:r>
      <w:r>
        <w:rPr>
          <w:rFonts w:hint="eastAsia"/>
          <w:rtl/>
        </w:rPr>
        <w:t>ف</w:t>
      </w:r>
      <w:r>
        <w:rPr>
          <w:rtl/>
        </w:rPr>
        <w:t xml:space="preserve"> </w:t>
      </w:r>
      <w:r>
        <w:rPr>
          <w:rFonts w:hint="eastAsia"/>
          <w:rtl/>
        </w:rPr>
        <w:t>كان</w:t>
      </w:r>
      <w:r>
        <w:rPr>
          <w:rtl/>
        </w:rPr>
        <w:t xml:space="preserve"> </w:t>
      </w:r>
      <w:r>
        <w:rPr>
          <w:rFonts w:hint="eastAsia"/>
          <w:rtl/>
        </w:rPr>
        <w:t>يقصد</w:t>
      </w:r>
      <w:r w:rsidRPr="005C202E">
        <w:rPr>
          <w:rStyle w:val="Appelnotedebasdep"/>
          <w:rFonts w:eastAsiaTheme="majorEastAsia" w:hint="cs"/>
          <w:rtl/>
        </w:rPr>
        <w:t>(</w:t>
      </w:r>
      <w:r w:rsidRPr="005C202E">
        <w:rPr>
          <w:rStyle w:val="Appelnotedebasdep"/>
          <w:rFonts w:eastAsiaTheme="majorEastAsia"/>
          <w:rtl/>
        </w:rPr>
        <w:footnoteReference w:id="182"/>
      </w:r>
      <w:r w:rsidRPr="005C202E">
        <w:rPr>
          <w:rStyle w:val="Appelnotedebasdep"/>
          <w:rFonts w:eastAsiaTheme="majorEastAsia" w:hint="cs"/>
          <w:rtl/>
        </w:rPr>
        <w:t>)</w:t>
      </w:r>
      <w:r>
        <w:rPr>
          <w:rtl/>
        </w:rPr>
        <w:t xml:space="preserve">. </w:t>
      </w:r>
    </w:p>
    <w:p w:rsidR="00215BEC" w:rsidRPr="00247820" w:rsidRDefault="00215BEC" w:rsidP="00215BEC">
      <w:pPr>
        <w:rPr>
          <w:rtl/>
        </w:rPr>
      </w:pPr>
      <w:r>
        <w:rPr>
          <w:rFonts w:hint="eastAsia"/>
          <w:rtl/>
        </w:rPr>
        <w:t>ويتبي</w:t>
      </w:r>
      <w:r w:rsidR="004147E3">
        <w:rPr>
          <w:rFonts w:hint="cs"/>
          <w:rtl/>
        </w:rPr>
        <w:t>ّ</w:t>
      </w:r>
      <w:r>
        <w:rPr>
          <w:rFonts w:hint="eastAsia"/>
          <w:rtl/>
        </w:rPr>
        <w:t>ن</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المقارنة</w:t>
      </w:r>
      <w:r>
        <w:rPr>
          <w:rtl/>
        </w:rPr>
        <w:t xml:space="preserve"> </w:t>
      </w:r>
      <w:r>
        <w:rPr>
          <w:rFonts w:hint="cs"/>
          <w:rtl/>
        </w:rPr>
        <w:t xml:space="preserve">بين الكتابين وكتاب شعراء الجزائر"، </w:t>
      </w:r>
      <w:r w:rsidRPr="00247820">
        <w:rPr>
          <w:rFonts w:hint="eastAsia"/>
          <w:rtl/>
        </w:rPr>
        <w:t>وجود</w:t>
      </w:r>
      <w:r w:rsidRPr="00247820">
        <w:rPr>
          <w:rtl/>
        </w:rPr>
        <w:t xml:space="preserve"> </w:t>
      </w:r>
      <w:r w:rsidRPr="00247820">
        <w:rPr>
          <w:rFonts w:hint="eastAsia"/>
          <w:rtl/>
        </w:rPr>
        <w:t>أوجه</w:t>
      </w:r>
      <w:r w:rsidRPr="00247820">
        <w:rPr>
          <w:rtl/>
        </w:rPr>
        <w:t xml:space="preserve"> </w:t>
      </w:r>
      <w:r w:rsidRPr="00247820">
        <w:rPr>
          <w:rFonts w:hint="eastAsia"/>
          <w:rtl/>
        </w:rPr>
        <w:t>شبه</w:t>
      </w:r>
      <w:r w:rsidRPr="00247820">
        <w:rPr>
          <w:rtl/>
        </w:rPr>
        <w:t xml:space="preserve"> </w:t>
      </w:r>
      <w:r w:rsidRPr="00247820">
        <w:rPr>
          <w:rFonts w:hint="eastAsia"/>
          <w:rtl/>
        </w:rPr>
        <w:t>ك</w:t>
      </w:r>
      <w:r w:rsidRPr="00247820">
        <w:rPr>
          <w:rFonts w:hint="cs"/>
          <w:rtl/>
        </w:rPr>
        <w:t>ثي</w:t>
      </w:r>
      <w:r w:rsidRPr="00247820">
        <w:rPr>
          <w:rFonts w:hint="eastAsia"/>
          <w:rtl/>
        </w:rPr>
        <w:t>رة</w:t>
      </w:r>
      <w:r w:rsidRPr="00247820">
        <w:rPr>
          <w:rFonts w:hint="cs"/>
          <w:rtl/>
        </w:rPr>
        <w:t xml:space="preserve"> وبارزة</w:t>
      </w:r>
      <w:r w:rsidRPr="00247820">
        <w:rPr>
          <w:rtl/>
        </w:rPr>
        <w:t xml:space="preserve"> </w:t>
      </w:r>
      <w:r w:rsidRPr="00247820">
        <w:rPr>
          <w:rFonts w:hint="eastAsia"/>
          <w:rtl/>
        </w:rPr>
        <w:t>بين</w:t>
      </w:r>
      <w:r w:rsidRPr="00247820">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وكتاب</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w:t>
      </w:r>
      <w:r>
        <w:rPr>
          <w:rFonts w:hint="eastAsia"/>
          <w:rtl/>
        </w:rPr>
        <w:t>،</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المنهج</w:t>
      </w:r>
      <w:r>
        <w:rPr>
          <w:rtl/>
        </w:rPr>
        <w:t xml:space="preserve"> </w:t>
      </w:r>
      <w:r>
        <w:rPr>
          <w:rFonts w:hint="eastAsia"/>
          <w:rtl/>
        </w:rPr>
        <w:t>وطريقة</w:t>
      </w:r>
      <w:r>
        <w:rPr>
          <w:rtl/>
        </w:rPr>
        <w:t xml:space="preserve"> </w:t>
      </w:r>
      <w:r w:rsidR="0071697C">
        <w:rPr>
          <w:rFonts w:hint="eastAsia"/>
          <w:rtl/>
        </w:rPr>
        <w:t>التأليف</w:t>
      </w:r>
      <w:r>
        <w:rPr>
          <w:rFonts w:hint="eastAsia"/>
          <w:rtl/>
        </w:rPr>
        <w:t>،</w:t>
      </w:r>
      <w:r>
        <w:rPr>
          <w:rtl/>
        </w:rPr>
        <w:t xml:space="preserve"> </w:t>
      </w:r>
      <w:r>
        <w:rPr>
          <w:rFonts w:hint="eastAsia"/>
          <w:rtl/>
        </w:rPr>
        <w:t>ومن</w:t>
      </w:r>
      <w:r>
        <w:rPr>
          <w:rtl/>
        </w:rPr>
        <w:t xml:space="preserve"> </w:t>
      </w:r>
      <w:r>
        <w:rPr>
          <w:rFonts w:hint="eastAsia"/>
          <w:rtl/>
        </w:rPr>
        <w:t>حيث</w:t>
      </w:r>
      <w:r>
        <w:rPr>
          <w:rtl/>
        </w:rPr>
        <w:t xml:space="preserve"> </w:t>
      </w:r>
      <w:r>
        <w:rPr>
          <w:rFonts w:hint="eastAsia"/>
          <w:rtl/>
        </w:rPr>
        <w:t>المضمون</w:t>
      </w:r>
      <w:r>
        <w:rPr>
          <w:rtl/>
        </w:rPr>
        <w:t xml:space="preserve"> </w:t>
      </w:r>
      <w:r>
        <w:rPr>
          <w:rFonts w:hint="eastAsia"/>
          <w:rtl/>
        </w:rPr>
        <w:t>والأفكار،</w:t>
      </w:r>
      <w:r>
        <w:rPr>
          <w:rtl/>
        </w:rPr>
        <w:t xml:space="preserve"> </w:t>
      </w:r>
      <w:r>
        <w:rPr>
          <w:rFonts w:hint="eastAsia"/>
          <w:rtl/>
        </w:rPr>
        <w:t>ومن</w:t>
      </w:r>
      <w:r>
        <w:rPr>
          <w:rtl/>
        </w:rPr>
        <w:t xml:space="preserve"> </w:t>
      </w:r>
      <w:r>
        <w:rPr>
          <w:rFonts w:hint="eastAsia"/>
          <w:rtl/>
        </w:rPr>
        <w:t>حيث</w:t>
      </w:r>
      <w:r>
        <w:rPr>
          <w:rtl/>
        </w:rPr>
        <w:t xml:space="preserve"> </w:t>
      </w:r>
      <w:r>
        <w:rPr>
          <w:rFonts w:hint="eastAsia"/>
          <w:rtl/>
        </w:rPr>
        <w:t>أيضا</w:t>
      </w:r>
      <w:r>
        <w:rPr>
          <w:rtl/>
        </w:rPr>
        <w:t xml:space="preserve"> </w:t>
      </w:r>
      <w:r>
        <w:rPr>
          <w:rFonts w:hint="eastAsia"/>
          <w:rtl/>
        </w:rPr>
        <w:t>اللغة</w:t>
      </w:r>
      <w:r>
        <w:rPr>
          <w:rtl/>
        </w:rPr>
        <w:t xml:space="preserve"> </w:t>
      </w:r>
      <w:r>
        <w:rPr>
          <w:rFonts w:hint="eastAsia"/>
          <w:rtl/>
        </w:rPr>
        <w:t>وصيغ</w:t>
      </w:r>
      <w:r>
        <w:rPr>
          <w:rtl/>
        </w:rPr>
        <w:t xml:space="preserve"> </w:t>
      </w:r>
      <w:r>
        <w:rPr>
          <w:rFonts w:hint="eastAsia"/>
          <w:rtl/>
        </w:rPr>
        <w:t>بعض</w:t>
      </w:r>
      <w:r>
        <w:rPr>
          <w:rtl/>
        </w:rPr>
        <w:t xml:space="preserve"> </w:t>
      </w:r>
      <w:r>
        <w:rPr>
          <w:rFonts w:hint="eastAsia"/>
          <w:rtl/>
        </w:rPr>
        <w:t>التراكيب،</w:t>
      </w:r>
      <w:r w:rsidRPr="00247820">
        <w:rPr>
          <w:rtl/>
        </w:rPr>
        <w:t xml:space="preserve"> </w:t>
      </w:r>
      <w:r w:rsidRPr="00247820">
        <w:rPr>
          <w:rFonts w:hint="eastAsia"/>
          <w:rtl/>
        </w:rPr>
        <w:t>مما</w:t>
      </w:r>
      <w:r w:rsidRPr="00247820">
        <w:rPr>
          <w:rtl/>
        </w:rPr>
        <w:t xml:space="preserve"> </w:t>
      </w:r>
      <w:r w:rsidRPr="00247820">
        <w:rPr>
          <w:rFonts w:hint="eastAsia"/>
          <w:rtl/>
        </w:rPr>
        <w:t>ي</w:t>
      </w:r>
      <w:r w:rsidRPr="00247820">
        <w:rPr>
          <w:rFonts w:hint="cs"/>
          <w:rtl/>
        </w:rPr>
        <w:t>بيّن</w:t>
      </w:r>
      <w:r w:rsidRPr="00247820">
        <w:rPr>
          <w:rtl/>
        </w:rPr>
        <w:t xml:space="preserve"> </w:t>
      </w:r>
      <w:r>
        <w:rPr>
          <w:rFonts w:hint="eastAsia"/>
          <w:rtl/>
        </w:rPr>
        <w:t>اعتماد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تأليفه</w:t>
      </w:r>
      <w:r>
        <w:rPr>
          <w:rtl/>
        </w:rPr>
        <w:t xml:space="preserve"> </w:t>
      </w:r>
      <w:r w:rsidRPr="00B74DB5">
        <w:rPr>
          <w:rFonts w:hint="eastAsia"/>
          <w:rtl/>
        </w:rPr>
        <w:t>على</w:t>
      </w:r>
      <w:r w:rsidRPr="00B74DB5">
        <w:rPr>
          <w:color w:val="C00000"/>
          <w:rtl/>
        </w:rPr>
        <w:t xml:space="preserve"> </w:t>
      </w:r>
      <w:r w:rsidRPr="00247820">
        <w:rPr>
          <w:rFonts w:hint="eastAsia"/>
          <w:rtl/>
        </w:rPr>
        <w:t>كتاب</w:t>
      </w:r>
      <w:r w:rsidRPr="00247820">
        <w:rPr>
          <w:rFonts w:hint="cs"/>
          <w:rtl/>
        </w:rPr>
        <w:t xml:space="preserve"> </w:t>
      </w:r>
      <w:r w:rsidRPr="00247820">
        <w:rPr>
          <w:rtl/>
        </w:rPr>
        <w:t xml:space="preserve"> </w:t>
      </w:r>
      <w:r w:rsidRPr="00247820">
        <w:rPr>
          <w:rFonts w:hint="cs"/>
          <w:rtl/>
        </w:rPr>
        <w:t>أحمد عبيد،</w:t>
      </w:r>
      <w:r w:rsidRPr="00247820">
        <w:rPr>
          <w:rtl/>
        </w:rPr>
        <w:t xml:space="preserve"> </w:t>
      </w:r>
      <w:r w:rsidRPr="00247820">
        <w:rPr>
          <w:rFonts w:hint="eastAsia"/>
          <w:rtl/>
        </w:rPr>
        <w:t>باعتبار</w:t>
      </w:r>
      <w:r w:rsidRPr="00247820">
        <w:rPr>
          <w:rtl/>
        </w:rPr>
        <w:t xml:space="preserve"> </w:t>
      </w:r>
      <w:r w:rsidRPr="00247820">
        <w:rPr>
          <w:rFonts w:hint="eastAsia"/>
          <w:rtl/>
        </w:rPr>
        <w:t>السبق</w:t>
      </w:r>
      <w:r w:rsidRPr="00247820">
        <w:rPr>
          <w:rtl/>
        </w:rPr>
        <w:t xml:space="preserve"> </w:t>
      </w:r>
      <w:r w:rsidRPr="00247820">
        <w:rPr>
          <w:rFonts w:hint="eastAsia"/>
          <w:rtl/>
        </w:rPr>
        <w:t>لهذا</w:t>
      </w:r>
      <w:r w:rsidRPr="00247820">
        <w:rPr>
          <w:rtl/>
        </w:rPr>
        <w:t xml:space="preserve"> </w:t>
      </w:r>
      <w:r w:rsidRPr="00247820">
        <w:rPr>
          <w:rFonts w:hint="eastAsia"/>
          <w:rtl/>
        </w:rPr>
        <w:t>الأخير</w:t>
      </w:r>
      <w:r w:rsidRPr="00247820">
        <w:rPr>
          <w:rtl/>
        </w:rPr>
        <w:t xml:space="preserve"> </w:t>
      </w:r>
      <w:r w:rsidRPr="00247820">
        <w:rPr>
          <w:rFonts w:hint="eastAsia"/>
          <w:rtl/>
        </w:rPr>
        <w:t>بحوالي</w:t>
      </w:r>
      <w:r w:rsidRPr="00247820">
        <w:rPr>
          <w:rtl/>
        </w:rPr>
        <w:t xml:space="preserve"> </w:t>
      </w:r>
      <w:r w:rsidRPr="00247820">
        <w:rPr>
          <w:rFonts w:hint="eastAsia"/>
          <w:rtl/>
        </w:rPr>
        <w:t>أربع</w:t>
      </w:r>
      <w:r w:rsidRPr="00247820">
        <w:rPr>
          <w:rtl/>
        </w:rPr>
        <w:t xml:space="preserve"> </w:t>
      </w:r>
      <w:r w:rsidRPr="00247820">
        <w:rPr>
          <w:rFonts w:hint="eastAsia"/>
          <w:rtl/>
        </w:rPr>
        <w:t>سنوات</w:t>
      </w:r>
      <w:r w:rsidRPr="00247820">
        <w:rPr>
          <w:rtl/>
        </w:rPr>
        <w:t>.</w:t>
      </w:r>
    </w:p>
    <w:p w:rsidR="00215BEC" w:rsidRDefault="00215BEC" w:rsidP="00215BEC">
      <w:pPr>
        <w:rPr>
          <w:rtl/>
        </w:rPr>
      </w:pPr>
      <w:r w:rsidRPr="00054DCF">
        <w:rPr>
          <w:rFonts w:hint="cs"/>
          <w:rtl/>
        </w:rPr>
        <w:t>ويظهر</w:t>
      </w:r>
      <w:r w:rsidRPr="00054DCF">
        <w:rPr>
          <w:rtl/>
        </w:rPr>
        <w:t xml:space="preserve"> </w:t>
      </w:r>
      <w:r w:rsidRPr="00054DCF">
        <w:rPr>
          <w:rFonts w:hint="eastAsia"/>
          <w:rtl/>
        </w:rPr>
        <w:t>التشابه</w:t>
      </w:r>
      <w:r w:rsidRPr="00054DCF">
        <w:rPr>
          <w:rtl/>
        </w:rPr>
        <w:t xml:space="preserve"> </w:t>
      </w:r>
      <w:r>
        <w:rPr>
          <w:rFonts w:hint="eastAsia"/>
          <w:rtl/>
        </w:rPr>
        <w:t>بين</w:t>
      </w:r>
      <w:r>
        <w:rPr>
          <w:rtl/>
        </w:rPr>
        <w:t xml:space="preserve"> </w:t>
      </w:r>
      <w:r>
        <w:rPr>
          <w:rFonts w:hint="eastAsia"/>
          <w:rtl/>
        </w:rPr>
        <w:t>الكتابين</w:t>
      </w:r>
      <w:r>
        <w:rPr>
          <w:rtl/>
        </w:rPr>
        <w:t xml:space="preserve"> </w:t>
      </w:r>
      <w:r>
        <w:rPr>
          <w:rFonts w:hint="eastAsia"/>
          <w:rtl/>
        </w:rPr>
        <w:t>بداية</w:t>
      </w:r>
      <w:r>
        <w:rPr>
          <w:rtl/>
        </w:rPr>
        <w:t xml:space="preserve"> </w:t>
      </w:r>
      <w:r>
        <w:rPr>
          <w:rFonts w:hint="eastAsia"/>
          <w:rtl/>
        </w:rPr>
        <w:t>من</w:t>
      </w:r>
      <w:r>
        <w:rPr>
          <w:rtl/>
        </w:rPr>
        <w:t xml:space="preserve"> </w:t>
      </w:r>
      <w:r>
        <w:rPr>
          <w:rFonts w:hint="eastAsia"/>
          <w:rtl/>
        </w:rPr>
        <w:t>العناصر</w:t>
      </w:r>
      <w:r>
        <w:rPr>
          <w:rtl/>
        </w:rPr>
        <w:t xml:space="preserve"> </w:t>
      </w:r>
      <w:r>
        <w:rPr>
          <w:rFonts w:hint="eastAsia"/>
          <w:rtl/>
        </w:rPr>
        <w:t>المكو</w:t>
      </w:r>
      <w:r>
        <w:rPr>
          <w:rFonts w:hint="cs"/>
          <w:rtl/>
        </w:rPr>
        <w:t>ّ</w:t>
      </w:r>
      <w:r>
        <w:rPr>
          <w:rFonts w:hint="eastAsia"/>
          <w:rtl/>
        </w:rPr>
        <w:t>نة</w:t>
      </w:r>
      <w:r>
        <w:rPr>
          <w:rtl/>
        </w:rPr>
        <w:t xml:space="preserve"> </w:t>
      </w:r>
      <w:r>
        <w:rPr>
          <w:rFonts w:hint="eastAsia"/>
          <w:rtl/>
        </w:rPr>
        <w:t>لهما</w:t>
      </w:r>
      <w:r>
        <w:rPr>
          <w:rFonts w:hint="cs"/>
          <w:rtl/>
        </w:rPr>
        <w:t>؛</w:t>
      </w:r>
      <w:r>
        <w:rPr>
          <w:rtl/>
        </w:rPr>
        <w:t xml:space="preserve"> </w:t>
      </w:r>
      <w:r>
        <w:rPr>
          <w:rFonts w:hint="eastAsia"/>
          <w:rtl/>
        </w:rPr>
        <w:t>ففي</w:t>
      </w:r>
      <w:r>
        <w:rPr>
          <w:rtl/>
        </w:rPr>
        <w:t xml:space="preserve"> </w:t>
      </w:r>
      <w:r>
        <w:rPr>
          <w:rFonts w:hint="eastAsia"/>
          <w:rtl/>
        </w:rPr>
        <w:t>الإهداء</w:t>
      </w:r>
      <w:r>
        <w:rPr>
          <w:rtl/>
        </w:rPr>
        <w:t xml:space="preserve"> </w:t>
      </w:r>
      <w:r>
        <w:rPr>
          <w:rFonts w:hint="eastAsia"/>
          <w:rtl/>
        </w:rPr>
        <w:t>نجد</w:t>
      </w:r>
      <w:r>
        <w:rPr>
          <w:rtl/>
        </w:rPr>
        <w:t xml:space="preserve"> </w:t>
      </w:r>
      <w:r>
        <w:rPr>
          <w:rFonts w:hint="eastAsia"/>
          <w:rtl/>
        </w:rPr>
        <w:t>أحمد</w:t>
      </w:r>
      <w:r>
        <w:rPr>
          <w:rtl/>
        </w:rPr>
        <w:t xml:space="preserve"> </w:t>
      </w:r>
      <w:r>
        <w:rPr>
          <w:rFonts w:hint="eastAsia"/>
          <w:rtl/>
        </w:rPr>
        <w:t>عبيد</w:t>
      </w:r>
      <w:r>
        <w:rPr>
          <w:rtl/>
        </w:rPr>
        <w:t xml:space="preserve"> </w:t>
      </w:r>
      <w:r w:rsidRPr="00DB3D14">
        <w:rPr>
          <w:rFonts w:hint="eastAsia"/>
          <w:rtl/>
        </w:rPr>
        <w:t>قد</w:t>
      </w:r>
      <w:r w:rsidRPr="00DB3D14">
        <w:rPr>
          <w:rtl/>
        </w:rPr>
        <w:t xml:space="preserve"> </w:t>
      </w:r>
      <w:r w:rsidRPr="00DB3D14">
        <w:rPr>
          <w:rFonts w:hint="eastAsia"/>
          <w:rtl/>
        </w:rPr>
        <w:t>أرفق</w:t>
      </w:r>
      <w:r w:rsidRPr="00DB3D14">
        <w:rPr>
          <w:rtl/>
        </w:rPr>
        <w:t xml:space="preserve"> </w:t>
      </w:r>
      <w:r>
        <w:rPr>
          <w:rFonts w:hint="eastAsia"/>
          <w:rtl/>
        </w:rPr>
        <w:t>كتابه</w:t>
      </w:r>
      <w:r>
        <w:rPr>
          <w:rtl/>
        </w:rPr>
        <w:t xml:space="preserve"> </w:t>
      </w:r>
      <w:r>
        <w:rPr>
          <w:rFonts w:hint="eastAsia"/>
          <w:rtl/>
        </w:rPr>
        <w:t>في</w:t>
      </w:r>
      <w:r>
        <w:rPr>
          <w:rtl/>
        </w:rPr>
        <w:t xml:space="preserve"> </w:t>
      </w:r>
      <w:r>
        <w:rPr>
          <w:rFonts w:hint="eastAsia"/>
          <w:rtl/>
        </w:rPr>
        <w:t>قسمه</w:t>
      </w:r>
      <w:r>
        <w:rPr>
          <w:rtl/>
        </w:rPr>
        <w:t xml:space="preserve"> </w:t>
      </w:r>
      <w:r>
        <w:rPr>
          <w:rFonts w:hint="eastAsia"/>
          <w:rtl/>
        </w:rPr>
        <w:t>الأول</w:t>
      </w:r>
      <w:r>
        <w:rPr>
          <w:rtl/>
        </w:rPr>
        <w:t xml:space="preserve"> </w:t>
      </w:r>
      <w:r>
        <w:rPr>
          <w:rFonts w:hint="cs"/>
          <w:rtl/>
        </w:rPr>
        <w:t>ب</w:t>
      </w:r>
      <w:r>
        <w:rPr>
          <w:rFonts w:hint="eastAsia"/>
          <w:rtl/>
        </w:rPr>
        <w:t>إهداء</w:t>
      </w:r>
      <w:r>
        <w:rPr>
          <w:rtl/>
        </w:rPr>
        <w:t xml:space="preserve"> </w:t>
      </w:r>
      <w:r>
        <w:rPr>
          <w:rFonts w:hint="eastAsia"/>
          <w:rtl/>
        </w:rPr>
        <w:t>على</w:t>
      </w:r>
      <w:r>
        <w:rPr>
          <w:rtl/>
        </w:rPr>
        <w:t xml:space="preserve"> </w:t>
      </w:r>
      <w:r>
        <w:rPr>
          <w:rFonts w:hint="eastAsia"/>
          <w:rtl/>
        </w:rPr>
        <w:t>شكل</w:t>
      </w:r>
      <w:r>
        <w:rPr>
          <w:rtl/>
        </w:rPr>
        <w:t xml:space="preserve"> </w:t>
      </w:r>
      <w:r>
        <w:rPr>
          <w:rFonts w:hint="eastAsia"/>
          <w:rtl/>
        </w:rPr>
        <w:t>نص</w:t>
      </w:r>
      <w:r w:rsidR="00E66410">
        <w:rPr>
          <w:rFonts w:hint="cs"/>
          <w:rtl/>
        </w:rPr>
        <w:t>ّ</w:t>
      </w:r>
      <w:r>
        <w:rPr>
          <w:rtl/>
        </w:rPr>
        <w:t xml:space="preserve"> </w:t>
      </w:r>
      <w:r>
        <w:rPr>
          <w:rFonts w:hint="eastAsia"/>
          <w:rtl/>
        </w:rPr>
        <w:t>شعري</w:t>
      </w:r>
      <w:r w:rsidR="00E66410">
        <w:rPr>
          <w:rFonts w:hint="cs"/>
          <w:rtl/>
        </w:rPr>
        <w:t>ّ</w:t>
      </w:r>
      <w:r>
        <w:rPr>
          <w:rFonts w:hint="eastAsia"/>
          <w:rtl/>
        </w:rPr>
        <w:t>،</w:t>
      </w:r>
      <w:r>
        <w:rPr>
          <w:rtl/>
        </w:rPr>
        <w:t xml:space="preserve"> </w:t>
      </w:r>
      <w:r>
        <w:rPr>
          <w:rFonts w:hint="eastAsia"/>
          <w:rtl/>
        </w:rPr>
        <w:t>وقد</w:t>
      </w:r>
      <w:r>
        <w:rPr>
          <w:rtl/>
        </w:rPr>
        <w:t xml:space="preserve"> </w:t>
      </w:r>
      <w:r>
        <w:rPr>
          <w:rFonts w:hint="eastAsia"/>
          <w:rtl/>
        </w:rPr>
        <w:t>خصّ</w:t>
      </w:r>
      <w:r>
        <w:rPr>
          <w:rtl/>
        </w:rPr>
        <w:t xml:space="preserve"> </w:t>
      </w:r>
      <w:r>
        <w:rPr>
          <w:rFonts w:hint="eastAsia"/>
          <w:rtl/>
        </w:rPr>
        <w:t>هذا</w:t>
      </w:r>
      <w:r>
        <w:rPr>
          <w:rtl/>
        </w:rPr>
        <w:t xml:space="preserve"> </w:t>
      </w:r>
      <w:r>
        <w:rPr>
          <w:rFonts w:hint="eastAsia"/>
          <w:rtl/>
        </w:rPr>
        <w:t>الإهداء</w:t>
      </w:r>
      <w:r>
        <w:rPr>
          <w:rtl/>
        </w:rPr>
        <w:t xml:space="preserve"> </w:t>
      </w:r>
      <w:r>
        <w:rPr>
          <w:rFonts w:hint="eastAsia"/>
          <w:rtl/>
        </w:rPr>
        <w:t>لشعراء</w:t>
      </w:r>
      <w:r>
        <w:rPr>
          <w:rtl/>
        </w:rPr>
        <w:t xml:space="preserve"> </w:t>
      </w:r>
      <w:r>
        <w:rPr>
          <w:rFonts w:hint="eastAsia"/>
          <w:rtl/>
        </w:rPr>
        <w:t>كتابه</w:t>
      </w:r>
      <w:r>
        <w:rPr>
          <w:rtl/>
        </w:rPr>
        <w:t xml:space="preserve"> </w:t>
      </w:r>
      <w:r>
        <w:rPr>
          <w:rFonts w:hint="eastAsia"/>
          <w:rtl/>
        </w:rPr>
        <w:t>دون</w:t>
      </w:r>
      <w:r>
        <w:rPr>
          <w:rtl/>
        </w:rPr>
        <w:t xml:space="preserve"> </w:t>
      </w:r>
      <w:r>
        <w:rPr>
          <w:rFonts w:hint="eastAsia"/>
          <w:rtl/>
        </w:rPr>
        <w:t>غيرهم،</w:t>
      </w:r>
      <w:r>
        <w:rPr>
          <w:rtl/>
        </w:rPr>
        <w:t xml:space="preserve"> </w:t>
      </w:r>
      <w:r>
        <w:rPr>
          <w:rFonts w:hint="eastAsia"/>
          <w:rtl/>
        </w:rPr>
        <w:t>يقول</w:t>
      </w:r>
      <w:r>
        <w:rPr>
          <w:rtl/>
        </w:rPr>
        <w:t xml:space="preserve"> </w:t>
      </w:r>
      <w:r>
        <w:rPr>
          <w:rFonts w:hint="eastAsia"/>
          <w:rtl/>
        </w:rPr>
        <w:t>أحمد</w:t>
      </w:r>
      <w:r>
        <w:rPr>
          <w:rtl/>
        </w:rPr>
        <w:t xml:space="preserve"> </w:t>
      </w:r>
      <w:r>
        <w:rPr>
          <w:rFonts w:hint="eastAsia"/>
          <w:rtl/>
        </w:rPr>
        <w:t>عبيد</w:t>
      </w:r>
      <w:r>
        <w:rPr>
          <w:rStyle w:val="Appelnotedebasdep"/>
          <w:rFonts w:eastAsiaTheme="majorEastAsia"/>
          <w:sz w:val="28"/>
          <w:rtl/>
        </w:rPr>
        <w:t>(</w:t>
      </w:r>
      <w:r>
        <w:rPr>
          <w:rStyle w:val="Appelnotedebasdep"/>
          <w:rFonts w:eastAsiaTheme="majorEastAsia"/>
          <w:sz w:val="28"/>
          <w:rtl/>
        </w:rPr>
        <w:footnoteReference w:id="183"/>
      </w:r>
      <w:r>
        <w:rPr>
          <w:rStyle w:val="Appelnotedebasdep"/>
          <w:rFonts w:eastAsiaTheme="majorEastAsia"/>
          <w:sz w:val="28"/>
          <w:rtl/>
        </w:rPr>
        <w:t>)</w:t>
      </w:r>
      <w:r>
        <w:rPr>
          <w:rtl/>
        </w:rPr>
        <w:t>:</w:t>
      </w:r>
      <w:r w:rsidR="00C15147">
        <w:rPr>
          <w:rFonts w:hint="cs"/>
          <w:rtl/>
        </w:rPr>
        <w:t xml:space="preserve"> [</w:t>
      </w:r>
      <w:r w:rsidR="00C15147" w:rsidRPr="00C15147">
        <w:rPr>
          <w:rFonts w:hint="cs"/>
          <w:b/>
          <w:bCs/>
          <w:rtl/>
        </w:rPr>
        <w:t>الكامل</w:t>
      </w:r>
      <w:r w:rsidR="00C15147">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215BEC" w:rsidRPr="00F67699" w:rsidTr="00215BEC">
        <w:trPr>
          <w:trHeight w:hRule="exact" w:val="567"/>
          <w:jc w:val="center"/>
        </w:trPr>
        <w:tc>
          <w:tcPr>
            <w:tcW w:w="3855" w:type="dxa"/>
          </w:tcPr>
          <w:p w:rsidR="00215BEC" w:rsidRDefault="00215BEC" w:rsidP="00215BEC">
            <w:pPr>
              <w:ind w:firstLine="0"/>
              <w:jc w:val="lowKashida"/>
              <w:rPr>
                <w:rtl/>
              </w:rPr>
            </w:pPr>
            <w:r>
              <w:rPr>
                <w:rFonts w:hint="eastAsia"/>
                <w:rtl/>
              </w:rPr>
              <w:t>إلى</w:t>
            </w:r>
            <w:r>
              <w:rPr>
                <w:rtl/>
              </w:rPr>
              <w:t xml:space="preserve"> </w:t>
            </w:r>
            <w:r>
              <w:rPr>
                <w:rFonts w:hint="eastAsia"/>
                <w:rtl/>
              </w:rPr>
              <w:t>مَنْ</w:t>
            </w:r>
            <w:r>
              <w:rPr>
                <w:rtl/>
              </w:rPr>
              <w:t xml:space="preserve"> </w:t>
            </w:r>
            <w:r>
              <w:rPr>
                <w:rFonts w:hint="eastAsia"/>
                <w:rtl/>
              </w:rPr>
              <w:t>كتابي</w:t>
            </w:r>
            <w:r>
              <w:rPr>
                <w:rtl/>
              </w:rPr>
              <w:t xml:space="preserve"> </w:t>
            </w:r>
            <w:r>
              <w:rPr>
                <w:rFonts w:hint="eastAsia"/>
                <w:rtl/>
              </w:rPr>
              <w:t>صفحة</w:t>
            </w:r>
            <w:r>
              <w:rPr>
                <w:rtl/>
              </w:rPr>
              <w:t xml:space="preserve"> </w:t>
            </w:r>
            <w:r>
              <w:rPr>
                <w:rFonts w:hint="eastAsia"/>
                <w:rtl/>
              </w:rPr>
              <w:t>من</w:t>
            </w:r>
            <w:r>
              <w:rPr>
                <w:rtl/>
              </w:rPr>
              <w:t xml:space="preserve"> </w:t>
            </w:r>
            <w:r>
              <w:rPr>
                <w:rFonts w:hint="eastAsia"/>
                <w:rtl/>
              </w:rPr>
              <w:t>ح</w:t>
            </w:r>
            <w:r w:rsidR="00E52D07">
              <w:rPr>
                <w:rFonts w:hint="cs"/>
                <w:rtl/>
              </w:rPr>
              <w:t>َ</w:t>
            </w:r>
            <w:r>
              <w:rPr>
                <w:rFonts w:hint="eastAsia"/>
                <w:rtl/>
              </w:rPr>
              <w:t>ي</w:t>
            </w:r>
            <w:r w:rsidR="00E52D07">
              <w:rPr>
                <w:rFonts w:hint="cs"/>
                <w:rtl/>
              </w:rPr>
              <w:t>َ</w:t>
            </w:r>
            <w:r>
              <w:rPr>
                <w:rFonts w:hint="eastAsia"/>
                <w:rtl/>
              </w:rPr>
              <w:t>اتهم</w:t>
            </w:r>
            <w:r>
              <w:rPr>
                <w:rtl/>
                <w:lang w:val="en-US"/>
              </w:rPr>
              <w:br/>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بما</w:t>
            </w:r>
            <w:r>
              <w:rPr>
                <w:rtl/>
              </w:rPr>
              <w:t xml:space="preserve"> </w:t>
            </w:r>
            <w:r>
              <w:rPr>
                <w:rFonts w:hint="eastAsia"/>
                <w:rtl/>
              </w:rPr>
              <w:t>فيه</w:t>
            </w:r>
            <w:r>
              <w:rPr>
                <w:rtl/>
              </w:rPr>
              <w:t xml:space="preserve"> </w:t>
            </w:r>
            <w:r>
              <w:rPr>
                <w:rFonts w:hint="eastAsia"/>
                <w:rtl/>
              </w:rPr>
              <w:t>م</w:t>
            </w:r>
            <w:r>
              <w:rPr>
                <w:rFonts w:hint="cs"/>
                <w:rtl/>
              </w:rPr>
              <w:t>ِ</w:t>
            </w:r>
            <w:r>
              <w:rPr>
                <w:rFonts w:hint="eastAsia"/>
                <w:rtl/>
              </w:rPr>
              <w:t>ن</w:t>
            </w:r>
            <w:r>
              <w:rPr>
                <w:rtl/>
              </w:rPr>
              <w:t xml:space="preserve"> </w:t>
            </w:r>
            <w:r>
              <w:rPr>
                <w:rFonts w:hint="eastAsia"/>
                <w:rtl/>
              </w:rPr>
              <w:t>دَمع</w:t>
            </w:r>
            <w:r>
              <w:rPr>
                <w:rFonts w:hint="cs"/>
                <w:rtl/>
              </w:rPr>
              <w:t>ٍ</w:t>
            </w:r>
            <w:r>
              <w:rPr>
                <w:rtl/>
              </w:rPr>
              <w:t xml:space="preserve"> </w:t>
            </w:r>
            <w:r>
              <w:rPr>
                <w:rFonts w:hint="eastAsia"/>
                <w:rtl/>
              </w:rPr>
              <w:t>ومن</w:t>
            </w:r>
            <w:r>
              <w:rPr>
                <w:rtl/>
              </w:rPr>
              <w:t xml:space="preserve"> </w:t>
            </w:r>
            <w:r>
              <w:rPr>
                <w:rFonts w:hint="eastAsia"/>
                <w:rtl/>
              </w:rPr>
              <w:t>بَسَمات</w:t>
            </w:r>
            <w:r>
              <w:rPr>
                <w:rFonts w:hint="cs"/>
                <w:rtl/>
              </w:rPr>
              <w:t>ِ</w:t>
            </w:r>
            <w:r>
              <w:rPr>
                <w:rtl/>
                <w:lang w:val="en-US"/>
              </w:rPr>
              <w:br/>
            </w:r>
          </w:p>
        </w:tc>
      </w:tr>
      <w:tr w:rsidR="00215BEC" w:rsidRPr="00F67699" w:rsidTr="00215BEC">
        <w:trPr>
          <w:trHeight w:hRule="exact" w:val="567"/>
          <w:jc w:val="center"/>
        </w:trPr>
        <w:tc>
          <w:tcPr>
            <w:tcW w:w="3855" w:type="dxa"/>
          </w:tcPr>
          <w:p w:rsidR="00215BEC" w:rsidRDefault="00215BEC" w:rsidP="00215BEC">
            <w:pPr>
              <w:ind w:firstLine="0"/>
              <w:jc w:val="lowKashida"/>
              <w:rPr>
                <w:rtl/>
              </w:rPr>
            </w:pPr>
            <w:r>
              <w:rPr>
                <w:rFonts w:hint="eastAsia"/>
                <w:rtl/>
              </w:rPr>
              <w:t>ومن</w:t>
            </w:r>
            <w:r>
              <w:rPr>
                <w:rtl/>
              </w:rPr>
              <w:t xml:space="preserve"> </w:t>
            </w:r>
            <w:r>
              <w:rPr>
                <w:rFonts w:hint="eastAsia"/>
                <w:rtl/>
              </w:rPr>
              <w:t>هو</w:t>
            </w:r>
            <w:r>
              <w:rPr>
                <w:rtl/>
              </w:rPr>
              <w:t xml:space="preserve"> </w:t>
            </w:r>
            <w:r>
              <w:rPr>
                <w:rFonts w:hint="eastAsia"/>
                <w:rtl/>
              </w:rPr>
              <w:t>نُورٌ</w:t>
            </w:r>
            <w:r>
              <w:rPr>
                <w:rtl/>
              </w:rPr>
              <w:t xml:space="preserve"> </w:t>
            </w:r>
            <w:r>
              <w:rPr>
                <w:rFonts w:hint="eastAsia"/>
                <w:rtl/>
              </w:rPr>
              <w:t>منهُم</w:t>
            </w:r>
            <w:r>
              <w:rPr>
                <w:rtl/>
              </w:rPr>
              <w:t xml:space="preserve"> </w:t>
            </w:r>
            <w:r>
              <w:rPr>
                <w:rFonts w:hint="eastAsia"/>
                <w:rtl/>
              </w:rPr>
              <w:t>قد</w:t>
            </w:r>
            <w:r>
              <w:rPr>
                <w:rtl/>
              </w:rPr>
              <w:t xml:space="preserve"> </w:t>
            </w:r>
            <w:r>
              <w:rPr>
                <w:rFonts w:hint="eastAsia"/>
                <w:rtl/>
              </w:rPr>
              <w:t>قَبَستُه</w:t>
            </w:r>
            <w:r>
              <w:rPr>
                <w:rtl/>
                <w:lang w:val="en-US"/>
              </w:rPr>
              <w:br/>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وروضُ</w:t>
            </w:r>
            <w:r>
              <w:rPr>
                <w:rtl/>
              </w:rPr>
              <w:t xml:space="preserve"> </w:t>
            </w:r>
            <w:r>
              <w:rPr>
                <w:rFonts w:hint="eastAsia"/>
                <w:rtl/>
              </w:rPr>
              <w:t>بيانٍ</w:t>
            </w:r>
            <w:r>
              <w:rPr>
                <w:rtl/>
              </w:rPr>
              <w:t xml:space="preserve"> </w:t>
            </w:r>
            <w:r>
              <w:rPr>
                <w:rFonts w:hint="eastAsia"/>
                <w:rtl/>
              </w:rPr>
              <w:t>ناضِر</w:t>
            </w:r>
            <w:r>
              <w:rPr>
                <w:rtl/>
              </w:rPr>
              <w:t xml:space="preserve"> </w:t>
            </w:r>
            <w:r>
              <w:rPr>
                <w:rFonts w:hint="eastAsia"/>
                <w:rtl/>
              </w:rPr>
              <w:t>الز</w:t>
            </w:r>
            <w:r>
              <w:rPr>
                <w:rFonts w:hint="cs"/>
                <w:rtl/>
              </w:rPr>
              <w:t>ّ</w:t>
            </w:r>
            <w:r>
              <w:rPr>
                <w:rFonts w:hint="eastAsia"/>
                <w:rtl/>
              </w:rPr>
              <w:t>ه</w:t>
            </w:r>
            <w:r>
              <w:rPr>
                <w:rFonts w:hint="cs"/>
                <w:rtl/>
              </w:rPr>
              <w:t>َ</w:t>
            </w:r>
            <w:r>
              <w:rPr>
                <w:rFonts w:hint="eastAsia"/>
                <w:rtl/>
              </w:rPr>
              <w:t>رات</w:t>
            </w:r>
            <w:r>
              <w:rPr>
                <w:rFonts w:hint="cs"/>
                <w:rtl/>
              </w:rPr>
              <w:t>ِ</w:t>
            </w:r>
            <w:r>
              <w:rPr>
                <w:rtl/>
                <w:lang w:val="en-US"/>
              </w:rPr>
              <w:br/>
            </w:r>
          </w:p>
        </w:tc>
      </w:tr>
      <w:tr w:rsidR="00215BEC" w:rsidRPr="00F67699" w:rsidTr="00215BEC">
        <w:trPr>
          <w:trHeight w:hRule="exact" w:val="567"/>
          <w:jc w:val="center"/>
        </w:trPr>
        <w:tc>
          <w:tcPr>
            <w:tcW w:w="3855" w:type="dxa"/>
          </w:tcPr>
          <w:p w:rsidR="00215BEC" w:rsidRDefault="00215BEC" w:rsidP="00215BEC">
            <w:pPr>
              <w:ind w:firstLine="0"/>
              <w:jc w:val="lowKashida"/>
              <w:rPr>
                <w:rtl/>
              </w:rPr>
            </w:pPr>
            <w:r>
              <w:rPr>
                <w:rFonts w:hint="eastAsia"/>
                <w:rtl/>
              </w:rPr>
              <w:t>إلى</w:t>
            </w:r>
            <w:r>
              <w:rPr>
                <w:rtl/>
              </w:rPr>
              <w:t xml:space="preserve"> </w:t>
            </w:r>
            <w:r>
              <w:rPr>
                <w:rFonts w:hint="eastAsia"/>
                <w:rtl/>
              </w:rPr>
              <w:t>م</w:t>
            </w:r>
            <w:r>
              <w:rPr>
                <w:rFonts w:hint="cs"/>
                <w:rtl/>
              </w:rPr>
              <w:t>َ</w:t>
            </w:r>
            <w:r>
              <w:rPr>
                <w:rFonts w:hint="eastAsia"/>
                <w:rtl/>
              </w:rPr>
              <w:t>ن</w:t>
            </w:r>
            <w:r>
              <w:rPr>
                <w:rtl/>
              </w:rPr>
              <w:t xml:space="preserve"> </w:t>
            </w:r>
            <w:r>
              <w:rPr>
                <w:rFonts w:hint="eastAsia"/>
                <w:rtl/>
              </w:rPr>
              <w:t>أَعَانُوني</w:t>
            </w:r>
            <w:r>
              <w:rPr>
                <w:rtl/>
              </w:rPr>
              <w:t xml:space="preserve"> </w:t>
            </w:r>
            <w:r>
              <w:rPr>
                <w:rFonts w:hint="eastAsia"/>
                <w:rtl/>
              </w:rPr>
              <w:t>على</w:t>
            </w:r>
            <w:r>
              <w:rPr>
                <w:rtl/>
              </w:rPr>
              <w:t xml:space="preserve"> </w:t>
            </w:r>
            <w:r>
              <w:rPr>
                <w:rFonts w:hint="eastAsia"/>
                <w:rtl/>
              </w:rPr>
              <w:t>نظ</w:t>
            </w:r>
            <w:r>
              <w:rPr>
                <w:rFonts w:hint="cs"/>
                <w:rtl/>
              </w:rPr>
              <w:t>ْ</w:t>
            </w:r>
            <w:r>
              <w:rPr>
                <w:rFonts w:hint="eastAsia"/>
                <w:rtl/>
              </w:rPr>
              <w:t>م</w:t>
            </w:r>
            <w:r>
              <w:rPr>
                <w:rtl/>
              </w:rPr>
              <w:t xml:space="preserve"> </w:t>
            </w:r>
            <w:r>
              <w:rPr>
                <w:rFonts w:hint="eastAsia"/>
                <w:rtl/>
              </w:rPr>
              <w:t>نثر</w:t>
            </w:r>
            <w:r>
              <w:rPr>
                <w:rFonts w:hint="cs"/>
                <w:rtl/>
              </w:rPr>
              <w:t>ِ</w:t>
            </w:r>
            <w:r>
              <w:rPr>
                <w:rFonts w:hint="eastAsia"/>
                <w:rtl/>
              </w:rPr>
              <w:t>ه</w:t>
            </w:r>
            <w:r>
              <w:rPr>
                <w:rtl/>
                <w:lang w:val="en-US"/>
              </w:rPr>
              <w:br/>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بم</w:t>
            </w:r>
            <w:r>
              <w:rPr>
                <w:rFonts w:hint="cs"/>
                <w:rtl/>
              </w:rPr>
              <w:t>َ</w:t>
            </w:r>
            <w:r>
              <w:rPr>
                <w:rFonts w:hint="eastAsia"/>
                <w:rtl/>
              </w:rPr>
              <w:t>ا</w:t>
            </w:r>
            <w:r>
              <w:rPr>
                <w:rtl/>
              </w:rPr>
              <w:t xml:space="preserve"> </w:t>
            </w:r>
            <w:r>
              <w:rPr>
                <w:rFonts w:hint="eastAsia"/>
                <w:rtl/>
              </w:rPr>
              <w:t>مهَّدوا</w:t>
            </w:r>
            <w:r>
              <w:rPr>
                <w:rtl/>
              </w:rPr>
              <w:t xml:space="preserve"> </w:t>
            </w:r>
            <w:r>
              <w:rPr>
                <w:rFonts w:hint="eastAsia"/>
                <w:rtl/>
              </w:rPr>
              <w:t>لي</w:t>
            </w:r>
            <w:r>
              <w:rPr>
                <w:rtl/>
              </w:rPr>
              <w:t xml:space="preserve"> </w:t>
            </w:r>
            <w:r>
              <w:rPr>
                <w:rFonts w:hint="eastAsia"/>
                <w:rtl/>
              </w:rPr>
              <w:t>من</w:t>
            </w:r>
            <w:r>
              <w:rPr>
                <w:rtl/>
              </w:rPr>
              <w:t xml:space="preserve"> </w:t>
            </w:r>
            <w:r>
              <w:rPr>
                <w:rFonts w:hint="eastAsia"/>
                <w:rtl/>
              </w:rPr>
              <w:t>س</w:t>
            </w:r>
            <w:r>
              <w:rPr>
                <w:rFonts w:hint="cs"/>
                <w:rtl/>
              </w:rPr>
              <w:t>َ</w:t>
            </w:r>
            <w:r>
              <w:rPr>
                <w:rFonts w:hint="eastAsia"/>
                <w:rtl/>
              </w:rPr>
              <w:t>بيل</w:t>
            </w:r>
            <w:r>
              <w:rPr>
                <w:rtl/>
              </w:rPr>
              <w:t xml:space="preserve"> </w:t>
            </w:r>
            <w:r>
              <w:rPr>
                <w:rFonts w:hint="eastAsia"/>
                <w:rtl/>
              </w:rPr>
              <w:t>الصِّلات</w:t>
            </w:r>
            <w:r>
              <w:rPr>
                <w:rFonts w:hint="cs"/>
                <w:rtl/>
              </w:rPr>
              <w:t>ِ</w:t>
            </w:r>
            <w:r>
              <w:rPr>
                <w:rtl/>
                <w:lang w:val="en-US"/>
              </w:rPr>
              <w:br/>
            </w:r>
          </w:p>
        </w:tc>
      </w:tr>
      <w:tr w:rsidR="00215BEC" w:rsidRPr="00F67699" w:rsidTr="00215BEC">
        <w:trPr>
          <w:trHeight w:hRule="exact" w:val="567"/>
          <w:jc w:val="center"/>
        </w:trPr>
        <w:tc>
          <w:tcPr>
            <w:tcW w:w="3855" w:type="dxa"/>
          </w:tcPr>
          <w:p w:rsidR="00215BEC" w:rsidRDefault="00215BEC" w:rsidP="00215BEC">
            <w:pPr>
              <w:ind w:firstLine="0"/>
              <w:jc w:val="lowKashida"/>
              <w:rPr>
                <w:rtl/>
              </w:rPr>
            </w:pPr>
            <w:r>
              <w:rPr>
                <w:rFonts w:hint="eastAsia"/>
                <w:rtl/>
              </w:rPr>
              <w:t>إلى</w:t>
            </w:r>
            <w:r>
              <w:rPr>
                <w:rtl/>
              </w:rPr>
              <w:t xml:space="preserve"> </w:t>
            </w:r>
            <w:r>
              <w:rPr>
                <w:rFonts w:hint="eastAsia"/>
                <w:rtl/>
              </w:rPr>
              <w:t>مَن</w:t>
            </w:r>
            <w:r>
              <w:rPr>
                <w:rtl/>
              </w:rPr>
              <w:t xml:space="preserve"> </w:t>
            </w:r>
            <w:r>
              <w:rPr>
                <w:rFonts w:hint="eastAsia"/>
                <w:rtl/>
              </w:rPr>
              <w:t>لهم</w:t>
            </w:r>
            <w:r>
              <w:rPr>
                <w:rtl/>
              </w:rPr>
              <w:t xml:space="preserve"> </w:t>
            </w:r>
            <w:r>
              <w:rPr>
                <w:rFonts w:hint="eastAsia"/>
                <w:rtl/>
              </w:rPr>
              <w:t>ع</w:t>
            </w:r>
            <w:r>
              <w:rPr>
                <w:rFonts w:hint="cs"/>
                <w:rtl/>
              </w:rPr>
              <w:t>ِ</w:t>
            </w:r>
            <w:r>
              <w:rPr>
                <w:rFonts w:hint="eastAsia"/>
                <w:rtl/>
              </w:rPr>
              <w:t>ن</w:t>
            </w:r>
            <w:r>
              <w:rPr>
                <w:rFonts w:hint="cs"/>
                <w:rtl/>
              </w:rPr>
              <w:t>ْ</w:t>
            </w:r>
            <w:r>
              <w:rPr>
                <w:rFonts w:hint="eastAsia"/>
                <w:rtl/>
              </w:rPr>
              <w:t>دي</w:t>
            </w:r>
            <w:r>
              <w:rPr>
                <w:rtl/>
              </w:rPr>
              <w:t xml:space="preserve"> </w:t>
            </w:r>
            <w:r>
              <w:rPr>
                <w:rFonts w:hint="eastAsia"/>
                <w:rtl/>
              </w:rPr>
              <w:t>أيَادٍ</w:t>
            </w:r>
            <w:r>
              <w:rPr>
                <w:rtl/>
              </w:rPr>
              <w:t xml:space="preserve"> </w:t>
            </w:r>
            <w:r>
              <w:rPr>
                <w:rFonts w:hint="eastAsia"/>
                <w:rtl/>
              </w:rPr>
              <w:t>جليلة</w:t>
            </w:r>
            <w:r>
              <w:rPr>
                <w:rtl/>
                <w:lang w:val="en-US"/>
              </w:rPr>
              <w:br/>
            </w:r>
            <w:r>
              <w:rPr>
                <w:rtl/>
              </w:rPr>
              <w:t xml:space="preserve"> </w:t>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سأَذكُرها</w:t>
            </w:r>
            <w:r>
              <w:rPr>
                <w:rtl/>
              </w:rPr>
              <w:t xml:space="preserve"> </w:t>
            </w:r>
            <w:r>
              <w:rPr>
                <w:rFonts w:hint="eastAsia"/>
                <w:rtl/>
              </w:rPr>
              <w:t>ما</w:t>
            </w:r>
            <w:r>
              <w:rPr>
                <w:rtl/>
              </w:rPr>
              <w:t xml:space="preserve"> </w:t>
            </w:r>
            <w:r>
              <w:rPr>
                <w:rFonts w:hint="eastAsia"/>
                <w:rtl/>
              </w:rPr>
              <w:t>عِشْتُ</w:t>
            </w:r>
            <w:r>
              <w:rPr>
                <w:rtl/>
              </w:rPr>
              <w:t xml:space="preserve"> </w:t>
            </w:r>
            <w:r>
              <w:rPr>
                <w:rFonts w:hint="eastAsia"/>
                <w:rtl/>
              </w:rPr>
              <w:t>في</w:t>
            </w:r>
            <w:r>
              <w:rPr>
                <w:rtl/>
              </w:rPr>
              <w:t xml:space="preserve"> </w:t>
            </w:r>
            <w:r>
              <w:rPr>
                <w:rFonts w:hint="eastAsia"/>
                <w:rtl/>
              </w:rPr>
              <w:t>الح</w:t>
            </w:r>
            <w:r>
              <w:rPr>
                <w:rFonts w:hint="cs"/>
                <w:rtl/>
              </w:rPr>
              <w:t>َ</w:t>
            </w:r>
            <w:r>
              <w:rPr>
                <w:rFonts w:hint="eastAsia"/>
                <w:rtl/>
              </w:rPr>
              <w:t>سن</w:t>
            </w:r>
            <w:r>
              <w:rPr>
                <w:rFonts w:hint="cs"/>
                <w:rtl/>
              </w:rPr>
              <w:t>َ</w:t>
            </w:r>
            <w:r>
              <w:rPr>
                <w:rFonts w:hint="eastAsia"/>
                <w:rtl/>
              </w:rPr>
              <w:t>ات</w:t>
            </w:r>
            <w:r>
              <w:rPr>
                <w:rFonts w:hint="cs"/>
                <w:rtl/>
              </w:rPr>
              <w:t>ِ</w:t>
            </w:r>
            <w:r>
              <w:rPr>
                <w:rtl/>
                <w:lang w:val="en-US"/>
              </w:rPr>
              <w:br/>
            </w:r>
          </w:p>
        </w:tc>
      </w:tr>
      <w:tr w:rsidR="00215BEC" w:rsidRPr="00F67699" w:rsidTr="00215BEC">
        <w:trPr>
          <w:trHeight w:hRule="exact" w:val="567"/>
          <w:jc w:val="center"/>
        </w:trPr>
        <w:tc>
          <w:tcPr>
            <w:tcW w:w="3855" w:type="dxa"/>
          </w:tcPr>
          <w:p w:rsidR="00215BEC" w:rsidRPr="00B16829" w:rsidRDefault="00215BEC" w:rsidP="00215BEC">
            <w:pPr>
              <w:ind w:firstLine="0"/>
              <w:jc w:val="lowKashida"/>
              <w:rPr>
                <w:rtl/>
              </w:rPr>
            </w:pPr>
            <w:r>
              <w:rPr>
                <w:rFonts w:hint="eastAsia"/>
                <w:rtl/>
              </w:rPr>
              <w:t>ومن</w:t>
            </w:r>
            <w:r>
              <w:rPr>
                <w:rtl/>
              </w:rPr>
              <w:t xml:space="preserve"> </w:t>
            </w:r>
            <w:r>
              <w:rPr>
                <w:rFonts w:hint="eastAsia"/>
                <w:rtl/>
              </w:rPr>
              <w:t>ق</w:t>
            </w:r>
            <w:r>
              <w:rPr>
                <w:rFonts w:hint="cs"/>
                <w:rtl/>
              </w:rPr>
              <w:t>َ</w:t>
            </w:r>
            <w:r>
              <w:rPr>
                <w:rFonts w:hint="eastAsia"/>
                <w:rtl/>
              </w:rPr>
              <w:t>ل</w:t>
            </w:r>
            <w:r>
              <w:rPr>
                <w:rFonts w:hint="cs"/>
                <w:rtl/>
              </w:rPr>
              <w:t>َّ</w:t>
            </w:r>
            <w:r>
              <w:rPr>
                <w:rFonts w:hint="eastAsia"/>
                <w:rtl/>
              </w:rPr>
              <w:t>د</w:t>
            </w:r>
            <w:r>
              <w:rPr>
                <w:rFonts w:hint="cs"/>
                <w:rtl/>
              </w:rPr>
              <w:t>ُ</w:t>
            </w:r>
            <w:r>
              <w:rPr>
                <w:rFonts w:hint="eastAsia"/>
                <w:rtl/>
              </w:rPr>
              <w:t>وا</w:t>
            </w:r>
            <w:r>
              <w:rPr>
                <w:rtl/>
              </w:rPr>
              <w:t xml:space="preserve"> </w:t>
            </w:r>
            <w:r>
              <w:rPr>
                <w:rFonts w:hint="eastAsia"/>
                <w:rtl/>
              </w:rPr>
              <w:t>الآداب</w:t>
            </w:r>
            <w:r>
              <w:rPr>
                <w:rtl/>
              </w:rPr>
              <w:t xml:space="preserve"> </w:t>
            </w:r>
            <w:r>
              <w:rPr>
                <w:rFonts w:hint="eastAsia"/>
                <w:rtl/>
              </w:rPr>
              <w:t>من</w:t>
            </w:r>
            <w:r>
              <w:rPr>
                <w:rtl/>
              </w:rPr>
              <w:t xml:space="preserve"> </w:t>
            </w:r>
            <w:r>
              <w:rPr>
                <w:rFonts w:hint="eastAsia"/>
                <w:rtl/>
              </w:rPr>
              <w:t>د</w:t>
            </w:r>
            <w:r>
              <w:rPr>
                <w:rFonts w:hint="cs"/>
                <w:rtl/>
              </w:rPr>
              <w:t>ُ</w:t>
            </w:r>
            <w:r>
              <w:rPr>
                <w:rFonts w:hint="eastAsia"/>
                <w:rtl/>
              </w:rPr>
              <w:t>ر</w:t>
            </w:r>
            <w:r>
              <w:rPr>
                <w:rFonts w:hint="cs"/>
                <w:rtl/>
              </w:rPr>
              <w:t>ِّ</w:t>
            </w:r>
            <w:r>
              <w:rPr>
                <w:rtl/>
              </w:rPr>
              <w:t xml:space="preserve"> </w:t>
            </w:r>
            <w:r>
              <w:rPr>
                <w:rFonts w:hint="eastAsia"/>
                <w:rtl/>
              </w:rPr>
              <w:t>ش</w:t>
            </w:r>
            <w:r>
              <w:rPr>
                <w:rFonts w:hint="cs"/>
                <w:rtl/>
              </w:rPr>
              <w:t>ِ</w:t>
            </w:r>
            <w:r>
              <w:rPr>
                <w:rFonts w:hint="eastAsia"/>
                <w:rtl/>
              </w:rPr>
              <w:t>عر</w:t>
            </w:r>
            <w:r>
              <w:rPr>
                <w:rFonts w:hint="cs"/>
                <w:rtl/>
              </w:rPr>
              <w:t>ِ</w:t>
            </w:r>
            <w:r>
              <w:rPr>
                <w:rFonts w:hint="eastAsia"/>
                <w:rtl/>
              </w:rPr>
              <w:t>هم</w:t>
            </w:r>
            <w:r>
              <w:rPr>
                <w:rtl/>
              </w:rPr>
              <w:br/>
              <w:t xml:space="preserve"> </w:t>
            </w:r>
          </w:p>
        </w:tc>
        <w:tc>
          <w:tcPr>
            <w:tcW w:w="737" w:type="dxa"/>
          </w:tcPr>
          <w:p w:rsidR="00215BEC" w:rsidRPr="00B16829" w:rsidRDefault="00215BEC" w:rsidP="00215BEC">
            <w:pPr>
              <w:jc w:val="lowKashida"/>
              <w:rPr>
                <w:rtl/>
              </w:rPr>
            </w:pPr>
          </w:p>
        </w:tc>
        <w:tc>
          <w:tcPr>
            <w:tcW w:w="3855" w:type="dxa"/>
          </w:tcPr>
          <w:p w:rsidR="00215BEC" w:rsidRPr="00B16829" w:rsidRDefault="00215BEC" w:rsidP="00215BEC">
            <w:pPr>
              <w:ind w:firstLine="0"/>
              <w:jc w:val="lowKashida"/>
              <w:rPr>
                <w:rtl/>
              </w:rPr>
            </w:pPr>
            <w:r>
              <w:rPr>
                <w:rFonts w:hint="eastAsia"/>
                <w:rtl/>
              </w:rPr>
              <w:t>عقود</w:t>
            </w:r>
            <w:r>
              <w:rPr>
                <w:rFonts w:hint="cs"/>
                <w:rtl/>
              </w:rPr>
              <w:t>ً</w:t>
            </w:r>
            <w:r>
              <w:rPr>
                <w:rFonts w:hint="eastAsia"/>
                <w:rtl/>
              </w:rPr>
              <w:t>ا</w:t>
            </w:r>
            <w:r>
              <w:rPr>
                <w:rtl/>
              </w:rPr>
              <w:t xml:space="preserve"> </w:t>
            </w:r>
            <w:r>
              <w:rPr>
                <w:rFonts w:hint="eastAsia"/>
                <w:rtl/>
              </w:rPr>
              <w:t>ستبق</w:t>
            </w:r>
            <w:r>
              <w:rPr>
                <w:rFonts w:hint="cs"/>
                <w:rtl/>
              </w:rPr>
              <w:t>َ</w:t>
            </w:r>
            <w:r>
              <w:rPr>
                <w:rFonts w:hint="eastAsia"/>
                <w:rtl/>
              </w:rPr>
              <w:t>ى</w:t>
            </w:r>
            <w:r>
              <w:rPr>
                <w:rtl/>
              </w:rPr>
              <w:t xml:space="preserve"> </w:t>
            </w:r>
            <w:r>
              <w:rPr>
                <w:rFonts w:hint="eastAsia"/>
                <w:rtl/>
              </w:rPr>
              <w:t>الد</w:t>
            </w:r>
            <w:r>
              <w:rPr>
                <w:rFonts w:hint="cs"/>
                <w:rtl/>
              </w:rPr>
              <w:t>َّ</w:t>
            </w:r>
            <w:r>
              <w:rPr>
                <w:rFonts w:hint="eastAsia"/>
                <w:rtl/>
              </w:rPr>
              <w:t>هر</w:t>
            </w:r>
            <w:r>
              <w:rPr>
                <w:rtl/>
              </w:rPr>
              <w:t xml:space="preserve"> </w:t>
            </w:r>
            <w:r>
              <w:rPr>
                <w:rFonts w:hint="eastAsia"/>
                <w:rtl/>
              </w:rPr>
              <w:t>م</w:t>
            </w:r>
            <w:r>
              <w:rPr>
                <w:rFonts w:hint="cs"/>
                <w:rtl/>
              </w:rPr>
              <w:t>ُ</w:t>
            </w:r>
            <w:r>
              <w:rPr>
                <w:rFonts w:hint="eastAsia"/>
                <w:rtl/>
              </w:rPr>
              <w:t>ؤت</w:t>
            </w:r>
            <w:r>
              <w:rPr>
                <w:rFonts w:hint="cs"/>
                <w:rtl/>
              </w:rPr>
              <w:t>َ</w:t>
            </w:r>
            <w:r>
              <w:rPr>
                <w:rFonts w:hint="eastAsia"/>
                <w:rtl/>
              </w:rPr>
              <w:t>ل</w:t>
            </w:r>
            <w:r>
              <w:rPr>
                <w:rFonts w:hint="cs"/>
                <w:rtl/>
              </w:rPr>
              <w:t>ِ</w:t>
            </w:r>
            <w:r>
              <w:rPr>
                <w:rFonts w:hint="eastAsia"/>
                <w:rtl/>
              </w:rPr>
              <w:t>فات</w:t>
            </w:r>
            <w:r>
              <w:rPr>
                <w:rFonts w:hint="cs"/>
                <w:rtl/>
                <w:lang w:val="en-US"/>
              </w:rPr>
              <w:t>ِ</w:t>
            </w:r>
            <w:r>
              <w:rPr>
                <w:rtl/>
                <w:lang w:val="en-US"/>
              </w:rPr>
              <w:br/>
            </w:r>
          </w:p>
        </w:tc>
      </w:tr>
      <w:tr w:rsidR="00215BEC" w:rsidRPr="00F67699" w:rsidTr="00215BEC">
        <w:trPr>
          <w:trHeight w:hRule="exact" w:val="567"/>
          <w:jc w:val="center"/>
        </w:trPr>
        <w:tc>
          <w:tcPr>
            <w:tcW w:w="3855" w:type="dxa"/>
          </w:tcPr>
          <w:p w:rsidR="00215BEC" w:rsidRPr="00FD0A01" w:rsidRDefault="00215BEC" w:rsidP="00215BEC">
            <w:pPr>
              <w:spacing w:after="120"/>
              <w:ind w:firstLine="0"/>
              <w:jc w:val="lowKashida"/>
              <w:rPr>
                <w:rtl/>
                <w:lang w:val="en-US"/>
              </w:rPr>
            </w:pPr>
            <w:r w:rsidRPr="00FD0A01">
              <w:rPr>
                <w:rFonts w:hint="eastAsia"/>
                <w:rtl/>
                <w:lang w:val="en-US"/>
              </w:rPr>
              <w:lastRenderedPageBreak/>
              <w:t>إلى</w:t>
            </w:r>
            <w:r w:rsidRPr="00FD0A01">
              <w:rPr>
                <w:rtl/>
                <w:lang w:val="en-US"/>
              </w:rPr>
              <w:t xml:space="preserve"> </w:t>
            </w:r>
            <w:r w:rsidRPr="00FD0A01">
              <w:rPr>
                <w:rFonts w:hint="eastAsia"/>
                <w:rtl/>
                <w:lang w:val="en-US"/>
              </w:rPr>
              <w:t>ش</w:t>
            </w:r>
            <w:r>
              <w:rPr>
                <w:rFonts w:hint="cs"/>
                <w:rtl/>
                <w:lang w:val="en-US"/>
              </w:rPr>
              <w:t>ُ</w:t>
            </w:r>
            <w:r w:rsidRPr="00FD0A01">
              <w:rPr>
                <w:rFonts w:hint="eastAsia"/>
                <w:rtl/>
                <w:lang w:val="en-US"/>
              </w:rPr>
              <w:t>عراء</w:t>
            </w:r>
            <w:r w:rsidRPr="00FD0A01">
              <w:rPr>
                <w:rtl/>
                <w:lang w:val="en-US"/>
              </w:rPr>
              <w:t xml:space="preserve"> </w:t>
            </w:r>
            <w:r w:rsidRPr="00FD0A01">
              <w:rPr>
                <w:rFonts w:hint="eastAsia"/>
                <w:rtl/>
                <w:lang w:val="en-US"/>
              </w:rPr>
              <w:t>العصر</w:t>
            </w:r>
            <w:r>
              <w:rPr>
                <w:rFonts w:hint="cs"/>
                <w:rtl/>
                <w:lang w:val="en-US"/>
              </w:rPr>
              <w:t>ِ</w:t>
            </w:r>
            <w:r w:rsidRPr="00FD0A01">
              <w:rPr>
                <w:rtl/>
                <w:lang w:val="en-US"/>
              </w:rPr>
              <w:t xml:space="preserve"> </w:t>
            </w:r>
            <w:r w:rsidRPr="00FD0A01">
              <w:rPr>
                <w:rFonts w:hint="eastAsia"/>
                <w:rtl/>
                <w:lang w:val="en-US"/>
              </w:rPr>
              <w:t>والف</w:t>
            </w:r>
            <w:r>
              <w:rPr>
                <w:rFonts w:hint="cs"/>
                <w:rtl/>
                <w:lang w:val="en-US"/>
              </w:rPr>
              <w:t>ِ</w:t>
            </w:r>
            <w:r w:rsidRPr="00FD0A01">
              <w:rPr>
                <w:rFonts w:hint="eastAsia"/>
                <w:rtl/>
                <w:lang w:val="en-US"/>
              </w:rPr>
              <w:t>ئة</w:t>
            </w:r>
            <w:r>
              <w:rPr>
                <w:rFonts w:hint="cs"/>
                <w:rtl/>
                <w:lang w:val="en-US"/>
              </w:rPr>
              <w:t>ِ</w:t>
            </w:r>
            <w:r w:rsidRPr="00FD0A01">
              <w:rPr>
                <w:rtl/>
                <w:lang w:val="en-US"/>
              </w:rPr>
              <w:t xml:space="preserve"> </w:t>
            </w:r>
            <w:r w:rsidRPr="00FD0A01">
              <w:rPr>
                <w:rFonts w:hint="eastAsia"/>
                <w:rtl/>
                <w:lang w:val="en-US"/>
              </w:rPr>
              <w:t>ال</w:t>
            </w:r>
            <w:r>
              <w:rPr>
                <w:rFonts w:hint="cs"/>
                <w:rtl/>
                <w:lang w:val="en-US"/>
              </w:rPr>
              <w:t>ّ</w:t>
            </w:r>
            <w:r w:rsidRPr="00FD0A01">
              <w:rPr>
                <w:rFonts w:hint="eastAsia"/>
                <w:rtl/>
                <w:lang w:val="en-US"/>
              </w:rPr>
              <w:t>تي</w:t>
            </w:r>
            <w:r>
              <w:rPr>
                <w:rtl/>
                <w:lang w:val="en-US"/>
              </w:rPr>
              <w:br/>
            </w:r>
            <w:r w:rsidRPr="00FD0A01">
              <w:rPr>
                <w:rtl/>
                <w:lang w:val="en-US"/>
              </w:rPr>
              <w:t xml:space="preserve"> </w:t>
            </w:r>
          </w:p>
        </w:tc>
        <w:tc>
          <w:tcPr>
            <w:tcW w:w="737" w:type="dxa"/>
          </w:tcPr>
          <w:p w:rsidR="00215BEC" w:rsidRPr="00FD0A01" w:rsidRDefault="00215BEC" w:rsidP="00215BEC">
            <w:pPr>
              <w:spacing w:after="120"/>
              <w:jc w:val="lowKashida"/>
              <w:rPr>
                <w:rtl/>
                <w:lang w:val="en-US"/>
              </w:rPr>
            </w:pPr>
          </w:p>
        </w:tc>
        <w:tc>
          <w:tcPr>
            <w:tcW w:w="3855" w:type="dxa"/>
          </w:tcPr>
          <w:p w:rsidR="00215BEC" w:rsidRPr="00FD0A01" w:rsidRDefault="00215BEC" w:rsidP="00215BEC">
            <w:pPr>
              <w:spacing w:after="120"/>
              <w:ind w:firstLine="0"/>
              <w:jc w:val="lowKashida"/>
              <w:rPr>
                <w:rtl/>
                <w:lang w:val="en-US"/>
              </w:rPr>
            </w:pPr>
            <w:r w:rsidRPr="00FD0A01">
              <w:rPr>
                <w:rFonts w:hint="eastAsia"/>
                <w:rtl/>
                <w:lang w:val="en-US"/>
              </w:rPr>
              <w:t>ت</w:t>
            </w:r>
            <w:r>
              <w:rPr>
                <w:rFonts w:hint="cs"/>
                <w:rtl/>
                <w:lang w:val="en-US"/>
              </w:rPr>
              <w:t>ُ</w:t>
            </w:r>
            <w:r w:rsidRPr="00FD0A01">
              <w:rPr>
                <w:rFonts w:hint="eastAsia"/>
                <w:rtl/>
                <w:lang w:val="en-US"/>
              </w:rPr>
              <w:t>شاركه</w:t>
            </w:r>
            <w:r>
              <w:rPr>
                <w:rFonts w:hint="cs"/>
                <w:rtl/>
                <w:lang w:val="en-US"/>
              </w:rPr>
              <w:t>ُ</w:t>
            </w:r>
            <w:r w:rsidRPr="00FD0A01">
              <w:rPr>
                <w:rFonts w:hint="eastAsia"/>
                <w:rtl/>
                <w:lang w:val="en-US"/>
              </w:rPr>
              <w:t>م</w:t>
            </w:r>
            <w:r w:rsidRPr="00FD0A01">
              <w:rPr>
                <w:rtl/>
                <w:lang w:val="en-US"/>
              </w:rPr>
              <w:t xml:space="preserve"> </w:t>
            </w:r>
            <w:r w:rsidRPr="00FD0A01">
              <w:rPr>
                <w:rFonts w:hint="eastAsia"/>
                <w:rtl/>
                <w:lang w:val="en-US"/>
              </w:rPr>
              <w:t>في</w:t>
            </w:r>
            <w:r w:rsidRPr="00FD0A01">
              <w:rPr>
                <w:rtl/>
                <w:lang w:val="en-US"/>
              </w:rPr>
              <w:t xml:space="preserve"> </w:t>
            </w:r>
            <w:r w:rsidRPr="00FD0A01">
              <w:rPr>
                <w:rFonts w:hint="eastAsia"/>
                <w:rtl/>
                <w:lang w:val="en-US"/>
              </w:rPr>
              <w:t>الب</w:t>
            </w:r>
            <w:r>
              <w:rPr>
                <w:rFonts w:hint="cs"/>
                <w:rtl/>
                <w:lang w:val="en-US"/>
              </w:rPr>
              <w:t>ِ</w:t>
            </w:r>
            <w:r w:rsidRPr="00FD0A01">
              <w:rPr>
                <w:rFonts w:hint="eastAsia"/>
                <w:rtl/>
                <w:lang w:val="en-US"/>
              </w:rPr>
              <w:t>شر</w:t>
            </w:r>
            <w:r>
              <w:rPr>
                <w:rFonts w:hint="cs"/>
                <w:rtl/>
                <w:lang w:val="en-US"/>
              </w:rPr>
              <w:t>ِ</w:t>
            </w:r>
            <w:r w:rsidRPr="00FD0A01">
              <w:rPr>
                <w:rtl/>
                <w:lang w:val="en-US"/>
              </w:rPr>
              <w:t xml:space="preserve"> </w:t>
            </w:r>
            <w:r w:rsidRPr="00FD0A01">
              <w:rPr>
                <w:rFonts w:hint="eastAsia"/>
                <w:rtl/>
                <w:lang w:val="en-US"/>
              </w:rPr>
              <w:t>والح</w:t>
            </w:r>
            <w:r>
              <w:rPr>
                <w:rFonts w:hint="cs"/>
                <w:rtl/>
                <w:lang w:val="en-US"/>
              </w:rPr>
              <w:t>َ</w:t>
            </w:r>
            <w:r w:rsidRPr="00FD0A01">
              <w:rPr>
                <w:rFonts w:hint="eastAsia"/>
                <w:rtl/>
                <w:lang w:val="en-US"/>
              </w:rPr>
              <w:t>س</w:t>
            </w:r>
            <w:r>
              <w:rPr>
                <w:rFonts w:hint="cs"/>
                <w:rtl/>
                <w:lang w:val="en-US"/>
              </w:rPr>
              <w:t>َ</w:t>
            </w:r>
            <w:r w:rsidRPr="00FD0A01">
              <w:rPr>
                <w:rFonts w:hint="eastAsia"/>
                <w:rtl/>
                <w:lang w:val="en-US"/>
              </w:rPr>
              <w:t>رات</w:t>
            </w:r>
            <w:r>
              <w:rPr>
                <w:rFonts w:hint="cs"/>
                <w:rtl/>
                <w:lang w:val="en-US"/>
              </w:rPr>
              <w:t>ِ</w:t>
            </w:r>
            <w:r>
              <w:rPr>
                <w:rtl/>
                <w:lang w:val="en-US"/>
              </w:rPr>
              <w:br/>
            </w:r>
          </w:p>
        </w:tc>
      </w:tr>
      <w:tr w:rsidR="00215BEC" w:rsidRPr="00F67699" w:rsidTr="00215BEC">
        <w:trPr>
          <w:trHeight w:hRule="exact" w:val="567"/>
          <w:jc w:val="center"/>
        </w:trPr>
        <w:tc>
          <w:tcPr>
            <w:tcW w:w="3855" w:type="dxa"/>
          </w:tcPr>
          <w:p w:rsidR="00215BEC" w:rsidRDefault="00215BEC" w:rsidP="00215BEC">
            <w:pPr>
              <w:ind w:firstLine="0"/>
              <w:jc w:val="lowKashida"/>
              <w:rPr>
                <w:rtl/>
              </w:rPr>
            </w:pPr>
            <w:r>
              <w:rPr>
                <w:rFonts w:hint="eastAsia"/>
                <w:rtl/>
              </w:rPr>
              <w:t>أُقَدِّم</w:t>
            </w:r>
            <w:r>
              <w:rPr>
                <w:rtl/>
              </w:rPr>
              <w:t xml:space="preserve"> </w:t>
            </w:r>
            <w:r>
              <w:rPr>
                <w:rFonts w:hint="eastAsia"/>
                <w:rtl/>
              </w:rPr>
              <w:t>هذا</w:t>
            </w:r>
            <w:r>
              <w:rPr>
                <w:rtl/>
              </w:rPr>
              <w:t xml:space="preserve"> </w:t>
            </w:r>
            <w:r>
              <w:rPr>
                <w:rFonts w:hint="eastAsia"/>
                <w:rtl/>
              </w:rPr>
              <w:t>السِفر</w:t>
            </w:r>
            <w:r>
              <w:rPr>
                <w:rtl/>
              </w:rPr>
              <w:t xml:space="preserve"> </w:t>
            </w:r>
            <w:r>
              <w:rPr>
                <w:rFonts w:hint="eastAsia"/>
                <w:rtl/>
              </w:rPr>
              <w:t>خَير</w:t>
            </w:r>
            <w:r>
              <w:rPr>
                <w:rtl/>
              </w:rPr>
              <w:t xml:space="preserve"> </w:t>
            </w:r>
            <w:r>
              <w:rPr>
                <w:rFonts w:hint="eastAsia"/>
                <w:rtl/>
              </w:rPr>
              <w:t>هَدِي</w:t>
            </w:r>
            <w:r>
              <w:rPr>
                <w:rFonts w:hint="cs"/>
                <w:rtl/>
              </w:rPr>
              <w:t>ّ</w:t>
            </w:r>
            <w:r>
              <w:rPr>
                <w:rFonts w:hint="eastAsia"/>
                <w:rtl/>
              </w:rPr>
              <w:t>ة</w:t>
            </w:r>
            <w:r>
              <w:rPr>
                <w:rFonts w:hint="cs"/>
                <w:rtl/>
              </w:rPr>
              <w:t>ٍ</w:t>
            </w:r>
            <w:r>
              <w:rPr>
                <w:rtl/>
                <w:lang w:val="en-US"/>
              </w:rPr>
              <w:br/>
            </w:r>
            <w:r>
              <w:rPr>
                <w:rtl/>
              </w:rPr>
              <w:t xml:space="preserve"> </w:t>
            </w:r>
          </w:p>
        </w:tc>
        <w:tc>
          <w:tcPr>
            <w:tcW w:w="737" w:type="dxa"/>
          </w:tcPr>
          <w:p w:rsidR="00215BEC" w:rsidRDefault="00215BEC" w:rsidP="00215BEC">
            <w:pPr>
              <w:jc w:val="lowKashida"/>
              <w:rPr>
                <w:rtl/>
              </w:rPr>
            </w:pPr>
          </w:p>
        </w:tc>
        <w:tc>
          <w:tcPr>
            <w:tcW w:w="3855" w:type="dxa"/>
          </w:tcPr>
          <w:p w:rsidR="00215BEC" w:rsidRDefault="00215BEC" w:rsidP="00215BEC">
            <w:pPr>
              <w:ind w:firstLine="0"/>
              <w:jc w:val="lowKashida"/>
              <w:rPr>
                <w:rtl/>
              </w:rPr>
            </w:pPr>
            <w:r>
              <w:rPr>
                <w:rFonts w:hint="eastAsia"/>
                <w:rtl/>
              </w:rPr>
              <w:t>قَدَرتُ</w:t>
            </w:r>
            <w:r>
              <w:rPr>
                <w:rtl/>
              </w:rPr>
              <w:t xml:space="preserve"> </w:t>
            </w:r>
            <w:r>
              <w:rPr>
                <w:rFonts w:hint="eastAsia"/>
                <w:rtl/>
              </w:rPr>
              <w:t>عَلَيها</w:t>
            </w:r>
            <w:r>
              <w:rPr>
                <w:rtl/>
              </w:rPr>
              <w:t xml:space="preserve"> </w:t>
            </w:r>
            <w:r>
              <w:rPr>
                <w:rFonts w:hint="eastAsia"/>
                <w:rtl/>
              </w:rPr>
              <w:t>في</w:t>
            </w:r>
            <w:r>
              <w:rPr>
                <w:rtl/>
              </w:rPr>
              <w:t xml:space="preserve"> </w:t>
            </w:r>
            <w:r>
              <w:rPr>
                <w:rFonts w:hint="eastAsia"/>
                <w:rtl/>
              </w:rPr>
              <w:t>رَبِيع</w:t>
            </w:r>
            <w:r>
              <w:rPr>
                <w:rtl/>
              </w:rPr>
              <w:t xml:space="preserve"> </w:t>
            </w:r>
            <w:r>
              <w:rPr>
                <w:rFonts w:hint="eastAsia"/>
                <w:rtl/>
              </w:rPr>
              <w:t>حَيَاتي</w:t>
            </w:r>
            <w:r>
              <w:rPr>
                <w:rtl/>
                <w:lang w:val="en-US"/>
              </w:rPr>
              <w:br/>
            </w:r>
          </w:p>
        </w:tc>
      </w:tr>
    </w:tbl>
    <w:p w:rsidR="00215BEC" w:rsidRDefault="00215BEC" w:rsidP="00215BEC">
      <w:pPr>
        <w:ind w:firstLine="0"/>
        <w:rPr>
          <w:rtl/>
        </w:rPr>
      </w:pPr>
      <w:r w:rsidRPr="003A519F">
        <w:rPr>
          <w:rFonts w:hint="eastAsia"/>
          <w:rtl/>
        </w:rPr>
        <w:t>وهو</w:t>
      </w:r>
      <w:r w:rsidRPr="003A519F">
        <w:rPr>
          <w:rtl/>
        </w:rPr>
        <w:t xml:space="preserve"> </w:t>
      </w:r>
      <w:r w:rsidRPr="003A519F">
        <w:rPr>
          <w:rFonts w:hint="eastAsia"/>
          <w:rtl/>
        </w:rPr>
        <w:t>تماما</w:t>
      </w:r>
      <w:r w:rsidRPr="003A519F">
        <w:rPr>
          <w:rtl/>
        </w:rPr>
        <w:t xml:space="preserve"> </w:t>
      </w:r>
      <w:r w:rsidRPr="003A519F">
        <w:rPr>
          <w:rFonts w:hint="eastAsia"/>
          <w:rtl/>
        </w:rPr>
        <w:t>ما</w:t>
      </w:r>
      <w:r w:rsidRPr="003A519F">
        <w:rPr>
          <w:rtl/>
        </w:rPr>
        <w:t xml:space="preserve"> </w:t>
      </w:r>
      <w:r w:rsidRPr="003A519F">
        <w:rPr>
          <w:rFonts w:hint="eastAsia"/>
          <w:rtl/>
        </w:rPr>
        <w:t>طب</w:t>
      </w:r>
      <w:r>
        <w:rPr>
          <w:rFonts w:hint="cs"/>
          <w:rtl/>
        </w:rPr>
        <w:t>ّ</w:t>
      </w:r>
      <w:r w:rsidRPr="003A519F">
        <w:rPr>
          <w:rFonts w:hint="eastAsia"/>
          <w:rtl/>
        </w:rPr>
        <w:t>قه</w:t>
      </w:r>
      <w:r w:rsidRPr="003A519F">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3A519F">
        <w:rPr>
          <w:rtl/>
        </w:rPr>
        <w:t xml:space="preserve"> </w:t>
      </w:r>
      <w:r w:rsidRPr="003A519F">
        <w:rPr>
          <w:rFonts w:hint="eastAsia"/>
          <w:rtl/>
        </w:rPr>
        <w:t>خاص</w:t>
      </w:r>
      <w:r w:rsidR="00E52D07">
        <w:rPr>
          <w:rFonts w:hint="cs"/>
          <w:rtl/>
        </w:rPr>
        <w:t>ّ</w:t>
      </w:r>
      <w:r w:rsidRPr="003A519F">
        <w:rPr>
          <w:rFonts w:hint="eastAsia"/>
          <w:rtl/>
        </w:rPr>
        <w:t>ة</w:t>
      </w:r>
      <w:r w:rsidRPr="003A519F">
        <w:rPr>
          <w:rtl/>
        </w:rPr>
        <w:t xml:space="preserve"> </w:t>
      </w:r>
      <w:r w:rsidRPr="003A519F">
        <w:rPr>
          <w:rFonts w:hint="eastAsia"/>
          <w:rtl/>
        </w:rPr>
        <w:t>في</w:t>
      </w:r>
      <w:r w:rsidRPr="003A519F">
        <w:rPr>
          <w:rtl/>
        </w:rPr>
        <w:t xml:space="preserve"> </w:t>
      </w:r>
      <w:r>
        <w:rPr>
          <w:rFonts w:hint="cs"/>
          <w:rtl/>
        </w:rPr>
        <w:t xml:space="preserve">إهداء </w:t>
      </w:r>
      <w:r w:rsidRPr="003A519F">
        <w:rPr>
          <w:rFonts w:hint="eastAsia"/>
          <w:rtl/>
        </w:rPr>
        <w:t>الجزء</w:t>
      </w:r>
      <w:r w:rsidRPr="003A519F">
        <w:rPr>
          <w:rtl/>
        </w:rPr>
        <w:t xml:space="preserve"> </w:t>
      </w:r>
      <w:r w:rsidRPr="003A519F">
        <w:rPr>
          <w:rFonts w:hint="eastAsia"/>
          <w:rtl/>
        </w:rPr>
        <w:t>الأو</w:t>
      </w:r>
      <w:r w:rsidR="00E52D07">
        <w:rPr>
          <w:rFonts w:hint="cs"/>
          <w:rtl/>
        </w:rPr>
        <w:t>ّ</w:t>
      </w:r>
      <w:r w:rsidRPr="003A519F">
        <w:rPr>
          <w:rFonts w:hint="eastAsia"/>
          <w:rtl/>
        </w:rPr>
        <w:t>ل</w:t>
      </w:r>
      <w:r w:rsidRPr="003A519F">
        <w:rPr>
          <w:rtl/>
        </w:rPr>
        <w:t xml:space="preserve"> </w:t>
      </w:r>
      <w:r w:rsidRPr="003A519F">
        <w:rPr>
          <w:rFonts w:hint="eastAsia"/>
          <w:rtl/>
        </w:rPr>
        <w:t>من</w:t>
      </w:r>
      <w:r w:rsidRPr="003A519F">
        <w:rPr>
          <w:rtl/>
        </w:rPr>
        <w:t xml:space="preserve"> </w:t>
      </w:r>
      <w:r w:rsidRPr="003A519F">
        <w:rPr>
          <w:rFonts w:hint="eastAsia"/>
          <w:rtl/>
        </w:rPr>
        <w:t>الكتاب،</w:t>
      </w:r>
      <w:r w:rsidRPr="003A519F">
        <w:rPr>
          <w:rtl/>
        </w:rPr>
        <w:t xml:space="preserve"> </w:t>
      </w:r>
      <w:r w:rsidRPr="003A519F">
        <w:rPr>
          <w:rFonts w:hint="eastAsia"/>
          <w:rtl/>
        </w:rPr>
        <w:t>من</w:t>
      </w:r>
      <w:r w:rsidRPr="003A519F">
        <w:rPr>
          <w:rtl/>
        </w:rPr>
        <w:t xml:space="preserve"> </w:t>
      </w:r>
      <w:r w:rsidRPr="003A519F">
        <w:rPr>
          <w:rFonts w:hint="eastAsia"/>
          <w:rtl/>
        </w:rPr>
        <w:t>حيث</w:t>
      </w:r>
      <w:r w:rsidRPr="003A519F">
        <w:rPr>
          <w:rtl/>
        </w:rPr>
        <w:t xml:space="preserve"> </w:t>
      </w:r>
      <w:r w:rsidRPr="003A519F">
        <w:rPr>
          <w:rFonts w:hint="eastAsia"/>
          <w:rtl/>
        </w:rPr>
        <w:t>الشكل</w:t>
      </w:r>
      <w:r w:rsidRPr="003A519F">
        <w:rPr>
          <w:rtl/>
        </w:rPr>
        <w:t xml:space="preserve"> </w:t>
      </w:r>
      <w:r w:rsidRPr="003A519F">
        <w:rPr>
          <w:rFonts w:hint="eastAsia"/>
          <w:rtl/>
        </w:rPr>
        <w:t>كونه</w:t>
      </w:r>
      <w:r w:rsidRPr="003A519F">
        <w:rPr>
          <w:rtl/>
        </w:rPr>
        <w:t xml:space="preserve"> </w:t>
      </w:r>
      <w:r w:rsidRPr="003A519F">
        <w:rPr>
          <w:rFonts w:hint="eastAsia"/>
          <w:rtl/>
        </w:rPr>
        <w:t>قصيدة</w:t>
      </w:r>
      <w:r w:rsidRPr="003A519F">
        <w:rPr>
          <w:rtl/>
        </w:rPr>
        <w:t xml:space="preserve"> </w:t>
      </w:r>
      <w:r w:rsidRPr="003A519F">
        <w:rPr>
          <w:rFonts w:hint="eastAsia"/>
          <w:rtl/>
        </w:rPr>
        <w:t>شعري</w:t>
      </w:r>
      <w:r w:rsidR="00E52D07">
        <w:rPr>
          <w:rFonts w:hint="cs"/>
          <w:rtl/>
        </w:rPr>
        <w:t>ّ</w:t>
      </w:r>
      <w:r w:rsidRPr="003A519F">
        <w:rPr>
          <w:rFonts w:hint="eastAsia"/>
          <w:rtl/>
        </w:rPr>
        <w:t>ة</w:t>
      </w:r>
      <w:r>
        <w:rPr>
          <w:rFonts w:hint="eastAsia"/>
          <w:rtl/>
        </w:rPr>
        <w:t>،</w:t>
      </w:r>
      <w:r>
        <w:rPr>
          <w:rtl/>
        </w:rPr>
        <w:t xml:space="preserve"> </w:t>
      </w:r>
      <w:r>
        <w:rPr>
          <w:rFonts w:hint="eastAsia"/>
          <w:rtl/>
        </w:rPr>
        <w:t>ومن</w:t>
      </w:r>
      <w:r>
        <w:rPr>
          <w:rtl/>
        </w:rPr>
        <w:t xml:space="preserve"> </w:t>
      </w:r>
      <w:r>
        <w:rPr>
          <w:rFonts w:hint="eastAsia"/>
          <w:rtl/>
        </w:rPr>
        <w:t>حيث</w:t>
      </w:r>
      <w:r>
        <w:rPr>
          <w:rtl/>
        </w:rPr>
        <w:t xml:space="preserve"> </w:t>
      </w:r>
      <w:r>
        <w:rPr>
          <w:rFonts w:hint="eastAsia"/>
          <w:rtl/>
        </w:rPr>
        <w:t>المضمون،</w:t>
      </w:r>
      <w:r>
        <w:rPr>
          <w:rtl/>
        </w:rPr>
        <w:t xml:space="preserve"> </w:t>
      </w:r>
      <w:r>
        <w:rPr>
          <w:rFonts w:hint="eastAsia"/>
          <w:rtl/>
        </w:rPr>
        <w:t>لما</w:t>
      </w:r>
      <w:r>
        <w:rPr>
          <w:rtl/>
        </w:rPr>
        <w:t xml:space="preserve"> </w:t>
      </w:r>
      <w:r>
        <w:rPr>
          <w:rFonts w:hint="eastAsia"/>
          <w:rtl/>
        </w:rPr>
        <w:t>خُصّ</w:t>
      </w:r>
      <w:r>
        <w:rPr>
          <w:rtl/>
        </w:rPr>
        <w:t xml:space="preserve"> </w:t>
      </w:r>
      <w:r>
        <w:rPr>
          <w:rFonts w:hint="eastAsia"/>
          <w:rtl/>
        </w:rPr>
        <w:t>الإهداء</w:t>
      </w:r>
      <w:r>
        <w:rPr>
          <w:rtl/>
        </w:rPr>
        <w:t xml:space="preserve"> </w:t>
      </w:r>
      <w:r>
        <w:rPr>
          <w:rFonts w:hint="eastAsia"/>
          <w:rtl/>
        </w:rPr>
        <w:t>لشعراء</w:t>
      </w:r>
      <w:r>
        <w:rPr>
          <w:rtl/>
        </w:rPr>
        <w:t xml:space="preserve"> </w:t>
      </w:r>
      <w:r>
        <w:rPr>
          <w:rFonts w:hint="eastAsia"/>
          <w:rtl/>
        </w:rPr>
        <w:t>الكتاب،</w:t>
      </w:r>
      <w:r>
        <w:rPr>
          <w:rtl/>
        </w:rPr>
        <w:t xml:space="preserve"> </w:t>
      </w:r>
      <w:r>
        <w:rPr>
          <w:rFonts w:hint="eastAsia"/>
          <w:rtl/>
        </w:rPr>
        <w:t>ثم</w:t>
      </w:r>
      <w:r w:rsidR="00E52D07">
        <w:rPr>
          <w:rFonts w:hint="cs"/>
          <w:rtl/>
        </w:rPr>
        <w:t>ّ</w:t>
      </w:r>
      <w:r>
        <w:rPr>
          <w:rtl/>
        </w:rPr>
        <w:t xml:space="preserve"> </w:t>
      </w:r>
      <w:r>
        <w:rPr>
          <w:rFonts w:hint="eastAsia"/>
          <w:rtl/>
        </w:rPr>
        <w:t>الإشارة</w:t>
      </w:r>
      <w:r>
        <w:rPr>
          <w:rtl/>
        </w:rPr>
        <w:t xml:space="preserve"> </w:t>
      </w:r>
      <w:r>
        <w:rPr>
          <w:rFonts w:hint="eastAsia"/>
          <w:rtl/>
        </w:rPr>
        <w:t>فيه</w:t>
      </w:r>
      <w:r>
        <w:rPr>
          <w:rtl/>
        </w:rPr>
        <w:t xml:space="preserve"> </w:t>
      </w:r>
      <w:r>
        <w:rPr>
          <w:rFonts w:hint="eastAsia"/>
          <w:rtl/>
        </w:rPr>
        <w:t>لدواعي</w:t>
      </w:r>
      <w:r>
        <w:rPr>
          <w:rtl/>
        </w:rPr>
        <w:t xml:space="preserve"> </w:t>
      </w:r>
      <w:r>
        <w:rPr>
          <w:rFonts w:hint="eastAsia"/>
          <w:rtl/>
        </w:rPr>
        <w:t>هذا</w:t>
      </w:r>
      <w:r>
        <w:rPr>
          <w:rtl/>
        </w:rPr>
        <w:t xml:space="preserve"> </w:t>
      </w:r>
      <w:r>
        <w:rPr>
          <w:rFonts w:hint="eastAsia"/>
          <w:rtl/>
        </w:rPr>
        <w:t>التخصيص</w:t>
      </w:r>
      <w:r>
        <w:rPr>
          <w:rtl/>
        </w:rPr>
        <w:t xml:space="preserve"> </w:t>
      </w:r>
      <w:r>
        <w:rPr>
          <w:rFonts w:hint="eastAsia"/>
          <w:rtl/>
        </w:rPr>
        <w:t>كونهم</w:t>
      </w:r>
      <w:r>
        <w:rPr>
          <w:rtl/>
        </w:rPr>
        <w:t xml:space="preserve"> </w:t>
      </w:r>
      <w:r>
        <w:rPr>
          <w:rFonts w:hint="eastAsia"/>
          <w:rtl/>
        </w:rPr>
        <w:t>سبب</w:t>
      </w:r>
      <w:r>
        <w:rPr>
          <w:rtl/>
        </w:rPr>
        <w:t xml:space="preserve"> </w:t>
      </w:r>
      <w:r>
        <w:rPr>
          <w:rFonts w:hint="eastAsia"/>
          <w:rtl/>
        </w:rPr>
        <w:t>وجود</w:t>
      </w:r>
      <w:r>
        <w:rPr>
          <w:rtl/>
        </w:rPr>
        <w:t xml:space="preserve"> </w:t>
      </w:r>
      <w:r>
        <w:rPr>
          <w:rFonts w:hint="eastAsia"/>
          <w:rtl/>
        </w:rPr>
        <w:t>الكتاب</w:t>
      </w:r>
      <w:r>
        <w:rPr>
          <w:rtl/>
        </w:rPr>
        <w:t xml:space="preserve"> </w:t>
      </w:r>
      <w:r>
        <w:rPr>
          <w:rFonts w:hint="eastAsia"/>
          <w:rtl/>
        </w:rPr>
        <w:t>ومادته</w:t>
      </w:r>
      <w:r>
        <w:rPr>
          <w:rtl/>
        </w:rPr>
        <w:t xml:space="preserve"> </w:t>
      </w:r>
      <w:r>
        <w:rPr>
          <w:rFonts w:hint="eastAsia"/>
          <w:rtl/>
        </w:rPr>
        <w:t>التي</w:t>
      </w:r>
      <w:r>
        <w:rPr>
          <w:rtl/>
        </w:rPr>
        <w:t xml:space="preserve"> </w:t>
      </w:r>
      <w:r>
        <w:rPr>
          <w:rFonts w:hint="eastAsia"/>
          <w:rtl/>
        </w:rPr>
        <w:t>أنشئ</w:t>
      </w:r>
      <w:r>
        <w:rPr>
          <w:rtl/>
        </w:rPr>
        <w:t xml:space="preserve"> </w:t>
      </w:r>
      <w:r>
        <w:rPr>
          <w:rFonts w:hint="eastAsia"/>
          <w:rtl/>
        </w:rPr>
        <w:t>بها،</w:t>
      </w:r>
      <w:r>
        <w:rPr>
          <w:rtl/>
        </w:rPr>
        <w:t xml:space="preserve"> </w:t>
      </w:r>
      <w:r>
        <w:rPr>
          <w:rFonts w:hint="eastAsia"/>
          <w:rtl/>
        </w:rPr>
        <w:t>وتثمين</w:t>
      </w:r>
      <w:r>
        <w:rPr>
          <w:rtl/>
        </w:rPr>
        <w:t xml:space="preserve"> </w:t>
      </w:r>
      <w:r>
        <w:rPr>
          <w:rFonts w:hint="eastAsia"/>
          <w:rtl/>
        </w:rPr>
        <w:t>جميلهم</w:t>
      </w:r>
      <w:r>
        <w:rPr>
          <w:rtl/>
        </w:rPr>
        <w:t xml:space="preserve"> </w:t>
      </w:r>
      <w:r>
        <w:rPr>
          <w:rFonts w:hint="eastAsia"/>
          <w:rtl/>
        </w:rPr>
        <w:t>في</w:t>
      </w:r>
      <w:r>
        <w:rPr>
          <w:rtl/>
        </w:rPr>
        <w:t xml:space="preserve"> </w:t>
      </w:r>
      <w:r>
        <w:rPr>
          <w:rFonts w:hint="eastAsia"/>
          <w:rtl/>
        </w:rPr>
        <w:t>الإعانة</w:t>
      </w:r>
      <w:r>
        <w:rPr>
          <w:rtl/>
        </w:rPr>
        <w:t xml:space="preserve"> </w:t>
      </w:r>
      <w:r>
        <w:rPr>
          <w:rFonts w:hint="eastAsia"/>
          <w:rtl/>
        </w:rPr>
        <w:t>على</w:t>
      </w:r>
      <w:r>
        <w:rPr>
          <w:rtl/>
        </w:rPr>
        <w:t xml:space="preserve"> </w:t>
      </w:r>
      <w:r>
        <w:rPr>
          <w:rFonts w:hint="eastAsia"/>
          <w:rtl/>
        </w:rPr>
        <w:t>تمام</w:t>
      </w:r>
      <w:r>
        <w:rPr>
          <w:rtl/>
        </w:rPr>
        <w:t xml:space="preserve"> </w:t>
      </w:r>
      <w:r>
        <w:rPr>
          <w:rFonts w:hint="eastAsia"/>
          <w:rtl/>
        </w:rPr>
        <w:t>العمل</w:t>
      </w:r>
      <w:r>
        <w:rPr>
          <w:rtl/>
        </w:rPr>
        <w:t xml:space="preserve"> </w:t>
      </w:r>
      <w:r>
        <w:rPr>
          <w:rFonts w:hint="eastAsia"/>
          <w:rtl/>
        </w:rPr>
        <w:t>ومؤازرته</w:t>
      </w:r>
      <w:r>
        <w:rPr>
          <w:rtl/>
        </w:rPr>
        <w:t xml:space="preserve">.    </w:t>
      </w:r>
    </w:p>
    <w:p w:rsidR="00215BEC" w:rsidRPr="00CE70F6" w:rsidRDefault="00215BEC" w:rsidP="00215BEC">
      <w:pPr>
        <w:rPr>
          <w:rtl/>
        </w:rPr>
      </w:pPr>
      <w:r>
        <w:rPr>
          <w:rFonts w:hint="eastAsia"/>
          <w:rtl/>
        </w:rPr>
        <w:t>وكذلك</w:t>
      </w:r>
      <w:r>
        <w:rPr>
          <w:rtl/>
        </w:rPr>
        <w:t xml:space="preserve"> </w:t>
      </w:r>
      <w:r>
        <w:rPr>
          <w:rFonts w:hint="eastAsia"/>
          <w:rtl/>
        </w:rPr>
        <w:t>الأمر</w:t>
      </w:r>
      <w:r>
        <w:rPr>
          <w:rtl/>
        </w:rPr>
        <w:t xml:space="preserve"> </w:t>
      </w:r>
      <w:r>
        <w:rPr>
          <w:rFonts w:hint="eastAsia"/>
          <w:rtl/>
        </w:rPr>
        <w:t>بالنسبة</w:t>
      </w:r>
      <w:r>
        <w:rPr>
          <w:rtl/>
        </w:rPr>
        <w:t xml:space="preserve"> </w:t>
      </w:r>
      <w:r>
        <w:rPr>
          <w:rFonts w:hint="eastAsia"/>
          <w:rtl/>
        </w:rPr>
        <w:t>للمقد</w:t>
      </w:r>
      <w:r w:rsidR="00E52D07">
        <w:rPr>
          <w:rFonts w:hint="cs"/>
          <w:rtl/>
        </w:rPr>
        <w:t>ّ</w:t>
      </w:r>
      <w:r>
        <w:rPr>
          <w:rFonts w:hint="eastAsia"/>
          <w:rtl/>
        </w:rPr>
        <w:t>مة</w:t>
      </w:r>
      <w:r>
        <w:rPr>
          <w:rFonts w:hint="cs"/>
          <w:rtl/>
        </w:rPr>
        <w:t>؛</w:t>
      </w:r>
      <w:r>
        <w:rPr>
          <w:rtl/>
        </w:rPr>
        <w:t xml:space="preserve"> </w:t>
      </w:r>
      <w:r>
        <w:rPr>
          <w:rFonts w:hint="eastAsia"/>
          <w:rtl/>
        </w:rPr>
        <w:t>فإذا</w:t>
      </w:r>
      <w:r>
        <w:rPr>
          <w:rtl/>
        </w:rPr>
        <w:t xml:space="preserve"> </w:t>
      </w:r>
      <w:r>
        <w:rPr>
          <w:rFonts w:hint="eastAsia"/>
          <w:rtl/>
        </w:rPr>
        <w:t>ما</w:t>
      </w:r>
      <w:r>
        <w:rPr>
          <w:rtl/>
        </w:rPr>
        <w:t xml:space="preserve"> </w:t>
      </w:r>
      <w:r>
        <w:rPr>
          <w:rFonts w:hint="eastAsia"/>
          <w:rtl/>
        </w:rPr>
        <w:t>قارنا</w:t>
      </w:r>
      <w:r>
        <w:rPr>
          <w:rtl/>
        </w:rPr>
        <w:t xml:space="preserve"> </w:t>
      </w:r>
      <w:r>
        <w:rPr>
          <w:rFonts w:hint="eastAsia"/>
          <w:rtl/>
        </w:rPr>
        <w:t>مقدمتي</w:t>
      </w:r>
      <w:r>
        <w:rPr>
          <w:rtl/>
        </w:rPr>
        <w:t xml:space="preserve"> </w:t>
      </w:r>
      <w:r>
        <w:rPr>
          <w:rFonts w:hint="eastAsia"/>
          <w:rtl/>
        </w:rPr>
        <w:t>الجزء</w:t>
      </w:r>
      <w:r>
        <w:rPr>
          <w:rtl/>
        </w:rPr>
        <w:t xml:space="preserve"> </w:t>
      </w:r>
      <w:r>
        <w:rPr>
          <w:rFonts w:hint="eastAsia"/>
          <w:rtl/>
        </w:rPr>
        <w:t>الأو</w:t>
      </w:r>
      <w:r w:rsidR="00E52D07">
        <w:rPr>
          <w:rFonts w:hint="cs"/>
          <w:rtl/>
        </w:rPr>
        <w:t>ّ</w:t>
      </w:r>
      <w:r>
        <w:rPr>
          <w:rFonts w:hint="eastAsia"/>
          <w:rtl/>
        </w:rPr>
        <w:t>ل</w:t>
      </w:r>
      <w:r>
        <w:rPr>
          <w:rtl/>
        </w:rPr>
        <w:t xml:space="preserve"> </w:t>
      </w:r>
      <w:r>
        <w:rPr>
          <w:rFonts w:hint="eastAsia"/>
          <w:rtl/>
        </w:rPr>
        <w:t>للكتابين</w:t>
      </w:r>
      <w:r>
        <w:rPr>
          <w:rtl/>
        </w:rPr>
        <w:t xml:space="preserve"> </w:t>
      </w:r>
      <w:r>
        <w:rPr>
          <w:rFonts w:hint="eastAsia"/>
          <w:rtl/>
        </w:rPr>
        <w:t>نجد</w:t>
      </w:r>
      <w:r>
        <w:rPr>
          <w:rtl/>
        </w:rPr>
        <w:t xml:space="preserve"> </w:t>
      </w:r>
      <w:r>
        <w:rPr>
          <w:rFonts w:hint="eastAsia"/>
          <w:rtl/>
        </w:rPr>
        <w:t>تشابها</w:t>
      </w:r>
      <w:r>
        <w:rPr>
          <w:rtl/>
        </w:rPr>
        <w:t xml:space="preserve"> </w:t>
      </w:r>
      <w:r>
        <w:rPr>
          <w:rFonts w:hint="eastAsia"/>
          <w:rtl/>
        </w:rPr>
        <w:t>واضحا</w:t>
      </w:r>
      <w:r>
        <w:rPr>
          <w:rtl/>
        </w:rPr>
        <w:t xml:space="preserve"> </w:t>
      </w:r>
      <w:r>
        <w:rPr>
          <w:rFonts w:hint="eastAsia"/>
          <w:rtl/>
        </w:rPr>
        <w:t>فيما</w:t>
      </w:r>
      <w:r>
        <w:rPr>
          <w:rtl/>
        </w:rPr>
        <w:t xml:space="preserve"> </w:t>
      </w:r>
      <w:r>
        <w:rPr>
          <w:rFonts w:hint="eastAsia"/>
          <w:rtl/>
        </w:rPr>
        <w:t>حوتهما</w:t>
      </w:r>
      <w:r>
        <w:rPr>
          <w:rtl/>
        </w:rPr>
        <w:t xml:space="preserve"> </w:t>
      </w:r>
      <w:r>
        <w:rPr>
          <w:rFonts w:hint="eastAsia"/>
          <w:rtl/>
        </w:rPr>
        <w:t>من</w:t>
      </w:r>
      <w:r>
        <w:rPr>
          <w:rtl/>
        </w:rPr>
        <w:t xml:space="preserve"> </w:t>
      </w:r>
      <w:r>
        <w:rPr>
          <w:rFonts w:hint="eastAsia"/>
          <w:rtl/>
        </w:rPr>
        <w:t>أفكار</w:t>
      </w:r>
      <w:r>
        <w:rPr>
          <w:rtl/>
        </w:rPr>
        <w:t xml:space="preserve"> </w:t>
      </w:r>
      <w:r>
        <w:rPr>
          <w:rFonts w:hint="eastAsia"/>
          <w:rtl/>
        </w:rPr>
        <w:t>وعناصر،</w:t>
      </w:r>
      <w:r>
        <w:rPr>
          <w:rtl/>
        </w:rPr>
        <w:t xml:space="preserve"> </w:t>
      </w:r>
      <w:r>
        <w:rPr>
          <w:rFonts w:hint="eastAsia"/>
          <w:rtl/>
        </w:rPr>
        <w:t>خاص</w:t>
      </w:r>
      <w:r w:rsidR="00E52D07">
        <w:rPr>
          <w:rFonts w:hint="cs"/>
          <w:rtl/>
        </w:rPr>
        <w:t>ّ</w:t>
      </w:r>
      <w:r>
        <w:rPr>
          <w:rFonts w:hint="eastAsia"/>
          <w:rtl/>
        </w:rPr>
        <w:t>ة</w:t>
      </w:r>
      <w:r>
        <w:rPr>
          <w:rtl/>
        </w:rPr>
        <w:t xml:space="preserve"> </w:t>
      </w:r>
      <w:r>
        <w:rPr>
          <w:rFonts w:hint="eastAsia"/>
          <w:rtl/>
        </w:rPr>
        <w:t>في</w:t>
      </w:r>
      <w:r>
        <w:rPr>
          <w:rtl/>
        </w:rPr>
        <w:t xml:space="preserve"> </w:t>
      </w:r>
      <w:r>
        <w:rPr>
          <w:rFonts w:hint="eastAsia"/>
          <w:rtl/>
        </w:rPr>
        <w:t>هيكلتها</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تقسيمها</w:t>
      </w:r>
      <w:r>
        <w:rPr>
          <w:rtl/>
        </w:rPr>
        <w:t xml:space="preserve"> </w:t>
      </w:r>
      <w:r>
        <w:rPr>
          <w:rFonts w:hint="eastAsia"/>
          <w:rtl/>
        </w:rPr>
        <w:t>إلى</w:t>
      </w:r>
      <w:r>
        <w:rPr>
          <w:rtl/>
        </w:rPr>
        <w:t xml:space="preserve"> </w:t>
      </w:r>
      <w:r>
        <w:rPr>
          <w:rFonts w:hint="eastAsia"/>
          <w:rtl/>
        </w:rPr>
        <w:t>عناوين</w:t>
      </w:r>
      <w:r>
        <w:rPr>
          <w:rtl/>
        </w:rPr>
        <w:t xml:space="preserve"> </w:t>
      </w:r>
      <w:r>
        <w:rPr>
          <w:rFonts w:hint="eastAsia"/>
          <w:rtl/>
        </w:rPr>
        <w:t>فرعية</w:t>
      </w:r>
      <w:r>
        <w:rPr>
          <w:rStyle w:val="Appelnotedebasdep"/>
          <w:rFonts w:eastAsiaTheme="majorEastAsia"/>
          <w:sz w:val="28"/>
          <w:rtl/>
        </w:rPr>
        <w:t>(</w:t>
      </w:r>
      <w:r>
        <w:rPr>
          <w:rStyle w:val="Appelnotedebasdep"/>
          <w:rFonts w:eastAsiaTheme="majorEastAsia"/>
          <w:sz w:val="28"/>
          <w:rtl/>
        </w:rPr>
        <w:footnoteReference w:id="184"/>
      </w:r>
      <w:r>
        <w:rPr>
          <w:rStyle w:val="Appelnotedebasdep"/>
          <w:rFonts w:eastAsiaTheme="majorEastAsia"/>
          <w:sz w:val="28"/>
          <w:rtl/>
        </w:rPr>
        <w:t>)</w:t>
      </w:r>
      <w:r>
        <w:rPr>
          <w:rFonts w:hint="cs"/>
          <w:rtl/>
        </w:rPr>
        <w:t>؛</w:t>
      </w:r>
      <w:r>
        <w:rPr>
          <w:rtl/>
        </w:rPr>
        <w:t xml:space="preserve"> </w:t>
      </w:r>
      <w:r>
        <w:rPr>
          <w:rFonts w:hint="eastAsia"/>
          <w:rtl/>
        </w:rPr>
        <w:t>فعلى</w:t>
      </w:r>
      <w:r>
        <w:rPr>
          <w:rtl/>
        </w:rPr>
        <w:t xml:space="preserve"> </w:t>
      </w:r>
      <w:r>
        <w:rPr>
          <w:rFonts w:hint="eastAsia"/>
          <w:rtl/>
        </w:rPr>
        <w:t>سبيل</w:t>
      </w:r>
      <w:r>
        <w:rPr>
          <w:rtl/>
        </w:rPr>
        <w:t xml:space="preserve"> </w:t>
      </w:r>
      <w:r>
        <w:rPr>
          <w:rFonts w:hint="eastAsia"/>
          <w:rtl/>
        </w:rPr>
        <w:t>المثال</w:t>
      </w:r>
      <w:r>
        <w:rPr>
          <w:rtl/>
        </w:rPr>
        <w:t xml:space="preserve"> </w:t>
      </w:r>
      <w:r>
        <w:rPr>
          <w:rFonts w:hint="eastAsia"/>
          <w:rtl/>
        </w:rPr>
        <w:t>كتب</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تحت</w:t>
      </w:r>
      <w:r>
        <w:rPr>
          <w:rtl/>
        </w:rPr>
        <w:t xml:space="preserve"> </w:t>
      </w:r>
      <w:r>
        <w:rPr>
          <w:rFonts w:hint="eastAsia"/>
          <w:rtl/>
        </w:rPr>
        <w:t>العنوان</w:t>
      </w:r>
      <w:r>
        <w:rPr>
          <w:rtl/>
        </w:rPr>
        <w:t xml:space="preserve"> </w:t>
      </w:r>
      <w:r>
        <w:rPr>
          <w:rFonts w:hint="eastAsia"/>
          <w:rtl/>
        </w:rPr>
        <w:t>الفرعي</w:t>
      </w:r>
      <w:r>
        <w:rPr>
          <w:rtl/>
        </w:rPr>
        <w:t xml:space="preserve"> "</w:t>
      </w:r>
      <w:r w:rsidRPr="00830C55">
        <w:rPr>
          <w:rFonts w:hint="eastAsia"/>
          <w:u w:val="single"/>
          <w:rtl/>
        </w:rPr>
        <w:t>كتب</w:t>
      </w:r>
      <w:r w:rsidRPr="00830C55">
        <w:rPr>
          <w:u w:val="single"/>
          <w:rtl/>
        </w:rPr>
        <w:t xml:space="preserve"> </w:t>
      </w:r>
      <w:r w:rsidR="0071697C">
        <w:rPr>
          <w:rFonts w:hint="eastAsia"/>
          <w:u w:val="single"/>
          <w:rtl/>
        </w:rPr>
        <w:t>الشعر</w:t>
      </w:r>
      <w:r w:rsidRPr="00830C55">
        <w:rPr>
          <w:rFonts w:hint="eastAsia"/>
          <w:u w:val="single"/>
          <w:rtl/>
        </w:rPr>
        <w:t>اء</w:t>
      </w:r>
      <w:r w:rsidRPr="004D7F8B">
        <w:rPr>
          <w:rtl/>
        </w:rPr>
        <w:t>":</w:t>
      </w:r>
      <w:r>
        <w:rPr>
          <w:rtl/>
        </w:rPr>
        <w:t xml:space="preserve"> "</w:t>
      </w:r>
      <w:r>
        <w:rPr>
          <w:rFonts w:hint="eastAsia"/>
          <w:rtl/>
        </w:rPr>
        <w:t>أقول</w:t>
      </w:r>
      <w:r>
        <w:rPr>
          <w:rtl/>
        </w:rPr>
        <w:t xml:space="preserve"> </w:t>
      </w:r>
      <w:r>
        <w:rPr>
          <w:rFonts w:hint="eastAsia"/>
          <w:rtl/>
        </w:rPr>
        <w:t>من</w:t>
      </w:r>
      <w:r>
        <w:rPr>
          <w:rtl/>
        </w:rPr>
        <w:t xml:space="preserve"> </w:t>
      </w:r>
      <w:r>
        <w:rPr>
          <w:rFonts w:hint="eastAsia"/>
          <w:rtl/>
        </w:rPr>
        <w:t>الن</w:t>
      </w:r>
      <w:r w:rsidR="00E52D07">
        <w:rPr>
          <w:rFonts w:hint="cs"/>
          <w:rtl/>
        </w:rPr>
        <w:t>ّ</w:t>
      </w:r>
      <w:r>
        <w:rPr>
          <w:rFonts w:hint="eastAsia"/>
          <w:rtl/>
        </w:rPr>
        <w:t>ثر</w:t>
      </w:r>
      <w:r>
        <w:rPr>
          <w:rtl/>
        </w:rPr>
        <w:t xml:space="preserve"> </w:t>
      </w:r>
      <w:r>
        <w:rPr>
          <w:rFonts w:hint="eastAsia"/>
          <w:rtl/>
        </w:rPr>
        <w:t>مع</w:t>
      </w:r>
      <w:r>
        <w:rPr>
          <w:rtl/>
        </w:rPr>
        <w:t xml:space="preserve"> </w:t>
      </w:r>
      <w:r>
        <w:rPr>
          <w:rFonts w:hint="eastAsia"/>
          <w:rtl/>
        </w:rPr>
        <w:t>أن</w:t>
      </w:r>
      <w:r w:rsidR="00E52D07">
        <w:rPr>
          <w:rFonts w:hint="cs"/>
          <w:rtl/>
        </w:rPr>
        <w:t>ّ</w:t>
      </w:r>
      <w:r>
        <w:rPr>
          <w:rtl/>
        </w:rPr>
        <w:t xml:space="preserve"> </w:t>
      </w:r>
      <w:r>
        <w:rPr>
          <w:rFonts w:hint="eastAsia"/>
          <w:rtl/>
        </w:rPr>
        <w:t>الكتاب</w:t>
      </w:r>
      <w:r>
        <w:rPr>
          <w:rtl/>
        </w:rPr>
        <w:t xml:space="preserve"> </w:t>
      </w:r>
      <w:r>
        <w:rPr>
          <w:rFonts w:hint="eastAsia"/>
          <w:rtl/>
        </w:rPr>
        <w:t>في</w:t>
      </w:r>
      <w:r>
        <w:rPr>
          <w:rtl/>
        </w:rPr>
        <w:t xml:space="preserve"> </w:t>
      </w:r>
      <w:r w:rsidR="0071697C">
        <w:rPr>
          <w:rFonts w:hint="eastAsia"/>
          <w:rtl/>
        </w:rPr>
        <w:t>الشعر</w:t>
      </w:r>
      <w:r>
        <w:rPr>
          <w:rtl/>
        </w:rPr>
        <w:t xml:space="preserve"> </w:t>
      </w:r>
      <w:r>
        <w:rPr>
          <w:rFonts w:hint="eastAsia"/>
          <w:rtl/>
        </w:rPr>
        <w:t>لأن</w:t>
      </w:r>
      <w:r w:rsidR="00E52D07">
        <w:rPr>
          <w:rFonts w:hint="cs"/>
          <w:rtl/>
        </w:rPr>
        <w:t>ّ</w:t>
      </w:r>
      <w:r>
        <w:rPr>
          <w:rFonts w:hint="eastAsia"/>
          <w:rtl/>
        </w:rPr>
        <w:t>ني</w:t>
      </w:r>
      <w:r>
        <w:rPr>
          <w:rtl/>
        </w:rPr>
        <w:t xml:space="preserve"> </w:t>
      </w:r>
      <w:r>
        <w:rPr>
          <w:rFonts w:hint="eastAsia"/>
          <w:rtl/>
        </w:rPr>
        <w:t>سأنشر</w:t>
      </w:r>
      <w:r>
        <w:rPr>
          <w:rtl/>
        </w:rPr>
        <w:t xml:space="preserve"> </w:t>
      </w:r>
      <w:r>
        <w:rPr>
          <w:rFonts w:hint="eastAsia"/>
          <w:rtl/>
        </w:rPr>
        <w:t>فيه</w:t>
      </w:r>
      <w:r>
        <w:rPr>
          <w:rtl/>
        </w:rPr>
        <w:t xml:space="preserve"> </w:t>
      </w:r>
      <w:r>
        <w:rPr>
          <w:rFonts w:hint="eastAsia"/>
          <w:rtl/>
        </w:rPr>
        <w:t>ما</w:t>
      </w:r>
      <w:r>
        <w:rPr>
          <w:rtl/>
        </w:rPr>
        <w:t xml:space="preserve"> </w:t>
      </w:r>
      <w:r>
        <w:rPr>
          <w:rFonts w:hint="eastAsia"/>
          <w:rtl/>
        </w:rPr>
        <w:t>أُرسل</w:t>
      </w:r>
      <w:r>
        <w:rPr>
          <w:rtl/>
        </w:rPr>
        <w:t xml:space="preserve"> </w:t>
      </w:r>
      <w:r>
        <w:rPr>
          <w:rFonts w:hint="eastAsia"/>
          <w:rtl/>
        </w:rPr>
        <w:t>إليَّ</w:t>
      </w:r>
      <w:r>
        <w:rPr>
          <w:rtl/>
        </w:rPr>
        <w:t xml:space="preserve"> </w:t>
      </w:r>
      <w:r>
        <w:rPr>
          <w:rFonts w:hint="eastAsia"/>
          <w:rtl/>
        </w:rPr>
        <w:t>من</w:t>
      </w:r>
      <w:r>
        <w:rPr>
          <w:rtl/>
        </w:rPr>
        <w:t xml:space="preserve"> </w:t>
      </w:r>
      <w:r>
        <w:rPr>
          <w:rFonts w:hint="eastAsia"/>
          <w:rtl/>
        </w:rPr>
        <w:t>الرسائل</w:t>
      </w:r>
      <w:r>
        <w:rPr>
          <w:rtl/>
        </w:rPr>
        <w:t xml:space="preserve"> </w:t>
      </w:r>
      <w:r>
        <w:rPr>
          <w:rFonts w:hint="eastAsia"/>
          <w:rtl/>
        </w:rPr>
        <w:t>و</w:t>
      </w:r>
      <w:r w:rsidR="0071697C">
        <w:rPr>
          <w:rFonts w:hint="eastAsia"/>
          <w:rtl/>
        </w:rPr>
        <w:t>التراجم</w:t>
      </w:r>
      <w:r>
        <w:rPr>
          <w:rtl/>
        </w:rPr>
        <w:t xml:space="preserve"> </w:t>
      </w:r>
      <w:r>
        <w:rPr>
          <w:rFonts w:hint="eastAsia"/>
          <w:rtl/>
        </w:rPr>
        <w:t>كما</w:t>
      </w:r>
      <w:r>
        <w:rPr>
          <w:rtl/>
        </w:rPr>
        <w:t xml:space="preserve"> </w:t>
      </w:r>
      <w:r>
        <w:rPr>
          <w:rFonts w:hint="eastAsia"/>
          <w:rtl/>
        </w:rPr>
        <w:t>وردت</w:t>
      </w:r>
      <w:r>
        <w:rPr>
          <w:rFonts w:hint="cs"/>
          <w:rtl/>
        </w:rPr>
        <w:t>،</w:t>
      </w:r>
      <w:r>
        <w:rPr>
          <w:rtl/>
        </w:rPr>
        <w:t xml:space="preserve"> </w:t>
      </w:r>
      <w:r>
        <w:rPr>
          <w:rFonts w:hint="eastAsia"/>
          <w:rtl/>
        </w:rPr>
        <w:t>ليطّلع</w:t>
      </w:r>
      <w:r>
        <w:rPr>
          <w:rtl/>
        </w:rPr>
        <w:t xml:space="preserve"> </w:t>
      </w:r>
      <w:r>
        <w:rPr>
          <w:rFonts w:hint="eastAsia"/>
          <w:rtl/>
        </w:rPr>
        <w:t>الن</w:t>
      </w:r>
      <w:r w:rsidR="00E52D07">
        <w:rPr>
          <w:rFonts w:hint="cs"/>
          <w:rtl/>
        </w:rPr>
        <w:t>ّ</w:t>
      </w:r>
      <w:r>
        <w:rPr>
          <w:rFonts w:hint="eastAsia"/>
          <w:rtl/>
        </w:rPr>
        <w:t>اس</w:t>
      </w:r>
      <w:r>
        <w:rPr>
          <w:rtl/>
        </w:rPr>
        <w:t xml:space="preserve"> </w:t>
      </w:r>
      <w:r>
        <w:rPr>
          <w:rFonts w:hint="eastAsia"/>
          <w:rtl/>
        </w:rPr>
        <w:t>على</w:t>
      </w:r>
      <w:r>
        <w:rPr>
          <w:rtl/>
        </w:rPr>
        <w:t xml:space="preserve"> </w:t>
      </w:r>
      <w:r>
        <w:rPr>
          <w:rFonts w:hint="eastAsia"/>
          <w:rtl/>
        </w:rPr>
        <w:t>أساليب</w:t>
      </w:r>
      <w:r>
        <w:rPr>
          <w:rtl/>
        </w:rPr>
        <w:t xml:space="preserve"> </w:t>
      </w:r>
      <w:r>
        <w:rPr>
          <w:rFonts w:hint="eastAsia"/>
          <w:rtl/>
        </w:rPr>
        <w:t>الخطاب</w:t>
      </w:r>
      <w:r>
        <w:rPr>
          <w:rtl/>
        </w:rPr>
        <w:t xml:space="preserve"> </w:t>
      </w:r>
      <w:r>
        <w:rPr>
          <w:rFonts w:hint="eastAsia"/>
          <w:rtl/>
        </w:rPr>
        <w:t>في</w:t>
      </w:r>
      <w:r>
        <w:rPr>
          <w:rtl/>
        </w:rPr>
        <w:t xml:space="preserve"> </w:t>
      </w:r>
      <w:r>
        <w:rPr>
          <w:rFonts w:hint="eastAsia"/>
          <w:rtl/>
        </w:rPr>
        <w:t>موضوع</w:t>
      </w:r>
      <w:r>
        <w:rPr>
          <w:rtl/>
        </w:rPr>
        <w:t xml:space="preserve"> </w:t>
      </w:r>
      <w:r>
        <w:rPr>
          <w:rFonts w:hint="eastAsia"/>
          <w:rtl/>
        </w:rPr>
        <w:t>واحد</w:t>
      </w:r>
      <w:r>
        <w:rPr>
          <w:rtl/>
        </w:rPr>
        <w:t xml:space="preserve"> </w:t>
      </w:r>
      <w:r>
        <w:rPr>
          <w:rFonts w:hint="eastAsia"/>
          <w:rtl/>
        </w:rPr>
        <w:t>اشترك</w:t>
      </w:r>
      <w:r>
        <w:rPr>
          <w:rtl/>
        </w:rPr>
        <w:t xml:space="preserve"> </w:t>
      </w:r>
      <w:r>
        <w:rPr>
          <w:rFonts w:hint="eastAsia"/>
          <w:rtl/>
        </w:rPr>
        <w:t>في</w:t>
      </w:r>
      <w:r>
        <w:rPr>
          <w:rtl/>
        </w:rPr>
        <w:t xml:space="preserve"> </w:t>
      </w:r>
      <w:r>
        <w:rPr>
          <w:rFonts w:hint="eastAsia"/>
          <w:rtl/>
        </w:rPr>
        <w:t>الكتابة</w:t>
      </w:r>
      <w:r>
        <w:rPr>
          <w:rtl/>
        </w:rPr>
        <w:t xml:space="preserve"> </w:t>
      </w:r>
      <w:r>
        <w:rPr>
          <w:rFonts w:hint="eastAsia"/>
          <w:rtl/>
        </w:rPr>
        <w:t>فيه</w:t>
      </w:r>
      <w:r>
        <w:rPr>
          <w:rtl/>
        </w:rPr>
        <w:t xml:space="preserve"> </w:t>
      </w:r>
      <w:r>
        <w:rPr>
          <w:rFonts w:hint="eastAsia"/>
          <w:rtl/>
        </w:rPr>
        <w:t>عُمَدُ</w:t>
      </w:r>
      <w:r>
        <w:rPr>
          <w:rtl/>
        </w:rPr>
        <w:t xml:space="preserve"> </w:t>
      </w:r>
      <w:r>
        <w:rPr>
          <w:rFonts w:hint="eastAsia"/>
          <w:rtl/>
        </w:rPr>
        <w:t>البيان</w:t>
      </w:r>
      <w:r>
        <w:rPr>
          <w:rtl/>
        </w:rPr>
        <w:t xml:space="preserve"> </w:t>
      </w:r>
      <w:r>
        <w:rPr>
          <w:rFonts w:hint="eastAsia"/>
          <w:rtl/>
        </w:rPr>
        <w:t>وشيوخه</w:t>
      </w:r>
      <w:r>
        <w:rPr>
          <w:rtl/>
        </w:rPr>
        <w:t>"</w:t>
      </w:r>
      <w:r>
        <w:rPr>
          <w:rStyle w:val="Appelnotedebasdep"/>
          <w:rFonts w:eastAsiaTheme="majorEastAsia"/>
          <w:sz w:val="28"/>
          <w:rtl/>
        </w:rPr>
        <w:t>(</w:t>
      </w:r>
      <w:r>
        <w:rPr>
          <w:rStyle w:val="Appelnotedebasdep"/>
          <w:rFonts w:eastAsiaTheme="majorEastAsia"/>
          <w:sz w:val="28"/>
          <w:rtl/>
        </w:rPr>
        <w:footnoteReference w:id="185"/>
      </w:r>
      <w:r>
        <w:rPr>
          <w:rStyle w:val="Appelnotedebasdep"/>
          <w:rFonts w:eastAsiaTheme="majorEastAsia"/>
          <w:sz w:val="28"/>
          <w:rtl/>
        </w:rPr>
        <w:t>)</w:t>
      </w:r>
      <w:r>
        <w:rPr>
          <w:rFonts w:hint="eastAsia"/>
          <w:rtl/>
        </w:rPr>
        <w:t>،</w:t>
      </w:r>
      <w:r>
        <w:rPr>
          <w:rtl/>
        </w:rPr>
        <w:t xml:space="preserve"> </w:t>
      </w:r>
      <w:r>
        <w:rPr>
          <w:rFonts w:hint="eastAsia"/>
          <w:rtl/>
        </w:rPr>
        <w:t>فيكتب</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أيضا</w:t>
      </w:r>
      <w:r>
        <w:rPr>
          <w:rtl/>
        </w:rPr>
        <w:t xml:space="preserve"> </w:t>
      </w:r>
      <w:r>
        <w:rPr>
          <w:rFonts w:hint="eastAsia"/>
          <w:rtl/>
        </w:rPr>
        <w:t>تحت</w:t>
      </w:r>
      <w:r>
        <w:rPr>
          <w:rtl/>
        </w:rPr>
        <w:t xml:space="preserve"> </w:t>
      </w:r>
      <w:r>
        <w:rPr>
          <w:rFonts w:hint="eastAsia"/>
          <w:rtl/>
        </w:rPr>
        <w:t>عنوان</w:t>
      </w:r>
      <w:r>
        <w:rPr>
          <w:rtl/>
        </w:rPr>
        <w:t xml:space="preserve"> </w:t>
      </w:r>
      <w:r>
        <w:rPr>
          <w:rFonts w:hint="eastAsia"/>
          <w:rtl/>
        </w:rPr>
        <w:t>فرعي</w:t>
      </w:r>
      <w:r>
        <w:rPr>
          <w:rtl/>
        </w:rPr>
        <w:t xml:space="preserve"> "</w:t>
      </w:r>
      <w:r w:rsidRPr="00830C55">
        <w:rPr>
          <w:rFonts w:hint="eastAsia"/>
          <w:u w:val="single"/>
          <w:rtl/>
        </w:rPr>
        <w:t>كتاب</w:t>
      </w:r>
      <w:r w:rsidRPr="00830C55">
        <w:rPr>
          <w:u w:val="single"/>
          <w:rtl/>
        </w:rPr>
        <w:t xml:space="preserve"> </w:t>
      </w:r>
      <w:r w:rsidR="000D187C">
        <w:rPr>
          <w:rFonts w:hint="eastAsia"/>
          <w:u w:val="single"/>
          <w:rtl/>
        </w:rPr>
        <w:t>الشاعر</w:t>
      </w:r>
      <w:r w:rsidRPr="005D5056">
        <w:rPr>
          <w:rtl/>
        </w:rPr>
        <w:t xml:space="preserve">": </w:t>
      </w:r>
      <w:r>
        <w:rPr>
          <w:rtl/>
        </w:rPr>
        <w:t>"</w:t>
      </w:r>
      <w:r w:rsidRPr="002B4165">
        <w:rPr>
          <w:rFonts w:hint="eastAsia"/>
          <w:rtl/>
        </w:rPr>
        <w:t>رأيت</w:t>
      </w:r>
      <w:r w:rsidRPr="002B4165">
        <w:rPr>
          <w:rtl/>
        </w:rPr>
        <w:t xml:space="preserve"> </w:t>
      </w:r>
      <w:r w:rsidRPr="002B4165">
        <w:rPr>
          <w:rFonts w:hint="eastAsia"/>
          <w:rtl/>
        </w:rPr>
        <w:t>أن</w:t>
      </w:r>
      <w:r w:rsidRPr="002B4165">
        <w:rPr>
          <w:rtl/>
        </w:rPr>
        <w:t xml:space="preserve"> </w:t>
      </w:r>
      <w:r w:rsidRPr="002B4165">
        <w:rPr>
          <w:rFonts w:hint="eastAsia"/>
          <w:rtl/>
        </w:rPr>
        <w:t>أثبت</w:t>
      </w:r>
      <w:r w:rsidRPr="002B4165">
        <w:rPr>
          <w:rtl/>
        </w:rPr>
        <w:t xml:space="preserve"> </w:t>
      </w:r>
      <w:r w:rsidRPr="002B4165">
        <w:rPr>
          <w:rFonts w:hint="eastAsia"/>
          <w:rtl/>
        </w:rPr>
        <w:t>لكل</w:t>
      </w:r>
      <w:r w:rsidR="00E52D07">
        <w:rPr>
          <w:rFonts w:hint="cs"/>
          <w:rtl/>
        </w:rPr>
        <w:t>ّ</w:t>
      </w:r>
      <w:r w:rsidRPr="002B4165">
        <w:rPr>
          <w:rtl/>
        </w:rPr>
        <w:t xml:space="preserve"> </w:t>
      </w:r>
      <w:r w:rsidRPr="002B4165">
        <w:rPr>
          <w:rFonts w:hint="eastAsia"/>
          <w:rtl/>
        </w:rPr>
        <w:t>من</w:t>
      </w:r>
      <w:r w:rsidRPr="002B4165">
        <w:rPr>
          <w:rtl/>
        </w:rPr>
        <w:t xml:space="preserve"> </w:t>
      </w:r>
      <w:r w:rsidRPr="002B4165">
        <w:rPr>
          <w:rFonts w:hint="eastAsia"/>
          <w:rtl/>
        </w:rPr>
        <w:t>شعرائنا</w:t>
      </w:r>
      <w:r w:rsidRPr="002B4165">
        <w:rPr>
          <w:rtl/>
        </w:rPr>
        <w:t xml:space="preserve"> </w:t>
      </w:r>
      <w:r w:rsidRPr="002B4165">
        <w:rPr>
          <w:rFonts w:hint="eastAsia"/>
          <w:rtl/>
        </w:rPr>
        <w:t>كتابه</w:t>
      </w:r>
      <w:r w:rsidRPr="002B4165">
        <w:rPr>
          <w:rtl/>
        </w:rPr>
        <w:t xml:space="preserve"> </w:t>
      </w:r>
      <w:r w:rsidRPr="002B4165">
        <w:rPr>
          <w:rFonts w:hint="eastAsia"/>
          <w:rtl/>
        </w:rPr>
        <w:t>الوارد</w:t>
      </w:r>
      <w:r w:rsidRPr="002B4165">
        <w:rPr>
          <w:rtl/>
        </w:rPr>
        <w:t xml:space="preserve"> </w:t>
      </w:r>
      <w:r w:rsidRPr="002B4165">
        <w:rPr>
          <w:rFonts w:hint="eastAsia"/>
          <w:rtl/>
        </w:rPr>
        <w:t>علي</w:t>
      </w:r>
      <w:r>
        <w:rPr>
          <w:rFonts w:hint="eastAsia"/>
          <w:rtl/>
        </w:rPr>
        <w:t>ّ</w:t>
      </w:r>
      <w:r w:rsidRPr="002B4165">
        <w:rPr>
          <w:rtl/>
        </w:rPr>
        <w:t xml:space="preserve"> </w:t>
      </w:r>
      <w:r w:rsidRPr="002B4165">
        <w:rPr>
          <w:rFonts w:hint="eastAsia"/>
          <w:rtl/>
        </w:rPr>
        <w:t>منه</w:t>
      </w:r>
      <w:r w:rsidRPr="002B4165">
        <w:rPr>
          <w:rtl/>
        </w:rPr>
        <w:t xml:space="preserve"> </w:t>
      </w:r>
      <w:r w:rsidRPr="002B4165">
        <w:rPr>
          <w:rFonts w:hint="eastAsia"/>
          <w:rtl/>
        </w:rPr>
        <w:t>لما</w:t>
      </w:r>
      <w:r w:rsidRPr="002B4165">
        <w:rPr>
          <w:rtl/>
        </w:rPr>
        <w:t xml:space="preserve"> </w:t>
      </w:r>
      <w:r w:rsidRPr="002B4165">
        <w:rPr>
          <w:rFonts w:hint="eastAsia"/>
          <w:rtl/>
        </w:rPr>
        <w:t>فيه</w:t>
      </w:r>
      <w:r w:rsidRPr="002B4165">
        <w:rPr>
          <w:rtl/>
        </w:rPr>
        <w:t xml:space="preserve"> </w:t>
      </w:r>
      <w:r w:rsidRPr="002B4165">
        <w:rPr>
          <w:rFonts w:hint="eastAsia"/>
          <w:rtl/>
        </w:rPr>
        <w:t>من</w:t>
      </w:r>
      <w:r w:rsidRPr="002B4165">
        <w:rPr>
          <w:rtl/>
        </w:rPr>
        <w:t xml:space="preserve"> </w:t>
      </w:r>
      <w:r w:rsidRPr="002B4165">
        <w:rPr>
          <w:rFonts w:hint="eastAsia"/>
          <w:rtl/>
        </w:rPr>
        <w:t>الفائدة</w:t>
      </w:r>
      <w:r w:rsidR="00110366">
        <w:rPr>
          <w:rFonts w:hint="cs"/>
          <w:rtl/>
        </w:rPr>
        <w:t>،</w:t>
      </w:r>
      <w:r w:rsidRPr="002B4165">
        <w:rPr>
          <w:rtl/>
        </w:rPr>
        <w:t xml:space="preserve"> </w:t>
      </w:r>
      <w:r w:rsidRPr="002B4165">
        <w:rPr>
          <w:rFonts w:hint="eastAsia"/>
          <w:rtl/>
        </w:rPr>
        <w:t>وليأخذ</w:t>
      </w:r>
      <w:r w:rsidRPr="002B4165">
        <w:rPr>
          <w:rtl/>
        </w:rPr>
        <w:t xml:space="preserve"> </w:t>
      </w:r>
      <w:r w:rsidRPr="002B4165">
        <w:rPr>
          <w:rFonts w:hint="eastAsia"/>
          <w:rtl/>
        </w:rPr>
        <w:t>حظ</w:t>
      </w:r>
      <w:r w:rsidR="00110366">
        <w:rPr>
          <w:rFonts w:hint="cs"/>
          <w:rtl/>
        </w:rPr>
        <w:t>ّ</w:t>
      </w:r>
      <w:r w:rsidRPr="002B4165">
        <w:rPr>
          <w:rFonts w:hint="eastAsia"/>
          <w:rtl/>
        </w:rPr>
        <w:t>ا</w:t>
      </w:r>
      <w:r w:rsidRPr="002B4165">
        <w:rPr>
          <w:rtl/>
        </w:rPr>
        <w:t xml:space="preserve"> </w:t>
      </w:r>
      <w:r w:rsidRPr="002B4165">
        <w:rPr>
          <w:rFonts w:hint="eastAsia"/>
          <w:rtl/>
        </w:rPr>
        <w:t>من</w:t>
      </w:r>
      <w:r w:rsidRPr="002B4165">
        <w:rPr>
          <w:rtl/>
        </w:rPr>
        <w:t xml:space="preserve"> </w:t>
      </w:r>
      <w:r w:rsidRPr="002B4165">
        <w:rPr>
          <w:rFonts w:hint="eastAsia"/>
          <w:rtl/>
        </w:rPr>
        <w:t>الن</w:t>
      </w:r>
      <w:r w:rsidR="00110366">
        <w:rPr>
          <w:rFonts w:hint="cs"/>
          <w:rtl/>
        </w:rPr>
        <w:t>ّ</w:t>
      </w:r>
      <w:r w:rsidRPr="002B4165">
        <w:rPr>
          <w:rFonts w:hint="eastAsia"/>
          <w:rtl/>
        </w:rPr>
        <w:t>ثر</w:t>
      </w:r>
      <w:r w:rsidRPr="002B4165">
        <w:rPr>
          <w:rtl/>
        </w:rPr>
        <w:t xml:space="preserve"> </w:t>
      </w:r>
      <w:r w:rsidRPr="002B4165">
        <w:rPr>
          <w:rFonts w:hint="eastAsia"/>
          <w:rtl/>
        </w:rPr>
        <w:t>أيض</w:t>
      </w:r>
      <w:r w:rsidRPr="00CE70F6">
        <w:rPr>
          <w:rFonts w:hint="eastAsia"/>
          <w:rtl/>
        </w:rPr>
        <w:t>ا</w:t>
      </w:r>
      <w:r w:rsidRPr="00CE70F6">
        <w:rPr>
          <w:rtl/>
        </w:rPr>
        <w:t>"</w:t>
      </w:r>
      <w:r>
        <w:rPr>
          <w:rStyle w:val="Appelnotedebasdep"/>
          <w:rFonts w:eastAsiaTheme="majorEastAsia"/>
          <w:rtl/>
        </w:rPr>
        <w:t>(</w:t>
      </w:r>
      <w:r>
        <w:rPr>
          <w:rStyle w:val="Appelnotedebasdep"/>
          <w:rFonts w:eastAsiaTheme="majorEastAsia"/>
          <w:rtl/>
        </w:rPr>
        <w:footnoteReference w:id="186"/>
      </w:r>
      <w:r>
        <w:rPr>
          <w:rStyle w:val="Appelnotedebasdep"/>
          <w:rFonts w:eastAsiaTheme="majorEastAsia"/>
          <w:rtl/>
        </w:rPr>
        <w:t>)</w:t>
      </w:r>
      <w:r>
        <w:rPr>
          <w:rtl/>
        </w:rPr>
        <w:t>.</w:t>
      </w:r>
      <w:r w:rsidRPr="00CE70F6">
        <w:rPr>
          <w:rtl/>
        </w:rPr>
        <w:t xml:space="preserve"> </w:t>
      </w:r>
      <w:r>
        <w:rPr>
          <w:rFonts w:hint="eastAsia"/>
          <w:rtl/>
        </w:rPr>
        <w:t>وبينما</w:t>
      </w:r>
      <w:r>
        <w:rPr>
          <w:rtl/>
        </w:rPr>
        <w:t xml:space="preserve"> </w:t>
      </w:r>
      <w:r>
        <w:rPr>
          <w:rFonts w:hint="eastAsia"/>
          <w:rtl/>
        </w:rPr>
        <w:t>يكتب</w:t>
      </w:r>
      <w:r>
        <w:rPr>
          <w:rtl/>
        </w:rPr>
        <w:t xml:space="preserve"> </w:t>
      </w:r>
      <w:r>
        <w:rPr>
          <w:rFonts w:hint="eastAsia"/>
          <w:rtl/>
        </w:rPr>
        <w:t>أحمد</w:t>
      </w:r>
      <w:r>
        <w:rPr>
          <w:rtl/>
        </w:rPr>
        <w:t xml:space="preserve"> </w:t>
      </w:r>
      <w:r>
        <w:rPr>
          <w:rFonts w:hint="eastAsia"/>
          <w:rtl/>
        </w:rPr>
        <w:t>عبيد</w:t>
      </w:r>
      <w:r>
        <w:rPr>
          <w:rtl/>
        </w:rPr>
        <w:t xml:space="preserve"> </w:t>
      </w:r>
      <w:r>
        <w:rPr>
          <w:rFonts w:hint="cs"/>
          <w:rtl/>
        </w:rPr>
        <w:t>في</w:t>
      </w:r>
      <w:r>
        <w:rPr>
          <w:rtl/>
        </w:rPr>
        <w:t xml:space="preserve"> </w:t>
      </w:r>
      <w:r>
        <w:rPr>
          <w:rFonts w:hint="eastAsia"/>
          <w:rtl/>
        </w:rPr>
        <w:t>عنوان</w:t>
      </w:r>
      <w:r>
        <w:rPr>
          <w:rtl/>
        </w:rPr>
        <w:t xml:space="preserve"> </w:t>
      </w:r>
      <w:r>
        <w:rPr>
          <w:rFonts w:hint="eastAsia"/>
          <w:rtl/>
        </w:rPr>
        <w:t>فرعي</w:t>
      </w:r>
      <w:r>
        <w:rPr>
          <w:rtl/>
        </w:rPr>
        <w:t xml:space="preserve"> </w:t>
      </w:r>
      <w:r w:rsidRPr="00830C55">
        <w:rPr>
          <w:u w:val="single"/>
          <w:rtl/>
        </w:rPr>
        <w:t>"</w:t>
      </w:r>
      <w:r w:rsidR="0071697C">
        <w:rPr>
          <w:rFonts w:hint="eastAsia"/>
          <w:u w:val="single"/>
          <w:rtl/>
        </w:rPr>
        <w:t>التراجم</w:t>
      </w:r>
      <w:r w:rsidRPr="00830C55">
        <w:rPr>
          <w:u w:val="single"/>
          <w:rtl/>
        </w:rPr>
        <w:t>"</w:t>
      </w:r>
      <w:r w:rsidRPr="005D5056">
        <w:rPr>
          <w:rtl/>
        </w:rPr>
        <w:t xml:space="preserve">: </w:t>
      </w:r>
      <w:r>
        <w:rPr>
          <w:rtl/>
        </w:rPr>
        <w:t>"</w:t>
      </w:r>
      <w:r>
        <w:rPr>
          <w:rFonts w:hint="eastAsia"/>
          <w:rtl/>
        </w:rPr>
        <w:t>ولا</w:t>
      </w:r>
      <w:r>
        <w:rPr>
          <w:rtl/>
        </w:rPr>
        <w:t xml:space="preserve"> </w:t>
      </w:r>
      <w:r>
        <w:rPr>
          <w:rFonts w:hint="eastAsia"/>
          <w:rtl/>
        </w:rPr>
        <w:t>بدّ</w:t>
      </w:r>
      <w:r>
        <w:rPr>
          <w:rtl/>
        </w:rPr>
        <w:t xml:space="preserve"> </w:t>
      </w:r>
      <w:r>
        <w:rPr>
          <w:rFonts w:hint="eastAsia"/>
          <w:rtl/>
        </w:rPr>
        <w:t>هنا</w:t>
      </w:r>
      <w:r>
        <w:rPr>
          <w:rtl/>
        </w:rPr>
        <w:t xml:space="preserve"> </w:t>
      </w:r>
      <w:r>
        <w:rPr>
          <w:rFonts w:hint="eastAsia"/>
          <w:rtl/>
        </w:rPr>
        <w:t>من</w:t>
      </w:r>
      <w:r>
        <w:rPr>
          <w:rtl/>
        </w:rPr>
        <w:t xml:space="preserve"> </w:t>
      </w:r>
      <w:r>
        <w:rPr>
          <w:rFonts w:hint="eastAsia"/>
          <w:rtl/>
        </w:rPr>
        <w:t>الإشارة</w:t>
      </w:r>
      <w:r>
        <w:rPr>
          <w:rtl/>
        </w:rPr>
        <w:t xml:space="preserve"> </w:t>
      </w:r>
      <w:r>
        <w:rPr>
          <w:rFonts w:hint="eastAsia"/>
          <w:rtl/>
        </w:rPr>
        <w:t>إلى</w:t>
      </w:r>
      <w:r>
        <w:rPr>
          <w:rtl/>
        </w:rPr>
        <w:t xml:space="preserve"> </w:t>
      </w:r>
      <w:r>
        <w:rPr>
          <w:rFonts w:hint="eastAsia"/>
          <w:rtl/>
        </w:rPr>
        <w:t>أن</w:t>
      </w:r>
      <w:r w:rsidR="00110366">
        <w:rPr>
          <w:rFonts w:hint="cs"/>
          <w:rtl/>
        </w:rPr>
        <w:t>ّ</w:t>
      </w:r>
      <w:r>
        <w:rPr>
          <w:rtl/>
        </w:rPr>
        <w:t xml:space="preserve"> </w:t>
      </w:r>
      <w:r>
        <w:rPr>
          <w:rFonts w:hint="eastAsia"/>
          <w:rtl/>
        </w:rPr>
        <w:t>أكثر</w:t>
      </w:r>
      <w:r>
        <w:rPr>
          <w:rtl/>
        </w:rPr>
        <w:t xml:space="preserve"> </w:t>
      </w:r>
      <w:r w:rsidR="0071697C">
        <w:rPr>
          <w:rFonts w:hint="eastAsia"/>
          <w:rtl/>
        </w:rPr>
        <w:t>التراجم</w:t>
      </w:r>
      <w:r>
        <w:rPr>
          <w:rtl/>
        </w:rPr>
        <w:t xml:space="preserve"> </w:t>
      </w:r>
      <w:r>
        <w:rPr>
          <w:rFonts w:hint="eastAsia"/>
          <w:rtl/>
        </w:rPr>
        <w:t>من</w:t>
      </w:r>
      <w:r>
        <w:rPr>
          <w:rtl/>
        </w:rPr>
        <w:t xml:space="preserve"> </w:t>
      </w:r>
      <w:r>
        <w:rPr>
          <w:rFonts w:hint="eastAsia"/>
          <w:rtl/>
        </w:rPr>
        <w:t>إنشاء</w:t>
      </w:r>
      <w:r>
        <w:rPr>
          <w:rtl/>
        </w:rPr>
        <w:t xml:space="preserve"> </w:t>
      </w:r>
      <w:r>
        <w:rPr>
          <w:rFonts w:hint="eastAsia"/>
          <w:rtl/>
        </w:rPr>
        <w:t>المترجمين</w:t>
      </w:r>
      <w:r>
        <w:rPr>
          <w:rtl/>
        </w:rPr>
        <w:t xml:space="preserve"> </w:t>
      </w:r>
      <w:r>
        <w:rPr>
          <w:rFonts w:hint="eastAsia"/>
          <w:rtl/>
        </w:rPr>
        <w:t>إل</w:t>
      </w:r>
      <w:r w:rsidR="00110366">
        <w:rPr>
          <w:rFonts w:hint="cs"/>
          <w:rtl/>
        </w:rPr>
        <w:t>ّ</w:t>
      </w:r>
      <w:r>
        <w:rPr>
          <w:rFonts w:hint="eastAsia"/>
          <w:rtl/>
        </w:rPr>
        <w:t>ا</w:t>
      </w:r>
      <w:r>
        <w:rPr>
          <w:rtl/>
        </w:rPr>
        <w:t xml:space="preserve"> </w:t>
      </w:r>
      <w:r>
        <w:rPr>
          <w:rFonts w:hint="eastAsia"/>
          <w:rtl/>
        </w:rPr>
        <w:t>قليلا</w:t>
      </w:r>
      <w:r>
        <w:rPr>
          <w:rtl/>
        </w:rPr>
        <w:t xml:space="preserve"> </w:t>
      </w:r>
      <w:r>
        <w:rPr>
          <w:rFonts w:hint="eastAsia"/>
          <w:rtl/>
        </w:rPr>
        <w:t>منها</w:t>
      </w:r>
      <w:r>
        <w:rPr>
          <w:rtl/>
        </w:rPr>
        <w:t xml:space="preserve"> </w:t>
      </w:r>
      <w:r>
        <w:rPr>
          <w:rFonts w:hint="eastAsia"/>
          <w:rtl/>
        </w:rPr>
        <w:t>كتبتها</w:t>
      </w:r>
      <w:r>
        <w:rPr>
          <w:rtl/>
        </w:rPr>
        <w:t xml:space="preserve"> </w:t>
      </w:r>
      <w:r w:rsidRPr="00EC1E8C">
        <w:rPr>
          <w:rFonts w:hint="eastAsia"/>
          <w:rtl/>
        </w:rPr>
        <w:t>بإشارتهم</w:t>
      </w:r>
      <w:r w:rsidRPr="00EC1E8C">
        <w:rPr>
          <w:rtl/>
        </w:rPr>
        <w:t xml:space="preserve"> </w:t>
      </w:r>
      <w:r w:rsidRPr="00EC1E8C">
        <w:rPr>
          <w:rFonts w:hint="eastAsia"/>
          <w:rtl/>
        </w:rPr>
        <w:t>بعض</w:t>
      </w:r>
      <w:r w:rsidRPr="00EC1E8C">
        <w:rPr>
          <w:rtl/>
        </w:rPr>
        <w:t xml:space="preserve"> </w:t>
      </w:r>
      <w:r w:rsidRPr="00EC1E8C">
        <w:rPr>
          <w:rFonts w:hint="eastAsia"/>
          <w:rtl/>
        </w:rPr>
        <w:t>لأصحابهم</w:t>
      </w:r>
      <w:r w:rsidRPr="00EC1E8C">
        <w:rPr>
          <w:rFonts w:hint="cs"/>
          <w:rtl/>
        </w:rPr>
        <w:t xml:space="preserve"> </w:t>
      </w:r>
      <w:r w:rsidRPr="00EC1E8C">
        <w:rPr>
          <w:rtl/>
        </w:rPr>
        <w:t>[كذا</w:t>
      </w:r>
      <w:r w:rsidRPr="00EC1E8C">
        <w:rPr>
          <w:rFonts w:hint="cs"/>
          <w:rtl/>
        </w:rPr>
        <w:t>]</w:t>
      </w:r>
      <w:r w:rsidRPr="00EC1E8C">
        <w:rPr>
          <w:rtl/>
        </w:rPr>
        <w:t>"</w:t>
      </w:r>
      <w:r w:rsidRPr="00EC1E8C">
        <w:rPr>
          <w:rStyle w:val="Appelnotedebasdep"/>
          <w:rFonts w:eastAsiaTheme="majorEastAsia"/>
          <w:sz w:val="28"/>
          <w:rtl/>
        </w:rPr>
        <w:t>(</w:t>
      </w:r>
      <w:r w:rsidRPr="00EC1E8C">
        <w:rPr>
          <w:rStyle w:val="Appelnotedebasdep"/>
          <w:rFonts w:eastAsiaTheme="majorEastAsia"/>
          <w:sz w:val="28"/>
          <w:rtl/>
        </w:rPr>
        <w:footnoteReference w:id="187"/>
      </w:r>
      <w:r w:rsidRPr="00EC1E8C">
        <w:rPr>
          <w:rStyle w:val="Appelnotedebasdep"/>
          <w:rFonts w:eastAsiaTheme="majorEastAsia"/>
          <w:sz w:val="28"/>
          <w:rtl/>
        </w:rPr>
        <w:t>)</w:t>
      </w:r>
      <w:r w:rsidRPr="00EC1E8C">
        <w:rPr>
          <w:rFonts w:hint="eastAsia"/>
          <w:rtl/>
        </w:rPr>
        <w:t>،</w:t>
      </w:r>
      <w:r w:rsidRPr="00EC1E8C">
        <w:rPr>
          <w:rtl/>
        </w:rPr>
        <w:t xml:space="preserve"> </w:t>
      </w:r>
      <w:r>
        <w:rPr>
          <w:rFonts w:hint="eastAsia"/>
          <w:rtl/>
        </w:rPr>
        <w:t>يكتب</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2C650C">
        <w:rPr>
          <w:rtl/>
        </w:rPr>
        <w:t xml:space="preserve"> </w:t>
      </w:r>
      <w:r>
        <w:rPr>
          <w:rFonts w:hint="eastAsia"/>
          <w:rtl/>
        </w:rPr>
        <w:t>أيضا</w:t>
      </w:r>
      <w:r>
        <w:rPr>
          <w:rtl/>
        </w:rPr>
        <w:t xml:space="preserve"> </w:t>
      </w:r>
      <w:r>
        <w:rPr>
          <w:rFonts w:hint="eastAsia"/>
          <w:rtl/>
        </w:rPr>
        <w:t>تحت</w:t>
      </w:r>
      <w:r>
        <w:rPr>
          <w:rtl/>
        </w:rPr>
        <w:t xml:space="preserve"> </w:t>
      </w:r>
      <w:r>
        <w:rPr>
          <w:rFonts w:hint="eastAsia"/>
          <w:rtl/>
        </w:rPr>
        <w:t>عنوان</w:t>
      </w:r>
      <w:r>
        <w:rPr>
          <w:rtl/>
        </w:rPr>
        <w:t xml:space="preserve"> </w:t>
      </w:r>
      <w:r>
        <w:rPr>
          <w:rFonts w:hint="eastAsia"/>
          <w:rtl/>
        </w:rPr>
        <w:t>فرعي</w:t>
      </w:r>
      <w:r>
        <w:rPr>
          <w:rtl/>
        </w:rPr>
        <w:t xml:space="preserve"> </w:t>
      </w:r>
      <w:r w:rsidRPr="00830C55">
        <w:rPr>
          <w:u w:val="single"/>
          <w:rtl/>
        </w:rPr>
        <w:t>"</w:t>
      </w:r>
      <w:r w:rsidR="0071697C">
        <w:rPr>
          <w:rFonts w:hint="eastAsia"/>
          <w:u w:val="single"/>
          <w:rtl/>
        </w:rPr>
        <w:t>التراجم</w:t>
      </w:r>
      <w:r w:rsidRPr="005D5056">
        <w:rPr>
          <w:rtl/>
        </w:rPr>
        <w:t>"</w:t>
      </w:r>
      <w:r>
        <w:rPr>
          <w:rtl/>
        </w:rPr>
        <w:t>: "</w:t>
      </w:r>
      <w:r w:rsidRPr="00187524">
        <w:rPr>
          <w:rFonts w:hint="eastAsia"/>
          <w:rtl/>
        </w:rPr>
        <w:t>طلبت</w:t>
      </w:r>
      <w:r w:rsidRPr="00187524">
        <w:rPr>
          <w:rtl/>
        </w:rPr>
        <w:t xml:space="preserve"> </w:t>
      </w:r>
      <w:r w:rsidRPr="00187524">
        <w:rPr>
          <w:rFonts w:hint="eastAsia"/>
          <w:rtl/>
        </w:rPr>
        <w:t>من</w:t>
      </w:r>
      <w:r w:rsidRPr="00187524">
        <w:rPr>
          <w:rtl/>
        </w:rPr>
        <w:t xml:space="preserve"> </w:t>
      </w:r>
      <w:r w:rsidRPr="00187524">
        <w:rPr>
          <w:rFonts w:hint="eastAsia"/>
          <w:rtl/>
        </w:rPr>
        <w:t>شعرائنا</w:t>
      </w:r>
      <w:r w:rsidRPr="00187524">
        <w:rPr>
          <w:rtl/>
        </w:rPr>
        <w:t xml:space="preserve"> </w:t>
      </w:r>
      <w:r w:rsidRPr="00187524">
        <w:rPr>
          <w:rFonts w:hint="eastAsia"/>
          <w:rtl/>
        </w:rPr>
        <w:t>أن</w:t>
      </w:r>
      <w:r w:rsidRPr="00187524">
        <w:rPr>
          <w:rtl/>
        </w:rPr>
        <w:t xml:space="preserve"> </w:t>
      </w:r>
      <w:r w:rsidRPr="00187524">
        <w:rPr>
          <w:rFonts w:hint="eastAsia"/>
          <w:rtl/>
        </w:rPr>
        <w:t>يرسلوا</w:t>
      </w:r>
      <w:r w:rsidRPr="00187524">
        <w:rPr>
          <w:rtl/>
        </w:rPr>
        <w:t xml:space="preserve"> </w:t>
      </w:r>
      <w:r w:rsidRPr="00187524">
        <w:rPr>
          <w:rFonts w:hint="eastAsia"/>
          <w:rtl/>
        </w:rPr>
        <w:t>لي</w:t>
      </w:r>
      <w:r w:rsidRPr="00187524">
        <w:rPr>
          <w:rtl/>
        </w:rPr>
        <w:t xml:space="preserve"> </w:t>
      </w:r>
      <w:r w:rsidRPr="00187524">
        <w:rPr>
          <w:rFonts w:hint="eastAsia"/>
          <w:rtl/>
        </w:rPr>
        <w:t>مع</w:t>
      </w:r>
      <w:r w:rsidRPr="00187524">
        <w:rPr>
          <w:rtl/>
        </w:rPr>
        <w:t xml:space="preserve"> </w:t>
      </w:r>
      <w:r w:rsidRPr="00187524">
        <w:rPr>
          <w:rFonts w:hint="eastAsia"/>
          <w:rtl/>
        </w:rPr>
        <w:t>شعرهم</w:t>
      </w:r>
      <w:r w:rsidRPr="00187524">
        <w:rPr>
          <w:rtl/>
        </w:rPr>
        <w:t xml:space="preserve"> </w:t>
      </w:r>
      <w:r w:rsidRPr="00187524">
        <w:rPr>
          <w:rFonts w:hint="eastAsia"/>
          <w:rtl/>
        </w:rPr>
        <w:t>تراجمهم</w:t>
      </w:r>
      <w:r w:rsidRPr="00187524">
        <w:rPr>
          <w:rtl/>
        </w:rPr>
        <w:t xml:space="preserve"> </w:t>
      </w:r>
      <w:r w:rsidRPr="00187524">
        <w:rPr>
          <w:rFonts w:hint="eastAsia"/>
          <w:rtl/>
        </w:rPr>
        <w:t>كل</w:t>
      </w:r>
      <w:r w:rsidR="00110366">
        <w:rPr>
          <w:rFonts w:hint="cs"/>
          <w:rtl/>
        </w:rPr>
        <w:t>ّ</w:t>
      </w:r>
      <w:r w:rsidRPr="00187524">
        <w:rPr>
          <w:rtl/>
        </w:rPr>
        <w:t xml:space="preserve"> </w:t>
      </w:r>
      <w:r w:rsidRPr="00187524">
        <w:rPr>
          <w:rFonts w:hint="eastAsia"/>
          <w:rtl/>
        </w:rPr>
        <w:t>يكتب</w:t>
      </w:r>
      <w:r w:rsidRPr="00187524">
        <w:rPr>
          <w:rtl/>
        </w:rPr>
        <w:t xml:space="preserve"> </w:t>
      </w:r>
      <w:r w:rsidRPr="00187524">
        <w:rPr>
          <w:rFonts w:hint="eastAsia"/>
          <w:rtl/>
        </w:rPr>
        <w:t>عن</w:t>
      </w:r>
      <w:r w:rsidRPr="00187524">
        <w:rPr>
          <w:rtl/>
        </w:rPr>
        <w:t xml:space="preserve"> </w:t>
      </w:r>
      <w:r w:rsidRPr="00187524">
        <w:rPr>
          <w:rFonts w:hint="eastAsia"/>
          <w:rtl/>
        </w:rPr>
        <w:t>نفسه</w:t>
      </w:r>
      <w:r w:rsidRPr="00187524">
        <w:rPr>
          <w:rtl/>
        </w:rPr>
        <w:t xml:space="preserve"> </w:t>
      </w:r>
      <w:r w:rsidRPr="00187524">
        <w:rPr>
          <w:rFonts w:hint="eastAsia"/>
          <w:rtl/>
        </w:rPr>
        <w:t>لأن</w:t>
      </w:r>
      <w:r w:rsidR="00110366">
        <w:rPr>
          <w:rFonts w:hint="cs"/>
          <w:rtl/>
        </w:rPr>
        <w:t>ّ</w:t>
      </w:r>
      <w:r w:rsidRPr="00187524">
        <w:rPr>
          <w:rFonts w:hint="eastAsia"/>
          <w:rtl/>
        </w:rPr>
        <w:t>ه</w:t>
      </w:r>
      <w:r w:rsidRPr="00187524">
        <w:rPr>
          <w:rtl/>
        </w:rPr>
        <w:t xml:space="preserve"> </w:t>
      </w:r>
      <w:r w:rsidRPr="00187524">
        <w:rPr>
          <w:rFonts w:hint="eastAsia"/>
          <w:rtl/>
        </w:rPr>
        <w:t>أدرى</w:t>
      </w:r>
      <w:r w:rsidR="00C15147">
        <w:rPr>
          <w:rFonts w:hint="cs"/>
          <w:rtl/>
        </w:rPr>
        <w:t>،</w:t>
      </w:r>
      <w:r w:rsidRPr="00187524">
        <w:rPr>
          <w:rtl/>
        </w:rPr>
        <w:t xml:space="preserve"> </w:t>
      </w:r>
      <w:r w:rsidRPr="00187524">
        <w:rPr>
          <w:rFonts w:hint="eastAsia"/>
          <w:rtl/>
        </w:rPr>
        <w:t>إل</w:t>
      </w:r>
      <w:r w:rsidR="00110366">
        <w:rPr>
          <w:rFonts w:hint="cs"/>
          <w:rtl/>
        </w:rPr>
        <w:t>ّ</w:t>
      </w:r>
      <w:r w:rsidRPr="00187524">
        <w:rPr>
          <w:rFonts w:hint="eastAsia"/>
          <w:rtl/>
        </w:rPr>
        <w:t>ا</w:t>
      </w:r>
      <w:r w:rsidRPr="00187524">
        <w:rPr>
          <w:rtl/>
        </w:rPr>
        <w:t xml:space="preserve"> </w:t>
      </w:r>
      <w:r w:rsidRPr="00187524">
        <w:rPr>
          <w:rFonts w:hint="eastAsia"/>
          <w:rtl/>
        </w:rPr>
        <w:t>من</w:t>
      </w:r>
      <w:r w:rsidRPr="00187524">
        <w:rPr>
          <w:rtl/>
        </w:rPr>
        <w:t xml:space="preserve"> </w:t>
      </w:r>
      <w:r w:rsidRPr="00187524">
        <w:rPr>
          <w:rFonts w:hint="eastAsia"/>
          <w:rtl/>
        </w:rPr>
        <w:t>أوعز</w:t>
      </w:r>
      <w:r w:rsidRPr="00187524">
        <w:rPr>
          <w:rtl/>
        </w:rPr>
        <w:t xml:space="preserve"> </w:t>
      </w:r>
      <w:r w:rsidRPr="00187524">
        <w:rPr>
          <w:rFonts w:hint="eastAsia"/>
          <w:rtl/>
        </w:rPr>
        <w:t>إلي</w:t>
      </w:r>
      <w:r w:rsidR="00110366">
        <w:rPr>
          <w:rFonts w:hint="cs"/>
          <w:rtl/>
        </w:rPr>
        <w:t>ّ</w:t>
      </w:r>
      <w:r w:rsidRPr="00187524">
        <w:rPr>
          <w:rtl/>
        </w:rPr>
        <w:t xml:space="preserve"> </w:t>
      </w:r>
      <w:r w:rsidRPr="00187524">
        <w:rPr>
          <w:rFonts w:hint="eastAsia"/>
          <w:rtl/>
        </w:rPr>
        <w:t>بكتابتها</w:t>
      </w:r>
      <w:r w:rsidRPr="00187524">
        <w:rPr>
          <w:rtl/>
        </w:rPr>
        <w:t xml:space="preserve"> </w:t>
      </w:r>
      <w:r w:rsidRPr="00187524">
        <w:rPr>
          <w:rFonts w:hint="eastAsia"/>
          <w:rtl/>
        </w:rPr>
        <w:t>فإن</w:t>
      </w:r>
      <w:r w:rsidR="00110366">
        <w:rPr>
          <w:rFonts w:hint="cs"/>
          <w:rtl/>
        </w:rPr>
        <w:t>ّ</w:t>
      </w:r>
      <w:r w:rsidRPr="00187524">
        <w:rPr>
          <w:rFonts w:hint="eastAsia"/>
          <w:rtl/>
        </w:rPr>
        <w:t>ي</w:t>
      </w:r>
      <w:r w:rsidRPr="00187524">
        <w:rPr>
          <w:rtl/>
        </w:rPr>
        <w:t xml:space="preserve"> </w:t>
      </w:r>
      <w:r w:rsidRPr="00187524">
        <w:rPr>
          <w:rFonts w:hint="eastAsia"/>
          <w:rtl/>
        </w:rPr>
        <w:t>أكتبها</w:t>
      </w:r>
      <w:r w:rsidRPr="00187524">
        <w:rPr>
          <w:rtl/>
        </w:rPr>
        <w:t xml:space="preserve"> </w:t>
      </w:r>
      <w:r w:rsidRPr="00187524">
        <w:rPr>
          <w:rFonts w:hint="eastAsia"/>
          <w:rtl/>
        </w:rPr>
        <w:t>له</w:t>
      </w:r>
      <w:r w:rsidRPr="00187524">
        <w:rPr>
          <w:rtl/>
        </w:rPr>
        <w:t xml:space="preserve"> </w:t>
      </w:r>
      <w:r w:rsidRPr="00187524">
        <w:rPr>
          <w:rFonts w:hint="eastAsia"/>
          <w:rtl/>
        </w:rPr>
        <w:t>وسأنب</w:t>
      </w:r>
      <w:r w:rsidR="00110366">
        <w:rPr>
          <w:rFonts w:hint="cs"/>
          <w:rtl/>
        </w:rPr>
        <w:t>ّ</w:t>
      </w:r>
      <w:r w:rsidRPr="00187524">
        <w:rPr>
          <w:rFonts w:hint="eastAsia"/>
          <w:rtl/>
        </w:rPr>
        <w:t>ه</w:t>
      </w:r>
      <w:r w:rsidRPr="00187524">
        <w:rPr>
          <w:rtl/>
        </w:rPr>
        <w:t xml:space="preserve"> </w:t>
      </w:r>
      <w:r w:rsidRPr="00187524">
        <w:rPr>
          <w:rFonts w:hint="eastAsia"/>
          <w:rtl/>
        </w:rPr>
        <w:t>على</w:t>
      </w:r>
      <w:r w:rsidRPr="00187524">
        <w:rPr>
          <w:rtl/>
        </w:rPr>
        <w:t xml:space="preserve"> </w:t>
      </w:r>
      <w:r w:rsidRPr="00187524">
        <w:rPr>
          <w:rFonts w:hint="eastAsia"/>
          <w:rtl/>
        </w:rPr>
        <w:t>ذلك</w:t>
      </w:r>
      <w:r w:rsidRPr="00187524">
        <w:rPr>
          <w:rtl/>
        </w:rPr>
        <w:t xml:space="preserve"> </w:t>
      </w:r>
      <w:r w:rsidRPr="00187524">
        <w:rPr>
          <w:rFonts w:hint="eastAsia"/>
          <w:rtl/>
        </w:rPr>
        <w:t>إن</w:t>
      </w:r>
      <w:r w:rsidRPr="00187524">
        <w:rPr>
          <w:rtl/>
        </w:rPr>
        <w:t xml:space="preserve"> </w:t>
      </w:r>
      <w:r w:rsidRPr="00187524">
        <w:rPr>
          <w:rFonts w:hint="eastAsia"/>
          <w:rtl/>
        </w:rPr>
        <w:t>شاء</w:t>
      </w:r>
      <w:r w:rsidRPr="00187524">
        <w:rPr>
          <w:rtl/>
        </w:rPr>
        <w:t xml:space="preserve"> </w:t>
      </w:r>
      <w:r w:rsidRPr="00187524">
        <w:rPr>
          <w:rFonts w:hint="eastAsia"/>
          <w:rtl/>
        </w:rPr>
        <w:t>الله</w:t>
      </w:r>
      <w:r>
        <w:rPr>
          <w:rtl/>
        </w:rPr>
        <w:t>"</w:t>
      </w:r>
      <w:r w:rsidRPr="00F91103">
        <w:rPr>
          <w:rStyle w:val="Appelnotedebasdep"/>
          <w:rFonts w:eastAsiaTheme="majorEastAsia"/>
          <w:sz w:val="28"/>
          <w:rtl/>
        </w:rPr>
        <w:t>(</w:t>
      </w:r>
      <w:r w:rsidRPr="00F91103">
        <w:rPr>
          <w:rStyle w:val="Appelnotedebasdep"/>
          <w:rFonts w:eastAsiaTheme="majorEastAsia"/>
          <w:sz w:val="28"/>
          <w:rtl/>
        </w:rPr>
        <w:footnoteReference w:id="188"/>
      </w:r>
      <w:r w:rsidRPr="00F91103">
        <w:rPr>
          <w:rStyle w:val="Appelnotedebasdep"/>
          <w:rFonts w:eastAsiaTheme="majorEastAsia"/>
          <w:sz w:val="28"/>
          <w:rtl/>
        </w:rPr>
        <w:t>)</w:t>
      </w:r>
      <w:r>
        <w:rPr>
          <w:rStyle w:val="Appelnotedebasdep"/>
          <w:rFonts w:eastAsiaTheme="majorEastAsia"/>
          <w:sz w:val="28"/>
          <w:rtl/>
        </w:rPr>
        <w:t xml:space="preserve"> </w:t>
      </w:r>
      <w:r w:rsidRPr="00F91103">
        <w:rPr>
          <w:rtl/>
        </w:rPr>
        <w:t>.</w:t>
      </w:r>
      <w:r w:rsidRPr="00F91103">
        <w:rPr>
          <w:rStyle w:val="Appelnotedebasdep"/>
          <w:rFonts w:eastAsiaTheme="majorEastAsia"/>
          <w:sz w:val="28"/>
          <w:rtl/>
        </w:rPr>
        <w:t xml:space="preserve"> </w:t>
      </w:r>
      <w:r w:rsidRPr="00187524">
        <w:rPr>
          <w:rFonts w:ascii="Traditional Arabic" w:hAnsi="Traditional Arabic"/>
          <w:sz w:val="36"/>
          <w:rtl/>
        </w:rPr>
        <w:t xml:space="preserve"> </w:t>
      </w:r>
    </w:p>
    <w:p w:rsidR="00215BEC" w:rsidRDefault="00215BEC" w:rsidP="00215BEC">
      <w:pPr>
        <w:rPr>
          <w:rtl/>
        </w:rPr>
      </w:pPr>
      <w:r>
        <w:rPr>
          <w:rFonts w:hint="eastAsia"/>
          <w:rtl/>
        </w:rPr>
        <w:t>كما</w:t>
      </w:r>
      <w:r>
        <w:rPr>
          <w:rtl/>
        </w:rPr>
        <w:t xml:space="preserve"> </w:t>
      </w:r>
      <w:r>
        <w:rPr>
          <w:rFonts w:hint="eastAsia"/>
          <w:rtl/>
        </w:rPr>
        <w:t>أن</w:t>
      </w:r>
      <w:r w:rsidR="00110366">
        <w:rPr>
          <w:rFonts w:hint="cs"/>
          <w:rtl/>
        </w:rPr>
        <w:t>ّ</w:t>
      </w:r>
      <w:r>
        <w:rPr>
          <w:rtl/>
        </w:rPr>
        <w:t xml:space="preserve"> </w:t>
      </w:r>
      <w:r>
        <w:rPr>
          <w:rFonts w:hint="eastAsia"/>
          <w:rtl/>
        </w:rPr>
        <w:t>التشابه</w:t>
      </w:r>
      <w:r>
        <w:rPr>
          <w:rtl/>
        </w:rPr>
        <w:t xml:space="preserve"> </w:t>
      </w:r>
      <w:r>
        <w:rPr>
          <w:rFonts w:hint="eastAsia"/>
          <w:rtl/>
        </w:rPr>
        <w:t>بين</w:t>
      </w:r>
      <w:r>
        <w:rPr>
          <w:rtl/>
        </w:rPr>
        <w:t xml:space="preserve"> </w:t>
      </w:r>
      <w:r>
        <w:rPr>
          <w:rFonts w:hint="eastAsia"/>
          <w:rtl/>
        </w:rPr>
        <w:t>المقد</w:t>
      </w:r>
      <w:r w:rsidR="00110366">
        <w:rPr>
          <w:rFonts w:hint="cs"/>
          <w:rtl/>
        </w:rPr>
        <w:t>ّ</w:t>
      </w:r>
      <w:r>
        <w:rPr>
          <w:rFonts w:hint="eastAsia"/>
          <w:rtl/>
        </w:rPr>
        <w:t>متين</w:t>
      </w:r>
      <w:r>
        <w:rPr>
          <w:rtl/>
        </w:rPr>
        <w:t xml:space="preserve"> </w:t>
      </w:r>
      <w:r>
        <w:rPr>
          <w:rFonts w:hint="eastAsia"/>
          <w:rtl/>
        </w:rPr>
        <w:t>يصل</w:t>
      </w:r>
      <w:r>
        <w:rPr>
          <w:rtl/>
        </w:rPr>
        <w:t xml:space="preserve"> </w:t>
      </w:r>
      <w:r>
        <w:rPr>
          <w:rFonts w:hint="eastAsia"/>
          <w:rtl/>
        </w:rPr>
        <w:t>حتى</w:t>
      </w:r>
      <w:r>
        <w:rPr>
          <w:rtl/>
        </w:rPr>
        <w:t xml:space="preserve"> </w:t>
      </w:r>
      <w:r>
        <w:rPr>
          <w:rFonts w:hint="eastAsia"/>
          <w:rtl/>
        </w:rPr>
        <w:t>إلى</w:t>
      </w:r>
      <w:r>
        <w:rPr>
          <w:rtl/>
        </w:rPr>
        <w:t xml:space="preserve"> </w:t>
      </w:r>
      <w:r>
        <w:rPr>
          <w:rFonts w:hint="eastAsia"/>
          <w:rtl/>
        </w:rPr>
        <w:t>الصيغ</w:t>
      </w:r>
      <w:r>
        <w:rPr>
          <w:rtl/>
        </w:rPr>
        <w:t xml:space="preserve"> </w:t>
      </w:r>
      <w:r>
        <w:rPr>
          <w:rFonts w:hint="eastAsia"/>
          <w:rtl/>
        </w:rPr>
        <w:t>والتراكيب</w:t>
      </w:r>
      <w:r>
        <w:rPr>
          <w:rtl/>
        </w:rPr>
        <w:t xml:space="preserve"> </w:t>
      </w:r>
      <w:r>
        <w:rPr>
          <w:rFonts w:hint="eastAsia"/>
          <w:rtl/>
        </w:rPr>
        <w:t>اللغوي</w:t>
      </w:r>
      <w:r w:rsidR="00E26351">
        <w:rPr>
          <w:rFonts w:hint="cs"/>
          <w:rtl/>
        </w:rPr>
        <w:t>ّ</w:t>
      </w:r>
      <w:r>
        <w:rPr>
          <w:rFonts w:hint="eastAsia"/>
          <w:rtl/>
        </w:rPr>
        <w:t>ة،</w:t>
      </w:r>
      <w:r>
        <w:rPr>
          <w:rtl/>
        </w:rPr>
        <w:t xml:space="preserve"> </w:t>
      </w:r>
      <w:r>
        <w:rPr>
          <w:rFonts w:hint="eastAsia"/>
          <w:rtl/>
        </w:rPr>
        <w:t>فبعض</w:t>
      </w:r>
      <w:r>
        <w:rPr>
          <w:rtl/>
        </w:rPr>
        <w:t xml:space="preserve"> </w:t>
      </w:r>
      <w:r>
        <w:rPr>
          <w:rFonts w:hint="eastAsia"/>
          <w:rtl/>
        </w:rPr>
        <w:t>هذه</w:t>
      </w:r>
      <w:r>
        <w:rPr>
          <w:rtl/>
        </w:rPr>
        <w:t xml:space="preserve"> </w:t>
      </w:r>
      <w:r>
        <w:rPr>
          <w:rFonts w:hint="eastAsia"/>
          <w:rtl/>
        </w:rPr>
        <w:t>التراكيب</w:t>
      </w:r>
      <w:r>
        <w:rPr>
          <w:rtl/>
        </w:rPr>
        <w:t xml:space="preserve"> </w:t>
      </w:r>
      <w:r>
        <w:rPr>
          <w:rFonts w:hint="eastAsia"/>
          <w:rtl/>
        </w:rPr>
        <w:t>في</w:t>
      </w:r>
      <w:r>
        <w:rPr>
          <w:rtl/>
        </w:rPr>
        <w:t xml:space="preserve"> </w:t>
      </w:r>
      <w:r>
        <w:rPr>
          <w:rFonts w:hint="eastAsia"/>
          <w:rtl/>
        </w:rPr>
        <w:t>مقد</w:t>
      </w:r>
      <w:r w:rsidR="00110366">
        <w:rPr>
          <w:rFonts w:hint="cs"/>
          <w:rtl/>
        </w:rPr>
        <w:t>ّ</w:t>
      </w:r>
      <w:r>
        <w:rPr>
          <w:rFonts w:hint="eastAsia"/>
          <w:rtl/>
        </w:rPr>
        <w:t>مة</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لا</w:t>
      </w:r>
      <w:r>
        <w:rPr>
          <w:rtl/>
        </w:rPr>
        <w:t xml:space="preserve"> </w:t>
      </w:r>
      <w:r>
        <w:rPr>
          <w:rFonts w:hint="eastAsia"/>
          <w:rtl/>
        </w:rPr>
        <w:t>تختلف</w:t>
      </w:r>
      <w:r>
        <w:rPr>
          <w:rtl/>
        </w:rPr>
        <w:t xml:space="preserve"> </w:t>
      </w:r>
      <w:r>
        <w:rPr>
          <w:rFonts w:hint="eastAsia"/>
          <w:rtl/>
        </w:rPr>
        <w:t>عم</w:t>
      </w:r>
      <w:r w:rsidR="00110366">
        <w:rPr>
          <w:rFonts w:hint="cs"/>
          <w:rtl/>
        </w:rPr>
        <w:t>ّ</w:t>
      </w:r>
      <w:r>
        <w:rPr>
          <w:rFonts w:hint="eastAsia"/>
          <w:rtl/>
        </w:rPr>
        <w:t>ا</w:t>
      </w:r>
      <w:r>
        <w:rPr>
          <w:rtl/>
        </w:rPr>
        <w:t xml:space="preserve"> </w:t>
      </w:r>
      <w:r>
        <w:rPr>
          <w:rFonts w:hint="eastAsia"/>
          <w:rtl/>
        </w:rPr>
        <w:t>في</w:t>
      </w:r>
      <w:r>
        <w:rPr>
          <w:rtl/>
        </w:rPr>
        <w:t xml:space="preserve"> </w:t>
      </w:r>
      <w:r>
        <w:rPr>
          <w:rFonts w:hint="eastAsia"/>
          <w:rtl/>
        </w:rPr>
        <w:t>سابقه</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إل</w:t>
      </w:r>
      <w:r w:rsidR="00110366">
        <w:rPr>
          <w:rFonts w:hint="cs"/>
          <w:rtl/>
        </w:rPr>
        <w:t>ّ</w:t>
      </w:r>
      <w:r>
        <w:rPr>
          <w:rFonts w:hint="eastAsia"/>
          <w:rtl/>
        </w:rPr>
        <w:t>ا</w:t>
      </w:r>
      <w:r>
        <w:rPr>
          <w:rtl/>
        </w:rPr>
        <w:t xml:space="preserve"> </w:t>
      </w:r>
      <w:r>
        <w:rPr>
          <w:rFonts w:hint="eastAsia"/>
          <w:rtl/>
        </w:rPr>
        <w:t>بتحوير</w:t>
      </w:r>
      <w:r>
        <w:rPr>
          <w:rtl/>
        </w:rPr>
        <w:t xml:space="preserve"> </w:t>
      </w:r>
      <w:r>
        <w:rPr>
          <w:rFonts w:hint="eastAsia"/>
          <w:rtl/>
        </w:rPr>
        <w:t>بسيط،</w:t>
      </w:r>
      <w:r>
        <w:rPr>
          <w:rtl/>
        </w:rPr>
        <w:t xml:space="preserve"> </w:t>
      </w:r>
      <w:r>
        <w:rPr>
          <w:rFonts w:hint="eastAsia"/>
          <w:rtl/>
        </w:rPr>
        <w:t>بتغيير</w:t>
      </w:r>
      <w:r>
        <w:rPr>
          <w:rtl/>
        </w:rPr>
        <w:t xml:space="preserve"> </w:t>
      </w:r>
      <w:r>
        <w:rPr>
          <w:rFonts w:hint="eastAsia"/>
          <w:rtl/>
        </w:rPr>
        <w:t>أو</w:t>
      </w:r>
      <w:r>
        <w:rPr>
          <w:rtl/>
        </w:rPr>
        <w:t xml:space="preserve"> </w:t>
      </w:r>
      <w:r>
        <w:rPr>
          <w:rFonts w:hint="eastAsia"/>
          <w:rtl/>
        </w:rPr>
        <w:t>إضافة</w:t>
      </w:r>
      <w:r>
        <w:rPr>
          <w:rtl/>
        </w:rPr>
        <w:t xml:space="preserve"> </w:t>
      </w:r>
      <w:r>
        <w:rPr>
          <w:rFonts w:hint="eastAsia"/>
          <w:rtl/>
        </w:rPr>
        <w:t>أو</w:t>
      </w:r>
      <w:r>
        <w:rPr>
          <w:rtl/>
        </w:rPr>
        <w:t xml:space="preserve"> </w:t>
      </w:r>
      <w:r>
        <w:rPr>
          <w:rFonts w:hint="eastAsia"/>
          <w:rtl/>
        </w:rPr>
        <w:t>حذف</w:t>
      </w:r>
      <w:r>
        <w:rPr>
          <w:rtl/>
        </w:rPr>
        <w:t>.. .</w:t>
      </w:r>
      <w:r>
        <w:rPr>
          <w:rFonts w:hint="eastAsia"/>
          <w:rtl/>
        </w:rPr>
        <w:t>إلخ</w:t>
      </w:r>
      <w:r>
        <w:rPr>
          <w:rtl/>
        </w:rPr>
        <w:t xml:space="preserve"> </w:t>
      </w:r>
      <w:r>
        <w:rPr>
          <w:rFonts w:hint="eastAsia"/>
          <w:rtl/>
        </w:rPr>
        <w:t>،</w:t>
      </w:r>
      <w:r>
        <w:rPr>
          <w:rtl/>
        </w:rPr>
        <w:t xml:space="preserve"> </w:t>
      </w:r>
      <w:r>
        <w:rPr>
          <w:rFonts w:hint="eastAsia"/>
          <w:rtl/>
        </w:rPr>
        <w:t>فمثلا</w:t>
      </w:r>
      <w:r>
        <w:rPr>
          <w:rtl/>
        </w:rPr>
        <w:t xml:space="preserve"> </w:t>
      </w:r>
      <w:r>
        <w:rPr>
          <w:rFonts w:hint="eastAsia"/>
          <w:rtl/>
        </w:rPr>
        <w:t>يقول</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في</w:t>
      </w:r>
      <w:r>
        <w:rPr>
          <w:rtl/>
        </w:rPr>
        <w:t xml:space="preserve"> </w:t>
      </w:r>
      <w:r w:rsidRPr="00EC1E8C">
        <w:rPr>
          <w:rFonts w:hint="eastAsia"/>
          <w:rtl/>
        </w:rPr>
        <w:t>حديثه</w:t>
      </w:r>
      <w:r w:rsidRPr="00EC1E8C">
        <w:rPr>
          <w:rtl/>
        </w:rPr>
        <w:t xml:space="preserve"> </w:t>
      </w:r>
      <w:r w:rsidRPr="00EC1E8C">
        <w:rPr>
          <w:rFonts w:hint="eastAsia"/>
          <w:rtl/>
        </w:rPr>
        <w:t>عن</w:t>
      </w:r>
      <w:r w:rsidRPr="00EC1E8C">
        <w:rPr>
          <w:rFonts w:hint="cs"/>
          <w:rtl/>
        </w:rPr>
        <w:t xml:space="preserve"> </w:t>
      </w:r>
      <w:r w:rsidR="0071697C">
        <w:rPr>
          <w:rFonts w:hint="cs"/>
          <w:rtl/>
        </w:rPr>
        <w:t>الشعر</w:t>
      </w:r>
      <w:r w:rsidRPr="00EC1E8C">
        <w:rPr>
          <w:rFonts w:hint="cs"/>
          <w:rtl/>
        </w:rPr>
        <w:t>اء الذين امتنعوا عن إجابة طلبه</w:t>
      </w:r>
      <w:r w:rsidRPr="00EC1E8C">
        <w:rPr>
          <w:rtl/>
        </w:rPr>
        <w:t xml:space="preserve">: </w:t>
      </w:r>
      <w:r>
        <w:rPr>
          <w:rtl/>
        </w:rPr>
        <w:t>"..</w:t>
      </w:r>
      <w:r>
        <w:rPr>
          <w:rFonts w:hint="eastAsia"/>
          <w:rtl/>
        </w:rPr>
        <w:t>امتناع</w:t>
      </w:r>
      <w:r>
        <w:rPr>
          <w:rtl/>
        </w:rPr>
        <w:t xml:space="preserve"> </w:t>
      </w:r>
      <w:r>
        <w:rPr>
          <w:rFonts w:hint="eastAsia"/>
          <w:rtl/>
        </w:rPr>
        <w:t>البعض</w:t>
      </w:r>
      <w:r>
        <w:rPr>
          <w:rtl/>
        </w:rPr>
        <w:t xml:space="preserve"> </w:t>
      </w:r>
      <w:r>
        <w:rPr>
          <w:rFonts w:hint="eastAsia"/>
          <w:rtl/>
        </w:rPr>
        <w:t>عن</w:t>
      </w:r>
      <w:r>
        <w:rPr>
          <w:rtl/>
        </w:rPr>
        <w:t xml:space="preserve"> </w:t>
      </w:r>
      <w:r>
        <w:rPr>
          <w:rFonts w:hint="eastAsia"/>
          <w:rtl/>
        </w:rPr>
        <w:t>الإجابة</w:t>
      </w:r>
      <w:r>
        <w:rPr>
          <w:rtl/>
        </w:rPr>
        <w:t xml:space="preserve"> </w:t>
      </w:r>
      <w:r>
        <w:rPr>
          <w:rFonts w:hint="eastAsia"/>
          <w:rtl/>
        </w:rPr>
        <w:t>امتناعا</w:t>
      </w:r>
      <w:r>
        <w:rPr>
          <w:rtl/>
        </w:rPr>
        <w:t xml:space="preserve"> </w:t>
      </w:r>
      <w:r>
        <w:rPr>
          <w:rFonts w:hint="eastAsia"/>
          <w:rtl/>
        </w:rPr>
        <w:t>عرفته</w:t>
      </w:r>
      <w:r>
        <w:rPr>
          <w:rtl/>
        </w:rPr>
        <w:t xml:space="preserve"> </w:t>
      </w:r>
      <w:r>
        <w:rPr>
          <w:rFonts w:hint="eastAsia"/>
          <w:rtl/>
        </w:rPr>
        <w:t>من</w:t>
      </w:r>
      <w:r>
        <w:rPr>
          <w:rtl/>
        </w:rPr>
        <w:t xml:space="preserve"> </w:t>
      </w:r>
      <w:r>
        <w:rPr>
          <w:rFonts w:hint="eastAsia"/>
          <w:rtl/>
        </w:rPr>
        <w:t>حديثهم</w:t>
      </w:r>
      <w:r>
        <w:rPr>
          <w:rtl/>
        </w:rPr>
        <w:t xml:space="preserve"> </w:t>
      </w:r>
      <w:r>
        <w:rPr>
          <w:rFonts w:hint="eastAsia"/>
          <w:rtl/>
        </w:rPr>
        <w:t>تارة</w:t>
      </w:r>
      <w:r>
        <w:rPr>
          <w:rtl/>
        </w:rPr>
        <w:t xml:space="preserve"> </w:t>
      </w:r>
      <w:r>
        <w:rPr>
          <w:rFonts w:hint="eastAsia"/>
          <w:rtl/>
        </w:rPr>
        <w:t>وسكوتهم</w:t>
      </w:r>
      <w:r>
        <w:rPr>
          <w:rtl/>
        </w:rPr>
        <w:t xml:space="preserve"> </w:t>
      </w:r>
      <w:r>
        <w:rPr>
          <w:rFonts w:hint="eastAsia"/>
          <w:rtl/>
        </w:rPr>
        <w:t>أخرى</w:t>
      </w:r>
      <w:r w:rsidR="00E25EB8">
        <w:rPr>
          <w:rFonts w:hint="cs"/>
          <w:rtl/>
        </w:rPr>
        <w:t>،</w:t>
      </w:r>
      <w:r>
        <w:rPr>
          <w:rtl/>
        </w:rPr>
        <w:t xml:space="preserve"> </w:t>
      </w:r>
      <w:r>
        <w:rPr>
          <w:rFonts w:hint="eastAsia"/>
          <w:rtl/>
        </w:rPr>
        <w:t>وهم</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أحد</w:t>
      </w:r>
      <w:r>
        <w:rPr>
          <w:rtl/>
        </w:rPr>
        <w:t xml:space="preserve"> </w:t>
      </w:r>
      <w:r>
        <w:rPr>
          <w:rFonts w:hint="eastAsia"/>
          <w:rtl/>
        </w:rPr>
        <w:t>الرجال</w:t>
      </w:r>
      <w:r>
        <w:rPr>
          <w:rtl/>
        </w:rPr>
        <w:t xml:space="preserve"> </w:t>
      </w:r>
      <w:r>
        <w:rPr>
          <w:rFonts w:hint="eastAsia"/>
          <w:rtl/>
        </w:rPr>
        <w:t>ثلاثة</w:t>
      </w:r>
      <w:r>
        <w:rPr>
          <w:rtl/>
        </w:rPr>
        <w:t>.."</w:t>
      </w:r>
      <w:r w:rsidRPr="007F691C">
        <w:rPr>
          <w:rStyle w:val="Appelnotedebasdep"/>
          <w:rFonts w:eastAsiaTheme="majorEastAsia"/>
          <w:sz w:val="28"/>
          <w:rtl/>
        </w:rPr>
        <w:t xml:space="preserve"> </w:t>
      </w:r>
      <w:r>
        <w:rPr>
          <w:rStyle w:val="Appelnotedebasdep"/>
          <w:rFonts w:eastAsiaTheme="majorEastAsia"/>
          <w:sz w:val="28"/>
          <w:rtl/>
        </w:rPr>
        <w:t>(</w:t>
      </w:r>
      <w:r>
        <w:rPr>
          <w:rStyle w:val="Appelnotedebasdep"/>
          <w:rFonts w:eastAsiaTheme="majorEastAsia"/>
          <w:sz w:val="28"/>
          <w:rtl/>
        </w:rPr>
        <w:footnoteReference w:id="189"/>
      </w:r>
      <w:r>
        <w:rPr>
          <w:rStyle w:val="Appelnotedebasdep"/>
          <w:rFonts w:eastAsiaTheme="majorEastAsia"/>
          <w:sz w:val="28"/>
          <w:rtl/>
        </w:rPr>
        <w:t>)</w:t>
      </w:r>
      <w:r>
        <w:rPr>
          <w:rFonts w:hint="eastAsia"/>
          <w:rtl/>
        </w:rPr>
        <w:t>،</w:t>
      </w:r>
      <w:r>
        <w:rPr>
          <w:rtl/>
        </w:rPr>
        <w:t xml:space="preserve"> </w:t>
      </w:r>
      <w:r>
        <w:rPr>
          <w:rFonts w:hint="eastAsia"/>
          <w:rtl/>
        </w:rPr>
        <w:t>فيقول</w:t>
      </w:r>
      <w:r>
        <w:rPr>
          <w:rtl/>
        </w:rPr>
        <w:t xml:space="preserve"> </w:t>
      </w:r>
      <w:r w:rsidR="000D187C">
        <w:rPr>
          <w:rFonts w:hint="eastAsia"/>
          <w:rtl/>
        </w:rPr>
        <w:lastRenderedPageBreak/>
        <w:t>محمد</w:t>
      </w:r>
      <w:r w:rsidR="00C55A64">
        <w:rPr>
          <w:rFonts w:hint="eastAsia"/>
          <w:rtl/>
        </w:rPr>
        <w:t xml:space="preserve"> </w:t>
      </w:r>
      <w:r w:rsidR="0071697C">
        <w:rPr>
          <w:rFonts w:hint="eastAsia"/>
          <w:rtl/>
        </w:rPr>
        <w:t>السنوسي</w:t>
      </w:r>
      <w:r>
        <w:rPr>
          <w:rtl/>
        </w:rPr>
        <w:t xml:space="preserve">:" </w:t>
      </w:r>
      <w:r>
        <w:rPr>
          <w:rFonts w:hint="eastAsia"/>
          <w:rtl/>
        </w:rPr>
        <w:t>أم</w:t>
      </w:r>
      <w:r w:rsidR="00110366">
        <w:rPr>
          <w:rFonts w:hint="cs"/>
          <w:rtl/>
        </w:rPr>
        <w:t>ّ</w:t>
      </w:r>
      <w:r>
        <w:rPr>
          <w:rFonts w:hint="eastAsia"/>
          <w:rtl/>
        </w:rPr>
        <w:t>ا</w:t>
      </w:r>
      <w:r>
        <w:rPr>
          <w:rtl/>
        </w:rPr>
        <w:t xml:space="preserve"> </w:t>
      </w:r>
      <w:r>
        <w:rPr>
          <w:rFonts w:hint="eastAsia"/>
          <w:rtl/>
        </w:rPr>
        <w:t>المتخل</w:t>
      </w:r>
      <w:r>
        <w:rPr>
          <w:rFonts w:hint="cs"/>
          <w:rtl/>
        </w:rPr>
        <w:t>ّ</w:t>
      </w:r>
      <w:r>
        <w:rPr>
          <w:rFonts w:hint="eastAsia"/>
          <w:rtl/>
        </w:rPr>
        <w:t>فون</w:t>
      </w:r>
      <w:r>
        <w:rPr>
          <w:rtl/>
        </w:rPr>
        <w:t xml:space="preserve"> </w:t>
      </w:r>
      <w:r>
        <w:rPr>
          <w:rFonts w:hint="eastAsia"/>
          <w:rtl/>
        </w:rPr>
        <w:t>فلأسباب</w:t>
      </w:r>
      <w:r>
        <w:rPr>
          <w:rtl/>
        </w:rPr>
        <w:t xml:space="preserve"> </w:t>
      </w:r>
      <w:r>
        <w:rPr>
          <w:rFonts w:hint="eastAsia"/>
          <w:rtl/>
        </w:rPr>
        <w:t>عرفتها</w:t>
      </w:r>
      <w:r>
        <w:rPr>
          <w:rtl/>
        </w:rPr>
        <w:t xml:space="preserve"> </w:t>
      </w:r>
      <w:r>
        <w:rPr>
          <w:rFonts w:hint="eastAsia"/>
          <w:rtl/>
        </w:rPr>
        <w:t>من</w:t>
      </w:r>
      <w:r>
        <w:rPr>
          <w:rtl/>
        </w:rPr>
        <w:t xml:space="preserve"> </w:t>
      </w:r>
      <w:r>
        <w:rPr>
          <w:rFonts w:hint="eastAsia"/>
          <w:rtl/>
        </w:rPr>
        <w:t>كلام</w:t>
      </w:r>
      <w:r>
        <w:rPr>
          <w:rtl/>
        </w:rPr>
        <w:t xml:space="preserve"> </w:t>
      </w:r>
      <w:r>
        <w:rPr>
          <w:rFonts w:hint="eastAsia"/>
          <w:rtl/>
        </w:rPr>
        <w:t>بعضهم</w:t>
      </w:r>
      <w:r>
        <w:rPr>
          <w:rtl/>
        </w:rPr>
        <w:t xml:space="preserve"> </w:t>
      </w:r>
      <w:r>
        <w:rPr>
          <w:rFonts w:hint="eastAsia"/>
          <w:rtl/>
        </w:rPr>
        <w:t>مر</w:t>
      </w:r>
      <w:r w:rsidR="0003212F">
        <w:rPr>
          <w:rFonts w:hint="cs"/>
          <w:rtl/>
        </w:rPr>
        <w:t>ّ</w:t>
      </w:r>
      <w:r>
        <w:rPr>
          <w:rFonts w:hint="eastAsia"/>
          <w:rtl/>
        </w:rPr>
        <w:t>ة</w:t>
      </w:r>
      <w:r>
        <w:rPr>
          <w:rtl/>
        </w:rPr>
        <w:t xml:space="preserve"> </w:t>
      </w:r>
      <w:r>
        <w:rPr>
          <w:rFonts w:hint="eastAsia"/>
          <w:rtl/>
        </w:rPr>
        <w:t>وسكوت</w:t>
      </w:r>
      <w:r>
        <w:rPr>
          <w:rtl/>
        </w:rPr>
        <w:t xml:space="preserve"> </w:t>
      </w:r>
      <w:r>
        <w:rPr>
          <w:rFonts w:hint="eastAsia"/>
          <w:rtl/>
        </w:rPr>
        <w:t>بعضهم</w:t>
      </w:r>
      <w:r>
        <w:rPr>
          <w:rtl/>
        </w:rPr>
        <w:t xml:space="preserve"> </w:t>
      </w:r>
      <w:r>
        <w:rPr>
          <w:rFonts w:hint="eastAsia"/>
          <w:rtl/>
        </w:rPr>
        <w:t>أخرى</w:t>
      </w:r>
      <w:r>
        <w:rPr>
          <w:rtl/>
        </w:rPr>
        <w:t>"</w:t>
      </w:r>
      <w:r>
        <w:rPr>
          <w:rStyle w:val="Appelnotedebasdep"/>
          <w:rFonts w:eastAsiaTheme="majorEastAsia"/>
          <w:sz w:val="28"/>
          <w:rtl/>
        </w:rPr>
        <w:t>(</w:t>
      </w:r>
      <w:r>
        <w:rPr>
          <w:rStyle w:val="Appelnotedebasdep"/>
          <w:rFonts w:eastAsiaTheme="majorEastAsia"/>
          <w:sz w:val="28"/>
          <w:rtl/>
        </w:rPr>
        <w:footnoteReference w:id="190"/>
      </w:r>
      <w:r>
        <w:rPr>
          <w:rStyle w:val="Appelnotedebasdep"/>
          <w:rFonts w:eastAsiaTheme="majorEastAsia"/>
          <w:sz w:val="28"/>
          <w:rtl/>
        </w:rPr>
        <w:t>)</w:t>
      </w:r>
      <w:r>
        <w:rPr>
          <w:rFonts w:hint="cs"/>
          <w:rtl/>
        </w:rPr>
        <w:t>؛</w:t>
      </w:r>
      <w:r>
        <w:rPr>
          <w:rtl/>
        </w:rPr>
        <w:t xml:space="preserve"> </w:t>
      </w:r>
      <w:r w:rsidR="00C15147">
        <w:rPr>
          <w:rFonts w:hint="cs"/>
          <w:rtl/>
        </w:rPr>
        <w:t>و</w:t>
      </w:r>
      <w:r w:rsidRPr="004E6BA9">
        <w:rPr>
          <w:rFonts w:hint="eastAsia"/>
          <w:rtl/>
        </w:rPr>
        <w:t>في</w:t>
      </w:r>
      <w:r w:rsidRPr="004E6BA9">
        <w:rPr>
          <w:rtl/>
        </w:rPr>
        <w:t xml:space="preserve"> </w:t>
      </w:r>
      <w:r w:rsidRPr="004E6BA9">
        <w:rPr>
          <w:rFonts w:hint="eastAsia"/>
          <w:rtl/>
        </w:rPr>
        <w:t>نفس</w:t>
      </w:r>
      <w:r w:rsidRPr="004E6BA9">
        <w:rPr>
          <w:rtl/>
        </w:rPr>
        <w:t xml:space="preserve"> </w:t>
      </w:r>
      <w:r w:rsidRPr="004E6BA9">
        <w:rPr>
          <w:rFonts w:hint="eastAsia"/>
          <w:rtl/>
        </w:rPr>
        <w:t>السياق</w:t>
      </w:r>
      <w:r w:rsidRPr="004E6BA9">
        <w:rPr>
          <w:rtl/>
        </w:rPr>
        <w:t xml:space="preserve"> </w:t>
      </w:r>
      <w:r w:rsidRPr="004E6BA9">
        <w:rPr>
          <w:rFonts w:hint="eastAsia"/>
          <w:rtl/>
        </w:rPr>
        <w:t>يضيف</w:t>
      </w:r>
      <w:r w:rsidRPr="004E6BA9">
        <w:rPr>
          <w:rtl/>
        </w:rPr>
        <w:t xml:space="preserve"> </w:t>
      </w:r>
      <w:r w:rsidRPr="004E6BA9">
        <w:rPr>
          <w:rFonts w:hint="eastAsia"/>
          <w:rtl/>
        </w:rPr>
        <w:t>أحمد</w:t>
      </w:r>
      <w:r w:rsidRPr="004E6BA9">
        <w:rPr>
          <w:rtl/>
        </w:rPr>
        <w:t xml:space="preserve"> </w:t>
      </w:r>
      <w:r w:rsidRPr="004E6BA9">
        <w:rPr>
          <w:rFonts w:hint="eastAsia"/>
          <w:rtl/>
        </w:rPr>
        <w:t>عبيد</w:t>
      </w:r>
      <w:r w:rsidRPr="004E6BA9">
        <w:rPr>
          <w:rtl/>
        </w:rPr>
        <w:t xml:space="preserve">: </w:t>
      </w:r>
      <w:r w:rsidRPr="00050201">
        <w:rPr>
          <w:rtl/>
        </w:rPr>
        <w:t>"</w:t>
      </w:r>
      <w:r>
        <w:rPr>
          <w:rtl/>
        </w:rPr>
        <w:t>..</w:t>
      </w:r>
      <w:r w:rsidRPr="00050201">
        <w:rPr>
          <w:rFonts w:hint="eastAsia"/>
          <w:rtl/>
        </w:rPr>
        <w:t>إم</w:t>
      </w:r>
      <w:r w:rsidR="0003212F">
        <w:rPr>
          <w:rFonts w:hint="cs"/>
          <w:rtl/>
        </w:rPr>
        <w:t>ّ</w:t>
      </w:r>
      <w:r w:rsidRPr="00050201">
        <w:rPr>
          <w:rFonts w:hint="eastAsia"/>
          <w:rtl/>
        </w:rPr>
        <w:t>ا</w:t>
      </w:r>
      <w:r w:rsidRPr="00050201">
        <w:rPr>
          <w:rtl/>
        </w:rPr>
        <w:t xml:space="preserve"> </w:t>
      </w:r>
      <w:r w:rsidRPr="00050201">
        <w:rPr>
          <w:rFonts w:hint="eastAsia"/>
          <w:rtl/>
        </w:rPr>
        <w:t>زاهدٌ</w:t>
      </w:r>
      <w:r w:rsidRPr="00050201">
        <w:rPr>
          <w:rtl/>
        </w:rPr>
        <w:t xml:space="preserve"> </w:t>
      </w:r>
      <w:r w:rsidRPr="00050201">
        <w:rPr>
          <w:rFonts w:hint="eastAsia"/>
          <w:rtl/>
        </w:rPr>
        <w:t>هجر</w:t>
      </w:r>
      <w:r w:rsidRPr="00050201">
        <w:rPr>
          <w:rtl/>
        </w:rPr>
        <w:t xml:space="preserve"> </w:t>
      </w:r>
      <w:r w:rsidR="0071697C">
        <w:rPr>
          <w:rFonts w:hint="eastAsia"/>
          <w:rtl/>
        </w:rPr>
        <w:t>الشعر</w:t>
      </w:r>
      <w:r w:rsidRPr="00050201">
        <w:rPr>
          <w:rtl/>
        </w:rPr>
        <w:t xml:space="preserve"> </w:t>
      </w:r>
      <w:r w:rsidRPr="00050201">
        <w:rPr>
          <w:rFonts w:hint="eastAsia"/>
          <w:rtl/>
        </w:rPr>
        <w:t>زهدا</w:t>
      </w:r>
      <w:r w:rsidRPr="00050201">
        <w:rPr>
          <w:rtl/>
        </w:rPr>
        <w:t xml:space="preserve"> </w:t>
      </w:r>
      <w:r w:rsidRPr="00050201">
        <w:rPr>
          <w:rFonts w:hint="eastAsia"/>
          <w:rtl/>
        </w:rPr>
        <w:t>بالشهرة</w:t>
      </w:r>
      <w:r w:rsidRPr="00050201">
        <w:rPr>
          <w:rtl/>
        </w:rPr>
        <w:t xml:space="preserve"> </w:t>
      </w:r>
      <w:r w:rsidRPr="00050201">
        <w:rPr>
          <w:rFonts w:hint="eastAsia"/>
          <w:rtl/>
        </w:rPr>
        <w:t>وطلبا</w:t>
      </w:r>
      <w:r w:rsidRPr="00050201">
        <w:rPr>
          <w:rtl/>
        </w:rPr>
        <w:t xml:space="preserve"> </w:t>
      </w:r>
      <w:r w:rsidRPr="00050201">
        <w:rPr>
          <w:rFonts w:hint="eastAsia"/>
          <w:rtl/>
        </w:rPr>
        <w:t>للراحة</w:t>
      </w:r>
      <w:r w:rsidRPr="00050201">
        <w:rPr>
          <w:rtl/>
        </w:rPr>
        <w:t xml:space="preserve"> </w:t>
      </w:r>
      <w:r w:rsidRPr="00050201">
        <w:rPr>
          <w:rFonts w:hint="eastAsia"/>
          <w:rtl/>
        </w:rPr>
        <w:t>والجمام،</w:t>
      </w:r>
      <w:r w:rsidRPr="00050201">
        <w:rPr>
          <w:rtl/>
        </w:rPr>
        <w:t xml:space="preserve"> </w:t>
      </w:r>
      <w:r w:rsidRPr="00050201">
        <w:rPr>
          <w:rFonts w:hint="eastAsia"/>
          <w:rtl/>
        </w:rPr>
        <w:t>أو</w:t>
      </w:r>
      <w:r w:rsidRPr="00050201">
        <w:rPr>
          <w:rtl/>
        </w:rPr>
        <w:t xml:space="preserve"> </w:t>
      </w:r>
      <w:r w:rsidRPr="00050201">
        <w:rPr>
          <w:rFonts w:hint="eastAsia"/>
          <w:rtl/>
        </w:rPr>
        <w:t>بخيلٌ</w:t>
      </w:r>
      <w:r w:rsidRPr="00050201">
        <w:rPr>
          <w:rtl/>
        </w:rPr>
        <w:t xml:space="preserve"> </w:t>
      </w:r>
      <w:r w:rsidRPr="00050201">
        <w:rPr>
          <w:rFonts w:hint="eastAsia"/>
          <w:rtl/>
        </w:rPr>
        <w:t>يأبى</w:t>
      </w:r>
      <w:r w:rsidRPr="00050201">
        <w:rPr>
          <w:rtl/>
        </w:rPr>
        <w:t xml:space="preserve"> </w:t>
      </w:r>
      <w:r w:rsidRPr="00050201">
        <w:rPr>
          <w:rFonts w:hint="eastAsia"/>
          <w:rtl/>
        </w:rPr>
        <w:t>له</w:t>
      </w:r>
      <w:r w:rsidRPr="00050201">
        <w:rPr>
          <w:rtl/>
        </w:rPr>
        <w:t xml:space="preserve"> </w:t>
      </w:r>
      <w:r w:rsidRPr="00050201">
        <w:rPr>
          <w:rFonts w:hint="eastAsia"/>
          <w:rtl/>
        </w:rPr>
        <w:t>بخله</w:t>
      </w:r>
      <w:r w:rsidRPr="00050201">
        <w:rPr>
          <w:rtl/>
        </w:rPr>
        <w:t xml:space="preserve"> </w:t>
      </w:r>
      <w:r w:rsidRPr="00050201">
        <w:rPr>
          <w:rFonts w:hint="eastAsia"/>
          <w:rtl/>
        </w:rPr>
        <w:t>أن</w:t>
      </w:r>
      <w:r w:rsidRPr="00050201">
        <w:rPr>
          <w:rtl/>
        </w:rPr>
        <w:t xml:space="preserve"> </w:t>
      </w:r>
      <w:r w:rsidRPr="00050201">
        <w:rPr>
          <w:rFonts w:hint="eastAsia"/>
          <w:rtl/>
        </w:rPr>
        <w:t>يط</w:t>
      </w:r>
      <w:r>
        <w:rPr>
          <w:rFonts w:hint="eastAsia"/>
          <w:rtl/>
        </w:rPr>
        <w:t>ّ</w:t>
      </w:r>
      <w:r w:rsidRPr="00050201">
        <w:rPr>
          <w:rFonts w:hint="eastAsia"/>
          <w:rtl/>
        </w:rPr>
        <w:t>لع</w:t>
      </w:r>
      <w:r w:rsidRPr="00050201">
        <w:rPr>
          <w:rtl/>
        </w:rPr>
        <w:t xml:space="preserve"> </w:t>
      </w:r>
      <w:r w:rsidRPr="00050201">
        <w:rPr>
          <w:rFonts w:hint="eastAsia"/>
          <w:rtl/>
        </w:rPr>
        <w:t>الناس</w:t>
      </w:r>
      <w:r w:rsidRPr="00050201">
        <w:rPr>
          <w:rtl/>
        </w:rPr>
        <w:t xml:space="preserve"> </w:t>
      </w:r>
      <w:r w:rsidRPr="00050201">
        <w:rPr>
          <w:rFonts w:hint="eastAsia"/>
          <w:rtl/>
        </w:rPr>
        <w:t>على</w:t>
      </w:r>
      <w:r w:rsidRPr="00050201">
        <w:rPr>
          <w:rtl/>
        </w:rPr>
        <w:t xml:space="preserve"> </w:t>
      </w:r>
      <w:r w:rsidRPr="00050201">
        <w:rPr>
          <w:rFonts w:hint="eastAsia"/>
          <w:rtl/>
        </w:rPr>
        <w:t>ما</w:t>
      </w:r>
      <w:r w:rsidRPr="00050201">
        <w:rPr>
          <w:rtl/>
        </w:rPr>
        <w:t xml:space="preserve"> </w:t>
      </w:r>
      <w:r w:rsidRPr="00050201">
        <w:rPr>
          <w:rFonts w:hint="eastAsia"/>
          <w:rtl/>
        </w:rPr>
        <w:t>عنده،</w:t>
      </w:r>
      <w:r w:rsidRPr="00050201">
        <w:rPr>
          <w:rtl/>
        </w:rPr>
        <w:t xml:space="preserve"> </w:t>
      </w:r>
      <w:r w:rsidRPr="00050201">
        <w:rPr>
          <w:rFonts w:hint="eastAsia"/>
          <w:rtl/>
        </w:rPr>
        <w:t>أو</w:t>
      </w:r>
      <w:r w:rsidRPr="00050201">
        <w:rPr>
          <w:rtl/>
        </w:rPr>
        <w:t xml:space="preserve"> </w:t>
      </w:r>
      <w:r w:rsidRPr="00050201">
        <w:rPr>
          <w:rFonts w:hint="eastAsia"/>
          <w:rtl/>
        </w:rPr>
        <w:t>متكبرٌ</w:t>
      </w:r>
      <w:r w:rsidRPr="00050201">
        <w:rPr>
          <w:rtl/>
        </w:rPr>
        <w:t xml:space="preserve"> </w:t>
      </w:r>
      <w:r w:rsidRPr="00050201">
        <w:rPr>
          <w:rFonts w:hint="eastAsia"/>
          <w:rtl/>
        </w:rPr>
        <w:t>يتعالى</w:t>
      </w:r>
      <w:r w:rsidRPr="00050201">
        <w:rPr>
          <w:rtl/>
        </w:rPr>
        <w:t xml:space="preserve"> </w:t>
      </w:r>
      <w:r w:rsidRPr="00050201">
        <w:rPr>
          <w:rFonts w:hint="eastAsia"/>
          <w:rtl/>
        </w:rPr>
        <w:t>عليهم</w:t>
      </w:r>
      <w:r w:rsidRPr="00050201">
        <w:rPr>
          <w:rtl/>
        </w:rPr>
        <w:t xml:space="preserve"> </w:t>
      </w:r>
      <w:r w:rsidRPr="00050201">
        <w:rPr>
          <w:rFonts w:hint="eastAsia"/>
          <w:rtl/>
        </w:rPr>
        <w:t>بما</w:t>
      </w:r>
      <w:r w:rsidRPr="00050201">
        <w:rPr>
          <w:rtl/>
        </w:rPr>
        <w:t xml:space="preserve"> </w:t>
      </w:r>
      <w:r w:rsidRPr="00050201">
        <w:rPr>
          <w:rFonts w:hint="eastAsia"/>
          <w:rtl/>
        </w:rPr>
        <w:t>منحوهم</w:t>
      </w:r>
      <w:r w:rsidRPr="00050201">
        <w:rPr>
          <w:rtl/>
        </w:rPr>
        <w:t xml:space="preserve"> </w:t>
      </w:r>
      <w:r w:rsidRPr="00050201">
        <w:rPr>
          <w:rFonts w:hint="eastAsia"/>
          <w:rtl/>
        </w:rPr>
        <w:t>من</w:t>
      </w:r>
      <w:r w:rsidRPr="00050201">
        <w:rPr>
          <w:rtl/>
        </w:rPr>
        <w:t xml:space="preserve"> </w:t>
      </w:r>
      <w:r w:rsidRPr="00050201">
        <w:rPr>
          <w:rFonts w:hint="eastAsia"/>
          <w:rtl/>
        </w:rPr>
        <w:t>شهرة</w:t>
      </w:r>
      <w:r w:rsidRPr="00050201">
        <w:rPr>
          <w:rtl/>
        </w:rPr>
        <w:t xml:space="preserve"> </w:t>
      </w:r>
      <w:r w:rsidRPr="00050201">
        <w:rPr>
          <w:rFonts w:hint="eastAsia"/>
          <w:rtl/>
        </w:rPr>
        <w:t>وبما</w:t>
      </w:r>
      <w:r w:rsidRPr="00050201">
        <w:rPr>
          <w:rtl/>
        </w:rPr>
        <w:t xml:space="preserve"> </w:t>
      </w:r>
      <w:r w:rsidRPr="00050201">
        <w:rPr>
          <w:rFonts w:hint="eastAsia"/>
          <w:rtl/>
        </w:rPr>
        <w:t>أنالوه</w:t>
      </w:r>
      <w:r w:rsidRPr="00050201">
        <w:rPr>
          <w:rtl/>
        </w:rPr>
        <w:t xml:space="preserve"> </w:t>
      </w:r>
      <w:r w:rsidRPr="00050201">
        <w:rPr>
          <w:rFonts w:hint="eastAsia"/>
          <w:rtl/>
        </w:rPr>
        <w:t>من</w:t>
      </w:r>
      <w:r w:rsidRPr="00050201">
        <w:rPr>
          <w:rtl/>
        </w:rPr>
        <w:t xml:space="preserve"> </w:t>
      </w:r>
      <w:r w:rsidRPr="00050201">
        <w:rPr>
          <w:rFonts w:hint="eastAsia"/>
          <w:rtl/>
        </w:rPr>
        <w:t>إكبار</w:t>
      </w:r>
      <w:r>
        <w:rPr>
          <w:rtl/>
        </w:rPr>
        <w:t>"</w:t>
      </w:r>
      <w:r>
        <w:rPr>
          <w:rStyle w:val="Appelnotedebasdep"/>
          <w:rFonts w:eastAsiaTheme="majorEastAsia"/>
          <w:sz w:val="28"/>
          <w:rtl/>
        </w:rPr>
        <w:t>(</w:t>
      </w:r>
      <w:r>
        <w:rPr>
          <w:rStyle w:val="Appelnotedebasdep"/>
          <w:rFonts w:eastAsiaTheme="majorEastAsia"/>
          <w:sz w:val="28"/>
          <w:rtl/>
        </w:rPr>
        <w:footnoteReference w:id="191"/>
      </w:r>
      <w:r>
        <w:rPr>
          <w:rStyle w:val="Appelnotedebasdep"/>
          <w:rFonts w:eastAsiaTheme="majorEastAsia"/>
          <w:sz w:val="28"/>
          <w:rtl/>
        </w:rPr>
        <w:t>)</w:t>
      </w:r>
      <w:r>
        <w:rPr>
          <w:rFonts w:hint="eastAsia"/>
          <w:rtl/>
        </w:rPr>
        <w:t>،</w:t>
      </w:r>
      <w:r>
        <w:rPr>
          <w:rtl/>
        </w:rPr>
        <w:t xml:space="preserve"> </w:t>
      </w:r>
      <w:r>
        <w:rPr>
          <w:rFonts w:hint="eastAsia"/>
          <w:rtl/>
        </w:rPr>
        <w:t>فيقول</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w:t>
      </w:r>
      <w:r>
        <w:rPr>
          <w:rFonts w:hint="eastAsia"/>
          <w:rtl/>
        </w:rPr>
        <w:t>فمنهم</w:t>
      </w:r>
      <w:r>
        <w:rPr>
          <w:rtl/>
        </w:rPr>
        <w:t xml:space="preserve"> </w:t>
      </w:r>
      <w:r>
        <w:rPr>
          <w:rFonts w:hint="eastAsia"/>
          <w:rtl/>
        </w:rPr>
        <w:t>من</w:t>
      </w:r>
      <w:r>
        <w:rPr>
          <w:rtl/>
        </w:rPr>
        <w:t xml:space="preserve"> </w:t>
      </w:r>
      <w:r>
        <w:rPr>
          <w:rFonts w:hint="eastAsia"/>
          <w:rtl/>
        </w:rPr>
        <w:t>يرى</w:t>
      </w:r>
      <w:r>
        <w:rPr>
          <w:rtl/>
        </w:rPr>
        <w:t xml:space="preserve"> </w:t>
      </w:r>
      <w:r>
        <w:rPr>
          <w:rFonts w:hint="eastAsia"/>
          <w:rtl/>
        </w:rPr>
        <w:t>نفسه</w:t>
      </w:r>
      <w:r>
        <w:rPr>
          <w:rtl/>
        </w:rPr>
        <w:t xml:space="preserve"> </w:t>
      </w:r>
      <w:r>
        <w:rPr>
          <w:rFonts w:hint="eastAsia"/>
          <w:rtl/>
        </w:rPr>
        <w:t>أكبر</w:t>
      </w:r>
      <w:r>
        <w:rPr>
          <w:rtl/>
        </w:rPr>
        <w:t xml:space="preserve"> </w:t>
      </w:r>
      <w:r>
        <w:rPr>
          <w:rFonts w:hint="eastAsia"/>
          <w:rtl/>
        </w:rPr>
        <w:t>من</w:t>
      </w:r>
      <w:r>
        <w:rPr>
          <w:rtl/>
        </w:rPr>
        <w:t xml:space="preserve"> </w:t>
      </w:r>
      <w:r>
        <w:rPr>
          <w:rFonts w:hint="eastAsia"/>
          <w:rtl/>
        </w:rPr>
        <w:t>هذا</w:t>
      </w:r>
      <w:r>
        <w:rPr>
          <w:rtl/>
        </w:rPr>
        <w:t xml:space="preserve"> </w:t>
      </w:r>
      <w:r>
        <w:rPr>
          <w:rFonts w:hint="eastAsia"/>
          <w:rtl/>
        </w:rPr>
        <w:t>الذي</w:t>
      </w:r>
      <w:r>
        <w:rPr>
          <w:rtl/>
        </w:rPr>
        <w:t xml:space="preserve"> </w:t>
      </w:r>
      <w:r>
        <w:rPr>
          <w:rFonts w:hint="eastAsia"/>
          <w:rtl/>
        </w:rPr>
        <w:t>دعي</w:t>
      </w:r>
      <w:r>
        <w:rPr>
          <w:rtl/>
        </w:rPr>
        <w:t xml:space="preserve"> </w:t>
      </w:r>
      <w:r>
        <w:rPr>
          <w:rFonts w:hint="eastAsia"/>
          <w:rtl/>
        </w:rPr>
        <w:t>إليه،</w:t>
      </w:r>
      <w:r>
        <w:rPr>
          <w:rtl/>
        </w:rPr>
        <w:t xml:space="preserve"> </w:t>
      </w:r>
      <w:r w:rsidRPr="00050201">
        <w:rPr>
          <w:rFonts w:hint="eastAsia"/>
          <w:rtl/>
        </w:rPr>
        <w:t>إم</w:t>
      </w:r>
      <w:r w:rsidR="0003212F">
        <w:rPr>
          <w:rFonts w:hint="cs"/>
          <w:rtl/>
        </w:rPr>
        <w:t>ّ</w:t>
      </w:r>
      <w:r w:rsidRPr="00050201">
        <w:rPr>
          <w:rFonts w:hint="eastAsia"/>
          <w:rtl/>
        </w:rPr>
        <w:t>ا</w:t>
      </w:r>
      <w:r w:rsidRPr="00050201">
        <w:rPr>
          <w:rtl/>
        </w:rPr>
        <w:t xml:space="preserve"> </w:t>
      </w:r>
      <w:r w:rsidRPr="00050201">
        <w:rPr>
          <w:rFonts w:hint="eastAsia"/>
          <w:rtl/>
        </w:rPr>
        <w:t>لغرور</w:t>
      </w:r>
      <w:r w:rsidRPr="00050201">
        <w:rPr>
          <w:rtl/>
        </w:rPr>
        <w:t xml:space="preserve"> </w:t>
      </w:r>
      <w:r w:rsidRPr="00050201">
        <w:rPr>
          <w:rFonts w:hint="eastAsia"/>
          <w:rtl/>
        </w:rPr>
        <w:t>قام</w:t>
      </w:r>
      <w:r w:rsidRPr="00050201">
        <w:rPr>
          <w:rtl/>
        </w:rPr>
        <w:t xml:space="preserve"> </w:t>
      </w:r>
      <w:r w:rsidRPr="00050201">
        <w:rPr>
          <w:rFonts w:hint="eastAsia"/>
          <w:rtl/>
        </w:rPr>
        <w:t>بنف</w:t>
      </w:r>
      <w:r>
        <w:rPr>
          <w:rFonts w:hint="eastAsia"/>
          <w:rtl/>
        </w:rPr>
        <w:t>سه</w:t>
      </w:r>
      <w:r>
        <w:rPr>
          <w:rtl/>
        </w:rPr>
        <w:t xml:space="preserve"> </w:t>
      </w:r>
      <w:r>
        <w:rPr>
          <w:rFonts w:hint="eastAsia"/>
          <w:rtl/>
        </w:rPr>
        <w:t>أو</w:t>
      </w:r>
      <w:r>
        <w:rPr>
          <w:rtl/>
        </w:rPr>
        <w:t xml:space="preserve"> </w:t>
      </w:r>
      <w:r>
        <w:rPr>
          <w:rFonts w:hint="eastAsia"/>
          <w:rtl/>
        </w:rPr>
        <w:t>كفر</w:t>
      </w:r>
      <w:r>
        <w:rPr>
          <w:rtl/>
        </w:rPr>
        <w:t xml:space="preserve"> </w:t>
      </w:r>
      <w:r>
        <w:rPr>
          <w:rFonts w:hint="eastAsia"/>
          <w:rtl/>
        </w:rPr>
        <w:t>بنعمة</w:t>
      </w:r>
      <w:r>
        <w:rPr>
          <w:rtl/>
        </w:rPr>
        <w:t xml:space="preserve"> </w:t>
      </w:r>
      <w:r>
        <w:rPr>
          <w:rFonts w:hint="eastAsia"/>
          <w:rtl/>
        </w:rPr>
        <w:t>من</w:t>
      </w:r>
      <w:r>
        <w:rPr>
          <w:rtl/>
        </w:rPr>
        <w:t xml:space="preserve"> </w:t>
      </w:r>
      <w:r>
        <w:rPr>
          <w:rFonts w:hint="eastAsia"/>
          <w:rtl/>
        </w:rPr>
        <w:t>سم</w:t>
      </w:r>
      <w:r w:rsidR="0003212F">
        <w:rPr>
          <w:rFonts w:hint="cs"/>
          <w:rtl/>
        </w:rPr>
        <w:t>ّ</w:t>
      </w:r>
      <w:r>
        <w:rPr>
          <w:rFonts w:hint="eastAsia"/>
          <w:rtl/>
        </w:rPr>
        <w:t>وه</w:t>
      </w:r>
      <w:r>
        <w:rPr>
          <w:rtl/>
        </w:rPr>
        <w:t xml:space="preserve"> </w:t>
      </w:r>
      <w:r>
        <w:rPr>
          <w:rFonts w:hint="eastAsia"/>
          <w:rtl/>
        </w:rPr>
        <w:t>شاعرا</w:t>
      </w:r>
      <w:r>
        <w:rPr>
          <w:rtl/>
        </w:rPr>
        <w:t xml:space="preserve"> </w:t>
      </w:r>
      <w:r>
        <w:rPr>
          <w:rFonts w:hint="eastAsia"/>
          <w:rtl/>
        </w:rPr>
        <w:t>و</w:t>
      </w:r>
      <w:r w:rsidRPr="00050201">
        <w:rPr>
          <w:rFonts w:hint="eastAsia"/>
          <w:rtl/>
        </w:rPr>
        <w:t>أنالوه</w:t>
      </w:r>
      <w:r w:rsidRPr="00050201">
        <w:rPr>
          <w:rtl/>
        </w:rPr>
        <w:t xml:space="preserve"> </w:t>
      </w:r>
      <w:r w:rsidRPr="00050201">
        <w:rPr>
          <w:rFonts w:hint="eastAsia"/>
          <w:rtl/>
        </w:rPr>
        <w:t>من</w:t>
      </w:r>
      <w:r w:rsidRPr="00050201">
        <w:rPr>
          <w:rtl/>
        </w:rPr>
        <w:t xml:space="preserve"> </w:t>
      </w:r>
      <w:r w:rsidRPr="00050201">
        <w:rPr>
          <w:rFonts w:hint="eastAsia"/>
          <w:rtl/>
        </w:rPr>
        <w:t>تشجيعهم</w:t>
      </w:r>
      <w:r w:rsidRPr="00050201">
        <w:rPr>
          <w:rtl/>
        </w:rPr>
        <w:t xml:space="preserve"> </w:t>
      </w:r>
      <w:r w:rsidRPr="00050201">
        <w:rPr>
          <w:rFonts w:hint="eastAsia"/>
          <w:rtl/>
        </w:rPr>
        <w:t>شهرة</w:t>
      </w:r>
      <w:r w:rsidRPr="00050201">
        <w:rPr>
          <w:rtl/>
        </w:rPr>
        <w:t xml:space="preserve"> </w:t>
      </w:r>
      <w:r w:rsidRPr="00050201">
        <w:rPr>
          <w:rFonts w:hint="eastAsia"/>
          <w:rtl/>
        </w:rPr>
        <w:t>فلم</w:t>
      </w:r>
      <w:r w:rsidR="0003212F">
        <w:rPr>
          <w:rFonts w:hint="cs"/>
          <w:rtl/>
        </w:rPr>
        <w:t>ّ</w:t>
      </w:r>
      <w:r w:rsidRPr="00050201">
        <w:rPr>
          <w:rFonts w:hint="eastAsia"/>
          <w:rtl/>
        </w:rPr>
        <w:t>ا</w:t>
      </w:r>
      <w:r w:rsidRPr="00050201">
        <w:rPr>
          <w:rtl/>
        </w:rPr>
        <w:t xml:space="preserve"> </w:t>
      </w:r>
      <w:r w:rsidRPr="00050201">
        <w:rPr>
          <w:rFonts w:hint="eastAsia"/>
          <w:rtl/>
        </w:rPr>
        <w:t>سمعها</w:t>
      </w:r>
      <w:r w:rsidRPr="00050201">
        <w:rPr>
          <w:rtl/>
        </w:rPr>
        <w:t xml:space="preserve"> </w:t>
      </w:r>
      <w:r w:rsidRPr="00050201">
        <w:rPr>
          <w:rFonts w:hint="eastAsia"/>
          <w:rtl/>
        </w:rPr>
        <w:t>أعرض</w:t>
      </w:r>
      <w:r w:rsidRPr="00050201">
        <w:rPr>
          <w:rtl/>
        </w:rPr>
        <w:t xml:space="preserve"> </w:t>
      </w:r>
      <w:r w:rsidRPr="00050201">
        <w:rPr>
          <w:rFonts w:hint="eastAsia"/>
          <w:rtl/>
        </w:rPr>
        <w:t>متكب</w:t>
      </w:r>
      <w:r w:rsidR="0003212F">
        <w:rPr>
          <w:rFonts w:hint="cs"/>
          <w:rtl/>
        </w:rPr>
        <w:t>ّ</w:t>
      </w:r>
      <w:r w:rsidRPr="00050201">
        <w:rPr>
          <w:rFonts w:hint="eastAsia"/>
          <w:rtl/>
        </w:rPr>
        <w:t>را،</w:t>
      </w:r>
      <w:r w:rsidRPr="00050201">
        <w:rPr>
          <w:rtl/>
        </w:rPr>
        <w:t xml:space="preserve"> </w:t>
      </w:r>
      <w:r w:rsidRPr="00050201">
        <w:rPr>
          <w:rFonts w:hint="eastAsia"/>
          <w:rtl/>
        </w:rPr>
        <w:t>ومنهم</w:t>
      </w:r>
      <w:r w:rsidRPr="00050201">
        <w:rPr>
          <w:rtl/>
        </w:rPr>
        <w:t xml:space="preserve"> </w:t>
      </w:r>
      <w:r w:rsidRPr="00050201">
        <w:rPr>
          <w:rFonts w:hint="eastAsia"/>
          <w:rtl/>
        </w:rPr>
        <w:t>البخيل</w:t>
      </w:r>
      <w:r w:rsidRPr="00050201">
        <w:rPr>
          <w:rtl/>
        </w:rPr>
        <w:t xml:space="preserve"> </w:t>
      </w:r>
      <w:r w:rsidRPr="00050201">
        <w:rPr>
          <w:rFonts w:hint="eastAsia"/>
          <w:rtl/>
        </w:rPr>
        <w:t>الشحيح،</w:t>
      </w:r>
      <w:r w:rsidRPr="00050201">
        <w:rPr>
          <w:rtl/>
        </w:rPr>
        <w:t xml:space="preserve"> </w:t>
      </w:r>
      <w:r w:rsidRPr="00050201">
        <w:rPr>
          <w:rFonts w:hint="eastAsia"/>
          <w:rtl/>
        </w:rPr>
        <w:t>والمتكاسل</w:t>
      </w:r>
      <w:r w:rsidRPr="00050201">
        <w:rPr>
          <w:rtl/>
        </w:rPr>
        <w:t xml:space="preserve"> </w:t>
      </w:r>
      <w:r w:rsidRPr="00050201">
        <w:rPr>
          <w:rFonts w:hint="eastAsia"/>
          <w:rtl/>
        </w:rPr>
        <w:t>الخامل،</w:t>
      </w:r>
      <w:r w:rsidRPr="00050201">
        <w:rPr>
          <w:rtl/>
        </w:rPr>
        <w:t xml:space="preserve"> </w:t>
      </w:r>
      <w:r w:rsidRPr="00050201">
        <w:rPr>
          <w:rFonts w:hint="eastAsia"/>
          <w:rtl/>
        </w:rPr>
        <w:t>والزاهد</w:t>
      </w:r>
      <w:r w:rsidRPr="00050201">
        <w:rPr>
          <w:rtl/>
        </w:rPr>
        <w:t xml:space="preserve"> </w:t>
      </w:r>
      <w:r w:rsidRPr="00050201">
        <w:rPr>
          <w:rFonts w:hint="eastAsia"/>
          <w:rtl/>
        </w:rPr>
        <w:t>المتصو</w:t>
      </w:r>
      <w:r w:rsidR="0003212F">
        <w:rPr>
          <w:rFonts w:hint="cs"/>
          <w:rtl/>
        </w:rPr>
        <w:t>ّ</w:t>
      </w:r>
      <w:r w:rsidRPr="00050201">
        <w:rPr>
          <w:rFonts w:hint="eastAsia"/>
          <w:rtl/>
        </w:rPr>
        <w:t>ف</w:t>
      </w:r>
      <w:r w:rsidRPr="00050201">
        <w:rPr>
          <w:rtl/>
        </w:rPr>
        <w:t>.."</w:t>
      </w:r>
      <w:r>
        <w:rPr>
          <w:rStyle w:val="Appelnotedebasdep"/>
          <w:rFonts w:eastAsiaTheme="majorEastAsia"/>
          <w:sz w:val="28"/>
          <w:rtl/>
        </w:rPr>
        <w:t>(</w:t>
      </w:r>
      <w:r>
        <w:rPr>
          <w:rStyle w:val="Appelnotedebasdep"/>
          <w:rFonts w:eastAsiaTheme="majorEastAsia"/>
          <w:sz w:val="28"/>
          <w:rtl/>
        </w:rPr>
        <w:footnoteReference w:id="192"/>
      </w:r>
      <w:r>
        <w:rPr>
          <w:rStyle w:val="Appelnotedebasdep"/>
          <w:rFonts w:eastAsiaTheme="majorEastAsia"/>
          <w:sz w:val="28"/>
          <w:rtl/>
        </w:rPr>
        <w:t>)</w:t>
      </w:r>
      <w:r>
        <w:rPr>
          <w:rtl/>
        </w:rPr>
        <w:t xml:space="preserve">. </w:t>
      </w:r>
    </w:p>
    <w:p w:rsidR="00215BEC" w:rsidRDefault="00215BEC" w:rsidP="00215BEC">
      <w:pPr>
        <w:rPr>
          <w:rtl/>
        </w:rPr>
      </w:pPr>
      <w:r>
        <w:rPr>
          <w:rFonts w:hint="eastAsia"/>
          <w:rtl/>
        </w:rPr>
        <w:t>كما</w:t>
      </w:r>
      <w:r>
        <w:rPr>
          <w:rtl/>
        </w:rPr>
        <w:t xml:space="preserve"> </w:t>
      </w:r>
      <w:r>
        <w:rPr>
          <w:rFonts w:hint="eastAsia"/>
          <w:rtl/>
        </w:rPr>
        <w:t>يت</w:t>
      </w:r>
      <w:r>
        <w:rPr>
          <w:rFonts w:hint="cs"/>
          <w:rtl/>
        </w:rPr>
        <w:t>ّ</w:t>
      </w:r>
      <w:r>
        <w:rPr>
          <w:rFonts w:hint="eastAsia"/>
          <w:rtl/>
        </w:rPr>
        <w:t>ضح</w:t>
      </w:r>
      <w:r>
        <w:rPr>
          <w:rtl/>
        </w:rPr>
        <w:t xml:space="preserve"> </w:t>
      </w:r>
      <w:r>
        <w:rPr>
          <w:rFonts w:hint="eastAsia"/>
          <w:rtl/>
        </w:rPr>
        <w:t>استفادة</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من</w:t>
      </w:r>
      <w:r>
        <w:rPr>
          <w:rtl/>
        </w:rPr>
        <w:t xml:space="preserve"> </w:t>
      </w:r>
      <w:r>
        <w:rPr>
          <w:rFonts w:hint="eastAsia"/>
          <w:rtl/>
        </w:rPr>
        <w:t>طريقة</w:t>
      </w:r>
      <w:r>
        <w:rPr>
          <w:rtl/>
        </w:rPr>
        <w:t xml:space="preserve"> </w:t>
      </w:r>
      <w:r>
        <w:rPr>
          <w:rFonts w:hint="eastAsia"/>
          <w:rtl/>
        </w:rPr>
        <w:t>تأليف</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لكتابه،</w:t>
      </w:r>
      <w:r>
        <w:rPr>
          <w:rtl/>
        </w:rPr>
        <w:t xml:space="preserve"> </w:t>
      </w:r>
      <w:r w:rsidRPr="008B445F">
        <w:rPr>
          <w:rFonts w:hint="eastAsia"/>
          <w:rtl/>
        </w:rPr>
        <w:t>ف</w:t>
      </w:r>
      <w:r>
        <w:rPr>
          <w:rFonts w:hint="eastAsia"/>
          <w:rtl/>
        </w:rPr>
        <w:t>كانت</w:t>
      </w:r>
      <w:r>
        <w:rPr>
          <w:rtl/>
        </w:rPr>
        <w:t xml:space="preserve"> </w:t>
      </w:r>
      <w:r>
        <w:rPr>
          <w:rFonts w:hint="eastAsia"/>
          <w:rtl/>
        </w:rPr>
        <w:t>طريقة</w:t>
      </w:r>
      <w:r>
        <w:rPr>
          <w:rtl/>
        </w:rPr>
        <w:t xml:space="preserve"> </w:t>
      </w:r>
      <w:r>
        <w:rPr>
          <w:rFonts w:hint="eastAsia"/>
          <w:rtl/>
        </w:rPr>
        <w:t>ومنهجية</w:t>
      </w:r>
      <w:r>
        <w:rPr>
          <w:rtl/>
        </w:rPr>
        <w:t xml:space="preserve"> </w:t>
      </w:r>
      <w:r>
        <w:rPr>
          <w:rFonts w:hint="eastAsia"/>
          <w:rtl/>
        </w:rPr>
        <w:t>بناء</w:t>
      </w:r>
      <w:r>
        <w:rPr>
          <w:rtl/>
        </w:rPr>
        <w:t xml:space="preserve"> </w:t>
      </w:r>
      <w:r>
        <w:rPr>
          <w:rFonts w:hint="eastAsia"/>
          <w:rtl/>
        </w:rPr>
        <w:t>الكتاب</w:t>
      </w:r>
      <w:r>
        <w:rPr>
          <w:rtl/>
        </w:rPr>
        <w:t xml:space="preserve"> </w:t>
      </w:r>
      <w:r>
        <w:rPr>
          <w:rFonts w:hint="eastAsia"/>
          <w:rtl/>
        </w:rPr>
        <w:t>مطابقة</w:t>
      </w:r>
      <w:r>
        <w:rPr>
          <w:rtl/>
        </w:rPr>
        <w:t xml:space="preserve"> </w:t>
      </w:r>
      <w:r>
        <w:rPr>
          <w:rFonts w:hint="eastAsia"/>
          <w:rtl/>
        </w:rPr>
        <w:t>في</w:t>
      </w:r>
      <w:r>
        <w:rPr>
          <w:rtl/>
        </w:rPr>
        <w:t xml:space="preserve"> </w:t>
      </w:r>
      <w:r>
        <w:rPr>
          <w:rFonts w:hint="eastAsia"/>
          <w:rtl/>
        </w:rPr>
        <w:t>خطوطها</w:t>
      </w:r>
      <w:r>
        <w:rPr>
          <w:rtl/>
        </w:rPr>
        <w:t xml:space="preserve"> </w:t>
      </w:r>
      <w:r>
        <w:rPr>
          <w:rFonts w:hint="eastAsia"/>
          <w:rtl/>
        </w:rPr>
        <w:t>الكبرى</w:t>
      </w:r>
      <w:r>
        <w:rPr>
          <w:rtl/>
        </w:rPr>
        <w:t xml:space="preserve"> </w:t>
      </w:r>
      <w:r>
        <w:rPr>
          <w:rFonts w:hint="eastAsia"/>
          <w:rtl/>
        </w:rPr>
        <w:t>بين</w:t>
      </w:r>
      <w:r>
        <w:rPr>
          <w:rtl/>
        </w:rPr>
        <w:t xml:space="preserve"> </w:t>
      </w:r>
      <w:r>
        <w:rPr>
          <w:rFonts w:hint="eastAsia"/>
          <w:rtl/>
        </w:rPr>
        <w:t>الكتابين</w:t>
      </w:r>
      <w:r>
        <w:rPr>
          <w:rtl/>
        </w:rPr>
        <w:t xml:space="preserve">. </w:t>
      </w:r>
      <w:r>
        <w:rPr>
          <w:rFonts w:hint="eastAsia"/>
          <w:rtl/>
        </w:rPr>
        <w:t>حيث</w:t>
      </w:r>
      <w:r>
        <w:rPr>
          <w:rtl/>
        </w:rPr>
        <w:t xml:space="preserve"> </w:t>
      </w:r>
      <w:r>
        <w:rPr>
          <w:rFonts w:hint="eastAsia"/>
          <w:rtl/>
        </w:rPr>
        <w:t>عمد</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في</w:t>
      </w:r>
      <w:r>
        <w:rPr>
          <w:rtl/>
        </w:rPr>
        <w:t xml:space="preserve"> </w:t>
      </w:r>
      <w:r>
        <w:rPr>
          <w:rFonts w:hint="eastAsia"/>
          <w:rtl/>
        </w:rPr>
        <w:t>جمع</w:t>
      </w:r>
      <w:r>
        <w:rPr>
          <w:rtl/>
        </w:rPr>
        <w:t xml:space="preserve"> </w:t>
      </w:r>
      <w:r>
        <w:rPr>
          <w:rFonts w:hint="eastAsia"/>
          <w:rtl/>
        </w:rPr>
        <w:t>مادة</w:t>
      </w:r>
      <w:r>
        <w:rPr>
          <w:rtl/>
        </w:rPr>
        <w:t xml:space="preserve"> </w:t>
      </w:r>
      <w:r>
        <w:rPr>
          <w:rFonts w:hint="eastAsia"/>
          <w:rtl/>
        </w:rPr>
        <w:t>كتابه</w:t>
      </w:r>
      <w:r>
        <w:rPr>
          <w:rtl/>
        </w:rPr>
        <w:t xml:space="preserve"> </w:t>
      </w:r>
      <w:r>
        <w:rPr>
          <w:rFonts w:hint="eastAsia"/>
          <w:rtl/>
        </w:rPr>
        <w:t>إلى</w:t>
      </w:r>
      <w:r>
        <w:rPr>
          <w:rtl/>
        </w:rPr>
        <w:t xml:space="preserve"> </w:t>
      </w:r>
      <w:r>
        <w:rPr>
          <w:rFonts w:hint="eastAsia"/>
          <w:rtl/>
        </w:rPr>
        <w:t>طريقة</w:t>
      </w:r>
      <w:r>
        <w:rPr>
          <w:rtl/>
        </w:rPr>
        <w:t xml:space="preserve"> </w:t>
      </w:r>
      <w:r>
        <w:rPr>
          <w:rFonts w:hint="eastAsia"/>
          <w:rtl/>
        </w:rPr>
        <w:t>مراسلة</w:t>
      </w:r>
      <w:r>
        <w:rPr>
          <w:rtl/>
        </w:rPr>
        <w:t xml:space="preserve"> </w:t>
      </w:r>
      <w:r w:rsidR="0071697C">
        <w:rPr>
          <w:rFonts w:hint="eastAsia"/>
          <w:rtl/>
        </w:rPr>
        <w:t>الشعر</w:t>
      </w:r>
      <w:r>
        <w:rPr>
          <w:rFonts w:hint="eastAsia"/>
          <w:rtl/>
        </w:rPr>
        <w:t>اء</w:t>
      </w:r>
      <w:r w:rsidRPr="00BA725F">
        <w:rPr>
          <w:rFonts w:hint="eastAsia"/>
          <w:rtl/>
        </w:rPr>
        <w:t>،</w:t>
      </w:r>
      <w:r w:rsidRPr="00BA725F">
        <w:rPr>
          <w:rtl/>
        </w:rPr>
        <w:t xml:space="preserve"> </w:t>
      </w:r>
      <w:r w:rsidRPr="00BA725F">
        <w:rPr>
          <w:rFonts w:hint="eastAsia"/>
          <w:rtl/>
        </w:rPr>
        <w:t>يطلب</w:t>
      </w:r>
      <w:r w:rsidRPr="00BA725F">
        <w:rPr>
          <w:rtl/>
        </w:rPr>
        <w:t xml:space="preserve"> </w:t>
      </w:r>
      <w:r w:rsidRPr="00BA725F">
        <w:rPr>
          <w:rFonts w:hint="eastAsia"/>
          <w:rtl/>
        </w:rPr>
        <w:t>منهم</w:t>
      </w:r>
      <w:r w:rsidRPr="00BA725F">
        <w:rPr>
          <w:rtl/>
        </w:rPr>
        <w:t xml:space="preserve"> </w:t>
      </w:r>
      <w:r w:rsidRPr="00BA725F">
        <w:rPr>
          <w:rFonts w:hint="eastAsia"/>
          <w:rtl/>
        </w:rPr>
        <w:t>مساعدته</w:t>
      </w:r>
      <w:r w:rsidRPr="00BA725F">
        <w:rPr>
          <w:rtl/>
        </w:rPr>
        <w:t xml:space="preserve"> </w:t>
      </w:r>
      <w:r w:rsidRPr="00BA725F">
        <w:rPr>
          <w:rFonts w:hint="eastAsia"/>
          <w:rtl/>
        </w:rPr>
        <w:t>في</w:t>
      </w:r>
      <w:r w:rsidRPr="00BA725F">
        <w:rPr>
          <w:rtl/>
        </w:rPr>
        <w:t xml:space="preserve"> </w:t>
      </w:r>
      <w:r w:rsidRPr="00BA725F">
        <w:rPr>
          <w:rFonts w:hint="eastAsia"/>
          <w:rtl/>
        </w:rPr>
        <w:t>إنجاز</w:t>
      </w:r>
      <w:r w:rsidRPr="00BA725F">
        <w:rPr>
          <w:rtl/>
        </w:rPr>
        <w:t xml:space="preserve"> </w:t>
      </w:r>
      <w:r w:rsidRPr="00BA725F">
        <w:rPr>
          <w:rFonts w:hint="eastAsia"/>
          <w:rtl/>
        </w:rPr>
        <w:t>عمله</w:t>
      </w:r>
      <w:r w:rsidRPr="00BA725F">
        <w:rPr>
          <w:rtl/>
        </w:rPr>
        <w:t xml:space="preserve"> </w:t>
      </w:r>
      <w:r w:rsidRPr="00BA725F">
        <w:rPr>
          <w:rFonts w:hint="eastAsia"/>
          <w:rtl/>
        </w:rPr>
        <w:t>الذي</w:t>
      </w:r>
      <w:r w:rsidRPr="00BA725F">
        <w:rPr>
          <w:rtl/>
        </w:rPr>
        <w:t xml:space="preserve"> </w:t>
      </w:r>
      <w:r w:rsidRPr="00BA725F">
        <w:rPr>
          <w:rFonts w:hint="eastAsia"/>
          <w:rtl/>
        </w:rPr>
        <w:t>أقدم</w:t>
      </w:r>
      <w:r w:rsidRPr="00BA725F">
        <w:rPr>
          <w:rtl/>
        </w:rPr>
        <w:t xml:space="preserve"> </w:t>
      </w:r>
      <w:r w:rsidRPr="00BA725F">
        <w:rPr>
          <w:rFonts w:hint="eastAsia"/>
          <w:rtl/>
        </w:rPr>
        <w:t>عليه،</w:t>
      </w:r>
      <w:r w:rsidRPr="00BA725F">
        <w:rPr>
          <w:rtl/>
        </w:rPr>
        <w:t xml:space="preserve"> </w:t>
      </w:r>
      <w:r>
        <w:rPr>
          <w:rFonts w:hint="eastAsia"/>
          <w:rtl/>
        </w:rPr>
        <w:t>فجاء</w:t>
      </w:r>
      <w:r>
        <w:rPr>
          <w:rtl/>
        </w:rPr>
        <w:t xml:space="preserve"> </w:t>
      </w:r>
      <w:r>
        <w:rPr>
          <w:rFonts w:hint="eastAsia"/>
          <w:rtl/>
        </w:rPr>
        <w:t>في</w:t>
      </w:r>
      <w:r>
        <w:rPr>
          <w:rtl/>
        </w:rPr>
        <w:t xml:space="preserve"> </w:t>
      </w:r>
      <w:r>
        <w:rPr>
          <w:rFonts w:hint="eastAsia"/>
          <w:rtl/>
        </w:rPr>
        <w:t>نص</w:t>
      </w:r>
      <w:r>
        <w:rPr>
          <w:rtl/>
        </w:rPr>
        <w:t xml:space="preserve"> </w:t>
      </w:r>
      <w:r>
        <w:rPr>
          <w:rFonts w:hint="eastAsia"/>
          <w:rtl/>
        </w:rPr>
        <w:t>رسالته</w:t>
      </w:r>
      <w:r>
        <w:rPr>
          <w:rtl/>
        </w:rPr>
        <w:t xml:space="preserve"> </w:t>
      </w:r>
      <w:r>
        <w:rPr>
          <w:rFonts w:hint="eastAsia"/>
          <w:rtl/>
        </w:rPr>
        <w:t>التي</w:t>
      </w:r>
      <w:r>
        <w:rPr>
          <w:rtl/>
        </w:rPr>
        <w:t xml:space="preserve"> </w:t>
      </w:r>
      <w:r>
        <w:rPr>
          <w:rFonts w:hint="eastAsia"/>
          <w:rtl/>
        </w:rPr>
        <w:t>ضم</w:t>
      </w:r>
      <w:r>
        <w:rPr>
          <w:rFonts w:hint="cs"/>
          <w:rtl/>
        </w:rPr>
        <w:t>ّ</w:t>
      </w:r>
      <w:r>
        <w:rPr>
          <w:rFonts w:hint="eastAsia"/>
          <w:rtl/>
        </w:rPr>
        <w:t>نها</w:t>
      </w:r>
      <w:r>
        <w:rPr>
          <w:rtl/>
        </w:rPr>
        <w:t xml:space="preserve"> </w:t>
      </w:r>
      <w:r>
        <w:rPr>
          <w:rFonts w:hint="eastAsia"/>
          <w:rtl/>
        </w:rPr>
        <w:t>في</w:t>
      </w:r>
      <w:r>
        <w:rPr>
          <w:rtl/>
        </w:rPr>
        <w:t xml:space="preserve"> </w:t>
      </w:r>
      <w:r>
        <w:rPr>
          <w:rFonts w:hint="eastAsia"/>
          <w:rtl/>
        </w:rPr>
        <w:t>كتابه</w:t>
      </w:r>
      <w:r>
        <w:rPr>
          <w:rFonts w:hint="cs"/>
          <w:rtl/>
        </w:rPr>
        <w:t xml:space="preserve"> مايلي</w:t>
      </w:r>
      <w:r>
        <w:rPr>
          <w:rtl/>
        </w:rPr>
        <w:t>: "...</w:t>
      </w:r>
      <w:r>
        <w:rPr>
          <w:rFonts w:hint="eastAsia"/>
          <w:rtl/>
        </w:rPr>
        <w:t>فأرجو</w:t>
      </w:r>
      <w:r>
        <w:rPr>
          <w:rtl/>
        </w:rPr>
        <w:t xml:space="preserve"> </w:t>
      </w:r>
      <w:r>
        <w:rPr>
          <w:rFonts w:hint="eastAsia"/>
          <w:rtl/>
        </w:rPr>
        <w:t>من</w:t>
      </w:r>
      <w:r>
        <w:rPr>
          <w:rtl/>
        </w:rPr>
        <w:t xml:space="preserve"> </w:t>
      </w:r>
      <w:r>
        <w:rPr>
          <w:rFonts w:hint="eastAsia"/>
          <w:rtl/>
        </w:rPr>
        <w:t>فضلكم</w:t>
      </w:r>
      <w:r>
        <w:rPr>
          <w:rtl/>
        </w:rPr>
        <w:t xml:space="preserve"> </w:t>
      </w:r>
      <w:r>
        <w:rPr>
          <w:rFonts w:hint="eastAsia"/>
          <w:rtl/>
        </w:rPr>
        <w:t>العظيم</w:t>
      </w:r>
      <w:r>
        <w:rPr>
          <w:rtl/>
        </w:rPr>
        <w:t xml:space="preserve"> </w:t>
      </w:r>
      <w:r>
        <w:rPr>
          <w:rFonts w:hint="eastAsia"/>
          <w:rtl/>
        </w:rPr>
        <w:t>أن</w:t>
      </w:r>
      <w:r>
        <w:rPr>
          <w:rtl/>
        </w:rPr>
        <w:t xml:space="preserve"> </w:t>
      </w:r>
      <w:r>
        <w:rPr>
          <w:rFonts w:hint="eastAsia"/>
          <w:rtl/>
        </w:rPr>
        <w:t>تبعثوا</w:t>
      </w:r>
      <w:r>
        <w:rPr>
          <w:rtl/>
        </w:rPr>
        <w:t xml:space="preserve"> </w:t>
      </w:r>
      <w:r>
        <w:rPr>
          <w:rFonts w:hint="eastAsia"/>
          <w:rtl/>
        </w:rPr>
        <w:t>إلي</w:t>
      </w:r>
      <w:r w:rsidR="0003212F">
        <w:rPr>
          <w:rFonts w:hint="cs"/>
          <w:rtl/>
        </w:rPr>
        <w:t>ّ</w:t>
      </w:r>
      <w:r>
        <w:rPr>
          <w:rtl/>
        </w:rPr>
        <w:t xml:space="preserve"> </w:t>
      </w:r>
      <w:r>
        <w:rPr>
          <w:rFonts w:hint="eastAsia"/>
          <w:rtl/>
        </w:rPr>
        <w:t>بصفحة</w:t>
      </w:r>
      <w:r>
        <w:rPr>
          <w:rtl/>
        </w:rPr>
        <w:t xml:space="preserve"> </w:t>
      </w:r>
      <w:r>
        <w:rPr>
          <w:rFonts w:hint="eastAsia"/>
          <w:rtl/>
        </w:rPr>
        <w:t>من</w:t>
      </w:r>
      <w:r>
        <w:rPr>
          <w:rtl/>
        </w:rPr>
        <w:t xml:space="preserve"> </w:t>
      </w:r>
      <w:r>
        <w:rPr>
          <w:rFonts w:hint="eastAsia"/>
          <w:rtl/>
        </w:rPr>
        <w:t>تاريخ</w:t>
      </w:r>
      <w:r>
        <w:rPr>
          <w:rtl/>
        </w:rPr>
        <w:t xml:space="preserve"> </w:t>
      </w:r>
      <w:r>
        <w:rPr>
          <w:rFonts w:hint="eastAsia"/>
          <w:rtl/>
        </w:rPr>
        <w:t>حياتكم</w:t>
      </w:r>
      <w:r>
        <w:rPr>
          <w:rtl/>
        </w:rPr>
        <w:t xml:space="preserve"> </w:t>
      </w:r>
      <w:r>
        <w:rPr>
          <w:rFonts w:hint="eastAsia"/>
          <w:rtl/>
        </w:rPr>
        <w:t>وقسم</w:t>
      </w:r>
      <w:r>
        <w:rPr>
          <w:rtl/>
        </w:rPr>
        <w:t xml:space="preserve"> </w:t>
      </w:r>
      <w:r>
        <w:rPr>
          <w:rFonts w:hint="eastAsia"/>
          <w:rtl/>
        </w:rPr>
        <w:t>من</w:t>
      </w:r>
      <w:r>
        <w:rPr>
          <w:rtl/>
        </w:rPr>
        <w:t xml:space="preserve"> </w:t>
      </w:r>
      <w:r>
        <w:rPr>
          <w:rFonts w:hint="eastAsia"/>
          <w:rtl/>
        </w:rPr>
        <w:t>شعركم</w:t>
      </w:r>
      <w:r>
        <w:rPr>
          <w:rtl/>
        </w:rPr>
        <w:t xml:space="preserve"> </w:t>
      </w:r>
      <w:r>
        <w:rPr>
          <w:rFonts w:hint="eastAsia"/>
          <w:rtl/>
        </w:rPr>
        <w:t>الذي</w:t>
      </w:r>
      <w:r>
        <w:rPr>
          <w:rtl/>
        </w:rPr>
        <w:t xml:space="preserve"> </w:t>
      </w:r>
      <w:r>
        <w:rPr>
          <w:rFonts w:hint="eastAsia"/>
          <w:rtl/>
        </w:rPr>
        <w:t>لم</w:t>
      </w:r>
      <w:r>
        <w:rPr>
          <w:rtl/>
        </w:rPr>
        <w:t xml:space="preserve"> </w:t>
      </w:r>
      <w:r>
        <w:rPr>
          <w:rFonts w:hint="eastAsia"/>
          <w:rtl/>
        </w:rPr>
        <w:t>ينشر</w:t>
      </w:r>
      <w:r>
        <w:rPr>
          <w:rtl/>
        </w:rPr>
        <w:t xml:space="preserve"> </w:t>
      </w:r>
      <w:r>
        <w:rPr>
          <w:rFonts w:hint="eastAsia"/>
          <w:rtl/>
        </w:rPr>
        <w:t>بعد،</w:t>
      </w:r>
      <w:r>
        <w:rPr>
          <w:rtl/>
        </w:rPr>
        <w:t xml:space="preserve"> </w:t>
      </w:r>
      <w:r>
        <w:rPr>
          <w:rFonts w:hint="eastAsia"/>
          <w:rtl/>
        </w:rPr>
        <w:t>وآخرِ</w:t>
      </w:r>
      <w:r>
        <w:rPr>
          <w:rtl/>
        </w:rPr>
        <w:t xml:space="preserve"> </w:t>
      </w:r>
      <w:r>
        <w:rPr>
          <w:rFonts w:hint="eastAsia"/>
          <w:rtl/>
        </w:rPr>
        <w:t>مثالٍ</w:t>
      </w:r>
      <w:r>
        <w:rPr>
          <w:rtl/>
        </w:rPr>
        <w:t xml:space="preserve"> </w:t>
      </w:r>
      <w:r>
        <w:rPr>
          <w:rFonts w:hint="eastAsia"/>
          <w:rtl/>
        </w:rPr>
        <w:t>لشخصكم</w:t>
      </w:r>
      <w:r>
        <w:rPr>
          <w:rtl/>
        </w:rPr>
        <w:t xml:space="preserve"> </w:t>
      </w:r>
      <w:r>
        <w:rPr>
          <w:rFonts w:hint="eastAsia"/>
          <w:rtl/>
        </w:rPr>
        <w:t>الكريم،</w:t>
      </w:r>
      <w:r>
        <w:rPr>
          <w:rtl/>
        </w:rPr>
        <w:t xml:space="preserve"> </w:t>
      </w:r>
      <w:r>
        <w:rPr>
          <w:rFonts w:hint="eastAsia"/>
          <w:rtl/>
        </w:rPr>
        <w:t>ليفضل</w:t>
      </w:r>
      <w:r>
        <w:rPr>
          <w:rtl/>
        </w:rPr>
        <w:t xml:space="preserve"> </w:t>
      </w:r>
      <w:r>
        <w:rPr>
          <w:rFonts w:hint="eastAsia"/>
          <w:rtl/>
        </w:rPr>
        <w:t>بها</w:t>
      </w:r>
      <w:r>
        <w:rPr>
          <w:rtl/>
        </w:rPr>
        <w:t xml:space="preserve"> </w:t>
      </w:r>
      <w:r>
        <w:rPr>
          <w:rFonts w:hint="eastAsia"/>
          <w:rtl/>
        </w:rPr>
        <w:t>هذا</w:t>
      </w:r>
      <w:r>
        <w:rPr>
          <w:rtl/>
        </w:rPr>
        <w:t xml:space="preserve"> </w:t>
      </w:r>
      <w:r>
        <w:rPr>
          <w:rFonts w:hint="eastAsia"/>
          <w:rtl/>
        </w:rPr>
        <w:t>الكتاب</w:t>
      </w:r>
      <w:r>
        <w:rPr>
          <w:rtl/>
        </w:rPr>
        <w:t xml:space="preserve"> </w:t>
      </w:r>
      <w:r>
        <w:rPr>
          <w:rFonts w:hint="eastAsia"/>
          <w:rtl/>
        </w:rPr>
        <w:t>غير</w:t>
      </w:r>
      <w:r>
        <w:rPr>
          <w:rFonts w:hint="cs"/>
          <w:rtl/>
        </w:rPr>
        <w:t>َ</w:t>
      </w:r>
      <w:r>
        <w:rPr>
          <w:rFonts w:hint="eastAsia"/>
          <w:rtl/>
        </w:rPr>
        <w:t>ه،</w:t>
      </w:r>
      <w:r>
        <w:rPr>
          <w:rtl/>
        </w:rPr>
        <w:t xml:space="preserve"> </w:t>
      </w:r>
      <w:r w:rsidRPr="00486630">
        <w:rPr>
          <w:rFonts w:hint="eastAsia"/>
          <w:rtl/>
        </w:rPr>
        <w:t>وعساي</w:t>
      </w:r>
      <w:r w:rsidRPr="00486630">
        <w:rPr>
          <w:rtl/>
        </w:rPr>
        <w:t xml:space="preserve"> </w:t>
      </w:r>
      <w:r w:rsidRPr="00486630">
        <w:rPr>
          <w:rFonts w:hint="eastAsia"/>
          <w:rtl/>
        </w:rPr>
        <w:t>لا</w:t>
      </w:r>
      <w:r w:rsidRPr="00486630">
        <w:rPr>
          <w:rtl/>
        </w:rPr>
        <w:t xml:space="preserve"> </w:t>
      </w:r>
      <w:r w:rsidRPr="00486630">
        <w:rPr>
          <w:rFonts w:hint="cs"/>
          <w:rtl/>
        </w:rPr>
        <w:t>أ</w:t>
      </w:r>
      <w:r w:rsidRPr="00486630">
        <w:rPr>
          <w:rFonts w:hint="eastAsia"/>
          <w:rtl/>
        </w:rPr>
        <w:t>خيب</w:t>
      </w:r>
      <w:r w:rsidRPr="00486630">
        <w:rPr>
          <w:rtl/>
        </w:rPr>
        <w:t xml:space="preserve"> </w:t>
      </w:r>
      <w:r w:rsidRPr="00486630">
        <w:rPr>
          <w:rFonts w:hint="eastAsia"/>
          <w:rtl/>
        </w:rPr>
        <w:t>إن</w:t>
      </w:r>
      <w:r w:rsidRPr="00486630">
        <w:rPr>
          <w:rtl/>
        </w:rPr>
        <w:t xml:space="preserve"> </w:t>
      </w:r>
      <w:r w:rsidRPr="00486630">
        <w:rPr>
          <w:rFonts w:hint="eastAsia"/>
          <w:rtl/>
        </w:rPr>
        <w:t>شاء</w:t>
      </w:r>
      <w:r w:rsidRPr="00486630">
        <w:rPr>
          <w:rtl/>
        </w:rPr>
        <w:t xml:space="preserve"> </w:t>
      </w:r>
      <w:r w:rsidRPr="00486630">
        <w:rPr>
          <w:rFonts w:hint="eastAsia"/>
          <w:rtl/>
        </w:rPr>
        <w:t>الله</w:t>
      </w:r>
      <w:r>
        <w:rPr>
          <w:rtl/>
        </w:rPr>
        <w:t>"</w:t>
      </w:r>
      <w:r>
        <w:rPr>
          <w:rStyle w:val="Appelnotedebasdep"/>
          <w:rFonts w:eastAsiaTheme="majorEastAsia"/>
          <w:sz w:val="28"/>
          <w:rtl/>
        </w:rPr>
        <w:t>(</w:t>
      </w:r>
      <w:r>
        <w:rPr>
          <w:rStyle w:val="Appelnotedebasdep"/>
          <w:rFonts w:eastAsiaTheme="majorEastAsia"/>
          <w:sz w:val="28"/>
          <w:rtl/>
        </w:rPr>
        <w:footnoteReference w:id="193"/>
      </w:r>
      <w:r>
        <w:rPr>
          <w:rStyle w:val="Appelnotedebasdep"/>
          <w:rFonts w:eastAsiaTheme="majorEastAsia"/>
          <w:sz w:val="28"/>
          <w:rtl/>
        </w:rPr>
        <w:t>)</w:t>
      </w:r>
      <w:r>
        <w:rPr>
          <w:rtl/>
        </w:rPr>
        <w:t>.</w:t>
      </w:r>
    </w:p>
    <w:p w:rsidR="00215BEC" w:rsidRPr="00BB4B9D" w:rsidRDefault="00215BEC" w:rsidP="00215BEC">
      <w:pPr>
        <w:ind w:firstLine="0"/>
        <w:rPr>
          <w:rtl/>
          <w:lang w:val="en-US"/>
        </w:rPr>
      </w:pPr>
      <w:r>
        <w:rPr>
          <w:rFonts w:hint="eastAsia"/>
          <w:rtl/>
        </w:rPr>
        <w:t>وعلى</w:t>
      </w:r>
      <w:r>
        <w:rPr>
          <w:rtl/>
        </w:rPr>
        <w:t xml:space="preserve"> </w:t>
      </w:r>
      <w:r>
        <w:rPr>
          <w:rFonts w:hint="eastAsia"/>
          <w:rtl/>
        </w:rPr>
        <w:t>إثر</w:t>
      </w:r>
      <w:r>
        <w:rPr>
          <w:rtl/>
        </w:rPr>
        <w:t xml:space="preserve"> </w:t>
      </w:r>
      <w:r>
        <w:rPr>
          <w:rFonts w:hint="eastAsia"/>
          <w:rtl/>
        </w:rPr>
        <w:t>هذه</w:t>
      </w:r>
      <w:r>
        <w:rPr>
          <w:rtl/>
        </w:rPr>
        <w:t xml:space="preserve"> </w:t>
      </w:r>
      <w:r>
        <w:rPr>
          <w:rFonts w:hint="eastAsia"/>
          <w:rtl/>
        </w:rPr>
        <w:t>الط</w:t>
      </w:r>
      <w:r w:rsidR="0003212F">
        <w:rPr>
          <w:rFonts w:hint="cs"/>
          <w:rtl/>
        </w:rPr>
        <w:t>ّ</w:t>
      </w:r>
      <w:r>
        <w:rPr>
          <w:rFonts w:hint="eastAsia"/>
          <w:rtl/>
        </w:rPr>
        <w:t>ريقة،</w:t>
      </w:r>
      <w:r>
        <w:rPr>
          <w:rtl/>
        </w:rPr>
        <w:t xml:space="preserve"> </w:t>
      </w:r>
      <w:r w:rsidRPr="00BB4B9D">
        <w:rPr>
          <w:rFonts w:hint="eastAsia"/>
          <w:rtl/>
          <w:lang w:val="en-US"/>
        </w:rPr>
        <w:t>رت</w:t>
      </w:r>
      <w:r>
        <w:rPr>
          <w:rFonts w:hint="cs"/>
          <w:rtl/>
          <w:lang w:val="en-US"/>
        </w:rPr>
        <w:t>ّ</w:t>
      </w:r>
      <w:r w:rsidRPr="00BB4B9D">
        <w:rPr>
          <w:rFonts w:hint="eastAsia"/>
          <w:rtl/>
          <w:lang w:val="en-US"/>
        </w:rPr>
        <w:t>ب</w:t>
      </w:r>
      <w:r w:rsidRPr="00BB4B9D">
        <w:rPr>
          <w:rtl/>
          <w:lang w:val="en-US"/>
        </w:rPr>
        <w:t xml:space="preserve"> </w:t>
      </w:r>
      <w:r w:rsidRPr="00BB4B9D">
        <w:rPr>
          <w:rFonts w:hint="eastAsia"/>
          <w:rtl/>
          <w:lang w:val="en-US"/>
        </w:rPr>
        <w:t>أحمد</w:t>
      </w:r>
      <w:r w:rsidRPr="00BB4B9D">
        <w:rPr>
          <w:rtl/>
          <w:lang w:val="en-US"/>
        </w:rPr>
        <w:t xml:space="preserve"> </w:t>
      </w:r>
      <w:r w:rsidRPr="00BB4B9D">
        <w:rPr>
          <w:rFonts w:hint="eastAsia"/>
          <w:rtl/>
          <w:lang w:val="en-US"/>
        </w:rPr>
        <w:t>عبيد</w:t>
      </w:r>
      <w:r w:rsidRPr="00BB4B9D">
        <w:rPr>
          <w:rtl/>
          <w:lang w:val="en-US"/>
        </w:rPr>
        <w:t xml:space="preserve"> </w:t>
      </w:r>
      <w:r w:rsidRPr="00BB4B9D">
        <w:rPr>
          <w:rFonts w:hint="eastAsia"/>
          <w:rtl/>
          <w:lang w:val="en-US"/>
        </w:rPr>
        <w:t>ماد</w:t>
      </w:r>
      <w:r w:rsidR="0003212F">
        <w:rPr>
          <w:rFonts w:hint="cs"/>
          <w:rtl/>
          <w:lang w:val="en-US"/>
        </w:rPr>
        <w:t>ّ</w:t>
      </w:r>
      <w:r w:rsidRPr="00BB4B9D">
        <w:rPr>
          <w:rFonts w:hint="eastAsia"/>
          <w:rtl/>
          <w:lang w:val="en-US"/>
        </w:rPr>
        <w:t>ة</w:t>
      </w:r>
      <w:r w:rsidRPr="00BB4B9D">
        <w:rPr>
          <w:rtl/>
          <w:lang w:val="en-US"/>
        </w:rPr>
        <w:t xml:space="preserve"> </w:t>
      </w:r>
      <w:r w:rsidRPr="00BB4B9D">
        <w:rPr>
          <w:rFonts w:hint="eastAsia"/>
          <w:rtl/>
          <w:lang w:val="en-US"/>
        </w:rPr>
        <w:t>كتابه</w:t>
      </w:r>
      <w:r w:rsidRPr="00BB4B9D">
        <w:rPr>
          <w:rtl/>
          <w:lang w:val="en-US"/>
        </w:rPr>
        <w:t xml:space="preserve"> </w:t>
      </w:r>
      <w:r w:rsidRPr="00486630">
        <w:rPr>
          <w:rFonts w:hint="cs"/>
          <w:rtl/>
          <w:lang w:val="en-US"/>
        </w:rPr>
        <w:t>كالآتي</w:t>
      </w:r>
      <w:r w:rsidRPr="00486630">
        <w:rPr>
          <w:rtl/>
          <w:lang w:val="en-US"/>
        </w:rPr>
        <w:t>:</w:t>
      </w:r>
    </w:p>
    <w:p w:rsidR="00215BEC" w:rsidRPr="00BB4B9D" w:rsidRDefault="00215BEC" w:rsidP="00215BEC">
      <w:pPr>
        <w:ind w:firstLine="0"/>
        <w:rPr>
          <w:u w:val="single"/>
          <w:rtl/>
          <w:lang w:val="en-US"/>
        </w:rPr>
      </w:pPr>
      <w:r>
        <w:rPr>
          <w:rFonts w:hint="cs"/>
          <w:rtl/>
          <w:lang w:val="en-US"/>
        </w:rPr>
        <w:t xml:space="preserve">- </w:t>
      </w:r>
      <w:r w:rsidRPr="00CE4C50">
        <w:rPr>
          <w:rFonts w:hint="eastAsia"/>
          <w:rtl/>
          <w:lang w:val="en-US"/>
        </w:rPr>
        <w:t>صورة</w:t>
      </w:r>
      <w:r w:rsidRPr="00CE4C50">
        <w:rPr>
          <w:rtl/>
          <w:lang w:val="en-US"/>
        </w:rPr>
        <w:t xml:space="preserve"> </w:t>
      </w:r>
      <w:r w:rsidR="000D187C">
        <w:rPr>
          <w:rFonts w:hint="eastAsia"/>
          <w:rtl/>
          <w:lang w:val="en-US"/>
        </w:rPr>
        <w:t>الشاعر</w:t>
      </w:r>
      <w:r w:rsidRPr="000D35E4">
        <w:rPr>
          <w:rFonts w:hint="eastAsia"/>
          <w:rtl/>
          <w:lang w:val="en-US"/>
        </w:rPr>
        <w:t>،</w:t>
      </w:r>
      <w:r w:rsidRPr="000D35E4">
        <w:rPr>
          <w:rtl/>
          <w:lang w:val="en-US"/>
        </w:rPr>
        <w:t xml:space="preserve"> </w:t>
      </w:r>
      <w:r w:rsidRPr="000D35E4">
        <w:rPr>
          <w:rFonts w:hint="eastAsia"/>
          <w:rtl/>
          <w:lang w:val="en-US"/>
        </w:rPr>
        <w:t>حيث</w:t>
      </w:r>
      <w:r w:rsidRPr="000D35E4">
        <w:rPr>
          <w:rtl/>
          <w:lang w:val="en-US"/>
        </w:rPr>
        <w:t xml:space="preserve"> </w:t>
      </w:r>
      <w:r w:rsidRPr="000D35E4">
        <w:rPr>
          <w:rFonts w:hint="eastAsia"/>
          <w:rtl/>
          <w:lang w:val="en-US"/>
        </w:rPr>
        <w:t>اشترط</w:t>
      </w:r>
      <w:r w:rsidRPr="000D35E4">
        <w:rPr>
          <w:rtl/>
          <w:lang w:val="en-US"/>
        </w:rPr>
        <w:t xml:space="preserve"> </w:t>
      </w:r>
      <w:r w:rsidRPr="000D35E4">
        <w:rPr>
          <w:rFonts w:hint="eastAsia"/>
          <w:rtl/>
          <w:lang w:val="en-US"/>
        </w:rPr>
        <w:t>حداثتها</w:t>
      </w:r>
      <w:r w:rsidRPr="000D35E4">
        <w:rPr>
          <w:rtl/>
          <w:lang w:val="en-US"/>
        </w:rPr>
        <w:t xml:space="preserve"> </w:t>
      </w:r>
      <w:r w:rsidRPr="000D35E4">
        <w:rPr>
          <w:rFonts w:hint="eastAsia"/>
          <w:rtl/>
          <w:lang w:val="en-US"/>
        </w:rPr>
        <w:t>كما</w:t>
      </w:r>
      <w:r w:rsidRPr="000D35E4">
        <w:rPr>
          <w:rtl/>
          <w:lang w:val="en-US"/>
        </w:rPr>
        <w:t xml:space="preserve"> </w:t>
      </w:r>
      <w:r w:rsidRPr="000D35E4">
        <w:rPr>
          <w:rFonts w:hint="eastAsia"/>
          <w:rtl/>
          <w:lang w:val="en-US"/>
        </w:rPr>
        <w:t>جاء</w:t>
      </w:r>
      <w:r w:rsidRPr="000D35E4">
        <w:rPr>
          <w:rtl/>
          <w:lang w:val="en-US"/>
        </w:rPr>
        <w:t xml:space="preserve"> </w:t>
      </w:r>
      <w:r w:rsidRPr="000D35E4">
        <w:rPr>
          <w:rFonts w:hint="eastAsia"/>
          <w:rtl/>
          <w:lang w:val="en-US"/>
        </w:rPr>
        <w:t>في</w:t>
      </w:r>
      <w:r w:rsidRPr="000D35E4">
        <w:rPr>
          <w:rtl/>
          <w:lang w:val="en-US"/>
        </w:rPr>
        <w:t xml:space="preserve"> </w:t>
      </w:r>
      <w:r w:rsidRPr="000D35E4">
        <w:rPr>
          <w:rFonts w:hint="eastAsia"/>
          <w:rtl/>
          <w:lang w:val="en-US"/>
        </w:rPr>
        <w:t>رسالته</w:t>
      </w:r>
      <w:r w:rsidRPr="000D35E4">
        <w:rPr>
          <w:rtl/>
          <w:lang w:val="en-US"/>
        </w:rPr>
        <w:t xml:space="preserve"> </w:t>
      </w:r>
      <w:r w:rsidRPr="000D35E4">
        <w:rPr>
          <w:rFonts w:hint="eastAsia"/>
          <w:rtl/>
          <w:lang w:val="en-US"/>
        </w:rPr>
        <w:t>للش</w:t>
      </w:r>
      <w:r w:rsidR="0003212F">
        <w:rPr>
          <w:rFonts w:hint="cs"/>
          <w:rtl/>
          <w:lang w:val="en-US"/>
        </w:rPr>
        <w:t>ّ</w:t>
      </w:r>
      <w:r w:rsidRPr="000D35E4">
        <w:rPr>
          <w:rFonts w:hint="eastAsia"/>
          <w:rtl/>
          <w:lang w:val="en-US"/>
        </w:rPr>
        <w:t>عراء</w:t>
      </w:r>
      <w:r w:rsidRPr="000D35E4">
        <w:rPr>
          <w:rtl/>
          <w:lang w:val="en-US"/>
        </w:rPr>
        <w:t>.</w:t>
      </w:r>
      <w:r w:rsidRPr="00BB4B9D">
        <w:rPr>
          <w:u w:val="single"/>
          <w:rtl/>
          <w:lang w:val="en-US"/>
        </w:rPr>
        <w:t xml:space="preserve"> </w:t>
      </w:r>
    </w:p>
    <w:p w:rsidR="00215BEC" w:rsidRPr="00BB4B9D" w:rsidRDefault="00215BEC" w:rsidP="00215BEC">
      <w:pPr>
        <w:ind w:firstLine="0"/>
        <w:rPr>
          <w:u w:val="single"/>
          <w:rtl/>
          <w:lang w:val="en-US"/>
        </w:rPr>
      </w:pPr>
      <w:r>
        <w:rPr>
          <w:rFonts w:hint="cs"/>
          <w:rtl/>
          <w:lang w:val="en-US"/>
        </w:rPr>
        <w:t xml:space="preserve">- </w:t>
      </w:r>
      <w:r w:rsidRPr="00CE4C50">
        <w:rPr>
          <w:rFonts w:hint="eastAsia"/>
          <w:rtl/>
          <w:lang w:val="en-US"/>
        </w:rPr>
        <w:t>كتاب</w:t>
      </w:r>
      <w:r w:rsidRPr="00CE4C50">
        <w:rPr>
          <w:rtl/>
          <w:lang w:val="en-US"/>
        </w:rPr>
        <w:t xml:space="preserve"> </w:t>
      </w:r>
      <w:r w:rsidR="000D187C">
        <w:rPr>
          <w:rFonts w:hint="eastAsia"/>
          <w:rtl/>
          <w:lang w:val="en-US"/>
        </w:rPr>
        <w:t>الشاعر</w:t>
      </w:r>
      <w:r w:rsidRPr="00CE4C50">
        <w:rPr>
          <w:rtl/>
          <w:lang w:val="en-US"/>
        </w:rPr>
        <w:t xml:space="preserve"> </w:t>
      </w:r>
      <w:r w:rsidRPr="00CE4C50">
        <w:rPr>
          <w:rFonts w:hint="eastAsia"/>
          <w:rtl/>
          <w:lang w:val="en-US"/>
        </w:rPr>
        <w:t>أو</w:t>
      </w:r>
      <w:r w:rsidRPr="00CE4C50">
        <w:rPr>
          <w:rtl/>
          <w:lang w:val="en-US"/>
        </w:rPr>
        <w:t xml:space="preserve"> </w:t>
      </w:r>
      <w:r w:rsidRPr="00CE4C50">
        <w:rPr>
          <w:rFonts w:hint="eastAsia"/>
          <w:rtl/>
          <w:lang w:val="en-US"/>
        </w:rPr>
        <w:t>رسال</w:t>
      </w:r>
      <w:r w:rsidRPr="00CE4C50">
        <w:rPr>
          <w:rFonts w:hint="cs"/>
          <w:rtl/>
          <w:lang w:val="en-US"/>
        </w:rPr>
        <w:t>ته</w:t>
      </w:r>
      <w:r w:rsidRPr="00CE4C50">
        <w:rPr>
          <w:rtl/>
          <w:lang w:val="en-US"/>
        </w:rPr>
        <w:t xml:space="preserve"> </w:t>
      </w:r>
      <w:r w:rsidRPr="00CE4C50">
        <w:rPr>
          <w:rFonts w:hint="eastAsia"/>
          <w:rtl/>
          <w:lang w:val="en-US"/>
        </w:rPr>
        <w:t>التي</w:t>
      </w:r>
      <w:r>
        <w:rPr>
          <w:rtl/>
          <w:lang w:val="en-US"/>
        </w:rPr>
        <w:t xml:space="preserve"> </w:t>
      </w:r>
      <w:r>
        <w:rPr>
          <w:rFonts w:hint="eastAsia"/>
          <w:rtl/>
          <w:lang w:val="en-US"/>
        </w:rPr>
        <w:t>بعث</w:t>
      </w:r>
      <w:r>
        <w:rPr>
          <w:rtl/>
          <w:lang w:val="en-US"/>
        </w:rPr>
        <w:t xml:space="preserve"> </w:t>
      </w:r>
      <w:r>
        <w:rPr>
          <w:rFonts w:hint="eastAsia"/>
          <w:rtl/>
          <w:lang w:val="en-US"/>
        </w:rPr>
        <w:t>بها</w:t>
      </w:r>
      <w:r w:rsidRPr="00CA7DD6">
        <w:rPr>
          <w:color w:val="C00000"/>
          <w:rtl/>
          <w:lang w:val="en-US"/>
        </w:rPr>
        <w:t xml:space="preserve"> </w:t>
      </w:r>
      <w:r w:rsidRPr="00486630">
        <w:rPr>
          <w:rFonts w:hint="cs"/>
          <w:rtl/>
          <w:lang w:val="en-US"/>
        </w:rPr>
        <w:t xml:space="preserve">إلى </w:t>
      </w:r>
      <w:r w:rsidRPr="00486630">
        <w:rPr>
          <w:rFonts w:hint="eastAsia"/>
          <w:rtl/>
          <w:lang w:val="en-US"/>
        </w:rPr>
        <w:t>صاحب</w:t>
      </w:r>
      <w:r w:rsidRPr="00486630">
        <w:rPr>
          <w:rtl/>
          <w:lang w:val="en-US"/>
        </w:rPr>
        <w:t xml:space="preserve"> </w:t>
      </w:r>
      <w:r w:rsidRPr="00486630">
        <w:rPr>
          <w:rFonts w:hint="eastAsia"/>
          <w:rtl/>
          <w:lang w:val="en-US"/>
        </w:rPr>
        <w:t>الكتاب</w:t>
      </w:r>
      <w:r w:rsidRPr="00486630">
        <w:rPr>
          <w:rtl/>
          <w:lang w:val="en-US"/>
        </w:rPr>
        <w:t>.</w:t>
      </w:r>
    </w:p>
    <w:p w:rsidR="00215BEC" w:rsidRPr="00BB4B9D" w:rsidRDefault="00215BEC" w:rsidP="00215BEC">
      <w:pPr>
        <w:ind w:firstLine="0"/>
        <w:rPr>
          <w:rtl/>
          <w:lang w:val="en-US"/>
        </w:rPr>
      </w:pPr>
      <w:r>
        <w:rPr>
          <w:rFonts w:hint="cs"/>
          <w:rtl/>
          <w:lang w:val="en-US"/>
        </w:rPr>
        <w:t xml:space="preserve">- </w:t>
      </w:r>
      <w:r w:rsidRPr="00CE4C50">
        <w:rPr>
          <w:rFonts w:hint="eastAsia"/>
          <w:rtl/>
          <w:lang w:val="en-US"/>
        </w:rPr>
        <w:t>ترجمته</w:t>
      </w:r>
      <w:r>
        <w:rPr>
          <w:rFonts w:hint="cs"/>
          <w:rtl/>
          <w:lang w:val="en-US"/>
        </w:rPr>
        <w:t>،</w:t>
      </w:r>
      <w:r w:rsidRPr="00BB4B9D">
        <w:rPr>
          <w:rtl/>
          <w:lang w:val="en-US"/>
        </w:rPr>
        <w:t xml:space="preserve"> </w:t>
      </w:r>
      <w:r w:rsidRPr="00BB4B9D">
        <w:rPr>
          <w:rFonts w:hint="eastAsia"/>
          <w:rtl/>
          <w:lang w:val="en-US"/>
        </w:rPr>
        <w:t>حيث</w:t>
      </w:r>
      <w:r w:rsidRPr="00BB4B9D">
        <w:rPr>
          <w:rtl/>
          <w:lang w:val="en-US"/>
        </w:rPr>
        <w:t xml:space="preserve"> </w:t>
      </w:r>
      <w:r w:rsidRPr="00BB4B9D">
        <w:rPr>
          <w:rFonts w:hint="eastAsia"/>
          <w:rtl/>
          <w:lang w:val="en-US"/>
        </w:rPr>
        <w:t>أوردها</w:t>
      </w:r>
      <w:r w:rsidRPr="00BB4B9D">
        <w:rPr>
          <w:rtl/>
          <w:lang w:val="en-US"/>
        </w:rPr>
        <w:t xml:space="preserve"> </w:t>
      </w:r>
      <w:r w:rsidRPr="00BB4B9D">
        <w:rPr>
          <w:rFonts w:hint="eastAsia"/>
          <w:rtl/>
          <w:lang w:val="en-US"/>
        </w:rPr>
        <w:t>كما</w:t>
      </w:r>
      <w:r w:rsidRPr="00BB4B9D">
        <w:rPr>
          <w:rtl/>
          <w:lang w:val="en-US"/>
        </w:rPr>
        <w:t xml:space="preserve"> </w:t>
      </w:r>
      <w:r w:rsidRPr="00BB4B9D">
        <w:rPr>
          <w:rFonts w:hint="eastAsia"/>
          <w:rtl/>
          <w:lang w:val="en-US"/>
        </w:rPr>
        <w:t>أرسلها</w:t>
      </w:r>
      <w:r w:rsidRPr="00BB4B9D">
        <w:rPr>
          <w:rtl/>
          <w:lang w:val="en-US"/>
        </w:rPr>
        <w:t xml:space="preserve"> </w:t>
      </w:r>
      <w:r w:rsidRPr="00BB4B9D">
        <w:rPr>
          <w:rFonts w:hint="eastAsia"/>
          <w:rtl/>
          <w:lang w:val="en-US"/>
        </w:rPr>
        <w:t>أصحابها</w:t>
      </w:r>
      <w:r w:rsidRPr="00F91103">
        <w:rPr>
          <w:rStyle w:val="Appelnotedebasdep"/>
          <w:rFonts w:eastAsiaTheme="majorEastAsia"/>
          <w:sz w:val="28"/>
          <w:rtl/>
        </w:rPr>
        <w:t>(</w:t>
      </w:r>
      <w:r w:rsidRPr="00F91103">
        <w:rPr>
          <w:rStyle w:val="Appelnotedebasdep"/>
          <w:rFonts w:eastAsiaTheme="majorEastAsia"/>
          <w:sz w:val="28"/>
          <w:rtl/>
        </w:rPr>
        <w:footnoteReference w:id="194"/>
      </w:r>
      <w:r w:rsidRPr="00F91103">
        <w:rPr>
          <w:rStyle w:val="Appelnotedebasdep"/>
          <w:rFonts w:eastAsiaTheme="majorEastAsia"/>
          <w:sz w:val="28"/>
          <w:rtl/>
        </w:rPr>
        <w:t>)</w:t>
      </w:r>
      <w:r>
        <w:rPr>
          <w:rFonts w:hint="eastAsia"/>
          <w:rtl/>
          <w:lang w:val="en-US"/>
        </w:rPr>
        <w:t>،</w:t>
      </w:r>
      <w:r>
        <w:rPr>
          <w:rtl/>
          <w:lang w:val="en-US"/>
        </w:rPr>
        <w:t xml:space="preserve"> </w:t>
      </w:r>
      <w:r>
        <w:rPr>
          <w:rFonts w:hint="eastAsia"/>
          <w:rtl/>
          <w:lang w:val="en-US"/>
        </w:rPr>
        <w:t>إل</w:t>
      </w:r>
      <w:r w:rsidR="0003212F">
        <w:rPr>
          <w:rFonts w:hint="cs"/>
          <w:rtl/>
          <w:lang w:val="en-US"/>
        </w:rPr>
        <w:t>ّ</w:t>
      </w:r>
      <w:r>
        <w:rPr>
          <w:rFonts w:hint="eastAsia"/>
          <w:rtl/>
          <w:lang w:val="en-US"/>
        </w:rPr>
        <w:t>ا</w:t>
      </w:r>
      <w:r w:rsidRPr="00BB4B9D">
        <w:rPr>
          <w:rtl/>
          <w:lang w:val="en-US"/>
        </w:rPr>
        <w:t xml:space="preserve"> </w:t>
      </w:r>
      <w:r w:rsidRPr="00BB4B9D">
        <w:rPr>
          <w:rFonts w:hint="eastAsia"/>
          <w:rtl/>
          <w:lang w:val="en-US"/>
        </w:rPr>
        <w:t>ما</w:t>
      </w:r>
      <w:r w:rsidRPr="00BB4B9D">
        <w:rPr>
          <w:rtl/>
          <w:lang w:val="en-US"/>
        </w:rPr>
        <w:t xml:space="preserve"> </w:t>
      </w:r>
      <w:r w:rsidRPr="00BB4B9D">
        <w:rPr>
          <w:rFonts w:hint="eastAsia"/>
          <w:rtl/>
          <w:lang w:val="en-US"/>
        </w:rPr>
        <w:t>تكف</w:t>
      </w:r>
      <w:r w:rsidR="0003212F">
        <w:rPr>
          <w:rFonts w:hint="cs"/>
          <w:rtl/>
          <w:lang w:val="en-US"/>
        </w:rPr>
        <w:t>ّ</w:t>
      </w:r>
      <w:r w:rsidRPr="00BB4B9D">
        <w:rPr>
          <w:rFonts w:hint="eastAsia"/>
          <w:rtl/>
          <w:lang w:val="en-US"/>
        </w:rPr>
        <w:t>ل</w:t>
      </w:r>
      <w:r w:rsidRPr="00BB4B9D">
        <w:rPr>
          <w:rtl/>
          <w:lang w:val="en-US"/>
        </w:rPr>
        <w:t xml:space="preserve"> </w:t>
      </w:r>
      <w:r w:rsidRPr="00BB4B9D">
        <w:rPr>
          <w:rFonts w:hint="eastAsia"/>
          <w:rtl/>
          <w:lang w:val="en-US"/>
        </w:rPr>
        <w:t>هو</w:t>
      </w:r>
      <w:r w:rsidRPr="00BB4B9D">
        <w:rPr>
          <w:rtl/>
          <w:lang w:val="en-US"/>
        </w:rPr>
        <w:t xml:space="preserve"> </w:t>
      </w:r>
      <w:r w:rsidRPr="00BB4B9D">
        <w:rPr>
          <w:rFonts w:hint="eastAsia"/>
          <w:rtl/>
          <w:lang w:val="en-US"/>
        </w:rPr>
        <w:t>بكتابتها</w:t>
      </w:r>
      <w:r>
        <w:rPr>
          <w:rFonts w:hint="eastAsia"/>
          <w:rtl/>
          <w:lang w:val="en-US"/>
        </w:rPr>
        <w:t>،</w:t>
      </w:r>
      <w:r>
        <w:rPr>
          <w:rtl/>
          <w:lang w:val="en-US"/>
        </w:rPr>
        <w:t xml:space="preserve"> </w:t>
      </w:r>
      <w:r>
        <w:rPr>
          <w:rFonts w:hint="eastAsia"/>
          <w:rtl/>
          <w:lang w:val="en-US"/>
        </w:rPr>
        <w:t>و</w:t>
      </w:r>
      <w:r>
        <w:rPr>
          <w:rFonts w:hint="cs"/>
          <w:rtl/>
          <w:lang w:val="en-US"/>
        </w:rPr>
        <w:t>ب</w:t>
      </w:r>
      <w:r>
        <w:rPr>
          <w:rFonts w:hint="eastAsia"/>
          <w:rtl/>
          <w:lang w:val="en-US"/>
        </w:rPr>
        <w:t>حسبه</w:t>
      </w:r>
      <w:r>
        <w:rPr>
          <w:rtl/>
          <w:lang w:val="en-US"/>
        </w:rPr>
        <w:t xml:space="preserve"> </w:t>
      </w:r>
      <w:r>
        <w:rPr>
          <w:rFonts w:hint="eastAsia"/>
          <w:rtl/>
          <w:lang w:val="en-US"/>
        </w:rPr>
        <w:t>أن</w:t>
      </w:r>
      <w:r>
        <w:rPr>
          <w:rFonts w:hint="cs"/>
          <w:rtl/>
          <w:lang w:val="en-US"/>
        </w:rPr>
        <w:t>ّ</w:t>
      </w:r>
      <w:r>
        <w:rPr>
          <w:rtl/>
          <w:lang w:val="en-US"/>
        </w:rPr>
        <w:t xml:space="preserve"> </w:t>
      </w:r>
      <w:r>
        <w:rPr>
          <w:rFonts w:hint="eastAsia"/>
          <w:rtl/>
          <w:lang w:val="en-US"/>
        </w:rPr>
        <w:t>أصحابها</w:t>
      </w:r>
      <w:r>
        <w:rPr>
          <w:rtl/>
          <w:lang w:val="en-US"/>
        </w:rPr>
        <w:t xml:space="preserve"> </w:t>
      </w:r>
      <w:r>
        <w:rPr>
          <w:rFonts w:hint="eastAsia"/>
          <w:rtl/>
          <w:lang w:val="en-US"/>
        </w:rPr>
        <w:t>أشاروا</w:t>
      </w:r>
      <w:r>
        <w:rPr>
          <w:rtl/>
          <w:lang w:val="en-US"/>
        </w:rPr>
        <w:t xml:space="preserve"> </w:t>
      </w:r>
      <w:r>
        <w:rPr>
          <w:rFonts w:hint="cs"/>
          <w:rtl/>
          <w:lang w:val="en-US"/>
        </w:rPr>
        <w:t>إليه</w:t>
      </w:r>
      <w:r>
        <w:rPr>
          <w:rtl/>
          <w:lang w:val="en-US"/>
        </w:rPr>
        <w:t xml:space="preserve"> </w:t>
      </w:r>
      <w:r>
        <w:rPr>
          <w:rFonts w:hint="eastAsia"/>
          <w:rtl/>
          <w:lang w:val="en-US"/>
        </w:rPr>
        <w:t>بذلك</w:t>
      </w:r>
      <w:r w:rsidRPr="00F91103">
        <w:rPr>
          <w:rStyle w:val="Appelnotedebasdep"/>
          <w:rFonts w:eastAsiaTheme="majorEastAsia"/>
          <w:sz w:val="28"/>
          <w:rtl/>
        </w:rPr>
        <w:t>(</w:t>
      </w:r>
      <w:r w:rsidRPr="00F91103">
        <w:rPr>
          <w:rStyle w:val="Appelnotedebasdep"/>
          <w:rFonts w:eastAsiaTheme="majorEastAsia"/>
          <w:sz w:val="28"/>
          <w:rtl/>
        </w:rPr>
        <w:footnoteReference w:id="195"/>
      </w:r>
      <w:r w:rsidRPr="00F91103">
        <w:rPr>
          <w:rStyle w:val="Appelnotedebasdep"/>
          <w:rFonts w:eastAsiaTheme="majorEastAsia"/>
          <w:sz w:val="28"/>
          <w:rtl/>
        </w:rPr>
        <w:t>)</w:t>
      </w:r>
      <w:r>
        <w:rPr>
          <w:rtl/>
          <w:lang w:val="en-US"/>
        </w:rPr>
        <w:t xml:space="preserve"> .</w:t>
      </w:r>
      <w:r w:rsidRPr="00BB4B9D">
        <w:rPr>
          <w:rtl/>
          <w:lang w:val="en-US"/>
        </w:rPr>
        <w:t xml:space="preserve"> </w:t>
      </w:r>
    </w:p>
    <w:p w:rsidR="00215BEC" w:rsidRPr="00BB4B9D" w:rsidRDefault="00215BEC" w:rsidP="00215BEC">
      <w:pPr>
        <w:ind w:firstLine="0"/>
        <w:rPr>
          <w:rtl/>
          <w:lang w:val="en-US"/>
        </w:rPr>
      </w:pPr>
      <w:r>
        <w:rPr>
          <w:rFonts w:hint="cs"/>
          <w:rtl/>
          <w:lang w:val="en-US"/>
        </w:rPr>
        <w:t xml:space="preserve">- </w:t>
      </w:r>
      <w:r w:rsidRPr="00CE4C50">
        <w:rPr>
          <w:rFonts w:hint="eastAsia"/>
          <w:rtl/>
          <w:lang w:val="en-US"/>
        </w:rPr>
        <w:t>أقوال</w:t>
      </w:r>
      <w:r w:rsidRPr="00CE4C50">
        <w:rPr>
          <w:rtl/>
          <w:lang w:val="en-US"/>
        </w:rPr>
        <w:t xml:space="preserve"> </w:t>
      </w:r>
      <w:r w:rsidRPr="00CE4C50">
        <w:rPr>
          <w:rFonts w:hint="eastAsia"/>
          <w:rtl/>
          <w:lang w:val="en-US"/>
        </w:rPr>
        <w:t>الأدباء</w:t>
      </w:r>
      <w:r w:rsidRPr="00CE4C50">
        <w:rPr>
          <w:rtl/>
          <w:lang w:val="en-US"/>
        </w:rPr>
        <w:t xml:space="preserve"> </w:t>
      </w:r>
      <w:r w:rsidRPr="00CE4C50">
        <w:rPr>
          <w:rFonts w:hint="eastAsia"/>
          <w:rtl/>
          <w:lang w:val="en-US"/>
        </w:rPr>
        <w:t>عنه</w:t>
      </w:r>
      <w:r>
        <w:rPr>
          <w:rFonts w:hint="cs"/>
          <w:rtl/>
          <w:lang w:val="en-US"/>
        </w:rPr>
        <w:t>؛</w:t>
      </w:r>
      <w:r w:rsidRPr="00CE4C50">
        <w:rPr>
          <w:rtl/>
          <w:lang w:val="en-US"/>
        </w:rPr>
        <w:t xml:space="preserve"> </w:t>
      </w:r>
      <w:r w:rsidRPr="00CE4C50">
        <w:rPr>
          <w:rFonts w:hint="eastAsia"/>
          <w:rtl/>
          <w:lang w:val="en-US"/>
        </w:rPr>
        <w:t>وهي</w:t>
      </w:r>
      <w:r w:rsidRPr="00BB4B9D">
        <w:rPr>
          <w:rtl/>
          <w:lang w:val="en-US"/>
        </w:rPr>
        <w:t xml:space="preserve"> </w:t>
      </w:r>
      <w:r w:rsidRPr="00BB4B9D">
        <w:rPr>
          <w:rFonts w:hint="eastAsia"/>
          <w:rtl/>
          <w:lang w:val="en-US"/>
        </w:rPr>
        <w:t>جملة</w:t>
      </w:r>
      <w:r w:rsidRPr="00BB4B9D">
        <w:rPr>
          <w:rtl/>
          <w:lang w:val="en-US"/>
        </w:rPr>
        <w:t xml:space="preserve"> </w:t>
      </w:r>
      <w:r w:rsidRPr="00BB4B9D">
        <w:rPr>
          <w:rFonts w:hint="eastAsia"/>
          <w:rtl/>
          <w:lang w:val="en-US"/>
        </w:rPr>
        <w:t>من</w:t>
      </w:r>
      <w:r w:rsidRPr="00BB4B9D">
        <w:rPr>
          <w:rtl/>
          <w:lang w:val="en-US"/>
        </w:rPr>
        <w:t xml:space="preserve"> </w:t>
      </w:r>
      <w:r w:rsidRPr="00BB4B9D">
        <w:rPr>
          <w:rFonts w:hint="eastAsia"/>
          <w:rtl/>
          <w:lang w:val="en-US"/>
        </w:rPr>
        <w:t>الآراء</w:t>
      </w:r>
      <w:r w:rsidRPr="00BB4B9D">
        <w:rPr>
          <w:rtl/>
          <w:lang w:val="en-US"/>
        </w:rPr>
        <w:t xml:space="preserve"> </w:t>
      </w:r>
      <w:r>
        <w:rPr>
          <w:rFonts w:hint="eastAsia"/>
          <w:rtl/>
          <w:lang w:val="en-US"/>
        </w:rPr>
        <w:t>والقراءات</w:t>
      </w:r>
      <w:r>
        <w:rPr>
          <w:rtl/>
          <w:lang w:val="en-US"/>
        </w:rPr>
        <w:t xml:space="preserve"> </w:t>
      </w:r>
      <w:r w:rsidRPr="00BB4B9D">
        <w:rPr>
          <w:rFonts w:hint="eastAsia"/>
          <w:rtl/>
          <w:lang w:val="en-US"/>
        </w:rPr>
        <w:t>النقدي</w:t>
      </w:r>
      <w:r w:rsidR="0003212F">
        <w:rPr>
          <w:rFonts w:hint="cs"/>
          <w:rtl/>
          <w:lang w:val="en-US"/>
        </w:rPr>
        <w:t>ّ</w:t>
      </w:r>
      <w:r w:rsidRPr="00BB4B9D">
        <w:rPr>
          <w:rFonts w:hint="eastAsia"/>
          <w:rtl/>
          <w:lang w:val="en-US"/>
        </w:rPr>
        <w:t>ة</w:t>
      </w:r>
      <w:r w:rsidRPr="00BB4B9D">
        <w:rPr>
          <w:rtl/>
          <w:lang w:val="en-US"/>
        </w:rPr>
        <w:t xml:space="preserve"> </w:t>
      </w:r>
      <w:r w:rsidRPr="00BB4B9D">
        <w:rPr>
          <w:rFonts w:hint="eastAsia"/>
          <w:rtl/>
          <w:lang w:val="en-US"/>
        </w:rPr>
        <w:t>التي</w:t>
      </w:r>
      <w:r w:rsidRPr="00BB4B9D">
        <w:rPr>
          <w:rtl/>
          <w:lang w:val="en-US"/>
        </w:rPr>
        <w:t xml:space="preserve"> </w:t>
      </w:r>
      <w:r w:rsidRPr="00BB4B9D">
        <w:rPr>
          <w:rFonts w:hint="eastAsia"/>
          <w:rtl/>
          <w:lang w:val="en-US"/>
        </w:rPr>
        <w:t>قيلت</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شعر</w:t>
      </w:r>
      <w:r w:rsidRPr="00BB4B9D">
        <w:rPr>
          <w:rtl/>
          <w:lang w:val="en-US"/>
        </w:rPr>
        <w:t xml:space="preserve"> </w:t>
      </w:r>
      <w:r w:rsidR="000D187C">
        <w:rPr>
          <w:rFonts w:hint="eastAsia"/>
          <w:rtl/>
          <w:lang w:val="en-US"/>
        </w:rPr>
        <w:t>الشاعر</w:t>
      </w:r>
      <w:r>
        <w:rPr>
          <w:rtl/>
          <w:lang w:val="en-US"/>
        </w:rPr>
        <w:t>.</w:t>
      </w:r>
    </w:p>
    <w:p w:rsidR="00215BEC" w:rsidRPr="00BB4B9D" w:rsidRDefault="00215BEC" w:rsidP="00215BEC">
      <w:pPr>
        <w:ind w:firstLine="0"/>
        <w:rPr>
          <w:rtl/>
          <w:lang w:val="en-US"/>
        </w:rPr>
      </w:pPr>
      <w:r>
        <w:rPr>
          <w:rFonts w:hint="cs"/>
          <w:rtl/>
          <w:lang w:val="en-US"/>
        </w:rPr>
        <w:t xml:space="preserve">- </w:t>
      </w:r>
      <w:r w:rsidRPr="00CE4C50">
        <w:rPr>
          <w:rFonts w:hint="eastAsia"/>
          <w:rtl/>
          <w:lang w:val="en-US"/>
        </w:rPr>
        <w:t>ما</w:t>
      </w:r>
      <w:r w:rsidRPr="00CE4C50">
        <w:rPr>
          <w:rtl/>
          <w:lang w:val="en-US"/>
        </w:rPr>
        <w:t xml:space="preserve"> </w:t>
      </w:r>
      <w:r w:rsidRPr="00CE4C50">
        <w:rPr>
          <w:rFonts w:hint="eastAsia"/>
          <w:rtl/>
          <w:lang w:val="en-US"/>
        </w:rPr>
        <w:t>اختاره</w:t>
      </w:r>
      <w:r w:rsidRPr="00CE4C50">
        <w:rPr>
          <w:rtl/>
          <w:lang w:val="en-US"/>
        </w:rPr>
        <w:t xml:space="preserve"> </w:t>
      </w:r>
      <w:r w:rsidRPr="00CE4C50">
        <w:rPr>
          <w:rFonts w:hint="eastAsia"/>
          <w:rtl/>
          <w:lang w:val="en-US"/>
        </w:rPr>
        <w:t>المؤل</w:t>
      </w:r>
      <w:r w:rsidR="0003212F">
        <w:rPr>
          <w:rFonts w:hint="cs"/>
          <w:rtl/>
          <w:lang w:val="en-US"/>
        </w:rPr>
        <w:t>ّ</w:t>
      </w:r>
      <w:r w:rsidRPr="00CE4C50">
        <w:rPr>
          <w:rFonts w:hint="eastAsia"/>
          <w:rtl/>
          <w:lang w:val="en-US"/>
        </w:rPr>
        <w:t>ف</w:t>
      </w:r>
      <w:r w:rsidRPr="00CE4C50">
        <w:rPr>
          <w:rtl/>
          <w:lang w:val="en-US"/>
        </w:rPr>
        <w:t xml:space="preserve"> </w:t>
      </w:r>
      <w:r w:rsidRPr="00CE4C50">
        <w:rPr>
          <w:rFonts w:hint="eastAsia"/>
          <w:rtl/>
          <w:lang w:val="en-US"/>
        </w:rPr>
        <w:t>من</w:t>
      </w:r>
      <w:r w:rsidRPr="00CE4C50">
        <w:rPr>
          <w:rtl/>
          <w:lang w:val="en-US"/>
        </w:rPr>
        <w:t xml:space="preserve"> </w:t>
      </w:r>
      <w:r w:rsidRPr="00CE4C50">
        <w:rPr>
          <w:rFonts w:hint="eastAsia"/>
          <w:rtl/>
          <w:lang w:val="en-US"/>
        </w:rPr>
        <w:t>شعر</w:t>
      </w:r>
      <w:r w:rsidRPr="00CE4C50">
        <w:rPr>
          <w:rtl/>
          <w:lang w:val="en-US"/>
        </w:rPr>
        <w:t xml:space="preserve"> </w:t>
      </w:r>
      <w:r w:rsidR="000D187C">
        <w:rPr>
          <w:rFonts w:hint="eastAsia"/>
          <w:rtl/>
          <w:lang w:val="en-US"/>
        </w:rPr>
        <w:t>الشاعر</w:t>
      </w:r>
      <w:r>
        <w:rPr>
          <w:rFonts w:hint="cs"/>
          <w:rtl/>
          <w:lang w:val="en-US"/>
        </w:rPr>
        <w:t>؛</w:t>
      </w:r>
      <w:r w:rsidRPr="00BB4B9D">
        <w:rPr>
          <w:rtl/>
          <w:lang w:val="en-US"/>
        </w:rPr>
        <w:t xml:space="preserve"> </w:t>
      </w:r>
      <w:r>
        <w:rPr>
          <w:rFonts w:hint="eastAsia"/>
          <w:rtl/>
          <w:lang w:val="en-US"/>
        </w:rPr>
        <w:t>وطريقته</w:t>
      </w:r>
      <w:r>
        <w:rPr>
          <w:rtl/>
          <w:lang w:val="en-US"/>
        </w:rPr>
        <w:t xml:space="preserve"> </w:t>
      </w:r>
      <w:r>
        <w:rPr>
          <w:rFonts w:hint="eastAsia"/>
          <w:rtl/>
          <w:lang w:val="en-US"/>
        </w:rPr>
        <w:t>أن</w:t>
      </w:r>
      <w:r w:rsidRPr="00BB4B9D">
        <w:rPr>
          <w:rtl/>
          <w:lang w:val="en-US"/>
        </w:rPr>
        <w:t xml:space="preserve"> </w:t>
      </w:r>
      <w:r w:rsidRPr="00BB4B9D">
        <w:rPr>
          <w:rFonts w:hint="eastAsia"/>
          <w:rtl/>
          <w:lang w:val="en-US"/>
        </w:rPr>
        <w:t>يجمع</w:t>
      </w:r>
      <w:r w:rsidRPr="00BB4B9D">
        <w:rPr>
          <w:rtl/>
          <w:lang w:val="en-US"/>
        </w:rPr>
        <w:t xml:space="preserve"> </w:t>
      </w:r>
      <w:r w:rsidRPr="00BB4B9D">
        <w:rPr>
          <w:rFonts w:hint="eastAsia"/>
          <w:rtl/>
          <w:lang w:val="en-US"/>
        </w:rPr>
        <w:t>للشاعر</w:t>
      </w:r>
      <w:r w:rsidRPr="00BB4B9D">
        <w:rPr>
          <w:rtl/>
          <w:lang w:val="en-US"/>
        </w:rPr>
        <w:t xml:space="preserve"> </w:t>
      </w:r>
      <w:r w:rsidRPr="00BB4B9D">
        <w:rPr>
          <w:rFonts w:hint="eastAsia"/>
          <w:rtl/>
          <w:lang w:val="en-US"/>
        </w:rPr>
        <w:t>كل</w:t>
      </w:r>
      <w:r w:rsidR="0003212F">
        <w:rPr>
          <w:rFonts w:hint="cs"/>
          <w:rtl/>
          <w:lang w:val="en-US"/>
        </w:rPr>
        <w:t>ّ</w:t>
      </w:r>
      <w:r w:rsidRPr="00BB4B9D">
        <w:rPr>
          <w:rtl/>
          <w:lang w:val="en-US"/>
        </w:rPr>
        <w:t xml:space="preserve"> </w:t>
      </w:r>
      <w:r w:rsidRPr="00BB4B9D">
        <w:rPr>
          <w:rFonts w:hint="eastAsia"/>
          <w:rtl/>
          <w:lang w:val="en-US"/>
        </w:rPr>
        <w:t>شعره</w:t>
      </w:r>
      <w:r w:rsidRPr="00BB4B9D">
        <w:rPr>
          <w:rtl/>
          <w:lang w:val="en-US"/>
        </w:rPr>
        <w:t xml:space="preserve"> </w:t>
      </w:r>
      <w:r w:rsidRPr="00BB4B9D">
        <w:rPr>
          <w:rFonts w:hint="eastAsia"/>
          <w:rtl/>
          <w:lang w:val="en-US"/>
        </w:rPr>
        <w:t>المنشور</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الدواوين</w:t>
      </w:r>
      <w:r w:rsidRPr="00BB4B9D">
        <w:rPr>
          <w:rtl/>
          <w:lang w:val="en-US"/>
        </w:rPr>
        <w:t xml:space="preserve"> </w:t>
      </w:r>
      <w:r w:rsidRPr="00BB4B9D">
        <w:rPr>
          <w:rFonts w:hint="eastAsia"/>
          <w:rtl/>
          <w:lang w:val="en-US"/>
        </w:rPr>
        <w:t>أو</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الجرائد</w:t>
      </w:r>
      <w:r w:rsidRPr="00BB4B9D">
        <w:rPr>
          <w:rtl/>
          <w:lang w:val="en-US"/>
        </w:rPr>
        <w:t xml:space="preserve"> </w:t>
      </w:r>
      <w:r w:rsidRPr="00BB4B9D">
        <w:rPr>
          <w:rFonts w:hint="eastAsia"/>
          <w:rtl/>
          <w:lang w:val="en-US"/>
        </w:rPr>
        <w:lastRenderedPageBreak/>
        <w:t>والمجل</w:t>
      </w:r>
      <w:r w:rsidR="0003212F">
        <w:rPr>
          <w:rFonts w:hint="cs"/>
          <w:rtl/>
          <w:lang w:val="en-US"/>
        </w:rPr>
        <w:t>ّ</w:t>
      </w:r>
      <w:r w:rsidRPr="00BB4B9D">
        <w:rPr>
          <w:rFonts w:hint="eastAsia"/>
          <w:rtl/>
          <w:lang w:val="en-US"/>
        </w:rPr>
        <w:t>ات</w:t>
      </w:r>
      <w:r w:rsidRPr="00BB4B9D">
        <w:rPr>
          <w:rtl/>
          <w:lang w:val="en-US"/>
        </w:rPr>
        <w:t xml:space="preserve"> </w:t>
      </w:r>
      <w:r w:rsidRPr="00BB4B9D">
        <w:rPr>
          <w:rFonts w:hint="eastAsia"/>
          <w:rtl/>
          <w:lang w:val="en-US"/>
        </w:rPr>
        <w:t>أو</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الكتب</w:t>
      </w:r>
      <w:r w:rsidRPr="00BB4B9D">
        <w:rPr>
          <w:rtl/>
          <w:lang w:val="en-US"/>
        </w:rPr>
        <w:t xml:space="preserve"> </w:t>
      </w:r>
      <w:r w:rsidRPr="00BB4B9D">
        <w:rPr>
          <w:rFonts w:hint="eastAsia"/>
          <w:rtl/>
          <w:lang w:val="en-US"/>
        </w:rPr>
        <w:t>الأدبي</w:t>
      </w:r>
      <w:r w:rsidR="0003212F">
        <w:rPr>
          <w:rFonts w:hint="cs"/>
          <w:rtl/>
          <w:lang w:val="en-US"/>
        </w:rPr>
        <w:t>ّ</w:t>
      </w:r>
      <w:r w:rsidRPr="00BB4B9D">
        <w:rPr>
          <w:rFonts w:hint="eastAsia"/>
          <w:rtl/>
          <w:lang w:val="en-US"/>
        </w:rPr>
        <w:t>ة،</w:t>
      </w:r>
      <w:r w:rsidRPr="00BB4B9D">
        <w:rPr>
          <w:rtl/>
          <w:lang w:val="en-US"/>
        </w:rPr>
        <w:t xml:space="preserve"> </w:t>
      </w:r>
      <w:r w:rsidRPr="00BB4B9D">
        <w:rPr>
          <w:rFonts w:hint="eastAsia"/>
          <w:rtl/>
          <w:lang w:val="en-US"/>
        </w:rPr>
        <w:t>ثم</w:t>
      </w:r>
      <w:r w:rsidRPr="00BB4B9D">
        <w:rPr>
          <w:rtl/>
          <w:lang w:val="en-US"/>
        </w:rPr>
        <w:t xml:space="preserve"> </w:t>
      </w:r>
      <w:r w:rsidRPr="00BB4B9D">
        <w:rPr>
          <w:rFonts w:hint="eastAsia"/>
          <w:rtl/>
          <w:lang w:val="en-US"/>
        </w:rPr>
        <w:t>يختار</w:t>
      </w:r>
      <w:r w:rsidRPr="00BB4B9D">
        <w:rPr>
          <w:rtl/>
          <w:lang w:val="en-US"/>
        </w:rPr>
        <w:t xml:space="preserve"> </w:t>
      </w:r>
      <w:r w:rsidRPr="00BB4B9D">
        <w:rPr>
          <w:rFonts w:hint="eastAsia"/>
          <w:rtl/>
          <w:lang w:val="en-US"/>
        </w:rPr>
        <w:t>من</w:t>
      </w:r>
      <w:r w:rsidRPr="00BB4B9D">
        <w:rPr>
          <w:rtl/>
          <w:lang w:val="en-US"/>
        </w:rPr>
        <w:t xml:space="preserve"> </w:t>
      </w:r>
      <w:r w:rsidRPr="00BB4B9D">
        <w:rPr>
          <w:rFonts w:hint="eastAsia"/>
          <w:rtl/>
          <w:lang w:val="en-US"/>
        </w:rPr>
        <w:t>شعره</w:t>
      </w:r>
      <w:r w:rsidRPr="00BB4B9D">
        <w:rPr>
          <w:rtl/>
          <w:lang w:val="en-US"/>
        </w:rPr>
        <w:t xml:space="preserve"> </w:t>
      </w:r>
      <w:r w:rsidRPr="00BB4B9D">
        <w:rPr>
          <w:rFonts w:hint="eastAsia"/>
          <w:rtl/>
          <w:lang w:val="en-US"/>
        </w:rPr>
        <w:t>مجموعة</w:t>
      </w:r>
      <w:r w:rsidRPr="00BB4B9D">
        <w:rPr>
          <w:rtl/>
          <w:lang w:val="en-US"/>
        </w:rPr>
        <w:t xml:space="preserve"> </w:t>
      </w:r>
      <w:r w:rsidRPr="00BB4B9D">
        <w:rPr>
          <w:rFonts w:hint="eastAsia"/>
          <w:rtl/>
          <w:lang w:val="en-US"/>
        </w:rPr>
        <w:t>من</w:t>
      </w:r>
      <w:r w:rsidRPr="00BB4B9D">
        <w:rPr>
          <w:rtl/>
          <w:lang w:val="en-US"/>
        </w:rPr>
        <w:t xml:space="preserve"> </w:t>
      </w:r>
      <w:r w:rsidRPr="00BB4B9D">
        <w:rPr>
          <w:rFonts w:hint="eastAsia"/>
          <w:rtl/>
          <w:lang w:val="en-US"/>
        </w:rPr>
        <w:t>القصائد،</w:t>
      </w:r>
      <w:r w:rsidRPr="00BB4B9D">
        <w:rPr>
          <w:rtl/>
          <w:lang w:val="en-US"/>
        </w:rPr>
        <w:t xml:space="preserve"> </w:t>
      </w:r>
      <w:r w:rsidRPr="00BB4B9D">
        <w:rPr>
          <w:rFonts w:hint="eastAsia"/>
          <w:rtl/>
          <w:lang w:val="en-US"/>
        </w:rPr>
        <w:t>ثم</w:t>
      </w:r>
      <w:r w:rsidRPr="00BB4B9D">
        <w:rPr>
          <w:rtl/>
          <w:lang w:val="en-US"/>
        </w:rPr>
        <w:t xml:space="preserve"> </w:t>
      </w:r>
      <w:r w:rsidRPr="00BB4B9D">
        <w:rPr>
          <w:rFonts w:hint="eastAsia"/>
          <w:rtl/>
          <w:lang w:val="en-US"/>
        </w:rPr>
        <w:t>ينقل</w:t>
      </w:r>
      <w:r w:rsidRPr="00BB4B9D">
        <w:rPr>
          <w:rtl/>
          <w:lang w:val="en-US"/>
        </w:rPr>
        <w:t xml:space="preserve"> </w:t>
      </w:r>
      <w:r w:rsidRPr="00BB4B9D">
        <w:rPr>
          <w:rFonts w:hint="eastAsia"/>
          <w:rtl/>
          <w:lang w:val="en-US"/>
        </w:rPr>
        <w:t>من</w:t>
      </w:r>
      <w:r w:rsidRPr="00BB4B9D">
        <w:rPr>
          <w:rtl/>
          <w:lang w:val="en-US"/>
        </w:rPr>
        <w:t xml:space="preserve"> </w:t>
      </w:r>
      <w:r w:rsidRPr="00BB4B9D">
        <w:rPr>
          <w:rFonts w:hint="eastAsia"/>
          <w:rtl/>
          <w:lang w:val="en-US"/>
        </w:rPr>
        <w:t>كل</w:t>
      </w:r>
      <w:r w:rsidRPr="00BB4B9D">
        <w:rPr>
          <w:rtl/>
          <w:lang w:val="en-US"/>
        </w:rPr>
        <w:t xml:space="preserve"> </w:t>
      </w:r>
      <w:r w:rsidRPr="00BB4B9D">
        <w:rPr>
          <w:rFonts w:hint="eastAsia"/>
          <w:rtl/>
          <w:lang w:val="en-US"/>
        </w:rPr>
        <w:t>قصيدة</w:t>
      </w:r>
      <w:r w:rsidRPr="00BB4B9D">
        <w:rPr>
          <w:rtl/>
          <w:lang w:val="en-US"/>
        </w:rPr>
        <w:t xml:space="preserve"> </w:t>
      </w:r>
      <w:r w:rsidRPr="00BB4B9D">
        <w:rPr>
          <w:rFonts w:hint="eastAsia"/>
          <w:rtl/>
          <w:lang w:val="en-US"/>
        </w:rPr>
        <w:t>مختارةٍ</w:t>
      </w:r>
      <w:r w:rsidRPr="00BB4B9D">
        <w:rPr>
          <w:rtl/>
          <w:lang w:val="en-US"/>
        </w:rPr>
        <w:t xml:space="preserve"> </w:t>
      </w:r>
      <w:r w:rsidRPr="00BB4B9D">
        <w:rPr>
          <w:rFonts w:hint="eastAsia"/>
          <w:rtl/>
          <w:lang w:val="en-US"/>
        </w:rPr>
        <w:t>أبياتًا</w:t>
      </w:r>
      <w:r w:rsidRPr="00BB4B9D">
        <w:rPr>
          <w:rtl/>
          <w:lang w:val="en-US"/>
        </w:rPr>
        <w:t xml:space="preserve"> </w:t>
      </w:r>
      <w:r w:rsidRPr="00BB4B9D">
        <w:rPr>
          <w:rFonts w:hint="eastAsia"/>
          <w:rtl/>
          <w:lang w:val="en-US"/>
        </w:rPr>
        <w:t>إلى</w:t>
      </w:r>
      <w:r w:rsidRPr="00BB4B9D">
        <w:rPr>
          <w:rtl/>
          <w:lang w:val="en-US"/>
        </w:rPr>
        <w:t xml:space="preserve"> </w:t>
      </w:r>
      <w:r w:rsidRPr="00BB4B9D">
        <w:rPr>
          <w:rFonts w:hint="eastAsia"/>
          <w:rtl/>
          <w:lang w:val="en-US"/>
        </w:rPr>
        <w:t>كتابه،</w:t>
      </w:r>
      <w:r w:rsidRPr="003E11DC">
        <w:rPr>
          <w:rtl/>
          <w:lang w:val="en-US"/>
        </w:rPr>
        <w:t xml:space="preserve"> </w:t>
      </w:r>
      <w:r w:rsidRPr="00BB4B9D">
        <w:rPr>
          <w:rFonts w:hint="eastAsia"/>
          <w:rtl/>
          <w:lang w:val="en-US"/>
        </w:rPr>
        <w:t>وقل</w:t>
      </w:r>
      <w:r>
        <w:rPr>
          <w:rFonts w:hint="cs"/>
          <w:rtl/>
          <w:lang w:val="en-US"/>
        </w:rPr>
        <w:t>ّ</w:t>
      </w:r>
      <w:r w:rsidRPr="00BB4B9D">
        <w:rPr>
          <w:rFonts w:hint="eastAsia"/>
          <w:rtl/>
          <w:lang w:val="en-US"/>
        </w:rPr>
        <w:t>ما</w:t>
      </w:r>
      <w:r w:rsidRPr="00BB4B9D">
        <w:rPr>
          <w:rtl/>
          <w:lang w:val="en-US"/>
        </w:rPr>
        <w:t xml:space="preserve"> </w:t>
      </w:r>
      <w:r w:rsidRPr="00BB4B9D">
        <w:rPr>
          <w:rFonts w:hint="eastAsia"/>
          <w:rtl/>
          <w:lang w:val="en-US"/>
        </w:rPr>
        <w:t>ينقل</w:t>
      </w:r>
      <w:r w:rsidRPr="00BB4B9D">
        <w:rPr>
          <w:rtl/>
          <w:lang w:val="en-US"/>
        </w:rPr>
        <w:t xml:space="preserve"> </w:t>
      </w:r>
      <w:r w:rsidRPr="00BB4B9D">
        <w:rPr>
          <w:rFonts w:hint="eastAsia"/>
          <w:rtl/>
          <w:lang w:val="en-US"/>
        </w:rPr>
        <w:t>القصيدة</w:t>
      </w:r>
      <w:r w:rsidRPr="00BB4B9D">
        <w:rPr>
          <w:rtl/>
          <w:lang w:val="en-US"/>
        </w:rPr>
        <w:t xml:space="preserve"> </w:t>
      </w:r>
      <w:r w:rsidRPr="00BB4B9D">
        <w:rPr>
          <w:rFonts w:hint="eastAsia"/>
          <w:rtl/>
          <w:lang w:val="en-US"/>
        </w:rPr>
        <w:t>كل</w:t>
      </w:r>
      <w:r>
        <w:rPr>
          <w:rFonts w:hint="cs"/>
          <w:rtl/>
          <w:lang w:val="en-US"/>
        </w:rPr>
        <w:t>ّ</w:t>
      </w:r>
      <w:r w:rsidRPr="00BB4B9D">
        <w:rPr>
          <w:rFonts w:hint="eastAsia"/>
          <w:rtl/>
          <w:lang w:val="en-US"/>
        </w:rPr>
        <w:t>ها</w:t>
      </w:r>
      <w:r>
        <w:rPr>
          <w:rFonts w:hint="cs"/>
          <w:rtl/>
          <w:lang w:val="en-US"/>
        </w:rPr>
        <w:t>؛</w:t>
      </w:r>
      <w:r w:rsidRPr="00C2750F">
        <w:rPr>
          <w:rtl/>
          <w:lang w:val="en-US"/>
        </w:rPr>
        <w:t xml:space="preserve"> </w:t>
      </w:r>
      <w:r w:rsidRPr="00BB4B9D">
        <w:rPr>
          <w:rFonts w:hint="eastAsia"/>
          <w:rtl/>
          <w:lang w:val="en-US"/>
        </w:rPr>
        <w:t>ومقياسه</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الاخ</w:t>
      </w:r>
      <w:r>
        <w:rPr>
          <w:rFonts w:hint="eastAsia"/>
          <w:rtl/>
          <w:lang w:val="en-US"/>
        </w:rPr>
        <w:t>تيار</w:t>
      </w:r>
      <w:r w:rsidRPr="00BB4B9D">
        <w:rPr>
          <w:rtl/>
          <w:lang w:val="en-US"/>
        </w:rPr>
        <w:t xml:space="preserve"> </w:t>
      </w:r>
      <w:r>
        <w:rPr>
          <w:rFonts w:hint="eastAsia"/>
          <w:rtl/>
          <w:lang w:val="en-US"/>
        </w:rPr>
        <w:t>الذوق</w:t>
      </w:r>
      <w:r>
        <w:rPr>
          <w:rtl/>
          <w:lang w:val="en-US"/>
        </w:rPr>
        <w:t xml:space="preserve"> </w:t>
      </w:r>
      <w:r>
        <w:rPr>
          <w:rFonts w:hint="eastAsia"/>
          <w:rtl/>
          <w:lang w:val="en-US"/>
        </w:rPr>
        <w:t>الشخصي</w:t>
      </w:r>
      <w:r>
        <w:rPr>
          <w:rtl/>
          <w:lang w:val="en-US"/>
        </w:rPr>
        <w:t xml:space="preserve"> </w:t>
      </w:r>
      <w:r>
        <w:rPr>
          <w:rFonts w:hint="eastAsia"/>
          <w:rtl/>
          <w:lang w:val="en-US"/>
        </w:rPr>
        <w:t>و</w:t>
      </w:r>
      <w:r w:rsidRPr="00BB4B9D">
        <w:rPr>
          <w:rFonts w:hint="eastAsia"/>
          <w:rtl/>
          <w:lang w:val="en-US"/>
        </w:rPr>
        <w:t>هوى</w:t>
      </w:r>
      <w:r w:rsidRPr="00BB4B9D">
        <w:rPr>
          <w:rtl/>
          <w:lang w:val="en-US"/>
        </w:rPr>
        <w:t xml:space="preserve"> </w:t>
      </w:r>
      <w:r w:rsidRPr="00BB4B9D">
        <w:rPr>
          <w:rFonts w:hint="eastAsia"/>
          <w:rtl/>
          <w:lang w:val="en-US"/>
        </w:rPr>
        <w:t>النفس</w:t>
      </w:r>
      <w:r>
        <w:rPr>
          <w:rFonts w:hint="eastAsia"/>
          <w:rtl/>
          <w:lang w:val="en-US"/>
        </w:rPr>
        <w:t>،</w:t>
      </w:r>
      <w:r>
        <w:rPr>
          <w:rtl/>
          <w:lang w:val="en-US"/>
        </w:rPr>
        <w:t xml:space="preserve"> </w:t>
      </w:r>
      <w:r>
        <w:rPr>
          <w:rFonts w:hint="eastAsia"/>
          <w:rtl/>
          <w:lang w:val="en-US"/>
        </w:rPr>
        <w:t>ماعدا</w:t>
      </w:r>
      <w:r w:rsidRPr="00BB4B9D">
        <w:rPr>
          <w:rtl/>
          <w:lang w:val="en-US"/>
        </w:rPr>
        <w:t xml:space="preserve"> </w:t>
      </w:r>
      <w:r>
        <w:rPr>
          <w:rFonts w:hint="eastAsia"/>
          <w:rtl/>
          <w:lang w:val="en-US"/>
        </w:rPr>
        <w:t>الأبيات</w:t>
      </w:r>
      <w:r w:rsidRPr="00BB4B9D">
        <w:rPr>
          <w:rtl/>
          <w:lang w:val="en-US"/>
        </w:rPr>
        <w:t xml:space="preserve"> </w:t>
      </w:r>
      <w:r>
        <w:rPr>
          <w:rFonts w:hint="eastAsia"/>
          <w:rtl/>
          <w:lang w:val="en-US"/>
        </w:rPr>
        <w:t>التي</w:t>
      </w:r>
      <w:r w:rsidRPr="00BB4B9D">
        <w:rPr>
          <w:rtl/>
          <w:lang w:val="en-US"/>
        </w:rPr>
        <w:t xml:space="preserve"> </w:t>
      </w:r>
      <w:r w:rsidRPr="00BB4B9D">
        <w:rPr>
          <w:rFonts w:hint="eastAsia"/>
          <w:rtl/>
          <w:lang w:val="en-US"/>
        </w:rPr>
        <w:t>تخص</w:t>
      </w:r>
      <w:r>
        <w:rPr>
          <w:rFonts w:hint="cs"/>
          <w:rtl/>
          <w:lang w:val="en-US"/>
        </w:rPr>
        <w:t>ّ</w:t>
      </w:r>
      <w:r w:rsidRPr="00BB4B9D">
        <w:rPr>
          <w:rtl/>
          <w:lang w:val="en-US"/>
        </w:rPr>
        <w:t xml:space="preserve"> </w:t>
      </w:r>
      <w:r w:rsidRPr="00BB4B9D">
        <w:rPr>
          <w:rFonts w:hint="eastAsia"/>
          <w:rtl/>
          <w:lang w:val="en-US"/>
        </w:rPr>
        <w:t>أشخاصا</w:t>
      </w:r>
      <w:r w:rsidRPr="00BB4B9D">
        <w:rPr>
          <w:rtl/>
          <w:lang w:val="en-US"/>
        </w:rPr>
        <w:t xml:space="preserve"> </w:t>
      </w:r>
      <w:r w:rsidRPr="00BB4B9D">
        <w:rPr>
          <w:rFonts w:hint="eastAsia"/>
          <w:rtl/>
          <w:lang w:val="en-US"/>
        </w:rPr>
        <w:t>بأعينهم</w:t>
      </w:r>
      <w:r w:rsidRPr="00BB4B9D">
        <w:rPr>
          <w:rtl/>
          <w:lang w:val="en-US"/>
        </w:rPr>
        <w:t xml:space="preserve"> </w:t>
      </w:r>
      <w:r w:rsidRPr="00BB4B9D">
        <w:rPr>
          <w:rFonts w:hint="eastAsia"/>
          <w:rtl/>
          <w:lang w:val="en-US"/>
        </w:rPr>
        <w:t>كالمراثي</w:t>
      </w:r>
      <w:r w:rsidRPr="00BB4B9D">
        <w:rPr>
          <w:rtl/>
          <w:lang w:val="en-US"/>
        </w:rPr>
        <w:t xml:space="preserve"> </w:t>
      </w:r>
      <w:r w:rsidRPr="00BB4B9D">
        <w:rPr>
          <w:rFonts w:hint="eastAsia"/>
          <w:rtl/>
          <w:lang w:val="en-US"/>
        </w:rPr>
        <w:t>والمدائح</w:t>
      </w:r>
      <w:r>
        <w:rPr>
          <w:rFonts w:hint="eastAsia"/>
          <w:rtl/>
          <w:lang w:val="en-US"/>
        </w:rPr>
        <w:t>،</w:t>
      </w:r>
      <w:r>
        <w:rPr>
          <w:rtl/>
          <w:lang w:val="en-US"/>
        </w:rPr>
        <w:t xml:space="preserve"> </w:t>
      </w:r>
      <w:r>
        <w:rPr>
          <w:rFonts w:hint="eastAsia"/>
          <w:rtl/>
          <w:lang w:val="en-US"/>
        </w:rPr>
        <w:t>فقد</w:t>
      </w:r>
      <w:r>
        <w:rPr>
          <w:rtl/>
          <w:lang w:val="en-US"/>
        </w:rPr>
        <w:t xml:space="preserve"> </w:t>
      </w:r>
      <w:r>
        <w:rPr>
          <w:rFonts w:hint="eastAsia"/>
          <w:rtl/>
          <w:lang w:val="en-US"/>
        </w:rPr>
        <w:t>أبعدها</w:t>
      </w:r>
      <w:r>
        <w:rPr>
          <w:rtl/>
          <w:lang w:val="en-US"/>
        </w:rPr>
        <w:t>.</w:t>
      </w:r>
      <w:r w:rsidRPr="00BB4B9D">
        <w:rPr>
          <w:rtl/>
          <w:lang w:val="en-US"/>
        </w:rPr>
        <w:t xml:space="preserve">   </w:t>
      </w:r>
    </w:p>
    <w:p w:rsidR="00215BEC" w:rsidRDefault="00215BEC" w:rsidP="00215BEC">
      <w:pPr>
        <w:ind w:firstLine="0"/>
        <w:rPr>
          <w:rtl/>
          <w:lang w:val="en-US"/>
        </w:rPr>
      </w:pPr>
      <w:r w:rsidRPr="00CE4C50">
        <w:rPr>
          <w:rFonts w:hint="cs"/>
          <w:rtl/>
          <w:lang w:val="en-US"/>
        </w:rPr>
        <w:t xml:space="preserve">- </w:t>
      </w:r>
      <w:r w:rsidRPr="00CE4C50">
        <w:rPr>
          <w:rFonts w:hint="eastAsia"/>
          <w:rtl/>
          <w:lang w:val="en-US"/>
        </w:rPr>
        <w:t>ما</w:t>
      </w:r>
      <w:r w:rsidRPr="00CE4C50">
        <w:rPr>
          <w:rtl/>
          <w:lang w:val="en-US"/>
        </w:rPr>
        <w:t xml:space="preserve"> </w:t>
      </w:r>
      <w:r w:rsidRPr="00CE4C50">
        <w:rPr>
          <w:rFonts w:hint="eastAsia"/>
          <w:rtl/>
          <w:lang w:val="en-US"/>
        </w:rPr>
        <w:t>بعث</w:t>
      </w:r>
      <w:r w:rsidRPr="00CE4C50">
        <w:rPr>
          <w:rtl/>
          <w:lang w:val="en-US"/>
        </w:rPr>
        <w:t xml:space="preserve"> </w:t>
      </w:r>
      <w:r w:rsidRPr="00CE4C50">
        <w:rPr>
          <w:rFonts w:hint="eastAsia"/>
          <w:rtl/>
          <w:lang w:val="en-US"/>
        </w:rPr>
        <w:t>به</w:t>
      </w:r>
      <w:r w:rsidRPr="00CE4C50">
        <w:rPr>
          <w:rtl/>
          <w:lang w:val="en-US"/>
        </w:rPr>
        <w:t xml:space="preserve"> </w:t>
      </w:r>
      <w:r w:rsidR="000D187C">
        <w:rPr>
          <w:rFonts w:hint="eastAsia"/>
          <w:rtl/>
          <w:lang w:val="en-US"/>
        </w:rPr>
        <w:t>الشاعر</w:t>
      </w:r>
      <w:r w:rsidRPr="00CE4C50">
        <w:rPr>
          <w:rtl/>
          <w:lang w:val="en-US"/>
        </w:rPr>
        <w:t xml:space="preserve"> </w:t>
      </w:r>
      <w:r w:rsidRPr="00CE4C50">
        <w:rPr>
          <w:rFonts w:hint="eastAsia"/>
          <w:rtl/>
          <w:lang w:val="en-US"/>
        </w:rPr>
        <w:t>من</w:t>
      </w:r>
      <w:r w:rsidRPr="00CE4C50">
        <w:rPr>
          <w:rtl/>
          <w:lang w:val="en-US"/>
        </w:rPr>
        <w:t xml:space="preserve"> </w:t>
      </w:r>
      <w:r w:rsidRPr="00CE4C50">
        <w:rPr>
          <w:rFonts w:hint="eastAsia"/>
          <w:rtl/>
          <w:lang w:val="en-US"/>
        </w:rPr>
        <w:t>شعر،</w:t>
      </w:r>
      <w:r w:rsidRPr="00CE4C50">
        <w:rPr>
          <w:rtl/>
          <w:lang w:val="en-US"/>
        </w:rPr>
        <w:t xml:space="preserve"> </w:t>
      </w:r>
      <w:r w:rsidRPr="00BB4B9D">
        <w:rPr>
          <w:rFonts w:hint="eastAsia"/>
          <w:rtl/>
          <w:lang w:val="en-US"/>
        </w:rPr>
        <w:t>حيث</w:t>
      </w:r>
      <w:r w:rsidRPr="00BB4B9D">
        <w:rPr>
          <w:rtl/>
          <w:lang w:val="en-US"/>
        </w:rPr>
        <w:t xml:space="preserve"> </w:t>
      </w:r>
      <w:r w:rsidRPr="00BB4B9D">
        <w:rPr>
          <w:rFonts w:hint="eastAsia"/>
          <w:rtl/>
          <w:lang w:val="en-US"/>
        </w:rPr>
        <w:t>اشترط</w:t>
      </w:r>
      <w:r w:rsidRPr="00BB4B9D">
        <w:rPr>
          <w:rtl/>
          <w:lang w:val="en-US"/>
        </w:rPr>
        <w:t xml:space="preserve"> </w:t>
      </w:r>
      <w:r w:rsidRPr="00BB4B9D">
        <w:rPr>
          <w:rFonts w:hint="eastAsia"/>
          <w:rtl/>
          <w:lang w:val="en-US"/>
        </w:rPr>
        <w:t>على</w:t>
      </w:r>
      <w:r w:rsidRPr="00BB4B9D">
        <w:rPr>
          <w:rtl/>
          <w:lang w:val="en-US"/>
        </w:rPr>
        <w:t xml:space="preserve"> </w:t>
      </w:r>
      <w:r w:rsidRPr="00BB4B9D">
        <w:rPr>
          <w:rFonts w:hint="eastAsia"/>
          <w:rtl/>
          <w:lang w:val="en-US"/>
        </w:rPr>
        <w:t>شعرائه</w:t>
      </w:r>
      <w:r w:rsidRPr="00BB4B9D">
        <w:rPr>
          <w:rtl/>
          <w:lang w:val="en-US"/>
        </w:rPr>
        <w:t xml:space="preserve"> </w:t>
      </w:r>
      <w:r w:rsidRPr="00BB4B9D">
        <w:rPr>
          <w:rFonts w:hint="eastAsia"/>
          <w:rtl/>
          <w:lang w:val="en-US"/>
        </w:rPr>
        <w:t>إرسال</w:t>
      </w:r>
      <w:r w:rsidRPr="00BB4B9D">
        <w:rPr>
          <w:rtl/>
          <w:lang w:val="en-US"/>
        </w:rPr>
        <w:t xml:space="preserve"> </w:t>
      </w:r>
      <w:r w:rsidRPr="00BB4B9D">
        <w:rPr>
          <w:rFonts w:hint="eastAsia"/>
          <w:rtl/>
          <w:lang w:val="en-US"/>
        </w:rPr>
        <w:t>مالم</w:t>
      </w:r>
      <w:r w:rsidRPr="00BB4B9D">
        <w:rPr>
          <w:rtl/>
          <w:lang w:val="en-US"/>
        </w:rPr>
        <w:t xml:space="preserve"> </w:t>
      </w:r>
      <w:r w:rsidRPr="00BB4B9D">
        <w:rPr>
          <w:rFonts w:hint="eastAsia"/>
          <w:rtl/>
          <w:lang w:val="en-US"/>
        </w:rPr>
        <w:t>ينشر</w:t>
      </w:r>
      <w:r w:rsidRPr="00BB4B9D">
        <w:rPr>
          <w:rtl/>
          <w:lang w:val="en-US"/>
        </w:rPr>
        <w:t xml:space="preserve"> </w:t>
      </w:r>
      <w:r w:rsidRPr="00BB4B9D">
        <w:rPr>
          <w:rFonts w:hint="eastAsia"/>
          <w:rtl/>
          <w:lang w:val="en-US"/>
        </w:rPr>
        <w:t>بعد،</w:t>
      </w:r>
      <w:r w:rsidRPr="00BB4B9D">
        <w:rPr>
          <w:rtl/>
          <w:lang w:val="en-US"/>
        </w:rPr>
        <w:t xml:space="preserve"> </w:t>
      </w:r>
      <w:r w:rsidRPr="00BB4B9D">
        <w:rPr>
          <w:rFonts w:hint="eastAsia"/>
          <w:rtl/>
          <w:lang w:val="en-US"/>
        </w:rPr>
        <w:t>ذلك</w:t>
      </w:r>
      <w:r w:rsidRPr="00BB4B9D">
        <w:rPr>
          <w:rtl/>
          <w:lang w:val="en-US"/>
        </w:rPr>
        <w:t xml:space="preserve"> </w:t>
      </w:r>
      <w:r w:rsidRPr="00BB4B9D">
        <w:rPr>
          <w:rFonts w:hint="eastAsia"/>
          <w:rtl/>
          <w:lang w:val="en-US"/>
        </w:rPr>
        <w:t>أن</w:t>
      </w:r>
      <w:r w:rsidR="0003212F">
        <w:rPr>
          <w:rFonts w:hint="cs"/>
          <w:rtl/>
          <w:lang w:val="en-US"/>
        </w:rPr>
        <w:t>ّ</w:t>
      </w:r>
      <w:r w:rsidRPr="00BB4B9D">
        <w:rPr>
          <w:rFonts w:hint="eastAsia"/>
          <w:rtl/>
          <w:lang w:val="en-US"/>
        </w:rPr>
        <w:t>ه</w:t>
      </w:r>
      <w:r w:rsidRPr="00BB4B9D">
        <w:rPr>
          <w:rtl/>
          <w:lang w:val="en-US"/>
        </w:rPr>
        <w:t xml:space="preserve"> </w:t>
      </w:r>
      <w:r w:rsidRPr="00BB4B9D">
        <w:rPr>
          <w:rFonts w:hint="eastAsia"/>
          <w:rtl/>
          <w:lang w:val="en-US"/>
        </w:rPr>
        <w:t>اختار</w:t>
      </w:r>
      <w:r w:rsidRPr="00BB4B9D">
        <w:rPr>
          <w:rtl/>
          <w:lang w:val="en-US"/>
        </w:rPr>
        <w:t xml:space="preserve"> </w:t>
      </w:r>
      <w:r w:rsidRPr="00BB4B9D">
        <w:rPr>
          <w:rFonts w:hint="eastAsia"/>
          <w:rtl/>
          <w:lang w:val="en-US"/>
        </w:rPr>
        <w:t>فقط</w:t>
      </w:r>
      <w:r w:rsidRPr="00BB4B9D">
        <w:rPr>
          <w:rtl/>
          <w:lang w:val="en-US"/>
        </w:rPr>
        <w:t xml:space="preserve"> </w:t>
      </w:r>
      <w:r w:rsidR="0071697C">
        <w:rPr>
          <w:rFonts w:hint="eastAsia"/>
          <w:rtl/>
          <w:lang w:val="en-US"/>
        </w:rPr>
        <w:t>الشعر</w:t>
      </w:r>
      <w:r w:rsidRPr="00BB4B9D">
        <w:rPr>
          <w:rFonts w:hint="eastAsia"/>
          <w:rtl/>
          <w:lang w:val="en-US"/>
        </w:rPr>
        <w:t>اء</w:t>
      </w:r>
      <w:r w:rsidRPr="00BB4B9D">
        <w:rPr>
          <w:rtl/>
          <w:lang w:val="en-US"/>
        </w:rPr>
        <w:t xml:space="preserve"> </w:t>
      </w:r>
      <w:r w:rsidRPr="00BB4B9D">
        <w:rPr>
          <w:rFonts w:hint="eastAsia"/>
          <w:rtl/>
          <w:lang w:val="en-US"/>
        </w:rPr>
        <w:t>المشهورين</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كل</w:t>
      </w:r>
      <w:r w:rsidR="0003212F">
        <w:rPr>
          <w:rFonts w:hint="cs"/>
          <w:rtl/>
          <w:lang w:val="en-US"/>
        </w:rPr>
        <w:t>ّ</w:t>
      </w:r>
      <w:r w:rsidRPr="00BB4B9D">
        <w:rPr>
          <w:rtl/>
          <w:lang w:val="en-US"/>
        </w:rPr>
        <w:t xml:space="preserve"> </w:t>
      </w:r>
      <w:r w:rsidRPr="00BB4B9D">
        <w:rPr>
          <w:rFonts w:hint="eastAsia"/>
          <w:rtl/>
          <w:lang w:val="en-US"/>
        </w:rPr>
        <w:t>قطر</w:t>
      </w:r>
      <w:r w:rsidRPr="00BB4B9D">
        <w:rPr>
          <w:rtl/>
          <w:lang w:val="en-US"/>
        </w:rPr>
        <w:t xml:space="preserve"> </w:t>
      </w:r>
      <w:r w:rsidRPr="00BB4B9D">
        <w:rPr>
          <w:rFonts w:hint="eastAsia"/>
          <w:rtl/>
          <w:lang w:val="en-US"/>
        </w:rPr>
        <w:t>من</w:t>
      </w:r>
      <w:r w:rsidRPr="00BB4B9D">
        <w:rPr>
          <w:rtl/>
          <w:lang w:val="en-US"/>
        </w:rPr>
        <w:t xml:space="preserve"> </w:t>
      </w:r>
      <w:r w:rsidRPr="00BB4B9D">
        <w:rPr>
          <w:rFonts w:hint="eastAsia"/>
          <w:rtl/>
          <w:lang w:val="en-US"/>
        </w:rPr>
        <w:t>الأقطار</w:t>
      </w:r>
      <w:r w:rsidRPr="00BB4B9D">
        <w:rPr>
          <w:rtl/>
          <w:lang w:val="en-US"/>
        </w:rPr>
        <w:t xml:space="preserve"> </w:t>
      </w:r>
      <w:r w:rsidRPr="00BB4B9D">
        <w:rPr>
          <w:rFonts w:hint="eastAsia"/>
          <w:rtl/>
          <w:lang w:val="en-US"/>
        </w:rPr>
        <w:t>الثلاثة،</w:t>
      </w:r>
      <w:r w:rsidRPr="00BB4B9D">
        <w:rPr>
          <w:rtl/>
          <w:lang w:val="en-US"/>
        </w:rPr>
        <w:t xml:space="preserve"> </w:t>
      </w:r>
      <w:r w:rsidRPr="00BB4B9D">
        <w:rPr>
          <w:rFonts w:hint="eastAsia"/>
          <w:rtl/>
          <w:lang w:val="en-US"/>
        </w:rPr>
        <w:t>وميزان</w:t>
      </w:r>
      <w:r w:rsidRPr="00BB4B9D">
        <w:rPr>
          <w:rtl/>
          <w:lang w:val="en-US"/>
        </w:rPr>
        <w:t xml:space="preserve"> </w:t>
      </w:r>
      <w:r w:rsidRPr="00BB4B9D">
        <w:rPr>
          <w:rFonts w:hint="eastAsia"/>
          <w:rtl/>
          <w:lang w:val="en-US"/>
        </w:rPr>
        <w:t>الشهرة</w:t>
      </w:r>
      <w:r w:rsidRPr="00BB4B9D">
        <w:rPr>
          <w:rtl/>
          <w:lang w:val="en-US"/>
        </w:rPr>
        <w:t xml:space="preserve"> </w:t>
      </w:r>
      <w:r w:rsidRPr="00BB4B9D">
        <w:rPr>
          <w:rFonts w:hint="eastAsia"/>
          <w:rtl/>
          <w:lang w:val="en-US"/>
        </w:rPr>
        <w:t>الذي</w:t>
      </w:r>
      <w:r w:rsidRPr="00BB4B9D">
        <w:rPr>
          <w:rtl/>
          <w:lang w:val="en-US"/>
        </w:rPr>
        <w:t xml:space="preserve"> </w:t>
      </w:r>
      <w:r w:rsidRPr="00BB4B9D">
        <w:rPr>
          <w:rFonts w:hint="eastAsia"/>
          <w:rtl/>
          <w:lang w:val="en-US"/>
        </w:rPr>
        <w:t>اعتمده</w:t>
      </w:r>
      <w:r w:rsidRPr="00BB4B9D">
        <w:rPr>
          <w:rtl/>
          <w:lang w:val="en-US"/>
        </w:rPr>
        <w:t xml:space="preserve"> </w:t>
      </w:r>
      <w:r w:rsidRPr="00BB4B9D">
        <w:rPr>
          <w:rFonts w:hint="eastAsia"/>
          <w:rtl/>
          <w:lang w:val="en-US"/>
        </w:rPr>
        <w:t>هو</w:t>
      </w:r>
      <w:r w:rsidRPr="00BB4B9D">
        <w:rPr>
          <w:rtl/>
          <w:lang w:val="en-US"/>
        </w:rPr>
        <w:t xml:space="preserve"> </w:t>
      </w:r>
      <w:r w:rsidRPr="00BB4B9D">
        <w:rPr>
          <w:rFonts w:hint="eastAsia"/>
          <w:rtl/>
          <w:lang w:val="en-US"/>
        </w:rPr>
        <w:t>أن</w:t>
      </w:r>
      <w:r w:rsidRPr="00BB4B9D">
        <w:rPr>
          <w:rtl/>
          <w:lang w:val="en-US"/>
        </w:rPr>
        <w:t xml:space="preserve"> </w:t>
      </w:r>
      <w:r w:rsidRPr="00BB4B9D">
        <w:rPr>
          <w:rFonts w:hint="eastAsia"/>
          <w:rtl/>
          <w:lang w:val="en-US"/>
        </w:rPr>
        <w:t>يكون</w:t>
      </w:r>
      <w:r w:rsidRPr="00BB4B9D">
        <w:rPr>
          <w:rtl/>
          <w:lang w:val="en-US"/>
        </w:rPr>
        <w:t xml:space="preserve"> </w:t>
      </w:r>
      <w:r w:rsidR="000D187C">
        <w:rPr>
          <w:rFonts w:hint="eastAsia"/>
          <w:rtl/>
          <w:lang w:val="en-US"/>
        </w:rPr>
        <w:t>الشاعر</w:t>
      </w:r>
      <w:r w:rsidRPr="00BB4B9D">
        <w:rPr>
          <w:rtl/>
          <w:lang w:val="en-US"/>
        </w:rPr>
        <w:t xml:space="preserve"> </w:t>
      </w:r>
      <w:r w:rsidRPr="00BB4B9D">
        <w:rPr>
          <w:rFonts w:hint="eastAsia"/>
          <w:rtl/>
          <w:lang w:val="en-US"/>
        </w:rPr>
        <w:t>معروفا</w:t>
      </w:r>
      <w:r w:rsidRPr="00BB4B9D">
        <w:rPr>
          <w:rtl/>
          <w:lang w:val="en-US"/>
        </w:rPr>
        <w:t xml:space="preserve"> </w:t>
      </w:r>
      <w:r w:rsidRPr="00BB4B9D">
        <w:rPr>
          <w:rFonts w:hint="eastAsia"/>
          <w:rtl/>
          <w:lang w:val="en-US"/>
        </w:rPr>
        <w:t>أو</w:t>
      </w:r>
      <w:r w:rsidRPr="00BB4B9D">
        <w:rPr>
          <w:rtl/>
          <w:lang w:val="en-US"/>
        </w:rPr>
        <w:t xml:space="preserve"> </w:t>
      </w:r>
      <w:r w:rsidRPr="00BB4B9D">
        <w:rPr>
          <w:rFonts w:hint="eastAsia"/>
          <w:rtl/>
          <w:lang w:val="en-US"/>
        </w:rPr>
        <w:t>له</w:t>
      </w:r>
      <w:r w:rsidRPr="00BB4B9D">
        <w:rPr>
          <w:rtl/>
          <w:lang w:val="en-US"/>
        </w:rPr>
        <w:t xml:space="preserve"> </w:t>
      </w:r>
      <w:r w:rsidRPr="00BB4B9D">
        <w:rPr>
          <w:rFonts w:hint="eastAsia"/>
          <w:rtl/>
          <w:lang w:val="en-US"/>
        </w:rPr>
        <w:t>ديوان</w:t>
      </w:r>
      <w:r w:rsidRPr="00BB4B9D">
        <w:rPr>
          <w:rtl/>
          <w:lang w:val="en-US"/>
        </w:rPr>
        <w:t xml:space="preserve"> </w:t>
      </w:r>
      <w:r w:rsidRPr="00BB4B9D">
        <w:rPr>
          <w:rFonts w:hint="eastAsia"/>
          <w:rtl/>
          <w:lang w:val="en-US"/>
        </w:rPr>
        <w:t>مطبوع</w:t>
      </w:r>
      <w:r w:rsidRPr="00BB4B9D">
        <w:rPr>
          <w:rtl/>
          <w:lang w:val="en-US"/>
        </w:rPr>
        <w:t xml:space="preserve"> </w:t>
      </w:r>
      <w:r w:rsidRPr="00BB4B9D">
        <w:rPr>
          <w:rFonts w:hint="eastAsia"/>
          <w:rtl/>
          <w:lang w:val="en-US"/>
        </w:rPr>
        <w:t>متداول،</w:t>
      </w:r>
      <w:r w:rsidRPr="00BB4B9D">
        <w:rPr>
          <w:rtl/>
          <w:lang w:val="en-US"/>
        </w:rPr>
        <w:t xml:space="preserve"> </w:t>
      </w:r>
      <w:r w:rsidRPr="00BB4B9D">
        <w:rPr>
          <w:rFonts w:hint="eastAsia"/>
          <w:rtl/>
          <w:lang w:val="en-US"/>
        </w:rPr>
        <w:t>وقد</w:t>
      </w:r>
      <w:r w:rsidRPr="00BB4B9D">
        <w:rPr>
          <w:rtl/>
          <w:lang w:val="en-US"/>
        </w:rPr>
        <w:t xml:space="preserve"> </w:t>
      </w:r>
      <w:r w:rsidRPr="00BB4B9D">
        <w:rPr>
          <w:rFonts w:hint="eastAsia"/>
          <w:rtl/>
          <w:lang w:val="en-US"/>
        </w:rPr>
        <w:t>أثبت</w:t>
      </w:r>
      <w:r w:rsidRPr="00BB4B9D">
        <w:rPr>
          <w:rtl/>
          <w:lang w:val="en-US"/>
        </w:rPr>
        <w:t xml:space="preserve"> </w:t>
      </w:r>
      <w:r w:rsidRPr="00BB4B9D">
        <w:rPr>
          <w:rFonts w:hint="eastAsia"/>
          <w:rtl/>
          <w:lang w:val="en-US"/>
        </w:rPr>
        <w:t>هذا</w:t>
      </w:r>
      <w:r w:rsidRPr="00BB4B9D">
        <w:rPr>
          <w:rtl/>
          <w:lang w:val="en-US"/>
        </w:rPr>
        <w:t xml:space="preserve"> </w:t>
      </w:r>
      <w:r w:rsidR="0071697C">
        <w:rPr>
          <w:rFonts w:hint="eastAsia"/>
          <w:rtl/>
          <w:lang w:val="en-US"/>
        </w:rPr>
        <w:t>الشعر</w:t>
      </w:r>
      <w:r w:rsidRPr="00BB4B9D">
        <w:rPr>
          <w:rtl/>
          <w:lang w:val="en-US"/>
        </w:rPr>
        <w:t xml:space="preserve"> </w:t>
      </w:r>
      <w:r w:rsidRPr="00BB4B9D">
        <w:rPr>
          <w:rFonts w:hint="eastAsia"/>
          <w:rtl/>
          <w:lang w:val="en-US"/>
        </w:rPr>
        <w:t>برم</w:t>
      </w:r>
      <w:r w:rsidR="0003212F">
        <w:rPr>
          <w:rFonts w:hint="cs"/>
          <w:rtl/>
          <w:lang w:val="en-US"/>
        </w:rPr>
        <w:t>ّ</w:t>
      </w:r>
      <w:r w:rsidRPr="00BB4B9D">
        <w:rPr>
          <w:rFonts w:hint="eastAsia"/>
          <w:rtl/>
          <w:lang w:val="en-US"/>
        </w:rPr>
        <w:t>ته</w:t>
      </w:r>
      <w:r w:rsidRPr="00BB4B9D">
        <w:rPr>
          <w:rtl/>
          <w:lang w:val="en-US"/>
        </w:rPr>
        <w:t xml:space="preserve"> </w:t>
      </w:r>
      <w:r w:rsidRPr="00BB4B9D">
        <w:rPr>
          <w:rFonts w:hint="eastAsia"/>
          <w:rtl/>
          <w:lang w:val="en-US"/>
        </w:rPr>
        <w:t>دون</w:t>
      </w:r>
      <w:r w:rsidRPr="00BB4B9D">
        <w:rPr>
          <w:rtl/>
          <w:lang w:val="en-US"/>
        </w:rPr>
        <w:t xml:space="preserve"> </w:t>
      </w:r>
      <w:r w:rsidRPr="00BB4B9D">
        <w:rPr>
          <w:rFonts w:hint="eastAsia"/>
          <w:rtl/>
          <w:lang w:val="en-US"/>
        </w:rPr>
        <w:t>قيد</w:t>
      </w:r>
      <w:r w:rsidRPr="00BB4B9D">
        <w:rPr>
          <w:rtl/>
          <w:lang w:val="en-US"/>
        </w:rPr>
        <w:t xml:space="preserve"> </w:t>
      </w:r>
      <w:r w:rsidRPr="00BB4B9D">
        <w:rPr>
          <w:rFonts w:hint="eastAsia"/>
          <w:rtl/>
          <w:lang w:val="en-US"/>
        </w:rPr>
        <w:t>أو</w:t>
      </w:r>
      <w:r w:rsidRPr="00BB4B9D">
        <w:rPr>
          <w:rtl/>
          <w:lang w:val="en-US"/>
        </w:rPr>
        <w:t xml:space="preserve"> </w:t>
      </w:r>
      <w:r w:rsidRPr="00BB4B9D">
        <w:rPr>
          <w:rFonts w:hint="eastAsia"/>
          <w:rtl/>
          <w:lang w:val="en-US"/>
        </w:rPr>
        <w:t>شرط،</w:t>
      </w:r>
      <w:r w:rsidRPr="00BB4B9D">
        <w:rPr>
          <w:rtl/>
          <w:lang w:val="en-US"/>
        </w:rPr>
        <w:t xml:space="preserve"> </w:t>
      </w:r>
      <w:r w:rsidRPr="00BB4B9D">
        <w:rPr>
          <w:rFonts w:hint="eastAsia"/>
          <w:rtl/>
          <w:lang w:val="en-US"/>
        </w:rPr>
        <w:t>ما</w:t>
      </w:r>
      <w:r w:rsidRPr="00BB4B9D">
        <w:rPr>
          <w:rtl/>
          <w:lang w:val="en-US"/>
        </w:rPr>
        <w:t xml:space="preserve"> </w:t>
      </w:r>
      <w:r w:rsidRPr="00BB4B9D">
        <w:rPr>
          <w:rFonts w:hint="eastAsia"/>
          <w:rtl/>
          <w:lang w:val="en-US"/>
        </w:rPr>
        <w:t>وافق</w:t>
      </w:r>
      <w:r w:rsidRPr="00BB4B9D">
        <w:rPr>
          <w:rtl/>
          <w:lang w:val="en-US"/>
        </w:rPr>
        <w:t xml:space="preserve"> </w:t>
      </w:r>
      <w:r w:rsidRPr="00BB4B9D">
        <w:rPr>
          <w:rFonts w:hint="eastAsia"/>
          <w:rtl/>
          <w:lang w:val="en-US"/>
        </w:rPr>
        <w:t>ذوقه</w:t>
      </w:r>
      <w:r w:rsidRPr="00BB4B9D">
        <w:rPr>
          <w:rtl/>
          <w:lang w:val="en-US"/>
        </w:rPr>
        <w:t xml:space="preserve"> </w:t>
      </w:r>
      <w:r w:rsidRPr="00BB4B9D">
        <w:rPr>
          <w:rFonts w:hint="eastAsia"/>
          <w:rtl/>
          <w:lang w:val="en-US"/>
        </w:rPr>
        <w:t>ومبدأه</w:t>
      </w:r>
      <w:r w:rsidRPr="00BB4B9D">
        <w:rPr>
          <w:rtl/>
          <w:lang w:val="en-US"/>
        </w:rPr>
        <w:t xml:space="preserve"> </w:t>
      </w:r>
      <w:r w:rsidRPr="00BB4B9D">
        <w:rPr>
          <w:rFonts w:hint="eastAsia"/>
          <w:rtl/>
          <w:lang w:val="en-US"/>
        </w:rPr>
        <w:t>أم</w:t>
      </w:r>
      <w:r w:rsidRPr="00BB4B9D">
        <w:rPr>
          <w:rtl/>
          <w:lang w:val="en-US"/>
        </w:rPr>
        <w:t xml:space="preserve"> </w:t>
      </w:r>
      <w:r w:rsidRPr="00BB4B9D">
        <w:rPr>
          <w:rFonts w:hint="eastAsia"/>
          <w:rtl/>
          <w:lang w:val="en-US"/>
        </w:rPr>
        <w:t>لم</w:t>
      </w:r>
      <w:r w:rsidRPr="00BB4B9D">
        <w:rPr>
          <w:rtl/>
          <w:lang w:val="en-US"/>
        </w:rPr>
        <w:t xml:space="preserve"> </w:t>
      </w:r>
      <w:r w:rsidRPr="00BB4B9D">
        <w:rPr>
          <w:rFonts w:hint="eastAsia"/>
          <w:rtl/>
          <w:lang w:val="en-US"/>
        </w:rPr>
        <w:t>يوافق،</w:t>
      </w:r>
      <w:r w:rsidRPr="00BB4B9D">
        <w:rPr>
          <w:rtl/>
          <w:lang w:val="en-US"/>
        </w:rPr>
        <w:t xml:space="preserve"> </w:t>
      </w:r>
      <w:r w:rsidRPr="00BB4B9D">
        <w:rPr>
          <w:rFonts w:hint="eastAsia"/>
          <w:rtl/>
          <w:lang w:val="en-US"/>
        </w:rPr>
        <w:t>وذلك</w:t>
      </w:r>
      <w:r w:rsidRPr="00BB4B9D">
        <w:rPr>
          <w:rtl/>
          <w:lang w:val="en-US"/>
        </w:rPr>
        <w:t>: "</w:t>
      </w:r>
      <w:r w:rsidRPr="00BB4B9D">
        <w:rPr>
          <w:rFonts w:hint="eastAsia"/>
          <w:rtl/>
          <w:lang w:val="en-US"/>
        </w:rPr>
        <w:t>رغبة</w:t>
      </w:r>
      <w:r w:rsidRPr="00BB4B9D">
        <w:rPr>
          <w:rtl/>
          <w:lang w:val="en-US"/>
        </w:rPr>
        <w:t xml:space="preserve"> </w:t>
      </w:r>
      <w:r w:rsidRPr="00BB4B9D">
        <w:rPr>
          <w:rFonts w:hint="eastAsia"/>
          <w:rtl/>
          <w:lang w:val="en-US"/>
        </w:rPr>
        <w:t>في</w:t>
      </w:r>
      <w:r w:rsidRPr="00BB4B9D">
        <w:rPr>
          <w:rtl/>
          <w:lang w:val="en-US"/>
        </w:rPr>
        <w:t xml:space="preserve"> </w:t>
      </w:r>
      <w:r w:rsidRPr="00BB4B9D">
        <w:rPr>
          <w:rFonts w:hint="eastAsia"/>
          <w:rtl/>
          <w:lang w:val="en-US"/>
        </w:rPr>
        <w:t>نشر</w:t>
      </w:r>
      <w:r w:rsidRPr="00BB4B9D">
        <w:rPr>
          <w:rtl/>
          <w:lang w:val="en-US"/>
        </w:rPr>
        <w:t xml:space="preserve"> </w:t>
      </w:r>
      <w:r w:rsidRPr="00BB4B9D">
        <w:rPr>
          <w:rFonts w:hint="eastAsia"/>
          <w:rtl/>
          <w:lang w:val="en-US"/>
        </w:rPr>
        <w:t>ما</w:t>
      </w:r>
      <w:r w:rsidRPr="00BB4B9D">
        <w:rPr>
          <w:rtl/>
          <w:lang w:val="en-US"/>
        </w:rPr>
        <w:t xml:space="preserve"> </w:t>
      </w:r>
      <w:r w:rsidRPr="00BB4B9D">
        <w:rPr>
          <w:rFonts w:hint="eastAsia"/>
          <w:rtl/>
          <w:lang w:val="en-US"/>
        </w:rPr>
        <w:t>طوته</w:t>
      </w:r>
      <w:r w:rsidRPr="00BB4B9D">
        <w:rPr>
          <w:rtl/>
          <w:lang w:val="en-US"/>
        </w:rPr>
        <w:t xml:space="preserve"> </w:t>
      </w:r>
      <w:r w:rsidRPr="00BB4B9D">
        <w:rPr>
          <w:rFonts w:hint="eastAsia"/>
          <w:rtl/>
          <w:lang w:val="en-US"/>
        </w:rPr>
        <w:t>الأي</w:t>
      </w:r>
      <w:r w:rsidR="0003212F">
        <w:rPr>
          <w:rFonts w:hint="cs"/>
          <w:rtl/>
          <w:lang w:val="en-US"/>
        </w:rPr>
        <w:t>ّ</w:t>
      </w:r>
      <w:r w:rsidRPr="00BB4B9D">
        <w:rPr>
          <w:rFonts w:hint="eastAsia"/>
          <w:rtl/>
          <w:lang w:val="en-US"/>
        </w:rPr>
        <w:t>ام،</w:t>
      </w:r>
      <w:r w:rsidRPr="00BB4B9D">
        <w:rPr>
          <w:rtl/>
          <w:lang w:val="en-US"/>
        </w:rPr>
        <w:t xml:space="preserve"> </w:t>
      </w:r>
      <w:r w:rsidRPr="00BB4B9D">
        <w:rPr>
          <w:rFonts w:hint="eastAsia"/>
          <w:rtl/>
          <w:lang w:val="en-US"/>
        </w:rPr>
        <w:t>ولأن</w:t>
      </w:r>
      <w:r w:rsidR="0003212F">
        <w:rPr>
          <w:rFonts w:hint="cs"/>
          <w:rtl/>
          <w:lang w:val="en-US"/>
        </w:rPr>
        <w:t>ّ</w:t>
      </w:r>
      <w:r w:rsidRPr="00BB4B9D">
        <w:rPr>
          <w:rFonts w:hint="eastAsia"/>
          <w:rtl/>
          <w:lang w:val="en-US"/>
        </w:rPr>
        <w:t>ه</w:t>
      </w:r>
      <w:r w:rsidRPr="00BB4B9D">
        <w:rPr>
          <w:rtl/>
          <w:lang w:val="en-US"/>
        </w:rPr>
        <w:t xml:space="preserve"> </w:t>
      </w:r>
      <w:r w:rsidRPr="00BB4B9D">
        <w:rPr>
          <w:rFonts w:hint="eastAsia"/>
          <w:rtl/>
          <w:lang w:val="en-US"/>
        </w:rPr>
        <w:t>لا</w:t>
      </w:r>
      <w:r w:rsidRPr="00BB4B9D">
        <w:rPr>
          <w:rtl/>
          <w:lang w:val="en-US"/>
        </w:rPr>
        <w:t xml:space="preserve"> </w:t>
      </w:r>
      <w:r w:rsidRPr="00BB4B9D">
        <w:rPr>
          <w:rFonts w:hint="eastAsia"/>
          <w:rtl/>
          <w:lang w:val="en-US"/>
        </w:rPr>
        <w:t>مرجع</w:t>
      </w:r>
      <w:r w:rsidRPr="00BB4B9D">
        <w:rPr>
          <w:rtl/>
          <w:lang w:val="en-US"/>
        </w:rPr>
        <w:t xml:space="preserve"> </w:t>
      </w:r>
      <w:r w:rsidRPr="00BB4B9D">
        <w:rPr>
          <w:rFonts w:hint="eastAsia"/>
          <w:rtl/>
          <w:lang w:val="en-US"/>
        </w:rPr>
        <w:t>يرجع</w:t>
      </w:r>
      <w:r w:rsidRPr="00BB4B9D">
        <w:rPr>
          <w:rtl/>
          <w:lang w:val="en-US"/>
        </w:rPr>
        <w:t xml:space="preserve"> </w:t>
      </w:r>
      <w:r w:rsidRPr="00BB4B9D">
        <w:rPr>
          <w:rFonts w:hint="eastAsia"/>
          <w:rtl/>
          <w:lang w:val="en-US"/>
        </w:rPr>
        <w:t>فيه</w:t>
      </w:r>
      <w:r w:rsidRPr="00BB4B9D">
        <w:rPr>
          <w:rtl/>
          <w:lang w:val="en-US"/>
        </w:rPr>
        <w:t xml:space="preserve"> </w:t>
      </w:r>
      <w:r w:rsidRPr="00BB4B9D">
        <w:rPr>
          <w:rFonts w:hint="eastAsia"/>
          <w:rtl/>
          <w:lang w:val="en-US"/>
        </w:rPr>
        <w:t>إليه</w:t>
      </w:r>
      <w:r w:rsidRPr="00BB4B9D">
        <w:rPr>
          <w:rtl/>
          <w:lang w:val="en-US"/>
        </w:rPr>
        <w:t>"</w:t>
      </w:r>
      <w:r w:rsidRPr="008B445F">
        <w:rPr>
          <w:rStyle w:val="Appelnotedebasdep"/>
          <w:rFonts w:eastAsiaTheme="majorEastAsia"/>
          <w:rtl/>
        </w:rPr>
        <w:t>(</w:t>
      </w:r>
      <w:r w:rsidRPr="008B445F">
        <w:rPr>
          <w:rStyle w:val="Appelnotedebasdep"/>
          <w:rFonts w:eastAsiaTheme="majorEastAsia"/>
          <w:rtl/>
        </w:rPr>
        <w:footnoteReference w:id="196"/>
      </w:r>
      <w:r w:rsidRPr="008B445F">
        <w:rPr>
          <w:rStyle w:val="Appelnotedebasdep"/>
          <w:rFonts w:eastAsiaTheme="majorEastAsia"/>
          <w:rtl/>
        </w:rPr>
        <w:t>)</w:t>
      </w:r>
      <w:r w:rsidRPr="00BB4B9D">
        <w:rPr>
          <w:rtl/>
          <w:lang w:val="en-US"/>
        </w:rPr>
        <w:t>.</w:t>
      </w:r>
    </w:p>
    <w:p w:rsidR="00215BEC" w:rsidRDefault="00215BEC" w:rsidP="00215BEC">
      <w:pPr>
        <w:rPr>
          <w:rtl/>
          <w:lang w:val="en-US"/>
        </w:rPr>
      </w:pPr>
      <w:r>
        <w:rPr>
          <w:rFonts w:hint="eastAsia"/>
          <w:rtl/>
          <w:lang w:val="en-US"/>
        </w:rPr>
        <w:t>فيظهر</w:t>
      </w:r>
      <w:r>
        <w:rPr>
          <w:rtl/>
          <w:lang w:val="en-US"/>
        </w:rPr>
        <w:t xml:space="preserve"> </w:t>
      </w:r>
      <w:r>
        <w:rPr>
          <w:rFonts w:hint="eastAsia"/>
          <w:rtl/>
          <w:lang w:val="en-US"/>
        </w:rPr>
        <w:t>جلي</w:t>
      </w:r>
      <w:r>
        <w:rPr>
          <w:rFonts w:hint="cs"/>
          <w:rtl/>
          <w:lang w:val="en-US"/>
        </w:rPr>
        <w:t>ّ</w:t>
      </w:r>
      <w:r>
        <w:rPr>
          <w:rFonts w:hint="eastAsia"/>
          <w:rtl/>
          <w:lang w:val="en-US"/>
        </w:rPr>
        <w:t>ا</w:t>
      </w:r>
      <w:r>
        <w:rPr>
          <w:rFonts w:hint="cs"/>
          <w:rtl/>
          <w:lang w:val="en-US"/>
        </w:rPr>
        <w:t xml:space="preserve"> مم</w:t>
      </w:r>
      <w:r w:rsidR="0003212F">
        <w:rPr>
          <w:rFonts w:hint="cs"/>
          <w:rtl/>
          <w:lang w:val="en-US"/>
        </w:rPr>
        <w:t>ّ</w:t>
      </w:r>
      <w:r>
        <w:rPr>
          <w:rFonts w:hint="cs"/>
          <w:rtl/>
          <w:lang w:val="en-US"/>
        </w:rPr>
        <w:t>ا سبق</w:t>
      </w:r>
      <w:r>
        <w:rPr>
          <w:rtl/>
          <w:lang w:val="en-US"/>
        </w:rPr>
        <w:t xml:space="preserve"> </w:t>
      </w:r>
      <w:r>
        <w:rPr>
          <w:rFonts w:hint="eastAsia"/>
          <w:rtl/>
          <w:lang w:val="en-US"/>
        </w:rPr>
        <w:t>أن</w:t>
      </w:r>
      <w:r w:rsidR="0003212F">
        <w:rPr>
          <w:rFonts w:hint="cs"/>
          <w:rtl/>
          <w:lang w:val="en-US"/>
        </w:rPr>
        <w:t>ّ</w:t>
      </w:r>
      <w:r>
        <w:rPr>
          <w:rtl/>
          <w:lang w:val="en-US"/>
        </w:rPr>
        <w:t xml:space="preserve"> </w:t>
      </w:r>
      <w:r>
        <w:rPr>
          <w:rFonts w:hint="eastAsia"/>
          <w:rtl/>
          <w:lang w:val="en-US"/>
        </w:rPr>
        <w:t>صاحب</w:t>
      </w:r>
      <w:r>
        <w:rPr>
          <w:rtl/>
          <w:lang w:val="en-US"/>
        </w:rPr>
        <w:t xml:space="preserve"> </w:t>
      </w:r>
      <w:r>
        <w:rPr>
          <w:rFonts w:hint="eastAsia"/>
          <w:rtl/>
          <w:lang w:val="en-US"/>
        </w:rPr>
        <w:t>كتاب</w:t>
      </w:r>
      <w:r>
        <w:rPr>
          <w:rtl/>
          <w:lang w:val="en-US"/>
        </w:rPr>
        <w:t xml:space="preserve"> "</w:t>
      </w:r>
      <w:r>
        <w:rPr>
          <w:rFonts w:hint="eastAsia"/>
          <w:rtl/>
          <w:lang w:val="en-US"/>
        </w:rPr>
        <w:t>شعراء</w:t>
      </w:r>
      <w:r>
        <w:rPr>
          <w:rtl/>
          <w:lang w:val="en-US"/>
        </w:rPr>
        <w:t xml:space="preserve"> </w:t>
      </w:r>
      <w:r>
        <w:rPr>
          <w:rFonts w:hint="eastAsia"/>
          <w:rtl/>
          <w:lang w:val="en-US"/>
        </w:rPr>
        <w:t>الجزائر</w:t>
      </w:r>
      <w:r>
        <w:rPr>
          <w:rtl/>
          <w:lang w:val="en-US"/>
        </w:rPr>
        <w:t xml:space="preserve">" </w:t>
      </w:r>
      <w:r>
        <w:rPr>
          <w:rFonts w:hint="eastAsia"/>
          <w:rtl/>
          <w:lang w:val="en-US"/>
        </w:rPr>
        <w:t>سار</w:t>
      </w:r>
      <w:r>
        <w:rPr>
          <w:rtl/>
          <w:lang w:val="en-US"/>
        </w:rPr>
        <w:t xml:space="preserve"> </w:t>
      </w:r>
      <w:r>
        <w:rPr>
          <w:rFonts w:hint="eastAsia"/>
          <w:rtl/>
          <w:lang w:val="en-US"/>
        </w:rPr>
        <w:t>على</w:t>
      </w:r>
      <w:r>
        <w:rPr>
          <w:rtl/>
          <w:lang w:val="en-US"/>
        </w:rPr>
        <w:t xml:space="preserve"> </w:t>
      </w:r>
      <w:r>
        <w:rPr>
          <w:rFonts w:hint="eastAsia"/>
          <w:rtl/>
          <w:lang w:val="en-US"/>
        </w:rPr>
        <w:t>منوال</w:t>
      </w:r>
      <w:r>
        <w:rPr>
          <w:rtl/>
          <w:lang w:val="en-US"/>
        </w:rPr>
        <w:t xml:space="preserve"> </w:t>
      </w:r>
      <w:r>
        <w:rPr>
          <w:rFonts w:hint="eastAsia"/>
          <w:rtl/>
          <w:lang w:val="en-US"/>
        </w:rPr>
        <w:t>سابقه</w:t>
      </w:r>
      <w:r>
        <w:rPr>
          <w:rtl/>
          <w:lang w:val="en-US"/>
        </w:rPr>
        <w:t xml:space="preserve"> </w:t>
      </w:r>
      <w:r>
        <w:rPr>
          <w:rFonts w:hint="eastAsia"/>
          <w:rtl/>
          <w:lang w:val="en-US"/>
        </w:rPr>
        <w:t>صاحب</w:t>
      </w:r>
      <w:r>
        <w:rPr>
          <w:rtl/>
          <w:lang w:val="en-US"/>
        </w:rPr>
        <w:t xml:space="preserve"> "</w:t>
      </w:r>
      <w:r>
        <w:rPr>
          <w:rFonts w:hint="eastAsia"/>
          <w:rtl/>
          <w:lang w:val="en-US"/>
        </w:rPr>
        <w:t>كتاب</w:t>
      </w:r>
      <w:r>
        <w:rPr>
          <w:rtl/>
          <w:lang w:val="en-US"/>
        </w:rPr>
        <w:t xml:space="preserve"> </w:t>
      </w:r>
      <w:r>
        <w:rPr>
          <w:rFonts w:hint="eastAsia"/>
          <w:rtl/>
          <w:lang w:val="en-US"/>
        </w:rPr>
        <w:t>مشاهير</w:t>
      </w:r>
      <w:r>
        <w:rPr>
          <w:rtl/>
          <w:lang w:val="en-US"/>
        </w:rPr>
        <w:t xml:space="preserve"> </w:t>
      </w:r>
      <w:r>
        <w:rPr>
          <w:rFonts w:hint="eastAsia"/>
          <w:rtl/>
          <w:lang w:val="en-US"/>
        </w:rPr>
        <w:t>شعراء</w:t>
      </w:r>
      <w:r>
        <w:rPr>
          <w:rtl/>
          <w:lang w:val="en-US"/>
        </w:rPr>
        <w:t xml:space="preserve"> </w:t>
      </w:r>
      <w:r>
        <w:rPr>
          <w:rFonts w:hint="eastAsia"/>
          <w:rtl/>
          <w:lang w:val="en-US"/>
        </w:rPr>
        <w:t>العصر</w:t>
      </w:r>
      <w:r>
        <w:rPr>
          <w:rtl/>
          <w:lang w:val="en-US"/>
        </w:rPr>
        <w:t xml:space="preserve">" </w:t>
      </w:r>
      <w:r>
        <w:rPr>
          <w:rFonts w:hint="eastAsia"/>
          <w:rtl/>
          <w:lang w:val="en-US"/>
        </w:rPr>
        <w:t>في</w:t>
      </w:r>
      <w:r>
        <w:rPr>
          <w:rtl/>
          <w:lang w:val="en-US"/>
        </w:rPr>
        <w:t xml:space="preserve"> </w:t>
      </w:r>
      <w:r>
        <w:rPr>
          <w:rFonts w:hint="eastAsia"/>
          <w:rtl/>
          <w:lang w:val="en-US"/>
        </w:rPr>
        <w:t>خط</w:t>
      </w:r>
      <w:r w:rsidR="0003212F">
        <w:rPr>
          <w:rFonts w:hint="cs"/>
          <w:rtl/>
          <w:lang w:val="en-US"/>
        </w:rPr>
        <w:t>ّ</w:t>
      </w:r>
      <w:r>
        <w:rPr>
          <w:rFonts w:hint="eastAsia"/>
          <w:rtl/>
          <w:lang w:val="en-US"/>
        </w:rPr>
        <w:t>ة</w:t>
      </w:r>
      <w:r>
        <w:rPr>
          <w:rtl/>
          <w:lang w:val="en-US"/>
        </w:rPr>
        <w:t xml:space="preserve"> </w:t>
      </w:r>
      <w:r w:rsidR="0071697C">
        <w:rPr>
          <w:rFonts w:hint="eastAsia"/>
          <w:rtl/>
          <w:lang w:val="en-US"/>
        </w:rPr>
        <w:t>التأليف</w:t>
      </w:r>
      <w:r>
        <w:rPr>
          <w:rtl/>
          <w:lang w:val="en-US"/>
        </w:rPr>
        <w:t xml:space="preserve"> </w:t>
      </w:r>
      <w:r>
        <w:rPr>
          <w:rFonts w:hint="eastAsia"/>
          <w:rtl/>
          <w:lang w:val="en-US"/>
        </w:rPr>
        <w:t>وطريقة</w:t>
      </w:r>
      <w:r>
        <w:rPr>
          <w:rtl/>
          <w:lang w:val="en-US"/>
        </w:rPr>
        <w:t xml:space="preserve"> </w:t>
      </w:r>
      <w:r>
        <w:rPr>
          <w:rFonts w:hint="eastAsia"/>
          <w:rtl/>
          <w:lang w:val="en-US"/>
        </w:rPr>
        <w:t>جمع</w:t>
      </w:r>
      <w:r>
        <w:rPr>
          <w:rtl/>
          <w:lang w:val="en-US"/>
        </w:rPr>
        <w:t xml:space="preserve"> </w:t>
      </w:r>
      <w:r>
        <w:rPr>
          <w:rFonts w:hint="eastAsia"/>
          <w:rtl/>
          <w:lang w:val="en-US"/>
        </w:rPr>
        <w:t>ماد</w:t>
      </w:r>
      <w:r w:rsidR="0003212F">
        <w:rPr>
          <w:rFonts w:hint="cs"/>
          <w:rtl/>
          <w:lang w:val="en-US"/>
        </w:rPr>
        <w:t>ّ</w:t>
      </w:r>
      <w:r>
        <w:rPr>
          <w:rFonts w:hint="eastAsia"/>
          <w:rtl/>
          <w:lang w:val="en-US"/>
        </w:rPr>
        <w:t>ة</w:t>
      </w:r>
      <w:r>
        <w:rPr>
          <w:rtl/>
          <w:lang w:val="en-US"/>
        </w:rPr>
        <w:t xml:space="preserve"> </w:t>
      </w:r>
      <w:r>
        <w:rPr>
          <w:rFonts w:hint="eastAsia"/>
          <w:rtl/>
          <w:lang w:val="en-US"/>
        </w:rPr>
        <w:t>الكتاب</w:t>
      </w:r>
      <w:r>
        <w:rPr>
          <w:rtl/>
          <w:lang w:val="en-US"/>
        </w:rPr>
        <w:t xml:space="preserve"> </w:t>
      </w:r>
      <w:r>
        <w:rPr>
          <w:rFonts w:hint="eastAsia"/>
          <w:rtl/>
          <w:lang w:val="en-US"/>
        </w:rPr>
        <w:t>وترتيبها،</w:t>
      </w:r>
      <w:r>
        <w:rPr>
          <w:rtl/>
          <w:lang w:val="en-US"/>
        </w:rPr>
        <w:t xml:space="preserve"> </w:t>
      </w:r>
      <w:r>
        <w:rPr>
          <w:rFonts w:hint="eastAsia"/>
          <w:rtl/>
          <w:lang w:val="en-US"/>
        </w:rPr>
        <w:t>ولم</w:t>
      </w:r>
      <w:r>
        <w:rPr>
          <w:rtl/>
          <w:lang w:val="en-US"/>
        </w:rPr>
        <w:t xml:space="preserve"> </w:t>
      </w:r>
      <w:r>
        <w:rPr>
          <w:rFonts w:hint="eastAsia"/>
          <w:rtl/>
          <w:lang w:val="en-US"/>
        </w:rPr>
        <w:t>يختلف</w:t>
      </w:r>
      <w:r>
        <w:rPr>
          <w:rtl/>
          <w:lang w:val="en-US"/>
        </w:rPr>
        <w:t xml:space="preserve"> </w:t>
      </w:r>
      <w:r>
        <w:rPr>
          <w:rFonts w:hint="eastAsia"/>
          <w:rtl/>
          <w:lang w:val="en-US"/>
        </w:rPr>
        <w:t>معه</w:t>
      </w:r>
      <w:r>
        <w:rPr>
          <w:rtl/>
          <w:lang w:val="en-US"/>
        </w:rPr>
        <w:t xml:space="preserve"> </w:t>
      </w:r>
      <w:r>
        <w:rPr>
          <w:rFonts w:hint="eastAsia"/>
          <w:rtl/>
          <w:lang w:val="en-US"/>
        </w:rPr>
        <w:t>إل</w:t>
      </w:r>
      <w:r w:rsidR="0003212F">
        <w:rPr>
          <w:rFonts w:hint="cs"/>
          <w:rtl/>
          <w:lang w:val="en-US"/>
        </w:rPr>
        <w:t>ّ</w:t>
      </w:r>
      <w:r>
        <w:rPr>
          <w:rFonts w:hint="eastAsia"/>
          <w:rtl/>
          <w:lang w:val="en-US"/>
        </w:rPr>
        <w:t>ا</w:t>
      </w:r>
      <w:r>
        <w:rPr>
          <w:rtl/>
          <w:lang w:val="en-US"/>
        </w:rPr>
        <w:t xml:space="preserve"> </w:t>
      </w:r>
      <w:r>
        <w:rPr>
          <w:rFonts w:hint="eastAsia"/>
          <w:rtl/>
          <w:lang w:val="en-US"/>
        </w:rPr>
        <w:t>في</w:t>
      </w:r>
      <w:r>
        <w:rPr>
          <w:rtl/>
          <w:lang w:val="en-US"/>
        </w:rPr>
        <w:t xml:space="preserve"> </w:t>
      </w:r>
      <w:r>
        <w:rPr>
          <w:rFonts w:hint="eastAsia"/>
          <w:rtl/>
          <w:lang w:val="en-US"/>
        </w:rPr>
        <w:t>جزئيات</w:t>
      </w:r>
      <w:r>
        <w:rPr>
          <w:rFonts w:hint="cs"/>
          <w:rtl/>
          <w:lang w:val="en-US"/>
        </w:rPr>
        <w:t>،</w:t>
      </w:r>
      <w:r>
        <w:rPr>
          <w:rtl/>
          <w:lang w:val="en-US"/>
        </w:rPr>
        <w:t xml:space="preserve"> </w:t>
      </w:r>
      <w:r>
        <w:rPr>
          <w:rFonts w:hint="eastAsia"/>
          <w:rtl/>
          <w:lang w:val="en-US"/>
        </w:rPr>
        <w:t>تجل</w:t>
      </w:r>
      <w:r>
        <w:rPr>
          <w:rFonts w:hint="cs"/>
          <w:rtl/>
          <w:lang w:val="en-US"/>
        </w:rPr>
        <w:t>ّ</w:t>
      </w:r>
      <w:r>
        <w:rPr>
          <w:rFonts w:hint="eastAsia"/>
          <w:rtl/>
          <w:lang w:val="en-US"/>
        </w:rPr>
        <w:t>ت</w:t>
      </w:r>
      <w:r>
        <w:rPr>
          <w:rtl/>
          <w:lang w:val="en-US"/>
        </w:rPr>
        <w:t xml:space="preserve"> </w:t>
      </w:r>
      <w:r>
        <w:rPr>
          <w:rFonts w:hint="eastAsia"/>
          <w:rtl/>
          <w:lang w:val="en-US"/>
        </w:rPr>
        <w:t>في</w:t>
      </w:r>
      <w:r>
        <w:rPr>
          <w:rtl/>
          <w:lang w:val="en-US"/>
        </w:rPr>
        <w:t xml:space="preserve">: </w:t>
      </w:r>
    </w:p>
    <w:p w:rsidR="00215BEC" w:rsidRDefault="00215BEC" w:rsidP="00215BEC">
      <w:pPr>
        <w:rPr>
          <w:rtl/>
          <w:lang w:val="en-US"/>
        </w:rPr>
      </w:pPr>
      <w:r>
        <w:rPr>
          <w:rFonts w:hint="cs"/>
          <w:rtl/>
          <w:lang w:val="en-US"/>
        </w:rPr>
        <w:t xml:space="preserve">- </w:t>
      </w:r>
      <w:r>
        <w:rPr>
          <w:rFonts w:hint="eastAsia"/>
          <w:rtl/>
          <w:lang w:val="en-US"/>
        </w:rPr>
        <w:t>عدم</w:t>
      </w:r>
      <w:r>
        <w:rPr>
          <w:rtl/>
          <w:lang w:val="en-US"/>
        </w:rPr>
        <w:t xml:space="preserve"> </w:t>
      </w:r>
      <w:r>
        <w:rPr>
          <w:rFonts w:hint="eastAsia"/>
          <w:rtl/>
          <w:lang w:val="en-US"/>
        </w:rPr>
        <w:t>إدراجه</w:t>
      </w:r>
      <w:r>
        <w:rPr>
          <w:rtl/>
          <w:lang w:val="en-US"/>
        </w:rPr>
        <w:t xml:space="preserve"> </w:t>
      </w:r>
      <w:r>
        <w:rPr>
          <w:rFonts w:hint="eastAsia"/>
          <w:rtl/>
          <w:lang w:val="en-US"/>
        </w:rPr>
        <w:t>لعنصر</w:t>
      </w:r>
      <w:r>
        <w:rPr>
          <w:rtl/>
          <w:lang w:val="en-US"/>
        </w:rPr>
        <w:t xml:space="preserve"> "</w:t>
      </w:r>
      <w:r>
        <w:rPr>
          <w:rFonts w:hint="eastAsia"/>
          <w:rtl/>
          <w:lang w:val="en-US"/>
        </w:rPr>
        <w:t>أقوال</w:t>
      </w:r>
      <w:r>
        <w:rPr>
          <w:rtl/>
          <w:lang w:val="en-US"/>
        </w:rPr>
        <w:t xml:space="preserve"> </w:t>
      </w:r>
      <w:r>
        <w:rPr>
          <w:rFonts w:hint="eastAsia"/>
          <w:rtl/>
          <w:lang w:val="en-US"/>
        </w:rPr>
        <w:t>الأدباء</w:t>
      </w:r>
      <w:r>
        <w:rPr>
          <w:rtl/>
          <w:lang w:val="en-US"/>
        </w:rPr>
        <w:t xml:space="preserve"> </w:t>
      </w:r>
      <w:r>
        <w:rPr>
          <w:rFonts w:hint="eastAsia"/>
          <w:rtl/>
          <w:lang w:val="en-US"/>
        </w:rPr>
        <w:t>عن</w:t>
      </w:r>
      <w:r>
        <w:rPr>
          <w:rtl/>
          <w:lang w:val="en-US"/>
        </w:rPr>
        <w:t xml:space="preserve"> </w:t>
      </w:r>
      <w:r w:rsidR="000D187C">
        <w:rPr>
          <w:rFonts w:hint="eastAsia"/>
          <w:rtl/>
          <w:lang w:val="en-US"/>
        </w:rPr>
        <w:t>الشاعر</w:t>
      </w:r>
      <w:r>
        <w:rPr>
          <w:rtl/>
          <w:lang w:val="en-US"/>
        </w:rPr>
        <w:t xml:space="preserve">" </w:t>
      </w:r>
      <w:r>
        <w:rPr>
          <w:rFonts w:hint="eastAsia"/>
          <w:rtl/>
          <w:lang w:val="en-US"/>
        </w:rPr>
        <w:t>أو</w:t>
      </w:r>
      <w:r>
        <w:rPr>
          <w:rtl/>
          <w:lang w:val="en-US"/>
        </w:rPr>
        <w:t xml:space="preserve"> </w:t>
      </w:r>
      <w:r>
        <w:rPr>
          <w:rFonts w:hint="eastAsia"/>
          <w:rtl/>
          <w:lang w:val="en-US"/>
        </w:rPr>
        <w:t>الآراء</w:t>
      </w:r>
      <w:r>
        <w:rPr>
          <w:rtl/>
          <w:lang w:val="en-US"/>
        </w:rPr>
        <w:t xml:space="preserve"> </w:t>
      </w:r>
      <w:r>
        <w:rPr>
          <w:rFonts w:hint="eastAsia"/>
          <w:rtl/>
          <w:lang w:val="en-US"/>
        </w:rPr>
        <w:t>النقدية</w:t>
      </w:r>
      <w:r>
        <w:rPr>
          <w:rtl/>
          <w:lang w:val="en-US"/>
        </w:rPr>
        <w:t xml:space="preserve"> </w:t>
      </w:r>
      <w:r>
        <w:rPr>
          <w:rFonts w:hint="eastAsia"/>
          <w:rtl/>
          <w:lang w:val="en-US"/>
        </w:rPr>
        <w:t>التي</w:t>
      </w:r>
      <w:r>
        <w:rPr>
          <w:rtl/>
          <w:lang w:val="en-US"/>
        </w:rPr>
        <w:t xml:space="preserve"> </w:t>
      </w:r>
      <w:r>
        <w:rPr>
          <w:rFonts w:hint="eastAsia"/>
          <w:rtl/>
          <w:lang w:val="en-US"/>
        </w:rPr>
        <w:t>قيلت</w:t>
      </w:r>
      <w:r>
        <w:rPr>
          <w:rtl/>
          <w:lang w:val="en-US"/>
        </w:rPr>
        <w:t xml:space="preserve"> </w:t>
      </w:r>
      <w:r>
        <w:rPr>
          <w:rFonts w:hint="eastAsia"/>
          <w:rtl/>
          <w:lang w:val="en-US"/>
        </w:rPr>
        <w:t>حوله،</w:t>
      </w:r>
      <w:r>
        <w:rPr>
          <w:rtl/>
          <w:lang w:val="en-US"/>
        </w:rPr>
        <w:t xml:space="preserve"> </w:t>
      </w:r>
      <w:r>
        <w:rPr>
          <w:rFonts w:hint="eastAsia"/>
          <w:rtl/>
          <w:lang w:val="en-US"/>
        </w:rPr>
        <w:t>وهو</w:t>
      </w:r>
      <w:r>
        <w:rPr>
          <w:rtl/>
          <w:lang w:val="en-US"/>
        </w:rPr>
        <w:t xml:space="preserve"> </w:t>
      </w:r>
      <w:r>
        <w:rPr>
          <w:rFonts w:hint="eastAsia"/>
          <w:rtl/>
          <w:lang w:val="en-US"/>
        </w:rPr>
        <w:t>أمر</w:t>
      </w:r>
      <w:r>
        <w:rPr>
          <w:rtl/>
          <w:lang w:val="en-US"/>
        </w:rPr>
        <w:t xml:space="preserve"> </w:t>
      </w:r>
      <w:r>
        <w:rPr>
          <w:rFonts w:hint="eastAsia"/>
          <w:rtl/>
          <w:lang w:val="en-US"/>
        </w:rPr>
        <w:t>منطقي</w:t>
      </w:r>
      <w:r>
        <w:rPr>
          <w:rtl/>
          <w:lang w:val="en-US"/>
        </w:rPr>
        <w:t xml:space="preserve"> </w:t>
      </w:r>
      <w:r>
        <w:rPr>
          <w:rFonts w:hint="eastAsia"/>
          <w:rtl/>
          <w:lang w:val="en-US"/>
        </w:rPr>
        <w:t>والسبب</w:t>
      </w:r>
      <w:r>
        <w:rPr>
          <w:rtl/>
          <w:lang w:val="en-US"/>
        </w:rPr>
        <w:t xml:space="preserve"> </w:t>
      </w:r>
      <w:r>
        <w:rPr>
          <w:rFonts w:hint="eastAsia"/>
          <w:rtl/>
          <w:lang w:val="en-US"/>
        </w:rPr>
        <w:t>في</w:t>
      </w:r>
      <w:r>
        <w:rPr>
          <w:rtl/>
          <w:lang w:val="en-US"/>
        </w:rPr>
        <w:t xml:space="preserve"> </w:t>
      </w:r>
      <w:r>
        <w:rPr>
          <w:rFonts w:hint="eastAsia"/>
          <w:rtl/>
          <w:lang w:val="en-US"/>
        </w:rPr>
        <w:t>ذلك</w:t>
      </w:r>
      <w:r>
        <w:rPr>
          <w:rtl/>
          <w:lang w:val="en-US"/>
        </w:rPr>
        <w:t xml:space="preserve"> </w:t>
      </w:r>
      <w:r>
        <w:rPr>
          <w:rFonts w:hint="eastAsia"/>
          <w:rtl/>
          <w:lang w:val="en-US"/>
        </w:rPr>
        <w:t>ضآلة</w:t>
      </w:r>
      <w:r>
        <w:rPr>
          <w:rtl/>
          <w:lang w:val="en-US"/>
        </w:rPr>
        <w:t xml:space="preserve"> </w:t>
      </w:r>
      <w:r>
        <w:rPr>
          <w:rFonts w:hint="eastAsia"/>
          <w:rtl/>
          <w:lang w:val="en-US"/>
        </w:rPr>
        <w:t>النتاج</w:t>
      </w:r>
      <w:r>
        <w:rPr>
          <w:rtl/>
          <w:lang w:val="en-US"/>
        </w:rPr>
        <w:t xml:space="preserve"> </w:t>
      </w:r>
      <w:r>
        <w:rPr>
          <w:rFonts w:hint="eastAsia"/>
          <w:rtl/>
          <w:lang w:val="en-US"/>
        </w:rPr>
        <w:t>النقدي</w:t>
      </w:r>
      <w:r>
        <w:rPr>
          <w:rtl/>
          <w:lang w:val="en-US"/>
        </w:rPr>
        <w:t xml:space="preserve"> </w:t>
      </w:r>
      <w:r w:rsidR="00922093">
        <w:rPr>
          <w:rFonts w:hint="eastAsia"/>
          <w:rtl/>
          <w:lang w:val="en-US"/>
        </w:rPr>
        <w:t>الجزائريّ</w:t>
      </w:r>
      <w:r>
        <w:rPr>
          <w:rtl/>
          <w:lang w:val="en-US"/>
        </w:rPr>
        <w:t xml:space="preserve"> </w:t>
      </w:r>
      <w:r>
        <w:rPr>
          <w:rFonts w:hint="eastAsia"/>
          <w:rtl/>
          <w:lang w:val="en-US"/>
        </w:rPr>
        <w:t>مقارنة</w:t>
      </w:r>
      <w:r>
        <w:rPr>
          <w:rtl/>
          <w:lang w:val="en-US"/>
        </w:rPr>
        <w:t xml:space="preserve"> </w:t>
      </w:r>
      <w:r>
        <w:rPr>
          <w:rFonts w:hint="eastAsia"/>
          <w:rtl/>
          <w:lang w:val="en-US"/>
        </w:rPr>
        <w:t>بالنتاج</w:t>
      </w:r>
      <w:r>
        <w:rPr>
          <w:rtl/>
          <w:lang w:val="en-US"/>
        </w:rPr>
        <w:t xml:space="preserve"> </w:t>
      </w:r>
      <w:r>
        <w:rPr>
          <w:rFonts w:hint="eastAsia"/>
          <w:rtl/>
          <w:lang w:val="en-US"/>
        </w:rPr>
        <w:t>الأدبي</w:t>
      </w:r>
      <w:r>
        <w:rPr>
          <w:rtl/>
          <w:lang w:val="en-US"/>
        </w:rPr>
        <w:t xml:space="preserve"> </w:t>
      </w:r>
      <w:r>
        <w:rPr>
          <w:rFonts w:hint="eastAsia"/>
          <w:rtl/>
          <w:lang w:val="en-US"/>
        </w:rPr>
        <w:t>الوفير،</w:t>
      </w:r>
      <w:r>
        <w:rPr>
          <w:rtl/>
          <w:lang w:val="en-US"/>
        </w:rPr>
        <w:t xml:space="preserve"> </w:t>
      </w:r>
      <w:r>
        <w:rPr>
          <w:rFonts w:hint="eastAsia"/>
          <w:rtl/>
          <w:lang w:val="en-US"/>
        </w:rPr>
        <w:t>مع</w:t>
      </w:r>
      <w:r>
        <w:rPr>
          <w:rtl/>
          <w:lang w:val="en-US"/>
        </w:rPr>
        <w:t xml:space="preserve"> </w:t>
      </w:r>
      <w:r>
        <w:rPr>
          <w:rFonts w:hint="eastAsia"/>
          <w:rtl/>
          <w:lang w:val="en-US"/>
        </w:rPr>
        <w:t>انعدام</w:t>
      </w:r>
      <w:r>
        <w:rPr>
          <w:rtl/>
          <w:lang w:val="en-US"/>
        </w:rPr>
        <w:t xml:space="preserve"> </w:t>
      </w:r>
      <w:r>
        <w:rPr>
          <w:rFonts w:hint="eastAsia"/>
          <w:rtl/>
          <w:lang w:val="en-US"/>
        </w:rPr>
        <w:t>حركة</w:t>
      </w:r>
      <w:r>
        <w:rPr>
          <w:rtl/>
          <w:lang w:val="en-US"/>
        </w:rPr>
        <w:t xml:space="preserve"> </w:t>
      </w:r>
      <w:r>
        <w:rPr>
          <w:rFonts w:hint="eastAsia"/>
          <w:rtl/>
          <w:lang w:val="en-US"/>
        </w:rPr>
        <w:t>أو</w:t>
      </w:r>
      <w:r>
        <w:rPr>
          <w:rtl/>
          <w:lang w:val="en-US"/>
        </w:rPr>
        <w:t xml:space="preserve"> </w:t>
      </w:r>
      <w:r>
        <w:rPr>
          <w:rFonts w:hint="eastAsia"/>
          <w:rtl/>
          <w:lang w:val="en-US"/>
        </w:rPr>
        <w:t>مدرسة</w:t>
      </w:r>
      <w:r>
        <w:rPr>
          <w:rtl/>
          <w:lang w:val="en-US"/>
        </w:rPr>
        <w:t xml:space="preserve"> </w:t>
      </w:r>
      <w:r>
        <w:rPr>
          <w:rFonts w:hint="eastAsia"/>
          <w:rtl/>
          <w:lang w:val="en-US"/>
        </w:rPr>
        <w:t>نقدي</w:t>
      </w:r>
      <w:r w:rsidR="009B3F1E">
        <w:rPr>
          <w:rFonts w:hint="cs"/>
          <w:rtl/>
          <w:lang w:val="en-US"/>
        </w:rPr>
        <w:t>ّ</w:t>
      </w:r>
      <w:r>
        <w:rPr>
          <w:rFonts w:hint="eastAsia"/>
          <w:rtl/>
          <w:lang w:val="en-US"/>
        </w:rPr>
        <w:t>ة</w:t>
      </w:r>
      <w:r>
        <w:rPr>
          <w:rtl/>
          <w:lang w:val="en-US"/>
        </w:rPr>
        <w:t xml:space="preserve"> </w:t>
      </w:r>
      <w:r>
        <w:rPr>
          <w:rFonts w:hint="eastAsia"/>
          <w:rtl/>
          <w:lang w:val="en-US"/>
        </w:rPr>
        <w:t>ناضجة</w:t>
      </w:r>
      <w:r>
        <w:rPr>
          <w:rtl/>
          <w:lang w:val="en-US"/>
        </w:rPr>
        <w:t xml:space="preserve"> </w:t>
      </w:r>
      <w:r>
        <w:rPr>
          <w:rFonts w:hint="eastAsia"/>
          <w:rtl/>
          <w:lang w:val="en-US"/>
        </w:rPr>
        <w:t>وكاملة</w:t>
      </w:r>
      <w:r>
        <w:rPr>
          <w:rtl/>
          <w:lang w:val="en-US"/>
        </w:rPr>
        <w:t xml:space="preserve"> </w:t>
      </w:r>
      <w:r>
        <w:rPr>
          <w:rFonts w:hint="eastAsia"/>
          <w:rtl/>
          <w:lang w:val="en-US"/>
        </w:rPr>
        <w:t>في</w:t>
      </w:r>
      <w:r>
        <w:rPr>
          <w:rtl/>
          <w:lang w:val="en-US"/>
        </w:rPr>
        <w:t xml:space="preserve"> </w:t>
      </w:r>
      <w:r>
        <w:rPr>
          <w:rFonts w:hint="eastAsia"/>
          <w:rtl/>
          <w:lang w:val="en-US"/>
        </w:rPr>
        <w:t>الجزائر</w:t>
      </w:r>
      <w:r>
        <w:rPr>
          <w:rtl/>
          <w:lang w:val="en-US"/>
        </w:rPr>
        <w:t xml:space="preserve"> </w:t>
      </w:r>
      <w:r>
        <w:rPr>
          <w:rFonts w:hint="eastAsia"/>
          <w:rtl/>
          <w:lang w:val="en-US"/>
        </w:rPr>
        <w:t>على</w:t>
      </w:r>
      <w:r>
        <w:rPr>
          <w:rtl/>
          <w:lang w:val="en-US"/>
        </w:rPr>
        <w:t xml:space="preserve"> </w:t>
      </w:r>
      <w:r>
        <w:rPr>
          <w:rFonts w:hint="eastAsia"/>
          <w:rtl/>
          <w:lang w:val="en-US"/>
        </w:rPr>
        <w:t>خلاف</w:t>
      </w:r>
      <w:r>
        <w:rPr>
          <w:rtl/>
          <w:lang w:val="en-US"/>
        </w:rPr>
        <w:t xml:space="preserve"> </w:t>
      </w:r>
      <w:r>
        <w:rPr>
          <w:rFonts w:hint="eastAsia"/>
          <w:rtl/>
          <w:lang w:val="en-US"/>
        </w:rPr>
        <w:t>ما</w:t>
      </w:r>
      <w:r>
        <w:rPr>
          <w:rtl/>
          <w:lang w:val="en-US"/>
        </w:rPr>
        <w:t xml:space="preserve"> </w:t>
      </w:r>
      <w:r>
        <w:rPr>
          <w:rFonts w:hint="eastAsia"/>
          <w:rtl/>
          <w:lang w:val="en-US"/>
        </w:rPr>
        <w:t>عرفه</w:t>
      </w:r>
      <w:r>
        <w:rPr>
          <w:rtl/>
          <w:lang w:val="en-US"/>
        </w:rPr>
        <w:t xml:space="preserve"> </w:t>
      </w:r>
      <w:r>
        <w:rPr>
          <w:rFonts w:hint="eastAsia"/>
          <w:rtl/>
          <w:lang w:val="en-US"/>
        </w:rPr>
        <w:t>المشرق</w:t>
      </w:r>
      <w:r>
        <w:rPr>
          <w:rtl/>
          <w:lang w:val="en-US"/>
        </w:rPr>
        <w:t xml:space="preserve"> </w:t>
      </w:r>
      <w:r>
        <w:rPr>
          <w:rFonts w:hint="eastAsia"/>
          <w:rtl/>
          <w:lang w:val="en-US"/>
        </w:rPr>
        <w:t>العربي،</w:t>
      </w:r>
      <w:r>
        <w:rPr>
          <w:rtl/>
          <w:lang w:val="en-US"/>
        </w:rPr>
        <w:t xml:space="preserve"> </w:t>
      </w:r>
      <w:r>
        <w:rPr>
          <w:rFonts w:hint="eastAsia"/>
          <w:rtl/>
          <w:lang w:val="en-US"/>
        </w:rPr>
        <w:t>ورغم</w:t>
      </w:r>
      <w:r>
        <w:rPr>
          <w:rtl/>
          <w:lang w:val="en-US"/>
        </w:rPr>
        <w:t xml:space="preserve"> </w:t>
      </w:r>
      <w:r>
        <w:rPr>
          <w:rFonts w:hint="eastAsia"/>
          <w:rtl/>
          <w:lang w:val="en-US"/>
        </w:rPr>
        <w:t>ذلك</w:t>
      </w:r>
      <w:r>
        <w:rPr>
          <w:rtl/>
          <w:lang w:val="en-US"/>
        </w:rPr>
        <w:t xml:space="preserve"> </w:t>
      </w:r>
      <w:r>
        <w:rPr>
          <w:rFonts w:hint="eastAsia"/>
          <w:rtl/>
          <w:lang w:val="en-US"/>
        </w:rPr>
        <w:t>أراد</w:t>
      </w:r>
      <w:r>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Pr>
          <w:rtl/>
          <w:lang w:val="en-US"/>
        </w:rPr>
        <w:t xml:space="preserve"> </w:t>
      </w:r>
      <w:r>
        <w:rPr>
          <w:rFonts w:hint="eastAsia"/>
          <w:rtl/>
          <w:lang w:val="en-US"/>
        </w:rPr>
        <w:t>إل</w:t>
      </w:r>
      <w:r w:rsidR="009B3F1E">
        <w:rPr>
          <w:rFonts w:hint="cs"/>
          <w:rtl/>
          <w:lang w:val="en-US"/>
        </w:rPr>
        <w:t>ّ</w:t>
      </w:r>
      <w:r>
        <w:rPr>
          <w:rFonts w:hint="eastAsia"/>
          <w:rtl/>
          <w:lang w:val="en-US"/>
        </w:rPr>
        <w:t>ا</w:t>
      </w:r>
      <w:r>
        <w:rPr>
          <w:rtl/>
          <w:lang w:val="en-US"/>
        </w:rPr>
        <w:t xml:space="preserve"> </w:t>
      </w:r>
      <w:r>
        <w:rPr>
          <w:rFonts w:hint="eastAsia"/>
          <w:rtl/>
          <w:lang w:val="en-US"/>
        </w:rPr>
        <w:t>أن</w:t>
      </w:r>
      <w:r>
        <w:rPr>
          <w:rtl/>
          <w:lang w:val="en-US"/>
        </w:rPr>
        <w:t xml:space="preserve"> </w:t>
      </w:r>
      <w:r>
        <w:rPr>
          <w:rFonts w:hint="eastAsia"/>
          <w:rtl/>
          <w:lang w:val="en-US"/>
        </w:rPr>
        <w:t>يت</w:t>
      </w:r>
      <w:r>
        <w:rPr>
          <w:rFonts w:hint="cs"/>
          <w:rtl/>
          <w:lang w:val="en-US"/>
        </w:rPr>
        <w:t>ّ</w:t>
      </w:r>
      <w:r>
        <w:rPr>
          <w:rFonts w:hint="eastAsia"/>
          <w:rtl/>
          <w:lang w:val="en-US"/>
        </w:rPr>
        <w:t>بع</w:t>
      </w:r>
      <w:r>
        <w:rPr>
          <w:rtl/>
          <w:lang w:val="en-US"/>
        </w:rPr>
        <w:t xml:space="preserve"> </w:t>
      </w:r>
      <w:r>
        <w:rPr>
          <w:rFonts w:hint="eastAsia"/>
          <w:rtl/>
          <w:lang w:val="en-US"/>
        </w:rPr>
        <w:t>نظيره</w:t>
      </w:r>
      <w:r>
        <w:rPr>
          <w:rFonts w:hint="cs"/>
          <w:rtl/>
          <w:lang w:val="en-US"/>
        </w:rPr>
        <w:t>،</w:t>
      </w:r>
      <w:r>
        <w:rPr>
          <w:rtl/>
          <w:lang w:val="en-US"/>
        </w:rPr>
        <w:t xml:space="preserve"> </w:t>
      </w:r>
      <w:r>
        <w:rPr>
          <w:rFonts w:hint="eastAsia"/>
          <w:rtl/>
          <w:lang w:val="en-US"/>
        </w:rPr>
        <w:t>ويحاكي</w:t>
      </w:r>
      <w:r>
        <w:rPr>
          <w:rtl/>
          <w:lang w:val="en-US"/>
        </w:rPr>
        <w:t xml:space="preserve"> </w:t>
      </w:r>
      <w:r>
        <w:rPr>
          <w:rFonts w:hint="eastAsia"/>
          <w:rtl/>
          <w:lang w:val="en-US"/>
        </w:rPr>
        <w:t>نموذجه</w:t>
      </w:r>
      <w:r>
        <w:rPr>
          <w:rtl/>
          <w:lang w:val="en-US"/>
        </w:rPr>
        <w:t xml:space="preserve"> </w:t>
      </w:r>
      <w:r>
        <w:rPr>
          <w:rFonts w:hint="eastAsia"/>
          <w:rtl/>
          <w:lang w:val="en-US"/>
        </w:rPr>
        <w:t>حتى</w:t>
      </w:r>
      <w:r>
        <w:rPr>
          <w:rtl/>
          <w:lang w:val="en-US"/>
        </w:rPr>
        <w:t xml:space="preserve"> </w:t>
      </w:r>
      <w:r>
        <w:rPr>
          <w:rFonts w:hint="eastAsia"/>
          <w:rtl/>
          <w:lang w:val="en-US"/>
        </w:rPr>
        <w:t>في</w:t>
      </w:r>
      <w:r>
        <w:rPr>
          <w:rtl/>
          <w:lang w:val="en-US"/>
        </w:rPr>
        <w:t xml:space="preserve"> </w:t>
      </w:r>
      <w:r>
        <w:rPr>
          <w:rFonts w:hint="eastAsia"/>
          <w:rtl/>
          <w:lang w:val="en-US"/>
        </w:rPr>
        <w:t>ماد</w:t>
      </w:r>
      <w:r>
        <w:rPr>
          <w:rFonts w:hint="cs"/>
          <w:rtl/>
          <w:lang w:val="en-US"/>
        </w:rPr>
        <w:t>ّ</w:t>
      </w:r>
      <w:r>
        <w:rPr>
          <w:rFonts w:hint="eastAsia"/>
          <w:rtl/>
          <w:lang w:val="en-US"/>
        </w:rPr>
        <w:t>ة</w:t>
      </w:r>
      <w:r>
        <w:rPr>
          <w:rtl/>
          <w:lang w:val="en-US"/>
        </w:rPr>
        <w:t xml:space="preserve"> </w:t>
      </w:r>
      <w:r>
        <w:rPr>
          <w:rFonts w:hint="eastAsia"/>
          <w:rtl/>
          <w:lang w:val="en-US"/>
        </w:rPr>
        <w:t>غير</w:t>
      </w:r>
      <w:r>
        <w:rPr>
          <w:rtl/>
          <w:lang w:val="en-US"/>
        </w:rPr>
        <w:t xml:space="preserve"> </w:t>
      </w:r>
      <w:r>
        <w:rPr>
          <w:rFonts w:hint="eastAsia"/>
          <w:rtl/>
          <w:lang w:val="en-US"/>
        </w:rPr>
        <w:t>متوف</w:t>
      </w:r>
      <w:r>
        <w:rPr>
          <w:rFonts w:hint="cs"/>
          <w:rtl/>
          <w:lang w:val="en-US"/>
        </w:rPr>
        <w:t>ّ</w:t>
      </w:r>
      <w:r>
        <w:rPr>
          <w:rFonts w:hint="eastAsia"/>
          <w:rtl/>
          <w:lang w:val="en-US"/>
        </w:rPr>
        <w:t>رة،</w:t>
      </w:r>
      <w:r>
        <w:rPr>
          <w:rtl/>
          <w:lang w:val="en-US"/>
        </w:rPr>
        <w:t xml:space="preserve"> </w:t>
      </w:r>
      <w:r>
        <w:rPr>
          <w:rFonts w:hint="eastAsia"/>
          <w:rtl/>
          <w:lang w:val="en-US"/>
        </w:rPr>
        <w:t>حي</w:t>
      </w:r>
      <w:r>
        <w:rPr>
          <w:rFonts w:hint="cs"/>
          <w:rtl/>
          <w:lang w:val="en-US"/>
        </w:rPr>
        <w:t>ث</w:t>
      </w:r>
      <w:r>
        <w:rPr>
          <w:rtl/>
          <w:lang w:val="en-US"/>
        </w:rPr>
        <w:t xml:space="preserve"> </w:t>
      </w:r>
      <w:r>
        <w:rPr>
          <w:rFonts w:hint="eastAsia"/>
          <w:rtl/>
          <w:lang w:val="en-US"/>
        </w:rPr>
        <w:t>أشار</w:t>
      </w:r>
      <w:r>
        <w:rPr>
          <w:rtl/>
          <w:lang w:val="en-US"/>
        </w:rPr>
        <w:t xml:space="preserve"> </w:t>
      </w:r>
      <w:r>
        <w:rPr>
          <w:rFonts w:hint="eastAsia"/>
          <w:rtl/>
          <w:lang w:val="en-US"/>
        </w:rPr>
        <w:t>إلى</w:t>
      </w:r>
      <w:r>
        <w:rPr>
          <w:rtl/>
          <w:lang w:val="en-US"/>
        </w:rPr>
        <w:t xml:space="preserve"> </w:t>
      </w:r>
      <w:r>
        <w:rPr>
          <w:rFonts w:hint="eastAsia"/>
          <w:rtl/>
          <w:lang w:val="en-US"/>
        </w:rPr>
        <w:t>تطل</w:t>
      </w:r>
      <w:r>
        <w:rPr>
          <w:rFonts w:hint="cs"/>
          <w:rtl/>
          <w:lang w:val="en-US"/>
        </w:rPr>
        <w:t>ّ</w:t>
      </w:r>
      <w:r>
        <w:rPr>
          <w:rFonts w:hint="eastAsia"/>
          <w:rtl/>
          <w:lang w:val="en-US"/>
        </w:rPr>
        <w:t>عه</w:t>
      </w:r>
      <w:r>
        <w:rPr>
          <w:rtl/>
          <w:lang w:val="en-US"/>
        </w:rPr>
        <w:t xml:space="preserve"> </w:t>
      </w:r>
      <w:r>
        <w:rPr>
          <w:rFonts w:hint="eastAsia"/>
          <w:rtl/>
          <w:lang w:val="en-US"/>
        </w:rPr>
        <w:t>لإنجاز</w:t>
      </w:r>
      <w:r>
        <w:rPr>
          <w:rtl/>
          <w:lang w:val="en-US"/>
        </w:rPr>
        <w:t xml:space="preserve"> </w:t>
      </w:r>
      <w:r>
        <w:rPr>
          <w:rFonts w:hint="eastAsia"/>
          <w:rtl/>
          <w:lang w:val="en-US"/>
        </w:rPr>
        <w:t>جزء</w:t>
      </w:r>
      <w:r>
        <w:rPr>
          <w:rtl/>
          <w:lang w:val="en-US"/>
        </w:rPr>
        <w:t xml:space="preserve"> </w:t>
      </w:r>
      <w:r>
        <w:rPr>
          <w:rFonts w:hint="eastAsia"/>
          <w:rtl/>
          <w:lang w:val="en-US"/>
        </w:rPr>
        <w:t>خاص</w:t>
      </w:r>
      <w:r w:rsidR="009B3F1E">
        <w:rPr>
          <w:rFonts w:hint="cs"/>
          <w:rtl/>
          <w:lang w:val="en-US"/>
        </w:rPr>
        <w:t>ّ</w:t>
      </w:r>
      <w:r>
        <w:rPr>
          <w:rtl/>
          <w:lang w:val="en-US"/>
        </w:rPr>
        <w:t xml:space="preserve"> </w:t>
      </w:r>
      <w:r>
        <w:rPr>
          <w:rFonts w:hint="eastAsia"/>
          <w:rtl/>
          <w:lang w:val="en-US"/>
        </w:rPr>
        <w:t>يعطي</w:t>
      </w:r>
      <w:r>
        <w:rPr>
          <w:rtl/>
          <w:lang w:val="en-US"/>
        </w:rPr>
        <w:t xml:space="preserve"> </w:t>
      </w:r>
      <w:r>
        <w:rPr>
          <w:rFonts w:hint="eastAsia"/>
          <w:rtl/>
          <w:lang w:val="en-US"/>
        </w:rPr>
        <w:t>فيه</w:t>
      </w:r>
      <w:r>
        <w:rPr>
          <w:rtl/>
          <w:lang w:val="en-US"/>
        </w:rPr>
        <w:t xml:space="preserve"> </w:t>
      </w:r>
      <w:r>
        <w:rPr>
          <w:rFonts w:hint="eastAsia"/>
          <w:rtl/>
          <w:lang w:val="en-US"/>
        </w:rPr>
        <w:t>نظرة</w:t>
      </w:r>
      <w:r>
        <w:rPr>
          <w:rtl/>
          <w:lang w:val="en-US"/>
        </w:rPr>
        <w:t xml:space="preserve"> </w:t>
      </w:r>
      <w:r>
        <w:rPr>
          <w:rFonts w:hint="eastAsia"/>
          <w:rtl/>
          <w:lang w:val="en-US"/>
        </w:rPr>
        <w:t>إجمالية</w:t>
      </w:r>
      <w:r>
        <w:rPr>
          <w:rtl/>
          <w:lang w:val="en-US"/>
        </w:rPr>
        <w:t xml:space="preserve"> </w:t>
      </w:r>
      <w:r>
        <w:rPr>
          <w:rFonts w:hint="eastAsia"/>
          <w:rtl/>
          <w:lang w:val="en-US"/>
        </w:rPr>
        <w:t>عن</w:t>
      </w:r>
      <w:r>
        <w:rPr>
          <w:rtl/>
          <w:lang w:val="en-US"/>
        </w:rPr>
        <w:t xml:space="preserve"> </w:t>
      </w:r>
      <w:r>
        <w:rPr>
          <w:rFonts w:hint="eastAsia"/>
          <w:rtl/>
          <w:lang w:val="en-US"/>
        </w:rPr>
        <w:t>شعراء</w:t>
      </w:r>
      <w:r>
        <w:rPr>
          <w:rtl/>
          <w:lang w:val="en-US"/>
        </w:rPr>
        <w:t xml:space="preserve"> </w:t>
      </w:r>
      <w:r>
        <w:rPr>
          <w:rFonts w:hint="eastAsia"/>
          <w:rtl/>
          <w:lang w:val="en-US"/>
        </w:rPr>
        <w:t>كتابه</w:t>
      </w:r>
      <w:r>
        <w:rPr>
          <w:rtl/>
          <w:lang w:val="en-US"/>
        </w:rPr>
        <w:t xml:space="preserve"> </w:t>
      </w:r>
      <w:r>
        <w:rPr>
          <w:rFonts w:hint="eastAsia"/>
          <w:rtl/>
          <w:lang w:val="en-US"/>
        </w:rPr>
        <w:t>بأجزائه</w:t>
      </w:r>
      <w:r>
        <w:rPr>
          <w:rtl/>
          <w:lang w:val="en-US"/>
        </w:rPr>
        <w:t xml:space="preserve"> </w:t>
      </w:r>
      <w:r>
        <w:rPr>
          <w:rFonts w:hint="eastAsia"/>
          <w:rtl/>
          <w:lang w:val="en-US"/>
        </w:rPr>
        <w:t>الثلاثة</w:t>
      </w:r>
      <w:r>
        <w:rPr>
          <w:rStyle w:val="Appelnotedebasdep"/>
          <w:rFonts w:eastAsiaTheme="majorEastAsia"/>
          <w:sz w:val="28"/>
          <w:rtl/>
          <w:lang w:val="en-US"/>
        </w:rPr>
        <w:t>(</w:t>
      </w:r>
      <w:r>
        <w:rPr>
          <w:rStyle w:val="Appelnotedebasdep"/>
          <w:rFonts w:eastAsiaTheme="majorEastAsia"/>
          <w:sz w:val="28"/>
          <w:rtl/>
          <w:lang w:val="en-US"/>
        </w:rPr>
        <w:footnoteReference w:id="197"/>
      </w:r>
      <w:r>
        <w:rPr>
          <w:rStyle w:val="Appelnotedebasdep"/>
          <w:rFonts w:eastAsiaTheme="majorEastAsia"/>
          <w:sz w:val="28"/>
          <w:rtl/>
          <w:lang w:val="en-US"/>
        </w:rPr>
        <w:t>)</w:t>
      </w:r>
      <w:r>
        <w:rPr>
          <w:rtl/>
          <w:lang w:val="en-US"/>
        </w:rPr>
        <w:t xml:space="preserve">. </w:t>
      </w:r>
    </w:p>
    <w:p w:rsidR="00215BEC" w:rsidRDefault="00215BEC" w:rsidP="007723D2">
      <w:pPr>
        <w:rPr>
          <w:rtl/>
        </w:rPr>
      </w:pPr>
      <w:r>
        <w:rPr>
          <w:rFonts w:hint="cs"/>
          <w:rtl/>
          <w:lang w:val="en-US"/>
        </w:rPr>
        <w:t xml:space="preserve">- </w:t>
      </w:r>
      <w:r>
        <w:rPr>
          <w:rFonts w:hint="eastAsia"/>
          <w:rtl/>
          <w:lang w:val="en-US"/>
        </w:rPr>
        <w:t>كما</w:t>
      </w:r>
      <w:r>
        <w:rPr>
          <w:rtl/>
          <w:lang w:val="en-US"/>
        </w:rPr>
        <w:t xml:space="preserve"> </w:t>
      </w:r>
      <w:r>
        <w:rPr>
          <w:rFonts w:hint="eastAsia"/>
          <w:rtl/>
          <w:lang w:val="en-US"/>
        </w:rPr>
        <w:t>اختلف</w:t>
      </w:r>
      <w:r>
        <w:rPr>
          <w:rtl/>
          <w:lang w:val="en-US"/>
        </w:rPr>
        <w:t xml:space="preserve"> </w:t>
      </w:r>
      <w:r>
        <w:rPr>
          <w:rFonts w:hint="eastAsia"/>
          <w:rtl/>
          <w:lang w:val="en-US"/>
        </w:rPr>
        <w:t>معه</w:t>
      </w:r>
      <w:r>
        <w:rPr>
          <w:rtl/>
          <w:lang w:val="en-US"/>
        </w:rPr>
        <w:t xml:space="preserve"> </w:t>
      </w:r>
      <w:r>
        <w:rPr>
          <w:rFonts w:hint="eastAsia"/>
          <w:rtl/>
          <w:lang w:val="en-US"/>
        </w:rPr>
        <w:t>في</w:t>
      </w:r>
      <w:r>
        <w:rPr>
          <w:rtl/>
          <w:lang w:val="en-US"/>
        </w:rPr>
        <w:t xml:space="preserve"> </w:t>
      </w:r>
      <w:r>
        <w:rPr>
          <w:rFonts w:hint="eastAsia"/>
          <w:rtl/>
          <w:lang w:val="en-US"/>
        </w:rPr>
        <w:t>طريقة</w:t>
      </w:r>
      <w:r>
        <w:rPr>
          <w:rtl/>
          <w:lang w:val="en-US"/>
        </w:rPr>
        <w:t xml:space="preserve"> </w:t>
      </w:r>
      <w:r>
        <w:rPr>
          <w:rFonts w:hint="eastAsia"/>
          <w:rtl/>
          <w:lang w:val="en-US"/>
        </w:rPr>
        <w:t>إدراج</w:t>
      </w:r>
      <w:r>
        <w:rPr>
          <w:rtl/>
          <w:lang w:val="en-US"/>
        </w:rPr>
        <w:t xml:space="preserve"> </w:t>
      </w:r>
      <w:r>
        <w:rPr>
          <w:rFonts w:hint="eastAsia"/>
          <w:rtl/>
          <w:lang w:val="en-US"/>
        </w:rPr>
        <w:t>الماد</w:t>
      </w:r>
      <w:r w:rsidR="009B3F1E">
        <w:rPr>
          <w:rFonts w:hint="cs"/>
          <w:rtl/>
          <w:lang w:val="en-US"/>
        </w:rPr>
        <w:t>ّ</w:t>
      </w:r>
      <w:r>
        <w:rPr>
          <w:rFonts w:hint="eastAsia"/>
          <w:rtl/>
          <w:lang w:val="en-US"/>
        </w:rPr>
        <w:t>ة</w:t>
      </w:r>
      <w:r>
        <w:rPr>
          <w:rtl/>
          <w:lang w:val="en-US"/>
        </w:rPr>
        <w:t xml:space="preserve"> </w:t>
      </w:r>
      <w:r w:rsidR="0071697C">
        <w:rPr>
          <w:rFonts w:hint="eastAsia"/>
          <w:rtl/>
          <w:lang w:val="en-US"/>
        </w:rPr>
        <w:t>الشعر</w:t>
      </w:r>
      <w:r>
        <w:rPr>
          <w:rFonts w:hint="eastAsia"/>
          <w:rtl/>
          <w:lang w:val="en-US"/>
        </w:rPr>
        <w:t>ي</w:t>
      </w:r>
      <w:r w:rsidR="009B3F1E">
        <w:rPr>
          <w:rFonts w:hint="cs"/>
          <w:rtl/>
          <w:lang w:val="en-US"/>
        </w:rPr>
        <w:t>ّ</w:t>
      </w:r>
      <w:r>
        <w:rPr>
          <w:rFonts w:hint="eastAsia"/>
          <w:rtl/>
          <w:lang w:val="en-US"/>
        </w:rPr>
        <w:t>ة،</w:t>
      </w:r>
      <w:r>
        <w:rPr>
          <w:rtl/>
          <w:lang w:val="en-US"/>
        </w:rPr>
        <w:t xml:space="preserve"> </w:t>
      </w:r>
      <w:r>
        <w:rPr>
          <w:rFonts w:hint="eastAsia"/>
          <w:rtl/>
          <w:lang w:val="en-US"/>
        </w:rPr>
        <w:t>فبينما</w:t>
      </w:r>
      <w:r>
        <w:rPr>
          <w:rtl/>
          <w:lang w:val="en-US"/>
        </w:rPr>
        <w:t xml:space="preserve"> </w:t>
      </w:r>
      <w:r>
        <w:rPr>
          <w:rFonts w:hint="eastAsia"/>
          <w:rtl/>
          <w:lang w:val="en-US"/>
        </w:rPr>
        <w:t>فصل</w:t>
      </w:r>
      <w:r>
        <w:rPr>
          <w:rtl/>
          <w:lang w:val="en-US"/>
        </w:rPr>
        <w:t xml:space="preserve"> </w:t>
      </w:r>
      <w:r>
        <w:rPr>
          <w:rFonts w:hint="eastAsia"/>
          <w:rtl/>
          <w:lang w:val="en-US"/>
        </w:rPr>
        <w:t>أحمد</w:t>
      </w:r>
      <w:r>
        <w:rPr>
          <w:rtl/>
          <w:lang w:val="en-US"/>
        </w:rPr>
        <w:t xml:space="preserve"> </w:t>
      </w:r>
      <w:r>
        <w:rPr>
          <w:rFonts w:hint="eastAsia"/>
          <w:rtl/>
          <w:lang w:val="en-US"/>
        </w:rPr>
        <w:t>عبيد</w:t>
      </w:r>
      <w:r>
        <w:rPr>
          <w:rtl/>
          <w:lang w:val="en-US"/>
        </w:rPr>
        <w:t xml:space="preserve"> </w:t>
      </w:r>
      <w:r>
        <w:rPr>
          <w:rFonts w:hint="eastAsia"/>
          <w:rtl/>
          <w:lang w:val="en-US"/>
        </w:rPr>
        <w:t>بين</w:t>
      </w:r>
      <w:r>
        <w:rPr>
          <w:rtl/>
          <w:lang w:val="en-US"/>
        </w:rPr>
        <w:t xml:space="preserve"> </w:t>
      </w:r>
      <w:r w:rsidR="0071697C">
        <w:rPr>
          <w:rFonts w:hint="eastAsia"/>
          <w:rtl/>
          <w:lang w:val="en-US"/>
        </w:rPr>
        <w:t>الشعر</w:t>
      </w:r>
      <w:r>
        <w:rPr>
          <w:rtl/>
          <w:lang w:val="en-US"/>
        </w:rPr>
        <w:t xml:space="preserve"> </w:t>
      </w:r>
      <w:r>
        <w:rPr>
          <w:rFonts w:hint="eastAsia"/>
          <w:rtl/>
          <w:lang w:val="en-US"/>
        </w:rPr>
        <w:t>المنشور</w:t>
      </w:r>
      <w:r>
        <w:rPr>
          <w:rtl/>
          <w:lang w:val="en-US"/>
        </w:rPr>
        <w:t xml:space="preserve"> </w:t>
      </w:r>
      <w:r w:rsidRPr="00D712EF">
        <w:rPr>
          <w:rFonts w:hint="eastAsia"/>
          <w:rtl/>
          <w:lang w:val="en-US"/>
        </w:rPr>
        <w:t>وغير</w:t>
      </w:r>
      <w:r w:rsidRPr="00D712EF">
        <w:rPr>
          <w:rtl/>
          <w:lang w:val="en-US"/>
        </w:rPr>
        <w:t xml:space="preserve"> </w:t>
      </w:r>
      <w:r w:rsidRPr="00D712EF">
        <w:rPr>
          <w:rFonts w:hint="cs"/>
          <w:rtl/>
          <w:lang w:val="en-US"/>
        </w:rPr>
        <w:t>ال</w:t>
      </w:r>
      <w:r w:rsidRPr="00D712EF">
        <w:rPr>
          <w:rFonts w:hint="eastAsia"/>
          <w:rtl/>
          <w:lang w:val="en-US"/>
        </w:rPr>
        <w:t>منشور</w:t>
      </w:r>
      <w:r w:rsidR="009B3F1E">
        <w:rPr>
          <w:rFonts w:hint="cs"/>
          <w:rtl/>
          <w:lang w:val="en-US"/>
        </w:rPr>
        <w:t>،</w:t>
      </w:r>
      <w:r w:rsidRPr="00D712EF">
        <w:rPr>
          <w:rtl/>
          <w:lang w:val="en-US"/>
        </w:rPr>
        <w:t xml:space="preserve"> </w:t>
      </w:r>
      <w:r w:rsidRPr="00D712EF">
        <w:rPr>
          <w:rFonts w:hint="eastAsia"/>
          <w:rtl/>
          <w:lang w:val="en-US"/>
        </w:rPr>
        <w:t>واتخذ</w:t>
      </w:r>
      <w:r w:rsidRPr="00D712EF">
        <w:rPr>
          <w:rtl/>
          <w:lang w:val="en-US"/>
        </w:rPr>
        <w:t xml:space="preserve"> </w:t>
      </w:r>
      <w:r w:rsidRPr="00D712EF">
        <w:rPr>
          <w:rFonts w:hint="eastAsia"/>
          <w:rtl/>
          <w:lang w:val="en-US"/>
        </w:rPr>
        <w:t>لكل</w:t>
      </w:r>
      <w:r w:rsidR="009B3F1E">
        <w:rPr>
          <w:rFonts w:hint="cs"/>
          <w:rtl/>
          <w:lang w:val="en-US"/>
        </w:rPr>
        <w:t>ّ</w:t>
      </w:r>
      <w:r w:rsidRPr="00D712EF">
        <w:rPr>
          <w:rtl/>
          <w:lang w:val="en-US"/>
        </w:rPr>
        <w:t xml:space="preserve"> </w:t>
      </w:r>
      <w:r w:rsidRPr="00D712EF">
        <w:rPr>
          <w:rFonts w:hint="eastAsia"/>
          <w:rtl/>
          <w:lang w:val="en-US"/>
        </w:rPr>
        <w:t>منه</w:t>
      </w:r>
      <w:r w:rsidRPr="00D712EF">
        <w:rPr>
          <w:rtl/>
          <w:lang w:val="en-US"/>
        </w:rPr>
        <w:t xml:space="preserve"> </w:t>
      </w:r>
      <w:r w:rsidRPr="00D712EF">
        <w:rPr>
          <w:rFonts w:hint="eastAsia"/>
          <w:rtl/>
          <w:lang w:val="en-US"/>
        </w:rPr>
        <w:t>طريقة</w:t>
      </w:r>
      <w:r w:rsidRPr="00D712EF">
        <w:rPr>
          <w:rtl/>
          <w:lang w:val="en-US"/>
        </w:rPr>
        <w:t xml:space="preserve"> </w:t>
      </w:r>
      <w:r w:rsidRPr="00D712EF">
        <w:rPr>
          <w:rFonts w:hint="eastAsia"/>
          <w:rtl/>
          <w:lang w:val="en-US"/>
        </w:rPr>
        <w:t>في</w:t>
      </w:r>
      <w:r w:rsidRPr="00D712EF">
        <w:rPr>
          <w:rtl/>
          <w:lang w:val="en-US"/>
        </w:rPr>
        <w:t xml:space="preserve"> </w:t>
      </w:r>
      <w:r w:rsidRPr="00D712EF">
        <w:rPr>
          <w:rFonts w:hint="eastAsia"/>
          <w:rtl/>
          <w:lang w:val="en-US"/>
        </w:rPr>
        <w:t>إدراجه،</w:t>
      </w:r>
      <w:r w:rsidRPr="00D712EF">
        <w:rPr>
          <w:rtl/>
          <w:lang w:val="en-US"/>
        </w:rPr>
        <w:t xml:space="preserve"> </w:t>
      </w:r>
      <w:r w:rsidRPr="00D712EF">
        <w:rPr>
          <w:rFonts w:hint="eastAsia"/>
          <w:rtl/>
          <w:lang w:val="en-US"/>
        </w:rPr>
        <w:t>نجد</w:t>
      </w:r>
      <w:r w:rsidRPr="00D712EF">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D712EF">
        <w:rPr>
          <w:rtl/>
          <w:lang w:val="en-US"/>
        </w:rPr>
        <w:t xml:space="preserve"> </w:t>
      </w:r>
      <w:r w:rsidRPr="00D712EF">
        <w:rPr>
          <w:rFonts w:hint="eastAsia"/>
          <w:rtl/>
          <w:lang w:val="en-US"/>
        </w:rPr>
        <w:t>قد</w:t>
      </w:r>
      <w:r w:rsidRPr="00D712EF">
        <w:rPr>
          <w:rtl/>
          <w:lang w:val="en-US"/>
        </w:rPr>
        <w:t xml:space="preserve"> </w:t>
      </w:r>
      <w:r w:rsidRPr="00D712EF">
        <w:rPr>
          <w:rFonts w:hint="eastAsia"/>
          <w:rtl/>
          <w:lang w:val="en-US"/>
        </w:rPr>
        <w:t>انتهج</w:t>
      </w:r>
      <w:r w:rsidRPr="00D712EF">
        <w:rPr>
          <w:rtl/>
          <w:lang w:val="en-US"/>
        </w:rPr>
        <w:t xml:space="preserve"> </w:t>
      </w:r>
      <w:r w:rsidRPr="00D712EF">
        <w:rPr>
          <w:rFonts w:hint="eastAsia"/>
          <w:rtl/>
          <w:lang w:val="en-US"/>
        </w:rPr>
        <w:t>طريقة</w:t>
      </w:r>
      <w:r w:rsidRPr="00D712EF">
        <w:rPr>
          <w:rtl/>
          <w:lang w:val="en-US"/>
        </w:rPr>
        <w:t xml:space="preserve"> </w:t>
      </w:r>
      <w:r w:rsidRPr="00D712EF">
        <w:rPr>
          <w:rFonts w:hint="eastAsia"/>
          <w:rtl/>
          <w:lang w:val="en-US"/>
        </w:rPr>
        <w:t>واحدة</w:t>
      </w:r>
      <w:r w:rsidRPr="00D712EF">
        <w:rPr>
          <w:rtl/>
          <w:lang w:val="en-US"/>
        </w:rPr>
        <w:t xml:space="preserve"> </w:t>
      </w:r>
      <w:r w:rsidRPr="00D712EF">
        <w:rPr>
          <w:rFonts w:hint="eastAsia"/>
          <w:rtl/>
          <w:lang w:val="en-US"/>
        </w:rPr>
        <w:t>في</w:t>
      </w:r>
      <w:r w:rsidRPr="00D712EF">
        <w:rPr>
          <w:rtl/>
          <w:lang w:val="en-US"/>
        </w:rPr>
        <w:t xml:space="preserve"> </w:t>
      </w:r>
      <w:r w:rsidRPr="00D712EF">
        <w:rPr>
          <w:rFonts w:hint="eastAsia"/>
          <w:rtl/>
          <w:lang w:val="en-US"/>
        </w:rPr>
        <w:t>اختيار</w:t>
      </w:r>
      <w:r w:rsidRPr="00D712EF">
        <w:rPr>
          <w:rtl/>
          <w:lang w:val="en-US"/>
        </w:rPr>
        <w:t xml:space="preserve"> </w:t>
      </w:r>
      <w:r w:rsidR="0071697C">
        <w:rPr>
          <w:rFonts w:hint="eastAsia"/>
          <w:rtl/>
          <w:lang w:val="en-US"/>
        </w:rPr>
        <w:t>الشعر</w:t>
      </w:r>
      <w:r w:rsidRPr="00D712EF">
        <w:rPr>
          <w:rtl/>
          <w:lang w:val="en-US"/>
        </w:rPr>
        <w:t xml:space="preserve"> </w:t>
      </w:r>
      <w:r w:rsidRPr="00D712EF">
        <w:rPr>
          <w:rFonts w:hint="eastAsia"/>
          <w:rtl/>
          <w:lang w:val="en-US"/>
        </w:rPr>
        <w:t>سواء</w:t>
      </w:r>
      <w:r w:rsidRPr="00D712EF">
        <w:rPr>
          <w:rtl/>
          <w:lang w:val="en-US"/>
        </w:rPr>
        <w:t xml:space="preserve"> </w:t>
      </w:r>
      <w:r w:rsidRPr="00D712EF">
        <w:rPr>
          <w:rFonts w:hint="eastAsia"/>
          <w:rtl/>
          <w:lang w:val="en-US"/>
        </w:rPr>
        <w:t>المنشور</w:t>
      </w:r>
      <w:r w:rsidRPr="00D712EF">
        <w:rPr>
          <w:rtl/>
          <w:lang w:val="en-US"/>
        </w:rPr>
        <w:t xml:space="preserve"> </w:t>
      </w:r>
      <w:r w:rsidRPr="00D712EF">
        <w:rPr>
          <w:rFonts w:hint="eastAsia"/>
          <w:rtl/>
          <w:lang w:val="en-US"/>
        </w:rPr>
        <w:t>وغير</w:t>
      </w:r>
      <w:r w:rsidRPr="00D712EF">
        <w:rPr>
          <w:rtl/>
          <w:lang w:val="en-US"/>
        </w:rPr>
        <w:t xml:space="preserve"> </w:t>
      </w:r>
      <w:r w:rsidRPr="00D712EF">
        <w:rPr>
          <w:rFonts w:hint="cs"/>
          <w:rtl/>
          <w:lang w:val="en-US"/>
        </w:rPr>
        <w:t>ال</w:t>
      </w:r>
      <w:r w:rsidRPr="00D712EF">
        <w:rPr>
          <w:rFonts w:hint="eastAsia"/>
          <w:rtl/>
          <w:lang w:val="en-US"/>
        </w:rPr>
        <w:t>منشور</w:t>
      </w:r>
      <w:r w:rsidRPr="00D712EF">
        <w:rPr>
          <w:rtl/>
          <w:lang w:val="en-US"/>
        </w:rPr>
        <w:t xml:space="preserve"> </w:t>
      </w:r>
      <w:r w:rsidRPr="00D712EF">
        <w:rPr>
          <w:rFonts w:hint="eastAsia"/>
          <w:rtl/>
          <w:lang w:val="en-US"/>
        </w:rPr>
        <w:t>ولم</w:t>
      </w:r>
      <w:r w:rsidRPr="00D712EF">
        <w:rPr>
          <w:rtl/>
          <w:lang w:val="en-US"/>
        </w:rPr>
        <w:t xml:space="preserve"> </w:t>
      </w:r>
      <w:r>
        <w:rPr>
          <w:rFonts w:hint="eastAsia"/>
          <w:rtl/>
          <w:lang w:val="en-US"/>
        </w:rPr>
        <w:t>يفصل</w:t>
      </w:r>
      <w:r>
        <w:rPr>
          <w:rtl/>
          <w:lang w:val="en-US"/>
        </w:rPr>
        <w:t xml:space="preserve"> </w:t>
      </w:r>
      <w:r>
        <w:rPr>
          <w:rFonts w:hint="eastAsia"/>
          <w:rtl/>
          <w:lang w:val="en-US"/>
        </w:rPr>
        <w:t>بينهما،</w:t>
      </w:r>
      <w:r>
        <w:rPr>
          <w:rtl/>
          <w:lang w:val="en-US"/>
        </w:rPr>
        <w:t xml:space="preserve"> </w:t>
      </w:r>
      <w:r w:rsidRPr="00820D02">
        <w:rPr>
          <w:rFonts w:hint="eastAsia"/>
          <w:rtl/>
          <w:lang w:val="en-US"/>
        </w:rPr>
        <w:t>ولعل</w:t>
      </w:r>
      <w:r w:rsidR="009B3F1E">
        <w:rPr>
          <w:rFonts w:hint="cs"/>
          <w:rtl/>
          <w:lang w:val="en-US"/>
        </w:rPr>
        <w:t>ّ</w:t>
      </w:r>
      <w:r w:rsidRPr="00820D02">
        <w:rPr>
          <w:rtl/>
          <w:lang w:val="en-US"/>
        </w:rPr>
        <w:t xml:space="preserve"> </w:t>
      </w:r>
      <w:r w:rsidRPr="00820D02">
        <w:rPr>
          <w:rFonts w:hint="eastAsia"/>
          <w:rtl/>
          <w:lang w:val="en-US"/>
        </w:rPr>
        <w:t>الس</w:t>
      </w:r>
      <w:r w:rsidR="009B3F1E">
        <w:rPr>
          <w:rFonts w:hint="cs"/>
          <w:rtl/>
          <w:lang w:val="en-US"/>
        </w:rPr>
        <w:t>ّ</w:t>
      </w:r>
      <w:r w:rsidRPr="00820D02">
        <w:rPr>
          <w:rFonts w:hint="eastAsia"/>
          <w:rtl/>
          <w:lang w:val="en-US"/>
        </w:rPr>
        <w:t>بب</w:t>
      </w:r>
      <w:r w:rsidRPr="00820D02">
        <w:rPr>
          <w:rtl/>
          <w:lang w:val="en-US"/>
        </w:rPr>
        <w:t xml:space="preserve"> </w:t>
      </w:r>
      <w:r w:rsidRPr="00820D02">
        <w:rPr>
          <w:rFonts w:hint="eastAsia"/>
          <w:rtl/>
          <w:lang w:val="en-US"/>
        </w:rPr>
        <w:t>دائما</w:t>
      </w:r>
      <w:r w:rsidRPr="00820D02">
        <w:rPr>
          <w:rtl/>
          <w:lang w:val="en-US"/>
        </w:rPr>
        <w:t xml:space="preserve"> </w:t>
      </w:r>
      <w:r w:rsidRPr="00820D02">
        <w:rPr>
          <w:rFonts w:hint="eastAsia"/>
          <w:rtl/>
          <w:lang w:val="en-US"/>
        </w:rPr>
        <w:t>يعود</w:t>
      </w:r>
      <w:r w:rsidRPr="00820D02">
        <w:rPr>
          <w:rtl/>
          <w:lang w:val="en-US"/>
        </w:rPr>
        <w:t xml:space="preserve"> </w:t>
      </w:r>
      <w:r w:rsidRPr="00820D02">
        <w:rPr>
          <w:rFonts w:hint="eastAsia"/>
          <w:rtl/>
          <w:lang w:val="en-US"/>
        </w:rPr>
        <w:t>إلى</w:t>
      </w:r>
      <w:r w:rsidRPr="00820D02">
        <w:rPr>
          <w:rtl/>
          <w:lang w:val="en-US"/>
        </w:rPr>
        <w:t xml:space="preserve"> </w:t>
      </w:r>
      <w:r w:rsidRPr="00820D02">
        <w:rPr>
          <w:rFonts w:hint="eastAsia"/>
          <w:rtl/>
          <w:lang w:val="en-US"/>
        </w:rPr>
        <w:t>الواقع</w:t>
      </w:r>
      <w:r w:rsidRPr="00820D02">
        <w:rPr>
          <w:rtl/>
          <w:lang w:val="en-US"/>
        </w:rPr>
        <w:t xml:space="preserve"> </w:t>
      </w:r>
      <w:r w:rsidRPr="00820D02">
        <w:rPr>
          <w:rFonts w:hint="eastAsia"/>
          <w:rtl/>
          <w:lang w:val="en-US"/>
        </w:rPr>
        <w:t>الأدبي</w:t>
      </w:r>
      <w:r w:rsidR="009B3F1E">
        <w:rPr>
          <w:rFonts w:hint="cs"/>
          <w:rtl/>
          <w:lang w:val="en-US"/>
        </w:rPr>
        <w:t>ّ</w:t>
      </w:r>
      <w:r w:rsidRPr="00820D02">
        <w:rPr>
          <w:rtl/>
          <w:lang w:val="en-US"/>
        </w:rPr>
        <w:t xml:space="preserve"> </w:t>
      </w:r>
      <w:r w:rsidRPr="00820D02">
        <w:rPr>
          <w:rFonts w:hint="eastAsia"/>
          <w:rtl/>
          <w:lang w:val="en-US"/>
        </w:rPr>
        <w:t>و</w:t>
      </w:r>
      <w:r w:rsidR="0071697C">
        <w:rPr>
          <w:rFonts w:hint="eastAsia"/>
          <w:rtl/>
          <w:lang w:val="en-US"/>
        </w:rPr>
        <w:t>الثقافيّ</w:t>
      </w:r>
      <w:r w:rsidRPr="00820D02">
        <w:rPr>
          <w:rtl/>
          <w:lang w:val="en-US"/>
        </w:rPr>
        <w:t xml:space="preserve"> </w:t>
      </w:r>
      <w:r w:rsidRPr="00820D02">
        <w:rPr>
          <w:rFonts w:hint="eastAsia"/>
          <w:rtl/>
          <w:lang w:val="en-US"/>
        </w:rPr>
        <w:t>وما</w:t>
      </w:r>
      <w:r w:rsidRPr="00820D02">
        <w:rPr>
          <w:rtl/>
          <w:lang w:val="en-US"/>
        </w:rPr>
        <w:t xml:space="preserve"> </w:t>
      </w:r>
      <w:r w:rsidRPr="00820D02">
        <w:rPr>
          <w:rFonts w:hint="eastAsia"/>
          <w:rtl/>
          <w:lang w:val="en-US"/>
        </w:rPr>
        <w:t>يتطل</w:t>
      </w:r>
      <w:r w:rsidR="002F554E">
        <w:rPr>
          <w:rFonts w:hint="cs"/>
          <w:rtl/>
          <w:lang w:val="en-US"/>
        </w:rPr>
        <w:t>ّ</w:t>
      </w:r>
      <w:r w:rsidRPr="00820D02">
        <w:rPr>
          <w:rFonts w:hint="eastAsia"/>
          <w:rtl/>
          <w:lang w:val="en-US"/>
        </w:rPr>
        <w:t>به</w:t>
      </w:r>
      <w:r w:rsidRPr="00820D02">
        <w:rPr>
          <w:rtl/>
          <w:lang w:val="en-US"/>
        </w:rPr>
        <w:t xml:space="preserve"> </w:t>
      </w:r>
      <w:r w:rsidRPr="00820D02">
        <w:rPr>
          <w:rFonts w:hint="eastAsia"/>
          <w:rtl/>
          <w:lang w:val="en-US"/>
        </w:rPr>
        <w:t>في</w:t>
      </w:r>
      <w:r w:rsidRPr="00820D02">
        <w:rPr>
          <w:rtl/>
          <w:lang w:val="en-US"/>
        </w:rPr>
        <w:t xml:space="preserve"> </w:t>
      </w:r>
      <w:r w:rsidRPr="00820D02">
        <w:rPr>
          <w:rFonts w:hint="eastAsia"/>
          <w:rtl/>
          <w:lang w:val="en-US"/>
        </w:rPr>
        <w:t>كلا</w:t>
      </w:r>
      <w:r w:rsidRPr="00820D02">
        <w:rPr>
          <w:rtl/>
          <w:lang w:val="en-US"/>
        </w:rPr>
        <w:t xml:space="preserve"> </w:t>
      </w:r>
      <w:r w:rsidRPr="00820D02">
        <w:rPr>
          <w:rFonts w:hint="eastAsia"/>
          <w:rtl/>
          <w:lang w:val="en-US"/>
        </w:rPr>
        <w:t>القطرين،</w:t>
      </w:r>
      <w:r>
        <w:rPr>
          <w:rtl/>
          <w:lang w:val="en-US"/>
        </w:rPr>
        <w:t xml:space="preserve"> </w:t>
      </w:r>
      <w:r>
        <w:rPr>
          <w:rFonts w:hint="eastAsia"/>
          <w:rtl/>
          <w:lang w:val="en-US"/>
        </w:rPr>
        <w:t>فالأو</w:t>
      </w:r>
      <w:r w:rsidR="009B3F1E">
        <w:rPr>
          <w:rFonts w:hint="cs"/>
          <w:rtl/>
          <w:lang w:val="en-US"/>
        </w:rPr>
        <w:t>ّ</w:t>
      </w:r>
      <w:r>
        <w:rPr>
          <w:rFonts w:hint="eastAsia"/>
          <w:rtl/>
          <w:lang w:val="en-US"/>
        </w:rPr>
        <w:t>ل</w:t>
      </w:r>
      <w:r>
        <w:rPr>
          <w:rtl/>
          <w:lang w:val="en-US"/>
        </w:rPr>
        <w:t xml:space="preserve"> </w:t>
      </w:r>
      <w:r>
        <w:rPr>
          <w:rFonts w:hint="eastAsia"/>
          <w:rtl/>
          <w:lang w:val="en-US"/>
        </w:rPr>
        <w:t>عرف</w:t>
      </w:r>
      <w:r>
        <w:rPr>
          <w:rtl/>
          <w:lang w:val="en-US"/>
        </w:rPr>
        <w:t xml:space="preserve"> </w:t>
      </w:r>
      <w:r>
        <w:rPr>
          <w:rFonts w:hint="eastAsia"/>
          <w:rtl/>
          <w:lang w:val="en-US"/>
        </w:rPr>
        <w:t>نشاطا</w:t>
      </w:r>
      <w:r>
        <w:rPr>
          <w:rtl/>
          <w:lang w:val="en-US"/>
        </w:rPr>
        <w:t xml:space="preserve"> </w:t>
      </w:r>
      <w:r>
        <w:rPr>
          <w:rFonts w:hint="eastAsia"/>
          <w:rtl/>
          <w:lang w:val="en-US"/>
        </w:rPr>
        <w:t>في</w:t>
      </w:r>
      <w:r>
        <w:rPr>
          <w:rtl/>
          <w:lang w:val="en-US"/>
        </w:rPr>
        <w:t xml:space="preserve"> </w:t>
      </w:r>
      <w:r>
        <w:rPr>
          <w:rFonts w:hint="eastAsia"/>
          <w:rtl/>
          <w:lang w:val="en-US"/>
        </w:rPr>
        <w:t>حركية</w:t>
      </w:r>
      <w:r>
        <w:rPr>
          <w:rtl/>
          <w:lang w:val="en-US"/>
        </w:rPr>
        <w:t xml:space="preserve"> </w:t>
      </w:r>
      <w:r>
        <w:rPr>
          <w:rFonts w:hint="eastAsia"/>
          <w:rtl/>
          <w:lang w:val="en-US"/>
        </w:rPr>
        <w:t>النشر</w:t>
      </w:r>
      <w:r>
        <w:rPr>
          <w:rtl/>
          <w:lang w:val="en-US"/>
        </w:rPr>
        <w:t xml:space="preserve"> </w:t>
      </w:r>
      <w:r>
        <w:rPr>
          <w:rFonts w:hint="eastAsia"/>
          <w:rtl/>
          <w:lang w:val="en-US"/>
        </w:rPr>
        <w:t>بكل</w:t>
      </w:r>
      <w:r w:rsidR="009B3F1E">
        <w:rPr>
          <w:rFonts w:hint="cs"/>
          <w:rtl/>
          <w:lang w:val="en-US"/>
        </w:rPr>
        <w:t>ّ</w:t>
      </w:r>
      <w:r>
        <w:rPr>
          <w:rtl/>
          <w:lang w:val="en-US"/>
        </w:rPr>
        <w:t xml:space="preserve"> </w:t>
      </w:r>
      <w:r>
        <w:rPr>
          <w:rFonts w:hint="eastAsia"/>
          <w:rtl/>
          <w:lang w:val="en-US"/>
        </w:rPr>
        <w:t>أنواعها،</w:t>
      </w:r>
      <w:r>
        <w:rPr>
          <w:rtl/>
          <w:lang w:val="en-US"/>
        </w:rPr>
        <w:t xml:space="preserve"> </w:t>
      </w:r>
      <w:r>
        <w:rPr>
          <w:rFonts w:hint="eastAsia"/>
          <w:rtl/>
          <w:lang w:val="en-US"/>
        </w:rPr>
        <w:t>من</w:t>
      </w:r>
      <w:r>
        <w:rPr>
          <w:rtl/>
          <w:lang w:val="en-US"/>
        </w:rPr>
        <w:t xml:space="preserve"> </w:t>
      </w:r>
      <w:r>
        <w:rPr>
          <w:rFonts w:hint="eastAsia"/>
          <w:rtl/>
          <w:lang w:val="en-US"/>
        </w:rPr>
        <w:t>جرائد</w:t>
      </w:r>
      <w:r>
        <w:rPr>
          <w:rtl/>
          <w:lang w:val="en-US"/>
        </w:rPr>
        <w:t xml:space="preserve"> </w:t>
      </w:r>
      <w:r w:rsidR="009B3F1E">
        <w:rPr>
          <w:rFonts w:hint="eastAsia"/>
          <w:rtl/>
          <w:lang w:val="en-US"/>
        </w:rPr>
        <w:t>ومجلات</w:t>
      </w:r>
      <w:r>
        <w:rPr>
          <w:rtl/>
          <w:lang w:val="en-US"/>
        </w:rPr>
        <w:t xml:space="preserve"> </w:t>
      </w:r>
      <w:r w:rsidR="009B3F1E">
        <w:rPr>
          <w:rFonts w:hint="eastAsia"/>
          <w:rtl/>
          <w:lang w:val="en-US"/>
        </w:rPr>
        <w:t>وكتب</w:t>
      </w:r>
      <w:r>
        <w:rPr>
          <w:rtl/>
          <w:lang w:val="en-US"/>
        </w:rPr>
        <w:t xml:space="preserve"> </w:t>
      </w:r>
      <w:r>
        <w:rPr>
          <w:rFonts w:hint="eastAsia"/>
          <w:rtl/>
          <w:lang w:val="en-US"/>
        </w:rPr>
        <w:t>ودواوين،</w:t>
      </w:r>
      <w:r>
        <w:rPr>
          <w:rtl/>
          <w:lang w:val="en-US"/>
        </w:rPr>
        <w:t xml:space="preserve"> </w:t>
      </w:r>
      <w:r>
        <w:rPr>
          <w:rFonts w:hint="eastAsia"/>
          <w:rtl/>
          <w:lang w:val="en-US"/>
        </w:rPr>
        <w:t>ما</w:t>
      </w:r>
      <w:r>
        <w:rPr>
          <w:rtl/>
          <w:lang w:val="en-US"/>
        </w:rPr>
        <w:t xml:space="preserve"> </w:t>
      </w:r>
      <w:r>
        <w:rPr>
          <w:rFonts w:hint="eastAsia"/>
          <w:rtl/>
          <w:lang w:val="en-US"/>
        </w:rPr>
        <w:t>دفع</w:t>
      </w:r>
      <w:r>
        <w:rPr>
          <w:rtl/>
          <w:lang w:val="en-US"/>
        </w:rPr>
        <w:t xml:space="preserve"> </w:t>
      </w:r>
      <w:r>
        <w:rPr>
          <w:rFonts w:hint="eastAsia"/>
          <w:rtl/>
          <w:lang w:val="en-US"/>
        </w:rPr>
        <w:t>بمؤل</w:t>
      </w:r>
      <w:r w:rsidR="009B3F1E">
        <w:rPr>
          <w:rFonts w:hint="cs"/>
          <w:rtl/>
          <w:lang w:val="en-US"/>
        </w:rPr>
        <w:t>ّ</w:t>
      </w:r>
      <w:r>
        <w:rPr>
          <w:rFonts w:hint="eastAsia"/>
          <w:rtl/>
          <w:lang w:val="en-US"/>
        </w:rPr>
        <w:t>ف</w:t>
      </w:r>
      <w:r>
        <w:rPr>
          <w:rtl/>
          <w:lang w:val="en-US"/>
        </w:rPr>
        <w:t xml:space="preserve"> "</w:t>
      </w:r>
      <w:r>
        <w:rPr>
          <w:rFonts w:hint="eastAsia"/>
          <w:rtl/>
          <w:lang w:val="en-US"/>
        </w:rPr>
        <w:t>مشاهير</w:t>
      </w:r>
      <w:r>
        <w:rPr>
          <w:rtl/>
          <w:lang w:val="en-US"/>
        </w:rPr>
        <w:t xml:space="preserve"> </w:t>
      </w:r>
      <w:r>
        <w:rPr>
          <w:rFonts w:hint="eastAsia"/>
          <w:rtl/>
          <w:lang w:val="en-US"/>
        </w:rPr>
        <w:t>شعراء</w:t>
      </w:r>
      <w:r>
        <w:rPr>
          <w:rtl/>
          <w:lang w:val="en-US"/>
        </w:rPr>
        <w:t xml:space="preserve"> </w:t>
      </w:r>
      <w:r>
        <w:rPr>
          <w:rFonts w:hint="eastAsia"/>
          <w:rtl/>
          <w:lang w:val="en-US"/>
        </w:rPr>
        <w:t>العصر</w:t>
      </w:r>
      <w:r>
        <w:rPr>
          <w:rtl/>
          <w:lang w:val="en-US"/>
        </w:rPr>
        <w:t xml:space="preserve">" </w:t>
      </w:r>
      <w:r>
        <w:rPr>
          <w:rFonts w:hint="eastAsia"/>
          <w:rtl/>
          <w:lang w:val="en-US"/>
        </w:rPr>
        <w:t>إلى</w:t>
      </w:r>
      <w:r>
        <w:rPr>
          <w:rtl/>
          <w:lang w:val="en-US"/>
        </w:rPr>
        <w:t xml:space="preserve"> </w:t>
      </w:r>
      <w:r>
        <w:rPr>
          <w:rFonts w:hint="eastAsia"/>
          <w:rtl/>
          <w:lang w:val="en-US"/>
        </w:rPr>
        <w:t>الت</w:t>
      </w:r>
      <w:r w:rsidR="009B3F1E">
        <w:rPr>
          <w:rFonts w:hint="cs"/>
          <w:rtl/>
          <w:lang w:val="en-US"/>
        </w:rPr>
        <w:t>ّ</w:t>
      </w:r>
      <w:r>
        <w:rPr>
          <w:rFonts w:hint="eastAsia"/>
          <w:rtl/>
          <w:lang w:val="en-US"/>
        </w:rPr>
        <w:t>ركيز</w:t>
      </w:r>
      <w:r>
        <w:rPr>
          <w:rtl/>
          <w:lang w:val="en-US"/>
        </w:rPr>
        <w:t xml:space="preserve"> </w:t>
      </w:r>
      <w:r>
        <w:rPr>
          <w:rFonts w:hint="eastAsia"/>
          <w:rtl/>
          <w:lang w:val="en-US"/>
        </w:rPr>
        <w:t>على</w:t>
      </w:r>
      <w:r>
        <w:rPr>
          <w:rtl/>
          <w:lang w:val="en-US"/>
        </w:rPr>
        <w:t xml:space="preserve"> </w:t>
      </w:r>
      <w:r>
        <w:rPr>
          <w:rFonts w:hint="eastAsia"/>
          <w:rtl/>
          <w:lang w:val="en-US"/>
        </w:rPr>
        <w:t>ما</w:t>
      </w:r>
      <w:r>
        <w:rPr>
          <w:rtl/>
          <w:lang w:val="en-US"/>
        </w:rPr>
        <w:t xml:space="preserve"> </w:t>
      </w:r>
      <w:r>
        <w:rPr>
          <w:rFonts w:hint="eastAsia"/>
          <w:rtl/>
          <w:lang w:val="en-US"/>
        </w:rPr>
        <w:t>لم</w:t>
      </w:r>
      <w:r>
        <w:rPr>
          <w:rtl/>
          <w:lang w:val="en-US"/>
        </w:rPr>
        <w:t xml:space="preserve"> </w:t>
      </w:r>
      <w:r>
        <w:rPr>
          <w:rFonts w:hint="eastAsia"/>
          <w:rtl/>
          <w:lang w:val="en-US"/>
        </w:rPr>
        <w:t>ينشر</w:t>
      </w:r>
      <w:r>
        <w:rPr>
          <w:rtl/>
          <w:lang w:val="en-US"/>
        </w:rPr>
        <w:t xml:space="preserve"> </w:t>
      </w:r>
      <w:r w:rsidRPr="0062484C">
        <w:rPr>
          <w:rFonts w:hint="eastAsia"/>
          <w:rtl/>
          <w:lang w:val="en-US"/>
        </w:rPr>
        <w:t>بعد</w:t>
      </w:r>
      <w:r w:rsidRPr="0062484C">
        <w:rPr>
          <w:rtl/>
          <w:lang w:val="en-US"/>
        </w:rPr>
        <w:t xml:space="preserve"> </w:t>
      </w:r>
      <w:r w:rsidRPr="0062484C">
        <w:rPr>
          <w:rFonts w:hint="cs"/>
          <w:rtl/>
          <w:lang w:val="en-US"/>
        </w:rPr>
        <w:t>لتيسّر الر</w:t>
      </w:r>
      <w:r w:rsidR="009B3F1E">
        <w:rPr>
          <w:rFonts w:hint="cs"/>
          <w:rtl/>
          <w:lang w:val="en-US"/>
        </w:rPr>
        <w:t>ّ</w:t>
      </w:r>
      <w:r w:rsidRPr="0062484C">
        <w:rPr>
          <w:rFonts w:hint="cs"/>
          <w:rtl/>
          <w:lang w:val="en-US"/>
        </w:rPr>
        <w:t>جوع</w:t>
      </w:r>
      <w:r w:rsidRPr="0062484C">
        <w:rPr>
          <w:rtl/>
          <w:lang w:val="en-US"/>
        </w:rPr>
        <w:t xml:space="preserve"> </w:t>
      </w:r>
      <w:r w:rsidRPr="0062484C">
        <w:rPr>
          <w:rFonts w:hint="eastAsia"/>
          <w:rtl/>
          <w:lang w:val="en-US"/>
        </w:rPr>
        <w:t>إلى</w:t>
      </w:r>
      <w:r w:rsidRPr="0062484C">
        <w:rPr>
          <w:rtl/>
          <w:lang w:val="en-US"/>
        </w:rPr>
        <w:t xml:space="preserve"> </w:t>
      </w:r>
      <w:r>
        <w:rPr>
          <w:rFonts w:hint="eastAsia"/>
          <w:rtl/>
          <w:lang w:val="en-US"/>
        </w:rPr>
        <w:t>غيره</w:t>
      </w:r>
      <w:r>
        <w:rPr>
          <w:rtl/>
          <w:lang w:val="en-US"/>
        </w:rPr>
        <w:t xml:space="preserve"> </w:t>
      </w:r>
      <w:r>
        <w:rPr>
          <w:rFonts w:hint="eastAsia"/>
          <w:rtl/>
          <w:lang w:val="en-US"/>
        </w:rPr>
        <w:t>مم</w:t>
      </w:r>
      <w:r w:rsidR="009B3F1E">
        <w:rPr>
          <w:rFonts w:hint="cs"/>
          <w:rtl/>
          <w:lang w:val="en-US"/>
        </w:rPr>
        <w:t>ّ</w:t>
      </w:r>
      <w:r>
        <w:rPr>
          <w:rFonts w:hint="eastAsia"/>
          <w:rtl/>
          <w:lang w:val="en-US"/>
        </w:rPr>
        <w:t>ا</w:t>
      </w:r>
      <w:r>
        <w:rPr>
          <w:rtl/>
          <w:lang w:val="en-US"/>
        </w:rPr>
        <w:t xml:space="preserve"> </w:t>
      </w:r>
      <w:r>
        <w:rPr>
          <w:rFonts w:hint="eastAsia"/>
          <w:rtl/>
          <w:lang w:val="en-US"/>
        </w:rPr>
        <w:t>هو</w:t>
      </w:r>
      <w:r>
        <w:rPr>
          <w:rtl/>
          <w:lang w:val="en-US"/>
        </w:rPr>
        <w:t xml:space="preserve"> </w:t>
      </w:r>
      <w:r>
        <w:rPr>
          <w:rFonts w:hint="eastAsia"/>
          <w:rtl/>
          <w:lang w:val="en-US"/>
        </w:rPr>
        <w:t>منشور</w:t>
      </w:r>
      <w:r>
        <w:rPr>
          <w:rFonts w:hint="cs"/>
          <w:rtl/>
          <w:lang w:val="en-US"/>
        </w:rPr>
        <w:t>، وتوافره في الدواوين؛</w:t>
      </w:r>
      <w:r>
        <w:rPr>
          <w:rtl/>
          <w:lang w:val="en-US"/>
        </w:rPr>
        <w:t xml:space="preserve"> </w:t>
      </w:r>
      <w:r>
        <w:rPr>
          <w:rFonts w:hint="eastAsia"/>
          <w:rtl/>
          <w:lang w:val="en-US"/>
        </w:rPr>
        <w:t>أم</w:t>
      </w:r>
      <w:r w:rsidR="009B3F1E">
        <w:rPr>
          <w:rFonts w:hint="cs"/>
          <w:rtl/>
          <w:lang w:val="en-US"/>
        </w:rPr>
        <w:t>ّ</w:t>
      </w:r>
      <w:r>
        <w:rPr>
          <w:rFonts w:hint="eastAsia"/>
          <w:rtl/>
          <w:lang w:val="en-US"/>
        </w:rPr>
        <w:t>ا</w:t>
      </w:r>
      <w:r>
        <w:rPr>
          <w:rtl/>
          <w:lang w:val="en-US"/>
        </w:rPr>
        <w:t xml:space="preserve"> </w:t>
      </w:r>
      <w:r w:rsidR="0071697C">
        <w:rPr>
          <w:rFonts w:hint="eastAsia"/>
          <w:rtl/>
          <w:lang w:val="en-US"/>
        </w:rPr>
        <w:t>الثاني</w:t>
      </w:r>
      <w:r>
        <w:rPr>
          <w:rFonts w:hint="eastAsia"/>
          <w:rtl/>
          <w:lang w:val="en-US"/>
        </w:rPr>
        <w:t>،</w:t>
      </w:r>
      <w:r>
        <w:rPr>
          <w:rtl/>
          <w:lang w:val="en-US"/>
        </w:rPr>
        <w:t xml:space="preserve"> </w:t>
      </w:r>
      <w:r>
        <w:rPr>
          <w:rFonts w:hint="eastAsia"/>
          <w:rtl/>
          <w:lang w:val="en-US"/>
        </w:rPr>
        <w:t>فإن</w:t>
      </w:r>
      <w:r w:rsidR="009B3F1E">
        <w:rPr>
          <w:rFonts w:hint="cs"/>
          <w:rtl/>
          <w:lang w:val="en-US"/>
        </w:rPr>
        <w:t>ّ</w:t>
      </w:r>
      <w:r>
        <w:rPr>
          <w:rFonts w:hint="eastAsia"/>
          <w:rtl/>
          <w:lang w:val="en-US"/>
        </w:rPr>
        <w:t>ه</w:t>
      </w:r>
      <w:r>
        <w:rPr>
          <w:rtl/>
          <w:lang w:val="en-US"/>
        </w:rPr>
        <w:t xml:space="preserve"> </w:t>
      </w:r>
      <w:r>
        <w:rPr>
          <w:rFonts w:hint="eastAsia"/>
          <w:rtl/>
          <w:lang w:val="en-US"/>
        </w:rPr>
        <w:t>يفتقر</w:t>
      </w:r>
      <w:r>
        <w:rPr>
          <w:rtl/>
          <w:lang w:val="en-US"/>
        </w:rPr>
        <w:t xml:space="preserve"> </w:t>
      </w:r>
      <w:r>
        <w:rPr>
          <w:rFonts w:hint="eastAsia"/>
          <w:rtl/>
          <w:lang w:val="en-US"/>
        </w:rPr>
        <w:t>إلى</w:t>
      </w:r>
      <w:r>
        <w:rPr>
          <w:rtl/>
          <w:lang w:val="en-US"/>
        </w:rPr>
        <w:t xml:space="preserve"> </w:t>
      </w:r>
      <w:r>
        <w:rPr>
          <w:rFonts w:hint="eastAsia"/>
          <w:rtl/>
          <w:lang w:val="en-US"/>
        </w:rPr>
        <w:t>هذه</w:t>
      </w:r>
      <w:r>
        <w:rPr>
          <w:rtl/>
          <w:lang w:val="en-US"/>
        </w:rPr>
        <w:t xml:space="preserve"> </w:t>
      </w:r>
      <w:r>
        <w:rPr>
          <w:rFonts w:hint="eastAsia"/>
          <w:rtl/>
          <w:lang w:val="en-US"/>
        </w:rPr>
        <w:t>الحركية،</w:t>
      </w:r>
      <w:r>
        <w:rPr>
          <w:rtl/>
          <w:lang w:val="en-US"/>
        </w:rPr>
        <w:t xml:space="preserve"> </w:t>
      </w:r>
      <w:r>
        <w:rPr>
          <w:rFonts w:hint="eastAsia"/>
          <w:rtl/>
          <w:lang w:val="en-US"/>
        </w:rPr>
        <w:t>بسبب</w:t>
      </w:r>
      <w:r>
        <w:rPr>
          <w:rtl/>
          <w:lang w:val="en-US"/>
        </w:rPr>
        <w:t xml:space="preserve"> </w:t>
      </w:r>
      <w:r w:rsidR="002F554E">
        <w:rPr>
          <w:rFonts w:hint="cs"/>
          <w:rtl/>
          <w:lang w:val="en-US"/>
        </w:rPr>
        <w:t>فتور</w:t>
      </w:r>
      <w:r>
        <w:rPr>
          <w:rFonts w:hint="cs"/>
          <w:rtl/>
          <w:lang w:val="en-US"/>
        </w:rPr>
        <w:t xml:space="preserve"> الحركة</w:t>
      </w:r>
      <w:r>
        <w:rPr>
          <w:rtl/>
          <w:lang w:val="en-US"/>
        </w:rPr>
        <w:t xml:space="preserve"> </w:t>
      </w:r>
      <w:r>
        <w:rPr>
          <w:rFonts w:hint="eastAsia"/>
          <w:rtl/>
          <w:lang w:val="en-US"/>
        </w:rPr>
        <w:t>الفكري</w:t>
      </w:r>
      <w:r w:rsidR="009B3F1E">
        <w:rPr>
          <w:rFonts w:hint="cs"/>
          <w:rtl/>
          <w:lang w:val="en-US"/>
        </w:rPr>
        <w:t>ّ</w:t>
      </w:r>
      <w:r>
        <w:rPr>
          <w:rFonts w:hint="cs"/>
          <w:rtl/>
          <w:lang w:val="en-US"/>
        </w:rPr>
        <w:t>ة و</w:t>
      </w:r>
      <w:r w:rsidR="0071697C">
        <w:rPr>
          <w:rFonts w:hint="cs"/>
          <w:rtl/>
          <w:lang w:val="en-US"/>
        </w:rPr>
        <w:t>الثقافيّ</w:t>
      </w:r>
      <w:r>
        <w:rPr>
          <w:rFonts w:hint="cs"/>
          <w:rtl/>
          <w:lang w:val="en-US"/>
        </w:rPr>
        <w:t>ة،</w:t>
      </w:r>
      <w:r>
        <w:rPr>
          <w:rtl/>
          <w:lang w:val="en-US"/>
        </w:rPr>
        <w:t xml:space="preserve"> </w:t>
      </w:r>
      <w:r>
        <w:rPr>
          <w:rFonts w:hint="eastAsia"/>
          <w:rtl/>
          <w:lang w:val="en-US"/>
        </w:rPr>
        <w:t>ثم</w:t>
      </w:r>
      <w:r w:rsidR="009B3F1E">
        <w:rPr>
          <w:rFonts w:hint="cs"/>
          <w:rtl/>
          <w:lang w:val="en-US"/>
        </w:rPr>
        <w:t>ّ</w:t>
      </w:r>
      <w:r>
        <w:rPr>
          <w:rtl/>
          <w:lang w:val="en-US"/>
        </w:rPr>
        <w:t xml:space="preserve"> </w:t>
      </w:r>
      <w:r>
        <w:rPr>
          <w:rFonts w:hint="eastAsia"/>
          <w:rtl/>
          <w:lang w:val="en-US"/>
        </w:rPr>
        <w:t>التضييق</w:t>
      </w:r>
      <w:r>
        <w:rPr>
          <w:rtl/>
          <w:lang w:val="en-US"/>
        </w:rPr>
        <w:t xml:space="preserve"> </w:t>
      </w:r>
      <w:r>
        <w:rPr>
          <w:rFonts w:hint="eastAsia"/>
          <w:rtl/>
          <w:lang w:val="en-US"/>
        </w:rPr>
        <w:t>المسل</w:t>
      </w:r>
      <w:r>
        <w:rPr>
          <w:rFonts w:hint="cs"/>
          <w:rtl/>
          <w:lang w:val="en-US"/>
        </w:rPr>
        <w:t>ّ</w:t>
      </w:r>
      <w:r>
        <w:rPr>
          <w:rFonts w:hint="eastAsia"/>
          <w:rtl/>
          <w:lang w:val="en-US"/>
        </w:rPr>
        <w:t>ط</w:t>
      </w:r>
      <w:r>
        <w:rPr>
          <w:rtl/>
          <w:lang w:val="en-US"/>
        </w:rPr>
        <w:t xml:space="preserve"> </w:t>
      </w:r>
      <w:r>
        <w:rPr>
          <w:rFonts w:hint="eastAsia"/>
          <w:rtl/>
          <w:lang w:val="en-US"/>
        </w:rPr>
        <w:t>عليه</w:t>
      </w:r>
      <w:r>
        <w:rPr>
          <w:rtl/>
          <w:lang w:val="en-US"/>
        </w:rPr>
        <w:t xml:space="preserve"> </w:t>
      </w:r>
      <w:r>
        <w:rPr>
          <w:rFonts w:hint="eastAsia"/>
          <w:rtl/>
          <w:lang w:val="en-US"/>
        </w:rPr>
        <w:t>من</w:t>
      </w:r>
      <w:r>
        <w:rPr>
          <w:rtl/>
          <w:lang w:val="en-US"/>
        </w:rPr>
        <w:t xml:space="preserve"> </w:t>
      </w:r>
      <w:r>
        <w:rPr>
          <w:rFonts w:hint="eastAsia"/>
          <w:rtl/>
          <w:lang w:val="en-US"/>
        </w:rPr>
        <w:t>قبل</w:t>
      </w:r>
      <w:r>
        <w:rPr>
          <w:rtl/>
          <w:lang w:val="en-US"/>
        </w:rPr>
        <w:t xml:space="preserve"> </w:t>
      </w:r>
      <w:r>
        <w:rPr>
          <w:rFonts w:hint="eastAsia"/>
          <w:rtl/>
          <w:lang w:val="en-US"/>
        </w:rPr>
        <w:t>المستعمر،</w:t>
      </w:r>
      <w:r>
        <w:rPr>
          <w:rtl/>
          <w:lang w:val="en-US"/>
        </w:rPr>
        <w:t xml:space="preserve"> </w:t>
      </w:r>
      <w:r>
        <w:rPr>
          <w:rFonts w:hint="eastAsia"/>
          <w:rtl/>
          <w:lang w:val="en-US"/>
        </w:rPr>
        <w:t>وبالتالي</w:t>
      </w:r>
      <w:r>
        <w:rPr>
          <w:rtl/>
          <w:lang w:val="en-US"/>
        </w:rPr>
        <w:t xml:space="preserve"> </w:t>
      </w:r>
      <w:r w:rsidR="00132B2D">
        <w:rPr>
          <w:rFonts w:hint="cs"/>
          <w:rtl/>
          <w:lang w:val="en-US"/>
        </w:rPr>
        <w:t>فإ</w:t>
      </w:r>
      <w:r>
        <w:rPr>
          <w:rFonts w:hint="eastAsia"/>
          <w:rtl/>
          <w:lang w:val="en-US"/>
        </w:rPr>
        <w:t>ن</w:t>
      </w:r>
      <w:r w:rsidR="009B3F1E">
        <w:rPr>
          <w:rFonts w:hint="cs"/>
          <w:rtl/>
          <w:lang w:val="en-US"/>
        </w:rPr>
        <w:t>ّ</w:t>
      </w:r>
      <w:r>
        <w:rPr>
          <w:rtl/>
          <w:lang w:val="en-US"/>
        </w:rPr>
        <w:t xml:space="preserve"> </w:t>
      </w:r>
      <w:r>
        <w:rPr>
          <w:rFonts w:hint="eastAsia"/>
          <w:rtl/>
          <w:lang w:val="en-US"/>
        </w:rPr>
        <w:t>غرض</w:t>
      </w:r>
      <w:r>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Pr>
          <w:rtl/>
          <w:lang w:val="en-US"/>
        </w:rPr>
        <w:t xml:space="preserve"> </w:t>
      </w:r>
      <w:r>
        <w:rPr>
          <w:rFonts w:hint="eastAsia"/>
          <w:rtl/>
          <w:lang w:val="en-US"/>
        </w:rPr>
        <w:t>الأو</w:t>
      </w:r>
      <w:r w:rsidR="009B3F1E">
        <w:rPr>
          <w:rFonts w:hint="cs"/>
          <w:rtl/>
          <w:lang w:val="en-US"/>
        </w:rPr>
        <w:t>ّ</w:t>
      </w:r>
      <w:r>
        <w:rPr>
          <w:rFonts w:hint="eastAsia"/>
          <w:rtl/>
          <w:lang w:val="en-US"/>
        </w:rPr>
        <w:t>ل</w:t>
      </w:r>
      <w:r>
        <w:rPr>
          <w:rtl/>
          <w:lang w:val="en-US"/>
        </w:rPr>
        <w:t xml:space="preserve"> </w:t>
      </w:r>
      <w:r w:rsidR="00132B2D">
        <w:rPr>
          <w:rFonts w:hint="cs"/>
          <w:rtl/>
          <w:lang w:val="en-US"/>
        </w:rPr>
        <w:t>كان</w:t>
      </w:r>
      <w:r>
        <w:rPr>
          <w:rtl/>
          <w:lang w:val="en-US"/>
        </w:rPr>
        <w:t xml:space="preserve"> </w:t>
      </w:r>
      <w:r>
        <w:rPr>
          <w:rFonts w:hint="eastAsia"/>
          <w:rtl/>
          <w:lang w:val="en-US"/>
        </w:rPr>
        <w:t>الجمع</w:t>
      </w:r>
      <w:r>
        <w:rPr>
          <w:rtl/>
          <w:lang w:val="en-US"/>
        </w:rPr>
        <w:t xml:space="preserve"> </w:t>
      </w:r>
      <w:r>
        <w:rPr>
          <w:rFonts w:hint="eastAsia"/>
          <w:rtl/>
          <w:lang w:val="en-US"/>
        </w:rPr>
        <w:t>حفظا</w:t>
      </w:r>
      <w:r>
        <w:rPr>
          <w:rtl/>
          <w:lang w:val="en-US"/>
        </w:rPr>
        <w:t xml:space="preserve"> </w:t>
      </w:r>
      <w:r>
        <w:rPr>
          <w:rFonts w:hint="eastAsia"/>
          <w:rtl/>
          <w:lang w:val="en-US"/>
        </w:rPr>
        <w:t>من</w:t>
      </w:r>
      <w:r>
        <w:rPr>
          <w:rtl/>
          <w:lang w:val="en-US"/>
        </w:rPr>
        <w:t xml:space="preserve"> </w:t>
      </w:r>
      <w:r>
        <w:rPr>
          <w:rFonts w:hint="eastAsia"/>
          <w:rtl/>
          <w:lang w:val="en-US"/>
        </w:rPr>
        <w:t>الضياع،</w:t>
      </w:r>
      <w:r w:rsidR="003517B1">
        <w:rPr>
          <w:rFonts w:hint="cs"/>
          <w:rtl/>
          <w:lang w:val="en-US"/>
        </w:rPr>
        <w:t xml:space="preserve"> </w:t>
      </w:r>
      <w:r w:rsidR="007723D2" w:rsidRPr="00AC5B75">
        <w:rPr>
          <w:rFonts w:hint="cs"/>
          <w:rtl/>
          <w:lang w:val="en-US"/>
        </w:rPr>
        <w:t>وتأمينا</w:t>
      </w:r>
      <w:r w:rsidR="007723D2">
        <w:rPr>
          <w:rFonts w:hint="cs"/>
          <w:rtl/>
          <w:lang w:val="en-US"/>
        </w:rPr>
        <w:t xml:space="preserve"> </w:t>
      </w:r>
      <w:r w:rsidR="003517B1">
        <w:rPr>
          <w:rFonts w:hint="cs"/>
          <w:rtl/>
          <w:lang w:val="en-US"/>
        </w:rPr>
        <w:t>من الاندثار،</w:t>
      </w:r>
      <w:r>
        <w:rPr>
          <w:rtl/>
          <w:lang w:val="en-US"/>
        </w:rPr>
        <w:t xml:space="preserve"> </w:t>
      </w:r>
      <w:r>
        <w:rPr>
          <w:rFonts w:hint="eastAsia"/>
          <w:rtl/>
          <w:lang w:val="en-US"/>
        </w:rPr>
        <w:t>ثم</w:t>
      </w:r>
      <w:r>
        <w:rPr>
          <w:rtl/>
          <w:lang w:val="en-US"/>
        </w:rPr>
        <w:t xml:space="preserve"> </w:t>
      </w:r>
      <w:r>
        <w:rPr>
          <w:rFonts w:hint="eastAsia"/>
          <w:rtl/>
          <w:lang w:val="en-US"/>
        </w:rPr>
        <w:t>اختيار</w:t>
      </w:r>
      <w:r>
        <w:rPr>
          <w:rtl/>
          <w:lang w:val="en-US"/>
        </w:rPr>
        <w:t xml:space="preserve"> </w:t>
      </w:r>
      <w:r>
        <w:rPr>
          <w:rFonts w:hint="eastAsia"/>
          <w:rtl/>
          <w:lang w:val="en-US"/>
        </w:rPr>
        <w:t>منه</w:t>
      </w:r>
      <w:r>
        <w:rPr>
          <w:rtl/>
          <w:lang w:val="en-US"/>
        </w:rPr>
        <w:t xml:space="preserve"> </w:t>
      </w:r>
      <w:r>
        <w:rPr>
          <w:rFonts w:hint="eastAsia"/>
          <w:rtl/>
          <w:lang w:val="en-US"/>
        </w:rPr>
        <w:t>ما</w:t>
      </w:r>
      <w:r>
        <w:rPr>
          <w:rtl/>
          <w:lang w:val="en-US"/>
        </w:rPr>
        <w:t xml:space="preserve"> </w:t>
      </w:r>
      <w:r>
        <w:rPr>
          <w:rFonts w:hint="eastAsia"/>
          <w:rtl/>
          <w:lang w:val="en-US"/>
        </w:rPr>
        <w:t>تتطل</w:t>
      </w:r>
      <w:r>
        <w:rPr>
          <w:rFonts w:hint="cs"/>
          <w:rtl/>
          <w:lang w:val="en-US"/>
        </w:rPr>
        <w:t>ّ</w:t>
      </w:r>
      <w:r>
        <w:rPr>
          <w:rFonts w:hint="eastAsia"/>
          <w:rtl/>
          <w:lang w:val="en-US"/>
        </w:rPr>
        <w:t>به</w:t>
      </w:r>
      <w:r>
        <w:rPr>
          <w:rtl/>
          <w:lang w:val="en-US"/>
        </w:rPr>
        <w:t xml:space="preserve"> </w:t>
      </w:r>
      <w:r>
        <w:rPr>
          <w:rFonts w:hint="eastAsia"/>
          <w:rtl/>
          <w:lang w:val="en-US"/>
        </w:rPr>
        <w:t>ظروف</w:t>
      </w:r>
      <w:r>
        <w:rPr>
          <w:rtl/>
          <w:lang w:val="en-US"/>
        </w:rPr>
        <w:t xml:space="preserve"> </w:t>
      </w:r>
      <w:r>
        <w:rPr>
          <w:rFonts w:hint="eastAsia"/>
          <w:rtl/>
          <w:lang w:val="en-US"/>
        </w:rPr>
        <w:t>المجتمع</w:t>
      </w:r>
      <w:r>
        <w:rPr>
          <w:rtl/>
          <w:lang w:val="en-US"/>
        </w:rPr>
        <w:t xml:space="preserve"> </w:t>
      </w:r>
      <w:r>
        <w:rPr>
          <w:rFonts w:hint="eastAsia"/>
          <w:rtl/>
          <w:lang w:val="en-US"/>
        </w:rPr>
        <w:t>وأحواله</w:t>
      </w:r>
      <w:r>
        <w:rPr>
          <w:rtl/>
          <w:lang w:val="en-US"/>
        </w:rPr>
        <w:t xml:space="preserve">.   </w:t>
      </w:r>
    </w:p>
    <w:p w:rsidR="00215BEC" w:rsidRDefault="00215BEC" w:rsidP="004C778D">
      <w:pPr>
        <w:rPr>
          <w:rtl/>
        </w:rPr>
      </w:pPr>
      <w:r>
        <w:rPr>
          <w:rFonts w:hint="eastAsia"/>
          <w:rtl/>
        </w:rPr>
        <w:t>واستنادا</w:t>
      </w:r>
      <w:r>
        <w:rPr>
          <w:rtl/>
        </w:rPr>
        <w:t xml:space="preserve"> </w:t>
      </w:r>
      <w:r>
        <w:rPr>
          <w:rFonts w:hint="eastAsia"/>
          <w:rtl/>
        </w:rPr>
        <w:t>لما</w:t>
      </w:r>
      <w:r w:rsidRPr="007020B0">
        <w:rPr>
          <w:rtl/>
        </w:rPr>
        <w:t xml:space="preserve"> </w:t>
      </w:r>
      <w:r>
        <w:rPr>
          <w:rFonts w:hint="eastAsia"/>
          <w:rtl/>
        </w:rPr>
        <w:t>سبق،</w:t>
      </w:r>
      <w:r>
        <w:rPr>
          <w:rtl/>
        </w:rPr>
        <w:t xml:space="preserve"> </w:t>
      </w:r>
      <w:r>
        <w:rPr>
          <w:rFonts w:hint="eastAsia"/>
          <w:rtl/>
        </w:rPr>
        <w:t>يمكن</w:t>
      </w:r>
      <w:r>
        <w:rPr>
          <w:rtl/>
        </w:rPr>
        <w:t xml:space="preserve"> </w:t>
      </w:r>
      <w:r>
        <w:rPr>
          <w:rFonts w:hint="eastAsia"/>
          <w:rtl/>
        </w:rPr>
        <w:t>القول،</w:t>
      </w:r>
      <w:r>
        <w:rPr>
          <w:rtl/>
        </w:rPr>
        <w:t xml:space="preserve"> </w:t>
      </w:r>
      <w:r w:rsidR="009B3F1E">
        <w:rPr>
          <w:rFonts w:hint="cs"/>
          <w:rtl/>
        </w:rPr>
        <w:t>إ</w:t>
      </w:r>
      <w:r>
        <w:rPr>
          <w:rFonts w:hint="eastAsia"/>
          <w:rtl/>
        </w:rPr>
        <w:t>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لم</w:t>
      </w:r>
      <w:r>
        <w:rPr>
          <w:rtl/>
        </w:rPr>
        <w:t xml:space="preserve"> </w:t>
      </w:r>
      <w:r>
        <w:rPr>
          <w:rFonts w:hint="eastAsia"/>
          <w:rtl/>
        </w:rPr>
        <w:t>يتأثر</w:t>
      </w:r>
      <w:r>
        <w:rPr>
          <w:rtl/>
        </w:rPr>
        <w:t xml:space="preserve"> </w:t>
      </w:r>
      <w:r>
        <w:rPr>
          <w:rFonts w:hint="eastAsia"/>
          <w:rtl/>
        </w:rPr>
        <w:t>فقط</w:t>
      </w:r>
      <w:r>
        <w:rPr>
          <w:rtl/>
        </w:rPr>
        <w:t xml:space="preserve"> </w:t>
      </w:r>
      <w:r>
        <w:rPr>
          <w:rFonts w:hint="eastAsia"/>
          <w:rtl/>
        </w:rPr>
        <w:t>بهذا</w:t>
      </w:r>
      <w:r>
        <w:rPr>
          <w:rtl/>
        </w:rPr>
        <w:t xml:space="preserve"> </w:t>
      </w:r>
      <w:r>
        <w:rPr>
          <w:rFonts w:hint="eastAsia"/>
          <w:rtl/>
        </w:rPr>
        <w:t>الن</w:t>
      </w:r>
      <w:r w:rsidR="009B3F1E">
        <w:rPr>
          <w:rFonts w:hint="cs"/>
          <w:rtl/>
        </w:rPr>
        <w:t>ّ</w:t>
      </w:r>
      <w:r>
        <w:rPr>
          <w:rFonts w:hint="eastAsia"/>
          <w:rtl/>
        </w:rPr>
        <w:t>موذج</w:t>
      </w:r>
      <w:r>
        <w:rPr>
          <w:rFonts w:hint="cs"/>
          <w:rtl/>
        </w:rPr>
        <w:t>،</w:t>
      </w:r>
      <w:r>
        <w:rPr>
          <w:rtl/>
        </w:rPr>
        <w:t xml:space="preserve"> </w:t>
      </w:r>
      <w:r>
        <w:rPr>
          <w:rFonts w:hint="eastAsia"/>
          <w:rtl/>
        </w:rPr>
        <w:t>بل</w:t>
      </w:r>
      <w:r>
        <w:rPr>
          <w:rtl/>
        </w:rPr>
        <w:t xml:space="preserve"> </w:t>
      </w:r>
      <w:r>
        <w:rPr>
          <w:rFonts w:hint="eastAsia"/>
          <w:rtl/>
        </w:rPr>
        <w:t>تعد</w:t>
      </w:r>
      <w:r>
        <w:rPr>
          <w:rFonts w:hint="cs"/>
          <w:rtl/>
        </w:rPr>
        <w:t>ّ</w:t>
      </w:r>
      <w:r>
        <w:rPr>
          <w:rFonts w:hint="eastAsia"/>
          <w:rtl/>
        </w:rPr>
        <w:t>ى</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مقل</w:t>
      </w:r>
      <w:r w:rsidR="009B3F1E">
        <w:rPr>
          <w:rFonts w:hint="cs"/>
          <w:rtl/>
        </w:rPr>
        <w:t>ّ</w:t>
      </w:r>
      <w:r>
        <w:rPr>
          <w:rFonts w:hint="eastAsia"/>
          <w:rtl/>
        </w:rPr>
        <w:t>دا</w:t>
      </w:r>
      <w:r>
        <w:rPr>
          <w:rtl/>
        </w:rPr>
        <w:t xml:space="preserve"> </w:t>
      </w:r>
      <w:r>
        <w:rPr>
          <w:rFonts w:hint="eastAsia"/>
          <w:rtl/>
        </w:rPr>
        <w:t>محاكيا،</w:t>
      </w:r>
      <w:r>
        <w:rPr>
          <w:rtl/>
        </w:rPr>
        <w:t xml:space="preserve"> </w:t>
      </w:r>
      <w:r>
        <w:rPr>
          <w:rFonts w:hint="eastAsia"/>
          <w:rtl/>
        </w:rPr>
        <w:t>إذ</w:t>
      </w:r>
      <w:r>
        <w:rPr>
          <w:rtl/>
        </w:rPr>
        <w:t xml:space="preserve"> </w:t>
      </w:r>
      <w:r w:rsidR="004C778D">
        <w:rPr>
          <w:rFonts w:hint="cs"/>
          <w:rtl/>
        </w:rPr>
        <w:t>إ</w:t>
      </w:r>
      <w:r>
        <w:rPr>
          <w:rFonts w:hint="eastAsia"/>
          <w:rtl/>
        </w:rPr>
        <w:t>ن</w:t>
      </w:r>
      <w:r w:rsidR="009B3F1E">
        <w:rPr>
          <w:rFonts w:hint="cs"/>
          <w:rtl/>
        </w:rPr>
        <w:t>ّ</w:t>
      </w:r>
      <w:r>
        <w:rPr>
          <w:rtl/>
        </w:rPr>
        <w:t xml:space="preserve"> </w:t>
      </w:r>
      <w:r>
        <w:rPr>
          <w:rFonts w:hint="eastAsia"/>
          <w:rtl/>
        </w:rPr>
        <w:t>الاتفاق</w:t>
      </w:r>
      <w:r>
        <w:rPr>
          <w:rtl/>
        </w:rPr>
        <w:t xml:space="preserve"> </w:t>
      </w:r>
      <w:r>
        <w:rPr>
          <w:rFonts w:hint="eastAsia"/>
          <w:rtl/>
        </w:rPr>
        <w:t>بين</w:t>
      </w:r>
      <w:r>
        <w:rPr>
          <w:rtl/>
        </w:rPr>
        <w:t xml:space="preserve"> </w:t>
      </w:r>
      <w:r>
        <w:rPr>
          <w:rFonts w:hint="eastAsia"/>
          <w:rtl/>
        </w:rPr>
        <w:t>الكتابين</w:t>
      </w:r>
      <w:r>
        <w:rPr>
          <w:rtl/>
        </w:rPr>
        <w:t xml:space="preserve"> </w:t>
      </w:r>
      <w:r>
        <w:rPr>
          <w:rFonts w:hint="eastAsia"/>
          <w:rtl/>
        </w:rPr>
        <w:t>لم</w:t>
      </w:r>
      <w:r>
        <w:rPr>
          <w:rtl/>
        </w:rPr>
        <w:t xml:space="preserve"> </w:t>
      </w:r>
      <w:r>
        <w:rPr>
          <w:rFonts w:hint="eastAsia"/>
          <w:rtl/>
        </w:rPr>
        <w:t>يتوقف</w:t>
      </w:r>
      <w:r>
        <w:rPr>
          <w:rtl/>
        </w:rPr>
        <w:t xml:space="preserve"> </w:t>
      </w:r>
      <w:r>
        <w:rPr>
          <w:rFonts w:hint="eastAsia"/>
          <w:rtl/>
        </w:rPr>
        <w:t>عند</w:t>
      </w:r>
      <w:r>
        <w:rPr>
          <w:rtl/>
        </w:rPr>
        <w:t xml:space="preserve"> </w:t>
      </w:r>
      <w:r>
        <w:rPr>
          <w:rFonts w:hint="eastAsia"/>
          <w:rtl/>
        </w:rPr>
        <w:t>فكرة</w:t>
      </w:r>
      <w:r>
        <w:rPr>
          <w:rtl/>
        </w:rPr>
        <w:t xml:space="preserve"> </w:t>
      </w:r>
      <w:r>
        <w:rPr>
          <w:rFonts w:hint="eastAsia"/>
          <w:rtl/>
        </w:rPr>
        <w:t>الكتاب</w:t>
      </w:r>
      <w:r>
        <w:rPr>
          <w:rtl/>
        </w:rPr>
        <w:t xml:space="preserve"> </w:t>
      </w:r>
      <w:r>
        <w:rPr>
          <w:rFonts w:hint="eastAsia"/>
          <w:rtl/>
        </w:rPr>
        <w:t>أو</w:t>
      </w:r>
      <w:r>
        <w:rPr>
          <w:rtl/>
        </w:rPr>
        <w:t xml:space="preserve"> </w:t>
      </w:r>
      <w:r>
        <w:rPr>
          <w:rFonts w:hint="eastAsia"/>
          <w:rtl/>
        </w:rPr>
        <w:t>منهجه،</w:t>
      </w:r>
      <w:r>
        <w:rPr>
          <w:rtl/>
        </w:rPr>
        <w:t xml:space="preserve"> </w:t>
      </w:r>
      <w:r>
        <w:rPr>
          <w:rFonts w:hint="eastAsia"/>
          <w:rtl/>
        </w:rPr>
        <w:t>وإن</w:t>
      </w:r>
      <w:r w:rsidR="009B3F1E">
        <w:rPr>
          <w:rFonts w:hint="cs"/>
          <w:rtl/>
        </w:rPr>
        <w:t>ّ</w:t>
      </w:r>
      <w:r>
        <w:rPr>
          <w:rFonts w:hint="eastAsia"/>
          <w:rtl/>
        </w:rPr>
        <w:t>ما</w:t>
      </w:r>
      <w:r>
        <w:rPr>
          <w:rtl/>
        </w:rPr>
        <w:t xml:space="preserve"> </w:t>
      </w:r>
      <w:r>
        <w:rPr>
          <w:rFonts w:hint="eastAsia"/>
          <w:rtl/>
        </w:rPr>
        <w:t>تجاوز</w:t>
      </w:r>
      <w:r>
        <w:rPr>
          <w:rtl/>
        </w:rPr>
        <w:t xml:space="preserve"> </w:t>
      </w:r>
      <w:r>
        <w:rPr>
          <w:rFonts w:hint="eastAsia"/>
          <w:rtl/>
        </w:rPr>
        <w:t>ذلك</w:t>
      </w:r>
      <w:r>
        <w:rPr>
          <w:rtl/>
        </w:rPr>
        <w:t xml:space="preserve"> </w:t>
      </w:r>
      <w:r>
        <w:rPr>
          <w:rFonts w:hint="eastAsia"/>
          <w:rtl/>
        </w:rPr>
        <w:t>إلى</w:t>
      </w:r>
      <w:r>
        <w:rPr>
          <w:rtl/>
        </w:rPr>
        <w:t xml:space="preserve"> </w:t>
      </w:r>
      <w:r>
        <w:rPr>
          <w:rFonts w:hint="eastAsia"/>
          <w:rtl/>
        </w:rPr>
        <w:t>تطابق</w:t>
      </w:r>
      <w:r>
        <w:rPr>
          <w:rtl/>
        </w:rPr>
        <w:t xml:space="preserve"> </w:t>
      </w:r>
      <w:r>
        <w:rPr>
          <w:rFonts w:hint="eastAsia"/>
          <w:rtl/>
        </w:rPr>
        <w:lastRenderedPageBreak/>
        <w:t>المضمون</w:t>
      </w:r>
      <w:r>
        <w:rPr>
          <w:rtl/>
        </w:rPr>
        <w:t xml:space="preserve"> </w:t>
      </w:r>
      <w:r>
        <w:rPr>
          <w:rFonts w:hint="eastAsia"/>
          <w:rtl/>
        </w:rPr>
        <w:t>والتراكيب</w:t>
      </w:r>
      <w:r>
        <w:rPr>
          <w:rtl/>
        </w:rPr>
        <w:t xml:space="preserve"> </w:t>
      </w:r>
      <w:r>
        <w:rPr>
          <w:rFonts w:hint="eastAsia"/>
          <w:rtl/>
        </w:rPr>
        <w:t>اللغوي</w:t>
      </w:r>
      <w:r w:rsidR="009B3F1E">
        <w:rPr>
          <w:rFonts w:hint="cs"/>
          <w:rtl/>
        </w:rPr>
        <w:t>ّ</w:t>
      </w:r>
      <w:r>
        <w:rPr>
          <w:rFonts w:hint="eastAsia"/>
          <w:rtl/>
        </w:rPr>
        <w:t>ة،</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يرجع</w:t>
      </w:r>
      <w:r>
        <w:rPr>
          <w:rtl/>
        </w:rPr>
        <w:t xml:space="preserve"> </w:t>
      </w:r>
      <w:r>
        <w:rPr>
          <w:rFonts w:hint="eastAsia"/>
          <w:rtl/>
        </w:rPr>
        <w:t>دائما</w:t>
      </w:r>
      <w:r>
        <w:rPr>
          <w:rtl/>
        </w:rPr>
        <w:t xml:space="preserve"> </w:t>
      </w:r>
      <w:r>
        <w:rPr>
          <w:rFonts w:hint="eastAsia"/>
          <w:rtl/>
        </w:rPr>
        <w:t>إلى</w:t>
      </w:r>
      <w:r>
        <w:rPr>
          <w:rtl/>
        </w:rPr>
        <w:t xml:space="preserve"> </w:t>
      </w:r>
      <w:r>
        <w:rPr>
          <w:rFonts w:hint="eastAsia"/>
          <w:rtl/>
        </w:rPr>
        <w:t>نظرة</w:t>
      </w:r>
      <w:r>
        <w:rPr>
          <w:rtl/>
        </w:rPr>
        <w:t xml:space="preserve"> </w:t>
      </w:r>
      <w:r>
        <w:rPr>
          <w:rFonts w:hint="eastAsia"/>
          <w:rtl/>
        </w:rPr>
        <w:t>الأديب</w:t>
      </w:r>
      <w:r>
        <w:rPr>
          <w:rtl/>
        </w:rPr>
        <w:t xml:space="preserve"> </w:t>
      </w:r>
      <w:r w:rsidR="00922093">
        <w:rPr>
          <w:rFonts w:hint="eastAsia"/>
          <w:rtl/>
        </w:rPr>
        <w:t>الجزائريّ</w:t>
      </w:r>
      <w:r>
        <w:rPr>
          <w:rtl/>
        </w:rPr>
        <w:t xml:space="preserve"> </w:t>
      </w:r>
      <w:r>
        <w:rPr>
          <w:rFonts w:hint="eastAsia"/>
          <w:rtl/>
        </w:rPr>
        <w:t>للحركة</w:t>
      </w:r>
      <w:r>
        <w:rPr>
          <w:rtl/>
        </w:rPr>
        <w:t xml:space="preserve"> </w:t>
      </w:r>
      <w:r>
        <w:rPr>
          <w:rFonts w:hint="eastAsia"/>
          <w:rtl/>
        </w:rPr>
        <w:t>الأدبي</w:t>
      </w:r>
      <w:r w:rsidR="009B3F1E">
        <w:rPr>
          <w:rFonts w:hint="cs"/>
          <w:rtl/>
        </w:rPr>
        <w:t>ّ</w:t>
      </w:r>
      <w:r>
        <w:rPr>
          <w:rFonts w:hint="eastAsia"/>
          <w:rtl/>
        </w:rPr>
        <w:t>ة</w:t>
      </w:r>
      <w:r>
        <w:rPr>
          <w:rtl/>
        </w:rPr>
        <w:t xml:space="preserve"> </w:t>
      </w:r>
      <w:r>
        <w:rPr>
          <w:rFonts w:hint="eastAsia"/>
          <w:rtl/>
        </w:rPr>
        <w:t>في</w:t>
      </w:r>
      <w:r>
        <w:rPr>
          <w:rtl/>
        </w:rPr>
        <w:t xml:space="preserve"> </w:t>
      </w:r>
      <w:r>
        <w:rPr>
          <w:rFonts w:hint="eastAsia"/>
          <w:rtl/>
        </w:rPr>
        <w:t>المشرق</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المثال</w:t>
      </w:r>
      <w:r>
        <w:rPr>
          <w:rtl/>
        </w:rPr>
        <w:t xml:space="preserve"> </w:t>
      </w:r>
      <w:r>
        <w:rPr>
          <w:rFonts w:hint="eastAsia"/>
          <w:rtl/>
        </w:rPr>
        <w:t>المحتذى</w:t>
      </w:r>
      <w:r>
        <w:rPr>
          <w:rtl/>
        </w:rPr>
        <w:t xml:space="preserve"> </w:t>
      </w:r>
      <w:r>
        <w:rPr>
          <w:rFonts w:hint="eastAsia"/>
          <w:rtl/>
        </w:rPr>
        <w:t>والنموذج</w:t>
      </w:r>
      <w:r>
        <w:rPr>
          <w:rtl/>
        </w:rPr>
        <w:t xml:space="preserve"> </w:t>
      </w:r>
      <w:r>
        <w:rPr>
          <w:rFonts w:hint="eastAsia"/>
          <w:rtl/>
        </w:rPr>
        <w:t>الحي</w:t>
      </w:r>
      <w:r w:rsidR="009B3F1E">
        <w:rPr>
          <w:rFonts w:hint="cs"/>
          <w:rtl/>
        </w:rPr>
        <w:t>ّ</w:t>
      </w:r>
      <w:r>
        <w:rPr>
          <w:rtl/>
        </w:rPr>
        <w:t xml:space="preserve"> </w:t>
      </w:r>
      <w:r>
        <w:rPr>
          <w:rFonts w:hint="eastAsia"/>
          <w:rtl/>
        </w:rPr>
        <w:t>والبوصلة</w:t>
      </w:r>
      <w:r>
        <w:rPr>
          <w:rtl/>
        </w:rPr>
        <w:t xml:space="preserve"> </w:t>
      </w:r>
      <w:r>
        <w:rPr>
          <w:rFonts w:hint="eastAsia"/>
          <w:rtl/>
        </w:rPr>
        <w:t>التي</w:t>
      </w:r>
      <w:r>
        <w:rPr>
          <w:rtl/>
        </w:rPr>
        <w:t xml:space="preserve"> </w:t>
      </w:r>
      <w:r>
        <w:rPr>
          <w:rFonts w:hint="eastAsia"/>
          <w:rtl/>
        </w:rPr>
        <w:t>تقوده</w:t>
      </w:r>
      <w:r>
        <w:rPr>
          <w:rtl/>
        </w:rPr>
        <w:t xml:space="preserve"> </w:t>
      </w:r>
      <w:r>
        <w:rPr>
          <w:rFonts w:hint="eastAsia"/>
          <w:rtl/>
        </w:rPr>
        <w:t>إلى</w:t>
      </w:r>
      <w:r>
        <w:rPr>
          <w:rtl/>
        </w:rPr>
        <w:t xml:space="preserve"> </w:t>
      </w:r>
      <w:r>
        <w:rPr>
          <w:rFonts w:hint="eastAsia"/>
          <w:rtl/>
        </w:rPr>
        <w:t>نهضة</w:t>
      </w:r>
      <w:r>
        <w:rPr>
          <w:rtl/>
        </w:rPr>
        <w:t xml:space="preserve"> </w:t>
      </w:r>
      <w:r>
        <w:rPr>
          <w:rFonts w:hint="eastAsia"/>
          <w:rtl/>
        </w:rPr>
        <w:t>أدبي</w:t>
      </w:r>
      <w:r w:rsidR="009B3F1E">
        <w:rPr>
          <w:rFonts w:hint="cs"/>
          <w:rtl/>
        </w:rPr>
        <w:t>ّ</w:t>
      </w:r>
      <w:r>
        <w:rPr>
          <w:rFonts w:hint="eastAsia"/>
          <w:rtl/>
        </w:rPr>
        <w:t>ة</w:t>
      </w:r>
      <w:r>
        <w:rPr>
          <w:rtl/>
        </w:rPr>
        <w:t xml:space="preserve"> </w:t>
      </w:r>
      <w:r>
        <w:rPr>
          <w:rFonts w:hint="eastAsia"/>
          <w:rtl/>
        </w:rPr>
        <w:t>وفكري</w:t>
      </w:r>
      <w:r w:rsidR="009B3F1E">
        <w:rPr>
          <w:rFonts w:hint="cs"/>
          <w:rtl/>
        </w:rPr>
        <w:t>ّ</w:t>
      </w:r>
      <w:r>
        <w:rPr>
          <w:rFonts w:hint="eastAsia"/>
          <w:rtl/>
        </w:rPr>
        <w:t>ة</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استلهام</w:t>
      </w:r>
      <w:r>
        <w:rPr>
          <w:rtl/>
        </w:rPr>
        <w:t xml:space="preserve"> </w:t>
      </w:r>
      <w:r>
        <w:rPr>
          <w:rFonts w:hint="eastAsia"/>
          <w:rtl/>
        </w:rPr>
        <w:t>تجاربها</w:t>
      </w:r>
      <w:r>
        <w:rPr>
          <w:rtl/>
        </w:rPr>
        <w:t xml:space="preserve"> </w:t>
      </w:r>
      <w:r>
        <w:rPr>
          <w:rFonts w:hint="eastAsia"/>
          <w:rtl/>
        </w:rPr>
        <w:t>والاستعانة</w:t>
      </w:r>
      <w:r>
        <w:rPr>
          <w:rtl/>
        </w:rPr>
        <w:t xml:space="preserve"> </w:t>
      </w:r>
      <w:r>
        <w:rPr>
          <w:rFonts w:hint="eastAsia"/>
          <w:rtl/>
        </w:rPr>
        <w:t>بها</w:t>
      </w:r>
      <w:r>
        <w:rPr>
          <w:rtl/>
        </w:rPr>
        <w:t xml:space="preserve">.    </w:t>
      </w:r>
    </w:p>
    <w:p w:rsidR="00215BEC" w:rsidRPr="008164E3" w:rsidRDefault="00215BEC" w:rsidP="00215BEC">
      <w:pPr>
        <w:rPr>
          <w:rtl/>
          <w:lang w:val="en-US"/>
        </w:rPr>
      </w:pPr>
      <w:r>
        <w:rPr>
          <w:rtl/>
        </w:rPr>
        <w:t xml:space="preserve"> </w:t>
      </w:r>
      <w:r>
        <w:rPr>
          <w:rFonts w:hint="eastAsia"/>
          <w:rtl/>
        </w:rPr>
        <w:t>أما</w:t>
      </w:r>
      <w:r>
        <w:rPr>
          <w:rtl/>
        </w:rPr>
        <w:t xml:space="preserve"> </w:t>
      </w:r>
      <w:r>
        <w:rPr>
          <w:rFonts w:hint="eastAsia"/>
          <w:rtl/>
        </w:rPr>
        <w:t>الاختلاف</w:t>
      </w:r>
      <w:r>
        <w:rPr>
          <w:rtl/>
        </w:rPr>
        <w:t xml:space="preserve"> </w:t>
      </w:r>
      <w:r>
        <w:rPr>
          <w:rFonts w:hint="eastAsia"/>
          <w:rtl/>
        </w:rPr>
        <w:t>الجوهري</w:t>
      </w:r>
      <w:r>
        <w:rPr>
          <w:rtl/>
        </w:rPr>
        <w:t xml:space="preserve"> </w:t>
      </w:r>
      <w:r>
        <w:rPr>
          <w:rFonts w:hint="eastAsia"/>
          <w:rtl/>
        </w:rPr>
        <w:t>الذي</w:t>
      </w:r>
      <w:r>
        <w:rPr>
          <w:rtl/>
        </w:rPr>
        <w:t xml:space="preserve"> </w:t>
      </w:r>
      <w:r>
        <w:rPr>
          <w:rFonts w:hint="eastAsia"/>
          <w:rtl/>
        </w:rPr>
        <w:t>يمي</w:t>
      </w:r>
      <w:r>
        <w:rPr>
          <w:rFonts w:hint="cs"/>
          <w:rtl/>
        </w:rPr>
        <w:t>ّ</w:t>
      </w:r>
      <w:r>
        <w:rPr>
          <w:rFonts w:hint="eastAsia"/>
          <w:rtl/>
        </w:rPr>
        <w:t>ز</w:t>
      </w:r>
      <w:r>
        <w:rPr>
          <w:rtl/>
        </w:rPr>
        <w:t xml:space="preserve"> </w:t>
      </w:r>
      <w:r>
        <w:rPr>
          <w:rFonts w:hint="eastAsia"/>
          <w:rtl/>
        </w:rPr>
        <w:t>عمل</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Fonts w:hint="eastAsia"/>
          <w:rtl/>
        </w:rPr>
        <w:t>،</w:t>
      </w:r>
      <w:r>
        <w:rPr>
          <w:rtl/>
        </w:rPr>
        <w:t xml:space="preserve"> </w:t>
      </w:r>
      <w:r>
        <w:rPr>
          <w:rFonts w:hint="eastAsia"/>
          <w:rtl/>
        </w:rPr>
        <w:t>فإن</w:t>
      </w:r>
      <w:r w:rsidR="009B3F1E">
        <w:rPr>
          <w:rFonts w:hint="cs"/>
          <w:rtl/>
        </w:rPr>
        <w:t>ّ</w:t>
      </w:r>
      <w:r>
        <w:rPr>
          <w:rFonts w:hint="eastAsia"/>
          <w:rtl/>
        </w:rPr>
        <w:t>ه</w:t>
      </w:r>
      <w:r>
        <w:rPr>
          <w:rtl/>
        </w:rPr>
        <w:t xml:space="preserve"> </w:t>
      </w:r>
      <w:r>
        <w:rPr>
          <w:rFonts w:hint="eastAsia"/>
          <w:rtl/>
        </w:rPr>
        <w:t>يبرز</w:t>
      </w:r>
      <w:r>
        <w:rPr>
          <w:rtl/>
        </w:rPr>
        <w:t xml:space="preserve"> </w:t>
      </w:r>
      <w:r>
        <w:rPr>
          <w:rFonts w:hint="eastAsia"/>
          <w:rtl/>
        </w:rPr>
        <w:t>في</w:t>
      </w:r>
      <w:r>
        <w:rPr>
          <w:rtl/>
        </w:rPr>
        <w:t xml:space="preserve"> </w:t>
      </w:r>
      <w:r>
        <w:rPr>
          <w:rFonts w:hint="eastAsia"/>
          <w:rtl/>
        </w:rPr>
        <w:t>طريقة</w:t>
      </w:r>
      <w:r>
        <w:rPr>
          <w:rtl/>
        </w:rPr>
        <w:t xml:space="preserve"> </w:t>
      </w:r>
      <w:r>
        <w:rPr>
          <w:rFonts w:hint="eastAsia"/>
          <w:rtl/>
        </w:rPr>
        <w:t>الاختيار</w:t>
      </w:r>
      <w:r>
        <w:rPr>
          <w:rtl/>
        </w:rPr>
        <w:t xml:space="preserve"> </w:t>
      </w:r>
      <w:r>
        <w:rPr>
          <w:rFonts w:hint="eastAsia"/>
          <w:rtl/>
        </w:rPr>
        <w:t>للقصائد</w:t>
      </w:r>
      <w:r>
        <w:rPr>
          <w:rtl/>
        </w:rPr>
        <w:t xml:space="preserve"> </w:t>
      </w:r>
      <w:r>
        <w:rPr>
          <w:rFonts w:hint="eastAsia"/>
          <w:rtl/>
        </w:rPr>
        <w:t>والأبيات</w:t>
      </w:r>
      <w:r>
        <w:rPr>
          <w:rFonts w:hint="cs"/>
          <w:rtl/>
        </w:rPr>
        <w:t>؛</w:t>
      </w:r>
      <w:r w:rsidRPr="00485E8A">
        <w:rPr>
          <w:rtl/>
        </w:rPr>
        <w:t xml:space="preserve"> </w:t>
      </w:r>
      <w:r w:rsidRPr="00485E8A">
        <w:rPr>
          <w:rFonts w:hint="eastAsia"/>
          <w:rtl/>
        </w:rPr>
        <w:t>فإذا</w:t>
      </w:r>
      <w:r w:rsidRPr="00485E8A">
        <w:rPr>
          <w:rtl/>
        </w:rPr>
        <w:t xml:space="preserve"> </w:t>
      </w:r>
      <w:r w:rsidRPr="00485E8A">
        <w:rPr>
          <w:rFonts w:hint="eastAsia"/>
          <w:rtl/>
        </w:rPr>
        <w:t>كان</w:t>
      </w:r>
      <w:r w:rsidRPr="00485E8A">
        <w:rPr>
          <w:rtl/>
        </w:rPr>
        <w:t xml:space="preserve"> </w:t>
      </w:r>
      <w:r w:rsidRPr="00485E8A">
        <w:rPr>
          <w:rFonts w:hint="eastAsia"/>
          <w:rtl/>
        </w:rPr>
        <w:t>أحمد</w:t>
      </w:r>
      <w:r w:rsidRPr="00485E8A">
        <w:rPr>
          <w:rtl/>
        </w:rPr>
        <w:t xml:space="preserve"> </w:t>
      </w:r>
      <w:r w:rsidRPr="00485E8A">
        <w:rPr>
          <w:rFonts w:hint="eastAsia"/>
          <w:rtl/>
        </w:rPr>
        <w:t>عبيد</w:t>
      </w:r>
      <w:r w:rsidRPr="00485E8A">
        <w:rPr>
          <w:rtl/>
        </w:rPr>
        <w:t xml:space="preserve"> </w:t>
      </w:r>
      <w:r w:rsidRPr="00485E8A">
        <w:rPr>
          <w:rFonts w:hint="eastAsia"/>
          <w:rtl/>
        </w:rPr>
        <w:t>قد</w:t>
      </w:r>
      <w:r w:rsidRPr="00485E8A">
        <w:rPr>
          <w:rtl/>
        </w:rPr>
        <w:t xml:space="preserve"> </w:t>
      </w:r>
      <w:r w:rsidRPr="00485E8A">
        <w:rPr>
          <w:rFonts w:hint="eastAsia"/>
          <w:rtl/>
        </w:rPr>
        <w:t>استند</w:t>
      </w:r>
      <w:r w:rsidRPr="00485E8A">
        <w:rPr>
          <w:rtl/>
        </w:rPr>
        <w:t xml:space="preserve"> </w:t>
      </w:r>
      <w:r w:rsidRPr="00485E8A">
        <w:rPr>
          <w:rFonts w:hint="eastAsia"/>
          <w:rtl/>
        </w:rPr>
        <w:t>فيه</w:t>
      </w:r>
      <w:r w:rsidRPr="00485E8A">
        <w:rPr>
          <w:rtl/>
        </w:rPr>
        <w:t xml:space="preserve"> </w:t>
      </w:r>
      <w:r w:rsidRPr="00485E8A">
        <w:rPr>
          <w:rFonts w:hint="eastAsia"/>
          <w:rtl/>
        </w:rPr>
        <w:t>إلى</w:t>
      </w:r>
      <w:r w:rsidRPr="00485E8A">
        <w:rPr>
          <w:rtl/>
        </w:rPr>
        <w:t xml:space="preserve"> </w:t>
      </w:r>
      <w:r w:rsidRPr="00485E8A">
        <w:rPr>
          <w:rFonts w:hint="eastAsia"/>
          <w:rtl/>
        </w:rPr>
        <w:t>الذوق</w:t>
      </w:r>
      <w:r w:rsidRPr="00485E8A">
        <w:rPr>
          <w:rtl/>
        </w:rPr>
        <w:t xml:space="preserve"> </w:t>
      </w:r>
      <w:r w:rsidRPr="00485E8A">
        <w:rPr>
          <w:rFonts w:hint="eastAsia"/>
          <w:rtl/>
        </w:rPr>
        <w:t>والانطباعي</w:t>
      </w:r>
      <w:r w:rsidR="009B3F1E">
        <w:rPr>
          <w:rFonts w:hint="cs"/>
          <w:rtl/>
        </w:rPr>
        <w:t>ّ</w:t>
      </w:r>
      <w:r w:rsidRPr="00485E8A">
        <w:rPr>
          <w:rFonts w:hint="eastAsia"/>
          <w:rtl/>
        </w:rPr>
        <w:t>ة،</w:t>
      </w:r>
      <w:r w:rsidRPr="00485E8A">
        <w:rPr>
          <w:rtl/>
        </w:rPr>
        <w:t xml:space="preserve"> </w:t>
      </w:r>
      <w:r w:rsidRPr="00485E8A">
        <w:rPr>
          <w:rFonts w:hint="eastAsia"/>
          <w:rtl/>
        </w:rPr>
        <w:t>فإن</w:t>
      </w:r>
      <w:r w:rsidRPr="00485E8A">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485E8A">
        <w:rPr>
          <w:rtl/>
        </w:rPr>
        <w:t xml:space="preserve"> </w:t>
      </w:r>
      <w:r>
        <w:rPr>
          <w:rtl/>
        </w:rPr>
        <w:t>-</w:t>
      </w:r>
      <w:r w:rsidRPr="00485E8A">
        <w:rPr>
          <w:rFonts w:hint="eastAsia"/>
          <w:rtl/>
        </w:rPr>
        <w:t>رغم</w:t>
      </w:r>
      <w:r w:rsidRPr="00485E8A">
        <w:rPr>
          <w:rtl/>
        </w:rPr>
        <w:t xml:space="preserve"> </w:t>
      </w:r>
      <w:r w:rsidRPr="00485E8A">
        <w:rPr>
          <w:rFonts w:hint="eastAsia"/>
          <w:rtl/>
        </w:rPr>
        <w:t>عدم</w:t>
      </w:r>
      <w:r w:rsidRPr="00485E8A">
        <w:rPr>
          <w:rtl/>
        </w:rPr>
        <w:t xml:space="preserve"> </w:t>
      </w:r>
      <w:r w:rsidRPr="00485E8A">
        <w:rPr>
          <w:rFonts w:hint="eastAsia"/>
          <w:rtl/>
        </w:rPr>
        <w:t>تصريحه</w:t>
      </w:r>
      <w:r w:rsidRPr="00485E8A">
        <w:rPr>
          <w:rtl/>
        </w:rPr>
        <w:t xml:space="preserve"> </w:t>
      </w:r>
      <w:r w:rsidRPr="00485E8A">
        <w:rPr>
          <w:rFonts w:hint="eastAsia"/>
          <w:rtl/>
        </w:rPr>
        <w:t>مباشرة</w:t>
      </w:r>
      <w:r w:rsidRPr="00CA7DD6">
        <w:rPr>
          <w:color w:val="C00000"/>
          <w:rtl/>
        </w:rPr>
        <w:t xml:space="preserve"> </w:t>
      </w:r>
      <w:r w:rsidRPr="005F5FE1">
        <w:rPr>
          <w:rFonts w:hint="cs"/>
          <w:rtl/>
        </w:rPr>
        <w:t>ب</w:t>
      </w:r>
      <w:r w:rsidRPr="009E01D4">
        <w:rPr>
          <w:rFonts w:hint="eastAsia"/>
          <w:rtl/>
        </w:rPr>
        <w:t>طريقته</w:t>
      </w:r>
      <w:r w:rsidRPr="00485E8A">
        <w:rPr>
          <w:rtl/>
        </w:rPr>
        <w:t xml:space="preserve"> </w:t>
      </w:r>
      <w:r>
        <w:rPr>
          <w:rFonts w:hint="cs"/>
          <w:rtl/>
        </w:rPr>
        <w:t>في ا</w:t>
      </w:r>
      <w:r w:rsidRPr="00485E8A">
        <w:rPr>
          <w:rFonts w:hint="eastAsia"/>
          <w:rtl/>
        </w:rPr>
        <w:t>لاختيار</w:t>
      </w:r>
      <w:r w:rsidRPr="00485E8A">
        <w:rPr>
          <w:rtl/>
        </w:rPr>
        <w:t xml:space="preserve"> </w:t>
      </w:r>
      <w:r w:rsidRPr="00485E8A">
        <w:rPr>
          <w:rFonts w:hint="eastAsia"/>
          <w:rtl/>
        </w:rPr>
        <w:t>عدا</w:t>
      </w:r>
      <w:r w:rsidRPr="00485E8A">
        <w:rPr>
          <w:rtl/>
        </w:rPr>
        <w:t xml:space="preserve"> </w:t>
      </w:r>
      <w:r w:rsidRPr="00485E8A">
        <w:rPr>
          <w:rFonts w:hint="eastAsia"/>
          <w:rtl/>
        </w:rPr>
        <w:t>الأغراض</w:t>
      </w:r>
      <w:r w:rsidRPr="00485E8A">
        <w:rPr>
          <w:rtl/>
        </w:rPr>
        <w:t xml:space="preserve"> </w:t>
      </w:r>
      <w:r w:rsidRPr="00485E8A">
        <w:rPr>
          <w:rFonts w:hint="eastAsia"/>
          <w:rtl/>
        </w:rPr>
        <w:t>الث</w:t>
      </w:r>
      <w:r w:rsidR="009B3F1E">
        <w:rPr>
          <w:rFonts w:hint="cs"/>
          <w:rtl/>
        </w:rPr>
        <w:t>ّ</w:t>
      </w:r>
      <w:r w:rsidRPr="00485E8A">
        <w:rPr>
          <w:rFonts w:hint="eastAsia"/>
          <w:rtl/>
        </w:rPr>
        <w:t>لاثة</w:t>
      </w:r>
      <w:r>
        <w:rPr>
          <w:rtl/>
        </w:rPr>
        <w:t>-</w:t>
      </w:r>
      <w:r w:rsidRPr="00485E8A">
        <w:rPr>
          <w:rFonts w:hint="eastAsia"/>
          <w:rtl/>
        </w:rPr>
        <w:t>،</w:t>
      </w:r>
      <w:r w:rsidRPr="00485E8A">
        <w:rPr>
          <w:rtl/>
        </w:rPr>
        <w:t xml:space="preserve"> </w:t>
      </w:r>
      <w:r w:rsidRPr="00485E8A">
        <w:rPr>
          <w:rFonts w:hint="eastAsia"/>
          <w:rtl/>
        </w:rPr>
        <w:t>قد</w:t>
      </w:r>
      <w:r w:rsidRPr="00485E8A">
        <w:rPr>
          <w:rtl/>
        </w:rPr>
        <w:t xml:space="preserve"> </w:t>
      </w:r>
      <w:r w:rsidRPr="00485E8A">
        <w:rPr>
          <w:rFonts w:hint="eastAsia"/>
          <w:rtl/>
        </w:rPr>
        <w:t>استند</w:t>
      </w:r>
      <w:r w:rsidRPr="00485E8A">
        <w:rPr>
          <w:rtl/>
        </w:rPr>
        <w:t xml:space="preserve"> </w:t>
      </w:r>
      <w:r w:rsidRPr="00485E8A">
        <w:rPr>
          <w:rFonts w:hint="eastAsia"/>
          <w:rtl/>
        </w:rPr>
        <w:t>في</w:t>
      </w:r>
      <w:r w:rsidRPr="00485E8A">
        <w:rPr>
          <w:rtl/>
        </w:rPr>
        <w:t xml:space="preserve"> </w:t>
      </w:r>
      <w:r w:rsidRPr="00485E8A">
        <w:rPr>
          <w:rFonts w:hint="eastAsia"/>
          <w:rtl/>
        </w:rPr>
        <w:t>اختياره</w:t>
      </w:r>
      <w:r w:rsidRPr="00485E8A">
        <w:rPr>
          <w:rtl/>
        </w:rPr>
        <w:t xml:space="preserve"> </w:t>
      </w:r>
      <w:r>
        <w:rPr>
          <w:rFonts w:hint="eastAsia"/>
          <w:rtl/>
        </w:rPr>
        <w:t>على</w:t>
      </w:r>
      <w:r>
        <w:rPr>
          <w:rtl/>
        </w:rPr>
        <w:t xml:space="preserve"> </w:t>
      </w:r>
      <w:r>
        <w:rPr>
          <w:rFonts w:hint="eastAsia"/>
          <w:rtl/>
        </w:rPr>
        <w:t>ما</w:t>
      </w:r>
      <w:r>
        <w:rPr>
          <w:rtl/>
        </w:rPr>
        <w:t xml:space="preserve"> </w:t>
      </w:r>
      <w:r>
        <w:rPr>
          <w:rFonts w:hint="eastAsia"/>
          <w:rtl/>
        </w:rPr>
        <w:t>يوافق</w:t>
      </w:r>
      <w:r>
        <w:rPr>
          <w:rtl/>
        </w:rPr>
        <w:t xml:space="preserve"> </w:t>
      </w:r>
      <w:r>
        <w:rPr>
          <w:rFonts w:hint="eastAsia"/>
          <w:rtl/>
        </w:rPr>
        <w:t>ات</w:t>
      </w:r>
      <w:r>
        <w:rPr>
          <w:rFonts w:hint="cs"/>
          <w:rtl/>
        </w:rPr>
        <w:t>ّ</w:t>
      </w:r>
      <w:r>
        <w:rPr>
          <w:rFonts w:hint="eastAsia"/>
          <w:rtl/>
        </w:rPr>
        <w:t>جاها</w:t>
      </w:r>
      <w:r>
        <w:rPr>
          <w:rtl/>
        </w:rPr>
        <w:t xml:space="preserve"> </w:t>
      </w:r>
      <w:r>
        <w:rPr>
          <w:rFonts w:hint="eastAsia"/>
          <w:rtl/>
        </w:rPr>
        <w:t>معي</w:t>
      </w:r>
      <w:r w:rsidR="009B3F1E">
        <w:rPr>
          <w:rFonts w:hint="cs"/>
          <w:rtl/>
        </w:rPr>
        <w:t>ّ</w:t>
      </w:r>
      <w:r>
        <w:rPr>
          <w:rFonts w:hint="eastAsia"/>
          <w:rtl/>
        </w:rPr>
        <w:t>نا،</w:t>
      </w:r>
      <w:r>
        <w:rPr>
          <w:rtl/>
        </w:rPr>
        <w:t xml:space="preserve"> </w:t>
      </w:r>
      <w:r>
        <w:rPr>
          <w:rFonts w:hint="eastAsia"/>
          <w:rtl/>
        </w:rPr>
        <w:t>و</w:t>
      </w:r>
      <w:r>
        <w:rPr>
          <w:rFonts w:hint="eastAsia"/>
          <w:rtl/>
          <w:lang w:val="en-US"/>
        </w:rPr>
        <w:t>المبني</w:t>
      </w:r>
      <w:r w:rsidRPr="005D5465">
        <w:rPr>
          <w:rtl/>
          <w:lang w:val="en-US"/>
        </w:rPr>
        <w:t xml:space="preserve"> </w:t>
      </w:r>
      <w:r w:rsidRPr="005D5465">
        <w:rPr>
          <w:rFonts w:hint="eastAsia"/>
          <w:rtl/>
          <w:lang w:val="en-US"/>
        </w:rPr>
        <w:t>على</w:t>
      </w:r>
      <w:r w:rsidRPr="005D5465">
        <w:rPr>
          <w:rtl/>
          <w:lang w:val="en-US"/>
        </w:rPr>
        <w:t xml:space="preserve"> </w:t>
      </w:r>
      <w:r w:rsidRPr="005D5465">
        <w:rPr>
          <w:rFonts w:hint="eastAsia"/>
          <w:rtl/>
          <w:lang w:val="en-US"/>
        </w:rPr>
        <w:t>مبدأ</w:t>
      </w:r>
      <w:r w:rsidRPr="005D5465">
        <w:rPr>
          <w:rtl/>
          <w:lang w:val="en-US"/>
        </w:rPr>
        <w:t xml:space="preserve"> </w:t>
      </w:r>
      <w:r w:rsidRPr="005D5465">
        <w:rPr>
          <w:rFonts w:hint="eastAsia"/>
          <w:rtl/>
          <w:lang w:val="en-US"/>
        </w:rPr>
        <w:t>واضح</w:t>
      </w:r>
      <w:r w:rsidRPr="005D5465">
        <w:rPr>
          <w:rtl/>
          <w:lang w:val="en-US"/>
        </w:rPr>
        <w:t xml:space="preserve"> </w:t>
      </w:r>
      <w:r w:rsidRPr="005D5465">
        <w:rPr>
          <w:rFonts w:hint="eastAsia"/>
          <w:rtl/>
          <w:lang w:val="en-US"/>
        </w:rPr>
        <w:t>يتماشى</w:t>
      </w:r>
      <w:r w:rsidRPr="005D5465">
        <w:rPr>
          <w:rtl/>
          <w:lang w:val="en-US"/>
        </w:rPr>
        <w:t xml:space="preserve"> </w:t>
      </w:r>
      <w:r w:rsidRPr="005D5465">
        <w:rPr>
          <w:rFonts w:hint="eastAsia"/>
          <w:rtl/>
          <w:lang w:val="en-US"/>
        </w:rPr>
        <w:t>مع</w:t>
      </w:r>
      <w:r w:rsidRPr="005D5465">
        <w:rPr>
          <w:rtl/>
          <w:lang w:val="en-US"/>
        </w:rPr>
        <w:t xml:space="preserve"> </w:t>
      </w:r>
      <w:r>
        <w:rPr>
          <w:rFonts w:hint="eastAsia"/>
          <w:rtl/>
          <w:lang w:val="en-US"/>
        </w:rPr>
        <w:t>مفهومه</w:t>
      </w:r>
      <w:r w:rsidRPr="005D5465">
        <w:rPr>
          <w:rtl/>
          <w:lang w:val="en-US"/>
        </w:rPr>
        <w:t xml:space="preserve"> </w:t>
      </w:r>
      <w:r w:rsidRPr="005D5465">
        <w:rPr>
          <w:rFonts w:hint="eastAsia"/>
          <w:rtl/>
          <w:lang w:val="en-US"/>
        </w:rPr>
        <w:t>للشعر</w:t>
      </w:r>
      <w:r w:rsidRPr="005D5465">
        <w:rPr>
          <w:rtl/>
          <w:lang w:val="en-US"/>
        </w:rPr>
        <w:t xml:space="preserve"> </w:t>
      </w:r>
      <w:r w:rsidRPr="005D5465">
        <w:rPr>
          <w:rFonts w:hint="eastAsia"/>
          <w:rtl/>
          <w:lang w:val="en-US"/>
        </w:rPr>
        <w:t>و</w:t>
      </w:r>
      <w:r>
        <w:rPr>
          <w:rFonts w:hint="eastAsia"/>
          <w:rtl/>
          <w:lang w:val="en-US"/>
        </w:rPr>
        <w:t>وظيفة</w:t>
      </w:r>
      <w:r>
        <w:rPr>
          <w:rtl/>
          <w:lang w:val="en-US"/>
        </w:rPr>
        <w:t xml:space="preserve"> </w:t>
      </w:r>
      <w:r w:rsidR="000D187C">
        <w:rPr>
          <w:rFonts w:hint="eastAsia"/>
          <w:rtl/>
          <w:lang w:val="en-US"/>
        </w:rPr>
        <w:t>الشاعر</w:t>
      </w:r>
      <w:r>
        <w:rPr>
          <w:rtl/>
          <w:lang w:val="en-US"/>
        </w:rPr>
        <w:t xml:space="preserve"> </w:t>
      </w:r>
      <w:r>
        <w:rPr>
          <w:rFonts w:hint="eastAsia"/>
          <w:rtl/>
          <w:lang w:val="en-US"/>
        </w:rPr>
        <w:t>في</w:t>
      </w:r>
      <w:r>
        <w:rPr>
          <w:rtl/>
          <w:lang w:val="en-US"/>
        </w:rPr>
        <w:t xml:space="preserve"> </w:t>
      </w:r>
      <w:r>
        <w:rPr>
          <w:rFonts w:hint="eastAsia"/>
          <w:rtl/>
          <w:lang w:val="en-US"/>
        </w:rPr>
        <w:t>الحياة،</w:t>
      </w:r>
      <w:r w:rsidRPr="005D5465">
        <w:rPr>
          <w:rtl/>
          <w:lang w:val="en-US"/>
        </w:rPr>
        <w:t xml:space="preserve"> </w:t>
      </w:r>
      <w:r>
        <w:rPr>
          <w:rFonts w:hint="eastAsia"/>
          <w:rtl/>
        </w:rPr>
        <w:t>بما</w:t>
      </w:r>
      <w:r>
        <w:rPr>
          <w:rtl/>
        </w:rPr>
        <w:t xml:space="preserve"> </w:t>
      </w:r>
      <w:r>
        <w:rPr>
          <w:rFonts w:hint="eastAsia"/>
          <w:rtl/>
        </w:rPr>
        <w:t>في</w:t>
      </w:r>
      <w:r>
        <w:rPr>
          <w:rtl/>
        </w:rPr>
        <w:t xml:space="preserve"> </w:t>
      </w:r>
      <w:r>
        <w:rPr>
          <w:rFonts w:hint="eastAsia"/>
          <w:rtl/>
        </w:rPr>
        <w:t>ذلك</w:t>
      </w:r>
      <w:r>
        <w:rPr>
          <w:rtl/>
        </w:rPr>
        <w:t xml:space="preserve"> </w:t>
      </w:r>
      <w:r w:rsidRPr="005D5465">
        <w:rPr>
          <w:rFonts w:hint="eastAsia"/>
          <w:rtl/>
          <w:lang w:val="en-US"/>
        </w:rPr>
        <w:t>أغراض</w:t>
      </w:r>
      <w:r w:rsidRPr="005D5465">
        <w:rPr>
          <w:rtl/>
          <w:lang w:val="en-US"/>
        </w:rPr>
        <w:t xml:space="preserve"> </w:t>
      </w:r>
      <w:r w:rsidRPr="005D5465">
        <w:rPr>
          <w:rFonts w:hint="eastAsia"/>
          <w:rtl/>
          <w:lang w:val="en-US"/>
        </w:rPr>
        <w:t>الرثاء</w:t>
      </w:r>
      <w:r w:rsidRPr="005D5465">
        <w:rPr>
          <w:rtl/>
          <w:lang w:val="en-US"/>
        </w:rPr>
        <w:t xml:space="preserve"> </w:t>
      </w:r>
      <w:r w:rsidRPr="005D5465">
        <w:rPr>
          <w:rFonts w:hint="eastAsia"/>
          <w:rtl/>
          <w:lang w:val="en-US"/>
        </w:rPr>
        <w:t>والمديح</w:t>
      </w:r>
      <w:r w:rsidRPr="005D5465">
        <w:rPr>
          <w:rtl/>
          <w:lang w:val="en-US"/>
        </w:rPr>
        <w:t xml:space="preserve"> </w:t>
      </w:r>
      <w:r w:rsidRPr="005D5465">
        <w:rPr>
          <w:rFonts w:hint="eastAsia"/>
          <w:rtl/>
          <w:lang w:val="en-US"/>
        </w:rPr>
        <w:t>والهجاء</w:t>
      </w:r>
      <w:r w:rsidRPr="005D5465">
        <w:rPr>
          <w:rtl/>
          <w:lang w:val="en-US"/>
        </w:rPr>
        <w:t xml:space="preserve"> </w:t>
      </w:r>
      <w:r w:rsidRPr="005D5465">
        <w:rPr>
          <w:rFonts w:hint="eastAsia"/>
          <w:rtl/>
          <w:lang w:val="en-US"/>
        </w:rPr>
        <w:t>أو</w:t>
      </w:r>
      <w:r>
        <w:rPr>
          <w:rtl/>
          <w:lang w:val="en-US"/>
        </w:rPr>
        <w:t xml:space="preserve"> </w:t>
      </w:r>
      <w:r w:rsidRPr="005D5465">
        <w:rPr>
          <w:rFonts w:hint="eastAsia"/>
          <w:rtl/>
          <w:lang w:val="en-US"/>
        </w:rPr>
        <w:t>الأغراض</w:t>
      </w:r>
      <w:r w:rsidRPr="005D5465">
        <w:rPr>
          <w:rtl/>
          <w:lang w:val="en-US"/>
        </w:rPr>
        <w:t xml:space="preserve"> </w:t>
      </w:r>
      <w:r w:rsidRPr="005D5465">
        <w:rPr>
          <w:rFonts w:hint="eastAsia"/>
          <w:rtl/>
          <w:lang w:val="en-US"/>
        </w:rPr>
        <w:t>الشخصية</w:t>
      </w:r>
      <w:r>
        <w:rPr>
          <w:rFonts w:hint="eastAsia"/>
          <w:rtl/>
          <w:lang w:val="en-US"/>
        </w:rPr>
        <w:t>،</w:t>
      </w:r>
      <w:r w:rsidRPr="005D5465">
        <w:rPr>
          <w:rtl/>
          <w:lang w:val="en-US"/>
        </w:rPr>
        <w:t xml:space="preserve"> </w:t>
      </w:r>
      <w:r>
        <w:rPr>
          <w:rFonts w:hint="eastAsia"/>
          <w:rtl/>
          <w:lang w:val="en-US"/>
        </w:rPr>
        <w:t>والتي</w:t>
      </w:r>
      <w:r>
        <w:rPr>
          <w:rtl/>
          <w:lang w:val="en-US"/>
        </w:rPr>
        <w:t xml:space="preserve"> </w:t>
      </w:r>
      <w:r w:rsidRPr="005D5465">
        <w:rPr>
          <w:rFonts w:hint="eastAsia"/>
          <w:rtl/>
          <w:lang w:val="en-US"/>
        </w:rPr>
        <w:t>رغم</w:t>
      </w:r>
      <w:r w:rsidRPr="005D5465">
        <w:rPr>
          <w:rtl/>
          <w:lang w:val="en-US"/>
        </w:rPr>
        <w:t xml:space="preserve"> </w:t>
      </w:r>
      <w:r>
        <w:rPr>
          <w:rFonts w:hint="eastAsia"/>
          <w:rtl/>
          <w:lang w:val="en-US"/>
        </w:rPr>
        <w:t>اتباع</w:t>
      </w:r>
      <w:r w:rsidRPr="005D5465">
        <w:rPr>
          <w:rtl/>
          <w:lang w:val="en-US"/>
        </w:rPr>
        <w:t xml:space="preserve"> </w:t>
      </w:r>
      <w:r>
        <w:rPr>
          <w:rFonts w:hint="eastAsia"/>
          <w:rtl/>
          <w:lang w:val="en-US"/>
        </w:rPr>
        <w:t>أحمد</w:t>
      </w:r>
      <w:r>
        <w:rPr>
          <w:rtl/>
          <w:lang w:val="en-US"/>
        </w:rPr>
        <w:t xml:space="preserve"> </w:t>
      </w:r>
      <w:r>
        <w:rPr>
          <w:rFonts w:hint="eastAsia"/>
          <w:rtl/>
          <w:lang w:val="en-US"/>
        </w:rPr>
        <w:t>عبيد</w:t>
      </w:r>
      <w:r w:rsidRPr="005D5465">
        <w:rPr>
          <w:rtl/>
          <w:lang w:val="en-US"/>
        </w:rPr>
        <w:t xml:space="preserve"> </w:t>
      </w:r>
      <w:r w:rsidRPr="005D5465">
        <w:rPr>
          <w:rFonts w:hint="eastAsia"/>
          <w:rtl/>
          <w:lang w:val="en-US"/>
        </w:rPr>
        <w:t>في</w:t>
      </w:r>
      <w:r w:rsidRPr="005D5465">
        <w:rPr>
          <w:rtl/>
          <w:lang w:val="en-US"/>
        </w:rPr>
        <w:t xml:space="preserve"> </w:t>
      </w:r>
      <w:r w:rsidRPr="005D5465">
        <w:rPr>
          <w:rFonts w:hint="eastAsia"/>
          <w:rtl/>
          <w:lang w:val="en-US"/>
        </w:rPr>
        <w:t>إبعادها</w:t>
      </w:r>
      <w:r>
        <w:rPr>
          <w:rFonts w:hint="cs"/>
          <w:rtl/>
          <w:lang w:val="en-US"/>
        </w:rPr>
        <w:t>،</w:t>
      </w:r>
      <w:r w:rsidRPr="005D5465">
        <w:rPr>
          <w:rtl/>
          <w:lang w:val="en-US"/>
        </w:rPr>
        <w:t xml:space="preserve"> </w:t>
      </w:r>
      <w:r>
        <w:rPr>
          <w:rFonts w:hint="eastAsia"/>
          <w:rtl/>
          <w:lang w:val="en-US"/>
        </w:rPr>
        <w:t>إل</w:t>
      </w:r>
      <w:r w:rsidR="009B3F1E">
        <w:rPr>
          <w:rFonts w:hint="cs"/>
          <w:rtl/>
          <w:lang w:val="en-US"/>
        </w:rPr>
        <w:t>ّ</w:t>
      </w:r>
      <w:r>
        <w:rPr>
          <w:rFonts w:hint="eastAsia"/>
          <w:rtl/>
          <w:lang w:val="en-US"/>
        </w:rPr>
        <w:t>ا</w:t>
      </w:r>
      <w:r>
        <w:rPr>
          <w:rtl/>
          <w:lang w:val="en-US"/>
        </w:rPr>
        <w:t xml:space="preserve"> </w:t>
      </w:r>
      <w:r>
        <w:rPr>
          <w:rFonts w:hint="eastAsia"/>
          <w:rtl/>
          <w:lang w:val="en-US"/>
        </w:rPr>
        <w:t>أن</w:t>
      </w:r>
      <w:r w:rsidR="009B3F1E">
        <w:rPr>
          <w:rFonts w:hint="cs"/>
          <w:rtl/>
          <w:lang w:val="en-US"/>
        </w:rPr>
        <w:t>ّ</w:t>
      </w:r>
      <w:r>
        <w:rPr>
          <w:rFonts w:hint="eastAsia"/>
          <w:rtl/>
          <w:lang w:val="en-US"/>
        </w:rPr>
        <w:t>ه</w:t>
      </w:r>
      <w:r>
        <w:rPr>
          <w:rtl/>
          <w:lang w:val="en-US"/>
        </w:rPr>
        <w:t xml:space="preserve"> </w:t>
      </w:r>
      <w:r>
        <w:rPr>
          <w:rFonts w:hint="eastAsia"/>
          <w:rtl/>
          <w:lang w:val="en-US"/>
        </w:rPr>
        <w:t>كرّس</w:t>
      </w:r>
      <w:r>
        <w:rPr>
          <w:rtl/>
          <w:lang w:val="en-US"/>
        </w:rPr>
        <w:t xml:space="preserve"> </w:t>
      </w:r>
      <w:r>
        <w:rPr>
          <w:rFonts w:hint="eastAsia"/>
          <w:rtl/>
          <w:lang w:val="en-US"/>
        </w:rPr>
        <w:t>هذا</w:t>
      </w:r>
      <w:r>
        <w:rPr>
          <w:rtl/>
          <w:lang w:val="en-US"/>
        </w:rPr>
        <w:t xml:space="preserve"> </w:t>
      </w:r>
      <w:r>
        <w:rPr>
          <w:rFonts w:hint="eastAsia"/>
          <w:rtl/>
          <w:lang w:val="en-US"/>
        </w:rPr>
        <w:t>الإبعاد</w:t>
      </w:r>
      <w:r>
        <w:rPr>
          <w:rtl/>
          <w:lang w:val="en-US"/>
        </w:rPr>
        <w:t xml:space="preserve"> </w:t>
      </w:r>
      <w:r>
        <w:rPr>
          <w:rFonts w:hint="eastAsia"/>
          <w:rtl/>
          <w:lang w:val="en-US"/>
        </w:rPr>
        <w:t>فيما</w:t>
      </w:r>
      <w:r>
        <w:rPr>
          <w:rtl/>
          <w:lang w:val="en-US"/>
        </w:rPr>
        <w:t xml:space="preserve"> </w:t>
      </w:r>
      <w:r>
        <w:rPr>
          <w:rFonts w:hint="eastAsia"/>
          <w:rtl/>
          <w:lang w:val="en-US"/>
        </w:rPr>
        <w:t>يوافق</w:t>
      </w:r>
      <w:r>
        <w:rPr>
          <w:rtl/>
          <w:lang w:val="en-US"/>
        </w:rPr>
        <w:t xml:space="preserve"> </w:t>
      </w:r>
      <w:r>
        <w:rPr>
          <w:rFonts w:hint="eastAsia"/>
          <w:rtl/>
          <w:lang w:val="en-US"/>
        </w:rPr>
        <w:t>مبدأه،</w:t>
      </w:r>
      <w:r>
        <w:rPr>
          <w:rtl/>
          <w:lang w:val="en-US"/>
        </w:rPr>
        <w:t xml:space="preserve"> </w:t>
      </w:r>
      <w:r>
        <w:rPr>
          <w:rFonts w:hint="eastAsia"/>
          <w:rtl/>
        </w:rPr>
        <w:t>ولعل</w:t>
      </w:r>
      <w:r>
        <w:rPr>
          <w:rFonts w:hint="cs"/>
          <w:rtl/>
        </w:rPr>
        <w:t>ّ</w:t>
      </w:r>
      <w:r>
        <w:rPr>
          <w:rtl/>
        </w:rPr>
        <w:t xml:space="preserve"> </w:t>
      </w:r>
      <w:r>
        <w:rPr>
          <w:rFonts w:hint="eastAsia"/>
          <w:rtl/>
        </w:rPr>
        <w:t>هذا</w:t>
      </w:r>
      <w:r>
        <w:rPr>
          <w:rtl/>
        </w:rPr>
        <w:t xml:space="preserve"> </w:t>
      </w:r>
      <w:r>
        <w:rPr>
          <w:rFonts w:hint="eastAsia"/>
          <w:rtl/>
        </w:rPr>
        <w:t>الفرق</w:t>
      </w:r>
      <w:r>
        <w:rPr>
          <w:rtl/>
        </w:rPr>
        <w:t xml:space="preserve"> </w:t>
      </w:r>
      <w:r>
        <w:rPr>
          <w:rFonts w:hint="eastAsia"/>
          <w:rtl/>
        </w:rPr>
        <w:t>يحد</w:t>
      </w:r>
      <w:r>
        <w:rPr>
          <w:rFonts w:hint="cs"/>
          <w:rtl/>
        </w:rPr>
        <w:t>ّ</w:t>
      </w:r>
      <w:r>
        <w:rPr>
          <w:rFonts w:hint="eastAsia"/>
          <w:rtl/>
        </w:rPr>
        <w:t>د</w:t>
      </w:r>
      <w:r>
        <w:rPr>
          <w:rtl/>
        </w:rPr>
        <w:t xml:space="preserve"> </w:t>
      </w:r>
      <w:r>
        <w:rPr>
          <w:rFonts w:hint="eastAsia"/>
          <w:rtl/>
        </w:rPr>
        <w:t>بشكل</w:t>
      </w:r>
      <w:r>
        <w:rPr>
          <w:rtl/>
        </w:rPr>
        <w:t xml:space="preserve"> </w:t>
      </w:r>
      <w:r>
        <w:rPr>
          <w:rFonts w:hint="eastAsia"/>
          <w:rtl/>
        </w:rPr>
        <w:t>دقيق</w:t>
      </w:r>
      <w:r>
        <w:rPr>
          <w:rtl/>
        </w:rPr>
        <w:t xml:space="preserve"> </w:t>
      </w:r>
      <w:r>
        <w:rPr>
          <w:rFonts w:hint="eastAsia"/>
          <w:rtl/>
        </w:rPr>
        <w:t>تمي</w:t>
      </w:r>
      <w:r>
        <w:rPr>
          <w:rFonts w:hint="cs"/>
          <w:rtl/>
        </w:rPr>
        <w:t>ّ</w:t>
      </w:r>
      <w:r>
        <w:rPr>
          <w:rFonts w:hint="eastAsia"/>
          <w:rtl/>
        </w:rPr>
        <w:t>ز</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عن</w:t>
      </w:r>
      <w:r>
        <w:rPr>
          <w:rtl/>
        </w:rPr>
        <w:t xml:space="preserve"> </w:t>
      </w:r>
      <w:r>
        <w:rPr>
          <w:rFonts w:hint="eastAsia"/>
          <w:rtl/>
        </w:rPr>
        <w:t>سابقه،</w:t>
      </w:r>
      <w:r>
        <w:rPr>
          <w:rtl/>
        </w:rPr>
        <w:t xml:space="preserve"> </w:t>
      </w:r>
      <w:r>
        <w:rPr>
          <w:rFonts w:hint="eastAsia"/>
          <w:rtl/>
        </w:rPr>
        <w:t>ويوضح</w:t>
      </w:r>
      <w:r>
        <w:rPr>
          <w:rtl/>
        </w:rPr>
        <w:t xml:space="preserve"> </w:t>
      </w:r>
      <w:r>
        <w:rPr>
          <w:rFonts w:hint="eastAsia"/>
          <w:rtl/>
        </w:rPr>
        <w:t>أكثر</w:t>
      </w:r>
      <w:r>
        <w:rPr>
          <w:rtl/>
        </w:rPr>
        <w:t xml:space="preserve"> </w:t>
      </w:r>
      <w:r w:rsidR="00D45D31">
        <w:rPr>
          <w:rFonts w:hint="cs"/>
          <w:rtl/>
        </w:rPr>
        <w:t xml:space="preserve">عن </w:t>
      </w:r>
      <w:r>
        <w:rPr>
          <w:rFonts w:hint="eastAsia"/>
          <w:rtl/>
        </w:rPr>
        <w:t>هدفه</w:t>
      </w:r>
      <w:r>
        <w:rPr>
          <w:rtl/>
        </w:rPr>
        <w:t xml:space="preserve"> </w:t>
      </w:r>
      <w:r>
        <w:rPr>
          <w:rFonts w:hint="eastAsia"/>
          <w:rtl/>
        </w:rPr>
        <w:t>وغرضه</w:t>
      </w:r>
      <w:r>
        <w:rPr>
          <w:rtl/>
        </w:rPr>
        <w:t xml:space="preserve"> </w:t>
      </w:r>
      <w:r>
        <w:rPr>
          <w:rFonts w:hint="eastAsia"/>
          <w:rtl/>
        </w:rPr>
        <w:t>المبني</w:t>
      </w:r>
      <w:r>
        <w:rPr>
          <w:rtl/>
        </w:rPr>
        <w:t xml:space="preserve"> </w:t>
      </w:r>
      <w:r w:rsidRPr="00485E8A">
        <w:rPr>
          <w:rFonts w:hint="eastAsia"/>
          <w:rtl/>
        </w:rPr>
        <w:t>على</w:t>
      </w:r>
      <w:r w:rsidRPr="00485E8A">
        <w:rPr>
          <w:rtl/>
        </w:rPr>
        <w:t xml:space="preserve"> </w:t>
      </w:r>
      <w:r w:rsidRPr="00485E8A">
        <w:rPr>
          <w:rFonts w:hint="eastAsia"/>
          <w:rtl/>
        </w:rPr>
        <w:t>مبدأ</w:t>
      </w:r>
      <w:r w:rsidRPr="00485E8A">
        <w:rPr>
          <w:rtl/>
        </w:rPr>
        <w:t xml:space="preserve"> </w:t>
      </w:r>
      <w:r w:rsidRPr="00485E8A">
        <w:rPr>
          <w:rFonts w:hint="eastAsia"/>
          <w:rtl/>
        </w:rPr>
        <w:t>محد</w:t>
      </w:r>
      <w:r w:rsidR="00D45D31">
        <w:rPr>
          <w:rFonts w:hint="cs"/>
          <w:rtl/>
        </w:rPr>
        <w:t>ّ</w:t>
      </w:r>
      <w:r w:rsidRPr="00485E8A">
        <w:rPr>
          <w:rFonts w:hint="eastAsia"/>
          <w:rtl/>
        </w:rPr>
        <w:t>د</w:t>
      </w:r>
      <w:r w:rsidRPr="00485E8A">
        <w:rPr>
          <w:rtl/>
        </w:rPr>
        <w:t xml:space="preserve"> </w:t>
      </w:r>
      <w:r w:rsidRPr="00485E8A">
        <w:rPr>
          <w:rFonts w:hint="eastAsia"/>
          <w:rtl/>
        </w:rPr>
        <w:t>ورؤية</w:t>
      </w:r>
      <w:r w:rsidRPr="00485E8A">
        <w:rPr>
          <w:rtl/>
        </w:rPr>
        <w:t xml:space="preserve"> </w:t>
      </w:r>
      <w:r w:rsidRPr="00485E8A">
        <w:rPr>
          <w:rFonts w:hint="eastAsia"/>
          <w:rtl/>
        </w:rPr>
        <w:t>متكاملة</w:t>
      </w:r>
      <w:r w:rsidRPr="00485E8A">
        <w:rPr>
          <w:rtl/>
        </w:rPr>
        <w:t xml:space="preserve"> </w:t>
      </w:r>
      <w:r w:rsidRPr="00485E8A">
        <w:rPr>
          <w:rFonts w:hint="eastAsia"/>
          <w:rtl/>
        </w:rPr>
        <w:t>تتوافق</w:t>
      </w:r>
      <w:r w:rsidRPr="00485E8A">
        <w:rPr>
          <w:rtl/>
        </w:rPr>
        <w:t xml:space="preserve"> </w:t>
      </w:r>
      <w:r w:rsidRPr="00485E8A">
        <w:rPr>
          <w:rFonts w:hint="eastAsia"/>
          <w:rtl/>
        </w:rPr>
        <w:t>مع</w:t>
      </w:r>
      <w:r w:rsidRPr="00485E8A">
        <w:rPr>
          <w:rtl/>
        </w:rPr>
        <w:t xml:space="preserve"> </w:t>
      </w:r>
      <w:r w:rsidRPr="005D5465">
        <w:rPr>
          <w:rFonts w:hint="eastAsia"/>
          <w:rtl/>
          <w:lang w:val="en-US"/>
        </w:rPr>
        <w:t>الاتجاه</w:t>
      </w:r>
      <w:r>
        <w:rPr>
          <w:rtl/>
          <w:lang w:val="en-US"/>
        </w:rPr>
        <w:t xml:space="preserve"> </w:t>
      </w:r>
      <w:r>
        <w:rPr>
          <w:rFonts w:hint="eastAsia"/>
          <w:rtl/>
          <w:lang w:val="en-US"/>
        </w:rPr>
        <w:t>الاجتماعي</w:t>
      </w:r>
      <w:r>
        <w:rPr>
          <w:rtl/>
          <w:lang w:val="en-US"/>
        </w:rPr>
        <w:t xml:space="preserve"> </w:t>
      </w:r>
      <w:r>
        <w:rPr>
          <w:rFonts w:hint="eastAsia"/>
          <w:rtl/>
          <w:lang w:val="en-US"/>
        </w:rPr>
        <w:t>الإصلاحي</w:t>
      </w:r>
      <w:r>
        <w:rPr>
          <w:rtl/>
          <w:lang w:val="en-US"/>
        </w:rPr>
        <w:t xml:space="preserve"> </w:t>
      </w:r>
      <w:r>
        <w:rPr>
          <w:rFonts w:hint="eastAsia"/>
          <w:rtl/>
          <w:lang w:val="en-US"/>
        </w:rPr>
        <w:t>الذي</w:t>
      </w:r>
      <w:r>
        <w:rPr>
          <w:rtl/>
          <w:lang w:val="en-US"/>
        </w:rPr>
        <w:t xml:space="preserve"> </w:t>
      </w:r>
      <w:r>
        <w:rPr>
          <w:rFonts w:hint="eastAsia"/>
          <w:rtl/>
          <w:lang w:val="en-US"/>
        </w:rPr>
        <w:t>يتب</w:t>
      </w:r>
      <w:r w:rsidR="00D45D31">
        <w:rPr>
          <w:rFonts w:hint="cs"/>
          <w:rtl/>
          <w:lang w:val="en-US"/>
        </w:rPr>
        <w:t>ّ</w:t>
      </w:r>
      <w:r>
        <w:rPr>
          <w:rFonts w:hint="eastAsia"/>
          <w:rtl/>
          <w:lang w:val="en-US"/>
        </w:rPr>
        <w:t>ناه</w:t>
      </w:r>
      <w:r>
        <w:rPr>
          <w:rtl/>
          <w:lang w:val="en-US"/>
        </w:rPr>
        <w:t xml:space="preserve"> </w:t>
      </w:r>
      <w:r>
        <w:rPr>
          <w:rFonts w:hint="eastAsia"/>
          <w:rtl/>
          <w:lang w:val="en-US"/>
        </w:rPr>
        <w:t>صاحبه</w:t>
      </w:r>
      <w:r>
        <w:rPr>
          <w:rtl/>
          <w:lang w:val="en-US"/>
        </w:rPr>
        <w:t>.</w:t>
      </w:r>
      <w:r>
        <w:rPr>
          <w:rtl/>
        </w:rPr>
        <w:t xml:space="preserve"> </w:t>
      </w:r>
    </w:p>
    <w:p w:rsidR="00215BEC" w:rsidRDefault="00D45D31" w:rsidP="00215BEC">
      <w:pPr>
        <w:rPr>
          <w:rtl/>
        </w:rPr>
      </w:pPr>
      <w:r>
        <w:rPr>
          <w:rFonts w:hint="cs"/>
          <w:rtl/>
        </w:rPr>
        <w:t>ويمكننا القول إ</w:t>
      </w:r>
      <w:r w:rsidR="00215BEC" w:rsidRPr="003F2901">
        <w:rPr>
          <w:rFonts w:hint="cs"/>
          <w:rtl/>
        </w:rPr>
        <w:t>نّ</w:t>
      </w:r>
      <w:r w:rsidR="00215BEC" w:rsidRPr="003F2901">
        <w:rPr>
          <w:rtl/>
        </w:rPr>
        <w:t xml:space="preserve"> "</w:t>
      </w:r>
      <w:r w:rsidR="00215BEC" w:rsidRPr="003F2901">
        <w:rPr>
          <w:rFonts w:hint="eastAsia"/>
          <w:rtl/>
        </w:rPr>
        <w:t>مشاهير</w:t>
      </w:r>
      <w:r w:rsidR="00215BEC" w:rsidRPr="003F2901">
        <w:rPr>
          <w:rtl/>
        </w:rPr>
        <w:t xml:space="preserve"> </w:t>
      </w:r>
      <w:r w:rsidR="00215BEC" w:rsidRPr="003F2901">
        <w:rPr>
          <w:rFonts w:hint="eastAsia"/>
          <w:rtl/>
        </w:rPr>
        <w:t>شعراء</w:t>
      </w:r>
      <w:r w:rsidR="00215BEC" w:rsidRPr="003F2901">
        <w:rPr>
          <w:rtl/>
        </w:rPr>
        <w:t xml:space="preserve"> </w:t>
      </w:r>
      <w:r w:rsidR="00215BEC" w:rsidRPr="003F2901">
        <w:rPr>
          <w:rFonts w:hint="eastAsia"/>
          <w:rtl/>
        </w:rPr>
        <w:t>العصر</w:t>
      </w:r>
      <w:r w:rsidR="00215BEC" w:rsidRPr="003F2901">
        <w:rPr>
          <w:rtl/>
        </w:rPr>
        <w:t xml:space="preserve">" </w:t>
      </w:r>
      <w:r w:rsidR="00215BEC" w:rsidRPr="003F2901">
        <w:rPr>
          <w:rFonts w:hint="eastAsia"/>
          <w:rtl/>
        </w:rPr>
        <w:t>كان</w:t>
      </w:r>
      <w:r w:rsidR="00215BEC" w:rsidRPr="003F2901">
        <w:rPr>
          <w:rtl/>
        </w:rPr>
        <w:t xml:space="preserve"> </w:t>
      </w:r>
      <w:r w:rsidR="00215BEC" w:rsidRPr="003F2901">
        <w:rPr>
          <w:rFonts w:hint="eastAsia"/>
          <w:rtl/>
        </w:rPr>
        <w:t>بمثابة</w:t>
      </w:r>
      <w:r w:rsidR="00215BEC" w:rsidRPr="003F2901">
        <w:rPr>
          <w:rtl/>
        </w:rPr>
        <w:t xml:space="preserve"> </w:t>
      </w:r>
      <w:r w:rsidR="00215BEC" w:rsidRPr="003F2901">
        <w:rPr>
          <w:rFonts w:hint="eastAsia"/>
          <w:rtl/>
        </w:rPr>
        <w:t>عمل</w:t>
      </w:r>
      <w:r w:rsidR="00215BEC" w:rsidRPr="003F2901">
        <w:rPr>
          <w:rtl/>
        </w:rPr>
        <w:t xml:space="preserve"> </w:t>
      </w:r>
      <w:r w:rsidR="00215BEC" w:rsidRPr="003F2901">
        <w:rPr>
          <w:rFonts w:hint="eastAsia"/>
          <w:rtl/>
        </w:rPr>
        <w:t>تتويجي</w:t>
      </w:r>
      <w:r>
        <w:rPr>
          <w:rFonts w:hint="cs"/>
          <w:rtl/>
        </w:rPr>
        <w:t>ّ</w:t>
      </w:r>
      <w:r w:rsidR="00215BEC" w:rsidRPr="003F2901">
        <w:rPr>
          <w:rtl/>
        </w:rPr>
        <w:t xml:space="preserve"> </w:t>
      </w:r>
      <w:r w:rsidR="00215BEC" w:rsidRPr="003F2901">
        <w:rPr>
          <w:rFonts w:hint="eastAsia"/>
          <w:rtl/>
        </w:rPr>
        <w:t>وثمرة</w:t>
      </w:r>
      <w:r w:rsidR="00215BEC" w:rsidRPr="003F2901">
        <w:rPr>
          <w:rtl/>
        </w:rPr>
        <w:t xml:space="preserve"> </w:t>
      </w:r>
      <w:r w:rsidR="00215BEC" w:rsidRPr="003F2901">
        <w:rPr>
          <w:rFonts w:hint="eastAsia"/>
          <w:rtl/>
        </w:rPr>
        <w:t>لنهضة</w:t>
      </w:r>
      <w:r w:rsidR="00215BEC" w:rsidRPr="003F2901">
        <w:rPr>
          <w:rtl/>
        </w:rPr>
        <w:t xml:space="preserve"> </w:t>
      </w:r>
      <w:r w:rsidR="00215BEC" w:rsidRPr="003F2901">
        <w:rPr>
          <w:rFonts w:hint="eastAsia"/>
          <w:rtl/>
        </w:rPr>
        <w:t>وحركة</w:t>
      </w:r>
      <w:r w:rsidR="00215BEC" w:rsidRPr="003F2901">
        <w:rPr>
          <w:rtl/>
        </w:rPr>
        <w:t xml:space="preserve"> </w:t>
      </w:r>
      <w:r w:rsidR="00215BEC" w:rsidRPr="003F2901">
        <w:rPr>
          <w:rFonts w:hint="eastAsia"/>
          <w:rtl/>
        </w:rPr>
        <w:t>مزدهرتين،</w:t>
      </w:r>
      <w:r w:rsidR="00215BEC" w:rsidRPr="003F2901">
        <w:rPr>
          <w:rtl/>
        </w:rPr>
        <w:t xml:space="preserve"> </w:t>
      </w:r>
      <w:r w:rsidR="00215BEC" w:rsidRPr="003F2901">
        <w:rPr>
          <w:rFonts w:hint="eastAsia"/>
          <w:rtl/>
        </w:rPr>
        <w:t>في</w:t>
      </w:r>
      <w:r w:rsidR="00215BEC" w:rsidRPr="003F2901">
        <w:rPr>
          <w:rtl/>
        </w:rPr>
        <w:t xml:space="preserve"> </w:t>
      </w:r>
      <w:r w:rsidR="00215BEC" w:rsidRPr="003F2901">
        <w:rPr>
          <w:rFonts w:hint="eastAsia"/>
          <w:rtl/>
        </w:rPr>
        <w:t>حين</w:t>
      </w:r>
      <w:r w:rsidR="00215BEC" w:rsidRPr="003F2901">
        <w:rPr>
          <w:rtl/>
        </w:rPr>
        <w:t xml:space="preserve"> </w:t>
      </w:r>
      <w:r w:rsidR="00215BEC">
        <w:rPr>
          <w:rFonts w:hint="eastAsia"/>
          <w:rtl/>
        </w:rPr>
        <w:t>جاء</w:t>
      </w:r>
      <w:r w:rsidR="00215BEC">
        <w:rPr>
          <w:rtl/>
        </w:rPr>
        <w:t xml:space="preserve"> </w:t>
      </w:r>
      <w:r w:rsidR="00215BEC">
        <w:rPr>
          <w:rFonts w:hint="eastAsia"/>
          <w:rtl/>
        </w:rPr>
        <w:t>نظيره</w:t>
      </w:r>
      <w:r w:rsidR="00215BEC">
        <w:rPr>
          <w:rtl/>
        </w:rPr>
        <w:t xml:space="preserve"> "</w:t>
      </w:r>
      <w:r w:rsidR="00215BEC">
        <w:rPr>
          <w:rFonts w:hint="eastAsia"/>
          <w:rtl/>
        </w:rPr>
        <w:t>شعراء</w:t>
      </w:r>
      <w:r w:rsidR="00215BEC">
        <w:rPr>
          <w:rtl/>
        </w:rPr>
        <w:t xml:space="preserve"> </w:t>
      </w:r>
      <w:r w:rsidR="00215BEC">
        <w:rPr>
          <w:rFonts w:hint="eastAsia"/>
          <w:rtl/>
        </w:rPr>
        <w:t>الجزائر</w:t>
      </w:r>
      <w:r w:rsidR="00215BEC">
        <w:rPr>
          <w:rtl/>
        </w:rPr>
        <w:t xml:space="preserve">" </w:t>
      </w:r>
      <w:r w:rsidR="00215BEC">
        <w:rPr>
          <w:rFonts w:hint="eastAsia"/>
          <w:rtl/>
        </w:rPr>
        <w:t>إرهاصا</w:t>
      </w:r>
      <w:r w:rsidR="00215BEC">
        <w:rPr>
          <w:rtl/>
        </w:rPr>
        <w:t xml:space="preserve"> </w:t>
      </w:r>
      <w:r w:rsidR="00215BEC">
        <w:rPr>
          <w:rFonts w:hint="eastAsia"/>
          <w:rtl/>
        </w:rPr>
        <w:t>ونواة</w:t>
      </w:r>
      <w:r w:rsidR="00215BEC">
        <w:rPr>
          <w:rtl/>
        </w:rPr>
        <w:t xml:space="preserve"> </w:t>
      </w:r>
      <w:r w:rsidR="00215BEC">
        <w:rPr>
          <w:rFonts w:hint="eastAsia"/>
          <w:rtl/>
        </w:rPr>
        <w:t>أولى</w:t>
      </w:r>
      <w:r w:rsidR="00215BEC">
        <w:rPr>
          <w:rtl/>
        </w:rPr>
        <w:t xml:space="preserve"> </w:t>
      </w:r>
      <w:r w:rsidR="00215BEC">
        <w:rPr>
          <w:rFonts w:hint="eastAsia"/>
          <w:rtl/>
        </w:rPr>
        <w:t>يؤمل</w:t>
      </w:r>
      <w:r w:rsidR="00215BEC">
        <w:rPr>
          <w:rtl/>
        </w:rPr>
        <w:t xml:space="preserve"> </w:t>
      </w:r>
      <w:r w:rsidR="00215BEC">
        <w:rPr>
          <w:rFonts w:hint="eastAsia"/>
          <w:rtl/>
        </w:rPr>
        <w:t>منها</w:t>
      </w:r>
      <w:r w:rsidR="00215BEC">
        <w:rPr>
          <w:rtl/>
        </w:rPr>
        <w:t xml:space="preserve"> </w:t>
      </w:r>
      <w:r w:rsidR="00215BEC">
        <w:rPr>
          <w:rFonts w:hint="eastAsia"/>
          <w:rtl/>
        </w:rPr>
        <w:t>نهضة</w:t>
      </w:r>
      <w:r w:rsidR="00215BEC">
        <w:rPr>
          <w:rtl/>
        </w:rPr>
        <w:t xml:space="preserve"> </w:t>
      </w:r>
      <w:r w:rsidR="00215BEC">
        <w:rPr>
          <w:rFonts w:hint="eastAsia"/>
          <w:rtl/>
        </w:rPr>
        <w:t>أدبي</w:t>
      </w:r>
      <w:r>
        <w:rPr>
          <w:rFonts w:hint="cs"/>
          <w:rtl/>
        </w:rPr>
        <w:t>ّ</w:t>
      </w:r>
      <w:r w:rsidR="00215BEC">
        <w:rPr>
          <w:rFonts w:hint="eastAsia"/>
          <w:rtl/>
        </w:rPr>
        <w:t>ة</w:t>
      </w:r>
      <w:r w:rsidR="00215BEC">
        <w:rPr>
          <w:rtl/>
        </w:rPr>
        <w:t xml:space="preserve"> </w:t>
      </w:r>
      <w:r w:rsidR="00215BEC">
        <w:rPr>
          <w:rFonts w:hint="eastAsia"/>
          <w:rtl/>
        </w:rPr>
        <w:t>توازي</w:t>
      </w:r>
      <w:r w:rsidR="00215BEC">
        <w:rPr>
          <w:rtl/>
        </w:rPr>
        <w:t xml:space="preserve"> </w:t>
      </w:r>
      <w:r w:rsidR="00215BEC">
        <w:rPr>
          <w:rFonts w:hint="eastAsia"/>
          <w:rtl/>
        </w:rPr>
        <w:t>نظيرتها</w:t>
      </w:r>
      <w:r w:rsidR="00215BEC">
        <w:rPr>
          <w:rtl/>
        </w:rPr>
        <w:t xml:space="preserve"> </w:t>
      </w:r>
      <w:r w:rsidR="00215BEC">
        <w:rPr>
          <w:rFonts w:hint="eastAsia"/>
          <w:rtl/>
        </w:rPr>
        <w:t>المشرقي</w:t>
      </w:r>
      <w:r>
        <w:rPr>
          <w:rFonts w:hint="cs"/>
          <w:rtl/>
        </w:rPr>
        <w:t>ّ</w:t>
      </w:r>
      <w:r w:rsidR="00215BEC">
        <w:rPr>
          <w:rFonts w:hint="eastAsia"/>
          <w:rtl/>
        </w:rPr>
        <w:t>ة</w:t>
      </w:r>
      <w:r w:rsidR="00215BEC">
        <w:rPr>
          <w:rtl/>
        </w:rPr>
        <w:t xml:space="preserve">. </w:t>
      </w:r>
      <w:r w:rsidR="00215BEC" w:rsidRPr="00485E8A">
        <w:rPr>
          <w:rFonts w:hint="eastAsia"/>
          <w:rtl/>
        </w:rPr>
        <w:t>وعليه</w:t>
      </w:r>
      <w:r w:rsidR="00215BEC" w:rsidRPr="00485E8A">
        <w:rPr>
          <w:rtl/>
        </w:rPr>
        <w:t xml:space="preserve"> </w:t>
      </w:r>
      <w:r w:rsidR="00215BEC" w:rsidRPr="00485E8A">
        <w:rPr>
          <w:rFonts w:hint="eastAsia"/>
          <w:rtl/>
        </w:rPr>
        <w:t>يمكن</w:t>
      </w:r>
      <w:r w:rsidR="00215BEC" w:rsidRPr="00485E8A">
        <w:rPr>
          <w:rtl/>
        </w:rPr>
        <w:t xml:space="preserve"> </w:t>
      </w:r>
      <w:r w:rsidR="00215BEC" w:rsidRPr="00485E8A">
        <w:rPr>
          <w:rFonts w:hint="eastAsia"/>
          <w:rtl/>
        </w:rPr>
        <w:t>أن</w:t>
      </w:r>
      <w:r w:rsidR="00215BEC" w:rsidRPr="00485E8A">
        <w:rPr>
          <w:rtl/>
        </w:rPr>
        <w:t xml:space="preserve"> </w:t>
      </w:r>
      <w:r w:rsidR="00215BEC" w:rsidRPr="00485E8A">
        <w:rPr>
          <w:rFonts w:hint="eastAsia"/>
          <w:rtl/>
        </w:rPr>
        <w:t>نعترف</w:t>
      </w:r>
      <w:r w:rsidR="00215BEC" w:rsidRPr="00485E8A">
        <w:rPr>
          <w:rtl/>
        </w:rPr>
        <w:t xml:space="preserve"> </w:t>
      </w:r>
      <w:r w:rsidR="00215BEC" w:rsidRPr="00485E8A">
        <w:rPr>
          <w:rFonts w:hint="eastAsia"/>
          <w:rtl/>
        </w:rPr>
        <w:t>أن</w:t>
      </w:r>
      <w:r w:rsidR="00215BEC" w:rsidRPr="00485E8A">
        <w:rPr>
          <w:rtl/>
        </w:rPr>
        <w:t xml:space="preserve"> </w:t>
      </w:r>
      <w:r w:rsidR="00215BEC" w:rsidRPr="00485E8A">
        <w:rPr>
          <w:rFonts w:hint="eastAsia"/>
          <w:rtl/>
        </w:rPr>
        <w:t>عم</w:t>
      </w:r>
      <w:r w:rsidR="00215BEC">
        <w:rPr>
          <w:rFonts w:hint="eastAsia"/>
          <w:rtl/>
        </w:rPr>
        <w:t>ل</w:t>
      </w:r>
      <w:r w:rsidR="00215BEC">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00215BEC">
        <w:rPr>
          <w:rtl/>
        </w:rPr>
        <w:t xml:space="preserve"> </w:t>
      </w:r>
      <w:r w:rsidR="00215BEC">
        <w:rPr>
          <w:rFonts w:hint="eastAsia"/>
          <w:rtl/>
        </w:rPr>
        <w:t>ليس</w:t>
      </w:r>
      <w:r w:rsidR="00215BEC">
        <w:rPr>
          <w:rtl/>
        </w:rPr>
        <w:t xml:space="preserve"> </w:t>
      </w:r>
      <w:r w:rsidR="00215BEC">
        <w:rPr>
          <w:rFonts w:hint="eastAsia"/>
          <w:rtl/>
        </w:rPr>
        <w:t>فقط</w:t>
      </w:r>
      <w:r w:rsidR="00215BEC">
        <w:rPr>
          <w:rtl/>
        </w:rPr>
        <w:t xml:space="preserve"> </w:t>
      </w:r>
      <w:r w:rsidR="00215BEC">
        <w:rPr>
          <w:rFonts w:hint="eastAsia"/>
          <w:rtl/>
        </w:rPr>
        <w:t>مجرد</w:t>
      </w:r>
      <w:r w:rsidR="00215BEC">
        <w:rPr>
          <w:rtl/>
        </w:rPr>
        <w:t xml:space="preserve"> </w:t>
      </w:r>
      <w:r w:rsidR="00215BEC">
        <w:rPr>
          <w:rFonts w:hint="eastAsia"/>
          <w:rtl/>
        </w:rPr>
        <w:t>جمع</w:t>
      </w:r>
      <w:r w:rsidR="00215BEC">
        <w:rPr>
          <w:rtl/>
        </w:rPr>
        <w:t xml:space="preserve"> </w:t>
      </w:r>
      <w:r w:rsidR="00215BEC">
        <w:rPr>
          <w:rFonts w:hint="eastAsia"/>
          <w:rtl/>
        </w:rPr>
        <w:t>لنصوص</w:t>
      </w:r>
      <w:r w:rsidR="00215BEC">
        <w:rPr>
          <w:rtl/>
        </w:rPr>
        <w:t xml:space="preserve"> </w:t>
      </w:r>
      <w:r w:rsidR="00215BEC">
        <w:rPr>
          <w:rFonts w:hint="eastAsia"/>
          <w:rtl/>
        </w:rPr>
        <w:t>شعري</w:t>
      </w:r>
      <w:r>
        <w:rPr>
          <w:rFonts w:hint="cs"/>
          <w:rtl/>
        </w:rPr>
        <w:t>ّ</w:t>
      </w:r>
      <w:r w:rsidR="00215BEC">
        <w:rPr>
          <w:rFonts w:hint="eastAsia"/>
          <w:rtl/>
        </w:rPr>
        <w:t>ة</w:t>
      </w:r>
      <w:r w:rsidR="00215BEC">
        <w:rPr>
          <w:rtl/>
        </w:rPr>
        <w:t xml:space="preserve"> </w:t>
      </w:r>
      <w:r w:rsidR="00215BEC">
        <w:rPr>
          <w:rFonts w:hint="eastAsia"/>
          <w:rtl/>
        </w:rPr>
        <w:t>متناثرة</w:t>
      </w:r>
      <w:r w:rsidR="00215BEC">
        <w:rPr>
          <w:rFonts w:hint="cs"/>
          <w:rtl/>
        </w:rPr>
        <w:t>،</w:t>
      </w:r>
      <w:r w:rsidR="00215BEC" w:rsidRPr="00485E8A">
        <w:rPr>
          <w:rtl/>
        </w:rPr>
        <w:t xml:space="preserve"> </w:t>
      </w:r>
      <w:r w:rsidR="00215BEC" w:rsidRPr="00485E8A">
        <w:rPr>
          <w:rFonts w:hint="eastAsia"/>
          <w:rtl/>
        </w:rPr>
        <w:t>بل</w:t>
      </w:r>
      <w:r w:rsidR="00215BEC" w:rsidRPr="00485E8A">
        <w:rPr>
          <w:rtl/>
        </w:rPr>
        <w:t xml:space="preserve"> </w:t>
      </w:r>
      <w:r w:rsidR="00215BEC" w:rsidRPr="00485E8A">
        <w:rPr>
          <w:rFonts w:hint="eastAsia"/>
          <w:rtl/>
        </w:rPr>
        <w:t>هو</w:t>
      </w:r>
      <w:r w:rsidR="00215BEC" w:rsidRPr="00485E8A">
        <w:rPr>
          <w:rtl/>
        </w:rPr>
        <w:t xml:space="preserve"> </w:t>
      </w:r>
      <w:r w:rsidR="00215BEC" w:rsidRPr="00485E8A">
        <w:rPr>
          <w:rFonts w:hint="eastAsia"/>
          <w:rtl/>
        </w:rPr>
        <w:t>مشروع</w:t>
      </w:r>
      <w:r w:rsidR="00215BEC" w:rsidRPr="00485E8A">
        <w:rPr>
          <w:rtl/>
        </w:rPr>
        <w:t xml:space="preserve"> </w:t>
      </w:r>
      <w:r w:rsidR="00215BEC">
        <w:rPr>
          <w:rFonts w:hint="eastAsia"/>
          <w:rtl/>
        </w:rPr>
        <w:t>قائم،</w:t>
      </w:r>
      <w:r w:rsidR="00215BEC" w:rsidRPr="00FB641B">
        <w:rPr>
          <w:rtl/>
        </w:rPr>
        <w:t xml:space="preserve"> </w:t>
      </w:r>
      <w:r w:rsidR="00215BEC" w:rsidRPr="00485E8A">
        <w:rPr>
          <w:rFonts w:hint="eastAsia"/>
          <w:rtl/>
        </w:rPr>
        <w:t>ات</w:t>
      </w:r>
      <w:r w:rsidR="00215BEC">
        <w:rPr>
          <w:rFonts w:hint="cs"/>
          <w:rtl/>
        </w:rPr>
        <w:t>ّ</w:t>
      </w:r>
      <w:r w:rsidR="00215BEC" w:rsidRPr="00485E8A">
        <w:rPr>
          <w:rFonts w:hint="eastAsia"/>
          <w:rtl/>
        </w:rPr>
        <w:t>خذه</w:t>
      </w:r>
      <w:r w:rsidR="00215BEC">
        <w:rPr>
          <w:rtl/>
        </w:rPr>
        <w:t xml:space="preserve"> </w:t>
      </w:r>
      <w:r w:rsidR="00215BEC">
        <w:rPr>
          <w:rFonts w:hint="eastAsia"/>
          <w:rtl/>
        </w:rPr>
        <w:t>صاحبه</w:t>
      </w:r>
      <w:r w:rsidR="00215BEC">
        <w:rPr>
          <w:rtl/>
        </w:rPr>
        <w:t xml:space="preserve"> "</w:t>
      </w:r>
      <w:r w:rsidR="00215BEC">
        <w:rPr>
          <w:rFonts w:hint="eastAsia"/>
          <w:rtl/>
        </w:rPr>
        <w:t>ليكون</w:t>
      </w:r>
      <w:r w:rsidR="00215BEC">
        <w:rPr>
          <w:rtl/>
        </w:rPr>
        <w:t xml:space="preserve"> </w:t>
      </w:r>
      <w:r w:rsidR="00215BEC">
        <w:rPr>
          <w:rFonts w:hint="eastAsia"/>
          <w:rtl/>
        </w:rPr>
        <w:t>محف</w:t>
      </w:r>
      <w:r>
        <w:rPr>
          <w:rFonts w:hint="cs"/>
          <w:rtl/>
        </w:rPr>
        <w:t>ّ</w:t>
      </w:r>
      <w:r w:rsidR="00215BEC">
        <w:rPr>
          <w:rFonts w:hint="eastAsia"/>
          <w:rtl/>
        </w:rPr>
        <w:t>زا</w:t>
      </w:r>
      <w:r w:rsidR="00215BEC">
        <w:rPr>
          <w:rtl/>
        </w:rPr>
        <w:t xml:space="preserve"> </w:t>
      </w:r>
      <w:r w:rsidR="00215BEC">
        <w:rPr>
          <w:rFonts w:hint="eastAsia"/>
          <w:rtl/>
        </w:rPr>
        <w:t>لليقظة</w:t>
      </w:r>
      <w:r w:rsidR="00215BEC">
        <w:rPr>
          <w:rtl/>
        </w:rPr>
        <w:t xml:space="preserve"> </w:t>
      </w:r>
      <w:r w:rsidR="00215BEC">
        <w:rPr>
          <w:rFonts w:hint="eastAsia"/>
          <w:rtl/>
        </w:rPr>
        <w:t>ومؤش</w:t>
      </w:r>
      <w:r w:rsidR="00877806">
        <w:rPr>
          <w:rFonts w:hint="cs"/>
          <w:rtl/>
        </w:rPr>
        <w:t>ّ</w:t>
      </w:r>
      <w:r w:rsidR="00215BEC">
        <w:rPr>
          <w:rFonts w:hint="eastAsia"/>
          <w:rtl/>
        </w:rPr>
        <w:t>را</w:t>
      </w:r>
      <w:r w:rsidR="00215BEC">
        <w:rPr>
          <w:rtl/>
        </w:rPr>
        <w:t xml:space="preserve"> </w:t>
      </w:r>
      <w:r w:rsidR="00215BEC">
        <w:rPr>
          <w:rFonts w:hint="eastAsia"/>
          <w:rtl/>
        </w:rPr>
        <w:t>لعزيمة</w:t>
      </w:r>
      <w:r w:rsidR="00215BEC">
        <w:rPr>
          <w:rtl/>
        </w:rPr>
        <w:t xml:space="preserve"> </w:t>
      </w:r>
      <w:r w:rsidR="0071697C">
        <w:rPr>
          <w:rFonts w:hint="eastAsia"/>
          <w:rtl/>
        </w:rPr>
        <w:t>الشباب</w:t>
      </w:r>
      <w:r w:rsidR="00215BEC">
        <w:rPr>
          <w:rtl/>
        </w:rPr>
        <w:t xml:space="preserve"> </w:t>
      </w:r>
      <w:r w:rsidR="00215BEC">
        <w:rPr>
          <w:rFonts w:hint="eastAsia"/>
          <w:rtl/>
        </w:rPr>
        <w:t>المثق</w:t>
      </w:r>
      <w:r w:rsidR="00877806">
        <w:rPr>
          <w:rFonts w:hint="cs"/>
          <w:rtl/>
        </w:rPr>
        <w:t>ّ</w:t>
      </w:r>
      <w:r w:rsidR="00215BEC">
        <w:rPr>
          <w:rFonts w:hint="eastAsia"/>
          <w:rtl/>
        </w:rPr>
        <w:t>ف</w:t>
      </w:r>
      <w:r w:rsidR="00215BEC">
        <w:rPr>
          <w:rtl/>
        </w:rPr>
        <w:t xml:space="preserve"> </w:t>
      </w:r>
      <w:r w:rsidR="00215BEC">
        <w:rPr>
          <w:rFonts w:hint="eastAsia"/>
          <w:rtl/>
        </w:rPr>
        <w:t>بالعربي</w:t>
      </w:r>
      <w:r w:rsidR="00877806">
        <w:rPr>
          <w:rFonts w:hint="cs"/>
          <w:rtl/>
        </w:rPr>
        <w:t>ّ</w:t>
      </w:r>
      <w:r w:rsidR="00215BEC">
        <w:rPr>
          <w:rFonts w:hint="eastAsia"/>
          <w:rtl/>
        </w:rPr>
        <w:t>ة</w:t>
      </w:r>
      <w:r w:rsidR="00215BEC">
        <w:rPr>
          <w:rtl/>
        </w:rPr>
        <w:t xml:space="preserve"> </w:t>
      </w:r>
      <w:r w:rsidR="00215BEC">
        <w:rPr>
          <w:rFonts w:hint="eastAsia"/>
          <w:rtl/>
        </w:rPr>
        <w:t>الذي</w:t>
      </w:r>
      <w:r w:rsidR="00215BEC">
        <w:rPr>
          <w:rtl/>
        </w:rPr>
        <w:t xml:space="preserve"> </w:t>
      </w:r>
      <w:r w:rsidR="00215BEC">
        <w:rPr>
          <w:rFonts w:hint="eastAsia"/>
          <w:rtl/>
        </w:rPr>
        <w:t>سيطرق</w:t>
      </w:r>
      <w:r w:rsidR="00215BEC">
        <w:rPr>
          <w:rtl/>
        </w:rPr>
        <w:t xml:space="preserve"> </w:t>
      </w:r>
      <w:r w:rsidR="00215BEC">
        <w:rPr>
          <w:rFonts w:hint="eastAsia"/>
          <w:rtl/>
        </w:rPr>
        <w:t>باب</w:t>
      </w:r>
      <w:r w:rsidR="00215BEC">
        <w:rPr>
          <w:rtl/>
        </w:rPr>
        <w:t xml:space="preserve"> </w:t>
      </w:r>
      <w:r w:rsidR="00215BEC">
        <w:rPr>
          <w:rFonts w:hint="eastAsia"/>
          <w:rtl/>
        </w:rPr>
        <w:t>التحديث</w:t>
      </w:r>
      <w:r w:rsidR="00215BEC">
        <w:rPr>
          <w:rtl/>
        </w:rPr>
        <w:t xml:space="preserve"> </w:t>
      </w:r>
      <w:r w:rsidR="0071697C">
        <w:rPr>
          <w:rFonts w:hint="eastAsia"/>
          <w:rtl/>
        </w:rPr>
        <w:t>الشعر</w:t>
      </w:r>
      <w:r w:rsidR="00215BEC">
        <w:rPr>
          <w:rFonts w:hint="eastAsia"/>
          <w:rtl/>
        </w:rPr>
        <w:t>ي</w:t>
      </w:r>
      <w:r w:rsidR="00877806">
        <w:rPr>
          <w:rFonts w:hint="cs"/>
          <w:rtl/>
        </w:rPr>
        <w:t>ّ</w:t>
      </w:r>
      <w:r w:rsidR="00215BEC">
        <w:rPr>
          <w:rtl/>
        </w:rPr>
        <w:t>"</w:t>
      </w:r>
      <w:r w:rsidR="00215BEC">
        <w:rPr>
          <w:rStyle w:val="Appelnotedebasdep"/>
          <w:rFonts w:eastAsiaTheme="majorEastAsia"/>
          <w:sz w:val="28"/>
          <w:rtl/>
        </w:rPr>
        <w:t>(</w:t>
      </w:r>
      <w:r w:rsidR="00215BEC">
        <w:rPr>
          <w:rStyle w:val="Appelnotedebasdep"/>
          <w:rFonts w:eastAsiaTheme="majorEastAsia"/>
          <w:sz w:val="28"/>
          <w:rtl/>
        </w:rPr>
        <w:footnoteReference w:id="198"/>
      </w:r>
      <w:r w:rsidR="00215BEC">
        <w:rPr>
          <w:rStyle w:val="Appelnotedebasdep"/>
          <w:rFonts w:eastAsiaTheme="majorEastAsia"/>
          <w:sz w:val="28"/>
          <w:rtl/>
        </w:rPr>
        <w:t>)</w:t>
      </w:r>
      <w:r w:rsidR="00215BEC">
        <w:rPr>
          <w:rFonts w:hint="eastAsia"/>
          <w:rtl/>
        </w:rPr>
        <w:t>،</w:t>
      </w:r>
      <w:r w:rsidR="00215BEC">
        <w:rPr>
          <w:rFonts w:hint="cs"/>
          <w:rtl/>
        </w:rPr>
        <w:t xml:space="preserve"> </w:t>
      </w:r>
      <w:r w:rsidR="00215BEC">
        <w:rPr>
          <w:rFonts w:hint="eastAsia"/>
          <w:rtl/>
        </w:rPr>
        <w:t>و</w:t>
      </w:r>
      <w:r w:rsidR="00215BEC" w:rsidRPr="00485E8A">
        <w:rPr>
          <w:rFonts w:hint="eastAsia"/>
          <w:rtl/>
        </w:rPr>
        <w:t>يساهم</w:t>
      </w:r>
      <w:r w:rsidR="00215BEC" w:rsidRPr="00485E8A">
        <w:rPr>
          <w:rtl/>
        </w:rPr>
        <w:t xml:space="preserve"> </w:t>
      </w:r>
      <w:r w:rsidR="00215BEC" w:rsidRPr="00485E8A">
        <w:rPr>
          <w:rFonts w:hint="eastAsia"/>
          <w:rtl/>
        </w:rPr>
        <w:t>ولو</w:t>
      </w:r>
      <w:r w:rsidR="00215BEC" w:rsidRPr="00485E8A">
        <w:rPr>
          <w:rtl/>
        </w:rPr>
        <w:t xml:space="preserve"> </w:t>
      </w:r>
      <w:r w:rsidR="00215BEC" w:rsidRPr="00485E8A">
        <w:rPr>
          <w:rFonts w:hint="eastAsia"/>
          <w:rtl/>
        </w:rPr>
        <w:t>ب</w:t>
      </w:r>
      <w:r w:rsidR="00215BEC">
        <w:rPr>
          <w:rFonts w:hint="eastAsia"/>
          <w:rtl/>
        </w:rPr>
        <w:t>يسير</w:t>
      </w:r>
      <w:r w:rsidR="00215BEC">
        <w:rPr>
          <w:rtl/>
        </w:rPr>
        <w:t xml:space="preserve"> </w:t>
      </w:r>
      <w:r w:rsidR="00215BEC">
        <w:rPr>
          <w:rFonts w:hint="eastAsia"/>
          <w:rtl/>
        </w:rPr>
        <w:t>في</w:t>
      </w:r>
      <w:r w:rsidR="00215BEC">
        <w:rPr>
          <w:rtl/>
        </w:rPr>
        <w:t xml:space="preserve"> </w:t>
      </w:r>
      <w:r w:rsidR="00215BEC">
        <w:rPr>
          <w:rFonts w:hint="eastAsia"/>
          <w:rtl/>
        </w:rPr>
        <w:t>بناء</w:t>
      </w:r>
      <w:r w:rsidR="00215BEC">
        <w:rPr>
          <w:rtl/>
        </w:rPr>
        <w:t xml:space="preserve"> </w:t>
      </w:r>
      <w:r w:rsidR="00215BEC">
        <w:rPr>
          <w:rFonts w:hint="eastAsia"/>
          <w:rtl/>
        </w:rPr>
        <w:t>نهضة</w:t>
      </w:r>
      <w:r w:rsidR="00215BEC">
        <w:rPr>
          <w:rtl/>
        </w:rPr>
        <w:t xml:space="preserve"> </w:t>
      </w:r>
      <w:r w:rsidR="00215BEC">
        <w:rPr>
          <w:rFonts w:hint="eastAsia"/>
          <w:rtl/>
        </w:rPr>
        <w:t>أدبي</w:t>
      </w:r>
      <w:r w:rsidR="00877806">
        <w:rPr>
          <w:rFonts w:hint="cs"/>
          <w:rtl/>
        </w:rPr>
        <w:t>ّ</w:t>
      </w:r>
      <w:r w:rsidR="00215BEC">
        <w:rPr>
          <w:rFonts w:hint="eastAsia"/>
          <w:rtl/>
        </w:rPr>
        <w:t>ة</w:t>
      </w:r>
      <w:r w:rsidR="00215BEC">
        <w:rPr>
          <w:rtl/>
        </w:rPr>
        <w:t xml:space="preserve"> </w:t>
      </w:r>
      <w:r w:rsidR="00215BEC">
        <w:rPr>
          <w:rFonts w:hint="eastAsia"/>
          <w:rtl/>
        </w:rPr>
        <w:t>جزائري</w:t>
      </w:r>
      <w:r w:rsidR="00877806">
        <w:rPr>
          <w:rFonts w:hint="cs"/>
          <w:rtl/>
        </w:rPr>
        <w:t>ّ</w:t>
      </w:r>
      <w:r w:rsidR="00215BEC">
        <w:rPr>
          <w:rFonts w:hint="eastAsia"/>
          <w:rtl/>
        </w:rPr>
        <w:t>ة</w:t>
      </w:r>
      <w:r w:rsidR="00215BEC">
        <w:rPr>
          <w:rtl/>
        </w:rPr>
        <w:t>.</w:t>
      </w:r>
    </w:p>
    <w:p w:rsidR="00215BEC" w:rsidRDefault="00215BEC" w:rsidP="00215BEC">
      <w:pPr>
        <w:rPr>
          <w:rtl/>
        </w:rPr>
        <w:sectPr w:rsidR="00215BEC" w:rsidSect="00215BEC">
          <w:footerReference w:type="default" r:id="rId17"/>
          <w:footnotePr>
            <w:pos w:val="beneathText"/>
            <w:numRestart w:val="eachPage"/>
          </w:footnotePr>
          <w:pgSz w:w="11906" w:h="16838"/>
          <w:pgMar w:top="851" w:right="1134" w:bottom="851" w:left="851" w:header="708" w:footer="708" w:gutter="0"/>
          <w:cols w:space="708"/>
          <w:bidi/>
          <w:rtlGutter/>
          <w:docGrid w:linePitch="360"/>
        </w:sectPr>
      </w:pPr>
    </w:p>
    <w:p w:rsidR="00215BEC" w:rsidRPr="003E1F51" w:rsidRDefault="00215BEC" w:rsidP="003E1F51">
      <w:pPr>
        <w:pStyle w:val="Titre1"/>
      </w:pPr>
    </w:p>
    <w:p w:rsidR="00215BEC" w:rsidRDefault="00215BEC" w:rsidP="003E1F51">
      <w:pPr>
        <w:pStyle w:val="Titre1"/>
        <w:rPr>
          <w:rtl/>
        </w:rPr>
      </w:pPr>
    </w:p>
    <w:p w:rsidR="00705392" w:rsidRDefault="00705392" w:rsidP="003E1F51">
      <w:pPr>
        <w:pStyle w:val="Titre1"/>
        <w:rPr>
          <w:rtl/>
        </w:rPr>
      </w:pPr>
    </w:p>
    <w:p w:rsidR="00705392" w:rsidRDefault="00215BEC" w:rsidP="00876CBC">
      <w:pPr>
        <w:pStyle w:val="Titre1"/>
        <w:rPr>
          <w:rtl/>
        </w:rPr>
      </w:pPr>
      <w:bookmarkStart w:id="125" w:name="_Toc89471720"/>
      <w:bookmarkStart w:id="126" w:name="_Toc89474722"/>
      <w:bookmarkStart w:id="127" w:name="_Toc125762834"/>
      <w:r w:rsidRPr="00B2756F">
        <w:rPr>
          <w:rFonts w:hint="eastAsia"/>
          <w:rtl/>
        </w:rPr>
        <w:t>الفصل</w:t>
      </w:r>
      <w:r w:rsidRPr="00B2756F">
        <w:rPr>
          <w:rtl/>
        </w:rPr>
        <w:t xml:space="preserve"> </w:t>
      </w:r>
      <w:r w:rsidR="0071697C">
        <w:rPr>
          <w:rFonts w:hint="eastAsia"/>
          <w:rtl/>
        </w:rPr>
        <w:t>الثاني</w:t>
      </w:r>
      <w:r w:rsidRPr="00B2756F">
        <w:rPr>
          <w:rtl/>
        </w:rPr>
        <w:t>:</w:t>
      </w:r>
      <w:bookmarkStart w:id="128" w:name="_Toc89471721"/>
      <w:bookmarkStart w:id="129" w:name="_Toc89474723"/>
      <w:bookmarkEnd w:id="125"/>
      <w:bookmarkEnd w:id="126"/>
      <w:bookmarkEnd w:id="127"/>
    </w:p>
    <w:p w:rsidR="00694ACE" w:rsidRDefault="00182397" w:rsidP="00876CBC">
      <w:pPr>
        <w:pStyle w:val="Titre1"/>
        <w:rPr>
          <w:rtl/>
        </w:rPr>
        <w:sectPr w:rsidR="00694ACE" w:rsidSect="004E31B9">
          <w:footerReference w:type="default" r:id="rId18"/>
          <w:footnotePr>
            <w:pos w:val="beneathText"/>
            <w:numRestart w:val="eachPage"/>
          </w:footnotePr>
          <w:pgSz w:w="11906" w:h="16838"/>
          <w:pgMar w:top="851" w:right="1134" w:bottom="851" w:left="851" w:header="708" w:footer="708" w:gutter="0"/>
          <w:cols w:space="708"/>
          <w:bidi/>
          <w:rtlGutter/>
          <w:docGrid w:linePitch="360"/>
        </w:sectPr>
      </w:pPr>
      <w:r>
        <w:rPr>
          <w:rFonts w:hint="cs"/>
          <w:rtl/>
        </w:rPr>
        <w:t xml:space="preserve"> </w:t>
      </w:r>
      <w:bookmarkStart w:id="130" w:name="_Toc125762835"/>
      <w:r w:rsidR="00215BEC" w:rsidRPr="00B2756F">
        <w:rPr>
          <w:rFonts w:hint="eastAsia"/>
          <w:rtl/>
        </w:rPr>
        <w:t>أعلام</w:t>
      </w:r>
      <w:r w:rsidR="00215BEC" w:rsidRPr="00B2756F">
        <w:rPr>
          <w:rtl/>
        </w:rPr>
        <w:t xml:space="preserve"> </w:t>
      </w:r>
      <w:r w:rsidR="0071697C">
        <w:rPr>
          <w:rFonts w:hint="eastAsia"/>
          <w:rtl/>
        </w:rPr>
        <w:t>الشعر</w:t>
      </w:r>
      <w:r w:rsidR="00215BEC" w:rsidRPr="00B2756F">
        <w:rPr>
          <w:rtl/>
        </w:rPr>
        <w:t xml:space="preserve"> </w:t>
      </w:r>
      <w:r w:rsidR="00922093">
        <w:rPr>
          <w:rFonts w:hint="eastAsia"/>
          <w:rtl/>
        </w:rPr>
        <w:t>الجزائريّ</w:t>
      </w:r>
      <w:r w:rsidR="00215BEC" w:rsidRPr="00B2756F">
        <w:rPr>
          <w:rtl/>
        </w:rPr>
        <w:t xml:space="preserve"> </w:t>
      </w:r>
      <w:r w:rsidR="00215BEC" w:rsidRPr="00B2756F">
        <w:rPr>
          <w:rFonts w:hint="eastAsia"/>
          <w:rtl/>
        </w:rPr>
        <w:t>في</w:t>
      </w:r>
      <w:r w:rsidR="00215BEC" w:rsidRPr="00B2756F">
        <w:rPr>
          <w:rtl/>
        </w:rPr>
        <w:t xml:space="preserve"> </w:t>
      </w:r>
      <w:r w:rsidR="00215BEC" w:rsidRPr="00B2756F">
        <w:rPr>
          <w:rFonts w:hint="eastAsia"/>
          <w:rtl/>
        </w:rPr>
        <w:t>كتاب</w:t>
      </w:r>
      <w:r w:rsidR="00215BEC" w:rsidRPr="00B2756F">
        <w:rPr>
          <w:rtl/>
        </w:rPr>
        <w:t xml:space="preserve"> </w:t>
      </w:r>
      <w:r w:rsidR="00215BEC" w:rsidRPr="00B2756F">
        <w:rPr>
          <w:rFonts w:hint="eastAsia"/>
          <w:rtl/>
        </w:rPr>
        <w:t>شعراء</w:t>
      </w:r>
      <w:r w:rsidR="00215BEC" w:rsidRPr="00B2756F">
        <w:rPr>
          <w:rtl/>
        </w:rPr>
        <w:t xml:space="preserve"> </w:t>
      </w:r>
      <w:r w:rsidR="00215BEC" w:rsidRPr="00B2756F">
        <w:rPr>
          <w:rFonts w:hint="eastAsia"/>
          <w:rtl/>
        </w:rPr>
        <w:t>الجزائر</w:t>
      </w:r>
      <w:r w:rsidR="00215BEC" w:rsidRPr="00B2756F">
        <w:rPr>
          <w:rtl/>
        </w:rPr>
        <w:t xml:space="preserve"> </w:t>
      </w:r>
      <w:r w:rsidR="00215BEC" w:rsidRPr="00B2756F">
        <w:rPr>
          <w:rFonts w:hint="eastAsia"/>
          <w:rtl/>
        </w:rPr>
        <w:t>في</w:t>
      </w:r>
      <w:r w:rsidR="00215BEC" w:rsidRPr="00B2756F">
        <w:rPr>
          <w:rtl/>
        </w:rPr>
        <w:t xml:space="preserve"> </w:t>
      </w:r>
      <w:r w:rsidR="00215BEC" w:rsidRPr="00B2756F">
        <w:rPr>
          <w:rFonts w:hint="eastAsia"/>
          <w:rtl/>
        </w:rPr>
        <w:t>العصر</w:t>
      </w:r>
      <w:r w:rsidR="00215BEC" w:rsidRPr="00B2756F">
        <w:rPr>
          <w:rtl/>
        </w:rPr>
        <w:t xml:space="preserve"> </w:t>
      </w:r>
      <w:r w:rsidR="00215BEC" w:rsidRPr="00B2756F">
        <w:rPr>
          <w:rFonts w:hint="eastAsia"/>
          <w:rtl/>
        </w:rPr>
        <w:t>الحاضر وموضوعاته</w:t>
      </w:r>
      <w:bookmarkEnd w:id="128"/>
      <w:bookmarkEnd w:id="129"/>
      <w:bookmarkEnd w:id="130"/>
    </w:p>
    <w:p w:rsidR="00215BEC" w:rsidRPr="00EB2E49" w:rsidRDefault="00215BEC" w:rsidP="001A1859">
      <w:pPr>
        <w:pStyle w:val="Titre2"/>
        <w:rPr>
          <w:rtl/>
        </w:rPr>
      </w:pPr>
      <w:bookmarkStart w:id="131" w:name="_Toc89471722"/>
      <w:bookmarkStart w:id="132" w:name="_Toc89474724"/>
      <w:bookmarkStart w:id="133" w:name="_Toc125762836"/>
      <w:r w:rsidRPr="00EB2E49">
        <w:rPr>
          <w:rFonts w:hint="eastAsia"/>
          <w:rtl/>
        </w:rPr>
        <w:lastRenderedPageBreak/>
        <w:t>المبحث</w:t>
      </w:r>
      <w:r w:rsidRPr="00EB2E49">
        <w:rPr>
          <w:rtl/>
        </w:rPr>
        <w:t xml:space="preserve"> </w:t>
      </w:r>
      <w:r w:rsidRPr="00EB2E49">
        <w:rPr>
          <w:rFonts w:hint="eastAsia"/>
          <w:rtl/>
        </w:rPr>
        <w:t>الأول</w:t>
      </w:r>
      <w:bookmarkEnd w:id="131"/>
      <w:bookmarkEnd w:id="132"/>
      <w:r w:rsidR="001A1859">
        <w:rPr>
          <w:rFonts w:hint="cs"/>
          <w:rtl/>
        </w:rPr>
        <w:t xml:space="preserve">: أعلام </w:t>
      </w:r>
      <w:r w:rsidR="0071697C">
        <w:rPr>
          <w:rFonts w:hint="cs"/>
          <w:rtl/>
        </w:rPr>
        <w:t>الشعر</w:t>
      </w:r>
      <w:r w:rsidR="001A1859">
        <w:rPr>
          <w:rFonts w:hint="cs"/>
          <w:rtl/>
        </w:rPr>
        <w:t xml:space="preserve"> </w:t>
      </w:r>
      <w:r w:rsidR="00922093">
        <w:rPr>
          <w:rFonts w:hint="cs"/>
          <w:rtl/>
        </w:rPr>
        <w:t>الجزائريّ</w:t>
      </w:r>
      <w:r w:rsidR="001A1859">
        <w:rPr>
          <w:rFonts w:hint="cs"/>
          <w:rtl/>
        </w:rPr>
        <w:t xml:space="preserve"> في كتاب شعراء الجزائر في العصر الحاضر</w:t>
      </w:r>
      <w:bookmarkEnd w:id="133"/>
    </w:p>
    <w:p w:rsidR="00215BEC" w:rsidRPr="00A93B92" w:rsidRDefault="0071697C" w:rsidP="001A1859">
      <w:pPr>
        <w:pStyle w:val="Titre3"/>
        <w:rPr>
          <w:rtl/>
        </w:rPr>
      </w:pPr>
      <w:bookmarkStart w:id="134" w:name="_Toc89471724"/>
      <w:bookmarkStart w:id="135" w:name="_Toc89474726"/>
      <w:bookmarkStart w:id="136" w:name="_Toc125762837"/>
      <w:r>
        <w:rPr>
          <w:rFonts w:hint="eastAsia"/>
          <w:rtl/>
        </w:rPr>
        <w:t>الشعر</w:t>
      </w:r>
      <w:r w:rsidR="00215BEC" w:rsidRPr="00A93B92">
        <w:rPr>
          <w:rFonts w:hint="eastAsia"/>
          <w:rtl/>
        </w:rPr>
        <w:t>اء</w:t>
      </w:r>
      <w:r w:rsidR="00215BEC" w:rsidRPr="00A93B92">
        <w:rPr>
          <w:rtl/>
        </w:rPr>
        <w:t xml:space="preserve"> </w:t>
      </w:r>
      <w:r w:rsidR="00215BEC" w:rsidRPr="00A93B92">
        <w:rPr>
          <w:rFonts w:hint="eastAsia"/>
          <w:rtl/>
        </w:rPr>
        <w:t>بحسب</w:t>
      </w:r>
      <w:r w:rsidR="00215BEC" w:rsidRPr="00A93B92">
        <w:rPr>
          <w:rtl/>
        </w:rPr>
        <w:t xml:space="preserve"> </w:t>
      </w:r>
      <w:r w:rsidR="00215BEC" w:rsidRPr="00A93B92">
        <w:rPr>
          <w:rFonts w:hint="eastAsia"/>
          <w:rtl/>
        </w:rPr>
        <w:t>الفئات</w:t>
      </w:r>
      <w:r w:rsidR="00215BEC" w:rsidRPr="00A93B92">
        <w:rPr>
          <w:rtl/>
        </w:rPr>
        <w:t xml:space="preserve"> </w:t>
      </w:r>
      <w:r w:rsidR="00215BEC" w:rsidRPr="00A93B92">
        <w:rPr>
          <w:rFonts w:hint="eastAsia"/>
          <w:rtl/>
        </w:rPr>
        <w:t>العمري</w:t>
      </w:r>
      <w:r w:rsidR="00495703">
        <w:rPr>
          <w:rFonts w:hint="cs"/>
          <w:rtl/>
        </w:rPr>
        <w:t>ّ</w:t>
      </w:r>
      <w:r w:rsidR="00215BEC" w:rsidRPr="00A93B92">
        <w:rPr>
          <w:rFonts w:hint="eastAsia"/>
          <w:rtl/>
        </w:rPr>
        <w:t>ة</w:t>
      </w:r>
      <w:r w:rsidR="00215BEC" w:rsidRPr="00A93B92">
        <w:rPr>
          <w:rtl/>
        </w:rPr>
        <w:t>:</w:t>
      </w:r>
      <w:bookmarkEnd w:id="134"/>
      <w:bookmarkEnd w:id="135"/>
      <w:bookmarkEnd w:id="136"/>
    </w:p>
    <w:p w:rsidR="00215BEC" w:rsidRDefault="00215BEC" w:rsidP="00215BEC">
      <w:pPr>
        <w:rPr>
          <w:rtl/>
        </w:rPr>
      </w:pPr>
      <w:r>
        <w:rPr>
          <w:rFonts w:hint="eastAsia"/>
          <w:rtl/>
        </w:rPr>
        <w:t>تنو</w:t>
      </w:r>
      <w:r w:rsidR="00495703">
        <w:rPr>
          <w:rFonts w:hint="cs"/>
          <w:rtl/>
        </w:rPr>
        <w:t>ّ</w:t>
      </w:r>
      <w:r>
        <w:rPr>
          <w:rFonts w:hint="eastAsia"/>
          <w:rtl/>
        </w:rPr>
        <w:t>عت</w:t>
      </w:r>
      <w:r>
        <w:rPr>
          <w:rtl/>
        </w:rPr>
        <w:t xml:space="preserve"> </w:t>
      </w:r>
      <w:r>
        <w:rPr>
          <w:rFonts w:hint="eastAsia"/>
          <w:rtl/>
        </w:rPr>
        <w:t>الفئات</w:t>
      </w:r>
      <w:r>
        <w:rPr>
          <w:rtl/>
        </w:rPr>
        <w:t xml:space="preserve"> </w:t>
      </w:r>
      <w:r>
        <w:rPr>
          <w:rFonts w:hint="eastAsia"/>
          <w:rtl/>
        </w:rPr>
        <w:t>العمري</w:t>
      </w:r>
      <w:r w:rsidR="00E2161E">
        <w:rPr>
          <w:rFonts w:hint="cs"/>
          <w:rtl/>
        </w:rPr>
        <w:t>ّ</w:t>
      </w:r>
      <w:r>
        <w:rPr>
          <w:rFonts w:hint="eastAsia"/>
          <w:rtl/>
        </w:rPr>
        <w:t>ة</w:t>
      </w:r>
      <w:r>
        <w:rPr>
          <w:rtl/>
        </w:rPr>
        <w:t xml:space="preserve"> </w:t>
      </w:r>
      <w:r>
        <w:rPr>
          <w:rFonts w:hint="eastAsia"/>
          <w:rtl/>
        </w:rPr>
        <w:t>لشعراء</w:t>
      </w:r>
      <w:r>
        <w:rPr>
          <w:rtl/>
        </w:rPr>
        <w:t xml:space="preserve"> </w:t>
      </w:r>
      <w:r>
        <w:rPr>
          <w:rFonts w:hint="eastAsia"/>
          <w:rtl/>
        </w:rPr>
        <w:t>كتاب</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Fonts w:hint="eastAsia"/>
          <w:rtl/>
        </w:rPr>
        <w:t>،</w:t>
      </w:r>
      <w:r>
        <w:rPr>
          <w:rtl/>
        </w:rPr>
        <w:t xml:space="preserve"> </w:t>
      </w:r>
      <w:r>
        <w:rPr>
          <w:rFonts w:hint="eastAsia"/>
          <w:rtl/>
        </w:rPr>
        <w:t>بين</w:t>
      </w:r>
      <w:r>
        <w:rPr>
          <w:rtl/>
        </w:rPr>
        <w:t xml:space="preserve"> </w:t>
      </w:r>
      <w:r>
        <w:rPr>
          <w:rFonts w:hint="eastAsia"/>
          <w:rtl/>
        </w:rPr>
        <w:t>شباب</w:t>
      </w:r>
      <w:r>
        <w:rPr>
          <w:rtl/>
        </w:rPr>
        <w:t xml:space="preserve"> </w:t>
      </w:r>
      <w:r>
        <w:rPr>
          <w:rFonts w:hint="eastAsia"/>
          <w:rtl/>
        </w:rPr>
        <w:t>وكهول</w:t>
      </w:r>
      <w:r>
        <w:rPr>
          <w:rtl/>
        </w:rPr>
        <w:t xml:space="preserve"> </w:t>
      </w:r>
      <w:r>
        <w:rPr>
          <w:rFonts w:hint="eastAsia"/>
          <w:rtl/>
        </w:rPr>
        <w:t>وشيوخ،</w:t>
      </w:r>
      <w:r>
        <w:rPr>
          <w:rtl/>
        </w:rPr>
        <w:t xml:space="preserve"> </w:t>
      </w:r>
      <w:r>
        <w:rPr>
          <w:rFonts w:hint="eastAsia"/>
          <w:rtl/>
        </w:rPr>
        <w:t>وه</w:t>
      </w:r>
      <w:r>
        <w:rPr>
          <w:rFonts w:hint="cs"/>
          <w:rtl/>
        </w:rPr>
        <w:t>ي</w:t>
      </w:r>
      <w:r>
        <w:rPr>
          <w:rtl/>
        </w:rPr>
        <w:t xml:space="preserve"> </w:t>
      </w:r>
      <w:r>
        <w:rPr>
          <w:rFonts w:hint="eastAsia"/>
          <w:rtl/>
        </w:rPr>
        <w:t>كما</w:t>
      </w:r>
      <w:r>
        <w:rPr>
          <w:rtl/>
        </w:rPr>
        <w:t xml:space="preserve"> </w:t>
      </w:r>
      <w:r>
        <w:rPr>
          <w:rFonts w:hint="eastAsia"/>
          <w:rtl/>
        </w:rPr>
        <w:t>يتبي</w:t>
      </w:r>
      <w:r w:rsidR="00495703">
        <w:rPr>
          <w:rFonts w:hint="cs"/>
          <w:rtl/>
        </w:rPr>
        <w:t>ّ</w:t>
      </w:r>
      <w:r>
        <w:rPr>
          <w:rFonts w:hint="eastAsia"/>
          <w:rtl/>
        </w:rPr>
        <w:t>ن</w:t>
      </w:r>
      <w:r>
        <w:rPr>
          <w:rtl/>
        </w:rPr>
        <w:t xml:space="preserve"> </w:t>
      </w:r>
      <w:r>
        <w:rPr>
          <w:rFonts w:hint="eastAsia"/>
          <w:rtl/>
        </w:rPr>
        <w:t>في</w:t>
      </w:r>
      <w:r>
        <w:rPr>
          <w:rtl/>
        </w:rPr>
        <w:t xml:space="preserve"> </w:t>
      </w:r>
      <w:r>
        <w:rPr>
          <w:rFonts w:hint="eastAsia"/>
          <w:rtl/>
        </w:rPr>
        <w:t>الجدول</w:t>
      </w:r>
      <w:r>
        <w:rPr>
          <w:rtl/>
        </w:rPr>
        <w:t xml:space="preserve"> </w:t>
      </w:r>
      <w:r>
        <w:rPr>
          <w:rFonts w:hint="eastAsia"/>
          <w:rtl/>
        </w:rPr>
        <w:t>التالي</w:t>
      </w:r>
      <w:r>
        <w:rPr>
          <w:rtl/>
        </w:rPr>
        <w:t>:</w:t>
      </w:r>
    </w:p>
    <w:tbl>
      <w:tblPr>
        <w:tblStyle w:val="Grilledutableau"/>
        <w:bidiVisual/>
        <w:tblW w:w="9004" w:type="dxa"/>
        <w:jc w:val="center"/>
        <w:tblLayout w:type="fixed"/>
        <w:tblLook w:val="04A0" w:firstRow="1" w:lastRow="0" w:firstColumn="1" w:lastColumn="0" w:noHBand="0" w:noVBand="1"/>
      </w:tblPr>
      <w:tblGrid>
        <w:gridCol w:w="692"/>
        <w:gridCol w:w="2799"/>
        <w:gridCol w:w="3572"/>
        <w:gridCol w:w="1941"/>
      </w:tblGrid>
      <w:tr w:rsidR="00215BEC" w:rsidRPr="002B2F6D" w:rsidTr="002B2F6D">
        <w:trPr>
          <w:trHeight w:val="510"/>
          <w:jc w:val="center"/>
        </w:trPr>
        <w:tc>
          <w:tcPr>
            <w:tcW w:w="692" w:type="dxa"/>
            <w:vAlign w:val="center"/>
          </w:tcPr>
          <w:p w:rsidR="00215BEC" w:rsidRPr="002B2F6D" w:rsidRDefault="002B2F6D" w:rsidP="002B2F6D">
            <w:pPr>
              <w:pStyle w:val="Sansinterligne"/>
              <w:ind w:firstLine="0"/>
              <w:jc w:val="center"/>
              <w:rPr>
                <w:rFonts w:ascii="Traditional Arabic" w:hAnsi="Traditional Arabic"/>
                <w:b/>
                <w:bCs/>
                <w:sz w:val="32"/>
                <w:szCs w:val="32"/>
                <w:rtl/>
              </w:rPr>
            </w:pPr>
            <w:r w:rsidRPr="002B2F6D">
              <w:rPr>
                <w:rFonts w:ascii="Traditional Arabic" w:hAnsi="Traditional Arabic"/>
                <w:b/>
                <w:bCs/>
                <w:sz w:val="32"/>
                <w:szCs w:val="32"/>
                <w:rtl/>
              </w:rPr>
              <w:t>الر</w:t>
            </w:r>
            <w:r w:rsidR="00E2161E">
              <w:rPr>
                <w:rFonts w:ascii="Traditional Arabic" w:hAnsi="Traditional Arabic" w:hint="cs"/>
                <w:b/>
                <w:bCs/>
                <w:sz w:val="32"/>
                <w:szCs w:val="32"/>
                <w:rtl/>
              </w:rPr>
              <w:t>ّ</w:t>
            </w:r>
            <w:r w:rsidRPr="002B2F6D">
              <w:rPr>
                <w:rFonts w:ascii="Traditional Arabic" w:hAnsi="Traditional Arabic"/>
                <w:b/>
                <w:bCs/>
                <w:sz w:val="32"/>
                <w:szCs w:val="32"/>
                <w:rtl/>
              </w:rPr>
              <w:t>قم</w:t>
            </w: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b/>
                <w:bCs/>
                <w:sz w:val="32"/>
                <w:szCs w:val="32"/>
              </w:rPr>
            </w:pPr>
            <w:r>
              <w:rPr>
                <w:rFonts w:ascii="Traditional Arabic" w:hAnsi="Traditional Arabic"/>
                <w:b/>
                <w:bCs/>
                <w:sz w:val="32"/>
                <w:szCs w:val="32"/>
                <w:rtl/>
              </w:rPr>
              <w:t>الشاعر</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b/>
                <w:bCs/>
                <w:sz w:val="32"/>
                <w:szCs w:val="32"/>
              </w:rPr>
            </w:pPr>
            <w:r w:rsidRPr="002B2F6D">
              <w:rPr>
                <w:rFonts w:ascii="Traditional Arabic" w:hAnsi="Traditional Arabic"/>
                <w:b/>
                <w:bCs/>
                <w:sz w:val="32"/>
                <w:szCs w:val="32"/>
                <w:rtl/>
              </w:rPr>
              <w:t>تاريخ ميلاده</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b/>
                <w:bCs/>
                <w:sz w:val="32"/>
                <w:szCs w:val="32"/>
                <w:rtl/>
              </w:rPr>
            </w:pPr>
            <w:r w:rsidRPr="002B2F6D">
              <w:rPr>
                <w:rFonts w:ascii="Traditional Arabic" w:hAnsi="Traditional Arabic"/>
                <w:b/>
                <w:bCs/>
                <w:sz w:val="32"/>
                <w:szCs w:val="32"/>
                <w:rtl/>
              </w:rPr>
              <w:t>عمره</w:t>
            </w:r>
            <w:r w:rsidR="002B2F6D" w:rsidRPr="002B2F6D">
              <w:rPr>
                <w:rFonts w:ascii="Traditional Arabic" w:hAnsi="Traditional Arabic"/>
                <w:b/>
                <w:bCs/>
                <w:sz w:val="32"/>
                <w:szCs w:val="32"/>
                <w:rtl/>
              </w:rPr>
              <w:t xml:space="preserve"> </w:t>
            </w:r>
            <w:r w:rsidRPr="002B2F6D">
              <w:rPr>
                <w:rFonts w:ascii="Traditional Arabic" w:hAnsi="Traditional Arabic"/>
                <w:b/>
                <w:bCs/>
                <w:sz w:val="32"/>
                <w:szCs w:val="32"/>
                <w:rtl/>
              </w:rPr>
              <w:t xml:space="preserve">سنة </w:t>
            </w:r>
            <w:r w:rsidRPr="002B2F6D">
              <w:rPr>
                <w:rFonts w:ascii="Traditional Arabic" w:hAnsi="Traditional Arabic"/>
                <w:b/>
                <w:bCs/>
                <w:szCs w:val="28"/>
                <w:rtl/>
              </w:rPr>
              <w:t>1927</w:t>
            </w:r>
            <w:r w:rsidRPr="002B2F6D">
              <w:rPr>
                <w:rStyle w:val="Appelnotedebasdep"/>
                <w:rFonts w:ascii="Traditional Arabic" w:eastAsiaTheme="majorEastAsia" w:hAnsi="Traditional Arabic"/>
                <w:rtl/>
              </w:rPr>
              <w:t>(</w:t>
            </w:r>
            <w:r w:rsidRPr="002B2F6D">
              <w:rPr>
                <w:rStyle w:val="Appelnotedebasdep"/>
                <w:rFonts w:ascii="Traditional Arabic" w:eastAsiaTheme="majorEastAsia" w:hAnsi="Traditional Arabic"/>
                <w:rtl/>
              </w:rPr>
              <w:footnoteReference w:id="199"/>
            </w:r>
            <w:r w:rsidRPr="002B2F6D">
              <w:rPr>
                <w:rStyle w:val="Appelnotedebasdep"/>
                <w:rFonts w:ascii="Traditional Arabic" w:eastAsiaTheme="majorEastAsia" w:hAnsi="Traditional Arabic"/>
                <w:rtl/>
              </w:rPr>
              <w:t>)</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sz w:val="32"/>
                <w:szCs w:val="32"/>
              </w:rPr>
            </w:pPr>
            <w:r>
              <w:rPr>
                <w:rFonts w:ascii="Traditional Arabic" w:hAnsi="Traditional Arabic"/>
                <w:sz w:val="32"/>
                <w:szCs w:val="32"/>
                <w:rtl/>
              </w:rPr>
              <w:t>محمد</w:t>
            </w:r>
            <w:r w:rsidR="00215BEC" w:rsidRPr="002B2F6D">
              <w:rPr>
                <w:rFonts w:ascii="Traditional Arabic" w:hAnsi="Traditional Arabic"/>
                <w:sz w:val="32"/>
                <w:szCs w:val="32"/>
                <w:rtl/>
              </w:rPr>
              <w:t xml:space="preserve"> العيد آل خليفة</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27</w:t>
            </w:r>
            <w:r w:rsidRPr="002B2F6D">
              <w:rPr>
                <w:rFonts w:ascii="Traditional Arabic" w:hAnsi="Traditional Arabic"/>
                <w:rtl/>
              </w:rPr>
              <w:t>/</w:t>
            </w:r>
            <w:r w:rsidRPr="002B2F6D">
              <w:rPr>
                <w:rFonts w:ascii="Traditional Arabic" w:hAnsi="Traditional Arabic"/>
                <w:szCs w:val="28"/>
                <w:rtl/>
              </w:rPr>
              <w:t>05</w:t>
            </w:r>
            <w:r w:rsidRPr="002B2F6D">
              <w:rPr>
                <w:rFonts w:ascii="Traditional Arabic" w:hAnsi="Traditional Arabic"/>
                <w:rtl/>
              </w:rPr>
              <w:t>/</w:t>
            </w:r>
            <w:r w:rsidRPr="002B2F6D">
              <w:rPr>
                <w:rFonts w:ascii="Traditional Arabic" w:hAnsi="Traditional Arabic"/>
                <w:szCs w:val="28"/>
                <w:rtl/>
              </w:rPr>
              <w:t>1322ه</w:t>
            </w:r>
            <w:r w:rsidRPr="002B2F6D">
              <w:rPr>
                <w:rFonts w:ascii="Traditional Arabic" w:hAnsi="Traditional Arabic"/>
                <w:rtl/>
              </w:rPr>
              <w:t>=[</w:t>
            </w:r>
            <w:r w:rsidRPr="002B2F6D">
              <w:rPr>
                <w:rFonts w:ascii="Traditional Arabic" w:hAnsi="Traditional Arabic"/>
                <w:szCs w:val="28"/>
                <w:rtl/>
              </w:rPr>
              <w:t>09</w:t>
            </w:r>
            <w:r w:rsidRPr="002B2F6D">
              <w:rPr>
                <w:rFonts w:ascii="Traditional Arabic" w:hAnsi="Traditional Arabic"/>
                <w:rtl/>
              </w:rPr>
              <w:t>/</w:t>
            </w:r>
            <w:r w:rsidRPr="002B2F6D">
              <w:rPr>
                <w:rFonts w:ascii="Traditional Arabic" w:hAnsi="Traditional Arabic"/>
                <w:szCs w:val="28"/>
                <w:rtl/>
              </w:rPr>
              <w:t>08</w:t>
            </w:r>
            <w:r w:rsidRPr="002B2F6D">
              <w:rPr>
                <w:rFonts w:ascii="Traditional Arabic" w:hAnsi="Traditional Arabic"/>
                <w:rtl/>
              </w:rPr>
              <w:t>/</w:t>
            </w:r>
            <w:r w:rsidRPr="002B2F6D">
              <w:rPr>
                <w:rFonts w:ascii="Traditional Arabic" w:hAnsi="Traditional Arabic"/>
                <w:szCs w:val="28"/>
                <w:rtl/>
              </w:rPr>
              <w:t>1904م</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23</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sz w:val="32"/>
                <w:szCs w:val="32"/>
              </w:rPr>
            </w:pPr>
            <w:r>
              <w:rPr>
                <w:rFonts w:ascii="Traditional Arabic" w:hAnsi="Traditional Arabic"/>
                <w:sz w:val="32"/>
                <w:szCs w:val="32"/>
                <w:rtl/>
              </w:rPr>
              <w:t>محمد</w:t>
            </w:r>
            <w:r w:rsidR="00215BEC" w:rsidRPr="002B2F6D">
              <w:rPr>
                <w:rFonts w:ascii="Traditional Arabic" w:hAnsi="Traditional Arabic"/>
                <w:sz w:val="32"/>
                <w:szCs w:val="32"/>
                <w:rtl/>
              </w:rPr>
              <w:t xml:space="preserve"> </w:t>
            </w:r>
            <w:r w:rsidR="0071697C">
              <w:rPr>
                <w:rFonts w:ascii="Traditional Arabic" w:hAnsi="Traditional Arabic"/>
                <w:sz w:val="32"/>
                <w:szCs w:val="32"/>
                <w:rtl/>
              </w:rPr>
              <w:t>اللقاني</w:t>
            </w:r>
            <w:r w:rsidR="00215BEC" w:rsidRPr="002B2F6D">
              <w:rPr>
                <w:rFonts w:ascii="Traditional Arabic" w:hAnsi="Traditional Arabic"/>
                <w:sz w:val="32"/>
                <w:szCs w:val="32"/>
                <w:rtl/>
              </w:rPr>
              <w:t xml:space="preserve"> بن السايح</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1313ه</w:t>
            </w:r>
            <w:r w:rsidRPr="002B2F6D">
              <w:rPr>
                <w:rFonts w:ascii="Traditional Arabic" w:hAnsi="Traditional Arabic"/>
                <w:rtl/>
              </w:rPr>
              <w:t>=[</w:t>
            </w:r>
            <w:r w:rsidRPr="002B2F6D">
              <w:rPr>
                <w:rFonts w:ascii="Traditional Arabic" w:hAnsi="Traditional Arabic"/>
                <w:szCs w:val="28"/>
                <w:rtl/>
              </w:rPr>
              <w:t>1895م</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32</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sz w:val="32"/>
                <w:szCs w:val="32"/>
                <w:rtl/>
              </w:rPr>
            </w:pPr>
            <w:r>
              <w:rPr>
                <w:rFonts w:ascii="Traditional Arabic" w:hAnsi="Traditional Arabic"/>
                <w:sz w:val="32"/>
                <w:szCs w:val="32"/>
                <w:rtl/>
              </w:rPr>
              <w:t>محمد</w:t>
            </w:r>
            <w:r w:rsidR="00215BEC" w:rsidRPr="002B2F6D">
              <w:rPr>
                <w:rFonts w:ascii="Traditional Arabic" w:hAnsi="Traditional Arabic"/>
                <w:sz w:val="32"/>
                <w:szCs w:val="32"/>
                <w:rtl/>
              </w:rPr>
              <w:t xml:space="preserve"> </w:t>
            </w:r>
            <w:r w:rsidR="00321A73">
              <w:rPr>
                <w:rFonts w:ascii="Traditional Arabic" w:hAnsi="Traditional Arabic"/>
                <w:sz w:val="32"/>
                <w:szCs w:val="32"/>
                <w:rtl/>
              </w:rPr>
              <w:t>السعيد</w:t>
            </w:r>
            <w:r w:rsidR="00215BEC" w:rsidRPr="002B2F6D">
              <w:rPr>
                <w:rFonts w:ascii="Traditional Arabic" w:hAnsi="Traditional Arabic"/>
                <w:sz w:val="32"/>
                <w:szCs w:val="32"/>
                <w:rtl/>
              </w:rPr>
              <w:t xml:space="preserve"> </w:t>
            </w:r>
            <w:r w:rsidR="0071697C">
              <w:rPr>
                <w:rFonts w:ascii="Traditional Arabic" w:hAnsi="Traditional Arabic"/>
                <w:sz w:val="32"/>
                <w:szCs w:val="32"/>
                <w:rtl/>
              </w:rPr>
              <w:t>الزاهري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25</w:t>
            </w:r>
            <w:r w:rsidRPr="002B2F6D">
              <w:rPr>
                <w:rFonts w:ascii="Traditional Arabic" w:hAnsi="Traditional Arabic"/>
                <w:rtl/>
              </w:rPr>
              <w:t>/</w:t>
            </w:r>
            <w:r w:rsidRPr="002B2F6D">
              <w:rPr>
                <w:rFonts w:ascii="Traditional Arabic" w:hAnsi="Traditional Arabic"/>
                <w:szCs w:val="28"/>
                <w:rtl/>
              </w:rPr>
              <w:t>08</w:t>
            </w:r>
            <w:r w:rsidRPr="002B2F6D">
              <w:rPr>
                <w:rFonts w:ascii="Traditional Arabic" w:hAnsi="Traditional Arabic"/>
                <w:rtl/>
              </w:rPr>
              <w:t>/</w:t>
            </w:r>
            <w:r w:rsidRPr="002B2F6D">
              <w:rPr>
                <w:rFonts w:ascii="Traditional Arabic" w:hAnsi="Traditional Arabic"/>
                <w:szCs w:val="28"/>
                <w:rtl/>
              </w:rPr>
              <w:t>1318ه</w:t>
            </w:r>
            <w:r w:rsidRPr="002B2F6D">
              <w:rPr>
                <w:rFonts w:ascii="Traditional Arabic" w:hAnsi="Traditional Arabic"/>
                <w:rtl/>
              </w:rPr>
              <w:t xml:space="preserve"> =[</w:t>
            </w:r>
            <w:r w:rsidRPr="002B2F6D">
              <w:rPr>
                <w:rFonts w:ascii="Traditional Arabic" w:hAnsi="Traditional Arabic"/>
                <w:szCs w:val="28"/>
                <w:rtl/>
              </w:rPr>
              <w:t>17</w:t>
            </w:r>
            <w:r w:rsidRPr="002B2F6D">
              <w:rPr>
                <w:rFonts w:ascii="Traditional Arabic" w:hAnsi="Traditional Arabic"/>
                <w:rtl/>
              </w:rPr>
              <w:t>/</w:t>
            </w:r>
            <w:r w:rsidRPr="002B2F6D">
              <w:rPr>
                <w:rFonts w:ascii="Traditional Arabic" w:hAnsi="Traditional Arabic"/>
                <w:szCs w:val="28"/>
                <w:rtl/>
              </w:rPr>
              <w:t>12</w:t>
            </w:r>
            <w:r w:rsidRPr="002B2F6D">
              <w:rPr>
                <w:rFonts w:ascii="Traditional Arabic" w:hAnsi="Traditional Arabic"/>
                <w:rtl/>
              </w:rPr>
              <w:t>/</w:t>
            </w:r>
            <w:r w:rsidRPr="002B2F6D">
              <w:rPr>
                <w:rFonts w:ascii="Traditional Arabic" w:hAnsi="Traditional Arabic"/>
                <w:szCs w:val="28"/>
                <w:rtl/>
              </w:rPr>
              <w:t>1900م</w:t>
            </w:r>
            <w:r w:rsidRPr="002B2F6D">
              <w:rPr>
                <w:rFonts w:ascii="Traditional Arabic" w:hAnsi="Traditional Arabic"/>
                <w:rtl/>
              </w:rPr>
              <w:t>]</w:t>
            </w:r>
            <w:r w:rsidRPr="002B2F6D">
              <w:rPr>
                <w:rStyle w:val="Appelnotedebasdep"/>
                <w:rFonts w:ascii="Traditional Arabic" w:eastAsiaTheme="majorEastAsia" w:hAnsi="Traditional Arabic"/>
                <w:rtl/>
              </w:rPr>
              <w:t>(</w:t>
            </w:r>
            <w:r w:rsidRPr="002B2F6D">
              <w:rPr>
                <w:rStyle w:val="Appelnotedebasdep"/>
                <w:rFonts w:ascii="Traditional Arabic" w:eastAsiaTheme="majorEastAsia" w:hAnsi="Traditional Arabic"/>
                <w:rtl/>
              </w:rPr>
              <w:footnoteReference w:id="200"/>
            </w:r>
            <w:r w:rsidRPr="002B2F6D">
              <w:rPr>
                <w:rStyle w:val="Appelnotedebasdep"/>
                <w:rFonts w:ascii="Traditional Arabic" w:eastAsiaTheme="majorEastAsia"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27</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الجنيد أحمد مك</w:t>
            </w:r>
            <w:r w:rsidR="00495703">
              <w:rPr>
                <w:rFonts w:ascii="Traditional Arabic" w:hAnsi="Traditional Arabic" w:hint="cs"/>
                <w:sz w:val="32"/>
                <w:szCs w:val="32"/>
                <w:rtl/>
              </w:rPr>
              <w:t>ّ</w:t>
            </w:r>
            <w:r w:rsidRPr="002B2F6D">
              <w:rPr>
                <w:rFonts w:ascii="Traditional Arabic" w:hAnsi="Traditional Arabic"/>
                <w:sz w:val="32"/>
                <w:szCs w:val="32"/>
                <w:rtl/>
              </w:rPr>
              <w:t>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30</w:t>
            </w:r>
            <w:r w:rsidRPr="002B2F6D">
              <w:rPr>
                <w:rFonts w:ascii="Traditional Arabic" w:hAnsi="Traditional Arabic"/>
                <w:rtl/>
              </w:rPr>
              <w:t>/</w:t>
            </w:r>
            <w:r w:rsidRPr="002B2F6D">
              <w:rPr>
                <w:rFonts w:ascii="Traditional Arabic" w:hAnsi="Traditional Arabic"/>
                <w:szCs w:val="28"/>
                <w:rtl/>
              </w:rPr>
              <w:t>01</w:t>
            </w:r>
            <w:r w:rsidRPr="002B2F6D">
              <w:rPr>
                <w:rFonts w:ascii="Traditional Arabic" w:hAnsi="Traditional Arabic"/>
                <w:rtl/>
              </w:rPr>
              <w:t>/</w:t>
            </w:r>
            <w:r w:rsidRPr="002B2F6D">
              <w:rPr>
                <w:rFonts w:ascii="Traditional Arabic" w:hAnsi="Traditional Arabic"/>
                <w:szCs w:val="28"/>
                <w:rtl/>
              </w:rPr>
              <w:t>1893</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34</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أبو اليقظان</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29</w:t>
            </w:r>
            <w:r w:rsidRPr="002B2F6D">
              <w:rPr>
                <w:rFonts w:ascii="Traditional Arabic" w:hAnsi="Traditional Arabic"/>
                <w:rtl/>
              </w:rPr>
              <w:t>/</w:t>
            </w:r>
            <w:r w:rsidRPr="002B2F6D">
              <w:rPr>
                <w:rFonts w:ascii="Traditional Arabic" w:hAnsi="Traditional Arabic"/>
                <w:szCs w:val="28"/>
                <w:rtl/>
              </w:rPr>
              <w:t>02</w:t>
            </w:r>
            <w:r w:rsidRPr="002B2F6D">
              <w:rPr>
                <w:rFonts w:ascii="Traditional Arabic" w:hAnsi="Traditional Arabic"/>
                <w:rtl/>
              </w:rPr>
              <w:t>/</w:t>
            </w:r>
            <w:r w:rsidRPr="002B2F6D">
              <w:rPr>
                <w:rFonts w:ascii="Traditional Arabic" w:hAnsi="Traditional Arabic"/>
                <w:szCs w:val="28"/>
                <w:rtl/>
              </w:rPr>
              <w:t>1306ه</w:t>
            </w:r>
            <w:r w:rsidRPr="002B2F6D">
              <w:rPr>
                <w:rFonts w:ascii="Traditional Arabic" w:hAnsi="Traditional Arabic"/>
                <w:rtl/>
              </w:rPr>
              <w:t xml:space="preserve">= </w:t>
            </w:r>
            <w:r w:rsidRPr="002B2F6D">
              <w:rPr>
                <w:rFonts w:ascii="Traditional Arabic" w:hAnsi="Traditional Arabic"/>
                <w:szCs w:val="28"/>
                <w:rtl/>
              </w:rPr>
              <w:t>05</w:t>
            </w:r>
            <w:r w:rsidRPr="002B2F6D">
              <w:rPr>
                <w:rFonts w:ascii="Traditional Arabic" w:hAnsi="Traditional Arabic"/>
                <w:rtl/>
              </w:rPr>
              <w:t>/</w:t>
            </w:r>
            <w:r w:rsidRPr="002B2F6D">
              <w:rPr>
                <w:rFonts w:ascii="Traditional Arabic" w:hAnsi="Traditional Arabic"/>
                <w:szCs w:val="28"/>
                <w:rtl/>
              </w:rPr>
              <w:t>11</w:t>
            </w:r>
            <w:r w:rsidRPr="002B2F6D">
              <w:rPr>
                <w:rFonts w:ascii="Traditional Arabic" w:hAnsi="Traditional Arabic"/>
                <w:rtl/>
              </w:rPr>
              <w:t>/</w:t>
            </w:r>
            <w:r w:rsidRPr="002B2F6D">
              <w:rPr>
                <w:rFonts w:ascii="Traditional Arabic" w:hAnsi="Traditional Arabic"/>
                <w:szCs w:val="28"/>
                <w:rtl/>
              </w:rPr>
              <w:t>1888م</w:t>
            </w:r>
            <w:r w:rsidRPr="002B2F6D">
              <w:rPr>
                <w:rStyle w:val="Appelnotedebasdep"/>
                <w:rFonts w:ascii="Traditional Arabic" w:eastAsiaTheme="majorEastAsia" w:hAnsi="Traditional Arabic"/>
                <w:rtl/>
              </w:rPr>
              <w:t>(</w:t>
            </w:r>
            <w:r w:rsidRPr="002B2F6D">
              <w:rPr>
                <w:rStyle w:val="Appelnotedebasdep"/>
                <w:rFonts w:ascii="Traditional Arabic" w:eastAsiaTheme="majorEastAsia" w:hAnsi="Traditional Arabic"/>
                <w:rtl/>
              </w:rPr>
              <w:footnoteReference w:id="201"/>
            </w:r>
            <w:r w:rsidRPr="002B2F6D">
              <w:rPr>
                <w:rStyle w:val="Appelnotedebasdep"/>
                <w:rFonts w:ascii="Traditional Arabic" w:eastAsiaTheme="majorEastAsia"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39</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tl/>
              </w:rPr>
            </w:pPr>
            <w:r w:rsidRPr="002B2F6D">
              <w:rPr>
                <w:rFonts w:ascii="Traditional Arabic" w:hAnsi="Traditional Arabic"/>
                <w:sz w:val="32"/>
                <w:szCs w:val="32"/>
                <w:rtl/>
              </w:rPr>
              <w:t>الط</w:t>
            </w:r>
            <w:r w:rsidR="00495703">
              <w:rPr>
                <w:rFonts w:ascii="Traditional Arabic" w:hAnsi="Traditional Arabic" w:hint="cs"/>
                <w:sz w:val="32"/>
                <w:szCs w:val="32"/>
                <w:rtl/>
              </w:rPr>
              <w:t>ّ</w:t>
            </w:r>
            <w:r w:rsidRPr="002B2F6D">
              <w:rPr>
                <w:rFonts w:ascii="Traditional Arabic" w:hAnsi="Traditional Arabic"/>
                <w:sz w:val="32"/>
                <w:szCs w:val="32"/>
                <w:rtl/>
              </w:rPr>
              <w:t>يب العقبي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14</w:t>
            </w:r>
            <w:r w:rsidRPr="002B2F6D">
              <w:rPr>
                <w:rFonts w:ascii="Traditional Arabic" w:hAnsi="Traditional Arabic"/>
                <w:rtl/>
              </w:rPr>
              <w:t>/</w:t>
            </w:r>
            <w:r w:rsidRPr="002B2F6D">
              <w:rPr>
                <w:rFonts w:ascii="Traditional Arabic" w:hAnsi="Traditional Arabic"/>
                <w:szCs w:val="28"/>
                <w:rtl/>
              </w:rPr>
              <w:t>10</w:t>
            </w:r>
            <w:r w:rsidRPr="002B2F6D">
              <w:rPr>
                <w:rFonts w:ascii="Traditional Arabic" w:hAnsi="Traditional Arabic"/>
                <w:rtl/>
              </w:rPr>
              <w:t>/</w:t>
            </w:r>
            <w:r w:rsidRPr="002B2F6D">
              <w:rPr>
                <w:rFonts w:ascii="Traditional Arabic" w:hAnsi="Traditional Arabic"/>
                <w:szCs w:val="28"/>
                <w:rtl/>
              </w:rPr>
              <w:t>1307ه</w:t>
            </w:r>
            <w:r w:rsidRPr="002B2F6D">
              <w:rPr>
                <w:rFonts w:ascii="Traditional Arabic" w:hAnsi="Traditional Arabic"/>
                <w:rtl/>
              </w:rPr>
              <w:t>=[</w:t>
            </w:r>
            <w:r w:rsidRPr="002B2F6D">
              <w:rPr>
                <w:rFonts w:ascii="Traditional Arabic" w:hAnsi="Traditional Arabic"/>
                <w:szCs w:val="28"/>
                <w:rtl/>
              </w:rPr>
              <w:t>02</w:t>
            </w:r>
            <w:r w:rsidRPr="002B2F6D">
              <w:rPr>
                <w:rFonts w:ascii="Traditional Arabic" w:hAnsi="Traditional Arabic"/>
                <w:rtl/>
              </w:rPr>
              <w:t>/</w:t>
            </w:r>
            <w:r w:rsidRPr="002B2F6D">
              <w:rPr>
                <w:rFonts w:ascii="Traditional Arabic" w:hAnsi="Traditional Arabic"/>
                <w:szCs w:val="28"/>
                <w:rtl/>
              </w:rPr>
              <w:t>06</w:t>
            </w:r>
            <w:r w:rsidRPr="002B2F6D">
              <w:rPr>
                <w:rFonts w:ascii="Traditional Arabic" w:hAnsi="Traditional Arabic"/>
                <w:rtl/>
              </w:rPr>
              <w:t>/</w:t>
            </w:r>
            <w:r w:rsidRPr="002B2F6D">
              <w:rPr>
                <w:rFonts w:ascii="Traditional Arabic" w:hAnsi="Traditional Arabic"/>
                <w:szCs w:val="28"/>
                <w:rtl/>
              </w:rPr>
              <w:t>1890م</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37</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مفدي زكري</w:t>
            </w:r>
            <w:r w:rsidR="00495703">
              <w:rPr>
                <w:rFonts w:ascii="Traditional Arabic" w:hAnsi="Traditional Arabic" w:hint="cs"/>
                <w:sz w:val="32"/>
                <w:szCs w:val="32"/>
                <w:rtl/>
              </w:rPr>
              <w:t>ّ</w:t>
            </w:r>
            <w:r w:rsidRPr="002B2F6D">
              <w:rPr>
                <w:rFonts w:ascii="Traditional Arabic" w:hAnsi="Traditional Arabic"/>
                <w:sz w:val="32"/>
                <w:szCs w:val="32"/>
                <w:rtl/>
              </w:rPr>
              <w:t>اء</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12</w:t>
            </w:r>
            <w:r w:rsidRPr="002B2F6D">
              <w:rPr>
                <w:rFonts w:ascii="Traditional Arabic" w:hAnsi="Traditional Arabic"/>
                <w:rtl/>
              </w:rPr>
              <w:t>/</w:t>
            </w:r>
            <w:r w:rsidRPr="002B2F6D">
              <w:rPr>
                <w:rFonts w:ascii="Traditional Arabic" w:hAnsi="Traditional Arabic"/>
                <w:szCs w:val="28"/>
                <w:rtl/>
              </w:rPr>
              <w:t>03</w:t>
            </w:r>
            <w:r w:rsidRPr="002B2F6D">
              <w:rPr>
                <w:rFonts w:ascii="Traditional Arabic" w:hAnsi="Traditional Arabic"/>
                <w:rtl/>
              </w:rPr>
              <w:t>/</w:t>
            </w:r>
            <w:r w:rsidRPr="002B2F6D">
              <w:rPr>
                <w:rFonts w:ascii="Traditional Arabic" w:hAnsi="Traditional Arabic"/>
                <w:szCs w:val="28"/>
                <w:rtl/>
              </w:rPr>
              <w:t>1326ه</w:t>
            </w:r>
            <w:r w:rsidRPr="002B2F6D">
              <w:rPr>
                <w:rFonts w:ascii="Traditional Arabic" w:hAnsi="Traditional Arabic"/>
                <w:rtl/>
              </w:rPr>
              <w:t xml:space="preserve">= </w:t>
            </w:r>
            <w:r w:rsidRPr="002B2F6D">
              <w:rPr>
                <w:rFonts w:ascii="Traditional Arabic" w:hAnsi="Traditional Arabic"/>
                <w:szCs w:val="28"/>
                <w:rtl/>
              </w:rPr>
              <w:t>15/04/1908</w:t>
            </w:r>
            <w:r w:rsidRPr="002B2F6D">
              <w:rPr>
                <w:rStyle w:val="Appelnotedebasdep"/>
                <w:rFonts w:ascii="Traditional Arabic" w:eastAsiaTheme="majorEastAsia" w:hAnsi="Traditional Arabic"/>
                <w:vertAlign w:val="baseline"/>
                <w:rtl/>
              </w:rPr>
              <w:t>م</w:t>
            </w:r>
            <w:r w:rsidRPr="002B2F6D">
              <w:rPr>
                <w:rStyle w:val="Appelnotedebasdep"/>
                <w:rFonts w:ascii="Traditional Arabic" w:eastAsiaTheme="majorEastAsia" w:hAnsi="Traditional Arabic"/>
                <w:rtl/>
              </w:rPr>
              <w:t>(</w:t>
            </w:r>
            <w:r w:rsidRPr="002B2F6D">
              <w:rPr>
                <w:rStyle w:val="Appelnotedebasdep"/>
                <w:rFonts w:ascii="Traditional Arabic" w:eastAsiaTheme="majorEastAsia" w:hAnsi="Traditional Arabic"/>
                <w:rtl/>
              </w:rPr>
              <w:footnoteReference w:id="202"/>
            </w:r>
            <w:r w:rsidRPr="002B2F6D">
              <w:rPr>
                <w:rStyle w:val="Appelnotedebasdep"/>
                <w:rFonts w:ascii="Traditional Arabic" w:eastAsiaTheme="majorEastAsia"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19</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أحمد كاتب بن الغزالي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05</w:t>
            </w:r>
            <w:r w:rsidRPr="002B2F6D">
              <w:rPr>
                <w:rFonts w:ascii="Traditional Arabic" w:hAnsi="Traditional Arabic"/>
                <w:rtl/>
              </w:rPr>
              <w:t>/</w:t>
            </w:r>
            <w:r w:rsidRPr="002B2F6D">
              <w:rPr>
                <w:rFonts w:ascii="Traditional Arabic" w:hAnsi="Traditional Arabic"/>
                <w:szCs w:val="28"/>
                <w:rtl/>
              </w:rPr>
              <w:t>1873</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54</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حم</w:t>
            </w:r>
            <w:r w:rsidR="00495703">
              <w:rPr>
                <w:rFonts w:ascii="Traditional Arabic" w:hAnsi="Traditional Arabic" w:hint="cs"/>
                <w:sz w:val="32"/>
                <w:szCs w:val="32"/>
                <w:rtl/>
              </w:rPr>
              <w:t>ّ</w:t>
            </w:r>
            <w:r w:rsidRPr="002B2F6D">
              <w:rPr>
                <w:rFonts w:ascii="Traditional Arabic" w:hAnsi="Traditional Arabic"/>
                <w:sz w:val="32"/>
                <w:szCs w:val="32"/>
                <w:rtl/>
              </w:rPr>
              <w:t>ود رمضان</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szCs w:val="28"/>
              </w:rPr>
            </w:pPr>
            <w:r w:rsidRPr="002B2F6D">
              <w:rPr>
                <w:rFonts w:ascii="Traditional Arabic" w:hAnsi="Traditional Arabic"/>
                <w:szCs w:val="28"/>
                <w:rtl/>
              </w:rPr>
              <w:t>10/09/1324ه=[27/10/1906م]</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21</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tl/>
              </w:rPr>
            </w:pPr>
            <w:r w:rsidRPr="002B2F6D">
              <w:rPr>
                <w:rFonts w:ascii="Traditional Arabic" w:hAnsi="Traditional Arabic"/>
                <w:sz w:val="32"/>
                <w:szCs w:val="32"/>
                <w:rtl/>
              </w:rPr>
              <w:t>ابراهيم بن نوح امتياز</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03/1316</w:t>
            </w:r>
            <w:r w:rsidRPr="00705392">
              <w:rPr>
                <w:rStyle w:val="Appelnotedebasdep"/>
                <w:rFonts w:ascii="Traditional Arabic" w:eastAsiaTheme="majorEastAsia" w:hAnsi="Traditional Arabic"/>
                <w:sz w:val="28"/>
                <w:szCs w:val="28"/>
                <w:vertAlign w:val="baseline"/>
                <w:rtl/>
              </w:rPr>
              <w:t>ه</w:t>
            </w:r>
            <w:r w:rsidR="00705392" w:rsidRPr="002B2F6D">
              <w:rPr>
                <w:rFonts w:ascii="Traditional Arabic" w:hAnsi="Traditional Arabic"/>
                <w:szCs w:val="28"/>
                <w:rtl/>
              </w:rPr>
              <w:t>=</w:t>
            </w:r>
            <w:r w:rsidRPr="002B2F6D">
              <w:rPr>
                <w:rStyle w:val="Appelnotedebasdep"/>
                <w:rFonts w:ascii="Traditional Arabic" w:eastAsiaTheme="majorEastAsia" w:hAnsi="Traditional Arabic"/>
                <w:sz w:val="28"/>
                <w:szCs w:val="28"/>
                <w:rtl/>
              </w:rPr>
              <w:t xml:space="preserve"> </w:t>
            </w:r>
            <w:r w:rsidRPr="00705392">
              <w:rPr>
                <w:rStyle w:val="Appelnotedebasdep"/>
                <w:rFonts w:ascii="Traditional Arabic" w:eastAsiaTheme="majorEastAsia" w:hAnsi="Traditional Arabic"/>
                <w:sz w:val="28"/>
                <w:szCs w:val="28"/>
                <w:vertAlign w:val="baseline"/>
                <w:rtl/>
              </w:rPr>
              <w:t>[</w:t>
            </w:r>
            <w:r w:rsidRPr="002B2F6D">
              <w:rPr>
                <w:rFonts w:ascii="Traditional Arabic" w:hAnsi="Traditional Arabic"/>
                <w:szCs w:val="28"/>
                <w:rtl/>
              </w:rPr>
              <w:t>07/1898م]</w:t>
            </w:r>
            <w:r w:rsidRPr="002B2F6D">
              <w:rPr>
                <w:rStyle w:val="Appelnotedebasdep"/>
                <w:rFonts w:ascii="Traditional Arabic" w:eastAsiaTheme="majorEastAsia" w:hAnsi="Traditional Arabic"/>
                <w:rtl/>
              </w:rPr>
              <w:t>(</w:t>
            </w:r>
            <w:r w:rsidRPr="002B2F6D">
              <w:rPr>
                <w:rStyle w:val="Appelnotedebasdep"/>
                <w:rFonts w:ascii="Traditional Arabic" w:eastAsiaTheme="majorEastAsia" w:hAnsi="Traditional Arabic"/>
                <w:rtl/>
              </w:rPr>
              <w:footnoteReference w:id="203"/>
            </w:r>
            <w:r w:rsidRPr="002B2F6D">
              <w:rPr>
                <w:rStyle w:val="Appelnotedebasdep"/>
                <w:rFonts w:ascii="Traditional Arabic" w:eastAsiaTheme="majorEastAsia"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29</w:t>
            </w:r>
          </w:p>
        </w:tc>
      </w:tr>
      <w:tr w:rsidR="00215BEC" w:rsidRPr="002B2F6D" w:rsidTr="002B2F6D">
        <w:trPr>
          <w:trHeight w:val="510"/>
          <w:jc w:val="center"/>
        </w:trPr>
        <w:tc>
          <w:tcPr>
            <w:tcW w:w="692" w:type="dxa"/>
            <w:vAlign w:val="center"/>
          </w:tcPr>
          <w:p w:rsidR="00215BEC" w:rsidRPr="002B2F6D" w:rsidRDefault="00215BEC" w:rsidP="002B2F6D">
            <w:pPr>
              <w:pStyle w:val="Sansinterligne"/>
              <w:numPr>
                <w:ilvl w:val="0"/>
                <w:numId w:val="22"/>
              </w:numPr>
              <w:ind w:left="0" w:firstLine="0"/>
              <w:jc w:val="center"/>
              <w:rPr>
                <w:rFonts w:ascii="Traditional Arabic" w:hAnsi="Traditional Arabic"/>
                <w:szCs w:val="28"/>
                <w:rtl/>
              </w:rPr>
            </w:pP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sz w:val="32"/>
                <w:szCs w:val="32"/>
              </w:rPr>
            </w:pPr>
            <w:r>
              <w:rPr>
                <w:rFonts w:ascii="Traditional Arabic" w:hAnsi="Traditional Arabic"/>
                <w:sz w:val="32"/>
                <w:szCs w:val="32"/>
                <w:rtl/>
              </w:rPr>
              <w:t>محمد</w:t>
            </w:r>
            <w:r w:rsidR="00215BEC" w:rsidRPr="002B2F6D">
              <w:rPr>
                <w:rFonts w:ascii="Traditional Arabic" w:hAnsi="Traditional Arabic"/>
                <w:sz w:val="32"/>
                <w:szCs w:val="32"/>
                <w:rtl/>
              </w:rPr>
              <w:t xml:space="preserve"> الهادي السنوسي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03</w:t>
            </w:r>
            <w:r w:rsidRPr="002B2F6D">
              <w:rPr>
                <w:rFonts w:ascii="Traditional Arabic" w:hAnsi="Traditional Arabic"/>
                <w:rtl/>
              </w:rPr>
              <w:t>/</w:t>
            </w:r>
            <w:r w:rsidRPr="002B2F6D">
              <w:rPr>
                <w:rFonts w:ascii="Traditional Arabic" w:hAnsi="Traditional Arabic"/>
                <w:szCs w:val="28"/>
                <w:rtl/>
              </w:rPr>
              <w:t>1320ه</w:t>
            </w:r>
            <w:r w:rsidR="00705392" w:rsidRPr="002B2F6D">
              <w:rPr>
                <w:rFonts w:ascii="Traditional Arabic" w:hAnsi="Traditional Arabic"/>
                <w:szCs w:val="28"/>
                <w:rtl/>
              </w:rPr>
              <w:t>=</w:t>
            </w:r>
            <w:r w:rsidRPr="002B2F6D">
              <w:rPr>
                <w:rFonts w:ascii="Traditional Arabic" w:hAnsi="Traditional Arabic"/>
                <w:rtl/>
              </w:rPr>
              <w:t>[</w:t>
            </w:r>
            <w:r w:rsidRPr="002B2F6D">
              <w:rPr>
                <w:rFonts w:ascii="Traditional Arabic" w:hAnsi="Traditional Arabic"/>
                <w:szCs w:val="28"/>
                <w:rtl/>
              </w:rPr>
              <w:t>06</w:t>
            </w:r>
            <w:r w:rsidRPr="002B2F6D">
              <w:rPr>
                <w:rFonts w:ascii="Traditional Arabic" w:hAnsi="Traditional Arabic"/>
                <w:rtl/>
              </w:rPr>
              <w:t>/</w:t>
            </w:r>
            <w:r w:rsidRPr="002B2F6D">
              <w:rPr>
                <w:rFonts w:ascii="Traditional Arabic" w:hAnsi="Traditional Arabic"/>
                <w:szCs w:val="28"/>
                <w:rtl/>
              </w:rPr>
              <w:t>1902م</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tl/>
                <w:lang w:bidi="ar-DZ"/>
              </w:rPr>
            </w:pPr>
            <w:r w:rsidRPr="002B2F6D">
              <w:rPr>
                <w:rFonts w:ascii="Traditional Arabic" w:hAnsi="Traditional Arabic"/>
                <w:szCs w:val="28"/>
                <w:rtl/>
              </w:rPr>
              <w:t>25</w:t>
            </w:r>
          </w:p>
        </w:tc>
      </w:tr>
      <w:tr w:rsidR="00215BEC" w:rsidRPr="002B2F6D" w:rsidTr="002B2F6D">
        <w:trPr>
          <w:trHeight w:val="454"/>
          <w:jc w:val="center"/>
          <w:hidden/>
        </w:trPr>
        <w:tc>
          <w:tcPr>
            <w:tcW w:w="692" w:type="dxa"/>
            <w:vAlign w:val="center"/>
          </w:tcPr>
          <w:p w:rsidR="002B2F6D" w:rsidRPr="002B2F6D" w:rsidRDefault="002B2F6D" w:rsidP="002B2F6D">
            <w:pPr>
              <w:pStyle w:val="Paragraphedeliste"/>
              <w:widowControl/>
              <w:numPr>
                <w:ilvl w:val="0"/>
                <w:numId w:val="8"/>
              </w:numPr>
              <w:contextualSpacing w:val="0"/>
              <w:jc w:val="center"/>
              <w:rPr>
                <w:rFonts w:ascii="Traditional Arabic" w:hAnsi="Traditional Arabic"/>
                <w:vanish/>
                <w:szCs w:val="28"/>
                <w:rtl/>
              </w:rPr>
            </w:pPr>
          </w:p>
          <w:p w:rsidR="002B2F6D" w:rsidRPr="002B2F6D" w:rsidRDefault="002B2F6D" w:rsidP="002B2F6D">
            <w:pPr>
              <w:pStyle w:val="Paragraphedeliste"/>
              <w:widowControl/>
              <w:numPr>
                <w:ilvl w:val="0"/>
                <w:numId w:val="8"/>
              </w:numPr>
              <w:contextualSpacing w:val="0"/>
              <w:jc w:val="center"/>
              <w:rPr>
                <w:rFonts w:ascii="Traditional Arabic" w:hAnsi="Traditional Arabic"/>
                <w:vanish/>
                <w:szCs w:val="28"/>
                <w:rtl/>
              </w:rPr>
            </w:pPr>
          </w:p>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tl/>
              </w:rPr>
            </w:pPr>
            <w:bookmarkStart w:id="137" w:name="OLE_LINK1" w:colFirst="1" w:colLast="2"/>
            <w:r w:rsidRPr="002B2F6D">
              <w:rPr>
                <w:rFonts w:ascii="Traditional Arabic" w:hAnsi="Traditional Arabic"/>
                <w:sz w:val="32"/>
                <w:szCs w:val="32"/>
                <w:rtl/>
              </w:rPr>
              <w:t>الأمين العمودي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1890</w:t>
            </w:r>
            <w:r w:rsidRPr="002B2F6D">
              <w:rPr>
                <w:rStyle w:val="Appelnotedebasdep"/>
                <w:rFonts w:ascii="Traditional Arabic" w:eastAsiaTheme="majorEastAsia" w:hAnsi="Traditional Arabic"/>
                <w:sz w:val="32"/>
                <w:rtl/>
              </w:rPr>
              <w:t xml:space="preserve"> (</w:t>
            </w:r>
            <w:r w:rsidRPr="002B2F6D">
              <w:rPr>
                <w:rStyle w:val="Appelnotedebasdep"/>
                <w:rFonts w:ascii="Traditional Arabic" w:eastAsiaTheme="majorEastAsia" w:hAnsi="Traditional Arabic"/>
                <w:sz w:val="32"/>
                <w:rtl/>
              </w:rPr>
              <w:footnoteReference w:id="204"/>
            </w:r>
            <w:r w:rsidRPr="002B2F6D">
              <w:rPr>
                <w:rStyle w:val="Appelnotedebasdep"/>
                <w:rFonts w:ascii="Traditional Arabic" w:eastAsiaTheme="majorEastAsia" w:hAnsi="Traditional Arabic"/>
                <w:sz w:val="32"/>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37</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المولود بن الموهوب</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08</w:t>
            </w:r>
            <w:r w:rsidRPr="002B2F6D">
              <w:rPr>
                <w:rFonts w:ascii="Traditional Arabic" w:hAnsi="Traditional Arabic"/>
                <w:rtl/>
              </w:rPr>
              <w:t>/</w:t>
            </w:r>
            <w:r w:rsidRPr="002B2F6D">
              <w:rPr>
                <w:rFonts w:ascii="Traditional Arabic" w:hAnsi="Traditional Arabic"/>
              </w:rPr>
              <w:t xml:space="preserve"> </w:t>
            </w:r>
            <w:r w:rsidRPr="002B2F6D">
              <w:rPr>
                <w:rFonts w:ascii="Traditional Arabic" w:hAnsi="Traditional Arabic"/>
                <w:szCs w:val="28"/>
              </w:rPr>
              <w:t>1866</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61</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 xml:space="preserve">الطاهر بن </w:t>
            </w:r>
            <w:r w:rsidR="0071697C">
              <w:rPr>
                <w:rFonts w:ascii="Traditional Arabic" w:hAnsi="Traditional Arabic"/>
                <w:sz w:val="32"/>
                <w:szCs w:val="32"/>
                <w:rtl/>
              </w:rPr>
              <w:t>عبد السلام</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rtl/>
              </w:rPr>
              <w:t xml:space="preserve">حوالي </w:t>
            </w:r>
            <w:r w:rsidRPr="002B2F6D">
              <w:rPr>
                <w:rFonts w:ascii="Traditional Arabic" w:hAnsi="Traditional Arabic"/>
              </w:rPr>
              <w:t xml:space="preserve"> </w:t>
            </w:r>
            <w:r w:rsidRPr="002B2F6D">
              <w:rPr>
                <w:rFonts w:ascii="Traditional Arabic" w:hAnsi="Traditional Arabic"/>
                <w:szCs w:val="28"/>
              </w:rPr>
              <w:t>1894</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33</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tl/>
              </w:rPr>
            </w:pPr>
            <w:r w:rsidRPr="002B2F6D">
              <w:rPr>
                <w:rFonts w:ascii="Traditional Arabic" w:hAnsi="Traditional Arabic"/>
                <w:sz w:val="32"/>
                <w:szCs w:val="32"/>
                <w:rtl/>
              </w:rPr>
              <w:t xml:space="preserve">حسن أبو </w:t>
            </w:r>
            <w:r w:rsidR="006010A8">
              <w:rPr>
                <w:rFonts w:ascii="Traditional Arabic" w:hAnsi="Traditional Arabic" w:hint="cs"/>
                <w:sz w:val="32"/>
                <w:szCs w:val="32"/>
                <w:rtl/>
              </w:rPr>
              <w:t>ال</w:t>
            </w:r>
            <w:r w:rsidRPr="002B2F6D">
              <w:rPr>
                <w:rFonts w:ascii="Traditional Arabic" w:hAnsi="Traditional Arabic"/>
                <w:sz w:val="32"/>
                <w:szCs w:val="32"/>
                <w:rtl/>
              </w:rPr>
              <w:t>حبال</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1897</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30</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sz w:val="32"/>
                <w:szCs w:val="32"/>
              </w:rPr>
            </w:pPr>
            <w:r>
              <w:rPr>
                <w:rFonts w:ascii="Traditional Arabic" w:hAnsi="Traditional Arabic"/>
                <w:sz w:val="32"/>
                <w:szCs w:val="32"/>
                <w:rtl/>
              </w:rPr>
              <w:t>محمد</w:t>
            </w:r>
            <w:r w:rsidR="00215BEC" w:rsidRPr="002B2F6D">
              <w:rPr>
                <w:rFonts w:ascii="Traditional Arabic" w:hAnsi="Traditional Arabic"/>
                <w:sz w:val="32"/>
                <w:szCs w:val="32"/>
                <w:rtl/>
              </w:rPr>
              <w:t xml:space="preserve"> الص</w:t>
            </w:r>
            <w:r w:rsidR="00495703">
              <w:rPr>
                <w:rFonts w:ascii="Traditional Arabic" w:hAnsi="Traditional Arabic" w:hint="cs"/>
                <w:sz w:val="32"/>
                <w:szCs w:val="32"/>
                <w:rtl/>
              </w:rPr>
              <w:t>ّ</w:t>
            </w:r>
            <w:r w:rsidR="00215BEC" w:rsidRPr="002B2F6D">
              <w:rPr>
                <w:rFonts w:ascii="Traditional Arabic" w:hAnsi="Traditional Arabic"/>
                <w:sz w:val="32"/>
                <w:szCs w:val="32"/>
                <w:rtl/>
              </w:rPr>
              <w:t>الح خبخاش</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1904</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23</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 xml:space="preserve">المولود </w:t>
            </w:r>
            <w:r w:rsidR="00321A73">
              <w:rPr>
                <w:rFonts w:ascii="Traditional Arabic" w:hAnsi="Traditional Arabic"/>
                <w:sz w:val="32"/>
                <w:szCs w:val="32"/>
                <w:rtl/>
              </w:rPr>
              <w:t>الزريبي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1887</w:t>
            </w:r>
            <w:r w:rsidRPr="002B2F6D">
              <w:rPr>
                <w:rStyle w:val="Appelnotedebasdep"/>
                <w:rFonts w:ascii="Traditional Arabic" w:eastAsiaTheme="majorEastAsia" w:hAnsi="Traditional Arabic"/>
                <w:sz w:val="32"/>
                <w:rtl/>
              </w:rPr>
              <w:t>(</w:t>
            </w:r>
            <w:r w:rsidRPr="002B2F6D">
              <w:rPr>
                <w:rStyle w:val="Appelnotedebasdep"/>
                <w:rFonts w:ascii="Traditional Arabic" w:eastAsiaTheme="majorEastAsia" w:hAnsi="Traditional Arabic"/>
                <w:sz w:val="32"/>
                <w:rtl/>
              </w:rPr>
              <w:footnoteReference w:id="205"/>
            </w:r>
            <w:r w:rsidRPr="002B2F6D">
              <w:rPr>
                <w:rStyle w:val="Appelnotedebasdep"/>
                <w:rFonts w:ascii="Traditional Arabic" w:eastAsiaTheme="majorEastAsia" w:hAnsi="Traditional Arabic"/>
                <w:sz w:val="32"/>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38</w:t>
            </w:r>
            <w:r w:rsidRPr="002B2F6D">
              <w:rPr>
                <w:rStyle w:val="Appelnotedebasdep"/>
                <w:rFonts w:ascii="Traditional Arabic" w:eastAsiaTheme="majorEastAsia" w:hAnsi="Traditional Arabic"/>
                <w:sz w:val="32"/>
                <w:rtl/>
              </w:rPr>
              <w:t>(</w:t>
            </w:r>
            <w:r w:rsidRPr="002B2F6D">
              <w:rPr>
                <w:rStyle w:val="Appelnotedebasdep"/>
                <w:rFonts w:ascii="Traditional Arabic" w:eastAsiaTheme="majorEastAsia" w:hAnsi="Traditional Arabic"/>
                <w:sz w:val="32"/>
                <w:rtl/>
              </w:rPr>
              <w:footnoteReference w:id="206"/>
            </w:r>
            <w:r w:rsidRPr="002B2F6D">
              <w:rPr>
                <w:rStyle w:val="Appelnotedebasdep"/>
                <w:rFonts w:ascii="Traditional Arabic" w:eastAsiaTheme="majorEastAsia" w:hAnsi="Traditional Arabic"/>
                <w:sz w:val="32"/>
                <w:rtl/>
              </w:rPr>
              <w:t>)</w:t>
            </w:r>
          </w:p>
        </w:tc>
      </w:tr>
      <w:tr w:rsidR="00215BEC" w:rsidRPr="002B2F6D" w:rsidTr="002B2F6D">
        <w:trPr>
          <w:trHeight w:val="454"/>
          <w:jc w:val="center"/>
        </w:trPr>
        <w:tc>
          <w:tcPr>
            <w:tcW w:w="692" w:type="dxa"/>
            <w:vAlign w:val="center"/>
          </w:tcPr>
          <w:p w:rsidR="00215BEC" w:rsidRPr="002B2F6D" w:rsidRDefault="00215BEC" w:rsidP="002B2F6D">
            <w:pPr>
              <w:pStyle w:val="Style1"/>
              <w:numPr>
                <w:ilvl w:val="0"/>
                <w:numId w:val="8"/>
              </w:numPr>
              <w:ind w:left="0" w:firstLine="0"/>
              <w:jc w:val="center"/>
              <w:rPr>
                <w:rtl/>
              </w:rPr>
            </w:pPr>
          </w:p>
        </w:tc>
        <w:tc>
          <w:tcPr>
            <w:tcW w:w="2799" w:type="dxa"/>
            <w:noWrap/>
            <w:vAlign w:val="center"/>
            <w:hideMark/>
          </w:tcPr>
          <w:p w:rsidR="00215BEC" w:rsidRPr="002B2F6D" w:rsidRDefault="000D187C" w:rsidP="002B2F6D">
            <w:pPr>
              <w:pStyle w:val="Sansinterligne"/>
              <w:ind w:firstLine="0"/>
              <w:jc w:val="center"/>
              <w:rPr>
                <w:rFonts w:ascii="Traditional Arabic" w:hAnsi="Traditional Arabic"/>
                <w:sz w:val="32"/>
                <w:szCs w:val="32"/>
              </w:rPr>
            </w:pPr>
            <w:r>
              <w:rPr>
                <w:rFonts w:ascii="Traditional Arabic" w:hAnsi="Traditional Arabic"/>
                <w:sz w:val="32"/>
                <w:szCs w:val="32"/>
                <w:rtl/>
              </w:rPr>
              <w:t>محمد</w:t>
            </w:r>
            <w:r w:rsidR="00215BEC" w:rsidRPr="002B2F6D">
              <w:rPr>
                <w:rFonts w:ascii="Traditional Arabic" w:hAnsi="Traditional Arabic"/>
                <w:sz w:val="32"/>
                <w:szCs w:val="32"/>
                <w:rtl/>
              </w:rPr>
              <w:t xml:space="preserve"> العلمي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05</w:t>
            </w:r>
            <w:r w:rsidRPr="002B2F6D">
              <w:rPr>
                <w:rFonts w:ascii="Traditional Arabic" w:hAnsi="Traditional Arabic"/>
                <w:rtl/>
              </w:rPr>
              <w:t>/</w:t>
            </w:r>
            <w:r w:rsidRPr="002B2F6D">
              <w:rPr>
                <w:rFonts w:ascii="Traditional Arabic" w:hAnsi="Traditional Arabic"/>
                <w:szCs w:val="28"/>
                <w:rtl/>
              </w:rPr>
              <w:t>09</w:t>
            </w:r>
            <w:r w:rsidRPr="002B2F6D">
              <w:rPr>
                <w:rFonts w:ascii="Traditional Arabic" w:hAnsi="Traditional Arabic"/>
                <w:rtl/>
              </w:rPr>
              <w:t>/</w:t>
            </w:r>
            <w:r w:rsidRPr="002B2F6D">
              <w:rPr>
                <w:rFonts w:ascii="Traditional Arabic" w:hAnsi="Traditional Arabic"/>
                <w:szCs w:val="28"/>
                <w:rtl/>
              </w:rPr>
              <w:t>1306</w:t>
            </w:r>
            <w:r w:rsidRPr="002B2F6D">
              <w:rPr>
                <w:rFonts w:ascii="Traditional Arabic" w:hAnsi="Traditional Arabic"/>
                <w:rtl/>
              </w:rPr>
              <w:t>= [</w:t>
            </w:r>
            <w:r w:rsidRPr="002B2F6D">
              <w:rPr>
                <w:rFonts w:ascii="Traditional Arabic" w:hAnsi="Traditional Arabic"/>
                <w:szCs w:val="28"/>
                <w:rtl/>
              </w:rPr>
              <w:t>04</w:t>
            </w:r>
            <w:r w:rsidRPr="002B2F6D">
              <w:rPr>
                <w:rFonts w:ascii="Traditional Arabic" w:hAnsi="Traditional Arabic"/>
                <w:rtl/>
              </w:rPr>
              <w:t>/</w:t>
            </w:r>
            <w:r w:rsidRPr="002B2F6D">
              <w:rPr>
                <w:rFonts w:ascii="Traditional Arabic" w:hAnsi="Traditional Arabic"/>
                <w:szCs w:val="28"/>
                <w:rtl/>
              </w:rPr>
              <w:t>05</w:t>
            </w:r>
            <w:r w:rsidRPr="002B2F6D">
              <w:rPr>
                <w:rFonts w:ascii="Traditional Arabic" w:hAnsi="Traditional Arabic"/>
                <w:rtl/>
              </w:rPr>
              <w:t>/</w:t>
            </w:r>
            <w:r w:rsidRPr="002B2F6D">
              <w:rPr>
                <w:rFonts w:ascii="Traditional Arabic" w:hAnsi="Traditional Arabic"/>
                <w:szCs w:val="28"/>
                <w:rtl/>
              </w:rPr>
              <w:t>1889</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38</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محمد بن الحاج ابراهيم الطرابلسي</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20</w:t>
            </w:r>
            <w:r w:rsidRPr="002B2F6D">
              <w:rPr>
                <w:rFonts w:ascii="Traditional Arabic" w:hAnsi="Traditional Arabic"/>
                <w:rtl/>
              </w:rPr>
              <w:t>/</w:t>
            </w:r>
            <w:r w:rsidRPr="002B2F6D">
              <w:rPr>
                <w:rFonts w:ascii="Traditional Arabic" w:hAnsi="Traditional Arabic"/>
                <w:szCs w:val="28"/>
                <w:rtl/>
              </w:rPr>
              <w:t>04</w:t>
            </w:r>
            <w:r w:rsidRPr="002B2F6D">
              <w:rPr>
                <w:rFonts w:ascii="Traditional Arabic" w:hAnsi="Traditional Arabic"/>
                <w:rtl/>
              </w:rPr>
              <w:t>/</w:t>
            </w:r>
            <w:r w:rsidRPr="002B2F6D">
              <w:rPr>
                <w:rFonts w:ascii="Traditional Arabic" w:hAnsi="Traditional Arabic"/>
                <w:szCs w:val="28"/>
                <w:rtl/>
              </w:rPr>
              <w:t>1304</w:t>
            </w:r>
            <w:r w:rsidRPr="002B2F6D">
              <w:rPr>
                <w:rFonts w:ascii="Traditional Arabic" w:hAnsi="Traditional Arabic"/>
                <w:rtl/>
              </w:rPr>
              <w:t>=[</w:t>
            </w:r>
            <w:r w:rsidRPr="002B2F6D">
              <w:rPr>
                <w:rFonts w:ascii="Traditional Arabic" w:hAnsi="Traditional Arabic"/>
                <w:szCs w:val="28"/>
                <w:rtl/>
              </w:rPr>
              <w:t>15</w:t>
            </w:r>
            <w:r w:rsidRPr="002B2F6D">
              <w:rPr>
                <w:rFonts w:ascii="Traditional Arabic" w:hAnsi="Traditional Arabic"/>
                <w:rtl/>
              </w:rPr>
              <w:t>/</w:t>
            </w:r>
            <w:r w:rsidRPr="002B2F6D">
              <w:rPr>
                <w:rFonts w:ascii="Traditional Arabic" w:hAnsi="Traditional Arabic"/>
                <w:szCs w:val="28"/>
                <w:rtl/>
              </w:rPr>
              <w:t>01</w:t>
            </w:r>
            <w:r w:rsidRPr="002B2F6D">
              <w:rPr>
                <w:rFonts w:ascii="Traditional Arabic" w:hAnsi="Traditional Arabic"/>
                <w:rtl/>
              </w:rPr>
              <w:t>/</w:t>
            </w:r>
            <w:r w:rsidRPr="002B2F6D">
              <w:rPr>
                <w:rFonts w:ascii="Traditional Arabic" w:hAnsi="Traditional Arabic"/>
                <w:szCs w:val="28"/>
                <w:rtl/>
              </w:rPr>
              <w:t>1887</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34</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أحمد بن يحيى الأكحل</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tl/>
              </w:rPr>
            </w:pPr>
            <w:r w:rsidRPr="002B2F6D">
              <w:rPr>
                <w:rFonts w:ascii="Traditional Arabic" w:hAnsi="Traditional Arabic"/>
                <w:szCs w:val="28"/>
                <w:rtl/>
              </w:rPr>
              <w:t>03</w:t>
            </w:r>
            <w:r w:rsidRPr="002B2F6D">
              <w:rPr>
                <w:rFonts w:ascii="Traditional Arabic" w:hAnsi="Traditional Arabic"/>
                <w:rtl/>
              </w:rPr>
              <w:t>/</w:t>
            </w:r>
            <w:r w:rsidRPr="002B2F6D">
              <w:rPr>
                <w:rFonts w:ascii="Traditional Arabic" w:hAnsi="Traditional Arabic"/>
                <w:szCs w:val="28"/>
                <w:rtl/>
              </w:rPr>
              <w:t>1324</w:t>
            </w:r>
            <w:r w:rsidRPr="002B2F6D">
              <w:rPr>
                <w:rFonts w:ascii="Traditional Arabic" w:hAnsi="Traditional Arabic"/>
                <w:rtl/>
              </w:rPr>
              <w:t>= [</w:t>
            </w:r>
            <w:r w:rsidRPr="002B2F6D">
              <w:rPr>
                <w:rFonts w:ascii="Traditional Arabic" w:hAnsi="Traditional Arabic"/>
                <w:szCs w:val="28"/>
                <w:rtl/>
              </w:rPr>
              <w:t>05</w:t>
            </w:r>
            <w:r w:rsidRPr="002B2F6D">
              <w:rPr>
                <w:rFonts w:ascii="Traditional Arabic" w:hAnsi="Traditional Arabic"/>
                <w:rtl/>
              </w:rPr>
              <w:t>/</w:t>
            </w:r>
            <w:r w:rsidRPr="002B2F6D">
              <w:rPr>
                <w:rFonts w:ascii="Traditional Arabic" w:hAnsi="Traditional Arabic"/>
                <w:szCs w:val="28"/>
                <w:rtl/>
              </w:rPr>
              <w:t>1906</w:t>
            </w:r>
            <w:r w:rsidRPr="002B2F6D">
              <w:rPr>
                <w:rFonts w:ascii="Traditional Arabic" w:hAnsi="Traditional Arabic"/>
                <w:rtl/>
              </w:rPr>
              <w:t>]</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21</w:t>
            </w:r>
          </w:p>
        </w:tc>
      </w:tr>
      <w:tr w:rsidR="00215BEC" w:rsidRPr="002B2F6D" w:rsidTr="002B2F6D">
        <w:trPr>
          <w:trHeight w:val="454"/>
          <w:jc w:val="center"/>
        </w:trPr>
        <w:tc>
          <w:tcPr>
            <w:tcW w:w="692" w:type="dxa"/>
            <w:vAlign w:val="center"/>
          </w:tcPr>
          <w:p w:rsidR="00215BEC" w:rsidRPr="002B2F6D" w:rsidRDefault="00215BEC" w:rsidP="002B2F6D">
            <w:pPr>
              <w:pStyle w:val="Sansinterligne"/>
              <w:numPr>
                <w:ilvl w:val="0"/>
                <w:numId w:val="8"/>
              </w:numPr>
              <w:ind w:left="0" w:firstLine="0"/>
              <w:jc w:val="center"/>
              <w:rPr>
                <w:rFonts w:ascii="Traditional Arabic" w:hAnsi="Traditional Arabic"/>
                <w:szCs w:val="28"/>
                <w:rtl/>
              </w:rPr>
            </w:pPr>
          </w:p>
        </w:tc>
        <w:tc>
          <w:tcPr>
            <w:tcW w:w="2799" w:type="dxa"/>
            <w:noWrap/>
            <w:vAlign w:val="center"/>
            <w:hideMark/>
          </w:tcPr>
          <w:p w:rsidR="00215BEC" w:rsidRPr="002B2F6D" w:rsidRDefault="00215BEC" w:rsidP="002B2F6D">
            <w:pPr>
              <w:pStyle w:val="Sansinterligne"/>
              <w:ind w:firstLine="0"/>
              <w:jc w:val="center"/>
              <w:rPr>
                <w:rFonts w:ascii="Traditional Arabic" w:hAnsi="Traditional Arabic"/>
                <w:sz w:val="32"/>
                <w:szCs w:val="32"/>
              </w:rPr>
            </w:pPr>
            <w:r w:rsidRPr="002B2F6D">
              <w:rPr>
                <w:rFonts w:ascii="Traditional Arabic" w:hAnsi="Traditional Arabic"/>
                <w:sz w:val="32"/>
                <w:szCs w:val="32"/>
                <w:rtl/>
              </w:rPr>
              <w:t>محمود بن دويدة</w:t>
            </w:r>
          </w:p>
        </w:tc>
        <w:tc>
          <w:tcPr>
            <w:tcW w:w="3572"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1905</w:t>
            </w:r>
          </w:p>
        </w:tc>
        <w:tc>
          <w:tcPr>
            <w:tcW w:w="1941" w:type="dxa"/>
            <w:noWrap/>
            <w:vAlign w:val="center"/>
            <w:hideMark/>
          </w:tcPr>
          <w:p w:rsidR="00215BEC" w:rsidRPr="002B2F6D" w:rsidRDefault="00215BEC" w:rsidP="002B2F6D">
            <w:pPr>
              <w:pStyle w:val="Sansinterligne"/>
              <w:ind w:firstLine="0"/>
              <w:jc w:val="center"/>
              <w:rPr>
                <w:rFonts w:ascii="Traditional Arabic" w:hAnsi="Traditional Arabic"/>
              </w:rPr>
            </w:pPr>
            <w:r w:rsidRPr="002B2F6D">
              <w:rPr>
                <w:rFonts w:ascii="Traditional Arabic" w:hAnsi="Traditional Arabic"/>
                <w:szCs w:val="28"/>
                <w:rtl/>
              </w:rPr>
              <w:t>22</w:t>
            </w:r>
          </w:p>
        </w:tc>
      </w:tr>
    </w:tbl>
    <w:bookmarkEnd w:id="137"/>
    <w:p w:rsidR="00215BEC" w:rsidRPr="00190564" w:rsidRDefault="00215BEC" w:rsidP="00215BEC">
      <w:pPr>
        <w:rPr>
          <w:rtl/>
        </w:rPr>
      </w:pPr>
      <w:r>
        <w:rPr>
          <w:rFonts w:hint="eastAsia"/>
          <w:rtl/>
        </w:rPr>
        <w:t>وإذا</w:t>
      </w:r>
      <w:r>
        <w:rPr>
          <w:rtl/>
        </w:rPr>
        <w:t xml:space="preserve"> </w:t>
      </w:r>
      <w:r>
        <w:rPr>
          <w:rFonts w:hint="eastAsia"/>
          <w:rtl/>
        </w:rPr>
        <w:t>أردنا</w:t>
      </w:r>
      <w:r>
        <w:rPr>
          <w:rtl/>
        </w:rPr>
        <w:t xml:space="preserve"> </w:t>
      </w:r>
      <w:r>
        <w:rPr>
          <w:rFonts w:hint="eastAsia"/>
          <w:rtl/>
        </w:rPr>
        <w:t>تصنيف</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إلى</w:t>
      </w:r>
      <w:r>
        <w:rPr>
          <w:rtl/>
        </w:rPr>
        <w:t xml:space="preserve"> </w:t>
      </w:r>
      <w:r>
        <w:rPr>
          <w:rFonts w:hint="eastAsia"/>
          <w:rtl/>
        </w:rPr>
        <w:t>فئات</w:t>
      </w:r>
      <w:r>
        <w:rPr>
          <w:rtl/>
        </w:rPr>
        <w:t xml:space="preserve"> </w:t>
      </w:r>
      <w:r>
        <w:rPr>
          <w:rFonts w:hint="eastAsia"/>
          <w:rtl/>
        </w:rPr>
        <w:t>عمرية،</w:t>
      </w:r>
      <w:r>
        <w:rPr>
          <w:rtl/>
        </w:rPr>
        <w:t xml:space="preserve"> </w:t>
      </w:r>
      <w:r>
        <w:rPr>
          <w:rFonts w:hint="eastAsia"/>
          <w:rtl/>
        </w:rPr>
        <w:t>فإن</w:t>
      </w:r>
      <w:r w:rsidR="00495703">
        <w:rPr>
          <w:rFonts w:hint="cs"/>
          <w:rtl/>
        </w:rPr>
        <w:t>ّ</w:t>
      </w:r>
      <w:r>
        <w:rPr>
          <w:rFonts w:hint="eastAsia"/>
          <w:rtl/>
        </w:rPr>
        <w:t>ه</w:t>
      </w:r>
      <w:r>
        <w:rPr>
          <w:rtl/>
        </w:rPr>
        <w:t xml:space="preserve"> </w:t>
      </w:r>
      <w:r>
        <w:rPr>
          <w:rFonts w:hint="eastAsia"/>
          <w:rtl/>
        </w:rPr>
        <w:t>قد</w:t>
      </w:r>
      <w:r>
        <w:rPr>
          <w:rtl/>
        </w:rPr>
        <w:t xml:space="preserve"> </w:t>
      </w:r>
      <w:r>
        <w:rPr>
          <w:rFonts w:hint="eastAsia"/>
          <w:rtl/>
        </w:rPr>
        <w:t>تواجهنا</w:t>
      </w:r>
      <w:r>
        <w:rPr>
          <w:rtl/>
        </w:rPr>
        <w:t xml:space="preserve"> </w:t>
      </w:r>
      <w:r>
        <w:rPr>
          <w:rFonts w:hint="eastAsia"/>
          <w:rtl/>
        </w:rPr>
        <w:t>الصعوبة</w:t>
      </w:r>
      <w:r>
        <w:rPr>
          <w:rtl/>
        </w:rPr>
        <w:t xml:space="preserve"> </w:t>
      </w:r>
      <w:r>
        <w:rPr>
          <w:rFonts w:hint="eastAsia"/>
          <w:rtl/>
        </w:rPr>
        <w:t>في</w:t>
      </w:r>
      <w:r>
        <w:rPr>
          <w:rtl/>
        </w:rPr>
        <w:t xml:space="preserve"> </w:t>
      </w:r>
      <w:r>
        <w:rPr>
          <w:rFonts w:hint="eastAsia"/>
          <w:rtl/>
        </w:rPr>
        <w:t>تحديد</w:t>
      </w:r>
      <w:r>
        <w:rPr>
          <w:rtl/>
        </w:rPr>
        <w:t xml:space="preserve"> </w:t>
      </w:r>
      <w:r>
        <w:rPr>
          <w:rFonts w:hint="eastAsia"/>
          <w:rtl/>
        </w:rPr>
        <w:t>تقسيمات</w:t>
      </w:r>
      <w:r>
        <w:rPr>
          <w:rtl/>
        </w:rPr>
        <w:t xml:space="preserve"> </w:t>
      </w:r>
      <w:r>
        <w:rPr>
          <w:rFonts w:hint="eastAsia"/>
          <w:rtl/>
        </w:rPr>
        <w:t>كل</w:t>
      </w:r>
      <w:r w:rsidR="00495703">
        <w:rPr>
          <w:rFonts w:hint="cs"/>
          <w:rtl/>
        </w:rPr>
        <w:t>ّ</w:t>
      </w:r>
      <w:r>
        <w:rPr>
          <w:rtl/>
        </w:rPr>
        <w:t xml:space="preserve"> </w:t>
      </w:r>
      <w:r>
        <w:rPr>
          <w:rFonts w:hint="eastAsia"/>
          <w:rtl/>
        </w:rPr>
        <w:t>فئة</w:t>
      </w:r>
      <w:r>
        <w:rPr>
          <w:rtl/>
        </w:rPr>
        <w:t xml:space="preserve"> </w:t>
      </w:r>
      <w:r>
        <w:rPr>
          <w:rFonts w:hint="eastAsia"/>
          <w:rtl/>
        </w:rPr>
        <w:t>بدق</w:t>
      </w:r>
      <w:r w:rsidR="00495703">
        <w:rPr>
          <w:rFonts w:hint="cs"/>
          <w:rtl/>
        </w:rPr>
        <w:t>ّ</w:t>
      </w:r>
      <w:r>
        <w:rPr>
          <w:rFonts w:hint="eastAsia"/>
          <w:rtl/>
        </w:rPr>
        <w:t>ة،</w:t>
      </w:r>
      <w:r>
        <w:rPr>
          <w:rtl/>
        </w:rPr>
        <w:t xml:space="preserve"> </w:t>
      </w:r>
      <w:r>
        <w:rPr>
          <w:rFonts w:hint="eastAsia"/>
          <w:rtl/>
        </w:rPr>
        <w:t>فبين</w:t>
      </w:r>
      <w:r>
        <w:rPr>
          <w:rtl/>
        </w:rPr>
        <w:t xml:space="preserve"> </w:t>
      </w:r>
      <w:r w:rsidR="0071697C">
        <w:rPr>
          <w:rFonts w:hint="eastAsia"/>
          <w:rtl/>
        </w:rPr>
        <w:t>الشباب</w:t>
      </w:r>
      <w:r>
        <w:rPr>
          <w:rtl/>
        </w:rPr>
        <w:t xml:space="preserve"> </w:t>
      </w:r>
      <w:r>
        <w:rPr>
          <w:rFonts w:hint="eastAsia"/>
          <w:rtl/>
        </w:rPr>
        <w:t>والكهولة</w:t>
      </w:r>
      <w:r>
        <w:rPr>
          <w:rtl/>
        </w:rPr>
        <w:t xml:space="preserve"> </w:t>
      </w:r>
      <w:r>
        <w:rPr>
          <w:rFonts w:hint="eastAsia"/>
          <w:rtl/>
        </w:rPr>
        <w:t>حدود</w:t>
      </w:r>
      <w:r>
        <w:rPr>
          <w:rtl/>
        </w:rPr>
        <w:t xml:space="preserve"> </w:t>
      </w:r>
      <w:r>
        <w:rPr>
          <w:rFonts w:hint="eastAsia"/>
          <w:rtl/>
        </w:rPr>
        <w:t>وفروق،</w:t>
      </w:r>
      <w:r>
        <w:rPr>
          <w:rtl/>
        </w:rPr>
        <w:t xml:space="preserve"> </w:t>
      </w:r>
      <w:r>
        <w:rPr>
          <w:rFonts w:hint="eastAsia"/>
          <w:rtl/>
        </w:rPr>
        <w:t>إل</w:t>
      </w:r>
      <w:r w:rsidR="00495703">
        <w:rPr>
          <w:rFonts w:hint="cs"/>
          <w:rtl/>
        </w:rPr>
        <w:t>ّ</w:t>
      </w:r>
      <w:r>
        <w:rPr>
          <w:rFonts w:hint="eastAsia"/>
          <w:rtl/>
        </w:rPr>
        <w:t>ا</w:t>
      </w:r>
      <w:r>
        <w:rPr>
          <w:rtl/>
        </w:rPr>
        <w:t xml:space="preserve"> </w:t>
      </w:r>
      <w:r>
        <w:rPr>
          <w:rFonts w:hint="eastAsia"/>
          <w:rtl/>
        </w:rPr>
        <w:t>أن</w:t>
      </w:r>
      <w:r w:rsidR="00760D6B">
        <w:rPr>
          <w:rFonts w:hint="cs"/>
          <w:rtl/>
        </w:rPr>
        <w:t>ّ</w:t>
      </w:r>
      <w:r>
        <w:rPr>
          <w:rFonts w:hint="eastAsia"/>
          <w:rtl/>
        </w:rPr>
        <w:t>ه</w:t>
      </w:r>
      <w:r>
        <w:rPr>
          <w:rtl/>
        </w:rPr>
        <w:t xml:space="preserve"> </w:t>
      </w:r>
      <w:r>
        <w:rPr>
          <w:rFonts w:hint="eastAsia"/>
          <w:rtl/>
        </w:rPr>
        <w:t>يختلف</w:t>
      </w:r>
      <w:r>
        <w:rPr>
          <w:rtl/>
        </w:rPr>
        <w:t xml:space="preserve"> </w:t>
      </w:r>
      <w:r>
        <w:rPr>
          <w:rFonts w:hint="eastAsia"/>
          <w:rtl/>
        </w:rPr>
        <w:t>تقديرها</w:t>
      </w:r>
      <w:r>
        <w:rPr>
          <w:rtl/>
        </w:rPr>
        <w:t xml:space="preserve"> </w:t>
      </w:r>
      <w:r>
        <w:rPr>
          <w:rFonts w:hint="eastAsia"/>
          <w:rtl/>
        </w:rPr>
        <w:t>بحسب</w:t>
      </w:r>
      <w:r>
        <w:rPr>
          <w:rtl/>
        </w:rPr>
        <w:t xml:space="preserve"> </w:t>
      </w:r>
      <w:r>
        <w:rPr>
          <w:rFonts w:hint="eastAsia"/>
          <w:rtl/>
        </w:rPr>
        <w:t>المعايير</w:t>
      </w:r>
      <w:r>
        <w:rPr>
          <w:rtl/>
        </w:rPr>
        <w:t xml:space="preserve"> </w:t>
      </w:r>
      <w:r>
        <w:rPr>
          <w:rFonts w:hint="eastAsia"/>
          <w:rtl/>
        </w:rPr>
        <w:t>والنقاط</w:t>
      </w:r>
      <w:r>
        <w:rPr>
          <w:rtl/>
        </w:rPr>
        <w:t xml:space="preserve"> </w:t>
      </w:r>
      <w:r>
        <w:rPr>
          <w:rFonts w:hint="eastAsia"/>
          <w:rtl/>
        </w:rPr>
        <w:t>المرجعي</w:t>
      </w:r>
      <w:r w:rsidR="00495703">
        <w:rPr>
          <w:rFonts w:hint="cs"/>
          <w:rtl/>
        </w:rPr>
        <w:t>ّ</w:t>
      </w:r>
      <w:r>
        <w:rPr>
          <w:rFonts w:hint="eastAsia"/>
          <w:rtl/>
        </w:rPr>
        <w:t>ة</w:t>
      </w:r>
      <w:r>
        <w:rPr>
          <w:rtl/>
        </w:rPr>
        <w:t xml:space="preserve"> </w:t>
      </w:r>
      <w:r>
        <w:rPr>
          <w:rFonts w:hint="eastAsia"/>
          <w:rtl/>
        </w:rPr>
        <w:t>المتعددة</w:t>
      </w:r>
      <w:r>
        <w:rPr>
          <w:rtl/>
        </w:rPr>
        <w:t xml:space="preserve"> </w:t>
      </w:r>
      <w:r>
        <w:rPr>
          <w:rFonts w:hint="eastAsia"/>
          <w:rtl/>
        </w:rPr>
        <w:t>التي</w:t>
      </w:r>
      <w:r>
        <w:rPr>
          <w:rtl/>
        </w:rPr>
        <w:t xml:space="preserve"> </w:t>
      </w:r>
      <w:r>
        <w:rPr>
          <w:rFonts w:hint="eastAsia"/>
          <w:rtl/>
        </w:rPr>
        <w:t>يستند</w:t>
      </w:r>
      <w:r>
        <w:rPr>
          <w:rtl/>
        </w:rPr>
        <w:t xml:space="preserve"> </w:t>
      </w:r>
      <w:r>
        <w:rPr>
          <w:rFonts w:hint="eastAsia"/>
          <w:rtl/>
        </w:rPr>
        <w:t>عليها</w:t>
      </w:r>
      <w:r>
        <w:rPr>
          <w:rtl/>
        </w:rPr>
        <w:t xml:space="preserve"> </w:t>
      </w:r>
      <w:r>
        <w:rPr>
          <w:rFonts w:hint="eastAsia"/>
          <w:rtl/>
        </w:rPr>
        <w:t>الباحثون</w:t>
      </w:r>
      <w:r>
        <w:rPr>
          <w:rtl/>
        </w:rPr>
        <w:t xml:space="preserve"> </w:t>
      </w:r>
      <w:r>
        <w:rPr>
          <w:rFonts w:hint="eastAsia"/>
          <w:rtl/>
        </w:rPr>
        <w:t>في</w:t>
      </w:r>
      <w:r>
        <w:rPr>
          <w:rtl/>
        </w:rPr>
        <w:t xml:space="preserve"> </w:t>
      </w:r>
      <w:r>
        <w:rPr>
          <w:rFonts w:hint="eastAsia"/>
          <w:rtl/>
        </w:rPr>
        <w:t>كل</w:t>
      </w:r>
      <w:r w:rsidR="00495703">
        <w:rPr>
          <w:rFonts w:hint="cs"/>
          <w:rtl/>
        </w:rPr>
        <w:t>ّ</w:t>
      </w:r>
      <w:r>
        <w:rPr>
          <w:rtl/>
        </w:rPr>
        <w:t xml:space="preserve"> </w:t>
      </w:r>
      <w:r>
        <w:rPr>
          <w:rFonts w:hint="eastAsia"/>
          <w:rtl/>
        </w:rPr>
        <w:t>اتجاه</w:t>
      </w:r>
      <w:r>
        <w:rPr>
          <w:rtl/>
        </w:rPr>
        <w:t xml:space="preserve"> </w:t>
      </w:r>
      <w:r>
        <w:rPr>
          <w:rFonts w:hint="eastAsia"/>
          <w:rtl/>
        </w:rPr>
        <w:t>علمي،</w:t>
      </w:r>
      <w:r>
        <w:rPr>
          <w:rtl/>
        </w:rPr>
        <w:t xml:space="preserve"> </w:t>
      </w:r>
      <w:r>
        <w:rPr>
          <w:rFonts w:hint="eastAsia"/>
          <w:rtl/>
        </w:rPr>
        <w:t>فمنها</w:t>
      </w:r>
      <w:r>
        <w:rPr>
          <w:rtl/>
        </w:rPr>
        <w:t xml:space="preserve"> </w:t>
      </w:r>
      <w:r w:rsidR="00760D6B">
        <w:rPr>
          <w:rFonts w:hint="eastAsia"/>
          <w:rtl/>
        </w:rPr>
        <w:t>م</w:t>
      </w:r>
      <w:r w:rsidR="00760D6B">
        <w:rPr>
          <w:rFonts w:hint="cs"/>
          <w:rtl/>
        </w:rPr>
        <w:t>ن</w:t>
      </w:r>
      <w:r>
        <w:rPr>
          <w:rtl/>
        </w:rPr>
        <w:t xml:space="preserve"> </w:t>
      </w:r>
      <w:r>
        <w:rPr>
          <w:rFonts w:hint="eastAsia"/>
          <w:rtl/>
        </w:rPr>
        <w:t>يحد</w:t>
      </w:r>
      <w:r w:rsidR="00760D6B">
        <w:rPr>
          <w:rFonts w:hint="cs"/>
          <w:rtl/>
        </w:rPr>
        <w:t>ّ</w:t>
      </w:r>
      <w:r>
        <w:rPr>
          <w:rFonts w:hint="eastAsia"/>
          <w:rtl/>
        </w:rPr>
        <w:t>دها</w:t>
      </w:r>
      <w:r>
        <w:rPr>
          <w:rtl/>
        </w:rPr>
        <w:t xml:space="preserve"> </w:t>
      </w:r>
      <w:r w:rsidR="00760D6B">
        <w:rPr>
          <w:rFonts w:hint="cs"/>
          <w:rtl/>
        </w:rPr>
        <w:t xml:space="preserve">من </w:t>
      </w:r>
      <w:r>
        <w:rPr>
          <w:rFonts w:hint="eastAsia"/>
          <w:rtl/>
        </w:rPr>
        <w:t>جانبها</w:t>
      </w:r>
      <w:r>
        <w:rPr>
          <w:rtl/>
        </w:rPr>
        <w:t xml:space="preserve"> </w:t>
      </w:r>
      <w:r>
        <w:rPr>
          <w:rFonts w:hint="eastAsia"/>
          <w:rtl/>
        </w:rPr>
        <w:t>النفسي</w:t>
      </w:r>
      <w:r w:rsidR="00495703">
        <w:rPr>
          <w:rFonts w:hint="cs"/>
          <w:rtl/>
        </w:rPr>
        <w:t>ّ</w:t>
      </w:r>
      <w:r>
        <w:rPr>
          <w:rFonts w:hint="eastAsia"/>
          <w:rtl/>
        </w:rPr>
        <w:t>،</w:t>
      </w:r>
      <w:r>
        <w:rPr>
          <w:rtl/>
        </w:rPr>
        <w:t xml:space="preserve"> </w:t>
      </w:r>
      <w:r>
        <w:rPr>
          <w:rFonts w:hint="eastAsia"/>
          <w:rtl/>
        </w:rPr>
        <w:t>وآخر</w:t>
      </w:r>
      <w:r>
        <w:rPr>
          <w:rtl/>
        </w:rPr>
        <w:t xml:space="preserve"> </w:t>
      </w:r>
      <w:r>
        <w:rPr>
          <w:rFonts w:hint="eastAsia"/>
          <w:rtl/>
        </w:rPr>
        <w:t>يربطها</w:t>
      </w:r>
      <w:r>
        <w:rPr>
          <w:rtl/>
        </w:rPr>
        <w:t xml:space="preserve"> </w:t>
      </w:r>
      <w:r>
        <w:rPr>
          <w:rFonts w:hint="eastAsia"/>
          <w:rtl/>
        </w:rPr>
        <w:t>بالتغيرات</w:t>
      </w:r>
      <w:r>
        <w:rPr>
          <w:rtl/>
        </w:rPr>
        <w:t xml:space="preserve"> </w:t>
      </w:r>
      <w:r>
        <w:rPr>
          <w:rFonts w:hint="eastAsia"/>
          <w:rtl/>
        </w:rPr>
        <w:t>البيولوجي</w:t>
      </w:r>
      <w:r w:rsidR="00495703">
        <w:rPr>
          <w:rFonts w:hint="cs"/>
          <w:rtl/>
        </w:rPr>
        <w:t>ّ</w:t>
      </w:r>
      <w:r>
        <w:rPr>
          <w:rFonts w:hint="eastAsia"/>
          <w:rtl/>
        </w:rPr>
        <w:t>ة،</w:t>
      </w:r>
      <w:r>
        <w:rPr>
          <w:rtl/>
        </w:rPr>
        <w:t xml:space="preserve"> </w:t>
      </w:r>
      <w:r>
        <w:rPr>
          <w:rFonts w:hint="eastAsia"/>
          <w:rtl/>
        </w:rPr>
        <w:t>وبعضها</w:t>
      </w:r>
      <w:r>
        <w:rPr>
          <w:rtl/>
        </w:rPr>
        <w:t xml:space="preserve"> </w:t>
      </w:r>
      <w:r>
        <w:rPr>
          <w:rFonts w:hint="eastAsia"/>
          <w:rtl/>
        </w:rPr>
        <w:t>يعتمد</w:t>
      </w:r>
      <w:r>
        <w:rPr>
          <w:rtl/>
        </w:rPr>
        <w:t xml:space="preserve"> </w:t>
      </w:r>
      <w:r>
        <w:rPr>
          <w:rFonts w:hint="eastAsia"/>
          <w:rtl/>
        </w:rPr>
        <w:t>في</w:t>
      </w:r>
      <w:r>
        <w:rPr>
          <w:rtl/>
        </w:rPr>
        <w:t xml:space="preserve"> </w:t>
      </w:r>
      <w:r>
        <w:rPr>
          <w:rFonts w:hint="eastAsia"/>
          <w:rtl/>
        </w:rPr>
        <w:t>التحديد</w:t>
      </w:r>
      <w:r>
        <w:rPr>
          <w:rtl/>
        </w:rPr>
        <w:t xml:space="preserve"> </w:t>
      </w:r>
      <w:r>
        <w:rPr>
          <w:rFonts w:hint="eastAsia"/>
          <w:rtl/>
        </w:rPr>
        <w:t>على</w:t>
      </w:r>
      <w:r>
        <w:rPr>
          <w:rtl/>
        </w:rPr>
        <w:t xml:space="preserve"> </w:t>
      </w:r>
      <w:r>
        <w:rPr>
          <w:rFonts w:hint="eastAsia"/>
          <w:rtl/>
        </w:rPr>
        <w:t>التغيرات</w:t>
      </w:r>
      <w:r>
        <w:rPr>
          <w:rtl/>
        </w:rPr>
        <w:t xml:space="preserve"> </w:t>
      </w:r>
      <w:r>
        <w:rPr>
          <w:rFonts w:hint="eastAsia"/>
          <w:rtl/>
        </w:rPr>
        <w:t>للوضع</w:t>
      </w:r>
      <w:r>
        <w:rPr>
          <w:rtl/>
        </w:rPr>
        <w:t xml:space="preserve"> </w:t>
      </w:r>
      <w:r>
        <w:rPr>
          <w:rFonts w:hint="eastAsia"/>
          <w:rtl/>
        </w:rPr>
        <w:t>الاجتماعي،</w:t>
      </w:r>
      <w:r>
        <w:rPr>
          <w:rtl/>
        </w:rPr>
        <w:t xml:space="preserve"> </w:t>
      </w:r>
      <w:r>
        <w:rPr>
          <w:rFonts w:hint="eastAsia"/>
          <w:rtl/>
        </w:rPr>
        <w:t>وفي</w:t>
      </w:r>
      <w:r>
        <w:rPr>
          <w:rtl/>
        </w:rPr>
        <w:t xml:space="preserve"> </w:t>
      </w:r>
      <w:r>
        <w:rPr>
          <w:rFonts w:hint="eastAsia"/>
          <w:rtl/>
        </w:rPr>
        <w:t>هذه</w:t>
      </w:r>
      <w:r>
        <w:rPr>
          <w:rtl/>
        </w:rPr>
        <w:t xml:space="preserve"> </w:t>
      </w:r>
      <w:r>
        <w:rPr>
          <w:rFonts w:hint="eastAsia"/>
          <w:rtl/>
        </w:rPr>
        <w:t>الحالة،</w:t>
      </w:r>
      <w:r>
        <w:rPr>
          <w:rtl/>
        </w:rPr>
        <w:t xml:space="preserve"> </w:t>
      </w:r>
      <w:r>
        <w:rPr>
          <w:rFonts w:hint="eastAsia"/>
          <w:rtl/>
        </w:rPr>
        <w:t>فإن</w:t>
      </w:r>
      <w:r w:rsidR="00495703">
        <w:rPr>
          <w:rFonts w:hint="cs"/>
          <w:rtl/>
        </w:rPr>
        <w:t>ّ</w:t>
      </w:r>
      <w:r>
        <w:rPr>
          <w:rFonts w:hint="eastAsia"/>
          <w:rtl/>
        </w:rPr>
        <w:t>ه</w:t>
      </w:r>
      <w:r>
        <w:rPr>
          <w:rtl/>
        </w:rPr>
        <w:t xml:space="preserve"> </w:t>
      </w:r>
      <w:r>
        <w:rPr>
          <w:rFonts w:hint="eastAsia"/>
          <w:rtl/>
        </w:rPr>
        <w:t>يتعي</w:t>
      </w:r>
      <w:r w:rsidR="00495703">
        <w:rPr>
          <w:rFonts w:hint="cs"/>
          <w:rtl/>
        </w:rPr>
        <w:t>ّ</w:t>
      </w:r>
      <w:r>
        <w:rPr>
          <w:rFonts w:hint="eastAsia"/>
          <w:rtl/>
        </w:rPr>
        <w:t>ن</w:t>
      </w:r>
      <w:r>
        <w:rPr>
          <w:rtl/>
        </w:rPr>
        <w:t xml:space="preserve"> </w:t>
      </w:r>
      <w:r>
        <w:rPr>
          <w:rFonts w:hint="eastAsia"/>
          <w:rtl/>
        </w:rPr>
        <w:t>علينا</w:t>
      </w:r>
      <w:r>
        <w:rPr>
          <w:rtl/>
        </w:rPr>
        <w:t xml:space="preserve"> </w:t>
      </w:r>
      <w:r>
        <w:rPr>
          <w:rFonts w:hint="eastAsia"/>
          <w:rtl/>
        </w:rPr>
        <w:t>تحديد</w:t>
      </w:r>
      <w:r>
        <w:rPr>
          <w:rtl/>
        </w:rPr>
        <w:t xml:space="preserve"> </w:t>
      </w:r>
      <w:r>
        <w:rPr>
          <w:rFonts w:hint="eastAsia"/>
          <w:rtl/>
        </w:rPr>
        <w:t>الفئات</w:t>
      </w:r>
      <w:r>
        <w:rPr>
          <w:rtl/>
        </w:rPr>
        <w:t xml:space="preserve"> </w:t>
      </w:r>
      <w:r>
        <w:rPr>
          <w:rFonts w:hint="eastAsia"/>
          <w:rtl/>
        </w:rPr>
        <w:t>بحسب</w:t>
      </w:r>
      <w:r>
        <w:rPr>
          <w:rtl/>
        </w:rPr>
        <w:t xml:space="preserve"> </w:t>
      </w:r>
      <w:r>
        <w:rPr>
          <w:rFonts w:hint="eastAsia"/>
          <w:rtl/>
        </w:rPr>
        <w:t>الاعتبارات</w:t>
      </w:r>
      <w:r>
        <w:rPr>
          <w:rtl/>
        </w:rPr>
        <w:t xml:space="preserve"> </w:t>
      </w:r>
      <w:r>
        <w:rPr>
          <w:rFonts w:hint="eastAsia"/>
          <w:rtl/>
        </w:rPr>
        <w:t>والمعطيات</w:t>
      </w:r>
      <w:r>
        <w:rPr>
          <w:rtl/>
        </w:rPr>
        <w:t xml:space="preserve"> </w:t>
      </w:r>
      <w:r>
        <w:rPr>
          <w:rFonts w:hint="eastAsia"/>
          <w:rtl/>
        </w:rPr>
        <w:t>التي</w:t>
      </w:r>
      <w:r>
        <w:rPr>
          <w:rtl/>
        </w:rPr>
        <w:t xml:space="preserve"> </w:t>
      </w:r>
      <w:r>
        <w:rPr>
          <w:rFonts w:hint="eastAsia"/>
          <w:rtl/>
        </w:rPr>
        <w:t>تمنحها</w:t>
      </w:r>
      <w:r>
        <w:rPr>
          <w:rtl/>
        </w:rPr>
        <w:t xml:space="preserve"> </w:t>
      </w:r>
      <w:r>
        <w:rPr>
          <w:rFonts w:hint="eastAsia"/>
          <w:rtl/>
        </w:rPr>
        <w:t>العي</w:t>
      </w:r>
      <w:r w:rsidR="00495703">
        <w:rPr>
          <w:rFonts w:hint="cs"/>
          <w:rtl/>
        </w:rPr>
        <w:t>ّ</w:t>
      </w:r>
      <w:r>
        <w:rPr>
          <w:rFonts w:hint="eastAsia"/>
          <w:rtl/>
        </w:rPr>
        <w:t>نة</w:t>
      </w:r>
      <w:r>
        <w:rPr>
          <w:rtl/>
        </w:rPr>
        <w:t xml:space="preserve"> </w:t>
      </w:r>
      <w:r>
        <w:rPr>
          <w:rFonts w:hint="eastAsia"/>
          <w:rtl/>
        </w:rPr>
        <w:t>المدروسة،</w:t>
      </w:r>
      <w:r>
        <w:rPr>
          <w:rtl/>
        </w:rPr>
        <w:t xml:space="preserve"> </w:t>
      </w:r>
      <w:r>
        <w:rPr>
          <w:rFonts w:hint="eastAsia"/>
          <w:rtl/>
        </w:rPr>
        <w:t>ويمكننا</w:t>
      </w:r>
      <w:r>
        <w:rPr>
          <w:rtl/>
        </w:rPr>
        <w:t xml:space="preserve"> </w:t>
      </w:r>
      <w:r>
        <w:rPr>
          <w:rFonts w:hint="eastAsia"/>
          <w:rtl/>
        </w:rPr>
        <w:t>إذ</w:t>
      </w:r>
      <w:r>
        <w:rPr>
          <w:rtl/>
        </w:rPr>
        <w:t xml:space="preserve"> </w:t>
      </w:r>
      <w:r>
        <w:rPr>
          <w:rFonts w:hint="eastAsia"/>
          <w:rtl/>
        </w:rPr>
        <w:t>ذ</w:t>
      </w:r>
      <w:r w:rsidRPr="00D247C2">
        <w:rPr>
          <w:rFonts w:hint="eastAsia"/>
          <w:rtl/>
        </w:rPr>
        <w:t>اك</w:t>
      </w:r>
      <w:r w:rsidRPr="00D247C2">
        <w:rPr>
          <w:rtl/>
        </w:rPr>
        <w:t xml:space="preserve"> </w:t>
      </w:r>
      <w:r w:rsidRPr="00190564">
        <w:rPr>
          <w:rFonts w:hint="eastAsia"/>
          <w:rtl/>
        </w:rPr>
        <w:t>تقسيم</w:t>
      </w:r>
      <w:r w:rsidRPr="00190564">
        <w:rPr>
          <w:rtl/>
        </w:rPr>
        <w:t xml:space="preserve"> </w:t>
      </w:r>
      <w:r w:rsidRPr="00190564">
        <w:rPr>
          <w:rFonts w:hint="eastAsia"/>
          <w:rtl/>
        </w:rPr>
        <w:t>شعراء</w:t>
      </w:r>
      <w:r w:rsidRPr="00190564">
        <w:rPr>
          <w:rtl/>
        </w:rPr>
        <w:t xml:space="preserve"> </w:t>
      </w:r>
      <w:r w:rsidRPr="00190564">
        <w:rPr>
          <w:rFonts w:hint="eastAsia"/>
          <w:rtl/>
        </w:rPr>
        <w:t>الكتاب</w:t>
      </w:r>
      <w:r w:rsidRPr="00190564">
        <w:rPr>
          <w:rtl/>
        </w:rPr>
        <w:t xml:space="preserve"> </w:t>
      </w:r>
      <w:r w:rsidRPr="00190564">
        <w:rPr>
          <w:rFonts w:hint="eastAsia"/>
          <w:rtl/>
        </w:rPr>
        <w:t>بحسب</w:t>
      </w:r>
      <w:r w:rsidRPr="00190564">
        <w:rPr>
          <w:rtl/>
        </w:rPr>
        <w:t xml:space="preserve"> </w:t>
      </w:r>
      <w:r w:rsidRPr="00190564">
        <w:rPr>
          <w:rFonts w:hint="eastAsia"/>
          <w:rtl/>
        </w:rPr>
        <w:t>أعمارهم</w:t>
      </w:r>
      <w:r w:rsidRPr="00190564">
        <w:rPr>
          <w:rtl/>
        </w:rPr>
        <w:t xml:space="preserve"> </w:t>
      </w:r>
      <w:r w:rsidRPr="00190564">
        <w:rPr>
          <w:rFonts w:hint="eastAsia"/>
          <w:rtl/>
        </w:rPr>
        <w:t>إلى</w:t>
      </w:r>
      <w:r w:rsidRPr="00190564">
        <w:rPr>
          <w:rtl/>
        </w:rPr>
        <w:t xml:space="preserve"> </w:t>
      </w:r>
      <w:r w:rsidRPr="00190564">
        <w:rPr>
          <w:rFonts w:hint="eastAsia"/>
          <w:rtl/>
        </w:rPr>
        <w:t>فئات</w:t>
      </w:r>
      <w:r w:rsidRPr="00190564">
        <w:rPr>
          <w:rtl/>
        </w:rPr>
        <w:t xml:space="preserve"> </w:t>
      </w:r>
      <w:r w:rsidRPr="00190564">
        <w:rPr>
          <w:rFonts w:hint="eastAsia"/>
          <w:rtl/>
        </w:rPr>
        <w:t>ثلاث</w:t>
      </w:r>
      <w:r w:rsidR="00760D6B">
        <w:rPr>
          <w:rFonts w:hint="cs"/>
          <w:rtl/>
        </w:rPr>
        <w:t>:</w:t>
      </w:r>
    </w:p>
    <w:p w:rsidR="00215BEC" w:rsidRPr="00190564" w:rsidRDefault="00215BEC" w:rsidP="00215BEC">
      <w:pPr>
        <w:rPr>
          <w:rtl/>
        </w:rPr>
      </w:pPr>
      <w:r>
        <w:rPr>
          <w:rFonts w:hint="eastAsia"/>
          <w:rtl/>
        </w:rPr>
        <w:t>الفئة</w:t>
      </w:r>
      <w:r>
        <w:rPr>
          <w:rtl/>
        </w:rPr>
        <w:t xml:space="preserve"> </w:t>
      </w:r>
      <w:r>
        <w:rPr>
          <w:rFonts w:hint="eastAsia"/>
          <w:rtl/>
        </w:rPr>
        <w:t>الأولى</w:t>
      </w:r>
      <w:r>
        <w:rPr>
          <w:rtl/>
        </w:rPr>
        <w:t xml:space="preserve">: </w:t>
      </w:r>
      <w:r>
        <w:rPr>
          <w:rFonts w:hint="eastAsia"/>
          <w:rtl/>
        </w:rPr>
        <w:t>هي</w:t>
      </w:r>
      <w:r>
        <w:rPr>
          <w:rtl/>
        </w:rPr>
        <w:t xml:space="preserve"> </w:t>
      </w:r>
      <w:r>
        <w:rPr>
          <w:rFonts w:hint="eastAsia"/>
          <w:rtl/>
        </w:rPr>
        <w:t>الخاص</w:t>
      </w:r>
      <w:r w:rsidR="00495703">
        <w:rPr>
          <w:rFonts w:hint="cs"/>
          <w:rtl/>
        </w:rPr>
        <w:t>ّ</w:t>
      </w:r>
      <w:r>
        <w:rPr>
          <w:rFonts w:hint="eastAsia"/>
          <w:rtl/>
        </w:rPr>
        <w:t>ة</w:t>
      </w:r>
      <w:r>
        <w:rPr>
          <w:rtl/>
        </w:rPr>
        <w:t xml:space="preserve"> </w:t>
      </w:r>
      <w:r>
        <w:rPr>
          <w:rFonts w:hint="eastAsia"/>
          <w:rtl/>
        </w:rPr>
        <w:t>ب</w:t>
      </w:r>
      <w:r w:rsidR="0071697C">
        <w:rPr>
          <w:rFonts w:hint="eastAsia"/>
          <w:rtl/>
        </w:rPr>
        <w:t>الشعر</w:t>
      </w:r>
      <w:r>
        <w:rPr>
          <w:rFonts w:hint="eastAsia"/>
          <w:rtl/>
        </w:rPr>
        <w:t>اء</w:t>
      </w:r>
      <w:r>
        <w:rPr>
          <w:rtl/>
        </w:rPr>
        <w:t xml:space="preserve"> </w:t>
      </w:r>
      <w:r w:rsidR="00C51FE5">
        <w:rPr>
          <w:rFonts w:hint="eastAsia"/>
          <w:rtl/>
        </w:rPr>
        <w:t>ال</w:t>
      </w:r>
      <w:r w:rsidR="00C51FE5">
        <w:rPr>
          <w:rFonts w:hint="cs"/>
          <w:rtl/>
        </w:rPr>
        <w:t>ذين</w:t>
      </w:r>
      <w:r>
        <w:rPr>
          <w:rtl/>
        </w:rPr>
        <w:t xml:space="preserve"> </w:t>
      </w:r>
      <w:r>
        <w:rPr>
          <w:rFonts w:hint="eastAsia"/>
          <w:rtl/>
        </w:rPr>
        <w:t>تترواح</w:t>
      </w:r>
      <w:r>
        <w:rPr>
          <w:rtl/>
        </w:rPr>
        <w:t xml:space="preserve"> </w:t>
      </w:r>
      <w:r>
        <w:rPr>
          <w:rFonts w:hint="eastAsia"/>
          <w:rtl/>
        </w:rPr>
        <w:t>أعمارهم</w:t>
      </w:r>
      <w:r>
        <w:rPr>
          <w:rtl/>
        </w:rPr>
        <w:t xml:space="preserve"> </w:t>
      </w:r>
      <w:r>
        <w:rPr>
          <w:rFonts w:hint="eastAsia"/>
          <w:rtl/>
        </w:rPr>
        <w:t>بين</w:t>
      </w:r>
      <w:r>
        <w:rPr>
          <w:rtl/>
        </w:rPr>
        <w:t xml:space="preserve"> </w:t>
      </w:r>
      <w:r w:rsidRPr="002B2F6D">
        <w:rPr>
          <w:rFonts w:ascii="Traditional Arabic" w:hAnsi="Traditional Arabic"/>
          <w:szCs w:val="28"/>
          <w:rtl/>
        </w:rPr>
        <w:t>18</w:t>
      </w:r>
      <w:r w:rsidRPr="002B2F6D">
        <w:rPr>
          <w:rFonts w:ascii="Traditional Arabic" w:hAnsi="Traditional Arabic"/>
          <w:rtl/>
        </w:rPr>
        <w:t>-</w:t>
      </w:r>
      <w:r w:rsidRPr="002B2F6D">
        <w:rPr>
          <w:rFonts w:ascii="Traditional Arabic" w:hAnsi="Traditional Arabic"/>
          <w:szCs w:val="28"/>
          <w:rtl/>
        </w:rPr>
        <w:t>27</w:t>
      </w:r>
      <w:r>
        <w:rPr>
          <w:rtl/>
        </w:rPr>
        <w:t xml:space="preserve"> </w:t>
      </w:r>
      <w:r>
        <w:rPr>
          <w:rFonts w:hint="eastAsia"/>
          <w:rtl/>
        </w:rPr>
        <w:t>وهم</w:t>
      </w:r>
      <w:r w:rsidRPr="002D12A8">
        <w:rPr>
          <w:rtl/>
        </w:rPr>
        <w:t xml:space="preserve">: </w:t>
      </w:r>
      <w:r w:rsidRPr="002D12A8">
        <w:rPr>
          <w:rFonts w:hint="eastAsia"/>
          <w:rtl/>
        </w:rPr>
        <w:t>مفدي</w:t>
      </w:r>
      <w:r w:rsidRPr="002D12A8">
        <w:rPr>
          <w:rtl/>
        </w:rPr>
        <w:t xml:space="preserve"> </w:t>
      </w:r>
      <w:r w:rsidRPr="002D12A8">
        <w:rPr>
          <w:rFonts w:hint="eastAsia"/>
          <w:rtl/>
        </w:rPr>
        <w:t>زكري</w:t>
      </w:r>
      <w:r w:rsidR="00C51FE5">
        <w:rPr>
          <w:rFonts w:hint="cs"/>
          <w:rtl/>
        </w:rPr>
        <w:t>ّ</w:t>
      </w:r>
      <w:r w:rsidRPr="002D12A8">
        <w:rPr>
          <w:rFonts w:hint="eastAsia"/>
          <w:rtl/>
        </w:rPr>
        <w:t>اء،</w:t>
      </w:r>
      <w:r w:rsidRPr="002D12A8">
        <w:rPr>
          <w:rtl/>
        </w:rPr>
        <w:t xml:space="preserve"> </w:t>
      </w:r>
      <w:r w:rsidRPr="002D12A8">
        <w:rPr>
          <w:rFonts w:hint="eastAsia"/>
          <w:rtl/>
        </w:rPr>
        <w:t>حم</w:t>
      </w:r>
      <w:r w:rsidR="00C51FE5">
        <w:rPr>
          <w:rFonts w:hint="cs"/>
          <w:rtl/>
        </w:rPr>
        <w:t>ّ</w:t>
      </w:r>
      <w:r w:rsidRPr="002D12A8">
        <w:rPr>
          <w:rFonts w:hint="eastAsia"/>
          <w:rtl/>
        </w:rPr>
        <w:t>ود</w:t>
      </w:r>
      <w:r w:rsidRPr="002D12A8">
        <w:rPr>
          <w:rtl/>
        </w:rPr>
        <w:t xml:space="preserve"> </w:t>
      </w:r>
      <w:r w:rsidRPr="002D12A8">
        <w:rPr>
          <w:rFonts w:hint="eastAsia"/>
          <w:rtl/>
        </w:rPr>
        <w:lastRenderedPageBreak/>
        <w:t>رمضان،</w:t>
      </w:r>
      <w:r w:rsidRPr="002D12A8">
        <w:rPr>
          <w:rtl/>
        </w:rPr>
        <w:t xml:space="preserve"> </w:t>
      </w:r>
      <w:r w:rsidRPr="002D12A8">
        <w:rPr>
          <w:rFonts w:hint="eastAsia"/>
          <w:rtl/>
        </w:rPr>
        <w:t>أحمد</w:t>
      </w:r>
      <w:r w:rsidRPr="002D12A8">
        <w:rPr>
          <w:rtl/>
        </w:rPr>
        <w:t xml:space="preserve"> </w:t>
      </w:r>
      <w:r w:rsidRPr="002D12A8">
        <w:rPr>
          <w:rFonts w:hint="eastAsia"/>
          <w:rtl/>
        </w:rPr>
        <w:t>بن</w:t>
      </w:r>
      <w:r w:rsidRPr="002D12A8">
        <w:rPr>
          <w:rtl/>
        </w:rPr>
        <w:t xml:space="preserve"> </w:t>
      </w:r>
      <w:r w:rsidRPr="002D12A8">
        <w:rPr>
          <w:rFonts w:hint="eastAsia"/>
          <w:rtl/>
        </w:rPr>
        <w:t>يحيى</w:t>
      </w:r>
      <w:r w:rsidRPr="002D12A8">
        <w:rPr>
          <w:rtl/>
        </w:rPr>
        <w:t xml:space="preserve"> </w:t>
      </w:r>
      <w:r w:rsidRPr="002D12A8">
        <w:rPr>
          <w:rFonts w:hint="eastAsia"/>
          <w:rtl/>
        </w:rPr>
        <w:t>الأكحل،</w:t>
      </w:r>
      <w:r w:rsidRPr="002D12A8">
        <w:rPr>
          <w:rtl/>
        </w:rPr>
        <w:t xml:space="preserve"> </w:t>
      </w:r>
      <w:r w:rsidRPr="002D12A8">
        <w:rPr>
          <w:rFonts w:hint="eastAsia"/>
          <w:rtl/>
        </w:rPr>
        <w:t>محمود</w:t>
      </w:r>
      <w:r w:rsidRPr="002D12A8">
        <w:rPr>
          <w:rtl/>
        </w:rPr>
        <w:t xml:space="preserve"> </w:t>
      </w:r>
      <w:r w:rsidRPr="002D12A8">
        <w:rPr>
          <w:rFonts w:hint="eastAsia"/>
          <w:rtl/>
        </w:rPr>
        <w:t>بن</w:t>
      </w:r>
      <w:r w:rsidRPr="002D12A8">
        <w:rPr>
          <w:rtl/>
        </w:rPr>
        <w:t xml:space="preserve"> </w:t>
      </w:r>
      <w:r w:rsidRPr="002D12A8">
        <w:rPr>
          <w:rFonts w:hint="eastAsia"/>
          <w:rtl/>
        </w:rPr>
        <w:t>دويدة،</w:t>
      </w:r>
      <w:r w:rsidRPr="002D12A8">
        <w:rPr>
          <w:rtl/>
        </w:rPr>
        <w:t xml:space="preserve">  </w:t>
      </w:r>
      <w:r w:rsidR="000D187C">
        <w:rPr>
          <w:rFonts w:hint="eastAsia"/>
          <w:rtl/>
        </w:rPr>
        <w:t>محمد</w:t>
      </w:r>
      <w:r w:rsidRPr="002D12A8">
        <w:rPr>
          <w:rtl/>
        </w:rPr>
        <w:t xml:space="preserve"> </w:t>
      </w:r>
      <w:r w:rsidRPr="002D12A8">
        <w:rPr>
          <w:rFonts w:hint="eastAsia"/>
          <w:rtl/>
        </w:rPr>
        <w:t>العيد</w:t>
      </w:r>
      <w:r w:rsidRPr="002D12A8">
        <w:rPr>
          <w:rtl/>
        </w:rPr>
        <w:t xml:space="preserve"> </w:t>
      </w:r>
      <w:r w:rsidRPr="002D12A8">
        <w:rPr>
          <w:rFonts w:hint="eastAsia"/>
          <w:rtl/>
        </w:rPr>
        <w:t>حم</w:t>
      </w:r>
      <w:r w:rsidR="00C51FE5">
        <w:rPr>
          <w:rFonts w:hint="cs"/>
          <w:rtl/>
        </w:rPr>
        <w:t>ّ</w:t>
      </w:r>
      <w:r w:rsidRPr="002D12A8">
        <w:rPr>
          <w:rtl/>
        </w:rPr>
        <w:t xml:space="preserve"> </w:t>
      </w:r>
      <w:r w:rsidRPr="002D12A8">
        <w:rPr>
          <w:rFonts w:hint="eastAsia"/>
          <w:rtl/>
        </w:rPr>
        <w:t>علي،</w:t>
      </w:r>
      <w:r w:rsidRPr="002D12A8">
        <w:rPr>
          <w:rtl/>
        </w:rPr>
        <w:t xml:space="preserve"> </w:t>
      </w:r>
      <w:r w:rsidR="000D187C">
        <w:rPr>
          <w:rFonts w:hint="eastAsia"/>
          <w:rtl/>
        </w:rPr>
        <w:t>محمد</w:t>
      </w:r>
      <w:r w:rsidRPr="002D12A8">
        <w:rPr>
          <w:rtl/>
        </w:rPr>
        <w:t xml:space="preserve"> </w:t>
      </w:r>
      <w:r w:rsidRPr="002D12A8">
        <w:rPr>
          <w:rFonts w:hint="eastAsia"/>
          <w:rtl/>
        </w:rPr>
        <w:t>الص</w:t>
      </w:r>
      <w:r w:rsidR="00C51FE5">
        <w:rPr>
          <w:rFonts w:hint="cs"/>
          <w:rtl/>
        </w:rPr>
        <w:t>ّ</w:t>
      </w:r>
      <w:r w:rsidRPr="002D12A8">
        <w:rPr>
          <w:rFonts w:hint="eastAsia"/>
          <w:rtl/>
        </w:rPr>
        <w:t>الح</w:t>
      </w:r>
      <w:r w:rsidRPr="002D12A8">
        <w:rPr>
          <w:rtl/>
        </w:rPr>
        <w:t xml:space="preserve"> </w:t>
      </w:r>
      <w:r w:rsidRPr="002D12A8">
        <w:rPr>
          <w:rFonts w:hint="eastAsia"/>
          <w:rtl/>
        </w:rPr>
        <w:t>خبخاش،</w:t>
      </w:r>
      <w:r w:rsidRPr="002D12A8">
        <w:rPr>
          <w:rtl/>
        </w:rPr>
        <w:t xml:space="preserve"> </w:t>
      </w:r>
      <w:r w:rsidR="000D187C">
        <w:rPr>
          <w:rFonts w:hint="eastAsia"/>
          <w:rtl/>
        </w:rPr>
        <w:t>محمد</w:t>
      </w:r>
      <w:r w:rsidRPr="002D12A8">
        <w:rPr>
          <w:rtl/>
        </w:rPr>
        <w:t xml:space="preserve"> </w:t>
      </w:r>
      <w:r w:rsidRPr="002D12A8">
        <w:rPr>
          <w:rFonts w:hint="eastAsia"/>
          <w:rtl/>
        </w:rPr>
        <w:t>الهادي</w:t>
      </w:r>
      <w:r w:rsidRPr="002D12A8">
        <w:rPr>
          <w:rtl/>
        </w:rPr>
        <w:t xml:space="preserve"> </w:t>
      </w:r>
      <w:r w:rsidR="0071697C">
        <w:rPr>
          <w:rFonts w:hint="eastAsia"/>
          <w:rtl/>
        </w:rPr>
        <w:t>السنوسي</w:t>
      </w:r>
      <w:r w:rsidRPr="002D12A8">
        <w:rPr>
          <w:rtl/>
        </w:rPr>
        <w:t xml:space="preserve"> </w:t>
      </w:r>
      <w:r w:rsidR="0071697C">
        <w:rPr>
          <w:rFonts w:hint="eastAsia"/>
          <w:rtl/>
        </w:rPr>
        <w:t>الزاهري</w:t>
      </w:r>
      <w:r w:rsidRPr="002D12A8">
        <w:rPr>
          <w:rFonts w:hint="eastAsia"/>
          <w:rtl/>
        </w:rPr>
        <w:t>،</w:t>
      </w:r>
      <w:r w:rsidRPr="002D12A8">
        <w:rPr>
          <w:rtl/>
        </w:rPr>
        <w:t xml:space="preserve"> </w:t>
      </w:r>
      <w:r w:rsidR="000D187C">
        <w:rPr>
          <w:rFonts w:hint="eastAsia"/>
          <w:rtl/>
        </w:rPr>
        <w:t>محمد</w:t>
      </w:r>
      <w:r w:rsidRPr="002D12A8">
        <w:rPr>
          <w:rtl/>
        </w:rPr>
        <w:t xml:space="preserve"> </w:t>
      </w:r>
      <w:r w:rsidR="00321A73">
        <w:rPr>
          <w:rFonts w:hint="eastAsia"/>
          <w:rtl/>
        </w:rPr>
        <w:t>السعيد</w:t>
      </w:r>
      <w:r w:rsidRPr="002D12A8">
        <w:rPr>
          <w:rtl/>
        </w:rPr>
        <w:t xml:space="preserve"> </w:t>
      </w:r>
      <w:r w:rsidR="0071697C">
        <w:rPr>
          <w:rFonts w:hint="eastAsia"/>
          <w:rtl/>
        </w:rPr>
        <w:t>الزاهري</w:t>
      </w:r>
      <w:r>
        <w:rPr>
          <w:rFonts w:hint="eastAsia"/>
          <w:rtl/>
        </w:rPr>
        <w:t>؛</w:t>
      </w:r>
      <w:r w:rsidRPr="00FE0C6A">
        <w:rPr>
          <w:rtl/>
        </w:rPr>
        <w:t xml:space="preserve"> </w:t>
      </w:r>
      <w:r>
        <w:rPr>
          <w:rFonts w:hint="eastAsia"/>
          <w:rtl/>
        </w:rPr>
        <w:t>حيث</w:t>
      </w:r>
      <w:r>
        <w:rPr>
          <w:rtl/>
        </w:rPr>
        <w:t xml:space="preserve"> </w:t>
      </w:r>
      <w:r>
        <w:rPr>
          <w:rFonts w:hint="eastAsia"/>
          <w:rtl/>
        </w:rPr>
        <w:t>يتمي</w:t>
      </w:r>
      <w:r w:rsidR="00C51FE5">
        <w:rPr>
          <w:rFonts w:hint="cs"/>
          <w:rtl/>
        </w:rPr>
        <w:t>ّ</w:t>
      </w:r>
      <w:r>
        <w:rPr>
          <w:rFonts w:hint="eastAsia"/>
          <w:rtl/>
        </w:rPr>
        <w:t>ز</w:t>
      </w:r>
      <w:r>
        <w:rPr>
          <w:rtl/>
        </w:rPr>
        <w:t xml:space="preserve"> </w:t>
      </w:r>
      <w:r>
        <w:rPr>
          <w:rFonts w:hint="eastAsia"/>
          <w:rtl/>
        </w:rPr>
        <w:t>شعراء</w:t>
      </w:r>
      <w:r>
        <w:rPr>
          <w:rtl/>
        </w:rPr>
        <w:t xml:space="preserve"> </w:t>
      </w:r>
      <w:r>
        <w:rPr>
          <w:rFonts w:hint="eastAsia"/>
          <w:rtl/>
        </w:rPr>
        <w:t>هذه</w:t>
      </w:r>
      <w:r>
        <w:rPr>
          <w:rtl/>
        </w:rPr>
        <w:t xml:space="preserve"> </w:t>
      </w:r>
      <w:r>
        <w:rPr>
          <w:rFonts w:hint="eastAsia"/>
          <w:rtl/>
        </w:rPr>
        <w:t>الفئة</w:t>
      </w:r>
      <w:r>
        <w:rPr>
          <w:rtl/>
        </w:rPr>
        <w:t xml:space="preserve"> </w:t>
      </w:r>
      <w:r>
        <w:rPr>
          <w:rFonts w:hint="eastAsia"/>
          <w:rtl/>
        </w:rPr>
        <w:t>بأن</w:t>
      </w:r>
      <w:r w:rsidR="00C51FE5">
        <w:rPr>
          <w:rFonts w:hint="cs"/>
          <w:rtl/>
        </w:rPr>
        <w:t>ّ</w:t>
      </w:r>
      <w:r>
        <w:rPr>
          <w:rFonts w:hint="eastAsia"/>
          <w:rtl/>
        </w:rPr>
        <w:t>هم</w:t>
      </w:r>
      <w:r>
        <w:rPr>
          <w:rtl/>
        </w:rPr>
        <w:t xml:space="preserve"> </w:t>
      </w:r>
      <w:r>
        <w:rPr>
          <w:rFonts w:hint="eastAsia"/>
          <w:rtl/>
        </w:rPr>
        <w:t>الذين</w:t>
      </w:r>
      <w:r>
        <w:rPr>
          <w:rtl/>
        </w:rPr>
        <w:t xml:space="preserve"> </w:t>
      </w:r>
      <w:r w:rsidRPr="00190564">
        <w:rPr>
          <w:rFonts w:hint="eastAsia"/>
          <w:rtl/>
        </w:rPr>
        <w:t>أنهوا</w:t>
      </w:r>
      <w:r w:rsidRPr="00190564">
        <w:rPr>
          <w:rtl/>
        </w:rPr>
        <w:t xml:space="preserve"> </w:t>
      </w:r>
      <w:r>
        <w:rPr>
          <w:rFonts w:hint="eastAsia"/>
          <w:rtl/>
        </w:rPr>
        <w:t>لتو</w:t>
      </w:r>
      <w:r w:rsidR="00760D6B">
        <w:rPr>
          <w:rFonts w:hint="cs"/>
          <w:rtl/>
        </w:rPr>
        <w:t>ّ</w:t>
      </w:r>
      <w:r>
        <w:rPr>
          <w:rFonts w:hint="eastAsia"/>
          <w:rtl/>
        </w:rPr>
        <w:t>هم</w:t>
      </w:r>
      <w:r>
        <w:rPr>
          <w:rtl/>
        </w:rPr>
        <w:t xml:space="preserve"> </w:t>
      </w:r>
      <w:r w:rsidRPr="00190564">
        <w:rPr>
          <w:rFonts w:hint="eastAsia"/>
          <w:rtl/>
        </w:rPr>
        <w:t>تعليمهم</w:t>
      </w:r>
      <w:r w:rsidR="00760D6B">
        <w:rPr>
          <w:rFonts w:hint="cs"/>
          <w:rtl/>
        </w:rPr>
        <w:t>،</w:t>
      </w:r>
      <w:r w:rsidRPr="00190564">
        <w:rPr>
          <w:rtl/>
        </w:rPr>
        <w:t xml:space="preserve"> </w:t>
      </w:r>
      <w:r w:rsidRPr="00190564">
        <w:rPr>
          <w:rFonts w:hint="eastAsia"/>
          <w:rtl/>
        </w:rPr>
        <w:t>أو</w:t>
      </w:r>
      <w:r w:rsidR="00760D6B">
        <w:rPr>
          <w:rFonts w:hint="cs"/>
          <w:rtl/>
        </w:rPr>
        <w:t xml:space="preserve"> </w:t>
      </w:r>
      <w:r w:rsidRPr="00190564">
        <w:rPr>
          <w:rFonts w:hint="eastAsia"/>
          <w:rtl/>
        </w:rPr>
        <w:t>هم</w:t>
      </w:r>
      <w:r w:rsidRPr="00190564">
        <w:rPr>
          <w:rtl/>
        </w:rPr>
        <w:t xml:space="preserve"> </w:t>
      </w:r>
      <w:r w:rsidRPr="00190564">
        <w:rPr>
          <w:rFonts w:hint="eastAsia"/>
          <w:rtl/>
        </w:rPr>
        <w:t>بصدد</w:t>
      </w:r>
      <w:r w:rsidRPr="00190564">
        <w:rPr>
          <w:rtl/>
        </w:rPr>
        <w:t xml:space="preserve"> </w:t>
      </w:r>
      <w:r w:rsidRPr="00190564">
        <w:rPr>
          <w:rFonts w:hint="eastAsia"/>
          <w:rtl/>
        </w:rPr>
        <w:t>إنهائه</w:t>
      </w:r>
      <w:r>
        <w:rPr>
          <w:rFonts w:hint="eastAsia"/>
          <w:rtl/>
        </w:rPr>
        <w:t>،</w:t>
      </w:r>
      <w:r w:rsidRPr="00190564">
        <w:rPr>
          <w:rtl/>
        </w:rPr>
        <w:t xml:space="preserve"> </w:t>
      </w:r>
      <w:r>
        <w:rPr>
          <w:rFonts w:hint="eastAsia"/>
          <w:rtl/>
        </w:rPr>
        <w:t>ولم</w:t>
      </w:r>
      <w:r>
        <w:rPr>
          <w:rtl/>
        </w:rPr>
        <w:t xml:space="preserve"> </w:t>
      </w:r>
      <w:r>
        <w:rPr>
          <w:rFonts w:hint="eastAsia"/>
          <w:rtl/>
        </w:rPr>
        <w:t>يدخلوا</w:t>
      </w:r>
      <w:r>
        <w:rPr>
          <w:rtl/>
        </w:rPr>
        <w:t xml:space="preserve"> </w:t>
      </w:r>
      <w:r>
        <w:rPr>
          <w:rFonts w:hint="eastAsia"/>
          <w:rtl/>
        </w:rPr>
        <w:t>معترك</w:t>
      </w:r>
      <w:r>
        <w:rPr>
          <w:rtl/>
        </w:rPr>
        <w:t xml:space="preserve"> </w:t>
      </w:r>
      <w:r>
        <w:rPr>
          <w:rFonts w:hint="eastAsia"/>
          <w:rtl/>
        </w:rPr>
        <w:t>الحياة</w:t>
      </w:r>
      <w:r>
        <w:rPr>
          <w:rtl/>
        </w:rPr>
        <w:t xml:space="preserve"> </w:t>
      </w:r>
      <w:r>
        <w:rPr>
          <w:rFonts w:hint="eastAsia"/>
          <w:rtl/>
        </w:rPr>
        <w:t>الع</w:t>
      </w:r>
      <w:r w:rsidRPr="00190564">
        <w:rPr>
          <w:rFonts w:hint="eastAsia"/>
          <w:rtl/>
        </w:rPr>
        <w:t>م</w:t>
      </w:r>
      <w:r>
        <w:rPr>
          <w:rFonts w:hint="eastAsia"/>
          <w:rtl/>
        </w:rPr>
        <w:t>ل</w:t>
      </w:r>
      <w:r w:rsidRPr="00190564">
        <w:rPr>
          <w:rFonts w:hint="eastAsia"/>
          <w:rtl/>
        </w:rPr>
        <w:t>ي</w:t>
      </w:r>
      <w:r w:rsidR="00C51FE5">
        <w:rPr>
          <w:rFonts w:hint="cs"/>
          <w:rtl/>
        </w:rPr>
        <w:t>ّ</w:t>
      </w:r>
      <w:r w:rsidRPr="00190564">
        <w:rPr>
          <w:rFonts w:hint="eastAsia"/>
          <w:rtl/>
        </w:rPr>
        <w:t>ة</w:t>
      </w:r>
      <w:r w:rsidRPr="00190564">
        <w:rPr>
          <w:rtl/>
        </w:rPr>
        <w:t xml:space="preserve"> </w:t>
      </w:r>
      <w:r w:rsidRPr="00190564">
        <w:rPr>
          <w:rFonts w:hint="eastAsia"/>
          <w:rtl/>
        </w:rPr>
        <w:t>بعد</w:t>
      </w:r>
      <w:r w:rsidR="00760D6B">
        <w:rPr>
          <w:rFonts w:hint="cs"/>
          <w:rtl/>
        </w:rPr>
        <w:t>،</w:t>
      </w:r>
      <w:r>
        <w:rPr>
          <w:rtl/>
        </w:rPr>
        <w:t xml:space="preserve"> </w:t>
      </w:r>
      <w:r>
        <w:rPr>
          <w:rFonts w:hint="eastAsia"/>
          <w:rtl/>
        </w:rPr>
        <w:t>أو</w:t>
      </w:r>
      <w:r>
        <w:rPr>
          <w:rtl/>
        </w:rPr>
        <w:t xml:space="preserve"> </w:t>
      </w:r>
      <w:r w:rsidRPr="00190564">
        <w:rPr>
          <w:rFonts w:hint="eastAsia"/>
          <w:rtl/>
        </w:rPr>
        <w:t>هم</w:t>
      </w:r>
      <w:r w:rsidRPr="00190564">
        <w:rPr>
          <w:rtl/>
        </w:rPr>
        <w:t xml:space="preserve"> </w:t>
      </w:r>
      <w:r w:rsidRPr="00190564">
        <w:rPr>
          <w:rFonts w:hint="eastAsia"/>
          <w:rtl/>
        </w:rPr>
        <w:t>في</w:t>
      </w:r>
      <w:r w:rsidRPr="00190564">
        <w:rPr>
          <w:rtl/>
        </w:rPr>
        <w:t xml:space="preserve"> </w:t>
      </w:r>
      <w:r w:rsidRPr="00190564">
        <w:rPr>
          <w:rFonts w:hint="eastAsia"/>
          <w:rtl/>
        </w:rPr>
        <w:t>بداياتها</w:t>
      </w:r>
      <w:r w:rsidR="00760D6B">
        <w:rPr>
          <w:rFonts w:hint="cs"/>
          <w:rtl/>
        </w:rPr>
        <w:t>،</w:t>
      </w:r>
      <w:r>
        <w:rPr>
          <w:rtl/>
        </w:rPr>
        <w:t xml:space="preserve"> </w:t>
      </w:r>
      <w:r w:rsidR="00760D6B">
        <w:rPr>
          <w:rFonts w:hint="cs"/>
          <w:rtl/>
        </w:rPr>
        <w:t xml:space="preserve">أي </w:t>
      </w:r>
      <w:r>
        <w:rPr>
          <w:rFonts w:hint="eastAsia"/>
          <w:rtl/>
        </w:rPr>
        <w:t>ليس</w:t>
      </w:r>
      <w:r>
        <w:rPr>
          <w:rtl/>
        </w:rPr>
        <w:t xml:space="preserve"> </w:t>
      </w:r>
      <w:r>
        <w:rPr>
          <w:rFonts w:hint="eastAsia"/>
          <w:rtl/>
        </w:rPr>
        <w:t>لهم</w:t>
      </w:r>
      <w:r>
        <w:rPr>
          <w:rtl/>
        </w:rPr>
        <w:t xml:space="preserve"> </w:t>
      </w:r>
      <w:r>
        <w:rPr>
          <w:rFonts w:hint="eastAsia"/>
          <w:rtl/>
        </w:rPr>
        <w:t>تجربة</w:t>
      </w:r>
      <w:r>
        <w:rPr>
          <w:rtl/>
        </w:rPr>
        <w:t xml:space="preserve"> </w:t>
      </w:r>
      <w:r>
        <w:rPr>
          <w:rFonts w:hint="eastAsia"/>
          <w:rtl/>
        </w:rPr>
        <w:t>واسعة</w:t>
      </w:r>
      <w:r>
        <w:rPr>
          <w:rtl/>
        </w:rPr>
        <w:t xml:space="preserve"> </w:t>
      </w:r>
      <w:r>
        <w:rPr>
          <w:rFonts w:hint="eastAsia"/>
          <w:rtl/>
        </w:rPr>
        <w:t>في</w:t>
      </w:r>
      <w:r>
        <w:rPr>
          <w:rtl/>
        </w:rPr>
        <w:t xml:space="preserve"> </w:t>
      </w:r>
      <w:r>
        <w:rPr>
          <w:rFonts w:hint="eastAsia"/>
          <w:rtl/>
        </w:rPr>
        <w:t>الميدان</w:t>
      </w:r>
      <w:r>
        <w:rPr>
          <w:rtl/>
        </w:rPr>
        <w:t xml:space="preserve"> </w:t>
      </w:r>
      <w:r>
        <w:rPr>
          <w:rFonts w:hint="eastAsia"/>
          <w:rtl/>
        </w:rPr>
        <w:t>العملي</w:t>
      </w:r>
      <w:r w:rsidRPr="00190564">
        <w:rPr>
          <w:rFonts w:hint="eastAsia"/>
          <w:rtl/>
        </w:rPr>
        <w:t>،</w:t>
      </w:r>
      <w:r w:rsidRPr="00190564">
        <w:rPr>
          <w:rtl/>
        </w:rPr>
        <w:t xml:space="preserve"> </w:t>
      </w:r>
      <w:r>
        <w:rPr>
          <w:rFonts w:hint="eastAsia"/>
          <w:rtl/>
        </w:rPr>
        <w:t>ونصطلح</w:t>
      </w:r>
      <w:r>
        <w:rPr>
          <w:rtl/>
        </w:rPr>
        <w:t xml:space="preserve"> </w:t>
      </w:r>
      <w:r>
        <w:rPr>
          <w:rFonts w:hint="eastAsia"/>
          <w:rtl/>
        </w:rPr>
        <w:t>عليها</w:t>
      </w:r>
      <w:r>
        <w:rPr>
          <w:rtl/>
        </w:rPr>
        <w:t xml:space="preserve"> </w:t>
      </w:r>
      <w:r>
        <w:rPr>
          <w:rFonts w:hint="eastAsia"/>
          <w:rtl/>
        </w:rPr>
        <w:t>بفئة</w:t>
      </w:r>
      <w:r>
        <w:rPr>
          <w:rtl/>
        </w:rPr>
        <w:t xml:space="preserve"> </w:t>
      </w:r>
      <w:r w:rsidR="0071697C">
        <w:rPr>
          <w:rFonts w:hint="eastAsia"/>
          <w:rtl/>
        </w:rPr>
        <w:t>الشباب</w:t>
      </w:r>
      <w:r>
        <w:rPr>
          <w:rtl/>
        </w:rPr>
        <w:t xml:space="preserve">. </w:t>
      </w:r>
    </w:p>
    <w:p w:rsidR="00215BEC" w:rsidRDefault="00215BEC" w:rsidP="00215BEC">
      <w:pPr>
        <w:rPr>
          <w:rtl/>
        </w:rPr>
      </w:pPr>
      <w:r>
        <w:rPr>
          <w:rFonts w:hint="eastAsia"/>
          <w:rtl/>
        </w:rPr>
        <w:t>الفئة</w:t>
      </w:r>
      <w:r>
        <w:rPr>
          <w:rtl/>
        </w:rPr>
        <w:t xml:space="preserve"> </w:t>
      </w:r>
      <w:r w:rsidR="0071697C">
        <w:rPr>
          <w:rFonts w:hint="eastAsia"/>
          <w:rtl/>
        </w:rPr>
        <w:t>الثاني</w:t>
      </w:r>
      <w:r>
        <w:rPr>
          <w:rFonts w:hint="eastAsia"/>
          <w:rtl/>
        </w:rPr>
        <w:t>ة</w:t>
      </w:r>
      <w:r>
        <w:rPr>
          <w:rtl/>
        </w:rPr>
        <w:t xml:space="preserve">: </w:t>
      </w:r>
      <w:r>
        <w:rPr>
          <w:rFonts w:hint="eastAsia"/>
          <w:rtl/>
        </w:rPr>
        <w:t>وهم</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تتراوح</w:t>
      </w:r>
      <w:r>
        <w:rPr>
          <w:rtl/>
        </w:rPr>
        <w:t xml:space="preserve"> </w:t>
      </w:r>
      <w:r>
        <w:rPr>
          <w:rFonts w:hint="eastAsia"/>
          <w:rtl/>
        </w:rPr>
        <w:t>أعمارهم</w:t>
      </w:r>
      <w:r>
        <w:rPr>
          <w:rtl/>
        </w:rPr>
        <w:t xml:space="preserve"> </w:t>
      </w:r>
      <w:r>
        <w:rPr>
          <w:rFonts w:hint="eastAsia"/>
          <w:rtl/>
        </w:rPr>
        <w:t>ما</w:t>
      </w:r>
      <w:r>
        <w:rPr>
          <w:rtl/>
        </w:rPr>
        <w:t xml:space="preserve"> </w:t>
      </w:r>
      <w:r>
        <w:rPr>
          <w:rFonts w:hint="eastAsia"/>
          <w:rtl/>
        </w:rPr>
        <w:t>بين</w:t>
      </w:r>
      <w:r>
        <w:rPr>
          <w:rtl/>
        </w:rPr>
        <w:t xml:space="preserve"> </w:t>
      </w:r>
      <w:r w:rsidRPr="00787C09">
        <w:rPr>
          <w:rFonts w:ascii="Traditional Arabic" w:hAnsi="Traditional Arabic"/>
          <w:szCs w:val="28"/>
          <w:rtl/>
        </w:rPr>
        <w:t>30</w:t>
      </w:r>
      <w:r>
        <w:rPr>
          <w:rtl/>
        </w:rPr>
        <w:t>-</w:t>
      </w:r>
      <w:r w:rsidRPr="00A93B92">
        <w:rPr>
          <w:rFonts w:ascii="Traditional Arabic" w:hAnsi="Traditional Arabic"/>
          <w:szCs w:val="28"/>
          <w:rtl/>
        </w:rPr>
        <w:t>42</w:t>
      </w:r>
      <w:r>
        <w:rPr>
          <w:rFonts w:hint="eastAsia"/>
          <w:rtl/>
        </w:rPr>
        <w:t>،</w:t>
      </w:r>
      <w:r>
        <w:rPr>
          <w:rtl/>
        </w:rPr>
        <w:t xml:space="preserve"> </w:t>
      </w:r>
      <w:r>
        <w:rPr>
          <w:rFonts w:hint="eastAsia"/>
          <w:rtl/>
        </w:rPr>
        <w:t>وهم</w:t>
      </w:r>
      <w:r>
        <w:rPr>
          <w:rtl/>
        </w:rPr>
        <w:t>:</w:t>
      </w:r>
      <w:r>
        <w:rPr>
          <w:rFonts w:hint="cs"/>
          <w:rtl/>
        </w:rPr>
        <w:t xml:space="preserve"> </w:t>
      </w:r>
      <w:r w:rsidRPr="00FE0C6A">
        <w:rPr>
          <w:rFonts w:hint="eastAsia"/>
          <w:rtl/>
          <w:lang w:bidi="ar-SA"/>
        </w:rPr>
        <w:t>ابراهيم</w:t>
      </w:r>
      <w:r w:rsidRPr="00FE0C6A">
        <w:rPr>
          <w:rtl/>
          <w:lang w:bidi="ar-SA"/>
        </w:rPr>
        <w:t xml:space="preserve"> </w:t>
      </w:r>
      <w:r w:rsidRPr="00FE0C6A">
        <w:rPr>
          <w:rFonts w:hint="eastAsia"/>
          <w:rtl/>
          <w:lang w:bidi="ar-SA"/>
        </w:rPr>
        <w:t>بن</w:t>
      </w:r>
      <w:r w:rsidRPr="00FE0C6A">
        <w:rPr>
          <w:rtl/>
          <w:lang w:bidi="ar-SA"/>
        </w:rPr>
        <w:t xml:space="preserve"> </w:t>
      </w:r>
      <w:r w:rsidRPr="00FE0C6A">
        <w:rPr>
          <w:rFonts w:hint="eastAsia"/>
          <w:rtl/>
          <w:lang w:bidi="ar-SA"/>
        </w:rPr>
        <w:t>نوح</w:t>
      </w:r>
      <w:r w:rsidRPr="00FE0C6A">
        <w:rPr>
          <w:rtl/>
          <w:lang w:bidi="ar-SA"/>
        </w:rPr>
        <w:t xml:space="preserve"> </w:t>
      </w:r>
      <w:r w:rsidRPr="00FE0C6A">
        <w:rPr>
          <w:rFonts w:hint="eastAsia"/>
          <w:rtl/>
          <w:lang w:bidi="ar-SA"/>
        </w:rPr>
        <w:t>امتياز</w:t>
      </w:r>
      <w:r>
        <w:rPr>
          <w:rFonts w:hint="cs"/>
          <w:rtl/>
        </w:rPr>
        <w:t>،</w:t>
      </w:r>
      <w:r>
        <w:rPr>
          <w:rFonts w:hint="eastAsia"/>
          <w:rtl/>
        </w:rPr>
        <w:t xml:space="preserve"> حسن</w:t>
      </w:r>
      <w:r>
        <w:rPr>
          <w:rtl/>
        </w:rPr>
        <w:t xml:space="preserve"> </w:t>
      </w:r>
      <w:r>
        <w:rPr>
          <w:rFonts w:hint="eastAsia"/>
          <w:rtl/>
        </w:rPr>
        <w:t>أبو</w:t>
      </w:r>
      <w:r>
        <w:rPr>
          <w:rtl/>
        </w:rPr>
        <w:t xml:space="preserve"> </w:t>
      </w:r>
      <w:r>
        <w:rPr>
          <w:rFonts w:hint="eastAsia"/>
          <w:rtl/>
        </w:rPr>
        <w:t>حبال،</w:t>
      </w:r>
      <w:r>
        <w:rPr>
          <w:rtl/>
        </w:rPr>
        <w:t xml:space="preserve"> </w:t>
      </w:r>
      <w:r w:rsidR="000D187C">
        <w:rPr>
          <w:rFonts w:hint="eastAsia"/>
          <w:rtl/>
        </w:rPr>
        <w:t>محمد</w:t>
      </w:r>
      <w:r>
        <w:rPr>
          <w:rtl/>
        </w:rPr>
        <w:t xml:space="preserve"> </w:t>
      </w:r>
      <w:r w:rsidR="0071697C">
        <w:rPr>
          <w:rFonts w:hint="eastAsia"/>
          <w:rtl/>
        </w:rPr>
        <w:t>اللقاني</w:t>
      </w:r>
      <w:r>
        <w:rPr>
          <w:rtl/>
        </w:rPr>
        <w:t xml:space="preserve"> </w:t>
      </w:r>
      <w:r>
        <w:rPr>
          <w:rFonts w:hint="eastAsia"/>
          <w:rtl/>
        </w:rPr>
        <w:t>بن</w:t>
      </w:r>
      <w:r>
        <w:rPr>
          <w:rtl/>
        </w:rPr>
        <w:t xml:space="preserve"> </w:t>
      </w:r>
      <w:r>
        <w:rPr>
          <w:rFonts w:hint="eastAsia"/>
          <w:rtl/>
        </w:rPr>
        <w:t>السايح،</w:t>
      </w:r>
      <w:r>
        <w:rPr>
          <w:rtl/>
        </w:rPr>
        <w:t xml:space="preserve"> </w:t>
      </w:r>
      <w:r>
        <w:rPr>
          <w:rFonts w:hint="eastAsia"/>
          <w:rtl/>
        </w:rPr>
        <w:t>الطاهر</w:t>
      </w:r>
      <w:r>
        <w:rPr>
          <w:rtl/>
        </w:rPr>
        <w:t xml:space="preserve"> </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C51FE5">
        <w:rPr>
          <w:rFonts w:hint="cs"/>
          <w:rtl/>
        </w:rPr>
        <w:t>ّ</w:t>
      </w:r>
      <w:r>
        <w:rPr>
          <w:rFonts w:hint="eastAsia"/>
          <w:rtl/>
        </w:rPr>
        <w:t>ي،</w:t>
      </w:r>
      <w:r>
        <w:rPr>
          <w:rtl/>
        </w:rPr>
        <w:t xml:space="preserve"> </w:t>
      </w:r>
      <w:r>
        <w:rPr>
          <w:rFonts w:hint="eastAsia"/>
          <w:rtl/>
        </w:rPr>
        <w:t>الطي</w:t>
      </w:r>
      <w:r w:rsidR="00C51FE5">
        <w:rPr>
          <w:rFonts w:hint="cs"/>
          <w:rtl/>
        </w:rPr>
        <w:t>ّ</w:t>
      </w:r>
      <w:r>
        <w:rPr>
          <w:rFonts w:hint="eastAsia"/>
          <w:rtl/>
        </w:rPr>
        <w:t>ب</w:t>
      </w:r>
      <w:r>
        <w:rPr>
          <w:rtl/>
        </w:rPr>
        <w:t xml:space="preserve"> </w:t>
      </w:r>
      <w:r>
        <w:rPr>
          <w:rFonts w:hint="eastAsia"/>
          <w:rtl/>
        </w:rPr>
        <w:t>العقبي،</w:t>
      </w:r>
      <w:r>
        <w:rPr>
          <w:rtl/>
        </w:rPr>
        <w:t xml:space="preserve"> </w:t>
      </w:r>
      <w:r>
        <w:rPr>
          <w:rFonts w:hint="eastAsia"/>
          <w:rtl/>
        </w:rPr>
        <w:t>الأمين</w:t>
      </w:r>
      <w:r>
        <w:rPr>
          <w:rtl/>
        </w:rPr>
        <w:t xml:space="preserve"> </w:t>
      </w:r>
      <w:r>
        <w:rPr>
          <w:rFonts w:hint="eastAsia"/>
          <w:rtl/>
        </w:rPr>
        <w:t>العمودي،</w:t>
      </w:r>
      <w:r>
        <w:rPr>
          <w:rtl/>
        </w:rPr>
        <w:t xml:space="preserve"> </w:t>
      </w:r>
      <w:r w:rsidR="000D187C">
        <w:rPr>
          <w:rFonts w:hint="eastAsia"/>
          <w:rtl/>
        </w:rPr>
        <w:t>محمد</w:t>
      </w:r>
      <w:r>
        <w:rPr>
          <w:rtl/>
        </w:rPr>
        <w:t xml:space="preserve"> </w:t>
      </w:r>
      <w:r>
        <w:rPr>
          <w:rFonts w:hint="eastAsia"/>
          <w:rtl/>
        </w:rPr>
        <w:t>العلمي،</w:t>
      </w:r>
      <w:r w:rsidRPr="00CE70BA">
        <w:rPr>
          <w:rtl/>
        </w:rPr>
        <w:t xml:space="preserve"> </w:t>
      </w:r>
      <w:r>
        <w:rPr>
          <w:rFonts w:hint="eastAsia"/>
          <w:rtl/>
        </w:rPr>
        <w:t>المولود</w:t>
      </w:r>
      <w:r>
        <w:rPr>
          <w:rtl/>
        </w:rPr>
        <w:t xml:space="preserve"> </w:t>
      </w:r>
      <w:r w:rsidR="00321A73">
        <w:rPr>
          <w:rFonts w:hint="eastAsia"/>
          <w:rtl/>
        </w:rPr>
        <w:t>الزريبي</w:t>
      </w:r>
      <w:r>
        <w:rPr>
          <w:rFonts w:hint="eastAsia"/>
          <w:rtl/>
        </w:rPr>
        <w:t>،</w:t>
      </w:r>
      <w:r>
        <w:rPr>
          <w:rtl/>
        </w:rPr>
        <w:t xml:space="preserve"> </w:t>
      </w:r>
      <w:r>
        <w:rPr>
          <w:rFonts w:hint="eastAsia"/>
          <w:rtl/>
        </w:rPr>
        <w:t>أبو</w:t>
      </w:r>
      <w:r>
        <w:rPr>
          <w:rtl/>
        </w:rPr>
        <w:t xml:space="preserve"> </w:t>
      </w:r>
      <w:r>
        <w:rPr>
          <w:rFonts w:hint="eastAsia"/>
          <w:rtl/>
        </w:rPr>
        <w:t>اليقظان،</w:t>
      </w:r>
      <w:r>
        <w:rPr>
          <w:rtl/>
        </w:rPr>
        <w:t xml:space="preserve"> </w:t>
      </w:r>
      <w:r w:rsidR="000D187C">
        <w:rPr>
          <w:rFonts w:hint="eastAsia"/>
          <w:rtl/>
        </w:rPr>
        <w:t>محمد</w:t>
      </w:r>
      <w:r>
        <w:rPr>
          <w:rtl/>
        </w:rPr>
        <w:t xml:space="preserve"> </w:t>
      </w:r>
      <w:r>
        <w:rPr>
          <w:rFonts w:hint="eastAsia"/>
          <w:rtl/>
        </w:rPr>
        <w:t>الطرابلسي؛</w:t>
      </w:r>
      <w:r>
        <w:rPr>
          <w:rtl/>
        </w:rPr>
        <w:t xml:space="preserve"> </w:t>
      </w:r>
      <w:r>
        <w:rPr>
          <w:rFonts w:hint="eastAsia"/>
          <w:rtl/>
        </w:rPr>
        <w:t>وتتمي</w:t>
      </w:r>
      <w:r w:rsidR="00C51FE5">
        <w:rPr>
          <w:rFonts w:hint="cs"/>
          <w:rtl/>
        </w:rPr>
        <w:t>ّ</w:t>
      </w:r>
      <w:r>
        <w:rPr>
          <w:rFonts w:hint="eastAsia"/>
          <w:rtl/>
        </w:rPr>
        <w:t>ز</w:t>
      </w:r>
      <w:r>
        <w:rPr>
          <w:rtl/>
        </w:rPr>
        <w:t xml:space="preserve"> </w:t>
      </w:r>
      <w:r>
        <w:rPr>
          <w:rFonts w:hint="eastAsia"/>
          <w:rtl/>
        </w:rPr>
        <w:t>هذه</w:t>
      </w:r>
      <w:r>
        <w:rPr>
          <w:rtl/>
        </w:rPr>
        <w:t xml:space="preserve"> </w:t>
      </w:r>
      <w:r>
        <w:rPr>
          <w:rFonts w:hint="eastAsia"/>
          <w:rtl/>
        </w:rPr>
        <w:t>الفئة</w:t>
      </w:r>
      <w:r>
        <w:rPr>
          <w:rtl/>
        </w:rPr>
        <w:t xml:space="preserve"> </w:t>
      </w:r>
      <w:r>
        <w:rPr>
          <w:rFonts w:hint="eastAsia"/>
          <w:rtl/>
        </w:rPr>
        <w:t>بأن</w:t>
      </w:r>
      <w:r w:rsidR="00C51FE5">
        <w:rPr>
          <w:rFonts w:hint="cs"/>
          <w:rtl/>
        </w:rPr>
        <w:t>ّ</w:t>
      </w:r>
      <w:r>
        <w:rPr>
          <w:rtl/>
        </w:rPr>
        <w:t xml:space="preserve"> </w:t>
      </w:r>
      <w:r>
        <w:rPr>
          <w:rFonts w:hint="eastAsia"/>
          <w:rtl/>
        </w:rPr>
        <w:t>أصحابها</w:t>
      </w:r>
      <w:r>
        <w:rPr>
          <w:rtl/>
        </w:rPr>
        <w:t xml:space="preserve"> </w:t>
      </w:r>
      <w:r>
        <w:rPr>
          <w:rFonts w:hint="eastAsia"/>
          <w:rtl/>
        </w:rPr>
        <w:t>دخلوا</w:t>
      </w:r>
      <w:r>
        <w:rPr>
          <w:rtl/>
        </w:rPr>
        <w:t xml:space="preserve"> </w:t>
      </w:r>
      <w:r>
        <w:rPr>
          <w:rFonts w:hint="eastAsia"/>
          <w:rtl/>
        </w:rPr>
        <w:t>الحياة</w:t>
      </w:r>
      <w:r>
        <w:rPr>
          <w:rtl/>
        </w:rPr>
        <w:t xml:space="preserve"> </w:t>
      </w:r>
      <w:r>
        <w:rPr>
          <w:rFonts w:hint="eastAsia"/>
          <w:rtl/>
        </w:rPr>
        <w:t>العملي</w:t>
      </w:r>
      <w:r w:rsidR="00C51FE5">
        <w:rPr>
          <w:rFonts w:hint="cs"/>
          <w:rtl/>
        </w:rPr>
        <w:t>ّ</w:t>
      </w:r>
      <w:r>
        <w:rPr>
          <w:rFonts w:hint="eastAsia"/>
          <w:rtl/>
        </w:rPr>
        <w:t>ة</w:t>
      </w:r>
      <w:r w:rsidR="00760D6B">
        <w:rPr>
          <w:rFonts w:hint="cs"/>
          <w:rtl/>
        </w:rPr>
        <w:t>،</w:t>
      </w:r>
      <w:r>
        <w:rPr>
          <w:rtl/>
        </w:rPr>
        <w:t xml:space="preserve"> </w:t>
      </w:r>
      <w:r>
        <w:rPr>
          <w:rFonts w:hint="eastAsia"/>
          <w:rtl/>
        </w:rPr>
        <w:t>ولهم</w:t>
      </w:r>
      <w:r>
        <w:rPr>
          <w:rtl/>
        </w:rPr>
        <w:t xml:space="preserve"> </w:t>
      </w:r>
      <w:r>
        <w:rPr>
          <w:rFonts w:hint="eastAsia"/>
          <w:rtl/>
        </w:rPr>
        <w:t>فيها</w:t>
      </w:r>
      <w:r>
        <w:rPr>
          <w:rtl/>
        </w:rPr>
        <w:t xml:space="preserve"> </w:t>
      </w:r>
      <w:r>
        <w:rPr>
          <w:rFonts w:hint="eastAsia"/>
          <w:rtl/>
        </w:rPr>
        <w:t>أشواط</w:t>
      </w:r>
      <w:r>
        <w:rPr>
          <w:rtl/>
        </w:rPr>
        <w:t xml:space="preserve"> </w:t>
      </w:r>
      <w:r>
        <w:rPr>
          <w:rFonts w:hint="eastAsia"/>
          <w:rtl/>
        </w:rPr>
        <w:t>معتبرة</w:t>
      </w:r>
      <w:r>
        <w:rPr>
          <w:rtl/>
        </w:rPr>
        <w:t xml:space="preserve">. </w:t>
      </w:r>
    </w:p>
    <w:p w:rsidR="00215BEC" w:rsidRPr="00AD2640" w:rsidRDefault="00215BEC" w:rsidP="004C20BA">
      <w:pPr>
        <w:rPr>
          <w:rtl/>
        </w:rPr>
      </w:pPr>
      <w:r>
        <w:rPr>
          <w:rFonts w:hint="eastAsia"/>
          <w:rtl/>
        </w:rPr>
        <w:t>أما</w:t>
      </w:r>
      <w:r>
        <w:rPr>
          <w:rtl/>
        </w:rPr>
        <w:t xml:space="preserve"> </w:t>
      </w:r>
      <w:r>
        <w:rPr>
          <w:rFonts w:hint="eastAsia"/>
          <w:rtl/>
        </w:rPr>
        <w:t>عن</w:t>
      </w:r>
      <w:r>
        <w:rPr>
          <w:rtl/>
        </w:rPr>
        <w:t xml:space="preserve"> </w:t>
      </w:r>
      <w:r>
        <w:rPr>
          <w:rFonts w:hint="eastAsia"/>
          <w:rtl/>
        </w:rPr>
        <w:t>تسميتها</w:t>
      </w:r>
      <w:r>
        <w:rPr>
          <w:rtl/>
        </w:rPr>
        <w:t xml:space="preserve"> </w:t>
      </w:r>
      <w:r>
        <w:rPr>
          <w:rFonts w:hint="eastAsia"/>
          <w:rtl/>
        </w:rPr>
        <w:t>فيمكننا</w:t>
      </w:r>
      <w:r>
        <w:rPr>
          <w:rtl/>
        </w:rPr>
        <w:t xml:space="preserve"> </w:t>
      </w:r>
      <w:r>
        <w:rPr>
          <w:rFonts w:hint="eastAsia"/>
          <w:rtl/>
        </w:rPr>
        <w:t>الإطلاق</w:t>
      </w:r>
      <w:r>
        <w:rPr>
          <w:rtl/>
        </w:rPr>
        <w:t xml:space="preserve"> </w:t>
      </w:r>
      <w:r>
        <w:rPr>
          <w:rFonts w:hint="eastAsia"/>
          <w:rtl/>
        </w:rPr>
        <w:t>عليها</w:t>
      </w:r>
      <w:r>
        <w:rPr>
          <w:rtl/>
        </w:rPr>
        <w:t xml:space="preserve"> </w:t>
      </w:r>
      <w:r>
        <w:rPr>
          <w:rFonts w:hint="eastAsia"/>
          <w:rtl/>
        </w:rPr>
        <w:t>ب</w:t>
      </w:r>
      <w:r w:rsidR="00C51FE5">
        <w:rPr>
          <w:rFonts w:hint="cs"/>
          <w:rtl/>
        </w:rPr>
        <w:t>ال</w:t>
      </w:r>
      <w:r>
        <w:rPr>
          <w:rFonts w:hint="eastAsia"/>
          <w:rtl/>
        </w:rPr>
        <w:t>فئة</w:t>
      </w:r>
      <w:r>
        <w:rPr>
          <w:rtl/>
        </w:rPr>
        <w:t xml:space="preserve"> </w:t>
      </w:r>
      <w:r>
        <w:rPr>
          <w:rFonts w:hint="eastAsia"/>
          <w:rtl/>
        </w:rPr>
        <w:t>المتوس</w:t>
      </w:r>
      <w:r w:rsidR="00C51FE5">
        <w:rPr>
          <w:rFonts w:hint="cs"/>
          <w:rtl/>
        </w:rPr>
        <w:t>ّ</w:t>
      </w:r>
      <w:r>
        <w:rPr>
          <w:rFonts w:hint="eastAsia"/>
          <w:rtl/>
        </w:rPr>
        <w:t>طة،</w:t>
      </w:r>
      <w:r>
        <w:rPr>
          <w:rtl/>
        </w:rPr>
        <w:t xml:space="preserve"> </w:t>
      </w:r>
      <w:r>
        <w:rPr>
          <w:rFonts w:hint="eastAsia"/>
          <w:rtl/>
        </w:rPr>
        <w:t>والتي</w:t>
      </w:r>
      <w:r>
        <w:rPr>
          <w:rtl/>
        </w:rPr>
        <w:t xml:space="preserve"> </w:t>
      </w:r>
      <w:r>
        <w:rPr>
          <w:rFonts w:hint="eastAsia"/>
          <w:rtl/>
        </w:rPr>
        <w:t>تمث</w:t>
      </w:r>
      <w:r w:rsidR="00C51FE5">
        <w:rPr>
          <w:rFonts w:hint="cs"/>
          <w:rtl/>
        </w:rPr>
        <w:t>ّ</w:t>
      </w:r>
      <w:r>
        <w:rPr>
          <w:rFonts w:hint="eastAsia"/>
          <w:rtl/>
        </w:rPr>
        <w:t>ل</w:t>
      </w:r>
      <w:r>
        <w:rPr>
          <w:rtl/>
        </w:rPr>
        <w:t xml:space="preserve"> </w:t>
      </w:r>
      <w:r>
        <w:rPr>
          <w:rFonts w:hint="eastAsia"/>
          <w:rtl/>
        </w:rPr>
        <w:t>مرحلة</w:t>
      </w:r>
      <w:r>
        <w:rPr>
          <w:rtl/>
        </w:rPr>
        <w:t xml:space="preserve"> </w:t>
      </w:r>
      <w:r>
        <w:rPr>
          <w:rFonts w:hint="eastAsia"/>
          <w:rtl/>
        </w:rPr>
        <w:t>الكهولة</w:t>
      </w:r>
      <w:r w:rsidR="00C51FE5">
        <w:rPr>
          <w:rFonts w:hint="cs"/>
          <w:rtl/>
        </w:rPr>
        <w:t>،</w:t>
      </w:r>
      <w:r>
        <w:rPr>
          <w:rtl/>
        </w:rPr>
        <w:t xml:space="preserve"> </w:t>
      </w:r>
      <w:r>
        <w:rPr>
          <w:rFonts w:hint="eastAsia"/>
          <w:rtl/>
        </w:rPr>
        <w:t>وإن</w:t>
      </w:r>
      <w:r>
        <w:rPr>
          <w:rtl/>
        </w:rPr>
        <w:t xml:space="preserve"> </w:t>
      </w:r>
      <w:r>
        <w:rPr>
          <w:rFonts w:hint="eastAsia"/>
          <w:rtl/>
        </w:rPr>
        <w:t>كان</w:t>
      </w:r>
      <w:r>
        <w:rPr>
          <w:rtl/>
        </w:rPr>
        <w:t xml:space="preserve"> </w:t>
      </w:r>
      <w:r>
        <w:rPr>
          <w:rFonts w:hint="eastAsia"/>
          <w:rtl/>
        </w:rPr>
        <w:t>ذلك</w:t>
      </w:r>
      <w:r>
        <w:rPr>
          <w:rtl/>
        </w:rPr>
        <w:t xml:space="preserve"> </w:t>
      </w:r>
      <w:r>
        <w:rPr>
          <w:rFonts w:hint="eastAsia"/>
          <w:rtl/>
        </w:rPr>
        <w:t>قد</w:t>
      </w:r>
      <w:r>
        <w:rPr>
          <w:rtl/>
        </w:rPr>
        <w:t xml:space="preserve"> </w:t>
      </w:r>
      <w:r>
        <w:rPr>
          <w:rFonts w:hint="eastAsia"/>
          <w:rtl/>
        </w:rPr>
        <w:t>لا</w:t>
      </w:r>
      <w:r>
        <w:rPr>
          <w:rtl/>
        </w:rPr>
        <w:t xml:space="preserve"> </w:t>
      </w:r>
      <w:r>
        <w:rPr>
          <w:rFonts w:hint="eastAsia"/>
          <w:rtl/>
        </w:rPr>
        <w:t>يتجانس</w:t>
      </w:r>
      <w:r>
        <w:rPr>
          <w:rtl/>
        </w:rPr>
        <w:t xml:space="preserve"> </w:t>
      </w:r>
      <w:r>
        <w:rPr>
          <w:rFonts w:hint="eastAsia"/>
          <w:rtl/>
        </w:rPr>
        <w:t>مع</w:t>
      </w:r>
      <w:r>
        <w:rPr>
          <w:rtl/>
        </w:rPr>
        <w:t xml:space="preserve"> </w:t>
      </w:r>
      <w:r>
        <w:rPr>
          <w:rFonts w:hint="eastAsia"/>
          <w:rtl/>
        </w:rPr>
        <w:t>أعمار</w:t>
      </w:r>
      <w:r>
        <w:rPr>
          <w:rtl/>
        </w:rPr>
        <w:t xml:space="preserve"> </w:t>
      </w:r>
      <w:r>
        <w:rPr>
          <w:rFonts w:hint="eastAsia"/>
          <w:rtl/>
        </w:rPr>
        <w:t>بعضهم</w:t>
      </w:r>
      <w:r>
        <w:rPr>
          <w:rtl/>
        </w:rPr>
        <w:t xml:space="preserve"> </w:t>
      </w:r>
      <w:r>
        <w:rPr>
          <w:rFonts w:hint="eastAsia"/>
          <w:rtl/>
        </w:rPr>
        <w:t>لصغرها</w:t>
      </w:r>
      <w:r>
        <w:rPr>
          <w:rtl/>
        </w:rPr>
        <w:t xml:space="preserve"> </w:t>
      </w:r>
      <w:r>
        <w:rPr>
          <w:rFonts w:hint="eastAsia"/>
          <w:rtl/>
        </w:rPr>
        <w:t>عن</w:t>
      </w:r>
      <w:r>
        <w:rPr>
          <w:rtl/>
        </w:rPr>
        <w:t xml:space="preserve"> </w:t>
      </w:r>
      <w:r>
        <w:rPr>
          <w:rFonts w:hint="eastAsia"/>
          <w:rtl/>
        </w:rPr>
        <w:t>هذه</w:t>
      </w:r>
      <w:r>
        <w:rPr>
          <w:rtl/>
        </w:rPr>
        <w:t xml:space="preserve"> </w:t>
      </w:r>
      <w:r>
        <w:rPr>
          <w:rFonts w:hint="eastAsia"/>
          <w:rtl/>
        </w:rPr>
        <w:t>الص</w:t>
      </w:r>
      <w:r w:rsidR="00C51FE5">
        <w:rPr>
          <w:rFonts w:hint="cs"/>
          <w:rtl/>
        </w:rPr>
        <w:t>ّ</w:t>
      </w:r>
      <w:r>
        <w:rPr>
          <w:rFonts w:hint="eastAsia"/>
          <w:rtl/>
        </w:rPr>
        <w:t>فة،</w:t>
      </w:r>
      <w:r>
        <w:rPr>
          <w:rtl/>
        </w:rPr>
        <w:t xml:space="preserve"> </w:t>
      </w:r>
      <w:r>
        <w:rPr>
          <w:rFonts w:hint="eastAsia"/>
          <w:rtl/>
        </w:rPr>
        <w:t>غير</w:t>
      </w:r>
      <w:r>
        <w:rPr>
          <w:rtl/>
        </w:rPr>
        <w:t xml:space="preserve"> </w:t>
      </w:r>
      <w:r>
        <w:rPr>
          <w:rFonts w:hint="eastAsia"/>
          <w:rtl/>
        </w:rPr>
        <w:t>أن</w:t>
      </w:r>
      <w:r w:rsidR="00C51FE5">
        <w:rPr>
          <w:rFonts w:hint="cs"/>
          <w:rtl/>
        </w:rPr>
        <w:t>ّ</w:t>
      </w:r>
      <w:r>
        <w:rPr>
          <w:rFonts w:hint="eastAsia"/>
          <w:rtl/>
        </w:rPr>
        <w:t>نا</w:t>
      </w:r>
      <w:r>
        <w:rPr>
          <w:rtl/>
        </w:rPr>
        <w:t xml:space="preserve"> </w:t>
      </w:r>
      <w:r>
        <w:rPr>
          <w:rFonts w:hint="eastAsia"/>
          <w:rtl/>
        </w:rPr>
        <w:t>استدللنا</w:t>
      </w:r>
      <w:r>
        <w:rPr>
          <w:rtl/>
        </w:rPr>
        <w:t xml:space="preserve"> </w:t>
      </w:r>
      <w:r>
        <w:rPr>
          <w:rFonts w:hint="eastAsia"/>
          <w:rtl/>
        </w:rPr>
        <w:t>في</w:t>
      </w:r>
      <w:r>
        <w:rPr>
          <w:rtl/>
        </w:rPr>
        <w:t xml:space="preserve"> </w:t>
      </w:r>
      <w:r>
        <w:rPr>
          <w:rFonts w:hint="eastAsia"/>
          <w:rtl/>
        </w:rPr>
        <w:t>تحديدها</w:t>
      </w:r>
      <w:r>
        <w:rPr>
          <w:rtl/>
        </w:rPr>
        <w:t xml:space="preserve"> </w:t>
      </w:r>
      <w:r>
        <w:rPr>
          <w:rFonts w:hint="eastAsia"/>
          <w:rtl/>
        </w:rPr>
        <w:t>وبطريقة</w:t>
      </w:r>
      <w:r>
        <w:rPr>
          <w:rtl/>
        </w:rPr>
        <w:t xml:space="preserve"> </w:t>
      </w:r>
      <w:r>
        <w:rPr>
          <w:rFonts w:hint="eastAsia"/>
          <w:rtl/>
        </w:rPr>
        <w:t>غير</w:t>
      </w:r>
      <w:r>
        <w:rPr>
          <w:rtl/>
        </w:rPr>
        <w:t xml:space="preserve"> </w:t>
      </w:r>
      <w:r>
        <w:rPr>
          <w:rFonts w:hint="eastAsia"/>
          <w:rtl/>
        </w:rPr>
        <w:t>مباشرة</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ما</w:t>
      </w:r>
      <w:r>
        <w:rPr>
          <w:rtl/>
        </w:rPr>
        <w:t xml:space="preserve"> </w:t>
      </w:r>
      <w:r>
        <w:rPr>
          <w:rFonts w:hint="eastAsia"/>
          <w:rtl/>
        </w:rPr>
        <w:t>أشار</w:t>
      </w:r>
      <w:r>
        <w:rPr>
          <w:rtl/>
        </w:rPr>
        <w:t xml:space="preserve"> </w:t>
      </w:r>
      <w:r w:rsidR="00C51FE5">
        <w:rPr>
          <w:rFonts w:hint="cs"/>
          <w:rtl/>
        </w:rPr>
        <w:t>إلي</w:t>
      </w:r>
      <w:r>
        <w:rPr>
          <w:rFonts w:hint="eastAsia"/>
          <w:rtl/>
        </w:rPr>
        <w:t>ه</w:t>
      </w:r>
      <w:r>
        <w:rPr>
          <w:rtl/>
        </w:rPr>
        <w:t xml:space="preserve"> </w:t>
      </w:r>
      <w:r>
        <w:rPr>
          <w:rFonts w:hint="eastAsia"/>
          <w:rtl/>
        </w:rPr>
        <w:t>صاحب</w:t>
      </w:r>
      <w:r>
        <w:rPr>
          <w:rtl/>
        </w:rPr>
        <w:t xml:space="preserve"> </w:t>
      </w:r>
      <w:r>
        <w:rPr>
          <w:rFonts w:hint="eastAsia"/>
          <w:rtl/>
        </w:rPr>
        <w:t>الكتاب</w:t>
      </w:r>
      <w:r>
        <w:rPr>
          <w:rtl/>
        </w:rPr>
        <w:t xml:space="preserve"> </w:t>
      </w:r>
      <w:r>
        <w:rPr>
          <w:rFonts w:hint="eastAsia"/>
          <w:rtl/>
        </w:rPr>
        <w:t>في</w:t>
      </w:r>
      <w:r>
        <w:rPr>
          <w:rtl/>
        </w:rPr>
        <w:t xml:space="preserve"> </w:t>
      </w:r>
      <w:r>
        <w:rPr>
          <w:rFonts w:hint="eastAsia"/>
          <w:rtl/>
        </w:rPr>
        <w:t>وصفه</w:t>
      </w:r>
      <w:r>
        <w:rPr>
          <w:rtl/>
        </w:rPr>
        <w:t xml:space="preserve"> </w:t>
      </w:r>
      <w:r>
        <w:rPr>
          <w:rFonts w:hint="eastAsia"/>
          <w:rtl/>
        </w:rPr>
        <w:t>للش</w:t>
      </w:r>
      <w:r w:rsidR="00C51FE5">
        <w:rPr>
          <w:rFonts w:hint="cs"/>
          <w:rtl/>
        </w:rPr>
        <w:t>ّ</w:t>
      </w:r>
      <w:r>
        <w:rPr>
          <w:rFonts w:hint="eastAsia"/>
          <w:rtl/>
        </w:rPr>
        <w:t>اعر</w:t>
      </w:r>
      <w:r>
        <w:rPr>
          <w:rtl/>
        </w:rPr>
        <w:t xml:space="preserve"> </w:t>
      </w:r>
      <w:r>
        <w:rPr>
          <w:rFonts w:hint="eastAsia"/>
          <w:rtl/>
        </w:rPr>
        <w:t>أبو</w:t>
      </w:r>
      <w:r>
        <w:rPr>
          <w:rtl/>
        </w:rPr>
        <w:t xml:space="preserve"> </w:t>
      </w:r>
      <w:r>
        <w:rPr>
          <w:rFonts w:hint="eastAsia"/>
          <w:rtl/>
        </w:rPr>
        <w:t>لحبال</w:t>
      </w:r>
      <w:r>
        <w:rPr>
          <w:rtl/>
        </w:rPr>
        <w:t xml:space="preserve"> </w:t>
      </w:r>
      <w:r>
        <w:rPr>
          <w:rFonts w:hint="eastAsia"/>
          <w:rtl/>
        </w:rPr>
        <w:t>حول</w:t>
      </w:r>
      <w:r>
        <w:rPr>
          <w:rtl/>
        </w:rPr>
        <w:t xml:space="preserve"> </w:t>
      </w:r>
      <w:r>
        <w:rPr>
          <w:rFonts w:hint="eastAsia"/>
          <w:rtl/>
        </w:rPr>
        <w:t>مساره</w:t>
      </w:r>
      <w:r>
        <w:rPr>
          <w:rtl/>
        </w:rPr>
        <w:t xml:space="preserve"> </w:t>
      </w:r>
      <w:r w:rsidR="0071697C">
        <w:rPr>
          <w:rFonts w:hint="eastAsia"/>
          <w:rtl/>
        </w:rPr>
        <w:t>الشعر</w:t>
      </w:r>
      <w:r>
        <w:rPr>
          <w:rFonts w:hint="eastAsia"/>
          <w:rtl/>
        </w:rPr>
        <w:t>ي،</w:t>
      </w:r>
      <w:r>
        <w:rPr>
          <w:rtl/>
        </w:rPr>
        <w:t xml:space="preserve"> </w:t>
      </w:r>
      <w:r>
        <w:rPr>
          <w:rFonts w:hint="eastAsia"/>
          <w:rtl/>
        </w:rPr>
        <w:t>يقول</w:t>
      </w:r>
      <w:r>
        <w:rPr>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sidRPr="005E2607">
        <w:rPr>
          <w:rtl/>
        </w:rPr>
        <w:t>"</w:t>
      </w:r>
      <w:r>
        <w:rPr>
          <w:rtl/>
        </w:rPr>
        <w:t>..</w:t>
      </w:r>
      <w:r w:rsidRPr="005E2607">
        <w:rPr>
          <w:rFonts w:hint="eastAsia"/>
          <w:rtl/>
        </w:rPr>
        <w:t>أما</w:t>
      </w:r>
      <w:r w:rsidRPr="005E2607">
        <w:rPr>
          <w:rtl/>
        </w:rPr>
        <w:t xml:space="preserve"> </w:t>
      </w:r>
      <w:r w:rsidR="0071697C">
        <w:rPr>
          <w:rFonts w:hint="eastAsia"/>
          <w:rtl/>
        </w:rPr>
        <w:t>الشعر</w:t>
      </w:r>
      <w:r w:rsidRPr="005E2607">
        <w:rPr>
          <w:rtl/>
        </w:rPr>
        <w:t xml:space="preserve"> </w:t>
      </w:r>
      <w:r w:rsidRPr="005E2607">
        <w:rPr>
          <w:rFonts w:hint="eastAsia"/>
          <w:rtl/>
        </w:rPr>
        <w:t>فقد</w:t>
      </w:r>
      <w:r w:rsidRPr="005E2607">
        <w:rPr>
          <w:rtl/>
        </w:rPr>
        <w:t xml:space="preserve"> </w:t>
      </w:r>
      <w:r w:rsidRPr="005E2607">
        <w:rPr>
          <w:rFonts w:hint="eastAsia"/>
          <w:rtl/>
        </w:rPr>
        <w:t>حل</w:t>
      </w:r>
      <w:r w:rsidR="00C51FE5">
        <w:rPr>
          <w:rFonts w:hint="cs"/>
          <w:rtl/>
        </w:rPr>
        <w:t>ّ</w:t>
      </w:r>
      <w:r w:rsidRPr="005E2607">
        <w:rPr>
          <w:rtl/>
        </w:rPr>
        <w:t xml:space="preserve"> </w:t>
      </w:r>
      <w:r w:rsidRPr="005E2607">
        <w:rPr>
          <w:rFonts w:hint="eastAsia"/>
          <w:rtl/>
        </w:rPr>
        <w:t>لغزه</w:t>
      </w:r>
      <w:r w:rsidRPr="005E2607">
        <w:rPr>
          <w:rtl/>
        </w:rPr>
        <w:t xml:space="preserve"> </w:t>
      </w:r>
      <w:r w:rsidRPr="005E2607">
        <w:rPr>
          <w:rFonts w:hint="eastAsia"/>
          <w:rtl/>
        </w:rPr>
        <w:t>صغيرا</w:t>
      </w:r>
      <w:r w:rsidRPr="005E2607">
        <w:rPr>
          <w:rtl/>
        </w:rPr>
        <w:t xml:space="preserve"> </w:t>
      </w:r>
      <w:r w:rsidRPr="005E2607">
        <w:rPr>
          <w:rFonts w:hint="eastAsia"/>
          <w:rtl/>
        </w:rPr>
        <w:t>وتدر</w:t>
      </w:r>
      <w:r w:rsidR="00C51FE5">
        <w:rPr>
          <w:rFonts w:hint="cs"/>
          <w:rtl/>
        </w:rPr>
        <w:t>ّ</w:t>
      </w:r>
      <w:r w:rsidRPr="005E2607">
        <w:rPr>
          <w:rFonts w:hint="eastAsia"/>
          <w:rtl/>
        </w:rPr>
        <w:t>ج</w:t>
      </w:r>
      <w:r w:rsidRPr="005E2607">
        <w:rPr>
          <w:rtl/>
        </w:rPr>
        <w:t xml:space="preserve"> </w:t>
      </w:r>
      <w:r w:rsidRPr="005E2607">
        <w:rPr>
          <w:rFonts w:hint="eastAsia"/>
          <w:rtl/>
        </w:rPr>
        <w:t>فيه</w:t>
      </w:r>
      <w:r w:rsidRPr="005E2607">
        <w:rPr>
          <w:rtl/>
        </w:rPr>
        <w:t xml:space="preserve"> </w:t>
      </w:r>
      <w:r w:rsidRPr="005E2607">
        <w:rPr>
          <w:rFonts w:hint="eastAsia"/>
          <w:rtl/>
        </w:rPr>
        <w:t>وهو</w:t>
      </w:r>
      <w:r w:rsidRPr="005E2607">
        <w:rPr>
          <w:rtl/>
        </w:rPr>
        <w:t xml:space="preserve"> </w:t>
      </w:r>
      <w:r w:rsidRPr="005E2607">
        <w:rPr>
          <w:rFonts w:hint="eastAsia"/>
          <w:rtl/>
        </w:rPr>
        <w:t>في</w:t>
      </w:r>
      <w:r w:rsidRPr="005E2607">
        <w:rPr>
          <w:rtl/>
        </w:rPr>
        <w:t xml:space="preserve"> </w:t>
      </w:r>
      <w:r w:rsidRPr="005E2607">
        <w:rPr>
          <w:rFonts w:hint="eastAsia"/>
          <w:rtl/>
        </w:rPr>
        <w:t>ريعان</w:t>
      </w:r>
      <w:r w:rsidRPr="005E2607">
        <w:rPr>
          <w:rtl/>
        </w:rPr>
        <w:t xml:space="preserve"> </w:t>
      </w:r>
      <w:r w:rsidRPr="005E2607">
        <w:rPr>
          <w:rFonts w:hint="eastAsia"/>
          <w:rtl/>
        </w:rPr>
        <w:t>شبابه</w:t>
      </w:r>
      <w:r w:rsidRPr="005E2607">
        <w:rPr>
          <w:rtl/>
        </w:rPr>
        <w:t xml:space="preserve"> </w:t>
      </w:r>
      <w:r w:rsidRPr="005E2607">
        <w:rPr>
          <w:rFonts w:hint="eastAsia"/>
          <w:rtl/>
        </w:rPr>
        <w:t>إلى</w:t>
      </w:r>
      <w:r w:rsidRPr="005E2607">
        <w:rPr>
          <w:rtl/>
        </w:rPr>
        <w:t xml:space="preserve"> </w:t>
      </w:r>
      <w:r w:rsidRPr="005E2607">
        <w:rPr>
          <w:rFonts w:hint="eastAsia"/>
          <w:rtl/>
        </w:rPr>
        <w:t>أن</w:t>
      </w:r>
      <w:r w:rsidRPr="005E2607">
        <w:rPr>
          <w:rtl/>
        </w:rPr>
        <w:t xml:space="preserve"> </w:t>
      </w:r>
      <w:r w:rsidRPr="005E2607">
        <w:rPr>
          <w:rFonts w:hint="eastAsia"/>
          <w:rtl/>
        </w:rPr>
        <w:t>صار</w:t>
      </w:r>
      <w:r w:rsidRPr="005E2607">
        <w:rPr>
          <w:rtl/>
        </w:rPr>
        <w:t xml:space="preserve"> </w:t>
      </w:r>
      <w:r w:rsidRPr="005E2607">
        <w:rPr>
          <w:rFonts w:hint="eastAsia"/>
          <w:rtl/>
        </w:rPr>
        <w:t>فيه</w:t>
      </w:r>
      <w:r w:rsidRPr="005E2607">
        <w:rPr>
          <w:rtl/>
        </w:rPr>
        <w:t xml:space="preserve"> </w:t>
      </w:r>
      <w:r w:rsidRPr="005E2607">
        <w:rPr>
          <w:rFonts w:hint="eastAsia"/>
          <w:rtl/>
        </w:rPr>
        <w:t>كهلا</w:t>
      </w:r>
      <w:r w:rsidRPr="005E2607">
        <w:rPr>
          <w:rtl/>
        </w:rPr>
        <w:t xml:space="preserve"> </w:t>
      </w:r>
      <w:r w:rsidRPr="005E2607">
        <w:rPr>
          <w:rFonts w:hint="eastAsia"/>
          <w:rtl/>
        </w:rPr>
        <w:t>مرضيا</w:t>
      </w:r>
      <w:r>
        <w:rPr>
          <w:rtl/>
        </w:rPr>
        <w:t>..</w:t>
      </w:r>
      <w:r w:rsidRPr="005E2607">
        <w:rPr>
          <w:rtl/>
        </w:rPr>
        <w:t>"</w:t>
      </w:r>
      <w:r>
        <w:rPr>
          <w:rFonts w:hint="cs"/>
          <w:rtl/>
        </w:rPr>
        <w:t>؛</w:t>
      </w:r>
      <w:r w:rsidRPr="0025314C">
        <w:rPr>
          <w:rtl/>
        </w:rPr>
        <w:t xml:space="preserve"> </w:t>
      </w:r>
      <w:r w:rsidRPr="00880B32">
        <w:rPr>
          <w:rFonts w:hint="eastAsia"/>
          <w:rtl/>
        </w:rPr>
        <w:t>ف</w:t>
      </w:r>
      <w:r w:rsidRPr="00880B32">
        <w:rPr>
          <w:rFonts w:hint="cs"/>
          <w:rtl/>
        </w:rPr>
        <w:t>ألحق</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انتماء</w:t>
      </w:r>
      <w:r>
        <w:rPr>
          <w:rtl/>
        </w:rPr>
        <w:t xml:space="preserve"> </w:t>
      </w:r>
      <w:r w:rsidR="000D187C">
        <w:rPr>
          <w:rFonts w:hint="eastAsia"/>
          <w:rtl/>
        </w:rPr>
        <w:t>الشاعر</w:t>
      </w:r>
      <w:r>
        <w:rPr>
          <w:rtl/>
        </w:rPr>
        <w:t xml:space="preserve"> </w:t>
      </w:r>
      <w:r>
        <w:rPr>
          <w:rFonts w:hint="eastAsia"/>
          <w:rtl/>
        </w:rPr>
        <w:t>أبو</w:t>
      </w:r>
      <w:r>
        <w:rPr>
          <w:rtl/>
        </w:rPr>
        <w:t xml:space="preserve"> </w:t>
      </w:r>
      <w:r>
        <w:rPr>
          <w:rFonts w:hint="eastAsia"/>
          <w:rtl/>
        </w:rPr>
        <w:t>الحبال</w:t>
      </w:r>
      <w:r>
        <w:rPr>
          <w:rtl/>
        </w:rPr>
        <w:t xml:space="preserve"> </w:t>
      </w:r>
      <w:r>
        <w:rPr>
          <w:rFonts w:hint="eastAsia"/>
          <w:rtl/>
        </w:rPr>
        <w:t>إلى</w:t>
      </w:r>
      <w:r>
        <w:rPr>
          <w:rtl/>
        </w:rPr>
        <w:t xml:space="preserve"> </w:t>
      </w:r>
      <w:r>
        <w:rPr>
          <w:rFonts w:hint="eastAsia"/>
          <w:rtl/>
        </w:rPr>
        <w:t>فئة</w:t>
      </w:r>
      <w:r>
        <w:rPr>
          <w:rtl/>
        </w:rPr>
        <w:t xml:space="preserve"> </w:t>
      </w:r>
      <w:r>
        <w:rPr>
          <w:rFonts w:hint="eastAsia"/>
          <w:rtl/>
        </w:rPr>
        <w:t>الكهولة،</w:t>
      </w:r>
      <w:r>
        <w:rPr>
          <w:rtl/>
        </w:rPr>
        <w:t xml:space="preserve"> </w:t>
      </w:r>
      <w:r>
        <w:rPr>
          <w:rFonts w:hint="eastAsia"/>
          <w:rtl/>
        </w:rPr>
        <w:t>وعمره</w:t>
      </w:r>
      <w:r>
        <w:rPr>
          <w:rtl/>
        </w:rPr>
        <w:t xml:space="preserve"> </w:t>
      </w:r>
      <w:r>
        <w:rPr>
          <w:rFonts w:hint="eastAsia"/>
          <w:rtl/>
        </w:rPr>
        <w:t>آنذاك</w:t>
      </w:r>
      <w:r>
        <w:rPr>
          <w:rtl/>
        </w:rPr>
        <w:t xml:space="preserve"> </w:t>
      </w:r>
      <w:r w:rsidRPr="00B260C5">
        <w:rPr>
          <w:rFonts w:ascii="Traditional Arabic" w:hAnsi="Traditional Arabic"/>
          <w:sz w:val="20"/>
          <w:szCs w:val="28"/>
          <w:rtl/>
        </w:rPr>
        <w:t>30</w:t>
      </w:r>
      <w:r>
        <w:rPr>
          <w:rtl/>
        </w:rPr>
        <w:t xml:space="preserve"> </w:t>
      </w:r>
      <w:r>
        <w:rPr>
          <w:rFonts w:hint="eastAsia"/>
          <w:rtl/>
        </w:rPr>
        <w:t>سنة</w:t>
      </w:r>
      <w:r>
        <w:rPr>
          <w:rtl/>
        </w:rPr>
        <w:t xml:space="preserve">. </w:t>
      </w:r>
      <w:r>
        <w:rPr>
          <w:rFonts w:hint="eastAsia"/>
          <w:rtl/>
        </w:rPr>
        <w:t>و</w:t>
      </w:r>
      <w:r>
        <w:rPr>
          <w:rFonts w:hint="cs"/>
          <w:rtl/>
        </w:rPr>
        <w:t xml:space="preserve">الأمر </w:t>
      </w:r>
      <w:r>
        <w:rPr>
          <w:rFonts w:hint="eastAsia"/>
          <w:rtl/>
        </w:rPr>
        <w:t>كذلك</w:t>
      </w:r>
      <w:r>
        <w:rPr>
          <w:rtl/>
        </w:rPr>
        <w:t xml:space="preserve"> </w:t>
      </w:r>
      <w:r>
        <w:rPr>
          <w:rFonts w:hint="eastAsia"/>
          <w:rtl/>
        </w:rPr>
        <w:t>ب</w:t>
      </w:r>
      <w:r w:rsidR="00742779">
        <w:rPr>
          <w:rFonts w:hint="eastAsia"/>
          <w:rtl/>
        </w:rPr>
        <w:t>النسبة</w:t>
      </w:r>
      <w:r>
        <w:rPr>
          <w:rtl/>
        </w:rPr>
        <w:t xml:space="preserve"> </w:t>
      </w:r>
      <w:r>
        <w:rPr>
          <w:rFonts w:hint="eastAsia"/>
          <w:rtl/>
        </w:rPr>
        <w:t>للجنيد</w:t>
      </w:r>
      <w:r>
        <w:rPr>
          <w:rtl/>
        </w:rPr>
        <w:t xml:space="preserve"> </w:t>
      </w:r>
      <w:r>
        <w:rPr>
          <w:rFonts w:hint="eastAsia"/>
          <w:rtl/>
        </w:rPr>
        <w:t>أحمد</w:t>
      </w:r>
      <w:r>
        <w:rPr>
          <w:rtl/>
        </w:rPr>
        <w:t xml:space="preserve"> </w:t>
      </w:r>
      <w:r>
        <w:rPr>
          <w:rFonts w:hint="eastAsia"/>
          <w:rtl/>
        </w:rPr>
        <w:t>مك</w:t>
      </w:r>
      <w:r w:rsidR="00C51FE5">
        <w:rPr>
          <w:rFonts w:hint="cs"/>
          <w:rtl/>
        </w:rPr>
        <w:t>ّ</w:t>
      </w:r>
      <w:r>
        <w:rPr>
          <w:rFonts w:hint="eastAsia"/>
          <w:rtl/>
        </w:rPr>
        <w:t>ي،</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ما</w:t>
      </w:r>
      <w:r>
        <w:rPr>
          <w:rtl/>
        </w:rPr>
        <w:t xml:space="preserve"> </w:t>
      </w:r>
      <w:r>
        <w:rPr>
          <w:rFonts w:hint="eastAsia"/>
          <w:rtl/>
        </w:rPr>
        <w:t>يشير</w:t>
      </w:r>
      <w:r>
        <w:rPr>
          <w:rtl/>
        </w:rPr>
        <w:t xml:space="preserve"> </w:t>
      </w:r>
      <w:r w:rsidR="00C51FE5">
        <w:rPr>
          <w:rFonts w:hint="cs"/>
          <w:rtl/>
        </w:rPr>
        <w:t>إ</w:t>
      </w:r>
      <w:r>
        <w:rPr>
          <w:rFonts w:hint="eastAsia"/>
          <w:rtl/>
        </w:rPr>
        <w:t>ل</w:t>
      </w:r>
      <w:r w:rsidR="00C51FE5">
        <w:rPr>
          <w:rFonts w:hint="cs"/>
          <w:rtl/>
        </w:rPr>
        <w:t>ي</w:t>
      </w:r>
      <w:r>
        <w:rPr>
          <w:rFonts w:hint="eastAsia"/>
          <w:rtl/>
        </w:rPr>
        <w:t>ه</w:t>
      </w:r>
      <w:r>
        <w:rPr>
          <w:rtl/>
        </w:rPr>
        <w:t xml:space="preserve"> </w:t>
      </w:r>
      <w:r>
        <w:rPr>
          <w:rFonts w:hint="eastAsia"/>
          <w:rtl/>
        </w:rPr>
        <w:t>قوله</w:t>
      </w:r>
      <w:r>
        <w:rPr>
          <w:rtl/>
        </w:rPr>
        <w:t>: "..</w:t>
      </w:r>
      <w:r>
        <w:rPr>
          <w:rFonts w:hint="eastAsia"/>
          <w:rtl/>
        </w:rPr>
        <w:t>ها</w:t>
      </w:r>
      <w:r>
        <w:rPr>
          <w:rtl/>
        </w:rPr>
        <w:t xml:space="preserve"> </w:t>
      </w:r>
      <w:r>
        <w:rPr>
          <w:rFonts w:hint="eastAsia"/>
          <w:rtl/>
        </w:rPr>
        <w:t>قد</w:t>
      </w:r>
      <w:r>
        <w:rPr>
          <w:rtl/>
        </w:rPr>
        <w:t xml:space="preserve"> </w:t>
      </w:r>
      <w:r>
        <w:rPr>
          <w:rFonts w:hint="eastAsia"/>
          <w:rtl/>
        </w:rPr>
        <w:t>مرّ</w:t>
      </w:r>
      <w:r>
        <w:rPr>
          <w:rtl/>
        </w:rPr>
        <w:t xml:space="preserve"> </w:t>
      </w:r>
      <w:r>
        <w:rPr>
          <w:rFonts w:hint="eastAsia"/>
          <w:rtl/>
        </w:rPr>
        <w:t>غض</w:t>
      </w:r>
      <w:r w:rsidR="00C51FE5">
        <w:rPr>
          <w:rFonts w:hint="cs"/>
          <w:rtl/>
        </w:rPr>
        <w:t>ّ</w:t>
      </w:r>
      <w:r>
        <w:rPr>
          <w:rtl/>
        </w:rPr>
        <w:t xml:space="preserve"> </w:t>
      </w:r>
      <w:r>
        <w:rPr>
          <w:rFonts w:hint="eastAsia"/>
          <w:rtl/>
        </w:rPr>
        <w:t>شبابي</w:t>
      </w:r>
      <w:r>
        <w:rPr>
          <w:rtl/>
        </w:rPr>
        <w:t xml:space="preserve"> </w:t>
      </w:r>
      <w:r>
        <w:rPr>
          <w:rFonts w:hint="eastAsia"/>
          <w:rtl/>
        </w:rPr>
        <w:t>وتناثرت</w:t>
      </w:r>
      <w:r>
        <w:rPr>
          <w:rtl/>
        </w:rPr>
        <w:t xml:space="preserve"> </w:t>
      </w:r>
      <w:r>
        <w:rPr>
          <w:rFonts w:hint="eastAsia"/>
          <w:rtl/>
        </w:rPr>
        <w:t>أوراقه</w:t>
      </w:r>
      <w:r>
        <w:rPr>
          <w:rtl/>
        </w:rPr>
        <w:t xml:space="preserve"> </w:t>
      </w:r>
      <w:r>
        <w:rPr>
          <w:rFonts w:hint="eastAsia"/>
          <w:rtl/>
        </w:rPr>
        <w:t>ورقة</w:t>
      </w:r>
      <w:r>
        <w:rPr>
          <w:rtl/>
        </w:rPr>
        <w:t xml:space="preserve"> </w:t>
      </w:r>
      <w:r>
        <w:rPr>
          <w:rFonts w:hint="eastAsia"/>
          <w:rtl/>
        </w:rPr>
        <w:t>ورقة</w:t>
      </w:r>
      <w:r>
        <w:rPr>
          <w:rtl/>
        </w:rPr>
        <w:t xml:space="preserve"> </w:t>
      </w:r>
      <w:r>
        <w:rPr>
          <w:rFonts w:hint="eastAsia"/>
          <w:rtl/>
        </w:rPr>
        <w:t>تحت</w:t>
      </w:r>
      <w:r>
        <w:rPr>
          <w:rtl/>
        </w:rPr>
        <w:t xml:space="preserve"> </w:t>
      </w:r>
      <w:r>
        <w:rPr>
          <w:rFonts w:hint="eastAsia"/>
          <w:rtl/>
        </w:rPr>
        <w:t>تي</w:t>
      </w:r>
      <w:r w:rsidR="00C51FE5">
        <w:rPr>
          <w:rFonts w:hint="cs"/>
          <w:rtl/>
        </w:rPr>
        <w:t>ّ</w:t>
      </w:r>
      <w:r>
        <w:rPr>
          <w:rFonts w:hint="eastAsia"/>
          <w:rtl/>
        </w:rPr>
        <w:t>ار</w:t>
      </w:r>
      <w:r>
        <w:rPr>
          <w:rtl/>
        </w:rPr>
        <w:t xml:space="preserve"> </w:t>
      </w:r>
      <w:r>
        <w:rPr>
          <w:rFonts w:hint="eastAsia"/>
          <w:rtl/>
        </w:rPr>
        <w:t>الز</w:t>
      </w:r>
      <w:r w:rsidR="00C51FE5">
        <w:rPr>
          <w:rFonts w:hint="cs"/>
          <w:rtl/>
        </w:rPr>
        <w:t>ّ</w:t>
      </w:r>
      <w:r>
        <w:rPr>
          <w:rFonts w:hint="eastAsia"/>
          <w:rtl/>
        </w:rPr>
        <w:t>وابع</w:t>
      </w:r>
      <w:r>
        <w:rPr>
          <w:rFonts w:ascii="SimSun" w:eastAsia="SimSun" w:hAnsi="SimSun"/>
        </w:rPr>
        <w:t>!</w:t>
      </w:r>
      <w:r>
        <w:rPr>
          <w:rtl/>
        </w:rPr>
        <w:t xml:space="preserve"> </w:t>
      </w:r>
      <w:r>
        <w:rPr>
          <w:rFonts w:hint="eastAsia"/>
          <w:rtl/>
        </w:rPr>
        <w:t>وما</w:t>
      </w:r>
      <w:r>
        <w:rPr>
          <w:rtl/>
        </w:rPr>
        <w:t xml:space="preserve"> </w:t>
      </w:r>
      <w:r>
        <w:rPr>
          <w:rFonts w:hint="eastAsia"/>
          <w:rtl/>
        </w:rPr>
        <w:t>حظيت</w:t>
      </w:r>
      <w:r>
        <w:rPr>
          <w:rtl/>
        </w:rPr>
        <w:t xml:space="preserve"> </w:t>
      </w:r>
      <w:r>
        <w:rPr>
          <w:rFonts w:hint="eastAsia"/>
          <w:rtl/>
        </w:rPr>
        <w:t>منها</w:t>
      </w:r>
      <w:r>
        <w:rPr>
          <w:rtl/>
        </w:rPr>
        <w:t xml:space="preserve"> </w:t>
      </w:r>
      <w:r>
        <w:rPr>
          <w:rFonts w:hint="eastAsia"/>
          <w:rtl/>
        </w:rPr>
        <w:t>بزهرة</w:t>
      </w:r>
      <w:r w:rsidR="004C20BA">
        <w:rPr>
          <w:rFonts w:hint="cs"/>
          <w:rtl/>
        </w:rPr>
        <w:t>،</w:t>
      </w:r>
      <w:r>
        <w:rPr>
          <w:rtl/>
        </w:rPr>
        <w:t xml:space="preserve"> </w:t>
      </w:r>
      <w:r>
        <w:rPr>
          <w:rFonts w:hint="eastAsia"/>
          <w:rtl/>
        </w:rPr>
        <w:t>وها</w:t>
      </w:r>
      <w:r>
        <w:rPr>
          <w:rtl/>
        </w:rPr>
        <w:t xml:space="preserve"> </w:t>
      </w:r>
      <w:r>
        <w:rPr>
          <w:rFonts w:hint="eastAsia"/>
          <w:rtl/>
        </w:rPr>
        <w:t>أنا</w:t>
      </w:r>
      <w:r>
        <w:rPr>
          <w:rtl/>
        </w:rPr>
        <w:t xml:space="preserve"> </w:t>
      </w:r>
      <w:r>
        <w:rPr>
          <w:rFonts w:hint="eastAsia"/>
          <w:rtl/>
        </w:rPr>
        <w:t>مصافح</w:t>
      </w:r>
      <w:r>
        <w:rPr>
          <w:rtl/>
        </w:rPr>
        <w:t xml:space="preserve"> </w:t>
      </w:r>
      <w:r>
        <w:rPr>
          <w:rFonts w:hint="eastAsia"/>
          <w:rtl/>
        </w:rPr>
        <w:t>الكهولة</w:t>
      </w:r>
      <w:r w:rsidR="004C20BA">
        <w:rPr>
          <w:rFonts w:hint="cs"/>
          <w:rtl/>
        </w:rPr>
        <w:t>،</w:t>
      </w:r>
      <w:r>
        <w:rPr>
          <w:rtl/>
        </w:rPr>
        <w:t xml:space="preserve"> </w:t>
      </w:r>
      <w:r>
        <w:rPr>
          <w:rFonts w:hint="eastAsia"/>
          <w:rtl/>
        </w:rPr>
        <w:t>ف</w:t>
      </w:r>
      <w:r w:rsidR="0071697C">
        <w:rPr>
          <w:rFonts w:hint="eastAsia"/>
          <w:rtl/>
        </w:rPr>
        <w:t>الشيخ</w:t>
      </w:r>
      <w:r>
        <w:rPr>
          <w:rFonts w:hint="eastAsia"/>
          <w:rtl/>
        </w:rPr>
        <w:t>وخة</w:t>
      </w:r>
      <w:r>
        <w:rPr>
          <w:rtl/>
        </w:rPr>
        <w:t xml:space="preserve"> </w:t>
      </w:r>
      <w:r>
        <w:rPr>
          <w:rFonts w:hint="eastAsia"/>
          <w:rtl/>
        </w:rPr>
        <w:t>فالهرم</w:t>
      </w:r>
      <w:r>
        <w:rPr>
          <w:rtl/>
        </w:rPr>
        <w:t xml:space="preserve"> </w:t>
      </w:r>
      <w:r>
        <w:rPr>
          <w:rFonts w:hint="eastAsia"/>
          <w:rtl/>
        </w:rPr>
        <w:t>فالعدم</w:t>
      </w:r>
      <w:r>
        <w:rPr>
          <w:rtl/>
        </w:rPr>
        <w:t xml:space="preserve"> </w:t>
      </w:r>
      <w:r>
        <w:rPr>
          <w:rFonts w:hint="eastAsia"/>
          <w:rtl/>
        </w:rPr>
        <w:t>ومالي</w:t>
      </w:r>
      <w:r>
        <w:rPr>
          <w:rtl/>
        </w:rPr>
        <w:t xml:space="preserve"> </w:t>
      </w:r>
      <w:r>
        <w:rPr>
          <w:rFonts w:hint="eastAsia"/>
          <w:rtl/>
        </w:rPr>
        <w:t>مأثرة</w:t>
      </w:r>
      <w:r>
        <w:rPr>
          <w:rtl/>
        </w:rPr>
        <w:t xml:space="preserve"> </w:t>
      </w:r>
      <w:r>
        <w:rPr>
          <w:rFonts w:hint="eastAsia"/>
          <w:rtl/>
        </w:rPr>
        <w:t>واحدة</w:t>
      </w:r>
      <w:r>
        <w:rPr>
          <w:rtl/>
        </w:rPr>
        <w:t xml:space="preserve"> </w:t>
      </w:r>
      <w:r>
        <w:rPr>
          <w:rFonts w:hint="eastAsia"/>
          <w:rtl/>
        </w:rPr>
        <w:t>أدّخرها</w:t>
      </w:r>
      <w:r>
        <w:rPr>
          <w:rtl/>
        </w:rPr>
        <w:t xml:space="preserve"> </w:t>
      </w:r>
      <w:r>
        <w:rPr>
          <w:rFonts w:hint="eastAsia"/>
          <w:rtl/>
        </w:rPr>
        <w:t>في</w:t>
      </w:r>
      <w:r>
        <w:rPr>
          <w:rtl/>
        </w:rPr>
        <w:t xml:space="preserve"> </w:t>
      </w:r>
      <w:r>
        <w:rPr>
          <w:rFonts w:hint="eastAsia"/>
          <w:rtl/>
        </w:rPr>
        <w:t>سجل</w:t>
      </w:r>
      <w:r>
        <w:rPr>
          <w:rtl/>
        </w:rPr>
        <w:t xml:space="preserve"> </w:t>
      </w:r>
      <w:r>
        <w:rPr>
          <w:rFonts w:hint="eastAsia"/>
          <w:rtl/>
        </w:rPr>
        <w:t>الآثار</w:t>
      </w:r>
      <w:r>
        <w:rPr>
          <w:rtl/>
        </w:rPr>
        <w:t>.."</w:t>
      </w:r>
      <w:r w:rsidRPr="008872C0">
        <w:rPr>
          <w:rStyle w:val="Appelnotedebasdep"/>
          <w:rFonts w:eastAsiaTheme="majorEastAsia"/>
          <w:rtl/>
        </w:rPr>
        <w:t>(</w:t>
      </w:r>
      <w:r w:rsidRPr="008872C0">
        <w:rPr>
          <w:rStyle w:val="Appelnotedebasdep"/>
          <w:rFonts w:eastAsiaTheme="majorEastAsia"/>
          <w:rtl/>
        </w:rPr>
        <w:footnoteReference w:id="207"/>
      </w:r>
      <w:r w:rsidRPr="008872C0">
        <w:rPr>
          <w:rStyle w:val="Appelnotedebasdep"/>
          <w:rFonts w:eastAsiaTheme="majorEastAsia"/>
          <w:rtl/>
        </w:rPr>
        <w:t>)</w:t>
      </w:r>
      <w:r>
        <w:rPr>
          <w:rtl/>
        </w:rPr>
        <w:t>.</w:t>
      </w:r>
    </w:p>
    <w:p w:rsidR="00215BEC" w:rsidRDefault="00215BEC" w:rsidP="00215BEC">
      <w:pPr>
        <w:rPr>
          <w:rtl/>
        </w:rPr>
      </w:pPr>
      <w:r>
        <w:rPr>
          <w:rFonts w:hint="eastAsia"/>
          <w:rtl/>
        </w:rPr>
        <w:t>أما</w:t>
      </w:r>
      <w:r>
        <w:rPr>
          <w:rtl/>
        </w:rPr>
        <w:t xml:space="preserve"> </w:t>
      </w:r>
      <w:r>
        <w:rPr>
          <w:rFonts w:hint="eastAsia"/>
          <w:rtl/>
        </w:rPr>
        <w:t>الفئة</w:t>
      </w:r>
      <w:r>
        <w:rPr>
          <w:rtl/>
        </w:rPr>
        <w:t xml:space="preserve"> </w:t>
      </w:r>
      <w:r>
        <w:rPr>
          <w:rFonts w:hint="eastAsia"/>
          <w:rtl/>
        </w:rPr>
        <w:t>الث</w:t>
      </w:r>
      <w:r w:rsidR="00C51FE5">
        <w:rPr>
          <w:rFonts w:hint="cs"/>
          <w:rtl/>
        </w:rPr>
        <w:t>ّ</w:t>
      </w:r>
      <w:r>
        <w:rPr>
          <w:rFonts w:hint="eastAsia"/>
          <w:rtl/>
        </w:rPr>
        <w:t>الثة</w:t>
      </w:r>
      <w:r>
        <w:rPr>
          <w:rtl/>
        </w:rPr>
        <w:t xml:space="preserve">: </w:t>
      </w:r>
      <w:r>
        <w:rPr>
          <w:rFonts w:hint="eastAsia"/>
          <w:rtl/>
        </w:rPr>
        <w:t>ويشك</w:t>
      </w:r>
      <w:r w:rsidR="00C51FE5">
        <w:rPr>
          <w:rFonts w:hint="cs"/>
          <w:rtl/>
        </w:rPr>
        <w:t>ّ</w:t>
      </w:r>
      <w:r>
        <w:rPr>
          <w:rFonts w:hint="eastAsia"/>
          <w:rtl/>
        </w:rPr>
        <w:t>لها</w:t>
      </w:r>
      <w:r>
        <w:rPr>
          <w:rtl/>
        </w:rPr>
        <w:t xml:space="preserve"> </w:t>
      </w:r>
      <w:r w:rsidR="000D187C">
        <w:rPr>
          <w:rFonts w:hint="eastAsia"/>
          <w:rtl/>
        </w:rPr>
        <w:t>الشاعر</w:t>
      </w:r>
      <w:r>
        <w:rPr>
          <w:rFonts w:hint="eastAsia"/>
          <w:rtl/>
        </w:rPr>
        <w:t>ان</w:t>
      </w:r>
      <w:r>
        <w:rPr>
          <w:rtl/>
        </w:rPr>
        <w:t xml:space="preserve">: </w:t>
      </w:r>
      <w:r>
        <w:rPr>
          <w:rFonts w:hint="eastAsia"/>
          <w:rtl/>
        </w:rPr>
        <w:t>أحمد</w:t>
      </w:r>
      <w:r>
        <w:rPr>
          <w:rtl/>
        </w:rPr>
        <w:t xml:space="preserve"> </w:t>
      </w:r>
      <w:r>
        <w:rPr>
          <w:rFonts w:hint="eastAsia"/>
          <w:rtl/>
        </w:rPr>
        <w:t>كاتب</w:t>
      </w:r>
      <w:r>
        <w:rPr>
          <w:rtl/>
        </w:rPr>
        <w:t xml:space="preserve"> </w:t>
      </w:r>
      <w:r>
        <w:rPr>
          <w:rFonts w:hint="eastAsia"/>
          <w:rtl/>
        </w:rPr>
        <w:t>الغزالي،</w:t>
      </w:r>
      <w:r>
        <w:rPr>
          <w:rtl/>
        </w:rPr>
        <w:t xml:space="preserve"> </w:t>
      </w:r>
      <w:r>
        <w:rPr>
          <w:rFonts w:hint="eastAsia"/>
          <w:rtl/>
        </w:rPr>
        <w:t>والمولود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ونطلق</w:t>
      </w:r>
      <w:r>
        <w:rPr>
          <w:rtl/>
        </w:rPr>
        <w:t xml:space="preserve"> </w:t>
      </w:r>
      <w:r>
        <w:rPr>
          <w:rFonts w:hint="eastAsia"/>
          <w:rtl/>
        </w:rPr>
        <w:t>عليها</w:t>
      </w:r>
      <w:r>
        <w:rPr>
          <w:rtl/>
        </w:rPr>
        <w:t xml:space="preserve"> </w:t>
      </w:r>
      <w:r>
        <w:rPr>
          <w:rFonts w:hint="eastAsia"/>
          <w:rtl/>
        </w:rPr>
        <w:t>بفئة</w:t>
      </w:r>
      <w:r>
        <w:rPr>
          <w:rtl/>
        </w:rPr>
        <w:t xml:space="preserve"> </w:t>
      </w:r>
      <w:r>
        <w:rPr>
          <w:rFonts w:hint="eastAsia"/>
          <w:rtl/>
        </w:rPr>
        <w:t>الكبار،</w:t>
      </w:r>
      <w:r>
        <w:rPr>
          <w:rtl/>
        </w:rPr>
        <w:t xml:space="preserve"> </w:t>
      </w:r>
      <w:r>
        <w:rPr>
          <w:rFonts w:hint="eastAsia"/>
          <w:rtl/>
        </w:rPr>
        <w:t>وهم</w:t>
      </w:r>
      <w:r>
        <w:rPr>
          <w:rtl/>
        </w:rPr>
        <w:t xml:space="preserve"> </w:t>
      </w:r>
      <w:r>
        <w:rPr>
          <w:rFonts w:hint="eastAsia"/>
          <w:rtl/>
        </w:rPr>
        <w:t>شعراء</w:t>
      </w:r>
      <w:r>
        <w:rPr>
          <w:rtl/>
        </w:rPr>
        <w:t xml:space="preserve"> </w:t>
      </w:r>
      <w:r w:rsidRPr="00880B32">
        <w:rPr>
          <w:rFonts w:hint="eastAsia"/>
          <w:rtl/>
        </w:rPr>
        <w:t>مرحلة</w:t>
      </w:r>
      <w:r w:rsidRPr="00880B32">
        <w:rPr>
          <w:rtl/>
        </w:rPr>
        <w:t xml:space="preserve"> </w:t>
      </w:r>
      <w:r w:rsidRPr="00880B32">
        <w:rPr>
          <w:rFonts w:hint="eastAsia"/>
          <w:rtl/>
        </w:rPr>
        <w:t>الشي</w:t>
      </w:r>
      <w:r w:rsidRPr="00880B32">
        <w:rPr>
          <w:rFonts w:hint="cs"/>
          <w:rtl/>
        </w:rPr>
        <w:t>خوخة،</w:t>
      </w:r>
      <w:r w:rsidRPr="00880B32">
        <w:rPr>
          <w:rtl/>
        </w:rPr>
        <w:t xml:space="preserve"> </w:t>
      </w:r>
      <w:r>
        <w:rPr>
          <w:rFonts w:hint="eastAsia"/>
          <w:rtl/>
        </w:rPr>
        <w:t>ولهم</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العملية</w:t>
      </w:r>
      <w:r>
        <w:rPr>
          <w:rtl/>
        </w:rPr>
        <w:t xml:space="preserve"> </w:t>
      </w:r>
      <w:r>
        <w:rPr>
          <w:rFonts w:hint="eastAsia"/>
          <w:rtl/>
        </w:rPr>
        <w:t>الخبرة</w:t>
      </w:r>
      <w:r>
        <w:rPr>
          <w:rtl/>
        </w:rPr>
        <w:t xml:space="preserve"> </w:t>
      </w:r>
      <w:r>
        <w:rPr>
          <w:rFonts w:hint="eastAsia"/>
          <w:rtl/>
        </w:rPr>
        <w:t>والر</w:t>
      </w:r>
      <w:r w:rsidR="00C51FE5">
        <w:rPr>
          <w:rFonts w:hint="cs"/>
          <w:rtl/>
        </w:rPr>
        <w:t>ّ</w:t>
      </w:r>
      <w:r>
        <w:rPr>
          <w:rFonts w:hint="eastAsia"/>
          <w:rtl/>
        </w:rPr>
        <w:t>سوخ</w:t>
      </w:r>
      <w:r>
        <w:rPr>
          <w:rtl/>
        </w:rPr>
        <w:t xml:space="preserve">. </w:t>
      </w:r>
    </w:p>
    <w:p w:rsidR="00215BEC" w:rsidRDefault="00215BEC" w:rsidP="00215BEC">
      <w:pPr>
        <w:rPr>
          <w:rtl/>
        </w:rPr>
      </w:pPr>
      <w:r>
        <w:rPr>
          <w:rFonts w:hint="eastAsia"/>
          <w:rtl/>
        </w:rPr>
        <w:t>ويمكن</w:t>
      </w:r>
      <w:r>
        <w:rPr>
          <w:rtl/>
        </w:rPr>
        <w:t xml:space="preserve"> </w:t>
      </w:r>
      <w:r>
        <w:rPr>
          <w:rFonts w:hint="eastAsia"/>
          <w:rtl/>
        </w:rPr>
        <w:t>اختصار</w:t>
      </w:r>
      <w:r>
        <w:rPr>
          <w:rtl/>
        </w:rPr>
        <w:t xml:space="preserve"> </w:t>
      </w:r>
      <w:r w:rsidRPr="00F32B92">
        <w:rPr>
          <w:rFonts w:hint="eastAsia"/>
          <w:rtl/>
        </w:rPr>
        <w:t>ما</w:t>
      </w:r>
      <w:r w:rsidRPr="00F32B92">
        <w:rPr>
          <w:rtl/>
        </w:rPr>
        <w:t xml:space="preserve"> </w:t>
      </w:r>
      <w:r w:rsidRPr="00F32B92">
        <w:rPr>
          <w:rFonts w:hint="cs"/>
          <w:rtl/>
        </w:rPr>
        <w:t>سبق</w:t>
      </w:r>
      <w:r w:rsidRPr="00F32B92">
        <w:rPr>
          <w:rtl/>
        </w:rPr>
        <w:t xml:space="preserve"> </w:t>
      </w:r>
      <w:r w:rsidRPr="00F32B92">
        <w:rPr>
          <w:rFonts w:hint="eastAsia"/>
          <w:rtl/>
        </w:rPr>
        <w:t>في</w:t>
      </w:r>
      <w:r w:rsidRPr="00F32B92">
        <w:rPr>
          <w:rtl/>
        </w:rPr>
        <w:t xml:space="preserve"> </w:t>
      </w:r>
      <w:r w:rsidRPr="00F32B92">
        <w:rPr>
          <w:rFonts w:hint="eastAsia"/>
          <w:rtl/>
        </w:rPr>
        <w:t>الجدول</w:t>
      </w:r>
      <w:r w:rsidRPr="00F32B92">
        <w:rPr>
          <w:rtl/>
        </w:rPr>
        <w:t xml:space="preserve"> </w:t>
      </w:r>
      <w:r w:rsidRPr="00F32B92">
        <w:rPr>
          <w:rFonts w:hint="eastAsia"/>
          <w:rtl/>
        </w:rPr>
        <w:t>الآتي</w:t>
      </w:r>
      <w:r w:rsidRPr="00F32B92">
        <w:rPr>
          <w:rtl/>
        </w:rPr>
        <w:t>:</w:t>
      </w:r>
    </w:p>
    <w:tbl>
      <w:tblPr>
        <w:tblStyle w:val="Grilledutableau"/>
        <w:bidiVisual/>
        <w:tblW w:w="0" w:type="auto"/>
        <w:tblLook w:val="04A0" w:firstRow="1" w:lastRow="0" w:firstColumn="1" w:lastColumn="0" w:noHBand="0" w:noVBand="1"/>
      </w:tblPr>
      <w:tblGrid>
        <w:gridCol w:w="1970"/>
        <w:gridCol w:w="1971"/>
        <w:gridCol w:w="1971"/>
        <w:gridCol w:w="1971"/>
        <w:gridCol w:w="1971"/>
      </w:tblGrid>
      <w:tr w:rsidR="00215BEC" w:rsidRPr="00781070" w:rsidTr="00215BEC">
        <w:tc>
          <w:tcPr>
            <w:tcW w:w="1970" w:type="dxa"/>
          </w:tcPr>
          <w:p w:rsidR="00215BEC" w:rsidRPr="002046A2" w:rsidRDefault="00215BEC" w:rsidP="00215BEC">
            <w:pPr>
              <w:ind w:firstLine="0"/>
              <w:jc w:val="center"/>
              <w:rPr>
                <w:b/>
                <w:bCs/>
              </w:rPr>
            </w:pPr>
            <w:r w:rsidRPr="002046A2">
              <w:rPr>
                <w:b/>
                <w:bCs/>
                <w:rtl/>
              </w:rPr>
              <w:t>الفئة</w:t>
            </w:r>
          </w:p>
        </w:tc>
        <w:tc>
          <w:tcPr>
            <w:tcW w:w="1971" w:type="dxa"/>
          </w:tcPr>
          <w:p w:rsidR="00215BEC" w:rsidRPr="002046A2" w:rsidRDefault="0071697C" w:rsidP="00215BEC">
            <w:pPr>
              <w:ind w:firstLine="0"/>
              <w:jc w:val="center"/>
              <w:rPr>
                <w:b/>
                <w:bCs/>
              </w:rPr>
            </w:pPr>
            <w:r>
              <w:rPr>
                <w:b/>
                <w:bCs/>
                <w:rtl/>
              </w:rPr>
              <w:t>الشباب</w:t>
            </w:r>
          </w:p>
        </w:tc>
        <w:tc>
          <w:tcPr>
            <w:tcW w:w="1971" w:type="dxa"/>
          </w:tcPr>
          <w:p w:rsidR="00215BEC" w:rsidRPr="002046A2" w:rsidRDefault="00215BEC" w:rsidP="00215BEC">
            <w:pPr>
              <w:ind w:firstLine="0"/>
              <w:jc w:val="center"/>
              <w:rPr>
                <w:b/>
                <w:bCs/>
              </w:rPr>
            </w:pPr>
            <w:r w:rsidRPr="002046A2">
              <w:rPr>
                <w:b/>
                <w:bCs/>
                <w:rtl/>
              </w:rPr>
              <w:t>الكهولة</w:t>
            </w:r>
          </w:p>
        </w:tc>
        <w:tc>
          <w:tcPr>
            <w:tcW w:w="1971" w:type="dxa"/>
          </w:tcPr>
          <w:p w:rsidR="00215BEC" w:rsidRPr="002046A2" w:rsidRDefault="0071697C" w:rsidP="00215BEC">
            <w:pPr>
              <w:ind w:firstLine="0"/>
              <w:jc w:val="center"/>
              <w:rPr>
                <w:b/>
                <w:bCs/>
              </w:rPr>
            </w:pPr>
            <w:r>
              <w:rPr>
                <w:b/>
                <w:bCs/>
                <w:rtl/>
              </w:rPr>
              <w:t>الشيوخ</w:t>
            </w:r>
          </w:p>
        </w:tc>
        <w:tc>
          <w:tcPr>
            <w:tcW w:w="1971" w:type="dxa"/>
          </w:tcPr>
          <w:p w:rsidR="00215BEC" w:rsidRPr="002046A2" w:rsidRDefault="00215BEC" w:rsidP="00215BEC">
            <w:pPr>
              <w:ind w:firstLine="0"/>
              <w:jc w:val="center"/>
              <w:rPr>
                <w:b/>
                <w:bCs/>
              </w:rPr>
            </w:pPr>
            <w:r w:rsidRPr="002046A2">
              <w:rPr>
                <w:b/>
                <w:bCs/>
                <w:rtl/>
              </w:rPr>
              <w:t>المجموع الكل</w:t>
            </w:r>
            <w:r w:rsidR="00C51FE5">
              <w:rPr>
                <w:rFonts w:hint="cs"/>
                <w:b/>
                <w:bCs/>
                <w:rtl/>
              </w:rPr>
              <w:t>ّ</w:t>
            </w:r>
            <w:r w:rsidRPr="002046A2">
              <w:rPr>
                <w:b/>
                <w:bCs/>
                <w:rtl/>
              </w:rPr>
              <w:t>ي</w:t>
            </w:r>
          </w:p>
        </w:tc>
      </w:tr>
      <w:tr w:rsidR="00215BEC" w:rsidRPr="00781070" w:rsidTr="00215BEC">
        <w:tc>
          <w:tcPr>
            <w:tcW w:w="1970" w:type="dxa"/>
          </w:tcPr>
          <w:p w:rsidR="00215BEC" w:rsidRPr="002046A2" w:rsidRDefault="00215BEC" w:rsidP="00215BEC">
            <w:pPr>
              <w:ind w:firstLine="0"/>
              <w:jc w:val="center"/>
              <w:rPr>
                <w:b/>
                <w:bCs/>
              </w:rPr>
            </w:pPr>
            <w:r w:rsidRPr="002046A2">
              <w:rPr>
                <w:b/>
                <w:bCs/>
                <w:rtl/>
              </w:rPr>
              <w:t>العدد</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8</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11</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2</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21</w:t>
            </w:r>
          </w:p>
        </w:tc>
      </w:tr>
      <w:tr w:rsidR="00215BEC" w:rsidRPr="00781070" w:rsidTr="00215BEC">
        <w:tc>
          <w:tcPr>
            <w:tcW w:w="1970" w:type="dxa"/>
          </w:tcPr>
          <w:p w:rsidR="00215BEC" w:rsidRPr="002046A2" w:rsidRDefault="00742779" w:rsidP="00215BEC">
            <w:pPr>
              <w:ind w:firstLine="0"/>
              <w:jc w:val="center"/>
              <w:rPr>
                <w:b/>
                <w:bCs/>
              </w:rPr>
            </w:pPr>
            <w:r>
              <w:rPr>
                <w:b/>
                <w:bCs/>
                <w:rtl/>
              </w:rPr>
              <w:t>النسبة</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38.10%</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52.38%</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9.52%</w:t>
            </w:r>
          </w:p>
        </w:tc>
        <w:tc>
          <w:tcPr>
            <w:tcW w:w="1971" w:type="dxa"/>
          </w:tcPr>
          <w:p w:rsidR="00215BEC" w:rsidRPr="00401813" w:rsidRDefault="00215BEC" w:rsidP="00215BEC">
            <w:pPr>
              <w:ind w:firstLine="0"/>
              <w:jc w:val="center"/>
              <w:rPr>
                <w:rFonts w:ascii="Traditional Arabic" w:hAnsi="Traditional Arabic"/>
                <w:sz w:val="28"/>
                <w:szCs w:val="28"/>
              </w:rPr>
            </w:pPr>
            <w:r w:rsidRPr="00401813">
              <w:rPr>
                <w:rFonts w:ascii="Traditional Arabic" w:hAnsi="Traditional Arabic"/>
                <w:sz w:val="28"/>
                <w:szCs w:val="28"/>
                <w:rtl/>
              </w:rPr>
              <w:t>100%</w:t>
            </w:r>
          </w:p>
        </w:tc>
      </w:tr>
    </w:tbl>
    <w:p w:rsidR="00215BEC" w:rsidRDefault="00215BEC" w:rsidP="004C20BA">
      <w:pPr>
        <w:ind w:firstLine="0"/>
        <w:rPr>
          <w:rtl/>
        </w:rPr>
      </w:pPr>
      <w:r>
        <w:rPr>
          <w:rFonts w:hint="eastAsia"/>
          <w:rtl/>
        </w:rPr>
        <w:t>وبذلك</w:t>
      </w:r>
      <w:r>
        <w:rPr>
          <w:rtl/>
        </w:rPr>
        <w:t xml:space="preserve"> </w:t>
      </w:r>
      <w:r>
        <w:rPr>
          <w:rFonts w:hint="eastAsia"/>
          <w:rtl/>
        </w:rPr>
        <w:t>تكون</w:t>
      </w:r>
      <w:r>
        <w:rPr>
          <w:rtl/>
        </w:rPr>
        <w:t xml:space="preserve"> </w:t>
      </w:r>
      <w:r>
        <w:rPr>
          <w:rFonts w:hint="eastAsia"/>
          <w:rtl/>
        </w:rPr>
        <w:t>الأعمار</w:t>
      </w:r>
      <w:r>
        <w:rPr>
          <w:rtl/>
        </w:rPr>
        <w:t xml:space="preserve"> </w:t>
      </w:r>
      <w:r>
        <w:rPr>
          <w:rFonts w:hint="eastAsia"/>
          <w:rtl/>
        </w:rPr>
        <w:t>المتوسطة</w:t>
      </w:r>
      <w:r>
        <w:rPr>
          <w:rtl/>
        </w:rPr>
        <w:t xml:space="preserve"> ( </w:t>
      </w:r>
      <w:r>
        <w:rPr>
          <w:rFonts w:hint="eastAsia"/>
          <w:rtl/>
        </w:rPr>
        <w:t>الكهولة</w:t>
      </w:r>
      <w:r>
        <w:rPr>
          <w:rtl/>
        </w:rPr>
        <w:t xml:space="preserve">) </w:t>
      </w:r>
      <w:r>
        <w:rPr>
          <w:rFonts w:hint="eastAsia"/>
          <w:rtl/>
        </w:rPr>
        <w:t>هي</w:t>
      </w:r>
      <w:r>
        <w:rPr>
          <w:rtl/>
        </w:rPr>
        <w:t xml:space="preserve"> </w:t>
      </w:r>
      <w:r>
        <w:rPr>
          <w:rFonts w:hint="eastAsia"/>
          <w:rtl/>
        </w:rPr>
        <w:t>التي</w:t>
      </w:r>
      <w:r>
        <w:rPr>
          <w:rtl/>
        </w:rPr>
        <w:t xml:space="preserve"> </w:t>
      </w:r>
      <w:r>
        <w:rPr>
          <w:rFonts w:hint="eastAsia"/>
          <w:rtl/>
        </w:rPr>
        <w:t>أخذت</w:t>
      </w:r>
      <w:r>
        <w:rPr>
          <w:rtl/>
        </w:rPr>
        <w:t xml:space="preserve"> </w:t>
      </w:r>
      <w:r>
        <w:rPr>
          <w:rFonts w:hint="eastAsia"/>
          <w:rtl/>
        </w:rPr>
        <w:t>المكان</w:t>
      </w:r>
      <w:r>
        <w:rPr>
          <w:rtl/>
        </w:rPr>
        <w:t xml:space="preserve"> </w:t>
      </w:r>
      <w:r>
        <w:rPr>
          <w:rFonts w:hint="eastAsia"/>
          <w:rtl/>
        </w:rPr>
        <w:t>الأكبر</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بنسبة</w:t>
      </w:r>
      <w:r>
        <w:rPr>
          <w:rtl/>
        </w:rPr>
        <w:t xml:space="preserve"> </w:t>
      </w:r>
      <w:r w:rsidRPr="00880B32">
        <w:rPr>
          <w:rFonts w:ascii="Traditional Arabic" w:hAnsi="Traditional Arabic"/>
          <w:szCs w:val="28"/>
          <w:rtl/>
        </w:rPr>
        <w:t>52</w:t>
      </w:r>
      <w:r w:rsidRPr="00880B32">
        <w:rPr>
          <w:rFonts w:ascii="Traditional Arabic" w:hAnsi="Traditional Arabic"/>
          <w:rtl/>
        </w:rPr>
        <w:t>.</w:t>
      </w:r>
      <w:r w:rsidRPr="00880B32">
        <w:rPr>
          <w:rFonts w:ascii="Traditional Arabic" w:hAnsi="Traditional Arabic"/>
          <w:szCs w:val="28"/>
          <w:rtl/>
        </w:rPr>
        <w:t>38</w:t>
      </w:r>
      <w:r w:rsidRPr="00880B32">
        <w:rPr>
          <w:rFonts w:ascii="Traditional Arabic" w:hAnsi="Traditional Arabic"/>
          <w:sz w:val="18"/>
          <w:szCs w:val="28"/>
          <w:rtl/>
        </w:rPr>
        <w:t>%</w:t>
      </w:r>
      <w:r w:rsidRPr="00880B32">
        <w:rPr>
          <w:rFonts w:ascii="Traditional Arabic" w:hAnsi="Traditional Arabic"/>
          <w:rtl/>
        </w:rPr>
        <w:t xml:space="preserve">، وتليها فئة </w:t>
      </w:r>
      <w:r w:rsidR="0071697C">
        <w:rPr>
          <w:rFonts w:ascii="Traditional Arabic" w:hAnsi="Traditional Arabic"/>
          <w:rtl/>
        </w:rPr>
        <w:t>الشباب</w:t>
      </w:r>
      <w:r w:rsidRPr="00880B32">
        <w:rPr>
          <w:rFonts w:ascii="Traditional Arabic" w:hAnsi="Traditional Arabic"/>
          <w:rtl/>
        </w:rPr>
        <w:t xml:space="preserve"> بنسبة </w:t>
      </w:r>
      <w:r w:rsidRPr="00880B32">
        <w:rPr>
          <w:rFonts w:ascii="Traditional Arabic" w:hAnsi="Traditional Arabic"/>
          <w:szCs w:val="28"/>
          <w:rtl/>
        </w:rPr>
        <w:t>38</w:t>
      </w:r>
      <w:r w:rsidRPr="00880B32">
        <w:rPr>
          <w:rFonts w:ascii="Traditional Arabic" w:hAnsi="Traditional Arabic"/>
          <w:rtl/>
        </w:rPr>
        <w:t>.</w:t>
      </w:r>
      <w:r w:rsidRPr="00880B32">
        <w:rPr>
          <w:rFonts w:ascii="Traditional Arabic" w:hAnsi="Traditional Arabic"/>
          <w:szCs w:val="28"/>
          <w:rtl/>
        </w:rPr>
        <w:t>10</w:t>
      </w:r>
      <w:r w:rsidRPr="00880B32">
        <w:rPr>
          <w:rFonts w:ascii="Traditional Arabic" w:hAnsi="Traditional Arabic"/>
          <w:sz w:val="18"/>
          <w:szCs w:val="28"/>
          <w:rtl/>
        </w:rPr>
        <w:t>%</w:t>
      </w:r>
      <w:r w:rsidRPr="00880B32">
        <w:rPr>
          <w:rFonts w:ascii="Traditional Arabic" w:hAnsi="Traditional Arabic"/>
          <w:rtl/>
        </w:rPr>
        <w:t>،</w:t>
      </w:r>
      <w:r>
        <w:rPr>
          <w:rtl/>
        </w:rPr>
        <w:t xml:space="preserve"> </w:t>
      </w:r>
      <w:r>
        <w:rPr>
          <w:rFonts w:hint="eastAsia"/>
          <w:rtl/>
        </w:rPr>
        <w:t>ومع</w:t>
      </w:r>
      <w:r>
        <w:rPr>
          <w:rtl/>
        </w:rPr>
        <w:t xml:space="preserve"> </w:t>
      </w:r>
      <w:r>
        <w:rPr>
          <w:rFonts w:hint="eastAsia"/>
          <w:rtl/>
        </w:rPr>
        <w:t>تقد</w:t>
      </w:r>
      <w:r w:rsidR="00C51FE5">
        <w:rPr>
          <w:rFonts w:hint="cs"/>
          <w:rtl/>
        </w:rPr>
        <w:t>ّ</w:t>
      </w:r>
      <w:r>
        <w:rPr>
          <w:rFonts w:hint="eastAsia"/>
          <w:rtl/>
        </w:rPr>
        <w:t>م</w:t>
      </w:r>
      <w:r>
        <w:rPr>
          <w:rtl/>
        </w:rPr>
        <w:t xml:space="preserve"> </w:t>
      </w:r>
      <w:r>
        <w:rPr>
          <w:rFonts w:hint="eastAsia"/>
          <w:rtl/>
        </w:rPr>
        <w:t>نسبة</w:t>
      </w:r>
      <w:r>
        <w:rPr>
          <w:rtl/>
        </w:rPr>
        <w:t xml:space="preserve"> </w:t>
      </w:r>
      <w:r>
        <w:rPr>
          <w:rFonts w:hint="eastAsia"/>
          <w:rtl/>
        </w:rPr>
        <w:t>الفئة</w:t>
      </w:r>
      <w:r>
        <w:rPr>
          <w:rtl/>
        </w:rPr>
        <w:t xml:space="preserve"> </w:t>
      </w:r>
      <w:r>
        <w:rPr>
          <w:rFonts w:hint="eastAsia"/>
          <w:rtl/>
        </w:rPr>
        <w:t>المتوس</w:t>
      </w:r>
      <w:r w:rsidR="00C51FE5">
        <w:rPr>
          <w:rFonts w:hint="cs"/>
          <w:rtl/>
        </w:rPr>
        <w:t>ّ</w:t>
      </w:r>
      <w:r>
        <w:rPr>
          <w:rFonts w:hint="eastAsia"/>
          <w:rtl/>
        </w:rPr>
        <w:t>طة</w:t>
      </w:r>
      <w:r>
        <w:rPr>
          <w:rtl/>
        </w:rPr>
        <w:t xml:space="preserve"> </w:t>
      </w:r>
      <w:r>
        <w:rPr>
          <w:rFonts w:hint="eastAsia"/>
          <w:rtl/>
        </w:rPr>
        <w:t>على</w:t>
      </w:r>
      <w:r>
        <w:rPr>
          <w:rtl/>
        </w:rPr>
        <w:t xml:space="preserve"> </w:t>
      </w:r>
      <w:r>
        <w:rPr>
          <w:rFonts w:hint="eastAsia"/>
          <w:rtl/>
        </w:rPr>
        <w:t>نسبة</w:t>
      </w:r>
      <w:r>
        <w:rPr>
          <w:rtl/>
        </w:rPr>
        <w:t xml:space="preserve"> </w:t>
      </w:r>
      <w:r>
        <w:rPr>
          <w:rFonts w:hint="eastAsia"/>
          <w:rtl/>
        </w:rPr>
        <w:t>فئة</w:t>
      </w:r>
      <w:r>
        <w:rPr>
          <w:rtl/>
        </w:rPr>
        <w:t xml:space="preserve"> </w:t>
      </w:r>
      <w:r w:rsidR="0071697C">
        <w:rPr>
          <w:rFonts w:hint="eastAsia"/>
          <w:rtl/>
        </w:rPr>
        <w:t>الشباب</w:t>
      </w:r>
      <w:r>
        <w:rPr>
          <w:rFonts w:hint="eastAsia"/>
          <w:rtl/>
        </w:rPr>
        <w:t>،</w:t>
      </w:r>
      <w:r>
        <w:rPr>
          <w:rtl/>
        </w:rPr>
        <w:t xml:space="preserve"> </w:t>
      </w:r>
      <w:r>
        <w:rPr>
          <w:rFonts w:hint="eastAsia"/>
          <w:rtl/>
        </w:rPr>
        <w:t>إلا</w:t>
      </w:r>
      <w:r>
        <w:rPr>
          <w:rtl/>
        </w:rPr>
        <w:t xml:space="preserve"> </w:t>
      </w:r>
      <w:r>
        <w:rPr>
          <w:rFonts w:hint="eastAsia"/>
          <w:rtl/>
        </w:rPr>
        <w:t>أن</w:t>
      </w:r>
      <w:r w:rsidR="00C51FE5">
        <w:rPr>
          <w:rFonts w:hint="cs"/>
          <w:rtl/>
        </w:rPr>
        <w:t>ّ</w:t>
      </w:r>
      <w:r>
        <w:rPr>
          <w:rFonts w:hint="eastAsia"/>
          <w:rtl/>
        </w:rPr>
        <w:t>نا</w:t>
      </w:r>
      <w:r>
        <w:rPr>
          <w:rtl/>
        </w:rPr>
        <w:t xml:space="preserve"> </w:t>
      </w:r>
      <w:r>
        <w:rPr>
          <w:rFonts w:hint="eastAsia"/>
          <w:rtl/>
        </w:rPr>
        <w:t>نستطيع</w:t>
      </w:r>
      <w:r>
        <w:rPr>
          <w:rtl/>
        </w:rPr>
        <w:t xml:space="preserve"> </w:t>
      </w:r>
      <w:r>
        <w:rPr>
          <w:rFonts w:hint="eastAsia"/>
          <w:rtl/>
        </w:rPr>
        <w:t>القول</w:t>
      </w:r>
      <w:r>
        <w:rPr>
          <w:rtl/>
        </w:rPr>
        <w:t xml:space="preserve"> </w:t>
      </w:r>
      <w:r>
        <w:rPr>
          <w:rFonts w:hint="eastAsia"/>
          <w:rtl/>
        </w:rPr>
        <w:t>إن</w:t>
      </w:r>
      <w:r w:rsidR="00C51FE5">
        <w:rPr>
          <w:rFonts w:hint="cs"/>
          <w:rtl/>
        </w:rPr>
        <w:t>ّ</w:t>
      </w:r>
      <w:r>
        <w:rPr>
          <w:rtl/>
        </w:rPr>
        <w:t xml:space="preserve"> </w:t>
      </w:r>
      <w:r>
        <w:rPr>
          <w:rFonts w:hint="eastAsia"/>
          <w:rtl/>
        </w:rPr>
        <w:t>الفئتان</w:t>
      </w:r>
      <w:r>
        <w:rPr>
          <w:rtl/>
        </w:rPr>
        <w:t xml:space="preserve"> </w:t>
      </w:r>
      <w:r>
        <w:rPr>
          <w:rFonts w:hint="eastAsia"/>
          <w:rtl/>
        </w:rPr>
        <w:t>تتناصفان</w:t>
      </w:r>
      <w:r>
        <w:rPr>
          <w:rtl/>
        </w:rPr>
        <w:t xml:space="preserve"> </w:t>
      </w:r>
      <w:r>
        <w:rPr>
          <w:rFonts w:hint="eastAsia"/>
          <w:rtl/>
        </w:rPr>
        <w:t>الكتاب،</w:t>
      </w:r>
      <w:r>
        <w:rPr>
          <w:rtl/>
        </w:rPr>
        <w:t xml:space="preserve"> </w:t>
      </w:r>
      <w:r w:rsidR="00C51FE5">
        <w:rPr>
          <w:rFonts w:hint="eastAsia"/>
          <w:rtl/>
        </w:rPr>
        <w:t>و</w:t>
      </w:r>
      <w:r w:rsidR="00C51FE5">
        <w:rPr>
          <w:rFonts w:hint="cs"/>
          <w:rtl/>
        </w:rPr>
        <w:t>ت</w:t>
      </w:r>
      <w:r>
        <w:rPr>
          <w:rFonts w:hint="eastAsia"/>
          <w:rtl/>
        </w:rPr>
        <w:t>شك</w:t>
      </w:r>
      <w:r w:rsidR="00C51FE5">
        <w:rPr>
          <w:rFonts w:hint="cs"/>
          <w:rtl/>
        </w:rPr>
        <w:t>ّ</w:t>
      </w:r>
      <w:r>
        <w:rPr>
          <w:rFonts w:hint="eastAsia"/>
          <w:rtl/>
        </w:rPr>
        <w:t>لان</w:t>
      </w:r>
      <w:r>
        <w:rPr>
          <w:rtl/>
        </w:rPr>
        <w:t xml:space="preserve"> </w:t>
      </w:r>
      <w:r>
        <w:rPr>
          <w:rFonts w:hint="eastAsia"/>
          <w:rtl/>
        </w:rPr>
        <w:t>بذلك</w:t>
      </w:r>
      <w:r>
        <w:rPr>
          <w:rtl/>
        </w:rPr>
        <w:t xml:space="preserve"> </w:t>
      </w:r>
      <w:r>
        <w:rPr>
          <w:rFonts w:hint="eastAsia"/>
          <w:rtl/>
        </w:rPr>
        <w:t>أساسه</w:t>
      </w:r>
      <w:r>
        <w:rPr>
          <w:rtl/>
        </w:rPr>
        <w:t xml:space="preserve"> </w:t>
      </w:r>
      <w:r>
        <w:rPr>
          <w:rFonts w:hint="eastAsia"/>
          <w:rtl/>
        </w:rPr>
        <w:t>بالغالبية</w:t>
      </w:r>
      <w:r>
        <w:rPr>
          <w:rtl/>
        </w:rPr>
        <w:t xml:space="preserve"> </w:t>
      </w:r>
      <w:r>
        <w:rPr>
          <w:rFonts w:hint="eastAsia"/>
          <w:rtl/>
        </w:rPr>
        <w:t>القصوى،</w:t>
      </w:r>
      <w:r>
        <w:rPr>
          <w:rtl/>
        </w:rPr>
        <w:t xml:space="preserve"> </w:t>
      </w:r>
      <w:r>
        <w:rPr>
          <w:rFonts w:hint="eastAsia"/>
          <w:rtl/>
        </w:rPr>
        <w:t>إذ</w:t>
      </w:r>
      <w:r>
        <w:rPr>
          <w:rtl/>
        </w:rPr>
        <w:t xml:space="preserve"> </w:t>
      </w:r>
      <w:r w:rsidR="00C51FE5">
        <w:rPr>
          <w:rFonts w:hint="cs"/>
          <w:rtl/>
        </w:rPr>
        <w:t>ت</w:t>
      </w:r>
      <w:r>
        <w:rPr>
          <w:rFonts w:hint="eastAsia"/>
          <w:rtl/>
        </w:rPr>
        <w:t>مث</w:t>
      </w:r>
      <w:r w:rsidR="00C51FE5">
        <w:rPr>
          <w:rFonts w:hint="cs"/>
          <w:rtl/>
        </w:rPr>
        <w:t>ّ</w:t>
      </w:r>
      <w:r>
        <w:rPr>
          <w:rFonts w:hint="eastAsia"/>
          <w:rtl/>
        </w:rPr>
        <w:t>لان</w:t>
      </w:r>
      <w:r>
        <w:rPr>
          <w:rtl/>
        </w:rPr>
        <w:t xml:space="preserve"> </w:t>
      </w:r>
      <w:r>
        <w:rPr>
          <w:rFonts w:hint="eastAsia"/>
          <w:rtl/>
        </w:rPr>
        <w:t>معا</w:t>
      </w:r>
      <w:r>
        <w:rPr>
          <w:rtl/>
        </w:rPr>
        <w:t xml:space="preserve"> </w:t>
      </w:r>
      <w:r>
        <w:rPr>
          <w:rFonts w:hint="eastAsia"/>
          <w:rtl/>
        </w:rPr>
        <w:t>الأعمار</w:t>
      </w:r>
      <w:r>
        <w:rPr>
          <w:rtl/>
        </w:rPr>
        <w:t xml:space="preserve"> </w:t>
      </w:r>
      <w:r>
        <w:rPr>
          <w:rFonts w:hint="eastAsia"/>
          <w:rtl/>
        </w:rPr>
        <w:t>الأكثر</w:t>
      </w:r>
      <w:r>
        <w:rPr>
          <w:rtl/>
        </w:rPr>
        <w:t xml:space="preserve"> </w:t>
      </w:r>
      <w:r>
        <w:rPr>
          <w:rFonts w:hint="eastAsia"/>
          <w:rtl/>
        </w:rPr>
        <w:t>يفاعة</w:t>
      </w:r>
      <w:r>
        <w:rPr>
          <w:rtl/>
        </w:rPr>
        <w:t xml:space="preserve"> </w:t>
      </w:r>
      <w:r>
        <w:rPr>
          <w:rFonts w:hint="eastAsia"/>
          <w:rtl/>
        </w:rPr>
        <w:lastRenderedPageBreak/>
        <w:t>وحماسا</w:t>
      </w:r>
      <w:r>
        <w:rPr>
          <w:rtl/>
        </w:rPr>
        <w:t xml:space="preserve"> </w:t>
      </w:r>
      <w:r>
        <w:rPr>
          <w:rFonts w:hint="eastAsia"/>
          <w:rtl/>
        </w:rPr>
        <w:t>وعزما</w:t>
      </w:r>
      <w:r>
        <w:rPr>
          <w:rtl/>
        </w:rPr>
        <w:t xml:space="preserve"> </w:t>
      </w:r>
      <w:r>
        <w:rPr>
          <w:rFonts w:hint="eastAsia"/>
          <w:rtl/>
        </w:rPr>
        <w:t>للعمل،</w:t>
      </w:r>
      <w:r>
        <w:rPr>
          <w:rtl/>
        </w:rPr>
        <w:t xml:space="preserve"> </w:t>
      </w:r>
      <w:r>
        <w:rPr>
          <w:rFonts w:hint="eastAsia"/>
          <w:rtl/>
        </w:rPr>
        <w:t>وإن</w:t>
      </w:r>
      <w:r>
        <w:rPr>
          <w:rtl/>
        </w:rPr>
        <w:t xml:space="preserve"> </w:t>
      </w:r>
      <w:r>
        <w:rPr>
          <w:rFonts w:hint="eastAsia"/>
          <w:rtl/>
        </w:rPr>
        <w:t>كانت</w:t>
      </w:r>
      <w:r>
        <w:rPr>
          <w:rtl/>
        </w:rPr>
        <w:t xml:space="preserve"> </w:t>
      </w:r>
      <w:r>
        <w:rPr>
          <w:rFonts w:hint="eastAsia"/>
          <w:rtl/>
        </w:rPr>
        <w:t>فئة</w:t>
      </w:r>
      <w:r>
        <w:rPr>
          <w:rtl/>
        </w:rPr>
        <w:t xml:space="preserve"> </w:t>
      </w:r>
      <w:r w:rsidR="0071697C">
        <w:rPr>
          <w:rFonts w:hint="eastAsia"/>
          <w:rtl/>
        </w:rPr>
        <w:t>الشباب</w:t>
      </w:r>
      <w:r>
        <w:rPr>
          <w:rtl/>
        </w:rPr>
        <w:t xml:space="preserve"> </w:t>
      </w:r>
      <w:r>
        <w:rPr>
          <w:rFonts w:hint="eastAsia"/>
          <w:rtl/>
        </w:rPr>
        <w:t>تزيد</w:t>
      </w:r>
      <w:r>
        <w:rPr>
          <w:rtl/>
        </w:rPr>
        <w:t xml:space="preserve"> </w:t>
      </w:r>
      <w:r>
        <w:rPr>
          <w:rFonts w:hint="eastAsia"/>
          <w:rtl/>
        </w:rPr>
        <w:t>عن</w:t>
      </w:r>
      <w:r>
        <w:rPr>
          <w:rtl/>
        </w:rPr>
        <w:t xml:space="preserve"> </w:t>
      </w:r>
      <w:r>
        <w:rPr>
          <w:rFonts w:hint="eastAsia"/>
          <w:rtl/>
        </w:rPr>
        <w:t>هذه</w:t>
      </w:r>
      <w:r>
        <w:rPr>
          <w:rtl/>
        </w:rPr>
        <w:t xml:space="preserve"> </w:t>
      </w:r>
      <w:r>
        <w:rPr>
          <w:rFonts w:hint="eastAsia"/>
          <w:rtl/>
        </w:rPr>
        <w:t>الأوصاف</w:t>
      </w:r>
      <w:r>
        <w:rPr>
          <w:rtl/>
        </w:rPr>
        <w:t xml:space="preserve"> </w:t>
      </w:r>
      <w:r>
        <w:rPr>
          <w:rFonts w:hint="eastAsia"/>
          <w:rtl/>
        </w:rPr>
        <w:t>بالحيوي</w:t>
      </w:r>
      <w:r w:rsidR="00C51FE5">
        <w:rPr>
          <w:rFonts w:hint="cs"/>
          <w:rtl/>
        </w:rPr>
        <w:t>ّ</w:t>
      </w:r>
      <w:r>
        <w:rPr>
          <w:rFonts w:hint="eastAsia"/>
          <w:rtl/>
        </w:rPr>
        <w:t>ة</w:t>
      </w:r>
      <w:r>
        <w:rPr>
          <w:rtl/>
        </w:rPr>
        <w:t xml:space="preserve"> </w:t>
      </w:r>
      <w:r>
        <w:rPr>
          <w:rFonts w:hint="eastAsia"/>
          <w:rtl/>
        </w:rPr>
        <w:t>والن</w:t>
      </w:r>
      <w:r w:rsidR="00C51FE5">
        <w:rPr>
          <w:rFonts w:hint="cs"/>
          <w:rtl/>
        </w:rPr>
        <w:t>ّ</w:t>
      </w:r>
      <w:r>
        <w:rPr>
          <w:rFonts w:hint="eastAsia"/>
          <w:rtl/>
        </w:rPr>
        <w:t>شاط</w:t>
      </w:r>
      <w:r>
        <w:rPr>
          <w:rtl/>
        </w:rPr>
        <w:t xml:space="preserve"> </w:t>
      </w:r>
      <w:r>
        <w:rPr>
          <w:rFonts w:hint="eastAsia"/>
          <w:rtl/>
        </w:rPr>
        <w:t>فإن</w:t>
      </w:r>
      <w:r w:rsidR="00C51FE5">
        <w:rPr>
          <w:rFonts w:hint="cs"/>
          <w:rtl/>
        </w:rPr>
        <w:t>ّ</w:t>
      </w:r>
      <w:r>
        <w:rPr>
          <w:rtl/>
        </w:rPr>
        <w:t xml:space="preserve"> </w:t>
      </w:r>
      <w:r>
        <w:rPr>
          <w:rFonts w:hint="eastAsia"/>
          <w:rtl/>
        </w:rPr>
        <w:t>الفئة</w:t>
      </w:r>
      <w:r>
        <w:rPr>
          <w:rtl/>
        </w:rPr>
        <w:t xml:space="preserve"> </w:t>
      </w:r>
      <w:r w:rsidR="0071697C">
        <w:rPr>
          <w:rFonts w:hint="eastAsia"/>
          <w:rtl/>
        </w:rPr>
        <w:t>الثاني</w:t>
      </w:r>
      <w:r>
        <w:rPr>
          <w:rFonts w:hint="eastAsia"/>
          <w:rtl/>
        </w:rPr>
        <w:t>ة</w:t>
      </w:r>
      <w:r>
        <w:rPr>
          <w:rtl/>
        </w:rPr>
        <w:t xml:space="preserve"> </w:t>
      </w:r>
      <w:r>
        <w:rPr>
          <w:rFonts w:hint="eastAsia"/>
          <w:rtl/>
        </w:rPr>
        <w:t>تجمع</w:t>
      </w:r>
      <w:r>
        <w:rPr>
          <w:rtl/>
        </w:rPr>
        <w:t xml:space="preserve"> </w:t>
      </w:r>
      <w:r>
        <w:rPr>
          <w:rFonts w:hint="eastAsia"/>
          <w:rtl/>
        </w:rPr>
        <w:t>بينها</w:t>
      </w:r>
      <w:r>
        <w:rPr>
          <w:rtl/>
        </w:rPr>
        <w:t xml:space="preserve"> </w:t>
      </w:r>
      <w:r>
        <w:rPr>
          <w:rFonts w:hint="eastAsia"/>
          <w:rtl/>
        </w:rPr>
        <w:t>وبين</w:t>
      </w:r>
      <w:r>
        <w:rPr>
          <w:rtl/>
        </w:rPr>
        <w:t xml:space="preserve"> </w:t>
      </w:r>
      <w:r>
        <w:rPr>
          <w:rFonts w:hint="eastAsia"/>
          <w:rtl/>
        </w:rPr>
        <w:t>الخبرة</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والر</w:t>
      </w:r>
      <w:r w:rsidR="00C51FE5">
        <w:rPr>
          <w:rFonts w:hint="cs"/>
          <w:rtl/>
        </w:rPr>
        <w:t>ّ</w:t>
      </w:r>
      <w:r>
        <w:rPr>
          <w:rFonts w:hint="eastAsia"/>
          <w:rtl/>
        </w:rPr>
        <w:t>شد</w:t>
      </w:r>
      <w:r>
        <w:rPr>
          <w:rtl/>
        </w:rPr>
        <w:t xml:space="preserve"> </w:t>
      </w:r>
      <w:r w:rsidRPr="00880B32">
        <w:rPr>
          <w:rFonts w:hint="cs"/>
          <w:rtl/>
        </w:rPr>
        <w:t>و</w:t>
      </w:r>
      <w:r w:rsidRPr="00880B32">
        <w:rPr>
          <w:rFonts w:hint="eastAsia"/>
          <w:rtl/>
        </w:rPr>
        <w:t>العقلاني</w:t>
      </w:r>
      <w:r w:rsidR="00C51FE5">
        <w:rPr>
          <w:rFonts w:hint="cs"/>
          <w:rtl/>
        </w:rPr>
        <w:t>ّ</w:t>
      </w:r>
      <w:r w:rsidRPr="00880B32">
        <w:rPr>
          <w:rFonts w:hint="eastAsia"/>
          <w:rtl/>
        </w:rPr>
        <w:t>ة</w:t>
      </w:r>
      <w:r w:rsidRPr="00880B32">
        <w:rPr>
          <w:rtl/>
        </w:rPr>
        <w:t xml:space="preserve"> </w:t>
      </w:r>
      <w:r>
        <w:rPr>
          <w:rFonts w:hint="eastAsia"/>
          <w:rtl/>
        </w:rPr>
        <w:t>في</w:t>
      </w:r>
      <w:r>
        <w:rPr>
          <w:rtl/>
        </w:rPr>
        <w:t xml:space="preserve"> </w:t>
      </w:r>
      <w:r>
        <w:rPr>
          <w:rFonts w:hint="eastAsia"/>
          <w:rtl/>
        </w:rPr>
        <w:t>شخصية</w:t>
      </w:r>
      <w:r>
        <w:rPr>
          <w:rtl/>
        </w:rPr>
        <w:t xml:space="preserve"> </w:t>
      </w:r>
      <w:r>
        <w:rPr>
          <w:rFonts w:hint="eastAsia"/>
          <w:rtl/>
        </w:rPr>
        <w:t>أصحابها</w:t>
      </w:r>
      <w:r>
        <w:rPr>
          <w:rtl/>
        </w:rPr>
        <w:t xml:space="preserve">. </w:t>
      </w:r>
    </w:p>
    <w:p w:rsidR="00215BEC" w:rsidRDefault="00215BEC" w:rsidP="00EB34C2">
      <w:pPr>
        <w:rPr>
          <w:rtl/>
        </w:rPr>
      </w:pPr>
      <w:r>
        <w:rPr>
          <w:rFonts w:hint="eastAsia"/>
          <w:rtl/>
        </w:rPr>
        <w:t>أما</w:t>
      </w:r>
      <w:r>
        <w:rPr>
          <w:rtl/>
        </w:rPr>
        <w:t xml:space="preserve"> </w:t>
      </w:r>
      <w:r>
        <w:rPr>
          <w:rFonts w:hint="eastAsia"/>
          <w:rtl/>
        </w:rPr>
        <w:t>فئة</w:t>
      </w:r>
      <w:r>
        <w:rPr>
          <w:rtl/>
        </w:rPr>
        <w:t xml:space="preserve"> </w:t>
      </w:r>
      <w:r>
        <w:rPr>
          <w:rFonts w:hint="eastAsia"/>
          <w:rtl/>
        </w:rPr>
        <w:t>الكبار</w:t>
      </w:r>
      <w:r>
        <w:rPr>
          <w:rtl/>
        </w:rPr>
        <w:t xml:space="preserve"> (</w:t>
      </w:r>
      <w:r w:rsidR="0071697C">
        <w:rPr>
          <w:rFonts w:hint="eastAsia"/>
          <w:rtl/>
        </w:rPr>
        <w:t>الشيوخ</w:t>
      </w:r>
      <w:r>
        <w:rPr>
          <w:rtl/>
        </w:rPr>
        <w:t xml:space="preserve">) </w:t>
      </w:r>
      <w:r w:rsidR="00C51FE5">
        <w:rPr>
          <w:rFonts w:hint="cs"/>
          <w:rtl/>
        </w:rPr>
        <w:t>فتسجّل</w:t>
      </w:r>
      <w:r>
        <w:rPr>
          <w:rtl/>
        </w:rPr>
        <w:t xml:space="preserve"> </w:t>
      </w:r>
      <w:r>
        <w:rPr>
          <w:rFonts w:hint="eastAsia"/>
          <w:rtl/>
        </w:rPr>
        <w:t>نسبة</w:t>
      </w:r>
      <w:r>
        <w:rPr>
          <w:rtl/>
        </w:rPr>
        <w:t xml:space="preserve"> </w:t>
      </w:r>
      <w:r>
        <w:rPr>
          <w:rFonts w:hint="eastAsia"/>
          <w:rtl/>
        </w:rPr>
        <w:t>ضئيلة</w:t>
      </w:r>
      <w:r>
        <w:rPr>
          <w:rtl/>
        </w:rPr>
        <w:t xml:space="preserve"> </w:t>
      </w:r>
      <w:r>
        <w:rPr>
          <w:rFonts w:hint="eastAsia"/>
          <w:rtl/>
        </w:rPr>
        <w:t>جد</w:t>
      </w:r>
      <w:r w:rsidR="00C51FE5">
        <w:rPr>
          <w:rFonts w:hint="cs"/>
          <w:rtl/>
        </w:rPr>
        <w:t>ّ</w:t>
      </w:r>
      <w:r>
        <w:rPr>
          <w:rFonts w:hint="eastAsia"/>
          <w:rtl/>
        </w:rPr>
        <w:t>ا</w:t>
      </w:r>
      <w:r>
        <w:rPr>
          <w:rtl/>
        </w:rPr>
        <w:t xml:space="preserve"> </w:t>
      </w:r>
      <w:r>
        <w:rPr>
          <w:rFonts w:hint="eastAsia"/>
          <w:rtl/>
        </w:rPr>
        <w:t>لا</w:t>
      </w:r>
      <w:r>
        <w:rPr>
          <w:rtl/>
        </w:rPr>
        <w:t xml:space="preserve"> </w:t>
      </w:r>
      <w:r>
        <w:rPr>
          <w:rFonts w:hint="eastAsia"/>
          <w:rtl/>
        </w:rPr>
        <w:t>تمث</w:t>
      </w:r>
      <w:r w:rsidR="00C51FE5">
        <w:rPr>
          <w:rFonts w:hint="cs"/>
          <w:rtl/>
        </w:rPr>
        <w:t>ّ</w:t>
      </w:r>
      <w:r>
        <w:rPr>
          <w:rFonts w:hint="eastAsia"/>
          <w:rtl/>
        </w:rPr>
        <w:t>ل</w:t>
      </w:r>
      <w:r>
        <w:rPr>
          <w:rtl/>
        </w:rPr>
        <w:t xml:space="preserve"> </w:t>
      </w:r>
      <w:r>
        <w:rPr>
          <w:rFonts w:hint="eastAsia"/>
          <w:rtl/>
        </w:rPr>
        <w:t>سوى</w:t>
      </w:r>
      <w:r>
        <w:rPr>
          <w:rtl/>
        </w:rPr>
        <w:t xml:space="preserve"> </w:t>
      </w:r>
      <w:r w:rsidRPr="00880B32">
        <w:rPr>
          <w:rFonts w:ascii="Traditional Arabic" w:hAnsi="Traditional Arabic"/>
          <w:sz w:val="28"/>
          <w:szCs w:val="28"/>
          <w:rtl/>
        </w:rPr>
        <w:t>9.52%</w:t>
      </w:r>
      <w:r>
        <w:rPr>
          <w:rFonts w:ascii="Traditional Arabic" w:hAnsi="Traditional Arabic"/>
          <w:rtl/>
        </w:rPr>
        <w:t xml:space="preserve"> من الفئات العمري</w:t>
      </w:r>
      <w:r w:rsidR="00C51FE5">
        <w:rPr>
          <w:rFonts w:ascii="Traditional Arabic" w:hAnsi="Traditional Arabic" w:hint="cs"/>
          <w:rtl/>
        </w:rPr>
        <w:t>ّ</w:t>
      </w:r>
      <w:r>
        <w:rPr>
          <w:rFonts w:ascii="Traditional Arabic" w:hAnsi="Traditional Arabic"/>
          <w:rtl/>
        </w:rPr>
        <w:t>ة لشعراء الكتاب</w:t>
      </w:r>
      <w:r w:rsidRPr="002002AE">
        <w:rPr>
          <w:rFonts w:ascii="Traditional Arabic" w:hAnsi="Traditional Arabic"/>
          <w:rtl/>
        </w:rPr>
        <w:t xml:space="preserve">، </w:t>
      </w:r>
      <w:r>
        <w:rPr>
          <w:rFonts w:hint="eastAsia"/>
          <w:rtl/>
        </w:rPr>
        <w:t>وقد</w:t>
      </w:r>
      <w:r>
        <w:rPr>
          <w:rtl/>
        </w:rPr>
        <w:t xml:space="preserve"> </w:t>
      </w:r>
      <w:r>
        <w:rPr>
          <w:rFonts w:hint="eastAsia"/>
          <w:rtl/>
        </w:rPr>
        <w:t>سبق</w:t>
      </w:r>
      <w:r>
        <w:rPr>
          <w:rtl/>
        </w:rPr>
        <w:t xml:space="preserve"> </w:t>
      </w:r>
      <w:r>
        <w:rPr>
          <w:rFonts w:hint="eastAsia"/>
          <w:rtl/>
        </w:rPr>
        <w:t>وأن</w:t>
      </w:r>
      <w:r>
        <w:rPr>
          <w:rtl/>
        </w:rPr>
        <w:t xml:space="preserve"> </w:t>
      </w:r>
      <w:r>
        <w:rPr>
          <w:rFonts w:hint="eastAsia"/>
          <w:rtl/>
        </w:rPr>
        <w:t>رأينا</w:t>
      </w:r>
      <w:r>
        <w:rPr>
          <w:rtl/>
        </w:rPr>
        <w:t xml:space="preserve"> </w:t>
      </w:r>
      <w:r>
        <w:rPr>
          <w:rFonts w:hint="eastAsia"/>
          <w:rtl/>
        </w:rPr>
        <w:t>فيما</w:t>
      </w:r>
      <w:r>
        <w:rPr>
          <w:rtl/>
        </w:rPr>
        <w:t xml:space="preserve"> </w:t>
      </w:r>
      <w:r>
        <w:rPr>
          <w:rFonts w:hint="eastAsia"/>
          <w:rtl/>
        </w:rPr>
        <w:t>ذكره</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عن</w:t>
      </w:r>
      <w:r>
        <w:rPr>
          <w:rtl/>
        </w:rPr>
        <w:t xml:space="preserve"> </w:t>
      </w:r>
      <w:r>
        <w:rPr>
          <w:rFonts w:hint="eastAsia"/>
          <w:rtl/>
        </w:rPr>
        <w:t>المتخل</w:t>
      </w:r>
      <w:r w:rsidR="004C20BA">
        <w:rPr>
          <w:rFonts w:hint="cs"/>
          <w:rtl/>
        </w:rPr>
        <w:t>ّ</w:t>
      </w:r>
      <w:r>
        <w:rPr>
          <w:rFonts w:hint="eastAsia"/>
          <w:rtl/>
        </w:rPr>
        <w:t>فين</w:t>
      </w:r>
      <w:r>
        <w:rPr>
          <w:rtl/>
        </w:rPr>
        <w:t xml:space="preserve"> </w:t>
      </w:r>
      <w:r>
        <w:rPr>
          <w:rFonts w:hint="eastAsia"/>
          <w:rtl/>
        </w:rPr>
        <w:t>عن</w:t>
      </w:r>
      <w:r>
        <w:rPr>
          <w:rtl/>
        </w:rPr>
        <w:t xml:space="preserve"> </w:t>
      </w:r>
      <w:r>
        <w:rPr>
          <w:rFonts w:hint="eastAsia"/>
          <w:rtl/>
        </w:rPr>
        <w:t>دعوته</w:t>
      </w:r>
      <w:r>
        <w:rPr>
          <w:rtl/>
        </w:rPr>
        <w:t xml:space="preserve"> </w:t>
      </w:r>
      <w:r>
        <w:rPr>
          <w:rFonts w:hint="eastAsia"/>
          <w:rtl/>
        </w:rPr>
        <w:t>والرافضين</w:t>
      </w:r>
      <w:r>
        <w:rPr>
          <w:rtl/>
        </w:rPr>
        <w:t xml:space="preserve"> </w:t>
      </w:r>
      <w:r>
        <w:rPr>
          <w:rFonts w:hint="eastAsia"/>
          <w:rtl/>
        </w:rPr>
        <w:t>الانضمام</w:t>
      </w:r>
      <w:r>
        <w:rPr>
          <w:rtl/>
        </w:rPr>
        <w:t xml:space="preserve"> </w:t>
      </w:r>
      <w:r w:rsidR="004C20BA">
        <w:rPr>
          <w:rFonts w:hint="cs"/>
          <w:rtl/>
        </w:rPr>
        <w:t xml:space="preserve">إلى </w:t>
      </w:r>
      <w:r>
        <w:rPr>
          <w:rFonts w:hint="eastAsia"/>
          <w:rtl/>
        </w:rPr>
        <w:t>مشروع</w:t>
      </w:r>
      <w:r w:rsidR="00EB34C2">
        <w:rPr>
          <w:rFonts w:hint="cs"/>
          <w:rtl/>
        </w:rPr>
        <w:t xml:space="preserve"> </w:t>
      </w:r>
      <w:r w:rsidR="00EB34C2" w:rsidRPr="00EB34C2">
        <w:rPr>
          <w:rFonts w:hint="eastAsia"/>
          <w:rtl/>
        </w:rPr>
        <w:t>الكتاب،</w:t>
      </w:r>
      <w:r w:rsidR="00EB34C2" w:rsidRPr="00EB34C2">
        <w:rPr>
          <w:rtl/>
        </w:rPr>
        <w:t xml:space="preserve"> </w:t>
      </w:r>
      <w:r w:rsidR="00EB34C2" w:rsidRPr="00EB34C2">
        <w:rPr>
          <w:rFonts w:hint="eastAsia"/>
          <w:rtl/>
        </w:rPr>
        <w:t>والذي</w:t>
      </w:r>
      <w:r w:rsidR="00EB34C2" w:rsidRPr="00EB34C2">
        <w:rPr>
          <w:rtl/>
        </w:rPr>
        <w:t xml:space="preserve"> </w:t>
      </w:r>
      <w:r w:rsidR="00EB34C2" w:rsidRPr="00EB34C2">
        <w:rPr>
          <w:rFonts w:hint="eastAsia"/>
          <w:rtl/>
        </w:rPr>
        <w:t>أرجع</w:t>
      </w:r>
      <w:r w:rsidR="00EB34C2" w:rsidRPr="00EB34C2">
        <w:rPr>
          <w:rtl/>
        </w:rPr>
        <w:t xml:space="preserve"> </w:t>
      </w:r>
      <w:r w:rsidR="00EB34C2" w:rsidRPr="00EB34C2">
        <w:rPr>
          <w:rFonts w:hint="eastAsia"/>
          <w:rtl/>
        </w:rPr>
        <w:t>جملة</w:t>
      </w:r>
      <w:r w:rsidR="00EB34C2" w:rsidRPr="00EB34C2">
        <w:rPr>
          <w:rtl/>
        </w:rPr>
        <w:t xml:space="preserve"> </w:t>
      </w:r>
      <w:r w:rsidR="00EB34C2" w:rsidRPr="00EB34C2">
        <w:rPr>
          <w:rFonts w:hint="eastAsia"/>
          <w:rtl/>
        </w:rPr>
        <w:t>هؤلاء</w:t>
      </w:r>
      <w:r w:rsidR="00EB34C2" w:rsidRPr="00EB34C2">
        <w:rPr>
          <w:rtl/>
        </w:rPr>
        <w:t xml:space="preserve"> </w:t>
      </w:r>
      <w:r w:rsidR="00EB34C2" w:rsidRPr="00EB34C2">
        <w:rPr>
          <w:rFonts w:hint="eastAsia"/>
          <w:rtl/>
        </w:rPr>
        <w:t>إلى</w:t>
      </w:r>
      <w:r w:rsidR="00EB34C2" w:rsidRPr="00EB34C2">
        <w:rPr>
          <w:rtl/>
        </w:rPr>
        <w:t xml:space="preserve"> </w:t>
      </w:r>
      <w:r w:rsidR="00EB34C2" w:rsidRPr="00EB34C2">
        <w:rPr>
          <w:rFonts w:hint="eastAsia"/>
          <w:rtl/>
        </w:rPr>
        <w:t>فئة</w:t>
      </w:r>
      <w:r w:rsidR="00EB34C2" w:rsidRPr="00EB34C2">
        <w:rPr>
          <w:rtl/>
        </w:rPr>
        <w:t xml:space="preserve"> </w:t>
      </w:r>
      <w:r w:rsidR="00EB34C2" w:rsidRPr="00EB34C2">
        <w:rPr>
          <w:rFonts w:hint="eastAsia"/>
          <w:rtl/>
        </w:rPr>
        <w:t>الكبار،</w:t>
      </w:r>
      <w:r w:rsidR="00EB34C2" w:rsidRPr="00EB34C2">
        <w:rPr>
          <w:rtl/>
        </w:rPr>
        <w:t xml:space="preserve"> </w:t>
      </w:r>
      <w:r w:rsidR="00EB34C2" w:rsidRPr="00EB34C2">
        <w:rPr>
          <w:rFonts w:hint="eastAsia"/>
          <w:rtl/>
        </w:rPr>
        <w:t>أو</w:t>
      </w:r>
      <w:r w:rsidR="00EB34C2" w:rsidRPr="00EB34C2">
        <w:rPr>
          <w:rtl/>
        </w:rPr>
        <w:t xml:space="preserve"> </w:t>
      </w:r>
      <w:r w:rsidR="00EB34C2" w:rsidRPr="00EB34C2">
        <w:rPr>
          <w:rFonts w:hint="eastAsia"/>
          <w:rtl/>
        </w:rPr>
        <w:t>كما</w:t>
      </w:r>
      <w:r w:rsidR="00EB34C2" w:rsidRPr="00EB34C2">
        <w:rPr>
          <w:rtl/>
        </w:rPr>
        <w:t xml:space="preserve"> </w:t>
      </w:r>
      <w:r w:rsidR="00EB34C2" w:rsidRPr="00EB34C2">
        <w:rPr>
          <w:rFonts w:hint="eastAsia"/>
          <w:rtl/>
        </w:rPr>
        <w:t>أشار</w:t>
      </w:r>
      <w:r w:rsidR="00EB34C2" w:rsidRPr="00EB34C2">
        <w:rPr>
          <w:rtl/>
        </w:rPr>
        <w:t xml:space="preserve"> </w:t>
      </w:r>
      <w:r w:rsidR="00EB34C2" w:rsidRPr="00EB34C2">
        <w:rPr>
          <w:rFonts w:hint="eastAsia"/>
          <w:rtl/>
        </w:rPr>
        <w:t>إليهم</w:t>
      </w:r>
      <w:r w:rsidR="00EB34C2" w:rsidRPr="00EB34C2">
        <w:rPr>
          <w:rtl/>
        </w:rPr>
        <w:t xml:space="preserve"> </w:t>
      </w:r>
      <w:r w:rsidR="00EB34C2" w:rsidRPr="00EB34C2">
        <w:rPr>
          <w:rFonts w:hint="eastAsia"/>
          <w:rtl/>
        </w:rPr>
        <w:t>بقوله</w:t>
      </w:r>
      <w:r w:rsidR="00EB34C2" w:rsidRPr="00EB34C2">
        <w:rPr>
          <w:rtl/>
        </w:rPr>
        <w:t>: "..</w:t>
      </w:r>
      <w:r w:rsidR="00EB34C2" w:rsidRPr="00EB34C2">
        <w:rPr>
          <w:rFonts w:hint="eastAsia"/>
          <w:rtl/>
        </w:rPr>
        <w:t>من</w:t>
      </w:r>
      <w:r w:rsidR="00EB34C2" w:rsidRPr="00EB34C2">
        <w:rPr>
          <w:rtl/>
        </w:rPr>
        <w:t xml:space="preserve"> </w:t>
      </w:r>
      <w:r w:rsidR="00EB34C2" w:rsidRPr="00EB34C2">
        <w:rPr>
          <w:rFonts w:hint="eastAsia"/>
          <w:rtl/>
        </w:rPr>
        <w:t>بلغ</w:t>
      </w:r>
      <w:r w:rsidR="00EB34C2" w:rsidRPr="00EB34C2">
        <w:rPr>
          <w:rtl/>
        </w:rPr>
        <w:t xml:space="preserve"> </w:t>
      </w:r>
      <w:r w:rsidR="00EB34C2" w:rsidRPr="00EB34C2">
        <w:rPr>
          <w:rFonts w:hint="eastAsia"/>
          <w:rtl/>
        </w:rPr>
        <w:t>من</w:t>
      </w:r>
      <w:r w:rsidR="00EB34C2" w:rsidRPr="00EB34C2">
        <w:rPr>
          <w:rtl/>
        </w:rPr>
        <w:t xml:space="preserve"> </w:t>
      </w:r>
      <w:r w:rsidR="00EB34C2" w:rsidRPr="00EB34C2">
        <w:rPr>
          <w:rFonts w:hint="eastAsia"/>
          <w:rtl/>
        </w:rPr>
        <w:t>العمر</w:t>
      </w:r>
      <w:r w:rsidR="00EB34C2" w:rsidRPr="00EB34C2">
        <w:rPr>
          <w:rtl/>
        </w:rPr>
        <w:t xml:space="preserve"> </w:t>
      </w:r>
      <w:r w:rsidR="00EB34C2" w:rsidRPr="00EB34C2">
        <w:rPr>
          <w:rFonts w:hint="eastAsia"/>
          <w:rtl/>
        </w:rPr>
        <w:t>عتيّا</w:t>
      </w:r>
      <w:r w:rsidR="00EB34C2" w:rsidRPr="00EB34C2">
        <w:rPr>
          <w:rtl/>
        </w:rPr>
        <w:t xml:space="preserve"> </w:t>
      </w:r>
      <w:r w:rsidR="00EB34C2" w:rsidRPr="00EB34C2">
        <w:rPr>
          <w:rFonts w:hint="eastAsia"/>
          <w:rtl/>
        </w:rPr>
        <w:t>لا</w:t>
      </w:r>
      <w:r w:rsidR="00EB34C2" w:rsidRPr="00EB34C2">
        <w:rPr>
          <w:rtl/>
        </w:rPr>
        <w:t xml:space="preserve"> </w:t>
      </w:r>
      <w:r>
        <w:rPr>
          <w:rFonts w:hint="cs"/>
          <w:rtl/>
        </w:rPr>
        <w:t>يستطيع صولة أبناء العشرين</w:t>
      </w:r>
      <w:r>
        <w:rPr>
          <w:rtl/>
        </w:rPr>
        <w:t>"</w:t>
      </w:r>
      <w:r w:rsidRPr="008872C0">
        <w:rPr>
          <w:rStyle w:val="Appelnotedebasdep"/>
          <w:rFonts w:eastAsiaTheme="majorEastAsia"/>
          <w:rtl/>
        </w:rPr>
        <w:t>(</w:t>
      </w:r>
      <w:r w:rsidRPr="008872C0">
        <w:rPr>
          <w:rStyle w:val="Appelnotedebasdep"/>
          <w:rFonts w:eastAsiaTheme="majorEastAsia"/>
          <w:rtl/>
        </w:rPr>
        <w:footnoteReference w:id="208"/>
      </w:r>
      <w:r w:rsidRPr="008872C0">
        <w:rPr>
          <w:rStyle w:val="Appelnotedebasdep"/>
          <w:rFonts w:eastAsiaTheme="majorEastAsia"/>
          <w:rtl/>
        </w:rPr>
        <w:t>)</w:t>
      </w:r>
      <w:r>
        <w:rPr>
          <w:rtl/>
        </w:rPr>
        <w:t>.</w:t>
      </w:r>
    </w:p>
    <w:p w:rsidR="00215BEC" w:rsidRDefault="00215BEC" w:rsidP="00F33211">
      <w:pPr>
        <w:rPr>
          <w:rtl/>
        </w:rPr>
      </w:pPr>
      <w:r>
        <w:rPr>
          <w:rFonts w:hint="eastAsia"/>
          <w:rtl/>
        </w:rPr>
        <w:t>قد</w:t>
      </w:r>
      <w:r>
        <w:rPr>
          <w:rtl/>
        </w:rPr>
        <w:t xml:space="preserve"> </w:t>
      </w:r>
      <w:r>
        <w:rPr>
          <w:rFonts w:hint="eastAsia"/>
          <w:rtl/>
        </w:rPr>
        <w:t>يكون</w:t>
      </w:r>
      <w:r>
        <w:rPr>
          <w:rtl/>
        </w:rPr>
        <w:t xml:space="preserve"> </w:t>
      </w:r>
      <w:r>
        <w:rPr>
          <w:rFonts w:hint="eastAsia"/>
          <w:rtl/>
        </w:rPr>
        <w:t>الس</w:t>
      </w:r>
      <w:r w:rsidR="00C51FE5">
        <w:rPr>
          <w:rFonts w:hint="cs"/>
          <w:rtl/>
        </w:rPr>
        <w:t>ّ</w:t>
      </w:r>
      <w:r>
        <w:rPr>
          <w:rFonts w:hint="eastAsia"/>
          <w:rtl/>
        </w:rPr>
        <w:t>بب</w:t>
      </w:r>
      <w:r>
        <w:rPr>
          <w:rtl/>
        </w:rPr>
        <w:t xml:space="preserve"> </w:t>
      </w:r>
      <w:r>
        <w:rPr>
          <w:rFonts w:hint="eastAsia"/>
          <w:rtl/>
        </w:rPr>
        <w:t>في</w:t>
      </w:r>
      <w:r>
        <w:rPr>
          <w:rtl/>
        </w:rPr>
        <w:t xml:space="preserve"> </w:t>
      </w:r>
      <w:r>
        <w:rPr>
          <w:rFonts w:hint="eastAsia"/>
          <w:rtl/>
        </w:rPr>
        <w:t>قل</w:t>
      </w:r>
      <w:r w:rsidR="00C51FE5">
        <w:rPr>
          <w:rFonts w:hint="cs"/>
          <w:rtl/>
        </w:rPr>
        <w:t>ّ</w:t>
      </w:r>
      <w:r>
        <w:rPr>
          <w:rFonts w:hint="eastAsia"/>
          <w:rtl/>
        </w:rPr>
        <w:t>ة</w:t>
      </w:r>
      <w:r>
        <w:rPr>
          <w:rtl/>
        </w:rPr>
        <w:t xml:space="preserve"> </w:t>
      </w:r>
      <w:r w:rsidR="0071697C">
        <w:rPr>
          <w:rFonts w:hint="eastAsia"/>
          <w:rtl/>
        </w:rPr>
        <w:t>الشعر</w:t>
      </w:r>
      <w:r>
        <w:rPr>
          <w:rFonts w:hint="eastAsia"/>
          <w:rtl/>
        </w:rPr>
        <w:t>اء</w:t>
      </w:r>
      <w:r>
        <w:rPr>
          <w:rtl/>
        </w:rPr>
        <w:t xml:space="preserve"> </w:t>
      </w:r>
      <w:r w:rsidR="0071697C">
        <w:rPr>
          <w:rFonts w:hint="eastAsia"/>
          <w:rtl/>
        </w:rPr>
        <w:t>الشيوخ</w:t>
      </w:r>
      <w:r>
        <w:rPr>
          <w:rtl/>
        </w:rPr>
        <w:t xml:space="preserve"> </w:t>
      </w:r>
      <w:r>
        <w:rPr>
          <w:rFonts w:hint="eastAsia"/>
          <w:rtl/>
        </w:rPr>
        <w:t>ضمن</w:t>
      </w:r>
      <w:r>
        <w:rPr>
          <w:rtl/>
        </w:rPr>
        <w:t xml:space="preserve"> </w:t>
      </w:r>
      <w:r>
        <w:rPr>
          <w:rFonts w:hint="eastAsia"/>
          <w:rtl/>
        </w:rPr>
        <w:t>الكتاب</w:t>
      </w:r>
      <w:r>
        <w:rPr>
          <w:rtl/>
        </w:rPr>
        <w:t xml:space="preserve"> </w:t>
      </w:r>
      <w:r>
        <w:rPr>
          <w:rFonts w:hint="eastAsia"/>
          <w:rtl/>
        </w:rPr>
        <w:t>هو</w:t>
      </w:r>
      <w:r>
        <w:rPr>
          <w:rtl/>
        </w:rPr>
        <w:t xml:space="preserve"> </w:t>
      </w:r>
      <w:r>
        <w:rPr>
          <w:rFonts w:hint="eastAsia"/>
          <w:rtl/>
        </w:rPr>
        <w:t>تخل</w:t>
      </w:r>
      <w:r w:rsidR="004C20BA">
        <w:rPr>
          <w:rFonts w:hint="cs"/>
          <w:rtl/>
        </w:rPr>
        <w:t>ّ</w:t>
      </w:r>
      <w:r>
        <w:rPr>
          <w:rFonts w:hint="eastAsia"/>
          <w:rtl/>
        </w:rPr>
        <w:t>ف</w:t>
      </w:r>
      <w:r>
        <w:rPr>
          <w:rtl/>
        </w:rPr>
        <w:t xml:space="preserve"> </w:t>
      </w:r>
      <w:r>
        <w:rPr>
          <w:rFonts w:hint="eastAsia"/>
          <w:rtl/>
        </w:rPr>
        <w:t>هذه</w:t>
      </w:r>
      <w:r>
        <w:rPr>
          <w:rtl/>
        </w:rPr>
        <w:t xml:space="preserve"> </w:t>
      </w:r>
      <w:r>
        <w:rPr>
          <w:rFonts w:hint="eastAsia"/>
          <w:rtl/>
        </w:rPr>
        <w:t>الفئة</w:t>
      </w:r>
      <w:r>
        <w:rPr>
          <w:rtl/>
        </w:rPr>
        <w:t xml:space="preserve"> </w:t>
      </w:r>
      <w:r>
        <w:rPr>
          <w:rFonts w:hint="eastAsia"/>
          <w:rtl/>
        </w:rPr>
        <w:t>عن</w:t>
      </w:r>
      <w:r>
        <w:rPr>
          <w:rtl/>
        </w:rPr>
        <w:t xml:space="preserve"> </w:t>
      </w:r>
      <w:r>
        <w:rPr>
          <w:rFonts w:hint="eastAsia"/>
          <w:rtl/>
        </w:rPr>
        <w:t>الدعوة،</w:t>
      </w:r>
      <w:r>
        <w:rPr>
          <w:rtl/>
        </w:rPr>
        <w:t xml:space="preserve"> </w:t>
      </w:r>
      <w:r>
        <w:rPr>
          <w:rFonts w:hint="eastAsia"/>
          <w:rtl/>
        </w:rPr>
        <w:t>كما</w:t>
      </w:r>
      <w:r>
        <w:rPr>
          <w:rtl/>
        </w:rPr>
        <w:t xml:space="preserve"> </w:t>
      </w:r>
      <w:r>
        <w:rPr>
          <w:rFonts w:hint="eastAsia"/>
          <w:rtl/>
        </w:rPr>
        <w:t>لم</w:t>
      </w:r>
      <w:r w:rsidR="00EB34C2">
        <w:rPr>
          <w:rFonts w:hint="cs"/>
          <w:rtl/>
        </w:rPr>
        <w:t>ـّ</w:t>
      </w:r>
      <w:r>
        <w:rPr>
          <w:rFonts w:hint="eastAsia"/>
          <w:rtl/>
        </w:rPr>
        <w:t>ح</w:t>
      </w:r>
      <w:r>
        <w:rPr>
          <w:rtl/>
        </w:rPr>
        <w:t xml:space="preserve"> </w:t>
      </w:r>
      <w:r w:rsidR="00EB34C2">
        <w:rPr>
          <w:rFonts w:hint="eastAsia"/>
          <w:rtl/>
        </w:rPr>
        <w:t>ل</w:t>
      </w:r>
      <w:r w:rsidR="00EB34C2">
        <w:rPr>
          <w:rFonts w:hint="cs"/>
          <w:rtl/>
        </w:rPr>
        <w:t>ه</w:t>
      </w:r>
      <w:r>
        <w:rPr>
          <w:rtl/>
        </w:rPr>
        <w:t xml:space="preserve"> </w:t>
      </w:r>
      <w:r w:rsidR="0071697C">
        <w:rPr>
          <w:rFonts w:hint="eastAsia"/>
          <w:rtl/>
        </w:rPr>
        <w:t>السنوسي</w:t>
      </w:r>
      <w:r>
        <w:rPr>
          <w:rFonts w:hint="eastAsia"/>
          <w:rtl/>
        </w:rPr>
        <w:t>،</w:t>
      </w:r>
      <w:r>
        <w:rPr>
          <w:rtl/>
        </w:rPr>
        <w:t xml:space="preserve"> </w:t>
      </w:r>
      <w:r>
        <w:rPr>
          <w:rFonts w:hint="eastAsia"/>
          <w:rtl/>
        </w:rPr>
        <w:t>إل</w:t>
      </w:r>
      <w:r w:rsidR="00C51FE5">
        <w:rPr>
          <w:rFonts w:hint="cs"/>
          <w:rtl/>
        </w:rPr>
        <w:t>ّ</w:t>
      </w:r>
      <w:r>
        <w:rPr>
          <w:rFonts w:hint="eastAsia"/>
          <w:rtl/>
        </w:rPr>
        <w:t>ا</w:t>
      </w:r>
      <w:r>
        <w:rPr>
          <w:rtl/>
        </w:rPr>
        <w:t xml:space="preserve"> </w:t>
      </w:r>
      <w:r w:rsidRPr="00F32B92">
        <w:rPr>
          <w:rFonts w:hint="eastAsia"/>
          <w:rtl/>
        </w:rPr>
        <w:t>أن</w:t>
      </w:r>
      <w:r w:rsidR="00C51FE5">
        <w:rPr>
          <w:rFonts w:hint="cs"/>
          <w:rtl/>
        </w:rPr>
        <w:t>ّ</w:t>
      </w:r>
      <w:r w:rsidRPr="00F32B92">
        <w:rPr>
          <w:rFonts w:hint="eastAsia"/>
          <w:rtl/>
        </w:rPr>
        <w:t>نا</w:t>
      </w:r>
      <w:r w:rsidRPr="00F32B92">
        <w:rPr>
          <w:rtl/>
        </w:rPr>
        <w:t xml:space="preserve"> </w:t>
      </w:r>
      <w:r w:rsidRPr="00F32B92">
        <w:rPr>
          <w:rFonts w:hint="eastAsia"/>
          <w:rtl/>
        </w:rPr>
        <w:t>لا</w:t>
      </w:r>
      <w:r w:rsidRPr="00F32B92">
        <w:rPr>
          <w:rFonts w:hint="cs"/>
          <w:rtl/>
        </w:rPr>
        <w:t xml:space="preserve"> </w:t>
      </w:r>
      <w:r w:rsidRPr="00F32B92">
        <w:rPr>
          <w:rFonts w:hint="eastAsia"/>
          <w:rtl/>
        </w:rPr>
        <w:t>نستبعد</w:t>
      </w:r>
      <w:r w:rsidRPr="00F32B92">
        <w:rPr>
          <w:rtl/>
        </w:rPr>
        <w:t xml:space="preserve"> </w:t>
      </w:r>
      <w:r>
        <w:rPr>
          <w:rFonts w:hint="eastAsia"/>
          <w:rtl/>
        </w:rPr>
        <w:t>أن</w:t>
      </w:r>
      <w:r>
        <w:rPr>
          <w:rtl/>
        </w:rPr>
        <w:t xml:space="preserve"> </w:t>
      </w:r>
      <w:r>
        <w:rPr>
          <w:rFonts w:hint="eastAsia"/>
          <w:rtl/>
        </w:rPr>
        <w:t>تكون</w:t>
      </w:r>
      <w:r>
        <w:rPr>
          <w:rtl/>
        </w:rPr>
        <w:t xml:space="preserve"> </w:t>
      </w:r>
      <w:r>
        <w:rPr>
          <w:rFonts w:hint="eastAsia"/>
          <w:rtl/>
        </w:rPr>
        <w:t>نسب</w:t>
      </w:r>
      <w:r>
        <w:rPr>
          <w:rtl/>
        </w:rPr>
        <w:t xml:space="preserve"> </w:t>
      </w:r>
      <w:r>
        <w:rPr>
          <w:rFonts w:hint="eastAsia"/>
          <w:rtl/>
        </w:rPr>
        <w:t>فئات</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هي</w:t>
      </w:r>
      <w:r>
        <w:rPr>
          <w:rtl/>
        </w:rPr>
        <w:t xml:space="preserve"> </w:t>
      </w:r>
      <w:r>
        <w:rPr>
          <w:rFonts w:hint="eastAsia"/>
          <w:rtl/>
        </w:rPr>
        <w:t>الصورة</w:t>
      </w:r>
      <w:r>
        <w:rPr>
          <w:rtl/>
        </w:rPr>
        <w:t xml:space="preserve"> </w:t>
      </w:r>
      <w:r>
        <w:rPr>
          <w:rFonts w:hint="eastAsia"/>
          <w:rtl/>
        </w:rPr>
        <w:t>الحقيقي</w:t>
      </w:r>
      <w:r w:rsidR="00C51FE5">
        <w:rPr>
          <w:rFonts w:hint="cs"/>
          <w:rtl/>
        </w:rPr>
        <w:t>ّ</w:t>
      </w:r>
      <w:r>
        <w:rPr>
          <w:rFonts w:hint="eastAsia"/>
          <w:rtl/>
        </w:rPr>
        <w:t>ة</w:t>
      </w:r>
      <w:r>
        <w:rPr>
          <w:rtl/>
        </w:rPr>
        <w:t xml:space="preserve"> </w:t>
      </w:r>
      <w:r>
        <w:rPr>
          <w:rFonts w:hint="eastAsia"/>
          <w:rtl/>
        </w:rPr>
        <w:t>للمشهد</w:t>
      </w:r>
      <w:r>
        <w:rPr>
          <w:rtl/>
        </w:rPr>
        <w:t xml:space="preserve"> </w:t>
      </w:r>
      <w:r w:rsidR="0071697C">
        <w:rPr>
          <w:rFonts w:hint="eastAsia"/>
          <w:rtl/>
        </w:rPr>
        <w:t>الشعر</w:t>
      </w:r>
      <w:r>
        <w:rPr>
          <w:rFonts w:hint="eastAsia"/>
          <w:rtl/>
        </w:rPr>
        <w:t>ي</w:t>
      </w:r>
      <w:r>
        <w:rPr>
          <w:rtl/>
        </w:rPr>
        <w:t xml:space="preserve"> </w:t>
      </w:r>
      <w:r w:rsidR="00922093">
        <w:rPr>
          <w:rFonts w:hint="eastAsia"/>
          <w:rtl/>
        </w:rPr>
        <w:t>الجزائريّ</w:t>
      </w:r>
      <w:r>
        <w:rPr>
          <w:rtl/>
        </w:rPr>
        <w:t xml:space="preserve"> </w:t>
      </w:r>
      <w:r>
        <w:rPr>
          <w:rFonts w:hint="eastAsia"/>
          <w:rtl/>
        </w:rPr>
        <w:t>في</w:t>
      </w:r>
      <w:r>
        <w:rPr>
          <w:rtl/>
        </w:rPr>
        <w:t xml:space="preserve"> </w:t>
      </w:r>
      <w:r w:rsidR="00F33211">
        <w:rPr>
          <w:rFonts w:hint="eastAsia"/>
          <w:rtl/>
        </w:rPr>
        <w:t>عشرينات</w:t>
      </w:r>
      <w:r>
        <w:rPr>
          <w:rtl/>
        </w:rPr>
        <w:t xml:space="preserve"> </w:t>
      </w:r>
      <w:r>
        <w:rPr>
          <w:rFonts w:hint="eastAsia"/>
          <w:rtl/>
        </w:rPr>
        <w:t>من</w:t>
      </w:r>
      <w:r>
        <w:rPr>
          <w:rtl/>
        </w:rPr>
        <w:t xml:space="preserve"> </w:t>
      </w:r>
      <w:r>
        <w:rPr>
          <w:rFonts w:hint="eastAsia"/>
          <w:rtl/>
        </w:rPr>
        <w:t>القرن</w:t>
      </w:r>
      <w:r>
        <w:rPr>
          <w:rtl/>
        </w:rPr>
        <w:t xml:space="preserve"> </w:t>
      </w:r>
      <w:r>
        <w:rPr>
          <w:rFonts w:hint="eastAsia"/>
          <w:rtl/>
        </w:rPr>
        <w:t>الماضي،</w:t>
      </w:r>
      <w:r>
        <w:rPr>
          <w:rtl/>
        </w:rPr>
        <w:t xml:space="preserve"> </w:t>
      </w:r>
      <w:r>
        <w:rPr>
          <w:rFonts w:hint="eastAsia"/>
          <w:rtl/>
        </w:rPr>
        <w:t>فالفئات</w:t>
      </w:r>
      <w:r>
        <w:rPr>
          <w:rtl/>
        </w:rPr>
        <w:t xml:space="preserve"> </w:t>
      </w:r>
      <w:r>
        <w:rPr>
          <w:rFonts w:hint="eastAsia"/>
          <w:rtl/>
        </w:rPr>
        <w:t>المتوس</w:t>
      </w:r>
      <w:r w:rsidR="00C51FE5">
        <w:rPr>
          <w:rFonts w:hint="cs"/>
          <w:rtl/>
        </w:rPr>
        <w:t>ّ</w:t>
      </w:r>
      <w:r>
        <w:rPr>
          <w:rFonts w:hint="eastAsia"/>
          <w:rtl/>
        </w:rPr>
        <w:t>طة</w:t>
      </w:r>
      <w:r>
        <w:rPr>
          <w:rtl/>
        </w:rPr>
        <w:t xml:space="preserve"> </w:t>
      </w:r>
      <w:r>
        <w:rPr>
          <w:rFonts w:hint="eastAsia"/>
          <w:rtl/>
        </w:rPr>
        <w:t>والش</w:t>
      </w:r>
      <w:r w:rsidR="00C51FE5">
        <w:rPr>
          <w:rFonts w:hint="cs"/>
          <w:rtl/>
        </w:rPr>
        <w:t>ّ</w:t>
      </w:r>
      <w:r>
        <w:rPr>
          <w:rFonts w:hint="eastAsia"/>
          <w:rtl/>
        </w:rPr>
        <w:t>بانية</w:t>
      </w:r>
      <w:r>
        <w:rPr>
          <w:rtl/>
        </w:rPr>
        <w:t xml:space="preserve"> </w:t>
      </w:r>
      <w:r>
        <w:rPr>
          <w:rFonts w:hint="eastAsia"/>
          <w:rtl/>
        </w:rPr>
        <w:t>لهذه</w:t>
      </w:r>
      <w:r>
        <w:rPr>
          <w:rtl/>
        </w:rPr>
        <w:t xml:space="preserve"> </w:t>
      </w:r>
      <w:r>
        <w:rPr>
          <w:rFonts w:hint="eastAsia"/>
          <w:rtl/>
        </w:rPr>
        <w:t>الفترة</w:t>
      </w:r>
      <w:r>
        <w:rPr>
          <w:rtl/>
        </w:rPr>
        <w:t xml:space="preserve"> </w:t>
      </w:r>
      <w:r>
        <w:rPr>
          <w:rFonts w:hint="eastAsia"/>
          <w:rtl/>
        </w:rPr>
        <w:t>قد</w:t>
      </w:r>
      <w:r w:rsidRPr="0058478C">
        <w:rPr>
          <w:rtl/>
        </w:rPr>
        <w:t xml:space="preserve"> </w:t>
      </w:r>
      <w:r w:rsidRPr="0058478C">
        <w:rPr>
          <w:rFonts w:hint="eastAsia"/>
          <w:rtl/>
        </w:rPr>
        <w:t>نش</w:t>
      </w:r>
      <w:r w:rsidR="00EB34C2">
        <w:rPr>
          <w:rFonts w:hint="cs"/>
          <w:rtl/>
        </w:rPr>
        <w:t>أت</w:t>
      </w:r>
      <w:r w:rsidRPr="0058478C">
        <w:rPr>
          <w:rtl/>
        </w:rPr>
        <w:t xml:space="preserve"> </w:t>
      </w:r>
      <w:r w:rsidR="00EB34C2">
        <w:rPr>
          <w:rFonts w:hint="eastAsia"/>
          <w:rtl/>
        </w:rPr>
        <w:t>وفتح</w:t>
      </w:r>
      <w:r w:rsidR="00EB34C2">
        <w:rPr>
          <w:rFonts w:hint="cs"/>
          <w:rtl/>
        </w:rPr>
        <w:t>ت</w:t>
      </w:r>
      <w:r>
        <w:rPr>
          <w:rtl/>
        </w:rPr>
        <w:t xml:space="preserve"> </w:t>
      </w:r>
      <w:r w:rsidR="00EB34C2">
        <w:rPr>
          <w:rFonts w:hint="eastAsia"/>
          <w:rtl/>
        </w:rPr>
        <w:t>أعينه</w:t>
      </w:r>
      <w:r w:rsidR="00EB34C2">
        <w:rPr>
          <w:rFonts w:hint="cs"/>
          <w:rtl/>
        </w:rPr>
        <w:t>ا</w:t>
      </w:r>
      <w:r>
        <w:rPr>
          <w:rtl/>
        </w:rPr>
        <w:t xml:space="preserve"> </w:t>
      </w:r>
      <w:r>
        <w:rPr>
          <w:rFonts w:hint="eastAsia"/>
          <w:rtl/>
        </w:rPr>
        <w:t>على</w:t>
      </w:r>
      <w:r>
        <w:rPr>
          <w:rtl/>
        </w:rPr>
        <w:t xml:space="preserve"> </w:t>
      </w:r>
      <w:r>
        <w:rPr>
          <w:rFonts w:hint="eastAsia"/>
          <w:rtl/>
        </w:rPr>
        <w:t>حركات</w:t>
      </w:r>
      <w:r>
        <w:rPr>
          <w:rtl/>
        </w:rPr>
        <w:t xml:space="preserve"> </w:t>
      </w:r>
      <w:r>
        <w:rPr>
          <w:rFonts w:hint="eastAsia"/>
          <w:rtl/>
        </w:rPr>
        <w:t>الت</w:t>
      </w:r>
      <w:r w:rsidR="00C51FE5">
        <w:rPr>
          <w:rFonts w:hint="cs"/>
          <w:rtl/>
        </w:rPr>
        <w:t>ّ</w:t>
      </w:r>
      <w:r>
        <w:rPr>
          <w:rFonts w:hint="eastAsia"/>
          <w:rtl/>
        </w:rPr>
        <w:t>غي</w:t>
      </w:r>
      <w:r w:rsidR="00C51FE5">
        <w:rPr>
          <w:rFonts w:hint="cs"/>
          <w:rtl/>
        </w:rPr>
        <w:t>ي</w:t>
      </w:r>
      <w:r>
        <w:rPr>
          <w:rFonts w:hint="eastAsia"/>
          <w:rtl/>
        </w:rPr>
        <w:t>ر</w:t>
      </w:r>
      <w:r>
        <w:rPr>
          <w:rtl/>
        </w:rPr>
        <w:t xml:space="preserve"> </w:t>
      </w:r>
      <w:r>
        <w:rPr>
          <w:rFonts w:hint="eastAsia"/>
          <w:rtl/>
        </w:rPr>
        <w:t>الفكري</w:t>
      </w:r>
      <w:r w:rsidR="00C51FE5">
        <w:rPr>
          <w:rFonts w:hint="cs"/>
          <w:rtl/>
        </w:rPr>
        <w:t>ّ</w:t>
      </w:r>
      <w:r>
        <w:rPr>
          <w:rtl/>
        </w:rPr>
        <w:t xml:space="preserve"> </w:t>
      </w:r>
      <w:r>
        <w:rPr>
          <w:rFonts w:hint="eastAsia"/>
          <w:rtl/>
        </w:rPr>
        <w:t>والانتعاش</w:t>
      </w:r>
      <w:r>
        <w:rPr>
          <w:rtl/>
        </w:rPr>
        <w:t xml:space="preserve"> </w:t>
      </w:r>
      <w:r w:rsidR="0071697C">
        <w:rPr>
          <w:rFonts w:hint="eastAsia"/>
          <w:rtl/>
        </w:rPr>
        <w:t>الثقافيّ</w:t>
      </w:r>
      <w:r>
        <w:rPr>
          <w:rtl/>
        </w:rPr>
        <w:t xml:space="preserve"> </w:t>
      </w:r>
      <w:r>
        <w:rPr>
          <w:rFonts w:hint="eastAsia"/>
          <w:rtl/>
        </w:rPr>
        <w:t>العلمي</w:t>
      </w:r>
      <w:r w:rsidR="00C51FE5">
        <w:rPr>
          <w:rFonts w:hint="cs"/>
          <w:rtl/>
        </w:rPr>
        <w:t>ّ</w:t>
      </w:r>
      <w:r>
        <w:rPr>
          <w:rFonts w:hint="eastAsia"/>
          <w:rtl/>
        </w:rPr>
        <w:t>،</w:t>
      </w:r>
      <w:r>
        <w:rPr>
          <w:rtl/>
        </w:rPr>
        <w:t xml:space="preserve"> </w:t>
      </w:r>
      <w:r w:rsidR="00EB34C2">
        <w:rPr>
          <w:rFonts w:hint="cs"/>
          <w:rtl/>
        </w:rPr>
        <w:t>ك</w:t>
      </w:r>
      <w:r>
        <w:rPr>
          <w:rFonts w:hint="eastAsia"/>
          <w:rtl/>
        </w:rPr>
        <w:t>انتشار</w:t>
      </w:r>
      <w:r>
        <w:rPr>
          <w:rtl/>
        </w:rPr>
        <w:t xml:space="preserve"> </w:t>
      </w:r>
      <w:r w:rsidR="0071697C">
        <w:rPr>
          <w:rFonts w:hint="eastAsia"/>
          <w:rtl/>
        </w:rPr>
        <w:t>التعليم</w:t>
      </w:r>
      <w:r>
        <w:rPr>
          <w:rtl/>
        </w:rPr>
        <w:t xml:space="preserve"> </w:t>
      </w:r>
      <w:r>
        <w:rPr>
          <w:rFonts w:hint="eastAsia"/>
          <w:rtl/>
        </w:rPr>
        <w:t>العربي</w:t>
      </w:r>
      <w:r w:rsidR="00C51FE5">
        <w:rPr>
          <w:rFonts w:hint="cs"/>
          <w:rtl/>
        </w:rPr>
        <w:t>ّ</w:t>
      </w:r>
      <w:r>
        <w:rPr>
          <w:rtl/>
        </w:rPr>
        <w:t xml:space="preserve"> </w:t>
      </w:r>
      <w:r>
        <w:rPr>
          <w:rFonts w:hint="eastAsia"/>
          <w:rtl/>
        </w:rPr>
        <w:t>الحر</w:t>
      </w:r>
      <w:r w:rsidR="00C51FE5">
        <w:rPr>
          <w:rFonts w:hint="cs"/>
          <w:rtl/>
        </w:rPr>
        <w:t>ّ</w:t>
      </w:r>
      <w:r>
        <w:rPr>
          <w:rtl/>
        </w:rPr>
        <w:t xml:space="preserve"> </w:t>
      </w:r>
      <w:r>
        <w:rPr>
          <w:rFonts w:hint="eastAsia"/>
          <w:rtl/>
        </w:rPr>
        <w:t>والهجرات</w:t>
      </w:r>
      <w:r>
        <w:rPr>
          <w:rtl/>
        </w:rPr>
        <w:t xml:space="preserve"> </w:t>
      </w:r>
      <w:r>
        <w:rPr>
          <w:rFonts w:hint="eastAsia"/>
          <w:rtl/>
        </w:rPr>
        <w:t>العلمي</w:t>
      </w:r>
      <w:r w:rsidR="00C51FE5">
        <w:rPr>
          <w:rFonts w:hint="cs"/>
          <w:rtl/>
        </w:rPr>
        <w:t>ّ</w:t>
      </w:r>
      <w:r>
        <w:rPr>
          <w:rFonts w:hint="eastAsia"/>
          <w:rtl/>
        </w:rPr>
        <w:t>ة</w:t>
      </w:r>
      <w:r>
        <w:rPr>
          <w:rtl/>
        </w:rPr>
        <w:t xml:space="preserve"> </w:t>
      </w:r>
      <w:r>
        <w:rPr>
          <w:rFonts w:hint="eastAsia"/>
          <w:rtl/>
        </w:rPr>
        <w:t>وتأسيس</w:t>
      </w:r>
      <w:r>
        <w:rPr>
          <w:rtl/>
        </w:rPr>
        <w:t xml:space="preserve"> </w:t>
      </w:r>
      <w:r>
        <w:rPr>
          <w:rFonts w:hint="eastAsia"/>
          <w:rtl/>
        </w:rPr>
        <w:t>الن</w:t>
      </w:r>
      <w:r w:rsidR="00C51FE5">
        <w:rPr>
          <w:rFonts w:hint="cs"/>
          <w:rtl/>
        </w:rPr>
        <w:t>ّ</w:t>
      </w:r>
      <w:r>
        <w:rPr>
          <w:rFonts w:hint="eastAsia"/>
          <w:rtl/>
        </w:rPr>
        <w:t>وادي</w:t>
      </w:r>
      <w:r>
        <w:rPr>
          <w:rtl/>
        </w:rPr>
        <w:t xml:space="preserve"> </w:t>
      </w:r>
      <w:r>
        <w:rPr>
          <w:rFonts w:hint="eastAsia"/>
          <w:rtl/>
        </w:rPr>
        <w:t>الأدبي</w:t>
      </w:r>
      <w:r w:rsidR="00C51FE5">
        <w:rPr>
          <w:rFonts w:hint="cs"/>
          <w:rtl/>
        </w:rPr>
        <w:t>ّ</w:t>
      </w:r>
      <w:r>
        <w:rPr>
          <w:rFonts w:hint="eastAsia"/>
          <w:rtl/>
        </w:rPr>
        <w:t>ة</w:t>
      </w:r>
      <w:r>
        <w:rPr>
          <w:rtl/>
        </w:rPr>
        <w:t xml:space="preserve"> </w:t>
      </w:r>
      <w:r>
        <w:rPr>
          <w:rFonts w:hint="eastAsia"/>
          <w:rtl/>
        </w:rPr>
        <w:t>و</w:t>
      </w:r>
      <w:r w:rsidR="0071697C">
        <w:rPr>
          <w:rFonts w:hint="eastAsia"/>
          <w:rtl/>
        </w:rPr>
        <w:t>الصحافة</w:t>
      </w:r>
      <w:r>
        <w:rPr>
          <w:rtl/>
        </w:rPr>
        <w:t xml:space="preserve"> </w:t>
      </w:r>
      <w:r>
        <w:rPr>
          <w:rFonts w:hint="eastAsia"/>
          <w:rtl/>
        </w:rPr>
        <w:t>العربي</w:t>
      </w:r>
      <w:r w:rsidR="00C51FE5">
        <w:rPr>
          <w:rFonts w:hint="cs"/>
          <w:rtl/>
        </w:rPr>
        <w:t>ّ</w:t>
      </w:r>
      <w:r>
        <w:rPr>
          <w:rFonts w:hint="eastAsia"/>
          <w:rtl/>
        </w:rPr>
        <w:t>ة</w:t>
      </w:r>
      <w:r>
        <w:rPr>
          <w:rtl/>
        </w:rPr>
        <w:t xml:space="preserve"> ..</w:t>
      </w:r>
      <w:r>
        <w:rPr>
          <w:rFonts w:hint="eastAsia"/>
          <w:rtl/>
        </w:rPr>
        <w:t>إلخ،</w:t>
      </w:r>
      <w:r>
        <w:rPr>
          <w:rtl/>
        </w:rPr>
        <w:t xml:space="preserve"> </w:t>
      </w:r>
      <w:r>
        <w:rPr>
          <w:rFonts w:hint="eastAsia"/>
          <w:rtl/>
        </w:rPr>
        <w:t>والتي</w:t>
      </w:r>
      <w:r>
        <w:rPr>
          <w:rtl/>
        </w:rPr>
        <w:t xml:space="preserve"> </w:t>
      </w:r>
      <w:r>
        <w:rPr>
          <w:rFonts w:hint="eastAsia"/>
          <w:rtl/>
        </w:rPr>
        <w:t>انعكست</w:t>
      </w:r>
      <w:r>
        <w:rPr>
          <w:rtl/>
        </w:rPr>
        <w:t xml:space="preserve"> </w:t>
      </w:r>
      <w:r>
        <w:rPr>
          <w:rFonts w:hint="eastAsia"/>
          <w:rtl/>
        </w:rPr>
        <w:t>كل</w:t>
      </w:r>
      <w:r w:rsidR="00C51FE5">
        <w:rPr>
          <w:rFonts w:hint="cs"/>
          <w:rtl/>
        </w:rPr>
        <w:t>ّ</w:t>
      </w:r>
      <w:r>
        <w:rPr>
          <w:rFonts w:hint="eastAsia"/>
          <w:rtl/>
        </w:rPr>
        <w:t>ها</w:t>
      </w:r>
      <w:r>
        <w:rPr>
          <w:rtl/>
        </w:rPr>
        <w:t xml:space="preserve"> </w:t>
      </w:r>
      <w:r>
        <w:rPr>
          <w:rFonts w:hint="eastAsia"/>
          <w:rtl/>
        </w:rPr>
        <w:t>على</w:t>
      </w:r>
      <w:r>
        <w:rPr>
          <w:rtl/>
        </w:rPr>
        <w:t xml:space="preserve"> </w:t>
      </w:r>
      <w:r>
        <w:rPr>
          <w:rFonts w:hint="eastAsia"/>
          <w:rtl/>
        </w:rPr>
        <w:t>الحياة</w:t>
      </w:r>
      <w:r>
        <w:rPr>
          <w:rtl/>
        </w:rPr>
        <w:t xml:space="preserve"> </w:t>
      </w:r>
      <w:r>
        <w:rPr>
          <w:rFonts w:hint="eastAsia"/>
          <w:rtl/>
        </w:rPr>
        <w:t>الأدبي</w:t>
      </w:r>
      <w:r w:rsidR="00C51FE5">
        <w:rPr>
          <w:rFonts w:hint="cs"/>
          <w:rtl/>
        </w:rPr>
        <w:t>ّ</w:t>
      </w:r>
      <w:r>
        <w:rPr>
          <w:rFonts w:hint="eastAsia"/>
          <w:rtl/>
        </w:rPr>
        <w:t>ة،</w:t>
      </w:r>
      <w:r>
        <w:rPr>
          <w:rtl/>
        </w:rPr>
        <w:t xml:space="preserve"> </w:t>
      </w:r>
      <w:r>
        <w:rPr>
          <w:rFonts w:hint="eastAsia"/>
          <w:rtl/>
        </w:rPr>
        <w:t>فانفجرت</w:t>
      </w:r>
      <w:r>
        <w:rPr>
          <w:rtl/>
        </w:rPr>
        <w:t xml:space="preserve"> </w:t>
      </w:r>
      <w:r>
        <w:rPr>
          <w:rFonts w:hint="eastAsia"/>
          <w:rtl/>
        </w:rPr>
        <w:t>قرائح</w:t>
      </w:r>
      <w:r>
        <w:rPr>
          <w:rtl/>
        </w:rPr>
        <w:t xml:space="preserve"> </w:t>
      </w:r>
      <w:r>
        <w:rPr>
          <w:rFonts w:hint="eastAsia"/>
          <w:rtl/>
        </w:rPr>
        <w:t>شبان</w:t>
      </w:r>
      <w:r>
        <w:rPr>
          <w:rtl/>
        </w:rPr>
        <w:t xml:space="preserve"> </w:t>
      </w:r>
      <w:r>
        <w:rPr>
          <w:rFonts w:hint="eastAsia"/>
          <w:rtl/>
        </w:rPr>
        <w:t>في</w:t>
      </w:r>
      <w:r>
        <w:rPr>
          <w:rtl/>
        </w:rPr>
        <w:t xml:space="preserve"> </w:t>
      </w:r>
      <w:r>
        <w:rPr>
          <w:rFonts w:hint="eastAsia"/>
          <w:rtl/>
        </w:rPr>
        <w:t>مقتبل</w:t>
      </w:r>
      <w:r>
        <w:rPr>
          <w:rtl/>
        </w:rPr>
        <w:t xml:space="preserve"> </w:t>
      </w:r>
      <w:r>
        <w:rPr>
          <w:rFonts w:hint="eastAsia"/>
          <w:rtl/>
        </w:rPr>
        <w:t>العمر</w:t>
      </w:r>
      <w:r>
        <w:rPr>
          <w:rFonts w:hint="cs"/>
          <w:rtl/>
        </w:rPr>
        <w:t>،</w:t>
      </w:r>
      <w:r>
        <w:rPr>
          <w:rtl/>
        </w:rPr>
        <w:t xml:space="preserve"> </w:t>
      </w:r>
      <w:r>
        <w:rPr>
          <w:rFonts w:hint="eastAsia"/>
          <w:rtl/>
        </w:rPr>
        <w:t>وولد</w:t>
      </w:r>
      <w:r>
        <w:rPr>
          <w:rtl/>
        </w:rPr>
        <w:t xml:space="preserve"> </w:t>
      </w:r>
      <w:r>
        <w:rPr>
          <w:rFonts w:hint="eastAsia"/>
          <w:rtl/>
        </w:rPr>
        <w:t>شعراء</w:t>
      </w:r>
      <w:r>
        <w:rPr>
          <w:rtl/>
        </w:rPr>
        <w:t xml:space="preserve"> </w:t>
      </w:r>
      <w:r>
        <w:rPr>
          <w:rFonts w:hint="eastAsia"/>
          <w:rtl/>
        </w:rPr>
        <w:t>وأدباء</w:t>
      </w:r>
      <w:r>
        <w:rPr>
          <w:rtl/>
        </w:rPr>
        <w:t xml:space="preserve"> </w:t>
      </w:r>
      <w:r>
        <w:rPr>
          <w:rFonts w:hint="eastAsia"/>
          <w:rtl/>
        </w:rPr>
        <w:t>اهتز</w:t>
      </w:r>
      <w:r w:rsidR="00C51FE5">
        <w:rPr>
          <w:rFonts w:hint="cs"/>
          <w:rtl/>
        </w:rPr>
        <w:t>ّ</w:t>
      </w:r>
      <w:r>
        <w:rPr>
          <w:rFonts w:hint="eastAsia"/>
          <w:rtl/>
        </w:rPr>
        <w:t>ت</w:t>
      </w:r>
      <w:r>
        <w:rPr>
          <w:rtl/>
        </w:rPr>
        <w:t xml:space="preserve"> </w:t>
      </w:r>
      <w:r>
        <w:rPr>
          <w:rFonts w:hint="eastAsia"/>
          <w:rtl/>
        </w:rPr>
        <w:t>بهم</w:t>
      </w:r>
      <w:r>
        <w:rPr>
          <w:rtl/>
        </w:rPr>
        <w:t xml:space="preserve"> </w:t>
      </w:r>
      <w:r>
        <w:rPr>
          <w:rFonts w:hint="eastAsia"/>
          <w:rtl/>
        </w:rPr>
        <w:t>الس</w:t>
      </w:r>
      <w:r w:rsidR="00C51FE5">
        <w:rPr>
          <w:rFonts w:hint="cs"/>
          <w:rtl/>
        </w:rPr>
        <w:t>ّ</w:t>
      </w:r>
      <w:r>
        <w:rPr>
          <w:rFonts w:hint="eastAsia"/>
          <w:rtl/>
        </w:rPr>
        <w:t>احة</w:t>
      </w:r>
      <w:r>
        <w:rPr>
          <w:rtl/>
        </w:rPr>
        <w:t xml:space="preserve"> </w:t>
      </w:r>
      <w:r>
        <w:rPr>
          <w:rFonts w:hint="eastAsia"/>
          <w:rtl/>
        </w:rPr>
        <w:t>الأدبي</w:t>
      </w:r>
      <w:r w:rsidR="00C51FE5">
        <w:rPr>
          <w:rFonts w:hint="cs"/>
          <w:rtl/>
        </w:rPr>
        <w:t>ّ</w:t>
      </w:r>
      <w:r>
        <w:rPr>
          <w:rFonts w:hint="eastAsia"/>
          <w:rtl/>
        </w:rPr>
        <w:t>ة</w:t>
      </w:r>
      <w:r>
        <w:rPr>
          <w:rtl/>
        </w:rPr>
        <w:t xml:space="preserve"> </w:t>
      </w:r>
      <w:r w:rsidR="00922093">
        <w:rPr>
          <w:rFonts w:hint="eastAsia"/>
          <w:rtl/>
        </w:rPr>
        <w:t>الجزائريّ</w:t>
      </w:r>
      <w:r>
        <w:rPr>
          <w:rFonts w:hint="eastAsia"/>
          <w:rtl/>
        </w:rPr>
        <w:t>ة،</w:t>
      </w:r>
      <w:r>
        <w:rPr>
          <w:rtl/>
        </w:rPr>
        <w:t xml:space="preserve"> </w:t>
      </w:r>
      <w:r>
        <w:rPr>
          <w:rFonts w:hint="eastAsia"/>
          <w:rtl/>
        </w:rPr>
        <w:t>وعلى</w:t>
      </w:r>
      <w:r>
        <w:rPr>
          <w:rtl/>
        </w:rPr>
        <w:t xml:space="preserve"> </w:t>
      </w:r>
      <w:r>
        <w:rPr>
          <w:rFonts w:hint="eastAsia"/>
          <w:rtl/>
        </w:rPr>
        <w:t>عكسها</w:t>
      </w:r>
      <w:r>
        <w:rPr>
          <w:rtl/>
        </w:rPr>
        <w:t xml:space="preserve"> </w:t>
      </w:r>
      <w:r>
        <w:rPr>
          <w:rFonts w:hint="eastAsia"/>
          <w:rtl/>
        </w:rPr>
        <w:t>فئة</w:t>
      </w:r>
      <w:r>
        <w:rPr>
          <w:rtl/>
        </w:rPr>
        <w:t xml:space="preserve"> </w:t>
      </w:r>
      <w:r>
        <w:rPr>
          <w:rFonts w:hint="eastAsia"/>
          <w:rtl/>
        </w:rPr>
        <w:t>الكبار</w:t>
      </w:r>
      <w:r>
        <w:rPr>
          <w:rtl/>
        </w:rPr>
        <w:t xml:space="preserve"> </w:t>
      </w:r>
      <w:r w:rsidR="00EB34C2">
        <w:rPr>
          <w:rFonts w:hint="eastAsia"/>
          <w:rtl/>
        </w:rPr>
        <w:t>ال</w:t>
      </w:r>
      <w:r w:rsidR="00EB34C2">
        <w:rPr>
          <w:rFonts w:hint="cs"/>
          <w:rtl/>
        </w:rPr>
        <w:t>تي</w:t>
      </w:r>
      <w:r>
        <w:rPr>
          <w:rtl/>
        </w:rPr>
        <w:t xml:space="preserve"> </w:t>
      </w:r>
      <w:r w:rsidR="00EB34C2">
        <w:rPr>
          <w:rFonts w:hint="eastAsia"/>
          <w:rtl/>
        </w:rPr>
        <w:t>عايش</w:t>
      </w:r>
      <w:r w:rsidR="00EB34C2">
        <w:rPr>
          <w:rFonts w:hint="cs"/>
          <w:rtl/>
        </w:rPr>
        <w:t>ت</w:t>
      </w:r>
      <w:r>
        <w:rPr>
          <w:rtl/>
        </w:rPr>
        <w:t xml:space="preserve"> </w:t>
      </w:r>
      <w:r>
        <w:rPr>
          <w:rFonts w:hint="eastAsia"/>
          <w:rtl/>
        </w:rPr>
        <w:t>الفترة</w:t>
      </w:r>
      <w:r>
        <w:rPr>
          <w:rtl/>
        </w:rPr>
        <w:t xml:space="preserve"> </w:t>
      </w:r>
      <w:r>
        <w:rPr>
          <w:rFonts w:hint="eastAsia"/>
          <w:rtl/>
        </w:rPr>
        <w:t>الحالكة</w:t>
      </w:r>
      <w:r>
        <w:rPr>
          <w:rtl/>
        </w:rPr>
        <w:t xml:space="preserve"> </w:t>
      </w:r>
      <w:r w:rsidR="00C51FE5">
        <w:rPr>
          <w:rFonts w:hint="cs"/>
          <w:rtl/>
        </w:rPr>
        <w:t>من</w:t>
      </w:r>
      <w:r>
        <w:rPr>
          <w:rtl/>
        </w:rPr>
        <w:t xml:space="preserve"> </w:t>
      </w:r>
      <w:r>
        <w:rPr>
          <w:rFonts w:hint="eastAsia"/>
          <w:rtl/>
        </w:rPr>
        <w:t>تاريخ</w:t>
      </w:r>
      <w:r>
        <w:rPr>
          <w:rtl/>
        </w:rPr>
        <w:t xml:space="preserve"> </w:t>
      </w:r>
      <w:r>
        <w:rPr>
          <w:rFonts w:hint="eastAsia"/>
          <w:rtl/>
        </w:rPr>
        <w:t>الحركة</w:t>
      </w:r>
      <w:r>
        <w:rPr>
          <w:rtl/>
        </w:rPr>
        <w:t xml:space="preserve"> </w:t>
      </w:r>
      <w:r>
        <w:rPr>
          <w:rFonts w:hint="eastAsia"/>
          <w:rtl/>
        </w:rPr>
        <w:t>الفكري</w:t>
      </w:r>
      <w:r w:rsidR="00C51FE5">
        <w:rPr>
          <w:rFonts w:hint="cs"/>
          <w:rtl/>
        </w:rPr>
        <w:t>ّ</w:t>
      </w:r>
      <w:r>
        <w:rPr>
          <w:rFonts w:hint="eastAsia"/>
          <w:rtl/>
        </w:rPr>
        <w:t>ة</w:t>
      </w:r>
      <w:r>
        <w:rPr>
          <w:rtl/>
        </w:rPr>
        <w:t xml:space="preserve"> </w:t>
      </w:r>
      <w:r>
        <w:rPr>
          <w:rFonts w:hint="eastAsia"/>
          <w:rtl/>
        </w:rPr>
        <w:t>و</w:t>
      </w:r>
      <w:r w:rsidR="0071697C">
        <w:rPr>
          <w:rFonts w:hint="eastAsia"/>
          <w:rtl/>
        </w:rPr>
        <w:t>الثقافيّ</w:t>
      </w:r>
      <w:r>
        <w:rPr>
          <w:rFonts w:hint="eastAsia"/>
          <w:rtl/>
        </w:rPr>
        <w:t>ة</w:t>
      </w:r>
      <w:r>
        <w:rPr>
          <w:rtl/>
        </w:rPr>
        <w:t xml:space="preserve"> </w:t>
      </w:r>
      <w:r>
        <w:rPr>
          <w:rFonts w:hint="eastAsia"/>
          <w:rtl/>
        </w:rPr>
        <w:t>والأدبي</w:t>
      </w:r>
      <w:r w:rsidR="00C51FE5">
        <w:rPr>
          <w:rFonts w:hint="cs"/>
          <w:rtl/>
        </w:rPr>
        <w:t>ّ</w:t>
      </w:r>
      <w:r>
        <w:rPr>
          <w:rFonts w:hint="eastAsia"/>
          <w:rtl/>
        </w:rPr>
        <w:t>ة</w:t>
      </w:r>
      <w:r>
        <w:rPr>
          <w:rtl/>
        </w:rPr>
        <w:t xml:space="preserve"> </w:t>
      </w:r>
      <w:r>
        <w:rPr>
          <w:rFonts w:hint="eastAsia"/>
          <w:rtl/>
        </w:rPr>
        <w:t>للجزائر،</w:t>
      </w:r>
      <w:r>
        <w:rPr>
          <w:rtl/>
        </w:rPr>
        <w:t xml:space="preserve"> </w:t>
      </w:r>
      <w:r>
        <w:rPr>
          <w:rFonts w:hint="eastAsia"/>
          <w:rtl/>
        </w:rPr>
        <w:t>والتي</w:t>
      </w:r>
      <w:r>
        <w:rPr>
          <w:rtl/>
        </w:rPr>
        <w:t xml:space="preserve"> </w:t>
      </w:r>
      <w:r>
        <w:rPr>
          <w:rFonts w:hint="eastAsia"/>
          <w:rtl/>
        </w:rPr>
        <w:t>لم</w:t>
      </w:r>
      <w:r>
        <w:rPr>
          <w:rtl/>
        </w:rPr>
        <w:t xml:space="preserve"> </w:t>
      </w:r>
      <w:r>
        <w:rPr>
          <w:rFonts w:hint="eastAsia"/>
          <w:rtl/>
        </w:rPr>
        <w:t>ي</w:t>
      </w:r>
      <w:r>
        <w:rPr>
          <w:rFonts w:hint="cs"/>
          <w:rtl/>
        </w:rPr>
        <w:t xml:space="preserve">نجم </w:t>
      </w:r>
      <w:r>
        <w:rPr>
          <w:rFonts w:hint="eastAsia"/>
          <w:rtl/>
        </w:rPr>
        <w:t>عنها</w:t>
      </w:r>
      <w:r>
        <w:rPr>
          <w:rtl/>
        </w:rPr>
        <w:t xml:space="preserve"> </w:t>
      </w:r>
      <w:r>
        <w:rPr>
          <w:rFonts w:hint="eastAsia"/>
          <w:rtl/>
        </w:rPr>
        <w:t>إلا</w:t>
      </w:r>
      <w:r>
        <w:rPr>
          <w:rtl/>
        </w:rPr>
        <w:t xml:space="preserve"> </w:t>
      </w:r>
      <w:r>
        <w:rPr>
          <w:rFonts w:hint="eastAsia"/>
          <w:rtl/>
        </w:rPr>
        <w:t>قل</w:t>
      </w:r>
      <w:r w:rsidR="00C51FE5">
        <w:rPr>
          <w:rFonts w:hint="cs"/>
          <w:rtl/>
        </w:rPr>
        <w:t>ّ</w:t>
      </w:r>
      <w:r>
        <w:rPr>
          <w:rFonts w:hint="eastAsia"/>
          <w:rtl/>
        </w:rPr>
        <w:t>ة</w:t>
      </w:r>
      <w:r>
        <w:rPr>
          <w:rtl/>
        </w:rPr>
        <w:t xml:space="preserve"> </w:t>
      </w:r>
      <w:r>
        <w:rPr>
          <w:rFonts w:hint="eastAsia"/>
          <w:rtl/>
        </w:rPr>
        <w:t>قليلة</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Pr>
          <w:rFonts w:hint="eastAsia"/>
          <w:rtl/>
        </w:rPr>
        <w:t>الفحول</w:t>
      </w:r>
      <w:r>
        <w:rPr>
          <w:rtl/>
        </w:rPr>
        <w:t>.</w:t>
      </w:r>
    </w:p>
    <w:p w:rsidR="00215BEC" w:rsidRPr="002D58EC" w:rsidRDefault="00215BEC" w:rsidP="00215BEC">
      <w:pPr>
        <w:pStyle w:val="Titre3"/>
        <w:rPr>
          <w:rStyle w:val="Titre3Car"/>
          <w:bCs/>
          <w:szCs w:val="22"/>
          <w:rtl/>
        </w:rPr>
      </w:pPr>
      <w:bookmarkStart w:id="138" w:name="_Toc89471725"/>
      <w:bookmarkStart w:id="139" w:name="_Toc89474727"/>
      <w:bookmarkStart w:id="140" w:name="_Toc125762838"/>
      <w:r w:rsidRPr="002D58EC">
        <w:rPr>
          <w:rFonts w:hint="eastAsia"/>
          <w:rtl/>
        </w:rPr>
        <w:t>التوزيع</w:t>
      </w:r>
      <w:r w:rsidRPr="002D58EC">
        <w:rPr>
          <w:rtl/>
        </w:rPr>
        <w:t xml:space="preserve"> </w:t>
      </w:r>
      <w:r w:rsidRPr="002D58EC">
        <w:rPr>
          <w:rFonts w:hint="eastAsia"/>
          <w:rtl/>
        </w:rPr>
        <w:t>الجغرافي</w:t>
      </w:r>
      <w:r w:rsidR="00C51FE5">
        <w:rPr>
          <w:rFonts w:hint="cs"/>
          <w:rtl/>
        </w:rPr>
        <w:t>ّ</w:t>
      </w:r>
      <w:r w:rsidRPr="002D58EC">
        <w:rPr>
          <w:rtl/>
        </w:rPr>
        <w:t xml:space="preserve"> </w:t>
      </w:r>
      <w:r w:rsidRPr="002D58EC">
        <w:rPr>
          <w:rFonts w:hint="eastAsia"/>
          <w:rtl/>
        </w:rPr>
        <w:t>للشعراء</w:t>
      </w:r>
      <w:r w:rsidRPr="002D58EC">
        <w:rPr>
          <w:rtl/>
        </w:rPr>
        <w:t>:</w:t>
      </w:r>
      <w:bookmarkEnd w:id="138"/>
      <w:bookmarkEnd w:id="139"/>
      <w:bookmarkEnd w:id="140"/>
    </w:p>
    <w:p w:rsidR="00215BEC" w:rsidRDefault="00215BEC" w:rsidP="00215BEC">
      <w:pPr>
        <w:rPr>
          <w:rtl/>
        </w:rPr>
      </w:pPr>
      <w:r>
        <w:rPr>
          <w:rFonts w:hint="eastAsia"/>
          <w:rtl/>
        </w:rPr>
        <w:t>الجدول</w:t>
      </w:r>
      <w:r>
        <w:rPr>
          <w:rtl/>
        </w:rPr>
        <w:t xml:space="preserve"> </w:t>
      </w:r>
      <w:r>
        <w:rPr>
          <w:rFonts w:hint="eastAsia"/>
          <w:rtl/>
        </w:rPr>
        <w:t>أدناه</w:t>
      </w:r>
      <w:r>
        <w:rPr>
          <w:rtl/>
        </w:rPr>
        <w:t xml:space="preserve"> </w:t>
      </w:r>
      <w:r>
        <w:rPr>
          <w:rFonts w:hint="eastAsia"/>
          <w:rtl/>
        </w:rPr>
        <w:t>يوض</w:t>
      </w:r>
      <w:r w:rsidR="00C51FE5">
        <w:rPr>
          <w:rFonts w:hint="cs"/>
          <w:rtl/>
        </w:rPr>
        <w:t>ّ</w:t>
      </w:r>
      <w:r>
        <w:rPr>
          <w:rFonts w:hint="eastAsia"/>
          <w:rtl/>
        </w:rPr>
        <w:t>ح</w:t>
      </w:r>
      <w:r>
        <w:rPr>
          <w:rtl/>
        </w:rPr>
        <w:t xml:space="preserve"> </w:t>
      </w:r>
      <w:r>
        <w:rPr>
          <w:rFonts w:hint="eastAsia"/>
          <w:rtl/>
        </w:rPr>
        <w:t>توز</w:t>
      </w:r>
      <w:r w:rsidR="00C51FE5">
        <w:rPr>
          <w:rFonts w:hint="cs"/>
          <w:rtl/>
        </w:rPr>
        <w:t>ّ</w:t>
      </w:r>
      <w:r>
        <w:rPr>
          <w:rFonts w:hint="eastAsia"/>
          <w:rtl/>
        </w:rPr>
        <w:t>ع</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حسب</w:t>
      </w:r>
      <w:r>
        <w:rPr>
          <w:rtl/>
        </w:rPr>
        <w:t xml:space="preserve"> </w:t>
      </w:r>
      <w:r>
        <w:rPr>
          <w:rFonts w:hint="eastAsia"/>
          <w:rtl/>
        </w:rPr>
        <w:t>بلدانهم</w:t>
      </w:r>
      <w:r>
        <w:rPr>
          <w:rtl/>
        </w:rPr>
        <w:t xml:space="preserve"> </w:t>
      </w:r>
      <w:r>
        <w:rPr>
          <w:rFonts w:hint="eastAsia"/>
          <w:rtl/>
        </w:rPr>
        <w:t>وانتماءاتهم</w:t>
      </w:r>
      <w:r>
        <w:rPr>
          <w:rtl/>
        </w:rPr>
        <w:t xml:space="preserve"> </w:t>
      </w:r>
      <w:r>
        <w:rPr>
          <w:rFonts w:hint="eastAsia"/>
          <w:rtl/>
        </w:rPr>
        <w:t>الجهوي</w:t>
      </w:r>
      <w:r w:rsidR="00C51FE5">
        <w:rPr>
          <w:rFonts w:hint="cs"/>
          <w:rtl/>
        </w:rPr>
        <w:t>ّ</w:t>
      </w:r>
      <w:r>
        <w:rPr>
          <w:rFonts w:hint="eastAsia"/>
          <w:rtl/>
        </w:rPr>
        <w:t>ة</w:t>
      </w:r>
      <w:r>
        <w:rPr>
          <w:rtl/>
        </w:rPr>
        <w:t>:</w:t>
      </w:r>
    </w:p>
    <w:tbl>
      <w:tblPr>
        <w:tblStyle w:val="Grilledutableau2"/>
        <w:bidiVisual/>
        <w:tblW w:w="0" w:type="auto"/>
        <w:jc w:val="center"/>
        <w:tblLook w:val="04A0" w:firstRow="1" w:lastRow="0" w:firstColumn="1" w:lastColumn="0" w:noHBand="0" w:noVBand="1"/>
      </w:tblPr>
      <w:tblGrid>
        <w:gridCol w:w="636"/>
        <w:gridCol w:w="2967"/>
        <w:gridCol w:w="2735"/>
        <w:gridCol w:w="2735"/>
      </w:tblGrid>
      <w:tr w:rsidR="00215BEC" w:rsidRPr="00734713" w:rsidTr="00215BEC">
        <w:trPr>
          <w:trHeight w:hRule="exact" w:val="454"/>
          <w:jc w:val="center"/>
        </w:trPr>
        <w:tc>
          <w:tcPr>
            <w:tcW w:w="636" w:type="dxa"/>
          </w:tcPr>
          <w:p w:rsidR="00215BEC" w:rsidRPr="00734713" w:rsidRDefault="00215BEC" w:rsidP="00215BEC">
            <w:pPr>
              <w:ind w:firstLine="0"/>
              <w:jc w:val="center"/>
              <w:rPr>
                <w:rFonts w:ascii="Traditional Arabic" w:hAnsi="Traditional Arabic"/>
                <w:b/>
                <w:bCs/>
                <w:sz w:val="32"/>
                <w:szCs w:val="32"/>
              </w:rPr>
            </w:pPr>
            <w:r w:rsidRPr="00734713">
              <w:rPr>
                <w:rFonts w:ascii="Traditional Arabic" w:hAnsi="Traditional Arabic"/>
                <w:b/>
                <w:bCs/>
                <w:sz w:val="32"/>
                <w:szCs w:val="32"/>
                <w:rtl/>
              </w:rPr>
              <w:t>الر</w:t>
            </w:r>
            <w:r w:rsidR="00C51FE5">
              <w:rPr>
                <w:rFonts w:ascii="Traditional Arabic" w:hAnsi="Traditional Arabic" w:hint="cs"/>
                <w:b/>
                <w:bCs/>
                <w:sz w:val="32"/>
                <w:szCs w:val="32"/>
                <w:rtl/>
              </w:rPr>
              <w:t>ّ</w:t>
            </w:r>
            <w:r w:rsidRPr="00734713">
              <w:rPr>
                <w:rFonts w:ascii="Traditional Arabic" w:hAnsi="Traditional Arabic"/>
                <w:b/>
                <w:bCs/>
                <w:sz w:val="32"/>
                <w:szCs w:val="32"/>
                <w:rtl/>
              </w:rPr>
              <w:t>قم</w:t>
            </w:r>
          </w:p>
        </w:tc>
        <w:tc>
          <w:tcPr>
            <w:tcW w:w="2967" w:type="dxa"/>
            <w:noWrap/>
          </w:tcPr>
          <w:p w:rsidR="00215BEC" w:rsidRPr="00734713" w:rsidRDefault="000D187C" w:rsidP="00215BEC">
            <w:pPr>
              <w:ind w:firstLine="0"/>
              <w:jc w:val="center"/>
              <w:rPr>
                <w:rFonts w:ascii="Traditional Arabic" w:hAnsi="Traditional Arabic"/>
                <w:b/>
                <w:bCs/>
                <w:sz w:val="32"/>
                <w:szCs w:val="32"/>
                <w:rtl/>
              </w:rPr>
            </w:pPr>
            <w:r>
              <w:rPr>
                <w:rFonts w:ascii="Traditional Arabic" w:hAnsi="Traditional Arabic"/>
                <w:b/>
                <w:bCs/>
                <w:sz w:val="32"/>
                <w:szCs w:val="32"/>
                <w:rtl/>
              </w:rPr>
              <w:t>الشاعر</w:t>
            </w:r>
          </w:p>
        </w:tc>
        <w:tc>
          <w:tcPr>
            <w:tcW w:w="2735" w:type="dxa"/>
          </w:tcPr>
          <w:p w:rsidR="00215BEC" w:rsidRPr="00734713" w:rsidRDefault="00215BEC" w:rsidP="00215BEC">
            <w:pPr>
              <w:ind w:firstLine="0"/>
              <w:jc w:val="center"/>
              <w:rPr>
                <w:rFonts w:ascii="Traditional Arabic" w:hAnsi="Traditional Arabic"/>
                <w:b/>
                <w:bCs/>
                <w:sz w:val="32"/>
                <w:szCs w:val="32"/>
                <w:rtl/>
              </w:rPr>
            </w:pPr>
            <w:r w:rsidRPr="00734713">
              <w:rPr>
                <w:rFonts w:ascii="Traditional Arabic" w:hAnsi="Traditional Arabic"/>
                <w:b/>
                <w:bCs/>
                <w:sz w:val="32"/>
                <w:szCs w:val="32"/>
                <w:rtl/>
              </w:rPr>
              <w:t>البلد الأصل</w:t>
            </w:r>
          </w:p>
        </w:tc>
        <w:tc>
          <w:tcPr>
            <w:tcW w:w="2735" w:type="dxa"/>
          </w:tcPr>
          <w:p w:rsidR="00215BEC" w:rsidRPr="00734713" w:rsidRDefault="00215BEC" w:rsidP="00215BEC">
            <w:pPr>
              <w:ind w:firstLine="0"/>
              <w:jc w:val="center"/>
              <w:rPr>
                <w:rFonts w:ascii="Traditional Arabic" w:hAnsi="Traditional Arabic"/>
                <w:b/>
                <w:bCs/>
                <w:sz w:val="32"/>
                <w:szCs w:val="32"/>
                <w:rtl/>
              </w:rPr>
            </w:pPr>
            <w:r>
              <w:rPr>
                <w:rFonts w:ascii="Traditional Arabic" w:hAnsi="Traditional Arabic" w:hint="cs"/>
                <w:b/>
                <w:bCs/>
                <w:sz w:val="32"/>
                <w:szCs w:val="32"/>
                <w:rtl/>
              </w:rPr>
              <w:t>الجهة</w:t>
            </w:r>
          </w:p>
        </w:tc>
      </w:tr>
      <w:tr w:rsidR="00215BEC" w:rsidRPr="00734713" w:rsidTr="00215BEC">
        <w:trPr>
          <w:trHeight w:hRule="exact" w:val="454"/>
          <w:jc w:val="center"/>
        </w:trPr>
        <w:tc>
          <w:tcPr>
            <w:tcW w:w="636" w:type="dxa"/>
          </w:tcPr>
          <w:p w:rsidR="00215BEC" w:rsidRPr="00E81A55" w:rsidRDefault="00215BEC" w:rsidP="00215BEC">
            <w:pPr>
              <w:pStyle w:val="Paragraphedeliste"/>
              <w:numPr>
                <w:ilvl w:val="0"/>
                <w:numId w:val="27"/>
              </w:numPr>
              <w:tabs>
                <w:tab w:val="left" w:pos="176"/>
              </w:tabs>
              <w:ind w:left="34" w:right="-434" w:firstLine="0"/>
              <w:jc w:val="left"/>
              <w:rPr>
                <w:rFonts w:ascii="Traditional Arabic" w:hAnsi="Traditional Arabic" w:cs="Arial"/>
                <w:szCs w:val="28"/>
              </w:rPr>
            </w:pPr>
          </w:p>
        </w:tc>
        <w:tc>
          <w:tcPr>
            <w:tcW w:w="2967" w:type="dxa"/>
            <w:noWrap/>
            <w:hideMark/>
          </w:tcPr>
          <w:p w:rsidR="00215BEC" w:rsidRPr="00734713" w:rsidRDefault="000D187C" w:rsidP="00215BEC">
            <w:pPr>
              <w:ind w:firstLine="0"/>
              <w:rPr>
                <w:rFonts w:ascii="Traditional Arabic" w:hAnsi="Traditional Arabic"/>
                <w:sz w:val="32"/>
                <w:szCs w:val="32"/>
              </w:rPr>
            </w:pPr>
            <w:r>
              <w:rPr>
                <w:rFonts w:ascii="Traditional Arabic" w:hAnsi="Traditional Arabic"/>
                <w:sz w:val="32"/>
                <w:szCs w:val="32"/>
                <w:rtl/>
              </w:rPr>
              <w:t>محمد</w:t>
            </w:r>
            <w:r w:rsidR="00215BEC" w:rsidRPr="00734713">
              <w:rPr>
                <w:rFonts w:ascii="Traditional Arabic" w:hAnsi="Traditional Arabic"/>
                <w:sz w:val="32"/>
                <w:szCs w:val="32"/>
                <w:rtl/>
              </w:rPr>
              <w:t xml:space="preserve"> العيد </w:t>
            </w:r>
            <w:r w:rsidR="00C51FE5">
              <w:rPr>
                <w:rFonts w:ascii="Traditional Arabic" w:hAnsi="Traditional Arabic" w:hint="cs"/>
                <w:sz w:val="32"/>
                <w:szCs w:val="32"/>
                <w:rtl/>
              </w:rPr>
              <w:t>حمّ علي (</w:t>
            </w:r>
            <w:r w:rsidR="00215BEC" w:rsidRPr="00734713">
              <w:rPr>
                <w:rFonts w:ascii="Traditional Arabic" w:hAnsi="Traditional Arabic"/>
                <w:sz w:val="32"/>
                <w:szCs w:val="32"/>
                <w:rtl/>
              </w:rPr>
              <w:t>آل خليفة</w:t>
            </w:r>
            <w:r w:rsidR="00C51FE5">
              <w:rPr>
                <w:rFonts w:ascii="Traditional Arabic" w:hAnsi="Traditional Arabic" w:hint="cs"/>
                <w:sz w:val="32"/>
                <w:szCs w:val="32"/>
                <w:rtl/>
              </w:rPr>
              <w:t>)</w:t>
            </w:r>
          </w:p>
        </w:tc>
        <w:tc>
          <w:tcPr>
            <w:tcW w:w="2735" w:type="dxa"/>
          </w:tcPr>
          <w:p w:rsidR="00215BEC" w:rsidRPr="00734713" w:rsidRDefault="00215BEC" w:rsidP="00215BEC">
            <w:pPr>
              <w:ind w:firstLine="0"/>
              <w:rPr>
                <w:rFonts w:ascii="Traditional Arabic" w:hAnsi="Traditional Arabic"/>
                <w:sz w:val="32"/>
                <w:szCs w:val="32"/>
              </w:rPr>
            </w:pPr>
            <w:r w:rsidRPr="00734713">
              <w:rPr>
                <w:rFonts w:ascii="Traditional Arabic" w:hAnsi="Traditional Arabic"/>
                <w:sz w:val="32"/>
                <w:szCs w:val="32"/>
                <w:rtl/>
              </w:rPr>
              <w:t>بسكرة</w:t>
            </w:r>
          </w:p>
        </w:tc>
        <w:tc>
          <w:tcPr>
            <w:tcW w:w="2735" w:type="dxa"/>
          </w:tcPr>
          <w:p w:rsidR="00215BEC" w:rsidRPr="00734713" w:rsidRDefault="0071697C" w:rsidP="00215BEC">
            <w:pPr>
              <w:ind w:firstLine="0"/>
              <w:rPr>
                <w:rFonts w:ascii="Traditional Arabic" w:hAnsi="Traditional Arabic"/>
                <w:sz w:val="32"/>
                <w:szCs w:val="32"/>
                <w:rtl/>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0D187C" w:rsidP="00215BEC">
            <w:pPr>
              <w:ind w:firstLine="0"/>
              <w:rPr>
                <w:rFonts w:ascii="Traditional Arabic" w:hAnsi="Traditional Arabic"/>
                <w:sz w:val="32"/>
                <w:szCs w:val="32"/>
              </w:rPr>
            </w:pPr>
            <w:r>
              <w:rPr>
                <w:rFonts w:ascii="Traditional Arabic" w:hAnsi="Traditional Arabic"/>
                <w:sz w:val="32"/>
                <w:szCs w:val="32"/>
                <w:rtl/>
              </w:rPr>
              <w:t>محمد</w:t>
            </w:r>
            <w:r w:rsidR="00215BEC" w:rsidRPr="00734713">
              <w:rPr>
                <w:rFonts w:ascii="Traditional Arabic" w:hAnsi="Traditional Arabic"/>
                <w:sz w:val="32"/>
                <w:szCs w:val="32"/>
                <w:rtl/>
              </w:rPr>
              <w:t xml:space="preserve"> </w:t>
            </w:r>
            <w:r w:rsidR="0071697C">
              <w:rPr>
                <w:rFonts w:ascii="Traditional Arabic" w:hAnsi="Traditional Arabic"/>
                <w:sz w:val="32"/>
                <w:szCs w:val="32"/>
                <w:rtl/>
              </w:rPr>
              <w:t>اللقاني</w:t>
            </w:r>
            <w:r w:rsidR="00215BEC" w:rsidRPr="00734713">
              <w:rPr>
                <w:rFonts w:ascii="Traditional Arabic" w:hAnsi="Traditional Arabic"/>
                <w:sz w:val="32"/>
                <w:szCs w:val="32"/>
                <w:rtl/>
              </w:rPr>
              <w:t xml:space="preserve"> بن الس</w:t>
            </w:r>
            <w:r w:rsidR="00C51FE5">
              <w:rPr>
                <w:rFonts w:ascii="Traditional Arabic" w:hAnsi="Traditional Arabic" w:hint="cs"/>
                <w:sz w:val="32"/>
                <w:szCs w:val="32"/>
                <w:rtl/>
              </w:rPr>
              <w:t>ّ</w:t>
            </w:r>
            <w:r w:rsidR="00215BEC" w:rsidRPr="00734713">
              <w:rPr>
                <w:rFonts w:ascii="Traditional Arabic" w:hAnsi="Traditional Arabic"/>
                <w:sz w:val="32"/>
                <w:szCs w:val="32"/>
                <w:rtl/>
              </w:rPr>
              <w:t>ايح</w:t>
            </w:r>
          </w:p>
        </w:tc>
        <w:tc>
          <w:tcPr>
            <w:tcW w:w="2735" w:type="dxa"/>
          </w:tcPr>
          <w:p w:rsidR="00215BEC" w:rsidRPr="00734713" w:rsidRDefault="00215BEC" w:rsidP="00215BEC">
            <w:pPr>
              <w:ind w:firstLine="0"/>
              <w:rPr>
                <w:rFonts w:ascii="Traditional Arabic" w:hAnsi="Traditional Arabic"/>
                <w:sz w:val="32"/>
                <w:szCs w:val="32"/>
              </w:rPr>
            </w:pPr>
            <w:r w:rsidRPr="00734713">
              <w:rPr>
                <w:rFonts w:ascii="Traditional Arabic" w:hAnsi="Traditional Arabic"/>
                <w:sz w:val="32"/>
                <w:szCs w:val="32"/>
                <w:rtl/>
              </w:rPr>
              <w:t>الط</w:t>
            </w:r>
            <w:r w:rsidR="00C51FE5">
              <w:rPr>
                <w:rFonts w:ascii="Traditional Arabic" w:hAnsi="Traditional Arabic" w:hint="cs"/>
                <w:sz w:val="32"/>
                <w:szCs w:val="32"/>
                <w:rtl/>
              </w:rPr>
              <w:t>ّ</w:t>
            </w:r>
            <w:r w:rsidRPr="00734713">
              <w:rPr>
                <w:rFonts w:ascii="Traditional Arabic" w:hAnsi="Traditional Arabic"/>
                <w:sz w:val="32"/>
                <w:szCs w:val="32"/>
                <w:rtl/>
              </w:rPr>
              <w:t>يبات</w:t>
            </w:r>
          </w:p>
        </w:tc>
        <w:tc>
          <w:tcPr>
            <w:tcW w:w="2735" w:type="dxa"/>
          </w:tcPr>
          <w:p w:rsidR="00215BEC" w:rsidRPr="00734713" w:rsidRDefault="0071697C" w:rsidP="00215BEC">
            <w:pPr>
              <w:ind w:firstLine="0"/>
              <w:rPr>
                <w:rFonts w:ascii="Traditional Arabic" w:hAnsi="Traditional Arabic"/>
                <w:sz w:val="32"/>
                <w:szCs w:val="32"/>
                <w:rtl/>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0D187C" w:rsidP="00215BEC">
            <w:pPr>
              <w:ind w:firstLine="0"/>
              <w:rPr>
                <w:rFonts w:ascii="Traditional Arabic" w:hAnsi="Traditional Arabic"/>
                <w:sz w:val="32"/>
                <w:szCs w:val="32"/>
                <w:lang w:val="en-US"/>
              </w:rPr>
            </w:pPr>
            <w:r>
              <w:rPr>
                <w:rFonts w:ascii="Traditional Arabic" w:hAnsi="Traditional Arabic"/>
                <w:sz w:val="32"/>
                <w:szCs w:val="32"/>
                <w:rtl/>
                <w:lang w:bidi="ar-SA"/>
              </w:rPr>
              <w:t>محمد</w:t>
            </w:r>
            <w:r w:rsidR="00215BEC" w:rsidRPr="00734713">
              <w:rPr>
                <w:rFonts w:ascii="Traditional Arabic" w:hAnsi="Traditional Arabic"/>
                <w:sz w:val="32"/>
                <w:szCs w:val="32"/>
                <w:rtl/>
                <w:lang w:bidi="ar-SA"/>
              </w:rPr>
              <w:t xml:space="preserve"> </w:t>
            </w:r>
            <w:r w:rsidR="00321A73">
              <w:rPr>
                <w:rFonts w:ascii="Traditional Arabic" w:hAnsi="Traditional Arabic"/>
                <w:sz w:val="32"/>
                <w:szCs w:val="32"/>
                <w:rtl/>
                <w:lang w:bidi="ar-SA"/>
              </w:rPr>
              <w:t>السعيد</w:t>
            </w:r>
            <w:r w:rsidR="00215BEC" w:rsidRPr="00734713">
              <w:rPr>
                <w:rFonts w:ascii="Traditional Arabic" w:hAnsi="Traditional Arabic"/>
                <w:sz w:val="32"/>
                <w:szCs w:val="32"/>
                <w:rtl/>
                <w:lang w:bidi="ar-SA"/>
              </w:rPr>
              <w:t xml:space="preserve"> </w:t>
            </w:r>
            <w:r w:rsidR="0071697C">
              <w:rPr>
                <w:rFonts w:ascii="Traditional Arabic" w:hAnsi="Traditional Arabic"/>
                <w:sz w:val="32"/>
                <w:szCs w:val="32"/>
                <w:rtl/>
                <w:lang w:bidi="ar-SA"/>
              </w:rPr>
              <w:t>الزاهري</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ليانة</w:t>
            </w:r>
            <w:r w:rsidR="00C51FE5">
              <w:rPr>
                <w:rFonts w:ascii="Traditional Arabic" w:hAnsi="Traditional Arabic" w:hint="cs"/>
                <w:sz w:val="32"/>
                <w:szCs w:val="32"/>
                <w:rtl/>
                <w:lang w:val="en-US" w:bidi="ar-SA"/>
              </w:rPr>
              <w:t xml:space="preserve"> - بسكرة</w:t>
            </w:r>
            <w:r w:rsidRPr="00734713">
              <w:rPr>
                <w:rFonts w:ascii="Traditional Arabic" w:hAnsi="Traditional Arabic"/>
                <w:sz w:val="32"/>
                <w:szCs w:val="32"/>
                <w:rtl/>
                <w:lang w:val="en-US" w:bidi="ar-SA"/>
              </w:rPr>
              <w:t xml:space="preserve"> </w:t>
            </w:r>
          </w:p>
        </w:tc>
        <w:tc>
          <w:tcPr>
            <w:tcW w:w="2735" w:type="dxa"/>
          </w:tcPr>
          <w:p w:rsidR="00215BEC" w:rsidRPr="00734713" w:rsidRDefault="0071697C" w:rsidP="00215BEC">
            <w:pPr>
              <w:ind w:firstLine="0"/>
              <w:rPr>
                <w:rFonts w:ascii="Traditional Arabic" w:hAnsi="Traditional Arabic"/>
                <w:sz w:val="32"/>
                <w:szCs w:val="32"/>
                <w:rtl/>
                <w:lang w:val="en-US"/>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الجنيد أحمد مك</w:t>
            </w:r>
            <w:r w:rsidR="00C51FE5">
              <w:rPr>
                <w:rFonts w:ascii="Traditional Arabic" w:hAnsi="Traditional Arabic" w:hint="cs"/>
                <w:sz w:val="32"/>
                <w:szCs w:val="32"/>
                <w:rtl/>
                <w:lang w:bidi="ar-SA"/>
              </w:rPr>
              <w:t>ّ</w:t>
            </w:r>
            <w:r w:rsidRPr="00734713">
              <w:rPr>
                <w:rFonts w:ascii="Traditional Arabic" w:hAnsi="Traditional Arabic"/>
                <w:sz w:val="32"/>
                <w:szCs w:val="32"/>
                <w:rtl/>
                <w:lang w:bidi="ar-SA"/>
              </w:rPr>
              <w:t>ي</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الخنقة - بسكرة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أبو اليقظان</w:t>
            </w:r>
          </w:p>
        </w:tc>
        <w:tc>
          <w:tcPr>
            <w:tcW w:w="2735" w:type="dxa"/>
          </w:tcPr>
          <w:p w:rsidR="00215BEC" w:rsidRPr="00734713" w:rsidRDefault="00C51FE5" w:rsidP="00215BEC">
            <w:pPr>
              <w:ind w:firstLine="0"/>
              <w:rPr>
                <w:rFonts w:ascii="Traditional Arabic" w:hAnsi="Traditional Arabic"/>
                <w:sz w:val="32"/>
                <w:szCs w:val="32"/>
                <w:lang w:val="en-US" w:bidi="ar-SA"/>
              </w:rPr>
            </w:pPr>
            <w:r>
              <w:rPr>
                <w:rFonts w:ascii="Traditional Arabic" w:hAnsi="Traditional Arabic"/>
                <w:sz w:val="32"/>
                <w:szCs w:val="32"/>
                <w:rtl/>
                <w:lang w:val="en-US" w:bidi="ar-SA"/>
              </w:rPr>
              <w:t>القرارة</w:t>
            </w:r>
            <w:r>
              <w:rPr>
                <w:rFonts w:ascii="Traditional Arabic" w:hAnsi="Traditional Arabic" w:hint="cs"/>
                <w:sz w:val="32"/>
                <w:szCs w:val="32"/>
                <w:rtl/>
                <w:lang w:val="en-US" w:bidi="ar-SA"/>
              </w:rPr>
              <w:t xml:space="preserve"> - غرداية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الط</w:t>
            </w:r>
            <w:r w:rsidR="00C51FE5">
              <w:rPr>
                <w:rFonts w:ascii="Traditional Arabic" w:hAnsi="Traditional Arabic" w:hint="cs"/>
                <w:sz w:val="32"/>
                <w:szCs w:val="32"/>
                <w:rtl/>
                <w:lang w:bidi="ar-SA"/>
              </w:rPr>
              <w:t>ّ</w:t>
            </w:r>
            <w:r w:rsidRPr="00734713">
              <w:rPr>
                <w:rFonts w:ascii="Traditional Arabic" w:hAnsi="Traditional Arabic"/>
                <w:sz w:val="32"/>
                <w:szCs w:val="32"/>
                <w:rtl/>
                <w:lang w:bidi="ar-SA"/>
              </w:rPr>
              <w:t>يب العقبي</w:t>
            </w:r>
          </w:p>
        </w:tc>
        <w:tc>
          <w:tcPr>
            <w:tcW w:w="2735" w:type="dxa"/>
          </w:tcPr>
          <w:p w:rsidR="00215BEC" w:rsidRPr="00734713" w:rsidRDefault="00215BEC" w:rsidP="00C51FE5">
            <w:pPr>
              <w:ind w:firstLine="0"/>
              <w:rPr>
                <w:rFonts w:ascii="Traditional Arabic" w:hAnsi="Traditional Arabic"/>
                <w:sz w:val="32"/>
                <w:szCs w:val="32"/>
                <w:lang w:val="en-US" w:bidi="ar-SA"/>
              </w:rPr>
            </w:pPr>
            <w:r>
              <w:rPr>
                <w:rFonts w:ascii="Traditional Arabic" w:hAnsi="Traditional Arabic"/>
                <w:sz w:val="32"/>
                <w:szCs w:val="32"/>
                <w:rtl/>
                <w:lang w:val="en-US" w:bidi="ar-SA"/>
              </w:rPr>
              <w:t xml:space="preserve">سيدي عقبة </w:t>
            </w:r>
            <w:r w:rsidR="00C51FE5">
              <w:rPr>
                <w:rFonts w:ascii="Traditional Arabic" w:hAnsi="Traditional Arabic" w:hint="cs"/>
                <w:sz w:val="32"/>
                <w:szCs w:val="32"/>
                <w:rtl/>
                <w:lang w:val="en-US" w:bidi="ar-SA"/>
              </w:rPr>
              <w:t>- بسكرة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مفدي زكري</w:t>
            </w:r>
            <w:r w:rsidR="00C51FE5">
              <w:rPr>
                <w:rFonts w:ascii="Traditional Arabic" w:hAnsi="Traditional Arabic" w:hint="cs"/>
                <w:sz w:val="32"/>
                <w:szCs w:val="32"/>
                <w:rtl/>
                <w:lang w:bidi="ar-SA"/>
              </w:rPr>
              <w:t>ّ</w:t>
            </w:r>
            <w:r w:rsidRPr="00734713">
              <w:rPr>
                <w:rFonts w:ascii="Traditional Arabic" w:hAnsi="Traditional Arabic"/>
                <w:sz w:val="32"/>
                <w:szCs w:val="32"/>
                <w:rtl/>
                <w:lang w:bidi="ar-SA"/>
              </w:rPr>
              <w:t>اء</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بني يسقن</w:t>
            </w:r>
            <w:r w:rsidR="00C51FE5">
              <w:rPr>
                <w:rFonts w:ascii="Traditional Arabic" w:hAnsi="Traditional Arabic" w:hint="cs"/>
                <w:sz w:val="32"/>
                <w:szCs w:val="32"/>
                <w:rtl/>
                <w:lang w:val="en-US" w:bidi="ar-SA"/>
              </w:rPr>
              <w:t xml:space="preserve"> - غرداية</w:t>
            </w:r>
          </w:p>
        </w:tc>
        <w:tc>
          <w:tcPr>
            <w:tcW w:w="2735" w:type="dxa"/>
          </w:tcPr>
          <w:p w:rsidR="00215BEC" w:rsidRPr="00734713" w:rsidRDefault="00215BE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الوسط-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أحمد كاتب بن الغزالي</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قالمة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الش</w:t>
            </w:r>
            <w:r w:rsidR="00C51FE5">
              <w:rPr>
                <w:rFonts w:ascii="Traditional Arabic" w:hAnsi="Traditional Arabic" w:hint="cs"/>
                <w:sz w:val="32"/>
                <w:szCs w:val="32"/>
                <w:rtl/>
                <w:lang w:val="en-US" w:bidi="ar-SA"/>
              </w:rPr>
              <w:t>ّ</w:t>
            </w:r>
            <w:r w:rsidR="00215BEC">
              <w:rPr>
                <w:rFonts w:ascii="Traditional Arabic" w:hAnsi="Traditional Arabic" w:hint="cs"/>
                <w:sz w:val="32"/>
                <w:szCs w:val="32"/>
                <w:rtl/>
                <w:lang w:val="en-US" w:bidi="ar-SA"/>
              </w:rPr>
              <w:t>مال</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حم</w:t>
            </w:r>
            <w:r w:rsidR="00C51FE5">
              <w:rPr>
                <w:rFonts w:ascii="Traditional Arabic" w:hAnsi="Traditional Arabic" w:hint="cs"/>
                <w:sz w:val="32"/>
                <w:szCs w:val="32"/>
                <w:rtl/>
                <w:lang w:bidi="ar-SA"/>
              </w:rPr>
              <w:t>ّ</w:t>
            </w:r>
            <w:r w:rsidRPr="00734713">
              <w:rPr>
                <w:rFonts w:ascii="Traditional Arabic" w:hAnsi="Traditional Arabic"/>
                <w:sz w:val="32"/>
                <w:szCs w:val="32"/>
                <w:rtl/>
                <w:lang w:bidi="ar-SA"/>
              </w:rPr>
              <w:t>ود رمضان</w:t>
            </w:r>
          </w:p>
        </w:tc>
        <w:tc>
          <w:tcPr>
            <w:tcW w:w="2735" w:type="dxa"/>
          </w:tcPr>
          <w:p w:rsidR="00215BEC" w:rsidRPr="00C60869" w:rsidRDefault="00215BEC" w:rsidP="00215BEC">
            <w:pPr>
              <w:ind w:firstLine="0"/>
              <w:rPr>
                <w:rFonts w:ascii="Traditional Arabic" w:hAnsi="Traditional Arabic"/>
                <w:color w:val="C00000"/>
                <w:sz w:val="32"/>
                <w:szCs w:val="32"/>
                <w:lang w:val="en-US" w:bidi="ar-SA"/>
              </w:rPr>
            </w:pPr>
            <w:r w:rsidRPr="00111B2A">
              <w:rPr>
                <w:rFonts w:ascii="Traditional Arabic" w:hAnsi="Traditional Arabic"/>
                <w:sz w:val="32"/>
                <w:szCs w:val="32"/>
                <w:rtl/>
                <w:lang w:val="en-US" w:bidi="ar-SA"/>
              </w:rPr>
              <w:t>غرداية</w:t>
            </w:r>
          </w:p>
        </w:tc>
        <w:tc>
          <w:tcPr>
            <w:tcW w:w="2735" w:type="dxa"/>
          </w:tcPr>
          <w:p w:rsidR="00215BEC" w:rsidRPr="00C60869" w:rsidRDefault="00215BEC" w:rsidP="00215BEC">
            <w:pPr>
              <w:ind w:firstLine="0"/>
              <w:rPr>
                <w:rFonts w:ascii="Traditional Arabic" w:hAnsi="Traditional Arabic"/>
                <w:color w:val="C00000"/>
                <w:sz w:val="32"/>
                <w:szCs w:val="32"/>
                <w:rtl/>
                <w:lang w:val="en-US" w:bidi="ar-SA"/>
              </w:rPr>
            </w:pPr>
            <w:r>
              <w:rPr>
                <w:rFonts w:ascii="Traditional Arabic" w:hAnsi="Traditional Arabic" w:hint="cs"/>
                <w:sz w:val="32"/>
                <w:szCs w:val="32"/>
                <w:rtl/>
                <w:lang w:val="en-US" w:bidi="ar-SA"/>
              </w:rPr>
              <w:t>الوسط-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ابراهيم بن نوح امتياز</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بني يسقن</w:t>
            </w:r>
            <w:r w:rsidR="00C51FE5">
              <w:rPr>
                <w:rFonts w:ascii="Traditional Arabic" w:hAnsi="Traditional Arabic" w:hint="cs"/>
                <w:sz w:val="32"/>
                <w:szCs w:val="32"/>
                <w:rtl/>
                <w:lang w:val="en-US" w:bidi="ar-SA"/>
              </w:rPr>
              <w:t xml:space="preserve"> - غرداية</w:t>
            </w:r>
          </w:p>
        </w:tc>
        <w:tc>
          <w:tcPr>
            <w:tcW w:w="2735" w:type="dxa"/>
          </w:tcPr>
          <w:p w:rsidR="00215BEC" w:rsidRPr="00734713" w:rsidRDefault="00215BE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الوسط-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0D187C" w:rsidP="00215BEC">
            <w:pPr>
              <w:ind w:firstLine="0"/>
              <w:rPr>
                <w:rFonts w:ascii="Traditional Arabic" w:hAnsi="Traditional Arabic"/>
                <w:sz w:val="32"/>
                <w:szCs w:val="32"/>
                <w:lang w:val="en-US"/>
              </w:rPr>
            </w:pPr>
            <w:r>
              <w:rPr>
                <w:rFonts w:ascii="Traditional Arabic" w:hAnsi="Traditional Arabic"/>
                <w:sz w:val="32"/>
                <w:szCs w:val="32"/>
                <w:rtl/>
                <w:lang w:bidi="ar-SA"/>
              </w:rPr>
              <w:t>محمد</w:t>
            </w:r>
            <w:r w:rsidR="00215BEC" w:rsidRPr="00734713">
              <w:rPr>
                <w:rFonts w:ascii="Traditional Arabic" w:hAnsi="Traditional Arabic"/>
                <w:sz w:val="32"/>
                <w:szCs w:val="32"/>
                <w:rtl/>
                <w:lang w:bidi="ar-SA"/>
              </w:rPr>
              <w:t xml:space="preserve"> الهادي </w:t>
            </w:r>
            <w:r w:rsidR="0071697C">
              <w:rPr>
                <w:rFonts w:ascii="Traditional Arabic" w:hAnsi="Traditional Arabic"/>
                <w:sz w:val="32"/>
                <w:szCs w:val="32"/>
                <w:rtl/>
                <w:lang w:bidi="ar-SA"/>
              </w:rPr>
              <w:t>السنوسي</w:t>
            </w:r>
            <w:r w:rsidR="00215BEC">
              <w:rPr>
                <w:rFonts w:ascii="Traditional Arabic" w:hAnsi="Traditional Arabic" w:hint="cs"/>
                <w:sz w:val="32"/>
                <w:szCs w:val="32"/>
                <w:rtl/>
                <w:lang w:bidi="ar-SA"/>
              </w:rPr>
              <w:t xml:space="preserve"> </w:t>
            </w:r>
            <w:r w:rsidR="0071697C">
              <w:rPr>
                <w:rFonts w:ascii="Traditional Arabic" w:hAnsi="Traditional Arabic" w:hint="cs"/>
                <w:sz w:val="32"/>
                <w:szCs w:val="32"/>
                <w:rtl/>
                <w:lang w:bidi="ar-SA"/>
              </w:rPr>
              <w:t>الزاهري</w:t>
            </w:r>
          </w:p>
        </w:tc>
        <w:tc>
          <w:tcPr>
            <w:tcW w:w="2735" w:type="dxa"/>
          </w:tcPr>
          <w:p w:rsidR="00215BEC" w:rsidRPr="00734713" w:rsidRDefault="00215BEC" w:rsidP="00215BEC">
            <w:pPr>
              <w:ind w:firstLine="0"/>
              <w:rPr>
                <w:rFonts w:ascii="Traditional Arabic" w:hAnsi="Traditional Arabic"/>
                <w:sz w:val="32"/>
                <w:szCs w:val="32"/>
                <w:lang w:val="en-US" w:bidi="ar-SA"/>
              </w:rPr>
            </w:pPr>
            <w:r>
              <w:rPr>
                <w:rFonts w:ascii="Traditional Arabic" w:hAnsi="Traditional Arabic"/>
                <w:sz w:val="32"/>
                <w:szCs w:val="32"/>
                <w:rtl/>
                <w:lang w:val="en-US" w:bidi="ar-SA"/>
              </w:rPr>
              <w:t xml:space="preserve">ليانة </w:t>
            </w:r>
            <w:r w:rsidR="00C51FE5">
              <w:rPr>
                <w:rFonts w:ascii="Traditional Arabic" w:hAnsi="Traditional Arabic" w:hint="cs"/>
                <w:sz w:val="32"/>
                <w:szCs w:val="32"/>
                <w:rtl/>
                <w:lang w:val="en-US" w:bidi="ar-SA"/>
              </w:rPr>
              <w:t>- بسكرة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الأمين العمودي</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وادي سوف</w:t>
            </w:r>
          </w:p>
        </w:tc>
        <w:tc>
          <w:tcPr>
            <w:tcW w:w="2735" w:type="dxa"/>
          </w:tcPr>
          <w:p w:rsidR="00215BEC"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الجنوب</w:t>
            </w:r>
          </w:p>
          <w:p w:rsidR="00215BEC" w:rsidRPr="00734713" w:rsidRDefault="00215BEC" w:rsidP="00215BEC">
            <w:pPr>
              <w:ind w:firstLine="0"/>
              <w:rPr>
                <w:rFonts w:ascii="Traditional Arabic" w:hAnsi="Traditional Arabic"/>
                <w:sz w:val="32"/>
                <w:szCs w:val="32"/>
                <w:rtl/>
                <w:lang w:val="en-US" w:bidi="ar-SA"/>
              </w:rPr>
            </w:pP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المولود بن الموهوب</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قسنطينة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الش</w:t>
            </w:r>
            <w:r w:rsidR="00C51FE5">
              <w:rPr>
                <w:rFonts w:ascii="Traditional Arabic" w:hAnsi="Traditional Arabic" w:hint="cs"/>
                <w:sz w:val="32"/>
                <w:szCs w:val="32"/>
                <w:rtl/>
                <w:lang w:val="en-US" w:bidi="ar-SA"/>
              </w:rPr>
              <w:t>ّ</w:t>
            </w:r>
            <w:r w:rsidR="00215BEC">
              <w:rPr>
                <w:rFonts w:ascii="Traditional Arabic" w:hAnsi="Traditional Arabic" w:hint="cs"/>
                <w:sz w:val="32"/>
                <w:szCs w:val="32"/>
                <w:rtl/>
                <w:lang w:val="en-US" w:bidi="ar-SA"/>
              </w:rPr>
              <w:t>مال</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الط</w:t>
            </w:r>
            <w:r w:rsidR="00C51FE5">
              <w:rPr>
                <w:rFonts w:ascii="Traditional Arabic" w:hAnsi="Traditional Arabic" w:hint="cs"/>
                <w:sz w:val="32"/>
                <w:szCs w:val="32"/>
                <w:rtl/>
                <w:lang w:bidi="ar-SA"/>
              </w:rPr>
              <w:t>ّ</w:t>
            </w:r>
            <w:r w:rsidRPr="00734713">
              <w:rPr>
                <w:rFonts w:ascii="Traditional Arabic" w:hAnsi="Traditional Arabic"/>
                <w:sz w:val="32"/>
                <w:szCs w:val="32"/>
                <w:rtl/>
                <w:lang w:bidi="ar-SA"/>
              </w:rPr>
              <w:t xml:space="preserve">اهر بن </w:t>
            </w:r>
            <w:r w:rsidR="0071697C">
              <w:rPr>
                <w:rFonts w:ascii="Traditional Arabic" w:hAnsi="Traditional Arabic"/>
                <w:sz w:val="32"/>
                <w:szCs w:val="32"/>
                <w:rtl/>
                <w:lang w:bidi="ar-SA"/>
              </w:rPr>
              <w:t>عبد السلام</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سوق اهراس</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الش</w:t>
            </w:r>
            <w:r w:rsidR="00C51FE5">
              <w:rPr>
                <w:rFonts w:ascii="Traditional Arabic" w:hAnsi="Traditional Arabic" w:hint="cs"/>
                <w:sz w:val="32"/>
                <w:szCs w:val="32"/>
                <w:rtl/>
                <w:lang w:val="en-US" w:bidi="ar-SA"/>
              </w:rPr>
              <w:t>ّ</w:t>
            </w:r>
            <w:r w:rsidR="00215BEC">
              <w:rPr>
                <w:rFonts w:ascii="Traditional Arabic" w:hAnsi="Traditional Arabic" w:hint="cs"/>
                <w:sz w:val="32"/>
                <w:szCs w:val="32"/>
                <w:rtl/>
                <w:lang w:val="en-US" w:bidi="ar-SA"/>
              </w:rPr>
              <w:t>مال</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حسن بولحبال</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خنشلة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الش</w:t>
            </w:r>
            <w:r w:rsidR="00C51FE5">
              <w:rPr>
                <w:rFonts w:ascii="Traditional Arabic" w:hAnsi="Traditional Arabic" w:hint="cs"/>
                <w:sz w:val="32"/>
                <w:szCs w:val="32"/>
                <w:rtl/>
                <w:lang w:val="en-US" w:bidi="ar-SA"/>
              </w:rPr>
              <w:t>ّ</w:t>
            </w:r>
            <w:r w:rsidR="00215BEC">
              <w:rPr>
                <w:rFonts w:ascii="Traditional Arabic" w:hAnsi="Traditional Arabic" w:hint="cs"/>
                <w:sz w:val="32"/>
                <w:szCs w:val="32"/>
                <w:rtl/>
                <w:lang w:val="en-US" w:bidi="ar-SA"/>
              </w:rPr>
              <w:t>مال</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0D187C" w:rsidP="00215BEC">
            <w:pPr>
              <w:ind w:firstLine="0"/>
              <w:rPr>
                <w:rFonts w:ascii="Traditional Arabic" w:hAnsi="Traditional Arabic"/>
                <w:sz w:val="32"/>
                <w:szCs w:val="32"/>
                <w:lang w:val="en-US"/>
              </w:rPr>
            </w:pPr>
            <w:r>
              <w:rPr>
                <w:rFonts w:ascii="Traditional Arabic" w:hAnsi="Traditional Arabic"/>
                <w:sz w:val="32"/>
                <w:szCs w:val="32"/>
                <w:rtl/>
                <w:lang w:bidi="ar-SA"/>
              </w:rPr>
              <w:t>محمد</w:t>
            </w:r>
            <w:r w:rsidR="00215BEC" w:rsidRPr="00734713">
              <w:rPr>
                <w:rFonts w:ascii="Traditional Arabic" w:hAnsi="Traditional Arabic"/>
                <w:sz w:val="32"/>
                <w:szCs w:val="32"/>
                <w:rtl/>
                <w:lang w:bidi="ar-SA"/>
              </w:rPr>
              <w:t xml:space="preserve"> الص</w:t>
            </w:r>
            <w:r w:rsidR="00C51FE5">
              <w:rPr>
                <w:rFonts w:ascii="Traditional Arabic" w:hAnsi="Traditional Arabic" w:hint="cs"/>
                <w:sz w:val="32"/>
                <w:szCs w:val="32"/>
                <w:rtl/>
                <w:lang w:bidi="ar-SA"/>
              </w:rPr>
              <w:t>ّ</w:t>
            </w:r>
            <w:r w:rsidR="00215BEC" w:rsidRPr="00734713">
              <w:rPr>
                <w:rFonts w:ascii="Traditional Arabic" w:hAnsi="Traditional Arabic"/>
                <w:sz w:val="32"/>
                <w:szCs w:val="32"/>
                <w:rtl/>
                <w:lang w:bidi="ar-SA"/>
              </w:rPr>
              <w:t>الح خبخاش</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قسنطينة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الش</w:t>
            </w:r>
            <w:r w:rsidR="00C51FE5">
              <w:rPr>
                <w:rFonts w:ascii="Traditional Arabic" w:hAnsi="Traditional Arabic" w:hint="cs"/>
                <w:sz w:val="32"/>
                <w:szCs w:val="32"/>
                <w:rtl/>
                <w:lang w:val="en-US" w:bidi="ar-SA"/>
              </w:rPr>
              <w:t>ّ</w:t>
            </w:r>
            <w:r w:rsidR="00215BEC">
              <w:rPr>
                <w:rFonts w:ascii="Traditional Arabic" w:hAnsi="Traditional Arabic" w:hint="cs"/>
                <w:sz w:val="32"/>
                <w:szCs w:val="32"/>
                <w:rtl/>
                <w:lang w:val="en-US" w:bidi="ar-SA"/>
              </w:rPr>
              <w:t>مال</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 xml:space="preserve">المولود </w:t>
            </w:r>
            <w:r w:rsidR="00321A73">
              <w:rPr>
                <w:rFonts w:ascii="Traditional Arabic" w:hAnsi="Traditional Arabic"/>
                <w:sz w:val="32"/>
                <w:szCs w:val="32"/>
                <w:rtl/>
                <w:lang w:bidi="ar-SA"/>
              </w:rPr>
              <w:t>الزريبي</w:t>
            </w:r>
          </w:p>
        </w:tc>
        <w:tc>
          <w:tcPr>
            <w:tcW w:w="2735" w:type="dxa"/>
          </w:tcPr>
          <w:p w:rsidR="00215BEC" w:rsidRPr="00734713" w:rsidRDefault="00215BEC" w:rsidP="00215BEC">
            <w:pPr>
              <w:ind w:firstLine="0"/>
              <w:rPr>
                <w:rFonts w:ascii="Traditional Arabic" w:hAnsi="Traditional Arabic"/>
                <w:sz w:val="32"/>
                <w:szCs w:val="32"/>
                <w:lang w:val="en-US" w:bidi="ar-SA"/>
              </w:rPr>
            </w:pPr>
            <w:r>
              <w:rPr>
                <w:rFonts w:ascii="Traditional Arabic" w:hAnsi="Traditional Arabic"/>
                <w:sz w:val="32"/>
                <w:szCs w:val="32"/>
                <w:rtl/>
                <w:lang w:val="en-US" w:bidi="ar-SA"/>
              </w:rPr>
              <w:t>زريبة الواد</w:t>
            </w:r>
            <w:r>
              <w:rPr>
                <w:rFonts w:ascii="Traditional Arabic" w:hAnsi="Traditional Arabic" w:hint="cs"/>
                <w:sz w:val="32"/>
                <w:szCs w:val="32"/>
                <w:rtl/>
                <w:lang w:val="en-US" w:bidi="ar-SA"/>
              </w:rPr>
              <w:t>ي</w:t>
            </w:r>
            <w:r w:rsidR="00C51FE5">
              <w:rPr>
                <w:rFonts w:ascii="Traditional Arabic" w:hAnsi="Traditional Arabic" w:hint="cs"/>
                <w:sz w:val="32"/>
                <w:szCs w:val="32"/>
                <w:rtl/>
                <w:lang w:val="en-US" w:bidi="ar-SA"/>
              </w:rPr>
              <w:t xml:space="preserve"> - بسكرة</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rPr>
              <w:t>الشرق</w:t>
            </w:r>
            <w:r w:rsidR="00215BEC">
              <w:rPr>
                <w:rFonts w:ascii="Traditional Arabic" w:hAnsi="Traditional Arabic" w:hint="cs"/>
                <w:sz w:val="32"/>
                <w:szCs w:val="32"/>
                <w:rtl/>
              </w:rPr>
              <w:t>-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0D187C" w:rsidP="00215BEC">
            <w:pPr>
              <w:ind w:firstLine="0"/>
              <w:rPr>
                <w:rFonts w:ascii="Traditional Arabic" w:hAnsi="Traditional Arabic"/>
                <w:sz w:val="32"/>
                <w:szCs w:val="32"/>
                <w:lang w:val="en-US"/>
              </w:rPr>
            </w:pPr>
            <w:r>
              <w:rPr>
                <w:rFonts w:ascii="Traditional Arabic" w:hAnsi="Traditional Arabic"/>
                <w:sz w:val="32"/>
                <w:szCs w:val="32"/>
                <w:rtl/>
                <w:lang w:bidi="ar-SA"/>
              </w:rPr>
              <w:t>محمد</w:t>
            </w:r>
            <w:r w:rsidR="00215BEC" w:rsidRPr="00734713">
              <w:rPr>
                <w:rFonts w:ascii="Traditional Arabic" w:hAnsi="Traditional Arabic"/>
                <w:sz w:val="32"/>
                <w:szCs w:val="32"/>
                <w:rtl/>
                <w:lang w:bidi="ar-SA"/>
              </w:rPr>
              <w:t xml:space="preserve"> العلمي</w:t>
            </w:r>
            <w:r w:rsidR="00215BEC" w:rsidRPr="00734713">
              <w:rPr>
                <w:rStyle w:val="Appelnotedebasdep"/>
                <w:rFonts w:ascii="Traditional Arabic" w:eastAsiaTheme="majorEastAsia" w:hAnsi="Traditional Arabic"/>
                <w:sz w:val="32"/>
                <w:rtl/>
              </w:rPr>
              <w:t>(</w:t>
            </w:r>
            <w:r w:rsidR="00215BEC" w:rsidRPr="00734713">
              <w:rPr>
                <w:rStyle w:val="Appelnotedebasdep"/>
                <w:rFonts w:ascii="Traditional Arabic" w:eastAsiaTheme="majorEastAsia" w:hAnsi="Traditional Arabic"/>
                <w:sz w:val="32"/>
                <w:rtl/>
              </w:rPr>
              <w:footnoteReference w:id="209"/>
            </w:r>
            <w:r w:rsidR="00215BEC" w:rsidRPr="00734713">
              <w:rPr>
                <w:rStyle w:val="Appelnotedebasdep"/>
                <w:rFonts w:ascii="Traditional Arabic" w:eastAsiaTheme="majorEastAsia" w:hAnsi="Traditional Arabic"/>
                <w:sz w:val="32"/>
                <w:rtl/>
              </w:rPr>
              <w:t>)</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الجزائر العاصمة</w:t>
            </w:r>
          </w:p>
        </w:tc>
        <w:tc>
          <w:tcPr>
            <w:tcW w:w="2735" w:type="dxa"/>
          </w:tcPr>
          <w:p w:rsidR="00215BEC" w:rsidRPr="00734713" w:rsidRDefault="00215BE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الوسط- الش</w:t>
            </w:r>
            <w:r w:rsidR="00C51FE5">
              <w:rPr>
                <w:rFonts w:ascii="Traditional Arabic" w:hAnsi="Traditional Arabic" w:hint="cs"/>
                <w:sz w:val="32"/>
                <w:szCs w:val="32"/>
                <w:rtl/>
                <w:lang w:val="en-US" w:bidi="ar-SA"/>
              </w:rPr>
              <w:t>ّ</w:t>
            </w:r>
            <w:r>
              <w:rPr>
                <w:rFonts w:ascii="Traditional Arabic" w:hAnsi="Traditional Arabic" w:hint="cs"/>
                <w:sz w:val="32"/>
                <w:szCs w:val="32"/>
                <w:rtl/>
                <w:lang w:val="en-US" w:bidi="ar-SA"/>
              </w:rPr>
              <w:t>مال</w:t>
            </w:r>
          </w:p>
        </w:tc>
      </w:tr>
      <w:tr w:rsidR="00215BEC" w:rsidRPr="00734713" w:rsidTr="00215BEC">
        <w:trPr>
          <w:trHeight w:hRule="exact" w:val="96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0D187C" w:rsidP="00215BEC">
            <w:pPr>
              <w:ind w:firstLine="0"/>
              <w:rPr>
                <w:rFonts w:ascii="Traditional Arabic" w:hAnsi="Traditional Arabic"/>
                <w:sz w:val="32"/>
                <w:szCs w:val="32"/>
                <w:lang w:val="en-US"/>
              </w:rPr>
            </w:pPr>
            <w:r>
              <w:rPr>
                <w:rFonts w:ascii="Traditional Arabic" w:hAnsi="Traditional Arabic"/>
                <w:sz w:val="32"/>
                <w:szCs w:val="32"/>
                <w:rtl/>
                <w:lang w:bidi="ar-SA"/>
              </w:rPr>
              <w:t>محمد</w:t>
            </w:r>
            <w:r w:rsidR="00215BEC" w:rsidRPr="00734713">
              <w:rPr>
                <w:rFonts w:ascii="Traditional Arabic" w:hAnsi="Traditional Arabic"/>
                <w:sz w:val="32"/>
                <w:szCs w:val="32"/>
                <w:rtl/>
                <w:lang w:bidi="ar-SA"/>
              </w:rPr>
              <w:t xml:space="preserve"> بن الحاج ابراهيم الطرابلس</w:t>
            </w:r>
            <w:r w:rsidR="00C51FE5">
              <w:rPr>
                <w:rFonts w:ascii="Traditional Arabic" w:hAnsi="Traditional Arabic" w:hint="cs"/>
                <w:sz w:val="32"/>
                <w:szCs w:val="32"/>
                <w:rtl/>
                <w:lang w:bidi="ar-SA"/>
              </w:rPr>
              <w:t>ي</w:t>
            </w:r>
            <w:r w:rsidR="00215BEC" w:rsidRPr="00734713">
              <w:rPr>
                <w:rStyle w:val="Appelnotedebasdep"/>
                <w:rFonts w:ascii="Traditional Arabic" w:eastAsiaTheme="majorEastAsia" w:hAnsi="Traditional Arabic"/>
                <w:sz w:val="32"/>
              </w:rPr>
              <w:t>(</w:t>
            </w:r>
            <w:r w:rsidR="00215BEC" w:rsidRPr="00734713">
              <w:rPr>
                <w:rStyle w:val="Appelnotedebasdep"/>
                <w:rFonts w:ascii="Traditional Arabic" w:eastAsiaTheme="majorEastAsia" w:hAnsi="Traditional Arabic"/>
                <w:sz w:val="32"/>
              </w:rPr>
              <w:footnoteReference w:id="210"/>
            </w:r>
            <w:r w:rsidR="00215BEC" w:rsidRPr="00734713">
              <w:rPr>
                <w:rStyle w:val="Appelnotedebasdep"/>
                <w:rFonts w:ascii="Traditional Arabic" w:eastAsiaTheme="majorEastAsia" w:hAnsi="Traditional Arabic"/>
                <w:sz w:val="32"/>
              </w:rPr>
              <w:t>)</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بر</w:t>
            </w:r>
            <w:r w:rsidR="00D56E0D">
              <w:rPr>
                <w:rFonts w:ascii="Traditional Arabic" w:hAnsi="Traditional Arabic" w:hint="cs"/>
                <w:sz w:val="32"/>
                <w:szCs w:val="32"/>
                <w:rtl/>
                <w:lang w:val="en-US" w:bidi="ar-SA"/>
              </w:rPr>
              <w:t>ّ</w:t>
            </w:r>
            <w:r w:rsidRPr="00734713">
              <w:rPr>
                <w:rFonts w:ascii="Traditional Arabic" w:hAnsi="Traditional Arabic"/>
                <w:sz w:val="32"/>
                <w:szCs w:val="32"/>
                <w:rtl/>
                <w:lang w:val="en-US" w:bidi="ar-SA"/>
              </w:rPr>
              <w:t xml:space="preserve">يان </w:t>
            </w:r>
            <w:r w:rsidR="00C51FE5">
              <w:rPr>
                <w:rFonts w:ascii="Traditional Arabic" w:hAnsi="Traditional Arabic" w:hint="cs"/>
                <w:sz w:val="32"/>
                <w:szCs w:val="32"/>
                <w:rtl/>
                <w:lang w:val="en-US" w:bidi="ar-SA"/>
              </w:rPr>
              <w:t>- غرداية</w:t>
            </w:r>
          </w:p>
        </w:tc>
        <w:tc>
          <w:tcPr>
            <w:tcW w:w="2735" w:type="dxa"/>
          </w:tcPr>
          <w:p w:rsidR="00215BEC" w:rsidRPr="00734713" w:rsidRDefault="00215BE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الوسط- الجنوب</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أحمد بن يحيى الأكحل</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الجزائر العاصمة</w:t>
            </w:r>
          </w:p>
        </w:tc>
        <w:tc>
          <w:tcPr>
            <w:tcW w:w="2735" w:type="dxa"/>
          </w:tcPr>
          <w:p w:rsidR="00215BEC" w:rsidRPr="00734713" w:rsidRDefault="00215BE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الوسط- الش</w:t>
            </w:r>
            <w:r w:rsidR="00C51FE5">
              <w:rPr>
                <w:rFonts w:ascii="Traditional Arabic" w:hAnsi="Traditional Arabic" w:hint="cs"/>
                <w:sz w:val="32"/>
                <w:szCs w:val="32"/>
                <w:rtl/>
                <w:lang w:val="en-US" w:bidi="ar-SA"/>
              </w:rPr>
              <w:t>ّ</w:t>
            </w:r>
            <w:r>
              <w:rPr>
                <w:rFonts w:ascii="Traditional Arabic" w:hAnsi="Traditional Arabic" w:hint="cs"/>
                <w:sz w:val="32"/>
                <w:szCs w:val="32"/>
                <w:rtl/>
                <w:lang w:val="en-US" w:bidi="ar-SA"/>
              </w:rPr>
              <w:t>مال</w:t>
            </w:r>
          </w:p>
        </w:tc>
      </w:tr>
      <w:tr w:rsidR="00215BEC" w:rsidRPr="00734713" w:rsidTr="00215BEC">
        <w:trPr>
          <w:trHeight w:hRule="exact" w:val="454"/>
          <w:jc w:val="center"/>
        </w:trPr>
        <w:tc>
          <w:tcPr>
            <w:tcW w:w="636" w:type="dxa"/>
          </w:tcPr>
          <w:p w:rsidR="00215BEC" w:rsidRPr="00111B2A" w:rsidRDefault="00215BEC" w:rsidP="00215BEC">
            <w:pPr>
              <w:pStyle w:val="Paragraphedeliste"/>
              <w:numPr>
                <w:ilvl w:val="0"/>
                <w:numId w:val="27"/>
              </w:numPr>
              <w:ind w:left="34" w:right="-760" w:firstLine="0"/>
              <w:jc w:val="left"/>
              <w:rPr>
                <w:rFonts w:ascii="Traditional Arabic" w:hAnsi="Traditional Arabic" w:cs="Arial"/>
                <w:sz w:val="24"/>
                <w:szCs w:val="24"/>
              </w:rPr>
            </w:pPr>
          </w:p>
        </w:tc>
        <w:tc>
          <w:tcPr>
            <w:tcW w:w="2967" w:type="dxa"/>
            <w:noWrap/>
            <w:hideMark/>
          </w:tcPr>
          <w:p w:rsidR="00215BEC" w:rsidRPr="00734713" w:rsidRDefault="00215BEC" w:rsidP="00215BEC">
            <w:pPr>
              <w:ind w:firstLine="0"/>
              <w:rPr>
                <w:rFonts w:ascii="Traditional Arabic" w:hAnsi="Traditional Arabic"/>
                <w:sz w:val="32"/>
                <w:szCs w:val="32"/>
                <w:lang w:val="en-US"/>
              </w:rPr>
            </w:pPr>
            <w:r w:rsidRPr="00734713">
              <w:rPr>
                <w:rFonts w:ascii="Traditional Arabic" w:hAnsi="Traditional Arabic"/>
                <w:sz w:val="32"/>
                <w:szCs w:val="32"/>
                <w:rtl/>
                <w:lang w:bidi="ar-SA"/>
              </w:rPr>
              <w:t>محمود بن دويدة</w:t>
            </w:r>
          </w:p>
        </w:tc>
        <w:tc>
          <w:tcPr>
            <w:tcW w:w="2735" w:type="dxa"/>
          </w:tcPr>
          <w:p w:rsidR="00215BEC" w:rsidRPr="00734713" w:rsidRDefault="00215BEC" w:rsidP="00215BEC">
            <w:pPr>
              <w:ind w:firstLine="0"/>
              <w:rPr>
                <w:rFonts w:ascii="Traditional Arabic" w:hAnsi="Traditional Arabic"/>
                <w:sz w:val="32"/>
                <w:szCs w:val="32"/>
                <w:lang w:val="en-US" w:bidi="ar-SA"/>
              </w:rPr>
            </w:pPr>
            <w:r w:rsidRPr="00734713">
              <w:rPr>
                <w:rFonts w:ascii="Traditional Arabic" w:hAnsi="Traditional Arabic"/>
                <w:sz w:val="32"/>
                <w:szCs w:val="32"/>
                <w:rtl/>
                <w:lang w:val="en-US" w:bidi="ar-SA"/>
              </w:rPr>
              <w:t>الطاهير -جيجل</w:t>
            </w:r>
          </w:p>
        </w:tc>
        <w:tc>
          <w:tcPr>
            <w:tcW w:w="2735" w:type="dxa"/>
          </w:tcPr>
          <w:p w:rsidR="00215BEC" w:rsidRPr="00734713" w:rsidRDefault="0071697C" w:rsidP="00215BEC">
            <w:pPr>
              <w:ind w:firstLine="0"/>
              <w:rPr>
                <w:rFonts w:ascii="Traditional Arabic" w:hAnsi="Traditional Arabic"/>
                <w:sz w:val="32"/>
                <w:szCs w:val="32"/>
                <w:rtl/>
                <w:lang w:val="en-US" w:bidi="ar-SA"/>
              </w:rPr>
            </w:pPr>
            <w:r>
              <w:rPr>
                <w:rFonts w:ascii="Traditional Arabic" w:hAnsi="Traditional Arabic" w:hint="cs"/>
                <w:sz w:val="32"/>
                <w:szCs w:val="32"/>
                <w:rtl/>
                <w:lang w:val="en-US" w:bidi="ar-SA"/>
              </w:rPr>
              <w:t>الشرق</w:t>
            </w:r>
            <w:r w:rsidR="00215BEC">
              <w:rPr>
                <w:rFonts w:ascii="Traditional Arabic" w:hAnsi="Traditional Arabic" w:hint="cs"/>
                <w:sz w:val="32"/>
                <w:szCs w:val="32"/>
                <w:rtl/>
                <w:lang w:val="en-US" w:bidi="ar-SA"/>
              </w:rPr>
              <w:t>- الش</w:t>
            </w:r>
            <w:r w:rsidR="00C51FE5">
              <w:rPr>
                <w:rFonts w:ascii="Traditional Arabic" w:hAnsi="Traditional Arabic" w:hint="cs"/>
                <w:sz w:val="32"/>
                <w:szCs w:val="32"/>
                <w:rtl/>
                <w:lang w:val="en-US" w:bidi="ar-SA"/>
              </w:rPr>
              <w:t>ّ</w:t>
            </w:r>
            <w:r w:rsidR="00215BEC">
              <w:rPr>
                <w:rFonts w:ascii="Traditional Arabic" w:hAnsi="Traditional Arabic" w:hint="cs"/>
                <w:sz w:val="32"/>
                <w:szCs w:val="32"/>
                <w:rtl/>
                <w:lang w:val="en-US" w:bidi="ar-SA"/>
              </w:rPr>
              <w:t>مال</w:t>
            </w:r>
          </w:p>
        </w:tc>
      </w:tr>
    </w:tbl>
    <w:p w:rsidR="00215BEC" w:rsidRPr="00B54B12" w:rsidRDefault="00215BEC" w:rsidP="00215BEC">
      <w:pPr>
        <w:rPr>
          <w:rtl/>
        </w:rPr>
      </w:pPr>
      <w:r>
        <w:rPr>
          <w:rFonts w:hint="eastAsia"/>
          <w:rtl/>
        </w:rPr>
        <w:t>وإذا</w:t>
      </w:r>
      <w:r>
        <w:rPr>
          <w:rtl/>
        </w:rPr>
        <w:t xml:space="preserve"> </w:t>
      </w:r>
      <w:r>
        <w:rPr>
          <w:rFonts w:hint="eastAsia"/>
          <w:rtl/>
        </w:rPr>
        <w:t>حاولنا</w:t>
      </w:r>
      <w:r>
        <w:rPr>
          <w:rtl/>
        </w:rPr>
        <w:t xml:space="preserve"> </w:t>
      </w:r>
      <w:r>
        <w:rPr>
          <w:rFonts w:hint="eastAsia"/>
          <w:rtl/>
        </w:rPr>
        <w:t>قراءة</w:t>
      </w:r>
      <w:r>
        <w:rPr>
          <w:rtl/>
        </w:rPr>
        <w:t xml:space="preserve"> </w:t>
      </w:r>
      <w:r>
        <w:rPr>
          <w:rFonts w:hint="eastAsia"/>
          <w:rtl/>
        </w:rPr>
        <w:t>هذه</w:t>
      </w:r>
      <w:r>
        <w:rPr>
          <w:rtl/>
        </w:rPr>
        <w:t xml:space="preserve"> </w:t>
      </w:r>
      <w:r>
        <w:rPr>
          <w:rFonts w:hint="eastAsia"/>
          <w:rtl/>
        </w:rPr>
        <w:t>الت</w:t>
      </w:r>
      <w:r w:rsidR="00D56E0D">
        <w:rPr>
          <w:rFonts w:hint="cs"/>
          <w:rtl/>
        </w:rPr>
        <w:t>ّ</w:t>
      </w:r>
      <w:r>
        <w:rPr>
          <w:rFonts w:hint="eastAsia"/>
          <w:rtl/>
        </w:rPr>
        <w:t>وزيعات،</w:t>
      </w:r>
      <w:r>
        <w:rPr>
          <w:rtl/>
        </w:rPr>
        <w:t xml:space="preserve"> </w:t>
      </w:r>
      <w:r>
        <w:rPr>
          <w:rFonts w:hint="eastAsia"/>
          <w:rtl/>
        </w:rPr>
        <w:t>نبتدأ</w:t>
      </w:r>
      <w:r>
        <w:rPr>
          <w:rtl/>
        </w:rPr>
        <w:t xml:space="preserve"> </w:t>
      </w:r>
      <w:r>
        <w:rPr>
          <w:rFonts w:hint="eastAsia"/>
          <w:rtl/>
        </w:rPr>
        <w:t>بتصنيفها</w:t>
      </w:r>
      <w:r>
        <w:rPr>
          <w:rtl/>
        </w:rPr>
        <w:t xml:space="preserve"> </w:t>
      </w:r>
      <w:r>
        <w:rPr>
          <w:rFonts w:hint="eastAsia"/>
          <w:rtl/>
        </w:rPr>
        <w:t>إلى</w:t>
      </w:r>
      <w:r>
        <w:rPr>
          <w:rtl/>
        </w:rPr>
        <w:t xml:space="preserve"> </w:t>
      </w:r>
      <w:r>
        <w:rPr>
          <w:rFonts w:hint="eastAsia"/>
          <w:rtl/>
        </w:rPr>
        <w:t>الجهات</w:t>
      </w:r>
      <w:r>
        <w:rPr>
          <w:rtl/>
        </w:rPr>
        <w:t xml:space="preserve"> </w:t>
      </w:r>
      <w:r>
        <w:rPr>
          <w:rFonts w:hint="eastAsia"/>
          <w:rtl/>
        </w:rPr>
        <w:t>الث</w:t>
      </w:r>
      <w:r w:rsidR="00D56E0D">
        <w:rPr>
          <w:rFonts w:hint="cs"/>
          <w:rtl/>
        </w:rPr>
        <w:t>ّ</w:t>
      </w:r>
      <w:r>
        <w:rPr>
          <w:rFonts w:hint="eastAsia"/>
          <w:rtl/>
        </w:rPr>
        <w:t>لاثة</w:t>
      </w:r>
      <w:r>
        <w:rPr>
          <w:rtl/>
        </w:rPr>
        <w:t xml:space="preserve"> </w:t>
      </w:r>
      <w:r>
        <w:rPr>
          <w:rFonts w:hint="eastAsia"/>
          <w:rtl/>
        </w:rPr>
        <w:t>للوطن</w:t>
      </w:r>
      <w:r>
        <w:rPr>
          <w:rtl/>
        </w:rPr>
        <w:t xml:space="preserve">: </w:t>
      </w:r>
      <w:r>
        <w:rPr>
          <w:rFonts w:hint="eastAsia"/>
          <w:rtl/>
        </w:rPr>
        <w:t>شرق</w:t>
      </w:r>
      <w:r>
        <w:rPr>
          <w:rtl/>
        </w:rPr>
        <w:t xml:space="preserve"> </w:t>
      </w:r>
      <w:r>
        <w:rPr>
          <w:rFonts w:hint="eastAsia"/>
          <w:rtl/>
        </w:rPr>
        <w:t>ووسط</w:t>
      </w:r>
      <w:r>
        <w:rPr>
          <w:rtl/>
        </w:rPr>
        <w:t xml:space="preserve"> </w:t>
      </w:r>
      <w:r>
        <w:rPr>
          <w:rFonts w:hint="eastAsia"/>
          <w:rtl/>
        </w:rPr>
        <w:t>وغرب،</w:t>
      </w:r>
      <w:r>
        <w:rPr>
          <w:rtl/>
        </w:rPr>
        <w:t xml:space="preserve"> </w:t>
      </w:r>
      <w:r>
        <w:rPr>
          <w:rFonts w:hint="eastAsia"/>
          <w:rtl/>
        </w:rPr>
        <w:t>وبتحويل</w:t>
      </w:r>
      <w:r>
        <w:rPr>
          <w:rtl/>
        </w:rPr>
        <w:t xml:space="preserve"> </w:t>
      </w:r>
      <w:r>
        <w:rPr>
          <w:rFonts w:hint="eastAsia"/>
          <w:rtl/>
        </w:rPr>
        <w:t>هذا</w:t>
      </w:r>
      <w:r>
        <w:rPr>
          <w:rtl/>
        </w:rPr>
        <w:t xml:space="preserve"> </w:t>
      </w:r>
      <w:r>
        <w:rPr>
          <w:rFonts w:hint="eastAsia"/>
          <w:rtl/>
        </w:rPr>
        <w:t>الجدول</w:t>
      </w:r>
      <w:r>
        <w:rPr>
          <w:rtl/>
        </w:rPr>
        <w:t xml:space="preserve"> </w:t>
      </w:r>
      <w:r>
        <w:rPr>
          <w:rFonts w:hint="eastAsia"/>
          <w:rtl/>
        </w:rPr>
        <w:t>إلى</w:t>
      </w:r>
      <w:r>
        <w:rPr>
          <w:rtl/>
        </w:rPr>
        <w:t xml:space="preserve"> </w:t>
      </w:r>
      <w:r>
        <w:rPr>
          <w:rFonts w:hint="eastAsia"/>
          <w:rtl/>
        </w:rPr>
        <w:t>أرقام</w:t>
      </w:r>
      <w:r>
        <w:rPr>
          <w:rtl/>
        </w:rPr>
        <w:t xml:space="preserve"> </w:t>
      </w:r>
      <w:r>
        <w:rPr>
          <w:rFonts w:hint="eastAsia"/>
          <w:rtl/>
        </w:rPr>
        <w:t>ونسب،</w:t>
      </w:r>
      <w:r>
        <w:rPr>
          <w:rtl/>
        </w:rPr>
        <w:t xml:space="preserve"> </w:t>
      </w:r>
      <w:r>
        <w:rPr>
          <w:rFonts w:hint="eastAsia"/>
          <w:rtl/>
        </w:rPr>
        <w:t>يكون</w:t>
      </w:r>
      <w:r>
        <w:rPr>
          <w:rtl/>
        </w:rPr>
        <w:t xml:space="preserve"> </w:t>
      </w:r>
      <w:r>
        <w:rPr>
          <w:rFonts w:hint="eastAsia"/>
          <w:rtl/>
        </w:rPr>
        <w:t>الآتي</w:t>
      </w:r>
      <w:r>
        <w:rPr>
          <w:rtl/>
        </w:rPr>
        <w:t>:</w:t>
      </w:r>
    </w:p>
    <w:tbl>
      <w:tblPr>
        <w:tblStyle w:val="Grilledutableau"/>
        <w:bidiVisual/>
        <w:tblW w:w="0" w:type="auto"/>
        <w:tblLook w:val="04A0" w:firstRow="1" w:lastRow="0" w:firstColumn="1" w:lastColumn="0" w:noHBand="0" w:noVBand="1"/>
      </w:tblPr>
      <w:tblGrid>
        <w:gridCol w:w="1586"/>
        <w:gridCol w:w="2206"/>
        <w:gridCol w:w="2278"/>
        <w:gridCol w:w="1896"/>
        <w:gridCol w:w="1888"/>
      </w:tblGrid>
      <w:tr w:rsidR="00215BEC" w:rsidRPr="009E0449" w:rsidTr="00215BEC">
        <w:trPr>
          <w:trHeight w:val="454"/>
        </w:trPr>
        <w:tc>
          <w:tcPr>
            <w:tcW w:w="1586" w:type="dxa"/>
            <w:tcBorders>
              <w:tr2bl w:val="single" w:sz="4" w:space="0" w:color="auto"/>
            </w:tcBorders>
            <w:vAlign w:val="center"/>
          </w:tcPr>
          <w:p w:rsidR="00215BEC" w:rsidRPr="00B54B12" w:rsidRDefault="00215BEC" w:rsidP="00215BEC">
            <w:pPr>
              <w:ind w:firstLine="0"/>
              <w:jc w:val="center"/>
              <w:rPr>
                <w:rFonts w:ascii="Traditional Arabic" w:hAnsi="Traditional Arabic"/>
                <w:color w:val="000000"/>
                <w:sz w:val="28"/>
                <w:szCs w:val="28"/>
              </w:rPr>
            </w:pPr>
          </w:p>
        </w:tc>
        <w:tc>
          <w:tcPr>
            <w:tcW w:w="2206" w:type="dxa"/>
            <w:vAlign w:val="center"/>
          </w:tcPr>
          <w:p w:rsidR="00215BEC" w:rsidRPr="00B54B12" w:rsidRDefault="00215BEC" w:rsidP="00215BEC">
            <w:pPr>
              <w:ind w:firstLine="0"/>
              <w:jc w:val="center"/>
              <w:rPr>
                <w:rFonts w:ascii="Traditional Arabic" w:hAnsi="Traditional Arabic"/>
                <w:b/>
                <w:bCs/>
                <w:color w:val="000000"/>
                <w:sz w:val="28"/>
                <w:szCs w:val="28"/>
              </w:rPr>
            </w:pPr>
            <w:r w:rsidRPr="00B54B12">
              <w:rPr>
                <w:rFonts w:ascii="Traditional Arabic" w:hAnsi="Traditional Arabic" w:hint="cs"/>
                <w:b/>
                <w:bCs/>
                <w:color w:val="000000"/>
                <w:sz w:val="28"/>
                <w:szCs w:val="28"/>
                <w:rtl/>
              </w:rPr>
              <w:t xml:space="preserve">شعراء </w:t>
            </w:r>
            <w:r w:rsidR="0071697C">
              <w:rPr>
                <w:rFonts w:ascii="Traditional Arabic" w:hAnsi="Traditional Arabic" w:hint="cs"/>
                <w:b/>
                <w:bCs/>
                <w:color w:val="000000"/>
                <w:sz w:val="28"/>
                <w:szCs w:val="28"/>
                <w:rtl/>
              </w:rPr>
              <w:t>الشرق</w:t>
            </w:r>
          </w:p>
        </w:tc>
        <w:tc>
          <w:tcPr>
            <w:tcW w:w="2278" w:type="dxa"/>
            <w:noWrap/>
            <w:vAlign w:val="center"/>
          </w:tcPr>
          <w:p w:rsidR="00215BEC" w:rsidRPr="00B54B12" w:rsidRDefault="00215BEC" w:rsidP="00215BEC">
            <w:pPr>
              <w:ind w:firstLine="0"/>
              <w:jc w:val="center"/>
              <w:rPr>
                <w:rFonts w:ascii="Traditional Arabic" w:hAnsi="Traditional Arabic"/>
                <w:b/>
                <w:bCs/>
                <w:color w:val="000000"/>
                <w:sz w:val="28"/>
                <w:szCs w:val="28"/>
              </w:rPr>
            </w:pPr>
            <w:r w:rsidRPr="00B54B12">
              <w:rPr>
                <w:rFonts w:ascii="Traditional Arabic" w:hAnsi="Traditional Arabic" w:hint="cs"/>
                <w:b/>
                <w:bCs/>
                <w:color w:val="000000"/>
                <w:sz w:val="28"/>
                <w:szCs w:val="28"/>
                <w:rtl/>
              </w:rPr>
              <w:t>شعراء الوسط</w:t>
            </w:r>
          </w:p>
        </w:tc>
        <w:tc>
          <w:tcPr>
            <w:tcW w:w="1896" w:type="dxa"/>
            <w:vAlign w:val="center"/>
          </w:tcPr>
          <w:p w:rsidR="00215BEC" w:rsidRPr="00B54B12" w:rsidRDefault="00215BEC" w:rsidP="00215BEC">
            <w:pPr>
              <w:ind w:firstLine="0"/>
              <w:jc w:val="center"/>
              <w:rPr>
                <w:rFonts w:ascii="Traditional Arabic" w:hAnsi="Traditional Arabic"/>
                <w:b/>
                <w:bCs/>
                <w:color w:val="000000"/>
                <w:sz w:val="28"/>
                <w:szCs w:val="28"/>
              </w:rPr>
            </w:pPr>
            <w:r w:rsidRPr="00B54B12">
              <w:rPr>
                <w:rFonts w:ascii="Traditional Arabic" w:hAnsi="Traditional Arabic" w:hint="cs"/>
                <w:b/>
                <w:bCs/>
                <w:color w:val="000000"/>
                <w:sz w:val="28"/>
                <w:szCs w:val="28"/>
                <w:rtl/>
              </w:rPr>
              <w:t>شعراء الغرب</w:t>
            </w:r>
          </w:p>
        </w:tc>
        <w:tc>
          <w:tcPr>
            <w:tcW w:w="1888" w:type="dxa"/>
            <w:vAlign w:val="center"/>
          </w:tcPr>
          <w:p w:rsidR="00215BEC" w:rsidRPr="00B54B12" w:rsidRDefault="00215BEC" w:rsidP="00215BEC">
            <w:pPr>
              <w:ind w:firstLine="0"/>
              <w:jc w:val="center"/>
              <w:rPr>
                <w:rFonts w:ascii="Traditional Arabic" w:hAnsi="Traditional Arabic"/>
                <w:b/>
                <w:bCs/>
                <w:color w:val="000000"/>
                <w:sz w:val="28"/>
                <w:szCs w:val="28"/>
              </w:rPr>
            </w:pPr>
            <w:r w:rsidRPr="00B54B12">
              <w:rPr>
                <w:rFonts w:ascii="Traditional Arabic" w:hAnsi="Traditional Arabic" w:hint="cs"/>
                <w:b/>
                <w:bCs/>
                <w:color w:val="000000"/>
                <w:sz w:val="28"/>
                <w:szCs w:val="28"/>
                <w:rtl/>
              </w:rPr>
              <w:t>المجموع الكل</w:t>
            </w:r>
            <w:r w:rsidR="00D56E0D">
              <w:rPr>
                <w:rFonts w:ascii="Traditional Arabic" w:hAnsi="Traditional Arabic" w:hint="cs"/>
                <w:b/>
                <w:bCs/>
                <w:color w:val="000000"/>
                <w:sz w:val="28"/>
                <w:szCs w:val="28"/>
                <w:rtl/>
              </w:rPr>
              <w:t>ّ</w:t>
            </w:r>
            <w:r w:rsidRPr="00B54B12">
              <w:rPr>
                <w:rFonts w:ascii="Traditional Arabic" w:hAnsi="Traditional Arabic" w:hint="cs"/>
                <w:b/>
                <w:bCs/>
                <w:color w:val="000000"/>
                <w:sz w:val="28"/>
                <w:szCs w:val="28"/>
                <w:rtl/>
              </w:rPr>
              <w:t>ي</w:t>
            </w:r>
          </w:p>
        </w:tc>
      </w:tr>
      <w:tr w:rsidR="00215BEC" w:rsidRPr="009E0449" w:rsidTr="00215BEC">
        <w:trPr>
          <w:trHeight w:val="454"/>
        </w:trPr>
        <w:tc>
          <w:tcPr>
            <w:tcW w:w="1586" w:type="dxa"/>
            <w:vAlign w:val="center"/>
          </w:tcPr>
          <w:p w:rsidR="00215BEC" w:rsidRPr="00B54B12" w:rsidRDefault="00215BEC" w:rsidP="00215BEC">
            <w:pPr>
              <w:ind w:firstLine="0"/>
              <w:jc w:val="center"/>
              <w:rPr>
                <w:rFonts w:ascii="Traditional Arabic" w:hAnsi="Traditional Arabic"/>
                <w:b/>
                <w:bCs/>
                <w:color w:val="000000"/>
                <w:sz w:val="28"/>
                <w:szCs w:val="28"/>
              </w:rPr>
            </w:pPr>
            <w:bookmarkStart w:id="141" w:name="RANGE!C191"/>
            <w:r w:rsidRPr="00B54B12">
              <w:rPr>
                <w:rFonts w:ascii="Traditional Arabic" w:hAnsi="Traditional Arabic" w:hint="cs"/>
                <w:b/>
                <w:bCs/>
                <w:color w:val="000000"/>
                <w:sz w:val="28"/>
                <w:szCs w:val="28"/>
                <w:rtl/>
              </w:rPr>
              <w:t>المجموع</w:t>
            </w:r>
            <w:bookmarkEnd w:id="141"/>
          </w:p>
        </w:tc>
        <w:tc>
          <w:tcPr>
            <w:tcW w:w="2206"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14</w:t>
            </w:r>
          </w:p>
        </w:tc>
        <w:tc>
          <w:tcPr>
            <w:tcW w:w="2278" w:type="dxa"/>
            <w:noWrap/>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7</w:t>
            </w:r>
          </w:p>
        </w:tc>
        <w:tc>
          <w:tcPr>
            <w:tcW w:w="1896"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0</w:t>
            </w:r>
          </w:p>
        </w:tc>
        <w:tc>
          <w:tcPr>
            <w:tcW w:w="188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21</w:t>
            </w:r>
          </w:p>
        </w:tc>
      </w:tr>
      <w:tr w:rsidR="00215BEC" w:rsidRPr="009E0449" w:rsidTr="00215BEC">
        <w:trPr>
          <w:trHeight w:val="454"/>
        </w:trPr>
        <w:tc>
          <w:tcPr>
            <w:tcW w:w="1586" w:type="dxa"/>
            <w:vAlign w:val="center"/>
          </w:tcPr>
          <w:p w:rsidR="00215BEC" w:rsidRPr="00B54B12" w:rsidRDefault="00215BEC" w:rsidP="00215BEC">
            <w:pPr>
              <w:ind w:firstLine="0"/>
              <w:jc w:val="center"/>
              <w:rPr>
                <w:rFonts w:ascii="Traditional Arabic" w:hAnsi="Traditional Arabic"/>
                <w:b/>
                <w:bCs/>
                <w:color w:val="000000"/>
                <w:sz w:val="28"/>
                <w:szCs w:val="28"/>
              </w:rPr>
            </w:pPr>
            <w:r w:rsidRPr="00B54B12">
              <w:rPr>
                <w:rFonts w:ascii="Traditional Arabic" w:hAnsi="Traditional Arabic" w:hint="cs"/>
                <w:b/>
                <w:bCs/>
                <w:color w:val="000000"/>
                <w:sz w:val="28"/>
                <w:szCs w:val="28"/>
                <w:rtl/>
              </w:rPr>
              <w:t>ال</w:t>
            </w:r>
            <w:r w:rsidR="00D56E0D">
              <w:rPr>
                <w:rFonts w:ascii="Traditional Arabic" w:hAnsi="Traditional Arabic" w:hint="cs"/>
                <w:b/>
                <w:bCs/>
                <w:color w:val="000000"/>
                <w:sz w:val="28"/>
                <w:szCs w:val="28"/>
                <w:rtl/>
              </w:rPr>
              <w:t>ّ</w:t>
            </w:r>
            <w:r w:rsidRPr="00B54B12">
              <w:rPr>
                <w:rFonts w:ascii="Traditional Arabic" w:hAnsi="Traditional Arabic" w:hint="cs"/>
                <w:b/>
                <w:bCs/>
                <w:color w:val="000000"/>
                <w:sz w:val="28"/>
                <w:szCs w:val="28"/>
                <w:rtl/>
              </w:rPr>
              <w:t>نسبة</w:t>
            </w:r>
          </w:p>
        </w:tc>
        <w:tc>
          <w:tcPr>
            <w:tcW w:w="2206"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66</w:t>
            </w:r>
            <w:r w:rsidRPr="00B54B12">
              <w:rPr>
                <w:rFonts w:ascii="Traditional Arabic" w:hAnsi="Traditional Arabic"/>
                <w:color w:val="000000"/>
                <w:sz w:val="28"/>
                <w:szCs w:val="28"/>
                <w:rtl/>
              </w:rPr>
              <w:t>.</w:t>
            </w:r>
            <w:r w:rsidRPr="00C86253">
              <w:rPr>
                <w:rFonts w:ascii="Traditional Arabic" w:hAnsi="Traditional Arabic"/>
                <w:color w:val="000000"/>
                <w:sz w:val="28"/>
                <w:szCs w:val="28"/>
                <w:rtl/>
              </w:rPr>
              <w:t>67</w:t>
            </w:r>
            <w:r w:rsidRPr="00B54B12">
              <w:rPr>
                <w:rFonts w:ascii="Traditional Arabic" w:hAnsi="Traditional Arabic"/>
                <w:color w:val="000000"/>
                <w:sz w:val="28"/>
                <w:szCs w:val="28"/>
                <w:rtl/>
              </w:rPr>
              <w:t>%</w:t>
            </w:r>
          </w:p>
        </w:tc>
        <w:tc>
          <w:tcPr>
            <w:tcW w:w="2278" w:type="dxa"/>
            <w:noWrap/>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33</w:t>
            </w:r>
            <w:r w:rsidRPr="00B54B12">
              <w:rPr>
                <w:rFonts w:ascii="Traditional Arabic" w:hAnsi="Traditional Arabic"/>
                <w:color w:val="000000"/>
                <w:sz w:val="28"/>
                <w:szCs w:val="28"/>
                <w:rtl/>
              </w:rPr>
              <w:t>.</w:t>
            </w:r>
            <w:r w:rsidRPr="00C86253">
              <w:rPr>
                <w:rFonts w:ascii="Traditional Arabic" w:hAnsi="Traditional Arabic"/>
                <w:color w:val="000000"/>
                <w:sz w:val="28"/>
                <w:szCs w:val="28"/>
                <w:rtl/>
              </w:rPr>
              <w:t>33</w:t>
            </w:r>
            <w:r w:rsidRPr="00B54B12">
              <w:rPr>
                <w:rFonts w:ascii="Traditional Arabic" w:hAnsi="Traditional Arabic"/>
                <w:color w:val="000000"/>
                <w:sz w:val="28"/>
                <w:szCs w:val="28"/>
                <w:rtl/>
              </w:rPr>
              <w:t>%</w:t>
            </w:r>
          </w:p>
        </w:tc>
        <w:tc>
          <w:tcPr>
            <w:tcW w:w="1896"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0</w:t>
            </w:r>
            <w:r w:rsidRPr="00B54B12">
              <w:rPr>
                <w:rFonts w:ascii="Traditional Arabic" w:hAnsi="Traditional Arabic"/>
                <w:color w:val="000000"/>
                <w:sz w:val="28"/>
                <w:szCs w:val="28"/>
                <w:rtl/>
              </w:rPr>
              <w:t>.</w:t>
            </w:r>
            <w:r w:rsidRPr="00C86253">
              <w:rPr>
                <w:rFonts w:ascii="Traditional Arabic" w:hAnsi="Traditional Arabic"/>
                <w:color w:val="000000"/>
                <w:sz w:val="28"/>
                <w:szCs w:val="28"/>
                <w:rtl/>
              </w:rPr>
              <w:t>00</w:t>
            </w:r>
            <w:r w:rsidRPr="00B54B12">
              <w:rPr>
                <w:rFonts w:ascii="Traditional Arabic" w:hAnsi="Traditional Arabic"/>
                <w:color w:val="000000"/>
                <w:sz w:val="28"/>
                <w:szCs w:val="28"/>
                <w:rtl/>
              </w:rPr>
              <w:t>%</w:t>
            </w:r>
          </w:p>
        </w:tc>
        <w:tc>
          <w:tcPr>
            <w:tcW w:w="188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100</w:t>
            </w:r>
            <w:r w:rsidRPr="00B54B12">
              <w:rPr>
                <w:rFonts w:ascii="Traditional Arabic" w:hAnsi="Traditional Arabic"/>
                <w:color w:val="000000"/>
                <w:sz w:val="28"/>
                <w:szCs w:val="28"/>
                <w:rtl/>
              </w:rPr>
              <w:t>%</w:t>
            </w:r>
          </w:p>
        </w:tc>
      </w:tr>
    </w:tbl>
    <w:p w:rsidR="00215BEC" w:rsidRDefault="00215BEC" w:rsidP="00B107EA">
      <w:pPr>
        <w:ind w:firstLine="0"/>
        <w:rPr>
          <w:rtl/>
        </w:rPr>
      </w:pPr>
      <w:r>
        <w:rPr>
          <w:rFonts w:hint="eastAsia"/>
          <w:rtl/>
        </w:rPr>
        <w:t>حيث</w:t>
      </w:r>
      <w:r>
        <w:rPr>
          <w:rtl/>
        </w:rPr>
        <w:t xml:space="preserve"> </w:t>
      </w:r>
      <w:r>
        <w:rPr>
          <w:rFonts w:hint="eastAsia"/>
          <w:rtl/>
        </w:rPr>
        <w:t>يتبيّن</w:t>
      </w:r>
      <w:r>
        <w:rPr>
          <w:rtl/>
        </w:rPr>
        <w:t xml:space="preserve"> </w:t>
      </w:r>
      <w:r>
        <w:rPr>
          <w:rFonts w:hint="eastAsia"/>
          <w:rtl/>
        </w:rPr>
        <w:t>جلي</w:t>
      </w:r>
      <w:r w:rsidR="00D56E0D">
        <w:rPr>
          <w:rFonts w:hint="cs"/>
          <w:rtl/>
        </w:rPr>
        <w:t>ّ</w:t>
      </w:r>
      <w:r>
        <w:rPr>
          <w:rFonts w:hint="eastAsia"/>
          <w:rtl/>
        </w:rPr>
        <w:t>ا</w:t>
      </w:r>
      <w:r>
        <w:rPr>
          <w:rtl/>
        </w:rPr>
        <w:t xml:space="preserve"> </w:t>
      </w:r>
      <w:r>
        <w:rPr>
          <w:rFonts w:hint="cs"/>
          <w:rtl/>
        </w:rPr>
        <w:t>غلبة</w:t>
      </w:r>
      <w:r>
        <w:rPr>
          <w:rtl/>
        </w:rPr>
        <w:t xml:space="preserve"> </w:t>
      </w:r>
      <w:r>
        <w:rPr>
          <w:rFonts w:hint="eastAsia"/>
          <w:rtl/>
        </w:rPr>
        <w:t>شعراء</w:t>
      </w:r>
      <w:r>
        <w:rPr>
          <w:rtl/>
        </w:rPr>
        <w:t xml:space="preserve"> </w:t>
      </w:r>
      <w:r w:rsidR="0071697C">
        <w:rPr>
          <w:rFonts w:hint="eastAsia"/>
          <w:rtl/>
        </w:rPr>
        <w:t>الشرق</w:t>
      </w:r>
      <w:r>
        <w:rPr>
          <w:rtl/>
        </w:rPr>
        <w:t xml:space="preserve"> </w:t>
      </w:r>
      <w:r w:rsidR="00922093">
        <w:rPr>
          <w:rFonts w:hint="eastAsia"/>
          <w:rtl/>
        </w:rPr>
        <w:t>الجزائريّ</w:t>
      </w:r>
      <w:r>
        <w:rPr>
          <w:rFonts w:hint="cs"/>
          <w:rtl/>
        </w:rPr>
        <w:t xml:space="preserve"> حضورا</w:t>
      </w:r>
      <w:r>
        <w:rPr>
          <w:rtl/>
        </w:rPr>
        <w:t xml:space="preserve"> </w:t>
      </w:r>
      <w:r>
        <w:rPr>
          <w:rFonts w:hint="cs"/>
          <w:rtl/>
        </w:rPr>
        <w:t xml:space="preserve">في </w:t>
      </w:r>
      <w:r>
        <w:rPr>
          <w:rFonts w:hint="eastAsia"/>
          <w:rtl/>
        </w:rPr>
        <w:t>كتاب</w:t>
      </w:r>
      <w:r>
        <w:rPr>
          <w:rtl/>
        </w:rPr>
        <w:t xml:space="preserve"> </w:t>
      </w:r>
      <w:r w:rsidR="0071697C">
        <w:rPr>
          <w:rFonts w:hint="eastAsia"/>
          <w:rtl/>
        </w:rPr>
        <w:t>السنوسي</w:t>
      </w:r>
      <w:r>
        <w:rPr>
          <w:rtl/>
        </w:rPr>
        <w:t xml:space="preserve"> </w:t>
      </w:r>
      <w:r>
        <w:rPr>
          <w:rFonts w:hint="cs"/>
          <w:rtl/>
        </w:rPr>
        <w:t>بما يقارب الث</w:t>
      </w:r>
      <w:r w:rsidR="001C55A6">
        <w:rPr>
          <w:rFonts w:hint="cs"/>
          <w:rtl/>
        </w:rPr>
        <w:t>ّ</w:t>
      </w:r>
      <w:r>
        <w:rPr>
          <w:rFonts w:hint="cs"/>
          <w:rtl/>
        </w:rPr>
        <w:t>لثين</w:t>
      </w:r>
      <w:r>
        <w:rPr>
          <w:rFonts w:ascii="Traditional Arabic" w:hAnsi="Traditional Arabic" w:hint="cs"/>
          <w:color w:val="000000"/>
          <w:sz w:val="28"/>
          <w:szCs w:val="28"/>
          <w:rtl/>
        </w:rPr>
        <w:t>،</w:t>
      </w:r>
      <w:r w:rsidRPr="00B54B12">
        <w:rPr>
          <w:rFonts w:ascii="Traditional Arabic" w:hAnsi="Traditional Arabic"/>
          <w:color w:val="000000"/>
          <w:sz w:val="28"/>
          <w:szCs w:val="28"/>
          <w:rtl/>
        </w:rPr>
        <w:t xml:space="preserve"> </w:t>
      </w:r>
      <w:r>
        <w:rPr>
          <w:rFonts w:hint="eastAsia"/>
          <w:rtl/>
        </w:rPr>
        <w:t>ثم</w:t>
      </w:r>
      <w:r>
        <w:rPr>
          <w:rtl/>
        </w:rPr>
        <w:t xml:space="preserve"> </w:t>
      </w:r>
      <w:r>
        <w:rPr>
          <w:rFonts w:hint="eastAsia"/>
          <w:rtl/>
        </w:rPr>
        <w:t>الوسط</w:t>
      </w:r>
      <w:r>
        <w:rPr>
          <w:rtl/>
        </w:rPr>
        <w:t xml:space="preserve"> </w:t>
      </w:r>
      <w:r w:rsidR="00922093">
        <w:rPr>
          <w:rFonts w:hint="eastAsia"/>
          <w:rtl/>
        </w:rPr>
        <w:t>الجزائريّ</w:t>
      </w:r>
      <w:r>
        <w:rPr>
          <w:rtl/>
        </w:rPr>
        <w:t xml:space="preserve"> </w:t>
      </w:r>
      <w:r>
        <w:rPr>
          <w:rFonts w:hint="cs"/>
          <w:rtl/>
        </w:rPr>
        <w:t>بالث</w:t>
      </w:r>
      <w:r w:rsidR="001C55A6">
        <w:rPr>
          <w:rFonts w:hint="cs"/>
          <w:rtl/>
        </w:rPr>
        <w:t>ّ</w:t>
      </w:r>
      <w:r>
        <w:rPr>
          <w:rFonts w:hint="cs"/>
          <w:rtl/>
        </w:rPr>
        <w:t>لث</w:t>
      </w:r>
      <w:r>
        <w:rPr>
          <w:rFonts w:hint="eastAsia"/>
          <w:rtl/>
        </w:rPr>
        <w:t>،</w:t>
      </w:r>
      <w:r>
        <w:rPr>
          <w:rtl/>
        </w:rPr>
        <w:t xml:space="preserve"> </w:t>
      </w:r>
      <w:r>
        <w:rPr>
          <w:rFonts w:hint="eastAsia"/>
          <w:rtl/>
        </w:rPr>
        <w:t>في</w:t>
      </w:r>
      <w:r>
        <w:rPr>
          <w:rtl/>
        </w:rPr>
        <w:t xml:space="preserve"> </w:t>
      </w:r>
      <w:r>
        <w:rPr>
          <w:rFonts w:hint="eastAsia"/>
          <w:rtl/>
        </w:rPr>
        <w:t>حين</w:t>
      </w:r>
      <w:r>
        <w:rPr>
          <w:rtl/>
        </w:rPr>
        <w:t xml:space="preserve"> </w:t>
      </w:r>
      <w:r>
        <w:rPr>
          <w:rFonts w:hint="eastAsia"/>
          <w:rtl/>
        </w:rPr>
        <w:t>يغيب</w:t>
      </w:r>
      <w:r>
        <w:rPr>
          <w:rtl/>
        </w:rPr>
        <w:t xml:space="preserve"> </w:t>
      </w:r>
      <w:r>
        <w:rPr>
          <w:rFonts w:hint="eastAsia"/>
          <w:rtl/>
        </w:rPr>
        <w:t>شعراء</w:t>
      </w:r>
      <w:r>
        <w:rPr>
          <w:rtl/>
        </w:rPr>
        <w:t xml:space="preserve"> </w:t>
      </w:r>
      <w:r>
        <w:rPr>
          <w:rFonts w:hint="eastAsia"/>
          <w:rtl/>
        </w:rPr>
        <w:t>الغرب</w:t>
      </w:r>
      <w:r>
        <w:rPr>
          <w:rtl/>
        </w:rPr>
        <w:t xml:space="preserve"> </w:t>
      </w:r>
      <w:r w:rsidR="00922093">
        <w:rPr>
          <w:rFonts w:hint="eastAsia"/>
          <w:rtl/>
        </w:rPr>
        <w:t>الجزائريّ</w:t>
      </w:r>
      <w:r>
        <w:rPr>
          <w:rtl/>
        </w:rPr>
        <w:t xml:space="preserve"> </w:t>
      </w:r>
      <w:r>
        <w:rPr>
          <w:rFonts w:hint="eastAsia"/>
          <w:rtl/>
        </w:rPr>
        <w:t>نهائي</w:t>
      </w:r>
      <w:r w:rsidR="001C55A6">
        <w:rPr>
          <w:rFonts w:hint="cs"/>
          <w:rtl/>
        </w:rPr>
        <w:t>ّ</w:t>
      </w:r>
      <w:r>
        <w:rPr>
          <w:rFonts w:hint="eastAsia"/>
          <w:rtl/>
        </w:rPr>
        <w:t>ا</w:t>
      </w:r>
      <w:r>
        <w:rPr>
          <w:rtl/>
        </w:rPr>
        <w:t xml:space="preserve"> </w:t>
      </w:r>
      <w:r>
        <w:rPr>
          <w:rFonts w:hint="eastAsia"/>
          <w:rtl/>
        </w:rPr>
        <w:t>عن</w:t>
      </w:r>
      <w:r>
        <w:rPr>
          <w:rtl/>
        </w:rPr>
        <w:t xml:space="preserve"> </w:t>
      </w:r>
      <w:r>
        <w:rPr>
          <w:rFonts w:hint="eastAsia"/>
          <w:rtl/>
        </w:rPr>
        <w:t>الكتاب،</w:t>
      </w:r>
      <w:r>
        <w:rPr>
          <w:rtl/>
        </w:rPr>
        <w:t xml:space="preserve"> </w:t>
      </w:r>
      <w:r>
        <w:rPr>
          <w:rFonts w:hint="eastAsia"/>
          <w:rtl/>
        </w:rPr>
        <w:t>رغم</w:t>
      </w:r>
      <w:r>
        <w:rPr>
          <w:rtl/>
        </w:rPr>
        <w:t xml:space="preserve"> </w:t>
      </w:r>
      <w:r>
        <w:rPr>
          <w:rFonts w:hint="eastAsia"/>
          <w:rtl/>
        </w:rPr>
        <w:t>عزم</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على</w:t>
      </w:r>
      <w:r>
        <w:rPr>
          <w:rtl/>
        </w:rPr>
        <w:t xml:space="preserve"> </w:t>
      </w:r>
      <w:r>
        <w:rPr>
          <w:rFonts w:hint="eastAsia"/>
          <w:rtl/>
        </w:rPr>
        <w:t>ضم</w:t>
      </w:r>
      <w:r w:rsidR="00621D3C">
        <w:rPr>
          <w:rFonts w:hint="cs"/>
          <w:rtl/>
        </w:rPr>
        <w:t>ّ</w:t>
      </w:r>
      <w:r>
        <w:rPr>
          <w:rtl/>
        </w:rPr>
        <w:t xml:space="preserve"> </w:t>
      </w:r>
      <w:r>
        <w:rPr>
          <w:rFonts w:hint="eastAsia"/>
          <w:rtl/>
        </w:rPr>
        <w:t>جميع</w:t>
      </w:r>
      <w:r>
        <w:rPr>
          <w:rtl/>
        </w:rPr>
        <w:t xml:space="preserve"> </w:t>
      </w:r>
      <w:r>
        <w:rPr>
          <w:rFonts w:hint="eastAsia"/>
          <w:rtl/>
        </w:rPr>
        <w:t>شعراء</w:t>
      </w:r>
      <w:r>
        <w:rPr>
          <w:rtl/>
        </w:rPr>
        <w:t xml:space="preserve"> </w:t>
      </w:r>
      <w:r>
        <w:rPr>
          <w:rFonts w:hint="eastAsia"/>
          <w:rtl/>
        </w:rPr>
        <w:t>الجزائر</w:t>
      </w:r>
      <w:r w:rsidRPr="00B92A7C">
        <w:rPr>
          <w:color w:val="C00000"/>
          <w:rtl/>
        </w:rPr>
        <w:t xml:space="preserve"> </w:t>
      </w:r>
      <w:r>
        <w:rPr>
          <w:rFonts w:hint="eastAsia"/>
          <w:rtl/>
        </w:rPr>
        <w:t>وإشراك</w:t>
      </w:r>
      <w:r>
        <w:rPr>
          <w:rFonts w:hint="cs"/>
          <w:rtl/>
        </w:rPr>
        <w:t>هم في مشروعه؛</w:t>
      </w:r>
      <w:r>
        <w:rPr>
          <w:rtl/>
        </w:rPr>
        <w:t xml:space="preserve"> </w:t>
      </w:r>
      <w:r w:rsidRPr="007E56AD">
        <w:rPr>
          <w:rFonts w:hint="cs"/>
          <w:rtl/>
        </w:rPr>
        <w:t>ولعل</w:t>
      </w:r>
      <w:r w:rsidR="001C55A6">
        <w:rPr>
          <w:rFonts w:hint="cs"/>
          <w:rtl/>
        </w:rPr>
        <w:t>ّ</w:t>
      </w:r>
      <w:r w:rsidRPr="007E56AD">
        <w:rPr>
          <w:rFonts w:hint="cs"/>
          <w:rtl/>
        </w:rPr>
        <w:t>نا نتساءل هنا فيما</w:t>
      </w:r>
      <w:r>
        <w:rPr>
          <w:rFonts w:hint="cs"/>
          <w:rtl/>
        </w:rPr>
        <w:t xml:space="preserve"> إذا كانت هذه النسب ت</w:t>
      </w:r>
      <w:r>
        <w:rPr>
          <w:rFonts w:hint="eastAsia"/>
          <w:rtl/>
        </w:rPr>
        <w:t>عكس</w:t>
      </w:r>
      <w:r>
        <w:rPr>
          <w:rtl/>
        </w:rPr>
        <w:t xml:space="preserve"> </w:t>
      </w:r>
      <w:r>
        <w:rPr>
          <w:rFonts w:hint="cs"/>
          <w:rtl/>
        </w:rPr>
        <w:t xml:space="preserve">صورة </w:t>
      </w:r>
      <w:r>
        <w:rPr>
          <w:rFonts w:hint="eastAsia"/>
          <w:rtl/>
        </w:rPr>
        <w:t>الواقع</w:t>
      </w:r>
      <w:r>
        <w:rPr>
          <w:rtl/>
        </w:rPr>
        <w:t xml:space="preserve"> </w:t>
      </w:r>
      <w:r>
        <w:rPr>
          <w:rFonts w:hint="eastAsia"/>
          <w:rtl/>
        </w:rPr>
        <w:t>الأدبي</w:t>
      </w:r>
      <w:r w:rsidR="001C55A6">
        <w:rPr>
          <w:rFonts w:hint="cs"/>
          <w:rtl/>
        </w:rPr>
        <w:t>ّ</w:t>
      </w:r>
      <w:r>
        <w:rPr>
          <w:rtl/>
        </w:rPr>
        <w:t xml:space="preserve"> </w:t>
      </w:r>
      <w:r>
        <w:rPr>
          <w:rFonts w:hint="eastAsia"/>
          <w:rtl/>
        </w:rPr>
        <w:t>و</w:t>
      </w:r>
      <w:r w:rsidR="0071697C">
        <w:rPr>
          <w:rFonts w:hint="eastAsia"/>
          <w:rtl/>
        </w:rPr>
        <w:t>الشعر</w:t>
      </w:r>
      <w:r>
        <w:rPr>
          <w:rFonts w:hint="eastAsia"/>
          <w:rtl/>
        </w:rPr>
        <w:t>ي</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Fonts w:hint="cs"/>
          <w:rtl/>
        </w:rPr>
        <w:t>،</w:t>
      </w:r>
      <w:r>
        <w:rPr>
          <w:rtl/>
        </w:rPr>
        <w:t xml:space="preserve"> </w:t>
      </w:r>
      <w:r>
        <w:rPr>
          <w:rFonts w:hint="cs"/>
          <w:rtl/>
        </w:rPr>
        <w:t>ب</w:t>
      </w:r>
      <w:r>
        <w:rPr>
          <w:rFonts w:hint="eastAsia"/>
          <w:rtl/>
        </w:rPr>
        <w:t>خلو</w:t>
      </w:r>
      <w:r>
        <w:rPr>
          <w:rtl/>
        </w:rPr>
        <w:t xml:space="preserve"> </w:t>
      </w:r>
      <w:r>
        <w:rPr>
          <w:rFonts w:hint="eastAsia"/>
          <w:rtl/>
        </w:rPr>
        <w:t>الس</w:t>
      </w:r>
      <w:r w:rsidR="008B421A">
        <w:rPr>
          <w:rFonts w:hint="cs"/>
          <w:rtl/>
        </w:rPr>
        <w:t>ا</w:t>
      </w:r>
      <w:r>
        <w:rPr>
          <w:rFonts w:hint="eastAsia"/>
          <w:rtl/>
        </w:rPr>
        <w:t>حة</w:t>
      </w:r>
      <w:r>
        <w:rPr>
          <w:rtl/>
        </w:rPr>
        <w:t xml:space="preserve"> </w:t>
      </w:r>
      <w:r>
        <w:rPr>
          <w:rFonts w:hint="eastAsia"/>
          <w:rtl/>
        </w:rPr>
        <w:t>الأدبي</w:t>
      </w:r>
      <w:r w:rsidR="001C55A6">
        <w:rPr>
          <w:rFonts w:hint="cs"/>
          <w:rtl/>
        </w:rPr>
        <w:t>ّ</w:t>
      </w:r>
      <w:r>
        <w:rPr>
          <w:rFonts w:hint="eastAsia"/>
          <w:rtl/>
        </w:rPr>
        <w:t>ة</w:t>
      </w:r>
      <w:r>
        <w:rPr>
          <w:rtl/>
        </w:rPr>
        <w:t xml:space="preserve"> </w:t>
      </w:r>
      <w:r>
        <w:rPr>
          <w:rFonts w:hint="eastAsia"/>
          <w:rtl/>
        </w:rPr>
        <w:t>من</w:t>
      </w:r>
      <w:r>
        <w:rPr>
          <w:rtl/>
        </w:rPr>
        <w:t xml:space="preserve"> </w:t>
      </w:r>
      <w:r>
        <w:rPr>
          <w:rFonts w:hint="eastAsia"/>
          <w:rtl/>
        </w:rPr>
        <w:t>أدباء</w:t>
      </w:r>
      <w:r>
        <w:rPr>
          <w:rtl/>
        </w:rPr>
        <w:t xml:space="preserve"> </w:t>
      </w:r>
      <w:r>
        <w:rPr>
          <w:rFonts w:hint="eastAsia"/>
          <w:rtl/>
        </w:rPr>
        <w:t>وشعراء</w:t>
      </w:r>
      <w:r>
        <w:rPr>
          <w:rtl/>
        </w:rPr>
        <w:t xml:space="preserve"> </w:t>
      </w:r>
      <w:r>
        <w:rPr>
          <w:rFonts w:hint="eastAsia"/>
          <w:rtl/>
        </w:rPr>
        <w:t>من</w:t>
      </w:r>
      <w:r>
        <w:rPr>
          <w:rtl/>
        </w:rPr>
        <w:t xml:space="preserve"> </w:t>
      </w:r>
      <w:r>
        <w:rPr>
          <w:rFonts w:hint="eastAsia"/>
          <w:rtl/>
        </w:rPr>
        <w:t>الغرب</w:t>
      </w:r>
      <w:r>
        <w:rPr>
          <w:rtl/>
        </w:rPr>
        <w:t xml:space="preserve"> </w:t>
      </w:r>
      <w:r w:rsidR="00922093">
        <w:rPr>
          <w:rFonts w:hint="eastAsia"/>
          <w:rtl/>
        </w:rPr>
        <w:t>الجزائريّ</w:t>
      </w:r>
      <w:r>
        <w:rPr>
          <w:rtl/>
        </w:rPr>
        <w:t xml:space="preserve"> </w:t>
      </w:r>
      <w:r>
        <w:rPr>
          <w:rFonts w:hint="eastAsia"/>
          <w:rtl/>
        </w:rPr>
        <w:t>وزخمها</w:t>
      </w:r>
      <w:r>
        <w:rPr>
          <w:rtl/>
        </w:rPr>
        <w:t xml:space="preserve"> </w:t>
      </w:r>
      <w:r>
        <w:rPr>
          <w:rFonts w:hint="eastAsia"/>
          <w:rtl/>
        </w:rPr>
        <w:t>في</w:t>
      </w:r>
      <w:r>
        <w:rPr>
          <w:rtl/>
        </w:rPr>
        <w:t xml:space="preserve"> </w:t>
      </w:r>
      <w:r w:rsidR="0071697C">
        <w:rPr>
          <w:rFonts w:hint="eastAsia"/>
          <w:rtl/>
        </w:rPr>
        <w:t>الشرق</w:t>
      </w:r>
      <w:r>
        <w:rPr>
          <w:rFonts w:hint="cs"/>
          <w:rtl/>
        </w:rPr>
        <w:t>،</w:t>
      </w:r>
      <w:r>
        <w:rPr>
          <w:rtl/>
        </w:rPr>
        <w:t xml:space="preserve"> </w:t>
      </w:r>
      <w:r>
        <w:rPr>
          <w:rFonts w:hint="eastAsia"/>
          <w:rtl/>
        </w:rPr>
        <w:t>أم</w:t>
      </w:r>
      <w:r>
        <w:rPr>
          <w:rtl/>
        </w:rPr>
        <w:t xml:space="preserve"> </w:t>
      </w:r>
      <w:r>
        <w:rPr>
          <w:rFonts w:hint="eastAsia"/>
          <w:rtl/>
        </w:rPr>
        <w:t>أن</w:t>
      </w:r>
      <w:r w:rsidR="001C55A6">
        <w:rPr>
          <w:rFonts w:hint="cs"/>
          <w:rtl/>
        </w:rPr>
        <w:t>ّ</w:t>
      </w:r>
      <w:r>
        <w:rPr>
          <w:rtl/>
        </w:rPr>
        <w:t xml:space="preserve"> </w:t>
      </w:r>
      <w:r>
        <w:rPr>
          <w:rFonts w:hint="eastAsia"/>
          <w:rtl/>
        </w:rPr>
        <w:t>في</w:t>
      </w:r>
      <w:r>
        <w:rPr>
          <w:rtl/>
        </w:rPr>
        <w:t xml:space="preserve"> </w:t>
      </w:r>
      <w:r>
        <w:rPr>
          <w:rFonts w:hint="eastAsia"/>
          <w:rtl/>
        </w:rPr>
        <w:t>الأمر</w:t>
      </w:r>
      <w:r>
        <w:rPr>
          <w:rtl/>
        </w:rPr>
        <w:t xml:space="preserve">- </w:t>
      </w:r>
      <w:r>
        <w:rPr>
          <w:rFonts w:hint="eastAsia"/>
          <w:rtl/>
        </w:rPr>
        <w:t>إذا</w:t>
      </w:r>
      <w:r>
        <w:rPr>
          <w:rtl/>
        </w:rPr>
        <w:t xml:space="preserve"> </w:t>
      </w:r>
      <w:r>
        <w:rPr>
          <w:rFonts w:hint="eastAsia"/>
          <w:rtl/>
        </w:rPr>
        <w:t>نظرنا</w:t>
      </w:r>
      <w:r>
        <w:rPr>
          <w:rtl/>
        </w:rPr>
        <w:t xml:space="preserve"> </w:t>
      </w:r>
      <w:r>
        <w:rPr>
          <w:rFonts w:hint="eastAsia"/>
          <w:rtl/>
        </w:rPr>
        <w:t>له</w:t>
      </w:r>
      <w:r>
        <w:rPr>
          <w:rtl/>
        </w:rPr>
        <w:t xml:space="preserve"> </w:t>
      </w:r>
      <w:r>
        <w:rPr>
          <w:rFonts w:hint="eastAsia"/>
          <w:rtl/>
        </w:rPr>
        <w:t>من</w:t>
      </w:r>
      <w:r>
        <w:rPr>
          <w:rtl/>
        </w:rPr>
        <w:t xml:space="preserve"> </w:t>
      </w:r>
      <w:r>
        <w:rPr>
          <w:rFonts w:hint="eastAsia"/>
          <w:rtl/>
        </w:rPr>
        <w:t>الزاوية</w:t>
      </w:r>
      <w:r>
        <w:rPr>
          <w:rtl/>
        </w:rPr>
        <w:t xml:space="preserve"> </w:t>
      </w:r>
      <w:r>
        <w:rPr>
          <w:rFonts w:hint="eastAsia"/>
          <w:rtl/>
        </w:rPr>
        <w:t>الشخصية</w:t>
      </w:r>
      <w:r>
        <w:rPr>
          <w:rtl/>
        </w:rPr>
        <w:t xml:space="preserve">- </w:t>
      </w:r>
      <w:r>
        <w:rPr>
          <w:rFonts w:hint="eastAsia"/>
          <w:rtl/>
        </w:rPr>
        <w:t>تمييز</w:t>
      </w:r>
      <w:r>
        <w:rPr>
          <w:rtl/>
        </w:rPr>
        <w:t xml:space="preserve"> </w:t>
      </w:r>
      <w:r>
        <w:rPr>
          <w:rFonts w:hint="eastAsia"/>
          <w:rtl/>
        </w:rPr>
        <w:t>ومحاباة</w:t>
      </w:r>
      <w:r w:rsidR="001C55A6">
        <w:rPr>
          <w:rFonts w:hint="cs"/>
          <w:rtl/>
        </w:rPr>
        <w:t>،</w:t>
      </w:r>
      <w:r>
        <w:rPr>
          <w:rtl/>
        </w:rPr>
        <w:t xml:space="preserve"> </w:t>
      </w:r>
      <w:r>
        <w:rPr>
          <w:rFonts w:hint="eastAsia"/>
          <w:rtl/>
        </w:rPr>
        <w:t>خاص</w:t>
      </w:r>
      <w:r w:rsidR="001C55A6">
        <w:rPr>
          <w:rFonts w:hint="cs"/>
          <w:rtl/>
        </w:rPr>
        <w:t>ّ</w:t>
      </w:r>
      <w:r>
        <w:rPr>
          <w:rFonts w:hint="eastAsia"/>
          <w:rtl/>
        </w:rPr>
        <w:t>ة</w:t>
      </w:r>
      <w:r>
        <w:rPr>
          <w:rtl/>
        </w:rPr>
        <w:t xml:space="preserve"> </w:t>
      </w:r>
      <w:r>
        <w:rPr>
          <w:rFonts w:hint="eastAsia"/>
          <w:rtl/>
        </w:rPr>
        <w:t>وأن</w:t>
      </w:r>
      <w:r w:rsidR="001C55A6">
        <w:rPr>
          <w:rFonts w:hint="cs"/>
          <w:rtl/>
        </w:rPr>
        <w:t>ّ</w:t>
      </w:r>
      <w:r>
        <w:rPr>
          <w:rtl/>
        </w:rPr>
        <w:t xml:space="preserve"> </w:t>
      </w:r>
      <w:r>
        <w:rPr>
          <w:rFonts w:hint="eastAsia"/>
          <w:rtl/>
        </w:rPr>
        <w:t>الكاتب</w:t>
      </w:r>
      <w:r>
        <w:rPr>
          <w:rtl/>
        </w:rPr>
        <w:t xml:space="preserve"> </w:t>
      </w:r>
      <w:r>
        <w:rPr>
          <w:rFonts w:hint="eastAsia"/>
          <w:rtl/>
        </w:rPr>
        <w:t>ينتمي</w:t>
      </w:r>
      <w:r>
        <w:rPr>
          <w:rtl/>
        </w:rPr>
        <w:t xml:space="preserve"> </w:t>
      </w:r>
      <w:r>
        <w:rPr>
          <w:rFonts w:hint="eastAsia"/>
          <w:rtl/>
        </w:rPr>
        <w:t>إلى</w:t>
      </w:r>
      <w:r>
        <w:rPr>
          <w:rtl/>
        </w:rPr>
        <w:t xml:space="preserve"> </w:t>
      </w:r>
      <w:r>
        <w:rPr>
          <w:rFonts w:hint="eastAsia"/>
          <w:rtl/>
        </w:rPr>
        <w:t>المنطقة</w:t>
      </w:r>
      <w:r>
        <w:rPr>
          <w:rtl/>
        </w:rPr>
        <w:t xml:space="preserve"> </w:t>
      </w:r>
      <w:r>
        <w:rPr>
          <w:rFonts w:hint="eastAsia"/>
          <w:rtl/>
        </w:rPr>
        <w:t>الجغرافي</w:t>
      </w:r>
      <w:r w:rsidR="001C55A6">
        <w:rPr>
          <w:rFonts w:hint="cs"/>
          <w:rtl/>
        </w:rPr>
        <w:t>ّ</w:t>
      </w:r>
      <w:r>
        <w:rPr>
          <w:rFonts w:hint="eastAsia"/>
          <w:rtl/>
        </w:rPr>
        <w:t>ة</w:t>
      </w:r>
      <w:r>
        <w:rPr>
          <w:rtl/>
        </w:rPr>
        <w:t xml:space="preserve"> </w:t>
      </w:r>
      <w:r w:rsidR="0071697C">
        <w:rPr>
          <w:rFonts w:hint="eastAsia"/>
          <w:rtl/>
        </w:rPr>
        <w:t>الشرق</w:t>
      </w:r>
      <w:r>
        <w:rPr>
          <w:rFonts w:hint="eastAsia"/>
          <w:rtl/>
        </w:rPr>
        <w:t>ي</w:t>
      </w:r>
      <w:r w:rsidR="001C55A6">
        <w:rPr>
          <w:rFonts w:hint="cs"/>
          <w:rtl/>
        </w:rPr>
        <w:t>ّ</w:t>
      </w:r>
      <w:r>
        <w:rPr>
          <w:rFonts w:hint="eastAsia"/>
          <w:rtl/>
        </w:rPr>
        <w:t>ة</w:t>
      </w:r>
      <w:r>
        <w:rPr>
          <w:rFonts w:hint="cs"/>
          <w:rtl/>
        </w:rPr>
        <w:t>.</w:t>
      </w:r>
      <w:r w:rsidRPr="00C92B2A">
        <w:rPr>
          <w:rtl/>
        </w:rPr>
        <w:t xml:space="preserve"> </w:t>
      </w:r>
    </w:p>
    <w:p w:rsidR="00215BEC" w:rsidRDefault="00215BEC" w:rsidP="00BA000A">
      <w:pPr>
        <w:rPr>
          <w:rtl/>
        </w:rPr>
      </w:pPr>
      <w:r>
        <w:rPr>
          <w:rFonts w:hint="eastAsia"/>
          <w:rtl/>
        </w:rPr>
        <w:t>ولا</w:t>
      </w:r>
      <w:r>
        <w:rPr>
          <w:rtl/>
        </w:rPr>
        <w:t xml:space="preserve"> </w:t>
      </w:r>
      <w:r>
        <w:rPr>
          <w:rFonts w:hint="eastAsia"/>
          <w:rtl/>
        </w:rPr>
        <w:t>يمكننا</w:t>
      </w:r>
      <w:r>
        <w:rPr>
          <w:rtl/>
        </w:rPr>
        <w:t xml:space="preserve"> </w:t>
      </w:r>
      <w:r>
        <w:rPr>
          <w:rFonts w:hint="eastAsia"/>
          <w:rtl/>
        </w:rPr>
        <w:t>بحال</w:t>
      </w:r>
      <w:r>
        <w:rPr>
          <w:rtl/>
        </w:rPr>
        <w:t xml:space="preserve"> </w:t>
      </w:r>
      <w:r>
        <w:rPr>
          <w:rFonts w:hint="eastAsia"/>
          <w:rtl/>
        </w:rPr>
        <w:t>من</w:t>
      </w:r>
      <w:r>
        <w:rPr>
          <w:rtl/>
        </w:rPr>
        <w:t xml:space="preserve"> </w:t>
      </w:r>
      <w:r>
        <w:rPr>
          <w:rFonts w:hint="eastAsia"/>
          <w:rtl/>
        </w:rPr>
        <w:t>الأحوال</w:t>
      </w:r>
      <w:r>
        <w:rPr>
          <w:rtl/>
        </w:rPr>
        <w:t xml:space="preserve"> </w:t>
      </w:r>
      <w:r>
        <w:rPr>
          <w:rFonts w:hint="eastAsia"/>
          <w:rtl/>
        </w:rPr>
        <w:t>الجزم</w:t>
      </w:r>
      <w:r>
        <w:rPr>
          <w:rtl/>
        </w:rPr>
        <w:t xml:space="preserve"> </w:t>
      </w:r>
      <w:r>
        <w:rPr>
          <w:rFonts w:hint="eastAsia"/>
          <w:rtl/>
        </w:rPr>
        <w:t>والوصول</w:t>
      </w:r>
      <w:r>
        <w:rPr>
          <w:rtl/>
        </w:rPr>
        <w:t xml:space="preserve"> </w:t>
      </w:r>
      <w:r>
        <w:rPr>
          <w:rFonts w:hint="eastAsia"/>
          <w:rtl/>
        </w:rPr>
        <w:t>إلى</w:t>
      </w:r>
      <w:r>
        <w:rPr>
          <w:rtl/>
        </w:rPr>
        <w:t xml:space="preserve"> </w:t>
      </w:r>
      <w:r>
        <w:rPr>
          <w:rFonts w:hint="eastAsia"/>
          <w:rtl/>
        </w:rPr>
        <w:t>تفسير</w:t>
      </w:r>
      <w:r>
        <w:rPr>
          <w:rtl/>
        </w:rPr>
        <w:t xml:space="preserve"> </w:t>
      </w:r>
      <w:r w:rsidR="00887ED4">
        <w:rPr>
          <w:rFonts w:hint="cs"/>
          <w:rtl/>
        </w:rPr>
        <w:t xml:space="preserve">لهذه النتائج </w:t>
      </w:r>
      <w:r>
        <w:rPr>
          <w:rFonts w:hint="eastAsia"/>
          <w:rtl/>
        </w:rPr>
        <w:t>ولو</w:t>
      </w:r>
      <w:r>
        <w:rPr>
          <w:rtl/>
        </w:rPr>
        <w:t xml:space="preserve"> </w:t>
      </w:r>
      <w:r>
        <w:rPr>
          <w:rFonts w:hint="eastAsia"/>
          <w:rtl/>
        </w:rPr>
        <w:t>تقريبيا</w:t>
      </w:r>
      <w:r>
        <w:rPr>
          <w:rtl/>
        </w:rPr>
        <w:t xml:space="preserve"> </w:t>
      </w:r>
      <w:r>
        <w:rPr>
          <w:rFonts w:hint="eastAsia"/>
          <w:rtl/>
        </w:rPr>
        <w:t>إل</w:t>
      </w:r>
      <w:r w:rsidR="001C55A6">
        <w:rPr>
          <w:rFonts w:hint="cs"/>
          <w:rtl/>
        </w:rPr>
        <w:t>ّ</w:t>
      </w:r>
      <w:r>
        <w:rPr>
          <w:rFonts w:hint="eastAsia"/>
          <w:rtl/>
        </w:rPr>
        <w:t>ا</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معرفة</w:t>
      </w:r>
      <w:r>
        <w:rPr>
          <w:rtl/>
        </w:rPr>
        <w:t xml:space="preserve"> </w:t>
      </w:r>
      <w:r>
        <w:rPr>
          <w:rFonts w:hint="eastAsia"/>
          <w:rtl/>
        </w:rPr>
        <w:t>طبيعة</w:t>
      </w:r>
      <w:r>
        <w:rPr>
          <w:rtl/>
        </w:rPr>
        <w:t xml:space="preserve"> </w:t>
      </w:r>
      <w:r>
        <w:rPr>
          <w:rFonts w:hint="eastAsia"/>
          <w:rtl/>
        </w:rPr>
        <w:t>الحركة</w:t>
      </w:r>
      <w:r>
        <w:rPr>
          <w:rtl/>
        </w:rPr>
        <w:t xml:space="preserve"> </w:t>
      </w:r>
      <w:r w:rsidR="0071697C">
        <w:rPr>
          <w:rFonts w:hint="eastAsia"/>
          <w:rtl/>
        </w:rPr>
        <w:t>الشعر</w:t>
      </w:r>
      <w:r>
        <w:rPr>
          <w:rFonts w:hint="eastAsia"/>
          <w:rtl/>
        </w:rPr>
        <w:t>ي</w:t>
      </w:r>
      <w:r w:rsidR="001C55A6">
        <w:rPr>
          <w:rFonts w:hint="cs"/>
          <w:rtl/>
        </w:rPr>
        <w:t>ّ</w:t>
      </w:r>
      <w:r>
        <w:rPr>
          <w:rFonts w:hint="eastAsia"/>
          <w:rtl/>
        </w:rPr>
        <w:t>ة</w:t>
      </w:r>
      <w:r>
        <w:rPr>
          <w:rtl/>
        </w:rPr>
        <w:t xml:space="preserve"> </w:t>
      </w:r>
      <w:r w:rsidR="00922093">
        <w:rPr>
          <w:rFonts w:hint="eastAsia"/>
          <w:rtl/>
        </w:rPr>
        <w:t>الجزائريّ</w:t>
      </w:r>
      <w:r>
        <w:rPr>
          <w:rFonts w:hint="eastAsia"/>
          <w:rtl/>
        </w:rPr>
        <w:t>ة</w:t>
      </w:r>
      <w:r w:rsidR="00621D3C">
        <w:rPr>
          <w:rFonts w:hint="cs"/>
          <w:rtl/>
        </w:rPr>
        <w:t>،</w:t>
      </w:r>
      <w:r>
        <w:rPr>
          <w:rtl/>
        </w:rPr>
        <w:t xml:space="preserve"> </w:t>
      </w:r>
      <w:r>
        <w:rPr>
          <w:rFonts w:hint="eastAsia"/>
          <w:rtl/>
        </w:rPr>
        <w:t>والوقوف</w:t>
      </w:r>
      <w:r>
        <w:rPr>
          <w:rtl/>
        </w:rPr>
        <w:t xml:space="preserve"> </w:t>
      </w:r>
      <w:r>
        <w:rPr>
          <w:rFonts w:hint="eastAsia"/>
          <w:rtl/>
        </w:rPr>
        <w:t>عندها</w:t>
      </w:r>
      <w:r>
        <w:rPr>
          <w:rtl/>
        </w:rPr>
        <w:t xml:space="preserve"> </w:t>
      </w:r>
      <w:r>
        <w:rPr>
          <w:rFonts w:hint="eastAsia"/>
          <w:rtl/>
        </w:rPr>
        <w:t>خلال</w:t>
      </w:r>
      <w:r>
        <w:rPr>
          <w:rtl/>
        </w:rPr>
        <w:t xml:space="preserve"> </w:t>
      </w:r>
      <w:r>
        <w:rPr>
          <w:rFonts w:hint="eastAsia"/>
          <w:rtl/>
        </w:rPr>
        <w:t>ال</w:t>
      </w:r>
      <w:r w:rsidR="00F33211">
        <w:rPr>
          <w:rFonts w:hint="eastAsia"/>
          <w:rtl/>
        </w:rPr>
        <w:t>عشرينات</w:t>
      </w:r>
      <w:r>
        <w:rPr>
          <w:rFonts w:hint="eastAsia"/>
          <w:rtl/>
        </w:rPr>
        <w:t>،</w:t>
      </w:r>
      <w:r>
        <w:rPr>
          <w:rtl/>
        </w:rPr>
        <w:t xml:space="preserve"> </w:t>
      </w:r>
      <w:r>
        <w:rPr>
          <w:rFonts w:hint="eastAsia"/>
          <w:rtl/>
        </w:rPr>
        <w:t>ومقارنة</w:t>
      </w:r>
      <w:r>
        <w:rPr>
          <w:rtl/>
        </w:rPr>
        <w:t xml:space="preserve"> </w:t>
      </w:r>
      <w:r>
        <w:rPr>
          <w:rFonts w:hint="eastAsia"/>
          <w:rtl/>
        </w:rPr>
        <w:t>نتائجها</w:t>
      </w:r>
      <w:r>
        <w:rPr>
          <w:rtl/>
        </w:rPr>
        <w:t xml:space="preserve"> </w:t>
      </w:r>
      <w:r>
        <w:rPr>
          <w:rFonts w:hint="eastAsia"/>
          <w:rtl/>
        </w:rPr>
        <w:t>بنتائج</w:t>
      </w:r>
      <w:r>
        <w:rPr>
          <w:rtl/>
        </w:rPr>
        <w:t xml:space="preserve"> </w:t>
      </w:r>
      <w:r>
        <w:rPr>
          <w:rFonts w:hint="eastAsia"/>
          <w:rtl/>
        </w:rPr>
        <w:t>الكتاب</w:t>
      </w:r>
      <w:r>
        <w:rPr>
          <w:rtl/>
        </w:rPr>
        <w:t xml:space="preserve">. </w:t>
      </w:r>
    </w:p>
    <w:p w:rsidR="00215BEC" w:rsidRPr="00D37705" w:rsidRDefault="001C55A6" w:rsidP="00215BEC">
      <w:pPr>
        <w:rPr>
          <w:rtl/>
        </w:rPr>
      </w:pPr>
      <w:r>
        <w:rPr>
          <w:rFonts w:hint="eastAsia"/>
          <w:rtl/>
        </w:rPr>
        <w:lastRenderedPageBreak/>
        <w:t>وعليه</w:t>
      </w:r>
      <w:r>
        <w:rPr>
          <w:rFonts w:hint="cs"/>
          <w:rtl/>
        </w:rPr>
        <w:t xml:space="preserve"> </w:t>
      </w:r>
      <w:r w:rsidR="00215BEC">
        <w:rPr>
          <w:rFonts w:hint="eastAsia"/>
          <w:rtl/>
        </w:rPr>
        <w:t>حاولنا</w:t>
      </w:r>
      <w:r w:rsidR="00215BEC">
        <w:rPr>
          <w:rtl/>
        </w:rPr>
        <w:t xml:space="preserve"> </w:t>
      </w:r>
      <w:r w:rsidR="00215BEC">
        <w:rPr>
          <w:rFonts w:hint="eastAsia"/>
          <w:rtl/>
        </w:rPr>
        <w:t>جمع</w:t>
      </w:r>
      <w:r w:rsidR="00215BEC">
        <w:rPr>
          <w:rtl/>
        </w:rPr>
        <w:t xml:space="preserve"> </w:t>
      </w:r>
      <w:r w:rsidR="00215BEC">
        <w:rPr>
          <w:rFonts w:hint="eastAsia"/>
          <w:rtl/>
        </w:rPr>
        <w:t>وإحصاء</w:t>
      </w:r>
      <w:r w:rsidR="00215BEC">
        <w:rPr>
          <w:rtl/>
        </w:rPr>
        <w:t xml:space="preserve"> </w:t>
      </w:r>
      <w:r w:rsidR="0071697C">
        <w:rPr>
          <w:rFonts w:hint="eastAsia"/>
          <w:rtl/>
        </w:rPr>
        <w:t>الشعر</w:t>
      </w:r>
      <w:r w:rsidR="00215BEC">
        <w:rPr>
          <w:rFonts w:hint="eastAsia"/>
          <w:rtl/>
        </w:rPr>
        <w:t>اء</w:t>
      </w:r>
      <w:r w:rsidR="00215BEC">
        <w:rPr>
          <w:rtl/>
        </w:rPr>
        <w:t xml:space="preserve"> </w:t>
      </w:r>
      <w:r w:rsidR="00922093">
        <w:rPr>
          <w:rFonts w:hint="eastAsia"/>
          <w:rtl/>
        </w:rPr>
        <w:t>الجزائريّ</w:t>
      </w:r>
      <w:r w:rsidR="00215BEC">
        <w:rPr>
          <w:rFonts w:hint="eastAsia"/>
          <w:rtl/>
        </w:rPr>
        <w:t>ين</w:t>
      </w:r>
      <w:r w:rsidR="00215BEC">
        <w:rPr>
          <w:rtl/>
        </w:rPr>
        <w:t xml:space="preserve"> </w:t>
      </w:r>
      <w:r w:rsidR="00215BEC">
        <w:rPr>
          <w:rFonts w:hint="eastAsia"/>
          <w:rtl/>
        </w:rPr>
        <w:t>في</w:t>
      </w:r>
      <w:r w:rsidR="00215BEC">
        <w:rPr>
          <w:rtl/>
        </w:rPr>
        <w:t xml:space="preserve"> </w:t>
      </w:r>
      <w:r w:rsidR="00215BEC">
        <w:rPr>
          <w:rFonts w:hint="eastAsia"/>
          <w:rtl/>
        </w:rPr>
        <w:t>الفترة</w:t>
      </w:r>
      <w:r w:rsidR="00215BEC">
        <w:rPr>
          <w:rtl/>
        </w:rPr>
        <w:t xml:space="preserve"> </w:t>
      </w:r>
      <w:r w:rsidR="00215BEC">
        <w:rPr>
          <w:rFonts w:hint="eastAsia"/>
          <w:rtl/>
        </w:rPr>
        <w:t>التي</w:t>
      </w:r>
      <w:r w:rsidR="00215BEC">
        <w:rPr>
          <w:rtl/>
        </w:rPr>
        <w:t xml:space="preserve"> </w:t>
      </w:r>
      <w:r w:rsidR="00215BEC">
        <w:rPr>
          <w:rFonts w:hint="eastAsia"/>
          <w:rtl/>
        </w:rPr>
        <w:t>ظهر</w:t>
      </w:r>
      <w:r w:rsidR="00215BEC">
        <w:rPr>
          <w:rtl/>
        </w:rPr>
        <w:t xml:space="preserve"> </w:t>
      </w:r>
      <w:r w:rsidR="00215BEC">
        <w:rPr>
          <w:rFonts w:hint="eastAsia"/>
          <w:rtl/>
        </w:rPr>
        <w:t>فيها</w:t>
      </w:r>
      <w:r w:rsidR="00215BEC">
        <w:rPr>
          <w:rtl/>
        </w:rPr>
        <w:t xml:space="preserve"> </w:t>
      </w:r>
      <w:r w:rsidR="00215BEC">
        <w:rPr>
          <w:rFonts w:hint="eastAsia"/>
          <w:rtl/>
        </w:rPr>
        <w:t>كتاب</w:t>
      </w:r>
      <w:r w:rsidR="00215BEC">
        <w:rPr>
          <w:rtl/>
        </w:rPr>
        <w:t xml:space="preserve"> "</w:t>
      </w:r>
      <w:r w:rsidR="00215BEC">
        <w:rPr>
          <w:rFonts w:hint="eastAsia"/>
          <w:rtl/>
        </w:rPr>
        <w:t>شعراء</w:t>
      </w:r>
      <w:r w:rsidR="00215BEC">
        <w:rPr>
          <w:rtl/>
        </w:rPr>
        <w:t xml:space="preserve"> </w:t>
      </w:r>
      <w:r w:rsidR="00215BEC">
        <w:rPr>
          <w:rFonts w:hint="eastAsia"/>
          <w:rtl/>
        </w:rPr>
        <w:t>الجزائر</w:t>
      </w:r>
      <w:r w:rsidR="00215BEC">
        <w:rPr>
          <w:rtl/>
        </w:rPr>
        <w:t>"</w:t>
      </w:r>
      <w:r w:rsidR="00215BEC">
        <w:rPr>
          <w:rFonts w:hint="eastAsia"/>
          <w:rtl/>
        </w:rPr>
        <w:t>،</w:t>
      </w:r>
      <w:r w:rsidR="00215BEC">
        <w:rPr>
          <w:rtl/>
        </w:rPr>
        <w:t xml:space="preserve"> </w:t>
      </w:r>
      <w:r w:rsidR="00215BEC">
        <w:rPr>
          <w:rFonts w:hint="eastAsia"/>
          <w:rtl/>
        </w:rPr>
        <w:t>وذلك</w:t>
      </w:r>
      <w:r w:rsidR="00215BEC">
        <w:rPr>
          <w:rtl/>
        </w:rPr>
        <w:t xml:space="preserve"> </w:t>
      </w:r>
      <w:r w:rsidR="00215BEC">
        <w:rPr>
          <w:rFonts w:hint="eastAsia"/>
          <w:rtl/>
        </w:rPr>
        <w:t>بالاستعانة</w:t>
      </w:r>
      <w:r w:rsidR="00215BEC">
        <w:rPr>
          <w:rtl/>
        </w:rPr>
        <w:t xml:space="preserve"> </w:t>
      </w:r>
      <w:r w:rsidR="00215BEC">
        <w:rPr>
          <w:rFonts w:hint="eastAsia"/>
          <w:rtl/>
        </w:rPr>
        <w:t>بالجرائد</w:t>
      </w:r>
      <w:r w:rsidR="00215BEC">
        <w:rPr>
          <w:rtl/>
        </w:rPr>
        <w:t xml:space="preserve"> </w:t>
      </w:r>
      <w:r w:rsidR="00215BEC">
        <w:rPr>
          <w:rFonts w:hint="eastAsia"/>
          <w:rtl/>
        </w:rPr>
        <w:t>التي</w:t>
      </w:r>
      <w:r w:rsidR="00215BEC">
        <w:rPr>
          <w:rtl/>
        </w:rPr>
        <w:t xml:space="preserve"> </w:t>
      </w:r>
      <w:r w:rsidR="00215BEC">
        <w:rPr>
          <w:rFonts w:hint="eastAsia"/>
          <w:rtl/>
        </w:rPr>
        <w:t>كانت</w:t>
      </w:r>
      <w:r w:rsidR="00215BEC">
        <w:rPr>
          <w:rtl/>
        </w:rPr>
        <w:t xml:space="preserve"> </w:t>
      </w:r>
      <w:r w:rsidR="00215BEC">
        <w:rPr>
          <w:rFonts w:hint="eastAsia"/>
          <w:rtl/>
        </w:rPr>
        <w:t>تصدر</w:t>
      </w:r>
      <w:r w:rsidR="00215BEC">
        <w:rPr>
          <w:rtl/>
        </w:rPr>
        <w:t xml:space="preserve"> </w:t>
      </w:r>
      <w:r w:rsidR="00215BEC">
        <w:rPr>
          <w:rFonts w:hint="eastAsia"/>
          <w:rtl/>
        </w:rPr>
        <w:t>وقتئذ،</w:t>
      </w:r>
      <w:r w:rsidR="00215BEC" w:rsidRPr="00BC23AE">
        <w:rPr>
          <w:rtl/>
        </w:rPr>
        <w:t xml:space="preserve"> </w:t>
      </w:r>
      <w:r w:rsidR="00215BEC">
        <w:rPr>
          <w:rFonts w:hint="eastAsia"/>
          <w:rtl/>
        </w:rPr>
        <w:t>ابتداءً</w:t>
      </w:r>
      <w:r w:rsidR="00215BEC">
        <w:rPr>
          <w:rtl/>
        </w:rPr>
        <w:t xml:space="preserve"> </w:t>
      </w:r>
      <w:r w:rsidR="00215BEC">
        <w:rPr>
          <w:rFonts w:hint="eastAsia"/>
          <w:rtl/>
        </w:rPr>
        <w:t>من</w:t>
      </w:r>
      <w:r w:rsidR="00215BEC">
        <w:rPr>
          <w:rtl/>
        </w:rPr>
        <w:t xml:space="preserve"> </w:t>
      </w:r>
      <w:r w:rsidR="00215BEC">
        <w:rPr>
          <w:rFonts w:hint="eastAsia"/>
          <w:rtl/>
        </w:rPr>
        <w:t>سنة</w:t>
      </w:r>
      <w:r w:rsidR="00215BEC">
        <w:rPr>
          <w:rtl/>
        </w:rPr>
        <w:t xml:space="preserve"> </w:t>
      </w:r>
      <w:r w:rsidR="00215BEC" w:rsidRPr="00787C09">
        <w:rPr>
          <w:rFonts w:ascii="Traditional Arabic" w:hAnsi="Traditional Arabic"/>
          <w:szCs w:val="28"/>
          <w:rtl/>
        </w:rPr>
        <w:t>1923</w:t>
      </w:r>
      <w:r w:rsidR="00215BEC">
        <w:rPr>
          <w:rFonts w:hint="cs"/>
          <w:rtl/>
        </w:rPr>
        <w:t xml:space="preserve"> -</w:t>
      </w:r>
      <w:r w:rsidR="00215BEC">
        <w:rPr>
          <w:rFonts w:hint="eastAsia"/>
          <w:rtl/>
        </w:rPr>
        <w:t>حيث</w:t>
      </w:r>
      <w:r w:rsidR="00215BEC">
        <w:rPr>
          <w:rtl/>
        </w:rPr>
        <w:t xml:space="preserve"> </w:t>
      </w:r>
      <w:r w:rsidR="00215BEC">
        <w:rPr>
          <w:rFonts w:hint="eastAsia"/>
          <w:rtl/>
        </w:rPr>
        <w:t>تعم</w:t>
      </w:r>
      <w:r>
        <w:rPr>
          <w:rFonts w:hint="cs"/>
          <w:rtl/>
        </w:rPr>
        <w:t>ّ</w:t>
      </w:r>
      <w:r w:rsidR="00215BEC">
        <w:rPr>
          <w:rFonts w:hint="eastAsia"/>
          <w:rtl/>
        </w:rPr>
        <w:t>دنا</w:t>
      </w:r>
      <w:r w:rsidR="00215BEC">
        <w:rPr>
          <w:rtl/>
        </w:rPr>
        <w:t xml:space="preserve"> </w:t>
      </w:r>
      <w:r w:rsidR="00215BEC">
        <w:rPr>
          <w:rFonts w:hint="eastAsia"/>
          <w:rtl/>
        </w:rPr>
        <w:t>توسيع</w:t>
      </w:r>
      <w:r w:rsidR="00215BEC">
        <w:rPr>
          <w:rtl/>
        </w:rPr>
        <w:t xml:space="preserve"> </w:t>
      </w:r>
      <w:r w:rsidR="00215BEC">
        <w:rPr>
          <w:rFonts w:hint="eastAsia"/>
          <w:rtl/>
        </w:rPr>
        <w:t>الن</w:t>
      </w:r>
      <w:r>
        <w:rPr>
          <w:rFonts w:hint="cs"/>
          <w:rtl/>
        </w:rPr>
        <w:t>ّ</w:t>
      </w:r>
      <w:r w:rsidR="00215BEC">
        <w:rPr>
          <w:rFonts w:hint="eastAsia"/>
          <w:rtl/>
        </w:rPr>
        <w:t>طاق</w:t>
      </w:r>
      <w:r w:rsidR="00215BEC">
        <w:rPr>
          <w:rtl/>
        </w:rPr>
        <w:t xml:space="preserve"> </w:t>
      </w:r>
      <w:r w:rsidR="00215BEC">
        <w:rPr>
          <w:rFonts w:hint="eastAsia"/>
          <w:rtl/>
        </w:rPr>
        <w:t>الز</w:t>
      </w:r>
      <w:r>
        <w:rPr>
          <w:rFonts w:hint="cs"/>
          <w:rtl/>
        </w:rPr>
        <w:t>ّ</w:t>
      </w:r>
      <w:r w:rsidR="00215BEC">
        <w:rPr>
          <w:rFonts w:hint="eastAsia"/>
          <w:rtl/>
        </w:rPr>
        <w:t>مني</w:t>
      </w:r>
      <w:r w:rsidR="00215BEC">
        <w:rPr>
          <w:rtl/>
        </w:rPr>
        <w:t xml:space="preserve"> </w:t>
      </w:r>
      <w:r w:rsidR="00215BEC">
        <w:rPr>
          <w:rFonts w:hint="eastAsia"/>
          <w:rtl/>
        </w:rPr>
        <w:t>في</w:t>
      </w:r>
      <w:r w:rsidR="00215BEC">
        <w:rPr>
          <w:rtl/>
        </w:rPr>
        <w:t xml:space="preserve"> </w:t>
      </w:r>
      <w:r w:rsidR="00215BEC">
        <w:rPr>
          <w:rFonts w:hint="eastAsia"/>
          <w:rtl/>
        </w:rPr>
        <w:t>عملية</w:t>
      </w:r>
      <w:r w:rsidR="00215BEC">
        <w:rPr>
          <w:rtl/>
        </w:rPr>
        <w:t xml:space="preserve"> </w:t>
      </w:r>
      <w:r w:rsidR="00215BEC">
        <w:rPr>
          <w:rFonts w:hint="eastAsia"/>
          <w:rtl/>
        </w:rPr>
        <w:t>الجمع،</w:t>
      </w:r>
      <w:r w:rsidR="00215BEC">
        <w:rPr>
          <w:rtl/>
        </w:rPr>
        <w:t xml:space="preserve"> </w:t>
      </w:r>
      <w:r w:rsidR="00215BEC">
        <w:rPr>
          <w:rFonts w:hint="eastAsia"/>
          <w:rtl/>
        </w:rPr>
        <w:t>حتى</w:t>
      </w:r>
      <w:r w:rsidR="00215BEC">
        <w:rPr>
          <w:rtl/>
        </w:rPr>
        <w:t xml:space="preserve"> </w:t>
      </w:r>
      <w:r w:rsidR="00215BEC">
        <w:rPr>
          <w:rFonts w:hint="eastAsia"/>
          <w:rtl/>
        </w:rPr>
        <w:t>يكون</w:t>
      </w:r>
      <w:r w:rsidR="00215BEC">
        <w:rPr>
          <w:rtl/>
        </w:rPr>
        <w:t xml:space="preserve"> </w:t>
      </w:r>
      <w:r w:rsidR="00215BEC">
        <w:rPr>
          <w:rFonts w:hint="eastAsia"/>
          <w:rtl/>
        </w:rPr>
        <w:t>تصوير</w:t>
      </w:r>
      <w:r w:rsidR="00215BEC">
        <w:rPr>
          <w:rtl/>
        </w:rPr>
        <w:t xml:space="preserve"> </w:t>
      </w:r>
      <w:r w:rsidR="00215BEC">
        <w:rPr>
          <w:rFonts w:hint="eastAsia"/>
          <w:rtl/>
        </w:rPr>
        <w:t>المشهد</w:t>
      </w:r>
      <w:r w:rsidR="00215BEC">
        <w:rPr>
          <w:rtl/>
        </w:rPr>
        <w:t xml:space="preserve"> </w:t>
      </w:r>
      <w:r w:rsidR="0071697C">
        <w:rPr>
          <w:rFonts w:hint="eastAsia"/>
          <w:rtl/>
        </w:rPr>
        <w:t>الشعر</w:t>
      </w:r>
      <w:r w:rsidR="00215BEC">
        <w:rPr>
          <w:rFonts w:hint="eastAsia"/>
          <w:rtl/>
        </w:rPr>
        <w:t>ي</w:t>
      </w:r>
      <w:r w:rsidR="00215BEC">
        <w:rPr>
          <w:rtl/>
        </w:rPr>
        <w:t xml:space="preserve"> </w:t>
      </w:r>
      <w:r w:rsidR="00922093">
        <w:rPr>
          <w:rFonts w:hint="eastAsia"/>
          <w:rtl/>
        </w:rPr>
        <w:t>الجزائريّ</w:t>
      </w:r>
      <w:r w:rsidR="00215BEC">
        <w:rPr>
          <w:rtl/>
        </w:rPr>
        <w:t xml:space="preserve"> </w:t>
      </w:r>
      <w:r w:rsidR="00215BEC">
        <w:rPr>
          <w:rFonts w:hint="eastAsia"/>
          <w:rtl/>
        </w:rPr>
        <w:t>أكثر</w:t>
      </w:r>
      <w:r w:rsidR="00215BEC">
        <w:rPr>
          <w:rtl/>
        </w:rPr>
        <w:t xml:space="preserve"> </w:t>
      </w:r>
      <w:r w:rsidR="00215BEC">
        <w:rPr>
          <w:rFonts w:hint="eastAsia"/>
          <w:rtl/>
        </w:rPr>
        <w:t>شمولا</w:t>
      </w:r>
      <w:r w:rsidR="00215BEC">
        <w:rPr>
          <w:rFonts w:hint="cs"/>
          <w:rtl/>
        </w:rPr>
        <w:t>-</w:t>
      </w:r>
      <w:r w:rsidR="00215BEC">
        <w:rPr>
          <w:rtl/>
        </w:rPr>
        <w:t xml:space="preserve"> </w:t>
      </w:r>
      <w:r w:rsidR="00215BEC">
        <w:rPr>
          <w:rFonts w:hint="eastAsia"/>
          <w:rtl/>
        </w:rPr>
        <w:t>إلى</w:t>
      </w:r>
      <w:r w:rsidR="00215BEC">
        <w:rPr>
          <w:rtl/>
        </w:rPr>
        <w:t xml:space="preserve"> </w:t>
      </w:r>
      <w:r w:rsidR="00215BEC">
        <w:rPr>
          <w:rFonts w:hint="eastAsia"/>
          <w:rtl/>
        </w:rPr>
        <w:t>غاية</w:t>
      </w:r>
      <w:r w:rsidR="00215BEC">
        <w:rPr>
          <w:rtl/>
        </w:rPr>
        <w:t xml:space="preserve"> </w:t>
      </w:r>
      <w:r w:rsidR="00215BEC" w:rsidRPr="00787C09">
        <w:rPr>
          <w:rFonts w:ascii="Traditional Arabic" w:hAnsi="Traditional Arabic"/>
          <w:szCs w:val="28"/>
          <w:rtl/>
        </w:rPr>
        <w:t>1927</w:t>
      </w:r>
      <w:r w:rsidR="00215BEC">
        <w:rPr>
          <w:rtl/>
        </w:rPr>
        <w:t xml:space="preserve"> </w:t>
      </w:r>
      <w:r w:rsidR="00215BEC">
        <w:rPr>
          <w:rFonts w:hint="eastAsia"/>
          <w:rtl/>
        </w:rPr>
        <w:t>تاريخ</w:t>
      </w:r>
      <w:r w:rsidR="00215BEC">
        <w:rPr>
          <w:rtl/>
        </w:rPr>
        <w:t xml:space="preserve"> </w:t>
      </w:r>
      <w:r w:rsidR="00215BEC">
        <w:rPr>
          <w:rFonts w:hint="eastAsia"/>
          <w:rtl/>
        </w:rPr>
        <w:t>إصدار</w:t>
      </w:r>
      <w:r w:rsidR="00215BEC">
        <w:rPr>
          <w:rtl/>
        </w:rPr>
        <w:t xml:space="preserve"> </w:t>
      </w:r>
      <w:r w:rsidR="00215BEC">
        <w:rPr>
          <w:rFonts w:hint="eastAsia"/>
          <w:rtl/>
        </w:rPr>
        <w:t>الجزء</w:t>
      </w:r>
      <w:r w:rsidR="00215BEC">
        <w:rPr>
          <w:rtl/>
        </w:rPr>
        <w:t xml:space="preserve"> </w:t>
      </w:r>
      <w:r w:rsidR="0071697C">
        <w:rPr>
          <w:rFonts w:hint="eastAsia"/>
          <w:rtl/>
        </w:rPr>
        <w:t>الثاني</w:t>
      </w:r>
      <w:r w:rsidR="00215BEC">
        <w:rPr>
          <w:rtl/>
        </w:rPr>
        <w:t xml:space="preserve"> </w:t>
      </w:r>
      <w:r w:rsidR="00215BEC">
        <w:rPr>
          <w:rFonts w:hint="eastAsia"/>
          <w:rtl/>
        </w:rPr>
        <w:t>لــ</w:t>
      </w:r>
      <w:r w:rsidR="00215BEC">
        <w:rPr>
          <w:rtl/>
        </w:rPr>
        <w:t xml:space="preserve"> "</w:t>
      </w:r>
      <w:r w:rsidR="00215BEC">
        <w:rPr>
          <w:rFonts w:hint="eastAsia"/>
          <w:rtl/>
        </w:rPr>
        <w:t>شعراء</w:t>
      </w:r>
      <w:r w:rsidR="00215BEC">
        <w:rPr>
          <w:rtl/>
        </w:rPr>
        <w:t xml:space="preserve"> </w:t>
      </w:r>
      <w:r w:rsidR="00215BEC">
        <w:rPr>
          <w:rFonts w:hint="eastAsia"/>
          <w:rtl/>
        </w:rPr>
        <w:t>الجزائر</w:t>
      </w:r>
      <w:r w:rsidR="00215BEC">
        <w:rPr>
          <w:rtl/>
        </w:rPr>
        <w:t>"</w:t>
      </w:r>
      <w:r w:rsidR="00215BEC">
        <w:rPr>
          <w:rFonts w:hint="eastAsia"/>
          <w:rtl/>
        </w:rPr>
        <w:t>،</w:t>
      </w:r>
      <w:r w:rsidR="00215BEC">
        <w:rPr>
          <w:rtl/>
        </w:rPr>
        <w:t xml:space="preserve"> </w:t>
      </w:r>
      <w:r w:rsidR="00215BEC">
        <w:rPr>
          <w:rFonts w:hint="eastAsia"/>
          <w:rtl/>
        </w:rPr>
        <w:t>وهذه</w:t>
      </w:r>
      <w:r w:rsidR="00215BEC" w:rsidRPr="0077482E">
        <w:rPr>
          <w:rtl/>
        </w:rPr>
        <w:t xml:space="preserve"> </w:t>
      </w:r>
      <w:r w:rsidR="00215BEC" w:rsidRPr="0077482E">
        <w:rPr>
          <w:rFonts w:hint="eastAsia"/>
          <w:rtl/>
        </w:rPr>
        <w:t>الجرائد</w:t>
      </w:r>
      <w:r w:rsidR="00215BEC">
        <w:rPr>
          <w:rtl/>
        </w:rPr>
        <w:t xml:space="preserve"> </w:t>
      </w:r>
      <w:r w:rsidR="00215BEC">
        <w:rPr>
          <w:rFonts w:hint="eastAsia"/>
          <w:rtl/>
        </w:rPr>
        <w:t>التي</w:t>
      </w:r>
      <w:r w:rsidR="00215BEC">
        <w:rPr>
          <w:rtl/>
        </w:rPr>
        <w:t xml:space="preserve"> </w:t>
      </w:r>
      <w:r w:rsidR="00215BEC">
        <w:rPr>
          <w:rFonts w:hint="eastAsia"/>
          <w:rtl/>
        </w:rPr>
        <w:t>اخترناها</w:t>
      </w:r>
      <w:r w:rsidR="00215BEC">
        <w:rPr>
          <w:rtl/>
        </w:rPr>
        <w:t xml:space="preserve"> </w:t>
      </w:r>
      <w:r w:rsidR="00215BEC">
        <w:rPr>
          <w:rFonts w:hint="eastAsia"/>
          <w:rtl/>
        </w:rPr>
        <w:t>كعي</w:t>
      </w:r>
      <w:r>
        <w:rPr>
          <w:rFonts w:hint="cs"/>
          <w:rtl/>
        </w:rPr>
        <w:t>ّ</w:t>
      </w:r>
      <w:r w:rsidR="00215BEC">
        <w:rPr>
          <w:rFonts w:hint="eastAsia"/>
          <w:rtl/>
        </w:rPr>
        <w:t>نة</w:t>
      </w:r>
      <w:r w:rsidR="00215BEC">
        <w:rPr>
          <w:rtl/>
        </w:rPr>
        <w:t xml:space="preserve"> </w:t>
      </w:r>
      <w:r w:rsidR="00215BEC">
        <w:rPr>
          <w:rFonts w:hint="eastAsia"/>
          <w:rtl/>
        </w:rPr>
        <w:t>هي</w:t>
      </w:r>
      <w:r w:rsidR="00215BEC">
        <w:rPr>
          <w:rtl/>
        </w:rPr>
        <w:t xml:space="preserve">: </w:t>
      </w:r>
      <w:r w:rsidR="00215BEC">
        <w:rPr>
          <w:rFonts w:hint="eastAsia"/>
          <w:rtl/>
        </w:rPr>
        <w:t>الإقدام،</w:t>
      </w:r>
      <w:r w:rsidR="00215BEC">
        <w:rPr>
          <w:rtl/>
        </w:rPr>
        <w:t xml:space="preserve"> </w:t>
      </w:r>
      <w:r w:rsidR="0071697C">
        <w:rPr>
          <w:rFonts w:hint="eastAsia"/>
          <w:rtl/>
        </w:rPr>
        <w:t>النجاح</w:t>
      </w:r>
      <w:r w:rsidR="00215BEC">
        <w:rPr>
          <w:rFonts w:hint="eastAsia"/>
          <w:rtl/>
        </w:rPr>
        <w:t>،</w:t>
      </w:r>
      <w:r w:rsidR="00215BEC">
        <w:rPr>
          <w:rtl/>
        </w:rPr>
        <w:t xml:space="preserve"> </w:t>
      </w:r>
      <w:r w:rsidR="00215BEC">
        <w:rPr>
          <w:rFonts w:hint="eastAsia"/>
          <w:rtl/>
        </w:rPr>
        <w:t>المنتقد،</w:t>
      </w:r>
      <w:r w:rsidR="00215BEC">
        <w:rPr>
          <w:rtl/>
        </w:rPr>
        <w:t xml:space="preserve"> </w:t>
      </w:r>
      <w:r w:rsidR="0071697C">
        <w:rPr>
          <w:rFonts w:hint="eastAsia"/>
          <w:rtl/>
        </w:rPr>
        <w:t>الشهاب</w:t>
      </w:r>
      <w:r w:rsidR="00215BEC">
        <w:rPr>
          <w:rFonts w:hint="eastAsia"/>
          <w:rtl/>
        </w:rPr>
        <w:t>،</w:t>
      </w:r>
      <w:r w:rsidR="00215BEC">
        <w:rPr>
          <w:rtl/>
        </w:rPr>
        <w:t xml:space="preserve"> </w:t>
      </w:r>
      <w:r w:rsidR="00215BEC">
        <w:rPr>
          <w:rFonts w:hint="eastAsia"/>
          <w:rtl/>
        </w:rPr>
        <w:t>صدى</w:t>
      </w:r>
      <w:r w:rsidR="00215BEC">
        <w:rPr>
          <w:rtl/>
        </w:rPr>
        <w:t xml:space="preserve"> </w:t>
      </w:r>
      <w:r w:rsidR="00215BEC">
        <w:rPr>
          <w:rFonts w:hint="eastAsia"/>
          <w:rtl/>
        </w:rPr>
        <w:t>الصحراء</w:t>
      </w:r>
      <w:r w:rsidR="00215BEC">
        <w:rPr>
          <w:rFonts w:hint="cs"/>
          <w:rtl/>
        </w:rPr>
        <w:t>، حيث تتب</w:t>
      </w:r>
      <w:r>
        <w:rPr>
          <w:rFonts w:hint="cs"/>
          <w:rtl/>
        </w:rPr>
        <w:t>ّ</w:t>
      </w:r>
      <w:r w:rsidR="00215BEC">
        <w:rPr>
          <w:rFonts w:hint="cs"/>
          <w:rtl/>
        </w:rPr>
        <w:t>عنا جميع أعدادها في الفترة المحد</w:t>
      </w:r>
      <w:r>
        <w:rPr>
          <w:rFonts w:hint="cs"/>
          <w:rtl/>
        </w:rPr>
        <w:t>ّ</w:t>
      </w:r>
      <w:r w:rsidR="00215BEC">
        <w:rPr>
          <w:rFonts w:hint="cs"/>
          <w:rtl/>
        </w:rPr>
        <w:t>دة؛</w:t>
      </w:r>
      <w:r w:rsidR="00215BEC">
        <w:rPr>
          <w:rtl/>
        </w:rPr>
        <w:t xml:space="preserve"> </w:t>
      </w:r>
      <w:r w:rsidR="00215BEC">
        <w:rPr>
          <w:rFonts w:hint="eastAsia"/>
          <w:rtl/>
        </w:rPr>
        <w:t>لتجتمع</w:t>
      </w:r>
      <w:r w:rsidR="00215BEC">
        <w:rPr>
          <w:rtl/>
        </w:rPr>
        <w:t xml:space="preserve"> </w:t>
      </w:r>
      <w:r w:rsidR="00215BEC">
        <w:rPr>
          <w:rFonts w:hint="eastAsia"/>
          <w:rtl/>
        </w:rPr>
        <w:t>لدينا</w:t>
      </w:r>
      <w:r w:rsidR="00215BEC">
        <w:rPr>
          <w:rtl/>
        </w:rPr>
        <w:t xml:space="preserve"> </w:t>
      </w:r>
      <w:r w:rsidR="00215BEC">
        <w:rPr>
          <w:rFonts w:hint="eastAsia"/>
          <w:rtl/>
        </w:rPr>
        <w:t>قائمة</w:t>
      </w:r>
      <w:r w:rsidR="00215BEC">
        <w:rPr>
          <w:rtl/>
        </w:rPr>
        <w:t xml:space="preserve"> </w:t>
      </w:r>
      <w:r w:rsidR="00215BEC">
        <w:rPr>
          <w:rFonts w:hint="eastAsia"/>
          <w:rtl/>
        </w:rPr>
        <w:t>لأسماء</w:t>
      </w:r>
      <w:r w:rsidR="00215BEC">
        <w:rPr>
          <w:rtl/>
        </w:rPr>
        <w:t xml:space="preserve"> </w:t>
      </w:r>
      <w:r w:rsidR="00215BEC">
        <w:rPr>
          <w:rFonts w:hint="eastAsia"/>
          <w:rtl/>
        </w:rPr>
        <w:t>شعراء،</w:t>
      </w:r>
      <w:r w:rsidR="00215BEC">
        <w:rPr>
          <w:rtl/>
        </w:rPr>
        <w:t xml:space="preserve"> </w:t>
      </w:r>
      <w:r w:rsidR="00215BEC">
        <w:rPr>
          <w:rFonts w:hint="eastAsia"/>
          <w:rtl/>
        </w:rPr>
        <w:t>مبي</w:t>
      </w:r>
      <w:r>
        <w:rPr>
          <w:rFonts w:hint="cs"/>
          <w:rtl/>
        </w:rPr>
        <w:t>ّ</w:t>
      </w:r>
      <w:r w:rsidR="00215BEC">
        <w:rPr>
          <w:rFonts w:hint="eastAsia"/>
          <w:rtl/>
        </w:rPr>
        <w:t>نة</w:t>
      </w:r>
      <w:r w:rsidR="00215BEC">
        <w:rPr>
          <w:rtl/>
        </w:rPr>
        <w:t xml:space="preserve"> </w:t>
      </w:r>
      <w:r w:rsidR="00215BEC">
        <w:rPr>
          <w:rFonts w:hint="eastAsia"/>
          <w:rtl/>
        </w:rPr>
        <w:t>في</w:t>
      </w:r>
      <w:r w:rsidR="00215BEC">
        <w:rPr>
          <w:rtl/>
        </w:rPr>
        <w:t xml:space="preserve"> </w:t>
      </w:r>
      <w:r w:rsidR="00215BEC">
        <w:rPr>
          <w:rFonts w:hint="eastAsia"/>
          <w:rtl/>
        </w:rPr>
        <w:t>الجدول</w:t>
      </w:r>
      <w:r w:rsidR="00215BEC">
        <w:rPr>
          <w:rtl/>
        </w:rPr>
        <w:t xml:space="preserve"> </w:t>
      </w:r>
      <w:r w:rsidR="00215BEC">
        <w:rPr>
          <w:rFonts w:hint="eastAsia"/>
          <w:rtl/>
        </w:rPr>
        <w:t>الآتي</w:t>
      </w:r>
      <w:r w:rsidR="00215BEC" w:rsidRPr="008872C0">
        <w:rPr>
          <w:rStyle w:val="Appelnotedebasdep"/>
          <w:rFonts w:eastAsiaTheme="majorEastAsia"/>
          <w:rtl/>
        </w:rPr>
        <w:t>(</w:t>
      </w:r>
      <w:r w:rsidR="00215BEC" w:rsidRPr="008872C0">
        <w:rPr>
          <w:rStyle w:val="Appelnotedebasdep"/>
          <w:rFonts w:eastAsiaTheme="majorEastAsia"/>
          <w:rtl/>
        </w:rPr>
        <w:footnoteReference w:id="211"/>
      </w:r>
      <w:r w:rsidR="00215BEC" w:rsidRPr="008872C0">
        <w:rPr>
          <w:rStyle w:val="Appelnotedebasdep"/>
          <w:rFonts w:eastAsiaTheme="majorEastAsia"/>
          <w:rtl/>
        </w:rPr>
        <w:t>)</w:t>
      </w:r>
      <w:r w:rsidR="00215BEC">
        <w:rPr>
          <w:rtl/>
        </w:rPr>
        <w:t xml:space="preserve">: </w:t>
      </w:r>
    </w:p>
    <w:tbl>
      <w:tblPr>
        <w:tblStyle w:val="Grilledutableau11"/>
        <w:bidiVisual/>
        <w:tblW w:w="10137" w:type="dxa"/>
        <w:tblLook w:val="04A0" w:firstRow="1" w:lastRow="0" w:firstColumn="1" w:lastColumn="0" w:noHBand="0" w:noVBand="1"/>
      </w:tblPr>
      <w:tblGrid>
        <w:gridCol w:w="617"/>
        <w:gridCol w:w="2977"/>
        <w:gridCol w:w="1418"/>
        <w:gridCol w:w="1473"/>
        <w:gridCol w:w="2268"/>
        <w:gridCol w:w="1384"/>
      </w:tblGrid>
      <w:tr w:rsidR="00D46463" w:rsidRPr="00546D4E" w:rsidTr="00F347E7">
        <w:trPr>
          <w:trHeight w:hRule="exact" w:val="899"/>
        </w:trPr>
        <w:tc>
          <w:tcPr>
            <w:tcW w:w="617" w:type="dxa"/>
            <w:noWrap/>
            <w:hideMark/>
          </w:tcPr>
          <w:p w:rsidR="00D46463" w:rsidRPr="002A2045" w:rsidRDefault="00D46463" w:rsidP="00215BEC">
            <w:pPr>
              <w:ind w:firstLine="0"/>
              <w:rPr>
                <w:rFonts w:ascii="Traditional Arabic" w:hAnsi="Traditional Arabic"/>
                <w:b/>
                <w:bCs/>
                <w:szCs w:val="28"/>
              </w:rPr>
            </w:pPr>
            <w:r w:rsidRPr="002A2045">
              <w:rPr>
                <w:rFonts w:ascii="Traditional Arabic" w:hAnsi="Traditional Arabic"/>
                <w:b/>
                <w:bCs/>
                <w:szCs w:val="28"/>
                <w:rtl/>
              </w:rPr>
              <w:t>الرقم</w:t>
            </w:r>
          </w:p>
        </w:tc>
        <w:tc>
          <w:tcPr>
            <w:tcW w:w="2977" w:type="dxa"/>
            <w:noWrap/>
            <w:hideMark/>
          </w:tcPr>
          <w:p w:rsidR="00D46463" w:rsidRPr="00546D4E" w:rsidRDefault="000D187C" w:rsidP="00215BEC">
            <w:pPr>
              <w:ind w:firstLine="0"/>
              <w:rPr>
                <w:b/>
                <w:bCs/>
                <w:szCs w:val="28"/>
              </w:rPr>
            </w:pPr>
            <w:r>
              <w:rPr>
                <w:b/>
                <w:bCs/>
                <w:szCs w:val="28"/>
                <w:rtl/>
              </w:rPr>
              <w:t>الشاعر</w:t>
            </w:r>
            <w:r w:rsidR="00D46463" w:rsidRPr="00546D4E">
              <w:rPr>
                <w:b/>
                <w:bCs/>
                <w:szCs w:val="28"/>
                <w:rtl/>
              </w:rPr>
              <w:t xml:space="preserve"> </w:t>
            </w:r>
          </w:p>
        </w:tc>
        <w:tc>
          <w:tcPr>
            <w:tcW w:w="1418" w:type="dxa"/>
            <w:noWrap/>
            <w:hideMark/>
          </w:tcPr>
          <w:p w:rsidR="00D46463" w:rsidRPr="00546D4E" w:rsidRDefault="00D46463" w:rsidP="00215BEC">
            <w:pPr>
              <w:ind w:firstLine="0"/>
              <w:rPr>
                <w:b/>
                <w:bCs/>
                <w:szCs w:val="28"/>
              </w:rPr>
            </w:pPr>
            <w:r>
              <w:rPr>
                <w:rFonts w:hint="cs"/>
                <w:b/>
                <w:bCs/>
                <w:szCs w:val="28"/>
                <w:rtl/>
              </w:rPr>
              <w:t>البلد الأصل</w:t>
            </w:r>
            <w:r w:rsidRPr="00546D4E">
              <w:rPr>
                <w:b/>
                <w:bCs/>
                <w:szCs w:val="28"/>
                <w:rtl/>
              </w:rPr>
              <w:t xml:space="preserve"> </w:t>
            </w:r>
          </w:p>
        </w:tc>
        <w:tc>
          <w:tcPr>
            <w:tcW w:w="1473" w:type="dxa"/>
            <w:noWrap/>
            <w:hideMark/>
          </w:tcPr>
          <w:p w:rsidR="00D46463" w:rsidRPr="00546D4E" w:rsidRDefault="00D46463" w:rsidP="00215BEC">
            <w:pPr>
              <w:ind w:firstLine="0"/>
              <w:rPr>
                <w:b/>
                <w:bCs/>
                <w:szCs w:val="28"/>
              </w:rPr>
            </w:pPr>
            <w:r w:rsidRPr="00546D4E">
              <w:rPr>
                <w:b/>
                <w:bCs/>
                <w:szCs w:val="28"/>
                <w:rtl/>
              </w:rPr>
              <w:t xml:space="preserve">الجهة </w:t>
            </w:r>
          </w:p>
        </w:tc>
        <w:tc>
          <w:tcPr>
            <w:tcW w:w="2268" w:type="dxa"/>
            <w:noWrap/>
            <w:hideMark/>
          </w:tcPr>
          <w:p w:rsidR="00D46463" w:rsidRPr="00546D4E" w:rsidRDefault="00D46463" w:rsidP="00AF6320">
            <w:pPr>
              <w:ind w:firstLine="0"/>
              <w:rPr>
                <w:b/>
                <w:bCs/>
                <w:szCs w:val="28"/>
              </w:rPr>
            </w:pPr>
            <w:r w:rsidRPr="00546D4E">
              <w:rPr>
                <w:b/>
                <w:bCs/>
                <w:szCs w:val="28"/>
                <w:rtl/>
              </w:rPr>
              <w:t>الجرائد التي نشر فيها</w:t>
            </w:r>
          </w:p>
        </w:tc>
        <w:tc>
          <w:tcPr>
            <w:tcW w:w="1384" w:type="dxa"/>
          </w:tcPr>
          <w:p w:rsidR="00D46463" w:rsidRPr="00583ABC" w:rsidRDefault="00F347E7" w:rsidP="00F347E7">
            <w:pPr>
              <w:ind w:firstLine="0"/>
              <w:rPr>
                <w:rFonts w:ascii="Traditional Arabic" w:hAnsi="Traditional Arabic"/>
                <w:b/>
                <w:bCs/>
                <w:szCs w:val="28"/>
                <w:rtl/>
              </w:rPr>
            </w:pPr>
            <w:r w:rsidRPr="00583ABC">
              <w:rPr>
                <w:rFonts w:ascii="Traditional Arabic" w:hAnsi="Traditional Arabic"/>
                <w:b/>
                <w:bCs/>
                <w:szCs w:val="28"/>
                <w:rtl/>
              </w:rPr>
              <w:t xml:space="preserve">عدد </w:t>
            </w:r>
            <w:r w:rsidR="00E26351">
              <w:rPr>
                <w:rFonts w:ascii="Traditional Arabic" w:hAnsi="Traditional Arabic"/>
                <w:b/>
                <w:bCs/>
                <w:szCs w:val="28"/>
                <w:rtl/>
              </w:rPr>
              <w:t>النصوص</w:t>
            </w:r>
            <w:r w:rsidRPr="00583ABC">
              <w:rPr>
                <w:rFonts w:ascii="Traditional Arabic" w:hAnsi="Traditional Arabic"/>
                <w:b/>
                <w:bCs/>
                <w:szCs w:val="28"/>
                <w:rtl/>
              </w:rPr>
              <w:t xml:space="preserve"> (نص</w:t>
            </w:r>
            <w:r w:rsidR="00E5447B">
              <w:rPr>
                <w:rFonts w:ascii="Traditional Arabic" w:hAnsi="Traditional Arabic" w:hint="cs"/>
                <w:b/>
                <w:bCs/>
                <w:szCs w:val="28"/>
                <w:rtl/>
              </w:rPr>
              <w:t>ّ</w:t>
            </w:r>
            <w:r w:rsidRPr="00583ABC">
              <w:rPr>
                <w:rFonts w:ascii="Traditional Arabic" w:hAnsi="Traditional Arabic"/>
                <w:b/>
                <w:bCs/>
                <w:szCs w:val="28"/>
                <w:rtl/>
              </w:rPr>
              <w:t>ين فأكثر)</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ابراهيم بن محمد الس</w:t>
            </w:r>
            <w:r w:rsidR="001C55A6">
              <w:rPr>
                <w:rFonts w:hint="cs"/>
                <w:szCs w:val="28"/>
                <w:rtl/>
              </w:rPr>
              <w:t>ّ</w:t>
            </w:r>
            <w:r w:rsidRPr="00546D4E">
              <w:rPr>
                <w:szCs w:val="28"/>
                <w:rtl/>
              </w:rPr>
              <w:t>اسي ابراهيم</w:t>
            </w:r>
          </w:p>
        </w:tc>
        <w:tc>
          <w:tcPr>
            <w:tcW w:w="1418" w:type="dxa"/>
            <w:noWrap/>
            <w:hideMark/>
          </w:tcPr>
          <w:p w:rsidR="00D46463" w:rsidRPr="00546D4E" w:rsidRDefault="00D46463" w:rsidP="00215BEC">
            <w:pPr>
              <w:ind w:firstLine="0"/>
              <w:rPr>
                <w:szCs w:val="28"/>
              </w:rPr>
            </w:pPr>
            <w:r w:rsidRPr="00546D4E">
              <w:rPr>
                <w:szCs w:val="28"/>
                <w:rtl/>
              </w:rPr>
              <w:t>وادي سوف</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ابراهيم بن نوح امتياز</w:t>
            </w:r>
          </w:p>
        </w:tc>
        <w:tc>
          <w:tcPr>
            <w:tcW w:w="1418" w:type="dxa"/>
            <w:noWrap/>
            <w:hideMark/>
          </w:tcPr>
          <w:p w:rsidR="00D46463" w:rsidRPr="00546D4E" w:rsidRDefault="00D46463" w:rsidP="00215BEC">
            <w:pPr>
              <w:ind w:firstLine="0"/>
              <w:rPr>
                <w:szCs w:val="28"/>
              </w:rPr>
            </w:pPr>
            <w:r w:rsidRPr="00546D4E">
              <w:rPr>
                <w:szCs w:val="28"/>
                <w:rtl/>
              </w:rPr>
              <w:t>بني يسقن</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 xml:space="preserve">النجاح- </w:t>
            </w:r>
            <w:r w:rsidR="0071697C">
              <w:rPr>
                <w:szCs w:val="28"/>
                <w:rtl/>
              </w:rPr>
              <w:t>الشهاب</w:t>
            </w:r>
          </w:p>
        </w:tc>
        <w:tc>
          <w:tcPr>
            <w:tcW w:w="1384" w:type="dxa"/>
          </w:tcPr>
          <w:p w:rsidR="00D46463" w:rsidRPr="00034164" w:rsidRDefault="00170322" w:rsidP="00215BEC">
            <w:pPr>
              <w:ind w:firstLine="0"/>
              <w:rPr>
                <w:rFonts w:ascii="Traditional Arabic" w:hAnsi="Traditional Arabic"/>
                <w:sz w:val="24"/>
                <w:szCs w:val="24"/>
              </w:rPr>
            </w:pPr>
            <w:r w:rsidRPr="00034164">
              <w:rPr>
                <w:rFonts w:ascii="Traditional Arabic" w:hAnsi="Traditional Arabic"/>
                <w:sz w:val="24"/>
                <w:szCs w:val="24"/>
              </w:rPr>
              <w:t>4</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ابراهيم بيوض</w:t>
            </w:r>
          </w:p>
        </w:tc>
        <w:tc>
          <w:tcPr>
            <w:tcW w:w="1418" w:type="dxa"/>
            <w:noWrap/>
            <w:hideMark/>
          </w:tcPr>
          <w:p w:rsidR="00D46463" w:rsidRPr="00546D4E" w:rsidRDefault="00D46463" w:rsidP="00215BEC">
            <w:pPr>
              <w:ind w:firstLine="0"/>
              <w:rPr>
                <w:szCs w:val="28"/>
              </w:rPr>
            </w:pPr>
            <w:r w:rsidRPr="00546D4E">
              <w:rPr>
                <w:szCs w:val="28"/>
                <w:rtl/>
              </w:rPr>
              <w:t>القرارة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البشير الر</w:t>
            </w:r>
            <w:r w:rsidR="001C55A6">
              <w:rPr>
                <w:rFonts w:hint="cs"/>
                <w:szCs w:val="28"/>
                <w:rtl/>
              </w:rPr>
              <w:t>ّ</w:t>
            </w:r>
            <w:r w:rsidRPr="00546D4E">
              <w:rPr>
                <w:szCs w:val="28"/>
                <w:rtl/>
              </w:rPr>
              <w:t>ابحي</w:t>
            </w:r>
          </w:p>
        </w:tc>
        <w:tc>
          <w:tcPr>
            <w:tcW w:w="1418" w:type="dxa"/>
            <w:noWrap/>
            <w:hideMark/>
          </w:tcPr>
          <w:p w:rsidR="00D46463" w:rsidRPr="00546D4E" w:rsidRDefault="00D46463" w:rsidP="00215BEC">
            <w:pPr>
              <w:ind w:firstLine="0"/>
              <w:rPr>
                <w:szCs w:val="28"/>
              </w:rPr>
            </w:pPr>
            <w:r w:rsidRPr="00546D4E">
              <w:rPr>
                <w:szCs w:val="28"/>
                <w:rtl/>
              </w:rPr>
              <w:t xml:space="preserve">البليدة </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 xml:space="preserve">النجاح- </w:t>
            </w:r>
            <w:r w:rsidR="0071697C">
              <w:rPr>
                <w:szCs w:val="28"/>
                <w:rtl/>
              </w:rPr>
              <w:t>الشهاب</w:t>
            </w:r>
          </w:p>
        </w:tc>
        <w:tc>
          <w:tcPr>
            <w:tcW w:w="1384" w:type="dxa"/>
          </w:tcPr>
          <w:p w:rsidR="00D46463" w:rsidRPr="00034164" w:rsidRDefault="00170322" w:rsidP="00215BEC">
            <w:pPr>
              <w:ind w:firstLine="0"/>
              <w:rPr>
                <w:rFonts w:ascii="Traditional Arabic" w:hAnsi="Traditional Arabic"/>
                <w:sz w:val="24"/>
                <w:szCs w:val="24"/>
                <w:rtl/>
              </w:rPr>
            </w:pPr>
            <w:r w:rsidRPr="00034164">
              <w:rPr>
                <w:rFonts w:ascii="Traditional Arabic" w:hAnsi="Traditional Arabic"/>
                <w:sz w:val="24"/>
                <w:szCs w:val="24"/>
                <w:rtl/>
              </w:rPr>
              <w:t>11</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العقون عبد ال</w:t>
            </w:r>
            <w:r w:rsidR="001C55A6">
              <w:rPr>
                <w:rFonts w:hint="cs"/>
                <w:szCs w:val="28"/>
                <w:rtl/>
              </w:rPr>
              <w:t>ّ</w:t>
            </w:r>
            <w:r w:rsidRPr="00546D4E">
              <w:rPr>
                <w:szCs w:val="28"/>
                <w:rtl/>
              </w:rPr>
              <w:t>رحمن</w:t>
            </w:r>
          </w:p>
        </w:tc>
        <w:tc>
          <w:tcPr>
            <w:tcW w:w="1418" w:type="dxa"/>
            <w:noWrap/>
            <w:hideMark/>
          </w:tcPr>
          <w:p w:rsidR="00D46463" w:rsidRPr="00546D4E" w:rsidRDefault="00D46463" w:rsidP="00215BEC">
            <w:pPr>
              <w:ind w:firstLine="0"/>
              <w:rPr>
                <w:szCs w:val="28"/>
              </w:rPr>
            </w:pPr>
            <w:r w:rsidRPr="00546D4E">
              <w:rPr>
                <w:szCs w:val="28"/>
                <w:rtl/>
              </w:rPr>
              <w:t>وادي زناتي</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المك</w:t>
            </w:r>
            <w:r w:rsidR="001C55A6">
              <w:rPr>
                <w:rFonts w:hint="cs"/>
                <w:szCs w:val="28"/>
                <w:rtl/>
              </w:rPr>
              <w:t>ّ</w:t>
            </w:r>
            <w:r w:rsidRPr="00546D4E">
              <w:rPr>
                <w:szCs w:val="28"/>
                <w:rtl/>
              </w:rPr>
              <w:t xml:space="preserve">ي </w:t>
            </w:r>
            <w:r w:rsidR="000D187C">
              <w:rPr>
                <w:szCs w:val="28"/>
                <w:rtl/>
              </w:rPr>
              <w:t>محمد</w:t>
            </w:r>
            <w:r w:rsidRPr="00546D4E">
              <w:rPr>
                <w:szCs w:val="28"/>
                <w:rtl/>
              </w:rPr>
              <w:t xml:space="preserve"> بن الص</w:t>
            </w:r>
            <w:r w:rsidR="001C55A6">
              <w:rPr>
                <w:rFonts w:hint="cs"/>
                <w:szCs w:val="28"/>
                <w:rtl/>
              </w:rPr>
              <w:t>ّ</w:t>
            </w:r>
            <w:r w:rsidRPr="00546D4E">
              <w:rPr>
                <w:szCs w:val="28"/>
                <w:rtl/>
              </w:rPr>
              <w:t>ديق</w:t>
            </w:r>
          </w:p>
        </w:tc>
        <w:tc>
          <w:tcPr>
            <w:tcW w:w="1418" w:type="dxa"/>
            <w:noWrap/>
            <w:hideMark/>
          </w:tcPr>
          <w:p w:rsidR="00D46463" w:rsidRPr="00546D4E" w:rsidRDefault="00D46463" w:rsidP="00215BEC">
            <w:pPr>
              <w:ind w:firstLine="0"/>
              <w:rPr>
                <w:szCs w:val="28"/>
              </w:rPr>
            </w:pPr>
            <w:r w:rsidRPr="00546D4E">
              <w:rPr>
                <w:szCs w:val="28"/>
                <w:rtl/>
              </w:rPr>
              <w:t>الخنقة (بسكرة)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تيمية عبد الحق بن ابراهيم الخنقي</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71697C" w:rsidP="00AF6320">
            <w:pPr>
              <w:ind w:firstLine="0"/>
              <w:rPr>
                <w:szCs w:val="28"/>
              </w:rPr>
            </w:pPr>
            <w:r>
              <w:rPr>
                <w:szCs w:val="28"/>
                <w:rtl/>
              </w:rPr>
              <w:t>الشهاب</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حفيظ موسى الن</w:t>
            </w:r>
            <w:r w:rsidR="001C55A6">
              <w:rPr>
                <w:rFonts w:hint="cs"/>
                <w:szCs w:val="28"/>
                <w:rtl/>
              </w:rPr>
              <w:t>ّ</w:t>
            </w:r>
            <w:r w:rsidRPr="00546D4E">
              <w:rPr>
                <w:szCs w:val="28"/>
                <w:rtl/>
              </w:rPr>
              <w:t>وي</w:t>
            </w:r>
          </w:p>
        </w:tc>
        <w:tc>
          <w:tcPr>
            <w:tcW w:w="1418" w:type="dxa"/>
            <w:noWrap/>
            <w:hideMark/>
          </w:tcPr>
          <w:p w:rsidR="00D46463" w:rsidRPr="00546D4E" w:rsidRDefault="00D46463" w:rsidP="00215BEC">
            <w:pPr>
              <w:ind w:firstLine="0"/>
              <w:rPr>
                <w:szCs w:val="28"/>
              </w:rPr>
            </w:pPr>
            <w:r w:rsidRPr="00546D4E">
              <w:rPr>
                <w:szCs w:val="28"/>
                <w:rtl/>
              </w:rPr>
              <w:t>القنطرة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دريسو عيسى بن الحاج</w:t>
            </w:r>
          </w:p>
        </w:tc>
        <w:tc>
          <w:tcPr>
            <w:tcW w:w="1418" w:type="dxa"/>
            <w:noWrap/>
            <w:hideMark/>
          </w:tcPr>
          <w:p w:rsidR="00D46463" w:rsidRPr="00546D4E" w:rsidRDefault="00D46463" w:rsidP="00215BEC">
            <w:pPr>
              <w:ind w:firstLine="0"/>
              <w:rPr>
                <w:szCs w:val="28"/>
              </w:rPr>
            </w:pPr>
            <w:r w:rsidRPr="00546D4E">
              <w:rPr>
                <w:szCs w:val="28"/>
                <w:rtl/>
              </w:rPr>
              <w:t>القرارة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الإقدام- النجاح</w:t>
            </w:r>
          </w:p>
        </w:tc>
        <w:tc>
          <w:tcPr>
            <w:tcW w:w="1384" w:type="dxa"/>
          </w:tcPr>
          <w:p w:rsidR="00D46463" w:rsidRPr="00034164" w:rsidRDefault="00170322"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سليمان محمد المرتضى</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عبدي محمود</w:t>
            </w:r>
          </w:p>
        </w:tc>
        <w:tc>
          <w:tcPr>
            <w:tcW w:w="1418" w:type="dxa"/>
            <w:noWrap/>
            <w:hideMark/>
          </w:tcPr>
          <w:p w:rsidR="00D46463" w:rsidRPr="00546D4E" w:rsidRDefault="00D46463" w:rsidP="00215BEC">
            <w:pPr>
              <w:ind w:firstLine="0"/>
              <w:rPr>
                <w:szCs w:val="28"/>
              </w:rPr>
            </w:pPr>
            <w:r w:rsidRPr="00546D4E">
              <w:rPr>
                <w:szCs w:val="28"/>
                <w:rtl/>
              </w:rPr>
              <w:t>المدي</w:t>
            </w:r>
            <w:r w:rsidR="004B1D0B">
              <w:rPr>
                <w:rFonts w:hint="cs"/>
                <w:szCs w:val="28"/>
                <w:rtl/>
              </w:rPr>
              <w:t>ّ</w:t>
            </w:r>
            <w:r w:rsidRPr="00546D4E">
              <w:rPr>
                <w:szCs w:val="28"/>
                <w:rtl/>
              </w:rPr>
              <w:t>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ابن مهيدي محمد الص</w:t>
            </w:r>
            <w:r w:rsidR="001C55A6">
              <w:rPr>
                <w:rFonts w:hint="cs"/>
                <w:szCs w:val="28"/>
                <w:rtl/>
              </w:rPr>
              <w:t>ّ</w:t>
            </w:r>
            <w:r w:rsidRPr="00546D4E">
              <w:rPr>
                <w:szCs w:val="28"/>
                <w:rtl/>
              </w:rPr>
              <w:t xml:space="preserve">غير </w:t>
            </w:r>
          </w:p>
        </w:tc>
        <w:tc>
          <w:tcPr>
            <w:tcW w:w="1418" w:type="dxa"/>
            <w:noWrap/>
            <w:hideMark/>
          </w:tcPr>
          <w:p w:rsidR="00D46463" w:rsidRPr="00546D4E" w:rsidRDefault="00D46463" w:rsidP="00215BEC">
            <w:pPr>
              <w:ind w:firstLine="0"/>
              <w:rPr>
                <w:szCs w:val="28"/>
              </w:rPr>
            </w:pPr>
            <w:r w:rsidRPr="00546D4E">
              <w:rPr>
                <w:szCs w:val="28"/>
                <w:rtl/>
              </w:rPr>
              <w:t>عم</w:t>
            </w:r>
            <w:r w:rsidR="004B1D0B">
              <w:rPr>
                <w:rFonts w:hint="cs"/>
                <w:szCs w:val="28"/>
                <w:rtl/>
              </w:rPr>
              <w:t>ّ</w:t>
            </w:r>
            <w:r w:rsidRPr="00546D4E">
              <w:rPr>
                <w:szCs w:val="28"/>
                <w:rtl/>
              </w:rPr>
              <w:t>ي موسى</w:t>
            </w:r>
          </w:p>
        </w:tc>
        <w:tc>
          <w:tcPr>
            <w:tcW w:w="1473" w:type="dxa"/>
            <w:noWrap/>
            <w:hideMark/>
          </w:tcPr>
          <w:p w:rsidR="00D46463" w:rsidRPr="00546D4E" w:rsidRDefault="00D46463" w:rsidP="00215BEC">
            <w:pPr>
              <w:ind w:firstLine="0"/>
              <w:rPr>
                <w:szCs w:val="28"/>
              </w:rPr>
            </w:pPr>
            <w:r>
              <w:rPr>
                <w:szCs w:val="28"/>
                <w:rtl/>
              </w:rPr>
              <w:t>الغرب-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اسكندر محمد الفضيل</w:t>
            </w:r>
          </w:p>
        </w:tc>
        <w:tc>
          <w:tcPr>
            <w:tcW w:w="1418" w:type="dxa"/>
            <w:noWrap/>
            <w:hideMark/>
          </w:tcPr>
          <w:p w:rsidR="00D46463" w:rsidRPr="00546D4E" w:rsidRDefault="00D46463" w:rsidP="00215BEC">
            <w:pPr>
              <w:ind w:firstLine="0"/>
              <w:rPr>
                <w:szCs w:val="28"/>
              </w:rPr>
            </w:pPr>
            <w:r w:rsidRPr="00546D4E">
              <w:rPr>
                <w:szCs w:val="28"/>
                <w:rtl/>
              </w:rPr>
              <w:t>المدي</w:t>
            </w:r>
            <w:r w:rsidR="004B1D0B">
              <w:rPr>
                <w:rFonts w:hint="cs"/>
                <w:szCs w:val="28"/>
                <w:rtl/>
              </w:rPr>
              <w:t>ّ</w:t>
            </w:r>
            <w:r w:rsidRPr="00546D4E">
              <w:rPr>
                <w:szCs w:val="28"/>
                <w:rtl/>
              </w:rPr>
              <w:t>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8547C8" w:rsidP="00215BEC">
            <w:pPr>
              <w:ind w:firstLine="0"/>
              <w:rPr>
                <w:szCs w:val="28"/>
              </w:rPr>
            </w:pPr>
            <w:r>
              <w:rPr>
                <w:rFonts w:hint="cs"/>
                <w:szCs w:val="28"/>
                <w:rtl/>
              </w:rPr>
              <w:t>اسماعيل بن خير الد</w:t>
            </w:r>
            <w:r w:rsidR="001C55A6">
              <w:rPr>
                <w:rFonts w:hint="cs"/>
                <w:szCs w:val="28"/>
                <w:rtl/>
              </w:rPr>
              <w:t>ّ</w:t>
            </w:r>
            <w:r>
              <w:rPr>
                <w:rFonts w:hint="cs"/>
                <w:szCs w:val="28"/>
                <w:rtl/>
              </w:rPr>
              <w:t>ين</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8547C8" w:rsidP="00AF6320">
            <w:pPr>
              <w:ind w:firstLine="0"/>
              <w:rPr>
                <w:szCs w:val="28"/>
              </w:rPr>
            </w:pPr>
            <w:r>
              <w:rPr>
                <w:rFonts w:hint="cs"/>
                <w:szCs w:val="28"/>
                <w:rtl/>
              </w:rPr>
              <w:t>صدى الصحراء</w:t>
            </w:r>
          </w:p>
        </w:tc>
        <w:tc>
          <w:tcPr>
            <w:tcW w:w="1384" w:type="dxa"/>
          </w:tcPr>
          <w:p w:rsidR="00D46463" w:rsidRPr="00034164" w:rsidRDefault="00D46463" w:rsidP="00215BEC">
            <w:pPr>
              <w:ind w:firstLine="0"/>
              <w:rPr>
                <w:rFonts w:ascii="Traditional Arabic" w:hAnsi="Traditional Arabic"/>
                <w:sz w:val="24"/>
                <w:szCs w:val="24"/>
                <w:rtl/>
              </w:rPr>
            </w:pPr>
          </w:p>
        </w:tc>
      </w:tr>
      <w:tr w:rsidR="00AF6320" w:rsidRPr="00546D4E" w:rsidTr="00AF6320">
        <w:trPr>
          <w:trHeight w:hRule="exact" w:val="397"/>
        </w:trPr>
        <w:tc>
          <w:tcPr>
            <w:tcW w:w="617" w:type="dxa"/>
            <w:noWrap/>
          </w:tcPr>
          <w:p w:rsidR="00AF6320" w:rsidRPr="002A2045" w:rsidRDefault="00AF6320"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tcPr>
          <w:p w:rsidR="00AF6320" w:rsidRPr="00546D4E" w:rsidRDefault="008547C8" w:rsidP="00215BEC">
            <w:pPr>
              <w:ind w:firstLine="0"/>
              <w:rPr>
                <w:szCs w:val="28"/>
                <w:rtl/>
              </w:rPr>
            </w:pPr>
            <w:r w:rsidRPr="00546D4E">
              <w:rPr>
                <w:szCs w:val="28"/>
                <w:rtl/>
              </w:rPr>
              <w:t>اسماعيل مك</w:t>
            </w:r>
            <w:r w:rsidR="001C55A6">
              <w:rPr>
                <w:rFonts w:hint="cs"/>
                <w:szCs w:val="28"/>
                <w:rtl/>
              </w:rPr>
              <w:t>ّ</w:t>
            </w:r>
            <w:r w:rsidRPr="00546D4E">
              <w:rPr>
                <w:szCs w:val="28"/>
                <w:rtl/>
              </w:rPr>
              <w:t>ي الخنقي</w:t>
            </w:r>
          </w:p>
        </w:tc>
        <w:tc>
          <w:tcPr>
            <w:tcW w:w="1418" w:type="dxa"/>
            <w:noWrap/>
          </w:tcPr>
          <w:p w:rsidR="00AF6320" w:rsidRPr="00546D4E" w:rsidRDefault="00AF6320" w:rsidP="00215BEC">
            <w:pPr>
              <w:ind w:firstLine="0"/>
              <w:rPr>
                <w:szCs w:val="28"/>
                <w:rtl/>
              </w:rPr>
            </w:pPr>
            <w:r>
              <w:rPr>
                <w:rFonts w:hint="cs"/>
                <w:szCs w:val="28"/>
                <w:rtl/>
              </w:rPr>
              <w:t>بسكرة</w:t>
            </w:r>
          </w:p>
        </w:tc>
        <w:tc>
          <w:tcPr>
            <w:tcW w:w="1473" w:type="dxa"/>
            <w:noWrap/>
          </w:tcPr>
          <w:p w:rsidR="00AF6320" w:rsidRDefault="00AF6320" w:rsidP="00215BEC">
            <w:pPr>
              <w:ind w:firstLine="0"/>
              <w:rPr>
                <w:szCs w:val="28"/>
                <w:rtl/>
              </w:rPr>
            </w:pPr>
            <w:r>
              <w:rPr>
                <w:szCs w:val="28"/>
                <w:rtl/>
              </w:rPr>
              <w:t>الشرق- الجنوب</w:t>
            </w:r>
          </w:p>
        </w:tc>
        <w:tc>
          <w:tcPr>
            <w:tcW w:w="2268" w:type="dxa"/>
            <w:noWrap/>
          </w:tcPr>
          <w:p w:rsidR="00AF6320" w:rsidRPr="00546D4E" w:rsidRDefault="0071697C" w:rsidP="00AF6320">
            <w:pPr>
              <w:ind w:firstLine="0"/>
              <w:rPr>
                <w:szCs w:val="28"/>
                <w:rtl/>
              </w:rPr>
            </w:pPr>
            <w:r>
              <w:rPr>
                <w:szCs w:val="28"/>
                <w:rtl/>
              </w:rPr>
              <w:t>الشهاب</w:t>
            </w:r>
          </w:p>
        </w:tc>
        <w:tc>
          <w:tcPr>
            <w:tcW w:w="1384" w:type="dxa"/>
          </w:tcPr>
          <w:p w:rsidR="00AF6320" w:rsidRPr="00034164" w:rsidRDefault="008547C8"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اقويدر بن أحمد الت</w:t>
            </w:r>
            <w:r w:rsidR="001C55A6">
              <w:rPr>
                <w:rFonts w:hint="cs"/>
                <w:szCs w:val="28"/>
                <w:rtl/>
              </w:rPr>
              <w:t>ّ</w:t>
            </w:r>
            <w:r w:rsidRPr="00546D4E">
              <w:rPr>
                <w:szCs w:val="28"/>
                <w:rtl/>
              </w:rPr>
              <w:t>قرتي</w:t>
            </w:r>
          </w:p>
        </w:tc>
        <w:tc>
          <w:tcPr>
            <w:tcW w:w="1418" w:type="dxa"/>
            <w:noWrap/>
            <w:hideMark/>
          </w:tcPr>
          <w:p w:rsidR="00D46463" w:rsidRPr="00546D4E" w:rsidRDefault="00D46463" w:rsidP="00215BEC">
            <w:pPr>
              <w:ind w:firstLine="0"/>
              <w:rPr>
                <w:szCs w:val="28"/>
              </w:rPr>
            </w:pPr>
            <w:r w:rsidRPr="00546D4E">
              <w:rPr>
                <w:szCs w:val="28"/>
                <w:rtl/>
              </w:rPr>
              <w:t>تقرت</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الأخضري عبد العلي</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الأمين بن علي</w:t>
            </w:r>
          </w:p>
        </w:tc>
        <w:tc>
          <w:tcPr>
            <w:tcW w:w="1418" w:type="dxa"/>
            <w:noWrap/>
            <w:hideMark/>
          </w:tcPr>
          <w:p w:rsidR="00D46463" w:rsidRPr="00546D4E" w:rsidRDefault="00D46463" w:rsidP="00215BEC">
            <w:pPr>
              <w:ind w:firstLine="0"/>
              <w:rPr>
                <w:szCs w:val="28"/>
              </w:rPr>
            </w:pPr>
            <w:r w:rsidRPr="00546D4E">
              <w:rPr>
                <w:szCs w:val="28"/>
                <w:rtl/>
              </w:rPr>
              <w:t>عين مليلة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البشير بن داود</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الجنيد أحمد مك</w:t>
            </w:r>
            <w:r w:rsidR="001C55A6">
              <w:rPr>
                <w:rFonts w:hint="cs"/>
                <w:szCs w:val="28"/>
                <w:rtl/>
              </w:rPr>
              <w:t>ّ</w:t>
            </w:r>
            <w:r w:rsidRPr="00546D4E">
              <w:rPr>
                <w:szCs w:val="28"/>
                <w:rtl/>
              </w:rPr>
              <w:t>ي</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 xml:space="preserve">المنتقد </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الجيلاني بن عبد الكريم</w:t>
            </w:r>
          </w:p>
        </w:tc>
        <w:tc>
          <w:tcPr>
            <w:tcW w:w="1418" w:type="dxa"/>
            <w:noWrap/>
            <w:hideMark/>
          </w:tcPr>
          <w:p w:rsidR="00D46463" w:rsidRPr="00546D4E" w:rsidRDefault="00D46463" w:rsidP="00215BEC">
            <w:pPr>
              <w:ind w:firstLine="0"/>
              <w:rPr>
                <w:szCs w:val="28"/>
              </w:rPr>
            </w:pPr>
            <w:r w:rsidRPr="00546D4E">
              <w:rPr>
                <w:szCs w:val="28"/>
                <w:rtl/>
              </w:rPr>
              <w:t>العط</w:t>
            </w:r>
            <w:r w:rsidR="004B1D0B">
              <w:rPr>
                <w:rFonts w:hint="cs"/>
                <w:szCs w:val="28"/>
                <w:rtl/>
              </w:rPr>
              <w:t>ّ</w:t>
            </w:r>
            <w:r w:rsidRPr="00546D4E">
              <w:rPr>
                <w:szCs w:val="28"/>
                <w:rtl/>
              </w:rPr>
              <w:t>اف</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الحاج ابراهيم بن عيسى (أبو اليقظان)</w:t>
            </w:r>
          </w:p>
        </w:tc>
        <w:tc>
          <w:tcPr>
            <w:tcW w:w="1418" w:type="dxa"/>
            <w:noWrap/>
            <w:hideMark/>
          </w:tcPr>
          <w:p w:rsidR="00D46463" w:rsidRPr="00546D4E" w:rsidRDefault="00D46463" w:rsidP="00215BEC">
            <w:pPr>
              <w:ind w:firstLine="0"/>
              <w:rPr>
                <w:szCs w:val="28"/>
              </w:rPr>
            </w:pPr>
            <w:r w:rsidRPr="00546D4E">
              <w:rPr>
                <w:szCs w:val="28"/>
                <w:rtl/>
              </w:rPr>
              <w:t>القرارة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الحاج أحمد البرعوي</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 xml:space="preserve">المنتقد </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الحاج كعباش</w:t>
            </w:r>
          </w:p>
        </w:tc>
        <w:tc>
          <w:tcPr>
            <w:tcW w:w="1418" w:type="dxa"/>
            <w:noWrap/>
            <w:hideMark/>
          </w:tcPr>
          <w:p w:rsidR="00D46463" w:rsidRPr="00546D4E" w:rsidRDefault="00D46463" w:rsidP="00215BEC">
            <w:pPr>
              <w:ind w:firstLine="0"/>
              <w:rPr>
                <w:szCs w:val="28"/>
              </w:rPr>
            </w:pPr>
            <w:r w:rsidRPr="00546D4E">
              <w:rPr>
                <w:szCs w:val="28"/>
                <w:rtl/>
              </w:rPr>
              <w:t>القرارة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170322"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الشيخ</w:t>
            </w:r>
            <w:r w:rsidR="00D46463" w:rsidRPr="00546D4E">
              <w:rPr>
                <w:szCs w:val="28"/>
                <w:rtl/>
              </w:rPr>
              <w:t xml:space="preserve"> الحفناوي</w:t>
            </w:r>
          </w:p>
        </w:tc>
        <w:tc>
          <w:tcPr>
            <w:tcW w:w="1418" w:type="dxa"/>
            <w:noWrap/>
            <w:hideMark/>
          </w:tcPr>
          <w:p w:rsidR="00D46463" w:rsidRPr="00546D4E" w:rsidRDefault="00D46463" w:rsidP="00215BEC">
            <w:pPr>
              <w:ind w:firstLine="0"/>
              <w:rPr>
                <w:szCs w:val="28"/>
              </w:rPr>
            </w:pPr>
            <w:r w:rsidRPr="00546D4E">
              <w:rPr>
                <w:szCs w:val="28"/>
                <w:rtl/>
              </w:rPr>
              <w:t>ديس (بوسعادة)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الشيخ</w:t>
            </w:r>
            <w:r w:rsidR="00D46463" w:rsidRPr="00546D4E">
              <w:rPr>
                <w:szCs w:val="28"/>
                <w:rtl/>
              </w:rPr>
              <w:t xml:space="preserve"> أبولحبال</w:t>
            </w:r>
          </w:p>
        </w:tc>
        <w:tc>
          <w:tcPr>
            <w:tcW w:w="1418" w:type="dxa"/>
            <w:noWrap/>
            <w:hideMark/>
          </w:tcPr>
          <w:p w:rsidR="00D46463" w:rsidRPr="00546D4E" w:rsidRDefault="00D46463" w:rsidP="00215BEC">
            <w:pPr>
              <w:ind w:firstLine="0"/>
              <w:rPr>
                <w:szCs w:val="28"/>
              </w:rPr>
            </w:pPr>
            <w:r w:rsidRPr="00546D4E">
              <w:rPr>
                <w:szCs w:val="28"/>
                <w:rtl/>
              </w:rPr>
              <w:t xml:space="preserve">خنشلة </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2F100F">
            <w:pPr>
              <w:ind w:firstLine="0"/>
              <w:rPr>
                <w:szCs w:val="28"/>
              </w:rPr>
            </w:pPr>
            <w:r w:rsidRPr="00546D4E">
              <w:rPr>
                <w:szCs w:val="28"/>
                <w:rtl/>
              </w:rPr>
              <w:t>المنتقد</w:t>
            </w:r>
            <w:r w:rsidR="002F100F">
              <w:rPr>
                <w:rFonts w:hint="cs"/>
                <w:szCs w:val="28"/>
                <w:rtl/>
              </w:rPr>
              <w:t>- صدى الصحراء</w:t>
            </w:r>
          </w:p>
        </w:tc>
        <w:tc>
          <w:tcPr>
            <w:tcW w:w="1384" w:type="dxa"/>
          </w:tcPr>
          <w:p w:rsidR="00D46463" w:rsidRPr="00034164" w:rsidRDefault="0055280B" w:rsidP="00215BEC">
            <w:pPr>
              <w:ind w:firstLine="0"/>
              <w:rPr>
                <w:rFonts w:ascii="Traditional Arabic" w:hAnsi="Traditional Arabic"/>
                <w:sz w:val="24"/>
                <w:szCs w:val="24"/>
                <w:rtl/>
              </w:rPr>
            </w:pPr>
            <w:r w:rsidRPr="00034164">
              <w:rPr>
                <w:rFonts w:ascii="Traditional Arabic" w:hAnsi="Traditional Arabic"/>
                <w:sz w:val="24"/>
                <w:szCs w:val="24"/>
                <w:rtl/>
              </w:rPr>
              <w:t>4</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الشيخ</w:t>
            </w:r>
            <w:r w:rsidR="00D46463" w:rsidRPr="00546D4E">
              <w:rPr>
                <w:szCs w:val="28"/>
                <w:rtl/>
              </w:rPr>
              <w:t xml:space="preserve"> حشلاف</w:t>
            </w:r>
          </w:p>
        </w:tc>
        <w:tc>
          <w:tcPr>
            <w:tcW w:w="1418" w:type="dxa"/>
            <w:noWrap/>
            <w:hideMark/>
          </w:tcPr>
          <w:p w:rsidR="00D46463" w:rsidRPr="00546D4E" w:rsidRDefault="00D46463" w:rsidP="00215BEC">
            <w:pPr>
              <w:ind w:firstLine="0"/>
              <w:rPr>
                <w:szCs w:val="28"/>
              </w:rPr>
            </w:pPr>
            <w:r w:rsidRPr="00546D4E">
              <w:rPr>
                <w:szCs w:val="28"/>
                <w:rtl/>
              </w:rPr>
              <w:t>بوقراط (مستغانم)</w:t>
            </w:r>
          </w:p>
        </w:tc>
        <w:tc>
          <w:tcPr>
            <w:tcW w:w="1473" w:type="dxa"/>
            <w:noWrap/>
            <w:hideMark/>
          </w:tcPr>
          <w:p w:rsidR="00D46463" w:rsidRPr="00546D4E" w:rsidRDefault="00D46463" w:rsidP="00215BEC">
            <w:pPr>
              <w:ind w:firstLine="0"/>
              <w:rPr>
                <w:szCs w:val="28"/>
              </w:rPr>
            </w:pPr>
            <w:r>
              <w:rPr>
                <w:szCs w:val="28"/>
                <w:rtl/>
              </w:rPr>
              <w:t>الغرب-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الشيخ</w:t>
            </w:r>
            <w:r w:rsidR="00D46463" w:rsidRPr="00546D4E">
              <w:rPr>
                <w:szCs w:val="28"/>
                <w:rtl/>
              </w:rPr>
              <w:t xml:space="preserve"> سيدي العابد بن عبد الله </w:t>
            </w:r>
          </w:p>
        </w:tc>
        <w:tc>
          <w:tcPr>
            <w:tcW w:w="1418" w:type="dxa"/>
            <w:noWrap/>
            <w:hideMark/>
          </w:tcPr>
          <w:p w:rsidR="00D46463" w:rsidRPr="00546D4E" w:rsidRDefault="00D46463" w:rsidP="00215BEC">
            <w:pPr>
              <w:ind w:firstLine="0"/>
              <w:rPr>
                <w:szCs w:val="28"/>
              </w:rPr>
            </w:pPr>
            <w:r w:rsidRPr="00546D4E">
              <w:rPr>
                <w:rFonts w:hint="cs"/>
                <w:szCs w:val="28"/>
                <w:rtl/>
              </w:rPr>
              <w:t>أ</w:t>
            </w:r>
            <w:r w:rsidRPr="00546D4E">
              <w:rPr>
                <w:szCs w:val="28"/>
                <w:rtl/>
              </w:rPr>
              <w:t>ولاد جلال</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الشيخ</w:t>
            </w:r>
            <w:r w:rsidR="00D46463" w:rsidRPr="00546D4E">
              <w:rPr>
                <w:szCs w:val="28"/>
                <w:rtl/>
              </w:rPr>
              <w:t xml:space="preserve"> مصطفى بن قويدر</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الص</w:t>
            </w:r>
            <w:r w:rsidR="001C55A6">
              <w:rPr>
                <w:rFonts w:hint="cs"/>
                <w:szCs w:val="28"/>
                <w:rtl/>
              </w:rPr>
              <w:t>ّ</w:t>
            </w:r>
            <w:r w:rsidRPr="00546D4E">
              <w:rPr>
                <w:szCs w:val="28"/>
                <w:rtl/>
              </w:rPr>
              <w:t>ديق بن عريوة</w:t>
            </w:r>
          </w:p>
        </w:tc>
        <w:tc>
          <w:tcPr>
            <w:tcW w:w="1418" w:type="dxa"/>
            <w:noWrap/>
            <w:hideMark/>
          </w:tcPr>
          <w:p w:rsidR="00D46463" w:rsidRPr="00546D4E" w:rsidRDefault="00D46463" w:rsidP="00215BEC">
            <w:pPr>
              <w:ind w:firstLine="0"/>
              <w:rPr>
                <w:szCs w:val="28"/>
              </w:rPr>
            </w:pPr>
            <w:r w:rsidRPr="00546D4E">
              <w:rPr>
                <w:szCs w:val="28"/>
                <w:rtl/>
              </w:rPr>
              <w:t>بريكة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الط</w:t>
            </w:r>
            <w:r w:rsidR="001C55A6">
              <w:rPr>
                <w:rFonts w:hint="cs"/>
                <w:szCs w:val="28"/>
                <w:rtl/>
              </w:rPr>
              <w:t>ّ</w:t>
            </w:r>
            <w:r w:rsidRPr="00546D4E">
              <w:rPr>
                <w:szCs w:val="28"/>
                <w:rtl/>
              </w:rPr>
              <w:t>اهر بن المولود البرجي</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rFonts w:ascii="Traditional Arabic" w:hAnsi="Traditional Arabic"/>
                <w:szCs w:val="28"/>
              </w:rPr>
            </w:pPr>
            <w:r w:rsidRPr="00546D4E">
              <w:rPr>
                <w:rFonts w:ascii="Traditional Arabic" w:hAnsi="Traditional Arabic"/>
                <w:szCs w:val="28"/>
                <w:rtl/>
              </w:rPr>
              <w:t>الط</w:t>
            </w:r>
            <w:r w:rsidR="001C55A6">
              <w:rPr>
                <w:rFonts w:ascii="Traditional Arabic" w:hAnsi="Traditional Arabic" w:hint="cs"/>
                <w:szCs w:val="28"/>
                <w:rtl/>
              </w:rPr>
              <w:t>ّ</w:t>
            </w:r>
            <w:r w:rsidRPr="00546D4E">
              <w:rPr>
                <w:rFonts w:ascii="Traditional Arabic" w:hAnsi="Traditional Arabic"/>
                <w:szCs w:val="28"/>
                <w:rtl/>
              </w:rPr>
              <w:t xml:space="preserve">اهر بن </w:t>
            </w:r>
            <w:r w:rsidR="0071697C">
              <w:rPr>
                <w:rFonts w:ascii="Traditional Arabic" w:hAnsi="Traditional Arabic"/>
                <w:szCs w:val="28"/>
                <w:rtl/>
              </w:rPr>
              <w:t>عبد السلام</w:t>
            </w:r>
          </w:p>
        </w:tc>
        <w:tc>
          <w:tcPr>
            <w:tcW w:w="1418" w:type="dxa"/>
            <w:noWrap/>
            <w:hideMark/>
          </w:tcPr>
          <w:p w:rsidR="00D46463" w:rsidRPr="00546D4E" w:rsidRDefault="00D46463" w:rsidP="00215BEC">
            <w:pPr>
              <w:ind w:firstLine="0"/>
              <w:rPr>
                <w:rFonts w:ascii="Traditional Arabic" w:hAnsi="Traditional Arabic"/>
                <w:szCs w:val="28"/>
              </w:rPr>
            </w:pPr>
            <w:r w:rsidRPr="00546D4E">
              <w:rPr>
                <w:rFonts w:ascii="Traditional Arabic" w:hAnsi="Traditional Arabic"/>
                <w:szCs w:val="28"/>
                <w:rtl/>
              </w:rPr>
              <w:t xml:space="preserve">سوق </w:t>
            </w:r>
            <w:r w:rsidRPr="00546D4E">
              <w:rPr>
                <w:rFonts w:ascii="Traditional Arabic" w:hAnsi="Traditional Arabic" w:hint="cs"/>
                <w:szCs w:val="28"/>
                <w:rtl/>
              </w:rPr>
              <w:t>أ</w:t>
            </w:r>
            <w:r w:rsidRPr="00546D4E">
              <w:rPr>
                <w:rFonts w:ascii="Traditional Arabic" w:hAnsi="Traditional Arabic"/>
                <w:szCs w:val="28"/>
                <w:rtl/>
              </w:rPr>
              <w:t>هراس</w:t>
            </w:r>
          </w:p>
        </w:tc>
        <w:tc>
          <w:tcPr>
            <w:tcW w:w="1473" w:type="dxa"/>
            <w:noWrap/>
            <w:hideMark/>
          </w:tcPr>
          <w:p w:rsidR="00D46463" w:rsidRPr="00546D4E" w:rsidRDefault="00D46463" w:rsidP="00215BEC">
            <w:pPr>
              <w:ind w:firstLine="0"/>
              <w:rPr>
                <w:rFonts w:ascii="Traditional Arabic" w:hAnsi="Traditional Arabic"/>
                <w:szCs w:val="28"/>
              </w:rPr>
            </w:pPr>
            <w:r>
              <w:rPr>
                <w:rFonts w:ascii="Traditional Arabic" w:hAnsi="Traditional Arabic"/>
                <w:szCs w:val="28"/>
                <w:rtl/>
              </w:rPr>
              <w:t>الشرق- الشمال</w:t>
            </w:r>
          </w:p>
        </w:tc>
        <w:tc>
          <w:tcPr>
            <w:tcW w:w="2268" w:type="dxa"/>
            <w:noWrap/>
            <w:hideMark/>
          </w:tcPr>
          <w:p w:rsidR="00D46463" w:rsidRPr="00546D4E" w:rsidRDefault="00D46463" w:rsidP="00AF6320">
            <w:pPr>
              <w:ind w:firstLine="0"/>
              <w:rPr>
                <w:rFonts w:ascii="Traditional Arabic" w:hAnsi="Traditional Arabic"/>
                <w:szCs w:val="28"/>
              </w:rPr>
            </w:pPr>
            <w:r w:rsidRPr="00546D4E">
              <w:rPr>
                <w:rFonts w:ascii="Traditional Arabic" w:hAnsi="Traditional Arabic"/>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2F100F">
        <w:trPr>
          <w:trHeight w:hRule="exact" w:val="863"/>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الط</w:t>
            </w:r>
            <w:r w:rsidR="001C55A6">
              <w:rPr>
                <w:rFonts w:hint="cs"/>
                <w:szCs w:val="28"/>
                <w:rtl/>
              </w:rPr>
              <w:t>ّ</w:t>
            </w:r>
            <w:r w:rsidRPr="00546D4E">
              <w:rPr>
                <w:szCs w:val="28"/>
                <w:rtl/>
              </w:rPr>
              <w:t>يب العقبي</w:t>
            </w:r>
          </w:p>
        </w:tc>
        <w:tc>
          <w:tcPr>
            <w:tcW w:w="1418" w:type="dxa"/>
            <w:noWrap/>
            <w:hideMark/>
          </w:tcPr>
          <w:p w:rsidR="00D46463" w:rsidRPr="00546D4E" w:rsidRDefault="00D46463" w:rsidP="00215BEC">
            <w:pPr>
              <w:ind w:firstLine="0"/>
              <w:rPr>
                <w:szCs w:val="28"/>
              </w:rPr>
            </w:pPr>
            <w:r w:rsidRPr="00546D4E">
              <w:rPr>
                <w:szCs w:val="28"/>
                <w:rtl/>
              </w:rPr>
              <w:t>سيدي عقبة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 xml:space="preserve">المنتقد- </w:t>
            </w:r>
            <w:r w:rsidR="0071697C">
              <w:rPr>
                <w:szCs w:val="28"/>
                <w:rtl/>
              </w:rPr>
              <w:t>الشهاب</w:t>
            </w:r>
            <w:r w:rsidR="002F100F">
              <w:rPr>
                <w:rFonts w:hint="cs"/>
                <w:szCs w:val="28"/>
                <w:rtl/>
              </w:rPr>
              <w:t>- صدى الصحراء</w:t>
            </w:r>
            <w:r w:rsidRPr="00546D4E">
              <w:rPr>
                <w:szCs w:val="28"/>
                <w:rtl/>
              </w:rPr>
              <w:t xml:space="preserve"> </w:t>
            </w:r>
          </w:p>
        </w:tc>
        <w:tc>
          <w:tcPr>
            <w:tcW w:w="1384" w:type="dxa"/>
          </w:tcPr>
          <w:p w:rsidR="00D46463" w:rsidRPr="00034164" w:rsidRDefault="002F3FD3" w:rsidP="00215BEC">
            <w:pPr>
              <w:ind w:firstLine="0"/>
              <w:rPr>
                <w:rFonts w:ascii="Traditional Arabic" w:hAnsi="Traditional Arabic"/>
                <w:sz w:val="24"/>
                <w:szCs w:val="24"/>
                <w:rtl/>
              </w:rPr>
            </w:pPr>
            <w:r>
              <w:rPr>
                <w:rFonts w:ascii="Traditional Arabic" w:hAnsi="Traditional Arabic" w:hint="cs"/>
                <w:sz w:val="24"/>
                <w:szCs w:val="24"/>
                <w:rtl/>
              </w:rPr>
              <w:t>3</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العز</w:t>
            </w:r>
            <w:r w:rsidR="001E6B0D">
              <w:rPr>
                <w:rFonts w:hint="cs"/>
                <w:szCs w:val="28"/>
                <w:rtl/>
              </w:rPr>
              <w:t>ّ</w:t>
            </w:r>
            <w:r w:rsidRPr="00546D4E">
              <w:rPr>
                <w:szCs w:val="28"/>
                <w:rtl/>
              </w:rPr>
              <w:t>وزي بن خليل</w:t>
            </w:r>
          </w:p>
        </w:tc>
        <w:tc>
          <w:tcPr>
            <w:tcW w:w="1418" w:type="dxa"/>
            <w:noWrap/>
            <w:hideMark/>
          </w:tcPr>
          <w:p w:rsidR="00D46463" w:rsidRPr="00546D4E" w:rsidRDefault="00D46463" w:rsidP="00215BEC">
            <w:pPr>
              <w:ind w:firstLine="0"/>
              <w:rPr>
                <w:szCs w:val="28"/>
              </w:rPr>
            </w:pPr>
            <w:r w:rsidRPr="00546D4E">
              <w:rPr>
                <w:szCs w:val="28"/>
                <w:rtl/>
              </w:rPr>
              <w:t>تبسة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العمري الحساني</w:t>
            </w:r>
          </w:p>
        </w:tc>
        <w:tc>
          <w:tcPr>
            <w:tcW w:w="1418" w:type="dxa"/>
            <w:noWrap/>
            <w:hideMark/>
          </w:tcPr>
          <w:p w:rsidR="00D46463" w:rsidRPr="00546D4E" w:rsidRDefault="00D46463" w:rsidP="00215BEC">
            <w:pPr>
              <w:ind w:firstLine="0"/>
              <w:rPr>
                <w:szCs w:val="28"/>
              </w:rPr>
            </w:pPr>
            <w:r w:rsidRPr="00546D4E">
              <w:rPr>
                <w:szCs w:val="28"/>
                <w:rtl/>
              </w:rPr>
              <w:t>تقرت</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850"/>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اللقاني</w:t>
            </w:r>
            <w:r w:rsidR="00D46463" w:rsidRPr="00546D4E">
              <w:rPr>
                <w:szCs w:val="28"/>
                <w:rtl/>
              </w:rPr>
              <w:t xml:space="preserve"> بن الس</w:t>
            </w:r>
            <w:r w:rsidR="001C55A6">
              <w:rPr>
                <w:rFonts w:hint="cs"/>
                <w:szCs w:val="28"/>
                <w:rtl/>
              </w:rPr>
              <w:t>ّ</w:t>
            </w:r>
            <w:r w:rsidR="00D46463" w:rsidRPr="00546D4E">
              <w:rPr>
                <w:szCs w:val="28"/>
                <w:rtl/>
              </w:rPr>
              <w:t>ايح</w:t>
            </w:r>
          </w:p>
        </w:tc>
        <w:tc>
          <w:tcPr>
            <w:tcW w:w="1418" w:type="dxa"/>
            <w:noWrap/>
            <w:hideMark/>
          </w:tcPr>
          <w:p w:rsidR="00D46463" w:rsidRPr="00546D4E" w:rsidRDefault="00D46463" w:rsidP="00215BEC">
            <w:pPr>
              <w:ind w:firstLine="0"/>
              <w:rPr>
                <w:szCs w:val="28"/>
              </w:rPr>
            </w:pPr>
            <w:r w:rsidRPr="00546D4E">
              <w:rPr>
                <w:szCs w:val="28"/>
                <w:rtl/>
              </w:rPr>
              <w:t>الط</w:t>
            </w:r>
            <w:r w:rsidR="004B1D0B">
              <w:rPr>
                <w:rFonts w:hint="cs"/>
                <w:szCs w:val="28"/>
                <w:rtl/>
              </w:rPr>
              <w:t>ّ</w:t>
            </w:r>
            <w:r w:rsidRPr="00546D4E">
              <w:rPr>
                <w:szCs w:val="28"/>
                <w:rtl/>
              </w:rPr>
              <w:t xml:space="preserve">يبات </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 النجاح- صدى الصحراء- المنتقد</w:t>
            </w:r>
          </w:p>
        </w:tc>
        <w:tc>
          <w:tcPr>
            <w:tcW w:w="1384" w:type="dxa"/>
          </w:tcPr>
          <w:p w:rsidR="00D46463" w:rsidRPr="00034164" w:rsidRDefault="0055280B" w:rsidP="00215BEC">
            <w:pPr>
              <w:ind w:firstLine="0"/>
              <w:rPr>
                <w:rFonts w:ascii="Traditional Arabic" w:hAnsi="Traditional Arabic"/>
                <w:sz w:val="24"/>
                <w:szCs w:val="24"/>
                <w:rtl/>
              </w:rPr>
            </w:pPr>
            <w:r w:rsidRPr="00034164">
              <w:rPr>
                <w:rFonts w:ascii="Traditional Arabic" w:hAnsi="Traditional Arabic"/>
                <w:sz w:val="24"/>
                <w:szCs w:val="24"/>
                <w:rtl/>
              </w:rPr>
              <w:t>7</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المنصوري أحمد بن عبد الرحمن</w:t>
            </w:r>
          </w:p>
        </w:tc>
        <w:tc>
          <w:tcPr>
            <w:tcW w:w="1418" w:type="dxa"/>
            <w:noWrap/>
            <w:hideMark/>
          </w:tcPr>
          <w:p w:rsidR="00D46463" w:rsidRPr="00546D4E" w:rsidRDefault="00D46463" w:rsidP="00215BEC">
            <w:pPr>
              <w:ind w:firstLine="0"/>
              <w:rPr>
                <w:szCs w:val="28"/>
              </w:rPr>
            </w:pPr>
            <w:r w:rsidRPr="00546D4E">
              <w:rPr>
                <w:szCs w:val="28"/>
                <w:rtl/>
              </w:rPr>
              <w:t>الأغواط</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المهدي بن منصور</w:t>
            </w:r>
          </w:p>
        </w:tc>
        <w:tc>
          <w:tcPr>
            <w:tcW w:w="1418" w:type="dxa"/>
            <w:noWrap/>
            <w:hideMark/>
          </w:tcPr>
          <w:p w:rsidR="00D46463" w:rsidRPr="00546D4E" w:rsidRDefault="00D46463" w:rsidP="00215BEC">
            <w:pPr>
              <w:ind w:firstLine="0"/>
              <w:rPr>
                <w:szCs w:val="28"/>
              </w:rPr>
            </w:pPr>
            <w:r w:rsidRPr="00546D4E">
              <w:rPr>
                <w:szCs w:val="28"/>
                <w:rtl/>
              </w:rPr>
              <w:t>سيدي عقبة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المولود بن الموهوب</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المولود بن محمد الأزهري (</w:t>
            </w:r>
            <w:r w:rsidR="00321A73">
              <w:rPr>
                <w:szCs w:val="28"/>
                <w:rtl/>
              </w:rPr>
              <w:t>الزريبي</w:t>
            </w:r>
            <w:r w:rsidRPr="00546D4E">
              <w:rPr>
                <w:szCs w:val="28"/>
                <w:rtl/>
              </w:rPr>
              <w:t>)</w:t>
            </w:r>
          </w:p>
        </w:tc>
        <w:tc>
          <w:tcPr>
            <w:tcW w:w="1418" w:type="dxa"/>
            <w:noWrap/>
            <w:hideMark/>
          </w:tcPr>
          <w:p w:rsidR="00D46463" w:rsidRPr="00546D4E" w:rsidRDefault="00D46463" w:rsidP="00215BEC">
            <w:pPr>
              <w:ind w:firstLine="0"/>
              <w:rPr>
                <w:szCs w:val="28"/>
              </w:rPr>
            </w:pPr>
            <w:r w:rsidRPr="00546D4E">
              <w:rPr>
                <w:szCs w:val="28"/>
                <w:rtl/>
              </w:rPr>
              <w:t>ز</w:t>
            </w:r>
            <w:r w:rsidRPr="00546D4E">
              <w:rPr>
                <w:rFonts w:hint="cs"/>
                <w:szCs w:val="28"/>
                <w:rtl/>
              </w:rPr>
              <w:t>ر</w:t>
            </w:r>
            <w:r w:rsidRPr="00546D4E">
              <w:rPr>
                <w:szCs w:val="28"/>
                <w:rtl/>
              </w:rPr>
              <w:t>يبة الوادي</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 النجاح</w:t>
            </w:r>
          </w:p>
        </w:tc>
        <w:tc>
          <w:tcPr>
            <w:tcW w:w="1384" w:type="dxa"/>
          </w:tcPr>
          <w:p w:rsidR="00D46463" w:rsidRPr="00034164" w:rsidRDefault="0055280B"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الهتيهت عمر</w:t>
            </w:r>
          </w:p>
        </w:tc>
        <w:tc>
          <w:tcPr>
            <w:tcW w:w="1418" w:type="dxa"/>
            <w:noWrap/>
            <w:hideMark/>
          </w:tcPr>
          <w:p w:rsidR="00D46463" w:rsidRPr="00546D4E" w:rsidRDefault="00D46463" w:rsidP="00215BEC">
            <w:pPr>
              <w:ind w:firstLine="0"/>
              <w:rPr>
                <w:szCs w:val="28"/>
              </w:rPr>
            </w:pPr>
            <w:r w:rsidRPr="00546D4E">
              <w:rPr>
                <w:szCs w:val="28"/>
                <w:rtl/>
              </w:rPr>
              <w:t>جيجل</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أبو العلا</w:t>
            </w:r>
            <w:r w:rsidRPr="00546D4E">
              <w:rPr>
                <w:rFonts w:hint="cs"/>
                <w:szCs w:val="28"/>
                <w:rtl/>
              </w:rPr>
              <w:t>ء</w:t>
            </w:r>
            <w:r w:rsidRPr="00546D4E">
              <w:rPr>
                <w:szCs w:val="28"/>
                <w:rtl/>
              </w:rPr>
              <w:t xml:space="preserve"> المليكي</w:t>
            </w:r>
          </w:p>
        </w:tc>
        <w:tc>
          <w:tcPr>
            <w:tcW w:w="1418" w:type="dxa"/>
            <w:noWrap/>
            <w:hideMark/>
          </w:tcPr>
          <w:p w:rsidR="00D46463" w:rsidRPr="00546D4E" w:rsidRDefault="00D46463" w:rsidP="00215BEC">
            <w:pPr>
              <w:ind w:firstLine="0"/>
              <w:rPr>
                <w:szCs w:val="28"/>
              </w:rPr>
            </w:pPr>
            <w:r w:rsidRPr="00546D4E">
              <w:rPr>
                <w:szCs w:val="28"/>
                <w:rtl/>
              </w:rPr>
              <w:t>غرداية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2F3FD3" w:rsidP="00215BEC">
            <w:pPr>
              <w:ind w:firstLine="0"/>
              <w:rPr>
                <w:rFonts w:ascii="Traditional Arabic" w:hAnsi="Traditional Arabic"/>
                <w:sz w:val="24"/>
                <w:szCs w:val="24"/>
                <w:rtl/>
              </w:rPr>
            </w:pPr>
            <w:r>
              <w:rPr>
                <w:rFonts w:ascii="Traditional Arabic" w:hAnsi="Traditional Arabic" w:hint="cs"/>
                <w:sz w:val="24"/>
                <w:szCs w:val="24"/>
                <w:rtl/>
              </w:rPr>
              <w:t>2</w:t>
            </w:r>
          </w:p>
        </w:tc>
      </w:tr>
      <w:tr w:rsidR="00D46463" w:rsidRPr="00546D4E" w:rsidTr="00AF6320">
        <w:trPr>
          <w:trHeight w:hRule="exact" w:val="489"/>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أبو القاسم بن محمد</w:t>
            </w:r>
            <w:r w:rsidRPr="00546D4E">
              <w:rPr>
                <w:rFonts w:hint="cs"/>
                <w:szCs w:val="28"/>
                <w:rtl/>
              </w:rPr>
              <w:t xml:space="preserve"> </w:t>
            </w:r>
            <w:r w:rsidRPr="00546D4E">
              <w:rPr>
                <w:szCs w:val="28"/>
                <w:rtl/>
              </w:rPr>
              <w:t>بن ابراهيم الغول</w:t>
            </w:r>
          </w:p>
        </w:tc>
        <w:tc>
          <w:tcPr>
            <w:tcW w:w="1418" w:type="dxa"/>
            <w:noWrap/>
            <w:hideMark/>
          </w:tcPr>
          <w:p w:rsidR="00D46463" w:rsidRPr="00546D4E" w:rsidRDefault="00D46463" w:rsidP="00554054">
            <w:pPr>
              <w:ind w:firstLine="0"/>
              <w:rPr>
                <w:szCs w:val="28"/>
              </w:rPr>
            </w:pPr>
            <w:r w:rsidRPr="00546D4E">
              <w:rPr>
                <w:szCs w:val="28"/>
                <w:rtl/>
              </w:rPr>
              <w:t>ديس (بوسعادة)</w:t>
            </w:r>
          </w:p>
        </w:tc>
        <w:tc>
          <w:tcPr>
            <w:tcW w:w="1473" w:type="dxa"/>
            <w:noWrap/>
            <w:hideMark/>
          </w:tcPr>
          <w:p w:rsidR="00D46463" w:rsidRPr="00546D4E" w:rsidRDefault="00D46463" w:rsidP="00215BEC">
            <w:pPr>
              <w:ind w:firstLine="0"/>
              <w:rPr>
                <w:szCs w:val="28"/>
              </w:rPr>
            </w:pPr>
            <w:r w:rsidRPr="00546D4E">
              <w:rPr>
                <w:szCs w:val="28"/>
                <w:rtl/>
              </w:rPr>
              <w:t>الوسط- ال</w:t>
            </w:r>
            <w:r>
              <w:rPr>
                <w:rFonts w:hint="cs"/>
                <w:szCs w:val="28"/>
                <w:rtl/>
              </w:rPr>
              <w:t>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أبو حفص الحركاتي </w:t>
            </w:r>
          </w:p>
        </w:tc>
        <w:tc>
          <w:tcPr>
            <w:tcW w:w="1418" w:type="dxa"/>
            <w:noWrap/>
            <w:hideMark/>
          </w:tcPr>
          <w:p w:rsidR="00D46463" w:rsidRPr="00546D4E" w:rsidRDefault="00D46463" w:rsidP="00215BEC">
            <w:pPr>
              <w:ind w:firstLine="0"/>
              <w:rPr>
                <w:szCs w:val="28"/>
              </w:rPr>
            </w:pPr>
            <w:r w:rsidRPr="00546D4E">
              <w:rPr>
                <w:szCs w:val="28"/>
                <w:rtl/>
              </w:rPr>
              <w:t xml:space="preserve">عين البيضاء </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1E6B0D" w:rsidP="00215BEC">
            <w:pPr>
              <w:ind w:firstLine="0"/>
              <w:rPr>
                <w:szCs w:val="28"/>
              </w:rPr>
            </w:pPr>
            <w:r>
              <w:rPr>
                <w:szCs w:val="28"/>
                <w:rtl/>
              </w:rPr>
              <w:t>أحمد ال</w:t>
            </w:r>
            <w:r>
              <w:rPr>
                <w:rFonts w:hint="cs"/>
                <w:szCs w:val="28"/>
                <w:rtl/>
              </w:rPr>
              <w:t>أ</w:t>
            </w:r>
            <w:r w:rsidR="00D46463" w:rsidRPr="00546D4E">
              <w:rPr>
                <w:szCs w:val="28"/>
                <w:rtl/>
              </w:rPr>
              <w:t>كحل بن يحيى</w:t>
            </w:r>
          </w:p>
        </w:tc>
        <w:tc>
          <w:tcPr>
            <w:tcW w:w="1418" w:type="dxa"/>
            <w:noWrap/>
            <w:hideMark/>
          </w:tcPr>
          <w:p w:rsidR="00D46463" w:rsidRPr="00546D4E" w:rsidRDefault="00D46463" w:rsidP="00215BEC">
            <w:pPr>
              <w:ind w:firstLine="0"/>
              <w:rPr>
                <w:szCs w:val="28"/>
              </w:rPr>
            </w:pPr>
            <w:r w:rsidRPr="00546D4E">
              <w:rPr>
                <w:szCs w:val="28"/>
                <w:rtl/>
              </w:rPr>
              <w:t xml:space="preserve">العاصمة </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55280B" w:rsidP="00215BEC">
            <w:pPr>
              <w:ind w:firstLine="0"/>
              <w:rPr>
                <w:rFonts w:ascii="Traditional Arabic" w:hAnsi="Traditional Arabic"/>
                <w:sz w:val="24"/>
                <w:szCs w:val="24"/>
                <w:rtl/>
              </w:rPr>
            </w:pPr>
            <w:r w:rsidRPr="00034164">
              <w:rPr>
                <w:rFonts w:ascii="Traditional Arabic" w:hAnsi="Traditional Arabic"/>
                <w:sz w:val="24"/>
                <w:szCs w:val="24"/>
                <w:rtl/>
              </w:rPr>
              <w:t>6</w:t>
            </w:r>
          </w:p>
        </w:tc>
      </w:tr>
      <w:tr w:rsidR="00D46463" w:rsidRPr="00546D4E" w:rsidTr="00AF6320">
        <w:trPr>
          <w:trHeight w:hRule="exact" w:val="850"/>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أحمد بن الحاج </w:t>
            </w:r>
          </w:p>
        </w:tc>
        <w:tc>
          <w:tcPr>
            <w:tcW w:w="1418" w:type="dxa"/>
            <w:noWrap/>
            <w:hideMark/>
          </w:tcPr>
          <w:p w:rsidR="00D46463" w:rsidRPr="00546D4E" w:rsidRDefault="00D46463" w:rsidP="00215BEC">
            <w:pPr>
              <w:ind w:firstLine="0"/>
              <w:rPr>
                <w:szCs w:val="28"/>
              </w:rPr>
            </w:pPr>
            <w:r w:rsidRPr="00546D4E">
              <w:rPr>
                <w:szCs w:val="28"/>
                <w:rtl/>
              </w:rPr>
              <w:t>الأبيض سيدي الشيخ</w:t>
            </w:r>
          </w:p>
        </w:tc>
        <w:tc>
          <w:tcPr>
            <w:tcW w:w="1473" w:type="dxa"/>
            <w:noWrap/>
            <w:hideMark/>
          </w:tcPr>
          <w:p w:rsidR="00D46463" w:rsidRPr="00546D4E" w:rsidRDefault="00D46463" w:rsidP="00215BEC">
            <w:pPr>
              <w:ind w:firstLine="0"/>
              <w:rPr>
                <w:szCs w:val="28"/>
              </w:rPr>
            </w:pPr>
            <w:r>
              <w:rPr>
                <w:szCs w:val="28"/>
                <w:rtl/>
              </w:rPr>
              <w:t>الغرب-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أحمد بن العابد العقبي</w:t>
            </w:r>
          </w:p>
        </w:tc>
        <w:tc>
          <w:tcPr>
            <w:tcW w:w="1418" w:type="dxa"/>
            <w:noWrap/>
            <w:hideMark/>
          </w:tcPr>
          <w:p w:rsidR="00D46463" w:rsidRPr="00546D4E" w:rsidRDefault="00D46463" w:rsidP="00215BEC">
            <w:pPr>
              <w:ind w:firstLine="0"/>
              <w:rPr>
                <w:szCs w:val="28"/>
              </w:rPr>
            </w:pPr>
            <w:r w:rsidRPr="00546D4E">
              <w:rPr>
                <w:szCs w:val="28"/>
                <w:rtl/>
              </w:rPr>
              <w:t>سيدي عقبة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أحمد بن المولود (السقني؟؟)</w:t>
            </w:r>
          </w:p>
        </w:tc>
        <w:tc>
          <w:tcPr>
            <w:tcW w:w="1418" w:type="dxa"/>
            <w:noWrap/>
            <w:hideMark/>
          </w:tcPr>
          <w:p w:rsidR="00D46463" w:rsidRPr="00546D4E" w:rsidRDefault="00D46463" w:rsidP="00215BEC">
            <w:pPr>
              <w:ind w:firstLine="0"/>
              <w:rPr>
                <w:szCs w:val="28"/>
              </w:rPr>
            </w:pPr>
            <w:r w:rsidRPr="00546D4E">
              <w:rPr>
                <w:szCs w:val="28"/>
                <w:rtl/>
              </w:rPr>
              <w:t>عين مليلة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أحمد بن بلقاسم بن جفال</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848"/>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bookmarkStart w:id="142" w:name="RANGE!D73"/>
            <w:r w:rsidRPr="00546D4E">
              <w:rPr>
                <w:szCs w:val="28"/>
                <w:rtl/>
              </w:rPr>
              <w:t xml:space="preserve">أحمد بن داود بن </w:t>
            </w:r>
            <w:r w:rsidR="0071697C">
              <w:rPr>
                <w:szCs w:val="28"/>
                <w:rtl/>
              </w:rPr>
              <w:t>الشيخ</w:t>
            </w:r>
            <w:r w:rsidRPr="00546D4E">
              <w:rPr>
                <w:szCs w:val="28"/>
                <w:rtl/>
              </w:rPr>
              <w:t xml:space="preserve"> سيدي عبد الرحمن</w:t>
            </w:r>
            <w:bookmarkEnd w:id="142"/>
          </w:p>
        </w:tc>
        <w:tc>
          <w:tcPr>
            <w:tcW w:w="1418" w:type="dxa"/>
            <w:noWrap/>
            <w:hideMark/>
          </w:tcPr>
          <w:p w:rsidR="00D46463" w:rsidRPr="00546D4E" w:rsidRDefault="00D46463" w:rsidP="00215BEC">
            <w:pPr>
              <w:ind w:firstLine="0"/>
              <w:rPr>
                <w:szCs w:val="28"/>
              </w:rPr>
            </w:pPr>
            <w:r>
              <w:rPr>
                <w:szCs w:val="28"/>
                <w:rtl/>
              </w:rPr>
              <w:t>برج بو</w:t>
            </w:r>
            <w:r w:rsidRPr="00546D4E">
              <w:rPr>
                <w:szCs w:val="28"/>
                <w:rtl/>
              </w:rPr>
              <w:t>عريريج</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أحمد بن عبد القادر بن عمران</w:t>
            </w:r>
          </w:p>
        </w:tc>
        <w:tc>
          <w:tcPr>
            <w:tcW w:w="1418" w:type="dxa"/>
            <w:noWrap/>
            <w:hideMark/>
          </w:tcPr>
          <w:p w:rsidR="00D46463" w:rsidRPr="00546D4E" w:rsidRDefault="00D46463" w:rsidP="00215BEC">
            <w:pPr>
              <w:ind w:firstLine="0"/>
              <w:rPr>
                <w:szCs w:val="28"/>
              </w:rPr>
            </w:pPr>
            <w:r w:rsidRPr="00546D4E">
              <w:rPr>
                <w:szCs w:val="28"/>
                <w:rtl/>
              </w:rPr>
              <w:t>تقرت</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أحمد بن علي</w:t>
            </w:r>
            <w:r w:rsidR="001E6B0D">
              <w:rPr>
                <w:rFonts w:hint="cs"/>
                <w:szCs w:val="28"/>
                <w:rtl/>
              </w:rPr>
              <w:t>ّ</w:t>
            </w:r>
            <w:r w:rsidRPr="00546D4E">
              <w:rPr>
                <w:szCs w:val="28"/>
                <w:rtl/>
              </w:rPr>
              <w:t>ة</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 w:val="24"/>
                <w:szCs w:val="24"/>
                <w:rtl/>
              </w:rPr>
              <w:t>4</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bookmarkStart w:id="143" w:name="RANGE!D76"/>
            <w:r w:rsidRPr="00546D4E">
              <w:rPr>
                <w:szCs w:val="28"/>
                <w:rtl/>
              </w:rPr>
              <w:t>أحمد بن عمر بن أحمد</w:t>
            </w:r>
            <w:bookmarkEnd w:id="143"/>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أحمد كاتب الغزالي</w:t>
            </w:r>
          </w:p>
        </w:tc>
        <w:tc>
          <w:tcPr>
            <w:tcW w:w="1418" w:type="dxa"/>
            <w:noWrap/>
            <w:hideMark/>
          </w:tcPr>
          <w:p w:rsidR="00D46463" w:rsidRPr="00546D4E" w:rsidRDefault="00D46463" w:rsidP="00215BEC">
            <w:pPr>
              <w:ind w:firstLine="0"/>
              <w:rPr>
                <w:szCs w:val="28"/>
              </w:rPr>
            </w:pPr>
            <w:r w:rsidRPr="00546D4E">
              <w:rPr>
                <w:szCs w:val="28"/>
                <w:rtl/>
              </w:rPr>
              <w:t>قالمة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 w:val="24"/>
                <w:szCs w:val="24"/>
                <w:rtl/>
              </w:rPr>
              <w:t>3</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أعزام ابراهيم بن صالح الوارجلاني</w:t>
            </w:r>
          </w:p>
        </w:tc>
        <w:tc>
          <w:tcPr>
            <w:tcW w:w="1418" w:type="dxa"/>
            <w:noWrap/>
            <w:hideMark/>
          </w:tcPr>
          <w:p w:rsidR="00D46463" w:rsidRPr="00546D4E" w:rsidRDefault="00D46463" w:rsidP="00215BEC">
            <w:pPr>
              <w:ind w:firstLine="0"/>
              <w:rPr>
                <w:szCs w:val="28"/>
              </w:rPr>
            </w:pPr>
            <w:r w:rsidRPr="00546D4E">
              <w:rPr>
                <w:szCs w:val="28"/>
                <w:rtl/>
              </w:rPr>
              <w:t>وارجلان</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أموى محمد </w:t>
            </w:r>
          </w:p>
        </w:tc>
        <w:tc>
          <w:tcPr>
            <w:tcW w:w="1418" w:type="dxa"/>
            <w:noWrap/>
            <w:hideMark/>
          </w:tcPr>
          <w:p w:rsidR="00D46463" w:rsidRPr="00546D4E" w:rsidRDefault="00D46463" w:rsidP="00215BEC">
            <w:pPr>
              <w:ind w:firstLine="0"/>
              <w:rPr>
                <w:szCs w:val="28"/>
              </w:rPr>
            </w:pPr>
            <w:r w:rsidRPr="00546D4E">
              <w:rPr>
                <w:szCs w:val="28"/>
                <w:rtl/>
              </w:rPr>
              <w:t>الخنقة (بسكرة)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بلقاسم بن الشيخ العربي</w:t>
            </w:r>
          </w:p>
        </w:tc>
        <w:tc>
          <w:tcPr>
            <w:tcW w:w="1418" w:type="dxa"/>
            <w:noWrap/>
            <w:hideMark/>
          </w:tcPr>
          <w:p w:rsidR="00D46463" w:rsidRPr="00546D4E" w:rsidRDefault="00D46463" w:rsidP="00215BEC">
            <w:pPr>
              <w:ind w:firstLine="0"/>
              <w:rPr>
                <w:szCs w:val="28"/>
              </w:rPr>
            </w:pPr>
            <w:r w:rsidRPr="00546D4E">
              <w:rPr>
                <w:szCs w:val="28"/>
                <w:rtl/>
              </w:rPr>
              <w:t>عين مليلة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بن جلاب البرجي</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بن دويدة محمود بن أحمد </w:t>
            </w:r>
          </w:p>
        </w:tc>
        <w:tc>
          <w:tcPr>
            <w:tcW w:w="1418" w:type="dxa"/>
            <w:noWrap/>
            <w:hideMark/>
          </w:tcPr>
          <w:p w:rsidR="00D46463" w:rsidRPr="00546D4E" w:rsidRDefault="00D46463" w:rsidP="00215BEC">
            <w:pPr>
              <w:ind w:firstLine="0"/>
              <w:rPr>
                <w:szCs w:val="28"/>
              </w:rPr>
            </w:pPr>
            <w:r w:rsidRPr="00546D4E">
              <w:rPr>
                <w:szCs w:val="28"/>
                <w:rtl/>
              </w:rPr>
              <w:t>الميلية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 xml:space="preserve">النجاح- </w:t>
            </w:r>
            <w:r w:rsidR="0071697C">
              <w:rPr>
                <w:szCs w:val="28"/>
                <w:rtl/>
              </w:rPr>
              <w:t>الشهاب</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بن معنصر محمد الزين بن عمار</w:t>
            </w:r>
          </w:p>
        </w:tc>
        <w:tc>
          <w:tcPr>
            <w:tcW w:w="1418" w:type="dxa"/>
            <w:noWrap/>
            <w:hideMark/>
          </w:tcPr>
          <w:p w:rsidR="00D46463" w:rsidRPr="00546D4E" w:rsidRDefault="00D46463" w:rsidP="00215BEC">
            <w:pPr>
              <w:ind w:firstLine="0"/>
              <w:rPr>
                <w:szCs w:val="28"/>
              </w:rPr>
            </w:pPr>
            <w:r w:rsidRPr="00546D4E">
              <w:rPr>
                <w:szCs w:val="28"/>
                <w:rtl/>
              </w:rPr>
              <w:t>ميلة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جلالي محمود</w:t>
            </w:r>
          </w:p>
        </w:tc>
        <w:tc>
          <w:tcPr>
            <w:tcW w:w="1418" w:type="dxa"/>
            <w:noWrap/>
            <w:hideMark/>
          </w:tcPr>
          <w:p w:rsidR="00D46463" w:rsidRPr="00546D4E" w:rsidRDefault="00D46463" w:rsidP="00215BEC">
            <w:pPr>
              <w:ind w:firstLine="0"/>
              <w:rPr>
                <w:szCs w:val="28"/>
              </w:rPr>
            </w:pPr>
            <w:r w:rsidRPr="00546D4E">
              <w:rPr>
                <w:szCs w:val="28"/>
                <w:rtl/>
              </w:rPr>
              <w:t>تبسة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جلول أحمد بدوي</w:t>
            </w:r>
            <w:r w:rsidR="00AF6320">
              <w:rPr>
                <w:rFonts w:hint="cs"/>
                <w:szCs w:val="28"/>
                <w:rtl/>
              </w:rPr>
              <w:t xml:space="preserve"> (الغريسي)</w:t>
            </w:r>
          </w:p>
        </w:tc>
        <w:tc>
          <w:tcPr>
            <w:tcW w:w="1418" w:type="dxa"/>
            <w:noWrap/>
            <w:hideMark/>
          </w:tcPr>
          <w:p w:rsidR="00D46463" w:rsidRPr="00546D4E" w:rsidRDefault="00D46463" w:rsidP="00215BEC">
            <w:pPr>
              <w:ind w:firstLine="0"/>
              <w:rPr>
                <w:szCs w:val="28"/>
              </w:rPr>
            </w:pPr>
            <w:r w:rsidRPr="00546D4E">
              <w:rPr>
                <w:szCs w:val="28"/>
                <w:rtl/>
              </w:rPr>
              <w:t>ثني</w:t>
            </w:r>
            <w:r w:rsidR="001E6B0D">
              <w:rPr>
                <w:rFonts w:hint="cs"/>
                <w:szCs w:val="28"/>
                <w:rtl/>
              </w:rPr>
              <w:t>ّ</w:t>
            </w:r>
            <w:r w:rsidRPr="00546D4E">
              <w:rPr>
                <w:szCs w:val="28"/>
                <w:rtl/>
              </w:rPr>
              <w:t>ة الأحد</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 w:val="24"/>
                <w:szCs w:val="24"/>
                <w:rtl/>
              </w:rPr>
              <w:t>4</w:t>
            </w:r>
          </w:p>
        </w:tc>
      </w:tr>
      <w:tr w:rsidR="00D46463" w:rsidRPr="00546D4E" w:rsidTr="00AF6320">
        <w:trPr>
          <w:trHeight w:hRule="exact" w:val="794"/>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حق</w:t>
            </w:r>
            <w:r w:rsidR="001E6B0D">
              <w:rPr>
                <w:rFonts w:hint="cs"/>
                <w:szCs w:val="28"/>
                <w:rtl/>
              </w:rPr>
              <w:t>ّ</w:t>
            </w:r>
            <w:r w:rsidRPr="00546D4E">
              <w:rPr>
                <w:szCs w:val="28"/>
                <w:rtl/>
              </w:rPr>
              <w:t xml:space="preserve">ي بن </w:t>
            </w:r>
            <w:r w:rsidR="000D187C">
              <w:rPr>
                <w:szCs w:val="28"/>
                <w:rtl/>
              </w:rPr>
              <w:t>محمد</w:t>
            </w:r>
            <w:r w:rsidRPr="00546D4E">
              <w:rPr>
                <w:szCs w:val="28"/>
                <w:rtl/>
              </w:rPr>
              <w:t xml:space="preserve"> الس</w:t>
            </w:r>
            <w:r w:rsidR="001E6B0D">
              <w:rPr>
                <w:rFonts w:hint="cs"/>
                <w:szCs w:val="28"/>
                <w:rtl/>
              </w:rPr>
              <w:t>ّ</w:t>
            </w:r>
            <w:r w:rsidRPr="00546D4E">
              <w:rPr>
                <w:szCs w:val="28"/>
                <w:rtl/>
              </w:rPr>
              <w:t>ايح بن البشير الت</w:t>
            </w:r>
            <w:r w:rsidR="001E6B0D">
              <w:rPr>
                <w:rFonts w:hint="cs"/>
                <w:szCs w:val="28"/>
                <w:rtl/>
              </w:rPr>
              <w:t>ّ</w:t>
            </w:r>
            <w:r w:rsidRPr="00546D4E">
              <w:rPr>
                <w:szCs w:val="28"/>
                <w:rtl/>
              </w:rPr>
              <w:t>جاني</w:t>
            </w:r>
          </w:p>
        </w:tc>
        <w:tc>
          <w:tcPr>
            <w:tcW w:w="1418" w:type="dxa"/>
            <w:noWrap/>
            <w:hideMark/>
          </w:tcPr>
          <w:p w:rsidR="00D46463" w:rsidRPr="00546D4E" w:rsidRDefault="00D46463" w:rsidP="00215BEC">
            <w:pPr>
              <w:ind w:firstLine="0"/>
              <w:rPr>
                <w:szCs w:val="28"/>
              </w:rPr>
            </w:pPr>
            <w:r w:rsidRPr="00546D4E">
              <w:rPr>
                <w:szCs w:val="28"/>
                <w:rtl/>
              </w:rPr>
              <w:t>تقرت</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خبشا</w:t>
            </w:r>
            <w:r w:rsidRPr="00546D4E">
              <w:rPr>
                <w:rFonts w:hint="cs"/>
                <w:szCs w:val="28"/>
                <w:rtl/>
              </w:rPr>
              <w:t>ش</w:t>
            </w:r>
            <w:r w:rsidRPr="00546D4E">
              <w:rPr>
                <w:szCs w:val="28"/>
                <w:rtl/>
              </w:rPr>
              <w:t xml:space="preserve"> </w:t>
            </w:r>
            <w:r w:rsidR="000D187C">
              <w:rPr>
                <w:szCs w:val="28"/>
                <w:rtl/>
              </w:rPr>
              <w:t>محمد</w:t>
            </w:r>
            <w:r w:rsidRPr="00546D4E">
              <w:rPr>
                <w:szCs w:val="28"/>
                <w:rtl/>
              </w:rPr>
              <w:t xml:space="preserve"> الص</w:t>
            </w:r>
            <w:r w:rsidR="001E6B0D">
              <w:rPr>
                <w:rFonts w:hint="cs"/>
                <w:szCs w:val="28"/>
                <w:rtl/>
              </w:rPr>
              <w:t>ّ</w:t>
            </w:r>
            <w:r w:rsidRPr="00546D4E">
              <w:rPr>
                <w:szCs w:val="28"/>
                <w:rtl/>
              </w:rPr>
              <w:t>الح</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r w:rsidR="002F100F">
              <w:rPr>
                <w:rFonts w:hint="cs"/>
                <w:szCs w:val="28"/>
                <w:rtl/>
              </w:rPr>
              <w:t>- صدى الصحراء</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 w:val="24"/>
                <w:szCs w:val="24"/>
                <w:rtl/>
              </w:rPr>
              <w:t>4</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خداوي محمد </w:t>
            </w:r>
          </w:p>
        </w:tc>
        <w:tc>
          <w:tcPr>
            <w:tcW w:w="1418" w:type="dxa"/>
            <w:noWrap/>
            <w:hideMark/>
          </w:tcPr>
          <w:p w:rsidR="00D46463" w:rsidRPr="00546D4E" w:rsidRDefault="00D46463" w:rsidP="00215BEC">
            <w:pPr>
              <w:ind w:firstLine="0"/>
              <w:rPr>
                <w:szCs w:val="28"/>
              </w:rPr>
            </w:pPr>
            <w:r w:rsidRPr="00546D4E">
              <w:rPr>
                <w:szCs w:val="28"/>
                <w:rtl/>
              </w:rPr>
              <w:t>البليدة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دريوش محمد بن مصطفى</w:t>
            </w:r>
          </w:p>
        </w:tc>
        <w:tc>
          <w:tcPr>
            <w:tcW w:w="1418" w:type="dxa"/>
            <w:noWrap/>
            <w:hideMark/>
          </w:tcPr>
          <w:p w:rsidR="00D46463" w:rsidRPr="00546D4E" w:rsidRDefault="00D46463" w:rsidP="00215BEC">
            <w:pPr>
              <w:ind w:firstLine="0"/>
              <w:rPr>
                <w:szCs w:val="28"/>
              </w:rPr>
            </w:pPr>
            <w:r w:rsidRPr="00546D4E">
              <w:rPr>
                <w:szCs w:val="28"/>
                <w:rtl/>
              </w:rPr>
              <w:t>الميلية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رمضان حم</w:t>
            </w:r>
            <w:r w:rsidR="001E6B0D">
              <w:rPr>
                <w:rFonts w:hint="cs"/>
                <w:szCs w:val="28"/>
                <w:rtl/>
              </w:rPr>
              <w:t>ّ</w:t>
            </w:r>
            <w:r w:rsidRPr="00546D4E">
              <w:rPr>
                <w:szCs w:val="28"/>
                <w:rtl/>
              </w:rPr>
              <w:t>ود</w:t>
            </w:r>
          </w:p>
        </w:tc>
        <w:tc>
          <w:tcPr>
            <w:tcW w:w="1418" w:type="dxa"/>
            <w:noWrap/>
            <w:hideMark/>
          </w:tcPr>
          <w:p w:rsidR="00D46463" w:rsidRPr="00546D4E" w:rsidRDefault="00D46463" w:rsidP="00215BEC">
            <w:pPr>
              <w:ind w:firstLine="0"/>
              <w:rPr>
                <w:szCs w:val="28"/>
              </w:rPr>
            </w:pPr>
            <w:r w:rsidRPr="00546D4E">
              <w:rPr>
                <w:szCs w:val="28"/>
                <w:rtl/>
              </w:rPr>
              <w:t>غرداية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71697C" w:rsidP="00AF6320">
            <w:pPr>
              <w:ind w:firstLine="0"/>
              <w:rPr>
                <w:szCs w:val="28"/>
              </w:rPr>
            </w:pPr>
            <w:r>
              <w:rPr>
                <w:szCs w:val="28"/>
                <w:rtl/>
              </w:rPr>
              <w:t>الشهاب</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 w:val="24"/>
                <w:szCs w:val="24"/>
                <w:rtl/>
              </w:rPr>
              <w:t>6</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زراري عبد الباقي العقبي</w:t>
            </w:r>
          </w:p>
        </w:tc>
        <w:tc>
          <w:tcPr>
            <w:tcW w:w="1418" w:type="dxa"/>
            <w:noWrap/>
            <w:hideMark/>
          </w:tcPr>
          <w:p w:rsidR="00D46463" w:rsidRPr="00546D4E" w:rsidRDefault="00D46463" w:rsidP="00215BEC">
            <w:pPr>
              <w:ind w:firstLine="0"/>
              <w:rPr>
                <w:szCs w:val="28"/>
              </w:rPr>
            </w:pPr>
            <w:r w:rsidRPr="00546D4E">
              <w:rPr>
                <w:szCs w:val="28"/>
                <w:rtl/>
              </w:rPr>
              <w:t>سيدي عقبة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زكري</w:t>
            </w:r>
            <w:r w:rsidR="001E6B0D">
              <w:rPr>
                <w:rFonts w:hint="cs"/>
                <w:szCs w:val="28"/>
                <w:rtl/>
              </w:rPr>
              <w:t>ّ</w:t>
            </w:r>
            <w:r w:rsidRPr="00546D4E">
              <w:rPr>
                <w:szCs w:val="28"/>
                <w:rtl/>
              </w:rPr>
              <w:t>اء بن سليمان (مفدي)</w:t>
            </w:r>
          </w:p>
        </w:tc>
        <w:tc>
          <w:tcPr>
            <w:tcW w:w="1418" w:type="dxa"/>
            <w:noWrap/>
            <w:hideMark/>
          </w:tcPr>
          <w:p w:rsidR="00D46463" w:rsidRPr="00546D4E" w:rsidRDefault="00D46463" w:rsidP="00215BEC">
            <w:pPr>
              <w:ind w:firstLine="0"/>
              <w:rPr>
                <w:szCs w:val="28"/>
              </w:rPr>
            </w:pPr>
            <w:r w:rsidRPr="00546D4E">
              <w:rPr>
                <w:szCs w:val="28"/>
                <w:rtl/>
              </w:rPr>
              <w:t>بني يسقن</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71697C" w:rsidP="00AF6320">
            <w:pPr>
              <w:ind w:firstLine="0"/>
              <w:rPr>
                <w:szCs w:val="28"/>
              </w:rPr>
            </w:pPr>
            <w:r>
              <w:rPr>
                <w:szCs w:val="28"/>
                <w:rtl/>
              </w:rPr>
              <w:t>الشهاب</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سليمان بن الحاج داود العطفاوي</w:t>
            </w:r>
          </w:p>
        </w:tc>
        <w:tc>
          <w:tcPr>
            <w:tcW w:w="1418" w:type="dxa"/>
            <w:noWrap/>
            <w:hideMark/>
          </w:tcPr>
          <w:p w:rsidR="00D46463" w:rsidRPr="00546D4E" w:rsidRDefault="00D46463" w:rsidP="00215BEC">
            <w:pPr>
              <w:ind w:firstLine="0"/>
              <w:rPr>
                <w:szCs w:val="28"/>
              </w:rPr>
            </w:pPr>
            <w:r w:rsidRPr="00546D4E">
              <w:rPr>
                <w:szCs w:val="28"/>
                <w:rtl/>
              </w:rPr>
              <w:t>غرداية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ضاري محمد بن محمود</w:t>
            </w:r>
          </w:p>
        </w:tc>
        <w:tc>
          <w:tcPr>
            <w:tcW w:w="1418" w:type="dxa"/>
            <w:noWrap/>
            <w:hideMark/>
          </w:tcPr>
          <w:p w:rsidR="00D46463" w:rsidRPr="00546D4E" w:rsidRDefault="00D46463" w:rsidP="00215BEC">
            <w:pPr>
              <w:ind w:firstLine="0"/>
              <w:rPr>
                <w:szCs w:val="28"/>
              </w:rPr>
            </w:pPr>
            <w:r w:rsidRPr="00546D4E">
              <w:rPr>
                <w:szCs w:val="28"/>
                <w:rtl/>
              </w:rPr>
              <w:t>شرشال</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طي</w:t>
            </w:r>
            <w:r w:rsidR="001E6B0D">
              <w:rPr>
                <w:rFonts w:hint="cs"/>
                <w:szCs w:val="28"/>
                <w:rtl/>
              </w:rPr>
              <w:t>ّ</w:t>
            </w:r>
            <w:r w:rsidRPr="00546D4E">
              <w:rPr>
                <w:szCs w:val="28"/>
                <w:rtl/>
              </w:rPr>
              <w:t>ار محمد الص</w:t>
            </w:r>
            <w:r w:rsidR="001E6B0D">
              <w:rPr>
                <w:rFonts w:hint="cs"/>
                <w:szCs w:val="28"/>
                <w:rtl/>
              </w:rPr>
              <w:t>ّ</w:t>
            </w:r>
            <w:r w:rsidRPr="00546D4E">
              <w:rPr>
                <w:szCs w:val="28"/>
                <w:rtl/>
              </w:rPr>
              <w:t>الح بن الخضر</w:t>
            </w:r>
          </w:p>
        </w:tc>
        <w:tc>
          <w:tcPr>
            <w:tcW w:w="1418" w:type="dxa"/>
            <w:noWrap/>
            <w:hideMark/>
          </w:tcPr>
          <w:p w:rsidR="00D46463" w:rsidRPr="00546D4E" w:rsidRDefault="00D46463" w:rsidP="00215BEC">
            <w:pPr>
              <w:ind w:firstLine="0"/>
              <w:rPr>
                <w:szCs w:val="28"/>
              </w:rPr>
            </w:pPr>
            <w:r w:rsidRPr="00546D4E">
              <w:rPr>
                <w:szCs w:val="28"/>
                <w:rtl/>
              </w:rPr>
              <w:t>عزابة- سكيكدة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عابد محمد الش</w:t>
            </w:r>
            <w:r w:rsidR="001E6B0D">
              <w:rPr>
                <w:rFonts w:hint="cs"/>
                <w:szCs w:val="28"/>
                <w:rtl/>
              </w:rPr>
              <w:t>ّ</w:t>
            </w:r>
            <w:r w:rsidRPr="00546D4E">
              <w:rPr>
                <w:szCs w:val="28"/>
                <w:rtl/>
              </w:rPr>
              <w:t>ريف الس</w:t>
            </w:r>
            <w:r w:rsidR="001E6B0D">
              <w:rPr>
                <w:rFonts w:hint="cs"/>
                <w:szCs w:val="28"/>
                <w:rtl/>
              </w:rPr>
              <w:t>ّ</w:t>
            </w:r>
            <w:r w:rsidRPr="00546D4E">
              <w:rPr>
                <w:szCs w:val="28"/>
                <w:rtl/>
              </w:rPr>
              <w:t>طيفي</w:t>
            </w:r>
          </w:p>
        </w:tc>
        <w:tc>
          <w:tcPr>
            <w:tcW w:w="1418" w:type="dxa"/>
            <w:noWrap/>
            <w:hideMark/>
          </w:tcPr>
          <w:p w:rsidR="00D46463" w:rsidRPr="00546D4E" w:rsidRDefault="00D46463" w:rsidP="00215BEC">
            <w:pPr>
              <w:ind w:firstLine="0"/>
              <w:rPr>
                <w:szCs w:val="28"/>
              </w:rPr>
            </w:pPr>
            <w:r w:rsidRPr="00546D4E">
              <w:rPr>
                <w:szCs w:val="28"/>
                <w:rtl/>
              </w:rPr>
              <w:t>سطيف</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7F5227">
        <w:trPr>
          <w:trHeight w:hRule="exact" w:val="882"/>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عبد الحفيظ بن الهاشمي (بإمضاء الرشيد) صاحب امتياز الجريدة</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عبد الحميد معيزة</w:t>
            </w:r>
          </w:p>
        </w:tc>
        <w:tc>
          <w:tcPr>
            <w:tcW w:w="1418" w:type="dxa"/>
            <w:noWrap/>
            <w:hideMark/>
          </w:tcPr>
          <w:p w:rsidR="00D46463" w:rsidRPr="00546D4E" w:rsidRDefault="00D46463" w:rsidP="00215BEC">
            <w:pPr>
              <w:ind w:firstLine="0"/>
              <w:rPr>
                <w:szCs w:val="28"/>
              </w:rPr>
            </w:pPr>
            <w:r w:rsidRPr="00546D4E">
              <w:rPr>
                <w:szCs w:val="28"/>
                <w:rtl/>
              </w:rPr>
              <w:t>العلمة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71697C" w:rsidP="00215BEC">
            <w:pPr>
              <w:ind w:firstLine="0"/>
              <w:rPr>
                <w:szCs w:val="28"/>
              </w:rPr>
            </w:pPr>
            <w:r>
              <w:rPr>
                <w:szCs w:val="28"/>
                <w:rtl/>
              </w:rPr>
              <w:t>عبد السلام</w:t>
            </w:r>
            <w:r w:rsidR="00D46463" w:rsidRPr="00546D4E">
              <w:rPr>
                <w:szCs w:val="28"/>
                <w:rtl/>
              </w:rPr>
              <w:t xml:space="preserve"> الس</w:t>
            </w:r>
            <w:r w:rsidR="001E6B0D">
              <w:rPr>
                <w:rFonts w:hint="cs"/>
                <w:szCs w:val="28"/>
                <w:rtl/>
              </w:rPr>
              <w:t>ّ</w:t>
            </w:r>
            <w:r w:rsidR="00D46463" w:rsidRPr="00546D4E">
              <w:rPr>
                <w:szCs w:val="28"/>
                <w:rtl/>
              </w:rPr>
              <w:t xml:space="preserve">لطاني </w:t>
            </w:r>
            <w:r w:rsidR="00922093">
              <w:rPr>
                <w:szCs w:val="28"/>
                <w:rtl/>
              </w:rPr>
              <w:t>الجزائريّ</w:t>
            </w:r>
          </w:p>
        </w:tc>
        <w:tc>
          <w:tcPr>
            <w:tcW w:w="1418" w:type="dxa"/>
            <w:noWrap/>
            <w:hideMark/>
          </w:tcPr>
          <w:p w:rsidR="00D46463" w:rsidRPr="00546D4E" w:rsidRDefault="00D46463" w:rsidP="00215BEC">
            <w:pPr>
              <w:ind w:firstLine="0"/>
              <w:rPr>
                <w:szCs w:val="28"/>
              </w:rPr>
            </w:pPr>
            <w:r w:rsidRPr="00546D4E">
              <w:rPr>
                <w:szCs w:val="28"/>
                <w:rtl/>
              </w:rPr>
              <w:t>عين الت</w:t>
            </w:r>
            <w:r w:rsidR="004B1D0B">
              <w:rPr>
                <w:rFonts w:hint="cs"/>
                <w:szCs w:val="28"/>
                <w:rtl/>
              </w:rPr>
              <w:t>ّ</w:t>
            </w:r>
            <w:r w:rsidRPr="00546D4E">
              <w:rPr>
                <w:szCs w:val="28"/>
                <w:rtl/>
              </w:rPr>
              <w:t xml:space="preserve">وتة </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2F100F">
        <w:trPr>
          <w:trHeight w:hRule="exact" w:val="794"/>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عبد العزيز الزرقاني</w:t>
            </w:r>
          </w:p>
        </w:tc>
        <w:tc>
          <w:tcPr>
            <w:tcW w:w="1418" w:type="dxa"/>
            <w:noWrap/>
            <w:hideMark/>
          </w:tcPr>
          <w:p w:rsidR="00D46463" w:rsidRPr="00546D4E" w:rsidRDefault="00D46463" w:rsidP="00215BEC">
            <w:pPr>
              <w:ind w:firstLine="0"/>
              <w:rPr>
                <w:szCs w:val="28"/>
              </w:rPr>
            </w:pPr>
            <w:r w:rsidRPr="00546D4E">
              <w:rPr>
                <w:szCs w:val="28"/>
                <w:rtl/>
              </w:rPr>
              <w:t>تلمسان</w:t>
            </w:r>
          </w:p>
        </w:tc>
        <w:tc>
          <w:tcPr>
            <w:tcW w:w="1473" w:type="dxa"/>
            <w:noWrap/>
            <w:hideMark/>
          </w:tcPr>
          <w:p w:rsidR="00D46463" w:rsidRPr="00546D4E" w:rsidRDefault="00D46463" w:rsidP="00215BEC">
            <w:pPr>
              <w:ind w:firstLine="0"/>
              <w:rPr>
                <w:szCs w:val="28"/>
              </w:rPr>
            </w:pPr>
            <w:r>
              <w:rPr>
                <w:szCs w:val="28"/>
                <w:rtl/>
              </w:rPr>
              <w:t>الغرب- الشمال</w:t>
            </w:r>
          </w:p>
        </w:tc>
        <w:tc>
          <w:tcPr>
            <w:tcW w:w="2268" w:type="dxa"/>
            <w:noWrap/>
            <w:hideMark/>
          </w:tcPr>
          <w:p w:rsidR="00D46463" w:rsidRPr="00546D4E" w:rsidRDefault="00D46463" w:rsidP="00AF6320">
            <w:pPr>
              <w:ind w:firstLine="0"/>
              <w:rPr>
                <w:szCs w:val="28"/>
              </w:rPr>
            </w:pPr>
            <w:r w:rsidRPr="00546D4E">
              <w:rPr>
                <w:szCs w:val="28"/>
                <w:rtl/>
              </w:rPr>
              <w:t>الإقدام- النجاح</w:t>
            </w:r>
          </w:p>
        </w:tc>
        <w:tc>
          <w:tcPr>
            <w:tcW w:w="1384" w:type="dxa"/>
          </w:tcPr>
          <w:p w:rsidR="00D46463" w:rsidRPr="00034164" w:rsidRDefault="00F0581B" w:rsidP="00215BEC">
            <w:pPr>
              <w:ind w:firstLine="0"/>
              <w:rPr>
                <w:rFonts w:ascii="Traditional Arabic" w:hAnsi="Traditional Arabic"/>
                <w:sz w:val="24"/>
                <w:szCs w:val="24"/>
                <w:rtl/>
              </w:rPr>
            </w:pPr>
            <w:r w:rsidRPr="00034164">
              <w:rPr>
                <w:rFonts w:ascii="Traditional Arabic" w:hAnsi="Traditional Arabic"/>
                <w:szCs w:val="28"/>
                <w:rtl/>
              </w:rPr>
              <w:t>نص واحد مكرر في ال</w:t>
            </w:r>
            <w:r w:rsidR="002F100F" w:rsidRPr="00034164">
              <w:rPr>
                <w:rFonts w:ascii="Traditional Arabic" w:hAnsi="Traditional Arabic"/>
                <w:szCs w:val="28"/>
                <w:rtl/>
              </w:rPr>
              <w:t>ج</w:t>
            </w:r>
            <w:r w:rsidRPr="00034164">
              <w:rPr>
                <w:rFonts w:ascii="Traditional Arabic" w:hAnsi="Traditional Arabic"/>
                <w:szCs w:val="28"/>
                <w:rtl/>
              </w:rPr>
              <w:t xml:space="preserve">ريدتين </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عبد القادر بن محمد بن عم</w:t>
            </w:r>
            <w:r w:rsidR="001E6B0D">
              <w:rPr>
                <w:rFonts w:hint="cs"/>
                <w:szCs w:val="28"/>
                <w:rtl/>
              </w:rPr>
              <w:t>ّ</w:t>
            </w:r>
            <w:r w:rsidRPr="00546D4E">
              <w:rPr>
                <w:szCs w:val="28"/>
                <w:rtl/>
              </w:rPr>
              <w:t>ار</w:t>
            </w:r>
          </w:p>
        </w:tc>
        <w:tc>
          <w:tcPr>
            <w:tcW w:w="1418" w:type="dxa"/>
            <w:noWrap/>
            <w:hideMark/>
          </w:tcPr>
          <w:p w:rsidR="00D46463" w:rsidRPr="00546D4E" w:rsidRDefault="00D46463" w:rsidP="00215BEC">
            <w:pPr>
              <w:ind w:firstLine="0"/>
              <w:rPr>
                <w:szCs w:val="28"/>
              </w:rPr>
            </w:pPr>
            <w:r w:rsidRPr="00546D4E">
              <w:rPr>
                <w:szCs w:val="28"/>
                <w:rtl/>
              </w:rPr>
              <w:t>بوسعادة</w:t>
            </w:r>
          </w:p>
        </w:tc>
        <w:tc>
          <w:tcPr>
            <w:tcW w:w="1473" w:type="dxa"/>
            <w:noWrap/>
            <w:hideMark/>
          </w:tcPr>
          <w:p w:rsidR="00D46463" w:rsidRPr="00546D4E" w:rsidRDefault="00D46463" w:rsidP="00215BEC">
            <w:pPr>
              <w:ind w:firstLine="0"/>
              <w:rPr>
                <w:szCs w:val="28"/>
              </w:rPr>
            </w:pPr>
            <w:r w:rsidRPr="00546D4E">
              <w:rPr>
                <w:szCs w:val="28"/>
                <w:rtl/>
              </w:rPr>
              <w:t>الوسط- ال</w:t>
            </w:r>
            <w:r>
              <w:rPr>
                <w:rFonts w:hint="cs"/>
                <w:szCs w:val="28"/>
                <w:rtl/>
              </w:rPr>
              <w:t>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عبد القادر خير الدين</w:t>
            </w:r>
          </w:p>
        </w:tc>
        <w:tc>
          <w:tcPr>
            <w:tcW w:w="1418" w:type="dxa"/>
            <w:noWrap/>
            <w:hideMark/>
          </w:tcPr>
          <w:p w:rsidR="00D46463" w:rsidRPr="00546D4E" w:rsidRDefault="00D46463" w:rsidP="00215BEC">
            <w:pPr>
              <w:ind w:firstLine="0"/>
              <w:rPr>
                <w:szCs w:val="28"/>
              </w:rPr>
            </w:pPr>
            <w:r w:rsidRPr="00546D4E">
              <w:rPr>
                <w:szCs w:val="28"/>
                <w:rtl/>
              </w:rPr>
              <w:t>فرفار</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عبد الله بن المبروك</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2F100F" w:rsidP="00215BEC">
            <w:pPr>
              <w:ind w:firstLine="0"/>
              <w:rPr>
                <w:rFonts w:ascii="Traditional Arabic" w:hAnsi="Traditional Arabic"/>
                <w:sz w:val="24"/>
                <w:szCs w:val="24"/>
                <w:rtl/>
              </w:rPr>
            </w:pPr>
            <w:r w:rsidRPr="00034164">
              <w:rPr>
                <w:rFonts w:ascii="Traditional Arabic" w:hAnsi="Traditional Arabic"/>
                <w:sz w:val="24"/>
                <w:szCs w:val="24"/>
                <w:rtl/>
              </w:rPr>
              <w:t>4</w:t>
            </w:r>
          </w:p>
        </w:tc>
      </w:tr>
      <w:tr w:rsidR="00D46463" w:rsidRPr="00546D4E" w:rsidTr="002F100F">
        <w:trPr>
          <w:trHeight w:hRule="exact" w:val="936"/>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عس</w:t>
            </w:r>
            <w:r w:rsidR="001E6B0D">
              <w:rPr>
                <w:rFonts w:hint="cs"/>
                <w:szCs w:val="28"/>
                <w:rtl/>
              </w:rPr>
              <w:t>ّ</w:t>
            </w:r>
            <w:r w:rsidRPr="00546D4E">
              <w:rPr>
                <w:szCs w:val="28"/>
                <w:rtl/>
              </w:rPr>
              <w:t>ول بن على بن عس</w:t>
            </w:r>
            <w:r w:rsidR="001E6B0D">
              <w:rPr>
                <w:rFonts w:hint="cs"/>
                <w:szCs w:val="28"/>
                <w:rtl/>
              </w:rPr>
              <w:t>ّ</w:t>
            </w:r>
            <w:r w:rsidRPr="00546D4E">
              <w:rPr>
                <w:szCs w:val="28"/>
                <w:rtl/>
              </w:rPr>
              <w:t>ول العبيدي الأزهري</w:t>
            </w:r>
          </w:p>
        </w:tc>
        <w:tc>
          <w:tcPr>
            <w:tcW w:w="1418" w:type="dxa"/>
            <w:noWrap/>
            <w:hideMark/>
          </w:tcPr>
          <w:p w:rsidR="00D46463" w:rsidRPr="00546D4E" w:rsidRDefault="00D46463" w:rsidP="00215BEC">
            <w:pPr>
              <w:ind w:firstLine="0"/>
              <w:rPr>
                <w:szCs w:val="28"/>
              </w:rPr>
            </w:pPr>
            <w:r w:rsidRPr="00546D4E">
              <w:rPr>
                <w:szCs w:val="28"/>
                <w:rtl/>
              </w:rPr>
              <w:t>تبسة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الإقدام- المنتقد</w:t>
            </w:r>
            <w:r w:rsidR="002F100F">
              <w:rPr>
                <w:rFonts w:hint="cs"/>
                <w:szCs w:val="28"/>
                <w:rtl/>
              </w:rPr>
              <w:t>- صدى الصحراء</w:t>
            </w:r>
          </w:p>
        </w:tc>
        <w:tc>
          <w:tcPr>
            <w:tcW w:w="1384" w:type="dxa"/>
          </w:tcPr>
          <w:p w:rsidR="00D46463" w:rsidRPr="00034164" w:rsidRDefault="002F100F" w:rsidP="00215BEC">
            <w:pPr>
              <w:ind w:firstLine="0"/>
              <w:rPr>
                <w:rFonts w:ascii="Traditional Arabic" w:hAnsi="Traditional Arabic"/>
                <w:sz w:val="24"/>
                <w:szCs w:val="24"/>
                <w:rtl/>
              </w:rPr>
            </w:pPr>
            <w:r w:rsidRPr="00034164">
              <w:rPr>
                <w:rFonts w:ascii="Traditional Arabic" w:hAnsi="Traditional Arabic"/>
                <w:sz w:val="24"/>
                <w:szCs w:val="24"/>
                <w:rtl/>
              </w:rPr>
              <w:t>4</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علوي ابراهيم بن سليمان</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2F100F"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علي الز</w:t>
            </w:r>
            <w:r w:rsidR="001E6B0D">
              <w:rPr>
                <w:rFonts w:hint="cs"/>
                <w:szCs w:val="28"/>
                <w:rtl/>
              </w:rPr>
              <w:t>ّ</w:t>
            </w:r>
            <w:r w:rsidRPr="00546D4E">
              <w:rPr>
                <w:szCs w:val="28"/>
                <w:rtl/>
              </w:rPr>
              <w:t>واق</w:t>
            </w:r>
          </w:p>
        </w:tc>
        <w:tc>
          <w:tcPr>
            <w:tcW w:w="1418" w:type="dxa"/>
            <w:noWrap/>
            <w:hideMark/>
          </w:tcPr>
          <w:p w:rsidR="00D46463" w:rsidRPr="00546D4E" w:rsidRDefault="00D46463" w:rsidP="00215BEC">
            <w:pPr>
              <w:ind w:firstLine="0"/>
              <w:rPr>
                <w:szCs w:val="28"/>
              </w:rPr>
            </w:pPr>
            <w:r w:rsidRPr="00546D4E">
              <w:rPr>
                <w:szCs w:val="28"/>
                <w:rtl/>
              </w:rPr>
              <w:t>البليدة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عمر بن صالح بن سي سليمان</w:t>
            </w:r>
          </w:p>
        </w:tc>
        <w:tc>
          <w:tcPr>
            <w:tcW w:w="1418" w:type="dxa"/>
            <w:noWrap/>
            <w:hideMark/>
          </w:tcPr>
          <w:p w:rsidR="00D46463" w:rsidRPr="00546D4E" w:rsidRDefault="00D46463" w:rsidP="00215BEC">
            <w:pPr>
              <w:ind w:firstLine="0"/>
              <w:rPr>
                <w:szCs w:val="28"/>
              </w:rPr>
            </w:pPr>
            <w:r w:rsidRPr="00546D4E">
              <w:rPr>
                <w:szCs w:val="28"/>
                <w:rtl/>
              </w:rPr>
              <w:t>سكيكدة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عي</w:t>
            </w:r>
            <w:r w:rsidR="00961094">
              <w:rPr>
                <w:rFonts w:hint="cs"/>
                <w:szCs w:val="28"/>
                <w:rtl/>
              </w:rPr>
              <w:t>ّ</w:t>
            </w:r>
            <w:r w:rsidRPr="00546D4E">
              <w:rPr>
                <w:szCs w:val="28"/>
                <w:rtl/>
              </w:rPr>
              <w:t>اش البشير بن محمد</w:t>
            </w:r>
          </w:p>
        </w:tc>
        <w:tc>
          <w:tcPr>
            <w:tcW w:w="1418" w:type="dxa"/>
            <w:noWrap/>
            <w:hideMark/>
          </w:tcPr>
          <w:p w:rsidR="00D46463" w:rsidRPr="00546D4E" w:rsidRDefault="00D46463" w:rsidP="00215BEC">
            <w:pPr>
              <w:ind w:firstLine="0"/>
              <w:rPr>
                <w:szCs w:val="28"/>
              </w:rPr>
            </w:pPr>
            <w:r w:rsidRPr="00546D4E">
              <w:rPr>
                <w:szCs w:val="28"/>
                <w:rtl/>
              </w:rPr>
              <w:t>ليشانة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كمال محمد بن أحمد الد</w:t>
            </w:r>
            <w:r w:rsidR="00961094">
              <w:rPr>
                <w:rFonts w:hint="cs"/>
                <w:szCs w:val="28"/>
                <w:rtl/>
              </w:rPr>
              <w:t>ّ</w:t>
            </w:r>
            <w:r w:rsidRPr="00546D4E">
              <w:rPr>
                <w:szCs w:val="28"/>
                <w:rtl/>
              </w:rPr>
              <w:t>راجي</w:t>
            </w:r>
          </w:p>
        </w:tc>
        <w:tc>
          <w:tcPr>
            <w:tcW w:w="1418" w:type="dxa"/>
            <w:noWrap/>
            <w:hideMark/>
          </w:tcPr>
          <w:p w:rsidR="00D46463" w:rsidRPr="00546D4E" w:rsidRDefault="00D46463" w:rsidP="00215BEC">
            <w:pPr>
              <w:ind w:firstLine="0"/>
              <w:rPr>
                <w:szCs w:val="28"/>
              </w:rPr>
            </w:pPr>
            <w:r w:rsidRPr="00546D4E">
              <w:rPr>
                <w:szCs w:val="28"/>
                <w:rtl/>
              </w:rPr>
              <w:t>وادي زناتي</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مامي اسماعيل</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530"/>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محمد الأمين بن </w:t>
            </w:r>
            <w:r w:rsidR="0071697C">
              <w:rPr>
                <w:szCs w:val="28"/>
                <w:rtl/>
              </w:rPr>
              <w:t>الشيخ</w:t>
            </w:r>
            <w:r w:rsidRPr="00546D4E">
              <w:rPr>
                <w:szCs w:val="28"/>
                <w:rtl/>
              </w:rPr>
              <w:t xml:space="preserve"> مدني بن عزوز</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tl/>
              </w:rPr>
            </w:pPr>
          </w:p>
        </w:tc>
        <w:tc>
          <w:tcPr>
            <w:tcW w:w="2977" w:type="dxa"/>
            <w:noWrap/>
            <w:vAlign w:val="bottom"/>
          </w:tcPr>
          <w:p w:rsidR="00D46463" w:rsidRPr="00546D4E" w:rsidRDefault="00D46463" w:rsidP="00215BEC">
            <w:pPr>
              <w:ind w:firstLine="0"/>
              <w:rPr>
                <w:rFonts w:ascii="Traditional Arabic" w:hAnsi="Traditional Arabic"/>
                <w:color w:val="000000"/>
                <w:szCs w:val="28"/>
                <w:rtl/>
              </w:rPr>
            </w:pPr>
            <w:r w:rsidRPr="00546D4E">
              <w:rPr>
                <w:rFonts w:ascii="Traditional Arabic" w:hAnsi="Traditional Arabic"/>
                <w:color w:val="000000"/>
                <w:szCs w:val="28"/>
                <w:rtl/>
              </w:rPr>
              <w:t xml:space="preserve">محمد الخضر حسين </w:t>
            </w:r>
          </w:p>
          <w:p w:rsidR="00D46463" w:rsidRPr="00546D4E" w:rsidRDefault="00D46463" w:rsidP="00215BEC">
            <w:pPr>
              <w:ind w:firstLine="0"/>
              <w:rPr>
                <w:rFonts w:ascii="Traditional Arabic" w:hAnsi="Traditional Arabic"/>
                <w:color w:val="000000"/>
                <w:szCs w:val="28"/>
              </w:rPr>
            </w:pPr>
          </w:p>
        </w:tc>
        <w:tc>
          <w:tcPr>
            <w:tcW w:w="1418" w:type="dxa"/>
            <w:noWrap/>
            <w:vAlign w:val="bottom"/>
          </w:tcPr>
          <w:p w:rsidR="00D46463" w:rsidRPr="00546D4E" w:rsidRDefault="00D46463" w:rsidP="00215BEC">
            <w:pPr>
              <w:ind w:firstLine="0"/>
              <w:rPr>
                <w:rFonts w:ascii="Traditional Arabic" w:hAnsi="Traditional Arabic"/>
                <w:color w:val="000000"/>
                <w:szCs w:val="28"/>
              </w:rPr>
            </w:pPr>
            <w:r w:rsidRPr="00546D4E">
              <w:rPr>
                <w:rFonts w:ascii="Traditional Arabic" w:hAnsi="Traditional Arabic"/>
                <w:color w:val="000000"/>
                <w:szCs w:val="28"/>
                <w:rtl/>
              </w:rPr>
              <w:t xml:space="preserve">بسكرة </w:t>
            </w:r>
          </w:p>
        </w:tc>
        <w:tc>
          <w:tcPr>
            <w:tcW w:w="1473" w:type="dxa"/>
            <w:noWrap/>
            <w:vAlign w:val="bottom"/>
          </w:tcPr>
          <w:p w:rsidR="00D46463" w:rsidRPr="00546D4E" w:rsidRDefault="00D46463" w:rsidP="00215BEC">
            <w:pPr>
              <w:ind w:firstLine="0"/>
              <w:rPr>
                <w:rFonts w:ascii="Traditional Arabic" w:hAnsi="Traditional Arabic"/>
                <w:color w:val="000000"/>
                <w:szCs w:val="28"/>
              </w:rPr>
            </w:pPr>
            <w:r>
              <w:rPr>
                <w:rFonts w:ascii="Traditional Arabic" w:hAnsi="Traditional Arabic"/>
                <w:color w:val="000000"/>
                <w:szCs w:val="28"/>
                <w:rtl/>
              </w:rPr>
              <w:t>الشرق- الجنوب</w:t>
            </w:r>
          </w:p>
        </w:tc>
        <w:tc>
          <w:tcPr>
            <w:tcW w:w="2268" w:type="dxa"/>
            <w:noWrap/>
            <w:vAlign w:val="bottom"/>
          </w:tcPr>
          <w:p w:rsidR="00D46463" w:rsidRPr="00546D4E" w:rsidRDefault="0071697C" w:rsidP="00AF6320">
            <w:pPr>
              <w:ind w:firstLine="0"/>
              <w:rPr>
                <w:rFonts w:ascii="Traditional Arabic" w:hAnsi="Traditional Arabic"/>
                <w:color w:val="000000"/>
                <w:szCs w:val="28"/>
              </w:rPr>
            </w:pPr>
            <w:r>
              <w:rPr>
                <w:rFonts w:ascii="Traditional Arabic" w:hAnsi="Traditional Arabic"/>
                <w:color w:val="000000"/>
                <w:szCs w:val="28"/>
                <w:rtl/>
              </w:rPr>
              <w:t>الشهاب</w:t>
            </w:r>
          </w:p>
        </w:tc>
        <w:tc>
          <w:tcPr>
            <w:tcW w:w="1384" w:type="dxa"/>
          </w:tcPr>
          <w:p w:rsidR="00D46463" w:rsidRPr="00034164" w:rsidRDefault="00D46463" w:rsidP="00215BEC">
            <w:pPr>
              <w:ind w:firstLine="0"/>
              <w:rPr>
                <w:rFonts w:ascii="Traditional Arabic" w:hAnsi="Traditional Arabic"/>
                <w:color w:val="000000"/>
                <w:sz w:val="24"/>
                <w:szCs w:val="24"/>
                <w:rtl/>
              </w:rPr>
            </w:pPr>
          </w:p>
        </w:tc>
      </w:tr>
      <w:tr w:rsidR="00D46463" w:rsidRPr="00546D4E" w:rsidTr="00AF6320">
        <w:trPr>
          <w:trHeight w:hRule="exact" w:val="424"/>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محمد </w:t>
            </w:r>
            <w:r w:rsidR="00321A73">
              <w:rPr>
                <w:szCs w:val="28"/>
                <w:rtl/>
              </w:rPr>
              <w:t>السعيد</w:t>
            </w:r>
            <w:r w:rsidRPr="00546D4E">
              <w:rPr>
                <w:szCs w:val="28"/>
                <w:rtl/>
              </w:rPr>
              <w:t xml:space="preserve"> </w:t>
            </w:r>
            <w:r w:rsidR="0071697C">
              <w:rPr>
                <w:szCs w:val="28"/>
                <w:rtl/>
              </w:rPr>
              <w:t>الزاهري</w:t>
            </w:r>
          </w:p>
        </w:tc>
        <w:tc>
          <w:tcPr>
            <w:tcW w:w="1418" w:type="dxa"/>
            <w:noWrap/>
            <w:hideMark/>
          </w:tcPr>
          <w:p w:rsidR="00D46463" w:rsidRPr="00546D4E" w:rsidRDefault="00D46463" w:rsidP="00215BEC">
            <w:pPr>
              <w:ind w:firstLine="0"/>
              <w:rPr>
                <w:szCs w:val="28"/>
              </w:rPr>
            </w:pPr>
            <w:r w:rsidRPr="00546D4E">
              <w:rPr>
                <w:szCs w:val="28"/>
                <w:rtl/>
              </w:rPr>
              <w:t xml:space="preserve">ليانة </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AF6320" w:rsidP="00AF6320">
            <w:pPr>
              <w:ind w:firstLine="0"/>
              <w:rPr>
                <w:szCs w:val="28"/>
              </w:rPr>
            </w:pPr>
            <w:r>
              <w:rPr>
                <w:szCs w:val="28"/>
                <w:rtl/>
              </w:rPr>
              <w:t>الإقدام-</w:t>
            </w:r>
            <w:r w:rsidR="00D46463" w:rsidRPr="00546D4E">
              <w:rPr>
                <w:szCs w:val="28"/>
                <w:rtl/>
              </w:rPr>
              <w:t xml:space="preserve">النجاح- </w:t>
            </w:r>
            <w:r w:rsidR="0071697C">
              <w:rPr>
                <w:szCs w:val="28"/>
                <w:rtl/>
              </w:rPr>
              <w:t>الشهاب</w:t>
            </w:r>
          </w:p>
        </w:tc>
        <w:tc>
          <w:tcPr>
            <w:tcW w:w="1384" w:type="dxa"/>
          </w:tcPr>
          <w:p w:rsidR="00D46463" w:rsidRPr="00034164" w:rsidRDefault="002F100F" w:rsidP="00215BEC">
            <w:pPr>
              <w:ind w:firstLine="0"/>
              <w:rPr>
                <w:rFonts w:ascii="Traditional Arabic" w:hAnsi="Traditional Arabic"/>
                <w:sz w:val="24"/>
                <w:szCs w:val="24"/>
                <w:rtl/>
              </w:rPr>
            </w:pPr>
            <w:r w:rsidRPr="00034164">
              <w:rPr>
                <w:rFonts w:ascii="Traditional Arabic" w:hAnsi="Traditional Arabic"/>
                <w:sz w:val="24"/>
                <w:szCs w:val="24"/>
                <w:rtl/>
              </w:rPr>
              <w:t>7</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0D187C" w:rsidP="00215BEC">
            <w:pPr>
              <w:ind w:firstLine="0"/>
              <w:rPr>
                <w:szCs w:val="28"/>
              </w:rPr>
            </w:pPr>
            <w:r>
              <w:rPr>
                <w:szCs w:val="28"/>
                <w:rtl/>
              </w:rPr>
              <w:t>محمد</w:t>
            </w:r>
            <w:r w:rsidR="00D46463" w:rsidRPr="00546D4E">
              <w:rPr>
                <w:szCs w:val="28"/>
                <w:rtl/>
              </w:rPr>
              <w:t xml:space="preserve"> الص</w:t>
            </w:r>
            <w:r w:rsidR="00961094">
              <w:rPr>
                <w:rFonts w:hint="cs"/>
                <w:szCs w:val="28"/>
                <w:rtl/>
              </w:rPr>
              <w:t>ّ</w:t>
            </w:r>
            <w:r w:rsidR="00D46463" w:rsidRPr="00546D4E">
              <w:rPr>
                <w:szCs w:val="28"/>
                <w:rtl/>
              </w:rPr>
              <w:t>ادق</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0D187C" w:rsidP="00215BEC">
            <w:pPr>
              <w:ind w:firstLine="0"/>
              <w:rPr>
                <w:szCs w:val="28"/>
              </w:rPr>
            </w:pPr>
            <w:r>
              <w:rPr>
                <w:szCs w:val="28"/>
                <w:rtl/>
              </w:rPr>
              <w:t>محمد</w:t>
            </w:r>
            <w:r w:rsidR="00D46463" w:rsidRPr="00546D4E">
              <w:rPr>
                <w:szCs w:val="28"/>
                <w:rtl/>
              </w:rPr>
              <w:t xml:space="preserve"> العقون البرجي</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484"/>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0D187C" w:rsidP="00215BEC">
            <w:pPr>
              <w:ind w:firstLine="0"/>
              <w:rPr>
                <w:szCs w:val="28"/>
              </w:rPr>
            </w:pPr>
            <w:r>
              <w:rPr>
                <w:szCs w:val="28"/>
                <w:rtl/>
              </w:rPr>
              <w:t>محمد</w:t>
            </w:r>
            <w:r w:rsidR="00D46463" w:rsidRPr="00546D4E">
              <w:rPr>
                <w:szCs w:val="28"/>
                <w:rtl/>
              </w:rPr>
              <w:t xml:space="preserve"> العلمي</w:t>
            </w:r>
          </w:p>
        </w:tc>
        <w:tc>
          <w:tcPr>
            <w:tcW w:w="1418" w:type="dxa"/>
            <w:noWrap/>
            <w:hideMark/>
          </w:tcPr>
          <w:p w:rsidR="00D46463" w:rsidRPr="00546D4E" w:rsidRDefault="00D46463" w:rsidP="00215BEC">
            <w:pPr>
              <w:ind w:firstLine="0"/>
              <w:rPr>
                <w:szCs w:val="28"/>
              </w:rPr>
            </w:pPr>
            <w:r w:rsidRPr="00546D4E">
              <w:rPr>
                <w:szCs w:val="28"/>
                <w:rtl/>
              </w:rPr>
              <w:t xml:space="preserve">العاصمة </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 صدى الصحراء</w:t>
            </w:r>
          </w:p>
        </w:tc>
        <w:tc>
          <w:tcPr>
            <w:tcW w:w="1384" w:type="dxa"/>
          </w:tcPr>
          <w:p w:rsidR="00D46463" w:rsidRPr="00034164" w:rsidRDefault="002F100F" w:rsidP="00215BEC">
            <w:pPr>
              <w:ind w:firstLine="0"/>
              <w:rPr>
                <w:rFonts w:ascii="Traditional Arabic" w:hAnsi="Traditional Arabic"/>
                <w:sz w:val="24"/>
                <w:szCs w:val="24"/>
                <w:rtl/>
              </w:rPr>
            </w:pPr>
            <w:r w:rsidRPr="00034164">
              <w:rPr>
                <w:rFonts w:ascii="Traditional Arabic" w:hAnsi="Traditional Arabic"/>
                <w:sz w:val="24"/>
                <w:szCs w:val="24"/>
                <w:rtl/>
              </w:rPr>
              <w:t>20</w:t>
            </w:r>
            <w:r w:rsidR="006B41B4" w:rsidRPr="00034164">
              <w:rPr>
                <w:rStyle w:val="Appelnotedebasdep"/>
                <w:rFonts w:eastAsiaTheme="majorEastAsia" w:hint="cs"/>
                <w:rtl/>
              </w:rPr>
              <w:t>(</w:t>
            </w:r>
            <w:r w:rsidR="006B41B4" w:rsidRPr="00034164">
              <w:rPr>
                <w:rStyle w:val="Appelnotedebasdep"/>
                <w:rFonts w:eastAsiaTheme="majorEastAsia"/>
                <w:rtl/>
              </w:rPr>
              <w:footnoteReference w:id="212"/>
            </w:r>
            <w:r w:rsidR="006B41B4" w:rsidRPr="00034164">
              <w:rPr>
                <w:rStyle w:val="Appelnotedebasdep"/>
                <w:rFonts w:eastAsiaTheme="majorEastAsia"/>
                <w:rtl/>
              </w:rPr>
              <w:t>)</w:t>
            </w:r>
          </w:p>
        </w:tc>
      </w:tr>
      <w:tr w:rsidR="00D46463" w:rsidRPr="00546D4E" w:rsidTr="00AF6320">
        <w:trPr>
          <w:trHeight w:hRule="exact" w:val="863"/>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0D187C" w:rsidP="00215BEC">
            <w:pPr>
              <w:ind w:firstLine="0"/>
              <w:rPr>
                <w:szCs w:val="28"/>
              </w:rPr>
            </w:pPr>
            <w:r>
              <w:rPr>
                <w:szCs w:val="28"/>
                <w:rtl/>
              </w:rPr>
              <w:t>محمد</w:t>
            </w:r>
            <w:r w:rsidR="00D46463" w:rsidRPr="00546D4E">
              <w:rPr>
                <w:szCs w:val="28"/>
                <w:rtl/>
              </w:rPr>
              <w:t xml:space="preserve"> العيد حم</w:t>
            </w:r>
            <w:r w:rsidR="00961094">
              <w:rPr>
                <w:rFonts w:hint="cs"/>
                <w:szCs w:val="28"/>
                <w:rtl/>
              </w:rPr>
              <w:t>ّ</w:t>
            </w:r>
            <w:r w:rsidR="00D46463" w:rsidRPr="00546D4E">
              <w:rPr>
                <w:szCs w:val="28"/>
                <w:rtl/>
              </w:rPr>
              <w:t xml:space="preserve"> علي (خليفة)</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Pr>
                <w:szCs w:val="28"/>
                <w:rtl/>
              </w:rPr>
              <w:t>الإقدام-</w:t>
            </w:r>
            <w:r w:rsidR="00AF6320">
              <w:rPr>
                <w:szCs w:val="28"/>
                <w:rtl/>
              </w:rPr>
              <w:t>النجاح-المنتقد</w:t>
            </w:r>
            <w:r w:rsidR="00AF6320">
              <w:rPr>
                <w:rFonts w:hint="cs"/>
                <w:szCs w:val="28"/>
                <w:rtl/>
              </w:rPr>
              <w:t>-</w:t>
            </w:r>
            <w:r w:rsidR="0071697C">
              <w:rPr>
                <w:szCs w:val="28"/>
                <w:rtl/>
              </w:rPr>
              <w:t>الشهاب</w:t>
            </w:r>
            <w:r w:rsidR="002F100F">
              <w:rPr>
                <w:rFonts w:hint="cs"/>
                <w:szCs w:val="28"/>
                <w:rtl/>
              </w:rPr>
              <w:t>- صدى الصحراء</w:t>
            </w:r>
            <w:r w:rsidRPr="00546D4E">
              <w:rPr>
                <w:szCs w:val="28"/>
                <w:rtl/>
              </w:rPr>
              <w:t xml:space="preserve"> </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14</w:t>
            </w:r>
          </w:p>
        </w:tc>
      </w:tr>
      <w:tr w:rsidR="00D46463" w:rsidRPr="00546D4E" w:rsidTr="00AF6320">
        <w:trPr>
          <w:trHeight w:hRule="exact" w:val="438"/>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المك</w:t>
            </w:r>
            <w:r w:rsidR="00961094">
              <w:rPr>
                <w:rFonts w:hint="cs"/>
                <w:szCs w:val="28"/>
                <w:rtl/>
              </w:rPr>
              <w:t>ّ</w:t>
            </w:r>
            <w:r w:rsidRPr="00546D4E">
              <w:rPr>
                <w:szCs w:val="28"/>
                <w:rtl/>
              </w:rPr>
              <w:t>ي الص</w:t>
            </w:r>
            <w:r w:rsidR="00961094">
              <w:rPr>
                <w:rFonts w:hint="cs"/>
                <w:szCs w:val="28"/>
                <w:rtl/>
              </w:rPr>
              <w:t>ّ</w:t>
            </w:r>
            <w:r w:rsidRPr="00546D4E">
              <w:rPr>
                <w:szCs w:val="28"/>
                <w:rtl/>
              </w:rPr>
              <w:t>ايغ</w:t>
            </w:r>
          </w:p>
        </w:tc>
        <w:tc>
          <w:tcPr>
            <w:tcW w:w="1418" w:type="dxa"/>
            <w:noWrap/>
            <w:hideMark/>
          </w:tcPr>
          <w:p w:rsidR="00D46463" w:rsidRPr="00546D4E" w:rsidRDefault="00D46463" w:rsidP="00DC65F5">
            <w:pPr>
              <w:ind w:firstLine="0"/>
              <w:rPr>
                <w:szCs w:val="28"/>
              </w:rPr>
            </w:pPr>
            <w:r w:rsidRPr="00546D4E">
              <w:rPr>
                <w:szCs w:val="28"/>
                <w:rtl/>
              </w:rPr>
              <w:t xml:space="preserve">مسكيانة </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الموهوب بن المولود</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الن</w:t>
            </w:r>
            <w:r w:rsidR="00961094">
              <w:rPr>
                <w:rFonts w:hint="cs"/>
                <w:szCs w:val="28"/>
                <w:rtl/>
              </w:rPr>
              <w:t>ّ</w:t>
            </w:r>
            <w:r w:rsidRPr="00546D4E">
              <w:rPr>
                <w:szCs w:val="28"/>
                <w:rtl/>
              </w:rPr>
              <w:t>جار الحركاتي</w:t>
            </w:r>
          </w:p>
        </w:tc>
        <w:tc>
          <w:tcPr>
            <w:tcW w:w="1418" w:type="dxa"/>
            <w:noWrap/>
            <w:hideMark/>
          </w:tcPr>
          <w:p w:rsidR="00D46463" w:rsidRPr="00546D4E" w:rsidRDefault="00D46463" w:rsidP="00215BEC">
            <w:pPr>
              <w:ind w:firstLine="0"/>
              <w:rPr>
                <w:szCs w:val="28"/>
              </w:rPr>
            </w:pPr>
            <w:r w:rsidRPr="00546D4E">
              <w:rPr>
                <w:szCs w:val="28"/>
                <w:rtl/>
              </w:rPr>
              <w:t>قسنطينة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3</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الن</w:t>
            </w:r>
            <w:r w:rsidR="00961094">
              <w:rPr>
                <w:rFonts w:hint="cs"/>
                <w:szCs w:val="28"/>
                <w:rtl/>
              </w:rPr>
              <w:t>ّ</w:t>
            </w:r>
            <w:r w:rsidRPr="00546D4E">
              <w:rPr>
                <w:szCs w:val="28"/>
                <w:rtl/>
              </w:rPr>
              <w:t>وار بن عبد المجيد</w:t>
            </w:r>
          </w:p>
        </w:tc>
        <w:tc>
          <w:tcPr>
            <w:tcW w:w="1418" w:type="dxa"/>
            <w:noWrap/>
            <w:hideMark/>
          </w:tcPr>
          <w:p w:rsidR="00D46463" w:rsidRPr="00546D4E" w:rsidRDefault="00D46463" w:rsidP="00215BEC">
            <w:pPr>
              <w:ind w:firstLine="0"/>
              <w:rPr>
                <w:szCs w:val="28"/>
              </w:rPr>
            </w:pPr>
            <w:r w:rsidRPr="00546D4E">
              <w:rPr>
                <w:szCs w:val="28"/>
                <w:rtl/>
              </w:rPr>
              <w:t>طولقة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486"/>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محمد الهادي </w:t>
            </w:r>
            <w:r w:rsidR="0071697C">
              <w:rPr>
                <w:szCs w:val="28"/>
                <w:rtl/>
              </w:rPr>
              <w:t>السنوسي</w:t>
            </w:r>
            <w:r w:rsidRPr="00546D4E">
              <w:rPr>
                <w:szCs w:val="28"/>
                <w:rtl/>
              </w:rPr>
              <w:t xml:space="preserve"> </w:t>
            </w:r>
            <w:r w:rsidR="0071697C">
              <w:rPr>
                <w:szCs w:val="28"/>
                <w:rtl/>
              </w:rPr>
              <w:t>الزاهري</w:t>
            </w:r>
          </w:p>
        </w:tc>
        <w:tc>
          <w:tcPr>
            <w:tcW w:w="1418" w:type="dxa"/>
            <w:noWrap/>
            <w:hideMark/>
          </w:tcPr>
          <w:p w:rsidR="00D46463" w:rsidRPr="00546D4E" w:rsidRDefault="00D46463" w:rsidP="00215BEC">
            <w:pPr>
              <w:ind w:firstLine="0"/>
              <w:rPr>
                <w:szCs w:val="28"/>
              </w:rPr>
            </w:pPr>
            <w:r w:rsidRPr="00546D4E">
              <w:rPr>
                <w:szCs w:val="28"/>
                <w:rtl/>
              </w:rPr>
              <w:t xml:space="preserve">ليانة </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AF6320" w:rsidP="00AF6320">
            <w:pPr>
              <w:ind w:firstLine="0"/>
              <w:rPr>
                <w:szCs w:val="28"/>
              </w:rPr>
            </w:pPr>
            <w:r>
              <w:rPr>
                <w:szCs w:val="28"/>
                <w:rtl/>
              </w:rPr>
              <w:t>النجاح-</w:t>
            </w:r>
            <w:r w:rsidR="00D46463" w:rsidRPr="00546D4E">
              <w:rPr>
                <w:szCs w:val="28"/>
                <w:rtl/>
              </w:rPr>
              <w:t xml:space="preserve">المنتقد- </w:t>
            </w:r>
            <w:r w:rsidR="0071697C">
              <w:rPr>
                <w:szCs w:val="28"/>
                <w:rtl/>
              </w:rPr>
              <w:t>الشهاب</w:t>
            </w:r>
            <w:r w:rsidR="00D46463" w:rsidRPr="00546D4E">
              <w:rPr>
                <w:szCs w:val="28"/>
                <w:rtl/>
              </w:rPr>
              <w:t xml:space="preserve"> </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7</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بلقراد</w:t>
            </w:r>
          </w:p>
        </w:tc>
        <w:tc>
          <w:tcPr>
            <w:tcW w:w="1418" w:type="dxa"/>
            <w:noWrap/>
            <w:hideMark/>
          </w:tcPr>
          <w:p w:rsidR="00D46463" w:rsidRPr="00546D4E" w:rsidRDefault="00D46463" w:rsidP="00215BEC">
            <w:pPr>
              <w:ind w:firstLine="0"/>
              <w:rPr>
                <w:szCs w:val="28"/>
              </w:rPr>
            </w:pPr>
            <w:r w:rsidRPr="00546D4E">
              <w:rPr>
                <w:szCs w:val="28"/>
                <w:rtl/>
              </w:rPr>
              <w:t>البليدة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 xml:space="preserve">النجاح- </w:t>
            </w:r>
            <w:r w:rsidR="0071697C">
              <w:rPr>
                <w:szCs w:val="28"/>
                <w:rtl/>
              </w:rPr>
              <w:t>الشهاب</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3</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ابراهيم الط</w:t>
            </w:r>
            <w:r w:rsidR="00961094">
              <w:rPr>
                <w:rFonts w:hint="cs"/>
                <w:szCs w:val="28"/>
                <w:rtl/>
              </w:rPr>
              <w:t>ّ</w:t>
            </w:r>
            <w:r w:rsidRPr="00546D4E">
              <w:rPr>
                <w:szCs w:val="28"/>
                <w:rtl/>
              </w:rPr>
              <w:t>رابلسي</w:t>
            </w:r>
          </w:p>
        </w:tc>
        <w:tc>
          <w:tcPr>
            <w:tcW w:w="1418" w:type="dxa"/>
            <w:noWrap/>
            <w:hideMark/>
          </w:tcPr>
          <w:p w:rsidR="00D46463" w:rsidRPr="00546D4E" w:rsidRDefault="00D46463" w:rsidP="00215BEC">
            <w:pPr>
              <w:ind w:firstLine="0"/>
              <w:rPr>
                <w:szCs w:val="28"/>
              </w:rPr>
            </w:pPr>
            <w:r w:rsidRPr="00546D4E">
              <w:rPr>
                <w:szCs w:val="28"/>
                <w:rtl/>
              </w:rPr>
              <w:t>غرداية</w:t>
            </w:r>
          </w:p>
        </w:tc>
        <w:tc>
          <w:tcPr>
            <w:tcW w:w="1473" w:type="dxa"/>
            <w:noWrap/>
            <w:hideMark/>
          </w:tcPr>
          <w:p w:rsidR="00D46463" w:rsidRPr="00546D4E" w:rsidRDefault="00D46463" w:rsidP="00215BEC">
            <w:pPr>
              <w:ind w:firstLine="0"/>
              <w:rPr>
                <w:szCs w:val="28"/>
              </w:rPr>
            </w:pPr>
            <w:r w:rsidRPr="00546D4E">
              <w:rPr>
                <w:szCs w:val="28"/>
                <w:rtl/>
              </w:rPr>
              <w:t>الوسط- الجنوب</w:t>
            </w:r>
          </w:p>
        </w:tc>
        <w:tc>
          <w:tcPr>
            <w:tcW w:w="2268" w:type="dxa"/>
            <w:noWrap/>
            <w:hideMark/>
          </w:tcPr>
          <w:p w:rsidR="00D46463" w:rsidRPr="00546D4E" w:rsidRDefault="0071697C" w:rsidP="00AF6320">
            <w:pPr>
              <w:ind w:firstLine="0"/>
              <w:rPr>
                <w:szCs w:val="28"/>
              </w:rPr>
            </w:pPr>
            <w:r>
              <w:rPr>
                <w:szCs w:val="28"/>
                <w:rtl/>
              </w:rPr>
              <w:t>الشهاب</w:t>
            </w:r>
            <w:r w:rsidR="004F59FB">
              <w:rPr>
                <w:rFonts w:hint="cs"/>
                <w:szCs w:val="28"/>
                <w:rtl/>
              </w:rPr>
              <w:t>- صدى الصحراء</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الحاج ابراهيم الس</w:t>
            </w:r>
            <w:r w:rsidR="00961094">
              <w:rPr>
                <w:rFonts w:hint="cs"/>
                <w:szCs w:val="28"/>
                <w:rtl/>
              </w:rPr>
              <w:t>ّ</w:t>
            </w:r>
            <w:r w:rsidRPr="00546D4E">
              <w:rPr>
                <w:szCs w:val="28"/>
                <w:rtl/>
              </w:rPr>
              <w:t>طيفي</w:t>
            </w:r>
          </w:p>
        </w:tc>
        <w:tc>
          <w:tcPr>
            <w:tcW w:w="1418" w:type="dxa"/>
            <w:noWrap/>
            <w:hideMark/>
          </w:tcPr>
          <w:p w:rsidR="00D46463" w:rsidRPr="00546D4E" w:rsidRDefault="00D46463" w:rsidP="00215BEC">
            <w:pPr>
              <w:ind w:firstLine="0"/>
              <w:rPr>
                <w:szCs w:val="28"/>
              </w:rPr>
            </w:pPr>
            <w:r w:rsidRPr="00546D4E">
              <w:rPr>
                <w:szCs w:val="28"/>
                <w:rtl/>
              </w:rPr>
              <w:t>سطيف</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الحاج قويدر بن مناد</w:t>
            </w:r>
          </w:p>
        </w:tc>
        <w:tc>
          <w:tcPr>
            <w:tcW w:w="1418" w:type="dxa"/>
            <w:noWrap/>
            <w:hideMark/>
          </w:tcPr>
          <w:p w:rsidR="00D46463" w:rsidRPr="00546D4E" w:rsidRDefault="00D46463" w:rsidP="00215BEC">
            <w:pPr>
              <w:ind w:firstLine="0"/>
              <w:rPr>
                <w:szCs w:val="28"/>
              </w:rPr>
            </w:pPr>
            <w:r w:rsidRPr="00546D4E">
              <w:rPr>
                <w:szCs w:val="28"/>
                <w:rtl/>
              </w:rPr>
              <w:t>البليدة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القاضي</w:t>
            </w:r>
          </w:p>
        </w:tc>
        <w:tc>
          <w:tcPr>
            <w:tcW w:w="1418" w:type="dxa"/>
            <w:noWrap/>
            <w:hideMark/>
          </w:tcPr>
          <w:p w:rsidR="00D46463" w:rsidRPr="00546D4E" w:rsidRDefault="00D46463" w:rsidP="00215BEC">
            <w:pPr>
              <w:ind w:firstLine="0"/>
              <w:rPr>
                <w:szCs w:val="28"/>
              </w:rPr>
            </w:pPr>
            <w:r w:rsidRPr="00546D4E">
              <w:rPr>
                <w:szCs w:val="28"/>
                <w:rtl/>
              </w:rPr>
              <w:t>باتنة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محمد بن بكر </w:t>
            </w:r>
          </w:p>
        </w:tc>
        <w:tc>
          <w:tcPr>
            <w:tcW w:w="1418" w:type="dxa"/>
            <w:noWrap/>
            <w:hideMark/>
          </w:tcPr>
          <w:p w:rsidR="00D46463" w:rsidRPr="00546D4E" w:rsidRDefault="00D46463" w:rsidP="00215BEC">
            <w:pPr>
              <w:ind w:firstLine="0"/>
              <w:rPr>
                <w:szCs w:val="28"/>
              </w:rPr>
            </w:pPr>
            <w:r w:rsidRPr="00546D4E">
              <w:rPr>
                <w:szCs w:val="28"/>
                <w:rtl/>
              </w:rPr>
              <w:t>بوسعادة</w:t>
            </w:r>
          </w:p>
        </w:tc>
        <w:tc>
          <w:tcPr>
            <w:tcW w:w="1473" w:type="dxa"/>
            <w:noWrap/>
            <w:hideMark/>
          </w:tcPr>
          <w:p w:rsidR="00D46463" w:rsidRPr="00546D4E" w:rsidRDefault="00D46463" w:rsidP="00215BEC">
            <w:pPr>
              <w:ind w:firstLine="0"/>
              <w:rPr>
                <w:szCs w:val="28"/>
              </w:rPr>
            </w:pPr>
            <w:r w:rsidRPr="00546D4E">
              <w:rPr>
                <w:szCs w:val="28"/>
                <w:rtl/>
              </w:rPr>
              <w:t>الوسط- ال</w:t>
            </w:r>
            <w:r>
              <w:rPr>
                <w:rFonts w:hint="cs"/>
                <w:szCs w:val="28"/>
                <w:rtl/>
              </w:rPr>
              <w:t>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عبد الحق</w:t>
            </w:r>
            <w:r w:rsidR="00961094">
              <w:rPr>
                <w:rFonts w:hint="cs"/>
                <w:szCs w:val="28"/>
                <w:rtl/>
              </w:rPr>
              <w:t>ّ</w:t>
            </w:r>
            <w:r w:rsidRPr="00546D4E">
              <w:rPr>
                <w:szCs w:val="28"/>
                <w:rtl/>
              </w:rPr>
              <w:t xml:space="preserve"> بن سيدي ابراهيم الغول</w:t>
            </w:r>
          </w:p>
        </w:tc>
        <w:tc>
          <w:tcPr>
            <w:tcW w:w="1418" w:type="dxa"/>
            <w:noWrap/>
            <w:hideMark/>
          </w:tcPr>
          <w:p w:rsidR="00D46463" w:rsidRPr="00546D4E" w:rsidRDefault="00D46463" w:rsidP="00215BEC">
            <w:pPr>
              <w:ind w:firstLine="0"/>
              <w:rPr>
                <w:szCs w:val="28"/>
              </w:rPr>
            </w:pPr>
            <w:r w:rsidRPr="00546D4E">
              <w:rPr>
                <w:szCs w:val="28"/>
                <w:rtl/>
              </w:rPr>
              <w:t>ديس (بوسعادة))</w:t>
            </w:r>
          </w:p>
        </w:tc>
        <w:tc>
          <w:tcPr>
            <w:tcW w:w="1473" w:type="dxa"/>
            <w:noWrap/>
            <w:hideMark/>
          </w:tcPr>
          <w:p w:rsidR="00D46463" w:rsidRPr="00546D4E" w:rsidRDefault="00D46463" w:rsidP="00215BEC">
            <w:pPr>
              <w:ind w:firstLine="0"/>
              <w:rPr>
                <w:szCs w:val="28"/>
              </w:rPr>
            </w:pPr>
            <w:r w:rsidRPr="00546D4E">
              <w:rPr>
                <w:szCs w:val="28"/>
                <w:rtl/>
              </w:rPr>
              <w:t>الوسط- ال</w:t>
            </w:r>
            <w:r>
              <w:rPr>
                <w:rFonts w:hint="cs"/>
                <w:szCs w:val="28"/>
                <w:rtl/>
              </w:rPr>
              <w:t>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عبد القادر</w:t>
            </w:r>
          </w:p>
        </w:tc>
        <w:tc>
          <w:tcPr>
            <w:tcW w:w="1418" w:type="dxa"/>
            <w:noWrap/>
            <w:hideMark/>
          </w:tcPr>
          <w:p w:rsidR="00D46463" w:rsidRPr="00546D4E" w:rsidRDefault="00D46463" w:rsidP="00215BEC">
            <w:pPr>
              <w:ind w:firstLine="0"/>
              <w:rPr>
                <w:szCs w:val="28"/>
              </w:rPr>
            </w:pPr>
            <w:r w:rsidRPr="00546D4E">
              <w:rPr>
                <w:szCs w:val="28"/>
                <w:rtl/>
              </w:rPr>
              <w:t>جيريفيل</w:t>
            </w:r>
          </w:p>
        </w:tc>
        <w:tc>
          <w:tcPr>
            <w:tcW w:w="1473" w:type="dxa"/>
            <w:noWrap/>
            <w:hideMark/>
          </w:tcPr>
          <w:p w:rsidR="00D46463" w:rsidRPr="00546D4E" w:rsidRDefault="00D46463" w:rsidP="00215BEC">
            <w:pPr>
              <w:ind w:firstLine="0"/>
              <w:rPr>
                <w:szCs w:val="28"/>
              </w:rPr>
            </w:pPr>
            <w:r w:rsidRPr="00546D4E">
              <w:rPr>
                <w:szCs w:val="28"/>
                <w:rtl/>
              </w:rPr>
              <w:t>الغرب</w:t>
            </w:r>
            <w:r>
              <w:rPr>
                <w:rFonts w:hint="cs"/>
                <w:szCs w:val="28"/>
                <w:rtl/>
              </w:rPr>
              <w:t>- الشمال</w:t>
            </w:r>
            <w:r w:rsidRPr="00546D4E">
              <w:rPr>
                <w:szCs w:val="28"/>
                <w:rtl/>
              </w:rPr>
              <w:t xml:space="preserve"> </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قدور المكتبي</w:t>
            </w:r>
          </w:p>
        </w:tc>
        <w:tc>
          <w:tcPr>
            <w:tcW w:w="1418" w:type="dxa"/>
            <w:noWrap/>
            <w:hideMark/>
          </w:tcPr>
          <w:p w:rsidR="00D46463" w:rsidRPr="00546D4E" w:rsidRDefault="00D46463" w:rsidP="00215BEC">
            <w:pPr>
              <w:ind w:firstLine="0"/>
              <w:rPr>
                <w:szCs w:val="28"/>
              </w:rPr>
            </w:pPr>
            <w:r w:rsidRPr="00546D4E">
              <w:rPr>
                <w:szCs w:val="28"/>
                <w:rtl/>
              </w:rPr>
              <w:t>البليدة</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بن مصطفى بن قويدر</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عبابسة الأخضري</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71697C" w:rsidP="00AF6320">
            <w:pPr>
              <w:ind w:firstLine="0"/>
              <w:rPr>
                <w:szCs w:val="28"/>
              </w:rPr>
            </w:pPr>
            <w:r>
              <w:rPr>
                <w:szCs w:val="28"/>
                <w:rtl/>
              </w:rPr>
              <w:t>الشهاب</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معمري الز</w:t>
            </w:r>
            <w:r w:rsidR="00E5447B">
              <w:rPr>
                <w:rFonts w:hint="cs"/>
                <w:szCs w:val="28"/>
                <w:rtl/>
              </w:rPr>
              <w:t>ّ</w:t>
            </w:r>
            <w:r w:rsidRPr="00546D4E">
              <w:rPr>
                <w:szCs w:val="28"/>
                <w:rtl/>
              </w:rPr>
              <w:t>واوي</w:t>
            </w:r>
          </w:p>
        </w:tc>
        <w:tc>
          <w:tcPr>
            <w:tcW w:w="1418" w:type="dxa"/>
            <w:noWrap/>
            <w:hideMark/>
          </w:tcPr>
          <w:p w:rsidR="00D46463" w:rsidRPr="00546D4E" w:rsidRDefault="00D46463" w:rsidP="00215BEC">
            <w:pPr>
              <w:ind w:firstLine="0"/>
              <w:rPr>
                <w:szCs w:val="28"/>
              </w:rPr>
            </w:pPr>
            <w:r w:rsidRPr="00546D4E">
              <w:rPr>
                <w:szCs w:val="28"/>
                <w:rtl/>
              </w:rPr>
              <w:t>زواوة- جرجرة</w:t>
            </w:r>
          </w:p>
        </w:tc>
        <w:tc>
          <w:tcPr>
            <w:tcW w:w="1473" w:type="dxa"/>
            <w:noWrap/>
            <w:hideMark/>
          </w:tcPr>
          <w:p w:rsidR="00D46463" w:rsidRPr="00546D4E" w:rsidRDefault="00D46463" w:rsidP="00215BEC">
            <w:pPr>
              <w:ind w:firstLine="0"/>
              <w:rPr>
                <w:szCs w:val="28"/>
              </w:rPr>
            </w:pPr>
            <w:r w:rsidRPr="00546D4E">
              <w:rPr>
                <w:szCs w:val="28"/>
                <w:rtl/>
              </w:rPr>
              <w:t>الشمال الوسط</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مك</w:t>
            </w:r>
            <w:r w:rsidR="00E5447B">
              <w:rPr>
                <w:rFonts w:hint="cs"/>
                <w:szCs w:val="28"/>
                <w:rtl/>
              </w:rPr>
              <w:t>ّ</w:t>
            </w:r>
            <w:r w:rsidRPr="00546D4E">
              <w:rPr>
                <w:szCs w:val="28"/>
                <w:rtl/>
              </w:rPr>
              <w:t xml:space="preserve">ي </w:t>
            </w:r>
          </w:p>
        </w:tc>
        <w:tc>
          <w:tcPr>
            <w:tcW w:w="1418" w:type="dxa"/>
            <w:noWrap/>
            <w:hideMark/>
          </w:tcPr>
          <w:p w:rsidR="00D46463" w:rsidRPr="00546D4E" w:rsidRDefault="00D46463" w:rsidP="00215BEC">
            <w:pPr>
              <w:ind w:firstLine="0"/>
              <w:rPr>
                <w:szCs w:val="28"/>
              </w:rPr>
            </w:pPr>
            <w:r w:rsidRPr="00546D4E">
              <w:rPr>
                <w:szCs w:val="28"/>
                <w:rtl/>
              </w:rPr>
              <w:t>بسكرة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الإقدام</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محمد منصور العقبي</w:t>
            </w:r>
          </w:p>
        </w:tc>
        <w:tc>
          <w:tcPr>
            <w:tcW w:w="1418" w:type="dxa"/>
            <w:noWrap/>
            <w:hideMark/>
          </w:tcPr>
          <w:p w:rsidR="00D46463" w:rsidRPr="00546D4E" w:rsidRDefault="00D46463" w:rsidP="00215BEC">
            <w:pPr>
              <w:ind w:firstLine="0"/>
              <w:rPr>
                <w:szCs w:val="28"/>
              </w:rPr>
            </w:pPr>
            <w:r w:rsidRPr="00546D4E">
              <w:rPr>
                <w:szCs w:val="28"/>
                <w:rtl/>
              </w:rPr>
              <w:t>سيدي عقبة</w:t>
            </w:r>
          </w:p>
        </w:tc>
        <w:tc>
          <w:tcPr>
            <w:tcW w:w="1473" w:type="dxa"/>
            <w:noWrap/>
            <w:hideMark/>
          </w:tcPr>
          <w:p w:rsidR="00D46463" w:rsidRPr="00546D4E" w:rsidRDefault="00D46463" w:rsidP="00215BEC">
            <w:pPr>
              <w:ind w:firstLine="0"/>
              <w:rPr>
                <w:szCs w:val="28"/>
              </w:rPr>
            </w:pPr>
            <w:r>
              <w:rPr>
                <w:szCs w:val="28"/>
                <w:rtl/>
              </w:rPr>
              <w:t>الشرق- الجنوب</w:t>
            </w:r>
          </w:p>
        </w:tc>
        <w:tc>
          <w:tcPr>
            <w:tcW w:w="2268" w:type="dxa"/>
            <w:noWrap/>
            <w:hideMark/>
          </w:tcPr>
          <w:p w:rsidR="00D46463" w:rsidRPr="00546D4E" w:rsidRDefault="00D46463" w:rsidP="00AF6320">
            <w:pPr>
              <w:ind w:firstLine="0"/>
              <w:rPr>
                <w:szCs w:val="28"/>
              </w:rPr>
            </w:pPr>
            <w:r w:rsidRPr="00546D4E">
              <w:rPr>
                <w:szCs w:val="28"/>
                <w:rtl/>
              </w:rPr>
              <w:t xml:space="preserve">النجاح- </w:t>
            </w:r>
            <w:r w:rsidR="0071697C">
              <w:rPr>
                <w:szCs w:val="28"/>
                <w:rtl/>
              </w:rPr>
              <w:t>الشهاب</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3</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معطى الله محمود بن عم</w:t>
            </w:r>
            <w:r w:rsidR="00E5447B">
              <w:rPr>
                <w:rFonts w:hint="cs"/>
                <w:szCs w:val="28"/>
                <w:rtl/>
              </w:rPr>
              <w:t>ّ</w:t>
            </w:r>
            <w:r w:rsidRPr="00546D4E">
              <w:rPr>
                <w:szCs w:val="28"/>
                <w:rtl/>
              </w:rPr>
              <w:t>ار</w:t>
            </w:r>
          </w:p>
        </w:tc>
        <w:tc>
          <w:tcPr>
            <w:tcW w:w="1418" w:type="dxa"/>
            <w:noWrap/>
            <w:hideMark/>
          </w:tcPr>
          <w:p w:rsidR="00D46463" w:rsidRPr="00546D4E" w:rsidRDefault="00D46463" w:rsidP="00215BEC">
            <w:pPr>
              <w:ind w:firstLine="0"/>
              <w:rPr>
                <w:szCs w:val="28"/>
              </w:rPr>
            </w:pPr>
            <w:r w:rsidRPr="00546D4E">
              <w:rPr>
                <w:szCs w:val="28"/>
                <w:rtl/>
              </w:rPr>
              <w:t>عزابة -سكيكدة</w:t>
            </w:r>
          </w:p>
        </w:tc>
        <w:tc>
          <w:tcPr>
            <w:tcW w:w="1473" w:type="dxa"/>
            <w:noWrap/>
            <w:hideMark/>
          </w:tcPr>
          <w:p w:rsidR="00D46463" w:rsidRPr="00546D4E" w:rsidRDefault="00D46463" w:rsidP="00215BEC">
            <w:pPr>
              <w:ind w:firstLine="0"/>
              <w:rPr>
                <w:szCs w:val="28"/>
              </w:rPr>
            </w:pPr>
            <w:r>
              <w:rPr>
                <w:szCs w:val="28"/>
                <w:rtl/>
              </w:rPr>
              <w:t>الشرق-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ميسومي أحمد بن عبد الر</w:t>
            </w:r>
            <w:r w:rsidR="00E5447B">
              <w:rPr>
                <w:rFonts w:hint="cs"/>
                <w:szCs w:val="28"/>
                <w:rtl/>
              </w:rPr>
              <w:t>ّ</w:t>
            </w:r>
            <w:r w:rsidRPr="00546D4E">
              <w:rPr>
                <w:szCs w:val="28"/>
                <w:rtl/>
              </w:rPr>
              <w:t>حمن</w:t>
            </w:r>
          </w:p>
        </w:tc>
        <w:tc>
          <w:tcPr>
            <w:tcW w:w="1418" w:type="dxa"/>
            <w:noWrap/>
            <w:hideMark/>
          </w:tcPr>
          <w:p w:rsidR="00D46463" w:rsidRPr="00546D4E" w:rsidRDefault="00D46463" w:rsidP="00215BEC">
            <w:pPr>
              <w:ind w:firstLine="0"/>
              <w:rPr>
                <w:szCs w:val="28"/>
              </w:rPr>
            </w:pPr>
            <w:r w:rsidRPr="00546D4E">
              <w:rPr>
                <w:szCs w:val="28"/>
                <w:rtl/>
              </w:rPr>
              <w:t>قصر البخاري</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6</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ميسومي عبد القادر بن عبد الرحمن</w:t>
            </w:r>
          </w:p>
        </w:tc>
        <w:tc>
          <w:tcPr>
            <w:tcW w:w="1418" w:type="dxa"/>
            <w:noWrap/>
            <w:hideMark/>
          </w:tcPr>
          <w:p w:rsidR="00D46463" w:rsidRPr="00546D4E" w:rsidRDefault="00D46463" w:rsidP="00215BEC">
            <w:pPr>
              <w:ind w:firstLine="0"/>
              <w:rPr>
                <w:szCs w:val="28"/>
              </w:rPr>
            </w:pPr>
            <w:r w:rsidRPr="00546D4E">
              <w:rPr>
                <w:szCs w:val="28"/>
                <w:rtl/>
              </w:rPr>
              <w:t>قصر البوخاري</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368"/>
              </w:tabs>
              <w:ind w:left="0" w:firstLine="0"/>
              <w:contextualSpacing/>
              <w:jc w:val="left"/>
              <w:rPr>
                <w:rFonts w:ascii="Traditional Arabic" w:hAnsi="Traditional Arabic"/>
                <w:sz w:val="24"/>
                <w:szCs w:val="24"/>
              </w:rPr>
            </w:pPr>
          </w:p>
        </w:tc>
        <w:tc>
          <w:tcPr>
            <w:tcW w:w="2977" w:type="dxa"/>
            <w:noWrap/>
            <w:hideMark/>
          </w:tcPr>
          <w:p w:rsidR="00D46463" w:rsidRPr="00546D4E" w:rsidRDefault="00D46463" w:rsidP="00215BEC">
            <w:pPr>
              <w:ind w:firstLine="0"/>
              <w:rPr>
                <w:szCs w:val="28"/>
              </w:rPr>
            </w:pPr>
            <w:r w:rsidRPr="00546D4E">
              <w:rPr>
                <w:szCs w:val="28"/>
                <w:rtl/>
              </w:rPr>
              <w:t xml:space="preserve">وعزان عبد القادر </w:t>
            </w:r>
          </w:p>
        </w:tc>
        <w:tc>
          <w:tcPr>
            <w:tcW w:w="1418" w:type="dxa"/>
            <w:noWrap/>
            <w:hideMark/>
          </w:tcPr>
          <w:p w:rsidR="00D46463" w:rsidRPr="00546D4E" w:rsidRDefault="00D46463" w:rsidP="00215BEC">
            <w:pPr>
              <w:ind w:firstLine="0"/>
              <w:rPr>
                <w:szCs w:val="28"/>
              </w:rPr>
            </w:pPr>
            <w:r w:rsidRPr="00546D4E">
              <w:rPr>
                <w:szCs w:val="28"/>
                <w:rtl/>
              </w:rPr>
              <w:t>عمي موسى</w:t>
            </w:r>
          </w:p>
        </w:tc>
        <w:tc>
          <w:tcPr>
            <w:tcW w:w="1473" w:type="dxa"/>
            <w:noWrap/>
            <w:hideMark/>
          </w:tcPr>
          <w:p w:rsidR="00D46463" w:rsidRPr="00546D4E" w:rsidRDefault="00D46463" w:rsidP="00215BEC">
            <w:pPr>
              <w:ind w:firstLine="0"/>
              <w:rPr>
                <w:szCs w:val="28"/>
              </w:rPr>
            </w:pPr>
            <w:r>
              <w:rPr>
                <w:szCs w:val="28"/>
                <w:rtl/>
              </w:rPr>
              <w:t>الغرب-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4F59FB" w:rsidP="00215BEC">
            <w:pPr>
              <w:ind w:firstLine="0"/>
              <w:rPr>
                <w:rFonts w:ascii="Traditional Arabic" w:hAnsi="Traditional Arabic"/>
                <w:sz w:val="24"/>
                <w:szCs w:val="24"/>
                <w:rtl/>
              </w:rPr>
            </w:pPr>
            <w:r w:rsidRPr="00034164">
              <w:rPr>
                <w:rFonts w:ascii="Traditional Arabic" w:hAnsi="Traditional Arabic"/>
                <w:sz w:val="24"/>
                <w:szCs w:val="24"/>
                <w:rtl/>
              </w:rPr>
              <w:t>2</w:t>
            </w:r>
          </w:p>
        </w:tc>
      </w:tr>
      <w:tr w:rsidR="00D46463" w:rsidRPr="00546D4E" w:rsidTr="00AF6320">
        <w:trPr>
          <w:trHeight w:hRule="exact" w:val="397"/>
        </w:trPr>
        <w:tc>
          <w:tcPr>
            <w:tcW w:w="617" w:type="dxa"/>
            <w:noWrap/>
            <w:hideMark/>
          </w:tcPr>
          <w:p w:rsidR="00D46463" w:rsidRPr="002A2045" w:rsidRDefault="00D46463" w:rsidP="00215BEC">
            <w:pPr>
              <w:numPr>
                <w:ilvl w:val="0"/>
                <w:numId w:val="28"/>
              </w:numPr>
              <w:tabs>
                <w:tab w:val="left" w:pos="84"/>
              </w:tabs>
              <w:ind w:hanging="720"/>
              <w:contextualSpacing/>
              <w:jc w:val="left"/>
              <w:rPr>
                <w:rFonts w:ascii="Traditional Arabic" w:hAnsi="Traditional Arabic"/>
                <w:szCs w:val="28"/>
              </w:rPr>
            </w:pPr>
          </w:p>
        </w:tc>
        <w:tc>
          <w:tcPr>
            <w:tcW w:w="2977" w:type="dxa"/>
            <w:noWrap/>
            <w:hideMark/>
          </w:tcPr>
          <w:p w:rsidR="00D46463" w:rsidRPr="00546D4E" w:rsidRDefault="00D46463" w:rsidP="00215BEC">
            <w:pPr>
              <w:ind w:firstLine="0"/>
              <w:rPr>
                <w:szCs w:val="28"/>
              </w:rPr>
            </w:pPr>
            <w:r w:rsidRPr="00546D4E">
              <w:rPr>
                <w:szCs w:val="28"/>
                <w:rtl/>
              </w:rPr>
              <w:t>يحياوي علي بن الس</w:t>
            </w:r>
            <w:r w:rsidR="00E5447B">
              <w:rPr>
                <w:rFonts w:hint="cs"/>
                <w:szCs w:val="28"/>
                <w:rtl/>
              </w:rPr>
              <w:t>ّ</w:t>
            </w:r>
            <w:r w:rsidRPr="00546D4E">
              <w:rPr>
                <w:szCs w:val="28"/>
                <w:rtl/>
              </w:rPr>
              <w:t>عداوي</w:t>
            </w:r>
          </w:p>
        </w:tc>
        <w:tc>
          <w:tcPr>
            <w:tcW w:w="1418" w:type="dxa"/>
            <w:noWrap/>
            <w:hideMark/>
          </w:tcPr>
          <w:p w:rsidR="00D46463" w:rsidRPr="00546D4E" w:rsidRDefault="00D46463" w:rsidP="00215BEC">
            <w:pPr>
              <w:ind w:firstLine="0"/>
              <w:rPr>
                <w:szCs w:val="28"/>
              </w:rPr>
            </w:pPr>
            <w:r w:rsidRPr="00546D4E">
              <w:rPr>
                <w:szCs w:val="28"/>
                <w:rtl/>
              </w:rPr>
              <w:t>شرشال</w:t>
            </w:r>
          </w:p>
        </w:tc>
        <w:tc>
          <w:tcPr>
            <w:tcW w:w="1473" w:type="dxa"/>
            <w:noWrap/>
            <w:hideMark/>
          </w:tcPr>
          <w:p w:rsidR="00D46463" w:rsidRPr="00546D4E" w:rsidRDefault="00D46463" w:rsidP="00215BEC">
            <w:pPr>
              <w:ind w:firstLine="0"/>
              <w:rPr>
                <w:szCs w:val="28"/>
              </w:rPr>
            </w:pPr>
            <w:r w:rsidRPr="00546D4E">
              <w:rPr>
                <w:szCs w:val="28"/>
                <w:rtl/>
              </w:rPr>
              <w:t>الوسط- الشمال</w:t>
            </w:r>
          </w:p>
        </w:tc>
        <w:tc>
          <w:tcPr>
            <w:tcW w:w="2268" w:type="dxa"/>
            <w:noWrap/>
            <w:hideMark/>
          </w:tcPr>
          <w:p w:rsidR="00D46463" w:rsidRPr="00546D4E" w:rsidRDefault="00D46463" w:rsidP="00AF6320">
            <w:pPr>
              <w:ind w:firstLine="0"/>
              <w:rPr>
                <w:szCs w:val="28"/>
              </w:rPr>
            </w:pPr>
            <w:r w:rsidRPr="00546D4E">
              <w:rPr>
                <w:szCs w:val="28"/>
                <w:rtl/>
              </w:rPr>
              <w:t>النجاح</w:t>
            </w:r>
          </w:p>
        </w:tc>
        <w:tc>
          <w:tcPr>
            <w:tcW w:w="1384" w:type="dxa"/>
          </w:tcPr>
          <w:p w:rsidR="00D46463" w:rsidRPr="00034164" w:rsidRDefault="00D46463" w:rsidP="00215BEC">
            <w:pPr>
              <w:ind w:firstLine="0"/>
              <w:rPr>
                <w:rFonts w:ascii="Traditional Arabic" w:hAnsi="Traditional Arabic"/>
                <w:sz w:val="24"/>
                <w:szCs w:val="24"/>
                <w:rtl/>
              </w:rPr>
            </w:pPr>
          </w:p>
        </w:tc>
      </w:tr>
    </w:tbl>
    <w:p w:rsidR="00215BEC" w:rsidRDefault="00215BEC" w:rsidP="00215BEC">
      <w:pPr>
        <w:ind w:firstLine="0"/>
        <w:rPr>
          <w:rtl/>
        </w:rPr>
      </w:pPr>
      <w:r>
        <w:rPr>
          <w:rFonts w:hint="eastAsia"/>
          <w:rtl/>
        </w:rPr>
        <w:t>وبتحويل</w:t>
      </w:r>
      <w:r>
        <w:rPr>
          <w:rtl/>
        </w:rPr>
        <w:t xml:space="preserve"> </w:t>
      </w:r>
      <w:r>
        <w:rPr>
          <w:rFonts w:hint="eastAsia"/>
          <w:rtl/>
        </w:rPr>
        <w:t>الجدول</w:t>
      </w:r>
      <w:r>
        <w:rPr>
          <w:rtl/>
        </w:rPr>
        <w:t xml:space="preserve"> </w:t>
      </w:r>
      <w:r>
        <w:rPr>
          <w:rFonts w:hint="eastAsia"/>
          <w:rtl/>
        </w:rPr>
        <w:t>الس</w:t>
      </w:r>
      <w:r w:rsidR="004B1D0B">
        <w:rPr>
          <w:rFonts w:hint="cs"/>
          <w:rtl/>
        </w:rPr>
        <w:t>ّ</w:t>
      </w:r>
      <w:r>
        <w:rPr>
          <w:rFonts w:hint="eastAsia"/>
          <w:rtl/>
        </w:rPr>
        <w:t>ابق</w:t>
      </w:r>
      <w:r>
        <w:rPr>
          <w:rtl/>
        </w:rPr>
        <w:t xml:space="preserve"> </w:t>
      </w:r>
      <w:r>
        <w:rPr>
          <w:rFonts w:hint="eastAsia"/>
          <w:rtl/>
        </w:rPr>
        <w:t>إلى</w:t>
      </w:r>
      <w:r>
        <w:rPr>
          <w:rtl/>
        </w:rPr>
        <w:t xml:space="preserve"> </w:t>
      </w:r>
      <w:r>
        <w:rPr>
          <w:rFonts w:hint="eastAsia"/>
          <w:rtl/>
        </w:rPr>
        <w:t>أرقام</w:t>
      </w:r>
      <w:r>
        <w:rPr>
          <w:rtl/>
        </w:rPr>
        <w:t xml:space="preserve"> </w:t>
      </w:r>
      <w:r>
        <w:rPr>
          <w:rFonts w:hint="eastAsia"/>
          <w:rtl/>
        </w:rPr>
        <w:t>ونسب،</w:t>
      </w:r>
      <w:r>
        <w:rPr>
          <w:rtl/>
        </w:rPr>
        <w:t xml:space="preserve"> </w:t>
      </w:r>
      <w:r>
        <w:rPr>
          <w:rFonts w:hint="eastAsia"/>
          <w:rtl/>
        </w:rPr>
        <w:t>نضع</w:t>
      </w:r>
      <w:r>
        <w:rPr>
          <w:rtl/>
        </w:rPr>
        <w:t xml:space="preserve"> </w:t>
      </w:r>
      <w:r>
        <w:rPr>
          <w:rFonts w:hint="eastAsia"/>
          <w:rtl/>
        </w:rPr>
        <w:t>الجدول</w:t>
      </w:r>
      <w:r>
        <w:rPr>
          <w:rtl/>
        </w:rPr>
        <w:t xml:space="preserve"> </w:t>
      </w:r>
      <w:r>
        <w:rPr>
          <w:rFonts w:hint="eastAsia"/>
          <w:rtl/>
        </w:rPr>
        <w:t>التالي</w:t>
      </w:r>
      <w:r>
        <w:rPr>
          <w:rtl/>
        </w:rPr>
        <w:t xml:space="preserve">: </w:t>
      </w:r>
    </w:p>
    <w:tbl>
      <w:tblPr>
        <w:tblStyle w:val="Grilledutableau"/>
        <w:bidiVisual/>
        <w:tblW w:w="0" w:type="auto"/>
        <w:jc w:val="center"/>
        <w:tblInd w:w="248" w:type="dxa"/>
        <w:tblLook w:val="04A0" w:firstRow="1" w:lastRow="0" w:firstColumn="1" w:lastColumn="0" w:noHBand="0" w:noVBand="1"/>
      </w:tblPr>
      <w:tblGrid>
        <w:gridCol w:w="1134"/>
        <w:gridCol w:w="1814"/>
        <w:gridCol w:w="1814"/>
        <w:gridCol w:w="1814"/>
        <w:gridCol w:w="1814"/>
      </w:tblGrid>
      <w:tr w:rsidR="00215BEC" w:rsidRPr="00D36249" w:rsidTr="00215BEC">
        <w:trPr>
          <w:trHeight w:val="329"/>
          <w:jc w:val="center"/>
        </w:trPr>
        <w:tc>
          <w:tcPr>
            <w:tcW w:w="1134" w:type="dxa"/>
            <w:tcBorders>
              <w:tr2bl w:val="single" w:sz="2" w:space="0" w:color="auto"/>
            </w:tcBorders>
            <w:hideMark/>
          </w:tcPr>
          <w:p w:rsidR="00215BEC" w:rsidRPr="00AE478B" w:rsidRDefault="00215BEC" w:rsidP="00215BEC">
            <w:pPr>
              <w:ind w:firstLine="0"/>
              <w:jc w:val="center"/>
              <w:rPr>
                <w:rFonts w:ascii="Traditional Arabic" w:hAnsi="Traditional Arabic"/>
                <w:color w:val="C00000"/>
                <w:sz w:val="32"/>
                <w:szCs w:val="32"/>
              </w:rPr>
            </w:pPr>
          </w:p>
        </w:tc>
        <w:tc>
          <w:tcPr>
            <w:tcW w:w="1814" w:type="dxa"/>
            <w:hideMark/>
          </w:tcPr>
          <w:p w:rsidR="00215BEC" w:rsidRPr="00A84949" w:rsidRDefault="00215BEC" w:rsidP="00215BEC">
            <w:pPr>
              <w:ind w:firstLine="0"/>
              <w:jc w:val="center"/>
              <w:rPr>
                <w:rFonts w:ascii="Traditional Arabic" w:hAnsi="Traditional Arabic"/>
                <w:b/>
                <w:bCs/>
                <w:sz w:val="32"/>
                <w:szCs w:val="32"/>
              </w:rPr>
            </w:pPr>
            <w:r w:rsidRPr="00A84949">
              <w:rPr>
                <w:rFonts w:ascii="Traditional Arabic" w:hAnsi="Traditional Arabic"/>
                <w:b/>
                <w:bCs/>
                <w:sz w:val="32"/>
                <w:szCs w:val="32"/>
                <w:rtl/>
              </w:rPr>
              <w:t xml:space="preserve">شعراء </w:t>
            </w:r>
            <w:r w:rsidR="0071697C">
              <w:rPr>
                <w:rFonts w:ascii="Traditional Arabic" w:hAnsi="Traditional Arabic"/>
                <w:b/>
                <w:bCs/>
                <w:sz w:val="32"/>
                <w:szCs w:val="32"/>
                <w:rtl/>
              </w:rPr>
              <w:t>الشرق</w:t>
            </w:r>
          </w:p>
        </w:tc>
        <w:tc>
          <w:tcPr>
            <w:tcW w:w="1814" w:type="dxa"/>
            <w:noWrap/>
            <w:hideMark/>
          </w:tcPr>
          <w:p w:rsidR="00215BEC" w:rsidRPr="00A84949" w:rsidRDefault="00215BEC" w:rsidP="00215BEC">
            <w:pPr>
              <w:ind w:firstLine="0"/>
              <w:jc w:val="center"/>
              <w:rPr>
                <w:rFonts w:ascii="Traditional Arabic" w:hAnsi="Traditional Arabic"/>
                <w:b/>
                <w:bCs/>
                <w:sz w:val="32"/>
                <w:szCs w:val="32"/>
              </w:rPr>
            </w:pPr>
            <w:r w:rsidRPr="00A84949">
              <w:rPr>
                <w:rFonts w:ascii="Traditional Arabic" w:hAnsi="Traditional Arabic"/>
                <w:b/>
                <w:bCs/>
                <w:sz w:val="32"/>
                <w:szCs w:val="32"/>
                <w:rtl/>
              </w:rPr>
              <w:t>شعراء الوسط</w:t>
            </w:r>
          </w:p>
        </w:tc>
        <w:tc>
          <w:tcPr>
            <w:tcW w:w="1814" w:type="dxa"/>
            <w:hideMark/>
          </w:tcPr>
          <w:p w:rsidR="00215BEC" w:rsidRPr="00A84949" w:rsidRDefault="00215BEC" w:rsidP="00215BEC">
            <w:pPr>
              <w:ind w:firstLine="0"/>
              <w:jc w:val="center"/>
              <w:rPr>
                <w:rFonts w:ascii="Traditional Arabic" w:hAnsi="Traditional Arabic"/>
                <w:b/>
                <w:bCs/>
                <w:sz w:val="32"/>
                <w:szCs w:val="32"/>
              </w:rPr>
            </w:pPr>
            <w:r w:rsidRPr="00A84949">
              <w:rPr>
                <w:rFonts w:ascii="Traditional Arabic" w:hAnsi="Traditional Arabic"/>
                <w:b/>
                <w:bCs/>
                <w:sz w:val="32"/>
                <w:szCs w:val="32"/>
                <w:rtl/>
              </w:rPr>
              <w:t>شعراء الغرب</w:t>
            </w:r>
          </w:p>
        </w:tc>
        <w:tc>
          <w:tcPr>
            <w:tcW w:w="1814" w:type="dxa"/>
            <w:hideMark/>
          </w:tcPr>
          <w:p w:rsidR="00215BEC" w:rsidRPr="00A84949" w:rsidRDefault="00215BEC" w:rsidP="00215BEC">
            <w:pPr>
              <w:ind w:firstLine="0"/>
              <w:jc w:val="center"/>
              <w:rPr>
                <w:rFonts w:ascii="Traditional Arabic" w:hAnsi="Traditional Arabic"/>
                <w:b/>
                <w:bCs/>
                <w:sz w:val="32"/>
                <w:szCs w:val="32"/>
              </w:rPr>
            </w:pPr>
            <w:r w:rsidRPr="00A84949">
              <w:rPr>
                <w:rFonts w:ascii="Traditional Arabic" w:hAnsi="Traditional Arabic"/>
                <w:b/>
                <w:bCs/>
                <w:sz w:val="32"/>
                <w:szCs w:val="32"/>
                <w:rtl/>
              </w:rPr>
              <w:t>المجموع الكل</w:t>
            </w:r>
            <w:r w:rsidR="004B1D0B">
              <w:rPr>
                <w:rFonts w:ascii="Traditional Arabic" w:hAnsi="Traditional Arabic" w:hint="cs"/>
                <w:b/>
                <w:bCs/>
                <w:sz w:val="32"/>
                <w:szCs w:val="32"/>
                <w:rtl/>
              </w:rPr>
              <w:t>ّ</w:t>
            </w:r>
            <w:r w:rsidRPr="00A84949">
              <w:rPr>
                <w:rFonts w:ascii="Traditional Arabic" w:hAnsi="Traditional Arabic"/>
                <w:b/>
                <w:bCs/>
                <w:sz w:val="32"/>
                <w:szCs w:val="32"/>
                <w:rtl/>
              </w:rPr>
              <w:t>ي</w:t>
            </w:r>
          </w:p>
        </w:tc>
      </w:tr>
      <w:tr w:rsidR="00062262" w:rsidRPr="00D36249" w:rsidTr="00C63E88">
        <w:trPr>
          <w:trHeight w:val="454"/>
          <w:jc w:val="center"/>
        </w:trPr>
        <w:tc>
          <w:tcPr>
            <w:tcW w:w="1134" w:type="dxa"/>
            <w:hideMark/>
          </w:tcPr>
          <w:p w:rsidR="00062262" w:rsidRPr="00A84949" w:rsidRDefault="00062262" w:rsidP="00215BEC">
            <w:pPr>
              <w:ind w:firstLine="0"/>
              <w:jc w:val="center"/>
              <w:rPr>
                <w:rFonts w:ascii="Traditional Arabic" w:hAnsi="Traditional Arabic"/>
                <w:b/>
                <w:bCs/>
                <w:sz w:val="32"/>
                <w:szCs w:val="32"/>
              </w:rPr>
            </w:pPr>
            <w:r w:rsidRPr="00A84949">
              <w:rPr>
                <w:rFonts w:ascii="Traditional Arabic" w:hAnsi="Traditional Arabic"/>
                <w:b/>
                <w:bCs/>
                <w:sz w:val="32"/>
                <w:szCs w:val="32"/>
                <w:rtl/>
              </w:rPr>
              <w:t>المجموع</w:t>
            </w:r>
          </w:p>
        </w:tc>
        <w:tc>
          <w:tcPr>
            <w:tcW w:w="1814"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80</w:t>
            </w:r>
          </w:p>
        </w:tc>
        <w:tc>
          <w:tcPr>
            <w:tcW w:w="1814" w:type="dxa"/>
            <w:noWrap/>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32</w:t>
            </w:r>
          </w:p>
        </w:tc>
        <w:tc>
          <w:tcPr>
            <w:tcW w:w="1814"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6</w:t>
            </w:r>
          </w:p>
        </w:tc>
        <w:tc>
          <w:tcPr>
            <w:tcW w:w="1814" w:type="dxa"/>
            <w:vAlign w:val="bottom"/>
            <w:hideMark/>
          </w:tcPr>
          <w:p w:rsidR="00062262" w:rsidRPr="00062262" w:rsidRDefault="00062262" w:rsidP="00062262">
            <w:pPr>
              <w:ind w:firstLine="0"/>
              <w:jc w:val="center"/>
              <w:rPr>
                <w:rFonts w:ascii="Traditional Arabic" w:hAnsi="Traditional Arabic"/>
                <w:color w:val="000000"/>
                <w:sz w:val="28"/>
                <w:szCs w:val="28"/>
                <w:rtl/>
              </w:rPr>
            </w:pPr>
            <w:r w:rsidRPr="00062262">
              <w:rPr>
                <w:rFonts w:ascii="Traditional Arabic" w:hAnsi="Traditional Arabic"/>
                <w:color w:val="000000"/>
                <w:sz w:val="28"/>
                <w:szCs w:val="28"/>
                <w:rtl/>
              </w:rPr>
              <w:t>118</w:t>
            </w:r>
          </w:p>
        </w:tc>
      </w:tr>
      <w:tr w:rsidR="00062262" w:rsidRPr="00D36249" w:rsidTr="00C63E88">
        <w:trPr>
          <w:trHeight w:val="454"/>
          <w:jc w:val="center"/>
        </w:trPr>
        <w:tc>
          <w:tcPr>
            <w:tcW w:w="1134" w:type="dxa"/>
            <w:hideMark/>
          </w:tcPr>
          <w:p w:rsidR="00062262" w:rsidRPr="00A84949" w:rsidRDefault="00742779" w:rsidP="00215BEC">
            <w:pPr>
              <w:ind w:firstLine="0"/>
              <w:jc w:val="center"/>
              <w:rPr>
                <w:rFonts w:ascii="Traditional Arabic" w:hAnsi="Traditional Arabic"/>
                <w:b/>
                <w:bCs/>
                <w:sz w:val="32"/>
                <w:szCs w:val="32"/>
              </w:rPr>
            </w:pPr>
            <w:r>
              <w:rPr>
                <w:rFonts w:ascii="Traditional Arabic" w:hAnsi="Traditional Arabic"/>
                <w:b/>
                <w:bCs/>
                <w:sz w:val="32"/>
                <w:szCs w:val="32"/>
                <w:rtl/>
              </w:rPr>
              <w:t>النسبة</w:t>
            </w:r>
          </w:p>
        </w:tc>
        <w:tc>
          <w:tcPr>
            <w:tcW w:w="1814"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67.80%</w:t>
            </w:r>
          </w:p>
        </w:tc>
        <w:tc>
          <w:tcPr>
            <w:tcW w:w="1814" w:type="dxa"/>
            <w:noWrap/>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27.12%</w:t>
            </w:r>
          </w:p>
        </w:tc>
        <w:tc>
          <w:tcPr>
            <w:tcW w:w="1814"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5.08%</w:t>
            </w:r>
          </w:p>
        </w:tc>
        <w:tc>
          <w:tcPr>
            <w:tcW w:w="1814"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100%</w:t>
            </w:r>
          </w:p>
        </w:tc>
      </w:tr>
    </w:tbl>
    <w:p w:rsidR="00215BEC" w:rsidRDefault="00215BEC" w:rsidP="00D35A3D">
      <w:pPr>
        <w:ind w:firstLine="0"/>
        <w:rPr>
          <w:rtl/>
        </w:rPr>
      </w:pPr>
      <w:r w:rsidRPr="00AD3232">
        <w:rPr>
          <w:rFonts w:hint="cs"/>
          <w:rtl/>
        </w:rPr>
        <w:t>فنلاحظ من خلال نتائج الجدول أن</w:t>
      </w:r>
      <w:r w:rsidRPr="00AD3232">
        <w:rPr>
          <w:rtl/>
        </w:rPr>
        <w:t xml:space="preserve"> </w:t>
      </w:r>
      <w:r>
        <w:rPr>
          <w:rFonts w:hint="eastAsia"/>
          <w:rtl/>
        </w:rPr>
        <w:t>نسب</w:t>
      </w:r>
      <w:r>
        <w:rPr>
          <w:rtl/>
        </w:rPr>
        <w:t xml:space="preserve"> </w:t>
      </w:r>
      <w:r>
        <w:rPr>
          <w:rFonts w:hint="eastAsia"/>
          <w:rtl/>
        </w:rPr>
        <w:t>شعراء</w:t>
      </w:r>
      <w:r>
        <w:rPr>
          <w:rtl/>
        </w:rPr>
        <w:t xml:space="preserve"> </w:t>
      </w:r>
      <w:r>
        <w:rPr>
          <w:rFonts w:hint="eastAsia"/>
          <w:rtl/>
        </w:rPr>
        <w:t>كل</w:t>
      </w:r>
      <w:r>
        <w:rPr>
          <w:rtl/>
        </w:rPr>
        <w:t xml:space="preserve"> </w:t>
      </w:r>
      <w:r>
        <w:rPr>
          <w:rFonts w:hint="eastAsia"/>
          <w:rtl/>
        </w:rPr>
        <w:t>قطر</w:t>
      </w:r>
      <w:r>
        <w:rPr>
          <w:rtl/>
        </w:rPr>
        <w:t xml:space="preserve"> </w:t>
      </w:r>
      <w:r>
        <w:rPr>
          <w:rFonts w:hint="eastAsia"/>
          <w:rtl/>
        </w:rPr>
        <w:t>في</w:t>
      </w:r>
      <w:r>
        <w:rPr>
          <w:rtl/>
        </w:rPr>
        <w:t xml:space="preserve"> </w:t>
      </w:r>
      <w:r>
        <w:rPr>
          <w:rFonts w:hint="eastAsia"/>
          <w:rtl/>
        </w:rPr>
        <w:t>الجرائد</w:t>
      </w:r>
      <w:r>
        <w:rPr>
          <w:rtl/>
        </w:rPr>
        <w:t xml:space="preserve"> </w:t>
      </w:r>
      <w:r>
        <w:rPr>
          <w:rFonts w:hint="eastAsia"/>
          <w:rtl/>
        </w:rPr>
        <w:t>تتقارب</w:t>
      </w:r>
      <w:r>
        <w:rPr>
          <w:rtl/>
        </w:rPr>
        <w:t xml:space="preserve"> </w:t>
      </w:r>
      <w:r>
        <w:rPr>
          <w:rFonts w:hint="eastAsia"/>
          <w:rtl/>
        </w:rPr>
        <w:t>مع</w:t>
      </w:r>
      <w:r>
        <w:rPr>
          <w:rtl/>
        </w:rPr>
        <w:t xml:space="preserve"> </w:t>
      </w:r>
      <w:r>
        <w:rPr>
          <w:rFonts w:hint="eastAsia"/>
          <w:rtl/>
        </w:rPr>
        <w:t>تلك</w:t>
      </w:r>
      <w:r>
        <w:rPr>
          <w:rtl/>
        </w:rPr>
        <w:t xml:space="preserve"> </w:t>
      </w:r>
      <w:r>
        <w:rPr>
          <w:rFonts w:hint="eastAsia"/>
          <w:rtl/>
        </w:rPr>
        <w:t>التي</w:t>
      </w:r>
      <w:r>
        <w:rPr>
          <w:rtl/>
        </w:rPr>
        <w:t xml:space="preserve"> </w:t>
      </w:r>
      <w:r>
        <w:rPr>
          <w:rFonts w:hint="eastAsia"/>
          <w:rtl/>
        </w:rPr>
        <w:t>وجدناها</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الترتيب،</w:t>
      </w:r>
      <w:r>
        <w:rPr>
          <w:rtl/>
        </w:rPr>
        <w:t xml:space="preserve"> </w:t>
      </w:r>
      <w:r w:rsidRPr="00111B2A">
        <w:rPr>
          <w:rFonts w:hint="cs"/>
          <w:rtl/>
        </w:rPr>
        <w:t>و</w:t>
      </w:r>
      <w:r w:rsidRPr="00111B2A">
        <w:rPr>
          <w:rFonts w:hint="eastAsia"/>
          <w:rtl/>
        </w:rPr>
        <w:t>من</w:t>
      </w:r>
      <w:r>
        <w:rPr>
          <w:rtl/>
        </w:rPr>
        <w:t xml:space="preserve"> </w:t>
      </w:r>
      <w:r>
        <w:rPr>
          <w:rFonts w:hint="eastAsia"/>
          <w:rtl/>
        </w:rPr>
        <w:t>حيث</w:t>
      </w:r>
      <w:r>
        <w:rPr>
          <w:rtl/>
        </w:rPr>
        <w:t xml:space="preserve"> </w:t>
      </w:r>
      <w:r>
        <w:rPr>
          <w:rFonts w:hint="eastAsia"/>
          <w:rtl/>
        </w:rPr>
        <w:t>الغلبة</w:t>
      </w:r>
      <w:r>
        <w:rPr>
          <w:rFonts w:hint="cs"/>
          <w:rtl/>
        </w:rPr>
        <w:t xml:space="preserve"> أيضا</w:t>
      </w:r>
      <w:r>
        <w:rPr>
          <w:rtl/>
        </w:rPr>
        <w:t xml:space="preserve"> </w:t>
      </w:r>
      <w:r>
        <w:rPr>
          <w:rFonts w:hint="eastAsia"/>
          <w:rtl/>
        </w:rPr>
        <w:t>لشعراء</w:t>
      </w:r>
      <w:r>
        <w:rPr>
          <w:rtl/>
        </w:rPr>
        <w:t xml:space="preserve"> </w:t>
      </w:r>
      <w:r w:rsidR="0071697C">
        <w:rPr>
          <w:rFonts w:hint="eastAsia"/>
          <w:rtl/>
        </w:rPr>
        <w:t>الشرق</w:t>
      </w:r>
      <w:r>
        <w:rPr>
          <w:rFonts w:hint="eastAsia"/>
          <w:rtl/>
        </w:rPr>
        <w:t>،</w:t>
      </w:r>
      <w:r>
        <w:rPr>
          <w:rtl/>
        </w:rPr>
        <w:t xml:space="preserve"> </w:t>
      </w:r>
      <w:r>
        <w:rPr>
          <w:rFonts w:hint="eastAsia"/>
          <w:rtl/>
        </w:rPr>
        <w:t>الذين</w:t>
      </w:r>
      <w:r>
        <w:rPr>
          <w:rtl/>
        </w:rPr>
        <w:t xml:space="preserve"> </w:t>
      </w:r>
      <w:r>
        <w:rPr>
          <w:rFonts w:hint="eastAsia"/>
          <w:rtl/>
        </w:rPr>
        <w:t>اكتسحت</w:t>
      </w:r>
      <w:r>
        <w:rPr>
          <w:rtl/>
        </w:rPr>
        <w:t xml:space="preserve"> </w:t>
      </w:r>
      <w:r>
        <w:rPr>
          <w:rFonts w:hint="eastAsia"/>
          <w:rtl/>
        </w:rPr>
        <w:t>نسبتهم</w:t>
      </w:r>
      <w:r>
        <w:rPr>
          <w:rtl/>
        </w:rPr>
        <w:t xml:space="preserve"> </w:t>
      </w:r>
      <w:r>
        <w:rPr>
          <w:rFonts w:hint="eastAsia"/>
          <w:rtl/>
        </w:rPr>
        <w:t>الساحة</w:t>
      </w:r>
      <w:r>
        <w:rPr>
          <w:rtl/>
        </w:rPr>
        <w:t xml:space="preserve"> </w:t>
      </w:r>
      <w:r w:rsidR="0071697C">
        <w:rPr>
          <w:rFonts w:hint="eastAsia"/>
          <w:rtl/>
        </w:rPr>
        <w:t>الشعر</w:t>
      </w:r>
      <w:r>
        <w:rPr>
          <w:rFonts w:hint="eastAsia"/>
          <w:rtl/>
        </w:rPr>
        <w:t>ية</w:t>
      </w:r>
      <w:r>
        <w:rPr>
          <w:rtl/>
        </w:rPr>
        <w:t xml:space="preserve"> </w:t>
      </w:r>
      <w:r w:rsidR="00922093">
        <w:rPr>
          <w:rFonts w:hint="eastAsia"/>
          <w:rtl/>
        </w:rPr>
        <w:t>الجزائريّ</w:t>
      </w:r>
      <w:r>
        <w:rPr>
          <w:rFonts w:hint="eastAsia"/>
          <w:rtl/>
        </w:rPr>
        <w:t>ة،</w:t>
      </w:r>
      <w:r>
        <w:rPr>
          <w:rtl/>
        </w:rPr>
        <w:t xml:space="preserve"> </w:t>
      </w:r>
      <w:r>
        <w:rPr>
          <w:rFonts w:hint="eastAsia"/>
          <w:rtl/>
        </w:rPr>
        <w:t>ثم</w:t>
      </w:r>
      <w:r w:rsidR="004B1D0B">
        <w:rPr>
          <w:rFonts w:hint="cs"/>
          <w:rtl/>
        </w:rPr>
        <w:t>ّ</w:t>
      </w:r>
      <w:r>
        <w:rPr>
          <w:rtl/>
        </w:rPr>
        <w:t xml:space="preserve"> </w:t>
      </w:r>
      <w:r>
        <w:rPr>
          <w:rFonts w:hint="eastAsia"/>
          <w:rtl/>
        </w:rPr>
        <w:t>وبرتبة</w:t>
      </w:r>
      <w:r>
        <w:rPr>
          <w:rtl/>
        </w:rPr>
        <w:t xml:space="preserve"> </w:t>
      </w:r>
      <w:r>
        <w:rPr>
          <w:rFonts w:hint="eastAsia"/>
          <w:rtl/>
        </w:rPr>
        <w:t>ثانية</w:t>
      </w:r>
      <w:r>
        <w:rPr>
          <w:rtl/>
        </w:rPr>
        <w:t xml:space="preserve"> </w:t>
      </w:r>
      <w:r>
        <w:rPr>
          <w:rFonts w:hint="eastAsia"/>
          <w:rtl/>
        </w:rPr>
        <w:t>شعراء</w:t>
      </w:r>
      <w:r>
        <w:rPr>
          <w:rtl/>
        </w:rPr>
        <w:t xml:space="preserve"> </w:t>
      </w:r>
      <w:r>
        <w:rPr>
          <w:rFonts w:hint="eastAsia"/>
          <w:rtl/>
        </w:rPr>
        <w:t>الوسط،</w:t>
      </w:r>
      <w:r>
        <w:rPr>
          <w:rtl/>
        </w:rPr>
        <w:t xml:space="preserve"> </w:t>
      </w:r>
      <w:r>
        <w:rPr>
          <w:rFonts w:hint="eastAsia"/>
          <w:rtl/>
        </w:rPr>
        <w:t>ثم</w:t>
      </w:r>
      <w:r>
        <w:rPr>
          <w:rtl/>
        </w:rPr>
        <w:t xml:space="preserve"> </w:t>
      </w:r>
      <w:r>
        <w:rPr>
          <w:rFonts w:hint="eastAsia"/>
          <w:rtl/>
        </w:rPr>
        <w:t>وأخيرا</w:t>
      </w:r>
      <w:r>
        <w:rPr>
          <w:rtl/>
        </w:rPr>
        <w:t xml:space="preserve"> </w:t>
      </w:r>
      <w:r>
        <w:rPr>
          <w:rFonts w:hint="eastAsia"/>
          <w:rtl/>
        </w:rPr>
        <w:t>شعراء</w:t>
      </w:r>
      <w:r>
        <w:rPr>
          <w:rtl/>
        </w:rPr>
        <w:t xml:space="preserve"> </w:t>
      </w:r>
      <w:r>
        <w:rPr>
          <w:rFonts w:hint="eastAsia"/>
          <w:rtl/>
        </w:rPr>
        <w:t>الغرب</w:t>
      </w:r>
      <w:r>
        <w:rPr>
          <w:rtl/>
        </w:rPr>
        <w:t xml:space="preserve"> </w:t>
      </w:r>
      <w:r>
        <w:rPr>
          <w:rFonts w:hint="eastAsia"/>
          <w:rtl/>
        </w:rPr>
        <w:t>الذين</w:t>
      </w:r>
      <w:r>
        <w:rPr>
          <w:rtl/>
        </w:rPr>
        <w:t xml:space="preserve"> </w:t>
      </w:r>
      <w:r>
        <w:rPr>
          <w:rFonts w:hint="eastAsia"/>
          <w:rtl/>
        </w:rPr>
        <w:t>ظهروا</w:t>
      </w:r>
      <w:r>
        <w:rPr>
          <w:rtl/>
        </w:rPr>
        <w:t xml:space="preserve"> </w:t>
      </w:r>
      <w:r>
        <w:rPr>
          <w:rFonts w:hint="eastAsia"/>
          <w:rtl/>
        </w:rPr>
        <w:t>ضمن</w:t>
      </w:r>
      <w:r>
        <w:rPr>
          <w:rtl/>
        </w:rPr>
        <w:t xml:space="preserve"> </w:t>
      </w:r>
      <w:r>
        <w:rPr>
          <w:rFonts w:hint="eastAsia"/>
          <w:rtl/>
        </w:rPr>
        <w:t>الإحصاء</w:t>
      </w:r>
      <w:r>
        <w:rPr>
          <w:rtl/>
        </w:rPr>
        <w:t xml:space="preserve"> </w:t>
      </w:r>
      <w:r>
        <w:rPr>
          <w:rFonts w:hint="eastAsia"/>
          <w:rtl/>
        </w:rPr>
        <w:t>الكل</w:t>
      </w:r>
      <w:r w:rsidR="004B1D0B">
        <w:rPr>
          <w:rFonts w:hint="cs"/>
          <w:rtl/>
        </w:rPr>
        <w:t>ّ</w:t>
      </w:r>
      <w:r>
        <w:rPr>
          <w:rFonts w:hint="eastAsia"/>
          <w:rtl/>
        </w:rPr>
        <w:t>ي</w:t>
      </w:r>
      <w:r>
        <w:rPr>
          <w:rtl/>
        </w:rPr>
        <w:t xml:space="preserve"> </w:t>
      </w:r>
      <w:r>
        <w:rPr>
          <w:rFonts w:hint="eastAsia"/>
          <w:rtl/>
        </w:rPr>
        <w:t>الخاص</w:t>
      </w:r>
      <w:r w:rsidR="004B1D0B">
        <w:rPr>
          <w:rFonts w:hint="cs"/>
          <w:rtl/>
        </w:rPr>
        <w:t>ّ</w:t>
      </w:r>
      <w:r>
        <w:rPr>
          <w:rtl/>
        </w:rPr>
        <w:t xml:space="preserve"> </w:t>
      </w:r>
      <w:r>
        <w:rPr>
          <w:rFonts w:hint="eastAsia"/>
          <w:rtl/>
        </w:rPr>
        <w:t>بشعراء</w:t>
      </w:r>
      <w:r>
        <w:rPr>
          <w:rtl/>
        </w:rPr>
        <w:t xml:space="preserve"> </w:t>
      </w:r>
      <w:r>
        <w:rPr>
          <w:rFonts w:hint="eastAsia"/>
          <w:rtl/>
        </w:rPr>
        <w:t>الجرائد،</w:t>
      </w:r>
      <w:r>
        <w:rPr>
          <w:rtl/>
        </w:rPr>
        <w:t xml:space="preserve"> </w:t>
      </w:r>
      <w:r>
        <w:rPr>
          <w:rFonts w:hint="eastAsia"/>
          <w:rtl/>
        </w:rPr>
        <w:t>إل</w:t>
      </w:r>
      <w:r w:rsidR="004B1D0B">
        <w:rPr>
          <w:rFonts w:hint="cs"/>
          <w:rtl/>
        </w:rPr>
        <w:t>ّ</w:t>
      </w:r>
      <w:r>
        <w:rPr>
          <w:rFonts w:hint="eastAsia"/>
          <w:rtl/>
        </w:rPr>
        <w:t>ا</w:t>
      </w:r>
      <w:r>
        <w:rPr>
          <w:rtl/>
        </w:rPr>
        <w:t xml:space="preserve"> </w:t>
      </w:r>
      <w:r>
        <w:rPr>
          <w:rFonts w:hint="eastAsia"/>
          <w:rtl/>
        </w:rPr>
        <w:t>أن</w:t>
      </w:r>
      <w:r w:rsidR="004B1D0B">
        <w:rPr>
          <w:rFonts w:hint="cs"/>
          <w:rtl/>
        </w:rPr>
        <w:t>ّ</w:t>
      </w:r>
      <w:r>
        <w:rPr>
          <w:rFonts w:hint="eastAsia"/>
          <w:rtl/>
        </w:rPr>
        <w:t>ه</w:t>
      </w:r>
      <w:r>
        <w:rPr>
          <w:rtl/>
        </w:rPr>
        <w:t xml:space="preserve"> </w:t>
      </w:r>
      <w:r>
        <w:rPr>
          <w:rFonts w:hint="eastAsia"/>
          <w:rtl/>
        </w:rPr>
        <w:t>ظهور</w:t>
      </w:r>
      <w:r>
        <w:rPr>
          <w:rtl/>
        </w:rPr>
        <w:t xml:space="preserve"> </w:t>
      </w:r>
      <w:r>
        <w:rPr>
          <w:rFonts w:hint="eastAsia"/>
          <w:rtl/>
        </w:rPr>
        <w:t>محتشم</w:t>
      </w:r>
      <w:r>
        <w:rPr>
          <w:rtl/>
        </w:rPr>
        <w:t xml:space="preserve"> </w:t>
      </w:r>
      <w:r>
        <w:rPr>
          <w:rFonts w:hint="eastAsia"/>
          <w:rtl/>
        </w:rPr>
        <w:t>وليس</w:t>
      </w:r>
      <w:r>
        <w:rPr>
          <w:rtl/>
        </w:rPr>
        <w:t xml:space="preserve"> </w:t>
      </w:r>
      <w:r>
        <w:rPr>
          <w:rFonts w:hint="eastAsia"/>
          <w:rtl/>
        </w:rPr>
        <w:t>له</w:t>
      </w:r>
      <w:r>
        <w:rPr>
          <w:rtl/>
        </w:rPr>
        <w:t xml:space="preserve"> </w:t>
      </w:r>
      <w:r>
        <w:rPr>
          <w:rFonts w:hint="eastAsia"/>
          <w:rtl/>
        </w:rPr>
        <w:t>تأثير</w:t>
      </w:r>
      <w:r>
        <w:rPr>
          <w:rtl/>
        </w:rPr>
        <w:t xml:space="preserve"> </w:t>
      </w:r>
      <w:r>
        <w:rPr>
          <w:rFonts w:hint="eastAsia"/>
          <w:rtl/>
        </w:rPr>
        <w:t>كبير</w:t>
      </w:r>
      <w:r>
        <w:rPr>
          <w:rtl/>
        </w:rPr>
        <w:t xml:space="preserve"> </w:t>
      </w:r>
      <w:r>
        <w:rPr>
          <w:rFonts w:hint="eastAsia"/>
          <w:rtl/>
        </w:rPr>
        <w:t>بالنسبة</w:t>
      </w:r>
      <w:r>
        <w:rPr>
          <w:rtl/>
        </w:rPr>
        <w:t xml:space="preserve"> </w:t>
      </w:r>
      <w:r>
        <w:rPr>
          <w:rFonts w:hint="eastAsia"/>
          <w:rtl/>
        </w:rPr>
        <w:t>للمشهد</w:t>
      </w:r>
      <w:r>
        <w:rPr>
          <w:rtl/>
        </w:rPr>
        <w:t xml:space="preserve"> </w:t>
      </w:r>
      <w:r w:rsidR="0071697C">
        <w:rPr>
          <w:rFonts w:hint="eastAsia"/>
          <w:rtl/>
        </w:rPr>
        <w:t>الشعر</w:t>
      </w:r>
      <w:r>
        <w:rPr>
          <w:rFonts w:hint="eastAsia"/>
          <w:rtl/>
        </w:rPr>
        <w:t>ي</w:t>
      </w:r>
      <w:r>
        <w:rPr>
          <w:rtl/>
        </w:rPr>
        <w:t xml:space="preserve"> </w:t>
      </w:r>
      <w:r>
        <w:rPr>
          <w:rFonts w:hint="eastAsia"/>
          <w:rtl/>
        </w:rPr>
        <w:t>الإجمالي،</w:t>
      </w:r>
      <w:r>
        <w:rPr>
          <w:rtl/>
        </w:rPr>
        <w:t xml:space="preserve"> </w:t>
      </w:r>
      <w:r>
        <w:rPr>
          <w:rFonts w:hint="eastAsia"/>
          <w:rtl/>
        </w:rPr>
        <w:t>وتكاد</w:t>
      </w:r>
      <w:r>
        <w:rPr>
          <w:rtl/>
        </w:rPr>
        <w:t xml:space="preserve"> </w:t>
      </w:r>
      <w:r>
        <w:rPr>
          <w:rFonts w:hint="eastAsia"/>
          <w:rtl/>
        </w:rPr>
        <w:t>تكون</w:t>
      </w:r>
      <w:r>
        <w:rPr>
          <w:rtl/>
        </w:rPr>
        <w:t xml:space="preserve"> </w:t>
      </w:r>
      <w:r>
        <w:rPr>
          <w:rFonts w:hint="eastAsia"/>
          <w:rtl/>
        </w:rPr>
        <w:t>نسبتها</w:t>
      </w:r>
      <w:r>
        <w:rPr>
          <w:rtl/>
        </w:rPr>
        <w:t xml:space="preserve"> </w:t>
      </w:r>
      <w:r>
        <w:rPr>
          <w:rFonts w:hint="eastAsia"/>
          <w:rtl/>
        </w:rPr>
        <w:t>منعدمة</w:t>
      </w:r>
      <w:r>
        <w:rPr>
          <w:rtl/>
        </w:rPr>
        <w:t xml:space="preserve"> </w:t>
      </w:r>
      <w:r>
        <w:rPr>
          <w:rFonts w:hint="eastAsia"/>
          <w:rtl/>
        </w:rPr>
        <w:t>مقارنة</w:t>
      </w:r>
      <w:r>
        <w:rPr>
          <w:rtl/>
        </w:rPr>
        <w:t xml:space="preserve"> </w:t>
      </w:r>
      <w:r>
        <w:rPr>
          <w:rFonts w:hint="eastAsia"/>
          <w:rtl/>
        </w:rPr>
        <w:t>بنسبة</w:t>
      </w:r>
      <w:r>
        <w:rPr>
          <w:rtl/>
        </w:rPr>
        <w:t xml:space="preserve"> </w:t>
      </w:r>
      <w:r>
        <w:rPr>
          <w:rFonts w:hint="eastAsia"/>
          <w:rtl/>
        </w:rPr>
        <w:t>حضور</w:t>
      </w:r>
      <w:r>
        <w:rPr>
          <w:rtl/>
        </w:rPr>
        <w:t xml:space="preserve"> </w:t>
      </w:r>
      <w:r>
        <w:rPr>
          <w:rFonts w:hint="eastAsia"/>
          <w:rtl/>
        </w:rPr>
        <w:t>شعراء</w:t>
      </w:r>
      <w:r>
        <w:rPr>
          <w:rtl/>
        </w:rPr>
        <w:t xml:space="preserve"> </w:t>
      </w:r>
      <w:r w:rsidR="0071697C">
        <w:rPr>
          <w:rFonts w:hint="eastAsia"/>
          <w:rtl/>
        </w:rPr>
        <w:t>الشرق</w:t>
      </w:r>
      <w:r>
        <w:rPr>
          <w:rFonts w:hint="eastAsia"/>
          <w:rtl/>
        </w:rPr>
        <w:t>،</w:t>
      </w:r>
      <w:r>
        <w:rPr>
          <w:rtl/>
        </w:rPr>
        <w:t xml:space="preserve"> </w:t>
      </w:r>
      <w:r>
        <w:rPr>
          <w:rFonts w:hint="eastAsia"/>
          <w:rtl/>
        </w:rPr>
        <w:t>ولا</w:t>
      </w:r>
      <w:r>
        <w:rPr>
          <w:rtl/>
        </w:rPr>
        <w:t xml:space="preserve"> </w:t>
      </w:r>
      <w:r>
        <w:rPr>
          <w:rFonts w:hint="eastAsia"/>
          <w:rtl/>
        </w:rPr>
        <w:t>تبتعد</w:t>
      </w:r>
      <w:r>
        <w:rPr>
          <w:rtl/>
        </w:rPr>
        <w:t xml:space="preserve"> </w:t>
      </w:r>
      <w:r>
        <w:rPr>
          <w:rFonts w:hint="eastAsia"/>
          <w:rtl/>
        </w:rPr>
        <w:t>عنها</w:t>
      </w:r>
      <w:r>
        <w:rPr>
          <w:rtl/>
        </w:rPr>
        <w:t xml:space="preserve"> </w:t>
      </w:r>
      <w:r>
        <w:rPr>
          <w:rFonts w:hint="eastAsia"/>
          <w:rtl/>
        </w:rPr>
        <w:t>نسبة</w:t>
      </w:r>
      <w:r>
        <w:rPr>
          <w:rtl/>
        </w:rPr>
        <w:t xml:space="preserve"> </w:t>
      </w:r>
      <w:r>
        <w:rPr>
          <w:rFonts w:hint="eastAsia"/>
          <w:rtl/>
        </w:rPr>
        <w:t>شعراء</w:t>
      </w:r>
      <w:r>
        <w:rPr>
          <w:rtl/>
        </w:rPr>
        <w:t xml:space="preserve"> </w:t>
      </w:r>
      <w:r>
        <w:rPr>
          <w:rFonts w:hint="eastAsia"/>
          <w:rtl/>
        </w:rPr>
        <w:t>الوسط</w:t>
      </w:r>
      <w:r>
        <w:rPr>
          <w:rtl/>
        </w:rPr>
        <w:t xml:space="preserve"> </w:t>
      </w:r>
      <w:r>
        <w:rPr>
          <w:rFonts w:hint="eastAsia"/>
          <w:rtl/>
        </w:rPr>
        <w:t>كثيرا</w:t>
      </w:r>
      <w:r>
        <w:rPr>
          <w:rtl/>
        </w:rPr>
        <w:t xml:space="preserve"> </w:t>
      </w:r>
      <w:r>
        <w:rPr>
          <w:rFonts w:hint="eastAsia"/>
          <w:rtl/>
        </w:rPr>
        <w:t>إذ</w:t>
      </w:r>
      <w:r>
        <w:rPr>
          <w:rtl/>
        </w:rPr>
        <w:t xml:space="preserve"> </w:t>
      </w:r>
      <w:r>
        <w:rPr>
          <w:rFonts w:hint="eastAsia"/>
          <w:rtl/>
        </w:rPr>
        <w:t>هي</w:t>
      </w:r>
      <w:r>
        <w:rPr>
          <w:rtl/>
        </w:rPr>
        <w:t xml:space="preserve"> </w:t>
      </w:r>
      <w:r>
        <w:rPr>
          <w:rFonts w:hint="eastAsia"/>
          <w:rtl/>
        </w:rPr>
        <w:t>منخفضة</w:t>
      </w:r>
      <w:r>
        <w:rPr>
          <w:rtl/>
        </w:rPr>
        <w:t xml:space="preserve"> </w:t>
      </w:r>
      <w:r>
        <w:rPr>
          <w:rFonts w:hint="eastAsia"/>
          <w:rtl/>
        </w:rPr>
        <w:t>كذلك،</w:t>
      </w:r>
      <w:r>
        <w:rPr>
          <w:rtl/>
        </w:rPr>
        <w:t xml:space="preserve"> </w:t>
      </w:r>
      <w:r>
        <w:rPr>
          <w:rFonts w:hint="eastAsia"/>
          <w:rtl/>
        </w:rPr>
        <w:t>إل</w:t>
      </w:r>
      <w:r w:rsidR="004B1D0B">
        <w:rPr>
          <w:rFonts w:hint="cs"/>
          <w:rtl/>
        </w:rPr>
        <w:t>ّ</w:t>
      </w:r>
      <w:r>
        <w:rPr>
          <w:rFonts w:hint="eastAsia"/>
          <w:rtl/>
        </w:rPr>
        <w:t>ا</w:t>
      </w:r>
      <w:r>
        <w:rPr>
          <w:rtl/>
        </w:rPr>
        <w:t xml:space="preserve"> </w:t>
      </w:r>
      <w:r>
        <w:rPr>
          <w:rFonts w:hint="eastAsia"/>
          <w:rtl/>
        </w:rPr>
        <w:t>أن</w:t>
      </w:r>
      <w:r w:rsidR="004B1D0B">
        <w:rPr>
          <w:rFonts w:hint="cs"/>
          <w:rtl/>
        </w:rPr>
        <w:t>ّ</w:t>
      </w:r>
      <w:r>
        <w:rPr>
          <w:rFonts w:hint="eastAsia"/>
          <w:rtl/>
        </w:rPr>
        <w:t>نا</w:t>
      </w:r>
      <w:r>
        <w:rPr>
          <w:rtl/>
        </w:rPr>
        <w:t xml:space="preserve"> </w:t>
      </w:r>
      <w:r>
        <w:rPr>
          <w:rFonts w:hint="eastAsia"/>
          <w:rtl/>
        </w:rPr>
        <w:t>نعتبرها</w:t>
      </w:r>
      <w:r>
        <w:rPr>
          <w:rtl/>
        </w:rPr>
        <w:t xml:space="preserve"> </w:t>
      </w:r>
      <w:r>
        <w:rPr>
          <w:rFonts w:hint="eastAsia"/>
          <w:rtl/>
        </w:rPr>
        <w:t>نسبة</w:t>
      </w:r>
      <w:r>
        <w:rPr>
          <w:rtl/>
        </w:rPr>
        <w:t xml:space="preserve"> </w:t>
      </w:r>
      <w:r>
        <w:rPr>
          <w:rFonts w:hint="eastAsia"/>
          <w:rtl/>
        </w:rPr>
        <w:t>متقد</w:t>
      </w:r>
      <w:r w:rsidR="004B1D0B">
        <w:rPr>
          <w:rFonts w:hint="cs"/>
          <w:rtl/>
        </w:rPr>
        <w:t>ّ</w:t>
      </w:r>
      <w:r>
        <w:rPr>
          <w:rFonts w:hint="eastAsia"/>
          <w:rtl/>
        </w:rPr>
        <w:t>مة</w:t>
      </w:r>
      <w:r>
        <w:rPr>
          <w:rtl/>
        </w:rPr>
        <w:t xml:space="preserve"> </w:t>
      </w:r>
      <w:r>
        <w:rPr>
          <w:rFonts w:hint="eastAsia"/>
          <w:rtl/>
        </w:rPr>
        <w:t>نوعا</w:t>
      </w:r>
      <w:r>
        <w:rPr>
          <w:rtl/>
        </w:rPr>
        <w:t xml:space="preserve"> </w:t>
      </w:r>
      <w:r>
        <w:rPr>
          <w:rFonts w:hint="eastAsia"/>
          <w:rtl/>
        </w:rPr>
        <w:t>ما</w:t>
      </w:r>
      <w:r>
        <w:rPr>
          <w:rtl/>
        </w:rPr>
        <w:t xml:space="preserve"> </w:t>
      </w:r>
      <w:r>
        <w:rPr>
          <w:rFonts w:hint="eastAsia"/>
          <w:rtl/>
        </w:rPr>
        <w:t>خاص</w:t>
      </w:r>
      <w:r w:rsidR="004B1D0B">
        <w:rPr>
          <w:rFonts w:hint="cs"/>
          <w:rtl/>
        </w:rPr>
        <w:t>ّ</w:t>
      </w:r>
      <w:r>
        <w:rPr>
          <w:rFonts w:hint="eastAsia"/>
          <w:rtl/>
        </w:rPr>
        <w:t>ة</w:t>
      </w:r>
      <w:r>
        <w:rPr>
          <w:rtl/>
        </w:rPr>
        <w:t xml:space="preserve"> </w:t>
      </w:r>
      <w:r>
        <w:rPr>
          <w:rFonts w:hint="eastAsia"/>
          <w:rtl/>
        </w:rPr>
        <w:t>إذا</w:t>
      </w:r>
      <w:r>
        <w:rPr>
          <w:rtl/>
        </w:rPr>
        <w:t xml:space="preserve"> </w:t>
      </w:r>
      <w:r>
        <w:rPr>
          <w:rFonts w:hint="eastAsia"/>
          <w:rtl/>
        </w:rPr>
        <w:t>راعينا</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صغر</w:t>
      </w:r>
      <w:r>
        <w:rPr>
          <w:rtl/>
        </w:rPr>
        <w:t xml:space="preserve"> </w:t>
      </w:r>
      <w:r>
        <w:rPr>
          <w:rFonts w:hint="eastAsia"/>
          <w:rtl/>
        </w:rPr>
        <w:t>الحي</w:t>
      </w:r>
      <w:r w:rsidR="004B1D0B">
        <w:rPr>
          <w:rFonts w:hint="cs"/>
          <w:rtl/>
        </w:rPr>
        <w:t>ّ</w:t>
      </w:r>
      <w:r>
        <w:rPr>
          <w:rFonts w:hint="eastAsia"/>
          <w:rtl/>
        </w:rPr>
        <w:t>ز</w:t>
      </w:r>
      <w:r>
        <w:rPr>
          <w:rtl/>
        </w:rPr>
        <w:t xml:space="preserve"> </w:t>
      </w:r>
      <w:r>
        <w:rPr>
          <w:rFonts w:hint="eastAsia"/>
          <w:rtl/>
        </w:rPr>
        <w:t>الجغرافي</w:t>
      </w:r>
      <w:r>
        <w:rPr>
          <w:rtl/>
        </w:rPr>
        <w:t xml:space="preserve"> </w:t>
      </w:r>
      <w:r>
        <w:rPr>
          <w:rFonts w:hint="eastAsia"/>
          <w:rtl/>
        </w:rPr>
        <w:t>للوسط</w:t>
      </w:r>
      <w:r>
        <w:rPr>
          <w:rtl/>
        </w:rPr>
        <w:t xml:space="preserve"> </w:t>
      </w:r>
      <w:r w:rsidR="00922093">
        <w:rPr>
          <w:rFonts w:hint="eastAsia"/>
          <w:rtl/>
        </w:rPr>
        <w:t>الجزائريّ</w:t>
      </w:r>
      <w:r>
        <w:rPr>
          <w:rtl/>
        </w:rPr>
        <w:t xml:space="preserve"> </w:t>
      </w:r>
      <w:r>
        <w:rPr>
          <w:rFonts w:hint="eastAsia"/>
          <w:rtl/>
        </w:rPr>
        <w:t>مقارنة</w:t>
      </w:r>
      <w:r>
        <w:rPr>
          <w:rtl/>
        </w:rPr>
        <w:t xml:space="preserve"> </w:t>
      </w:r>
      <w:r>
        <w:rPr>
          <w:rFonts w:hint="eastAsia"/>
          <w:rtl/>
        </w:rPr>
        <w:t>بنظيريه</w:t>
      </w:r>
      <w:r>
        <w:rPr>
          <w:rtl/>
        </w:rPr>
        <w:t xml:space="preserve"> </w:t>
      </w:r>
      <w:r w:rsidR="0071697C">
        <w:rPr>
          <w:rFonts w:hint="eastAsia"/>
          <w:rtl/>
        </w:rPr>
        <w:t>الشرق</w:t>
      </w:r>
      <w:r>
        <w:rPr>
          <w:rFonts w:hint="eastAsia"/>
          <w:rtl/>
        </w:rPr>
        <w:t>ي</w:t>
      </w:r>
      <w:r>
        <w:rPr>
          <w:rtl/>
        </w:rPr>
        <w:t xml:space="preserve"> </w:t>
      </w:r>
      <w:r>
        <w:rPr>
          <w:rFonts w:hint="eastAsia"/>
          <w:rtl/>
        </w:rPr>
        <w:t>والغربي</w:t>
      </w:r>
      <w:r>
        <w:rPr>
          <w:rtl/>
        </w:rPr>
        <w:t>.</w:t>
      </w:r>
    </w:p>
    <w:p w:rsidR="00215BEC" w:rsidRDefault="00215BEC" w:rsidP="00D35A3D">
      <w:pPr>
        <w:rPr>
          <w:rtl/>
        </w:rPr>
      </w:pPr>
      <w:r>
        <w:rPr>
          <w:rFonts w:hint="eastAsia"/>
          <w:rtl/>
        </w:rPr>
        <w:t>والحق</w:t>
      </w:r>
      <w:r w:rsidR="004B1D0B">
        <w:rPr>
          <w:rFonts w:hint="cs"/>
          <w:rtl/>
        </w:rPr>
        <w:t>ّ</w:t>
      </w:r>
      <w:r>
        <w:rPr>
          <w:rtl/>
        </w:rPr>
        <w:t xml:space="preserve"> </w:t>
      </w:r>
      <w:r>
        <w:rPr>
          <w:rFonts w:hint="eastAsia"/>
          <w:rtl/>
        </w:rPr>
        <w:t>أن</w:t>
      </w:r>
      <w:r w:rsidR="004B1D0B">
        <w:rPr>
          <w:rFonts w:hint="cs"/>
          <w:rtl/>
        </w:rPr>
        <w:t>ّ</w:t>
      </w:r>
      <w:r>
        <w:rPr>
          <w:rtl/>
        </w:rPr>
        <w:t xml:space="preserve"> </w:t>
      </w:r>
      <w:r>
        <w:rPr>
          <w:rFonts w:hint="eastAsia"/>
          <w:rtl/>
        </w:rPr>
        <w:t>ظاهرة</w:t>
      </w:r>
      <w:r>
        <w:rPr>
          <w:rtl/>
        </w:rPr>
        <w:t xml:space="preserve"> </w:t>
      </w:r>
      <w:r>
        <w:rPr>
          <w:rFonts w:hint="eastAsia"/>
          <w:rtl/>
        </w:rPr>
        <w:t>عدم</w:t>
      </w:r>
      <w:r>
        <w:rPr>
          <w:rtl/>
        </w:rPr>
        <w:t xml:space="preserve"> </w:t>
      </w:r>
      <w:r>
        <w:rPr>
          <w:rFonts w:hint="eastAsia"/>
          <w:rtl/>
        </w:rPr>
        <w:t>توازن</w:t>
      </w:r>
      <w:r>
        <w:rPr>
          <w:rtl/>
        </w:rPr>
        <w:t xml:space="preserve"> </w:t>
      </w:r>
      <w:r>
        <w:rPr>
          <w:rFonts w:hint="eastAsia"/>
          <w:rtl/>
        </w:rPr>
        <w:t>الحركة</w:t>
      </w:r>
      <w:r>
        <w:rPr>
          <w:rtl/>
        </w:rPr>
        <w:t xml:space="preserve"> </w:t>
      </w:r>
      <w:r w:rsidR="0071697C">
        <w:rPr>
          <w:rFonts w:hint="eastAsia"/>
          <w:rtl/>
        </w:rPr>
        <w:t>الشعر</w:t>
      </w:r>
      <w:r>
        <w:rPr>
          <w:rFonts w:hint="eastAsia"/>
          <w:rtl/>
        </w:rPr>
        <w:t>ية</w:t>
      </w:r>
      <w:r>
        <w:rPr>
          <w:rtl/>
        </w:rPr>
        <w:t xml:space="preserve"> </w:t>
      </w:r>
      <w:r>
        <w:rPr>
          <w:rFonts w:hint="eastAsia"/>
          <w:rtl/>
        </w:rPr>
        <w:t>أو</w:t>
      </w:r>
      <w:r>
        <w:rPr>
          <w:rtl/>
        </w:rPr>
        <w:t xml:space="preserve"> </w:t>
      </w:r>
      <w:r>
        <w:rPr>
          <w:rFonts w:hint="eastAsia"/>
          <w:rtl/>
        </w:rPr>
        <w:t>الأدبي</w:t>
      </w:r>
      <w:r w:rsidR="004B1D0B">
        <w:rPr>
          <w:rFonts w:hint="cs"/>
          <w:rtl/>
        </w:rPr>
        <w:t>ّ</w:t>
      </w:r>
      <w:r>
        <w:rPr>
          <w:rFonts w:hint="eastAsia"/>
          <w:rtl/>
        </w:rPr>
        <w:t>ة</w:t>
      </w:r>
      <w:r>
        <w:rPr>
          <w:rtl/>
        </w:rPr>
        <w:t xml:space="preserve"> </w:t>
      </w:r>
      <w:r>
        <w:rPr>
          <w:rFonts w:hint="eastAsia"/>
          <w:rtl/>
        </w:rPr>
        <w:t>عموما</w:t>
      </w:r>
      <w:r>
        <w:rPr>
          <w:rtl/>
        </w:rPr>
        <w:t xml:space="preserve"> </w:t>
      </w:r>
      <w:r>
        <w:rPr>
          <w:rFonts w:hint="eastAsia"/>
          <w:rtl/>
        </w:rPr>
        <w:t>بين</w:t>
      </w:r>
      <w:r>
        <w:rPr>
          <w:rtl/>
        </w:rPr>
        <w:t xml:space="preserve"> </w:t>
      </w:r>
      <w:r w:rsidR="0071697C">
        <w:rPr>
          <w:rFonts w:hint="eastAsia"/>
          <w:rtl/>
        </w:rPr>
        <w:t>الشرق</w:t>
      </w:r>
      <w:r>
        <w:rPr>
          <w:rtl/>
        </w:rPr>
        <w:t xml:space="preserve"> </w:t>
      </w:r>
      <w:r>
        <w:rPr>
          <w:rFonts w:hint="eastAsia"/>
          <w:rtl/>
        </w:rPr>
        <w:t>والوسط</w:t>
      </w:r>
      <w:r>
        <w:rPr>
          <w:rtl/>
        </w:rPr>
        <w:t xml:space="preserve"> </w:t>
      </w:r>
      <w:r>
        <w:rPr>
          <w:rFonts w:hint="eastAsia"/>
          <w:rtl/>
        </w:rPr>
        <w:t>والغرب،</w:t>
      </w:r>
      <w:r>
        <w:rPr>
          <w:rtl/>
        </w:rPr>
        <w:t xml:space="preserve"> </w:t>
      </w:r>
      <w:r>
        <w:rPr>
          <w:rFonts w:hint="eastAsia"/>
          <w:rtl/>
        </w:rPr>
        <w:t>وتمركزها</w:t>
      </w:r>
      <w:r>
        <w:rPr>
          <w:rtl/>
        </w:rPr>
        <w:t xml:space="preserve"> </w:t>
      </w:r>
      <w:r>
        <w:rPr>
          <w:rFonts w:hint="eastAsia"/>
          <w:rtl/>
        </w:rPr>
        <w:t>في</w:t>
      </w:r>
      <w:r>
        <w:rPr>
          <w:rtl/>
        </w:rPr>
        <w:t xml:space="preserve"> </w:t>
      </w:r>
      <w:r>
        <w:rPr>
          <w:rFonts w:hint="eastAsia"/>
          <w:rtl/>
        </w:rPr>
        <w:t>الجهة</w:t>
      </w:r>
      <w:r>
        <w:rPr>
          <w:rtl/>
        </w:rPr>
        <w:t xml:space="preserve"> </w:t>
      </w:r>
      <w:r w:rsidR="0071697C">
        <w:rPr>
          <w:rFonts w:hint="eastAsia"/>
          <w:rtl/>
        </w:rPr>
        <w:t>الشرق</w:t>
      </w:r>
      <w:r>
        <w:rPr>
          <w:rFonts w:hint="eastAsia"/>
          <w:rtl/>
        </w:rPr>
        <w:t>ية</w:t>
      </w:r>
      <w:r>
        <w:rPr>
          <w:rtl/>
        </w:rPr>
        <w:t xml:space="preserve"> </w:t>
      </w:r>
      <w:r>
        <w:rPr>
          <w:rFonts w:hint="eastAsia"/>
          <w:rtl/>
        </w:rPr>
        <w:t>في</w:t>
      </w:r>
      <w:r>
        <w:rPr>
          <w:rtl/>
        </w:rPr>
        <w:t xml:space="preserve"> </w:t>
      </w:r>
      <w:r w:rsidR="00F33211">
        <w:rPr>
          <w:rFonts w:hint="eastAsia"/>
          <w:rtl/>
        </w:rPr>
        <w:t>عشرينات</w:t>
      </w:r>
      <w:r>
        <w:rPr>
          <w:rtl/>
        </w:rPr>
        <w:t xml:space="preserve"> </w:t>
      </w:r>
      <w:r>
        <w:rPr>
          <w:rFonts w:hint="eastAsia"/>
          <w:rtl/>
        </w:rPr>
        <w:t>القرن</w:t>
      </w:r>
      <w:r>
        <w:rPr>
          <w:rtl/>
        </w:rPr>
        <w:t xml:space="preserve"> </w:t>
      </w:r>
      <w:r>
        <w:rPr>
          <w:rFonts w:hint="eastAsia"/>
          <w:rtl/>
        </w:rPr>
        <w:t>الماضي،</w:t>
      </w:r>
      <w:r>
        <w:rPr>
          <w:rtl/>
        </w:rPr>
        <w:t xml:space="preserve"> </w:t>
      </w:r>
      <w:r>
        <w:rPr>
          <w:rFonts w:hint="eastAsia"/>
          <w:rtl/>
        </w:rPr>
        <w:t>هي</w:t>
      </w:r>
      <w:r>
        <w:rPr>
          <w:rtl/>
        </w:rPr>
        <w:t xml:space="preserve"> </w:t>
      </w:r>
      <w:r>
        <w:rPr>
          <w:rFonts w:hint="eastAsia"/>
          <w:rtl/>
        </w:rPr>
        <w:t>حقيقة</w:t>
      </w:r>
      <w:r>
        <w:rPr>
          <w:rtl/>
        </w:rPr>
        <w:t xml:space="preserve"> </w:t>
      </w:r>
      <w:r>
        <w:rPr>
          <w:rFonts w:hint="eastAsia"/>
          <w:rtl/>
        </w:rPr>
        <w:t>يثبتها</w:t>
      </w:r>
      <w:r>
        <w:rPr>
          <w:rtl/>
        </w:rPr>
        <w:t xml:space="preserve"> </w:t>
      </w:r>
      <w:r>
        <w:rPr>
          <w:rFonts w:hint="eastAsia"/>
          <w:rtl/>
        </w:rPr>
        <w:t>أحد</w:t>
      </w:r>
      <w:r>
        <w:rPr>
          <w:rtl/>
        </w:rPr>
        <w:t xml:space="preserve"> </w:t>
      </w:r>
      <w:r>
        <w:rPr>
          <w:rFonts w:hint="eastAsia"/>
          <w:rtl/>
        </w:rPr>
        <w:t>أدباء</w:t>
      </w:r>
      <w:r>
        <w:rPr>
          <w:rtl/>
        </w:rPr>
        <w:t xml:space="preserve"> </w:t>
      </w:r>
      <w:r>
        <w:rPr>
          <w:rFonts w:hint="eastAsia"/>
          <w:rtl/>
        </w:rPr>
        <w:t>الغرب</w:t>
      </w:r>
      <w:r>
        <w:rPr>
          <w:rtl/>
        </w:rPr>
        <w:t xml:space="preserve"> </w:t>
      </w:r>
      <w:r w:rsidR="00922093">
        <w:rPr>
          <w:rFonts w:hint="eastAsia"/>
          <w:rtl/>
        </w:rPr>
        <w:t>الجزائريّ</w:t>
      </w:r>
      <w:r>
        <w:rPr>
          <w:rtl/>
        </w:rPr>
        <w:t xml:space="preserve"> </w:t>
      </w:r>
      <w:r>
        <w:rPr>
          <w:rFonts w:hint="eastAsia"/>
          <w:rtl/>
        </w:rPr>
        <w:t>يدعى</w:t>
      </w:r>
      <w:r>
        <w:rPr>
          <w:rtl/>
        </w:rPr>
        <w:t xml:space="preserve"> </w:t>
      </w:r>
      <w:r>
        <w:rPr>
          <w:rFonts w:hint="eastAsia"/>
          <w:rtl/>
        </w:rPr>
        <w:t>وعزان</w:t>
      </w:r>
      <w:r>
        <w:rPr>
          <w:rtl/>
        </w:rPr>
        <w:t xml:space="preserve"> </w:t>
      </w:r>
      <w:r>
        <w:rPr>
          <w:rFonts w:hint="eastAsia"/>
          <w:rtl/>
        </w:rPr>
        <w:t>عبد</w:t>
      </w:r>
      <w:r>
        <w:rPr>
          <w:rtl/>
        </w:rPr>
        <w:t xml:space="preserve"> </w:t>
      </w:r>
      <w:r>
        <w:rPr>
          <w:rFonts w:hint="eastAsia"/>
          <w:rtl/>
        </w:rPr>
        <w:t>القادر</w:t>
      </w:r>
      <w:r>
        <w:rPr>
          <w:rtl/>
        </w:rPr>
        <w:t xml:space="preserve"> </w:t>
      </w:r>
      <w:r>
        <w:rPr>
          <w:rFonts w:hint="eastAsia"/>
          <w:rtl/>
        </w:rPr>
        <w:t>في</w:t>
      </w:r>
      <w:r>
        <w:rPr>
          <w:rtl/>
        </w:rPr>
        <w:t xml:space="preserve"> </w:t>
      </w:r>
      <w:r>
        <w:rPr>
          <w:rFonts w:hint="eastAsia"/>
          <w:rtl/>
        </w:rPr>
        <w:t>قصيدة</w:t>
      </w:r>
      <w:r>
        <w:rPr>
          <w:rtl/>
        </w:rPr>
        <w:t xml:space="preserve"> </w:t>
      </w:r>
      <w:r>
        <w:rPr>
          <w:rFonts w:hint="eastAsia"/>
          <w:rtl/>
        </w:rPr>
        <w:t>نشرها</w:t>
      </w:r>
      <w:r>
        <w:rPr>
          <w:rtl/>
        </w:rPr>
        <w:t xml:space="preserve"> </w:t>
      </w:r>
      <w:r>
        <w:rPr>
          <w:rFonts w:hint="eastAsia"/>
          <w:rtl/>
        </w:rPr>
        <w:t>في</w:t>
      </w:r>
      <w:r>
        <w:rPr>
          <w:rtl/>
        </w:rPr>
        <w:t xml:space="preserve"> </w:t>
      </w:r>
      <w:r>
        <w:rPr>
          <w:rFonts w:hint="eastAsia"/>
          <w:rtl/>
        </w:rPr>
        <w:t>إحدى</w:t>
      </w:r>
      <w:r>
        <w:rPr>
          <w:rtl/>
        </w:rPr>
        <w:t xml:space="preserve"> </w:t>
      </w:r>
      <w:r>
        <w:rPr>
          <w:rFonts w:hint="eastAsia"/>
          <w:rtl/>
        </w:rPr>
        <w:t>أعداد</w:t>
      </w:r>
      <w:r>
        <w:rPr>
          <w:rtl/>
        </w:rPr>
        <w:t xml:space="preserve"> </w:t>
      </w:r>
      <w:r>
        <w:rPr>
          <w:rFonts w:hint="eastAsia"/>
          <w:rtl/>
        </w:rPr>
        <w:t>جريدة</w:t>
      </w:r>
      <w:r>
        <w:rPr>
          <w:rtl/>
        </w:rPr>
        <w:t xml:space="preserve"> </w:t>
      </w:r>
      <w:r w:rsidR="0071697C">
        <w:rPr>
          <w:rFonts w:hint="eastAsia"/>
          <w:rtl/>
        </w:rPr>
        <w:t>النجاح</w:t>
      </w:r>
      <w:r>
        <w:rPr>
          <w:rtl/>
        </w:rPr>
        <w:t xml:space="preserve"> </w:t>
      </w:r>
      <w:r>
        <w:rPr>
          <w:rFonts w:hint="eastAsia"/>
          <w:rtl/>
        </w:rPr>
        <w:t>بعنوان</w:t>
      </w:r>
      <w:r>
        <w:rPr>
          <w:rtl/>
        </w:rPr>
        <w:t xml:space="preserve"> "</w:t>
      </w:r>
      <w:r>
        <w:rPr>
          <w:rFonts w:hint="eastAsia"/>
          <w:rtl/>
        </w:rPr>
        <w:t>إليك</w:t>
      </w:r>
      <w:r>
        <w:rPr>
          <w:rtl/>
        </w:rPr>
        <w:t xml:space="preserve"> </w:t>
      </w:r>
      <w:r>
        <w:rPr>
          <w:rFonts w:hint="eastAsia"/>
          <w:rtl/>
        </w:rPr>
        <w:t>يا</w:t>
      </w:r>
      <w:r>
        <w:rPr>
          <w:rtl/>
        </w:rPr>
        <w:t xml:space="preserve"> </w:t>
      </w:r>
      <w:r>
        <w:rPr>
          <w:rFonts w:hint="eastAsia"/>
          <w:rtl/>
        </w:rPr>
        <w:t>وهران</w:t>
      </w:r>
      <w:r>
        <w:rPr>
          <w:rtl/>
        </w:rPr>
        <w:t>"</w:t>
      </w:r>
      <w:r w:rsidRPr="008F7EA9">
        <w:rPr>
          <w:rStyle w:val="Appelnotedebasdep"/>
          <w:rFonts w:eastAsiaTheme="majorEastAsia"/>
          <w:rtl/>
        </w:rPr>
        <w:t>(</w:t>
      </w:r>
      <w:r w:rsidRPr="008F7EA9">
        <w:rPr>
          <w:rStyle w:val="Appelnotedebasdep"/>
          <w:rFonts w:eastAsiaTheme="majorEastAsia"/>
          <w:rtl/>
        </w:rPr>
        <w:footnoteReference w:id="213"/>
      </w:r>
      <w:r w:rsidRPr="008F7EA9">
        <w:rPr>
          <w:rStyle w:val="Appelnotedebasdep"/>
          <w:rFonts w:eastAsiaTheme="majorEastAsia"/>
          <w:rtl/>
        </w:rPr>
        <w:t xml:space="preserve">) </w:t>
      </w:r>
      <w:r>
        <w:rPr>
          <w:rFonts w:hint="eastAsia"/>
          <w:rtl/>
        </w:rPr>
        <w:t>يخاطب</w:t>
      </w:r>
      <w:r>
        <w:rPr>
          <w:rtl/>
        </w:rPr>
        <w:t xml:space="preserve"> </w:t>
      </w:r>
      <w:r>
        <w:rPr>
          <w:rFonts w:hint="eastAsia"/>
          <w:rtl/>
        </w:rPr>
        <w:t>فيها</w:t>
      </w:r>
      <w:r>
        <w:rPr>
          <w:rtl/>
        </w:rPr>
        <w:t xml:space="preserve"> </w:t>
      </w:r>
      <w:r>
        <w:rPr>
          <w:rFonts w:hint="eastAsia"/>
          <w:rtl/>
        </w:rPr>
        <w:t>أبناء</w:t>
      </w:r>
      <w:r>
        <w:rPr>
          <w:rtl/>
        </w:rPr>
        <w:t xml:space="preserve"> </w:t>
      </w:r>
      <w:r w:rsidRPr="002A2045">
        <w:rPr>
          <w:rFonts w:hint="eastAsia"/>
          <w:rtl/>
        </w:rPr>
        <w:t>ال</w:t>
      </w:r>
      <w:r w:rsidRPr="002A2045">
        <w:rPr>
          <w:rFonts w:hint="cs"/>
          <w:rtl/>
        </w:rPr>
        <w:t>إ</w:t>
      </w:r>
      <w:r w:rsidRPr="002A2045">
        <w:rPr>
          <w:rFonts w:hint="eastAsia"/>
          <w:rtl/>
        </w:rPr>
        <w:t>يالة</w:t>
      </w:r>
      <w:r w:rsidRPr="002A2045">
        <w:rPr>
          <w:rtl/>
        </w:rPr>
        <w:t xml:space="preserve"> </w:t>
      </w:r>
      <w:r>
        <w:rPr>
          <w:rFonts w:hint="eastAsia"/>
          <w:rtl/>
        </w:rPr>
        <w:t>الوهراني</w:t>
      </w:r>
      <w:r w:rsidR="004B1D0B">
        <w:rPr>
          <w:rFonts w:hint="cs"/>
          <w:rtl/>
        </w:rPr>
        <w:t>ّ</w:t>
      </w:r>
      <w:r>
        <w:rPr>
          <w:rFonts w:hint="eastAsia"/>
          <w:rtl/>
        </w:rPr>
        <w:t>ة</w:t>
      </w:r>
      <w:r w:rsidRPr="008F7EA9">
        <w:rPr>
          <w:rStyle w:val="Appelnotedebasdep"/>
          <w:rFonts w:eastAsiaTheme="majorEastAsia"/>
          <w:rtl/>
        </w:rPr>
        <w:t>(</w:t>
      </w:r>
      <w:r w:rsidRPr="008F7EA9">
        <w:rPr>
          <w:rStyle w:val="Appelnotedebasdep"/>
          <w:rFonts w:eastAsiaTheme="majorEastAsia"/>
          <w:rtl/>
        </w:rPr>
        <w:footnoteReference w:id="214"/>
      </w:r>
      <w:r w:rsidRPr="008F7EA9">
        <w:rPr>
          <w:rStyle w:val="Appelnotedebasdep"/>
          <w:rFonts w:eastAsiaTheme="majorEastAsia"/>
          <w:rtl/>
        </w:rPr>
        <w:t>)</w:t>
      </w:r>
      <w:r>
        <w:rPr>
          <w:rFonts w:hint="eastAsia"/>
          <w:rtl/>
        </w:rPr>
        <w:t>،</w:t>
      </w:r>
      <w:r>
        <w:rPr>
          <w:rtl/>
        </w:rPr>
        <w:t xml:space="preserve"> </w:t>
      </w:r>
      <w:r>
        <w:rPr>
          <w:rFonts w:hint="eastAsia"/>
          <w:rtl/>
        </w:rPr>
        <w:t>وهي</w:t>
      </w:r>
      <w:r>
        <w:rPr>
          <w:rtl/>
        </w:rPr>
        <w:t xml:space="preserve"> </w:t>
      </w:r>
      <w:r>
        <w:rPr>
          <w:rFonts w:hint="eastAsia"/>
          <w:rtl/>
        </w:rPr>
        <w:t>بمثابة</w:t>
      </w:r>
      <w:r>
        <w:rPr>
          <w:rtl/>
        </w:rPr>
        <w:t xml:space="preserve"> </w:t>
      </w:r>
      <w:r>
        <w:rPr>
          <w:rFonts w:hint="eastAsia"/>
          <w:rtl/>
        </w:rPr>
        <w:t>اعتراف</w:t>
      </w:r>
      <w:r>
        <w:rPr>
          <w:rtl/>
        </w:rPr>
        <w:t xml:space="preserve"> </w:t>
      </w:r>
      <w:r>
        <w:rPr>
          <w:rFonts w:hint="eastAsia"/>
          <w:rtl/>
        </w:rPr>
        <w:t>صريح</w:t>
      </w:r>
      <w:r>
        <w:rPr>
          <w:rtl/>
        </w:rPr>
        <w:t xml:space="preserve"> </w:t>
      </w:r>
      <w:r>
        <w:rPr>
          <w:rFonts w:hint="eastAsia"/>
          <w:rtl/>
        </w:rPr>
        <w:t>منه</w:t>
      </w:r>
      <w:r>
        <w:rPr>
          <w:rtl/>
        </w:rPr>
        <w:t xml:space="preserve"> </w:t>
      </w:r>
      <w:r>
        <w:rPr>
          <w:rFonts w:hint="eastAsia"/>
          <w:rtl/>
        </w:rPr>
        <w:t>وتفسير</w:t>
      </w:r>
      <w:r>
        <w:rPr>
          <w:rtl/>
        </w:rPr>
        <w:t xml:space="preserve"> </w:t>
      </w:r>
      <w:r>
        <w:rPr>
          <w:rFonts w:hint="eastAsia"/>
          <w:rtl/>
        </w:rPr>
        <w:t>واضح</w:t>
      </w:r>
      <w:r>
        <w:rPr>
          <w:rtl/>
        </w:rPr>
        <w:t xml:space="preserve"> </w:t>
      </w:r>
      <w:r w:rsidR="00E060E3" w:rsidRPr="00E060E3">
        <w:rPr>
          <w:rFonts w:hint="cs"/>
          <w:color w:val="000000" w:themeColor="text1"/>
          <w:rtl/>
        </w:rPr>
        <w:t>عن</w:t>
      </w:r>
      <w:r w:rsidR="00E060E3">
        <w:rPr>
          <w:rFonts w:hint="cs"/>
          <w:color w:val="C00000"/>
          <w:rtl/>
        </w:rPr>
        <w:t xml:space="preserve"> </w:t>
      </w:r>
      <w:r>
        <w:rPr>
          <w:rFonts w:hint="eastAsia"/>
          <w:rtl/>
        </w:rPr>
        <w:t>غياب</w:t>
      </w:r>
      <w:r>
        <w:rPr>
          <w:rtl/>
        </w:rPr>
        <w:t xml:space="preserve"> </w:t>
      </w:r>
      <w:r w:rsidR="0071697C">
        <w:rPr>
          <w:rFonts w:hint="eastAsia"/>
          <w:rtl/>
        </w:rPr>
        <w:t>النهضة</w:t>
      </w:r>
      <w:r>
        <w:rPr>
          <w:rtl/>
        </w:rPr>
        <w:t xml:space="preserve"> </w:t>
      </w:r>
      <w:r>
        <w:rPr>
          <w:rFonts w:hint="eastAsia"/>
          <w:rtl/>
        </w:rPr>
        <w:t>الأدبي</w:t>
      </w:r>
      <w:r w:rsidR="004B1D0B">
        <w:rPr>
          <w:rFonts w:hint="cs"/>
          <w:rtl/>
        </w:rPr>
        <w:t>ّ</w:t>
      </w:r>
      <w:r>
        <w:rPr>
          <w:rFonts w:hint="eastAsia"/>
          <w:rtl/>
        </w:rPr>
        <w:t>ة</w:t>
      </w:r>
      <w:r>
        <w:rPr>
          <w:rtl/>
        </w:rPr>
        <w:t xml:space="preserve"> </w:t>
      </w:r>
      <w:r>
        <w:rPr>
          <w:rFonts w:hint="eastAsia"/>
          <w:rtl/>
        </w:rPr>
        <w:t>والفكرية</w:t>
      </w:r>
      <w:r>
        <w:rPr>
          <w:rtl/>
        </w:rPr>
        <w:t xml:space="preserve"> </w:t>
      </w:r>
      <w:r>
        <w:rPr>
          <w:rFonts w:hint="eastAsia"/>
          <w:rtl/>
        </w:rPr>
        <w:t>عموما</w:t>
      </w:r>
      <w:r>
        <w:rPr>
          <w:rtl/>
        </w:rPr>
        <w:t xml:space="preserve"> </w:t>
      </w:r>
      <w:r>
        <w:rPr>
          <w:rFonts w:hint="eastAsia"/>
          <w:rtl/>
        </w:rPr>
        <w:t>في</w:t>
      </w:r>
      <w:r>
        <w:rPr>
          <w:rtl/>
        </w:rPr>
        <w:t xml:space="preserve"> </w:t>
      </w:r>
      <w:r>
        <w:rPr>
          <w:rFonts w:hint="eastAsia"/>
          <w:rtl/>
        </w:rPr>
        <w:t>القطر</w:t>
      </w:r>
      <w:r>
        <w:rPr>
          <w:rtl/>
        </w:rPr>
        <w:t xml:space="preserve"> </w:t>
      </w:r>
      <w:r>
        <w:rPr>
          <w:rFonts w:hint="eastAsia"/>
          <w:rtl/>
        </w:rPr>
        <w:t>الغربي</w:t>
      </w:r>
      <w:r w:rsidR="00E060E3">
        <w:rPr>
          <w:rFonts w:hint="cs"/>
          <w:rtl/>
        </w:rPr>
        <w:t>،</w:t>
      </w:r>
      <w:r>
        <w:rPr>
          <w:rtl/>
        </w:rPr>
        <w:t xml:space="preserve"> </w:t>
      </w:r>
      <w:r>
        <w:rPr>
          <w:rFonts w:hint="eastAsia"/>
          <w:rtl/>
        </w:rPr>
        <w:t>والتي</w:t>
      </w:r>
      <w:r>
        <w:rPr>
          <w:rtl/>
        </w:rPr>
        <w:t xml:space="preserve"> </w:t>
      </w:r>
      <w:r>
        <w:rPr>
          <w:rFonts w:hint="eastAsia"/>
          <w:rtl/>
        </w:rPr>
        <w:t>أخذت</w:t>
      </w:r>
      <w:r>
        <w:rPr>
          <w:rtl/>
        </w:rPr>
        <w:t xml:space="preserve"> </w:t>
      </w:r>
      <w:r>
        <w:rPr>
          <w:rFonts w:hint="eastAsia"/>
          <w:rtl/>
        </w:rPr>
        <w:t>أشواطا</w:t>
      </w:r>
      <w:r>
        <w:rPr>
          <w:rtl/>
        </w:rPr>
        <w:t xml:space="preserve"> </w:t>
      </w:r>
      <w:r>
        <w:rPr>
          <w:rFonts w:hint="eastAsia"/>
          <w:rtl/>
        </w:rPr>
        <w:t>كبيرة</w:t>
      </w:r>
      <w:r>
        <w:rPr>
          <w:rtl/>
        </w:rPr>
        <w:t xml:space="preserve"> </w:t>
      </w:r>
      <w:r>
        <w:rPr>
          <w:rFonts w:hint="eastAsia"/>
          <w:rtl/>
        </w:rPr>
        <w:t>عند</w:t>
      </w:r>
      <w:r>
        <w:rPr>
          <w:rtl/>
        </w:rPr>
        <w:t xml:space="preserve"> </w:t>
      </w:r>
      <w:r>
        <w:rPr>
          <w:rFonts w:hint="eastAsia"/>
          <w:rtl/>
        </w:rPr>
        <w:t>نظيريه</w:t>
      </w:r>
      <w:r>
        <w:rPr>
          <w:rtl/>
        </w:rPr>
        <w:t xml:space="preserve"> </w:t>
      </w:r>
      <w:r w:rsidR="0071697C">
        <w:rPr>
          <w:rFonts w:hint="eastAsia"/>
          <w:rtl/>
        </w:rPr>
        <w:t>الشرق</w:t>
      </w:r>
      <w:r>
        <w:rPr>
          <w:rFonts w:hint="eastAsia"/>
          <w:rtl/>
        </w:rPr>
        <w:t>ي</w:t>
      </w:r>
      <w:r>
        <w:rPr>
          <w:rtl/>
        </w:rPr>
        <w:t xml:space="preserve"> </w:t>
      </w:r>
      <w:r>
        <w:rPr>
          <w:rFonts w:hint="eastAsia"/>
          <w:rtl/>
        </w:rPr>
        <w:t>والوسط</w:t>
      </w:r>
      <w:r w:rsidR="00D35A3D">
        <w:rPr>
          <w:rFonts w:hint="cs"/>
          <w:rtl/>
        </w:rPr>
        <w:t>.</w:t>
      </w:r>
      <w:r>
        <w:rPr>
          <w:rtl/>
        </w:rPr>
        <w:t xml:space="preserve"> </w:t>
      </w:r>
      <w:r>
        <w:rPr>
          <w:rFonts w:hint="eastAsia"/>
          <w:rtl/>
        </w:rPr>
        <w:t>ولابأس</w:t>
      </w:r>
      <w:r>
        <w:rPr>
          <w:rtl/>
        </w:rPr>
        <w:t xml:space="preserve"> </w:t>
      </w:r>
      <w:r>
        <w:rPr>
          <w:rFonts w:hint="eastAsia"/>
          <w:rtl/>
        </w:rPr>
        <w:t>في</w:t>
      </w:r>
      <w:r>
        <w:rPr>
          <w:rtl/>
        </w:rPr>
        <w:t xml:space="preserve"> </w:t>
      </w:r>
      <w:r>
        <w:rPr>
          <w:rFonts w:hint="eastAsia"/>
          <w:rtl/>
        </w:rPr>
        <w:t>الوقوف</w:t>
      </w:r>
      <w:r>
        <w:rPr>
          <w:rtl/>
        </w:rPr>
        <w:t xml:space="preserve"> </w:t>
      </w:r>
      <w:r>
        <w:rPr>
          <w:rFonts w:hint="eastAsia"/>
          <w:rtl/>
        </w:rPr>
        <w:t>عند</w:t>
      </w:r>
      <w:r>
        <w:rPr>
          <w:rtl/>
        </w:rPr>
        <w:t xml:space="preserve"> </w:t>
      </w:r>
      <w:r>
        <w:rPr>
          <w:rFonts w:hint="eastAsia"/>
          <w:rtl/>
        </w:rPr>
        <w:t>هذه</w:t>
      </w:r>
      <w:r>
        <w:rPr>
          <w:rtl/>
        </w:rPr>
        <w:t xml:space="preserve"> </w:t>
      </w:r>
      <w:r>
        <w:rPr>
          <w:rFonts w:hint="eastAsia"/>
          <w:rtl/>
        </w:rPr>
        <w:t>القصيدة</w:t>
      </w:r>
      <w:r>
        <w:rPr>
          <w:rtl/>
        </w:rPr>
        <w:t xml:space="preserve"> </w:t>
      </w:r>
      <w:r>
        <w:rPr>
          <w:rFonts w:hint="eastAsia"/>
          <w:rtl/>
        </w:rPr>
        <w:t>وقراءة</w:t>
      </w:r>
      <w:r>
        <w:rPr>
          <w:rtl/>
        </w:rPr>
        <w:t xml:space="preserve"> </w:t>
      </w:r>
      <w:r>
        <w:rPr>
          <w:rFonts w:hint="eastAsia"/>
          <w:rtl/>
        </w:rPr>
        <w:t>فحواها</w:t>
      </w:r>
      <w:r>
        <w:rPr>
          <w:rtl/>
        </w:rPr>
        <w:t xml:space="preserve"> </w:t>
      </w:r>
      <w:r>
        <w:rPr>
          <w:rFonts w:hint="eastAsia"/>
          <w:rtl/>
        </w:rPr>
        <w:t>وأهم</w:t>
      </w:r>
      <w:r w:rsidR="004B1D0B">
        <w:rPr>
          <w:rFonts w:hint="cs"/>
          <w:rtl/>
        </w:rPr>
        <w:t>ّ</w:t>
      </w:r>
      <w:r>
        <w:rPr>
          <w:rtl/>
        </w:rPr>
        <w:t xml:space="preserve"> </w:t>
      </w:r>
      <w:r>
        <w:rPr>
          <w:rFonts w:hint="eastAsia"/>
          <w:rtl/>
        </w:rPr>
        <w:t>ما</w:t>
      </w:r>
      <w:r>
        <w:rPr>
          <w:rtl/>
        </w:rPr>
        <w:t xml:space="preserve"> </w:t>
      </w:r>
      <w:r>
        <w:rPr>
          <w:rFonts w:hint="eastAsia"/>
          <w:rtl/>
        </w:rPr>
        <w:t>عرضه</w:t>
      </w:r>
      <w:r>
        <w:rPr>
          <w:rtl/>
        </w:rPr>
        <w:t xml:space="preserve"> </w:t>
      </w:r>
      <w:r w:rsidR="000D187C">
        <w:rPr>
          <w:rFonts w:hint="eastAsia"/>
          <w:rtl/>
        </w:rPr>
        <w:t>الشاعر</w:t>
      </w:r>
      <w:r>
        <w:rPr>
          <w:rtl/>
        </w:rPr>
        <w:t xml:space="preserve"> </w:t>
      </w:r>
      <w:r>
        <w:rPr>
          <w:rFonts w:hint="eastAsia"/>
          <w:rtl/>
        </w:rPr>
        <w:t>فيها</w:t>
      </w:r>
      <w:r>
        <w:rPr>
          <w:rtl/>
        </w:rPr>
        <w:t xml:space="preserve">: </w:t>
      </w:r>
    </w:p>
    <w:p w:rsidR="00215BEC" w:rsidRDefault="00215BEC" w:rsidP="00D35A3D">
      <w:pPr>
        <w:rPr>
          <w:rtl/>
        </w:rPr>
      </w:pPr>
      <w:r>
        <w:rPr>
          <w:rFonts w:hint="eastAsia"/>
          <w:rtl/>
        </w:rPr>
        <w:t>يستهل</w:t>
      </w:r>
      <w:r w:rsidR="004B1D0B">
        <w:rPr>
          <w:rFonts w:hint="cs"/>
          <w:rtl/>
        </w:rPr>
        <w:t>ّ</w:t>
      </w:r>
      <w:r>
        <w:rPr>
          <w:rtl/>
        </w:rPr>
        <w:t xml:space="preserve"> </w:t>
      </w:r>
      <w:r w:rsidR="000D187C">
        <w:rPr>
          <w:rFonts w:hint="eastAsia"/>
          <w:rtl/>
        </w:rPr>
        <w:t>الشاعر</w:t>
      </w:r>
      <w:r>
        <w:rPr>
          <w:rtl/>
        </w:rPr>
        <w:t xml:space="preserve"> </w:t>
      </w:r>
      <w:r>
        <w:rPr>
          <w:rFonts w:hint="eastAsia"/>
          <w:rtl/>
        </w:rPr>
        <w:t>قصيدته</w:t>
      </w:r>
      <w:r>
        <w:rPr>
          <w:rtl/>
        </w:rPr>
        <w:t xml:space="preserve"> </w:t>
      </w:r>
      <w:r>
        <w:rPr>
          <w:rFonts w:hint="eastAsia"/>
          <w:rtl/>
        </w:rPr>
        <w:t>مستنطقا</w:t>
      </w:r>
      <w:r>
        <w:rPr>
          <w:rtl/>
        </w:rPr>
        <w:t xml:space="preserve"> </w:t>
      </w:r>
      <w:r w:rsidRPr="002A2045">
        <w:rPr>
          <w:rFonts w:hint="eastAsia"/>
          <w:rtl/>
        </w:rPr>
        <w:t>ال</w:t>
      </w:r>
      <w:r w:rsidRPr="002A2045">
        <w:rPr>
          <w:rFonts w:hint="cs"/>
          <w:rtl/>
        </w:rPr>
        <w:t>إ</w:t>
      </w:r>
      <w:r w:rsidRPr="002A2045">
        <w:rPr>
          <w:rFonts w:hint="eastAsia"/>
          <w:rtl/>
        </w:rPr>
        <w:t>يالة</w:t>
      </w:r>
      <w:r>
        <w:rPr>
          <w:rtl/>
        </w:rPr>
        <w:t xml:space="preserve"> </w:t>
      </w:r>
      <w:r>
        <w:rPr>
          <w:rFonts w:hint="eastAsia"/>
          <w:rtl/>
        </w:rPr>
        <w:t>الوهراني</w:t>
      </w:r>
      <w:r w:rsidR="004B1D0B">
        <w:rPr>
          <w:rFonts w:hint="cs"/>
          <w:rtl/>
        </w:rPr>
        <w:t>ّ</w:t>
      </w:r>
      <w:r>
        <w:rPr>
          <w:rFonts w:hint="eastAsia"/>
          <w:rtl/>
        </w:rPr>
        <w:t>ة</w:t>
      </w:r>
      <w:r>
        <w:rPr>
          <w:rtl/>
        </w:rPr>
        <w:t xml:space="preserve"> </w:t>
      </w:r>
      <w:r>
        <w:rPr>
          <w:rFonts w:hint="eastAsia"/>
          <w:rtl/>
        </w:rPr>
        <w:t>وكل</w:t>
      </w:r>
      <w:r w:rsidR="004B1D0B">
        <w:rPr>
          <w:rFonts w:hint="cs"/>
          <w:rtl/>
        </w:rPr>
        <w:t>ّ</w:t>
      </w:r>
      <w:r>
        <w:rPr>
          <w:rtl/>
        </w:rPr>
        <w:t xml:space="preserve"> </w:t>
      </w:r>
      <w:r>
        <w:rPr>
          <w:rFonts w:hint="eastAsia"/>
          <w:rtl/>
        </w:rPr>
        <w:t>المدن</w:t>
      </w:r>
      <w:r>
        <w:rPr>
          <w:rtl/>
        </w:rPr>
        <w:t xml:space="preserve"> </w:t>
      </w:r>
      <w:r>
        <w:rPr>
          <w:rFonts w:hint="eastAsia"/>
          <w:rtl/>
        </w:rPr>
        <w:t>الغربية</w:t>
      </w:r>
      <w:r>
        <w:rPr>
          <w:rtl/>
        </w:rPr>
        <w:t xml:space="preserve"> </w:t>
      </w:r>
      <w:r>
        <w:rPr>
          <w:rFonts w:hint="eastAsia"/>
          <w:rtl/>
        </w:rPr>
        <w:t>التي</w:t>
      </w:r>
      <w:r>
        <w:rPr>
          <w:rtl/>
        </w:rPr>
        <w:t xml:space="preserve"> </w:t>
      </w:r>
      <w:r>
        <w:rPr>
          <w:rFonts w:hint="eastAsia"/>
          <w:rtl/>
        </w:rPr>
        <w:t>تضم</w:t>
      </w:r>
      <w:r w:rsidR="00D35A3D">
        <w:rPr>
          <w:rFonts w:hint="cs"/>
          <w:rtl/>
        </w:rPr>
        <w:t>ّ</w:t>
      </w:r>
      <w:r>
        <w:rPr>
          <w:rFonts w:hint="eastAsia"/>
          <w:rtl/>
        </w:rPr>
        <w:t>ها،</w:t>
      </w:r>
      <w:r>
        <w:rPr>
          <w:rtl/>
        </w:rPr>
        <w:t xml:space="preserve"> </w:t>
      </w:r>
      <w:r>
        <w:rPr>
          <w:rFonts w:hint="eastAsia"/>
          <w:rtl/>
        </w:rPr>
        <w:t>مستنهضا</w:t>
      </w:r>
      <w:r>
        <w:rPr>
          <w:rtl/>
        </w:rPr>
        <w:t xml:space="preserve"> </w:t>
      </w:r>
      <w:r>
        <w:rPr>
          <w:rFonts w:hint="eastAsia"/>
          <w:rtl/>
        </w:rPr>
        <w:t>أبناءها</w:t>
      </w:r>
      <w:r>
        <w:rPr>
          <w:rtl/>
        </w:rPr>
        <w:t xml:space="preserve"> </w:t>
      </w:r>
      <w:r>
        <w:rPr>
          <w:rFonts w:hint="eastAsia"/>
          <w:rtl/>
        </w:rPr>
        <w:t>بسؤاله</w:t>
      </w:r>
      <w:r>
        <w:rPr>
          <w:rtl/>
        </w:rPr>
        <w:t xml:space="preserve"> </w:t>
      </w:r>
      <w:r>
        <w:rPr>
          <w:rFonts w:hint="eastAsia"/>
          <w:rtl/>
        </w:rPr>
        <w:t>عمن</w:t>
      </w:r>
      <w:r>
        <w:rPr>
          <w:rtl/>
        </w:rPr>
        <w:t xml:space="preserve"> </w:t>
      </w:r>
      <w:r>
        <w:rPr>
          <w:rFonts w:hint="eastAsia"/>
          <w:rtl/>
        </w:rPr>
        <w:t>يجيب</w:t>
      </w:r>
      <w:r>
        <w:rPr>
          <w:rtl/>
        </w:rPr>
        <w:t xml:space="preserve"> </w:t>
      </w:r>
      <w:r>
        <w:rPr>
          <w:rFonts w:hint="eastAsia"/>
          <w:rtl/>
        </w:rPr>
        <w:t>دعواه،</w:t>
      </w:r>
      <w:r>
        <w:rPr>
          <w:rtl/>
        </w:rPr>
        <w:t xml:space="preserve"> </w:t>
      </w:r>
      <w:r w:rsidRPr="00930E26">
        <w:rPr>
          <w:rFonts w:hint="eastAsia"/>
          <w:rtl/>
        </w:rPr>
        <w:t>منب</w:t>
      </w:r>
      <w:r w:rsidR="004B1D0B">
        <w:rPr>
          <w:rFonts w:hint="cs"/>
          <w:rtl/>
        </w:rPr>
        <w:t>ّ</w:t>
      </w:r>
      <w:r w:rsidRPr="00930E26">
        <w:rPr>
          <w:rFonts w:hint="eastAsia"/>
          <w:rtl/>
        </w:rPr>
        <w:t>ها</w:t>
      </w:r>
      <w:r w:rsidRPr="00930E26">
        <w:rPr>
          <w:rtl/>
        </w:rPr>
        <w:t xml:space="preserve"> </w:t>
      </w:r>
      <w:r w:rsidRPr="00930E26">
        <w:rPr>
          <w:rFonts w:hint="cs"/>
          <w:rtl/>
        </w:rPr>
        <w:t xml:space="preserve">إلى غفلتها، </w:t>
      </w:r>
      <w:r w:rsidRPr="00930E26">
        <w:rPr>
          <w:rFonts w:hint="eastAsia"/>
          <w:rtl/>
        </w:rPr>
        <w:t>و</w:t>
      </w:r>
      <w:r w:rsidRPr="00930E26">
        <w:rPr>
          <w:rFonts w:hint="cs"/>
          <w:rtl/>
        </w:rPr>
        <w:t>محذ</w:t>
      </w:r>
      <w:r w:rsidR="004B1D0B">
        <w:rPr>
          <w:rFonts w:hint="cs"/>
          <w:rtl/>
        </w:rPr>
        <w:t>ّ</w:t>
      </w:r>
      <w:r w:rsidRPr="00930E26">
        <w:rPr>
          <w:rFonts w:hint="cs"/>
          <w:rtl/>
        </w:rPr>
        <w:t>را إياها</w:t>
      </w:r>
      <w:r w:rsidRPr="00930E26">
        <w:rPr>
          <w:rtl/>
        </w:rPr>
        <w:t xml:space="preserve"> </w:t>
      </w:r>
      <w:r w:rsidRPr="00930E26">
        <w:rPr>
          <w:rFonts w:hint="eastAsia"/>
          <w:rtl/>
        </w:rPr>
        <w:t>غواية</w:t>
      </w:r>
      <w:r w:rsidRPr="00930E26">
        <w:rPr>
          <w:rtl/>
        </w:rPr>
        <w:t xml:space="preserve"> </w:t>
      </w:r>
      <w:r w:rsidRPr="00930E26">
        <w:rPr>
          <w:rFonts w:hint="eastAsia"/>
          <w:rtl/>
        </w:rPr>
        <w:t>الد</w:t>
      </w:r>
      <w:r w:rsidRPr="00930E26">
        <w:rPr>
          <w:rFonts w:hint="cs"/>
          <w:rtl/>
        </w:rPr>
        <w:t>ّ</w:t>
      </w:r>
      <w:r w:rsidRPr="00930E26">
        <w:rPr>
          <w:rFonts w:hint="eastAsia"/>
          <w:rtl/>
        </w:rPr>
        <w:t>هر</w:t>
      </w:r>
      <w:r>
        <w:rPr>
          <w:rFonts w:hint="cs"/>
          <w:rtl/>
        </w:rPr>
        <w:t>، يقول</w:t>
      </w:r>
      <w:r>
        <w:rPr>
          <w:rtl/>
        </w:rPr>
        <w:t xml:space="preserve">: </w:t>
      </w:r>
      <w:r w:rsidR="00705392">
        <w:rPr>
          <w:rFonts w:hint="cs"/>
          <w:rtl/>
        </w:rPr>
        <w:t>[</w:t>
      </w:r>
      <w:r w:rsidR="00705392" w:rsidRPr="00705392">
        <w:rPr>
          <w:rFonts w:hint="cs"/>
          <w:b/>
          <w:bCs/>
          <w:rtl/>
        </w:rPr>
        <w:t>البسيط</w:t>
      </w:r>
      <w:r w:rsidR="00705392">
        <w:rPr>
          <w:rFonts w:hint="cs"/>
          <w:rtl/>
        </w:rPr>
        <w:t>]</w:t>
      </w:r>
    </w:p>
    <w:tbl>
      <w:tblPr>
        <w:tblStyle w:val="Grilledutableau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C22B66" w:rsidTr="00215BEC">
        <w:trPr>
          <w:trHeight w:hRule="exact" w:val="567"/>
          <w:jc w:val="center"/>
        </w:trPr>
        <w:tc>
          <w:tcPr>
            <w:tcW w:w="3855" w:type="dxa"/>
            <w:hideMark/>
          </w:tcPr>
          <w:p w:rsidR="00215BEC" w:rsidRPr="0046045F" w:rsidRDefault="00E0123A" w:rsidP="00215BEC">
            <w:pPr>
              <w:ind w:firstLine="0"/>
              <w:jc w:val="lowKashida"/>
              <w:rPr>
                <w:rFonts w:ascii="Traditional Arabic" w:hAnsi="Traditional Arabic"/>
                <w:sz w:val="36"/>
                <w:lang w:val="en-US" w:bidi="ar"/>
              </w:rPr>
            </w:pPr>
            <w:r>
              <w:rPr>
                <w:rFonts w:ascii="Traditional Arabic" w:hAnsi="Traditional Arabic" w:hint="cs"/>
                <w:sz w:val="36"/>
                <w:rtl/>
                <w:lang w:val="en-US" w:bidi="ar"/>
              </w:rPr>
              <w:t>"</w:t>
            </w:r>
            <w:r w:rsidR="00215BEC" w:rsidRPr="0046045F">
              <w:rPr>
                <w:rFonts w:ascii="Traditional Arabic" w:hAnsi="Traditional Arabic"/>
                <w:sz w:val="36"/>
                <w:rtl/>
                <w:lang w:val="en-US" w:bidi="ar"/>
              </w:rPr>
              <w:t>وَهْرانُ هلْ فِيكِ مَنْ يُصغِي إِلى طَلَبِي</w:t>
            </w:r>
            <w:r w:rsidR="00215BEC" w:rsidRPr="0046045F">
              <w:rPr>
                <w:rFonts w:ascii="Traditional Arabic" w:hAnsi="Traditional Arabic"/>
                <w:sz w:val="36"/>
                <w:rtl/>
                <w:lang w:val="en-US" w:bidi="ar"/>
              </w:rPr>
              <w:br/>
            </w:r>
          </w:p>
        </w:tc>
        <w:tc>
          <w:tcPr>
            <w:tcW w:w="737" w:type="dxa"/>
          </w:tcPr>
          <w:p w:rsidR="00215BEC" w:rsidRPr="0046045F" w:rsidRDefault="00215BEC" w:rsidP="00215BEC">
            <w:pPr>
              <w:ind w:firstLine="0"/>
              <w:jc w:val="lowKashida"/>
              <w:rPr>
                <w:rFonts w:ascii="Traditional Arabic" w:hAnsi="Traditional Arabic"/>
                <w:sz w:val="36"/>
                <w:lang w:val="en-US" w:bidi="ar"/>
              </w:rPr>
            </w:pPr>
          </w:p>
        </w:tc>
        <w:tc>
          <w:tcPr>
            <w:tcW w:w="3855" w:type="dxa"/>
            <w:hideMark/>
          </w:tcPr>
          <w:p w:rsidR="00215BEC" w:rsidRPr="0046045F" w:rsidRDefault="00215BEC" w:rsidP="00215BEC">
            <w:pPr>
              <w:ind w:firstLine="0"/>
              <w:jc w:val="lowKashida"/>
              <w:rPr>
                <w:rFonts w:ascii="Traditional Arabic" w:hAnsi="Traditional Arabic"/>
                <w:sz w:val="36"/>
                <w:lang w:val="en-US" w:bidi="ar"/>
              </w:rPr>
            </w:pPr>
            <w:r w:rsidRPr="0046045F">
              <w:rPr>
                <w:rFonts w:ascii="Traditional Arabic" w:hAnsi="Traditional Arabic"/>
                <w:sz w:val="36"/>
                <w:rtl/>
                <w:lang w:val="en-US" w:bidi="ar"/>
              </w:rPr>
              <w:t>إِنْ كُنْتِ في سِنَةٍ فالدَّهْرُ في خَبَبِ</w:t>
            </w:r>
            <w:r w:rsidR="00E0123A">
              <w:rPr>
                <w:rFonts w:ascii="Traditional Arabic" w:hAnsi="Traditional Arabic" w:hint="cs"/>
                <w:sz w:val="36"/>
                <w:rtl/>
                <w:lang w:val="en-US" w:bidi="ar"/>
              </w:rPr>
              <w:t>"</w:t>
            </w:r>
            <w:r w:rsidRPr="0046045F">
              <w:rPr>
                <w:rFonts w:ascii="Traditional Arabic" w:hAnsi="Traditional Arabic"/>
                <w:sz w:val="36"/>
                <w:rtl/>
                <w:lang w:val="en-US" w:bidi="ar"/>
              </w:rPr>
              <w:br/>
            </w:r>
            <w:r w:rsidRPr="0046045F">
              <w:rPr>
                <w:rFonts w:ascii="Traditional Arabic" w:hAnsi="Traditional Arabic"/>
                <w:sz w:val="36"/>
                <w:rtl/>
                <w:lang w:val="en-US" w:bidi="ar"/>
              </w:rPr>
              <w:br/>
            </w:r>
          </w:p>
        </w:tc>
      </w:tr>
    </w:tbl>
    <w:p w:rsidR="00215BEC" w:rsidRDefault="00215BEC" w:rsidP="00D35A3D">
      <w:pPr>
        <w:ind w:firstLine="0"/>
        <w:rPr>
          <w:rtl/>
          <w:lang w:val="en-US"/>
        </w:rPr>
      </w:pPr>
      <w:r>
        <w:rPr>
          <w:rFonts w:hint="eastAsia"/>
          <w:rtl/>
          <w:lang w:val="en-US"/>
        </w:rPr>
        <w:t>ثم</w:t>
      </w:r>
      <w:r>
        <w:rPr>
          <w:rtl/>
          <w:lang w:val="en-US"/>
        </w:rPr>
        <w:t xml:space="preserve"> </w:t>
      </w:r>
      <w:r>
        <w:rPr>
          <w:rFonts w:hint="eastAsia"/>
          <w:rtl/>
          <w:lang w:val="en-US"/>
        </w:rPr>
        <w:t>يشير</w:t>
      </w:r>
      <w:r>
        <w:rPr>
          <w:rtl/>
          <w:lang w:val="en-US"/>
        </w:rPr>
        <w:t xml:space="preserve"> </w:t>
      </w:r>
      <w:r>
        <w:rPr>
          <w:rFonts w:hint="eastAsia"/>
          <w:rtl/>
          <w:lang w:val="en-US"/>
        </w:rPr>
        <w:t>إليها</w:t>
      </w:r>
      <w:r>
        <w:rPr>
          <w:rtl/>
          <w:lang w:val="en-US"/>
        </w:rPr>
        <w:t xml:space="preserve"> </w:t>
      </w:r>
      <w:r>
        <w:rPr>
          <w:rFonts w:hint="eastAsia"/>
          <w:rtl/>
          <w:lang w:val="en-US"/>
        </w:rPr>
        <w:t>لما</w:t>
      </w:r>
      <w:r>
        <w:rPr>
          <w:rtl/>
          <w:lang w:val="en-US"/>
        </w:rPr>
        <w:t xml:space="preserve"> </w:t>
      </w:r>
      <w:r>
        <w:rPr>
          <w:rFonts w:hint="eastAsia"/>
          <w:rtl/>
          <w:lang w:val="en-US"/>
        </w:rPr>
        <w:t>لحقت</w:t>
      </w:r>
      <w:r>
        <w:rPr>
          <w:rtl/>
          <w:lang w:val="en-US"/>
        </w:rPr>
        <w:t xml:space="preserve"> </w:t>
      </w:r>
      <w:r>
        <w:rPr>
          <w:rFonts w:hint="eastAsia"/>
          <w:rtl/>
          <w:lang w:val="en-US"/>
        </w:rPr>
        <w:t>به</w:t>
      </w:r>
      <w:r>
        <w:rPr>
          <w:rtl/>
          <w:lang w:val="en-US"/>
        </w:rPr>
        <w:t xml:space="preserve"> </w:t>
      </w:r>
      <w:r>
        <w:rPr>
          <w:rFonts w:hint="eastAsia"/>
          <w:rtl/>
          <w:lang w:val="en-US"/>
        </w:rPr>
        <w:t>جار</w:t>
      </w:r>
      <w:r w:rsidR="006022E1">
        <w:rPr>
          <w:rFonts w:hint="cs"/>
          <w:rtl/>
          <w:lang w:val="en-US"/>
        </w:rPr>
        <w:t>ا</w:t>
      </w:r>
      <w:r>
        <w:rPr>
          <w:rFonts w:hint="eastAsia"/>
          <w:rtl/>
          <w:lang w:val="en-US"/>
        </w:rPr>
        <w:t>تها</w:t>
      </w:r>
      <w:r>
        <w:rPr>
          <w:rtl/>
          <w:lang w:val="en-US"/>
        </w:rPr>
        <w:t xml:space="preserve"> </w:t>
      </w:r>
      <w:r>
        <w:rPr>
          <w:rFonts w:hint="eastAsia"/>
          <w:rtl/>
          <w:lang w:val="en-US"/>
        </w:rPr>
        <w:t>الأخرى</w:t>
      </w:r>
      <w:r>
        <w:rPr>
          <w:rtl/>
          <w:lang w:val="en-US"/>
        </w:rPr>
        <w:t xml:space="preserve"> </w:t>
      </w:r>
      <w:r>
        <w:rPr>
          <w:rFonts w:hint="eastAsia"/>
          <w:rtl/>
          <w:lang w:val="en-US"/>
        </w:rPr>
        <w:t>من</w:t>
      </w:r>
      <w:r>
        <w:rPr>
          <w:rtl/>
          <w:lang w:val="en-US"/>
        </w:rPr>
        <w:t xml:space="preserve"> </w:t>
      </w:r>
      <w:r>
        <w:rPr>
          <w:rFonts w:hint="eastAsia"/>
          <w:rtl/>
          <w:lang w:val="en-US"/>
        </w:rPr>
        <w:t>نهضة</w:t>
      </w:r>
      <w:r>
        <w:rPr>
          <w:rtl/>
          <w:lang w:val="en-US"/>
        </w:rPr>
        <w:t xml:space="preserve"> </w:t>
      </w:r>
      <w:r>
        <w:rPr>
          <w:rFonts w:hint="eastAsia"/>
          <w:rtl/>
          <w:lang w:val="en-US"/>
        </w:rPr>
        <w:t>علمي</w:t>
      </w:r>
      <w:r w:rsidR="004B1D0B">
        <w:rPr>
          <w:rFonts w:hint="cs"/>
          <w:rtl/>
          <w:lang w:val="en-US"/>
        </w:rPr>
        <w:t>ّ</w:t>
      </w:r>
      <w:r>
        <w:rPr>
          <w:rFonts w:hint="eastAsia"/>
          <w:rtl/>
          <w:lang w:val="en-US"/>
        </w:rPr>
        <w:t>ة</w:t>
      </w:r>
      <w:r>
        <w:rPr>
          <w:rtl/>
          <w:lang w:val="en-US"/>
        </w:rPr>
        <w:t xml:space="preserve"> </w:t>
      </w:r>
      <w:r>
        <w:rPr>
          <w:rFonts w:hint="eastAsia"/>
          <w:rtl/>
          <w:lang w:val="en-US"/>
        </w:rPr>
        <w:t>وأدبي</w:t>
      </w:r>
      <w:r w:rsidR="004B1D0B">
        <w:rPr>
          <w:rFonts w:hint="cs"/>
          <w:rtl/>
          <w:lang w:val="en-US"/>
        </w:rPr>
        <w:t>ّ</w:t>
      </w:r>
      <w:r>
        <w:rPr>
          <w:rFonts w:hint="eastAsia"/>
          <w:rtl/>
          <w:lang w:val="en-US"/>
        </w:rPr>
        <w:t>ة</w:t>
      </w:r>
      <w:r>
        <w:rPr>
          <w:rtl/>
          <w:lang w:val="en-US"/>
        </w:rPr>
        <w:t xml:space="preserve"> </w:t>
      </w:r>
      <w:r>
        <w:rPr>
          <w:rFonts w:hint="eastAsia"/>
          <w:rtl/>
          <w:lang w:val="en-US"/>
        </w:rPr>
        <w:t>صعدت</w:t>
      </w:r>
      <w:r>
        <w:rPr>
          <w:rtl/>
          <w:lang w:val="en-US"/>
        </w:rPr>
        <w:t xml:space="preserve"> </w:t>
      </w:r>
      <w:r>
        <w:rPr>
          <w:rFonts w:hint="eastAsia"/>
          <w:rtl/>
          <w:lang w:val="en-US"/>
        </w:rPr>
        <w:t>بها</w:t>
      </w:r>
      <w:r>
        <w:rPr>
          <w:rtl/>
          <w:lang w:val="en-US"/>
        </w:rPr>
        <w:t xml:space="preserve"> </w:t>
      </w:r>
      <w:r>
        <w:rPr>
          <w:rFonts w:hint="eastAsia"/>
          <w:rtl/>
          <w:lang w:val="en-US"/>
        </w:rPr>
        <w:t>إلى</w:t>
      </w:r>
      <w:r>
        <w:rPr>
          <w:rtl/>
          <w:lang w:val="en-US"/>
        </w:rPr>
        <w:t xml:space="preserve"> </w:t>
      </w:r>
      <w:r>
        <w:rPr>
          <w:rFonts w:hint="eastAsia"/>
          <w:rtl/>
          <w:lang w:val="en-US"/>
        </w:rPr>
        <w:t>العلا،</w:t>
      </w:r>
      <w:r>
        <w:rPr>
          <w:rtl/>
          <w:lang w:val="en-US"/>
        </w:rPr>
        <w:t xml:space="preserve"> </w:t>
      </w:r>
      <w:r>
        <w:rPr>
          <w:rFonts w:hint="eastAsia"/>
          <w:rtl/>
          <w:lang w:val="en-US"/>
        </w:rPr>
        <w:t>مرك</w:t>
      </w:r>
      <w:r w:rsidR="004B1D0B">
        <w:rPr>
          <w:rFonts w:hint="cs"/>
          <w:rtl/>
          <w:lang w:val="en-US"/>
        </w:rPr>
        <w:t>ّ</w:t>
      </w:r>
      <w:r>
        <w:rPr>
          <w:rFonts w:hint="eastAsia"/>
          <w:rtl/>
          <w:lang w:val="en-US"/>
        </w:rPr>
        <w:t>زا</w:t>
      </w:r>
      <w:r>
        <w:rPr>
          <w:rtl/>
          <w:lang w:val="en-US"/>
        </w:rPr>
        <w:t xml:space="preserve"> </w:t>
      </w:r>
      <w:r>
        <w:rPr>
          <w:rFonts w:hint="eastAsia"/>
          <w:rtl/>
          <w:lang w:val="en-US"/>
        </w:rPr>
        <w:t>على</w:t>
      </w:r>
      <w:r>
        <w:rPr>
          <w:rtl/>
          <w:lang w:val="en-US"/>
        </w:rPr>
        <w:t xml:space="preserve"> </w:t>
      </w:r>
      <w:r>
        <w:rPr>
          <w:rFonts w:hint="eastAsia"/>
          <w:rtl/>
          <w:lang w:val="en-US"/>
        </w:rPr>
        <w:t>ما</w:t>
      </w:r>
      <w:r>
        <w:rPr>
          <w:rtl/>
          <w:lang w:val="en-US"/>
        </w:rPr>
        <w:t xml:space="preserve"> </w:t>
      </w:r>
      <w:r>
        <w:rPr>
          <w:rFonts w:hint="eastAsia"/>
          <w:rtl/>
          <w:lang w:val="en-US"/>
        </w:rPr>
        <w:t>بلغته</w:t>
      </w:r>
      <w:r>
        <w:rPr>
          <w:rtl/>
          <w:lang w:val="en-US"/>
        </w:rPr>
        <w:t xml:space="preserve"> </w:t>
      </w:r>
      <w:r>
        <w:rPr>
          <w:rFonts w:hint="eastAsia"/>
          <w:rtl/>
          <w:lang w:val="en-US"/>
        </w:rPr>
        <w:t>من</w:t>
      </w:r>
      <w:r>
        <w:rPr>
          <w:rtl/>
          <w:lang w:val="en-US"/>
        </w:rPr>
        <w:t xml:space="preserve"> </w:t>
      </w:r>
      <w:r>
        <w:rPr>
          <w:rFonts w:hint="eastAsia"/>
          <w:rtl/>
          <w:lang w:val="en-US"/>
        </w:rPr>
        <w:lastRenderedPageBreak/>
        <w:t>نبوغ</w:t>
      </w:r>
      <w:r>
        <w:rPr>
          <w:rtl/>
          <w:lang w:val="en-US"/>
        </w:rPr>
        <w:t xml:space="preserve"> </w:t>
      </w:r>
      <w:r>
        <w:rPr>
          <w:rFonts w:hint="eastAsia"/>
          <w:rtl/>
          <w:lang w:val="en-US"/>
        </w:rPr>
        <w:t>شعري</w:t>
      </w:r>
      <w:r>
        <w:rPr>
          <w:rFonts w:hint="cs"/>
          <w:rtl/>
          <w:lang w:val="en-US"/>
        </w:rPr>
        <w:t>،</w:t>
      </w:r>
      <w:r>
        <w:rPr>
          <w:rtl/>
          <w:lang w:val="en-US"/>
        </w:rPr>
        <w:t xml:space="preserve"> </w:t>
      </w:r>
      <w:r>
        <w:rPr>
          <w:rFonts w:hint="eastAsia"/>
          <w:rtl/>
          <w:lang w:val="en-US"/>
        </w:rPr>
        <w:t>وما</w:t>
      </w:r>
      <w:r>
        <w:rPr>
          <w:rtl/>
          <w:lang w:val="en-US"/>
        </w:rPr>
        <w:t xml:space="preserve"> </w:t>
      </w:r>
      <w:r>
        <w:rPr>
          <w:rFonts w:hint="eastAsia"/>
          <w:rtl/>
          <w:lang w:val="en-US"/>
        </w:rPr>
        <w:t>حق</w:t>
      </w:r>
      <w:r w:rsidR="00D35A3D">
        <w:rPr>
          <w:rFonts w:hint="cs"/>
          <w:rtl/>
          <w:lang w:val="en-US"/>
        </w:rPr>
        <w:t>ّ</w:t>
      </w:r>
      <w:r>
        <w:rPr>
          <w:rFonts w:hint="eastAsia"/>
          <w:rtl/>
          <w:lang w:val="en-US"/>
        </w:rPr>
        <w:t>قه</w:t>
      </w:r>
      <w:r>
        <w:rPr>
          <w:rtl/>
          <w:lang w:val="en-US"/>
        </w:rPr>
        <w:t xml:space="preserve"> </w:t>
      </w:r>
      <w:r>
        <w:rPr>
          <w:rFonts w:hint="eastAsia"/>
          <w:rtl/>
          <w:lang w:val="en-US"/>
        </w:rPr>
        <w:t>شبابها</w:t>
      </w:r>
      <w:r>
        <w:rPr>
          <w:rtl/>
          <w:lang w:val="en-US"/>
        </w:rPr>
        <w:t xml:space="preserve"> </w:t>
      </w:r>
      <w:r>
        <w:rPr>
          <w:rFonts w:hint="eastAsia"/>
          <w:rtl/>
          <w:lang w:val="en-US"/>
        </w:rPr>
        <w:t>من</w:t>
      </w:r>
      <w:r>
        <w:rPr>
          <w:rtl/>
          <w:lang w:val="en-US"/>
        </w:rPr>
        <w:t xml:space="preserve"> </w:t>
      </w:r>
      <w:r>
        <w:rPr>
          <w:rFonts w:hint="eastAsia"/>
          <w:rtl/>
          <w:lang w:val="en-US"/>
        </w:rPr>
        <w:t>تجديد</w:t>
      </w:r>
      <w:r>
        <w:rPr>
          <w:rtl/>
          <w:lang w:val="en-US"/>
        </w:rPr>
        <w:t xml:space="preserve"> </w:t>
      </w:r>
      <w:r>
        <w:rPr>
          <w:rFonts w:hint="eastAsia"/>
          <w:rtl/>
          <w:lang w:val="en-US"/>
        </w:rPr>
        <w:t>في</w:t>
      </w:r>
      <w:r>
        <w:rPr>
          <w:rtl/>
          <w:lang w:val="en-US"/>
        </w:rPr>
        <w:t xml:space="preserve"> </w:t>
      </w:r>
      <w:r w:rsidR="0071697C">
        <w:rPr>
          <w:rFonts w:hint="eastAsia"/>
          <w:rtl/>
          <w:lang w:val="en-US"/>
        </w:rPr>
        <w:t>الشعر</w:t>
      </w:r>
      <w:r>
        <w:rPr>
          <w:rtl/>
          <w:lang w:val="en-US"/>
        </w:rPr>
        <w:t xml:space="preserve"> </w:t>
      </w:r>
      <w:r>
        <w:rPr>
          <w:rFonts w:hint="eastAsia"/>
          <w:rtl/>
          <w:lang w:val="en-US"/>
        </w:rPr>
        <w:t>ورفع</w:t>
      </w:r>
      <w:r>
        <w:rPr>
          <w:rtl/>
          <w:lang w:val="en-US"/>
        </w:rPr>
        <w:t xml:space="preserve"> </w:t>
      </w:r>
      <w:r>
        <w:rPr>
          <w:rFonts w:hint="eastAsia"/>
          <w:rtl/>
          <w:lang w:val="en-US"/>
        </w:rPr>
        <w:t>مكانته</w:t>
      </w:r>
      <w:r w:rsidR="00D35A3D">
        <w:rPr>
          <w:rFonts w:hint="cs"/>
          <w:rtl/>
          <w:lang w:val="en-US"/>
        </w:rPr>
        <w:t>،</w:t>
      </w:r>
      <w:r>
        <w:rPr>
          <w:rtl/>
          <w:lang w:val="en-US"/>
        </w:rPr>
        <w:t xml:space="preserve"> </w:t>
      </w:r>
      <w:r>
        <w:rPr>
          <w:rFonts w:hint="eastAsia"/>
          <w:rtl/>
          <w:lang w:val="en-US"/>
        </w:rPr>
        <w:t>بعدما</w:t>
      </w:r>
      <w:r>
        <w:rPr>
          <w:rtl/>
          <w:lang w:val="en-US"/>
        </w:rPr>
        <w:t xml:space="preserve"> </w:t>
      </w:r>
      <w:r>
        <w:rPr>
          <w:rFonts w:hint="eastAsia"/>
          <w:rtl/>
          <w:lang w:val="en-US"/>
        </w:rPr>
        <w:t>ظل</w:t>
      </w:r>
      <w:r w:rsidR="004B1D0B">
        <w:rPr>
          <w:rFonts w:hint="cs"/>
          <w:rtl/>
          <w:lang w:val="en-US"/>
        </w:rPr>
        <w:t>ّ</w:t>
      </w:r>
      <w:r>
        <w:rPr>
          <w:rtl/>
          <w:lang w:val="en-US"/>
        </w:rPr>
        <w:t xml:space="preserve"> </w:t>
      </w:r>
      <w:r>
        <w:rPr>
          <w:rFonts w:hint="eastAsia"/>
          <w:rtl/>
          <w:lang w:val="en-US"/>
        </w:rPr>
        <w:t>غارقا</w:t>
      </w:r>
      <w:r>
        <w:rPr>
          <w:rtl/>
          <w:lang w:val="en-US"/>
        </w:rPr>
        <w:t xml:space="preserve"> </w:t>
      </w:r>
      <w:r>
        <w:rPr>
          <w:rFonts w:hint="eastAsia"/>
          <w:rtl/>
          <w:lang w:val="en-US"/>
        </w:rPr>
        <w:t>في</w:t>
      </w:r>
      <w:r>
        <w:rPr>
          <w:rtl/>
          <w:lang w:val="en-US"/>
        </w:rPr>
        <w:t xml:space="preserve"> </w:t>
      </w:r>
      <w:r>
        <w:rPr>
          <w:rFonts w:hint="eastAsia"/>
          <w:rtl/>
          <w:lang w:val="en-US"/>
        </w:rPr>
        <w:t>الرداءة</w:t>
      </w:r>
      <w:r w:rsidRPr="00DC7757">
        <w:rPr>
          <w:rtl/>
        </w:rPr>
        <w:t xml:space="preserve"> </w:t>
      </w:r>
      <w:r>
        <w:rPr>
          <w:rFonts w:hint="eastAsia"/>
          <w:rtl/>
        </w:rPr>
        <w:t>والانحطاط</w:t>
      </w:r>
      <w:r>
        <w:rPr>
          <w:rtl/>
        </w:rPr>
        <w:t xml:space="preserve"> </w:t>
      </w:r>
      <w:r>
        <w:rPr>
          <w:rFonts w:hint="eastAsia"/>
          <w:rtl/>
        </w:rPr>
        <w:t>ردحا</w:t>
      </w:r>
      <w:r>
        <w:rPr>
          <w:rtl/>
        </w:rPr>
        <w:t xml:space="preserve"> </w:t>
      </w:r>
      <w:r>
        <w:rPr>
          <w:rFonts w:hint="eastAsia"/>
          <w:rtl/>
        </w:rPr>
        <w:t>من</w:t>
      </w:r>
      <w:r>
        <w:rPr>
          <w:rtl/>
        </w:rPr>
        <w:t xml:space="preserve"> </w:t>
      </w:r>
      <w:r>
        <w:rPr>
          <w:rFonts w:hint="eastAsia"/>
          <w:rtl/>
        </w:rPr>
        <w:t>الزمن،</w:t>
      </w:r>
      <w:r>
        <w:rPr>
          <w:rtl/>
        </w:rPr>
        <w:t xml:space="preserve"> </w:t>
      </w:r>
      <w:r>
        <w:rPr>
          <w:rFonts w:hint="eastAsia"/>
          <w:rtl/>
        </w:rPr>
        <w:t>ويقارن</w:t>
      </w:r>
      <w:r>
        <w:rPr>
          <w:rtl/>
        </w:rPr>
        <w:t xml:space="preserve"> </w:t>
      </w:r>
      <w:r>
        <w:rPr>
          <w:rFonts w:hint="eastAsia"/>
          <w:rtl/>
        </w:rPr>
        <w:t>هذا</w:t>
      </w:r>
      <w:r>
        <w:rPr>
          <w:rtl/>
        </w:rPr>
        <w:t xml:space="preserve"> </w:t>
      </w:r>
      <w:r>
        <w:rPr>
          <w:rFonts w:hint="eastAsia"/>
          <w:rtl/>
        </w:rPr>
        <w:t>النشاط</w:t>
      </w:r>
      <w:r>
        <w:rPr>
          <w:rtl/>
        </w:rPr>
        <w:t xml:space="preserve"> </w:t>
      </w:r>
      <w:r>
        <w:rPr>
          <w:rFonts w:hint="eastAsia"/>
          <w:rtl/>
        </w:rPr>
        <w:t>العلمي</w:t>
      </w:r>
      <w:r>
        <w:rPr>
          <w:rtl/>
        </w:rPr>
        <w:t xml:space="preserve"> </w:t>
      </w:r>
      <w:r>
        <w:rPr>
          <w:rFonts w:hint="eastAsia"/>
          <w:rtl/>
        </w:rPr>
        <w:t>والأدبي</w:t>
      </w:r>
      <w:r>
        <w:rPr>
          <w:rtl/>
        </w:rPr>
        <w:t xml:space="preserve"> </w:t>
      </w:r>
      <w:r>
        <w:rPr>
          <w:rFonts w:hint="eastAsia"/>
          <w:rtl/>
        </w:rPr>
        <w:t>في</w:t>
      </w:r>
      <w:r>
        <w:rPr>
          <w:rtl/>
        </w:rPr>
        <w:t xml:space="preserve"> </w:t>
      </w:r>
      <w:r w:rsidR="0071697C">
        <w:rPr>
          <w:rFonts w:hint="eastAsia"/>
          <w:rtl/>
        </w:rPr>
        <w:t>الشرق</w:t>
      </w:r>
      <w:r>
        <w:rPr>
          <w:rtl/>
        </w:rPr>
        <w:t xml:space="preserve"> </w:t>
      </w:r>
      <w:r>
        <w:rPr>
          <w:rFonts w:hint="eastAsia"/>
          <w:rtl/>
        </w:rPr>
        <w:t>بنظيره</w:t>
      </w:r>
      <w:r>
        <w:rPr>
          <w:rtl/>
        </w:rPr>
        <w:t xml:space="preserve"> </w:t>
      </w:r>
      <w:r>
        <w:rPr>
          <w:rFonts w:hint="eastAsia"/>
          <w:rtl/>
        </w:rPr>
        <w:t>الغرب</w:t>
      </w:r>
      <w:r>
        <w:rPr>
          <w:rtl/>
        </w:rPr>
        <w:t xml:space="preserve"> </w:t>
      </w:r>
      <w:r>
        <w:rPr>
          <w:rFonts w:hint="eastAsia"/>
          <w:rtl/>
        </w:rPr>
        <w:t>الذي</w:t>
      </w:r>
      <w:r>
        <w:rPr>
          <w:rtl/>
        </w:rPr>
        <w:t xml:space="preserve"> </w:t>
      </w:r>
      <w:r>
        <w:rPr>
          <w:rFonts w:hint="eastAsia"/>
          <w:rtl/>
        </w:rPr>
        <w:t>طغى</w:t>
      </w:r>
      <w:r>
        <w:rPr>
          <w:rtl/>
        </w:rPr>
        <w:t xml:space="preserve"> </w:t>
      </w:r>
      <w:r>
        <w:rPr>
          <w:rFonts w:hint="eastAsia"/>
          <w:rtl/>
        </w:rPr>
        <w:t>عليه</w:t>
      </w:r>
      <w:r>
        <w:rPr>
          <w:rtl/>
        </w:rPr>
        <w:t xml:space="preserve"> </w:t>
      </w:r>
      <w:r>
        <w:rPr>
          <w:rFonts w:hint="eastAsia"/>
          <w:rtl/>
        </w:rPr>
        <w:t>الجهل</w:t>
      </w:r>
      <w:r w:rsidR="00D35A3D">
        <w:rPr>
          <w:rFonts w:hint="cs"/>
          <w:rtl/>
        </w:rPr>
        <w:t>،</w:t>
      </w:r>
      <w:r>
        <w:rPr>
          <w:rtl/>
        </w:rPr>
        <w:t xml:space="preserve"> </w:t>
      </w:r>
      <w:r>
        <w:rPr>
          <w:rFonts w:hint="eastAsia"/>
          <w:rtl/>
        </w:rPr>
        <w:t>وأصبح</w:t>
      </w:r>
      <w:r>
        <w:rPr>
          <w:rtl/>
        </w:rPr>
        <w:t xml:space="preserve"> </w:t>
      </w:r>
      <w:r>
        <w:rPr>
          <w:rFonts w:hint="eastAsia"/>
          <w:rtl/>
        </w:rPr>
        <w:t>مرتعا</w:t>
      </w:r>
      <w:r>
        <w:rPr>
          <w:rtl/>
        </w:rPr>
        <w:t xml:space="preserve"> </w:t>
      </w:r>
      <w:r w:rsidR="008B421A">
        <w:rPr>
          <w:rFonts w:hint="cs"/>
          <w:rtl/>
        </w:rPr>
        <w:t>ل</w:t>
      </w:r>
      <w:r w:rsidR="008B421A">
        <w:rPr>
          <w:rFonts w:hint="eastAsia"/>
          <w:rtl/>
        </w:rPr>
        <w:t>ل</w:t>
      </w:r>
      <w:r>
        <w:rPr>
          <w:rFonts w:hint="eastAsia"/>
          <w:rtl/>
        </w:rPr>
        <w:t>هو</w:t>
      </w:r>
      <w:r>
        <w:rPr>
          <w:rtl/>
        </w:rPr>
        <w:t xml:space="preserve"> </w:t>
      </w:r>
      <w:r>
        <w:rPr>
          <w:rFonts w:hint="eastAsia"/>
          <w:rtl/>
        </w:rPr>
        <w:t>واللعب</w:t>
      </w:r>
      <w:r w:rsidR="00DC65F5">
        <w:rPr>
          <w:rtl/>
          <w:lang w:val="en-US"/>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DC65F5" w:rsidRPr="001C3898" w:rsidTr="00DC65F5">
        <w:trPr>
          <w:trHeight w:hRule="exact" w:val="567"/>
          <w:jc w:val="center"/>
        </w:trPr>
        <w:tc>
          <w:tcPr>
            <w:tcW w:w="3855" w:type="dxa"/>
          </w:tcPr>
          <w:p w:rsidR="00DC65F5" w:rsidRPr="001C3898" w:rsidRDefault="00DC65F5" w:rsidP="00A543FD">
            <w:pPr>
              <w:ind w:firstLine="0"/>
              <w:jc w:val="lowKashida"/>
              <w:rPr>
                <w:rFonts w:ascii="Traditional Arabic" w:hAnsi="Traditional Arabic"/>
                <w:sz w:val="36"/>
                <w:lang w:val="en-US" w:bidi="ar"/>
              </w:rPr>
            </w:pPr>
            <w:r>
              <w:rPr>
                <w:rFonts w:ascii="Traditional Arabic" w:hAnsi="Traditional Arabic" w:hint="cs"/>
                <w:sz w:val="36"/>
                <w:rtl/>
                <w:lang w:val="en-US" w:bidi="ar"/>
              </w:rPr>
              <w:t>"</w:t>
            </w:r>
            <w:r w:rsidRPr="001C3898">
              <w:rPr>
                <w:rFonts w:ascii="Traditional Arabic" w:hAnsi="Traditional Arabic"/>
                <w:sz w:val="36"/>
                <w:rtl/>
                <w:lang w:val="en-US" w:bidi="ar"/>
              </w:rPr>
              <w:t>هَلا أَتَاكِ مِن الأَنْبِاءِ ما أَخَذَتْ</w:t>
            </w:r>
            <w:r w:rsidRPr="001C3898">
              <w:rPr>
                <w:rFonts w:ascii="Traditional Arabic" w:hAnsi="Traditional Arabic"/>
                <w:sz w:val="36"/>
                <w:rtl/>
                <w:lang w:val="en-US" w:bidi="ar"/>
              </w:rPr>
              <w:br/>
            </w:r>
          </w:p>
        </w:tc>
        <w:tc>
          <w:tcPr>
            <w:tcW w:w="737" w:type="dxa"/>
          </w:tcPr>
          <w:p w:rsidR="00DC65F5" w:rsidRPr="001C3898" w:rsidRDefault="00DC65F5" w:rsidP="00A543FD">
            <w:pPr>
              <w:ind w:firstLine="0"/>
              <w:jc w:val="lowKashida"/>
              <w:rPr>
                <w:rFonts w:ascii="Traditional Arabic" w:hAnsi="Traditional Arabic"/>
                <w:sz w:val="36"/>
                <w:lang w:val="en-US" w:bidi="ar"/>
              </w:rPr>
            </w:pPr>
          </w:p>
        </w:tc>
        <w:tc>
          <w:tcPr>
            <w:tcW w:w="3969" w:type="dxa"/>
          </w:tcPr>
          <w:p w:rsidR="00DC65F5" w:rsidRPr="001C3898" w:rsidRDefault="00DC65F5" w:rsidP="00A543FD">
            <w:pPr>
              <w:ind w:firstLine="0"/>
              <w:jc w:val="lowKashida"/>
              <w:rPr>
                <w:rFonts w:ascii="Traditional Arabic" w:hAnsi="Traditional Arabic"/>
                <w:sz w:val="36"/>
                <w:lang w:val="en-US" w:bidi="ar"/>
              </w:rPr>
            </w:pPr>
            <w:r w:rsidRPr="001C3898">
              <w:rPr>
                <w:rFonts w:ascii="Traditional Arabic" w:hAnsi="Traditional Arabic"/>
                <w:sz w:val="36"/>
                <w:rtl/>
                <w:lang w:val="en-US" w:bidi="ar"/>
              </w:rPr>
              <w:t>جَاراتُكِ اليَومَ مِن عِلمٍ وَمِنْ أَدبِ</w:t>
            </w:r>
            <w:r w:rsidRPr="001C3898">
              <w:rPr>
                <w:rFonts w:ascii="Traditional Arabic" w:hAnsi="Traditional Arabic"/>
                <w:sz w:val="36"/>
                <w:rtl/>
                <w:lang w:val="en-US" w:bidi="ar"/>
              </w:rPr>
              <w:br/>
            </w:r>
          </w:p>
        </w:tc>
      </w:tr>
      <w:tr w:rsidR="00DC65F5" w:rsidRPr="001A70B0" w:rsidTr="00DC65F5">
        <w:trPr>
          <w:trHeight w:hRule="exact" w:val="567"/>
          <w:jc w:val="center"/>
        </w:trPr>
        <w:tc>
          <w:tcPr>
            <w:tcW w:w="3855"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 xml:space="preserve">تَفَنَنتْ فِتْيَةٌ في </w:t>
            </w:r>
            <w:r w:rsidR="0071697C">
              <w:rPr>
                <w:rFonts w:ascii="Traditional Arabic" w:hAnsi="Traditional Arabic"/>
                <w:sz w:val="36"/>
                <w:rtl/>
                <w:lang w:val="en-US" w:bidi="ar"/>
              </w:rPr>
              <w:t>الشعر</w:t>
            </w:r>
            <w:r w:rsidRPr="001A70B0">
              <w:rPr>
                <w:rFonts w:ascii="Traditional Arabic" w:hAnsi="Traditional Arabic"/>
                <w:sz w:val="36"/>
                <w:rtl/>
                <w:lang w:val="en-US" w:bidi="ar"/>
              </w:rPr>
              <w:t xml:space="preserve"> طَالبِةً</w:t>
            </w:r>
            <w:r w:rsidRPr="001A70B0">
              <w:rPr>
                <w:rFonts w:ascii="Traditional Arabic" w:hAnsi="Traditional Arabic"/>
                <w:sz w:val="36"/>
                <w:rtl/>
                <w:lang w:val="en-US" w:bidi="ar"/>
              </w:rPr>
              <w:br/>
            </w:r>
          </w:p>
        </w:tc>
        <w:tc>
          <w:tcPr>
            <w:tcW w:w="737" w:type="dxa"/>
          </w:tcPr>
          <w:p w:rsidR="00DC65F5" w:rsidRPr="001A70B0"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أَوْجَ المعَالي فَحَلَّتْ مَنزلَ الشُّهُبِ</w:t>
            </w:r>
            <w:r w:rsidRPr="001A70B0">
              <w:rPr>
                <w:rFonts w:ascii="Traditional Arabic" w:hAnsi="Traditional Arabic"/>
                <w:sz w:val="36"/>
                <w:rtl/>
                <w:lang w:val="en-US" w:bidi="ar"/>
              </w:rPr>
              <w:br/>
            </w:r>
          </w:p>
        </w:tc>
      </w:tr>
      <w:tr w:rsidR="00DC65F5" w:rsidRPr="001A70B0" w:rsidTr="00DC65F5">
        <w:trPr>
          <w:trHeight w:hRule="exact" w:val="567"/>
          <w:jc w:val="center"/>
        </w:trPr>
        <w:tc>
          <w:tcPr>
            <w:tcW w:w="3855"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وَجَدَّدُوا عَهْدَ شعرٍ كان مُنْطرِحًا</w:t>
            </w:r>
            <w:r w:rsidRPr="001A70B0">
              <w:rPr>
                <w:rFonts w:ascii="Traditional Arabic" w:hAnsi="Traditional Arabic"/>
                <w:sz w:val="36"/>
                <w:rtl/>
                <w:lang w:val="en-US" w:bidi="ar"/>
              </w:rPr>
              <w:br/>
            </w:r>
          </w:p>
        </w:tc>
        <w:tc>
          <w:tcPr>
            <w:tcW w:w="737" w:type="dxa"/>
          </w:tcPr>
          <w:p w:rsidR="00DC65F5" w:rsidRPr="001A70B0"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rtl/>
                <w:lang w:val="en-US" w:bidi="ar"/>
              </w:rPr>
            </w:pPr>
            <w:r w:rsidRPr="001A70B0">
              <w:rPr>
                <w:rFonts w:ascii="Traditional Arabic" w:hAnsi="Traditional Arabic"/>
                <w:sz w:val="36"/>
                <w:rtl/>
                <w:lang w:val="en-US" w:bidi="ar"/>
              </w:rPr>
              <w:t>رَهْن الدُّثُور فَأَضْحَى أَعجَبَ العُجبِ</w:t>
            </w:r>
            <w:r w:rsidRPr="001A70B0">
              <w:rPr>
                <w:rFonts w:ascii="Traditional Arabic" w:hAnsi="Traditional Arabic"/>
                <w:sz w:val="36"/>
                <w:rtl/>
                <w:lang w:val="en-US" w:bidi="ar"/>
              </w:rPr>
              <w:br/>
            </w:r>
          </w:p>
          <w:p w:rsidR="00DC65F5" w:rsidRPr="001A70B0" w:rsidRDefault="00DC65F5" w:rsidP="00A543FD">
            <w:pPr>
              <w:ind w:firstLine="0"/>
              <w:jc w:val="lowKashida"/>
              <w:rPr>
                <w:rFonts w:ascii="Traditional Arabic" w:hAnsi="Traditional Arabic"/>
                <w:sz w:val="36"/>
                <w:rtl/>
                <w:lang w:val="en-US" w:bidi="ar"/>
              </w:rPr>
            </w:pPr>
          </w:p>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br/>
            </w:r>
          </w:p>
        </w:tc>
      </w:tr>
      <w:tr w:rsidR="00DC65F5" w:rsidRPr="001A70B0" w:rsidTr="00DC65F5">
        <w:trPr>
          <w:trHeight w:hRule="exact" w:val="567"/>
          <w:jc w:val="center"/>
        </w:trPr>
        <w:tc>
          <w:tcPr>
            <w:tcW w:w="3855"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الشَرقُ أَصبحَ في أَسْمَى مَراتِبهِ</w:t>
            </w:r>
            <w:r w:rsidRPr="001A70B0">
              <w:rPr>
                <w:rFonts w:ascii="Traditional Arabic" w:hAnsi="Traditional Arabic"/>
                <w:sz w:val="36"/>
                <w:rtl/>
                <w:lang w:val="en-US" w:bidi="ar"/>
              </w:rPr>
              <w:br/>
            </w:r>
          </w:p>
        </w:tc>
        <w:tc>
          <w:tcPr>
            <w:tcW w:w="737" w:type="dxa"/>
          </w:tcPr>
          <w:p w:rsidR="00DC65F5" w:rsidRPr="001A70B0"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والغَربُ باتَ حَليفَ اللَّهْوِ واللَّعِبِ</w:t>
            </w:r>
            <w:r>
              <w:rPr>
                <w:rFonts w:ascii="Traditional Arabic" w:hAnsi="Traditional Arabic" w:hint="cs"/>
                <w:sz w:val="36"/>
                <w:rtl/>
                <w:lang w:val="en-US" w:bidi="ar"/>
              </w:rPr>
              <w:t>"</w:t>
            </w:r>
            <w:r w:rsidRPr="001A70B0">
              <w:rPr>
                <w:rFonts w:ascii="Traditional Arabic" w:hAnsi="Traditional Arabic"/>
                <w:sz w:val="36"/>
                <w:rtl/>
                <w:lang w:val="en-US" w:bidi="ar"/>
              </w:rPr>
              <w:br/>
              <w:t xml:space="preserve"> </w:t>
            </w:r>
          </w:p>
        </w:tc>
      </w:tr>
    </w:tbl>
    <w:p w:rsidR="00DC65F5" w:rsidRDefault="00215BEC" w:rsidP="006022E1">
      <w:pPr>
        <w:ind w:firstLine="0"/>
        <w:rPr>
          <w:rtl/>
        </w:rPr>
      </w:pPr>
      <w:r>
        <w:rPr>
          <w:rFonts w:hint="eastAsia"/>
          <w:rtl/>
        </w:rPr>
        <w:t>ثم</w:t>
      </w:r>
      <w:r>
        <w:rPr>
          <w:rtl/>
        </w:rPr>
        <w:t xml:space="preserve"> </w:t>
      </w:r>
      <w:r>
        <w:rPr>
          <w:rFonts w:hint="eastAsia"/>
          <w:rtl/>
        </w:rPr>
        <w:t>يحاول</w:t>
      </w:r>
      <w:r>
        <w:rPr>
          <w:rtl/>
        </w:rPr>
        <w:t xml:space="preserve"> </w:t>
      </w:r>
      <w:r w:rsidR="000D187C">
        <w:rPr>
          <w:rFonts w:hint="eastAsia"/>
          <w:rtl/>
        </w:rPr>
        <w:t>الشاعر</w:t>
      </w:r>
      <w:r>
        <w:rPr>
          <w:rtl/>
        </w:rPr>
        <w:t xml:space="preserve"> </w:t>
      </w:r>
      <w:r>
        <w:rPr>
          <w:rFonts w:hint="eastAsia"/>
          <w:rtl/>
        </w:rPr>
        <w:t>تأكيد</w:t>
      </w:r>
      <w:r>
        <w:rPr>
          <w:rtl/>
        </w:rPr>
        <w:t xml:space="preserve"> </w:t>
      </w:r>
      <w:r>
        <w:rPr>
          <w:rFonts w:hint="eastAsia"/>
          <w:rtl/>
        </w:rPr>
        <w:t>أن</w:t>
      </w:r>
      <w:r w:rsidR="00D35A3D">
        <w:rPr>
          <w:rFonts w:hint="cs"/>
          <w:rtl/>
        </w:rPr>
        <w:t>ّ</w:t>
      </w:r>
      <w:r>
        <w:rPr>
          <w:rtl/>
        </w:rPr>
        <w:t xml:space="preserve"> </w:t>
      </w:r>
      <w:r>
        <w:rPr>
          <w:rFonts w:hint="eastAsia"/>
          <w:rtl/>
        </w:rPr>
        <w:t>ما</w:t>
      </w:r>
      <w:r>
        <w:rPr>
          <w:rtl/>
        </w:rPr>
        <w:t xml:space="preserve"> </w:t>
      </w:r>
      <w:r>
        <w:rPr>
          <w:rFonts w:hint="eastAsia"/>
          <w:rtl/>
        </w:rPr>
        <w:t>بلغته</w:t>
      </w:r>
      <w:r>
        <w:rPr>
          <w:rtl/>
        </w:rPr>
        <w:t xml:space="preserve"> </w:t>
      </w:r>
      <w:r>
        <w:rPr>
          <w:rFonts w:hint="eastAsia"/>
          <w:rtl/>
        </w:rPr>
        <w:t>مدن</w:t>
      </w:r>
      <w:r>
        <w:rPr>
          <w:rtl/>
        </w:rPr>
        <w:t xml:space="preserve"> </w:t>
      </w:r>
      <w:r w:rsidR="0071697C">
        <w:rPr>
          <w:rFonts w:hint="eastAsia"/>
          <w:rtl/>
        </w:rPr>
        <w:t>الشرق</w:t>
      </w:r>
      <w:r>
        <w:rPr>
          <w:rtl/>
        </w:rPr>
        <w:t xml:space="preserve"> </w:t>
      </w:r>
      <w:r>
        <w:rPr>
          <w:rFonts w:hint="eastAsia"/>
          <w:rtl/>
        </w:rPr>
        <w:t>من</w:t>
      </w:r>
      <w:r>
        <w:rPr>
          <w:rtl/>
        </w:rPr>
        <w:t xml:space="preserve"> </w:t>
      </w:r>
      <w:r>
        <w:rPr>
          <w:rFonts w:hint="eastAsia"/>
          <w:rtl/>
        </w:rPr>
        <w:t>نهضة</w:t>
      </w:r>
      <w:r>
        <w:rPr>
          <w:rtl/>
        </w:rPr>
        <w:t xml:space="preserve"> </w:t>
      </w:r>
      <w:r>
        <w:rPr>
          <w:rFonts w:hint="eastAsia"/>
          <w:rtl/>
        </w:rPr>
        <w:t>وارتقاء</w:t>
      </w:r>
      <w:r>
        <w:rPr>
          <w:rtl/>
        </w:rPr>
        <w:t xml:space="preserve"> </w:t>
      </w:r>
      <w:r>
        <w:rPr>
          <w:rFonts w:hint="eastAsia"/>
          <w:rtl/>
        </w:rPr>
        <w:t>فكري</w:t>
      </w:r>
      <w:r>
        <w:rPr>
          <w:rtl/>
        </w:rPr>
        <w:t xml:space="preserve"> </w:t>
      </w:r>
      <w:r>
        <w:rPr>
          <w:rFonts w:hint="eastAsia"/>
          <w:rtl/>
        </w:rPr>
        <w:t>كان</w:t>
      </w:r>
      <w:r>
        <w:rPr>
          <w:rtl/>
        </w:rPr>
        <w:t xml:space="preserve"> </w:t>
      </w:r>
      <w:r>
        <w:rPr>
          <w:rFonts w:hint="eastAsia"/>
          <w:rtl/>
        </w:rPr>
        <w:t>نتيجة</w:t>
      </w:r>
      <w:r>
        <w:rPr>
          <w:rtl/>
        </w:rPr>
        <w:t xml:space="preserve"> </w:t>
      </w:r>
      <w:r>
        <w:rPr>
          <w:rFonts w:hint="eastAsia"/>
          <w:rtl/>
        </w:rPr>
        <w:t>الإخلاص</w:t>
      </w:r>
      <w:r>
        <w:rPr>
          <w:rtl/>
        </w:rPr>
        <w:t xml:space="preserve"> </w:t>
      </w:r>
      <w:r>
        <w:rPr>
          <w:rFonts w:hint="eastAsia"/>
          <w:rtl/>
        </w:rPr>
        <w:t>في</w:t>
      </w:r>
      <w:r>
        <w:rPr>
          <w:rtl/>
        </w:rPr>
        <w:t xml:space="preserve"> </w:t>
      </w:r>
      <w:r>
        <w:rPr>
          <w:rFonts w:hint="eastAsia"/>
          <w:rtl/>
        </w:rPr>
        <w:t>العمل</w:t>
      </w:r>
      <w:r>
        <w:rPr>
          <w:rFonts w:hint="cs"/>
          <w:rtl/>
        </w:rPr>
        <w:t>،</w:t>
      </w:r>
      <w:r>
        <w:rPr>
          <w:rtl/>
        </w:rPr>
        <w:t xml:space="preserve"> </w:t>
      </w:r>
      <w:r>
        <w:rPr>
          <w:rFonts w:hint="eastAsia"/>
          <w:rtl/>
        </w:rPr>
        <w:t>ومضاء</w:t>
      </w:r>
      <w:r>
        <w:rPr>
          <w:rtl/>
        </w:rPr>
        <w:t xml:space="preserve"> </w:t>
      </w:r>
      <w:r>
        <w:rPr>
          <w:rFonts w:hint="eastAsia"/>
          <w:rtl/>
        </w:rPr>
        <w:t>العزيمة</w:t>
      </w:r>
      <w:r>
        <w:rPr>
          <w:rFonts w:hint="cs"/>
          <w:rtl/>
        </w:rPr>
        <w:t>،</w:t>
      </w:r>
      <w:r>
        <w:rPr>
          <w:rtl/>
        </w:rPr>
        <w:t xml:space="preserve"> </w:t>
      </w:r>
      <w:r>
        <w:rPr>
          <w:rFonts w:hint="eastAsia"/>
          <w:rtl/>
        </w:rPr>
        <w:t>والمثابرة</w:t>
      </w:r>
      <w:r>
        <w:rPr>
          <w:rtl/>
        </w:rPr>
        <w:t xml:space="preserve"> </w:t>
      </w:r>
      <w:r>
        <w:rPr>
          <w:rFonts w:hint="eastAsia"/>
          <w:rtl/>
        </w:rPr>
        <w:t>في</w:t>
      </w:r>
      <w:r>
        <w:rPr>
          <w:rtl/>
        </w:rPr>
        <w:t xml:space="preserve"> </w:t>
      </w:r>
      <w:r>
        <w:rPr>
          <w:rFonts w:hint="eastAsia"/>
          <w:rtl/>
        </w:rPr>
        <w:t>تذييل</w:t>
      </w:r>
      <w:r>
        <w:rPr>
          <w:rtl/>
        </w:rPr>
        <w:t xml:space="preserve"> </w:t>
      </w:r>
      <w:r>
        <w:rPr>
          <w:rFonts w:hint="eastAsia"/>
          <w:rtl/>
        </w:rPr>
        <w:t>سبل</w:t>
      </w:r>
      <w:r>
        <w:rPr>
          <w:rtl/>
        </w:rPr>
        <w:t xml:space="preserve"> </w:t>
      </w:r>
      <w:r>
        <w:rPr>
          <w:rFonts w:hint="eastAsia"/>
          <w:rtl/>
        </w:rPr>
        <w:t>الإصلاح</w:t>
      </w:r>
      <w:r>
        <w:rPr>
          <w:rFonts w:hint="cs"/>
          <w:rtl/>
        </w:rPr>
        <w:t>،</w:t>
      </w:r>
      <w:r>
        <w:rPr>
          <w:rtl/>
        </w:rPr>
        <w:t xml:space="preserve"> </w:t>
      </w:r>
      <w:r>
        <w:rPr>
          <w:rFonts w:hint="eastAsia"/>
          <w:rtl/>
        </w:rPr>
        <w:t>ومجابهة</w:t>
      </w:r>
      <w:r>
        <w:rPr>
          <w:rtl/>
        </w:rPr>
        <w:t xml:space="preserve"> </w:t>
      </w:r>
      <w:r>
        <w:rPr>
          <w:rFonts w:hint="eastAsia"/>
          <w:rtl/>
        </w:rPr>
        <w:t>العوائق،</w:t>
      </w:r>
      <w:r>
        <w:rPr>
          <w:rtl/>
        </w:rPr>
        <w:t xml:space="preserve"> </w:t>
      </w:r>
      <w:r>
        <w:rPr>
          <w:rFonts w:hint="eastAsia"/>
          <w:rtl/>
        </w:rPr>
        <w:t>وحر</w:t>
      </w:r>
      <w:r w:rsidR="00D35A3D">
        <w:rPr>
          <w:rFonts w:hint="cs"/>
          <w:rtl/>
        </w:rPr>
        <w:t>ّ</w:t>
      </w:r>
      <w:r>
        <w:rPr>
          <w:rFonts w:hint="eastAsia"/>
          <w:rtl/>
        </w:rPr>
        <w:t>ي</w:t>
      </w:r>
      <w:r>
        <w:rPr>
          <w:rtl/>
        </w:rPr>
        <w:t xml:space="preserve"> </w:t>
      </w:r>
      <w:r>
        <w:rPr>
          <w:rFonts w:hint="eastAsia"/>
          <w:rtl/>
        </w:rPr>
        <w:t>بها</w:t>
      </w:r>
      <w:r>
        <w:rPr>
          <w:rtl/>
        </w:rPr>
        <w:t xml:space="preserve"> </w:t>
      </w:r>
      <w:r>
        <w:rPr>
          <w:rFonts w:hint="eastAsia"/>
          <w:rtl/>
        </w:rPr>
        <w:t>أن</w:t>
      </w:r>
      <w:r>
        <w:rPr>
          <w:rtl/>
        </w:rPr>
        <w:t xml:space="preserve"> </w:t>
      </w:r>
      <w:r>
        <w:rPr>
          <w:rFonts w:hint="eastAsia"/>
          <w:rtl/>
        </w:rPr>
        <w:t>تفتخر</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بإنجازاتها</w:t>
      </w:r>
      <w:r>
        <w:rPr>
          <w:rtl/>
        </w:rPr>
        <w:t xml:space="preserve"> </w:t>
      </w:r>
      <w:r>
        <w:rPr>
          <w:rFonts w:hint="eastAsia"/>
          <w:rtl/>
        </w:rPr>
        <w:t>ونتائج</w:t>
      </w:r>
      <w:r>
        <w:rPr>
          <w:rtl/>
        </w:rPr>
        <w:t xml:space="preserve"> </w:t>
      </w:r>
      <w:r>
        <w:rPr>
          <w:rFonts w:hint="eastAsia"/>
          <w:rtl/>
        </w:rPr>
        <w:t>أعمالها</w:t>
      </w:r>
      <w:r>
        <w:rPr>
          <w:rtl/>
        </w:rPr>
        <w:t xml:space="preserve"> </w:t>
      </w:r>
      <w:r>
        <w:rPr>
          <w:rFonts w:hint="eastAsia"/>
          <w:rtl/>
        </w:rPr>
        <w:t>بين</w:t>
      </w:r>
      <w:r>
        <w:rPr>
          <w:rtl/>
        </w:rPr>
        <w:t xml:space="preserve"> </w:t>
      </w:r>
      <w:r>
        <w:rPr>
          <w:rFonts w:hint="eastAsia"/>
          <w:rtl/>
        </w:rPr>
        <w:t>العرب</w:t>
      </w:r>
      <w:r>
        <w:rPr>
          <w:rtl/>
        </w:rPr>
        <w:t xml:space="preserve"> </w:t>
      </w:r>
      <w:r w:rsidR="00E0123A">
        <w:rPr>
          <w:rFonts w:hint="eastAsia"/>
          <w:rtl/>
        </w:rPr>
        <w:t>و</w:t>
      </w:r>
      <w:r w:rsidR="00E0123A">
        <w:rPr>
          <w:rFonts w:hint="cs"/>
          <w:rtl/>
        </w:rPr>
        <w:t>ا</w:t>
      </w:r>
      <w:r>
        <w:rPr>
          <w:rFonts w:hint="eastAsia"/>
          <w:rtl/>
        </w:rPr>
        <w:t>لعجم،</w:t>
      </w:r>
      <w:r>
        <w:rPr>
          <w:rtl/>
        </w:rPr>
        <w:t xml:space="preserve"> </w:t>
      </w:r>
      <w:r>
        <w:rPr>
          <w:rFonts w:hint="eastAsia"/>
          <w:rtl/>
        </w:rPr>
        <w:t>كما</w:t>
      </w:r>
      <w:r>
        <w:rPr>
          <w:rtl/>
        </w:rPr>
        <w:t xml:space="preserve"> </w:t>
      </w:r>
      <w:r>
        <w:rPr>
          <w:rFonts w:hint="eastAsia"/>
          <w:rtl/>
        </w:rPr>
        <w:t>أن</w:t>
      </w:r>
      <w:r w:rsidR="00E0123A">
        <w:rPr>
          <w:rFonts w:hint="cs"/>
          <w:rtl/>
        </w:rPr>
        <w:t>ّ</w:t>
      </w:r>
      <w:r>
        <w:rPr>
          <w:rtl/>
        </w:rPr>
        <w:t xml:space="preserve"> </w:t>
      </w:r>
      <w:r>
        <w:rPr>
          <w:rFonts w:hint="eastAsia"/>
          <w:rtl/>
        </w:rPr>
        <w:t>منطقة</w:t>
      </w:r>
      <w:r>
        <w:rPr>
          <w:rtl/>
        </w:rPr>
        <w:t xml:space="preserve"> </w:t>
      </w:r>
      <w:r>
        <w:rPr>
          <w:rFonts w:hint="eastAsia"/>
          <w:rtl/>
        </w:rPr>
        <w:t>الوسط</w:t>
      </w:r>
      <w:r>
        <w:rPr>
          <w:rtl/>
        </w:rPr>
        <w:t xml:space="preserve"> </w:t>
      </w:r>
      <w:r>
        <w:rPr>
          <w:rFonts w:hint="eastAsia"/>
          <w:rtl/>
        </w:rPr>
        <w:t>أو</w:t>
      </w:r>
      <w:r>
        <w:rPr>
          <w:rtl/>
        </w:rPr>
        <w:t xml:space="preserve"> </w:t>
      </w:r>
      <w:r>
        <w:rPr>
          <w:rFonts w:hint="eastAsia"/>
          <w:rtl/>
        </w:rPr>
        <w:t>عمالة</w:t>
      </w:r>
      <w:r>
        <w:rPr>
          <w:rtl/>
        </w:rPr>
        <w:t xml:space="preserve"> </w:t>
      </w:r>
      <w:r>
        <w:rPr>
          <w:rFonts w:hint="eastAsia"/>
          <w:rtl/>
        </w:rPr>
        <w:t>الجزائر</w:t>
      </w:r>
      <w:r>
        <w:rPr>
          <w:rtl/>
        </w:rPr>
        <w:t xml:space="preserve"> </w:t>
      </w:r>
      <w:r>
        <w:rPr>
          <w:rFonts w:hint="eastAsia"/>
          <w:rtl/>
        </w:rPr>
        <w:t>ليست</w:t>
      </w:r>
      <w:r>
        <w:rPr>
          <w:rtl/>
        </w:rPr>
        <w:t xml:space="preserve"> </w:t>
      </w:r>
      <w:r>
        <w:rPr>
          <w:rFonts w:hint="eastAsia"/>
          <w:rtl/>
        </w:rPr>
        <w:t>ببعيدة</w:t>
      </w:r>
      <w:r>
        <w:rPr>
          <w:rtl/>
        </w:rPr>
        <w:t xml:space="preserve"> </w:t>
      </w:r>
      <w:r>
        <w:rPr>
          <w:rFonts w:hint="eastAsia"/>
          <w:rtl/>
        </w:rPr>
        <w:t>عنها،</w:t>
      </w:r>
      <w:r>
        <w:rPr>
          <w:rtl/>
        </w:rPr>
        <w:t xml:space="preserve"> </w:t>
      </w:r>
      <w:r>
        <w:rPr>
          <w:rFonts w:hint="eastAsia"/>
          <w:rtl/>
        </w:rPr>
        <w:t>إذ</w:t>
      </w:r>
      <w:r>
        <w:rPr>
          <w:rtl/>
        </w:rPr>
        <w:t xml:space="preserve"> </w:t>
      </w:r>
      <w:r>
        <w:rPr>
          <w:rFonts w:hint="eastAsia"/>
          <w:rtl/>
        </w:rPr>
        <w:t>أخذت</w:t>
      </w:r>
      <w:r>
        <w:rPr>
          <w:rtl/>
        </w:rPr>
        <w:t xml:space="preserve"> </w:t>
      </w:r>
      <w:r>
        <w:rPr>
          <w:rFonts w:hint="eastAsia"/>
          <w:rtl/>
        </w:rPr>
        <w:t>بأسباب</w:t>
      </w:r>
      <w:r>
        <w:rPr>
          <w:rtl/>
        </w:rPr>
        <w:t xml:space="preserve"> </w:t>
      </w:r>
      <w:r>
        <w:rPr>
          <w:rFonts w:hint="eastAsia"/>
          <w:rtl/>
        </w:rPr>
        <w:t>الإصلاح</w:t>
      </w:r>
      <w:r>
        <w:rPr>
          <w:rtl/>
        </w:rPr>
        <w:t xml:space="preserve"> </w:t>
      </w:r>
      <w:r>
        <w:rPr>
          <w:rFonts w:hint="eastAsia"/>
          <w:rtl/>
        </w:rPr>
        <w:t>والنهوض</w:t>
      </w:r>
      <w:r w:rsidR="00D35A3D">
        <w:rPr>
          <w:rFonts w:hint="cs"/>
          <w:rtl/>
        </w:rPr>
        <w:t>،</w:t>
      </w:r>
      <w:r>
        <w:rPr>
          <w:rtl/>
        </w:rPr>
        <w:t xml:space="preserve"> </w:t>
      </w:r>
      <w:r>
        <w:rPr>
          <w:rFonts w:hint="eastAsia"/>
          <w:rtl/>
        </w:rPr>
        <w:t>وسلكت</w:t>
      </w:r>
      <w:r>
        <w:rPr>
          <w:rtl/>
        </w:rPr>
        <w:t xml:space="preserve"> </w:t>
      </w:r>
      <w:r>
        <w:rPr>
          <w:rFonts w:hint="eastAsia"/>
          <w:rtl/>
        </w:rPr>
        <w:t>سبيل</w:t>
      </w:r>
      <w:r>
        <w:rPr>
          <w:rtl/>
        </w:rPr>
        <w:t xml:space="preserve"> </w:t>
      </w:r>
      <w:r>
        <w:rPr>
          <w:rFonts w:hint="eastAsia"/>
          <w:rtl/>
        </w:rPr>
        <w:t>التقدم</w:t>
      </w:r>
      <w:r>
        <w:rPr>
          <w:rFonts w:hint="cs"/>
          <w:rtl/>
        </w:rPr>
        <w:t>،</w:t>
      </w:r>
      <w:r>
        <w:rPr>
          <w:rtl/>
        </w:rPr>
        <w:t xml:space="preserve"> </w:t>
      </w:r>
      <w:r>
        <w:rPr>
          <w:rFonts w:hint="eastAsia"/>
          <w:rtl/>
        </w:rPr>
        <w:t>مستعينة</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بأختها</w:t>
      </w:r>
      <w:r>
        <w:rPr>
          <w:rtl/>
        </w:rPr>
        <w:t xml:space="preserve"> </w:t>
      </w:r>
      <w:r w:rsidR="0071697C">
        <w:rPr>
          <w:rFonts w:hint="eastAsia"/>
          <w:rtl/>
        </w:rPr>
        <w:t>الشرق</w:t>
      </w:r>
      <w:r>
        <w:rPr>
          <w:rFonts w:hint="eastAsia"/>
          <w:rtl/>
        </w:rPr>
        <w:t>ي</w:t>
      </w:r>
      <w:r w:rsidR="00E0123A">
        <w:rPr>
          <w:rFonts w:hint="cs"/>
          <w:rtl/>
        </w:rPr>
        <w:t>ّ</w:t>
      </w:r>
      <w:r>
        <w:rPr>
          <w:rFonts w:hint="eastAsia"/>
          <w:rtl/>
        </w:rPr>
        <w:t>ة،</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ذلك</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DC65F5" w:rsidRPr="006C0428" w:rsidTr="00DC65F5">
        <w:trPr>
          <w:trHeight w:hRule="exact" w:val="567"/>
          <w:jc w:val="center"/>
        </w:trPr>
        <w:tc>
          <w:tcPr>
            <w:tcW w:w="3855" w:type="dxa"/>
          </w:tcPr>
          <w:p w:rsidR="00DC65F5" w:rsidRPr="006C0428" w:rsidRDefault="00DC65F5" w:rsidP="00A543FD">
            <w:pPr>
              <w:ind w:firstLine="0"/>
              <w:jc w:val="lowKashida"/>
              <w:rPr>
                <w:rFonts w:ascii="Traditional Arabic" w:hAnsi="Traditional Arabic"/>
                <w:sz w:val="36"/>
                <w:lang w:val="en-US" w:bidi="ar"/>
              </w:rPr>
            </w:pPr>
            <w:r>
              <w:rPr>
                <w:rFonts w:ascii="Traditional Arabic" w:hAnsi="Traditional Arabic" w:hint="cs"/>
                <w:sz w:val="36"/>
                <w:rtl/>
                <w:lang w:val="en-US" w:bidi="ar"/>
              </w:rPr>
              <w:t>"</w:t>
            </w:r>
            <w:r w:rsidRPr="006C0428">
              <w:rPr>
                <w:rFonts w:ascii="Traditional Arabic" w:hAnsi="Traditional Arabic"/>
                <w:sz w:val="36"/>
                <w:rtl/>
                <w:lang w:val="en-US" w:bidi="ar"/>
              </w:rPr>
              <w:t>لَيْستْ مُعَانَقَةُ العَليَا بِهيِّنَةٍ</w:t>
            </w:r>
            <w:r w:rsidRPr="006C0428">
              <w:rPr>
                <w:rFonts w:ascii="Traditional Arabic" w:hAnsi="Traditional Arabic"/>
                <w:sz w:val="36"/>
                <w:rtl/>
                <w:lang w:val="en-US" w:bidi="ar"/>
              </w:rPr>
              <w:br/>
            </w:r>
          </w:p>
        </w:tc>
        <w:tc>
          <w:tcPr>
            <w:tcW w:w="737" w:type="dxa"/>
          </w:tcPr>
          <w:p w:rsidR="00DC65F5" w:rsidRPr="006C0428" w:rsidRDefault="00DC65F5" w:rsidP="00A543FD">
            <w:pPr>
              <w:ind w:firstLine="0"/>
              <w:jc w:val="lowKashida"/>
              <w:rPr>
                <w:rFonts w:ascii="Traditional Arabic" w:hAnsi="Traditional Arabic"/>
                <w:sz w:val="36"/>
                <w:lang w:val="en-US" w:bidi="ar"/>
              </w:rPr>
            </w:pPr>
          </w:p>
        </w:tc>
        <w:tc>
          <w:tcPr>
            <w:tcW w:w="3969"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عَانَيْتَ يا شَرقُ ما عَانَيْتَ مِن تَعَبِ</w:t>
            </w:r>
            <w:r w:rsidRPr="006C0428">
              <w:rPr>
                <w:rFonts w:ascii="Traditional Arabic" w:hAnsi="Traditional Arabic"/>
                <w:sz w:val="36"/>
                <w:rtl/>
                <w:lang w:val="en-US" w:bidi="ar"/>
              </w:rPr>
              <w:br/>
            </w:r>
          </w:p>
        </w:tc>
      </w:tr>
      <w:tr w:rsidR="00DC65F5" w:rsidRPr="006C0428" w:rsidTr="00DC65F5">
        <w:trPr>
          <w:trHeight w:hRule="exact" w:val="567"/>
          <w:jc w:val="center"/>
        </w:trPr>
        <w:tc>
          <w:tcPr>
            <w:tcW w:w="3855"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بَلغْتَ شَأْوَ العُلا بِالِجدِّ فَافْتَخَرتْ</w:t>
            </w:r>
            <w:r w:rsidRPr="006C0428">
              <w:rPr>
                <w:rFonts w:ascii="Traditional Arabic" w:hAnsi="Traditional Arabic"/>
                <w:sz w:val="36"/>
                <w:rtl/>
                <w:lang w:val="en-US" w:bidi="ar"/>
              </w:rPr>
              <w:br/>
            </w:r>
          </w:p>
        </w:tc>
        <w:tc>
          <w:tcPr>
            <w:tcW w:w="737" w:type="dxa"/>
          </w:tcPr>
          <w:p w:rsidR="00DC65F5" w:rsidRPr="006C0428" w:rsidRDefault="00DC65F5" w:rsidP="00A543FD">
            <w:pPr>
              <w:ind w:firstLine="0"/>
              <w:jc w:val="lowKashida"/>
              <w:rPr>
                <w:rFonts w:ascii="Traditional Arabic" w:hAnsi="Traditional Arabic"/>
                <w:sz w:val="36"/>
                <w:lang w:val="en-US" w:bidi="ar"/>
              </w:rPr>
            </w:pPr>
          </w:p>
        </w:tc>
        <w:tc>
          <w:tcPr>
            <w:tcW w:w="3969"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أَهْلُوكَ بالمجْدِ بَينَ العَجَمِ والعَرَبِ</w:t>
            </w:r>
            <w:r w:rsidRPr="006C0428">
              <w:rPr>
                <w:rFonts w:ascii="Traditional Arabic" w:hAnsi="Traditional Arabic"/>
                <w:sz w:val="36"/>
                <w:rtl/>
                <w:lang w:val="en-US" w:bidi="ar"/>
              </w:rPr>
              <w:br/>
            </w:r>
          </w:p>
        </w:tc>
      </w:tr>
      <w:tr w:rsidR="00DC65F5" w:rsidRPr="006C0428" w:rsidTr="00DC65F5">
        <w:trPr>
          <w:trHeight w:hRule="exact" w:val="567"/>
          <w:jc w:val="center"/>
        </w:trPr>
        <w:tc>
          <w:tcPr>
            <w:tcW w:w="3855"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فَاخَرتَ يا شرقُ أهْلَ الأَرضِ قَاطِبَةً</w:t>
            </w:r>
            <w:r w:rsidRPr="006C0428">
              <w:rPr>
                <w:rFonts w:ascii="Traditional Arabic" w:hAnsi="Traditional Arabic" w:hint="cs"/>
                <w:sz w:val="36"/>
                <w:rtl/>
                <w:lang w:val="en-US" w:bidi="ar"/>
              </w:rPr>
              <w:br/>
            </w:r>
          </w:p>
        </w:tc>
        <w:tc>
          <w:tcPr>
            <w:tcW w:w="737" w:type="dxa"/>
          </w:tcPr>
          <w:p w:rsidR="00DC65F5" w:rsidRPr="006C0428" w:rsidRDefault="00DC65F5" w:rsidP="00A543FD">
            <w:pPr>
              <w:ind w:firstLine="0"/>
              <w:jc w:val="lowKashida"/>
              <w:rPr>
                <w:rFonts w:ascii="Traditional Arabic" w:hAnsi="Traditional Arabic"/>
                <w:sz w:val="36"/>
                <w:lang w:val="en-US" w:bidi="ar"/>
              </w:rPr>
            </w:pPr>
          </w:p>
        </w:tc>
        <w:tc>
          <w:tcPr>
            <w:tcW w:w="3969"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وما سِوَى العِلمَ إ</w:t>
            </w:r>
            <w:r w:rsidRPr="006C0428">
              <w:rPr>
                <w:rFonts w:ascii="Traditional Arabic" w:hAnsi="Traditional Arabic" w:hint="cs"/>
                <w:sz w:val="36"/>
                <w:rtl/>
                <w:lang w:val="en-US" w:bidi="ar"/>
              </w:rPr>
              <w:t>ِ</w:t>
            </w:r>
            <w:r w:rsidRPr="006C0428">
              <w:rPr>
                <w:rFonts w:ascii="Traditional Arabic" w:hAnsi="Traditional Arabic"/>
                <w:sz w:val="36"/>
                <w:rtl/>
                <w:lang w:val="en-US" w:bidi="ar"/>
              </w:rPr>
              <w:t>نْ فاخَرتَ بالرُّتَبِ</w:t>
            </w:r>
            <w:r w:rsidRPr="006C0428">
              <w:rPr>
                <w:rFonts w:ascii="Traditional Arabic" w:hAnsi="Traditional Arabic"/>
                <w:sz w:val="36"/>
                <w:rtl/>
                <w:lang w:val="en-US" w:bidi="ar"/>
              </w:rPr>
              <w:br/>
            </w:r>
          </w:p>
        </w:tc>
      </w:tr>
      <w:tr w:rsidR="00DC65F5" w:rsidRPr="006C0428" w:rsidTr="00DC65F5">
        <w:trPr>
          <w:trHeight w:hRule="exact" w:val="567"/>
          <w:jc w:val="center"/>
        </w:trPr>
        <w:tc>
          <w:tcPr>
            <w:tcW w:w="3855"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أَرى الجَزائرَ في أَعْلَى مَقَاِعدِها</w:t>
            </w:r>
            <w:r w:rsidRPr="006C0428">
              <w:rPr>
                <w:rFonts w:ascii="Traditional Arabic" w:hAnsi="Traditional Arabic"/>
                <w:sz w:val="36"/>
                <w:rtl/>
                <w:lang w:val="en-US" w:bidi="ar"/>
              </w:rPr>
              <w:br/>
            </w:r>
          </w:p>
        </w:tc>
        <w:tc>
          <w:tcPr>
            <w:tcW w:w="737" w:type="dxa"/>
          </w:tcPr>
          <w:p w:rsidR="00DC65F5" w:rsidRPr="006C0428" w:rsidRDefault="00DC65F5" w:rsidP="00A543FD">
            <w:pPr>
              <w:ind w:firstLine="0"/>
              <w:jc w:val="lowKashida"/>
              <w:rPr>
                <w:rFonts w:ascii="Traditional Arabic" w:hAnsi="Traditional Arabic"/>
                <w:sz w:val="36"/>
                <w:lang w:val="en-US" w:bidi="ar"/>
              </w:rPr>
            </w:pPr>
          </w:p>
        </w:tc>
        <w:tc>
          <w:tcPr>
            <w:tcW w:w="3969" w:type="dxa"/>
          </w:tcPr>
          <w:p w:rsidR="00DC65F5" w:rsidRPr="006C0428" w:rsidRDefault="00DC65F5" w:rsidP="00A543FD">
            <w:pPr>
              <w:ind w:firstLine="0"/>
              <w:jc w:val="lowKashida"/>
              <w:rPr>
                <w:rFonts w:ascii="Traditional Arabic" w:hAnsi="Traditional Arabic"/>
                <w:sz w:val="36"/>
                <w:lang w:val="en-US" w:bidi="ar"/>
              </w:rPr>
            </w:pPr>
            <w:r w:rsidRPr="006C0428">
              <w:rPr>
                <w:rFonts w:ascii="Traditional Arabic" w:hAnsi="Traditional Arabic"/>
                <w:sz w:val="36"/>
                <w:rtl/>
                <w:lang w:val="en-US" w:bidi="ar"/>
              </w:rPr>
              <w:t>تَمُدُّها أُختُها مِن خَالِص النُخَبِ</w:t>
            </w:r>
            <w:r>
              <w:rPr>
                <w:rFonts w:ascii="Traditional Arabic" w:hAnsi="Traditional Arabic" w:hint="cs"/>
                <w:sz w:val="36"/>
                <w:rtl/>
                <w:lang w:val="en-US" w:bidi="ar"/>
              </w:rPr>
              <w:t>"</w:t>
            </w:r>
            <w:r w:rsidRPr="006C0428">
              <w:rPr>
                <w:rFonts w:ascii="Traditional Arabic" w:hAnsi="Traditional Arabic"/>
                <w:sz w:val="36"/>
                <w:rtl/>
                <w:lang w:val="en-US" w:bidi="ar"/>
              </w:rPr>
              <w:br/>
            </w:r>
          </w:p>
        </w:tc>
      </w:tr>
    </w:tbl>
    <w:p w:rsidR="00DC65F5" w:rsidRDefault="00215BEC" w:rsidP="006022E1">
      <w:pPr>
        <w:ind w:firstLine="0"/>
        <w:rPr>
          <w:rtl/>
        </w:rPr>
      </w:pPr>
      <w:r>
        <w:rPr>
          <w:rFonts w:hint="eastAsia"/>
          <w:rtl/>
        </w:rPr>
        <w:t>وكتفصيل</w:t>
      </w:r>
      <w:r>
        <w:rPr>
          <w:rtl/>
        </w:rPr>
        <w:t xml:space="preserve"> </w:t>
      </w:r>
      <w:r>
        <w:rPr>
          <w:rFonts w:hint="eastAsia"/>
          <w:rtl/>
        </w:rPr>
        <w:t>عن</w:t>
      </w:r>
      <w:r>
        <w:rPr>
          <w:rtl/>
        </w:rPr>
        <w:t xml:space="preserve"> </w:t>
      </w:r>
      <w:r>
        <w:rPr>
          <w:rFonts w:hint="eastAsia"/>
          <w:rtl/>
        </w:rPr>
        <w:t>صورة</w:t>
      </w:r>
      <w:r>
        <w:rPr>
          <w:rtl/>
        </w:rPr>
        <w:t xml:space="preserve"> </w:t>
      </w:r>
      <w:r>
        <w:rPr>
          <w:rFonts w:hint="eastAsia"/>
          <w:rtl/>
        </w:rPr>
        <w:t>هذه</w:t>
      </w:r>
      <w:r>
        <w:rPr>
          <w:rtl/>
        </w:rPr>
        <w:t xml:space="preserve"> </w:t>
      </w:r>
      <w:r w:rsidR="0071697C">
        <w:rPr>
          <w:rFonts w:hint="eastAsia"/>
          <w:rtl/>
        </w:rPr>
        <w:t>النهضة</w:t>
      </w:r>
      <w:r>
        <w:rPr>
          <w:rtl/>
        </w:rPr>
        <w:t xml:space="preserve"> </w:t>
      </w:r>
      <w:r>
        <w:rPr>
          <w:rFonts w:hint="eastAsia"/>
          <w:rtl/>
        </w:rPr>
        <w:t>في</w:t>
      </w:r>
      <w:r>
        <w:rPr>
          <w:rtl/>
        </w:rPr>
        <w:t xml:space="preserve"> </w:t>
      </w:r>
      <w:r>
        <w:rPr>
          <w:rFonts w:hint="eastAsia"/>
          <w:rtl/>
        </w:rPr>
        <w:t>القطرين</w:t>
      </w:r>
      <w:r>
        <w:rPr>
          <w:rtl/>
        </w:rPr>
        <w:t xml:space="preserve"> </w:t>
      </w:r>
      <w:r>
        <w:rPr>
          <w:rFonts w:hint="eastAsia"/>
          <w:rtl/>
        </w:rPr>
        <w:t>يسترسل</w:t>
      </w:r>
      <w:r>
        <w:rPr>
          <w:rtl/>
        </w:rPr>
        <w:t xml:space="preserve"> </w:t>
      </w:r>
      <w:r w:rsidR="000D187C">
        <w:rPr>
          <w:rFonts w:hint="eastAsia"/>
          <w:rtl/>
        </w:rPr>
        <w:t>الشاعر</w:t>
      </w:r>
      <w:r>
        <w:rPr>
          <w:rtl/>
        </w:rPr>
        <w:t xml:space="preserve"> </w:t>
      </w:r>
      <w:r>
        <w:rPr>
          <w:rFonts w:hint="eastAsia"/>
          <w:rtl/>
        </w:rPr>
        <w:t>بوصف</w:t>
      </w:r>
      <w:r>
        <w:rPr>
          <w:rtl/>
        </w:rPr>
        <w:t xml:space="preserve"> </w:t>
      </w:r>
      <w:r>
        <w:rPr>
          <w:rFonts w:hint="eastAsia"/>
          <w:rtl/>
        </w:rPr>
        <w:t>مظاهرها</w:t>
      </w:r>
      <w:r>
        <w:rPr>
          <w:rtl/>
        </w:rPr>
        <w:t xml:space="preserve"> </w:t>
      </w:r>
      <w:r>
        <w:rPr>
          <w:rFonts w:hint="eastAsia"/>
          <w:rtl/>
        </w:rPr>
        <w:t>وذكر</w:t>
      </w:r>
      <w:r>
        <w:rPr>
          <w:rtl/>
        </w:rPr>
        <w:t xml:space="preserve"> </w:t>
      </w:r>
      <w:r>
        <w:rPr>
          <w:rFonts w:hint="eastAsia"/>
          <w:rtl/>
        </w:rPr>
        <w:t>قادتها</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DC65F5" w:rsidRPr="001A70B0" w:rsidTr="00DC65F5">
        <w:trPr>
          <w:trHeight w:hRule="exact" w:val="567"/>
          <w:jc w:val="center"/>
        </w:trPr>
        <w:tc>
          <w:tcPr>
            <w:tcW w:w="3855" w:type="dxa"/>
          </w:tcPr>
          <w:p w:rsidR="00DC65F5" w:rsidRPr="001F68EE" w:rsidRDefault="00DC65F5" w:rsidP="00A543FD">
            <w:pPr>
              <w:ind w:firstLine="0"/>
              <w:jc w:val="lowKashida"/>
              <w:rPr>
                <w:rFonts w:ascii="Traditional Arabic" w:hAnsi="Traditional Arabic"/>
                <w:sz w:val="36"/>
                <w:lang w:val="en-US" w:bidi="ar"/>
              </w:rPr>
            </w:pPr>
            <w:r>
              <w:rPr>
                <w:rFonts w:ascii="Traditional Arabic" w:hAnsi="Traditional Arabic" w:hint="cs"/>
                <w:sz w:val="36"/>
                <w:rtl/>
                <w:lang w:val="en-US" w:bidi="ar"/>
              </w:rPr>
              <w:t>"</w:t>
            </w:r>
            <w:r w:rsidRPr="001F68EE">
              <w:rPr>
                <w:rFonts w:ascii="Traditional Arabic" w:hAnsi="Traditional Arabic"/>
                <w:sz w:val="36"/>
                <w:rtl/>
                <w:lang w:val="en-US" w:bidi="ar"/>
              </w:rPr>
              <w:t>أَرَى قَسَنْطينةَ تَزْدادُ بَهْجَت</w:t>
            </w:r>
            <w:r w:rsidRPr="001F68EE">
              <w:rPr>
                <w:rFonts w:ascii="Traditional Arabic" w:hAnsi="Traditional Arabic" w:hint="cs"/>
                <w:sz w:val="36"/>
                <w:rtl/>
                <w:lang w:val="en-US" w:bidi="ar"/>
              </w:rPr>
              <w:t>ُ</w:t>
            </w:r>
            <w:r w:rsidRPr="001F68EE">
              <w:rPr>
                <w:rFonts w:ascii="Traditional Arabic" w:hAnsi="Traditional Arabic"/>
                <w:sz w:val="36"/>
                <w:rtl/>
                <w:lang w:val="en-US" w:bidi="ar"/>
              </w:rPr>
              <w:t>ها</w:t>
            </w:r>
            <w:r w:rsidRPr="001F68EE">
              <w:rPr>
                <w:rFonts w:ascii="Traditional Arabic" w:hAnsi="Traditional Arabic"/>
                <w:sz w:val="36"/>
                <w:rtl/>
                <w:lang w:val="en-US" w:bidi="ar"/>
              </w:rPr>
              <w:br/>
            </w:r>
          </w:p>
        </w:tc>
        <w:tc>
          <w:tcPr>
            <w:tcW w:w="737" w:type="dxa"/>
          </w:tcPr>
          <w:p w:rsidR="00DC65F5" w:rsidRPr="001F68EE"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 xml:space="preserve">مِن </w:t>
            </w:r>
            <w:r w:rsidR="0071697C">
              <w:rPr>
                <w:rFonts w:ascii="Traditional Arabic" w:hAnsi="Traditional Arabic"/>
                <w:sz w:val="36"/>
                <w:rtl/>
                <w:lang w:val="en-US" w:bidi="ar"/>
              </w:rPr>
              <w:t>النجاح</w:t>
            </w:r>
            <w:r w:rsidRPr="001A70B0">
              <w:rPr>
                <w:rFonts w:ascii="Traditional Arabic" w:hAnsi="Traditional Arabic"/>
                <w:sz w:val="36"/>
                <w:rtl/>
                <w:lang w:val="en-US" w:bidi="ar"/>
              </w:rPr>
              <w:t xml:space="preserve"> ومنْ كتَّابِه النُجُبِ</w:t>
            </w:r>
            <w:r w:rsidRPr="001A70B0">
              <w:rPr>
                <w:rFonts w:ascii="Traditional Arabic" w:hAnsi="Traditional Arabic"/>
                <w:sz w:val="36"/>
                <w:rtl/>
                <w:lang w:val="en-US" w:bidi="ar"/>
              </w:rPr>
              <w:br/>
            </w:r>
          </w:p>
        </w:tc>
      </w:tr>
      <w:tr w:rsidR="00DC65F5" w:rsidRPr="001A70B0" w:rsidTr="00DC65F5">
        <w:trPr>
          <w:trHeight w:hRule="exact" w:val="567"/>
          <w:jc w:val="center"/>
        </w:trPr>
        <w:tc>
          <w:tcPr>
            <w:tcW w:w="3855"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لا غَرْوَ أَن</w:t>
            </w:r>
            <w:r>
              <w:rPr>
                <w:rFonts w:ascii="Traditional Arabic" w:hAnsi="Traditional Arabic" w:hint="cs"/>
                <w:sz w:val="36"/>
                <w:rtl/>
                <w:lang w:val="en-US" w:bidi="ar"/>
              </w:rPr>
              <w:t>ْ</w:t>
            </w:r>
            <w:r w:rsidRPr="001A70B0">
              <w:rPr>
                <w:rFonts w:ascii="Traditional Arabic" w:hAnsi="Traditional Arabic"/>
                <w:sz w:val="36"/>
                <w:rtl/>
                <w:lang w:val="en-US" w:bidi="ar"/>
              </w:rPr>
              <w:t xml:space="preserve"> </w:t>
            </w:r>
            <w:r w:rsidRPr="003304AC">
              <w:rPr>
                <w:rFonts w:ascii="Traditional Arabic" w:hAnsi="Traditional Arabic"/>
                <w:sz w:val="36"/>
                <w:rtl/>
                <w:lang w:val="en-US" w:bidi="ar"/>
              </w:rPr>
              <w:t>بَرَزَتْ</w:t>
            </w:r>
            <w:r w:rsidRPr="001A70B0">
              <w:rPr>
                <w:rFonts w:ascii="Traditional Arabic" w:hAnsi="Traditional Arabic"/>
                <w:sz w:val="36"/>
                <w:rtl/>
                <w:lang w:val="en-US" w:bidi="ar"/>
              </w:rPr>
              <w:t xml:space="preserve"> أَهْل الجَزائِر في</w:t>
            </w:r>
            <w:r w:rsidRPr="001A70B0">
              <w:rPr>
                <w:rFonts w:ascii="Traditional Arabic" w:hAnsi="Traditional Arabic"/>
                <w:sz w:val="36"/>
                <w:rtl/>
                <w:lang w:val="en-US" w:bidi="ar"/>
              </w:rPr>
              <w:br/>
            </w:r>
          </w:p>
        </w:tc>
        <w:tc>
          <w:tcPr>
            <w:tcW w:w="737" w:type="dxa"/>
          </w:tcPr>
          <w:p w:rsidR="00DC65F5" w:rsidRPr="001A70B0"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شَكْلٍ جَديدٍ وفِكْرٍ غَيرِ مُضطَرِبِ</w:t>
            </w:r>
            <w:r w:rsidRPr="001A70B0">
              <w:rPr>
                <w:rFonts w:ascii="Traditional Arabic" w:hAnsi="Traditional Arabic"/>
                <w:sz w:val="36"/>
                <w:rtl/>
                <w:lang w:val="en-US" w:bidi="ar"/>
              </w:rPr>
              <w:br/>
            </w:r>
          </w:p>
        </w:tc>
      </w:tr>
      <w:tr w:rsidR="00DC65F5" w:rsidRPr="001A70B0" w:rsidTr="00DC65F5">
        <w:trPr>
          <w:trHeight w:hRule="exact" w:val="567"/>
          <w:jc w:val="center"/>
        </w:trPr>
        <w:tc>
          <w:tcPr>
            <w:tcW w:w="3855"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رَبَى بِها الفِكْرُ مِن</w:t>
            </w:r>
            <w:r w:rsidRPr="00EA0A1F">
              <w:rPr>
                <w:rFonts w:ascii="Traditional Arabic" w:hAnsi="Traditional Arabic"/>
                <w:color w:val="C00000"/>
                <w:sz w:val="36"/>
                <w:rtl/>
                <w:lang w:val="en-US" w:bidi="ar"/>
              </w:rPr>
              <w:t xml:space="preserve"> </w:t>
            </w:r>
            <w:r w:rsidRPr="00C47C15">
              <w:rPr>
                <w:rFonts w:ascii="Traditional Arabic" w:hAnsi="Traditional Arabic"/>
                <w:sz w:val="36"/>
                <w:rtl/>
                <w:lang w:val="en-US" w:bidi="ar"/>
              </w:rPr>
              <w:t>قِب</w:t>
            </w:r>
            <w:r w:rsidRPr="00C47C15">
              <w:rPr>
                <w:rFonts w:ascii="Traditional Arabic" w:hAnsi="Traditional Arabic" w:hint="cs"/>
                <w:sz w:val="36"/>
                <w:rtl/>
                <w:lang w:val="en-US" w:bidi="ar"/>
              </w:rPr>
              <w:t>ْ</w:t>
            </w:r>
            <w:r w:rsidRPr="00C47C15">
              <w:rPr>
                <w:rFonts w:ascii="Traditional Arabic" w:hAnsi="Traditional Arabic"/>
                <w:sz w:val="36"/>
                <w:rtl/>
                <w:lang w:val="en-US" w:bidi="ar"/>
              </w:rPr>
              <w:t>لِ</w:t>
            </w:r>
            <w:r w:rsidRPr="00992CC2">
              <w:rPr>
                <w:rFonts w:ascii="Traditional Arabic" w:hAnsi="Traditional Arabic"/>
                <w:sz w:val="36"/>
                <w:rtl/>
                <w:lang w:val="en-US" w:bidi="ar"/>
              </w:rPr>
              <w:t xml:space="preserve"> </w:t>
            </w:r>
            <w:r w:rsidRPr="001A70B0">
              <w:rPr>
                <w:rFonts w:ascii="Traditional Arabic" w:hAnsi="Traditional Arabic"/>
                <w:sz w:val="36"/>
                <w:rtl/>
                <w:lang w:val="en-US" w:bidi="ar"/>
              </w:rPr>
              <w:t>أَساتِذةٍ</w:t>
            </w:r>
            <w:r w:rsidRPr="001A70B0">
              <w:rPr>
                <w:rFonts w:ascii="Traditional Arabic" w:hAnsi="Traditional Arabic"/>
                <w:sz w:val="36"/>
                <w:rtl/>
                <w:lang w:val="en-US" w:bidi="ar"/>
              </w:rPr>
              <w:br/>
            </w:r>
          </w:p>
        </w:tc>
        <w:tc>
          <w:tcPr>
            <w:tcW w:w="737" w:type="dxa"/>
          </w:tcPr>
          <w:p w:rsidR="00DC65F5" w:rsidRPr="001A70B0"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lang w:val="en-US" w:bidi="ar"/>
              </w:rPr>
            </w:pPr>
            <w:r w:rsidRPr="00C47C15">
              <w:rPr>
                <w:rFonts w:ascii="Traditional Arabic" w:hAnsi="Traditional Arabic"/>
                <w:sz w:val="36"/>
                <w:rtl/>
                <w:lang w:val="en-US" w:bidi="ar"/>
              </w:rPr>
              <w:t>عبد</w:t>
            </w:r>
            <w:r w:rsidRPr="00C47C15">
              <w:rPr>
                <w:rFonts w:ascii="Traditional Arabic" w:hAnsi="Traditional Arabic" w:hint="cs"/>
                <w:sz w:val="36"/>
                <w:rtl/>
                <w:lang w:val="en-US" w:bidi="ar"/>
              </w:rPr>
              <w:t>ِ</w:t>
            </w:r>
            <w:r w:rsidRPr="00992CC2">
              <w:rPr>
                <w:rFonts w:ascii="Traditional Arabic" w:hAnsi="Traditional Arabic"/>
                <w:sz w:val="36"/>
                <w:rtl/>
                <w:lang w:val="en-US" w:bidi="ar"/>
              </w:rPr>
              <w:t xml:space="preserve"> </w:t>
            </w:r>
            <w:r w:rsidRPr="001A70B0">
              <w:rPr>
                <w:rFonts w:ascii="Traditional Arabic" w:hAnsi="Traditional Arabic"/>
                <w:sz w:val="36"/>
                <w:rtl/>
                <w:lang w:val="en-US" w:bidi="ar"/>
              </w:rPr>
              <w:t>الحَليم التَّقيِّ</w:t>
            </w:r>
            <w:r w:rsidRPr="00992CC2">
              <w:rPr>
                <w:rFonts w:ascii="Traditional Arabic" w:hAnsi="Traditional Arabic"/>
                <w:sz w:val="36"/>
                <w:rtl/>
                <w:lang w:val="en-US" w:bidi="ar"/>
              </w:rPr>
              <w:t xml:space="preserve"> </w:t>
            </w:r>
            <w:r w:rsidRPr="00C47C15">
              <w:rPr>
                <w:rFonts w:ascii="Traditional Arabic" w:hAnsi="Traditional Arabic"/>
                <w:sz w:val="36"/>
                <w:rtl/>
                <w:lang w:val="en-US" w:bidi="ar"/>
              </w:rPr>
              <w:t>وابن</w:t>
            </w:r>
            <w:r w:rsidRPr="00C47C15">
              <w:rPr>
                <w:rFonts w:ascii="Traditional Arabic" w:hAnsi="Traditional Arabic" w:hint="cs"/>
                <w:sz w:val="36"/>
                <w:rtl/>
                <w:lang w:val="en-US" w:bidi="ar"/>
              </w:rPr>
              <w:t>ِ</w:t>
            </w:r>
            <w:r w:rsidRPr="00992CC2">
              <w:rPr>
                <w:rFonts w:ascii="Traditional Arabic" w:hAnsi="Traditional Arabic"/>
                <w:sz w:val="36"/>
                <w:rtl/>
                <w:lang w:val="en-US" w:bidi="ar"/>
              </w:rPr>
              <w:t xml:space="preserve"> </w:t>
            </w:r>
            <w:r w:rsidRPr="001A70B0">
              <w:rPr>
                <w:rFonts w:ascii="Traditional Arabic" w:hAnsi="Traditional Arabic"/>
                <w:sz w:val="36"/>
                <w:rtl/>
                <w:lang w:val="en-US" w:bidi="ar"/>
              </w:rPr>
              <w:t>أبي الشَّنَبِ</w:t>
            </w:r>
            <w:r w:rsidRPr="001A70B0">
              <w:rPr>
                <w:rFonts w:ascii="Traditional Arabic" w:hAnsi="Traditional Arabic"/>
                <w:sz w:val="36"/>
                <w:rtl/>
                <w:lang w:val="en-US" w:bidi="ar"/>
              </w:rPr>
              <w:br/>
            </w:r>
          </w:p>
        </w:tc>
      </w:tr>
      <w:tr w:rsidR="00DC65F5" w:rsidRPr="001A70B0" w:rsidTr="00DC65F5">
        <w:trPr>
          <w:trHeight w:hRule="exact" w:val="567"/>
          <w:jc w:val="center"/>
        </w:trPr>
        <w:tc>
          <w:tcPr>
            <w:tcW w:w="3855"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مشائخٌ ضَمَّها العِرفَانُ في رَحِمٍ</w:t>
            </w:r>
            <w:r w:rsidRPr="001A70B0">
              <w:rPr>
                <w:rFonts w:ascii="Traditional Arabic" w:hAnsi="Traditional Arabic"/>
                <w:sz w:val="36"/>
                <w:rtl/>
                <w:lang w:val="en-US" w:bidi="ar"/>
              </w:rPr>
              <w:br/>
            </w:r>
          </w:p>
        </w:tc>
        <w:tc>
          <w:tcPr>
            <w:tcW w:w="737" w:type="dxa"/>
          </w:tcPr>
          <w:p w:rsidR="00DC65F5" w:rsidRPr="001A70B0" w:rsidRDefault="00DC65F5" w:rsidP="00A543FD">
            <w:pPr>
              <w:ind w:firstLine="0"/>
              <w:jc w:val="lowKashida"/>
              <w:rPr>
                <w:rFonts w:ascii="Traditional Arabic" w:hAnsi="Traditional Arabic"/>
                <w:sz w:val="36"/>
                <w:lang w:val="en-US" w:bidi="ar"/>
              </w:rPr>
            </w:pPr>
          </w:p>
        </w:tc>
        <w:tc>
          <w:tcPr>
            <w:tcW w:w="3969" w:type="dxa"/>
          </w:tcPr>
          <w:p w:rsidR="00DC65F5" w:rsidRPr="001A70B0" w:rsidRDefault="00DC65F5" w:rsidP="00A543FD">
            <w:pPr>
              <w:ind w:firstLine="0"/>
              <w:jc w:val="lowKashida"/>
              <w:rPr>
                <w:rFonts w:ascii="Traditional Arabic" w:hAnsi="Traditional Arabic"/>
                <w:sz w:val="36"/>
                <w:lang w:val="en-US" w:bidi="ar"/>
              </w:rPr>
            </w:pPr>
            <w:r w:rsidRPr="001A70B0">
              <w:rPr>
                <w:rFonts w:ascii="Traditional Arabic" w:hAnsi="Traditional Arabic"/>
                <w:sz w:val="36"/>
                <w:rtl/>
                <w:lang w:val="en-US" w:bidi="ar"/>
              </w:rPr>
              <w:t>ه</w:t>
            </w:r>
            <w:r>
              <w:rPr>
                <w:rFonts w:ascii="Traditional Arabic" w:hAnsi="Traditional Arabic" w:hint="cs"/>
                <w:sz w:val="36"/>
                <w:rtl/>
                <w:lang w:val="en-US" w:bidi="ar"/>
              </w:rPr>
              <w:t>ُ</w:t>
            </w:r>
            <w:r w:rsidRPr="001A70B0">
              <w:rPr>
                <w:rFonts w:ascii="Traditional Arabic" w:hAnsi="Traditional Arabic"/>
                <w:sz w:val="36"/>
                <w:rtl/>
                <w:lang w:val="en-US" w:bidi="ar"/>
              </w:rPr>
              <w:t xml:space="preserve">م </w:t>
            </w:r>
            <w:r w:rsidRPr="001E35C3">
              <w:rPr>
                <w:rFonts w:ascii="Traditional Arabic" w:hAnsi="Traditional Arabic"/>
                <w:sz w:val="36"/>
                <w:rtl/>
                <w:lang w:val="en-US" w:bidi="ar"/>
              </w:rPr>
              <w:t>البُ</w:t>
            </w:r>
            <w:r w:rsidRPr="001E35C3">
              <w:rPr>
                <w:rFonts w:ascii="Traditional Arabic" w:hAnsi="Traditional Arabic" w:hint="cs"/>
                <w:sz w:val="36"/>
                <w:rtl/>
                <w:lang w:val="en-US" w:bidi="ar"/>
              </w:rPr>
              <w:t>دُ</w:t>
            </w:r>
            <w:r w:rsidRPr="001E35C3">
              <w:rPr>
                <w:rFonts w:ascii="Traditional Arabic" w:hAnsi="Traditional Arabic"/>
                <w:sz w:val="36"/>
                <w:rtl/>
                <w:lang w:val="en-US" w:bidi="ar"/>
              </w:rPr>
              <w:t>ور</w:t>
            </w:r>
            <w:r w:rsidRPr="001A70B0">
              <w:rPr>
                <w:rFonts w:ascii="Traditional Arabic" w:hAnsi="Traditional Arabic"/>
                <w:sz w:val="36"/>
                <w:rtl/>
                <w:lang w:val="en-US" w:bidi="ar"/>
              </w:rPr>
              <w:t xml:space="preserve"> بِلا شَكٍ ولا </w:t>
            </w:r>
            <w:r w:rsidRPr="009C4077">
              <w:rPr>
                <w:rFonts w:ascii="Traditional Arabic" w:hAnsi="Traditional Arabic"/>
                <w:sz w:val="36"/>
                <w:rtl/>
                <w:lang w:val="en-US" w:bidi="ar"/>
              </w:rPr>
              <w:t>ر</w:t>
            </w:r>
            <w:r w:rsidRPr="009C4077">
              <w:rPr>
                <w:rFonts w:ascii="Traditional Arabic" w:hAnsi="Traditional Arabic" w:hint="cs"/>
                <w:sz w:val="36"/>
                <w:rtl/>
                <w:lang w:val="en-US" w:bidi="ar"/>
              </w:rPr>
              <w:t>ِ</w:t>
            </w:r>
            <w:r w:rsidRPr="009C4077">
              <w:rPr>
                <w:rFonts w:ascii="Traditional Arabic" w:hAnsi="Traditional Arabic"/>
                <w:sz w:val="36"/>
                <w:rtl/>
                <w:lang w:val="en-US" w:bidi="ar"/>
              </w:rPr>
              <w:t>ي</w:t>
            </w:r>
            <w:r w:rsidRPr="009C4077">
              <w:rPr>
                <w:rFonts w:ascii="Traditional Arabic" w:hAnsi="Traditional Arabic" w:hint="cs"/>
                <w:sz w:val="36"/>
                <w:rtl/>
                <w:lang w:val="en-US" w:bidi="ar"/>
              </w:rPr>
              <w:t>َ</w:t>
            </w:r>
            <w:r w:rsidRPr="009C4077">
              <w:rPr>
                <w:rFonts w:ascii="Traditional Arabic" w:hAnsi="Traditional Arabic"/>
                <w:sz w:val="36"/>
                <w:rtl/>
                <w:lang w:val="en-US" w:bidi="ar"/>
              </w:rPr>
              <w:t>بِ</w:t>
            </w:r>
            <w:r>
              <w:rPr>
                <w:rFonts w:ascii="Traditional Arabic" w:hAnsi="Traditional Arabic" w:hint="cs"/>
                <w:sz w:val="36"/>
                <w:rtl/>
                <w:lang w:val="en-US" w:bidi="ar"/>
              </w:rPr>
              <w:t>"</w:t>
            </w:r>
            <w:r w:rsidRPr="001A70B0">
              <w:rPr>
                <w:rFonts w:ascii="Traditional Arabic" w:hAnsi="Traditional Arabic"/>
                <w:sz w:val="36"/>
                <w:rtl/>
                <w:lang w:val="en-US" w:bidi="ar"/>
              </w:rPr>
              <w:br/>
            </w:r>
          </w:p>
        </w:tc>
      </w:tr>
    </w:tbl>
    <w:p w:rsidR="00215BEC" w:rsidRDefault="00215BEC" w:rsidP="000B07C0">
      <w:pPr>
        <w:rPr>
          <w:rtl/>
        </w:rPr>
      </w:pPr>
      <w:r>
        <w:rPr>
          <w:rFonts w:hint="eastAsia"/>
          <w:rtl/>
          <w:lang w:bidi="ar"/>
        </w:rPr>
        <w:t>وق</w:t>
      </w:r>
      <w:r w:rsidRPr="00B71F44">
        <w:rPr>
          <w:rFonts w:hint="eastAsia"/>
          <w:rtl/>
          <w:lang w:bidi="ar"/>
        </w:rPr>
        <w:t>د</w:t>
      </w:r>
      <w:r>
        <w:rPr>
          <w:rtl/>
          <w:lang w:bidi="ar"/>
        </w:rPr>
        <w:t xml:space="preserve"> </w:t>
      </w:r>
      <w:r>
        <w:rPr>
          <w:rFonts w:hint="eastAsia"/>
          <w:rtl/>
          <w:lang w:bidi="ar"/>
        </w:rPr>
        <w:t>أ</w:t>
      </w:r>
      <w:r>
        <w:rPr>
          <w:rFonts w:hint="cs"/>
          <w:rtl/>
          <w:lang w:bidi="ar"/>
        </w:rPr>
        <w:t>بان</w:t>
      </w:r>
      <w:r>
        <w:rPr>
          <w:rtl/>
          <w:lang w:bidi="ar"/>
        </w:rPr>
        <w:t xml:space="preserve"> </w:t>
      </w:r>
      <w:r w:rsidR="000D187C">
        <w:rPr>
          <w:rFonts w:hint="eastAsia"/>
          <w:rtl/>
          <w:lang w:bidi="ar"/>
        </w:rPr>
        <w:t>الشاعر</w:t>
      </w:r>
      <w:r>
        <w:rPr>
          <w:rFonts w:hint="cs"/>
          <w:rtl/>
          <w:lang w:bidi="ar"/>
        </w:rPr>
        <w:t xml:space="preserve"> في القصيدة</w:t>
      </w:r>
      <w:r>
        <w:rPr>
          <w:rtl/>
          <w:lang w:bidi="ar"/>
        </w:rPr>
        <w:t xml:space="preserve"> </w:t>
      </w:r>
      <w:r w:rsidR="000A7A7A">
        <w:rPr>
          <w:rFonts w:hint="cs"/>
          <w:rtl/>
          <w:lang w:bidi="ar"/>
        </w:rPr>
        <w:t>عن ا</w:t>
      </w:r>
      <w:r>
        <w:rPr>
          <w:rFonts w:hint="eastAsia"/>
          <w:rtl/>
          <w:lang w:bidi="ar"/>
        </w:rPr>
        <w:t>لحقيقة</w:t>
      </w:r>
      <w:r>
        <w:rPr>
          <w:rtl/>
          <w:lang w:bidi="ar"/>
        </w:rPr>
        <w:t xml:space="preserve"> </w:t>
      </w:r>
      <w:r>
        <w:rPr>
          <w:rFonts w:hint="eastAsia"/>
          <w:rtl/>
          <w:lang w:bidi="ar"/>
        </w:rPr>
        <w:t>الجوهرية</w:t>
      </w:r>
      <w:r>
        <w:rPr>
          <w:rtl/>
          <w:lang w:bidi="ar"/>
        </w:rPr>
        <w:t xml:space="preserve"> </w:t>
      </w:r>
      <w:r>
        <w:rPr>
          <w:rFonts w:hint="cs"/>
          <w:rtl/>
          <w:lang w:bidi="ar"/>
        </w:rPr>
        <w:t xml:space="preserve">التي </w:t>
      </w:r>
      <w:r>
        <w:rPr>
          <w:rFonts w:hint="eastAsia"/>
          <w:rtl/>
          <w:lang w:bidi="ar"/>
        </w:rPr>
        <w:t>وراء</w:t>
      </w:r>
      <w:r>
        <w:rPr>
          <w:rtl/>
          <w:lang w:bidi="ar"/>
        </w:rPr>
        <w:t xml:space="preserve"> </w:t>
      </w:r>
      <w:r>
        <w:rPr>
          <w:rFonts w:hint="eastAsia"/>
          <w:rtl/>
          <w:lang w:bidi="ar"/>
        </w:rPr>
        <w:t>الجمود</w:t>
      </w:r>
      <w:r>
        <w:rPr>
          <w:rtl/>
          <w:lang w:bidi="ar"/>
        </w:rPr>
        <w:t xml:space="preserve"> </w:t>
      </w:r>
      <w:r>
        <w:rPr>
          <w:rFonts w:hint="eastAsia"/>
          <w:rtl/>
          <w:lang w:bidi="ar"/>
        </w:rPr>
        <w:t>الذي</w:t>
      </w:r>
      <w:r>
        <w:rPr>
          <w:rtl/>
          <w:lang w:bidi="ar"/>
        </w:rPr>
        <w:t xml:space="preserve"> </w:t>
      </w:r>
      <w:r>
        <w:rPr>
          <w:rFonts w:hint="eastAsia"/>
          <w:rtl/>
          <w:lang w:bidi="ar"/>
        </w:rPr>
        <w:t>عرفه</w:t>
      </w:r>
      <w:r>
        <w:rPr>
          <w:rtl/>
          <w:lang w:bidi="ar"/>
        </w:rPr>
        <w:t xml:space="preserve"> </w:t>
      </w:r>
      <w:r>
        <w:rPr>
          <w:rFonts w:hint="eastAsia"/>
          <w:rtl/>
          <w:lang w:bidi="ar"/>
        </w:rPr>
        <w:t>الغرب</w:t>
      </w:r>
      <w:r>
        <w:rPr>
          <w:rFonts w:hint="cs"/>
          <w:rtl/>
          <w:lang w:bidi="ar"/>
        </w:rPr>
        <w:t>،</w:t>
      </w:r>
      <w:r w:rsidRPr="003337F9">
        <w:rPr>
          <w:rFonts w:hint="eastAsia"/>
          <w:rtl/>
        </w:rPr>
        <w:t xml:space="preserve"> </w:t>
      </w:r>
      <w:r>
        <w:rPr>
          <w:rFonts w:hint="eastAsia"/>
          <w:rtl/>
          <w:lang w:bidi="ar"/>
        </w:rPr>
        <w:t>والسبب</w:t>
      </w:r>
      <w:r>
        <w:rPr>
          <w:rtl/>
          <w:lang w:bidi="ar"/>
        </w:rPr>
        <w:t xml:space="preserve"> </w:t>
      </w:r>
      <w:r>
        <w:rPr>
          <w:rFonts w:hint="eastAsia"/>
          <w:rtl/>
          <w:lang w:bidi="ar"/>
        </w:rPr>
        <w:t>الرئيس</w:t>
      </w:r>
      <w:r w:rsidRPr="003337F9">
        <w:rPr>
          <w:rFonts w:hint="eastAsia"/>
          <w:rtl/>
        </w:rPr>
        <w:t xml:space="preserve"> </w:t>
      </w:r>
      <w:r>
        <w:rPr>
          <w:rFonts w:hint="cs"/>
          <w:rtl/>
        </w:rPr>
        <w:t xml:space="preserve">في </w:t>
      </w:r>
      <w:r>
        <w:rPr>
          <w:rFonts w:hint="eastAsia"/>
          <w:rtl/>
        </w:rPr>
        <w:t>تعط</w:t>
      </w:r>
      <w:r w:rsidR="00466A4D">
        <w:rPr>
          <w:rFonts w:hint="cs"/>
          <w:rtl/>
        </w:rPr>
        <w:t>ّ</w:t>
      </w:r>
      <w:r>
        <w:rPr>
          <w:rFonts w:hint="eastAsia"/>
          <w:rtl/>
        </w:rPr>
        <w:t>ل</w:t>
      </w:r>
      <w:r>
        <w:rPr>
          <w:rtl/>
        </w:rPr>
        <w:t xml:space="preserve"> </w:t>
      </w:r>
      <w:r>
        <w:rPr>
          <w:rFonts w:hint="eastAsia"/>
          <w:rtl/>
        </w:rPr>
        <w:t>نهضته</w:t>
      </w:r>
      <w:r>
        <w:rPr>
          <w:rFonts w:hint="cs"/>
          <w:rtl/>
          <w:lang w:bidi="ar"/>
        </w:rPr>
        <w:t>،</w:t>
      </w:r>
      <w:r>
        <w:rPr>
          <w:rtl/>
          <w:lang w:bidi="ar"/>
        </w:rPr>
        <w:t xml:space="preserve"> </w:t>
      </w:r>
      <w:r>
        <w:rPr>
          <w:rFonts w:hint="cs"/>
          <w:rtl/>
          <w:lang w:bidi="ar"/>
        </w:rPr>
        <w:t>و</w:t>
      </w:r>
      <w:r>
        <w:rPr>
          <w:rFonts w:hint="eastAsia"/>
          <w:rtl/>
          <w:lang w:bidi="ar"/>
        </w:rPr>
        <w:t>ت</w:t>
      </w:r>
      <w:r>
        <w:rPr>
          <w:rFonts w:hint="cs"/>
          <w:rtl/>
          <w:lang w:bidi="ar"/>
        </w:rPr>
        <w:t>أخ</w:t>
      </w:r>
      <w:r w:rsidR="00E0123A">
        <w:rPr>
          <w:rFonts w:hint="cs"/>
          <w:rtl/>
          <w:lang w:bidi="ar"/>
        </w:rPr>
        <w:t>ّ</w:t>
      </w:r>
      <w:r>
        <w:rPr>
          <w:rFonts w:hint="cs"/>
          <w:rtl/>
          <w:lang w:bidi="ar"/>
        </w:rPr>
        <w:t>ره</w:t>
      </w:r>
      <w:r>
        <w:rPr>
          <w:rFonts w:hint="eastAsia"/>
          <w:rtl/>
          <w:lang w:bidi="ar"/>
        </w:rPr>
        <w:t xml:space="preserve"> فكري</w:t>
      </w:r>
      <w:r w:rsidR="00E0123A">
        <w:rPr>
          <w:rFonts w:hint="cs"/>
          <w:rtl/>
          <w:lang w:bidi="ar"/>
        </w:rPr>
        <w:t>ّ</w:t>
      </w:r>
      <w:r>
        <w:rPr>
          <w:rFonts w:hint="eastAsia"/>
          <w:rtl/>
          <w:lang w:bidi="ar"/>
        </w:rPr>
        <w:t>ا</w:t>
      </w:r>
      <w:r>
        <w:rPr>
          <w:rtl/>
          <w:lang w:bidi="ar"/>
        </w:rPr>
        <w:t xml:space="preserve"> </w:t>
      </w:r>
      <w:r>
        <w:rPr>
          <w:rFonts w:hint="eastAsia"/>
          <w:rtl/>
          <w:lang w:bidi="ar"/>
        </w:rPr>
        <w:t>وعلمي</w:t>
      </w:r>
      <w:r w:rsidR="00E0123A">
        <w:rPr>
          <w:rFonts w:hint="cs"/>
          <w:rtl/>
          <w:lang w:bidi="ar"/>
        </w:rPr>
        <w:t>ّ</w:t>
      </w:r>
      <w:r>
        <w:rPr>
          <w:rFonts w:hint="eastAsia"/>
          <w:rtl/>
          <w:lang w:bidi="ar"/>
        </w:rPr>
        <w:t>ا</w:t>
      </w:r>
      <w:r>
        <w:rPr>
          <w:rtl/>
          <w:lang w:bidi="ar"/>
        </w:rPr>
        <w:t xml:space="preserve"> </w:t>
      </w:r>
      <w:r>
        <w:rPr>
          <w:rFonts w:hint="eastAsia"/>
          <w:rtl/>
          <w:lang w:bidi="ar"/>
        </w:rPr>
        <w:t>عن</w:t>
      </w:r>
      <w:r>
        <w:rPr>
          <w:rtl/>
          <w:lang w:bidi="ar"/>
        </w:rPr>
        <w:t xml:space="preserve"> </w:t>
      </w:r>
      <w:r>
        <w:rPr>
          <w:rFonts w:hint="eastAsia"/>
          <w:rtl/>
          <w:lang w:bidi="ar"/>
        </w:rPr>
        <w:t>ركاب</w:t>
      </w:r>
      <w:r>
        <w:rPr>
          <w:rtl/>
          <w:lang w:bidi="ar"/>
        </w:rPr>
        <w:t xml:space="preserve"> </w:t>
      </w:r>
      <w:r>
        <w:rPr>
          <w:rFonts w:hint="eastAsia"/>
          <w:rtl/>
          <w:lang w:bidi="ar"/>
        </w:rPr>
        <w:t>الأقطار</w:t>
      </w:r>
      <w:r>
        <w:rPr>
          <w:rtl/>
          <w:lang w:bidi="ar"/>
        </w:rPr>
        <w:t xml:space="preserve"> </w:t>
      </w:r>
      <w:r>
        <w:rPr>
          <w:rFonts w:hint="eastAsia"/>
          <w:rtl/>
          <w:lang w:bidi="ar"/>
        </w:rPr>
        <w:t>الأخرى؛</w:t>
      </w:r>
      <w:r w:rsidRPr="00435804">
        <w:rPr>
          <w:rFonts w:hint="eastAsia"/>
          <w:rtl/>
          <w:lang w:bidi="ar"/>
        </w:rPr>
        <w:t xml:space="preserve"> </w:t>
      </w:r>
      <w:r w:rsidRPr="00F03946">
        <w:rPr>
          <w:rFonts w:hint="eastAsia"/>
          <w:rtl/>
          <w:lang w:bidi="ar"/>
        </w:rPr>
        <w:t>وهو</w:t>
      </w:r>
      <w:r>
        <w:rPr>
          <w:rtl/>
          <w:lang w:bidi="ar"/>
        </w:rPr>
        <w:t xml:space="preserve"> </w:t>
      </w:r>
      <w:r>
        <w:rPr>
          <w:rFonts w:hint="eastAsia"/>
          <w:rtl/>
          <w:lang w:bidi="ar"/>
        </w:rPr>
        <w:t>تمركز</w:t>
      </w:r>
      <w:r>
        <w:rPr>
          <w:rtl/>
          <w:lang w:bidi="ar"/>
        </w:rPr>
        <w:t xml:space="preserve"> </w:t>
      </w:r>
      <w:r>
        <w:rPr>
          <w:rFonts w:hint="eastAsia"/>
          <w:rtl/>
          <w:lang w:bidi="ar"/>
        </w:rPr>
        <w:t>الذين</w:t>
      </w:r>
      <w:r>
        <w:rPr>
          <w:rtl/>
          <w:lang w:bidi="ar"/>
        </w:rPr>
        <w:t xml:space="preserve"> </w:t>
      </w:r>
      <w:r>
        <w:rPr>
          <w:rFonts w:hint="eastAsia"/>
          <w:rtl/>
          <w:lang w:bidi="ar"/>
        </w:rPr>
        <w:t>وصفهم</w:t>
      </w:r>
      <w:r>
        <w:rPr>
          <w:rtl/>
          <w:lang w:bidi="ar"/>
        </w:rPr>
        <w:t xml:space="preserve"> </w:t>
      </w:r>
      <w:r>
        <w:rPr>
          <w:rFonts w:hint="cs"/>
          <w:rtl/>
        </w:rPr>
        <w:t>بــ</w:t>
      </w:r>
      <w:r>
        <w:rPr>
          <w:rtl/>
        </w:rPr>
        <w:t xml:space="preserve"> "</w:t>
      </w:r>
      <w:r>
        <w:rPr>
          <w:rFonts w:hint="eastAsia"/>
          <w:rtl/>
        </w:rPr>
        <w:t>زعانفة</w:t>
      </w:r>
      <w:r>
        <w:rPr>
          <w:rtl/>
        </w:rPr>
        <w:t xml:space="preserve">" </w:t>
      </w:r>
      <w:r>
        <w:rPr>
          <w:rFonts w:hint="eastAsia"/>
          <w:rtl/>
        </w:rPr>
        <w:t>أو</w:t>
      </w:r>
      <w:r>
        <w:rPr>
          <w:rtl/>
        </w:rPr>
        <w:t xml:space="preserve"> "</w:t>
      </w:r>
      <w:r>
        <w:rPr>
          <w:rFonts w:hint="eastAsia"/>
          <w:rtl/>
        </w:rPr>
        <w:t>شياطين</w:t>
      </w:r>
      <w:r>
        <w:rPr>
          <w:rtl/>
        </w:rPr>
        <w:t xml:space="preserve"> </w:t>
      </w:r>
      <w:r>
        <w:rPr>
          <w:rFonts w:hint="eastAsia"/>
          <w:rtl/>
        </w:rPr>
        <w:t>البر</w:t>
      </w:r>
      <w:r w:rsidR="000A7A7A">
        <w:rPr>
          <w:rFonts w:hint="cs"/>
          <w:rtl/>
        </w:rPr>
        <w:t>ّ</w:t>
      </w:r>
      <w:r>
        <w:rPr>
          <w:rtl/>
        </w:rPr>
        <w:t xml:space="preserve">" </w:t>
      </w:r>
      <w:r>
        <w:rPr>
          <w:rFonts w:hint="eastAsia"/>
          <w:rtl/>
          <w:lang w:bidi="ar"/>
        </w:rPr>
        <w:t>بهذا</w:t>
      </w:r>
      <w:r>
        <w:rPr>
          <w:rtl/>
          <w:lang w:bidi="ar"/>
        </w:rPr>
        <w:t xml:space="preserve"> </w:t>
      </w:r>
      <w:r>
        <w:rPr>
          <w:rFonts w:hint="eastAsia"/>
          <w:rtl/>
          <w:lang w:bidi="ar"/>
        </w:rPr>
        <w:t>القطر</w:t>
      </w:r>
      <w:r>
        <w:rPr>
          <w:rFonts w:hint="cs"/>
          <w:rtl/>
          <w:lang w:bidi="ar"/>
        </w:rPr>
        <w:t>،</w:t>
      </w:r>
      <w:r>
        <w:rPr>
          <w:rtl/>
          <w:lang w:bidi="ar"/>
        </w:rPr>
        <w:t xml:space="preserve"> </w:t>
      </w:r>
      <w:r>
        <w:rPr>
          <w:rFonts w:hint="eastAsia"/>
          <w:rtl/>
          <w:lang w:bidi="ar"/>
        </w:rPr>
        <w:t>وتوغ</w:t>
      </w:r>
      <w:r w:rsidR="00466A4D">
        <w:rPr>
          <w:rFonts w:hint="cs"/>
          <w:rtl/>
          <w:lang w:bidi="ar"/>
        </w:rPr>
        <w:t>ّ</w:t>
      </w:r>
      <w:r>
        <w:rPr>
          <w:rFonts w:hint="eastAsia"/>
          <w:rtl/>
          <w:lang w:bidi="ar"/>
        </w:rPr>
        <w:t>لهم</w:t>
      </w:r>
      <w:r>
        <w:rPr>
          <w:rtl/>
          <w:lang w:bidi="ar"/>
        </w:rPr>
        <w:t xml:space="preserve"> </w:t>
      </w:r>
      <w:r>
        <w:rPr>
          <w:rFonts w:hint="eastAsia"/>
          <w:rtl/>
          <w:lang w:bidi="ar"/>
        </w:rPr>
        <w:t>فيه</w:t>
      </w:r>
      <w:r>
        <w:rPr>
          <w:rtl/>
          <w:lang w:bidi="ar"/>
        </w:rPr>
        <w:t xml:space="preserve"> </w:t>
      </w:r>
      <w:r>
        <w:rPr>
          <w:rFonts w:hint="eastAsia"/>
          <w:rtl/>
          <w:lang w:bidi="ar"/>
        </w:rPr>
        <w:t>أكثر</w:t>
      </w:r>
      <w:r>
        <w:rPr>
          <w:rFonts w:hint="cs"/>
          <w:rtl/>
          <w:lang w:bidi="ar"/>
        </w:rPr>
        <w:t xml:space="preserve">، </w:t>
      </w:r>
      <w:r>
        <w:rPr>
          <w:rFonts w:hint="eastAsia"/>
          <w:rtl/>
        </w:rPr>
        <w:t>فكانوا</w:t>
      </w:r>
      <w:r>
        <w:rPr>
          <w:rtl/>
        </w:rPr>
        <w:t xml:space="preserve"> </w:t>
      </w:r>
      <w:r>
        <w:rPr>
          <w:rFonts w:hint="cs"/>
          <w:rtl/>
        </w:rPr>
        <w:t>مصدر فساد</w:t>
      </w:r>
      <w:r>
        <w:rPr>
          <w:rtl/>
        </w:rPr>
        <w:t xml:space="preserve"> </w:t>
      </w:r>
      <w:r>
        <w:rPr>
          <w:rFonts w:hint="eastAsia"/>
          <w:rtl/>
        </w:rPr>
        <w:t>الدين</w:t>
      </w:r>
      <w:r w:rsidR="000A7A7A">
        <w:rPr>
          <w:rFonts w:hint="cs"/>
          <w:rtl/>
        </w:rPr>
        <w:t>،</w:t>
      </w:r>
      <w:r w:rsidRPr="00CA4690">
        <w:rPr>
          <w:rFonts w:hint="cs"/>
          <w:rtl/>
        </w:rPr>
        <w:t xml:space="preserve"> </w:t>
      </w:r>
      <w:r>
        <w:rPr>
          <w:rFonts w:hint="cs"/>
          <w:rtl/>
        </w:rPr>
        <w:t>وأصل انحراف الناس؛</w:t>
      </w:r>
      <w:r>
        <w:rPr>
          <w:rtl/>
        </w:rPr>
        <w:t xml:space="preserve"> </w:t>
      </w:r>
      <w:r>
        <w:rPr>
          <w:rFonts w:hint="eastAsia"/>
          <w:rtl/>
        </w:rPr>
        <w:t>وهو</w:t>
      </w:r>
      <w:r>
        <w:rPr>
          <w:rtl/>
        </w:rPr>
        <w:t xml:space="preserve"> </w:t>
      </w:r>
      <w:r>
        <w:rPr>
          <w:rFonts w:hint="eastAsia"/>
          <w:rtl/>
        </w:rPr>
        <w:t>من</w:t>
      </w:r>
      <w:r>
        <w:rPr>
          <w:rtl/>
        </w:rPr>
        <w:t xml:space="preserve"> </w:t>
      </w:r>
      <w:r>
        <w:rPr>
          <w:rFonts w:hint="eastAsia"/>
          <w:rtl/>
        </w:rPr>
        <w:t>دون</w:t>
      </w:r>
      <w:r>
        <w:rPr>
          <w:rtl/>
        </w:rPr>
        <w:t xml:space="preserve"> </w:t>
      </w:r>
      <w:r>
        <w:rPr>
          <w:rFonts w:hint="eastAsia"/>
          <w:rtl/>
        </w:rPr>
        <w:t>شك</w:t>
      </w:r>
      <w:r>
        <w:rPr>
          <w:rtl/>
        </w:rPr>
        <w:t xml:space="preserve"> </w:t>
      </w:r>
      <w:r>
        <w:rPr>
          <w:rFonts w:hint="eastAsia"/>
          <w:rtl/>
        </w:rPr>
        <w:t>يقصد</w:t>
      </w:r>
      <w:r>
        <w:rPr>
          <w:rtl/>
        </w:rPr>
        <w:t xml:space="preserve"> </w:t>
      </w:r>
      <w:r>
        <w:rPr>
          <w:rFonts w:hint="eastAsia"/>
          <w:rtl/>
        </w:rPr>
        <w:t>بهم</w:t>
      </w:r>
      <w:r>
        <w:rPr>
          <w:rtl/>
        </w:rPr>
        <w:t xml:space="preserve"> </w:t>
      </w:r>
      <w:r>
        <w:rPr>
          <w:rFonts w:hint="eastAsia"/>
          <w:rtl/>
        </w:rPr>
        <w:t>شيوخ</w:t>
      </w:r>
      <w:r>
        <w:rPr>
          <w:rtl/>
        </w:rPr>
        <w:t xml:space="preserve"> </w:t>
      </w:r>
      <w:r w:rsidR="0071697C">
        <w:rPr>
          <w:rFonts w:hint="eastAsia"/>
          <w:rtl/>
        </w:rPr>
        <w:t>الزوايا</w:t>
      </w:r>
      <w:r>
        <w:rPr>
          <w:rtl/>
        </w:rPr>
        <w:t xml:space="preserve"> </w:t>
      </w:r>
      <w:r>
        <w:rPr>
          <w:rFonts w:hint="eastAsia"/>
          <w:rtl/>
        </w:rPr>
        <w:t>والط</w:t>
      </w:r>
      <w:r w:rsidR="00E0123A">
        <w:rPr>
          <w:rFonts w:hint="cs"/>
          <w:rtl/>
        </w:rPr>
        <w:t>ّ</w:t>
      </w:r>
      <w:r>
        <w:rPr>
          <w:rFonts w:hint="eastAsia"/>
          <w:rtl/>
        </w:rPr>
        <w:t>رق</w:t>
      </w:r>
      <w:r>
        <w:rPr>
          <w:rtl/>
        </w:rPr>
        <w:t xml:space="preserve"> </w:t>
      </w:r>
      <w:r w:rsidR="0071697C">
        <w:rPr>
          <w:rFonts w:hint="eastAsia"/>
          <w:rtl/>
        </w:rPr>
        <w:t>الصوفية</w:t>
      </w:r>
      <w:r>
        <w:rPr>
          <w:rtl/>
        </w:rPr>
        <w:t xml:space="preserve"> </w:t>
      </w:r>
      <w:r>
        <w:rPr>
          <w:rFonts w:hint="eastAsia"/>
          <w:rtl/>
        </w:rPr>
        <w:t>المنحرفة،</w:t>
      </w:r>
      <w:r>
        <w:rPr>
          <w:rtl/>
        </w:rPr>
        <w:t xml:space="preserve"> </w:t>
      </w:r>
      <w:r w:rsidR="00E0123A">
        <w:rPr>
          <w:rFonts w:hint="eastAsia"/>
          <w:rtl/>
        </w:rPr>
        <w:t>المستغل</w:t>
      </w:r>
      <w:r w:rsidR="00E0123A">
        <w:rPr>
          <w:rFonts w:hint="cs"/>
          <w:rtl/>
        </w:rPr>
        <w:t>ّي</w:t>
      </w:r>
      <w:r>
        <w:rPr>
          <w:rFonts w:hint="eastAsia"/>
          <w:rtl/>
        </w:rPr>
        <w:t>ن</w:t>
      </w:r>
      <w:r>
        <w:rPr>
          <w:rtl/>
        </w:rPr>
        <w:t xml:space="preserve"> </w:t>
      </w:r>
      <w:r>
        <w:rPr>
          <w:rFonts w:hint="eastAsia"/>
          <w:rtl/>
        </w:rPr>
        <w:t>الد</w:t>
      </w:r>
      <w:r w:rsidR="00E0123A">
        <w:rPr>
          <w:rFonts w:hint="cs"/>
          <w:rtl/>
        </w:rPr>
        <w:t>ّ</w:t>
      </w:r>
      <w:r>
        <w:rPr>
          <w:rFonts w:hint="eastAsia"/>
          <w:rtl/>
        </w:rPr>
        <w:t>ين</w:t>
      </w:r>
      <w:r>
        <w:rPr>
          <w:rtl/>
        </w:rPr>
        <w:t xml:space="preserve"> </w:t>
      </w:r>
      <w:r>
        <w:rPr>
          <w:rFonts w:hint="eastAsia"/>
          <w:rtl/>
        </w:rPr>
        <w:t>لتحقيق</w:t>
      </w:r>
      <w:r>
        <w:rPr>
          <w:rtl/>
        </w:rPr>
        <w:t xml:space="preserve"> </w:t>
      </w:r>
      <w:r>
        <w:rPr>
          <w:rFonts w:hint="eastAsia"/>
          <w:rtl/>
        </w:rPr>
        <w:t>مآربهم</w:t>
      </w:r>
      <w:r>
        <w:rPr>
          <w:rtl/>
        </w:rPr>
        <w:t xml:space="preserve"> </w:t>
      </w:r>
      <w:r>
        <w:rPr>
          <w:rFonts w:hint="eastAsia"/>
          <w:rtl/>
        </w:rPr>
        <w:t>وأطماعهم،</w:t>
      </w:r>
      <w:r>
        <w:rPr>
          <w:rtl/>
        </w:rPr>
        <w:t xml:space="preserve"> </w:t>
      </w:r>
      <w:r>
        <w:rPr>
          <w:rFonts w:hint="eastAsia"/>
          <w:rtl/>
        </w:rPr>
        <w:t>يقول</w:t>
      </w:r>
      <w:r>
        <w:rPr>
          <w:rtl/>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Tr="00215BEC">
        <w:trPr>
          <w:trHeight w:hRule="exact" w:val="567"/>
          <w:jc w:val="center"/>
        </w:trPr>
        <w:tc>
          <w:tcPr>
            <w:tcW w:w="3855" w:type="dxa"/>
          </w:tcPr>
          <w:p w:rsidR="00215BEC" w:rsidRPr="001A70B0" w:rsidRDefault="00DC65F5" w:rsidP="00215BEC">
            <w:pPr>
              <w:ind w:firstLine="0"/>
              <w:jc w:val="lowKashida"/>
              <w:rPr>
                <w:rFonts w:ascii="Traditional Arabic" w:hAnsi="Traditional Arabic"/>
                <w:sz w:val="36"/>
                <w:lang w:val="en-US" w:bidi="ar"/>
              </w:rPr>
            </w:pPr>
            <w:r>
              <w:rPr>
                <w:rFonts w:ascii="Traditional Arabic" w:hAnsi="Traditional Arabic" w:hint="cs"/>
                <w:sz w:val="36"/>
                <w:rtl/>
                <w:lang w:val="en-US" w:bidi="ar"/>
              </w:rPr>
              <w:t>"</w:t>
            </w:r>
            <w:r w:rsidR="00215BEC" w:rsidRPr="001A70B0">
              <w:rPr>
                <w:rFonts w:ascii="Traditional Arabic" w:hAnsi="Traditional Arabic"/>
                <w:sz w:val="36"/>
                <w:rtl/>
                <w:lang w:val="en-US" w:bidi="ar"/>
              </w:rPr>
              <w:t>لا أَفلَحَتْ بَلْدَةٌ فِيها [زَعَانِفَة]</w:t>
            </w:r>
            <w:r w:rsidR="00215BEC" w:rsidRPr="001A70B0">
              <w:rPr>
                <w:rFonts w:ascii="Traditional Arabic" w:hAnsi="Traditional Arabic"/>
                <w:sz w:val="36"/>
                <w:rtl/>
                <w:lang w:val="en-US" w:bidi="ar"/>
              </w:rPr>
              <w:br/>
            </w:r>
          </w:p>
        </w:tc>
        <w:tc>
          <w:tcPr>
            <w:tcW w:w="737" w:type="dxa"/>
          </w:tcPr>
          <w:p w:rsidR="00215BEC" w:rsidRPr="001A70B0" w:rsidRDefault="00215BEC" w:rsidP="00215BEC">
            <w:pPr>
              <w:ind w:firstLine="0"/>
              <w:jc w:val="lowKashida"/>
              <w:rPr>
                <w:rFonts w:ascii="Traditional Arabic" w:hAnsi="Traditional Arabic"/>
                <w:sz w:val="36"/>
                <w:lang w:val="en-US" w:bidi="ar"/>
              </w:rPr>
            </w:pPr>
          </w:p>
        </w:tc>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t>صاتٍ لتُلِقي أَقْوام</w:t>
            </w:r>
            <w:r>
              <w:rPr>
                <w:rFonts w:ascii="Traditional Arabic" w:hAnsi="Traditional Arabic" w:hint="cs"/>
                <w:sz w:val="36"/>
                <w:rtl/>
                <w:lang w:val="en-US" w:bidi="ar"/>
              </w:rPr>
              <w:t>ً</w:t>
            </w:r>
            <w:r>
              <w:rPr>
                <w:rFonts w:ascii="Traditional Arabic" w:hAnsi="Traditional Arabic"/>
                <w:sz w:val="36"/>
                <w:rtl/>
                <w:lang w:val="en-US" w:bidi="ar"/>
              </w:rPr>
              <w:t>ا إلى المط</w:t>
            </w:r>
            <w:r>
              <w:rPr>
                <w:rFonts w:ascii="Traditional Arabic" w:hAnsi="Traditional Arabic" w:hint="cs"/>
                <w:sz w:val="36"/>
                <w:rtl/>
                <w:lang w:val="en-US" w:bidi="ar"/>
              </w:rPr>
              <w:t>َ</w:t>
            </w:r>
            <w:r w:rsidRPr="001A70B0">
              <w:rPr>
                <w:rFonts w:ascii="Traditional Arabic" w:hAnsi="Traditional Arabic"/>
                <w:sz w:val="36"/>
                <w:rtl/>
                <w:lang w:val="en-US" w:bidi="ar"/>
              </w:rPr>
              <w:t>بِ</w:t>
            </w:r>
            <w:r w:rsidRPr="001A70B0">
              <w:rPr>
                <w:rFonts w:ascii="Traditional Arabic" w:hAnsi="Traditional Arabic"/>
                <w:sz w:val="36"/>
                <w:rtl/>
                <w:lang w:val="en-US" w:bidi="ar"/>
              </w:rPr>
              <w:br/>
            </w:r>
          </w:p>
        </w:tc>
      </w:tr>
      <w:tr w:rsidR="00215BEC" w:rsidTr="00215BEC">
        <w:trPr>
          <w:trHeight w:hRule="exact" w:val="567"/>
          <w:jc w:val="center"/>
        </w:trPr>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t>شَيَاطِنُ البرِ</w:t>
            </w:r>
            <w:r>
              <w:rPr>
                <w:rFonts w:ascii="Traditional Arabic" w:hAnsi="Traditional Arabic" w:hint="cs"/>
                <w:sz w:val="36"/>
                <w:rtl/>
                <w:lang w:val="en-US" w:bidi="ar"/>
              </w:rPr>
              <w:t>ّ</w:t>
            </w:r>
            <w:r w:rsidRPr="001A70B0">
              <w:rPr>
                <w:rFonts w:ascii="Traditional Arabic" w:hAnsi="Traditional Arabic"/>
                <w:sz w:val="36"/>
                <w:rtl/>
                <w:lang w:val="en-US" w:bidi="ar"/>
              </w:rPr>
              <w:t>-قُطْر الغَربِ- مَنْبَعُها</w:t>
            </w:r>
            <w:r w:rsidRPr="001A70B0">
              <w:rPr>
                <w:rFonts w:ascii="Traditional Arabic" w:hAnsi="Traditional Arabic"/>
                <w:sz w:val="36"/>
                <w:rtl/>
                <w:lang w:val="en-US" w:bidi="ar"/>
              </w:rPr>
              <w:br/>
            </w:r>
          </w:p>
        </w:tc>
        <w:tc>
          <w:tcPr>
            <w:tcW w:w="737" w:type="dxa"/>
          </w:tcPr>
          <w:p w:rsidR="00215BEC" w:rsidRPr="001A70B0" w:rsidRDefault="00215BEC" w:rsidP="00215BEC">
            <w:pPr>
              <w:ind w:firstLine="0"/>
              <w:jc w:val="lowKashida"/>
              <w:rPr>
                <w:rFonts w:ascii="Traditional Arabic" w:hAnsi="Traditional Arabic"/>
                <w:sz w:val="36"/>
                <w:lang w:val="en-US" w:bidi="ar"/>
              </w:rPr>
            </w:pPr>
          </w:p>
        </w:tc>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t>هَاجَتْ بأقْطَارِنَا للنَّهبِ والسَ</w:t>
            </w:r>
            <w:r>
              <w:rPr>
                <w:rFonts w:ascii="Traditional Arabic" w:hAnsi="Traditional Arabic" w:hint="cs"/>
                <w:sz w:val="36"/>
                <w:rtl/>
                <w:lang w:val="en-US" w:bidi="ar"/>
              </w:rPr>
              <w:t>ّ</w:t>
            </w:r>
            <w:r w:rsidRPr="001A70B0">
              <w:rPr>
                <w:rFonts w:ascii="Traditional Arabic" w:hAnsi="Traditional Arabic"/>
                <w:sz w:val="36"/>
                <w:rtl/>
                <w:lang w:val="en-US" w:bidi="ar"/>
              </w:rPr>
              <w:t>لبِ</w:t>
            </w:r>
            <w:r w:rsidRPr="001A70B0">
              <w:rPr>
                <w:rFonts w:ascii="Traditional Arabic" w:hAnsi="Traditional Arabic"/>
                <w:sz w:val="36"/>
                <w:rtl/>
                <w:lang w:val="en-US" w:bidi="ar"/>
              </w:rPr>
              <w:br/>
            </w:r>
          </w:p>
        </w:tc>
      </w:tr>
      <w:tr w:rsidR="00215BEC" w:rsidTr="00215BEC">
        <w:trPr>
          <w:trHeight w:hRule="exact" w:val="567"/>
          <w:jc w:val="center"/>
        </w:trPr>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lastRenderedPageBreak/>
              <w:t>شَيَاطِنُ البَرِ</w:t>
            </w:r>
            <w:r>
              <w:rPr>
                <w:rFonts w:ascii="Traditional Arabic" w:hAnsi="Traditional Arabic" w:hint="cs"/>
                <w:sz w:val="36"/>
                <w:rtl/>
                <w:lang w:val="en-US" w:bidi="ar"/>
              </w:rPr>
              <w:t>ّ</w:t>
            </w:r>
            <w:r w:rsidRPr="001A70B0">
              <w:rPr>
                <w:rFonts w:ascii="Traditional Arabic" w:hAnsi="Traditional Arabic"/>
                <w:sz w:val="36"/>
                <w:rtl/>
                <w:lang w:val="en-US" w:bidi="ar"/>
              </w:rPr>
              <w:t xml:space="preserve"> كَم نَالَتْ مَآرِبَها</w:t>
            </w:r>
            <w:r w:rsidRPr="001A70B0">
              <w:rPr>
                <w:rFonts w:ascii="Traditional Arabic" w:hAnsi="Traditional Arabic"/>
                <w:sz w:val="36"/>
                <w:rtl/>
                <w:lang w:val="en-US" w:bidi="ar"/>
              </w:rPr>
              <w:br/>
            </w:r>
          </w:p>
        </w:tc>
        <w:tc>
          <w:tcPr>
            <w:tcW w:w="737" w:type="dxa"/>
          </w:tcPr>
          <w:p w:rsidR="00215BEC" w:rsidRPr="001A70B0" w:rsidRDefault="00215BEC" w:rsidP="00215BEC">
            <w:pPr>
              <w:ind w:firstLine="0"/>
              <w:jc w:val="lowKashida"/>
              <w:rPr>
                <w:rFonts w:ascii="Traditional Arabic" w:hAnsi="Traditional Arabic"/>
                <w:sz w:val="36"/>
                <w:lang w:val="en-US" w:bidi="ar"/>
              </w:rPr>
            </w:pPr>
          </w:p>
        </w:tc>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t>فالدِ</w:t>
            </w:r>
            <w:r>
              <w:rPr>
                <w:rFonts w:ascii="Traditional Arabic" w:hAnsi="Traditional Arabic" w:hint="cs"/>
                <w:sz w:val="36"/>
                <w:rtl/>
                <w:lang w:val="en-US" w:bidi="ar"/>
              </w:rPr>
              <w:t>ّ</w:t>
            </w:r>
            <w:r w:rsidRPr="001A70B0">
              <w:rPr>
                <w:rFonts w:ascii="Traditional Arabic" w:hAnsi="Traditional Arabic"/>
                <w:sz w:val="36"/>
                <w:rtl/>
                <w:lang w:val="en-US" w:bidi="ar"/>
              </w:rPr>
              <w:t>ينُ في جَزَعٍ والشَعبُ في شَغَبِ</w:t>
            </w:r>
            <w:r w:rsidRPr="001A70B0">
              <w:rPr>
                <w:rFonts w:ascii="Traditional Arabic" w:hAnsi="Traditional Arabic"/>
                <w:sz w:val="36"/>
                <w:rtl/>
                <w:lang w:val="en-US" w:bidi="ar"/>
              </w:rPr>
              <w:br/>
            </w:r>
          </w:p>
        </w:tc>
      </w:tr>
      <w:tr w:rsidR="00215BEC" w:rsidTr="00215BEC">
        <w:trPr>
          <w:trHeight w:hRule="exact" w:val="567"/>
          <w:jc w:val="center"/>
        </w:trPr>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t>ياويلَةَ الشَعبِ إَنْ لمْ يكْتَسِبْ أَدَبًا</w:t>
            </w:r>
            <w:r w:rsidRPr="001A70B0">
              <w:rPr>
                <w:rFonts w:ascii="Traditional Arabic" w:hAnsi="Traditional Arabic"/>
                <w:sz w:val="36"/>
                <w:rtl/>
                <w:lang w:val="en-US" w:bidi="ar"/>
              </w:rPr>
              <w:br/>
            </w:r>
          </w:p>
        </w:tc>
        <w:tc>
          <w:tcPr>
            <w:tcW w:w="737" w:type="dxa"/>
          </w:tcPr>
          <w:p w:rsidR="00215BEC" w:rsidRPr="001A70B0" w:rsidRDefault="00215BEC" w:rsidP="00215BEC">
            <w:pPr>
              <w:ind w:firstLine="0"/>
              <w:jc w:val="lowKashida"/>
              <w:rPr>
                <w:rFonts w:ascii="Traditional Arabic" w:hAnsi="Traditional Arabic"/>
                <w:sz w:val="36"/>
                <w:lang w:val="en-US" w:bidi="ar"/>
              </w:rPr>
            </w:pPr>
          </w:p>
        </w:tc>
        <w:tc>
          <w:tcPr>
            <w:tcW w:w="3855" w:type="dxa"/>
          </w:tcPr>
          <w:p w:rsidR="00215BEC" w:rsidRPr="001A70B0" w:rsidRDefault="00215BEC" w:rsidP="00215BEC">
            <w:pPr>
              <w:ind w:firstLine="0"/>
              <w:jc w:val="lowKashida"/>
              <w:rPr>
                <w:rFonts w:ascii="Traditional Arabic" w:hAnsi="Traditional Arabic"/>
                <w:sz w:val="36"/>
                <w:lang w:val="en-US" w:bidi="ar"/>
              </w:rPr>
            </w:pPr>
            <w:r w:rsidRPr="001A70B0">
              <w:rPr>
                <w:rFonts w:ascii="Traditional Arabic" w:hAnsi="Traditional Arabic"/>
                <w:sz w:val="36"/>
                <w:rtl/>
                <w:lang w:val="en-US" w:bidi="ar"/>
              </w:rPr>
              <w:t>يَقِيهِ مِن فِدْيَةِ الطَّاغُوتِ بالذ</w:t>
            </w:r>
            <w:r>
              <w:rPr>
                <w:rFonts w:ascii="Traditional Arabic" w:hAnsi="Traditional Arabic" w:hint="cs"/>
                <w:sz w:val="36"/>
                <w:rtl/>
                <w:lang w:val="en-US" w:bidi="ar"/>
              </w:rPr>
              <w:t>َّ</w:t>
            </w:r>
            <w:r w:rsidRPr="001A70B0">
              <w:rPr>
                <w:rFonts w:ascii="Traditional Arabic" w:hAnsi="Traditional Arabic"/>
                <w:sz w:val="36"/>
                <w:rtl/>
                <w:lang w:val="en-US" w:bidi="ar"/>
              </w:rPr>
              <w:t>هَبِ</w:t>
            </w:r>
            <w:r w:rsidR="000B07C0">
              <w:rPr>
                <w:rFonts w:ascii="Traditional Arabic" w:hAnsi="Traditional Arabic" w:hint="cs"/>
                <w:sz w:val="36"/>
                <w:rtl/>
                <w:lang w:val="en-US" w:bidi="ar"/>
              </w:rPr>
              <w:t>.</w:t>
            </w:r>
            <w:r w:rsidR="00DC65F5">
              <w:rPr>
                <w:rFonts w:ascii="Traditional Arabic" w:hAnsi="Traditional Arabic" w:hint="cs"/>
                <w:sz w:val="36"/>
                <w:rtl/>
                <w:lang w:val="en-US" w:bidi="ar"/>
              </w:rPr>
              <w:t>"</w:t>
            </w:r>
            <w:r w:rsidR="000B07C0" w:rsidRPr="00DB12CF">
              <w:rPr>
                <w:rStyle w:val="Appelnotedebasdep"/>
                <w:rFonts w:eastAsiaTheme="majorEastAsia"/>
                <w:rtl/>
              </w:rPr>
              <w:t>(</w:t>
            </w:r>
            <w:r w:rsidR="000B07C0" w:rsidRPr="00DB12CF">
              <w:rPr>
                <w:rStyle w:val="Appelnotedebasdep"/>
                <w:rFonts w:eastAsiaTheme="majorEastAsia"/>
                <w:rtl/>
              </w:rPr>
              <w:footnoteReference w:id="215"/>
            </w:r>
            <w:r w:rsidR="000B07C0" w:rsidRPr="00DB12CF">
              <w:rPr>
                <w:rStyle w:val="Appelnotedebasdep"/>
                <w:rFonts w:eastAsiaTheme="majorEastAsia"/>
                <w:rtl/>
              </w:rPr>
              <w:t>)</w:t>
            </w:r>
            <w:r w:rsidRPr="001A70B0">
              <w:rPr>
                <w:rFonts w:ascii="Traditional Arabic" w:hAnsi="Traditional Arabic"/>
                <w:sz w:val="36"/>
                <w:rtl/>
                <w:lang w:val="en-US" w:bidi="ar"/>
              </w:rPr>
              <w:br/>
            </w:r>
          </w:p>
        </w:tc>
      </w:tr>
    </w:tbl>
    <w:p w:rsidR="00215BEC" w:rsidRDefault="00215BEC" w:rsidP="00DC65F5">
      <w:pPr>
        <w:rPr>
          <w:rtl/>
        </w:rPr>
      </w:pPr>
      <w:r>
        <w:rPr>
          <w:rFonts w:hint="eastAsia"/>
          <w:rtl/>
        </w:rPr>
        <w:t>وبالعودة</w:t>
      </w:r>
      <w:r>
        <w:rPr>
          <w:rtl/>
        </w:rPr>
        <w:t xml:space="preserve"> </w:t>
      </w:r>
      <w:r w:rsidR="00DC65F5">
        <w:rPr>
          <w:rFonts w:hint="cs"/>
          <w:rtl/>
        </w:rPr>
        <w:t xml:space="preserve">إلى </w:t>
      </w:r>
      <w:r>
        <w:rPr>
          <w:rFonts w:hint="eastAsia"/>
          <w:rtl/>
        </w:rPr>
        <w:t>تفسير</w:t>
      </w:r>
      <w:r>
        <w:rPr>
          <w:rtl/>
        </w:rPr>
        <w:t xml:space="preserve"> </w:t>
      </w:r>
      <w:r>
        <w:rPr>
          <w:rFonts w:hint="eastAsia"/>
          <w:rtl/>
        </w:rPr>
        <w:t>نسب</w:t>
      </w:r>
      <w:r>
        <w:rPr>
          <w:rtl/>
        </w:rPr>
        <w:t xml:space="preserve"> </w:t>
      </w:r>
      <w:r>
        <w:rPr>
          <w:rFonts w:hint="eastAsia"/>
          <w:rtl/>
        </w:rPr>
        <w:t>شعراء</w:t>
      </w:r>
      <w:r>
        <w:rPr>
          <w:rtl/>
        </w:rPr>
        <w:t xml:space="preserve"> </w:t>
      </w:r>
      <w:r>
        <w:rPr>
          <w:rFonts w:hint="eastAsia"/>
          <w:rtl/>
        </w:rPr>
        <w:t>الأقطار</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فإن</w:t>
      </w:r>
      <w:r w:rsidR="00E0123A">
        <w:rPr>
          <w:rFonts w:hint="cs"/>
          <w:rtl/>
        </w:rPr>
        <w:t>ّ</w:t>
      </w:r>
      <w:r>
        <w:rPr>
          <w:rFonts w:hint="eastAsia"/>
          <w:rtl/>
        </w:rPr>
        <w:t>نا</w:t>
      </w:r>
      <w:r>
        <w:rPr>
          <w:rtl/>
        </w:rPr>
        <w:t xml:space="preserve"> </w:t>
      </w:r>
      <w:r>
        <w:rPr>
          <w:rFonts w:hint="eastAsia"/>
          <w:rtl/>
        </w:rPr>
        <w:t>نرى</w:t>
      </w:r>
      <w:r>
        <w:rPr>
          <w:rtl/>
        </w:rPr>
        <w:t xml:space="preserve"> </w:t>
      </w:r>
      <w:r>
        <w:rPr>
          <w:rFonts w:hint="eastAsia"/>
          <w:rtl/>
        </w:rPr>
        <w:t>أن</w:t>
      </w:r>
      <w:r w:rsidR="00E0123A">
        <w:rPr>
          <w:rFonts w:hint="cs"/>
          <w:rtl/>
        </w:rPr>
        <w:t>ّ</w:t>
      </w:r>
      <w:r>
        <w:rPr>
          <w:rtl/>
        </w:rPr>
        <w:t xml:space="preserve"> </w:t>
      </w:r>
      <w:r>
        <w:rPr>
          <w:rFonts w:hint="eastAsia"/>
          <w:rtl/>
        </w:rPr>
        <w:t>تراجع</w:t>
      </w:r>
      <w:r>
        <w:rPr>
          <w:rtl/>
        </w:rPr>
        <w:t xml:space="preserve"> </w:t>
      </w:r>
      <w:r>
        <w:rPr>
          <w:rFonts w:hint="eastAsia"/>
          <w:rtl/>
        </w:rPr>
        <w:t>شعراء</w:t>
      </w:r>
      <w:r>
        <w:rPr>
          <w:rtl/>
        </w:rPr>
        <w:t xml:space="preserve"> </w:t>
      </w:r>
      <w:r>
        <w:rPr>
          <w:rFonts w:hint="eastAsia"/>
          <w:rtl/>
        </w:rPr>
        <w:t>الغرب</w:t>
      </w:r>
      <w:r>
        <w:rPr>
          <w:rtl/>
        </w:rPr>
        <w:t xml:space="preserve"> </w:t>
      </w:r>
      <w:r w:rsidR="00922093">
        <w:rPr>
          <w:rFonts w:hint="eastAsia"/>
          <w:rtl/>
        </w:rPr>
        <w:t>الجزائريّ</w:t>
      </w:r>
      <w:r>
        <w:rPr>
          <w:rtl/>
        </w:rPr>
        <w:t xml:space="preserve"> </w:t>
      </w:r>
      <w:r>
        <w:rPr>
          <w:rFonts w:hint="eastAsia"/>
          <w:rtl/>
        </w:rPr>
        <w:t>من</w:t>
      </w:r>
      <w:r>
        <w:rPr>
          <w:rtl/>
        </w:rPr>
        <w:t xml:space="preserve"> </w:t>
      </w:r>
      <w:r>
        <w:rPr>
          <w:rFonts w:hint="eastAsia"/>
          <w:rtl/>
        </w:rPr>
        <w:t>المشهد</w:t>
      </w:r>
      <w:r>
        <w:rPr>
          <w:rtl/>
        </w:rPr>
        <w:t xml:space="preserve"> </w:t>
      </w:r>
      <w:r>
        <w:rPr>
          <w:rFonts w:hint="eastAsia"/>
          <w:rtl/>
        </w:rPr>
        <w:t>الشعري</w:t>
      </w:r>
      <w:r>
        <w:rPr>
          <w:rtl/>
        </w:rPr>
        <w:t xml:space="preserve"> </w:t>
      </w:r>
      <w:r>
        <w:rPr>
          <w:rFonts w:hint="eastAsia"/>
          <w:rtl/>
        </w:rPr>
        <w:t>العام</w:t>
      </w:r>
      <w:r>
        <w:rPr>
          <w:rtl/>
        </w:rPr>
        <w:t xml:space="preserve"> </w:t>
      </w:r>
      <w:r>
        <w:rPr>
          <w:rFonts w:hint="eastAsia"/>
          <w:rtl/>
        </w:rPr>
        <w:t>لا</w:t>
      </w:r>
      <w:r>
        <w:rPr>
          <w:rtl/>
        </w:rPr>
        <w:t xml:space="preserve"> </w:t>
      </w:r>
      <w:r>
        <w:rPr>
          <w:rFonts w:hint="eastAsia"/>
          <w:rtl/>
        </w:rPr>
        <w:t>يعني</w:t>
      </w:r>
      <w:r>
        <w:rPr>
          <w:rtl/>
        </w:rPr>
        <w:t xml:space="preserve"> </w:t>
      </w:r>
      <w:r>
        <w:rPr>
          <w:rFonts w:hint="eastAsia"/>
          <w:rtl/>
        </w:rPr>
        <w:t>بالضرورة</w:t>
      </w:r>
      <w:r>
        <w:rPr>
          <w:rtl/>
        </w:rPr>
        <w:t xml:space="preserve"> </w:t>
      </w:r>
      <w:r>
        <w:rPr>
          <w:rFonts w:hint="eastAsia"/>
          <w:rtl/>
        </w:rPr>
        <w:t>أن</w:t>
      </w:r>
      <w:r>
        <w:rPr>
          <w:rtl/>
        </w:rPr>
        <w:t xml:space="preserve"> </w:t>
      </w:r>
      <w:r>
        <w:rPr>
          <w:rFonts w:hint="eastAsia"/>
          <w:rtl/>
        </w:rPr>
        <w:t>يغي</w:t>
      </w:r>
      <w:r w:rsidR="00E0123A">
        <w:rPr>
          <w:rFonts w:hint="cs"/>
          <w:rtl/>
        </w:rPr>
        <w:t>ّ</w:t>
      </w:r>
      <w:r>
        <w:rPr>
          <w:rFonts w:hint="eastAsia"/>
          <w:rtl/>
        </w:rPr>
        <w:t>بوا</w:t>
      </w:r>
      <w:r>
        <w:rPr>
          <w:rtl/>
        </w:rPr>
        <w:t xml:space="preserve"> </w:t>
      </w:r>
      <w:r>
        <w:rPr>
          <w:rFonts w:hint="eastAsia"/>
          <w:rtl/>
        </w:rPr>
        <w:t>تماما</w:t>
      </w:r>
      <w:r>
        <w:rPr>
          <w:rtl/>
        </w:rPr>
        <w:t xml:space="preserve"> </w:t>
      </w:r>
      <w:r>
        <w:rPr>
          <w:rFonts w:hint="eastAsia"/>
          <w:rtl/>
        </w:rPr>
        <w:t>عن</w:t>
      </w:r>
      <w:r>
        <w:rPr>
          <w:rtl/>
        </w:rPr>
        <w:t xml:space="preserve"> </w:t>
      </w:r>
      <w:r>
        <w:rPr>
          <w:rFonts w:hint="eastAsia"/>
          <w:rtl/>
        </w:rPr>
        <w:t>كتاب</w:t>
      </w:r>
      <w:r>
        <w:rPr>
          <w:rtl/>
        </w:rPr>
        <w:t xml:space="preserve"> </w:t>
      </w:r>
      <w:r w:rsidR="0071697C">
        <w:rPr>
          <w:rFonts w:hint="eastAsia"/>
          <w:rtl/>
        </w:rPr>
        <w:t>السنوسي</w:t>
      </w:r>
      <w:r>
        <w:rPr>
          <w:rFonts w:hint="cs"/>
          <w:rtl/>
        </w:rPr>
        <w:t>،</w:t>
      </w:r>
      <w:r w:rsidRPr="00CA4E6B">
        <w:rPr>
          <w:rtl/>
        </w:rPr>
        <w:t xml:space="preserve"> </w:t>
      </w:r>
      <w:r>
        <w:rPr>
          <w:rFonts w:hint="eastAsia"/>
          <w:rtl/>
        </w:rPr>
        <w:t>ولا</w:t>
      </w:r>
      <w:r>
        <w:rPr>
          <w:rtl/>
        </w:rPr>
        <w:t xml:space="preserve"> </w:t>
      </w:r>
      <w:r>
        <w:rPr>
          <w:rFonts w:hint="eastAsia"/>
          <w:rtl/>
        </w:rPr>
        <w:t>مبررا</w:t>
      </w:r>
      <w:r>
        <w:rPr>
          <w:rtl/>
        </w:rPr>
        <w:t xml:space="preserve"> </w:t>
      </w:r>
      <w:r>
        <w:rPr>
          <w:rFonts w:hint="eastAsia"/>
          <w:rtl/>
        </w:rPr>
        <w:t>كافيا</w:t>
      </w:r>
      <w:r>
        <w:rPr>
          <w:rtl/>
        </w:rPr>
        <w:t xml:space="preserve"> </w:t>
      </w:r>
      <w:r>
        <w:rPr>
          <w:rFonts w:hint="eastAsia"/>
          <w:rtl/>
        </w:rPr>
        <w:t>في</w:t>
      </w:r>
      <w:r>
        <w:rPr>
          <w:rtl/>
        </w:rPr>
        <w:t xml:space="preserve"> </w:t>
      </w:r>
      <w:r>
        <w:rPr>
          <w:rFonts w:hint="eastAsia"/>
          <w:rtl/>
        </w:rPr>
        <w:t>عدم</w:t>
      </w:r>
      <w:r>
        <w:rPr>
          <w:rtl/>
        </w:rPr>
        <w:t xml:space="preserve"> </w:t>
      </w:r>
      <w:r>
        <w:rPr>
          <w:rFonts w:hint="eastAsia"/>
          <w:rtl/>
        </w:rPr>
        <w:t>ظهور</w:t>
      </w:r>
      <w:r>
        <w:rPr>
          <w:rtl/>
        </w:rPr>
        <w:t xml:space="preserve"> </w:t>
      </w:r>
      <w:r>
        <w:rPr>
          <w:rFonts w:hint="eastAsia"/>
          <w:rtl/>
        </w:rPr>
        <w:t>أي</w:t>
      </w:r>
      <w:r>
        <w:rPr>
          <w:rtl/>
        </w:rPr>
        <w:t xml:space="preserve"> </w:t>
      </w:r>
      <w:r>
        <w:rPr>
          <w:rFonts w:hint="eastAsia"/>
          <w:rtl/>
        </w:rPr>
        <w:t>أثر</w:t>
      </w:r>
      <w:r>
        <w:rPr>
          <w:rtl/>
        </w:rPr>
        <w:t xml:space="preserve"> </w:t>
      </w:r>
      <w:r>
        <w:rPr>
          <w:rFonts w:hint="eastAsia"/>
          <w:rtl/>
        </w:rPr>
        <w:t>لهم</w:t>
      </w:r>
      <w:r>
        <w:rPr>
          <w:rtl/>
        </w:rPr>
        <w:t xml:space="preserve"> </w:t>
      </w:r>
      <w:r>
        <w:rPr>
          <w:rFonts w:hint="eastAsia"/>
          <w:rtl/>
        </w:rPr>
        <w:t>فيه،</w:t>
      </w:r>
      <w:r>
        <w:rPr>
          <w:rtl/>
        </w:rPr>
        <w:t xml:space="preserve"> </w:t>
      </w:r>
      <w:r>
        <w:rPr>
          <w:rFonts w:hint="eastAsia"/>
          <w:rtl/>
        </w:rPr>
        <w:t>رغم</w:t>
      </w:r>
      <w:r>
        <w:rPr>
          <w:rtl/>
        </w:rPr>
        <w:t xml:space="preserve"> </w:t>
      </w:r>
      <w:r>
        <w:rPr>
          <w:rFonts w:hint="eastAsia"/>
          <w:rtl/>
        </w:rPr>
        <w:t>قصور</w:t>
      </w:r>
      <w:r>
        <w:rPr>
          <w:rtl/>
        </w:rPr>
        <w:t xml:space="preserve"> </w:t>
      </w:r>
      <w:r>
        <w:rPr>
          <w:rFonts w:hint="eastAsia"/>
          <w:rtl/>
        </w:rPr>
        <w:t>الحياة</w:t>
      </w:r>
      <w:r>
        <w:rPr>
          <w:rtl/>
        </w:rPr>
        <w:t xml:space="preserve"> </w:t>
      </w:r>
      <w:r>
        <w:rPr>
          <w:rFonts w:hint="eastAsia"/>
          <w:rtl/>
        </w:rPr>
        <w:t>الأدبي</w:t>
      </w:r>
      <w:r w:rsidR="00E0123A">
        <w:rPr>
          <w:rFonts w:hint="cs"/>
          <w:rtl/>
        </w:rPr>
        <w:t>ّ</w:t>
      </w:r>
      <w:r>
        <w:rPr>
          <w:rFonts w:hint="eastAsia"/>
          <w:rtl/>
        </w:rPr>
        <w:t>ة</w:t>
      </w:r>
      <w:r>
        <w:rPr>
          <w:rtl/>
        </w:rPr>
        <w:t xml:space="preserve"> </w:t>
      </w:r>
      <w:r>
        <w:rPr>
          <w:rFonts w:hint="eastAsia"/>
          <w:rtl/>
        </w:rPr>
        <w:t>في</w:t>
      </w:r>
      <w:r>
        <w:rPr>
          <w:rtl/>
        </w:rPr>
        <w:t xml:space="preserve"> </w:t>
      </w:r>
      <w:r>
        <w:rPr>
          <w:rFonts w:hint="eastAsia"/>
          <w:rtl/>
        </w:rPr>
        <w:t>القطر</w:t>
      </w:r>
      <w:r>
        <w:rPr>
          <w:rtl/>
        </w:rPr>
        <w:t xml:space="preserve"> </w:t>
      </w:r>
      <w:r>
        <w:rPr>
          <w:rFonts w:hint="eastAsia"/>
          <w:rtl/>
        </w:rPr>
        <w:t>الغربي،</w:t>
      </w:r>
      <w:r>
        <w:rPr>
          <w:rtl/>
        </w:rPr>
        <w:t xml:space="preserve"> </w:t>
      </w:r>
      <w:r>
        <w:rPr>
          <w:rFonts w:hint="eastAsia"/>
          <w:rtl/>
        </w:rPr>
        <w:t>خاص</w:t>
      </w:r>
      <w:r w:rsidR="00E0123A">
        <w:rPr>
          <w:rFonts w:hint="cs"/>
          <w:rtl/>
        </w:rPr>
        <w:t>ّ</w:t>
      </w:r>
      <w:r>
        <w:rPr>
          <w:rFonts w:hint="eastAsia"/>
          <w:rtl/>
        </w:rPr>
        <w:t>ة</w:t>
      </w:r>
      <w:r>
        <w:rPr>
          <w:rtl/>
        </w:rPr>
        <w:t xml:space="preserve"> </w:t>
      </w:r>
      <w:r>
        <w:rPr>
          <w:rFonts w:hint="eastAsia"/>
          <w:rtl/>
        </w:rPr>
        <w:t>مع</w:t>
      </w:r>
      <w:r>
        <w:rPr>
          <w:rtl/>
        </w:rPr>
        <w:t xml:space="preserve"> </w:t>
      </w:r>
      <w:r>
        <w:rPr>
          <w:rFonts w:hint="eastAsia"/>
          <w:rtl/>
        </w:rPr>
        <w:t>وجود</w:t>
      </w:r>
      <w:r>
        <w:rPr>
          <w:rtl/>
        </w:rPr>
        <w:t xml:space="preserve"> </w:t>
      </w:r>
      <w:r>
        <w:rPr>
          <w:rFonts w:hint="eastAsia"/>
          <w:rtl/>
        </w:rPr>
        <w:t>بعض</w:t>
      </w:r>
      <w:r>
        <w:rPr>
          <w:rtl/>
        </w:rPr>
        <w:t xml:space="preserve"> </w:t>
      </w:r>
      <w:r>
        <w:rPr>
          <w:rFonts w:hint="eastAsia"/>
          <w:rtl/>
        </w:rPr>
        <w:t>الأسماء</w:t>
      </w:r>
      <w:r>
        <w:rPr>
          <w:rtl/>
        </w:rPr>
        <w:t xml:space="preserve"> </w:t>
      </w:r>
      <w:r w:rsidR="0071697C">
        <w:rPr>
          <w:rFonts w:hint="eastAsia"/>
          <w:rtl/>
        </w:rPr>
        <w:t>الشعر</w:t>
      </w:r>
      <w:r>
        <w:rPr>
          <w:rFonts w:hint="eastAsia"/>
          <w:rtl/>
        </w:rPr>
        <w:t>ية</w:t>
      </w:r>
      <w:r>
        <w:rPr>
          <w:rtl/>
        </w:rPr>
        <w:t xml:space="preserve"> </w:t>
      </w:r>
      <w:r>
        <w:rPr>
          <w:rFonts w:hint="eastAsia"/>
          <w:rtl/>
        </w:rPr>
        <w:t>التي</w:t>
      </w:r>
      <w:r>
        <w:rPr>
          <w:rtl/>
        </w:rPr>
        <w:t xml:space="preserve"> </w:t>
      </w:r>
      <w:r>
        <w:rPr>
          <w:rFonts w:hint="eastAsia"/>
          <w:rtl/>
        </w:rPr>
        <w:t>أثبتت</w:t>
      </w:r>
      <w:r>
        <w:rPr>
          <w:rtl/>
        </w:rPr>
        <w:t xml:space="preserve"> </w:t>
      </w:r>
      <w:r>
        <w:rPr>
          <w:rFonts w:hint="eastAsia"/>
          <w:rtl/>
        </w:rPr>
        <w:t>حضورها</w:t>
      </w:r>
      <w:r>
        <w:rPr>
          <w:rtl/>
        </w:rPr>
        <w:t xml:space="preserve"> </w:t>
      </w:r>
      <w:r>
        <w:rPr>
          <w:rFonts w:hint="eastAsia"/>
          <w:rtl/>
        </w:rPr>
        <w:t>في</w:t>
      </w:r>
      <w:r>
        <w:rPr>
          <w:rtl/>
        </w:rPr>
        <w:t xml:space="preserve"> </w:t>
      </w:r>
      <w:r>
        <w:rPr>
          <w:rFonts w:hint="eastAsia"/>
          <w:rtl/>
        </w:rPr>
        <w:t>المشهد</w:t>
      </w:r>
      <w:r>
        <w:rPr>
          <w:rtl/>
        </w:rPr>
        <w:t xml:space="preserve"> </w:t>
      </w:r>
      <w:r w:rsidR="0071697C">
        <w:rPr>
          <w:rFonts w:hint="eastAsia"/>
          <w:rtl/>
        </w:rPr>
        <w:t>الشعر</w:t>
      </w:r>
      <w:r>
        <w:rPr>
          <w:rFonts w:hint="eastAsia"/>
          <w:rtl/>
        </w:rPr>
        <w:t>ي</w:t>
      </w:r>
      <w:r>
        <w:rPr>
          <w:rtl/>
        </w:rPr>
        <w:t xml:space="preserve"> </w:t>
      </w:r>
      <w:r>
        <w:rPr>
          <w:rFonts w:hint="eastAsia"/>
          <w:rtl/>
        </w:rPr>
        <w:t>كما</w:t>
      </w:r>
      <w:r>
        <w:rPr>
          <w:rtl/>
        </w:rPr>
        <w:t xml:space="preserve"> </w:t>
      </w:r>
      <w:r>
        <w:rPr>
          <w:rFonts w:hint="eastAsia"/>
          <w:rtl/>
        </w:rPr>
        <w:t>يتب</w:t>
      </w:r>
      <w:r w:rsidR="00E0123A">
        <w:rPr>
          <w:rFonts w:hint="cs"/>
          <w:rtl/>
        </w:rPr>
        <w:t>يّ</w:t>
      </w:r>
      <w:r>
        <w:rPr>
          <w:rFonts w:hint="eastAsia"/>
          <w:rtl/>
        </w:rPr>
        <w:t>ن</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الجدول</w:t>
      </w:r>
      <w:r>
        <w:rPr>
          <w:rtl/>
        </w:rPr>
        <w:t xml:space="preserve"> </w:t>
      </w:r>
      <w:r>
        <w:rPr>
          <w:rFonts w:hint="eastAsia"/>
          <w:rtl/>
        </w:rPr>
        <w:t>الخاص</w:t>
      </w:r>
      <w:r w:rsidR="00E0123A">
        <w:rPr>
          <w:rFonts w:hint="cs"/>
          <w:rtl/>
        </w:rPr>
        <w:t>ّ</w:t>
      </w:r>
      <w:r>
        <w:rPr>
          <w:rtl/>
        </w:rPr>
        <w:t xml:space="preserve"> </w:t>
      </w:r>
      <w:r>
        <w:rPr>
          <w:rFonts w:hint="eastAsia"/>
          <w:rtl/>
        </w:rPr>
        <w:t>بإحصاء</w:t>
      </w:r>
      <w:r>
        <w:rPr>
          <w:rtl/>
        </w:rPr>
        <w:t xml:space="preserve"> </w:t>
      </w:r>
      <w:r>
        <w:rPr>
          <w:rFonts w:hint="eastAsia"/>
          <w:rtl/>
        </w:rPr>
        <w:t>شعراء</w:t>
      </w:r>
      <w:r>
        <w:rPr>
          <w:rtl/>
        </w:rPr>
        <w:t xml:space="preserve"> </w:t>
      </w:r>
      <w:r>
        <w:rPr>
          <w:rFonts w:hint="eastAsia"/>
          <w:rtl/>
        </w:rPr>
        <w:t>الجرائد،</w:t>
      </w:r>
      <w:r>
        <w:rPr>
          <w:rtl/>
        </w:rPr>
        <w:t xml:space="preserve"> </w:t>
      </w:r>
      <w:r>
        <w:rPr>
          <w:rFonts w:hint="eastAsia"/>
          <w:rtl/>
        </w:rPr>
        <w:t>ثم</w:t>
      </w:r>
      <w:r w:rsidR="00E0123A">
        <w:rPr>
          <w:rFonts w:hint="cs"/>
          <w:rtl/>
        </w:rPr>
        <w:t>ّ</w:t>
      </w:r>
      <w:r>
        <w:rPr>
          <w:rtl/>
        </w:rPr>
        <w:t xml:space="preserve"> </w:t>
      </w:r>
      <w:r>
        <w:rPr>
          <w:rFonts w:hint="eastAsia"/>
          <w:rtl/>
        </w:rPr>
        <w:t>إن</w:t>
      </w:r>
      <w:r w:rsidR="00E0123A">
        <w:rPr>
          <w:rFonts w:hint="cs"/>
          <w:rtl/>
        </w:rPr>
        <w:t>ّ</w:t>
      </w:r>
      <w:r>
        <w:rPr>
          <w:rtl/>
        </w:rPr>
        <w:t xml:space="preserve"> </w:t>
      </w:r>
      <w:r>
        <w:rPr>
          <w:rFonts w:hint="eastAsia"/>
          <w:rtl/>
        </w:rPr>
        <w:t>هدف</w:t>
      </w:r>
      <w:r>
        <w:rPr>
          <w:rtl/>
        </w:rPr>
        <w:t xml:space="preserve"> </w:t>
      </w:r>
      <w:r>
        <w:rPr>
          <w:rFonts w:hint="eastAsia"/>
          <w:rtl/>
        </w:rPr>
        <w:t>مشروع</w:t>
      </w:r>
      <w:r>
        <w:rPr>
          <w:rtl/>
        </w:rPr>
        <w:t xml:space="preserve"> </w:t>
      </w:r>
      <w:r w:rsidR="0071697C">
        <w:rPr>
          <w:rFonts w:hint="eastAsia"/>
          <w:rtl/>
        </w:rPr>
        <w:t>السنوسي</w:t>
      </w:r>
      <w:r>
        <w:rPr>
          <w:rtl/>
        </w:rPr>
        <w:t xml:space="preserve"> </w:t>
      </w:r>
      <w:r>
        <w:rPr>
          <w:rFonts w:hint="eastAsia"/>
          <w:rtl/>
        </w:rPr>
        <w:t>كان</w:t>
      </w:r>
      <w:r>
        <w:rPr>
          <w:rtl/>
        </w:rPr>
        <w:t>-</w:t>
      </w:r>
      <w:r>
        <w:rPr>
          <w:rFonts w:hint="eastAsia"/>
          <w:rtl/>
        </w:rPr>
        <w:t>كما</w:t>
      </w:r>
      <w:r>
        <w:rPr>
          <w:rtl/>
        </w:rPr>
        <w:t xml:space="preserve"> </w:t>
      </w:r>
      <w:r>
        <w:rPr>
          <w:rFonts w:hint="eastAsia"/>
          <w:rtl/>
        </w:rPr>
        <w:t>ذكرنا</w:t>
      </w:r>
      <w:r>
        <w:rPr>
          <w:rtl/>
        </w:rPr>
        <w:t xml:space="preserve"> </w:t>
      </w:r>
      <w:r>
        <w:rPr>
          <w:rFonts w:hint="eastAsia"/>
          <w:rtl/>
        </w:rPr>
        <w:t>سابقا</w:t>
      </w:r>
      <w:r>
        <w:rPr>
          <w:rtl/>
        </w:rPr>
        <w:t xml:space="preserve">-  </w:t>
      </w:r>
      <w:r>
        <w:rPr>
          <w:rFonts w:hint="eastAsia"/>
          <w:rtl/>
        </w:rPr>
        <w:t>تدوين</w:t>
      </w:r>
      <w:r>
        <w:rPr>
          <w:rtl/>
        </w:rPr>
        <w:t xml:space="preserve"> </w:t>
      </w:r>
      <w:r>
        <w:rPr>
          <w:rFonts w:hint="eastAsia"/>
          <w:rtl/>
        </w:rPr>
        <w:t>شعر</w:t>
      </w:r>
      <w:r>
        <w:rPr>
          <w:rtl/>
        </w:rPr>
        <w:t xml:space="preserve"> </w:t>
      </w:r>
      <w:r>
        <w:rPr>
          <w:rFonts w:hint="eastAsia"/>
          <w:rtl/>
        </w:rPr>
        <w:t>كل</w:t>
      </w:r>
      <w:r w:rsidR="00040ECC">
        <w:rPr>
          <w:rFonts w:hint="cs"/>
          <w:rtl/>
        </w:rPr>
        <w:t>ّ</w:t>
      </w:r>
      <w:r>
        <w:rPr>
          <w:rtl/>
        </w:rPr>
        <w:t xml:space="preserve"> </w:t>
      </w:r>
      <w:r w:rsidR="0071697C">
        <w:rPr>
          <w:rFonts w:hint="cs"/>
          <w:rtl/>
        </w:rPr>
        <w:t>الشعر</w:t>
      </w:r>
      <w:r w:rsidR="00040ECC">
        <w:rPr>
          <w:rFonts w:hint="cs"/>
          <w:rtl/>
        </w:rPr>
        <w:t>اء</w:t>
      </w:r>
      <w:r>
        <w:rPr>
          <w:rtl/>
        </w:rPr>
        <w:t xml:space="preserve"> </w:t>
      </w:r>
      <w:r w:rsidR="00922093">
        <w:rPr>
          <w:rFonts w:hint="cs"/>
          <w:rtl/>
        </w:rPr>
        <w:t>الجزائريّ</w:t>
      </w:r>
      <w:r w:rsidR="00040ECC">
        <w:rPr>
          <w:rFonts w:hint="cs"/>
          <w:rtl/>
        </w:rPr>
        <w:t>ين</w:t>
      </w:r>
      <w:r w:rsidR="00304EBB">
        <w:rPr>
          <w:rFonts w:hint="cs"/>
          <w:rtl/>
        </w:rPr>
        <w:t>،</w:t>
      </w:r>
      <w:r>
        <w:rPr>
          <w:rtl/>
        </w:rPr>
        <w:t xml:space="preserve"> </w:t>
      </w:r>
      <w:r>
        <w:rPr>
          <w:rFonts w:hint="eastAsia"/>
          <w:rtl/>
        </w:rPr>
        <w:t>وجمع</w:t>
      </w:r>
      <w:r>
        <w:rPr>
          <w:rtl/>
        </w:rPr>
        <w:t xml:space="preserve"> </w:t>
      </w:r>
      <w:r>
        <w:rPr>
          <w:rFonts w:hint="eastAsia"/>
          <w:rtl/>
        </w:rPr>
        <w:t>أسمائهم</w:t>
      </w:r>
      <w:r>
        <w:rPr>
          <w:rtl/>
        </w:rPr>
        <w:t xml:space="preserve"> </w:t>
      </w:r>
      <w:r>
        <w:rPr>
          <w:rFonts w:hint="eastAsia"/>
          <w:rtl/>
        </w:rPr>
        <w:t>في</w:t>
      </w:r>
      <w:r>
        <w:rPr>
          <w:rtl/>
        </w:rPr>
        <w:t xml:space="preserve"> </w:t>
      </w:r>
      <w:r>
        <w:rPr>
          <w:rFonts w:hint="eastAsia"/>
          <w:rtl/>
        </w:rPr>
        <w:t>كتاب</w:t>
      </w:r>
      <w:r>
        <w:rPr>
          <w:rtl/>
        </w:rPr>
        <w:t xml:space="preserve"> </w:t>
      </w:r>
      <w:r>
        <w:rPr>
          <w:rFonts w:hint="eastAsia"/>
          <w:rtl/>
        </w:rPr>
        <w:t>واحد</w:t>
      </w:r>
      <w:r>
        <w:rPr>
          <w:rtl/>
        </w:rPr>
        <w:t xml:space="preserve">. </w:t>
      </w:r>
    </w:p>
    <w:p w:rsidR="00215BEC" w:rsidRDefault="00215BEC" w:rsidP="00040ECC">
      <w:pPr>
        <w:rPr>
          <w:rtl/>
        </w:rPr>
      </w:pPr>
      <w:r>
        <w:rPr>
          <w:rFonts w:hint="eastAsia"/>
          <w:rtl/>
        </w:rPr>
        <w:t>وهنا</w:t>
      </w:r>
      <w:r>
        <w:rPr>
          <w:rtl/>
        </w:rPr>
        <w:t xml:space="preserve"> </w:t>
      </w:r>
      <w:r>
        <w:rPr>
          <w:rFonts w:hint="eastAsia"/>
          <w:rtl/>
        </w:rPr>
        <w:t>قد</w:t>
      </w:r>
      <w:r>
        <w:rPr>
          <w:rtl/>
        </w:rPr>
        <w:t xml:space="preserve"> </w:t>
      </w:r>
      <w:r>
        <w:rPr>
          <w:rFonts w:hint="eastAsia"/>
          <w:rtl/>
        </w:rPr>
        <w:t>تدخل</w:t>
      </w:r>
      <w:r>
        <w:rPr>
          <w:rtl/>
        </w:rPr>
        <w:t xml:space="preserve"> </w:t>
      </w:r>
      <w:r>
        <w:rPr>
          <w:rFonts w:hint="eastAsia"/>
          <w:rtl/>
        </w:rPr>
        <w:t>عوامل</w:t>
      </w:r>
      <w:r>
        <w:rPr>
          <w:rtl/>
        </w:rPr>
        <w:t xml:space="preserve"> </w:t>
      </w:r>
      <w:r>
        <w:rPr>
          <w:rFonts w:hint="eastAsia"/>
          <w:rtl/>
        </w:rPr>
        <w:t>أخرى</w:t>
      </w:r>
      <w:r>
        <w:rPr>
          <w:rtl/>
        </w:rPr>
        <w:t xml:space="preserve"> </w:t>
      </w:r>
      <w:r>
        <w:rPr>
          <w:rFonts w:hint="eastAsia"/>
          <w:rtl/>
        </w:rPr>
        <w:t>ثانوية</w:t>
      </w:r>
      <w:r>
        <w:rPr>
          <w:rtl/>
        </w:rPr>
        <w:t xml:space="preserve"> </w:t>
      </w:r>
      <w:r>
        <w:rPr>
          <w:rFonts w:hint="eastAsia"/>
          <w:rtl/>
        </w:rPr>
        <w:t>في</w:t>
      </w:r>
      <w:r>
        <w:rPr>
          <w:rtl/>
        </w:rPr>
        <w:t xml:space="preserve"> </w:t>
      </w:r>
      <w:r>
        <w:rPr>
          <w:rFonts w:hint="eastAsia"/>
          <w:rtl/>
        </w:rPr>
        <w:t>تفسير</w:t>
      </w:r>
      <w:r>
        <w:rPr>
          <w:rtl/>
        </w:rPr>
        <w:t xml:space="preserve"> </w:t>
      </w:r>
      <w:r>
        <w:rPr>
          <w:rFonts w:hint="eastAsia"/>
          <w:rtl/>
        </w:rPr>
        <w:t>هذا</w:t>
      </w:r>
      <w:r>
        <w:rPr>
          <w:rtl/>
        </w:rPr>
        <w:t xml:space="preserve"> </w:t>
      </w:r>
      <w:r>
        <w:rPr>
          <w:rFonts w:hint="eastAsia"/>
          <w:rtl/>
        </w:rPr>
        <w:t>التباين</w:t>
      </w:r>
      <w:r>
        <w:rPr>
          <w:rtl/>
        </w:rPr>
        <w:t xml:space="preserve"> </w:t>
      </w:r>
      <w:r>
        <w:rPr>
          <w:rFonts w:hint="eastAsia"/>
          <w:rtl/>
        </w:rPr>
        <w:t>الصارخ</w:t>
      </w:r>
      <w:r>
        <w:rPr>
          <w:rtl/>
        </w:rPr>
        <w:t xml:space="preserve"> </w:t>
      </w:r>
      <w:r>
        <w:rPr>
          <w:rFonts w:hint="eastAsia"/>
          <w:rtl/>
        </w:rPr>
        <w:t>بين</w:t>
      </w:r>
      <w:r>
        <w:rPr>
          <w:rtl/>
        </w:rPr>
        <w:t xml:space="preserve"> </w:t>
      </w:r>
      <w:r>
        <w:rPr>
          <w:rFonts w:hint="eastAsia"/>
          <w:rtl/>
        </w:rPr>
        <w:t>نسب</w:t>
      </w:r>
      <w:r w:rsidR="00040ECC">
        <w:rPr>
          <w:rFonts w:hint="cs"/>
          <w:rtl/>
        </w:rPr>
        <w:t xml:space="preserve"> انتمائية</w:t>
      </w:r>
      <w:r>
        <w:rPr>
          <w:rtl/>
        </w:rPr>
        <w:t xml:space="preserve"> </w:t>
      </w:r>
      <w:r>
        <w:rPr>
          <w:rFonts w:hint="eastAsia"/>
          <w:rtl/>
        </w:rPr>
        <w:t>شعراء</w:t>
      </w:r>
      <w:r>
        <w:rPr>
          <w:rtl/>
        </w:rPr>
        <w:t xml:space="preserve"> </w:t>
      </w:r>
      <w:r>
        <w:rPr>
          <w:rFonts w:hint="eastAsia"/>
          <w:rtl/>
        </w:rPr>
        <w:t>الكتاب</w:t>
      </w:r>
      <w:r w:rsidR="000F372E">
        <w:rPr>
          <w:rFonts w:hint="cs"/>
          <w:rtl/>
        </w:rPr>
        <w:t>،</w:t>
      </w:r>
      <w:r>
        <w:rPr>
          <w:rtl/>
        </w:rPr>
        <w:t xml:space="preserve"> </w:t>
      </w:r>
      <w:r>
        <w:rPr>
          <w:rFonts w:hint="eastAsia"/>
          <w:rtl/>
        </w:rPr>
        <w:t>واحتلال</w:t>
      </w:r>
      <w:r>
        <w:rPr>
          <w:rtl/>
        </w:rPr>
        <w:t xml:space="preserve"> </w:t>
      </w:r>
      <w:r>
        <w:rPr>
          <w:rFonts w:hint="eastAsia"/>
          <w:rtl/>
        </w:rPr>
        <w:t>شعراء</w:t>
      </w:r>
      <w:r>
        <w:rPr>
          <w:rtl/>
        </w:rPr>
        <w:t xml:space="preserve"> </w:t>
      </w:r>
      <w:r w:rsidR="0071697C">
        <w:rPr>
          <w:rFonts w:hint="eastAsia"/>
          <w:rtl/>
        </w:rPr>
        <w:t>الشرق</w:t>
      </w:r>
      <w:r>
        <w:rPr>
          <w:rtl/>
        </w:rPr>
        <w:t xml:space="preserve"> </w:t>
      </w:r>
      <w:r>
        <w:rPr>
          <w:rFonts w:hint="eastAsia"/>
          <w:rtl/>
        </w:rPr>
        <w:t>المساحة</w:t>
      </w:r>
      <w:r>
        <w:rPr>
          <w:rtl/>
        </w:rPr>
        <w:t xml:space="preserve"> </w:t>
      </w:r>
      <w:r>
        <w:rPr>
          <w:rFonts w:hint="eastAsia"/>
          <w:rtl/>
        </w:rPr>
        <w:t>الأكبر</w:t>
      </w:r>
      <w:r>
        <w:rPr>
          <w:rtl/>
        </w:rPr>
        <w:t xml:space="preserve"> </w:t>
      </w:r>
      <w:r w:rsidR="000F372E">
        <w:rPr>
          <w:rFonts w:hint="eastAsia"/>
          <w:rtl/>
        </w:rPr>
        <w:t>فيه</w:t>
      </w:r>
      <w:r w:rsidR="000F372E">
        <w:rPr>
          <w:rFonts w:hint="cs"/>
          <w:rtl/>
        </w:rPr>
        <w:t>؛</w:t>
      </w:r>
      <w:r>
        <w:rPr>
          <w:rtl/>
        </w:rPr>
        <w:t xml:space="preserve"> </w:t>
      </w:r>
      <w:r w:rsidR="00040ECC">
        <w:rPr>
          <w:rFonts w:hint="cs"/>
          <w:rtl/>
        </w:rPr>
        <w:t xml:space="preserve">لعلّ </w:t>
      </w:r>
      <w:r>
        <w:rPr>
          <w:rFonts w:hint="eastAsia"/>
          <w:rtl/>
        </w:rPr>
        <w:t>أهم</w:t>
      </w:r>
      <w:r w:rsidR="000F372E">
        <w:rPr>
          <w:rFonts w:hint="cs"/>
          <w:rtl/>
        </w:rPr>
        <w:t>ّ</w:t>
      </w:r>
      <w:r>
        <w:rPr>
          <w:rFonts w:hint="eastAsia"/>
          <w:rtl/>
        </w:rPr>
        <w:t>ها</w:t>
      </w:r>
      <w:r>
        <w:rPr>
          <w:rtl/>
        </w:rPr>
        <w:t xml:space="preserve"> -</w:t>
      </w:r>
      <w:r>
        <w:rPr>
          <w:rFonts w:hint="eastAsia"/>
          <w:rtl/>
        </w:rPr>
        <w:t>حسبنا</w:t>
      </w:r>
      <w:r>
        <w:rPr>
          <w:rtl/>
        </w:rPr>
        <w:t xml:space="preserve">- </w:t>
      </w:r>
      <w:r>
        <w:rPr>
          <w:rFonts w:hint="eastAsia"/>
          <w:rtl/>
        </w:rPr>
        <w:t>ما</w:t>
      </w:r>
      <w:r>
        <w:rPr>
          <w:rtl/>
        </w:rPr>
        <w:t xml:space="preserve"> </w:t>
      </w:r>
      <w:r w:rsidRPr="00DB4100">
        <w:rPr>
          <w:rFonts w:hint="eastAsia"/>
          <w:sz w:val="36"/>
          <w:rtl/>
          <w:lang w:val="ar" w:bidi="ar"/>
        </w:rPr>
        <w:t>يتعلق</w:t>
      </w:r>
      <w:r w:rsidRPr="00DB4100">
        <w:rPr>
          <w:sz w:val="36"/>
          <w:rtl/>
          <w:lang w:val="ar" w:bidi="ar"/>
        </w:rPr>
        <w:t xml:space="preserve"> </w:t>
      </w:r>
      <w:r>
        <w:rPr>
          <w:rFonts w:hint="eastAsia"/>
          <w:sz w:val="36"/>
          <w:rtl/>
          <w:lang w:val="ar" w:bidi="ar"/>
        </w:rPr>
        <w:t>ب</w:t>
      </w:r>
      <w:r w:rsidRPr="00DB4100">
        <w:rPr>
          <w:rFonts w:hint="eastAsia"/>
          <w:sz w:val="36"/>
          <w:rtl/>
          <w:lang w:val="ar" w:bidi="ar"/>
        </w:rPr>
        <w:t>تموقع</w:t>
      </w:r>
      <w:r w:rsidRPr="00DB4100">
        <w:rPr>
          <w:sz w:val="36"/>
          <w:rtl/>
          <w:lang w:val="ar" w:bidi="ar"/>
        </w:rPr>
        <w:t xml:space="preserve"> </w:t>
      </w:r>
      <w:r w:rsidRPr="00DB4100">
        <w:rPr>
          <w:rFonts w:hint="eastAsia"/>
          <w:sz w:val="36"/>
          <w:rtl/>
          <w:lang w:val="ar" w:bidi="ar"/>
        </w:rPr>
        <w:t>صاحب</w:t>
      </w:r>
      <w:r w:rsidRPr="00DB4100">
        <w:rPr>
          <w:sz w:val="36"/>
          <w:rtl/>
          <w:lang w:val="ar" w:bidi="ar"/>
        </w:rPr>
        <w:t xml:space="preserve"> </w:t>
      </w:r>
      <w:r w:rsidRPr="00DB4100">
        <w:rPr>
          <w:rFonts w:hint="eastAsia"/>
          <w:sz w:val="36"/>
          <w:rtl/>
          <w:lang w:val="ar" w:bidi="ar"/>
        </w:rPr>
        <w:t>الكتاب</w:t>
      </w:r>
      <w:r w:rsidRPr="00DB4100">
        <w:rPr>
          <w:sz w:val="36"/>
          <w:rtl/>
          <w:lang w:val="ar" w:bidi="ar"/>
        </w:rPr>
        <w:t xml:space="preserve"> </w:t>
      </w:r>
      <w:r w:rsidRPr="00DB4100">
        <w:rPr>
          <w:rFonts w:hint="eastAsia"/>
          <w:sz w:val="36"/>
          <w:rtl/>
          <w:lang w:val="ar" w:bidi="ar"/>
        </w:rPr>
        <w:t>و</w:t>
      </w:r>
      <w:r>
        <w:rPr>
          <w:rFonts w:hint="eastAsia"/>
          <w:sz w:val="36"/>
          <w:rtl/>
          <w:lang w:val="ar" w:bidi="ar"/>
        </w:rPr>
        <w:t>ب</w:t>
      </w:r>
      <w:r w:rsidRPr="00DB4100">
        <w:rPr>
          <w:rFonts w:hint="eastAsia"/>
          <w:sz w:val="36"/>
          <w:rtl/>
          <w:lang w:val="ar" w:bidi="ar"/>
        </w:rPr>
        <w:t>الحي</w:t>
      </w:r>
      <w:r w:rsidR="00040ECC">
        <w:rPr>
          <w:rFonts w:hint="cs"/>
          <w:sz w:val="36"/>
          <w:rtl/>
          <w:lang w:val="ar" w:bidi="ar"/>
        </w:rPr>
        <w:t>ّ</w:t>
      </w:r>
      <w:r w:rsidRPr="00DB4100">
        <w:rPr>
          <w:rFonts w:hint="eastAsia"/>
          <w:sz w:val="36"/>
          <w:rtl/>
          <w:lang w:val="ar" w:bidi="ar"/>
        </w:rPr>
        <w:t>ز</w:t>
      </w:r>
      <w:r w:rsidRPr="00DB4100">
        <w:rPr>
          <w:sz w:val="36"/>
          <w:rtl/>
          <w:lang w:val="ar" w:bidi="ar"/>
        </w:rPr>
        <w:t xml:space="preserve"> </w:t>
      </w:r>
      <w:r w:rsidRPr="00DB4100">
        <w:rPr>
          <w:rFonts w:hint="eastAsia"/>
          <w:sz w:val="36"/>
          <w:rtl/>
          <w:lang w:val="ar" w:bidi="ar"/>
        </w:rPr>
        <w:t>الجغرافي</w:t>
      </w:r>
      <w:r w:rsidRPr="00DB4100">
        <w:rPr>
          <w:sz w:val="36"/>
          <w:rtl/>
          <w:lang w:val="ar" w:bidi="ar"/>
        </w:rPr>
        <w:t xml:space="preserve"> </w:t>
      </w:r>
      <w:r w:rsidRPr="00DB4100">
        <w:rPr>
          <w:rFonts w:hint="eastAsia"/>
          <w:sz w:val="36"/>
          <w:rtl/>
          <w:lang w:val="ar" w:bidi="ar"/>
        </w:rPr>
        <w:t>الذي</w:t>
      </w:r>
      <w:r w:rsidRPr="00DB4100">
        <w:rPr>
          <w:sz w:val="36"/>
          <w:rtl/>
          <w:lang w:val="ar" w:bidi="ar"/>
        </w:rPr>
        <w:t xml:space="preserve"> </w:t>
      </w:r>
      <w:r w:rsidRPr="00DB4100">
        <w:rPr>
          <w:rFonts w:hint="eastAsia"/>
          <w:sz w:val="36"/>
          <w:rtl/>
          <w:lang w:val="ar" w:bidi="ar"/>
        </w:rPr>
        <w:t>كان</w:t>
      </w:r>
      <w:r w:rsidRPr="00DB4100">
        <w:rPr>
          <w:sz w:val="36"/>
          <w:rtl/>
          <w:lang w:val="ar" w:bidi="ar"/>
        </w:rPr>
        <w:t xml:space="preserve"> </w:t>
      </w:r>
      <w:r w:rsidRPr="00DB4100">
        <w:rPr>
          <w:rFonts w:hint="eastAsia"/>
          <w:sz w:val="36"/>
          <w:rtl/>
          <w:lang w:val="ar" w:bidi="ar"/>
        </w:rPr>
        <w:t>يسير</w:t>
      </w:r>
      <w:r w:rsidRPr="00DB4100">
        <w:rPr>
          <w:sz w:val="36"/>
          <w:rtl/>
          <w:lang w:val="ar" w:bidi="ar"/>
        </w:rPr>
        <w:t xml:space="preserve"> </w:t>
      </w:r>
      <w:r w:rsidRPr="00DB4100">
        <w:rPr>
          <w:rFonts w:hint="eastAsia"/>
          <w:sz w:val="36"/>
          <w:rtl/>
          <w:lang w:val="ar" w:bidi="ar"/>
        </w:rPr>
        <w:t>فيه</w:t>
      </w:r>
      <w:r w:rsidRPr="00DB4100">
        <w:rPr>
          <w:sz w:val="36"/>
          <w:rtl/>
          <w:lang w:val="ar" w:bidi="ar"/>
        </w:rPr>
        <w:t xml:space="preserve"> </w:t>
      </w:r>
      <w:r>
        <w:rPr>
          <w:rFonts w:hint="eastAsia"/>
          <w:sz w:val="36"/>
          <w:rtl/>
          <w:lang w:val="ar" w:bidi="ar"/>
        </w:rPr>
        <w:t>أثناء</w:t>
      </w:r>
      <w:r w:rsidRPr="00DB4100">
        <w:rPr>
          <w:sz w:val="36"/>
          <w:rtl/>
          <w:lang w:val="ar" w:bidi="ar"/>
        </w:rPr>
        <w:t xml:space="preserve"> </w:t>
      </w:r>
      <w:r w:rsidRPr="00DB4100">
        <w:rPr>
          <w:rFonts w:hint="eastAsia"/>
          <w:sz w:val="36"/>
          <w:rtl/>
          <w:lang w:val="ar" w:bidi="ar"/>
        </w:rPr>
        <w:t>البحث</w:t>
      </w:r>
      <w:r w:rsidRPr="00DB4100">
        <w:rPr>
          <w:sz w:val="36"/>
          <w:rtl/>
          <w:lang w:val="ar" w:bidi="ar"/>
        </w:rPr>
        <w:t xml:space="preserve"> </w:t>
      </w:r>
      <w:r w:rsidRPr="00DB4100">
        <w:rPr>
          <w:rFonts w:hint="eastAsia"/>
          <w:sz w:val="36"/>
          <w:rtl/>
          <w:lang w:val="ar" w:bidi="ar"/>
        </w:rPr>
        <w:t>عن</w:t>
      </w:r>
      <w:r w:rsidRPr="00DB4100">
        <w:rPr>
          <w:sz w:val="36"/>
          <w:rtl/>
          <w:lang w:val="ar" w:bidi="ar"/>
        </w:rPr>
        <w:t xml:space="preserve"> </w:t>
      </w:r>
      <w:r>
        <w:rPr>
          <w:rFonts w:hint="eastAsia"/>
          <w:sz w:val="36"/>
          <w:rtl/>
          <w:lang w:val="ar" w:bidi="ar"/>
        </w:rPr>
        <w:t>شعراء</w:t>
      </w:r>
      <w:r>
        <w:rPr>
          <w:sz w:val="36"/>
          <w:rtl/>
          <w:lang w:val="ar" w:bidi="ar"/>
        </w:rPr>
        <w:t xml:space="preserve"> </w:t>
      </w:r>
      <w:r>
        <w:rPr>
          <w:rFonts w:hint="eastAsia"/>
          <w:sz w:val="36"/>
          <w:rtl/>
          <w:lang w:val="ar" w:bidi="ar"/>
        </w:rPr>
        <w:t>يضم</w:t>
      </w:r>
      <w:r w:rsidR="00040ECC">
        <w:rPr>
          <w:rFonts w:hint="cs"/>
          <w:sz w:val="36"/>
          <w:rtl/>
          <w:lang w:val="ar" w:bidi="ar"/>
        </w:rPr>
        <w:t>ّ</w:t>
      </w:r>
      <w:r>
        <w:rPr>
          <w:rFonts w:hint="eastAsia"/>
          <w:sz w:val="36"/>
          <w:rtl/>
          <w:lang w:val="ar" w:bidi="ar"/>
        </w:rPr>
        <w:t>هم</w:t>
      </w:r>
      <w:r>
        <w:rPr>
          <w:sz w:val="36"/>
          <w:rtl/>
          <w:lang w:val="ar" w:bidi="ar"/>
        </w:rPr>
        <w:t xml:space="preserve"> </w:t>
      </w:r>
      <w:r>
        <w:rPr>
          <w:rFonts w:hint="eastAsia"/>
          <w:sz w:val="36"/>
          <w:rtl/>
          <w:lang w:val="ar" w:bidi="ar"/>
        </w:rPr>
        <w:t>لمشروعه</w:t>
      </w:r>
      <w:r>
        <w:rPr>
          <w:sz w:val="36"/>
          <w:rtl/>
          <w:lang w:val="ar" w:bidi="ar"/>
        </w:rPr>
        <w:t xml:space="preserve">: </w:t>
      </w:r>
      <w:r>
        <w:rPr>
          <w:rFonts w:hint="eastAsia"/>
          <w:sz w:val="36"/>
          <w:rtl/>
          <w:lang w:val="ar" w:bidi="ar"/>
        </w:rPr>
        <w:t>وهو</w:t>
      </w:r>
      <w:r>
        <w:rPr>
          <w:sz w:val="36"/>
          <w:rtl/>
          <w:lang w:val="ar" w:bidi="ar"/>
        </w:rPr>
        <w:t xml:space="preserve"> </w:t>
      </w:r>
      <w:r>
        <w:rPr>
          <w:rFonts w:hint="eastAsia"/>
          <w:sz w:val="36"/>
          <w:rtl/>
          <w:lang w:val="ar" w:bidi="ar"/>
        </w:rPr>
        <w:t>ما</w:t>
      </w:r>
      <w:r>
        <w:rPr>
          <w:sz w:val="36"/>
          <w:rtl/>
          <w:lang w:val="ar" w:bidi="ar"/>
        </w:rPr>
        <w:t xml:space="preserve"> </w:t>
      </w:r>
      <w:r>
        <w:rPr>
          <w:rFonts w:hint="eastAsia"/>
          <w:sz w:val="36"/>
          <w:rtl/>
          <w:lang w:val="ar" w:bidi="ar"/>
        </w:rPr>
        <w:t>توض</w:t>
      </w:r>
      <w:r w:rsidR="00040ECC">
        <w:rPr>
          <w:rFonts w:hint="cs"/>
          <w:sz w:val="36"/>
          <w:rtl/>
          <w:lang w:val="ar" w:bidi="ar"/>
        </w:rPr>
        <w:t>ّ</w:t>
      </w:r>
      <w:r>
        <w:rPr>
          <w:rFonts w:hint="eastAsia"/>
          <w:sz w:val="36"/>
          <w:rtl/>
          <w:lang w:val="ar" w:bidi="ar"/>
        </w:rPr>
        <w:t>حه</w:t>
      </w:r>
      <w:r>
        <w:rPr>
          <w:sz w:val="36"/>
          <w:rtl/>
          <w:lang w:val="ar" w:bidi="ar"/>
        </w:rPr>
        <w:t xml:space="preserve"> </w:t>
      </w:r>
      <w:r>
        <w:rPr>
          <w:rFonts w:hint="eastAsia"/>
          <w:sz w:val="36"/>
          <w:rtl/>
          <w:lang w:val="ar" w:bidi="ar"/>
        </w:rPr>
        <w:t>مشاهداته</w:t>
      </w:r>
      <w:r w:rsidRPr="008872C0">
        <w:rPr>
          <w:rStyle w:val="Appelnotedebasdep"/>
          <w:rFonts w:eastAsiaTheme="majorEastAsia"/>
          <w:rtl/>
        </w:rPr>
        <w:t>(</w:t>
      </w:r>
      <w:r w:rsidRPr="008872C0">
        <w:rPr>
          <w:rStyle w:val="Appelnotedebasdep"/>
          <w:rFonts w:eastAsiaTheme="majorEastAsia"/>
          <w:rtl/>
        </w:rPr>
        <w:footnoteReference w:id="216"/>
      </w:r>
      <w:r w:rsidRPr="008872C0">
        <w:rPr>
          <w:rStyle w:val="Appelnotedebasdep"/>
          <w:rFonts w:eastAsiaTheme="majorEastAsia"/>
          <w:rtl/>
        </w:rPr>
        <w:t>)</w:t>
      </w:r>
      <w:r w:rsidRPr="00666BD2">
        <w:rPr>
          <w:sz w:val="36"/>
          <w:rtl/>
          <w:lang w:val="ar" w:bidi="ar"/>
        </w:rPr>
        <w:t xml:space="preserve"> </w:t>
      </w:r>
      <w:r>
        <w:rPr>
          <w:rFonts w:hint="eastAsia"/>
          <w:sz w:val="36"/>
          <w:rtl/>
          <w:lang w:val="ar" w:bidi="ar"/>
        </w:rPr>
        <w:t>التي</w:t>
      </w:r>
      <w:r>
        <w:rPr>
          <w:sz w:val="36"/>
          <w:rtl/>
          <w:lang w:val="ar" w:bidi="ar"/>
        </w:rPr>
        <w:t xml:space="preserve"> </w:t>
      </w:r>
      <w:r>
        <w:rPr>
          <w:rFonts w:hint="eastAsia"/>
          <w:sz w:val="36"/>
          <w:rtl/>
          <w:lang w:val="ar" w:bidi="ar"/>
        </w:rPr>
        <w:t>نقلها</w:t>
      </w:r>
      <w:r>
        <w:rPr>
          <w:sz w:val="36"/>
          <w:rtl/>
          <w:lang w:val="ar" w:bidi="ar"/>
        </w:rPr>
        <w:t xml:space="preserve"> </w:t>
      </w:r>
      <w:r>
        <w:rPr>
          <w:rFonts w:hint="eastAsia"/>
          <w:sz w:val="36"/>
          <w:rtl/>
          <w:lang w:val="ar" w:bidi="ar"/>
        </w:rPr>
        <w:t>عن</w:t>
      </w:r>
      <w:r>
        <w:rPr>
          <w:sz w:val="36"/>
          <w:rtl/>
          <w:lang w:val="ar" w:bidi="ar"/>
        </w:rPr>
        <w:t xml:space="preserve"> </w:t>
      </w:r>
      <w:r>
        <w:rPr>
          <w:rFonts w:hint="eastAsia"/>
          <w:sz w:val="36"/>
          <w:rtl/>
          <w:lang w:val="ar" w:bidi="ar"/>
        </w:rPr>
        <w:t>الجولات</w:t>
      </w:r>
      <w:r>
        <w:rPr>
          <w:sz w:val="36"/>
          <w:rtl/>
          <w:lang w:val="ar" w:bidi="ar"/>
        </w:rPr>
        <w:t xml:space="preserve"> </w:t>
      </w:r>
      <w:r w:rsidRPr="00E85F88">
        <w:rPr>
          <w:rFonts w:hint="eastAsia"/>
          <w:rtl/>
        </w:rPr>
        <w:t>التي</w:t>
      </w:r>
      <w:r w:rsidRPr="00E85F88">
        <w:rPr>
          <w:rtl/>
        </w:rPr>
        <w:t xml:space="preserve"> </w:t>
      </w:r>
      <w:r w:rsidRPr="00E85F88">
        <w:rPr>
          <w:rFonts w:hint="eastAsia"/>
          <w:rtl/>
        </w:rPr>
        <w:t>قام</w:t>
      </w:r>
      <w:r w:rsidRPr="00E85F88">
        <w:rPr>
          <w:rtl/>
        </w:rPr>
        <w:t xml:space="preserve"> </w:t>
      </w:r>
      <w:r w:rsidRPr="00E85F88">
        <w:rPr>
          <w:rFonts w:hint="eastAsia"/>
          <w:rtl/>
        </w:rPr>
        <w:t>بها</w:t>
      </w:r>
      <w:r w:rsidRPr="00E85F88">
        <w:rPr>
          <w:rtl/>
        </w:rPr>
        <w:t xml:space="preserve"> </w:t>
      </w:r>
      <w:r w:rsidRPr="00E85F88">
        <w:rPr>
          <w:rFonts w:hint="eastAsia"/>
          <w:rtl/>
        </w:rPr>
        <w:t>نائبا</w:t>
      </w:r>
      <w:r w:rsidRPr="00E85F88">
        <w:rPr>
          <w:rtl/>
        </w:rPr>
        <w:t xml:space="preserve"> </w:t>
      </w:r>
      <w:r w:rsidRPr="00E85F88">
        <w:rPr>
          <w:rFonts w:hint="eastAsia"/>
          <w:rtl/>
        </w:rPr>
        <w:t>عن</w:t>
      </w:r>
      <w:r w:rsidRPr="00E85F88">
        <w:rPr>
          <w:rtl/>
        </w:rPr>
        <w:t xml:space="preserve"> </w:t>
      </w:r>
      <w:r w:rsidRPr="00E85F88">
        <w:rPr>
          <w:rFonts w:hint="eastAsia"/>
          <w:rtl/>
        </w:rPr>
        <w:t>جريدتي</w:t>
      </w:r>
      <w:r w:rsidRPr="00E85F88">
        <w:rPr>
          <w:rtl/>
        </w:rPr>
        <w:t xml:space="preserve"> </w:t>
      </w:r>
      <w:r w:rsidRPr="00E85F88">
        <w:rPr>
          <w:rFonts w:hint="eastAsia"/>
          <w:rtl/>
        </w:rPr>
        <w:t>المنتقد</w:t>
      </w:r>
      <w:r w:rsidRPr="00E85F88">
        <w:rPr>
          <w:rtl/>
        </w:rPr>
        <w:t xml:space="preserve"> </w:t>
      </w:r>
      <w:r w:rsidRPr="00E85F88">
        <w:rPr>
          <w:rFonts w:hint="eastAsia"/>
          <w:rtl/>
        </w:rPr>
        <w:t>و</w:t>
      </w:r>
      <w:r w:rsidR="0071697C">
        <w:rPr>
          <w:rFonts w:hint="eastAsia"/>
          <w:rtl/>
        </w:rPr>
        <w:t>الشهاب</w:t>
      </w:r>
      <w:r w:rsidRPr="00E85F88">
        <w:rPr>
          <w:rtl/>
        </w:rPr>
        <w:t xml:space="preserve"> </w:t>
      </w:r>
      <w:r w:rsidRPr="00E85F88">
        <w:rPr>
          <w:rFonts w:hint="eastAsia"/>
          <w:rtl/>
        </w:rPr>
        <w:t>مرو</w:t>
      </w:r>
      <w:r w:rsidR="005450CA">
        <w:rPr>
          <w:rFonts w:hint="cs"/>
          <w:rtl/>
        </w:rPr>
        <w:t>ّ</w:t>
      </w:r>
      <w:r w:rsidRPr="00E85F88">
        <w:rPr>
          <w:rFonts w:hint="eastAsia"/>
          <w:rtl/>
        </w:rPr>
        <w:t>جا</w:t>
      </w:r>
      <w:r w:rsidRPr="00E85F88">
        <w:rPr>
          <w:rtl/>
        </w:rPr>
        <w:t xml:space="preserve"> </w:t>
      </w:r>
      <w:r w:rsidRPr="00E85F88">
        <w:rPr>
          <w:rFonts w:hint="eastAsia"/>
          <w:rtl/>
        </w:rPr>
        <w:t>لمشروعهما</w:t>
      </w:r>
      <w:r w:rsidRPr="00E85F88">
        <w:rPr>
          <w:rtl/>
        </w:rPr>
        <w:t xml:space="preserve"> </w:t>
      </w:r>
      <w:r w:rsidRPr="00E85F88">
        <w:rPr>
          <w:rFonts w:hint="eastAsia"/>
          <w:rtl/>
        </w:rPr>
        <w:t>ال</w:t>
      </w:r>
      <w:r>
        <w:rPr>
          <w:rFonts w:hint="eastAsia"/>
          <w:rtl/>
        </w:rPr>
        <w:t>إ</w:t>
      </w:r>
      <w:r w:rsidRPr="00E85F88">
        <w:rPr>
          <w:rFonts w:hint="eastAsia"/>
          <w:rtl/>
        </w:rPr>
        <w:t>صلاحي</w:t>
      </w:r>
      <w:r w:rsidR="00040ECC">
        <w:rPr>
          <w:rFonts w:hint="cs"/>
          <w:rtl/>
        </w:rPr>
        <w:t>ّ</w:t>
      </w:r>
      <w:r w:rsidR="005450CA">
        <w:rPr>
          <w:rFonts w:hint="cs"/>
          <w:rtl/>
        </w:rPr>
        <w:t>،</w:t>
      </w:r>
      <w:r w:rsidRPr="00E85F88">
        <w:rPr>
          <w:rtl/>
        </w:rPr>
        <w:t xml:space="preserve"> </w:t>
      </w:r>
      <w:r w:rsidRPr="00E85F88">
        <w:rPr>
          <w:rFonts w:hint="eastAsia"/>
          <w:rtl/>
        </w:rPr>
        <w:t>ومعر</w:t>
      </w:r>
      <w:r w:rsidR="005450CA">
        <w:rPr>
          <w:rFonts w:hint="cs"/>
          <w:rtl/>
        </w:rPr>
        <w:t>ّ</w:t>
      </w:r>
      <w:r w:rsidRPr="00E85F88">
        <w:rPr>
          <w:rFonts w:hint="eastAsia"/>
          <w:rtl/>
        </w:rPr>
        <w:t>فا</w:t>
      </w:r>
      <w:r w:rsidRPr="00E85F88">
        <w:rPr>
          <w:rtl/>
        </w:rPr>
        <w:t xml:space="preserve"> </w:t>
      </w:r>
      <w:r w:rsidRPr="00E85F88">
        <w:rPr>
          <w:rFonts w:hint="eastAsia"/>
          <w:rtl/>
        </w:rPr>
        <w:t>بهما</w:t>
      </w:r>
      <w:r>
        <w:rPr>
          <w:rFonts w:hint="eastAsia"/>
          <w:rtl/>
        </w:rPr>
        <w:t>،</w:t>
      </w:r>
      <w:r w:rsidRPr="009270BC">
        <w:rPr>
          <w:rtl/>
        </w:rPr>
        <w:t xml:space="preserve"> </w:t>
      </w:r>
      <w:r>
        <w:rPr>
          <w:rFonts w:hint="eastAsia"/>
          <w:rtl/>
        </w:rPr>
        <w:t>والمنشورة</w:t>
      </w:r>
      <w:r w:rsidRPr="00E85F88">
        <w:rPr>
          <w:rtl/>
        </w:rPr>
        <w:t xml:space="preserve"> </w:t>
      </w:r>
      <w:r w:rsidRPr="00E85F88">
        <w:rPr>
          <w:rFonts w:hint="eastAsia"/>
          <w:rtl/>
        </w:rPr>
        <w:t>على</w:t>
      </w:r>
      <w:r w:rsidRPr="00E85F88">
        <w:rPr>
          <w:rtl/>
        </w:rPr>
        <w:t xml:space="preserve"> </w:t>
      </w:r>
      <w:r w:rsidRPr="00E85F88">
        <w:rPr>
          <w:rFonts w:hint="eastAsia"/>
          <w:rtl/>
        </w:rPr>
        <w:t>صحائف</w:t>
      </w:r>
      <w:r w:rsidRPr="00E85F88">
        <w:rPr>
          <w:rtl/>
        </w:rPr>
        <w:t xml:space="preserve"> </w:t>
      </w:r>
      <w:r w:rsidRPr="00E85F88">
        <w:rPr>
          <w:rFonts w:hint="eastAsia"/>
          <w:rtl/>
        </w:rPr>
        <w:t>الجر</w:t>
      </w:r>
      <w:r>
        <w:rPr>
          <w:rFonts w:hint="eastAsia"/>
          <w:rtl/>
        </w:rPr>
        <w:t>يدتين،</w:t>
      </w:r>
      <w:r w:rsidRPr="006F0539">
        <w:rPr>
          <w:rtl/>
        </w:rPr>
        <w:t xml:space="preserve"> </w:t>
      </w:r>
      <w:r>
        <w:rPr>
          <w:rFonts w:hint="eastAsia"/>
          <w:rtl/>
        </w:rPr>
        <w:t>حيث</w:t>
      </w:r>
      <w:r>
        <w:rPr>
          <w:rtl/>
        </w:rPr>
        <w:t xml:space="preserve"> </w:t>
      </w:r>
      <w:r>
        <w:rPr>
          <w:rFonts w:hint="eastAsia"/>
          <w:rtl/>
        </w:rPr>
        <w:t>توض</w:t>
      </w:r>
      <w:r w:rsidR="00040ECC">
        <w:rPr>
          <w:rFonts w:hint="cs"/>
          <w:rtl/>
        </w:rPr>
        <w:t>ّ</w:t>
      </w:r>
      <w:r>
        <w:rPr>
          <w:rFonts w:hint="eastAsia"/>
          <w:rtl/>
        </w:rPr>
        <w:t>ح</w:t>
      </w:r>
      <w:r>
        <w:rPr>
          <w:rtl/>
        </w:rPr>
        <w:t xml:space="preserve"> </w:t>
      </w:r>
      <w:r>
        <w:rPr>
          <w:rFonts w:hint="eastAsia"/>
          <w:rtl/>
        </w:rPr>
        <w:t>هذه</w:t>
      </w:r>
      <w:r>
        <w:rPr>
          <w:rtl/>
        </w:rPr>
        <w:t xml:space="preserve"> </w:t>
      </w:r>
      <w:r>
        <w:rPr>
          <w:rFonts w:hint="eastAsia"/>
          <w:rtl/>
        </w:rPr>
        <w:t>المشاهدات</w:t>
      </w:r>
      <w:r>
        <w:rPr>
          <w:rtl/>
        </w:rPr>
        <w:t xml:space="preserve"> </w:t>
      </w:r>
      <w:r>
        <w:rPr>
          <w:rFonts w:hint="eastAsia"/>
          <w:rtl/>
        </w:rPr>
        <w:t>خريطة</w:t>
      </w:r>
      <w:r>
        <w:rPr>
          <w:rtl/>
        </w:rPr>
        <w:t xml:space="preserve"> </w:t>
      </w:r>
      <w:r>
        <w:rPr>
          <w:rFonts w:hint="eastAsia"/>
          <w:rtl/>
        </w:rPr>
        <w:t>مساره</w:t>
      </w:r>
      <w:r w:rsidR="005450CA">
        <w:rPr>
          <w:rFonts w:hint="cs"/>
          <w:rtl/>
        </w:rPr>
        <w:t>،</w:t>
      </w:r>
      <w:r>
        <w:rPr>
          <w:rtl/>
        </w:rPr>
        <w:t xml:space="preserve"> </w:t>
      </w:r>
      <w:r>
        <w:rPr>
          <w:rFonts w:hint="eastAsia"/>
          <w:rtl/>
        </w:rPr>
        <w:t>والتي</w:t>
      </w:r>
      <w:r>
        <w:rPr>
          <w:rtl/>
        </w:rPr>
        <w:t xml:space="preserve"> </w:t>
      </w:r>
      <w:r>
        <w:rPr>
          <w:rFonts w:hint="eastAsia"/>
          <w:rtl/>
        </w:rPr>
        <w:t>استهدفت</w:t>
      </w:r>
      <w:r>
        <w:rPr>
          <w:rtl/>
        </w:rPr>
        <w:t xml:space="preserve"> </w:t>
      </w:r>
      <w:r>
        <w:rPr>
          <w:rFonts w:hint="eastAsia"/>
          <w:rtl/>
        </w:rPr>
        <w:t>مناطق</w:t>
      </w:r>
      <w:r>
        <w:rPr>
          <w:rtl/>
        </w:rPr>
        <w:t xml:space="preserve"> </w:t>
      </w:r>
      <w:r w:rsidR="0071697C">
        <w:rPr>
          <w:rFonts w:hint="eastAsia"/>
          <w:rtl/>
        </w:rPr>
        <w:t>الشرق</w:t>
      </w:r>
      <w:r>
        <w:rPr>
          <w:rtl/>
        </w:rPr>
        <w:t xml:space="preserve"> </w:t>
      </w:r>
      <w:r>
        <w:rPr>
          <w:rFonts w:hint="eastAsia"/>
          <w:rtl/>
        </w:rPr>
        <w:t>فقط</w:t>
      </w:r>
      <w:r>
        <w:rPr>
          <w:rtl/>
        </w:rPr>
        <w:t xml:space="preserve"> </w:t>
      </w:r>
      <w:r>
        <w:rPr>
          <w:rFonts w:hint="eastAsia"/>
          <w:rtl/>
        </w:rPr>
        <w:t>من</w:t>
      </w:r>
      <w:r>
        <w:rPr>
          <w:rtl/>
        </w:rPr>
        <w:t xml:space="preserve"> </w:t>
      </w:r>
      <w:r>
        <w:rPr>
          <w:rFonts w:hint="eastAsia"/>
          <w:rtl/>
        </w:rPr>
        <w:t>شماله</w:t>
      </w:r>
      <w:r>
        <w:rPr>
          <w:rtl/>
        </w:rPr>
        <w:t xml:space="preserve"> </w:t>
      </w:r>
      <w:r>
        <w:rPr>
          <w:rFonts w:hint="eastAsia"/>
          <w:rtl/>
        </w:rPr>
        <w:t>إلى</w:t>
      </w:r>
      <w:r>
        <w:rPr>
          <w:rtl/>
        </w:rPr>
        <w:t xml:space="preserve"> </w:t>
      </w:r>
      <w:r>
        <w:rPr>
          <w:rFonts w:hint="eastAsia"/>
          <w:rtl/>
        </w:rPr>
        <w:t>جنوبه</w:t>
      </w:r>
      <w:r>
        <w:rPr>
          <w:rtl/>
        </w:rPr>
        <w:t>.</w:t>
      </w:r>
    </w:p>
    <w:p w:rsidR="00215BEC" w:rsidRDefault="00215BEC" w:rsidP="00215BEC">
      <w:pPr>
        <w:rPr>
          <w:rtl/>
        </w:rPr>
      </w:pPr>
      <w:r>
        <w:rPr>
          <w:rFonts w:hint="eastAsia"/>
          <w:rtl/>
        </w:rPr>
        <w:t>وتتبي</w:t>
      </w:r>
      <w:r w:rsidR="00040ECC">
        <w:rPr>
          <w:rFonts w:hint="cs"/>
          <w:rtl/>
        </w:rPr>
        <w:t>ّ</w:t>
      </w:r>
      <w:r>
        <w:rPr>
          <w:rFonts w:hint="eastAsia"/>
          <w:rtl/>
        </w:rPr>
        <w:t>ن</w:t>
      </w:r>
      <w:r>
        <w:rPr>
          <w:rtl/>
        </w:rPr>
        <w:t xml:space="preserve"> </w:t>
      </w:r>
      <w:r>
        <w:rPr>
          <w:rFonts w:hint="eastAsia"/>
          <w:rtl/>
        </w:rPr>
        <w:t>العلاقة</w:t>
      </w:r>
      <w:r>
        <w:rPr>
          <w:rtl/>
        </w:rPr>
        <w:t xml:space="preserve"> </w:t>
      </w:r>
      <w:r>
        <w:rPr>
          <w:rFonts w:hint="eastAsia"/>
          <w:rtl/>
        </w:rPr>
        <w:t>بين</w:t>
      </w:r>
      <w:r>
        <w:rPr>
          <w:rtl/>
        </w:rPr>
        <w:t xml:space="preserve"> </w:t>
      </w:r>
      <w:r>
        <w:rPr>
          <w:rFonts w:hint="eastAsia"/>
          <w:rtl/>
        </w:rPr>
        <w:t>جولاته</w:t>
      </w:r>
      <w:r>
        <w:rPr>
          <w:rtl/>
        </w:rPr>
        <w:t xml:space="preserve"> </w:t>
      </w:r>
      <w:r>
        <w:rPr>
          <w:rFonts w:hint="eastAsia"/>
          <w:rtl/>
        </w:rPr>
        <w:t>هذه</w:t>
      </w:r>
      <w:r>
        <w:rPr>
          <w:rtl/>
        </w:rPr>
        <w:t xml:space="preserve"> </w:t>
      </w:r>
      <w:r>
        <w:rPr>
          <w:rFonts w:hint="eastAsia"/>
          <w:rtl/>
        </w:rPr>
        <w:t>وبين</w:t>
      </w:r>
      <w:r>
        <w:rPr>
          <w:rtl/>
        </w:rPr>
        <w:t xml:space="preserve"> </w:t>
      </w:r>
      <w:r>
        <w:rPr>
          <w:rFonts w:hint="eastAsia"/>
          <w:rtl/>
        </w:rPr>
        <w:t>اهتدائه</w:t>
      </w:r>
      <w:r>
        <w:rPr>
          <w:rtl/>
        </w:rPr>
        <w:t xml:space="preserve"> </w:t>
      </w:r>
      <w:r>
        <w:rPr>
          <w:rFonts w:hint="eastAsia"/>
          <w:rtl/>
        </w:rPr>
        <w:t>للشعراء</w:t>
      </w:r>
      <w:r>
        <w:rPr>
          <w:rtl/>
        </w:rPr>
        <w:t xml:space="preserve"> </w:t>
      </w:r>
      <w:r>
        <w:rPr>
          <w:rFonts w:hint="eastAsia"/>
          <w:rtl/>
        </w:rPr>
        <w:t>ما</w:t>
      </w:r>
      <w:r>
        <w:rPr>
          <w:rtl/>
        </w:rPr>
        <w:t xml:space="preserve"> </w:t>
      </w:r>
      <w:r>
        <w:rPr>
          <w:rFonts w:hint="eastAsia"/>
          <w:rtl/>
        </w:rPr>
        <w:t>ذكره</w:t>
      </w:r>
      <w:r>
        <w:rPr>
          <w:rtl/>
        </w:rPr>
        <w:t xml:space="preserve"> </w:t>
      </w:r>
      <w:r>
        <w:rPr>
          <w:rFonts w:hint="eastAsia"/>
          <w:rtl/>
        </w:rPr>
        <w:t>ضمن</w:t>
      </w:r>
      <w:r>
        <w:rPr>
          <w:rtl/>
        </w:rPr>
        <w:t xml:space="preserve"> </w:t>
      </w:r>
      <w:r>
        <w:rPr>
          <w:rFonts w:hint="eastAsia"/>
          <w:rtl/>
        </w:rPr>
        <w:t>إعلانه</w:t>
      </w:r>
      <w:r>
        <w:rPr>
          <w:rtl/>
        </w:rPr>
        <w:t xml:space="preserve"> </w:t>
      </w:r>
      <w:r>
        <w:rPr>
          <w:rFonts w:hint="eastAsia"/>
          <w:rtl/>
        </w:rPr>
        <w:t>للكتاب</w:t>
      </w:r>
      <w:r>
        <w:rPr>
          <w:rtl/>
        </w:rPr>
        <w:t xml:space="preserve"> </w:t>
      </w:r>
      <w:r>
        <w:rPr>
          <w:rFonts w:hint="eastAsia"/>
          <w:rtl/>
        </w:rPr>
        <w:t>الذي</w:t>
      </w:r>
      <w:r>
        <w:rPr>
          <w:rtl/>
        </w:rPr>
        <w:t xml:space="preserve"> </w:t>
      </w:r>
      <w:r>
        <w:rPr>
          <w:rFonts w:hint="eastAsia"/>
          <w:rtl/>
        </w:rPr>
        <w:t>نشر</w:t>
      </w:r>
      <w:r>
        <w:rPr>
          <w:rtl/>
        </w:rPr>
        <w:t xml:space="preserve"> </w:t>
      </w:r>
      <w:r>
        <w:rPr>
          <w:rFonts w:hint="eastAsia"/>
          <w:rtl/>
        </w:rPr>
        <w:t>في</w:t>
      </w:r>
      <w:r>
        <w:rPr>
          <w:rtl/>
        </w:rPr>
        <w:t xml:space="preserve"> </w:t>
      </w:r>
      <w:r>
        <w:rPr>
          <w:rFonts w:hint="eastAsia"/>
          <w:rtl/>
        </w:rPr>
        <w:t>جريدة</w:t>
      </w:r>
      <w:r>
        <w:rPr>
          <w:rtl/>
        </w:rPr>
        <w:t xml:space="preserve"> </w:t>
      </w:r>
      <w:r w:rsidR="0071697C">
        <w:rPr>
          <w:rFonts w:hint="eastAsia"/>
          <w:rtl/>
        </w:rPr>
        <w:t>الشهاب</w:t>
      </w:r>
      <w:r>
        <w:rPr>
          <w:rFonts w:hint="eastAsia"/>
          <w:rtl/>
        </w:rPr>
        <w:t>،</w:t>
      </w:r>
      <w:r>
        <w:rPr>
          <w:rtl/>
        </w:rPr>
        <w:t xml:space="preserve"> </w:t>
      </w:r>
      <w:r>
        <w:rPr>
          <w:rFonts w:hint="eastAsia"/>
          <w:rtl/>
        </w:rPr>
        <w:t>حيث</w:t>
      </w:r>
      <w:r>
        <w:rPr>
          <w:rtl/>
        </w:rPr>
        <w:t xml:space="preserve"> </w:t>
      </w:r>
      <w:r>
        <w:rPr>
          <w:rFonts w:hint="eastAsia"/>
          <w:rtl/>
        </w:rPr>
        <w:t>يقول</w:t>
      </w:r>
      <w:r>
        <w:rPr>
          <w:rtl/>
        </w:rPr>
        <w:t>: "..</w:t>
      </w:r>
      <w:r w:rsidRPr="00E85F88">
        <w:rPr>
          <w:rFonts w:hint="eastAsia"/>
          <w:rtl/>
        </w:rPr>
        <w:t>ولقد</w:t>
      </w:r>
      <w:r w:rsidRPr="00E85F88">
        <w:rPr>
          <w:rtl/>
        </w:rPr>
        <w:t xml:space="preserve"> </w:t>
      </w:r>
      <w:r w:rsidRPr="00E85F88">
        <w:rPr>
          <w:rFonts w:hint="eastAsia"/>
          <w:rtl/>
        </w:rPr>
        <w:t>استشرت</w:t>
      </w:r>
      <w:r w:rsidRPr="00E85F88">
        <w:rPr>
          <w:rtl/>
        </w:rPr>
        <w:t xml:space="preserve"> </w:t>
      </w:r>
      <w:r w:rsidRPr="00E85F88">
        <w:rPr>
          <w:rFonts w:hint="eastAsia"/>
          <w:rtl/>
        </w:rPr>
        <w:t>كثيرا</w:t>
      </w:r>
      <w:r w:rsidRPr="00E85F88">
        <w:rPr>
          <w:rtl/>
        </w:rPr>
        <w:t xml:space="preserve"> </w:t>
      </w:r>
      <w:r w:rsidRPr="00E85F88">
        <w:rPr>
          <w:rFonts w:hint="eastAsia"/>
          <w:rtl/>
        </w:rPr>
        <w:t>من</w:t>
      </w:r>
      <w:r w:rsidRPr="00E85F88">
        <w:rPr>
          <w:rtl/>
        </w:rPr>
        <w:t xml:space="preserve"> </w:t>
      </w:r>
      <w:r w:rsidRPr="00E85F88">
        <w:rPr>
          <w:rFonts w:hint="eastAsia"/>
          <w:rtl/>
        </w:rPr>
        <w:t>أدبائنا</w:t>
      </w:r>
      <w:r w:rsidRPr="00E85F88">
        <w:rPr>
          <w:rtl/>
        </w:rPr>
        <w:t xml:space="preserve"> </w:t>
      </w:r>
      <w:r w:rsidRPr="00E85F88">
        <w:rPr>
          <w:rFonts w:hint="eastAsia"/>
          <w:rtl/>
        </w:rPr>
        <w:t>الذين</w:t>
      </w:r>
      <w:r w:rsidRPr="00E85F88">
        <w:rPr>
          <w:rtl/>
        </w:rPr>
        <w:t xml:space="preserve"> </w:t>
      </w:r>
      <w:r w:rsidRPr="00E85F88">
        <w:rPr>
          <w:rFonts w:hint="eastAsia"/>
          <w:rtl/>
        </w:rPr>
        <w:t>اجتمعت</w:t>
      </w:r>
      <w:r w:rsidRPr="00E85F88">
        <w:rPr>
          <w:rtl/>
        </w:rPr>
        <w:t xml:space="preserve"> </w:t>
      </w:r>
      <w:r w:rsidRPr="00E85F88">
        <w:rPr>
          <w:rFonts w:hint="eastAsia"/>
          <w:rtl/>
        </w:rPr>
        <w:t>بهم</w:t>
      </w:r>
      <w:r w:rsidRPr="00E85F88">
        <w:rPr>
          <w:rtl/>
        </w:rPr>
        <w:t xml:space="preserve"> </w:t>
      </w:r>
      <w:r w:rsidRPr="00E85F88">
        <w:rPr>
          <w:rFonts w:hint="eastAsia"/>
          <w:rtl/>
        </w:rPr>
        <w:t>في</w:t>
      </w:r>
      <w:r w:rsidRPr="00E85F88">
        <w:rPr>
          <w:rtl/>
        </w:rPr>
        <w:t xml:space="preserve"> </w:t>
      </w:r>
      <w:r w:rsidRPr="00E85F88">
        <w:rPr>
          <w:rFonts w:hint="eastAsia"/>
          <w:rtl/>
        </w:rPr>
        <w:t>جولتي</w:t>
      </w:r>
      <w:r w:rsidRPr="00E85F88">
        <w:rPr>
          <w:rtl/>
        </w:rPr>
        <w:t xml:space="preserve"> </w:t>
      </w:r>
      <w:r w:rsidRPr="00E85F88">
        <w:rPr>
          <w:rFonts w:hint="eastAsia"/>
          <w:rtl/>
        </w:rPr>
        <w:t>نائبا</w:t>
      </w:r>
      <w:r w:rsidRPr="00E85F88">
        <w:rPr>
          <w:rtl/>
        </w:rPr>
        <w:t xml:space="preserve"> </w:t>
      </w:r>
      <w:r w:rsidRPr="00E85F88">
        <w:rPr>
          <w:rFonts w:hint="eastAsia"/>
          <w:rtl/>
        </w:rPr>
        <w:t>عن</w:t>
      </w:r>
      <w:r w:rsidRPr="00E85F88">
        <w:rPr>
          <w:rtl/>
        </w:rPr>
        <w:t xml:space="preserve"> </w:t>
      </w:r>
      <w:r w:rsidRPr="00E85F88">
        <w:rPr>
          <w:rFonts w:hint="eastAsia"/>
          <w:rtl/>
        </w:rPr>
        <w:t>جريدتي</w:t>
      </w:r>
      <w:r w:rsidRPr="00E85F88">
        <w:rPr>
          <w:rtl/>
        </w:rPr>
        <w:t xml:space="preserve"> "</w:t>
      </w:r>
      <w:r w:rsidRPr="00E85F88">
        <w:rPr>
          <w:rFonts w:hint="eastAsia"/>
          <w:rtl/>
        </w:rPr>
        <w:t>المنتقد</w:t>
      </w:r>
      <w:r w:rsidRPr="00E85F88">
        <w:rPr>
          <w:rtl/>
        </w:rPr>
        <w:t xml:space="preserve">" </w:t>
      </w:r>
      <w:r w:rsidRPr="00E85F88">
        <w:rPr>
          <w:rFonts w:hint="eastAsia"/>
          <w:rtl/>
        </w:rPr>
        <w:t>و</w:t>
      </w:r>
      <w:r w:rsidRPr="00E85F88">
        <w:rPr>
          <w:rtl/>
        </w:rPr>
        <w:t>"</w:t>
      </w:r>
      <w:r w:rsidR="0071697C">
        <w:rPr>
          <w:rFonts w:hint="eastAsia"/>
          <w:rtl/>
        </w:rPr>
        <w:t>الشهاب</w:t>
      </w:r>
      <w:r w:rsidRPr="00E85F88">
        <w:rPr>
          <w:rtl/>
        </w:rPr>
        <w:t>"</w:t>
      </w:r>
      <w:r w:rsidR="005450CA">
        <w:rPr>
          <w:rFonts w:hint="cs"/>
          <w:rtl/>
        </w:rPr>
        <w:t>،</w:t>
      </w:r>
      <w:r w:rsidRPr="00E85F88">
        <w:rPr>
          <w:rtl/>
        </w:rPr>
        <w:t xml:space="preserve"> </w:t>
      </w:r>
      <w:r w:rsidRPr="00E85F88">
        <w:rPr>
          <w:rFonts w:hint="eastAsia"/>
          <w:rtl/>
        </w:rPr>
        <w:t>وما</w:t>
      </w:r>
      <w:r w:rsidRPr="00E85F88">
        <w:rPr>
          <w:rtl/>
        </w:rPr>
        <w:t xml:space="preserve"> </w:t>
      </w:r>
      <w:r w:rsidRPr="00E85F88">
        <w:rPr>
          <w:rFonts w:hint="eastAsia"/>
          <w:rtl/>
        </w:rPr>
        <w:t>ذاكرت</w:t>
      </w:r>
      <w:r w:rsidRPr="00E85F88">
        <w:rPr>
          <w:rtl/>
        </w:rPr>
        <w:t xml:space="preserve"> </w:t>
      </w:r>
      <w:r w:rsidRPr="00E85F88">
        <w:rPr>
          <w:rFonts w:hint="eastAsia"/>
          <w:rtl/>
        </w:rPr>
        <w:t>أحدا</w:t>
      </w:r>
      <w:r w:rsidRPr="00E85F88">
        <w:rPr>
          <w:rtl/>
        </w:rPr>
        <w:t xml:space="preserve"> </w:t>
      </w:r>
      <w:r w:rsidRPr="00E85F88">
        <w:rPr>
          <w:rFonts w:hint="eastAsia"/>
          <w:rtl/>
        </w:rPr>
        <w:t>في</w:t>
      </w:r>
      <w:r w:rsidRPr="00E85F88">
        <w:rPr>
          <w:rtl/>
        </w:rPr>
        <w:t xml:space="preserve"> </w:t>
      </w:r>
      <w:r w:rsidRPr="00E85F88">
        <w:rPr>
          <w:rFonts w:hint="eastAsia"/>
          <w:rtl/>
        </w:rPr>
        <w:t>هذا</w:t>
      </w:r>
      <w:r w:rsidRPr="00E85F88">
        <w:rPr>
          <w:rtl/>
        </w:rPr>
        <w:t xml:space="preserve"> </w:t>
      </w:r>
      <w:r w:rsidRPr="00E85F88">
        <w:rPr>
          <w:rFonts w:hint="eastAsia"/>
          <w:rtl/>
        </w:rPr>
        <w:t>المشروع</w:t>
      </w:r>
      <w:r w:rsidRPr="00E85F88">
        <w:rPr>
          <w:rtl/>
        </w:rPr>
        <w:t xml:space="preserve"> </w:t>
      </w:r>
      <w:r w:rsidRPr="00E85F88">
        <w:rPr>
          <w:rFonts w:hint="eastAsia"/>
          <w:rtl/>
        </w:rPr>
        <w:t>إل</w:t>
      </w:r>
      <w:r w:rsidR="00645208">
        <w:rPr>
          <w:rFonts w:hint="cs"/>
          <w:rtl/>
        </w:rPr>
        <w:t>ّ</w:t>
      </w:r>
      <w:r w:rsidRPr="00E85F88">
        <w:rPr>
          <w:rFonts w:hint="eastAsia"/>
          <w:rtl/>
        </w:rPr>
        <w:t>ا</w:t>
      </w:r>
      <w:r w:rsidRPr="00E85F88">
        <w:rPr>
          <w:rtl/>
        </w:rPr>
        <w:t xml:space="preserve"> </w:t>
      </w:r>
      <w:r w:rsidRPr="00E85F88">
        <w:rPr>
          <w:rFonts w:hint="eastAsia"/>
          <w:rtl/>
        </w:rPr>
        <w:t>أبدى</w:t>
      </w:r>
      <w:r w:rsidRPr="00E85F88">
        <w:rPr>
          <w:rtl/>
        </w:rPr>
        <w:t xml:space="preserve"> </w:t>
      </w:r>
      <w:r w:rsidRPr="00E85F88">
        <w:rPr>
          <w:rFonts w:hint="eastAsia"/>
          <w:rtl/>
        </w:rPr>
        <w:t>لي</w:t>
      </w:r>
      <w:r w:rsidRPr="00E85F88">
        <w:rPr>
          <w:rtl/>
        </w:rPr>
        <w:t xml:space="preserve"> </w:t>
      </w:r>
      <w:r w:rsidRPr="00E85F88">
        <w:rPr>
          <w:rFonts w:hint="eastAsia"/>
          <w:rtl/>
        </w:rPr>
        <w:t>من</w:t>
      </w:r>
      <w:r w:rsidRPr="00E85F88">
        <w:rPr>
          <w:rtl/>
        </w:rPr>
        <w:t xml:space="preserve"> </w:t>
      </w:r>
      <w:r w:rsidRPr="00E85F88">
        <w:rPr>
          <w:rFonts w:hint="eastAsia"/>
          <w:rtl/>
        </w:rPr>
        <w:t>الارتياح</w:t>
      </w:r>
      <w:r w:rsidRPr="00E85F88">
        <w:rPr>
          <w:rtl/>
        </w:rPr>
        <w:t xml:space="preserve"> </w:t>
      </w:r>
      <w:r w:rsidRPr="00E85F88">
        <w:rPr>
          <w:rFonts w:hint="eastAsia"/>
          <w:rtl/>
        </w:rPr>
        <w:t>له</w:t>
      </w:r>
      <w:r w:rsidRPr="00E85F88">
        <w:rPr>
          <w:rtl/>
        </w:rPr>
        <w:t xml:space="preserve"> </w:t>
      </w:r>
      <w:r w:rsidRPr="00E85F88">
        <w:rPr>
          <w:rFonts w:hint="eastAsia"/>
          <w:rtl/>
        </w:rPr>
        <w:t>والمنش</w:t>
      </w:r>
      <w:r w:rsidR="00645208">
        <w:rPr>
          <w:rFonts w:hint="cs"/>
          <w:rtl/>
        </w:rPr>
        <w:t>ّ</w:t>
      </w:r>
      <w:r w:rsidRPr="00E85F88">
        <w:rPr>
          <w:rFonts w:hint="eastAsia"/>
          <w:rtl/>
        </w:rPr>
        <w:t>طات</w:t>
      </w:r>
      <w:r w:rsidRPr="00E85F88">
        <w:rPr>
          <w:rtl/>
        </w:rPr>
        <w:t xml:space="preserve"> </w:t>
      </w:r>
      <w:r w:rsidRPr="00E85F88">
        <w:rPr>
          <w:rFonts w:hint="eastAsia"/>
          <w:rtl/>
        </w:rPr>
        <w:t>ما</w:t>
      </w:r>
      <w:r w:rsidRPr="00E85F88">
        <w:rPr>
          <w:rtl/>
        </w:rPr>
        <w:t xml:space="preserve"> </w:t>
      </w:r>
      <w:r w:rsidRPr="00E85F88">
        <w:rPr>
          <w:rFonts w:hint="eastAsia"/>
          <w:rtl/>
        </w:rPr>
        <w:t>نفخ</w:t>
      </w:r>
      <w:r w:rsidRPr="00E85F88">
        <w:rPr>
          <w:rtl/>
        </w:rPr>
        <w:t xml:space="preserve"> </w:t>
      </w:r>
      <w:r w:rsidRPr="00E85F88">
        <w:rPr>
          <w:rFonts w:hint="eastAsia"/>
          <w:rtl/>
        </w:rPr>
        <w:t>من</w:t>
      </w:r>
      <w:r w:rsidRPr="00E85F88">
        <w:rPr>
          <w:rtl/>
        </w:rPr>
        <w:t xml:space="preserve"> </w:t>
      </w:r>
      <w:r w:rsidRPr="00E85F88">
        <w:rPr>
          <w:rFonts w:hint="eastAsia"/>
          <w:rtl/>
        </w:rPr>
        <w:t>روعي</w:t>
      </w:r>
      <w:r w:rsidRPr="00E85F88">
        <w:rPr>
          <w:rtl/>
        </w:rPr>
        <w:t xml:space="preserve"> </w:t>
      </w:r>
      <w:r w:rsidRPr="00E85F88">
        <w:rPr>
          <w:rFonts w:hint="eastAsia"/>
          <w:rtl/>
        </w:rPr>
        <w:t>روح</w:t>
      </w:r>
      <w:r w:rsidRPr="00E85F88">
        <w:rPr>
          <w:rtl/>
        </w:rPr>
        <w:t xml:space="preserve"> </w:t>
      </w:r>
      <w:r w:rsidRPr="00E85F88">
        <w:rPr>
          <w:rFonts w:hint="eastAsia"/>
          <w:rtl/>
        </w:rPr>
        <w:t>عزم</w:t>
      </w:r>
      <w:r w:rsidRPr="00E85F88">
        <w:rPr>
          <w:rtl/>
        </w:rPr>
        <w:t xml:space="preserve"> </w:t>
      </w:r>
      <w:r w:rsidRPr="00E85F88">
        <w:rPr>
          <w:rFonts w:hint="eastAsia"/>
          <w:rtl/>
        </w:rPr>
        <w:t>وإقدام</w:t>
      </w:r>
      <w:r w:rsidRPr="00E85F88">
        <w:rPr>
          <w:rtl/>
        </w:rPr>
        <w:t xml:space="preserve"> </w:t>
      </w:r>
      <w:r w:rsidRPr="00E85F88">
        <w:rPr>
          <w:rFonts w:hint="eastAsia"/>
          <w:rtl/>
        </w:rPr>
        <w:t>على</w:t>
      </w:r>
      <w:r w:rsidRPr="00E85F88">
        <w:rPr>
          <w:rtl/>
        </w:rPr>
        <w:t xml:space="preserve"> </w:t>
      </w:r>
      <w:r w:rsidRPr="00E85F88">
        <w:rPr>
          <w:rFonts w:hint="eastAsia"/>
          <w:rtl/>
        </w:rPr>
        <w:t>هذا</w:t>
      </w:r>
      <w:r w:rsidRPr="00E85F88">
        <w:rPr>
          <w:rtl/>
        </w:rPr>
        <w:t xml:space="preserve"> </w:t>
      </w:r>
      <w:r w:rsidRPr="00E85F88">
        <w:rPr>
          <w:rFonts w:hint="eastAsia"/>
          <w:rtl/>
        </w:rPr>
        <w:t>العمل</w:t>
      </w:r>
      <w:r w:rsidRPr="00E85F88">
        <w:rPr>
          <w:rtl/>
        </w:rPr>
        <w:t xml:space="preserve"> </w:t>
      </w:r>
      <w:r w:rsidRPr="00E85F88">
        <w:rPr>
          <w:rFonts w:hint="eastAsia"/>
          <w:rtl/>
        </w:rPr>
        <w:t>الجليل</w:t>
      </w:r>
      <w:r w:rsidR="005450CA">
        <w:rPr>
          <w:rFonts w:hint="cs"/>
          <w:rtl/>
        </w:rPr>
        <w:t>،</w:t>
      </w:r>
      <w:r w:rsidRPr="00E85F88">
        <w:rPr>
          <w:rtl/>
        </w:rPr>
        <w:t xml:space="preserve"> </w:t>
      </w:r>
      <w:r w:rsidRPr="00E85F88">
        <w:rPr>
          <w:rFonts w:hint="eastAsia"/>
          <w:rtl/>
        </w:rPr>
        <w:t>الذي</w:t>
      </w:r>
      <w:r w:rsidRPr="00E85F88">
        <w:rPr>
          <w:rtl/>
        </w:rPr>
        <w:t xml:space="preserve"> </w:t>
      </w:r>
      <w:r w:rsidRPr="00E85F88">
        <w:rPr>
          <w:rFonts w:hint="eastAsia"/>
          <w:rtl/>
        </w:rPr>
        <w:t>لست</w:t>
      </w:r>
      <w:r w:rsidRPr="00E85F88">
        <w:rPr>
          <w:rtl/>
        </w:rPr>
        <w:t xml:space="preserve"> </w:t>
      </w:r>
      <w:r w:rsidRPr="00E85F88">
        <w:rPr>
          <w:rFonts w:hint="eastAsia"/>
          <w:rtl/>
        </w:rPr>
        <w:t>من</w:t>
      </w:r>
      <w:r w:rsidRPr="00E85F88">
        <w:rPr>
          <w:rtl/>
        </w:rPr>
        <w:t xml:space="preserve"> </w:t>
      </w:r>
      <w:r w:rsidRPr="00E85F88">
        <w:rPr>
          <w:rFonts w:hint="eastAsia"/>
          <w:rtl/>
        </w:rPr>
        <w:t>فرسانه</w:t>
      </w:r>
      <w:r w:rsidR="00645208">
        <w:rPr>
          <w:rFonts w:hint="cs"/>
          <w:rtl/>
        </w:rPr>
        <w:t>،</w:t>
      </w:r>
      <w:r w:rsidRPr="00E85F88">
        <w:rPr>
          <w:rtl/>
        </w:rPr>
        <w:t xml:space="preserve"> </w:t>
      </w:r>
      <w:r w:rsidRPr="00E85F88">
        <w:rPr>
          <w:rFonts w:hint="eastAsia"/>
          <w:rtl/>
        </w:rPr>
        <w:t>ولكن</w:t>
      </w:r>
      <w:r w:rsidR="00645208">
        <w:rPr>
          <w:rFonts w:hint="cs"/>
          <w:rtl/>
        </w:rPr>
        <w:t>ّ</w:t>
      </w:r>
      <w:r w:rsidRPr="00E85F88">
        <w:rPr>
          <w:rFonts w:hint="eastAsia"/>
          <w:rtl/>
        </w:rPr>
        <w:t>ها</w:t>
      </w:r>
      <w:r w:rsidRPr="00E85F88">
        <w:rPr>
          <w:rtl/>
        </w:rPr>
        <w:t xml:space="preserve"> </w:t>
      </w:r>
      <w:r w:rsidRPr="00E85F88">
        <w:rPr>
          <w:rFonts w:hint="eastAsia"/>
          <w:rtl/>
        </w:rPr>
        <w:t>الحياة</w:t>
      </w:r>
      <w:r w:rsidRPr="00E85F88">
        <w:rPr>
          <w:rtl/>
        </w:rPr>
        <w:t xml:space="preserve"> </w:t>
      </w:r>
      <w:r w:rsidRPr="00E85F88">
        <w:rPr>
          <w:rFonts w:hint="eastAsia"/>
          <w:rtl/>
        </w:rPr>
        <w:t>وميدان</w:t>
      </w:r>
      <w:r w:rsidRPr="00E85F88">
        <w:rPr>
          <w:rtl/>
        </w:rPr>
        <w:t xml:space="preserve"> </w:t>
      </w:r>
      <w:r w:rsidRPr="00E85F88">
        <w:rPr>
          <w:rFonts w:hint="eastAsia"/>
          <w:rtl/>
        </w:rPr>
        <w:t>العمل</w:t>
      </w:r>
      <w:r w:rsidRPr="00E85F88">
        <w:rPr>
          <w:rtl/>
        </w:rPr>
        <w:t>"</w:t>
      </w:r>
      <w:r w:rsidRPr="008872C0">
        <w:rPr>
          <w:rStyle w:val="Appelnotedebasdep"/>
          <w:rFonts w:eastAsiaTheme="majorEastAsia"/>
          <w:rtl/>
        </w:rPr>
        <w:t>(</w:t>
      </w:r>
      <w:r w:rsidRPr="008872C0">
        <w:rPr>
          <w:rStyle w:val="Appelnotedebasdep"/>
          <w:rFonts w:eastAsiaTheme="majorEastAsia"/>
          <w:rtl/>
        </w:rPr>
        <w:footnoteReference w:id="217"/>
      </w:r>
      <w:r w:rsidRPr="008872C0">
        <w:rPr>
          <w:rStyle w:val="Appelnotedebasdep"/>
          <w:rFonts w:eastAsiaTheme="majorEastAsia"/>
          <w:rtl/>
        </w:rPr>
        <w:t>)</w:t>
      </w:r>
      <w:r>
        <w:rPr>
          <w:rtl/>
        </w:rPr>
        <w:t xml:space="preserve">. </w:t>
      </w:r>
      <w:r>
        <w:rPr>
          <w:rFonts w:hint="eastAsia"/>
          <w:rtl/>
        </w:rPr>
        <w:t>ولعل</w:t>
      </w:r>
      <w:r w:rsidR="00645208">
        <w:rPr>
          <w:rFonts w:hint="cs"/>
          <w:rtl/>
        </w:rPr>
        <w:t>ّ</w:t>
      </w:r>
      <w:r>
        <w:rPr>
          <w:rtl/>
        </w:rPr>
        <w:t xml:space="preserve"> </w:t>
      </w:r>
      <w:r>
        <w:rPr>
          <w:rFonts w:hint="eastAsia"/>
          <w:rtl/>
        </w:rPr>
        <w:t>ما</w:t>
      </w:r>
      <w:r>
        <w:rPr>
          <w:rtl/>
        </w:rPr>
        <w:t xml:space="preserve"> </w:t>
      </w:r>
      <w:r>
        <w:rPr>
          <w:rFonts w:hint="eastAsia"/>
          <w:rtl/>
        </w:rPr>
        <w:t>يزيد</w:t>
      </w:r>
      <w:r>
        <w:rPr>
          <w:rtl/>
        </w:rPr>
        <w:t xml:space="preserve"> </w:t>
      </w:r>
      <w:r>
        <w:rPr>
          <w:rFonts w:hint="eastAsia"/>
          <w:rtl/>
        </w:rPr>
        <w:t>تأكيدا</w:t>
      </w:r>
      <w:r>
        <w:rPr>
          <w:rtl/>
        </w:rPr>
        <w:t xml:space="preserve"> </w:t>
      </w:r>
      <w:r>
        <w:rPr>
          <w:rFonts w:hint="eastAsia"/>
          <w:rtl/>
        </w:rPr>
        <w:t>لذلك</w:t>
      </w:r>
      <w:r>
        <w:rPr>
          <w:rtl/>
        </w:rPr>
        <w:t xml:space="preserve"> </w:t>
      </w:r>
      <w:r>
        <w:rPr>
          <w:rFonts w:hint="eastAsia"/>
          <w:rtl/>
        </w:rPr>
        <w:t>هو</w:t>
      </w:r>
      <w:r>
        <w:rPr>
          <w:rtl/>
        </w:rPr>
        <w:t xml:space="preserve"> </w:t>
      </w:r>
      <w:r>
        <w:rPr>
          <w:rFonts w:hint="cs"/>
          <w:rtl/>
        </w:rPr>
        <w:t>انخفاض</w:t>
      </w:r>
      <w:r>
        <w:rPr>
          <w:rtl/>
        </w:rPr>
        <w:t xml:space="preserve"> </w:t>
      </w:r>
      <w:r>
        <w:rPr>
          <w:rFonts w:hint="eastAsia"/>
          <w:rtl/>
        </w:rPr>
        <w:t>نسبة</w:t>
      </w:r>
      <w:r w:rsidRPr="007E00ED">
        <w:rPr>
          <w:rtl/>
        </w:rPr>
        <w:t xml:space="preserve"> </w:t>
      </w:r>
      <w:r w:rsidRPr="007E00ED">
        <w:rPr>
          <w:rFonts w:hint="eastAsia"/>
          <w:rtl/>
        </w:rPr>
        <w:t>شعراء</w:t>
      </w:r>
      <w:r w:rsidRPr="007E00ED">
        <w:rPr>
          <w:rtl/>
        </w:rPr>
        <w:t xml:space="preserve"> </w:t>
      </w:r>
      <w:r>
        <w:rPr>
          <w:rFonts w:hint="eastAsia"/>
          <w:rtl/>
        </w:rPr>
        <w:t>الوسط</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أيضا</w:t>
      </w:r>
      <w:r>
        <w:rPr>
          <w:rtl/>
        </w:rPr>
        <w:t xml:space="preserve">. </w:t>
      </w:r>
    </w:p>
    <w:p w:rsidR="00215BEC" w:rsidRPr="009B1C2C" w:rsidRDefault="00215BEC" w:rsidP="00415DC0">
      <w:pPr>
        <w:rPr>
          <w:rtl/>
        </w:rPr>
      </w:pPr>
      <w:r>
        <w:rPr>
          <w:rFonts w:hint="eastAsia"/>
          <w:rtl/>
        </w:rPr>
        <w:t>ومن</w:t>
      </w:r>
      <w:r>
        <w:rPr>
          <w:rtl/>
        </w:rPr>
        <w:t xml:space="preserve"> </w:t>
      </w:r>
      <w:r>
        <w:rPr>
          <w:rFonts w:hint="eastAsia"/>
          <w:rtl/>
        </w:rPr>
        <w:t>جهة</w:t>
      </w:r>
      <w:r>
        <w:rPr>
          <w:rtl/>
        </w:rPr>
        <w:t xml:space="preserve"> </w:t>
      </w:r>
      <w:r>
        <w:rPr>
          <w:rFonts w:hint="eastAsia"/>
          <w:rtl/>
        </w:rPr>
        <w:t>أخرى،</w:t>
      </w:r>
      <w:r>
        <w:rPr>
          <w:rtl/>
        </w:rPr>
        <w:t xml:space="preserve"> </w:t>
      </w:r>
      <w:r>
        <w:rPr>
          <w:rFonts w:hint="eastAsia"/>
          <w:rtl/>
        </w:rPr>
        <w:t>فقد</w:t>
      </w:r>
      <w:r>
        <w:rPr>
          <w:rtl/>
        </w:rPr>
        <w:t xml:space="preserve"> </w:t>
      </w:r>
      <w:r w:rsidR="00415DC0">
        <w:rPr>
          <w:rFonts w:hint="cs"/>
          <w:rtl/>
        </w:rPr>
        <w:t xml:space="preserve">نرجع </w:t>
      </w:r>
      <w:r w:rsidR="002A3131">
        <w:rPr>
          <w:rFonts w:hint="cs"/>
          <w:rtl/>
        </w:rPr>
        <w:t>تباين</w:t>
      </w:r>
      <w:r w:rsidR="000B07C0">
        <w:rPr>
          <w:rFonts w:hint="cs"/>
          <w:rtl/>
        </w:rPr>
        <w:t xml:space="preserve"> الن</w:t>
      </w:r>
      <w:r w:rsidR="00415DC0">
        <w:rPr>
          <w:rFonts w:hint="cs"/>
          <w:rtl/>
        </w:rPr>
        <w:t>سب</w:t>
      </w:r>
      <w:r>
        <w:rPr>
          <w:rtl/>
        </w:rPr>
        <w:t xml:space="preserve"> </w:t>
      </w:r>
      <w:r w:rsidR="000B07C0">
        <w:rPr>
          <w:rFonts w:hint="cs"/>
          <w:rtl/>
        </w:rPr>
        <w:t xml:space="preserve">أيضا </w:t>
      </w:r>
      <w:r w:rsidR="00415DC0">
        <w:rPr>
          <w:rFonts w:hint="cs"/>
          <w:rtl/>
        </w:rPr>
        <w:t xml:space="preserve">إلى </w:t>
      </w:r>
      <w:r>
        <w:rPr>
          <w:rFonts w:hint="eastAsia"/>
          <w:rtl/>
        </w:rPr>
        <w:t>قل</w:t>
      </w:r>
      <w:r w:rsidR="00645208">
        <w:rPr>
          <w:rFonts w:hint="cs"/>
          <w:rtl/>
        </w:rPr>
        <w:t>ّ</w:t>
      </w:r>
      <w:r>
        <w:rPr>
          <w:rFonts w:hint="eastAsia"/>
          <w:rtl/>
        </w:rPr>
        <w:t>ة</w:t>
      </w:r>
      <w:r>
        <w:rPr>
          <w:rtl/>
        </w:rPr>
        <w:t xml:space="preserve"> </w:t>
      </w:r>
      <w:r w:rsidRPr="007C0E6C">
        <w:rPr>
          <w:rFonts w:hint="eastAsia"/>
          <w:rtl/>
        </w:rPr>
        <w:t>التواصل</w:t>
      </w:r>
      <w:r w:rsidRPr="007C0E6C">
        <w:rPr>
          <w:rtl/>
        </w:rPr>
        <w:t xml:space="preserve"> </w:t>
      </w:r>
      <w:r>
        <w:rPr>
          <w:rFonts w:hint="eastAsia"/>
          <w:rtl/>
        </w:rPr>
        <w:t>بين</w:t>
      </w:r>
      <w:r>
        <w:rPr>
          <w:rtl/>
        </w:rPr>
        <w:t xml:space="preserve"> </w:t>
      </w:r>
      <w:r>
        <w:rPr>
          <w:rFonts w:hint="eastAsia"/>
          <w:rtl/>
        </w:rPr>
        <w:t>الجهتين</w:t>
      </w:r>
      <w:r>
        <w:rPr>
          <w:rtl/>
        </w:rPr>
        <w:t xml:space="preserve"> </w:t>
      </w:r>
      <w:r w:rsidR="0071697C">
        <w:rPr>
          <w:rFonts w:hint="eastAsia"/>
          <w:rtl/>
        </w:rPr>
        <w:t>الشرق</w:t>
      </w:r>
      <w:r>
        <w:rPr>
          <w:rFonts w:hint="eastAsia"/>
          <w:rtl/>
        </w:rPr>
        <w:t>ي</w:t>
      </w:r>
      <w:r w:rsidR="000B07C0">
        <w:rPr>
          <w:rFonts w:hint="cs"/>
          <w:rtl/>
        </w:rPr>
        <w:t>ّ</w:t>
      </w:r>
      <w:r>
        <w:rPr>
          <w:rFonts w:hint="eastAsia"/>
          <w:rtl/>
        </w:rPr>
        <w:t>ة</w:t>
      </w:r>
      <w:r>
        <w:rPr>
          <w:rtl/>
        </w:rPr>
        <w:t xml:space="preserve"> </w:t>
      </w:r>
      <w:r>
        <w:rPr>
          <w:rFonts w:hint="eastAsia"/>
          <w:rtl/>
        </w:rPr>
        <w:t>والغربي</w:t>
      </w:r>
      <w:r w:rsidR="00645208">
        <w:rPr>
          <w:rFonts w:hint="cs"/>
          <w:rtl/>
        </w:rPr>
        <w:t>ّ</w:t>
      </w:r>
      <w:r>
        <w:rPr>
          <w:rFonts w:hint="eastAsia"/>
          <w:rtl/>
        </w:rPr>
        <w:t>ة</w:t>
      </w:r>
      <w:r>
        <w:rPr>
          <w:rtl/>
        </w:rPr>
        <w:t xml:space="preserve"> </w:t>
      </w:r>
      <w:r>
        <w:rPr>
          <w:rFonts w:hint="eastAsia"/>
          <w:rtl/>
        </w:rPr>
        <w:t>للوطن،</w:t>
      </w:r>
      <w:r>
        <w:rPr>
          <w:rtl/>
        </w:rPr>
        <w:t xml:space="preserve"> </w:t>
      </w:r>
      <w:r>
        <w:rPr>
          <w:rFonts w:hint="eastAsia"/>
          <w:rtl/>
        </w:rPr>
        <w:t>بسبب</w:t>
      </w:r>
      <w:r>
        <w:rPr>
          <w:rtl/>
        </w:rPr>
        <w:t xml:space="preserve"> </w:t>
      </w:r>
      <w:r>
        <w:rPr>
          <w:rFonts w:hint="eastAsia"/>
          <w:rtl/>
        </w:rPr>
        <w:t>التضييق</w:t>
      </w:r>
      <w:r>
        <w:rPr>
          <w:rtl/>
        </w:rPr>
        <w:t xml:space="preserve"> </w:t>
      </w:r>
      <w:r>
        <w:rPr>
          <w:rFonts w:hint="eastAsia"/>
          <w:rtl/>
        </w:rPr>
        <w:t>على</w:t>
      </w:r>
      <w:r>
        <w:rPr>
          <w:rtl/>
        </w:rPr>
        <w:t xml:space="preserve"> </w:t>
      </w:r>
      <w:r>
        <w:rPr>
          <w:rFonts w:hint="eastAsia"/>
          <w:rtl/>
        </w:rPr>
        <w:t>الأهالي</w:t>
      </w:r>
      <w:r>
        <w:rPr>
          <w:rtl/>
        </w:rPr>
        <w:t xml:space="preserve"> </w:t>
      </w:r>
      <w:r>
        <w:rPr>
          <w:rFonts w:hint="eastAsia"/>
          <w:rtl/>
        </w:rPr>
        <w:t>في</w:t>
      </w:r>
      <w:r>
        <w:rPr>
          <w:rtl/>
        </w:rPr>
        <w:t xml:space="preserve"> </w:t>
      </w:r>
      <w:r>
        <w:rPr>
          <w:rFonts w:hint="eastAsia"/>
          <w:rtl/>
        </w:rPr>
        <w:t>التنق</w:t>
      </w:r>
      <w:r w:rsidR="00645208">
        <w:rPr>
          <w:rFonts w:hint="cs"/>
          <w:rtl/>
        </w:rPr>
        <w:t>ّ</w:t>
      </w:r>
      <w:r>
        <w:rPr>
          <w:rFonts w:hint="eastAsia"/>
          <w:rtl/>
        </w:rPr>
        <w:t>ل</w:t>
      </w:r>
      <w:r>
        <w:rPr>
          <w:rtl/>
        </w:rPr>
        <w:t xml:space="preserve"> </w:t>
      </w:r>
      <w:r>
        <w:rPr>
          <w:rFonts w:hint="eastAsia"/>
          <w:rtl/>
        </w:rPr>
        <w:t>بحري</w:t>
      </w:r>
      <w:r w:rsidR="00645208">
        <w:rPr>
          <w:rFonts w:hint="cs"/>
          <w:rtl/>
        </w:rPr>
        <w:t>ّ</w:t>
      </w:r>
      <w:r>
        <w:rPr>
          <w:rFonts w:hint="eastAsia"/>
          <w:rtl/>
        </w:rPr>
        <w:t>ة</w:t>
      </w:r>
      <w:r>
        <w:rPr>
          <w:rtl/>
        </w:rPr>
        <w:t xml:space="preserve"> </w:t>
      </w:r>
      <w:r>
        <w:rPr>
          <w:rFonts w:hint="eastAsia"/>
          <w:rtl/>
        </w:rPr>
        <w:t>بين</w:t>
      </w:r>
      <w:r>
        <w:rPr>
          <w:rtl/>
        </w:rPr>
        <w:t xml:space="preserve"> </w:t>
      </w:r>
      <w:r>
        <w:rPr>
          <w:rFonts w:hint="eastAsia"/>
          <w:rtl/>
        </w:rPr>
        <w:t>مختلف</w:t>
      </w:r>
      <w:r>
        <w:rPr>
          <w:rtl/>
        </w:rPr>
        <w:t xml:space="preserve"> </w:t>
      </w:r>
      <w:r>
        <w:rPr>
          <w:rFonts w:hint="eastAsia"/>
          <w:rtl/>
        </w:rPr>
        <w:t>مناطق</w:t>
      </w:r>
      <w:r>
        <w:rPr>
          <w:rtl/>
        </w:rPr>
        <w:t xml:space="preserve"> </w:t>
      </w:r>
      <w:r>
        <w:rPr>
          <w:rFonts w:hint="eastAsia"/>
          <w:rtl/>
        </w:rPr>
        <w:t>الوطن</w:t>
      </w:r>
      <w:r w:rsidR="00415DC0">
        <w:rPr>
          <w:rFonts w:hint="cs"/>
          <w:rtl/>
        </w:rPr>
        <w:t>،</w:t>
      </w:r>
      <w:r>
        <w:rPr>
          <w:rFonts w:hint="cs"/>
          <w:rtl/>
        </w:rPr>
        <w:t xml:space="preserve"> </w:t>
      </w:r>
      <w:r>
        <w:rPr>
          <w:rFonts w:hint="eastAsia"/>
          <w:rtl/>
        </w:rPr>
        <w:t>وبسبب</w:t>
      </w:r>
      <w:r>
        <w:rPr>
          <w:rtl/>
        </w:rPr>
        <w:t xml:space="preserve"> </w:t>
      </w:r>
      <w:r>
        <w:rPr>
          <w:rFonts w:hint="eastAsia"/>
          <w:rtl/>
        </w:rPr>
        <w:t>الحالة</w:t>
      </w:r>
      <w:r>
        <w:rPr>
          <w:rtl/>
        </w:rPr>
        <w:t xml:space="preserve"> </w:t>
      </w:r>
      <w:r w:rsidR="0071697C">
        <w:rPr>
          <w:rFonts w:hint="eastAsia"/>
          <w:rtl/>
        </w:rPr>
        <w:t>الثقافيّ</w:t>
      </w:r>
      <w:r>
        <w:rPr>
          <w:rFonts w:hint="eastAsia"/>
          <w:rtl/>
        </w:rPr>
        <w:t>ة</w:t>
      </w:r>
      <w:r>
        <w:rPr>
          <w:rtl/>
        </w:rPr>
        <w:t xml:space="preserve"> </w:t>
      </w:r>
      <w:r>
        <w:rPr>
          <w:rFonts w:hint="eastAsia"/>
          <w:rtl/>
        </w:rPr>
        <w:t>للوطن،</w:t>
      </w:r>
      <w:r>
        <w:rPr>
          <w:rtl/>
        </w:rPr>
        <w:t xml:space="preserve"> </w:t>
      </w:r>
      <w:r>
        <w:rPr>
          <w:rFonts w:hint="eastAsia"/>
          <w:rtl/>
        </w:rPr>
        <w:t>والمتمثلة</w:t>
      </w:r>
      <w:r>
        <w:rPr>
          <w:rtl/>
        </w:rPr>
        <w:t xml:space="preserve"> </w:t>
      </w:r>
      <w:r>
        <w:rPr>
          <w:rFonts w:hint="eastAsia"/>
          <w:rtl/>
        </w:rPr>
        <w:t>في</w:t>
      </w:r>
      <w:r>
        <w:rPr>
          <w:rtl/>
        </w:rPr>
        <w:t xml:space="preserve"> </w:t>
      </w:r>
      <w:r>
        <w:rPr>
          <w:rFonts w:hint="eastAsia"/>
          <w:rtl/>
        </w:rPr>
        <w:t>قل</w:t>
      </w:r>
      <w:r w:rsidR="00645208">
        <w:rPr>
          <w:rFonts w:hint="cs"/>
          <w:rtl/>
        </w:rPr>
        <w:t>ّ</w:t>
      </w:r>
      <w:r>
        <w:rPr>
          <w:rFonts w:hint="eastAsia"/>
          <w:rtl/>
        </w:rPr>
        <w:t>ة</w:t>
      </w:r>
      <w:r w:rsidRPr="007C0E6C">
        <w:rPr>
          <w:rtl/>
        </w:rPr>
        <w:t xml:space="preserve"> </w:t>
      </w:r>
      <w:r w:rsidRPr="007C0E6C">
        <w:rPr>
          <w:rFonts w:hint="eastAsia"/>
          <w:rtl/>
        </w:rPr>
        <w:t>الجرائد</w:t>
      </w:r>
      <w:r w:rsidRPr="007C0E6C">
        <w:rPr>
          <w:rtl/>
        </w:rPr>
        <w:t xml:space="preserve"> </w:t>
      </w:r>
      <w:r w:rsidRPr="007C0E6C">
        <w:rPr>
          <w:rFonts w:hint="eastAsia"/>
          <w:rtl/>
        </w:rPr>
        <w:t>العربي</w:t>
      </w:r>
      <w:r w:rsidR="00645208">
        <w:rPr>
          <w:rFonts w:hint="cs"/>
          <w:rtl/>
        </w:rPr>
        <w:t>ّ</w:t>
      </w:r>
      <w:r w:rsidRPr="007C0E6C">
        <w:rPr>
          <w:rFonts w:hint="eastAsia"/>
          <w:rtl/>
        </w:rPr>
        <w:t>ة</w:t>
      </w:r>
      <w:r w:rsidRPr="007C0E6C">
        <w:rPr>
          <w:rtl/>
        </w:rPr>
        <w:t xml:space="preserve"> </w:t>
      </w:r>
      <w:r w:rsidRPr="007C0E6C">
        <w:rPr>
          <w:rFonts w:hint="eastAsia"/>
          <w:rtl/>
        </w:rPr>
        <w:t>الأهلي</w:t>
      </w:r>
      <w:r w:rsidR="00645208">
        <w:rPr>
          <w:rFonts w:hint="cs"/>
          <w:rtl/>
        </w:rPr>
        <w:t>ّ</w:t>
      </w:r>
      <w:r w:rsidRPr="007C0E6C">
        <w:rPr>
          <w:rFonts w:hint="eastAsia"/>
          <w:rtl/>
        </w:rPr>
        <w:t>ة</w:t>
      </w:r>
      <w:r>
        <w:rPr>
          <w:rFonts w:hint="eastAsia"/>
          <w:rtl/>
        </w:rPr>
        <w:t>،</w:t>
      </w:r>
      <w:r w:rsidRPr="007C0E6C">
        <w:rPr>
          <w:rtl/>
        </w:rPr>
        <w:t xml:space="preserve"> </w:t>
      </w:r>
      <w:r w:rsidRPr="007C0E6C">
        <w:rPr>
          <w:rFonts w:hint="eastAsia"/>
          <w:rtl/>
        </w:rPr>
        <w:t>الوسيلة</w:t>
      </w:r>
      <w:r w:rsidRPr="007C0E6C">
        <w:rPr>
          <w:rtl/>
        </w:rPr>
        <w:t xml:space="preserve"> </w:t>
      </w:r>
      <w:r w:rsidRPr="007C0E6C">
        <w:rPr>
          <w:rFonts w:hint="eastAsia"/>
          <w:rtl/>
        </w:rPr>
        <w:t>التي</w:t>
      </w:r>
      <w:r w:rsidRPr="007C0E6C">
        <w:rPr>
          <w:rtl/>
        </w:rPr>
        <w:t xml:space="preserve"> </w:t>
      </w:r>
      <w:r w:rsidRPr="007C0E6C">
        <w:rPr>
          <w:rFonts w:hint="eastAsia"/>
          <w:rtl/>
        </w:rPr>
        <w:t>ربما</w:t>
      </w:r>
      <w:r w:rsidRPr="007C0E6C">
        <w:rPr>
          <w:rtl/>
        </w:rPr>
        <w:t xml:space="preserve"> </w:t>
      </w:r>
      <w:r w:rsidRPr="007C0E6C">
        <w:rPr>
          <w:rFonts w:hint="eastAsia"/>
          <w:rtl/>
        </w:rPr>
        <w:t>بها</w:t>
      </w:r>
      <w:r w:rsidRPr="007C0E6C">
        <w:rPr>
          <w:rtl/>
        </w:rPr>
        <w:t xml:space="preserve"> </w:t>
      </w:r>
      <w:r w:rsidRPr="007C0E6C">
        <w:rPr>
          <w:rFonts w:hint="eastAsia"/>
          <w:rtl/>
        </w:rPr>
        <w:t>يتعر</w:t>
      </w:r>
      <w:r w:rsidR="00885169">
        <w:rPr>
          <w:rFonts w:hint="cs"/>
          <w:rtl/>
        </w:rPr>
        <w:t>ّ</w:t>
      </w:r>
      <w:r w:rsidRPr="007C0E6C">
        <w:rPr>
          <w:rFonts w:hint="eastAsia"/>
          <w:rtl/>
        </w:rPr>
        <w:t>ف</w:t>
      </w:r>
      <w:r w:rsidRPr="007C0E6C">
        <w:rPr>
          <w:rtl/>
        </w:rPr>
        <w:t xml:space="preserve"> </w:t>
      </w:r>
      <w:r w:rsidRPr="007C0E6C">
        <w:rPr>
          <w:rFonts w:hint="eastAsia"/>
          <w:rtl/>
        </w:rPr>
        <w:t>الأدباء</w:t>
      </w:r>
      <w:r w:rsidRPr="007C0E6C">
        <w:rPr>
          <w:rtl/>
        </w:rPr>
        <w:t xml:space="preserve"> </w:t>
      </w:r>
      <w:r w:rsidRPr="007C0E6C">
        <w:rPr>
          <w:rFonts w:hint="eastAsia"/>
          <w:rtl/>
        </w:rPr>
        <w:t>على</w:t>
      </w:r>
      <w:r w:rsidRPr="007C0E6C">
        <w:rPr>
          <w:rtl/>
        </w:rPr>
        <w:t xml:space="preserve"> </w:t>
      </w:r>
      <w:r w:rsidRPr="007C0E6C">
        <w:rPr>
          <w:rFonts w:hint="eastAsia"/>
          <w:rtl/>
        </w:rPr>
        <w:t>بعضهم</w:t>
      </w:r>
      <w:r>
        <w:rPr>
          <w:rFonts w:hint="cs"/>
          <w:rtl/>
        </w:rPr>
        <w:t>،</w:t>
      </w:r>
      <w:r w:rsidRPr="000E3DB3">
        <w:rPr>
          <w:rFonts w:ascii="Traditional Arabic" w:hAnsi="Traditional Arabic"/>
          <w:rtl/>
        </w:rPr>
        <w:t xml:space="preserve"> </w:t>
      </w:r>
      <w:r w:rsidRPr="003304AC">
        <w:rPr>
          <w:rFonts w:ascii="Traditional Arabic" w:hAnsi="Traditional Arabic" w:hint="cs"/>
          <w:rtl/>
        </w:rPr>
        <w:t>ويؤك</w:t>
      </w:r>
      <w:r w:rsidR="00645208">
        <w:rPr>
          <w:rFonts w:ascii="Traditional Arabic" w:hAnsi="Traditional Arabic" w:hint="cs"/>
          <w:rtl/>
        </w:rPr>
        <w:t>ّ</w:t>
      </w:r>
      <w:r w:rsidRPr="003304AC">
        <w:rPr>
          <w:rFonts w:ascii="Traditional Arabic" w:hAnsi="Traditional Arabic" w:hint="cs"/>
          <w:rtl/>
        </w:rPr>
        <w:t xml:space="preserve">د ذلك تعليق </w:t>
      </w:r>
      <w:r w:rsidR="000D187C">
        <w:rPr>
          <w:rFonts w:ascii="Traditional Arabic" w:hAnsi="Traditional Arabic" w:hint="cs"/>
          <w:rtl/>
        </w:rPr>
        <w:t>محمد</w:t>
      </w:r>
      <w:r w:rsidR="00C55A64">
        <w:rPr>
          <w:rFonts w:ascii="Traditional Arabic" w:hAnsi="Traditional Arabic" w:hint="cs"/>
          <w:rtl/>
        </w:rPr>
        <w:t xml:space="preserve"> </w:t>
      </w:r>
      <w:r w:rsidR="0071697C">
        <w:rPr>
          <w:rFonts w:ascii="Traditional Arabic" w:hAnsi="Traditional Arabic" w:hint="cs"/>
          <w:rtl/>
        </w:rPr>
        <w:t>السنوسي</w:t>
      </w:r>
      <w:r w:rsidRPr="003304AC">
        <w:rPr>
          <w:rFonts w:ascii="Traditional Arabic" w:hAnsi="Traditional Arabic" w:hint="cs"/>
          <w:rtl/>
        </w:rPr>
        <w:t xml:space="preserve"> الذي يقول فيه</w:t>
      </w:r>
      <w:r w:rsidRPr="003304AC">
        <w:rPr>
          <w:rFonts w:ascii="Traditional Arabic" w:hAnsi="Traditional Arabic"/>
          <w:rtl/>
        </w:rPr>
        <w:t>:</w:t>
      </w:r>
      <w:r w:rsidRPr="000E3DB3">
        <w:rPr>
          <w:rFonts w:ascii="Traditional Arabic" w:hAnsi="Traditional Arabic"/>
          <w:rtl/>
        </w:rPr>
        <w:t xml:space="preserve"> "...ووطننا البائس المسكين الذي يعد</w:t>
      </w:r>
      <w:r w:rsidR="00645208">
        <w:rPr>
          <w:rFonts w:ascii="Traditional Arabic" w:hAnsi="Traditional Arabic" w:hint="cs"/>
          <w:rtl/>
        </w:rPr>
        <w:t>ّ</w:t>
      </w:r>
      <w:r w:rsidRPr="000E3DB3">
        <w:rPr>
          <w:rFonts w:ascii="Traditional Arabic" w:hAnsi="Traditional Arabic"/>
          <w:rtl/>
        </w:rPr>
        <w:t xml:space="preserve"> أكثر من خمس ملايين ليس فيه غير أربع جرائد</w:t>
      </w:r>
      <w:r w:rsidR="00885169">
        <w:rPr>
          <w:rFonts w:ascii="Traditional Arabic" w:hAnsi="Traditional Arabic" w:hint="cs"/>
          <w:rtl/>
        </w:rPr>
        <w:t>،</w:t>
      </w:r>
      <w:r w:rsidRPr="000E3DB3">
        <w:rPr>
          <w:rFonts w:ascii="Traditional Arabic" w:hAnsi="Traditional Arabic"/>
          <w:rtl/>
        </w:rPr>
        <w:t xml:space="preserve"> وبينه من الص</w:t>
      </w:r>
      <w:r w:rsidR="00415DC0">
        <w:rPr>
          <w:rFonts w:ascii="Traditional Arabic" w:hAnsi="Traditional Arabic" w:hint="cs"/>
          <w:rtl/>
        </w:rPr>
        <w:t>ّ</w:t>
      </w:r>
      <w:r w:rsidRPr="000E3DB3">
        <w:rPr>
          <w:rFonts w:ascii="Traditional Arabic" w:hAnsi="Traditional Arabic"/>
          <w:rtl/>
        </w:rPr>
        <w:t>حف الاستعماري</w:t>
      </w:r>
      <w:r w:rsidR="00415DC0">
        <w:rPr>
          <w:rFonts w:ascii="Traditional Arabic" w:hAnsi="Traditional Arabic" w:hint="cs"/>
          <w:rtl/>
        </w:rPr>
        <w:t>ّ</w:t>
      </w:r>
      <w:r w:rsidRPr="000E3DB3">
        <w:rPr>
          <w:rFonts w:ascii="Traditional Arabic" w:hAnsi="Traditional Arabic"/>
          <w:rtl/>
        </w:rPr>
        <w:t>ة المحاربة أكثر من خمسين جريدة بين يومي</w:t>
      </w:r>
      <w:r w:rsidR="00645208">
        <w:rPr>
          <w:rFonts w:ascii="Traditional Arabic" w:hAnsi="Traditional Arabic" w:hint="cs"/>
          <w:rtl/>
        </w:rPr>
        <w:t>ّ</w:t>
      </w:r>
      <w:r w:rsidRPr="000E3DB3">
        <w:rPr>
          <w:rFonts w:ascii="Traditional Arabic" w:hAnsi="Traditional Arabic"/>
          <w:rtl/>
        </w:rPr>
        <w:t>ة وأسبوعي</w:t>
      </w:r>
      <w:r w:rsidR="00645208">
        <w:rPr>
          <w:rFonts w:ascii="Traditional Arabic" w:hAnsi="Traditional Arabic" w:hint="cs"/>
          <w:rtl/>
        </w:rPr>
        <w:t>ّ</w:t>
      </w:r>
      <w:r w:rsidRPr="000E3DB3">
        <w:rPr>
          <w:rFonts w:ascii="Traditional Arabic" w:hAnsi="Traditional Arabic"/>
          <w:rtl/>
        </w:rPr>
        <w:t>ة</w:t>
      </w:r>
      <w:r w:rsidRPr="000E3DB3">
        <w:rPr>
          <w:rFonts w:ascii="Traditional Arabic" w:hAnsi="Traditional Arabic" w:hint="cs"/>
          <w:rtl/>
        </w:rPr>
        <w:t xml:space="preserve"> تتحامل علينا تحامل </w:t>
      </w:r>
      <w:r w:rsidRPr="000E3DB3">
        <w:rPr>
          <w:rFonts w:ascii="Traditional Arabic" w:hAnsi="Traditional Arabic" w:hint="cs"/>
          <w:rtl/>
        </w:rPr>
        <w:lastRenderedPageBreak/>
        <w:t>السي</w:t>
      </w:r>
      <w:r w:rsidR="00E0569C">
        <w:rPr>
          <w:rFonts w:ascii="Traditional Arabic" w:hAnsi="Traditional Arabic" w:hint="cs"/>
          <w:rtl/>
        </w:rPr>
        <w:t>ل</w:t>
      </w:r>
      <w:r w:rsidRPr="000E3DB3">
        <w:rPr>
          <w:rFonts w:ascii="Traditional Arabic" w:hAnsi="Traditional Arabic" w:hint="cs"/>
          <w:rtl/>
        </w:rPr>
        <w:t xml:space="preserve"> على غثاء النبات"</w:t>
      </w:r>
      <w:r w:rsidRPr="000E3DB3">
        <w:rPr>
          <w:rStyle w:val="Appelnotedebasdep"/>
          <w:rFonts w:eastAsiaTheme="majorEastAsia" w:hint="cs"/>
          <w:rtl/>
        </w:rPr>
        <w:t>(</w:t>
      </w:r>
      <w:r w:rsidRPr="000E3DB3">
        <w:rPr>
          <w:rStyle w:val="Appelnotedebasdep"/>
          <w:rFonts w:eastAsiaTheme="majorEastAsia"/>
          <w:rtl/>
        </w:rPr>
        <w:footnoteReference w:id="218"/>
      </w:r>
      <w:r w:rsidRPr="000E3DB3">
        <w:rPr>
          <w:rStyle w:val="Appelnotedebasdep"/>
          <w:rFonts w:eastAsiaTheme="majorEastAsia"/>
          <w:rtl/>
        </w:rPr>
        <w:t>)</w:t>
      </w:r>
      <w:r w:rsidRPr="000E3DB3">
        <w:rPr>
          <w:rFonts w:hint="cs"/>
          <w:rtl/>
        </w:rPr>
        <w:t xml:space="preserve">، </w:t>
      </w:r>
      <w:r>
        <w:rPr>
          <w:rFonts w:hint="cs"/>
          <w:rtl/>
        </w:rPr>
        <w:t>ومع قل</w:t>
      </w:r>
      <w:r w:rsidR="00E0569C">
        <w:rPr>
          <w:rFonts w:hint="cs"/>
          <w:rtl/>
        </w:rPr>
        <w:t>ّ</w:t>
      </w:r>
      <w:r>
        <w:rPr>
          <w:rFonts w:hint="cs"/>
          <w:rtl/>
        </w:rPr>
        <w:t xml:space="preserve">ة هذه الجرائد، فإن نشاطها قد تمركز فقط في </w:t>
      </w:r>
      <w:r w:rsidR="0071697C">
        <w:rPr>
          <w:rFonts w:hint="cs"/>
          <w:rtl/>
        </w:rPr>
        <w:t>الشرق</w:t>
      </w:r>
      <w:r>
        <w:rPr>
          <w:rFonts w:hint="cs"/>
          <w:rtl/>
        </w:rPr>
        <w:t xml:space="preserve"> ووسط الجزائر</w:t>
      </w:r>
      <w:r w:rsidRPr="000E3DB3">
        <w:rPr>
          <w:rStyle w:val="Appelnotedebasdep"/>
          <w:rFonts w:eastAsiaTheme="majorEastAsia" w:hint="cs"/>
          <w:rtl/>
        </w:rPr>
        <w:t>(</w:t>
      </w:r>
      <w:r w:rsidRPr="000E3DB3">
        <w:rPr>
          <w:rStyle w:val="Appelnotedebasdep"/>
          <w:rFonts w:eastAsiaTheme="majorEastAsia"/>
          <w:rtl/>
        </w:rPr>
        <w:footnoteReference w:id="219"/>
      </w:r>
      <w:r w:rsidRPr="000E3DB3">
        <w:rPr>
          <w:rStyle w:val="Appelnotedebasdep"/>
          <w:rFonts w:eastAsiaTheme="majorEastAsia"/>
          <w:rtl/>
        </w:rPr>
        <w:t>)</w:t>
      </w:r>
      <w:r>
        <w:rPr>
          <w:rFonts w:hint="cs"/>
          <w:rtl/>
        </w:rPr>
        <w:t>، فمنذ مطلع</w:t>
      </w:r>
      <w:r w:rsidR="00DE130A">
        <w:rPr>
          <w:rFonts w:hint="cs"/>
          <w:rtl/>
        </w:rPr>
        <w:t xml:space="preserve"> العقد الث</w:t>
      </w:r>
      <w:r w:rsidR="00415DC0">
        <w:rPr>
          <w:rFonts w:hint="cs"/>
          <w:rtl/>
        </w:rPr>
        <w:t>ّ</w:t>
      </w:r>
      <w:r w:rsidR="00DE130A">
        <w:rPr>
          <w:rFonts w:hint="cs"/>
          <w:rtl/>
        </w:rPr>
        <w:t>الث</w:t>
      </w:r>
      <w:r>
        <w:rPr>
          <w:rFonts w:hint="cs"/>
          <w:rtl/>
        </w:rPr>
        <w:t xml:space="preserve"> من القرن العشرين لم تظهر صحيفة تصدر من جهة الغرب </w:t>
      </w:r>
      <w:r w:rsidR="00922093">
        <w:rPr>
          <w:rFonts w:hint="cs"/>
          <w:rtl/>
        </w:rPr>
        <w:t>الجزائريّ</w:t>
      </w:r>
      <w:r>
        <w:rPr>
          <w:rFonts w:hint="cs"/>
          <w:rtl/>
        </w:rPr>
        <w:t xml:space="preserve"> إلا مع بداية سنة </w:t>
      </w:r>
      <w:r w:rsidRPr="0014777D">
        <w:rPr>
          <w:rFonts w:ascii="Traditional Arabic" w:hAnsi="Traditional Arabic"/>
          <w:sz w:val="28"/>
          <w:szCs w:val="28"/>
          <w:rtl/>
        </w:rPr>
        <w:t>1927</w:t>
      </w:r>
      <w:r>
        <w:rPr>
          <w:rFonts w:hint="cs"/>
          <w:rtl/>
        </w:rPr>
        <w:t>، حيث أنشئت جريدة البلاغ لسان حال الطريقة العلوي</w:t>
      </w:r>
      <w:r w:rsidR="00E0569C">
        <w:rPr>
          <w:rFonts w:hint="cs"/>
          <w:rtl/>
        </w:rPr>
        <w:t>ّ</w:t>
      </w:r>
      <w:r>
        <w:rPr>
          <w:rFonts w:hint="cs"/>
          <w:rtl/>
        </w:rPr>
        <w:t>ة</w:t>
      </w:r>
      <w:r w:rsidR="00E0569C">
        <w:rPr>
          <w:rFonts w:hint="cs"/>
          <w:rtl/>
        </w:rPr>
        <w:t>،</w:t>
      </w:r>
      <w:r w:rsidRPr="008D53E6">
        <w:rPr>
          <w:rFonts w:hint="cs"/>
          <w:rtl/>
        </w:rPr>
        <w:t xml:space="preserve"> </w:t>
      </w:r>
      <w:r>
        <w:rPr>
          <w:rFonts w:hint="cs"/>
          <w:rtl/>
        </w:rPr>
        <w:t>والتي كانت تصدر من مستغانم</w:t>
      </w:r>
      <w:r w:rsidR="00E0569C">
        <w:rPr>
          <w:rFonts w:hint="cs"/>
          <w:rtl/>
        </w:rPr>
        <w:t>، وكان الد</w:t>
      </w:r>
      <w:r w:rsidR="00415DC0">
        <w:rPr>
          <w:rFonts w:hint="cs"/>
          <w:rtl/>
        </w:rPr>
        <w:t>ّ</w:t>
      </w:r>
      <w:r w:rsidR="00E0569C">
        <w:rPr>
          <w:rFonts w:hint="cs"/>
          <w:rtl/>
        </w:rPr>
        <w:t>اعي لإنشائها الصدّ عن</w:t>
      </w:r>
      <w:r>
        <w:rPr>
          <w:rFonts w:hint="cs"/>
          <w:rtl/>
        </w:rPr>
        <w:t xml:space="preserve"> هجومات صحف رجال الإصلاح.</w:t>
      </w:r>
    </w:p>
    <w:p w:rsidR="00215BEC" w:rsidRPr="00D27602" w:rsidRDefault="00215BEC" w:rsidP="00215BEC">
      <w:pPr>
        <w:rPr>
          <w:rtl/>
        </w:rPr>
      </w:pPr>
      <w:r>
        <w:rPr>
          <w:rFonts w:hint="eastAsia"/>
          <w:rtl/>
        </w:rPr>
        <w:t>أم</w:t>
      </w:r>
      <w:r w:rsidR="00055582">
        <w:rPr>
          <w:rFonts w:hint="cs"/>
          <w:rtl/>
        </w:rPr>
        <w:t>ّ</w:t>
      </w:r>
      <w:r>
        <w:rPr>
          <w:rFonts w:hint="eastAsia"/>
          <w:rtl/>
        </w:rPr>
        <w:t>ا</w:t>
      </w:r>
      <w:r>
        <w:rPr>
          <w:rtl/>
        </w:rPr>
        <w:t xml:space="preserve"> </w:t>
      </w:r>
      <w:r>
        <w:rPr>
          <w:rFonts w:hint="eastAsia"/>
          <w:rtl/>
        </w:rPr>
        <w:t>إذا</w:t>
      </w:r>
      <w:r>
        <w:rPr>
          <w:rtl/>
        </w:rPr>
        <w:t xml:space="preserve"> </w:t>
      </w:r>
      <w:r>
        <w:rPr>
          <w:rFonts w:hint="cs"/>
          <w:rtl/>
        </w:rPr>
        <w:t>قارن</w:t>
      </w:r>
      <w:r w:rsidR="00415DC0">
        <w:rPr>
          <w:rFonts w:hint="cs"/>
          <w:rtl/>
        </w:rPr>
        <w:t>ّ</w:t>
      </w:r>
      <w:r>
        <w:rPr>
          <w:rFonts w:hint="cs"/>
          <w:rtl/>
        </w:rPr>
        <w:t xml:space="preserve">ا نسب </w:t>
      </w:r>
      <w:r w:rsidR="0071697C">
        <w:rPr>
          <w:rFonts w:hint="cs"/>
          <w:rtl/>
        </w:rPr>
        <w:t>الشعر</w:t>
      </w:r>
      <w:r>
        <w:rPr>
          <w:rFonts w:hint="cs"/>
          <w:rtl/>
        </w:rPr>
        <w:t>اء بين جهتي الش</w:t>
      </w:r>
      <w:r w:rsidR="00E0569C">
        <w:rPr>
          <w:rFonts w:hint="cs"/>
          <w:rtl/>
        </w:rPr>
        <w:t>ّ</w:t>
      </w:r>
      <w:r>
        <w:rPr>
          <w:rFonts w:hint="cs"/>
          <w:rtl/>
        </w:rPr>
        <w:t xml:space="preserve">مال والجنوب </w:t>
      </w:r>
      <w:r w:rsidRPr="003304AC">
        <w:rPr>
          <w:rFonts w:hint="cs"/>
          <w:rtl/>
        </w:rPr>
        <w:t>فإن</w:t>
      </w:r>
      <w:r w:rsidR="00E0569C">
        <w:rPr>
          <w:rFonts w:hint="cs"/>
          <w:rtl/>
        </w:rPr>
        <w:t>ّ</w:t>
      </w:r>
      <w:r w:rsidRPr="003304AC">
        <w:rPr>
          <w:rFonts w:hint="cs"/>
          <w:rtl/>
        </w:rPr>
        <w:t xml:space="preserve">نا </w:t>
      </w:r>
      <w:r w:rsidRPr="003304AC">
        <w:rPr>
          <w:rFonts w:hint="eastAsia"/>
          <w:rtl/>
        </w:rPr>
        <w:t>نجد</w:t>
      </w:r>
      <w:r w:rsidRPr="003304AC">
        <w:rPr>
          <w:rFonts w:hint="cs"/>
          <w:rtl/>
        </w:rPr>
        <w:t>ها</w:t>
      </w:r>
      <w:r w:rsidRPr="003304AC">
        <w:rPr>
          <w:rtl/>
        </w:rPr>
        <w:t xml:space="preserve"> </w:t>
      </w:r>
      <w:r w:rsidRPr="003304AC">
        <w:rPr>
          <w:rFonts w:hint="eastAsia"/>
          <w:rtl/>
        </w:rPr>
        <w:t>في</w:t>
      </w:r>
      <w:r w:rsidRPr="003304AC">
        <w:rPr>
          <w:rtl/>
        </w:rPr>
        <w:t xml:space="preserve"> </w:t>
      </w:r>
      <w:r w:rsidRPr="003304AC">
        <w:rPr>
          <w:rFonts w:hint="eastAsia"/>
          <w:rtl/>
        </w:rPr>
        <w:t>الكتاب</w:t>
      </w:r>
      <w:r w:rsidRPr="003304AC">
        <w:rPr>
          <w:rtl/>
        </w:rPr>
        <w:t xml:space="preserve"> </w:t>
      </w:r>
      <w:r w:rsidRPr="003304AC">
        <w:rPr>
          <w:rFonts w:hint="eastAsia"/>
          <w:rtl/>
        </w:rPr>
        <w:t>كما</w:t>
      </w:r>
      <w:r w:rsidRPr="003304AC">
        <w:rPr>
          <w:rtl/>
        </w:rPr>
        <w:t xml:space="preserve"> </w:t>
      </w:r>
      <w:r w:rsidRPr="003304AC">
        <w:rPr>
          <w:rFonts w:hint="cs"/>
          <w:rtl/>
        </w:rPr>
        <w:t xml:space="preserve">يوضحها </w:t>
      </w:r>
      <w:r w:rsidRPr="003304AC">
        <w:rPr>
          <w:rtl/>
        </w:rPr>
        <w:t xml:space="preserve"> </w:t>
      </w:r>
      <w:r w:rsidRPr="003304AC">
        <w:rPr>
          <w:rFonts w:hint="eastAsia"/>
          <w:rtl/>
        </w:rPr>
        <w:t>الجدول</w:t>
      </w:r>
      <w:r w:rsidRPr="003304AC">
        <w:rPr>
          <w:rFonts w:hint="cs"/>
          <w:rtl/>
        </w:rPr>
        <w:t xml:space="preserve"> الآتي</w:t>
      </w:r>
      <w:r w:rsidRPr="003304AC">
        <w:rPr>
          <w:rtl/>
        </w:rPr>
        <w:t>:</w:t>
      </w:r>
    </w:p>
    <w:tbl>
      <w:tblPr>
        <w:tblStyle w:val="Grilledutableau"/>
        <w:bidiVisual/>
        <w:tblW w:w="0" w:type="auto"/>
        <w:jc w:val="center"/>
        <w:tblLook w:val="04A0" w:firstRow="1" w:lastRow="0" w:firstColumn="1" w:lastColumn="0" w:noHBand="0" w:noVBand="1"/>
      </w:tblPr>
      <w:tblGrid>
        <w:gridCol w:w="2268"/>
        <w:gridCol w:w="2268"/>
        <w:gridCol w:w="2268"/>
        <w:gridCol w:w="2268"/>
      </w:tblGrid>
      <w:tr w:rsidR="00215BEC" w:rsidRPr="00220A4C" w:rsidTr="00215BEC">
        <w:trPr>
          <w:trHeight w:val="454"/>
          <w:jc w:val="center"/>
        </w:trPr>
        <w:tc>
          <w:tcPr>
            <w:tcW w:w="2268" w:type="dxa"/>
            <w:tcBorders>
              <w:tr2bl w:val="single" w:sz="4" w:space="0" w:color="auto"/>
            </w:tcBorders>
            <w:vAlign w:val="center"/>
          </w:tcPr>
          <w:p w:rsidR="00215BEC" w:rsidRPr="00B54B12" w:rsidRDefault="00215BEC" w:rsidP="00215BEC">
            <w:pPr>
              <w:ind w:firstLine="0"/>
              <w:jc w:val="center"/>
              <w:rPr>
                <w:rFonts w:ascii="Traditional Arabic" w:hAnsi="Traditional Arabic"/>
                <w:color w:val="000000"/>
                <w:sz w:val="32"/>
                <w:szCs w:val="32"/>
              </w:rPr>
            </w:pPr>
          </w:p>
        </w:tc>
        <w:tc>
          <w:tcPr>
            <w:tcW w:w="2268" w:type="dxa"/>
            <w:vAlign w:val="center"/>
          </w:tcPr>
          <w:p w:rsidR="00215BEC" w:rsidRPr="00B54B12" w:rsidRDefault="00215BEC" w:rsidP="00215BEC">
            <w:pPr>
              <w:ind w:firstLine="0"/>
              <w:jc w:val="center"/>
              <w:rPr>
                <w:rFonts w:ascii="Traditional Arabic" w:hAnsi="Traditional Arabic"/>
                <w:b/>
                <w:bCs/>
                <w:color w:val="000000"/>
                <w:sz w:val="32"/>
                <w:szCs w:val="32"/>
              </w:rPr>
            </w:pPr>
            <w:r w:rsidRPr="00B54B12">
              <w:rPr>
                <w:rFonts w:ascii="Traditional Arabic" w:hAnsi="Traditional Arabic" w:hint="cs"/>
                <w:b/>
                <w:bCs/>
                <w:color w:val="000000"/>
                <w:sz w:val="32"/>
                <w:szCs w:val="32"/>
                <w:rtl/>
              </w:rPr>
              <w:t>شعراء الجنوب</w:t>
            </w:r>
          </w:p>
        </w:tc>
        <w:tc>
          <w:tcPr>
            <w:tcW w:w="2268" w:type="dxa"/>
            <w:vAlign w:val="center"/>
          </w:tcPr>
          <w:p w:rsidR="00215BEC" w:rsidRPr="00B54B12" w:rsidRDefault="00215BEC" w:rsidP="00215BEC">
            <w:pPr>
              <w:ind w:firstLine="0"/>
              <w:jc w:val="center"/>
              <w:rPr>
                <w:rFonts w:ascii="Traditional Arabic" w:hAnsi="Traditional Arabic"/>
                <w:b/>
                <w:bCs/>
                <w:color w:val="000000"/>
                <w:sz w:val="32"/>
                <w:szCs w:val="32"/>
              </w:rPr>
            </w:pPr>
            <w:r>
              <w:rPr>
                <w:rFonts w:ascii="Traditional Arabic" w:hAnsi="Traditional Arabic" w:hint="cs"/>
                <w:b/>
                <w:bCs/>
                <w:color w:val="000000"/>
                <w:sz w:val="32"/>
                <w:szCs w:val="32"/>
                <w:rtl/>
              </w:rPr>
              <w:t>شعراء الش</w:t>
            </w:r>
            <w:r w:rsidR="00415DC0">
              <w:rPr>
                <w:rFonts w:ascii="Traditional Arabic" w:hAnsi="Traditional Arabic" w:hint="cs"/>
                <w:b/>
                <w:bCs/>
                <w:color w:val="000000"/>
                <w:sz w:val="32"/>
                <w:szCs w:val="32"/>
                <w:rtl/>
              </w:rPr>
              <w:t>ّ</w:t>
            </w:r>
            <w:r>
              <w:rPr>
                <w:rFonts w:ascii="Traditional Arabic" w:hAnsi="Traditional Arabic" w:hint="cs"/>
                <w:b/>
                <w:bCs/>
                <w:color w:val="000000"/>
                <w:sz w:val="32"/>
                <w:szCs w:val="32"/>
                <w:rtl/>
              </w:rPr>
              <w:t>مال</w:t>
            </w:r>
          </w:p>
        </w:tc>
        <w:tc>
          <w:tcPr>
            <w:tcW w:w="2268" w:type="dxa"/>
            <w:vAlign w:val="center"/>
          </w:tcPr>
          <w:p w:rsidR="00215BEC" w:rsidRPr="00B54B12" w:rsidRDefault="00215BEC" w:rsidP="00215BEC">
            <w:pPr>
              <w:ind w:firstLine="0"/>
              <w:jc w:val="center"/>
              <w:rPr>
                <w:rFonts w:ascii="Traditional Arabic" w:hAnsi="Traditional Arabic"/>
                <w:b/>
                <w:bCs/>
                <w:color w:val="000000"/>
                <w:sz w:val="32"/>
                <w:szCs w:val="32"/>
              </w:rPr>
            </w:pPr>
            <w:r w:rsidRPr="00B54B12">
              <w:rPr>
                <w:rFonts w:ascii="Traditional Arabic" w:hAnsi="Traditional Arabic" w:hint="cs"/>
                <w:b/>
                <w:bCs/>
                <w:color w:val="000000"/>
                <w:sz w:val="32"/>
                <w:szCs w:val="32"/>
                <w:rtl/>
              </w:rPr>
              <w:t>المجموع الكل</w:t>
            </w:r>
            <w:r w:rsidR="00415DC0">
              <w:rPr>
                <w:rFonts w:ascii="Traditional Arabic" w:hAnsi="Traditional Arabic" w:hint="cs"/>
                <w:b/>
                <w:bCs/>
                <w:color w:val="000000"/>
                <w:sz w:val="32"/>
                <w:szCs w:val="32"/>
                <w:rtl/>
              </w:rPr>
              <w:t>ّ</w:t>
            </w:r>
            <w:r w:rsidRPr="00B54B12">
              <w:rPr>
                <w:rFonts w:ascii="Traditional Arabic" w:hAnsi="Traditional Arabic" w:hint="cs"/>
                <w:b/>
                <w:bCs/>
                <w:color w:val="000000"/>
                <w:sz w:val="32"/>
                <w:szCs w:val="32"/>
                <w:rtl/>
              </w:rPr>
              <w:t>ي</w:t>
            </w:r>
          </w:p>
        </w:tc>
      </w:tr>
      <w:tr w:rsidR="00215BEC" w:rsidRPr="00220A4C" w:rsidTr="00215BEC">
        <w:trPr>
          <w:trHeight w:hRule="exact" w:val="454"/>
          <w:jc w:val="center"/>
        </w:trPr>
        <w:tc>
          <w:tcPr>
            <w:tcW w:w="2268" w:type="dxa"/>
            <w:vAlign w:val="center"/>
          </w:tcPr>
          <w:p w:rsidR="00215BEC" w:rsidRPr="00B54B12" w:rsidRDefault="00215BEC" w:rsidP="00215BEC">
            <w:pPr>
              <w:ind w:firstLine="0"/>
              <w:jc w:val="center"/>
              <w:rPr>
                <w:rFonts w:ascii="Traditional Arabic" w:hAnsi="Traditional Arabic"/>
                <w:b/>
                <w:bCs/>
                <w:color w:val="000000"/>
                <w:sz w:val="32"/>
                <w:szCs w:val="32"/>
              </w:rPr>
            </w:pPr>
            <w:r w:rsidRPr="00B54B12">
              <w:rPr>
                <w:rFonts w:ascii="Traditional Arabic" w:hAnsi="Traditional Arabic" w:hint="cs"/>
                <w:b/>
                <w:bCs/>
                <w:color w:val="000000"/>
                <w:sz w:val="32"/>
                <w:szCs w:val="32"/>
                <w:rtl/>
              </w:rPr>
              <w:t>المجموع</w:t>
            </w:r>
          </w:p>
        </w:tc>
        <w:tc>
          <w:tcPr>
            <w:tcW w:w="226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13</w:t>
            </w:r>
          </w:p>
        </w:tc>
        <w:tc>
          <w:tcPr>
            <w:tcW w:w="226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8</w:t>
            </w:r>
          </w:p>
        </w:tc>
        <w:tc>
          <w:tcPr>
            <w:tcW w:w="2268" w:type="dxa"/>
            <w:vAlign w:val="center"/>
          </w:tcPr>
          <w:p w:rsidR="00215BEC" w:rsidRPr="00B54B12" w:rsidRDefault="00215BEC" w:rsidP="00215BEC">
            <w:pPr>
              <w:ind w:firstLine="0"/>
              <w:jc w:val="center"/>
              <w:rPr>
                <w:rFonts w:ascii="Traditional Arabic" w:hAnsi="Traditional Arabic"/>
                <w:color w:val="000000"/>
                <w:sz w:val="28"/>
                <w:szCs w:val="28"/>
                <w:rtl/>
              </w:rPr>
            </w:pPr>
            <w:r w:rsidRPr="00C86253">
              <w:rPr>
                <w:rFonts w:ascii="Traditional Arabic" w:hAnsi="Traditional Arabic"/>
                <w:color w:val="000000"/>
                <w:sz w:val="28"/>
                <w:szCs w:val="28"/>
                <w:rtl/>
              </w:rPr>
              <w:t>21</w:t>
            </w:r>
          </w:p>
        </w:tc>
      </w:tr>
      <w:tr w:rsidR="00215BEC" w:rsidRPr="00220A4C" w:rsidTr="00215BEC">
        <w:trPr>
          <w:trHeight w:hRule="exact" w:val="454"/>
          <w:jc w:val="center"/>
        </w:trPr>
        <w:tc>
          <w:tcPr>
            <w:tcW w:w="2268" w:type="dxa"/>
            <w:vAlign w:val="center"/>
          </w:tcPr>
          <w:p w:rsidR="00215BEC" w:rsidRPr="00B54B12" w:rsidRDefault="00215BEC" w:rsidP="00215BEC">
            <w:pPr>
              <w:ind w:firstLine="0"/>
              <w:jc w:val="center"/>
              <w:rPr>
                <w:rFonts w:ascii="Traditional Arabic" w:hAnsi="Traditional Arabic"/>
                <w:b/>
                <w:bCs/>
                <w:color w:val="000000"/>
                <w:sz w:val="32"/>
                <w:szCs w:val="32"/>
              </w:rPr>
            </w:pPr>
            <w:r w:rsidRPr="00B54B12">
              <w:rPr>
                <w:rFonts w:ascii="Traditional Arabic" w:hAnsi="Traditional Arabic" w:hint="cs"/>
                <w:b/>
                <w:bCs/>
                <w:color w:val="000000"/>
                <w:sz w:val="32"/>
                <w:szCs w:val="32"/>
                <w:rtl/>
              </w:rPr>
              <w:t>النسبة</w:t>
            </w:r>
          </w:p>
        </w:tc>
        <w:tc>
          <w:tcPr>
            <w:tcW w:w="226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61</w:t>
            </w:r>
            <w:r w:rsidRPr="00B54B12">
              <w:rPr>
                <w:rFonts w:ascii="Traditional Arabic" w:hAnsi="Traditional Arabic"/>
                <w:color w:val="000000"/>
                <w:sz w:val="28"/>
                <w:szCs w:val="28"/>
                <w:rtl/>
              </w:rPr>
              <w:t>.</w:t>
            </w:r>
            <w:r w:rsidRPr="00C86253">
              <w:rPr>
                <w:rFonts w:ascii="Traditional Arabic" w:hAnsi="Traditional Arabic"/>
                <w:color w:val="000000"/>
                <w:sz w:val="28"/>
                <w:szCs w:val="28"/>
                <w:rtl/>
              </w:rPr>
              <w:t>90</w:t>
            </w:r>
            <w:r w:rsidRPr="00B54B12">
              <w:rPr>
                <w:rFonts w:ascii="Traditional Arabic" w:hAnsi="Traditional Arabic"/>
                <w:color w:val="000000"/>
                <w:sz w:val="28"/>
                <w:szCs w:val="28"/>
                <w:rtl/>
              </w:rPr>
              <w:t>%</w:t>
            </w:r>
          </w:p>
        </w:tc>
        <w:tc>
          <w:tcPr>
            <w:tcW w:w="226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38</w:t>
            </w:r>
            <w:r w:rsidRPr="00B54B12">
              <w:rPr>
                <w:rFonts w:ascii="Traditional Arabic" w:hAnsi="Traditional Arabic"/>
                <w:color w:val="000000"/>
                <w:sz w:val="28"/>
                <w:szCs w:val="28"/>
                <w:rtl/>
              </w:rPr>
              <w:t>.</w:t>
            </w:r>
            <w:r w:rsidRPr="00C86253">
              <w:rPr>
                <w:rFonts w:ascii="Traditional Arabic" w:hAnsi="Traditional Arabic"/>
                <w:color w:val="000000"/>
                <w:sz w:val="28"/>
                <w:szCs w:val="28"/>
                <w:rtl/>
              </w:rPr>
              <w:t>10</w:t>
            </w:r>
            <w:r w:rsidRPr="00B54B12">
              <w:rPr>
                <w:rFonts w:ascii="Traditional Arabic" w:hAnsi="Traditional Arabic"/>
                <w:color w:val="000000"/>
                <w:sz w:val="28"/>
                <w:szCs w:val="28"/>
                <w:rtl/>
              </w:rPr>
              <w:t>%</w:t>
            </w:r>
          </w:p>
        </w:tc>
        <w:tc>
          <w:tcPr>
            <w:tcW w:w="2268" w:type="dxa"/>
            <w:vAlign w:val="center"/>
          </w:tcPr>
          <w:p w:rsidR="00215BEC" w:rsidRPr="00B54B12" w:rsidRDefault="00215BEC" w:rsidP="00215BEC">
            <w:pPr>
              <w:ind w:firstLine="0"/>
              <w:jc w:val="center"/>
              <w:rPr>
                <w:rFonts w:ascii="Traditional Arabic" w:hAnsi="Traditional Arabic"/>
                <w:color w:val="000000"/>
                <w:sz w:val="28"/>
                <w:szCs w:val="28"/>
              </w:rPr>
            </w:pPr>
            <w:r w:rsidRPr="00C86253">
              <w:rPr>
                <w:rFonts w:ascii="Traditional Arabic" w:hAnsi="Traditional Arabic"/>
                <w:color w:val="000000"/>
                <w:sz w:val="28"/>
                <w:szCs w:val="28"/>
                <w:rtl/>
              </w:rPr>
              <w:t>100</w:t>
            </w:r>
            <w:r w:rsidRPr="00B54B12">
              <w:rPr>
                <w:rFonts w:ascii="Traditional Arabic" w:hAnsi="Traditional Arabic"/>
                <w:color w:val="000000"/>
                <w:sz w:val="28"/>
                <w:szCs w:val="28"/>
                <w:rtl/>
              </w:rPr>
              <w:t>%</w:t>
            </w:r>
          </w:p>
        </w:tc>
      </w:tr>
    </w:tbl>
    <w:p w:rsidR="00215BEC" w:rsidRDefault="00215BEC" w:rsidP="00215BEC">
      <w:pPr>
        <w:ind w:firstLine="0"/>
        <w:jc w:val="left"/>
        <w:rPr>
          <w:rtl/>
        </w:rPr>
      </w:pPr>
      <w:r>
        <w:rPr>
          <w:rFonts w:hint="cs"/>
          <w:rtl/>
        </w:rPr>
        <w:t xml:space="preserve">فثلثي شعراء الكتاب هم ممن ينتمون إلى الجنوب. والثلث الباقي ممن ينتمون إلى الشمال. </w:t>
      </w:r>
    </w:p>
    <w:p w:rsidR="00215BEC" w:rsidRPr="00444561" w:rsidRDefault="00215BEC" w:rsidP="004B189F">
      <w:pPr>
        <w:rPr>
          <w:rtl/>
        </w:rPr>
      </w:pPr>
      <w:r>
        <w:rPr>
          <w:rFonts w:hint="cs"/>
          <w:rtl/>
        </w:rPr>
        <w:t>وبالمقابل، إذا قارنا نسب شعراء الجرائد بين جهتي الش</w:t>
      </w:r>
      <w:r w:rsidR="00415DC0">
        <w:rPr>
          <w:rFonts w:hint="cs"/>
          <w:rtl/>
        </w:rPr>
        <w:t>ّ</w:t>
      </w:r>
      <w:r>
        <w:rPr>
          <w:rFonts w:hint="cs"/>
          <w:rtl/>
        </w:rPr>
        <w:t xml:space="preserve">مال والجنوب من خلال الإحصاء السابق، فنجد </w:t>
      </w:r>
      <w:r w:rsidRPr="00444561">
        <w:rPr>
          <w:rFonts w:hint="cs"/>
          <w:rtl/>
        </w:rPr>
        <w:t>كالآتي:</w:t>
      </w:r>
    </w:p>
    <w:tbl>
      <w:tblPr>
        <w:tblStyle w:val="Grilledutableau"/>
        <w:bidiVisual/>
        <w:tblW w:w="0" w:type="auto"/>
        <w:jc w:val="center"/>
        <w:tblLook w:val="04A0" w:firstRow="1" w:lastRow="0" w:firstColumn="1" w:lastColumn="0" w:noHBand="0" w:noVBand="1"/>
      </w:tblPr>
      <w:tblGrid>
        <w:gridCol w:w="2268"/>
        <w:gridCol w:w="2268"/>
        <w:gridCol w:w="2268"/>
        <w:gridCol w:w="2268"/>
      </w:tblGrid>
      <w:tr w:rsidR="00215BEC" w:rsidRPr="00603375" w:rsidTr="00215BEC">
        <w:trPr>
          <w:trHeight w:val="454"/>
          <w:jc w:val="center"/>
        </w:trPr>
        <w:tc>
          <w:tcPr>
            <w:tcW w:w="2268" w:type="dxa"/>
            <w:tcBorders>
              <w:tr2bl w:val="single" w:sz="4" w:space="0" w:color="auto"/>
            </w:tcBorders>
            <w:hideMark/>
          </w:tcPr>
          <w:p w:rsidR="00215BEC" w:rsidRPr="00220A4C" w:rsidRDefault="00215BEC" w:rsidP="00215BEC">
            <w:pPr>
              <w:ind w:firstLine="0"/>
              <w:jc w:val="left"/>
              <w:rPr>
                <w:sz w:val="32"/>
                <w:szCs w:val="32"/>
              </w:rPr>
            </w:pPr>
          </w:p>
        </w:tc>
        <w:tc>
          <w:tcPr>
            <w:tcW w:w="2268" w:type="dxa"/>
            <w:vAlign w:val="bottom"/>
            <w:hideMark/>
          </w:tcPr>
          <w:p w:rsidR="00215BEC" w:rsidRPr="009F3956" w:rsidRDefault="00215BEC" w:rsidP="00215BEC">
            <w:pPr>
              <w:ind w:firstLine="0"/>
              <w:jc w:val="center"/>
              <w:rPr>
                <w:rFonts w:ascii="Traditional Arabic" w:hAnsi="Traditional Arabic"/>
                <w:b/>
                <w:bCs/>
                <w:color w:val="000000"/>
                <w:sz w:val="32"/>
                <w:szCs w:val="32"/>
              </w:rPr>
            </w:pPr>
            <w:r w:rsidRPr="00B54B12">
              <w:rPr>
                <w:rFonts w:ascii="Traditional Arabic" w:hAnsi="Traditional Arabic" w:hint="cs"/>
                <w:b/>
                <w:bCs/>
                <w:color w:val="000000"/>
                <w:sz w:val="32"/>
                <w:szCs w:val="32"/>
                <w:rtl/>
              </w:rPr>
              <w:t>شعراء الجنوب</w:t>
            </w:r>
          </w:p>
        </w:tc>
        <w:tc>
          <w:tcPr>
            <w:tcW w:w="2268" w:type="dxa"/>
            <w:vAlign w:val="bottom"/>
            <w:hideMark/>
          </w:tcPr>
          <w:p w:rsidR="00215BEC" w:rsidRPr="009F3956" w:rsidRDefault="00215BEC" w:rsidP="00215BEC">
            <w:pPr>
              <w:ind w:firstLine="0"/>
              <w:jc w:val="center"/>
              <w:rPr>
                <w:rFonts w:ascii="Traditional Arabic" w:hAnsi="Traditional Arabic"/>
                <w:b/>
                <w:bCs/>
                <w:color w:val="000000"/>
                <w:sz w:val="32"/>
                <w:szCs w:val="32"/>
              </w:rPr>
            </w:pPr>
            <w:r w:rsidRPr="00B54B12">
              <w:rPr>
                <w:rFonts w:ascii="Traditional Arabic" w:hAnsi="Traditional Arabic" w:hint="cs"/>
                <w:b/>
                <w:bCs/>
                <w:color w:val="000000"/>
                <w:sz w:val="32"/>
                <w:szCs w:val="32"/>
                <w:rtl/>
              </w:rPr>
              <w:t>شعراء الش</w:t>
            </w:r>
            <w:r w:rsidR="00415DC0">
              <w:rPr>
                <w:rFonts w:ascii="Traditional Arabic" w:hAnsi="Traditional Arabic" w:hint="cs"/>
                <w:b/>
                <w:bCs/>
                <w:color w:val="000000"/>
                <w:sz w:val="32"/>
                <w:szCs w:val="32"/>
                <w:rtl/>
              </w:rPr>
              <w:t>ّ</w:t>
            </w:r>
            <w:r w:rsidRPr="00B54B12">
              <w:rPr>
                <w:rFonts w:ascii="Traditional Arabic" w:hAnsi="Traditional Arabic" w:hint="cs"/>
                <w:b/>
                <w:bCs/>
                <w:color w:val="000000"/>
                <w:sz w:val="32"/>
                <w:szCs w:val="32"/>
                <w:rtl/>
              </w:rPr>
              <w:t>مال</w:t>
            </w:r>
          </w:p>
        </w:tc>
        <w:tc>
          <w:tcPr>
            <w:tcW w:w="2268" w:type="dxa"/>
            <w:vAlign w:val="bottom"/>
            <w:hideMark/>
          </w:tcPr>
          <w:p w:rsidR="00215BEC" w:rsidRPr="009F3956" w:rsidRDefault="00215BEC" w:rsidP="00215BEC">
            <w:pPr>
              <w:ind w:firstLine="0"/>
              <w:jc w:val="center"/>
              <w:rPr>
                <w:rFonts w:ascii="Traditional Arabic" w:hAnsi="Traditional Arabic"/>
                <w:b/>
                <w:bCs/>
                <w:color w:val="000000"/>
                <w:sz w:val="32"/>
                <w:szCs w:val="32"/>
              </w:rPr>
            </w:pPr>
            <w:r w:rsidRPr="009F3956">
              <w:rPr>
                <w:rFonts w:ascii="Traditional Arabic" w:hAnsi="Traditional Arabic"/>
                <w:b/>
                <w:bCs/>
                <w:color w:val="000000"/>
                <w:sz w:val="32"/>
                <w:szCs w:val="32"/>
                <w:rtl/>
              </w:rPr>
              <w:t>المجموع</w:t>
            </w:r>
            <w:r w:rsidRPr="009F3956">
              <w:rPr>
                <w:rFonts w:ascii="Traditional Arabic" w:hAnsi="Traditional Arabic" w:hint="cs"/>
                <w:b/>
                <w:bCs/>
                <w:color w:val="000000"/>
                <w:sz w:val="32"/>
                <w:szCs w:val="32"/>
                <w:rtl/>
              </w:rPr>
              <w:t xml:space="preserve"> الكل</w:t>
            </w:r>
            <w:r w:rsidR="00415DC0">
              <w:rPr>
                <w:rFonts w:ascii="Traditional Arabic" w:hAnsi="Traditional Arabic" w:hint="cs"/>
                <w:b/>
                <w:bCs/>
                <w:color w:val="000000"/>
                <w:sz w:val="32"/>
                <w:szCs w:val="32"/>
                <w:rtl/>
              </w:rPr>
              <w:t>ّ</w:t>
            </w:r>
            <w:r w:rsidRPr="009F3956">
              <w:rPr>
                <w:rFonts w:ascii="Traditional Arabic" w:hAnsi="Traditional Arabic" w:hint="cs"/>
                <w:b/>
                <w:bCs/>
                <w:color w:val="000000"/>
                <w:sz w:val="32"/>
                <w:szCs w:val="32"/>
                <w:rtl/>
              </w:rPr>
              <w:t>ي</w:t>
            </w:r>
          </w:p>
        </w:tc>
      </w:tr>
      <w:tr w:rsidR="00062262" w:rsidRPr="00603375" w:rsidTr="00C63E88">
        <w:trPr>
          <w:trHeight w:hRule="exact" w:val="454"/>
          <w:jc w:val="center"/>
        </w:trPr>
        <w:tc>
          <w:tcPr>
            <w:tcW w:w="2268" w:type="dxa"/>
            <w:hideMark/>
          </w:tcPr>
          <w:p w:rsidR="00062262" w:rsidRPr="008A42D8" w:rsidRDefault="00062262" w:rsidP="00215BEC">
            <w:pPr>
              <w:ind w:firstLine="0"/>
              <w:jc w:val="center"/>
              <w:rPr>
                <w:b/>
                <w:bCs/>
                <w:sz w:val="32"/>
                <w:szCs w:val="32"/>
              </w:rPr>
            </w:pPr>
            <w:r w:rsidRPr="008A42D8">
              <w:rPr>
                <w:rFonts w:hint="eastAsia"/>
                <w:b/>
                <w:bCs/>
                <w:sz w:val="32"/>
                <w:szCs w:val="32"/>
                <w:rtl/>
              </w:rPr>
              <w:t>المجموع</w:t>
            </w:r>
          </w:p>
        </w:tc>
        <w:tc>
          <w:tcPr>
            <w:tcW w:w="2268"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55</w:t>
            </w:r>
          </w:p>
        </w:tc>
        <w:tc>
          <w:tcPr>
            <w:tcW w:w="2268"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63</w:t>
            </w:r>
          </w:p>
        </w:tc>
        <w:tc>
          <w:tcPr>
            <w:tcW w:w="2268"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118</w:t>
            </w:r>
          </w:p>
        </w:tc>
      </w:tr>
      <w:tr w:rsidR="00062262" w:rsidRPr="00603375" w:rsidTr="00C63E88">
        <w:trPr>
          <w:trHeight w:val="454"/>
          <w:jc w:val="center"/>
        </w:trPr>
        <w:tc>
          <w:tcPr>
            <w:tcW w:w="2268" w:type="dxa"/>
            <w:hideMark/>
          </w:tcPr>
          <w:p w:rsidR="00062262" w:rsidRPr="008A42D8" w:rsidRDefault="00742779" w:rsidP="00215BEC">
            <w:pPr>
              <w:ind w:firstLine="0"/>
              <w:jc w:val="center"/>
              <w:rPr>
                <w:b/>
                <w:bCs/>
                <w:sz w:val="32"/>
                <w:szCs w:val="32"/>
              </w:rPr>
            </w:pPr>
            <w:r>
              <w:rPr>
                <w:rFonts w:hint="eastAsia"/>
                <w:b/>
                <w:bCs/>
                <w:sz w:val="32"/>
                <w:szCs w:val="32"/>
                <w:rtl/>
              </w:rPr>
              <w:t>النسبة</w:t>
            </w:r>
          </w:p>
        </w:tc>
        <w:tc>
          <w:tcPr>
            <w:tcW w:w="2268"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46.61%</w:t>
            </w:r>
          </w:p>
        </w:tc>
        <w:tc>
          <w:tcPr>
            <w:tcW w:w="2268"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53.39%</w:t>
            </w:r>
          </w:p>
        </w:tc>
        <w:tc>
          <w:tcPr>
            <w:tcW w:w="2268" w:type="dxa"/>
            <w:vAlign w:val="bottom"/>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100%</w:t>
            </w:r>
          </w:p>
        </w:tc>
      </w:tr>
    </w:tbl>
    <w:p w:rsidR="00215BEC" w:rsidRDefault="00215BEC" w:rsidP="004B189F">
      <w:pPr>
        <w:ind w:firstLine="0"/>
        <w:rPr>
          <w:rtl/>
        </w:rPr>
      </w:pPr>
      <w:r>
        <w:rPr>
          <w:rFonts w:hint="eastAsia"/>
          <w:rtl/>
        </w:rPr>
        <w:t>فنلاحظ</w:t>
      </w:r>
      <w:r>
        <w:rPr>
          <w:rtl/>
        </w:rPr>
        <w:t xml:space="preserve"> </w:t>
      </w:r>
      <w:r w:rsidRPr="007E00ED">
        <w:rPr>
          <w:rFonts w:hint="cs"/>
          <w:rtl/>
        </w:rPr>
        <w:t>تقد</w:t>
      </w:r>
      <w:r w:rsidR="00415DC0">
        <w:rPr>
          <w:rFonts w:hint="cs"/>
          <w:rtl/>
        </w:rPr>
        <w:t>ّ</w:t>
      </w:r>
      <w:r w:rsidRPr="007E00ED">
        <w:rPr>
          <w:rFonts w:hint="cs"/>
          <w:rtl/>
        </w:rPr>
        <w:t>م نسبة شعراء الشمال على نسبة شعراء الجنوب، رغم أن</w:t>
      </w:r>
      <w:r w:rsidR="00415DC0">
        <w:rPr>
          <w:rFonts w:hint="cs"/>
          <w:rtl/>
        </w:rPr>
        <w:t>ّه</w:t>
      </w:r>
      <w:r w:rsidRPr="007E00ED">
        <w:rPr>
          <w:rFonts w:hint="cs"/>
          <w:rtl/>
        </w:rPr>
        <w:t xml:space="preserve"> ليس بفارق كبير</w:t>
      </w:r>
      <w:r>
        <w:rPr>
          <w:rFonts w:hint="cs"/>
          <w:rtl/>
        </w:rPr>
        <w:t xml:space="preserve">؛ وهي نتيجة تخالف عمّا خرجت به نسب انتماء </w:t>
      </w:r>
      <w:r w:rsidR="0071697C">
        <w:rPr>
          <w:rFonts w:hint="cs"/>
          <w:rtl/>
        </w:rPr>
        <w:t>الشعر</w:t>
      </w:r>
      <w:r>
        <w:rPr>
          <w:rFonts w:hint="cs"/>
          <w:rtl/>
        </w:rPr>
        <w:t>اء للجهتين في الكتاب، مم</w:t>
      </w:r>
      <w:r w:rsidR="00415DC0">
        <w:rPr>
          <w:rFonts w:hint="cs"/>
          <w:rtl/>
        </w:rPr>
        <w:t>ّ</w:t>
      </w:r>
      <w:r>
        <w:rPr>
          <w:rFonts w:hint="cs"/>
          <w:rtl/>
        </w:rPr>
        <w:t>ا يؤك</w:t>
      </w:r>
      <w:r w:rsidR="00415DC0">
        <w:rPr>
          <w:rFonts w:hint="cs"/>
          <w:rtl/>
        </w:rPr>
        <w:t>ّ</w:t>
      </w:r>
      <w:r>
        <w:rPr>
          <w:rFonts w:hint="cs"/>
          <w:rtl/>
        </w:rPr>
        <w:t xml:space="preserve">د فرضية أثر عامل انتماء الكاتب وخط تحركاته في رحلة البحث والجمع في إدراج </w:t>
      </w:r>
      <w:r w:rsidR="0071697C">
        <w:rPr>
          <w:rFonts w:hint="cs"/>
          <w:rtl/>
        </w:rPr>
        <w:t>الشعر</w:t>
      </w:r>
      <w:r>
        <w:rPr>
          <w:rFonts w:hint="cs"/>
          <w:rtl/>
        </w:rPr>
        <w:t>اء للكتاب</w:t>
      </w:r>
      <w:r>
        <w:rPr>
          <w:rtl/>
        </w:rPr>
        <w:t xml:space="preserve">. </w:t>
      </w:r>
    </w:p>
    <w:p w:rsidR="00215BEC" w:rsidRPr="0034153A" w:rsidRDefault="00215BEC" w:rsidP="00215BEC">
      <w:pPr>
        <w:rPr>
          <w:highlight w:val="yellow"/>
          <w:rtl/>
        </w:rPr>
      </w:pPr>
      <w:r w:rsidRPr="00575514">
        <w:rPr>
          <w:rFonts w:hint="cs"/>
          <w:rtl/>
        </w:rPr>
        <w:t>غير أنّنا إذا ما راعينا نسبة توزيع الس</w:t>
      </w:r>
      <w:r w:rsidR="00415DC0">
        <w:rPr>
          <w:rFonts w:hint="cs"/>
          <w:rtl/>
        </w:rPr>
        <w:t>ّ</w:t>
      </w:r>
      <w:r w:rsidRPr="00575514">
        <w:rPr>
          <w:rFonts w:hint="cs"/>
          <w:rtl/>
        </w:rPr>
        <w:t>كان بين الجهتين، حيث هي مرتفعة في الشمال مقارنة بالجنوب، فإن</w:t>
      </w:r>
      <w:r w:rsidR="00415DC0">
        <w:rPr>
          <w:rFonts w:hint="cs"/>
          <w:rtl/>
        </w:rPr>
        <w:t>ّ</w:t>
      </w:r>
      <w:r w:rsidRPr="00575514">
        <w:rPr>
          <w:rFonts w:hint="cs"/>
          <w:rtl/>
        </w:rPr>
        <w:t xml:space="preserve"> نسبة شعراء الجنوب هي في الحقيقة متقد</w:t>
      </w:r>
      <w:r w:rsidR="00415DC0">
        <w:rPr>
          <w:rFonts w:hint="cs"/>
          <w:rtl/>
        </w:rPr>
        <w:t>ّ</w:t>
      </w:r>
      <w:r w:rsidRPr="00575514">
        <w:rPr>
          <w:rFonts w:hint="cs"/>
          <w:rtl/>
        </w:rPr>
        <w:t>مة جد</w:t>
      </w:r>
      <w:r w:rsidR="00415DC0">
        <w:rPr>
          <w:rFonts w:hint="cs"/>
          <w:rtl/>
        </w:rPr>
        <w:t>ّ</w:t>
      </w:r>
      <w:r w:rsidRPr="00575514">
        <w:rPr>
          <w:rFonts w:hint="cs"/>
          <w:rtl/>
        </w:rPr>
        <w:t>ا</w:t>
      </w:r>
      <w:r w:rsidR="00415DC0">
        <w:rPr>
          <w:rFonts w:hint="cs"/>
          <w:rtl/>
        </w:rPr>
        <w:t>،</w:t>
      </w:r>
      <w:r>
        <w:rPr>
          <w:rFonts w:hint="cs"/>
          <w:rtl/>
        </w:rPr>
        <w:t xml:space="preserve"> </w:t>
      </w:r>
      <w:r w:rsidRPr="00C31359">
        <w:rPr>
          <w:rFonts w:hint="eastAsia"/>
          <w:rtl/>
        </w:rPr>
        <w:t>مم</w:t>
      </w:r>
      <w:r w:rsidR="00415DC0">
        <w:rPr>
          <w:rFonts w:hint="cs"/>
          <w:rtl/>
        </w:rPr>
        <w:t>ّ</w:t>
      </w:r>
      <w:r w:rsidRPr="00C31359">
        <w:rPr>
          <w:rFonts w:hint="eastAsia"/>
          <w:rtl/>
        </w:rPr>
        <w:t>ا</w:t>
      </w:r>
      <w:r w:rsidRPr="00C31359">
        <w:rPr>
          <w:rtl/>
        </w:rPr>
        <w:t xml:space="preserve"> </w:t>
      </w:r>
      <w:r w:rsidRPr="00C31359">
        <w:rPr>
          <w:rFonts w:hint="eastAsia"/>
          <w:rtl/>
        </w:rPr>
        <w:t>يدل</w:t>
      </w:r>
      <w:r w:rsidR="00415DC0">
        <w:rPr>
          <w:rFonts w:hint="cs"/>
          <w:rtl/>
        </w:rPr>
        <w:t>ّ</w:t>
      </w:r>
      <w:r w:rsidRPr="00C31359">
        <w:rPr>
          <w:rtl/>
        </w:rPr>
        <w:t xml:space="preserve"> </w:t>
      </w:r>
      <w:r w:rsidRPr="00C31359">
        <w:rPr>
          <w:rFonts w:hint="eastAsia"/>
          <w:rtl/>
        </w:rPr>
        <w:t>على</w:t>
      </w:r>
      <w:r w:rsidRPr="00C31359">
        <w:rPr>
          <w:rtl/>
        </w:rPr>
        <w:t xml:space="preserve"> </w:t>
      </w:r>
      <w:r w:rsidRPr="00C31359">
        <w:rPr>
          <w:rFonts w:hint="eastAsia"/>
          <w:rtl/>
        </w:rPr>
        <w:t>أن</w:t>
      </w:r>
      <w:r w:rsidR="00415DC0">
        <w:rPr>
          <w:rFonts w:hint="cs"/>
          <w:rtl/>
        </w:rPr>
        <w:t>ّ</w:t>
      </w:r>
      <w:r w:rsidRPr="00C31359">
        <w:rPr>
          <w:rtl/>
        </w:rPr>
        <w:t xml:space="preserve"> </w:t>
      </w:r>
      <w:r w:rsidR="0071697C">
        <w:rPr>
          <w:rFonts w:hint="eastAsia"/>
          <w:rtl/>
        </w:rPr>
        <w:t>الشعر</w:t>
      </w:r>
      <w:r w:rsidRPr="00C31359">
        <w:rPr>
          <w:rtl/>
        </w:rPr>
        <w:t xml:space="preserve"> </w:t>
      </w:r>
      <w:r w:rsidRPr="00C31359">
        <w:rPr>
          <w:rFonts w:hint="eastAsia"/>
          <w:rtl/>
        </w:rPr>
        <w:t>كان</w:t>
      </w:r>
      <w:r w:rsidRPr="00C31359">
        <w:rPr>
          <w:rtl/>
        </w:rPr>
        <w:t xml:space="preserve"> </w:t>
      </w:r>
      <w:r w:rsidRPr="00C31359">
        <w:rPr>
          <w:rFonts w:hint="eastAsia"/>
          <w:rtl/>
        </w:rPr>
        <w:t>أكثر</w:t>
      </w:r>
      <w:r w:rsidRPr="00C31359">
        <w:rPr>
          <w:rtl/>
        </w:rPr>
        <w:t xml:space="preserve"> </w:t>
      </w:r>
      <w:r w:rsidRPr="00C31359">
        <w:rPr>
          <w:rFonts w:hint="eastAsia"/>
          <w:rtl/>
        </w:rPr>
        <w:t>ازدهارا</w:t>
      </w:r>
      <w:r w:rsidRPr="00C31359">
        <w:rPr>
          <w:rtl/>
        </w:rPr>
        <w:t xml:space="preserve"> </w:t>
      </w:r>
      <w:r w:rsidRPr="00C31359">
        <w:rPr>
          <w:rFonts w:hint="eastAsia"/>
          <w:rtl/>
        </w:rPr>
        <w:t>وتقد</w:t>
      </w:r>
      <w:r w:rsidR="00415DC0">
        <w:rPr>
          <w:rFonts w:hint="cs"/>
          <w:rtl/>
        </w:rPr>
        <w:t>ّ</w:t>
      </w:r>
      <w:r w:rsidRPr="00C31359">
        <w:rPr>
          <w:rFonts w:hint="eastAsia"/>
          <w:rtl/>
        </w:rPr>
        <w:t>ما</w:t>
      </w:r>
      <w:r w:rsidRPr="00C31359">
        <w:rPr>
          <w:rtl/>
        </w:rPr>
        <w:t xml:space="preserve"> </w:t>
      </w:r>
      <w:r w:rsidRPr="00C31359">
        <w:rPr>
          <w:rFonts w:hint="eastAsia"/>
          <w:rtl/>
        </w:rPr>
        <w:t>في</w:t>
      </w:r>
      <w:r w:rsidRPr="00C31359">
        <w:rPr>
          <w:rtl/>
        </w:rPr>
        <w:t xml:space="preserve"> </w:t>
      </w:r>
      <w:r w:rsidRPr="00C31359">
        <w:rPr>
          <w:rFonts w:hint="eastAsia"/>
          <w:rtl/>
        </w:rPr>
        <w:t>منطقة</w:t>
      </w:r>
      <w:r w:rsidRPr="00C31359">
        <w:rPr>
          <w:rtl/>
        </w:rPr>
        <w:t xml:space="preserve"> </w:t>
      </w:r>
      <w:r w:rsidRPr="00C31359">
        <w:rPr>
          <w:rFonts w:hint="eastAsia"/>
          <w:rtl/>
        </w:rPr>
        <w:t>الجنوب</w:t>
      </w:r>
      <w:r>
        <w:rPr>
          <w:rtl/>
        </w:rPr>
        <w:t xml:space="preserve"> </w:t>
      </w:r>
      <w:r>
        <w:rPr>
          <w:rFonts w:hint="eastAsia"/>
          <w:rtl/>
        </w:rPr>
        <w:t>خلال</w:t>
      </w:r>
      <w:r>
        <w:rPr>
          <w:rtl/>
        </w:rPr>
        <w:t xml:space="preserve"> </w:t>
      </w:r>
      <w:r>
        <w:rPr>
          <w:rFonts w:hint="eastAsia"/>
          <w:rtl/>
        </w:rPr>
        <w:t>ال</w:t>
      </w:r>
      <w:r w:rsidR="00F33211">
        <w:rPr>
          <w:rFonts w:hint="eastAsia"/>
          <w:rtl/>
        </w:rPr>
        <w:t>عشرينات</w:t>
      </w:r>
      <w:r>
        <w:rPr>
          <w:rFonts w:hint="eastAsia"/>
          <w:rtl/>
        </w:rPr>
        <w:t>،</w:t>
      </w:r>
      <w:r w:rsidRPr="00C31359">
        <w:rPr>
          <w:rtl/>
        </w:rPr>
        <w:t xml:space="preserve"> </w:t>
      </w:r>
      <w:r w:rsidRPr="00C31359">
        <w:rPr>
          <w:rFonts w:hint="eastAsia"/>
          <w:rtl/>
        </w:rPr>
        <w:t>ويعود</w:t>
      </w:r>
      <w:r w:rsidRPr="00C31359">
        <w:rPr>
          <w:rtl/>
        </w:rPr>
        <w:t xml:space="preserve"> </w:t>
      </w:r>
      <w:r>
        <w:rPr>
          <w:rFonts w:hint="eastAsia"/>
          <w:rtl/>
        </w:rPr>
        <w:t>السبب</w:t>
      </w:r>
      <w:r>
        <w:rPr>
          <w:rtl/>
        </w:rPr>
        <w:t xml:space="preserve"> </w:t>
      </w:r>
      <w:r>
        <w:rPr>
          <w:rFonts w:hint="eastAsia"/>
          <w:rtl/>
        </w:rPr>
        <w:t>في</w:t>
      </w:r>
      <w:r>
        <w:rPr>
          <w:rtl/>
        </w:rPr>
        <w:t xml:space="preserve"> </w:t>
      </w:r>
      <w:r>
        <w:rPr>
          <w:rFonts w:hint="eastAsia"/>
          <w:rtl/>
        </w:rPr>
        <w:t>ذلك</w:t>
      </w:r>
      <w:r>
        <w:rPr>
          <w:rtl/>
        </w:rPr>
        <w:t xml:space="preserve"> </w:t>
      </w:r>
      <w:r w:rsidRPr="00C31359">
        <w:rPr>
          <w:rFonts w:hint="eastAsia"/>
          <w:rtl/>
        </w:rPr>
        <w:t>إلى</w:t>
      </w:r>
      <w:r w:rsidRPr="00C31359">
        <w:rPr>
          <w:rtl/>
        </w:rPr>
        <w:t xml:space="preserve"> </w:t>
      </w:r>
      <w:r w:rsidRPr="00C31359">
        <w:rPr>
          <w:rFonts w:hint="eastAsia"/>
          <w:rtl/>
        </w:rPr>
        <w:t>عامل</w:t>
      </w:r>
      <w:r w:rsidRPr="00C31359">
        <w:rPr>
          <w:rtl/>
        </w:rPr>
        <w:t xml:space="preserve"> </w:t>
      </w:r>
      <w:r w:rsidR="001D1DC9">
        <w:rPr>
          <w:rFonts w:hint="eastAsia"/>
          <w:rtl/>
        </w:rPr>
        <w:t>اللغة</w:t>
      </w:r>
      <w:r w:rsidRPr="00C31359">
        <w:rPr>
          <w:rtl/>
        </w:rPr>
        <w:t xml:space="preserve"> </w:t>
      </w:r>
      <w:r w:rsidRPr="00C31359">
        <w:rPr>
          <w:rFonts w:hint="eastAsia"/>
          <w:rtl/>
        </w:rPr>
        <w:t>العربية</w:t>
      </w:r>
      <w:r w:rsidRPr="00C31359">
        <w:rPr>
          <w:rtl/>
        </w:rPr>
        <w:t xml:space="preserve"> </w:t>
      </w:r>
      <w:r>
        <w:rPr>
          <w:rFonts w:hint="eastAsia"/>
          <w:rtl/>
        </w:rPr>
        <w:t>ومكانتها</w:t>
      </w:r>
      <w:r>
        <w:rPr>
          <w:rtl/>
        </w:rPr>
        <w:t xml:space="preserve"> </w:t>
      </w:r>
      <w:r>
        <w:rPr>
          <w:rFonts w:hint="eastAsia"/>
          <w:rtl/>
        </w:rPr>
        <w:t>في</w:t>
      </w:r>
      <w:r>
        <w:rPr>
          <w:rtl/>
        </w:rPr>
        <w:t xml:space="preserve"> </w:t>
      </w:r>
      <w:r>
        <w:rPr>
          <w:rFonts w:hint="eastAsia"/>
          <w:rtl/>
        </w:rPr>
        <w:t>الجنوب</w:t>
      </w:r>
      <w:r>
        <w:rPr>
          <w:rtl/>
        </w:rPr>
        <w:t xml:space="preserve"> </w:t>
      </w:r>
      <w:r w:rsidRPr="00C31359">
        <w:rPr>
          <w:rFonts w:hint="eastAsia"/>
          <w:rtl/>
        </w:rPr>
        <w:t>ومدى</w:t>
      </w:r>
      <w:r w:rsidRPr="00C31359">
        <w:rPr>
          <w:rtl/>
        </w:rPr>
        <w:t xml:space="preserve"> </w:t>
      </w:r>
      <w:r w:rsidRPr="00C31359">
        <w:rPr>
          <w:rFonts w:hint="eastAsia"/>
          <w:rtl/>
        </w:rPr>
        <w:t>تمك</w:t>
      </w:r>
      <w:r>
        <w:rPr>
          <w:rFonts w:hint="cs"/>
          <w:rtl/>
        </w:rPr>
        <w:t>ّ</w:t>
      </w:r>
      <w:r w:rsidRPr="00C31359">
        <w:rPr>
          <w:rFonts w:hint="eastAsia"/>
          <w:rtl/>
        </w:rPr>
        <w:t>ن</w:t>
      </w:r>
      <w:r w:rsidRPr="00C31359">
        <w:rPr>
          <w:rtl/>
        </w:rPr>
        <w:t xml:space="preserve"> </w:t>
      </w:r>
      <w:r w:rsidRPr="00C31359">
        <w:rPr>
          <w:rFonts w:hint="eastAsia"/>
          <w:rtl/>
        </w:rPr>
        <w:t>السكان</w:t>
      </w:r>
      <w:r w:rsidRPr="00C31359">
        <w:rPr>
          <w:rtl/>
        </w:rPr>
        <w:t xml:space="preserve"> </w:t>
      </w:r>
      <w:r w:rsidRPr="005D6678">
        <w:rPr>
          <w:rFonts w:hint="cs"/>
          <w:rtl/>
        </w:rPr>
        <w:t>منها</w:t>
      </w:r>
      <w:r>
        <w:rPr>
          <w:rFonts w:hint="cs"/>
          <w:rtl/>
        </w:rPr>
        <w:t>؛</w:t>
      </w:r>
      <w:r w:rsidRPr="00C31359">
        <w:rPr>
          <w:rtl/>
        </w:rPr>
        <w:t xml:space="preserve"> </w:t>
      </w:r>
      <w:r w:rsidRPr="00C31359">
        <w:rPr>
          <w:rFonts w:hint="eastAsia"/>
          <w:rtl/>
        </w:rPr>
        <w:t>حيث</w:t>
      </w:r>
      <w:r w:rsidRPr="00C31359">
        <w:rPr>
          <w:rtl/>
        </w:rPr>
        <w:t xml:space="preserve"> </w:t>
      </w:r>
      <w:r w:rsidRPr="00C31359">
        <w:rPr>
          <w:rFonts w:hint="eastAsia"/>
          <w:rtl/>
        </w:rPr>
        <w:t>بقيت</w:t>
      </w:r>
      <w:r w:rsidRPr="00C31359">
        <w:rPr>
          <w:rtl/>
        </w:rPr>
        <w:t xml:space="preserve"> </w:t>
      </w:r>
      <w:r w:rsidRPr="00C31359">
        <w:rPr>
          <w:rFonts w:hint="eastAsia"/>
          <w:rtl/>
        </w:rPr>
        <w:t>مناطق</w:t>
      </w:r>
      <w:r w:rsidRPr="00C31359">
        <w:rPr>
          <w:rtl/>
        </w:rPr>
        <w:t xml:space="preserve"> </w:t>
      </w:r>
      <w:r w:rsidRPr="00C31359">
        <w:rPr>
          <w:rFonts w:hint="eastAsia"/>
          <w:rtl/>
        </w:rPr>
        <w:t>الجنوب</w:t>
      </w:r>
      <w:r w:rsidRPr="00C31359">
        <w:rPr>
          <w:rtl/>
        </w:rPr>
        <w:t xml:space="preserve"> </w:t>
      </w:r>
      <w:r w:rsidRPr="00C31359">
        <w:rPr>
          <w:rFonts w:hint="eastAsia"/>
          <w:rtl/>
        </w:rPr>
        <w:t>تحتفظ</w:t>
      </w:r>
      <w:r w:rsidRPr="00C31359">
        <w:rPr>
          <w:rtl/>
        </w:rPr>
        <w:t xml:space="preserve"> </w:t>
      </w:r>
      <w:r w:rsidRPr="00C31359">
        <w:rPr>
          <w:rFonts w:hint="eastAsia"/>
          <w:rtl/>
        </w:rPr>
        <w:t>بفصاحة</w:t>
      </w:r>
      <w:r w:rsidRPr="00C31359">
        <w:rPr>
          <w:rtl/>
        </w:rPr>
        <w:t xml:space="preserve"> </w:t>
      </w:r>
      <w:r>
        <w:rPr>
          <w:rFonts w:hint="eastAsia"/>
          <w:rtl/>
        </w:rPr>
        <w:t>اللسان</w:t>
      </w:r>
      <w:r>
        <w:rPr>
          <w:rtl/>
        </w:rPr>
        <w:t xml:space="preserve"> </w:t>
      </w:r>
      <w:r>
        <w:rPr>
          <w:rFonts w:hint="eastAsia"/>
          <w:rtl/>
        </w:rPr>
        <w:t>العربي</w:t>
      </w:r>
      <w:r w:rsidR="00415DC0">
        <w:rPr>
          <w:rFonts w:hint="cs"/>
          <w:rtl/>
        </w:rPr>
        <w:t>ّ</w:t>
      </w:r>
      <w:r>
        <w:rPr>
          <w:rtl/>
        </w:rPr>
        <w:t xml:space="preserve"> </w:t>
      </w:r>
      <w:r>
        <w:rPr>
          <w:rFonts w:hint="eastAsia"/>
          <w:rtl/>
        </w:rPr>
        <w:t>وجزالته</w:t>
      </w:r>
      <w:r>
        <w:rPr>
          <w:rtl/>
        </w:rPr>
        <w:t xml:space="preserve"> </w:t>
      </w:r>
      <w:r>
        <w:rPr>
          <w:rFonts w:hint="eastAsia"/>
          <w:rtl/>
        </w:rPr>
        <w:t>رغم</w:t>
      </w:r>
      <w:r>
        <w:rPr>
          <w:rtl/>
        </w:rPr>
        <w:t xml:space="preserve"> </w:t>
      </w:r>
      <w:r>
        <w:rPr>
          <w:rFonts w:hint="eastAsia"/>
          <w:rtl/>
        </w:rPr>
        <w:t>ضعف</w:t>
      </w:r>
      <w:r>
        <w:rPr>
          <w:rtl/>
        </w:rPr>
        <w:t xml:space="preserve"> </w:t>
      </w:r>
      <w:r>
        <w:rPr>
          <w:rFonts w:hint="eastAsia"/>
          <w:rtl/>
        </w:rPr>
        <w:t>مستوى</w:t>
      </w:r>
      <w:r>
        <w:rPr>
          <w:rtl/>
        </w:rPr>
        <w:t xml:space="preserve"> </w:t>
      </w:r>
      <w:r w:rsidR="0071697C">
        <w:rPr>
          <w:rFonts w:hint="eastAsia"/>
          <w:rtl/>
        </w:rPr>
        <w:t>التعليم</w:t>
      </w:r>
      <w:r>
        <w:rPr>
          <w:rtl/>
        </w:rPr>
        <w:t xml:space="preserve"> </w:t>
      </w:r>
      <w:r>
        <w:rPr>
          <w:rFonts w:hint="eastAsia"/>
          <w:rtl/>
        </w:rPr>
        <w:t>فيها</w:t>
      </w:r>
      <w:r>
        <w:rPr>
          <w:rtl/>
        </w:rPr>
        <w:t xml:space="preserve"> </w:t>
      </w:r>
      <w:r>
        <w:rPr>
          <w:rFonts w:hint="eastAsia"/>
          <w:rtl/>
        </w:rPr>
        <w:t>وتقليدي</w:t>
      </w:r>
      <w:r w:rsidR="00415DC0">
        <w:rPr>
          <w:rFonts w:hint="cs"/>
          <w:rtl/>
        </w:rPr>
        <w:t>ّ</w:t>
      </w:r>
      <w:r>
        <w:rPr>
          <w:rFonts w:hint="eastAsia"/>
          <w:rtl/>
        </w:rPr>
        <w:t>ته،</w:t>
      </w:r>
      <w:r w:rsidRPr="00C31359">
        <w:rPr>
          <w:rtl/>
        </w:rPr>
        <w:t xml:space="preserve"> </w:t>
      </w:r>
      <w:r>
        <w:rPr>
          <w:rFonts w:hint="eastAsia"/>
          <w:rtl/>
        </w:rPr>
        <w:t>وذلك</w:t>
      </w:r>
      <w:r>
        <w:rPr>
          <w:rtl/>
        </w:rPr>
        <w:t xml:space="preserve"> </w:t>
      </w:r>
      <w:r>
        <w:rPr>
          <w:rFonts w:hint="eastAsia"/>
          <w:rtl/>
        </w:rPr>
        <w:t>ل</w:t>
      </w:r>
      <w:r w:rsidRPr="00C31359">
        <w:rPr>
          <w:rFonts w:hint="eastAsia"/>
          <w:rtl/>
        </w:rPr>
        <w:t>عدم</w:t>
      </w:r>
      <w:r w:rsidRPr="00C31359">
        <w:rPr>
          <w:rtl/>
        </w:rPr>
        <w:t xml:space="preserve"> </w:t>
      </w:r>
      <w:r w:rsidRPr="00C31359">
        <w:rPr>
          <w:rFonts w:hint="eastAsia"/>
          <w:rtl/>
        </w:rPr>
        <w:t>اختلاطهم</w:t>
      </w:r>
      <w:r w:rsidRPr="00C31359">
        <w:rPr>
          <w:rtl/>
        </w:rPr>
        <w:t xml:space="preserve"> </w:t>
      </w:r>
      <w:r w:rsidRPr="00C31359">
        <w:rPr>
          <w:rFonts w:hint="eastAsia"/>
          <w:rtl/>
        </w:rPr>
        <w:t>بالعنصر</w:t>
      </w:r>
      <w:r w:rsidRPr="00C31359">
        <w:rPr>
          <w:rtl/>
        </w:rPr>
        <w:t xml:space="preserve"> </w:t>
      </w:r>
      <w:r>
        <w:rPr>
          <w:rFonts w:hint="eastAsia"/>
          <w:rtl/>
        </w:rPr>
        <w:t>الت</w:t>
      </w:r>
      <w:r w:rsidR="00415DC0">
        <w:rPr>
          <w:rFonts w:hint="cs"/>
          <w:rtl/>
        </w:rPr>
        <w:t>ّ</w:t>
      </w:r>
      <w:r>
        <w:rPr>
          <w:rFonts w:hint="eastAsia"/>
          <w:rtl/>
        </w:rPr>
        <w:t>ركي</w:t>
      </w:r>
      <w:r w:rsidR="00415DC0">
        <w:rPr>
          <w:rFonts w:hint="cs"/>
          <w:rtl/>
        </w:rPr>
        <w:t>ّ</w:t>
      </w:r>
      <w:r>
        <w:rPr>
          <w:rtl/>
        </w:rPr>
        <w:t xml:space="preserve"> </w:t>
      </w:r>
      <w:r>
        <w:rPr>
          <w:rFonts w:hint="eastAsia"/>
          <w:rtl/>
        </w:rPr>
        <w:t>ولا</w:t>
      </w:r>
      <w:r>
        <w:rPr>
          <w:rtl/>
        </w:rPr>
        <w:t xml:space="preserve"> </w:t>
      </w:r>
      <w:r w:rsidRPr="00C31359">
        <w:rPr>
          <w:rFonts w:hint="eastAsia"/>
          <w:rtl/>
        </w:rPr>
        <w:t>الأوروبي</w:t>
      </w:r>
      <w:r w:rsidR="00415DC0">
        <w:rPr>
          <w:rFonts w:hint="cs"/>
          <w:rtl/>
        </w:rPr>
        <w:t>ّ</w:t>
      </w:r>
      <w:r>
        <w:rPr>
          <w:rtl/>
        </w:rPr>
        <w:t xml:space="preserve"> </w:t>
      </w:r>
      <w:r>
        <w:rPr>
          <w:rFonts w:hint="eastAsia"/>
          <w:rtl/>
        </w:rPr>
        <w:t>فيما</w:t>
      </w:r>
      <w:r>
        <w:rPr>
          <w:rtl/>
        </w:rPr>
        <w:t xml:space="preserve"> </w:t>
      </w:r>
      <w:r>
        <w:rPr>
          <w:rFonts w:hint="eastAsia"/>
          <w:rtl/>
        </w:rPr>
        <w:t>بعد</w:t>
      </w:r>
      <w:r w:rsidRPr="00C31359">
        <w:rPr>
          <w:rFonts w:hint="eastAsia"/>
          <w:rtl/>
        </w:rPr>
        <w:t>،</w:t>
      </w:r>
      <w:r w:rsidRPr="00C31359">
        <w:rPr>
          <w:rtl/>
        </w:rPr>
        <w:t xml:space="preserve"> </w:t>
      </w:r>
      <w:r w:rsidRPr="00C31359">
        <w:rPr>
          <w:rFonts w:hint="eastAsia"/>
          <w:rtl/>
        </w:rPr>
        <w:t>فلم</w:t>
      </w:r>
      <w:r w:rsidRPr="00C31359">
        <w:rPr>
          <w:rtl/>
        </w:rPr>
        <w:t xml:space="preserve"> </w:t>
      </w:r>
      <w:r w:rsidRPr="00C31359">
        <w:rPr>
          <w:rFonts w:hint="eastAsia"/>
          <w:rtl/>
        </w:rPr>
        <w:t>تعرف</w:t>
      </w:r>
      <w:r w:rsidRPr="00C31359">
        <w:rPr>
          <w:rtl/>
        </w:rPr>
        <w:t xml:space="preserve"> </w:t>
      </w:r>
      <w:r w:rsidRPr="00C31359">
        <w:rPr>
          <w:rFonts w:hint="eastAsia"/>
          <w:rtl/>
        </w:rPr>
        <w:t>هذه</w:t>
      </w:r>
      <w:r w:rsidRPr="00C31359">
        <w:rPr>
          <w:rtl/>
        </w:rPr>
        <w:t xml:space="preserve"> </w:t>
      </w:r>
      <w:r w:rsidRPr="00C31359">
        <w:rPr>
          <w:rFonts w:hint="eastAsia"/>
          <w:rtl/>
        </w:rPr>
        <w:t>المناطق</w:t>
      </w:r>
      <w:r w:rsidRPr="00C31359">
        <w:rPr>
          <w:rtl/>
        </w:rPr>
        <w:t xml:space="preserve"> </w:t>
      </w:r>
      <w:r w:rsidRPr="00C31359">
        <w:rPr>
          <w:rFonts w:hint="eastAsia"/>
          <w:rtl/>
        </w:rPr>
        <w:t>زحفا</w:t>
      </w:r>
      <w:r w:rsidRPr="00C31359">
        <w:rPr>
          <w:rtl/>
        </w:rPr>
        <w:t xml:space="preserve"> </w:t>
      </w:r>
      <w:r>
        <w:rPr>
          <w:rFonts w:hint="eastAsia"/>
          <w:rtl/>
        </w:rPr>
        <w:t>للعثمانيين</w:t>
      </w:r>
      <w:r>
        <w:rPr>
          <w:rtl/>
        </w:rPr>
        <w:t xml:space="preserve"> </w:t>
      </w:r>
      <w:r>
        <w:rPr>
          <w:rFonts w:hint="eastAsia"/>
          <w:rtl/>
        </w:rPr>
        <w:t>واستوطانا</w:t>
      </w:r>
      <w:r>
        <w:rPr>
          <w:rtl/>
        </w:rPr>
        <w:t xml:space="preserve"> </w:t>
      </w:r>
      <w:r w:rsidRPr="00C31359">
        <w:rPr>
          <w:rFonts w:hint="eastAsia"/>
          <w:rtl/>
        </w:rPr>
        <w:t>للمعم</w:t>
      </w:r>
      <w:r w:rsidR="009A1408">
        <w:rPr>
          <w:rFonts w:hint="cs"/>
          <w:rtl/>
        </w:rPr>
        <w:t>ّ</w:t>
      </w:r>
      <w:r w:rsidRPr="00C31359">
        <w:rPr>
          <w:rFonts w:hint="eastAsia"/>
          <w:rtl/>
        </w:rPr>
        <w:t>رين</w:t>
      </w:r>
      <w:r w:rsidRPr="00C31359">
        <w:rPr>
          <w:rtl/>
        </w:rPr>
        <w:t xml:space="preserve"> </w:t>
      </w:r>
      <w:r w:rsidRPr="00C31359">
        <w:rPr>
          <w:rFonts w:hint="eastAsia"/>
          <w:rtl/>
        </w:rPr>
        <w:t>الأوروبيين</w:t>
      </w:r>
      <w:r w:rsidRPr="00C31359">
        <w:rPr>
          <w:rtl/>
        </w:rPr>
        <w:t xml:space="preserve"> </w:t>
      </w:r>
      <w:r w:rsidRPr="00C31359">
        <w:rPr>
          <w:rFonts w:hint="eastAsia"/>
          <w:rtl/>
        </w:rPr>
        <w:t>والفرنسيي</w:t>
      </w:r>
      <w:r w:rsidR="005D59BE">
        <w:rPr>
          <w:rFonts w:hint="cs"/>
          <w:rtl/>
        </w:rPr>
        <w:t>ّ</w:t>
      </w:r>
      <w:r w:rsidRPr="00C31359">
        <w:rPr>
          <w:rFonts w:hint="eastAsia"/>
          <w:rtl/>
        </w:rPr>
        <w:t>ن</w:t>
      </w:r>
      <w:r w:rsidRPr="00C31359">
        <w:rPr>
          <w:rtl/>
        </w:rPr>
        <w:t xml:space="preserve"> </w:t>
      </w:r>
      <w:r w:rsidRPr="00C31359">
        <w:rPr>
          <w:rFonts w:hint="eastAsia"/>
          <w:rtl/>
        </w:rPr>
        <w:t>بسبب</w:t>
      </w:r>
      <w:r w:rsidRPr="00C31359">
        <w:rPr>
          <w:rtl/>
        </w:rPr>
        <w:t xml:space="preserve"> </w:t>
      </w:r>
      <w:r w:rsidRPr="00C31359">
        <w:rPr>
          <w:rFonts w:hint="eastAsia"/>
          <w:rtl/>
        </w:rPr>
        <w:t>فقرها</w:t>
      </w:r>
      <w:r w:rsidRPr="00C31359">
        <w:rPr>
          <w:rtl/>
        </w:rPr>
        <w:t xml:space="preserve"> </w:t>
      </w:r>
      <w:r w:rsidRPr="00844063">
        <w:rPr>
          <w:rFonts w:hint="eastAsia"/>
          <w:rtl/>
        </w:rPr>
        <w:t>وجدبها</w:t>
      </w:r>
      <w:r w:rsidRPr="00C31359">
        <w:rPr>
          <w:rtl/>
        </w:rPr>
        <w:t xml:space="preserve"> </w:t>
      </w:r>
      <w:r w:rsidRPr="00C31359">
        <w:rPr>
          <w:rFonts w:hint="eastAsia"/>
          <w:rtl/>
        </w:rPr>
        <w:t>وقساوة</w:t>
      </w:r>
      <w:r w:rsidRPr="00C31359">
        <w:rPr>
          <w:rtl/>
        </w:rPr>
        <w:t xml:space="preserve"> </w:t>
      </w:r>
      <w:r w:rsidRPr="00C31359">
        <w:rPr>
          <w:rFonts w:hint="eastAsia"/>
          <w:rtl/>
        </w:rPr>
        <w:t>مناخها</w:t>
      </w:r>
      <w:r>
        <w:rPr>
          <w:rFonts w:hint="eastAsia"/>
          <w:rtl/>
        </w:rPr>
        <w:t>،</w:t>
      </w:r>
      <w:r>
        <w:rPr>
          <w:rtl/>
        </w:rPr>
        <w:t xml:space="preserve"> </w:t>
      </w:r>
      <w:r>
        <w:rPr>
          <w:rFonts w:hint="eastAsia"/>
          <w:rtl/>
        </w:rPr>
        <w:t>الأمر</w:t>
      </w:r>
      <w:r>
        <w:rPr>
          <w:rtl/>
        </w:rPr>
        <w:t xml:space="preserve"> </w:t>
      </w:r>
      <w:r>
        <w:rPr>
          <w:rFonts w:hint="eastAsia"/>
          <w:rtl/>
        </w:rPr>
        <w:t>الذي</w:t>
      </w:r>
      <w:r>
        <w:rPr>
          <w:rtl/>
        </w:rPr>
        <w:t xml:space="preserve"> </w:t>
      </w:r>
      <w:r>
        <w:rPr>
          <w:rFonts w:hint="eastAsia"/>
          <w:rtl/>
        </w:rPr>
        <w:lastRenderedPageBreak/>
        <w:t>جعلها</w:t>
      </w:r>
      <w:r>
        <w:rPr>
          <w:rtl/>
        </w:rPr>
        <w:t xml:space="preserve"> </w:t>
      </w:r>
      <w:r w:rsidRPr="006E1AB3">
        <w:rPr>
          <w:rFonts w:hint="eastAsia"/>
          <w:rtl/>
        </w:rPr>
        <w:t>بمنأى</w:t>
      </w:r>
      <w:r w:rsidRPr="006E1AB3">
        <w:rPr>
          <w:rtl/>
        </w:rPr>
        <w:t xml:space="preserve"> </w:t>
      </w:r>
      <w:r w:rsidRPr="006E1AB3">
        <w:rPr>
          <w:rFonts w:hint="eastAsia"/>
          <w:rtl/>
        </w:rPr>
        <w:t>عن</w:t>
      </w:r>
      <w:r w:rsidRPr="006E1AB3">
        <w:rPr>
          <w:rtl/>
        </w:rPr>
        <w:t xml:space="preserve"> </w:t>
      </w:r>
      <w:r w:rsidRPr="007E00ED">
        <w:rPr>
          <w:rFonts w:hint="cs"/>
          <w:rtl/>
        </w:rPr>
        <w:t>التراجع</w:t>
      </w:r>
      <w:r w:rsidRPr="006E1AB3">
        <w:rPr>
          <w:rtl/>
        </w:rPr>
        <w:t xml:space="preserve"> </w:t>
      </w:r>
      <w:r w:rsidRPr="006E1AB3">
        <w:rPr>
          <w:rFonts w:hint="eastAsia"/>
          <w:rtl/>
        </w:rPr>
        <w:t>الل</w:t>
      </w:r>
      <w:r w:rsidR="005D59BE">
        <w:rPr>
          <w:rFonts w:hint="cs"/>
          <w:rtl/>
        </w:rPr>
        <w:t>ّ</w:t>
      </w:r>
      <w:r w:rsidRPr="006E1AB3">
        <w:rPr>
          <w:rFonts w:hint="eastAsia"/>
          <w:rtl/>
        </w:rPr>
        <w:t>غوي</w:t>
      </w:r>
      <w:r w:rsidR="005D59BE">
        <w:rPr>
          <w:rFonts w:hint="cs"/>
          <w:rtl/>
        </w:rPr>
        <w:t>؛</w:t>
      </w:r>
      <w:r w:rsidRPr="006E1AB3">
        <w:rPr>
          <w:rtl/>
        </w:rPr>
        <w:t xml:space="preserve"> </w:t>
      </w:r>
      <w:r w:rsidRPr="006E1AB3">
        <w:rPr>
          <w:rFonts w:hint="eastAsia"/>
          <w:rtl/>
        </w:rPr>
        <w:t>بخلاف</w:t>
      </w:r>
      <w:r>
        <w:rPr>
          <w:rtl/>
        </w:rPr>
        <w:t xml:space="preserve"> </w:t>
      </w:r>
      <w:r w:rsidRPr="00C31359">
        <w:rPr>
          <w:rFonts w:hint="eastAsia"/>
          <w:rtl/>
        </w:rPr>
        <w:t>من</w:t>
      </w:r>
      <w:r>
        <w:rPr>
          <w:rFonts w:hint="eastAsia"/>
          <w:rtl/>
        </w:rPr>
        <w:t>اطق</w:t>
      </w:r>
      <w:r>
        <w:rPr>
          <w:rtl/>
        </w:rPr>
        <w:t xml:space="preserve"> </w:t>
      </w:r>
      <w:r>
        <w:rPr>
          <w:rFonts w:hint="eastAsia"/>
          <w:rtl/>
        </w:rPr>
        <w:t>الشمال</w:t>
      </w:r>
      <w:r>
        <w:rPr>
          <w:rtl/>
        </w:rPr>
        <w:t xml:space="preserve"> </w:t>
      </w:r>
      <w:r>
        <w:rPr>
          <w:rFonts w:hint="eastAsia"/>
          <w:rtl/>
        </w:rPr>
        <w:t>التي</w:t>
      </w:r>
      <w:r>
        <w:rPr>
          <w:rtl/>
        </w:rPr>
        <w:t xml:space="preserve"> </w:t>
      </w:r>
      <w:r>
        <w:rPr>
          <w:rFonts w:hint="eastAsia"/>
          <w:rtl/>
        </w:rPr>
        <w:t>ضربت</w:t>
      </w:r>
      <w:r>
        <w:rPr>
          <w:rtl/>
        </w:rPr>
        <w:t xml:space="preserve"> </w:t>
      </w:r>
      <w:r>
        <w:rPr>
          <w:rFonts w:hint="eastAsia"/>
          <w:rtl/>
        </w:rPr>
        <w:t>على</w:t>
      </w:r>
      <w:r>
        <w:rPr>
          <w:rtl/>
        </w:rPr>
        <w:t xml:space="preserve"> </w:t>
      </w:r>
      <w:r>
        <w:rPr>
          <w:rFonts w:hint="eastAsia"/>
          <w:rtl/>
        </w:rPr>
        <w:t>ألسنة</w:t>
      </w:r>
      <w:r>
        <w:rPr>
          <w:rtl/>
        </w:rPr>
        <w:t xml:space="preserve"> </w:t>
      </w:r>
      <w:r>
        <w:rPr>
          <w:rFonts w:hint="eastAsia"/>
          <w:rtl/>
        </w:rPr>
        <w:t>سكانها</w:t>
      </w:r>
      <w:r w:rsidRPr="00C31359">
        <w:rPr>
          <w:rtl/>
        </w:rPr>
        <w:t xml:space="preserve"> </w:t>
      </w:r>
      <w:r w:rsidRPr="00C31359">
        <w:rPr>
          <w:rFonts w:hint="eastAsia"/>
          <w:rtl/>
        </w:rPr>
        <w:t>العجمة</w:t>
      </w:r>
      <w:r>
        <w:rPr>
          <w:rFonts w:hint="cs"/>
          <w:rtl/>
        </w:rPr>
        <w:t>،</w:t>
      </w:r>
      <w:r w:rsidRPr="00C31359">
        <w:rPr>
          <w:rtl/>
        </w:rPr>
        <w:t xml:space="preserve"> </w:t>
      </w:r>
      <w:r w:rsidRPr="00C31359">
        <w:rPr>
          <w:rFonts w:hint="eastAsia"/>
          <w:rtl/>
        </w:rPr>
        <w:t>و</w:t>
      </w:r>
      <w:r>
        <w:rPr>
          <w:rFonts w:hint="eastAsia"/>
          <w:rtl/>
        </w:rPr>
        <w:t>تفشت</w:t>
      </w:r>
      <w:r>
        <w:rPr>
          <w:rtl/>
        </w:rPr>
        <w:t xml:space="preserve"> </w:t>
      </w:r>
      <w:r>
        <w:rPr>
          <w:rFonts w:hint="eastAsia"/>
          <w:rtl/>
        </w:rPr>
        <w:t>فيها</w:t>
      </w:r>
      <w:r>
        <w:rPr>
          <w:rtl/>
        </w:rPr>
        <w:t xml:space="preserve"> </w:t>
      </w:r>
      <w:r>
        <w:rPr>
          <w:rFonts w:hint="eastAsia"/>
          <w:rtl/>
        </w:rPr>
        <w:t>اللكنة</w:t>
      </w:r>
      <w:r>
        <w:rPr>
          <w:rtl/>
        </w:rPr>
        <w:t xml:space="preserve"> </w:t>
      </w:r>
      <w:r w:rsidRPr="00C31359">
        <w:rPr>
          <w:rFonts w:hint="eastAsia"/>
          <w:rtl/>
        </w:rPr>
        <w:t>بسبب</w:t>
      </w:r>
      <w:r w:rsidRPr="00C31359">
        <w:rPr>
          <w:rtl/>
        </w:rPr>
        <w:t xml:space="preserve"> </w:t>
      </w:r>
      <w:r>
        <w:rPr>
          <w:rFonts w:hint="eastAsia"/>
          <w:rtl/>
        </w:rPr>
        <w:t>هذا</w:t>
      </w:r>
      <w:r>
        <w:rPr>
          <w:rtl/>
        </w:rPr>
        <w:t xml:space="preserve"> </w:t>
      </w:r>
      <w:r>
        <w:rPr>
          <w:rFonts w:hint="eastAsia"/>
          <w:rtl/>
        </w:rPr>
        <w:t>الاختلاط</w:t>
      </w:r>
      <w:r>
        <w:rPr>
          <w:rtl/>
        </w:rPr>
        <w:t xml:space="preserve">. </w:t>
      </w:r>
    </w:p>
    <w:p w:rsidR="00215BEC" w:rsidRDefault="00215BEC" w:rsidP="00215BEC">
      <w:pPr>
        <w:rPr>
          <w:rtl/>
        </w:rPr>
      </w:pPr>
      <w:r>
        <w:rPr>
          <w:rFonts w:hint="eastAsia"/>
          <w:rtl/>
        </w:rPr>
        <w:t>ونجد</w:t>
      </w:r>
      <w:r>
        <w:rPr>
          <w:rtl/>
        </w:rPr>
        <w:t xml:space="preserve"> </w:t>
      </w:r>
      <w:r>
        <w:rPr>
          <w:rFonts w:hint="eastAsia"/>
          <w:rtl/>
        </w:rPr>
        <w:t>تلخيص</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خطبة</w:t>
      </w:r>
      <w:r>
        <w:rPr>
          <w:rtl/>
        </w:rPr>
        <w:t xml:space="preserve"> </w:t>
      </w:r>
      <w:r>
        <w:rPr>
          <w:rFonts w:hint="eastAsia"/>
          <w:rtl/>
        </w:rPr>
        <w:t>الأديب</w:t>
      </w:r>
      <w:r>
        <w:rPr>
          <w:rtl/>
        </w:rPr>
        <w:t xml:space="preserve"> </w:t>
      </w:r>
      <w:r w:rsidR="00922093">
        <w:rPr>
          <w:rFonts w:hint="eastAsia"/>
          <w:rtl/>
        </w:rPr>
        <w:t>الجزائريّ</w:t>
      </w:r>
      <w:r>
        <w:rPr>
          <w:rtl/>
        </w:rPr>
        <w:t xml:space="preserve"> </w:t>
      </w:r>
      <w:r>
        <w:rPr>
          <w:rFonts w:hint="eastAsia"/>
          <w:rtl/>
        </w:rPr>
        <w:t>عبد</w:t>
      </w:r>
      <w:r>
        <w:rPr>
          <w:rtl/>
        </w:rPr>
        <w:t xml:space="preserve"> </w:t>
      </w:r>
      <w:r>
        <w:rPr>
          <w:rFonts w:hint="eastAsia"/>
          <w:rtl/>
        </w:rPr>
        <w:t>العالي</w:t>
      </w:r>
      <w:r>
        <w:rPr>
          <w:rtl/>
        </w:rPr>
        <w:t xml:space="preserve"> </w:t>
      </w:r>
      <w:r>
        <w:rPr>
          <w:rFonts w:hint="eastAsia"/>
          <w:rtl/>
        </w:rPr>
        <w:t>بن</w:t>
      </w:r>
      <w:r>
        <w:rPr>
          <w:rtl/>
        </w:rPr>
        <w:t xml:space="preserve"> </w:t>
      </w:r>
      <w:r>
        <w:rPr>
          <w:rFonts w:hint="eastAsia"/>
          <w:rtl/>
        </w:rPr>
        <w:t>داود</w:t>
      </w:r>
      <w:r>
        <w:rPr>
          <w:rtl/>
        </w:rPr>
        <w:t xml:space="preserve"> </w:t>
      </w:r>
      <w:r>
        <w:rPr>
          <w:rFonts w:hint="eastAsia"/>
          <w:rtl/>
        </w:rPr>
        <w:t>الأخضري،</w:t>
      </w:r>
      <w:r>
        <w:rPr>
          <w:rtl/>
        </w:rPr>
        <w:t xml:space="preserve"> </w:t>
      </w:r>
      <w:r>
        <w:rPr>
          <w:rFonts w:hint="eastAsia"/>
          <w:rtl/>
        </w:rPr>
        <w:t>التي</w:t>
      </w:r>
      <w:r>
        <w:rPr>
          <w:rtl/>
        </w:rPr>
        <w:t xml:space="preserve"> </w:t>
      </w:r>
      <w:r>
        <w:rPr>
          <w:rFonts w:hint="eastAsia"/>
          <w:rtl/>
        </w:rPr>
        <w:t>ألقاها</w:t>
      </w:r>
      <w:r>
        <w:rPr>
          <w:rtl/>
        </w:rPr>
        <w:t xml:space="preserve"> </w:t>
      </w:r>
      <w:r w:rsidR="005D59BE">
        <w:rPr>
          <w:rFonts w:hint="cs"/>
          <w:rtl/>
        </w:rPr>
        <w:t xml:space="preserve">في </w:t>
      </w:r>
      <w:r>
        <w:rPr>
          <w:rFonts w:hint="eastAsia"/>
          <w:rtl/>
        </w:rPr>
        <w:t>حفلة</w:t>
      </w:r>
      <w:r>
        <w:rPr>
          <w:rtl/>
        </w:rPr>
        <w:t xml:space="preserve"> </w:t>
      </w:r>
      <w:r>
        <w:rPr>
          <w:rFonts w:hint="eastAsia"/>
          <w:rtl/>
        </w:rPr>
        <w:t>جمعية</w:t>
      </w:r>
      <w:r>
        <w:rPr>
          <w:rtl/>
        </w:rPr>
        <w:t xml:space="preserve"> </w:t>
      </w:r>
      <w:r>
        <w:rPr>
          <w:rFonts w:hint="eastAsia"/>
          <w:rtl/>
        </w:rPr>
        <w:t>قدماء</w:t>
      </w:r>
      <w:r>
        <w:rPr>
          <w:rtl/>
        </w:rPr>
        <w:t xml:space="preserve"> </w:t>
      </w:r>
      <w:r>
        <w:rPr>
          <w:rFonts w:hint="eastAsia"/>
          <w:rtl/>
        </w:rPr>
        <w:t>الص</w:t>
      </w:r>
      <w:r w:rsidR="005D59BE">
        <w:rPr>
          <w:rFonts w:hint="cs"/>
          <w:rtl/>
        </w:rPr>
        <w:t>ّ</w:t>
      </w:r>
      <w:r>
        <w:rPr>
          <w:rFonts w:hint="eastAsia"/>
          <w:rtl/>
        </w:rPr>
        <w:t>ادقية</w:t>
      </w:r>
      <w:r>
        <w:rPr>
          <w:rtl/>
        </w:rPr>
        <w:t xml:space="preserve"> </w:t>
      </w:r>
      <w:r>
        <w:rPr>
          <w:rFonts w:hint="eastAsia"/>
          <w:rtl/>
        </w:rPr>
        <w:t>الت</w:t>
      </w:r>
      <w:r w:rsidR="008B421A">
        <w:rPr>
          <w:rFonts w:hint="cs"/>
          <w:rtl/>
        </w:rPr>
        <w:t>و</w:t>
      </w:r>
      <w:r>
        <w:rPr>
          <w:rFonts w:hint="eastAsia"/>
          <w:rtl/>
        </w:rPr>
        <w:t>نسي</w:t>
      </w:r>
      <w:r w:rsidR="005D59BE">
        <w:rPr>
          <w:rFonts w:hint="cs"/>
          <w:rtl/>
        </w:rPr>
        <w:t>ّ</w:t>
      </w:r>
      <w:r>
        <w:rPr>
          <w:rFonts w:hint="eastAsia"/>
          <w:rtl/>
        </w:rPr>
        <w:t>ة</w:t>
      </w:r>
      <w:r>
        <w:rPr>
          <w:rtl/>
        </w:rPr>
        <w:t xml:space="preserve"> </w:t>
      </w:r>
      <w:r>
        <w:rPr>
          <w:rFonts w:hint="eastAsia"/>
          <w:rtl/>
        </w:rPr>
        <w:t>التي</w:t>
      </w:r>
      <w:r>
        <w:rPr>
          <w:rtl/>
        </w:rPr>
        <w:t xml:space="preserve"> </w:t>
      </w:r>
      <w:r>
        <w:rPr>
          <w:rFonts w:hint="eastAsia"/>
          <w:rtl/>
        </w:rPr>
        <w:t>أقامتها</w:t>
      </w:r>
      <w:r>
        <w:rPr>
          <w:rtl/>
        </w:rPr>
        <w:t xml:space="preserve"> </w:t>
      </w:r>
      <w:r>
        <w:rPr>
          <w:rFonts w:hint="eastAsia"/>
          <w:rtl/>
        </w:rPr>
        <w:t>احتفاء</w:t>
      </w:r>
      <w:r>
        <w:rPr>
          <w:rtl/>
        </w:rPr>
        <w:t xml:space="preserve"> </w:t>
      </w:r>
      <w:r>
        <w:rPr>
          <w:rFonts w:hint="eastAsia"/>
          <w:rtl/>
        </w:rPr>
        <w:t>بكتاب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وصاحبه،</w:t>
      </w:r>
      <w:r>
        <w:rPr>
          <w:rtl/>
        </w:rPr>
        <w:t xml:space="preserve"> </w:t>
      </w:r>
      <w:r>
        <w:rPr>
          <w:rFonts w:hint="eastAsia"/>
          <w:rtl/>
        </w:rPr>
        <w:t>موض</w:t>
      </w:r>
      <w:r w:rsidR="005D59BE">
        <w:rPr>
          <w:rFonts w:hint="cs"/>
          <w:rtl/>
        </w:rPr>
        <w:t>ّ</w:t>
      </w:r>
      <w:r>
        <w:rPr>
          <w:rFonts w:hint="eastAsia"/>
          <w:rtl/>
        </w:rPr>
        <w:t>حا</w:t>
      </w:r>
      <w:r>
        <w:rPr>
          <w:rtl/>
        </w:rPr>
        <w:t xml:space="preserve"> </w:t>
      </w:r>
      <w:r>
        <w:rPr>
          <w:rFonts w:hint="eastAsia"/>
          <w:rtl/>
        </w:rPr>
        <w:t>أن</w:t>
      </w:r>
      <w:r w:rsidR="005D59BE">
        <w:rPr>
          <w:rFonts w:hint="cs"/>
          <w:rtl/>
        </w:rPr>
        <w:t>ّ</w:t>
      </w:r>
      <w:r>
        <w:rPr>
          <w:rtl/>
        </w:rPr>
        <w:t xml:space="preserve"> </w:t>
      </w:r>
      <w:r>
        <w:rPr>
          <w:rFonts w:hint="eastAsia"/>
          <w:rtl/>
        </w:rPr>
        <w:t>ما</w:t>
      </w:r>
      <w:r>
        <w:rPr>
          <w:rtl/>
        </w:rPr>
        <w:t xml:space="preserve"> </w:t>
      </w:r>
      <w:r>
        <w:rPr>
          <w:rFonts w:hint="eastAsia"/>
          <w:rtl/>
        </w:rPr>
        <w:t>اعترى</w:t>
      </w:r>
      <w:r>
        <w:rPr>
          <w:rtl/>
        </w:rPr>
        <w:t xml:space="preserve"> </w:t>
      </w:r>
      <w:r>
        <w:rPr>
          <w:rFonts w:hint="eastAsia"/>
          <w:rtl/>
        </w:rPr>
        <w:t>الأدب</w:t>
      </w:r>
      <w:r>
        <w:rPr>
          <w:rtl/>
        </w:rPr>
        <w:t xml:space="preserve"> </w:t>
      </w:r>
      <w:r w:rsidR="00922093">
        <w:rPr>
          <w:rFonts w:hint="eastAsia"/>
          <w:rtl/>
        </w:rPr>
        <w:t>الجزائريّ</w:t>
      </w:r>
      <w:r>
        <w:rPr>
          <w:rtl/>
        </w:rPr>
        <w:t xml:space="preserve"> </w:t>
      </w:r>
      <w:r>
        <w:rPr>
          <w:rFonts w:hint="eastAsia"/>
          <w:rtl/>
        </w:rPr>
        <w:t>من</w:t>
      </w:r>
      <w:r>
        <w:rPr>
          <w:rtl/>
        </w:rPr>
        <w:t xml:space="preserve"> </w:t>
      </w:r>
      <w:r>
        <w:rPr>
          <w:rFonts w:hint="eastAsia"/>
          <w:rtl/>
        </w:rPr>
        <w:t>فتور</w:t>
      </w:r>
      <w:r>
        <w:rPr>
          <w:rtl/>
        </w:rPr>
        <w:t xml:space="preserve"> </w:t>
      </w:r>
      <w:r>
        <w:rPr>
          <w:rFonts w:hint="eastAsia"/>
          <w:rtl/>
        </w:rPr>
        <w:t>وتراجع</w:t>
      </w:r>
      <w:r>
        <w:rPr>
          <w:rtl/>
        </w:rPr>
        <w:t xml:space="preserve"> </w:t>
      </w:r>
      <w:r>
        <w:rPr>
          <w:rFonts w:hint="eastAsia"/>
          <w:rtl/>
        </w:rPr>
        <w:t>في</w:t>
      </w:r>
      <w:r>
        <w:rPr>
          <w:rtl/>
        </w:rPr>
        <w:t xml:space="preserve"> </w:t>
      </w:r>
      <w:r>
        <w:rPr>
          <w:rFonts w:hint="eastAsia"/>
          <w:rtl/>
        </w:rPr>
        <w:t>الأزمنة</w:t>
      </w:r>
      <w:r>
        <w:rPr>
          <w:rtl/>
        </w:rPr>
        <w:t xml:space="preserve"> </w:t>
      </w:r>
      <w:r w:rsidRPr="00D172BE">
        <w:rPr>
          <w:rFonts w:hint="eastAsia"/>
          <w:rtl/>
        </w:rPr>
        <w:t>الأخيرة</w:t>
      </w:r>
      <w:r w:rsidRPr="00D172BE">
        <w:rPr>
          <w:rtl/>
        </w:rPr>
        <w:t xml:space="preserve"> </w:t>
      </w:r>
      <w:r w:rsidRPr="00D172BE">
        <w:rPr>
          <w:rFonts w:hint="eastAsia"/>
          <w:rtl/>
        </w:rPr>
        <w:t>كان</w:t>
      </w:r>
      <w:r w:rsidRPr="00D172BE">
        <w:rPr>
          <w:rtl/>
        </w:rPr>
        <w:t>: "</w:t>
      </w:r>
      <w:r w:rsidRPr="00D172BE">
        <w:rPr>
          <w:rFonts w:hint="eastAsia"/>
          <w:rtl/>
        </w:rPr>
        <w:t>نتيجة</w:t>
      </w:r>
      <w:r w:rsidRPr="00D172BE">
        <w:rPr>
          <w:rtl/>
        </w:rPr>
        <w:t xml:space="preserve"> </w:t>
      </w:r>
      <w:r w:rsidRPr="00D172BE">
        <w:rPr>
          <w:rFonts w:hint="eastAsia"/>
          <w:rtl/>
        </w:rPr>
        <w:t>لتتريك</w:t>
      </w:r>
      <w:r w:rsidRPr="00D172BE">
        <w:rPr>
          <w:rtl/>
        </w:rPr>
        <w:t xml:space="preserve"> </w:t>
      </w:r>
      <w:r w:rsidR="001D1DC9">
        <w:rPr>
          <w:rFonts w:hint="eastAsia"/>
          <w:rtl/>
        </w:rPr>
        <w:t>اللغة</w:t>
      </w:r>
      <w:r w:rsidRPr="00D172BE">
        <w:rPr>
          <w:rtl/>
        </w:rPr>
        <w:t xml:space="preserve"> </w:t>
      </w:r>
      <w:r w:rsidRPr="00D172BE">
        <w:rPr>
          <w:rFonts w:hint="eastAsia"/>
          <w:rtl/>
        </w:rPr>
        <w:t>العربية</w:t>
      </w:r>
      <w:r w:rsidRPr="00D172BE">
        <w:rPr>
          <w:rtl/>
        </w:rPr>
        <w:t xml:space="preserve"> </w:t>
      </w:r>
      <w:r w:rsidRPr="00D172BE">
        <w:rPr>
          <w:rFonts w:hint="eastAsia"/>
          <w:rtl/>
        </w:rPr>
        <w:t>عند</w:t>
      </w:r>
      <w:r w:rsidRPr="00D172BE">
        <w:rPr>
          <w:rtl/>
        </w:rPr>
        <w:t xml:space="preserve"> </w:t>
      </w:r>
      <w:r w:rsidRPr="00D172BE">
        <w:rPr>
          <w:rFonts w:hint="eastAsia"/>
          <w:rtl/>
        </w:rPr>
        <w:t>الفتح</w:t>
      </w:r>
      <w:r w:rsidRPr="00D172BE">
        <w:rPr>
          <w:rtl/>
        </w:rPr>
        <w:t xml:space="preserve"> </w:t>
      </w:r>
      <w:r w:rsidRPr="00D172BE">
        <w:rPr>
          <w:rFonts w:hint="eastAsia"/>
          <w:rtl/>
        </w:rPr>
        <w:t>العثماني</w:t>
      </w:r>
      <w:r w:rsidR="005D59BE">
        <w:rPr>
          <w:rFonts w:hint="cs"/>
          <w:rtl/>
        </w:rPr>
        <w:t>،</w:t>
      </w:r>
      <w:r w:rsidRPr="00D172BE">
        <w:rPr>
          <w:rtl/>
        </w:rPr>
        <w:t xml:space="preserve"> </w:t>
      </w:r>
      <w:r w:rsidRPr="00D172BE">
        <w:rPr>
          <w:rFonts w:hint="eastAsia"/>
          <w:rtl/>
        </w:rPr>
        <w:t>وانكماش</w:t>
      </w:r>
      <w:r w:rsidRPr="00D172BE">
        <w:rPr>
          <w:rtl/>
        </w:rPr>
        <w:t xml:space="preserve"> </w:t>
      </w:r>
      <w:r w:rsidRPr="00D172BE">
        <w:rPr>
          <w:rFonts w:hint="eastAsia"/>
          <w:rtl/>
        </w:rPr>
        <w:t>البوادي</w:t>
      </w:r>
      <w:r w:rsidRPr="00D172BE">
        <w:rPr>
          <w:rtl/>
        </w:rPr>
        <w:t xml:space="preserve"> </w:t>
      </w:r>
      <w:r w:rsidRPr="00D172BE">
        <w:rPr>
          <w:rFonts w:hint="eastAsia"/>
          <w:rtl/>
        </w:rPr>
        <w:t>على</w:t>
      </w:r>
      <w:r w:rsidRPr="00D172BE">
        <w:rPr>
          <w:rtl/>
        </w:rPr>
        <w:t xml:space="preserve"> </w:t>
      </w:r>
      <w:r w:rsidRPr="00D172BE">
        <w:rPr>
          <w:rFonts w:hint="eastAsia"/>
          <w:rtl/>
        </w:rPr>
        <w:t>أنفسهم</w:t>
      </w:r>
      <w:r w:rsidRPr="00D172BE">
        <w:rPr>
          <w:rtl/>
        </w:rPr>
        <w:t xml:space="preserve"> </w:t>
      </w:r>
      <w:r w:rsidRPr="00D172BE">
        <w:rPr>
          <w:rFonts w:hint="eastAsia"/>
          <w:rtl/>
        </w:rPr>
        <w:t>ورجوعهم</w:t>
      </w:r>
      <w:r w:rsidRPr="00D172BE">
        <w:rPr>
          <w:rtl/>
        </w:rPr>
        <w:t xml:space="preserve"> </w:t>
      </w:r>
      <w:r w:rsidRPr="00D172BE">
        <w:rPr>
          <w:rFonts w:hint="eastAsia"/>
          <w:rtl/>
        </w:rPr>
        <w:t>إذ</w:t>
      </w:r>
      <w:r w:rsidRPr="00D172BE">
        <w:rPr>
          <w:rtl/>
        </w:rPr>
        <w:t xml:space="preserve"> </w:t>
      </w:r>
      <w:r w:rsidRPr="00D172BE">
        <w:rPr>
          <w:rFonts w:hint="eastAsia"/>
          <w:rtl/>
        </w:rPr>
        <w:t>ذاك</w:t>
      </w:r>
      <w:r w:rsidRPr="00D172BE">
        <w:rPr>
          <w:rtl/>
        </w:rPr>
        <w:t xml:space="preserve"> </w:t>
      </w:r>
      <w:r w:rsidRPr="00D172BE">
        <w:rPr>
          <w:rFonts w:hint="eastAsia"/>
          <w:rtl/>
        </w:rPr>
        <w:t>إلى</w:t>
      </w:r>
      <w:r w:rsidRPr="00D172BE">
        <w:rPr>
          <w:rtl/>
        </w:rPr>
        <w:t xml:space="preserve"> </w:t>
      </w:r>
      <w:r w:rsidRPr="00D172BE">
        <w:rPr>
          <w:rFonts w:hint="eastAsia"/>
          <w:rtl/>
        </w:rPr>
        <w:t>بربريتهم</w:t>
      </w:r>
      <w:r w:rsidR="005D59BE">
        <w:rPr>
          <w:rFonts w:hint="cs"/>
          <w:rtl/>
        </w:rPr>
        <w:t>،</w:t>
      </w:r>
      <w:r w:rsidRPr="00D172BE">
        <w:rPr>
          <w:rtl/>
        </w:rPr>
        <w:t xml:space="preserve"> </w:t>
      </w:r>
      <w:r w:rsidRPr="00D172BE">
        <w:rPr>
          <w:rFonts w:hint="eastAsia"/>
          <w:rtl/>
        </w:rPr>
        <w:t>ثم</w:t>
      </w:r>
      <w:r w:rsidRPr="00D172BE">
        <w:rPr>
          <w:rtl/>
        </w:rPr>
        <w:t xml:space="preserve"> </w:t>
      </w:r>
      <w:r w:rsidRPr="00D172BE">
        <w:rPr>
          <w:rFonts w:hint="eastAsia"/>
          <w:rtl/>
        </w:rPr>
        <w:t>إقبال</w:t>
      </w:r>
      <w:r w:rsidRPr="00D172BE">
        <w:rPr>
          <w:rtl/>
        </w:rPr>
        <w:t xml:space="preserve"> </w:t>
      </w:r>
      <w:r w:rsidRPr="00D172BE">
        <w:rPr>
          <w:rFonts w:hint="eastAsia"/>
          <w:rtl/>
        </w:rPr>
        <w:t>أهل</w:t>
      </w:r>
      <w:r w:rsidRPr="00D172BE">
        <w:rPr>
          <w:rtl/>
        </w:rPr>
        <w:t xml:space="preserve"> </w:t>
      </w:r>
      <w:r w:rsidRPr="00D172BE">
        <w:rPr>
          <w:rFonts w:hint="eastAsia"/>
          <w:rtl/>
        </w:rPr>
        <w:t>المدن</w:t>
      </w:r>
      <w:r w:rsidRPr="00D172BE">
        <w:rPr>
          <w:rtl/>
        </w:rPr>
        <w:t xml:space="preserve"> </w:t>
      </w:r>
      <w:r w:rsidRPr="00D172BE">
        <w:rPr>
          <w:rFonts w:hint="eastAsia"/>
          <w:rtl/>
        </w:rPr>
        <w:t>على</w:t>
      </w:r>
      <w:r w:rsidRPr="00D172BE">
        <w:rPr>
          <w:rtl/>
        </w:rPr>
        <w:t xml:space="preserve"> </w:t>
      </w:r>
      <w:r w:rsidRPr="00D172BE">
        <w:rPr>
          <w:rFonts w:hint="eastAsia"/>
          <w:rtl/>
        </w:rPr>
        <w:t>الترف</w:t>
      </w:r>
      <w:r w:rsidRPr="00D172BE">
        <w:rPr>
          <w:rtl/>
        </w:rPr>
        <w:t xml:space="preserve"> </w:t>
      </w:r>
      <w:r w:rsidRPr="00D172BE">
        <w:rPr>
          <w:rFonts w:hint="eastAsia"/>
          <w:rtl/>
        </w:rPr>
        <w:t>والسفاسف</w:t>
      </w:r>
      <w:r w:rsidRPr="00D172BE">
        <w:rPr>
          <w:rtl/>
        </w:rPr>
        <w:t xml:space="preserve"> </w:t>
      </w:r>
      <w:r w:rsidRPr="00D172BE">
        <w:rPr>
          <w:rFonts w:hint="eastAsia"/>
          <w:rtl/>
        </w:rPr>
        <w:t>وإعراضهم</w:t>
      </w:r>
      <w:r w:rsidRPr="00D172BE">
        <w:rPr>
          <w:rtl/>
        </w:rPr>
        <w:t xml:space="preserve"> </w:t>
      </w:r>
      <w:r w:rsidRPr="00D172BE">
        <w:rPr>
          <w:rFonts w:hint="eastAsia"/>
          <w:rtl/>
        </w:rPr>
        <w:t>عن</w:t>
      </w:r>
      <w:r w:rsidRPr="00D172BE">
        <w:rPr>
          <w:rtl/>
        </w:rPr>
        <w:t xml:space="preserve"> </w:t>
      </w:r>
      <w:r w:rsidRPr="00D172BE">
        <w:rPr>
          <w:rFonts w:hint="eastAsia"/>
          <w:rtl/>
        </w:rPr>
        <w:t>الأدب</w:t>
      </w:r>
      <w:r w:rsidRPr="00D172BE">
        <w:rPr>
          <w:rtl/>
        </w:rPr>
        <w:t xml:space="preserve"> </w:t>
      </w:r>
      <w:r w:rsidRPr="00D172BE">
        <w:rPr>
          <w:rFonts w:hint="eastAsia"/>
          <w:rtl/>
        </w:rPr>
        <w:t>بأنواعه</w:t>
      </w:r>
      <w:r w:rsidRPr="00D172BE">
        <w:rPr>
          <w:rtl/>
        </w:rPr>
        <w:t xml:space="preserve">(..) </w:t>
      </w:r>
      <w:r w:rsidRPr="00D172BE">
        <w:rPr>
          <w:rFonts w:hint="eastAsia"/>
          <w:rtl/>
        </w:rPr>
        <w:t>وتقاصرت</w:t>
      </w:r>
      <w:r w:rsidRPr="00D172BE">
        <w:rPr>
          <w:rtl/>
        </w:rPr>
        <w:t xml:space="preserve"> </w:t>
      </w:r>
      <w:r w:rsidRPr="00D172BE">
        <w:rPr>
          <w:rFonts w:hint="eastAsia"/>
          <w:rtl/>
        </w:rPr>
        <w:t>الهمم</w:t>
      </w:r>
      <w:r w:rsidRPr="00D172BE">
        <w:rPr>
          <w:rtl/>
        </w:rPr>
        <w:t xml:space="preserve"> </w:t>
      </w:r>
      <w:r w:rsidRPr="00D172BE">
        <w:rPr>
          <w:rFonts w:hint="eastAsia"/>
          <w:rtl/>
        </w:rPr>
        <w:t>عن</w:t>
      </w:r>
      <w:r w:rsidRPr="00D172BE">
        <w:rPr>
          <w:rtl/>
        </w:rPr>
        <w:t xml:space="preserve"> </w:t>
      </w:r>
      <w:r w:rsidRPr="00D172BE">
        <w:rPr>
          <w:rFonts w:hint="eastAsia"/>
          <w:rtl/>
        </w:rPr>
        <w:t>العربي</w:t>
      </w:r>
      <w:r w:rsidRPr="00D172BE">
        <w:rPr>
          <w:rtl/>
        </w:rPr>
        <w:t xml:space="preserve"> </w:t>
      </w:r>
      <w:r w:rsidRPr="00D172BE">
        <w:rPr>
          <w:rFonts w:hint="eastAsia"/>
          <w:rtl/>
        </w:rPr>
        <w:t>الفصيح</w:t>
      </w:r>
      <w:r w:rsidRPr="00D172BE">
        <w:rPr>
          <w:rtl/>
        </w:rPr>
        <w:t xml:space="preserve"> </w:t>
      </w:r>
      <w:r w:rsidRPr="00D172BE">
        <w:rPr>
          <w:rFonts w:hint="eastAsia"/>
          <w:rtl/>
        </w:rPr>
        <w:t>إلى</w:t>
      </w:r>
      <w:r w:rsidRPr="00D172BE">
        <w:rPr>
          <w:rtl/>
        </w:rPr>
        <w:t xml:space="preserve"> </w:t>
      </w:r>
      <w:r w:rsidRPr="00D172BE">
        <w:rPr>
          <w:rFonts w:hint="eastAsia"/>
          <w:rtl/>
        </w:rPr>
        <w:t>الأعجمي</w:t>
      </w:r>
      <w:r w:rsidRPr="00D172BE">
        <w:rPr>
          <w:rtl/>
        </w:rPr>
        <w:t xml:space="preserve"> </w:t>
      </w:r>
      <w:r w:rsidRPr="00D172BE">
        <w:rPr>
          <w:rFonts w:hint="eastAsia"/>
          <w:rtl/>
        </w:rPr>
        <w:t>المعوج</w:t>
      </w:r>
      <w:r w:rsidR="005D59BE">
        <w:rPr>
          <w:rFonts w:hint="cs"/>
          <w:rtl/>
        </w:rPr>
        <w:t>ّ</w:t>
      </w:r>
      <w:r w:rsidRPr="00D172BE">
        <w:rPr>
          <w:rFonts w:hint="eastAsia"/>
          <w:rtl/>
        </w:rPr>
        <w:t>،</w:t>
      </w:r>
      <w:r w:rsidRPr="00D172BE">
        <w:rPr>
          <w:rtl/>
        </w:rPr>
        <w:t xml:space="preserve"> </w:t>
      </w:r>
      <w:r w:rsidRPr="00D172BE">
        <w:rPr>
          <w:rFonts w:hint="eastAsia"/>
          <w:rtl/>
        </w:rPr>
        <w:t>وارتضخت</w:t>
      </w:r>
      <w:r w:rsidRPr="00D172BE">
        <w:rPr>
          <w:rtl/>
        </w:rPr>
        <w:t xml:space="preserve"> </w:t>
      </w:r>
      <w:r w:rsidRPr="00D172BE">
        <w:rPr>
          <w:rFonts w:hint="eastAsia"/>
          <w:rtl/>
        </w:rPr>
        <w:t>اللكنة،</w:t>
      </w:r>
      <w:r w:rsidRPr="00D172BE">
        <w:rPr>
          <w:rtl/>
        </w:rPr>
        <w:t xml:space="preserve"> </w:t>
      </w:r>
      <w:r w:rsidRPr="00D172BE">
        <w:rPr>
          <w:rFonts w:hint="eastAsia"/>
          <w:rtl/>
        </w:rPr>
        <w:t>وانعقدت</w:t>
      </w:r>
      <w:r w:rsidRPr="00D172BE">
        <w:rPr>
          <w:rtl/>
        </w:rPr>
        <w:t xml:space="preserve"> </w:t>
      </w:r>
      <w:r w:rsidRPr="00D172BE">
        <w:rPr>
          <w:rFonts w:hint="eastAsia"/>
          <w:rtl/>
        </w:rPr>
        <w:t>الألسنة</w:t>
      </w:r>
      <w:r w:rsidRPr="00D172BE">
        <w:rPr>
          <w:rtl/>
        </w:rPr>
        <w:t xml:space="preserve"> </w:t>
      </w:r>
      <w:r w:rsidRPr="00D172BE">
        <w:rPr>
          <w:rFonts w:hint="eastAsia"/>
          <w:rtl/>
        </w:rPr>
        <w:t>وكادت</w:t>
      </w:r>
      <w:r w:rsidRPr="00D172BE">
        <w:rPr>
          <w:rtl/>
        </w:rPr>
        <w:t xml:space="preserve"> </w:t>
      </w:r>
      <w:r w:rsidRPr="00D172BE">
        <w:rPr>
          <w:rFonts w:hint="eastAsia"/>
          <w:rtl/>
        </w:rPr>
        <w:t>صروح</w:t>
      </w:r>
      <w:r w:rsidRPr="00D172BE">
        <w:rPr>
          <w:rtl/>
        </w:rPr>
        <w:t xml:space="preserve"> </w:t>
      </w:r>
      <w:r w:rsidRPr="00D172BE">
        <w:rPr>
          <w:rFonts w:hint="eastAsia"/>
          <w:rtl/>
        </w:rPr>
        <w:t>المجد</w:t>
      </w:r>
      <w:r w:rsidRPr="00D172BE">
        <w:rPr>
          <w:rtl/>
        </w:rPr>
        <w:t xml:space="preserve"> </w:t>
      </w:r>
      <w:r w:rsidRPr="00D172BE">
        <w:rPr>
          <w:rFonts w:hint="eastAsia"/>
          <w:rtl/>
        </w:rPr>
        <w:t>أن</w:t>
      </w:r>
      <w:r w:rsidRPr="00D172BE">
        <w:rPr>
          <w:rtl/>
        </w:rPr>
        <w:t xml:space="preserve"> </w:t>
      </w:r>
      <w:r w:rsidRPr="00D172BE">
        <w:rPr>
          <w:rFonts w:hint="eastAsia"/>
          <w:rtl/>
        </w:rPr>
        <w:t>تنهار</w:t>
      </w:r>
      <w:r>
        <w:rPr>
          <w:rtl/>
        </w:rPr>
        <w:t>..</w:t>
      </w:r>
      <w:r w:rsidRPr="00D172BE">
        <w:rPr>
          <w:rtl/>
        </w:rPr>
        <w:t>"</w:t>
      </w:r>
      <w:r w:rsidRPr="008872C0">
        <w:rPr>
          <w:rStyle w:val="Appelnotedebasdep"/>
          <w:rFonts w:eastAsiaTheme="majorEastAsia"/>
          <w:rtl/>
        </w:rPr>
        <w:t>(</w:t>
      </w:r>
      <w:r w:rsidRPr="008872C0">
        <w:rPr>
          <w:rStyle w:val="Appelnotedebasdep"/>
          <w:rFonts w:eastAsiaTheme="majorEastAsia"/>
          <w:rtl/>
        </w:rPr>
        <w:footnoteReference w:id="220"/>
      </w:r>
      <w:r w:rsidRPr="008872C0">
        <w:rPr>
          <w:rStyle w:val="Appelnotedebasdep"/>
          <w:rFonts w:eastAsiaTheme="majorEastAsia"/>
          <w:rtl/>
        </w:rPr>
        <w:t>)</w:t>
      </w:r>
      <w:r>
        <w:rPr>
          <w:rFonts w:hint="cs"/>
          <w:rtl/>
        </w:rPr>
        <w:t>.</w:t>
      </w:r>
    </w:p>
    <w:p w:rsidR="00215BEC" w:rsidRDefault="00215BEC" w:rsidP="00215BEC">
      <w:pPr>
        <w:rPr>
          <w:rtl/>
        </w:rPr>
      </w:pPr>
      <w:r>
        <w:rPr>
          <w:rFonts w:hint="eastAsia"/>
          <w:rtl/>
        </w:rPr>
        <w:t>أما</w:t>
      </w:r>
      <w:r>
        <w:rPr>
          <w:rtl/>
        </w:rPr>
        <w:t xml:space="preserve"> </w:t>
      </w:r>
      <w:r>
        <w:rPr>
          <w:rFonts w:hint="eastAsia"/>
          <w:rtl/>
        </w:rPr>
        <w:t>إذا</w:t>
      </w:r>
      <w:r>
        <w:rPr>
          <w:rtl/>
        </w:rPr>
        <w:t xml:space="preserve"> </w:t>
      </w:r>
      <w:r>
        <w:rPr>
          <w:rFonts w:hint="eastAsia"/>
          <w:rtl/>
        </w:rPr>
        <w:t>ضي</w:t>
      </w:r>
      <w:r w:rsidR="005D59BE">
        <w:rPr>
          <w:rFonts w:hint="cs"/>
          <w:rtl/>
        </w:rPr>
        <w:t>ّ</w:t>
      </w:r>
      <w:r>
        <w:rPr>
          <w:rFonts w:hint="eastAsia"/>
          <w:rtl/>
        </w:rPr>
        <w:t>قنا</w:t>
      </w:r>
      <w:r>
        <w:rPr>
          <w:rtl/>
        </w:rPr>
        <w:t xml:space="preserve"> </w:t>
      </w:r>
      <w:r>
        <w:rPr>
          <w:rFonts w:hint="eastAsia"/>
          <w:rtl/>
        </w:rPr>
        <w:t>الدائرة</w:t>
      </w:r>
      <w:r>
        <w:rPr>
          <w:rtl/>
        </w:rPr>
        <w:t xml:space="preserve"> </w:t>
      </w:r>
      <w:r>
        <w:rPr>
          <w:rFonts w:hint="eastAsia"/>
          <w:rtl/>
        </w:rPr>
        <w:t>ونظرنا</w:t>
      </w:r>
      <w:r>
        <w:rPr>
          <w:rtl/>
        </w:rPr>
        <w:t xml:space="preserve"> </w:t>
      </w:r>
      <w:r>
        <w:rPr>
          <w:rFonts w:hint="eastAsia"/>
          <w:rtl/>
        </w:rPr>
        <w:t>إلى</w:t>
      </w:r>
      <w:r>
        <w:rPr>
          <w:rtl/>
        </w:rPr>
        <w:t xml:space="preserve"> </w:t>
      </w:r>
      <w:r>
        <w:rPr>
          <w:rFonts w:hint="eastAsia"/>
          <w:rtl/>
        </w:rPr>
        <w:t>شعراء</w:t>
      </w:r>
      <w:r>
        <w:rPr>
          <w:rtl/>
        </w:rPr>
        <w:t xml:space="preserve"> </w:t>
      </w:r>
      <w:r>
        <w:rPr>
          <w:rFonts w:hint="eastAsia"/>
          <w:rtl/>
        </w:rPr>
        <w:t>الجنوب</w:t>
      </w:r>
      <w:r>
        <w:rPr>
          <w:rtl/>
        </w:rPr>
        <w:t xml:space="preserve"> </w:t>
      </w:r>
      <w:r>
        <w:rPr>
          <w:rFonts w:hint="cs"/>
          <w:rtl/>
        </w:rPr>
        <w:t>المدرجين في الكتاب</w:t>
      </w:r>
      <w:r>
        <w:rPr>
          <w:rFonts w:hint="eastAsia"/>
          <w:rtl/>
        </w:rPr>
        <w:t>،</w:t>
      </w:r>
      <w:r>
        <w:rPr>
          <w:rtl/>
        </w:rPr>
        <w:t xml:space="preserve"> </w:t>
      </w:r>
      <w:r>
        <w:rPr>
          <w:rFonts w:hint="cs"/>
          <w:rtl/>
        </w:rPr>
        <w:t>فنجد أن</w:t>
      </w:r>
      <w:r w:rsidR="005D59BE">
        <w:rPr>
          <w:rFonts w:hint="cs"/>
          <w:rtl/>
        </w:rPr>
        <w:t>ّ</w:t>
      </w:r>
      <w:r>
        <w:rPr>
          <w:rFonts w:hint="cs"/>
          <w:rtl/>
        </w:rPr>
        <w:t>هم يتوز</w:t>
      </w:r>
      <w:r w:rsidR="005D59BE">
        <w:rPr>
          <w:rFonts w:hint="cs"/>
          <w:rtl/>
        </w:rPr>
        <w:t>ّ</w:t>
      </w:r>
      <w:r>
        <w:rPr>
          <w:rFonts w:hint="cs"/>
          <w:rtl/>
        </w:rPr>
        <w:t>عون إلى مناطق منه حسب ما هو موضح في الجدول التالي</w:t>
      </w:r>
      <w:r>
        <w:rPr>
          <w:rtl/>
        </w:rPr>
        <w:t xml:space="preserve">: </w:t>
      </w:r>
    </w:p>
    <w:tbl>
      <w:tblPr>
        <w:tblStyle w:val="Grilledutableau"/>
        <w:bidiVisual/>
        <w:tblW w:w="9000" w:type="dxa"/>
        <w:jc w:val="center"/>
        <w:tblLayout w:type="fixed"/>
        <w:tblLook w:val="04A0" w:firstRow="1" w:lastRow="0" w:firstColumn="1" w:lastColumn="0" w:noHBand="0" w:noVBand="1"/>
      </w:tblPr>
      <w:tblGrid>
        <w:gridCol w:w="1800"/>
        <w:gridCol w:w="1800"/>
        <w:gridCol w:w="1800"/>
        <w:gridCol w:w="1800"/>
        <w:gridCol w:w="1800"/>
      </w:tblGrid>
      <w:tr w:rsidR="00215BEC" w:rsidRPr="00603375" w:rsidTr="00215BEC">
        <w:trPr>
          <w:trHeight w:val="957"/>
          <w:jc w:val="center"/>
        </w:trPr>
        <w:tc>
          <w:tcPr>
            <w:tcW w:w="1800" w:type="dxa"/>
            <w:tcBorders>
              <w:tr2bl w:val="single" w:sz="4" w:space="0" w:color="auto"/>
            </w:tcBorders>
            <w:hideMark/>
          </w:tcPr>
          <w:p w:rsidR="00215BEC" w:rsidRPr="008A42D8" w:rsidRDefault="00215BEC" w:rsidP="00215BEC">
            <w:pPr>
              <w:ind w:firstLine="0"/>
              <w:jc w:val="center"/>
              <w:rPr>
                <w:rFonts w:ascii="Traditional Arabic" w:hAnsi="Traditional Arabic"/>
                <w:sz w:val="32"/>
                <w:szCs w:val="32"/>
              </w:rPr>
            </w:pPr>
          </w:p>
        </w:tc>
        <w:tc>
          <w:tcPr>
            <w:tcW w:w="1800" w:type="dxa"/>
            <w:hideMark/>
          </w:tcPr>
          <w:p w:rsidR="00215BEC" w:rsidRPr="00301E05" w:rsidRDefault="00215BEC" w:rsidP="00215BEC">
            <w:pPr>
              <w:ind w:firstLine="0"/>
              <w:jc w:val="center"/>
              <w:rPr>
                <w:rFonts w:ascii="Traditional Arabic" w:hAnsi="Traditional Arabic"/>
                <w:b/>
                <w:bCs/>
                <w:sz w:val="32"/>
                <w:szCs w:val="32"/>
              </w:rPr>
            </w:pPr>
            <w:r w:rsidRPr="00301E05">
              <w:rPr>
                <w:rFonts w:ascii="Traditional Arabic" w:hAnsi="Traditional Arabic"/>
                <w:b/>
                <w:bCs/>
                <w:sz w:val="32"/>
                <w:szCs w:val="32"/>
                <w:rtl/>
              </w:rPr>
              <w:t>شعراء منطقة الزاب</w:t>
            </w:r>
          </w:p>
        </w:tc>
        <w:tc>
          <w:tcPr>
            <w:tcW w:w="1800" w:type="dxa"/>
            <w:hideMark/>
          </w:tcPr>
          <w:p w:rsidR="00215BEC" w:rsidRPr="00301E05" w:rsidRDefault="00215BEC" w:rsidP="00215BEC">
            <w:pPr>
              <w:ind w:firstLine="0"/>
              <w:jc w:val="center"/>
              <w:rPr>
                <w:rFonts w:ascii="Traditional Arabic" w:hAnsi="Traditional Arabic"/>
                <w:b/>
                <w:bCs/>
                <w:sz w:val="32"/>
                <w:szCs w:val="32"/>
              </w:rPr>
            </w:pPr>
            <w:r w:rsidRPr="00301E05">
              <w:rPr>
                <w:rFonts w:ascii="Traditional Arabic" w:hAnsi="Traditional Arabic"/>
                <w:b/>
                <w:bCs/>
                <w:sz w:val="32"/>
                <w:szCs w:val="32"/>
                <w:rtl/>
              </w:rPr>
              <w:t>شعراء منطقة بني ميزاب</w:t>
            </w:r>
          </w:p>
        </w:tc>
        <w:tc>
          <w:tcPr>
            <w:tcW w:w="1800" w:type="dxa"/>
            <w:noWrap/>
            <w:hideMark/>
          </w:tcPr>
          <w:p w:rsidR="00215BEC" w:rsidRPr="00301E05" w:rsidRDefault="00215BEC" w:rsidP="00215BEC">
            <w:pPr>
              <w:ind w:firstLine="0"/>
              <w:jc w:val="center"/>
              <w:rPr>
                <w:rFonts w:ascii="Traditional Arabic" w:hAnsi="Traditional Arabic"/>
                <w:b/>
                <w:bCs/>
                <w:sz w:val="32"/>
                <w:szCs w:val="32"/>
              </w:rPr>
            </w:pPr>
            <w:r w:rsidRPr="00301E05">
              <w:rPr>
                <w:rFonts w:ascii="Traditional Arabic" w:hAnsi="Traditional Arabic"/>
                <w:b/>
                <w:bCs/>
                <w:sz w:val="32"/>
                <w:szCs w:val="32"/>
                <w:rtl/>
              </w:rPr>
              <w:t>شعراء منطقة وادي ريغ</w:t>
            </w:r>
          </w:p>
        </w:tc>
        <w:tc>
          <w:tcPr>
            <w:tcW w:w="1800" w:type="dxa"/>
            <w:hideMark/>
          </w:tcPr>
          <w:p w:rsidR="00215BEC" w:rsidRPr="00301E05" w:rsidRDefault="00215BEC" w:rsidP="00215BEC">
            <w:pPr>
              <w:ind w:firstLine="0"/>
              <w:jc w:val="center"/>
              <w:rPr>
                <w:rFonts w:ascii="Traditional Arabic" w:hAnsi="Traditional Arabic"/>
                <w:b/>
                <w:bCs/>
                <w:sz w:val="32"/>
                <w:szCs w:val="32"/>
              </w:rPr>
            </w:pPr>
            <w:r w:rsidRPr="00301E05">
              <w:rPr>
                <w:rFonts w:ascii="Traditional Arabic" w:hAnsi="Traditional Arabic"/>
                <w:b/>
                <w:bCs/>
                <w:sz w:val="32"/>
                <w:szCs w:val="32"/>
                <w:rtl/>
              </w:rPr>
              <w:t>المجموع الكل</w:t>
            </w:r>
            <w:r w:rsidR="005D59BE">
              <w:rPr>
                <w:rFonts w:ascii="Traditional Arabic" w:hAnsi="Traditional Arabic" w:hint="cs"/>
                <w:b/>
                <w:bCs/>
                <w:sz w:val="32"/>
                <w:szCs w:val="32"/>
                <w:rtl/>
              </w:rPr>
              <w:t>ّ</w:t>
            </w:r>
            <w:r w:rsidRPr="00301E05">
              <w:rPr>
                <w:rFonts w:ascii="Traditional Arabic" w:hAnsi="Traditional Arabic"/>
                <w:b/>
                <w:bCs/>
                <w:sz w:val="32"/>
                <w:szCs w:val="32"/>
                <w:rtl/>
              </w:rPr>
              <w:t>ي</w:t>
            </w:r>
          </w:p>
        </w:tc>
      </w:tr>
      <w:tr w:rsidR="00215BEC" w:rsidRPr="00603375" w:rsidTr="00215BEC">
        <w:trPr>
          <w:trHeight w:val="419"/>
          <w:jc w:val="center"/>
        </w:trPr>
        <w:tc>
          <w:tcPr>
            <w:tcW w:w="1800" w:type="dxa"/>
            <w:hideMark/>
          </w:tcPr>
          <w:p w:rsidR="00215BEC" w:rsidRPr="008A42D8" w:rsidRDefault="00215BEC" w:rsidP="00215BEC">
            <w:pPr>
              <w:ind w:firstLine="0"/>
              <w:jc w:val="center"/>
              <w:rPr>
                <w:rFonts w:ascii="Traditional Arabic" w:hAnsi="Traditional Arabic"/>
                <w:sz w:val="32"/>
                <w:szCs w:val="32"/>
              </w:rPr>
            </w:pPr>
            <w:r w:rsidRPr="008A42D8">
              <w:rPr>
                <w:rFonts w:ascii="Traditional Arabic" w:hAnsi="Traditional Arabic"/>
                <w:sz w:val="32"/>
                <w:szCs w:val="32"/>
                <w:rtl/>
              </w:rPr>
              <w:t>المجموع</w:t>
            </w:r>
          </w:p>
        </w:tc>
        <w:tc>
          <w:tcPr>
            <w:tcW w:w="1800" w:type="dxa"/>
            <w:hideMark/>
          </w:tcPr>
          <w:p w:rsidR="00215BEC" w:rsidRPr="00301E05" w:rsidRDefault="00215BEC" w:rsidP="00215BEC">
            <w:pPr>
              <w:ind w:firstLine="0"/>
              <w:jc w:val="center"/>
              <w:rPr>
                <w:rFonts w:ascii="Traditional Arabic" w:hAnsi="Traditional Arabic"/>
                <w:sz w:val="28"/>
                <w:szCs w:val="28"/>
              </w:rPr>
            </w:pPr>
            <w:r w:rsidRPr="00C86253">
              <w:rPr>
                <w:rFonts w:ascii="Traditional Arabic" w:hAnsi="Traditional Arabic"/>
                <w:sz w:val="28"/>
                <w:szCs w:val="28"/>
                <w:rtl/>
              </w:rPr>
              <w:t>6</w:t>
            </w:r>
          </w:p>
        </w:tc>
        <w:tc>
          <w:tcPr>
            <w:tcW w:w="1800" w:type="dxa"/>
            <w:hideMark/>
          </w:tcPr>
          <w:p w:rsidR="00215BEC" w:rsidRPr="00301E05" w:rsidRDefault="00215BEC" w:rsidP="00215BEC">
            <w:pPr>
              <w:ind w:firstLine="0"/>
              <w:jc w:val="center"/>
              <w:rPr>
                <w:rFonts w:ascii="Traditional Arabic" w:hAnsi="Traditional Arabic"/>
                <w:sz w:val="28"/>
                <w:szCs w:val="28"/>
              </w:rPr>
            </w:pPr>
            <w:r w:rsidRPr="00C86253">
              <w:rPr>
                <w:rFonts w:ascii="Traditional Arabic" w:hAnsi="Traditional Arabic"/>
                <w:sz w:val="28"/>
                <w:szCs w:val="28"/>
                <w:rtl/>
              </w:rPr>
              <w:t>5</w:t>
            </w:r>
          </w:p>
        </w:tc>
        <w:tc>
          <w:tcPr>
            <w:tcW w:w="1800" w:type="dxa"/>
            <w:noWrap/>
            <w:hideMark/>
          </w:tcPr>
          <w:p w:rsidR="00215BEC" w:rsidRPr="00301E05" w:rsidRDefault="00215BEC" w:rsidP="00215BEC">
            <w:pPr>
              <w:bidi w:val="0"/>
              <w:ind w:firstLine="0"/>
              <w:jc w:val="center"/>
              <w:rPr>
                <w:rFonts w:ascii="Traditional Arabic" w:hAnsi="Traditional Arabic"/>
                <w:sz w:val="28"/>
                <w:szCs w:val="28"/>
              </w:rPr>
            </w:pPr>
            <w:r w:rsidRPr="00C86253">
              <w:rPr>
                <w:rFonts w:ascii="Traditional Arabic" w:hAnsi="Traditional Arabic"/>
                <w:sz w:val="28"/>
                <w:szCs w:val="28"/>
              </w:rPr>
              <w:t>2</w:t>
            </w:r>
          </w:p>
        </w:tc>
        <w:tc>
          <w:tcPr>
            <w:tcW w:w="1800" w:type="dxa"/>
            <w:hideMark/>
          </w:tcPr>
          <w:p w:rsidR="00215BEC" w:rsidRPr="00301E05" w:rsidRDefault="00215BEC" w:rsidP="00215BEC">
            <w:pPr>
              <w:ind w:firstLine="0"/>
              <w:jc w:val="center"/>
              <w:rPr>
                <w:rFonts w:ascii="Traditional Arabic" w:hAnsi="Traditional Arabic"/>
                <w:sz w:val="28"/>
                <w:szCs w:val="28"/>
              </w:rPr>
            </w:pPr>
            <w:r w:rsidRPr="00C86253">
              <w:rPr>
                <w:rFonts w:ascii="Traditional Arabic" w:hAnsi="Traditional Arabic"/>
                <w:sz w:val="28"/>
                <w:szCs w:val="28"/>
                <w:rtl/>
              </w:rPr>
              <w:t>13</w:t>
            </w:r>
          </w:p>
        </w:tc>
      </w:tr>
      <w:tr w:rsidR="00215BEC" w:rsidRPr="00603375" w:rsidTr="00215BEC">
        <w:trPr>
          <w:trHeight w:val="419"/>
          <w:jc w:val="center"/>
        </w:trPr>
        <w:tc>
          <w:tcPr>
            <w:tcW w:w="1800" w:type="dxa"/>
            <w:hideMark/>
          </w:tcPr>
          <w:p w:rsidR="00215BEC" w:rsidRPr="008A42D8" w:rsidRDefault="00215BEC" w:rsidP="00215BEC">
            <w:pPr>
              <w:ind w:firstLine="0"/>
              <w:jc w:val="center"/>
              <w:rPr>
                <w:rFonts w:ascii="Traditional Arabic" w:hAnsi="Traditional Arabic"/>
                <w:sz w:val="32"/>
                <w:szCs w:val="32"/>
              </w:rPr>
            </w:pPr>
            <w:r w:rsidRPr="008A42D8">
              <w:rPr>
                <w:rFonts w:ascii="Traditional Arabic" w:hAnsi="Traditional Arabic"/>
                <w:sz w:val="32"/>
                <w:szCs w:val="32"/>
                <w:rtl/>
              </w:rPr>
              <w:t>ال</w:t>
            </w:r>
            <w:r w:rsidR="005D59BE">
              <w:rPr>
                <w:rFonts w:ascii="Traditional Arabic" w:hAnsi="Traditional Arabic" w:hint="cs"/>
                <w:sz w:val="32"/>
                <w:szCs w:val="32"/>
                <w:rtl/>
              </w:rPr>
              <w:t>ّ</w:t>
            </w:r>
            <w:r w:rsidRPr="008A42D8">
              <w:rPr>
                <w:rFonts w:ascii="Traditional Arabic" w:hAnsi="Traditional Arabic"/>
                <w:sz w:val="32"/>
                <w:szCs w:val="32"/>
                <w:rtl/>
              </w:rPr>
              <w:t>نسبة</w:t>
            </w:r>
          </w:p>
        </w:tc>
        <w:tc>
          <w:tcPr>
            <w:tcW w:w="1800" w:type="dxa"/>
            <w:hideMark/>
          </w:tcPr>
          <w:p w:rsidR="00215BEC" w:rsidRPr="00301E05" w:rsidRDefault="00215BEC" w:rsidP="00215BEC">
            <w:pPr>
              <w:ind w:firstLine="0"/>
              <w:jc w:val="center"/>
              <w:rPr>
                <w:rFonts w:ascii="Traditional Arabic" w:hAnsi="Traditional Arabic"/>
                <w:sz w:val="28"/>
                <w:szCs w:val="28"/>
              </w:rPr>
            </w:pPr>
            <w:r w:rsidRPr="00C86253">
              <w:rPr>
                <w:rFonts w:ascii="Traditional Arabic" w:hAnsi="Traditional Arabic"/>
                <w:sz w:val="28"/>
                <w:szCs w:val="28"/>
                <w:rtl/>
              </w:rPr>
              <w:t>46</w:t>
            </w:r>
            <w:r>
              <w:rPr>
                <w:rFonts w:ascii="Traditional Arabic" w:hAnsi="Traditional Arabic" w:hint="cs"/>
                <w:sz w:val="28"/>
                <w:szCs w:val="28"/>
                <w:rtl/>
              </w:rPr>
              <w:t>.</w:t>
            </w:r>
            <w:r w:rsidRPr="00C86253">
              <w:rPr>
                <w:rFonts w:ascii="Traditional Arabic" w:hAnsi="Traditional Arabic"/>
                <w:sz w:val="28"/>
                <w:szCs w:val="28"/>
                <w:rtl/>
              </w:rPr>
              <w:t>15</w:t>
            </w:r>
            <w:r w:rsidRPr="00301E05">
              <w:rPr>
                <w:rFonts w:ascii="Traditional Arabic" w:hAnsi="Traditional Arabic"/>
                <w:sz w:val="28"/>
                <w:szCs w:val="28"/>
                <w:rtl/>
              </w:rPr>
              <w:t>%</w:t>
            </w:r>
          </w:p>
        </w:tc>
        <w:tc>
          <w:tcPr>
            <w:tcW w:w="1800" w:type="dxa"/>
            <w:hideMark/>
          </w:tcPr>
          <w:p w:rsidR="00215BEC" w:rsidRPr="00301E05" w:rsidRDefault="00215BEC" w:rsidP="00215BEC">
            <w:pPr>
              <w:ind w:firstLine="0"/>
              <w:jc w:val="center"/>
              <w:rPr>
                <w:rFonts w:ascii="Traditional Arabic" w:hAnsi="Traditional Arabic"/>
                <w:sz w:val="28"/>
                <w:szCs w:val="28"/>
              </w:rPr>
            </w:pPr>
            <w:r w:rsidRPr="00C86253">
              <w:rPr>
                <w:rFonts w:ascii="Traditional Arabic" w:hAnsi="Traditional Arabic"/>
                <w:sz w:val="28"/>
                <w:szCs w:val="28"/>
                <w:rtl/>
              </w:rPr>
              <w:t>38</w:t>
            </w:r>
            <w:r>
              <w:rPr>
                <w:rFonts w:ascii="Traditional Arabic" w:hAnsi="Traditional Arabic" w:hint="cs"/>
                <w:sz w:val="28"/>
                <w:szCs w:val="28"/>
                <w:rtl/>
              </w:rPr>
              <w:t>.</w:t>
            </w:r>
            <w:r w:rsidRPr="00C86253">
              <w:rPr>
                <w:rFonts w:ascii="Traditional Arabic" w:hAnsi="Traditional Arabic"/>
                <w:sz w:val="28"/>
                <w:szCs w:val="28"/>
                <w:rtl/>
              </w:rPr>
              <w:t>46</w:t>
            </w:r>
            <w:r w:rsidRPr="00301E05">
              <w:rPr>
                <w:rFonts w:ascii="Traditional Arabic" w:hAnsi="Traditional Arabic"/>
                <w:sz w:val="28"/>
                <w:szCs w:val="28"/>
                <w:rtl/>
              </w:rPr>
              <w:t>%</w:t>
            </w:r>
          </w:p>
        </w:tc>
        <w:tc>
          <w:tcPr>
            <w:tcW w:w="1800" w:type="dxa"/>
            <w:noWrap/>
            <w:hideMark/>
          </w:tcPr>
          <w:p w:rsidR="00215BEC" w:rsidRPr="008E1869" w:rsidRDefault="00215BEC" w:rsidP="00215BEC">
            <w:pPr>
              <w:bidi w:val="0"/>
              <w:ind w:firstLine="0"/>
              <w:jc w:val="center"/>
              <w:rPr>
                <w:rFonts w:ascii="Traditional Arabic" w:hAnsi="Traditional Arabic"/>
                <w:sz w:val="28"/>
                <w:szCs w:val="28"/>
              </w:rPr>
            </w:pPr>
            <w:r>
              <w:rPr>
                <w:rFonts w:ascii="Algerian" w:hAnsi="Algerian"/>
                <w:sz w:val="28"/>
                <w:szCs w:val="28"/>
                <w:rtl/>
              </w:rPr>
              <w:t>%</w:t>
            </w:r>
            <w:r w:rsidRPr="008E1869">
              <w:rPr>
                <w:rFonts w:ascii="Traditional Arabic" w:hAnsi="Traditional Arabic"/>
                <w:sz w:val="28"/>
                <w:szCs w:val="28"/>
              </w:rPr>
              <w:t>15.38</w:t>
            </w:r>
          </w:p>
          <w:p w:rsidR="00215BEC" w:rsidRPr="00301E05" w:rsidRDefault="00215BEC" w:rsidP="00215BEC">
            <w:pPr>
              <w:bidi w:val="0"/>
              <w:ind w:firstLine="0"/>
              <w:jc w:val="center"/>
              <w:rPr>
                <w:rFonts w:ascii="Traditional Arabic" w:hAnsi="Traditional Arabic"/>
                <w:sz w:val="28"/>
                <w:szCs w:val="28"/>
              </w:rPr>
            </w:pPr>
          </w:p>
        </w:tc>
        <w:tc>
          <w:tcPr>
            <w:tcW w:w="1800" w:type="dxa"/>
            <w:hideMark/>
          </w:tcPr>
          <w:p w:rsidR="00215BEC" w:rsidRPr="00301E05" w:rsidRDefault="00215BEC" w:rsidP="00215BEC">
            <w:pPr>
              <w:ind w:firstLine="0"/>
              <w:jc w:val="center"/>
              <w:rPr>
                <w:rFonts w:ascii="Traditional Arabic" w:hAnsi="Traditional Arabic"/>
                <w:sz w:val="28"/>
                <w:szCs w:val="28"/>
              </w:rPr>
            </w:pPr>
            <w:r w:rsidRPr="00C86253">
              <w:rPr>
                <w:rFonts w:ascii="Traditional Arabic" w:hAnsi="Traditional Arabic"/>
                <w:sz w:val="28"/>
                <w:szCs w:val="28"/>
                <w:rtl/>
              </w:rPr>
              <w:t>100</w:t>
            </w:r>
            <w:r w:rsidRPr="00301E05">
              <w:rPr>
                <w:rFonts w:ascii="Traditional Arabic" w:hAnsi="Traditional Arabic"/>
                <w:sz w:val="28"/>
                <w:szCs w:val="28"/>
                <w:rtl/>
              </w:rPr>
              <w:t>%</w:t>
            </w:r>
          </w:p>
        </w:tc>
      </w:tr>
    </w:tbl>
    <w:p w:rsidR="00215BEC" w:rsidRDefault="00215BEC" w:rsidP="00D324D5">
      <w:pPr>
        <w:ind w:firstLine="0"/>
        <w:rPr>
          <w:rtl/>
        </w:rPr>
      </w:pPr>
      <w:r>
        <w:rPr>
          <w:rFonts w:hint="eastAsia"/>
          <w:rtl/>
        </w:rPr>
        <w:t>فأغلب</w:t>
      </w:r>
      <w:r>
        <w:rPr>
          <w:rtl/>
        </w:rPr>
        <w:t xml:space="preserve"> </w:t>
      </w:r>
      <w:r>
        <w:rPr>
          <w:rFonts w:hint="eastAsia"/>
          <w:rtl/>
        </w:rPr>
        <w:t>انتماءات</w:t>
      </w:r>
      <w:r>
        <w:rPr>
          <w:rtl/>
        </w:rPr>
        <w:t xml:space="preserve"> </w:t>
      </w:r>
      <w:r>
        <w:rPr>
          <w:rFonts w:hint="eastAsia"/>
          <w:rtl/>
        </w:rPr>
        <w:t>هؤلاء</w:t>
      </w:r>
      <w:r>
        <w:rPr>
          <w:rtl/>
        </w:rPr>
        <w:t xml:space="preserve"> </w:t>
      </w:r>
      <w:r>
        <w:rPr>
          <w:rFonts w:hint="eastAsia"/>
          <w:rtl/>
        </w:rPr>
        <w:t>تنحصر</w:t>
      </w:r>
      <w:r>
        <w:rPr>
          <w:rtl/>
        </w:rPr>
        <w:t xml:space="preserve"> </w:t>
      </w:r>
      <w:r>
        <w:rPr>
          <w:rFonts w:hint="eastAsia"/>
          <w:rtl/>
        </w:rPr>
        <w:t>في</w:t>
      </w:r>
      <w:r>
        <w:rPr>
          <w:rtl/>
        </w:rPr>
        <w:t xml:space="preserve"> </w:t>
      </w:r>
      <w:r>
        <w:rPr>
          <w:rFonts w:hint="eastAsia"/>
          <w:rtl/>
        </w:rPr>
        <w:t>منطقتين؛</w:t>
      </w:r>
      <w:r>
        <w:rPr>
          <w:rtl/>
        </w:rPr>
        <w:t xml:space="preserve"> </w:t>
      </w:r>
      <w:r>
        <w:rPr>
          <w:rFonts w:hint="eastAsia"/>
          <w:rtl/>
        </w:rPr>
        <w:t>الزاب</w:t>
      </w:r>
      <w:r>
        <w:rPr>
          <w:rtl/>
        </w:rPr>
        <w:t xml:space="preserve"> </w:t>
      </w:r>
      <w:r>
        <w:rPr>
          <w:rFonts w:hint="eastAsia"/>
          <w:rtl/>
        </w:rPr>
        <w:t>أو</w:t>
      </w:r>
      <w:r>
        <w:rPr>
          <w:rtl/>
        </w:rPr>
        <w:t xml:space="preserve"> </w:t>
      </w:r>
      <w:r>
        <w:rPr>
          <w:rFonts w:hint="eastAsia"/>
          <w:rtl/>
        </w:rPr>
        <w:t>بسكرة</w:t>
      </w:r>
      <w:r>
        <w:rPr>
          <w:rtl/>
        </w:rPr>
        <w:t xml:space="preserve"> </w:t>
      </w:r>
      <w:r>
        <w:rPr>
          <w:rFonts w:hint="eastAsia"/>
          <w:rtl/>
        </w:rPr>
        <w:t>بنسبة</w:t>
      </w:r>
      <w:r w:rsidRPr="00FE394C">
        <w:rPr>
          <w:rFonts w:ascii="Traditional Arabic" w:hAnsi="Traditional Arabic"/>
          <w:rtl/>
        </w:rPr>
        <w:t xml:space="preserve"> </w:t>
      </w:r>
      <w:r w:rsidRPr="00C86253">
        <w:rPr>
          <w:rFonts w:ascii="Traditional Arabic" w:hAnsi="Traditional Arabic"/>
          <w:sz w:val="28"/>
          <w:szCs w:val="28"/>
          <w:rtl/>
        </w:rPr>
        <w:t>46</w:t>
      </w:r>
      <w:r>
        <w:rPr>
          <w:rFonts w:ascii="Traditional Arabic" w:hAnsi="Traditional Arabic" w:hint="cs"/>
          <w:sz w:val="28"/>
          <w:szCs w:val="28"/>
          <w:rtl/>
        </w:rPr>
        <w:t>.</w:t>
      </w:r>
      <w:r w:rsidRPr="00C86253">
        <w:rPr>
          <w:rFonts w:ascii="Traditional Arabic" w:hAnsi="Traditional Arabic"/>
          <w:sz w:val="28"/>
          <w:szCs w:val="28"/>
          <w:rtl/>
        </w:rPr>
        <w:t>15</w:t>
      </w:r>
      <w:r w:rsidRPr="00783708">
        <w:rPr>
          <w:rFonts w:ascii="Traditional Arabic" w:hAnsi="Traditional Arabic"/>
          <w:sz w:val="28"/>
          <w:szCs w:val="28"/>
          <w:rtl/>
        </w:rPr>
        <w:t>%</w:t>
      </w:r>
      <w:r>
        <w:rPr>
          <w:rFonts w:hint="eastAsia"/>
          <w:rtl/>
        </w:rPr>
        <w:t>،</w:t>
      </w:r>
      <w:r>
        <w:rPr>
          <w:rtl/>
        </w:rPr>
        <w:t xml:space="preserve"> </w:t>
      </w:r>
      <w:r>
        <w:rPr>
          <w:rFonts w:hint="eastAsia"/>
          <w:rtl/>
        </w:rPr>
        <w:t>ووادي</w:t>
      </w:r>
      <w:r>
        <w:rPr>
          <w:rtl/>
        </w:rPr>
        <w:t xml:space="preserve"> </w:t>
      </w:r>
      <w:r>
        <w:rPr>
          <w:rFonts w:hint="eastAsia"/>
          <w:rtl/>
        </w:rPr>
        <w:t>ميزاب</w:t>
      </w:r>
      <w:r>
        <w:rPr>
          <w:rtl/>
        </w:rPr>
        <w:t xml:space="preserve"> </w:t>
      </w:r>
      <w:r>
        <w:rPr>
          <w:rFonts w:hint="eastAsia"/>
          <w:rtl/>
        </w:rPr>
        <w:t>بنسبة</w:t>
      </w:r>
      <w:r>
        <w:rPr>
          <w:rtl/>
        </w:rPr>
        <w:t xml:space="preserve"> </w:t>
      </w:r>
      <w:r>
        <w:rPr>
          <w:rFonts w:hint="eastAsia"/>
          <w:rtl/>
        </w:rPr>
        <w:t>أقل</w:t>
      </w:r>
      <w:r w:rsidR="005D59BE">
        <w:rPr>
          <w:rFonts w:hint="cs"/>
          <w:rtl/>
        </w:rPr>
        <w:t>ّ</w:t>
      </w:r>
      <w:r>
        <w:rPr>
          <w:rtl/>
        </w:rPr>
        <w:t xml:space="preserve"> </w:t>
      </w:r>
      <w:r w:rsidRPr="00C86253">
        <w:rPr>
          <w:rFonts w:ascii="Traditional Arabic" w:hAnsi="Traditional Arabic"/>
          <w:szCs w:val="28"/>
          <w:rtl/>
        </w:rPr>
        <w:t>38</w:t>
      </w:r>
      <w:r>
        <w:rPr>
          <w:rFonts w:ascii="Traditional Arabic" w:hAnsi="Traditional Arabic" w:hint="cs"/>
          <w:sz w:val="28"/>
          <w:szCs w:val="28"/>
          <w:rtl/>
        </w:rPr>
        <w:t>.</w:t>
      </w:r>
      <w:r w:rsidRPr="00C86253">
        <w:rPr>
          <w:rFonts w:ascii="Traditional Arabic" w:hAnsi="Traditional Arabic"/>
          <w:szCs w:val="28"/>
          <w:rtl/>
        </w:rPr>
        <w:t>46</w:t>
      </w:r>
      <w:r w:rsidRPr="00783708">
        <w:rPr>
          <w:rFonts w:ascii="Traditional Arabic" w:hAnsi="Traditional Arabic"/>
          <w:sz w:val="28"/>
          <w:szCs w:val="28"/>
          <w:rtl/>
        </w:rPr>
        <w:t>%</w:t>
      </w:r>
      <w:r w:rsidRPr="00FE394C">
        <w:rPr>
          <w:rFonts w:ascii="Traditional Arabic" w:hAnsi="Traditional Arabic"/>
          <w:rtl/>
        </w:rPr>
        <w:t xml:space="preserve">، </w:t>
      </w:r>
      <w:r>
        <w:rPr>
          <w:rFonts w:hint="eastAsia"/>
          <w:rtl/>
        </w:rPr>
        <w:t>ومجموع</w:t>
      </w:r>
      <w:r>
        <w:rPr>
          <w:rtl/>
        </w:rPr>
        <w:t xml:space="preserve"> </w:t>
      </w:r>
      <w:r>
        <w:rPr>
          <w:rFonts w:hint="eastAsia"/>
          <w:rtl/>
        </w:rPr>
        <w:t>شعرائهما</w:t>
      </w:r>
      <w:r>
        <w:rPr>
          <w:rtl/>
        </w:rPr>
        <w:t xml:space="preserve"> </w:t>
      </w:r>
      <w:r>
        <w:rPr>
          <w:rFonts w:hint="eastAsia"/>
          <w:rtl/>
        </w:rPr>
        <w:t>بالنسبة</w:t>
      </w:r>
      <w:r>
        <w:rPr>
          <w:rtl/>
        </w:rPr>
        <w:t xml:space="preserve"> </w:t>
      </w:r>
      <w:r>
        <w:rPr>
          <w:rFonts w:hint="eastAsia"/>
          <w:rtl/>
        </w:rPr>
        <w:t>للمجموع</w:t>
      </w:r>
      <w:r>
        <w:rPr>
          <w:rtl/>
        </w:rPr>
        <w:t xml:space="preserve"> </w:t>
      </w:r>
      <w:r>
        <w:rPr>
          <w:rFonts w:hint="eastAsia"/>
          <w:rtl/>
        </w:rPr>
        <w:t>الكل</w:t>
      </w:r>
      <w:r w:rsidR="005D59BE">
        <w:rPr>
          <w:rFonts w:hint="cs"/>
          <w:rtl/>
        </w:rPr>
        <w:t>ّ</w:t>
      </w:r>
      <w:r>
        <w:rPr>
          <w:rFonts w:hint="eastAsia"/>
          <w:rtl/>
        </w:rPr>
        <w:t>ي</w:t>
      </w:r>
      <w:r>
        <w:rPr>
          <w:rtl/>
        </w:rPr>
        <w:t xml:space="preserve"> </w:t>
      </w:r>
      <w:r>
        <w:rPr>
          <w:rFonts w:hint="eastAsia"/>
          <w:rtl/>
        </w:rPr>
        <w:t>لشعراء</w:t>
      </w:r>
      <w:r>
        <w:rPr>
          <w:rtl/>
        </w:rPr>
        <w:t xml:space="preserve"> </w:t>
      </w:r>
      <w:r>
        <w:rPr>
          <w:rFonts w:hint="eastAsia"/>
          <w:rtl/>
        </w:rPr>
        <w:t>الكتاب</w:t>
      </w:r>
      <w:r>
        <w:rPr>
          <w:rtl/>
        </w:rPr>
        <w:t xml:space="preserve"> </w:t>
      </w:r>
      <w:r>
        <w:rPr>
          <w:rFonts w:hint="eastAsia"/>
          <w:rtl/>
        </w:rPr>
        <w:t>هو</w:t>
      </w:r>
      <w:r>
        <w:rPr>
          <w:rtl/>
        </w:rPr>
        <w:t xml:space="preserve"> </w:t>
      </w:r>
      <w:r w:rsidRPr="00C86253">
        <w:rPr>
          <w:rFonts w:ascii="Traditional Arabic" w:hAnsi="Traditional Arabic"/>
          <w:szCs w:val="28"/>
          <w:rtl/>
        </w:rPr>
        <w:t>11</w:t>
      </w:r>
      <w:r>
        <w:rPr>
          <w:rtl/>
        </w:rPr>
        <w:t xml:space="preserve"> </w:t>
      </w:r>
      <w:r>
        <w:rPr>
          <w:rFonts w:hint="eastAsia"/>
          <w:rtl/>
        </w:rPr>
        <w:t>شاعرا،</w:t>
      </w:r>
      <w:r>
        <w:rPr>
          <w:rtl/>
        </w:rPr>
        <w:t xml:space="preserve"> </w:t>
      </w:r>
      <w:r>
        <w:rPr>
          <w:rFonts w:hint="eastAsia"/>
          <w:rtl/>
        </w:rPr>
        <w:t>بنسبة</w:t>
      </w:r>
      <w:r>
        <w:rPr>
          <w:rtl/>
        </w:rPr>
        <w:t xml:space="preserve"> </w:t>
      </w:r>
      <w:r w:rsidRPr="00787C09">
        <w:rPr>
          <w:rFonts w:ascii="Traditional Arabic" w:hAnsi="Traditional Arabic"/>
          <w:szCs w:val="28"/>
          <w:rtl/>
        </w:rPr>
        <w:t>52</w:t>
      </w:r>
      <w:r>
        <w:rPr>
          <w:rFonts w:ascii="Traditional Arabic" w:hAnsi="Traditional Arabic" w:hint="cs"/>
          <w:sz w:val="28"/>
          <w:szCs w:val="28"/>
          <w:rtl/>
        </w:rPr>
        <w:t>.</w:t>
      </w:r>
      <w:r w:rsidRPr="00787C09">
        <w:rPr>
          <w:rFonts w:ascii="Traditional Arabic" w:hAnsi="Traditional Arabic"/>
          <w:szCs w:val="28"/>
          <w:rtl/>
        </w:rPr>
        <w:t>38</w:t>
      </w:r>
      <w:r w:rsidRPr="0014777D">
        <w:rPr>
          <w:rFonts w:ascii="Traditional Arabic" w:hAnsi="Traditional Arabic"/>
          <w:sz w:val="28"/>
          <w:szCs w:val="28"/>
          <w:rtl/>
        </w:rPr>
        <w:t>%</w:t>
      </w:r>
      <w:r>
        <w:rPr>
          <w:rFonts w:hint="eastAsia"/>
          <w:rtl/>
        </w:rPr>
        <w:t>،</w:t>
      </w:r>
      <w:r w:rsidRPr="00102BEE">
        <w:rPr>
          <w:rtl/>
        </w:rPr>
        <w:t xml:space="preserve"> </w:t>
      </w:r>
      <w:r>
        <w:rPr>
          <w:rFonts w:hint="eastAsia"/>
          <w:rtl/>
        </w:rPr>
        <w:t>أي</w:t>
      </w:r>
      <w:r>
        <w:rPr>
          <w:rtl/>
        </w:rPr>
        <w:t xml:space="preserve"> </w:t>
      </w:r>
      <w:r>
        <w:rPr>
          <w:rFonts w:hint="eastAsia"/>
          <w:rtl/>
        </w:rPr>
        <w:t>النصف</w:t>
      </w:r>
      <w:r>
        <w:rPr>
          <w:rtl/>
        </w:rPr>
        <w:t xml:space="preserve">. </w:t>
      </w:r>
    </w:p>
    <w:p w:rsidR="00215BEC" w:rsidRDefault="00215BEC" w:rsidP="00215BEC">
      <w:pPr>
        <w:rPr>
          <w:rtl/>
        </w:rPr>
      </w:pPr>
      <w:r>
        <w:rPr>
          <w:rFonts w:hint="eastAsia"/>
          <w:rtl/>
        </w:rPr>
        <w:t>وبالمقارنة</w:t>
      </w:r>
      <w:r>
        <w:rPr>
          <w:rtl/>
        </w:rPr>
        <w:t xml:space="preserve"> </w:t>
      </w:r>
      <w:r>
        <w:rPr>
          <w:rFonts w:hint="eastAsia"/>
          <w:rtl/>
        </w:rPr>
        <w:t>مع</w:t>
      </w:r>
      <w:r>
        <w:rPr>
          <w:rtl/>
        </w:rPr>
        <w:t xml:space="preserve"> </w:t>
      </w:r>
      <w:r>
        <w:rPr>
          <w:rFonts w:hint="eastAsia"/>
          <w:rtl/>
        </w:rPr>
        <w:t>شعراء</w:t>
      </w:r>
      <w:r>
        <w:rPr>
          <w:rtl/>
        </w:rPr>
        <w:t xml:space="preserve"> </w:t>
      </w:r>
      <w:r w:rsidRPr="007E00ED">
        <w:rPr>
          <w:rFonts w:hint="eastAsia"/>
          <w:rtl/>
        </w:rPr>
        <w:t>ال</w:t>
      </w:r>
      <w:r w:rsidRPr="007E00ED">
        <w:rPr>
          <w:rFonts w:hint="cs"/>
          <w:rtl/>
        </w:rPr>
        <w:t>جرائد</w:t>
      </w:r>
      <w:r>
        <w:rPr>
          <w:rtl/>
        </w:rPr>
        <w:t xml:space="preserve"> </w:t>
      </w:r>
      <w:r>
        <w:rPr>
          <w:rFonts w:hint="eastAsia"/>
          <w:rtl/>
        </w:rPr>
        <w:t>نجد</w:t>
      </w:r>
      <w:r>
        <w:rPr>
          <w:rtl/>
        </w:rPr>
        <w:t xml:space="preserve">: </w:t>
      </w:r>
    </w:p>
    <w:tbl>
      <w:tblPr>
        <w:tblStyle w:val="Grilledutableau"/>
        <w:bidiVisual/>
        <w:tblW w:w="9882" w:type="dxa"/>
        <w:jc w:val="center"/>
        <w:tblLook w:val="04A0" w:firstRow="1" w:lastRow="0" w:firstColumn="1" w:lastColumn="0" w:noHBand="0" w:noVBand="1"/>
      </w:tblPr>
      <w:tblGrid>
        <w:gridCol w:w="1647"/>
        <w:gridCol w:w="1647"/>
        <w:gridCol w:w="1647"/>
        <w:gridCol w:w="1647"/>
        <w:gridCol w:w="1647"/>
        <w:gridCol w:w="1647"/>
      </w:tblGrid>
      <w:tr w:rsidR="00215BEC" w:rsidRPr="005205E0" w:rsidTr="00215BEC">
        <w:trPr>
          <w:trHeight w:val="949"/>
          <w:jc w:val="center"/>
        </w:trPr>
        <w:tc>
          <w:tcPr>
            <w:tcW w:w="1647" w:type="dxa"/>
            <w:tcBorders>
              <w:tr2bl w:val="single" w:sz="4" w:space="0" w:color="auto"/>
            </w:tcBorders>
            <w:hideMark/>
          </w:tcPr>
          <w:p w:rsidR="00215BEC" w:rsidRPr="00301E05" w:rsidRDefault="00215BEC" w:rsidP="00215BEC">
            <w:pPr>
              <w:ind w:firstLine="0"/>
              <w:jc w:val="left"/>
              <w:rPr>
                <w:rFonts w:ascii="Traditional Arabic" w:hAnsi="Traditional Arabic"/>
                <w:b/>
                <w:bCs/>
                <w:color w:val="000000"/>
                <w:sz w:val="32"/>
                <w:szCs w:val="32"/>
              </w:rPr>
            </w:pPr>
            <w:r w:rsidRPr="00301E05">
              <w:rPr>
                <w:rFonts w:ascii="Traditional Arabic" w:hAnsi="Traditional Arabic"/>
                <w:b/>
                <w:bCs/>
                <w:color w:val="000000"/>
                <w:sz w:val="32"/>
                <w:szCs w:val="32"/>
                <w:rtl/>
              </w:rPr>
              <w:t> </w:t>
            </w:r>
          </w:p>
        </w:tc>
        <w:tc>
          <w:tcPr>
            <w:tcW w:w="1647" w:type="dxa"/>
            <w:hideMark/>
          </w:tcPr>
          <w:p w:rsidR="00215BEC" w:rsidRPr="00301E05" w:rsidRDefault="00215BEC" w:rsidP="00215BEC">
            <w:pPr>
              <w:ind w:firstLine="0"/>
              <w:jc w:val="left"/>
              <w:rPr>
                <w:rFonts w:ascii="Traditional Arabic" w:hAnsi="Traditional Arabic"/>
                <w:b/>
                <w:bCs/>
                <w:color w:val="000000"/>
                <w:sz w:val="32"/>
                <w:szCs w:val="32"/>
              </w:rPr>
            </w:pPr>
            <w:r w:rsidRPr="00301E05">
              <w:rPr>
                <w:rFonts w:ascii="Traditional Arabic" w:hAnsi="Traditional Arabic"/>
                <w:b/>
                <w:bCs/>
                <w:color w:val="000000"/>
                <w:sz w:val="32"/>
                <w:szCs w:val="32"/>
                <w:rtl/>
              </w:rPr>
              <w:t xml:space="preserve">شعراء منطقة الزاب </w:t>
            </w:r>
          </w:p>
        </w:tc>
        <w:tc>
          <w:tcPr>
            <w:tcW w:w="1647" w:type="dxa"/>
            <w:hideMark/>
          </w:tcPr>
          <w:p w:rsidR="00215BEC" w:rsidRPr="00301E05" w:rsidRDefault="00215BEC" w:rsidP="00215BEC">
            <w:pPr>
              <w:ind w:firstLine="0"/>
              <w:jc w:val="left"/>
              <w:rPr>
                <w:rFonts w:ascii="Traditional Arabic" w:hAnsi="Traditional Arabic"/>
                <w:b/>
                <w:bCs/>
                <w:color w:val="000000"/>
                <w:sz w:val="32"/>
                <w:szCs w:val="32"/>
              </w:rPr>
            </w:pPr>
            <w:r w:rsidRPr="00301E05">
              <w:rPr>
                <w:rFonts w:ascii="Traditional Arabic" w:hAnsi="Traditional Arabic"/>
                <w:b/>
                <w:bCs/>
                <w:color w:val="000000"/>
                <w:sz w:val="32"/>
                <w:szCs w:val="32"/>
                <w:rtl/>
              </w:rPr>
              <w:t>شعراء منطقة بني ميزاب</w:t>
            </w:r>
          </w:p>
        </w:tc>
        <w:tc>
          <w:tcPr>
            <w:tcW w:w="1647" w:type="dxa"/>
            <w:noWrap/>
            <w:hideMark/>
          </w:tcPr>
          <w:p w:rsidR="00215BEC" w:rsidRPr="00301E05" w:rsidRDefault="00215BEC" w:rsidP="00215BEC">
            <w:pPr>
              <w:ind w:firstLine="0"/>
              <w:jc w:val="left"/>
              <w:rPr>
                <w:rFonts w:ascii="Traditional Arabic" w:hAnsi="Traditional Arabic"/>
                <w:b/>
                <w:bCs/>
                <w:color w:val="000000"/>
                <w:sz w:val="32"/>
                <w:szCs w:val="32"/>
              </w:rPr>
            </w:pPr>
            <w:r w:rsidRPr="00301E05">
              <w:rPr>
                <w:rFonts w:ascii="Traditional Arabic" w:hAnsi="Traditional Arabic"/>
                <w:b/>
                <w:bCs/>
                <w:color w:val="000000"/>
                <w:sz w:val="32"/>
                <w:szCs w:val="32"/>
                <w:rtl/>
              </w:rPr>
              <w:t>شعراء منطقة وادي ريغ</w:t>
            </w:r>
          </w:p>
        </w:tc>
        <w:tc>
          <w:tcPr>
            <w:tcW w:w="1647" w:type="dxa"/>
            <w:hideMark/>
          </w:tcPr>
          <w:p w:rsidR="00215BEC" w:rsidRPr="00301E05" w:rsidRDefault="00215BEC" w:rsidP="00215BEC">
            <w:pPr>
              <w:ind w:firstLine="0"/>
              <w:jc w:val="left"/>
              <w:rPr>
                <w:rFonts w:ascii="Traditional Arabic" w:hAnsi="Traditional Arabic"/>
                <w:b/>
                <w:bCs/>
                <w:color w:val="000000"/>
                <w:sz w:val="32"/>
                <w:szCs w:val="32"/>
              </w:rPr>
            </w:pPr>
            <w:r w:rsidRPr="00301E05">
              <w:rPr>
                <w:rFonts w:ascii="Traditional Arabic" w:hAnsi="Traditional Arabic"/>
                <w:b/>
                <w:bCs/>
                <w:color w:val="000000"/>
                <w:sz w:val="32"/>
                <w:szCs w:val="32"/>
                <w:rtl/>
              </w:rPr>
              <w:t xml:space="preserve">شعراء منطقة الأغواط </w:t>
            </w:r>
          </w:p>
        </w:tc>
        <w:tc>
          <w:tcPr>
            <w:tcW w:w="1647" w:type="dxa"/>
            <w:hideMark/>
          </w:tcPr>
          <w:p w:rsidR="00215BEC" w:rsidRPr="00301E05" w:rsidRDefault="00215BEC" w:rsidP="00215BEC">
            <w:pPr>
              <w:ind w:firstLine="0"/>
              <w:jc w:val="left"/>
              <w:rPr>
                <w:rFonts w:ascii="Traditional Arabic" w:hAnsi="Traditional Arabic"/>
                <w:b/>
                <w:bCs/>
                <w:color w:val="000000"/>
                <w:sz w:val="32"/>
                <w:szCs w:val="32"/>
                <w:rtl/>
              </w:rPr>
            </w:pPr>
            <w:r w:rsidRPr="00301E05">
              <w:rPr>
                <w:rFonts w:ascii="Traditional Arabic" w:hAnsi="Traditional Arabic"/>
                <w:b/>
                <w:bCs/>
                <w:color w:val="000000"/>
                <w:sz w:val="32"/>
                <w:szCs w:val="32"/>
                <w:rtl/>
              </w:rPr>
              <w:t>المجموع الكل</w:t>
            </w:r>
            <w:r w:rsidR="005D59BE">
              <w:rPr>
                <w:rFonts w:ascii="Traditional Arabic" w:hAnsi="Traditional Arabic" w:hint="cs"/>
                <w:b/>
                <w:bCs/>
                <w:color w:val="000000"/>
                <w:sz w:val="32"/>
                <w:szCs w:val="32"/>
                <w:rtl/>
              </w:rPr>
              <w:t>ّ</w:t>
            </w:r>
            <w:r w:rsidRPr="00301E05">
              <w:rPr>
                <w:rFonts w:ascii="Traditional Arabic" w:hAnsi="Traditional Arabic"/>
                <w:b/>
                <w:bCs/>
                <w:color w:val="000000"/>
                <w:sz w:val="32"/>
                <w:szCs w:val="32"/>
                <w:rtl/>
              </w:rPr>
              <w:t>ي</w:t>
            </w:r>
          </w:p>
        </w:tc>
      </w:tr>
      <w:tr w:rsidR="00062262" w:rsidRPr="005205E0" w:rsidTr="00C63E88">
        <w:trPr>
          <w:trHeight w:val="397"/>
          <w:jc w:val="center"/>
        </w:trPr>
        <w:tc>
          <w:tcPr>
            <w:tcW w:w="1647" w:type="dxa"/>
            <w:vAlign w:val="center"/>
            <w:hideMark/>
          </w:tcPr>
          <w:p w:rsidR="00062262" w:rsidRPr="00301E05" w:rsidRDefault="00062262" w:rsidP="00215BEC">
            <w:pPr>
              <w:ind w:firstLine="0"/>
              <w:rPr>
                <w:rFonts w:ascii="Traditional Arabic" w:hAnsi="Traditional Arabic"/>
                <w:b/>
                <w:bCs/>
                <w:color w:val="000000"/>
                <w:sz w:val="32"/>
                <w:szCs w:val="32"/>
              </w:rPr>
            </w:pPr>
            <w:r w:rsidRPr="00301E05">
              <w:rPr>
                <w:rFonts w:ascii="Traditional Arabic" w:hAnsi="Traditional Arabic"/>
                <w:b/>
                <w:bCs/>
                <w:color w:val="000000"/>
                <w:sz w:val="32"/>
                <w:szCs w:val="32"/>
                <w:rtl/>
              </w:rPr>
              <w:t>المجموع</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37</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10</w:t>
            </w:r>
          </w:p>
        </w:tc>
        <w:tc>
          <w:tcPr>
            <w:tcW w:w="1647" w:type="dxa"/>
            <w:noWrap/>
            <w:vAlign w:val="bottom"/>
            <w:hideMark/>
          </w:tcPr>
          <w:p w:rsidR="00062262" w:rsidRPr="00062262" w:rsidRDefault="00062262" w:rsidP="00062262">
            <w:pPr>
              <w:bidi w:val="0"/>
              <w:ind w:firstLine="0"/>
              <w:jc w:val="center"/>
              <w:rPr>
                <w:rFonts w:ascii="Traditional Arabic" w:hAnsi="Traditional Arabic"/>
                <w:color w:val="000000"/>
                <w:sz w:val="28"/>
                <w:szCs w:val="28"/>
              </w:rPr>
            </w:pPr>
            <w:r w:rsidRPr="00062262">
              <w:rPr>
                <w:rFonts w:ascii="Traditional Arabic" w:hAnsi="Traditional Arabic"/>
                <w:color w:val="000000"/>
                <w:sz w:val="28"/>
                <w:szCs w:val="28"/>
              </w:rPr>
              <w:t>7</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55</w:t>
            </w:r>
          </w:p>
        </w:tc>
      </w:tr>
      <w:tr w:rsidR="00062262" w:rsidRPr="005205E0" w:rsidTr="00C63E88">
        <w:trPr>
          <w:trHeight w:val="397"/>
          <w:jc w:val="center"/>
        </w:trPr>
        <w:tc>
          <w:tcPr>
            <w:tcW w:w="1647" w:type="dxa"/>
            <w:vAlign w:val="center"/>
            <w:hideMark/>
          </w:tcPr>
          <w:p w:rsidR="00062262" w:rsidRPr="00301E05" w:rsidRDefault="00062262" w:rsidP="00215BEC">
            <w:pPr>
              <w:ind w:firstLine="0"/>
              <w:rPr>
                <w:rFonts w:ascii="Traditional Arabic" w:hAnsi="Traditional Arabic"/>
                <w:b/>
                <w:bCs/>
                <w:color w:val="000000"/>
                <w:sz w:val="32"/>
                <w:szCs w:val="32"/>
              </w:rPr>
            </w:pPr>
            <w:r w:rsidRPr="00301E05">
              <w:rPr>
                <w:rFonts w:ascii="Traditional Arabic" w:hAnsi="Traditional Arabic"/>
                <w:b/>
                <w:bCs/>
                <w:color w:val="000000"/>
                <w:sz w:val="32"/>
                <w:szCs w:val="32"/>
                <w:rtl/>
              </w:rPr>
              <w:t>النسبة</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67.27%</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18.18%</w:t>
            </w:r>
          </w:p>
        </w:tc>
        <w:tc>
          <w:tcPr>
            <w:tcW w:w="1647" w:type="dxa"/>
            <w:noWrap/>
            <w:vAlign w:val="bottom"/>
            <w:hideMark/>
          </w:tcPr>
          <w:p w:rsidR="00062262" w:rsidRPr="00062262" w:rsidRDefault="00062262" w:rsidP="00062262">
            <w:pPr>
              <w:bidi w:val="0"/>
              <w:ind w:firstLine="0"/>
              <w:jc w:val="center"/>
              <w:rPr>
                <w:rFonts w:ascii="Traditional Arabic" w:hAnsi="Traditional Arabic"/>
                <w:color w:val="000000"/>
                <w:sz w:val="28"/>
                <w:szCs w:val="28"/>
              </w:rPr>
            </w:pPr>
            <w:r w:rsidRPr="00062262">
              <w:rPr>
                <w:rFonts w:ascii="Traditional Arabic" w:hAnsi="Traditional Arabic"/>
                <w:color w:val="000000"/>
                <w:sz w:val="28"/>
                <w:szCs w:val="28"/>
              </w:rPr>
              <w:t>12.73%</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1.82%</w:t>
            </w:r>
          </w:p>
        </w:tc>
        <w:tc>
          <w:tcPr>
            <w:tcW w:w="1647" w:type="dxa"/>
            <w:vAlign w:val="center"/>
            <w:hideMark/>
          </w:tcPr>
          <w:p w:rsidR="00062262" w:rsidRPr="00062262" w:rsidRDefault="00062262" w:rsidP="00062262">
            <w:pPr>
              <w:ind w:firstLine="0"/>
              <w:jc w:val="center"/>
              <w:rPr>
                <w:rFonts w:ascii="Traditional Arabic" w:hAnsi="Traditional Arabic"/>
                <w:color w:val="000000"/>
                <w:sz w:val="28"/>
                <w:szCs w:val="28"/>
              </w:rPr>
            </w:pPr>
            <w:r w:rsidRPr="00062262">
              <w:rPr>
                <w:rFonts w:ascii="Traditional Arabic" w:hAnsi="Traditional Arabic"/>
                <w:color w:val="000000"/>
                <w:sz w:val="28"/>
                <w:szCs w:val="28"/>
                <w:rtl/>
              </w:rPr>
              <w:t>100%</w:t>
            </w:r>
          </w:p>
        </w:tc>
      </w:tr>
    </w:tbl>
    <w:p w:rsidR="00215BEC" w:rsidRDefault="00215BEC" w:rsidP="00062262">
      <w:pPr>
        <w:ind w:firstLine="0"/>
        <w:rPr>
          <w:rtl/>
        </w:rPr>
      </w:pPr>
      <w:r>
        <w:rPr>
          <w:rFonts w:hint="eastAsia"/>
          <w:rtl/>
        </w:rPr>
        <w:t>فتتقدم</w:t>
      </w:r>
      <w:r>
        <w:rPr>
          <w:rtl/>
        </w:rPr>
        <w:t xml:space="preserve"> </w:t>
      </w:r>
      <w:r>
        <w:rPr>
          <w:rFonts w:hint="eastAsia"/>
          <w:rtl/>
        </w:rPr>
        <w:t>نسبة</w:t>
      </w:r>
      <w:r>
        <w:rPr>
          <w:rtl/>
        </w:rPr>
        <w:t xml:space="preserve"> </w:t>
      </w:r>
      <w:r>
        <w:rPr>
          <w:rFonts w:hint="eastAsia"/>
          <w:rtl/>
        </w:rPr>
        <w:t>شعراء</w:t>
      </w:r>
      <w:r>
        <w:rPr>
          <w:rtl/>
        </w:rPr>
        <w:t xml:space="preserve"> </w:t>
      </w:r>
      <w:r>
        <w:rPr>
          <w:rFonts w:hint="eastAsia"/>
          <w:rtl/>
        </w:rPr>
        <w:t>الزاب</w:t>
      </w:r>
      <w:r>
        <w:rPr>
          <w:rtl/>
        </w:rPr>
        <w:t xml:space="preserve"> </w:t>
      </w:r>
      <w:r>
        <w:rPr>
          <w:rFonts w:hint="eastAsia"/>
          <w:rtl/>
        </w:rPr>
        <w:t>أيضا</w:t>
      </w:r>
      <w:r>
        <w:rPr>
          <w:rtl/>
        </w:rPr>
        <w:t xml:space="preserve"> </w:t>
      </w:r>
      <w:r>
        <w:rPr>
          <w:rFonts w:hint="eastAsia"/>
          <w:rtl/>
        </w:rPr>
        <w:t>على</w:t>
      </w:r>
      <w:r>
        <w:rPr>
          <w:rtl/>
        </w:rPr>
        <w:t xml:space="preserve"> </w:t>
      </w:r>
      <w:r>
        <w:rPr>
          <w:rFonts w:hint="eastAsia"/>
          <w:rtl/>
        </w:rPr>
        <w:t>باقي</w:t>
      </w:r>
      <w:r>
        <w:rPr>
          <w:rtl/>
        </w:rPr>
        <w:t xml:space="preserve"> </w:t>
      </w:r>
      <w:r>
        <w:rPr>
          <w:rFonts w:hint="eastAsia"/>
          <w:rtl/>
        </w:rPr>
        <w:t>شعراء</w:t>
      </w:r>
      <w:r>
        <w:rPr>
          <w:rtl/>
        </w:rPr>
        <w:t xml:space="preserve"> </w:t>
      </w:r>
      <w:r>
        <w:rPr>
          <w:rFonts w:hint="eastAsia"/>
          <w:rtl/>
        </w:rPr>
        <w:t>المناطق</w:t>
      </w:r>
      <w:r>
        <w:rPr>
          <w:rtl/>
        </w:rPr>
        <w:t xml:space="preserve"> </w:t>
      </w:r>
      <w:r>
        <w:rPr>
          <w:rFonts w:hint="eastAsia"/>
          <w:rtl/>
        </w:rPr>
        <w:t>الجنوبية</w:t>
      </w:r>
      <w:r>
        <w:rPr>
          <w:rtl/>
        </w:rPr>
        <w:t xml:space="preserve"> </w:t>
      </w:r>
      <w:r>
        <w:rPr>
          <w:rFonts w:hint="eastAsia"/>
          <w:rtl/>
        </w:rPr>
        <w:t>الأخرى</w:t>
      </w:r>
      <w:r>
        <w:rPr>
          <w:rtl/>
        </w:rPr>
        <w:t xml:space="preserve"> </w:t>
      </w:r>
      <w:r>
        <w:rPr>
          <w:rFonts w:hint="eastAsia"/>
          <w:rtl/>
        </w:rPr>
        <w:t>وتليها</w:t>
      </w:r>
      <w:r>
        <w:rPr>
          <w:rtl/>
        </w:rPr>
        <w:t xml:space="preserve"> </w:t>
      </w:r>
      <w:r>
        <w:rPr>
          <w:rFonts w:hint="eastAsia"/>
          <w:rtl/>
        </w:rPr>
        <w:t>نسبة</w:t>
      </w:r>
      <w:r>
        <w:rPr>
          <w:rtl/>
        </w:rPr>
        <w:t xml:space="preserve"> </w:t>
      </w:r>
      <w:r>
        <w:rPr>
          <w:rFonts w:hint="eastAsia"/>
          <w:rtl/>
        </w:rPr>
        <w:t>شعراء</w:t>
      </w:r>
      <w:r>
        <w:rPr>
          <w:rtl/>
        </w:rPr>
        <w:t xml:space="preserve"> </w:t>
      </w:r>
      <w:r>
        <w:rPr>
          <w:rFonts w:hint="eastAsia"/>
          <w:rtl/>
        </w:rPr>
        <w:t>منطقة</w:t>
      </w:r>
      <w:r>
        <w:rPr>
          <w:rtl/>
        </w:rPr>
        <w:t xml:space="preserve"> </w:t>
      </w:r>
      <w:r>
        <w:rPr>
          <w:rFonts w:hint="eastAsia"/>
          <w:rtl/>
        </w:rPr>
        <w:t>ميزاب،</w:t>
      </w:r>
      <w:r>
        <w:rPr>
          <w:rtl/>
        </w:rPr>
        <w:t xml:space="preserve"> </w:t>
      </w:r>
      <w:r w:rsidRPr="008E1869">
        <w:rPr>
          <w:rFonts w:hint="eastAsia"/>
          <w:rtl/>
        </w:rPr>
        <w:t>و</w:t>
      </w:r>
      <w:r w:rsidRPr="008E1869">
        <w:rPr>
          <w:rFonts w:hint="cs"/>
          <w:rtl/>
        </w:rPr>
        <w:t>إ</w:t>
      </w:r>
      <w:r w:rsidRPr="008E1869">
        <w:rPr>
          <w:rFonts w:hint="eastAsia"/>
          <w:rtl/>
        </w:rPr>
        <w:t>ن</w:t>
      </w:r>
      <w:r>
        <w:rPr>
          <w:rtl/>
        </w:rPr>
        <w:t xml:space="preserve"> </w:t>
      </w:r>
      <w:r>
        <w:rPr>
          <w:rFonts w:hint="eastAsia"/>
          <w:rtl/>
        </w:rPr>
        <w:t>كان</w:t>
      </w:r>
      <w:r>
        <w:rPr>
          <w:rtl/>
        </w:rPr>
        <w:t xml:space="preserve"> </w:t>
      </w:r>
      <w:r>
        <w:rPr>
          <w:rFonts w:hint="eastAsia"/>
          <w:rtl/>
        </w:rPr>
        <w:t>الفارق</w:t>
      </w:r>
      <w:r>
        <w:rPr>
          <w:rtl/>
        </w:rPr>
        <w:t xml:space="preserve"> </w:t>
      </w:r>
      <w:r>
        <w:rPr>
          <w:rFonts w:hint="eastAsia"/>
          <w:rtl/>
        </w:rPr>
        <w:t>في</w:t>
      </w:r>
      <w:r>
        <w:rPr>
          <w:rtl/>
        </w:rPr>
        <w:t xml:space="preserve"> </w:t>
      </w:r>
      <w:r>
        <w:rPr>
          <w:rFonts w:hint="eastAsia"/>
          <w:rtl/>
        </w:rPr>
        <w:t>الن</w:t>
      </w:r>
      <w:r w:rsidR="005D59BE">
        <w:rPr>
          <w:rFonts w:hint="cs"/>
          <w:rtl/>
        </w:rPr>
        <w:t>ّ</w:t>
      </w:r>
      <w:r>
        <w:rPr>
          <w:rFonts w:hint="eastAsia"/>
          <w:rtl/>
        </w:rPr>
        <w:t>سب</w:t>
      </w:r>
      <w:r>
        <w:rPr>
          <w:rtl/>
        </w:rPr>
        <w:t xml:space="preserve"> </w:t>
      </w:r>
      <w:r>
        <w:rPr>
          <w:rFonts w:hint="eastAsia"/>
          <w:rtl/>
        </w:rPr>
        <w:t>كبير</w:t>
      </w:r>
      <w:r>
        <w:rPr>
          <w:rtl/>
        </w:rPr>
        <w:t xml:space="preserve"> </w:t>
      </w:r>
      <w:r>
        <w:rPr>
          <w:rFonts w:hint="eastAsia"/>
          <w:rtl/>
        </w:rPr>
        <w:t>بين</w:t>
      </w:r>
      <w:r>
        <w:rPr>
          <w:rtl/>
        </w:rPr>
        <w:t xml:space="preserve"> </w:t>
      </w:r>
      <w:r>
        <w:rPr>
          <w:rFonts w:hint="eastAsia"/>
          <w:rtl/>
        </w:rPr>
        <w:t>هذه</w:t>
      </w:r>
      <w:r>
        <w:rPr>
          <w:rtl/>
        </w:rPr>
        <w:t xml:space="preserve"> </w:t>
      </w:r>
      <w:r>
        <w:rPr>
          <w:rFonts w:hint="eastAsia"/>
          <w:rtl/>
        </w:rPr>
        <w:t>المنطقتين</w:t>
      </w:r>
      <w:r>
        <w:rPr>
          <w:rtl/>
        </w:rPr>
        <w:t>.</w:t>
      </w:r>
    </w:p>
    <w:p w:rsidR="00215BEC" w:rsidRDefault="00215BEC" w:rsidP="00A77F45">
      <w:pPr>
        <w:rPr>
          <w:rtl/>
        </w:rPr>
      </w:pPr>
      <w:r>
        <w:rPr>
          <w:rtl/>
        </w:rPr>
        <w:t xml:space="preserve"> </w:t>
      </w:r>
      <w:r>
        <w:rPr>
          <w:rFonts w:hint="eastAsia"/>
          <w:rtl/>
        </w:rPr>
        <w:t>وترتبط</w:t>
      </w:r>
      <w:r>
        <w:rPr>
          <w:rtl/>
        </w:rPr>
        <w:t xml:space="preserve"> </w:t>
      </w:r>
      <w:r>
        <w:rPr>
          <w:rFonts w:hint="eastAsia"/>
          <w:rtl/>
        </w:rPr>
        <w:t>حقيقة</w:t>
      </w:r>
      <w:r>
        <w:rPr>
          <w:rtl/>
        </w:rPr>
        <w:t xml:space="preserve"> </w:t>
      </w:r>
      <w:r>
        <w:rPr>
          <w:rFonts w:hint="eastAsia"/>
          <w:rtl/>
        </w:rPr>
        <w:t>هذه</w:t>
      </w:r>
      <w:r>
        <w:rPr>
          <w:rtl/>
        </w:rPr>
        <w:t xml:space="preserve"> </w:t>
      </w:r>
      <w:r>
        <w:rPr>
          <w:rFonts w:hint="eastAsia"/>
          <w:rtl/>
        </w:rPr>
        <w:t>النسب</w:t>
      </w:r>
      <w:r>
        <w:rPr>
          <w:rtl/>
        </w:rPr>
        <w:t xml:space="preserve"> </w:t>
      </w:r>
      <w:r>
        <w:rPr>
          <w:rFonts w:hint="eastAsia"/>
          <w:rtl/>
        </w:rPr>
        <w:t>بالوضع</w:t>
      </w:r>
      <w:r>
        <w:rPr>
          <w:rtl/>
        </w:rPr>
        <w:t xml:space="preserve"> </w:t>
      </w:r>
      <w:r>
        <w:rPr>
          <w:rFonts w:hint="eastAsia"/>
          <w:rtl/>
        </w:rPr>
        <w:t>العلمي</w:t>
      </w:r>
      <w:r>
        <w:rPr>
          <w:rtl/>
        </w:rPr>
        <w:t xml:space="preserve"> </w:t>
      </w:r>
      <w:r>
        <w:rPr>
          <w:rFonts w:hint="eastAsia"/>
          <w:rtl/>
        </w:rPr>
        <w:t>و</w:t>
      </w:r>
      <w:r w:rsidR="0071697C">
        <w:rPr>
          <w:rFonts w:hint="eastAsia"/>
          <w:rtl/>
        </w:rPr>
        <w:t>الثقافيّ</w:t>
      </w:r>
      <w:r>
        <w:rPr>
          <w:rtl/>
        </w:rPr>
        <w:t xml:space="preserve"> </w:t>
      </w:r>
      <w:r>
        <w:rPr>
          <w:rFonts w:hint="eastAsia"/>
          <w:rtl/>
        </w:rPr>
        <w:t>للمنطقتين</w:t>
      </w:r>
      <w:r>
        <w:rPr>
          <w:rtl/>
        </w:rPr>
        <w:t xml:space="preserve"> </w:t>
      </w:r>
      <w:r>
        <w:rPr>
          <w:rFonts w:hint="eastAsia"/>
          <w:rtl/>
        </w:rPr>
        <w:t>مقارنة</w:t>
      </w:r>
      <w:r>
        <w:rPr>
          <w:rtl/>
        </w:rPr>
        <w:t xml:space="preserve"> </w:t>
      </w:r>
      <w:r>
        <w:rPr>
          <w:rFonts w:hint="eastAsia"/>
          <w:rtl/>
        </w:rPr>
        <w:t>بغيرهما</w:t>
      </w:r>
      <w:r w:rsidR="00062262">
        <w:rPr>
          <w:rFonts w:hint="cs"/>
          <w:rtl/>
        </w:rPr>
        <w:t>؛</w:t>
      </w:r>
      <w:r>
        <w:rPr>
          <w:rtl/>
        </w:rPr>
        <w:t xml:space="preserve"> </w:t>
      </w:r>
      <w:r>
        <w:rPr>
          <w:rFonts w:hint="eastAsia"/>
          <w:rtl/>
        </w:rPr>
        <w:t>فقد</w:t>
      </w:r>
      <w:r>
        <w:rPr>
          <w:rtl/>
        </w:rPr>
        <w:t xml:space="preserve"> </w:t>
      </w:r>
      <w:r>
        <w:rPr>
          <w:rFonts w:hint="eastAsia"/>
          <w:rtl/>
        </w:rPr>
        <w:t>تمي</w:t>
      </w:r>
      <w:r w:rsidR="005D59BE">
        <w:rPr>
          <w:rFonts w:hint="cs"/>
          <w:rtl/>
        </w:rPr>
        <w:t>ّ</w:t>
      </w:r>
      <w:r>
        <w:rPr>
          <w:rFonts w:hint="eastAsia"/>
          <w:rtl/>
        </w:rPr>
        <w:t>زت</w:t>
      </w:r>
      <w:r>
        <w:rPr>
          <w:rtl/>
        </w:rPr>
        <w:t xml:space="preserve"> </w:t>
      </w:r>
      <w:r>
        <w:rPr>
          <w:rFonts w:hint="eastAsia"/>
          <w:rtl/>
        </w:rPr>
        <w:t>هاتان</w:t>
      </w:r>
      <w:r>
        <w:rPr>
          <w:rtl/>
        </w:rPr>
        <w:t xml:space="preserve"> </w:t>
      </w:r>
      <w:r>
        <w:rPr>
          <w:rFonts w:hint="eastAsia"/>
          <w:rtl/>
        </w:rPr>
        <w:lastRenderedPageBreak/>
        <w:t>المنطقتان</w:t>
      </w:r>
      <w:r>
        <w:rPr>
          <w:rtl/>
        </w:rPr>
        <w:t xml:space="preserve"> </w:t>
      </w:r>
      <w:r>
        <w:rPr>
          <w:rFonts w:hint="eastAsia"/>
          <w:rtl/>
        </w:rPr>
        <w:t>بإشعاع</w:t>
      </w:r>
      <w:r>
        <w:rPr>
          <w:rtl/>
        </w:rPr>
        <w:t xml:space="preserve"> </w:t>
      </w:r>
      <w:r>
        <w:rPr>
          <w:rFonts w:hint="eastAsia"/>
          <w:rtl/>
        </w:rPr>
        <w:t>فكري</w:t>
      </w:r>
      <w:r>
        <w:rPr>
          <w:rtl/>
        </w:rPr>
        <w:t xml:space="preserve"> </w:t>
      </w:r>
      <w:r>
        <w:rPr>
          <w:rFonts w:hint="eastAsia"/>
          <w:rtl/>
        </w:rPr>
        <w:t>ونهضوي</w:t>
      </w:r>
      <w:r>
        <w:rPr>
          <w:rtl/>
        </w:rPr>
        <w:t xml:space="preserve"> </w:t>
      </w:r>
      <w:r>
        <w:rPr>
          <w:rFonts w:hint="eastAsia"/>
          <w:rtl/>
        </w:rPr>
        <w:t>وعلمي،</w:t>
      </w:r>
      <w:r>
        <w:rPr>
          <w:rtl/>
        </w:rPr>
        <w:t xml:space="preserve"> </w:t>
      </w:r>
      <w:r>
        <w:rPr>
          <w:rFonts w:hint="eastAsia"/>
          <w:rtl/>
        </w:rPr>
        <w:t>ذلك</w:t>
      </w:r>
      <w:r>
        <w:rPr>
          <w:rtl/>
        </w:rPr>
        <w:t xml:space="preserve"> </w:t>
      </w:r>
      <w:r>
        <w:rPr>
          <w:rFonts w:hint="eastAsia"/>
          <w:rtl/>
        </w:rPr>
        <w:t>لما</w:t>
      </w:r>
      <w:r>
        <w:rPr>
          <w:rtl/>
        </w:rPr>
        <w:t xml:space="preserve"> </w:t>
      </w:r>
      <w:r w:rsidRPr="004F7E7F">
        <w:rPr>
          <w:rFonts w:hint="cs"/>
          <w:rtl/>
        </w:rPr>
        <w:t>يختص</w:t>
      </w:r>
      <w:r w:rsidR="005D59BE">
        <w:rPr>
          <w:rFonts w:hint="cs"/>
          <w:rtl/>
        </w:rPr>
        <w:t>ّ</w:t>
      </w:r>
      <w:r w:rsidRPr="004F7E7F">
        <w:rPr>
          <w:rFonts w:hint="cs"/>
          <w:rtl/>
        </w:rPr>
        <w:t>ان ب</w:t>
      </w:r>
      <w:r w:rsidRPr="004F7E7F">
        <w:rPr>
          <w:rFonts w:hint="eastAsia"/>
          <w:rtl/>
        </w:rPr>
        <w:t>ه</w:t>
      </w:r>
      <w:r w:rsidRPr="004F7E7F">
        <w:rPr>
          <w:rtl/>
        </w:rPr>
        <w:t xml:space="preserve"> </w:t>
      </w:r>
      <w:r>
        <w:rPr>
          <w:rFonts w:hint="eastAsia"/>
          <w:rtl/>
        </w:rPr>
        <w:t>من</w:t>
      </w:r>
      <w:r>
        <w:rPr>
          <w:rtl/>
        </w:rPr>
        <w:t xml:space="preserve"> </w:t>
      </w:r>
      <w:r>
        <w:rPr>
          <w:rFonts w:hint="eastAsia"/>
          <w:rtl/>
        </w:rPr>
        <w:t>استعداد</w:t>
      </w:r>
      <w:r>
        <w:rPr>
          <w:rtl/>
        </w:rPr>
        <w:t xml:space="preserve"> </w:t>
      </w:r>
      <w:r>
        <w:rPr>
          <w:rFonts w:hint="eastAsia"/>
          <w:rtl/>
        </w:rPr>
        <w:t>أهلهما</w:t>
      </w:r>
      <w:r>
        <w:rPr>
          <w:rtl/>
        </w:rPr>
        <w:t xml:space="preserve"> </w:t>
      </w:r>
      <w:r>
        <w:rPr>
          <w:rFonts w:hint="eastAsia"/>
          <w:rtl/>
        </w:rPr>
        <w:t>للعلم</w:t>
      </w:r>
      <w:r>
        <w:rPr>
          <w:rtl/>
        </w:rPr>
        <w:t xml:space="preserve"> </w:t>
      </w:r>
      <w:r>
        <w:rPr>
          <w:rFonts w:hint="eastAsia"/>
          <w:rtl/>
        </w:rPr>
        <w:t>و</w:t>
      </w:r>
      <w:r w:rsidR="0071697C">
        <w:rPr>
          <w:rFonts w:hint="eastAsia"/>
          <w:rtl/>
        </w:rPr>
        <w:t>التعليم</w:t>
      </w:r>
      <w:r>
        <w:rPr>
          <w:rFonts w:hint="cs"/>
          <w:rtl/>
        </w:rPr>
        <w:t>،</w:t>
      </w:r>
      <w:r>
        <w:rPr>
          <w:rtl/>
        </w:rPr>
        <w:t xml:space="preserve"> </w:t>
      </w:r>
      <w:r>
        <w:rPr>
          <w:rFonts w:hint="eastAsia"/>
          <w:rtl/>
        </w:rPr>
        <w:t>والرغبة</w:t>
      </w:r>
      <w:r>
        <w:rPr>
          <w:rtl/>
        </w:rPr>
        <w:t xml:space="preserve"> </w:t>
      </w:r>
      <w:r>
        <w:rPr>
          <w:rFonts w:hint="eastAsia"/>
          <w:rtl/>
        </w:rPr>
        <w:t>في</w:t>
      </w:r>
      <w:r>
        <w:rPr>
          <w:rtl/>
        </w:rPr>
        <w:t xml:space="preserve"> </w:t>
      </w:r>
      <w:r w:rsidR="0071697C">
        <w:rPr>
          <w:rFonts w:hint="eastAsia"/>
          <w:rtl/>
        </w:rPr>
        <w:t>النهوض</w:t>
      </w:r>
      <w:r>
        <w:rPr>
          <w:rtl/>
        </w:rPr>
        <w:t xml:space="preserve"> </w:t>
      </w:r>
      <w:r w:rsidR="0071697C">
        <w:rPr>
          <w:rFonts w:hint="eastAsia"/>
          <w:rtl/>
        </w:rPr>
        <w:t>الثقافيّ</w:t>
      </w:r>
      <w:r>
        <w:rPr>
          <w:rtl/>
        </w:rPr>
        <w:t xml:space="preserve"> </w:t>
      </w:r>
      <w:r>
        <w:rPr>
          <w:rFonts w:hint="eastAsia"/>
          <w:rtl/>
        </w:rPr>
        <w:t>والفكري</w:t>
      </w:r>
      <w:r w:rsidR="008B421A">
        <w:rPr>
          <w:rFonts w:hint="cs"/>
          <w:rtl/>
        </w:rPr>
        <w:t>ّ</w:t>
      </w:r>
      <w:r w:rsidR="00A77F45">
        <w:rPr>
          <w:rFonts w:hint="cs"/>
          <w:rtl/>
        </w:rPr>
        <w:t>؛</w:t>
      </w:r>
      <w:r w:rsidR="00062262">
        <w:rPr>
          <w:rFonts w:hint="cs"/>
          <w:rtl/>
        </w:rPr>
        <w:t xml:space="preserve"> </w:t>
      </w:r>
      <w:r>
        <w:rPr>
          <w:rFonts w:hint="eastAsia"/>
          <w:rtl/>
        </w:rPr>
        <w:t>فأبناء</w:t>
      </w:r>
      <w:r>
        <w:rPr>
          <w:rtl/>
        </w:rPr>
        <w:t xml:space="preserve"> </w:t>
      </w:r>
      <w:r>
        <w:rPr>
          <w:rFonts w:hint="eastAsia"/>
          <w:rtl/>
        </w:rPr>
        <w:t>منطقة</w:t>
      </w:r>
      <w:r>
        <w:rPr>
          <w:rtl/>
        </w:rPr>
        <w:t xml:space="preserve"> </w:t>
      </w:r>
      <w:r>
        <w:rPr>
          <w:rFonts w:hint="eastAsia"/>
          <w:rtl/>
        </w:rPr>
        <w:t>الز</w:t>
      </w:r>
      <w:r w:rsidR="005D59BE">
        <w:rPr>
          <w:rFonts w:hint="cs"/>
          <w:rtl/>
        </w:rPr>
        <w:t>ّ</w:t>
      </w:r>
      <w:r>
        <w:rPr>
          <w:rFonts w:hint="eastAsia"/>
          <w:rtl/>
        </w:rPr>
        <w:t>اب</w:t>
      </w:r>
      <w:r>
        <w:rPr>
          <w:rtl/>
        </w:rPr>
        <w:t xml:space="preserve"> </w:t>
      </w:r>
      <w:r>
        <w:rPr>
          <w:rFonts w:hint="eastAsia"/>
          <w:rtl/>
        </w:rPr>
        <w:t>مثلا</w:t>
      </w:r>
      <w:r>
        <w:rPr>
          <w:rFonts w:hint="cs"/>
          <w:rtl/>
        </w:rPr>
        <w:t>،</w:t>
      </w:r>
      <w:r>
        <w:rPr>
          <w:rtl/>
        </w:rPr>
        <w:t xml:space="preserve"> </w:t>
      </w:r>
      <w:r>
        <w:rPr>
          <w:rFonts w:hint="eastAsia"/>
          <w:rtl/>
        </w:rPr>
        <w:t>قد</w:t>
      </w:r>
      <w:r>
        <w:rPr>
          <w:rtl/>
        </w:rPr>
        <w:t xml:space="preserve"> </w:t>
      </w:r>
      <w:r>
        <w:rPr>
          <w:rFonts w:hint="eastAsia"/>
          <w:rtl/>
        </w:rPr>
        <w:t>عرفوا</w:t>
      </w:r>
      <w:r>
        <w:rPr>
          <w:rtl/>
        </w:rPr>
        <w:t xml:space="preserve"> </w:t>
      </w:r>
      <w:r>
        <w:rPr>
          <w:rFonts w:hint="eastAsia"/>
          <w:rtl/>
        </w:rPr>
        <w:t>بقابلي</w:t>
      </w:r>
      <w:r w:rsidR="005D59BE">
        <w:rPr>
          <w:rFonts w:hint="cs"/>
          <w:rtl/>
        </w:rPr>
        <w:t>ّ</w:t>
      </w:r>
      <w:r>
        <w:rPr>
          <w:rFonts w:hint="eastAsia"/>
          <w:rtl/>
        </w:rPr>
        <w:t>ة</w:t>
      </w:r>
      <w:r>
        <w:rPr>
          <w:rtl/>
        </w:rPr>
        <w:t xml:space="preserve"> </w:t>
      </w:r>
      <w:r>
        <w:rPr>
          <w:rFonts w:hint="eastAsia"/>
          <w:rtl/>
        </w:rPr>
        <w:t>الت</w:t>
      </w:r>
      <w:r w:rsidR="005D59BE">
        <w:rPr>
          <w:rFonts w:hint="cs"/>
          <w:rtl/>
        </w:rPr>
        <w:t>ّ</w:t>
      </w:r>
      <w:r>
        <w:rPr>
          <w:rFonts w:hint="eastAsia"/>
          <w:rtl/>
        </w:rPr>
        <w:t>غيير</w:t>
      </w:r>
      <w:r>
        <w:rPr>
          <w:rtl/>
        </w:rPr>
        <w:t xml:space="preserve"> </w:t>
      </w:r>
      <w:r>
        <w:rPr>
          <w:rFonts w:hint="eastAsia"/>
          <w:rtl/>
        </w:rPr>
        <w:t>والإصلاح،</w:t>
      </w:r>
      <w:r>
        <w:rPr>
          <w:rtl/>
        </w:rPr>
        <w:t xml:space="preserve"> </w:t>
      </w:r>
      <w:r>
        <w:rPr>
          <w:rFonts w:hint="eastAsia"/>
          <w:rtl/>
        </w:rPr>
        <w:t>كما</w:t>
      </w:r>
      <w:r>
        <w:rPr>
          <w:rtl/>
        </w:rPr>
        <w:t xml:space="preserve"> </w:t>
      </w:r>
      <w:r>
        <w:rPr>
          <w:rFonts w:hint="eastAsia"/>
          <w:rtl/>
        </w:rPr>
        <w:t>يد</w:t>
      </w:r>
      <w:r>
        <w:rPr>
          <w:rFonts w:hint="cs"/>
          <w:rtl/>
        </w:rPr>
        <w:t>ّ</w:t>
      </w:r>
      <w:r>
        <w:rPr>
          <w:rFonts w:hint="eastAsia"/>
          <w:rtl/>
        </w:rPr>
        <w:t>ل</w:t>
      </w:r>
      <w:r>
        <w:rPr>
          <w:rtl/>
        </w:rPr>
        <w:t xml:space="preserve"> </w:t>
      </w:r>
      <w:r>
        <w:rPr>
          <w:rFonts w:hint="eastAsia"/>
          <w:rtl/>
        </w:rPr>
        <w:t>وصف</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لهم</w:t>
      </w:r>
      <w:r>
        <w:rPr>
          <w:rtl/>
        </w:rPr>
        <w:t xml:space="preserve"> </w:t>
      </w:r>
      <w:r>
        <w:rPr>
          <w:rFonts w:hint="eastAsia"/>
          <w:rtl/>
        </w:rPr>
        <w:t>ضمن</w:t>
      </w:r>
      <w:r>
        <w:rPr>
          <w:rtl/>
        </w:rPr>
        <w:t xml:space="preserve"> </w:t>
      </w:r>
      <w:r>
        <w:rPr>
          <w:rFonts w:hint="eastAsia"/>
          <w:rtl/>
        </w:rPr>
        <w:t>مشاهداته</w:t>
      </w:r>
      <w:r>
        <w:rPr>
          <w:rtl/>
        </w:rPr>
        <w:t xml:space="preserve"> </w:t>
      </w:r>
      <w:r>
        <w:rPr>
          <w:rFonts w:hint="eastAsia"/>
          <w:rtl/>
        </w:rPr>
        <w:t>التي</w:t>
      </w:r>
      <w:r>
        <w:rPr>
          <w:rtl/>
        </w:rPr>
        <w:t xml:space="preserve"> </w:t>
      </w:r>
      <w:r>
        <w:rPr>
          <w:rFonts w:hint="eastAsia"/>
          <w:rtl/>
        </w:rPr>
        <w:t>نقلها</w:t>
      </w:r>
      <w:r>
        <w:rPr>
          <w:rtl/>
        </w:rPr>
        <w:t xml:space="preserve"> </w:t>
      </w:r>
      <w:r>
        <w:rPr>
          <w:rFonts w:hint="eastAsia"/>
          <w:rtl/>
        </w:rPr>
        <w:t>عندما</w:t>
      </w:r>
      <w:r>
        <w:rPr>
          <w:rtl/>
        </w:rPr>
        <w:t xml:space="preserve"> </w:t>
      </w:r>
      <w:r>
        <w:rPr>
          <w:rFonts w:hint="eastAsia"/>
          <w:rtl/>
        </w:rPr>
        <w:t>حط</w:t>
      </w:r>
      <w:r>
        <w:rPr>
          <w:rFonts w:hint="cs"/>
          <w:rtl/>
        </w:rPr>
        <w:t>ّ</w:t>
      </w:r>
      <w:r>
        <w:rPr>
          <w:rtl/>
        </w:rPr>
        <w:t xml:space="preserve"> </w:t>
      </w:r>
      <w:r>
        <w:rPr>
          <w:rFonts w:hint="eastAsia"/>
          <w:rtl/>
        </w:rPr>
        <w:t>في</w:t>
      </w:r>
      <w:r>
        <w:rPr>
          <w:rtl/>
        </w:rPr>
        <w:t xml:space="preserve"> </w:t>
      </w:r>
      <w:r>
        <w:rPr>
          <w:rFonts w:hint="eastAsia"/>
          <w:rtl/>
        </w:rPr>
        <w:t>بسكرة،</w:t>
      </w:r>
      <w:r>
        <w:rPr>
          <w:rtl/>
        </w:rPr>
        <w:t xml:space="preserve"> </w:t>
      </w:r>
      <w:r>
        <w:rPr>
          <w:rFonts w:hint="eastAsia"/>
          <w:rtl/>
        </w:rPr>
        <w:t>يقول</w:t>
      </w:r>
      <w:r>
        <w:rPr>
          <w:rtl/>
        </w:rPr>
        <w:t>: "..</w:t>
      </w:r>
      <w:r>
        <w:rPr>
          <w:rFonts w:hint="eastAsia"/>
          <w:rtl/>
        </w:rPr>
        <w:t>بيد</w:t>
      </w:r>
      <w:r>
        <w:rPr>
          <w:rtl/>
        </w:rPr>
        <w:t xml:space="preserve"> </w:t>
      </w:r>
      <w:r>
        <w:rPr>
          <w:rFonts w:hint="eastAsia"/>
          <w:rtl/>
        </w:rPr>
        <w:t>أن</w:t>
      </w:r>
      <w:r w:rsidR="005D59BE">
        <w:rPr>
          <w:rFonts w:hint="cs"/>
          <w:rtl/>
        </w:rPr>
        <w:t>ّ</w:t>
      </w:r>
      <w:r>
        <w:rPr>
          <w:rFonts w:hint="eastAsia"/>
          <w:rtl/>
        </w:rPr>
        <w:t>ك</w:t>
      </w:r>
      <w:r>
        <w:rPr>
          <w:rtl/>
        </w:rPr>
        <w:t xml:space="preserve"> </w:t>
      </w:r>
      <w:r>
        <w:rPr>
          <w:rFonts w:hint="eastAsia"/>
          <w:rtl/>
        </w:rPr>
        <w:t>تجد</w:t>
      </w:r>
      <w:r>
        <w:rPr>
          <w:rtl/>
        </w:rPr>
        <w:t xml:space="preserve"> </w:t>
      </w:r>
      <w:r>
        <w:rPr>
          <w:rFonts w:hint="eastAsia"/>
          <w:rtl/>
        </w:rPr>
        <w:t>فيهم</w:t>
      </w:r>
      <w:r>
        <w:rPr>
          <w:rtl/>
        </w:rPr>
        <w:t xml:space="preserve"> </w:t>
      </w:r>
      <w:r>
        <w:rPr>
          <w:rFonts w:hint="eastAsia"/>
          <w:rtl/>
        </w:rPr>
        <w:t>من</w:t>
      </w:r>
      <w:r>
        <w:rPr>
          <w:rtl/>
        </w:rPr>
        <w:t xml:space="preserve"> </w:t>
      </w:r>
      <w:r>
        <w:rPr>
          <w:rFonts w:hint="eastAsia"/>
          <w:rtl/>
        </w:rPr>
        <w:t>الل</w:t>
      </w:r>
      <w:r w:rsidR="00B06330">
        <w:rPr>
          <w:rFonts w:hint="cs"/>
          <w:rtl/>
        </w:rPr>
        <w:t>ّ</w:t>
      </w:r>
      <w:r>
        <w:rPr>
          <w:rFonts w:hint="eastAsia"/>
          <w:rtl/>
        </w:rPr>
        <w:t>ين</w:t>
      </w:r>
      <w:r>
        <w:rPr>
          <w:rtl/>
        </w:rPr>
        <w:t xml:space="preserve"> </w:t>
      </w:r>
      <w:r>
        <w:rPr>
          <w:rFonts w:hint="eastAsia"/>
          <w:rtl/>
        </w:rPr>
        <w:t>والإصغاء</w:t>
      </w:r>
      <w:r>
        <w:rPr>
          <w:rtl/>
        </w:rPr>
        <w:t xml:space="preserve"> </w:t>
      </w:r>
      <w:r>
        <w:rPr>
          <w:rFonts w:hint="eastAsia"/>
          <w:rtl/>
        </w:rPr>
        <w:t>عند</w:t>
      </w:r>
      <w:r>
        <w:rPr>
          <w:rtl/>
        </w:rPr>
        <w:t xml:space="preserve"> </w:t>
      </w:r>
      <w:r>
        <w:rPr>
          <w:rFonts w:hint="eastAsia"/>
          <w:rtl/>
        </w:rPr>
        <w:t>الخطاب</w:t>
      </w:r>
      <w:r>
        <w:rPr>
          <w:rtl/>
        </w:rPr>
        <w:t xml:space="preserve"> </w:t>
      </w:r>
      <w:r>
        <w:rPr>
          <w:rFonts w:hint="eastAsia"/>
          <w:rtl/>
        </w:rPr>
        <w:t>مالا</w:t>
      </w:r>
      <w:r>
        <w:rPr>
          <w:rtl/>
        </w:rPr>
        <w:t xml:space="preserve"> </w:t>
      </w:r>
      <w:r>
        <w:rPr>
          <w:rFonts w:hint="eastAsia"/>
          <w:rtl/>
        </w:rPr>
        <w:t>تجده</w:t>
      </w:r>
      <w:r>
        <w:rPr>
          <w:rtl/>
        </w:rPr>
        <w:t xml:space="preserve"> </w:t>
      </w:r>
      <w:r>
        <w:rPr>
          <w:rFonts w:hint="eastAsia"/>
          <w:rtl/>
        </w:rPr>
        <w:t>في</w:t>
      </w:r>
      <w:r>
        <w:rPr>
          <w:rtl/>
        </w:rPr>
        <w:t xml:space="preserve"> </w:t>
      </w:r>
      <w:r>
        <w:rPr>
          <w:rFonts w:hint="eastAsia"/>
          <w:rtl/>
        </w:rPr>
        <w:t>غير</w:t>
      </w:r>
      <w:r>
        <w:rPr>
          <w:rtl/>
        </w:rPr>
        <w:t xml:space="preserve"> </w:t>
      </w:r>
      <w:r>
        <w:rPr>
          <w:rFonts w:hint="eastAsia"/>
          <w:rtl/>
        </w:rPr>
        <w:t>أبناء</w:t>
      </w:r>
      <w:r>
        <w:rPr>
          <w:rtl/>
        </w:rPr>
        <w:t xml:space="preserve"> </w:t>
      </w:r>
      <w:r>
        <w:rPr>
          <w:rFonts w:hint="eastAsia"/>
          <w:rtl/>
        </w:rPr>
        <w:t>الص</w:t>
      </w:r>
      <w:r w:rsidR="005D59BE">
        <w:rPr>
          <w:rFonts w:hint="cs"/>
          <w:rtl/>
        </w:rPr>
        <w:t>ّ</w:t>
      </w:r>
      <w:r>
        <w:rPr>
          <w:rFonts w:hint="eastAsia"/>
          <w:rtl/>
        </w:rPr>
        <w:t>حراء</w:t>
      </w:r>
      <w:r>
        <w:rPr>
          <w:rtl/>
        </w:rPr>
        <w:t>"</w:t>
      </w:r>
      <w:r w:rsidRPr="008872C0">
        <w:rPr>
          <w:rStyle w:val="Appelnotedebasdep"/>
          <w:rFonts w:eastAsiaTheme="majorEastAsia"/>
          <w:rtl/>
        </w:rPr>
        <w:t>(</w:t>
      </w:r>
      <w:r w:rsidRPr="008872C0">
        <w:rPr>
          <w:rStyle w:val="Appelnotedebasdep"/>
          <w:rFonts w:eastAsiaTheme="majorEastAsia"/>
          <w:rtl/>
        </w:rPr>
        <w:footnoteReference w:id="221"/>
      </w:r>
      <w:r w:rsidRPr="008872C0">
        <w:rPr>
          <w:rStyle w:val="Appelnotedebasdep"/>
          <w:rFonts w:eastAsiaTheme="majorEastAsia"/>
          <w:rtl/>
        </w:rPr>
        <w:t>)</w:t>
      </w:r>
      <w:r>
        <w:rPr>
          <w:rFonts w:hint="eastAsia"/>
          <w:rtl/>
        </w:rPr>
        <w:t>،</w:t>
      </w:r>
      <w:r>
        <w:rPr>
          <w:rtl/>
        </w:rPr>
        <w:t xml:space="preserve"> </w:t>
      </w:r>
      <w:r>
        <w:rPr>
          <w:rFonts w:hint="eastAsia"/>
          <w:rtl/>
        </w:rPr>
        <w:t>هذا</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ومن</w:t>
      </w:r>
      <w:r>
        <w:rPr>
          <w:rtl/>
        </w:rPr>
        <w:t xml:space="preserve"> </w:t>
      </w:r>
      <w:r>
        <w:rPr>
          <w:rFonts w:hint="eastAsia"/>
          <w:rtl/>
        </w:rPr>
        <w:t>جهة</w:t>
      </w:r>
      <w:r>
        <w:rPr>
          <w:rtl/>
        </w:rPr>
        <w:t xml:space="preserve"> </w:t>
      </w:r>
      <w:r>
        <w:rPr>
          <w:rFonts w:hint="eastAsia"/>
          <w:rtl/>
        </w:rPr>
        <w:t>أخرى</w:t>
      </w:r>
      <w:r>
        <w:rPr>
          <w:rtl/>
        </w:rPr>
        <w:t xml:space="preserve"> </w:t>
      </w:r>
      <w:r>
        <w:rPr>
          <w:rFonts w:hint="eastAsia"/>
          <w:rtl/>
        </w:rPr>
        <w:t>فإن</w:t>
      </w:r>
      <w:r>
        <w:rPr>
          <w:rtl/>
        </w:rPr>
        <w:t xml:space="preserve"> </w:t>
      </w:r>
      <w:r>
        <w:rPr>
          <w:rFonts w:hint="eastAsia"/>
          <w:rtl/>
        </w:rPr>
        <w:t>الجو</w:t>
      </w:r>
      <w:r>
        <w:rPr>
          <w:rFonts w:hint="cs"/>
          <w:rtl/>
        </w:rPr>
        <w:t>ّ</w:t>
      </w:r>
      <w:r>
        <w:rPr>
          <w:rtl/>
        </w:rPr>
        <w:t xml:space="preserve"> </w:t>
      </w:r>
      <w:r>
        <w:rPr>
          <w:rFonts w:hint="eastAsia"/>
          <w:rtl/>
        </w:rPr>
        <w:t>العلمي</w:t>
      </w:r>
      <w:r w:rsidR="00D72D86">
        <w:rPr>
          <w:rFonts w:hint="cs"/>
          <w:rtl/>
        </w:rPr>
        <w:t>ّ</w:t>
      </w:r>
      <w:r>
        <w:rPr>
          <w:rtl/>
        </w:rPr>
        <w:t xml:space="preserve"> </w:t>
      </w:r>
      <w:r w:rsidR="00B06330">
        <w:rPr>
          <w:rFonts w:hint="cs"/>
          <w:rtl/>
        </w:rPr>
        <w:t xml:space="preserve">فيها </w:t>
      </w:r>
      <w:r>
        <w:rPr>
          <w:rFonts w:hint="eastAsia"/>
          <w:rtl/>
        </w:rPr>
        <w:t>لم</w:t>
      </w:r>
      <w:r>
        <w:rPr>
          <w:rtl/>
        </w:rPr>
        <w:t xml:space="preserve"> </w:t>
      </w:r>
      <w:r>
        <w:rPr>
          <w:rFonts w:hint="eastAsia"/>
          <w:rtl/>
        </w:rPr>
        <w:t>يخف</w:t>
      </w:r>
      <w:r>
        <w:rPr>
          <w:rtl/>
        </w:rPr>
        <w:t xml:space="preserve"> </w:t>
      </w:r>
      <w:r>
        <w:rPr>
          <w:rFonts w:hint="eastAsia"/>
          <w:rtl/>
        </w:rPr>
        <w:t>وإن</w:t>
      </w:r>
      <w:r>
        <w:rPr>
          <w:rtl/>
        </w:rPr>
        <w:t xml:space="preserve"> </w:t>
      </w:r>
      <w:r>
        <w:rPr>
          <w:rFonts w:hint="eastAsia"/>
          <w:rtl/>
        </w:rPr>
        <w:t>ضعف</w:t>
      </w:r>
      <w:r>
        <w:rPr>
          <w:rFonts w:hint="cs"/>
          <w:rtl/>
        </w:rPr>
        <w:t>؛</w:t>
      </w:r>
      <w:r>
        <w:rPr>
          <w:rtl/>
        </w:rPr>
        <w:t xml:space="preserve"> </w:t>
      </w:r>
      <w:r>
        <w:rPr>
          <w:rFonts w:hint="eastAsia"/>
          <w:rtl/>
        </w:rPr>
        <w:t>فكانت</w:t>
      </w:r>
      <w:r>
        <w:rPr>
          <w:rtl/>
        </w:rPr>
        <w:t xml:space="preserve"> </w:t>
      </w:r>
      <w:r>
        <w:rPr>
          <w:rFonts w:hint="eastAsia"/>
          <w:rtl/>
        </w:rPr>
        <w:t>لزوايا</w:t>
      </w:r>
      <w:r>
        <w:rPr>
          <w:rtl/>
        </w:rPr>
        <w:t xml:space="preserve"> </w:t>
      </w:r>
      <w:r>
        <w:rPr>
          <w:rFonts w:hint="eastAsia"/>
          <w:rtl/>
        </w:rPr>
        <w:t>الزاب</w:t>
      </w:r>
      <w:r>
        <w:rPr>
          <w:rtl/>
        </w:rPr>
        <w:t xml:space="preserve"> </w:t>
      </w:r>
      <w:r>
        <w:rPr>
          <w:rFonts w:hint="eastAsia"/>
          <w:rtl/>
        </w:rPr>
        <w:t>الفضل</w:t>
      </w:r>
      <w:r>
        <w:rPr>
          <w:rtl/>
        </w:rPr>
        <w:t xml:space="preserve"> </w:t>
      </w:r>
      <w:r>
        <w:rPr>
          <w:rFonts w:hint="eastAsia"/>
          <w:rtl/>
        </w:rPr>
        <w:t>في</w:t>
      </w:r>
      <w:r>
        <w:rPr>
          <w:rtl/>
        </w:rPr>
        <w:t xml:space="preserve"> </w:t>
      </w:r>
      <w:r>
        <w:rPr>
          <w:rFonts w:hint="eastAsia"/>
          <w:rtl/>
        </w:rPr>
        <w:t>بقاء</w:t>
      </w:r>
      <w:r>
        <w:rPr>
          <w:rtl/>
        </w:rPr>
        <w:t xml:space="preserve"> </w:t>
      </w:r>
      <w:r>
        <w:rPr>
          <w:rFonts w:hint="eastAsia"/>
          <w:rtl/>
        </w:rPr>
        <w:t>الوجه</w:t>
      </w:r>
      <w:r>
        <w:rPr>
          <w:rtl/>
        </w:rPr>
        <w:t xml:space="preserve"> </w:t>
      </w:r>
      <w:r>
        <w:rPr>
          <w:rFonts w:hint="eastAsia"/>
          <w:rtl/>
        </w:rPr>
        <w:t>المتبق</w:t>
      </w:r>
      <w:r w:rsidR="00D72D86">
        <w:rPr>
          <w:rFonts w:hint="cs"/>
          <w:rtl/>
        </w:rPr>
        <w:t>ّ</w:t>
      </w:r>
      <w:r>
        <w:rPr>
          <w:rFonts w:hint="eastAsia"/>
          <w:rtl/>
        </w:rPr>
        <w:t>ي</w:t>
      </w:r>
      <w:r>
        <w:rPr>
          <w:rtl/>
        </w:rPr>
        <w:t xml:space="preserve"> </w:t>
      </w:r>
      <w:r>
        <w:rPr>
          <w:rFonts w:hint="eastAsia"/>
          <w:rtl/>
        </w:rPr>
        <w:t>للعلم</w:t>
      </w:r>
      <w:r>
        <w:rPr>
          <w:rtl/>
        </w:rPr>
        <w:t xml:space="preserve"> </w:t>
      </w:r>
      <w:r>
        <w:rPr>
          <w:rFonts w:hint="eastAsia"/>
          <w:rtl/>
        </w:rPr>
        <w:t>بعد</w:t>
      </w:r>
      <w:r>
        <w:rPr>
          <w:rtl/>
        </w:rPr>
        <w:t xml:space="preserve"> </w:t>
      </w:r>
      <w:r>
        <w:rPr>
          <w:rFonts w:hint="eastAsia"/>
          <w:rtl/>
        </w:rPr>
        <w:t>الد</w:t>
      </w:r>
      <w:r w:rsidR="00D72D86">
        <w:rPr>
          <w:rFonts w:hint="cs"/>
          <w:rtl/>
        </w:rPr>
        <w:t>ّ</w:t>
      </w:r>
      <w:r>
        <w:rPr>
          <w:rFonts w:hint="eastAsia"/>
          <w:rtl/>
        </w:rPr>
        <w:t>خول</w:t>
      </w:r>
      <w:r>
        <w:rPr>
          <w:rtl/>
        </w:rPr>
        <w:t xml:space="preserve"> </w:t>
      </w:r>
      <w:r>
        <w:rPr>
          <w:rFonts w:hint="eastAsia"/>
          <w:rtl/>
        </w:rPr>
        <w:t>الفرنسي</w:t>
      </w:r>
      <w:r w:rsidR="006010A8">
        <w:rPr>
          <w:rFonts w:hint="cs"/>
          <w:rtl/>
        </w:rPr>
        <w:t>ّ</w:t>
      </w:r>
      <w:r>
        <w:rPr>
          <w:rtl/>
        </w:rPr>
        <w:t xml:space="preserve"> </w:t>
      </w:r>
      <w:r>
        <w:rPr>
          <w:rFonts w:hint="eastAsia"/>
          <w:rtl/>
        </w:rPr>
        <w:t>للمنطقة</w:t>
      </w:r>
      <w:r>
        <w:rPr>
          <w:rFonts w:hint="cs"/>
          <w:rtl/>
        </w:rPr>
        <w:t>،</w:t>
      </w:r>
      <w:r>
        <w:rPr>
          <w:rtl/>
        </w:rPr>
        <w:t xml:space="preserve"> </w:t>
      </w:r>
      <w:r>
        <w:rPr>
          <w:rFonts w:hint="eastAsia"/>
          <w:rtl/>
        </w:rPr>
        <w:t>كزاوية</w:t>
      </w:r>
      <w:r>
        <w:rPr>
          <w:rtl/>
        </w:rPr>
        <w:t xml:space="preserve"> </w:t>
      </w:r>
      <w:r>
        <w:rPr>
          <w:rFonts w:hint="eastAsia"/>
          <w:rtl/>
        </w:rPr>
        <w:t>طولقة</w:t>
      </w:r>
      <w:r>
        <w:rPr>
          <w:rtl/>
        </w:rPr>
        <w:t xml:space="preserve"> </w:t>
      </w:r>
      <w:r>
        <w:rPr>
          <w:rFonts w:hint="eastAsia"/>
          <w:rtl/>
        </w:rPr>
        <w:t>وزاوية</w:t>
      </w:r>
      <w:r>
        <w:rPr>
          <w:rtl/>
        </w:rPr>
        <w:t xml:space="preserve"> </w:t>
      </w:r>
      <w:r>
        <w:rPr>
          <w:rFonts w:hint="eastAsia"/>
          <w:rtl/>
        </w:rPr>
        <w:t>الخنقة</w:t>
      </w:r>
      <w:r>
        <w:rPr>
          <w:rtl/>
        </w:rPr>
        <w:t xml:space="preserve"> </w:t>
      </w:r>
      <w:r>
        <w:rPr>
          <w:rFonts w:hint="eastAsia"/>
          <w:rtl/>
        </w:rPr>
        <w:t>وكذلك</w:t>
      </w:r>
      <w:r>
        <w:rPr>
          <w:rtl/>
        </w:rPr>
        <w:t xml:space="preserve"> </w:t>
      </w:r>
      <w:r w:rsidR="0071697C">
        <w:rPr>
          <w:rFonts w:hint="eastAsia"/>
          <w:rtl/>
        </w:rPr>
        <w:t>الزوايا</w:t>
      </w:r>
      <w:r>
        <w:rPr>
          <w:rtl/>
        </w:rPr>
        <w:t xml:space="preserve"> </w:t>
      </w:r>
      <w:r>
        <w:rPr>
          <w:rFonts w:hint="eastAsia"/>
          <w:rtl/>
        </w:rPr>
        <w:t>المجاورة</w:t>
      </w:r>
      <w:r>
        <w:rPr>
          <w:rtl/>
        </w:rPr>
        <w:t xml:space="preserve"> </w:t>
      </w:r>
      <w:r>
        <w:rPr>
          <w:rFonts w:hint="eastAsia"/>
          <w:rtl/>
        </w:rPr>
        <w:t>لها</w:t>
      </w:r>
      <w:r>
        <w:rPr>
          <w:rFonts w:hint="cs"/>
          <w:rtl/>
        </w:rPr>
        <w:t>،</w:t>
      </w:r>
      <w:r>
        <w:rPr>
          <w:rtl/>
        </w:rPr>
        <w:t xml:space="preserve"> </w:t>
      </w:r>
      <w:r>
        <w:rPr>
          <w:rFonts w:hint="eastAsia"/>
          <w:rtl/>
        </w:rPr>
        <w:t>كزاوية</w:t>
      </w:r>
      <w:r>
        <w:rPr>
          <w:rtl/>
        </w:rPr>
        <w:t xml:space="preserve"> </w:t>
      </w:r>
      <w:r>
        <w:rPr>
          <w:rFonts w:hint="eastAsia"/>
          <w:rtl/>
        </w:rPr>
        <w:t>نفطة</w:t>
      </w:r>
      <w:r>
        <w:rPr>
          <w:rtl/>
        </w:rPr>
        <w:t xml:space="preserve"> </w:t>
      </w:r>
      <w:r>
        <w:rPr>
          <w:rFonts w:hint="eastAsia"/>
          <w:rtl/>
        </w:rPr>
        <w:t>الش</w:t>
      </w:r>
      <w:r w:rsidR="004501EE">
        <w:rPr>
          <w:rFonts w:hint="cs"/>
          <w:rtl/>
        </w:rPr>
        <w:t>ّ</w:t>
      </w:r>
      <w:r>
        <w:rPr>
          <w:rFonts w:hint="eastAsia"/>
          <w:rtl/>
        </w:rPr>
        <w:t>هيرة</w:t>
      </w:r>
      <w:r>
        <w:rPr>
          <w:rtl/>
        </w:rPr>
        <w:t xml:space="preserve"> </w:t>
      </w:r>
      <w:r>
        <w:rPr>
          <w:rFonts w:hint="eastAsia"/>
          <w:rtl/>
        </w:rPr>
        <w:t>التي</w:t>
      </w:r>
      <w:r>
        <w:rPr>
          <w:rtl/>
        </w:rPr>
        <w:t xml:space="preserve"> </w:t>
      </w:r>
      <w:r>
        <w:rPr>
          <w:rFonts w:hint="eastAsia"/>
          <w:rtl/>
        </w:rPr>
        <w:t>استقطبت</w:t>
      </w:r>
      <w:r>
        <w:rPr>
          <w:rtl/>
        </w:rPr>
        <w:t xml:space="preserve"> </w:t>
      </w:r>
      <w:r>
        <w:rPr>
          <w:rFonts w:hint="eastAsia"/>
          <w:rtl/>
        </w:rPr>
        <w:t>الكثير</w:t>
      </w:r>
      <w:r>
        <w:rPr>
          <w:rtl/>
        </w:rPr>
        <w:t xml:space="preserve"> </w:t>
      </w:r>
      <w:r>
        <w:rPr>
          <w:rFonts w:hint="eastAsia"/>
          <w:rtl/>
        </w:rPr>
        <w:t>من</w:t>
      </w:r>
      <w:r>
        <w:rPr>
          <w:rtl/>
        </w:rPr>
        <w:t xml:space="preserve"> </w:t>
      </w:r>
      <w:r>
        <w:rPr>
          <w:rFonts w:hint="eastAsia"/>
          <w:rtl/>
        </w:rPr>
        <w:t>أبناء</w:t>
      </w:r>
      <w:r>
        <w:rPr>
          <w:rtl/>
        </w:rPr>
        <w:t xml:space="preserve"> </w:t>
      </w:r>
      <w:r w:rsidR="00FC2E42">
        <w:rPr>
          <w:rFonts w:hint="cs"/>
          <w:rtl/>
        </w:rPr>
        <w:t xml:space="preserve">الجنوب </w:t>
      </w:r>
      <w:r w:rsidR="0071697C">
        <w:rPr>
          <w:rFonts w:hint="cs"/>
          <w:rtl/>
        </w:rPr>
        <w:t>الشرق</w:t>
      </w:r>
      <w:r w:rsidR="00FC2E42">
        <w:rPr>
          <w:rFonts w:hint="cs"/>
          <w:rtl/>
        </w:rPr>
        <w:t>ي</w:t>
      </w:r>
      <w:r>
        <w:rPr>
          <w:rFonts w:hint="eastAsia"/>
          <w:rtl/>
        </w:rPr>
        <w:t>،</w:t>
      </w:r>
      <w:r>
        <w:rPr>
          <w:rtl/>
        </w:rPr>
        <w:t xml:space="preserve"> </w:t>
      </w:r>
      <w:r>
        <w:rPr>
          <w:rFonts w:hint="eastAsia"/>
          <w:rtl/>
        </w:rPr>
        <w:t>ثم</w:t>
      </w:r>
      <w:r w:rsidR="00FC2E42">
        <w:rPr>
          <w:rFonts w:hint="cs"/>
          <w:rtl/>
        </w:rPr>
        <w:t>ّ</w:t>
      </w:r>
      <w:r>
        <w:rPr>
          <w:rtl/>
        </w:rPr>
        <w:t xml:space="preserve"> </w:t>
      </w:r>
      <w:r>
        <w:rPr>
          <w:rFonts w:hint="eastAsia"/>
          <w:rtl/>
        </w:rPr>
        <w:t>إن</w:t>
      </w:r>
      <w:r w:rsidR="00DB5871">
        <w:rPr>
          <w:rFonts w:hint="cs"/>
          <w:rtl/>
        </w:rPr>
        <w:t>ّ</w:t>
      </w:r>
      <w:r>
        <w:rPr>
          <w:rtl/>
        </w:rPr>
        <w:t xml:space="preserve"> </w:t>
      </w:r>
      <w:r>
        <w:rPr>
          <w:rFonts w:hint="eastAsia"/>
          <w:rtl/>
        </w:rPr>
        <w:t>القرب</w:t>
      </w:r>
      <w:r>
        <w:rPr>
          <w:rtl/>
        </w:rPr>
        <w:t xml:space="preserve"> </w:t>
      </w:r>
      <w:r>
        <w:rPr>
          <w:rFonts w:hint="eastAsia"/>
          <w:rtl/>
        </w:rPr>
        <w:t>الجغرافي</w:t>
      </w:r>
      <w:r>
        <w:rPr>
          <w:rtl/>
        </w:rPr>
        <w:t xml:space="preserve"> </w:t>
      </w:r>
      <w:r>
        <w:rPr>
          <w:rFonts w:hint="eastAsia"/>
          <w:rtl/>
        </w:rPr>
        <w:t>لمدينة</w:t>
      </w:r>
      <w:r>
        <w:rPr>
          <w:rtl/>
        </w:rPr>
        <w:t xml:space="preserve"> </w:t>
      </w:r>
      <w:r>
        <w:rPr>
          <w:rFonts w:hint="eastAsia"/>
          <w:rtl/>
        </w:rPr>
        <w:t>قسنطينة</w:t>
      </w:r>
      <w:r>
        <w:rPr>
          <w:rtl/>
        </w:rPr>
        <w:t xml:space="preserve"> </w:t>
      </w:r>
      <w:r>
        <w:rPr>
          <w:rFonts w:hint="eastAsia"/>
          <w:rtl/>
        </w:rPr>
        <w:t>مركز</w:t>
      </w:r>
      <w:r>
        <w:rPr>
          <w:rtl/>
        </w:rPr>
        <w:t xml:space="preserve"> </w:t>
      </w:r>
      <w:r>
        <w:rPr>
          <w:rFonts w:hint="eastAsia"/>
          <w:rtl/>
        </w:rPr>
        <w:t>الإشعاع</w:t>
      </w:r>
      <w:r>
        <w:rPr>
          <w:rtl/>
        </w:rPr>
        <w:t xml:space="preserve"> </w:t>
      </w:r>
      <w:r>
        <w:rPr>
          <w:rFonts w:hint="eastAsia"/>
          <w:rtl/>
        </w:rPr>
        <w:t>العلمي</w:t>
      </w:r>
      <w:r w:rsidR="00DB5871">
        <w:rPr>
          <w:rFonts w:hint="cs"/>
          <w:rtl/>
        </w:rPr>
        <w:t>ّ</w:t>
      </w:r>
      <w:r>
        <w:rPr>
          <w:rFonts w:hint="eastAsia"/>
          <w:rtl/>
        </w:rPr>
        <w:t>،</w:t>
      </w:r>
      <w:r>
        <w:rPr>
          <w:rtl/>
        </w:rPr>
        <w:t xml:space="preserve"> </w:t>
      </w:r>
      <w:r>
        <w:rPr>
          <w:rFonts w:hint="eastAsia"/>
          <w:rtl/>
        </w:rPr>
        <w:t>والتي</w:t>
      </w:r>
      <w:r>
        <w:rPr>
          <w:rtl/>
        </w:rPr>
        <w:t xml:space="preserve"> </w:t>
      </w:r>
      <w:r>
        <w:rPr>
          <w:rFonts w:hint="eastAsia"/>
          <w:rtl/>
        </w:rPr>
        <w:t>احتضنت</w:t>
      </w:r>
      <w:r>
        <w:rPr>
          <w:rtl/>
        </w:rPr>
        <w:t xml:space="preserve"> </w:t>
      </w:r>
      <w:r>
        <w:rPr>
          <w:rFonts w:hint="eastAsia"/>
          <w:rtl/>
        </w:rPr>
        <w:t>علماء</w:t>
      </w:r>
      <w:r>
        <w:rPr>
          <w:rtl/>
        </w:rPr>
        <w:t xml:space="preserve"> </w:t>
      </w:r>
      <w:r>
        <w:rPr>
          <w:rFonts w:hint="eastAsia"/>
          <w:rtl/>
        </w:rPr>
        <w:t>وفقهاء</w:t>
      </w:r>
      <w:r>
        <w:rPr>
          <w:rtl/>
        </w:rPr>
        <w:t xml:space="preserve"> </w:t>
      </w:r>
      <w:r>
        <w:rPr>
          <w:rFonts w:hint="eastAsia"/>
          <w:rtl/>
        </w:rPr>
        <w:t>لسنوات</w:t>
      </w:r>
      <w:r>
        <w:rPr>
          <w:rtl/>
        </w:rPr>
        <w:t xml:space="preserve"> </w:t>
      </w:r>
      <w:r>
        <w:rPr>
          <w:rFonts w:hint="eastAsia"/>
          <w:rtl/>
        </w:rPr>
        <w:t>عد</w:t>
      </w:r>
      <w:r w:rsidR="00DB5871">
        <w:rPr>
          <w:rFonts w:hint="cs"/>
          <w:rtl/>
        </w:rPr>
        <w:t>ّ</w:t>
      </w:r>
      <w:r>
        <w:rPr>
          <w:rFonts w:hint="eastAsia"/>
          <w:rtl/>
        </w:rPr>
        <w:t>ة،</w:t>
      </w:r>
      <w:r>
        <w:rPr>
          <w:rtl/>
        </w:rPr>
        <w:t xml:space="preserve"> </w:t>
      </w:r>
      <w:r>
        <w:rPr>
          <w:rFonts w:hint="eastAsia"/>
          <w:rtl/>
        </w:rPr>
        <w:t>قد</w:t>
      </w:r>
      <w:r>
        <w:rPr>
          <w:rtl/>
        </w:rPr>
        <w:t xml:space="preserve"> </w:t>
      </w:r>
      <w:r>
        <w:rPr>
          <w:rFonts w:hint="eastAsia"/>
          <w:rtl/>
        </w:rPr>
        <w:t>ساهم</w:t>
      </w:r>
      <w:r>
        <w:rPr>
          <w:rtl/>
        </w:rPr>
        <w:t xml:space="preserve"> </w:t>
      </w:r>
      <w:r>
        <w:rPr>
          <w:rFonts w:hint="eastAsia"/>
          <w:rtl/>
        </w:rPr>
        <w:t>في</w:t>
      </w:r>
      <w:r>
        <w:rPr>
          <w:rtl/>
        </w:rPr>
        <w:t xml:space="preserve"> </w:t>
      </w:r>
      <w:r>
        <w:rPr>
          <w:rFonts w:hint="eastAsia"/>
          <w:rtl/>
        </w:rPr>
        <w:t>التواصل</w:t>
      </w:r>
      <w:r>
        <w:rPr>
          <w:rtl/>
        </w:rPr>
        <w:t xml:space="preserve"> </w:t>
      </w:r>
      <w:r>
        <w:rPr>
          <w:rFonts w:hint="eastAsia"/>
          <w:rtl/>
        </w:rPr>
        <w:t>العلمي</w:t>
      </w:r>
      <w:r>
        <w:rPr>
          <w:rtl/>
        </w:rPr>
        <w:t xml:space="preserve"> </w:t>
      </w:r>
      <w:r>
        <w:rPr>
          <w:rFonts w:hint="eastAsia"/>
          <w:rtl/>
        </w:rPr>
        <w:t>والثقافي</w:t>
      </w:r>
      <w:r w:rsidR="00B06330">
        <w:rPr>
          <w:rFonts w:hint="cs"/>
          <w:rtl/>
        </w:rPr>
        <w:t>،</w:t>
      </w:r>
      <w:r>
        <w:rPr>
          <w:rtl/>
        </w:rPr>
        <w:t xml:space="preserve"> </w:t>
      </w:r>
      <w:r>
        <w:rPr>
          <w:rFonts w:hint="eastAsia"/>
          <w:rtl/>
        </w:rPr>
        <w:t>والتحاق</w:t>
      </w:r>
      <w:r>
        <w:rPr>
          <w:rtl/>
        </w:rPr>
        <w:t xml:space="preserve"> </w:t>
      </w:r>
      <w:r>
        <w:rPr>
          <w:rFonts w:hint="eastAsia"/>
          <w:rtl/>
        </w:rPr>
        <w:t>أبناء</w:t>
      </w:r>
      <w:r>
        <w:rPr>
          <w:rtl/>
        </w:rPr>
        <w:t xml:space="preserve"> </w:t>
      </w:r>
      <w:r>
        <w:rPr>
          <w:rFonts w:hint="eastAsia"/>
          <w:rtl/>
        </w:rPr>
        <w:t>الزيبان</w:t>
      </w:r>
      <w:r>
        <w:rPr>
          <w:rtl/>
        </w:rPr>
        <w:t xml:space="preserve"> </w:t>
      </w:r>
      <w:r>
        <w:rPr>
          <w:rFonts w:hint="eastAsia"/>
          <w:rtl/>
        </w:rPr>
        <w:t>بمدارس</w:t>
      </w:r>
      <w:r>
        <w:rPr>
          <w:rtl/>
        </w:rPr>
        <w:t xml:space="preserve"> </w:t>
      </w:r>
      <w:r>
        <w:rPr>
          <w:rFonts w:hint="eastAsia"/>
          <w:rtl/>
        </w:rPr>
        <w:t>قسنطينة</w:t>
      </w:r>
      <w:r>
        <w:rPr>
          <w:rtl/>
        </w:rPr>
        <w:t xml:space="preserve"> </w:t>
      </w:r>
      <w:r>
        <w:rPr>
          <w:rFonts w:hint="eastAsia"/>
          <w:rtl/>
        </w:rPr>
        <w:t>والدروس</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تقام</w:t>
      </w:r>
      <w:r>
        <w:rPr>
          <w:rtl/>
        </w:rPr>
        <w:t xml:space="preserve"> </w:t>
      </w:r>
      <w:r>
        <w:rPr>
          <w:rFonts w:hint="eastAsia"/>
          <w:rtl/>
        </w:rPr>
        <w:t>في</w:t>
      </w:r>
      <w:r>
        <w:rPr>
          <w:rtl/>
        </w:rPr>
        <w:t xml:space="preserve"> </w:t>
      </w:r>
      <w:r>
        <w:rPr>
          <w:rFonts w:hint="eastAsia"/>
          <w:rtl/>
        </w:rPr>
        <w:t>مساجدها،</w:t>
      </w:r>
      <w:r>
        <w:rPr>
          <w:rtl/>
        </w:rPr>
        <w:t xml:space="preserve"> </w:t>
      </w:r>
      <w:r w:rsidR="008B4A4F">
        <w:rPr>
          <w:rFonts w:hint="cs"/>
          <w:rtl/>
        </w:rPr>
        <w:t>إضافة</w:t>
      </w:r>
      <w:r>
        <w:rPr>
          <w:rtl/>
        </w:rPr>
        <w:t xml:space="preserve"> </w:t>
      </w:r>
      <w:r w:rsidR="008B4A4F">
        <w:rPr>
          <w:rFonts w:hint="cs"/>
          <w:rtl/>
        </w:rPr>
        <w:t xml:space="preserve">إلى </w:t>
      </w:r>
      <w:r>
        <w:rPr>
          <w:rFonts w:hint="eastAsia"/>
          <w:rtl/>
        </w:rPr>
        <w:t>الاحتكاك</w:t>
      </w:r>
      <w:r>
        <w:rPr>
          <w:rtl/>
        </w:rPr>
        <w:t xml:space="preserve"> </w:t>
      </w:r>
      <w:r>
        <w:rPr>
          <w:rFonts w:hint="eastAsia"/>
          <w:rtl/>
        </w:rPr>
        <w:t>والتأث</w:t>
      </w:r>
      <w:r w:rsidR="008B4A4F">
        <w:rPr>
          <w:rFonts w:hint="cs"/>
          <w:rtl/>
        </w:rPr>
        <w:t>ّ</w:t>
      </w:r>
      <w:r>
        <w:rPr>
          <w:rFonts w:hint="eastAsia"/>
          <w:rtl/>
        </w:rPr>
        <w:t>ر</w:t>
      </w:r>
      <w:r>
        <w:rPr>
          <w:rtl/>
        </w:rPr>
        <w:t xml:space="preserve"> </w:t>
      </w:r>
      <w:r>
        <w:rPr>
          <w:rFonts w:hint="eastAsia"/>
          <w:rtl/>
        </w:rPr>
        <w:t>بالتي</w:t>
      </w:r>
      <w:r w:rsidR="008B4A4F">
        <w:rPr>
          <w:rFonts w:hint="cs"/>
          <w:rtl/>
        </w:rPr>
        <w:t>ّ</w:t>
      </w:r>
      <w:r>
        <w:rPr>
          <w:rFonts w:hint="eastAsia"/>
          <w:rtl/>
        </w:rPr>
        <w:t>ار</w:t>
      </w:r>
      <w:r>
        <w:rPr>
          <w:rtl/>
        </w:rPr>
        <w:t xml:space="preserve"> </w:t>
      </w:r>
      <w:r>
        <w:rPr>
          <w:rFonts w:hint="eastAsia"/>
          <w:rtl/>
        </w:rPr>
        <w:t>الإصلاحي</w:t>
      </w:r>
      <w:r w:rsidR="008B4A4F">
        <w:rPr>
          <w:rFonts w:hint="cs"/>
          <w:rtl/>
        </w:rPr>
        <w:t>ّ</w:t>
      </w:r>
      <w:r>
        <w:rPr>
          <w:rtl/>
        </w:rPr>
        <w:t xml:space="preserve"> </w:t>
      </w:r>
      <w:r>
        <w:rPr>
          <w:rFonts w:hint="eastAsia"/>
          <w:rtl/>
        </w:rPr>
        <w:t>الأو</w:t>
      </w:r>
      <w:r w:rsidR="008B4A4F">
        <w:rPr>
          <w:rFonts w:hint="cs"/>
          <w:rtl/>
        </w:rPr>
        <w:t>ّ</w:t>
      </w:r>
      <w:r>
        <w:rPr>
          <w:rFonts w:hint="eastAsia"/>
          <w:rtl/>
        </w:rPr>
        <w:t>ل</w:t>
      </w:r>
      <w:r>
        <w:rPr>
          <w:rtl/>
        </w:rPr>
        <w:t xml:space="preserve"> </w:t>
      </w:r>
      <w:r>
        <w:rPr>
          <w:rFonts w:hint="eastAsia"/>
          <w:rtl/>
        </w:rPr>
        <w:t>الد</w:t>
      </w:r>
      <w:r w:rsidR="008B4A4F">
        <w:rPr>
          <w:rFonts w:hint="cs"/>
          <w:rtl/>
        </w:rPr>
        <w:t>ّ</w:t>
      </w:r>
      <w:r>
        <w:rPr>
          <w:rFonts w:hint="eastAsia"/>
          <w:rtl/>
        </w:rPr>
        <w:t>اعي</w:t>
      </w:r>
      <w:r>
        <w:rPr>
          <w:rtl/>
        </w:rPr>
        <w:t xml:space="preserve"> </w:t>
      </w:r>
      <w:r>
        <w:rPr>
          <w:rFonts w:hint="eastAsia"/>
          <w:rtl/>
        </w:rPr>
        <w:t>للعلم</w:t>
      </w:r>
      <w:r>
        <w:rPr>
          <w:rtl/>
        </w:rPr>
        <w:t xml:space="preserve"> </w:t>
      </w:r>
      <w:r>
        <w:rPr>
          <w:rFonts w:hint="eastAsia"/>
          <w:rtl/>
        </w:rPr>
        <w:t>و</w:t>
      </w:r>
      <w:r w:rsidR="0071697C">
        <w:rPr>
          <w:rFonts w:hint="eastAsia"/>
          <w:rtl/>
        </w:rPr>
        <w:t>التعليم</w:t>
      </w:r>
      <w:r>
        <w:rPr>
          <w:rtl/>
        </w:rPr>
        <w:t xml:space="preserve"> </w:t>
      </w:r>
      <w:r>
        <w:rPr>
          <w:rFonts w:hint="eastAsia"/>
          <w:rtl/>
        </w:rPr>
        <w:t>ونبذ</w:t>
      </w:r>
      <w:r>
        <w:rPr>
          <w:rtl/>
        </w:rPr>
        <w:t xml:space="preserve"> </w:t>
      </w:r>
      <w:r>
        <w:rPr>
          <w:rFonts w:hint="eastAsia"/>
          <w:rtl/>
        </w:rPr>
        <w:t>الجهل</w:t>
      </w:r>
      <w:r>
        <w:rPr>
          <w:rtl/>
        </w:rPr>
        <w:t xml:space="preserve"> </w:t>
      </w:r>
      <w:r>
        <w:rPr>
          <w:rFonts w:hint="eastAsia"/>
          <w:rtl/>
        </w:rPr>
        <w:t>والخرافة</w:t>
      </w:r>
      <w:r>
        <w:rPr>
          <w:rtl/>
        </w:rPr>
        <w:t xml:space="preserve"> </w:t>
      </w:r>
      <w:r>
        <w:rPr>
          <w:rFonts w:hint="eastAsia"/>
          <w:rtl/>
        </w:rPr>
        <w:t>وإصلاح</w:t>
      </w:r>
      <w:r>
        <w:rPr>
          <w:rtl/>
        </w:rPr>
        <w:t xml:space="preserve"> </w:t>
      </w:r>
      <w:r>
        <w:rPr>
          <w:rFonts w:hint="eastAsia"/>
          <w:rtl/>
        </w:rPr>
        <w:t>المجتمع</w:t>
      </w:r>
      <w:r>
        <w:rPr>
          <w:rtl/>
        </w:rPr>
        <w:t xml:space="preserve"> </w:t>
      </w:r>
      <w:r>
        <w:rPr>
          <w:rFonts w:hint="eastAsia"/>
          <w:rtl/>
        </w:rPr>
        <w:t>من</w:t>
      </w:r>
      <w:r>
        <w:rPr>
          <w:rtl/>
        </w:rPr>
        <w:t xml:space="preserve"> </w:t>
      </w:r>
      <w:r>
        <w:rPr>
          <w:rFonts w:hint="eastAsia"/>
          <w:rtl/>
        </w:rPr>
        <w:t>أمراضه</w:t>
      </w:r>
      <w:r>
        <w:rPr>
          <w:rtl/>
        </w:rPr>
        <w:t xml:space="preserve"> </w:t>
      </w:r>
      <w:r>
        <w:rPr>
          <w:rFonts w:hint="eastAsia"/>
          <w:rtl/>
        </w:rPr>
        <w:t>المختلفة</w:t>
      </w:r>
      <w:r w:rsidRPr="00FA6672">
        <w:rPr>
          <w:rtl/>
        </w:rPr>
        <w:t xml:space="preserve"> </w:t>
      </w:r>
      <w:r>
        <w:rPr>
          <w:rFonts w:hint="eastAsia"/>
          <w:rtl/>
        </w:rPr>
        <w:t>الذي</w:t>
      </w:r>
      <w:r>
        <w:rPr>
          <w:rtl/>
        </w:rPr>
        <w:t xml:space="preserve"> </w:t>
      </w:r>
      <w:r>
        <w:rPr>
          <w:rFonts w:hint="eastAsia"/>
          <w:rtl/>
        </w:rPr>
        <w:t>قاده</w:t>
      </w:r>
      <w:r>
        <w:rPr>
          <w:rtl/>
        </w:rPr>
        <w:t xml:space="preserve"> </w:t>
      </w:r>
      <w:r>
        <w:rPr>
          <w:rFonts w:hint="eastAsia"/>
          <w:rtl/>
        </w:rPr>
        <w:t>علماء</w:t>
      </w:r>
      <w:r>
        <w:rPr>
          <w:rtl/>
        </w:rPr>
        <w:t xml:space="preserve"> </w:t>
      </w:r>
      <w:r>
        <w:rPr>
          <w:rFonts w:hint="eastAsia"/>
          <w:rtl/>
        </w:rPr>
        <w:t>قسنطينة</w:t>
      </w:r>
      <w:r>
        <w:rPr>
          <w:rtl/>
        </w:rPr>
        <w:t xml:space="preserve"> </w:t>
      </w:r>
      <w:r w:rsidRPr="00554501">
        <w:rPr>
          <w:rFonts w:hint="eastAsia"/>
          <w:rtl/>
        </w:rPr>
        <w:t>وأدباؤه</w:t>
      </w:r>
      <w:r>
        <w:rPr>
          <w:rFonts w:hint="eastAsia"/>
          <w:rtl/>
        </w:rPr>
        <w:t>ا</w:t>
      </w:r>
      <w:r w:rsidRPr="00554501">
        <w:rPr>
          <w:rtl/>
        </w:rPr>
        <w:t xml:space="preserve"> </w:t>
      </w:r>
      <w:r w:rsidRPr="00554501">
        <w:rPr>
          <w:rFonts w:hint="eastAsia"/>
          <w:rtl/>
        </w:rPr>
        <w:t>ومثقفوها</w:t>
      </w:r>
      <w:r>
        <w:rPr>
          <w:rFonts w:hint="cs"/>
          <w:rtl/>
        </w:rPr>
        <w:t>،</w:t>
      </w:r>
      <w:r>
        <w:rPr>
          <w:rtl/>
        </w:rPr>
        <w:t xml:space="preserve"> </w:t>
      </w:r>
      <w:r>
        <w:rPr>
          <w:rFonts w:hint="eastAsia"/>
          <w:rtl/>
        </w:rPr>
        <w:t>أمثال</w:t>
      </w:r>
      <w:r>
        <w:rPr>
          <w:rtl/>
        </w:rPr>
        <w:t xml:space="preserve"> </w:t>
      </w:r>
      <w:r>
        <w:rPr>
          <w:rFonts w:hint="eastAsia"/>
          <w:rtl/>
        </w:rPr>
        <w:t>عبد</w:t>
      </w:r>
      <w:r>
        <w:rPr>
          <w:rtl/>
        </w:rPr>
        <w:t xml:space="preserve"> </w:t>
      </w:r>
      <w:r>
        <w:rPr>
          <w:rFonts w:hint="eastAsia"/>
          <w:rtl/>
        </w:rPr>
        <w:t>القادر</w:t>
      </w:r>
      <w:r>
        <w:rPr>
          <w:rtl/>
        </w:rPr>
        <w:t xml:space="preserve"> </w:t>
      </w:r>
      <w:r>
        <w:rPr>
          <w:rFonts w:hint="eastAsia"/>
          <w:rtl/>
        </w:rPr>
        <w:t>المجاوي،</w:t>
      </w:r>
      <w:r>
        <w:rPr>
          <w:rtl/>
        </w:rPr>
        <w:t xml:space="preserve"> </w:t>
      </w:r>
      <w:r>
        <w:rPr>
          <w:rFonts w:hint="eastAsia"/>
          <w:rtl/>
        </w:rPr>
        <w:t>حمدان</w:t>
      </w:r>
      <w:r>
        <w:rPr>
          <w:rtl/>
        </w:rPr>
        <w:t xml:space="preserve"> </w:t>
      </w:r>
      <w:r>
        <w:rPr>
          <w:rFonts w:hint="eastAsia"/>
          <w:rtl/>
        </w:rPr>
        <w:t>الونيسي،</w:t>
      </w:r>
      <w:r>
        <w:rPr>
          <w:rtl/>
        </w:rPr>
        <w:t xml:space="preserve"> </w:t>
      </w:r>
      <w:r>
        <w:rPr>
          <w:rFonts w:hint="eastAsia"/>
          <w:rtl/>
        </w:rPr>
        <w:t>صالح</w:t>
      </w:r>
      <w:r>
        <w:rPr>
          <w:rtl/>
        </w:rPr>
        <w:t xml:space="preserve"> </w:t>
      </w:r>
      <w:r>
        <w:rPr>
          <w:rFonts w:hint="eastAsia"/>
          <w:rtl/>
        </w:rPr>
        <w:t>بن</w:t>
      </w:r>
      <w:r>
        <w:rPr>
          <w:rtl/>
        </w:rPr>
        <w:t xml:space="preserve"> </w:t>
      </w:r>
      <w:r>
        <w:rPr>
          <w:rFonts w:hint="eastAsia"/>
          <w:rtl/>
        </w:rPr>
        <w:t>مهن</w:t>
      </w:r>
      <w:r w:rsidR="00CC37FB">
        <w:rPr>
          <w:rFonts w:hint="cs"/>
          <w:rtl/>
        </w:rPr>
        <w:t>ّ</w:t>
      </w:r>
      <w:r>
        <w:rPr>
          <w:rFonts w:hint="eastAsia"/>
          <w:rtl/>
        </w:rPr>
        <w:t>ا</w:t>
      </w:r>
      <w:r>
        <w:rPr>
          <w:rtl/>
        </w:rPr>
        <w:t xml:space="preserve"> </w:t>
      </w:r>
      <w:r>
        <w:rPr>
          <w:rFonts w:hint="eastAsia"/>
          <w:rtl/>
        </w:rPr>
        <w:t>،</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w:t>
      </w:r>
    </w:p>
    <w:p w:rsidR="00215BEC" w:rsidRDefault="00215BEC" w:rsidP="00215BEC">
      <w:pPr>
        <w:rPr>
          <w:rtl/>
        </w:rPr>
      </w:pPr>
      <w:r>
        <w:rPr>
          <w:rFonts w:hint="eastAsia"/>
          <w:rtl/>
        </w:rPr>
        <w:t>وليس</w:t>
      </w:r>
      <w:r>
        <w:rPr>
          <w:rtl/>
        </w:rPr>
        <w:t xml:space="preserve"> </w:t>
      </w:r>
      <w:r>
        <w:rPr>
          <w:rFonts w:hint="eastAsia"/>
          <w:rtl/>
        </w:rPr>
        <w:t>ببعيد</w:t>
      </w:r>
      <w:r>
        <w:rPr>
          <w:rtl/>
        </w:rPr>
        <w:t xml:space="preserve"> </w:t>
      </w:r>
      <w:r>
        <w:rPr>
          <w:rFonts w:hint="eastAsia"/>
          <w:rtl/>
        </w:rPr>
        <w:t>عنها</w:t>
      </w:r>
      <w:r>
        <w:rPr>
          <w:rtl/>
        </w:rPr>
        <w:t xml:space="preserve"> </w:t>
      </w:r>
      <w:r>
        <w:rPr>
          <w:rFonts w:hint="eastAsia"/>
          <w:rtl/>
        </w:rPr>
        <w:t>منطقة</w:t>
      </w:r>
      <w:r>
        <w:rPr>
          <w:rtl/>
        </w:rPr>
        <w:t xml:space="preserve"> </w:t>
      </w:r>
      <w:r>
        <w:rPr>
          <w:rFonts w:hint="eastAsia"/>
          <w:rtl/>
        </w:rPr>
        <w:t>وادي</w:t>
      </w:r>
      <w:r>
        <w:rPr>
          <w:rtl/>
        </w:rPr>
        <w:t xml:space="preserve"> </w:t>
      </w:r>
      <w:r>
        <w:rPr>
          <w:rFonts w:hint="eastAsia"/>
          <w:rtl/>
        </w:rPr>
        <w:t>ميزاب</w:t>
      </w:r>
      <w:r w:rsidR="00CC37FB">
        <w:rPr>
          <w:rFonts w:hint="cs"/>
          <w:rtl/>
        </w:rPr>
        <w:t>،</w:t>
      </w:r>
      <w:r>
        <w:rPr>
          <w:rtl/>
        </w:rPr>
        <w:t xml:space="preserve"> </w:t>
      </w:r>
      <w:r>
        <w:rPr>
          <w:rFonts w:hint="eastAsia"/>
          <w:rtl/>
        </w:rPr>
        <w:t>فقد</w:t>
      </w:r>
      <w:r>
        <w:rPr>
          <w:rtl/>
        </w:rPr>
        <w:t xml:space="preserve"> </w:t>
      </w:r>
      <w:r>
        <w:rPr>
          <w:rFonts w:hint="eastAsia"/>
          <w:rtl/>
        </w:rPr>
        <w:t>كان</w:t>
      </w:r>
      <w:r>
        <w:rPr>
          <w:rtl/>
        </w:rPr>
        <w:t xml:space="preserve"> </w:t>
      </w:r>
      <w:r>
        <w:rPr>
          <w:rFonts w:hint="eastAsia"/>
          <w:rtl/>
        </w:rPr>
        <w:t>للن</w:t>
      </w:r>
      <w:r w:rsidR="00CC37FB">
        <w:rPr>
          <w:rFonts w:hint="cs"/>
          <w:rtl/>
        </w:rPr>
        <w:t>ّ</w:t>
      </w:r>
      <w:r>
        <w:rPr>
          <w:rFonts w:hint="eastAsia"/>
          <w:rtl/>
        </w:rPr>
        <w:t>ظام</w:t>
      </w:r>
      <w:r>
        <w:rPr>
          <w:rtl/>
        </w:rPr>
        <w:t xml:space="preserve"> </w:t>
      </w:r>
      <w:r>
        <w:rPr>
          <w:rFonts w:hint="eastAsia"/>
          <w:rtl/>
        </w:rPr>
        <w:t>الاجتماعي</w:t>
      </w:r>
      <w:r>
        <w:rPr>
          <w:rtl/>
        </w:rPr>
        <w:t xml:space="preserve"> </w:t>
      </w:r>
      <w:r>
        <w:rPr>
          <w:rFonts w:hint="eastAsia"/>
          <w:rtl/>
        </w:rPr>
        <w:t>المعتمد</w:t>
      </w:r>
      <w:r>
        <w:rPr>
          <w:rtl/>
        </w:rPr>
        <w:t xml:space="preserve"> </w:t>
      </w:r>
      <w:r>
        <w:rPr>
          <w:rFonts w:hint="eastAsia"/>
          <w:rtl/>
        </w:rPr>
        <w:t>في</w:t>
      </w:r>
      <w:r>
        <w:rPr>
          <w:rtl/>
        </w:rPr>
        <w:t xml:space="preserve"> </w:t>
      </w:r>
      <w:r>
        <w:rPr>
          <w:rFonts w:hint="eastAsia"/>
          <w:rtl/>
        </w:rPr>
        <w:t>المنطقة</w:t>
      </w:r>
      <w:r>
        <w:rPr>
          <w:rtl/>
        </w:rPr>
        <w:t xml:space="preserve"> </w:t>
      </w:r>
      <w:r>
        <w:rPr>
          <w:rFonts w:hint="eastAsia"/>
          <w:rtl/>
        </w:rPr>
        <w:t>الذي</w:t>
      </w:r>
      <w:r>
        <w:rPr>
          <w:rtl/>
        </w:rPr>
        <w:t xml:space="preserve"> </w:t>
      </w:r>
      <w:r>
        <w:rPr>
          <w:rFonts w:hint="eastAsia"/>
          <w:rtl/>
        </w:rPr>
        <w:t>تترأ</w:t>
      </w:r>
      <w:r w:rsidR="00CC37FB">
        <w:rPr>
          <w:rFonts w:hint="cs"/>
          <w:rtl/>
        </w:rPr>
        <w:t>ّ</w:t>
      </w:r>
      <w:r>
        <w:rPr>
          <w:rFonts w:hint="eastAsia"/>
          <w:rtl/>
        </w:rPr>
        <w:t>سه</w:t>
      </w:r>
      <w:r>
        <w:rPr>
          <w:rtl/>
        </w:rPr>
        <w:t xml:space="preserve"> </w:t>
      </w:r>
      <w:r>
        <w:rPr>
          <w:rFonts w:hint="eastAsia"/>
          <w:rtl/>
        </w:rPr>
        <w:t>العز</w:t>
      </w:r>
      <w:r w:rsidR="00CC37FB">
        <w:rPr>
          <w:rFonts w:hint="cs"/>
          <w:rtl/>
        </w:rPr>
        <w:t>ّ</w:t>
      </w:r>
      <w:r>
        <w:rPr>
          <w:rFonts w:hint="eastAsia"/>
          <w:rtl/>
        </w:rPr>
        <w:t>ابة</w:t>
      </w:r>
      <w:r w:rsidRPr="008872C0">
        <w:rPr>
          <w:rStyle w:val="Appelnotedebasdep"/>
          <w:rFonts w:eastAsiaTheme="majorEastAsia"/>
          <w:rtl/>
        </w:rPr>
        <w:t>(</w:t>
      </w:r>
      <w:r w:rsidRPr="008872C0">
        <w:rPr>
          <w:rStyle w:val="Appelnotedebasdep"/>
          <w:rFonts w:eastAsiaTheme="majorEastAsia"/>
          <w:rtl/>
        </w:rPr>
        <w:footnoteReference w:id="222"/>
      </w:r>
      <w:r w:rsidRPr="008872C0">
        <w:rPr>
          <w:rStyle w:val="Appelnotedebasdep"/>
          <w:rFonts w:eastAsiaTheme="majorEastAsia"/>
          <w:rtl/>
        </w:rPr>
        <w:t>)</w:t>
      </w:r>
      <w:r>
        <w:rPr>
          <w:rtl/>
        </w:rPr>
        <w:t xml:space="preserve"> </w:t>
      </w:r>
      <w:r>
        <w:rPr>
          <w:rFonts w:hint="eastAsia"/>
          <w:rtl/>
        </w:rPr>
        <w:t>اعتناءً</w:t>
      </w:r>
      <w:r>
        <w:rPr>
          <w:rtl/>
        </w:rPr>
        <w:t xml:space="preserve"> </w:t>
      </w:r>
      <w:r>
        <w:rPr>
          <w:rFonts w:hint="eastAsia"/>
          <w:rtl/>
        </w:rPr>
        <w:t>خاص</w:t>
      </w:r>
      <w:r w:rsidR="006010A8">
        <w:rPr>
          <w:rFonts w:hint="cs"/>
          <w:rtl/>
        </w:rPr>
        <w:t>ّ</w:t>
      </w:r>
      <w:r>
        <w:rPr>
          <w:rFonts w:hint="eastAsia"/>
          <w:rtl/>
        </w:rPr>
        <w:t>ا</w:t>
      </w:r>
      <w:r>
        <w:rPr>
          <w:rtl/>
        </w:rPr>
        <w:t xml:space="preserve"> </w:t>
      </w:r>
      <w:r>
        <w:rPr>
          <w:rFonts w:hint="eastAsia"/>
          <w:rtl/>
        </w:rPr>
        <w:t>ب</w:t>
      </w:r>
      <w:r w:rsidR="0071697C">
        <w:rPr>
          <w:rFonts w:hint="eastAsia"/>
          <w:rtl/>
        </w:rPr>
        <w:t>التعليم</w:t>
      </w:r>
      <w:r>
        <w:rPr>
          <w:rFonts w:hint="eastAsia"/>
          <w:rtl/>
        </w:rPr>
        <w:t>،</w:t>
      </w:r>
      <w:r>
        <w:rPr>
          <w:rtl/>
        </w:rPr>
        <w:t xml:space="preserve"> </w:t>
      </w:r>
      <w:r>
        <w:rPr>
          <w:rFonts w:hint="eastAsia"/>
          <w:rtl/>
        </w:rPr>
        <w:t>إذ</w:t>
      </w:r>
      <w:r>
        <w:rPr>
          <w:rtl/>
        </w:rPr>
        <w:t xml:space="preserve"> </w:t>
      </w:r>
      <w:r>
        <w:rPr>
          <w:rFonts w:hint="eastAsia"/>
          <w:rtl/>
        </w:rPr>
        <w:t>تشرف</w:t>
      </w:r>
      <w:r>
        <w:rPr>
          <w:rtl/>
        </w:rPr>
        <w:t xml:space="preserve"> </w:t>
      </w:r>
      <w:r>
        <w:rPr>
          <w:rFonts w:hint="eastAsia"/>
          <w:rtl/>
        </w:rPr>
        <w:t>هذه</w:t>
      </w:r>
      <w:r>
        <w:rPr>
          <w:rtl/>
        </w:rPr>
        <w:t xml:space="preserve"> </w:t>
      </w:r>
      <w:r>
        <w:rPr>
          <w:rFonts w:hint="eastAsia"/>
          <w:rtl/>
        </w:rPr>
        <w:t>الهيئة</w:t>
      </w:r>
      <w:r>
        <w:rPr>
          <w:rtl/>
        </w:rPr>
        <w:t xml:space="preserve"> </w:t>
      </w:r>
      <w:r>
        <w:rPr>
          <w:rFonts w:hint="eastAsia"/>
          <w:rtl/>
        </w:rPr>
        <w:t>على</w:t>
      </w:r>
      <w:r>
        <w:rPr>
          <w:rtl/>
        </w:rPr>
        <w:t xml:space="preserve"> </w:t>
      </w:r>
      <w:r>
        <w:rPr>
          <w:rFonts w:hint="eastAsia"/>
          <w:rtl/>
        </w:rPr>
        <w:t>جميع</w:t>
      </w:r>
      <w:r>
        <w:rPr>
          <w:rtl/>
        </w:rPr>
        <w:t xml:space="preserve"> </w:t>
      </w:r>
      <w:r>
        <w:rPr>
          <w:rFonts w:hint="eastAsia"/>
          <w:rtl/>
        </w:rPr>
        <w:t>متطل</w:t>
      </w:r>
      <w:r w:rsidR="00CC37FB">
        <w:rPr>
          <w:rFonts w:hint="cs"/>
          <w:rtl/>
        </w:rPr>
        <w:t>ّ</w:t>
      </w:r>
      <w:r>
        <w:rPr>
          <w:rFonts w:hint="eastAsia"/>
          <w:rtl/>
        </w:rPr>
        <w:t>باته</w:t>
      </w:r>
      <w:r>
        <w:rPr>
          <w:rtl/>
        </w:rPr>
        <w:t xml:space="preserve"> </w:t>
      </w:r>
      <w:r>
        <w:rPr>
          <w:rFonts w:hint="eastAsia"/>
          <w:rtl/>
        </w:rPr>
        <w:t>المادي</w:t>
      </w:r>
      <w:r w:rsidR="00CC37FB">
        <w:rPr>
          <w:rFonts w:hint="cs"/>
          <w:rtl/>
        </w:rPr>
        <w:t>ّ</w:t>
      </w:r>
      <w:r>
        <w:rPr>
          <w:rFonts w:hint="eastAsia"/>
          <w:rtl/>
        </w:rPr>
        <w:t>ة</w:t>
      </w:r>
      <w:r>
        <w:rPr>
          <w:rtl/>
        </w:rPr>
        <w:t xml:space="preserve"> </w:t>
      </w:r>
      <w:r>
        <w:rPr>
          <w:rFonts w:hint="eastAsia"/>
          <w:rtl/>
        </w:rPr>
        <w:t>والبشري</w:t>
      </w:r>
      <w:r w:rsidR="00CC37FB">
        <w:rPr>
          <w:rFonts w:hint="cs"/>
          <w:rtl/>
        </w:rPr>
        <w:t>ّ</w:t>
      </w:r>
      <w:r>
        <w:rPr>
          <w:rFonts w:hint="eastAsia"/>
          <w:rtl/>
        </w:rPr>
        <w:t>ة،</w:t>
      </w:r>
      <w:r>
        <w:rPr>
          <w:rtl/>
        </w:rPr>
        <w:t xml:space="preserve"> </w:t>
      </w:r>
      <w:r>
        <w:rPr>
          <w:rFonts w:hint="eastAsia"/>
          <w:rtl/>
        </w:rPr>
        <w:t>وتقوم</w:t>
      </w:r>
      <w:r>
        <w:rPr>
          <w:rtl/>
        </w:rPr>
        <w:t xml:space="preserve"> </w:t>
      </w:r>
      <w:r>
        <w:rPr>
          <w:rFonts w:hint="eastAsia"/>
          <w:rtl/>
        </w:rPr>
        <w:t>بتسييره</w:t>
      </w:r>
      <w:r>
        <w:rPr>
          <w:rtl/>
        </w:rPr>
        <w:t xml:space="preserve"> </w:t>
      </w:r>
      <w:r>
        <w:rPr>
          <w:rFonts w:hint="eastAsia"/>
          <w:rtl/>
        </w:rPr>
        <w:t>على</w:t>
      </w:r>
      <w:r>
        <w:rPr>
          <w:rtl/>
        </w:rPr>
        <w:t xml:space="preserve"> </w:t>
      </w:r>
      <w:r>
        <w:rPr>
          <w:rFonts w:hint="eastAsia"/>
          <w:rtl/>
        </w:rPr>
        <w:t>أحسن</w:t>
      </w:r>
      <w:r>
        <w:rPr>
          <w:rtl/>
        </w:rPr>
        <w:t xml:space="preserve"> </w:t>
      </w:r>
      <w:r>
        <w:rPr>
          <w:rFonts w:hint="eastAsia"/>
          <w:rtl/>
        </w:rPr>
        <w:t>وجه،</w:t>
      </w:r>
      <w:r>
        <w:rPr>
          <w:rtl/>
        </w:rPr>
        <w:t xml:space="preserve"> </w:t>
      </w:r>
      <w:r>
        <w:rPr>
          <w:rFonts w:hint="eastAsia"/>
          <w:rtl/>
        </w:rPr>
        <w:t>حيث</w:t>
      </w:r>
      <w:r>
        <w:rPr>
          <w:rtl/>
        </w:rPr>
        <w:t xml:space="preserve"> </w:t>
      </w:r>
      <w:r w:rsidRPr="007E00ED">
        <w:rPr>
          <w:rFonts w:hint="eastAsia"/>
          <w:rtl/>
        </w:rPr>
        <w:t>تكل</w:t>
      </w:r>
      <w:r w:rsidRPr="007E00ED">
        <w:rPr>
          <w:rFonts w:hint="cs"/>
          <w:rtl/>
        </w:rPr>
        <w:t>ّ</w:t>
      </w:r>
      <w:r w:rsidRPr="007E00ED">
        <w:rPr>
          <w:rFonts w:hint="eastAsia"/>
          <w:rtl/>
        </w:rPr>
        <w:t>ف</w:t>
      </w:r>
      <w:r w:rsidRPr="007E00ED">
        <w:rPr>
          <w:rtl/>
        </w:rPr>
        <w:t xml:space="preserve"> </w:t>
      </w:r>
      <w:r w:rsidRPr="007E00ED">
        <w:rPr>
          <w:rFonts w:hint="cs"/>
          <w:rtl/>
        </w:rPr>
        <w:t xml:space="preserve">أحدا </w:t>
      </w:r>
      <w:r w:rsidRPr="007E00ED">
        <w:rPr>
          <w:rFonts w:hint="eastAsia"/>
          <w:rtl/>
        </w:rPr>
        <w:t>من</w:t>
      </w:r>
      <w:r w:rsidRPr="007E00ED">
        <w:rPr>
          <w:rFonts w:hint="cs"/>
          <w:rtl/>
        </w:rPr>
        <w:t xml:space="preserve"> </w:t>
      </w:r>
      <w:r w:rsidRPr="007E00ED">
        <w:rPr>
          <w:rFonts w:hint="eastAsia"/>
          <w:rtl/>
        </w:rPr>
        <w:t>أعضائها</w:t>
      </w:r>
      <w:r w:rsidRPr="007E00ED">
        <w:rPr>
          <w:rtl/>
        </w:rPr>
        <w:t xml:space="preserve"> </w:t>
      </w:r>
      <w:r>
        <w:rPr>
          <w:rFonts w:hint="cs"/>
          <w:rtl/>
        </w:rPr>
        <w:t xml:space="preserve">بالقيام على </w:t>
      </w:r>
      <w:r w:rsidRPr="0037332D">
        <w:rPr>
          <w:rFonts w:hint="eastAsia"/>
          <w:rtl/>
        </w:rPr>
        <w:t>تنظيم</w:t>
      </w:r>
      <w:r w:rsidRPr="0037332D">
        <w:rPr>
          <w:rtl/>
        </w:rPr>
        <w:t xml:space="preserve"> </w:t>
      </w:r>
      <w:r w:rsidRPr="0037332D">
        <w:rPr>
          <w:rFonts w:hint="eastAsia"/>
          <w:rtl/>
        </w:rPr>
        <w:t>الد</w:t>
      </w:r>
      <w:r w:rsidR="00CC37FB">
        <w:rPr>
          <w:rFonts w:hint="cs"/>
          <w:rtl/>
        </w:rPr>
        <w:t>ّ</w:t>
      </w:r>
      <w:r w:rsidRPr="0037332D">
        <w:rPr>
          <w:rFonts w:hint="eastAsia"/>
          <w:rtl/>
        </w:rPr>
        <w:t>راسة</w:t>
      </w:r>
      <w:r w:rsidRPr="0037332D">
        <w:rPr>
          <w:rtl/>
        </w:rPr>
        <w:t xml:space="preserve"> </w:t>
      </w:r>
      <w:r w:rsidRPr="0037332D">
        <w:rPr>
          <w:rFonts w:hint="eastAsia"/>
          <w:rtl/>
        </w:rPr>
        <w:t>ومراقبة</w:t>
      </w:r>
      <w:r w:rsidRPr="0037332D">
        <w:rPr>
          <w:rtl/>
        </w:rPr>
        <w:t xml:space="preserve"> </w:t>
      </w:r>
      <w:r w:rsidRPr="0037332D">
        <w:rPr>
          <w:rFonts w:hint="eastAsia"/>
          <w:rtl/>
        </w:rPr>
        <w:t>التلاميذ</w:t>
      </w:r>
      <w:r w:rsidRPr="0037332D">
        <w:rPr>
          <w:rtl/>
        </w:rPr>
        <w:t xml:space="preserve"> </w:t>
      </w:r>
      <w:r w:rsidRPr="0037332D">
        <w:rPr>
          <w:rFonts w:hint="eastAsia"/>
          <w:rtl/>
        </w:rPr>
        <w:t>في</w:t>
      </w:r>
      <w:r w:rsidRPr="0037332D">
        <w:rPr>
          <w:rtl/>
        </w:rPr>
        <w:t xml:space="preserve"> </w:t>
      </w:r>
      <w:r w:rsidRPr="0037332D">
        <w:rPr>
          <w:rFonts w:hint="eastAsia"/>
          <w:rtl/>
        </w:rPr>
        <w:t>الكتاتيب</w:t>
      </w:r>
      <w:r>
        <w:rPr>
          <w:rtl/>
        </w:rPr>
        <w:t xml:space="preserve"> </w:t>
      </w:r>
      <w:r w:rsidRPr="0037332D">
        <w:rPr>
          <w:rFonts w:hint="eastAsia"/>
          <w:rtl/>
        </w:rPr>
        <w:t>وفي</w:t>
      </w:r>
      <w:r w:rsidRPr="0037332D">
        <w:rPr>
          <w:rtl/>
        </w:rPr>
        <w:t xml:space="preserve"> </w:t>
      </w:r>
      <w:r w:rsidRPr="0037332D">
        <w:rPr>
          <w:rFonts w:hint="eastAsia"/>
          <w:rtl/>
        </w:rPr>
        <w:t>دار</w:t>
      </w:r>
      <w:r w:rsidRPr="0037332D">
        <w:rPr>
          <w:rtl/>
        </w:rPr>
        <w:t xml:space="preserve"> </w:t>
      </w:r>
      <w:r w:rsidRPr="0037332D">
        <w:rPr>
          <w:rFonts w:hint="eastAsia"/>
          <w:rtl/>
        </w:rPr>
        <w:t>الت</w:t>
      </w:r>
      <w:r w:rsidR="00CC37FB">
        <w:rPr>
          <w:rFonts w:hint="cs"/>
          <w:rtl/>
        </w:rPr>
        <w:t>ّ</w:t>
      </w:r>
      <w:r w:rsidRPr="0037332D">
        <w:rPr>
          <w:rFonts w:hint="eastAsia"/>
          <w:rtl/>
        </w:rPr>
        <w:t>لاميذ</w:t>
      </w:r>
      <w:r w:rsidRPr="008872C0">
        <w:rPr>
          <w:rStyle w:val="Appelnotedebasdep"/>
          <w:rFonts w:eastAsiaTheme="majorEastAsia"/>
          <w:rtl/>
        </w:rPr>
        <w:t>(</w:t>
      </w:r>
      <w:r w:rsidRPr="008872C0">
        <w:rPr>
          <w:rStyle w:val="Appelnotedebasdep"/>
          <w:rFonts w:eastAsiaTheme="majorEastAsia"/>
          <w:rtl/>
        </w:rPr>
        <w:footnoteReference w:id="223"/>
      </w:r>
      <w:r w:rsidRPr="008872C0">
        <w:rPr>
          <w:rStyle w:val="Appelnotedebasdep"/>
          <w:rFonts w:eastAsiaTheme="majorEastAsia"/>
          <w:rtl/>
        </w:rPr>
        <w:t>)</w:t>
      </w:r>
      <w:r>
        <w:rPr>
          <w:rtl/>
        </w:rPr>
        <w:t xml:space="preserve">. </w:t>
      </w:r>
      <w:r>
        <w:rPr>
          <w:rFonts w:hint="eastAsia"/>
          <w:rtl/>
        </w:rPr>
        <w:t>وإلى</w:t>
      </w:r>
      <w:r>
        <w:rPr>
          <w:rtl/>
        </w:rPr>
        <w:t xml:space="preserve"> </w:t>
      </w:r>
      <w:r>
        <w:rPr>
          <w:rFonts w:hint="eastAsia"/>
          <w:rtl/>
        </w:rPr>
        <w:t>جانب</w:t>
      </w:r>
      <w:r>
        <w:rPr>
          <w:rtl/>
        </w:rPr>
        <w:t xml:space="preserve"> </w:t>
      </w:r>
      <w:r>
        <w:rPr>
          <w:rFonts w:hint="eastAsia"/>
          <w:rtl/>
        </w:rPr>
        <w:t>ذلك،</w:t>
      </w:r>
      <w:r>
        <w:rPr>
          <w:rtl/>
        </w:rPr>
        <w:t xml:space="preserve"> </w:t>
      </w:r>
      <w:r>
        <w:rPr>
          <w:rFonts w:hint="eastAsia"/>
          <w:rtl/>
        </w:rPr>
        <w:t>شهدت</w:t>
      </w:r>
      <w:r>
        <w:rPr>
          <w:rtl/>
        </w:rPr>
        <w:t xml:space="preserve"> </w:t>
      </w:r>
      <w:r>
        <w:rPr>
          <w:rFonts w:hint="eastAsia"/>
          <w:rtl/>
        </w:rPr>
        <w:t>المنطقة</w:t>
      </w:r>
      <w:r>
        <w:rPr>
          <w:rtl/>
        </w:rPr>
        <w:t xml:space="preserve"> </w:t>
      </w:r>
      <w:r>
        <w:rPr>
          <w:rFonts w:hint="eastAsia"/>
          <w:rtl/>
        </w:rPr>
        <w:t>منارة</w:t>
      </w:r>
      <w:r>
        <w:rPr>
          <w:rtl/>
        </w:rPr>
        <w:t xml:space="preserve"> </w:t>
      </w:r>
      <w:r>
        <w:rPr>
          <w:rFonts w:hint="eastAsia"/>
          <w:rtl/>
        </w:rPr>
        <w:t>علمي</w:t>
      </w:r>
      <w:r w:rsidR="00CC37FB">
        <w:rPr>
          <w:rFonts w:hint="cs"/>
          <w:rtl/>
        </w:rPr>
        <w:t>ّ</w:t>
      </w:r>
      <w:r>
        <w:rPr>
          <w:rFonts w:hint="eastAsia"/>
          <w:rtl/>
        </w:rPr>
        <w:t>ة</w:t>
      </w:r>
      <w:r>
        <w:rPr>
          <w:rtl/>
        </w:rPr>
        <w:t xml:space="preserve"> </w:t>
      </w:r>
      <w:r w:rsidRPr="000067CA">
        <w:rPr>
          <w:rFonts w:hint="eastAsia"/>
          <w:rtl/>
        </w:rPr>
        <w:t>أل</w:t>
      </w:r>
      <w:r w:rsidRPr="000067CA">
        <w:rPr>
          <w:rFonts w:hint="cs"/>
          <w:rtl/>
        </w:rPr>
        <w:t xml:space="preserve">قت </w:t>
      </w:r>
      <w:r w:rsidRPr="000067CA">
        <w:rPr>
          <w:rFonts w:hint="eastAsia"/>
          <w:rtl/>
        </w:rPr>
        <w:t>بظلالها</w:t>
      </w:r>
      <w:r w:rsidRPr="007261BE">
        <w:rPr>
          <w:rtl/>
        </w:rPr>
        <w:t xml:space="preserve"> </w:t>
      </w:r>
      <w:r>
        <w:rPr>
          <w:rFonts w:hint="eastAsia"/>
          <w:rtl/>
        </w:rPr>
        <w:t>على</w:t>
      </w:r>
      <w:r>
        <w:rPr>
          <w:rtl/>
        </w:rPr>
        <w:t xml:space="preserve"> </w:t>
      </w:r>
      <w:r>
        <w:rPr>
          <w:rFonts w:hint="eastAsia"/>
          <w:rtl/>
        </w:rPr>
        <w:t>مختلف</w:t>
      </w:r>
      <w:r>
        <w:rPr>
          <w:rtl/>
        </w:rPr>
        <w:t xml:space="preserve"> </w:t>
      </w:r>
      <w:r>
        <w:rPr>
          <w:rFonts w:hint="eastAsia"/>
          <w:rtl/>
        </w:rPr>
        <w:t>أنحاء</w:t>
      </w:r>
      <w:r>
        <w:rPr>
          <w:rtl/>
        </w:rPr>
        <w:t xml:space="preserve"> </w:t>
      </w:r>
      <w:r>
        <w:rPr>
          <w:rFonts w:hint="eastAsia"/>
          <w:rtl/>
        </w:rPr>
        <w:t>بني</w:t>
      </w:r>
      <w:r>
        <w:rPr>
          <w:rtl/>
        </w:rPr>
        <w:t xml:space="preserve"> </w:t>
      </w:r>
      <w:r>
        <w:rPr>
          <w:rFonts w:hint="eastAsia"/>
          <w:rtl/>
        </w:rPr>
        <w:t>ميزاب</w:t>
      </w:r>
      <w:r>
        <w:rPr>
          <w:rFonts w:hint="cs"/>
          <w:rtl/>
        </w:rPr>
        <w:t>،</w:t>
      </w:r>
      <w:r>
        <w:rPr>
          <w:rtl/>
        </w:rPr>
        <w:t xml:space="preserve"> </w:t>
      </w:r>
      <w:r>
        <w:rPr>
          <w:rFonts w:hint="eastAsia"/>
          <w:rtl/>
        </w:rPr>
        <w:t>وهو</w:t>
      </w:r>
      <w:r>
        <w:rPr>
          <w:rtl/>
        </w:rPr>
        <w:t xml:space="preserve"> </w:t>
      </w:r>
      <w:r>
        <w:rPr>
          <w:rFonts w:hint="eastAsia"/>
          <w:rtl/>
        </w:rPr>
        <w:t>معهد</w:t>
      </w:r>
      <w:r>
        <w:rPr>
          <w:rtl/>
        </w:rPr>
        <w:t xml:space="preserve"> </w:t>
      </w:r>
      <w:r>
        <w:rPr>
          <w:rFonts w:hint="eastAsia"/>
          <w:rtl/>
        </w:rPr>
        <w:t>الشيخ</w:t>
      </w:r>
      <w:r>
        <w:rPr>
          <w:rtl/>
        </w:rPr>
        <w:t xml:space="preserve"> </w:t>
      </w:r>
      <w:r>
        <w:rPr>
          <w:rFonts w:hint="eastAsia"/>
          <w:rtl/>
        </w:rPr>
        <w:t>امحمد</w:t>
      </w:r>
      <w:r>
        <w:rPr>
          <w:rtl/>
        </w:rPr>
        <w:t xml:space="preserve"> </w:t>
      </w:r>
      <w:r>
        <w:rPr>
          <w:rFonts w:hint="eastAsia"/>
          <w:rtl/>
        </w:rPr>
        <w:t>بن</w:t>
      </w:r>
      <w:r>
        <w:rPr>
          <w:rtl/>
        </w:rPr>
        <w:t xml:space="preserve"> </w:t>
      </w:r>
      <w:r>
        <w:rPr>
          <w:rFonts w:hint="eastAsia"/>
          <w:rtl/>
        </w:rPr>
        <w:t>يوسف</w:t>
      </w:r>
      <w:r>
        <w:rPr>
          <w:rtl/>
        </w:rPr>
        <w:t xml:space="preserve"> </w:t>
      </w:r>
      <w:r>
        <w:rPr>
          <w:rFonts w:hint="eastAsia"/>
          <w:rtl/>
        </w:rPr>
        <w:t>القطب</w:t>
      </w:r>
      <w:r>
        <w:rPr>
          <w:rtl/>
        </w:rPr>
        <w:t xml:space="preserve"> </w:t>
      </w:r>
      <w:r w:rsidRPr="00370025">
        <w:rPr>
          <w:rFonts w:hint="eastAsia"/>
          <w:rtl/>
        </w:rPr>
        <w:t>ببن</w:t>
      </w:r>
      <w:r w:rsidRPr="00370025">
        <w:rPr>
          <w:rFonts w:hint="cs"/>
          <w:rtl/>
        </w:rPr>
        <w:t>ي</w:t>
      </w:r>
      <w:r w:rsidRPr="00370025">
        <w:rPr>
          <w:rtl/>
        </w:rPr>
        <w:t xml:space="preserve"> </w:t>
      </w:r>
      <w:r w:rsidRPr="00370025">
        <w:rPr>
          <w:rFonts w:hint="eastAsia"/>
          <w:rtl/>
        </w:rPr>
        <w:t>ي</w:t>
      </w:r>
      <w:r w:rsidRPr="00370025">
        <w:rPr>
          <w:rFonts w:hint="cs"/>
          <w:rtl/>
        </w:rPr>
        <w:t>سق</w:t>
      </w:r>
      <w:r w:rsidRPr="00370025">
        <w:rPr>
          <w:rFonts w:hint="eastAsia"/>
          <w:rtl/>
        </w:rPr>
        <w:t>ن</w:t>
      </w:r>
      <w:r>
        <w:rPr>
          <w:rFonts w:hint="eastAsia"/>
          <w:rtl/>
        </w:rPr>
        <w:t>،</w:t>
      </w:r>
      <w:r>
        <w:rPr>
          <w:rtl/>
        </w:rPr>
        <w:t xml:space="preserve"> </w:t>
      </w:r>
      <w:r>
        <w:rPr>
          <w:rFonts w:hint="eastAsia"/>
          <w:rtl/>
        </w:rPr>
        <w:t>حيث</w:t>
      </w:r>
      <w:r>
        <w:rPr>
          <w:rtl/>
        </w:rPr>
        <w:t xml:space="preserve"> </w:t>
      </w:r>
      <w:r>
        <w:rPr>
          <w:rFonts w:hint="eastAsia"/>
          <w:rtl/>
        </w:rPr>
        <w:t>كان</w:t>
      </w:r>
      <w:r>
        <w:rPr>
          <w:rtl/>
        </w:rPr>
        <w:t xml:space="preserve"> </w:t>
      </w:r>
      <w:r>
        <w:rPr>
          <w:rFonts w:hint="eastAsia"/>
          <w:rtl/>
        </w:rPr>
        <w:t>لهذا</w:t>
      </w:r>
      <w:r>
        <w:rPr>
          <w:rtl/>
        </w:rPr>
        <w:t xml:space="preserve"> </w:t>
      </w:r>
      <w:r>
        <w:rPr>
          <w:rFonts w:hint="eastAsia"/>
          <w:rtl/>
        </w:rPr>
        <w:t>المعهد</w:t>
      </w:r>
      <w:r>
        <w:rPr>
          <w:rtl/>
        </w:rPr>
        <w:t xml:space="preserve"> </w:t>
      </w:r>
      <w:r>
        <w:rPr>
          <w:rFonts w:hint="eastAsia"/>
          <w:rtl/>
        </w:rPr>
        <w:t>الد</w:t>
      </w:r>
      <w:r w:rsidR="00CC37FB">
        <w:rPr>
          <w:rFonts w:hint="cs"/>
          <w:rtl/>
        </w:rPr>
        <w:t>ّ</w:t>
      </w:r>
      <w:r>
        <w:rPr>
          <w:rFonts w:hint="eastAsia"/>
          <w:rtl/>
        </w:rPr>
        <w:t>ور</w:t>
      </w:r>
      <w:r>
        <w:rPr>
          <w:rtl/>
        </w:rPr>
        <w:t xml:space="preserve"> </w:t>
      </w:r>
      <w:r>
        <w:rPr>
          <w:rFonts w:hint="eastAsia"/>
          <w:rtl/>
        </w:rPr>
        <w:t>البارز</w:t>
      </w:r>
      <w:r>
        <w:rPr>
          <w:rtl/>
        </w:rPr>
        <w:t xml:space="preserve"> </w:t>
      </w:r>
      <w:r>
        <w:rPr>
          <w:rFonts w:hint="eastAsia"/>
          <w:rtl/>
        </w:rPr>
        <w:t>في</w:t>
      </w:r>
      <w:r>
        <w:rPr>
          <w:rtl/>
        </w:rPr>
        <w:t xml:space="preserve"> </w:t>
      </w:r>
      <w:r>
        <w:rPr>
          <w:rFonts w:hint="eastAsia"/>
          <w:rtl/>
        </w:rPr>
        <w:t>انعاش</w:t>
      </w:r>
      <w:r>
        <w:rPr>
          <w:rtl/>
        </w:rPr>
        <w:t xml:space="preserve"> </w:t>
      </w:r>
      <w:r>
        <w:rPr>
          <w:rFonts w:hint="eastAsia"/>
          <w:rtl/>
        </w:rPr>
        <w:t>الحركة</w:t>
      </w:r>
      <w:r>
        <w:rPr>
          <w:rtl/>
        </w:rPr>
        <w:t xml:space="preserve"> </w:t>
      </w:r>
      <w:r>
        <w:rPr>
          <w:rFonts w:hint="eastAsia"/>
          <w:rtl/>
        </w:rPr>
        <w:t>العلمي</w:t>
      </w:r>
      <w:r w:rsidR="00CC37FB">
        <w:rPr>
          <w:rFonts w:hint="cs"/>
          <w:rtl/>
        </w:rPr>
        <w:t>ّ</w:t>
      </w:r>
      <w:r>
        <w:rPr>
          <w:rFonts w:hint="eastAsia"/>
          <w:rtl/>
        </w:rPr>
        <w:t>ة</w:t>
      </w:r>
      <w:r w:rsidR="00F9794A">
        <w:rPr>
          <w:rFonts w:hint="cs"/>
          <w:rtl/>
        </w:rPr>
        <w:t>،</w:t>
      </w:r>
      <w:r>
        <w:rPr>
          <w:rtl/>
        </w:rPr>
        <w:t xml:space="preserve"> </w:t>
      </w:r>
      <w:r>
        <w:rPr>
          <w:rFonts w:hint="eastAsia"/>
          <w:rtl/>
        </w:rPr>
        <w:t>ووضع</w:t>
      </w:r>
      <w:r>
        <w:rPr>
          <w:rtl/>
        </w:rPr>
        <w:t xml:space="preserve"> </w:t>
      </w:r>
      <w:r w:rsidR="004F5DC5">
        <w:rPr>
          <w:rFonts w:hint="cs"/>
          <w:rtl/>
        </w:rPr>
        <w:t>ال</w:t>
      </w:r>
      <w:r>
        <w:rPr>
          <w:rFonts w:hint="eastAsia"/>
          <w:rtl/>
        </w:rPr>
        <w:t>أسس</w:t>
      </w:r>
      <w:r>
        <w:rPr>
          <w:rtl/>
        </w:rPr>
        <w:t xml:space="preserve"> </w:t>
      </w:r>
      <w:r w:rsidR="004F5DC5">
        <w:rPr>
          <w:rFonts w:hint="cs"/>
          <w:rtl/>
        </w:rPr>
        <w:t>ال</w:t>
      </w:r>
      <w:r>
        <w:rPr>
          <w:rFonts w:hint="eastAsia"/>
          <w:rtl/>
        </w:rPr>
        <w:t>أولى</w:t>
      </w:r>
      <w:r>
        <w:rPr>
          <w:rtl/>
        </w:rPr>
        <w:t xml:space="preserve"> </w:t>
      </w:r>
      <w:r>
        <w:rPr>
          <w:rFonts w:hint="eastAsia"/>
          <w:rtl/>
        </w:rPr>
        <w:t>للإصلاح</w:t>
      </w:r>
      <w:r>
        <w:rPr>
          <w:rtl/>
        </w:rPr>
        <w:t xml:space="preserve"> </w:t>
      </w:r>
      <w:r>
        <w:rPr>
          <w:rFonts w:hint="eastAsia"/>
          <w:rtl/>
        </w:rPr>
        <w:t>و</w:t>
      </w:r>
      <w:r w:rsidR="0071697C">
        <w:rPr>
          <w:rFonts w:hint="eastAsia"/>
          <w:rtl/>
        </w:rPr>
        <w:t>النهضة</w:t>
      </w:r>
      <w:r>
        <w:rPr>
          <w:rtl/>
        </w:rPr>
        <w:t xml:space="preserve"> </w:t>
      </w:r>
      <w:r>
        <w:rPr>
          <w:rFonts w:hint="eastAsia"/>
          <w:rtl/>
        </w:rPr>
        <w:t>الفكري</w:t>
      </w:r>
      <w:r w:rsidR="004F5DC5">
        <w:rPr>
          <w:rFonts w:hint="cs"/>
          <w:rtl/>
        </w:rPr>
        <w:t>ّ</w:t>
      </w:r>
      <w:r>
        <w:rPr>
          <w:rFonts w:hint="eastAsia"/>
          <w:rtl/>
        </w:rPr>
        <w:t>ة</w:t>
      </w:r>
      <w:r w:rsidRPr="003B3BD2">
        <w:rPr>
          <w:rtl/>
        </w:rPr>
        <w:t xml:space="preserve"> </w:t>
      </w:r>
      <w:r>
        <w:rPr>
          <w:rFonts w:hint="eastAsia"/>
          <w:rtl/>
        </w:rPr>
        <w:t>في</w:t>
      </w:r>
      <w:r>
        <w:rPr>
          <w:rtl/>
        </w:rPr>
        <w:t xml:space="preserve"> </w:t>
      </w:r>
      <w:r>
        <w:rPr>
          <w:rFonts w:hint="eastAsia"/>
          <w:rtl/>
        </w:rPr>
        <w:t>المنطقة،</w:t>
      </w:r>
      <w:r>
        <w:rPr>
          <w:rtl/>
        </w:rPr>
        <w:t xml:space="preserve"> </w:t>
      </w:r>
      <w:r w:rsidR="004F5DC5">
        <w:rPr>
          <w:rFonts w:hint="cs"/>
          <w:rtl/>
        </w:rPr>
        <w:t>إذ</w:t>
      </w:r>
      <w:r>
        <w:rPr>
          <w:rtl/>
        </w:rPr>
        <w:t xml:space="preserve"> </w:t>
      </w:r>
      <w:r>
        <w:rPr>
          <w:rFonts w:hint="eastAsia"/>
          <w:rtl/>
        </w:rPr>
        <w:t>عكف</w:t>
      </w:r>
      <w:r>
        <w:rPr>
          <w:rtl/>
        </w:rPr>
        <w:t xml:space="preserve"> </w:t>
      </w:r>
      <w:r w:rsidR="0071697C">
        <w:rPr>
          <w:rFonts w:hint="eastAsia"/>
          <w:rtl/>
        </w:rPr>
        <w:t>الشيخ</w:t>
      </w:r>
      <w:r>
        <w:rPr>
          <w:rtl/>
        </w:rPr>
        <w:t xml:space="preserve"> </w:t>
      </w:r>
      <w:r>
        <w:rPr>
          <w:rFonts w:hint="eastAsia"/>
          <w:rtl/>
        </w:rPr>
        <w:t>منذ</w:t>
      </w:r>
      <w:r>
        <w:rPr>
          <w:rtl/>
        </w:rPr>
        <w:t xml:space="preserve"> </w:t>
      </w:r>
      <w:r>
        <w:rPr>
          <w:rFonts w:hint="eastAsia"/>
          <w:rtl/>
        </w:rPr>
        <w:t>تأسيس</w:t>
      </w:r>
      <w:r>
        <w:rPr>
          <w:rtl/>
        </w:rPr>
        <w:t xml:space="preserve"> </w:t>
      </w:r>
      <w:r>
        <w:rPr>
          <w:rFonts w:hint="eastAsia"/>
          <w:rtl/>
        </w:rPr>
        <w:t>معهده</w:t>
      </w:r>
      <w:r>
        <w:rPr>
          <w:rtl/>
        </w:rPr>
        <w:t xml:space="preserve"> </w:t>
      </w:r>
      <w:r>
        <w:rPr>
          <w:rFonts w:hint="eastAsia"/>
          <w:rtl/>
        </w:rPr>
        <w:lastRenderedPageBreak/>
        <w:t>على</w:t>
      </w:r>
      <w:r>
        <w:rPr>
          <w:rtl/>
        </w:rPr>
        <w:t xml:space="preserve"> </w:t>
      </w:r>
      <w:r>
        <w:rPr>
          <w:rFonts w:hint="eastAsia"/>
          <w:rtl/>
        </w:rPr>
        <w:t>محاربة</w:t>
      </w:r>
      <w:r>
        <w:rPr>
          <w:rtl/>
        </w:rPr>
        <w:t xml:space="preserve"> </w:t>
      </w:r>
      <w:r>
        <w:rPr>
          <w:rFonts w:hint="eastAsia"/>
          <w:rtl/>
        </w:rPr>
        <w:t>الجهل</w:t>
      </w:r>
      <w:r>
        <w:rPr>
          <w:rtl/>
        </w:rPr>
        <w:t xml:space="preserve"> </w:t>
      </w:r>
      <w:r>
        <w:rPr>
          <w:rFonts w:hint="eastAsia"/>
          <w:rtl/>
        </w:rPr>
        <w:t>ومقاومة</w:t>
      </w:r>
      <w:r>
        <w:rPr>
          <w:rtl/>
        </w:rPr>
        <w:t xml:space="preserve"> </w:t>
      </w:r>
      <w:r>
        <w:rPr>
          <w:rFonts w:hint="eastAsia"/>
          <w:rtl/>
        </w:rPr>
        <w:t>الجمود</w:t>
      </w:r>
      <w:r>
        <w:rPr>
          <w:rtl/>
        </w:rPr>
        <w:t xml:space="preserve"> </w:t>
      </w:r>
      <w:r>
        <w:rPr>
          <w:rFonts w:hint="eastAsia"/>
          <w:rtl/>
        </w:rPr>
        <w:t>وتثقيف</w:t>
      </w:r>
      <w:r>
        <w:rPr>
          <w:rtl/>
        </w:rPr>
        <w:t xml:space="preserve"> </w:t>
      </w:r>
      <w:r>
        <w:rPr>
          <w:rFonts w:hint="eastAsia"/>
          <w:rtl/>
        </w:rPr>
        <w:t>الناشئة،</w:t>
      </w:r>
      <w:r w:rsidRPr="00D3000A">
        <w:rPr>
          <w:rtl/>
        </w:rPr>
        <w:t xml:space="preserve"> </w:t>
      </w:r>
      <w:r>
        <w:rPr>
          <w:rFonts w:hint="eastAsia"/>
          <w:rtl/>
        </w:rPr>
        <w:t>وأسهم</w:t>
      </w:r>
      <w:r>
        <w:rPr>
          <w:rtl/>
        </w:rPr>
        <w:t xml:space="preserve"> </w:t>
      </w:r>
      <w:r>
        <w:rPr>
          <w:rFonts w:hint="eastAsia"/>
          <w:rtl/>
        </w:rPr>
        <w:t>بشكل</w:t>
      </w:r>
      <w:r>
        <w:rPr>
          <w:rtl/>
        </w:rPr>
        <w:t xml:space="preserve"> </w:t>
      </w:r>
      <w:r>
        <w:rPr>
          <w:rFonts w:hint="eastAsia"/>
          <w:rtl/>
        </w:rPr>
        <w:t>كبير</w:t>
      </w:r>
      <w:r>
        <w:rPr>
          <w:rtl/>
        </w:rPr>
        <w:t xml:space="preserve"> </w:t>
      </w:r>
      <w:r>
        <w:rPr>
          <w:rFonts w:hint="eastAsia"/>
          <w:rtl/>
        </w:rPr>
        <w:t>في</w:t>
      </w:r>
      <w:r>
        <w:rPr>
          <w:rtl/>
        </w:rPr>
        <w:t xml:space="preserve"> </w:t>
      </w:r>
      <w:r>
        <w:rPr>
          <w:rFonts w:hint="eastAsia"/>
          <w:rtl/>
        </w:rPr>
        <w:t>تخريج</w:t>
      </w:r>
      <w:r>
        <w:rPr>
          <w:rtl/>
        </w:rPr>
        <w:t xml:space="preserve"> </w:t>
      </w:r>
      <w:r>
        <w:rPr>
          <w:rFonts w:hint="eastAsia"/>
          <w:rtl/>
        </w:rPr>
        <w:t>أجيال</w:t>
      </w:r>
      <w:r>
        <w:rPr>
          <w:rtl/>
        </w:rPr>
        <w:t xml:space="preserve"> </w:t>
      </w:r>
      <w:r>
        <w:rPr>
          <w:rFonts w:hint="eastAsia"/>
          <w:rtl/>
        </w:rPr>
        <w:t>من</w:t>
      </w:r>
      <w:r>
        <w:rPr>
          <w:rtl/>
        </w:rPr>
        <w:t xml:space="preserve"> </w:t>
      </w:r>
      <w:r>
        <w:rPr>
          <w:rFonts w:hint="eastAsia"/>
          <w:rtl/>
        </w:rPr>
        <w:t>التلامذة</w:t>
      </w:r>
      <w:r>
        <w:rPr>
          <w:rtl/>
        </w:rPr>
        <w:t xml:space="preserve"> </w:t>
      </w:r>
      <w:r>
        <w:rPr>
          <w:rFonts w:hint="eastAsia"/>
          <w:rtl/>
        </w:rPr>
        <w:t>كانوا</w:t>
      </w:r>
      <w:r>
        <w:rPr>
          <w:rtl/>
        </w:rPr>
        <w:t xml:space="preserve"> </w:t>
      </w:r>
      <w:r>
        <w:rPr>
          <w:rFonts w:hint="eastAsia"/>
          <w:rtl/>
        </w:rPr>
        <w:t>فيما</w:t>
      </w:r>
      <w:r>
        <w:rPr>
          <w:rtl/>
        </w:rPr>
        <w:t xml:space="preserve"> </w:t>
      </w:r>
      <w:r>
        <w:rPr>
          <w:rFonts w:hint="eastAsia"/>
          <w:rtl/>
        </w:rPr>
        <w:t>بعد</w:t>
      </w:r>
      <w:r>
        <w:rPr>
          <w:rtl/>
        </w:rPr>
        <w:t xml:space="preserve"> </w:t>
      </w:r>
      <w:r>
        <w:rPr>
          <w:rFonts w:hint="eastAsia"/>
          <w:rtl/>
        </w:rPr>
        <w:t>قادة</w:t>
      </w:r>
      <w:r>
        <w:rPr>
          <w:rtl/>
        </w:rPr>
        <w:t xml:space="preserve"> </w:t>
      </w:r>
      <w:r w:rsidR="0071697C">
        <w:rPr>
          <w:rFonts w:hint="eastAsia"/>
          <w:rtl/>
        </w:rPr>
        <w:t>النهضة</w:t>
      </w:r>
      <w:r>
        <w:rPr>
          <w:rtl/>
        </w:rPr>
        <w:t xml:space="preserve"> </w:t>
      </w:r>
      <w:r>
        <w:rPr>
          <w:rFonts w:hint="eastAsia"/>
          <w:rtl/>
        </w:rPr>
        <w:t>في</w:t>
      </w:r>
      <w:r>
        <w:rPr>
          <w:rtl/>
        </w:rPr>
        <w:t xml:space="preserve"> </w:t>
      </w:r>
      <w:r>
        <w:rPr>
          <w:rFonts w:hint="eastAsia"/>
          <w:rtl/>
        </w:rPr>
        <w:t>منطقة</w:t>
      </w:r>
      <w:r>
        <w:rPr>
          <w:rtl/>
        </w:rPr>
        <w:t xml:space="preserve"> </w:t>
      </w:r>
      <w:r>
        <w:rPr>
          <w:rFonts w:hint="eastAsia"/>
          <w:rtl/>
        </w:rPr>
        <w:t>ميزاب</w:t>
      </w:r>
      <w:r>
        <w:rPr>
          <w:rtl/>
        </w:rPr>
        <w:t>.</w:t>
      </w:r>
    </w:p>
    <w:p w:rsidR="00215BEC" w:rsidRPr="003F2769" w:rsidRDefault="00215BEC" w:rsidP="00215BEC">
      <w:pPr>
        <w:rPr>
          <w:rtl/>
        </w:rPr>
      </w:pPr>
      <w:r w:rsidRPr="0034153A">
        <w:rPr>
          <w:rFonts w:hint="cs"/>
          <w:rtl/>
        </w:rPr>
        <w:t xml:space="preserve">ثم لا يمكن إغفال أثر الحاضرة تونس ومعقلها جامع </w:t>
      </w:r>
      <w:r w:rsidR="0071697C">
        <w:rPr>
          <w:rFonts w:hint="cs"/>
          <w:rtl/>
        </w:rPr>
        <w:t>الزيتونة</w:t>
      </w:r>
      <w:r w:rsidRPr="0034153A">
        <w:rPr>
          <w:rFonts w:hint="cs"/>
          <w:rtl/>
        </w:rPr>
        <w:t xml:space="preserve">، فقربها من الإقليم </w:t>
      </w:r>
      <w:r w:rsidR="0071697C">
        <w:rPr>
          <w:rFonts w:hint="cs"/>
          <w:rtl/>
        </w:rPr>
        <w:t>الشرق</w:t>
      </w:r>
      <w:r w:rsidRPr="0034153A">
        <w:rPr>
          <w:rFonts w:hint="cs"/>
          <w:rtl/>
        </w:rPr>
        <w:t>ي للجزائر -من الش</w:t>
      </w:r>
      <w:r w:rsidR="004F5DC5">
        <w:rPr>
          <w:rFonts w:hint="cs"/>
          <w:rtl/>
        </w:rPr>
        <w:t>ّ</w:t>
      </w:r>
      <w:r w:rsidRPr="0034153A">
        <w:rPr>
          <w:rFonts w:hint="cs"/>
          <w:rtl/>
        </w:rPr>
        <w:t xml:space="preserve">مال إلى الجنوب- </w:t>
      </w:r>
      <w:r w:rsidR="004F5DC5">
        <w:rPr>
          <w:rFonts w:hint="cs"/>
          <w:rtl/>
        </w:rPr>
        <w:t xml:space="preserve">كان </w:t>
      </w:r>
      <w:r w:rsidRPr="0034153A">
        <w:rPr>
          <w:rFonts w:hint="cs"/>
          <w:rtl/>
        </w:rPr>
        <w:t>له دور كبير في تباين الحركة الأدبي</w:t>
      </w:r>
      <w:r w:rsidR="004F5DC5">
        <w:rPr>
          <w:rFonts w:hint="cs"/>
          <w:rtl/>
        </w:rPr>
        <w:t>ّ</w:t>
      </w:r>
      <w:r w:rsidRPr="0034153A">
        <w:rPr>
          <w:rFonts w:hint="cs"/>
          <w:rtl/>
        </w:rPr>
        <w:t>ة و</w:t>
      </w:r>
      <w:r w:rsidR="0071697C">
        <w:rPr>
          <w:rFonts w:hint="cs"/>
          <w:rtl/>
        </w:rPr>
        <w:t>الشعر</w:t>
      </w:r>
      <w:r w:rsidRPr="0034153A">
        <w:rPr>
          <w:rFonts w:hint="cs"/>
          <w:rtl/>
        </w:rPr>
        <w:t>ي</w:t>
      </w:r>
      <w:r w:rsidR="004F5DC5">
        <w:rPr>
          <w:rFonts w:hint="cs"/>
          <w:rtl/>
        </w:rPr>
        <w:t>ّ</w:t>
      </w:r>
      <w:r w:rsidRPr="0034153A">
        <w:rPr>
          <w:rFonts w:hint="cs"/>
          <w:rtl/>
        </w:rPr>
        <w:t>ة</w:t>
      </w:r>
      <w:r>
        <w:rPr>
          <w:rFonts w:hint="cs"/>
          <w:rtl/>
        </w:rPr>
        <w:t xml:space="preserve"> في الجزائر</w:t>
      </w:r>
      <w:r w:rsidRPr="0034153A">
        <w:rPr>
          <w:rFonts w:hint="cs"/>
          <w:rtl/>
        </w:rPr>
        <w:t xml:space="preserve">، وانتعاشها في </w:t>
      </w:r>
      <w:r w:rsidR="0071697C">
        <w:rPr>
          <w:rFonts w:hint="cs"/>
          <w:rtl/>
        </w:rPr>
        <w:t>الشرق</w:t>
      </w:r>
      <w:r w:rsidRPr="0034153A">
        <w:rPr>
          <w:rFonts w:hint="cs"/>
          <w:rtl/>
        </w:rPr>
        <w:t xml:space="preserve"> دون الغرب، حيث إن</w:t>
      </w:r>
      <w:r w:rsidR="004F5DC5">
        <w:rPr>
          <w:rFonts w:hint="cs"/>
          <w:rtl/>
        </w:rPr>
        <w:t>ّ</w:t>
      </w:r>
      <w:r w:rsidRPr="0034153A">
        <w:rPr>
          <w:rFonts w:hint="cs"/>
          <w:rtl/>
        </w:rPr>
        <w:t xml:space="preserve"> تونس كانت الوجهة العلمي</w:t>
      </w:r>
      <w:r w:rsidR="004F5DC5">
        <w:rPr>
          <w:rFonts w:hint="cs"/>
          <w:rtl/>
        </w:rPr>
        <w:t>ّ</w:t>
      </w:r>
      <w:r w:rsidRPr="0034153A">
        <w:rPr>
          <w:rFonts w:hint="cs"/>
          <w:rtl/>
        </w:rPr>
        <w:t>ة الأكثر قصدا ب</w:t>
      </w:r>
      <w:r w:rsidR="00742779">
        <w:rPr>
          <w:rFonts w:hint="cs"/>
          <w:rtl/>
        </w:rPr>
        <w:t>النسبة</w:t>
      </w:r>
      <w:r w:rsidRPr="0034153A">
        <w:rPr>
          <w:rFonts w:hint="cs"/>
          <w:rtl/>
        </w:rPr>
        <w:t xml:space="preserve"> للجزائريين، كما سيأتي بيانه في مصادر </w:t>
      </w:r>
      <w:r w:rsidR="004F5DC5">
        <w:rPr>
          <w:rFonts w:hint="cs"/>
          <w:rtl/>
        </w:rPr>
        <w:t>ال</w:t>
      </w:r>
      <w:r w:rsidRPr="0034153A">
        <w:rPr>
          <w:rFonts w:hint="cs"/>
          <w:rtl/>
        </w:rPr>
        <w:t>تكوين العلمي</w:t>
      </w:r>
      <w:r w:rsidR="004F5DC5">
        <w:rPr>
          <w:rFonts w:hint="cs"/>
          <w:rtl/>
        </w:rPr>
        <w:t>ّ</w:t>
      </w:r>
      <w:r w:rsidRPr="0034153A">
        <w:rPr>
          <w:rFonts w:hint="cs"/>
          <w:rtl/>
        </w:rPr>
        <w:t xml:space="preserve"> للشعراء.</w:t>
      </w:r>
      <w:r w:rsidRPr="003F2769">
        <w:rPr>
          <w:rFonts w:hint="cs"/>
          <w:rtl/>
        </w:rPr>
        <w:t xml:space="preserve"> </w:t>
      </w:r>
    </w:p>
    <w:p w:rsidR="00215BEC" w:rsidRPr="00B84F8F" w:rsidRDefault="00215BEC" w:rsidP="00215BEC">
      <w:pPr>
        <w:pStyle w:val="Titre3"/>
        <w:rPr>
          <w:rtl/>
        </w:rPr>
      </w:pPr>
      <w:bookmarkStart w:id="144" w:name="_Toc89471726"/>
      <w:bookmarkStart w:id="145" w:name="_Toc89474728"/>
      <w:bookmarkStart w:id="146" w:name="_Toc125762839"/>
      <w:r w:rsidRPr="00A05B2F">
        <w:rPr>
          <w:rFonts w:hint="eastAsia"/>
          <w:rtl/>
        </w:rPr>
        <w:t>مصادر</w:t>
      </w:r>
      <w:r w:rsidRPr="00A05B2F">
        <w:rPr>
          <w:rtl/>
        </w:rPr>
        <w:t xml:space="preserve"> </w:t>
      </w:r>
      <w:r w:rsidRPr="00A05B2F">
        <w:rPr>
          <w:rFonts w:hint="eastAsia"/>
          <w:rtl/>
        </w:rPr>
        <w:t>التكوين</w:t>
      </w:r>
      <w:r w:rsidRPr="00A05B2F">
        <w:rPr>
          <w:rtl/>
        </w:rPr>
        <w:t xml:space="preserve"> </w:t>
      </w:r>
      <w:r w:rsidRPr="00A05B2F">
        <w:rPr>
          <w:rFonts w:hint="eastAsia"/>
          <w:rtl/>
        </w:rPr>
        <w:t>العلمي</w:t>
      </w:r>
      <w:r w:rsidR="00526713">
        <w:rPr>
          <w:rFonts w:hint="cs"/>
          <w:rtl/>
        </w:rPr>
        <w:t>ّ</w:t>
      </w:r>
      <w:r w:rsidRPr="00A05B2F">
        <w:rPr>
          <w:rtl/>
        </w:rPr>
        <w:t xml:space="preserve"> </w:t>
      </w:r>
      <w:r w:rsidRPr="00A05B2F">
        <w:rPr>
          <w:rFonts w:hint="eastAsia"/>
          <w:rtl/>
        </w:rPr>
        <w:t>للشعراء</w:t>
      </w:r>
      <w:r w:rsidRPr="00A05B2F">
        <w:rPr>
          <w:rtl/>
        </w:rPr>
        <w:t>:</w:t>
      </w:r>
      <w:bookmarkEnd w:id="144"/>
      <w:bookmarkEnd w:id="145"/>
      <w:bookmarkEnd w:id="146"/>
      <w:r w:rsidRPr="00A05B2F">
        <w:rPr>
          <w:rtl/>
        </w:rPr>
        <w:t xml:space="preserve"> </w:t>
      </w:r>
    </w:p>
    <w:p w:rsidR="00215BEC" w:rsidRPr="00246D24" w:rsidRDefault="0071697C" w:rsidP="00215BEC">
      <w:pPr>
        <w:pStyle w:val="Titre4"/>
        <w:rPr>
          <w:rtl/>
        </w:rPr>
      </w:pPr>
      <w:bookmarkStart w:id="147" w:name="_Toc89471727"/>
      <w:bookmarkStart w:id="148" w:name="_Toc89474729"/>
      <w:bookmarkStart w:id="149" w:name="_Toc125762840"/>
      <w:r>
        <w:rPr>
          <w:rFonts w:hint="eastAsia"/>
          <w:rtl/>
        </w:rPr>
        <w:t>التعليم</w:t>
      </w:r>
      <w:r w:rsidR="00215BEC" w:rsidRPr="0013283D">
        <w:rPr>
          <w:rtl/>
        </w:rPr>
        <w:t xml:space="preserve"> </w:t>
      </w:r>
      <w:r w:rsidR="00215BEC" w:rsidRPr="0013283D">
        <w:rPr>
          <w:rFonts w:hint="eastAsia"/>
          <w:rtl/>
        </w:rPr>
        <w:t>العربي</w:t>
      </w:r>
      <w:r w:rsidR="004F5DC5">
        <w:rPr>
          <w:rFonts w:hint="cs"/>
          <w:rtl/>
        </w:rPr>
        <w:t>ّ</w:t>
      </w:r>
      <w:r w:rsidR="00215BEC" w:rsidRPr="0013283D">
        <w:rPr>
          <w:rtl/>
        </w:rPr>
        <w:t xml:space="preserve"> </w:t>
      </w:r>
      <w:r w:rsidR="00215BEC" w:rsidRPr="0013283D">
        <w:rPr>
          <w:rFonts w:hint="eastAsia"/>
          <w:rtl/>
        </w:rPr>
        <w:t>الحر</w:t>
      </w:r>
      <w:r w:rsidR="004F5DC5">
        <w:rPr>
          <w:rFonts w:hint="cs"/>
          <w:rtl/>
        </w:rPr>
        <w:t>ّ</w:t>
      </w:r>
      <w:r w:rsidR="00215BEC" w:rsidRPr="0013283D">
        <w:rPr>
          <w:rtl/>
        </w:rPr>
        <w:t>:</w:t>
      </w:r>
      <w:bookmarkEnd w:id="147"/>
      <w:bookmarkEnd w:id="148"/>
      <w:bookmarkEnd w:id="149"/>
      <w:r w:rsidR="00215BEC" w:rsidRPr="0013283D">
        <w:rPr>
          <w:rtl/>
        </w:rPr>
        <w:t xml:space="preserve"> </w:t>
      </w:r>
    </w:p>
    <w:p w:rsidR="00215BEC" w:rsidRPr="00CB7045" w:rsidRDefault="0071697C" w:rsidP="00401813">
      <w:pPr>
        <w:pStyle w:val="Titre4"/>
        <w:numPr>
          <w:ilvl w:val="0"/>
          <w:numId w:val="10"/>
        </w:numPr>
        <w:tabs>
          <w:tab w:val="left" w:pos="990"/>
        </w:tabs>
        <w:ind w:left="1274" w:hanging="347"/>
        <w:rPr>
          <w:rtl/>
        </w:rPr>
      </w:pPr>
      <w:bookmarkStart w:id="150" w:name="_Toc89471728"/>
      <w:bookmarkStart w:id="151" w:name="_Toc89474730"/>
      <w:bookmarkStart w:id="152" w:name="_Toc125762841"/>
      <w:r>
        <w:rPr>
          <w:rFonts w:hint="eastAsia"/>
          <w:rtl/>
        </w:rPr>
        <w:t>التعليم</w:t>
      </w:r>
      <w:r w:rsidR="00215BEC" w:rsidRPr="00CB7045">
        <w:rPr>
          <w:rtl/>
        </w:rPr>
        <w:t xml:space="preserve"> </w:t>
      </w:r>
      <w:r w:rsidR="00215BEC" w:rsidRPr="00CB7045">
        <w:rPr>
          <w:rFonts w:hint="eastAsia"/>
          <w:rtl/>
        </w:rPr>
        <w:t>القرآني</w:t>
      </w:r>
      <w:r w:rsidR="00215BEC" w:rsidRPr="00CB7045">
        <w:rPr>
          <w:rtl/>
        </w:rPr>
        <w:t>:</w:t>
      </w:r>
      <w:bookmarkEnd w:id="150"/>
      <w:bookmarkEnd w:id="151"/>
      <w:bookmarkEnd w:id="152"/>
      <w:r w:rsidR="00215BEC" w:rsidRPr="00CB7045">
        <w:rPr>
          <w:rtl/>
        </w:rPr>
        <w:t xml:space="preserve"> </w:t>
      </w:r>
    </w:p>
    <w:p w:rsidR="00215BEC" w:rsidRDefault="00215BEC" w:rsidP="00215BEC">
      <w:pPr>
        <w:rPr>
          <w:rtl/>
        </w:rPr>
      </w:pPr>
      <w:r>
        <w:rPr>
          <w:rFonts w:hint="eastAsia"/>
          <w:rtl/>
        </w:rPr>
        <w:t>تلقى</w:t>
      </w:r>
      <w:r>
        <w:rPr>
          <w:rtl/>
        </w:rPr>
        <w:t xml:space="preserve"> </w:t>
      </w:r>
      <w:r>
        <w:rPr>
          <w:rFonts w:hint="eastAsia"/>
          <w:rtl/>
        </w:rPr>
        <w:t>جميع</w:t>
      </w:r>
      <w:r>
        <w:rPr>
          <w:rtl/>
        </w:rPr>
        <w:t xml:space="preserve"> </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Pr>
          <w:rFonts w:hint="eastAsia"/>
          <w:rtl/>
        </w:rPr>
        <w:t>ضم</w:t>
      </w:r>
      <w:r w:rsidR="004F5DC5">
        <w:rPr>
          <w:rFonts w:hint="cs"/>
          <w:rtl/>
        </w:rPr>
        <w:t>ّ</w:t>
      </w:r>
      <w:r>
        <w:rPr>
          <w:rFonts w:hint="eastAsia"/>
          <w:rtl/>
        </w:rPr>
        <w:t>هم</w:t>
      </w:r>
      <w:r>
        <w:rPr>
          <w:rtl/>
        </w:rPr>
        <w:t xml:space="preserve"> </w:t>
      </w:r>
      <w:r>
        <w:rPr>
          <w:rFonts w:hint="eastAsia"/>
          <w:rtl/>
        </w:rPr>
        <w:t>كتاب</w:t>
      </w:r>
      <w:r>
        <w:rPr>
          <w:rtl/>
        </w:rPr>
        <w:t xml:space="preserve"> </w:t>
      </w:r>
      <w:r w:rsidR="0071697C">
        <w:rPr>
          <w:rFonts w:hint="eastAsia"/>
          <w:rtl/>
        </w:rPr>
        <w:t>السنوسي</w:t>
      </w:r>
      <w:r>
        <w:rPr>
          <w:rtl/>
        </w:rPr>
        <w:t xml:space="preserve"> </w:t>
      </w:r>
      <w:r w:rsidR="0071697C">
        <w:rPr>
          <w:rFonts w:hint="eastAsia"/>
          <w:rtl/>
        </w:rPr>
        <w:t>التعليم</w:t>
      </w:r>
      <w:r>
        <w:rPr>
          <w:rtl/>
        </w:rPr>
        <w:t xml:space="preserve"> </w:t>
      </w:r>
      <w:r>
        <w:rPr>
          <w:rFonts w:hint="eastAsia"/>
          <w:rtl/>
        </w:rPr>
        <w:t>القرآني</w:t>
      </w:r>
      <w:r>
        <w:rPr>
          <w:rtl/>
        </w:rPr>
        <w:t xml:space="preserve"> </w:t>
      </w:r>
      <w:r>
        <w:rPr>
          <w:rFonts w:hint="eastAsia"/>
          <w:rtl/>
        </w:rPr>
        <w:t>مع</w:t>
      </w:r>
      <w:r>
        <w:rPr>
          <w:rtl/>
        </w:rPr>
        <w:t xml:space="preserve"> </w:t>
      </w:r>
      <w:r>
        <w:rPr>
          <w:rFonts w:hint="eastAsia"/>
          <w:rtl/>
        </w:rPr>
        <w:t>بدايات</w:t>
      </w:r>
      <w:r>
        <w:rPr>
          <w:rtl/>
        </w:rPr>
        <w:t xml:space="preserve"> </w:t>
      </w:r>
      <w:r>
        <w:rPr>
          <w:rFonts w:hint="eastAsia"/>
          <w:rtl/>
        </w:rPr>
        <w:t>حياتهم،</w:t>
      </w:r>
      <w:r>
        <w:rPr>
          <w:rtl/>
        </w:rPr>
        <w:t xml:space="preserve"> </w:t>
      </w:r>
      <w:r>
        <w:rPr>
          <w:rFonts w:hint="eastAsia"/>
          <w:rtl/>
        </w:rPr>
        <w:t>وهو</w:t>
      </w:r>
      <w:r>
        <w:rPr>
          <w:rtl/>
        </w:rPr>
        <w:t xml:space="preserve"> </w:t>
      </w:r>
      <w:r w:rsidR="0071697C">
        <w:rPr>
          <w:rFonts w:hint="eastAsia"/>
          <w:rtl/>
        </w:rPr>
        <w:t>التعليم</w:t>
      </w:r>
      <w:r>
        <w:rPr>
          <w:rtl/>
        </w:rPr>
        <w:t xml:space="preserve"> </w:t>
      </w:r>
      <w:r>
        <w:rPr>
          <w:rFonts w:hint="eastAsia"/>
          <w:rtl/>
        </w:rPr>
        <w:t>الأو</w:t>
      </w:r>
      <w:r w:rsidR="004F5DC5">
        <w:rPr>
          <w:rFonts w:hint="cs"/>
          <w:rtl/>
        </w:rPr>
        <w:t>ّ</w:t>
      </w:r>
      <w:r>
        <w:rPr>
          <w:rFonts w:hint="eastAsia"/>
          <w:rtl/>
        </w:rPr>
        <w:t>ل</w:t>
      </w:r>
      <w:r>
        <w:rPr>
          <w:rtl/>
        </w:rPr>
        <w:t xml:space="preserve"> </w:t>
      </w:r>
      <w:r>
        <w:rPr>
          <w:rFonts w:hint="eastAsia"/>
          <w:rtl/>
        </w:rPr>
        <w:t>والأساس</w:t>
      </w:r>
      <w:r>
        <w:rPr>
          <w:rtl/>
        </w:rPr>
        <w:t xml:space="preserve"> </w:t>
      </w:r>
      <w:r>
        <w:rPr>
          <w:rFonts w:hint="eastAsia"/>
          <w:rtl/>
        </w:rPr>
        <w:t>الذي</w:t>
      </w:r>
      <w:r>
        <w:rPr>
          <w:rtl/>
        </w:rPr>
        <w:t xml:space="preserve"> </w:t>
      </w:r>
      <w:r>
        <w:rPr>
          <w:rFonts w:hint="eastAsia"/>
          <w:rtl/>
        </w:rPr>
        <w:t>يبتدئ</w:t>
      </w:r>
      <w:r>
        <w:rPr>
          <w:rtl/>
        </w:rPr>
        <w:t xml:space="preserve"> </w:t>
      </w:r>
      <w:r>
        <w:rPr>
          <w:rFonts w:hint="eastAsia"/>
          <w:rtl/>
        </w:rPr>
        <w:t>به</w:t>
      </w:r>
      <w:r>
        <w:rPr>
          <w:rtl/>
        </w:rPr>
        <w:t xml:space="preserve"> </w:t>
      </w:r>
      <w:r>
        <w:rPr>
          <w:rFonts w:hint="eastAsia"/>
          <w:rtl/>
        </w:rPr>
        <w:t>أي</w:t>
      </w:r>
      <w:r w:rsidR="004F5DC5">
        <w:rPr>
          <w:rFonts w:hint="cs"/>
          <w:rtl/>
        </w:rPr>
        <w:t>ّ</w:t>
      </w:r>
      <w:r>
        <w:rPr>
          <w:rtl/>
        </w:rPr>
        <w:t xml:space="preserve"> </w:t>
      </w:r>
      <w:r>
        <w:rPr>
          <w:rFonts w:hint="eastAsia"/>
          <w:rtl/>
        </w:rPr>
        <w:t>صبي</w:t>
      </w:r>
      <w:r w:rsidR="004F5DC5">
        <w:rPr>
          <w:rFonts w:hint="cs"/>
          <w:rtl/>
        </w:rPr>
        <w:t>ّ</w:t>
      </w:r>
      <w:r>
        <w:rPr>
          <w:rtl/>
        </w:rPr>
        <w:t xml:space="preserve"> </w:t>
      </w:r>
      <w:r>
        <w:rPr>
          <w:rFonts w:hint="eastAsia"/>
          <w:rtl/>
        </w:rPr>
        <w:t>في</w:t>
      </w:r>
      <w:r>
        <w:rPr>
          <w:rtl/>
        </w:rPr>
        <w:t xml:space="preserve"> </w:t>
      </w:r>
      <w:r>
        <w:rPr>
          <w:rFonts w:hint="eastAsia"/>
          <w:rtl/>
        </w:rPr>
        <w:t>البلاد</w:t>
      </w:r>
      <w:r>
        <w:rPr>
          <w:rtl/>
        </w:rPr>
        <w:t xml:space="preserve"> </w:t>
      </w:r>
      <w:r>
        <w:rPr>
          <w:rFonts w:hint="eastAsia"/>
          <w:rtl/>
        </w:rPr>
        <w:t>الإسلامي</w:t>
      </w:r>
      <w:r w:rsidR="004F5DC5">
        <w:rPr>
          <w:rFonts w:hint="cs"/>
          <w:rtl/>
        </w:rPr>
        <w:t>ّ</w:t>
      </w:r>
      <w:r>
        <w:rPr>
          <w:rFonts w:hint="eastAsia"/>
          <w:rtl/>
        </w:rPr>
        <w:t>ة</w:t>
      </w:r>
      <w:r>
        <w:rPr>
          <w:rtl/>
        </w:rPr>
        <w:t xml:space="preserve"> </w:t>
      </w:r>
      <w:r>
        <w:rPr>
          <w:rFonts w:hint="eastAsia"/>
          <w:rtl/>
        </w:rPr>
        <w:t>تكوينه</w:t>
      </w:r>
      <w:r>
        <w:rPr>
          <w:rtl/>
        </w:rPr>
        <w:t xml:space="preserve"> </w:t>
      </w:r>
      <w:r>
        <w:rPr>
          <w:rFonts w:hint="eastAsia"/>
          <w:rtl/>
        </w:rPr>
        <w:t>العلمي،</w:t>
      </w:r>
      <w:r>
        <w:rPr>
          <w:rtl/>
        </w:rPr>
        <w:t xml:space="preserve"> </w:t>
      </w:r>
      <w:r>
        <w:rPr>
          <w:rFonts w:hint="eastAsia"/>
          <w:rtl/>
        </w:rPr>
        <w:t>فإن</w:t>
      </w:r>
      <w:r>
        <w:rPr>
          <w:rtl/>
        </w:rPr>
        <w:t xml:space="preserve"> </w:t>
      </w:r>
      <w:r>
        <w:rPr>
          <w:rFonts w:hint="eastAsia"/>
          <w:rtl/>
        </w:rPr>
        <w:t>شاء</w:t>
      </w:r>
      <w:r>
        <w:rPr>
          <w:rtl/>
        </w:rPr>
        <w:t xml:space="preserve"> </w:t>
      </w:r>
      <w:r>
        <w:rPr>
          <w:rFonts w:hint="eastAsia"/>
          <w:rtl/>
        </w:rPr>
        <w:t>واصل</w:t>
      </w:r>
      <w:r>
        <w:rPr>
          <w:rtl/>
        </w:rPr>
        <w:t xml:space="preserve"> </w:t>
      </w:r>
      <w:r>
        <w:rPr>
          <w:rFonts w:hint="eastAsia"/>
          <w:rtl/>
        </w:rPr>
        <w:t>تعليمه</w:t>
      </w:r>
      <w:r>
        <w:rPr>
          <w:rtl/>
        </w:rPr>
        <w:t xml:space="preserve"> </w:t>
      </w:r>
      <w:r>
        <w:rPr>
          <w:rFonts w:hint="eastAsia"/>
          <w:rtl/>
        </w:rPr>
        <w:t>وإن</w:t>
      </w:r>
      <w:r>
        <w:rPr>
          <w:rtl/>
        </w:rPr>
        <w:t xml:space="preserve"> </w:t>
      </w:r>
      <w:r>
        <w:rPr>
          <w:rFonts w:hint="eastAsia"/>
          <w:rtl/>
        </w:rPr>
        <w:t>شاء</w:t>
      </w:r>
      <w:r>
        <w:rPr>
          <w:rtl/>
        </w:rPr>
        <w:t xml:space="preserve"> </w:t>
      </w:r>
      <w:r>
        <w:rPr>
          <w:rFonts w:hint="eastAsia"/>
          <w:rtl/>
        </w:rPr>
        <w:t>توق</w:t>
      </w:r>
      <w:r w:rsidR="004F5DC5">
        <w:rPr>
          <w:rFonts w:hint="cs"/>
          <w:rtl/>
        </w:rPr>
        <w:t>ّ</w:t>
      </w:r>
      <w:r>
        <w:rPr>
          <w:rFonts w:hint="eastAsia"/>
          <w:rtl/>
        </w:rPr>
        <w:t>ف</w:t>
      </w:r>
      <w:r>
        <w:rPr>
          <w:rtl/>
        </w:rPr>
        <w:t xml:space="preserve"> </w:t>
      </w:r>
      <w:r>
        <w:rPr>
          <w:rFonts w:hint="eastAsia"/>
          <w:rtl/>
        </w:rPr>
        <w:t>عنده</w:t>
      </w:r>
      <w:r>
        <w:rPr>
          <w:rtl/>
        </w:rPr>
        <w:t>.</w:t>
      </w:r>
    </w:p>
    <w:tbl>
      <w:tblPr>
        <w:tblStyle w:val="Grilledutableau"/>
        <w:bidiVisual/>
        <w:tblW w:w="0" w:type="auto"/>
        <w:tblLook w:val="04A0" w:firstRow="1" w:lastRow="0" w:firstColumn="1" w:lastColumn="0" w:noHBand="0" w:noVBand="1"/>
      </w:tblPr>
      <w:tblGrid>
        <w:gridCol w:w="4927"/>
        <w:gridCol w:w="4927"/>
      </w:tblGrid>
      <w:tr w:rsidR="00215BEC" w:rsidTr="00215BEC">
        <w:tc>
          <w:tcPr>
            <w:tcW w:w="4927" w:type="dxa"/>
          </w:tcPr>
          <w:p w:rsidR="00215BEC" w:rsidRPr="00CB711D" w:rsidRDefault="0071697C" w:rsidP="00215BEC">
            <w:pPr>
              <w:pStyle w:val="Sansinterligne"/>
              <w:rPr>
                <w:b/>
                <w:bCs/>
              </w:rPr>
            </w:pPr>
            <w:r>
              <w:rPr>
                <w:b/>
                <w:bCs/>
                <w:rtl/>
              </w:rPr>
              <w:t>الشعر</w:t>
            </w:r>
            <w:r w:rsidR="00215BEC" w:rsidRPr="00CB711D">
              <w:rPr>
                <w:b/>
                <w:bCs/>
                <w:rtl/>
              </w:rPr>
              <w:t>اء</w:t>
            </w:r>
          </w:p>
        </w:tc>
        <w:tc>
          <w:tcPr>
            <w:tcW w:w="4927" w:type="dxa"/>
          </w:tcPr>
          <w:p w:rsidR="00215BEC" w:rsidRPr="00CB711D" w:rsidRDefault="00215BEC" w:rsidP="00215BEC">
            <w:pPr>
              <w:pStyle w:val="Sansinterligne"/>
              <w:rPr>
                <w:b/>
                <w:bCs/>
              </w:rPr>
            </w:pPr>
            <w:r w:rsidRPr="00CB711D">
              <w:rPr>
                <w:b/>
                <w:bCs/>
                <w:rtl/>
              </w:rPr>
              <w:t>مكان تعليمهم القرآني</w:t>
            </w:r>
          </w:p>
        </w:tc>
      </w:tr>
      <w:tr w:rsidR="00215BEC" w:rsidTr="00215BEC">
        <w:tc>
          <w:tcPr>
            <w:tcW w:w="4927" w:type="dxa"/>
          </w:tcPr>
          <w:p w:rsidR="00215BEC" w:rsidRPr="008B48A4" w:rsidRDefault="000D187C" w:rsidP="00215BEC">
            <w:pPr>
              <w:pStyle w:val="Sansinterligne"/>
            </w:pPr>
            <w:r>
              <w:rPr>
                <w:rtl/>
              </w:rPr>
              <w:t>محمد</w:t>
            </w:r>
            <w:r w:rsidR="00215BEC" w:rsidRPr="008B48A4">
              <w:rPr>
                <w:rtl/>
              </w:rPr>
              <w:t xml:space="preserve"> العيد، </w:t>
            </w:r>
            <w:r w:rsidR="00321A73">
              <w:rPr>
                <w:rtl/>
              </w:rPr>
              <w:t>السعيد</w:t>
            </w:r>
            <w:r w:rsidR="00215BEC" w:rsidRPr="008B48A4">
              <w:rPr>
                <w:rtl/>
              </w:rPr>
              <w:t xml:space="preserve"> </w:t>
            </w:r>
            <w:r w:rsidR="0071697C">
              <w:rPr>
                <w:rtl/>
              </w:rPr>
              <w:t>الزاهري</w:t>
            </w:r>
            <w:r w:rsidR="00215BEC" w:rsidRPr="008B48A4">
              <w:rPr>
                <w:rtl/>
              </w:rPr>
              <w:t>، الجنيد أحمد مك</w:t>
            </w:r>
            <w:r w:rsidR="00C535D9">
              <w:rPr>
                <w:rFonts w:hint="cs"/>
                <w:rtl/>
              </w:rPr>
              <w:t>ّ</w:t>
            </w:r>
            <w:r w:rsidR="00215BEC" w:rsidRPr="008B48A4">
              <w:rPr>
                <w:rtl/>
              </w:rPr>
              <w:t>ي، أبو اليقظان، مفدي زكري</w:t>
            </w:r>
            <w:r w:rsidR="00C535D9">
              <w:rPr>
                <w:rFonts w:hint="cs"/>
                <w:rtl/>
              </w:rPr>
              <w:t>ّ</w:t>
            </w:r>
            <w:r w:rsidR="00215BEC" w:rsidRPr="008B48A4">
              <w:rPr>
                <w:rtl/>
              </w:rPr>
              <w:t>ا</w:t>
            </w:r>
            <w:r w:rsidR="00C535D9">
              <w:rPr>
                <w:rFonts w:hint="cs"/>
                <w:rtl/>
              </w:rPr>
              <w:t>ء</w:t>
            </w:r>
            <w:r w:rsidR="00215BEC" w:rsidRPr="008B48A4">
              <w:rPr>
                <w:rtl/>
              </w:rPr>
              <w:t>، أحمد بن الغزالي، رمضان حم</w:t>
            </w:r>
            <w:r w:rsidR="00C535D9">
              <w:rPr>
                <w:rFonts w:hint="cs"/>
                <w:rtl/>
              </w:rPr>
              <w:t>ّ</w:t>
            </w:r>
            <w:r w:rsidR="00215BEC" w:rsidRPr="008B48A4">
              <w:rPr>
                <w:rtl/>
              </w:rPr>
              <w:t xml:space="preserve">ود، إبراهيم امتياز، الأمين العمودي، أبو الحبال، </w:t>
            </w:r>
            <w:r>
              <w:rPr>
                <w:rFonts w:hint="cs"/>
                <w:rtl/>
              </w:rPr>
              <w:t>محمد</w:t>
            </w:r>
            <w:r w:rsidR="00526713">
              <w:rPr>
                <w:rFonts w:hint="cs"/>
                <w:rtl/>
              </w:rPr>
              <w:t xml:space="preserve"> الص</w:t>
            </w:r>
            <w:r w:rsidR="00C535D9">
              <w:rPr>
                <w:rFonts w:hint="cs"/>
                <w:rtl/>
              </w:rPr>
              <w:t>الح</w:t>
            </w:r>
            <w:r w:rsidR="00215BEC">
              <w:rPr>
                <w:rFonts w:hint="cs"/>
                <w:rtl/>
              </w:rPr>
              <w:t xml:space="preserve"> </w:t>
            </w:r>
            <w:r w:rsidR="00215BEC" w:rsidRPr="008B48A4">
              <w:rPr>
                <w:rtl/>
              </w:rPr>
              <w:t xml:space="preserve">خبشاش، المولود </w:t>
            </w:r>
            <w:r w:rsidR="00321A73">
              <w:rPr>
                <w:rtl/>
              </w:rPr>
              <w:t>الزريبي</w:t>
            </w:r>
            <w:r w:rsidR="00215BEC" w:rsidRPr="008B48A4">
              <w:rPr>
                <w:rtl/>
              </w:rPr>
              <w:t xml:space="preserve">، أحمد </w:t>
            </w:r>
            <w:r w:rsidR="00C535D9">
              <w:rPr>
                <w:rFonts w:hint="cs"/>
                <w:rtl/>
              </w:rPr>
              <w:t xml:space="preserve">بن يحيى </w:t>
            </w:r>
            <w:r w:rsidR="00215BEC" w:rsidRPr="008B48A4">
              <w:rPr>
                <w:rtl/>
              </w:rPr>
              <w:t>الأكحل</w:t>
            </w:r>
            <w:r w:rsidR="00215BEC" w:rsidRPr="008B48A4">
              <w:rPr>
                <w:rtl/>
                <w:lang w:val="en-US"/>
              </w:rPr>
              <w:t xml:space="preserve"> </w:t>
            </w:r>
          </w:p>
        </w:tc>
        <w:tc>
          <w:tcPr>
            <w:tcW w:w="4927" w:type="dxa"/>
          </w:tcPr>
          <w:p w:rsidR="00215BEC" w:rsidRPr="008B48A4" w:rsidRDefault="00215BEC" w:rsidP="00215BEC">
            <w:pPr>
              <w:pStyle w:val="Sansinterligne"/>
            </w:pPr>
            <w:r w:rsidRPr="008B48A4">
              <w:rPr>
                <w:rtl/>
              </w:rPr>
              <w:t>المدارس أو الكتاتيب القرآنية</w:t>
            </w:r>
          </w:p>
        </w:tc>
      </w:tr>
      <w:tr w:rsidR="00215BEC" w:rsidTr="00215BEC">
        <w:tc>
          <w:tcPr>
            <w:tcW w:w="4927" w:type="dxa"/>
          </w:tcPr>
          <w:p w:rsidR="00215BEC" w:rsidRPr="008B48A4" w:rsidRDefault="00215BEC" w:rsidP="00215BEC">
            <w:pPr>
              <w:pStyle w:val="Sansinterligne"/>
            </w:pPr>
            <w:r>
              <w:rPr>
                <w:rFonts w:hint="cs"/>
                <w:rtl/>
              </w:rPr>
              <w:t xml:space="preserve">المولود </w:t>
            </w:r>
            <w:r w:rsidRPr="008B48A4">
              <w:rPr>
                <w:rtl/>
              </w:rPr>
              <w:t>بن الموهوب</w:t>
            </w:r>
          </w:p>
        </w:tc>
        <w:tc>
          <w:tcPr>
            <w:tcW w:w="4927" w:type="dxa"/>
          </w:tcPr>
          <w:p w:rsidR="00215BEC" w:rsidRPr="008B48A4" w:rsidRDefault="00C535D9" w:rsidP="00215BEC">
            <w:pPr>
              <w:pStyle w:val="Sansinterligne"/>
            </w:pPr>
            <w:r>
              <w:rPr>
                <w:rtl/>
              </w:rPr>
              <w:t>جلب له مع</w:t>
            </w:r>
            <w:r>
              <w:rPr>
                <w:rFonts w:hint="cs"/>
                <w:rtl/>
              </w:rPr>
              <w:t>لّ</w:t>
            </w:r>
            <w:r w:rsidR="00215BEC" w:rsidRPr="008B48A4">
              <w:rPr>
                <w:rtl/>
              </w:rPr>
              <w:t>م لمنزله</w:t>
            </w:r>
            <w:r w:rsidR="00215BEC" w:rsidRPr="008872C0">
              <w:rPr>
                <w:rStyle w:val="Appelnotedebasdep"/>
                <w:rFonts w:eastAsiaTheme="majorEastAsia"/>
                <w:rtl/>
              </w:rPr>
              <w:t>(</w:t>
            </w:r>
            <w:r w:rsidR="00215BEC" w:rsidRPr="008872C0">
              <w:rPr>
                <w:rStyle w:val="Appelnotedebasdep"/>
                <w:rFonts w:eastAsiaTheme="majorEastAsia"/>
                <w:rtl/>
              </w:rPr>
              <w:footnoteReference w:id="224"/>
            </w:r>
            <w:r w:rsidR="00215BEC" w:rsidRPr="008872C0">
              <w:rPr>
                <w:rStyle w:val="Appelnotedebasdep"/>
                <w:rFonts w:eastAsiaTheme="majorEastAsia"/>
                <w:rtl/>
              </w:rPr>
              <w:t>)</w:t>
            </w:r>
          </w:p>
        </w:tc>
      </w:tr>
      <w:tr w:rsidR="00215BEC" w:rsidTr="00215BEC">
        <w:tc>
          <w:tcPr>
            <w:tcW w:w="4927" w:type="dxa"/>
          </w:tcPr>
          <w:p w:rsidR="00215BEC" w:rsidRPr="008B48A4" w:rsidRDefault="00215BEC" w:rsidP="00215BEC">
            <w:pPr>
              <w:pStyle w:val="Sansinterligne"/>
            </w:pPr>
            <w:r>
              <w:rPr>
                <w:rFonts w:hint="cs"/>
                <w:rtl/>
              </w:rPr>
              <w:t xml:space="preserve">محمود </w:t>
            </w:r>
            <w:r w:rsidRPr="008B48A4">
              <w:rPr>
                <w:rtl/>
              </w:rPr>
              <w:t>بن دويدة</w:t>
            </w:r>
          </w:p>
        </w:tc>
        <w:tc>
          <w:tcPr>
            <w:tcW w:w="4927" w:type="dxa"/>
          </w:tcPr>
          <w:p w:rsidR="00215BEC" w:rsidRPr="008B48A4" w:rsidRDefault="00215BEC" w:rsidP="00215BEC">
            <w:pPr>
              <w:pStyle w:val="Sansinterligne"/>
            </w:pPr>
            <w:r w:rsidRPr="008B48A4">
              <w:rPr>
                <w:rtl/>
              </w:rPr>
              <w:t>تول</w:t>
            </w:r>
            <w:r w:rsidR="00C535D9">
              <w:rPr>
                <w:rFonts w:hint="cs"/>
                <w:rtl/>
              </w:rPr>
              <w:t>ّ</w:t>
            </w:r>
            <w:r w:rsidRPr="008B48A4">
              <w:rPr>
                <w:rtl/>
              </w:rPr>
              <w:t>ى والده تعليمه القرآن</w:t>
            </w:r>
          </w:p>
        </w:tc>
      </w:tr>
      <w:tr w:rsidR="00215BEC" w:rsidTr="00215BEC">
        <w:tc>
          <w:tcPr>
            <w:tcW w:w="4927" w:type="dxa"/>
          </w:tcPr>
          <w:p w:rsidR="00215BEC" w:rsidRPr="008B48A4" w:rsidRDefault="000D187C" w:rsidP="00215BEC">
            <w:pPr>
              <w:pStyle w:val="Sansinterligne"/>
            </w:pPr>
            <w:r>
              <w:rPr>
                <w:rtl/>
              </w:rPr>
              <w:t>محمد</w:t>
            </w:r>
            <w:r w:rsidR="00215BEC" w:rsidRPr="008B48A4">
              <w:rPr>
                <w:rtl/>
              </w:rPr>
              <w:t xml:space="preserve"> </w:t>
            </w:r>
            <w:r w:rsidR="0071697C">
              <w:rPr>
                <w:rtl/>
              </w:rPr>
              <w:t>اللقاني</w:t>
            </w:r>
            <w:r w:rsidR="00215BEC" w:rsidRPr="008B48A4">
              <w:rPr>
                <w:rtl/>
              </w:rPr>
              <w:t xml:space="preserve"> بن الس</w:t>
            </w:r>
            <w:r w:rsidR="00751613">
              <w:rPr>
                <w:rFonts w:hint="cs"/>
                <w:rtl/>
              </w:rPr>
              <w:t>ّ</w:t>
            </w:r>
            <w:r w:rsidR="00215BEC" w:rsidRPr="008B48A4">
              <w:rPr>
                <w:rtl/>
              </w:rPr>
              <w:t xml:space="preserve">ايح، </w:t>
            </w:r>
            <w:r>
              <w:rPr>
                <w:rtl/>
              </w:rPr>
              <w:t>محمد</w:t>
            </w:r>
            <w:r w:rsidR="00215BEC" w:rsidRPr="008B48A4">
              <w:rPr>
                <w:rtl/>
              </w:rPr>
              <w:t xml:space="preserve"> الهادي </w:t>
            </w:r>
            <w:r w:rsidR="0071697C">
              <w:rPr>
                <w:rtl/>
              </w:rPr>
              <w:t>السنوسي</w:t>
            </w:r>
            <w:r w:rsidR="00C535D9">
              <w:rPr>
                <w:rFonts w:hint="cs"/>
                <w:rtl/>
              </w:rPr>
              <w:t xml:space="preserve"> </w:t>
            </w:r>
            <w:r w:rsidR="0071697C">
              <w:rPr>
                <w:rFonts w:hint="cs"/>
                <w:rtl/>
              </w:rPr>
              <w:t>الزاهري</w:t>
            </w:r>
            <w:r w:rsidR="00215BEC" w:rsidRPr="00370025">
              <w:rPr>
                <w:rFonts w:hint="cs"/>
                <w:rtl/>
              </w:rPr>
              <w:t>،</w:t>
            </w:r>
            <w:r w:rsidR="00C535D9">
              <w:rPr>
                <w:rtl/>
              </w:rPr>
              <w:t xml:space="preserve"> </w:t>
            </w:r>
            <w:r w:rsidR="00C535D9">
              <w:rPr>
                <w:rFonts w:hint="cs"/>
                <w:rtl/>
              </w:rPr>
              <w:t xml:space="preserve">الطّاهر </w:t>
            </w:r>
            <w:r w:rsidR="00215BEC" w:rsidRPr="008B48A4">
              <w:rPr>
                <w:rtl/>
              </w:rPr>
              <w:t xml:space="preserve">بن </w:t>
            </w:r>
            <w:r w:rsidR="0071697C">
              <w:rPr>
                <w:rtl/>
              </w:rPr>
              <w:t>عبد السلام</w:t>
            </w:r>
          </w:p>
        </w:tc>
        <w:tc>
          <w:tcPr>
            <w:tcW w:w="4927" w:type="dxa"/>
          </w:tcPr>
          <w:p w:rsidR="00215BEC" w:rsidRPr="008B48A4" w:rsidRDefault="00215BEC" w:rsidP="00215BEC">
            <w:pPr>
              <w:pStyle w:val="Sansinterligne"/>
            </w:pPr>
            <w:r w:rsidRPr="003F2769">
              <w:rPr>
                <w:rFonts w:hint="cs"/>
                <w:rtl/>
              </w:rPr>
              <w:t>جمع</w:t>
            </w:r>
            <w:r>
              <w:rPr>
                <w:rFonts w:hint="cs"/>
                <w:color w:val="C00000"/>
                <w:rtl/>
              </w:rPr>
              <w:t xml:space="preserve"> </w:t>
            </w:r>
            <w:r w:rsidRPr="008B48A4">
              <w:rPr>
                <w:rtl/>
              </w:rPr>
              <w:t>تعليمهم بين الكتاتيب وبين أوليائهم</w:t>
            </w:r>
          </w:p>
        </w:tc>
      </w:tr>
      <w:tr w:rsidR="00215BEC" w:rsidTr="00215BEC">
        <w:tc>
          <w:tcPr>
            <w:tcW w:w="4927" w:type="dxa"/>
          </w:tcPr>
          <w:p w:rsidR="00215BEC" w:rsidRPr="008B48A4" w:rsidRDefault="00215BEC" w:rsidP="00215BEC">
            <w:pPr>
              <w:pStyle w:val="Sansinterligne"/>
            </w:pPr>
            <w:r>
              <w:rPr>
                <w:rFonts w:hint="cs"/>
                <w:rtl/>
              </w:rPr>
              <w:t>الط</w:t>
            </w:r>
            <w:r w:rsidR="00C535D9">
              <w:rPr>
                <w:rFonts w:hint="cs"/>
                <w:rtl/>
              </w:rPr>
              <w:t>ّ</w:t>
            </w:r>
            <w:r>
              <w:rPr>
                <w:rFonts w:hint="cs"/>
                <w:rtl/>
              </w:rPr>
              <w:t>ي</w:t>
            </w:r>
            <w:r w:rsidR="00751613">
              <w:rPr>
                <w:rFonts w:hint="cs"/>
                <w:rtl/>
              </w:rPr>
              <w:t>ّ</w:t>
            </w:r>
            <w:r>
              <w:rPr>
                <w:rFonts w:hint="cs"/>
                <w:rtl/>
              </w:rPr>
              <w:t xml:space="preserve">ب </w:t>
            </w:r>
            <w:r w:rsidRPr="008B48A4">
              <w:rPr>
                <w:rtl/>
              </w:rPr>
              <w:t xml:space="preserve">العقبي، </w:t>
            </w:r>
            <w:r w:rsidR="000D187C">
              <w:rPr>
                <w:rFonts w:hint="cs"/>
                <w:rtl/>
              </w:rPr>
              <w:t>محمد</w:t>
            </w:r>
            <w:r>
              <w:rPr>
                <w:rFonts w:hint="cs"/>
                <w:rtl/>
              </w:rPr>
              <w:t xml:space="preserve"> </w:t>
            </w:r>
            <w:r w:rsidRPr="008B48A4">
              <w:rPr>
                <w:rtl/>
              </w:rPr>
              <w:t xml:space="preserve">العلمي، </w:t>
            </w:r>
            <w:r w:rsidR="000D187C">
              <w:rPr>
                <w:rFonts w:hint="cs"/>
                <w:rtl/>
              </w:rPr>
              <w:t>محمد</w:t>
            </w:r>
            <w:r>
              <w:rPr>
                <w:rFonts w:hint="cs"/>
                <w:rtl/>
              </w:rPr>
              <w:t xml:space="preserve"> </w:t>
            </w:r>
            <w:r w:rsidRPr="008B48A4">
              <w:rPr>
                <w:rtl/>
              </w:rPr>
              <w:t>الط</w:t>
            </w:r>
            <w:r w:rsidR="00751613">
              <w:rPr>
                <w:rFonts w:hint="cs"/>
                <w:rtl/>
              </w:rPr>
              <w:t>ّ</w:t>
            </w:r>
            <w:r w:rsidRPr="008B48A4">
              <w:rPr>
                <w:rtl/>
              </w:rPr>
              <w:t>رابلسي</w:t>
            </w:r>
          </w:p>
        </w:tc>
        <w:tc>
          <w:tcPr>
            <w:tcW w:w="4927" w:type="dxa"/>
          </w:tcPr>
          <w:p w:rsidR="00215BEC" w:rsidRPr="008B48A4" w:rsidRDefault="00215BEC" w:rsidP="00215BEC">
            <w:pPr>
              <w:pStyle w:val="Sansinterligne"/>
            </w:pPr>
            <w:r w:rsidRPr="008B48A4">
              <w:rPr>
                <w:rtl/>
              </w:rPr>
              <w:t>تلق</w:t>
            </w:r>
            <w:r w:rsidR="00C535D9">
              <w:rPr>
                <w:rFonts w:hint="cs"/>
                <w:rtl/>
              </w:rPr>
              <w:t>ّ</w:t>
            </w:r>
            <w:r w:rsidRPr="008B48A4">
              <w:rPr>
                <w:rtl/>
              </w:rPr>
              <w:t>وه خارج الد</w:t>
            </w:r>
            <w:r w:rsidR="00C535D9">
              <w:rPr>
                <w:rFonts w:hint="cs"/>
                <w:rtl/>
              </w:rPr>
              <w:t>ّ</w:t>
            </w:r>
            <w:r w:rsidRPr="008B48A4">
              <w:rPr>
                <w:rtl/>
              </w:rPr>
              <w:t>يار</w:t>
            </w:r>
          </w:p>
        </w:tc>
      </w:tr>
    </w:tbl>
    <w:p w:rsidR="00215BEC" w:rsidRDefault="00215BEC" w:rsidP="00215BEC">
      <w:pPr>
        <w:rPr>
          <w:rtl/>
        </w:rPr>
      </w:pPr>
      <w:r>
        <w:rPr>
          <w:rFonts w:hint="eastAsia"/>
          <w:rtl/>
        </w:rPr>
        <w:t>لقد</w:t>
      </w:r>
      <w:r>
        <w:rPr>
          <w:rtl/>
        </w:rPr>
        <w:t xml:space="preserve"> </w:t>
      </w:r>
      <w:r>
        <w:rPr>
          <w:rFonts w:hint="eastAsia"/>
          <w:rtl/>
        </w:rPr>
        <w:t>كان</w:t>
      </w:r>
      <w:r>
        <w:rPr>
          <w:rtl/>
          <w:lang w:bidi="ar"/>
        </w:rPr>
        <w:t xml:space="preserve"> </w:t>
      </w:r>
      <w:r w:rsidR="0071697C">
        <w:rPr>
          <w:rFonts w:hint="eastAsia"/>
          <w:rtl/>
          <w:lang w:bidi="ar"/>
        </w:rPr>
        <w:t>التعليم</w:t>
      </w:r>
      <w:r>
        <w:rPr>
          <w:rtl/>
          <w:lang w:bidi="ar"/>
        </w:rPr>
        <w:t xml:space="preserve"> </w:t>
      </w:r>
      <w:r>
        <w:rPr>
          <w:rFonts w:hint="eastAsia"/>
          <w:rtl/>
          <w:lang w:bidi="ar"/>
        </w:rPr>
        <w:t>الذي</w:t>
      </w:r>
      <w:r>
        <w:rPr>
          <w:rtl/>
          <w:lang w:bidi="ar"/>
        </w:rPr>
        <w:t xml:space="preserve"> </w:t>
      </w:r>
      <w:r>
        <w:rPr>
          <w:rFonts w:hint="eastAsia"/>
          <w:rtl/>
          <w:lang w:bidi="ar"/>
        </w:rPr>
        <w:t>تلق</w:t>
      </w:r>
      <w:r w:rsidR="00C535D9">
        <w:rPr>
          <w:rFonts w:hint="cs"/>
          <w:rtl/>
          <w:lang w:bidi="ar"/>
        </w:rPr>
        <w:t>ّ</w:t>
      </w:r>
      <w:r>
        <w:rPr>
          <w:rFonts w:hint="eastAsia"/>
          <w:rtl/>
          <w:lang w:bidi="ar"/>
        </w:rPr>
        <w:t>اه</w:t>
      </w:r>
      <w:r>
        <w:rPr>
          <w:rtl/>
          <w:lang w:bidi="ar"/>
        </w:rPr>
        <w:t xml:space="preserve"> </w:t>
      </w:r>
      <w:r w:rsidR="0071697C">
        <w:rPr>
          <w:rFonts w:hint="eastAsia"/>
          <w:rtl/>
          <w:lang w:bidi="ar"/>
        </w:rPr>
        <w:t>الشعر</w:t>
      </w:r>
      <w:r>
        <w:rPr>
          <w:rFonts w:hint="eastAsia"/>
          <w:rtl/>
          <w:lang w:bidi="ar"/>
        </w:rPr>
        <w:t>اء</w:t>
      </w:r>
      <w:r>
        <w:rPr>
          <w:rtl/>
          <w:lang w:bidi="ar"/>
        </w:rPr>
        <w:t xml:space="preserve"> </w:t>
      </w:r>
      <w:r>
        <w:rPr>
          <w:rFonts w:hint="eastAsia"/>
          <w:rtl/>
          <w:lang w:bidi="ar"/>
        </w:rPr>
        <w:t>في</w:t>
      </w:r>
      <w:r>
        <w:rPr>
          <w:rtl/>
          <w:lang w:bidi="ar"/>
        </w:rPr>
        <w:t xml:space="preserve"> </w:t>
      </w:r>
      <w:r>
        <w:rPr>
          <w:rFonts w:hint="eastAsia"/>
          <w:rtl/>
          <w:lang w:bidi="ar"/>
        </w:rPr>
        <w:t>الكتاتيب</w:t>
      </w:r>
      <w:r>
        <w:rPr>
          <w:rtl/>
          <w:lang w:bidi="ar"/>
        </w:rPr>
        <w:t xml:space="preserve"> </w:t>
      </w:r>
      <w:r>
        <w:rPr>
          <w:rFonts w:hint="eastAsia"/>
          <w:rtl/>
          <w:lang w:bidi="ar"/>
        </w:rPr>
        <w:t>يقتصر</w:t>
      </w:r>
      <w:r>
        <w:rPr>
          <w:rtl/>
          <w:lang w:bidi="ar"/>
        </w:rPr>
        <w:t xml:space="preserve"> </w:t>
      </w:r>
      <w:r>
        <w:rPr>
          <w:rFonts w:hint="eastAsia"/>
          <w:rtl/>
          <w:lang w:bidi="ar"/>
        </w:rPr>
        <w:t>على</w:t>
      </w:r>
      <w:r>
        <w:rPr>
          <w:rtl/>
          <w:lang w:bidi="ar"/>
        </w:rPr>
        <w:t xml:space="preserve"> </w:t>
      </w:r>
      <w:r>
        <w:rPr>
          <w:rFonts w:hint="eastAsia"/>
          <w:rtl/>
          <w:lang w:bidi="ar"/>
        </w:rPr>
        <w:t>تلقين</w:t>
      </w:r>
      <w:r>
        <w:rPr>
          <w:rtl/>
          <w:lang w:bidi="ar"/>
        </w:rPr>
        <w:t xml:space="preserve"> </w:t>
      </w:r>
      <w:r>
        <w:rPr>
          <w:rFonts w:hint="eastAsia"/>
          <w:rtl/>
          <w:lang w:bidi="ar"/>
        </w:rPr>
        <w:t>القرآن</w:t>
      </w:r>
      <w:r>
        <w:rPr>
          <w:rtl/>
          <w:lang w:bidi="ar"/>
        </w:rPr>
        <w:t xml:space="preserve"> </w:t>
      </w:r>
      <w:r>
        <w:rPr>
          <w:rFonts w:hint="eastAsia"/>
          <w:rtl/>
          <w:lang w:bidi="ar"/>
        </w:rPr>
        <w:t>الكريم</w:t>
      </w:r>
      <w:r>
        <w:rPr>
          <w:rtl/>
          <w:lang w:bidi="ar"/>
        </w:rPr>
        <w:t xml:space="preserve"> </w:t>
      </w:r>
      <w:r>
        <w:rPr>
          <w:rFonts w:hint="eastAsia"/>
          <w:rtl/>
          <w:lang w:bidi="ar"/>
        </w:rPr>
        <w:t>وتجويده</w:t>
      </w:r>
      <w:r>
        <w:rPr>
          <w:rtl/>
          <w:lang w:bidi="ar"/>
        </w:rPr>
        <w:t xml:space="preserve"> </w:t>
      </w:r>
      <w:r>
        <w:rPr>
          <w:rFonts w:hint="eastAsia"/>
          <w:rtl/>
          <w:lang w:bidi="ar"/>
        </w:rPr>
        <w:t>وترتيله،</w:t>
      </w:r>
      <w:r>
        <w:rPr>
          <w:rtl/>
          <w:lang w:bidi="ar"/>
        </w:rPr>
        <w:t xml:space="preserve"> </w:t>
      </w:r>
      <w:r>
        <w:rPr>
          <w:rFonts w:hint="eastAsia"/>
          <w:rtl/>
          <w:lang w:bidi="ar"/>
        </w:rPr>
        <w:t>مع</w:t>
      </w:r>
      <w:r>
        <w:rPr>
          <w:rtl/>
          <w:lang w:bidi="ar"/>
        </w:rPr>
        <w:t xml:space="preserve"> </w:t>
      </w:r>
      <w:r>
        <w:rPr>
          <w:rFonts w:hint="eastAsia"/>
          <w:rtl/>
          <w:lang w:bidi="ar"/>
        </w:rPr>
        <w:lastRenderedPageBreak/>
        <w:t>تعل</w:t>
      </w:r>
      <w:r w:rsidR="00C535D9">
        <w:rPr>
          <w:rFonts w:hint="cs"/>
          <w:rtl/>
          <w:lang w:bidi="ar"/>
        </w:rPr>
        <w:t>ّ</w:t>
      </w:r>
      <w:r>
        <w:rPr>
          <w:rFonts w:hint="eastAsia"/>
          <w:rtl/>
          <w:lang w:bidi="ar"/>
        </w:rPr>
        <w:t>م</w:t>
      </w:r>
      <w:r>
        <w:rPr>
          <w:rtl/>
          <w:lang w:bidi="ar"/>
        </w:rPr>
        <w:t xml:space="preserve"> </w:t>
      </w:r>
      <w:r>
        <w:rPr>
          <w:rFonts w:hint="eastAsia"/>
          <w:rtl/>
          <w:lang w:bidi="ar"/>
        </w:rPr>
        <w:t>القراءة</w:t>
      </w:r>
      <w:r>
        <w:rPr>
          <w:rtl/>
          <w:lang w:bidi="ar"/>
        </w:rPr>
        <w:t xml:space="preserve"> </w:t>
      </w:r>
      <w:r>
        <w:rPr>
          <w:rFonts w:hint="eastAsia"/>
          <w:rtl/>
          <w:lang w:bidi="ar"/>
        </w:rPr>
        <w:t>والكتابة،</w:t>
      </w:r>
      <w:r>
        <w:rPr>
          <w:rtl/>
          <w:lang w:bidi="ar"/>
        </w:rPr>
        <w:t xml:space="preserve"> </w:t>
      </w:r>
      <w:r>
        <w:rPr>
          <w:rFonts w:hint="eastAsia"/>
          <w:rtl/>
          <w:lang w:bidi="ar"/>
        </w:rPr>
        <w:t>حتى</w:t>
      </w:r>
      <w:r>
        <w:rPr>
          <w:rtl/>
          <w:lang w:bidi="ar"/>
        </w:rPr>
        <w:t xml:space="preserve"> </w:t>
      </w:r>
      <w:r>
        <w:rPr>
          <w:rFonts w:hint="eastAsia"/>
          <w:rtl/>
          <w:lang w:bidi="ar"/>
        </w:rPr>
        <w:t>يستطيع</w:t>
      </w:r>
      <w:r>
        <w:rPr>
          <w:rtl/>
          <w:lang w:bidi="ar"/>
        </w:rPr>
        <w:t xml:space="preserve"> </w:t>
      </w:r>
      <w:r>
        <w:rPr>
          <w:rFonts w:hint="eastAsia"/>
          <w:rtl/>
          <w:lang w:bidi="ar"/>
        </w:rPr>
        <w:t>الولد</w:t>
      </w:r>
      <w:r>
        <w:rPr>
          <w:rtl/>
          <w:lang w:bidi="ar"/>
        </w:rPr>
        <w:t xml:space="preserve"> </w:t>
      </w:r>
      <w:r>
        <w:rPr>
          <w:rFonts w:hint="eastAsia"/>
          <w:rtl/>
          <w:lang w:bidi="ar"/>
        </w:rPr>
        <w:t>تعل</w:t>
      </w:r>
      <w:r w:rsidR="00C535D9">
        <w:rPr>
          <w:rFonts w:hint="cs"/>
          <w:rtl/>
          <w:lang w:bidi="ar"/>
        </w:rPr>
        <w:t>ّ</w:t>
      </w:r>
      <w:r>
        <w:rPr>
          <w:rFonts w:hint="eastAsia"/>
          <w:rtl/>
          <w:lang w:bidi="ar"/>
        </w:rPr>
        <w:t>م</w:t>
      </w:r>
      <w:r>
        <w:rPr>
          <w:rtl/>
          <w:lang w:bidi="ar"/>
        </w:rPr>
        <w:t xml:space="preserve"> </w:t>
      </w:r>
      <w:r>
        <w:rPr>
          <w:rFonts w:hint="eastAsia"/>
          <w:rtl/>
          <w:lang w:bidi="ar"/>
        </w:rPr>
        <w:t>القرآن،</w:t>
      </w:r>
      <w:r>
        <w:rPr>
          <w:rtl/>
          <w:lang w:bidi="ar"/>
        </w:rPr>
        <w:t xml:space="preserve"> </w:t>
      </w:r>
      <w:r>
        <w:rPr>
          <w:rFonts w:hint="eastAsia"/>
          <w:rtl/>
          <w:lang w:bidi="ar"/>
        </w:rPr>
        <w:t>ونادرا</w:t>
      </w:r>
      <w:r>
        <w:rPr>
          <w:rtl/>
          <w:lang w:bidi="ar"/>
        </w:rPr>
        <w:t xml:space="preserve"> </w:t>
      </w:r>
      <w:r>
        <w:rPr>
          <w:rFonts w:hint="eastAsia"/>
          <w:rtl/>
          <w:lang w:bidi="ar"/>
        </w:rPr>
        <w:t>ما</w:t>
      </w:r>
      <w:r>
        <w:rPr>
          <w:rtl/>
          <w:lang w:bidi="ar"/>
        </w:rPr>
        <w:t xml:space="preserve"> </w:t>
      </w:r>
      <w:r>
        <w:rPr>
          <w:rFonts w:hint="eastAsia"/>
          <w:rtl/>
          <w:lang w:bidi="ar"/>
        </w:rPr>
        <w:t>يتجاوز</w:t>
      </w:r>
      <w:r>
        <w:rPr>
          <w:rtl/>
          <w:lang w:bidi="ar"/>
        </w:rPr>
        <w:t xml:space="preserve"> </w:t>
      </w:r>
      <w:r>
        <w:rPr>
          <w:rFonts w:hint="eastAsia"/>
          <w:rtl/>
          <w:lang w:bidi="ar"/>
        </w:rPr>
        <w:t>ذلك</w:t>
      </w:r>
      <w:r>
        <w:rPr>
          <w:rtl/>
          <w:lang w:bidi="ar"/>
        </w:rPr>
        <w:t xml:space="preserve"> </w:t>
      </w:r>
      <w:r>
        <w:rPr>
          <w:rFonts w:hint="eastAsia"/>
          <w:rtl/>
          <w:lang w:bidi="ar"/>
        </w:rPr>
        <w:t>إلى</w:t>
      </w:r>
      <w:r>
        <w:rPr>
          <w:rtl/>
          <w:lang w:bidi="ar"/>
        </w:rPr>
        <w:t xml:space="preserve"> </w:t>
      </w:r>
      <w:r w:rsidRPr="00507474">
        <w:rPr>
          <w:rFonts w:hint="eastAsia"/>
          <w:rtl/>
          <w:lang w:bidi="ar"/>
        </w:rPr>
        <w:t>تفسير</w:t>
      </w:r>
      <w:r w:rsidRPr="00507474">
        <w:rPr>
          <w:rtl/>
          <w:lang w:bidi="ar"/>
        </w:rPr>
        <w:t xml:space="preserve"> </w:t>
      </w:r>
      <w:r w:rsidRPr="00507474">
        <w:rPr>
          <w:rFonts w:hint="eastAsia"/>
          <w:rtl/>
          <w:lang w:bidi="ar"/>
        </w:rPr>
        <w:t>بسيط</w:t>
      </w:r>
      <w:r w:rsidRPr="00507474">
        <w:rPr>
          <w:rtl/>
          <w:lang w:bidi="ar"/>
        </w:rPr>
        <w:t xml:space="preserve"> </w:t>
      </w:r>
      <w:r w:rsidRPr="00507474">
        <w:rPr>
          <w:rFonts w:hint="eastAsia"/>
          <w:rtl/>
          <w:lang w:bidi="ar"/>
        </w:rPr>
        <w:t>لبعض</w:t>
      </w:r>
      <w:r w:rsidRPr="00507474">
        <w:rPr>
          <w:rtl/>
          <w:lang w:bidi="ar"/>
        </w:rPr>
        <w:t xml:space="preserve"> </w:t>
      </w:r>
      <w:r w:rsidRPr="00507474">
        <w:rPr>
          <w:rFonts w:hint="eastAsia"/>
          <w:rtl/>
          <w:lang w:bidi="ar"/>
        </w:rPr>
        <w:t>آياته،</w:t>
      </w:r>
      <w:r w:rsidRPr="00507474">
        <w:rPr>
          <w:rtl/>
          <w:lang w:bidi="ar"/>
        </w:rPr>
        <w:t xml:space="preserve"> </w:t>
      </w:r>
      <w:r w:rsidRPr="00507474">
        <w:rPr>
          <w:rFonts w:hint="eastAsia"/>
          <w:rtl/>
          <w:lang w:bidi="ar"/>
        </w:rPr>
        <w:t>أو</w:t>
      </w:r>
      <w:r w:rsidRPr="00507474">
        <w:rPr>
          <w:rtl/>
          <w:lang w:bidi="ar"/>
        </w:rPr>
        <w:t xml:space="preserve"> </w:t>
      </w:r>
      <w:r w:rsidRPr="00507474">
        <w:rPr>
          <w:rFonts w:hint="eastAsia"/>
          <w:rtl/>
          <w:lang w:bidi="ar"/>
        </w:rPr>
        <w:t>تعل</w:t>
      </w:r>
      <w:r w:rsidR="00C535D9">
        <w:rPr>
          <w:rFonts w:hint="cs"/>
          <w:rtl/>
          <w:lang w:bidi="ar"/>
        </w:rPr>
        <w:t>ّ</w:t>
      </w:r>
      <w:r w:rsidRPr="00507474">
        <w:rPr>
          <w:rFonts w:hint="eastAsia"/>
          <w:rtl/>
          <w:lang w:bidi="ar"/>
        </w:rPr>
        <w:t>م</w:t>
      </w:r>
      <w:r w:rsidRPr="00507474">
        <w:rPr>
          <w:rtl/>
          <w:lang w:bidi="ar"/>
        </w:rPr>
        <w:t xml:space="preserve"> </w:t>
      </w:r>
      <w:r w:rsidRPr="00507474">
        <w:rPr>
          <w:rFonts w:hint="eastAsia"/>
          <w:rtl/>
          <w:lang w:bidi="ar"/>
        </w:rPr>
        <w:t>مبادئ</w:t>
      </w:r>
      <w:r w:rsidRPr="00507474">
        <w:rPr>
          <w:rtl/>
          <w:lang w:bidi="ar"/>
        </w:rPr>
        <w:t xml:space="preserve"> </w:t>
      </w:r>
      <w:r w:rsidRPr="00507474">
        <w:rPr>
          <w:rFonts w:hint="eastAsia"/>
          <w:rtl/>
          <w:lang w:bidi="ar"/>
        </w:rPr>
        <w:t>في</w:t>
      </w:r>
      <w:r w:rsidRPr="00507474">
        <w:rPr>
          <w:rtl/>
          <w:lang w:bidi="ar"/>
        </w:rPr>
        <w:t xml:space="preserve"> </w:t>
      </w:r>
      <w:r w:rsidRPr="00507474">
        <w:rPr>
          <w:rFonts w:hint="eastAsia"/>
          <w:rtl/>
          <w:lang w:bidi="ar"/>
        </w:rPr>
        <w:t>النحو</w:t>
      </w:r>
      <w:r w:rsidRPr="00507474">
        <w:rPr>
          <w:rtl/>
          <w:lang w:bidi="ar"/>
        </w:rPr>
        <w:t xml:space="preserve"> </w:t>
      </w:r>
      <w:r w:rsidRPr="00507474">
        <w:rPr>
          <w:rFonts w:hint="eastAsia"/>
          <w:rtl/>
          <w:lang w:bidi="ar"/>
        </w:rPr>
        <w:t>أو</w:t>
      </w:r>
      <w:r w:rsidRPr="00507474">
        <w:rPr>
          <w:rtl/>
          <w:lang w:bidi="ar"/>
        </w:rPr>
        <w:t xml:space="preserve"> </w:t>
      </w:r>
      <w:r w:rsidRPr="00507474">
        <w:rPr>
          <w:rFonts w:hint="eastAsia"/>
          <w:rtl/>
          <w:lang w:bidi="ar"/>
        </w:rPr>
        <w:t>الصرف،</w:t>
      </w:r>
      <w:r w:rsidRPr="00507474">
        <w:rPr>
          <w:rtl/>
        </w:rPr>
        <w:t xml:space="preserve"> </w:t>
      </w:r>
      <w:r w:rsidRPr="00507474">
        <w:rPr>
          <w:rFonts w:hint="eastAsia"/>
          <w:rtl/>
        </w:rPr>
        <w:t>وهي</w:t>
      </w:r>
      <w:r w:rsidRPr="00507474">
        <w:rPr>
          <w:rtl/>
        </w:rPr>
        <w:t xml:space="preserve"> </w:t>
      </w:r>
      <w:r w:rsidRPr="00507474">
        <w:rPr>
          <w:rFonts w:hint="eastAsia"/>
          <w:rtl/>
        </w:rPr>
        <w:t>طريقة</w:t>
      </w:r>
      <w:r w:rsidRPr="00507474">
        <w:rPr>
          <w:rtl/>
        </w:rPr>
        <w:t xml:space="preserve"> </w:t>
      </w:r>
      <w:r w:rsidRPr="00507474">
        <w:rPr>
          <w:rFonts w:hint="eastAsia"/>
          <w:rtl/>
        </w:rPr>
        <w:t>متوارثة</w:t>
      </w:r>
      <w:r w:rsidRPr="00507474">
        <w:rPr>
          <w:rtl/>
        </w:rPr>
        <w:t xml:space="preserve"> </w:t>
      </w:r>
      <w:r>
        <w:rPr>
          <w:rFonts w:hint="eastAsia"/>
          <w:rtl/>
        </w:rPr>
        <w:t>ومعروفة</w:t>
      </w:r>
      <w:r>
        <w:rPr>
          <w:rtl/>
        </w:rPr>
        <w:t xml:space="preserve"> </w:t>
      </w:r>
      <w:r>
        <w:rPr>
          <w:rFonts w:hint="eastAsia"/>
          <w:rtl/>
        </w:rPr>
        <w:t>لدى</w:t>
      </w:r>
      <w:r>
        <w:rPr>
          <w:rtl/>
        </w:rPr>
        <w:t xml:space="preserve"> </w:t>
      </w:r>
      <w:r>
        <w:rPr>
          <w:rFonts w:hint="eastAsia"/>
          <w:rtl/>
        </w:rPr>
        <w:t>أهل</w:t>
      </w:r>
      <w:r>
        <w:rPr>
          <w:rtl/>
        </w:rPr>
        <w:t xml:space="preserve"> </w:t>
      </w:r>
      <w:r>
        <w:rPr>
          <w:rFonts w:hint="eastAsia"/>
          <w:rtl/>
        </w:rPr>
        <w:t>المغرب</w:t>
      </w:r>
      <w:r>
        <w:rPr>
          <w:rtl/>
        </w:rPr>
        <w:t xml:space="preserve"> </w:t>
      </w:r>
      <w:r>
        <w:rPr>
          <w:rFonts w:hint="eastAsia"/>
          <w:rtl/>
        </w:rPr>
        <w:t>الإسلامي</w:t>
      </w:r>
      <w:r w:rsidR="00C535D9">
        <w:rPr>
          <w:rFonts w:hint="cs"/>
          <w:rtl/>
        </w:rPr>
        <w:t>ّ</w:t>
      </w:r>
      <w:r>
        <w:rPr>
          <w:rFonts w:hint="eastAsia"/>
          <w:rtl/>
        </w:rPr>
        <w:t>،</w:t>
      </w:r>
      <w:r>
        <w:rPr>
          <w:rtl/>
        </w:rPr>
        <w:t xml:space="preserve"> </w:t>
      </w:r>
      <w:r>
        <w:rPr>
          <w:rFonts w:hint="eastAsia"/>
          <w:rtl/>
        </w:rPr>
        <w:t>كما</w:t>
      </w:r>
      <w:r>
        <w:rPr>
          <w:rtl/>
        </w:rPr>
        <w:t xml:space="preserve"> </w:t>
      </w:r>
      <w:r>
        <w:rPr>
          <w:rFonts w:hint="eastAsia"/>
          <w:rtl/>
        </w:rPr>
        <w:t>بيّن</w:t>
      </w:r>
      <w:r>
        <w:rPr>
          <w:rtl/>
        </w:rPr>
        <w:t xml:space="preserve"> </w:t>
      </w:r>
      <w:r>
        <w:rPr>
          <w:rFonts w:hint="eastAsia"/>
          <w:rtl/>
        </w:rPr>
        <w:t>ذلك</w:t>
      </w:r>
      <w:r>
        <w:rPr>
          <w:rtl/>
        </w:rPr>
        <w:t xml:space="preserve"> </w:t>
      </w:r>
      <w:r>
        <w:rPr>
          <w:rFonts w:hint="eastAsia"/>
          <w:rtl/>
        </w:rPr>
        <w:t>ابن</w:t>
      </w:r>
      <w:r>
        <w:rPr>
          <w:rtl/>
        </w:rPr>
        <w:t xml:space="preserve"> </w:t>
      </w:r>
      <w:r>
        <w:rPr>
          <w:rFonts w:hint="eastAsia"/>
          <w:rtl/>
        </w:rPr>
        <w:t>خلدون</w:t>
      </w:r>
      <w:r>
        <w:rPr>
          <w:rtl/>
        </w:rPr>
        <w:t xml:space="preserve"> </w:t>
      </w:r>
      <w:r>
        <w:rPr>
          <w:rFonts w:hint="eastAsia"/>
          <w:rtl/>
        </w:rPr>
        <w:t>في</w:t>
      </w:r>
      <w:r>
        <w:rPr>
          <w:rtl/>
        </w:rPr>
        <w:t xml:space="preserve"> </w:t>
      </w:r>
      <w:r>
        <w:rPr>
          <w:rFonts w:hint="eastAsia"/>
          <w:rtl/>
        </w:rPr>
        <w:t>مقد</w:t>
      </w:r>
      <w:r w:rsidR="00C535D9">
        <w:rPr>
          <w:rFonts w:hint="cs"/>
          <w:rtl/>
        </w:rPr>
        <w:t>ّ</w:t>
      </w:r>
      <w:r>
        <w:rPr>
          <w:rFonts w:hint="eastAsia"/>
          <w:rtl/>
        </w:rPr>
        <w:t>مته،</w:t>
      </w:r>
      <w:r>
        <w:rPr>
          <w:rtl/>
        </w:rPr>
        <w:t xml:space="preserve"> </w:t>
      </w:r>
      <w:r>
        <w:rPr>
          <w:rFonts w:hint="eastAsia"/>
          <w:rtl/>
        </w:rPr>
        <w:t>إذ</w:t>
      </w:r>
      <w:r>
        <w:rPr>
          <w:rtl/>
        </w:rPr>
        <w:t xml:space="preserve"> </w:t>
      </w:r>
      <w:r>
        <w:rPr>
          <w:rFonts w:hint="eastAsia"/>
          <w:rtl/>
        </w:rPr>
        <w:t>يقول</w:t>
      </w:r>
      <w:r>
        <w:rPr>
          <w:rtl/>
        </w:rPr>
        <w:t xml:space="preserve"> :" </w:t>
      </w:r>
      <w:r>
        <w:rPr>
          <w:rFonts w:hint="eastAsia"/>
          <w:rtl/>
        </w:rPr>
        <w:t>فأم</w:t>
      </w:r>
      <w:r w:rsidR="00C535D9">
        <w:rPr>
          <w:rFonts w:hint="cs"/>
          <w:rtl/>
        </w:rPr>
        <w:t>ّ</w:t>
      </w:r>
      <w:r>
        <w:rPr>
          <w:rFonts w:hint="eastAsia"/>
          <w:rtl/>
        </w:rPr>
        <w:t>ا</w:t>
      </w:r>
      <w:r>
        <w:rPr>
          <w:rtl/>
        </w:rPr>
        <w:t xml:space="preserve"> </w:t>
      </w:r>
      <w:r>
        <w:rPr>
          <w:rFonts w:hint="eastAsia"/>
          <w:rtl/>
        </w:rPr>
        <w:t>أهل</w:t>
      </w:r>
      <w:r>
        <w:rPr>
          <w:rtl/>
        </w:rPr>
        <w:t xml:space="preserve"> </w:t>
      </w:r>
      <w:r>
        <w:rPr>
          <w:rFonts w:hint="eastAsia"/>
          <w:rtl/>
        </w:rPr>
        <w:t>المغرب</w:t>
      </w:r>
      <w:r>
        <w:rPr>
          <w:rtl/>
        </w:rPr>
        <w:t xml:space="preserve"> </w:t>
      </w:r>
      <w:r>
        <w:rPr>
          <w:rFonts w:hint="eastAsia"/>
          <w:rtl/>
        </w:rPr>
        <w:t>فمذهبهم</w:t>
      </w:r>
      <w:r>
        <w:rPr>
          <w:rtl/>
        </w:rPr>
        <w:t xml:space="preserve"> </w:t>
      </w:r>
      <w:r>
        <w:rPr>
          <w:rFonts w:hint="eastAsia"/>
          <w:rtl/>
        </w:rPr>
        <w:t>في</w:t>
      </w:r>
      <w:r>
        <w:rPr>
          <w:rtl/>
        </w:rPr>
        <w:t xml:space="preserve"> </w:t>
      </w:r>
      <w:r>
        <w:rPr>
          <w:rFonts w:hint="eastAsia"/>
          <w:rtl/>
        </w:rPr>
        <w:t>الولدان</w:t>
      </w:r>
      <w:r>
        <w:rPr>
          <w:rtl/>
        </w:rPr>
        <w:t xml:space="preserve"> </w:t>
      </w:r>
      <w:r>
        <w:rPr>
          <w:rFonts w:hint="eastAsia"/>
          <w:rtl/>
        </w:rPr>
        <w:t>الاقتصار</w:t>
      </w:r>
      <w:r>
        <w:rPr>
          <w:rtl/>
        </w:rPr>
        <w:t xml:space="preserve"> </w:t>
      </w:r>
      <w:r>
        <w:rPr>
          <w:rFonts w:hint="eastAsia"/>
          <w:rtl/>
        </w:rPr>
        <w:t>على</w:t>
      </w:r>
      <w:r>
        <w:rPr>
          <w:rtl/>
        </w:rPr>
        <w:t xml:space="preserve"> </w:t>
      </w:r>
      <w:r>
        <w:rPr>
          <w:rFonts w:hint="eastAsia"/>
          <w:rtl/>
        </w:rPr>
        <w:t>تعليم</w:t>
      </w:r>
      <w:r>
        <w:rPr>
          <w:rtl/>
        </w:rPr>
        <w:t xml:space="preserve"> </w:t>
      </w:r>
      <w:r>
        <w:rPr>
          <w:rFonts w:hint="eastAsia"/>
          <w:rtl/>
        </w:rPr>
        <w:t>القرآن</w:t>
      </w:r>
      <w:r>
        <w:rPr>
          <w:rtl/>
        </w:rPr>
        <w:t xml:space="preserve"> </w:t>
      </w:r>
      <w:r>
        <w:rPr>
          <w:rFonts w:hint="eastAsia"/>
          <w:rtl/>
        </w:rPr>
        <w:t>فقط،</w:t>
      </w:r>
      <w:r>
        <w:rPr>
          <w:rtl/>
        </w:rPr>
        <w:t xml:space="preserve"> </w:t>
      </w:r>
      <w:r>
        <w:rPr>
          <w:rFonts w:hint="eastAsia"/>
          <w:rtl/>
        </w:rPr>
        <w:t>وأخذهم</w:t>
      </w:r>
      <w:r>
        <w:rPr>
          <w:rtl/>
        </w:rPr>
        <w:t xml:space="preserve"> </w:t>
      </w:r>
      <w:r>
        <w:rPr>
          <w:rFonts w:hint="eastAsia"/>
          <w:rtl/>
        </w:rPr>
        <w:t>أثناء</w:t>
      </w:r>
      <w:r>
        <w:rPr>
          <w:rtl/>
        </w:rPr>
        <w:t xml:space="preserve"> </w:t>
      </w:r>
      <w:r>
        <w:rPr>
          <w:rFonts w:hint="eastAsia"/>
          <w:rtl/>
        </w:rPr>
        <w:t>المدارسة</w:t>
      </w:r>
      <w:r>
        <w:rPr>
          <w:rtl/>
        </w:rPr>
        <w:t xml:space="preserve"> </w:t>
      </w:r>
      <w:r>
        <w:rPr>
          <w:rFonts w:hint="eastAsia"/>
          <w:rtl/>
        </w:rPr>
        <w:t>بالرسم</w:t>
      </w:r>
      <w:r>
        <w:rPr>
          <w:rtl/>
        </w:rPr>
        <w:t xml:space="preserve"> </w:t>
      </w:r>
      <w:r>
        <w:rPr>
          <w:rFonts w:hint="eastAsia"/>
          <w:rtl/>
        </w:rPr>
        <w:t>ومسائله</w:t>
      </w:r>
      <w:r>
        <w:rPr>
          <w:rtl/>
        </w:rPr>
        <w:t xml:space="preserve"> </w:t>
      </w:r>
      <w:r>
        <w:rPr>
          <w:rFonts w:hint="eastAsia"/>
          <w:rtl/>
        </w:rPr>
        <w:t>واختلاف</w:t>
      </w:r>
      <w:r>
        <w:rPr>
          <w:rtl/>
        </w:rPr>
        <w:t xml:space="preserve"> </w:t>
      </w:r>
      <w:r>
        <w:rPr>
          <w:rFonts w:hint="eastAsia"/>
          <w:rtl/>
        </w:rPr>
        <w:t>حملة</w:t>
      </w:r>
      <w:r>
        <w:rPr>
          <w:rtl/>
        </w:rPr>
        <w:t xml:space="preserve"> </w:t>
      </w:r>
      <w:r>
        <w:rPr>
          <w:rFonts w:hint="eastAsia"/>
          <w:rtl/>
        </w:rPr>
        <w:t>القرآن</w:t>
      </w:r>
      <w:r>
        <w:rPr>
          <w:rtl/>
        </w:rPr>
        <w:t xml:space="preserve"> </w:t>
      </w:r>
      <w:r>
        <w:rPr>
          <w:rFonts w:hint="eastAsia"/>
          <w:rtl/>
        </w:rPr>
        <w:t>فيه،</w:t>
      </w:r>
      <w:r>
        <w:rPr>
          <w:rtl/>
        </w:rPr>
        <w:t xml:space="preserve"> </w:t>
      </w:r>
      <w:r>
        <w:rPr>
          <w:rFonts w:hint="eastAsia"/>
          <w:rtl/>
        </w:rPr>
        <w:t>لا</w:t>
      </w:r>
      <w:r>
        <w:rPr>
          <w:rtl/>
        </w:rPr>
        <w:t xml:space="preserve"> </w:t>
      </w:r>
      <w:r>
        <w:rPr>
          <w:rFonts w:hint="eastAsia"/>
          <w:rtl/>
        </w:rPr>
        <w:t>يخلطون</w:t>
      </w:r>
      <w:r>
        <w:rPr>
          <w:rtl/>
        </w:rPr>
        <w:t xml:space="preserve"> </w:t>
      </w:r>
      <w:r>
        <w:rPr>
          <w:rFonts w:hint="eastAsia"/>
          <w:rtl/>
        </w:rPr>
        <w:t>ذلك</w:t>
      </w:r>
      <w:r>
        <w:rPr>
          <w:rtl/>
        </w:rPr>
        <w:t xml:space="preserve"> </w:t>
      </w:r>
      <w:r>
        <w:rPr>
          <w:rFonts w:hint="eastAsia"/>
          <w:rtl/>
        </w:rPr>
        <w:t>بسواه</w:t>
      </w:r>
      <w:r>
        <w:rPr>
          <w:rtl/>
        </w:rPr>
        <w:t xml:space="preserve"> </w:t>
      </w:r>
      <w:r>
        <w:rPr>
          <w:rFonts w:hint="eastAsia"/>
          <w:rtl/>
        </w:rPr>
        <w:t>في</w:t>
      </w:r>
      <w:r>
        <w:rPr>
          <w:rtl/>
        </w:rPr>
        <w:t xml:space="preserve"> </w:t>
      </w:r>
      <w:r>
        <w:rPr>
          <w:rFonts w:hint="eastAsia"/>
          <w:rtl/>
        </w:rPr>
        <w:t>شيء</w:t>
      </w:r>
      <w:r>
        <w:rPr>
          <w:rtl/>
        </w:rPr>
        <w:t xml:space="preserve"> </w:t>
      </w:r>
      <w:r>
        <w:rPr>
          <w:rFonts w:hint="eastAsia"/>
          <w:rtl/>
        </w:rPr>
        <w:t>من</w:t>
      </w:r>
      <w:r>
        <w:rPr>
          <w:rtl/>
        </w:rPr>
        <w:t xml:space="preserve"> </w:t>
      </w:r>
      <w:r>
        <w:rPr>
          <w:rFonts w:hint="eastAsia"/>
          <w:rtl/>
        </w:rPr>
        <w:t>مجالس</w:t>
      </w:r>
      <w:r>
        <w:rPr>
          <w:rtl/>
        </w:rPr>
        <w:t xml:space="preserve"> </w:t>
      </w:r>
      <w:r>
        <w:rPr>
          <w:rFonts w:hint="eastAsia"/>
          <w:rtl/>
        </w:rPr>
        <w:t>تعليمهم،</w:t>
      </w:r>
      <w:r>
        <w:rPr>
          <w:rtl/>
        </w:rPr>
        <w:t xml:space="preserve"> </w:t>
      </w:r>
      <w:r>
        <w:rPr>
          <w:rFonts w:hint="eastAsia"/>
          <w:rtl/>
        </w:rPr>
        <w:t>لا</w:t>
      </w:r>
      <w:r>
        <w:rPr>
          <w:rtl/>
        </w:rPr>
        <w:t xml:space="preserve"> </w:t>
      </w:r>
      <w:r>
        <w:rPr>
          <w:rFonts w:hint="eastAsia"/>
          <w:rtl/>
        </w:rPr>
        <w:t>من</w:t>
      </w:r>
      <w:r>
        <w:rPr>
          <w:rtl/>
        </w:rPr>
        <w:t xml:space="preserve"> </w:t>
      </w:r>
      <w:r>
        <w:rPr>
          <w:rFonts w:hint="eastAsia"/>
          <w:rtl/>
        </w:rPr>
        <w:t>حديث</w:t>
      </w:r>
      <w:r>
        <w:rPr>
          <w:rtl/>
        </w:rPr>
        <w:t xml:space="preserve"> </w:t>
      </w:r>
      <w:r>
        <w:rPr>
          <w:rFonts w:hint="eastAsia"/>
          <w:rtl/>
        </w:rPr>
        <w:t>ولا</w:t>
      </w:r>
      <w:r>
        <w:rPr>
          <w:rtl/>
        </w:rPr>
        <w:t xml:space="preserve"> </w:t>
      </w:r>
      <w:r>
        <w:rPr>
          <w:rFonts w:hint="eastAsia"/>
          <w:rtl/>
        </w:rPr>
        <w:t>من</w:t>
      </w:r>
      <w:r>
        <w:rPr>
          <w:rtl/>
        </w:rPr>
        <w:t xml:space="preserve"> </w:t>
      </w:r>
      <w:r>
        <w:rPr>
          <w:rFonts w:hint="eastAsia"/>
          <w:rtl/>
        </w:rPr>
        <w:t>فقه</w:t>
      </w:r>
      <w:r>
        <w:rPr>
          <w:rtl/>
        </w:rPr>
        <w:t xml:space="preserve"> </w:t>
      </w:r>
      <w:r>
        <w:rPr>
          <w:rFonts w:hint="eastAsia"/>
          <w:rtl/>
        </w:rPr>
        <w:t>ولا</w:t>
      </w:r>
      <w:r>
        <w:rPr>
          <w:rtl/>
        </w:rPr>
        <w:t xml:space="preserve"> </w:t>
      </w:r>
      <w:r>
        <w:rPr>
          <w:rFonts w:hint="eastAsia"/>
          <w:rtl/>
        </w:rPr>
        <w:t>من</w:t>
      </w:r>
      <w:r>
        <w:rPr>
          <w:rtl/>
        </w:rPr>
        <w:t xml:space="preserve"> </w:t>
      </w:r>
      <w:r>
        <w:rPr>
          <w:rFonts w:hint="eastAsia"/>
          <w:rtl/>
        </w:rPr>
        <w:t>شعر</w:t>
      </w:r>
      <w:r>
        <w:rPr>
          <w:rtl/>
        </w:rPr>
        <w:t xml:space="preserve"> </w:t>
      </w:r>
      <w:r>
        <w:rPr>
          <w:rFonts w:hint="eastAsia"/>
          <w:rtl/>
        </w:rPr>
        <w:t>ولا</w:t>
      </w:r>
      <w:r>
        <w:rPr>
          <w:rtl/>
        </w:rPr>
        <w:t xml:space="preserve"> </w:t>
      </w:r>
      <w:r>
        <w:rPr>
          <w:rFonts w:hint="eastAsia"/>
          <w:rtl/>
        </w:rPr>
        <w:t>من</w:t>
      </w:r>
      <w:r>
        <w:rPr>
          <w:rtl/>
        </w:rPr>
        <w:t xml:space="preserve"> </w:t>
      </w:r>
      <w:r>
        <w:rPr>
          <w:rFonts w:hint="eastAsia"/>
          <w:rtl/>
        </w:rPr>
        <w:t>كلام</w:t>
      </w:r>
      <w:r>
        <w:rPr>
          <w:rtl/>
        </w:rPr>
        <w:t xml:space="preserve"> </w:t>
      </w:r>
      <w:r>
        <w:rPr>
          <w:rFonts w:hint="eastAsia"/>
          <w:rtl/>
        </w:rPr>
        <w:t>العرب،</w:t>
      </w:r>
      <w:r>
        <w:rPr>
          <w:rtl/>
        </w:rPr>
        <w:t xml:space="preserve"> </w:t>
      </w:r>
      <w:r>
        <w:rPr>
          <w:rFonts w:hint="eastAsia"/>
          <w:rtl/>
        </w:rPr>
        <w:t>إلى</w:t>
      </w:r>
      <w:r>
        <w:rPr>
          <w:rtl/>
        </w:rPr>
        <w:t xml:space="preserve"> </w:t>
      </w:r>
      <w:r>
        <w:rPr>
          <w:rFonts w:hint="eastAsia"/>
          <w:rtl/>
        </w:rPr>
        <w:t>أن</w:t>
      </w:r>
      <w:r>
        <w:rPr>
          <w:rtl/>
        </w:rPr>
        <w:t xml:space="preserve"> </w:t>
      </w:r>
      <w:r>
        <w:rPr>
          <w:rFonts w:hint="eastAsia"/>
          <w:rtl/>
        </w:rPr>
        <w:t>يحذق</w:t>
      </w:r>
      <w:r>
        <w:rPr>
          <w:rtl/>
        </w:rPr>
        <w:t xml:space="preserve"> </w:t>
      </w:r>
      <w:r>
        <w:rPr>
          <w:rFonts w:hint="eastAsia"/>
          <w:rtl/>
        </w:rPr>
        <w:t>فيه</w:t>
      </w:r>
      <w:r>
        <w:rPr>
          <w:rtl/>
        </w:rPr>
        <w:t xml:space="preserve"> </w:t>
      </w:r>
      <w:r>
        <w:rPr>
          <w:rFonts w:hint="eastAsia"/>
          <w:rtl/>
        </w:rPr>
        <w:t>أو</w:t>
      </w:r>
      <w:r>
        <w:rPr>
          <w:rtl/>
        </w:rPr>
        <w:t xml:space="preserve"> </w:t>
      </w:r>
      <w:r>
        <w:rPr>
          <w:rFonts w:hint="eastAsia"/>
          <w:rtl/>
        </w:rPr>
        <w:t>ينقطع</w:t>
      </w:r>
      <w:r>
        <w:rPr>
          <w:rtl/>
        </w:rPr>
        <w:t xml:space="preserve"> </w:t>
      </w:r>
      <w:r>
        <w:rPr>
          <w:rFonts w:hint="eastAsia"/>
          <w:rtl/>
        </w:rPr>
        <w:t>دونه</w:t>
      </w:r>
      <w:r>
        <w:rPr>
          <w:rtl/>
        </w:rPr>
        <w:t>"</w:t>
      </w:r>
      <w:r w:rsidRPr="008872C0">
        <w:rPr>
          <w:rStyle w:val="Appelnotedebasdep"/>
          <w:rFonts w:eastAsiaTheme="majorEastAsia"/>
          <w:rtl/>
        </w:rPr>
        <w:t>(</w:t>
      </w:r>
      <w:r w:rsidRPr="008872C0">
        <w:rPr>
          <w:rStyle w:val="Appelnotedebasdep"/>
          <w:rFonts w:eastAsiaTheme="majorEastAsia"/>
          <w:rtl/>
        </w:rPr>
        <w:footnoteReference w:id="225"/>
      </w:r>
      <w:r w:rsidRPr="008872C0">
        <w:rPr>
          <w:rStyle w:val="Appelnotedebasdep"/>
          <w:rFonts w:eastAsiaTheme="majorEastAsia"/>
          <w:rtl/>
        </w:rPr>
        <w:t>)</w:t>
      </w:r>
      <w:r>
        <w:rPr>
          <w:rtl/>
        </w:rPr>
        <w:t>.</w:t>
      </w:r>
    </w:p>
    <w:p w:rsidR="00215BEC" w:rsidRDefault="00215BEC" w:rsidP="00215BEC">
      <w:pPr>
        <w:rPr>
          <w:rtl/>
        </w:rPr>
      </w:pPr>
      <w:r>
        <w:rPr>
          <w:rFonts w:hint="eastAsia"/>
          <w:rtl/>
        </w:rPr>
        <w:t>وما</w:t>
      </w:r>
      <w:r>
        <w:rPr>
          <w:rtl/>
        </w:rPr>
        <w:t xml:space="preserve"> </w:t>
      </w:r>
      <w:r>
        <w:rPr>
          <w:rFonts w:hint="eastAsia"/>
          <w:rtl/>
        </w:rPr>
        <w:t>زاد</w:t>
      </w:r>
      <w:r>
        <w:rPr>
          <w:rtl/>
        </w:rPr>
        <w:t xml:space="preserve"> </w:t>
      </w:r>
      <w:r>
        <w:rPr>
          <w:rFonts w:hint="eastAsia"/>
          <w:rtl/>
        </w:rPr>
        <w:t>من</w:t>
      </w:r>
      <w:r>
        <w:rPr>
          <w:rtl/>
        </w:rPr>
        <w:t xml:space="preserve"> </w:t>
      </w:r>
      <w:r>
        <w:rPr>
          <w:rFonts w:hint="eastAsia"/>
          <w:rtl/>
        </w:rPr>
        <w:t>تدهور</w:t>
      </w:r>
      <w:r>
        <w:rPr>
          <w:rtl/>
        </w:rPr>
        <w:t xml:space="preserve"> </w:t>
      </w:r>
      <w:r w:rsidR="0071697C">
        <w:rPr>
          <w:rFonts w:hint="eastAsia"/>
          <w:rtl/>
        </w:rPr>
        <w:t>التعليم</w:t>
      </w:r>
      <w:r>
        <w:rPr>
          <w:rtl/>
        </w:rPr>
        <w:t xml:space="preserve"> </w:t>
      </w:r>
      <w:r>
        <w:rPr>
          <w:rFonts w:hint="eastAsia"/>
          <w:rtl/>
        </w:rPr>
        <w:t>القرآني</w:t>
      </w:r>
      <w:r w:rsidR="00C535D9">
        <w:rPr>
          <w:rFonts w:hint="cs"/>
          <w:rtl/>
        </w:rPr>
        <w:t>ّ</w:t>
      </w:r>
      <w:r w:rsidRPr="007F512F">
        <w:rPr>
          <w:rtl/>
        </w:rPr>
        <w:t xml:space="preserve"> </w:t>
      </w:r>
      <w:r>
        <w:rPr>
          <w:rFonts w:hint="eastAsia"/>
          <w:rtl/>
        </w:rPr>
        <w:t>وسلبه</w:t>
      </w:r>
      <w:r>
        <w:rPr>
          <w:rtl/>
        </w:rPr>
        <w:t xml:space="preserve"> </w:t>
      </w:r>
      <w:r>
        <w:rPr>
          <w:rFonts w:hint="eastAsia"/>
          <w:rtl/>
        </w:rPr>
        <w:t>من</w:t>
      </w:r>
      <w:r>
        <w:rPr>
          <w:rtl/>
        </w:rPr>
        <w:t xml:space="preserve"> </w:t>
      </w:r>
      <w:r>
        <w:rPr>
          <w:rFonts w:hint="eastAsia"/>
          <w:rtl/>
        </w:rPr>
        <w:t>حيوي</w:t>
      </w:r>
      <w:r w:rsidR="00C535D9">
        <w:rPr>
          <w:rFonts w:hint="cs"/>
          <w:rtl/>
        </w:rPr>
        <w:t>ّ</w:t>
      </w:r>
      <w:r>
        <w:rPr>
          <w:rFonts w:hint="eastAsia"/>
          <w:rtl/>
        </w:rPr>
        <w:t>ته</w:t>
      </w:r>
      <w:r>
        <w:rPr>
          <w:rtl/>
        </w:rPr>
        <w:t xml:space="preserve"> </w:t>
      </w:r>
      <w:r>
        <w:rPr>
          <w:rFonts w:hint="eastAsia"/>
          <w:rtl/>
        </w:rPr>
        <w:t>و</w:t>
      </w:r>
      <w:r w:rsidR="00C535D9">
        <w:rPr>
          <w:rFonts w:hint="eastAsia"/>
          <w:rtl/>
        </w:rPr>
        <w:t>تأثيره</w:t>
      </w:r>
      <w:r>
        <w:rPr>
          <w:rtl/>
        </w:rPr>
        <w:t xml:space="preserve"> </w:t>
      </w:r>
      <w:r>
        <w:rPr>
          <w:rFonts w:hint="eastAsia"/>
          <w:rtl/>
        </w:rPr>
        <w:t>السياسات</w:t>
      </w:r>
      <w:r>
        <w:rPr>
          <w:rtl/>
        </w:rPr>
        <w:t xml:space="preserve"> </w:t>
      </w:r>
      <w:r>
        <w:rPr>
          <w:rFonts w:hint="eastAsia"/>
          <w:rtl/>
        </w:rPr>
        <w:t>التي</w:t>
      </w:r>
      <w:r>
        <w:rPr>
          <w:rtl/>
        </w:rPr>
        <w:t xml:space="preserve"> </w:t>
      </w:r>
      <w:r>
        <w:rPr>
          <w:rFonts w:hint="cs"/>
          <w:rtl/>
        </w:rPr>
        <w:t>انتهجتها</w:t>
      </w:r>
      <w:r>
        <w:rPr>
          <w:rtl/>
        </w:rPr>
        <w:t xml:space="preserve"> </w:t>
      </w:r>
      <w:r>
        <w:rPr>
          <w:rFonts w:hint="eastAsia"/>
          <w:rtl/>
        </w:rPr>
        <w:t>إدارة</w:t>
      </w:r>
      <w:r>
        <w:rPr>
          <w:rtl/>
        </w:rPr>
        <w:t xml:space="preserve"> </w:t>
      </w:r>
      <w:r>
        <w:rPr>
          <w:rFonts w:hint="eastAsia"/>
          <w:rtl/>
        </w:rPr>
        <w:t>الاحتلال</w:t>
      </w:r>
      <w:r>
        <w:rPr>
          <w:rtl/>
        </w:rPr>
        <w:t xml:space="preserve"> </w:t>
      </w:r>
      <w:r>
        <w:rPr>
          <w:rFonts w:hint="eastAsia"/>
          <w:rtl/>
        </w:rPr>
        <w:t>الفرنسي</w:t>
      </w:r>
      <w:r w:rsidR="00C535D9">
        <w:rPr>
          <w:rFonts w:hint="cs"/>
          <w:rtl/>
        </w:rPr>
        <w:t>ّ</w:t>
      </w:r>
      <w:r>
        <w:rPr>
          <w:rtl/>
        </w:rPr>
        <w:t xml:space="preserve"> </w:t>
      </w:r>
      <w:r>
        <w:rPr>
          <w:rFonts w:hint="eastAsia"/>
          <w:rtl/>
        </w:rPr>
        <w:t>لتحطيمه</w:t>
      </w:r>
      <w:r w:rsidRPr="00370025">
        <w:rPr>
          <w:rFonts w:hint="eastAsia"/>
          <w:rtl/>
        </w:rPr>
        <w:t>؛</w:t>
      </w:r>
      <w:r>
        <w:rPr>
          <w:rtl/>
        </w:rPr>
        <w:t xml:space="preserve"> </w:t>
      </w:r>
      <w:r>
        <w:rPr>
          <w:rFonts w:hint="eastAsia"/>
          <w:rtl/>
        </w:rPr>
        <w:t>فعمدت</w:t>
      </w:r>
      <w:r>
        <w:rPr>
          <w:rtl/>
        </w:rPr>
        <w:t xml:space="preserve"> </w:t>
      </w:r>
      <w:r>
        <w:rPr>
          <w:rFonts w:hint="eastAsia"/>
          <w:rtl/>
        </w:rPr>
        <w:t>بداية</w:t>
      </w:r>
      <w:r>
        <w:rPr>
          <w:rtl/>
        </w:rPr>
        <w:t xml:space="preserve"> </w:t>
      </w:r>
      <w:r>
        <w:rPr>
          <w:rFonts w:hint="eastAsia"/>
          <w:rtl/>
        </w:rPr>
        <w:t>إلى</w:t>
      </w:r>
      <w:r>
        <w:rPr>
          <w:rtl/>
        </w:rPr>
        <w:t xml:space="preserve"> </w:t>
      </w:r>
      <w:r>
        <w:rPr>
          <w:rFonts w:hint="eastAsia"/>
          <w:rtl/>
        </w:rPr>
        <w:t>قطع</w:t>
      </w:r>
      <w:r>
        <w:rPr>
          <w:rtl/>
        </w:rPr>
        <w:t xml:space="preserve"> </w:t>
      </w:r>
      <w:r>
        <w:rPr>
          <w:rFonts w:hint="eastAsia"/>
          <w:rtl/>
        </w:rPr>
        <w:t>سنده</w:t>
      </w:r>
      <w:r>
        <w:rPr>
          <w:rtl/>
        </w:rPr>
        <w:t xml:space="preserve"> </w:t>
      </w:r>
      <w:r>
        <w:rPr>
          <w:rFonts w:hint="eastAsia"/>
          <w:rtl/>
        </w:rPr>
        <w:t>المادي</w:t>
      </w:r>
      <w:r w:rsidR="00C535D9">
        <w:rPr>
          <w:rFonts w:hint="cs"/>
          <w:rtl/>
        </w:rPr>
        <w:t>ّ</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مصادرة</w:t>
      </w:r>
      <w:r>
        <w:rPr>
          <w:rtl/>
        </w:rPr>
        <w:t xml:space="preserve"> </w:t>
      </w:r>
      <w:r>
        <w:rPr>
          <w:rFonts w:hint="eastAsia"/>
          <w:rtl/>
        </w:rPr>
        <w:t>الأوقاف</w:t>
      </w:r>
      <w:r w:rsidRPr="00DE1519">
        <w:rPr>
          <w:rFonts w:hint="eastAsia"/>
          <w:rtl/>
        </w:rPr>
        <w:t>،</w:t>
      </w:r>
      <w:r>
        <w:rPr>
          <w:rtl/>
        </w:rPr>
        <w:t xml:space="preserve"> </w:t>
      </w:r>
      <w:r>
        <w:rPr>
          <w:rFonts w:hint="eastAsia"/>
          <w:rtl/>
        </w:rPr>
        <w:t>والاستحواذ</w:t>
      </w:r>
      <w:r>
        <w:rPr>
          <w:rtl/>
        </w:rPr>
        <w:t xml:space="preserve"> </w:t>
      </w:r>
      <w:r>
        <w:rPr>
          <w:rFonts w:hint="eastAsia"/>
          <w:rtl/>
        </w:rPr>
        <w:t>على</w:t>
      </w:r>
      <w:r>
        <w:rPr>
          <w:rtl/>
        </w:rPr>
        <w:t xml:space="preserve"> </w:t>
      </w:r>
      <w:r>
        <w:rPr>
          <w:rFonts w:hint="eastAsia"/>
          <w:rtl/>
        </w:rPr>
        <w:t>الأراضي</w:t>
      </w:r>
      <w:r>
        <w:rPr>
          <w:rtl/>
        </w:rPr>
        <w:t xml:space="preserve"> </w:t>
      </w:r>
      <w:r>
        <w:rPr>
          <w:rFonts w:hint="eastAsia"/>
          <w:rtl/>
        </w:rPr>
        <w:t>والممتلكات</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أغلبها</w:t>
      </w:r>
      <w:r>
        <w:rPr>
          <w:rtl/>
        </w:rPr>
        <w:t xml:space="preserve"> </w:t>
      </w:r>
      <w:r>
        <w:rPr>
          <w:rFonts w:hint="eastAsia"/>
          <w:rtl/>
        </w:rPr>
        <w:t>تابعة</w:t>
      </w:r>
      <w:r>
        <w:rPr>
          <w:rtl/>
        </w:rPr>
        <w:t xml:space="preserve"> </w:t>
      </w:r>
      <w:r>
        <w:rPr>
          <w:rFonts w:hint="eastAsia"/>
          <w:rtl/>
        </w:rPr>
        <w:t>للمؤس</w:t>
      </w:r>
      <w:r w:rsidR="00C535D9">
        <w:rPr>
          <w:rFonts w:hint="cs"/>
          <w:rtl/>
        </w:rPr>
        <w:t>ّ</w:t>
      </w:r>
      <w:r>
        <w:rPr>
          <w:rFonts w:hint="eastAsia"/>
          <w:rtl/>
        </w:rPr>
        <w:t>سات</w:t>
      </w:r>
      <w:r>
        <w:rPr>
          <w:rtl/>
        </w:rPr>
        <w:t xml:space="preserve"> </w:t>
      </w:r>
      <w:r w:rsidR="0071697C">
        <w:rPr>
          <w:rFonts w:hint="eastAsia"/>
          <w:rtl/>
        </w:rPr>
        <w:t>التعليم</w:t>
      </w:r>
      <w:r>
        <w:rPr>
          <w:rFonts w:hint="eastAsia"/>
          <w:rtl/>
        </w:rPr>
        <w:t>ي</w:t>
      </w:r>
      <w:r w:rsidR="00C535D9">
        <w:rPr>
          <w:rFonts w:hint="cs"/>
          <w:rtl/>
        </w:rPr>
        <w:t>ّ</w:t>
      </w:r>
      <w:r>
        <w:rPr>
          <w:rFonts w:hint="eastAsia"/>
          <w:rtl/>
        </w:rPr>
        <w:t>ة،</w:t>
      </w:r>
      <w:r>
        <w:rPr>
          <w:rtl/>
        </w:rPr>
        <w:t xml:space="preserve"> </w:t>
      </w:r>
      <w:r>
        <w:rPr>
          <w:rFonts w:hint="eastAsia"/>
          <w:rtl/>
        </w:rPr>
        <w:t>ثم</w:t>
      </w:r>
      <w:r>
        <w:rPr>
          <w:rtl/>
        </w:rPr>
        <w:t xml:space="preserve"> </w:t>
      </w:r>
      <w:r>
        <w:rPr>
          <w:rFonts w:hint="eastAsia"/>
          <w:rtl/>
        </w:rPr>
        <w:t>تشريد</w:t>
      </w:r>
      <w:r>
        <w:rPr>
          <w:rtl/>
        </w:rPr>
        <w:t xml:space="preserve"> </w:t>
      </w:r>
      <w:r>
        <w:rPr>
          <w:rFonts w:hint="eastAsia"/>
          <w:rtl/>
        </w:rPr>
        <w:t>المعل</w:t>
      </w:r>
      <w:r w:rsidR="00C535D9">
        <w:rPr>
          <w:rFonts w:hint="cs"/>
          <w:rtl/>
        </w:rPr>
        <w:t>ّ</w:t>
      </w:r>
      <w:r>
        <w:rPr>
          <w:rFonts w:hint="eastAsia"/>
          <w:rtl/>
        </w:rPr>
        <w:t>مين،</w:t>
      </w:r>
      <w:r>
        <w:rPr>
          <w:rtl/>
        </w:rPr>
        <w:t xml:space="preserve"> </w:t>
      </w:r>
      <w:r>
        <w:rPr>
          <w:rFonts w:hint="eastAsia"/>
          <w:rtl/>
        </w:rPr>
        <w:t>وقتل</w:t>
      </w:r>
      <w:r>
        <w:rPr>
          <w:rtl/>
        </w:rPr>
        <w:t xml:space="preserve"> </w:t>
      </w:r>
      <w:r>
        <w:rPr>
          <w:rFonts w:hint="eastAsia"/>
          <w:rtl/>
        </w:rPr>
        <w:t>بعضهم</w:t>
      </w:r>
      <w:r>
        <w:rPr>
          <w:rtl/>
        </w:rPr>
        <w:t xml:space="preserve"> </w:t>
      </w:r>
      <w:r>
        <w:rPr>
          <w:rFonts w:hint="eastAsia"/>
          <w:rtl/>
        </w:rPr>
        <w:t>وتهجير</w:t>
      </w:r>
      <w:r>
        <w:rPr>
          <w:rtl/>
        </w:rPr>
        <w:t xml:space="preserve"> </w:t>
      </w:r>
      <w:r>
        <w:rPr>
          <w:rFonts w:hint="eastAsia"/>
          <w:rtl/>
        </w:rPr>
        <w:t>آخرين،</w:t>
      </w:r>
      <w:r>
        <w:rPr>
          <w:rtl/>
        </w:rPr>
        <w:t xml:space="preserve"> </w:t>
      </w:r>
      <w:r>
        <w:rPr>
          <w:rFonts w:hint="eastAsia"/>
          <w:rtl/>
        </w:rPr>
        <w:t>واستمر</w:t>
      </w:r>
      <w:r>
        <w:rPr>
          <w:rtl/>
        </w:rPr>
        <w:t xml:space="preserve"> </w:t>
      </w:r>
      <w:r>
        <w:rPr>
          <w:rFonts w:hint="eastAsia"/>
          <w:rtl/>
        </w:rPr>
        <w:t>التضييق</w:t>
      </w:r>
      <w:r>
        <w:rPr>
          <w:rtl/>
        </w:rPr>
        <w:t xml:space="preserve"> </w:t>
      </w:r>
      <w:r>
        <w:rPr>
          <w:rFonts w:hint="eastAsia"/>
          <w:rtl/>
        </w:rPr>
        <w:t>على</w:t>
      </w:r>
      <w:r w:rsidRPr="005F55C3">
        <w:rPr>
          <w:rtl/>
        </w:rPr>
        <w:t xml:space="preserve"> </w:t>
      </w:r>
      <w:r>
        <w:rPr>
          <w:rFonts w:hint="eastAsia"/>
          <w:rtl/>
        </w:rPr>
        <w:t>الكتاتيب</w:t>
      </w:r>
      <w:r>
        <w:rPr>
          <w:rtl/>
        </w:rPr>
        <w:t xml:space="preserve"> </w:t>
      </w:r>
      <w:r>
        <w:rPr>
          <w:rFonts w:hint="eastAsia"/>
          <w:rtl/>
        </w:rPr>
        <w:t>والمدارس</w:t>
      </w:r>
      <w:r>
        <w:rPr>
          <w:rtl/>
        </w:rPr>
        <w:t xml:space="preserve"> </w:t>
      </w:r>
      <w:r>
        <w:rPr>
          <w:rFonts w:hint="eastAsia"/>
          <w:rtl/>
        </w:rPr>
        <w:t>القرآنية</w:t>
      </w:r>
      <w:r>
        <w:rPr>
          <w:rtl/>
        </w:rPr>
        <w:t xml:space="preserve"> </w:t>
      </w:r>
      <w:r>
        <w:rPr>
          <w:rFonts w:hint="eastAsia"/>
          <w:rtl/>
        </w:rPr>
        <w:t>التي</w:t>
      </w:r>
      <w:r>
        <w:rPr>
          <w:rtl/>
        </w:rPr>
        <w:t xml:space="preserve"> </w:t>
      </w:r>
      <w:r>
        <w:rPr>
          <w:rFonts w:hint="cs"/>
          <w:rtl/>
        </w:rPr>
        <w:t>سمح لها بم</w:t>
      </w:r>
      <w:r>
        <w:rPr>
          <w:rFonts w:hint="eastAsia"/>
          <w:rtl/>
        </w:rPr>
        <w:t>واصل</w:t>
      </w:r>
      <w:r>
        <w:rPr>
          <w:rFonts w:hint="cs"/>
          <w:rtl/>
        </w:rPr>
        <w:t>ة</w:t>
      </w:r>
      <w:r>
        <w:rPr>
          <w:rtl/>
        </w:rPr>
        <w:t xml:space="preserve"> </w:t>
      </w:r>
      <w:r>
        <w:rPr>
          <w:rFonts w:hint="eastAsia"/>
          <w:rtl/>
        </w:rPr>
        <w:t>نشاطها</w:t>
      </w:r>
      <w:r>
        <w:rPr>
          <w:rtl/>
        </w:rPr>
        <w:t xml:space="preserve"> </w:t>
      </w:r>
      <w:r>
        <w:rPr>
          <w:rFonts w:hint="eastAsia"/>
          <w:rtl/>
        </w:rPr>
        <w:t>التعليمي</w:t>
      </w:r>
      <w:r>
        <w:rPr>
          <w:rtl/>
        </w:rPr>
        <w:t xml:space="preserve"> </w:t>
      </w:r>
      <w:r>
        <w:rPr>
          <w:rFonts w:hint="eastAsia"/>
          <w:rtl/>
        </w:rPr>
        <w:t>بعد</w:t>
      </w:r>
      <w:r>
        <w:rPr>
          <w:rtl/>
        </w:rPr>
        <w:t xml:space="preserve"> </w:t>
      </w:r>
      <w:r>
        <w:rPr>
          <w:rFonts w:hint="eastAsia"/>
          <w:rtl/>
        </w:rPr>
        <w:t>القضاء</w:t>
      </w:r>
      <w:r>
        <w:rPr>
          <w:rtl/>
        </w:rPr>
        <w:t xml:space="preserve"> </w:t>
      </w:r>
      <w:r>
        <w:rPr>
          <w:rFonts w:hint="eastAsia"/>
          <w:rtl/>
        </w:rPr>
        <w:t>على</w:t>
      </w:r>
      <w:r>
        <w:rPr>
          <w:rtl/>
        </w:rPr>
        <w:t xml:space="preserve"> </w:t>
      </w:r>
      <w:r>
        <w:rPr>
          <w:rFonts w:hint="eastAsia"/>
          <w:rtl/>
        </w:rPr>
        <w:t>الكثير</w:t>
      </w:r>
      <w:r>
        <w:rPr>
          <w:rtl/>
        </w:rPr>
        <w:t xml:space="preserve"> </w:t>
      </w:r>
      <w:r>
        <w:rPr>
          <w:rFonts w:hint="eastAsia"/>
          <w:rtl/>
        </w:rPr>
        <w:t>منها</w:t>
      </w:r>
      <w:r w:rsidRPr="00DE1519">
        <w:rPr>
          <w:rtl/>
        </w:rPr>
        <w:t>.</w:t>
      </w:r>
      <w:r>
        <w:rPr>
          <w:rtl/>
        </w:rPr>
        <w:t xml:space="preserve"> </w:t>
      </w:r>
    </w:p>
    <w:p w:rsidR="00215BEC" w:rsidRDefault="00215BEC" w:rsidP="00C535D9">
      <w:pPr>
        <w:rPr>
          <w:rtl/>
        </w:rPr>
      </w:pPr>
      <w:r>
        <w:rPr>
          <w:rFonts w:hint="eastAsia"/>
          <w:rtl/>
        </w:rPr>
        <w:t>وقد</w:t>
      </w:r>
      <w:r>
        <w:rPr>
          <w:rtl/>
        </w:rPr>
        <w:t xml:space="preserve"> </w:t>
      </w:r>
      <w:r>
        <w:rPr>
          <w:rFonts w:hint="eastAsia"/>
          <w:rtl/>
        </w:rPr>
        <w:t>اعترف</w:t>
      </w:r>
      <w:r>
        <w:rPr>
          <w:rtl/>
        </w:rPr>
        <w:t xml:space="preserve"> </w:t>
      </w:r>
      <w:r>
        <w:rPr>
          <w:rFonts w:hint="eastAsia"/>
          <w:rtl/>
        </w:rPr>
        <w:t>المؤرخ</w:t>
      </w:r>
      <w:r>
        <w:rPr>
          <w:rtl/>
        </w:rPr>
        <w:t xml:space="preserve"> </w:t>
      </w:r>
      <w:r>
        <w:rPr>
          <w:rFonts w:hint="eastAsia"/>
          <w:rtl/>
        </w:rPr>
        <w:t>الفرنسي</w:t>
      </w:r>
      <w:r>
        <w:rPr>
          <w:rtl/>
        </w:rPr>
        <w:t xml:space="preserve"> </w:t>
      </w:r>
      <w:r>
        <w:rPr>
          <w:rFonts w:hint="eastAsia"/>
          <w:rtl/>
        </w:rPr>
        <w:t>شارل</w:t>
      </w:r>
      <w:r>
        <w:rPr>
          <w:rtl/>
        </w:rPr>
        <w:t xml:space="preserve"> </w:t>
      </w:r>
      <w:r>
        <w:rPr>
          <w:rFonts w:hint="eastAsia"/>
          <w:rtl/>
        </w:rPr>
        <w:t>روبرت</w:t>
      </w:r>
      <w:r>
        <w:rPr>
          <w:rtl/>
        </w:rPr>
        <w:t xml:space="preserve"> </w:t>
      </w:r>
      <w:r>
        <w:rPr>
          <w:rFonts w:hint="eastAsia"/>
          <w:rtl/>
        </w:rPr>
        <w:t>آجيرون</w:t>
      </w:r>
      <w:r w:rsidR="00FB7ACB">
        <w:rPr>
          <w:rFonts w:hint="cs"/>
          <w:rtl/>
        </w:rPr>
        <w:t xml:space="preserve"> </w:t>
      </w:r>
      <w:r w:rsidRPr="009835B0">
        <w:rPr>
          <w:rFonts w:hint="cs"/>
          <w:rtl/>
        </w:rPr>
        <w:t>ب</w:t>
      </w:r>
      <w:r w:rsidRPr="009835B0">
        <w:rPr>
          <w:rFonts w:hint="eastAsia"/>
          <w:rtl/>
        </w:rPr>
        <w:t>عدائي</w:t>
      </w:r>
      <w:r w:rsidR="00C535D9">
        <w:rPr>
          <w:rFonts w:hint="cs"/>
          <w:rtl/>
        </w:rPr>
        <w:t>ّ</w:t>
      </w:r>
      <w:r w:rsidRPr="009835B0">
        <w:rPr>
          <w:rFonts w:hint="eastAsia"/>
          <w:rtl/>
        </w:rPr>
        <w:t>ة</w:t>
      </w:r>
      <w:r w:rsidRPr="009835B0">
        <w:rPr>
          <w:rFonts w:hint="cs"/>
          <w:rtl/>
        </w:rPr>
        <w:t xml:space="preserve"> </w:t>
      </w:r>
      <w:r w:rsidRPr="009835B0">
        <w:rPr>
          <w:rFonts w:hint="eastAsia"/>
          <w:rtl/>
        </w:rPr>
        <w:t>فرنسا</w:t>
      </w:r>
      <w:r w:rsidRPr="009835B0">
        <w:rPr>
          <w:rtl/>
        </w:rPr>
        <w:t xml:space="preserve"> </w:t>
      </w:r>
      <w:r w:rsidRPr="009835B0">
        <w:rPr>
          <w:rFonts w:hint="cs"/>
          <w:rtl/>
        </w:rPr>
        <w:t>ل</w:t>
      </w:r>
      <w:r w:rsidRPr="009835B0">
        <w:rPr>
          <w:rFonts w:hint="eastAsia"/>
          <w:rtl/>
        </w:rPr>
        <w:t>لإسلام</w:t>
      </w:r>
      <w:r>
        <w:rPr>
          <w:rFonts w:hint="eastAsia"/>
          <w:rtl/>
        </w:rPr>
        <w:t>،</w:t>
      </w:r>
      <w:r>
        <w:rPr>
          <w:rtl/>
        </w:rPr>
        <w:t xml:space="preserve"> </w:t>
      </w:r>
      <w:r>
        <w:rPr>
          <w:rFonts w:hint="eastAsia"/>
          <w:rtl/>
        </w:rPr>
        <w:t>مظهرا</w:t>
      </w:r>
      <w:r>
        <w:rPr>
          <w:rtl/>
        </w:rPr>
        <w:t xml:space="preserve"> </w:t>
      </w:r>
      <w:r>
        <w:rPr>
          <w:rFonts w:hint="eastAsia"/>
          <w:rtl/>
        </w:rPr>
        <w:t>الإجراءات</w:t>
      </w:r>
      <w:r>
        <w:rPr>
          <w:rtl/>
        </w:rPr>
        <w:t xml:space="preserve"> </w:t>
      </w:r>
      <w:r>
        <w:rPr>
          <w:rFonts w:hint="eastAsia"/>
          <w:rtl/>
        </w:rPr>
        <w:t>المجحفة</w:t>
      </w:r>
      <w:r>
        <w:rPr>
          <w:rtl/>
        </w:rPr>
        <w:t xml:space="preserve"> </w:t>
      </w:r>
      <w:r>
        <w:rPr>
          <w:rFonts w:hint="eastAsia"/>
          <w:rtl/>
        </w:rPr>
        <w:t>التي</w:t>
      </w:r>
      <w:r>
        <w:rPr>
          <w:rtl/>
        </w:rPr>
        <w:t xml:space="preserve"> </w:t>
      </w:r>
      <w:r>
        <w:rPr>
          <w:rFonts w:hint="eastAsia"/>
          <w:rtl/>
        </w:rPr>
        <w:t>اتخذتها</w:t>
      </w:r>
      <w:r>
        <w:rPr>
          <w:rtl/>
        </w:rPr>
        <w:t xml:space="preserve"> </w:t>
      </w:r>
      <w:r>
        <w:rPr>
          <w:rFonts w:hint="eastAsia"/>
          <w:rtl/>
        </w:rPr>
        <w:t>في</w:t>
      </w:r>
      <w:r>
        <w:rPr>
          <w:rtl/>
        </w:rPr>
        <w:t xml:space="preserve"> </w:t>
      </w:r>
      <w:r>
        <w:rPr>
          <w:rFonts w:hint="eastAsia"/>
          <w:rtl/>
        </w:rPr>
        <w:t>حق</w:t>
      </w:r>
      <w:r w:rsidR="00C535D9">
        <w:rPr>
          <w:rFonts w:hint="cs"/>
          <w:rtl/>
        </w:rPr>
        <w:t>ّ</w:t>
      </w:r>
      <w:r>
        <w:rPr>
          <w:rtl/>
        </w:rPr>
        <w:t xml:space="preserve"> </w:t>
      </w:r>
      <w:r w:rsidR="0071697C">
        <w:rPr>
          <w:rFonts w:hint="eastAsia"/>
          <w:rtl/>
        </w:rPr>
        <w:t>التعليم</w:t>
      </w:r>
      <w:r>
        <w:rPr>
          <w:rtl/>
        </w:rPr>
        <w:t xml:space="preserve"> </w:t>
      </w:r>
      <w:r>
        <w:rPr>
          <w:rFonts w:hint="eastAsia"/>
          <w:rtl/>
        </w:rPr>
        <w:t>الإسلامي</w:t>
      </w:r>
      <w:r>
        <w:rPr>
          <w:rtl/>
        </w:rPr>
        <w:t xml:space="preserve"> </w:t>
      </w:r>
      <w:r>
        <w:rPr>
          <w:rFonts w:hint="eastAsia"/>
          <w:rtl/>
        </w:rPr>
        <w:t>في</w:t>
      </w:r>
      <w:r>
        <w:rPr>
          <w:rtl/>
        </w:rPr>
        <w:t xml:space="preserve"> </w:t>
      </w:r>
      <w:r>
        <w:rPr>
          <w:rFonts w:hint="eastAsia"/>
          <w:rtl/>
        </w:rPr>
        <w:t>الجزائر،</w:t>
      </w:r>
      <w:r>
        <w:rPr>
          <w:rtl/>
        </w:rPr>
        <w:t xml:space="preserve"> </w:t>
      </w:r>
      <w:r>
        <w:rPr>
          <w:rFonts w:hint="eastAsia"/>
          <w:rtl/>
        </w:rPr>
        <w:t>يقول</w:t>
      </w:r>
      <w:r>
        <w:rPr>
          <w:rtl/>
        </w:rPr>
        <w:t>: "</w:t>
      </w:r>
      <w:r>
        <w:rPr>
          <w:rFonts w:hint="eastAsia"/>
          <w:rtl/>
        </w:rPr>
        <w:t>وقامت</w:t>
      </w:r>
      <w:r>
        <w:rPr>
          <w:rtl/>
        </w:rPr>
        <w:t xml:space="preserve"> </w:t>
      </w:r>
      <w:r>
        <w:rPr>
          <w:rFonts w:hint="eastAsia"/>
          <w:rtl/>
        </w:rPr>
        <w:t>سياسة</w:t>
      </w:r>
      <w:r>
        <w:rPr>
          <w:rtl/>
        </w:rPr>
        <w:t xml:space="preserve"> </w:t>
      </w:r>
      <w:r>
        <w:rPr>
          <w:rFonts w:hint="eastAsia"/>
          <w:rtl/>
        </w:rPr>
        <w:t>الجمهوري</w:t>
      </w:r>
      <w:r w:rsidR="00C535D9">
        <w:rPr>
          <w:rFonts w:hint="cs"/>
          <w:rtl/>
        </w:rPr>
        <w:t>ّ</w:t>
      </w:r>
      <w:r>
        <w:rPr>
          <w:rFonts w:hint="eastAsia"/>
          <w:rtl/>
        </w:rPr>
        <w:t>ة</w:t>
      </w:r>
      <w:r>
        <w:rPr>
          <w:rtl/>
        </w:rPr>
        <w:t xml:space="preserve"> </w:t>
      </w:r>
      <w:r>
        <w:rPr>
          <w:rFonts w:hint="eastAsia"/>
          <w:rtl/>
        </w:rPr>
        <w:t>الثالثة</w:t>
      </w:r>
      <w:r>
        <w:rPr>
          <w:rtl/>
        </w:rPr>
        <w:t xml:space="preserve"> </w:t>
      </w:r>
      <w:r>
        <w:rPr>
          <w:rFonts w:hint="eastAsia"/>
          <w:rtl/>
        </w:rPr>
        <w:t>الديني</w:t>
      </w:r>
      <w:r w:rsidR="00C535D9">
        <w:rPr>
          <w:rFonts w:hint="cs"/>
          <w:rtl/>
        </w:rPr>
        <w:t>ّ</w:t>
      </w:r>
      <w:r>
        <w:rPr>
          <w:rFonts w:hint="eastAsia"/>
          <w:rtl/>
        </w:rPr>
        <w:t>ة</w:t>
      </w:r>
      <w:r>
        <w:rPr>
          <w:rtl/>
        </w:rPr>
        <w:t xml:space="preserve"> </w:t>
      </w:r>
      <w:r>
        <w:rPr>
          <w:rFonts w:hint="eastAsia"/>
          <w:rtl/>
        </w:rPr>
        <w:t>إزاء</w:t>
      </w:r>
      <w:r>
        <w:rPr>
          <w:rtl/>
        </w:rPr>
        <w:t xml:space="preserve"> </w:t>
      </w:r>
      <w:r>
        <w:rPr>
          <w:rFonts w:hint="eastAsia"/>
          <w:rtl/>
        </w:rPr>
        <w:t>الإسلام</w:t>
      </w:r>
      <w:r>
        <w:rPr>
          <w:rtl/>
        </w:rPr>
        <w:t xml:space="preserve"> </w:t>
      </w:r>
      <w:r>
        <w:rPr>
          <w:rFonts w:hint="eastAsia"/>
          <w:rtl/>
        </w:rPr>
        <w:t>على</w:t>
      </w:r>
      <w:r>
        <w:rPr>
          <w:rtl/>
        </w:rPr>
        <w:t xml:space="preserve"> </w:t>
      </w:r>
      <w:r>
        <w:rPr>
          <w:rFonts w:hint="eastAsia"/>
          <w:rtl/>
        </w:rPr>
        <w:t>تسامح</w:t>
      </w:r>
      <w:r>
        <w:rPr>
          <w:rtl/>
        </w:rPr>
        <w:t xml:space="preserve"> </w:t>
      </w:r>
      <w:r>
        <w:rPr>
          <w:rFonts w:hint="eastAsia"/>
          <w:rtl/>
        </w:rPr>
        <w:t>حذر</w:t>
      </w:r>
      <w:r>
        <w:rPr>
          <w:rtl/>
        </w:rPr>
        <w:t xml:space="preserve"> </w:t>
      </w:r>
      <w:r>
        <w:rPr>
          <w:rFonts w:hint="eastAsia"/>
          <w:rtl/>
        </w:rPr>
        <w:t>ومحظورات</w:t>
      </w:r>
      <w:r>
        <w:rPr>
          <w:rtl/>
        </w:rPr>
        <w:t xml:space="preserve"> </w:t>
      </w:r>
      <w:r>
        <w:rPr>
          <w:rFonts w:hint="eastAsia"/>
          <w:rtl/>
        </w:rPr>
        <w:t>عديدة،</w:t>
      </w:r>
      <w:r>
        <w:rPr>
          <w:rtl/>
        </w:rPr>
        <w:t xml:space="preserve"> </w:t>
      </w:r>
      <w:r>
        <w:rPr>
          <w:rFonts w:hint="eastAsia"/>
          <w:rtl/>
        </w:rPr>
        <w:t>فرغم</w:t>
      </w:r>
      <w:r>
        <w:rPr>
          <w:rtl/>
        </w:rPr>
        <w:t xml:space="preserve"> </w:t>
      </w:r>
      <w:r>
        <w:rPr>
          <w:rFonts w:hint="eastAsia"/>
          <w:rtl/>
        </w:rPr>
        <w:t>أن</w:t>
      </w:r>
      <w:r w:rsidR="00C535D9">
        <w:rPr>
          <w:rFonts w:hint="cs"/>
          <w:rtl/>
        </w:rPr>
        <w:t>ّ</w:t>
      </w:r>
      <w:r>
        <w:rPr>
          <w:rtl/>
        </w:rPr>
        <w:t xml:space="preserve"> </w:t>
      </w:r>
      <w:r w:rsidR="00526713">
        <w:rPr>
          <w:rFonts w:hint="eastAsia"/>
          <w:rtl/>
        </w:rPr>
        <w:t>الد</w:t>
      </w:r>
      <w:r>
        <w:rPr>
          <w:rFonts w:hint="eastAsia"/>
          <w:rtl/>
        </w:rPr>
        <w:t>ين</w:t>
      </w:r>
      <w:r>
        <w:rPr>
          <w:rtl/>
        </w:rPr>
        <w:t xml:space="preserve"> </w:t>
      </w:r>
      <w:r>
        <w:rPr>
          <w:rFonts w:hint="eastAsia"/>
          <w:rtl/>
        </w:rPr>
        <w:t>قد</w:t>
      </w:r>
      <w:r>
        <w:rPr>
          <w:rtl/>
        </w:rPr>
        <w:t xml:space="preserve"> </w:t>
      </w:r>
      <w:r>
        <w:rPr>
          <w:rFonts w:hint="eastAsia"/>
          <w:rtl/>
        </w:rPr>
        <w:t>اعتبر</w:t>
      </w:r>
      <w:r>
        <w:rPr>
          <w:rtl/>
        </w:rPr>
        <w:t xml:space="preserve"> </w:t>
      </w:r>
      <w:r>
        <w:rPr>
          <w:rFonts w:hint="eastAsia"/>
          <w:rtl/>
        </w:rPr>
        <w:t>حر</w:t>
      </w:r>
      <w:r>
        <w:rPr>
          <w:rFonts w:hint="cs"/>
          <w:rtl/>
        </w:rPr>
        <w:t>ّ</w:t>
      </w:r>
      <w:r>
        <w:rPr>
          <w:rFonts w:hint="eastAsia"/>
          <w:rtl/>
        </w:rPr>
        <w:t>ا،</w:t>
      </w:r>
      <w:r>
        <w:rPr>
          <w:rtl/>
        </w:rPr>
        <w:t xml:space="preserve"> </w:t>
      </w:r>
      <w:r>
        <w:rPr>
          <w:rFonts w:hint="eastAsia"/>
          <w:rtl/>
        </w:rPr>
        <w:t>فإن</w:t>
      </w:r>
      <w:r>
        <w:rPr>
          <w:rtl/>
        </w:rPr>
        <w:t xml:space="preserve"> </w:t>
      </w:r>
      <w:r w:rsidR="0071697C">
        <w:rPr>
          <w:rFonts w:hint="eastAsia"/>
          <w:rtl/>
        </w:rPr>
        <w:t>التعليم</w:t>
      </w:r>
      <w:r>
        <w:rPr>
          <w:rtl/>
        </w:rPr>
        <w:t xml:space="preserve"> </w:t>
      </w:r>
      <w:r w:rsidR="00753967">
        <w:rPr>
          <w:rFonts w:hint="eastAsia"/>
          <w:rtl/>
        </w:rPr>
        <w:t>الدينيّ</w:t>
      </w:r>
      <w:r>
        <w:rPr>
          <w:rtl/>
        </w:rPr>
        <w:t xml:space="preserve"> </w:t>
      </w:r>
      <w:r>
        <w:rPr>
          <w:rFonts w:hint="eastAsia"/>
          <w:rtl/>
        </w:rPr>
        <w:t>لم</w:t>
      </w:r>
      <w:r>
        <w:rPr>
          <w:rtl/>
        </w:rPr>
        <w:t xml:space="preserve"> </w:t>
      </w:r>
      <w:r>
        <w:rPr>
          <w:rFonts w:hint="eastAsia"/>
          <w:rtl/>
        </w:rPr>
        <w:t>يكد</w:t>
      </w:r>
      <w:r>
        <w:rPr>
          <w:rtl/>
        </w:rPr>
        <w:t xml:space="preserve"> </w:t>
      </w:r>
      <w:r>
        <w:rPr>
          <w:rFonts w:hint="eastAsia"/>
          <w:rtl/>
        </w:rPr>
        <w:t>يكون</w:t>
      </w:r>
      <w:r>
        <w:rPr>
          <w:rtl/>
        </w:rPr>
        <w:t xml:space="preserve"> </w:t>
      </w:r>
      <w:r>
        <w:rPr>
          <w:rFonts w:hint="eastAsia"/>
          <w:rtl/>
        </w:rPr>
        <w:t>مقبولا،</w:t>
      </w:r>
      <w:r>
        <w:rPr>
          <w:rtl/>
        </w:rPr>
        <w:t xml:space="preserve"> </w:t>
      </w:r>
      <w:r>
        <w:rPr>
          <w:rFonts w:hint="eastAsia"/>
          <w:rtl/>
        </w:rPr>
        <w:t>وباسم</w:t>
      </w:r>
      <w:r>
        <w:rPr>
          <w:rtl/>
        </w:rPr>
        <w:t xml:space="preserve"> </w:t>
      </w:r>
      <w:r>
        <w:rPr>
          <w:rFonts w:hint="eastAsia"/>
          <w:rtl/>
        </w:rPr>
        <w:t>سياسة</w:t>
      </w:r>
      <w:r>
        <w:rPr>
          <w:rtl/>
        </w:rPr>
        <w:t xml:space="preserve"> </w:t>
      </w:r>
      <w:r>
        <w:rPr>
          <w:rFonts w:hint="eastAsia"/>
          <w:rtl/>
        </w:rPr>
        <w:t>الدمج</w:t>
      </w:r>
      <w:r>
        <w:rPr>
          <w:rtl/>
        </w:rPr>
        <w:t xml:space="preserve"> </w:t>
      </w:r>
      <w:r>
        <w:rPr>
          <w:rFonts w:hint="eastAsia"/>
          <w:rtl/>
        </w:rPr>
        <w:t>ثم</w:t>
      </w:r>
      <w:r>
        <w:rPr>
          <w:rtl/>
        </w:rPr>
        <w:t xml:space="preserve"> </w:t>
      </w:r>
      <w:r>
        <w:rPr>
          <w:rFonts w:hint="eastAsia"/>
          <w:rtl/>
        </w:rPr>
        <w:t>العلمنة</w:t>
      </w:r>
      <w:r>
        <w:rPr>
          <w:rtl/>
        </w:rPr>
        <w:t xml:space="preserve"> </w:t>
      </w:r>
      <w:r>
        <w:rPr>
          <w:rFonts w:hint="eastAsia"/>
          <w:rtl/>
        </w:rPr>
        <w:t>حد</w:t>
      </w:r>
      <w:r w:rsidR="00C535D9">
        <w:rPr>
          <w:rFonts w:hint="cs"/>
          <w:rtl/>
        </w:rPr>
        <w:t>ّ</w:t>
      </w:r>
      <w:r>
        <w:rPr>
          <w:rFonts w:hint="eastAsia"/>
          <w:rtl/>
        </w:rPr>
        <w:t>دت</w:t>
      </w:r>
      <w:r>
        <w:rPr>
          <w:rtl/>
        </w:rPr>
        <w:t xml:space="preserve"> </w:t>
      </w:r>
      <w:r>
        <w:rPr>
          <w:rFonts w:hint="eastAsia"/>
          <w:rtl/>
        </w:rPr>
        <w:t>المدارس</w:t>
      </w:r>
      <w:r>
        <w:rPr>
          <w:rtl/>
        </w:rPr>
        <w:t xml:space="preserve"> </w:t>
      </w:r>
      <w:r>
        <w:rPr>
          <w:rFonts w:hint="eastAsia"/>
          <w:rtl/>
        </w:rPr>
        <w:t>القرآنية</w:t>
      </w:r>
      <w:r>
        <w:rPr>
          <w:rtl/>
        </w:rPr>
        <w:t xml:space="preserve"> </w:t>
      </w:r>
      <w:r>
        <w:rPr>
          <w:rFonts w:hint="eastAsia"/>
          <w:rtl/>
        </w:rPr>
        <w:t>بدق</w:t>
      </w:r>
      <w:r>
        <w:rPr>
          <w:rFonts w:hint="cs"/>
          <w:rtl/>
        </w:rPr>
        <w:t>ّ</w:t>
      </w:r>
      <w:r>
        <w:rPr>
          <w:rFonts w:hint="eastAsia"/>
          <w:rtl/>
        </w:rPr>
        <w:t>ة،</w:t>
      </w:r>
      <w:r>
        <w:rPr>
          <w:rtl/>
        </w:rPr>
        <w:t xml:space="preserve"> </w:t>
      </w:r>
      <w:r>
        <w:rPr>
          <w:rFonts w:hint="eastAsia"/>
          <w:rtl/>
        </w:rPr>
        <w:t>وروقبت</w:t>
      </w:r>
      <w:r>
        <w:rPr>
          <w:rtl/>
        </w:rPr>
        <w:t xml:space="preserve"> </w:t>
      </w:r>
      <w:r>
        <w:rPr>
          <w:rFonts w:hint="eastAsia"/>
          <w:rtl/>
        </w:rPr>
        <w:t>مدارس</w:t>
      </w:r>
      <w:r>
        <w:rPr>
          <w:rtl/>
        </w:rPr>
        <w:t xml:space="preserve"> </w:t>
      </w:r>
      <w:r w:rsidR="0071697C">
        <w:rPr>
          <w:rFonts w:hint="eastAsia"/>
          <w:rtl/>
        </w:rPr>
        <w:t>الزوايا</w:t>
      </w:r>
      <w:r>
        <w:rPr>
          <w:rtl/>
        </w:rPr>
        <w:t>(</w:t>
      </w:r>
      <w:r>
        <w:rPr>
          <w:rFonts w:hint="eastAsia"/>
          <w:rtl/>
        </w:rPr>
        <w:t>التي</w:t>
      </w:r>
      <w:r>
        <w:rPr>
          <w:rtl/>
        </w:rPr>
        <w:t xml:space="preserve"> </w:t>
      </w:r>
      <w:r>
        <w:rPr>
          <w:rFonts w:hint="eastAsia"/>
          <w:rtl/>
        </w:rPr>
        <w:t>اعتبرت</w:t>
      </w:r>
      <w:r>
        <w:rPr>
          <w:rtl/>
        </w:rPr>
        <w:t xml:space="preserve"> </w:t>
      </w:r>
      <w:r>
        <w:rPr>
          <w:rFonts w:hint="eastAsia"/>
          <w:rtl/>
        </w:rPr>
        <w:t>أديرة</w:t>
      </w:r>
      <w:r>
        <w:rPr>
          <w:rtl/>
        </w:rPr>
        <w:t xml:space="preserve"> </w:t>
      </w:r>
      <w:r>
        <w:rPr>
          <w:rFonts w:hint="eastAsia"/>
          <w:rtl/>
        </w:rPr>
        <w:t>إسلامي</w:t>
      </w:r>
      <w:r w:rsidR="00C535D9">
        <w:rPr>
          <w:rFonts w:hint="cs"/>
          <w:rtl/>
        </w:rPr>
        <w:t>ّ</w:t>
      </w:r>
      <w:r>
        <w:rPr>
          <w:rFonts w:hint="eastAsia"/>
          <w:rtl/>
        </w:rPr>
        <w:t>ة</w:t>
      </w:r>
      <w:r>
        <w:rPr>
          <w:rtl/>
        </w:rPr>
        <w:t>)</w:t>
      </w:r>
      <w:r>
        <w:rPr>
          <w:rFonts w:hint="eastAsia"/>
          <w:rtl/>
        </w:rPr>
        <w:t>،</w:t>
      </w:r>
      <w:r>
        <w:rPr>
          <w:rtl/>
        </w:rPr>
        <w:t xml:space="preserve"> </w:t>
      </w:r>
      <w:r>
        <w:rPr>
          <w:rFonts w:hint="eastAsia"/>
          <w:rtl/>
        </w:rPr>
        <w:t>وأغلقت</w:t>
      </w:r>
      <w:r>
        <w:rPr>
          <w:rtl/>
        </w:rPr>
        <w:t xml:space="preserve"> </w:t>
      </w:r>
      <w:r>
        <w:rPr>
          <w:rFonts w:hint="eastAsia"/>
          <w:rtl/>
        </w:rPr>
        <w:t>أو</w:t>
      </w:r>
      <w:r>
        <w:rPr>
          <w:rtl/>
        </w:rPr>
        <w:t xml:space="preserve"> </w:t>
      </w:r>
      <w:r>
        <w:rPr>
          <w:rFonts w:hint="eastAsia"/>
          <w:rtl/>
        </w:rPr>
        <w:t>أزعجت،</w:t>
      </w:r>
      <w:r>
        <w:rPr>
          <w:rtl/>
        </w:rPr>
        <w:t xml:space="preserve"> </w:t>
      </w:r>
      <w:r>
        <w:rPr>
          <w:rFonts w:hint="eastAsia"/>
          <w:rtl/>
        </w:rPr>
        <w:t>ولهذا</w:t>
      </w:r>
      <w:r>
        <w:rPr>
          <w:rtl/>
        </w:rPr>
        <w:t xml:space="preserve"> </w:t>
      </w:r>
      <w:r>
        <w:rPr>
          <w:rFonts w:hint="eastAsia"/>
          <w:rtl/>
        </w:rPr>
        <w:t>السبب</w:t>
      </w:r>
      <w:r>
        <w:rPr>
          <w:rtl/>
        </w:rPr>
        <w:t xml:space="preserve"> </w:t>
      </w:r>
      <w:r>
        <w:rPr>
          <w:rFonts w:hint="eastAsia"/>
          <w:rtl/>
        </w:rPr>
        <w:t>توقف</w:t>
      </w:r>
      <w:r>
        <w:rPr>
          <w:rtl/>
        </w:rPr>
        <w:t xml:space="preserve"> </w:t>
      </w:r>
      <w:r>
        <w:rPr>
          <w:rFonts w:hint="eastAsia"/>
          <w:rtl/>
        </w:rPr>
        <w:t>الانضمام</w:t>
      </w:r>
      <w:r>
        <w:rPr>
          <w:rtl/>
        </w:rPr>
        <w:t xml:space="preserve"> </w:t>
      </w:r>
      <w:r>
        <w:rPr>
          <w:rFonts w:hint="eastAsia"/>
          <w:rtl/>
        </w:rPr>
        <w:t>بصورة</w:t>
      </w:r>
      <w:r>
        <w:rPr>
          <w:rtl/>
        </w:rPr>
        <w:t xml:space="preserve"> </w:t>
      </w:r>
      <w:r>
        <w:rPr>
          <w:rFonts w:hint="eastAsia"/>
          <w:rtl/>
        </w:rPr>
        <w:t>عادية</w:t>
      </w:r>
      <w:r>
        <w:rPr>
          <w:rtl/>
        </w:rPr>
        <w:t xml:space="preserve"> </w:t>
      </w:r>
      <w:r>
        <w:rPr>
          <w:rFonts w:hint="eastAsia"/>
          <w:rtl/>
        </w:rPr>
        <w:t>إلى</w:t>
      </w:r>
      <w:r>
        <w:rPr>
          <w:rtl/>
        </w:rPr>
        <w:t xml:space="preserve"> </w:t>
      </w:r>
      <w:r>
        <w:rPr>
          <w:rFonts w:hint="eastAsia"/>
          <w:rtl/>
        </w:rPr>
        <w:t>طبقة</w:t>
      </w:r>
      <w:r>
        <w:rPr>
          <w:rtl/>
        </w:rPr>
        <w:t xml:space="preserve"> </w:t>
      </w:r>
      <w:r>
        <w:rPr>
          <w:rFonts w:hint="eastAsia"/>
          <w:rtl/>
        </w:rPr>
        <w:t>العلماء</w:t>
      </w:r>
      <w:r>
        <w:rPr>
          <w:rtl/>
        </w:rPr>
        <w:t xml:space="preserve"> (</w:t>
      </w:r>
      <w:r>
        <w:rPr>
          <w:rFonts w:hint="eastAsia"/>
          <w:rtl/>
        </w:rPr>
        <w:t>فقهاء</w:t>
      </w:r>
      <w:r>
        <w:rPr>
          <w:rtl/>
        </w:rPr>
        <w:t xml:space="preserve"> </w:t>
      </w:r>
      <w:r>
        <w:rPr>
          <w:rFonts w:hint="eastAsia"/>
          <w:rtl/>
        </w:rPr>
        <w:t>القانون</w:t>
      </w:r>
      <w:r>
        <w:rPr>
          <w:rtl/>
        </w:rPr>
        <w:t>)</w:t>
      </w:r>
      <w:r>
        <w:rPr>
          <w:rFonts w:hint="eastAsia"/>
          <w:rtl/>
        </w:rPr>
        <w:t>،</w:t>
      </w:r>
      <w:r>
        <w:rPr>
          <w:rtl/>
        </w:rPr>
        <w:t xml:space="preserve"> </w:t>
      </w:r>
      <w:r>
        <w:rPr>
          <w:rFonts w:hint="eastAsia"/>
          <w:rtl/>
        </w:rPr>
        <w:t>ونقص</w:t>
      </w:r>
      <w:r>
        <w:rPr>
          <w:rtl/>
        </w:rPr>
        <w:t xml:space="preserve"> </w:t>
      </w:r>
      <w:r>
        <w:rPr>
          <w:rFonts w:hint="eastAsia"/>
          <w:rtl/>
        </w:rPr>
        <w:t>عدد</w:t>
      </w:r>
      <w:r>
        <w:rPr>
          <w:rtl/>
        </w:rPr>
        <w:t xml:space="preserve"> </w:t>
      </w:r>
      <w:r>
        <w:rPr>
          <w:rFonts w:hint="eastAsia"/>
          <w:rtl/>
        </w:rPr>
        <w:t>معلمي</w:t>
      </w:r>
      <w:r>
        <w:rPr>
          <w:rtl/>
        </w:rPr>
        <w:t xml:space="preserve"> </w:t>
      </w:r>
      <w:r>
        <w:rPr>
          <w:rFonts w:hint="eastAsia"/>
          <w:rtl/>
        </w:rPr>
        <w:t>القرآن</w:t>
      </w:r>
      <w:r>
        <w:rPr>
          <w:rtl/>
        </w:rPr>
        <w:t xml:space="preserve"> </w:t>
      </w:r>
      <w:r>
        <w:rPr>
          <w:rFonts w:hint="eastAsia"/>
          <w:rtl/>
        </w:rPr>
        <w:t>والمدر</w:t>
      </w:r>
      <w:r w:rsidR="00526713">
        <w:rPr>
          <w:rFonts w:hint="cs"/>
          <w:rtl/>
        </w:rPr>
        <w:t>ّ</w:t>
      </w:r>
      <w:r>
        <w:rPr>
          <w:rFonts w:hint="eastAsia"/>
          <w:rtl/>
        </w:rPr>
        <w:t>سين</w:t>
      </w:r>
      <w:r>
        <w:rPr>
          <w:rtl/>
        </w:rPr>
        <w:t>.."</w:t>
      </w:r>
      <w:r w:rsidRPr="008872C0">
        <w:rPr>
          <w:rStyle w:val="Appelnotedebasdep"/>
          <w:rFonts w:eastAsiaTheme="majorEastAsia"/>
          <w:rtl/>
        </w:rPr>
        <w:t>(</w:t>
      </w:r>
      <w:r w:rsidRPr="008872C0">
        <w:rPr>
          <w:rStyle w:val="Appelnotedebasdep"/>
          <w:rFonts w:eastAsiaTheme="majorEastAsia"/>
          <w:rtl/>
        </w:rPr>
        <w:footnoteReference w:id="226"/>
      </w:r>
      <w:r w:rsidRPr="008872C0">
        <w:rPr>
          <w:rStyle w:val="Appelnotedebasdep"/>
          <w:rFonts w:eastAsiaTheme="majorEastAsia"/>
          <w:rtl/>
        </w:rPr>
        <w:t>)</w:t>
      </w:r>
      <w:r>
        <w:rPr>
          <w:rtl/>
        </w:rPr>
        <w:t>.</w:t>
      </w:r>
    </w:p>
    <w:p w:rsidR="00215BEC" w:rsidRPr="00F851E8" w:rsidRDefault="00215BEC" w:rsidP="00215BEC">
      <w:pPr>
        <w:rPr>
          <w:rtl/>
        </w:rPr>
      </w:pPr>
      <w:r>
        <w:rPr>
          <w:rFonts w:hint="cs"/>
          <w:rtl/>
        </w:rPr>
        <w:t>فنتج عن كل ذلك</w:t>
      </w:r>
      <w:r>
        <w:rPr>
          <w:rtl/>
        </w:rPr>
        <w:t xml:space="preserve"> </w:t>
      </w:r>
      <w:r w:rsidRPr="00E455C5">
        <w:rPr>
          <w:rFonts w:hint="eastAsia"/>
          <w:rtl/>
        </w:rPr>
        <w:t>معلو</w:t>
      </w:r>
      <w:r w:rsidRPr="00E455C5">
        <w:rPr>
          <w:rtl/>
        </w:rPr>
        <w:t xml:space="preserve"> </w:t>
      </w:r>
      <w:r w:rsidRPr="00E455C5">
        <w:rPr>
          <w:rFonts w:hint="eastAsia"/>
          <w:rtl/>
        </w:rPr>
        <w:t>قرآن</w:t>
      </w:r>
      <w:r w:rsidRPr="00E455C5">
        <w:rPr>
          <w:rtl/>
        </w:rPr>
        <w:t xml:space="preserve"> </w:t>
      </w:r>
      <w:r w:rsidRPr="00E455C5">
        <w:rPr>
          <w:rFonts w:hint="eastAsia"/>
          <w:rtl/>
        </w:rPr>
        <w:t>جهلة</w:t>
      </w:r>
      <w:r w:rsidRPr="00E455C5">
        <w:rPr>
          <w:rFonts w:hint="cs"/>
          <w:rtl/>
        </w:rPr>
        <w:t>،</w:t>
      </w:r>
      <w:r w:rsidRPr="00E455C5">
        <w:rPr>
          <w:rtl/>
        </w:rPr>
        <w:t xml:space="preserve"> </w:t>
      </w:r>
      <w:r w:rsidRPr="00E455C5">
        <w:rPr>
          <w:rFonts w:hint="eastAsia"/>
          <w:rtl/>
        </w:rPr>
        <w:t>ومؤدبون</w:t>
      </w:r>
      <w:r w:rsidRPr="00E455C5">
        <w:rPr>
          <w:rtl/>
        </w:rPr>
        <w:t xml:space="preserve"> </w:t>
      </w:r>
      <w:r>
        <w:rPr>
          <w:rFonts w:hint="eastAsia"/>
          <w:rtl/>
        </w:rPr>
        <w:t>غير</w:t>
      </w:r>
      <w:r>
        <w:rPr>
          <w:rtl/>
        </w:rPr>
        <w:t xml:space="preserve"> </w:t>
      </w:r>
      <w:r w:rsidR="00526713">
        <w:rPr>
          <w:rFonts w:hint="eastAsia"/>
          <w:rtl/>
        </w:rPr>
        <w:t>أك</w:t>
      </w:r>
      <w:r>
        <w:rPr>
          <w:rFonts w:hint="eastAsia"/>
          <w:rtl/>
        </w:rPr>
        <w:t>فاء</w:t>
      </w:r>
      <w:r>
        <w:rPr>
          <w:rtl/>
        </w:rPr>
        <w:t xml:space="preserve"> </w:t>
      </w:r>
      <w:r>
        <w:rPr>
          <w:rFonts w:hint="eastAsia"/>
          <w:rtl/>
        </w:rPr>
        <w:t>مع</w:t>
      </w:r>
      <w:r>
        <w:rPr>
          <w:rtl/>
        </w:rPr>
        <w:t xml:space="preserve"> </w:t>
      </w:r>
      <w:r>
        <w:rPr>
          <w:rFonts w:hint="eastAsia"/>
          <w:rtl/>
        </w:rPr>
        <w:t>نقص</w:t>
      </w:r>
      <w:r>
        <w:rPr>
          <w:rtl/>
        </w:rPr>
        <w:t xml:space="preserve"> </w:t>
      </w:r>
      <w:r>
        <w:rPr>
          <w:rFonts w:hint="eastAsia"/>
          <w:rtl/>
        </w:rPr>
        <w:t>عددهم،</w:t>
      </w:r>
      <w:r>
        <w:rPr>
          <w:rtl/>
        </w:rPr>
        <w:t xml:space="preserve"> </w:t>
      </w:r>
      <w:r>
        <w:rPr>
          <w:rFonts w:hint="eastAsia"/>
          <w:rtl/>
        </w:rPr>
        <w:t>ومستوى</w:t>
      </w:r>
      <w:r>
        <w:rPr>
          <w:rtl/>
        </w:rPr>
        <w:t xml:space="preserve"> </w:t>
      </w:r>
      <w:r>
        <w:rPr>
          <w:rFonts w:hint="eastAsia"/>
          <w:rtl/>
        </w:rPr>
        <w:t>ضعيف</w:t>
      </w:r>
      <w:r>
        <w:rPr>
          <w:rtl/>
        </w:rPr>
        <w:t xml:space="preserve"> </w:t>
      </w:r>
      <w:r>
        <w:rPr>
          <w:rFonts w:hint="eastAsia"/>
          <w:rtl/>
        </w:rPr>
        <w:t>جد</w:t>
      </w:r>
      <w:r w:rsidR="00C535D9">
        <w:rPr>
          <w:rFonts w:hint="cs"/>
          <w:rtl/>
        </w:rPr>
        <w:t>ّ</w:t>
      </w:r>
      <w:r>
        <w:rPr>
          <w:rFonts w:hint="eastAsia"/>
          <w:rtl/>
        </w:rPr>
        <w:t>ا</w:t>
      </w:r>
      <w:r>
        <w:rPr>
          <w:rtl/>
        </w:rPr>
        <w:t xml:space="preserve"> </w:t>
      </w:r>
      <w:r>
        <w:rPr>
          <w:rFonts w:hint="eastAsia"/>
          <w:rtl/>
        </w:rPr>
        <w:t>حت</w:t>
      </w:r>
      <w:r w:rsidR="00C535D9">
        <w:rPr>
          <w:rFonts w:hint="cs"/>
          <w:rtl/>
        </w:rPr>
        <w:t>ّ</w:t>
      </w:r>
      <w:r>
        <w:rPr>
          <w:rFonts w:hint="eastAsia"/>
          <w:rtl/>
        </w:rPr>
        <w:t>ى</w:t>
      </w:r>
      <w:r>
        <w:rPr>
          <w:rtl/>
        </w:rPr>
        <w:t xml:space="preserve"> </w:t>
      </w:r>
      <w:r>
        <w:rPr>
          <w:rFonts w:hint="eastAsia"/>
          <w:rtl/>
        </w:rPr>
        <w:t>في</w:t>
      </w:r>
      <w:r>
        <w:rPr>
          <w:rtl/>
        </w:rPr>
        <w:t xml:space="preserve"> </w:t>
      </w:r>
      <w:r>
        <w:rPr>
          <w:rFonts w:hint="eastAsia"/>
          <w:rtl/>
        </w:rPr>
        <w:t>القراءة</w:t>
      </w:r>
      <w:r>
        <w:rPr>
          <w:rtl/>
        </w:rPr>
        <w:t xml:space="preserve"> </w:t>
      </w:r>
      <w:r>
        <w:rPr>
          <w:rFonts w:hint="eastAsia"/>
          <w:rtl/>
        </w:rPr>
        <w:t>ومبادئ</w:t>
      </w:r>
      <w:r>
        <w:rPr>
          <w:rtl/>
        </w:rPr>
        <w:t xml:space="preserve"> </w:t>
      </w:r>
      <w:r>
        <w:rPr>
          <w:rFonts w:hint="eastAsia"/>
          <w:rtl/>
        </w:rPr>
        <w:t>الكتابة</w:t>
      </w:r>
      <w:r>
        <w:rPr>
          <w:rtl/>
        </w:rPr>
        <w:t xml:space="preserve">. </w:t>
      </w:r>
      <w:r>
        <w:rPr>
          <w:rFonts w:hint="eastAsia"/>
          <w:rtl/>
        </w:rPr>
        <w:t>ونعثر</w:t>
      </w:r>
      <w:r>
        <w:rPr>
          <w:rtl/>
        </w:rPr>
        <w:t xml:space="preserve"> </w:t>
      </w:r>
      <w:r>
        <w:rPr>
          <w:rFonts w:hint="eastAsia"/>
          <w:rtl/>
        </w:rPr>
        <w:t>في</w:t>
      </w:r>
      <w:r>
        <w:rPr>
          <w:rtl/>
        </w:rPr>
        <w:t xml:space="preserve"> </w:t>
      </w:r>
      <w:r>
        <w:rPr>
          <w:rFonts w:hint="eastAsia"/>
          <w:rtl/>
        </w:rPr>
        <w:t>إحدى</w:t>
      </w:r>
      <w:r>
        <w:rPr>
          <w:rtl/>
        </w:rPr>
        <w:t xml:space="preserve"> </w:t>
      </w:r>
      <w:r>
        <w:rPr>
          <w:rFonts w:hint="eastAsia"/>
          <w:rtl/>
        </w:rPr>
        <w:t>مقالات</w:t>
      </w:r>
      <w:r>
        <w:rPr>
          <w:rtl/>
        </w:rPr>
        <w:t xml:space="preserve"> </w:t>
      </w:r>
      <w:r w:rsidR="0071697C">
        <w:rPr>
          <w:rFonts w:hint="eastAsia"/>
          <w:rtl/>
        </w:rPr>
        <w:t>النجاح</w:t>
      </w:r>
      <w:r>
        <w:rPr>
          <w:rtl/>
        </w:rPr>
        <w:t xml:space="preserve"> </w:t>
      </w:r>
      <w:r>
        <w:rPr>
          <w:rFonts w:hint="eastAsia"/>
          <w:rtl/>
        </w:rPr>
        <w:t>وصفا</w:t>
      </w:r>
      <w:r>
        <w:rPr>
          <w:rtl/>
        </w:rPr>
        <w:t xml:space="preserve"> </w:t>
      </w:r>
      <w:r>
        <w:rPr>
          <w:rFonts w:hint="eastAsia"/>
          <w:rtl/>
        </w:rPr>
        <w:t>لمظاهر</w:t>
      </w:r>
      <w:r>
        <w:rPr>
          <w:rtl/>
        </w:rPr>
        <w:t xml:space="preserve"> </w:t>
      </w:r>
      <w:r>
        <w:rPr>
          <w:rFonts w:hint="eastAsia"/>
          <w:rtl/>
        </w:rPr>
        <w:t>هذا</w:t>
      </w:r>
      <w:r>
        <w:rPr>
          <w:rtl/>
        </w:rPr>
        <w:t xml:space="preserve"> </w:t>
      </w:r>
      <w:r>
        <w:rPr>
          <w:rFonts w:hint="eastAsia"/>
          <w:rtl/>
        </w:rPr>
        <w:t>الضعف</w:t>
      </w:r>
      <w:r>
        <w:rPr>
          <w:rtl/>
        </w:rPr>
        <w:t xml:space="preserve"> </w:t>
      </w:r>
      <w:r>
        <w:rPr>
          <w:rFonts w:hint="eastAsia"/>
          <w:rtl/>
        </w:rPr>
        <w:t>والانحطاط</w:t>
      </w:r>
      <w:r>
        <w:rPr>
          <w:rtl/>
        </w:rPr>
        <w:t xml:space="preserve"> </w:t>
      </w:r>
      <w:r w:rsidR="0071697C">
        <w:rPr>
          <w:rFonts w:hint="eastAsia"/>
          <w:rtl/>
        </w:rPr>
        <w:t>التعليم</w:t>
      </w:r>
      <w:r>
        <w:rPr>
          <w:rFonts w:hint="eastAsia"/>
          <w:rtl/>
        </w:rPr>
        <w:t>ي</w:t>
      </w:r>
      <w:r>
        <w:rPr>
          <w:rtl/>
        </w:rPr>
        <w:t xml:space="preserve"> </w:t>
      </w:r>
      <w:r>
        <w:rPr>
          <w:rFonts w:hint="eastAsia"/>
          <w:rtl/>
        </w:rPr>
        <w:t>الذي</w:t>
      </w:r>
      <w:r>
        <w:rPr>
          <w:rtl/>
        </w:rPr>
        <w:t xml:space="preserve"> </w:t>
      </w:r>
      <w:r>
        <w:rPr>
          <w:rFonts w:hint="eastAsia"/>
          <w:rtl/>
        </w:rPr>
        <w:t>بلغته</w:t>
      </w:r>
      <w:r>
        <w:rPr>
          <w:rtl/>
        </w:rPr>
        <w:t xml:space="preserve"> </w:t>
      </w:r>
      <w:r>
        <w:rPr>
          <w:rFonts w:hint="eastAsia"/>
          <w:rtl/>
        </w:rPr>
        <w:t>الكتاتيب</w:t>
      </w:r>
      <w:r>
        <w:rPr>
          <w:rtl/>
        </w:rPr>
        <w:t xml:space="preserve"> </w:t>
      </w:r>
      <w:r>
        <w:rPr>
          <w:rFonts w:hint="eastAsia"/>
          <w:rtl/>
        </w:rPr>
        <w:t>القرآنية،</w:t>
      </w:r>
      <w:r>
        <w:rPr>
          <w:rtl/>
        </w:rPr>
        <w:t xml:space="preserve"> </w:t>
      </w:r>
      <w:r>
        <w:rPr>
          <w:rFonts w:hint="eastAsia"/>
          <w:rtl/>
        </w:rPr>
        <w:t>يدعو</w:t>
      </w:r>
      <w:r>
        <w:rPr>
          <w:rtl/>
        </w:rPr>
        <w:t xml:space="preserve"> </w:t>
      </w:r>
      <w:r>
        <w:rPr>
          <w:rFonts w:hint="eastAsia"/>
          <w:rtl/>
        </w:rPr>
        <w:t>صاحب</w:t>
      </w:r>
      <w:r>
        <w:rPr>
          <w:rtl/>
        </w:rPr>
        <w:t xml:space="preserve"> </w:t>
      </w:r>
      <w:r>
        <w:rPr>
          <w:rFonts w:hint="eastAsia"/>
          <w:rtl/>
        </w:rPr>
        <w:t>المقال</w:t>
      </w:r>
      <w:r>
        <w:rPr>
          <w:rtl/>
        </w:rPr>
        <w:t xml:space="preserve"> </w:t>
      </w:r>
      <w:r>
        <w:rPr>
          <w:rFonts w:hint="eastAsia"/>
          <w:rtl/>
        </w:rPr>
        <w:t>من</w:t>
      </w:r>
      <w:r>
        <w:rPr>
          <w:rtl/>
        </w:rPr>
        <w:t xml:space="preserve"> </w:t>
      </w:r>
      <w:r>
        <w:rPr>
          <w:rFonts w:hint="eastAsia"/>
          <w:rtl/>
        </w:rPr>
        <w:t>خلاله</w:t>
      </w:r>
      <w:r>
        <w:rPr>
          <w:rtl/>
        </w:rPr>
        <w:t xml:space="preserve"> </w:t>
      </w:r>
      <w:r>
        <w:rPr>
          <w:rFonts w:hint="eastAsia"/>
          <w:rtl/>
        </w:rPr>
        <w:t>لإصلاحها</w:t>
      </w:r>
      <w:r>
        <w:rPr>
          <w:rtl/>
        </w:rPr>
        <w:t xml:space="preserve"> </w:t>
      </w:r>
      <w:r>
        <w:rPr>
          <w:rFonts w:hint="eastAsia"/>
          <w:rtl/>
        </w:rPr>
        <w:t>و</w:t>
      </w:r>
      <w:r w:rsidR="0071697C">
        <w:rPr>
          <w:rFonts w:hint="eastAsia"/>
          <w:rtl/>
        </w:rPr>
        <w:t>النهوض</w:t>
      </w:r>
      <w:r>
        <w:rPr>
          <w:rtl/>
        </w:rPr>
        <w:t xml:space="preserve"> </w:t>
      </w:r>
      <w:r>
        <w:rPr>
          <w:rFonts w:hint="eastAsia"/>
          <w:rtl/>
        </w:rPr>
        <w:t>بمستوى</w:t>
      </w:r>
      <w:r>
        <w:rPr>
          <w:rtl/>
        </w:rPr>
        <w:t xml:space="preserve"> </w:t>
      </w:r>
      <w:r w:rsidR="0071697C">
        <w:rPr>
          <w:rFonts w:hint="eastAsia"/>
          <w:rtl/>
        </w:rPr>
        <w:t>التعليم</w:t>
      </w:r>
      <w:r>
        <w:rPr>
          <w:rtl/>
        </w:rPr>
        <w:t xml:space="preserve"> </w:t>
      </w:r>
      <w:r>
        <w:rPr>
          <w:rFonts w:hint="eastAsia"/>
          <w:rtl/>
        </w:rPr>
        <w:t>فيها،</w:t>
      </w:r>
      <w:r>
        <w:rPr>
          <w:rtl/>
        </w:rPr>
        <w:t xml:space="preserve"> </w:t>
      </w:r>
      <w:r>
        <w:rPr>
          <w:rFonts w:hint="eastAsia"/>
          <w:rtl/>
        </w:rPr>
        <w:t>وقد</w:t>
      </w:r>
      <w:r>
        <w:rPr>
          <w:rtl/>
        </w:rPr>
        <w:t xml:space="preserve"> </w:t>
      </w:r>
      <w:r>
        <w:rPr>
          <w:rFonts w:hint="eastAsia"/>
          <w:rtl/>
        </w:rPr>
        <w:t>جاء</w:t>
      </w:r>
      <w:r>
        <w:rPr>
          <w:rtl/>
        </w:rPr>
        <w:t xml:space="preserve"> </w:t>
      </w:r>
      <w:r>
        <w:rPr>
          <w:rFonts w:hint="eastAsia"/>
          <w:rtl/>
        </w:rPr>
        <w:t>فيه</w:t>
      </w:r>
      <w:r>
        <w:rPr>
          <w:rtl/>
        </w:rPr>
        <w:t xml:space="preserve"> </w:t>
      </w:r>
      <w:r w:rsidRPr="00903572">
        <w:rPr>
          <w:rtl/>
        </w:rPr>
        <w:t>"..</w:t>
      </w:r>
      <w:r w:rsidRPr="00903572">
        <w:rPr>
          <w:rFonts w:hint="eastAsia"/>
          <w:rtl/>
        </w:rPr>
        <w:t>إذ</w:t>
      </w:r>
      <w:r w:rsidRPr="00903572">
        <w:rPr>
          <w:rtl/>
        </w:rPr>
        <w:t xml:space="preserve"> </w:t>
      </w:r>
      <w:r w:rsidRPr="00903572">
        <w:rPr>
          <w:rFonts w:hint="eastAsia"/>
          <w:rtl/>
        </w:rPr>
        <w:t>الولد</w:t>
      </w:r>
      <w:r w:rsidRPr="00903572">
        <w:rPr>
          <w:rtl/>
        </w:rPr>
        <w:t xml:space="preserve"> </w:t>
      </w:r>
      <w:r w:rsidRPr="00903572">
        <w:rPr>
          <w:rFonts w:hint="eastAsia"/>
          <w:rtl/>
        </w:rPr>
        <w:t>الصغير</w:t>
      </w:r>
      <w:r w:rsidRPr="00903572">
        <w:rPr>
          <w:rtl/>
        </w:rPr>
        <w:t xml:space="preserve"> </w:t>
      </w:r>
      <w:r w:rsidRPr="00903572">
        <w:rPr>
          <w:rFonts w:hint="eastAsia"/>
          <w:rtl/>
        </w:rPr>
        <w:t>من</w:t>
      </w:r>
      <w:r w:rsidRPr="00903572">
        <w:rPr>
          <w:rtl/>
        </w:rPr>
        <w:t xml:space="preserve"> </w:t>
      </w:r>
      <w:r w:rsidRPr="00903572">
        <w:rPr>
          <w:rFonts w:hint="eastAsia"/>
          <w:rtl/>
        </w:rPr>
        <w:t>يوم</w:t>
      </w:r>
      <w:r w:rsidRPr="00903572">
        <w:rPr>
          <w:rtl/>
        </w:rPr>
        <w:t xml:space="preserve"> </w:t>
      </w:r>
      <w:r w:rsidRPr="00903572">
        <w:rPr>
          <w:rFonts w:hint="eastAsia"/>
          <w:rtl/>
        </w:rPr>
        <w:t>ترعرعه</w:t>
      </w:r>
      <w:r w:rsidRPr="00903572">
        <w:rPr>
          <w:rtl/>
        </w:rPr>
        <w:t xml:space="preserve"> </w:t>
      </w:r>
      <w:r w:rsidRPr="00903572">
        <w:rPr>
          <w:rFonts w:hint="eastAsia"/>
          <w:rtl/>
        </w:rPr>
        <w:t>يزج</w:t>
      </w:r>
      <w:r>
        <w:rPr>
          <w:rFonts w:hint="eastAsia"/>
          <w:rtl/>
        </w:rPr>
        <w:t>ّ</w:t>
      </w:r>
      <w:r w:rsidRPr="00903572">
        <w:rPr>
          <w:rFonts w:hint="eastAsia"/>
          <w:rtl/>
        </w:rPr>
        <w:t>ه</w:t>
      </w:r>
      <w:r w:rsidRPr="00903572">
        <w:rPr>
          <w:rtl/>
        </w:rPr>
        <w:t xml:space="preserve"> </w:t>
      </w:r>
      <w:r w:rsidRPr="00903572">
        <w:rPr>
          <w:rFonts w:hint="eastAsia"/>
          <w:rtl/>
        </w:rPr>
        <w:t>والد</w:t>
      </w:r>
      <w:r>
        <w:rPr>
          <w:rFonts w:hint="eastAsia"/>
          <w:rtl/>
        </w:rPr>
        <w:t>ه</w:t>
      </w:r>
      <w:r w:rsidRPr="00903572">
        <w:rPr>
          <w:rtl/>
        </w:rPr>
        <w:t xml:space="preserve"> </w:t>
      </w:r>
      <w:r w:rsidRPr="00903572">
        <w:rPr>
          <w:rFonts w:hint="eastAsia"/>
          <w:rtl/>
        </w:rPr>
        <w:t>إلى</w:t>
      </w:r>
      <w:r w:rsidRPr="00903572">
        <w:rPr>
          <w:rtl/>
        </w:rPr>
        <w:t xml:space="preserve"> </w:t>
      </w:r>
      <w:r w:rsidRPr="00903572">
        <w:rPr>
          <w:rFonts w:hint="eastAsia"/>
          <w:rtl/>
        </w:rPr>
        <w:t>المكتب</w:t>
      </w:r>
      <w:r w:rsidRPr="00903572">
        <w:rPr>
          <w:rtl/>
        </w:rPr>
        <w:t xml:space="preserve"> </w:t>
      </w:r>
      <w:r w:rsidRPr="00903572">
        <w:rPr>
          <w:rFonts w:hint="eastAsia"/>
          <w:rtl/>
        </w:rPr>
        <w:t>مؤملا</w:t>
      </w:r>
      <w:r w:rsidRPr="00903572">
        <w:rPr>
          <w:rtl/>
        </w:rPr>
        <w:t xml:space="preserve"> </w:t>
      </w:r>
      <w:r w:rsidRPr="00903572">
        <w:rPr>
          <w:rFonts w:hint="eastAsia"/>
          <w:rtl/>
        </w:rPr>
        <w:t>فيه</w:t>
      </w:r>
      <w:r w:rsidRPr="00903572">
        <w:rPr>
          <w:rtl/>
        </w:rPr>
        <w:t xml:space="preserve"> </w:t>
      </w:r>
      <w:r w:rsidRPr="00903572">
        <w:rPr>
          <w:rFonts w:hint="eastAsia"/>
          <w:rtl/>
        </w:rPr>
        <w:t>حسن</w:t>
      </w:r>
      <w:r w:rsidRPr="00903572">
        <w:rPr>
          <w:rtl/>
        </w:rPr>
        <w:t xml:space="preserve"> </w:t>
      </w:r>
      <w:r w:rsidRPr="00903572">
        <w:rPr>
          <w:rFonts w:hint="eastAsia"/>
          <w:rtl/>
        </w:rPr>
        <w:t>المستقبل</w:t>
      </w:r>
      <w:r>
        <w:rPr>
          <w:rFonts w:hint="eastAsia"/>
          <w:rtl/>
        </w:rPr>
        <w:t>،</w:t>
      </w:r>
      <w:r w:rsidRPr="00903572">
        <w:rPr>
          <w:rtl/>
        </w:rPr>
        <w:t xml:space="preserve"> </w:t>
      </w:r>
      <w:r w:rsidRPr="00903572">
        <w:rPr>
          <w:rFonts w:hint="eastAsia"/>
          <w:rtl/>
        </w:rPr>
        <w:t>ومعتقدا</w:t>
      </w:r>
      <w:r w:rsidRPr="00903572">
        <w:rPr>
          <w:rtl/>
        </w:rPr>
        <w:t xml:space="preserve"> </w:t>
      </w:r>
      <w:r w:rsidRPr="00903572">
        <w:rPr>
          <w:rFonts w:hint="eastAsia"/>
          <w:rtl/>
        </w:rPr>
        <w:t>أن</w:t>
      </w:r>
      <w:r w:rsidR="00C535D9">
        <w:rPr>
          <w:rFonts w:hint="cs"/>
          <w:rtl/>
        </w:rPr>
        <w:t>ّ</w:t>
      </w:r>
      <w:r w:rsidRPr="00903572">
        <w:rPr>
          <w:rFonts w:hint="eastAsia"/>
          <w:rtl/>
        </w:rPr>
        <w:t>ه</w:t>
      </w:r>
      <w:r w:rsidRPr="00903572">
        <w:rPr>
          <w:rtl/>
        </w:rPr>
        <w:t xml:space="preserve"> </w:t>
      </w:r>
      <w:r w:rsidRPr="00903572">
        <w:rPr>
          <w:rFonts w:hint="eastAsia"/>
          <w:rtl/>
        </w:rPr>
        <w:t>سيكون</w:t>
      </w:r>
      <w:r w:rsidRPr="00903572">
        <w:rPr>
          <w:rtl/>
        </w:rPr>
        <w:t xml:space="preserve"> </w:t>
      </w:r>
      <w:r w:rsidRPr="00903572">
        <w:rPr>
          <w:rFonts w:hint="eastAsia"/>
          <w:rtl/>
        </w:rPr>
        <w:t>له</w:t>
      </w:r>
      <w:r w:rsidRPr="00903572">
        <w:rPr>
          <w:rtl/>
        </w:rPr>
        <w:t xml:space="preserve"> </w:t>
      </w:r>
      <w:r w:rsidRPr="00903572">
        <w:rPr>
          <w:rFonts w:hint="eastAsia"/>
          <w:rtl/>
        </w:rPr>
        <w:t>من</w:t>
      </w:r>
      <w:r w:rsidRPr="00903572">
        <w:rPr>
          <w:rtl/>
        </w:rPr>
        <w:t xml:space="preserve"> </w:t>
      </w:r>
      <w:r w:rsidRPr="00903572">
        <w:rPr>
          <w:rFonts w:hint="eastAsia"/>
          <w:rtl/>
        </w:rPr>
        <w:t>الن</w:t>
      </w:r>
      <w:r w:rsidR="00C535D9">
        <w:rPr>
          <w:rFonts w:hint="cs"/>
          <w:rtl/>
        </w:rPr>
        <w:t>ّ</w:t>
      </w:r>
      <w:r w:rsidRPr="00903572">
        <w:rPr>
          <w:rFonts w:hint="eastAsia"/>
          <w:rtl/>
        </w:rPr>
        <w:t>بهاء</w:t>
      </w:r>
      <w:r w:rsidRPr="00903572">
        <w:rPr>
          <w:rtl/>
        </w:rPr>
        <w:t xml:space="preserve"> </w:t>
      </w:r>
      <w:r w:rsidRPr="00903572">
        <w:rPr>
          <w:rFonts w:hint="eastAsia"/>
          <w:rtl/>
        </w:rPr>
        <w:t>العاملين</w:t>
      </w:r>
      <w:r w:rsidRPr="00C535D9">
        <w:rPr>
          <w:rFonts w:hint="eastAsia"/>
          <w:rtl/>
        </w:rPr>
        <w:t>،</w:t>
      </w:r>
      <w:r w:rsidRPr="00903572">
        <w:rPr>
          <w:rtl/>
        </w:rPr>
        <w:t xml:space="preserve"> </w:t>
      </w:r>
      <w:r w:rsidRPr="00903572">
        <w:rPr>
          <w:rFonts w:hint="eastAsia"/>
          <w:rtl/>
        </w:rPr>
        <w:t>ولسوء</w:t>
      </w:r>
      <w:r w:rsidRPr="00903572">
        <w:rPr>
          <w:rtl/>
        </w:rPr>
        <w:t xml:space="preserve"> </w:t>
      </w:r>
      <w:r w:rsidRPr="00903572">
        <w:rPr>
          <w:rFonts w:hint="eastAsia"/>
          <w:rtl/>
        </w:rPr>
        <w:t>حظ</w:t>
      </w:r>
      <w:r w:rsidR="00C535D9">
        <w:rPr>
          <w:rFonts w:hint="cs"/>
          <w:rtl/>
        </w:rPr>
        <w:t>ّ</w:t>
      </w:r>
      <w:r w:rsidRPr="00903572">
        <w:rPr>
          <w:rtl/>
        </w:rPr>
        <w:t xml:space="preserve"> </w:t>
      </w:r>
      <w:r w:rsidRPr="00903572">
        <w:rPr>
          <w:rFonts w:hint="eastAsia"/>
          <w:rtl/>
        </w:rPr>
        <w:t>هذا</w:t>
      </w:r>
      <w:r w:rsidRPr="00903572">
        <w:rPr>
          <w:rtl/>
        </w:rPr>
        <w:t xml:space="preserve"> </w:t>
      </w:r>
      <w:r w:rsidRPr="00903572">
        <w:rPr>
          <w:rFonts w:hint="eastAsia"/>
          <w:rtl/>
        </w:rPr>
        <w:t>الطفل</w:t>
      </w:r>
      <w:r w:rsidRPr="00903572">
        <w:rPr>
          <w:rtl/>
        </w:rPr>
        <w:t xml:space="preserve"> </w:t>
      </w:r>
      <w:r w:rsidRPr="00E455C5">
        <w:rPr>
          <w:rFonts w:hint="eastAsia"/>
          <w:rtl/>
        </w:rPr>
        <w:t>أن</w:t>
      </w:r>
      <w:r w:rsidRPr="00E455C5">
        <w:rPr>
          <w:rFonts w:hint="cs"/>
          <w:rtl/>
        </w:rPr>
        <w:t>ّ</w:t>
      </w:r>
      <w:r w:rsidRPr="00E455C5">
        <w:rPr>
          <w:rFonts w:hint="eastAsia"/>
          <w:rtl/>
        </w:rPr>
        <w:t>ه</w:t>
      </w:r>
      <w:r w:rsidRPr="00E455C5">
        <w:rPr>
          <w:rtl/>
        </w:rPr>
        <w:t xml:space="preserve"> </w:t>
      </w:r>
      <w:r w:rsidRPr="00903572">
        <w:rPr>
          <w:rFonts w:hint="eastAsia"/>
          <w:rtl/>
        </w:rPr>
        <w:t>يتلقى</w:t>
      </w:r>
      <w:r w:rsidRPr="00903572">
        <w:rPr>
          <w:rtl/>
        </w:rPr>
        <w:t xml:space="preserve"> </w:t>
      </w:r>
      <w:r w:rsidRPr="00903572">
        <w:rPr>
          <w:rFonts w:hint="eastAsia"/>
          <w:rtl/>
        </w:rPr>
        <w:t>مبادئ</w:t>
      </w:r>
      <w:r w:rsidRPr="00903572">
        <w:rPr>
          <w:rtl/>
        </w:rPr>
        <w:t xml:space="preserve"> </w:t>
      </w:r>
      <w:r w:rsidR="0071697C">
        <w:rPr>
          <w:rFonts w:hint="eastAsia"/>
          <w:rtl/>
        </w:rPr>
        <w:t>التعليم</w:t>
      </w:r>
      <w:r w:rsidRPr="00903572">
        <w:rPr>
          <w:rtl/>
        </w:rPr>
        <w:t xml:space="preserve"> </w:t>
      </w:r>
      <w:r w:rsidRPr="00903572">
        <w:rPr>
          <w:rFonts w:hint="eastAsia"/>
          <w:rtl/>
        </w:rPr>
        <w:t>على</w:t>
      </w:r>
      <w:r w:rsidRPr="00903572">
        <w:rPr>
          <w:rtl/>
        </w:rPr>
        <w:t xml:space="preserve"> </w:t>
      </w:r>
      <w:r w:rsidRPr="00903572">
        <w:rPr>
          <w:rFonts w:hint="eastAsia"/>
          <w:rtl/>
        </w:rPr>
        <w:t>شكل</w:t>
      </w:r>
      <w:r w:rsidRPr="00903572">
        <w:rPr>
          <w:rtl/>
        </w:rPr>
        <w:t xml:space="preserve"> </w:t>
      </w:r>
      <w:r w:rsidRPr="00E455C5">
        <w:rPr>
          <w:rFonts w:hint="eastAsia"/>
          <w:rtl/>
        </w:rPr>
        <w:t>غير</w:t>
      </w:r>
      <w:r w:rsidRPr="00E455C5">
        <w:rPr>
          <w:rtl/>
        </w:rPr>
        <w:t xml:space="preserve"> </w:t>
      </w:r>
      <w:r w:rsidRPr="007E00ED">
        <w:rPr>
          <w:rFonts w:hint="eastAsia"/>
          <w:rtl/>
        </w:rPr>
        <w:t>نفاع</w:t>
      </w:r>
      <w:r w:rsidRPr="00E455C5">
        <w:rPr>
          <w:rFonts w:hint="cs"/>
          <w:rtl/>
        </w:rPr>
        <w:t>؛</w:t>
      </w:r>
      <w:r w:rsidRPr="00E455C5">
        <w:rPr>
          <w:rtl/>
        </w:rPr>
        <w:t xml:space="preserve"> </w:t>
      </w:r>
      <w:r w:rsidRPr="00903572">
        <w:rPr>
          <w:rFonts w:hint="eastAsia"/>
          <w:rtl/>
        </w:rPr>
        <w:t>فبعد</w:t>
      </w:r>
      <w:r w:rsidRPr="00903572">
        <w:rPr>
          <w:rtl/>
        </w:rPr>
        <w:t xml:space="preserve"> </w:t>
      </w:r>
      <w:r w:rsidRPr="00903572">
        <w:rPr>
          <w:rFonts w:hint="eastAsia"/>
          <w:rtl/>
        </w:rPr>
        <w:t>السنين</w:t>
      </w:r>
      <w:r w:rsidRPr="00903572">
        <w:rPr>
          <w:rtl/>
        </w:rPr>
        <w:t xml:space="preserve"> </w:t>
      </w:r>
      <w:r w:rsidRPr="00903572">
        <w:rPr>
          <w:rFonts w:hint="eastAsia"/>
          <w:rtl/>
        </w:rPr>
        <w:t>الطوال</w:t>
      </w:r>
      <w:r w:rsidRPr="00903572">
        <w:rPr>
          <w:rtl/>
        </w:rPr>
        <w:t xml:space="preserve"> </w:t>
      </w:r>
      <w:r w:rsidRPr="00903572">
        <w:rPr>
          <w:rFonts w:hint="eastAsia"/>
          <w:rtl/>
        </w:rPr>
        <w:t>تبدو</w:t>
      </w:r>
      <w:r w:rsidRPr="00903572">
        <w:rPr>
          <w:rtl/>
        </w:rPr>
        <w:t xml:space="preserve"> </w:t>
      </w:r>
      <w:r w:rsidRPr="00903572">
        <w:rPr>
          <w:rFonts w:hint="eastAsia"/>
          <w:rtl/>
        </w:rPr>
        <w:t>معرفته</w:t>
      </w:r>
      <w:r w:rsidRPr="00903572">
        <w:rPr>
          <w:rtl/>
        </w:rPr>
        <w:t xml:space="preserve"> </w:t>
      </w:r>
      <w:r w:rsidRPr="00903572">
        <w:rPr>
          <w:rFonts w:hint="eastAsia"/>
          <w:rtl/>
        </w:rPr>
        <w:t>في</w:t>
      </w:r>
      <w:r w:rsidRPr="00903572">
        <w:rPr>
          <w:rtl/>
        </w:rPr>
        <w:t xml:space="preserve"> </w:t>
      </w:r>
      <w:r w:rsidRPr="00903572">
        <w:rPr>
          <w:rFonts w:hint="eastAsia"/>
          <w:rtl/>
        </w:rPr>
        <w:t>ال</w:t>
      </w:r>
      <w:r w:rsidRPr="00E455C5">
        <w:rPr>
          <w:rFonts w:hint="eastAsia"/>
          <w:rtl/>
        </w:rPr>
        <w:t>كتابة</w:t>
      </w:r>
      <w:r w:rsidRPr="00E455C5">
        <w:rPr>
          <w:rtl/>
        </w:rPr>
        <w:t xml:space="preserve"> </w:t>
      </w:r>
      <w:r w:rsidRPr="00E455C5">
        <w:rPr>
          <w:rFonts w:hint="eastAsia"/>
          <w:rtl/>
        </w:rPr>
        <w:t>ساذجة،</w:t>
      </w:r>
      <w:r w:rsidRPr="00E455C5">
        <w:rPr>
          <w:rtl/>
        </w:rPr>
        <w:t xml:space="preserve"> </w:t>
      </w:r>
      <w:r w:rsidRPr="00903572">
        <w:rPr>
          <w:rFonts w:hint="eastAsia"/>
          <w:rtl/>
        </w:rPr>
        <w:t>لا</w:t>
      </w:r>
      <w:r w:rsidRPr="00903572">
        <w:rPr>
          <w:rtl/>
        </w:rPr>
        <w:t xml:space="preserve"> </w:t>
      </w:r>
      <w:r w:rsidRPr="00903572">
        <w:rPr>
          <w:rFonts w:hint="eastAsia"/>
          <w:rtl/>
        </w:rPr>
        <w:t>يفرق</w:t>
      </w:r>
      <w:r w:rsidRPr="00903572">
        <w:rPr>
          <w:rtl/>
        </w:rPr>
        <w:t xml:space="preserve"> </w:t>
      </w:r>
      <w:r w:rsidRPr="00903572">
        <w:rPr>
          <w:rFonts w:hint="eastAsia"/>
          <w:rtl/>
        </w:rPr>
        <w:t>بين</w:t>
      </w:r>
      <w:r w:rsidRPr="00903572">
        <w:rPr>
          <w:rtl/>
        </w:rPr>
        <w:t xml:space="preserve"> </w:t>
      </w:r>
      <w:r w:rsidRPr="00903572">
        <w:rPr>
          <w:rFonts w:hint="eastAsia"/>
          <w:rtl/>
        </w:rPr>
        <w:t>الكلمة</w:t>
      </w:r>
      <w:r w:rsidRPr="00903572">
        <w:rPr>
          <w:rtl/>
        </w:rPr>
        <w:t xml:space="preserve"> </w:t>
      </w:r>
      <w:r w:rsidRPr="00903572">
        <w:rPr>
          <w:rFonts w:hint="eastAsia"/>
          <w:rtl/>
        </w:rPr>
        <w:t>الواوية</w:t>
      </w:r>
      <w:r w:rsidRPr="00903572">
        <w:rPr>
          <w:rtl/>
        </w:rPr>
        <w:t xml:space="preserve"> </w:t>
      </w:r>
      <w:r w:rsidRPr="00903572">
        <w:rPr>
          <w:rFonts w:hint="eastAsia"/>
          <w:rtl/>
        </w:rPr>
        <w:t>واليائية،</w:t>
      </w:r>
      <w:r w:rsidRPr="00903572">
        <w:rPr>
          <w:rtl/>
        </w:rPr>
        <w:t xml:space="preserve"> </w:t>
      </w:r>
      <w:r w:rsidRPr="00903572">
        <w:rPr>
          <w:rFonts w:hint="eastAsia"/>
          <w:rtl/>
        </w:rPr>
        <w:t>ولا</w:t>
      </w:r>
      <w:r w:rsidRPr="00903572">
        <w:rPr>
          <w:rtl/>
        </w:rPr>
        <w:t xml:space="preserve"> </w:t>
      </w:r>
      <w:r w:rsidRPr="00903572">
        <w:rPr>
          <w:rFonts w:hint="eastAsia"/>
          <w:rtl/>
        </w:rPr>
        <w:t>يمي</w:t>
      </w:r>
      <w:r w:rsidR="00C535D9">
        <w:rPr>
          <w:rFonts w:hint="cs"/>
          <w:rtl/>
        </w:rPr>
        <w:t>ّ</w:t>
      </w:r>
      <w:r w:rsidRPr="00903572">
        <w:rPr>
          <w:rFonts w:hint="eastAsia"/>
          <w:rtl/>
        </w:rPr>
        <w:t>ز</w:t>
      </w:r>
      <w:r w:rsidRPr="00903572">
        <w:rPr>
          <w:rtl/>
        </w:rPr>
        <w:t xml:space="preserve"> </w:t>
      </w:r>
      <w:r w:rsidRPr="00903572">
        <w:rPr>
          <w:rFonts w:hint="eastAsia"/>
          <w:rtl/>
        </w:rPr>
        <w:t>بين</w:t>
      </w:r>
      <w:r w:rsidRPr="00903572">
        <w:rPr>
          <w:rtl/>
        </w:rPr>
        <w:t xml:space="preserve"> </w:t>
      </w:r>
      <w:r w:rsidRPr="00903572">
        <w:rPr>
          <w:rFonts w:hint="eastAsia"/>
          <w:rtl/>
        </w:rPr>
        <w:lastRenderedPageBreak/>
        <w:t>الظاء</w:t>
      </w:r>
      <w:r w:rsidRPr="00903572">
        <w:rPr>
          <w:rtl/>
        </w:rPr>
        <w:t xml:space="preserve"> </w:t>
      </w:r>
      <w:r w:rsidRPr="00903572">
        <w:rPr>
          <w:rFonts w:hint="eastAsia"/>
          <w:rtl/>
        </w:rPr>
        <w:t>والضاء</w:t>
      </w:r>
      <w:r w:rsidRPr="00C535D9">
        <w:rPr>
          <w:rFonts w:hint="eastAsia"/>
          <w:rtl/>
        </w:rPr>
        <w:t>،</w:t>
      </w:r>
      <w:r w:rsidRPr="00903572">
        <w:rPr>
          <w:rtl/>
        </w:rPr>
        <w:t xml:space="preserve"> </w:t>
      </w:r>
      <w:r w:rsidRPr="00903572">
        <w:rPr>
          <w:rFonts w:hint="eastAsia"/>
          <w:rtl/>
        </w:rPr>
        <w:t>وإذا</w:t>
      </w:r>
      <w:r w:rsidRPr="00903572">
        <w:rPr>
          <w:rtl/>
        </w:rPr>
        <w:t xml:space="preserve"> </w:t>
      </w:r>
      <w:r w:rsidRPr="00903572">
        <w:rPr>
          <w:rFonts w:hint="eastAsia"/>
          <w:rtl/>
        </w:rPr>
        <w:t>مث</w:t>
      </w:r>
      <w:r>
        <w:rPr>
          <w:rFonts w:hint="eastAsia"/>
          <w:rtl/>
        </w:rPr>
        <w:t>ّ</w:t>
      </w:r>
      <w:r w:rsidRPr="00903572">
        <w:rPr>
          <w:rFonts w:hint="eastAsia"/>
          <w:rtl/>
        </w:rPr>
        <w:t>ل</w:t>
      </w:r>
      <w:r w:rsidRPr="00903572">
        <w:rPr>
          <w:rtl/>
        </w:rPr>
        <w:t xml:space="preserve"> </w:t>
      </w:r>
      <w:r w:rsidRPr="00903572">
        <w:rPr>
          <w:rFonts w:hint="eastAsia"/>
          <w:rtl/>
        </w:rPr>
        <w:t>على</w:t>
      </w:r>
      <w:r w:rsidRPr="00903572">
        <w:rPr>
          <w:rtl/>
        </w:rPr>
        <w:t xml:space="preserve"> </w:t>
      </w:r>
      <w:r w:rsidRPr="00903572">
        <w:rPr>
          <w:rFonts w:hint="eastAsia"/>
          <w:rtl/>
        </w:rPr>
        <w:t>عل</w:t>
      </w:r>
      <w:r>
        <w:rPr>
          <w:rFonts w:hint="eastAsia"/>
          <w:rtl/>
        </w:rPr>
        <w:t>ّ</w:t>
      </w:r>
      <w:r w:rsidRPr="00903572">
        <w:rPr>
          <w:rFonts w:hint="eastAsia"/>
          <w:rtl/>
        </w:rPr>
        <w:t>ة</w:t>
      </w:r>
      <w:r w:rsidRPr="00903572">
        <w:rPr>
          <w:rtl/>
        </w:rPr>
        <w:t xml:space="preserve"> </w:t>
      </w:r>
      <w:r w:rsidRPr="00903572">
        <w:rPr>
          <w:rFonts w:hint="eastAsia"/>
          <w:rtl/>
        </w:rPr>
        <w:t>بسيطة</w:t>
      </w:r>
      <w:r w:rsidRPr="00903572">
        <w:rPr>
          <w:rtl/>
        </w:rPr>
        <w:t xml:space="preserve"> </w:t>
      </w:r>
      <w:r w:rsidRPr="00903572">
        <w:rPr>
          <w:rFonts w:hint="eastAsia"/>
          <w:rtl/>
        </w:rPr>
        <w:t>لا</w:t>
      </w:r>
      <w:r w:rsidRPr="00903572">
        <w:rPr>
          <w:rtl/>
        </w:rPr>
        <w:t xml:space="preserve"> </w:t>
      </w:r>
      <w:r w:rsidRPr="00903572">
        <w:rPr>
          <w:rFonts w:hint="eastAsia"/>
          <w:rtl/>
        </w:rPr>
        <w:t>يكون</w:t>
      </w:r>
      <w:r w:rsidRPr="00903572">
        <w:rPr>
          <w:rtl/>
        </w:rPr>
        <w:t xml:space="preserve"> </w:t>
      </w:r>
      <w:r w:rsidRPr="00903572">
        <w:rPr>
          <w:rFonts w:hint="eastAsia"/>
          <w:rtl/>
        </w:rPr>
        <w:t>جوابه</w:t>
      </w:r>
      <w:r w:rsidRPr="00903572">
        <w:rPr>
          <w:rtl/>
        </w:rPr>
        <w:t xml:space="preserve"> </w:t>
      </w:r>
      <w:r w:rsidRPr="00903572">
        <w:rPr>
          <w:rFonts w:hint="eastAsia"/>
          <w:rtl/>
        </w:rPr>
        <w:t>إل</w:t>
      </w:r>
      <w:r w:rsidR="00C535D9">
        <w:rPr>
          <w:rFonts w:hint="cs"/>
          <w:rtl/>
        </w:rPr>
        <w:t>ّ</w:t>
      </w:r>
      <w:r w:rsidRPr="00903572">
        <w:rPr>
          <w:rFonts w:hint="eastAsia"/>
          <w:rtl/>
        </w:rPr>
        <w:t>ا</w:t>
      </w:r>
      <w:r w:rsidRPr="00903572">
        <w:rPr>
          <w:rtl/>
        </w:rPr>
        <w:t xml:space="preserve"> </w:t>
      </w:r>
      <w:r w:rsidRPr="00903572">
        <w:rPr>
          <w:rFonts w:hint="eastAsia"/>
          <w:rtl/>
        </w:rPr>
        <w:t>قوله</w:t>
      </w:r>
      <w:r w:rsidRPr="00903572">
        <w:rPr>
          <w:rtl/>
        </w:rPr>
        <w:t xml:space="preserve">: </w:t>
      </w:r>
      <w:r w:rsidRPr="00903572">
        <w:rPr>
          <w:rFonts w:hint="eastAsia"/>
          <w:rtl/>
        </w:rPr>
        <w:t>الطالب</w:t>
      </w:r>
      <w:r w:rsidRPr="00903572">
        <w:rPr>
          <w:rtl/>
        </w:rPr>
        <w:t xml:space="preserve"> </w:t>
      </w:r>
      <w:r w:rsidRPr="00903572">
        <w:rPr>
          <w:rFonts w:hint="eastAsia"/>
          <w:rtl/>
        </w:rPr>
        <w:t>لم</w:t>
      </w:r>
      <w:r w:rsidRPr="00903572">
        <w:rPr>
          <w:rtl/>
        </w:rPr>
        <w:t xml:space="preserve"> </w:t>
      </w:r>
      <w:r w:rsidRPr="00903572">
        <w:rPr>
          <w:rFonts w:hint="eastAsia"/>
          <w:rtl/>
        </w:rPr>
        <w:t>يعلمني</w:t>
      </w:r>
      <w:r w:rsidRPr="00903572">
        <w:rPr>
          <w:rtl/>
        </w:rPr>
        <w:t xml:space="preserve"> </w:t>
      </w:r>
      <w:r w:rsidRPr="00903572">
        <w:rPr>
          <w:rFonts w:hint="eastAsia"/>
          <w:rtl/>
        </w:rPr>
        <w:t>هذا</w:t>
      </w:r>
      <w:r w:rsidRPr="00903572">
        <w:rPr>
          <w:rtl/>
        </w:rPr>
        <w:t xml:space="preserve"> </w:t>
      </w:r>
      <w:r w:rsidRPr="00F851E8">
        <w:rPr>
          <w:rtl/>
        </w:rPr>
        <w:t>!</w:t>
      </w:r>
      <w:r w:rsidRPr="00F851E8">
        <w:rPr>
          <w:rFonts w:hint="eastAsia"/>
          <w:rtl/>
        </w:rPr>
        <w:t>؟</w:t>
      </w:r>
      <w:r w:rsidRPr="00F851E8">
        <w:rPr>
          <w:rtl/>
        </w:rPr>
        <w:t>(...)</w:t>
      </w:r>
      <w:r w:rsidRPr="00F851E8">
        <w:rPr>
          <w:rFonts w:hint="eastAsia"/>
          <w:rtl/>
        </w:rPr>
        <w:t>،</w:t>
      </w:r>
      <w:r w:rsidRPr="00F851E8">
        <w:rPr>
          <w:rtl/>
        </w:rPr>
        <w:t xml:space="preserve"> </w:t>
      </w:r>
      <w:r w:rsidRPr="00F851E8">
        <w:rPr>
          <w:rFonts w:hint="eastAsia"/>
          <w:rtl/>
        </w:rPr>
        <w:t>وإذا</w:t>
      </w:r>
      <w:r w:rsidRPr="00F851E8">
        <w:rPr>
          <w:rtl/>
        </w:rPr>
        <w:t xml:space="preserve"> </w:t>
      </w:r>
      <w:r w:rsidRPr="00F851E8">
        <w:rPr>
          <w:rFonts w:hint="eastAsia"/>
          <w:rtl/>
        </w:rPr>
        <w:t>سألت</w:t>
      </w:r>
      <w:r w:rsidRPr="00F851E8">
        <w:rPr>
          <w:rtl/>
        </w:rPr>
        <w:t xml:space="preserve"> </w:t>
      </w:r>
      <w:r w:rsidRPr="00F851E8">
        <w:rPr>
          <w:rFonts w:hint="eastAsia"/>
          <w:rtl/>
        </w:rPr>
        <w:t>المتعاطي</w:t>
      </w:r>
      <w:r w:rsidRPr="00F851E8">
        <w:rPr>
          <w:rtl/>
        </w:rPr>
        <w:t xml:space="preserve"> </w:t>
      </w:r>
      <w:r w:rsidRPr="00F851E8">
        <w:rPr>
          <w:rFonts w:hint="eastAsia"/>
          <w:rtl/>
        </w:rPr>
        <w:t>للقرآن</w:t>
      </w:r>
      <w:r w:rsidRPr="00F851E8">
        <w:rPr>
          <w:rtl/>
        </w:rPr>
        <w:t xml:space="preserve"> </w:t>
      </w:r>
      <w:r w:rsidRPr="00F851E8">
        <w:rPr>
          <w:rFonts w:hint="eastAsia"/>
          <w:rtl/>
        </w:rPr>
        <w:t>اليوم</w:t>
      </w:r>
      <w:r w:rsidRPr="00F851E8">
        <w:rPr>
          <w:rtl/>
        </w:rPr>
        <w:t xml:space="preserve"> </w:t>
      </w:r>
      <w:r w:rsidRPr="00F851E8">
        <w:rPr>
          <w:rFonts w:hint="eastAsia"/>
          <w:rtl/>
        </w:rPr>
        <w:t>عن</w:t>
      </w:r>
      <w:r w:rsidRPr="00F851E8">
        <w:rPr>
          <w:rtl/>
        </w:rPr>
        <w:t xml:space="preserve"> </w:t>
      </w:r>
      <w:r w:rsidRPr="00F851E8">
        <w:rPr>
          <w:rFonts w:hint="eastAsia"/>
          <w:rtl/>
        </w:rPr>
        <w:t>حالته</w:t>
      </w:r>
      <w:r w:rsidRPr="00F851E8">
        <w:rPr>
          <w:rtl/>
        </w:rPr>
        <w:t xml:space="preserve"> </w:t>
      </w:r>
      <w:r w:rsidRPr="00F851E8">
        <w:rPr>
          <w:rFonts w:hint="eastAsia"/>
          <w:rtl/>
        </w:rPr>
        <w:t>في</w:t>
      </w:r>
      <w:r w:rsidRPr="00F851E8">
        <w:rPr>
          <w:rtl/>
        </w:rPr>
        <w:t xml:space="preserve"> </w:t>
      </w:r>
      <w:r w:rsidR="0071697C">
        <w:rPr>
          <w:rFonts w:hint="eastAsia"/>
          <w:rtl/>
        </w:rPr>
        <w:t>التعليم</w:t>
      </w:r>
      <w:r w:rsidRPr="00F851E8">
        <w:rPr>
          <w:rFonts w:hint="eastAsia"/>
          <w:rtl/>
        </w:rPr>
        <w:t>،</w:t>
      </w:r>
      <w:r w:rsidRPr="00F851E8">
        <w:rPr>
          <w:rtl/>
        </w:rPr>
        <w:t xml:space="preserve"> </w:t>
      </w:r>
      <w:r w:rsidRPr="00F851E8">
        <w:rPr>
          <w:rFonts w:hint="eastAsia"/>
          <w:rtl/>
        </w:rPr>
        <w:t>أجابك</w:t>
      </w:r>
      <w:r w:rsidRPr="00F851E8">
        <w:rPr>
          <w:rtl/>
        </w:rPr>
        <w:t xml:space="preserve"> </w:t>
      </w:r>
      <w:r w:rsidRPr="00F851E8">
        <w:rPr>
          <w:rFonts w:hint="eastAsia"/>
          <w:rtl/>
        </w:rPr>
        <w:t>بأن</w:t>
      </w:r>
      <w:r w:rsidR="00C535D9">
        <w:rPr>
          <w:rFonts w:hint="cs"/>
          <w:rtl/>
        </w:rPr>
        <w:t>ّ</w:t>
      </w:r>
      <w:r w:rsidRPr="00F851E8">
        <w:rPr>
          <w:rFonts w:hint="eastAsia"/>
          <w:rtl/>
        </w:rPr>
        <w:t>ه</w:t>
      </w:r>
      <w:r w:rsidRPr="00F851E8">
        <w:rPr>
          <w:rtl/>
        </w:rPr>
        <w:t xml:space="preserve"> </w:t>
      </w:r>
      <w:r w:rsidRPr="00F851E8">
        <w:rPr>
          <w:rFonts w:hint="eastAsia"/>
          <w:rtl/>
        </w:rPr>
        <w:t>وصل</w:t>
      </w:r>
      <w:r w:rsidRPr="00F851E8">
        <w:rPr>
          <w:rtl/>
        </w:rPr>
        <w:t xml:space="preserve"> </w:t>
      </w:r>
      <w:r w:rsidRPr="00F851E8">
        <w:rPr>
          <w:rFonts w:hint="eastAsia"/>
          <w:rtl/>
        </w:rPr>
        <w:t>إلى</w:t>
      </w:r>
      <w:r w:rsidRPr="00F851E8">
        <w:rPr>
          <w:rtl/>
        </w:rPr>
        <w:t xml:space="preserve"> </w:t>
      </w:r>
      <w:r w:rsidRPr="00F851E8">
        <w:rPr>
          <w:rFonts w:hint="eastAsia"/>
          <w:rtl/>
        </w:rPr>
        <w:t>سورة</w:t>
      </w:r>
      <w:r w:rsidRPr="00F851E8">
        <w:rPr>
          <w:rtl/>
        </w:rPr>
        <w:t xml:space="preserve"> </w:t>
      </w:r>
      <w:r w:rsidRPr="00F851E8">
        <w:rPr>
          <w:rFonts w:hint="eastAsia"/>
          <w:rtl/>
        </w:rPr>
        <w:t>كذا،</w:t>
      </w:r>
      <w:r w:rsidRPr="00F851E8">
        <w:rPr>
          <w:rtl/>
        </w:rPr>
        <w:t xml:space="preserve"> </w:t>
      </w:r>
      <w:r w:rsidRPr="00F851E8">
        <w:rPr>
          <w:rFonts w:hint="eastAsia"/>
          <w:rtl/>
        </w:rPr>
        <w:t>وإذا</w:t>
      </w:r>
      <w:r w:rsidRPr="00F851E8">
        <w:rPr>
          <w:rtl/>
        </w:rPr>
        <w:t xml:space="preserve"> </w:t>
      </w:r>
      <w:r w:rsidRPr="00F851E8">
        <w:rPr>
          <w:rFonts w:hint="eastAsia"/>
          <w:rtl/>
        </w:rPr>
        <w:t>ناقشته</w:t>
      </w:r>
      <w:r w:rsidRPr="00F851E8">
        <w:rPr>
          <w:rtl/>
        </w:rPr>
        <w:t xml:space="preserve"> </w:t>
      </w:r>
      <w:r w:rsidRPr="00F851E8">
        <w:rPr>
          <w:rFonts w:hint="eastAsia"/>
          <w:rtl/>
        </w:rPr>
        <w:t>في</w:t>
      </w:r>
      <w:r w:rsidRPr="00F851E8">
        <w:rPr>
          <w:rtl/>
        </w:rPr>
        <w:t xml:space="preserve"> </w:t>
      </w:r>
      <w:r w:rsidRPr="00F851E8">
        <w:rPr>
          <w:rFonts w:hint="eastAsia"/>
          <w:rtl/>
        </w:rPr>
        <w:t>فهم</w:t>
      </w:r>
      <w:r w:rsidRPr="00F851E8">
        <w:rPr>
          <w:rtl/>
        </w:rPr>
        <w:t xml:space="preserve"> </w:t>
      </w:r>
      <w:r w:rsidRPr="00F851E8">
        <w:rPr>
          <w:rFonts w:hint="eastAsia"/>
          <w:rtl/>
        </w:rPr>
        <w:t>بيت</w:t>
      </w:r>
      <w:r w:rsidRPr="00F851E8">
        <w:rPr>
          <w:rtl/>
        </w:rPr>
        <w:t xml:space="preserve"> </w:t>
      </w:r>
      <w:r w:rsidRPr="00F851E8">
        <w:rPr>
          <w:rFonts w:hint="eastAsia"/>
          <w:rtl/>
        </w:rPr>
        <w:t>شعر</w:t>
      </w:r>
      <w:r w:rsidRPr="00F851E8">
        <w:rPr>
          <w:rtl/>
        </w:rPr>
        <w:t xml:space="preserve"> </w:t>
      </w:r>
      <w:r w:rsidRPr="00F851E8">
        <w:rPr>
          <w:rFonts w:hint="eastAsia"/>
          <w:rtl/>
        </w:rPr>
        <w:t>أو</w:t>
      </w:r>
      <w:r w:rsidRPr="00F851E8">
        <w:rPr>
          <w:rtl/>
        </w:rPr>
        <w:t xml:space="preserve"> </w:t>
      </w:r>
      <w:r w:rsidRPr="00F851E8">
        <w:rPr>
          <w:rFonts w:hint="eastAsia"/>
          <w:rtl/>
        </w:rPr>
        <w:t>آية</w:t>
      </w:r>
      <w:r w:rsidRPr="00F851E8">
        <w:rPr>
          <w:rtl/>
        </w:rPr>
        <w:t xml:space="preserve"> </w:t>
      </w:r>
      <w:r w:rsidRPr="00F851E8">
        <w:rPr>
          <w:rFonts w:hint="eastAsia"/>
          <w:rtl/>
        </w:rPr>
        <w:t>أجابك</w:t>
      </w:r>
      <w:r w:rsidRPr="00F851E8">
        <w:rPr>
          <w:rtl/>
        </w:rPr>
        <w:t xml:space="preserve"> </w:t>
      </w:r>
      <w:r w:rsidRPr="00F851E8">
        <w:rPr>
          <w:rFonts w:hint="eastAsia"/>
          <w:rtl/>
        </w:rPr>
        <w:t>بأحد</w:t>
      </w:r>
      <w:r w:rsidRPr="00F851E8">
        <w:rPr>
          <w:rtl/>
        </w:rPr>
        <w:t xml:space="preserve"> </w:t>
      </w:r>
      <w:r w:rsidRPr="00F851E8">
        <w:rPr>
          <w:rFonts w:hint="eastAsia"/>
          <w:rtl/>
        </w:rPr>
        <w:t>أمرين</w:t>
      </w:r>
      <w:r w:rsidRPr="00F851E8">
        <w:rPr>
          <w:rFonts w:hint="cs"/>
          <w:rtl/>
        </w:rPr>
        <w:t>،</w:t>
      </w:r>
      <w:r w:rsidRPr="00F851E8">
        <w:rPr>
          <w:rtl/>
        </w:rPr>
        <w:t xml:space="preserve"> </w:t>
      </w:r>
      <w:r w:rsidRPr="00F851E8">
        <w:rPr>
          <w:rFonts w:hint="eastAsia"/>
          <w:rtl/>
        </w:rPr>
        <w:t>إما</w:t>
      </w:r>
      <w:r w:rsidRPr="00F851E8">
        <w:rPr>
          <w:rtl/>
        </w:rPr>
        <w:t xml:space="preserve"> </w:t>
      </w:r>
      <w:r w:rsidRPr="00F851E8">
        <w:rPr>
          <w:rFonts w:hint="eastAsia"/>
          <w:rtl/>
        </w:rPr>
        <w:t>بقلب</w:t>
      </w:r>
      <w:r w:rsidRPr="00F851E8">
        <w:rPr>
          <w:rtl/>
        </w:rPr>
        <w:t xml:space="preserve"> </w:t>
      </w:r>
      <w:r w:rsidRPr="00F851E8">
        <w:rPr>
          <w:rFonts w:hint="eastAsia"/>
          <w:rtl/>
        </w:rPr>
        <w:t>المعنى،</w:t>
      </w:r>
      <w:r w:rsidRPr="00F851E8">
        <w:rPr>
          <w:rtl/>
        </w:rPr>
        <w:t xml:space="preserve"> </w:t>
      </w:r>
      <w:r w:rsidRPr="00F851E8">
        <w:rPr>
          <w:rFonts w:hint="eastAsia"/>
          <w:rtl/>
        </w:rPr>
        <w:t>أو</w:t>
      </w:r>
      <w:r w:rsidRPr="00F851E8">
        <w:rPr>
          <w:rtl/>
        </w:rPr>
        <w:t xml:space="preserve"> </w:t>
      </w:r>
      <w:r w:rsidRPr="00F851E8">
        <w:rPr>
          <w:rFonts w:hint="eastAsia"/>
          <w:rtl/>
        </w:rPr>
        <w:t>بدعوى</w:t>
      </w:r>
      <w:r w:rsidRPr="00F851E8">
        <w:rPr>
          <w:rtl/>
        </w:rPr>
        <w:t xml:space="preserve"> </w:t>
      </w:r>
      <w:r w:rsidRPr="00F851E8">
        <w:rPr>
          <w:rFonts w:hint="eastAsia"/>
          <w:rtl/>
        </w:rPr>
        <w:t>الجهل</w:t>
      </w:r>
      <w:r w:rsidRPr="00F851E8">
        <w:rPr>
          <w:rtl/>
        </w:rPr>
        <w:t xml:space="preserve"> </w:t>
      </w:r>
      <w:r w:rsidRPr="00F851E8">
        <w:rPr>
          <w:rFonts w:hint="eastAsia"/>
          <w:rtl/>
        </w:rPr>
        <w:t>بالكل</w:t>
      </w:r>
      <w:r w:rsidR="00C535D9">
        <w:rPr>
          <w:rFonts w:hint="cs"/>
          <w:rtl/>
        </w:rPr>
        <w:t>ّ</w:t>
      </w:r>
      <w:r w:rsidRPr="00F851E8">
        <w:rPr>
          <w:rFonts w:hint="eastAsia"/>
          <w:rtl/>
        </w:rPr>
        <w:t>ية،</w:t>
      </w:r>
      <w:r w:rsidRPr="00F851E8">
        <w:rPr>
          <w:rtl/>
        </w:rPr>
        <w:t xml:space="preserve"> </w:t>
      </w:r>
      <w:r w:rsidRPr="00F851E8">
        <w:rPr>
          <w:rFonts w:hint="eastAsia"/>
          <w:rtl/>
        </w:rPr>
        <w:t>وإذا</w:t>
      </w:r>
      <w:r w:rsidRPr="00F851E8">
        <w:rPr>
          <w:rtl/>
        </w:rPr>
        <w:t xml:space="preserve"> </w:t>
      </w:r>
      <w:r w:rsidRPr="00F851E8">
        <w:rPr>
          <w:rFonts w:hint="eastAsia"/>
          <w:rtl/>
        </w:rPr>
        <w:t>سألته</w:t>
      </w:r>
      <w:r w:rsidRPr="00F851E8">
        <w:rPr>
          <w:rtl/>
        </w:rPr>
        <w:t xml:space="preserve"> </w:t>
      </w:r>
      <w:r w:rsidRPr="00F851E8">
        <w:rPr>
          <w:rFonts w:hint="eastAsia"/>
          <w:rtl/>
        </w:rPr>
        <w:t>عن</w:t>
      </w:r>
      <w:r w:rsidRPr="00F851E8">
        <w:rPr>
          <w:rtl/>
        </w:rPr>
        <w:t xml:space="preserve"> </w:t>
      </w:r>
      <w:r w:rsidRPr="00F851E8">
        <w:rPr>
          <w:rFonts w:hint="eastAsia"/>
          <w:rtl/>
        </w:rPr>
        <w:t>أمد</w:t>
      </w:r>
      <w:r w:rsidRPr="00F851E8">
        <w:rPr>
          <w:rtl/>
        </w:rPr>
        <w:t xml:space="preserve"> </w:t>
      </w:r>
      <w:r w:rsidRPr="00F851E8">
        <w:rPr>
          <w:rFonts w:hint="eastAsia"/>
          <w:rtl/>
        </w:rPr>
        <w:t>تعاطيه</w:t>
      </w:r>
      <w:r w:rsidRPr="00F851E8">
        <w:rPr>
          <w:rtl/>
        </w:rPr>
        <w:t xml:space="preserve"> </w:t>
      </w:r>
      <w:r w:rsidRPr="00F851E8">
        <w:rPr>
          <w:rFonts w:hint="eastAsia"/>
          <w:rtl/>
        </w:rPr>
        <w:t>في</w:t>
      </w:r>
      <w:r w:rsidRPr="00F851E8">
        <w:rPr>
          <w:rtl/>
        </w:rPr>
        <w:t xml:space="preserve"> </w:t>
      </w:r>
      <w:r w:rsidRPr="00F851E8">
        <w:rPr>
          <w:rFonts w:hint="eastAsia"/>
          <w:rtl/>
        </w:rPr>
        <w:t>القراءة،</w:t>
      </w:r>
      <w:r w:rsidRPr="00F851E8">
        <w:rPr>
          <w:rtl/>
        </w:rPr>
        <w:t xml:space="preserve"> </w:t>
      </w:r>
      <w:r w:rsidRPr="00F851E8">
        <w:rPr>
          <w:rFonts w:hint="eastAsia"/>
          <w:rtl/>
        </w:rPr>
        <w:t>أجابك</w:t>
      </w:r>
      <w:r w:rsidRPr="00F851E8">
        <w:rPr>
          <w:rtl/>
        </w:rPr>
        <w:t xml:space="preserve"> </w:t>
      </w:r>
      <w:r w:rsidRPr="00F851E8">
        <w:rPr>
          <w:rFonts w:hint="eastAsia"/>
          <w:rtl/>
        </w:rPr>
        <w:t>بأن</w:t>
      </w:r>
      <w:r w:rsidR="00C535D9">
        <w:rPr>
          <w:rFonts w:hint="cs"/>
          <w:rtl/>
        </w:rPr>
        <w:t>ّ</w:t>
      </w:r>
      <w:r w:rsidRPr="00F851E8">
        <w:rPr>
          <w:rFonts w:hint="eastAsia"/>
          <w:rtl/>
        </w:rPr>
        <w:t>ه</w:t>
      </w:r>
      <w:r w:rsidRPr="00F851E8">
        <w:rPr>
          <w:rtl/>
        </w:rPr>
        <w:t xml:space="preserve"> </w:t>
      </w:r>
      <w:r w:rsidRPr="00F851E8">
        <w:rPr>
          <w:rFonts w:hint="eastAsia"/>
          <w:rtl/>
        </w:rPr>
        <w:t>ابتدأ</w:t>
      </w:r>
      <w:r w:rsidRPr="00F851E8">
        <w:rPr>
          <w:rtl/>
        </w:rPr>
        <w:t xml:space="preserve"> </w:t>
      </w:r>
      <w:r w:rsidRPr="00F851E8">
        <w:rPr>
          <w:rFonts w:hint="eastAsia"/>
          <w:rtl/>
        </w:rPr>
        <w:t>القراءة</w:t>
      </w:r>
      <w:r w:rsidRPr="00F851E8">
        <w:rPr>
          <w:rtl/>
        </w:rPr>
        <w:t xml:space="preserve"> </w:t>
      </w:r>
      <w:r w:rsidRPr="00F851E8">
        <w:rPr>
          <w:rFonts w:hint="eastAsia"/>
          <w:rtl/>
        </w:rPr>
        <w:t>منذ</w:t>
      </w:r>
      <w:r w:rsidRPr="00F851E8">
        <w:rPr>
          <w:rtl/>
        </w:rPr>
        <w:t xml:space="preserve"> </w:t>
      </w:r>
      <w:r w:rsidRPr="00F851E8">
        <w:rPr>
          <w:rFonts w:hint="eastAsia"/>
          <w:rtl/>
        </w:rPr>
        <w:t>عشر</w:t>
      </w:r>
      <w:r w:rsidRPr="00F851E8">
        <w:rPr>
          <w:rtl/>
        </w:rPr>
        <w:t xml:space="preserve"> </w:t>
      </w:r>
      <w:r w:rsidRPr="00F851E8">
        <w:rPr>
          <w:rFonts w:hint="eastAsia"/>
          <w:rtl/>
        </w:rPr>
        <w:t>سنين</w:t>
      </w:r>
      <w:r w:rsidRPr="00F851E8">
        <w:rPr>
          <w:rtl/>
        </w:rPr>
        <w:t>.."</w:t>
      </w:r>
      <w:r w:rsidRPr="008872C0">
        <w:rPr>
          <w:rStyle w:val="Appelnotedebasdep"/>
          <w:rFonts w:eastAsiaTheme="majorEastAsia"/>
          <w:rtl/>
        </w:rPr>
        <w:t>(</w:t>
      </w:r>
      <w:r w:rsidRPr="008872C0">
        <w:rPr>
          <w:rStyle w:val="Appelnotedebasdep"/>
          <w:rFonts w:eastAsiaTheme="majorEastAsia"/>
          <w:rtl/>
        </w:rPr>
        <w:footnoteReference w:id="227"/>
      </w:r>
      <w:r w:rsidRPr="008872C0">
        <w:rPr>
          <w:rStyle w:val="Appelnotedebasdep"/>
          <w:rFonts w:eastAsiaTheme="majorEastAsia"/>
          <w:rtl/>
        </w:rPr>
        <w:t>)</w:t>
      </w:r>
      <w:r>
        <w:rPr>
          <w:rtl/>
        </w:rPr>
        <w:t xml:space="preserve">. </w:t>
      </w:r>
    </w:p>
    <w:p w:rsidR="00215BEC" w:rsidRPr="00005A79" w:rsidRDefault="00215BEC" w:rsidP="00215BEC">
      <w:pPr>
        <w:rPr>
          <w:highlight w:val="yellow"/>
          <w:rtl/>
        </w:rPr>
      </w:pPr>
      <w:r w:rsidRPr="0070012F">
        <w:rPr>
          <w:rFonts w:hint="eastAsia"/>
          <w:rtl/>
        </w:rPr>
        <w:t>لهذا</w:t>
      </w:r>
      <w:r w:rsidRPr="0070012F">
        <w:rPr>
          <w:rtl/>
        </w:rPr>
        <w:t xml:space="preserve"> </w:t>
      </w:r>
      <w:r w:rsidRPr="0070012F">
        <w:rPr>
          <w:rFonts w:hint="eastAsia"/>
          <w:rtl/>
        </w:rPr>
        <w:t>نجد</w:t>
      </w:r>
      <w:r w:rsidRPr="0070012F">
        <w:rPr>
          <w:rtl/>
        </w:rPr>
        <w:t xml:space="preserve"> </w:t>
      </w:r>
      <w:r w:rsidRPr="0070012F">
        <w:rPr>
          <w:rFonts w:hint="eastAsia"/>
          <w:rtl/>
        </w:rPr>
        <w:t>بعضا</w:t>
      </w:r>
      <w:r w:rsidRPr="0070012F">
        <w:rPr>
          <w:rtl/>
        </w:rPr>
        <w:t xml:space="preserve"> </w:t>
      </w:r>
      <w:r w:rsidRPr="0070012F">
        <w:rPr>
          <w:rFonts w:hint="eastAsia"/>
          <w:rtl/>
        </w:rPr>
        <w:t>من</w:t>
      </w:r>
      <w:r w:rsidRPr="0070012F">
        <w:rPr>
          <w:rtl/>
        </w:rPr>
        <w:t xml:space="preserve"> </w:t>
      </w:r>
      <w:r w:rsidRPr="0070012F">
        <w:rPr>
          <w:rFonts w:hint="eastAsia"/>
          <w:rtl/>
        </w:rPr>
        <w:t>شعراء</w:t>
      </w:r>
      <w:r w:rsidRPr="0070012F">
        <w:rPr>
          <w:rtl/>
        </w:rPr>
        <w:t xml:space="preserve"> </w:t>
      </w:r>
      <w:r w:rsidRPr="0070012F">
        <w:rPr>
          <w:rFonts w:hint="eastAsia"/>
          <w:rtl/>
        </w:rPr>
        <w:t>الكتاب</w:t>
      </w:r>
      <w:r>
        <w:rPr>
          <w:rtl/>
          <w:lang w:bidi="ar"/>
        </w:rPr>
        <w:t xml:space="preserve"> </w:t>
      </w:r>
      <w:r w:rsidRPr="009835B0">
        <w:rPr>
          <w:rFonts w:hint="eastAsia"/>
          <w:rtl/>
          <w:lang w:bidi="ar"/>
        </w:rPr>
        <w:t>من</w:t>
      </w:r>
      <w:r w:rsidRPr="009835B0">
        <w:rPr>
          <w:rtl/>
          <w:lang w:bidi="ar"/>
        </w:rPr>
        <w:t xml:space="preserve"> </w:t>
      </w:r>
      <w:r w:rsidRPr="009835B0">
        <w:rPr>
          <w:rFonts w:hint="eastAsia"/>
          <w:rtl/>
          <w:lang w:bidi="ar"/>
        </w:rPr>
        <w:t>عاب</w:t>
      </w:r>
      <w:r w:rsidRPr="009835B0">
        <w:rPr>
          <w:rtl/>
          <w:lang w:bidi="ar"/>
        </w:rPr>
        <w:t xml:space="preserve"> </w:t>
      </w:r>
      <w:r w:rsidRPr="009835B0">
        <w:rPr>
          <w:rFonts w:hint="eastAsia"/>
          <w:rtl/>
          <w:lang w:bidi="ar"/>
        </w:rPr>
        <w:t>في</w:t>
      </w:r>
      <w:r w:rsidRPr="009835B0">
        <w:rPr>
          <w:rtl/>
          <w:lang w:bidi="ar"/>
        </w:rPr>
        <w:t xml:space="preserve"> </w:t>
      </w:r>
      <w:r w:rsidRPr="009835B0">
        <w:rPr>
          <w:rFonts w:hint="eastAsia"/>
          <w:rtl/>
          <w:lang w:bidi="ar"/>
        </w:rPr>
        <w:t>ترجمته</w:t>
      </w:r>
      <w:r w:rsidRPr="009835B0">
        <w:rPr>
          <w:rtl/>
          <w:lang w:bidi="ar"/>
        </w:rPr>
        <w:t xml:space="preserve"> </w:t>
      </w:r>
      <w:r w:rsidRPr="009835B0">
        <w:rPr>
          <w:rFonts w:hint="eastAsia"/>
          <w:rtl/>
          <w:lang w:bidi="ar"/>
        </w:rPr>
        <w:t>ضعف</w:t>
      </w:r>
      <w:r w:rsidRPr="009835B0">
        <w:rPr>
          <w:rtl/>
          <w:lang w:bidi="ar"/>
        </w:rPr>
        <w:t xml:space="preserve"> </w:t>
      </w:r>
      <w:r w:rsidR="0071697C">
        <w:rPr>
          <w:rFonts w:hint="eastAsia"/>
          <w:rtl/>
          <w:lang w:bidi="ar"/>
        </w:rPr>
        <w:t>التعليم</w:t>
      </w:r>
      <w:r w:rsidRPr="009835B0">
        <w:rPr>
          <w:rFonts w:hint="eastAsia"/>
          <w:rtl/>
          <w:lang w:bidi="ar"/>
        </w:rPr>
        <w:t>،</w:t>
      </w:r>
      <w:r w:rsidRPr="009835B0">
        <w:rPr>
          <w:rtl/>
          <w:lang w:bidi="ar"/>
        </w:rPr>
        <w:t xml:space="preserve"> </w:t>
      </w:r>
      <w:r>
        <w:rPr>
          <w:rFonts w:hint="eastAsia"/>
          <w:rtl/>
          <w:lang w:bidi="ar"/>
        </w:rPr>
        <w:t>وعقمه</w:t>
      </w:r>
      <w:r>
        <w:rPr>
          <w:rtl/>
          <w:lang w:bidi="ar"/>
        </w:rPr>
        <w:t xml:space="preserve"> </w:t>
      </w:r>
      <w:r>
        <w:rPr>
          <w:rFonts w:hint="eastAsia"/>
          <w:rtl/>
          <w:lang w:bidi="ar"/>
        </w:rPr>
        <w:t>في</w:t>
      </w:r>
      <w:r>
        <w:rPr>
          <w:rtl/>
          <w:lang w:bidi="ar"/>
        </w:rPr>
        <w:t xml:space="preserve"> </w:t>
      </w:r>
      <w:r>
        <w:rPr>
          <w:rFonts w:hint="eastAsia"/>
          <w:rtl/>
          <w:lang w:bidi="ar"/>
        </w:rPr>
        <w:t>المكاتب</w:t>
      </w:r>
      <w:r>
        <w:rPr>
          <w:rtl/>
          <w:lang w:bidi="ar"/>
        </w:rPr>
        <w:t xml:space="preserve"> </w:t>
      </w:r>
      <w:r>
        <w:rPr>
          <w:rFonts w:hint="eastAsia"/>
          <w:rtl/>
          <w:lang w:bidi="ar"/>
        </w:rPr>
        <w:t>القرآنية،</w:t>
      </w:r>
      <w:r>
        <w:rPr>
          <w:rtl/>
          <w:lang w:bidi="ar"/>
        </w:rPr>
        <w:t xml:space="preserve"> </w:t>
      </w:r>
      <w:r>
        <w:rPr>
          <w:rFonts w:hint="eastAsia"/>
          <w:rtl/>
          <w:lang w:bidi="ar"/>
        </w:rPr>
        <w:t>واعترف</w:t>
      </w:r>
      <w:r>
        <w:rPr>
          <w:rtl/>
          <w:lang w:bidi="ar"/>
        </w:rPr>
        <w:t xml:space="preserve"> </w:t>
      </w:r>
      <w:r>
        <w:rPr>
          <w:rFonts w:hint="eastAsia"/>
          <w:rtl/>
          <w:lang w:bidi="ar"/>
        </w:rPr>
        <w:t>بقصورها</w:t>
      </w:r>
      <w:r>
        <w:rPr>
          <w:rtl/>
          <w:lang w:bidi="ar"/>
        </w:rPr>
        <w:t xml:space="preserve"> </w:t>
      </w:r>
      <w:r>
        <w:rPr>
          <w:rFonts w:hint="eastAsia"/>
          <w:rtl/>
          <w:lang w:bidi="ar"/>
        </w:rPr>
        <w:t>وعجزها</w:t>
      </w:r>
      <w:r>
        <w:rPr>
          <w:rtl/>
          <w:lang w:bidi="ar"/>
        </w:rPr>
        <w:t xml:space="preserve"> </w:t>
      </w:r>
      <w:r>
        <w:rPr>
          <w:rFonts w:hint="eastAsia"/>
          <w:rtl/>
          <w:lang w:bidi="ar"/>
        </w:rPr>
        <w:t>عن</w:t>
      </w:r>
      <w:r>
        <w:rPr>
          <w:rtl/>
          <w:lang w:bidi="ar"/>
        </w:rPr>
        <w:t xml:space="preserve"> </w:t>
      </w:r>
      <w:r>
        <w:rPr>
          <w:rFonts w:hint="eastAsia"/>
          <w:rtl/>
          <w:lang w:bidi="ar"/>
        </w:rPr>
        <w:t>تكوين</w:t>
      </w:r>
      <w:r>
        <w:rPr>
          <w:rtl/>
          <w:lang w:bidi="ar"/>
        </w:rPr>
        <w:t xml:space="preserve"> </w:t>
      </w:r>
      <w:r>
        <w:rPr>
          <w:rFonts w:hint="eastAsia"/>
          <w:rtl/>
          <w:lang w:bidi="ar"/>
        </w:rPr>
        <w:t>جيد</w:t>
      </w:r>
      <w:r>
        <w:rPr>
          <w:rtl/>
          <w:lang w:bidi="ar"/>
        </w:rPr>
        <w:t xml:space="preserve"> </w:t>
      </w:r>
      <w:r>
        <w:rPr>
          <w:rFonts w:hint="eastAsia"/>
          <w:rtl/>
          <w:lang w:bidi="ar"/>
        </w:rPr>
        <w:t>للتلامذة؛</w:t>
      </w:r>
      <w:r>
        <w:rPr>
          <w:rtl/>
          <w:lang w:bidi="ar"/>
        </w:rPr>
        <w:t xml:space="preserve"> </w:t>
      </w:r>
      <w:r w:rsidRPr="009835B0">
        <w:rPr>
          <w:rFonts w:hint="eastAsia"/>
          <w:rtl/>
          <w:lang w:bidi="ar"/>
        </w:rPr>
        <w:t>ف</w:t>
      </w:r>
      <w:r w:rsidR="00321A73">
        <w:rPr>
          <w:rFonts w:hint="eastAsia"/>
          <w:rtl/>
        </w:rPr>
        <w:t>السعيد</w:t>
      </w:r>
      <w:r w:rsidRPr="00EB0487">
        <w:rPr>
          <w:rtl/>
        </w:rPr>
        <w:t xml:space="preserve"> </w:t>
      </w:r>
      <w:r w:rsidR="0071697C">
        <w:rPr>
          <w:rFonts w:hint="eastAsia"/>
          <w:rtl/>
        </w:rPr>
        <w:t>الزاهري</w:t>
      </w:r>
      <w:r w:rsidRPr="00EB0487">
        <w:rPr>
          <w:rtl/>
        </w:rPr>
        <w:t xml:space="preserve"> </w:t>
      </w:r>
      <w:r>
        <w:rPr>
          <w:rFonts w:hint="eastAsia"/>
          <w:rtl/>
        </w:rPr>
        <w:t>يصف</w:t>
      </w:r>
      <w:r>
        <w:rPr>
          <w:rtl/>
        </w:rPr>
        <w:t xml:space="preserve"> </w:t>
      </w:r>
      <w:r>
        <w:rPr>
          <w:rFonts w:hint="eastAsia"/>
          <w:rtl/>
        </w:rPr>
        <w:t>دراسته</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بقوله</w:t>
      </w:r>
      <w:r w:rsidRPr="005E605F">
        <w:rPr>
          <w:rtl/>
        </w:rPr>
        <w:t>: "..</w:t>
      </w:r>
      <w:r w:rsidRPr="005E605F">
        <w:rPr>
          <w:rFonts w:hint="eastAsia"/>
          <w:rtl/>
        </w:rPr>
        <w:t>حتى</w:t>
      </w:r>
      <w:r w:rsidRPr="005E605F">
        <w:rPr>
          <w:rtl/>
        </w:rPr>
        <w:t xml:space="preserve"> </w:t>
      </w:r>
      <w:r w:rsidRPr="005E605F">
        <w:rPr>
          <w:rFonts w:hint="eastAsia"/>
          <w:rtl/>
        </w:rPr>
        <w:t>كنت</w:t>
      </w:r>
      <w:r w:rsidRPr="005E605F">
        <w:rPr>
          <w:rtl/>
        </w:rPr>
        <w:t xml:space="preserve"> </w:t>
      </w:r>
      <w:r w:rsidRPr="005E605F">
        <w:rPr>
          <w:rFonts w:hint="eastAsia"/>
          <w:rtl/>
        </w:rPr>
        <w:t>في</w:t>
      </w:r>
      <w:r w:rsidRPr="005E605F">
        <w:rPr>
          <w:rtl/>
        </w:rPr>
        <w:t xml:space="preserve"> </w:t>
      </w:r>
      <w:r w:rsidRPr="005E605F">
        <w:rPr>
          <w:rFonts w:hint="eastAsia"/>
          <w:rtl/>
        </w:rPr>
        <w:t>نحو</w:t>
      </w:r>
      <w:r w:rsidRPr="005E605F">
        <w:rPr>
          <w:rtl/>
        </w:rPr>
        <w:t xml:space="preserve"> </w:t>
      </w:r>
      <w:r w:rsidRPr="005E605F">
        <w:rPr>
          <w:rFonts w:hint="eastAsia"/>
          <w:rtl/>
        </w:rPr>
        <w:t>السابعة</w:t>
      </w:r>
      <w:r w:rsidRPr="005E605F">
        <w:rPr>
          <w:rtl/>
        </w:rPr>
        <w:t xml:space="preserve"> </w:t>
      </w:r>
      <w:r w:rsidRPr="005E605F">
        <w:rPr>
          <w:rFonts w:hint="eastAsia"/>
          <w:rtl/>
        </w:rPr>
        <w:t>من</w:t>
      </w:r>
      <w:r w:rsidRPr="005E605F">
        <w:rPr>
          <w:rtl/>
        </w:rPr>
        <w:t xml:space="preserve"> </w:t>
      </w:r>
      <w:r w:rsidRPr="005E605F">
        <w:rPr>
          <w:rFonts w:hint="eastAsia"/>
          <w:rtl/>
        </w:rPr>
        <w:t>عمري</w:t>
      </w:r>
      <w:r w:rsidRPr="005E605F">
        <w:rPr>
          <w:rtl/>
        </w:rPr>
        <w:t xml:space="preserve"> </w:t>
      </w:r>
      <w:r w:rsidRPr="005E605F">
        <w:rPr>
          <w:rFonts w:hint="eastAsia"/>
          <w:rtl/>
        </w:rPr>
        <w:t>فأدخلت</w:t>
      </w:r>
      <w:r w:rsidRPr="005E605F">
        <w:rPr>
          <w:rtl/>
        </w:rPr>
        <w:t xml:space="preserve"> </w:t>
      </w:r>
      <w:r w:rsidRPr="005E605F">
        <w:rPr>
          <w:rFonts w:hint="eastAsia"/>
          <w:rtl/>
        </w:rPr>
        <w:t>المكتب</w:t>
      </w:r>
      <w:r w:rsidRPr="005E605F">
        <w:rPr>
          <w:rtl/>
        </w:rPr>
        <w:t xml:space="preserve"> </w:t>
      </w:r>
      <w:r w:rsidRPr="005E605F">
        <w:rPr>
          <w:rFonts w:hint="eastAsia"/>
          <w:rtl/>
        </w:rPr>
        <w:t>القرآني</w:t>
      </w:r>
      <w:r w:rsidR="00C535D9">
        <w:rPr>
          <w:rFonts w:hint="cs"/>
          <w:rtl/>
        </w:rPr>
        <w:t>ّ</w:t>
      </w:r>
      <w:r w:rsidRPr="005E605F">
        <w:rPr>
          <w:rtl/>
        </w:rPr>
        <w:t xml:space="preserve"> </w:t>
      </w:r>
      <w:r w:rsidRPr="005E605F">
        <w:rPr>
          <w:rFonts w:hint="eastAsia"/>
          <w:rtl/>
        </w:rPr>
        <w:t>ببلدة</w:t>
      </w:r>
      <w:r w:rsidRPr="005E605F">
        <w:rPr>
          <w:rtl/>
        </w:rPr>
        <w:t xml:space="preserve"> "</w:t>
      </w:r>
      <w:r w:rsidRPr="005E605F">
        <w:rPr>
          <w:rFonts w:hint="eastAsia"/>
          <w:rtl/>
        </w:rPr>
        <w:t>ليانة</w:t>
      </w:r>
      <w:r w:rsidRPr="005E605F">
        <w:rPr>
          <w:rtl/>
        </w:rPr>
        <w:t xml:space="preserve">" </w:t>
      </w:r>
      <w:r>
        <w:rPr>
          <w:rtl/>
        </w:rPr>
        <w:t>(...</w:t>
      </w:r>
      <w:r w:rsidRPr="005E605F">
        <w:rPr>
          <w:rtl/>
        </w:rPr>
        <w:t xml:space="preserve">) </w:t>
      </w:r>
      <w:r w:rsidRPr="005E605F">
        <w:rPr>
          <w:rFonts w:hint="eastAsia"/>
          <w:rtl/>
        </w:rPr>
        <w:t>ولبثت</w:t>
      </w:r>
      <w:r w:rsidRPr="005E605F">
        <w:rPr>
          <w:rtl/>
        </w:rPr>
        <w:t xml:space="preserve"> </w:t>
      </w:r>
      <w:r w:rsidRPr="005E605F">
        <w:rPr>
          <w:rFonts w:hint="eastAsia"/>
          <w:rtl/>
        </w:rPr>
        <w:t>في</w:t>
      </w:r>
      <w:r w:rsidRPr="005E605F">
        <w:rPr>
          <w:rtl/>
        </w:rPr>
        <w:t xml:space="preserve"> </w:t>
      </w:r>
      <w:r w:rsidRPr="005E605F">
        <w:rPr>
          <w:rFonts w:hint="eastAsia"/>
          <w:rtl/>
        </w:rPr>
        <w:t>قراءة</w:t>
      </w:r>
      <w:r w:rsidRPr="005E605F">
        <w:rPr>
          <w:rtl/>
        </w:rPr>
        <w:t xml:space="preserve"> </w:t>
      </w:r>
      <w:r w:rsidRPr="005E605F">
        <w:rPr>
          <w:rFonts w:hint="eastAsia"/>
          <w:rtl/>
        </w:rPr>
        <w:t>القرآن</w:t>
      </w:r>
      <w:r w:rsidRPr="005E605F">
        <w:rPr>
          <w:rtl/>
        </w:rPr>
        <w:t xml:space="preserve"> </w:t>
      </w:r>
      <w:r w:rsidRPr="005E605F">
        <w:rPr>
          <w:rFonts w:hint="eastAsia"/>
          <w:rtl/>
        </w:rPr>
        <w:t>بحسب</w:t>
      </w:r>
      <w:r w:rsidRPr="005E605F">
        <w:rPr>
          <w:rtl/>
        </w:rPr>
        <w:t xml:space="preserve"> </w:t>
      </w:r>
      <w:r w:rsidRPr="005E605F">
        <w:rPr>
          <w:rFonts w:hint="eastAsia"/>
          <w:rtl/>
        </w:rPr>
        <w:t>عقم</w:t>
      </w:r>
      <w:r w:rsidRPr="005E605F">
        <w:rPr>
          <w:rtl/>
        </w:rPr>
        <w:t xml:space="preserve"> </w:t>
      </w:r>
      <w:r w:rsidR="0071697C">
        <w:rPr>
          <w:rFonts w:hint="eastAsia"/>
          <w:rtl/>
        </w:rPr>
        <w:t>التعليم</w:t>
      </w:r>
      <w:r w:rsidRPr="005E605F">
        <w:rPr>
          <w:rtl/>
        </w:rPr>
        <w:t xml:space="preserve"> </w:t>
      </w:r>
      <w:r w:rsidRPr="005E605F">
        <w:rPr>
          <w:rFonts w:hint="eastAsia"/>
          <w:rtl/>
        </w:rPr>
        <w:t>بمكاتبنا</w:t>
      </w:r>
      <w:r w:rsidRPr="005E605F">
        <w:rPr>
          <w:rtl/>
        </w:rPr>
        <w:t xml:space="preserve"> </w:t>
      </w:r>
      <w:r w:rsidRPr="005E605F">
        <w:rPr>
          <w:rFonts w:hint="eastAsia"/>
          <w:rtl/>
        </w:rPr>
        <w:t>القرآني</w:t>
      </w:r>
      <w:r w:rsidR="00C535D9">
        <w:rPr>
          <w:rFonts w:hint="cs"/>
          <w:rtl/>
        </w:rPr>
        <w:t>ّ</w:t>
      </w:r>
      <w:r w:rsidRPr="005E605F">
        <w:rPr>
          <w:rFonts w:hint="eastAsia"/>
          <w:rtl/>
        </w:rPr>
        <w:t>ة</w:t>
      </w:r>
      <w:r w:rsidRPr="005E605F">
        <w:rPr>
          <w:rtl/>
        </w:rPr>
        <w:t xml:space="preserve"> </w:t>
      </w:r>
      <w:r w:rsidRPr="005E605F">
        <w:rPr>
          <w:rFonts w:hint="eastAsia"/>
          <w:rtl/>
        </w:rPr>
        <w:t>ثم</w:t>
      </w:r>
      <w:r w:rsidRPr="005E605F">
        <w:rPr>
          <w:rtl/>
        </w:rPr>
        <w:t xml:space="preserve"> </w:t>
      </w:r>
      <w:r w:rsidRPr="005E605F">
        <w:rPr>
          <w:rFonts w:hint="eastAsia"/>
          <w:rtl/>
        </w:rPr>
        <w:t>حفظت</w:t>
      </w:r>
      <w:r w:rsidRPr="005E605F">
        <w:rPr>
          <w:rtl/>
        </w:rPr>
        <w:t xml:space="preserve"> </w:t>
      </w:r>
      <w:r w:rsidRPr="005E605F">
        <w:rPr>
          <w:rFonts w:hint="eastAsia"/>
          <w:rtl/>
        </w:rPr>
        <w:t>القرآن</w:t>
      </w:r>
      <w:r w:rsidRPr="005E605F">
        <w:rPr>
          <w:rtl/>
        </w:rPr>
        <w:t xml:space="preserve"> </w:t>
      </w:r>
      <w:r w:rsidRPr="005E605F">
        <w:rPr>
          <w:rFonts w:hint="eastAsia"/>
          <w:rtl/>
        </w:rPr>
        <w:t>وحذقت</w:t>
      </w:r>
      <w:r w:rsidRPr="005E605F">
        <w:rPr>
          <w:rtl/>
        </w:rPr>
        <w:t xml:space="preserve"> </w:t>
      </w:r>
      <w:r w:rsidRPr="005E605F">
        <w:rPr>
          <w:rFonts w:hint="eastAsia"/>
          <w:rtl/>
        </w:rPr>
        <w:t>فيه</w:t>
      </w:r>
      <w:r w:rsidRPr="005E605F">
        <w:rPr>
          <w:rtl/>
        </w:rPr>
        <w:t>"</w:t>
      </w:r>
      <w:r w:rsidRPr="0067102B">
        <w:rPr>
          <w:rStyle w:val="Appelnotedebasdep"/>
          <w:rFonts w:eastAsiaTheme="majorEastAsia"/>
          <w:rtl/>
        </w:rPr>
        <w:t>(</w:t>
      </w:r>
      <w:r w:rsidRPr="0067102B">
        <w:rPr>
          <w:rStyle w:val="Appelnotedebasdep"/>
          <w:rFonts w:eastAsiaTheme="majorEastAsia"/>
          <w:rtl/>
        </w:rPr>
        <w:footnoteReference w:id="228"/>
      </w:r>
      <w:r w:rsidRPr="0067102B">
        <w:rPr>
          <w:rStyle w:val="Appelnotedebasdep"/>
          <w:rFonts w:eastAsiaTheme="majorEastAsia"/>
          <w:rtl/>
        </w:rPr>
        <w:t>)</w:t>
      </w:r>
      <w:r>
        <w:rPr>
          <w:rFonts w:hint="eastAsia"/>
          <w:rtl/>
        </w:rPr>
        <w:t>،</w:t>
      </w:r>
      <w:r>
        <w:rPr>
          <w:rtl/>
        </w:rPr>
        <w:t xml:space="preserve"> </w:t>
      </w:r>
      <w:r>
        <w:rPr>
          <w:rFonts w:hint="eastAsia"/>
          <w:rtl/>
        </w:rPr>
        <w:t>كما</w:t>
      </w:r>
      <w:r>
        <w:rPr>
          <w:rtl/>
        </w:rPr>
        <w:t xml:space="preserve"> </w:t>
      </w:r>
      <w:r>
        <w:rPr>
          <w:rFonts w:hint="eastAsia"/>
          <w:rtl/>
        </w:rPr>
        <w:t>لـمّح</w:t>
      </w:r>
      <w:r>
        <w:rPr>
          <w:rtl/>
        </w:rPr>
        <w:t xml:space="preserve"> </w:t>
      </w:r>
      <w:r>
        <w:rPr>
          <w:rFonts w:hint="eastAsia"/>
          <w:rtl/>
        </w:rPr>
        <w:t>لذلك</w:t>
      </w:r>
      <w:r>
        <w:rPr>
          <w:rtl/>
        </w:rPr>
        <w:t xml:space="preserve"> </w:t>
      </w:r>
      <w:r w:rsidRPr="00E1115A">
        <w:rPr>
          <w:rFonts w:hint="eastAsia"/>
          <w:rtl/>
        </w:rPr>
        <w:t>العمودي</w:t>
      </w:r>
      <w:r>
        <w:rPr>
          <w:rtl/>
        </w:rPr>
        <w:t xml:space="preserve"> </w:t>
      </w:r>
      <w:r w:rsidRPr="00F851E8">
        <w:rPr>
          <w:rtl/>
        </w:rPr>
        <w:t>(</w:t>
      </w:r>
      <w:r w:rsidRPr="00F851E8">
        <w:rPr>
          <w:rFonts w:hint="eastAsia"/>
          <w:rtl/>
        </w:rPr>
        <w:t>في</w:t>
      </w:r>
      <w:r w:rsidRPr="00F851E8">
        <w:rPr>
          <w:rtl/>
        </w:rPr>
        <w:t xml:space="preserve"> </w:t>
      </w:r>
      <w:r w:rsidRPr="00F851E8">
        <w:rPr>
          <w:rFonts w:hint="eastAsia"/>
          <w:rtl/>
        </w:rPr>
        <w:t>قوله</w:t>
      </w:r>
      <w:r w:rsidRPr="00F851E8">
        <w:rPr>
          <w:rtl/>
        </w:rPr>
        <w:t xml:space="preserve">): </w:t>
      </w:r>
      <w:r>
        <w:rPr>
          <w:rtl/>
        </w:rPr>
        <w:t>"..</w:t>
      </w:r>
      <w:r w:rsidRPr="00E1115A">
        <w:rPr>
          <w:rFonts w:hint="eastAsia"/>
          <w:rtl/>
        </w:rPr>
        <w:t>وتعل</w:t>
      </w:r>
      <w:r w:rsidR="00C535D9">
        <w:rPr>
          <w:rFonts w:hint="cs"/>
          <w:rtl/>
        </w:rPr>
        <w:t>ّ</w:t>
      </w:r>
      <w:r w:rsidRPr="00E1115A">
        <w:rPr>
          <w:rFonts w:hint="eastAsia"/>
          <w:rtl/>
        </w:rPr>
        <w:t>مت</w:t>
      </w:r>
      <w:r w:rsidRPr="00E1115A">
        <w:rPr>
          <w:rtl/>
        </w:rPr>
        <w:t xml:space="preserve"> </w:t>
      </w:r>
      <w:r w:rsidRPr="00E1115A">
        <w:rPr>
          <w:rFonts w:hint="eastAsia"/>
          <w:rtl/>
        </w:rPr>
        <w:t>بالمكتب</w:t>
      </w:r>
      <w:r w:rsidRPr="00E1115A">
        <w:rPr>
          <w:rtl/>
        </w:rPr>
        <w:t xml:space="preserve"> </w:t>
      </w:r>
      <w:r w:rsidRPr="00E1115A">
        <w:rPr>
          <w:rFonts w:hint="eastAsia"/>
          <w:rtl/>
        </w:rPr>
        <w:t>الفرنسي</w:t>
      </w:r>
      <w:r w:rsidR="00526713">
        <w:rPr>
          <w:rFonts w:hint="cs"/>
          <w:rtl/>
        </w:rPr>
        <w:t>ّ</w:t>
      </w:r>
      <w:r w:rsidRPr="00E1115A">
        <w:rPr>
          <w:rtl/>
        </w:rPr>
        <w:t xml:space="preserve"> </w:t>
      </w:r>
      <w:r w:rsidRPr="00E1115A">
        <w:rPr>
          <w:rFonts w:hint="eastAsia"/>
          <w:rtl/>
        </w:rPr>
        <w:t>الابتدائي</w:t>
      </w:r>
      <w:r w:rsidR="00526713">
        <w:rPr>
          <w:rFonts w:hint="cs"/>
          <w:rtl/>
        </w:rPr>
        <w:t>ّ</w:t>
      </w:r>
      <w:r w:rsidRPr="00E1115A">
        <w:rPr>
          <w:rtl/>
        </w:rPr>
        <w:t xml:space="preserve"> </w:t>
      </w:r>
      <w:r w:rsidRPr="00E1115A">
        <w:rPr>
          <w:rFonts w:hint="eastAsia"/>
          <w:rtl/>
        </w:rPr>
        <w:t>وبالمكتب</w:t>
      </w:r>
      <w:r w:rsidRPr="00E1115A">
        <w:rPr>
          <w:rtl/>
        </w:rPr>
        <w:t xml:space="preserve"> </w:t>
      </w:r>
      <w:r w:rsidRPr="00E1115A">
        <w:rPr>
          <w:rFonts w:hint="eastAsia"/>
          <w:rtl/>
        </w:rPr>
        <w:t>القرآني</w:t>
      </w:r>
      <w:r w:rsidR="00173A63">
        <w:rPr>
          <w:rFonts w:hint="cs"/>
          <w:rtl/>
        </w:rPr>
        <w:t>ّ</w:t>
      </w:r>
      <w:r w:rsidRPr="00E1115A">
        <w:rPr>
          <w:rtl/>
        </w:rPr>
        <w:t xml:space="preserve"> </w:t>
      </w:r>
      <w:r w:rsidRPr="00E1115A">
        <w:rPr>
          <w:rFonts w:hint="eastAsia"/>
          <w:rtl/>
        </w:rPr>
        <w:t>على</w:t>
      </w:r>
      <w:r w:rsidRPr="00E1115A">
        <w:rPr>
          <w:rtl/>
        </w:rPr>
        <w:t xml:space="preserve"> </w:t>
      </w:r>
      <w:r w:rsidRPr="00E1115A">
        <w:rPr>
          <w:rFonts w:hint="eastAsia"/>
          <w:rtl/>
        </w:rPr>
        <w:t>الكيف</w:t>
      </w:r>
      <w:r>
        <w:rPr>
          <w:rFonts w:hint="eastAsia"/>
          <w:rtl/>
        </w:rPr>
        <w:t>ية</w:t>
      </w:r>
      <w:r>
        <w:rPr>
          <w:rtl/>
        </w:rPr>
        <w:t xml:space="preserve"> </w:t>
      </w:r>
      <w:r>
        <w:rPr>
          <w:rFonts w:hint="eastAsia"/>
          <w:rtl/>
        </w:rPr>
        <w:t>والطريقة</w:t>
      </w:r>
      <w:r>
        <w:rPr>
          <w:rtl/>
        </w:rPr>
        <w:t xml:space="preserve"> </w:t>
      </w:r>
      <w:r>
        <w:rPr>
          <w:rFonts w:hint="eastAsia"/>
          <w:rtl/>
        </w:rPr>
        <w:t>الل</w:t>
      </w:r>
      <w:r w:rsidR="00173A63">
        <w:rPr>
          <w:rFonts w:hint="cs"/>
          <w:rtl/>
        </w:rPr>
        <w:t>ّ</w:t>
      </w:r>
      <w:r>
        <w:rPr>
          <w:rFonts w:hint="eastAsia"/>
          <w:rtl/>
        </w:rPr>
        <w:t>تين</w:t>
      </w:r>
      <w:r>
        <w:rPr>
          <w:rtl/>
        </w:rPr>
        <w:t xml:space="preserve"> </w:t>
      </w:r>
      <w:r>
        <w:rPr>
          <w:rFonts w:hint="eastAsia"/>
          <w:rtl/>
        </w:rPr>
        <w:t>تعل</w:t>
      </w:r>
      <w:r w:rsidR="00173A63">
        <w:rPr>
          <w:rFonts w:hint="cs"/>
          <w:rtl/>
        </w:rPr>
        <w:t>ّ</w:t>
      </w:r>
      <w:r>
        <w:rPr>
          <w:rFonts w:hint="eastAsia"/>
          <w:rtl/>
        </w:rPr>
        <w:t>متهما،</w:t>
      </w:r>
      <w:r>
        <w:rPr>
          <w:rtl/>
        </w:rPr>
        <w:t xml:space="preserve"> </w:t>
      </w:r>
      <w:r>
        <w:rPr>
          <w:rFonts w:hint="eastAsia"/>
          <w:rtl/>
        </w:rPr>
        <w:t>كما</w:t>
      </w:r>
      <w:r>
        <w:rPr>
          <w:rtl/>
        </w:rPr>
        <w:t xml:space="preserve"> </w:t>
      </w:r>
      <w:r w:rsidRPr="00E1115A">
        <w:rPr>
          <w:rFonts w:hint="eastAsia"/>
          <w:rtl/>
        </w:rPr>
        <w:t>أعلمهما</w:t>
      </w:r>
      <w:r w:rsidRPr="00E1115A">
        <w:rPr>
          <w:rtl/>
        </w:rPr>
        <w:t xml:space="preserve"> </w:t>
      </w:r>
      <w:r w:rsidRPr="00E1115A">
        <w:rPr>
          <w:rFonts w:hint="eastAsia"/>
          <w:rtl/>
        </w:rPr>
        <w:t>ويعلمهما</w:t>
      </w:r>
      <w:r w:rsidRPr="00E1115A">
        <w:rPr>
          <w:rtl/>
        </w:rPr>
        <w:t xml:space="preserve"> </w:t>
      </w:r>
      <w:r w:rsidRPr="00E1115A">
        <w:rPr>
          <w:rFonts w:hint="eastAsia"/>
          <w:rtl/>
        </w:rPr>
        <w:t>الناس</w:t>
      </w:r>
      <w:r w:rsidRPr="00E1115A">
        <w:rPr>
          <w:rtl/>
        </w:rPr>
        <w:t xml:space="preserve"> </w:t>
      </w:r>
      <w:r w:rsidRPr="00E1115A">
        <w:rPr>
          <w:rFonts w:hint="eastAsia"/>
          <w:rtl/>
        </w:rPr>
        <w:t>أجمعون</w:t>
      </w:r>
      <w:r>
        <w:rPr>
          <w:rFonts w:hint="eastAsia"/>
          <w:rtl/>
        </w:rPr>
        <w:t>،</w:t>
      </w:r>
      <w:r w:rsidRPr="00E1115A">
        <w:rPr>
          <w:rtl/>
        </w:rPr>
        <w:t xml:space="preserve"> </w:t>
      </w:r>
      <w:r w:rsidRPr="00E1115A">
        <w:rPr>
          <w:rFonts w:hint="eastAsia"/>
          <w:rtl/>
        </w:rPr>
        <w:t>وليس</w:t>
      </w:r>
      <w:r w:rsidRPr="00E1115A">
        <w:rPr>
          <w:rtl/>
        </w:rPr>
        <w:t xml:space="preserve"> </w:t>
      </w:r>
      <w:r w:rsidRPr="00E1115A">
        <w:rPr>
          <w:rFonts w:hint="eastAsia"/>
          <w:rtl/>
        </w:rPr>
        <w:t>هنا</w:t>
      </w:r>
      <w:r w:rsidRPr="00E1115A">
        <w:rPr>
          <w:rtl/>
        </w:rPr>
        <w:t xml:space="preserve"> </w:t>
      </w:r>
      <w:r w:rsidRPr="00E1115A">
        <w:rPr>
          <w:rFonts w:hint="eastAsia"/>
          <w:rtl/>
        </w:rPr>
        <w:t>محل</w:t>
      </w:r>
      <w:r w:rsidR="00173A63">
        <w:rPr>
          <w:rFonts w:hint="cs"/>
          <w:rtl/>
        </w:rPr>
        <w:t>ّ</w:t>
      </w:r>
      <w:r w:rsidRPr="00E1115A">
        <w:rPr>
          <w:rtl/>
        </w:rPr>
        <w:t xml:space="preserve"> </w:t>
      </w:r>
      <w:r w:rsidRPr="00E1115A">
        <w:rPr>
          <w:rFonts w:hint="eastAsia"/>
          <w:rtl/>
        </w:rPr>
        <w:t>انتقادهما</w:t>
      </w:r>
      <w:r w:rsidRPr="00E1115A">
        <w:rPr>
          <w:rtl/>
        </w:rPr>
        <w:t>"</w:t>
      </w:r>
      <w:r w:rsidRPr="009835B0">
        <w:rPr>
          <w:rStyle w:val="Appelnotedebasdep"/>
          <w:rFonts w:eastAsiaTheme="majorEastAsia"/>
          <w:rtl/>
        </w:rPr>
        <w:t>(</w:t>
      </w:r>
      <w:r w:rsidRPr="009835B0">
        <w:rPr>
          <w:rStyle w:val="Appelnotedebasdep"/>
          <w:rFonts w:eastAsiaTheme="majorEastAsia"/>
          <w:rtl/>
        </w:rPr>
        <w:footnoteReference w:id="229"/>
      </w:r>
      <w:r w:rsidRPr="009835B0">
        <w:rPr>
          <w:rStyle w:val="Appelnotedebasdep"/>
          <w:rFonts w:eastAsiaTheme="majorEastAsia"/>
          <w:rtl/>
        </w:rPr>
        <w:t>)</w:t>
      </w:r>
      <w:r>
        <w:rPr>
          <w:rtl/>
        </w:rPr>
        <w:t>.</w:t>
      </w:r>
      <w:r>
        <w:rPr>
          <w:rtl/>
          <w:lang w:bidi="ar"/>
        </w:rPr>
        <w:t xml:space="preserve"> </w:t>
      </w:r>
      <w:r>
        <w:rPr>
          <w:rFonts w:hint="eastAsia"/>
          <w:rtl/>
          <w:lang w:bidi="ar"/>
        </w:rPr>
        <w:t>كما</w:t>
      </w:r>
      <w:r>
        <w:rPr>
          <w:rtl/>
          <w:lang w:bidi="ar"/>
        </w:rPr>
        <w:t xml:space="preserve"> </w:t>
      </w:r>
      <w:r>
        <w:rPr>
          <w:rFonts w:hint="eastAsia"/>
          <w:rtl/>
          <w:lang w:bidi="ar"/>
        </w:rPr>
        <w:t>كانت</w:t>
      </w:r>
      <w:r>
        <w:rPr>
          <w:rtl/>
          <w:lang w:bidi="ar"/>
        </w:rPr>
        <w:t xml:space="preserve"> </w:t>
      </w:r>
      <w:r>
        <w:rPr>
          <w:rFonts w:hint="eastAsia"/>
          <w:rtl/>
          <w:lang w:bidi="ar"/>
        </w:rPr>
        <w:t>بعض</w:t>
      </w:r>
      <w:r>
        <w:rPr>
          <w:rtl/>
          <w:lang w:bidi="ar"/>
        </w:rPr>
        <w:t xml:space="preserve"> </w:t>
      </w:r>
      <w:r>
        <w:rPr>
          <w:rFonts w:hint="eastAsia"/>
          <w:rtl/>
          <w:lang w:bidi="ar"/>
        </w:rPr>
        <w:t>تعليقات</w:t>
      </w:r>
      <w:r>
        <w:rPr>
          <w:rtl/>
          <w:lang w:bidi="ar"/>
        </w:rPr>
        <w:t xml:space="preserve"> </w:t>
      </w:r>
      <w:r w:rsidR="000D187C">
        <w:rPr>
          <w:rFonts w:hint="eastAsia"/>
          <w:rtl/>
          <w:lang w:bidi="ar"/>
        </w:rPr>
        <w:t>محمد</w:t>
      </w:r>
      <w:r w:rsidR="00C55A64">
        <w:rPr>
          <w:rFonts w:hint="eastAsia"/>
          <w:rtl/>
          <w:lang w:bidi="ar"/>
        </w:rPr>
        <w:t xml:space="preserve"> </w:t>
      </w:r>
      <w:r w:rsidR="0071697C">
        <w:rPr>
          <w:rFonts w:hint="eastAsia"/>
          <w:rtl/>
          <w:lang w:bidi="ar"/>
        </w:rPr>
        <w:t>السنوسي</w:t>
      </w:r>
      <w:r>
        <w:rPr>
          <w:rtl/>
          <w:lang w:bidi="ar"/>
        </w:rPr>
        <w:t xml:space="preserve"> </w:t>
      </w:r>
      <w:r>
        <w:rPr>
          <w:rFonts w:hint="eastAsia"/>
          <w:rtl/>
          <w:lang w:bidi="ar"/>
        </w:rPr>
        <w:t>صاحب</w:t>
      </w:r>
      <w:r>
        <w:rPr>
          <w:rtl/>
          <w:lang w:bidi="ar"/>
        </w:rPr>
        <w:t xml:space="preserve"> </w:t>
      </w:r>
      <w:r>
        <w:rPr>
          <w:rFonts w:hint="eastAsia"/>
          <w:rtl/>
          <w:lang w:bidi="ar"/>
        </w:rPr>
        <w:t>الكتاب</w:t>
      </w:r>
      <w:r>
        <w:rPr>
          <w:rtl/>
          <w:lang w:bidi="ar"/>
        </w:rPr>
        <w:t xml:space="preserve"> </w:t>
      </w:r>
      <w:r>
        <w:rPr>
          <w:rFonts w:hint="eastAsia"/>
          <w:rtl/>
          <w:lang w:bidi="ar"/>
        </w:rPr>
        <w:t>تصب</w:t>
      </w:r>
      <w:r w:rsidR="00173A63">
        <w:rPr>
          <w:rFonts w:hint="cs"/>
          <w:rtl/>
          <w:lang w:bidi="ar"/>
        </w:rPr>
        <w:t>ّ</w:t>
      </w:r>
      <w:r>
        <w:rPr>
          <w:rtl/>
          <w:lang w:bidi="ar"/>
        </w:rPr>
        <w:t xml:space="preserve"> </w:t>
      </w:r>
      <w:r>
        <w:rPr>
          <w:rFonts w:hint="eastAsia"/>
          <w:rtl/>
          <w:lang w:bidi="ar"/>
        </w:rPr>
        <w:t>في</w:t>
      </w:r>
      <w:r>
        <w:rPr>
          <w:rtl/>
          <w:lang w:bidi="ar"/>
        </w:rPr>
        <w:t xml:space="preserve"> </w:t>
      </w:r>
      <w:r>
        <w:rPr>
          <w:rFonts w:hint="eastAsia"/>
          <w:rtl/>
          <w:lang w:bidi="ar"/>
        </w:rPr>
        <w:t>هذا</w:t>
      </w:r>
      <w:r>
        <w:rPr>
          <w:rtl/>
          <w:lang w:bidi="ar"/>
        </w:rPr>
        <w:t xml:space="preserve"> </w:t>
      </w:r>
      <w:r>
        <w:rPr>
          <w:rFonts w:hint="eastAsia"/>
          <w:rtl/>
          <w:lang w:bidi="ar"/>
        </w:rPr>
        <w:t>الاتجاه</w:t>
      </w:r>
      <w:r>
        <w:rPr>
          <w:rtl/>
          <w:lang w:bidi="ar"/>
        </w:rPr>
        <w:t xml:space="preserve"> </w:t>
      </w:r>
      <w:r>
        <w:rPr>
          <w:rFonts w:hint="eastAsia"/>
          <w:rtl/>
          <w:lang w:bidi="ar"/>
        </w:rPr>
        <w:t>كل</w:t>
      </w:r>
      <w:r w:rsidR="00173A63">
        <w:rPr>
          <w:rFonts w:hint="cs"/>
          <w:rtl/>
          <w:lang w:bidi="ar"/>
        </w:rPr>
        <w:t>ّ</w:t>
      </w:r>
      <w:r>
        <w:rPr>
          <w:rFonts w:hint="eastAsia"/>
          <w:rtl/>
          <w:lang w:bidi="ar"/>
        </w:rPr>
        <w:t>ما</w:t>
      </w:r>
      <w:r>
        <w:rPr>
          <w:rtl/>
          <w:lang w:bidi="ar"/>
        </w:rPr>
        <w:t xml:space="preserve"> </w:t>
      </w:r>
      <w:r>
        <w:rPr>
          <w:rFonts w:hint="eastAsia"/>
          <w:rtl/>
          <w:lang w:bidi="ar"/>
        </w:rPr>
        <w:t>مرّ</w:t>
      </w:r>
      <w:r>
        <w:rPr>
          <w:rtl/>
          <w:lang w:bidi="ar"/>
        </w:rPr>
        <w:t xml:space="preserve"> </w:t>
      </w:r>
      <w:r>
        <w:rPr>
          <w:rFonts w:hint="eastAsia"/>
          <w:rtl/>
          <w:lang w:bidi="ar"/>
        </w:rPr>
        <w:t>بموضوع</w:t>
      </w:r>
      <w:r>
        <w:rPr>
          <w:rtl/>
          <w:lang w:bidi="ar"/>
        </w:rPr>
        <w:t xml:space="preserve"> </w:t>
      </w:r>
      <w:r w:rsidR="0071697C">
        <w:rPr>
          <w:rFonts w:hint="eastAsia"/>
          <w:rtl/>
          <w:lang w:bidi="ar"/>
        </w:rPr>
        <w:t>التعليم</w:t>
      </w:r>
      <w:r>
        <w:rPr>
          <w:rtl/>
          <w:lang w:bidi="ar"/>
        </w:rPr>
        <w:t xml:space="preserve"> </w:t>
      </w:r>
      <w:r w:rsidR="00622E5F">
        <w:rPr>
          <w:rFonts w:hint="eastAsia"/>
          <w:rtl/>
          <w:lang w:bidi="ar"/>
        </w:rPr>
        <w:t>التقليديّ</w:t>
      </w:r>
      <w:r>
        <w:rPr>
          <w:rFonts w:hint="eastAsia"/>
          <w:rtl/>
          <w:lang w:bidi="ar"/>
        </w:rPr>
        <w:t>؛</w:t>
      </w:r>
      <w:r>
        <w:rPr>
          <w:rtl/>
          <w:lang w:bidi="ar"/>
        </w:rPr>
        <w:t xml:space="preserve"> </w:t>
      </w:r>
      <w:r>
        <w:rPr>
          <w:rFonts w:hint="eastAsia"/>
          <w:rtl/>
          <w:lang w:bidi="ar"/>
        </w:rPr>
        <w:t>فبعد</w:t>
      </w:r>
      <w:r>
        <w:rPr>
          <w:rtl/>
          <w:lang w:bidi="ar"/>
        </w:rPr>
        <w:t xml:space="preserve"> </w:t>
      </w:r>
      <w:r>
        <w:rPr>
          <w:rFonts w:hint="eastAsia"/>
          <w:rtl/>
          <w:lang w:bidi="ar"/>
        </w:rPr>
        <w:t>سرده</w:t>
      </w:r>
      <w:r>
        <w:rPr>
          <w:rtl/>
          <w:lang w:bidi="ar"/>
        </w:rPr>
        <w:t xml:space="preserve"> </w:t>
      </w:r>
      <w:r>
        <w:rPr>
          <w:rFonts w:hint="eastAsia"/>
          <w:rtl/>
          <w:lang w:bidi="ar"/>
        </w:rPr>
        <w:t>لما</w:t>
      </w:r>
      <w:r>
        <w:rPr>
          <w:rtl/>
          <w:lang w:bidi="ar"/>
        </w:rPr>
        <w:t xml:space="preserve"> </w:t>
      </w:r>
      <w:r>
        <w:rPr>
          <w:rFonts w:hint="eastAsia"/>
          <w:rtl/>
          <w:lang w:bidi="ar"/>
        </w:rPr>
        <w:t>مرّ</w:t>
      </w:r>
      <w:r>
        <w:rPr>
          <w:rtl/>
          <w:lang w:bidi="ar"/>
        </w:rPr>
        <w:t xml:space="preserve"> </w:t>
      </w:r>
      <w:r>
        <w:rPr>
          <w:rFonts w:hint="eastAsia"/>
          <w:rtl/>
          <w:lang w:bidi="ar"/>
        </w:rPr>
        <w:t>به</w:t>
      </w:r>
      <w:r>
        <w:rPr>
          <w:rtl/>
          <w:lang w:bidi="ar"/>
        </w:rPr>
        <w:t xml:space="preserve"> </w:t>
      </w:r>
      <w:r w:rsidR="000D187C">
        <w:rPr>
          <w:rFonts w:hint="eastAsia"/>
          <w:rtl/>
          <w:lang w:bidi="ar"/>
        </w:rPr>
        <w:t>محمد</w:t>
      </w:r>
      <w:r>
        <w:rPr>
          <w:rtl/>
          <w:lang w:bidi="ar"/>
        </w:rPr>
        <w:t xml:space="preserve"> </w:t>
      </w:r>
      <w:r>
        <w:rPr>
          <w:rFonts w:hint="eastAsia"/>
          <w:rtl/>
          <w:lang w:bidi="ar"/>
        </w:rPr>
        <w:t>خبشاش</w:t>
      </w:r>
      <w:r>
        <w:rPr>
          <w:rtl/>
          <w:lang w:bidi="ar"/>
        </w:rPr>
        <w:t xml:space="preserve"> </w:t>
      </w:r>
      <w:r>
        <w:rPr>
          <w:rFonts w:hint="eastAsia"/>
          <w:rtl/>
          <w:lang w:bidi="ar"/>
        </w:rPr>
        <w:t>من</w:t>
      </w:r>
      <w:r>
        <w:rPr>
          <w:rtl/>
          <w:lang w:bidi="ar"/>
        </w:rPr>
        <w:t xml:space="preserve"> </w:t>
      </w:r>
      <w:r>
        <w:rPr>
          <w:rFonts w:hint="eastAsia"/>
          <w:rtl/>
          <w:lang w:bidi="ar"/>
        </w:rPr>
        <w:t>معاناة</w:t>
      </w:r>
      <w:r>
        <w:rPr>
          <w:rtl/>
          <w:lang w:bidi="ar"/>
        </w:rPr>
        <w:t xml:space="preserve"> </w:t>
      </w:r>
      <w:r>
        <w:rPr>
          <w:rFonts w:hint="eastAsia"/>
          <w:rtl/>
          <w:lang w:bidi="ar"/>
        </w:rPr>
        <w:t>في</w:t>
      </w:r>
      <w:r>
        <w:rPr>
          <w:rtl/>
          <w:lang w:bidi="ar"/>
        </w:rPr>
        <w:t xml:space="preserve"> </w:t>
      </w:r>
      <w:r>
        <w:rPr>
          <w:rFonts w:hint="eastAsia"/>
          <w:rtl/>
          <w:lang w:bidi="ar"/>
        </w:rPr>
        <w:t>الكت</w:t>
      </w:r>
      <w:r w:rsidR="00173A63">
        <w:rPr>
          <w:rFonts w:hint="cs"/>
          <w:rtl/>
          <w:lang w:bidi="ar"/>
        </w:rPr>
        <w:t>ّ</w:t>
      </w:r>
      <w:r>
        <w:rPr>
          <w:rFonts w:hint="eastAsia"/>
          <w:rtl/>
          <w:lang w:bidi="ar"/>
        </w:rPr>
        <w:t>اب</w:t>
      </w:r>
      <w:r w:rsidRPr="007952FA">
        <w:rPr>
          <w:rFonts w:hint="eastAsia"/>
          <w:rtl/>
          <w:lang w:bidi="ar"/>
        </w:rPr>
        <w:t>،</w:t>
      </w:r>
      <w:r w:rsidRPr="007952FA">
        <w:rPr>
          <w:rtl/>
        </w:rPr>
        <w:t xml:space="preserve"> </w:t>
      </w:r>
      <w:r w:rsidRPr="007952FA">
        <w:rPr>
          <w:rFonts w:hint="eastAsia"/>
          <w:rtl/>
        </w:rPr>
        <w:t>يقول</w:t>
      </w:r>
      <w:r w:rsidRPr="007952FA">
        <w:rPr>
          <w:rtl/>
        </w:rPr>
        <w:t>: "...</w:t>
      </w:r>
      <w:r w:rsidRPr="007952FA">
        <w:rPr>
          <w:rFonts w:hint="eastAsia"/>
          <w:rtl/>
        </w:rPr>
        <w:t>هذه</w:t>
      </w:r>
      <w:r w:rsidRPr="007952FA">
        <w:rPr>
          <w:rtl/>
        </w:rPr>
        <w:t xml:space="preserve"> </w:t>
      </w:r>
      <w:r w:rsidRPr="007952FA">
        <w:rPr>
          <w:rFonts w:hint="eastAsia"/>
          <w:rtl/>
        </w:rPr>
        <w:t>هي</w:t>
      </w:r>
      <w:r w:rsidRPr="007952FA">
        <w:rPr>
          <w:rtl/>
        </w:rPr>
        <w:t xml:space="preserve"> </w:t>
      </w:r>
      <w:r w:rsidRPr="007952FA">
        <w:rPr>
          <w:rFonts w:hint="eastAsia"/>
          <w:rtl/>
        </w:rPr>
        <w:t>نتيجة</w:t>
      </w:r>
      <w:r w:rsidRPr="007952FA">
        <w:rPr>
          <w:rtl/>
        </w:rPr>
        <w:t xml:space="preserve"> </w:t>
      </w:r>
      <w:r w:rsidRPr="007952FA">
        <w:rPr>
          <w:rFonts w:hint="eastAsia"/>
          <w:rtl/>
        </w:rPr>
        <w:t>تعليمنا</w:t>
      </w:r>
      <w:r w:rsidRPr="007952FA">
        <w:rPr>
          <w:rtl/>
        </w:rPr>
        <w:t xml:space="preserve"> </w:t>
      </w:r>
      <w:r w:rsidRPr="007952FA">
        <w:rPr>
          <w:rFonts w:hint="eastAsia"/>
          <w:rtl/>
        </w:rPr>
        <w:t>في</w:t>
      </w:r>
      <w:r w:rsidRPr="007952FA">
        <w:rPr>
          <w:rtl/>
        </w:rPr>
        <w:t xml:space="preserve"> </w:t>
      </w:r>
      <w:r w:rsidRPr="007952FA">
        <w:rPr>
          <w:rFonts w:hint="eastAsia"/>
          <w:rtl/>
        </w:rPr>
        <w:t>كت</w:t>
      </w:r>
      <w:r>
        <w:rPr>
          <w:rFonts w:hint="eastAsia"/>
          <w:rtl/>
        </w:rPr>
        <w:t>ّ</w:t>
      </w:r>
      <w:r w:rsidRPr="007952FA">
        <w:rPr>
          <w:rFonts w:hint="eastAsia"/>
          <w:rtl/>
        </w:rPr>
        <w:t>ابنا،</w:t>
      </w:r>
      <w:r w:rsidRPr="007952FA">
        <w:rPr>
          <w:rtl/>
        </w:rPr>
        <w:t xml:space="preserve"> </w:t>
      </w:r>
      <w:r w:rsidRPr="007952FA">
        <w:rPr>
          <w:rFonts w:hint="eastAsia"/>
          <w:rtl/>
        </w:rPr>
        <w:t>سخط</w:t>
      </w:r>
      <w:r w:rsidRPr="007952FA">
        <w:rPr>
          <w:rtl/>
        </w:rPr>
        <w:t xml:space="preserve"> </w:t>
      </w:r>
      <w:r w:rsidRPr="007952FA">
        <w:rPr>
          <w:rFonts w:hint="eastAsia"/>
          <w:rtl/>
        </w:rPr>
        <w:t>مستمر</w:t>
      </w:r>
      <w:r w:rsidR="00604754">
        <w:rPr>
          <w:rFonts w:hint="cs"/>
          <w:rtl/>
        </w:rPr>
        <w:t>ّ</w:t>
      </w:r>
      <w:r w:rsidRPr="007952FA">
        <w:rPr>
          <w:rFonts w:hint="eastAsia"/>
          <w:rtl/>
        </w:rPr>
        <w:t>،</w:t>
      </w:r>
      <w:r w:rsidRPr="007952FA">
        <w:rPr>
          <w:rtl/>
        </w:rPr>
        <w:t xml:space="preserve"> </w:t>
      </w:r>
      <w:r w:rsidRPr="007952FA">
        <w:rPr>
          <w:rFonts w:hint="eastAsia"/>
          <w:rtl/>
        </w:rPr>
        <w:t>فرار</w:t>
      </w:r>
      <w:r w:rsidRPr="007952FA">
        <w:rPr>
          <w:rtl/>
        </w:rPr>
        <w:t xml:space="preserve"> </w:t>
      </w:r>
      <w:r w:rsidRPr="007952FA">
        <w:rPr>
          <w:rFonts w:hint="eastAsia"/>
          <w:rtl/>
        </w:rPr>
        <w:t>لا</w:t>
      </w:r>
      <w:r w:rsidRPr="007952FA">
        <w:rPr>
          <w:rtl/>
        </w:rPr>
        <w:t xml:space="preserve"> </w:t>
      </w:r>
      <w:r w:rsidRPr="007952FA">
        <w:rPr>
          <w:rFonts w:hint="eastAsia"/>
          <w:rtl/>
        </w:rPr>
        <w:t>نهائي</w:t>
      </w:r>
      <w:r w:rsidRPr="007952FA">
        <w:rPr>
          <w:rtl/>
        </w:rPr>
        <w:t xml:space="preserve"> </w:t>
      </w:r>
      <w:r w:rsidRPr="007952FA">
        <w:rPr>
          <w:rFonts w:hint="eastAsia"/>
          <w:rtl/>
        </w:rPr>
        <w:t>من</w:t>
      </w:r>
      <w:r w:rsidRPr="007952FA">
        <w:rPr>
          <w:rtl/>
        </w:rPr>
        <w:t xml:space="preserve"> </w:t>
      </w:r>
      <w:r w:rsidRPr="007952FA">
        <w:rPr>
          <w:rFonts w:hint="eastAsia"/>
          <w:rtl/>
        </w:rPr>
        <w:t>القرآن،</w:t>
      </w:r>
      <w:r w:rsidRPr="007952FA">
        <w:rPr>
          <w:rtl/>
        </w:rPr>
        <w:t xml:space="preserve"> </w:t>
      </w:r>
      <w:r w:rsidRPr="007952FA">
        <w:rPr>
          <w:rFonts w:hint="eastAsia"/>
          <w:rtl/>
        </w:rPr>
        <w:t>من</w:t>
      </w:r>
      <w:r w:rsidRPr="007952FA">
        <w:rPr>
          <w:rtl/>
        </w:rPr>
        <w:t xml:space="preserve"> </w:t>
      </w:r>
      <w:r w:rsidRPr="007952FA">
        <w:rPr>
          <w:rFonts w:hint="eastAsia"/>
          <w:rtl/>
        </w:rPr>
        <w:t>معل</w:t>
      </w:r>
      <w:r w:rsidR="00604754">
        <w:rPr>
          <w:rFonts w:hint="cs"/>
          <w:rtl/>
        </w:rPr>
        <w:t>ّ</w:t>
      </w:r>
      <w:r w:rsidRPr="007952FA">
        <w:rPr>
          <w:rFonts w:hint="eastAsia"/>
          <w:rtl/>
        </w:rPr>
        <w:t>ميه،</w:t>
      </w:r>
      <w:r w:rsidRPr="007952FA">
        <w:rPr>
          <w:rtl/>
        </w:rPr>
        <w:t xml:space="preserve"> </w:t>
      </w:r>
      <w:r w:rsidRPr="007952FA">
        <w:rPr>
          <w:rFonts w:hint="eastAsia"/>
          <w:rtl/>
        </w:rPr>
        <w:t>من</w:t>
      </w:r>
      <w:r w:rsidRPr="007952FA">
        <w:rPr>
          <w:rtl/>
        </w:rPr>
        <w:t xml:space="preserve"> </w:t>
      </w:r>
      <w:r w:rsidRPr="007952FA">
        <w:rPr>
          <w:rFonts w:hint="eastAsia"/>
          <w:rtl/>
        </w:rPr>
        <w:t>قارئيه،</w:t>
      </w:r>
      <w:r w:rsidRPr="007952FA">
        <w:rPr>
          <w:rtl/>
        </w:rPr>
        <w:t xml:space="preserve"> </w:t>
      </w:r>
      <w:r w:rsidRPr="007952FA">
        <w:rPr>
          <w:rFonts w:hint="eastAsia"/>
          <w:rtl/>
        </w:rPr>
        <w:t>من</w:t>
      </w:r>
      <w:r w:rsidRPr="007952FA">
        <w:rPr>
          <w:rtl/>
        </w:rPr>
        <w:t xml:space="preserve"> </w:t>
      </w:r>
      <w:r w:rsidRPr="007952FA">
        <w:rPr>
          <w:rFonts w:hint="eastAsia"/>
          <w:rtl/>
        </w:rPr>
        <w:t>ذلك</w:t>
      </w:r>
      <w:r w:rsidRPr="007952FA">
        <w:rPr>
          <w:rtl/>
        </w:rPr>
        <w:t xml:space="preserve"> </w:t>
      </w:r>
      <w:r w:rsidR="0071697C">
        <w:rPr>
          <w:rFonts w:hint="eastAsia"/>
          <w:rtl/>
        </w:rPr>
        <w:t>التعليم</w:t>
      </w:r>
      <w:r w:rsidRPr="007952FA">
        <w:rPr>
          <w:rtl/>
        </w:rPr>
        <w:t xml:space="preserve"> </w:t>
      </w:r>
      <w:r w:rsidRPr="007952FA">
        <w:rPr>
          <w:rFonts w:hint="eastAsia"/>
          <w:rtl/>
        </w:rPr>
        <w:t>العقيم</w:t>
      </w:r>
      <w:r w:rsidRPr="007952FA">
        <w:rPr>
          <w:rtl/>
        </w:rPr>
        <w:t xml:space="preserve"> </w:t>
      </w:r>
      <w:r w:rsidRPr="007952FA">
        <w:rPr>
          <w:rFonts w:hint="eastAsia"/>
          <w:rtl/>
        </w:rPr>
        <w:t>ومن</w:t>
      </w:r>
      <w:r w:rsidRPr="007952FA">
        <w:rPr>
          <w:rtl/>
        </w:rPr>
        <w:t xml:space="preserve"> </w:t>
      </w:r>
      <w:r w:rsidRPr="007952FA">
        <w:rPr>
          <w:rFonts w:hint="eastAsia"/>
          <w:rtl/>
        </w:rPr>
        <w:t>ذلك</w:t>
      </w:r>
      <w:r w:rsidRPr="007952FA">
        <w:rPr>
          <w:rtl/>
        </w:rPr>
        <w:t xml:space="preserve"> </w:t>
      </w:r>
      <w:r w:rsidRPr="007952FA">
        <w:rPr>
          <w:rFonts w:hint="eastAsia"/>
          <w:rtl/>
        </w:rPr>
        <w:t>الأسلوب</w:t>
      </w:r>
      <w:r w:rsidRPr="007952FA">
        <w:rPr>
          <w:rtl/>
        </w:rPr>
        <w:t xml:space="preserve"> </w:t>
      </w:r>
      <w:r w:rsidRPr="007952FA">
        <w:rPr>
          <w:rFonts w:hint="eastAsia"/>
          <w:rtl/>
        </w:rPr>
        <w:t>العتيق</w:t>
      </w:r>
      <w:r w:rsidRPr="00AE75A0">
        <w:rPr>
          <w:sz w:val="36"/>
          <w:rtl/>
        </w:rPr>
        <w:t xml:space="preserve"> </w:t>
      </w:r>
      <w:r w:rsidRPr="00AE75A0">
        <w:rPr>
          <w:rFonts w:hint="eastAsia"/>
          <w:sz w:val="36"/>
          <w:rtl/>
        </w:rPr>
        <w:t>لا</w:t>
      </w:r>
      <w:r w:rsidRPr="007952FA">
        <w:rPr>
          <w:rtl/>
        </w:rPr>
        <w:t xml:space="preserve"> </w:t>
      </w:r>
      <w:r w:rsidRPr="00F851E8">
        <w:rPr>
          <w:rFonts w:hint="eastAsia"/>
          <w:rtl/>
        </w:rPr>
        <w:t>بق</w:t>
      </w:r>
      <w:r w:rsidRPr="00F851E8">
        <w:rPr>
          <w:rFonts w:hint="cs"/>
          <w:rtl/>
        </w:rPr>
        <w:t>ي</w:t>
      </w:r>
      <w:r w:rsidRPr="007952FA">
        <w:rPr>
          <w:rtl/>
        </w:rPr>
        <w:t xml:space="preserve"> </w:t>
      </w:r>
      <w:r w:rsidRPr="007952FA">
        <w:rPr>
          <w:rFonts w:hint="eastAsia"/>
          <w:rtl/>
        </w:rPr>
        <w:t>له</w:t>
      </w:r>
      <w:r w:rsidRPr="007952FA">
        <w:rPr>
          <w:rtl/>
        </w:rPr>
        <w:t xml:space="preserve"> </w:t>
      </w:r>
      <w:r w:rsidRPr="007952FA">
        <w:rPr>
          <w:rFonts w:hint="eastAsia"/>
          <w:rtl/>
        </w:rPr>
        <w:t>اسم،</w:t>
      </w:r>
      <w:r w:rsidRPr="007952FA">
        <w:rPr>
          <w:rtl/>
        </w:rPr>
        <w:t xml:space="preserve"> </w:t>
      </w:r>
      <w:r w:rsidRPr="007952FA">
        <w:rPr>
          <w:rFonts w:hint="eastAsia"/>
          <w:rtl/>
        </w:rPr>
        <w:t>ولا</w:t>
      </w:r>
      <w:r w:rsidRPr="007952FA">
        <w:rPr>
          <w:rtl/>
        </w:rPr>
        <w:t xml:space="preserve"> </w:t>
      </w:r>
      <w:r w:rsidRPr="007952FA">
        <w:rPr>
          <w:rFonts w:hint="eastAsia"/>
          <w:rtl/>
        </w:rPr>
        <w:t>جد</w:t>
      </w:r>
      <w:r w:rsidR="00604754">
        <w:rPr>
          <w:rFonts w:hint="cs"/>
          <w:rtl/>
        </w:rPr>
        <w:t>ّ</w:t>
      </w:r>
      <w:r w:rsidRPr="007952FA">
        <w:rPr>
          <w:rFonts w:hint="eastAsia"/>
          <w:rtl/>
        </w:rPr>
        <w:t>د</w:t>
      </w:r>
      <w:r w:rsidRPr="007952FA">
        <w:rPr>
          <w:rtl/>
        </w:rPr>
        <w:t xml:space="preserve"> </w:t>
      </w:r>
      <w:r w:rsidRPr="007952FA">
        <w:rPr>
          <w:rFonts w:hint="eastAsia"/>
          <w:rtl/>
        </w:rPr>
        <w:t>له</w:t>
      </w:r>
      <w:r w:rsidRPr="007952FA">
        <w:rPr>
          <w:rtl/>
        </w:rPr>
        <w:t xml:space="preserve"> </w:t>
      </w:r>
      <w:r w:rsidRPr="007952FA">
        <w:rPr>
          <w:rFonts w:hint="eastAsia"/>
          <w:rtl/>
        </w:rPr>
        <w:t>رسم،</w:t>
      </w:r>
      <w:r w:rsidRPr="007952FA">
        <w:rPr>
          <w:rtl/>
        </w:rPr>
        <w:t xml:space="preserve"> </w:t>
      </w:r>
      <w:r w:rsidRPr="007952FA">
        <w:rPr>
          <w:rFonts w:hint="eastAsia"/>
          <w:rtl/>
        </w:rPr>
        <w:t>آمين</w:t>
      </w:r>
      <w:r w:rsidRPr="007952FA">
        <w:rPr>
          <w:rtl/>
        </w:rPr>
        <w:t xml:space="preserve"> </w:t>
      </w:r>
      <w:r w:rsidRPr="007952FA">
        <w:rPr>
          <w:rFonts w:hint="eastAsia"/>
          <w:rtl/>
        </w:rPr>
        <w:t>آمين</w:t>
      </w:r>
      <w:r w:rsidRPr="007952FA">
        <w:rPr>
          <w:rtl/>
        </w:rPr>
        <w:t xml:space="preserve"> </w:t>
      </w:r>
      <w:r w:rsidRPr="007952FA">
        <w:rPr>
          <w:rFonts w:hint="eastAsia"/>
          <w:rtl/>
        </w:rPr>
        <w:t>لا</w:t>
      </w:r>
      <w:r w:rsidRPr="007952FA">
        <w:rPr>
          <w:rtl/>
        </w:rPr>
        <w:t xml:space="preserve"> </w:t>
      </w:r>
      <w:r w:rsidRPr="007952FA">
        <w:rPr>
          <w:rFonts w:hint="eastAsia"/>
          <w:rtl/>
        </w:rPr>
        <w:t>أرضى</w:t>
      </w:r>
      <w:r w:rsidRPr="007952FA">
        <w:rPr>
          <w:rtl/>
        </w:rPr>
        <w:t xml:space="preserve"> </w:t>
      </w:r>
      <w:r w:rsidRPr="007952FA">
        <w:rPr>
          <w:rFonts w:hint="eastAsia"/>
          <w:rtl/>
        </w:rPr>
        <w:t>بواحدة</w:t>
      </w:r>
      <w:r>
        <w:rPr>
          <w:rtl/>
        </w:rPr>
        <w:t>"</w:t>
      </w:r>
      <w:r w:rsidRPr="0067102B">
        <w:rPr>
          <w:rStyle w:val="Appelnotedebasdep"/>
          <w:rFonts w:eastAsiaTheme="majorEastAsia"/>
          <w:rtl/>
        </w:rPr>
        <w:t>(</w:t>
      </w:r>
      <w:r w:rsidRPr="0067102B">
        <w:rPr>
          <w:rStyle w:val="Appelnotedebasdep"/>
          <w:rFonts w:eastAsiaTheme="majorEastAsia"/>
          <w:rtl/>
        </w:rPr>
        <w:footnoteReference w:id="230"/>
      </w:r>
      <w:r w:rsidRPr="0067102B">
        <w:rPr>
          <w:rStyle w:val="Appelnotedebasdep"/>
          <w:rFonts w:eastAsiaTheme="majorEastAsia"/>
          <w:rtl/>
        </w:rPr>
        <w:t>)</w:t>
      </w:r>
      <w:r>
        <w:rPr>
          <w:rFonts w:hint="cs"/>
          <w:rtl/>
        </w:rPr>
        <w:t>.</w:t>
      </w:r>
    </w:p>
    <w:p w:rsidR="00215BEC" w:rsidRPr="005E605F" w:rsidRDefault="00215BEC" w:rsidP="00215BEC">
      <w:pPr>
        <w:rPr>
          <w:rtl/>
        </w:rPr>
      </w:pPr>
      <w:r>
        <w:rPr>
          <w:rFonts w:hint="eastAsia"/>
          <w:rtl/>
        </w:rPr>
        <w:t>وقد</w:t>
      </w:r>
      <w:r>
        <w:rPr>
          <w:rtl/>
        </w:rPr>
        <w:t xml:space="preserve"> </w:t>
      </w:r>
      <w:r>
        <w:rPr>
          <w:rFonts w:hint="eastAsia"/>
          <w:rtl/>
        </w:rPr>
        <w:t>تحد</w:t>
      </w:r>
      <w:r>
        <w:rPr>
          <w:rFonts w:hint="cs"/>
          <w:rtl/>
        </w:rPr>
        <w:t>ّ</w:t>
      </w:r>
      <w:r>
        <w:rPr>
          <w:rFonts w:hint="eastAsia"/>
          <w:rtl/>
        </w:rPr>
        <w:t>ث</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604754">
        <w:rPr>
          <w:rFonts w:hint="cs"/>
          <w:rtl/>
        </w:rPr>
        <w:t>ّ</w:t>
      </w:r>
      <w:r>
        <w:rPr>
          <w:rFonts w:hint="eastAsia"/>
          <w:rtl/>
        </w:rPr>
        <w:t>ي</w:t>
      </w:r>
      <w:r>
        <w:rPr>
          <w:rFonts w:hint="cs"/>
          <w:rtl/>
        </w:rPr>
        <w:t>،</w:t>
      </w:r>
      <w:r>
        <w:rPr>
          <w:color w:val="00B050"/>
          <w:rtl/>
        </w:rPr>
        <w:t xml:space="preserve"> </w:t>
      </w:r>
      <w:r w:rsidRPr="00EB6A93">
        <w:rPr>
          <w:rFonts w:hint="cs"/>
          <w:rtl/>
        </w:rPr>
        <w:t>ب</w:t>
      </w:r>
      <w:r w:rsidRPr="00EB6A93">
        <w:rPr>
          <w:rFonts w:hint="eastAsia"/>
          <w:rtl/>
        </w:rPr>
        <w:t>صورة</w:t>
      </w:r>
      <w:r w:rsidRPr="009835B0">
        <w:rPr>
          <w:rtl/>
        </w:rPr>
        <w:t xml:space="preserve"> </w:t>
      </w:r>
      <w:r>
        <w:rPr>
          <w:rFonts w:hint="cs"/>
          <w:rtl/>
        </w:rPr>
        <w:t>أقرب،</w:t>
      </w:r>
      <w:r w:rsidRPr="00F851E8">
        <w:rPr>
          <w:rtl/>
        </w:rPr>
        <w:t xml:space="preserve"> </w:t>
      </w:r>
      <w:r>
        <w:rPr>
          <w:rFonts w:hint="eastAsia"/>
          <w:rtl/>
        </w:rPr>
        <w:t>عن</w:t>
      </w:r>
      <w:r>
        <w:rPr>
          <w:rtl/>
        </w:rPr>
        <w:t xml:space="preserve"> </w:t>
      </w:r>
      <w:r>
        <w:rPr>
          <w:rFonts w:hint="eastAsia"/>
          <w:rtl/>
        </w:rPr>
        <w:t>سوء</w:t>
      </w:r>
      <w:r>
        <w:rPr>
          <w:rtl/>
        </w:rPr>
        <w:t xml:space="preserve"> </w:t>
      </w:r>
      <w:r w:rsidR="0071697C">
        <w:rPr>
          <w:rFonts w:hint="eastAsia"/>
          <w:rtl/>
        </w:rPr>
        <w:t>التعليم</w:t>
      </w:r>
      <w:r>
        <w:rPr>
          <w:rtl/>
        </w:rPr>
        <w:t xml:space="preserve"> </w:t>
      </w:r>
      <w:r>
        <w:rPr>
          <w:rFonts w:hint="eastAsia"/>
          <w:rtl/>
        </w:rPr>
        <w:t>الكتّابي</w:t>
      </w:r>
      <w:r w:rsidR="00604754">
        <w:rPr>
          <w:rFonts w:hint="cs"/>
          <w:rtl/>
        </w:rPr>
        <w:t>ّ</w:t>
      </w:r>
      <w:r>
        <w:rPr>
          <w:rtl/>
        </w:rPr>
        <w:t xml:space="preserve"> </w:t>
      </w:r>
      <w:r>
        <w:rPr>
          <w:rFonts w:hint="eastAsia"/>
          <w:rtl/>
        </w:rPr>
        <w:t>الذي</w:t>
      </w:r>
      <w:r>
        <w:rPr>
          <w:rtl/>
        </w:rPr>
        <w:t xml:space="preserve"> </w:t>
      </w:r>
      <w:r>
        <w:rPr>
          <w:rFonts w:hint="eastAsia"/>
          <w:rtl/>
        </w:rPr>
        <w:t>كان</w:t>
      </w:r>
      <w:r>
        <w:rPr>
          <w:rtl/>
        </w:rPr>
        <w:t xml:space="preserve"> </w:t>
      </w:r>
      <w:r>
        <w:rPr>
          <w:rFonts w:hint="eastAsia"/>
          <w:rtl/>
        </w:rPr>
        <w:t>يتل</w:t>
      </w:r>
      <w:r w:rsidR="00604754">
        <w:rPr>
          <w:rFonts w:hint="cs"/>
          <w:rtl/>
        </w:rPr>
        <w:t>ّ</w:t>
      </w:r>
      <w:r>
        <w:rPr>
          <w:rFonts w:hint="eastAsia"/>
          <w:rtl/>
        </w:rPr>
        <w:t>قاه</w:t>
      </w:r>
      <w:r>
        <w:rPr>
          <w:rtl/>
        </w:rPr>
        <w:t xml:space="preserve"> </w:t>
      </w:r>
      <w:r>
        <w:rPr>
          <w:rFonts w:hint="eastAsia"/>
          <w:rtl/>
        </w:rPr>
        <w:t>الص</w:t>
      </w:r>
      <w:r w:rsidR="00604754">
        <w:rPr>
          <w:rFonts w:hint="cs"/>
          <w:rtl/>
        </w:rPr>
        <w:t>ّ</w:t>
      </w:r>
      <w:r>
        <w:rPr>
          <w:rFonts w:hint="eastAsia"/>
          <w:rtl/>
        </w:rPr>
        <w:t>بية</w:t>
      </w:r>
      <w:r>
        <w:rPr>
          <w:rtl/>
        </w:rPr>
        <w:t xml:space="preserve"> </w:t>
      </w:r>
      <w:r>
        <w:rPr>
          <w:rFonts w:hint="eastAsia"/>
          <w:rtl/>
        </w:rPr>
        <w:t>في</w:t>
      </w:r>
      <w:r>
        <w:rPr>
          <w:rtl/>
        </w:rPr>
        <w:t xml:space="preserve"> </w:t>
      </w:r>
      <w:r>
        <w:rPr>
          <w:rFonts w:hint="eastAsia"/>
          <w:rtl/>
        </w:rPr>
        <w:t>منطقة</w:t>
      </w:r>
      <w:r>
        <w:rPr>
          <w:rtl/>
        </w:rPr>
        <w:t xml:space="preserve"> </w:t>
      </w:r>
      <w:r>
        <w:rPr>
          <w:rFonts w:hint="eastAsia"/>
          <w:rtl/>
        </w:rPr>
        <w:t>الزاب</w:t>
      </w:r>
      <w:r w:rsidRPr="008872C0">
        <w:rPr>
          <w:rStyle w:val="Appelnotedebasdep"/>
          <w:rFonts w:eastAsiaTheme="majorEastAsia"/>
          <w:rtl/>
        </w:rPr>
        <w:t>(</w:t>
      </w:r>
      <w:r w:rsidRPr="008872C0">
        <w:rPr>
          <w:rStyle w:val="Appelnotedebasdep"/>
          <w:rFonts w:eastAsiaTheme="majorEastAsia"/>
          <w:rtl/>
        </w:rPr>
        <w:footnoteReference w:id="231"/>
      </w:r>
      <w:r w:rsidRPr="008872C0">
        <w:rPr>
          <w:rStyle w:val="Appelnotedebasdep"/>
          <w:rFonts w:eastAsiaTheme="majorEastAsia"/>
          <w:rtl/>
        </w:rPr>
        <w:t>)</w:t>
      </w:r>
      <w:r>
        <w:rPr>
          <w:rFonts w:hint="eastAsia"/>
          <w:rtl/>
        </w:rPr>
        <w:t>،</w:t>
      </w:r>
      <w:r>
        <w:rPr>
          <w:rtl/>
        </w:rPr>
        <w:t xml:space="preserve"> </w:t>
      </w:r>
      <w:r>
        <w:rPr>
          <w:rFonts w:hint="eastAsia"/>
          <w:rtl/>
        </w:rPr>
        <w:t>والتي</w:t>
      </w:r>
      <w:r>
        <w:rPr>
          <w:rtl/>
        </w:rPr>
        <w:t xml:space="preserve"> </w:t>
      </w:r>
      <w:r>
        <w:rPr>
          <w:rFonts w:hint="eastAsia"/>
          <w:rtl/>
        </w:rPr>
        <w:t>هي</w:t>
      </w:r>
      <w:r>
        <w:rPr>
          <w:rtl/>
        </w:rPr>
        <w:t xml:space="preserve"> </w:t>
      </w:r>
      <w:r>
        <w:rPr>
          <w:rFonts w:hint="eastAsia"/>
          <w:rtl/>
        </w:rPr>
        <w:t>من</w:t>
      </w:r>
      <w:r>
        <w:rPr>
          <w:rtl/>
        </w:rPr>
        <w:t xml:space="preserve"> </w:t>
      </w:r>
      <w:r>
        <w:rPr>
          <w:rFonts w:hint="eastAsia"/>
          <w:rtl/>
        </w:rPr>
        <w:t>دون</w:t>
      </w:r>
      <w:r>
        <w:rPr>
          <w:rtl/>
        </w:rPr>
        <w:t xml:space="preserve"> </w:t>
      </w:r>
      <w:r>
        <w:rPr>
          <w:rFonts w:hint="eastAsia"/>
          <w:rtl/>
        </w:rPr>
        <w:t>شك</w:t>
      </w:r>
      <w:r w:rsidR="00604754">
        <w:rPr>
          <w:rFonts w:hint="cs"/>
          <w:rtl/>
        </w:rPr>
        <w:t>ّ</w:t>
      </w:r>
      <w:r>
        <w:rPr>
          <w:rtl/>
        </w:rPr>
        <w:t xml:space="preserve"> </w:t>
      </w:r>
      <w:r>
        <w:rPr>
          <w:rFonts w:hint="eastAsia"/>
          <w:rtl/>
        </w:rPr>
        <w:t>لا</w:t>
      </w:r>
      <w:r>
        <w:rPr>
          <w:rtl/>
        </w:rPr>
        <w:t xml:space="preserve"> </w:t>
      </w:r>
      <w:r>
        <w:rPr>
          <w:rFonts w:hint="eastAsia"/>
          <w:rtl/>
        </w:rPr>
        <w:t>تختلف</w:t>
      </w:r>
      <w:r>
        <w:rPr>
          <w:rtl/>
        </w:rPr>
        <w:t xml:space="preserve"> </w:t>
      </w:r>
      <w:r>
        <w:rPr>
          <w:rFonts w:hint="eastAsia"/>
          <w:rtl/>
        </w:rPr>
        <w:t>عنها</w:t>
      </w:r>
      <w:r>
        <w:rPr>
          <w:rtl/>
        </w:rPr>
        <w:t xml:space="preserve"> </w:t>
      </w:r>
      <w:r>
        <w:rPr>
          <w:rFonts w:hint="eastAsia"/>
          <w:rtl/>
        </w:rPr>
        <w:t>الكتاتيب</w:t>
      </w:r>
      <w:r>
        <w:rPr>
          <w:rtl/>
        </w:rPr>
        <w:t xml:space="preserve"> </w:t>
      </w:r>
      <w:r>
        <w:rPr>
          <w:rFonts w:hint="eastAsia"/>
          <w:rtl/>
        </w:rPr>
        <w:t>في</w:t>
      </w:r>
      <w:r>
        <w:rPr>
          <w:rtl/>
        </w:rPr>
        <w:t xml:space="preserve"> </w:t>
      </w:r>
      <w:r>
        <w:rPr>
          <w:rFonts w:hint="eastAsia"/>
          <w:rtl/>
        </w:rPr>
        <w:t>باقي</w:t>
      </w:r>
      <w:r>
        <w:rPr>
          <w:rtl/>
        </w:rPr>
        <w:t xml:space="preserve"> </w:t>
      </w:r>
      <w:r>
        <w:rPr>
          <w:rFonts w:hint="eastAsia"/>
          <w:rtl/>
        </w:rPr>
        <w:t>قرى</w:t>
      </w:r>
      <w:r>
        <w:rPr>
          <w:rtl/>
        </w:rPr>
        <w:t xml:space="preserve"> </w:t>
      </w:r>
      <w:r>
        <w:rPr>
          <w:rFonts w:hint="eastAsia"/>
          <w:rtl/>
        </w:rPr>
        <w:t>ومدن</w:t>
      </w:r>
      <w:r>
        <w:rPr>
          <w:rtl/>
        </w:rPr>
        <w:t xml:space="preserve"> </w:t>
      </w:r>
      <w:r>
        <w:rPr>
          <w:rFonts w:hint="eastAsia"/>
          <w:rtl/>
        </w:rPr>
        <w:t>الجزائر</w:t>
      </w:r>
      <w:r>
        <w:rPr>
          <w:rtl/>
        </w:rPr>
        <w:t>.</w:t>
      </w:r>
    </w:p>
    <w:p w:rsidR="00215BEC" w:rsidRDefault="00215BEC" w:rsidP="00215BEC">
      <w:pPr>
        <w:rPr>
          <w:rtl/>
        </w:rPr>
      </w:pPr>
      <w:r>
        <w:rPr>
          <w:rFonts w:hint="eastAsia"/>
          <w:rtl/>
        </w:rPr>
        <w:t>وكان</w:t>
      </w:r>
      <w:r>
        <w:rPr>
          <w:rtl/>
        </w:rPr>
        <w:t xml:space="preserve"> </w:t>
      </w:r>
      <w:r>
        <w:rPr>
          <w:rFonts w:hint="eastAsia"/>
          <w:rtl/>
        </w:rPr>
        <w:t>جوهر</w:t>
      </w:r>
      <w:r>
        <w:rPr>
          <w:rtl/>
        </w:rPr>
        <w:t xml:space="preserve"> </w:t>
      </w:r>
      <w:r>
        <w:rPr>
          <w:rFonts w:hint="eastAsia"/>
          <w:rtl/>
        </w:rPr>
        <w:t>انتقادهم،</w:t>
      </w:r>
      <w:r>
        <w:rPr>
          <w:rtl/>
        </w:rPr>
        <w:t xml:space="preserve"> </w:t>
      </w:r>
      <w:r>
        <w:rPr>
          <w:rFonts w:hint="eastAsia"/>
          <w:rtl/>
        </w:rPr>
        <w:t>يصبّ</w:t>
      </w:r>
      <w:r>
        <w:rPr>
          <w:rtl/>
        </w:rPr>
        <w:t xml:space="preserve"> </w:t>
      </w:r>
      <w:r>
        <w:rPr>
          <w:rFonts w:hint="eastAsia"/>
          <w:rtl/>
        </w:rPr>
        <w:t>حول</w:t>
      </w:r>
      <w:r w:rsidRPr="00C83043">
        <w:rPr>
          <w:rtl/>
        </w:rPr>
        <w:t xml:space="preserve"> </w:t>
      </w:r>
      <w:r>
        <w:rPr>
          <w:rFonts w:hint="eastAsia"/>
          <w:rtl/>
        </w:rPr>
        <w:t>طريقة</w:t>
      </w:r>
      <w:r>
        <w:rPr>
          <w:rtl/>
        </w:rPr>
        <w:t xml:space="preserve"> </w:t>
      </w:r>
      <w:r w:rsidRPr="00C83043">
        <w:rPr>
          <w:rFonts w:hint="eastAsia"/>
          <w:rtl/>
        </w:rPr>
        <w:t>حفظ</w:t>
      </w:r>
      <w:r w:rsidRPr="00C83043">
        <w:rPr>
          <w:rtl/>
        </w:rPr>
        <w:t xml:space="preserve"> </w:t>
      </w:r>
      <w:r w:rsidRPr="00C83043">
        <w:rPr>
          <w:rFonts w:hint="eastAsia"/>
          <w:rtl/>
        </w:rPr>
        <w:t>القرآن</w:t>
      </w:r>
      <w:r w:rsidRPr="00C83043">
        <w:rPr>
          <w:rtl/>
        </w:rPr>
        <w:t xml:space="preserve"> </w:t>
      </w:r>
      <w:r w:rsidRPr="00C83043">
        <w:rPr>
          <w:rFonts w:hint="eastAsia"/>
          <w:rtl/>
        </w:rPr>
        <w:t>حفظا</w:t>
      </w:r>
      <w:r w:rsidRPr="00C83043">
        <w:rPr>
          <w:rtl/>
        </w:rPr>
        <w:t xml:space="preserve"> </w:t>
      </w:r>
      <w:r w:rsidRPr="00C83043">
        <w:rPr>
          <w:rFonts w:hint="eastAsia"/>
          <w:rtl/>
        </w:rPr>
        <w:t>جامدا</w:t>
      </w:r>
      <w:r>
        <w:rPr>
          <w:rFonts w:hint="eastAsia"/>
          <w:rtl/>
        </w:rPr>
        <w:t>،</w:t>
      </w:r>
      <w:r w:rsidRPr="00C83043">
        <w:rPr>
          <w:rtl/>
        </w:rPr>
        <w:t xml:space="preserve"> </w:t>
      </w:r>
      <w:r w:rsidRPr="00C83043">
        <w:rPr>
          <w:rFonts w:hint="eastAsia"/>
          <w:rtl/>
        </w:rPr>
        <w:t>بدون</w:t>
      </w:r>
      <w:r w:rsidRPr="00C83043">
        <w:rPr>
          <w:rtl/>
        </w:rPr>
        <w:t xml:space="preserve"> </w:t>
      </w:r>
      <w:r w:rsidRPr="00C83043">
        <w:rPr>
          <w:rFonts w:hint="eastAsia"/>
          <w:rtl/>
        </w:rPr>
        <w:t>تفسير</w:t>
      </w:r>
      <w:r w:rsidRPr="00C83043">
        <w:rPr>
          <w:rtl/>
        </w:rPr>
        <w:t xml:space="preserve"> </w:t>
      </w:r>
      <w:r w:rsidRPr="00C83043">
        <w:rPr>
          <w:rFonts w:hint="eastAsia"/>
          <w:rtl/>
        </w:rPr>
        <w:t>لآياته</w:t>
      </w:r>
      <w:r w:rsidRPr="00C83043">
        <w:rPr>
          <w:rtl/>
        </w:rPr>
        <w:t xml:space="preserve"> </w:t>
      </w:r>
      <w:r w:rsidRPr="00C83043">
        <w:rPr>
          <w:rFonts w:hint="eastAsia"/>
          <w:rtl/>
        </w:rPr>
        <w:t>أو</w:t>
      </w:r>
      <w:r w:rsidRPr="00C83043">
        <w:rPr>
          <w:rtl/>
        </w:rPr>
        <w:t xml:space="preserve"> </w:t>
      </w:r>
      <w:r w:rsidRPr="00C83043">
        <w:rPr>
          <w:rFonts w:hint="eastAsia"/>
          <w:rtl/>
        </w:rPr>
        <w:t>فهم</w:t>
      </w:r>
      <w:r w:rsidRPr="00C83043">
        <w:rPr>
          <w:rtl/>
        </w:rPr>
        <w:t xml:space="preserve"> </w:t>
      </w:r>
      <w:r w:rsidRPr="00C83043">
        <w:rPr>
          <w:rFonts w:hint="eastAsia"/>
          <w:rtl/>
        </w:rPr>
        <w:t>لشرائعه</w:t>
      </w:r>
      <w:r w:rsidRPr="00C83043">
        <w:rPr>
          <w:rtl/>
        </w:rPr>
        <w:t xml:space="preserve"> </w:t>
      </w:r>
      <w:r w:rsidRPr="00C83043">
        <w:rPr>
          <w:rFonts w:hint="eastAsia"/>
          <w:rtl/>
        </w:rPr>
        <w:t>ومقاصده</w:t>
      </w:r>
      <w:r w:rsidRPr="00C83043">
        <w:rPr>
          <w:rtl/>
        </w:rPr>
        <w:t xml:space="preserve"> </w:t>
      </w:r>
      <w:r w:rsidRPr="00C83043">
        <w:rPr>
          <w:rFonts w:hint="eastAsia"/>
          <w:rtl/>
        </w:rPr>
        <w:t>الديني</w:t>
      </w:r>
      <w:r w:rsidR="007C34F4">
        <w:rPr>
          <w:rFonts w:hint="cs"/>
          <w:rtl/>
        </w:rPr>
        <w:t>ّ</w:t>
      </w:r>
      <w:r w:rsidRPr="00C83043">
        <w:rPr>
          <w:rFonts w:hint="eastAsia"/>
          <w:rtl/>
        </w:rPr>
        <w:t>ة</w:t>
      </w:r>
      <w:r w:rsidRPr="00C83043">
        <w:rPr>
          <w:rtl/>
        </w:rPr>
        <w:t xml:space="preserve"> </w:t>
      </w:r>
      <w:r w:rsidRPr="00C83043">
        <w:rPr>
          <w:rFonts w:hint="eastAsia"/>
          <w:rtl/>
        </w:rPr>
        <w:t>والأخلاقي</w:t>
      </w:r>
      <w:r w:rsidR="007C34F4">
        <w:rPr>
          <w:rFonts w:hint="cs"/>
          <w:rtl/>
        </w:rPr>
        <w:t>ّ</w:t>
      </w:r>
      <w:r w:rsidRPr="00C83043">
        <w:rPr>
          <w:rFonts w:hint="eastAsia"/>
          <w:rtl/>
        </w:rPr>
        <w:t>ة</w:t>
      </w:r>
      <w:r w:rsidRPr="00C83043">
        <w:rPr>
          <w:rtl/>
        </w:rPr>
        <w:t xml:space="preserve"> </w:t>
      </w:r>
      <w:r w:rsidRPr="00C83043">
        <w:rPr>
          <w:rFonts w:hint="eastAsia"/>
          <w:rtl/>
        </w:rPr>
        <w:t>والتربوي</w:t>
      </w:r>
      <w:r w:rsidR="007C34F4">
        <w:rPr>
          <w:rFonts w:hint="cs"/>
          <w:rtl/>
        </w:rPr>
        <w:t>ّ</w:t>
      </w:r>
      <w:r w:rsidRPr="00C83043">
        <w:rPr>
          <w:rFonts w:hint="eastAsia"/>
          <w:rtl/>
        </w:rPr>
        <w:t>ة</w:t>
      </w:r>
      <w:r w:rsidRPr="00C83043">
        <w:rPr>
          <w:rtl/>
        </w:rPr>
        <w:t xml:space="preserve"> </w:t>
      </w:r>
      <w:r w:rsidRPr="00C83043">
        <w:rPr>
          <w:rFonts w:hint="eastAsia"/>
          <w:rtl/>
        </w:rPr>
        <w:t>التي</w:t>
      </w:r>
      <w:r w:rsidRPr="00C83043">
        <w:rPr>
          <w:rtl/>
        </w:rPr>
        <w:t xml:space="preserve"> </w:t>
      </w:r>
      <w:r w:rsidRPr="00C83043">
        <w:rPr>
          <w:rFonts w:hint="eastAsia"/>
          <w:rtl/>
        </w:rPr>
        <w:t>ت</w:t>
      </w:r>
      <w:r>
        <w:rPr>
          <w:rFonts w:hint="eastAsia"/>
          <w:rtl/>
        </w:rPr>
        <w:t>ت</w:t>
      </w:r>
      <w:r w:rsidRPr="00C83043">
        <w:rPr>
          <w:rFonts w:hint="eastAsia"/>
          <w:rtl/>
        </w:rPr>
        <w:t>ناسب</w:t>
      </w:r>
      <w:r w:rsidRPr="00C83043">
        <w:rPr>
          <w:rtl/>
        </w:rPr>
        <w:t xml:space="preserve"> </w:t>
      </w:r>
      <w:r>
        <w:rPr>
          <w:rFonts w:hint="eastAsia"/>
          <w:rtl/>
        </w:rPr>
        <w:t>و</w:t>
      </w:r>
      <w:r w:rsidRPr="00C83043">
        <w:rPr>
          <w:rFonts w:hint="eastAsia"/>
          <w:rtl/>
        </w:rPr>
        <w:t>عمر</w:t>
      </w:r>
      <w:r w:rsidRPr="00C83043">
        <w:rPr>
          <w:rtl/>
        </w:rPr>
        <w:t xml:space="preserve"> </w:t>
      </w:r>
      <w:r w:rsidRPr="00C83043">
        <w:rPr>
          <w:rFonts w:hint="eastAsia"/>
          <w:rtl/>
        </w:rPr>
        <w:t>تلامذة</w:t>
      </w:r>
      <w:r w:rsidRPr="00C83043">
        <w:rPr>
          <w:rtl/>
        </w:rPr>
        <w:t xml:space="preserve"> </w:t>
      </w:r>
      <w:r w:rsidRPr="00C83043">
        <w:rPr>
          <w:rFonts w:hint="eastAsia"/>
          <w:rtl/>
        </w:rPr>
        <w:t>الكت</w:t>
      </w:r>
      <w:r>
        <w:rPr>
          <w:rFonts w:hint="eastAsia"/>
          <w:rtl/>
        </w:rPr>
        <w:t>ّ</w:t>
      </w:r>
      <w:r w:rsidRPr="00C83043">
        <w:rPr>
          <w:rFonts w:hint="eastAsia"/>
          <w:rtl/>
        </w:rPr>
        <w:t>اب،</w:t>
      </w:r>
      <w:r w:rsidRPr="00C83043">
        <w:rPr>
          <w:rtl/>
        </w:rPr>
        <w:t xml:space="preserve"> </w:t>
      </w:r>
      <w:r w:rsidRPr="00C83043">
        <w:rPr>
          <w:rFonts w:hint="eastAsia"/>
          <w:rtl/>
        </w:rPr>
        <w:t>حيث</w:t>
      </w:r>
      <w:r w:rsidRPr="00C83043">
        <w:rPr>
          <w:rtl/>
        </w:rPr>
        <w:t xml:space="preserve"> </w:t>
      </w:r>
      <w:r w:rsidRPr="00C83043">
        <w:rPr>
          <w:rFonts w:hint="eastAsia"/>
          <w:rtl/>
        </w:rPr>
        <w:t>أشار</w:t>
      </w:r>
      <w:r w:rsidRPr="00C83043">
        <w:rPr>
          <w:rtl/>
        </w:rPr>
        <w:t xml:space="preserve"> </w:t>
      </w:r>
      <w:r w:rsidR="000D187C">
        <w:rPr>
          <w:rFonts w:hint="eastAsia"/>
          <w:rtl/>
        </w:rPr>
        <w:t>محمد</w:t>
      </w:r>
      <w:r w:rsidRPr="00C83043">
        <w:rPr>
          <w:rtl/>
        </w:rPr>
        <w:t xml:space="preserve"> </w:t>
      </w:r>
      <w:r w:rsidR="0071697C">
        <w:rPr>
          <w:rFonts w:hint="eastAsia"/>
          <w:rtl/>
        </w:rPr>
        <w:t>اللقاني</w:t>
      </w:r>
      <w:r w:rsidRPr="00C83043">
        <w:rPr>
          <w:rtl/>
        </w:rPr>
        <w:t xml:space="preserve"> </w:t>
      </w:r>
      <w:r w:rsidRPr="00C83043">
        <w:rPr>
          <w:rFonts w:hint="eastAsia"/>
          <w:rtl/>
        </w:rPr>
        <w:t>بن</w:t>
      </w:r>
      <w:r w:rsidRPr="00C83043">
        <w:rPr>
          <w:rtl/>
        </w:rPr>
        <w:t xml:space="preserve"> </w:t>
      </w:r>
      <w:r w:rsidRPr="00C83043">
        <w:rPr>
          <w:rFonts w:hint="eastAsia"/>
          <w:rtl/>
        </w:rPr>
        <w:t>السايح</w:t>
      </w:r>
      <w:r>
        <w:rPr>
          <w:rtl/>
        </w:rPr>
        <w:t xml:space="preserve"> </w:t>
      </w:r>
      <w:r>
        <w:rPr>
          <w:rFonts w:hint="eastAsia"/>
          <w:rtl/>
        </w:rPr>
        <w:t>لذلك</w:t>
      </w:r>
      <w:r>
        <w:rPr>
          <w:rtl/>
        </w:rPr>
        <w:t xml:space="preserve"> </w:t>
      </w:r>
      <w:r>
        <w:rPr>
          <w:rFonts w:hint="eastAsia"/>
          <w:rtl/>
        </w:rPr>
        <w:t>وهو</w:t>
      </w:r>
      <w:r>
        <w:rPr>
          <w:rtl/>
        </w:rPr>
        <w:t xml:space="preserve"> </w:t>
      </w:r>
      <w:r>
        <w:rPr>
          <w:rFonts w:hint="eastAsia"/>
          <w:rtl/>
        </w:rPr>
        <w:t>يروي</w:t>
      </w:r>
      <w:r>
        <w:rPr>
          <w:rtl/>
        </w:rPr>
        <w:t xml:space="preserve"> </w:t>
      </w:r>
      <w:r>
        <w:rPr>
          <w:rFonts w:hint="eastAsia"/>
          <w:rtl/>
        </w:rPr>
        <w:t>رحلته</w:t>
      </w:r>
      <w:r>
        <w:rPr>
          <w:rtl/>
        </w:rPr>
        <w:t xml:space="preserve"> </w:t>
      </w:r>
      <w:r>
        <w:rPr>
          <w:rFonts w:hint="eastAsia"/>
          <w:rtl/>
        </w:rPr>
        <w:t>مع</w:t>
      </w:r>
      <w:r>
        <w:rPr>
          <w:rtl/>
        </w:rPr>
        <w:t xml:space="preserve"> </w:t>
      </w:r>
      <w:r>
        <w:rPr>
          <w:rFonts w:hint="eastAsia"/>
          <w:rtl/>
        </w:rPr>
        <w:t>التعل</w:t>
      </w:r>
      <w:r w:rsidR="007C34F4">
        <w:rPr>
          <w:rFonts w:hint="cs"/>
          <w:rtl/>
        </w:rPr>
        <w:t>ّ</w:t>
      </w:r>
      <w:r>
        <w:rPr>
          <w:rFonts w:hint="eastAsia"/>
          <w:rtl/>
        </w:rPr>
        <w:t>م</w:t>
      </w:r>
      <w:r>
        <w:rPr>
          <w:rtl/>
        </w:rPr>
        <w:t xml:space="preserve"> </w:t>
      </w:r>
      <w:r>
        <w:rPr>
          <w:rFonts w:hint="eastAsia"/>
          <w:rtl/>
        </w:rPr>
        <w:t>في</w:t>
      </w:r>
      <w:r>
        <w:rPr>
          <w:rtl/>
        </w:rPr>
        <w:t xml:space="preserve"> </w:t>
      </w:r>
      <w:r>
        <w:rPr>
          <w:rFonts w:hint="eastAsia"/>
          <w:rtl/>
        </w:rPr>
        <w:t>الكت</w:t>
      </w:r>
      <w:r w:rsidR="007C34F4">
        <w:rPr>
          <w:rFonts w:hint="cs"/>
          <w:rtl/>
        </w:rPr>
        <w:t>ّ</w:t>
      </w:r>
      <w:r>
        <w:rPr>
          <w:rFonts w:hint="eastAsia"/>
          <w:rtl/>
        </w:rPr>
        <w:t>اب</w:t>
      </w:r>
      <w:r>
        <w:rPr>
          <w:rtl/>
        </w:rPr>
        <w:t xml:space="preserve"> </w:t>
      </w:r>
      <w:r>
        <w:rPr>
          <w:rFonts w:hint="eastAsia"/>
          <w:rtl/>
        </w:rPr>
        <w:t>القرآني</w:t>
      </w:r>
      <w:r w:rsidR="007C34F4">
        <w:rPr>
          <w:rFonts w:hint="cs"/>
          <w:rtl/>
        </w:rPr>
        <w:t>ّ</w:t>
      </w:r>
      <w:r>
        <w:rPr>
          <w:rFonts w:hint="eastAsia"/>
          <w:rtl/>
        </w:rPr>
        <w:t>،</w:t>
      </w:r>
      <w:r>
        <w:rPr>
          <w:rtl/>
        </w:rPr>
        <w:t xml:space="preserve"> </w:t>
      </w:r>
      <w:r>
        <w:rPr>
          <w:rFonts w:hint="eastAsia"/>
          <w:rtl/>
        </w:rPr>
        <w:t>الذي</w:t>
      </w:r>
      <w:r>
        <w:rPr>
          <w:rtl/>
        </w:rPr>
        <w:t xml:space="preserve"> </w:t>
      </w:r>
      <w:r>
        <w:rPr>
          <w:rFonts w:hint="eastAsia"/>
          <w:rtl/>
        </w:rPr>
        <w:t>كثيرا</w:t>
      </w:r>
      <w:r>
        <w:rPr>
          <w:rtl/>
        </w:rPr>
        <w:t xml:space="preserve"> </w:t>
      </w:r>
      <w:r>
        <w:rPr>
          <w:rFonts w:hint="eastAsia"/>
          <w:rtl/>
        </w:rPr>
        <w:t>ما</w:t>
      </w:r>
      <w:r>
        <w:rPr>
          <w:rtl/>
        </w:rPr>
        <w:t xml:space="preserve"> </w:t>
      </w:r>
      <w:r>
        <w:rPr>
          <w:rFonts w:hint="eastAsia"/>
          <w:rtl/>
        </w:rPr>
        <w:t>كان</w:t>
      </w:r>
      <w:r>
        <w:rPr>
          <w:rtl/>
        </w:rPr>
        <w:t xml:space="preserve"> </w:t>
      </w:r>
      <w:r>
        <w:rPr>
          <w:rFonts w:hint="eastAsia"/>
          <w:rtl/>
        </w:rPr>
        <w:t>ينفر</w:t>
      </w:r>
      <w:r>
        <w:rPr>
          <w:rtl/>
        </w:rPr>
        <w:t xml:space="preserve"> </w:t>
      </w:r>
      <w:r>
        <w:rPr>
          <w:rFonts w:hint="eastAsia"/>
          <w:rtl/>
        </w:rPr>
        <w:t>منه،</w:t>
      </w:r>
      <w:r>
        <w:rPr>
          <w:rtl/>
        </w:rPr>
        <w:t xml:space="preserve"> </w:t>
      </w:r>
      <w:r>
        <w:rPr>
          <w:rFonts w:hint="eastAsia"/>
          <w:rtl/>
        </w:rPr>
        <w:t>ويبي</w:t>
      </w:r>
      <w:r w:rsidR="007C34F4">
        <w:rPr>
          <w:rFonts w:hint="cs"/>
          <w:rtl/>
        </w:rPr>
        <w:t>ّ</w:t>
      </w:r>
      <w:r>
        <w:rPr>
          <w:rFonts w:hint="eastAsia"/>
          <w:rtl/>
        </w:rPr>
        <w:t>ن</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تجربته،</w:t>
      </w:r>
      <w:r>
        <w:rPr>
          <w:rtl/>
        </w:rPr>
        <w:t xml:space="preserve"> </w:t>
      </w:r>
      <w:r>
        <w:rPr>
          <w:rFonts w:hint="eastAsia"/>
          <w:rtl/>
        </w:rPr>
        <w:t>نجاعة</w:t>
      </w:r>
      <w:r>
        <w:rPr>
          <w:rtl/>
        </w:rPr>
        <w:t xml:space="preserve"> </w:t>
      </w:r>
      <w:r>
        <w:rPr>
          <w:rFonts w:hint="eastAsia"/>
          <w:rtl/>
        </w:rPr>
        <w:t>اتخاذ</w:t>
      </w:r>
      <w:r>
        <w:rPr>
          <w:rtl/>
        </w:rPr>
        <w:t xml:space="preserve"> </w:t>
      </w:r>
      <w:r>
        <w:rPr>
          <w:rFonts w:hint="eastAsia"/>
          <w:rtl/>
        </w:rPr>
        <w:t>أسلوب</w:t>
      </w:r>
      <w:r>
        <w:rPr>
          <w:rtl/>
        </w:rPr>
        <w:t xml:space="preserve"> </w:t>
      </w:r>
      <w:r>
        <w:rPr>
          <w:rFonts w:hint="eastAsia"/>
          <w:rtl/>
        </w:rPr>
        <w:t>الفهم</w:t>
      </w:r>
      <w:r>
        <w:rPr>
          <w:rtl/>
        </w:rPr>
        <w:t xml:space="preserve"> </w:t>
      </w:r>
      <w:r>
        <w:rPr>
          <w:rFonts w:hint="eastAsia"/>
          <w:rtl/>
        </w:rPr>
        <w:t>والتفسير</w:t>
      </w:r>
      <w:r>
        <w:rPr>
          <w:rtl/>
        </w:rPr>
        <w:t xml:space="preserve"> </w:t>
      </w:r>
      <w:r>
        <w:rPr>
          <w:rFonts w:hint="eastAsia"/>
          <w:rtl/>
        </w:rPr>
        <w:t>للآيات</w:t>
      </w:r>
      <w:r>
        <w:rPr>
          <w:rtl/>
        </w:rPr>
        <w:t xml:space="preserve"> </w:t>
      </w:r>
      <w:r>
        <w:rPr>
          <w:rFonts w:hint="eastAsia"/>
          <w:rtl/>
        </w:rPr>
        <w:t>في</w:t>
      </w:r>
      <w:r>
        <w:rPr>
          <w:rtl/>
        </w:rPr>
        <w:t xml:space="preserve"> </w:t>
      </w:r>
      <w:r>
        <w:rPr>
          <w:rFonts w:hint="eastAsia"/>
          <w:rtl/>
        </w:rPr>
        <w:t>الإقبال</w:t>
      </w:r>
      <w:r>
        <w:rPr>
          <w:rtl/>
        </w:rPr>
        <w:t xml:space="preserve"> </w:t>
      </w:r>
      <w:r>
        <w:rPr>
          <w:rFonts w:hint="eastAsia"/>
          <w:rtl/>
        </w:rPr>
        <w:t>على</w:t>
      </w:r>
      <w:r>
        <w:rPr>
          <w:rtl/>
        </w:rPr>
        <w:t xml:space="preserve"> </w:t>
      </w:r>
      <w:r>
        <w:rPr>
          <w:rFonts w:hint="eastAsia"/>
          <w:rtl/>
        </w:rPr>
        <w:t>قراءة</w:t>
      </w:r>
      <w:r>
        <w:rPr>
          <w:rtl/>
        </w:rPr>
        <w:t xml:space="preserve"> </w:t>
      </w:r>
      <w:r>
        <w:rPr>
          <w:rFonts w:hint="eastAsia"/>
          <w:rtl/>
        </w:rPr>
        <w:t>القرآن،</w:t>
      </w:r>
      <w:r>
        <w:rPr>
          <w:rtl/>
        </w:rPr>
        <w:t xml:space="preserve"> </w:t>
      </w:r>
      <w:r>
        <w:rPr>
          <w:rFonts w:hint="eastAsia"/>
          <w:rtl/>
        </w:rPr>
        <w:t>والتحفيز</w:t>
      </w:r>
      <w:r>
        <w:rPr>
          <w:rtl/>
        </w:rPr>
        <w:t xml:space="preserve"> </w:t>
      </w:r>
      <w:r>
        <w:rPr>
          <w:rFonts w:hint="eastAsia"/>
          <w:rtl/>
        </w:rPr>
        <w:t>على</w:t>
      </w:r>
      <w:r>
        <w:rPr>
          <w:rtl/>
        </w:rPr>
        <w:t xml:space="preserve"> </w:t>
      </w:r>
      <w:r>
        <w:rPr>
          <w:rFonts w:hint="eastAsia"/>
          <w:rtl/>
        </w:rPr>
        <w:t>الاستمرار</w:t>
      </w:r>
      <w:r>
        <w:rPr>
          <w:rtl/>
        </w:rPr>
        <w:t xml:space="preserve"> </w:t>
      </w:r>
      <w:r>
        <w:rPr>
          <w:rFonts w:hint="eastAsia"/>
          <w:rtl/>
        </w:rPr>
        <w:t>في</w:t>
      </w:r>
      <w:r>
        <w:rPr>
          <w:rtl/>
        </w:rPr>
        <w:t xml:space="preserve"> </w:t>
      </w:r>
      <w:r>
        <w:rPr>
          <w:rFonts w:hint="eastAsia"/>
          <w:rtl/>
        </w:rPr>
        <w:t>الحفظ</w:t>
      </w:r>
      <w:r>
        <w:rPr>
          <w:rtl/>
        </w:rPr>
        <w:t xml:space="preserve"> </w:t>
      </w:r>
      <w:r>
        <w:rPr>
          <w:rFonts w:hint="eastAsia"/>
          <w:rtl/>
        </w:rPr>
        <w:t>بدون</w:t>
      </w:r>
      <w:r>
        <w:rPr>
          <w:rtl/>
        </w:rPr>
        <w:t xml:space="preserve"> </w:t>
      </w:r>
      <w:r>
        <w:rPr>
          <w:rFonts w:hint="eastAsia"/>
          <w:rtl/>
        </w:rPr>
        <w:t>جهد</w:t>
      </w:r>
      <w:r>
        <w:rPr>
          <w:rtl/>
        </w:rPr>
        <w:t xml:space="preserve"> </w:t>
      </w:r>
      <w:r>
        <w:rPr>
          <w:rFonts w:hint="eastAsia"/>
          <w:rtl/>
        </w:rPr>
        <w:t>أو</w:t>
      </w:r>
      <w:r>
        <w:rPr>
          <w:rtl/>
        </w:rPr>
        <w:t xml:space="preserve"> </w:t>
      </w:r>
      <w:r>
        <w:rPr>
          <w:rFonts w:hint="eastAsia"/>
          <w:rtl/>
        </w:rPr>
        <w:t>نسيان،</w:t>
      </w:r>
      <w:r>
        <w:rPr>
          <w:rtl/>
        </w:rPr>
        <w:t xml:space="preserve"> </w:t>
      </w:r>
      <w:r>
        <w:rPr>
          <w:rFonts w:hint="eastAsia"/>
          <w:rtl/>
        </w:rPr>
        <w:t>فيقول</w:t>
      </w:r>
      <w:r w:rsidRPr="005E605F">
        <w:rPr>
          <w:rtl/>
        </w:rPr>
        <w:t>: "</w:t>
      </w:r>
      <w:r w:rsidRPr="005E605F">
        <w:rPr>
          <w:rFonts w:hint="eastAsia"/>
          <w:rtl/>
        </w:rPr>
        <w:t>لم</w:t>
      </w:r>
      <w:r w:rsidR="007C34F4">
        <w:rPr>
          <w:rFonts w:hint="cs"/>
          <w:rtl/>
        </w:rPr>
        <w:t>ـّ</w:t>
      </w:r>
      <w:r w:rsidRPr="005E605F">
        <w:rPr>
          <w:rFonts w:hint="eastAsia"/>
          <w:rtl/>
        </w:rPr>
        <w:t>ا</w:t>
      </w:r>
      <w:r w:rsidRPr="005E605F">
        <w:rPr>
          <w:rtl/>
        </w:rPr>
        <w:t xml:space="preserve"> </w:t>
      </w:r>
      <w:r w:rsidRPr="005E605F">
        <w:rPr>
          <w:rFonts w:hint="eastAsia"/>
          <w:rtl/>
        </w:rPr>
        <w:t>بلغت</w:t>
      </w:r>
      <w:r w:rsidRPr="005E605F">
        <w:rPr>
          <w:rtl/>
        </w:rPr>
        <w:t xml:space="preserve"> </w:t>
      </w:r>
      <w:r w:rsidRPr="005E605F">
        <w:rPr>
          <w:rFonts w:hint="eastAsia"/>
          <w:rtl/>
        </w:rPr>
        <w:t>الثامنة</w:t>
      </w:r>
      <w:r w:rsidRPr="005E605F">
        <w:rPr>
          <w:rtl/>
        </w:rPr>
        <w:t xml:space="preserve"> </w:t>
      </w:r>
      <w:r w:rsidRPr="005E605F">
        <w:rPr>
          <w:rFonts w:hint="eastAsia"/>
          <w:rtl/>
        </w:rPr>
        <w:t>من</w:t>
      </w:r>
      <w:r w:rsidRPr="005E605F">
        <w:rPr>
          <w:rtl/>
        </w:rPr>
        <w:t xml:space="preserve"> </w:t>
      </w:r>
      <w:r w:rsidRPr="005E605F">
        <w:rPr>
          <w:rFonts w:hint="eastAsia"/>
          <w:rtl/>
        </w:rPr>
        <w:t>عمري</w:t>
      </w:r>
      <w:r w:rsidRPr="005E605F">
        <w:rPr>
          <w:rtl/>
        </w:rPr>
        <w:t xml:space="preserve"> </w:t>
      </w:r>
      <w:r w:rsidRPr="005E605F">
        <w:rPr>
          <w:rFonts w:hint="eastAsia"/>
          <w:rtl/>
        </w:rPr>
        <w:t>عاد</w:t>
      </w:r>
      <w:r w:rsidRPr="005E605F">
        <w:rPr>
          <w:rtl/>
        </w:rPr>
        <w:t xml:space="preserve"> </w:t>
      </w:r>
      <w:r w:rsidRPr="005E605F">
        <w:rPr>
          <w:rFonts w:hint="eastAsia"/>
          <w:rtl/>
        </w:rPr>
        <w:t>والدي</w:t>
      </w:r>
      <w:r w:rsidRPr="005E605F">
        <w:rPr>
          <w:rtl/>
        </w:rPr>
        <w:t xml:space="preserve"> </w:t>
      </w:r>
      <w:r w:rsidRPr="005E605F">
        <w:rPr>
          <w:rFonts w:hint="eastAsia"/>
          <w:rtl/>
        </w:rPr>
        <w:t>إلى</w:t>
      </w:r>
      <w:r w:rsidRPr="005E605F">
        <w:rPr>
          <w:rtl/>
        </w:rPr>
        <w:t xml:space="preserve"> </w:t>
      </w:r>
      <w:r w:rsidRPr="005E605F">
        <w:rPr>
          <w:rFonts w:hint="eastAsia"/>
          <w:rtl/>
        </w:rPr>
        <w:t>الطيبات</w:t>
      </w:r>
      <w:r w:rsidRPr="005E605F">
        <w:rPr>
          <w:rtl/>
        </w:rPr>
        <w:t xml:space="preserve"> </w:t>
      </w:r>
      <w:r w:rsidRPr="005E605F">
        <w:rPr>
          <w:rFonts w:hint="eastAsia"/>
          <w:rtl/>
        </w:rPr>
        <w:t>مدر</w:t>
      </w:r>
      <w:r w:rsidR="007C34F4">
        <w:rPr>
          <w:rFonts w:hint="cs"/>
          <w:rtl/>
        </w:rPr>
        <w:t>ّ</w:t>
      </w:r>
      <w:r w:rsidRPr="005E605F">
        <w:rPr>
          <w:rFonts w:hint="eastAsia"/>
          <w:rtl/>
        </w:rPr>
        <w:t>سا</w:t>
      </w:r>
      <w:r w:rsidRPr="005E605F">
        <w:rPr>
          <w:rtl/>
        </w:rPr>
        <w:t xml:space="preserve"> </w:t>
      </w:r>
      <w:r w:rsidRPr="005E605F">
        <w:rPr>
          <w:rFonts w:hint="eastAsia"/>
          <w:rtl/>
        </w:rPr>
        <w:t>بها</w:t>
      </w:r>
      <w:r>
        <w:rPr>
          <w:rFonts w:hint="cs"/>
          <w:rtl/>
        </w:rPr>
        <w:t>،</w:t>
      </w:r>
      <w:r w:rsidRPr="005E605F">
        <w:rPr>
          <w:rtl/>
        </w:rPr>
        <w:t xml:space="preserve"> (..) </w:t>
      </w:r>
      <w:r w:rsidRPr="005E605F">
        <w:rPr>
          <w:rFonts w:hint="eastAsia"/>
          <w:rtl/>
        </w:rPr>
        <w:t>وهناك</w:t>
      </w:r>
      <w:r w:rsidRPr="005E605F">
        <w:rPr>
          <w:rtl/>
        </w:rPr>
        <w:t xml:space="preserve"> </w:t>
      </w:r>
      <w:r w:rsidRPr="005E605F">
        <w:rPr>
          <w:rFonts w:hint="eastAsia"/>
          <w:rtl/>
        </w:rPr>
        <w:t>توج</w:t>
      </w:r>
      <w:r w:rsidR="007C34F4">
        <w:rPr>
          <w:rFonts w:hint="cs"/>
          <w:rtl/>
        </w:rPr>
        <w:t>ّ</w:t>
      </w:r>
      <w:r w:rsidRPr="005E605F">
        <w:rPr>
          <w:rFonts w:hint="eastAsia"/>
          <w:rtl/>
        </w:rPr>
        <w:t>هت</w:t>
      </w:r>
      <w:r w:rsidRPr="005E605F">
        <w:rPr>
          <w:rtl/>
        </w:rPr>
        <w:t xml:space="preserve"> </w:t>
      </w:r>
      <w:r w:rsidRPr="005E605F">
        <w:rPr>
          <w:rFonts w:hint="eastAsia"/>
          <w:rtl/>
        </w:rPr>
        <w:t>عنايته</w:t>
      </w:r>
      <w:r w:rsidRPr="005E605F">
        <w:rPr>
          <w:rtl/>
        </w:rPr>
        <w:t xml:space="preserve"> </w:t>
      </w:r>
      <w:r w:rsidRPr="005E605F">
        <w:rPr>
          <w:rFonts w:hint="eastAsia"/>
          <w:rtl/>
        </w:rPr>
        <w:t>بتعليمي</w:t>
      </w:r>
      <w:r>
        <w:rPr>
          <w:rFonts w:hint="eastAsia"/>
          <w:rtl/>
        </w:rPr>
        <w:t>،</w:t>
      </w:r>
      <w:r w:rsidRPr="005E605F">
        <w:rPr>
          <w:rtl/>
        </w:rPr>
        <w:t xml:space="preserve"> </w:t>
      </w:r>
      <w:r w:rsidRPr="005E605F">
        <w:rPr>
          <w:rFonts w:hint="eastAsia"/>
          <w:rtl/>
        </w:rPr>
        <w:t>فبعث</w:t>
      </w:r>
      <w:r w:rsidRPr="005E605F">
        <w:rPr>
          <w:rtl/>
        </w:rPr>
        <w:t xml:space="preserve"> </w:t>
      </w:r>
      <w:r w:rsidRPr="005E605F">
        <w:rPr>
          <w:rFonts w:hint="eastAsia"/>
          <w:rtl/>
        </w:rPr>
        <w:t>بي</w:t>
      </w:r>
      <w:r w:rsidRPr="005E605F">
        <w:rPr>
          <w:rtl/>
        </w:rPr>
        <w:t xml:space="preserve"> </w:t>
      </w:r>
      <w:r w:rsidRPr="005E605F">
        <w:rPr>
          <w:rFonts w:hint="eastAsia"/>
          <w:rtl/>
        </w:rPr>
        <w:t>إلى</w:t>
      </w:r>
      <w:r w:rsidRPr="005E605F">
        <w:rPr>
          <w:rtl/>
        </w:rPr>
        <w:t xml:space="preserve"> </w:t>
      </w:r>
      <w:r w:rsidRPr="005E605F">
        <w:rPr>
          <w:rFonts w:hint="eastAsia"/>
          <w:rtl/>
        </w:rPr>
        <w:t>بعض</w:t>
      </w:r>
      <w:r w:rsidRPr="005E605F">
        <w:rPr>
          <w:rtl/>
        </w:rPr>
        <w:t xml:space="preserve"> </w:t>
      </w:r>
      <w:r w:rsidRPr="005E605F">
        <w:rPr>
          <w:rFonts w:hint="eastAsia"/>
          <w:rtl/>
        </w:rPr>
        <w:t>كتاتيب</w:t>
      </w:r>
      <w:r w:rsidRPr="005E605F">
        <w:rPr>
          <w:rtl/>
        </w:rPr>
        <w:t xml:space="preserve"> </w:t>
      </w:r>
      <w:r w:rsidRPr="005E605F">
        <w:rPr>
          <w:rFonts w:hint="eastAsia"/>
          <w:rtl/>
        </w:rPr>
        <w:t>البلد</w:t>
      </w:r>
      <w:r w:rsidRPr="005E605F">
        <w:rPr>
          <w:rtl/>
        </w:rPr>
        <w:t xml:space="preserve"> </w:t>
      </w:r>
      <w:r w:rsidRPr="005E605F">
        <w:rPr>
          <w:rFonts w:hint="eastAsia"/>
          <w:rtl/>
        </w:rPr>
        <w:t>لتعل</w:t>
      </w:r>
      <w:r w:rsidR="007C34F4">
        <w:rPr>
          <w:rFonts w:hint="cs"/>
          <w:rtl/>
        </w:rPr>
        <w:t>ّ</w:t>
      </w:r>
      <w:r w:rsidRPr="005E605F">
        <w:rPr>
          <w:rFonts w:hint="eastAsia"/>
          <w:rtl/>
        </w:rPr>
        <w:t>م</w:t>
      </w:r>
      <w:r w:rsidRPr="005E605F">
        <w:rPr>
          <w:rtl/>
        </w:rPr>
        <w:t xml:space="preserve"> </w:t>
      </w:r>
      <w:r w:rsidRPr="005E605F">
        <w:rPr>
          <w:rFonts w:hint="eastAsia"/>
          <w:rtl/>
        </w:rPr>
        <w:t>كتاب</w:t>
      </w:r>
      <w:r w:rsidRPr="005E605F">
        <w:rPr>
          <w:rtl/>
        </w:rPr>
        <w:t xml:space="preserve"> </w:t>
      </w:r>
      <w:r w:rsidRPr="005E605F">
        <w:rPr>
          <w:rFonts w:hint="eastAsia"/>
          <w:rtl/>
        </w:rPr>
        <w:t>الله</w:t>
      </w:r>
      <w:r w:rsidRPr="005E605F">
        <w:rPr>
          <w:rtl/>
        </w:rPr>
        <w:t>(...)</w:t>
      </w:r>
      <w:r>
        <w:rPr>
          <w:rFonts w:hint="eastAsia"/>
          <w:rtl/>
        </w:rPr>
        <w:t>،</w:t>
      </w:r>
      <w:r w:rsidRPr="005E605F">
        <w:rPr>
          <w:rtl/>
        </w:rPr>
        <w:t xml:space="preserve"> </w:t>
      </w:r>
      <w:r w:rsidRPr="005E605F">
        <w:rPr>
          <w:rFonts w:hint="eastAsia"/>
          <w:rtl/>
        </w:rPr>
        <w:t>كان</w:t>
      </w:r>
      <w:r w:rsidRPr="005E605F">
        <w:rPr>
          <w:rtl/>
        </w:rPr>
        <w:t xml:space="preserve"> </w:t>
      </w:r>
      <w:r w:rsidRPr="005E605F">
        <w:rPr>
          <w:rFonts w:hint="eastAsia"/>
          <w:rtl/>
        </w:rPr>
        <w:t>يعهدني</w:t>
      </w:r>
      <w:r w:rsidRPr="005E605F">
        <w:rPr>
          <w:rtl/>
        </w:rPr>
        <w:t xml:space="preserve"> </w:t>
      </w:r>
      <w:r w:rsidRPr="005E605F">
        <w:rPr>
          <w:rFonts w:hint="eastAsia"/>
          <w:rtl/>
        </w:rPr>
        <w:t>بالهدايا</w:t>
      </w:r>
      <w:r w:rsidRPr="005E605F">
        <w:rPr>
          <w:rtl/>
        </w:rPr>
        <w:t xml:space="preserve"> </w:t>
      </w:r>
      <w:r w:rsidRPr="005E605F">
        <w:rPr>
          <w:rFonts w:hint="eastAsia"/>
          <w:rtl/>
        </w:rPr>
        <w:lastRenderedPageBreak/>
        <w:t>كل</w:t>
      </w:r>
      <w:r w:rsidR="007C34F4">
        <w:rPr>
          <w:rFonts w:hint="cs"/>
          <w:rtl/>
        </w:rPr>
        <w:t>ّ</w:t>
      </w:r>
      <w:r w:rsidRPr="005E605F">
        <w:rPr>
          <w:rFonts w:hint="eastAsia"/>
          <w:rtl/>
        </w:rPr>
        <w:t>ما</w:t>
      </w:r>
      <w:r w:rsidRPr="005E605F">
        <w:rPr>
          <w:rtl/>
        </w:rPr>
        <w:t xml:space="preserve"> </w:t>
      </w:r>
      <w:r w:rsidRPr="005E605F">
        <w:rPr>
          <w:rFonts w:hint="eastAsia"/>
          <w:rtl/>
        </w:rPr>
        <w:t>أتممت</w:t>
      </w:r>
      <w:r w:rsidRPr="005E605F">
        <w:rPr>
          <w:rtl/>
        </w:rPr>
        <w:t xml:space="preserve"> </w:t>
      </w:r>
      <w:r w:rsidRPr="0074716B">
        <w:rPr>
          <w:rFonts w:hint="eastAsia"/>
          <w:rtl/>
        </w:rPr>
        <w:t>صورة</w:t>
      </w:r>
      <w:r w:rsidRPr="0074716B">
        <w:rPr>
          <w:rtl/>
        </w:rPr>
        <w:t>[</w:t>
      </w:r>
      <w:r w:rsidRPr="0074716B">
        <w:rPr>
          <w:rFonts w:hint="eastAsia"/>
          <w:rtl/>
        </w:rPr>
        <w:t>كذا</w:t>
      </w:r>
      <w:r w:rsidRPr="0074716B">
        <w:rPr>
          <w:rtl/>
        </w:rPr>
        <w:t>]</w:t>
      </w:r>
      <w:r w:rsidRPr="0074716B">
        <w:rPr>
          <w:rFonts w:hint="cs"/>
          <w:rtl/>
        </w:rPr>
        <w:t xml:space="preserve">، </w:t>
      </w:r>
      <w:r w:rsidRPr="005E605F">
        <w:rPr>
          <w:rFonts w:hint="eastAsia"/>
          <w:rtl/>
        </w:rPr>
        <w:t>أو</w:t>
      </w:r>
      <w:r w:rsidRPr="005E605F">
        <w:rPr>
          <w:rtl/>
        </w:rPr>
        <w:t xml:space="preserve"> </w:t>
      </w:r>
      <w:r w:rsidRPr="005E605F">
        <w:rPr>
          <w:rFonts w:hint="eastAsia"/>
          <w:rtl/>
        </w:rPr>
        <w:t>حفظت</w:t>
      </w:r>
      <w:r w:rsidRPr="005E605F">
        <w:rPr>
          <w:rtl/>
        </w:rPr>
        <w:t xml:space="preserve"> </w:t>
      </w:r>
      <w:r w:rsidRPr="005E605F">
        <w:rPr>
          <w:rFonts w:hint="eastAsia"/>
          <w:rtl/>
        </w:rPr>
        <w:t>حزبا</w:t>
      </w:r>
      <w:r>
        <w:rPr>
          <w:rFonts w:hint="eastAsia"/>
          <w:rtl/>
        </w:rPr>
        <w:t>،</w:t>
      </w:r>
      <w:r w:rsidRPr="005E605F">
        <w:rPr>
          <w:rtl/>
        </w:rPr>
        <w:t xml:space="preserve"> </w:t>
      </w:r>
      <w:r w:rsidRPr="005E605F">
        <w:rPr>
          <w:rFonts w:hint="eastAsia"/>
          <w:rtl/>
        </w:rPr>
        <w:t>ورغما</w:t>
      </w:r>
      <w:r w:rsidRPr="005E605F">
        <w:rPr>
          <w:rtl/>
        </w:rPr>
        <w:t xml:space="preserve"> </w:t>
      </w:r>
      <w:r w:rsidRPr="005E605F">
        <w:rPr>
          <w:rFonts w:hint="eastAsia"/>
          <w:rtl/>
        </w:rPr>
        <w:t>عن</w:t>
      </w:r>
      <w:r w:rsidRPr="005E605F">
        <w:rPr>
          <w:rtl/>
        </w:rPr>
        <w:t xml:space="preserve"> </w:t>
      </w:r>
      <w:r w:rsidRPr="005E605F">
        <w:rPr>
          <w:rFonts w:hint="eastAsia"/>
          <w:rtl/>
        </w:rPr>
        <w:t>كل</w:t>
      </w:r>
      <w:r w:rsidR="005B6411">
        <w:rPr>
          <w:rFonts w:hint="cs"/>
          <w:rtl/>
        </w:rPr>
        <w:t>ّ</w:t>
      </w:r>
      <w:r w:rsidRPr="005E605F">
        <w:rPr>
          <w:rtl/>
        </w:rPr>
        <w:t xml:space="preserve"> </w:t>
      </w:r>
      <w:r w:rsidRPr="005E605F">
        <w:rPr>
          <w:rFonts w:hint="eastAsia"/>
          <w:rtl/>
        </w:rPr>
        <w:t>هذا</w:t>
      </w:r>
      <w:r w:rsidRPr="005E605F">
        <w:rPr>
          <w:rtl/>
        </w:rPr>
        <w:t xml:space="preserve"> </w:t>
      </w:r>
      <w:r w:rsidRPr="005E605F">
        <w:rPr>
          <w:rFonts w:hint="eastAsia"/>
          <w:rtl/>
        </w:rPr>
        <w:t>فإن</w:t>
      </w:r>
      <w:r>
        <w:rPr>
          <w:rFonts w:hint="eastAsia"/>
          <w:rtl/>
        </w:rPr>
        <w:t>ّ</w:t>
      </w:r>
      <w:r w:rsidRPr="005E605F">
        <w:rPr>
          <w:rFonts w:hint="eastAsia"/>
          <w:rtl/>
        </w:rPr>
        <w:t>ي</w:t>
      </w:r>
      <w:r w:rsidRPr="005E605F">
        <w:rPr>
          <w:rtl/>
        </w:rPr>
        <w:t xml:space="preserve"> </w:t>
      </w:r>
      <w:r w:rsidRPr="005E605F">
        <w:rPr>
          <w:rFonts w:hint="eastAsia"/>
          <w:rtl/>
        </w:rPr>
        <w:t>كنت</w:t>
      </w:r>
      <w:r w:rsidRPr="005E605F">
        <w:rPr>
          <w:rtl/>
        </w:rPr>
        <w:t xml:space="preserve"> </w:t>
      </w:r>
      <w:r w:rsidRPr="005E605F">
        <w:rPr>
          <w:rFonts w:hint="eastAsia"/>
          <w:rtl/>
        </w:rPr>
        <w:t>أنفر</w:t>
      </w:r>
      <w:r w:rsidRPr="005E605F">
        <w:rPr>
          <w:rtl/>
        </w:rPr>
        <w:t xml:space="preserve"> </w:t>
      </w:r>
      <w:r w:rsidRPr="005E605F">
        <w:rPr>
          <w:rFonts w:hint="eastAsia"/>
          <w:rtl/>
        </w:rPr>
        <w:t>من</w:t>
      </w:r>
      <w:r w:rsidRPr="005E605F">
        <w:rPr>
          <w:rtl/>
        </w:rPr>
        <w:t xml:space="preserve"> </w:t>
      </w:r>
      <w:r w:rsidRPr="005E605F">
        <w:rPr>
          <w:rFonts w:hint="eastAsia"/>
          <w:rtl/>
        </w:rPr>
        <w:t>القراءة</w:t>
      </w:r>
      <w:r w:rsidRPr="005E605F">
        <w:rPr>
          <w:rtl/>
        </w:rPr>
        <w:t xml:space="preserve"> </w:t>
      </w:r>
      <w:r w:rsidRPr="005E605F">
        <w:rPr>
          <w:rFonts w:hint="eastAsia"/>
          <w:rtl/>
        </w:rPr>
        <w:t>جد</w:t>
      </w:r>
      <w:r>
        <w:rPr>
          <w:rFonts w:hint="eastAsia"/>
          <w:rtl/>
        </w:rPr>
        <w:t>ّ</w:t>
      </w:r>
      <w:r w:rsidRPr="005E605F">
        <w:rPr>
          <w:rFonts w:hint="eastAsia"/>
          <w:rtl/>
        </w:rPr>
        <w:t>ا</w:t>
      </w:r>
      <w:r>
        <w:rPr>
          <w:rtl/>
        </w:rPr>
        <w:t xml:space="preserve"> (...)</w:t>
      </w:r>
      <w:r>
        <w:rPr>
          <w:rFonts w:hint="eastAsia"/>
          <w:rtl/>
        </w:rPr>
        <w:t>،</w:t>
      </w:r>
      <w:r w:rsidRPr="005E605F">
        <w:rPr>
          <w:rtl/>
        </w:rPr>
        <w:t xml:space="preserve"> </w:t>
      </w:r>
      <w:r w:rsidRPr="005E605F">
        <w:rPr>
          <w:rFonts w:hint="eastAsia"/>
          <w:rtl/>
        </w:rPr>
        <w:t>وكثيرا</w:t>
      </w:r>
      <w:r w:rsidRPr="005E605F">
        <w:rPr>
          <w:rtl/>
        </w:rPr>
        <w:t xml:space="preserve"> </w:t>
      </w:r>
      <w:r w:rsidRPr="005E605F">
        <w:rPr>
          <w:rFonts w:hint="eastAsia"/>
          <w:rtl/>
        </w:rPr>
        <w:t>ما</w:t>
      </w:r>
      <w:r w:rsidRPr="005E605F">
        <w:rPr>
          <w:rtl/>
        </w:rPr>
        <w:t xml:space="preserve"> </w:t>
      </w:r>
      <w:r w:rsidRPr="005E605F">
        <w:rPr>
          <w:rFonts w:hint="eastAsia"/>
          <w:rtl/>
        </w:rPr>
        <w:t>كان</w:t>
      </w:r>
      <w:r w:rsidRPr="005E605F">
        <w:rPr>
          <w:rtl/>
        </w:rPr>
        <w:t xml:space="preserve"> </w:t>
      </w:r>
      <w:r w:rsidRPr="005E605F">
        <w:rPr>
          <w:rFonts w:hint="eastAsia"/>
          <w:rtl/>
        </w:rPr>
        <w:t>يشرح</w:t>
      </w:r>
      <w:r w:rsidRPr="005E605F">
        <w:rPr>
          <w:rtl/>
        </w:rPr>
        <w:t xml:space="preserve"> </w:t>
      </w:r>
      <w:r w:rsidRPr="005E605F">
        <w:rPr>
          <w:rFonts w:hint="eastAsia"/>
          <w:rtl/>
        </w:rPr>
        <w:t>لي</w:t>
      </w:r>
      <w:r w:rsidRPr="005E605F">
        <w:rPr>
          <w:rtl/>
        </w:rPr>
        <w:t xml:space="preserve"> </w:t>
      </w:r>
      <w:r w:rsidRPr="005E605F">
        <w:rPr>
          <w:rFonts w:hint="eastAsia"/>
          <w:rtl/>
        </w:rPr>
        <w:t>الس</w:t>
      </w:r>
      <w:r w:rsidR="005B6411">
        <w:rPr>
          <w:rFonts w:hint="cs"/>
          <w:rtl/>
        </w:rPr>
        <w:t>ّ</w:t>
      </w:r>
      <w:r w:rsidRPr="005E605F">
        <w:rPr>
          <w:rFonts w:hint="eastAsia"/>
          <w:rtl/>
        </w:rPr>
        <w:t>ورة</w:t>
      </w:r>
      <w:r w:rsidRPr="005E605F">
        <w:rPr>
          <w:rtl/>
        </w:rPr>
        <w:t xml:space="preserve"> </w:t>
      </w:r>
      <w:r w:rsidRPr="005E605F">
        <w:rPr>
          <w:rFonts w:hint="eastAsia"/>
          <w:rtl/>
        </w:rPr>
        <w:t>من</w:t>
      </w:r>
      <w:r w:rsidRPr="005E605F">
        <w:rPr>
          <w:rtl/>
        </w:rPr>
        <w:t xml:space="preserve"> </w:t>
      </w:r>
      <w:r w:rsidRPr="005E605F">
        <w:rPr>
          <w:rFonts w:hint="eastAsia"/>
          <w:rtl/>
        </w:rPr>
        <w:t>القرآن</w:t>
      </w:r>
      <w:r w:rsidRPr="005E605F">
        <w:rPr>
          <w:rtl/>
        </w:rPr>
        <w:t xml:space="preserve"> </w:t>
      </w:r>
      <w:r w:rsidRPr="005E605F">
        <w:rPr>
          <w:rFonts w:hint="eastAsia"/>
          <w:rtl/>
        </w:rPr>
        <w:t>شرحا</w:t>
      </w:r>
      <w:r w:rsidRPr="005E605F">
        <w:rPr>
          <w:rtl/>
        </w:rPr>
        <w:t xml:space="preserve"> </w:t>
      </w:r>
      <w:r w:rsidRPr="005E605F">
        <w:rPr>
          <w:rFonts w:hint="eastAsia"/>
          <w:rtl/>
        </w:rPr>
        <w:t>مختصرا</w:t>
      </w:r>
      <w:r>
        <w:rPr>
          <w:rFonts w:hint="eastAsia"/>
          <w:rtl/>
        </w:rPr>
        <w:t>،</w:t>
      </w:r>
      <w:r w:rsidRPr="005E605F">
        <w:rPr>
          <w:rtl/>
        </w:rPr>
        <w:t xml:space="preserve"> </w:t>
      </w:r>
      <w:r w:rsidRPr="005E605F">
        <w:rPr>
          <w:rFonts w:hint="eastAsia"/>
          <w:rtl/>
        </w:rPr>
        <w:t>فأطرب</w:t>
      </w:r>
      <w:r w:rsidRPr="005E605F">
        <w:rPr>
          <w:rtl/>
        </w:rPr>
        <w:t xml:space="preserve"> </w:t>
      </w:r>
      <w:r w:rsidRPr="005E605F">
        <w:rPr>
          <w:rFonts w:hint="eastAsia"/>
          <w:rtl/>
        </w:rPr>
        <w:t>لذلك</w:t>
      </w:r>
      <w:r w:rsidRPr="005E605F">
        <w:rPr>
          <w:rtl/>
        </w:rPr>
        <w:t xml:space="preserve"> </w:t>
      </w:r>
      <w:r w:rsidRPr="005E605F">
        <w:rPr>
          <w:rFonts w:hint="eastAsia"/>
          <w:rtl/>
        </w:rPr>
        <w:t>بما</w:t>
      </w:r>
      <w:r w:rsidRPr="005E605F">
        <w:rPr>
          <w:rtl/>
        </w:rPr>
        <w:t xml:space="preserve"> </w:t>
      </w:r>
      <w:r w:rsidRPr="005E605F">
        <w:rPr>
          <w:rFonts w:hint="eastAsia"/>
          <w:rtl/>
        </w:rPr>
        <w:t>لا</w:t>
      </w:r>
      <w:r w:rsidRPr="005E605F">
        <w:rPr>
          <w:rtl/>
        </w:rPr>
        <w:t xml:space="preserve"> </w:t>
      </w:r>
      <w:r w:rsidRPr="005E605F">
        <w:rPr>
          <w:rFonts w:hint="eastAsia"/>
          <w:rtl/>
        </w:rPr>
        <w:t>مزيد</w:t>
      </w:r>
      <w:r w:rsidRPr="005E605F">
        <w:rPr>
          <w:rtl/>
        </w:rPr>
        <w:t xml:space="preserve"> </w:t>
      </w:r>
      <w:r w:rsidRPr="005E605F">
        <w:rPr>
          <w:rFonts w:hint="eastAsia"/>
          <w:rtl/>
        </w:rPr>
        <w:t>عليه</w:t>
      </w:r>
      <w:r>
        <w:rPr>
          <w:rFonts w:hint="eastAsia"/>
          <w:rtl/>
        </w:rPr>
        <w:t>،</w:t>
      </w:r>
      <w:r w:rsidRPr="005E605F">
        <w:rPr>
          <w:rtl/>
        </w:rPr>
        <w:t xml:space="preserve"> </w:t>
      </w:r>
      <w:r w:rsidRPr="005E605F">
        <w:rPr>
          <w:rFonts w:hint="eastAsia"/>
          <w:rtl/>
        </w:rPr>
        <w:t>وأتمن</w:t>
      </w:r>
      <w:r w:rsidR="005B6411">
        <w:rPr>
          <w:rFonts w:hint="cs"/>
          <w:rtl/>
        </w:rPr>
        <w:t>ّ</w:t>
      </w:r>
      <w:r w:rsidRPr="005E605F">
        <w:rPr>
          <w:rFonts w:hint="eastAsia"/>
          <w:rtl/>
        </w:rPr>
        <w:t>ى</w:t>
      </w:r>
      <w:r w:rsidRPr="005E605F">
        <w:rPr>
          <w:rtl/>
        </w:rPr>
        <w:t xml:space="preserve"> </w:t>
      </w:r>
      <w:r w:rsidRPr="005E605F">
        <w:rPr>
          <w:rFonts w:hint="eastAsia"/>
          <w:rtl/>
        </w:rPr>
        <w:t>أن</w:t>
      </w:r>
      <w:r w:rsidRPr="005E605F">
        <w:rPr>
          <w:rtl/>
        </w:rPr>
        <w:t xml:space="preserve"> </w:t>
      </w:r>
      <w:r w:rsidRPr="005E605F">
        <w:rPr>
          <w:rFonts w:hint="eastAsia"/>
          <w:rtl/>
        </w:rPr>
        <w:t>يكون</w:t>
      </w:r>
      <w:r w:rsidRPr="005E605F">
        <w:rPr>
          <w:rtl/>
        </w:rPr>
        <w:t xml:space="preserve"> </w:t>
      </w:r>
      <w:r w:rsidRPr="005E605F">
        <w:rPr>
          <w:rFonts w:hint="eastAsia"/>
          <w:rtl/>
        </w:rPr>
        <w:t>كل</w:t>
      </w:r>
      <w:r w:rsidR="005B6411">
        <w:rPr>
          <w:rFonts w:hint="cs"/>
          <w:rtl/>
        </w:rPr>
        <w:t>ّ</w:t>
      </w:r>
      <w:r w:rsidRPr="005E605F">
        <w:rPr>
          <w:rFonts w:hint="eastAsia"/>
          <w:rtl/>
        </w:rPr>
        <w:t>ه</w:t>
      </w:r>
      <w:r w:rsidRPr="005E605F">
        <w:rPr>
          <w:rtl/>
        </w:rPr>
        <w:t xml:space="preserve"> </w:t>
      </w:r>
      <w:r w:rsidRPr="005E605F">
        <w:rPr>
          <w:rFonts w:hint="eastAsia"/>
          <w:rtl/>
        </w:rPr>
        <w:t>هكذا،</w:t>
      </w:r>
      <w:r w:rsidRPr="005E605F">
        <w:rPr>
          <w:rtl/>
        </w:rPr>
        <w:t xml:space="preserve"> </w:t>
      </w:r>
      <w:r w:rsidRPr="005E605F">
        <w:rPr>
          <w:rFonts w:hint="eastAsia"/>
          <w:rtl/>
        </w:rPr>
        <w:t>إذ</w:t>
      </w:r>
      <w:r w:rsidRPr="005E605F">
        <w:rPr>
          <w:rtl/>
        </w:rPr>
        <w:t xml:space="preserve"> </w:t>
      </w:r>
      <w:r w:rsidRPr="005E605F">
        <w:rPr>
          <w:rFonts w:hint="eastAsia"/>
          <w:rtl/>
        </w:rPr>
        <w:t>أجدني</w:t>
      </w:r>
      <w:r w:rsidRPr="005E605F">
        <w:rPr>
          <w:rtl/>
        </w:rPr>
        <w:t xml:space="preserve"> </w:t>
      </w:r>
      <w:r w:rsidRPr="005E605F">
        <w:rPr>
          <w:rFonts w:hint="eastAsia"/>
          <w:rtl/>
        </w:rPr>
        <w:t>لا</w:t>
      </w:r>
      <w:r w:rsidRPr="005E605F">
        <w:rPr>
          <w:rtl/>
        </w:rPr>
        <w:t xml:space="preserve"> </w:t>
      </w:r>
      <w:r w:rsidRPr="005E605F">
        <w:rPr>
          <w:rFonts w:hint="eastAsia"/>
          <w:rtl/>
        </w:rPr>
        <w:t>أتعب</w:t>
      </w:r>
      <w:r w:rsidRPr="005E605F">
        <w:rPr>
          <w:rtl/>
        </w:rPr>
        <w:t xml:space="preserve"> </w:t>
      </w:r>
      <w:r w:rsidRPr="005E605F">
        <w:rPr>
          <w:rFonts w:hint="eastAsia"/>
          <w:rtl/>
        </w:rPr>
        <w:t>في</w:t>
      </w:r>
      <w:r w:rsidRPr="005E605F">
        <w:rPr>
          <w:rtl/>
        </w:rPr>
        <w:t xml:space="preserve"> </w:t>
      </w:r>
      <w:r w:rsidRPr="005E605F">
        <w:rPr>
          <w:rFonts w:hint="eastAsia"/>
          <w:rtl/>
        </w:rPr>
        <w:t>حفظ</w:t>
      </w:r>
      <w:r w:rsidRPr="005E605F">
        <w:rPr>
          <w:rtl/>
        </w:rPr>
        <w:t xml:space="preserve"> </w:t>
      </w:r>
      <w:r w:rsidRPr="005E605F">
        <w:rPr>
          <w:rFonts w:hint="eastAsia"/>
          <w:rtl/>
        </w:rPr>
        <w:t>ما</w:t>
      </w:r>
      <w:r w:rsidRPr="005E605F">
        <w:rPr>
          <w:rtl/>
        </w:rPr>
        <w:t xml:space="preserve"> </w:t>
      </w:r>
      <w:r w:rsidRPr="005E605F">
        <w:rPr>
          <w:rFonts w:hint="eastAsia"/>
          <w:rtl/>
        </w:rPr>
        <w:t>كان</w:t>
      </w:r>
      <w:r w:rsidRPr="005E605F">
        <w:rPr>
          <w:rtl/>
        </w:rPr>
        <w:t xml:space="preserve"> </w:t>
      </w:r>
      <w:r w:rsidRPr="005E605F">
        <w:rPr>
          <w:rFonts w:hint="eastAsia"/>
          <w:rtl/>
        </w:rPr>
        <w:t>على</w:t>
      </w:r>
      <w:r w:rsidRPr="005E605F">
        <w:rPr>
          <w:rtl/>
        </w:rPr>
        <w:t xml:space="preserve"> </w:t>
      </w:r>
      <w:r w:rsidRPr="005E605F">
        <w:rPr>
          <w:rFonts w:hint="eastAsia"/>
          <w:rtl/>
        </w:rPr>
        <w:t>هذا</w:t>
      </w:r>
      <w:r w:rsidRPr="005E605F">
        <w:rPr>
          <w:rtl/>
        </w:rPr>
        <w:t xml:space="preserve"> </w:t>
      </w:r>
      <w:r w:rsidRPr="005E605F">
        <w:rPr>
          <w:rFonts w:hint="eastAsia"/>
          <w:rtl/>
        </w:rPr>
        <w:t>المنوال،</w:t>
      </w:r>
      <w:r w:rsidRPr="005E605F">
        <w:rPr>
          <w:rtl/>
        </w:rPr>
        <w:t xml:space="preserve"> </w:t>
      </w:r>
      <w:r w:rsidRPr="005E605F">
        <w:rPr>
          <w:rFonts w:hint="eastAsia"/>
          <w:rtl/>
        </w:rPr>
        <w:t>ولا</w:t>
      </w:r>
      <w:r w:rsidRPr="005E605F">
        <w:rPr>
          <w:rtl/>
        </w:rPr>
        <w:t xml:space="preserve"> </w:t>
      </w:r>
      <w:r w:rsidRPr="005E605F">
        <w:rPr>
          <w:rFonts w:hint="eastAsia"/>
          <w:rtl/>
        </w:rPr>
        <w:t>أنسى</w:t>
      </w:r>
      <w:r w:rsidRPr="005E605F">
        <w:rPr>
          <w:rtl/>
        </w:rPr>
        <w:t xml:space="preserve"> </w:t>
      </w:r>
      <w:r w:rsidRPr="005E605F">
        <w:rPr>
          <w:rFonts w:hint="eastAsia"/>
          <w:rtl/>
        </w:rPr>
        <w:t>ما</w:t>
      </w:r>
      <w:r w:rsidRPr="005E605F">
        <w:rPr>
          <w:rtl/>
        </w:rPr>
        <w:t xml:space="preserve"> </w:t>
      </w:r>
      <w:r w:rsidRPr="005E605F">
        <w:rPr>
          <w:rFonts w:hint="eastAsia"/>
          <w:rtl/>
        </w:rPr>
        <w:t>حفظته</w:t>
      </w:r>
      <w:r w:rsidRPr="005E605F">
        <w:rPr>
          <w:rtl/>
        </w:rPr>
        <w:t xml:space="preserve"> </w:t>
      </w:r>
      <w:r w:rsidRPr="005E605F">
        <w:rPr>
          <w:rFonts w:hint="eastAsia"/>
          <w:rtl/>
        </w:rPr>
        <w:t>منه</w:t>
      </w:r>
      <w:r>
        <w:rPr>
          <w:rFonts w:hint="eastAsia"/>
          <w:rtl/>
        </w:rPr>
        <w:t>،</w:t>
      </w:r>
      <w:r w:rsidRPr="005E605F">
        <w:rPr>
          <w:rtl/>
        </w:rPr>
        <w:t xml:space="preserve"> </w:t>
      </w:r>
      <w:r w:rsidRPr="005E605F">
        <w:rPr>
          <w:rFonts w:hint="eastAsia"/>
          <w:rtl/>
        </w:rPr>
        <w:t>ويعجبني</w:t>
      </w:r>
      <w:r w:rsidRPr="005E605F">
        <w:rPr>
          <w:rtl/>
        </w:rPr>
        <w:t xml:space="preserve"> </w:t>
      </w:r>
      <w:r w:rsidRPr="005E605F">
        <w:rPr>
          <w:rFonts w:hint="eastAsia"/>
          <w:rtl/>
        </w:rPr>
        <w:t>حينما</w:t>
      </w:r>
      <w:r w:rsidRPr="005E605F">
        <w:rPr>
          <w:rtl/>
        </w:rPr>
        <w:t xml:space="preserve"> </w:t>
      </w:r>
      <w:r w:rsidRPr="005E605F">
        <w:rPr>
          <w:rFonts w:hint="eastAsia"/>
          <w:rtl/>
        </w:rPr>
        <w:t>أذهب</w:t>
      </w:r>
      <w:r w:rsidRPr="005E605F">
        <w:rPr>
          <w:rtl/>
        </w:rPr>
        <w:t xml:space="preserve"> </w:t>
      </w:r>
      <w:r w:rsidRPr="005E605F">
        <w:rPr>
          <w:rFonts w:hint="eastAsia"/>
          <w:rtl/>
        </w:rPr>
        <w:t>للصبيان</w:t>
      </w:r>
      <w:r w:rsidRPr="005E605F">
        <w:rPr>
          <w:rtl/>
        </w:rPr>
        <w:t xml:space="preserve"> </w:t>
      </w:r>
      <w:r w:rsidRPr="005E605F">
        <w:rPr>
          <w:rFonts w:hint="eastAsia"/>
          <w:rtl/>
        </w:rPr>
        <w:t>فأقص</w:t>
      </w:r>
      <w:r>
        <w:rPr>
          <w:rFonts w:hint="eastAsia"/>
          <w:rtl/>
        </w:rPr>
        <w:t>ّ</w:t>
      </w:r>
      <w:r w:rsidRPr="005E605F">
        <w:rPr>
          <w:rFonts w:hint="eastAsia"/>
          <w:rtl/>
        </w:rPr>
        <w:t>ه</w:t>
      </w:r>
      <w:r w:rsidRPr="005E605F">
        <w:rPr>
          <w:rtl/>
        </w:rPr>
        <w:t xml:space="preserve"> </w:t>
      </w:r>
      <w:r w:rsidRPr="005E605F">
        <w:rPr>
          <w:rFonts w:hint="eastAsia"/>
          <w:rtl/>
        </w:rPr>
        <w:t>عليهم</w:t>
      </w:r>
      <w:r w:rsidRPr="005E605F">
        <w:rPr>
          <w:rtl/>
        </w:rPr>
        <w:t xml:space="preserve"> </w:t>
      </w:r>
      <w:r w:rsidRPr="005E605F">
        <w:rPr>
          <w:rFonts w:hint="eastAsia"/>
          <w:rtl/>
        </w:rPr>
        <w:t>في</w:t>
      </w:r>
      <w:r w:rsidRPr="005E605F">
        <w:rPr>
          <w:rtl/>
        </w:rPr>
        <w:t xml:space="preserve"> </w:t>
      </w:r>
      <w:r w:rsidRPr="005E605F">
        <w:rPr>
          <w:rFonts w:hint="eastAsia"/>
          <w:rtl/>
        </w:rPr>
        <w:t>صورة</w:t>
      </w:r>
      <w:r w:rsidRPr="005E605F">
        <w:rPr>
          <w:rtl/>
        </w:rPr>
        <w:t xml:space="preserve"> </w:t>
      </w:r>
      <w:r w:rsidRPr="005E605F">
        <w:rPr>
          <w:rFonts w:hint="eastAsia"/>
          <w:rtl/>
        </w:rPr>
        <w:t>واقعة</w:t>
      </w:r>
      <w:r w:rsidRPr="005E605F">
        <w:rPr>
          <w:rtl/>
        </w:rPr>
        <w:t xml:space="preserve"> </w:t>
      </w:r>
      <w:r w:rsidRPr="005E605F">
        <w:rPr>
          <w:rFonts w:hint="eastAsia"/>
          <w:rtl/>
        </w:rPr>
        <w:t>تاريخي</w:t>
      </w:r>
      <w:r w:rsidR="005B6411">
        <w:rPr>
          <w:rFonts w:hint="cs"/>
          <w:rtl/>
        </w:rPr>
        <w:t>ّ</w:t>
      </w:r>
      <w:r w:rsidRPr="005E605F">
        <w:rPr>
          <w:rFonts w:hint="eastAsia"/>
          <w:rtl/>
        </w:rPr>
        <w:t>ة،</w:t>
      </w:r>
      <w:r w:rsidRPr="005E605F">
        <w:rPr>
          <w:rtl/>
        </w:rPr>
        <w:t xml:space="preserve"> </w:t>
      </w:r>
      <w:r w:rsidRPr="005E605F">
        <w:rPr>
          <w:rFonts w:hint="eastAsia"/>
          <w:rtl/>
        </w:rPr>
        <w:t>وذلك</w:t>
      </w:r>
      <w:r w:rsidRPr="005E605F">
        <w:rPr>
          <w:rtl/>
        </w:rPr>
        <w:t xml:space="preserve"> </w:t>
      </w:r>
      <w:r w:rsidRPr="005E605F">
        <w:rPr>
          <w:rFonts w:hint="eastAsia"/>
          <w:rtl/>
        </w:rPr>
        <w:t>ما</w:t>
      </w:r>
      <w:r w:rsidRPr="005E605F">
        <w:rPr>
          <w:rtl/>
        </w:rPr>
        <w:t xml:space="preserve"> </w:t>
      </w:r>
      <w:r w:rsidRPr="005E605F">
        <w:rPr>
          <w:rFonts w:hint="eastAsia"/>
          <w:rtl/>
        </w:rPr>
        <w:t>جعلني</w:t>
      </w:r>
      <w:r w:rsidRPr="005E605F">
        <w:rPr>
          <w:rtl/>
        </w:rPr>
        <w:t xml:space="preserve"> </w:t>
      </w:r>
      <w:r w:rsidRPr="005E605F">
        <w:rPr>
          <w:rFonts w:hint="eastAsia"/>
          <w:rtl/>
        </w:rPr>
        <w:t>أنفر</w:t>
      </w:r>
      <w:r w:rsidRPr="005E605F">
        <w:rPr>
          <w:rtl/>
        </w:rPr>
        <w:t xml:space="preserve"> </w:t>
      </w:r>
      <w:r w:rsidRPr="005E605F">
        <w:rPr>
          <w:rFonts w:hint="eastAsia"/>
          <w:rtl/>
        </w:rPr>
        <w:t>من</w:t>
      </w:r>
      <w:r w:rsidRPr="005E605F">
        <w:rPr>
          <w:rtl/>
        </w:rPr>
        <w:t xml:space="preserve"> </w:t>
      </w:r>
      <w:r w:rsidRPr="005E605F">
        <w:rPr>
          <w:rFonts w:hint="eastAsia"/>
          <w:rtl/>
        </w:rPr>
        <w:t>القراءة</w:t>
      </w:r>
      <w:r w:rsidRPr="005E605F">
        <w:rPr>
          <w:rtl/>
        </w:rPr>
        <w:t xml:space="preserve"> </w:t>
      </w:r>
      <w:r w:rsidRPr="005E605F">
        <w:rPr>
          <w:rFonts w:hint="eastAsia"/>
          <w:rtl/>
        </w:rPr>
        <w:t>على</w:t>
      </w:r>
      <w:r w:rsidRPr="005E605F">
        <w:rPr>
          <w:rtl/>
        </w:rPr>
        <w:t xml:space="preserve"> </w:t>
      </w:r>
      <w:r w:rsidRPr="005E605F">
        <w:rPr>
          <w:rFonts w:hint="eastAsia"/>
          <w:rtl/>
        </w:rPr>
        <w:t>المؤد</w:t>
      </w:r>
      <w:r w:rsidR="005B6411">
        <w:rPr>
          <w:rFonts w:hint="cs"/>
          <w:rtl/>
        </w:rPr>
        <w:t>ّ</w:t>
      </w:r>
      <w:r w:rsidRPr="005E605F">
        <w:rPr>
          <w:rFonts w:hint="eastAsia"/>
          <w:rtl/>
        </w:rPr>
        <w:t>بين</w:t>
      </w:r>
      <w:r>
        <w:rPr>
          <w:rFonts w:hint="eastAsia"/>
          <w:rtl/>
        </w:rPr>
        <w:t>،</w:t>
      </w:r>
      <w:r w:rsidRPr="005E605F">
        <w:rPr>
          <w:rtl/>
        </w:rPr>
        <w:t xml:space="preserve"> </w:t>
      </w:r>
      <w:r w:rsidRPr="005E605F">
        <w:rPr>
          <w:rFonts w:hint="eastAsia"/>
          <w:rtl/>
        </w:rPr>
        <w:t>وتركني</w:t>
      </w:r>
      <w:r w:rsidRPr="005E605F">
        <w:rPr>
          <w:rtl/>
        </w:rPr>
        <w:t xml:space="preserve"> </w:t>
      </w:r>
      <w:r w:rsidRPr="005E605F">
        <w:rPr>
          <w:rFonts w:hint="eastAsia"/>
          <w:rtl/>
        </w:rPr>
        <w:t>أشعر</w:t>
      </w:r>
      <w:r w:rsidRPr="005E605F">
        <w:rPr>
          <w:rtl/>
        </w:rPr>
        <w:t xml:space="preserve"> </w:t>
      </w:r>
      <w:r w:rsidRPr="005E605F">
        <w:rPr>
          <w:rFonts w:hint="eastAsia"/>
          <w:rtl/>
        </w:rPr>
        <w:t>بالخلل</w:t>
      </w:r>
      <w:r w:rsidRPr="005E605F">
        <w:rPr>
          <w:rtl/>
        </w:rPr>
        <w:t xml:space="preserve"> </w:t>
      </w:r>
      <w:r w:rsidRPr="005E605F">
        <w:rPr>
          <w:rFonts w:hint="eastAsia"/>
          <w:rtl/>
        </w:rPr>
        <w:t>الواقع</w:t>
      </w:r>
      <w:r w:rsidRPr="005E605F">
        <w:rPr>
          <w:rtl/>
        </w:rPr>
        <w:t xml:space="preserve"> </w:t>
      </w:r>
      <w:r w:rsidRPr="005E605F">
        <w:rPr>
          <w:rFonts w:hint="eastAsia"/>
          <w:rtl/>
        </w:rPr>
        <w:t>في</w:t>
      </w:r>
      <w:r w:rsidRPr="005E605F">
        <w:rPr>
          <w:rtl/>
        </w:rPr>
        <w:t xml:space="preserve"> </w:t>
      </w:r>
      <w:r w:rsidRPr="005E605F">
        <w:rPr>
          <w:rFonts w:hint="eastAsia"/>
          <w:rtl/>
        </w:rPr>
        <w:t>أسلوبهم</w:t>
      </w:r>
      <w:r>
        <w:rPr>
          <w:rFonts w:hint="eastAsia"/>
          <w:rtl/>
        </w:rPr>
        <w:t>،</w:t>
      </w:r>
      <w:r w:rsidRPr="005E605F">
        <w:rPr>
          <w:rtl/>
        </w:rPr>
        <w:t xml:space="preserve"> </w:t>
      </w:r>
      <w:r w:rsidRPr="005E605F">
        <w:rPr>
          <w:rFonts w:hint="eastAsia"/>
          <w:rtl/>
        </w:rPr>
        <w:t>وأخيرا</w:t>
      </w:r>
      <w:r w:rsidRPr="005E605F">
        <w:rPr>
          <w:rtl/>
        </w:rPr>
        <w:t xml:space="preserve"> </w:t>
      </w:r>
      <w:r w:rsidRPr="005E605F">
        <w:rPr>
          <w:rFonts w:hint="eastAsia"/>
          <w:rtl/>
        </w:rPr>
        <w:t>جاهرت</w:t>
      </w:r>
      <w:r w:rsidRPr="0074716B">
        <w:rPr>
          <w:rtl/>
        </w:rPr>
        <w:t>[</w:t>
      </w:r>
      <w:r w:rsidRPr="0074716B">
        <w:rPr>
          <w:rFonts w:hint="eastAsia"/>
          <w:rtl/>
        </w:rPr>
        <w:t>برأيي</w:t>
      </w:r>
      <w:r w:rsidRPr="0074716B">
        <w:rPr>
          <w:rtl/>
        </w:rPr>
        <w:t>]</w:t>
      </w:r>
      <w:r w:rsidRPr="0074716B">
        <w:rPr>
          <w:rFonts w:hint="eastAsia"/>
          <w:rtl/>
        </w:rPr>
        <w:t>،</w:t>
      </w:r>
      <w:r w:rsidRPr="0074716B">
        <w:rPr>
          <w:rtl/>
        </w:rPr>
        <w:t xml:space="preserve"> </w:t>
      </w:r>
      <w:r w:rsidRPr="005E605F">
        <w:rPr>
          <w:rFonts w:hint="eastAsia"/>
          <w:rtl/>
        </w:rPr>
        <w:t>وأبيت</w:t>
      </w:r>
      <w:r w:rsidRPr="005E605F">
        <w:rPr>
          <w:rtl/>
        </w:rPr>
        <w:t xml:space="preserve"> </w:t>
      </w:r>
      <w:r w:rsidRPr="005E605F">
        <w:rPr>
          <w:rFonts w:hint="eastAsia"/>
          <w:rtl/>
        </w:rPr>
        <w:t>القراءة</w:t>
      </w:r>
      <w:r w:rsidRPr="005E605F">
        <w:rPr>
          <w:rtl/>
        </w:rPr>
        <w:t xml:space="preserve"> </w:t>
      </w:r>
      <w:r w:rsidRPr="005E605F">
        <w:rPr>
          <w:rFonts w:hint="eastAsia"/>
          <w:rtl/>
        </w:rPr>
        <w:t>عليهم</w:t>
      </w:r>
      <w:r>
        <w:rPr>
          <w:rFonts w:hint="eastAsia"/>
          <w:rtl/>
        </w:rPr>
        <w:t>،</w:t>
      </w:r>
      <w:r w:rsidRPr="005E605F">
        <w:rPr>
          <w:rtl/>
        </w:rPr>
        <w:t xml:space="preserve"> </w:t>
      </w:r>
      <w:r w:rsidRPr="005E605F">
        <w:rPr>
          <w:rFonts w:hint="eastAsia"/>
          <w:rtl/>
        </w:rPr>
        <w:t>فتول</w:t>
      </w:r>
      <w:r>
        <w:rPr>
          <w:rFonts w:hint="cs"/>
          <w:rtl/>
        </w:rPr>
        <w:t>ّ</w:t>
      </w:r>
      <w:r w:rsidRPr="005E605F">
        <w:rPr>
          <w:rFonts w:hint="eastAsia"/>
          <w:rtl/>
        </w:rPr>
        <w:t>ى</w:t>
      </w:r>
      <w:r w:rsidRPr="005E605F">
        <w:rPr>
          <w:rtl/>
        </w:rPr>
        <w:t xml:space="preserve"> </w:t>
      </w:r>
      <w:r w:rsidRPr="005E605F">
        <w:rPr>
          <w:rFonts w:hint="eastAsia"/>
          <w:rtl/>
        </w:rPr>
        <w:t>أبي</w:t>
      </w:r>
      <w:r w:rsidRPr="005E605F">
        <w:rPr>
          <w:rtl/>
        </w:rPr>
        <w:t xml:space="preserve"> </w:t>
      </w:r>
      <w:r w:rsidRPr="005E605F">
        <w:rPr>
          <w:rFonts w:hint="eastAsia"/>
          <w:rtl/>
        </w:rPr>
        <w:t>ذلك</w:t>
      </w:r>
      <w:r w:rsidRPr="005E605F">
        <w:rPr>
          <w:rtl/>
        </w:rPr>
        <w:t xml:space="preserve"> </w:t>
      </w:r>
      <w:r w:rsidRPr="005E605F">
        <w:rPr>
          <w:rFonts w:hint="eastAsia"/>
          <w:rtl/>
        </w:rPr>
        <w:t>بنفسه</w:t>
      </w:r>
      <w:r w:rsidRPr="005E605F">
        <w:rPr>
          <w:rtl/>
        </w:rPr>
        <w:t>"</w:t>
      </w:r>
      <w:r w:rsidRPr="00D319BC">
        <w:rPr>
          <w:rStyle w:val="Appelnotedebasdep"/>
          <w:rFonts w:eastAsiaTheme="majorEastAsia"/>
          <w:rtl/>
        </w:rPr>
        <w:t>(</w:t>
      </w:r>
      <w:r w:rsidRPr="00D319BC">
        <w:rPr>
          <w:rStyle w:val="Appelnotedebasdep"/>
          <w:rFonts w:eastAsiaTheme="majorEastAsia"/>
          <w:rtl/>
        </w:rPr>
        <w:footnoteReference w:id="232"/>
      </w:r>
      <w:r w:rsidRPr="00D319BC">
        <w:rPr>
          <w:rStyle w:val="Appelnotedebasdep"/>
          <w:rFonts w:eastAsiaTheme="majorEastAsia"/>
          <w:rtl/>
        </w:rPr>
        <w:t>)</w:t>
      </w:r>
      <w:r>
        <w:rPr>
          <w:rtl/>
        </w:rPr>
        <w:t xml:space="preserve">. </w:t>
      </w:r>
    </w:p>
    <w:p w:rsidR="00215BEC" w:rsidRDefault="00215BEC" w:rsidP="00215BEC">
      <w:pPr>
        <w:rPr>
          <w:sz w:val="28"/>
          <w:rtl/>
          <w:lang w:val="en-US"/>
        </w:rPr>
      </w:pPr>
      <w:r w:rsidRPr="00EB6A93">
        <w:rPr>
          <w:rFonts w:hint="eastAsia"/>
          <w:rtl/>
        </w:rPr>
        <w:t>إنّ</w:t>
      </w:r>
      <w:r w:rsidRPr="00EB6A93">
        <w:rPr>
          <w:rtl/>
        </w:rPr>
        <w:t xml:space="preserve"> </w:t>
      </w:r>
      <w:r w:rsidRPr="00EB6A93">
        <w:rPr>
          <w:rFonts w:hint="eastAsia"/>
          <w:rtl/>
        </w:rPr>
        <w:t>الاعتماد</w:t>
      </w:r>
      <w:r w:rsidRPr="00EB6A93">
        <w:rPr>
          <w:rtl/>
        </w:rPr>
        <w:t xml:space="preserve"> </w:t>
      </w:r>
      <w:r w:rsidRPr="00EB6A93">
        <w:rPr>
          <w:rFonts w:hint="eastAsia"/>
          <w:rtl/>
        </w:rPr>
        <w:t>على</w:t>
      </w:r>
      <w:r w:rsidRPr="00EB6A93">
        <w:rPr>
          <w:rtl/>
        </w:rPr>
        <w:t xml:space="preserve"> </w:t>
      </w:r>
      <w:r w:rsidRPr="00EB6A93">
        <w:rPr>
          <w:rFonts w:hint="eastAsia"/>
          <w:rtl/>
        </w:rPr>
        <w:t>ملكة</w:t>
      </w:r>
      <w:r w:rsidRPr="00EB6A93">
        <w:rPr>
          <w:rtl/>
        </w:rPr>
        <w:t xml:space="preserve"> </w:t>
      </w:r>
      <w:r w:rsidRPr="00EB6A93">
        <w:rPr>
          <w:rFonts w:hint="eastAsia"/>
          <w:rtl/>
        </w:rPr>
        <w:t>الحفظ،</w:t>
      </w:r>
      <w:r w:rsidRPr="00EB6A93">
        <w:rPr>
          <w:rtl/>
        </w:rPr>
        <w:t xml:space="preserve"> </w:t>
      </w:r>
      <w:r w:rsidRPr="00EB6A93">
        <w:rPr>
          <w:rFonts w:hint="eastAsia"/>
          <w:rtl/>
        </w:rPr>
        <w:t>وجعلها</w:t>
      </w:r>
      <w:r w:rsidRPr="00EB6A93">
        <w:rPr>
          <w:rtl/>
        </w:rPr>
        <w:t xml:space="preserve"> </w:t>
      </w:r>
      <w:r w:rsidRPr="00EB6A93">
        <w:rPr>
          <w:rFonts w:hint="eastAsia"/>
          <w:rtl/>
        </w:rPr>
        <w:t>مركز</w:t>
      </w:r>
      <w:r w:rsidRPr="00EB6A93">
        <w:rPr>
          <w:rtl/>
        </w:rPr>
        <w:t xml:space="preserve"> </w:t>
      </w:r>
      <w:r w:rsidRPr="00EB6A93">
        <w:rPr>
          <w:rFonts w:hint="eastAsia"/>
          <w:rtl/>
        </w:rPr>
        <w:t>النشاط</w:t>
      </w:r>
      <w:r w:rsidRPr="00EB6A93">
        <w:rPr>
          <w:rtl/>
        </w:rPr>
        <w:t xml:space="preserve"> </w:t>
      </w:r>
      <w:r w:rsidRPr="00EB6A93">
        <w:rPr>
          <w:rFonts w:hint="eastAsia"/>
          <w:rtl/>
        </w:rPr>
        <w:t>العقلي</w:t>
      </w:r>
      <w:r w:rsidRPr="00EB6A93">
        <w:rPr>
          <w:rtl/>
        </w:rPr>
        <w:t xml:space="preserve"> </w:t>
      </w:r>
      <w:r w:rsidRPr="00EB6A93">
        <w:rPr>
          <w:rFonts w:hint="eastAsia"/>
          <w:rtl/>
        </w:rPr>
        <w:t>لطفل</w:t>
      </w:r>
      <w:r w:rsidRPr="00EB6A93">
        <w:rPr>
          <w:rtl/>
        </w:rPr>
        <w:t xml:space="preserve"> </w:t>
      </w:r>
      <w:r w:rsidRPr="00EB6A93">
        <w:rPr>
          <w:rFonts w:hint="eastAsia"/>
          <w:rtl/>
        </w:rPr>
        <w:t>الكتّاب</w:t>
      </w:r>
      <w:r w:rsidRPr="00EB6A93">
        <w:rPr>
          <w:rtl/>
        </w:rPr>
        <w:t xml:space="preserve"> </w:t>
      </w:r>
      <w:r w:rsidRPr="00EB6A93">
        <w:rPr>
          <w:rFonts w:hint="eastAsia"/>
          <w:rtl/>
        </w:rPr>
        <w:t>دون</w:t>
      </w:r>
      <w:r w:rsidRPr="00EB6A93">
        <w:rPr>
          <w:rtl/>
        </w:rPr>
        <w:t xml:space="preserve"> </w:t>
      </w:r>
      <w:r w:rsidRPr="00EB6A93">
        <w:rPr>
          <w:rFonts w:hint="eastAsia"/>
          <w:rtl/>
        </w:rPr>
        <w:t>سواها</w:t>
      </w:r>
      <w:r w:rsidRPr="00EB6A93">
        <w:rPr>
          <w:rtl/>
        </w:rPr>
        <w:t xml:space="preserve"> </w:t>
      </w:r>
      <w:r w:rsidRPr="00EB6A93">
        <w:rPr>
          <w:rFonts w:hint="eastAsia"/>
          <w:rtl/>
        </w:rPr>
        <w:t>من</w:t>
      </w:r>
      <w:r w:rsidRPr="00EB6A93">
        <w:rPr>
          <w:rtl/>
        </w:rPr>
        <w:t xml:space="preserve"> </w:t>
      </w:r>
      <w:r w:rsidRPr="00EB6A93">
        <w:rPr>
          <w:rFonts w:hint="eastAsia"/>
          <w:rtl/>
        </w:rPr>
        <w:t>الملكات</w:t>
      </w:r>
      <w:r w:rsidRPr="00EB6A93">
        <w:rPr>
          <w:rtl/>
        </w:rPr>
        <w:t xml:space="preserve"> </w:t>
      </w:r>
      <w:r>
        <w:rPr>
          <w:rFonts w:hint="eastAsia"/>
          <w:rtl/>
        </w:rPr>
        <w:t>والأنشطة</w:t>
      </w:r>
      <w:r w:rsidRPr="00EB6A93">
        <w:rPr>
          <w:rFonts w:hint="eastAsia"/>
          <w:rtl/>
        </w:rPr>
        <w:t>،</w:t>
      </w:r>
      <w:r w:rsidRPr="00EB6A93">
        <w:rPr>
          <w:rtl/>
        </w:rPr>
        <w:t xml:space="preserve"> </w:t>
      </w:r>
      <w:r w:rsidRPr="00EB6A93">
        <w:rPr>
          <w:rFonts w:hint="eastAsia"/>
          <w:rtl/>
        </w:rPr>
        <w:t>يؤدي</w:t>
      </w:r>
      <w:r w:rsidRPr="00EB6A93">
        <w:rPr>
          <w:rtl/>
        </w:rPr>
        <w:t xml:space="preserve"> </w:t>
      </w:r>
      <w:r w:rsidRPr="00EB6A93">
        <w:rPr>
          <w:rFonts w:hint="eastAsia"/>
          <w:rtl/>
        </w:rPr>
        <w:t>حتما</w:t>
      </w:r>
      <w:r w:rsidRPr="00EB6A93">
        <w:rPr>
          <w:rtl/>
        </w:rPr>
        <w:t xml:space="preserve"> </w:t>
      </w:r>
      <w:r w:rsidRPr="00EB6A93">
        <w:rPr>
          <w:rFonts w:hint="eastAsia"/>
          <w:rtl/>
        </w:rPr>
        <w:t>إلى</w:t>
      </w:r>
      <w:r w:rsidRPr="00EB6A93">
        <w:rPr>
          <w:rtl/>
        </w:rPr>
        <w:t xml:space="preserve"> </w:t>
      </w:r>
      <w:r w:rsidRPr="00EB6A93">
        <w:rPr>
          <w:rFonts w:hint="eastAsia"/>
          <w:rtl/>
        </w:rPr>
        <w:t>خمول</w:t>
      </w:r>
      <w:r w:rsidRPr="00EB6A93">
        <w:rPr>
          <w:rtl/>
        </w:rPr>
        <w:t xml:space="preserve"> </w:t>
      </w:r>
      <w:r w:rsidRPr="00EB6A93">
        <w:rPr>
          <w:rFonts w:hint="eastAsia"/>
          <w:rtl/>
        </w:rPr>
        <w:t>العقل</w:t>
      </w:r>
      <w:r w:rsidRPr="00EB6A93">
        <w:rPr>
          <w:rtl/>
        </w:rPr>
        <w:t xml:space="preserve"> </w:t>
      </w:r>
      <w:r w:rsidRPr="00EB6A93">
        <w:rPr>
          <w:rFonts w:hint="eastAsia"/>
          <w:rtl/>
        </w:rPr>
        <w:t>والكسل</w:t>
      </w:r>
      <w:r w:rsidRPr="00EB6A93">
        <w:rPr>
          <w:rtl/>
        </w:rPr>
        <w:t xml:space="preserve"> </w:t>
      </w:r>
      <w:r w:rsidRPr="00EB6A93">
        <w:rPr>
          <w:rFonts w:hint="eastAsia"/>
          <w:rtl/>
        </w:rPr>
        <w:t>الذ</w:t>
      </w:r>
      <w:r w:rsidR="005B6411">
        <w:rPr>
          <w:rFonts w:hint="cs"/>
          <w:rtl/>
        </w:rPr>
        <w:t>ّ</w:t>
      </w:r>
      <w:r w:rsidRPr="00EB6A93">
        <w:rPr>
          <w:rFonts w:hint="eastAsia"/>
          <w:rtl/>
        </w:rPr>
        <w:t>هني</w:t>
      </w:r>
      <w:r w:rsidR="005B6411">
        <w:rPr>
          <w:rFonts w:hint="cs"/>
          <w:rtl/>
        </w:rPr>
        <w:t>ّ</w:t>
      </w:r>
      <w:r w:rsidRPr="00EB6A93">
        <w:rPr>
          <w:rtl/>
        </w:rPr>
        <w:t xml:space="preserve"> </w:t>
      </w:r>
      <w:r w:rsidRPr="00EB6A93">
        <w:rPr>
          <w:rFonts w:hint="eastAsia"/>
          <w:rtl/>
        </w:rPr>
        <w:t>لديه،</w:t>
      </w:r>
      <w:r w:rsidRPr="00EB6A93">
        <w:rPr>
          <w:rtl/>
        </w:rPr>
        <w:t xml:space="preserve"> </w:t>
      </w:r>
      <w:r w:rsidRPr="00EB6A93">
        <w:rPr>
          <w:rFonts w:hint="eastAsia"/>
          <w:rtl/>
        </w:rPr>
        <w:t>لتصير</w:t>
      </w:r>
      <w:r w:rsidRPr="00EB6A93">
        <w:rPr>
          <w:rtl/>
        </w:rPr>
        <w:t xml:space="preserve"> </w:t>
      </w:r>
      <w:r w:rsidRPr="00EB6A93">
        <w:rPr>
          <w:rFonts w:hint="eastAsia"/>
          <w:rtl/>
        </w:rPr>
        <w:t>البلاهة</w:t>
      </w:r>
      <w:r w:rsidRPr="00EB6A93">
        <w:rPr>
          <w:rtl/>
        </w:rPr>
        <w:t xml:space="preserve"> </w:t>
      </w:r>
      <w:r w:rsidRPr="00EB6A93">
        <w:rPr>
          <w:rFonts w:hint="eastAsia"/>
          <w:rtl/>
        </w:rPr>
        <w:t>والبلادة</w:t>
      </w:r>
      <w:r w:rsidRPr="00EB6A93">
        <w:rPr>
          <w:rtl/>
        </w:rPr>
        <w:t xml:space="preserve"> </w:t>
      </w:r>
      <w:r w:rsidRPr="00EB6A93">
        <w:rPr>
          <w:rFonts w:hint="eastAsia"/>
          <w:rtl/>
        </w:rPr>
        <w:t>والغباء</w:t>
      </w:r>
      <w:r w:rsidRPr="00EB6A93">
        <w:rPr>
          <w:rtl/>
        </w:rPr>
        <w:t xml:space="preserve"> </w:t>
      </w:r>
      <w:r w:rsidRPr="00EB6A93">
        <w:rPr>
          <w:rFonts w:hint="eastAsia"/>
          <w:rtl/>
        </w:rPr>
        <w:t>صفات</w:t>
      </w:r>
      <w:r w:rsidRPr="00EB6A93">
        <w:rPr>
          <w:rtl/>
        </w:rPr>
        <w:t xml:space="preserve"> </w:t>
      </w:r>
      <w:r w:rsidRPr="00EB6A93">
        <w:rPr>
          <w:rFonts w:hint="eastAsia"/>
          <w:rtl/>
        </w:rPr>
        <w:t>تلازم</w:t>
      </w:r>
      <w:r w:rsidRPr="00EB6A93">
        <w:rPr>
          <w:rtl/>
        </w:rPr>
        <w:t xml:space="preserve"> </w:t>
      </w:r>
      <w:r w:rsidRPr="00EB6A93">
        <w:rPr>
          <w:rFonts w:hint="eastAsia"/>
          <w:rtl/>
        </w:rPr>
        <w:t>التلميذ</w:t>
      </w:r>
      <w:r w:rsidRPr="00EB6A93">
        <w:rPr>
          <w:rtl/>
        </w:rPr>
        <w:t xml:space="preserve"> </w:t>
      </w:r>
      <w:r w:rsidRPr="00EB6A93">
        <w:rPr>
          <w:rFonts w:hint="eastAsia"/>
          <w:rtl/>
        </w:rPr>
        <w:t>بقي</w:t>
      </w:r>
      <w:r w:rsidR="005B6411">
        <w:rPr>
          <w:rFonts w:hint="cs"/>
          <w:rtl/>
        </w:rPr>
        <w:t>ّ</w:t>
      </w:r>
      <w:r w:rsidRPr="00EB6A93">
        <w:rPr>
          <w:rFonts w:hint="eastAsia"/>
          <w:rtl/>
        </w:rPr>
        <w:t>ة</w:t>
      </w:r>
      <w:r w:rsidRPr="00EB6A93">
        <w:rPr>
          <w:rtl/>
        </w:rPr>
        <w:t xml:space="preserve"> </w:t>
      </w:r>
      <w:r w:rsidRPr="00EB6A93">
        <w:rPr>
          <w:rFonts w:hint="eastAsia"/>
          <w:rtl/>
        </w:rPr>
        <w:t>حياته،</w:t>
      </w:r>
      <w:r w:rsidRPr="00EB6A93">
        <w:rPr>
          <w:rtl/>
        </w:rPr>
        <w:t xml:space="preserve"> </w:t>
      </w:r>
      <w:r w:rsidRPr="00EB6A93">
        <w:rPr>
          <w:rFonts w:hint="cs"/>
          <w:rtl/>
        </w:rPr>
        <w:t>مثلما</w:t>
      </w:r>
      <w:r w:rsidRPr="00EB6A93">
        <w:rPr>
          <w:rtl/>
        </w:rPr>
        <w:t xml:space="preserve"> </w:t>
      </w:r>
      <w:r>
        <w:rPr>
          <w:rFonts w:hint="eastAsia"/>
          <w:rtl/>
        </w:rPr>
        <w:t>يؤك</w:t>
      </w:r>
      <w:r w:rsidR="005B6411">
        <w:rPr>
          <w:rFonts w:hint="cs"/>
          <w:rtl/>
        </w:rPr>
        <w:t>ّ</w:t>
      </w:r>
      <w:r>
        <w:rPr>
          <w:rFonts w:hint="eastAsia"/>
          <w:rtl/>
        </w:rPr>
        <w:t>د</w:t>
      </w:r>
      <w:r>
        <w:rPr>
          <w:rFonts w:hint="cs"/>
          <w:rtl/>
        </w:rPr>
        <w:t>ه</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5B6411">
        <w:rPr>
          <w:rFonts w:hint="cs"/>
          <w:rtl/>
        </w:rPr>
        <w:t>ّ</w:t>
      </w:r>
      <w:r>
        <w:rPr>
          <w:rFonts w:hint="eastAsia"/>
          <w:rtl/>
        </w:rPr>
        <w:t>ي</w:t>
      </w:r>
      <w:r>
        <w:rPr>
          <w:rtl/>
        </w:rPr>
        <w:t xml:space="preserve"> </w:t>
      </w:r>
      <w:r>
        <w:rPr>
          <w:rFonts w:hint="eastAsia"/>
          <w:rtl/>
        </w:rPr>
        <w:t>في</w:t>
      </w:r>
      <w:r>
        <w:rPr>
          <w:rtl/>
        </w:rPr>
        <w:t xml:space="preserve"> </w:t>
      </w:r>
      <w:r>
        <w:rPr>
          <w:rFonts w:hint="eastAsia"/>
          <w:rtl/>
        </w:rPr>
        <w:t>ترجمته</w:t>
      </w:r>
      <w:r>
        <w:rPr>
          <w:rFonts w:hint="cs"/>
          <w:rtl/>
        </w:rPr>
        <w:t>،</w:t>
      </w:r>
      <w:r>
        <w:rPr>
          <w:rtl/>
        </w:rPr>
        <w:t xml:space="preserve"> </w:t>
      </w:r>
      <w:r>
        <w:rPr>
          <w:rFonts w:hint="eastAsia"/>
          <w:rtl/>
        </w:rPr>
        <w:t>بقوله</w:t>
      </w:r>
      <w:r>
        <w:rPr>
          <w:rtl/>
        </w:rPr>
        <w:t xml:space="preserve">: </w:t>
      </w:r>
      <w:r>
        <w:rPr>
          <w:sz w:val="28"/>
          <w:rtl/>
          <w:lang w:val="en-US"/>
        </w:rPr>
        <w:t>"</w:t>
      </w:r>
      <w:r w:rsidRPr="007828BD">
        <w:rPr>
          <w:rFonts w:hint="eastAsia"/>
          <w:sz w:val="28"/>
          <w:rtl/>
          <w:lang w:val="en-US"/>
        </w:rPr>
        <w:t>وهكذ</w:t>
      </w:r>
      <w:r>
        <w:rPr>
          <w:rFonts w:hint="eastAsia"/>
          <w:sz w:val="28"/>
          <w:rtl/>
          <w:lang w:val="en-US"/>
        </w:rPr>
        <w:t>ا</w:t>
      </w:r>
      <w:r w:rsidRPr="007828BD">
        <w:rPr>
          <w:sz w:val="28"/>
          <w:rtl/>
          <w:lang w:val="en-US"/>
        </w:rPr>
        <w:t xml:space="preserve"> </w:t>
      </w:r>
      <w:r w:rsidRPr="007828BD">
        <w:rPr>
          <w:rFonts w:hint="eastAsia"/>
          <w:sz w:val="28"/>
          <w:rtl/>
          <w:lang w:val="en-US"/>
        </w:rPr>
        <w:t>ينطفئ</w:t>
      </w:r>
      <w:r w:rsidRPr="007828BD">
        <w:rPr>
          <w:sz w:val="28"/>
          <w:rtl/>
          <w:lang w:val="en-US"/>
        </w:rPr>
        <w:t xml:space="preserve"> </w:t>
      </w:r>
      <w:r w:rsidRPr="007828BD">
        <w:rPr>
          <w:rFonts w:hint="eastAsia"/>
          <w:sz w:val="28"/>
          <w:rtl/>
          <w:lang w:val="en-US"/>
        </w:rPr>
        <w:t>نور</w:t>
      </w:r>
      <w:r w:rsidRPr="007828BD">
        <w:rPr>
          <w:sz w:val="28"/>
          <w:rtl/>
          <w:lang w:val="en-US"/>
        </w:rPr>
        <w:t xml:space="preserve"> </w:t>
      </w:r>
      <w:r w:rsidRPr="007828BD">
        <w:rPr>
          <w:rFonts w:hint="eastAsia"/>
          <w:sz w:val="28"/>
          <w:rtl/>
          <w:lang w:val="en-US"/>
        </w:rPr>
        <w:t>عقولنا</w:t>
      </w:r>
      <w:r>
        <w:rPr>
          <w:rFonts w:hint="eastAsia"/>
          <w:sz w:val="28"/>
          <w:rtl/>
          <w:lang w:val="en-US"/>
        </w:rPr>
        <w:t>،</w:t>
      </w:r>
      <w:r w:rsidRPr="007828BD">
        <w:rPr>
          <w:sz w:val="28"/>
          <w:rtl/>
          <w:lang w:val="en-US"/>
        </w:rPr>
        <w:t xml:space="preserve"> </w:t>
      </w:r>
      <w:r w:rsidRPr="007828BD">
        <w:rPr>
          <w:rFonts w:hint="eastAsia"/>
          <w:sz w:val="28"/>
          <w:rtl/>
          <w:lang w:val="en-US"/>
        </w:rPr>
        <w:t>وما</w:t>
      </w:r>
      <w:r w:rsidRPr="007828BD">
        <w:rPr>
          <w:sz w:val="28"/>
          <w:rtl/>
          <w:lang w:val="en-US"/>
        </w:rPr>
        <w:t xml:space="preserve"> </w:t>
      </w:r>
      <w:r w:rsidRPr="007828BD">
        <w:rPr>
          <w:rFonts w:hint="eastAsia"/>
          <w:sz w:val="28"/>
          <w:rtl/>
          <w:lang w:val="en-US"/>
        </w:rPr>
        <w:t>نبارح</w:t>
      </w:r>
      <w:r w:rsidRPr="007828BD">
        <w:rPr>
          <w:sz w:val="28"/>
          <w:rtl/>
          <w:lang w:val="en-US"/>
        </w:rPr>
        <w:t xml:space="preserve"> </w:t>
      </w:r>
      <w:r w:rsidRPr="007828BD">
        <w:rPr>
          <w:rFonts w:hint="eastAsia"/>
          <w:sz w:val="28"/>
          <w:rtl/>
          <w:lang w:val="en-US"/>
        </w:rPr>
        <w:t>الدروس</w:t>
      </w:r>
      <w:r w:rsidRPr="007828BD">
        <w:rPr>
          <w:sz w:val="28"/>
          <w:rtl/>
          <w:lang w:val="en-US"/>
        </w:rPr>
        <w:t xml:space="preserve"> </w:t>
      </w:r>
      <w:r w:rsidRPr="007828BD">
        <w:rPr>
          <w:rFonts w:hint="eastAsia"/>
          <w:sz w:val="28"/>
          <w:rtl/>
          <w:lang w:val="en-US"/>
        </w:rPr>
        <w:t>القرآنية</w:t>
      </w:r>
      <w:r w:rsidRPr="007828BD">
        <w:rPr>
          <w:sz w:val="28"/>
          <w:rtl/>
          <w:lang w:val="en-US"/>
        </w:rPr>
        <w:t xml:space="preserve"> </w:t>
      </w:r>
      <w:r w:rsidRPr="007828BD">
        <w:rPr>
          <w:rFonts w:hint="eastAsia"/>
          <w:sz w:val="28"/>
          <w:rtl/>
          <w:lang w:val="en-US"/>
        </w:rPr>
        <w:t>إلا</w:t>
      </w:r>
      <w:r w:rsidRPr="007828BD">
        <w:rPr>
          <w:sz w:val="28"/>
          <w:rtl/>
          <w:lang w:val="en-US"/>
        </w:rPr>
        <w:t xml:space="preserve"> </w:t>
      </w:r>
      <w:r w:rsidRPr="007828BD">
        <w:rPr>
          <w:rFonts w:hint="eastAsia"/>
          <w:sz w:val="28"/>
          <w:rtl/>
          <w:lang w:val="en-US"/>
        </w:rPr>
        <w:t>وقد</w:t>
      </w:r>
      <w:r w:rsidRPr="007828BD">
        <w:rPr>
          <w:sz w:val="28"/>
          <w:rtl/>
          <w:lang w:val="en-US"/>
        </w:rPr>
        <w:t xml:space="preserve"> </w:t>
      </w:r>
      <w:r w:rsidRPr="007828BD">
        <w:rPr>
          <w:rFonts w:hint="eastAsia"/>
          <w:sz w:val="28"/>
          <w:rtl/>
          <w:lang w:val="en-US"/>
        </w:rPr>
        <w:t>اعوجّ</w:t>
      </w:r>
      <w:r w:rsidRPr="007828BD">
        <w:rPr>
          <w:sz w:val="28"/>
          <w:rtl/>
          <w:lang w:val="en-US"/>
        </w:rPr>
        <w:t xml:space="preserve"> </w:t>
      </w:r>
      <w:r w:rsidRPr="007828BD">
        <w:rPr>
          <w:rFonts w:hint="eastAsia"/>
          <w:sz w:val="28"/>
          <w:rtl/>
          <w:lang w:val="en-US"/>
        </w:rPr>
        <w:t>عودنا</w:t>
      </w:r>
      <w:r>
        <w:rPr>
          <w:rFonts w:hint="eastAsia"/>
          <w:sz w:val="28"/>
          <w:rtl/>
          <w:lang w:val="en-US"/>
        </w:rPr>
        <w:t>،</w:t>
      </w:r>
      <w:r w:rsidRPr="007828BD">
        <w:rPr>
          <w:sz w:val="28"/>
          <w:rtl/>
          <w:lang w:val="en-US"/>
        </w:rPr>
        <w:t xml:space="preserve"> </w:t>
      </w:r>
      <w:r w:rsidRPr="0074716B">
        <w:rPr>
          <w:rFonts w:hint="eastAsia"/>
          <w:sz w:val="28"/>
          <w:rtl/>
          <w:lang w:val="en-US"/>
        </w:rPr>
        <w:t>وتحل</w:t>
      </w:r>
      <w:r>
        <w:rPr>
          <w:rFonts w:hint="cs"/>
          <w:sz w:val="28"/>
          <w:rtl/>
          <w:lang w:val="en-US"/>
        </w:rPr>
        <w:t>ّ</w:t>
      </w:r>
      <w:r w:rsidRPr="0074716B">
        <w:rPr>
          <w:rFonts w:hint="eastAsia"/>
          <w:sz w:val="28"/>
          <w:rtl/>
          <w:lang w:val="en-US"/>
        </w:rPr>
        <w:t>ينا</w:t>
      </w:r>
      <w:r w:rsidRPr="0074716B">
        <w:rPr>
          <w:sz w:val="28"/>
          <w:rtl/>
          <w:lang w:val="en-US"/>
        </w:rPr>
        <w:t xml:space="preserve"> [ </w:t>
      </w:r>
      <w:r w:rsidRPr="0074716B">
        <w:rPr>
          <w:rFonts w:hint="eastAsia"/>
          <w:sz w:val="28"/>
          <w:rtl/>
          <w:lang w:val="en-US"/>
        </w:rPr>
        <w:t>بح</w:t>
      </w:r>
      <w:r>
        <w:rPr>
          <w:rFonts w:hint="cs"/>
          <w:sz w:val="28"/>
          <w:rtl/>
          <w:lang w:val="en-US"/>
        </w:rPr>
        <w:t>ِ</w:t>
      </w:r>
      <w:r w:rsidRPr="0074716B">
        <w:rPr>
          <w:rFonts w:hint="eastAsia"/>
          <w:sz w:val="28"/>
          <w:rtl/>
          <w:lang w:val="en-US"/>
        </w:rPr>
        <w:t>لى</w:t>
      </w:r>
      <w:r w:rsidRPr="0074716B">
        <w:rPr>
          <w:sz w:val="28"/>
          <w:rtl/>
          <w:lang w:val="en-US"/>
        </w:rPr>
        <w:t xml:space="preserve">] </w:t>
      </w:r>
      <w:r w:rsidRPr="007828BD">
        <w:rPr>
          <w:rFonts w:hint="eastAsia"/>
          <w:sz w:val="28"/>
          <w:rtl/>
          <w:lang w:val="en-US"/>
        </w:rPr>
        <w:t>الط</w:t>
      </w:r>
      <w:r>
        <w:rPr>
          <w:rFonts w:hint="eastAsia"/>
          <w:sz w:val="28"/>
          <w:rtl/>
          <w:lang w:val="en-US"/>
        </w:rPr>
        <w:t>ُ</w:t>
      </w:r>
      <w:r w:rsidRPr="007828BD">
        <w:rPr>
          <w:rFonts w:hint="eastAsia"/>
          <w:sz w:val="28"/>
          <w:rtl/>
          <w:lang w:val="en-US"/>
        </w:rPr>
        <w:t>ل</w:t>
      </w:r>
      <w:r>
        <w:rPr>
          <w:rFonts w:hint="eastAsia"/>
          <w:sz w:val="28"/>
          <w:rtl/>
          <w:lang w:val="en-US"/>
        </w:rPr>
        <w:t>ْ</w:t>
      </w:r>
      <w:r w:rsidRPr="007828BD">
        <w:rPr>
          <w:rFonts w:hint="eastAsia"/>
          <w:sz w:val="28"/>
          <w:rtl/>
          <w:lang w:val="en-US"/>
        </w:rPr>
        <w:t>بة</w:t>
      </w:r>
      <w:r>
        <w:rPr>
          <w:rFonts w:hint="eastAsia"/>
          <w:sz w:val="28"/>
          <w:rtl/>
          <w:lang w:val="en-US"/>
        </w:rPr>
        <w:t>،</w:t>
      </w:r>
      <w:r w:rsidRPr="007828BD">
        <w:rPr>
          <w:sz w:val="28"/>
          <w:rtl/>
          <w:lang w:val="en-US"/>
        </w:rPr>
        <w:t xml:space="preserve"> </w:t>
      </w:r>
      <w:r w:rsidRPr="007828BD">
        <w:rPr>
          <w:rFonts w:hint="eastAsia"/>
          <w:sz w:val="28"/>
          <w:rtl/>
          <w:lang w:val="en-US"/>
        </w:rPr>
        <w:t>إذ</w:t>
      </w:r>
      <w:r w:rsidRPr="007828BD">
        <w:rPr>
          <w:sz w:val="28"/>
          <w:rtl/>
          <w:lang w:val="en-US"/>
        </w:rPr>
        <w:t xml:space="preserve"> </w:t>
      </w:r>
      <w:r w:rsidRPr="007828BD">
        <w:rPr>
          <w:rFonts w:hint="eastAsia"/>
          <w:sz w:val="28"/>
          <w:rtl/>
          <w:lang w:val="en-US"/>
        </w:rPr>
        <w:t>من</w:t>
      </w:r>
      <w:r w:rsidRPr="007828BD">
        <w:rPr>
          <w:sz w:val="28"/>
          <w:rtl/>
          <w:lang w:val="en-US"/>
        </w:rPr>
        <w:t xml:space="preserve"> </w:t>
      </w:r>
      <w:r w:rsidRPr="007828BD">
        <w:rPr>
          <w:rFonts w:hint="eastAsia"/>
          <w:sz w:val="28"/>
          <w:rtl/>
          <w:lang w:val="en-US"/>
        </w:rPr>
        <w:t>شروط</w:t>
      </w:r>
      <w:r w:rsidRPr="007828BD">
        <w:rPr>
          <w:sz w:val="28"/>
          <w:rtl/>
          <w:lang w:val="en-US"/>
        </w:rPr>
        <w:t xml:space="preserve"> </w:t>
      </w:r>
      <w:r w:rsidRPr="007828BD">
        <w:rPr>
          <w:rFonts w:hint="eastAsia"/>
          <w:sz w:val="28"/>
          <w:rtl/>
          <w:lang w:val="en-US"/>
        </w:rPr>
        <w:t>الطالب</w:t>
      </w:r>
      <w:r>
        <w:rPr>
          <w:rFonts w:hint="eastAsia"/>
          <w:sz w:val="28"/>
          <w:rtl/>
          <w:lang w:val="en-US"/>
        </w:rPr>
        <w:t>،</w:t>
      </w:r>
      <w:r w:rsidRPr="007828BD">
        <w:rPr>
          <w:sz w:val="28"/>
          <w:rtl/>
          <w:lang w:val="en-US"/>
        </w:rPr>
        <w:t xml:space="preserve"> </w:t>
      </w:r>
      <w:r w:rsidRPr="007828BD">
        <w:rPr>
          <w:rFonts w:hint="eastAsia"/>
          <w:sz w:val="28"/>
          <w:rtl/>
          <w:lang w:val="en-US"/>
        </w:rPr>
        <w:t>أي</w:t>
      </w:r>
      <w:r w:rsidRPr="007828BD">
        <w:rPr>
          <w:sz w:val="28"/>
          <w:rtl/>
          <w:lang w:val="en-US"/>
        </w:rPr>
        <w:t xml:space="preserve"> </w:t>
      </w:r>
      <w:r w:rsidRPr="007828BD">
        <w:rPr>
          <w:rFonts w:hint="eastAsia"/>
          <w:sz w:val="28"/>
          <w:rtl/>
          <w:lang w:val="en-US"/>
        </w:rPr>
        <w:t>المتعل</w:t>
      </w:r>
      <w:r w:rsidR="00364C25">
        <w:rPr>
          <w:rFonts w:hint="cs"/>
          <w:sz w:val="28"/>
          <w:rtl/>
          <w:lang w:val="en-US"/>
        </w:rPr>
        <w:t>ّ</w:t>
      </w:r>
      <w:r w:rsidRPr="007828BD">
        <w:rPr>
          <w:rFonts w:hint="eastAsia"/>
          <w:sz w:val="28"/>
          <w:rtl/>
          <w:lang w:val="en-US"/>
        </w:rPr>
        <w:t>م</w:t>
      </w:r>
      <w:r w:rsidRPr="007828BD">
        <w:rPr>
          <w:sz w:val="28"/>
          <w:rtl/>
          <w:lang w:val="en-US"/>
        </w:rPr>
        <w:t xml:space="preserve"> </w:t>
      </w:r>
      <w:r w:rsidRPr="007828BD">
        <w:rPr>
          <w:rFonts w:hint="eastAsia"/>
          <w:sz w:val="28"/>
          <w:rtl/>
          <w:lang w:val="en-US"/>
        </w:rPr>
        <w:t>عندنا</w:t>
      </w:r>
      <w:r>
        <w:rPr>
          <w:rFonts w:hint="eastAsia"/>
          <w:sz w:val="28"/>
          <w:rtl/>
          <w:lang w:val="en-US"/>
        </w:rPr>
        <w:t>،</w:t>
      </w:r>
      <w:r w:rsidRPr="007828BD">
        <w:rPr>
          <w:sz w:val="28"/>
          <w:rtl/>
          <w:lang w:val="en-US"/>
        </w:rPr>
        <w:t xml:space="preserve"> </w:t>
      </w:r>
      <w:r w:rsidRPr="007828BD">
        <w:rPr>
          <w:rFonts w:hint="eastAsia"/>
          <w:sz w:val="28"/>
          <w:rtl/>
          <w:lang w:val="en-US"/>
        </w:rPr>
        <w:t>أن</w:t>
      </w:r>
      <w:r w:rsidRPr="007828BD">
        <w:rPr>
          <w:sz w:val="28"/>
          <w:rtl/>
          <w:lang w:val="en-US"/>
        </w:rPr>
        <w:t xml:space="preserve"> </w:t>
      </w:r>
      <w:r w:rsidRPr="007828BD">
        <w:rPr>
          <w:rFonts w:hint="eastAsia"/>
          <w:sz w:val="28"/>
          <w:rtl/>
          <w:lang w:val="en-US"/>
        </w:rPr>
        <w:t>يكون</w:t>
      </w:r>
      <w:r w:rsidRPr="007828BD">
        <w:rPr>
          <w:sz w:val="28"/>
          <w:rtl/>
          <w:lang w:val="en-US"/>
        </w:rPr>
        <w:t xml:space="preserve"> </w:t>
      </w:r>
      <w:r w:rsidRPr="007828BD">
        <w:rPr>
          <w:rFonts w:hint="eastAsia"/>
          <w:sz w:val="28"/>
          <w:rtl/>
          <w:lang w:val="en-US"/>
        </w:rPr>
        <w:t>غبي</w:t>
      </w:r>
      <w:r w:rsidR="00364C25">
        <w:rPr>
          <w:rFonts w:hint="cs"/>
          <w:sz w:val="28"/>
          <w:rtl/>
          <w:lang w:val="en-US"/>
        </w:rPr>
        <w:t>ّ</w:t>
      </w:r>
      <w:r w:rsidRPr="007828BD">
        <w:rPr>
          <w:rFonts w:hint="eastAsia"/>
          <w:sz w:val="28"/>
          <w:rtl/>
          <w:lang w:val="en-US"/>
        </w:rPr>
        <w:t>ا</w:t>
      </w:r>
      <w:r w:rsidRPr="007828BD">
        <w:rPr>
          <w:sz w:val="28"/>
          <w:rtl/>
          <w:lang w:val="en-US"/>
        </w:rPr>
        <w:t xml:space="preserve"> </w:t>
      </w:r>
      <w:r w:rsidRPr="007828BD">
        <w:rPr>
          <w:rFonts w:hint="eastAsia"/>
          <w:sz w:val="28"/>
          <w:rtl/>
          <w:lang w:val="en-US"/>
        </w:rPr>
        <w:t>بليدا</w:t>
      </w:r>
      <w:r w:rsidRPr="007828BD">
        <w:rPr>
          <w:sz w:val="28"/>
          <w:rtl/>
          <w:lang w:val="en-US"/>
        </w:rPr>
        <w:t xml:space="preserve"> </w:t>
      </w:r>
      <w:r w:rsidRPr="007828BD">
        <w:rPr>
          <w:rFonts w:hint="eastAsia"/>
          <w:sz w:val="28"/>
          <w:rtl/>
          <w:lang w:val="en-US"/>
        </w:rPr>
        <w:t>جبانا</w:t>
      </w:r>
      <w:r w:rsidRPr="007828BD">
        <w:rPr>
          <w:sz w:val="28"/>
          <w:rtl/>
          <w:lang w:val="en-US"/>
        </w:rPr>
        <w:t xml:space="preserve"> </w:t>
      </w:r>
      <w:r w:rsidRPr="007828BD">
        <w:rPr>
          <w:rFonts w:hint="eastAsia"/>
          <w:sz w:val="28"/>
          <w:rtl/>
          <w:lang w:val="en-US"/>
        </w:rPr>
        <w:t>مسخا</w:t>
      </w:r>
      <w:r w:rsidRPr="007828BD">
        <w:rPr>
          <w:sz w:val="28"/>
          <w:rtl/>
          <w:lang w:val="en-US"/>
        </w:rPr>
        <w:t xml:space="preserve"> </w:t>
      </w:r>
      <w:r w:rsidRPr="007828BD">
        <w:rPr>
          <w:rFonts w:hint="eastAsia"/>
          <w:sz w:val="28"/>
          <w:rtl/>
          <w:lang w:val="en-US"/>
        </w:rPr>
        <w:t>محدودب</w:t>
      </w:r>
      <w:r w:rsidRPr="007828BD">
        <w:rPr>
          <w:sz w:val="28"/>
          <w:rtl/>
          <w:lang w:val="en-US"/>
        </w:rPr>
        <w:t xml:space="preserve"> </w:t>
      </w:r>
      <w:r w:rsidRPr="007828BD">
        <w:rPr>
          <w:rFonts w:hint="eastAsia"/>
          <w:sz w:val="28"/>
          <w:rtl/>
          <w:lang w:val="en-US"/>
        </w:rPr>
        <w:t>الظهر</w:t>
      </w:r>
      <w:r w:rsidRPr="007828BD">
        <w:rPr>
          <w:sz w:val="28"/>
          <w:rtl/>
          <w:lang w:val="en-US"/>
        </w:rPr>
        <w:t xml:space="preserve"> </w:t>
      </w:r>
      <w:r w:rsidRPr="007828BD">
        <w:rPr>
          <w:rFonts w:hint="eastAsia"/>
          <w:sz w:val="28"/>
          <w:rtl/>
          <w:lang w:val="en-US"/>
        </w:rPr>
        <w:t>احدودابا</w:t>
      </w:r>
      <w:r w:rsidRPr="007828BD">
        <w:rPr>
          <w:sz w:val="28"/>
          <w:rtl/>
          <w:lang w:val="en-US"/>
        </w:rPr>
        <w:t xml:space="preserve"> </w:t>
      </w:r>
      <w:r w:rsidRPr="007828BD">
        <w:rPr>
          <w:rFonts w:hint="eastAsia"/>
          <w:sz w:val="28"/>
          <w:rtl/>
          <w:lang w:val="en-US"/>
        </w:rPr>
        <w:t>نفاقي</w:t>
      </w:r>
      <w:r w:rsidR="00364C25">
        <w:rPr>
          <w:rFonts w:hint="cs"/>
          <w:sz w:val="28"/>
          <w:rtl/>
          <w:lang w:val="en-US"/>
        </w:rPr>
        <w:t>ّ</w:t>
      </w:r>
      <w:r w:rsidRPr="007828BD">
        <w:rPr>
          <w:rFonts w:hint="eastAsia"/>
          <w:sz w:val="28"/>
          <w:rtl/>
          <w:lang w:val="en-US"/>
        </w:rPr>
        <w:t>ا</w:t>
      </w:r>
      <w:r w:rsidRPr="007828BD">
        <w:rPr>
          <w:sz w:val="28"/>
          <w:rtl/>
          <w:lang w:val="en-US"/>
        </w:rPr>
        <w:t>.."</w:t>
      </w:r>
      <w:r w:rsidRPr="00D319BC">
        <w:rPr>
          <w:rStyle w:val="Appelnotedebasdep"/>
          <w:rFonts w:eastAsiaTheme="majorEastAsia"/>
          <w:rtl/>
        </w:rPr>
        <w:t>(</w:t>
      </w:r>
      <w:r w:rsidRPr="00D319BC">
        <w:rPr>
          <w:rStyle w:val="Appelnotedebasdep"/>
          <w:rFonts w:eastAsiaTheme="majorEastAsia"/>
          <w:rtl/>
        </w:rPr>
        <w:footnoteReference w:id="233"/>
      </w:r>
      <w:r w:rsidRPr="00D319BC">
        <w:rPr>
          <w:rStyle w:val="Appelnotedebasdep"/>
          <w:rFonts w:eastAsiaTheme="majorEastAsia"/>
          <w:rtl/>
        </w:rPr>
        <w:t>)</w:t>
      </w:r>
      <w:r w:rsidRPr="00415AEC">
        <w:rPr>
          <w:sz w:val="36"/>
          <w:rtl/>
          <w:lang w:val="en-US"/>
        </w:rPr>
        <w:t>.</w:t>
      </w:r>
      <w:r>
        <w:rPr>
          <w:sz w:val="28"/>
          <w:rtl/>
          <w:lang w:val="en-US"/>
        </w:rPr>
        <w:t xml:space="preserve"> </w:t>
      </w:r>
    </w:p>
    <w:p w:rsidR="00215BEC" w:rsidRDefault="00215BEC" w:rsidP="00215BEC">
      <w:pPr>
        <w:rPr>
          <w:rtl/>
          <w:lang w:val="en-US"/>
        </w:rPr>
      </w:pPr>
      <w:r>
        <w:rPr>
          <w:rFonts w:hint="eastAsia"/>
          <w:rtl/>
          <w:lang w:val="en-US"/>
        </w:rPr>
        <w:t>كم</w:t>
      </w:r>
      <w:r w:rsidR="00364C25">
        <w:rPr>
          <w:rFonts w:hint="cs"/>
          <w:rtl/>
          <w:lang w:val="en-US"/>
        </w:rPr>
        <w:t>ّ</w:t>
      </w:r>
      <w:r>
        <w:rPr>
          <w:rFonts w:hint="eastAsia"/>
          <w:rtl/>
          <w:lang w:val="en-US"/>
        </w:rPr>
        <w:t>ا</w:t>
      </w:r>
      <w:r>
        <w:rPr>
          <w:rtl/>
          <w:lang w:val="en-US"/>
        </w:rPr>
        <w:t xml:space="preserve"> </w:t>
      </w:r>
      <w:r>
        <w:rPr>
          <w:rFonts w:hint="eastAsia"/>
          <w:rtl/>
          <w:lang w:val="en-US"/>
        </w:rPr>
        <w:t>أن</w:t>
      </w:r>
      <w:r w:rsidR="00364C25">
        <w:rPr>
          <w:rFonts w:hint="cs"/>
          <w:rtl/>
          <w:lang w:val="en-US"/>
        </w:rPr>
        <w:t>ّ</w:t>
      </w:r>
      <w:r>
        <w:rPr>
          <w:rtl/>
          <w:lang w:val="en-US"/>
        </w:rPr>
        <w:t xml:space="preserve"> </w:t>
      </w:r>
      <w:r>
        <w:rPr>
          <w:rFonts w:hint="eastAsia"/>
          <w:rtl/>
          <w:lang w:val="en-US"/>
        </w:rPr>
        <w:t>شخصية</w:t>
      </w:r>
      <w:r>
        <w:rPr>
          <w:rtl/>
          <w:lang w:val="en-US"/>
        </w:rPr>
        <w:t xml:space="preserve"> </w:t>
      </w:r>
      <w:r>
        <w:rPr>
          <w:rFonts w:hint="eastAsia"/>
          <w:rtl/>
          <w:lang w:val="en-US"/>
        </w:rPr>
        <w:t>المعل</w:t>
      </w:r>
      <w:r w:rsidR="00364C25">
        <w:rPr>
          <w:rFonts w:hint="cs"/>
          <w:rtl/>
          <w:lang w:val="en-US"/>
        </w:rPr>
        <w:t>ّ</w:t>
      </w:r>
      <w:r>
        <w:rPr>
          <w:rFonts w:hint="eastAsia"/>
          <w:rtl/>
          <w:lang w:val="en-US"/>
        </w:rPr>
        <w:t>م</w:t>
      </w:r>
      <w:r>
        <w:rPr>
          <w:rtl/>
          <w:lang w:val="en-US"/>
        </w:rPr>
        <w:t xml:space="preserve"> </w:t>
      </w:r>
      <w:r>
        <w:rPr>
          <w:rFonts w:hint="eastAsia"/>
          <w:rtl/>
          <w:lang w:val="en-US"/>
        </w:rPr>
        <w:t>ومستواه</w:t>
      </w:r>
      <w:r>
        <w:rPr>
          <w:rtl/>
          <w:lang w:val="en-US"/>
        </w:rPr>
        <w:t xml:space="preserve"> </w:t>
      </w:r>
      <w:r>
        <w:rPr>
          <w:rFonts w:hint="eastAsia"/>
          <w:rtl/>
          <w:lang w:val="en-US"/>
        </w:rPr>
        <w:t>المتدنّي،</w:t>
      </w:r>
      <w:r>
        <w:rPr>
          <w:rtl/>
          <w:lang w:val="en-US"/>
        </w:rPr>
        <w:t xml:space="preserve"> </w:t>
      </w:r>
      <w:r>
        <w:rPr>
          <w:rFonts w:hint="eastAsia"/>
          <w:rtl/>
        </w:rPr>
        <w:t>كانت</w:t>
      </w:r>
      <w:r>
        <w:rPr>
          <w:rtl/>
        </w:rPr>
        <w:t xml:space="preserve"> </w:t>
      </w:r>
      <w:r>
        <w:rPr>
          <w:rFonts w:hint="eastAsia"/>
          <w:rtl/>
        </w:rPr>
        <w:t>أيضا</w:t>
      </w:r>
      <w:r>
        <w:rPr>
          <w:rtl/>
        </w:rPr>
        <w:t xml:space="preserve"> </w:t>
      </w:r>
      <w:r>
        <w:rPr>
          <w:rFonts w:hint="eastAsia"/>
          <w:rtl/>
        </w:rPr>
        <w:t>محل</w:t>
      </w:r>
      <w:r w:rsidR="00364C25">
        <w:rPr>
          <w:rFonts w:hint="cs"/>
          <w:rtl/>
        </w:rPr>
        <w:t>ّ</w:t>
      </w:r>
      <w:r>
        <w:rPr>
          <w:rtl/>
        </w:rPr>
        <w:t xml:space="preserve"> </w:t>
      </w:r>
      <w:r>
        <w:rPr>
          <w:rFonts w:hint="eastAsia"/>
          <w:rtl/>
        </w:rPr>
        <w:t>سخط</w:t>
      </w:r>
      <w:r>
        <w:rPr>
          <w:rtl/>
        </w:rPr>
        <w:t xml:space="preserve"> </w:t>
      </w:r>
      <w:r>
        <w:rPr>
          <w:rFonts w:hint="eastAsia"/>
          <w:rtl/>
        </w:rPr>
        <w:t>بعضهم؛</w:t>
      </w:r>
      <w:r>
        <w:rPr>
          <w:rtl/>
        </w:rPr>
        <w:t xml:space="preserve"> </w:t>
      </w:r>
      <w:r w:rsidRPr="00190BEC">
        <w:rPr>
          <w:rFonts w:hint="eastAsia"/>
          <w:rtl/>
        </w:rPr>
        <w:t>كالذي</w:t>
      </w:r>
      <w:r>
        <w:rPr>
          <w:rtl/>
          <w:lang w:val="en-US"/>
        </w:rPr>
        <w:t xml:space="preserve"> </w:t>
      </w:r>
      <w:r>
        <w:rPr>
          <w:rFonts w:hint="eastAsia"/>
          <w:rtl/>
          <w:lang w:val="en-US"/>
        </w:rPr>
        <w:t>يرويه</w:t>
      </w:r>
      <w:r>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Pr>
          <w:rtl/>
          <w:lang w:val="en-US"/>
        </w:rPr>
        <w:t xml:space="preserve"> </w:t>
      </w:r>
      <w:r>
        <w:rPr>
          <w:rFonts w:hint="eastAsia"/>
          <w:rtl/>
          <w:lang w:val="en-US"/>
        </w:rPr>
        <w:t>في</w:t>
      </w:r>
      <w:r>
        <w:rPr>
          <w:rtl/>
          <w:lang w:val="en-US"/>
        </w:rPr>
        <w:t xml:space="preserve"> </w:t>
      </w:r>
      <w:r>
        <w:rPr>
          <w:rFonts w:hint="eastAsia"/>
          <w:rtl/>
          <w:lang w:val="en-US"/>
        </w:rPr>
        <w:t>ترجمته</w:t>
      </w:r>
      <w:r>
        <w:rPr>
          <w:rtl/>
          <w:lang w:val="en-US"/>
        </w:rPr>
        <w:t xml:space="preserve"> </w:t>
      </w:r>
      <w:r>
        <w:rPr>
          <w:rFonts w:hint="eastAsia"/>
          <w:rtl/>
          <w:lang w:val="en-US"/>
        </w:rPr>
        <w:t>لخبشاش</w:t>
      </w:r>
      <w:r>
        <w:rPr>
          <w:rtl/>
          <w:lang w:val="en-US"/>
        </w:rPr>
        <w:t xml:space="preserve"> </w:t>
      </w:r>
      <w:r>
        <w:rPr>
          <w:rFonts w:hint="eastAsia"/>
          <w:rtl/>
          <w:lang w:val="en-US"/>
        </w:rPr>
        <w:t>عما</w:t>
      </w:r>
      <w:r>
        <w:rPr>
          <w:rtl/>
          <w:lang w:val="en-US"/>
        </w:rPr>
        <w:t xml:space="preserve"> </w:t>
      </w:r>
      <w:r>
        <w:rPr>
          <w:rFonts w:hint="eastAsia"/>
          <w:rtl/>
          <w:lang w:val="en-US"/>
        </w:rPr>
        <w:t>كان</w:t>
      </w:r>
      <w:r>
        <w:rPr>
          <w:rtl/>
          <w:lang w:val="en-US"/>
        </w:rPr>
        <w:t xml:space="preserve"> </w:t>
      </w:r>
      <w:r>
        <w:rPr>
          <w:rFonts w:hint="eastAsia"/>
          <w:rtl/>
          <w:lang w:val="en-US"/>
        </w:rPr>
        <w:t>يناجي</w:t>
      </w:r>
      <w:r>
        <w:rPr>
          <w:rtl/>
          <w:lang w:val="en-US"/>
        </w:rPr>
        <w:t xml:space="preserve"> </w:t>
      </w:r>
      <w:r>
        <w:rPr>
          <w:rFonts w:hint="eastAsia"/>
          <w:rtl/>
          <w:lang w:val="en-US"/>
        </w:rPr>
        <w:t>به</w:t>
      </w:r>
      <w:r>
        <w:rPr>
          <w:rtl/>
          <w:lang w:val="en-US"/>
        </w:rPr>
        <w:t xml:space="preserve"> </w:t>
      </w:r>
      <w:r>
        <w:rPr>
          <w:rFonts w:hint="eastAsia"/>
          <w:rtl/>
          <w:lang w:val="en-US"/>
        </w:rPr>
        <w:t>هذا</w:t>
      </w:r>
      <w:r>
        <w:rPr>
          <w:rtl/>
          <w:lang w:val="en-US"/>
        </w:rPr>
        <w:t xml:space="preserve"> </w:t>
      </w:r>
      <w:r>
        <w:rPr>
          <w:rFonts w:hint="eastAsia"/>
          <w:rtl/>
          <w:lang w:val="en-US"/>
        </w:rPr>
        <w:t>الأخير</w:t>
      </w:r>
      <w:r>
        <w:rPr>
          <w:rtl/>
          <w:lang w:val="en-US"/>
        </w:rPr>
        <w:t xml:space="preserve"> </w:t>
      </w:r>
      <w:r>
        <w:rPr>
          <w:rFonts w:hint="eastAsia"/>
          <w:rtl/>
          <w:lang w:val="en-US"/>
        </w:rPr>
        <w:t>نفسه</w:t>
      </w:r>
      <w:r>
        <w:rPr>
          <w:rtl/>
          <w:lang w:val="en-US"/>
        </w:rPr>
        <w:t xml:space="preserve"> </w:t>
      </w:r>
      <w:r>
        <w:rPr>
          <w:rFonts w:hint="eastAsia"/>
          <w:rtl/>
          <w:lang w:val="en-US"/>
        </w:rPr>
        <w:t>وأباه</w:t>
      </w:r>
      <w:r>
        <w:rPr>
          <w:rtl/>
          <w:lang w:val="en-US"/>
        </w:rPr>
        <w:t xml:space="preserve"> </w:t>
      </w:r>
      <w:r>
        <w:rPr>
          <w:rFonts w:hint="eastAsia"/>
          <w:rtl/>
          <w:lang w:val="en-US"/>
        </w:rPr>
        <w:t>بعد</w:t>
      </w:r>
      <w:r>
        <w:rPr>
          <w:rtl/>
          <w:lang w:val="en-US"/>
        </w:rPr>
        <w:t xml:space="preserve"> </w:t>
      </w:r>
      <w:r>
        <w:rPr>
          <w:rFonts w:hint="eastAsia"/>
          <w:rtl/>
          <w:lang w:val="en-US"/>
        </w:rPr>
        <w:t>إتمامه</w:t>
      </w:r>
      <w:r>
        <w:rPr>
          <w:rtl/>
          <w:lang w:val="en-US"/>
        </w:rPr>
        <w:t xml:space="preserve"> </w:t>
      </w:r>
      <w:r>
        <w:rPr>
          <w:rFonts w:hint="eastAsia"/>
          <w:rtl/>
          <w:lang w:val="en-US"/>
        </w:rPr>
        <w:t>لحفظ</w:t>
      </w:r>
      <w:r>
        <w:rPr>
          <w:rtl/>
          <w:lang w:val="en-US"/>
        </w:rPr>
        <w:t xml:space="preserve"> </w:t>
      </w:r>
      <w:r>
        <w:rPr>
          <w:rFonts w:hint="eastAsia"/>
          <w:rtl/>
          <w:lang w:val="en-US"/>
        </w:rPr>
        <w:t>القرآن</w:t>
      </w:r>
      <w:r>
        <w:rPr>
          <w:rtl/>
          <w:lang w:val="en-US"/>
        </w:rPr>
        <w:t xml:space="preserve"> </w:t>
      </w:r>
      <w:r>
        <w:rPr>
          <w:rFonts w:hint="eastAsia"/>
          <w:rtl/>
          <w:lang w:val="en-US"/>
        </w:rPr>
        <w:t>العظيم</w:t>
      </w:r>
      <w:r>
        <w:rPr>
          <w:rtl/>
          <w:lang w:val="en-US"/>
        </w:rPr>
        <w:t xml:space="preserve">: </w:t>
      </w:r>
      <w:r w:rsidRPr="00D03133">
        <w:rPr>
          <w:rtl/>
          <w:lang w:val="en-US"/>
        </w:rPr>
        <w:t>"</w:t>
      </w:r>
      <w:r>
        <w:rPr>
          <w:rtl/>
          <w:lang w:val="en-US"/>
        </w:rPr>
        <w:t>..</w:t>
      </w:r>
      <w:r w:rsidRPr="00D03133">
        <w:rPr>
          <w:rFonts w:hint="eastAsia"/>
          <w:rtl/>
          <w:lang w:val="en-US"/>
        </w:rPr>
        <w:t>إني</w:t>
      </w:r>
      <w:r w:rsidRPr="00D03133">
        <w:rPr>
          <w:rtl/>
          <w:lang w:val="en-US"/>
        </w:rPr>
        <w:t xml:space="preserve"> </w:t>
      </w:r>
      <w:r w:rsidRPr="00D03133">
        <w:rPr>
          <w:rFonts w:hint="eastAsia"/>
          <w:rtl/>
          <w:lang w:val="en-US"/>
        </w:rPr>
        <w:t>أصبحت</w:t>
      </w:r>
      <w:r w:rsidRPr="00D03133">
        <w:rPr>
          <w:rtl/>
          <w:lang w:val="en-US"/>
        </w:rPr>
        <w:t xml:space="preserve"> </w:t>
      </w:r>
      <w:r w:rsidRPr="00D03133">
        <w:rPr>
          <w:rFonts w:hint="eastAsia"/>
          <w:rtl/>
          <w:lang w:val="en-US"/>
        </w:rPr>
        <w:t>حر</w:t>
      </w:r>
      <w:r w:rsidR="00364C25">
        <w:rPr>
          <w:rFonts w:hint="cs"/>
          <w:rtl/>
          <w:lang w:val="en-US"/>
        </w:rPr>
        <w:t>ّ</w:t>
      </w:r>
      <w:r w:rsidRPr="00D03133">
        <w:rPr>
          <w:rFonts w:hint="eastAsia"/>
          <w:rtl/>
          <w:lang w:val="en-US"/>
        </w:rPr>
        <w:t>ا</w:t>
      </w:r>
      <w:r w:rsidRPr="00D03133">
        <w:rPr>
          <w:rtl/>
          <w:lang w:val="en-US"/>
        </w:rPr>
        <w:t xml:space="preserve"> </w:t>
      </w:r>
      <w:r w:rsidRPr="00D03133">
        <w:rPr>
          <w:rFonts w:hint="eastAsia"/>
          <w:rtl/>
          <w:lang w:val="en-US"/>
        </w:rPr>
        <w:t>طليقا،</w:t>
      </w:r>
      <w:r w:rsidRPr="00D03133">
        <w:rPr>
          <w:rtl/>
          <w:lang w:val="en-US"/>
        </w:rPr>
        <w:t xml:space="preserve"> </w:t>
      </w:r>
      <w:r w:rsidRPr="00D03133">
        <w:rPr>
          <w:rFonts w:hint="eastAsia"/>
          <w:rtl/>
          <w:lang w:val="en-US"/>
        </w:rPr>
        <w:t>وهل</w:t>
      </w:r>
      <w:r w:rsidRPr="00D03133">
        <w:rPr>
          <w:rtl/>
          <w:lang w:val="en-US"/>
        </w:rPr>
        <w:t xml:space="preserve"> </w:t>
      </w:r>
      <w:r w:rsidRPr="00D03133">
        <w:rPr>
          <w:rFonts w:hint="eastAsia"/>
          <w:rtl/>
          <w:lang w:val="en-US"/>
        </w:rPr>
        <w:t>ثم</w:t>
      </w:r>
      <w:r>
        <w:rPr>
          <w:rFonts w:hint="eastAsia"/>
          <w:rtl/>
          <w:lang w:val="en-US"/>
        </w:rPr>
        <w:t>ّ</w:t>
      </w:r>
      <w:r w:rsidRPr="00D03133">
        <w:rPr>
          <w:rFonts w:hint="eastAsia"/>
          <w:rtl/>
          <w:lang w:val="en-US"/>
        </w:rPr>
        <w:t>ة</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حر</w:t>
      </w:r>
      <w:r w:rsidR="00364C25">
        <w:rPr>
          <w:rFonts w:hint="cs"/>
          <w:rtl/>
          <w:lang w:val="en-US"/>
        </w:rPr>
        <w:t>ّ</w:t>
      </w:r>
      <w:r w:rsidRPr="00D03133">
        <w:rPr>
          <w:rFonts w:hint="eastAsia"/>
          <w:rtl/>
          <w:lang w:val="en-US"/>
        </w:rPr>
        <w:t>ية</w:t>
      </w:r>
      <w:r w:rsidRPr="00D03133">
        <w:rPr>
          <w:rtl/>
          <w:lang w:val="en-US"/>
        </w:rPr>
        <w:t xml:space="preserve"> </w:t>
      </w:r>
      <w:r w:rsidRPr="00D03133">
        <w:rPr>
          <w:rFonts w:hint="eastAsia"/>
          <w:rtl/>
          <w:lang w:val="en-US"/>
        </w:rPr>
        <w:t>غير</w:t>
      </w:r>
      <w:r w:rsidRPr="00D03133">
        <w:rPr>
          <w:rtl/>
          <w:lang w:val="en-US"/>
        </w:rPr>
        <w:t xml:space="preserve"> </w:t>
      </w:r>
      <w:r w:rsidRPr="00D03133">
        <w:rPr>
          <w:rFonts w:hint="eastAsia"/>
          <w:rtl/>
          <w:lang w:val="en-US"/>
        </w:rPr>
        <w:t>مرور</w:t>
      </w:r>
      <w:r w:rsidRPr="00D03133">
        <w:rPr>
          <w:rtl/>
          <w:lang w:val="en-US"/>
        </w:rPr>
        <w:t xml:space="preserve"> </w:t>
      </w:r>
      <w:r w:rsidRPr="00D03133">
        <w:rPr>
          <w:rFonts w:hint="eastAsia"/>
          <w:rtl/>
          <w:lang w:val="en-US"/>
        </w:rPr>
        <w:t>تلك</w:t>
      </w:r>
      <w:r w:rsidRPr="00D03133">
        <w:rPr>
          <w:rtl/>
          <w:lang w:val="en-US"/>
        </w:rPr>
        <w:t xml:space="preserve"> </w:t>
      </w:r>
      <w:r w:rsidRPr="00D03133">
        <w:rPr>
          <w:rFonts w:hint="eastAsia"/>
          <w:rtl/>
          <w:lang w:val="en-US"/>
        </w:rPr>
        <w:t>الأي</w:t>
      </w:r>
      <w:r w:rsidR="00364C25">
        <w:rPr>
          <w:rFonts w:hint="cs"/>
          <w:rtl/>
          <w:lang w:val="en-US"/>
        </w:rPr>
        <w:t>ّ</w:t>
      </w:r>
      <w:r w:rsidRPr="00D03133">
        <w:rPr>
          <w:rFonts w:hint="eastAsia"/>
          <w:rtl/>
          <w:lang w:val="en-US"/>
        </w:rPr>
        <w:t>ام</w:t>
      </w:r>
      <w:r w:rsidRPr="00D03133">
        <w:rPr>
          <w:rtl/>
          <w:lang w:val="en-US"/>
        </w:rPr>
        <w:t xml:space="preserve"> </w:t>
      </w:r>
      <w:r w:rsidRPr="00D03133">
        <w:rPr>
          <w:rFonts w:hint="eastAsia"/>
          <w:rtl/>
          <w:lang w:val="en-US"/>
        </w:rPr>
        <w:t>ودخولي</w:t>
      </w:r>
      <w:r w:rsidRPr="00D03133">
        <w:rPr>
          <w:rtl/>
          <w:lang w:val="en-US"/>
        </w:rPr>
        <w:t xml:space="preserve"> </w:t>
      </w:r>
      <w:r w:rsidRPr="00D03133">
        <w:rPr>
          <w:rFonts w:hint="eastAsia"/>
          <w:rtl/>
          <w:lang w:val="en-US"/>
        </w:rPr>
        <w:t>أي</w:t>
      </w:r>
      <w:r w:rsidR="00364C25">
        <w:rPr>
          <w:rFonts w:hint="cs"/>
          <w:rtl/>
          <w:lang w:val="en-US"/>
        </w:rPr>
        <w:t>ّ</w:t>
      </w:r>
      <w:r w:rsidRPr="00D03133">
        <w:rPr>
          <w:rFonts w:hint="eastAsia"/>
          <w:rtl/>
          <w:lang w:val="en-US"/>
        </w:rPr>
        <w:t>ام</w:t>
      </w:r>
      <w:r w:rsidRPr="00D03133">
        <w:rPr>
          <w:rtl/>
          <w:lang w:val="en-US"/>
        </w:rPr>
        <w:t xml:space="preserve"> </w:t>
      </w:r>
      <w:r w:rsidRPr="00D03133">
        <w:rPr>
          <w:rFonts w:hint="eastAsia"/>
          <w:rtl/>
          <w:lang w:val="en-US"/>
        </w:rPr>
        <w:t>أخر،</w:t>
      </w:r>
      <w:r w:rsidRPr="00D03133">
        <w:rPr>
          <w:rtl/>
          <w:lang w:val="en-US"/>
        </w:rPr>
        <w:t xml:space="preserve"> </w:t>
      </w:r>
      <w:r w:rsidRPr="00D03133">
        <w:rPr>
          <w:rFonts w:hint="eastAsia"/>
          <w:rtl/>
          <w:lang w:val="en-US"/>
        </w:rPr>
        <w:t>أي</w:t>
      </w:r>
      <w:r w:rsidR="00364C25">
        <w:rPr>
          <w:rFonts w:hint="cs"/>
          <w:rtl/>
          <w:lang w:val="en-US"/>
        </w:rPr>
        <w:t>ّ</w:t>
      </w:r>
      <w:r w:rsidRPr="00D03133">
        <w:rPr>
          <w:rFonts w:hint="eastAsia"/>
          <w:rtl/>
          <w:lang w:val="en-US"/>
        </w:rPr>
        <w:t>ام</w:t>
      </w:r>
      <w:r w:rsidRPr="00D03133">
        <w:rPr>
          <w:rtl/>
          <w:lang w:val="en-US"/>
        </w:rPr>
        <w:t xml:space="preserve"> </w:t>
      </w:r>
      <w:r w:rsidRPr="00D03133">
        <w:rPr>
          <w:rFonts w:hint="eastAsia"/>
          <w:rtl/>
          <w:lang w:val="en-US"/>
        </w:rPr>
        <w:t>النجاة،</w:t>
      </w:r>
      <w:r w:rsidRPr="00D03133">
        <w:rPr>
          <w:rtl/>
          <w:lang w:val="en-US"/>
        </w:rPr>
        <w:t xml:space="preserve"> </w:t>
      </w:r>
      <w:r w:rsidRPr="00D03133">
        <w:rPr>
          <w:rFonts w:hint="eastAsia"/>
          <w:rtl/>
          <w:lang w:val="en-US"/>
        </w:rPr>
        <w:t>النجاة</w:t>
      </w:r>
      <w:r w:rsidRPr="00D03133">
        <w:rPr>
          <w:rtl/>
          <w:lang w:val="en-US"/>
        </w:rPr>
        <w:t xml:space="preserve"> </w:t>
      </w:r>
      <w:r w:rsidRPr="00D03133">
        <w:rPr>
          <w:rFonts w:hint="eastAsia"/>
          <w:rtl/>
          <w:lang w:val="en-US"/>
        </w:rPr>
        <w:t>وما</w:t>
      </w:r>
      <w:r w:rsidRPr="00D03133">
        <w:rPr>
          <w:rtl/>
          <w:lang w:val="en-US"/>
        </w:rPr>
        <w:t xml:space="preserve"> </w:t>
      </w:r>
      <w:r w:rsidRPr="00D03133">
        <w:rPr>
          <w:rFonts w:hint="eastAsia"/>
          <w:rtl/>
          <w:lang w:val="en-US"/>
        </w:rPr>
        <w:t>أدراك</w:t>
      </w:r>
      <w:r w:rsidRPr="00D03133">
        <w:rPr>
          <w:rtl/>
          <w:lang w:val="en-US"/>
        </w:rPr>
        <w:t xml:space="preserve"> </w:t>
      </w:r>
      <w:r w:rsidRPr="00D03133">
        <w:rPr>
          <w:rFonts w:hint="eastAsia"/>
          <w:rtl/>
          <w:lang w:val="en-US"/>
        </w:rPr>
        <w:t>ما</w:t>
      </w:r>
      <w:r w:rsidRPr="00D03133">
        <w:rPr>
          <w:rtl/>
          <w:lang w:val="en-US"/>
        </w:rPr>
        <w:t xml:space="preserve"> </w:t>
      </w:r>
      <w:r w:rsidRPr="00D03133">
        <w:rPr>
          <w:rFonts w:hint="eastAsia"/>
          <w:rtl/>
          <w:lang w:val="en-US"/>
        </w:rPr>
        <w:t>النجاة،</w:t>
      </w:r>
      <w:r w:rsidRPr="00D03133">
        <w:rPr>
          <w:rtl/>
          <w:lang w:val="en-US"/>
        </w:rPr>
        <w:t xml:space="preserve"> </w:t>
      </w:r>
      <w:r w:rsidRPr="00D03133">
        <w:rPr>
          <w:rFonts w:hint="eastAsia"/>
          <w:rtl/>
          <w:lang w:val="en-US"/>
        </w:rPr>
        <w:t>النجاة</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هيمنة</w:t>
      </w:r>
      <w:r w:rsidRPr="00D03133">
        <w:rPr>
          <w:rtl/>
          <w:lang w:val="en-US"/>
        </w:rPr>
        <w:t xml:space="preserve"> </w:t>
      </w:r>
      <w:r w:rsidRPr="00D03133">
        <w:rPr>
          <w:rFonts w:hint="eastAsia"/>
          <w:rtl/>
          <w:lang w:val="en-US"/>
        </w:rPr>
        <w:t>المعل</w:t>
      </w:r>
      <w:r w:rsidR="00364C25">
        <w:rPr>
          <w:rFonts w:hint="cs"/>
          <w:rtl/>
          <w:lang w:val="en-US"/>
        </w:rPr>
        <w:t>ّ</w:t>
      </w:r>
      <w:r w:rsidRPr="00D03133">
        <w:rPr>
          <w:rFonts w:hint="eastAsia"/>
          <w:rtl/>
          <w:lang w:val="en-US"/>
        </w:rPr>
        <w:t>م،</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عصاه،</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ضربه</w:t>
      </w:r>
      <w:r>
        <w:rPr>
          <w:rFonts w:hint="eastAsia"/>
          <w:rtl/>
          <w:lang w:val="en-US"/>
        </w:rPr>
        <w:t>،</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حماقته،</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الكت</w:t>
      </w:r>
      <w:r>
        <w:rPr>
          <w:rFonts w:hint="eastAsia"/>
          <w:rtl/>
          <w:lang w:val="en-US"/>
        </w:rPr>
        <w:t>ّ</w:t>
      </w:r>
      <w:r w:rsidRPr="00D03133">
        <w:rPr>
          <w:rFonts w:hint="eastAsia"/>
          <w:rtl/>
          <w:lang w:val="en-US"/>
        </w:rPr>
        <w:t>اب</w:t>
      </w:r>
      <w:r w:rsidRPr="00D03133">
        <w:rPr>
          <w:rtl/>
          <w:lang w:val="en-US"/>
        </w:rPr>
        <w:t xml:space="preserve"> </w:t>
      </w:r>
      <w:r w:rsidRPr="00D03133">
        <w:rPr>
          <w:rFonts w:hint="eastAsia"/>
          <w:rtl/>
          <w:lang w:val="en-US"/>
        </w:rPr>
        <w:t>يا</w:t>
      </w:r>
      <w:r w:rsidRPr="00D03133">
        <w:rPr>
          <w:rtl/>
          <w:lang w:val="en-US"/>
        </w:rPr>
        <w:t xml:space="preserve"> </w:t>
      </w:r>
      <w:r w:rsidRPr="00D03133">
        <w:rPr>
          <w:rFonts w:hint="eastAsia"/>
          <w:rtl/>
          <w:lang w:val="en-US"/>
        </w:rPr>
        <w:t>أبتاه</w:t>
      </w:r>
      <w:r>
        <w:rPr>
          <w:rFonts w:hint="eastAsia"/>
          <w:rtl/>
          <w:lang w:val="en-US"/>
        </w:rPr>
        <w:t>،</w:t>
      </w:r>
      <w:r w:rsidRPr="00D03133">
        <w:rPr>
          <w:rtl/>
          <w:lang w:val="en-US"/>
        </w:rPr>
        <w:t xml:space="preserve"> </w:t>
      </w:r>
      <w:r w:rsidRPr="00D03133">
        <w:rPr>
          <w:rFonts w:hint="eastAsia"/>
          <w:rtl/>
          <w:lang w:val="en-US"/>
        </w:rPr>
        <w:t>الذي</w:t>
      </w:r>
      <w:r w:rsidRPr="00D03133">
        <w:rPr>
          <w:rtl/>
          <w:lang w:val="en-US"/>
        </w:rPr>
        <w:t xml:space="preserve"> </w:t>
      </w:r>
      <w:r w:rsidRPr="00D03133">
        <w:rPr>
          <w:rFonts w:hint="eastAsia"/>
          <w:rtl/>
          <w:lang w:val="en-US"/>
        </w:rPr>
        <w:t>لم</w:t>
      </w:r>
      <w:r w:rsidRPr="00D03133">
        <w:rPr>
          <w:rtl/>
          <w:lang w:val="en-US"/>
        </w:rPr>
        <w:t xml:space="preserve"> </w:t>
      </w:r>
      <w:r w:rsidRPr="00D03133">
        <w:rPr>
          <w:rFonts w:hint="eastAsia"/>
          <w:rtl/>
          <w:lang w:val="en-US"/>
        </w:rPr>
        <w:t>يم</w:t>
      </w:r>
      <w:r w:rsidR="00364C25">
        <w:rPr>
          <w:rFonts w:hint="cs"/>
          <w:rtl/>
          <w:lang w:val="en-US"/>
        </w:rPr>
        <w:t>ّ</w:t>
      </w:r>
      <w:r w:rsidRPr="00D03133">
        <w:rPr>
          <w:rFonts w:hint="eastAsia"/>
          <w:rtl/>
          <w:lang w:val="en-US"/>
        </w:rPr>
        <w:t>ر</w:t>
      </w:r>
      <w:r w:rsidRPr="00D03133">
        <w:rPr>
          <w:rtl/>
          <w:lang w:val="en-US"/>
        </w:rPr>
        <w:t xml:space="preserve"> </w:t>
      </w:r>
      <w:r w:rsidRPr="00D03133">
        <w:rPr>
          <w:rFonts w:hint="eastAsia"/>
          <w:rtl/>
          <w:lang w:val="en-US"/>
        </w:rPr>
        <w:t>فيه</w:t>
      </w:r>
      <w:r w:rsidRPr="00D03133">
        <w:rPr>
          <w:rtl/>
          <w:lang w:val="en-US"/>
        </w:rPr>
        <w:t xml:space="preserve"> </w:t>
      </w:r>
      <w:r w:rsidRPr="00D03133">
        <w:rPr>
          <w:rFonts w:hint="eastAsia"/>
          <w:rtl/>
          <w:lang w:val="en-US"/>
        </w:rPr>
        <w:t>يوم</w:t>
      </w:r>
      <w:r w:rsidRPr="00D03133">
        <w:rPr>
          <w:rtl/>
          <w:lang w:val="en-US"/>
        </w:rPr>
        <w:t xml:space="preserve"> </w:t>
      </w:r>
      <w:r w:rsidRPr="00D03133">
        <w:rPr>
          <w:rFonts w:hint="eastAsia"/>
          <w:rtl/>
          <w:lang w:val="en-US"/>
        </w:rPr>
        <w:t>إل</w:t>
      </w:r>
      <w:r w:rsidR="00364C25">
        <w:rPr>
          <w:rFonts w:hint="cs"/>
          <w:rtl/>
          <w:lang w:val="en-US"/>
        </w:rPr>
        <w:t>ّ</w:t>
      </w:r>
      <w:r w:rsidRPr="00D03133">
        <w:rPr>
          <w:rFonts w:hint="eastAsia"/>
          <w:rtl/>
          <w:lang w:val="en-US"/>
        </w:rPr>
        <w:t>ا</w:t>
      </w:r>
      <w:r w:rsidRPr="00D03133">
        <w:rPr>
          <w:rtl/>
          <w:lang w:val="en-US"/>
        </w:rPr>
        <w:t xml:space="preserve"> </w:t>
      </w:r>
      <w:r w:rsidRPr="00D03133">
        <w:rPr>
          <w:rFonts w:hint="eastAsia"/>
          <w:rtl/>
          <w:lang w:val="en-US"/>
        </w:rPr>
        <w:t>وأنا</w:t>
      </w:r>
      <w:r w:rsidRPr="00D03133">
        <w:rPr>
          <w:rtl/>
          <w:lang w:val="en-US"/>
        </w:rPr>
        <w:t xml:space="preserve"> </w:t>
      </w:r>
      <w:r w:rsidRPr="00D03133">
        <w:rPr>
          <w:rFonts w:hint="eastAsia"/>
          <w:rtl/>
          <w:lang w:val="en-US"/>
        </w:rPr>
        <w:t>فيه</w:t>
      </w:r>
      <w:r w:rsidRPr="00D03133">
        <w:rPr>
          <w:rtl/>
          <w:lang w:val="en-US"/>
        </w:rPr>
        <w:t xml:space="preserve"> </w:t>
      </w:r>
      <w:r w:rsidRPr="00D03133">
        <w:rPr>
          <w:rFonts w:hint="eastAsia"/>
          <w:rtl/>
          <w:lang w:val="en-US"/>
        </w:rPr>
        <w:t>على</w:t>
      </w:r>
      <w:r w:rsidRPr="00D03133">
        <w:rPr>
          <w:rtl/>
          <w:lang w:val="en-US"/>
        </w:rPr>
        <w:t xml:space="preserve"> </w:t>
      </w:r>
      <w:r w:rsidRPr="00D03133">
        <w:rPr>
          <w:rFonts w:hint="eastAsia"/>
          <w:rtl/>
          <w:lang w:val="en-US"/>
        </w:rPr>
        <w:t>رعب</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إحدى</w:t>
      </w:r>
      <w:r w:rsidRPr="00D03133">
        <w:rPr>
          <w:rtl/>
          <w:lang w:val="en-US"/>
        </w:rPr>
        <w:t xml:space="preserve"> </w:t>
      </w:r>
      <w:r w:rsidRPr="00D03133">
        <w:rPr>
          <w:rFonts w:hint="eastAsia"/>
          <w:rtl/>
          <w:lang w:val="en-US"/>
        </w:rPr>
        <w:t>الضربات</w:t>
      </w:r>
      <w:r w:rsidRPr="00D03133">
        <w:rPr>
          <w:rtl/>
          <w:lang w:val="en-US"/>
        </w:rPr>
        <w:t xml:space="preserve"> </w:t>
      </w:r>
      <w:r w:rsidRPr="00D03133">
        <w:rPr>
          <w:rFonts w:hint="eastAsia"/>
          <w:rtl/>
          <w:lang w:val="en-US"/>
        </w:rPr>
        <w:t>التي</w:t>
      </w:r>
      <w:r w:rsidRPr="00D03133">
        <w:rPr>
          <w:rtl/>
          <w:lang w:val="en-US"/>
        </w:rPr>
        <w:t xml:space="preserve"> </w:t>
      </w:r>
      <w:r w:rsidRPr="00D03133">
        <w:rPr>
          <w:rFonts w:hint="eastAsia"/>
          <w:rtl/>
          <w:lang w:val="en-US"/>
        </w:rPr>
        <w:t>ستنالني</w:t>
      </w:r>
      <w:r w:rsidRPr="00D03133">
        <w:rPr>
          <w:rtl/>
          <w:lang w:val="en-US"/>
        </w:rPr>
        <w:t xml:space="preserve"> </w:t>
      </w:r>
      <w:r w:rsidRPr="00D03133">
        <w:rPr>
          <w:rFonts w:hint="eastAsia"/>
          <w:rtl/>
          <w:lang w:val="en-US"/>
        </w:rPr>
        <w:t>بشدتها</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معل</w:t>
      </w:r>
      <w:r w:rsidR="00364C25">
        <w:rPr>
          <w:rFonts w:hint="cs"/>
          <w:rtl/>
          <w:lang w:val="en-US"/>
        </w:rPr>
        <w:t>ّ</w:t>
      </w:r>
      <w:r w:rsidRPr="00D03133">
        <w:rPr>
          <w:rFonts w:hint="eastAsia"/>
          <w:rtl/>
          <w:lang w:val="en-US"/>
        </w:rPr>
        <w:t>مي،</w:t>
      </w:r>
      <w:r w:rsidRPr="00D03133">
        <w:rPr>
          <w:rtl/>
          <w:lang w:val="en-US"/>
        </w:rPr>
        <w:t xml:space="preserve"> </w:t>
      </w:r>
      <w:r w:rsidRPr="00D03133">
        <w:rPr>
          <w:rFonts w:hint="eastAsia"/>
          <w:rtl/>
          <w:lang w:val="en-US"/>
        </w:rPr>
        <w:t>من</w:t>
      </w:r>
      <w:r w:rsidRPr="00D03133">
        <w:rPr>
          <w:rtl/>
          <w:lang w:val="en-US"/>
        </w:rPr>
        <w:t xml:space="preserve"> </w:t>
      </w:r>
      <w:r w:rsidRPr="00D03133">
        <w:rPr>
          <w:rFonts w:hint="eastAsia"/>
          <w:rtl/>
          <w:lang w:val="en-US"/>
        </w:rPr>
        <w:t>معل</w:t>
      </w:r>
      <w:r w:rsidR="00364C25">
        <w:rPr>
          <w:rFonts w:hint="cs"/>
          <w:rtl/>
          <w:lang w:val="en-US"/>
        </w:rPr>
        <w:t>ّ</w:t>
      </w:r>
      <w:r w:rsidRPr="00D03133">
        <w:rPr>
          <w:rFonts w:hint="eastAsia"/>
          <w:rtl/>
          <w:lang w:val="en-US"/>
        </w:rPr>
        <w:t>مي</w:t>
      </w:r>
      <w:r w:rsidRPr="00D03133">
        <w:rPr>
          <w:rtl/>
          <w:lang w:val="en-US"/>
        </w:rPr>
        <w:t xml:space="preserve"> </w:t>
      </w:r>
      <w:r w:rsidRPr="00D03133">
        <w:rPr>
          <w:rFonts w:hint="eastAsia"/>
          <w:rtl/>
          <w:lang w:val="en-US"/>
        </w:rPr>
        <w:t>الذي</w:t>
      </w:r>
      <w:r w:rsidRPr="00D03133">
        <w:rPr>
          <w:rtl/>
          <w:lang w:val="en-US"/>
        </w:rPr>
        <w:t xml:space="preserve"> </w:t>
      </w:r>
      <w:r w:rsidRPr="00D03133">
        <w:rPr>
          <w:rFonts w:hint="eastAsia"/>
          <w:rtl/>
          <w:lang w:val="en-US"/>
        </w:rPr>
        <w:t>يقول</w:t>
      </w:r>
      <w:r w:rsidRPr="00D03133">
        <w:rPr>
          <w:rtl/>
          <w:lang w:val="en-US"/>
        </w:rPr>
        <w:t xml:space="preserve"> </w:t>
      </w:r>
      <w:r w:rsidRPr="00D03133">
        <w:rPr>
          <w:rFonts w:hint="eastAsia"/>
          <w:rtl/>
          <w:lang w:val="en-US"/>
        </w:rPr>
        <w:t>ما</w:t>
      </w:r>
      <w:r>
        <w:rPr>
          <w:rtl/>
          <w:lang w:val="en-US"/>
        </w:rPr>
        <w:t xml:space="preserve"> </w:t>
      </w:r>
      <w:r w:rsidRPr="00D03133">
        <w:rPr>
          <w:rFonts w:hint="eastAsia"/>
          <w:rtl/>
          <w:lang w:val="en-US"/>
        </w:rPr>
        <w:t>لا</w:t>
      </w:r>
      <w:r w:rsidRPr="00D03133">
        <w:rPr>
          <w:rtl/>
          <w:lang w:val="en-US"/>
        </w:rPr>
        <w:t xml:space="preserve"> </w:t>
      </w:r>
      <w:r w:rsidRPr="00D03133">
        <w:rPr>
          <w:rFonts w:hint="eastAsia"/>
          <w:rtl/>
          <w:lang w:val="en-US"/>
        </w:rPr>
        <w:t>أفهم،</w:t>
      </w:r>
      <w:r w:rsidRPr="00D03133">
        <w:rPr>
          <w:rtl/>
          <w:lang w:val="en-US"/>
        </w:rPr>
        <w:t xml:space="preserve"> </w:t>
      </w:r>
      <w:r w:rsidRPr="00D03133">
        <w:rPr>
          <w:rFonts w:hint="eastAsia"/>
          <w:rtl/>
          <w:lang w:val="en-US"/>
        </w:rPr>
        <w:t>فكأن</w:t>
      </w:r>
      <w:r w:rsidR="00364C25">
        <w:rPr>
          <w:rFonts w:hint="cs"/>
          <w:rtl/>
          <w:lang w:val="en-US"/>
        </w:rPr>
        <w:t>ّ</w:t>
      </w:r>
      <w:r w:rsidRPr="00D03133">
        <w:rPr>
          <w:rFonts w:hint="eastAsia"/>
          <w:rtl/>
          <w:lang w:val="en-US"/>
        </w:rPr>
        <w:t>ما</w:t>
      </w:r>
      <w:r w:rsidRPr="00D03133">
        <w:rPr>
          <w:rtl/>
          <w:lang w:val="en-US"/>
        </w:rPr>
        <w:t xml:space="preserve"> </w:t>
      </w:r>
      <w:r w:rsidRPr="00D03133">
        <w:rPr>
          <w:rFonts w:hint="eastAsia"/>
          <w:rtl/>
          <w:lang w:val="en-US"/>
        </w:rPr>
        <w:t>لا</w:t>
      </w:r>
      <w:r w:rsidRPr="00D03133">
        <w:rPr>
          <w:rtl/>
          <w:lang w:val="en-US"/>
        </w:rPr>
        <w:t xml:space="preserve"> </w:t>
      </w:r>
      <w:r w:rsidRPr="00D03133">
        <w:rPr>
          <w:rFonts w:hint="eastAsia"/>
          <w:rtl/>
          <w:lang w:val="en-US"/>
        </w:rPr>
        <w:t>يريد</w:t>
      </w:r>
      <w:r w:rsidRPr="00D03133">
        <w:rPr>
          <w:rtl/>
          <w:lang w:val="en-US"/>
        </w:rPr>
        <w:t xml:space="preserve"> </w:t>
      </w:r>
      <w:r w:rsidRPr="00D03133">
        <w:rPr>
          <w:rFonts w:hint="eastAsia"/>
          <w:rtl/>
          <w:lang w:val="en-US"/>
        </w:rPr>
        <w:t>إل</w:t>
      </w:r>
      <w:r w:rsidR="00364C25">
        <w:rPr>
          <w:rFonts w:hint="cs"/>
          <w:rtl/>
          <w:lang w:val="en-US"/>
        </w:rPr>
        <w:t>ّ</w:t>
      </w:r>
      <w:r w:rsidRPr="00D03133">
        <w:rPr>
          <w:rFonts w:hint="eastAsia"/>
          <w:rtl/>
          <w:lang w:val="en-US"/>
        </w:rPr>
        <w:t>ا</w:t>
      </w:r>
      <w:r w:rsidRPr="00D03133">
        <w:rPr>
          <w:rtl/>
          <w:lang w:val="en-US"/>
        </w:rPr>
        <w:t xml:space="preserve"> </w:t>
      </w:r>
      <w:r w:rsidRPr="00D03133">
        <w:rPr>
          <w:rFonts w:hint="eastAsia"/>
          <w:rtl/>
          <w:lang w:val="en-US"/>
        </w:rPr>
        <w:t>أن</w:t>
      </w:r>
      <w:r w:rsidRPr="00D03133">
        <w:rPr>
          <w:rtl/>
          <w:lang w:val="en-US"/>
        </w:rPr>
        <w:t xml:space="preserve"> </w:t>
      </w:r>
      <w:r w:rsidRPr="00D03133">
        <w:rPr>
          <w:rFonts w:hint="eastAsia"/>
          <w:rtl/>
          <w:lang w:val="en-US"/>
        </w:rPr>
        <w:t>أكون</w:t>
      </w:r>
      <w:r w:rsidRPr="00D03133">
        <w:rPr>
          <w:rtl/>
          <w:lang w:val="en-US"/>
        </w:rPr>
        <w:t xml:space="preserve"> </w:t>
      </w:r>
      <w:r w:rsidRPr="00D03133">
        <w:rPr>
          <w:rFonts w:hint="eastAsia"/>
          <w:rtl/>
          <w:lang w:val="en-US"/>
        </w:rPr>
        <w:t>غير</w:t>
      </w:r>
      <w:r w:rsidRPr="00D03133">
        <w:rPr>
          <w:rtl/>
          <w:lang w:val="en-US"/>
        </w:rPr>
        <w:t xml:space="preserve"> </w:t>
      </w:r>
      <w:r w:rsidRPr="00D03133">
        <w:rPr>
          <w:rFonts w:hint="eastAsia"/>
          <w:rtl/>
          <w:lang w:val="en-US"/>
        </w:rPr>
        <w:t>فاهم،</w:t>
      </w:r>
      <w:r w:rsidRPr="00D03133">
        <w:rPr>
          <w:rtl/>
          <w:lang w:val="en-US"/>
        </w:rPr>
        <w:t xml:space="preserve"> </w:t>
      </w:r>
      <w:r w:rsidRPr="00D03133">
        <w:rPr>
          <w:rFonts w:hint="eastAsia"/>
          <w:rtl/>
          <w:lang w:val="en-US"/>
        </w:rPr>
        <w:t>وأكون</w:t>
      </w:r>
      <w:r w:rsidRPr="00D03133">
        <w:rPr>
          <w:rtl/>
          <w:lang w:val="en-US"/>
        </w:rPr>
        <w:t xml:space="preserve"> </w:t>
      </w:r>
      <w:r w:rsidRPr="00D03133">
        <w:rPr>
          <w:rFonts w:hint="eastAsia"/>
          <w:rtl/>
          <w:lang w:val="en-US"/>
        </w:rPr>
        <w:t>كما</w:t>
      </w:r>
      <w:r w:rsidRPr="00D03133">
        <w:rPr>
          <w:rtl/>
          <w:lang w:val="en-US"/>
        </w:rPr>
        <w:t xml:space="preserve"> </w:t>
      </w:r>
      <w:r w:rsidRPr="00D03133">
        <w:rPr>
          <w:rFonts w:hint="eastAsia"/>
          <w:rtl/>
          <w:lang w:val="en-US"/>
        </w:rPr>
        <w:t>يشاء</w:t>
      </w:r>
      <w:r w:rsidRPr="00D03133">
        <w:rPr>
          <w:rtl/>
          <w:lang w:val="en-US"/>
        </w:rPr>
        <w:t xml:space="preserve"> </w:t>
      </w:r>
      <w:r w:rsidRPr="00D03133">
        <w:rPr>
          <w:rFonts w:hint="eastAsia"/>
          <w:rtl/>
          <w:lang w:val="en-US"/>
        </w:rPr>
        <w:t>بليدا</w:t>
      </w:r>
      <w:r w:rsidRPr="00D03133">
        <w:rPr>
          <w:rtl/>
          <w:lang w:val="en-US"/>
        </w:rPr>
        <w:t xml:space="preserve"> </w:t>
      </w:r>
      <w:r w:rsidRPr="00D03133">
        <w:rPr>
          <w:rFonts w:hint="eastAsia"/>
          <w:rtl/>
          <w:lang w:val="en-US"/>
        </w:rPr>
        <w:t>طائعا</w:t>
      </w:r>
      <w:r w:rsidRPr="00D03133">
        <w:rPr>
          <w:rtl/>
          <w:lang w:val="en-US"/>
        </w:rPr>
        <w:t>..</w:t>
      </w:r>
      <w:r>
        <w:rPr>
          <w:rtl/>
          <w:lang w:val="en-US"/>
        </w:rPr>
        <w:t>"</w:t>
      </w:r>
      <w:r w:rsidRPr="00734266">
        <w:rPr>
          <w:rFonts w:ascii="Times New Roman" w:hAnsi="Times New Roman"/>
          <w:sz w:val="24"/>
          <w:szCs w:val="32"/>
          <w:vertAlign w:val="superscript"/>
          <w:rtl/>
        </w:rPr>
        <w:t xml:space="preserve"> </w:t>
      </w:r>
      <w:r w:rsidRPr="00D319BC">
        <w:rPr>
          <w:rStyle w:val="Appelnotedebasdep"/>
          <w:rFonts w:eastAsiaTheme="majorEastAsia"/>
          <w:rtl/>
        </w:rPr>
        <w:t>(</w:t>
      </w:r>
      <w:r w:rsidRPr="00D319BC">
        <w:rPr>
          <w:rStyle w:val="Appelnotedebasdep"/>
          <w:rFonts w:eastAsiaTheme="majorEastAsia"/>
          <w:rtl/>
        </w:rPr>
        <w:footnoteReference w:id="234"/>
      </w:r>
      <w:r w:rsidRPr="00D319BC">
        <w:rPr>
          <w:rStyle w:val="Appelnotedebasdep"/>
          <w:rFonts w:eastAsiaTheme="majorEastAsia"/>
          <w:rtl/>
        </w:rPr>
        <w:t>)</w:t>
      </w:r>
      <w:r>
        <w:rPr>
          <w:rtl/>
          <w:lang w:val="en-US"/>
        </w:rPr>
        <w:t>.</w:t>
      </w:r>
    </w:p>
    <w:p w:rsidR="00215BEC" w:rsidRDefault="00215BEC" w:rsidP="00215BEC">
      <w:pPr>
        <w:rPr>
          <w:rtl/>
        </w:rPr>
      </w:pPr>
      <w:r>
        <w:rPr>
          <w:rFonts w:hint="eastAsia"/>
          <w:rtl/>
        </w:rPr>
        <w:t>غير</w:t>
      </w:r>
      <w:r>
        <w:rPr>
          <w:rtl/>
        </w:rPr>
        <w:t xml:space="preserve"> </w:t>
      </w:r>
      <w:r>
        <w:rPr>
          <w:rFonts w:hint="eastAsia"/>
          <w:rtl/>
        </w:rPr>
        <w:t>أن</w:t>
      </w:r>
      <w:r w:rsidR="00364C25">
        <w:rPr>
          <w:rFonts w:hint="cs"/>
          <w:rtl/>
        </w:rPr>
        <w:t>ّ</w:t>
      </w:r>
      <w:r>
        <w:rPr>
          <w:rtl/>
        </w:rPr>
        <w:t xml:space="preserve"> </w:t>
      </w:r>
      <w:r>
        <w:rPr>
          <w:rFonts w:hint="eastAsia"/>
          <w:rtl/>
        </w:rPr>
        <w:t>الباحث</w:t>
      </w:r>
      <w:r>
        <w:rPr>
          <w:rtl/>
        </w:rPr>
        <w:t xml:space="preserve"> </w:t>
      </w:r>
      <w:r>
        <w:rPr>
          <w:rFonts w:hint="eastAsia"/>
          <w:rtl/>
        </w:rPr>
        <w:t>الطالب</w:t>
      </w:r>
      <w:r>
        <w:rPr>
          <w:rtl/>
        </w:rPr>
        <w:t xml:space="preserve"> </w:t>
      </w:r>
      <w:r>
        <w:rPr>
          <w:rFonts w:hint="eastAsia"/>
          <w:rtl/>
        </w:rPr>
        <w:t>عبد</w:t>
      </w:r>
      <w:r>
        <w:rPr>
          <w:rtl/>
        </w:rPr>
        <w:t xml:space="preserve"> </w:t>
      </w:r>
      <w:r>
        <w:rPr>
          <w:rFonts w:hint="eastAsia"/>
          <w:rtl/>
        </w:rPr>
        <w:t>الرحمن</w:t>
      </w:r>
      <w:r>
        <w:rPr>
          <w:rtl/>
        </w:rPr>
        <w:t xml:space="preserve"> </w:t>
      </w:r>
      <w:r>
        <w:rPr>
          <w:rFonts w:hint="eastAsia"/>
          <w:rtl/>
        </w:rPr>
        <w:t>التجاني</w:t>
      </w:r>
      <w:r>
        <w:rPr>
          <w:rtl/>
        </w:rPr>
        <w:t xml:space="preserve"> </w:t>
      </w:r>
      <w:r>
        <w:rPr>
          <w:rFonts w:hint="eastAsia"/>
          <w:rtl/>
        </w:rPr>
        <w:t>أشار</w:t>
      </w:r>
      <w:r>
        <w:rPr>
          <w:rtl/>
        </w:rPr>
        <w:t xml:space="preserve"> </w:t>
      </w:r>
      <w:r>
        <w:rPr>
          <w:rFonts w:hint="eastAsia"/>
          <w:rtl/>
        </w:rPr>
        <w:t>إلى</w:t>
      </w:r>
      <w:r>
        <w:rPr>
          <w:rtl/>
        </w:rPr>
        <w:t xml:space="preserve"> </w:t>
      </w:r>
      <w:r>
        <w:rPr>
          <w:rFonts w:hint="eastAsia"/>
          <w:rtl/>
        </w:rPr>
        <w:t>أنّ</w:t>
      </w:r>
      <w:r>
        <w:rPr>
          <w:rtl/>
        </w:rPr>
        <w:t xml:space="preserve"> </w:t>
      </w:r>
      <w:r>
        <w:rPr>
          <w:rFonts w:hint="eastAsia"/>
          <w:rtl/>
        </w:rPr>
        <w:t>هذا</w:t>
      </w:r>
      <w:r>
        <w:rPr>
          <w:rtl/>
        </w:rPr>
        <w:t xml:space="preserve"> </w:t>
      </w:r>
      <w:r>
        <w:rPr>
          <w:rFonts w:hint="eastAsia"/>
          <w:rtl/>
        </w:rPr>
        <w:t>النقص</w:t>
      </w:r>
      <w:r>
        <w:rPr>
          <w:rtl/>
        </w:rPr>
        <w:t xml:space="preserve"> </w:t>
      </w:r>
      <w:r>
        <w:rPr>
          <w:rFonts w:hint="eastAsia"/>
          <w:rtl/>
        </w:rPr>
        <w:t>والعيب</w:t>
      </w:r>
      <w:r>
        <w:rPr>
          <w:rtl/>
        </w:rPr>
        <w:t xml:space="preserve"> </w:t>
      </w:r>
      <w:r>
        <w:rPr>
          <w:rFonts w:hint="eastAsia"/>
          <w:rtl/>
        </w:rPr>
        <w:t>في</w:t>
      </w:r>
      <w:r>
        <w:rPr>
          <w:rtl/>
        </w:rPr>
        <w:t xml:space="preserve"> </w:t>
      </w:r>
      <w:r>
        <w:rPr>
          <w:rFonts w:hint="eastAsia"/>
          <w:rtl/>
        </w:rPr>
        <w:t>الكتاتيب</w:t>
      </w:r>
      <w:r>
        <w:rPr>
          <w:rtl/>
        </w:rPr>
        <w:t xml:space="preserve"> </w:t>
      </w:r>
      <w:r>
        <w:rPr>
          <w:rFonts w:hint="eastAsia"/>
          <w:rtl/>
        </w:rPr>
        <w:t>القرآنية،</w:t>
      </w:r>
      <w:r>
        <w:rPr>
          <w:rtl/>
        </w:rPr>
        <w:t xml:space="preserve"> </w:t>
      </w:r>
      <w:r>
        <w:rPr>
          <w:rFonts w:hint="eastAsia"/>
          <w:rtl/>
        </w:rPr>
        <w:t>قد</w:t>
      </w:r>
      <w:r>
        <w:rPr>
          <w:rtl/>
        </w:rPr>
        <w:t xml:space="preserve"> </w:t>
      </w:r>
      <w:r>
        <w:rPr>
          <w:rFonts w:hint="eastAsia"/>
          <w:rtl/>
        </w:rPr>
        <w:t>عُرف</w:t>
      </w:r>
      <w:r>
        <w:rPr>
          <w:rtl/>
        </w:rPr>
        <w:t xml:space="preserve"> </w:t>
      </w:r>
      <w:r>
        <w:rPr>
          <w:rFonts w:hint="eastAsia"/>
          <w:rtl/>
        </w:rPr>
        <w:t>في</w:t>
      </w:r>
      <w:r>
        <w:rPr>
          <w:rtl/>
        </w:rPr>
        <w:t xml:space="preserve"> </w:t>
      </w:r>
      <w:r>
        <w:rPr>
          <w:rFonts w:hint="eastAsia"/>
          <w:rtl/>
        </w:rPr>
        <w:t>الكتاتيب</w:t>
      </w:r>
      <w:r>
        <w:rPr>
          <w:rtl/>
        </w:rPr>
        <w:t xml:space="preserve"> </w:t>
      </w:r>
      <w:r>
        <w:rPr>
          <w:rFonts w:hint="eastAsia"/>
          <w:rtl/>
        </w:rPr>
        <w:t>الصغرى</w:t>
      </w:r>
      <w:r>
        <w:rPr>
          <w:rtl/>
        </w:rPr>
        <w:t xml:space="preserve"> </w:t>
      </w:r>
      <w:r>
        <w:rPr>
          <w:rFonts w:hint="eastAsia"/>
          <w:rtl/>
        </w:rPr>
        <w:t>فقط،</w:t>
      </w:r>
      <w:r>
        <w:rPr>
          <w:rtl/>
        </w:rPr>
        <w:t xml:space="preserve"> </w:t>
      </w:r>
      <w:r>
        <w:rPr>
          <w:rFonts w:hint="eastAsia"/>
          <w:rtl/>
        </w:rPr>
        <w:t>التي</w:t>
      </w:r>
      <w:r>
        <w:rPr>
          <w:rtl/>
        </w:rPr>
        <w:t xml:space="preserve"> </w:t>
      </w:r>
      <w:r>
        <w:rPr>
          <w:rFonts w:hint="eastAsia"/>
          <w:rtl/>
        </w:rPr>
        <w:t>عادة</w:t>
      </w:r>
      <w:r>
        <w:rPr>
          <w:rtl/>
        </w:rPr>
        <w:t xml:space="preserve"> </w:t>
      </w:r>
      <w:r>
        <w:rPr>
          <w:rFonts w:hint="eastAsia"/>
          <w:rtl/>
        </w:rPr>
        <w:t>ما</w:t>
      </w:r>
      <w:r>
        <w:rPr>
          <w:rtl/>
        </w:rPr>
        <w:t xml:space="preserve"> </w:t>
      </w:r>
      <w:r>
        <w:rPr>
          <w:rFonts w:hint="eastAsia"/>
          <w:rtl/>
        </w:rPr>
        <w:t>يكون</w:t>
      </w:r>
      <w:r>
        <w:rPr>
          <w:rtl/>
        </w:rPr>
        <w:t xml:space="preserve"> </w:t>
      </w:r>
      <w:r>
        <w:rPr>
          <w:rFonts w:hint="eastAsia"/>
          <w:rtl/>
        </w:rPr>
        <w:t>المعل</w:t>
      </w:r>
      <w:r w:rsidR="00364C25">
        <w:rPr>
          <w:rFonts w:hint="cs"/>
          <w:rtl/>
        </w:rPr>
        <w:t>ّ</w:t>
      </w:r>
      <w:r>
        <w:rPr>
          <w:rFonts w:hint="eastAsia"/>
          <w:rtl/>
        </w:rPr>
        <w:t>م</w:t>
      </w:r>
      <w:r>
        <w:rPr>
          <w:rtl/>
        </w:rPr>
        <w:t xml:space="preserve"> </w:t>
      </w:r>
      <w:r>
        <w:rPr>
          <w:rFonts w:hint="eastAsia"/>
          <w:rtl/>
        </w:rPr>
        <w:t>فيها</w:t>
      </w:r>
      <w:r>
        <w:rPr>
          <w:rtl/>
        </w:rPr>
        <w:t xml:space="preserve"> </w:t>
      </w:r>
      <w:r>
        <w:rPr>
          <w:rFonts w:hint="eastAsia"/>
          <w:rtl/>
        </w:rPr>
        <w:t>محدود</w:t>
      </w:r>
      <w:r>
        <w:rPr>
          <w:rtl/>
        </w:rPr>
        <w:t xml:space="preserve"> </w:t>
      </w:r>
      <w:r>
        <w:rPr>
          <w:rFonts w:hint="eastAsia"/>
          <w:rtl/>
        </w:rPr>
        <w:t>العلم،</w:t>
      </w:r>
      <w:r>
        <w:rPr>
          <w:rtl/>
        </w:rPr>
        <w:t xml:space="preserve"> </w:t>
      </w:r>
      <w:r>
        <w:rPr>
          <w:rFonts w:hint="eastAsia"/>
          <w:rtl/>
        </w:rPr>
        <w:t>وليس</w:t>
      </w:r>
      <w:r>
        <w:rPr>
          <w:rtl/>
        </w:rPr>
        <w:t xml:space="preserve"> </w:t>
      </w:r>
      <w:r>
        <w:rPr>
          <w:rFonts w:hint="eastAsia"/>
          <w:rtl/>
        </w:rPr>
        <w:t>له</w:t>
      </w:r>
      <w:r>
        <w:rPr>
          <w:rtl/>
        </w:rPr>
        <w:t xml:space="preserve"> </w:t>
      </w:r>
      <w:r>
        <w:rPr>
          <w:rFonts w:hint="eastAsia"/>
          <w:rtl/>
        </w:rPr>
        <w:t>المستوى</w:t>
      </w:r>
      <w:r>
        <w:rPr>
          <w:rtl/>
        </w:rPr>
        <w:t xml:space="preserve"> </w:t>
      </w:r>
      <w:r>
        <w:rPr>
          <w:rFonts w:hint="eastAsia"/>
          <w:rtl/>
        </w:rPr>
        <w:t>في</w:t>
      </w:r>
      <w:r>
        <w:rPr>
          <w:rtl/>
        </w:rPr>
        <w:t xml:space="preserve"> </w:t>
      </w:r>
      <w:r>
        <w:rPr>
          <w:rFonts w:hint="eastAsia"/>
          <w:rtl/>
        </w:rPr>
        <w:t>التفسير</w:t>
      </w:r>
      <w:r>
        <w:rPr>
          <w:rtl/>
        </w:rPr>
        <w:t xml:space="preserve"> </w:t>
      </w:r>
      <w:r>
        <w:rPr>
          <w:rFonts w:hint="eastAsia"/>
          <w:rtl/>
        </w:rPr>
        <w:t>وفهم</w:t>
      </w:r>
      <w:r>
        <w:rPr>
          <w:rtl/>
        </w:rPr>
        <w:t xml:space="preserve"> </w:t>
      </w:r>
      <w:r>
        <w:rPr>
          <w:rFonts w:hint="eastAsia"/>
          <w:rtl/>
        </w:rPr>
        <w:t>القرآن،</w:t>
      </w:r>
      <w:r>
        <w:rPr>
          <w:rtl/>
        </w:rPr>
        <w:t xml:space="preserve"> </w:t>
      </w:r>
      <w:r>
        <w:rPr>
          <w:rFonts w:hint="eastAsia"/>
          <w:rtl/>
        </w:rPr>
        <w:t>أما</w:t>
      </w:r>
      <w:r>
        <w:rPr>
          <w:rtl/>
        </w:rPr>
        <w:t xml:space="preserve"> </w:t>
      </w:r>
      <w:r>
        <w:rPr>
          <w:rFonts w:hint="eastAsia"/>
          <w:rtl/>
        </w:rPr>
        <w:t>الكتاتيب</w:t>
      </w:r>
      <w:r>
        <w:rPr>
          <w:rtl/>
        </w:rPr>
        <w:t xml:space="preserve"> </w:t>
      </w:r>
      <w:r>
        <w:rPr>
          <w:rFonts w:hint="eastAsia"/>
          <w:rtl/>
        </w:rPr>
        <w:t>الكبرى،</w:t>
      </w:r>
      <w:r>
        <w:rPr>
          <w:rtl/>
        </w:rPr>
        <w:t xml:space="preserve"> </w:t>
      </w:r>
      <w:r>
        <w:rPr>
          <w:rFonts w:hint="eastAsia"/>
          <w:rtl/>
        </w:rPr>
        <w:t>فيوجد</w:t>
      </w:r>
      <w:r>
        <w:rPr>
          <w:rtl/>
        </w:rPr>
        <w:t xml:space="preserve"> </w:t>
      </w:r>
      <w:r>
        <w:rPr>
          <w:rFonts w:hint="eastAsia"/>
          <w:rtl/>
        </w:rPr>
        <w:t>بها</w:t>
      </w:r>
      <w:r>
        <w:rPr>
          <w:rtl/>
        </w:rPr>
        <w:t xml:space="preserve"> </w:t>
      </w:r>
      <w:r>
        <w:rPr>
          <w:rFonts w:hint="eastAsia"/>
          <w:rtl/>
        </w:rPr>
        <w:t>معل</w:t>
      </w:r>
      <w:r w:rsidR="00364C25">
        <w:rPr>
          <w:rFonts w:hint="cs"/>
          <w:rtl/>
        </w:rPr>
        <w:t>ّ</w:t>
      </w:r>
      <w:r>
        <w:rPr>
          <w:rFonts w:hint="eastAsia"/>
          <w:rtl/>
        </w:rPr>
        <w:t>م</w:t>
      </w:r>
      <w:r>
        <w:rPr>
          <w:rtl/>
        </w:rPr>
        <w:t xml:space="preserve"> </w:t>
      </w:r>
      <w:r>
        <w:rPr>
          <w:rFonts w:hint="eastAsia"/>
          <w:rtl/>
        </w:rPr>
        <w:t>فقيه</w:t>
      </w:r>
      <w:r>
        <w:rPr>
          <w:rtl/>
        </w:rPr>
        <w:t xml:space="preserve"> </w:t>
      </w:r>
      <w:r>
        <w:rPr>
          <w:rFonts w:hint="eastAsia"/>
          <w:rtl/>
        </w:rPr>
        <w:t>ذو</w:t>
      </w:r>
      <w:r>
        <w:rPr>
          <w:rtl/>
        </w:rPr>
        <w:t xml:space="preserve"> </w:t>
      </w:r>
      <w:r>
        <w:rPr>
          <w:rFonts w:hint="eastAsia"/>
          <w:rtl/>
        </w:rPr>
        <w:t>مستوى</w:t>
      </w:r>
      <w:r>
        <w:rPr>
          <w:rtl/>
        </w:rPr>
        <w:t xml:space="preserve"> </w:t>
      </w:r>
      <w:r w:rsidRPr="006A1D7E">
        <w:rPr>
          <w:rFonts w:hint="eastAsia"/>
          <w:rtl/>
        </w:rPr>
        <w:t>عالٍ،</w:t>
      </w:r>
      <w:r w:rsidRPr="006A1D7E">
        <w:rPr>
          <w:rtl/>
        </w:rPr>
        <w:t xml:space="preserve"> </w:t>
      </w:r>
      <w:r>
        <w:rPr>
          <w:rFonts w:hint="eastAsia"/>
          <w:rtl/>
        </w:rPr>
        <w:t>يقوم</w:t>
      </w:r>
      <w:r>
        <w:rPr>
          <w:rtl/>
        </w:rPr>
        <w:t xml:space="preserve"> </w:t>
      </w:r>
      <w:r>
        <w:rPr>
          <w:rFonts w:hint="eastAsia"/>
          <w:rtl/>
        </w:rPr>
        <w:t>بشرح</w:t>
      </w:r>
      <w:r>
        <w:rPr>
          <w:rtl/>
        </w:rPr>
        <w:t xml:space="preserve"> </w:t>
      </w:r>
      <w:r>
        <w:rPr>
          <w:rFonts w:hint="eastAsia"/>
          <w:rtl/>
        </w:rPr>
        <w:t>الآيات</w:t>
      </w:r>
      <w:r>
        <w:rPr>
          <w:rtl/>
        </w:rPr>
        <w:t xml:space="preserve"> </w:t>
      </w:r>
      <w:r>
        <w:rPr>
          <w:rFonts w:hint="eastAsia"/>
          <w:rtl/>
        </w:rPr>
        <w:t>للت</w:t>
      </w:r>
      <w:r w:rsidR="00364C25">
        <w:rPr>
          <w:rFonts w:hint="cs"/>
          <w:rtl/>
        </w:rPr>
        <w:t>ّ</w:t>
      </w:r>
      <w:r>
        <w:rPr>
          <w:rFonts w:hint="eastAsia"/>
          <w:rtl/>
        </w:rPr>
        <w:t>لاميذ</w:t>
      </w:r>
      <w:r>
        <w:rPr>
          <w:rFonts w:hint="cs"/>
          <w:rtl/>
        </w:rPr>
        <w:t>،</w:t>
      </w:r>
      <w:r>
        <w:rPr>
          <w:rtl/>
        </w:rPr>
        <w:t xml:space="preserve"> </w:t>
      </w:r>
      <w:r>
        <w:rPr>
          <w:rFonts w:hint="eastAsia"/>
          <w:rtl/>
        </w:rPr>
        <w:t>واستنباط</w:t>
      </w:r>
      <w:r>
        <w:rPr>
          <w:rtl/>
        </w:rPr>
        <w:t xml:space="preserve"> </w:t>
      </w:r>
      <w:r>
        <w:rPr>
          <w:rFonts w:hint="eastAsia"/>
          <w:rtl/>
        </w:rPr>
        <w:t>الأحكام</w:t>
      </w:r>
      <w:r>
        <w:rPr>
          <w:rtl/>
        </w:rPr>
        <w:t xml:space="preserve"> </w:t>
      </w:r>
      <w:r>
        <w:rPr>
          <w:rFonts w:hint="eastAsia"/>
          <w:rtl/>
        </w:rPr>
        <w:t>الفقهي</w:t>
      </w:r>
      <w:r w:rsidR="00364C25">
        <w:rPr>
          <w:rFonts w:hint="cs"/>
          <w:rtl/>
        </w:rPr>
        <w:t>ّ</w:t>
      </w:r>
      <w:r>
        <w:rPr>
          <w:rFonts w:hint="eastAsia"/>
          <w:rtl/>
        </w:rPr>
        <w:t>ة</w:t>
      </w:r>
      <w:r>
        <w:rPr>
          <w:rtl/>
        </w:rPr>
        <w:t xml:space="preserve"> </w:t>
      </w:r>
      <w:r>
        <w:rPr>
          <w:rFonts w:hint="eastAsia"/>
          <w:rtl/>
        </w:rPr>
        <w:t>واللغوي</w:t>
      </w:r>
      <w:r w:rsidR="00364C25">
        <w:rPr>
          <w:rFonts w:hint="cs"/>
          <w:rtl/>
        </w:rPr>
        <w:t>ّ</w:t>
      </w:r>
      <w:r>
        <w:rPr>
          <w:rFonts w:hint="eastAsia"/>
          <w:rtl/>
        </w:rPr>
        <w:t>ة</w:t>
      </w:r>
      <w:r>
        <w:rPr>
          <w:rtl/>
        </w:rPr>
        <w:t xml:space="preserve"> </w:t>
      </w:r>
      <w:r>
        <w:rPr>
          <w:rFonts w:hint="eastAsia"/>
          <w:rtl/>
        </w:rPr>
        <w:t>وغيرها،</w:t>
      </w:r>
      <w:r>
        <w:rPr>
          <w:rtl/>
        </w:rPr>
        <w:t xml:space="preserve"> </w:t>
      </w:r>
      <w:r>
        <w:rPr>
          <w:rFonts w:hint="eastAsia"/>
          <w:rtl/>
        </w:rPr>
        <w:t>كما</w:t>
      </w:r>
      <w:r>
        <w:rPr>
          <w:rtl/>
        </w:rPr>
        <w:t xml:space="preserve"> </w:t>
      </w:r>
      <w:r>
        <w:rPr>
          <w:rFonts w:hint="eastAsia"/>
          <w:rtl/>
        </w:rPr>
        <w:t>يكون</w:t>
      </w:r>
      <w:r>
        <w:rPr>
          <w:rtl/>
        </w:rPr>
        <w:t xml:space="preserve"> </w:t>
      </w:r>
      <w:r w:rsidR="0071697C">
        <w:rPr>
          <w:rFonts w:hint="eastAsia"/>
          <w:rtl/>
        </w:rPr>
        <w:t>التعليم</w:t>
      </w:r>
      <w:r>
        <w:rPr>
          <w:rtl/>
        </w:rPr>
        <w:t xml:space="preserve"> </w:t>
      </w:r>
      <w:r>
        <w:rPr>
          <w:rFonts w:hint="eastAsia"/>
          <w:rtl/>
        </w:rPr>
        <w:t>فيه</w:t>
      </w:r>
      <w:r>
        <w:rPr>
          <w:rtl/>
        </w:rPr>
        <w:t xml:space="preserve"> </w:t>
      </w:r>
      <w:r>
        <w:rPr>
          <w:rFonts w:hint="eastAsia"/>
          <w:rtl/>
        </w:rPr>
        <w:t>تكميلي</w:t>
      </w:r>
      <w:r w:rsidR="00364C25">
        <w:rPr>
          <w:rFonts w:hint="cs"/>
          <w:rtl/>
        </w:rPr>
        <w:t>ّ</w:t>
      </w:r>
      <w:r>
        <w:rPr>
          <w:rFonts w:hint="eastAsia"/>
          <w:rtl/>
        </w:rPr>
        <w:t>،</w:t>
      </w:r>
      <w:r>
        <w:rPr>
          <w:rtl/>
        </w:rPr>
        <w:t xml:space="preserve"> </w:t>
      </w:r>
      <w:r>
        <w:rPr>
          <w:rFonts w:hint="eastAsia"/>
          <w:rtl/>
        </w:rPr>
        <w:t>أي</w:t>
      </w:r>
      <w:r>
        <w:rPr>
          <w:rtl/>
        </w:rPr>
        <w:t xml:space="preserve"> </w:t>
      </w:r>
      <w:r>
        <w:rPr>
          <w:rFonts w:hint="eastAsia"/>
          <w:rtl/>
        </w:rPr>
        <w:t>أن</w:t>
      </w:r>
      <w:r w:rsidR="00364C25">
        <w:rPr>
          <w:rFonts w:hint="cs"/>
          <w:rtl/>
        </w:rPr>
        <w:t>ّ</w:t>
      </w:r>
      <w:r>
        <w:rPr>
          <w:rFonts w:hint="eastAsia"/>
          <w:rtl/>
        </w:rPr>
        <w:t>ه</w:t>
      </w:r>
      <w:r>
        <w:rPr>
          <w:rtl/>
        </w:rPr>
        <w:t xml:space="preserve"> </w:t>
      </w:r>
      <w:r>
        <w:rPr>
          <w:rFonts w:hint="eastAsia"/>
          <w:rtl/>
        </w:rPr>
        <w:t>يستمر</w:t>
      </w:r>
      <w:r>
        <w:rPr>
          <w:rtl/>
        </w:rPr>
        <w:t xml:space="preserve"> </w:t>
      </w:r>
      <w:r>
        <w:rPr>
          <w:rFonts w:hint="eastAsia"/>
          <w:rtl/>
        </w:rPr>
        <w:t>بعد</w:t>
      </w:r>
      <w:r>
        <w:rPr>
          <w:rtl/>
        </w:rPr>
        <w:t xml:space="preserve"> </w:t>
      </w:r>
      <w:r>
        <w:rPr>
          <w:rFonts w:hint="eastAsia"/>
          <w:rtl/>
        </w:rPr>
        <w:t>حفظ</w:t>
      </w:r>
      <w:r>
        <w:rPr>
          <w:rtl/>
        </w:rPr>
        <w:t xml:space="preserve"> </w:t>
      </w:r>
      <w:r>
        <w:rPr>
          <w:rFonts w:hint="eastAsia"/>
          <w:rtl/>
        </w:rPr>
        <w:t>التلميذ</w:t>
      </w:r>
      <w:r>
        <w:rPr>
          <w:rtl/>
        </w:rPr>
        <w:t xml:space="preserve"> </w:t>
      </w:r>
      <w:r>
        <w:rPr>
          <w:rFonts w:hint="eastAsia"/>
          <w:rtl/>
        </w:rPr>
        <w:t>القرآن</w:t>
      </w:r>
      <w:r>
        <w:rPr>
          <w:rtl/>
        </w:rPr>
        <w:t xml:space="preserve"> </w:t>
      </w:r>
      <w:r>
        <w:rPr>
          <w:rFonts w:hint="eastAsia"/>
          <w:rtl/>
        </w:rPr>
        <w:t>إلى</w:t>
      </w:r>
      <w:r>
        <w:rPr>
          <w:rtl/>
        </w:rPr>
        <w:t xml:space="preserve"> </w:t>
      </w:r>
      <w:r>
        <w:rPr>
          <w:rFonts w:hint="eastAsia"/>
          <w:rtl/>
        </w:rPr>
        <w:t>تدريس</w:t>
      </w:r>
      <w:r>
        <w:rPr>
          <w:rtl/>
        </w:rPr>
        <w:t xml:space="preserve"> </w:t>
      </w:r>
      <w:r>
        <w:rPr>
          <w:rFonts w:hint="eastAsia"/>
          <w:rtl/>
        </w:rPr>
        <w:t>العلوم</w:t>
      </w:r>
      <w:r>
        <w:rPr>
          <w:rtl/>
        </w:rPr>
        <w:t xml:space="preserve"> </w:t>
      </w:r>
      <w:r>
        <w:rPr>
          <w:rFonts w:hint="eastAsia"/>
          <w:rtl/>
        </w:rPr>
        <w:t>العربي</w:t>
      </w:r>
      <w:r w:rsidR="00364C25">
        <w:rPr>
          <w:rFonts w:hint="cs"/>
          <w:rtl/>
        </w:rPr>
        <w:t>ّ</w:t>
      </w:r>
      <w:r>
        <w:rPr>
          <w:rFonts w:hint="eastAsia"/>
          <w:rtl/>
        </w:rPr>
        <w:t>ة</w:t>
      </w:r>
      <w:r>
        <w:rPr>
          <w:rtl/>
        </w:rPr>
        <w:t xml:space="preserve"> </w:t>
      </w:r>
      <w:r>
        <w:rPr>
          <w:rFonts w:hint="eastAsia"/>
          <w:rtl/>
        </w:rPr>
        <w:t>والديني</w:t>
      </w:r>
      <w:r w:rsidR="00364C25">
        <w:rPr>
          <w:rFonts w:hint="cs"/>
          <w:rtl/>
        </w:rPr>
        <w:t>ّ</w:t>
      </w:r>
      <w:r>
        <w:rPr>
          <w:rFonts w:hint="eastAsia"/>
          <w:rtl/>
        </w:rPr>
        <w:t>ة</w:t>
      </w:r>
      <w:r>
        <w:rPr>
          <w:rtl/>
        </w:rPr>
        <w:t xml:space="preserve"> </w:t>
      </w:r>
      <w:r>
        <w:rPr>
          <w:rFonts w:hint="eastAsia"/>
          <w:rtl/>
        </w:rPr>
        <w:t>والرسم</w:t>
      </w:r>
      <w:r>
        <w:rPr>
          <w:rtl/>
        </w:rPr>
        <w:t xml:space="preserve"> </w:t>
      </w:r>
      <w:r>
        <w:rPr>
          <w:rFonts w:hint="eastAsia"/>
          <w:rtl/>
        </w:rPr>
        <w:t>القرآني</w:t>
      </w:r>
      <w:r>
        <w:rPr>
          <w:rtl/>
        </w:rPr>
        <w:t xml:space="preserve"> </w:t>
      </w:r>
      <w:r>
        <w:rPr>
          <w:rFonts w:hint="eastAsia"/>
          <w:rtl/>
        </w:rPr>
        <w:t>والس</w:t>
      </w:r>
      <w:r w:rsidR="00D73806">
        <w:rPr>
          <w:rFonts w:hint="cs"/>
          <w:rtl/>
        </w:rPr>
        <w:t>ّ</w:t>
      </w:r>
      <w:r>
        <w:rPr>
          <w:rFonts w:hint="eastAsia"/>
          <w:rtl/>
        </w:rPr>
        <w:t>ير</w:t>
      </w:r>
      <w:r>
        <w:rPr>
          <w:rtl/>
        </w:rPr>
        <w:t xml:space="preserve"> </w:t>
      </w:r>
      <w:r>
        <w:rPr>
          <w:rFonts w:hint="eastAsia"/>
          <w:rtl/>
        </w:rPr>
        <w:t>والمدائح</w:t>
      </w:r>
      <w:r>
        <w:rPr>
          <w:rtl/>
        </w:rPr>
        <w:t xml:space="preserve"> </w:t>
      </w:r>
      <w:r>
        <w:rPr>
          <w:rFonts w:hint="eastAsia"/>
          <w:rtl/>
        </w:rPr>
        <w:t>الديني</w:t>
      </w:r>
      <w:r w:rsidR="00D73806">
        <w:rPr>
          <w:rFonts w:hint="cs"/>
          <w:rtl/>
        </w:rPr>
        <w:t>ّ</w:t>
      </w:r>
      <w:r>
        <w:rPr>
          <w:rFonts w:hint="eastAsia"/>
          <w:rtl/>
        </w:rPr>
        <w:t>ة</w:t>
      </w:r>
      <w:r w:rsidRPr="00415AEC">
        <w:rPr>
          <w:sz w:val="36"/>
          <w:vertAlign w:val="superscript"/>
          <w:rtl/>
        </w:rPr>
        <w:t>(</w:t>
      </w:r>
      <w:r w:rsidRPr="00415AEC">
        <w:rPr>
          <w:sz w:val="36"/>
          <w:vertAlign w:val="superscript"/>
          <w:rtl/>
        </w:rPr>
        <w:footnoteReference w:id="235"/>
      </w:r>
      <w:r w:rsidRPr="00415AEC">
        <w:rPr>
          <w:sz w:val="36"/>
          <w:vertAlign w:val="superscript"/>
          <w:rtl/>
        </w:rPr>
        <w:t>)</w:t>
      </w:r>
      <w:r>
        <w:rPr>
          <w:rFonts w:hint="eastAsia"/>
          <w:rtl/>
        </w:rPr>
        <w:t>،</w:t>
      </w:r>
      <w:r>
        <w:rPr>
          <w:rtl/>
        </w:rPr>
        <w:t xml:space="preserve"> </w:t>
      </w:r>
      <w:r>
        <w:rPr>
          <w:rFonts w:hint="eastAsia"/>
          <w:rtl/>
        </w:rPr>
        <w:t>ولعل</w:t>
      </w:r>
      <w:r w:rsidR="00D73806">
        <w:rPr>
          <w:rFonts w:hint="cs"/>
          <w:rtl/>
        </w:rPr>
        <w:t>ّ</w:t>
      </w:r>
      <w:r>
        <w:rPr>
          <w:rtl/>
        </w:rPr>
        <w:t xml:space="preserve"> </w:t>
      </w:r>
      <w:r>
        <w:rPr>
          <w:rFonts w:hint="eastAsia"/>
          <w:rtl/>
        </w:rPr>
        <w:t>هذا</w:t>
      </w:r>
      <w:r>
        <w:rPr>
          <w:rtl/>
        </w:rPr>
        <w:t xml:space="preserve"> </w:t>
      </w:r>
      <w:r>
        <w:rPr>
          <w:rFonts w:hint="eastAsia"/>
          <w:rtl/>
        </w:rPr>
        <w:t>النوع</w:t>
      </w:r>
      <w:r>
        <w:rPr>
          <w:rtl/>
        </w:rPr>
        <w:t xml:space="preserve"> </w:t>
      </w:r>
      <w:r>
        <w:rPr>
          <w:rFonts w:hint="eastAsia"/>
          <w:rtl/>
        </w:rPr>
        <w:t>من</w:t>
      </w:r>
      <w:r>
        <w:rPr>
          <w:rtl/>
        </w:rPr>
        <w:t xml:space="preserve"> </w:t>
      </w:r>
      <w:r>
        <w:rPr>
          <w:rFonts w:hint="eastAsia"/>
          <w:rtl/>
        </w:rPr>
        <w:t>الكتاتيب</w:t>
      </w:r>
      <w:r>
        <w:rPr>
          <w:rtl/>
        </w:rPr>
        <w:t xml:space="preserve"> </w:t>
      </w:r>
      <w:r>
        <w:rPr>
          <w:rFonts w:hint="eastAsia"/>
          <w:rtl/>
        </w:rPr>
        <w:t>هي</w:t>
      </w:r>
      <w:r>
        <w:rPr>
          <w:rtl/>
        </w:rPr>
        <w:t xml:space="preserve"> </w:t>
      </w:r>
      <w:r>
        <w:rPr>
          <w:rFonts w:hint="eastAsia"/>
          <w:rtl/>
        </w:rPr>
        <w:t>التي</w:t>
      </w:r>
      <w:r>
        <w:rPr>
          <w:rtl/>
        </w:rPr>
        <w:t xml:space="preserve"> </w:t>
      </w:r>
      <w:r>
        <w:rPr>
          <w:rFonts w:hint="eastAsia"/>
          <w:rtl/>
        </w:rPr>
        <w:t>درس</w:t>
      </w:r>
      <w:r>
        <w:rPr>
          <w:rtl/>
        </w:rPr>
        <w:t xml:space="preserve"> </w:t>
      </w:r>
      <w:r>
        <w:rPr>
          <w:rFonts w:hint="eastAsia"/>
          <w:rtl/>
        </w:rPr>
        <w:t>فيها</w:t>
      </w:r>
      <w:r>
        <w:rPr>
          <w:rtl/>
        </w:rPr>
        <w:t xml:space="preserve"> </w:t>
      </w:r>
      <w:r w:rsidR="000D187C">
        <w:rPr>
          <w:rFonts w:hint="eastAsia"/>
          <w:rtl/>
        </w:rPr>
        <w:t>الشاعر</w:t>
      </w:r>
      <w:r>
        <w:rPr>
          <w:rtl/>
        </w:rPr>
        <w:t xml:space="preserve"> </w:t>
      </w:r>
      <w:r>
        <w:rPr>
          <w:rFonts w:hint="eastAsia"/>
          <w:rtl/>
        </w:rPr>
        <w:t>أحمد</w:t>
      </w:r>
      <w:r>
        <w:rPr>
          <w:rtl/>
        </w:rPr>
        <w:t xml:space="preserve"> </w:t>
      </w:r>
      <w:r>
        <w:rPr>
          <w:rFonts w:hint="eastAsia"/>
          <w:rtl/>
        </w:rPr>
        <w:t>بن</w:t>
      </w:r>
      <w:r>
        <w:rPr>
          <w:rtl/>
        </w:rPr>
        <w:t xml:space="preserve"> </w:t>
      </w:r>
      <w:r>
        <w:rPr>
          <w:rFonts w:hint="eastAsia"/>
          <w:rtl/>
        </w:rPr>
        <w:t>يحيى</w:t>
      </w:r>
      <w:r>
        <w:rPr>
          <w:rtl/>
        </w:rPr>
        <w:t xml:space="preserve"> </w:t>
      </w:r>
      <w:r>
        <w:rPr>
          <w:rFonts w:hint="eastAsia"/>
          <w:rtl/>
        </w:rPr>
        <w:t>الأكحل،</w:t>
      </w:r>
      <w:r>
        <w:rPr>
          <w:rtl/>
        </w:rPr>
        <w:t xml:space="preserve"> </w:t>
      </w:r>
      <w:r>
        <w:rPr>
          <w:rFonts w:hint="eastAsia"/>
          <w:rtl/>
        </w:rPr>
        <w:t>حيث</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ترجمته</w:t>
      </w:r>
      <w:r>
        <w:rPr>
          <w:rtl/>
        </w:rPr>
        <w:t>: "</w:t>
      </w:r>
      <w:r>
        <w:rPr>
          <w:rFonts w:hint="eastAsia"/>
          <w:rtl/>
        </w:rPr>
        <w:t>قرأت</w:t>
      </w:r>
      <w:r>
        <w:rPr>
          <w:rtl/>
        </w:rPr>
        <w:t xml:space="preserve"> </w:t>
      </w:r>
      <w:r>
        <w:rPr>
          <w:rFonts w:hint="eastAsia"/>
          <w:rtl/>
        </w:rPr>
        <w:t>القرآن</w:t>
      </w:r>
      <w:r>
        <w:rPr>
          <w:rtl/>
        </w:rPr>
        <w:t xml:space="preserve"> </w:t>
      </w:r>
      <w:r>
        <w:rPr>
          <w:rFonts w:hint="eastAsia"/>
          <w:rtl/>
        </w:rPr>
        <w:t>العظيم</w:t>
      </w:r>
      <w:r>
        <w:rPr>
          <w:rtl/>
        </w:rPr>
        <w:t xml:space="preserve"> </w:t>
      </w:r>
      <w:r>
        <w:rPr>
          <w:rFonts w:hint="eastAsia"/>
          <w:rtl/>
        </w:rPr>
        <w:lastRenderedPageBreak/>
        <w:t>على</w:t>
      </w:r>
      <w:r>
        <w:rPr>
          <w:rtl/>
        </w:rPr>
        <w:t xml:space="preserve"> </w:t>
      </w:r>
      <w:r>
        <w:rPr>
          <w:rFonts w:hint="eastAsia"/>
          <w:rtl/>
        </w:rPr>
        <w:t>الفقيه</w:t>
      </w:r>
      <w:r>
        <w:rPr>
          <w:rtl/>
        </w:rPr>
        <w:t xml:space="preserve"> </w:t>
      </w:r>
      <w:r>
        <w:rPr>
          <w:rFonts w:hint="eastAsia"/>
          <w:rtl/>
        </w:rPr>
        <w:t>الأجل</w:t>
      </w:r>
      <w:r w:rsidR="00D73806">
        <w:rPr>
          <w:rFonts w:hint="cs"/>
          <w:rtl/>
        </w:rPr>
        <w:t>ّ</w:t>
      </w:r>
      <w:r>
        <w:rPr>
          <w:rtl/>
        </w:rPr>
        <w:t xml:space="preserve"> </w:t>
      </w:r>
      <w:r w:rsidRPr="00015077">
        <w:rPr>
          <w:rFonts w:hint="eastAsia"/>
          <w:rtl/>
        </w:rPr>
        <w:t>الشهير</w:t>
      </w:r>
      <w:r w:rsidRPr="00015077">
        <w:rPr>
          <w:rtl/>
        </w:rPr>
        <w:t xml:space="preserve"> </w:t>
      </w:r>
      <w:r w:rsidR="0071697C">
        <w:rPr>
          <w:rFonts w:hint="eastAsia"/>
          <w:rtl/>
        </w:rPr>
        <w:t>الشيخ</w:t>
      </w:r>
      <w:r w:rsidRPr="00015077">
        <w:rPr>
          <w:rtl/>
        </w:rPr>
        <w:t xml:space="preserve"> </w:t>
      </w:r>
      <w:r w:rsidRPr="00015077">
        <w:rPr>
          <w:rFonts w:hint="eastAsia"/>
          <w:rtl/>
        </w:rPr>
        <w:t>محمد</w:t>
      </w:r>
      <w:r w:rsidRPr="00015077">
        <w:rPr>
          <w:rtl/>
        </w:rPr>
        <w:t xml:space="preserve"> </w:t>
      </w:r>
      <w:r w:rsidRPr="00015077">
        <w:rPr>
          <w:rFonts w:hint="eastAsia"/>
          <w:rtl/>
        </w:rPr>
        <w:t>البوزيري</w:t>
      </w:r>
      <w:r w:rsidRPr="00015077">
        <w:rPr>
          <w:rtl/>
        </w:rPr>
        <w:t xml:space="preserve"> </w:t>
      </w:r>
      <w:r w:rsidRPr="00015077">
        <w:rPr>
          <w:rFonts w:hint="eastAsia"/>
          <w:rtl/>
        </w:rPr>
        <w:t>بن</w:t>
      </w:r>
      <w:r w:rsidRPr="00015077">
        <w:rPr>
          <w:rtl/>
        </w:rPr>
        <w:t xml:space="preserve"> </w:t>
      </w:r>
      <w:r w:rsidRPr="00015077">
        <w:rPr>
          <w:rFonts w:hint="eastAsia"/>
          <w:rtl/>
        </w:rPr>
        <w:t>البشير</w:t>
      </w:r>
      <w:r>
        <w:rPr>
          <w:rFonts w:hint="cs"/>
          <w:rtl/>
        </w:rPr>
        <w:t>،</w:t>
      </w:r>
      <w:r w:rsidRPr="00015077">
        <w:rPr>
          <w:rtl/>
        </w:rPr>
        <w:t xml:space="preserve"> </w:t>
      </w:r>
      <w:r w:rsidRPr="00015077">
        <w:rPr>
          <w:rFonts w:hint="eastAsia"/>
          <w:rtl/>
        </w:rPr>
        <w:t>فحفظته</w:t>
      </w:r>
      <w:r>
        <w:rPr>
          <w:rFonts w:hint="cs"/>
          <w:rtl/>
        </w:rPr>
        <w:t>،</w:t>
      </w:r>
      <w:r>
        <w:rPr>
          <w:rtl/>
        </w:rPr>
        <w:t xml:space="preserve"> </w:t>
      </w:r>
      <w:r>
        <w:rPr>
          <w:rFonts w:hint="eastAsia"/>
          <w:rtl/>
        </w:rPr>
        <w:t>ثم</w:t>
      </w:r>
      <w:r>
        <w:rPr>
          <w:rtl/>
        </w:rPr>
        <w:t xml:space="preserve"> </w:t>
      </w:r>
      <w:r>
        <w:rPr>
          <w:rFonts w:hint="eastAsia"/>
          <w:rtl/>
        </w:rPr>
        <w:t>أخذت</w:t>
      </w:r>
      <w:r>
        <w:rPr>
          <w:rtl/>
        </w:rPr>
        <w:t xml:space="preserve"> </w:t>
      </w:r>
      <w:r>
        <w:rPr>
          <w:rFonts w:hint="eastAsia"/>
          <w:rtl/>
        </w:rPr>
        <w:t>عليه</w:t>
      </w:r>
      <w:r>
        <w:rPr>
          <w:rtl/>
        </w:rPr>
        <w:t xml:space="preserve"> </w:t>
      </w:r>
      <w:r>
        <w:rPr>
          <w:rFonts w:hint="eastAsia"/>
          <w:rtl/>
        </w:rPr>
        <w:t>مبادئ</w:t>
      </w:r>
      <w:r>
        <w:rPr>
          <w:rtl/>
        </w:rPr>
        <w:t xml:space="preserve"> </w:t>
      </w:r>
      <w:r>
        <w:rPr>
          <w:rFonts w:hint="eastAsia"/>
          <w:rtl/>
        </w:rPr>
        <w:t>العلوم</w:t>
      </w:r>
      <w:r>
        <w:rPr>
          <w:rFonts w:hint="cs"/>
          <w:rtl/>
        </w:rPr>
        <w:t>،</w:t>
      </w:r>
      <w:r>
        <w:rPr>
          <w:rtl/>
        </w:rPr>
        <w:t xml:space="preserve"> </w:t>
      </w:r>
      <w:r>
        <w:rPr>
          <w:rFonts w:hint="eastAsia"/>
          <w:rtl/>
        </w:rPr>
        <w:t>كمقدمة</w:t>
      </w:r>
      <w:r>
        <w:rPr>
          <w:rtl/>
        </w:rPr>
        <w:t xml:space="preserve"> </w:t>
      </w:r>
      <w:r>
        <w:rPr>
          <w:rFonts w:hint="eastAsia"/>
          <w:rtl/>
        </w:rPr>
        <w:t>ابن</w:t>
      </w:r>
      <w:r>
        <w:rPr>
          <w:rtl/>
        </w:rPr>
        <w:t xml:space="preserve"> </w:t>
      </w:r>
      <w:r>
        <w:rPr>
          <w:rFonts w:hint="eastAsia"/>
          <w:rtl/>
        </w:rPr>
        <w:t>آجروم</w:t>
      </w:r>
      <w:r>
        <w:rPr>
          <w:rtl/>
        </w:rPr>
        <w:t xml:space="preserve"> </w:t>
      </w:r>
      <w:r>
        <w:rPr>
          <w:rFonts w:hint="eastAsia"/>
          <w:rtl/>
        </w:rPr>
        <w:t>والمرشد</w:t>
      </w:r>
      <w:r>
        <w:rPr>
          <w:rtl/>
        </w:rPr>
        <w:t xml:space="preserve"> </w:t>
      </w:r>
      <w:r>
        <w:rPr>
          <w:rFonts w:hint="eastAsia"/>
          <w:rtl/>
        </w:rPr>
        <w:t>المعين</w:t>
      </w:r>
      <w:r>
        <w:rPr>
          <w:rtl/>
        </w:rPr>
        <w:t xml:space="preserve"> </w:t>
      </w:r>
      <w:r>
        <w:rPr>
          <w:rFonts w:hint="eastAsia"/>
          <w:rtl/>
        </w:rPr>
        <w:t>وشيئا</w:t>
      </w:r>
      <w:r>
        <w:rPr>
          <w:rtl/>
        </w:rPr>
        <w:t xml:space="preserve"> </w:t>
      </w:r>
      <w:r>
        <w:rPr>
          <w:rFonts w:hint="eastAsia"/>
          <w:rtl/>
        </w:rPr>
        <w:t>من</w:t>
      </w:r>
      <w:r>
        <w:rPr>
          <w:rtl/>
        </w:rPr>
        <w:t xml:space="preserve"> </w:t>
      </w:r>
      <w:r>
        <w:rPr>
          <w:rFonts w:hint="eastAsia"/>
          <w:rtl/>
        </w:rPr>
        <w:t>الصرف</w:t>
      </w:r>
      <w:r>
        <w:rPr>
          <w:rtl/>
        </w:rPr>
        <w:t xml:space="preserve"> </w:t>
      </w:r>
      <w:r>
        <w:rPr>
          <w:rFonts w:hint="eastAsia"/>
          <w:rtl/>
        </w:rPr>
        <w:t>والأدب</w:t>
      </w:r>
      <w:r>
        <w:rPr>
          <w:rFonts w:hint="cs"/>
          <w:rtl/>
        </w:rPr>
        <w:t>،</w:t>
      </w:r>
      <w:r>
        <w:rPr>
          <w:rtl/>
        </w:rPr>
        <w:t xml:space="preserve"> </w:t>
      </w:r>
      <w:r>
        <w:rPr>
          <w:rFonts w:hint="eastAsia"/>
          <w:rtl/>
        </w:rPr>
        <w:t>فله</w:t>
      </w:r>
      <w:r>
        <w:rPr>
          <w:rtl/>
        </w:rPr>
        <w:t xml:space="preserve"> </w:t>
      </w:r>
      <w:r>
        <w:rPr>
          <w:rFonts w:hint="eastAsia"/>
          <w:rtl/>
        </w:rPr>
        <w:t>مزيد</w:t>
      </w:r>
      <w:r>
        <w:rPr>
          <w:rtl/>
        </w:rPr>
        <w:t xml:space="preserve"> </w:t>
      </w:r>
      <w:r>
        <w:rPr>
          <w:rFonts w:hint="eastAsia"/>
          <w:rtl/>
        </w:rPr>
        <w:t>الشكر</w:t>
      </w:r>
      <w:r w:rsidRPr="001C0A8C">
        <w:rPr>
          <w:rtl/>
        </w:rPr>
        <w:t>"</w:t>
      </w:r>
      <w:r w:rsidRPr="00D319BC">
        <w:rPr>
          <w:rStyle w:val="Appelnotedebasdep"/>
          <w:rFonts w:eastAsiaTheme="majorEastAsia"/>
          <w:rtl/>
        </w:rPr>
        <w:t>(</w:t>
      </w:r>
      <w:r w:rsidRPr="00D319BC">
        <w:rPr>
          <w:rStyle w:val="Appelnotedebasdep"/>
          <w:rFonts w:eastAsiaTheme="majorEastAsia"/>
          <w:rtl/>
        </w:rPr>
        <w:footnoteReference w:id="236"/>
      </w:r>
      <w:r w:rsidRPr="00D319BC">
        <w:rPr>
          <w:rStyle w:val="Appelnotedebasdep"/>
          <w:rFonts w:eastAsiaTheme="majorEastAsia"/>
          <w:rtl/>
        </w:rPr>
        <w:t>)</w:t>
      </w:r>
      <w:r>
        <w:rPr>
          <w:rFonts w:hint="eastAsia"/>
          <w:rtl/>
        </w:rPr>
        <w:t>،</w:t>
      </w:r>
      <w:r>
        <w:rPr>
          <w:rtl/>
        </w:rPr>
        <w:t xml:space="preserve"> </w:t>
      </w:r>
      <w:r>
        <w:rPr>
          <w:rFonts w:hint="eastAsia"/>
          <w:rtl/>
        </w:rPr>
        <w:t>فرغم</w:t>
      </w:r>
      <w:r>
        <w:rPr>
          <w:rtl/>
        </w:rPr>
        <w:t xml:space="preserve"> </w:t>
      </w:r>
      <w:r>
        <w:rPr>
          <w:rFonts w:hint="eastAsia"/>
          <w:rtl/>
        </w:rPr>
        <w:t>أن</w:t>
      </w:r>
      <w:r w:rsidR="00D73806">
        <w:rPr>
          <w:rFonts w:hint="cs"/>
          <w:rtl/>
        </w:rPr>
        <w:t>ّ</w:t>
      </w:r>
      <w:r>
        <w:rPr>
          <w:rtl/>
        </w:rPr>
        <w:t xml:space="preserve"> </w:t>
      </w:r>
      <w:r>
        <w:rPr>
          <w:rFonts w:hint="eastAsia"/>
          <w:rtl/>
        </w:rPr>
        <w:t>الأكحل</w:t>
      </w:r>
      <w:r>
        <w:rPr>
          <w:rtl/>
        </w:rPr>
        <w:t xml:space="preserve"> </w:t>
      </w:r>
      <w:r>
        <w:rPr>
          <w:rFonts w:hint="eastAsia"/>
          <w:rtl/>
        </w:rPr>
        <w:t>لم</w:t>
      </w:r>
      <w:r>
        <w:rPr>
          <w:rtl/>
        </w:rPr>
        <w:t xml:space="preserve"> </w:t>
      </w:r>
      <w:r>
        <w:rPr>
          <w:rFonts w:hint="eastAsia"/>
          <w:rtl/>
        </w:rPr>
        <w:t>يذكر</w:t>
      </w:r>
      <w:r>
        <w:rPr>
          <w:rtl/>
        </w:rPr>
        <w:t xml:space="preserve"> </w:t>
      </w:r>
      <w:r>
        <w:rPr>
          <w:rFonts w:hint="eastAsia"/>
          <w:rtl/>
        </w:rPr>
        <w:t>الأسلوب</w:t>
      </w:r>
      <w:r>
        <w:rPr>
          <w:rtl/>
        </w:rPr>
        <w:t xml:space="preserve"> </w:t>
      </w:r>
      <w:r>
        <w:rPr>
          <w:rFonts w:hint="eastAsia"/>
          <w:rtl/>
        </w:rPr>
        <w:t>الذي</w:t>
      </w:r>
      <w:r>
        <w:rPr>
          <w:rtl/>
        </w:rPr>
        <w:t xml:space="preserve"> </w:t>
      </w:r>
      <w:r>
        <w:rPr>
          <w:rFonts w:hint="eastAsia"/>
          <w:rtl/>
        </w:rPr>
        <w:t>ات</w:t>
      </w:r>
      <w:r w:rsidR="00D73806">
        <w:rPr>
          <w:rFonts w:hint="cs"/>
          <w:rtl/>
        </w:rPr>
        <w:t>ّ</w:t>
      </w:r>
      <w:r>
        <w:rPr>
          <w:rFonts w:hint="eastAsia"/>
          <w:rtl/>
        </w:rPr>
        <w:t>خذه</w:t>
      </w:r>
      <w:r>
        <w:rPr>
          <w:rtl/>
        </w:rPr>
        <w:t xml:space="preserve"> </w:t>
      </w:r>
      <w:r>
        <w:rPr>
          <w:rFonts w:hint="eastAsia"/>
          <w:rtl/>
        </w:rPr>
        <w:t>معل</w:t>
      </w:r>
      <w:r w:rsidR="00D73806">
        <w:rPr>
          <w:rFonts w:hint="cs"/>
          <w:rtl/>
        </w:rPr>
        <w:t>ّ</w:t>
      </w:r>
      <w:r>
        <w:rPr>
          <w:rFonts w:hint="eastAsia"/>
          <w:rtl/>
        </w:rPr>
        <w:t>مه</w:t>
      </w:r>
      <w:r>
        <w:rPr>
          <w:rtl/>
        </w:rPr>
        <w:t xml:space="preserve"> </w:t>
      </w:r>
      <w:r>
        <w:rPr>
          <w:rFonts w:hint="eastAsia"/>
          <w:rtl/>
        </w:rPr>
        <w:t>في</w:t>
      </w:r>
      <w:r>
        <w:rPr>
          <w:rtl/>
        </w:rPr>
        <w:t xml:space="preserve"> </w:t>
      </w:r>
      <w:r>
        <w:rPr>
          <w:rFonts w:hint="eastAsia"/>
          <w:rtl/>
        </w:rPr>
        <w:t>تعليم</w:t>
      </w:r>
      <w:r>
        <w:rPr>
          <w:rtl/>
        </w:rPr>
        <w:t xml:space="preserve"> </w:t>
      </w:r>
      <w:r>
        <w:rPr>
          <w:rFonts w:hint="eastAsia"/>
          <w:rtl/>
        </w:rPr>
        <w:t>القرآن،</w:t>
      </w:r>
      <w:r>
        <w:rPr>
          <w:rtl/>
        </w:rPr>
        <w:t xml:space="preserve"> </w:t>
      </w:r>
      <w:r>
        <w:rPr>
          <w:rFonts w:hint="eastAsia"/>
          <w:rtl/>
        </w:rPr>
        <w:t>إل</w:t>
      </w:r>
      <w:r w:rsidR="00D73806">
        <w:rPr>
          <w:rFonts w:hint="cs"/>
          <w:rtl/>
        </w:rPr>
        <w:t>ّ</w:t>
      </w:r>
      <w:r>
        <w:rPr>
          <w:rFonts w:hint="eastAsia"/>
          <w:rtl/>
        </w:rPr>
        <w:t>ا</w:t>
      </w:r>
      <w:r>
        <w:rPr>
          <w:rtl/>
        </w:rPr>
        <w:t xml:space="preserve"> </w:t>
      </w:r>
      <w:r>
        <w:rPr>
          <w:rFonts w:hint="eastAsia"/>
          <w:rtl/>
        </w:rPr>
        <w:t>أن</w:t>
      </w:r>
      <w:r w:rsidR="00D73806">
        <w:rPr>
          <w:rFonts w:hint="cs"/>
          <w:rtl/>
        </w:rPr>
        <w:t>ّ</w:t>
      </w:r>
      <w:r>
        <w:rPr>
          <w:rFonts w:hint="eastAsia"/>
          <w:rtl/>
        </w:rPr>
        <w:t>ه</w:t>
      </w:r>
      <w:r>
        <w:rPr>
          <w:rtl/>
        </w:rPr>
        <w:t xml:space="preserve"> </w:t>
      </w:r>
      <w:r>
        <w:rPr>
          <w:rFonts w:hint="eastAsia"/>
          <w:rtl/>
        </w:rPr>
        <w:t>يت</w:t>
      </w:r>
      <w:r w:rsidR="00D73806">
        <w:rPr>
          <w:rFonts w:hint="cs"/>
          <w:rtl/>
        </w:rPr>
        <w:t>ّ</w:t>
      </w:r>
      <w:r>
        <w:rPr>
          <w:rFonts w:hint="eastAsia"/>
          <w:rtl/>
        </w:rPr>
        <w:t>ضح</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مستواه</w:t>
      </w:r>
      <w:r>
        <w:rPr>
          <w:rtl/>
        </w:rPr>
        <w:t xml:space="preserve"> </w:t>
      </w:r>
      <w:r>
        <w:rPr>
          <w:rFonts w:hint="eastAsia"/>
          <w:rtl/>
        </w:rPr>
        <w:t>ودرجته</w:t>
      </w:r>
      <w:r>
        <w:rPr>
          <w:rtl/>
        </w:rPr>
        <w:t xml:space="preserve"> </w:t>
      </w:r>
      <w:r>
        <w:rPr>
          <w:rFonts w:hint="eastAsia"/>
          <w:rtl/>
        </w:rPr>
        <w:t>في</w:t>
      </w:r>
      <w:r>
        <w:rPr>
          <w:rtl/>
        </w:rPr>
        <w:t xml:space="preserve"> </w:t>
      </w:r>
      <w:r>
        <w:rPr>
          <w:rFonts w:hint="eastAsia"/>
          <w:rtl/>
        </w:rPr>
        <w:t>العلم</w:t>
      </w:r>
      <w:r>
        <w:rPr>
          <w:rtl/>
        </w:rPr>
        <w:t xml:space="preserve">. </w:t>
      </w:r>
      <w:r>
        <w:rPr>
          <w:rFonts w:hint="eastAsia"/>
          <w:rtl/>
        </w:rPr>
        <w:t>والظ</w:t>
      </w:r>
      <w:r w:rsidR="00D73806">
        <w:rPr>
          <w:rFonts w:hint="cs"/>
          <w:rtl/>
        </w:rPr>
        <w:t>ّ</w:t>
      </w:r>
      <w:r>
        <w:rPr>
          <w:rFonts w:hint="eastAsia"/>
          <w:rtl/>
        </w:rPr>
        <w:t>اهر</w:t>
      </w:r>
      <w:r>
        <w:rPr>
          <w:rtl/>
        </w:rPr>
        <w:t xml:space="preserve"> </w:t>
      </w:r>
      <w:r>
        <w:rPr>
          <w:rFonts w:hint="eastAsia"/>
          <w:rtl/>
        </w:rPr>
        <w:t>أن</w:t>
      </w:r>
      <w:r w:rsidR="00D73806">
        <w:rPr>
          <w:rFonts w:hint="cs"/>
          <w:rtl/>
        </w:rPr>
        <w:t>ّ</w:t>
      </w:r>
      <w:r>
        <w:rPr>
          <w:rtl/>
        </w:rPr>
        <w:t xml:space="preserve"> </w:t>
      </w:r>
      <w:r>
        <w:rPr>
          <w:rFonts w:hint="eastAsia"/>
          <w:rtl/>
        </w:rPr>
        <w:t>هذا</w:t>
      </w:r>
      <w:r>
        <w:rPr>
          <w:rtl/>
        </w:rPr>
        <w:t xml:space="preserve"> </w:t>
      </w:r>
      <w:r>
        <w:rPr>
          <w:rFonts w:hint="eastAsia"/>
          <w:rtl/>
        </w:rPr>
        <w:t>الن</w:t>
      </w:r>
      <w:r w:rsidR="00D73806">
        <w:rPr>
          <w:rFonts w:hint="cs"/>
          <w:rtl/>
        </w:rPr>
        <w:t>ّ</w:t>
      </w:r>
      <w:r>
        <w:rPr>
          <w:rFonts w:hint="eastAsia"/>
          <w:rtl/>
        </w:rPr>
        <w:t>وع</w:t>
      </w:r>
      <w:r>
        <w:rPr>
          <w:rtl/>
        </w:rPr>
        <w:t xml:space="preserve"> </w:t>
      </w:r>
      <w:r>
        <w:rPr>
          <w:rFonts w:hint="eastAsia"/>
          <w:rtl/>
        </w:rPr>
        <w:t>من</w:t>
      </w:r>
      <w:r>
        <w:rPr>
          <w:rtl/>
        </w:rPr>
        <w:t xml:space="preserve"> </w:t>
      </w:r>
      <w:r>
        <w:rPr>
          <w:rFonts w:hint="eastAsia"/>
          <w:rtl/>
        </w:rPr>
        <w:t>الكتاتيب</w:t>
      </w:r>
      <w:r w:rsidRPr="002546FC">
        <w:rPr>
          <w:rtl/>
        </w:rPr>
        <w:t xml:space="preserve"> </w:t>
      </w:r>
      <w:r>
        <w:rPr>
          <w:rFonts w:hint="eastAsia"/>
          <w:rtl/>
        </w:rPr>
        <w:t>لم</w:t>
      </w:r>
      <w:r>
        <w:rPr>
          <w:rtl/>
        </w:rPr>
        <w:t xml:space="preserve"> </w:t>
      </w:r>
      <w:r>
        <w:rPr>
          <w:rFonts w:hint="eastAsia"/>
          <w:rtl/>
        </w:rPr>
        <w:t>يكن</w:t>
      </w:r>
      <w:r>
        <w:rPr>
          <w:rtl/>
        </w:rPr>
        <w:t xml:space="preserve"> </w:t>
      </w:r>
      <w:r>
        <w:rPr>
          <w:rFonts w:hint="eastAsia"/>
          <w:rtl/>
        </w:rPr>
        <w:t>إلا</w:t>
      </w:r>
      <w:r>
        <w:rPr>
          <w:rtl/>
        </w:rPr>
        <w:t xml:space="preserve"> </w:t>
      </w:r>
      <w:r>
        <w:rPr>
          <w:rFonts w:hint="eastAsia"/>
          <w:rtl/>
        </w:rPr>
        <w:t>بعدد</w:t>
      </w:r>
      <w:r>
        <w:rPr>
          <w:rtl/>
        </w:rPr>
        <w:t xml:space="preserve"> </w:t>
      </w:r>
      <w:r>
        <w:rPr>
          <w:rFonts w:hint="eastAsia"/>
          <w:rtl/>
        </w:rPr>
        <w:t>محدود</w:t>
      </w:r>
      <w:r w:rsidRPr="002546FC">
        <w:rPr>
          <w:rtl/>
        </w:rPr>
        <w:t xml:space="preserve"> </w:t>
      </w:r>
      <w:r w:rsidRPr="002546FC">
        <w:rPr>
          <w:rFonts w:hint="eastAsia"/>
          <w:rtl/>
        </w:rPr>
        <w:t>جد</w:t>
      </w:r>
      <w:r w:rsidR="00D73806">
        <w:rPr>
          <w:rFonts w:hint="cs"/>
          <w:rtl/>
        </w:rPr>
        <w:t>ّ</w:t>
      </w:r>
      <w:r w:rsidRPr="002546FC">
        <w:rPr>
          <w:rFonts w:hint="eastAsia"/>
          <w:rtl/>
        </w:rPr>
        <w:t>ا</w:t>
      </w:r>
      <w:r>
        <w:rPr>
          <w:rFonts w:hint="eastAsia"/>
          <w:rtl/>
        </w:rPr>
        <w:t>،</w:t>
      </w:r>
      <w:r w:rsidRPr="002546FC">
        <w:rPr>
          <w:rtl/>
        </w:rPr>
        <w:t xml:space="preserve"> </w:t>
      </w:r>
      <w:r w:rsidRPr="002546FC">
        <w:rPr>
          <w:rFonts w:hint="eastAsia"/>
          <w:rtl/>
        </w:rPr>
        <w:t>وغير</w:t>
      </w:r>
      <w:r w:rsidRPr="002546FC">
        <w:rPr>
          <w:rtl/>
        </w:rPr>
        <w:t xml:space="preserve"> </w:t>
      </w:r>
      <w:r>
        <w:rPr>
          <w:rFonts w:hint="eastAsia"/>
          <w:rtl/>
        </w:rPr>
        <w:t>منتشر</w:t>
      </w:r>
      <w:r>
        <w:rPr>
          <w:rtl/>
        </w:rPr>
        <w:t xml:space="preserve"> </w:t>
      </w:r>
      <w:r w:rsidRPr="002546FC">
        <w:rPr>
          <w:rFonts w:hint="eastAsia"/>
          <w:rtl/>
        </w:rPr>
        <w:t>بكثرة</w:t>
      </w:r>
      <w:r w:rsidRPr="002546FC">
        <w:rPr>
          <w:rtl/>
        </w:rPr>
        <w:t xml:space="preserve"> </w:t>
      </w:r>
      <w:r w:rsidRPr="002546FC">
        <w:rPr>
          <w:rFonts w:hint="eastAsia"/>
          <w:rtl/>
        </w:rPr>
        <w:t>كما</w:t>
      </w:r>
      <w:r w:rsidRPr="002546FC">
        <w:rPr>
          <w:rtl/>
        </w:rPr>
        <w:t xml:space="preserve"> </w:t>
      </w:r>
      <w:r>
        <w:rPr>
          <w:rFonts w:hint="eastAsia"/>
          <w:rtl/>
        </w:rPr>
        <w:t>هو</w:t>
      </w:r>
      <w:r w:rsidRPr="002546FC">
        <w:rPr>
          <w:rtl/>
        </w:rPr>
        <w:t xml:space="preserve"> </w:t>
      </w:r>
      <w:r w:rsidRPr="002546FC">
        <w:rPr>
          <w:rFonts w:hint="eastAsia"/>
          <w:rtl/>
        </w:rPr>
        <w:t>الحال</w:t>
      </w:r>
      <w:r w:rsidRPr="002546FC">
        <w:rPr>
          <w:rtl/>
        </w:rPr>
        <w:t xml:space="preserve"> </w:t>
      </w:r>
      <w:r w:rsidRPr="002546FC">
        <w:rPr>
          <w:rFonts w:hint="eastAsia"/>
          <w:rtl/>
        </w:rPr>
        <w:t>ب</w:t>
      </w:r>
      <w:r w:rsidR="00742779">
        <w:rPr>
          <w:rFonts w:hint="eastAsia"/>
          <w:rtl/>
        </w:rPr>
        <w:t>النسبة</w:t>
      </w:r>
      <w:r w:rsidRPr="002546FC">
        <w:rPr>
          <w:rtl/>
        </w:rPr>
        <w:t xml:space="preserve"> </w:t>
      </w:r>
      <w:r w:rsidRPr="002546FC">
        <w:rPr>
          <w:rFonts w:hint="eastAsia"/>
          <w:rtl/>
        </w:rPr>
        <w:t>للكتاتيب</w:t>
      </w:r>
      <w:r w:rsidRPr="002546FC">
        <w:rPr>
          <w:rtl/>
        </w:rPr>
        <w:t xml:space="preserve"> </w:t>
      </w:r>
      <w:r w:rsidRPr="002546FC">
        <w:rPr>
          <w:rFonts w:hint="eastAsia"/>
          <w:rtl/>
        </w:rPr>
        <w:t>الص</w:t>
      </w:r>
      <w:r w:rsidR="00D73806">
        <w:rPr>
          <w:rFonts w:hint="cs"/>
          <w:rtl/>
        </w:rPr>
        <w:t>ّ</w:t>
      </w:r>
      <w:r w:rsidRPr="002546FC">
        <w:rPr>
          <w:rFonts w:hint="eastAsia"/>
          <w:rtl/>
        </w:rPr>
        <w:t>غرى</w:t>
      </w:r>
      <w:r>
        <w:rPr>
          <w:rtl/>
        </w:rPr>
        <w:t>.</w:t>
      </w:r>
    </w:p>
    <w:p w:rsidR="00215BEC" w:rsidRDefault="00215BEC" w:rsidP="00671899">
      <w:pPr>
        <w:rPr>
          <w:rtl/>
        </w:rPr>
      </w:pPr>
      <w:r>
        <w:rPr>
          <w:rFonts w:hint="eastAsia"/>
          <w:rtl/>
        </w:rPr>
        <w:t>ولعل</w:t>
      </w:r>
      <w:r w:rsidR="00D73806">
        <w:rPr>
          <w:rFonts w:hint="cs"/>
          <w:rtl/>
        </w:rPr>
        <w:t>ّ</w:t>
      </w:r>
      <w:r>
        <w:rPr>
          <w:rtl/>
        </w:rPr>
        <w:t xml:space="preserve"> </w:t>
      </w:r>
      <w:r>
        <w:rPr>
          <w:rFonts w:hint="eastAsia"/>
          <w:rtl/>
        </w:rPr>
        <w:t>الكتاتيب</w:t>
      </w:r>
      <w:r>
        <w:rPr>
          <w:rtl/>
        </w:rPr>
        <w:t xml:space="preserve"> </w:t>
      </w:r>
      <w:r>
        <w:rPr>
          <w:rFonts w:hint="eastAsia"/>
          <w:rtl/>
        </w:rPr>
        <w:t>في</w:t>
      </w:r>
      <w:r>
        <w:rPr>
          <w:rtl/>
        </w:rPr>
        <w:t xml:space="preserve"> </w:t>
      </w:r>
      <w:r>
        <w:rPr>
          <w:rFonts w:hint="eastAsia"/>
          <w:rtl/>
        </w:rPr>
        <w:t>وادي</w:t>
      </w:r>
      <w:r>
        <w:rPr>
          <w:rtl/>
        </w:rPr>
        <w:t xml:space="preserve"> </w:t>
      </w:r>
      <w:r>
        <w:rPr>
          <w:rFonts w:hint="eastAsia"/>
          <w:rtl/>
        </w:rPr>
        <w:t>ميزاب</w:t>
      </w:r>
      <w:r>
        <w:rPr>
          <w:rtl/>
        </w:rPr>
        <w:t xml:space="preserve"> </w:t>
      </w:r>
      <w:r>
        <w:rPr>
          <w:rFonts w:hint="eastAsia"/>
          <w:rtl/>
        </w:rPr>
        <w:t>اختلفت</w:t>
      </w:r>
      <w:r>
        <w:rPr>
          <w:rtl/>
        </w:rPr>
        <w:t xml:space="preserve"> </w:t>
      </w:r>
      <w:r>
        <w:rPr>
          <w:rFonts w:hint="eastAsia"/>
          <w:rtl/>
        </w:rPr>
        <w:t>بعض</w:t>
      </w:r>
      <w:r>
        <w:rPr>
          <w:rtl/>
        </w:rPr>
        <w:t xml:space="preserve"> </w:t>
      </w:r>
      <w:r>
        <w:rPr>
          <w:rFonts w:hint="eastAsia"/>
          <w:rtl/>
        </w:rPr>
        <w:t>الش</w:t>
      </w:r>
      <w:r w:rsidR="00D73806">
        <w:rPr>
          <w:rFonts w:hint="cs"/>
          <w:rtl/>
        </w:rPr>
        <w:t>ّ</w:t>
      </w:r>
      <w:r>
        <w:rPr>
          <w:rFonts w:hint="eastAsia"/>
          <w:rtl/>
        </w:rPr>
        <w:t>يء</w:t>
      </w:r>
      <w:r>
        <w:rPr>
          <w:rFonts w:hint="cs"/>
          <w:rtl/>
        </w:rPr>
        <w:t>،</w:t>
      </w:r>
      <w:r>
        <w:rPr>
          <w:rtl/>
        </w:rPr>
        <w:t xml:space="preserve"> </w:t>
      </w:r>
      <w:r>
        <w:rPr>
          <w:rFonts w:hint="eastAsia"/>
          <w:rtl/>
        </w:rPr>
        <w:t>لقيام</w:t>
      </w:r>
      <w:r>
        <w:rPr>
          <w:rtl/>
        </w:rPr>
        <w:t xml:space="preserve"> </w:t>
      </w:r>
      <w:r>
        <w:rPr>
          <w:rFonts w:hint="eastAsia"/>
          <w:rtl/>
        </w:rPr>
        <w:t>العزابة</w:t>
      </w:r>
      <w:r>
        <w:rPr>
          <w:rtl/>
        </w:rPr>
        <w:t xml:space="preserve"> </w:t>
      </w:r>
      <w:r>
        <w:rPr>
          <w:rFonts w:hint="eastAsia"/>
          <w:rtl/>
        </w:rPr>
        <w:t>بشؤونها</w:t>
      </w:r>
      <w:r>
        <w:rPr>
          <w:rtl/>
        </w:rPr>
        <w:t xml:space="preserve"> </w:t>
      </w:r>
      <w:r>
        <w:rPr>
          <w:rFonts w:hint="eastAsia"/>
          <w:rtl/>
        </w:rPr>
        <w:t>ورعاية</w:t>
      </w:r>
      <w:r>
        <w:rPr>
          <w:rtl/>
        </w:rPr>
        <w:t xml:space="preserve"> </w:t>
      </w:r>
      <w:r>
        <w:rPr>
          <w:rFonts w:hint="eastAsia"/>
          <w:rtl/>
        </w:rPr>
        <w:t>أمرها،</w:t>
      </w:r>
      <w:r>
        <w:rPr>
          <w:rtl/>
        </w:rPr>
        <w:t xml:space="preserve"> </w:t>
      </w:r>
      <w:r>
        <w:rPr>
          <w:rFonts w:hint="eastAsia"/>
          <w:rtl/>
        </w:rPr>
        <w:t>فقد</w:t>
      </w:r>
      <w:r>
        <w:rPr>
          <w:rtl/>
        </w:rPr>
        <w:t xml:space="preserve"> </w:t>
      </w:r>
      <w:r>
        <w:rPr>
          <w:rFonts w:hint="eastAsia"/>
          <w:rtl/>
        </w:rPr>
        <w:t>كان</w:t>
      </w:r>
      <w:r>
        <w:rPr>
          <w:rtl/>
        </w:rPr>
        <w:t xml:space="preserve"> </w:t>
      </w:r>
      <w:r>
        <w:rPr>
          <w:rFonts w:hint="eastAsia"/>
          <w:rtl/>
        </w:rPr>
        <w:t>لكل</w:t>
      </w:r>
      <w:r w:rsidR="00D73806">
        <w:rPr>
          <w:rFonts w:hint="cs"/>
          <w:rtl/>
        </w:rPr>
        <w:t>ّ</w:t>
      </w:r>
      <w:r>
        <w:rPr>
          <w:rtl/>
        </w:rPr>
        <w:t xml:space="preserve"> </w:t>
      </w:r>
      <w:r>
        <w:rPr>
          <w:rFonts w:hint="eastAsia"/>
          <w:rtl/>
        </w:rPr>
        <w:t>مسجد</w:t>
      </w:r>
      <w:r>
        <w:rPr>
          <w:rtl/>
        </w:rPr>
        <w:t xml:space="preserve"> </w:t>
      </w:r>
      <w:r>
        <w:rPr>
          <w:rFonts w:hint="eastAsia"/>
          <w:rtl/>
        </w:rPr>
        <w:t>كت</w:t>
      </w:r>
      <w:r w:rsidR="00D73806">
        <w:rPr>
          <w:rFonts w:hint="cs"/>
          <w:rtl/>
        </w:rPr>
        <w:t>ّ</w:t>
      </w:r>
      <w:r>
        <w:rPr>
          <w:rFonts w:hint="eastAsia"/>
          <w:rtl/>
        </w:rPr>
        <w:t>اب</w:t>
      </w:r>
      <w:r>
        <w:rPr>
          <w:rtl/>
        </w:rPr>
        <w:t xml:space="preserve"> </w:t>
      </w:r>
      <w:r>
        <w:rPr>
          <w:rFonts w:hint="eastAsia"/>
          <w:rtl/>
        </w:rPr>
        <w:t>أو</w:t>
      </w:r>
      <w:r>
        <w:rPr>
          <w:rtl/>
        </w:rPr>
        <w:t xml:space="preserve"> </w:t>
      </w:r>
      <w:r>
        <w:rPr>
          <w:rFonts w:hint="eastAsia"/>
          <w:rtl/>
        </w:rPr>
        <w:t>أكثر</w:t>
      </w:r>
      <w:r>
        <w:rPr>
          <w:rtl/>
        </w:rPr>
        <w:t xml:space="preserve"> </w:t>
      </w:r>
      <w:r>
        <w:rPr>
          <w:rFonts w:hint="eastAsia"/>
          <w:rtl/>
        </w:rPr>
        <w:t>مت</w:t>
      </w:r>
      <w:r w:rsidR="00D73806">
        <w:rPr>
          <w:rFonts w:hint="cs"/>
          <w:rtl/>
        </w:rPr>
        <w:t>ّ</w:t>
      </w:r>
      <w:r>
        <w:rPr>
          <w:rFonts w:hint="eastAsia"/>
          <w:rtl/>
        </w:rPr>
        <w:t>صل</w:t>
      </w:r>
      <w:r>
        <w:rPr>
          <w:rtl/>
        </w:rPr>
        <w:t xml:space="preserve"> </w:t>
      </w:r>
      <w:r>
        <w:rPr>
          <w:rFonts w:hint="eastAsia"/>
          <w:rtl/>
        </w:rPr>
        <w:t>به،</w:t>
      </w:r>
      <w:r>
        <w:rPr>
          <w:rtl/>
        </w:rPr>
        <w:t xml:space="preserve"> </w:t>
      </w:r>
      <w:r>
        <w:rPr>
          <w:rFonts w:hint="eastAsia"/>
          <w:rtl/>
        </w:rPr>
        <w:t>وتقوم</w:t>
      </w:r>
      <w:r>
        <w:rPr>
          <w:rtl/>
        </w:rPr>
        <w:t xml:space="preserve"> </w:t>
      </w:r>
      <w:r>
        <w:rPr>
          <w:rFonts w:hint="eastAsia"/>
          <w:rtl/>
        </w:rPr>
        <w:t>العز</w:t>
      </w:r>
      <w:r w:rsidR="00D73806">
        <w:rPr>
          <w:rFonts w:hint="cs"/>
          <w:rtl/>
        </w:rPr>
        <w:t>ّ</w:t>
      </w:r>
      <w:r>
        <w:rPr>
          <w:rFonts w:hint="eastAsia"/>
          <w:rtl/>
        </w:rPr>
        <w:t>ابة</w:t>
      </w:r>
      <w:r>
        <w:rPr>
          <w:rtl/>
        </w:rPr>
        <w:t xml:space="preserve"> </w:t>
      </w:r>
      <w:r>
        <w:rPr>
          <w:rFonts w:hint="eastAsia"/>
          <w:rtl/>
        </w:rPr>
        <w:t>بتعيين</w:t>
      </w:r>
      <w:r>
        <w:rPr>
          <w:rtl/>
        </w:rPr>
        <w:t xml:space="preserve"> </w:t>
      </w:r>
      <w:r>
        <w:rPr>
          <w:rFonts w:hint="eastAsia"/>
          <w:rtl/>
        </w:rPr>
        <w:t>واحد</w:t>
      </w:r>
      <w:r>
        <w:rPr>
          <w:rtl/>
        </w:rPr>
        <w:t xml:space="preserve"> </w:t>
      </w:r>
      <w:r>
        <w:rPr>
          <w:rFonts w:hint="eastAsia"/>
          <w:rtl/>
        </w:rPr>
        <w:t>منها</w:t>
      </w:r>
      <w:r>
        <w:rPr>
          <w:rtl/>
        </w:rPr>
        <w:t xml:space="preserve"> </w:t>
      </w:r>
      <w:r>
        <w:rPr>
          <w:rFonts w:hint="eastAsia"/>
          <w:rtl/>
        </w:rPr>
        <w:t>على</w:t>
      </w:r>
      <w:r>
        <w:rPr>
          <w:rtl/>
        </w:rPr>
        <w:t xml:space="preserve"> </w:t>
      </w:r>
      <w:r>
        <w:rPr>
          <w:rFonts w:hint="eastAsia"/>
          <w:rtl/>
        </w:rPr>
        <w:t>رأس</w:t>
      </w:r>
      <w:r>
        <w:rPr>
          <w:rtl/>
        </w:rPr>
        <w:t xml:space="preserve"> </w:t>
      </w:r>
      <w:r>
        <w:rPr>
          <w:rFonts w:hint="eastAsia"/>
          <w:rtl/>
        </w:rPr>
        <w:t>كل</w:t>
      </w:r>
      <w:r>
        <w:rPr>
          <w:rtl/>
        </w:rPr>
        <w:t xml:space="preserve"> </w:t>
      </w:r>
      <w:r>
        <w:rPr>
          <w:rFonts w:hint="eastAsia"/>
          <w:rtl/>
        </w:rPr>
        <w:t>كت</w:t>
      </w:r>
      <w:r w:rsidR="00212DBC">
        <w:rPr>
          <w:rFonts w:hint="cs"/>
          <w:rtl/>
        </w:rPr>
        <w:t>ّ</w:t>
      </w:r>
      <w:r>
        <w:rPr>
          <w:rFonts w:hint="eastAsia"/>
          <w:rtl/>
        </w:rPr>
        <w:t>اب</w:t>
      </w:r>
      <w:r>
        <w:rPr>
          <w:rtl/>
        </w:rPr>
        <w:t xml:space="preserve"> </w:t>
      </w:r>
      <w:r>
        <w:rPr>
          <w:rFonts w:hint="eastAsia"/>
          <w:rtl/>
        </w:rPr>
        <w:t>للت</w:t>
      </w:r>
      <w:r w:rsidR="00212DBC">
        <w:rPr>
          <w:rFonts w:hint="cs"/>
          <w:rtl/>
        </w:rPr>
        <w:t>ّ</w:t>
      </w:r>
      <w:r>
        <w:rPr>
          <w:rFonts w:hint="eastAsia"/>
          <w:rtl/>
        </w:rPr>
        <w:t>عليم</w:t>
      </w:r>
      <w:r>
        <w:rPr>
          <w:rtl/>
        </w:rPr>
        <w:t xml:space="preserve"> </w:t>
      </w:r>
      <w:r>
        <w:rPr>
          <w:rFonts w:hint="eastAsia"/>
          <w:rtl/>
        </w:rPr>
        <w:t>فيها</w:t>
      </w:r>
      <w:r>
        <w:rPr>
          <w:rtl/>
        </w:rPr>
        <w:t xml:space="preserve"> </w:t>
      </w:r>
      <w:r>
        <w:rPr>
          <w:rFonts w:hint="eastAsia"/>
          <w:rtl/>
        </w:rPr>
        <w:t>وإدارتها،</w:t>
      </w:r>
      <w:r>
        <w:rPr>
          <w:rtl/>
        </w:rPr>
        <w:t xml:space="preserve"> </w:t>
      </w:r>
      <w:r>
        <w:rPr>
          <w:rFonts w:hint="eastAsia"/>
          <w:rtl/>
        </w:rPr>
        <w:t>ويكون</w:t>
      </w:r>
      <w:r>
        <w:rPr>
          <w:rtl/>
        </w:rPr>
        <w:t xml:space="preserve"> </w:t>
      </w:r>
      <w:r>
        <w:rPr>
          <w:rFonts w:hint="eastAsia"/>
          <w:rtl/>
        </w:rPr>
        <w:t>هذا</w:t>
      </w:r>
      <w:r>
        <w:rPr>
          <w:rtl/>
        </w:rPr>
        <w:t xml:space="preserve"> </w:t>
      </w:r>
      <w:r>
        <w:rPr>
          <w:rFonts w:hint="eastAsia"/>
          <w:rtl/>
        </w:rPr>
        <w:t>المعل</w:t>
      </w:r>
      <w:r w:rsidR="00212DBC">
        <w:rPr>
          <w:rFonts w:hint="cs"/>
          <w:rtl/>
        </w:rPr>
        <w:t>ّ</w:t>
      </w:r>
      <w:r>
        <w:rPr>
          <w:rFonts w:hint="eastAsia"/>
          <w:rtl/>
        </w:rPr>
        <w:t>م</w:t>
      </w:r>
      <w:r>
        <w:rPr>
          <w:rtl/>
        </w:rPr>
        <w:t xml:space="preserve"> </w:t>
      </w:r>
      <w:r>
        <w:rPr>
          <w:rFonts w:hint="eastAsia"/>
          <w:rtl/>
        </w:rPr>
        <w:t>حافظا</w:t>
      </w:r>
      <w:r>
        <w:rPr>
          <w:rtl/>
        </w:rPr>
        <w:t xml:space="preserve"> </w:t>
      </w:r>
      <w:r>
        <w:rPr>
          <w:rFonts w:hint="eastAsia"/>
          <w:rtl/>
        </w:rPr>
        <w:t>للقرآن</w:t>
      </w:r>
      <w:r>
        <w:rPr>
          <w:rtl/>
        </w:rPr>
        <w:t xml:space="preserve"> </w:t>
      </w:r>
      <w:r>
        <w:rPr>
          <w:rFonts w:hint="eastAsia"/>
          <w:rtl/>
        </w:rPr>
        <w:t>الكريم،</w:t>
      </w:r>
      <w:r>
        <w:rPr>
          <w:rtl/>
        </w:rPr>
        <w:t xml:space="preserve"> </w:t>
      </w:r>
      <w:r>
        <w:rPr>
          <w:rFonts w:hint="eastAsia"/>
          <w:rtl/>
        </w:rPr>
        <w:t>ملم</w:t>
      </w:r>
      <w:r w:rsidR="00212DBC">
        <w:rPr>
          <w:rFonts w:hint="cs"/>
          <w:rtl/>
        </w:rPr>
        <w:t>ّ</w:t>
      </w:r>
      <w:r>
        <w:rPr>
          <w:rFonts w:hint="eastAsia"/>
          <w:rtl/>
        </w:rPr>
        <w:t>ا</w:t>
      </w:r>
      <w:r>
        <w:rPr>
          <w:rtl/>
        </w:rPr>
        <w:t xml:space="preserve"> </w:t>
      </w:r>
      <w:r>
        <w:rPr>
          <w:rFonts w:hint="eastAsia"/>
          <w:rtl/>
        </w:rPr>
        <w:t>بأمور</w:t>
      </w:r>
      <w:r>
        <w:rPr>
          <w:rtl/>
        </w:rPr>
        <w:t xml:space="preserve"> </w:t>
      </w:r>
      <w:r>
        <w:rPr>
          <w:rFonts w:hint="eastAsia"/>
          <w:rtl/>
        </w:rPr>
        <w:t>الت</w:t>
      </w:r>
      <w:r w:rsidR="00212DBC">
        <w:rPr>
          <w:rFonts w:hint="cs"/>
          <w:rtl/>
        </w:rPr>
        <w:t>ّ</w:t>
      </w:r>
      <w:r>
        <w:rPr>
          <w:rFonts w:hint="eastAsia"/>
          <w:rtl/>
        </w:rPr>
        <w:t>ربية</w:t>
      </w:r>
      <w:r>
        <w:rPr>
          <w:rtl/>
        </w:rPr>
        <w:t xml:space="preserve"> </w:t>
      </w:r>
      <w:r>
        <w:rPr>
          <w:rFonts w:hint="eastAsia"/>
          <w:rtl/>
        </w:rPr>
        <w:t>وما</w:t>
      </w:r>
      <w:r>
        <w:rPr>
          <w:rtl/>
        </w:rPr>
        <w:t xml:space="preserve"> </w:t>
      </w:r>
      <w:r>
        <w:rPr>
          <w:rFonts w:hint="eastAsia"/>
          <w:rtl/>
        </w:rPr>
        <w:t>تستلزمه</w:t>
      </w:r>
      <w:r>
        <w:rPr>
          <w:rtl/>
        </w:rPr>
        <w:t xml:space="preserve"> </w:t>
      </w:r>
      <w:r>
        <w:rPr>
          <w:rFonts w:hint="eastAsia"/>
          <w:rtl/>
        </w:rPr>
        <w:t>من</w:t>
      </w:r>
      <w:r>
        <w:rPr>
          <w:rtl/>
        </w:rPr>
        <w:t xml:space="preserve"> </w:t>
      </w:r>
      <w:r>
        <w:rPr>
          <w:rFonts w:hint="eastAsia"/>
          <w:rtl/>
        </w:rPr>
        <w:t>الص</w:t>
      </w:r>
      <w:r w:rsidR="00212DBC">
        <w:rPr>
          <w:rFonts w:hint="cs"/>
          <w:rtl/>
        </w:rPr>
        <w:t>ّ</w:t>
      </w:r>
      <w:r>
        <w:rPr>
          <w:rFonts w:hint="eastAsia"/>
          <w:rtl/>
        </w:rPr>
        <w:t>فات</w:t>
      </w:r>
      <w:r>
        <w:rPr>
          <w:rtl/>
        </w:rPr>
        <w:t xml:space="preserve"> </w:t>
      </w:r>
      <w:r>
        <w:rPr>
          <w:rFonts w:hint="eastAsia"/>
          <w:rtl/>
        </w:rPr>
        <w:t>الخلقية</w:t>
      </w:r>
      <w:r>
        <w:rPr>
          <w:rtl/>
        </w:rPr>
        <w:t xml:space="preserve"> </w:t>
      </w:r>
      <w:r>
        <w:rPr>
          <w:rFonts w:hint="eastAsia"/>
          <w:rtl/>
        </w:rPr>
        <w:t>القويمة،</w:t>
      </w:r>
      <w:r>
        <w:rPr>
          <w:rtl/>
        </w:rPr>
        <w:t xml:space="preserve"> </w:t>
      </w:r>
      <w:r>
        <w:rPr>
          <w:rFonts w:hint="eastAsia"/>
          <w:rtl/>
        </w:rPr>
        <w:t>ويعينه</w:t>
      </w:r>
      <w:r>
        <w:rPr>
          <w:rtl/>
        </w:rPr>
        <w:t xml:space="preserve"> </w:t>
      </w:r>
      <w:r>
        <w:rPr>
          <w:rFonts w:hint="eastAsia"/>
          <w:rtl/>
        </w:rPr>
        <w:t>في</w:t>
      </w:r>
      <w:r>
        <w:rPr>
          <w:rtl/>
        </w:rPr>
        <w:t xml:space="preserve"> </w:t>
      </w:r>
      <w:r w:rsidR="0071697C">
        <w:rPr>
          <w:rFonts w:hint="eastAsia"/>
          <w:rtl/>
        </w:rPr>
        <w:t>التعليم</w:t>
      </w:r>
      <w:r>
        <w:rPr>
          <w:rtl/>
        </w:rPr>
        <w:t xml:space="preserve"> </w:t>
      </w:r>
      <w:r>
        <w:rPr>
          <w:rFonts w:hint="eastAsia"/>
          <w:rtl/>
        </w:rPr>
        <w:t>والقيام</w:t>
      </w:r>
      <w:r>
        <w:rPr>
          <w:rtl/>
        </w:rPr>
        <w:t xml:space="preserve"> </w:t>
      </w:r>
      <w:r>
        <w:rPr>
          <w:rFonts w:hint="eastAsia"/>
          <w:rtl/>
        </w:rPr>
        <w:t>بأمور</w:t>
      </w:r>
      <w:r>
        <w:rPr>
          <w:rtl/>
        </w:rPr>
        <w:t xml:space="preserve"> </w:t>
      </w:r>
      <w:r>
        <w:rPr>
          <w:rFonts w:hint="eastAsia"/>
          <w:rtl/>
        </w:rPr>
        <w:t>الت</w:t>
      </w:r>
      <w:r w:rsidR="00212DBC">
        <w:rPr>
          <w:rFonts w:hint="cs"/>
          <w:rtl/>
        </w:rPr>
        <w:t>ّ</w:t>
      </w:r>
      <w:r>
        <w:rPr>
          <w:rFonts w:hint="eastAsia"/>
          <w:rtl/>
        </w:rPr>
        <w:t>لامذة</w:t>
      </w:r>
      <w:r w:rsidRPr="002C6EE8">
        <w:rPr>
          <w:color w:val="C00000"/>
          <w:rtl/>
        </w:rPr>
        <w:t xml:space="preserve"> </w:t>
      </w:r>
      <w:r w:rsidRPr="006A1D7E">
        <w:rPr>
          <w:rFonts w:hint="eastAsia"/>
          <w:rtl/>
        </w:rPr>
        <w:t>أحد</w:t>
      </w:r>
      <w:r>
        <w:rPr>
          <w:rtl/>
        </w:rPr>
        <w:t xml:space="preserve"> </w:t>
      </w:r>
      <w:r>
        <w:rPr>
          <w:rFonts w:hint="eastAsia"/>
          <w:rtl/>
        </w:rPr>
        <w:t>من</w:t>
      </w:r>
      <w:r>
        <w:rPr>
          <w:rtl/>
        </w:rPr>
        <w:t xml:space="preserve"> </w:t>
      </w:r>
      <w:r>
        <w:rPr>
          <w:rFonts w:hint="eastAsia"/>
          <w:rtl/>
        </w:rPr>
        <w:t>العز</w:t>
      </w:r>
      <w:r w:rsidR="00212DBC">
        <w:rPr>
          <w:rFonts w:hint="cs"/>
          <w:rtl/>
        </w:rPr>
        <w:t>ّ</w:t>
      </w:r>
      <w:r>
        <w:rPr>
          <w:rFonts w:hint="eastAsia"/>
          <w:rtl/>
        </w:rPr>
        <w:t>ابة</w:t>
      </w:r>
      <w:r>
        <w:rPr>
          <w:rtl/>
        </w:rPr>
        <w:t xml:space="preserve"> </w:t>
      </w:r>
      <w:r>
        <w:rPr>
          <w:rFonts w:hint="eastAsia"/>
          <w:rtl/>
        </w:rPr>
        <w:t>أو</w:t>
      </w:r>
      <w:r>
        <w:rPr>
          <w:rtl/>
        </w:rPr>
        <w:t xml:space="preserve"> </w:t>
      </w:r>
      <w:r>
        <w:rPr>
          <w:rFonts w:hint="eastAsia"/>
          <w:rtl/>
        </w:rPr>
        <w:t>الط</w:t>
      </w:r>
      <w:r w:rsidR="00212DBC">
        <w:rPr>
          <w:rFonts w:hint="cs"/>
          <w:rtl/>
        </w:rPr>
        <w:t>ّ</w:t>
      </w:r>
      <w:r>
        <w:rPr>
          <w:rFonts w:hint="eastAsia"/>
          <w:rtl/>
        </w:rPr>
        <w:t>لبة</w:t>
      </w:r>
      <w:r>
        <w:rPr>
          <w:rtl/>
        </w:rPr>
        <w:t xml:space="preserve"> </w:t>
      </w:r>
      <w:r>
        <w:rPr>
          <w:rFonts w:hint="eastAsia"/>
          <w:rtl/>
        </w:rPr>
        <w:t>الكبار</w:t>
      </w:r>
      <w:r>
        <w:rPr>
          <w:rtl/>
        </w:rPr>
        <w:t xml:space="preserve">. </w:t>
      </w:r>
      <w:r>
        <w:rPr>
          <w:rFonts w:hint="eastAsia"/>
          <w:rtl/>
        </w:rPr>
        <w:t>وإضافة</w:t>
      </w:r>
      <w:r>
        <w:rPr>
          <w:rtl/>
        </w:rPr>
        <w:t xml:space="preserve"> </w:t>
      </w:r>
      <w:r>
        <w:rPr>
          <w:rFonts w:hint="eastAsia"/>
          <w:rtl/>
        </w:rPr>
        <w:t>لتعليم</w:t>
      </w:r>
      <w:r>
        <w:rPr>
          <w:rtl/>
        </w:rPr>
        <w:t xml:space="preserve"> </w:t>
      </w:r>
      <w:r>
        <w:rPr>
          <w:rFonts w:hint="eastAsia"/>
          <w:rtl/>
        </w:rPr>
        <w:t>وتحفيظ</w:t>
      </w:r>
      <w:r>
        <w:rPr>
          <w:rtl/>
        </w:rPr>
        <w:t xml:space="preserve"> </w:t>
      </w:r>
      <w:r>
        <w:rPr>
          <w:rFonts w:hint="eastAsia"/>
          <w:rtl/>
        </w:rPr>
        <w:t>القرآن</w:t>
      </w:r>
      <w:r>
        <w:rPr>
          <w:rtl/>
        </w:rPr>
        <w:t xml:space="preserve"> </w:t>
      </w:r>
      <w:r>
        <w:rPr>
          <w:rFonts w:hint="eastAsia"/>
          <w:rtl/>
        </w:rPr>
        <w:t>كانت</w:t>
      </w:r>
      <w:r>
        <w:rPr>
          <w:rtl/>
        </w:rPr>
        <w:t xml:space="preserve"> </w:t>
      </w:r>
      <w:r>
        <w:rPr>
          <w:rFonts w:hint="eastAsia"/>
          <w:rtl/>
        </w:rPr>
        <w:t>الكتاتيب</w:t>
      </w:r>
      <w:r>
        <w:rPr>
          <w:rtl/>
        </w:rPr>
        <w:t xml:space="preserve"> </w:t>
      </w:r>
      <w:r>
        <w:rPr>
          <w:rFonts w:hint="eastAsia"/>
          <w:rtl/>
        </w:rPr>
        <w:t>تقوم</w:t>
      </w:r>
      <w:r>
        <w:rPr>
          <w:rtl/>
        </w:rPr>
        <w:t xml:space="preserve"> </w:t>
      </w:r>
      <w:r>
        <w:rPr>
          <w:rFonts w:hint="eastAsia"/>
          <w:rtl/>
        </w:rPr>
        <w:t>بتعليم</w:t>
      </w:r>
      <w:r>
        <w:rPr>
          <w:rtl/>
        </w:rPr>
        <w:t xml:space="preserve"> </w:t>
      </w:r>
      <w:r>
        <w:rPr>
          <w:rFonts w:hint="eastAsia"/>
          <w:rtl/>
        </w:rPr>
        <w:t>الكتابة</w:t>
      </w:r>
      <w:r>
        <w:rPr>
          <w:rtl/>
        </w:rPr>
        <w:t xml:space="preserve"> </w:t>
      </w:r>
      <w:r>
        <w:rPr>
          <w:rFonts w:hint="eastAsia"/>
          <w:rtl/>
        </w:rPr>
        <w:t>والقراءة</w:t>
      </w:r>
      <w:r>
        <w:rPr>
          <w:rtl/>
        </w:rPr>
        <w:t xml:space="preserve"> </w:t>
      </w:r>
      <w:r>
        <w:rPr>
          <w:rFonts w:hint="eastAsia"/>
          <w:rtl/>
        </w:rPr>
        <w:t>والخط</w:t>
      </w:r>
      <w:r w:rsidR="00212DBC">
        <w:rPr>
          <w:rFonts w:hint="cs"/>
          <w:rtl/>
        </w:rPr>
        <w:t>ّ</w:t>
      </w:r>
      <w:r>
        <w:rPr>
          <w:rtl/>
        </w:rPr>
        <w:t xml:space="preserve"> </w:t>
      </w:r>
      <w:r>
        <w:rPr>
          <w:rFonts w:hint="eastAsia"/>
          <w:rtl/>
        </w:rPr>
        <w:t>القرآني</w:t>
      </w:r>
      <w:r w:rsidR="00212DBC">
        <w:rPr>
          <w:rFonts w:hint="cs"/>
          <w:rtl/>
        </w:rPr>
        <w:t>ّ</w:t>
      </w:r>
      <w:r>
        <w:rPr>
          <w:rtl/>
        </w:rPr>
        <w:t xml:space="preserve"> </w:t>
      </w:r>
      <w:r>
        <w:rPr>
          <w:rFonts w:hint="eastAsia"/>
          <w:rtl/>
        </w:rPr>
        <w:t>والت</w:t>
      </w:r>
      <w:r w:rsidR="00212DBC">
        <w:rPr>
          <w:rFonts w:hint="cs"/>
          <w:rtl/>
        </w:rPr>
        <w:t>ّ</w:t>
      </w:r>
      <w:r>
        <w:rPr>
          <w:rFonts w:hint="eastAsia"/>
          <w:rtl/>
        </w:rPr>
        <w:t>ربية</w:t>
      </w:r>
      <w:r>
        <w:rPr>
          <w:rtl/>
        </w:rPr>
        <w:t xml:space="preserve"> </w:t>
      </w:r>
      <w:r>
        <w:rPr>
          <w:rFonts w:hint="eastAsia"/>
          <w:rtl/>
        </w:rPr>
        <w:t>الإسلامي</w:t>
      </w:r>
      <w:r w:rsidR="00212DBC">
        <w:rPr>
          <w:rFonts w:hint="cs"/>
          <w:rtl/>
        </w:rPr>
        <w:t>ّ</w:t>
      </w:r>
      <w:r>
        <w:rPr>
          <w:rFonts w:hint="eastAsia"/>
          <w:rtl/>
        </w:rPr>
        <w:t>ة،</w:t>
      </w:r>
      <w:r w:rsidRPr="00FB6958">
        <w:rPr>
          <w:rtl/>
        </w:rPr>
        <w:t xml:space="preserve"> </w:t>
      </w:r>
      <w:r>
        <w:rPr>
          <w:rFonts w:hint="eastAsia"/>
          <w:rtl/>
        </w:rPr>
        <w:t>إضافة</w:t>
      </w:r>
      <w:r>
        <w:rPr>
          <w:rtl/>
        </w:rPr>
        <w:t xml:space="preserve"> </w:t>
      </w:r>
      <w:r>
        <w:rPr>
          <w:rFonts w:hint="eastAsia"/>
          <w:rtl/>
        </w:rPr>
        <w:t>إلى</w:t>
      </w:r>
      <w:r>
        <w:rPr>
          <w:rtl/>
        </w:rPr>
        <w:t xml:space="preserve"> </w:t>
      </w:r>
      <w:r>
        <w:rPr>
          <w:rFonts w:hint="eastAsia"/>
          <w:rtl/>
        </w:rPr>
        <w:t>حفظ</w:t>
      </w:r>
      <w:r>
        <w:rPr>
          <w:rtl/>
        </w:rPr>
        <w:t xml:space="preserve"> </w:t>
      </w:r>
      <w:r>
        <w:rPr>
          <w:rFonts w:hint="eastAsia"/>
          <w:rtl/>
        </w:rPr>
        <w:t>الأحاديث</w:t>
      </w:r>
      <w:r>
        <w:rPr>
          <w:rtl/>
        </w:rPr>
        <w:t xml:space="preserve"> </w:t>
      </w:r>
      <w:r>
        <w:rPr>
          <w:rFonts w:hint="eastAsia"/>
          <w:rtl/>
        </w:rPr>
        <w:t>سيما</w:t>
      </w:r>
      <w:r>
        <w:rPr>
          <w:rtl/>
        </w:rPr>
        <w:t xml:space="preserve"> </w:t>
      </w:r>
      <w:r>
        <w:rPr>
          <w:rFonts w:hint="eastAsia"/>
          <w:rtl/>
        </w:rPr>
        <w:t>المتعل</w:t>
      </w:r>
      <w:r w:rsidR="00212DBC">
        <w:rPr>
          <w:rFonts w:hint="cs"/>
          <w:rtl/>
        </w:rPr>
        <w:t>ّ</w:t>
      </w:r>
      <w:r>
        <w:rPr>
          <w:rFonts w:hint="eastAsia"/>
          <w:rtl/>
        </w:rPr>
        <w:t>قة</w:t>
      </w:r>
      <w:r>
        <w:rPr>
          <w:rtl/>
        </w:rPr>
        <w:t xml:space="preserve"> </w:t>
      </w:r>
      <w:r>
        <w:rPr>
          <w:rFonts w:hint="eastAsia"/>
          <w:rtl/>
        </w:rPr>
        <w:t>بالأخلاق</w:t>
      </w:r>
      <w:r>
        <w:rPr>
          <w:rtl/>
        </w:rPr>
        <w:t xml:space="preserve"> </w:t>
      </w:r>
      <w:r>
        <w:rPr>
          <w:rFonts w:hint="eastAsia"/>
          <w:rtl/>
        </w:rPr>
        <w:t>والعقيدة،</w:t>
      </w:r>
      <w:r>
        <w:rPr>
          <w:rtl/>
        </w:rPr>
        <w:t xml:space="preserve"> </w:t>
      </w:r>
      <w:r>
        <w:rPr>
          <w:rFonts w:hint="eastAsia"/>
          <w:rtl/>
        </w:rPr>
        <w:t>وكذلك</w:t>
      </w:r>
      <w:r>
        <w:rPr>
          <w:rtl/>
        </w:rPr>
        <w:t xml:space="preserve"> </w:t>
      </w:r>
      <w:r>
        <w:rPr>
          <w:rFonts w:hint="eastAsia"/>
          <w:rtl/>
        </w:rPr>
        <w:t>تعليم</w:t>
      </w:r>
      <w:r>
        <w:rPr>
          <w:rtl/>
        </w:rPr>
        <w:t xml:space="preserve"> </w:t>
      </w:r>
      <w:r>
        <w:rPr>
          <w:rFonts w:hint="eastAsia"/>
          <w:rtl/>
        </w:rPr>
        <w:t>الصلاة</w:t>
      </w:r>
      <w:r w:rsidRPr="008872C0">
        <w:rPr>
          <w:rStyle w:val="Appelnotedebasdep"/>
          <w:rFonts w:eastAsiaTheme="majorEastAsia"/>
          <w:rtl/>
        </w:rPr>
        <w:t>(</w:t>
      </w:r>
      <w:r w:rsidRPr="008872C0">
        <w:rPr>
          <w:rStyle w:val="Appelnotedebasdep"/>
          <w:rFonts w:eastAsiaTheme="majorEastAsia"/>
          <w:rtl/>
        </w:rPr>
        <w:footnoteReference w:id="237"/>
      </w:r>
      <w:r w:rsidRPr="008872C0">
        <w:rPr>
          <w:rStyle w:val="Appelnotedebasdep"/>
          <w:rFonts w:eastAsiaTheme="majorEastAsia"/>
          <w:rtl/>
        </w:rPr>
        <w:t>)</w:t>
      </w:r>
      <w:r>
        <w:rPr>
          <w:rFonts w:hint="eastAsia"/>
          <w:rtl/>
        </w:rPr>
        <w:t>،</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نقله</w:t>
      </w:r>
      <w:r>
        <w:rPr>
          <w:rtl/>
        </w:rPr>
        <w:t xml:space="preserve"> </w:t>
      </w:r>
      <w:r>
        <w:rPr>
          <w:rFonts w:hint="eastAsia"/>
          <w:rtl/>
        </w:rPr>
        <w:t>لنا</w:t>
      </w:r>
      <w:r>
        <w:rPr>
          <w:rtl/>
        </w:rPr>
        <w:t xml:space="preserve"> </w:t>
      </w:r>
      <w:r>
        <w:rPr>
          <w:rFonts w:hint="eastAsia"/>
          <w:rtl/>
        </w:rPr>
        <w:t>محمد</w:t>
      </w:r>
      <w:r>
        <w:rPr>
          <w:rtl/>
        </w:rPr>
        <w:t xml:space="preserve"> </w:t>
      </w:r>
      <w:r>
        <w:rPr>
          <w:rFonts w:hint="eastAsia"/>
          <w:rtl/>
        </w:rPr>
        <w:t>علي</w:t>
      </w:r>
      <w:r>
        <w:rPr>
          <w:rtl/>
        </w:rPr>
        <w:t xml:space="preserve"> </w:t>
      </w:r>
      <w:r>
        <w:rPr>
          <w:rFonts w:hint="eastAsia"/>
          <w:rtl/>
        </w:rPr>
        <w:t>دبوز</w:t>
      </w:r>
      <w:r>
        <w:rPr>
          <w:rtl/>
        </w:rPr>
        <w:t xml:space="preserve"> </w:t>
      </w:r>
      <w:r>
        <w:rPr>
          <w:rFonts w:hint="eastAsia"/>
          <w:rtl/>
        </w:rPr>
        <w:t>عن</w:t>
      </w:r>
      <w:r>
        <w:rPr>
          <w:rtl/>
        </w:rPr>
        <w:t xml:space="preserve"> </w:t>
      </w:r>
      <w:r>
        <w:rPr>
          <w:rFonts w:hint="eastAsia"/>
          <w:rtl/>
        </w:rPr>
        <w:t>حياة</w:t>
      </w:r>
      <w:r>
        <w:rPr>
          <w:rtl/>
        </w:rPr>
        <w:t xml:space="preserve"> </w:t>
      </w:r>
      <w:r w:rsidRPr="009D52F0">
        <w:rPr>
          <w:rFonts w:hint="eastAsia"/>
          <w:rtl/>
        </w:rPr>
        <w:t>أب</w:t>
      </w:r>
      <w:r w:rsidRPr="009D52F0">
        <w:rPr>
          <w:rFonts w:hint="cs"/>
          <w:rtl/>
        </w:rPr>
        <w:t>ي</w:t>
      </w:r>
      <w:r w:rsidRPr="002C6EE8">
        <w:rPr>
          <w:color w:val="C00000"/>
          <w:rtl/>
        </w:rPr>
        <w:t xml:space="preserve"> </w:t>
      </w:r>
      <w:r>
        <w:rPr>
          <w:rFonts w:hint="eastAsia"/>
          <w:rtl/>
        </w:rPr>
        <w:t>اليقظان</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الت</w:t>
      </w:r>
      <w:r w:rsidR="00212DBC">
        <w:rPr>
          <w:rFonts w:hint="cs"/>
          <w:rtl/>
        </w:rPr>
        <w:t>ّ</w:t>
      </w:r>
      <w:r>
        <w:rPr>
          <w:rFonts w:hint="eastAsia"/>
          <w:rtl/>
        </w:rPr>
        <w:t>ابع</w:t>
      </w:r>
      <w:r>
        <w:rPr>
          <w:rtl/>
        </w:rPr>
        <w:t xml:space="preserve"> </w:t>
      </w:r>
      <w:r>
        <w:rPr>
          <w:rFonts w:hint="eastAsia"/>
          <w:rtl/>
        </w:rPr>
        <w:t>لأحد</w:t>
      </w:r>
      <w:r>
        <w:rPr>
          <w:rtl/>
        </w:rPr>
        <w:t xml:space="preserve"> </w:t>
      </w:r>
      <w:r>
        <w:rPr>
          <w:rFonts w:hint="eastAsia"/>
          <w:rtl/>
        </w:rPr>
        <w:t>مساجد</w:t>
      </w:r>
      <w:r>
        <w:rPr>
          <w:rtl/>
        </w:rPr>
        <w:t xml:space="preserve"> </w:t>
      </w:r>
      <w:r>
        <w:rPr>
          <w:rFonts w:hint="eastAsia"/>
          <w:rtl/>
        </w:rPr>
        <w:t>القرارة،</w:t>
      </w:r>
      <w:r>
        <w:rPr>
          <w:rtl/>
        </w:rPr>
        <w:t xml:space="preserve"> </w:t>
      </w:r>
      <w:r>
        <w:rPr>
          <w:rFonts w:hint="eastAsia"/>
          <w:rtl/>
        </w:rPr>
        <w:t>حيث</w:t>
      </w:r>
      <w:r>
        <w:rPr>
          <w:rtl/>
        </w:rPr>
        <w:t xml:space="preserve"> </w:t>
      </w:r>
      <w:r>
        <w:rPr>
          <w:rFonts w:hint="eastAsia"/>
          <w:rtl/>
        </w:rPr>
        <w:t>كان</w:t>
      </w:r>
      <w:r>
        <w:rPr>
          <w:rtl/>
        </w:rPr>
        <w:t xml:space="preserve"> </w:t>
      </w:r>
      <w:r>
        <w:rPr>
          <w:rFonts w:hint="eastAsia"/>
          <w:rtl/>
        </w:rPr>
        <w:t>معلمه</w:t>
      </w:r>
      <w:r>
        <w:rPr>
          <w:rtl/>
        </w:rPr>
        <w:t xml:space="preserve"> </w:t>
      </w:r>
      <w:r>
        <w:rPr>
          <w:rFonts w:hint="eastAsia"/>
          <w:rtl/>
        </w:rPr>
        <w:t>الأول</w:t>
      </w:r>
      <w:r>
        <w:rPr>
          <w:rtl/>
        </w:rPr>
        <w:t xml:space="preserve"> </w:t>
      </w:r>
      <w:r>
        <w:rPr>
          <w:rFonts w:hint="eastAsia"/>
          <w:rtl/>
        </w:rPr>
        <w:t>ومديره</w:t>
      </w:r>
      <w:r>
        <w:rPr>
          <w:rtl/>
        </w:rPr>
        <w:t xml:space="preserve"> </w:t>
      </w:r>
      <w:r>
        <w:rPr>
          <w:rFonts w:hint="eastAsia"/>
          <w:rtl/>
        </w:rPr>
        <w:t>فيه</w:t>
      </w:r>
      <w:r>
        <w:rPr>
          <w:rtl/>
        </w:rPr>
        <w:t xml:space="preserve"> </w:t>
      </w:r>
      <w:r>
        <w:rPr>
          <w:rFonts w:hint="eastAsia"/>
          <w:rtl/>
        </w:rPr>
        <w:t>الس</w:t>
      </w:r>
      <w:r w:rsidR="00212DBC">
        <w:rPr>
          <w:rFonts w:hint="cs"/>
          <w:rtl/>
        </w:rPr>
        <w:t>ّ</w:t>
      </w:r>
      <w:r>
        <w:rPr>
          <w:rFonts w:hint="eastAsia"/>
          <w:rtl/>
        </w:rPr>
        <w:t>يد</w:t>
      </w:r>
      <w:r>
        <w:rPr>
          <w:rtl/>
        </w:rPr>
        <w:t xml:space="preserve"> </w:t>
      </w:r>
      <w:r>
        <w:rPr>
          <w:rFonts w:hint="eastAsia"/>
          <w:rtl/>
        </w:rPr>
        <w:t>الحاج</w:t>
      </w:r>
      <w:r>
        <w:rPr>
          <w:rtl/>
        </w:rPr>
        <w:t xml:space="preserve"> </w:t>
      </w:r>
      <w:r>
        <w:rPr>
          <w:rFonts w:hint="eastAsia"/>
          <w:rtl/>
        </w:rPr>
        <w:t>علي</w:t>
      </w:r>
      <w:r>
        <w:rPr>
          <w:rtl/>
        </w:rPr>
        <w:t xml:space="preserve"> </w:t>
      </w:r>
      <w:r>
        <w:rPr>
          <w:rFonts w:hint="eastAsia"/>
          <w:rtl/>
        </w:rPr>
        <w:t>بن</w:t>
      </w:r>
      <w:r>
        <w:rPr>
          <w:rtl/>
        </w:rPr>
        <w:t xml:space="preserve"> </w:t>
      </w:r>
      <w:r>
        <w:rPr>
          <w:rFonts w:hint="eastAsia"/>
          <w:rtl/>
        </w:rPr>
        <w:t>حم</w:t>
      </w:r>
      <w:r w:rsidR="00212DBC">
        <w:rPr>
          <w:rFonts w:hint="cs"/>
          <w:rtl/>
        </w:rPr>
        <w:t>ّ</w:t>
      </w:r>
      <w:r>
        <w:rPr>
          <w:rFonts w:hint="eastAsia"/>
          <w:rtl/>
        </w:rPr>
        <w:t>و</w:t>
      </w:r>
      <w:r>
        <w:rPr>
          <w:rtl/>
        </w:rPr>
        <w:t xml:space="preserve"> </w:t>
      </w:r>
      <w:r>
        <w:rPr>
          <w:rFonts w:hint="eastAsia"/>
          <w:rtl/>
        </w:rPr>
        <w:t>وهو</w:t>
      </w:r>
      <w:r>
        <w:rPr>
          <w:rtl/>
        </w:rPr>
        <w:t xml:space="preserve"> </w:t>
      </w:r>
      <w:r>
        <w:rPr>
          <w:rFonts w:hint="eastAsia"/>
          <w:rtl/>
        </w:rPr>
        <w:t>أحد</w:t>
      </w:r>
      <w:r>
        <w:rPr>
          <w:rtl/>
        </w:rPr>
        <w:t xml:space="preserve"> </w:t>
      </w:r>
      <w:r w:rsidR="00212DBC">
        <w:rPr>
          <w:rFonts w:hint="cs"/>
          <w:rtl/>
        </w:rPr>
        <w:t xml:space="preserve">أعضاء </w:t>
      </w:r>
      <w:r>
        <w:rPr>
          <w:rFonts w:hint="eastAsia"/>
          <w:rtl/>
        </w:rPr>
        <w:t>العز</w:t>
      </w:r>
      <w:r w:rsidR="00212DBC">
        <w:rPr>
          <w:rFonts w:hint="cs"/>
          <w:rtl/>
        </w:rPr>
        <w:t>ّ</w:t>
      </w:r>
      <w:r>
        <w:rPr>
          <w:rFonts w:hint="eastAsia"/>
          <w:rtl/>
        </w:rPr>
        <w:t>ابة،</w:t>
      </w:r>
      <w:r>
        <w:rPr>
          <w:rtl/>
        </w:rPr>
        <w:t xml:space="preserve"> </w:t>
      </w:r>
      <w:r>
        <w:rPr>
          <w:rFonts w:hint="eastAsia"/>
          <w:rtl/>
        </w:rPr>
        <w:t>وكان</w:t>
      </w:r>
      <w:r>
        <w:rPr>
          <w:rtl/>
        </w:rPr>
        <w:t xml:space="preserve"> </w:t>
      </w:r>
      <w:r>
        <w:rPr>
          <w:rFonts w:hint="eastAsia"/>
          <w:rtl/>
        </w:rPr>
        <w:t>معينه</w:t>
      </w:r>
      <w:r>
        <w:rPr>
          <w:rtl/>
        </w:rPr>
        <w:t xml:space="preserve"> </w:t>
      </w:r>
      <w:r>
        <w:rPr>
          <w:rFonts w:hint="eastAsia"/>
          <w:rtl/>
        </w:rPr>
        <w:t>فيه</w:t>
      </w:r>
      <w:r>
        <w:rPr>
          <w:rtl/>
        </w:rPr>
        <w:t xml:space="preserve"> </w:t>
      </w:r>
      <w:r>
        <w:rPr>
          <w:rFonts w:hint="eastAsia"/>
          <w:rtl/>
        </w:rPr>
        <w:t>الس</w:t>
      </w:r>
      <w:r w:rsidR="00212DBC">
        <w:rPr>
          <w:rFonts w:hint="cs"/>
          <w:rtl/>
        </w:rPr>
        <w:t>ّ</w:t>
      </w:r>
      <w:r>
        <w:rPr>
          <w:rFonts w:hint="eastAsia"/>
          <w:rtl/>
        </w:rPr>
        <w:t>يد</w:t>
      </w:r>
      <w:r>
        <w:rPr>
          <w:rtl/>
        </w:rPr>
        <w:t xml:space="preserve"> </w:t>
      </w:r>
      <w:r>
        <w:rPr>
          <w:rFonts w:hint="eastAsia"/>
          <w:rtl/>
        </w:rPr>
        <w:t>الحاج</w:t>
      </w:r>
      <w:r>
        <w:rPr>
          <w:rtl/>
        </w:rPr>
        <w:t xml:space="preserve"> </w:t>
      </w:r>
      <w:r>
        <w:rPr>
          <w:rFonts w:hint="eastAsia"/>
          <w:rtl/>
        </w:rPr>
        <w:t>ابراهيم</w:t>
      </w:r>
      <w:r>
        <w:rPr>
          <w:rtl/>
        </w:rPr>
        <w:t xml:space="preserve"> </w:t>
      </w:r>
      <w:r>
        <w:rPr>
          <w:rFonts w:hint="eastAsia"/>
          <w:rtl/>
        </w:rPr>
        <w:t>بن</w:t>
      </w:r>
      <w:r>
        <w:rPr>
          <w:rtl/>
        </w:rPr>
        <w:t xml:space="preserve"> </w:t>
      </w:r>
      <w:r>
        <w:rPr>
          <w:rFonts w:hint="eastAsia"/>
          <w:rtl/>
        </w:rPr>
        <w:t>صالح</w:t>
      </w:r>
      <w:r>
        <w:rPr>
          <w:rFonts w:hint="cs"/>
          <w:rtl/>
        </w:rPr>
        <w:t>،</w:t>
      </w:r>
      <w:r>
        <w:rPr>
          <w:rtl/>
        </w:rPr>
        <w:t xml:space="preserve"> </w:t>
      </w:r>
      <w:r>
        <w:rPr>
          <w:rFonts w:hint="eastAsia"/>
          <w:rtl/>
        </w:rPr>
        <w:t>وكان</w:t>
      </w:r>
      <w:r>
        <w:rPr>
          <w:rtl/>
        </w:rPr>
        <w:t xml:space="preserve"> </w:t>
      </w:r>
      <w:r>
        <w:rPr>
          <w:rFonts w:hint="eastAsia"/>
          <w:rtl/>
        </w:rPr>
        <w:t>كلاهما</w:t>
      </w:r>
      <w:r>
        <w:rPr>
          <w:rtl/>
        </w:rPr>
        <w:t xml:space="preserve"> </w:t>
      </w:r>
      <w:r>
        <w:rPr>
          <w:rFonts w:hint="eastAsia"/>
          <w:rtl/>
        </w:rPr>
        <w:t>من</w:t>
      </w:r>
      <w:r>
        <w:rPr>
          <w:rtl/>
        </w:rPr>
        <w:t xml:space="preserve"> </w:t>
      </w:r>
      <w:r>
        <w:rPr>
          <w:rFonts w:hint="eastAsia"/>
          <w:rtl/>
        </w:rPr>
        <w:t>حفظة</w:t>
      </w:r>
      <w:r>
        <w:rPr>
          <w:rtl/>
        </w:rPr>
        <w:t xml:space="preserve"> </w:t>
      </w:r>
      <w:r>
        <w:rPr>
          <w:rFonts w:hint="eastAsia"/>
          <w:rtl/>
        </w:rPr>
        <w:t>القرآن</w:t>
      </w:r>
      <w:r>
        <w:rPr>
          <w:rtl/>
        </w:rPr>
        <w:t xml:space="preserve"> </w:t>
      </w:r>
      <w:r>
        <w:rPr>
          <w:rFonts w:hint="eastAsia"/>
          <w:rtl/>
        </w:rPr>
        <w:t>وذوي</w:t>
      </w:r>
      <w:r>
        <w:rPr>
          <w:rtl/>
        </w:rPr>
        <w:t xml:space="preserve"> </w:t>
      </w:r>
      <w:r>
        <w:rPr>
          <w:rFonts w:hint="eastAsia"/>
          <w:rtl/>
        </w:rPr>
        <w:t>حزم</w:t>
      </w:r>
      <w:r>
        <w:rPr>
          <w:rtl/>
        </w:rPr>
        <w:t xml:space="preserve"> </w:t>
      </w:r>
      <w:r>
        <w:rPr>
          <w:rFonts w:hint="eastAsia"/>
          <w:rtl/>
        </w:rPr>
        <w:t>وصرامة</w:t>
      </w:r>
      <w:r>
        <w:rPr>
          <w:rtl/>
        </w:rPr>
        <w:t xml:space="preserve"> </w:t>
      </w:r>
      <w:r>
        <w:rPr>
          <w:rFonts w:hint="eastAsia"/>
          <w:rtl/>
        </w:rPr>
        <w:t>وشد</w:t>
      </w:r>
      <w:r w:rsidR="00212DBC">
        <w:rPr>
          <w:rFonts w:hint="cs"/>
          <w:rtl/>
        </w:rPr>
        <w:t>ّ</w:t>
      </w:r>
      <w:r>
        <w:rPr>
          <w:rFonts w:hint="eastAsia"/>
          <w:rtl/>
        </w:rPr>
        <w:t>ة</w:t>
      </w:r>
      <w:r>
        <w:rPr>
          <w:rtl/>
        </w:rPr>
        <w:t xml:space="preserve"> </w:t>
      </w:r>
      <w:r>
        <w:rPr>
          <w:rFonts w:hint="eastAsia"/>
          <w:rtl/>
        </w:rPr>
        <w:t>اعتناء</w:t>
      </w:r>
      <w:r>
        <w:rPr>
          <w:rtl/>
        </w:rPr>
        <w:t xml:space="preserve"> </w:t>
      </w:r>
      <w:r>
        <w:rPr>
          <w:rFonts w:hint="eastAsia"/>
          <w:rtl/>
        </w:rPr>
        <w:t>بالت</w:t>
      </w:r>
      <w:r w:rsidR="00212DBC">
        <w:rPr>
          <w:rFonts w:hint="cs"/>
          <w:rtl/>
        </w:rPr>
        <w:t>ّ</w:t>
      </w:r>
      <w:r>
        <w:rPr>
          <w:rFonts w:hint="eastAsia"/>
          <w:rtl/>
        </w:rPr>
        <w:t>لامذة</w:t>
      </w:r>
      <w:r w:rsidRPr="008872C0">
        <w:rPr>
          <w:rStyle w:val="Appelnotedebasdep"/>
          <w:rFonts w:eastAsiaTheme="majorEastAsia"/>
          <w:rtl/>
        </w:rPr>
        <w:t>(</w:t>
      </w:r>
      <w:r w:rsidRPr="008872C0">
        <w:rPr>
          <w:rStyle w:val="Appelnotedebasdep"/>
          <w:rFonts w:eastAsiaTheme="majorEastAsia"/>
          <w:rtl/>
        </w:rPr>
        <w:footnoteReference w:id="238"/>
      </w:r>
      <w:r w:rsidRPr="008872C0">
        <w:rPr>
          <w:rStyle w:val="Appelnotedebasdep"/>
          <w:rFonts w:eastAsiaTheme="majorEastAsia"/>
          <w:rtl/>
        </w:rPr>
        <w:t>)</w:t>
      </w:r>
      <w:r>
        <w:rPr>
          <w:rtl/>
        </w:rPr>
        <w:t xml:space="preserve">. </w:t>
      </w:r>
      <w:r>
        <w:rPr>
          <w:rFonts w:hint="eastAsia"/>
          <w:rtl/>
        </w:rPr>
        <w:t>غير</w:t>
      </w:r>
      <w:r>
        <w:rPr>
          <w:rtl/>
        </w:rPr>
        <w:t xml:space="preserve"> </w:t>
      </w:r>
      <w:r>
        <w:rPr>
          <w:rFonts w:hint="eastAsia"/>
          <w:rtl/>
        </w:rPr>
        <w:t>أن</w:t>
      </w:r>
      <w:r>
        <w:rPr>
          <w:rtl/>
        </w:rPr>
        <w:t xml:space="preserve"> </w:t>
      </w:r>
      <w:r>
        <w:rPr>
          <w:rFonts w:hint="eastAsia"/>
          <w:rtl/>
        </w:rPr>
        <w:t>تقد</w:t>
      </w:r>
      <w:r w:rsidR="00212DBC">
        <w:rPr>
          <w:rFonts w:hint="cs"/>
          <w:rtl/>
        </w:rPr>
        <w:t>ّ</w:t>
      </w:r>
      <w:r>
        <w:rPr>
          <w:rFonts w:hint="eastAsia"/>
          <w:rtl/>
        </w:rPr>
        <w:t>مه</w:t>
      </w:r>
      <w:r>
        <w:rPr>
          <w:rtl/>
        </w:rPr>
        <w:t xml:space="preserve"> </w:t>
      </w:r>
      <w:r>
        <w:rPr>
          <w:rFonts w:hint="eastAsia"/>
          <w:rtl/>
        </w:rPr>
        <w:t>في</w:t>
      </w:r>
      <w:r>
        <w:rPr>
          <w:rtl/>
        </w:rPr>
        <w:t xml:space="preserve"> </w:t>
      </w:r>
      <w:r>
        <w:rPr>
          <w:rFonts w:hint="eastAsia"/>
          <w:rtl/>
        </w:rPr>
        <w:t>الحفظ</w:t>
      </w:r>
      <w:r>
        <w:rPr>
          <w:rtl/>
        </w:rPr>
        <w:t xml:space="preserve"> </w:t>
      </w:r>
      <w:r>
        <w:rPr>
          <w:rFonts w:hint="eastAsia"/>
          <w:rtl/>
        </w:rPr>
        <w:t>كان</w:t>
      </w:r>
      <w:r>
        <w:rPr>
          <w:rtl/>
        </w:rPr>
        <w:t xml:space="preserve"> </w:t>
      </w:r>
      <w:r>
        <w:rPr>
          <w:rFonts w:hint="eastAsia"/>
          <w:rtl/>
        </w:rPr>
        <w:t>بطيئا،</w:t>
      </w:r>
      <w:r>
        <w:rPr>
          <w:rtl/>
        </w:rPr>
        <w:t xml:space="preserve"> </w:t>
      </w:r>
      <w:r>
        <w:rPr>
          <w:rFonts w:hint="eastAsia"/>
          <w:rtl/>
        </w:rPr>
        <w:t>فلم</w:t>
      </w:r>
      <w:r>
        <w:rPr>
          <w:rtl/>
        </w:rPr>
        <w:t xml:space="preserve"> </w:t>
      </w:r>
      <w:r>
        <w:rPr>
          <w:rFonts w:hint="eastAsia"/>
          <w:rtl/>
        </w:rPr>
        <w:t>يحفظ</w:t>
      </w:r>
      <w:r>
        <w:rPr>
          <w:rtl/>
        </w:rPr>
        <w:t xml:space="preserve"> </w:t>
      </w:r>
      <w:r>
        <w:rPr>
          <w:rFonts w:hint="eastAsia"/>
          <w:rtl/>
        </w:rPr>
        <w:t>أكثر</w:t>
      </w:r>
      <w:r>
        <w:rPr>
          <w:rtl/>
        </w:rPr>
        <w:t xml:space="preserve"> </w:t>
      </w:r>
      <w:r>
        <w:rPr>
          <w:rFonts w:hint="eastAsia"/>
          <w:rtl/>
        </w:rPr>
        <w:t>من</w:t>
      </w:r>
      <w:r>
        <w:rPr>
          <w:rtl/>
        </w:rPr>
        <w:t xml:space="preserve"> </w:t>
      </w:r>
      <w:r>
        <w:rPr>
          <w:rFonts w:hint="eastAsia"/>
          <w:rtl/>
        </w:rPr>
        <w:t>نصف</w:t>
      </w:r>
      <w:r>
        <w:rPr>
          <w:rtl/>
        </w:rPr>
        <w:t xml:space="preserve"> </w:t>
      </w:r>
      <w:r>
        <w:rPr>
          <w:rFonts w:hint="eastAsia"/>
          <w:rtl/>
        </w:rPr>
        <w:t>القرآن</w:t>
      </w:r>
      <w:r>
        <w:rPr>
          <w:rtl/>
        </w:rPr>
        <w:t xml:space="preserve"> </w:t>
      </w:r>
      <w:r>
        <w:rPr>
          <w:rFonts w:hint="eastAsia"/>
          <w:rtl/>
        </w:rPr>
        <w:t>بعد</w:t>
      </w:r>
      <w:r>
        <w:rPr>
          <w:rtl/>
        </w:rPr>
        <w:t xml:space="preserve"> </w:t>
      </w:r>
      <w:r>
        <w:rPr>
          <w:rFonts w:hint="eastAsia"/>
          <w:rtl/>
        </w:rPr>
        <w:t>أربع</w:t>
      </w:r>
      <w:r>
        <w:rPr>
          <w:rtl/>
        </w:rPr>
        <w:t xml:space="preserve"> </w:t>
      </w:r>
      <w:r>
        <w:rPr>
          <w:rFonts w:hint="eastAsia"/>
          <w:rtl/>
        </w:rPr>
        <w:t>سنوات</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لهذا</w:t>
      </w:r>
      <w:r>
        <w:rPr>
          <w:rtl/>
        </w:rPr>
        <w:t xml:space="preserve"> </w:t>
      </w:r>
      <w:r>
        <w:rPr>
          <w:rFonts w:hint="eastAsia"/>
          <w:rtl/>
        </w:rPr>
        <w:t>عزمت</w:t>
      </w:r>
      <w:r>
        <w:rPr>
          <w:rtl/>
        </w:rPr>
        <w:t xml:space="preserve"> </w:t>
      </w:r>
      <w:r w:rsidRPr="00DD0F3E">
        <w:rPr>
          <w:rFonts w:hint="eastAsia"/>
          <w:rtl/>
        </w:rPr>
        <w:t>نفسه</w:t>
      </w:r>
      <w:r w:rsidRPr="00DD0F3E">
        <w:rPr>
          <w:rtl/>
        </w:rPr>
        <w:t xml:space="preserve"> </w:t>
      </w:r>
      <w:r w:rsidRPr="00DD0F3E">
        <w:rPr>
          <w:rFonts w:hint="cs"/>
          <w:rtl/>
        </w:rPr>
        <w:t xml:space="preserve">على دخول إحدى </w:t>
      </w:r>
      <w:r>
        <w:rPr>
          <w:rFonts w:hint="eastAsia"/>
          <w:rtl/>
        </w:rPr>
        <w:t>المدارس</w:t>
      </w:r>
      <w:r>
        <w:rPr>
          <w:rtl/>
        </w:rPr>
        <w:t xml:space="preserve"> </w:t>
      </w:r>
      <w:r>
        <w:rPr>
          <w:rFonts w:hint="eastAsia"/>
          <w:rtl/>
        </w:rPr>
        <w:t>الحر</w:t>
      </w:r>
      <w:r w:rsidR="00671899">
        <w:rPr>
          <w:rFonts w:hint="cs"/>
          <w:rtl/>
        </w:rPr>
        <w:t>ّ</w:t>
      </w:r>
      <w:r>
        <w:rPr>
          <w:rFonts w:hint="eastAsia"/>
          <w:rtl/>
        </w:rPr>
        <w:t>ة</w:t>
      </w:r>
      <w:r>
        <w:rPr>
          <w:rtl/>
        </w:rPr>
        <w:t xml:space="preserve"> </w:t>
      </w:r>
      <w:r>
        <w:rPr>
          <w:rFonts w:hint="eastAsia"/>
          <w:rtl/>
        </w:rPr>
        <w:t>في</w:t>
      </w:r>
      <w:r>
        <w:rPr>
          <w:rtl/>
        </w:rPr>
        <w:t xml:space="preserve"> </w:t>
      </w:r>
      <w:r>
        <w:rPr>
          <w:rFonts w:hint="eastAsia"/>
          <w:rtl/>
        </w:rPr>
        <w:t>بلدته</w:t>
      </w:r>
      <w:r>
        <w:rPr>
          <w:rFonts w:hint="cs"/>
          <w:rtl/>
        </w:rPr>
        <w:t>،</w:t>
      </w:r>
      <w:r>
        <w:rPr>
          <w:rtl/>
        </w:rPr>
        <w:t xml:space="preserve"> </w:t>
      </w:r>
      <w:r>
        <w:rPr>
          <w:rFonts w:hint="eastAsia"/>
          <w:rtl/>
        </w:rPr>
        <w:t>يكمل</w:t>
      </w:r>
      <w:r>
        <w:rPr>
          <w:rtl/>
        </w:rPr>
        <w:t xml:space="preserve"> </w:t>
      </w:r>
      <w:r w:rsidRPr="00BD0E80">
        <w:rPr>
          <w:rFonts w:hint="eastAsia"/>
          <w:rtl/>
        </w:rPr>
        <w:t>فيها</w:t>
      </w:r>
      <w:r>
        <w:rPr>
          <w:rtl/>
        </w:rPr>
        <w:t xml:space="preserve"> </w:t>
      </w:r>
      <w:r>
        <w:rPr>
          <w:rFonts w:hint="eastAsia"/>
          <w:rtl/>
        </w:rPr>
        <w:t>حفظ</w:t>
      </w:r>
      <w:r>
        <w:rPr>
          <w:rtl/>
        </w:rPr>
        <w:t xml:space="preserve"> </w:t>
      </w:r>
      <w:r>
        <w:rPr>
          <w:rFonts w:hint="eastAsia"/>
          <w:rtl/>
        </w:rPr>
        <w:t>القرآن</w:t>
      </w:r>
      <w:r>
        <w:rPr>
          <w:rtl/>
        </w:rPr>
        <w:t xml:space="preserve"> </w:t>
      </w:r>
      <w:r>
        <w:rPr>
          <w:rFonts w:hint="eastAsia"/>
          <w:rtl/>
        </w:rPr>
        <w:t>وقراءة</w:t>
      </w:r>
      <w:r>
        <w:rPr>
          <w:rtl/>
        </w:rPr>
        <w:t xml:space="preserve"> </w:t>
      </w:r>
      <w:r>
        <w:rPr>
          <w:rFonts w:hint="eastAsia"/>
          <w:rtl/>
        </w:rPr>
        <w:t>بعض</w:t>
      </w:r>
      <w:r>
        <w:rPr>
          <w:rtl/>
        </w:rPr>
        <w:t xml:space="preserve"> </w:t>
      </w:r>
      <w:r>
        <w:rPr>
          <w:rFonts w:hint="eastAsia"/>
          <w:rtl/>
        </w:rPr>
        <w:t>العلوم</w:t>
      </w:r>
      <w:r w:rsidRPr="008872C0">
        <w:rPr>
          <w:rStyle w:val="Appelnotedebasdep"/>
          <w:rFonts w:eastAsiaTheme="majorEastAsia"/>
          <w:rtl/>
        </w:rPr>
        <w:t>(</w:t>
      </w:r>
      <w:r w:rsidRPr="008872C0">
        <w:rPr>
          <w:rStyle w:val="Appelnotedebasdep"/>
          <w:rFonts w:eastAsiaTheme="majorEastAsia"/>
          <w:rtl/>
        </w:rPr>
        <w:footnoteReference w:id="239"/>
      </w:r>
      <w:r w:rsidRPr="008872C0">
        <w:rPr>
          <w:rStyle w:val="Appelnotedebasdep"/>
          <w:rFonts w:eastAsiaTheme="majorEastAsia"/>
          <w:rtl/>
        </w:rPr>
        <w:t>)</w:t>
      </w:r>
      <w:r>
        <w:rPr>
          <w:rtl/>
        </w:rPr>
        <w:t xml:space="preserve">.        </w:t>
      </w:r>
    </w:p>
    <w:p w:rsidR="00215BEC" w:rsidRPr="002A0C91" w:rsidRDefault="00215BEC" w:rsidP="00215BEC">
      <w:pPr>
        <w:rPr>
          <w:rtl/>
        </w:rPr>
      </w:pPr>
      <w:r>
        <w:rPr>
          <w:rFonts w:hint="eastAsia"/>
          <w:rtl/>
        </w:rPr>
        <w:t>أما</w:t>
      </w:r>
      <w:r>
        <w:rPr>
          <w:rtl/>
        </w:rPr>
        <w:t xml:space="preserve"> </w:t>
      </w:r>
      <w:r>
        <w:rPr>
          <w:rFonts w:hint="eastAsia"/>
          <w:rtl/>
        </w:rPr>
        <w:t>عن</w:t>
      </w:r>
      <w:r>
        <w:rPr>
          <w:rtl/>
        </w:rPr>
        <w:t xml:space="preserve"> </w:t>
      </w:r>
      <w:r>
        <w:rPr>
          <w:rFonts w:hint="eastAsia"/>
          <w:rtl/>
        </w:rPr>
        <w:t>البقي</w:t>
      </w:r>
      <w:r w:rsidR="00671899">
        <w:rPr>
          <w:rFonts w:hint="cs"/>
          <w:rtl/>
        </w:rPr>
        <w:t>ّ</w:t>
      </w:r>
      <w:r>
        <w:rPr>
          <w:rFonts w:hint="eastAsia"/>
          <w:rtl/>
        </w:rPr>
        <w:t>ة</w:t>
      </w:r>
      <w:r>
        <w:rPr>
          <w:rtl/>
        </w:rPr>
        <w:t xml:space="preserve"> </w:t>
      </w:r>
      <w:r>
        <w:rPr>
          <w:rFonts w:hint="eastAsia"/>
          <w:rtl/>
        </w:rPr>
        <w:t>الذين</w:t>
      </w:r>
      <w:r>
        <w:rPr>
          <w:rtl/>
        </w:rPr>
        <w:t xml:space="preserve"> </w:t>
      </w:r>
      <w:r>
        <w:rPr>
          <w:rFonts w:hint="eastAsia"/>
          <w:rtl/>
        </w:rPr>
        <w:t>درسوا</w:t>
      </w:r>
      <w:r>
        <w:rPr>
          <w:rtl/>
        </w:rPr>
        <w:t xml:space="preserve"> </w:t>
      </w:r>
      <w:r>
        <w:rPr>
          <w:rFonts w:hint="eastAsia"/>
          <w:rtl/>
        </w:rPr>
        <w:t>القرآن</w:t>
      </w:r>
      <w:r>
        <w:rPr>
          <w:rtl/>
        </w:rPr>
        <w:t xml:space="preserve"> </w:t>
      </w:r>
      <w:r>
        <w:rPr>
          <w:rFonts w:hint="eastAsia"/>
          <w:rtl/>
        </w:rPr>
        <w:t>خارج</w:t>
      </w:r>
      <w:r>
        <w:rPr>
          <w:rtl/>
        </w:rPr>
        <w:t xml:space="preserve"> </w:t>
      </w:r>
      <w:r>
        <w:rPr>
          <w:rFonts w:hint="eastAsia"/>
          <w:rtl/>
        </w:rPr>
        <w:t>الكتاتيب،</w:t>
      </w:r>
      <w:r>
        <w:rPr>
          <w:rtl/>
        </w:rPr>
        <w:t xml:space="preserve"> </w:t>
      </w:r>
      <w:r>
        <w:rPr>
          <w:rFonts w:hint="eastAsia"/>
          <w:rtl/>
        </w:rPr>
        <w:t>فبحسب</w:t>
      </w:r>
      <w:r>
        <w:rPr>
          <w:rtl/>
        </w:rPr>
        <w:t xml:space="preserve"> </w:t>
      </w:r>
      <w:r>
        <w:rPr>
          <w:rFonts w:hint="eastAsia"/>
          <w:rtl/>
        </w:rPr>
        <w:t>شهادتي</w:t>
      </w:r>
      <w:r w:rsidRPr="002C6EE8">
        <w:rPr>
          <w:color w:val="C00000"/>
          <w:rtl/>
        </w:rPr>
        <w:t xml:space="preserve"> </w:t>
      </w:r>
      <w:r w:rsidRPr="00CD1C68">
        <w:rPr>
          <w:rFonts w:hint="eastAsia"/>
          <w:rtl/>
        </w:rPr>
        <w:t>كلٌّ</w:t>
      </w:r>
      <w:r w:rsidRPr="00CD1C68">
        <w:rPr>
          <w:rtl/>
        </w:rPr>
        <w:t xml:space="preserve"> </w:t>
      </w:r>
      <w:r w:rsidRPr="00CD1C68">
        <w:rPr>
          <w:rFonts w:hint="eastAsia"/>
          <w:rtl/>
        </w:rPr>
        <w:t>من</w:t>
      </w:r>
      <w:r w:rsidRPr="00CD1C68">
        <w:rPr>
          <w:rtl/>
        </w:rPr>
        <w:t xml:space="preserve"> </w:t>
      </w:r>
      <w:r w:rsidR="000D187C">
        <w:rPr>
          <w:rFonts w:hint="eastAsia"/>
          <w:rtl/>
        </w:rPr>
        <w:t>محمد</w:t>
      </w:r>
      <w:r>
        <w:rPr>
          <w:rtl/>
        </w:rPr>
        <w:t xml:space="preserve"> </w:t>
      </w:r>
      <w:r w:rsidR="0071697C">
        <w:rPr>
          <w:rFonts w:hint="eastAsia"/>
          <w:rtl/>
        </w:rPr>
        <w:t>اللقاني</w:t>
      </w:r>
      <w:r>
        <w:rPr>
          <w:rtl/>
        </w:rPr>
        <w:t xml:space="preserve"> </w:t>
      </w:r>
      <w:r>
        <w:rPr>
          <w:rFonts w:hint="eastAsia"/>
          <w:rtl/>
        </w:rPr>
        <w:t>و</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عن</w:t>
      </w:r>
      <w:r>
        <w:rPr>
          <w:rtl/>
        </w:rPr>
        <w:t xml:space="preserve"> </w:t>
      </w:r>
      <w:r>
        <w:rPr>
          <w:rFonts w:hint="eastAsia"/>
          <w:rtl/>
        </w:rPr>
        <w:t>الفرق</w:t>
      </w:r>
      <w:r>
        <w:rPr>
          <w:rtl/>
        </w:rPr>
        <w:t xml:space="preserve"> </w:t>
      </w:r>
      <w:r>
        <w:rPr>
          <w:rFonts w:hint="eastAsia"/>
          <w:rtl/>
        </w:rPr>
        <w:t>بين</w:t>
      </w:r>
      <w:r>
        <w:rPr>
          <w:rtl/>
        </w:rPr>
        <w:t xml:space="preserve"> </w:t>
      </w:r>
      <w:r>
        <w:rPr>
          <w:rFonts w:hint="eastAsia"/>
          <w:rtl/>
        </w:rPr>
        <w:t>طريقتي</w:t>
      </w:r>
      <w:r>
        <w:rPr>
          <w:rtl/>
        </w:rPr>
        <w:t xml:space="preserve"> </w:t>
      </w:r>
      <w:r>
        <w:rPr>
          <w:rFonts w:hint="eastAsia"/>
          <w:rtl/>
        </w:rPr>
        <w:t>الكت</w:t>
      </w:r>
      <w:r w:rsidR="00671899">
        <w:rPr>
          <w:rFonts w:hint="cs"/>
          <w:rtl/>
        </w:rPr>
        <w:t>ّ</w:t>
      </w:r>
      <w:r>
        <w:rPr>
          <w:rFonts w:hint="eastAsia"/>
          <w:rtl/>
        </w:rPr>
        <w:t>اب</w:t>
      </w:r>
      <w:r>
        <w:rPr>
          <w:rtl/>
        </w:rPr>
        <w:t xml:space="preserve"> </w:t>
      </w:r>
      <w:r>
        <w:rPr>
          <w:rFonts w:hint="eastAsia"/>
          <w:rtl/>
        </w:rPr>
        <w:t>وطريقة</w:t>
      </w:r>
      <w:r>
        <w:rPr>
          <w:rtl/>
        </w:rPr>
        <w:t xml:space="preserve"> </w:t>
      </w:r>
      <w:r>
        <w:rPr>
          <w:rFonts w:hint="eastAsia"/>
          <w:rtl/>
        </w:rPr>
        <w:t>أبويهما،</w:t>
      </w:r>
      <w:r>
        <w:rPr>
          <w:rtl/>
        </w:rPr>
        <w:t xml:space="preserve"> </w:t>
      </w:r>
      <w:r>
        <w:rPr>
          <w:rFonts w:hint="eastAsia"/>
          <w:rtl/>
        </w:rPr>
        <w:t>فالظ</w:t>
      </w:r>
      <w:r w:rsidR="00671899">
        <w:rPr>
          <w:rFonts w:hint="cs"/>
          <w:rtl/>
        </w:rPr>
        <w:t>ّ</w:t>
      </w:r>
      <w:r>
        <w:rPr>
          <w:rFonts w:hint="eastAsia"/>
          <w:rtl/>
        </w:rPr>
        <w:t>اهر</w:t>
      </w:r>
      <w:r>
        <w:rPr>
          <w:rtl/>
        </w:rPr>
        <w:t xml:space="preserve"> </w:t>
      </w:r>
      <w:r>
        <w:rPr>
          <w:rFonts w:hint="eastAsia"/>
          <w:rtl/>
        </w:rPr>
        <w:t>أن</w:t>
      </w:r>
      <w:r w:rsidR="00671899">
        <w:rPr>
          <w:rFonts w:hint="cs"/>
          <w:rtl/>
        </w:rPr>
        <w:t>ّ</w:t>
      </w:r>
      <w:r>
        <w:rPr>
          <w:rtl/>
        </w:rPr>
        <w:t xml:space="preserve"> </w:t>
      </w:r>
      <w:r>
        <w:rPr>
          <w:rFonts w:hint="eastAsia"/>
          <w:rtl/>
        </w:rPr>
        <w:t>تكوينهم</w:t>
      </w:r>
      <w:r>
        <w:rPr>
          <w:rtl/>
        </w:rPr>
        <w:t xml:space="preserve"> </w:t>
      </w:r>
      <w:r>
        <w:rPr>
          <w:rFonts w:hint="eastAsia"/>
          <w:rtl/>
        </w:rPr>
        <w:t>القرآني</w:t>
      </w:r>
      <w:r w:rsidR="00671899">
        <w:rPr>
          <w:rFonts w:hint="cs"/>
          <w:rtl/>
        </w:rPr>
        <w:t>ّ</w:t>
      </w:r>
      <w:r>
        <w:rPr>
          <w:rtl/>
        </w:rPr>
        <w:t xml:space="preserve"> </w:t>
      </w:r>
      <w:r>
        <w:rPr>
          <w:rFonts w:hint="eastAsia"/>
          <w:rtl/>
        </w:rPr>
        <w:t>كان</w:t>
      </w:r>
      <w:r>
        <w:rPr>
          <w:rtl/>
        </w:rPr>
        <w:t xml:space="preserve"> </w:t>
      </w:r>
      <w:r>
        <w:rPr>
          <w:rFonts w:hint="eastAsia"/>
          <w:rtl/>
        </w:rPr>
        <w:t>أحسن</w:t>
      </w:r>
      <w:r>
        <w:rPr>
          <w:rtl/>
        </w:rPr>
        <w:t xml:space="preserve"> </w:t>
      </w:r>
      <w:r>
        <w:rPr>
          <w:rFonts w:hint="eastAsia"/>
          <w:rtl/>
        </w:rPr>
        <w:t>وأوفر</w:t>
      </w:r>
      <w:r>
        <w:rPr>
          <w:rtl/>
        </w:rPr>
        <w:t xml:space="preserve"> </w:t>
      </w:r>
      <w:r>
        <w:rPr>
          <w:rFonts w:hint="eastAsia"/>
          <w:rtl/>
        </w:rPr>
        <w:t>حظ</w:t>
      </w:r>
      <w:r w:rsidR="00671899">
        <w:rPr>
          <w:rFonts w:hint="cs"/>
          <w:rtl/>
        </w:rPr>
        <w:t>ّ</w:t>
      </w:r>
      <w:r>
        <w:rPr>
          <w:rFonts w:hint="eastAsia"/>
          <w:rtl/>
        </w:rPr>
        <w:t>ا</w:t>
      </w:r>
      <w:r>
        <w:rPr>
          <w:rtl/>
        </w:rPr>
        <w:t xml:space="preserve"> </w:t>
      </w:r>
      <w:r>
        <w:rPr>
          <w:rFonts w:hint="eastAsia"/>
          <w:rtl/>
        </w:rPr>
        <w:t>من</w:t>
      </w:r>
      <w:r>
        <w:rPr>
          <w:rtl/>
        </w:rPr>
        <w:t xml:space="preserve"> </w:t>
      </w:r>
      <w:r>
        <w:rPr>
          <w:rFonts w:hint="eastAsia"/>
          <w:rtl/>
        </w:rPr>
        <w:t>غيرهم</w:t>
      </w:r>
      <w:r>
        <w:rPr>
          <w:rtl/>
        </w:rPr>
        <w:t>.</w:t>
      </w:r>
      <w:r w:rsidRPr="00294D27">
        <w:rPr>
          <w:rtl/>
        </w:rPr>
        <w:t xml:space="preserve"> </w:t>
      </w:r>
      <w:r>
        <w:rPr>
          <w:rFonts w:hint="eastAsia"/>
          <w:rtl/>
        </w:rPr>
        <w:t>أما</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فلم</w:t>
      </w:r>
      <w:r>
        <w:rPr>
          <w:rtl/>
        </w:rPr>
        <w:t xml:space="preserve"> </w:t>
      </w:r>
      <w:r>
        <w:rPr>
          <w:rFonts w:hint="eastAsia"/>
          <w:rtl/>
        </w:rPr>
        <w:t>يختلف</w:t>
      </w:r>
      <w:r>
        <w:rPr>
          <w:rtl/>
        </w:rPr>
        <w:t xml:space="preserve"> </w:t>
      </w:r>
      <w:r>
        <w:rPr>
          <w:rFonts w:hint="eastAsia"/>
          <w:rtl/>
        </w:rPr>
        <w:t>عن</w:t>
      </w:r>
      <w:r>
        <w:rPr>
          <w:rtl/>
        </w:rPr>
        <w:t xml:space="preserve"> </w:t>
      </w:r>
      <w:r>
        <w:rPr>
          <w:rFonts w:hint="eastAsia"/>
          <w:rtl/>
        </w:rPr>
        <w:t>أطفال</w:t>
      </w:r>
      <w:r>
        <w:rPr>
          <w:rtl/>
        </w:rPr>
        <w:t xml:space="preserve"> </w:t>
      </w:r>
      <w:r>
        <w:rPr>
          <w:rFonts w:hint="eastAsia"/>
          <w:rtl/>
        </w:rPr>
        <w:t>الكتاتيب</w:t>
      </w:r>
      <w:r>
        <w:rPr>
          <w:rtl/>
        </w:rPr>
        <w:t xml:space="preserve"> </w:t>
      </w:r>
      <w:r>
        <w:rPr>
          <w:rFonts w:hint="eastAsia"/>
          <w:rtl/>
        </w:rPr>
        <w:t>إلا</w:t>
      </w:r>
      <w:r>
        <w:rPr>
          <w:rtl/>
        </w:rPr>
        <w:t xml:space="preserve"> </w:t>
      </w:r>
      <w:r>
        <w:rPr>
          <w:rFonts w:hint="eastAsia"/>
          <w:rtl/>
        </w:rPr>
        <w:t>من</w:t>
      </w:r>
      <w:r>
        <w:rPr>
          <w:rtl/>
        </w:rPr>
        <w:t xml:space="preserve"> </w:t>
      </w:r>
      <w:r>
        <w:rPr>
          <w:rFonts w:hint="eastAsia"/>
          <w:rtl/>
        </w:rPr>
        <w:t>ناحية</w:t>
      </w:r>
      <w:r>
        <w:rPr>
          <w:rtl/>
        </w:rPr>
        <w:t xml:space="preserve"> </w:t>
      </w:r>
      <w:r>
        <w:rPr>
          <w:rFonts w:hint="eastAsia"/>
          <w:rtl/>
        </w:rPr>
        <w:t>رفق</w:t>
      </w:r>
      <w:r>
        <w:rPr>
          <w:rtl/>
        </w:rPr>
        <w:t xml:space="preserve"> </w:t>
      </w:r>
      <w:r>
        <w:rPr>
          <w:rFonts w:hint="eastAsia"/>
          <w:rtl/>
        </w:rPr>
        <w:t>المعل</w:t>
      </w:r>
      <w:r w:rsidR="00671899">
        <w:rPr>
          <w:rFonts w:hint="cs"/>
          <w:rtl/>
        </w:rPr>
        <w:t>ّ</w:t>
      </w:r>
      <w:r>
        <w:rPr>
          <w:rFonts w:hint="eastAsia"/>
          <w:rtl/>
        </w:rPr>
        <w:t>م</w:t>
      </w:r>
      <w:r>
        <w:rPr>
          <w:rtl/>
        </w:rPr>
        <w:t xml:space="preserve"> </w:t>
      </w:r>
      <w:r>
        <w:rPr>
          <w:rFonts w:hint="eastAsia"/>
          <w:rtl/>
        </w:rPr>
        <w:t>في</w:t>
      </w:r>
      <w:r>
        <w:rPr>
          <w:rtl/>
        </w:rPr>
        <w:t xml:space="preserve"> </w:t>
      </w:r>
      <w:r>
        <w:rPr>
          <w:rFonts w:hint="eastAsia"/>
          <w:rtl/>
        </w:rPr>
        <w:t>تدرسيه</w:t>
      </w:r>
      <w:r>
        <w:rPr>
          <w:rtl/>
        </w:rPr>
        <w:t xml:space="preserve"> </w:t>
      </w:r>
      <w:r>
        <w:rPr>
          <w:rFonts w:hint="eastAsia"/>
          <w:rtl/>
        </w:rPr>
        <w:t>وليونته</w:t>
      </w:r>
      <w:r>
        <w:rPr>
          <w:rtl/>
        </w:rPr>
        <w:t xml:space="preserve"> </w:t>
      </w:r>
      <w:r>
        <w:rPr>
          <w:rFonts w:hint="eastAsia"/>
          <w:rtl/>
        </w:rPr>
        <w:t>في</w:t>
      </w:r>
      <w:r>
        <w:rPr>
          <w:rtl/>
        </w:rPr>
        <w:t xml:space="preserve"> </w:t>
      </w:r>
      <w:r>
        <w:rPr>
          <w:rFonts w:hint="eastAsia"/>
          <w:rtl/>
        </w:rPr>
        <w:t>تأديبه،</w:t>
      </w:r>
      <w:r>
        <w:rPr>
          <w:rtl/>
        </w:rPr>
        <w:t xml:space="preserve"> </w:t>
      </w:r>
      <w:r>
        <w:rPr>
          <w:rFonts w:hint="eastAsia"/>
          <w:rtl/>
        </w:rPr>
        <w:t>أما</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طريقة</w:t>
      </w:r>
      <w:r>
        <w:rPr>
          <w:rtl/>
        </w:rPr>
        <w:t xml:space="preserve"> </w:t>
      </w:r>
      <w:r w:rsidR="0071697C">
        <w:rPr>
          <w:rFonts w:hint="eastAsia"/>
          <w:rtl/>
        </w:rPr>
        <w:t>التعليم</w:t>
      </w:r>
      <w:r>
        <w:rPr>
          <w:rtl/>
        </w:rPr>
        <w:t xml:space="preserve"> </w:t>
      </w:r>
      <w:r>
        <w:rPr>
          <w:rFonts w:hint="eastAsia"/>
          <w:rtl/>
        </w:rPr>
        <w:t>فهي</w:t>
      </w:r>
      <w:r>
        <w:rPr>
          <w:rtl/>
        </w:rPr>
        <w:t xml:space="preserve"> </w:t>
      </w:r>
      <w:r>
        <w:rPr>
          <w:rFonts w:hint="eastAsia"/>
          <w:rtl/>
        </w:rPr>
        <w:t>كما</w:t>
      </w:r>
      <w:r>
        <w:rPr>
          <w:rtl/>
        </w:rPr>
        <w:t xml:space="preserve"> </w:t>
      </w:r>
      <w:r>
        <w:rPr>
          <w:rFonts w:hint="eastAsia"/>
          <w:rtl/>
        </w:rPr>
        <w:t>يقول</w:t>
      </w:r>
      <w:r>
        <w:rPr>
          <w:rtl/>
        </w:rPr>
        <w:t xml:space="preserve"> </w:t>
      </w:r>
      <w:r>
        <w:rPr>
          <w:rFonts w:hint="eastAsia"/>
          <w:rtl/>
        </w:rPr>
        <w:t>السنوسي</w:t>
      </w:r>
      <w:r>
        <w:rPr>
          <w:rtl/>
        </w:rPr>
        <w:t>: "</w:t>
      </w:r>
      <w:r w:rsidRPr="00EC1ACF">
        <w:rPr>
          <w:rFonts w:hint="eastAsia"/>
          <w:rtl/>
        </w:rPr>
        <w:t>على</w:t>
      </w:r>
      <w:r>
        <w:rPr>
          <w:rtl/>
        </w:rPr>
        <w:t xml:space="preserve"> </w:t>
      </w:r>
      <w:r>
        <w:rPr>
          <w:rFonts w:hint="eastAsia"/>
          <w:rtl/>
        </w:rPr>
        <w:t>الأسلوب</w:t>
      </w:r>
      <w:r>
        <w:rPr>
          <w:rtl/>
        </w:rPr>
        <w:t xml:space="preserve"> </w:t>
      </w:r>
      <w:r>
        <w:rPr>
          <w:rFonts w:hint="eastAsia"/>
          <w:rtl/>
        </w:rPr>
        <w:t>الذي</w:t>
      </w:r>
      <w:r>
        <w:rPr>
          <w:rtl/>
        </w:rPr>
        <w:t xml:space="preserve"> </w:t>
      </w:r>
      <w:r>
        <w:rPr>
          <w:rFonts w:hint="eastAsia"/>
          <w:rtl/>
        </w:rPr>
        <w:t>تعهده</w:t>
      </w:r>
      <w:r>
        <w:rPr>
          <w:rtl/>
        </w:rPr>
        <w:t xml:space="preserve"> </w:t>
      </w:r>
      <w:r>
        <w:rPr>
          <w:rFonts w:hint="eastAsia"/>
          <w:rtl/>
        </w:rPr>
        <w:t>الس</w:t>
      </w:r>
      <w:r w:rsidR="00671899">
        <w:rPr>
          <w:rFonts w:hint="cs"/>
          <w:rtl/>
        </w:rPr>
        <w:t>ّ</w:t>
      </w:r>
      <w:r>
        <w:rPr>
          <w:rFonts w:hint="eastAsia"/>
          <w:rtl/>
        </w:rPr>
        <w:t>ماء</w:t>
      </w:r>
      <w:r>
        <w:rPr>
          <w:rtl/>
        </w:rPr>
        <w:t xml:space="preserve"> </w:t>
      </w:r>
      <w:r>
        <w:rPr>
          <w:rFonts w:hint="eastAsia"/>
          <w:rtl/>
        </w:rPr>
        <w:t>والأرض</w:t>
      </w:r>
      <w:r>
        <w:rPr>
          <w:rtl/>
        </w:rPr>
        <w:t xml:space="preserve"> </w:t>
      </w:r>
      <w:r>
        <w:rPr>
          <w:rFonts w:hint="eastAsia"/>
          <w:rtl/>
        </w:rPr>
        <w:t>منذ</w:t>
      </w:r>
      <w:r>
        <w:rPr>
          <w:rtl/>
        </w:rPr>
        <w:t xml:space="preserve"> </w:t>
      </w:r>
      <w:r>
        <w:rPr>
          <w:rFonts w:hint="eastAsia"/>
          <w:rtl/>
        </w:rPr>
        <w:t>نشأتهما</w:t>
      </w:r>
      <w:r>
        <w:rPr>
          <w:rtl/>
        </w:rPr>
        <w:t xml:space="preserve"> </w:t>
      </w:r>
      <w:r>
        <w:rPr>
          <w:rFonts w:hint="eastAsia"/>
          <w:rtl/>
        </w:rPr>
        <w:t>الأولى</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القطر</w:t>
      </w:r>
      <w:r>
        <w:rPr>
          <w:rtl/>
        </w:rPr>
        <w:t xml:space="preserve"> </w:t>
      </w:r>
      <w:r>
        <w:rPr>
          <w:rFonts w:hint="eastAsia"/>
          <w:rtl/>
        </w:rPr>
        <w:t>وفي</w:t>
      </w:r>
      <w:r>
        <w:rPr>
          <w:rtl/>
        </w:rPr>
        <w:t xml:space="preserve"> </w:t>
      </w:r>
      <w:r>
        <w:rPr>
          <w:rFonts w:hint="eastAsia"/>
          <w:rtl/>
        </w:rPr>
        <w:t>الش</w:t>
      </w:r>
      <w:r w:rsidR="00671899">
        <w:rPr>
          <w:rFonts w:hint="cs"/>
          <w:rtl/>
        </w:rPr>
        <w:t>ّ</w:t>
      </w:r>
      <w:r>
        <w:rPr>
          <w:rFonts w:hint="eastAsia"/>
          <w:rtl/>
        </w:rPr>
        <w:t>مال</w:t>
      </w:r>
      <w:r>
        <w:rPr>
          <w:rtl/>
        </w:rPr>
        <w:t xml:space="preserve"> </w:t>
      </w:r>
      <w:r>
        <w:rPr>
          <w:rFonts w:hint="eastAsia"/>
          <w:rtl/>
        </w:rPr>
        <w:t>الإفريقي</w:t>
      </w:r>
      <w:r>
        <w:rPr>
          <w:rtl/>
        </w:rPr>
        <w:t xml:space="preserve"> </w:t>
      </w:r>
      <w:r>
        <w:rPr>
          <w:rFonts w:hint="eastAsia"/>
          <w:rtl/>
        </w:rPr>
        <w:t>كل</w:t>
      </w:r>
      <w:r w:rsidR="00671899">
        <w:rPr>
          <w:rFonts w:hint="cs"/>
          <w:rtl/>
        </w:rPr>
        <w:t>ّ</w:t>
      </w:r>
      <w:r>
        <w:rPr>
          <w:rFonts w:hint="eastAsia"/>
          <w:rtl/>
        </w:rPr>
        <w:t>ه</w:t>
      </w:r>
      <w:r>
        <w:rPr>
          <w:rtl/>
        </w:rPr>
        <w:t>"</w:t>
      </w:r>
      <w:r w:rsidRPr="00D319BC">
        <w:rPr>
          <w:rStyle w:val="Appelnotedebasdep"/>
          <w:rFonts w:eastAsiaTheme="majorEastAsia"/>
          <w:rtl/>
        </w:rPr>
        <w:t>(</w:t>
      </w:r>
      <w:r w:rsidRPr="00D319BC">
        <w:rPr>
          <w:rStyle w:val="Appelnotedebasdep"/>
          <w:rFonts w:eastAsiaTheme="majorEastAsia"/>
          <w:rtl/>
        </w:rPr>
        <w:footnoteReference w:id="240"/>
      </w:r>
      <w:r w:rsidRPr="00D319BC">
        <w:rPr>
          <w:rStyle w:val="Appelnotedebasdep"/>
          <w:rFonts w:eastAsiaTheme="majorEastAsia"/>
          <w:rtl/>
        </w:rPr>
        <w:t>)</w:t>
      </w:r>
      <w:r>
        <w:rPr>
          <w:rtl/>
        </w:rPr>
        <w:t>.</w:t>
      </w:r>
    </w:p>
    <w:p w:rsidR="00215BEC" w:rsidRDefault="00215BEC" w:rsidP="00215BEC">
      <w:pPr>
        <w:rPr>
          <w:rtl/>
        </w:rPr>
      </w:pPr>
      <w:r>
        <w:rPr>
          <w:rFonts w:hint="eastAsia"/>
          <w:rtl/>
        </w:rPr>
        <w:lastRenderedPageBreak/>
        <w:t>ولا</w:t>
      </w:r>
      <w:r>
        <w:rPr>
          <w:rtl/>
        </w:rPr>
        <w:t xml:space="preserve"> </w:t>
      </w:r>
      <w:r>
        <w:rPr>
          <w:rFonts w:hint="eastAsia"/>
          <w:rtl/>
        </w:rPr>
        <w:t>شك</w:t>
      </w:r>
      <w:r w:rsidR="00671899">
        <w:rPr>
          <w:rFonts w:hint="cs"/>
          <w:rtl/>
        </w:rPr>
        <w:t>ّ</w:t>
      </w:r>
      <w:r>
        <w:rPr>
          <w:rtl/>
        </w:rPr>
        <w:t xml:space="preserve"> </w:t>
      </w:r>
      <w:r>
        <w:rPr>
          <w:rFonts w:hint="eastAsia"/>
          <w:rtl/>
        </w:rPr>
        <w:t>أن</w:t>
      </w:r>
      <w:r>
        <w:rPr>
          <w:rtl/>
        </w:rPr>
        <w:t xml:space="preserve"> </w:t>
      </w:r>
      <w:r>
        <w:rPr>
          <w:rFonts w:hint="eastAsia"/>
          <w:rtl/>
        </w:rPr>
        <w:t>أولئك</w:t>
      </w:r>
      <w:r>
        <w:rPr>
          <w:rtl/>
        </w:rPr>
        <w:t xml:space="preserve"> </w:t>
      </w:r>
      <w:r>
        <w:rPr>
          <w:rFonts w:hint="eastAsia"/>
          <w:rtl/>
        </w:rPr>
        <w:t>الذي</w:t>
      </w:r>
      <w:r w:rsidR="00671899">
        <w:rPr>
          <w:rFonts w:hint="cs"/>
          <w:rtl/>
        </w:rPr>
        <w:t>ن</w:t>
      </w:r>
      <w:r>
        <w:rPr>
          <w:rtl/>
        </w:rPr>
        <w:t xml:space="preserve"> </w:t>
      </w:r>
      <w:r>
        <w:rPr>
          <w:rFonts w:hint="eastAsia"/>
          <w:rtl/>
        </w:rPr>
        <w:t>تلق</w:t>
      </w:r>
      <w:r w:rsidR="00671899">
        <w:rPr>
          <w:rFonts w:hint="cs"/>
          <w:rtl/>
        </w:rPr>
        <w:t>ّ</w:t>
      </w:r>
      <w:r>
        <w:rPr>
          <w:rFonts w:hint="eastAsia"/>
          <w:rtl/>
        </w:rPr>
        <w:t>وه</w:t>
      </w:r>
      <w:r>
        <w:rPr>
          <w:rtl/>
        </w:rPr>
        <w:t xml:space="preserve"> </w:t>
      </w:r>
      <w:r>
        <w:rPr>
          <w:rFonts w:hint="eastAsia"/>
          <w:rtl/>
        </w:rPr>
        <w:t>خارج</w:t>
      </w:r>
      <w:r>
        <w:rPr>
          <w:rtl/>
        </w:rPr>
        <w:t xml:space="preserve"> </w:t>
      </w:r>
      <w:r>
        <w:rPr>
          <w:rFonts w:hint="eastAsia"/>
          <w:rtl/>
        </w:rPr>
        <w:t>الد</w:t>
      </w:r>
      <w:r w:rsidR="00671899">
        <w:rPr>
          <w:rFonts w:hint="cs"/>
          <w:rtl/>
        </w:rPr>
        <w:t>ّ</w:t>
      </w:r>
      <w:r>
        <w:rPr>
          <w:rFonts w:hint="eastAsia"/>
          <w:rtl/>
        </w:rPr>
        <w:t>يار</w:t>
      </w:r>
      <w:r>
        <w:rPr>
          <w:rtl/>
        </w:rPr>
        <w:t xml:space="preserve"> ( </w:t>
      </w:r>
      <w:r>
        <w:rPr>
          <w:rFonts w:hint="eastAsia"/>
          <w:rtl/>
        </w:rPr>
        <w:t>العقبي،</w:t>
      </w:r>
      <w:r>
        <w:rPr>
          <w:rtl/>
        </w:rPr>
        <w:t xml:space="preserve"> </w:t>
      </w:r>
      <w:r>
        <w:rPr>
          <w:rFonts w:hint="eastAsia"/>
          <w:rtl/>
        </w:rPr>
        <w:t>العلمي،</w:t>
      </w:r>
      <w:r>
        <w:rPr>
          <w:rtl/>
        </w:rPr>
        <w:t xml:space="preserve"> </w:t>
      </w:r>
      <w:r>
        <w:rPr>
          <w:rFonts w:hint="eastAsia"/>
          <w:rtl/>
        </w:rPr>
        <w:t>الط</w:t>
      </w:r>
      <w:r w:rsidR="00671899">
        <w:rPr>
          <w:rFonts w:hint="cs"/>
          <w:rtl/>
        </w:rPr>
        <w:t>ّ</w:t>
      </w:r>
      <w:r>
        <w:rPr>
          <w:rFonts w:hint="eastAsia"/>
          <w:rtl/>
        </w:rPr>
        <w:t>رابلسي</w:t>
      </w:r>
      <w:r>
        <w:rPr>
          <w:rtl/>
        </w:rPr>
        <w:t xml:space="preserve">) </w:t>
      </w:r>
      <w:r>
        <w:rPr>
          <w:rFonts w:hint="eastAsia"/>
          <w:rtl/>
        </w:rPr>
        <w:t>قد</w:t>
      </w:r>
      <w:r>
        <w:rPr>
          <w:rtl/>
        </w:rPr>
        <w:t xml:space="preserve"> </w:t>
      </w:r>
      <w:r>
        <w:rPr>
          <w:rFonts w:hint="eastAsia"/>
          <w:rtl/>
        </w:rPr>
        <w:t>كان</w:t>
      </w:r>
      <w:r>
        <w:rPr>
          <w:rtl/>
        </w:rPr>
        <w:t xml:space="preserve"> </w:t>
      </w:r>
      <w:r>
        <w:rPr>
          <w:rFonts w:hint="eastAsia"/>
          <w:rtl/>
        </w:rPr>
        <w:t>تعليمهم</w:t>
      </w:r>
      <w:r>
        <w:rPr>
          <w:rtl/>
        </w:rPr>
        <w:t xml:space="preserve"> </w:t>
      </w:r>
      <w:r>
        <w:rPr>
          <w:rFonts w:hint="eastAsia"/>
          <w:rtl/>
        </w:rPr>
        <w:t>القرآني</w:t>
      </w:r>
      <w:r w:rsidR="00671899">
        <w:rPr>
          <w:rFonts w:hint="cs"/>
          <w:rtl/>
        </w:rPr>
        <w:t>ّ</w:t>
      </w:r>
      <w:r>
        <w:rPr>
          <w:rtl/>
        </w:rPr>
        <w:t xml:space="preserve"> </w:t>
      </w:r>
      <w:r>
        <w:rPr>
          <w:rFonts w:hint="eastAsia"/>
          <w:rtl/>
        </w:rPr>
        <w:t>أعلى</w:t>
      </w:r>
      <w:r>
        <w:rPr>
          <w:rtl/>
        </w:rPr>
        <w:t xml:space="preserve"> </w:t>
      </w:r>
      <w:r>
        <w:rPr>
          <w:rFonts w:hint="eastAsia"/>
          <w:rtl/>
        </w:rPr>
        <w:t>مستوى</w:t>
      </w:r>
      <w:r>
        <w:rPr>
          <w:rtl/>
        </w:rPr>
        <w:t xml:space="preserve"> </w:t>
      </w:r>
      <w:r>
        <w:rPr>
          <w:rFonts w:hint="eastAsia"/>
          <w:rtl/>
        </w:rPr>
        <w:t>من</w:t>
      </w:r>
      <w:r>
        <w:rPr>
          <w:rtl/>
        </w:rPr>
        <w:t xml:space="preserve"> </w:t>
      </w:r>
      <w:r>
        <w:rPr>
          <w:rFonts w:hint="eastAsia"/>
          <w:rtl/>
        </w:rPr>
        <w:t>غيرهم،</w:t>
      </w:r>
      <w:r>
        <w:rPr>
          <w:rtl/>
        </w:rPr>
        <w:t xml:space="preserve"> </w:t>
      </w:r>
      <w:r>
        <w:rPr>
          <w:rFonts w:hint="eastAsia"/>
          <w:rtl/>
        </w:rPr>
        <w:t>لاختلاف</w:t>
      </w:r>
      <w:r>
        <w:rPr>
          <w:rtl/>
        </w:rPr>
        <w:t xml:space="preserve"> </w:t>
      </w:r>
      <w:r>
        <w:rPr>
          <w:rFonts w:hint="eastAsia"/>
          <w:rtl/>
        </w:rPr>
        <w:t>الأسلوب</w:t>
      </w:r>
      <w:r>
        <w:rPr>
          <w:rtl/>
        </w:rPr>
        <w:t xml:space="preserve"> </w:t>
      </w:r>
      <w:r>
        <w:rPr>
          <w:rFonts w:hint="eastAsia"/>
          <w:rtl/>
        </w:rPr>
        <w:t>والمنهج</w:t>
      </w:r>
      <w:r>
        <w:rPr>
          <w:rtl/>
        </w:rPr>
        <w:t xml:space="preserve"> </w:t>
      </w:r>
      <w:r>
        <w:rPr>
          <w:rFonts w:hint="eastAsia"/>
          <w:rtl/>
        </w:rPr>
        <w:t>ثم</w:t>
      </w:r>
      <w:r>
        <w:rPr>
          <w:rtl/>
        </w:rPr>
        <w:t xml:space="preserve"> </w:t>
      </w:r>
      <w:r>
        <w:rPr>
          <w:rFonts w:hint="eastAsia"/>
          <w:rtl/>
        </w:rPr>
        <w:t>لاختلاف</w:t>
      </w:r>
      <w:r>
        <w:rPr>
          <w:rtl/>
        </w:rPr>
        <w:t xml:space="preserve"> </w:t>
      </w:r>
      <w:r>
        <w:rPr>
          <w:rFonts w:hint="eastAsia"/>
          <w:rtl/>
        </w:rPr>
        <w:t>الظروف</w:t>
      </w:r>
      <w:r>
        <w:rPr>
          <w:rtl/>
        </w:rPr>
        <w:t xml:space="preserve"> </w:t>
      </w:r>
      <w:r w:rsidR="0071697C">
        <w:rPr>
          <w:rFonts w:hint="eastAsia"/>
          <w:rtl/>
        </w:rPr>
        <w:t>السياسيّ</w:t>
      </w:r>
      <w:r>
        <w:rPr>
          <w:rFonts w:hint="eastAsia"/>
          <w:rtl/>
        </w:rPr>
        <w:t>ة</w:t>
      </w:r>
      <w:r>
        <w:rPr>
          <w:rtl/>
        </w:rPr>
        <w:t xml:space="preserve"> </w:t>
      </w:r>
      <w:r>
        <w:rPr>
          <w:rFonts w:hint="eastAsia"/>
          <w:rtl/>
        </w:rPr>
        <w:t>والاجتماعي</w:t>
      </w:r>
      <w:r w:rsidR="00671899">
        <w:rPr>
          <w:rFonts w:hint="cs"/>
          <w:rtl/>
        </w:rPr>
        <w:t>ّ</w:t>
      </w:r>
      <w:r>
        <w:rPr>
          <w:rFonts w:hint="eastAsia"/>
          <w:rtl/>
        </w:rPr>
        <w:t>ة</w:t>
      </w:r>
      <w:r>
        <w:rPr>
          <w:rtl/>
        </w:rPr>
        <w:t xml:space="preserve"> </w:t>
      </w:r>
      <w:r>
        <w:rPr>
          <w:rFonts w:hint="eastAsia"/>
          <w:rtl/>
        </w:rPr>
        <w:t>و</w:t>
      </w:r>
      <w:r w:rsidR="0071697C">
        <w:rPr>
          <w:rFonts w:hint="eastAsia"/>
          <w:rtl/>
        </w:rPr>
        <w:t>الثقافيّ</w:t>
      </w:r>
      <w:r>
        <w:rPr>
          <w:rFonts w:hint="eastAsia"/>
          <w:rtl/>
        </w:rPr>
        <w:t>ة</w:t>
      </w:r>
      <w:r>
        <w:rPr>
          <w:rtl/>
        </w:rPr>
        <w:t>.</w:t>
      </w:r>
    </w:p>
    <w:p w:rsidR="00215BEC" w:rsidRDefault="00215BEC" w:rsidP="00215BEC">
      <w:pPr>
        <w:pStyle w:val="Titre4"/>
        <w:numPr>
          <w:ilvl w:val="0"/>
          <w:numId w:val="10"/>
        </w:numPr>
        <w:rPr>
          <w:rtl/>
        </w:rPr>
      </w:pPr>
      <w:bookmarkStart w:id="153" w:name="_Toc89471729"/>
      <w:bookmarkStart w:id="154" w:name="_Toc89474731"/>
      <w:bookmarkStart w:id="155" w:name="_Toc125762842"/>
      <w:r>
        <w:rPr>
          <w:rFonts w:hint="eastAsia"/>
          <w:rtl/>
        </w:rPr>
        <w:t>الد</w:t>
      </w:r>
      <w:r w:rsidR="00671899">
        <w:rPr>
          <w:rFonts w:hint="cs"/>
          <w:rtl/>
        </w:rPr>
        <w:t>ّ</w:t>
      </w:r>
      <w:r>
        <w:rPr>
          <w:rFonts w:hint="eastAsia"/>
          <w:rtl/>
        </w:rPr>
        <w:t>روس</w:t>
      </w:r>
      <w:r>
        <w:rPr>
          <w:rtl/>
        </w:rPr>
        <w:t xml:space="preserve"> </w:t>
      </w:r>
      <w:r w:rsidRPr="009E67D8">
        <w:rPr>
          <w:rFonts w:hint="eastAsia"/>
          <w:rtl/>
        </w:rPr>
        <w:t>الحر</w:t>
      </w:r>
      <w:r w:rsidR="00671899">
        <w:rPr>
          <w:rFonts w:hint="cs"/>
          <w:rtl/>
        </w:rPr>
        <w:t>ّ</w:t>
      </w:r>
      <w:r>
        <w:rPr>
          <w:rFonts w:hint="eastAsia"/>
          <w:rtl/>
        </w:rPr>
        <w:t>ة</w:t>
      </w:r>
      <w:r>
        <w:rPr>
          <w:rtl/>
        </w:rPr>
        <w:t>:</w:t>
      </w:r>
      <w:bookmarkEnd w:id="153"/>
      <w:bookmarkEnd w:id="154"/>
      <w:bookmarkEnd w:id="155"/>
    </w:p>
    <w:p w:rsidR="00215BEC" w:rsidRPr="003D03AA" w:rsidRDefault="00215BEC" w:rsidP="00671899">
      <w:pPr>
        <w:rPr>
          <w:b/>
          <w:bCs/>
          <w:rtl/>
        </w:rPr>
      </w:pPr>
      <w:r>
        <w:rPr>
          <w:rFonts w:hint="eastAsia"/>
          <w:rtl/>
        </w:rPr>
        <w:t>لم</w:t>
      </w:r>
      <w:r>
        <w:rPr>
          <w:rtl/>
        </w:rPr>
        <w:t xml:space="preserve"> </w:t>
      </w:r>
      <w:r>
        <w:rPr>
          <w:rFonts w:hint="eastAsia"/>
          <w:rtl/>
        </w:rPr>
        <w:t>يكن</w:t>
      </w:r>
      <w:r>
        <w:rPr>
          <w:rtl/>
        </w:rPr>
        <w:t xml:space="preserve"> </w:t>
      </w:r>
      <w:r>
        <w:rPr>
          <w:rFonts w:hint="eastAsia"/>
          <w:rtl/>
        </w:rPr>
        <w:t>للجزائري</w:t>
      </w:r>
      <w:r w:rsidR="00671899">
        <w:rPr>
          <w:rFonts w:hint="cs"/>
          <w:rtl/>
        </w:rPr>
        <w:t>ّ</w:t>
      </w:r>
      <w:r>
        <w:rPr>
          <w:rFonts w:hint="eastAsia"/>
          <w:rtl/>
        </w:rPr>
        <w:t>ين</w:t>
      </w:r>
      <w:r>
        <w:rPr>
          <w:rtl/>
        </w:rPr>
        <w:t xml:space="preserve"> </w:t>
      </w:r>
      <w:r>
        <w:rPr>
          <w:rFonts w:hint="eastAsia"/>
          <w:rtl/>
        </w:rPr>
        <w:t>تعليم</w:t>
      </w:r>
      <w:r>
        <w:rPr>
          <w:rtl/>
        </w:rPr>
        <w:t xml:space="preserve"> </w:t>
      </w:r>
      <w:r>
        <w:rPr>
          <w:rFonts w:hint="eastAsia"/>
          <w:rtl/>
        </w:rPr>
        <w:t>عربي</w:t>
      </w:r>
      <w:r w:rsidR="00671899">
        <w:rPr>
          <w:rFonts w:hint="cs"/>
          <w:rtl/>
        </w:rPr>
        <w:t>ّ</w:t>
      </w:r>
      <w:r>
        <w:rPr>
          <w:rtl/>
        </w:rPr>
        <w:t xml:space="preserve"> </w:t>
      </w:r>
      <w:r>
        <w:rPr>
          <w:rFonts w:hint="eastAsia"/>
          <w:rtl/>
        </w:rPr>
        <w:t>خاص</w:t>
      </w:r>
      <w:r>
        <w:rPr>
          <w:rtl/>
        </w:rPr>
        <w:t xml:space="preserve"> </w:t>
      </w:r>
      <w:r>
        <w:rPr>
          <w:rFonts w:hint="eastAsia"/>
          <w:rtl/>
        </w:rPr>
        <w:t>ومنتظم</w:t>
      </w:r>
      <w:r>
        <w:rPr>
          <w:rtl/>
        </w:rPr>
        <w:t xml:space="preserve"> </w:t>
      </w:r>
      <w:r>
        <w:rPr>
          <w:rFonts w:hint="eastAsia"/>
          <w:rtl/>
        </w:rPr>
        <w:t>يضمن</w:t>
      </w:r>
      <w:r>
        <w:rPr>
          <w:rtl/>
        </w:rPr>
        <w:t xml:space="preserve"> </w:t>
      </w:r>
      <w:r>
        <w:rPr>
          <w:rFonts w:hint="eastAsia"/>
          <w:rtl/>
        </w:rPr>
        <w:t>للط</w:t>
      </w:r>
      <w:r w:rsidR="00671899">
        <w:rPr>
          <w:rFonts w:hint="cs"/>
          <w:rtl/>
        </w:rPr>
        <w:t>ّ</w:t>
      </w:r>
      <w:r>
        <w:rPr>
          <w:rFonts w:hint="eastAsia"/>
          <w:rtl/>
        </w:rPr>
        <w:t>فل</w:t>
      </w:r>
      <w:r>
        <w:rPr>
          <w:rtl/>
        </w:rPr>
        <w:t xml:space="preserve"> </w:t>
      </w:r>
      <w:r>
        <w:rPr>
          <w:rFonts w:hint="eastAsia"/>
          <w:rtl/>
        </w:rPr>
        <w:t>تكوينا</w:t>
      </w:r>
      <w:r>
        <w:rPr>
          <w:rtl/>
        </w:rPr>
        <w:t xml:space="preserve"> </w:t>
      </w:r>
      <w:r>
        <w:rPr>
          <w:rFonts w:hint="eastAsia"/>
          <w:rtl/>
        </w:rPr>
        <w:t>بعد</w:t>
      </w:r>
      <w:r>
        <w:rPr>
          <w:rtl/>
        </w:rPr>
        <w:t xml:space="preserve"> </w:t>
      </w:r>
      <w:r>
        <w:rPr>
          <w:rFonts w:hint="eastAsia"/>
          <w:rtl/>
        </w:rPr>
        <w:t>خروجه</w:t>
      </w:r>
      <w:r>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ولم</w:t>
      </w:r>
      <w:r>
        <w:rPr>
          <w:rtl/>
        </w:rPr>
        <w:t xml:space="preserve"> </w:t>
      </w:r>
      <w:r>
        <w:rPr>
          <w:rFonts w:hint="eastAsia"/>
          <w:rtl/>
        </w:rPr>
        <w:t>تكن</w:t>
      </w:r>
      <w:r>
        <w:rPr>
          <w:rtl/>
        </w:rPr>
        <w:t xml:space="preserve"> </w:t>
      </w:r>
      <w:r>
        <w:rPr>
          <w:rFonts w:hint="eastAsia"/>
          <w:rtl/>
        </w:rPr>
        <w:t>له</w:t>
      </w:r>
      <w:r>
        <w:rPr>
          <w:rtl/>
        </w:rPr>
        <w:t xml:space="preserve"> </w:t>
      </w:r>
      <w:r>
        <w:rPr>
          <w:rFonts w:hint="eastAsia"/>
          <w:rtl/>
        </w:rPr>
        <w:t>مدارس</w:t>
      </w:r>
      <w:r>
        <w:rPr>
          <w:rtl/>
        </w:rPr>
        <w:t xml:space="preserve"> </w:t>
      </w:r>
      <w:r>
        <w:rPr>
          <w:rFonts w:hint="eastAsia"/>
          <w:rtl/>
        </w:rPr>
        <w:t>خاص</w:t>
      </w:r>
      <w:r w:rsidR="00671899">
        <w:rPr>
          <w:rFonts w:hint="cs"/>
          <w:rtl/>
        </w:rPr>
        <w:t>ّ</w:t>
      </w:r>
      <w:r>
        <w:rPr>
          <w:rFonts w:hint="eastAsia"/>
          <w:rtl/>
        </w:rPr>
        <w:t>ة</w:t>
      </w:r>
      <w:r>
        <w:rPr>
          <w:rtl/>
        </w:rPr>
        <w:t xml:space="preserve"> </w:t>
      </w:r>
      <w:r>
        <w:rPr>
          <w:rFonts w:hint="eastAsia"/>
          <w:rtl/>
        </w:rPr>
        <w:t>يقصدها</w:t>
      </w:r>
      <w:r>
        <w:rPr>
          <w:rtl/>
        </w:rPr>
        <w:t xml:space="preserve"> </w:t>
      </w:r>
      <w:r>
        <w:rPr>
          <w:rFonts w:hint="eastAsia"/>
          <w:rtl/>
        </w:rPr>
        <w:t>ليواصل</w:t>
      </w:r>
      <w:r>
        <w:rPr>
          <w:rtl/>
        </w:rPr>
        <w:t xml:space="preserve"> </w:t>
      </w:r>
      <w:r>
        <w:rPr>
          <w:rFonts w:hint="eastAsia"/>
          <w:rtl/>
        </w:rPr>
        <w:t>مراحل</w:t>
      </w:r>
      <w:r>
        <w:rPr>
          <w:rtl/>
        </w:rPr>
        <w:t xml:space="preserve"> </w:t>
      </w:r>
      <w:r w:rsidR="00671899">
        <w:rPr>
          <w:rFonts w:hint="eastAsia"/>
          <w:rtl/>
        </w:rPr>
        <w:t>تعليم</w:t>
      </w:r>
      <w:r>
        <w:rPr>
          <w:rFonts w:hint="eastAsia"/>
          <w:rtl/>
        </w:rPr>
        <w:t>ه،</w:t>
      </w:r>
      <w:r>
        <w:rPr>
          <w:rtl/>
        </w:rPr>
        <w:t xml:space="preserve"> </w:t>
      </w:r>
      <w:r>
        <w:rPr>
          <w:rFonts w:hint="eastAsia"/>
          <w:rtl/>
        </w:rPr>
        <w:t>فسياسة</w:t>
      </w:r>
      <w:r>
        <w:rPr>
          <w:rtl/>
        </w:rPr>
        <w:t xml:space="preserve"> </w:t>
      </w:r>
      <w:r>
        <w:rPr>
          <w:rFonts w:hint="eastAsia"/>
          <w:rtl/>
        </w:rPr>
        <w:t>الاحتلال</w:t>
      </w:r>
      <w:r>
        <w:rPr>
          <w:rtl/>
        </w:rPr>
        <w:t xml:space="preserve"> </w:t>
      </w:r>
      <w:r>
        <w:rPr>
          <w:rFonts w:hint="eastAsia"/>
          <w:rtl/>
        </w:rPr>
        <w:t>الفرنسية</w:t>
      </w:r>
      <w:r>
        <w:rPr>
          <w:rtl/>
        </w:rPr>
        <w:t xml:space="preserve"> </w:t>
      </w:r>
      <w:r>
        <w:rPr>
          <w:rFonts w:hint="eastAsia"/>
          <w:rtl/>
        </w:rPr>
        <w:t>الحاملة</w:t>
      </w:r>
      <w:r>
        <w:rPr>
          <w:rtl/>
        </w:rPr>
        <w:t xml:space="preserve"> </w:t>
      </w:r>
      <w:r>
        <w:rPr>
          <w:rFonts w:hint="eastAsia"/>
          <w:rtl/>
        </w:rPr>
        <w:t>للمشروع</w:t>
      </w:r>
      <w:r>
        <w:rPr>
          <w:rtl/>
        </w:rPr>
        <w:t xml:space="preserve"> </w:t>
      </w:r>
      <w:r>
        <w:rPr>
          <w:rFonts w:hint="eastAsia"/>
          <w:rtl/>
        </w:rPr>
        <w:t>الاستدماري</w:t>
      </w:r>
      <w:r>
        <w:rPr>
          <w:rtl/>
        </w:rPr>
        <w:t xml:space="preserve"> </w:t>
      </w:r>
      <w:r>
        <w:rPr>
          <w:rFonts w:hint="eastAsia"/>
          <w:rtl/>
        </w:rPr>
        <w:t>الص</w:t>
      </w:r>
      <w:r w:rsidR="00671899">
        <w:rPr>
          <w:rFonts w:hint="cs"/>
          <w:rtl/>
        </w:rPr>
        <w:t>ّ</w:t>
      </w:r>
      <w:r>
        <w:rPr>
          <w:rFonts w:hint="eastAsia"/>
          <w:rtl/>
        </w:rPr>
        <w:t>ليبي،</w:t>
      </w:r>
      <w:r>
        <w:rPr>
          <w:rtl/>
        </w:rPr>
        <w:t xml:space="preserve"> </w:t>
      </w:r>
      <w:r>
        <w:rPr>
          <w:rFonts w:hint="eastAsia"/>
          <w:rtl/>
        </w:rPr>
        <w:t>عكفت</w:t>
      </w:r>
      <w:r>
        <w:rPr>
          <w:rtl/>
        </w:rPr>
        <w:t xml:space="preserve"> </w:t>
      </w:r>
      <w:r>
        <w:rPr>
          <w:rFonts w:hint="eastAsia"/>
          <w:rtl/>
        </w:rPr>
        <w:t>منذ</w:t>
      </w:r>
      <w:r>
        <w:rPr>
          <w:rtl/>
        </w:rPr>
        <w:t xml:space="preserve"> </w:t>
      </w:r>
      <w:r>
        <w:rPr>
          <w:rFonts w:hint="eastAsia"/>
          <w:rtl/>
        </w:rPr>
        <w:t>وطئ</w:t>
      </w:r>
      <w:r>
        <w:rPr>
          <w:rtl/>
        </w:rPr>
        <w:t xml:space="preserve"> </w:t>
      </w:r>
      <w:r>
        <w:rPr>
          <w:rFonts w:hint="eastAsia"/>
          <w:rtl/>
        </w:rPr>
        <w:t>الفرنسيون</w:t>
      </w:r>
      <w:r>
        <w:rPr>
          <w:rtl/>
        </w:rPr>
        <w:t xml:space="preserve"> </w:t>
      </w:r>
      <w:r>
        <w:rPr>
          <w:rFonts w:hint="eastAsia"/>
          <w:rtl/>
        </w:rPr>
        <w:t>أقدامهم</w:t>
      </w:r>
      <w:r>
        <w:rPr>
          <w:rtl/>
        </w:rPr>
        <w:t xml:space="preserve"> </w:t>
      </w:r>
      <w:r>
        <w:rPr>
          <w:rFonts w:hint="eastAsia"/>
          <w:rtl/>
        </w:rPr>
        <w:t>أرض</w:t>
      </w:r>
      <w:r>
        <w:rPr>
          <w:rtl/>
        </w:rPr>
        <w:t xml:space="preserve"> </w:t>
      </w:r>
      <w:r>
        <w:rPr>
          <w:rFonts w:hint="eastAsia"/>
          <w:rtl/>
        </w:rPr>
        <w:t>الجزائر</w:t>
      </w:r>
      <w:r>
        <w:rPr>
          <w:rtl/>
        </w:rPr>
        <w:t xml:space="preserve"> </w:t>
      </w:r>
      <w:r>
        <w:rPr>
          <w:rFonts w:hint="eastAsia"/>
          <w:rtl/>
        </w:rPr>
        <w:t>إلى</w:t>
      </w:r>
      <w:r>
        <w:rPr>
          <w:rtl/>
        </w:rPr>
        <w:t xml:space="preserve"> </w:t>
      </w:r>
      <w:r>
        <w:rPr>
          <w:rFonts w:hint="eastAsia"/>
          <w:rtl/>
        </w:rPr>
        <w:t>ضرب</w:t>
      </w:r>
      <w:r>
        <w:rPr>
          <w:rtl/>
        </w:rPr>
        <w:t xml:space="preserve"> </w:t>
      </w:r>
      <w:r>
        <w:rPr>
          <w:rFonts w:hint="eastAsia"/>
          <w:rtl/>
        </w:rPr>
        <w:t>القيم</w:t>
      </w:r>
      <w:r>
        <w:rPr>
          <w:rtl/>
        </w:rPr>
        <w:t xml:space="preserve"> </w:t>
      </w:r>
      <w:r>
        <w:rPr>
          <w:rFonts w:hint="eastAsia"/>
          <w:rtl/>
        </w:rPr>
        <w:t>الإسلامية</w:t>
      </w:r>
      <w:r>
        <w:rPr>
          <w:rtl/>
        </w:rPr>
        <w:t xml:space="preserve"> </w:t>
      </w:r>
      <w:r>
        <w:rPr>
          <w:rFonts w:hint="eastAsia"/>
          <w:rtl/>
        </w:rPr>
        <w:t>والعربية</w:t>
      </w:r>
      <w:r>
        <w:rPr>
          <w:rtl/>
        </w:rPr>
        <w:t xml:space="preserve"> </w:t>
      </w:r>
      <w:r>
        <w:rPr>
          <w:rFonts w:hint="eastAsia"/>
          <w:rtl/>
        </w:rPr>
        <w:t>والحضارية</w:t>
      </w:r>
      <w:r>
        <w:rPr>
          <w:rtl/>
        </w:rPr>
        <w:t xml:space="preserve"> </w:t>
      </w:r>
      <w:r>
        <w:rPr>
          <w:rFonts w:hint="eastAsia"/>
          <w:rtl/>
        </w:rPr>
        <w:t>لعلمها</w:t>
      </w:r>
      <w:r>
        <w:rPr>
          <w:rtl/>
        </w:rPr>
        <w:t xml:space="preserve"> </w:t>
      </w:r>
      <w:r>
        <w:rPr>
          <w:rFonts w:hint="eastAsia"/>
          <w:rtl/>
        </w:rPr>
        <w:t>أن</w:t>
      </w:r>
      <w:r w:rsidR="00671899">
        <w:rPr>
          <w:rFonts w:hint="cs"/>
          <w:rtl/>
        </w:rPr>
        <w:t>ّ</w:t>
      </w:r>
      <w:r>
        <w:rPr>
          <w:rFonts w:hint="eastAsia"/>
          <w:rtl/>
        </w:rPr>
        <w:t>ها</w:t>
      </w:r>
      <w:r>
        <w:rPr>
          <w:rtl/>
        </w:rPr>
        <w:t xml:space="preserve"> </w:t>
      </w:r>
      <w:r>
        <w:rPr>
          <w:rFonts w:hint="eastAsia"/>
          <w:rtl/>
        </w:rPr>
        <w:t>الأساس</w:t>
      </w:r>
      <w:r>
        <w:rPr>
          <w:rtl/>
        </w:rPr>
        <w:t xml:space="preserve"> </w:t>
      </w:r>
      <w:r>
        <w:rPr>
          <w:rFonts w:hint="eastAsia"/>
          <w:rtl/>
        </w:rPr>
        <w:t>الذي</w:t>
      </w:r>
      <w:r>
        <w:rPr>
          <w:rtl/>
        </w:rPr>
        <w:t xml:space="preserve"> </w:t>
      </w:r>
      <w:r>
        <w:rPr>
          <w:rFonts w:hint="eastAsia"/>
          <w:rtl/>
        </w:rPr>
        <w:t>يقوم</w:t>
      </w:r>
      <w:r>
        <w:rPr>
          <w:rtl/>
        </w:rPr>
        <w:t xml:space="preserve"> </w:t>
      </w:r>
      <w:r>
        <w:rPr>
          <w:rFonts w:hint="eastAsia"/>
          <w:rtl/>
        </w:rPr>
        <w:t>عليه</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Pr>
          <w:rFonts w:hint="eastAsia"/>
          <w:rtl/>
        </w:rPr>
        <w:t>ويشد</w:t>
      </w:r>
      <w:r w:rsidR="00671899">
        <w:rPr>
          <w:rFonts w:hint="cs"/>
          <w:rtl/>
        </w:rPr>
        <w:t>ّ</w:t>
      </w:r>
      <w:r>
        <w:rPr>
          <w:rtl/>
        </w:rPr>
        <w:t xml:space="preserve"> </w:t>
      </w:r>
      <w:r w:rsidR="00671899">
        <w:rPr>
          <w:rFonts w:hint="eastAsia"/>
          <w:rtl/>
        </w:rPr>
        <w:t>أواصره</w:t>
      </w:r>
      <w:r w:rsidR="00671899">
        <w:rPr>
          <w:rFonts w:hint="cs"/>
          <w:rtl/>
        </w:rPr>
        <w:t>،</w:t>
      </w:r>
      <w:r w:rsidRPr="00CD1C68">
        <w:rPr>
          <w:rtl/>
        </w:rPr>
        <w:t xml:space="preserve"> </w:t>
      </w:r>
      <w:r w:rsidRPr="00CD1C68">
        <w:rPr>
          <w:rFonts w:hint="eastAsia"/>
          <w:rtl/>
        </w:rPr>
        <w:t>فكانت</w:t>
      </w:r>
      <w:r w:rsidRPr="00CD1C68">
        <w:rPr>
          <w:rtl/>
        </w:rPr>
        <w:t xml:space="preserve"> </w:t>
      </w:r>
      <w:r w:rsidRPr="00CD1C68">
        <w:rPr>
          <w:rFonts w:hint="eastAsia"/>
          <w:rtl/>
        </w:rPr>
        <w:t>أولى</w:t>
      </w:r>
      <w:r w:rsidRPr="00CD1C68">
        <w:rPr>
          <w:rtl/>
        </w:rPr>
        <w:t xml:space="preserve"> </w:t>
      </w:r>
      <w:r w:rsidRPr="00CD1C68">
        <w:rPr>
          <w:rFonts w:hint="eastAsia"/>
          <w:rtl/>
        </w:rPr>
        <w:t>المحاولات</w:t>
      </w:r>
      <w:r w:rsidRPr="00CD1C68">
        <w:rPr>
          <w:rtl/>
        </w:rPr>
        <w:t xml:space="preserve"> </w:t>
      </w:r>
      <w:r w:rsidRPr="00CD1C68">
        <w:rPr>
          <w:rFonts w:hint="eastAsia"/>
          <w:rtl/>
        </w:rPr>
        <w:t>لتحقيق</w:t>
      </w:r>
      <w:r w:rsidRPr="00CD1C68">
        <w:rPr>
          <w:rtl/>
        </w:rPr>
        <w:t xml:space="preserve"> </w:t>
      </w:r>
      <w:r w:rsidRPr="00CD1C68">
        <w:rPr>
          <w:rFonts w:hint="eastAsia"/>
          <w:rtl/>
        </w:rPr>
        <w:t>ذلك،</w:t>
      </w:r>
      <w:r w:rsidRPr="00CD1C68">
        <w:rPr>
          <w:rtl/>
        </w:rPr>
        <w:t xml:space="preserve"> </w:t>
      </w:r>
      <w:r w:rsidRPr="00CD1C68">
        <w:rPr>
          <w:rFonts w:hint="eastAsia"/>
          <w:rtl/>
        </w:rPr>
        <w:t>تقييد</w:t>
      </w:r>
      <w:r w:rsidRPr="00CD1C68">
        <w:rPr>
          <w:rtl/>
        </w:rPr>
        <w:t xml:space="preserve"> </w:t>
      </w:r>
      <w:r w:rsidRPr="00CD1C68">
        <w:rPr>
          <w:rFonts w:hint="eastAsia"/>
          <w:rtl/>
        </w:rPr>
        <w:t>ومحاصرة</w:t>
      </w:r>
      <w:r w:rsidRPr="00CD1C68">
        <w:rPr>
          <w:rtl/>
        </w:rPr>
        <w:t xml:space="preserve"> </w:t>
      </w:r>
      <w:r w:rsidRPr="00CD1C68">
        <w:rPr>
          <w:rFonts w:hint="eastAsia"/>
          <w:rtl/>
        </w:rPr>
        <w:t>المؤسسات</w:t>
      </w:r>
      <w:r w:rsidRPr="00CD1C68">
        <w:rPr>
          <w:rtl/>
        </w:rPr>
        <w:t xml:space="preserve"> </w:t>
      </w:r>
      <w:r w:rsidRPr="00CD1C68">
        <w:rPr>
          <w:rFonts w:hint="eastAsia"/>
          <w:rtl/>
        </w:rPr>
        <w:t>الدينية</w:t>
      </w:r>
      <w:r w:rsidRPr="00CD1C68">
        <w:rPr>
          <w:rtl/>
        </w:rPr>
        <w:t xml:space="preserve"> </w:t>
      </w:r>
      <w:r w:rsidRPr="00CD1C68">
        <w:rPr>
          <w:rFonts w:hint="eastAsia"/>
          <w:rtl/>
        </w:rPr>
        <w:t>ثم</w:t>
      </w:r>
      <w:r w:rsidRPr="00CD1C68">
        <w:rPr>
          <w:rtl/>
        </w:rPr>
        <w:t xml:space="preserve"> </w:t>
      </w:r>
      <w:r w:rsidRPr="00CD1C68">
        <w:rPr>
          <w:rFonts w:hint="eastAsia"/>
          <w:rtl/>
        </w:rPr>
        <w:t>القضاء</w:t>
      </w:r>
      <w:r w:rsidRPr="00CD1C68">
        <w:rPr>
          <w:rtl/>
        </w:rPr>
        <w:t xml:space="preserve"> </w:t>
      </w:r>
      <w:r w:rsidRPr="00CD1C68">
        <w:rPr>
          <w:rFonts w:hint="eastAsia"/>
          <w:rtl/>
        </w:rPr>
        <w:t>عليها،</w:t>
      </w:r>
      <w:r w:rsidRPr="00CD1C68">
        <w:rPr>
          <w:rtl/>
        </w:rPr>
        <w:t xml:space="preserve"> </w:t>
      </w:r>
      <w:r w:rsidRPr="00CD1C68">
        <w:rPr>
          <w:rFonts w:hint="eastAsia"/>
          <w:rtl/>
        </w:rPr>
        <w:t>بما</w:t>
      </w:r>
      <w:r w:rsidRPr="00CD1C68">
        <w:rPr>
          <w:rtl/>
        </w:rPr>
        <w:t xml:space="preserve"> </w:t>
      </w:r>
      <w:r w:rsidRPr="00CD1C68">
        <w:rPr>
          <w:rFonts w:hint="eastAsia"/>
          <w:rtl/>
        </w:rPr>
        <w:t>فيها</w:t>
      </w:r>
      <w:r w:rsidRPr="00CD1C68">
        <w:rPr>
          <w:rtl/>
        </w:rPr>
        <w:t xml:space="preserve"> </w:t>
      </w:r>
      <w:r w:rsidRPr="00CD1C68">
        <w:rPr>
          <w:rFonts w:hint="eastAsia"/>
          <w:rtl/>
        </w:rPr>
        <w:t>المساجد</w:t>
      </w:r>
      <w:r w:rsidRPr="00CD1C68">
        <w:rPr>
          <w:rtl/>
        </w:rPr>
        <w:t xml:space="preserve"> </w:t>
      </w:r>
      <w:r w:rsidRPr="00CD1C68">
        <w:rPr>
          <w:rFonts w:hint="eastAsia"/>
          <w:rtl/>
        </w:rPr>
        <w:t>والزوايا</w:t>
      </w:r>
      <w:r w:rsidRPr="00CD1C68">
        <w:rPr>
          <w:rtl/>
        </w:rPr>
        <w:t xml:space="preserve"> </w:t>
      </w:r>
      <w:r w:rsidRPr="00CD1C68">
        <w:rPr>
          <w:rFonts w:hint="eastAsia"/>
          <w:rtl/>
        </w:rPr>
        <w:t>والكتاتيب</w:t>
      </w:r>
      <w:r w:rsidRPr="00CD1C68">
        <w:rPr>
          <w:rtl/>
        </w:rPr>
        <w:t xml:space="preserve"> </w:t>
      </w:r>
      <w:r w:rsidRPr="00CD1C68">
        <w:rPr>
          <w:rFonts w:hint="eastAsia"/>
          <w:rtl/>
        </w:rPr>
        <w:t>القرآنية</w:t>
      </w:r>
      <w:r w:rsidRPr="00CD1C68">
        <w:rPr>
          <w:rtl/>
        </w:rPr>
        <w:t xml:space="preserve"> </w:t>
      </w:r>
      <w:r w:rsidRPr="00CD1C68">
        <w:rPr>
          <w:rFonts w:hint="eastAsia"/>
          <w:rtl/>
        </w:rPr>
        <w:t>والأوقاف</w:t>
      </w:r>
      <w:r w:rsidRPr="00CD1C68">
        <w:rPr>
          <w:rtl/>
        </w:rPr>
        <w:t xml:space="preserve"> </w:t>
      </w:r>
      <w:r w:rsidRPr="00CD1C68">
        <w:rPr>
          <w:rFonts w:hint="eastAsia"/>
          <w:rtl/>
        </w:rPr>
        <w:t>الإسلامية؛</w:t>
      </w:r>
      <w:r w:rsidRPr="00CD1C68">
        <w:rPr>
          <w:rtl/>
        </w:rPr>
        <w:t xml:space="preserve"> </w:t>
      </w:r>
      <w:r w:rsidRPr="00CD1C68">
        <w:rPr>
          <w:rFonts w:hint="eastAsia"/>
          <w:rtl/>
        </w:rPr>
        <w:t>وكل</w:t>
      </w:r>
      <w:r w:rsidRPr="00CD1C68">
        <w:rPr>
          <w:rtl/>
        </w:rPr>
        <w:t xml:space="preserve"> </w:t>
      </w:r>
      <w:r w:rsidRPr="00CD1C68">
        <w:rPr>
          <w:rFonts w:hint="eastAsia"/>
          <w:rtl/>
        </w:rPr>
        <w:t>هذه</w:t>
      </w:r>
      <w:r w:rsidRPr="00CD1C68">
        <w:rPr>
          <w:rtl/>
        </w:rPr>
        <w:t xml:space="preserve"> </w:t>
      </w:r>
      <w:r w:rsidRPr="00CD1C68">
        <w:rPr>
          <w:rFonts w:hint="eastAsia"/>
          <w:rtl/>
        </w:rPr>
        <w:t>المؤسسات</w:t>
      </w:r>
      <w:r w:rsidRPr="00CD1C68">
        <w:rPr>
          <w:rtl/>
        </w:rPr>
        <w:t xml:space="preserve"> </w:t>
      </w:r>
      <w:r w:rsidRPr="00CD1C68">
        <w:rPr>
          <w:rFonts w:hint="eastAsia"/>
          <w:rtl/>
        </w:rPr>
        <w:t>كانت</w:t>
      </w:r>
      <w:r w:rsidRPr="00CD1C68">
        <w:rPr>
          <w:rtl/>
        </w:rPr>
        <w:t xml:space="preserve"> </w:t>
      </w:r>
      <w:r w:rsidRPr="00CD1C68">
        <w:rPr>
          <w:rFonts w:hint="eastAsia"/>
          <w:rtl/>
        </w:rPr>
        <w:t>محور</w:t>
      </w:r>
      <w:r w:rsidRPr="00CD1C68">
        <w:rPr>
          <w:rtl/>
        </w:rPr>
        <w:t xml:space="preserve"> </w:t>
      </w:r>
      <w:r w:rsidRPr="00CD1C68">
        <w:rPr>
          <w:rFonts w:hint="eastAsia"/>
          <w:rtl/>
        </w:rPr>
        <w:t>التعليم</w:t>
      </w:r>
      <w:r w:rsidRPr="00CD1C68">
        <w:rPr>
          <w:rtl/>
        </w:rPr>
        <w:t xml:space="preserve"> </w:t>
      </w:r>
      <w:r w:rsidRPr="00CD1C68">
        <w:rPr>
          <w:rFonts w:hint="eastAsia"/>
          <w:rtl/>
        </w:rPr>
        <w:t>في</w:t>
      </w:r>
      <w:r w:rsidRPr="00CD1C68">
        <w:rPr>
          <w:rtl/>
        </w:rPr>
        <w:t xml:space="preserve"> </w:t>
      </w:r>
      <w:r w:rsidRPr="00CD1C68">
        <w:rPr>
          <w:rFonts w:hint="eastAsia"/>
          <w:rtl/>
        </w:rPr>
        <w:t>الجزائر</w:t>
      </w:r>
      <w:r w:rsidRPr="00CD1C68">
        <w:rPr>
          <w:rtl/>
        </w:rPr>
        <w:t xml:space="preserve"> </w:t>
      </w:r>
      <w:r w:rsidRPr="00CD1C68">
        <w:rPr>
          <w:rFonts w:hint="eastAsia"/>
          <w:rtl/>
        </w:rPr>
        <w:t>وعمدته،</w:t>
      </w:r>
      <w:r w:rsidRPr="00CD1C68">
        <w:rPr>
          <w:rtl/>
        </w:rPr>
        <w:t xml:space="preserve"> </w:t>
      </w:r>
      <w:r w:rsidRPr="00CD1C68">
        <w:rPr>
          <w:rFonts w:hint="eastAsia"/>
          <w:rtl/>
        </w:rPr>
        <w:t>وعلى</w:t>
      </w:r>
      <w:r w:rsidRPr="00CD1C68">
        <w:rPr>
          <w:rtl/>
        </w:rPr>
        <w:t xml:space="preserve"> </w:t>
      </w:r>
      <w:r w:rsidRPr="00CD1C68">
        <w:rPr>
          <w:rFonts w:hint="eastAsia"/>
          <w:rtl/>
        </w:rPr>
        <w:t>إثر</w:t>
      </w:r>
      <w:r w:rsidRPr="00CD1C68">
        <w:rPr>
          <w:rtl/>
        </w:rPr>
        <w:t xml:space="preserve"> </w:t>
      </w:r>
      <w:r w:rsidRPr="00CD1C68">
        <w:rPr>
          <w:rFonts w:hint="eastAsia"/>
          <w:rtl/>
        </w:rPr>
        <w:t>انهيار</w:t>
      </w:r>
      <w:r w:rsidRPr="00CD1C68">
        <w:rPr>
          <w:rtl/>
        </w:rPr>
        <w:t xml:space="preserve"> </w:t>
      </w:r>
      <w:r w:rsidRPr="00CD1C68">
        <w:rPr>
          <w:rFonts w:hint="eastAsia"/>
          <w:rtl/>
        </w:rPr>
        <w:t>هذه</w:t>
      </w:r>
      <w:r w:rsidRPr="00CD1C68">
        <w:rPr>
          <w:rtl/>
        </w:rPr>
        <w:t xml:space="preserve"> </w:t>
      </w:r>
      <w:r w:rsidRPr="00CD1C68">
        <w:rPr>
          <w:rFonts w:hint="eastAsia"/>
          <w:rtl/>
        </w:rPr>
        <w:t>المؤسسات</w:t>
      </w:r>
      <w:r w:rsidRPr="00CD1C68">
        <w:rPr>
          <w:rtl/>
        </w:rPr>
        <w:t xml:space="preserve"> </w:t>
      </w:r>
      <w:r w:rsidRPr="00CD1C68">
        <w:rPr>
          <w:rFonts w:hint="eastAsia"/>
          <w:rtl/>
        </w:rPr>
        <w:t>إنهار</w:t>
      </w:r>
      <w:r w:rsidRPr="00CD1C68">
        <w:rPr>
          <w:rtl/>
        </w:rPr>
        <w:t xml:space="preserve"> </w:t>
      </w:r>
      <w:r w:rsidRPr="00CD1C68">
        <w:rPr>
          <w:rFonts w:hint="eastAsia"/>
          <w:rtl/>
        </w:rPr>
        <w:t>التعليم</w:t>
      </w:r>
      <w:r w:rsidRPr="00CD1C68">
        <w:rPr>
          <w:rtl/>
        </w:rPr>
        <w:t xml:space="preserve">. </w:t>
      </w:r>
      <w:r w:rsidRPr="00CD1C68">
        <w:rPr>
          <w:rFonts w:hint="cs"/>
          <w:rtl/>
        </w:rPr>
        <w:t xml:space="preserve">وهو </w:t>
      </w:r>
      <w:r w:rsidRPr="00CD1C68">
        <w:rPr>
          <w:rFonts w:hint="eastAsia"/>
          <w:rtl/>
        </w:rPr>
        <w:t>الحال</w:t>
      </w:r>
      <w:r w:rsidRPr="00CD1C68">
        <w:rPr>
          <w:rtl/>
        </w:rPr>
        <w:t xml:space="preserve"> </w:t>
      </w:r>
      <w:r w:rsidRPr="00CD1C68">
        <w:rPr>
          <w:rFonts w:hint="eastAsia"/>
          <w:rtl/>
        </w:rPr>
        <w:t>الذي</w:t>
      </w:r>
      <w:r w:rsidRPr="00CD1C68">
        <w:rPr>
          <w:rtl/>
        </w:rPr>
        <w:t xml:space="preserve"> </w:t>
      </w:r>
      <w:r w:rsidRPr="00CD1C68">
        <w:rPr>
          <w:rFonts w:hint="eastAsia"/>
          <w:rtl/>
        </w:rPr>
        <w:t>دفع</w:t>
      </w:r>
      <w:r w:rsidRPr="00CD1C68">
        <w:rPr>
          <w:rtl/>
        </w:rPr>
        <w:t xml:space="preserve"> </w:t>
      </w:r>
      <w:r w:rsidRPr="00CD1C68">
        <w:rPr>
          <w:rFonts w:hint="eastAsia"/>
          <w:rtl/>
        </w:rPr>
        <w:t>أغلب</w:t>
      </w:r>
      <w:r w:rsidRPr="00CD1C68">
        <w:rPr>
          <w:rtl/>
        </w:rPr>
        <w:t xml:space="preserve"> </w:t>
      </w:r>
      <w:r w:rsidRPr="00CD1C68">
        <w:rPr>
          <w:rFonts w:hint="eastAsia"/>
          <w:rtl/>
        </w:rPr>
        <w:t>الأطفال</w:t>
      </w:r>
      <w:r w:rsidRPr="00CD1C68">
        <w:rPr>
          <w:rtl/>
        </w:rPr>
        <w:t xml:space="preserve"> </w:t>
      </w:r>
      <w:r w:rsidRPr="00CD1C68">
        <w:rPr>
          <w:rFonts w:hint="eastAsia"/>
          <w:rtl/>
        </w:rPr>
        <w:t>للاكتفاء</w:t>
      </w:r>
      <w:r w:rsidRPr="00CD1C68">
        <w:rPr>
          <w:rtl/>
        </w:rPr>
        <w:t xml:space="preserve"> </w:t>
      </w:r>
      <w:r w:rsidRPr="00CD1C68">
        <w:rPr>
          <w:rFonts w:hint="eastAsia"/>
          <w:rtl/>
        </w:rPr>
        <w:t>بما</w:t>
      </w:r>
      <w:r w:rsidRPr="00CD1C68">
        <w:rPr>
          <w:rtl/>
        </w:rPr>
        <w:t xml:space="preserve"> </w:t>
      </w:r>
      <w:r w:rsidRPr="00CD1C68">
        <w:rPr>
          <w:rFonts w:hint="eastAsia"/>
          <w:rtl/>
        </w:rPr>
        <w:t>حصّلوه</w:t>
      </w:r>
      <w:r w:rsidRPr="00CD1C68">
        <w:rPr>
          <w:rtl/>
        </w:rPr>
        <w:t xml:space="preserve"> </w:t>
      </w:r>
      <w:r w:rsidRPr="00CD1C68">
        <w:rPr>
          <w:rFonts w:hint="eastAsia"/>
          <w:rtl/>
        </w:rPr>
        <w:t>في</w:t>
      </w:r>
      <w:r w:rsidRPr="00CD1C68">
        <w:rPr>
          <w:rtl/>
        </w:rPr>
        <w:t xml:space="preserve"> </w:t>
      </w:r>
      <w:r w:rsidRPr="00CD1C68">
        <w:rPr>
          <w:rFonts w:hint="eastAsia"/>
          <w:rtl/>
        </w:rPr>
        <w:t>الكتاتيب،</w:t>
      </w:r>
      <w:r w:rsidRPr="00CD1C68">
        <w:rPr>
          <w:rtl/>
        </w:rPr>
        <w:t xml:space="preserve"> </w:t>
      </w:r>
      <w:r w:rsidRPr="00CD1C68">
        <w:rPr>
          <w:rFonts w:hint="eastAsia"/>
          <w:rtl/>
        </w:rPr>
        <w:t>لنقص</w:t>
      </w:r>
      <w:r w:rsidRPr="00CD1C68">
        <w:rPr>
          <w:rtl/>
        </w:rPr>
        <w:t xml:space="preserve"> </w:t>
      </w:r>
      <w:r w:rsidRPr="00CD1C68">
        <w:rPr>
          <w:rFonts w:hint="eastAsia"/>
          <w:rtl/>
        </w:rPr>
        <w:t>المعلمين</w:t>
      </w:r>
      <w:r w:rsidRPr="00CD1C68">
        <w:rPr>
          <w:rtl/>
        </w:rPr>
        <w:t xml:space="preserve"> </w:t>
      </w:r>
      <w:r w:rsidRPr="00CD1C68">
        <w:rPr>
          <w:rFonts w:hint="eastAsia"/>
          <w:rtl/>
        </w:rPr>
        <w:t>والعلماء،</w:t>
      </w:r>
      <w:r w:rsidRPr="00CD1C68">
        <w:rPr>
          <w:rtl/>
        </w:rPr>
        <w:t xml:space="preserve"> </w:t>
      </w:r>
      <w:r w:rsidRPr="00CD1C68">
        <w:rPr>
          <w:rFonts w:hint="eastAsia"/>
          <w:rtl/>
        </w:rPr>
        <w:t>واندثار</w:t>
      </w:r>
      <w:r w:rsidRPr="00CD1C68">
        <w:rPr>
          <w:rtl/>
        </w:rPr>
        <w:t xml:space="preserve"> </w:t>
      </w:r>
      <w:r w:rsidRPr="00CD1C68">
        <w:rPr>
          <w:rFonts w:hint="eastAsia"/>
          <w:rtl/>
        </w:rPr>
        <w:t>الكثير</w:t>
      </w:r>
      <w:r w:rsidRPr="00CD1C68">
        <w:rPr>
          <w:rtl/>
        </w:rPr>
        <w:t xml:space="preserve"> </w:t>
      </w:r>
      <w:r w:rsidRPr="00CD1C68">
        <w:rPr>
          <w:rFonts w:hint="eastAsia"/>
          <w:rtl/>
        </w:rPr>
        <w:t>من</w:t>
      </w:r>
      <w:r w:rsidRPr="00CD1C68">
        <w:rPr>
          <w:rtl/>
        </w:rPr>
        <w:t xml:space="preserve"> </w:t>
      </w:r>
      <w:r w:rsidRPr="00CD1C68">
        <w:rPr>
          <w:rFonts w:hint="eastAsia"/>
          <w:rtl/>
        </w:rPr>
        <w:t>مؤسسات</w:t>
      </w:r>
      <w:r w:rsidRPr="00CD1C68">
        <w:rPr>
          <w:rtl/>
        </w:rPr>
        <w:t xml:space="preserve"> </w:t>
      </w:r>
      <w:r w:rsidRPr="00CD1C68">
        <w:rPr>
          <w:rFonts w:hint="eastAsia"/>
          <w:rtl/>
        </w:rPr>
        <w:t>التعليم،</w:t>
      </w:r>
      <w:r w:rsidRPr="00CD1C68">
        <w:rPr>
          <w:rtl/>
        </w:rPr>
        <w:t xml:space="preserve"> </w:t>
      </w:r>
      <w:r w:rsidRPr="00CD1C68">
        <w:rPr>
          <w:rFonts w:hint="eastAsia"/>
          <w:rtl/>
        </w:rPr>
        <w:t>إضافة</w:t>
      </w:r>
      <w:r w:rsidRPr="00CD1C68">
        <w:rPr>
          <w:rtl/>
        </w:rPr>
        <w:t xml:space="preserve"> </w:t>
      </w:r>
      <w:r w:rsidRPr="00CD1C68">
        <w:rPr>
          <w:rFonts w:hint="eastAsia"/>
          <w:rtl/>
        </w:rPr>
        <w:t>إلى</w:t>
      </w:r>
      <w:r w:rsidRPr="00CD1C68">
        <w:rPr>
          <w:rtl/>
        </w:rPr>
        <w:t xml:space="preserve"> </w:t>
      </w:r>
      <w:r w:rsidRPr="00CD1C68">
        <w:rPr>
          <w:rFonts w:hint="eastAsia"/>
          <w:rtl/>
        </w:rPr>
        <w:t>تدهور</w:t>
      </w:r>
      <w:r w:rsidRPr="00CD1C68">
        <w:rPr>
          <w:rtl/>
        </w:rPr>
        <w:t xml:space="preserve"> </w:t>
      </w:r>
      <w:r w:rsidRPr="00CD1C68">
        <w:rPr>
          <w:rFonts w:hint="eastAsia"/>
          <w:rtl/>
        </w:rPr>
        <w:t>الحالة</w:t>
      </w:r>
      <w:r w:rsidRPr="00CD1C68">
        <w:rPr>
          <w:rtl/>
        </w:rPr>
        <w:t xml:space="preserve"> </w:t>
      </w:r>
      <w:r w:rsidRPr="00CD1C68">
        <w:rPr>
          <w:rFonts w:hint="eastAsia"/>
          <w:rtl/>
        </w:rPr>
        <w:t>الاجتماعية</w:t>
      </w:r>
      <w:r w:rsidRPr="00CD1C68">
        <w:rPr>
          <w:rtl/>
        </w:rPr>
        <w:t xml:space="preserve"> </w:t>
      </w:r>
      <w:r w:rsidRPr="00CD1C68">
        <w:rPr>
          <w:rFonts w:hint="eastAsia"/>
          <w:rtl/>
        </w:rPr>
        <w:t>والمالية</w:t>
      </w:r>
      <w:r w:rsidRPr="00CD1C68">
        <w:rPr>
          <w:rtl/>
        </w:rPr>
        <w:t xml:space="preserve"> </w:t>
      </w:r>
      <w:r w:rsidRPr="00CD1C68">
        <w:rPr>
          <w:rFonts w:hint="eastAsia"/>
          <w:rtl/>
        </w:rPr>
        <w:t>للشعب</w:t>
      </w:r>
      <w:r w:rsidRPr="00CD1C68">
        <w:rPr>
          <w:rtl/>
        </w:rPr>
        <w:t xml:space="preserve"> </w:t>
      </w:r>
      <w:r w:rsidR="00922093">
        <w:rPr>
          <w:rFonts w:hint="eastAsia"/>
          <w:rtl/>
        </w:rPr>
        <w:t>الجزائريّ</w:t>
      </w:r>
      <w:r>
        <w:rPr>
          <w:rtl/>
        </w:rPr>
        <w:t xml:space="preserve">.  </w:t>
      </w:r>
    </w:p>
    <w:p w:rsidR="00215BEC" w:rsidRDefault="00215BEC" w:rsidP="00215BEC">
      <w:pPr>
        <w:rPr>
          <w:rtl/>
        </w:rPr>
      </w:pPr>
      <w:r>
        <w:rPr>
          <w:rtl/>
        </w:rPr>
        <w:t xml:space="preserve">   </w:t>
      </w:r>
      <w:r>
        <w:rPr>
          <w:rFonts w:hint="eastAsia"/>
          <w:rtl/>
        </w:rPr>
        <w:t>لهذا</w:t>
      </w:r>
      <w:r>
        <w:rPr>
          <w:rtl/>
        </w:rPr>
        <w:t xml:space="preserve"> </w:t>
      </w:r>
      <w:r>
        <w:rPr>
          <w:rFonts w:hint="eastAsia"/>
          <w:rtl/>
        </w:rPr>
        <w:t>أضحى</w:t>
      </w:r>
      <w:r>
        <w:rPr>
          <w:rtl/>
        </w:rPr>
        <w:t xml:space="preserve"> </w:t>
      </w:r>
      <w:r>
        <w:rPr>
          <w:rFonts w:hint="eastAsia"/>
          <w:rtl/>
        </w:rPr>
        <w:t>تتب</w:t>
      </w:r>
      <w:r w:rsidR="00671899">
        <w:rPr>
          <w:rFonts w:hint="cs"/>
          <w:rtl/>
        </w:rPr>
        <w:t>ّ</w:t>
      </w:r>
      <w:r>
        <w:rPr>
          <w:rFonts w:hint="eastAsia"/>
          <w:rtl/>
        </w:rPr>
        <w:t>ع</w:t>
      </w:r>
      <w:r>
        <w:rPr>
          <w:rtl/>
        </w:rPr>
        <w:t xml:space="preserve"> </w:t>
      </w:r>
      <w:r>
        <w:rPr>
          <w:rFonts w:hint="eastAsia"/>
          <w:rtl/>
        </w:rPr>
        <w:t>الد</w:t>
      </w:r>
      <w:r w:rsidR="00671899">
        <w:rPr>
          <w:rFonts w:hint="cs"/>
          <w:rtl/>
        </w:rPr>
        <w:t>ّ</w:t>
      </w:r>
      <w:r>
        <w:rPr>
          <w:rFonts w:hint="eastAsia"/>
          <w:rtl/>
        </w:rPr>
        <w:t>روس</w:t>
      </w:r>
      <w:r>
        <w:rPr>
          <w:rtl/>
        </w:rPr>
        <w:t xml:space="preserve"> </w:t>
      </w:r>
      <w:r>
        <w:rPr>
          <w:rFonts w:hint="eastAsia"/>
          <w:rtl/>
        </w:rPr>
        <w:t>الحر</w:t>
      </w:r>
      <w:r w:rsidR="00671899">
        <w:rPr>
          <w:rFonts w:hint="cs"/>
          <w:rtl/>
        </w:rPr>
        <w:t>ّ</w:t>
      </w:r>
      <w:r>
        <w:rPr>
          <w:rFonts w:hint="eastAsia"/>
          <w:rtl/>
        </w:rPr>
        <w:t>ة</w:t>
      </w:r>
      <w:r>
        <w:rPr>
          <w:rtl/>
        </w:rPr>
        <w:t xml:space="preserve"> </w:t>
      </w:r>
      <w:r>
        <w:rPr>
          <w:rFonts w:hint="eastAsia"/>
          <w:rtl/>
        </w:rPr>
        <w:t>متوق</w:t>
      </w:r>
      <w:r w:rsidR="00671899">
        <w:rPr>
          <w:rFonts w:hint="cs"/>
          <w:rtl/>
        </w:rPr>
        <w:t>ّ</w:t>
      </w:r>
      <w:r>
        <w:rPr>
          <w:rFonts w:hint="eastAsia"/>
          <w:rtl/>
        </w:rPr>
        <w:t>ف</w:t>
      </w:r>
      <w:r>
        <w:rPr>
          <w:rtl/>
        </w:rPr>
        <w:t xml:space="preserve"> </w:t>
      </w:r>
      <w:r>
        <w:rPr>
          <w:rFonts w:hint="eastAsia"/>
          <w:rtl/>
        </w:rPr>
        <w:t>على</w:t>
      </w:r>
      <w:r>
        <w:rPr>
          <w:rtl/>
        </w:rPr>
        <w:t xml:space="preserve"> </w:t>
      </w:r>
      <w:r>
        <w:rPr>
          <w:rFonts w:hint="eastAsia"/>
          <w:rtl/>
        </w:rPr>
        <w:t>من</w:t>
      </w:r>
      <w:r>
        <w:rPr>
          <w:rtl/>
        </w:rPr>
        <w:t xml:space="preserve"> </w:t>
      </w:r>
      <w:r>
        <w:rPr>
          <w:rFonts w:hint="eastAsia"/>
          <w:rtl/>
        </w:rPr>
        <w:t>له</w:t>
      </w:r>
      <w:r>
        <w:rPr>
          <w:rtl/>
        </w:rPr>
        <w:t xml:space="preserve"> </w:t>
      </w:r>
      <w:r>
        <w:rPr>
          <w:rFonts w:hint="eastAsia"/>
          <w:rtl/>
        </w:rPr>
        <w:t>رغبة</w:t>
      </w:r>
      <w:r>
        <w:rPr>
          <w:rtl/>
        </w:rPr>
        <w:t xml:space="preserve"> </w:t>
      </w:r>
      <w:r>
        <w:rPr>
          <w:rFonts w:hint="eastAsia"/>
          <w:rtl/>
        </w:rPr>
        <w:t>ودافع</w:t>
      </w:r>
      <w:r>
        <w:rPr>
          <w:rtl/>
        </w:rPr>
        <w:t xml:space="preserve"> </w:t>
      </w:r>
      <w:r>
        <w:rPr>
          <w:rFonts w:hint="eastAsia"/>
          <w:rtl/>
        </w:rPr>
        <w:t>قو</w:t>
      </w:r>
      <w:r w:rsidR="00671899">
        <w:rPr>
          <w:rFonts w:hint="cs"/>
          <w:rtl/>
        </w:rPr>
        <w:t>ّ</w:t>
      </w:r>
      <w:r>
        <w:rPr>
          <w:rFonts w:hint="eastAsia"/>
          <w:rtl/>
        </w:rPr>
        <w:t>ي</w:t>
      </w:r>
      <w:r>
        <w:rPr>
          <w:rtl/>
        </w:rPr>
        <w:t xml:space="preserve"> </w:t>
      </w:r>
      <w:r>
        <w:rPr>
          <w:rFonts w:hint="eastAsia"/>
          <w:rtl/>
        </w:rPr>
        <w:t>في</w:t>
      </w:r>
      <w:r>
        <w:rPr>
          <w:rtl/>
        </w:rPr>
        <w:t xml:space="preserve"> </w:t>
      </w:r>
      <w:r>
        <w:rPr>
          <w:rFonts w:hint="eastAsia"/>
          <w:rtl/>
        </w:rPr>
        <w:t>الت</w:t>
      </w:r>
      <w:r w:rsidR="00671899">
        <w:rPr>
          <w:rFonts w:hint="cs"/>
          <w:rtl/>
        </w:rPr>
        <w:t>ّ</w:t>
      </w:r>
      <w:r>
        <w:rPr>
          <w:rFonts w:hint="eastAsia"/>
          <w:rtl/>
        </w:rPr>
        <w:t>عل</w:t>
      </w:r>
      <w:r w:rsidR="00671899">
        <w:rPr>
          <w:rFonts w:hint="cs"/>
          <w:rtl/>
        </w:rPr>
        <w:t>ّ</w:t>
      </w:r>
      <w:r>
        <w:rPr>
          <w:rFonts w:hint="eastAsia"/>
          <w:rtl/>
        </w:rPr>
        <w:t>م</w:t>
      </w:r>
      <w:r>
        <w:rPr>
          <w:rtl/>
        </w:rPr>
        <w:t xml:space="preserve"> </w:t>
      </w:r>
      <w:r>
        <w:rPr>
          <w:rFonts w:hint="eastAsia"/>
          <w:rtl/>
        </w:rPr>
        <w:t>والاستزادة</w:t>
      </w:r>
      <w:r>
        <w:rPr>
          <w:rtl/>
        </w:rPr>
        <w:t xml:space="preserve"> </w:t>
      </w:r>
      <w:r>
        <w:rPr>
          <w:rFonts w:hint="eastAsia"/>
          <w:rtl/>
        </w:rPr>
        <w:t>في</w:t>
      </w:r>
      <w:r>
        <w:rPr>
          <w:rtl/>
        </w:rPr>
        <w:t xml:space="preserve"> </w:t>
      </w:r>
      <w:r>
        <w:rPr>
          <w:rFonts w:hint="eastAsia"/>
          <w:rtl/>
        </w:rPr>
        <w:t>الت</w:t>
      </w:r>
      <w:r w:rsidR="00671899">
        <w:rPr>
          <w:rFonts w:hint="cs"/>
          <w:rtl/>
        </w:rPr>
        <w:t>ّ</w:t>
      </w:r>
      <w:r>
        <w:rPr>
          <w:rFonts w:hint="eastAsia"/>
          <w:rtl/>
        </w:rPr>
        <w:t>حصيل،</w:t>
      </w:r>
      <w:r>
        <w:rPr>
          <w:rtl/>
        </w:rPr>
        <w:t xml:space="preserve"> </w:t>
      </w:r>
      <w:r>
        <w:rPr>
          <w:rFonts w:hint="eastAsia"/>
          <w:rtl/>
        </w:rPr>
        <w:t>خاص</w:t>
      </w:r>
      <w:r w:rsidR="00671899">
        <w:rPr>
          <w:rFonts w:hint="cs"/>
          <w:rtl/>
        </w:rPr>
        <w:t>ّ</w:t>
      </w:r>
      <w:r>
        <w:rPr>
          <w:rFonts w:hint="eastAsia"/>
          <w:rtl/>
        </w:rPr>
        <w:t>ة</w:t>
      </w:r>
      <w:r>
        <w:rPr>
          <w:rtl/>
        </w:rPr>
        <w:t xml:space="preserve"> </w:t>
      </w:r>
      <w:r>
        <w:rPr>
          <w:rFonts w:hint="eastAsia"/>
          <w:rtl/>
        </w:rPr>
        <w:t>إذا</w:t>
      </w:r>
      <w:r>
        <w:rPr>
          <w:rtl/>
        </w:rPr>
        <w:t xml:space="preserve"> </w:t>
      </w:r>
      <w:r>
        <w:rPr>
          <w:rFonts w:hint="eastAsia"/>
          <w:rtl/>
        </w:rPr>
        <w:t>ما</w:t>
      </w:r>
      <w:r>
        <w:rPr>
          <w:rtl/>
        </w:rPr>
        <w:t xml:space="preserve"> </w:t>
      </w:r>
      <w:r>
        <w:rPr>
          <w:rFonts w:hint="eastAsia"/>
          <w:rtl/>
        </w:rPr>
        <w:t>ترعرع</w:t>
      </w:r>
      <w:r>
        <w:rPr>
          <w:rtl/>
        </w:rPr>
        <w:t xml:space="preserve"> </w:t>
      </w:r>
      <w:r>
        <w:rPr>
          <w:rFonts w:hint="eastAsia"/>
          <w:rtl/>
        </w:rPr>
        <w:t>في</w:t>
      </w:r>
      <w:r>
        <w:rPr>
          <w:rtl/>
        </w:rPr>
        <w:t xml:space="preserve"> </w:t>
      </w:r>
      <w:r>
        <w:rPr>
          <w:rFonts w:hint="eastAsia"/>
          <w:rtl/>
        </w:rPr>
        <w:t>وسط</w:t>
      </w:r>
      <w:r>
        <w:rPr>
          <w:rtl/>
        </w:rPr>
        <w:t xml:space="preserve"> </w:t>
      </w:r>
      <w:r>
        <w:rPr>
          <w:rFonts w:hint="eastAsia"/>
          <w:rtl/>
        </w:rPr>
        <w:t>عائلي</w:t>
      </w:r>
      <w:r w:rsidR="00671899">
        <w:rPr>
          <w:rFonts w:hint="cs"/>
          <w:rtl/>
        </w:rPr>
        <w:t>ّ</w:t>
      </w:r>
      <w:r w:rsidRPr="00D54B57">
        <w:rPr>
          <w:rtl/>
        </w:rPr>
        <w:t xml:space="preserve"> </w:t>
      </w:r>
      <w:r w:rsidRPr="00D54B57">
        <w:rPr>
          <w:rFonts w:hint="eastAsia"/>
          <w:rtl/>
        </w:rPr>
        <w:t>ذي</w:t>
      </w:r>
      <w:r w:rsidRPr="00D54B57">
        <w:rPr>
          <w:rtl/>
        </w:rPr>
        <w:t xml:space="preserve"> </w:t>
      </w:r>
      <w:r>
        <w:rPr>
          <w:rFonts w:hint="eastAsia"/>
          <w:rtl/>
        </w:rPr>
        <w:t>مكانة</w:t>
      </w:r>
      <w:r>
        <w:rPr>
          <w:rtl/>
        </w:rPr>
        <w:t xml:space="preserve"> </w:t>
      </w:r>
      <w:r>
        <w:rPr>
          <w:rFonts w:hint="eastAsia"/>
          <w:rtl/>
        </w:rPr>
        <w:t>علمي</w:t>
      </w:r>
      <w:r w:rsidR="00671899">
        <w:rPr>
          <w:rFonts w:hint="cs"/>
          <w:rtl/>
        </w:rPr>
        <w:t>ّ</w:t>
      </w:r>
      <w:r>
        <w:rPr>
          <w:rFonts w:hint="eastAsia"/>
          <w:rtl/>
        </w:rPr>
        <w:t>ة</w:t>
      </w:r>
      <w:r>
        <w:rPr>
          <w:rtl/>
        </w:rPr>
        <w:t xml:space="preserve"> </w:t>
      </w:r>
      <w:r>
        <w:rPr>
          <w:rFonts w:hint="eastAsia"/>
          <w:rtl/>
        </w:rPr>
        <w:t>عالية</w:t>
      </w:r>
      <w:r>
        <w:rPr>
          <w:rtl/>
        </w:rPr>
        <w:t xml:space="preserve"> </w:t>
      </w:r>
      <w:r>
        <w:rPr>
          <w:rFonts w:hint="eastAsia"/>
          <w:rtl/>
        </w:rPr>
        <w:t>أو</w:t>
      </w:r>
      <w:r>
        <w:rPr>
          <w:rtl/>
        </w:rPr>
        <w:t xml:space="preserve"> </w:t>
      </w:r>
      <w:r>
        <w:rPr>
          <w:rFonts w:hint="eastAsia"/>
          <w:rtl/>
        </w:rPr>
        <w:t>مقبولة،</w:t>
      </w:r>
      <w:r>
        <w:rPr>
          <w:rtl/>
        </w:rPr>
        <w:t xml:space="preserve"> </w:t>
      </w:r>
      <w:r>
        <w:rPr>
          <w:rFonts w:hint="eastAsia"/>
          <w:rtl/>
        </w:rPr>
        <w:t>أو</w:t>
      </w:r>
      <w:r>
        <w:rPr>
          <w:rtl/>
        </w:rPr>
        <w:t xml:space="preserve"> </w:t>
      </w:r>
      <w:r>
        <w:rPr>
          <w:rFonts w:hint="eastAsia"/>
          <w:rtl/>
        </w:rPr>
        <w:t>يقد</w:t>
      </w:r>
      <w:r w:rsidR="00671899">
        <w:rPr>
          <w:rFonts w:hint="cs"/>
          <w:rtl/>
        </w:rPr>
        <w:t>ّ</w:t>
      </w:r>
      <w:r>
        <w:rPr>
          <w:rFonts w:hint="eastAsia"/>
          <w:rtl/>
        </w:rPr>
        <w:t>س</w:t>
      </w:r>
      <w:r>
        <w:rPr>
          <w:rtl/>
        </w:rPr>
        <w:t xml:space="preserve"> </w:t>
      </w:r>
      <w:r>
        <w:rPr>
          <w:rFonts w:hint="eastAsia"/>
          <w:rtl/>
        </w:rPr>
        <w:t>العلم</w:t>
      </w:r>
      <w:r>
        <w:rPr>
          <w:rtl/>
        </w:rPr>
        <w:t xml:space="preserve"> </w:t>
      </w:r>
      <w:r>
        <w:rPr>
          <w:rFonts w:hint="eastAsia"/>
          <w:rtl/>
        </w:rPr>
        <w:t>و</w:t>
      </w:r>
      <w:r w:rsidR="0071697C">
        <w:rPr>
          <w:rFonts w:hint="eastAsia"/>
          <w:rtl/>
        </w:rPr>
        <w:t>التعليم</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يظهر</w:t>
      </w:r>
      <w:r>
        <w:rPr>
          <w:rtl/>
        </w:rPr>
        <w:t xml:space="preserve"> </w:t>
      </w:r>
      <w:r>
        <w:rPr>
          <w:rFonts w:hint="eastAsia"/>
          <w:rtl/>
        </w:rPr>
        <w:t>جلي</w:t>
      </w:r>
      <w:r w:rsidR="00671899">
        <w:rPr>
          <w:rFonts w:hint="cs"/>
          <w:rtl/>
        </w:rPr>
        <w:t>ّ</w:t>
      </w:r>
      <w:r>
        <w:rPr>
          <w:rFonts w:hint="eastAsia"/>
          <w:rtl/>
        </w:rPr>
        <w:t>ا</w:t>
      </w:r>
      <w:r>
        <w:rPr>
          <w:rtl/>
        </w:rPr>
        <w:t xml:space="preserve"> </w:t>
      </w:r>
      <w:r>
        <w:rPr>
          <w:rFonts w:hint="eastAsia"/>
          <w:rtl/>
        </w:rPr>
        <w:t>عند</w:t>
      </w:r>
      <w:r>
        <w:rPr>
          <w:rtl/>
        </w:rPr>
        <w:t xml:space="preserve"> </w:t>
      </w:r>
      <w:r>
        <w:rPr>
          <w:rFonts w:hint="eastAsia"/>
          <w:rtl/>
        </w:rPr>
        <w:t>شعرائنا</w:t>
      </w:r>
      <w:r>
        <w:rPr>
          <w:rtl/>
        </w:rPr>
        <w:t xml:space="preserve"> </w:t>
      </w:r>
      <w:r>
        <w:rPr>
          <w:rFonts w:hint="eastAsia"/>
          <w:rtl/>
        </w:rPr>
        <w:t>الذي</w:t>
      </w:r>
      <w:r>
        <w:rPr>
          <w:rtl/>
        </w:rPr>
        <w:t xml:space="preserve"> </w:t>
      </w:r>
      <w:r>
        <w:rPr>
          <w:rFonts w:hint="eastAsia"/>
          <w:rtl/>
        </w:rPr>
        <w:t>تلق</w:t>
      </w:r>
      <w:r w:rsidR="00671899">
        <w:rPr>
          <w:rFonts w:hint="cs"/>
          <w:rtl/>
        </w:rPr>
        <w:t>ّ</w:t>
      </w:r>
      <w:r>
        <w:rPr>
          <w:rFonts w:hint="eastAsia"/>
          <w:rtl/>
        </w:rPr>
        <w:t>وا</w:t>
      </w:r>
      <w:r>
        <w:rPr>
          <w:rtl/>
        </w:rPr>
        <w:t xml:space="preserve"> </w:t>
      </w:r>
      <w:r>
        <w:rPr>
          <w:rFonts w:hint="eastAsia"/>
          <w:rtl/>
        </w:rPr>
        <w:t>هذا</w:t>
      </w:r>
      <w:r>
        <w:rPr>
          <w:rtl/>
        </w:rPr>
        <w:t xml:space="preserve"> </w:t>
      </w:r>
      <w:r>
        <w:rPr>
          <w:rFonts w:hint="eastAsia"/>
          <w:rtl/>
        </w:rPr>
        <w:t>الن</w:t>
      </w:r>
      <w:r w:rsidR="00671899">
        <w:rPr>
          <w:rFonts w:hint="cs"/>
          <w:rtl/>
        </w:rPr>
        <w:t>ّ</w:t>
      </w:r>
      <w:r>
        <w:rPr>
          <w:rFonts w:hint="eastAsia"/>
          <w:rtl/>
        </w:rPr>
        <w:t>وع</w:t>
      </w:r>
      <w:r>
        <w:rPr>
          <w:rtl/>
        </w:rPr>
        <w:t xml:space="preserve"> </w:t>
      </w:r>
      <w:r>
        <w:rPr>
          <w:rFonts w:hint="eastAsia"/>
          <w:rtl/>
        </w:rPr>
        <w:t>من</w:t>
      </w:r>
      <w:r>
        <w:rPr>
          <w:rtl/>
        </w:rPr>
        <w:t xml:space="preserve"> </w:t>
      </w:r>
      <w:r w:rsidR="0071697C">
        <w:rPr>
          <w:rFonts w:hint="eastAsia"/>
          <w:rtl/>
        </w:rPr>
        <w:t>التعليم</w:t>
      </w:r>
      <w:r>
        <w:rPr>
          <w:rFonts w:hint="cs"/>
          <w:rtl/>
        </w:rPr>
        <w:t>،</w:t>
      </w:r>
      <w:r>
        <w:rPr>
          <w:rtl/>
        </w:rPr>
        <w:t xml:space="preserve"> </w:t>
      </w:r>
      <w:r>
        <w:rPr>
          <w:rFonts w:hint="eastAsia"/>
          <w:rtl/>
        </w:rPr>
        <w:t>ونقصد</w:t>
      </w:r>
      <w:r>
        <w:rPr>
          <w:rtl/>
        </w:rPr>
        <w:t xml:space="preserve"> </w:t>
      </w:r>
      <w:r>
        <w:rPr>
          <w:rFonts w:hint="eastAsia"/>
          <w:rtl/>
        </w:rPr>
        <w:t>به</w:t>
      </w:r>
      <w:r>
        <w:rPr>
          <w:rtl/>
        </w:rPr>
        <w:t xml:space="preserve"> </w:t>
      </w:r>
      <w:r w:rsidR="0071697C">
        <w:rPr>
          <w:rFonts w:hint="eastAsia"/>
          <w:rtl/>
        </w:rPr>
        <w:t>التعليم</w:t>
      </w:r>
      <w:r>
        <w:rPr>
          <w:rtl/>
        </w:rPr>
        <w:t xml:space="preserve"> </w:t>
      </w:r>
      <w:r>
        <w:rPr>
          <w:rFonts w:hint="eastAsia"/>
          <w:rtl/>
        </w:rPr>
        <w:t>الذي</w:t>
      </w:r>
      <w:r>
        <w:rPr>
          <w:rtl/>
        </w:rPr>
        <w:t xml:space="preserve"> </w:t>
      </w:r>
      <w:r>
        <w:rPr>
          <w:rFonts w:hint="eastAsia"/>
          <w:rtl/>
        </w:rPr>
        <w:t>تلق</w:t>
      </w:r>
      <w:r w:rsidR="00671899">
        <w:rPr>
          <w:rFonts w:hint="cs"/>
          <w:rtl/>
        </w:rPr>
        <w:t>ّ</w:t>
      </w:r>
      <w:r>
        <w:rPr>
          <w:rFonts w:hint="eastAsia"/>
          <w:rtl/>
        </w:rPr>
        <w:t>اه</w:t>
      </w:r>
      <w:r>
        <w:rPr>
          <w:rtl/>
        </w:rPr>
        <w:t xml:space="preserve"> </w:t>
      </w:r>
      <w:r w:rsidR="0071697C">
        <w:rPr>
          <w:rFonts w:hint="eastAsia"/>
          <w:rtl/>
        </w:rPr>
        <w:t>الشعر</w:t>
      </w:r>
      <w:r>
        <w:rPr>
          <w:rFonts w:hint="eastAsia"/>
          <w:rtl/>
        </w:rPr>
        <w:t>اء</w:t>
      </w:r>
      <w:r>
        <w:rPr>
          <w:rtl/>
        </w:rPr>
        <w:t xml:space="preserve"> </w:t>
      </w:r>
      <w:r>
        <w:rPr>
          <w:rFonts w:hint="eastAsia"/>
          <w:rtl/>
        </w:rPr>
        <w:t>بعد</w:t>
      </w:r>
      <w:r>
        <w:rPr>
          <w:rtl/>
        </w:rPr>
        <w:t xml:space="preserve"> </w:t>
      </w:r>
      <w:r>
        <w:rPr>
          <w:rFonts w:hint="eastAsia"/>
          <w:rtl/>
        </w:rPr>
        <w:t>إتمام</w:t>
      </w:r>
      <w:r>
        <w:rPr>
          <w:rtl/>
        </w:rPr>
        <w:t xml:space="preserve"> </w:t>
      </w:r>
      <w:r>
        <w:rPr>
          <w:rFonts w:hint="eastAsia"/>
          <w:rtl/>
        </w:rPr>
        <w:t>تعليمهم</w:t>
      </w:r>
      <w:r>
        <w:rPr>
          <w:rtl/>
        </w:rPr>
        <w:t xml:space="preserve"> </w:t>
      </w:r>
      <w:r>
        <w:rPr>
          <w:rFonts w:hint="eastAsia"/>
          <w:rtl/>
        </w:rPr>
        <w:t>للقرآن،</w:t>
      </w:r>
      <w:r>
        <w:rPr>
          <w:rtl/>
        </w:rPr>
        <w:t xml:space="preserve"> </w:t>
      </w:r>
      <w:r>
        <w:rPr>
          <w:rFonts w:hint="eastAsia"/>
          <w:rtl/>
        </w:rPr>
        <w:t>ويشمل،</w:t>
      </w:r>
      <w:r>
        <w:rPr>
          <w:rtl/>
        </w:rPr>
        <w:t xml:space="preserve"> </w:t>
      </w:r>
      <w:r w:rsidRPr="00CD1C68">
        <w:rPr>
          <w:rFonts w:hint="eastAsia"/>
          <w:rtl/>
        </w:rPr>
        <w:t>مبادئ</w:t>
      </w:r>
      <w:r w:rsidRPr="00CD1C68">
        <w:rPr>
          <w:rtl/>
        </w:rPr>
        <w:t xml:space="preserve"> </w:t>
      </w:r>
      <w:r w:rsidRPr="00CD1C68">
        <w:rPr>
          <w:rFonts w:hint="cs"/>
          <w:rtl/>
        </w:rPr>
        <w:t xml:space="preserve">في </w:t>
      </w:r>
      <w:r w:rsidRPr="00CD1C68">
        <w:rPr>
          <w:rFonts w:hint="eastAsia"/>
          <w:rtl/>
        </w:rPr>
        <w:t>العلوم</w:t>
      </w:r>
      <w:r w:rsidRPr="00CD1C68">
        <w:rPr>
          <w:rtl/>
        </w:rPr>
        <w:t xml:space="preserve"> </w:t>
      </w:r>
      <w:r w:rsidRPr="00CD1C68">
        <w:rPr>
          <w:rFonts w:hint="eastAsia"/>
          <w:rtl/>
        </w:rPr>
        <w:t>الشرعية</w:t>
      </w:r>
      <w:r>
        <w:rPr>
          <w:rFonts w:hint="eastAsia"/>
          <w:rtl/>
        </w:rPr>
        <w:t>،</w:t>
      </w:r>
      <w:r>
        <w:rPr>
          <w:rtl/>
        </w:rPr>
        <w:t xml:space="preserve"> </w:t>
      </w:r>
      <w:r>
        <w:rPr>
          <w:rFonts w:hint="eastAsia"/>
          <w:rtl/>
        </w:rPr>
        <w:t>كالفقه</w:t>
      </w:r>
      <w:r>
        <w:rPr>
          <w:rtl/>
        </w:rPr>
        <w:t xml:space="preserve"> </w:t>
      </w:r>
      <w:r>
        <w:rPr>
          <w:rFonts w:hint="eastAsia"/>
          <w:rtl/>
        </w:rPr>
        <w:t>والتوحيد،</w:t>
      </w:r>
      <w:r>
        <w:rPr>
          <w:rtl/>
        </w:rPr>
        <w:t xml:space="preserve"> </w:t>
      </w:r>
      <w:r>
        <w:rPr>
          <w:rFonts w:hint="eastAsia"/>
          <w:rtl/>
        </w:rPr>
        <w:t>والعربية</w:t>
      </w:r>
      <w:r>
        <w:rPr>
          <w:rtl/>
        </w:rPr>
        <w:t xml:space="preserve"> </w:t>
      </w:r>
      <w:r>
        <w:rPr>
          <w:rFonts w:hint="eastAsia"/>
          <w:rtl/>
        </w:rPr>
        <w:t>كالنحو</w:t>
      </w:r>
      <w:r>
        <w:rPr>
          <w:rtl/>
        </w:rPr>
        <w:t xml:space="preserve"> </w:t>
      </w:r>
      <w:r>
        <w:rPr>
          <w:rFonts w:hint="eastAsia"/>
          <w:rtl/>
        </w:rPr>
        <w:t>والصرف</w:t>
      </w:r>
      <w:r>
        <w:rPr>
          <w:rtl/>
        </w:rPr>
        <w:t xml:space="preserve"> </w:t>
      </w:r>
      <w:r>
        <w:rPr>
          <w:rFonts w:hint="eastAsia"/>
          <w:rtl/>
        </w:rPr>
        <w:t>والبلاغة</w:t>
      </w:r>
      <w:r>
        <w:rPr>
          <w:rtl/>
        </w:rPr>
        <w:t xml:space="preserve"> </w:t>
      </w:r>
      <w:r>
        <w:rPr>
          <w:rFonts w:hint="eastAsia"/>
          <w:rtl/>
        </w:rPr>
        <w:t>والعروض</w:t>
      </w:r>
      <w:r>
        <w:rPr>
          <w:rtl/>
        </w:rPr>
        <w:t xml:space="preserve"> </w:t>
      </w:r>
      <w:r>
        <w:rPr>
          <w:rFonts w:hint="eastAsia"/>
          <w:rtl/>
        </w:rPr>
        <w:t>وشيء</w:t>
      </w:r>
      <w:r>
        <w:rPr>
          <w:rtl/>
        </w:rPr>
        <w:t xml:space="preserve"> </w:t>
      </w:r>
      <w:r>
        <w:rPr>
          <w:rFonts w:hint="eastAsia"/>
          <w:rtl/>
        </w:rPr>
        <w:t>من</w:t>
      </w:r>
      <w:r>
        <w:rPr>
          <w:rtl/>
        </w:rPr>
        <w:t xml:space="preserve"> </w:t>
      </w:r>
      <w:r>
        <w:rPr>
          <w:rFonts w:hint="eastAsia"/>
          <w:rtl/>
        </w:rPr>
        <w:t>الأدب؛</w:t>
      </w:r>
      <w:r>
        <w:rPr>
          <w:rtl/>
        </w:rPr>
        <w:t xml:space="preserve"> </w:t>
      </w:r>
      <w:r>
        <w:rPr>
          <w:rFonts w:hint="eastAsia"/>
          <w:rtl/>
        </w:rPr>
        <w:t>وهو</w:t>
      </w:r>
      <w:r>
        <w:rPr>
          <w:rtl/>
        </w:rPr>
        <w:t xml:space="preserve"> </w:t>
      </w:r>
      <w:r>
        <w:rPr>
          <w:rFonts w:hint="eastAsia"/>
          <w:rtl/>
        </w:rPr>
        <w:t>على</w:t>
      </w:r>
      <w:r>
        <w:rPr>
          <w:rtl/>
        </w:rPr>
        <w:t xml:space="preserve"> </w:t>
      </w:r>
      <w:r>
        <w:rPr>
          <w:rFonts w:hint="eastAsia"/>
          <w:rtl/>
        </w:rPr>
        <w:t>مستويين،</w:t>
      </w:r>
      <w:r>
        <w:rPr>
          <w:rtl/>
        </w:rPr>
        <w:t xml:space="preserve"> </w:t>
      </w:r>
      <w:r>
        <w:rPr>
          <w:rFonts w:hint="eastAsia"/>
          <w:rtl/>
        </w:rPr>
        <w:t>متوسط</w:t>
      </w:r>
      <w:r>
        <w:rPr>
          <w:rtl/>
        </w:rPr>
        <w:t xml:space="preserve"> </w:t>
      </w:r>
      <w:r>
        <w:rPr>
          <w:rFonts w:hint="eastAsia"/>
          <w:rtl/>
        </w:rPr>
        <w:t>أو</w:t>
      </w:r>
      <w:r>
        <w:rPr>
          <w:rtl/>
        </w:rPr>
        <w:t xml:space="preserve"> </w:t>
      </w:r>
      <w:r>
        <w:rPr>
          <w:rFonts w:hint="eastAsia"/>
          <w:rtl/>
        </w:rPr>
        <w:t>ثانوي</w:t>
      </w:r>
      <w:r>
        <w:rPr>
          <w:rtl/>
        </w:rPr>
        <w:t xml:space="preserve">. </w:t>
      </w:r>
    </w:p>
    <w:p w:rsidR="00215BEC" w:rsidRDefault="00215BEC" w:rsidP="00215BEC">
      <w:pPr>
        <w:rPr>
          <w:rtl/>
        </w:rPr>
      </w:pPr>
      <w:r>
        <w:rPr>
          <w:rFonts w:hint="eastAsia"/>
          <w:rtl/>
        </w:rPr>
        <w:t>فدرس</w:t>
      </w:r>
      <w:r>
        <w:rPr>
          <w:rtl/>
        </w:rPr>
        <w:t xml:space="preserve"> </w:t>
      </w:r>
      <w:r>
        <w:rPr>
          <w:rFonts w:hint="eastAsia"/>
          <w:rtl/>
        </w:rPr>
        <w:t>محمد</w:t>
      </w:r>
      <w:r>
        <w:rPr>
          <w:rtl/>
        </w:rPr>
        <w:t xml:space="preserve"> </w:t>
      </w:r>
      <w:r>
        <w:rPr>
          <w:rFonts w:hint="eastAsia"/>
          <w:rtl/>
        </w:rPr>
        <w:t>العيد</w:t>
      </w:r>
      <w:r>
        <w:rPr>
          <w:rtl/>
        </w:rPr>
        <w:t xml:space="preserve"> </w:t>
      </w:r>
      <w:r>
        <w:rPr>
          <w:rFonts w:hint="eastAsia"/>
          <w:rtl/>
        </w:rPr>
        <w:t>بين</w:t>
      </w:r>
      <w:r>
        <w:rPr>
          <w:rtl/>
        </w:rPr>
        <w:t xml:space="preserve"> </w:t>
      </w:r>
      <w:r>
        <w:rPr>
          <w:rFonts w:hint="eastAsia"/>
          <w:rtl/>
        </w:rPr>
        <w:t>بلدتي</w:t>
      </w:r>
      <w:r>
        <w:rPr>
          <w:rtl/>
        </w:rPr>
        <w:t xml:space="preserve"> </w:t>
      </w:r>
      <w:r>
        <w:rPr>
          <w:rFonts w:hint="eastAsia"/>
          <w:rtl/>
        </w:rPr>
        <w:t>عين</w:t>
      </w:r>
      <w:r>
        <w:rPr>
          <w:rtl/>
        </w:rPr>
        <w:t xml:space="preserve"> </w:t>
      </w:r>
      <w:r>
        <w:rPr>
          <w:rFonts w:hint="eastAsia"/>
          <w:rtl/>
        </w:rPr>
        <w:t>البيضاء</w:t>
      </w:r>
      <w:r>
        <w:rPr>
          <w:rtl/>
        </w:rPr>
        <w:t xml:space="preserve"> </w:t>
      </w:r>
      <w:r>
        <w:rPr>
          <w:rFonts w:hint="eastAsia"/>
          <w:rtl/>
        </w:rPr>
        <w:t>وبسكرة</w:t>
      </w:r>
      <w:r>
        <w:rPr>
          <w:rtl/>
        </w:rPr>
        <w:t xml:space="preserve"> </w:t>
      </w:r>
      <w:r>
        <w:rPr>
          <w:rFonts w:hint="eastAsia"/>
          <w:rtl/>
        </w:rPr>
        <w:t>العلوم</w:t>
      </w:r>
      <w:r>
        <w:rPr>
          <w:rtl/>
        </w:rPr>
        <w:t xml:space="preserve"> </w:t>
      </w:r>
      <w:r>
        <w:rPr>
          <w:rFonts w:hint="eastAsia"/>
          <w:rtl/>
        </w:rPr>
        <w:t>الابتدائية</w:t>
      </w:r>
      <w:r w:rsidRPr="00721396">
        <w:rPr>
          <w:rStyle w:val="Appelnotedebasdep"/>
          <w:rFonts w:eastAsiaTheme="majorEastAsia"/>
          <w:rtl/>
        </w:rPr>
        <w:t>(</w:t>
      </w:r>
      <w:r w:rsidRPr="00721396">
        <w:rPr>
          <w:rStyle w:val="Appelnotedebasdep"/>
          <w:rFonts w:eastAsiaTheme="majorEastAsia"/>
          <w:rtl/>
        </w:rPr>
        <w:footnoteReference w:id="241"/>
      </w:r>
      <w:r w:rsidRPr="00721396">
        <w:rPr>
          <w:rStyle w:val="Appelnotedebasdep"/>
          <w:rFonts w:eastAsiaTheme="majorEastAsia"/>
          <w:rtl/>
        </w:rPr>
        <w:t>)</w:t>
      </w:r>
      <w:r>
        <w:rPr>
          <w:rtl/>
        </w:rPr>
        <w:t>.</w:t>
      </w:r>
      <w:r>
        <w:rPr>
          <w:rFonts w:hint="cs"/>
          <w:rtl/>
        </w:rPr>
        <w:t xml:space="preserve"> </w:t>
      </w:r>
    </w:p>
    <w:p w:rsidR="00215BEC" w:rsidRPr="0043024F" w:rsidRDefault="00215BEC" w:rsidP="00215BEC">
      <w:pPr>
        <w:rPr>
          <w:rtl/>
        </w:rPr>
      </w:pPr>
      <w:r>
        <w:rPr>
          <w:rFonts w:hint="eastAsia"/>
          <w:rtl/>
        </w:rPr>
        <w:t>في</w:t>
      </w:r>
      <w:r>
        <w:rPr>
          <w:rtl/>
        </w:rPr>
        <w:t xml:space="preserve"> </w:t>
      </w:r>
      <w:r>
        <w:rPr>
          <w:rFonts w:hint="eastAsia"/>
          <w:rtl/>
        </w:rPr>
        <w:t>حين</w:t>
      </w:r>
      <w:r>
        <w:rPr>
          <w:rtl/>
        </w:rPr>
        <w:t xml:space="preserve"> </w:t>
      </w:r>
      <w:r>
        <w:rPr>
          <w:rFonts w:hint="eastAsia"/>
          <w:rtl/>
        </w:rPr>
        <w:t>يذكر</w:t>
      </w:r>
      <w:r>
        <w:rPr>
          <w:rtl/>
        </w:rPr>
        <w:t xml:space="preserve"> </w:t>
      </w:r>
      <w:r w:rsidR="00321A73">
        <w:rPr>
          <w:rFonts w:hint="eastAsia"/>
          <w:rtl/>
        </w:rPr>
        <w:t>السعيد</w:t>
      </w:r>
      <w:r w:rsidRPr="0043024F">
        <w:rPr>
          <w:rtl/>
        </w:rPr>
        <w:t xml:space="preserve"> </w:t>
      </w:r>
      <w:r w:rsidR="0071697C">
        <w:rPr>
          <w:rFonts w:hint="eastAsia"/>
          <w:rtl/>
        </w:rPr>
        <w:t>الزاهري</w:t>
      </w:r>
      <w:r>
        <w:rPr>
          <w:rtl/>
        </w:rPr>
        <w:t xml:space="preserve"> </w:t>
      </w:r>
      <w:r>
        <w:rPr>
          <w:rFonts w:hint="eastAsia"/>
          <w:rtl/>
          <w:lang w:val="ar" w:bidi="ar"/>
        </w:rPr>
        <w:t>تلقيه</w:t>
      </w:r>
      <w:r w:rsidRPr="00E709D0">
        <w:rPr>
          <w:rtl/>
          <w:lang w:val="ar" w:bidi="ar"/>
        </w:rPr>
        <w:t xml:space="preserve"> </w:t>
      </w:r>
      <w:r>
        <w:rPr>
          <w:rFonts w:hint="eastAsia"/>
          <w:rtl/>
          <w:lang w:val="ar" w:bidi="ar"/>
        </w:rPr>
        <w:t>ل</w:t>
      </w:r>
      <w:r w:rsidRPr="00E709D0">
        <w:rPr>
          <w:rFonts w:hint="eastAsia"/>
          <w:rtl/>
          <w:lang w:val="ar" w:bidi="ar"/>
        </w:rPr>
        <w:t>معلوماته</w:t>
      </w:r>
      <w:r w:rsidRPr="00E709D0">
        <w:rPr>
          <w:rtl/>
          <w:lang w:val="ar" w:bidi="ar"/>
        </w:rPr>
        <w:t xml:space="preserve"> </w:t>
      </w:r>
      <w:r w:rsidRPr="00E709D0">
        <w:rPr>
          <w:rFonts w:hint="eastAsia"/>
          <w:rtl/>
          <w:lang w:val="ar" w:bidi="ar"/>
        </w:rPr>
        <w:t>الا</w:t>
      </w:r>
      <w:r>
        <w:rPr>
          <w:rFonts w:hint="eastAsia"/>
          <w:rtl/>
          <w:lang w:val="ar" w:bidi="ar"/>
        </w:rPr>
        <w:t>بتدائية</w:t>
      </w:r>
      <w:r>
        <w:rPr>
          <w:rtl/>
          <w:lang w:val="ar" w:bidi="ar"/>
        </w:rPr>
        <w:t xml:space="preserve"> </w:t>
      </w:r>
      <w:r>
        <w:rPr>
          <w:rFonts w:hint="eastAsia"/>
          <w:rtl/>
          <w:lang w:val="ar" w:bidi="ar"/>
        </w:rPr>
        <w:t>على</w:t>
      </w:r>
      <w:r>
        <w:rPr>
          <w:rtl/>
          <w:lang w:val="ar" w:bidi="ar"/>
        </w:rPr>
        <w:t xml:space="preserve"> </w:t>
      </w:r>
      <w:r>
        <w:rPr>
          <w:rFonts w:hint="eastAsia"/>
          <w:rtl/>
          <w:lang w:val="ar" w:bidi="ar"/>
        </w:rPr>
        <w:t>شيوخ</w:t>
      </w:r>
      <w:r>
        <w:rPr>
          <w:rtl/>
          <w:lang w:val="ar" w:bidi="ar"/>
        </w:rPr>
        <w:t xml:space="preserve"> </w:t>
      </w:r>
      <w:r>
        <w:rPr>
          <w:rFonts w:hint="eastAsia"/>
          <w:rtl/>
          <w:lang w:val="ar" w:bidi="ar"/>
        </w:rPr>
        <w:t>وعلماء</w:t>
      </w:r>
      <w:r>
        <w:rPr>
          <w:rtl/>
          <w:lang w:val="ar" w:bidi="ar"/>
        </w:rPr>
        <w:t xml:space="preserve"> </w:t>
      </w:r>
      <w:r>
        <w:rPr>
          <w:rFonts w:hint="eastAsia"/>
          <w:rtl/>
          <w:lang w:val="ar" w:bidi="ar"/>
        </w:rPr>
        <w:t>عائلة</w:t>
      </w:r>
      <w:r>
        <w:rPr>
          <w:rtl/>
          <w:lang w:val="ar" w:bidi="ar"/>
        </w:rPr>
        <w:t xml:space="preserve"> </w:t>
      </w:r>
      <w:r w:rsidR="0071697C">
        <w:rPr>
          <w:rFonts w:hint="eastAsia"/>
          <w:rtl/>
          <w:lang w:val="ar" w:bidi="ar"/>
        </w:rPr>
        <w:t>الزاهري</w:t>
      </w:r>
      <w:r>
        <w:rPr>
          <w:rFonts w:hint="eastAsia"/>
          <w:rtl/>
          <w:lang w:val="ar" w:bidi="ar"/>
        </w:rPr>
        <w:t>،</w:t>
      </w:r>
      <w:r>
        <w:rPr>
          <w:rtl/>
          <w:lang w:val="ar"/>
        </w:rPr>
        <w:t xml:space="preserve"> </w:t>
      </w:r>
      <w:r>
        <w:rPr>
          <w:rFonts w:hint="eastAsia"/>
          <w:rtl/>
          <w:lang w:val="ar" w:bidi="ar"/>
        </w:rPr>
        <w:t>الذي</w:t>
      </w:r>
      <w:r>
        <w:rPr>
          <w:rtl/>
          <w:lang w:val="ar" w:bidi="ar"/>
        </w:rPr>
        <w:t xml:space="preserve"> </w:t>
      </w:r>
      <w:r>
        <w:rPr>
          <w:rFonts w:hint="eastAsia"/>
          <w:rtl/>
          <w:lang w:val="ar" w:bidi="ar"/>
        </w:rPr>
        <w:t>كان</w:t>
      </w:r>
      <w:r>
        <w:rPr>
          <w:rtl/>
          <w:lang w:val="ar" w:bidi="ar"/>
        </w:rPr>
        <w:t xml:space="preserve"> </w:t>
      </w:r>
      <w:r>
        <w:rPr>
          <w:rFonts w:hint="eastAsia"/>
          <w:rtl/>
          <w:lang w:val="ar" w:bidi="ar"/>
        </w:rPr>
        <w:t>يطوف</w:t>
      </w:r>
      <w:r>
        <w:rPr>
          <w:rtl/>
          <w:lang w:val="ar" w:bidi="ar"/>
        </w:rPr>
        <w:t xml:space="preserve"> </w:t>
      </w:r>
      <w:r>
        <w:rPr>
          <w:rFonts w:hint="eastAsia"/>
          <w:rtl/>
          <w:lang w:val="ar" w:bidi="ar"/>
        </w:rPr>
        <w:t>بينهم</w:t>
      </w:r>
      <w:r>
        <w:rPr>
          <w:rtl/>
          <w:lang w:val="ar" w:bidi="ar"/>
        </w:rPr>
        <w:t xml:space="preserve"> </w:t>
      </w:r>
      <w:r>
        <w:rPr>
          <w:rFonts w:hint="eastAsia"/>
          <w:rtl/>
          <w:lang w:val="ar" w:bidi="ar"/>
        </w:rPr>
        <w:t>لطلب</w:t>
      </w:r>
      <w:r>
        <w:rPr>
          <w:rtl/>
          <w:lang w:val="ar" w:bidi="ar"/>
        </w:rPr>
        <w:t xml:space="preserve"> </w:t>
      </w:r>
      <w:r>
        <w:rPr>
          <w:rFonts w:hint="eastAsia"/>
          <w:rtl/>
          <w:lang w:val="ar" w:bidi="ar"/>
        </w:rPr>
        <w:t>المعرفة،</w:t>
      </w:r>
      <w:r>
        <w:rPr>
          <w:rtl/>
          <w:lang w:val="ar" w:bidi="ar"/>
        </w:rPr>
        <w:t xml:space="preserve"> </w:t>
      </w:r>
      <w:r>
        <w:rPr>
          <w:rFonts w:hint="eastAsia"/>
          <w:rtl/>
          <w:lang w:val="ar" w:bidi="ar"/>
        </w:rPr>
        <w:t>وإشباع</w:t>
      </w:r>
      <w:r>
        <w:rPr>
          <w:rtl/>
          <w:lang w:val="ar" w:bidi="ar"/>
        </w:rPr>
        <w:t xml:space="preserve"> </w:t>
      </w:r>
      <w:r>
        <w:rPr>
          <w:rFonts w:hint="eastAsia"/>
          <w:rtl/>
          <w:lang w:val="ar" w:bidi="ar"/>
        </w:rPr>
        <w:t>نهمه</w:t>
      </w:r>
      <w:r>
        <w:rPr>
          <w:rtl/>
          <w:lang w:val="ar" w:bidi="ar"/>
        </w:rPr>
        <w:t xml:space="preserve"> </w:t>
      </w:r>
      <w:r>
        <w:rPr>
          <w:rFonts w:hint="eastAsia"/>
          <w:rtl/>
          <w:lang w:val="ar" w:bidi="ar"/>
        </w:rPr>
        <w:t>العلمي،</w:t>
      </w:r>
      <w:r>
        <w:rPr>
          <w:rtl/>
          <w:lang w:val="ar" w:bidi="ar"/>
        </w:rPr>
        <w:t xml:space="preserve"> </w:t>
      </w:r>
      <w:r>
        <w:rPr>
          <w:rFonts w:hint="eastAsia"/>
          <w:rtl/>
          <w:lang w:val="ar" w:bidi="ar"/>
        </w:rPr>
        <w:t>وقد</w:t>
      </w:r>
      <w:r>
        <w:rPr>
          <w:rtl/>
          <w:lang w:val="ar" w:bidi="ar"/>
        </w:rPr>
        <w:t xml:space="preserve"> </w:t>
      </w:r>
      <w:r>
        <w:rPr>
          <w:rFonts w:hint="eastAsia"/>
          <w:rtl/>
          <w:lang w:val="ar" w:bidi="ar"/>
        </w:rPr>
        <w:t>أجاد</w:t>
      </w:r>
      <w:r>
        <w:rPr>
          <w:rtl/>
          <w:lang w:val="ar" w:bidi="ar"/>
        </w:rPr>
        <w:t xml:space="preserve"> </w:t>
      </w:r>
      <w:r>
        <w:rPr>
          <w:rFonts w:hint="eastAsia"/>
          <w:rtl/>
          <w:lang w:val="ar" w:bidi="ar"/>
        </w:rPr>
        <w:t>في</w:t>
      </w:r>
      <w:r>
        <w:rPr>
          <w:rtl/>
          <w:lang w:val="ar" w:bidi="ar"/>
        </w:rPr>
        <w:t xml:space="preserve"> </w:t>
      </w:r>
      <w:r>
        <w:rPr>
          <w:rFonts w:hint="eastAsia"/>
          <w:rtl/>
          <w:lang w:val="ar" w:bidi="ar"/>
        </w:rPr>
        <w:t>إظهار</w:t>
      </w:r>
      <w:r>
        <w:rPr>
          <w:rtl/>
          <w:lang w:val="ar" w:bidi="ar"/>
        </w:rPr>
        <w:t xml:space="preserve"> </w:t>
      </w:r>
      <w:r>
        <w:rPr>
          <w:rFonts w:hint="eastAsia"/>
          <w:rtl/>
          <w:lang w:val="ar" w:bidi="ar"/>
        </w:rPr>
        <w:t>محامد</w:t>
      </w:r>
      <w:r w:rsidRPr="00837A46">
        <w:rPr>
          <w:rtl/>
          <w:lang w:val="ar"/>
        </w:rPr>
        <w:t xml:space="preserve"> </w:t>
      </w:r>
      <w:r>
        <w:rPr>
          <w:rFonts w:hint="eastAsia"/>
          <w:rtl/>
          <w:lang w:val="ar" w:bidi="ar"/>
        </w:rPr>
        <w:t>أساتذته</w:t>
      </w:r>
      <w:r>
        <w:rPr>
          <w:rtl/>
          <w:lang w:val="ar" w:bidi="ar"/>
        </w:rPr>
        <w:t xml:space="preserve"> </w:t>
      </w:r>
      <w:r>
        <w:rPr>
          <w:rFonts w:hint="eastAsia"/>
          <w:rtl/>
          <w:lang w:val="ar" w:bidi="ar"/>
        </w:rPr>
        <w:t>وفضائلهم</w:t>
      </w:r>
      <w:r>
        <w:rPr>
          <w:rtl/>
          <w:lang w:val="ar" w:bidi="ar"/>
        </w:rPr>
        <w:t xml:space="preserve"> </w:t>
      </w:r>
      <w:r>
        <w:rPr>
          <w:rFonts w:hint="eastAsia"/>
          <w:rtl/>
          <w:lang w:val="ar" w:bidi="ar"/>
        </w:rPr>
        <w:t>عليه،</w:t>
      </w:r>
      <w:r>
        <w:rPr>
          <w:rtl/>
          <w:lang w:val="ar" w:bidi="ar"/>
        </w:rPr>
        <w:t xml:space="preserve"> </w:t>
      </w:r>
      <w:r>
        <w:rPr>
          <w:rFonts w:hint="eastAsia"/>
          <w:rtl/>
          <w:lang w:val="ar" w:bidi="ar"/>
        </w:rPr>
        <w:t>وأثنى</w:t>
      </w:r>
      <w:r>
        <w:rPr>
          <w:rtl/>
          <w:lang w:val="ar" w:bidi="ar"/>
        </w:rPr>
        <w:t xml:space="preserve"> </w:t>
      </w:r>
      <w:r>
        <w:rPr>
          <w:rFonts w:hint="eastAsia"/>
          <w:rtl/>
          <w:lang w:val="ar" w:bidi="ar"/>
        </w:rPr>
        <w:t>على</w:t>
      </w:r>
      <w:r>
        <w:rPr>
          <w:rtl/>
          <w:lang w:val="ar" w:bidi="ar"/>
        </w:rPr>
        <w:t xml:space="preserve"> </w:t>
      </w:r>
      <w:r>
        <w:rPr>
          <w:rFonts w:hint="eastAsia"/>
          <w:rtl/>
          <w:lang w:val="ar" w:bidi="ar"/>
        </w:rPr>
        <w:t>صبرهم</w:t>
      </w:r>
      <w:r>
        <w:rPr>
          <w:rtl/>
          <w:lang w:val="ar" w:bidi="ar"/>
        </w:rPr>
        <w:t xml:space="preserve"> </w:t>
      </w:r>
      <w:r>
        <w:rPr>
          <w:rFonts w:hint="eastAsia"/>
          <w:rtl/>
          <w:lang w:val="ar" w:bidi="ar"/>
        </w:rPr>
        <w:t>في</w:t>
      </w:r>
      <w:r>
        <w:rPr>
          <w:rtl/>
          <w:lang w:val="ar" w:bidi="ar"/>
        </w:rPr>
        <w:t xml:space="preserve"> </w:t>
      </w:r>
      <w:r>
        <w:rPr>
          <w:rFonts w:hint="eastAsia"/>
          <w:rtl/>
          <w:lang w:val="ar" w:bidi="ar"/>
        </w:rPr>
        <w:t>تعليمه</w:t>
      </w:r>
      <w:r>
        <w:rPr>
          <w:rtl/>
          <w:lang w:val="ar" w:bidi="ar"/>
        </w:rPr>
        <w:t xml:space="preserve"> </w:t>
      </w:r>
      <w:r>
        <w:rPr>
          <w:rFonts w:hint="eastAsia"/>
          <w:rtl/>
          <w:lang w:val="ar" w:bidi="ar"/>
        </w:rPr>
        <w:t>وتحريض</w:t>
      </w:r>
      <w:r>
        <w:rPr>
          <w:rtl/>
          <w:lang w:val="ar" w:bidi="ar"/>
        </w:rPr>
        <w:t xml:space="preserve"> </w:t>
      </w:r>
      <w:r>
        <w:rPr>
          <w:rFonts w:hint="eastAsia"/>
          <w:rtl/>
          <w:lang w:val="ar" w:bidi="ar"/>
        </w:rPr>
        <w:t>عزيمته</w:t>
      </w:r>
      <w:r>
        <w:rPr>
          <w:rtl/>
          <w:lang w:val="ar" w:bidi="ar"/>
        </w:rPr>
        <w:t xml:space="preserve"> </w:t>
      </w:r>
      <w:r>
        <w:rPr>
          <w:rFonts w:hint="eastAsia"/>
          <w:rtl/>
          <w:lang w:val="ar" w:bidi="ar"/>
        </w:rPr>
        <w:t>للاستزادة</w:t>
      </w:r>
      <w:r>
        <w:rPr>
          <w:rtl/>
          <w:lang w:val="ar" w:bidi="ar"/>
        </w:rPr>
        <w:t xml:space="preserve"> </w:t>
      </w:r>
      <w:r>
        <w:rPr>
          <w:rFonts w:hint="eastAsia"/>
          <w:rtl/>
          <w:lang w:val="ar" w:bidi="ar"/>
        </w:rPr>
        <w:t>في</w:t>
      </w:r>
      <w:r>
        <w:rPr>
          <w:rtl/>
          <w:lang w:val="ar" w:bidi="ar"/>
        </w:rPr>
        <w:t xml:space="preserve"> </w:t>
      </w:r>
      <w:r>
        <w:rPr>
          <w:rFonts w:hint="eastAsia"/>
          <w:rtl/>
          <w:lang w:val="ar" w:bidi="ar"/>
        </w:rPr>
        <w:t>طلب</w:t>
      </w:r>
      <w:r>
        <w:rPr>
          <w:rtl/>
          <w:lang w:val="ar" w:bidi="ar"/>
        </w:rPr>
        <w:t xml:space="preserve"> </w:t>
      </w:r>
      <w:r>
        <w:rPr>
          <w:rFonts w:hint="eastAsia"/>
          <w:rtl/>
          <w:lang w:val="ar" w:bidi="ar"/>
        </w:rPr>
        <w:t>العلم</w:t>
      </w:r>
      <w:r w:rsidRPr="008872C0">
        <w:rPr>
          <w:rStyle w:val="Appelnotedebasdep"/>
          <w:rFonts w:eastAsiaTheme="majorEastAsia"/>
          <w:rtl/>
        </w:rPr>
        <w:t>(</w:t>
      </w:r>
      <w:r w:rsidRPr="008872C0">
        <w:rPr>
          <w:rStyle w:val="Appelnotedebasdep"/>
          <w:rFonts w:eastAsiaTheme="majorEastAsia"/>
          <w:rtl/>
        </w:rPr>
        <w:footnoteReference w:id="242"/>
      </w:r>
      <w:r w:rsidRPr="008872C0">
        <w:rPr>
          <w:rStyle w:val="Appelnotedebasdep"/>
          <w:rFonts w:eastAsiaTheme="majorEastAsia"/>
          <w:rtl/>
        </w:rPr>
        <w:t>)</w:t>
      </w:r>
      <w:r>
        <w:rPr>
          <w:rtl/>
          <w:lang w:val="ar"/>
        </w:rPr>
        <w:t xml:space="preserve">. </w:t>
      </w:r>
    </w:p>
    <w:p w:rsidR="00215BEC" w:rsidRDefault="00215BEC" w:rsidP="00671899">
      <w:pPr>
        <w:rPr>
          <w:rtl/>
          <w:lang w:val="ar" w:bidi="ar"/>
        </w:rPr>
      </w:pPr>
      <w:r w:rsidRPr="00CD1C68">
        <w:rPr>
          <w:rFonts w:hint="eastAsia"/>
          <w:rtl/>
          <w:lang w:val="ar" w:bidi="ar"/>
        </w:rPr>
        <w:t>أما</w:t>
      </w:r>
      <w:r w:rsidRPr="00CD1C68">
        <w:rPr>
          <w:rtl/>
          <w:lang w:val="ar" w:bidi="ar"/>
        </w:rPr>
        <w:t xml:space="preserve"> </w:t>
      </w:r>
      <w:r w:rsidR="000D187C">
        <w:rPr>
          <w:rFonts w:hint="cs"/>
          <w:rtl/>
          <w:lang w:val="ar" w:bidi="ar"/>
        </w:rPr>
        <w:t>محمد</w:t>
      </w:r>
      <w:r>
        <w:rPr>
          <w:rFonts w:hint="cs"/>
          <w:rtl/>
          <w:lang w:val="ar" w:bidi="ar"/>
        </w:rPr>
        <w:t xml:space="preserve"> </w:t>
      </w:r>
      <w:r w:rsidR="0071697C">
        <w:rPr>
          <w:rFonts w:hint="eastAsia"/>
          <w:rtl/>
          <w:lang w:val="ar" w:bidi="ar"/>
        </w:rPr>
        <w:t>اللقاني</w:t>
      </w:r>
      <w:r w:rsidRPr="00CD1C68">
        <w:rPr>
          <w:rFonts w:hint="eastAsia"/>
          <w:rtl/>
          <w:lang w:val="ar" w:bidi="ar"/>
        </w:rPr>
        <w:t>،</w:t>
      </w:r>
      <w:r w:rsidRPr="00CD1C68">
        <w:rPr>
          <w:rtl/>
          <w:lang w:val="ar" w:bidi="ar"/>
        </w:rPr>
        <w:t xml:space="preserve"> </w:t>
      </w:r>
      <w:r>
        <w:rPr>
          <w:rFonts w:hint="eastAsia"/>
          <w:rtl/>
          <w:lang w:val="ar" w:bidi="ar"/>
        </w:rPr>
        <w:t>فمن</w:t>
      </w:r>
      <w:r>
        <w:rPr>
          <w:rtl/>
          <w:lang w:val="ar" w:bidi="ar"/>
        </w:rPr>
        <w:t xml:space="preserve"> </w:t>
      </w:r>
      <w:r>
        <w:rPr>
          <w:rFonts w:hint="eastAsia"/>
          <w:rtl/>
          <w:lang w:val="ar" w:bidi="ar"/>
        </w:rPr>
        <w:t>حسن</w:t>
      </w:r>
      <w:r>
        <w:rPr>
          <w:rtl/>
          <w:lang w:val="ar" w:bidi="ar"/>
        </w:rPr>
        <w:t xml:space="preserve"> </w:t>
      </w:r>
      <w:r>
        <w:rPr>
          <w:rFonts w:hint="eastAsia"/>
          <w:rtl/>
          <w:lang w:val="ar" w:bidi="ar"/>
        </w:rPr>
        <w:t>حظ</w:t>
      </w:r>
      <w:r>
        <w:rPr>
          <w:rFonts w:hint="cs"/>
          <w:rtl/>
          <w:lang w:val="ar" w:bidi="ar"/>
        </w:rPr>
        <w:t>ّ</w:t>
      </w:r>
      <w:r>
        <w:rPr>
          <w:rFonts w:hint="eastAsia"/>
          <w:rtl/>
          <w:lang w:val="ar" w:bidi="ar"/>
        </w:rPr>
        <w:t>ه</w:t>
      </w:r>
      <w:r>
        <w:rPr>
          <w:rtl/>
          <w:lang w:val="ar" w:bidi="ar"/>
        </w:rPr>
        <w:t xml:space="preserve"> </w:t>
      </w:r>
      <w:r>
        <w:rPr>
          <w:rFonts w:hint="eastAsia"/>
          <w:rtl/>
          <w:lang w:val="ar" w:bidi="ar"/>
        </w:rPr>
        <w:t>وحظ</w:t>
      </w:r>
      <w:r>
        <w:rPr>
          <w:rFonts w:hint="cs"/>
          <w:rtl/>
          <w:lang w:val="ar" w:bidi="ar"/>
        </w:rPr>
        <w:t>ّ</w:t>
      </w:r>
      <w:r>
        <w:rPr>
          <w:rtl/>
          <w:lang w:val="ar" w:bidi="ar"/>
        </w:rPr>
        <w:t xml:space="preserve"> </w:t>
      </w:r>
      <w:r>
        <w:rPr>
          <w:rFonts w:hint="eastAsia"/>
          <w:rtl/>
          <w:lang w:val="ar" w:bidi="ar"/>
        </w:rPr>
        <w:t>أطفال</w:t>
      </w:r>
      <w:r>
        <w:rPr>
          <w:rtl/>
          <w:lang w:val="ar" w:bidi="ar"/>
        </w:rPr>
        <w:t xml:space="preserve"> </w:t>
      </w:r>
      <w:r>
        <w:rPr>
          <w:rFonts w:hint="eastAsia"/>
          <w:rtl/>
          <w:lang w:val="ar" w:bidi="ar"/>
        </w:rPr>
        <w:t>قرية</w:t>
      </w:r>
      <w:r>
        <w:rPr>
          <w:rtl/>
          <w:lang w:val="ar" w:bidi="ar"/>
        </w:rPr>
        <w:t xml:space="preserve"> </w:t>
      </w:r>
      <w:r>
        <w:rPr>
          <w:rFonts w:hint="eastAsia"/>
          <w:rtl/>
          <w:lang w:val="ar" w:bidi="ar"/>
        </w:rPr>
        <w:t>الط</w:t>
      </w:r>
      <w:r w:rsidR="00671899">
        <w:rPr>
          <w:rFonts w:hint="cs"/>
          <w:rtl/>
          <w:lang w:val="ar" w:bidi="ar"/>
        </w:rPr>
        <w:t>ّ</w:t>
      </w:r>
      <w:r>
        <w:rPr>
          <w:rFonts w:hint="eastAsia"/>
          <w:rtl/>
          <w:lang w:val="ar" w:bidi="ar"/>
        </w:rPr>
        <w:t>يبات،</w:t>
      </w:r>
      <w:r>
        <w:rPr>
          <w:rtl/>
          <w:lang w:val="ar" w:bidi="ar"/>
        </w:rPr>
        <w:t xml:space="preserve"> </w:t>
      </w:r>
      <w:r>
        <w:rPr>
          <w:rFonts w:hint="eastAsia"/>
          <w:rtl/>
          <w:lang w:val="ar" w:bidi="ar"/>
        </w:rPr>
        <w:t>تبرّع</w:t>
      </w:r>
      <w:r w:rsidRPr="00886058">
        <w:rPr>
          <w:rtl/>
          <w:lang w:val="ar"/>
        </w:rPr>
        <w:t xml:space="preserve"> </w:t>
      </w:r>
      <w:r w:rsidRPr="00886058">
        <w:rPr>
          <w:rFonts w:hint="eastAsia"/>
          <w:rtl/>
          <w:lang w:val="ar" w:bidi="ar"/>
        </w:rPr>
        <w:t>أحد</w:t>
      </w:r>
      <w:r w:rsidRPr="00886058">
        <w:rPr>
          <w:rtl/>
          <w:lang w:val="ar"/>
        </w:rPr>
        <w:t xml:space="preserve"> </w:t>
      </w:r>
      <w:r w:rsidRPr="00886058">
        <w:rPr>
          <w:rFonts w:hint="eastAsia"/>
          <w:rtl/>
          <w:lang w:val="ar" w:bidi="ar"/>
        </w:rPr>
        <w:t>أهالي</w:t>
      </w:r>
      <w:r>
        <w:rPr>
          <w:rFonts w:hint="eastAsia"/>
          <w:rtl/>
          <w:lang w:val="ar" w:bidi="ar"/>
        </w:rPr>
        <w:t>ها</w:t>
      </w:r>
      <w:r w:rsidRPr="00886058">
        <w:rPr>
          <w:rtl/>
          <w:lang w:val="ar"/>
        </w:rPr>
        <w:t xml:space="preserve"> </w:t>
      </w:r>
      <w:r w:rsidRPr="00886058">
        <w:rPr>
          <w:rFonts w:hint="eastAsia"/>
          <w:rtl/>
          <w:lang w:val="ar" w:bidi="ar"/>
        </w:rPr>
        <w:t>بجلب</w:t>
      </w:r>
      <w:r w:rsidRPr="00886058">
        <w:rPr>
          <w:rtl/>
          <w:lang w:val="ar"/>
        </w:rPr>
        <w:t xml:space="preserve"> </w:t>
      </w:r>
      <w:r>
        <w:rPr>
          <w:rFonts w:hint="eastAsia"/>
          <w:rtl/>
          <w:lang w:val="ar" w:bidi="ar"/>
        </w:rPr>
        <w:t>مدر</w:t>
      </w:r>
      <w:r w:rsidR="00671899">
        <w:rPr>
          <w:rFonts w:hint="cs"/>
          <w:rtl/>
          <w:lang w:val="ar" w:bidi="ar"/>
        </w:rPr>
        <w:t>ّ</w:t>
      </w:r>
      <w:r>
        <w:rPr>
          <w:rFonts w:hint="eastAsia"/>
          <w:rtl/>
          <w:lang w:val="ar" w:bidi="ar"/>
        </w:rPr>
        <w:t>س</w:t>
      </w:r>
      <w:r w:rsidRPr="00886058">
        <w:rPr>
          <w:rtl/>
          <w:lang w:val="ar"/>
        </w:rPr>
        <w:t xml:space="preserve"> </w:t>
      </w:r>
      <w:r w:rsidRPr="00886058">
        <w:rPr>
          <w:rFonts w:hint="eastAsia"/>
          <w:rtl/>
          <w:lang w:val="ar" w:bidi="ar"/>
        </w:rPr>
        <w:t>لأبنائها</w:t>
      </w:r>
      <w:r>
        <w:rPr>
          <w:rFonts w:hint="eastAsia"/>
          <w:rtl/>
          <w:lang w:val="ar" w:bidi="ar"/>
        </w:rPr>
        <w:t>،</w:t>
      </w:r>
      <w:r w:rsidRPr="00886058">
        <w:rPr>
          <w:rtl/>
          <w:lang w:val="ar"/>
        </w:rPr>
        <w:t xml:space="preserve"> </w:t>
      </w:r>
      <w:r w:rsidRPr="00886058">
        <w:rPr>
          <w:rFonts w:hint="eastAsia"/>
          <w:rtl/>
          <w:lang w:val="ar" w:bidi="ar"/>
        </w:rPr>
        <w:lastRenderedPageBreak/>
        <w:t>وهو</w:t>
      </w:r>
      <w:r w:rsidRPr="00886058">
        <w:rPr>
          <w:rtl/>
          <w:lang w:val="ar"/>
        </w:rPr>
        <w:t xml:space="preserve"> "</w:t>
      </w:r>
      <w:r>
        <w:rPr>
          <w:rFonts w:hint="eastAsia"/>
          <w:rtl/>
          <w:lang w:val="ar" w:bidi="ar"/>
        </w:rPr>
        <w:t>الشيخ</w:t>
      </w:r>
      <w:r>
        <w:rPr>
          <w:rtl/>
          <w:lang w:val="ar" w:bidi="ar"/>
        </w:rPr>
        <w:t xml:space="preserve"> </w:t>
      </w:r>
      <w:r w:rsidRPr="00886058">
        <w:rPr>
          <w:rFonts w:hint="eastAsia"/>
          <w:rtl/>
          <w:lang w:val="ar" w:bidi="ar"/>
        </w:rPr>
        <w:t>محمد</w:t>
      </w:r>
      <w:r w:rsidRPr="00886058">
        <w:rPr>
          <w:rtl/>
          <w:lang w:val="ar"/>
        </w:rPr>
        <w:t xml:space="preserve"> </w:t>
      </w:r>
      <w:r w:rsidRPr="00886058">
        <w:rPr>
          <w:rFonts w:hint="eastAsia"/>
          <w:rtl/>
          <w:lang w:val="ar" w:bidi="ar"/>
        </w:rPr>
        <w:t>الت</w:t>
      </w:r>
      <w:r w:rsidR="00671899">
        <w:rPr>
          <w:rFonts w:hint="cs"/>
          <w:rtl/>
          <w:lang w:val="ar" w:bidi="ar"/>
        </w:rPr>
        <w:t>ّ</w:t>
      </w:r>
      <w:r w:rsidRPr="00886058">
        <w:rPr>
          <w:rFonts w:hint="eastAsia"/>
          <w:rtl/>
          <w:lang w:val="ar" w:bidi="ar"/>
        </w:rPr>
        <w:t>جاني</w:t>
      </w:r>
      <w:r w:rsidRPr="00886058">
        <w:rPr>
          <w:rtl/>
          <w:lang w:val="ar"/>
        </w:rPr>
        <w:t>"</w:t>
      </w:r>
      <w:r>
        <w:rPr>
          <w:rFonts w:hint="eastAsia"/>
          <w:rtl/>
          <w:lang w:val="ar" w:bidi="ar"/>
        </w:rPr>
        <w:t>،</w:t>
      </w:r>
      <w:r w:rsidRPr="00886058">
        <w:rPr>
          <w:rtl/>
          <w:lang w:val="ar"/>
        </w:rPr>
        <w:t xml:space="preserve"> </w:t>
      </w:r>
      <w:r w:rsidRPr="00886058">
        <w:rPr>
          <w:rFonts w:hint="eastAsia"/>
          <w:rtl/>
          <w:lang w:val="ar" w:bidi="ar"/>
        </w:rPr>
        <w:t>يدرسهم</w:t>
      </w:r>
      <w:r w:rsidRPr="00886058">
        <w:rPr>
          <w:rtl/>
          <w:lang w:val="ar"/>
        </w:rPr>
        <w:t xml:space="preserve"> </w:t>
      </w:r>
      <w:r w:rsidRPr="00886058">
        <w:rPr>
          <w:rFonts w:hint="eastAsia"/>
          <w:rtl/>
          <w:lang w:val="ar" w:bidi="ar"/>
        </w:rPr>
        <w:t>مبادئ</w:t>
      </w:r>
      <w:r w:rsidRPr="00886058">
        <w:rPr>
          <w:rtl/>
          <w:lang w:val="ar"/>
        </w:rPr>
        <w:t xml:space="preserve"> </w:t>
      </w:r>
      <w:r w:rsidRPr="00886058">
        <w:rPr>
          <w:rFonts w:hint="eastAsia"/>
          <w:rtl/>
          <w:lang w:val="ar" w:bidi="ar"/>
        </w:rPr>
        <w:t>الن</w:t>
      </w:r>
      <w:r w:rsidR="00671899">
        <w:rPr>
          <w:rFonts w:hint="cs"/>
          <w:rtl/>
          <w:lang w:val="ar" w:bidi="ar"/>
        </w:rPr>
        <w:t>ّ</w:t>
      </w:r>
      <w:r w:rsidRPr="00886058">
        <w:rPr>
          <w:rFonts w:hint="eastAsia"/>
          <w:rtl/>
          <w:lang w:val="ar" w:bidi="ar"/>
        </w:rPr>
        <w:t>حو</w:t>
      </w:r>
      <w:r w:rsidRPr="00886058">
        <w:rPr>
          <w:rtl/>
          <w:lang w:val="ar"/>
        </w:rPr>
        <w:t xml:space="preserve"> </w:t>
      </w:r>
      <w:r w:rsidRPr="00886058">
        <w:rPr>
          <w:rFonts w:hint="eastAsia"/>
          <w:rtl/>
          <w:lang w:val="ar" w:bidi="ar"/>
        </w:rPr>
        <w:t>والفقه</w:t>
      </w:r>
      <w:r>
        <w:rPr>
          <w:rFonts w:hint="eastAsia"/>
          <w:rtl/>
          <w:lang w:val="ar" w:bidi="ar"/>
        </w:rPr>
        <w:t>،</w:t>
      </w:r>
      <w:r>
        <w:rPr>
          <w:rtl/>
          <w:lang w:val="ar" w:bidi="ar"/>
        </w:rPr>
        <w:t xml:space="preserve"> </w:t>
      </w:r>
      <w:r>
        <w:rPr>
          <w:rFonts w:hint="eastAsia"/>
          <w:rtl/>
          <w:lang w:val="ar" w:bidi="ar"/>
        </w:rPr>
        <w:t>وقد</w:t>
      </w:r>
      <w:r>
        <w:rPr>
          <w:rtl/>
          <w:lang w:val="ar" w:bidi="ar"/>
        </w:rPr>
        <w:t xml:space="preserve"> </w:t>
      </w:r>
      <w:r>
        <w:rPr>
          <w:rFonts w:hint="eastAsia"/>
          <w:rtl/>
          <w:lang w:val="ar" w:bidi="ar"/>
        </w:rPr>
        <w:t>تزامن</w:t>
      </w:r>
      <w:r>
        <w:rPr>
          <w:rtl/>
          <w:lang w:val="ar" w:bidi="ar"/>
        </w:rPr>
        <w:t xml:space="preserve"> </w:t>
      </w:r>
      <w:r>
        <w:rPr>
          <w:rFonts w:hint="eastAsia"/>
          <w:rtl/>
          <w:lang w:val="ar" w:bidi="ar"/>
        </w:rPr>
        <w:t>قدومه</w:t>
      </w:r>
      <w:r>
        <w:rPr>
          <w:rtl/>
          <w:lang w:val="ar" w:bidi="ar"/>
        </w:rPr>
        <w:t xml:space="preserve"> </w:t>
      </w:r>
      <w:r>
        <w:rPr>
          <w:rFonts w:hint="eastAsia"/>
          <w:rtl/>
          <w:lang w:val="ar" w:bidi="ar"/>
        </w:rPr>
        <w:t>مع</w:t>
      </w:r>
      <w:r w:rsidRPr="0073755B">
        <w:rPr>
          <w:color w:val="C00000"/>
          <w:rtl/>
          <w:lang w:val="ar" w:bidi="ar"/>
        </w:rPr>
        <w:t xml:space="preserve"> </w:t>
      </w:r>
      <w:r w:rsidRPr="00CD1C68">
        <w:rPr>
          <w:rFonts w:hint="eastAsia"/>
          <w:rtl/>
          <w:lang w:val="ar" w:bidi="ar"/>
        </w:rPr>
        <w:t>استقاظ</w:t>
      </w:r>
      <w:r>
        <w:rPr>
          <w:rtl/>
          <w:lang w:val="ar" w:bidi="ar"/>
        </w:rPr>
        <w:t xml:space="preserve"> </w:t>
      </w:r>
      <w:r>
        <w:rPr>
          <w:rFonts w:hint="eastAsia"/>
          <w:rtl/>
          <w:lang w:val="ar" w:bidi="ar"/>
        </w:rPr>
        <w:t>الد</w:t>
      </w:r>
      <w:r w:rsidR="00671899">
        <w:rPr>
          <w:rFonts w:hint="cs"/>
          <w:rtl/>
          <w:lang w:val="ar" w:bidi="ar"/>
        </w:rPr>
        <w:t>ّ</w:t>
      </w:r>
      <w:r>
        <w:rPr>
          <w:rFonts w:hint="eastAsia"/>
          <w:rtl/>
          <w:lang w:val="ar" w:bidi="ar"/>
        </w:rPr>
        <w:t>افع</w:t>
      </w:r>
      <w:r>
        <w:rPr>
          <w:rtl/>
          <w:lang w:val="ar" w:bidi="ar"/>
        </w:rPr>
        <w:t xml:space="preserve"> </w:t>
      </w:r>
      <w:r>
        <w:rPr>
          <w:rFonts w:hint="eastAsia"/>
          <w:rtl/>
          <w:lang w:val="ar" w:bidi="ar"/>
        </w:rPr>
        <w:t>لديه</w:t>
      </w:r>
      <w:r>
        <w:rPr>
          <w:rtl/>
          <w:lang w:val="ar" w:bidi="ar"/>
        </w:rPr>
        <w:t xml:space="preserve"> </w:t>
      </w:r>
      <w:r>
        <w:rPr>
          <w:rFonts w:hint="eastAsia"/>
          <w:rtl/>
          <w:lang w:val="ar" w:bidi="ar"/>
        </w:rPr>
        <w:t>في</w:t>
      </w:r>
      <w:r>
        <w:rPr>
          <w:rtl/>
          <w:lang w:val="ar" w:bidi="ar"/>
        </w:rPr>
        <w:t xml:space="preserve"> </w:t>
      </w:r>
      <w:r>
        <w:rPr>
          <w:rFonts w:hint="eastAsia"/>
          <w:rtl/>
          <w:lang w:val="ar" w:bidi="ar"/>
        </w:rPr>
        <w:t>طلب</w:t>
      </w:r>
      <w:r>
        <w:rPr>
          <w:rtl/>
          <w:lang w:val="ar" w:bidi="ar"/>
        </w:rPr>
        <w:t xml:space="preserve"> </w:t>
      </w:r>
      <w:r>
        <w:rPr>
          <w:rFonts w:hint="eastAsia"/>
          <w:rtl/>
          <w:lang w:val="ar" w:bidi="ar"/>
        </w:rPr>
        <w:t>العلم،</w:t>
      </w:r>
      <w:r>
        <w:rPr>
          <w:rtl/>
          <w:lang w:val="ar" w:bidi="ar"/>
        </w:rPr>
        <w:t xml:space="preserve"> </w:t>
      </w:r>
      <w:r>
        <w:rPr>
          <w:rFonts w:hint="eastAsia"/>
          <w:rtl/>
          <w:lang w:val="ar" w:bidi="ar"/>
        </w:rPr>
        <w:t>والعدول</w:t>
      </w:r>
      <w:r>
        <w:rPr>
          <w:rtl/>
          <w:lang w:val="ar" w:bidi="ar"/>
        </w:rPr>
        <w:t xml:space="preserve"> </w:t>
      </w:r>
      <w:r>
        <w:rPr>
          <w:rFonts w:hint="eastAsia"/>
          <w:rtl/>
          <w:lang w:val="ar" w:bidi="ar"/>
        </w:rPr>
        <w:t>عن</w:t>
      </w:r>
      <w:r>
        <w:rPr>
          <w:rtl/>
          <w:lang w:val="ar" w:bidi="ar"/>
        </w:rPr>
        <w:t xml:space="preserve"> </w:t>
      </w:r>
      <w:r>
        <w:rPr>
          <w:rFonts w:hint="eastAsia"/>
          <w:rtl/>
          <w:lang w:val="ar" w:bidi="ar"/>
        </w:rPr>
        <w:t>طيشه</w:t>
      </w:r>
      <w:r>
        <w:rPr>
          <w:rtl/>
          <w:lang w:val="ar" w:bidi="ar"/>
        </w:rPr>
        <w:t xml:space="preserve"> </w:t>
      </w:r>
      <w:r>
        <w:rPr>
          <w:rFonts w:hint="eastAsia"/>
          <w:rtl/>
          <w:lang w:val="ar" w:bidi="ar"/>
        </w:rPr>
        <w:t>الص</w:t>
      </w:r>
      <w:r w:rsidR="00671899">
        <w:rPr>
          <w:rFonts w:hint="cs"/>
          <w:rtl/>
          <w:lang w:val="ar" w:bidi="ar"/>
        </w:rPr>
        <w:t>ّ</w:t>
      </w:r>
      <w:r>
        <w:rPr>
          <w:rFonts w:hint="eastAsia"/>
          <w:rtl/>
          <w:lang w:val="ar" w:bidi="ar"/>
        </w:rPr>
        <w:t>بياني،</w:t>
      </w:r>
      <w:r>
        <w:rPr>
          <w:rtl/>
          <w:lang w:val="ar" w:bidi="ar"/>
        </w:rPr>
        <w:t xml:space="preserve"> </w:t>
      </w:r>
      <w:r>
        <w:rPr>
          <w:rFonts w:hint="eastAsia"/>
          <w:rtl/>
          <w:lang w:val="ar" w:bidi="ar"/>
        </w:rPr>
        <w:t>بعدما</w:t>
      </w:r>
      <w:r>
        <w:rPr>
          <w:rtl/>
          <w:lang w:val="ar" w:bidi="ar"/>
        </w:rPr>
        <w:t xml:space="preserve"> </w:t>
      </w:r>
      <w:r>
        <w:rPr>
          <w:rFonts w:hint="eastAsia"/>
          <w:rtl/>
          <w:lang w:val="ar" w:bidi="ar"/>
        </w:rPr>
        <w:t>كانت</w:t>
      </w:r>
      <w:r>
        <w:rPr>
          <w:rtl/>
          <w:lang w:val="ar" w:bidi="ar"/>
        </w:rPr>
        <w:t xml:space="preserve"> </w:t>
      </w:r>
      <w:r>
        <w:rPr>
          <w:rFonts w:hint="eastAsia"/>
          <w:rtl/>
          <w:lang w:val="ar" w:bidi="ar"/>
        </w:rPr>
        <w:t>والدته</w:t>
      </w:r>
      <w:r>
        <w:rPr>
          <w:rtl/>
          <w:lang w:val="ar" w:bidi="ar"/>
        </w:rPr>
        <w:t xml:space="preserve"> </w:t>
      </w:r>
      <w:r>
        <w:rPr>
          <w:rFonts w:hint="eastAsia"/>
          <w:rtl/>
          <w:lang w:val="ar" w:bidi="ar"/>
        </w:rPr>
        <w:t>تتبر</w:t>
      </w:r>
      <w:r w:rsidR="00671899">
        <w:rPr>
          <w:rFonts w:hint="cs"/>
          <w:rtl/>
          <w:lang w:val="ar" w:bidi="ar"/>
        </w:rPr>
        <w:t>ّ</w:t>
      </w:r>
      <w:r>
        <w:rPr>
          <w:rFonts w:hint="eastAsia"/>
          <w:rtl/>
          <w:lang w:val="ar" w:bidi="ar"/>
        </w:rPr>
        <w:t>م</w:t>
      </w:r>
      <w:r>
        <w:rPr>
          <w:rtl/>
          <w:lang w:val="ar" w:bidi="ar"/>
        </w:rPr>
        <w:t xml:space="preserve"> </w:t>
      </w:r>
      <w:r>
        <w:rPr>
          <w:rFonts w:hint="eastAsia"/>
          <w:rtl/>
          <w:lang w:val="ar" w:bidi="ar"/>
        </w:rPr>
        <w:t>من</w:t>
      </w:r>
      <w:r>
        <w:rPr>
          <w:rtl/>
          <w:lang w:val="ar" w:bidi="ar"/>
        </w:rPr>
        <w:t xml:space="preserve"> </w:t>
      </w:r>
      <w:r>
        <w:rPr>
          <w:rFonts w:hint="eastAsia"/>
          <w:rtl/>
          <w:lang w:val="ar" w:bidi="ar"/>
        </w:rPr>
        <w:t>سوء</w:t>
      </w:r>
      <w:r>
        <w:rPr>
          <w:rtl/>
          <w:lang w:val="ar" w:bidi="ar"/>
        </w:rPr>
        <w:t xml:space="preserve"> </w:t>
      </w:r>
      <w:r>
        <w:rPr>
          <w:rFonts w:hint="eastAsia"/>
          <w:rtl/>
          <w:lang w:val="ar" w:bidi="ar"/>
        </w:rPr>
        <w:t>أفعاله،</w:t>
      </w:r>
      <w:r>
        <w:rPr>
          <w:rtl/>
          <w:lang w:val="ar" w:bidi="ar"/>
        </w:rPr>
        <w:t xml:space="preserve"> </w:t>
      </w:r>
      <w:r>
        <w:rPr>
          <w:rFonts w:hint="eastAsia"/>
          <w:rtl/>
          <w:lang w:val="ar" w:bidi="ar"/>
        </w:rPr>
        <w:t>وتكثر</w:t>
      </w:r>
      <w:r>
        <w:rPr>
          <w:rtl/>
          <w:lang w:val="ar" w:bidi="ar"/>
        </w:rPr>
        <w:t xml:space="preserve"> </w:t>
      </w:r>
      <w:r>
        <w:rPr>
          <w:rFonts w:hint="eastAsia"/>
          <w:rtl/>
          <w:lang w:val="ar" w:bidi="ar"/>
        </w:rPr>
        <w:t>من</w:t>
      </w:r>
      <w:r>
        <w:rPr>
          <w:rtl/>
          <w:lang w:val="ar" w:bidi="ar"/>
        </w:rPr>
        <w:t xml:space="preserve"> </w:t>
      </w:r>
      <w:r>
        <w:rPr>
          <w:rFonts w:hint="eastAsia"/>
          <w:rtl/>
          <w:lang w:val="ar" w:bidi="ar"/>
        </w:rPr>
        <w:t>تأنيبه</w:t>
      </w:r>
      <w:r>
        <w:rPr>
          <w:rtl/>
          <w:lang w:val="ar" w:bidi="ar"/>
        </w:rPr>
        <w:t xml:space="preserve"> </w:t>
      </w:r>
      <w:r>
        <w:rPr>
          <w:rFonts w:hint="eastAsia"/>
          <w:rtl/>
          <w:lang w:val="ar" w:bidi="ar"/>
        </w:rPr>
        <w:t>ومعاتبته،</w:t>
      </w:r>
      <w:r>
        <w:rPr>
          <w:rtl/>
          <w:lang w:val="ar" w:bidi="ar"/>
        </w:rPr>
        <w:t xml:space="preserve"> </w:t>
      </w:r>
      <w:r>
        <w:rPr>
          <w:rFonts w:hint="eastAsia"/>
          <w:rtl/>
          <w:lang w:val="ar" w:bidi="ar"/>
        </w:rPr>
        <w:t>متحس</w:t>
      </w:r>
      <w:r w:rsidR="00671899">
        <w:rPr>
          <w:rFonts w:hint="cs"/>
          <w:rtl/>
          <w:lang w:val="ar" w:bidi="ar"/>
        </w:rPr>
        <w:t>ّ</w:t>
      </w:r>
      <w:r>
        <w:rPr>
          <w:rFonts w:hint="eastAsia"/>
          <w:rtl/>
          <w:lang w:val="ar" w:bidi="ar"/>
        </w:rPr>
        <w:t>رة</w:t>
      </w:r>
      <w:r>
        <w:rPr>
          <w:rtl/>
          <w:lang w:val="ar" w:bidi="ar"/>
        </w:rPr>
        <w:t xml:space="preserve"> </w:t>
      </w:r>
      <w:r>
        <w:rPr>
          <w:rFonts w:hint="eastAsia"/>
          <w:rtl/>
          <w:lang w:val="ar" w:bidi="ar"/>
        </w:rPr>
        <w:t>على</w:t>
      </w:r>
      <w:r>
        <w:rPr>
          <w:rtl/>
          <w:lang w:val="ar" w:bidi="ar"/>
        </w:rPr>
        <w:t xml:space="preserve"> </w:t>
      </w:r>
      <w:r>
        <w:rPr>
          <w:rFonts w:hint="eastAsia"/>
          <w:rtl/>
          <w:lang w:val="ar" w:bidi="ar"/>
        </w:rPr>
        <w:t>ضياع</w:t>
      </w:r>
      <w:r>
        <w:rPr>
          <w:rtl/>
          <w:lang w:val="ar" w:bidi="ar"/>
        </w:rPr>
        <w:t xml:space="preserve"> </w:t>
      </w:r>
      <w:r>
        <w:rPr>
          <w:rFonts w:hint="eastAsia"/>
          <w:rtl/>
          <w:lang w:val="ar" w:bidi="ar"/>
        </w:rPr>
        <w:t>رغبته</w:t>
      </w:r>
      <w:r>
        <w:rPr>
          <w:rtl/>
          <w:lang w:val="ar" w:bidi="ar"/>
        </w:rPr>
        <w:t xml:space="preserve"> </w:t>
      </w:r>
      <w:r>
        <w:rPr>
          <w:rFonts w:hint="eastAsia"/>
          <w:rtl/>
          <w:lang w:val="ar" w:bidi="ar"/>
        </w:rPr>
        <w:t>في</w:t>
      </w:r>
      <w:r>
        <w:rPr>
          <w:rtl/>
          <w:lang w:val="ar" w:bidi="ar"/>
        </w:rPr>
        <w:t xml:space="preserve"> </w:t>
      </w:r>
      <w:r>
        <w:rPr>
          <w:rFonts w:hint="eastAsia"/>
          <w:rtl/>
          <w:lang w:val="ar" w:bidi="ar"/>
        </w:rPr>
        <w:t>العلم،</w:t>
      </w:r>
      <w:r>
        <w:rPr>
          <w:rtl/>
          <w:lang w:val="ar" w:bidi="ar"/>
        </w:rPr>
        <w:t xml:space="preserve"> </w:t>
      </w:r>
      <w:r>
        <w:rPr>
          <w:rFonts w:hint="eastAsia"/>
          <w:rtl/>
          <w:lang w:val="ar" w:bidi="ar"/>
        </w:rPr>
        <w:t>على</w:t>
      </w:r>
      <w:r>
        <w:rPr>
          <w:rtl/>
          <w:lang w:val="ar" w:bidi="ar"/>
        </w:rPr>
        <w:t xml:space="preserve"> </w:t>
      </w:r>
      <w:r>
        <w:rPr>
          <w:rFonts w:hint="eastAsia"/>
          <w:rtl/>
          <w:lang w:val="ar" w:bidi="ar"/>
        </w:rPr>
        <w:t>عكس</w:t>
      </w:r>
      <w:r>
        <w:rPr>
          <w:rtl/>
          <w:lang w:val="ar" w:bidi="ar"/>
        </w:rPr>
        <w:t xml:space="preserve"> </w:t>
      </w:r>
      <w:r>
        <w:rPr>
          <w:rFonts w:hint="eastAsia"/>
          <w:rtl/>
          <w:lang w:val="ar" w:bidi="ar"/>
        </w:rPr>
        <w:t>ما</w:t>
      </w:r>
      <w:r>
        <w:rPr>
          <w:rtl/>
          <w:lang w:val="ar" w:bidi="ar"/>
        </w:rPr>
        <w:t xml:space="preserve"> </w:t>
      </w:r>
      <w:r>
        <w:rPr>
          <w:rFonts w:hint="eastAsia"/>
          <w:rtl/>
          <w:lang w:val="ar" w:bidi="ar"/>
        </w:rPr>
        <w:t>كان</w:t>
      </w:r>
      <w:r>
        <w:rPr>
          <w:rtl/>
          <w:lang w:val="ar" w:bidi="ar"/>
        </w:rPr>
        <w:t xml:space="preserve"> </w:t>
      </w:r>
      <w:r>
        <w:rPr>
          <w:rFonts w:hint="eastAsia"/>
          <w:rtl/>
          <w:lang w:val="ar" w:bidi="ar"/>
        </w:rPr>
        <w:t>لوالده</w:t>
      </w:r>
      <w:r>
        <w:rPr>
          <w:rtl/>
          <w:lang w:val="ar" w:bidi="ar"/>
        </w:rPr>
        <w:t xml:space="preserve"> </w:t>
      </w:r>
      <w:r>
        <w:rPr>
          <w:rFonts w:hint="eastAsia"/>
          <w:rtl/>
          <w:lang w:val="ar" w:bidi="ar"/>
        </w:rPr>
        <w:t>من</w:t>
      </w:r>
      <w:r>
        <w:rPr>
          <w:rtl/>
          <w:lang w:val="ar" w:bidi="ar"/>
        </w:rPr>
        <w:t xml:space="preserve"> </w:t>
      </w:r>
      <w:r>
        <w:rPr>
          <w:rFonts w:hint="eastAsia"/>
          <w:rtl/>
          <w:lang w:val="ar" w:bidi="ar"/>
        </w:rPr>
        <w:t>حظوة</w:t>
      </w:r>
      <w:r>
        <w:rPr>
          <w:rtl/>
          <w:lang w:val="ar" w:bidi="ar"/>
        </w:rPr>
        <w:t xml:space="preserve"> </w:t>
      </w:r>
      <w:r>
        <w:rPr>
          <w:rFonts w:hint="eastAsia"/>
          <w:rtl/>
          <w:lang w:val="ar" w:bidi="ar"/>
        </w:rPr>
        <w:t>في</w:t>
      </w:r>
      <w:r>
        <w:rPr>
          <w:rtl/>
          <w:lang w:val="ar" w:bidi="ar"/>
        </w:rPr>
        <w:t xml:space="preserve"> </w:t>
      </w:r>
      <w:r>
        <w:rPr>
          <w:rFonts w:hint="eastAsia"/>
          <w:rtl/>
          <w:lang w:val="ar" w:bidi="ar"/>
        </w:rPr>
        <w:t>العلم،</w:t>
      </w:r>
      <w:r>
        <w:rPr>
          <w:rtl/>
          <w:lang w:val="ar" w:bidi="ar"/>
        </w:rPr>
        <w:t xml:space="preserve"> </w:t>
      </w:r>
      <w:r>
        <w:rPr>
          <w:rFonts w:hint="eastAsia"/>
          <w:rtl/>
          <w:lang w:val="ar" w:bidi="ar"/>
        </w:rPr>
        <w:t>وبعد</w:t>
      </w:r>
      <w:r>
        <w:rPr>
          <w:rtl/>
          <w:lang w:val="ar" w:bidi="ar"/>
        </w:rPr>
        <w:t xml:space="preserve"> </w:t>
      </w:r>
      <w:r>
        <w:rPr>
          <w:rFonts w:hint="eastAsia"/>
          <w:rtl/>
          <w:lang w:val="ar" w:bidi="ar"/>
        </w:rPr>
        <w:t>سنة</w:t>
      </w:r>
      <w:r>
        <w:rPr>
          <w:rtl/>
          <w:lang w:val="ar" w:bidi="ar"/>
        </w:rPr>
        <w:t xml:space="preserve"> </w:t>
      </w:r>
      <w:r>
        <w:rPr>
          <w:rFonts w:hint="eastAsia"/>
          <w:rtl/>
          <w:lang w:val="ar" w:bidi="ar"/>
        </w:rPr>
        <w:t>انتقل</w:t>
      </w:r>
      <w:r>
        <w:rPr>
          <w:rtl/>
          <w:lang w:val="ar" w:bidi="ar"/>
        </w:rPr>
        <w:t xml:space="preserve"> </w:t>
      </w:r>
      <w:r>
        <w:rPr>
          <w:rFonts w:hint="eastAsia"/>
          <w:rtl/>
          <w:lang w:val="ar" w:bidi="ar"/>
        </w:rPr>
        <w:t>ليكمل</w:t>
      </w:r>
      <w:r>
        <w:rPr>
          <w:rtl/>
          <w:lang w:val="ar" w:bidi="ar"/>
        </w:rPr>
        <w:t xml:space="preserve"> </w:t>
      </w:r>
      <w:r>
        <w:rPr>
          <w:rFonts w:hint="eastAsia"/>
          <w:rtl/>
          <w:lang w:val="ar" w:bidi="ar"/>
        </w:rPr>
        <w:t>تحصيله</w:t>
      </w:r>
      <w:r>
        <w:rPr>
          <w:rtl/>
          <w:lang w:val="ar" w:bidi="ar"/>
        </w:rPr>
        <w:t xml:space="preserve"> </w:t>
      </w:r>
      <w:r>
        <w:rPr>
          <w:rFonts w:hint="eastAsia"/>
          <w:rtl/>
          <w:lang w:val="ar" w:bidi="ar"/>
        </w:rPr>
        <w:t>في</w:t>
      </w:r>
      <w:r>
        <w:rPr>
          <w:rtl/>
          <w:lang w:val="ar" w:bidi="ar"/>
        </w:rPr>
        <w:t xml:space="preserve"> </w:t>
      </w:r>
      <w:r>
        <w:rPr>
          <w:rFonts w:hint="eastAsia"/>
          <w:rtl/>
          <w:lang w:val="ar" w:bidi="ar"/>
        </w:rPr>
        <w:t>بلدة</w:t>
      </w:r>
      <w:r>
        <w:rPr>
          <w:rtl/>
          <w:lang w:val="ar" w:bidi="ar"/>
        </w:rPr>
        <w:t xml:space="preserve"> </w:t>
      </w:r>
      <w:r>
        <w:rPr>
          <w:rFonts w:hint="eastAsia"/>
          <w:rtl/>
          <w:lang w:val="ar" w:bidi="ar"/>
        </w:rPr>
        <w:t>نفطة</w:t>
      </w:r>
      <w:r>
        <w:rPr>
          <w:rtl/>
          <w:lang w:val="ar" w:bidi="ar"/>
        </w:rPr>
        <w:t xml:space="preserve"> </w:t>
      </w:r>
      <w:r>
        <w:rPr>
          <w:rFonts w:hint="eastAsia"/>
          <w:rtl/>
          <w:lang w:val="ar" w:bidi="ar"/>
        </w:rPr>
        <w:t>المشهورة</w:t>
      </w:r>
      <w:r>
        <w:rPr>
          <w:rtl/>
          <w:lang w:val="ar" w:bidi="ar"/>
        </w:rPr>
        <w:t xml:space="preserve"> </w:t>
      </w:r>
      <w:r>
        <w:rPr>
          <w:rFonts w:hint="eastAsia"/>
          <w:rtl/>
          <w:lang w:val="ar" w:bidi="ar"/>
        </w:rPr>
        <w:t>بعلمائها،</w:t>
      </w:r>
      <w:r>
        <w:rPr>
          <w:rtl/>
          <w:lang w:val="ar" w:bidi="ar"/>
        </w:rPr>
        <w:t xml:space="preserve"> </w:t>
      </w:r>
      <w:r>
        <w:rPr>
          <w:rFonts w:hint="eastAsia"/>
          <w:rtl/>
          <w:lang w:val="ar" w:bidi="ar"/>
        </w:rPr>
        <w:t>فلازم</w:t>
      </w:r>
      <w:r>
        <w:rPr>
          <w:rtl/>
          <w:lang w:val="ar" w:bidi="ar"/>
        </w:rPr>
        <w:t xml:space="preserve"> </w:t>
      </w:r>
      <w:r>
        <w:rPr>
          <w:rFonts w:hint="eastAsia"/>
          <w:rtl/>
          <w:lang w:val="ar" w:bidi="ar"/>
        </w:rPr>
        <w:t>عد</w:t>
      </w:r>
      <w:r w:rsidR="00671899">
        <w:rPr>
          <w:rFonts w:hint="cs"/>
          <w:rtl/>
          <w:lang w:val="ar" w:bidi="ar"/>
        </w:rPr>
        <w:t>ّ</w:t>
      </w:r>
      <w:r>
        <w:rPr>
          <w:rFonts w:hint="eastAsia"/>
          <w:rtl/>
          <w:lang w:val="ar" w:bidi="ar"/>
        </w:rPr>
        <w:t>ة</w:t>
      </w:r>
      <w:r>
        <w:rPr>
          <w:rtl/>
          <w:lang w:val="ar" w:bidi="ar"/>
        </w:rPr>
        <w:t xml:space="preserve"> </w:t>
      </w:r>
      <w:r>
        <w:rPr>
          <w:rFonts w:hint="eastAsia"/>
          <w:rtl/>
          <w:lang w:val="ar" w:bidi="ar"/>
        </w:rPr>
        <w:t>مشائخ،</w:t>
      </w:r>
      <w:r>
        <w:rPr>
          <w:rtl/>
          <w:lang w:val="ar" w:bidi="ar"/>
        </w:rPr>
        <w:t xml:space="preserve"> </w:t>
      </w:r>
      <w:r>
        <w:rPr>
          <w:rFonts w:hint="eastAsia"/>
          <w:rtl/>
          <w:lang w:val="ar" w:bidi="ar"/>
        </w:rPr>
        <w:t>مد</w:t>
      </w:r>
      <w:r w:rsidR="00671899">
        <w:rPr>
          <w:rFonts w:hint="cs"/>
          <w:rtl/>
          <w:lang w:val="ar" w:bidi="ar"/>
        </w:rPr>
        <w:t>ّ</w:t>
      </w:r>
      <w:r>
        <w:rPr>
          <w:rFonts w:hint="eastAsia"/>
          <w:rtl/>
          <w:lang w:val="ar" w:bidi="ar"/>
        </w:rPr>
        <w:t>ة</w:t>
      </w:r>
      <w:r>
        <w:rPr>
          <w:rtl/>
          <w:lang w:val="ar" w:bidi="ar"/>
        </w:rPr>
        <w:t xml:space="preserve"> </w:t>
      </w:r>
      <w:r w:rsidRPr="00CD1C68">
        <w:rPr>
          <w:rFonts w:hint="eastAsia"/>
          <w:rtl/>
          <w:lang w:val="ar" w:bidi="ar"/>
        </w:rPr>
        <w:t>سنتين</w:t>
      </w:r>
      <w:r>
        <w:rPr>
          <w:rFonts w:hint="eastAsia"/>
          <w:rtl/>
          <w:lang w:val="ar" w:bidi="ar"/>
        </w:rPr>
        <w:t>،</w:t>
      </w:r>
      <w:r>
        <w:rPr>
          <w:rtl/>
          <w:lang w:val="ar" w:bidi="ar"/>
        </w:rPr>
        <w:t xml:space="preserve"> </w:t>
      </w:r>
      <w:r>
        <w:rPr>
          <w:rFonts w:hint="eastAsia"/>
          <w:rtl/>
          <w:lang w:val="ar" w:bidi="ar"/>
        </w:rPr>
        <w:t>أجازه</w:t>
      </w:r>
      <w:r>
        <w:rPr>
          <w:rtl/>
          <w:lang w:val="ar" w:bidi="ar"/>
        </w:rPr>
        <w:t xml:space="preserve"> </w:t>
      </w:r>
      <w:r>
        <w:rPr>
          <w:rFonts w:hint="eastAsia"/>
          <w:rtl/>
          <w:lang w:val="ar" w:bidi="ar"/>
        </w:rPr>
        <w:t>غالبي</w:t>
      </w:r>
      <w:r w:rsidR="00671899">
        <w:rPr>
          <w:rFonts w:hint="cs"/>
          <w:rtl/>
          <w:lang w:val="ar" w:bidi="ar"/>
        </w:rPr>
        <w:t>ّ</w:t>
      </w:r>
      <w:r>
        <w:rPr>
          <w:rFonts w:hint="eastAsia"/>
          <w:rtl/>
          <w:lang w:val="ar" w:bidi="ar"/>
        </w:rPr>
        <w:t>تهم</w:t>
      </w:r>
      <w:r>
        <w:rPr>
          <w:rtl/>
          <w:lang w:val="ar" w:bidi="ar"/>
        </w:rPr>
        <w:t xml:space="preserve"> </w:t>
      </w:r>
      <w:r>
        <w:rPr>
          <w:rFonts w:hint="eastAsia"/>
          <w:rtl/>
          <w:lang w:val="ar" w:bidi="ar"/>
        </w:rPr>
        <w:t>بتعليم</w:t>
      </w:r>
      <w:r>
        <w:rPr>
          <w:rtl/>
          <w:lang w:val="ar" w:bidi="ar"/>
        </w:rPr>
        <w:t xml:space="preserve"> </w:t>
      </w:r>
      <w:r>
        <w:rPr>
          <w:rFonts w:hint="eastAsia"/>
          <w:rtl/>
          <w:lang w:val="ar" w:bidi="ar"/>
        </w:rPr>
        <w:t>مبادئ</w:t>
      </w:r>
      <w:r>
        <w:rPr>
          <w:rtl/>
          <w:lang w:val="ar" w:bidi="ar"/>
        </w:rPr>
        <w:t xml:space="preserve"> </w:t>
      </w:r>
      <w:r>
        <w:rPr>
          <w:rFonts w:hint="eastAsia"/>
          <w:rtl/>
          <w:lang w:val="ar" w:bidi="ar"/>
        </w:rPr>
        <w:t>العلوم</w:t>
      </w:r>
      <w:r w:rsidRPr="00721396">
        <w:rPr>
          <w:rStyle w:val="Appelnotedebasdep"/>
          <w:rFonts w:eastAsiaTheme="majorEastAsia"/>
          <w:rtl/>
        </w:rPr>
        <w:t>(</w:t>
      </w:r>
      <w:r w:rsidRPr="00721396">
        <w:rPr>
          <w:rStyle w:val="Appelnotedebasdep"/>
          <w:rFonts w:eastAsiaTheme="majorEastAsia"/>
          <w:rtl/>
        </w:rPr>
        <w:footnoteReference w:id="243"/>
      </w:r>
      <w:r w:rsidRPr="00721396">
        <w:rPr>
          <w:rStyle w:val="Appelnotedebasdep"/>
          <w:rFonts w:eastAsiaTheme="majorEastAsia"/>
          <w:rtl/>
        </w:rPr>
        <w:t>)</w:t>
      </w:r>
      <w:r>
        <w:rPr>
          <w:rtl/>
          <w:lang w:val="ar" w:bidi="ar"/>
        </w:rPr>
        <w:t>.</w:t>
      </w:r>
    </w:p>
    <w:p w:rsidR="00215BEC" w:rsidRDefault="00215BEC" w:rsidP="00215BEC">
      <w:pPr>
        <w:rPr>
          <w:sz w:val="36"/>
          <w:rtl/>
          <w:lang w:val="ar" w:bidi="ar"/>
        </w:rPr>
      </w:pPr>
      <w:r>
        <w:rPr>
          <w:rtl/>
          <w:lang w:val="ar" w:bidi="ar"/>
        </w:rPr>
        <w:t xml:space="preserve">    </w:t>
      </w:r>
      <w:r>
        <w:rPr>
          <w:rFonts w:hint="eastAsia"/>
          <w:rtl/>
          <w:lang w:val="ar" w:bidi="ar"/>
        </w:rPr>
        <w:t>أما</w:t>
      </w:r>
      <w:r>
        <w:rPr>
          <w:rtl/>
          <w:lang w:val="ar" w:bidi="ar"/>
        </w:rPr>
        <w:t xml:space="preserve"> </w:t>
      </w:r>
      <w:r w:rsidR="00321A73">
        <w:rPr>
          <w:rFonts w:hint="eastAsia"/>
          <w:rtl/>
          <w:lang w:val="ar" w:bidi="ar"/>
        </w:rPr>
        <w:t>الزريبي</w:t>
      </w:r>
      <w:r w:rsidRPr="00272742">
        <w:rPr>
          <w:rFonts w:hint="eastAsia"/>
          <w:rtl/>
          <w:lang w:val="ar" w:bidi="ar"/>
        </w:rPr>
        <w:t>،</w:t>
      </w:r>
      <w:r w:rsidRPr="00272742">
        <w:rPr>
          <w:rtl/>
          <w:lang w:val="ar" w:bidi="ar"/>
        </w:rPr>
        <w:t xml:space="preserve"> </w:t>
      </w:r>
      <w:r w:rsidRPr="00272742">
        <w:rPr>
          <w:rFonts w:hint="eastAsia"/>
          <w:rtl/>
          <w:lang w:val="ar" w:bidi="ar"/>
        </w:rPr>
        <w:t>فقد</w:t>
      </w:r>
      <w:r w:rsidRPr="00272742">
        <w:rPr>
          <w:rtl/>
          <w:lang w:val="ar" w:bidi="ar"/>
        </w:rPr>
        <w:t xml:space="preserve"> </w:t>
      </w:r>
      <w:r w:rsidRPr="00272742">
        <w:rPr>
          <w:rFonts w:hint="eastAsia"/>
          <w:rtl/>
          <w:lang w:val="ar" w:bidi="ar"/>
        </w:rPr>
        <w:t>اضط</w:t>
      </w:r>
      <w:r>
        <w:rPr>
          <w:rFonts w:hint="cs"/>
          <w:rtl/>
          <w:lang w:val="ar" w:bidi="ar"/>
        </w:rPr>
        <w:t>ّ</w:t>
      </w:r>
      <w:r w:rsidRPr="00272742">
        <w:rPr>
          <w:rFonts w:hint="eastAsia"/>
          <w:rtl/>
          <w:lang w:val="ar" w:bidi="ar"/>
        </w:rPr>
        <w:t>ر</w:t>
      </w:r>
      <w:r w:rsidRPr="00272742">
        <w:rPr>
          <w:rtl/>
          <w:lang w:val="ar" w:bidi="ar"/>
        </w:rPr>
        <w:t xml:space="preserve"> </w:t>
      </w:r>
      <w:r>
        <w:rPr>
          <w:rFonts w:hint="eastAsia"/>
          <w:rtl/>
          <w:lang w:val="ar" w:bidi="ar"/>
        </w:rPr>
        <w:t>ل</w:t>
      </w:r>
      <w:r>
        <w:rPr>
          <w:rFonts w:hint="eastAsia"/>
          <w:rtl/>
        </w:rPr>
        <w:t>لت</w:t>
      </w:r>
      <w:r w:rsidR="00671899">
        <w:rPr>
          <w:rFonts w:hint="cs"/>
          <w:rtl/>
        </w:rPr>
        <w:t>ّ</w:t>
      </w:r>
      <w:r>
        <w:rPr>
          <w:rFonts w:hint="eastAsia"/>
          <w:rtl/>
        </w:rPr>
        <w:t>نق</w:t>
      </w:r>
      <w:r w:rsidR="00671899">
        <w:rPr>
          <w:rFonts w:hint="cs"/>
          <w:rtl/>
        </w:rPr>
        <w:t>ّ</w:t>
      </w:r>
      <w:r>
        <w:rPr>
          <w:rFonts w:hint="eastAsia"/>
          <w:rtl/>
        </w:rPr>
        <w:t>ل</w:t>
      </w:r>
      <w:r>
        <w:rPr>
          <w:rtl/>
        </w:rPr>
        <w:t xml:space="preserve"> </w:t>
      </w:r>
      <w:r>
        <w:rPr>
          <w:rFonts w:hint="eastAsia"/>
          <w:rtl/>
        </w:rPr>
        <w:t>إلى</w:t>
      </w:r>
      <w:r>
        <w:rPr>
          <w:rtl/>
        </w:rPr>
        <w:t xml:space="preserve"> </w:t>
      </w:r>
      <w:r>
        <w:rPr>
          <w:rFonts w:hint="eastAsia"/>
          <w:rtl/>
        </w:rPr>
        <w:t>بلدة</w:t>
      </w:r>
      <w:r>
        <w:rPr>
          <w:rtl/>
        </w:rPr>
        <w:t xml:space="preserve"> </w:t>
      </w:r>
      <w:r w:rsidRPr="00296AC8">
        <w:rPr>
          <w:rFonts w:hint="eastAsia"/>
          <w:rtl/>
        </w:rPr>
        <w:t>ليانة</w:t>
      </w:r>
      <w:r>
        <w:rPr>
          <w:rtl/>
        </w:rPr>
        <w:t xml:space="preserve"> </w:t>
      </w:r>
      <w:r>
        <w:rPr>
          <w:rFonts w:hint="eastAsia"/>
          <w:rtl/>
        </w:rPr>
        <w:t>المجاورة</w:t>
      </w:r>
      <w:r>
        <w:rPr>
          <w:rtl/>
        </w:rPr>
        <w:t xml:space="preserve"> </w:t>
      </w:r>
      <w:r>
        <w:rPr>
          <w:rFonts w:hint="eastAsia"/>
          <w:rtl/>
        </w:rPr>
        <w:t>لبلدته</w:t>
      </w:r>
      <w:r>
        <w:rPr>
          <w:rtl/>
        </w:rPr>
        <w:t xml:space="preserve"> </w:t>
      </w:r>
      <w:r>
        <w:rPr>
          <w:rFonts w:hint="eastAsia"/>
          <w:rtl/>
        </w:rPr>
        <w:t>زريبة</w:t>
      </w:r>
      <w:r>
        <w:rPr>
          <w:rtl/>
        </w:rPr>
        <w:t xml:space="preserve"> </w:t>
      </w:r>
      <w:r>
        <w:rPr>
          <w:rFonts w:hint="eastAsia"/>
          <w:rtl/>
        </w:rPr>
        <w:t>الوادي،</w:t>
      </w:r>
      <w:r>
        <w:rPr>
          <w:rtl/>
        </w:rPr>
        <w:t xml:space="preserve"> </w:t>
      </w:r>
      <w:r>
        <w:rPr>
          <w:rFonts w:hint="eastAsia"/>
          <w:rtl/>
        </w:rPr>
        <w:t>للت</w:t>
      </w:r>
      <w:r w:rsidR="00671899">
        <w:rPr>
          <w:rFonts w:hint="cs"/>
          <w:rtl/>
        </w:rPr>
        <w:t>ّ</w:t>
      </w:r>
      <w:r>
        <w:rPr>
          <w:rFonts w:hint="eastAsia"/>
          <w:rtl/>
        </w:rPr>
        <w:t>علم</w:t>
      </w:r>
      <w:r>
        <w:rPr>
          <w:rtl/>
        </w:rPr>
        <w:t xml:space="preserve"> </w:t>
      </w:r>
      <w:r w:rsidRPr="006720A1">
        <w:rPr>
          <w:rFonts w:hint="eastAsia"/>
          <w:rtl/>
        </w:rPr>
        <w:t>عند</w:t>
      </w:r>
      <w:r w:rsidRPr="006720A1">
        <w:rPr>
          <w:rtl/>
        </w:rPr>
        <w:t xml:space="preserve"> </w:t>
      </w:r>
      <w:r w:rsidR="0071697C">
        <w:rPr>
          <w:rFonts w:hint="eastAsia"/>
          <w:rtl/>
        </w:rPr>
        <w:t>الشيخ</w:t>
      </w:r>
      <w:r w:rsidRPr="006720A1">
        <w:rPr>
          <w:rtl/>
        </w:rPr>
        <w:t xml:space="preserve"> </w:t>
      </w:r>
      <w:r w:rsidRPr="006720A1">
        <w:rPr>
          <w:rFonts w:hint="eastAsia"/>
          <w:rtl/>
        </w:rPr>
        <w:t>حامد</w:t>
      </w:r>
      <w:r w:rsidRPr="006720A1">
        <w:rPr>
          <w:rtl/>
        </w:rPr>
        <w:t xml:space="preserve"> </w:t>
      </w:r>
      <w:r w:rsidRPr="006720A1">
        <w:rPr>
          <w:rFonts w:hint="eastAsia"/>
          <w:rtl/>
        </w:rPr>
        <w:t>العبيدي</w:t>
      </w:r>
      <w:r w:rsidRPr="006720A1">
        <w:rPr>
          <w:rtl/>
        </w:rPr>
        <w:t xml:space="preserve"> </w:t>
      </w:r>
      <w:r>
        <w:rPr>
          <w:rFonts w:hint="eastAsia"/>
          <w:rtl/>
        </w:rPr>
        <w:t>مبادئ</w:t>
      </w:r>
      <w:r>
        <w:rPr>
          <w:rtl/>
        </w:rPr>
        <w:t xml:space="preserve"> </w:t>
      </w:r>
      <w:r>
        <w:rPr>
          <w:rFonts w:hint="eastAsia"/>
          <w:rtl/>
        </w:rPr>
        <w:t>العربية</w:t>
      </w:r>
      <w:r>
        <w:rPr>
          <w:rtl/>
        </w:rPr>
        <w:t xml:space="preserve"> </w:t>
      </w:r>
      <w:r>
        <w:rPr>
          <w:rFonts w:hint="eastAsia"/>
          <w:rtl/>
        </w:rPr>
        <w:t>والعلوم</w:t>
      </w:r>
      <w:r>
        <w:rPr>
          <w:rtl/>
        </w:rPr>
        <w:t xml:space="preserve"> </w:t>
      </w:r>
      <w:r>
        <w:rPr>
          <w:rFonts w:hint="eastAsia"/>
          <w:rtl/>
        </w:rPr>
        <w:t>الش</w:t>
      </w:r>
      <w:r w:rsidR="00671899">
        <w:rPr>
          <w:rFonts w:hint="cs"/>
          <w:rtl/>
        </w:rPr>
        <w:t>ّ</w:t>
      </w:r>
      <w:r>
        <w:rPr>
          <w:rFonts w:hint="eastAsia"/>
          <w:rtl/>
        </w:rPr>
        <w:t>رعية،</w:t>
      </w:r>
      <w:r>
        <w:rPr>
          <w:rtl/>
        </w:rPr>
        <w:t xml:space="preserve"> </w:t>
      </w:r>
      <w:r>
        <w:rPr>
          <w:rFonts w:hint="eastAsia"/>
          <w:rtl/>
        </w:rPr>
        <w:t>لعدم</w:t>
      </w:r>
      <w:r>
        <w:rPr>
          <w:rtl/>
        </w:rPr>
        <w:t xml:space="preserve"> </w:t>
      </w:r>
      <w:r>
        <w:rPr>
          <w:rFonts w:hint="eastAsia"/>
          <w:rtl/>
        </w:rPr>
        <w:t>وجود</w:t>
      </w:r>
      <w:r>
        <w:rPr>
          <w:rtl/>
        </w:rPr>
        <w:t xml:space="preserve"> </w:t>
      </w:r>
      <w:r>
        <w:rPr>
          <w:rFonts w:hint="eastAsia"/>
          <w:rtl/>
        </w:rPr>
        <w:t>شيوخ</w:t>
      </w:r>
      <w:r>
        <w:rPr>
          <w:rtl/>
        </w:rPr>
        <w:t xml:space="preserve"> </w:t>
      </w:r>
      <w:r>
        <w:rPr>
          <w:rFonts w:hint="eastAsia"/>
          <w:rtl/>
        </w:rPr>
        <w:t>ومعل</w:t>
      </w:r>
      <w:r w:rsidR="00671899">
        <w:rPr>
          <w:rFonts w:hint="cs"/>
          <w:rtl/>
        </w:rPr>
        <w:t>ّ</w:t>
      </w:r>
      <w:r>
        <w:rPr>
          <w:rFonts w:hint="eastAsia"/>
          <w:rtl/>
        </w:rPr>
        <w:t>مين</w:t>
      </w:r>
      <w:r>
        <w:rPr>
          <w:rtl/>
        </w:rPr>
        <w:t xml:space="preserve"> </w:t>
      </w:r>
      <w:r>
        <w:rPr>
          <w:rFonts w:hint="eastAsia"/>
          <w:rtl/>
        </w:rPr>
        <w:t>ومدارس</w:t>
      </w:r>
      <w:r>
        <w:rPr>
          <w:rtl/>
        </w:rPr>
        <w:t xml:space="preserve"> </w:t>
      </w:r>
      <w:r>
        <w:rPr>
          <w:rFonts w:hint="eastAsia"/>
          <w:rtl/>
        </w:rPr>
        <w:t>في</w:t>
      </w:r>
      <w:r>
        <w:rPr>
          <w:rtl/>
        </w:rPr>
        <w:t xml:space="preserve"> </w:t>
      </w:r>
      <w:r>
        <w:rPr>
          <w:rFonts w:hint="eastAsia"/>
          <w:rtl/>
        </w:rPr>
        <w:t>بلدته</w:t>
      </w:r>
      <w:r w:rsidRPr="00721396">
        <w:rPr>
          <w:rStyle w:val="Appelnotedebasdep"/>
          <w:rFonts w:eastAsiaTheme="majorEastAsia"/>
          <w:rtl/>
        </w:rPr>
        <w:t>(</w:t>
      </w:r>
      <w:r w:rsidRPr="00721396">
        <w:rPr>
          <w:rStyle w:val="Appelnotedebasdep"/>
          <w:rFonts w:eastAsiaTheme="majorEastAsia"/>
          <w:rtl/>
        </w:rPr>
        <w:footnoteReference w:id="244"/>
      </w:r>
      <w:r w:rsidRPr="00721396">
        <w:rPr>
          <w:rStyle w:val="Appelnotedebasdep"/>
          <w:rFonts w:eastAsiaTheme="majorEastAsia"/>
          <w:rtl/>
        </w:rPr>
        <w:t>)</w:t>
      </w:r>
      <w:r>
        <w:rPr>
          <w:rtl/>
        </w:rPr>
        <w:t xml:space="preserve">. </w:t>
      </w:r>
    </w:p>
    <w:p w:rsidR="00215BEC" w:rsidRDefault="00215BEC" w:rsidP="00215BEC">
      <w:pPr>
        <w:rPr>
          <w:rtl/>
        </w:rPr>
      </w:pPr>
      <w:r w:rsidRPr="00296AC8">
        <w:rPr>
          <w:rFonts w:hint="eastAsia"/>
          <w:rtl/>
          <w:lang w:val="ar" w:bidi="ar"/>
        </w:rPr>
        <w:t>وتمي</w:t>
      </w:r>
      <w:r w:rsidR="00671899">
        <w:rPr>
          <w:rFonts w:hint="cs"/>
          <w:rtl/>
          <w:lang w:val="ar" w:bidi="ar"/>
        </w:rPr>
        <w:t>ّ</w:t>
      </w:r>
      <w:r w:rsidRPr="00296AC8">
        <w:rPr>
          <w:rFonts w:hint="eastAsia"/>
          <w:rtl/>
          <w:lang w:val="ar" w:bidi="ar"/>
        </w:rPr>
        <w:t>ز</w:t>
      </w:r>
      <w:r w:rsidRPr="00296AC8">
        <w:rPr>
          <w:rtl/>
          <w:lang w:val="ar" w:bidi="ar"/>
        </w:rPr>
        <w:t xml:space="preserve"> </w:t>
      </w:r>
      <w:r w:rsidRPr="00296AC8">
        <w:rPr>
          <w:rFonts w:hint="eastAsia"/>
          <w:rtl/>
          <w:lang w:val="ar" w:bidi="ar"/>
        </w:rPr>
        <w:t>الط</w:t>
      </w:r>
      <w:r w:rsidR="00671899">
        <w:rPr>
          <w:rFonts w:hint="cs"/>
          <w:rtl/>
          <w:lang w:val="ar" w:bidi="ar"/>
        </w:rPr>
        <w:t>ّ</w:t>
      </w:r>
      <w:r w:rsidRPr="00296AC8">
        <w:rPr>
          <w:rFonts w:hint="eastAsia"/>
          <w:rtl/>
          <w:lang w:val="ar" w:bidi="ar"/>
        </w:rPr>
        <w:t>اهر</w:t>
      </w:r>
      <w:r w:rsidRPr="00296AC8">
        <w:rPr>
          <w:rtl/>
          <w:lang w:val="ar"/>
        </w:rPr>
        <w:t xml:space="preserve"> </w:t>
      </w:r>
      <w:r w:rsidRPr="00296AC8">
        <w:rPr>
          <w:rFonts w:hint="eastAsia"/>
          <w:rtl/>
          <w:lang w:val="ar" w:bidi="ar"/>
        </w:rPr>
        <w:t>بن</w:t>
      </w:r>
      <w:r w:rsidRPr="00296AC8">
        <w:rPr>
          <w:rtl/>
          <w:lang w:val="ar"/>
        </w:rPr>
        <w:t xml:space="preserve"> </w:t>
      </w:r>
      <w:r w:rsidR="0071697C">
        <w:rPr>
          <w:rFonts w:hint="eastAsia"/>
          <w:rtl/>
          <w:lang w:val="ar" w:bidi="ar"/>
        </w:rPr>
        <w:t>عبد السلام</w:t>
      </w:r>
      <w:r w:rsidRPr="00296AC8">
        <w:rPr>
          <w:rtl/>
          <w:lang w:val="ar" w:bidi="ar"/>
        </w:rPr>
        <w:t xml:space="preserve"> </w:t>
      </w:r>
      <w:r w:rsidRPr="00296AC8">
        <w:rPr>
          <w:rFonts w:hint="eastAsia"/>
          <w:rtl/>
          <w:lang w:val="ar" w:bidi="ar"/>
        </w:rPr>
        <w:t>عن</w:t>
      </w:r>
      <w:r w:rsidRPr="00296AC8">
        <w:rPr>
          <w:rtl/>
          <w:lang w:val="ar" w:bidi="ar"/>
        </w:rPr>
        <w:t xml:space="preserve"> </w:t>
      </w:r>
      <w:r w:rsidRPr="00296AC8">
        <w:rPr>
          <w:rFonts w:hint="eastAsia"/>
          <w:rtl/>
          <w:lang w:val="ar" w:bidi="ar"/>
        </w:rPr>
        <w:t>البقية</w:t>
      </w:r>
      <w:r w:rsidRPr="00296AC8">
        <w:rPr>
          <w:rtl/>
          <w:lang w:val="ar" w:bidi="ar"/>
        </w:rPr>
        <w:t xml:space="preserve"> </w:t>
      </w:r>
      <w:r w:rsidRPr="00296AC8">
        <w:rPr>
          <w:rFonts w:hint="eastAsia"/>
          <w:rtl/>
          <w:lang w:val="ar" w:bidi="ar"/>
        </w:rPr>
        <w:t>بعصامي</w:t>
      </w:r>
      <w:r w:rsidR="00671899">
        <w:rPr>
          <w:rFonts w:hint="cs"/>
          <w:rtl/>
          <w:lang w:val="ar" w:bidi="ar"/>
        </w:rPr>
        <w:t>ّ</w:t>
      </w:r>
      <w:r w:rsidRPr="00296AC8">
        <w:rPr>
          <w:rFonts w:hint="eastAsia"/>
          <w:rtl/>
          <w:lang w:val="ar" w:bidi="ar"/>
        </w:rPr>
        <w:t>ته</w:t>
      </w:r>
      <w:r w:rsidRPr="00296AC8">
        <w:rPr>
          <w:rtl/>
          <w:lang w:val="ar" w:bidi="ar"/>
        </w:rPr>
        <w:t xml:space="preserve"> </w:t>
      </w:r>
      <w:r w:rsidRPr="00530E74">
        <w:rPr>
          <w:rFonts w:hint="eastAsia"/>
          <w:rtl/>
          <w:lang w:val="ar" w:bidi="ar"/>
        </w:rPr>
        <w:t>في</w:t>
      </w:r>
      <w:r w:rsidRPr="00530E74">
        <w:rPr>
          <w:rtl/>
          <w:lang w:val="ar" w:bidi="ar"/>
        </w:rPr>
        <w:t xml:space="preserve"> </w:t>
      </w:r>
      <w:r w:rsidRPr="00530E74">
        <w:rPr>
          <w:rFonts w:hint="eastAsia"/>
          <w:rtl/>
          <w:lang w:val="ar" w:bidi="ar"/>
        </w:rPr>
        <w:t>تعليمه</w:t>
      </w:r>
      <w:r w:rsidRPr="00530E74">
        <w:rPr>
          <w:rtl/>
          <w:lang w:val="ar" w:bidi="ar"/>
        </w:rPr>
        <w:t xml:space="preserve"> </w:t>
      </w:r>
      <w:r w:rsidRPr="00530E74">
        <w:rPr>
          <w:rFonts w:hint="eastAsia"/>
          <w:rtl/>
          <w:lang w:val="ar" w:bidi="ar"/>
        </w:rPr>
        <w:t>الابتدائي</w:t>
      </w:r>
      <w:r>
        <w:rPr>
          <w:rFonts w:hint="eastAsia"/>
          <w:rtl/>
          <w:lang w:val="ar" w:bidi="ar"/>
        </w:rPr>
        <w:t>،</w:t>
      </w:r>
      <w:r>
        <w:rPr>
          <w:rtl/>
          <w:lang w:val="ar" w:bidi="ar"/>
        </w:rPr>
        <w:t xml:space="preserve"> </w:t>
      </w:r>
      <w:r>
        <w:rPr>
          <w:rFonts w:hint="eastAsia"/>
          <w:rtl/>
          <w:lang w:val="ar" w:bidi="ar"/>
        </w:rPr>
        <w:t>رغم</w:t>
      </w:r>
      <w:r>
        <w:rPr>
          <w:rtl/>
          <w:lang w:val="ar" w:bidi="ar"/>
        </w:rPr>
        <w:t xml:space="preserve"> </w:t>
      </w:r>
      <w:r>
        <w:rPr>
          <w:rFonts w:hint="eastAsia"/>
          <w:rtl/>
          <w:lang w:val="ar" w:bidi="ar"/>
        </w:rPr>
        <w:t>العراقيل</w:t>
      </w:r>
      <w:r>
        <w:rPr>
          <w:rtl/>
          <w:lang w:val="ar" w:bidi="ar"/>
        </w:rPr>
        <w:t xml:space="preserve"> </w:t>
      </w:r>
      <w:r>
        <w:rPr>
          <w:rFonts w:hint="eastAsia"/>
          <w:rtl/>
          <w:lang w:val="ar" w:bidi="ar"/>
        </w:rPr>
        <w:t>الاجتماعية،</w:t>
      </w:r>
      <w:r w:rsidRPr="00530E74">
        <w:rPr>
          <w:rtl/>
          <w:lang w:val="ar"/>
        </w:rPr>
        <w:t xml:space="preserve"> </w:t>
      </w:r>
      <w:r w:rsidRPr="00530E74">
        <w:rPr>
          <w:rFonts w:hint="eastAsia"/>
          <w:rtl/>
          <w:lang w:val="ar" w:bidi="ar"/>
        </w:rPr>
        <w:t>فقد</w:t>
      </w:r>
      <w:r w:rsidRPr="00530E74">
        <w:rPr>
          <w:rtl/>
          <w:lang w:val="ar" w:bidi="ar"/>
        </w:rPr>
        <w:t xml:space="preserve"> </w:t>
      </w:r>
      <w:r>
        <w:rPr>
          <w:rFonts w:hint="eastAsia"/>
          <w:rtl/>
          <w:lang w:val="ar" w:bidi="ar"/>
        </w:rPr>
        <w:t>قرأ</w:t>
      </w:r>
      <w:r w:rsidRPr="00530E74">
        <w:rPr>
          <w:rtl/>
          <w:lang w:val="ar"/>
        </w:rPr>
        <w:t xml:space="preserve"> </w:t>
      </w:r>
      <w:r w:rsidRPr="00530E74">
        <w:rPr>
          <w:rFonts w:hint="eastAsia"/>
          <w:rtl/>
          <w:lang w:val="ar" w:bidi="ar"/>
        </w:rPr>
        <w:t>بنفسه</w:t>
      </w:r>
      <w:r w:rsidRPr="00530E74">
        <w:rPr>
          <w:rtl/>
          <w:lang w:val="ar"/>
        </w:rPr>
        <w:t xml:space="preserve"> </w:t>
      </w:r>
      <w:r w:rsidRPr="00530E74">
        <w:rPr>
          <w:rFonts w:hint="eastAsia"/>
          <w:rtl/>
          <w:lang w:val="ar" w:bidi="ar"/>
        </w:rPr>
        <w:t>مبادئ</w:t>
      </w:r>
      <w:r w:rsidRPr="00530E74">
        <w:rPr>
          <w:rtl/>
          <w:lang w:val="ar"/>
        </w:rPr>
        <w:t xml:space="preserve"> </w:t>
      </w:r>
      <w:r w:rsidRPr="00530E74">
        <w:rPr>
          <w:rFonts w:hint="eastAsia"/>
          <w:rtl/>
          <w:lang w:val="ar" w:bidi="ar"/>
        </w:rPr>
        <w:t>الن</w:t>
      </w:r>
      <w:r w:rsidR="00671899">
        <w:rPr>
          <w:rFonts w:hint="cs"/>
          <w:rtl/>
          <w:lang w:val="ar" w:bidi="ar"/>
        </w:rPr>
        <w:t>ّ</w:t>
      </w:r>
      <w:r w:rsidRPr="00530E74">
        <w:rPr>
          <w:rFonts w:hint="eastAsia"/>
          <w:rtl/>
          <w:lang w:val="ar" w:bidi="ar"/>
        </w:rPr>
        <w:t>حو</w:t>
      </w:r>
      <w:r w:rsidRPr="00530E74">
        <w:rPr>
          <w:rtl/>
          <w:lang w:val="ar"/>
        </w:rPr>
        <w:t xml:space="preserve"> </w:t>
      </w:r>
      <w:r w:rsidRPr="00530E74">
        <w:rPr>
          <w:rFonts w:hint="eastAsia"/>
          <w:rtl/>
          <w:lang w:val="ar" w:bidi="ar"/>
        </w:rPr>
        <w:t>والفقه</w:t>
      </w:r>
      <w:r w:rsidRPr="00530E74">
        <w:rPr>
          <w:rtl/>
          <w:lang w:val="ar" w:bidi="ar"/>
        </w:rPr>
        <w:t xml:space="preserve"> </w:t>
      </w:r>
      <w:r w:rsidRPr="00530E74">
        <w:rPr>
          <w:rFonts w:hint="eastAsia"/>
          <w:rtl/>
          <w:lang w:val="ar" w:bidi="ar"/>
        </w:rPr>
        <w:t>من</w:t>
      </w:r>
      <w:r w:rsidRPr="00530E74">
        <w:rPr>
          <w:rtl/>
          <w:lang w:val="ar"/>
        </w:rPr>
        <w:t xml:space="preserve"> </w:t>
      </w:r>
      <w:r w:rsidRPr="00530E74">
        <w:rPr>
          <w:rFonts w:hint="eastAsia"/>
          <w:rtl/>
          <w:lang w:val="ar" w:bidi="ar"/>
        </w:rPr>
        <w:t>خلال</w:t>
      </w:r>
      <w:r w:rsidRPr="00530E74">
        <w:rPr>
          <w:rtl/>
          <w:lang w:val="ar"/>
        </w:rPr>
        <w:t xml:space="preserve"> </w:t>
      </w:r>
      <w:r w:rsidRPr="00530E74">
        <w:rPr>
          <w:rFonts w:hint="eastAsia"/>
          <w:rtl/>
          <w:lang w:val="ar" w:bidi="ar"/>
        </w:rPr>
        <w:t>مكتبة</w:t>
      </w:r>
      <w:r w:rsidRPr="00530E74">
        <w:rPr>
          <w:rtl/>
          <w:lang w:val="ar"/>
        </w:rPr>
        <w:t xml:space="preserve"> </w:t>
      </w:r>
      <w:r w:rsidRPr="00530E74">
        <w:rPr>
          <w:rFonts w:hint="eastAsia"/>
          <w:rtl/>
          <w:lang w:val="ar" w:bidi="ar"/>
        </w:rPr>
        <w:t>عائلته</w:t>
      </w:r>
      <w:r w:rsidRPr="00530E74">
        <w:rPr>
          <w:rtl/>
          <w:lang w:val="ar"/>
        </w:rPr>
        <w:t xml:space="preserve"> </w:t>
      </w:r>
      <w:r w:rsidRPr="00530E74">
        <w:rPr>
          <w:rFonts w:hint="eastAsia"/>
          <w:rtl/>
          <w:lang w:val="ar" w:bidi="ar"/>
        </w:rPr>
        <w:t>الخاص</w:t>
      </w:r>
      <w:r w:rsidR="00671899">
        <w:rPr>
          <w:rFonts w:hint="cs"/>
          <w:rtl/>
          <w:lang w:val="ar" w:bidi="ar"/>
        </w:rPr>
        <w:t>ّ</w:t>
      </w:r>
      <w:r w:rsidRPr="00530E74">
        <w:rPr>
          <w:rFonts w:hint="eastAsia"/>
          <w:rtl/>
          <w:lang w:val="ar" w:bidi="ar"/>
        </w:rPr>
        <w:t>ة</w:t>
      </w:r>
      <w:r>
        <w:rPr>
          <w:rFonts w:hint="eastAsia"/>
          <w:rtl/>
          <w:lang w:val="ar" w:bidi="ar"/>
        </w:rPr>
        <w:t>،</w:t>
      </w:r>
      <w:r>
        <w:rPr>
          <w:rtl/>
          <w:lang w:val="ar" w:bidi="ar"/>
        </w:rPr>
        <w:t xml:space="preserve"> </w:t>
      </w:r>
      <w:r>
        <w:rPr>
          <w:rFonts w:hint="eastAsia"/>
          <w:rtl/>
          <w:lang w:val="ar" w:bidi="ar"/>
        </w:rPr>
        <w:t>وقد</w:t>
      </w:r>
      <w:r>
        <w:rPr>
          <w:rtl/>
          <w:lang w:val="ar" w:bidi="ar"/>
        </w:rPr>
        <w:t xml:space="preserve"> </w:t>
      </w:r>
      <w:r>
        <w:rPr>
          <w:rFonts w:hint="eastAsia"/>
          <w:rtl/>
          <w:lang w:val="ar" w:bidi="ar"/>
        </w:rPr>
        <w:t>كان</w:t>
      </w:r>
      <w:r>
        <w:rPr>
          <w:rtl/>
          <w:lang w:val="ar" w:bidi="ar"/>
        </w:rPr>
        <w:t xml:space="preserve"> </w:t>
      </w:r>
      <w:r>
        <w:rPr>
          <w:rFonts w:hint="eastAsia"/>
          <w:rtl/>
          <w:lang w:val="ar" w:bidi="ar"/>
        </w:rPr>
        <w:t>لأبيه</w:t>
      </w:r>
      <w:r>
        <w:rPr>
          <w:rtl/>
          <w:lang w:val="ar" w:bidi="ar"/>
        </w:rPr>
        <w:t xml:space="preserve"> </w:t>
      </w:r>
      <w:r>
        <w:rPr>
          <w:rFonts w:hint="eastAsia"/>
          <w:rtl/>
          <w:lang w:val="ar" w:bidi="ar"/>
        </w:rPr>
        <w:t>وأخيه</w:t>
      </w:r>
      <w:r>
        <w:rPr>
          <w:rtl/>
          <w:lang w:val="ar" w:bidi="ar"/>
        </w:rPr>
        <w:t xml:space="preserve"> </w:t>
      </w:r>
      <w:r>
        <w:rPr>
          <w:rFonts w:hint="eastAsia"/>
          <w:rtl/>
          <w:lang w:val="ar" w:bidi="ar"/>
        </w:rPr>
        <w:t>فضل</w:t>
      </w:r>
      <w:r>
        <w:rPr>
          <w:rtl/>
          <w:lang w:val="ar" w:bidi="ar"/>
        </w:rPr>
        <w:t xml:space="preserve"> </w:t>
      </w:r>
      <w:r>
        <w:rPr>
          <w:rFonts w:hint="eastAsia"/>
          <w:rtl/>
          <w:lang w:val="ar" w:bidi="ar"/>
        </w:rPr>
        <w:t>في</w:t>
      </w:r>
      <w:r>
        <w:rPr>
          <w:rtl/>
          <w:lang w:val="ar" w:bidi="ar"/>
        </w:rPr>
        <w:t xml:space="preserve"> </w:t>
      </w:r>
      <w:r>
        <w:rPr>
          <w:rFonts w:hint="eastAsia"/>
          <w:rtl/>
          <w:lang w:val="ar" w:bidi="ar"/>
        </w:rPr>
        <w:t>إعانته</w:t>
      </w:r>
      <w:r>
        <w:rPr>
          <w:rtl/>
          <w:lang w:val="ar" w:bidi="ar"/>
        </w:rPr>
        <w:t xml:space="preserve"> </w:t>
      </w:r>
      <w:r>
        <w:rPr>
          <w:rFonts w:hint="eastAsia"/>
          <w:rtl/>
          <w:lang w:val="ar" w:bidi="ar"/>
        </w:rPr>
        <w:t>على</w:t>
      </w:r>
      <w:r>
        <w:rPr>
          <w:rtl/>
          <w:lang w:val="ar" w:bidi="ar"/>
        </w:rPr>
        <w:t xml:space="preserve"> </w:t>
      </w:r>
      <w:r>
        <w:rPr>
          <w:rFonts w:hint="eastAsia"/>
          <w:rtl/>
          <w:lang w:val="ar" w:bidi="ar"/>
        </w:rPr>
        <w:t>الت</w:t>
      </w:r>
      <w:r w:rsidR="00671899">
        <w:rPr>
          <w:rFonts w:hint="cs"/>
          <w:rtl/>
          <w:lang w:val="ar" w:bidi="ar"/>
        </w:rPr>
        <w:t>ّ</w:t>
      </w:r>
      <w:r>
        <w:rPr>
          <w:rFonts w:hint="eastAsia"/>
          <w:rtl/>
          <w:lang w:val="ar" w:bidi="ar"/>
        </w:rPr>
        <w:t>حصيل</w:t>
      </w:r>
      <w:r w:rsidRPr="00721396">
        <w:rPr>
          <w:rStyle w:val="Appelnotedebasdep"/>
          <w:rFonts w:eastAsiaTheme="majorEastAsia"/>
          <w:rtl/>
        </w:rPr>
        <w:t>(</w:t>
      </w:r>
      <w:r w:rsidRPr="00721396">
        <w:rPr>
          <w:rStyle w:val="Appelnotedebasdep"/>
          <w:rFonts w:eastAsiaTheme="majorEastAsia"/>
          <w:rtl/>
        </w:rPr>
        <w:footnoteReference w:id="245"/>
      </w:r>
      <w:r w:rsidRPr="00721396">
        <w:rPr>
          <w:rStyle w:val="Appelnotedebasdep"/>
          <w:rFonts w:eastAsiaTheme="majorEastAsia"/>
          <w:rtl/>
        </w:rPr>
        <w:t>)</w:t>
      </w:r>
      <w:r w:rsidRPr="00530E74">
        <w:rPr>
          <w:rtl/>
          <w:lang w:val="ar"/>
        </w:rPr>
        <w:t>.</w:t>
      </w:r>
      <w:r>
        <w:rPr>
          <w:rtl/>
        </w:rPr>
        <w:t xml:space="preserve"> </w:t>
      </w:r>
    </w:p>
    <w:p w:rsidR="00215BEC" w:rsidRDefault="00215BEC" w:rsidP="00215BEC">
      <w:pPr>
        <w:rPr>
          <w:rtl/>
        </w:rPr>
      </w:pPr>
      <w:r>
        <w:rPr>
          <w:rtl/>
        </w:rPr>
        <w:t xml:space="preserve"> </w:t>
      </w:r>
      <w:r>
        <w:rPr>
          <w:rFonts w:hint="eastAsia"/>
          <w:rtl/>
        </w:rPr>
        <w:t>أما</w:t>
      </w:r>
      <w:r>
        <w:rPr>
          <w:rtl/>
        </w:rPr>
        <w:t xml:space="preserve"> </w:t>
      </w:r>
      <w:r w:rsidR="00FB7ACB">
        <w:rPr>
          <w:rFonts w:hint="cs"/>
          <w:rtl/>
        </w:rPr>
        <w:t>ا</w:t>
      </w:r>
      <w:r w:rsidRPr="00272742">
        <w:rPr>
          <w:rFonts w:hint="eastAsia"/>
          <w:rtl/>
        </w:rPr>
        <w:t>بن</w:t>
      </w:r>
      <w:r w:rsidRPr="00272742">
        <w:rPr>
          <w:rtl/>
        </w:rPr>
        <w:t xml:space="preserve"> </w:t>
      </w:r>
      <w:r w:rsidRPr="00272742">
        <w:rPr>
          <w:rFonts w:hint="eastAsia"/>
          <w:rtl/>
        </w:rPr>
        <w:t>دويدة</w:t>
      </w:r>
      <w:r w:rsidRPr="00272742">
        <w:rPr>
          <w:rtl/>
        </w:rPr>
        <w:t xml:space="preserve"> </w:t>
      </w:r>
      <w:r w:rsidRPr="00272742">
        <w:rPr>
          <w:rFonts w:hint="eastAsia"/>
          <w:rtl/>
        </w:rPr>
        <w:t>و</w:t>
      </w:r>
      <w:r w:rsidR="00FB7ACB">
        <w:rPr>
          <w:rFonts w:hint="cs"/>
          <w:rtl/>
        </w:rPr>
        <w:t>ا</w:t>
      </w:r>
      <w:r w:rsidRPr="00272742">
        <w:rPr>
          <w:rFonts w:hint="eastAsia"/>
          <w:rtl/>
        </w:rPr>
        <w:t>بن</w:t>
      </w:r>
      <w:r w:rsidRPr="00272742">
        <w:rPr>
          <w:rtl/>
        </w:rPr>
        <w:t xml:space="preserve"> </w:t>
      </w:r>
      <w:r w:rsidRPr="00272742">
        <w:rPr>
          <w:rFonts w:hint="eastAsia"/>
          <w:rtl/>
        </w:rPr>
        <w:t>الغزالي</w:t>
      </w:r>
      <w:r>
        <w:rPr>
          <w:rFonts w:hint="eastAsia"/>
          <w:rtl/>
        </w:rPr>
        <w:t>،</w:t>
      </w:r>
      <w:r>
        <w:rPr>
          <w:rtl/>
        </w:rPr>
        <w:t xml:space="preserve"> </w:t>
      </w:r>
      <w:r>
        <w:rPr>
          <w:rFonts w:hint="eastAsia"/>
          <w:rtl/>
        </w:rPr>
        <w:t>فكان</w:t>
      </w:r>
      <w:r>
        <w:rPr>
          <w:rtl/>
        </w:rPr>
        <w:t xml:space="preserve"> </w:t>
      </w:r>
      <w:r>
        <w:rPr>
          <w:rFonts w:hint="eastAsia"/>
          <w:rtl/>
        </w:rPr>
        <w:t>الفضل</w:t>
      </w:r>
      <w:r>
        <w:rPr>
          <w:rtl/>
        </w:rPr>
        <w:t xml:space="preserve"> </w:t>
      </w:r>
      <w:r>
        <w:rPr>
          <w:rFonts w:hint="eastAsia"/>
          <w:rtl/>
        </w:rPr>
        <w:t>لوالديهما</w:t>
      </w:r>
      <w:r>
        <w:rPr>
          <w:rtl/>
        </w:rPr>
        <w:t xml:space="preserve"> </w:t>
      </w:r>
      <w:r>
        <w:rPr>
          <w:rFonts w:hint="eastAsia"/>
          <w:rtl/>
        </w:rPr>
        <w:t>في</w:t>
      </w:r>
      <w:r>
        <w:rPr>
          <w:rtl/>
        </w:rPr>
        <w:t xml:space="preserve"> </w:t>
      </w:r>
      <w:r>
        <w:rPr>
          <w:rFonts w:hint="eastAsia"/>
          <w:rtl/>
        </w:rPr>
        <w:t>تلقينهما</w:t>
      </w:r>
      <w:r>
        <w:rPr>
          <w:rtl/>
        </w:rPr>
        <w:t xml:space="preserve"> </w:t>
      </w:r>
      <w:r>
        <w:rPr>
          <w:rFonts w:hint="eastAsia"/>
          <w:rtl/>
        </w:rPr>
        <w:t>مبادئ</w:t>
      </w:r>
      <w:r>
        <w:rPr>
          <w:rtl/>
        </w:rPr>
        <w:t xml:space="preserve"> </w:t>
      </w:r>
      <w:r>
        <w:rPr>
          <w:rFonts w:hint="eastAsia"/>
          <w:rtl/>
        </w:rPr>
        <w:t>العلوم</w:t>
      </w:r>
      <w:r>
        <w:rPr>
          <w:rtl/>
        </w:rPr>
        <w:t xml:space="preserve"> </w:t>
      </w:r>
      <w:r>
        <w:rPr>
          <w:rFonts w:hint="eastAsia"/>
          <w:rtl/>
        </w:rPr>
        <w:t>العربية</w:t>
      </w:r>
      <w:r>
        <w:rPr>
          <w:rtl/>
        </w:rPr>
        <w:t xml:space="preserve"> </w:t>
      </w:r>
      <w:r>
        <w:rPr>
          <w:rFonts w:hint="eastAsia"/>
          <w:rtl/>
        </w:rPr>
        <w:t>و</w:t>
      </w:r>
      <w:r w:rsidR="00753967">
        <w:rPr>
          <w:rFonts w:hint="eastAsia"/>
          <w:rtl/>
        </w:rPr>
        <w:t>الدينيّ</w:t>
      </w:r>
      <w:r>
        <w:rPr>
          <w:rFonts w:hint="eastAsia"/>
          <w:rtl/>
        </w:rPr>
        <w:t>ة،</w:t>
      </w:r>
      <w:r>
        <w:rPr>
          <w:rtl/>
        </w:rPr>
        <w:t xml:space="preserve"> </w:t>
      </w:r>
      <w:r>
        <w:rPr>
          <w:rFonts w:hint="eastAsia"/>
          <w:rtl/>
        </w:rPr>
        <w:t>لما</w:t>
      </w:r>
      <w:r>
        <w:rPr>
          <w:rtl/>
        </w:rPr>
        <w:t xml:space="preserve"> </w:t>
      </w:r>
      <w:r>
        <w:rPr>
          <w:rFonts w:hint="eastAsia"/>
          <w:rtl/>
        </w:rPr>
        <w:t>يبلغانه</w:t>
      </w:r>
      <w:r>
        <w:rPr>
          <w:rtl/>
        </w:rPr>
        <w:t xml:space="preserve"> </w:t>
      </w:r>
      <w:r>
        <w:rPr>
          <w:rFonts w:hint="eastAsia"/>
          <w:rtl/>
        </w:rPr>
        <w:t>من</w:t>
      </w:r>
      <w:r>
        <w:rPr>
          <w:rtl/>
        </w:rPr>
        <w:t xml:space="preserve"> </w:t>
      </w:r>
      <w:r>
        <w:rPr>
          <w:rFonts w:hint="eastAsia"/>
          <w:rtl/>
        </w:rPr>
        <w:t>مستوى</w:t>
      </w:r>
      <w:r>
        <w:rPr>
          <w:rtl/>
        </w:rPr>
        <w:t xml:space="preserve"> </w:t>
      </w:r>
      <w:r>
        <w:rPr>
          <w:rFonts w:hint="eastAsia"/>
          <w:rtl/>
        </w:rPr>
        <w:t>علمي،</w:t>
      </w:r>
      <w:r w:rsidRPr="00603D5F">
        <w:rPr>
          <w:rtl/>
        </w:rPr>
        <w:t xml:space="preserve"> </w:t>
      </w:r>
      <w:r w:rsidRPr="00603D5F">
        <w:rPr>
          <w:rFonts w:hint="eastAsia"/>
          <w:rtl/>
        </w:rPr>
        <w:t>إذ</w:t>
      </w:r>
      <w:r w:rsidRPr="00603D5F">
        <w:rPr>
          <w:rtl/>
        </w:rPr>
        <w:t xml:space="preserve"> </w:t>
      </w:r>
      <w:r>
        <w:rPr>
          <w:rFonts w:hint="eastAsia"/>
          <w:rtl/>
        </w:rPr>
        <w:t>تول</w:t>
      </w:r>
      <w:r w:rsidR="00FB7ACB">
        <w:rPr>
          <w:rFonts w:hint="cs"/>
          <w:rtl/>
        </w:rPr>
        <w:t>ّ</w:t>
      </w:r>
      <w:r>
        <w:rPr>
          <w:rFonts w:hint="eastAsia"/>
          <w:rtl/>
        </w:rPr>
        <w:t>ى</w:t>
      </w:r>
      <w:r>
        <w:rPr>
          <w:rtl/>
        </w:rPr>
        <w:t xml:space="preserve"> </w:t>
      </w:r>
      <w:r>
        <w:rPr>
          <w:rFonts w:hint="eastAsia"/>
          <w:rtl/>
        </w:rPr>
        <w:t>والد</w:t>
      </w:r>
      <w:r>
        <w:rPr>
          <w:rtl/>
        </w:rPr>
        <w:t xml:space="preserve"> </w:t>
      </w:r>
      <w:r w:rsidR="00FB7ACB">
        <w:rPr>
          <w:rFonts w:hint="cs"/>
          <w:rtl/>
        </w:rPr>
        <w:t>ا</w:t>
      </w:r>
      <w:r>
        <w:rPr>
          <w:rFonts w:hint="eastAsia"/>
          <w:rtl/>
        </w:rPr>
        <w:t>بن</w:t>
      </w:r>
      <w:r>
        <w:rPr>
          <w:rtl/>
        </w:rPr>
        <w:t xml:space="preserve"> </w:t>
      </w:r>
      <w:r>
        <w:rPr>
          <w:rFonts w:hint="eastAsia"/>
          <w:rtl/>
        </w:rPr>
        <w:t>دويدة</w:t>
      </w:r>
      <w:r>
        <w:rPr>
          <w:rtl/>
        </w:rPr>
        <w:t xml:space="preserve"> </w:t>
      </w:r>
      <w:r>
        <w:rPr>
          <w:rFonts w:hint="eastAsia"/>
          <w:rtl/>
        </w:rPr>
        <w:t>القضاء</w:t>
      </w:r>
      <w:r w:rsidRPr="00721396">
        <w:rPr>
          <w:rStyle w:val="Appelnotedebasdep"/>
          <w:rFonts w:eastAsiaTheme="majorEastAsia"/>
          <w:rtl/>
        </w:rPr>
        <w:t>(</w:t>
      </w:r>
      <w:r w:rsidRPr="00721396">
        <w:rPr>
          <w:rStyle w:val="Appelnotedebasdep"/>
          <w:rFonts w:eastAsiaTheme="majorEastAsia"/>
          <w:rtl/>
        </w:rPr>
        <w:footnoteReference w:id="246"/>
      </w:r>
      <w:r w:rsidRPr="00721396">
        <w:rPr>
          <w:rStyle w:val="Appelnotedebasdep"/>
          <w:rFonts w:eastAsiaTheme="majorEastAsia"/>
          <w:rtl/>
        </w:rPr>
        <w:t>)</w:t>
      </w:r>
      <w:r>
        <w:rPr>
          <w:rFonts w:hint="eastAsia"/>
          <w:rtl/>
        </w:rPr>
        <w:t>،</w:t>
      </w:r>
      <w:r>
        <w:rPr>
          <w:rtl/>
        </w:rPr>
        <w:t xml:space="preserve"> </w:t>
      </w:r>
      <w:r>
        <w:rPr>
          <w:rFonts w:hint="eastAsia"/>
          <w:rtl/>
        </w:rPr>
        <w:t>وكان</w:t>
      </w:r>
      <w:r>
        <w:rPr>
          <w:rtl/>
        </w:rPr>
        <w:t xml:space="preserve"> </w:t>
      </w:r>
      <w:r>
        <w:rPr>
          <w:rFonts w:hint="eastAsia"/>
          <w:rtl/>
        </w:rPr>
        <w:t>والد</w:t>
      </w:r>
      <w:r>
        <w:rPr>
          <w:rtl/>
        </w:rPr>
        <w:t xml:space="preserve"> </w:t>
      </w:r>
      <w:r>
        <w:rPr>
          <w:rFonts w:hint="eastAsia"/>
          <w:rtl/>
        </w:rPr>
        <w:t>ابن</w:t>
      </w:r>
      <w:r>
        <w:rPr>
          <w:rtl/>
        </w:rPr>
        <w:t xml:space="preserve"> </w:t>
      </w:r>
      <w:r>
        <w:rPr>
          <w:rFonts w:hint="eastAsia"/>
          <w:rtl/>
        </w:rPr>
        <w:t>الغزالي</w:t>
      </w:r>
      <w:r>
        <w:rPr>
          <w:rtl/>
        </w:rPr>
        <w:t xml:space="preserve"> </w:t>
      </w:r>
      <w:r>
        <w:rPr>
          <w:rFonts w:hint="eastAsia"/>
          <w:rtl/>
        </w:rPr>
        <w:t>كما</w:t>
      </w:r>
      <w:r>
        <w:rPr>
          <w:rtl/>
        </w:rPr>
        <w:t xml:space="preserve"> </w:t>
      </w:r>
      <w:r>
        <w:rPr>
          <w:rFonts w:hint="eastAsia"/>
          <w:rtl/>
        </w:rPr>
        <w:t>يقول</w:t>
      </w:r>
      <w:r>
        <w:rPr>
          <w:rtl/>
        </w:rPr>
        <w:t xml:space="preserve"> </w:t>
      </w:r>
      <w:r>
        <w:rPr>
          <w:rFonts w:hint="eastAsia"/>
          <w:rtl/>
        </w:rPr>
        <w:t>عنه</w:t>
      </w:r>
      <w:r>
        <w:rPr>
          <w:rtl/>
        </w:rPr>
        <w:t>: "</w:t>
      </w:r>
      <w:r>
        <w:rPr>
          <w:rFonts w:hint="eastAsia"/>
          <w:rtl/>
        </w:rPr>
        <w:t>متضل</w:t>
      </w:r>
      <w:r w:rsidR="00671899">
        <w:rPr>
          <w:rFonts w:hint="cs"/>
          <w:rtl/>
        </w:rPr>
        <w:t>ّ</w:t>
      </w:r>
      <w:r>
        <w:rPr>
          <w:rFonts w:hint="eastAsia"/>
          <w:rtl/>
        </w:rPr>
        <w:t>عا</w:t>
      </w:r>
      <w:r>
        <w:rPr>
          <w:rtl/>
        </w:rPr>
        <w:t xml:space="preserve"> </w:t>
      </w:r>
      <w:r>
        <w:rPr>
          <w:rFonts w:hint="eastAsia"/>
          <w:rtl/>
        </w:rPr>
        <w:t>في</w:t>
      </w:r>
      <w:r>
        <w:rPr>
          <w:rtl/>
        </w:rPr>
        <w:t xml:space="preserve"> </w:t>
      </w:r>
      <w:r>
        <w:rPr>
          <w:rFonts w:hint="eastAsia"/>
          <w:rtl/>
        </w:rPr>
        <w:t>تفسير</w:t>
      </w:r>
      <w:r>
        <w:rPr>
          <w:rtl/>
        </w:rPr>
        <w:t xml:space="preserve"> </w:t>
      </w:r>
      <w:r>
        <w:rPr>
          <w:rFonts w:hint="eastAsia"/>
          <w:rtl/>
        </w:rPr>
        <w:t>القرآن</w:t>
      </w:r>
      <w:r>
        <w:rPr>
          <w:rtl/>
        </w:rPr>
        <w:t xml:space="preserve"> </w:t>
      </w:r>
      <w:r>
        <w:rPr>
          <w:rFonts w:hint="eastAsia"/>
          <w:rtl/>
        </w:rPr>
        <w:t>الكريم</w:t>
      </w:r>
      <w:r>
        <w:rPr>
          <w:rtl/>
        </w:rPr>
        <w:t xml:space="preserve"> </w:t>
      </w:r>
      <w:r>
        <w:rPr>
          <w:rFonts w:hint="eastAsia"/>
          <w:rtl/>
        </w:rPr>
        <w:t>والحديث</w:t>
      </w:r>
      <w:r>
        <w:rPr>
          <w:rtl/>
        </w:rPr>
        <w:t xml:space="preserve"> </w:t>
      </w:r>
      <w:r>
        <w:rPr>
          <w:rFonts w:hint="eastAsia"/>
          <w:rtl/>
        </w:rPr>
        <w:t>والت</w:t>
      </w:r>
      <w:r w:rsidR="00671899">
        <w:rPr>
          <w:rFonts w:hint="cs"/>
          <w:rtl/>
        </w:rPr>
        <w:t>ّ</w:t>
      </w:r>
      <w:r>
        <w:rPr>
          <w:rFonts w:hint="eastAsia"/>
          <w:rtl/>
        </w:rPr>
        <w:t>اريخ</w:t>
      </w:r>
      <w:r>
        <w:rPr>
          <w:rtl/>
        </w:rPr>
        <w:t xml:space="preserve"> </w:t>
      </w:r>
      <w:r>
        <w:rPr>
          <w:rFonts w:hint="eastAsia"/>
          <w:rtl/>
        </w:rPr>
        <w:t>الإسلامي</w:t>
      </w:r>
      <w:r w:rsidR="00FB7ACB">
        <w:rPr>
          <w:rFonts w:hint="cs"/>
          <w:rtl/>
        </w:rPr>
        <w:t>ّ</w:t>
      </w:r>
      <w:r>
        <w:rPr>
          <w:rFonts w:hint="eastAsia"/>
          <w:rtl/>
        </w:rPr>
        <w:t>،</w:t>
      </w:r>
      <w:r>
        <w:rPr>
          <w:rtl/>
        </w:rPr>
        <w:t xml:space="preserve"> </w:t>
      </w:r>
      <w:r>
        <w:rPr>
          <w:rFonts w:hint="eastAsia"/>
          <w:rtl/>
        </w:rPr>
        <w:t>مستقل</w:t>
      </w:r>
      <w:r w:rsidR="00FB7ACB">
        <w:rPr>
          <w:rFonts w:hint="cs"/>
          <w:rtl/>
        </w:rPr>
        <w:t>ّ</w:t>
      </w:r>
      <w:r>
        <w:rPr>
          <w:rFonts w:hint="eastAsia"/>
          <w:rtl/>
        </w:rPr>
        <w:t>ا</w:t>
      </w:r>
      <w:r>
        <w:rPr>
          <w:rtl/>
        </w:rPr>
        <w:t xml:space="preserve"> </w:t>
      </w:r>
      <w:r>
        <w:rPr>
          <w:rFonts w:hint="eastAsia"/>
          <w:rtl/>
        </w:rPr>
        <w:t>في</w:t>
      </w:r>
      <w:r>
        <w:rPr>
          <w:rtl/>
        </w:rPr>
        <w:t xml:space="preserve"> </w:t>
      </w:r>
      <w:r>
        <w:rPr>
          <w:rFonts w:hint="eastAsia"/>
          <w:rtl/>
        </w:rPr>
        <w:t>آرائه</w:t>
      </w:r>
      <w:r>
        <w:rPr>
          <w:rtl/>
        </w:rPr>
        <w:t xml:space="preserve"> </w:t>
      </w:r>
      <w:r>
        <w:rPr>
          <w:rFonts w:hint="eastAsia"/>
          <w:rtl/>
        </w:rPr>
        <w:t>حر</w:t>
      </w:r>
      <w:r w:rsidR="00671899">
        <w:rPr>
          <w:rFonts w:hint="cs"/>
          <w:rtl/>
        </w:rPr>
        <w:t>ّ</w:t>
      </w:r>
      <w:r>
        <w:rPr>
          <w:rFonts w:hint="eastAsia"/>
          <w:rtl/>
        </w:rPr>
        <w:t>ا</w:t>
      </w:r>
      <w:r>
        <w:rPr>
          <w:rtl/>
        </w:rPr>
        <w:t xml:space="preserve"> </w:t>
      </w:r>
      <w:r>
        <w:rPr>
          <w:rFonts w:hint="eastAsia"/>
          <w:rtl/>
        </w:rPr>
        <w:t>في</w:t>
      </w:r>
      <w:r>
        <w:rPr>
          <w:rtl/>
        </w:rPr>
        <w:t xml:space="preserve"> </w:t>
      </w:r>
      <w:r>
        <w:rPr>
          <w:rFonts w:hint="eastAsia"/>
          <w:rtl/>
        </w:rPr>
        <w:t>فكره</w:t>
      </w:r>
      <w:r>
        <w:rPr>
          <w:rtl/>
        </w:rPr>
        <w:t xml:space="preserve"> </w:t>
      </w:r>
      <w:r>
        <w:rPr>
          <w:rFonts w:hint="eastAsia"/>
          <w:rtl/>
        </w:rPr>
        <w:t>مت</w:t>
      </w:r>
      <w:r w:rsidR="00671899">
        <w:rPr>
          <w:rFonts w:hint="cs"/>
          <w:rtl/>
        </w:rPr>
        <w:t>ّ</w:t>
      </w:r>
      <w:r>
        <w:rPr>
          <w:rFonts w:hint="eastAsia"/>
          <w:rtl/>
        </w:rPr>
        <w:t>بعا</w:t>
      </w:r>
      <w:r>
        <w:rPr>
          <w:rtl/>
        </w:rPr>
        <w:t xml:space="preserve"> </w:t>
      </w:r>
      <w:r>
        <w:rPr>
          <w:rFonts w:hint="eastAsia"/>
          <w:rtl/>
        </w:rPr>
        <w:t>ما</w:t>
      </w:r>
      <w:r>
        <w:rPr>
          <w:rtl/>
        </w:rPr>
        <w:t xml:space="preserve"> </w:t>
      </w:r>
      <w:r>
        <w:rPr>
          <w:rFonts w:hint="eastAsia"/>
          <w:rtl/>
        </w:rPr>
        <w:t>كان</w:t>
      </w:r>
      <w:r>
        <w:rPr>
          <w:rtl/>
        </w:rPr>
        <w:t xml:space="preserve"> </w:t>
      </w:r>
      <w:r>
        <w:rPr>
          <w:rFonts w:hint="eastAsia"/>
          <w:rtl/>
        </w:rPr>
        <w:t>عليه</w:t>
      </w:r>
      <w:r>
        <w:rPr>
          <w:rtl/>
        </w:rPr>
        <w:t xml:space="preserve"> </w:t>
      </w:r>
      <w:r>
        <w:rPr>
          <w:rFonts w:hint="eastAsia"/>
          <w:rtl/>
        </w:rPr>
        <w:t>الس</w:t>
      </w:r>
      <w:r w:rsidR="00671899">
        <w:rPr>
          <w:rFonts w:hint="cs"/>
          <w:rtl/>
        </w:rPr>
        <w:t>ّ</w:t>
      </w:r>
      <w:r>
        <w:rPr>
          <w:rFonts w:hint="eastAsia"/>
          <w:rtl/>
        </w:rPr>
        <w:t>لف</w:t>
      </w:r>
      <w:r>
        <w:rPr>
          <w:rtl/>
        </w:rPr>
        <w:t xml:space="preserve"> </w:t>
      </w:r>
      <w:r>
        <w:rPr>
          <w:rFonts w:hint="eastAsia"/>
          <w:rtl/>
        </w:rPr>
        <w:t>الص</w:t>
      </w:r>
      <w:r w:rsidR="00671899">
        <w:rPr>
          <w:rFonts w:hint="cs"/>
          <w:rtl/>
        </w:rPr>
        <w:t>ّ</w:t>
      </w:r>
      <w:r>
        <w:rPr>
          <w:rFonts w:hint="eastAsia"/>
          <w:rtl/>
        </w:rPr>
        <w:t>الح</w:t>
      </w:r>
      <w:r>
        <w:rPr>
          <w:rtl/>
        </w:rPr>
        <w:t>.."</w:t>
      </w:r>
      <w:r w:rsidRPr="008872C0">
        <w:rPr>
          <w:rStyle w:val="Appelnotedebasdep"/>
          <w:rFonts w:eastAsiaTheme="majorEastAsia"/>
          <w:rtl/>
        </w:rPr>
        <w:t>(</w:t>
      </w:r>
      <w:r w:rsidRPr="008872C0">
        <w:rPr>
          <w:rStyle w:val="Appelnotedebasdep"/>
          <w:rFonts w:eastAsiaTheme="majorEastAsia"/>
          <w:rtl/>
        </w:rPr>
        <w:footnoteReference w:id="247"/>
      </w:r>
      <w:r w:rsidRPr="008872C0">
        <w:rPr>
          <w:rStyle w:val="Appelnotedebasdep"/>
          <w:rFonts w:eastAsiaTheme="majorEastAsia"/>
          <w:rtl/>
        </w:rPr>
        <w:t>)</w:t>
      </w:r>
      <w:r>
        <w:rPr>
          <w:rFonts w:hint="eastAsia"/>
          <w:rtl/>
        </w:rPr>
        <w:t>،</w:t>
      </w:r>
      <w:r>
        <w:rPr>
          <w:rtl/>
        </w:rPr>
        <w:t xml:space="preserve"> </w:t>
      </w:r>
      <w:r>
        <w:rPr>
          <w:rFonts w:hint="eastAsia"/>
          <w:rtl/>
        </w:rPr>
        <w:t>وكان</w:t>
      </w:r>
      <w:r>
        <w:rPr>
          <w:rtl/>
        </w:rPr>
        <w:t xml:space="preserve"> </w:t>
      </w:r>
      <w:r>
        <w:rPr>
          <w:rFonts w:hint="eastAsia"/>
          <w:rtl/>
        </w:rPr>
        <w:t>ذلك</w:t>
      </w:r>
      <w:r>
        <w:rPr>
          <w:rtl/>
        </w:rPr>
        <w:t xml:space="preserve"> </w:t>
      </w:r>
      <w:r>
        <w:rPr>
          <w:rFonts w:hint="eastAsia"/>
          <w:rtl/>
        </w:rPr>
        <w:t>بعد</w:t>
      </w:r>
      <w:r>
        <w:rPr>
          <w:rtl/>
        </w:rPr>
        <w:t xml:space="preserve"> </w:t>
      </w:r>
      <w:r>
        <w:rPr>
          <w:rFonts w:hint="eastAsia"/>
          <w:rtl/>
        </w:rPr>
        <w:t>مغادرتهما</w:t>
      </w:r>
      <w:r>
        <w:rPr>
          <w:rtl/>
        </w:rPr>
        <w:t xml:space="preserve"> </w:t>
      </w:r>
      <w:r>
        <w:rPr>
          <w:rFonts w:hint="eastAsia"/>
          <w:rtl/>
        </w:rPr>
        <w:t>المدارس</w:t>
      </w:r>
      <w:r>
        <w:rPr>
          <w:rtl/>
        </w:rPr>
        <w:t xml:space="preserve"> </w:t>
      </w:r>
      <w:r>
        <w:rPr>
          <w:rFonts w:hint="eastAsia"/>
          <w:rtl/>
        </w:rPr>
        <w:t>الابتدائي</w:t>
      </w:r>
      <w:r w:rsidR="00FB7ACB">
        <w:rPr>
          <w:rFonts w:hint="cs"/>
          <w:rtl/>
        </w:rPr>
        <w:t>ّ</w:t>
      </w:r>
      <w:r>
        <w:rPr>
          <w:rFonts w:hint="eastAsia"/>
          <w:rtl/>
        </w:rPr>
        <w:t>ة</w:t>
      </w:r>
      <w:r>
        <w:rPr>
          <w:rtl/>
        </w:rPr>
        <w:t xml:space="preserve"> </w:t>
      </w:r>
      <w:r>
        <w:rPr>
          <w:rFonts w:hint="eastAsia"/>
          <w:rtl/>
        </w:rPr>
        <w:t>الفرنسي</w:t>
      </w:r>
      <w:r w:rsidR="00FB7ACB">
        <w:rPr>
          <w:rFonts w:hint="cs"/>
          <w:rtl/>
        </w:rPr>
        <w:t>ّ</w:t>
      </w:r>
      <w:r>
        <w:rPr>
          <w:rFonts w:hint="eastAsia"/>
          <w:rtl/>
        </w:rPr>
        <w:t>ة،</w:t>
      </w:r>
      <w:r>
        <w:rPr>
          <w:rtl/>
        </w:rPr>
        <w:t xml:space="preserve"> </w:t>
      </w:r>
      <w:r>
        <w:rPr>
          <w:rFonts w:hint="eastAsia"/>
          <w:rtl/>
        </w:rPr>
        <w:t>التي</w:t>
      </w:r>
      <w:r>
        <w:rPr>
          <w:rtl/>
        </w:rPr>
        <w:t xml:space="preserve"> </w:t>
      </w:r>
      <w:r>
        <w:rPr>
          <w:rFonts w:hint="eastAsia"/>
          <w:rtl/>
        </w:rPr>
        <w:t>لم</w:t>
      </w:r>
      <w:r>
        <w:rPr>
          <w:rtl/>
        </w:rPr>
        <w:t xml:space="preserve"> </w:t>
      </w:r>
      <w:r>
        <w:rPr>
          <w:rFonts w:hint="eastAsia"/>
          <w:rtl/>
        </w:rPr>
        <w:t>يكملا</w:t>
      </w:r>
      <w:r>
        <w:rPr>
          <w:rtl/>
        </w:rPr>
        <w:t xml:space="preserve"> </w:t>
      </w:r>
      <w:r>
        <w:rPr>
          <w:rFonts w:hint="eastAsia"/>
          <w:rtl/>
        </w:rPr>
        <w:t>سنوات</w:t>
      </w:r>
      <w:r>
        <w:rPr>
          <w:rtl/>
        </w:rPr>
        <w:t xml:space="preserve"> </w:t>
      </w:r>
      <w:r w:rsidR="0071697C">
        <w:rPr>
          <w:rFonts w:hint="eastAsia"/>
          <w:rtl/>
        </w:rPr>
        <w:t>التعليم</w:t>
      </w:r>
      <w:r>
        <w:rPr>
          <w:rtl/>
        </w:rPr>
        <w:t xml:space="preserve"> </w:t>
      </w:r>
      <w:r>
        <w:rPr>
          <w:rFonts w:hint="eastAsia"/>
          <w:rtl/>
        </w:rPr>
        <w:t>فيها،</w:t>
      </w:r>
      <w:r>
        <w:rPr>
          <w:rtl/>
        </w:rPr>
        <w:t xml:space="preserve"> </w:t>
      </w:r>
      <w:r>
        <w:rPr>
          <w:rFonts w:hint="eastAsia"/>
          <w:rtl/>
        </w:rPr>
        <w:t>وغادراها</w:t>
      </w:r>
      <w:r>
        <w:rPr>
          <w:rtl/>
        </w:rPr>
        <w:t xml:space="preserve"> </w:t>
      </w:r>
      <w:r>
        <w:rPr>
          <w:rFonts w:hint="eastAsia"/>
          <w:rtl/>
        </w:rPr>
        <w:t>مول</w:t>
      </w:r>
      <w:r w:rsidR="00FB7ACB">
        <w:rPr>
          <w:rFonts w:hint="cs"/>
          <w:rtl/>
        </w:rPr>
        <w:t>ّ</w:t>
      </w:r>
      <w:r>
        <w:rPr>
          <w:rFonts w:hint="eastAsia"/>
          <w:rtl/>
        </w:rPr>
        <w:t>يان</w:t>
      </w:r>
      <w:r>
        <w:rPr>
          <w:rtl/>
        </w:rPr>
        <w:t xml:space="preserve"> </w:t>
      </w:r>
      <w:r>
        <w:rPr>
          <w:rFonts w:hint="eastAsia"/>
          <w:rtl/>
        </w:rPr>
        <w:t>مساريهما</w:t>
      </w:r>
      <w:r>
        <w:rPr>
          <w:rtl/>
        </w:rPr>
        <w:t xml:space="preserve"> </w:t>
      </w:r>
      <w:r>
        <w:rPr>
          <w:rFonts w:hint="eastAsia"/>
          <w:rtl/>
        </w:rPr>
        <w:t>شطر</w:t>
      </w:r>
      <w:r>
        <w:rPr>
          <w:rtl/>
        </w:rPr>
        <w:t xml:space="preserve"> </w:t>
      </w:r>
      <w:r>
        <w:rPr>
          <w:rFonts w:hint="eastAsia"/>
          <w:rtl/>
        </w:rPr>
        <w:t>العلوم</w:t>
      </w:r>
      <w:r>
        <w:rPr>
          <w:rtl/>
        </w:rPr>
        <w:t xml:space="preserve"> </w:t>
      </w:r>
      <w:r>
        <w:rPr>
          <w:rFonts w:hint="eastAsia"/>
          <w:rtl/>
        </w:rPr>
        <w:t>العربي</w:t>
      </w:r>
      <w:r w:rsidR="00671899">
        <w:rPr>
          <w:rFonts w:hint="cs"/>
          <w:rtl/>
        </w:rPr>
        <w:t>ّ</w:t>
      </w:r>
      <w:r>
        <w:rPr>
          <w:rFonts w:hint="eastAsia"/>
          <w:rtl/>
        </w:rPr>
        <w:t>ة</w:t>
      </w:r>
      <w:r>
        <w:rPr>
          <w:rtl/>
        </w:rPr>
        <w:t xml:space="preserve"> </w:t>
      </w:r>
      <w:r>
        <w:rPr>
          <w:rFonts w:hint="eastAsia"/>
          <w:rtl/>
        </w:rPr>
        <w:t>والش</w:t>
      </w:r>
      <w:r w:rsidR="00FB7ACB">
        <w:rPr>
          <w:rFonts w:hint="cs"/>
          <w:rtl/>
        </w:rPr>
        <w:t>ّ</w:t>
      </w:r>
      <w:r>
        <w:rPr>
          <w:rFonts w:hint="eastAsia"/>
          <w:rtl/>
        </w:rPr>
        <w:t>رعي</w:t>
      </w:r>
      <w:r w:rsidR="00671899">
        <w:rPr>
          <w:rFonts w:hint="cs"/>
          <w:rtl/>
        </w:rPr>
        <w:t>ّ</w:t>
      </w:r>
      <w:r>
        <w:rPr>
          <w:rFonts w:hint="eastAsia"/>
          <w:rtl/>
        </w:rPr>
        <w:t>ة</w:t>
      </w:r>
      <w:r>
        <w:rPr>
          <w:rtl/>
        </w:rPr>
        <w:t>.</w:t>
      </w:r>
    </w:p>
    <w:p w:rsidR="00215BEC" w:rsidRDefault="00215BEC" w:rsidP="00215BEC">
      <w:pPr>
        <w:rPr>
          <w:rtl/>
        </w:rPr>
      </w:pPr>
      <w:r w:rsidRPr="00530E74">
        <w:rPr>
          <w:rFonts w:hint="eastAsia"/>
          <w:rtl/>
        </w:rPr>
        <w:t>وقد</w:t>
      </w:r>
      <w:r w:rsidRPr="00530E74">
        <w:rPr>
          <w:rtl/>
        </w:rPr>
        <w:t xml:space="preserve"> </w:t>
      </w:r>
      <w:r w:rsidRPr="00530E74">
        <w:rPr>
          <w:rFonts w:hint="eastAsia"/>
          <w:rtl/>
        </w:rPr>
        <w:t>أتم</w:t>
      </w:r>
      <w:r w:rsidR="00671899">
        <w:rPr>
          <w:rFonts w:hint="cs"/>
          <w:rtl/>
        </w:rPr>
        <w:t>ّ</w:t>
      </w:r>
      <w:r w:rsidRPr="00530E74">
        <w:rPr>
          <w:rtl/>
        </w:rPr>
        <w:t xml:space="preserve"> </w:t>
      </w:r>
      <w:r w:rsidRPr="00AC6FC1">
        <w:rPr>
          <w:rFonts w:hint="eastAsia"/>
          <w:rtl/>
          <w:lang w:val="ar" w:bidi="ar"/>
        </w:rPr>
        <w:t>أحمد</w:t>
      </w:r>
      <w:r w:rsidRPr="00AC6FC1">
        <w:rPr>
          <w:rtl/>
          <w:lang w:val="ar" w:bidi="ar"/>
        </w:rPr>
        <w:t xml:space="preserve"> </w:t>
      </w:r>
      <w:r w:rsidRPr="00AC6FC1">
        <w:rPr>
          <w:rFonts w:hint="eastAsia"/>
          <w:rtl/>
          <w:lang w:val="ar" w:bidi="ar"/>
        </w:rPr>
        <w:t>الأكحل</w:t>
      </w:r>
      <w:r w:rsidRPr="00530E74">
        <w:rPr>
          <w:rtl/>
          <w:lang w:val="ar" w:bidi="ar"/>
        </w:rPr>
        <w:t xml:space="preserve"> </w:t>
      </w:r>
      <w:r w:rsidRPr="00530E74">
        <w:rPr>
          <w:rFonts w:hint="eastAsia"/>
          <w:rtl/>
          <w:lang w:val="ar" w:bidi="ar"/>
        </w:rPr>
        <w:t>تعليمه</w:t>
      </w:r>
      <w:r w:rsidRPr="00530E74">
        <w:rPr>
          <w:rtl/>
          <w:lang w:val="ar" w:bidi="ar"/>
        </w:rPr>
        <w:t xml:space="preserve"> </w:t>
      </w:r>
      <w:r w:rsidRPr="00530E74">
        <w:rPr>
          <w:rFonts w:hint="eastAsia"/>
          <w:rtl/>
          <w:lang w:val="ar" w:bidi="ar"/>
        </w:rPr>
        <w:t>الابتدائي</w:t>
      </w:r>
      <w:r w:rsidR="00FB7ACB">
        <w:rPr>
          <w:rFonts w:hint="cs"/>
          <w:rtl/>
          <w:lang w:val="ar" w:bidi="ar"/>
        </w:rPr>
        <w:t>ّ</w:t>
      </w:r>
      <w:r w:rsidRPr="00530E74">
        <w:rPr>
          <w:rtl/>
          <w:lang w:val="ar" w:bidi="ar"/>
        </w:rPr>
        <w:t xml:space="preserve"> </w:t>
      </w:r>
      <w:r w:rsidRPr="00530E74">
        <w:rPr>
          <w:rFonts w:hint="eastAsia"/>
          <w:rtl/>
          <w:lang w:val="ar" w:bidi="ar"/>
        </w:rPr>
        <w:t>في</w:t>
      </w:r>
      <w:r w:rsidRPr="00530E74">
        <w:rPr>
          <w:rtl/>
          <w:lang w:val="ar" w:bidi="ar"/>
        </w:rPr>
        <w:t xml:space="preserve"> </w:t>
      </w:r>
      <w:r w:rsidRPr="00530E74">
        <w:rPr>
          <w:rFonts w:hint="eastAsia"/>
          <w:rtl/>
          <w:lang w:val="ar" w:bidi="ar"/>
        </w:rPr>
        <w:t>المدرسة</w:t>
      </w:r>
      <w:r w:rsidRPr="00530E74">
        <w:rPr>
          <w:rtl/>
          <w:lang w:val="ar" w:bidi="ar"/>
        </w:rPr>
        <w:t xml:space="preserve"> </w:t>
      </w:r>
      <w:r w:rsidRPr="00530E74">
        <w:rPr>
          <w:rFonts w:hint="eastAsia"/>
          <w:rtl/>
          <w:lang w:val="ar" w:bidi="ar"/>
        </w:rPr>
        <w:t>القرآني</w:t>
      </w:r>
      <w:r w:rsidR="00671899">
        <w:rPr>
          <w:rFonts w:hint="cs"/>
          <w:rtl/>
          <w:lang w:val="ar" w:bidi="ar"/>
        </w:rPr>
        <w:t>ّ</w:t>
      </w:r>
      <w:r w:rsidRPr="00530E74">
        <w:rPr>
          <w:rFonts w:hint="eastAsia"/>
          <w:rtl/>
          <w:lang w:val="ar" w:bidi="ar"/>
        </w:rPr>
        <w:t>ة</w:t>
      </w:r>
      <w:r w:rsidRPr="00530E74">
        <w:rPr>
          <w:rtl/>
          <w:lang w:val="ar" w:bidi="ar"/>
        </w:rPr>
        <w:t xml:space="preserve"> </w:t>
      </w:r>
      <w:r w:rsidRPr="00530E74">
        <w:rPr>
          <w:rFonts w:hint="eastAsia"/>
          <w:rtl/>
          <w:lang w:val="ar" w:bidi="ar"/>
        </w:rPr>
        <w:t>التي</w:t>
      </w:r>
      <w:r w:rsidRPr="00530E74">
        <w:rPr>
          <w:rtl/>
          <w:lang w:val="ar" w:bidi="ar"/>
        </w:rPr>
        <w:t xml:space="preserve"> </w:t>
      </w:r>
      <w:r w:rsidRPr="00530E74">
        <w:rPr>
          <w:rFonts w:hint="eastAsia"/>
          <w:rtl/>
          <w:lang w:val="ar" w:bidi="ar"/>
        </w:rPr>
        <w:t>تعل</w:t>
      </w:r>
      <w:r>
        <w:rPr>
          <w:rFonts w:hint="cs"/>
          <w:rtl/>
          <w:lang w:val="ar" w:bidi="ar"/>
        </w:rPr>
        <w:t>ّ</w:t>
      </w:r>
      <w:r w:rsidRPr="00530E74">
        <w:rPr>
          <w:rFonts w:hint="eastAsia"/>
          <w:rtl/>
          <w:lang w:val="ar" w:bidi="ar"/>
        </w:rPr>
        <w:t>م</w:t>
      </w:r>
      <w:r w:rsidRPr="00530E74">
        <w:rPr>
          <w:rtl/>
          <w:lang w:val="ar" w:bidi="ar"/>
        </w:rPr>
        <w:t xml:space="preserve"> </w:t>
      </w:r>
      <w:r w:rsidRPr="00530E74">
        <w:rPr>
          <w:rFonts w:hint="eastAsia"/>
          <w:rtl/>
          <w:lang w:val="ar" w:bidi="ar"/>
        </w:rPr>
        <w:t>فيها</w:t>
      </w:r>
      <w:r w:rsidRPr="00530E74">
        <w:rPr>
          <w:rtl/>
          <w:lang w:val="ar" w:bidi="ar"/>
        </w:rPr>
        <w:t xml:space="preserve"> </w:t>
      </w:r>
      <w:r w:rsidRPr="00530E74">
        <w:rPr>
          <w:rFonts w:hint="eastAsia"/>
          <w:rtl/>
          <w:lang w:val="ar" w:bidi="ar"/>
        </w:rPr>
        <w:t>القرآن</w:t>
      </w:r>
      <w:r w:rsidRPr="00530E74">
        <w:rPr>
          <w:rtl/>
          <w:lang w:val="ar" w:bidi="ar"/>
        </w:rPr>
        <w:t xml:space="preserve"> </w:t>
      </w:r>
      <w:r w:rsidRPr="00530E74">
        <w:rPr>
          <w:rFonts w:hint="eastAsia"/>
          <w:rtl/>
          <w:lang w:val="ar" w:bidi="ar"/>
        </w:rPr>
        <w:t>على</w:t>
      </w:r>
      <w:r w:rsidRPr="00530E74">
        <w:rPr>
          <w:rtl/>
          <w:lang w:val="ar" w:bidi="ar"/>
        </w:rPr>
        <w:t xml:space="preserve"> </w:t>
      </w:r>
      <w:r w:rsidRPr="00530E74">
        <w:rPr>
          <w:rFonts w:hint="eastAsia"/>
          <w:rtl/>
          <w:lang w:val="ar" w:bidi="ar"/>
        </w:rPr>
        <w:t>شيخه</w:t>
      </w:r>
      <w:r w:rsidRPr="00530E74">
        <w:rPr>
          <w:rtl/>
          <w:lang w:val="ar" w:bidi="ar"/>
        </w:rPr>
        <w:t xml:space="preserve"> </w:t>
      </w:r>
      <w:r w:rsidR="000D187C">
        <w:rPr>
          <w:rFonts w:hint="eastAsia"/>
          <w:rtl/>
          <w:lang w:val="ar" w:bidi="ar"/>
        </w:rPr>
        <w:t>محمد</w:t>
      </w:r>
      <w:r w:rsidRPr="00530E74">
        <w:rPr>
          <w:rtl/>
          <w:lang w:val="ar" w:bidi="ar"/>
        </w:rPr>
        <w:t xml:space="preserve"> </w:t>
      </w:r>
      <w:r w:rsidRPr="00530E74">
        <w:rPr>
          <w:rFonts w:hint="eastAsia"/>
          <w:rtl/>
          <w:lang w:val="ar" w:bidi="ar"/>
        </w:rPr>
        <w:t>البوزيري</w:t>
      </w:r>
      <w:r w:rsidRPr="00530E74">
        <w:rPr>
          <w:rtl/>
          <w:lang w:val="ar" w:bidi="ar"/>
        </w:rPr>
        <w:t xml:space="preserve"> </w:t>
      </w:r>
      <w:r w:rsidRPr="00530E74">
        <w:rPr>
          <w:rFonts w:hint="eastAsia"/>
          <w:rtl/>
          <w:lang w:val="ar" w:bidi="ar"/>
        </w:rPr>
        <w:t>بن</w:t>
      </w:r>
      <w:r w:rsidRPr="00530E74">
        <w:rPr>
          <w:rtl/>
          <w:lang w:val="ar" w:bidi="ar"/>
        </w:rPr>
        <w:t xml:space="preserve"> </w:t>
      </w:r>
      <w:r w:rsidRPr="00530E74">
        <w:rPr>
          <w:rFonts w:hint="eastAsia"/>
          <w:rtl/>
          <w:lang w:val="ar" w:bidi="ar"/>
        </w:rPr>
        <w:t>البشير</w:t>
      </w:r>
      <w:r w:rsidRPr="00530E74">
        <w:rPr>
          <w:rtl/>
          <w:lang w:val="ar" w:bidi="ar"/>
        </w:rPr>
        <w:t xml:space="preserve"> </w:t>
      </w:r>
      <w:r w:rsidRPr="00530E74">
        <w:rPr>
          <w:rtl/>
          <w:lang w:val="ar"/>
        </w:rPr>
        <w:t>-</w:t>
      </w:r>
      <w:r w:rsidRPr="00530E74">
        <w:rPr>
          <w:rFonts w:hint="eastAsia"/>
          <w:rtl/>
          <w:lang w:val="ar" w:bidi="ar"/>
        </w:rPr>
        <w:t>كما</w:t>
      </w:r>
      <w:r w:rsidRPr="00530E74">
        <w:rPr>
          <w:rtl/>
          <w:lang w:val="ar" w:bidi="ar"/>
        </w:rPr>
        <w:t xml:space="preserve"> </w:t>
      </w:r>
      <w:r w:rsidRPr="00530E74">
        <w:rPr>
          <w:rFonts w:hint="eastAsia"/>
          <w:rtl/>
          <w:lang w:val="ar" w:bidi="ar"/>
        </w:rPr>
        <w:t>أشرنا</w:t>
      </w:r>
      <w:r w:rsidRPr="00530E74">
        <w:rPr>
          <w:rtl/>
          <w:lang w:val="ar" w:bidi="ar"/>
        </w:rPr>
        <w:t xml:space="preserve"> </w:t>
      </w:r>
      <w:r w:rsidRPr="00530E74">
        <w:rPr>
          <w:rFonts w:hint="eastAsia"/>
          <w:rtl/>
          <w:lang w:val="ar" w:bidi="ar"/>
        </w:rPr>
        <w:t>سابقا</w:t>
      </w:r>
      <w:r w:rsidRPr="00530E74">
        <w:rPr>
          <w:rtl/>
          <w:lang w:val="ar"/>
        </w:rPr>
        <w:t>-</w:t>
      </w:r>
      <w:r w:rsidRPr="00721396">
        <w:rPr>
          <w:rStyle w:val="Appelnotedebasdep"/>
          <w:rFonts w:eastAsiaTheme="majorEastAsia"/>
          <w:rtl/>
        </w:rPr>
        <w:t>(</w:t>
      </w:r>
      <w:r w:rsidRPr="00721396">
        <w:rPr>
          <w:rStyle w:val="Appelnotedebasdep"/>
          <w:rFonts w:eastAsiaTheme="majorEastAsia"/>
          <w:rtl/>
        </w:rPr>
        <w:footnoteReference w:id="248"/>
      </w:r>
      <w:r w:rsidRPr="00721396">
        <w:rPr>
          <w:rStyle w:val="Appelnotedebasdep"/>
          <w:rFonts w:eastAsiaTheme="majorEastAsia"/>
          <w:rtl/>
        </w:rPr>
        <w:t>)</w:t>
      </w:r>
      <w:r>
        <w:rPr>
          <w:rFonts w:hint="cs"/>
          <w:rtl/>
        </w:rPr>
        <w:t>.</w:t>
      </w:r>
    </w:p>
    <w:p w:rsidR="00215BEC" w:rsidRDefault="00215BEC" w:rsidP="00215BEC">
      <w:pPr>
        <w:rPr>
          <w:rtl/>
          <w:lang w:val="ar"/>
        </w:rPr>
      </w:pPr>
      <w:r>
        <w:rPr>
          <w:rFonts w:hint="eastAsia"/>
          <w:rtl/>
        </w:rPr>
        <w:t>كما</w:t>
      </w:r>
      <w:r>
        <w:rPr>
          <w:rtl/>
        </w:rPr>
        <w:t xml:space="preserve"> </w:t>
      </w:r>
      <w:r>
        <w:rPr>
          <w:rFonts w:hint="eastAsia"/>
          <w:rtl/>
        </w:rPr>
        <w:t>تول</w:t>
      </w:r>
      <w:r w:rsidR="00671899">
        <w:rPr>
          <w:rFonts w:hint="cs"/>
          <w:rtl/>
        </w:rPr>
        <w:t>ّ</w:t>
      </w:r>
      <w:r>
        <w:rPr>
          <w:rFonts w:hint="eastAsia"/>
          <w:rtl/>
        </w:rPr>
        <w:t>ى</w:t>
      </w:r>
      <w:r>
        <w:rPr>
          <w:rtl/>
        </w:rPr>
        <w:t xml:space="preserve"> </w:t>
      </w:r>
      <w:r w:rsidR="000D187C">
        <w:rPr>
          <w:rFonts w:hint="eastAsia"/>
          <w:rtl/>
        </w:rPr>
        <w:t>محمد</w:t>
      </w:r>
      <w:r>
        <w:rPr>
          <w:rtl/>
        </w:rPr>
        <w:t xml:space="preserve"> </w:t>
      </w:r>
      <w:r>
        <w:rPr>
          <w:rFonts w:hint="eastAsia"/>
          <w:rtl/>
        </w:rPr>
        <w:t>المك</w:t>
      </w:r>
      <w:r w:rsidR="00671899">
        <w:rPr>
          <w:rFonts w:hint="cs"/>
          <w:rtl/>
        </w:rPr>
        <w:t>ّ</w:t>
      </w:r>
      <w:r>
        <w:rPr>
          <w:rFonts w:hint="eastAsia"/>
          <w:rtl/>
        </w:rPr>
        <w:t>ي</w:t>
      </w:r>
      <w:r>
        <w:rPr>
          <w:rtl/>
        </w:rPr>
        <w:t xml:space="preserve"> </w:t>
      </w:r>
      <w:r>
        <w:rPr>
          <w:rFonts w:hint="eastAsia"/>
          <w:rtl/>
        </w:rPr>
        <w:t>بن</w:t>
      </w:r>
      <w:r>
        <w:rPr>
          <w:rtl/>
        </w:rPr>
        <w:t xml:space="preserve"> </w:t>
      </w:r>
      <w:r>
        <w:rPr>
          <w:rFonts w:hint="eastAsia"/>
          <w:rtl/>
        </w:rPr>
        <w:t>الص</w:t>
      </w:r>
      <w:r w:rsidR="00671899">
        <w:rPr>
          <w:rFonts w:hint="cs"/>
          <w:rtl/>
        </w:rPr>
        <w:t>ّ</w:t>
      </w:r>
      <w:r>
        <w:rPr>
          <w:rFonts w:hint="eastAsia"/>
          <w:rtl/>
        </w:rPr>
        <w:t>حراوي</w:t>
      </w:r>
      <w:r>
        <w:rPr>
          <w:rtl/>
        </w:rPr>
        <w:t xml:space="preserve"> </w:t>
      </w:r>
      <w:r>
        <w:rPr>
          <w:rFonts w:hint="eastAsia"/>
          <w:rtl/>
        </w:rPr>
        <w:t>تدريس</w:t>
      </w:r>
      <w:r>
        <w:rPr>
          <w:rtl/>
        </w:rPr>
        <w:t xml:space="preserve"> </w:t>
      </w:r>
      <w:r w:rsidRPr="00896AB6">
        <w:rPr>
          <w:rFonts w:hint="eastAsia"/>
          <w:rtl/>
        </w:rPr>
        <w:t>المولود</w:t>
      </w:r>
      <w:r w:rsidRPr="00896AB6">
        <w:rPr>
          <w:rtl/>
        </w:rPr>
        <w:t xml:space="preserve"> </w:t>
      </w:r>
      <w:r w:rsidRPr="00896AB6">
        <w:rPr>
          <w:rFonts w:hint="eastAsia"/>
          <w:rtl/>
        </w:rPr>
        <w:t>بن</w:t>
      </w:r>
      <w:r w:rsidRPr="00896AB6">
        <w:rPr>
          <w:rtl/>
        </w:rPr>
        <w:t xml:space="preserve"> </w:t>
      </w:r>
      <w:r w:rsidRPr="00896AB6">
        <w:rPr>
          <w:rFonts w:hint="eastAsia"/>
          <w:rtl/>
        </w:rPr>
        <w:t>الموهوب</w:t>
      </w:r>
      <w:r>
        <w:rPr>
          <w:rtl/>
        </w:rPr>
        <w:t xml:space="preserve"> </w:t>
      </w:r>
      <w:r>
        <w:rPr>
          <w:rFonts w:hint="eastAsia"/>
          <w:rtl/>
        </w:rPr>
        <w:t>صهره</w:t>
      </w:r>
      <w:r>
        <w:rPr>
          <w:rtl/>
        </w:rPr>
        <w:t xml:space="preserve"> </w:t>
      </w:r>
      <w:r>
        <w:rPr>
          <w:rFonts w:hint="eastAsia"/>
          <w:rtl/>
        </w:rPr>
        <w:t>مبادئ</w:t>
      </w:r>
      <w:r>
        <w:rPr>
          <w:rtl/>
        </w:rPr>
        <w:t xml:space="preserve"> </w:t>
      </w:r>
      <w:r>
        <w:rPr>
          <w:rFonts w:hint="eastAsia"/>
          <w:rtl/>
        </w:rPr>
        <w:t>النحو</w:t>
      </w:r>
      <w:r>
        <w:rPr>
          <w:rtl/>
        </w:rPr>
        <w:t>.</w:t>
      </w:r>
      <w:r>
        <w:rPr>
          <w:rtl/>
          <w:lang w:val="ar" w:bidi="ar"/>
        </w:rPr>
        <w:t xml:space="preserve"> </w:t>
      </w:r>
      <w:r>
        <w:rPr>
          <w:rFonts w:hint="eastAsia"/>
          <w:rtl/>
          <w:lang w:val="ar" w:bidi="ar"/>
        </w:rPr>
        <w:t>وعكف</w:t>
      </w:r>
      <w:r>
        <w:rPr>
          <w:rtl/>
          <w:lang w:val="ar" w:bidi="ar"/>
        </w:rPr>
        <w:t xml:space="preserve"> </w:t>
      </w:r>
      <w:r>
        <w:rPr>
          <w:rFonts w:hint="eastAsia"/>
          <w:rtl/>
          <w:lang w:val="ar" w:bidi="ar"/>
        </w:rPr>
        <w:t>بعدها</w:t>
      </w:r>
      <w:r>
        <w:rPr>
          <w:rtl/>
          <w:lang w:val="ar" w:bidi="ar"/>
        </w:rPr>
        <w:t xml:space="preserve"> </w:t>
      </w:r>
      <w:r>
        <w:rPr>
          <w:rFonts w:hint="eastAsia"/>
          <w:rtl/>
          <w:lang w:val="ar" w:bidi="ar"/>
        </w:rPr>
        <w:t>على</w:t>
      </w:r>
      <w:r>
        <w:rPr>
          <w:rtl/>
          <w:lang w:val="ar" w:bidi="ar"/>
        </w:rPr>
        <w:t xml:space="preserve"> </w:t>
      </w:r>
      <w:r>
        <w:rPr>
          <w:rFonts w:hint="eastAsia"/>
          <w:rtl/>
          <w:lang w:val="ar" w:bidi="ar"/>
        </w:rPr>
        <w:t>حفظ</w:t>
      </w:r>
      <w:r>
        <w:rPr>
          <w:rtl/>
          <w:lang w:val="ar" w:bidi="ar"/>
        </w:rPr>
        <w:t xml:space="preserve"> </w:t>
      </w:r>
      <w:r>
        <w:rPr>
          <w:rFonts w:hint="eastAsia"/>
          <w:rtl/>
          <w:lang w:val="ar" w:bidi="ar"/>
        </w:rPr>
        <w:t>الكثير</w:t>
      </w:r>
      <w:r>
        <w:rPr>
          <w:rtl/>
          <w:lang w:val="ar" w:bidi="ar"/>
        </w:rPr>
        <w:t xml:space="preserve"> </w:t>
      </w:r>
      <w:r>
        <w:rPr>
          <w:rFonts w:hint="eastAsia"/>
          <w:rtl/>
          <w:lang w:val="ar" w:bidi="ar"/>
        </w:rPr>
        <w:t>من</w:t>
      </w:r>
      <w:r>
        <w:rPr>
          <w:rtl/>
          <w:lang w:val="ar" w:bidi="ar"/>
        </w:rPr>
        <w:t xml:space="preserve"> </w:t>
      </w:r>
      <w:r>
        <w:rPr>
          <w:rFonts w:hint="eastAsia"/>
          <w:rtl/>
          <w:lang w:val="ar" w:bidi="ar"/>
        </w:rPr>
        <w:t>المتون</w:t>
      </w:r>
      <w:r>
        <w:rPr>
          <w:rtl/>
          <w:lang w:val="ar" w:bidi="ar"/>
        </w:rPr>
        <w:t xml:space="preserve"> </w:t>
      </w:r>
      <w:r>
        <w:rPr>
          <w:rFonts w:hint="eastAsia"/>
          <w:rtl/>
          <w:lang w:val="ar" w:bidi="ar"/>
        </w:rPr>
        <w:t>في</w:t>
      </w:r>
      <w:r>
        <w:rPr>
          <w:rtl/>
          <w:lang w:val="ar" w:bidi="ar"/>
        </w:rPr>
        <w:t xml:space="preserve"> </w:t>
      </w:r>
      <w:r w:rsidR="001D1DC9">
        <w:rPr>
          <w:rFonts w:hint="eastAsia"/>
          <w:rtl/>
          <w:lang w:val="ar" w:bidi="ar"/>
        </w:rPr>
        <w:t>اللغة</w:t>
      </w:r>
      <w:r>
        <w:rPr>
          <w:rtl/>
          <w:lang w:val="ar" w:bidi="ar"/>
        </w:rPr>
        <w:t xml:space="preserve"> </w:t>
      </w:r>
      <w:r>
        <w:rPr>
          <w:rFonts w:hint="eastAsia"/>
          <w:rtl/>
          <w:lang w:val="ar" w:bidi="ar"/>
        </w:rPr>
        <w:t>والفقه،</w:t>
      </w:r>
      <w:r>
        <w:rPr>
          <w:rtl/>
          <w:lang w:val="ar" w:bidi="ar"/>
        </w:rPr>
        <w:t xml:space="preserve"> </w:t>
      </w:r>
      <w:r>
        <w:rPr>
          <w:rFonts w:hint="eastAsia"/>
          <w:rtl/>
          <w:lang w:val="ar" w:bidi="ar"/>
        </w:rPr>
        <w:t>ثم</w:t>
      </w:r>
      <w:r>
        <w:rPr>
          <w:rtl/>
          <w:lang w:val="ar" w:bidi="ar"/>
        </w:rPr>
        <w:t xml:space="preserve"> </w:t>
      </w:r>
      <w:r>
        <w:rPr>
          <w:rFonts w:hint="eastAsia"/>
          <w:rtl/>
          <w:lang w:val="ar" w:bidi="ar"/>
        </w:rPr>
        <w:t>درس</w:t>
      </w:r>
      <w:r>
        <w:rPr>
          <w:rtl/>
          <w:lang w:val="ar" w:bidi="ar"/>
        </w:rPr>
        <w:t xml:space="preserve"> </w:t>
      </w:r>
      <w:r>
        <w:rPr>
          <w:rFonts w:hint="eastAsia"/>
          <w:rtl/>
          <w:lang w:val="ar" w:bidi="ar"/>
        </w:rPr>
        <w:t>عند</w:t>
      </w:r>
      <w:r>
        <w:rPr>
          <w:rtl/>
          <w:lang w:val="ar" w:bidi="ar"/>
        </w:rPr>
        <w:t xml:space="preserve"> </w:t>
      </w:r>
      <w:r w:rsidR="0071697C">
        <w:rPr>
          <w:rFonts w:hint="eastAsia"/>
          <w:rtl/>
          <w:lang w:val="ar" w:bidi="ar"/>
        </w:rPr>
        <w:t>الشيخ</w:t>
      </w:r>
      <w:r>
        <w:rPr>
          <w:rtl/>
          <w:lang w:val="ar" w:bidi="ar"/>
        </w:rPr>
        <w:t xml:space="preserve"> </w:t>
      </w:r>
      <w:r w:rsidR="000D187C">
        <w:rPr>
          <w:rFonts w:hint="eastAsia"/>
          <w:rtl/>
          <w:lang w:val="ar" w:bidi="ar"/>
        </w:rPr>
        <w:t>محمد</w:t>
      </w:r>
      <w:r>
        <w:rPr>
          <w:rtl/>
          <w:lang w:val="ar" w:bidi="ar"/>
        </w:rPr>
        <w:t xml:space="preserve"> </w:t>
      </w:r>
      <w:r>
        <w:rPr>
          <w:rFonts w:hint="eastAsia"/>
          <w:rtl/>
          <w:lang w:val="ar" w:bidi="ar"/>
        </w:rPr>
        <w:t>الد</w:t>
      </w:r>
      <w:r w:rsidR="00671899">
        <w:rPr>
          <w:rFonts w:hint="cs"/>
          <w:rtl/>
          <w:lang w:val="ar" w:bidi="ar"/>
        </w:rPr>
        <w:t>ّ</w:t>
      </w:r>
      <w:r>
        <w:rPr>
          <w:rFonts w:hint="eastAsia"/>
          <w:rtl/>
          <w:lang w:val="ar" w:bidi="ar"/>
        </w:rPr>
        <w:t>راجي</w:t>
      </w:r>
      <w:r>
        <w:rPr>
          <w:rtl/>
          <w:lang w:val="ar" w:bidi="ar"/>
        </w:rPr>
        <w:t xml:space="preserve"> </w:t>
      </w:r>
      <w:r>
        <w:rPr>
          <w:rFonts w:hint="eastAsia"/>
          <w:rtl/>
          <w:lang w:val="ar" w:bidi="ar"/>
        </w:rPr>
        <w:t>دروسا</w:t>
      </w:r>
      <w:r>
        <w:rPr>
          <w:rtl/>
          <w:lang w:val="ar" w:bidi="ar"/>
        </w:rPr>
        <w:t xml:space="preserve"> </w:t>
      </w:r>
      <w:r>
        <w:rPr>
          <w:rFonts w:hint="eastAsia"/>
          <w:rtl/>
          <w:lang w:val="ar" w:bidi="ar"/>
        </w:rPr>
        <w:t>في</w:t>
      </w:r>
      <w:r>
        <w:rPr>
          <w:rtl/>
          <w:lang w:val="ar" w:bidi="ar"/>
        </w:rPr>
        <w:t xml:space="preserve"> </w:t>
      </w:r>
      <w:r>
        <w:rPr>
          <w:rFonts w:hint="eastAsia"/>
          <w:rtl/>
          <w:lang w:val="ar" w:bidi="ar"/>
        </w:rPr>
        <w:t>الن</w:t>
      </w:r>
      <w:r w:rsidR="00671899">
        <w:rPr>
          <w:rFonts w:hint="cs"/>
          <w:rtl/>
          <w:lang w:val="ar" w:bidi="ar"/>
        </w:rPr>
        <w:t>ّ</w:t>
      </w:r>
      <w:r>
        <w:rPr>
          <w:rFonts w:hint="eastAsia"/>
          <w:rtl/>
          <w:lang w:val="ar" w:bidi="ar"/>
        </w:rPr>
        <w:t>حو</w:t>
      </w:r>
      <w:r>
        <w:rPr>
          <w:rtl/>
          <w:lang w:val="ar" w:bidi="ar"/>
        </w:rPr>
        <w:t xml:space="preserve"> </w:t>
      </w:r>
      <w:r>
        <w:rPr>
          <w:rFonts w:hint="eastAsia"/>
          <w:rtl/>
          <w:lang w:val="ar" w:bidi="ar"/>
        </w:rPr>
        <w:t>فزاد</w:t>
      </w:r>
      <w:r>
        <w:rPr>
          <w:rtl/>
          <w:lang w:val="ar" w:bidi="ar"/>
        </w:rPr>
        <w:t xml:space="preserve"> </w:t>
      </w:r>
      <w:r>
        <w:rPr>
          <w:rFonts w:hint="eastAsia"/>
          <w:rtl/>
          <w:lang w:val="ar" w:bidi="ar"/>
        </w:rPr>
        <w:t>تمك</w:t>
      </w:r>
      <w:r w:rsidR="00671899">
        <w:rPr>
          <w:rFonts w:hint="cs"/>
          <w:rtl/>
          <w:lang w:val="ar" w:bidi="ar"/>
        </w:rPr>
        <w:t>ّ</w:t>
      </w:r>
      <w:r>
        <w:rPr>
          <w:rFonts w:hint="eastAsia"/>
          <w:rtl/>
          <w:lang w:val="ar" w:bidi="ar"/>
        </w:rPr>
        <w:t>نا</w:t>
      </w:r>
      <w:r>
        <w:rPr>
          <w:rtl/>
          <w:lang w:val="ar" w:bidi="ar"/>
        </w:rPr>
        <w:t xml:space="preserve"> </w:t>
      </w:r>
      <w:r>
        <w:rPr>
          <w:rFonts w:hint="eastAsia"/>
          <w:rtl/>
          <w:lang w:val="ar" w:bidi="ar"/>
        </w:rPr>
        <w:t>فيه</w:t>
      </w:r>
      <w:r w:rsidRPr="00721396">
        <w:rPr>
          <w:rStyle w:val="Appelnotedebasdep"/>
          <w:rFonts w:eastAsiaTheme="majorEastAsia"/>
          <w:rtl/>
        </w:rPr>
        <w:t>(</w:t>
      </w:r>
      <w:r w:rsidRPr="00721396">
        <w:rPr>
          <w:rStyle w:val="Appelnotedebasdep"/>
          <w:rFonts w:eastAsiaTheme="majorEastAsia"/>
          <w:rtl/>
        </w:rPr>
        <w:footnoteReference w:id="249"/>
      </w:r>
      <w:r w:rsidRPr="00721396">
        <w:rPr>
          <w:rStyle w:val="Appelnotedebasdep"/>
          <w:rFonts w:eastAsiaTheme="majorEastAsia"/>
          <w:rtl/>
        </w:rPr>
        <w:t>)</w:t>
      </w:r>
      <w:r>
        <w:rPr>
          <w:rtl/>
          <w:lang w:val="ar"/>
        </w:rPr>
        <w:t>.</w:t>
      </w:r>
    </w:p>
    <w:p w:rsidR="00215BEC" w:rsidRPr="003E67BA" w:rsidRDefault="00215BEC" w:rsidP="00215BEC">
      <w:pPr>
        <w:rPr>
          <w:rtl/>
          <w:lang w:val="ar" w:bidi="ar"/>
        </w:rPr>
      </w:pPr>
      <w:r>
        <w:rPr>
          <w:rFonts w:hint="eastAsia"/>
          <w:rtl/>
          <w:lang w:val="ar" w:bidi="ar"/>
        </w:rPr>
        <w:lastRenderedPageBreak/>
        <w:t>أم</w:t>
      </w:r>
      <w:r w:rsidR="00FB7ACB">
        <w:rPr>
          <w:rFonts w:hint="cs"/>
          <w:rtl/>
          <w:lang w:val="ar" w:bidi="ar"/>
        </w:rPr>
        <w:t>ّ</w:t>
      </w:r>
      <w:r>
        <w:rPr>
          <w:rFonts w:hint="eastAsia"/>
          <w:rtl/>
          <w:lang w:val="ar" w:bidi="ar"/>
        </w:rPr>
        <w:t>ا</w:t>
      </w:r>
      <w:r>
        <w:rPr>
          <w:rtl/>
          <w:lang w:val="ar" w:bidi="ar"/>
        </w:rPr>
        <w:t xml:space="preserve"> </w:t>
      </w:r>
      <w:r>
        <w:rPr>
          <w:rFonts w:hint="eastAsia"/>
          <w:rtl/>
          <w:lang w:val="ar" w:bidi="ar"/>
        </w:rPr>
        <w:t>أبو</w:t>
      </w:r>
      <w:r>
        <w:rPr>
          <w:rtl/>
          <w:lang w:val="ar" w:bidi="ar"/>
        </w:rPr>
        <w:t xml:space="preserve"> </w:t>
      </w:r>
      <w:r>
        <w:rPr>
          <w:rFonts w:hint="eastAsia"/>
          <w:rtl/>
          <w:lang w:val="ar" w:bidi="ar"/>
        </w:rPr>
        <w:t>اليقظان</w:t>
      </w:r>
      <w:r>
        <w:rPr>
          <w:rtl/>
          <w:lang w:val="ar" w:bidi="ar"/>
        </w:rPr>
        <w:t xml:space="preserve"> </w:t>
      </w:r>
      <w:r>
        <w:rPr>
          <w:rFonts w:hint="eastAsia"/>
          <w:rtl/>
          <w:lang w:val="ar" w:bidi="ar"/>
        </w:rPr>
        <w:t>فقد</w:t>
      </w:r>
      <w:r>
        <w:rPr>
          <w:rtl/>
          <w:lang w:val="ar" w:bidi="ar"/>
        </w:rPr>
        <w:t xml:space="preserve"> </w:t>
      </w:r>
      <w:r w:rsidRPr="00D94F80">
        <w:rPr>
          <w:rFonts w:hint="eastAsia"/>
          <w:rtl/>
          <w:lang w:val="ar" w:bidi="ar"/>
        </w:rPr>
        <w:t>تلق</w:t>
      </w:r>
      <w:r w:rsidR="00671899">
        <w:rPr>
          <w:rFonts w:hint="cs"/>
          <w:rtl/>
          <w:lang w:val="ar" w:bidi="ar"/>
        </w:rPr>
        <w:t>ّ</w:t>
      </w:r>
      <w:r w:rsidRPr="00D94F80">
        <w:rPr>
          <w:rFonts w:hint="eastAsia"/>
          <w:rtl/>
          <w:lang w:val="ar" w:bidi="ar"/>
        </w:rPr>
        <w:t>ى</w:t>
      </w:r>
      <w:r w:rsidRPr="00D94F80">
        <w:rPr>
          <w:rtl/>
          <w:lang w:val="ar" w:bidi="ar"/>
        </w:rPr>
        <w:t xml:space="preserve"> </w:t>
      </w:r>
      <w:r w:rsidRPr="00D94F80">
        <w:rPr>
          <w:rFonts w:hint="eastAsia"/>
          <w:rtl/>
          <w:lang w:val="ar" w:bidi="ar"/>
        </w:rPr>
        <w:t>تعليمه</w:t>
      </w:r>
      <w:r w:rsidRPr="00D94F80">
        <w:rPr>
          <w:rtl/>
          <w:lang w:val="ar" w:bidi="ar"/>
        </w:rPr>
        <w:t xml:space="preserve"> </w:t>
      </w:r>
      <w:r>
        <w:rPr>
          <w:rFonts w:hint="eastAsia"/>
          <w:rtl/>
          <w:lang w:val="ar" w:bidi="ar"/>
        </w:rPr>
        <w:t>المتوس</w:t>
      </w:r>
      <w:r w:rsidR="00FB7ACB">
        <w:rPr>
          <w:rFonts w:hint="cs"/>
          <w:rtl/>
          <w:lang w:val="ar" w:bidi="ar"/>
        </w:rPr>
        <w:t>ّ</w:t>
      </w:r>
      <w:r>
        <w:rPr>
          <w:rFonts w:hint="eastAsia"/>
          <w:rtl/>
          <w:lang w:val="ar" w:bidi="ar"/>
        </w:rPr>
        <w:t>ط</w:t>
      </w:r>
      <w:r>
        <w:rPr>
          <w:rtl/>
          <w:lang w:val="ar" w:bidi="ar"/>
        </w:rPr>
        <w:t xml:space="preserve"> </w:t>
      </w:r>
      <w:r>
        <w:rPr>
          <w:rFonts w:hint="eastAsia"/>
          <w:rtl/>
          <w:lang w:val="ar" w:bidi="ar"/>
        </w:rPr>
        <w:t>ثم</w:t>
      </w:r>
      <w:r w:rsidR="00671899">
        <w:rPr>
          <w:rFonts w:hint="cs"/>
          <w:rtl/>
          <w:lang w:val="ar" w:bidi="ar"/>
        </w:rPr>
        <w:t>ّ</w:t>
      </w:r>
      <w:r>
        <w:rPr>
          <w:rtl/>
          <w:lang w:val="ar" w:bidi="ar"/>
        </w:rPr>
        <w:t xml:space="preserve"> </w:t>
      </w:r>
      <w:r>
        <w:rPr>
          <w:rFonts w:hint="eastAsia"/>
          <w:rtl/>
          <w:lang w:val="ar" w:bidi="ar"/>
        </w:rPr>
        <w:t>الث</w:t>
      </w:r>
      <w:r w:rsidR="00671899">
        <w:rPr>
          <w:rFonts w:hint="cs"/>
          <w:rtl/>
          <w:lang w:val="ar" w:bidi="ar"/>
        </w:rPr>
        <w:t>ّ</w:t>
      </w:r>
      <w:r>
        <w:rPr>
          <w:rFonts w:hint="eastAsia"/>
          <w:rtl/>
          <w:lang w:val="ar" w:bidi="ar"/>
        </w:rPr>
        <w:t>انوي</w:t>
      </w:r>
      <w:r w:rsidRPr="00D94F80">
        <w:rPr>
          <w:rtl/>
          <w:lang w:val="ar" w:bidi="ar"/>
        </w:rPr>
        <w:t xml:space="preserve"> </w:t>
      </w:r>
      <w:r w:rsidRPr="00D94F80">
        <w:rPr>
          <w:rFonts w:hint="eastAsia"/>
          <w:rtl/>
          <w:lang w:val="ar" w:bidi="ar"/>
        </w:rPr>
        <w:t>على</w:t>
      </w:r>
      <w:r w:rsidRPr="00D94F80">
        <w:rPr>
          <w:rtl/>
          <w:lang w:val="ar" w:bidi="ar"/>
        </w:rPr>
        <w:t xml:space="preserve"> </w:t>
      </w:r>
      <w:r>
        <w:rPr>
          <w:rFonts w:hint="eastAsia"/>
          <w:rtl/>
          <w:lang w:val="ar" w:bidi="ar"/>
        </w:rPr>
        <w:t>يد</w:t>
      </w:r>
      <w:r>
        <w:rPr>
          <w:rtl/>
          <w:lang w:val="ar" w:bidi="ar"/>
        </w:rPr>
        <w:t xml:space="preserve"> </w:t>
      </w:r>
      <w:r w:rsidR="0071697C">
        <w:rPr>
          <w:rFonts w:hint="eastAsia"/>
          <w:rtl/>
          <w:lang w:val="ar" w:bidi="ar"/>
        </w:rPr>
        <w:t>الشيخ</w:t>
      </w:r>
      <w:r w:rsidRPr="00D94F80">
        <w:rPr>
          <w:rtl/>
          <w:lang w:val="ar" w:bidi="ar"/>
        </w:rPr>
        <w:t xml:space="preserve"> </w:t>
      </w:r>
      <w:r w:rsidRPr="002608D6">
        <w:rPr>
          <w:rFonts w:hint="eastAsia"/>
          <w:rtl/>
          <w:lang w:val="ar" w:bidi="ar"/>
        </w:rPr>
        <w:t>الحاج</w:t>
      </w:r>
      <w:r w:rsidRPr="002608D6">
        <w:rPr>
          <w:rtl/>
          <w:lang w:val="ar" w:bidi="ar"/>
        </w:rPr>
        <w:t xml:space="preserve"> </w:t>
      </w:r>
      <w:r w:rsidRPr="002608D6">
        <w:rPr>
          <w:rFonts w:hint="eastAsia"/>
          <w:rtl/>
          <w:lang w:val="ar" w:bidi="ar"/>
        </w:rPr>
        <w:t>عمر</w:t>
      </w:r>
      <w:r w:rsidRPr="002608D6">
        <w:rPr>
          <w:rtl/>
          <w:lang w:val="ar" w:bidi="ar"/>
        </w:rPr>
        <w:t xml:space="preserve"> </w:t>
      </w:r>
      <w:r w:rsidRPr="002608D6">
        <w:rPr>
          <w:rFonts w:hint="eastAsia"/>
          <w:rtl/>
          <w:lang w:val="ar" w:bidi="ar"/>
        </w:rPr>
        <w:t>بن</w:t>
      </w:r>
      <w:r w:rsidRPr="002608D6">
        <w:rPr>
          <w:rtl/>
          <w:lang w:val="ar" w:bidi="ar"/>
        </w:rPr>
        <w:t xml:space="preserve"> </w:t>
      </w:r>
      <w:r w:rsidRPr="00D94F80">
        <w:rPr>
          <w:rFonts w:hint="eastAsia"/>
          <w:rtl/>
          <w:lang w:val="ar" w:bidi="ar"/>
        </w:rPr>
        <w:t>يحيى</w:t>
      </w:r>
      <w:r w:rsidRPr="00D94F80">
        <w:rPr>
          <w:rtl/>
          <w:lang w:val="ar" w:bidi="ar"/>
        </w:rPr>
        <w:t xml:space="preserve"> </w:t>
      </w:r>
      <w:r>
        <w:rPr>
          <w:rFonts w:hint="eastAsia"/>
          <w:rtl/>
          <w:lang w:val="ar" w:bidi="ar"/>
        </w:rPr>
        <w:t>الذي</w:t>
      </w:r>
      <w:r>
        <w:rPr>
          <w:rtl/>
          <w:lang w:val="ar" w:bidi="ar"/>
        </w:rPr>
        <w:t xml:space="preserve"> </w:t>
      </w:r>
      <w:r>
        <w:rPr>
          <w:rFonts w:hint="eastAsia"/>
          <w:rtl/>
          <w:lang w:val="ar" w:bidi="ar"/>
        </w:rPr>
        <w:t>كان</w:t>
      </w:r>
      <w:r>
        <w:rPr>
          <w:rtl/>
          <w:lang w:val="ar" w:bidi="ar"/>
        </w:rPr>
        <w:t xml:space="preserve"> </w:t>
      </w:r>
      <w:r>
        <w:rPr>
          <w:rFonts w:hint="eastAsia"/>
          <w:rtl/>
          <w:lang w:val="ar" w:bidi="ar"/>
        </w:rPr>
        <w:t>يقد</w:t>
      </w:r>
      <w:r w:rsidR="00671899">
        <w:rPr>
          <w:rFonts w:hint="cs"/>
          <w:rtl/>
          <w:lang w:val="ar" w:bidi="ar"/>
        </w:rPr>
        <w:t>ّ</w:t>
      </w:r>
      <w:r>
        <w:rPr>
          <w:rFonts w:hint="eastAsia"/>
          <w:rtl/>
          <w:lang w:val="ar" w:bidi="ar"/>
        </w:rPr>
        <w:t>م</w:t>
      </w:r>
      <w:r>
        <w:rPr>
          <w:rtl/>
          <w:lang w:val="ar" w:bidi="ar"/>
        </w:rPr>
        <w:t xml:space="preserve"> </w:t>
      </w:r>
      <w:r>
        <w:rPr>
          <w:rFonts w:hint="eastAsia"/>
          <w:rtl/>
          <w:lang w:val="ar" w:bidi="ar"/>
        </w:rPr>
        <w:t>دروسا</w:t>
      </w:r>
      <w:r>
        <w:rPr>
          <w:rtl/>
          <w:lang w:val="ar" w:bidi="ar"/>
        </w:rPr>
        <w:t xml:space="preserve"> </w:t>
      </w:r>
      <w:r>
        <w:rPr>
          <w:rFonts w:hint="eastAsia"/>
          <w:rtl/>
          <w:lang w:val="ar" w:bidi="ar"/>
        </w:rPr>
        <w:t>في</w:t>
      </w:r>
      <w:r>
        <w:rPr>
          <w:rtl/>
          <w:lang w:val="ar" w:bidi="ar"/>
        </w:rPr>
        <w:t xml:space="preserve"> </w:t>
      </w:r>
      <w:r>
        <w:rPr>
          <w:rFonts w:hint="eastAsia"/>
          <w:rtl/>
          <w:lang w:val="ar" w:bidi="ar"/>
        </w:rPr>
        <w:t>مدرسة</w:t>
      </w:r>
      <w:r>
        <w:rPr>
          <w:rtl/>
          <w:lang w:val="ar" w:bidi="ar"/>
        </w:rPr>
        <w:t xml:space="preserve"> </w:t>
      </w:r>
      <w:r>
        <w:rPr>
          <w:rFonts w:hint="eastAsia"/>
          <w:rtl/>
          <w:lang w:val="ar" w:bidi="ar"/>
        </w:rPr>
        <w:t>خاص</w:t>
      </w:r>
      <w:r w:rsidR="00671899">
        <w:rPr>
          <w:rFonts w:hint="cs"/>
          <w:rtl/>
          <w:lang w:val="ar" w:bidi="ar"/>
        </w:rPr>
        <w:t>ّ</w:t>
      </w:r>
      <w:r>
        <w:rPr>
          <w:rFonts w:hint="eastAsia"/>
          <w:rtl/>
          <w:lang w:val="ar" w:bidi="ar"/>
        </w:rPr>
        <w:t>ة</w:t>
      </w:r>
      <w:r>
        <w:rPr>
          <w:rtl/>
          <w:lang w:val="ar" w:bidi="ar"/>
        </w:rPr>
        <w:t xml:space="preserve"> </w:t>
      </w:r>
      <w:r>
        <w:rPr>
          <w:rFonts w:hint="eastAsia"/>
          <w:rtl/>
          <w:lang w:val="ar" w:bidi="ar"/>
        </w:rPr>
        <w:t>للت</w:t>
      </w:r>
      <w:r w:rsidR="00671899">
        <w:rPr>
          <w:rFonts w:hint="cs"/>
          <w:rtl/>
          <w:lang w:val="ar" w:bidi="ar"/>
        </w:rPr>
        <w:t>ّ</w:t>
      </w:r>
      <w:r>
        <w:rPr>
          <w:rFonts w:hint="eastAsia"/>
          <w:rtl/>
          <w:lang w:val="ar" w:bidi="ar"/>
        </w:rPr>
        <w:t>عليم</w:t>
      </w:r>
      <w:r>
        <w:rPr>
          <w:rtl/>
          <w:lang w:val="ar" w:bidi="ar"/>
        </w:rPr>
        <w:t xml:space="preserve"> </w:t>
      </w:r>
      <w:r>
        <w:rPr>
          <w:rFonts w:hint="eastAsia"/>
          <w:rtl/>
          <w:lang w:val="ar" w:bidi="ar"/>
        </w:rPr>
        <w:t>أنشأها</w:t>
      </w:r>
      <w:r>
        <w:rPr>
          <w:rtl/>
          <w:lang w:val="ar" w:bidi="ar"/>
        </w:rPr>
        <w:t xml:space="preserve"> </w:t>
      </w:r>
      <w:r>
        <w:rPr>
          <w:rFonts w:hint="eastAsia"/>
          <w:rtl/>
          <w:lang w:val="ar" w:bidi="ar"/>
        </w:rPr>
        <w:t>في</w:t>
      </w:r>
      <w:r>
        <w:rPr>
          <w:rtl/>
          <w:lang w:val="ar" w:bidi="ar"/>
        </w:rPr>
        <w:t xml:space="preserve"> </w:t>
      </w:r>
      <w:r>
        <w:rPr>
          <w:rFonts w:hint="eastAsia"/>
          <w:rtl/>
          <w:lang w:val="ar" w:bidi="ar"/>
        </w:rPr>
        <w:t>بلدة</w:t>
      </w:r>
      <w:r>
        <w:rPr>
          <w:rtl/>
          <w:lang w:val="ar" w:bidi="ar"/>
        </w:rPr>
        <w:t xml:space="preserve"> </w:t>
      </w:r>
      <w:r>
        <w:rPr>
          <w:rFonts w:hint="eastAsia"/>
          <w:rtl/>
          <w:lang w:val="ar" w:bidi="ar"/>
        </w:rPr>
        <w:t>القرارة،</w:t>
      </w:r>
      <w:r>
        <w:rPr>
          <w:rtl/>
          <w:lang w:val="ar" w:bidi="ar"/>
        </w:rPr>
        <w:t xml:space="preserve"> </w:t>
      </w:r>
      <w:r>
        <w:rPr>
          <w:rFonts w:hint="eastAsia"/>
          <w:rtl/>
          <w:lang w:val="ar" w:bidi="ar"/>
        </w:rPr>
        <w:t>يفتتحها</w:t>
      </w:r>
      <w:r>
        <w:rPr>
          <w:rtl/>
          <w:lang w:val="ar" w:bidi="ar"/>
        </w:rPr>
        <w:t xml:space="preserve"> </w:t>
      </w:r>
      <w:r>
        <w:rPr>
          <w:rFonts w:hint="eastAsia"/>
          <w:rtl/>
          <w:lang w:val="ar" w:bidi="ar"/>
        </w:rPr>
        <w:t>بعد</w:t>
      </w:r>
      <w:r>
        <w:rPr>
          <w:rtl/>
          <w:lang w:val="ar" w:bidi="ar"/>
        </w:rPr>
        <w:t xml:space="preserve"> </w:t>
      </w:r>
      <w:r>
        <w:rPr>
          <w:rFonts w:hint="eastAsia"/>
          <w:rtl/>
          <w:lang w:val="ar" w:bidi="ar"/>
        </w:rPr>
        <w:t>خروج</w:t>
      </w:r>
      <w:r>
        <w:rPr>
          <w:rtl/>
          <w:lang w:val="ar" w:bidi="ar"/>
        </w:rPr>
        <w:t xml:space="preserve"> </w:t>
      </w:r>
      <w:r>
        <w:rPr>
          <w:rFonts w:hint="eastAsia"/>
          <w:rtl/>
          <w:lang w:val="ar" w:bidi="ar"/>
        </w:rPr>
        <w:t>الأطفال</w:t>
      </w:r>
      <w:r>
        <w:rPr>
          <w:rtl/>
          <w:lang w:val="ar" w:bidi="ar"/>
        </w:rPr>
        <w:t xml:space="preserve"> </w:t>
      </w:r>
      <w:r>
        <w:rPr>
          <w:rFonts w:hint="eastAsia"/>
          <w:rtl/>
          <w:lang w:val="ar" w:bidi="ar"/>
        </w:rPr>
        <w:t>من</w:t>
      </w:r>
      <w:r>
        <w:rPr>
          <w:rtl/>
          <w:lang w:val="ar" w:bidi="ar"/>
        </w:rPr>
        <w:t xml:space="preserve"> </w:t>
      </w:r>
      <w:r>
        <w:rPr>
          <w:rFonts w:hint="eastAsia"/>
          <w:rtl/>
          <w:lang w:val="ar" w:bidi="ar"/>
        </w:rPr>
        <w:t>الكتاتيب،</w:t>
      </w:r>
      <w:r>
        <w:rPr>
          <w:rtl/>
          <w:lang w:val="ar" w:bidi="ar"/>
        </w:rPr>
        <w:t xml:space="preserve"> </w:t>
      </w:r>
      <w:r>
        <w:rPr>
          <w:rFonts w:hint="eastAsia"/>
          <w:rtl/>
          <w:lang w:val="ar" w:bidi="ar"/>
        </w:rPr>
        <w:t>فدرس</w:t>
      </w:r>
      <w:r>
        <w:rPr>
          <w:rtl/>
          <w:lang w:val="ar" w:bidi="ar"/>
        </w:rPr>
        <w:t xml:space="preserve"> </w:t>
      </w:r>
      <w:r>
        <w:rPr>
          <w:rFonts w:hint="eastAsia"/>
          <w:rtl/>
          <w:lang w:val="ar" w:bidi="ar"/>
        </w:rPr>
        <w:t>عليه</w:t>
      </w:r>
      <w:r>
        <w:rPr>
          <w:rtl/>
          <w:lang w:val="ar" w:bidi="ar"/>
        </w:rPr>
        <w:t xml:space="preserve"> </w:t>
      </w:r>
      <w:r>
        <w:rPr>
          <w:rFonts w:hint="eastAsia"/>
          <w:rtl/>
          <w:lang w:val="ar" w:bidi="ar"/>
        </w:rPr>
        <w:t>أولا</w:t>
      </w:r>
      <w:r>
        <w:rPr>
          <w:rtl/>
          <w:lang w:val="ar" w:bidi="ar"/>
        </w:rPr>
        <w:t xml:space="preserve"> </w:t>
      </w:r>
      <w:r>
        <w:rPr>
          <w:rFonts w:hint="eastAsia"/>
          <w:rtl/>
          <w:lang w:val="ar" w:bidi="ar"/>
        </w:rPr>
        <w:t>مبادئ</w:t>
      </w:r>
      <w:r>
        <w:rPr>
          <w:rtl/>
          <w:lang w:val="ar" w:bidi="ar"/>
        </w:rPr>
        <w:t xml:space="preserve"> </w:t>
      </w:r>
      <w:r>
        <w:rPr>
          <w:rFonts w:hint="eastAsia"/>
          <w:rtl/>
          <w:lang w:val="ar" w:bidi="ar"/>
        </w:rPr>
        <w:t>الت</w:t>
      </w:r>
      <w:r w:rsidR="00671899">
        <w:rPr>
          <w:rFonts w:hint="cs"/>
          <w:rtl/>
          <w:lang w:val="ar" w:bidi="ar"/>
        </w:rPr>
        <w:t>ّ</w:t>
      </w:r>
      <w:r>
        <w:rPr>
          <w:rFonts w:hint="eastAsia"/>
          <w:rtl/>
          <w:lang w:val="ar" w:bidi="ar"/>
        </w:rPr>
        <w:t>وحيد،</w:t>
      </w:r>
      <w:r>
        <w:rPr>
          <w:rtl/>
          <w:lang w:val="ar" w:bidi="ar"/>
        </w:rPr>
        <w:t xml:space="preserve"> </w:t>
      </w:r>
      <w:r>
        <w:rPr>
          <w:rFonts w:hint="eastAsia"/>
          <w:rtl/>
          <w:lang w:val="ar" w:bidi="ar"/>
        </w:rPr>
        <w:t>والفقه</w:t>
      </w:r>
      <w:r>
        <w:rPr>
          <w:rtl/>
          <w:lang w:val="ar" w:bidi="ar"/>
        </w:rPr>
        <w:t xml:space="preserve"> </w:t>
      </w:r>
      <w:r>
        <w:rPr>
          <w:rFonts w:hint="eastAsia"/>
          <w:rtl/>
          <w:lang w:val="ar" w:bidi="ar"/>
        </w:rPr>
        <w:t>والأخلاق</w:t>
      </w:r>
      <w:r>
        <w:rPr>
          <w:rtl/>
          <w:lang w:val="ar" w:bidi="ar"/>
        </w:rPr>
        <w:t xml:space="preserve"> </w:t>
      </w:r>
      <w:r>
        <w:rPr>
          <w:rFonts w:hint="eastAsia"/>
          <w:rtl/>
          <w:lang w:val="ar" w:bidi="ar"/>
        </w:rPr>
        <w:t>والن</w:t>
      </w:r>
      <w:r w:rsidR="00671899">
        <w:rPr>
          <w:rFonts w:hint="cs"/>
          <w:rtl/>
          <w:lang w:val="ar" w:bidi="ar"/>
        </w:rPr>
        <w:t>ّ</w:t>
      </w:r>
      <w:r>
        <w:rPr>
          <w:rFonts w:hint="eastAsia"/>
          <w:rtl/>
          <w:lang w:val="ar" w:bidi="ar"/>
        </w:rPr>
        <w:t>حو</w:t>
      </w:r>
      <w:r>
        <w:rPr>
          <w:rtl/>
          <w:lang w:val="ar" w:bidi="ar"/>
        </w:rPr>
        <w:t xml:space="preserve"> </w:t>
      </w:r>
      <w:r>
        <w:rPr>
          <w:rFonts w:hint="eastAsia"/>
          <w:rtl/>
          <w:lang w:val="ar" w:bidi="ar"/>
        </w:rPr>
        <w:t>والص</w:t>
      </w:r>
      <w:r w:rsidR="00671899">
        <w:rPr>
          <w:rFonts w:hint="cs"/>
          <w:rtl/>
          <w:lang w:val="ar" w:bidi="ar"/>
        </w:rPr>
        <w:t>ّ</w:t>
      </w:r>
      <w:r>
        <w:rPr>
          <w:rFonts w:hint="eastAsia"/>
          <w:rtl/>
          <w:lang w:val="ar" w:bidi="ar"/>
        </w:rPr>
        <w:t>رف،</w:t>
      </w:r>
      <w:r>
        <w:rPr>
          <w:rtl/>
          <w:lang w:val="ar" w:bidi="ar"/>
        </w:rPr>
        <w:t xml:space="preserve"> </w:t>
      </w:r>
      <w:r>
        <w:rPr>
          <w:rFonts w:hint="eastAsia"/>
          <w:rtl/>
          <w:lang w:val="ar" w:bidi="ar"/>
        </w:rPr>
        <w:t>ثم</w:t>
      </w:r>
      <w:r>
        <w:rPr>
          <w:rtl/>
          <w:lang w:val="ar" w:bidi="ar"/>
        </w:rPr>
        <w:t xml:space="preserve"> </w:t>
      </w:r>
      <w:r>
        <w:rPr>
          <w:rFonts w:hint="eastAsia"/>
          <w:rtl/>
          <w:lang w:val="ar" w:bidi="ar"/>
        </w:rPr>
        <w:t>تدر</w:t>
      </w:r>
      <w:r w:rsidR="00671899">
        <w:rPr>
          <w:rFonts w:hint="cs"/>
          <w:rtl/>
          <w:lang w:val="ar" w:bidi="ar"/>
        </w:rPr>
        <w:t>ّ</w:t>
      </w:r>
      <w:r>
        <w:rPr>
          <w:rFonts w:hint="eastAsia"/>
          <w:rtl/>
          <w:lang w:val="ar" w:bidi="ar"/>
        </w:rPr>
        <w:t>ج</w:t>
      </w:r>
      <w:r>
        <w:rPr>
          <w:rtl/>
          <w:lang w:val="ar" w:bidi="ar"/>
        </w:rPr>
        <w:t xml:space="preserve"> </w:t>
      </w:r>
      <w:r>
        <w:rPr>
          <w:rFonts w:hint="eastAsia"/>
          <w:rtl/>
          <w:lang w:val="ar" w:bidi="ar"/>
        </w:rPr>
        <w:t>أكثر</w:t>
      </w:r>
      <w:r>
        <w:rPr>
          <w:rtl/>
          <w:lang w:val="ar" w:bidi="ar"/>
        </w:rPr>
        <w:t xml:space="preserve"> </w:t>
      </w:r>
      <w:r>
        <w:rPr>
          <w:rFonts w:hint="eastAsia"/>
          <w:rtl/>
          <w:lang w:val="ar" w:bidi="ar"/>
        </w:rPr>
        <w:t>في</w:t>
      </w:r>
      <w:r>
        <w:rPr>
          <w:rtl/>
          <w:lang w:val="ar" w:bidi="ar"/>
        </w:rPr>
        <w:t xml:space="preserve"> </w:t>
      </w:r>
      <w:r>
        <w:rPr>
          <w:rFonts w:hint="eastAsia"/>
          <w:rtl/>
          <w:lang w:val="ar" w:bidi="ar"/>
        </w:rPr>
        <w:t>كتب</w:t>
      </w:r>
      <w:r>
        <w:rPr>
          <w:rtl/>
          <w:lang w:val="ar" w:bidi="ar"/>
        </w:rPr>
        <w:t xml:space="preserve"> </w:t>
      </w:r>
      <w:r>
        <w:rPr>
          <w:rFonts w:hint="eastAsia"/>
          <w:rtl/>
          <w:lang w:val="ar" w:bidi="ar"/>
        </w:rPr>
        <w:t>هذه</w:t>
      </w:r>
      <w:r>
        <w:rPr>
          <w:rtl/>
          <w:lang w:val="ar" w:bidi="ar"/>
        </w:rPr>
        <w:t xml:space="preserve"> </w:t>
      </w:r>
      <w:r>
        <w:rPr>
          <w:rFonts w:hint="eastAsia"/>
          <w:rtl/>
          <w:lang w:val="ar" w:bidi="ar"/>
        </w:rPr>
        <w:t>العلوم</w:t>
      </w:r>
      <w:r>
        <w:rPr>
          <w:rtl/>
          <w:lang w:val="ar" w:bidi="ar"/>
        </w:rPr>
        <w:t xml:space="preserve">. </w:t>
      </w:r>
      <w:r>
        <w:rPr>
          <w:rFonts w:hint="cs"/>
          <w:rtl/>
          <w:lang w:val="ar" w:bidi="ar"/>
        </w:rPr>
        <w:t>لي</w:t>
      </w:r>
      <w:r>
        <w:rPr>
          <w:rFonts w:hint="eastAsia"/>
          <w:rtl/>
          <w:lang w:val="ar" w:bidi="ar"/>
        </w:rPr>
        <w:t>نتقل</w:t>
      </w:r>
      <w:r>
        <w:rPr>
          <w:rtl/>
          <w:lang w:val="ar" w:bidi="ar"/>
        </w:rPr>
        <w:t xml:space="preserve"> </w:t>
      </w:r>
      <w:r>
        <w:rPr>
          <w:rFonts w:hint="cs"/>
          <w:rtl/>
          <w:lang w:val="ar" w:bidi="ar"/>
        </w:rPr>
        <w:t xml:space="preserve">فيما بعد إلى معهد </w:t>
      </w:r>
      <w:r w:rsidR="0071697C">
        <w:rPr>
          <w:rFonts w:hint="cs"/>
          <w:rtl/>
          <w:lang w:val="ar" w:bidi="ar"/>
        </w:rPr>
        <w:t>الشيخ</w:t>
      </w:r>
      <w:r>
        <w:rPr>
          <w:rFonts w:hint="cs"/>
          <w:rtl/>
          <w:lang w:val="ar" w:bidi="ar"/>
        </w:rPr>
        <w:t xml:space="preserve"> اطفيش، وقد</w:t>
      </w:r>
      <w:r>
        <w:rPr>
          <w:rtl/>
          <w:lang w:val="ar" w:bidi="ar"/>
        </w:rPr>
        <w:t xml:space="preserve"> </w:t>
      </w:r>
      <w:r>
        <w:rPr>
          <w:rFonts w:hint="eastAsia"/>
          <w:rtl/>
        </w:rPr>
        <w:t>أرسله</w:t>
      </w:r>
      <w:r>
        <w:rPr>
          <w:rtl/>
        </w:rPr>
        <w:t xml:space="preserve"> </w:t>
      </w:r>
      <w:r>
        <w:rPr>
          <w:rFonts w:hint="eastAsia"/>
          <w:rtl/>
        </w:rPr>
        <w:t>معل</w:t>
      </w:r>
      <w:r w:rsidR="00671899">
        <w:rPr>
          <w:rFonts w:hint="cs"/>
          <w:rtl/>
        </w:rPr>
        <w:t>ّ</w:t>
      </w:r>
      <w:r>
        <w:rPr>
          <w:rFonts w:hint="eastAsia"/>
          <w:rtl/>
        </w:rPr>
        <w:t>مه</w:t>
      </w:r>
      <w:r w:rsidRPr="00EA1EE7">
        <w:rPr>
          <w:rtl/>
          <w:lang w:val="ar" w:bidi="ar"/>
        </w:rPr>
        <w:t xml:space="preserve"> </w:t>
      </w:r>
      <w:r w:rsidRPr="002608D6">
        <w:rPr>
          <w:rFonts w:hint="eastAsia"/>
          <w:rtl/>
          <w:lang w:val="ar" w:bidi="ar"/>
        </w:rPr>
        <w:t>الحاج</w:t>
      </w:r>
      <w:r w:rsidRPr="002608D6">
        <w:rPr>
          <w:rtl/>
          <w:lang w:val="ar" w:bidi="ar"/>
        </w:rPr>
        <w:t xml:space="preserve"> </w:t>
      </w:r>
      <w:r w:rsidRPr="002608D6">
        <w:rPr>
          <w:rFonts w:hint="eastAsia"/>
          <w:rtl/>
          <w:lang w:val="ar" w:bidi="ar"/>
        </w:rPr>
        <w:t>عمر</w:t>
      </w:r>
      <w:r w:rsidRPr="002608D6">
        <w:rPr>
          <w:rtl/>
          <w:lang w:val="ar" w:bidi="ar"/>
        </w:rPr>
        <w:t xml:space="preserve"> </w:t>
      </w:r>
      <w:r w:rsidRPr="002608D6">
        <w:rPr>
          <w:rFonts w:hint="eastAsia"/>
          <w:rtl/>
          <w:lang w:val="ar" w:bidi="ar"/>
        </w:rPr>
        <w:t>بن</w:t>
      </w:r>
      <w:r w:rsidRPr="002608D6">
        <w:rPr>
          <w:rtl/>
          <w:lang w:val="ar" w:bidi="ar"/>
        </w:rPr>
        <w:t xml:space="preserve"> </w:t>
      </w:r>
      <w:r w:rsidRPr="00D94F80">
        <w:rPr>
          <w:rFonts w:hint="eastAsia"/>
          <w:rtl/>
          <w:lang w:val="ar" w:bidi="ar"/>
        </w:rPr>
        <w:t>يحيى</w:t>
      </w:r>
      <w:r>
        <w:rPr>
          <w:rtl/>
        </w:rPr>
        <w:t xml:space="preserve"> </w:t>
      </w:r>
      <w:r>
        <w:rPr>
          <w:rFonts w:hint="eastAsia"/>
          <w:rtl/>
        </w:rPr>
        <w:t>لمعهد</w:t>
      </w:r>
      <w:r>
        <w:rPr>
          <w:rtl/>
        </w:rPr>
        <w:t xml:space="preserve"> </w:t>
      </w:r>
      <w:r>
        <w:rPr>
          <w:rFonts w:hint="eastAsia"/>
          <w:rtl/>
        </w:rPr>
        <w:t>القطب</w:t>
      </w:r>
      <w:r>
        <w:rPr>
          <w:rtl/>
        </w:rPr>
        <w:t xml:space="preserve"> </w:t>
      </w:r>
      <w:r>
        <w:rPr>
          <w:rFonts w:hint="eastAsia"/>
          <w:rtl/>
          <w:lang w:val="ar" w:bidi="ar"/>
        </w:rPr>
        <w:t>لتفو</w:t>
      </w:r>
      <w:r w:rsidR="00671899">
        <w:rPr>
          <w:rFonts w:hint="cs"/>
          <w:rtl/>
          <w:lang w:val="ar" w:bidi="ar"/>
        </w:rPr>
        <w:t>ّ</w:t>
      </w:r>
      <w:r>
        <w:rPr>
          <w:rFonts w:hint="eastAsia"/>
          <w:rtl/>
          <w:lang w:val="ar" w:bidi="ar"/>
        </w:rPr>
        <w:t>قه</w:t>
      </w:r>
      <w:r>
        <w:rPr>
          <w:rtl/>
          <w:lang w:val="ar" w:bidi="ar"/>
        </w:rPr>
        <w:t xml:space="preserve"> </w:t>
      </w:r>
      <w:r>
        <w:rPr>
          <w:rFonts w:hint="eastAsia"/>
          <w:rtl/>
          <w:lang w:val="ar" w:bidi="ar"/>
        </w:rPr>
        <w:t>ونجابته</w:t>
      </w:r>
      <w:r>
        <w:rPr>
          <w:rtl/>
        </w:rPr>
        <w:t xml:space="preserve"> </w:t>
      </w:r>
      <w:r>
        <w:rPr>
          <w:rFonts w:hint="eastAsia"/>
          <w:rtl/>
        </w:rPr>
        <w:t>رفقة</w:t>
      </w:r>
      <w:r>
        <w:rPr>
          <w:rtl/>
        </w:rPr>
        <w:t xml:space="preserve"> </w:t>
      </w:r>
      <w:r>
        <w:rPr>
          <w:rFonts w:hint="eastAsia"/>
          <w:rtl/>
        </w:rPr>
        <w:t>بعض</w:t>
      </w:r>
      <w:r>
        <w:rPr>
          <w:rtl/>
        </w:rPr>
        <w:t xml:space="preserve"> </w:t>
      </w:r>
      <w:r>
        <w:rPr>
          <w:rFonts w:hint="eastAsia"/>
          <w:rtl/>
        </w:rPr>
        <w:t>الطلبة</w:t>
      </w:r>
      <w:r>
        <w:rPr>
          <w:rtl/>
        </w:rPr>
        <w:t xml:space="preserve"> </w:t>
      </w:r>
      <w:r>
        <w:rPr>
          <w:rFonts w:hint="eastAsia"/>
          <w:rtl/>
        </w:rPr>
        <w:t>الن</w:t>
      </w:r>
      <w:r w:rsidR="00671899">
        <w:rPr>
          <w:rFonts w:hint="cs"/>
          <w:rtl/>
        </w:rPr>
        <w:t>ّ</w:t>
      </w:r>
      <w:r>
        <w:rPr>
          <w:rFonts w:hint="eastAsia"/>
          <w:rtl/>
        </w:rPr>
        <w:t>جباء</w:t>
      </w:r>
      <w:r>
        <w:rPr>
          <w:rFonts w:hint="cs"/>
          <w:rtl/>
        </w:rPr>
        <w:t>،</w:t>
      </w:r>
      <w:r>
        <w:rPr>
          <w:rtl/>
        </w:rPr>
        <w:t xml:space="preserve"> </w:t>
      </w:r>
      <w:r>
        <w:rPr>
          <w:rFonts w:hint="eastAsia"/>
          <w:rtl/>
        </w:rPr>
        <w:t>للت</w:t>
      </w:r>
      <w:r w:rsidR="00671899">
        <w:rPr>
          <w:rFonts w:hint="cs"/>
          <w:rtl/>
        </w:rPr>
        <w:t>ّ</w:t>
      </w:r>
      <w:r>
        <w:rPr>
          <w:rFonts w:hint="eastAsia"/>
          <w:rtl/>
        </w:rPr>
        <w:t>خصص</w:t>
      </w:r>
      <w:r>
        <w:rPr>
          <w:rtl/>
        </w:rPr>
        <w:t xml:space="preserve"> </w:t>
      </w:r>
      <w:r>
        <w:rPr>
          <w:rFonts w:hint="eastAsia"/>
          <w:rtl/>
        </w:rPr>
        <w:t>أكثر</w:t>
      </w:r>
      <w:r>
        <w:rPr>
          <w:rtl/>
        </w:rPr>
        <w:t xml:space="preserve"> </w:t>
      </w:r>
      <w:r>
        <w:rPr>
          <w:rFonts w:hint="eastAsia"/>
          <w:rtl/>
        </w:rPr>
        <w:t>في</w:t>
      </w:r>
      <w:r>
        <w:rPr>
          <w:rtl/>
        </w:rPr>
        <w:t xml:space="preserve"> </w:t>
      </w:r>
      <w:r>
        <w:rPr>
          <w:rFonts w:hint="eastAsia"/>
          <w:rtl/>
        </w:rPr>
        <w:t>العلوم</w:t>
      </w:r>
      <w:r>
        <w:rPr>
          <w:rtl/>
        </w:rPr>
        <w:t xml:space="preserve"> </w:t>
      </w:r>
      <w:r w:rsidR="00671899">
        <w:rPr>
          <w:rFonts w:hint="eastAsia"/>
          <w:rtl/>
        </w:rPr>
        <w:t>ال</w:t>
      </w:r>
      <w:r w:rsidR="00671899">
        <w:rPr>
          <w:rFonts w:hint="cs"/>
          <w:rtl/>
        </w:rPr>
        <w:t>ش</w:t>
      </w:r>
      <w:r w:rsidR="00671899">
        <w:rPr>
          <w:rFonts w:hint="eastAsia"/>
          <w:rtl/>
        </w:rPr>
        <w:t>ر</w:t>
      </w:r>
      <w:r>
        <w:rPr>
          <w:rFonts w:hint="eastAsia"/>
          <w:rtl/>
        </w:rPr>
        <w:t>ع</w:t>
      </w:r>
      <w:r w:rsidR="00671899">
        <w:rPr>
          <w:rFonts w:hint="cs"/>
          <w:rtl/>
        </w:rPr>
        <w:t>يّ</w:t>
      </w:r>
      <w:r>
        <w:rPr>
          <w:rFonts w:hint="eastAsia"/>
          <w:rtl/>
        </w:rPr>
        <w:t>ة</w:t>
      </w:r>
      <w:r>
        <w:rPr>
          <w:rtl/>
        </w:rPr>
        <w:t xml:space="preserve"> </w:t>
      </w:r>
      <w:r>
        <w:rPr>
          <w:rFonts w:hint="eastAsia"/>
          <w:rtl/>
        </w:rPr>
        <w:t>والعربي</w:t>
      </w:r>
      <w:r w:rsidR="00671899">
        <w:rPr>
          <w:rFonts w:hint="cs"/>
          <w:rtl/>
        </w:rPr>
        <w:t>ّ</w:t>
      </w:r>
      <w:r>
        <w:rPr>
          <w:rFonts w:hint="eastAsia"/>
          <w:rtl/>
        </w:rPr>
        <w:t>ة</w:t>
      </w:r>
      <w:r w:rsidRPr="00721396">
        <w:rPr>
          <w:rStyle w:val="Appelnotedebasdep"/>
          <w:rFonts w:eastAsiaTheme="majorEastAsia"/>
          <w:rtl/>
        </w:rPr>
        <w:t>(</w:t>
      </w:r>
      <w:r w:rsidRPr="00721396">
        <w:rPr>
          <w:rStyle w:val="Appelnotedebasdep"/>
          <w:rFonts w:eastAsiaTheme="majorEastAsia"/>
          <w:rtl/>
        </w:rPr>
        <w:footnoteReference w:id="250"/>
      </w:r>
      <w:r w:rsidRPr="00721396">
        <w:rPr>
          <w:rStyle w:val="Appelnotedebasdep"/>
          <w:rFonts w:eastAsiaTheme="majorEastAsia"/>
          <w:rtl/>
        </w:rPr>
        <w:t>)</w:t>
      </w:r>
      <w:r>
        <w:rPr>
          <w:rFonts w:hint="cs"/>
          <w:rtl/>
        </w:rPr>
        <w:t>.</w:t>
      </w:r>
    </w:p>
    <w:p w:rsidR="00215BEC" w:rsidRPr="00264FD6" w:rsidRDefault="00215BEC" w:rsidP="00215BEC">
      <w:pPr>
        <w:rPr>
          <w:rtl/>
        </w:rPr>
      </w:pPr>
      <w:r>
        <w:rPr>
          <w:rFonts w:hint="eastAsia"/>
          <w:rtl/>
        </w:rPr>
        <w:t>كما</w:t>
      </w:r>
      <w:r>
        <w:rPr>
          <w:rtl/>
        </w:rPr>
        <w:t xml:space="preserve"> </w:t>
      </w:r>
      <w:r>
        <w:rPr>
          <w:rFonts w:hint="eastAsia"/>
          <w:rtl/>
        </w:rPr>
        <w:t>التحق</w:t>
      </w:r>
      <w:r>
        <w:rPr>
          <w:rtl/>
        </w:rPr>
        <w:t xml:space="preserve"> </w:t>
      </w:r>
      <w:r>
        <w:rPr>
          <w:rFonts w:hint="eastAsia"/>
          <w:rtl/>
        </w:rPr>
        <w:t>امتياز</w:t>
      </w:r>
      <w:r>
        <w:rPr>
          <w:rtl/>
        </w:rPr>
        <w:t xml:space="preserve"> </w:t>
      </w:r>
      <w:r>
        <w:rPr>
          <w:rFonts w:hint="eastAsia"/>
          <w:rtl/>
        </w:rPr>
        <w:t>به</w:t>
      </w:r>
      <w:r>
        <w:rPr>
          <w:rtl/>
        </w:rPr>
        <w:t xml:space="preserve"> </w:t>
      </w:r>
      <w:r>
        <w:rPr>
          <w:rFonts w:hint="eastAsia"/>
          <w:rtl/>
        </w:rPr>
        <w:t>أيضا</w:t>
      </w:r>
      <w:r>
        <w:rPr>
          <w:rtl/>
        </w:rPr>
        <w:t xml:space="preserve"> </w:t>
      </w:r>
      <w:r>
        <w:rPr>
          <w:rFonts w:hint="eastAsia"/>
          <w:rtl/>
        </w:rPr>
        <w:t>للد</w:t>
      </w:r>
      <w:r w:rsidR="00671899">
        <w:rPr>
          <w:rFonts w:hint="cs"/>
          <w:rtl/>
        </w:rPr>
        <w:t>ّ</w:t>
      </w:r>
      <w:r>
        <w:rPr>
          <w:rFonts w:hint="eastAsia"/>
          <w:rtl/>
        </w:rPr>
        <w:t>راسة</w:t>
      </w:r>
      <w:r>
        <w:rPr>
          <w:rtl/>
        </w:rPr>
        <w:t xml:space="preserve"> </w:t>
      </w:r>
      <w:r>
        <w:rPr>
          <w:rFonts w:hint="eastAsia"/>
          <w:rtl/>
        </w:rPr>
        <w:t>عند</w:t>
      </w:r>
      <w:r>
        <w:rPr>
          <w:rtl/>
        </w:rPr>
        <w:t xml:space="preserve"> </w:t>
      </w:r>
      <w:r w:rsidR="0071697C">
        <w:rPr>
          <w:rFonts w:hint="eastAsia"/>
          <w:rtl/>
        </w:rPr>
        <w:t>الشيخ</w:t>
      </w:r>
      <w:r>
        <w:rPr>
          <w:rFonts w:hint="cs"/>
          <w:rtl/>
        </w:rPr>
        <w:t>،</w:t>
      </w:r>
      <w:r>
        <w:rPr>
          <w:rtl/>
        </w:rPr>
        <w:t xml:space="preserve"> </w:t>
      </w:r>
      <w:r>
        <w:rPr>
          <w:rFonts w:hint="eastAsia"/>
          <w:rtl/>
        </w:rPr>
        <w:t>كما</w:t>
      </w:r>
      <w:r>
        <w:rPr>
          <w:rtl/>
        </w:rPr>
        <w:t xml:space="preserve"> </w:t>
      </w:r>
      <w:r>
        <w:rPr>
          <w:rFonts w:hint="eastAsia"/>
          <w:rtl/>
        </w:rPr>
        <w:t>درس</w:t>
      </w:r>
      <w:r>
        <w:rPr>
          <w:rtl/>
        </w:rPr>
        <w:t xml:space="preserve"> </w:t>
      </w:r>
      <w:r>
        <w:rPr>
          <w:rFonts w:hint="eastAsia"/>
          <w:rtl/>
        </w:rPr>
        <w:t>في</w:t>
      </w:r>
      <w:r>
        <w:rPr>
          <w:rtl/>
        </w:rPr>
        <w:t xml:space="preserve"> </w:t>
      </w:r>
      <w:r>
        <w:rPr>
          <w:rFonts w:hint="eastAsia"/>
          <w:rtl/>
        </w:rPr>
        <w:t>المعهد</w:t>
      </w:r>
      <w:r>
        <w:rPr>
          <w:rtl/>
        </w:rPr>
        <w:t xml:space="preserve"> </w:t>
      </w:r>
      <w:r>
        <w:rPr>
          <w:rFonts w:hint="eastAsia"/>
          <w:rtl/>
        </w:rPr>
        <w:t>عند</w:t>
      </w:r>
      <w:r>
        <w:rPr>
          <w:rtl/>
        </w:rPr>
        <w:t xml:space="preserve"> </w:t>
      </w:r>
      <w:r w:rsidR="0071697C">
        <w:rPr>
          <w:rFonts w:hint="eastAsia"/>
          <w:rtl/>
        </w:rPr>
        <w:t>الشيخ</w:t>
      </w:r>
      <w:r>
        <w:rPr>
          <w:rtl/>
        </w:rPr>
        <w:t xml:space="preserve"> </w:t>
      </w:r>
      <w:r>
        <w:rPr>
          <w:rFonts w:hint="eastAsia"/>
          <w:rtl/>
        </w:rPr>
        <w:t>اسماعيل</w:t>
      </w:r>
      <w:r>
        <w:rPr>
          <w:rtl/>
        </w:rPr>
        <w:t xml:space="preserve"> </w:t>
      </w:r>
      <w:r>
        <w:rPr>
          <w:rFonts w:hint="eastAsia"/>
          <w:rtl/>
        </w:rPr>
        <w:t>بن</w:t>
      </w:r>
      <w:r>
        <w:rPr>
          <w:rtl/>
        </w:rPr>
        <w:t xml:space="preserve"> </w:t>
      </w:r>
      <w:r>
        <w:rPr>
          <w:rFonts w:hint="eastAsia"/>
          <w:rtl/>
        </w:rPr>
        <w:t>ابراهيم</w:t>
      </w:r>
      <w:r>
        <w:rPr>
          <w:rtl/>
        </w:rPr>
        <w:t xml:space="preserve"> </w:t>
      </w:r>
      <w:r>
        <w:rPr>
          <w:rFonts w:hint="eastAsia"/>
          <w:rtl/>
        </w:rPr>
        <w:t>زرقون</w:t>
      </w:r>
      <w:r w:rsidRPr="00772293">
        <w:rPr>
          <w:rtl/>
        </w:rPr>
        <w:t xml:space="preserve"> </w:t>
      </w:r>
      <w:r>
        <w:rPr>
          <w:rFonts w:hint="eastAsia"/>
          <w:rtl/>
        </w:rPr>
        <w:t>بعض</w:t>
      </w:r>
      <w:r>
        <w:rPr>
          <w:rtl/>
        </w:rPr>
        <w:t xml:space="preserve"> </w:t>
      </w:r>
      <w:r>
        <w:rPr>
          <w:rFonts w:hint="eastAsia"/>
          <w:rtl/>
        </w:rPr>
        <w:t>العلوم،</w:t>
      </w:r>
      <w:r>
        <w:rPr>
          <w:rtl/>
        </w:rPr>
        <w:t xml:space="preserve"> </w:t>
      </w:r>
      <w:r>
        <w:rPr>
          <w:rFonts w:hint="eastAsia"/>
          <w:rtl/>
        </w:rPr>
        <w:t>والذي</w:t>
      </w:r>
      <w:r>
        <w:rPr>
          <w:rtl/>
        </w:rPr>
        <w:t xml:space="preserve"> </w:t>
      </w:r>
      <w:r>
        <w:rPr>
          <w:rFonts w:hint="eastAsia"/>
          <w:rtl/>
        </w:rPr>
        <w:t>استعان</w:t>
      </w:r>
      <w:r>
        <w:rPr>
          <w:rtl/>
        </w:rPr>
        <w:t xml:space="preserve"> </w:t>
      </w:r>
      <w:r>
        <w:rPr>
          <w:rFonts w:hint="eastAsia"/>
          <w:rtl/>
        </w:rPr>
        <w:t>به</w:t>
      </w:r>
      <w:r>
        <w:rPr>
          <w:rtl/>
        </w:rPr>
        <w:t xml:space="preserve"> </w:t>
      </w:r>
      <w:r>
        <w:rPr>
          <w:rFonts w:hint="eastAsia"/>
          <w:rtl/>
        </w:rPr>
        <w:t>القطب</w:t>
      </w:r>
      <w:r>
        <w:rPr>
          <w:rtl/>
        </w:rPr>
        <w:t xml:space="preserve"> </w:t>
      </w:r>
      <w:r>
        <w:rPr>
          <w:rFonts w:hint="eastAsia"/>
          <w:rtl/>
        </w:rPr>
        <w:t>في</w:t>
      </w:r>
      <w:r>
        <w:rPr>
          <w:rtl/>
        </w:rPr>
        <w:t xml:space="preserve"> </w:t>
      </w:r>
      <w:r>
        <w:rPr>
          <w:rFonts w:hint="eastAsia"/>
          <w:rtl/>
        </w:rPr>
        <w:t>تدريس</w:t>
      </w:r>
      <w:r>
        <w:rPr>
          <w:rtl/>
        </w:rPr>
        <w:t xml:space="preserve"> </w:t>
      </w:r>
      <w:r>
        <w:rPr>
          <w:rFonts w:hint="eastAsia"/>
          <w:rtl/>
        </w:rPr>
        <w:t>الت</w:t>
      </w:r>
      <w:r w:rsidR="00671899">
        <w:rPr>
          <w:rFonts w:hint="cs"/>
          <w:rtl/>
        </w:rPr>
        <w:t>ّ</w:t>
      </w:r>
      <w:r>
        <w:rPr>
          <w:rFonts w:hint="eastAsia"/>
          <w:rtl/>
        </w:rPr>
        <w:t>لامذة</w:t>
      </w:r>
      <w:r>
        <w:rPr>
          <w:rtl/>
        </w:rPr>
        <w:t xml:space="preserve"> </w:t>
      </w:r>
      <w:r>
        <w:rPr>
          <w:rFonts w:hint="eastAsia"/>
          <w:rtl/>
        </w:rPr>
        <w:t>المتوسطين</w:t>
      </w:r>
      <w:r>
        <w:rPr>
          <w:rtl/>
        </w:rPr>
        <w:t xml:space="preserve">. </w:t>
      </w:r>
      <w:r>
        <w:rPr>
          <w:rFonts w:hint="eastAsia"/>
          <w:sz w:val="36"/>
          <w:rtl/>
          <w:lang w:val="ar" w:bidi="ar"/>
        </w:rPr>
        <w:t>إل</w:t>
      </w:r>
      <w:r w:rsidR="00671899">
        <w:rPr>
          <w:rFonts w:hint="cs"/>
          <w:sz w:val="36"/>
          <w:rtl/>
          <w:lang w:val="ar" w:bidi="ar"/>
        </w:rPr>
        <w:t>ّ</w:t>
      </w:r>
      <w:r>
        <w:rPr>
          <w:rFonts w:hint="eastAsia"/>
          <w:sz w:val="36"/>
          <w:rtl/>
          <w:lang w:val="ar" w:bidi="ar"/>
        </w:rPr>
        <w:t>ا</w:t>
      </w:r>
      <w:r>
        <w:rPr>
          <w:sz w:val="36"/>
          <w:rtl/>
          <w:lang w:val="ar" w:bidi="ar"/>
        </w:rPr>
        <w:t xml:space="preserve"> </w:t>
      </w:r>
      <w:r>
        <w:rPr>
          <w:rFonts w:hint="eastAsia"/>
          <w:sz w:val="36"/>
          <w:rtl/>
          <w:lang w:val="ar" w:bidi="ar"/>
        </w:rPr>
        <w:t>أن</w:t>
      </w:r>
      <w:r w:rsidR="00671899">
        <w:rPr>
          <w:rFonts w:hint="cs"/>
          <w:sz w:val="36"/>
          <w:rtl/>
          <w:lang w:val="ar" w:bidi="ar"/>
        </w:rPr>
        <w:t>ّ</w:t>
      </w:r>
      <w:r>
        <w:rPr>
          <w:sz w:val="36"/>
          <w:rtl/>
          <w:lang w:val="ar" w:bidi="ar"/>
        </w:rPr>
        <w:t xml:space="preserve"> </w:t>
      </w:r>
      <w:r>
        <w:rPr>
          <w:rFonts w:hint="eastAsia"/>
          <w:sz w:val="36"/>
          <w:rtl/>
          <w:lang w:val="ar" w:bidi="ar"/>
        </w:rPr>
        <w:t>امتياز</w:t>
      </w:r>
      <w:r>
        <w:rPr>
          <w:sz w:val="36"/>
          <w:rtl/>
          <w:lang w:val="ar" w:bidi="ar"/>
        </w:rPr>
        <w:t xml:space="preserve"> </w:t>
      </w:r>
      <w:r>
        <w:rPr>
          <w:rFonts w:hint="eastAsia"/>
          <w:sz w:val="36"/>
          <w:rtl/>
          <w:lang w:val="ar" w:bidi="ar"/>
        </w:rPr>
        <w:t>لم</w:t>
      </w:r>
      <w:r>
        <w:rPr>
          <w:sz w:val="36"/>
          <w:rtl/>
          <w:lang w:val="ar" w:bidi="ar"/>
        </w:rPr>
        <w:t xml:space="preserve"> </w:t>
      </w:r>
      <w:r>
        <w:rPr>
          <w:rFonts w:hint="eastAsia"/>
          <w:sz w:val="36"/>
          <w:rtl/>
          <w:lang w:val="ar" w:bidi="ar"/>
        </w:rPr>
        <w:t>يكمل</w:t>
      </w:r>
      <w:r>
        <w:rPr>
          <w:sz w:val="36"/>
          <w:rtl/>
          <w:lang w:val="ar" w:bidi="ar"/>
        </w:rPr>
        <w:t xml:space="preserve"> </w:t>
      </w:r>
      <w:r w:rsidR="0071697C">
        <w:rPr>
          <w:rFonts w:hint="eastAsia"/>
          <w:sz w:val="36"/>
          <w:rtl/>
          <w:lang w:val="ar" w:bidi="ar"/>
        </w:rPr>
        <w:t>التعليم</w:t>
      </w:r>
      <w:r>
        <w:rPr>
          <w:sz w:val="36"/>
          <w:rtl/>
          <w:lang w:val="ar" w:bidi="ar"/>
        </w:rPr>
        <w:t xml:space="preserve"> </w:t>
      </w:r>
      <w:r>
        <w:rPr>
          <w:rFonts w:hint="eastAsia"/>
          <w:sz w:val="36"/>
          <w:rtl/>
          <w:lang w:val="ar" w:bidi="ar"/>
        </w:rPr>
        <w:t>في</w:t>
      </w:r>
      <w:r>
        <w:rPr>
          <w:sz w:val="36"/>
          <w:rtl/>
          <w:lang w:val="ar" w:bidi="ar"/>
        </w:rPr>
        <w:t xml:space="preserve"> </w:t>
      </w:r>
      <w:r>
        <w:rPr>
          <w:rFonts w:hint="eastAsia"/>
          <w:sz w:val="36"/>
          <w:rtl/>
          <w:lang w:val="ar" w:bidi="ar"/>
        </w:rPr>
        <w:t>المعهد</w:t>
      </w:r>
      <w:r>
        <w:rPr>
          <w:sz w:val="36"/>
          <w:rtl/>
          <w:lang w:val="ar" w:bidi="ar"/>
        </w:rPr>
        <w:t xml:space="preserve"> </w:t>
      </w:r>
      <w:r>
        <w:rPr>
          <w:rFonts w:hint="eastAsia"/>
          <w:sz w:val="36"/>
          <w:rtl/>
          <w:lang w:val="ar" w:bidi="ar"/>
        </w:rPr>
        <w:t>بسبب</w:t>
      </w:r>
      <w:r>
        <w:rPr>
          <w:sz w:val="36"/>
          <w:rtl/>
          <w:lang w:val="ar" w:bidi="ar"/>
        </w:rPr>
        <w:t xml:space="preserve"> </w:t>
      </w:r>
      <w:r>
        <w:rPr>
          <w:rFonts w:hint="eastAsia"/>
          <w:sz w:val="36"/>
          <w:rtl/>
          <w:lang w:val="ar" w:bidi="ar"/>
        </w:rPr>
        <w:t>وفاة</w:t>
      </w:r>
      <w:r>
        <w:rPr>
          <w:sz w:val="36"/>
          <w:rtl/>
          <w:lang w:val="ar" w:bidi="ar"/>
        </w:rPr>
        <w:t xml:space="preserve"> </w:t>
      </w:r>
      <w:r w:rsidR="0071697C">
        <w:rPr>
          <w:rFonts w:hint="eastAsia"/>
          <w:sz w:val="36"/>
          <w:rtl/>
          <w:lang w:val="ar" w:bidi="ar"/>
        </w:rPr>
        <w:t>الشيخ</w:t>
      </w:r>
      <w:r>
        <w:rPr>
          <w:rFonts w:hint="eastAsia"/>
          <w:sz w:val="36"/>
          <w:rtl/>
          <w:lang w:val="ar" w:bidi="ar"/>
        </w:rPr>
        <w:t>،</w:t>
      </w:r>
      <w:r>
        <w:rPr>
          <w:sz w:val="36"/>
          <w:rtl/>
          <w:lang w:val="ar" w:bidi="ar"/>
        </w:rPr>
        <w:t xml:space="preserve"> </w:t>
      </w:r>
      <w:r>
        <w:rPr>
          <w:rFonts w:hint="eastAsia"/>
          <w:sz w:val="36"/>
          <w:rtl/>
          <w:lang w:val="ar" w:bidi="ar"/>
        </w:rPr>
        <w:t>ونوى</w:t>
      </w:r>
      <w:r>
        <w:rPr>
          <w:sz w:val="36"/>
          <w:rtl/>
          <w:lang w:val="ar" w:bidi="ar"/>
        </w:rPr>
        <w:t xml:space="preserve"> </w:t>
      </w:r>
      <w:r>
        <w:rPr>
          <w:rFonts w:hint="eastAsia"/>
          <w:sz w:val="36"/>
          <w:rtl/>
          <w:lang w:val="ar" w:bidi="ar"/>
        </w:rPr>
        <w:t>الارتحال</w:t>
      </w:r>
      <w:r>
        <w:rPr>
          <w:sz w:val="36"/>
          <w:rtl/>
          <w:lang w:val="ar" w:bidi="ar"/>
        </w:rPr>
        <w:t xml:space="preserve"> </w:t>
      </w:r>
      <w:r>
        <w:rPr>
          <w:rFonts w:hint="eastAsia"/>
          <w:sz w:val="36"/>
          <w:rtl/>
          <w:lang w:val="ar" w:bidi="ar"/>
        </w:rPr>
        <w:t>للمشرق</w:t>
      </w:r>
      <w:r>
        <w:rPr>
          <w:sz w:val="36"/>
          <w:rtl/>
          <w:lang w:val="ar" w:bidi="ar"/>
        </w:rPr>
        <w:t xml:space="preserve"> </w:t>
      </w:r>
      <w:r>
        <w:rPr>
          <w:rFonts w:hint="eastAsia"/>
          <w:sz w:val="36"/>
          <w:rtl/>
          <w:lang w:val="ar" w:bidi="ar"/>
        </w:rPr>
        <w:t>فلم</w:t>
      </w:r>
      <w:r>
        <w:rPr>
          <w:sz w:val="36"/>
          <w:rtl/>
          <w:lang w:val="ar" w:bidi="ar"/>
        </w:rPr>
        <w:t xml:space="preserve"> </w:t>
      </w:r>
      <w:r w:rsidRPr="00264FD6">
        <w:rPr>
          <w:rFonts w:hint="eastAsia"/>
          <w:sz w:val="36"/>
          <w:rtl/>
          <w:lang w:val="ar" w:bidi="ar"/>
        </w:rPr>
        <w:t>يته</w:t>
      </w:r>
      <w:r w:rsidRPr="00264FD6">
        <w:rPr>
          <w:rFonts w:hint="cs"/>
          <w:sz w:val="36"/>
          <w:rtl/>
          <w:lang w:val="ar" w:bidi="ar"/>
        </w:rPr>
        <w:t>ي</w:t>
      </w:r>
      <w:r w:rsidR="00671899">
        <w:rPr>
          <w:rFonts w:hint="cs"/>
          <w:sz w:val="36"/>
          <w:rtl/>
          <w:lang w:val="ar" w:bidi="ar"/>
        </w:rPr>
        <w:t>ّ</w:t>
      </w:r>
      <w:r w:rsidRPr="00264FD6">
        <w:rPr>
          <w:rFonts w:hint="eastAsia"/>
          <w:sz w:val="36"/>
          <w:rtl/>
          <w:lang w:val="ar" w:bidi="ar"/>
        </w:rPr>
        <w:t>أ</w:t>
      </w:r>
      <w:r>
        <w:rPr>
          <w:sz w:val="36"/>
          <w:rtl/>
          <w:lang w:val="ar" w:bidi="ar"/>
        </w:rPr>
        <w:t xml:space="preserve"> </w:t>
      </w:r>
      <w:r>
        <w:rPr>
          <w:rFonts w:hint="eastAsia"/>
          <w:sz w:val="36"/>
          <w:rtl/>
          <w:lang w:val="ar" w:bidi="ar"/>
        </w:rPr>
        <w:t>له</w:t>
      </w:r>
      <w:r>
        <w:rPr>
          <w:sz w:val="36"/>
          <w:rtl/>
          <w:lang w:val="ar" w:bidi="ar"/>
        </w:rPr>
        <w:t xml:space="preserve"> </w:t>
      </w:r>
      <w:r>
        <w:rPr>
          <w:rFonts w:hint="eastAsia"/>
          <w:sz w:val="36"/>
          <w:rtl/>
          <w:lang w:val="ar" w:bidi="ar"/>
        </w:rPr>
        <w:t>ذلك</w:t>
      </w:r>
      <w:r>
        <w:rPr>
          <w:sz w:val="36"/>
          <w:rtl/>
          <w:lang w:val="ar" w:bidi="ar"/>
        </w:rPr>
        <w:t xml:space="preserve"> </w:t>
      </w:r>
      <w:r>
        <w:rPr>
          <w:rFonts w:hint="eastAsia"/>
          <w:sz w:val="36"/>
          <w:rtl/>
          <w:lang w:val="ar" w:bidi="ar"/>
        </w:rPr>
        <w:t>بسبب</w:t>
      </w:r>
      <w:r>
        <w:rPr>
          <w:sz w:val="36"/>
          <w:rtl/>
          <w:lang w:val="ar" w:bidi="ar"/>
        </w:rPr>
        <w:t xml:space="preserve"> </w:t>
      </w:r>
      <w:r>
        <w:rPr>
          <w:rFonts w:hint="eastAsia"/>
          <w:sz w:val="36"/>
          <w:rtl/>
          <w:lang w:val="ar" w:bidi="ar"/>
        </w:rPr>
        <w:t>الحرب</w:t>
      </w:r>
      <w:r>
        <w:rPr>
          <w:sz w:val="36"/>
          <w:rtl/>
          <w:lang w:val="ar" w:bidi="ar"/>
        </w:rPr>
        <w:t xml:space="preserve"> </w:t>
      </w:r>
      <w:r>
        <w:rPr>
          <w:rFonts w:hint="eastAsia"/>
          <w:sz w:val="36"/>
          <w:rtl/>
          <w:lang w:val="ar" w:bidi="ar"/>
        </w:rPr>
        <w:t>الكوني</w:t>
      </w:r>
      <w:r w:rsidR="00671899">
        <w:rPr>
          <w:rFonts w:hint="cs"/>
          <w:sz w:val="36"/>
          <w:rtl/>
          <w:lang w:val="ar" w:bidi="ar"/>
        </w:rPr>
        <w:t>ّ</w:t>
      </w:r>
      <w:r>
        <w:rPr>
          <w:rFonts w:hint="eastAsia"/>
          <w:sz w:val="36"/>
          <w:rtl/>
          <w:lang w:val="ar" w:bidi="ar"/>
        </w:rPr>
        <w:t>ة،</w:t>
      </w:r>
      <w:r>
        <w:rPr>
          <w:sz w:val="36"/>
          <w:rtl/>
          <w:lang w:val="ar" w:bidi="ar"/>
        </w:rPr>
        <w:t xml:space="preserve"> </w:t>
      </w:r>
      <w:r>
        <w:rPr>
          <w:rFonts w:hint="eastAsia"/>
          <w:sz w:val="36"/>
          <w:rtl/>
          <w:lang w:val="ar" w:bidi="ar"/>
        </w:rPr>
        <w:t>ثم</w:t>
      </w:r>
      <w:r>
        <w:rPr>
          <w:sz w:val="36"/>
          <w:rtl/>
          <w:lang w:val="ar" w:bidi="ar"/>
        </w:rPr>
        <w:t xml:space="preserve"> </w:t>
      </w:r>
      <w:r>
        <w:rPr>
          <w:rFonts w:hint="eastAsia"/>
          <w:sz w:val="36"/>
          <w:rtl/>
          <w:lang w:val="ar" w:bidi="ar"/>
        </w:rPr>
        <w:t>بعد</w:t>
      </w:r>
      <w:r>
        <w:rPr>
          <w:sz w:val="36"/>
          <w:rtl/>
          <w:lang w:val="ar" w:bidi="ar"/>
        </w:rPr>
        <w:t xml:space="preserve"> </w:t>
      </w:r>
      <w:r>
        <w:rPr>
          <w:rFonts w:hint="eastAsia"/>
          <w:sz w:val="36"/>
          <w:rtl/>
          <w:lang w:val="ar" w:bidi="ar"/>
        </w:rPr>
        <w:t>بضع</w:t>
      </w:r>
      <w:r>
        <w:rPr>
          <w:sz w:val="36"/>
          <w:rtl/>
          <w:lang w:val="ar" w:bidi="ar"/>
        </w:rPr>
        <w:t xml:space="preserve"> </w:t>
      </w:r>
      <w:r>
        <w:rPr>
          <w:rFonts w:hint="eastAsia"/>
          <w:sz w:val="36"/>
          <w:rtl/>
          <w:lang w:val="ar" w:bidi="ar"/>
        </w:rPr>
        <w:t>سنين</w:t>
      </w:r>
      <w:r>
        <w:rPr>
          <w:sz w:val="36"/>
          <w:rtl/>
          <w:lang w:val="ar" w:bidi="ar"/>
        </w:rPr>
        <w:t xml:space="preserve"> </w:t>
      </w:r>
      <w:r>
        <w:rPr>
          <w:rFonts w:hint="eastAsia"/>
          <w:sz w:val="36"/>
          <w:rtl/>
          <w:lang w:val="ar" w:bidi="ar"/>
        </w:rPr>
        <w:t>لزم</w:t>
      </w:r>
      <w:r>
        <w:rPr>
          <w:sz w:val="36"/>
          <w:rtl/>
          <w:lang w:val="ar" w:bidi="ar"/>
        </w:rPr>
        <w:t xml:space="preserve"> </w:t>
      </w:r>
      <w:r>
        <w:rPr>
          <w:rFonts w:hint="eastAsia"/>
          <w:sz w:val="36"/>
          <w:rtl/>
          <w:lang w:val="ar" w:bidi="ar"/>
        </w:rPr>
        <w:t>دروس</w:t>
      </w:r>
      <w:r>
        <w:rPr>
          <w:sz w:val="36"/>
          <w:rtl/>
          <w:lang w:val="ar" w:bidi="ar"/>
        </w:rPr>
        <w:t xml:space="preserve"> </w:t>
      </w:r>
      <w:r>
        <w:rPr>
          <w:rFonts w:hint="eastAsia"/>
          <w:sz w:val="36"/>
          <w:rtl/>
          <w:lang w:val="ar" w:bidi="ar"/>
        </w:rPr>
        <w:t>الأستاذ</w:t>
      </w:r>
      <w:r>
        <w:rPr>
          <w:sz w:val="36"/>
          <w:rtl/>
          <w:lang w:val="ar" w:bidi="ar"/>
        </w:rPr>
        <w:t xml:space="preserve"> </w:t>
      </w:r>
      <w:r>
        <w:rPr>
          <w:rFonts w:hint="eastAsia"/>
          <w:sz w:val="36"/>
          <w:rtl/>
          <w:lang w:val="ar" w:bidi="ar"/>
        </w:rPr>
        <w:t>ابراهيم</w:t>
      </w:r>
      <w:r>
        <w:rPr>
          <w:sz w:val="36"/>
          <w:rtl/>
          <w:lang w:val="ar" w:bidi="ar"/>
        </w:rPr>
        <w:t xml:space="preserve"> </w:t>
      </w:r>
      <w:r>
        <w:rPr>
          <w:rFonts w:hint="eastAsia"/>
          <w:sz w:val="36"/>
          <w:rtl/>
          <w:lang w:val="ar" w:bidi="ar"/>
        </w:rPr>
        <w:t>ابن</w:t>
      </w:r>
      <w:r>
        <w:rPr>
          <w:sz w:val="36"/>
          <w:rtl/>
          <w:lang w:val="ar" w:bidi="ar"/>
        </w:rPr>
        <w:t xml:space="preserve"> </w:t>
      </w:r>
      <w:r>
        <w:rPr>
          <w:rFonts w:hint="eastAsia"/>
          <w:sz w:val="36"/>
          <w:rtl/>
          <w:lang w:val="ar" w:bidi="ar"/>
        </w:rPr>
        <w:t>أبي</w:t>
      </w:r>
      <w:r>
        <w:rPr>
          <w:sz w:val="36"/>
          <w:rtl/>
          <w:lang w:val="ar" w:bidi="ar"/>
        </w:rPr>
        <w:t xml:space="preserve"> </w:t>
      </w:r>
      <w:r>
        <w:rPr>
          <w:rFonts w:hint="eastAsia"/>
          <w:sz w:val="36"/>
          <w:rtl/>
          <w:lang w:val="ar" w:bidi="ar"/>
        </w:rPr>
        <w:t>بكر</w:t>
      </w:r>
      <w:r>
        <w:rPr>
          <w:sz w:val="36"/>
          <w:rtl/>
          <w:lang w:val="ar" w:bidi="ar"/>
        </w:rPr>
        <w:t xml:space="preserve"> </w:t>
      </w:r>
      <w:r>
        <w:rPr>
          <w:rFonts w:hint="eastAsia"/>
          <w:sz w:val="36"/>
          <w:rtl/>
          <w:lang w:val="ar" w:bidi="ar"/>
        </w:rPr>
        <w:t>بابه،</w:t>
      </w:r>
      <w:r>
        <w:rPr>
          <w:sz w:val="36"/>
          <w:rtl/>
          <w:lang w:val="ar" w:bidi="ar"/>
        </w:rPr>
        <w:t xml:space="preserve"> </w:t>
      </w:r>
      <w:r>
        <w:rPr>
          <w:rFonts w:hint="eastAsia"/>
          <w:sz w:val="36"/>
          <w:rtl/>
          <w:lang w:val="ar" w:bidi="ar"/>
        </w:rPr>
        <w:t>ليكمل</w:t>
      </w:r>
      <w:r>
        <w:rPr>
          <w:sz w:val="36"/>
          <w:rtl/>
          <w:lang w:val="ar" w:bidi="ar"/>
        </w:rPr>
        <w:t xml:space="preserve"> </w:t>
      </w:r>
      <w:r>
        <w:rPr>
          <w:rFonts w:hint="eastAsia"/>
          <w:sz w:val="36"/>
          <w:rtl/>
          <w:lang w:val="ar" w:bidi="ar"/>
        </w:rPr>
        <w:t>تحصيله</w:t>
      </w:r>
      <w:r>
        <w:rPr>
          <w:sz w:val="36"/>
          <w:rtl/>
          <w:lang w:val="ar" w:bidi="ar"/>
        </w:rPr>
        <w:t xml:space="preserve"> </w:t>
      </w:r>
      <w:r>
        <w:rPr>
          <w:rFonts w:hint="eastAsia"/>
          <w:sz w:val="36"/>
          <w:rtl/>
          <w:lang w:val="ar" w:bidi="ar"/>
        </w:rPr>
        <w:t>العلمي</w:t>
      </w:r>
      <w:r>
        <w:rPr>
          <w:sz w:val="36"/>
          <w:rtl/>
          <w:lang w:val="ar" w:bidi="ar"/>
        </w:rPr>
        <w:t xml:space="preserve"> </w:t>
      </w:r>
      <w:r>
        <w:rPr>
          <w:rFonts w:hint="eastAsia"/>
          <w:sz w:val="36"/>
          <w:rtl/>
          <w:lang w:val="ar" w:bidi="ar"/>
        </w:rPr>
        <w:t>في</w:t>
      </w:r>
      <w:r>
        <w:rPr>
          <w:sz w:val="36"/>
          <w:rtl/>
          <w:lang w:val="ar" w:bidi="ar"/>
        </w:rPr>
        <w:t xml:space="preserve"> </w:t>
      </w:r>
      <w:r>
        <w:rPr>
          <w:rFonts w:hint="eastAsia"/>
          <w:sz w:val="36"/>
          <w:rtl/>
          <w:lang w:val="ar" w:bidi="ar"/>
        </w:rPr>
        <w:t>مدينة</w:t>
      </w:r>
      <w:r>
        <w:rPr>
          <w:sz w:val="36"/>
          <w:rtl/>
          <w:lang w:val="ar" w:bidi="ar"/>
        </w:rPr>
        <w:t xml:space="preserve"> </w:t>
      </w:r>
      <w:r>
        <w:rPr>
          <w:rFonts w:hint="eastAsia"/>
          <w:sz w:val="36"/>
          <w:rtl/>
          <w:lang w:val="ar" w:bidi="ar"/>
        </w:rPr>
        <w:t>القرارة</w:t>
      </w:r>
      <w:r w:rsidRPr="00721396">
        <w:rPr>
          <w:rStyle w:val="Appelnotedebasdep"/>
          <w:rFonts w:eastAsiaTheme="majorEastAsia"/>
          <w:rtl/>
        </w:rPr>
        <w:t>(</w:t>
      </w:r>
      <w:r w:rsidRPr="00721396">
        <w:rPr>
          <w:rStyle w:val="Appelnotedebasdep"/>
          <w:rFonts w:eastAsiaTheme="majorEastAsia"/>
          <w:rtl/>
        </w:rPr>
        <w:footnoteReference w:id="251"/>
      </w:r>
      <w:r w:rsidRPr="00721396">
        <w:rPr>
          <w:rStyle w:val="Appelnotedebasdep"/>
          <w:rFonts w:eastAsiaTheme="majorEastAsia"/>
          <w:rtl/>
        </w:rPr>
        <w:t>)</w:t>
      </w:r>
      <w:r>
        <w:rPr>
          <w:sz w:val="36"/>
          <w:rtl/>
          <w:lang w:val="ar" w:bidi="ar"/>
        </w:rPr>
        <w:t xml:space="preserve">. </w:t>
      </w:r>
    </w:p>
    <w:p w:rsidR="00215BEC" w:rsidRPr="00821F70" w:rsidRDefault="00215BEC" w:rsidP="00215BEC">
      <w:pPr>
        <w:rPr>
          <w:rtl/>
        </w:rPr>
      </w:pPr>
      <w:r>
        <w:rPr>
          <w:rFonts w:hint="eastAsia"/>
          <w:sz w:val="36"/>
          <w:rtl/>
          <w:lang w:val="ar" w:bidi="ar"/>
        </w:rPr>
        <w:t>كما</w:t>
      </w:r>
      <w:r>
        <w:rPr>
          <w:sz w:val="36"/>
          <w:rtl/>
          <w:lang w:val="ar" w:bidi="ar"/>
        </w:rPr>
        <w:t xml:space="preserve"> </w:t>
      </w:r>
      <w:r>
        <w:rPr>
          <w:rFonts w:hint="eastAsia"/>
          <w:sz w:val="36"/>
          <w:rtl/>
          <w:lang w:val="ar" w:bidi="ar"/>
        </w:rPr>
        <w:t>لازم</w:t>
      </w:r>
      <w:r>
        <w:rPr>
          <w:sz w:val="36"/>
          <w:rtl/>
          <w:lang w:val="ar" w:bidi="ar"/>
        </w:rPr>
        <w:t xml:space="preserve"> </w:t>
      </w:r>
      <w:r w:rsidR="000D187C">
        <w:rPr>
          <w:rFonts w:hint="cs"/>
          <w:sz w:val="36"/>
          <w:rtl/>
          <w:lang w:val="ar" w:bidi="ar"/>
        </w:rPr>
        <w:t>محمد</w:t>
      </w:r>
      <w:r>
        <w:rPr>
          <w:sz w:val="36"/>
          <w:rtl/>
          <w:lang w:val="ar" w:bidi="ar"/>
        </w:rPr>
        <w:t xml:space="preserve"> </w:t>
      </w:r>
      <w:r>
        <w:rPr>
          <w:rFonts w:hint="eastAsia"/>
          <w:sz w:val="36"/>
          <w:rtl/>
          <w:lang w:val="ar" w:bidi="ar"/>
        </w:rPr>
        <w:t>الط</w:t>
      </w:r>
      <w:r w:rsidR="00671899">
        <w:rPr>
          <w:rFonts w:hint="cs"/>
          <w:sz w:val="36"/>
          <w:rtl/>
          <w:lang w:val="ar" w:bidi="ar"/>
        </w:rPr>
        <w:t>ّ</w:t>
      </w:r>
      <w:r>
        <w:rPr>
          <w:rFonts w:hint="eastAsia"/>
          <w:sz w:val="36"/>
          <w:rtl/>
          <w:lang w:val="ar" w:bidi="ar"/>
        </w:rPr>
        <w:t>رابلسي</w:t>
      </w:r>
      <w:r>
        <w:rPr>
          <w:sz w:val="36"/>
          <w:rtl/>
          <w:lang w:val="ar" w:bidi="ar"/>
        </w:rPr>
        <w:t xml:space="preserve"> </w:t>
      </w:r>
      <w:r>
        <w:rPr>
          <w:rFonts w:hint="eastAsia"/>
          <w:sz w:val="36"/>
          <w:rtl/>
          <w:lang w:val="ar" w:bidi="ar"/>
        </w:rPr>
        <w:t>دروس</w:t>
      </w:r>
      <w:r>
        <w:rPr>
          <w:sz w:val="36"/>
          <w:rtl/>
          <w:lang w:val="ar" w:bidi="ar"/>
        </w:rPr>
        <w:t xml:space="preserve"> </w:t>
      </w:r>
      <w:r w:rsidR="0071697C">
        <w:rPr>
          <w:rFonts w:hint="eastAsia"/>
          <w:sz w:val="36"/>
          <w:rtl/>
          <w:lang w:val="ar" w:bidi="ar"/>
        </w:rPr>
        <w:t>الشيخ</w:t>
      </w:r>
      <w:r>
        <w:rPr>
          <w:sz w:val="36"/>
          <w:rtl/>
          <w:lang w:val="ar" w:bidi="ar"/>
        </w:rPr>
        <w:t xml:space="preserve"> </w:t>
      </w:r>
      <w:r>
        <w:rPr>
          <w:rFonts w:hint="eastAsia"/>
          <w:sz w:val="36"/>
          <w:rtl/>
          <w:lang w:val="ar" w:bidi="ar"/>
        </w:rPr>
        <w:t>الحاج</w:t>
      </w:r>
      <w:r>
        <w:rPr>
          <w:sz w:val="36"/>
          <w:rtl/>
          <w:lang w:val="ar" w:bidi="ar"/>
        </w:rPr>
        <w:t xml:space="preserve"> </w:t>
      </w:r>
      <w:r>
        <w:rPr>
          <w:rFonts w:hint="eastAsia"/>
          <w:sz w:val="36"/>
          <w:rtl/>
          <w:lang w:val="ar" w:bidi="ar"/>
        </w:rPr>
        <w:t>عمر</w:t>
      </w:r>
      <w:r>
        <w:rPr>
          <w:sz w:val="36"/>
          <w:rtl/>
          <w:lang w:val="ar" w:bidi="ar"/>
        </w:rPr>
        <w:t xml:space="preserve"> </w:t>
      </w:r>
      <w:r>
        <w:rPr>
          <w:rFonts w:hint="eastAsia"/>
          <w:sz w:val="36"/>
          <w:rtl/>
          <w:lang w:val="ar" w:bidi="ar"/>
        </w:rPr>
        <w:t>بن</w:t>
      </w:r>
      <w:r>
        <w:rPr>
          <w:sz w:val="36"/>
          <w:rtl/>
          <w:lang w:val="ar" w:bidi="ar"/>
        </w:rPr>
        <w:t xml:space="preserve"> </w:t>
      </w:r>
      <w:r>
        <w:rPr>
          <w:rFonts w:hint="eastAsia"/>
          <w:sz w:val="36"/>
          <w:rtl/>
          <w:lang w:val="ar" w:bidi="ar"/>
        </w:rPr>
        <w:t>حم</w:t>
      </w:r>
      <w:r w:rsidR="00671899">
        <w:rPr>
          <w:rFonts w:hint="cs"/>
          <w:sz w:val="36"/>
          <w:rtl/>
          <w:lang w:val="ar" w:bidi="ar"/>
        </w:rPr>
        <w:t>ّ</w:t>
      </w:r>
      <w:r>
        <w:rPr>
          <w:rFonts w:hint="eastAsia"/>
          <w:sz w:val="36"/>
          <w:rtl/>
          <w:lang w:val="ar" w:bidi="ar"/>
        </w:rPr>
        <w:t>و</w:t>
      </w:r>
      <w:r>
        <w:rPr>
          <w:sz w:val="36"/>
          <w:rtl/>
          <w:lang w:val="ar" w:bidi="ar"/>
        </w:rPr>
        <w:t xml:space="preserve"> </w:t>
      </w:r>
      <w:r>
        <w:rPr>
          <w:rFonts w:hint="eastAsia"/>
          <w:sz w:val="36"/>
          <w:rtl/>
          <w:lang w:val="ar" w:bidi="ar"/>
        </w:rPr>
        <w:t>المدر</w:t>
      </w:r>
      <w:r w:rsidR="00671899">
        <w:rPr>
          <w:rFonts w:hint="cs"/>
          <w:sz w:val="36"/>
          <w:rtl/>
          <w:lang w:val="ar" w:bidi="ar"/>
        </w:rPr>
        <w:t>ّ</w:t>
      </w:r>
      <w:r>
        <w:rPr>
          <w:rFonts w:hint="eastAsia"/>
          <w:sz w:val="36"/>
          <w:rtl/>
          <w:lang w:val="ar" w:bidi="ar"/>
        </w:rPr>
        <w:t>س</w:t>
      </w:r>
      <w:r>
        <w:rPr>
          <w:sz w:val="36"/>
          <w:rtl/>
          <w:lang w:val="ar" w:bidi="ar"/>
        </w:rPr>
        <w:t xml:space="preserve"> </w:t>
      </w:r>
      <w:r w:rsidRPr="00A228E3">
        <w:rPr>
          <w:rFonts w:hint="cs"/>
          <w:sz w:val="36"/>
          <w:rtl/>
          <w:lang w:val="ar" w:bidi="ar"/>
        </w:rPr>
        <w:t>ب</w:t>
      </w:r>
      <w:r w:rsidRPr="00A228E3">
        <w:rPr>
          <w:rFonts w:hint="eastAsia"/>
          <w:sz w:val="36"/>
          <w:rtl/>
          <w:lang w:val="ar" w:bidi="ar"/>
        </w:rPr>
        <w:t>بلدة</w:t>
      </w:r>
      <w:r>
        <w:rPr>
          <w:sz w:val="36"/>
          <w:rtl/>
          <w:lang w:val="ar" w:bidi="ar"/>
        </w:rPr>
        <w:t xml:space="preserve"> </w:t>
      </w:r>
      <w:r>
        <w:rPr>
          <w:rFonts w:hint="eastAsia"/>
          <w:sz w:val="36"/>
          <w:rtl/>
          <w:lang w:val="ar" w:bidi="ar"/>
        </w:rPr>
        <w:t>العطفاء</w:t>
      </w:r>
      <w:r>
        <w:rPr>
          <w:sz w:val="36"/>
          <w:rtl/>
          <w:lang w:val="ar" w:bidi="ar"/>
        </w:rPr>
        <w:t xml:space="preserve"> </w:t>
      </w:r>
      <w:r>
        <w:rPr>
          <w:rFonts w:hint="eastAsia"/>
          <w:sz w:val="36"/>
          <w:rtl/>
          <w:lang w:val="ar" w:bidi="ar"/>
        </w:rPr>
        <w:t>بغرداية</w:t>
      </w:r>
      <w:r>
        <w:rPr>
          <w:sz w:val="36"/>
          <w:rtl/>
          <w:lang w:val="ar" w:bidi="ar"/>
        </w:rPr>
        <w:t xml:space="preserve"> </w:t>
      </w:r>
      <w:r>
        <w:rPr>
          <w:rFonts w:hint="eastAsia"/>
          <w:sz w:val="36"/>
          <w:rtl/>
          <w:lang w:val="ar" w:bidi="ar"/>
        </w:rPr>
        <w:t>مدة</w:t>
      </w:r>
      <w:r>
        <w:rPr>
          <w:sz w:val="36"/>
          <w:rtl/>
          <w:lang w:val="ar" w:bidi="ar"/>
        </w:rPr>
        <w:t xml:space="preserve"> </w:t>
      </w:r>
      <w:r w:rsidRPr="00C86253">
        <w:rPr>
          <w:sz w:val="36"/>
          <w:szCs w:val="28"/>
          <w:rtl/>
          <w:lang w:val="ar" w:bidi="ar"/>
        </w:rPr>
        <w:t>8</w:t>
      </w:r>
      <w:r>
        <w:rPr>
          <w:sz w:val="36"/>
          <w:rtl/>
          <w:lang w:val="ar" w:bidi="ar"/>
        </w:rPr>
        <w:t xml:space="preserve"> </w:t>
      </w:r>
      <w:r>
        <w:rPr>
          <w:rFonts w:hint="eastAsia"/>
          <w:sz w:val="36"/>
          <w:rtl/>
          <w:lang w:val="ar" w:bidi="ar"/>
        </w:rPr>
        <w:t>أشهر،</w:t>
      </w:r>
      <w:r>
        <w:rPr>
          <w:sz w:val="36"/>
          <w:rtl/>
          <w:lang w:val="ar" w:bidi="ar"/>
        </w:rPr>
        <w:t xml:space="preserve"> </w:t>
      </w:r>
      <w:r>
        <w:rPr>
          <w:rFonts w:hint="eastAsia"/>
          <w:sz w:val="36"/>
          <w:rtl/>
          <w:lang w:val="ar" w:bidi="ar"/>
        </w:rPr>
        <w:t>وذلك</w:t>
      </w:r>
      <w:r>
        <w:rPr>
          <w:sz w:val="36"/>
          <w:rtl/>
          <w:lang w:val="ar" w:bidi="ar"/>
        </w:rPr>
        <w:t xml:space="preserve"> </w:t>
      </w:r>
      <w:r>
        <w:rPr>
          <w:rFonts w:hint="eastAsia"/>
          <w:sz w:val="36"/>
          <w:rtl/>
          <w:lang w:val="ar" w:bidi="ar"/>
        </w:rPr>
        <w:t>عند</w:t>
      </w:r>
      <w:r>
        <w:rPr>
          <w:sz w:val="36"/>
          <w:rtl/>
          <w:lang w:val="ar" w:bidi="ar"/>
        </w:rPr>
        <w:t xml:space="preserve"> </w:t>
      </w:r>
      <w:r>
        <w:rPr>
          <w:rFonts w:hint="eastAsia"/>
          <w:sz w:val="36"/>
          <w:rtl/>
          <w:lang w:val="ar" w:bidi="ar"/>
        </w:rPr>
        <w:t>قدومه</w:t>
      </w:r>
      <w:r>
        <w:rPr>
          <w:sz w:val="36"/>
          <w:rtl/>
          <w:lang w:val="ar" w:bidi="ar"/>
        </w:rPr>
        <w:t xml:space="preserve"> </w:t>
      </w:r>
      <w:r>
        <w:rPr>
          <w:rFonts w:hint="eastAsia"/>
          <w:sz w:val="36"/>
          <w:rtl/>
          <w:lang w:val="ar" w:bidi="ar"/>
        </w:rPr>
        <w:t>لوادي</w:t>
      </w:r>
      <w:r>
        <w:rPr>
          <w:sz w:val="36"/>
          <w:rtl/>
          <w:lang w:val="ar" w:bidi="ar"/>
        </w:rPr>
        <w:t xml:space="preserve"> </w:t>
      </w:r>
      <w:r>
        <w:rPr>
          <w:rFonts w:hint="eastAsia"/>
          <w:sz w:val="36"/>
          <w:rtl/>
          <w:lang w:val="ar" w:bidi="ar"/>
        </w:rPr>
        <w:t>ميزاب</w:t>
      </w:r>
      <w:r>
        <w:rPr>
          <w:sz w:val="36"/>
          <w:rtl/>
          <w:lang w:val="ar" w:bidi="ar"/>
        </w:rPr>
        <w:t xml:space="preserve"> </w:t>
      </w:r>
      <w:r>
        <w:rPr>
          <w:rFonts w:hint="eastAsia"/>
          <w:sz w:val="36"/>
          <w:rtl/>
          <w:lang w:val="ar" w:bidi="ar"/>
        </w:rPr>
        <w:t>في</w:t>
      </w:r>
      <w:r>
        <w:rPr>
          <w:sz w:val="36"/>
          <w:rtl/>
          <w:lang w:val="ar" w:bidi="ar"/>
        </w:rPr>
        <w:t xml:space="preserve"> </w:t>
      </w:r>
      <w:r>
        <w:rPr>
          <w:rFonts w:hint="eastAsia"/>
          <w:sz w:val="36"/>
          <w:rtl/>
          <w:lang w:val="ar" w:bidi="ar"/>
        </w:rPr>
        <w:t>زيارة</w:t>
      </w:r>
      <w:r>
        <w:rPr>
          <w:sz w:val="36"/>
          <w:rtl/>
          <w:lang w:val="ar" w:bidi="ar"/>
        </w:rPr>
        <w:t xml:space="preserve"> </w:t>
      </w:r>
      <w:r>
        <w:rPr>
          <w:rFonts w:hint="eastAsia"/>
          <w:sz w:val="36"/>
          <w:rtl/>
          <w:lang w:val="ar" w:bidi="ar"/>
        </w:rPr>
        <w:t>لأقاربه،</w:t>
      </w:r>
      <w:r>
        <w:rPr>
          <w:sz w:val="36"/>
          <w:rtl/>
          <w:lang w:val="ar" w:bidi="ar"/>
        </w:rPr>
        <w:t xml:space="preserve"> </w:t>
      </w:r>
      <w:r>
        <w:rPr>
          <w:rFonts w:hint="eastAsia"/>
          <w:sz w:val="36"/>
          <w:rtl/>
          <w:lang w:val="ar" w:bidi="ar"/>
        </w:rPr>
        <w:t>كما</w:t>
      </w:r>
      <w:r>
        <w:rPr>
          <w:sz w:val="36"/>
          <w:rtl/>
          <w:lang w:val="ar" w:bidi="ar"/>
        </w:rPr>
        <w:t xml:space="preserve"> </w:t>
      </w:r>
      <w:r>
        <w:rPr>
          <w:rFonts w:hint="eastAsia"/>
          <w:sz w:val="36"/>
          <w:rtl/>
          <w:lang w:val="ar" w:bidi="ar"/>
        </w:rPr>
        <w:t>كان</w:t>
      </w:r>
      <w:r>
        <w:rPr>
          <w:sz w:val="36"/>
          <w:rtl/>
          <w:lang w:val="ar" w:bidi="ar"/>
        </w:rPr>
        <w:t xml:space="preserve"> </w:t>
      </w:r>
      <w:r>
        <w:rPr>
          <w:rFonts w:hint="eastAsia"/>
          <w:sz w:val="36"/>
          <w:rtl/>
          <w:lang w:val="ar" w:bidi="ar"/>
        </w:rPr>
        <w:t>يتردد</w:t>
      </w:r>
      <w:r>
        <w:rPr>
          <w:sz w:val="36"/>
          <w:rtl/>
          <w:lang w:val="ar" w:bidi="ar"/>
        </w:rPr>
        <w:t xml:space="preserve"> </w:t>
      </w:r>
      <w:r>
        <w:rPr>
          <w:rFonts w:hint="eastAsia"/>
          <w:sz w:val="36"/>
          <w:rtl/>
          <w:lang w:val="ar" w:bidi="ar"/>
        </w:rPr>
        <w:t>على</w:t>
      </w:r>
      <w:r>
        <w:rPr>
          <w:sz w:val="36"/>
          <w:rtl/>
          <w:lang w:val="ar" w:bidi="ar"/>
        </w:rPr>
        <w:t xml:space="preserve"> </w:t>
      </w:r>
      <w:r>
        <w:rPr>
          <w:rFonts w:hint="eastAsia"/>
          <w:sz w:val="36"/>
          <w:rtl/>
          <w:lang w:val="ar" w:bidi="ar"/>
        </w:rPr>
        <w:t>دروس</w:t>
      </w:r>
      <w:r>
        <w:rPr>
          <w:sz w:val="36"/>
          <w:rtl/>
          <w:lang w:val="ar" w:bidi="ar"/>
        </w:rPr>
        <w:t xml:space="preserve"> </w:t>
      </w:r>
      <w:r>
        <w:rPr>
          <w:rFonts w:hint="eastAsia"/>
          <w:sz w:val="36"/>
          <w:rtl/>
          <w:lang w:val="ar" w:bidi="ar"/>
        </w:rPr>
        <w:t>الشيخ</w:t>
      </w:r>
      <w:r>
        <w:rPr>
          <w:sz w:val="36"/>
          <w:rtl/>
          <w:lang w:val="ar" w:bidi="ar"/>
        </w:rPr>
        <w:t xml:space="preserve"> </w:t>
      </w:r>
      <w:r>
        <w:rPr>
          <w:rFonts w:hint="eastAsia"/>
          <w:sz w:val="36"/>
          <w:rtl/>
          <w:lang w:val="ar" w:bidi="ar"/>
        </w:rPr>
        <w:t>اطفيش</w:t>
      </w:r>
      <w:r>
        <w:rPr>
          <w:sz w:val="36"/>
          <w:rtl/>
          <w:lang w:val="ar" w:bidi="ar"/>
        </w:rPr>
        <w:t xml:space="preserve"> </w:t>
      </w:r>
      <w:r>
        <w:rPr>
          <w:rFonts w:hint="eastAsia"/>
          <w:sz w:val="36"/>
          <w:rtl/>
          <w:lang w:val="ar" w:bidi="ar"/>
        </w:rPr>
        <w:t>ويراجعه</w:t>
      </w:r>
      <w:r>
        <w:rPr>
          <w:sz w:val="36"/>
          <w:rtl/>
          <w:lang w:val="ar" w:bidi="ar"/>
        </w:rPr>
        <w:t xml:space="preserve"> </w:t>
      </w:r>
      <w:r>
        <w:rPr>
          <w:rFonts w:hint="eastAsia"/>
          <w:sz w:val="36"/>
          <w:rtl/>
          <w:lang w:val="ar" w:bidi="ar"/>
        </w:rPr>
        <w:t>في</w:t>
      </w:r>
      <w:r>
        <w:rPr>
          <w:sz w:val="36"/>
          <w:rtl/>
          <w:lang w:val="ar" w:bidi="ar"/>
        </w:rPr>
        <w:t xml:space="preserve"> </w:t>
      </w:r>
      <w:r>
        <w:rPr>
          <w:rFonts w:hint="eastAsia"/>
          <w:sz w:val="36"/>
          <w:rtl/>
          <w:lang w:val="ar" w:bidi="ar"/>
        </w:rPr>
        <w:t>بعض</w:t>
      </w:r>
      <w:r>
        <w:rPr>
          <w:sz w:val="36"/>
          <w:rtl/>
          <w:lang w:val="ar" w:bidi="ar"/>
        </w:rPr>
        <w:t xml:space="preserve"> </w:t>
      </w:r>
      <w:r>
        <w:rPr>
          <w:rFonts w:hint="eastAsia"/>
          <w:sz w:val="36"/>
          <w:rtl/>
          <w:lang w:val="ar" w:bidi="ar"/>
        </w:rPr>
        <w:t>القضايا</w:t>
      </w:r>
      <w:r w:rsidRPr="00721396">
        <w:rPr>
          <w:rStyle w:val="Appelnotedebasdep"/>
          <w:rFonts w:eastAsiaTheme="majorEastAsia"/>
          <w:rtl/>
        </w:rPr>
        <w:t>(</w:t>
      </w:r>
      <w:r w:rsidRPr="00721396">
        <w:rPr>
          <w:rStyle w:val="Appelnotedebasdep"/>
          <w:rFonts w:eastAsiaTheme="majorEastAsia"/>
          <w:rtl/>
        </w:rPr>
        <w:footnoteReference w:id="252"/>
      </w:r>
      <w:r w:rsidRPr="00721396">
        <w:rPr>
          <w:rStyle w:val="Appelnotedebasdep"/>
          <w:rFonts w:eastAsiaTheme="majorEastAsia"/>
          <w:rtl/>
        </w:rPr>
        <w:t>)</w:t>
      </w:r>
      <w:r>
        <w:rPr>
          <w:sz w:val="36"/>
          <w:rtl/>
          <w:lang w:val="ar" w:bidi="ar"/>
        </w:rPr>
        <w:t xml:space="preserve">. </w:t>
      </w:r>
    </w:p>
    <w:p w:rsidR="00215BEC" w:rsidRDefault="0071697C" w:rsidP="00215BEC">
      <w:pPr>
        <w:pStyle w:val="Titre4"/>
        <w:numPr>
          <w:ilvl w:val="0"/>
          <w:numId w:val="10"/>
        </w:numPr>
        <w:rPr>
          <w:rtl/>
        </w:rPr>
      </w:pPr>
      <w:bookmarkStart w:id="156" w:name="_Toc89471730"/>
      <w:bookmarkStart w:id="157" w:name="_Toc89474732"/>
      <w:bookmarkStart w:id="158" w:name="_Toc125762843"/>
      <w:r>
        <w:rPr>
          <w:rFonts w:hint="eastAsia"/>
          <w:rtl/>
        </w:rPr>
        <w:t>التعليم</w:t>
      </w:r>
      <w:r w:rsidR="00215BEC" w:rsidRPr="00601C47">
        <w:rPr>
          <w:rtl/>
        </w:rPr>
        <w:t xml:space="preserve"> </w:t>
      </w:r>
      <w:r w:rsidR="00215BEC" w:rsidRPr="00601C47">
        <w:rPr>
          <w:rFonts w:hint="eastAsia"/>
          <w:rtl/>
        </w:rPr>
        <w:t>المسجدي</w:t>
      </w:r>
      <w:r w:rsidR="00215BEC" w:rsidRPr="00601C47">
        <w:rPr>
          <w:rtl/>
        </w:rPr>
        <w:t>:</w:t>
      </w:r>
      <w:bookmarkEnd w:id="156"/>
      <w:bookmarkEnd w:id="157"/>
      <w:bookmarkEnd w:id="158"/>
    </w:p>
    <w:p w:rsidR="00215BEC" w:rsidRPr="001E595A" w:rsidRDefault="00215BEC" w:rsidP="00215BEC">
      <w:pPr>
        <w:rPr>
          <w:rtl/>
        </w:rPr>
      </w:pPr>
      <w:r>
        <w:rPr>
          <w:rFonts w:hint="eastAsia"/>
          <w:rtl/>
        </w:rPr>
        <w:t>قصد</w:t>
      </w:r>
      <w:r>
        <w:rPr>
          <w:rtl/>
        </w:rPr>
        <w:t xml:space="preserve"> </w:t>
      </w:r>
      <w:r w:rsidRPr="00A228E3">
        <w:rPr>
          <w:rFonts w:hint="eastAsia"/>
          <w:rtl/>
        </w:rPr>
        <w:t>هذا</w:t>
      </w:r>
      <w:r w:rsidRPr="00A228E3">
        <w:rPr>
          <w:rtl/>
        </w:rPr>
        <w:t xml:space="preserve"> </w:t>
      </w:r>
      <w:r w:rsidRPr="00A228E3">
        <w:rPr>
          <w:rFonts w:hint="eastAsia"/>
          <w:rtl/>
        </w:rPr>
        <w:t>الن</w:t>
      </w:r>
      <w:r w:rsidR="00671899">
        <w:rPr>
          <w:rFonts w:hint="cs"/>
          <w:rtl/>
        </w:rPr>
        <w:t>ّ</w:t>
      </w:r>
      <w:r w:rsidRPr="00A228E3">
        <w:rPr>
          <w:rFonts w:hint="eastAsia"/>
          <w:rtl/>
        </w:rPr>
        <w:t>وع</w:t>
      </w:r>
      <w:r w:rsidRPr="00A228E3">
        <w:rPr>
          <w:rtl/>
        </w:rPr>
        <w:t xml:space="preserve"> </w:t>
      </w:r>
      <w:r w:rsidRPr="00A228E3">
        <w:rPr>
          <w:rFonts w:hint="eastAsia"/>
          <w:rtl/>
        </w:rPr>
        <w:t>من</w:t>
      </w:r>
      <w:r w:rsidRPr="00A228E3">
        <w:rPr>
          <w:rtl/>
        </w:rPr>
        <w:t xml:space="preserve"> </w:t>
      </w:r>
      <w:r w:rsidR="0071697C">
        <w:rPr>
          <w:rFonts w:hint="eastAsia"/>
          <w:rtl/>
        </w:rPr>
        <w:t>التعليم</w:t>
      </w:r>
      <w:r w:rsidRPr="00A228E3">
        <w:rPr>
          <w:rtl/>
        </w:rPr>
        <w:t xml:space="preserve"> </w:t>
      </w:r>
      <w:r>
        <w:rPr>
          <w:rFonts w:hint="eastAsia"/>
          <w:rtl/>
        </w:rPr>
        <w:t>كل</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وأحمد</w:t>
      </w:r>
      <w:r>
        <w:rPr>
          <w:rtl/>
        </w:rPr>
        <w:t xml:space="preserve"> </w:t>
      </w:r>
      <w:r>
        <w:rPr>
          <w:rFonts w:hint="eastAsia"/>
          <w:rtl/>
        </w:rPr>
        <w:t>بن</w:t>
      </w:r>
      <w:r>
        <w:rPr>
          <w:rtl/>
        </w:rPr>
        <w:t xml:space="preserve"> </w:t>
      </w:r>
      <w:r>
        <w:rPr>
          <w:rFonts w:hint="eastAsia"/>
          <w:rtl/>
        </w:rPr>
        <w:t>يحيى</w:t>
      </w:r>
      <w:r>
        <w:rPr>
          <w:rtl/>
        </w:rPr>
        <w:t xml:space="preserve"> </w:t>
      </w:r>
      <w:r>
        <w:rPr>
          <w:rFonts w:hint="eastAsia"/>
          <w:rtl/>
        </w:rPr>
        <w:t>الأكحل،</w:t>
      </w:r>
      <w:r>
        <w:rPr>
          <w:rtl/>
        </w:rPr>
        <w:t xml:space="preserve"> </w:t>
      </w:r>
      <w:r w:rsidRPr="00A228E3">
        <w:rPr>
          <w:rFonts w:hint="eastAsia"/>
          <w:rtl/>
        </w:rPr>
        <w:t>محمد</w:t>
      </w:r>
      <w:r w:rsidRPr="00A228E3">
        <w:rPr>
          <w:rtl/>
        </w:rPr>
        <w:t xml:space="preserve"> </w:t>
      </w:r>
      <w:r>
        <w:rPr>
          <w:rFonts w:hint="eastAsia"/>
          <w:rtl/>
        </w:rPr>
        <w:t>العلمي</w:t>
      </w:r>
      <w:r>
        <w:rPr>
          <w:rtl/>
        </w:rPr>
        <w:t xml:space="preserve"> (</w:t>
      </w:r>
      <w:r>
        <w:rPr>
          <w:rFonts w:hint="eastAsia"/>
          <w:rtl/>
        </w:rPr>
        <w:t>عندما</w:t>
      </w:r>
      <w:r>
        <w:rPr>
          <w:rtl/>
        </w:rPr>
        <w:t xml:space="preserve"> </w:t>
      </w:r>
      <w:r>
        <w:rPr>
          <w:rFonts w:hint="eastAsia"/>
          <w:rtl/>
        </w:rPr>
        <w:t>حل</w:t>
      </w:r>
      <w:r w:rsidR="00671899">
        <w:rPr>
          <w:rFonts w:hint="cs"/>
          <w:rtl/>
        </w:rPr>
        <w:t>ّ</w:t>
      </w:r>
      <w:r>
        <w:rPr>
          <w:rtl/>
        </w:rPr>
        <w:t xml:space="preserve"> </w:t>
      </w:r>
      <w:r>
        <w:rPr>
          <w:rFonts w:hint="eastAsia"/>
          <w:rtl/>
        </w:rPr>
        <w:t>بالجزائر</w:t>
      </w:r>
      <w:r>
        <w:rPr>
          <w:rtl/>
        </w:rPr>
        <w:t>)</w:t>
      </w:r>
      <w:r>
        <w:rPr>
          <w:rFonts w:hint="eastAsia"/>
          <w:rtl/>
        </w:rPr>
        <w:t>؛</w:t>
      </w:r>
      <w:r>
        <w:rPr>
          <w:rtl/>
        </w:rPr>
        <w:t xml:space="preserve"> </w:t>
      </w:r>
      <w:r>
        <w:rPr>
          <w:rFonts w:hint="eastAsia"/>
          <w:rtl/>
        </w:rPr>
        <w:t>وقد</w:t>
      </w:r>
      <w:r>
        <w:rPr>
          <w:rtl/>
        </w:rPr>
        <w:t xml:space="preserve"> </w:t>
      </w:r>
      <w:r>
        <w:rPr>
          <w:rFonts w:hint="eastAsia"/>
          <w:rtl/>
        </w:rPr>
        <w:t>تلق</w:t>
      </w:r>
      <w:r w:rsidR="00671899">
        <w:rPr>
          <w:rFonts w:hint="cs"/>
          <w:rtl/>
        </w:rPr>
        <w:t>ّ</w:t>
      </w:r>
      <w:r>
        <w:rPr>
          <w:rFonts w:hint="eastAsia"/>
          <w:rtl/>
        </w:rPr>
        <w:t>وه</w:t>
      </w:r>
      <w:r>
        <w:rPr>
          <w:rtl/>
        </w:rPr>
        <w:t xml:space="preserve"> </w:t>
      </w:r>
      <w:r>
        <w:rPr>
          <w:rFonts w:hint="eastAsia"/>
          <w:rtl/>
        </w:rPr>
        <w:t>في</w:t>
      </w:r>
      <w:r>
        <w:rPr>
          <w:rtl/>
        </w:rPr>
        <w:t xml:space="preserve"> </w:t>
      </w:r>
      <w:r>
        <w:rPr>
          <w:rFonts w:hint="eastAsia"/>
          <w:rtl/>
        </w:rPr>
        <w:t>المساجد</w:t>
      </w:r>
      <w:r>
        <w:rPr>
          <w:rtl/>
        </w:rPr>
        <w:t xml:space="preserve"> </w:t>
      </w:r>
      <w:r>
        <w:rPr>
          <w:rFonts w:hint="eastAsia"/>
          <w:rtl/>
        </w:rPr>
        <w:t>الر</w:t>
      </w:r>
      <w:r w:rsidR="00671899">
        <w:rPr>
          <w:rFonts w:hint="cs"/>
          <w:rtl/>
        </w:rPr>
        <w:t>ّ</w:t>
      </w:r>
      <w:r>
        <w:rPr>
          <w:rFonts w:hint="eastAsia"/>
          <w:rtl/>
        </w:rPr>
        <w:t>سمي</w:t>
      </w:r>
      <w:r w:rsidR="00671899">
        <w:rPr>
          <w:rFonts w:hint="cs"/>
          <w:rtl/>
        </w:rPr>
        <w:t>ّ</w:t>
      </w:r>
      <w:r>
        <w:rPr>
          <w:rFonts w:hint="eastAsia"/>
          <w:rtl/>
        </w:rPr>
        <w:t>ة</w:t>
      </w:r>
      <w:r>
        <w:rPr>
          <w:rtl/>
        </w:rPr>
        <w:t xml:space="preserve"> </w:t>
      </w:r>
      <w:r>
        <w:rPr>
          <w:rFonts w:hint="eastAsia"/>
          <w:rtl/>
        </w:rPr>
        <w:t>والمخص</w:t>
      </w:r>
      <w:r w:rsidR="00671899">
        <w:rPr>
          <w:rFonts w:hint="cs"/>
          <w:rtl/>
        </w:rPr>
        <w:t>ّ</w:t>
      </w:r>
      <w:r>
        <w:rPr>
          <w:rFonts w:hint="eastAsia"/>
          <w:rtl/>
        </w:rPr>
        <w:t>صة</w:t>
      </w:r>
      <w:r>
        <w:rPr>
          <w:rtl/>
        </w:rPr>
        <w:t xml:space="preserve"> </w:t>
      </w:r>
      <w:r>
        <w:rPr>
          <w:rFonts w:hint="eastAsia"/>
          <w:rtl/>
        </w:rPr>
        <w:t>لإلقاء</w:t>
      </w:r>
      <w:r>
        <w:rPr>
          <w:rtl/>
        </w:rPr>
        <w:t xml:space="preserve"> </w:t>
      </w:r>
      <w:r>
        <w:rPr>
          <w:rFonts w:hint="eastAsia"/>
          <w:rtl/>
        </w:rPr>
        <w:t>الد</w:t>
      </w:r>
      <w:r w:rsidR="00671899">
        <w:rPr>
          <w:rFonts w:hint="cs"/>
          <w:rtl/>
        </w:rPr>
        <w:t>ّ</w:t>
      </w:r>
      <w:r>
        <w:rPr>
          <w:rFonts w:hint="eastAsia"/>
          <w:rtl/>
        </w:rPr>
        <w:t>روس</w:t>
      </w:r>
      <w:r>
        <w:rPr>
          <w:rtl/>
        </w:rPr>
        <w:t xml:space="preserve"> </w:t>
      </w:r>
      <w:r>
        <w:rPr>
          <w:rFonts w:hint="eastAsia"/>
          <w:rtl/>
        </w:rPr>
        <w:t>و</w:t>
      </w:r>
      <w:r w:rsidR="0071697C">
        <w:rPr>
          <w:rFonts w:hint="eastAsia"/>
          <w:rtl/>
        </w:rPr>
        <w:t>التعليم</w:t>
      </w:r>
      <w:r>
        <w:rPr>
          <w:rtl/>
        </w:rPr>
        <w:t xml:space="preserve"> </w:t>
      </w:r>
      <w:r>
        <w:rPr>
          <w:rFonts w:hint="eastAsia"/>
          <w:rtl/>
        </w:rPr>
        <w:t>الإسلامي</w:t>
      </w:r>
      <w:r>
        <w:rPr>
          <w:rtl/>
        </w:rPr>
        <w:t xml:space="preserve"> </w:t>
      </w:r>
      <w:r w:rsidRPr="00BA78A8">
        <w:rPr>
          <w:rFonts w:hint="eastAsia"/>
          <w:rtl/>
        </w:rPr>
        <w:t>شبه</w:t>
      </w:r>
      <w:r w:rsidRPr="00BA78A8">
        <w:rPr>
          <w:rtl/>
        </w:rPr>
        <w:t xml:space="preserve"> </w:t>
      </w:r>
      <w:r w:rsidRPr="00BA78A8">
        <w:rPr>
          <w:rFonts w:hint="cs"/>
          <w:rtl/>
        </w:rPr>
        <w:t>ال</w:t>
      </w:r>
      <w:r w:rsidRPr="00BA78A8">
        <w:rPr>
          <w:rFonts w:hint="eastAsia"/>
          <w:rtl/>
        </w:rPr>
        <w:t>عالي،</w:t>
      </w:r>
      <w:r w:rsidRPr="00BA78A8">
        <w:rPr>
          <w:rtl/>
        </w:rPr>
        <w:t xml:space="preserve"> </w:t>
      </w:r>
      <w:r>
        <w:rPr>
          <w:rFonts w:hint="eastAsia"/>
          <w:rtl/>
        </w:rPr>
        <w:t>والتي</w:t>
      </w:r>
      <w:r>
        <w:rPr>
          <w:rtl/>
        </w:rPr>
        <w:t xml:space="preserve"> </w:t>
      </w:r>
      <w:r>
        <w:rPr>
          <w:rFonts w:hint="eastAsia"/>
          <w:rtl/>
        </w:rPr>
        <w:t>كانت</w:t>
      </w:r>
      <w:r>
        <w:rPr>
          <w:rtl/>
        </w:rPr>
        <w:t xml:space="preserve"> </w:t>
      </w:r>
      <w:r>
        <w:rPr>
          <w:rFonts w:hint="eastAsia"/>
          <w:rtl/>
        </w:rPr>
        <w:t>تحت</w:t>
      </w:r>
      <w:r>
        <w:rPr>
          <w:rtl/>
        </w:rPr>
        <w:t xml:space="preserve"> </w:t>
      </w:r>
      <w:r>
        <w:rPr>
          <w:rFonts w:hint="eastAsia"/>
          <w:rtl/>
        </w:rPr>
        <w:t>سلطة</w:t>
      </w:r>
      <w:r>
        <w:rPr>
          <w:rtl/>
        </w:rPr>
        <w:t xml:space="preserve"> </w:t>
      </w:r>
      <w:r>
        <w:rPr>
          <w:rFonts w:hint="eastAsia"/>
          <w:rtl/>
        </w:rPr>
        <w:t>الإدارة</w:t>
      </w:r>
      <w:r>
        <w:rPr>
          <w:rtl/>
        </w:rPr>
        <w:t xml:space="preserve"> </w:t>
      </w:r>
      <w:r>
        <w:rPr>
          <w:rFonts w:hint="eastAsia"/>
          <w:rtl/>
        </w:rPr>
        <w:t>الفرنسي</w:t>
      </w:r>
      <w:r w:rsidR="00671899">
        <w:rPr>
          <w:rFonts w:hint="cs"/>
          <w:rtl/>
        </w:rPr>
        <w:t>ّ</w:t>
      </w:r>
      <w:r>
        <w:rPr>
          <w:rFonts w:hint="eastAsia"/>
          <w:rtl/>
        </w:rPr>
        <w:t>ة</w:t>
      </w:r>
      <w:r>
        <w:rPr>
          <w:rtl/>
        </w:rPr>
        <w:t xml:space="preserve"> </w:t>
      </w:r>
      <w:r>
        <w:rPr>
          <w:rFonts w:hint="eastAsia"/>
          <w:rtl/>
        </w:rPr>
        <w:t>وتحت</w:t>
      </w:r>
      <w:r>
        <w:rPr>
          <w:rtl/>
        </w:rPr>
        <w:t xml:space="preserve"> </w:t>
      </w:r>
      <w:r>
        <w:rPr>
          <w:rFonts w:hint="eastAsia"/>
          <w:rtl/>
        </w:rPr>
        <w:t>مراقبتها،</w:t>
      </w:r>
      <w:r>
        <w:rPr>
          <w:rtl/>
        </w:rPr>
        <w:t xml:space="preserve"> </w:t>
      </w:r>
      <w:r>
        <w:rPr>
          <w:rFonts w:hint="eastAsia"/>
          <w:rtl/>
        </w:rPr>
        <w:t>تعي</w:t>
      </w:r>
      <w:r w:rsidR="00671899">
        <w:rPr>
          <w:rFonts w:hint="cs"/>
          <w:rtl/>
        </w:rPr>
        <w:t>ّ</w:t>
      </w:r>
      <w:r>
        <w:rPr>
          <w:rFonts w:hint="eastAsia"/>
          <w:rtl/>
        </w:rPr>
        <w:t>ن</w:t>
      </w:r>
      <w:r>
        <w:rPr>
          <w:rtl/>
        </w:rPr>
        <w:t xml:space="preserve"> </w:t>
      </w:r>
      <w:r>
        <w:rPr>
          <w:rFonts w:hint="eastAsia"/>
          <w:rtl/>
        </w:rPr>
        <w:t>المدرسين</w:t>
      </w:r>
      <w:r>
        <w:rPr>
          <w:rtl/>
        </w:rPr>
        <w:t xml:space="preserve"> </w:t>
      </w:r>
      <w:r>
        <w:rPr>
          <w:rFonts w:hint="eastAsia"/>
          <w:rtl/>
        </w:rPr>
        <w:t>الذين</w:t>
      </w:r>
      <w:r>
        <w:rPr>
          <w:rtl/>
        </w:rPr>
        <w:t xml:space="preserve"> </w:t>
      </w:r>
      <w:r>
        <w:rPr>
          <w:rFonts w:hint="eastAsia"/>
          <w:rtl/>
        </w:rPr>
        <w:t>يعتبرون</w:t>
      </w:r>
      <w:r>
        <w:rPr>
          <w:rtl/>
        </w:rPr>
        <w:t xml:space="preserve"> </w:t>
      </w:r>
      <w:r w:rsidRPr="009D52F0">
        <w:rPr>
          <w:rFonts w:hint="eastAsia"/>
          <w:rtl/>
        </w:rPr>
        <w:t>موظف</w:t>
      </w:r>
      <w:r w:rsidRPr="009D52F0">
        <w:rPr>
          <w:rFonts w:hint="cs"/>
          <w:rtl/>
        </w:rPr>
        <w:t>ي</w:t>
      </w:r>
      <w:r w:rsidRPr="009D52F0">
        <w:rPr>
          <w:rFonts w:hint="eastAsia"/>
          <w:rtl/>
        </w:rPr>
        <w:t>ن</w:t>
      </w:r>
      <w:r w:rsidRPr="009D52F0">
        <w:rPr>
          <w:rtl/>
        </w:rPr>
        <w:t xml:space="preserve"> </w:t>
      </w:r>
      <w:r w:rsidRPr="009D52F0">
        <w:rPr>
          <w:rFonts w:hint="eastAsia"/>
          <w:rtl/>
        </w:rPr>
        <w:t>رسمي</w:t>
      </w:r>
      <w:r w:rsidRPr="009D52F0">
        <w:rPr>
          <w:rFonts w:hint="cs"/>
          <w:rtl/>
        </w:rPr>
        <w:t>ي</w:t>
      </w:r>
      <w:r w:rsidRPr="009D52F0">
        <w:rPr>
          <w:rFonts w:hint="eastAsia"/>
          <w:rtl/>
        </w:rPr>
        <w:t>ن،</w:t>
      </w:r>
      <w:r w:rsidRPr="009D52F0">
        <w:rPr>
          <w:rtl/>
        </w:rPr>
        <w:t xml:space="preserve"> </w:t>
      </w:r>
      <w:r w:rsidRPr="009D52F0">
        <w:rPr>
          <w:rFonts w:hint="eastAsia"/>
          <w:rtl/>
        </w:rPr>
        <w:t>وتحدد</w:t>
      </w:r>
      <w:r w:rsidRPr="009D52F0">
        <w:rPr>
          <w:rtl/>
        </w:rPr>
        <w:t xml:space="preserve"> </w:t>
      </w:r>
      <w:r w:rsidRPr="009D52F0">
        <w:rPr>
          <w:rFonts w:hint="eastAsia"/>
          <w:rtl/>
        </w:rPr>
        <w:t>المواد</w:t>
      </w:r>
      <w:r w:rsidRPr="009D52F0">
        <w:rPr>
          <w:rtl/>
        </w:rPr>
        <w:t xml:space="preserve"> </w:t>
      </w:r>
      <w:r w:rsidRPr="009D52F0">
        <w:rPr>
          <w:rFonts w:hint="eastAsia"/>
          <w:rtl/>
        </w:rPr>
        <w:t>والد</w:t>
      </w:r>
      <w:r w:rsidR="00671899">
        <w:rPr>
          <w:rFonts w:hint="cs"/>
          <w:rtl/>
        </w:rPr>
        <w:t>ّ</w:t>
      </w:r>
      <w:r w:rsidRPr="009D52F0">
        <w:rPr>
          <w:rFonts w:hint="eastAsia"/>
          <w:rtl/>
        </w:rPr>
        <w:t>روس</w:t>
      </w:r>
      <w:r w:rsidRPr="009D52F0">
        <w:rPr>
          <w:rtl/>
        </w:rPr>
        <w:t xml:space="preserve"> </w:t>
      </w:r>
      <w:r w:rsidRPr="009D52F0">
        <w:rPr>
          <w:rFonts w:hint="eastAsia"/>
          <w:rtl/>
        </w:rPr>
        <w:t>التي</w:t>
      </w:r>
      <w:r w:rsidRPr="009D52F0">
        <w:rPr>
          <w:rtl/>
        </w:rPr>
        <w:t xml:space="preserve"> </w:t>
      </w:r>
      <w:r w:rsidRPr="009D52F0">
        <w:rPr>
          <w:rFonts w:hint="eastAsia"/>
          <w:rtl/>
        </w:rPr>
        <w:t>تلقى</w:t>
      </w:r>
      <w:r w:rsidRPr="009D52F0">
        <w:rPr>
          <w:rtl/>
        </w:rPr>
        <w:t xml:space="preserve"> </w:t>
      </w:r>
      <w:r w:rsidRPr="009D52F0">
        <w:rPr>
          <w:rFonts w:hint="eastAsia"/>
          <w:rtl/>
        </w:rPr>
        <w:t>فيها</w:t>
      </w:r>
      <w:r w:rsidRPr="009D52F0">
        <w:rPr>
          <w:rtl/>
        </w:rPr>
        <w:t xml:space="preserve">. </w:t>
      </w:r>
    </w:p>
    <w:p w:rsidR="00215BEC" w:rsidRDefault="00215BEC" w:rsidP="00215BEC">
      <w:pPr>
        <w:rPr>
          <w:rtl/>
          <w:lang w:val="ar" w:bidi="ar"/>
        </w:rPr>
      </w:pPr>
      <w:r>
        <w:rPr>
          <w:rFonts w:hint="eastAsia"/>
          <w:rtl/>
          <w:lang w:val="ar" w:bidi="ar"/>
        </w:rPr>
        <w:t>درس</w:t>
      </w:r>
      <w:r>
        <w:rPr>
          <w:rtl/>
          <w:lang w:val="ar" w:bidi="ar"/>
        </w:rPr>
        <w:t xml:space="preserve"> </w:t>
      </w:r>
      <w:r w:rsidR="00671899">
        <w:rPr>
          <w:rFonts w:hint="cs"/>
          <w:rtl/>
          <w:lang w:val="ar" w:bidi="ar"/>
        </w:rPr>
        <w:t>ا</w:t>
      </w:r>
      <w:r>
        <w:rPr>
          <w:rFonts w:hint="eastAsia"/>
          <w:rtl/>
          <w:lang w:val="ar" w:bidi="ar"/>
        </w:rPr>
        <w:t>بن</w:t>
      </w:r>
      <w:r>
        <w:rPr>
          <w:rtl/>
          <w:lang w:val="ar" w:bidi="ar"/>
        </w:rPr>
        <w:t xml:space="preserve"> </w:t>
      </w:r>
      <w:r>
        <w:rPr>
          <w:rFonts w:hint="eastAsia"/>
          <w:rtl/>
          <w:lang w:val="ar" w:bidi="ar"/>
        </w:rPr>
        <w:t>الموهوب</w:t>
      </w:r>
      <w:r>
        <w:rPr>
          <w:rtl/>
          <w:lang w:val="ar" w:bidi="ar"/>
        </w:rPr>
        <w:t xml:space="preserve"> </w:t>
      </w:r>
      <w:r>
        <w:rPr>
          <w:rFonts w:hint="eastAsia"/>
          <w:rtl/>
          <w:lang w:val="ar" w:bidi="ar"/>
        </w:rPr>
        <w:t>في</w:t>
      </w:r>
      <w:r>
        <w:rPr>
          <w:rtl/>
          <w:lang w:val="ar" w:bidi="ar"/>
        </w:rPr>
        <w:t xml:space="preserve"> </w:t>
      </w:r>
      <w:r>
        <w:rPr>
          <w:rFonts w:hint="eastAsia"/>
          <w:rtl/>
          <w:lang w:val="ar" w:bidi="ar"/>
        </w:rPr>
        <w:t>الجامع</w:t>
      </w:r>
      <w:r>
        <w:rPr>
          <w:rtl/>
          <w:lang w:val="ar" w:bidi="ar"/>
        </w:rPr>
        <w:t xml:space="preserve"> </w:t>
      </w:r>
      <w:r>
        <w:rPr>
          <w:rFonts w:hint="eastAsia"/>
          <w:rtl/>
          <w:lang w:val="ar" w:bidi="ar"/>
        </w:rPr>
        <w:t>الكتاني</w:t>
      </w:r>
      <w:r>
        <w:rPr>
          <w:rtl/>
          <w:lang w:val="ar" w:bidi="ar"/>
        </w:rPr>
        <w:t xml:space="preserve"> </w:t>
      </w:r>
      <w:r>
        <w:rPr>
          <w:rFonts w:hint="eastAsia"/>
          <w:rtl/>
          <w:lang w:val="ar" w:bidi="ar"/>
        </w:rPr>
        <w:t>بقسنطينة،</w:t>
      </w:r>
      <w:r>
        <w:rPr>
          <w:rtl/>
          <w:lang w:val="ar" w:bidi="ar"/>
        </w:rPr>
        <w:t xml:space="preserve"> </w:t>
      </w:r>
      <w:r>
        <w:rPr>
          <w:rFonts w:hint="eastAsia"/>
          <w:rtl/>
          <w:lang w:val="ar" w:bidi="ar"/>
        </w:rPr>
        <w:t>بداية</w:t>
      </w:r>
      <w:r>
        <w:rPr>
          <w:rtl/>
          <w:lang w:val="ar" w:bidi="ar"/>
        </w:rPr>
        <w:t xml:space="preserve"> </w:t>
      </w:r>
      <w:r>
        <w:rPr>
          <w:rFonts w:hint="eastAsia"/>
          <w:rtl/>
          <w:lang w:val="ar" w:bidi="ar"/>
        </w:rPr>
        <w:t>عند</w:t>
      </w:r>
      <w:r>
        <w:rPr>
          <w:rtl/>
          <w:lang w:val="ar" w:bidi="ar"/>
        </w:rPr>
        <w:t xml:space="preserve"> </w:t>
      </w:r>
      <w:r>
        <w:rPr>
          <w:rFonts w:hint="eastAsia"/>
          <w:rtl/>
          <w:lang w:val="ar" w:bidi="ar"/>
        </w:rPr>
        <w:t>عبد</w:t>
      </w:r>
      <w:r>
        <w:rPr>
          <w:rtl/>
          <w:lang w:val="ar" w:bidi="ar"/>
        </w:rPr>
        <w:t xml:space="preserve"> </w:t>
      </w:r>
      <w:r>
        <w:rPr>
          <w:rFonts w:hint="eastAsia"/>
          <w:rtl/>
          <w:lang w:val="ar" w:bidi="ar"/>
        </w:rPr>
        <w:t>الله</w:t>
      </w:r>
      <w:r>
        <w:rPr>
          <w:rtl/>
          <w:lang w:val="ar" w:bidi="ar"/>
        </w:rPr>
        <w:t xml:space="preserve"> </w:t>
      </w:r>
      <w:r>
        <w:rPr>
          <w:rFonts w:hint="eastAsia"/>
          <w:rtl/>
          <w:lang w:val="ar" w:bidi="ar"/>
        </w:rPr>
        <w:t>إمام</w:t>
      </w:r>
      <w:r>
        <w:rPr>
          <w:rtl/>
          <w:lang w:val="ar" w:bidi="ar"/>
        </w:rPr>
        <w:t xml:space="preserve"> </w:t>
      </w:r>
      <w:r w:rsidRPr="0082571E">
        <w:rPr>
          <w:rFonts w:hint="eastAsia"/>
          <w:rtl/>
          <w:lang w:val="ar" w:bidi="ar"/>
        </w:rPr>
        <w:t>جامع</w:t>
      </w:r>
      <w:r w:rsidRPr="0082571E">
        <w:rPr>
          <w:rtl/>
          <w:lang w:val="ar" w:bidi="ar"/>
        </w:rPr>
        <w:t xml:space="preserve"> </w:t>
      </w:r>
      <w:r w:rsidRPr="0082571E">
        <w:rPr>
          <w:rFonts w:hint="eastAsia"/>
          <w:rtl/>
          <w:lang w:val="ar" w:bidi="ar"/>
        </w:rPr>
        <w:t>قسنطينة</w:t>
      </w:r>
      <w:r w:rsidR="00671899">
        <w:rPr>
          <w:rFonts w:hint="cs"/>
          <w:rtl/>
          <w:lang w:val="ar" w:bidi="ar"/>
        </w:rPr>
        <w:t>،</w:t>
      </w:r>
      <w:r>
        <w:rPr>
          <w:rtl/>
          <w:lang w:val="ar" w:bidi="ar"/>
        </w:rPr>
        <w:t xml:space="preserve"> </w:t>
      </w:r>
      <w:r>
        <w:rPr>
          <w:rFonts w:hint="eastAsia"/>
          <w:rtl/>
          <w:lang w:val="ar" w:bidi="ar"/>
        </w:rPr>
        <w:t>وبعد</w:t>
      </w:r>
      <w:r>
        <w:rPr>
          <w:rtl/>
          <w:lang w:val="ar" w:bidi="ar"/>
        </w:rPr>
        <w:t xml:space="preserve"> </w:t>
      </w:r>
      <w:r w:rsidR="00671899">
        <w:rPr>
          <w:rFonts w:hint="eastAsia"/>
          <w:rtl/>
          <w:lang w:val="ar" w:bidi="ar"/>
        </w:rPr>
        <w:t>وفاته</w:t>
      </w:r>
      <w:r>
        <w:rPr>
          <w:rtl/>
          <w:lang w:val="ar" w:bidi="ar"/>
        </w:rPr>
        <w:t xml:space="preserve">  </w:t>
      </w:r>
      <w:r>
        <w:rPr>
          <w:rFonts w:hint="eastAsia"/>
          <w:rtl/>
          <w:lang w:val="ar" w:bidi="ar"/>
        </w:rPr>
        <w:t>لازم</w:t>
      </w:r>
      <w:r>
        <w:rPr>
          <w:rtl/>
          <w:lang w:val="ar" w:bidi="ar"/>
        </w:rPr>
        <w:t xml:space="preserve"> </w:t>
      </w:r>
      <w:r>
        <w:rPr>
          <w:rFonts w:hint="eastAsia"/>
          <w:rtl/>
          <w:lang w:val="ar" w:bidi="ar"/>
        </w:rPr>
        <w:t>دروس</w:t>
      </w:r>
      <w:r>
        <w:rPr>
          <w:rtl/>
          <w:lang w:val="ar" w:bidi="ar"/>
        </w:rPr>
        <w:t xml:space="preserve"> </w:t>
      </w:r>
      <w:r>
        <w:rPr>
          <w:rFonts w:hint="eastAsia"/>
          <w:rtl/>
          <w:lang w:val="ar" w:bidi="ar"/>
        </w:rPr>
        <w:t>الشيخ</w:t>
      </w:r>
      <w:r w:rsidRPr="0082571E">
        <w:rPr>
          <w:rtl/>
          <w:lang w:val="ar" w:bidi="ar"/>
        </w:rPr>
        <w:t xml:space="preserve"> </w:t>
      </w:r>
      <w:r w:rsidRPr="0082571E">
        <w:rPr>
          <w:rFonts w:hint="eastAsia"/>
          <w:rtl/>
          <w:lang w:val="ar" w:bidi="ar"/>
        </w:rPr>
        <w:t>عب</w:t>
      </w:r>
      <w:r>
        <w:rPr>
          <w:rFonts w:hint="eastAsia"/>
          <w:rtl/>
          <w:lang w:val="ar" w:bidi="ar"/>
        </w:rPr>
        <w:t>د</w:t>
      </w:r>
      <w:r>
        <w:rPr>
          <w:rtl/>
          <w:lang w:val="ar" w:bidi="ar"/>
        </w:rPr>
        <w:t xml:space="preserve"> </w:t>
      </w:r>
      <w:r>
        <w:rPr>
          <w:rFonts w:hint="eastAsia"/>
          <w:rtl/>
          <w:lang w:val="ar" w:bidi="ar"/>
        </w:rPr>
        <w:t>القادر</w:t>
      </w:r>
      <w:r>
        <w:rPr>
          <w:rtl/>
          <w:lang w:val="ar" w:bidi="ar"/>
        </w:rPr>
        <w:t xml:space="preserve"> </w:t>
      </w:r>
      <w:r>
        <w:rPr>
          <w:rFonts w:hint="eastAsia"/>
          <w:rtl/>
          <w:lang w:val="ar" w:bidi="ar"/>
        </w:rPr>
        <w:t>المجاوي</w:t>
      </w:r>
      <w:r>
        <w:rPr>
          <w:rtl/>
          <w:lang w:val="ar" w:bidi="ar"/>
        </w:rPr>
        <w:t xml:space="preserve"> </w:t>
      </w:r>
      <w:r w:rsidRPr="00787C09">
        <w:rPr>
          <w:rFonts w:ascii="Traditional Arabic" w:hAnsi="Traditional Arabic"/>
          <w:szCs w:val="28"/>
          <w:rtl/>
          <w:lang w:val="ar" w:bidi="ar"/>
        </w:rPr>
        <w:t>12</w:t>
      </w:r>
      <w:r>
        <w:rPr>
          <w:rtl/>
          <w:lang w:val="ar" w:bidi="ar"/>
        </w:rPr>
        <w:t xml:space="preserve"> </w:t>
      </w:r>
      <w:r>
        <w:rPr>
          <w:rFonts w:hint="eastAsia"/>
          <w:rtl/>
          <w:lang w:val="ar" w:bidi="ar"/>
        </w:rPr>
        <w:t>سنة،</w:t>
      </w:r>
      <w:r>
        <w:rPr>
          <w:rtl/>
          <w:lang w:val="ar" w:bidi="ar"/>
        </w:rPr>
        <w:t xml:space="preserve"> </w:t>
      </w:r>
      <w:r>
        <w:rPr>
          <w:rFonts w:hint="eastAsia"/>
          <w:rtl/>
          <w:lang w:val="ar" w:bidi="ar"/>
        </w:rPr>
        <w:t>بداية</w:t>
      </w:r>
      <w:r>
        <w:rPr>
          <w:rtl/>
          <w:lang w:val="ar" w:bidi="ar"/>
        </w:rPr>
        <w:t xml:space="preserve"> </w:t>
      </w:r>
      <w:r>
        <w:rPr>
          <w:rFonts w:hint="eastAsia"/>
          <w:rtl/>
          <w:lang w:val="ar" w:bidi="ar"/>
        </w:rPr>
        <w:t>من</w:t>
      </w:r>
      <w:r>
        <w:rPr>
          <w:rtl/>
          <w:lang w:val="ar" w:bidi="ar"/>
        </w:rPr>
        <w:t xml:space="preserve"> </w:t>
      </w:r>
      <w:r>
        <w:rPr>
          <w:rFonts w:hint="eastAsia"/>
          <w:rtl/>
          <w:lang w:val="ar" w:bidi="ar"/>
        </w:rPr>
        <w:t>سنة</w:t>
      </w:r>
      <w:r>
        <w:rPr>
          <w:rtl/>
          <w:lang w:val="ar" w:bidi="ar"/>
        </w:rPr>
        <w:t xml:space="preserve"> </w:t>
      </w:r>
      <w:r w:rsidRPr="00787C09">
        <w:rPr>
          <w:rFonts w:ascii="Traditional Arabic" w:hAnsi="Traditional Arabic"/>
          <w:szCs w:val="28"/>
          <w:rtl/>
          <w:lang w:val="ar" w:bidi="ar"/>
        </w:rPr>
        <w:t>1886</w:t>
      </w:r>
      <w:r>
        <w:rPr>
          <w:rFonts w:hint="eastAsia"/>
          <w:rtl/>
          <w:lang w:val="ar" w:bidi="ar"/>
        </w:rPr>
        <w:t>،</w:t>
      </w:r>
      <w:r>
        <w:rPr>
          <w:rtl/>
          <w:lang w:val="ar" w:bidi="ar"/>
        </w:rPr>
        <w:t xml:space="preserve"> </w:t>
      </w:r>
      <w:r>
        <w:rPr>
          <w:rFonts w:hint="eastAsia"/>
          <w:rtl/>
          <w:lang w:val="ar" w:bidi="ar"/>
        </w:rPr>
        <w:t>إلى</w:t>
      </w:r>
      <w:r>
        <w:rPr>
          <w:rtl/>
          <w:lang w:val="ar" w:bidi="ar"/>
        </w:rPr>
        <w:t xml:space="preserve"> </w:t>
      </w:r>
      <w:r>
        <w:rPr>
          <w:rFonts w:hint="eastAsia"/>
          <w:rtl/>
          <w:lang w:val="ar" w:bidi="ar"/>
        </w:rPr>
        <w:t>غاية</w:t>
      </w:r>
      <w:r>
        <w:rPr>
          <w:rtl/>
          <w:lang w:val="ar" w:bidi="ar"/>
        </w:rPr>
        <w:t xml:space="preserve"> </w:t>
      </w:r>
      <w:r>
        <w:rPr>
          <w:rFonts w:hint="eastAsia"/>
          <w:rtl/>
          <w:lang w:val="ar" w:bidi="ar"/>
        </w:rPr>
        <w:t>انتقال</w:t>
      </w:r>
      <w:r>
        <w:rPr>
          <w:rtl/>
          <w:lang w:val="ar" w:bidi="ar"/>
        </w:rPr>
        <w:t xml:space="preserve"> </w:t>
      </w:r>
      <w:r w:rsidR="0071697C">
        <w:rPr>
          <w:rFonts w:hint="eastAsia"/>
          <w:rtl/>
          <w:lang w:val="ar" w:bidi="ar"/>
        </w:rPr>
        <w:t>الشيخ</w:t>
      </w:r>
      <w:r>
        <w:rPr>
          <w:rtl/>
          <w:lang w:val="ar" w:bidi="ar"/>
        </w:rPr>
        <w:t xml:space="preserve"> </w:t>
      </w:r>
      <w:r>
        <w:rPr>
          <w:rFonts w:hint="eastAsia"/>
          <w:rtl/>
          <w:lang w:val="ar" w:bidi="ar"/>
        </w:rPr>
        <w:t>للعاصمة،</w:t>
      </w:r>
      <w:r>
        <w:rPr>
          <w:rtl/>
          <w:lang w:val="ar" w:bidi="ar"/>
        </w:rPr>
        <w:t xml:space="preserve"> </w:t>
      </w:r>
      <w:r>
        <w:rPr>
          <w:rFonts w:hint="eastAsia"/>
          <w:rtl/>
          <w:lang w:val="ar" w:bidi="ar"/>
        </w:rPr>
        <w:t>أجازه</w:t>
      </w:r>
      <w:r>
        <w:rPr>
          <w:rtl/>
          <w:lang w:val="ar" w:bidi="ar"/>
        </w:rPr>
        <w:t xml:space="preserve"> </w:t>
      </w:r>
      <w:r>
        <w:rPr>
          <w:rFonts w:hint="eastAsia"/>
          <w:rtl/>
          <w:lang w:val="ar" w:bidi="ar"/>
        </w:rPr>
        <w:t>خلالها</w:t>
      </w:r>
      <w:r>
        <w:rPr>
          <w:rtl/>
          <w:lang w:val="ar" w:bidi="ar"/>
        </w:rPr>
        <w:t xml:space="preserve"> </w:t>
      </w:r>
      <w:r>
        <w:rPr>
          <w:rFonts w:hint="eastAsia"/>
          <w:rtl/>
          <w:lang w:val="ar" w:bidi="ar"/>
        </w:rPr>
        <w:t>للت</w:t>
      </w:r>
      <w:r w:rsidR="00671899">
        <w:rPr>
          <w:rFonts w:hint="cs"/>
          <w:rtl/>
          <w:lang w:val="ar" w:bidi="ar"/>
        </w:rPr>
        <w:t>ّ</w:t>
      </w:r>
      <w:r>
        <w:rPr>
          <w:rFonts w:hint="eastAsia"/>
          <w:rtl/>
          <w:lang w:val="ar" w:bidi="ar"/>
        </w:rPr>
        <w:t>دريس</w:t>
      </w:r>
      <w:r>
        <w:rPr>
          <w:rtl/>
          <w:lang w:val="ar" w:bidi="ar"/>
        </w:rPr>
        <w:t xml:space="preserve"> </w:t>
      </w:r>
      <w:r>
        <w:rPr>
          <w:rFonts w:hint="eastAsia"/>
          <w:rtl/>
          <w:lang w:val="ar" w:bidi="ar"/>
        </w:rPr>
        <w:t>في</w:t>
      </w:r>
      <w:r>
        <w:rPr>
          <w:rtl/>
          <w:lang w:val="ar" w:bidi="ar"/>
        </w:rPr>
        <w:t xml:space="preserve"> </w:t>
      </w:r>
      <w:r>
        <w:rPr>
          <w:rFonts w:hint="eastAsia"/>
          <w:rtl/>
          <w:lang w:val="ar" w:bidi="ar"/>
        </w:rPr>
        <w:t>الفنون</w:t>
      </w:r>
      <w:r>
        <w:rPr>
          <w:rtl/>
          <w:lang w:val="ar" w:bidi="ar"/>
        </w:rPr>
        <w:t xml:space="preserve"> </w:t>
      </w:r>
      <w:r>
        <w:rPr>
          <w:rFonts w:hint="eastAsia"/>
          <w:rtl/>
          <w:lang w:val="ar" w:bidi="ar"/>
        </w:rPr>
        <w:t>التي</w:t>
      </w:r>
      <w:r>
        <w:rPr>
          <w:rtl/>
          <w:lang w:val="ar" w:bidi="ar"/>
        </w:rPr>
        <w:t xml:space="preserve"> </w:t>
      </w:r>
      <w:r>
        <w:rPr>
          <w:rFonts w:hint="eastAsia"/>
          <w:rtl/>
          <w:lang w:val="ar" w:bidi="ar"/>
        </w:rPr>
        <w:t>تلق</w:t>
      </w:r>
      <w:r w:rsidR="00671899">
        <w:rPr>
          <w:rFonts w:hint="cs"/>
          <w:rtl/>
          <w:lang w:val="ar" w:bidi="ar"/>
        </w:rPr>
        <w:t>ّ</w:t>
      </w:r>
      <w:r>
        <w:rPr>
          <w:rFonts w:hint="eastAsia"/>
          <w:rtl/>
          <w:lang w:val="ar" w:bidi="ar"/>
        </w:rPr>
        <w:t>اها</w:t>
      </w:r>
      <w:r>
        <w:rPr>
          <w:rtl/>
          <w:lang w:val="ar" w:bidi="ar"/>
        </w:rPr>
        <w:t xml:space="preserve"> </w:t>
      </w:r>
      <w:r>
        <w:rPr>
          <w:rFonts w:hint="eastAsia"/>
          <w:rtl/>
          <w:lang w:val="ar" w:bidi="ar"/>
        </w:rPr>
        <w:t>عنده</w:t>
      </w:r>
      <w:r w:rsidRPr="00BA78A8">
        <w:rPr>
          <w:rStyle w:val="Appelnotedebasdep"/>
          <w:rFonts w:eastAsiaTheme="majorEastAsia"/>
          <w:rtl/>
        </w:rPr>
        <w:t xml:space="preserve"> </w:t>
      </w:r>
      <w:r w:rsidRPr="00721396">
        <w:rPr>
          <w:rStyle w:val="Appelnotedebasdep"/>
          <w:rFonts w:eastAsiaTheme="majorEastAsia"/>
          <w:rtl/>
        </w:rPr>
        <w:t>(</w:t>
      </w:r>
      <w:r w:rsidRPr="00721396">
        <w:rPr>
          <w:rStyle w:val="Appelnotedebasdep"/>
          <w:rFonts w:eastAsiaTheme="majorEastAsia"/>
          <w:rtl/>
        </w:rPr>
        <w:footnoteReference w:id="253"/>
      </w:r>
      <w:r w:rsidRPr="00721396">
        <w:rPr>
          <w:rStyle w:val="Appelnotedebasdep"/>
          <w:rFonts w:eastAsiaTheme="majorEastAsia"/>
          <w:rtl/>
        </w:rPr>
        <w:t>)</w:t>
      </w:r>
      <w:r w:rsidRPr="003F1941">
        <w:rPr>
          <w:rFonts w:hint="cs"/>
          <w:rtl/>
          <w:lang w:val="ar" w:bidi="ar"/>
        </w:rPr>
        <w:t>.</w:t>
      </w:r>
    </w:p>
    <w:p w:rsidR="00215BEC" w:rsidRDefault="00215BEC" w:rsidP="00F072E0">
      <w:pPr>
        <w:rPr>
          <w:rtl/>
          <w:lang w:val="ar" w:bidi="ar"/>
        </w:rPr>
      </w:pPr>
      <w:r>
        <w:rPr>
          <w:rFonts w:hint="eastAsia"/>
          <w:rtl/>
          <w:lang w:val="ar" w:bidi="ar"/>
        </w:rPr>
        <w:t>والفترة</w:t>
      </w:r>
      <w:r>
        <w:rPr>
          <w:rtl/>
          <w:lang w:val="ar" w:bidi="ar"/>
        </w:rPr>
        <w:t xml:space="preserve"> </w:t>
      </w:r>
      <w:r>
        <w:rPr>
          <w:rFonts w:hint="eastAsia"/>
          <w:rtl/>
          <w:lang w:val="ar" w:bidi="ar"/>
        </w:rPr>
        <w:t>التي</w:t>
      </w:r>
      <w:r>
        <w:rPr>
          <w:rtl/>
          <w:lang w:val="ar" w:bidi="ar"/>
        </w:rPr>
        <w:t xml:space="preserve"> </w:t>
      </w:r>
      <w:r>
        <w:rPr>
          <w:rFonts w:hint="eastAsia"/>
          <w:rtl/>
          <w:lang w:val="ar" w:bidi="ar"/>
        </w:rPr>
        <w:t>درس</w:t>
      </w:r>
      <w:r>
        <w:rPr>
          <w:rtl/>
          <w:lang w:val="ar" w:bidi="ar"/>
        </w:rPr>
        <w:t xml:space="preserve"> </w:t>
      </w:r>
      <w:r>
        <w:rPr>
          <w:rFonts w:hint="eastAsia"/>
          <w:rtl/>
          <w:lang w:val="ar" w:bidi="ar"/>
        </w:rPr>
        <w:t>فيها</w:t>
      </w:r>
      <w:r>
        <w:rPr>
          <w:rtl/>
          <w:lang w:val="ar" w:bidi="ar"/>
        </w:rPr>
        <w:t xml:space="preserve"> </w:t>
      </w:r>
      <w:r>
        <w:rPr>
          <w:rFonts w:hint="eastAsia"/>
          <w:rtl/>
          <w:lang w:val="ar" w:bidi="ar"/>
        </w:rPr>
        <w:t>ابن</w:t>
      </w:r>
      <w:r>
        <w:rPr>
          <w:rtl/>
          <w:lang w:val="ar" w:bidi="ar"/>
        </w:rPr>
        <w:t xml:space="preserve"> </w:t>
      </w:r>
      <w:r>
        <w:rPr>
          <w:rFonts w:hint="eastAsia"/>
          <w:rtl/>
          <w:lang w:val="ar" w:bidi="ar"/>
        </w:rPr>
        <w:t>الموهوب،</w:t>
      </w:r>
      <w:r>
        <w:rPr>
          <w:rtl/>
          <w:lang w:val="ar" w:bidi="ar"/>
        </w:rPr>
        <w:t xml:space="preserve"> </w:t>
      </w:r>
      <w:r>
        <w:rPr>
          <w:rFonts w:hint="eastAsia"/>
          <w:rtl/>
          <w:lang w:val="ar" w:bidi="ar"/>
        </w:rPr>
        <w:t>هي</w:t>
      </w:r>
      <w:r>
        <w:rPr>
          <w:rtl/>
          <w:lang w:val="ar" w:bidi="ar"/>
        </w:rPr>
        <w:t xml:space="preserve"> </w:t>
      </w:r>
      <w:r>
        <w:rPr>
          <w:rFonts w:hint="eastAsia"/>
          <w:rtl/>
          <w:lang w:val="ar" w:bidi="ar"/>
        </w:rPr>
        <w:t>الفترة</w:t>
      </w:r>
      <w:r>
        <w:rPr>
          <w:rtl/>
          <w:lang w:val="ar" w:bidi="ar"/>
        </w:rPr>
        <w:t xml:space="preserve"> </w:t>
      </w:r>
      <w:r>
        <w:rPr>
          <w:rFonts w:hint="eastAsia"/>
          <w:rtl/>
          <w:lang w:val="ar" w:bidi="ar"/>
        </w:rPr>
        <w:t>التي</w:t>
      </w:r>
      <w:r>
        <w:rPr>
          <w:rtl/>
          <w:lang w:val="ar" w:bidi="ar"/>
        </w:rPr>
        <w:t xml:space="preserve"> </w:t>
      </w:r>
      <w:r>
        <w:rPr>
          <w:rFonts w:hint="eastAsia"/>
          <w:rtl/>
          <w:lang w:val="ar" w:bidi="ar"/>
        </w:rPr>
        <w:t>سبقت</w:t>
      </w:r>
      <w:r>
        <w:rPr>
          <w:rtl/>
          <w:lang w:val="ar" w:bidi="ar"/>
        </w:rPr>
        <w:t xml:space="preserve"> </w:t>
      </w:r>
      <w:r>
        <w:rPr>
          <w:rFonts w:hint="eastAsia"/>
          <w:rtl/>
          <w:lang w:val="ar" w:bidi="ar"/>
        </w:rPr>
        <w:t>الإصلاحات</w:t>
      </w:r>
      <w:r>
        <w:rPr>
          <w:rtl/>
          <w:lang w:val="ar" w:bidi="ar"/>
        </w:rPr>
        <w:t xml:space="preserve"> </w:t>
      </w:r>
      <w:r>
        <w:rPr>
          <w:rFonts w:hint="eastAsia"/>
          <w:rtl/>
          <w:lang w:val="ar" w:bidi="ar"/>
        </w:rPr>
        <w:t>والتنظيمات</w:t>
      </w:r>
      <w:r>
        <w:rPr>
          <w:rtl/>
          <w:lang w:val="ar" w:bidi="ar"/>
        </w:rPr>
        <w:t xml:space="preserve"> </w:t>
      </w:r>
      <w:r>
        <w:rPr>
          <w:rFonts w:hint="eastAsia"/>
          <w:rtl/>
          <w:lang w:val="ar" w:bidi="ar"/>
        </w:rPr>
        <w:t>التي</w:t>
      </w:r>
      <w:r>
        <w:rPr>
          <w:rtl/>
          <w:lang w:val="ar" w:bidi="ar"/>
        </w:rPr>
        <w:t xml:space="preserve"> </w:t>
      </w:r>
      <w:r>
        <w:rPr>
          <w:rFonts w:hint="eastAsia"/>
          <w:rtl/>
          <w:lang w:val="ar" w:bidi="ar"/>
        </w:rPr>
        <w:t>مسّت</w:t>
      </w:r>
      <w:r>
        <w:rPr>
          <w:rtl/>
          <w:lang w:val="ar" w:bidi="ar"/>
        </w:rPr>
        <w:t xml:space="preserve"> </w:t>
      </w:r>
      <w:r w:rsidR="0071697C">
        <w:rPr>
          <w:rFonts w:hint="eastAsia"/>
          <w:rtl/>
          <w:lang w:val="ar" w:bidi="ar"/>
        </w:rPr>
        <w:t>التعليم</w:t>
      </w:r>
      <w:r>
        <w:rPr>
          <w:rtl/>
          <w:lang w:val="ar" w:bidi="ar"/>
        </w:rPr>
        <w:t xml:space="preserve"> </w:t>
      </w:r>
      <w:r>
        <w:rPr>
          <w:rFonts w:hint="eastAsia"/>
          <w:rtl/>
          <w:lang w:val="ar" w:bidi="ar"/>
        </w:rPr>
        <w:t>المسجدي،</w:t>
      </w:r>
      <w:r>
        <w:rPr>
          <w:rtl/>
          <w:lang w:val="ar" w:bidi="ar"/>
        </w:rPr>
        <w:t xml:space="preserve"> </w:t>
      </w:r>
      <w:r>
        <w:rPr>
          <w:rFonts w:hint="eastAsia"/>
          <w:rtl/>
          <w:lang w:val="ar" w:bidi="ar"/>
        </w:rPr>
        <w:t>إذ</w:t>
      </w:r>
      <w:r>
        <w:rPr>
          <w:rtl/>
          <w:lang w:val="ar" w:bidi="ar"/>
        </w:rPr>
        <w:t xml:space="preserve"> </w:t>
      </w:r>
      <w:r>
        <w:rPr>
          <w:rFonts w:hint="eastAsia"/>
          <w:rtl/>
          <w:lang w:val="ar" w:bidi="ar"/>
        </w:rPr>
        <w:t>كان</w:t>
      </w:r>
      <w:r>
        <w:rPr>
          <w:rtl/>
          <w:lang w:val="ar" w:bidi="ar"/>
        </w:rPr>
        <w:t xml:space="preserve"> </w:t>
      </w:r>
      <w:r>
        <w:rPr>
          <w:rFonts w:hint="eastAsia"/>
          <w:rtl/>
          <w:lang w:val="ar" w:bidi="ar"/>
        </w:rPr>
        <w:t>للمدرس</w:t>
      </w:r>
      <w:r>
        <w:rPr>
          <w:rtl/>
          <w:lang w:val="ar" w:bidi="ar"/>
        </w:rPr>
        <w:t xml:space="preserve"> </w:t>
      </w:r>
      <w:r>
        <w:rPr>
          <w:rFonts w:hint="eastAsia"/>
          <w:rtl/>
          <w:lang w:val="ar" w:bidi="ar"/>
        </w:rPr>
        <w:t>الحر</w:t>
      </w:r>
      <w:r w:rsidR="00671899">
        <w:rPr>
          <w:rFonts w:hint="cs"/>
          <w:rtl/>
          <w:lang w:val="ar" w:bidi="ar"/>
        </w:rPr>
        <w:t>ّ</w:t>
      </w:r>
      <w:r>
        <w:rPr>
          <w:rFonts w:hint="eastAsia"/>
          <w:rtl/>
          <w:lang w:val="ar" w:bidi="ar"/>
        </w:rPr>
        <w:t>ية</w:t>
      </w:r>
      <w:r>
        <w:rPr>
          <w:rtl/>
          <w:lang w:val="ar" w:bidi="ar"/>
        </w:rPr>
        <w:t xml:space="preserve"> </w:t>
      </w:r>
      <w:r>
        <w:rPr>
          <w:rFonts w:hint="eastAsia"/>
          <w:rtl/>
          <w:lang w:val="ar" w:bidi="ar"/>
        </w:rPr>
        <w:t>في</w:t>
      </w:r>
      <w:r>
        <w:rPr>
          <w:rtl/>
          <w:lang w:val="ar" w:bidi="ar"/>
        </w:rPr>
        <w:t xml:space="preserve"> </w:t>
      </w:r>
      <w:r>
        <w:rPr>
          <w:rFonts w:hint="eastAsia"/>
          <w:rtl/>
          <w:lang w:val="ar" w:bidi="ar"/>
        </w:rPr>
        <w:t>تقديم</w:t>
      </w:r>
      <w:r>
        <w:rPr>
          <w:rtl/>
          <w:lang w:val="ar" w:bidi="ar"/>
        </w:rPr>
        <w:t xml:space="preserve"> </w:t>
      </w:r>
      <w:r>
        <w:rPr>
          <w:rFonts w:hint="eastAsia"/>
          <w:rtl/>
          <w:lang w:val="ar" w:bidi="ar"/>
        </w:rPr>
        <w:t>دروسه،</w:t>
      </w:r>
      <w:r>
        <w:rPr>
          <w:rtl/>
          <w:lang w:val="ar" w:bidi="ar"/>
        </w:rPr>
        <w:t xml:space="preserve"> </w:t>
      </w:r>
      <w:r>
        <w:rPr>
          <w:rFonts w:hint="eastAsia"/>
          <w:rtl/>
          <w:lang w:val="ar" w:bidi="ar"/>
        </w:rPr>
        <w:t>وانتقاء</w:t>
      </w:r>
      <w:r>
        <w:rPr>
          <w:rtl/>
          <w:lang w:val="ar" w:bidi="ar"/>
        </w:rPr>
        <w:t xml:space="preserve"> </w:t>
      </w:r>
      <w:r>
        <w:rPr>
          <w:rFonts w:hint="eastAsia"/>
          <w:rtl/>
          <w:lang w:val="ar" w:bidi="ar"/>
        </w:rPr>
        <w:t>الطرق</w:t>
      </w:r>
      <w:r>
        <w:rPr>
          <w:rtl/>
          <w:lang w:val="ar" w:bidi="ar"/>
        </w:rPr>
        <w:t xml:space="preserve"> </w:t>
      </w:r>
      <w:r w:rsidR="0071697C">
        <w:rPr>
          <w:rFonts w:hint="eastAsia"/>
          <w:rtl/>
          <w:lang w:val="ar" w:bidi="ar"/>
        </w:rPr>
        <w:t>التعليم</w:t>
      </w:r>
      <w:r>
        <w:rPr>
          <w:rFonts w:hint="eastAsia"/>
          <w:rtl/>
          <w:lang w:val="ar" w:bidi="ar"/>
        </w:rPr>
        <w:t>ي</w:t>
      </w:r>
      <w:r w:rsidR="00671899">
        <w:rPr>
          <w:rFonts w:hint="cs"/>
          <w:rtl/>
          <w:lang w:val="ar" w:bidi="ar"/>
        </w:rPr>
        <w:t>ّ</w:t>
      </w:r>
      <w:r>
        <w:rPr>
          <w:rFonts w:hint="eastAsia"/>
          <w:rtl/>
          <w:lang w:val="ar" w:bidi="ar"/>
        </w:rPr>
        <w:t>ة،</w:t>
      </w:r>
      <w:r>
        <w:rPr>
          <w:rtl/>
          <w:lang w:val="ar" w:bidi="ar"/>
        </w:rPr>
        <w:t xml:space="preserve"> </w:t>
      </w:r>
      <w:r>
        <w:rPr>
          <w:rFonts w:hint="eastAsia"/>
          <w:rtl/>
          <w:lang w:val="ar" w:bidi="ar"/>
        </w:rPr>
        <w:t>كما</w:t>
      </w:r>
      <w:r>
        <w:rPr>
          <w:rtl/>
          <w:lang w:val="ar" w:bidi="ar"/>
        </w:rPr>
        <w:t xml:space="preserve"> </w:t>
      </w:r>
      <w:r>
        <w:rPr>
          <w:rFonts w:hint="eastAsia"/>
          <w:rtl/>
          <w:lang w:val="ar" w:bidi="ar"/>
        </w:rPr>
        <w:t>له</w:t>
      </w:r>
      <w:r>
        <w:rPr>
          <w:rtl/>
          <w:lang w:val="ar" w:bidi="ar"/>
        </w:rPr>
        <w:t xml:space="preserve"> </w:t>
      </w:r>
      <w:r>
        <w:rPr>
          <w:rFonts w:hint="eastAsia"/>
          <w:rtl/>
          <w:lang w:val="ar" w:bidi="ar"/>
        </w:rPr>
        <w:t>الحر</w:t>
      </w:r>
      <w:r w:rsidR="00671899">
        <w:rPr>
          <w:rFonts w:hint="cs"/>
          <w:rtl/>
          <w:lang w:val="ar" w:bidi="ar"/>
        </w:rPr>
        <w:t>ّ</w:t>
      </w:r>
      <w:r>
        <w:rPr>
          <w:rFonts w:hint="eastAsia"/>
          <w:rtl/>
          <w:lang w:val="ar" w:bidi="ar"/>
        </w:rPr>
        <w:t>ية</w:t>
      </w:r>
      <w:r>
        <w:rPr>
          <w:rtl/>
          <w:lang w:val="ar" w:bidi="ar"/>
        </w:rPr>
        <w:t xml:space="preserve"> </w:t>
      </w:r>
      <w:r>
        <w:rPr>
          <w:rFonts w:hint="eastAsia"/>
          <w:rtl/>
          <w:lang w:val="ar" w:bidi="ar"/>
        </w:rPr>
        <w:t>في</w:t>
      </w:r>
      <w:r>
        <w:rPr>
          <w:rtl/>
          <w:lang w:val="ar" w:bidi="ar"/>
        </w:rPr>
        <w:t xml:space="preserve"> </w:t>
      </w:r>
      <w:r>
        <w:rPr>
          <w:rFonts w:hint="eastAsia"/>
          <w:rtl/>
          <w:lang w:val="ar" w:bidi="ar"/>
        </w:rPr>
        <w:t>اختيار</w:t>
      </w:r>
      <w:r>
        <w:rPr>
          <w:rtl/>
          <w:lang w:val="ar" w:bidi="ar"/>
        </w:rPr>
        <w:t xml:space="preserve"> </w:t>
      </w:r>
      <w:r>
        <w:rPr>
          <w:rFonts w:hint="eastAsia"/>
          <w:rtl/>
          <w:lang w:val="ar" w:bidi="ar"/>
        </w:rPr>
        <w:lastRenderedPageBreak/>
        <w:t>المواضيع،</w:t>
      </w:r>
      <w:r>
        <w:rPr>
          <w:rtl/>
          <w:lang w:val="ar" w:bidi="ar"/>
        </w:rPr>
        <w:t xml:space="preserve"> </w:t>
      </w:r>
      <w:r>
        <w:rPr>
          <w:rFonts w:hint="eastAsia"/>
          <w:rtl/>
          <w:lang w:val="ar" w:bidi="ar"/>
        </w:rPr>
        <w:t>إل</w:t>
      </w:r>
      <w:r w:rsidR="00671899">
        <w:rPr>
          <w:rFonts w:hint="cs"/>
          <w:rtl/>
          <w:lang w:val="ar" w:bidi="ar"/>
        </w:rPr>
        <w:t>ّ</w:t>
      </w:r>
      <w:r>
        <w:rPr>
          <w:rFonts w:hint="eastAsia"/>
          <w:rtl/>
          <w:lang w:val="ar" w:bidi="ar"/>
        </w:rPr>
        <w:t>ا</w:t>
      </w:r>
      <w:r>
        <w:rPr>
          <w:rtl/>
          <w:lang w:val="ar" w:bidi="ar"/>
        </w:rPr>
        <w:t xml:space="preserve"> </w:t>
      </w:r>
      <w:r>
        <w:rPr>
          <w:rFonts w:hint="eastAsia"/>
          <w:rtl/>
          <w:lang w:val="ar" w:bidi="ar"/>
        </w:rPr>
        <w:t>أن</w:t>
      </w:r>
      <w:r>
        <w:rPr>
          <w:rtl/>
          <w:lang w:val="ar" w:bidi="ar"/>
        </w:rPr>
        <w:t xml:space="preserve"> </w:t>
      </w:r>
      <w:r>
        <w:rPr>
          <w:rFonts w:hint="eastAsia"/>
          <w:rtl/>
          <w:lang w:val="ar" w:bidi="ar"/>
        </w:rPr>
        <w:t>المواد</w:t>
      </w:r>
      <w:r>
        <w:rPr>
          <w:rtl/>
          <w:lang w:val="ar" w:bidi="ar"/>
        </w:rPr>
        <w:t xml:space="preserve"> </w:t>
      </w:r>
      <w:r>
        <w:rPr>
          <w:rFonts w:hint="eastAsia"/>
          <w:rtl/>
          <w:lang w:val="ar" w:bidi="ar"/>
        </w:rPr>
        <w:t>لا</w:t>
      </w:r>
      <w:r>
        <w:rPr>
          <w:rtl/>
          <w:lang w:val="ar" w:bidi="ar"/>
        </w:rPr>
        <w:t xml:space="preserve"> </w:t>
      </w:r>
      <w:r>
        <w:rPr>
          <w:rFonts w:hint="eastAsia"/>
          <w:rtl/>
          <w:lang w:val="ar" w:bidi="ar"/>
        </w:rPr>
        <w:t>تخرج</w:t>
      </w:r>
      <w:r>
        <w:rPr>
          <w:rtl/>
          <w:lang w:val="ar" w:bidi="ar"/>
        </w:rPr>
        <w:t xml:space="preserve"> </w:t>
      </w:r>
      <w:r>
        <w:rPr>
          <w:rFonts w:hint="eastAsia"/>
          <w:rtl/>
          <w:lang w:val="ar" w:bidi="ar"/>
        </w:rPr>
        <w:t>عن</w:t>
      </w:r>
      <w:r>
        <w:rPr>
          <w:rtl/>
          <w:lang w:val="ar" w:bidi="ar"/>
        </w:rPr>
        <w:t xml:space="preserve"> </w:t>
      </w:r>
      <w:r>
        <w:rPr>
          <w:rFonts w:hint="eastAsia"/>
          <w:rtl/>
          <w:lang w:val="ar" w:bidi="ar"/>
        </w:rPr>
        <w:t>الت</w:t>
      </w:r>
      <w:r w:rsidR="00671899">
        <w:rPr>
          <w:rFonts w:hint="cs"/>
          <w:rtl/>
          <w:lang w:val="ar" w:bidi="ar"/>
        </w:rPr>
        <w:t>ّ</w:t>
      </w:r>
      <w:r>
        <w:rPr>
          <w:rFonts w:hint="eastAsia"/>
          <w:rtl/>
          <w:lang w:val="ar" w:bidi="ar"/>
        </w:rPr>
        <w:t>وحيد،</w:t>
      </w:r>
      <w:r>
        <w:rPr>
          <w:rtl/>
          <w:lang w:val="ar" w:bidi="ar"/>
        </w:rPr>
        <w:t xml:space="preserve"> </w:t>
      </w:r>
      <w:r>
        <w:rPr>
          <w:rFonts w:hint="eastAsia"/>
          <w:rtl/>
          <w:lang w:val="ar" w:bidi="ar"/>
        </w:rPr>
        <w:t>والفقه،</w:t>
      </w:r>
      <w:r>
        <w:rPr>
          <w:rtl/>
          <w:lang w:val="ar" w:bidi="ar"/>
        </w:rPr>
        <w:t xml:space="preserve"> </w:t>
      </w:r>
      <w:r>
        <w:rPr>
          <w:rFonts w:hint="eastAsia"/>
          <w:rtl/>
          <w:lang w:val="ar" w:bidi="ar"/>
        </w:rPr>
        <w:t>والن</w:t>
      </w:r>
      <w:r w:rsidR="00671899">
        <w:rPr>
          <w:rFonts w:hint="cs"/>
          <w:rtl/>
          <w:lang w:val="ar" w:bidi="ar"/>
        </w:rPr>
        <w:t>ّ</w:t>
      </w:r>
      <w:r>
        <w:rPr>
          <w:rFonts w:hint="eastAsia"/>
          <w:rtl/>
          <w:lang w:val="ar" w:bidi="ar"/>
        </w:rPr>
        <w:t>حو،</w:t>
      </w:r>
      <w:r>
        <w:rPr>
          <w:rtl/>
          <w:lang w:val="ar" w:bidi="ar"/>
        </w:rPr>
        <w:t xml:space="preserve"> </w:t>
      </w:r>
      <w:r>
        <w:rPr>
          <w:rFonts w:hint="eastAsia"/>
          <w:rtl/>
          <w:lang w:val="ar" w:bidi="ar"/>
        </w:rPr>
        <w:t>والأدب،</w:t>
      </w:r>
      <w:r>
        <w:rPr>
          <w:rtl/>
          <w:lang w:val="ar" w:bidi="ar"/>
        </w:rPr>
        <w:t xml:space="preserve"> </w:t>
      </w:r>
      <w:r>
        <w:rPr>
          <w:rFonts w:hint="eastAsia"/>
          <w:rtl/>
          <w:lang w:val="ar" w:bidi="ar"/>
        </w:rPr>
        <w:t>وعلم</w:t>
      </w:r>
      <w:r>
        <w:rPr>
          <w:rtl/>
          <w:lang w:val="ar" w:bidi="ar"/>
        </w:rPr>
        <w:t xml:space="preserve"> </w:t>
      </w:r>
      <w:r>
        <w:rPr>
          <w:rFonts w:hint="eastAsia"/>
          <w:rtl/>
          <w:lang w:val="ar" w:bidi="ar"/>
        </w:rPr>
        <w:t>الفلك</w:t>
      </w:r>
      <w:r w:rsidRPr="00721396">
        <w:rPr>
          <w:rStyle w:val="Appelnotedebasdep"/>
          <w:rFonts w:eastAsiaTheme="majorEastAsia"/>
          <w:rtl/>
        </w:rPr>
        <w:t>(</w:t>
      </w:r>
      <w:r w:rsidRPr="00721396">
        <w:rPr>
          <w:rStyle w:val="Appelnotedebasdep"/>
          <w:rFonts w:eastAsiaTheme="majorEastAsia"/>
          <w:rtl/>
        </w:rPr>
        <w:footnoteReference w:id="254"/>
      </w:r>
      <w:r w:rsidRPr="00721396">
        <w:rPr>
          <w:rStyle w:val="Appelnotedebasdep"/>
          <w:rFonts w:eastAsiaTheme="majorEastAsia"/>
          <w:rtl/>
        </w:rPr>
        <w:t>)</w:t>
      </w:r>
      <w:r>
        <w:rPr>
          <w:rFonts w:hint="cs"/>
          <w:rtl/>
          <w:lang w:val="ar" w:bidi="ar"/>
        </w:rPr>
        <w:t>.</w:t>
      </w:r>
      <w:r w:rsidRPr="00721396">
        <w:rPr>
          <w:rtl/>
          <w:lang w:val="ar" w:bidi="ar"/>
        </w:rPr>
        <w:t xml:space="preserve"> </w:t>
      </w:r>
      <w:r w:rsidRPr="00721396">
        <w:rPr>
          <w:rFonts w:hint="cs"/>
          <w:rtl/>
          <w:lang w:val="ar" w:bidi="ar"/>
        </w:rPr>
        <w:t>وقد اشتهر</w:t>
      </w:r>
      <w:r w:rsidRPr="00721396">
        <w:rPr>
          <w:rtl/>
          <w:lang w:val="ar" w:bidi="ar"/>
        </w:rPr>
        <w:t xml:space="preserve"> </w:t>
      </w:r>
      <w:r w:rsidR="0071697C">
        <w:rPr>
          <w:rFonts w:hint="eastAsia"/>
          <w:rtl/>
          <w:lang w:val="ar" w:bidi="ar"/>
        </w:rPr>
        <w:t>الشيخ</w:t>
      </w:r>
      <w:r w:rsidRPr="00721396">
        <w:rPr>
          <w:rtl/>
          <w:lang w:val="ar" w:bidi="ar"/>
        </w:rPr>
        <w:t xml:space="preserve"> </w:t>
      </w:r>
      <w:r w:rsidRPr="00721396">
        <w:rPr>
          <w:rFonts w:hint="eastAsia"/>
          <w:rtl/>
          <w:lang w:val="ar" w:bidi="ar"/>
        </w:rPr>
        <w:t>المجاوي</w:t>
      </w:r>
      <w:r>
        <w:rPr>
          <w:rFonts w:hint="cs"/>
          <w:rtl/>
          <w:lang w:val="ar" w:bidi="ar"/>
        </w:rPr>
        <w:t>،</w:t>
      </w:r>
      <w:r w:rsidRPr="009469CA">
        <w:rPr>
          <w:rFonts w:hint="cs"/>
          <w:rtl/>
          <w:lang w:val="ar" w:bidi="ar"/>
        </w:rPr>
        <w:t xml:space="preserve"> </w:t>
      </w:r>
      <w:r w:rsidRPr="00721396">
        <w:rPr>
          <w:rFonts w:hint="cs"/>
          <w:rtl/>
          <w:lang w:val="ar" w:bidi="ar"/>
        </w:rPr>
        <w:t>أستاذ</w:t>
      </w:r>
      <w:r w:rsidRPr="00721396">
        <w:rPr>
          <w:rtl/>
          <w:lang w:val="ar" w:bidi="ar"/>
        </w:rPr>
        <w:t xml:space="preserve"> </w:t>
      </w:r>
      <w:r w:rsidRPr="00721396">
        <w:rPr>
          <w:rFonts w:hint="eastAsia"/>
          <w:rtl/>
          <w:lang w:val="ar" w:bidi="ar"/>
        </w:rPr>
        <w:t>ابن</w:t>
      </w:r>
      <w:r w:rsidRPr="00721396">
        <w:rPr>
          <w:rtl/>
          <w:lang w:val="ar" w:bidi="ar"/>
        </w:rPr>
        <w:t xml:space="preserve"> </w:t>
      </w:r>
      <w:r w:rsidRPr="00721396">
        <w:rPr>
          <w:rFonts w:hint="eastAsia"/>
          <w:rtl/>
          <w:lang w:val="ar" w:bidi="ar"/>
        </w:rPr>
        <w:t>الموهوب</w:t>
      </w:r>
      <w:r>
        <w:rPr>
          <w:rFonts w:hint="cs"/>
          <w:rtl/>
          <w:lang w:val="ar" w:bidi="ar"/>
        </w:rPr>
        <w:t>،</w:t>
      </w:r>
      <w:r w:rsidRPr="00721396">
        <w:rPr>
          <w:rtl/>
          <w:lang w:val="ar" w:bidi="ar"/>
        </w:rPr>
        <w:t xml:space="preserve"> </w:t>
      </w:r>
      <w:r w:rsidRPr="00721396">
        <w:rPr>
          <w:rFonts w:hint="eastAsia"/>
          <w:rtl/>
          <w:lang w:val="ar" w:bidi="ar"/>
        </w:rPr>
        <w:t>بغزارة</w:t>
      </w:r>
      <w:r w:rsidRPr="00721396">
        <w:rPr>
          <w:rtl/>
          <w:lang w:val="ar" w:bidi="ar"/>
        </w:rPr>
        <w:t xml:space="preserve"> </w:t>
      </w:r>
      <w:r w:rsidRPr="00721396">
        <w:rPr>
          <w:rFonts w:hint="eastAsia"/>
          <w:rtl/>
          <w:lang w:val="ar" w:bidi="ar"/>
        </w:rPr>
        <w:t>ثروته</w:t>
      </w:r>
      <w:r w:rsidRPr="00721396">
        <w:rPr>
          <w:rtl/>
          <w:lang w:val="ar" w:bidi="ar"/>
        </w:rPr>
        <w:t xml:space="preserve"> </w:t>
      </w:r>
      <w:r w:rsidRPr="00721396">
        <w:rPr>
          <w:rFonts w:hint="eastAsia"/>
          <w:rtl/>
          <w:lang w:val="ar" w:bidi="ar"/>
        </w:rPr>
        <w:t>العلمي</w:t>
      </w:r>
      <w:r w:rsidR="00671899">
        <w:rPr>
          <w:rFonts w:hint="cs"/>
          <w:rtl/>
          <w:lang w:val="ar" w:bidi="ar"/>
        </w:rPr>
        <w:t>ّ</w:t>
      </w:r>
      <w:r w:rsidRPr="00721396">
        <w:rPr>
          <w:rFonts w:hint="eastAsia"/>
          <w:rtl/>
          <w:lang w:val="ar" w:bidi="ar"/>
        </w:rPr>
        <w:t>ة</w:t>
      </w:r>
      <w:r w:rsidRPr="00721396">
        <w:rPr>
          <w:rFonts w:hint="cs"/>
          <w:rtl/>
          <w:lang w:val="ar" w:bidi="ar"/>
        </w:rPr>
        <w:t>، وعرف ب</w:t>
      </w:r>
      <w:r w:rsidRPr="00721396">
        <w:rPr>
          <w:rFonts w:hint="eastAsia"/>
          <w:rtl/>
          <w:lang w:val="ar" w:bidi="ar"/>
        </w:rPr>
        <w:t>رسوخه</w:t>
      </w:r>
      <w:r w:rsidRPr="00721396">
        <w:rPr>
          <w:rtl/>
          <w:lang w:val="ar" w:bidi="ar"/>
        </w:rPr>
        <w:t xml:space="preserve"> </w:t>
      </w:r>
      <w:r w:rsidRPr="00721396">
        <w:rPr>
          <w:rFonts w:hint="eastAsia"/>
          <w:rtl/>
          <w:lang w:val="ar" w:bidi="ar"/>
        </w:rPr>
        <w:t>الواسع</w:t>
      </w:r>
      <w:r w:rsidRPr="00721396">
        <w:rPr>
          <w:rtl/>
          <w:lang w:val="ar" w:bidi="ar"/>
        </w:rPr>
        <w:t xml:space="preserve"> </w:t>
      </w:r>
      <w:r w:rsidRPr="00721396">
        <w:rPr>
          <w:rFonts w:hint="eastAsia"/>
          <w:rtl/>
          <w:lang w:val="ar" w:bidi="ar"/>
        </w:rPr>
        <w:t>في</w:t>
      </w:r>
      <w:r w:rsidRPr="00721396">
        <w:rPr>
          <w:rtl/>
          <w:lang w:val="ar" w:bidi="ar"/>
        </w:rPr>
        <w:t xml:space="preserve"> </w:t>
      </w:r>
      <w:r w:rsidRPr="00721396">
        <w:rPr>
          <w:rFonts w:hint="eastAsia"/>
          <w:rtl/>
          <w:lang w:val="ar" w:bidi="ar"/>
        </w:rPr>
        <w:t>هذ</w:t>
      </w:r>
      <w:r w:rsidR="00F072E0">
        <w:rPr>
          <w:rFonts w:hint="cs"/>
          <w:rtl/>
          <w:lang w:val="ar" w:bidi="ar"/>
        </w:rPr>
        <w:t>ه</w:t>
      </w:r>
      <w:r w:rsidRPr="00721396">
        <w:rPr>
          <w:rtl/>
          <w:lang w:val="ar" w:bidi="ar"/>
        </w:rPr>
        <w:t xml:space="preserve"> </w:t>
      </w:r>
      <w:r w:rsidRPr="00721396">
        <w:rPr>
          <w:rFonts w:hint="eastAsia"/>
          <w:rtl/>
          <w:lang w:val="ar" w:bidi="ar"/>
        </w:rPr>
        <w:t>ال</w:t>
      </w:r>
      <w:r w:rsidRPr="00721396">
        <w:rPr>
          <w:rFonts w:hint="cs"/>
          <w:rtl/>
          <w:lang w:val="ar" w:bidi="ar"/>
        </w:rPr>
        <w:t>علوم</w:t>
      </w:r>
      <w:r w:rsidRPr="00721396">
        <w:rPr>
          <w:rFonts w:hint="eastAsia"/>
          <w:rtl/>
          <w:lang w:val="ar" w:bidi="ar"/>
        </w:rPr>
        <w:t>،</w:t>
      </w:r>
      <w:r w:rsidRPr="00721396">
        <w:rPr>
          <w:rtl/>
          <w:lang w:val="ar" w:bidi="ar"/>
        </w:rPr>
        <w:t xml:space="preserve"> </w:t>
      </w:r>
      <w:r w:rsidRPr="00721396">
        <w:rPr>
          <w:rFonts w:hint="eastAsia"/>
          <w:rtl/>
          <w:lang w:val="ar" w:bidi="ar"/>
        </w:rPr>
        <w:t>وتبحر</w:t>
      </w:r>
      <w:r w:rsidRPr="00721396">
        <w:rPr>
          <w:rFonts w:hint="cs"/>
          <w:rtl/>
          <w:lang w:val="ar" w:bidi="ar"/>
        </w:rPr>
        <w:t>ّ</w:t>
      </w:r>
      <w:r w:rsidRPr="00721396">
        <w:rPr>
          <w:rFonts w:hint="eastAsia"/>
          <w:rtl/>
          <w:lang w:val="ar" w:bidi="ar"/>
        </w:rPr>
        <w:t>ه</w:t>
      </w:r>
      <w:r w:rsidRPr="00721396">
        <w:rPr>
          <w:rtl/>
          <w:lang w:val="ar" w:bidi="ar"/>
        </w:rPr>
        <w:t xml:space="preserve"> </w:t>
      </w:r>
      <w:r w:rsidRPr="00721396">
        <w:rPr>
          <w:rFonts w:hint="eastAsia"/>
          <w:rtl/>
          <w:lang w:val="ar" w:bidi="ar"/>
        </w:rPr>
        <w:t>فيها</w:t>
      </w:r>
      <w:r w:rsidR="00F072E0">
        <w:rPr>
          <w:rFonts w:hint="cs"/>
          <w:rtl/>
          <w:lang w:val="ar" w:bidi="ar"/>
        </w:rPr>
        <w:t>،</w:t>
      </w:r>
      <w:r>
        <w:rPr>
          <w:rtl/>
          <w:lang w:val="ar" w:bidi="ar"/>
        </w:rPr>
        <w:t xml:space="preserve"> </w:t>
      </w:r>
      <w:r w:rsidRPr="00731CA2">
        <w:rPr>
          <w:rFonts w:hint="eastAsia"/>
          <w:rtl/>
        </w:rPr>
        <w:t>وكانت</w:t>
      </w:r>
      <w:r w:rsidRPr="00731CA2">
        <w:rPr>
          <w:rtl/>
        </w:rPr>
        <w:t xml:space="preserve"> </w:t>
      </w:r>
      <w:r w:rsidRPr="00731CA2">
        <w:rPr>
          <w:rFonts w:hint="eastAsia"/>
          <w:rtl/>
        </w:rPr>
        <w:t>حلقات</w:t>
      </w:r>
      <w:r w:rsidRPr="00731CA2">
        <w:rPr>
          <w:rtl/>
        </w:rPr>
        <w:t xml:space="preserve"> </w:t>
      </w:r>
      <w:r w:rsidRPr="00731CA2">
        <w:rPr>
          <w:rFonts w:hint="eastAsia"/>
          <w:rtl/>
        </w:rPr>
        <w:t>دروسه</w:t>
      </w:r>
      <w:r w:rsidRPr="00731CA2">
        <w:rPr>
          <w:rtl/>
        </w:rPr>
        <w:t xml:space="preserve"> </w:t>
      </w:r>
      <w:r w:rsidRPr="00731CA2">
        <w:rPr>
          <w:rFonts w:hint="eastAsia"/>
          <w:rtl/>
        </w:rPr>
        <w:t>لا</w:t>
      </w:r>
      <w:r w:rsidRPr="00731CA2">
        <w:rPr>
          <w:rtl/>
        </w:rPr>
        <w:t xml:space="preserve"> </w:t>
      </w:r>
      <w:r w:rsidRPr="00731CA2">
        <w:rPr>
          <w:rFonts w:hint="eastAsia"/>
          <w:rtl/>
        </w:rPr>
        <w:t>تخلو</w:t>
      </w:r>
      <w:r w:rsidRPr="00731CA2">
        <w:rPr>
          <w:rtl/>
        </w:rPr>
        <w:t xml:space="preserve"> </w:t>
      </w:r>
      <w:r w:rsidRPr="00731CA2">
        <w:rPr>
          <w:rFonts w:hint="eastAsia"/>
          <w:rtl/>
        </w:rPr>
        <w:t>من</w:t>
      </w:r>
      <w:r w:rsidRPr="00731CA2">
        <w:rPr>
          <w:rtl/>
        </w:rPr>
        <w:t xml:space="preserve"> </w:t>
      </w:r>
      <w:r w:rsidRPr="00731CA2">
        <w:rPr>
          <w:rFonts w:hint="eastAsia"/>
          <w:rtl/>
        </w:rPr>
        <w:t>الوعظ</w:t>
      </w:r>
      <w:r w:rsidRPr="00731CA2">
        <w:rPr>
          <w:rtl/>
        </w:rPr>
        <w:t xml:space="preserve"> </w:t>
      </w:r>
      <w:r w:rsidRPr="00731CA2">
        <w:rPr>
          <w:rFonts w:hint="eastAsia"/>
          <w:rtl/>
        </w:rPr>
        <w:t>والإرشاد</w:t>
      </w:r>
      <w:r w:rsidRPr="00731CA2">
        <w:rPr>
          <w:rtl/>
        </w:rPr>
        <w:t xml:space="preserve"> </w:t>
      </w:r>
      <w:r w:rsidRPr="00731CA2">
        <w:rPr>
          <w:rFonts w:hint="eastAsia"/>
          <w:rtl/>
        </w:rPr>
        <w:t>والد</w:t>
      </w:r>
      <w:r w:rsidR="00671899">
        <w:rPr>
          <w:rFonts w:hint="cs"/>
          <w:rtl/>
        </w:rPr>
        <w:t>ّ</w:t>
      </w:r>
      <w:r w:rsidRPr="00731CA2">
        <w:rPr>
          <w:rFonts w:hint="eastAsia"/>
          <w:rtl/>
        </w:rPr>
        <w:t>عوات</w:t>
      </w:r>
      <w:r w:rsidRPr="00731CA2">
        <w:rPr>
          <w:rtl/>
        </w:rPr>
        <w:t xml:space="preserve"> </w:t>
      </w:r>
      <w:r w:rsidRPr="00731CA2">
        <w:rPr>
          <w:rFonts w:hint="eastAsia"/>
          <w:rtl/>
        </w:rPr>
        <w:t>الإصلاحي</w:t>
      </w:r>
      <w:r w:rsidR="00671899">
        <w:rPr>
          <w:rFonts w:hint="cs"/>
          <w:rtl/>
        </w:rPr>
        <w:t>ّ</w:t>
      </w:r>
      <w:r w:rsidRPr="00731CA2">
        <w:rPr>
          <w:rFonts w:hint="eastAsia"/>
          <w:rtl/>
        </w:rPr>
        <w:t>ة</w:t>
      </w:r>
      <w:r>
        <w:rPr>
          <w:rFonts w:hint="eastAsia"/>
          <w:rtl/>
        </w:rPr>
        <w:t>،</w:t>
      </w:r>
      <w:r w:rsidRPr="00731CA2">
        <w:rPr>
          <w:rtl/>
        </w:rPr>
        <w:t xml:space="preserve"> </w:t>
      </w:r>
      <w:r w:rsidRPr="00731CA2">
        <w:rPr>
          <w:rFonts w:hint="eastAsia"/>
          <w:rtl/>
        </w:rPr>
        <w:t>كنبذ</w:t>
      </w:r>
      <w:r w:rsidRPr="00731CA2">
        <w:rPr>
          <w:rtl/>
        </w:rPr>
        <w:t xml:space="preserve"> </w:t>
      </w:r>
      <w:r w:rsidRPr="00731CA2">
        <w:rPr>
          <w:rFonts w:hint="eastAsia"/>
          <w:rtl/>
        </w:rPr>
        <w:t>الخرافة</w:t>
      </w:r>
      <w:r w:rsidRPr="00731CA2">
        <w:rPr>
          <w:rtl/>
        </w:rPr>
        <w:t xml:space="preserve"> </w:t>
      </w:r>
      <w:r w:rsidRPr="00731CA2">
        <w:rPr>
          <w:rFonts w:hint="eastAsia"/>
          <w:rtl/>
        </w:rPr>
        <w:t>والجهل</w:t>
      </w:r>
      <w:r w:rsidRPr="00731CA2">
        <w:rPr>
          <w:rtl/>
        </w:rPr>
        <w:t xml:space="preserve"> </w:t>
      </w:r>
      <w:r w:rsidRPr="00731CA2">
        <w:rPr>
          <w:rFonts w:hint="eastAsia"/>
          <w:rtl/>
        </w:rPr>
        <w:t>والتعص</w:t>
      </w:r>
      <w:r>
        <w:rPr>
          <w:rFonts w:hint="cs"/>
          <w:rtl/>
        </w:rPr>
        <w:t>ّ</w:t>
      </w:r>
      <w:r w:rsidRPr="00731CA2">
        <w:rPr>
          <w:rFonts w:hint="eastAsia"/>
          <w:rtl/>
        </w:rPr>
        <w:t>ب</w:t>
      </w:r>
      <w:r>
        <w:rPr>
          <w:rFonts w:hint="eastAsia"/>
          <w:rtl/>
        </w:rPr>
        <w:t>،</w:t>
      </w:r>
      <w:r w:rsidRPr="00731CA2">
        <w:rPr>
          <w:rtl/>
        </w:rPr>
        <w:t xml:space="preserve"> </w:t>
      </w:r>
      <w:r w:rsidRPr="00731CA2">
        <w:rPr>
          <w:rFonts w:hint="eastAsia"/>
          <w:rtl/>
        </w:rPr>
        <w:t>وما</w:t>
      </w:r>
      <w:r w:rsidRPr="00731CA2">
        <w:rPr>
          <w:rtl/>
        </w:rPr>
        <w:t xml:space="preserve"> </w:t>
      </w:r>
      <w:r w:rsidRPr="00731CA2">
        <w:rPr>
          <w:rFonts w:hint="eastAsia"/>
          <w:rtl/>
        </w:rPr>
        <w:t>تعلق</w:t>
      </w:r>
      <w:r w:rsidRPr="00731CA2">
        <w:rPr>
          <w:rtl/>
        </w:rPr>
        <w:t xml:space="preserve"> </w:t>
      </w:r>
      <w:r w:rsidRPr="00731CA2">
        <w:rPr>
          <w:rFonts w:hint="eastAsia"/>
          <w:rtl/>
        </w:rPr>
        <w:t>بأمراض</w:t>
      </w:r>
      <w:r w:rsidRPr="00731CA2">
        <w:rPr>
          <w:rtl/>
        </w:rPr>
        <w:t xml:space="preserve"> </w:t>
      </w:r>
      <w:r w:rsidRPr="00731CA2">
        <w:rPr>
          <w:rFonts w:hint="eastAsia"/>
          <w:rtl/>
        </w:rPr>
        <w:t>المجتمع</w:t>
      </w:r>
      <w:r w:rsidRPr="00731CA2">
        <w:rPr>
          <w:rtl/>
        </w:rPr>
        <w:t xml:space="preserve"> </w:t>
      </w:r>
      <w:r w:rsidRPr="00731CA2">
        <w:rPr>
          <w:rFonts w:hint="eastAsia"/>
          <w:rtl/>
        </w:rPr>
        <w:t>المختلفة</w:t>
      </w:r>
      <w:r w:rsidRPr="00721396">
        <w:rPr>
          <w:rStyle w:val="Appelnotedebasdep"/>
          <w:rFonts w:eastAsiaTheme="majorEastAsia"/>
          <w:rtl/>
        </w:rPr>
        <w:t>(</w:t>
      </w:r>
      <w:r w:rsidRPr="00721396">
        <w:rPr>
          <w:rStyle w:val="Appelnotedebasdep"/>
          <w:rFonts w:eastAsiaTheme="majorEastAsia"/>
          <w:rtl/>
        </w:rPr>
        <w:footnoteReference w:id="255"/>
      </w:r>
      <w:r w:rsidRPr="00721396">
        <w:rPr>
          <w:rStyle w:val="Appelnotedebasdep"/>
          <w:rFonts w:eastAsiaTheme="majorEastAsia"/>
          <w:rtl/>
        </w:rPr>
        <w:t>)</w:t>
      </w:r>
      <w:r>
        <w:rPr>
          <w:rtl/>
          <w:lang w:bidi="ar"/>
        </w:rPr>
        <w:t xml:space="preserve">. </w:t>
      </w:r>
      <w:r>
        <w:rPr>
          <w:rFonts w:hint="cs"/>
          <w:rtl/>
          <w:lang w:val="ar" w:bidi="ar"/>
        </w:rPr>
        <w:t xml:space="preserve">وقد ورد </w:t>
      </w:r>
      <w:r>
        <w:rPr>
          <w:rFonts w:hint="eastAsia"/>
          <w:rtl/>
          <w:lang w:val="ar" w:bidi="ar"/>
        </w:rPr>
        <w:t>ابن</w:t>
      </w:r>
      <w:r>
        <w:rPr>
          <w:rtl/>
          <w:lang w:val="ar" w:bidi="ar"/>
        </w:rPr>
        <w:t xml:space="preserve"> </w:t>
      </w:r>
      <w:r>
        <w:rPr>
          <w:rFonts w:hint="eastAsia"/>
          <w:rtl/>
          <w:lang w:val="ar" w:bidi="ar"/>
        </w:rPr>
        <w:t>الموهوب</w:t>
      </w:r>
      <w:r>
        <w:rPr>
          <w:rFonts w:hint="cs"/>
          <w:rtl/>
          <w:lang w:val="ar" w:bidi="ar"/>
        </w:rPr>
        <w:t xml:space="preserve"> من شرعة </w:t>
      </w:r>
      <w:r>
        <w:rPr>
          <w:rFonts w:hint="eastAsia"/>
          <w:rtl/>
          <w:lang w:val="ar" w:bidi="ar"/>
        </w:rPr>
        <w:t>شيخه</w:t>
      </w:r>
      <w:r>
        <w:rPr>
          <w:rFonts w:hint="cs"/>
          <w:rtl/>
          <w:lang w:val="ar" w:bidi="ar"/>
        </w:rPr>
        <w:t>، واقتبس من مشكاة علمه، ف</w:t>
      </w:r>
      <w:r>
        <w:rPr>
          <w:rFonts w:hint="eastAsia"/>
          <w:rtl/>
          <w:lang w:val="ar" w:bidi="ar"/>
        </w:rPr>
        <w:t>لم</w:t>
      </w:r>
      <w:r>
        <w:rPr>
          <w:rtl/>
          <w:lang w:val="ar" w:bidi="ar"/>
        </w:rPr>
        <w:t xml:space="preserve"> </w:t>
      </w:r>
      <w:r>
        <w:rPr>
          <w:rFonts w:hint="eastAsia"/>
          <w:rtl/>
          <w:lang w:val="ar" w:bidi="ar"/>
        </w:rPr>
        <w:t>ينقطع</w:t>
      </w:r>
      <w:r>
        <w:rPr>
          <w:rtl/>
          <w:lang w:val="ar" w:bidi="ar"/>
        </w:rPr>
        <w:t xml:space="preserve"> </w:t>
      </w:r>
      <w:r>
        <w:rPr>
          <w:rFonts w:hint="eastAsia"/>
          <w:rtl/>
          <w:lang w:val="ar" w:bidi="ar"/>
        </w:rPr>
        <w:t>عن</w:t>
      </w:r>
      <w:r>
        <w:rPr>
          <w:rtl/>
          <w:lang w:val="ar" w:bidi="ar"/>
        </w:rPr>
        <w:t xml:space="preserve"> </w:t>
      </w:r>
      <w:r>
        <w:rPr>
          <w:rFonts w:hint="eastAsia"/>
          <w:rtl/>
          <w:lang w:val="ar" w:bidi="ar"/>
        </w:rPr>
        <w:t>ملازم</w:t>
      </w:r>
      <w:r>
        <w:rPr>
          <w:rFonts w:hint="cs"/>
          <w:rtl/>
          <w:lang w:val="ar" w:bidi="ar"/>
        </w:rPr>
        <w:t>ته</w:t>
      </w:r>
      <w:r>
        <w:rPr>
          <w:rFonts w:hint="eastAsia"/>
          <w:rtl/>
          <w:lang w:val="ar" w:bidi="ar"/>
        </w:rPr>
        <w:t>،</w:t>
      </w:r>
      <w:r>
        <w:rPr>
          <w:rFonts w:hint="cs"/>
          <w:rtl/>
          <w:lang w:val="ar" w:bidi="ar"/>
        </w:rPr>
        <w:t xml:space="preserve"> إلا حين</w:t>
      </w:r>
      <w:r>
        <w:rPr>
          <w:rtl/>
          <w:lang w:val="ar" w:bidi="ar"/>
        </w:rPr>
        <w:t xml:space="preserve"> </w:t>
      </w:r>
      <w:r>
        <w:rPr>
          <w:rFonts w:hint="cs"/>
          <w:rtl/>
          <w:lang w:val="ar" w:bidi="ar"/>
        </w:rPr>
        <w:t>تم</w:t>
      </w:r>
      <w:r w:rsidR="00671899">
        <w:rPr>
          <w:rFonts w:hint="cs"/>
          <w:rtl/>
          <w:lang w:val="ar" w:bidi="ar"/>
        </w:rPr>
        <w:t>ّ</w:t>
      </w:r>
      <w:r>
        <w:rPr>
          <w:rtl/>
          <w:lang w:val="ar" w:bidi="ar"/>
        </w:rPr>
        <w:t xml:space="preserve"> </w:t>
      </w:r>
      <w:r>
        <w:rPr>
          <w:rFonts w:hint="cs"/>
          <w:rtl/>
          <w:lang w:val="ar" w:bidi="ar"/>
        </w:rPr>
        <w:t>نقل</w:t>
      </w:r>
      <w:r>
        <w:rPr>
          <w:rtl/>
          <w:lang w:val="ar" w:bidi="ar"/>
        </w:rPr>
        <w:t xml:space="preserve"> </w:t>
      </w:r>
      <w:r w:rsidR="0071697C">
        <w:rPr>
          <w:rFonts w:hint="eastAsia"/>
          <w:rtl/>
          <w:lang w:val="ar" w:bidi="ar"/>
        </w:rPr>
        <w:t>الشيخ</w:t>
      </w:r>
      <w:r>
        <w:rPr>
          <w:rtl/>
          <w:lang w:val="ar" w:bidi="ar"/>
        </w:rPr>
        <w:t xml:space="preserve"> </w:t>
      </w:r>
      <w:r>
        <w:rPr>
          <w:rFonts w:hint="eastAsia"/>
          <w:rtl/>
          <w:lang w:val="ar" w:bidi="ar"/>
        </w:rPr>
        <w:t>المجاوي</w:t>
      </w:r>
      <w:r>
        <w:rPr>
          <w:rtl/>
          <w:lang w:val="ar" w:bidi="ar"/>
        </w:rPr>
        <w:t xml:space="preserve"> </w:t>
      </w:r>
      <w:r>
        <w:rPr>
          <w:rFonts w:hint="eastAsia"/>
          <w:rtl/>
          <w:lang w:val="ar" w:bidi="ar"/>
        </w:rPr>
        <w:t>للعاصمة،</w:t>
      </w:r>
      <w:r>
        <w:rPr>
          <w:rtl/>
          <w:lang w:val="ar" w:bidi="ar"/>
        </w:rPr>
        <w:t xml:space="preserve"> </w:t>
      </w:r>
      <w:r>
        <w:rPr>
          <w:rFonts w:hint="cs"/>
          <w:rtl/>
          <w:lang w:val="ar" w:bidi="ar"/>
        </w:rPr>
        <w:t>للت</w:t>
      </w:r>
      <w:r w:rsidR="00671899">
        <w:rPr>
          <w:rFonts w:hint="cs"/>
          <w:rtl/>
          <w:lang w:val="ar" w:bidi="ar"/>
        </w:rPr>
        <w:t>ّ</w:t>
      </w:r>
      <w:r>
        <w:rPr>
          <w:rFonts w:hint="cs"/>
          <w:rtl/>
          <w:lang w:val="ar" w:bidi="ar"/>
        </w:rPr>
        <w:t>دريس</w:t>
      </w:r>
      <w:r w:rsidRPr="0002441B">
        <w:rPr>
          <w:rtl/>
          <w:lang w:val="ar" w:bidi="ar"/>
        </w:rPr>
        <w:t xml:space="preserve"> </w:t>
      </w:r>
      <w:r>
        <w:rPr>
          <w:rFonts w:hint="eastAsia"/>
          <w:rtl/>
          <w:lang w:val="ar" w:bidi="ar"/>
        </w:rPr>
        <w:t>ب</w:t>
      </w:r>
      <w:r>
        <w:rPr>
          <w:rFonts w:hint="cs"/>
          <w:rtl/>
          <w:lang w:val="ar" w:bidi="ar"/>
        </w:rPr>
        <w:t>ال</w:t>
      </w:r>
      <w:r>
        <w:rPr>
          <w:rFonts w:hint="eastAsia"/>
          <w:rtl/>
          <w:lang w:val="ar" w:bidi="ar"/>
        </w:rPr>
        <w:t>مدرسة</w:t>
      </w:r>
      <w:r>
        <w:rPr>
          <w:rtl/>
          <w:lang w:val="ar" w:bidi="ar"/>
        </w:rPr>
        <w:t xml:space="preserve"> </w:t>
      </w:r>
      <w:r>
        <w:rPr>
          <w:rFonts w:hint="eastAsia"/>
          <w:rtl/>
          <w:lang w:val="ar" w:bidi="ar"/>
        </w:rPr>
        <w:t>الث</w:t>
      </w:r>
      <w:r w:rsidR="00671899">
        <w:rPr>
          <w:rFonts w:hint="cs"/>
          <w:rtl/>
          <w:lang w:val="ar" w:bidi="ar"/>
        </w:rPr>
        <w:t>ّ</w:t>
      </w:r>
      <w:r>
        <w:rPr>
          <w:rFonts w:hint="eastAsia"/>
          <w:rtl/>
          <w:lang w:val="ar" w:bidi="ar"/>
        </w:rPr>
        <w:t>عالبية</w:t>
      </w:r>
      <w:r>
        <w:rPr>
          <w:rtl/>
          <w:lang w:val="ar" w:bidi="ar"/>
        </w:rPr>
        <w:t xml:space="preserve"> </w:t>
      </w:r>
      <w:r>
        <w:rPr>
          <w:rFonts w:hint="eastAsia"/>
          <w:rtl/>
          <w:lang w:val="ar" w:bidi="ar"/>
        </w:rPr>
        <w:t>للت</w:t>
      </w:r>
      <w:r w:rsidR="00671899">
        <w:rPr>
          <w:rFonts w:hint="cs"/>
          <w:rtl/>
          <w:lang w:val="ar" w:bidi="ar"/>
        </w:rPr>
        <w:t>ّ</w:t>
      </w:r>
      <w:r>
        <w:rPr>
          <w:rFonts w:hint="eastAsia"/>
          <w:rtl/>
          <w:lang w:val="ar" w:bidi="ar"/>
        </w:rPr>
        <w:t>عليم</w:t>
      </w:r>
      <w:r>
        <w:rPr>
          <w:rtl/>
          <w:lang w:val="ar" w:bidi="ar"/>
        </w:rPr>
        <w:t xml:space="preserve"> </w:t>
      </w:r>
      <w:r>
        <w:rPr>
          <w:rFonts w:hint="eastAsia"/>
          <w:rtl/>
          <w:lang w:val="ar" w:bidi="ar"/>
        </w:rPr>
        <w:t>العالي</w:t>
      </w:r>
      <w:r>
        <w:rPr>
          <w:rtl/>
          <w:lang w:val="ar" w:bidi="ar"/>
        </w:rPr>
        <w:t xml:space="preserve">. </w:t>
      </w:r>
    </w:p>
    <w:p w:rsidR="00215BEC" w:rsidRDefault="00215BEC" w:rsidP="00F072E0">
      <w:pPr>
        <w:rPr>
          <w:rtl/>
          <w:lang w:val="ar" w:bidi="ar"/>
        </w:rPr>
      </w:pPr>
      <w:r>
        <w:rPr>
          <w:rFonts w:hint="eastAsia"/>
          <w:rtl/>
          <w:lang w:val="ar" w:bidi="ar"/>
        </w:rPr>
        <w:t>أما</w:t>
      </w:r>
      <w:r>
        <w:rPr>
          <w:rtl/>
          <w:lang w:val="ar" w:bidi="ar"/>
        </w:rPr>
        <w:t xml:space="preserve"> </w:t>
      </w:r>
      <w:r>
        <w:rPr>
          <w:rFonts w:hint="eastAsia"/>
          <w:rtl/>
          <w:lang w:val="ar" w:bidi="ar"/>
        </w:rPr>
        <w:t>أحمد</w:t>
      </w:r>
      <w:r>
        <w:rPr>
          <w:rtl/>
          <w:lang w:val="ar" w:bidi="ar"/>
        </w:rPr>
        <w:t xml:space="preserve"> </w:t>
      </w:r>
      <w:r>
        <w:rPr>
          <w:rFonts w:hint="eastAsia"/>
          <w:rtl/>
          <w:lang w:val="ar" w:bidi="ar"/>
        </w:rPr>
        <w:t>الأكحل،</w:t>
      </w:r>
      <w:r>
        <w:rPr>
          <w:rtl/>
          <w:lang w:val="ar" w:bidi="ar"/>
        </w:rPr>
        <w:t xml:space="preserve"> </w:t>
      </w:r>
      <w:r>
        <w:rPr>
          <w:rFonts w:hint="eastAsia"/>
          <w:rtl/>
          <w:lang w:val="ar" w:bidi="ar"/>
        </w:rPr>
        <w:t>فقد</w:t>
      </w:r>
      <w:r>
        <w:rPr>
          <w:rtl/>
          <w:lang w:val="ar" w:bidi="ar"/>
        </w:rPr>
        <w:t xml:space="preserve"> </w:t>
      </w:r>
      <w:r>
        <w:rPr>
          <w:rFonts w:hint="eastAsia"/>
          <w:rtl/>
          <w:lang w:val="ar" w:bidi="ar"/>
        </w:rPr>
        <w:t>لازم</w:t>
      </w:r>
      <w:r>
        <w:rPr>
          <w:rtl/>
          <w:lang w:val="ar" w:bidi="ar"/>
        </w:rPr>
        <w:t xml:space="preserve"> </w:t>
      </w:r>
      <w:r>
        <w:rPr>
          <w:rFonts w:hint="eastAsia"/>
          <w:rtl/>
          <w:lang w:val="ar" w:bidi="ar"/>
        </w:rPr>
        <w:t>دروس</w:t>
      </w:r>
      <w:r>
        <w:rPr>
          <w:rtl/>
          <w:lang w:val="ar" w:bidi="ar"/>
        </w:rPr>
        <w:t xml:space="preserve"> </w:t>
      </w:r>
      <w:r>
        <w:rPr>
          <w:rFonts w:hint="eastAsia"/>
          <w:rtl/>
          <w:lang w:val="ar" w:bidi="ar"/>
        </w:rPr>
        <w:t>مساجد</w:t>
      </w:r>
      <w:r>
        <w:rPr>
          <w:rtl/>
          <w:lang w:val="ar" w:bidi="ar"/>
        </w:rPr>
        <w:t xml:space="preserve"> </w:t>
      </w:r>
      <w:r>
        <w:rPr>
          <w:rFonts w:hint="eastAsia"/>
          <w:rtl/>
          <w:lang w:val="ar" w:bidi="ar"/>
        </w:rPr>
        <w:t>العاصمة،</w:t>
      </w:r>
      <w:r>
        <w:rPr>
          <w:rtl/>
          <w:lang w:val="ar" w:bidi="ar"/>
        </w:rPr>
        <w:t xml:space="preserve"> </w:t>
      </w:r>
      <w:r w:rsidR="00F072E0">
        <w:rPr>
          <w:rFonts w:hint="cs"/>
          <w:rtl/>
          <w:lang w:val="ar" w:bidi="ar"/>
        </w:rPr>
        <w:t>حيث</w:t>
      </w:r>
      <w:r>
        <w:rPr>
          <w:rtl/>
          <w:lang w:val="ar" w:bidi="ar"/>
        </w:rPr>
        <w:t xml:space="preserve"> </w:t>
      </w:r>
      <w:r>
        <w:rPr>
          <w:rFonts w:hint="eastAsia"/>
          <w:rtl/>
          <w:lang w:val="ar" w:bidi="ar"/>
        </w:rPr>
        <w:t>ذكر</w:t>
      </w:r>
      <w:r>
        <w:rPr>
          <w:rtl/>
          <w:lang w:val="ar" w:bidi="ar"/>
        </w:rPr>
        <w:t xml:space="preserve"> </w:t>
      </w:r>
      <w:r>
        <w:rPr>
          <w:rFonts w:hint="eastAsia"/>
          <w:rtl/>
          <w:lang w:val="ar" w:bidi="ar"/>
        </w:rPr>
        <w:t>أن</w:t>
      </w:r>
      <w:r w:rsidR="00671899">
        <w:rPr>
          <w:rFonts w:hint="cs"/>
          <w:rtl/>
          <w:lang w:val="ar" w:bidi="ar"/>
        </w:rPr>
        <w:t>ّ</w:t>
      </w:r>
      <w:r>
        <w:rPr>
          <w:rFonts w:hint="eastAsia"/>
          <w:rtl/>
          <w:lang w:val="ar" w:bidi="ar"/>
        </w:rPr>
        <w:t>ه</w:t>
      </w:r>
      <w:r>
        <w:rPr>
          <w:rtl/>
          <w:lang w:val="ar" w:bidi="ar"/>
        </w:rPr>
        <w:t xml:space="preserve"> </w:t>
      </w:r>
      <w:r>
        <w:rPr>
          <w:rFonts w:hint="eastAsia"/>
          <w:rtl/>
          <w:lang w:val="ar" w:bidi="ar"/>
        </w:rPr>
        <w:t>أخذ</w:t>
      </w:r>
      <w:r>
        <w:rPr>
          <w:rtl/>
          <w:lang w:val="ar" w:bidi="ar"/>
        </w:rPr>
        <w:t xml:space="preserve"> </w:t>
      </w:r>
      <w:r>
        <w:rPr>
          <w:rFonts w:hint="eastAsia"/>
          <w:rtl/>
          <w:lang w:val="ar" w:bidi="ar"/>
        </w:rPr>
        <w:t>العلوم</w:t>
      </w:r>
      <w:r>
        <w:rPr>
          <w:rtl/>
          <w:lang w:val="ar" w:bidi="ar"/>
        </w:rPr>
        <w:t xml:space="preserve"> </w:t>
      </w:r>
      <w:r>
        <w:rPr>
          <w:rFonts w:hint="eastAsia"/>
          <w:rtl/>
          <w:lang w:val="ar" w:bidi="ar"/>
        </w:rPr>
        <w:t>العقلي</w:t>
      </w:r>
      <w:r w:rsidR="00671899">
        <w:rPr>
          <w:rFonts w:hint="cs"/>
          <w:rtl/>
          <w:lang w:val="ar" w:bidi="ar"/>
        </w:rPr>
        <w:t>ّ</w:t>
      </w:r>
      <w:r>
        <w:rPr>
          <w:rFonts w:hint="eastAsia"/>
          <w:rtl/>
          <w:lang w:val="ar" w:bidi="ar"/>
        </w:rPr>
        <w:t>ة</w:t>
      </w:r>
      <w:r>
        <w:rPr>
          <w:rtl/>
          <w:lang w:val="ar" w:bidi="ar"/>
        </w:rPr>
        <w:t xml:space="preserve"> </w:t>
      </w:r>
      <w:r>
        <w:rPr>
          <w:rFonts w:hint="eastAsia"/>
          <w:rtl/>
          <w:lang w:val="ar" w:bidi="ar"/>
        </w:rPr>
        <w:t>على</w:t>
      </w:r>
      <w:r>
        <w:rPr>
          <w:rtl/>
          <w:lang w:val="ar" w:bidi="ar"/>
        </w:rPr>
        <w:t xml:space="preserve"> </w:t>
      </w:r>
      <w:r>
        <w:rPr>
          <w:rFonts w:hint="eastAsia"/>
          <w:rtl/>
          <w:lang w:val="ar" w:bidi="ar"/>
        </w:rPr>
        <w:t>أساتذة</w:t>
      </w:r>
      <w:r>
        <w:rPr>
          <w:rtl/>
          <w:lang w:val="ar" w:bidi="ar"/>
        </w:rPr>
        <w:t xml:space="preserve"> </w:t>
      </w:r>
      <w:r>
        <w:rPr>
          <w:rFonts w:hint="eastAsia"/>
          <w:rtl/>
          <w:lang w:val="ar" w:bidi="ar"/>
        </w:rPr>
        <w:t>فخام،</w:t>
      </w:r>
      <w:r>
        <w:rPr>
          <w:rtl/>
          <w:lang w:val="ar" w:bidi="ar"/>
        </w:rPr>
        <w:t xml:space="preserve"> </w:t>
      </w:r>
      <w:r>
        <w:rPr>
          <w:rFonts w:hint="eastAsia"/>
          <w:rtl/>
          <w:lang w:val="ar" w:bidi="ar"/>
        </w:rPr>
        <w:t>منهم</w:t>
      </w:r>
      <w:r>
        <w:rPr>
          <w:rtl/>
          <w:lang w:val="ar" w:bidi="ar"/>
        </w:rPr>
        <w:t xml:space="preserve"> </w:t>
      </w:r>
      <w:r w:rsidR="0071697C">
        <w:rPr>
          <w:rFonts w:hint="eastAsia"/>
          <w:rtl/>
          <w:lang w:val="ar" w:bidi="ar"/>
        </w:rPr>
        <w:t>الشيخ</w:t>
      </w:r>
      <w:r>
        <w:rPr>
          <w:rtl/>
          <w:lang w:val="ar" w:bidi="ar"/>
        </w:rPr>
        <w:t xml:space="preserve"> </w:t>
      </w:r>
      <w:r>
        <w:rPr>
          <w:rFonts w:hint="eastAsia"/>
          <w:rtl/>
          <w:lang w:val="ar" w:bidi="ar"/>
        </w:rPr>
        <w:t>عبد</w:t>
      </w:r>
      <w:r>
        <w:rPr>
          <w:rtl/>
          <w:lang w:val="ar" w:bidi="ar"/>
        </w:rPr>
        <w:t xml:space="preserve"> </w:t>
      </w:r>
      <w:r>
        <w:rPr>
          <w:rFonts w:hint="eastAsia"/>
          <w:rtl/>
          <w:lang w:val="ar" w:bidi="ar"/>
        </w:rPr>
        <w:t>الحليم</w:t>
      </w:r>
      <w:r>
        <w:rPr>
          <w:rtl/>
          <w:lang w:val="ar" w:bidi="ar"/>
        </w:rPr>
        <w:t xml:space="preserve"> </w:t>
      </w:r>
      <w:r>
        <w:rPr>
          <w:rFonts w:hint="eastAsia"/>
          <w:rtl/>
          <w:lang w:val="ar" w:bidi="ar"/>
        </w:rPr>
        <w:t>بن</w:t>
      </w:r>
      <w:r>
        <w:rPr>
          <w:rtl/>
          <w:lang w:val="ar" w:bidi="ar"/>
        </w:rPr>
        <w:t xml:space="preserve"> </w:t>
      </w:r>
      <w:r>
        <w:rPr>
          <w:rFonts w:hint="eastAsia"/>
          <w:rtl/>
          <w:lang w:val="ar" w:bidi="ar"/>
        </w:rPr>
        <w:t>سماية</w:t>
      </w:r>
      <w:r>
        <w:rPr>
          <w:rtl/>
          <w:lang w:val="ar" w:bidi="ar"/>
        </w:rPr>
        <w:t xml:space="preserve"> </w:t>
      </w:r>
      <w:r>
        <w:rPr>
          <w:rFonts w:hint="eastAsia"/>
          <w:rtl/>
          <w:lang w:val="ar" w:bidi="ar"/>
        </w:rPr>
        <w:t>وهو</w:t>
      </w:r>
      <w:r>
        <w:rPr>
          <w:rtl/>
          <w:lang w:val="ar" w:bidi="ar"/>
        </w:rPr>
        <w:t xml:space="preserve"> </w:t>
      </w:r>
      <w:r>
        <w:rPr>
          <w:rFonts w:hint="eastAsia"/>
          <w:rtl/>
          <w:lang w:val="ar" w:bidi="ar"/>
        </w:rPr>
        <w:t>مدرس</w:t>
      </w:r>
      <w:r>
        <w:rPr>
          <w:rtl/>
          <w:lang w:val="ar" w:bidi="ar"/>
        </w:rPr>
        <w:t xml:space="preserve"> </w:t>
      </w:r>
      <w:r>
        <w:rPr>
          <w:rFonts w:hint="eastAsia"/>
          <w:rtl/>
          <w:lang w:val="ar" w:bidi="ar"/>
        </w:rPr>
        <w:t>الجامع</w:t>
      </w:r>
      <w:r>
        <w:rPr>
          <w:rtl/>
          <w:lang w:val="ar" w:bidi="ar"/>
        </w:rPr>
        <w:t xml:space="preserve"> </w:t>
      </w:r>
      <w:r>
        <w:rPr>
          <w:rFonts w:hint="eastAsia"/>
          <w:rtl/>
          <w:lang w:val="ar" w:bidi="ar"/>
        </w:rPr>
        <w:t>الجديد،</w:t>
      </w:r>
      <w:r>
        <w:rPr>
          <w:rtl/>
          <w:lang w:val="ar" w:bidi="ar"/>
        </w:rPr>
        <w:t xml:space="preserve"> </w:t>
      </w:r>
      <w:r>
        <w:rPr>
          <w:rFonts w:hint="eastAsia"/>
          <w:rtl/>
          <w:lang w:val="ar" w:bidi="ar"/>
        </w:rPr>
        <w:t>وعبد</w:t>
      </w:r>
      <w:r>
        <w:rPr>
          <w:rtl/>
          <w:lang w:val="ar" w:bidi="ar"/>
        </w:rPr>
        <w:t xml:space="preserve"> </w:t>
      </w:r>
      <w:r>
        <w:rPr>
          <w:rFonts w:hint="eastAsia"/>
          <w:rtl/>
          <w:lang w:val="ar" w:bidi="ar"/>
        </w:rPr>
        <w:t>القادر</w:t>
      </w:r>
      <w:r>
        <w:rPr>
          <w:rtl/>
          <w:lang w:val="ar" w:bidi="ar"/>
        </w:rPr>
        <w:t xml:space="preserve"> </w:t>
      </w:r>
      <w:r>
        <w:rPr>
          <w:rFonts w:hint="eastAsia"/>
          <w:rtl/>
          <w:lang w:val="ar" w:bidi="ar"/>
        </w:rPr>
        <w:t>الحفناوي،</w:t>
      </w:r>
      <w:r>
        <w:rPr>
          <w:rtl/>
          <w:lang w:val="ar" w:bidi="ar"/>
        </w:rPr>
        <w:t xml:space="preserve"> </w:t>
      </w:r>
      <w:r>
        <w:rPr>
          <w:rFonts w:hint="eastAsia"/>
          <w:rtl/>
          <w:lang w:val="ar" w:bidi="ar"/>
        </w:rPr>
        <w:t>مفتي</w:t>
      </w:r>
      <w:r>
        <w:rPr>
          <w:rtl/>
          <w:lang w:val="ar" w:bidi="ar"/>
        </w:rPr>
        <w:t xml:space="preserve"> </w:t>
      </w:r>
      <w:r>
        <w:rPr>
          <w:rFonts w:hint="eastAsia"/>
          <w:rtl/>
          <w:lang w:val="ar" w:bidi="ar"/>
        </w:rPr>
        <w:t>المالكية</w:t>
      </w:r>
      <w:r>
        <w:rPr>
          <w:rtl/>
          <w:lang w:val="ar" w:bidi="ar"/>
        </w:rPr>
        <w:t xml:space="preserve"> </w:t>
      </w:r>
      <w:r>
        <w:rPr>
          <w:rFonts w:hint="eastAsia"/>
          <w:rtl/>
          <w:lang w:val="ar" w:bidi="ar"/>
        </w:rPr>
        <w:t>والمدر</w:t>
      </w:r>
      <w:r w:rsidR="00671899">
        <w:rPr>
          <w:rFonts w:hint="cs"/>
          <w:rtl/>
          <w:lang w:val="ar" w:bidi="ar"/>
        </w:rPr>
        <w:t>ّ</w:t>
      </w:r>
      <w:r>
        <w:rPr>
          <w:rFonts w:hint="eastAsia"/>
          <w:rtl/>
          <w:lang w:val="ar" w:bidi="ar"/>
        </w:rPr>
        <w:t>س</w:t>
      </w:r>
      <w:r>
        <w:rPr>
          <w:rtl/>
          <w:lang w:val="ar" w:bidi="ar"/>
        </w:rPr>
        <w:t xml:space="preserve"> </w:t>
      </w:r>
      <w:r>
        <w:rPr>
          <w:rFonts w:hint="eastAsia"/>
          <w:rtl/>
          <w:lang w:val="ar" w:bidi="ar"/>
        </w:rPr>
        <w:t>في</w:t>
      </w:r>
      <w:r>
        <w:rPr>
          <w:rtl/>
          <w:lang w:val="ar" w:bidi="ar"/>
        </w:rPr>
        <w:t xml:space="preserve"> </w:t>
      </w:r>
      <w:r>
        <w:rPr>
          <w:rFonts w:hint="eastAsia"/>
          <w:rtl/>
          <w:lang w:val="ar" w:bidi="ar"/>
        </w:rPr>
        <w:t>الجامع</w:t>
      </w:r>
      <w:r>
        <w:rPr>
          <w:rtl/>
          <w:lang w:val="ar" w:bidi="ar"/>
        </w:rPr>
        <w:t xml:space="preserve"> </w:t>
      </w:r>
      <w:r>
        <w:rPr>
          <w:rFonts w:hint="eastAsia"/>
          <w:rtl/>
          <w:lang w:val="ar" w:bidi="ar"/>
        </w:rPr>
        <w:t>الكبير</w:t>
      </w:r>
      <w:r>
        <w:rPr>
          <w:rFonts w:hint="cs"/>
          <w:rtl/>
          <w:lang w:val="ar" w:bidi="ar"/>
        </w:rPr>
        <w:t>؛</w:t>
      </w:r>
      <w:r>
        <w:rPr>
          <w:rtl/>
          <w:lang w:val="ar" w:bidi="ar"/>
        </w:rPr>
        <w:t xml:space="preserve"> </w:t>
      </w:r>
      <w:r>
        <w:rPr>
          <w:rFonts w:hint="eastAsia"/>
          <w:rtl/>
          <w:lang w:val="ar" w:bidi="ar"/>
        </w:rPr>
        <w:t>ويبدو</w:t>
      </w:r>
      <w:r>
        <w:rPr>
          <w:rtl/>
          <w:lang w:val="ar" w:bidi="ar"/>
        </w:rPr>
        <w:t xml:space="preserve"> </w:t>
      </w:r>
      <w:r>
        <w:rPr>
          <w:rFonts w:hint="eastAsia"/>
          <w:rtl/>
          <w:lang w:val="ar" w:bidi="ar"/>
        </w:rPr>
        <w:t>أنه</w:t>
      </w:r>
      <w:r>
        <w:rPr>
          <w:rtl/>
          <w:lang w:val="ar" w:bidi="ar"/>
        </w:rPr>
        <w:t xml:space="preserve"> </w:t>
      </w:r>
      <w:r>
        <w:rPr>
          <w:rFonts w:hint="eastAsia"/>
          <w:rtl/>
          <w:lang w:val="ar" w:bidi="ar"/>
        </w:rPr>
        <w:t>تنقّل</w:t>
      </w:r>
      <w:r>
        <w:rPr>
          <w:rtl/>
          <w:lang w:val="ar" w:bidi="ar"/>
        </w:rPr>
        <w:t xml:space="preserve"> </w:t>
      </w:r>
      <w:r>
        <w:rPr>
          <w:rFonts w:hint="eastAsia"/>
          <w:rtl/>
          <w:lang w:val="ar" w:bidi="ar"/>
        </w:rPr>
        <w:t>بين</w:t>
      </w:r>
      <w:r>
        <w:rPr>
          <w:rtl/>
          <w:lang w:val="ar" w:bidi="ar"/>
        </w:rPr>
        <w:t xml:space="preserve"> </w:t>
      </w:r>
      <w:r>
        <w:rPr>
          <w:rFonts w:hint="eastAsia"/>
          <w:rtl/>
          <w:lang w:val="ar" w:bidi="ar"/>
        </w:rPr>
        <w:t>مساجد</w:t>
      </w:r>
      <w:r>
        <w:rPr>
          <w:rtl/>
          <w:lang w:val="ar" w:bidi="ar"/>
        </w:rPr>
        <w:t xml:space="preserve"> </w:t>
      </w:r>
      <w:r>
        <w:rPr>
          <w:rFonts w:hint="eastAsia"/>
          <w:rtl/>
          <w:lang w:val="ar" w:bidi="ar"/>
        </w:rPr>
        <w:t>العاصمة</w:t>
      </w:r>
      <w:r>
        <w:rPr>
          <w:rtl/>
          <w:lang w:val="ar" w:bidi="ar"/>
        </w:rPr>
        <w:t xml:space="preserve"> </w:t>
      </w:r>
      <w:r>
        <w:rPr>
          <w:rFonts w:hint="eastAsia"/>
          <w:rtl/>
          <w:lang w:val="ar" w:bidi="ar"/>
        </w:rPr>
        <w:t>المخص</w:t>
      </w:r>
      <w:r w:rsidR="00671899">
        <w:rPr>
          <w:rFonts w:hint="cs"/>
          <w:rtl/>
          <w:lang w:val="ar" w:bidi="ar"/>
        </w:rPr>
        <w:t>ّ</w:t>
      </w:r>
      <w:r>
        <w:rPr>
          <w:rFonts w:hint="eastAsia"/>
          <w:rtl/>
          <w:lang w:val="ar" w:bidi="ar"/>
        </w:rPr>
        <w:t>صة</w:t>
      </w:r>
      <w:r>
        <w:rPr>
          <w:rtl/>
          <w:lang w:val="ar" w:bidi="ar"/>
        </w:rPr>
        <w:t xml:space="preserve"> </w:t>
      </w:r>
      <w:r>
        <w:rPr>
          <w:rFonts w:hint="eastAsia"/>
          <w:rtl/>
          <w:lang w:val="ar" w:bidi="ar"/>
        </w:rPr>
        <w:t>للت</w:t>
      </w:r>
      <w:r w:rsidR="00671899">
        <w:rPr>
          <w:rFonts w:hint="cs"/>
          <w:rtl/>
          <w:lang w:val="ar" w:bidi="ar"/>
        </w:rPr>
        <w:t>ّ</w:t>
      </w:r>
      <w:r>
        <w:rPr>
          <w:rFonts w:hint="eastAsia"/>
          <w:rtl/>
          <w:lang w:val="ar" w:bidi="ar"/>
        </w:rPr>
        <w:t>دريس</w:t>
      </w:r>
      <w:r w:rsidRPr="008872C0">
        <w:rPr>
          <w:rStyle w:val="Appelnotedebasdep"/>
          <w:rFonts w:eastAsiaTheme="majorEastAsia"/>
          <w:rtl/>
        </w:rPr>
        <w:t>(</w:t>
      </w:r>
      <w:r w:rsidRPr="008872C0">
        <w:rPr>
          <w:rStyle w:val="Appelnotedebasdep"/>
          <w:rFonts w:eastAsiaTheme="majorEastAsia"/>
          <w:rtl/>
        </w:rPr>
        <w:footnoteReference w:id="256"/>
      </w:r>
      <w:r w:rsidRPr="008872C0">
        <w:rPr>
          <w:rStyle w:val="Appelnotedebasdep"/>
          <w:rFonts w:eastAsiaTheme="majorEastAsia"/>
          <w:rtl/>
        </w:rPr>
        <w:t>)</w:t>
      </w:r>
      <w:r>
        <w:rPr>
          <w:rtl/>
          <w:lang w:val="ar" w:bidi="ar"/>
        </w:rPr>
        <w:t xml:space="preserve"> </w:t>
      </w:r>
      <w:r>
        <w:rPr>
          <w:rFonts w:hint="eastAsia"/>
          <w:rtl/>
          <w:lang w:val="ar" w:bidi="ar"/>
        </w:rPr>
        <w:t>لتلق</w:t>
      </w:r>
      <w:r w:rsidR="00671899">
        <w:rPr>
          <w:rFonts w:hint="cs"/>
          <w:rtl/>
          <w:lang w:val="ar" w:bidi="ar"/>
        </w:rPr>
        <w:t>ّ</w:t>
      </w:r>
      <w:r>
        <w:rPr>
          <w:rFonts w:hint="eastAsia"/>
          <w:rtl/>
          <w:lang w:val="ar" w:bidi="ar"/>
        </w:rPr>
        <w:t>ي</w:t>
      </w:r>
      <w:r>
        <w:rPr>
          <w:rtl/>
          <w:lang w:val="ar" w:bidi="ar"/>
        </w:rPr>
        <w:t xml:space="preserve"> </w:t>
      </w:r>
      <w:r>
        <w:rPr>
          <w:rFonts w:hint="eastAsia"/>
          <w:rtl/>
          <w:lang w:val="ar" w:bidi="ar"/>
        </w:rPr>
        <w:t>العلوم</w:t>
      </w:r>
      <w:r>
        <w:rPr>
          <w:rtl/>
          <w:lang w:val="ar" w:bidi="ar"/>
        </w:rPr>
        <w:t xml:space="preserve"> </w:t>
      </w:r>
      <w:r>
        <w:rPr>
          <w:rFonts w:hint="eastAsia"/>
          <w:rtl/>
          <w:lang w:val="ar" w:bidi="ar"/>
        </w:rPr>
        <w:t>على</w:t>
      </w:r>
      <w:r>
        <w:rPr>
          <w:rtl/>
          <w:lang w:val="ar" w:bidi="ar"/>
        </w:rPr>
        <w:t xml:space="preserve"> </w:t>
      </w:r>
      <w:r>
        <w:rPr>
          <w:rFonts w:hint="eastAsia"/>
          <w:rtl/>
          <w:lang w:val="ar" w:bidi="ar"/>
        </w:rPr>
        <w:t>مدر</w:t>
      </w:r>
      <w:r w:rsidR="00671899">
        <w:rPr>
          <w:rFonts w:hint="cs"/>
          <w:rtl/>
          <w:lang w:val="ar" w:bidi="ar"/>
        </w:rPr>
        <w:t>ّ</w:t>
      </w:r>
      <w:r>
        <w:rPr>
          <w:rFonts w:hint="eastAsia"/>
          <w:rtl/>
          <w:lang w:val="ar" w:bidi="ar"/>
        </w:rPr>
        <w:t>سيها،</w:t>
      </w:r>
      <w:r>
        <w:rPr>
          <w:rtl/>
          <w:lang w:val="ar" w:bidi="ar"/>
        </w:rPr>
        <w:t xml:space="preserve"> </w:t>
      </w:r>
      <w:r>
        <w:rPr>
          <w:rFonts w:hint="eastAsia"/>
          <w:rtl/>
          <w:lang w:val="ar" w:bidi="ar"/>
        </w:rPr>
        <w:t>وإذا</w:t>
      </w:r>
      <w:r>
        <w:rPr>
          <w:rtl/>
          <w:lang w:val="ar" w:bidi="ar"/>
        </w:rPr>
        <w:t xml:space="preserve"> </w:t>
      </w:r>
      <w:r>
        <w:rPr>
          <w:rFonts w:hint="eastAsia"/>
          <w:rtl/>
          <w:lang w:val="ar" w:bidi="ar"/>
        </w:rPr>
        <w:t>كان</w:t>
      </w:r>
      <w:r>
        <w:rPr>
          <w:rtl/>
          <w:lang w:val="ar" w:bidi="ar"/>
        </w:rPr>
        <w:t xml:space="preserve"> </w:t>
      </w:r>
      <w:r>
        <w:rPr>
          <w:rFonts w:hint="eastAsia"/>
          <w:rtl/>
          <w:lang w:val="ar" w:bidi="ar"/>
        </w:rPr>
        <w:t>الأمر</w:t>
      </w:r>
      <w:r>
        <w:rPr>
          <w:rtl/>
          <w:lang w:val="ar" w:bidi="ar"/>
        </w:rPr>
        <w:t xml:space="preserve"> </w:t>
      </w:r>
      <w:r>
        <w:rPr>
          <w:rFonts w:hint="eastAsia"/>
          <w:rtl/>
          <w:lang w:val="ar" w:bidi="ar"/>
        </w:rPr>
        <w:t>كذلك،</w:t>
      </w:r>
      <w:r>
        <w:rPr>
          <w:rtl/>
          <w:lang w:val="ar" w:bidi="ar"/>
        </w:rPr>
        <w:t xml:space="preserve"> </w:t>
      </w:r>
      <w:r>
        <w:rPr>
          <w:rFonts w:hint="eastAsia"/>
          <w:rtl/>
          <w:lang w:val="ar" w:bidi="ar"/>
        </w:rPr>
        <w:t>فإن</w:t>
      </w:r>
      <w:r w:rsidR="00671899">
        <w:rPr>
          <w:rFonts w:hint="cs"/>
          <w:rtl/>
          <w:lang w:val="ar" w:bidi="ar"/>
        </w:rPr>
        <w:t>ّ</w:t>
      </w:r>
      <w:r>
        <w:rPr>
          <w:rFonts w:hint="eastAsia"/>
          <w:rtl/>
          <w:lang w:val="ar" w:bidi="ar"/>
        </w:rPr>
        <w:t>ه</w:t>
      </w:r>
      <w:r>
        <w:rPr>
          <w:rtl/>
          <w:lang w:val="ar" w:bidi="ar"/>
        </w:rPr>
        <w:t xml:space="preserve"> </w:t>
      </w:r>
      <w:r>
        <w:rPr>
          <w:rFonts w:hint="eastAsia"/>
          <w:rtl/>
          <w:lang w:val="ar" w:bidi="ar"/>
        </w:rPr>
        <w:t>قد</w:t>
      </w:r>
      <w:r>
        <w:rPr>
          <w:rtl/>
          <w:lang w:val="ar" w:bidi="ar"/>
        </w:rPr>
        <w:t xml:space="preserve"> </w:t>
      </w:r>
      <w:r>
        <w:rPr>
          <w:rFonts w:hint="eastAsia"/>
          <w:rtl/>
          <w:lang w:val="ar" w:bidi="ar"/>
        </w:rPr>
        <w:t>تلق</w:t>
      </w:r>
      <w:r w:rsidR="00671899">
        <w:rPr>
          <w:rFonts w:hint="cs"/>
          <w:rtl/>
          <w:lang w:val="ar" w:bidi="ar"/>
        </w:rPr>
        <w:t>ّ</w:t>
      </w:r>
      <w:r>
        <w:rPr>
          <w:rFonts w:hint="eastAsia"/>
          <w:rtl/>
          <w:lang w:val="ar" w:bidi="ar"/>
        </w:rPr>
        <w:t>ى</w:t>
      </w:r>
      <w:r>
        <w:rPr>
          <w:rtl/>
          <w:lang w:val="ar"/>
        </w:rPr>
        <w:t xml:space="preserve"> </w:t>
      </w:r>
      <w:r>
        <w:rPr>
          <w:rFonts w:hint="eastAsia"/>
          <w:rtl/>
          <w:lang w:val="ar" w:bidi="ar"/>
        </w:rPr>
        <w:t>الد</w:t>
      </w:r>
      <w:r w:rsidR="00671899">
        <w:rPr>
          <w:rFonts w:hint="cs"/>
          <w:rtl/>
          <w:lang w:val="ar" w:bidi="ar"/>
        </w:rPr>
        <w:t>ّ</w:t>
      </w:r>
      <w:r>
        <w:rPr>
          <w:rFonts w:hint="eastAsia"/>
          <w:rtl/>
          <w:lang w:val="ar" w:bidi="ar"/>
        </w:rPr>
        <w:t>روس</w:t>
      </w:r>
      <w:r>
        <w:rPr>
          <w:rtl/>
          <w:lang w:val="ar" w:bidi="ar"/>
        </w:rPr>
        <w:t xml:space="preserve"> </w:t>
      </w:r>
      <w:r>
        <w:rPr>
          <w:rFonts w:hint="eastAsia"/>
          <w:rtl/>
          <w:lang w:val="ar" w:bidi="ar"/>
        </w:rPr>
        <w:t>العليا</w:t>
      </w:r>
      <w:r>
        <w:rPr>
          <w:rtl/>
          <w:lang w:val="ar" w:bidi="ar"/>
        </w:rPr>
        <w:t xml:space="preserve"> </w:t>
      </w:r>
      <w:r>
        <w:rPr>
          <w:rFonts w:hint="eastAsia"/>
          <w:rtl/>
          <w:lang w:val="ar" w:bidi="ar"/>
        </w:rPr>
        <w:t>في</w:t>
      </w:r>
      <w:r>
        <w:rPr>
          <w:rtl/>
          <w:lang w:val="ar" w:bidi="ar"/>
        </w:rPr>
        <w:t xml:space="preserve"> </w:t>
      </w:r>
      <w:r>
        <w:rPr>
          <w:rFonts w:hint="eastAsia"/>
          <w:rtl/>
          <w:lang w:val="ar" w:bidi="ar"/>
        </w:rPr>
        <w:t>الجامع</w:t>
      </w:r>
      <w:r>
        <w:rPr>
          <w:rtl/>
          <w:lang w:val="ar" w:bidi="ar"/>
        </w:rPr>
        <w:t xml:space="preserve"> </w:t>
      </w:r>
      <w:r>
        <w:rPr>
          <w:rFonts w:hint="eastAsia"/>
          <w:rtl/>
          <w:lang w:val="ar" w:bidi="ar"/>
        </w:rPr>
        <w:t>الكبير</w:t>
      </w:r>
      <w:r>
        <w:rPr>
          <w:rtl/>
          <w:lang w:val="ar" w:bidi="ar"/>
        </w:rPr>
        <w:t xml:space="preserve"> </w:t>
      </w:r>
      <w:r>
        <w:rPr>
          <w:rFonts w:hint="eastAsia"/>
          <w:rtl/>
          <w:lang w:val="ar" w:bidi="ar"/>
        </w:rPr>
        <w:t>بصفة</w:t>
      </w:r>
      <w:r>
        <w:rPr>
          <w:rtl/>
          <w:lang w:val="ar" w:bidi="ar"/>
        </w:rPr>
        <w:t xml:space="preserve"> </w:t>
      </w:r>
      <w:r>
        <w:rPr>
          <w:rFonts w:hint="eastAsia"/>
          <w:rtl/>
          <w:lang w:val="ar" w:bidi="ar"/>
        </w:rPr>
        <w:t>منتظمة</w:t>
      </w:r>
      <w:r>
        <w:rPr>
          <w:rFonts w:hint="cs"/>
          <w:rtl/>
          <w:lang w:val="ar" w:bidi="ar"/>
        </w:rPr>
        <w:t>،</w:t>
      </w:r>
      <w:r>
        <w:rPr>
          <w:rtl/>
          <w:lang w:val="ar" w:bidi="ar"/>
        </w:rPr>
        <w:t xml:space="preserve"> </w:t>
      </w:r>
      <w:r>
        <w:rPr>
          <w:rFonts w:hint="eastAsia"/>
          <w:rtl/>
          <w:lang w:val="ar" w:bidi="ar"/>
        </w:rPr>
        <w:t>حيث</w:t>
      </w:r>
      <w:r>
        <w:rPr>
          <w:rtl/>
          <w:lang w:val="ar" w:bidi="ar"/>
        </w:rPr>
        <w:t xml:space="preserve"> </w:t>
      </w:r>
      <w:r>
        <w:rPr>
          <w:rFonts w:hint="eastAsia"/>
          <w:rtl/>
          <w:lang w:val="ar" w:bidi="ar"/>
        </w:rPr>
        <w:t>ذكر</w:t>
      </w:r>
      <w:r>
        <w:rPr>
          <w:rtl/>
          <w:lang w:val="ar" w:bidi="ar"/>
        </w:rPr>
        <w:t xml:space="preserve"> </w:t>
      </w:r>
      <w:r>
        <w:rPr>
          <w:rFonts w:hint="eastAsia"/>
          <w:rtl/>
          <w:lang w:val="ar" w:bidi="ar"/>
        </w:rPr>
        <w:t>أن</w:t>
      </w:r>
      <w:r w:rsidR="00671899">
        <w:rPr>
          <w:rFonts w:hint="cs"/>
          <w:rtl/>
          <w:lang w:val="ar" w:bidi="ar"/>
        </w:rPr>
        <w:t>ّ</w:t>
      </w:r>
      <w:r>
        <w:rPr>
          <w:rtl/>
          <w:lang w:val="ar" w:bidi="ar"/>
        </w:rPr>
        <w:t xml:space="preserve"> </w:t>
      </w:r>
      <w:r>
        <w:rPr>
          <w:rFonts w:hint="eastAsia"/>
          <w:rtl/>
          <w:lang w:val="ar" w:bidi="ar"/>
        </w:rPr>
        <w:t>مدر</w:t>
      </w:r>
      <w:r>
        <w:rPr>
          <w:rFonts w:hint="cs"/>
          <w:rtl/>
          <w:lang w:val="ar" w:bidi="ar"/>
        </w:rPr>
        <w:t>ّ</w:t>
      </w:r>
      <w:r>
        <w:rPr>
          <w:rFonts w:hint="eastAsia"/>
          <w:rtl/>
          <w:lang w:val="ar" w:bidi="ar"/>
        </w:rPr>
        <w:t>س</w:t>
      </w:r>
      <w:r>
        <w:rPr>
          <w:rtl/>
          <w:lang w:val="ar" w:bidi="ar"/>
        </w:rPr>
        <w:t xml:space="preserve"> </w:t>
      </w:r>
      <w:r>
        <w:rPr>
          <w:rFonts w:hint="eastAsia"/>
          <w:rtl/>
          <w:lang w:val="ar" w:bidi="ar"/>
        </w:rPr>
        <w:t>المسجد</w:t>
      </w:r>
      <w:r>
        <w:rPr>
          <w:rtl/>
          <w:lang w:val="ar" w:bidi="ar"/>
        </w:rPr>
        <w:t xml:space="preserve"> </w:t>
      </w:r>
      <w:r>
        <w:rPr>
          <w:rFonts w:hint="eastAsia"/>
          <w:rtl/>
          <w:lang w:val="ar" w:bidi="ar"/>
        </w:rPr>
        <w:t>الشي</w:t>
      </w:r>
      <w:r w:rsidR="00671899">
        <w:rPr>
          <w:rFonts w:hint="cs"/>
          <w:rtl/>
          <w:lang w:val="ar" w:bidi="ar"/>
        </w:rPr>
        <w:t>ّ</w:t>
      </w:r>
      <w:r>
        <w:rPr>
          <w:rFonts w:hint="eastAsia"/>
          <w:rtl/>
          <w:lang w:val="ar" w:bidi="ar"/>
        </w:rPr>
        <w:t>خ</w:t>
      </w:r>
      <w:r>
        <w:rPr>
          <w:rtl/>
          <w:lang w:val="ar" w:bidi="ar"/>
        </w:rPr>
        <w:t xml:space="preserve"> </w:t>
      </w:r>
      <w:r>
        <w:rPr>
          <w:rFonts w:hint="eastAsia"/>
          <w:rtl/>
          <w:lang w:val="ar" w:bidi="ar"/>
        </w:rPr>
        <w:t>الحفناوي</w:t>
      </w:r>
      <w:r>
        <w:rPr>
          <w:rtl/>
          <w:lang w:val="ar" w:bidi="ar"/>
        </w:rPr>
        <w:t xml:space="preserve"> </w:t>
      </w:r>
      <w:r>
        <w:rPr>
          <w:rFonts w:hint="eastAsia"/>
          <w:rtl/>
          <w:lang w:val="ar" w:bidi="ar"/>
        </w:rPr>
        <w:t>هو</w:t>
      </w:r>
      <w:r>
        <w:rPr>
          <w:rtl/>
          <w:lang w:val="ar" w:bidi="ar"/>
        </w:rPr>
        <w:t>-</w:t>
      </w:r>
      <w:r>
        <w:rPr>
          <w:rFonts w:hint="eastAsia"/>
          <w:rtl/>
          <w:lang w:val="ar" w:bidi="ar"/>
        </w:rPr>
        <w:t>كما</w:t>
      </w:r>
      <w:r>
        <w:rPr>
          <w:rtl/>
          <w:lang w:val="ar" w:bidi="ar"/>
        </w:rPr>
        <w:t xml:space="preserve"> </w:t>
      </w:r>
      <w:r>
        <w:rPr>
          <w:rFonts w:hint="eastAsia"/>
          <w:rtl/>
          <w:lang w:val="ar" w:bidi="ar"/>
        </w:rPr>
        <w:t>يقول</w:t>
      </w:r>
      <w:r>
        <w:rPr>
          <w:rtl/>
          <w:lang w:val="ar" w:bidi="ar"/>
        </w:rPr>
        <w:t>-</w:t>
      </w:r>
      <w:r>
        <w:rPr>
          <w:rtl/>
          <w:lang w:val="ar"/>
        </w:rPr>
        <w:t>: "</w:t>
      </w:r>
      <w:r>
        <w:rPr>
          <w:rFonts w:hint="eastAsia"/>
          <w:rtl/>
          <w:lang w:val="ar" w:bidi="ar"/>
        </w:rPr>
        <w:t>عمدتي</w:t>
      </w:r>
      <w:r>
        <w:rPr>
          <w:rtl/>
          <w:lang w:val="ar" w:bidi="ar"/>
        </w:rPr>
        <w:t xml:space="preserve"> </w:t>
      </w:r>
      <w:r>
        <w:rPr>
          <w:rFonts w:hint="eastAsia"/>
          <w:rtl/>
          <w:lang w:val="ar" w:bidi="ar"/>
        </w:rPr>
        <w:t>وعليه</w:t>
      </w:r>
      <w:r>
        <w:rPr>
          <w:rtl/>
          <w:lang w:val="ar" w:bidi="ar"/>
        </w:rPr>
        <w:t xml:space="preserve"> </w:t>
      </w:r>
      <w:r>
        <w:rPr>
          <w:rFonts w:hint="eastAsia"/>
          <w:rtl/>
          <w:lang w:val="ar" w:bidi="ar"/>
        </w:rPr>
        <w:t>تخرجت</w:t>
      </w:r>
      <w:r>
        <w:rPr>
          <w:rtl/>
          <w:lang w:val="ar"/>
        </w:rPr>
        <w:t>"</w:t>
      </w:r>
      <w:r w:rsidRPr="008872C0">
        <w:rPr>
          <w:rStyle w:val="Appelnotedebasdep"/>
          <w:rFonts w:eastAsiaTheme="majorEastAsia"/>
          <w:rtl/>
        </w:rPr>
        <w:t>(</w:t>
      </w:r>
      <w:r w:rsidRPr="008872C0">
        <w:rPr>
          <w:rStyle w:val="Appelnotedebasdep"/>
          <w:rFonts w:eastAsiaTheme="majorEastAsia"/>
          <w:rtl/>
        </w:rPr>
        <w:footnoteReference w:id="257"/>
      </w:r>
      <w:r w:rsidRPr="008872C0">
        <w:rPr>
          <w:rStyle w:val="Appelnotedebasdep"/>
          <w:rFonts w:eastAsiaTheme="majorEastAsia"/>
          <w:rtl/>
        </w:rPr>
        <w:t>)</w:t>
      </w:r>
      <w:r>
        <w:rPr>
          <w:rFonts w:hint="eastAsia"/>
          <w:rtl/>
          <w:lang w:val="ar" w:bidi="ar"/>
        </w:rPr>
        <w:t>،</w:t>
      </w:r>
      <w:r>
        <w:rPr>
          <w:rtl/>
          <w:lang w:val="ar" w:bidi="ar"/>
        </w:rPr>
        <w:t xml:space="preserve"> </w:t>
      </w:r>
      <w:r>
        <w:rPr>
          <w:rFonts w:hint="eastAsia"/>
          <w:rtl/>
          <w:lang w:val="ar" w:bidi="ar"/>
        </w:rPr>
        <w:t>أما</w:t>
      </w:r>
      <w:r>
        <w:rPr>
          <w:rtl/>
          <w:lang w:val="ar" w:bidi="ar"/>
        </w:rPr>
        <w:t xml:space="preserve"> </w:t>
      </w:r>
      <w:r>
        <w:rPr>
          <w:rFonts w:hint="eastAsia"/>
          <w:rtl/>
          <w:lang w:val="ar" w:bidi="ar"/>
        </w:rPr>
        <w:t>الد</w:t>
      </w:r>
      <w:r w:rsidR="00671899">
        <w:rPr>
          <w:rFonts w:hint="cs"/>
          <w:rtl/>
          <w:lang w:val="ar" w:bidi="ar"/>
        </w:rPr>
        <w:t>ّ</w:t>
      </w:r>
      <w:r>
        <w:rPr>
          <w:rFonts w:hint="eastAsia"/>
          <w:rtl/>
          <w:lang w:val="ar" w:bidi="ar"/>
        </w:rPr>
        <w:t>روس</w:t>
      </w:r>
      <w:r>
        <w:rPr>
          <w:rtl/>
          <w:lang w:val="ar" w:bidi="ar"/>
        </w:rPr>
        <w:t xml:space="preserve"> </w:t>
      </w:r>
      <w:r>
        <w:rPr>
          <w:rFonts w:hint="eastAsia"/>
          <w:rtl/>
          <w:lang w:val="ar" w:bidi="ar"/>
        </w:rPr>
        <w:t>الابتدائي</w:t>
      </w:r>
      <w:r w:rsidR="00671899">
        <w:rPr>
          <w:rFonts w:hint="cs"/>
          <w:rtl/>
          <w:lang w:val="ar" w:bidi="ar"/>
        </w:rPr>
        <w:t>ّ</w:t>
      </w:r>
      <w:r>
        <w:rPr>
          <w:rFonts w:hint="eastAsia"/>
          <w:rtl/>
          <w:lang w:val="ar" w:bidi="ar"/>
        </w:rPr>
        <w:t>ة</w:t>
      </w:r>
      <w:r>
        <w:rPr>
          <w:rtl/>
          <w:lang w:val="ar" w:bidi="ar"/>
        </w:rPr>
        <w:t xml:space="preserve"> </w:t>
      </w:r>
      <w:r>
        <w:rPr>
          <w:rFonts w:hint="eastAsia"/>
          <w:rtl/>
          <w:lang w:val="ar" w:bidi="ar"/>
        </w:rPr>
        <w:t>ففي</w:t>
      </w:r>
      <w:r>
        <w:rPr>
          <w:rtl/>
          <w:lang w:val="ar" w:bidi="ar"/>
        </w:rPr>
        <w:t xml:space="preserve"> </w:t>
      </w:r>
      <w:r>
        <w:rPr>
          <w:rFonts w:hint="eastAsia"/>
          <w:rtl/>
          <w:lang w:val="ar" w:bidi="ar"/>
        </w:rPr>
        <w:t>المساجد</w:t>
      </w:r>
      <w:r>
        <w:rPr>
          <w:rtl/>
          <w:lang w:val="ar" w:bidi="ar"/>
        </w:rPr>
        <w:t xml:space="preserve"> </w:t>
      </w:r>
      <w:r>
        <w:rPr>
          <w:rFonts w:hint="eastAsia"/>
          <w:rtl/>
          <w:lang w:val="ar" w:bidi="ar"/>
        </w:rPr>
        <w:t>الأخرى،</w:t>
      </w:r>
      <w:r>
        <w:rPr>
          <w:rtl/>
          <w:lang w:val="ar" w:bidi="ar"/>
        </w:rPr>
        <w:t xml:space="preserve"> </w:t>
      </w:r>
      <w:r>
        <w:rPr>
          <w:rFonts w:hint="eastAsia"/>
          <w:rtl/>
          <w:lang w:val="ar" w:bidi="ar"/>
        </w:rPr>
        <w:t>ولا</w:t>
      </w:r>
      <w:r>
        <w:rPr>
          <w:rtl/>
          <w:lang w:val="ar" w:bidi="ar"/>
        </w:rPr>
        <w:t xml:space="preserve"> </w:t>
      </w:r>
      <w:r>
        <w:rPr>
          <w:rFonts w:hint="eastAsia"/>
          <w:rtl/>
          <w:lang w:val="ar" w:bidi="ar"/>
        </w:rPr>
        <w:t>نستبعد</w:t>
      </w:r>
      <w:r>
        <w:rPr>
          <w:rtl/>
          <w:lang w:val="ar" w:bidi="ar"/>
        </w:rPr>
        <w:t xml:space="preserve"> </w:t>
      </w:r>
      <w:r>
        <w:rPr>
          <w:rFonts w:hint="eastAsia"/>
          <w:rtl/>
          <w:lang w:val="ar" w:bidi="ar"/>
        </w:rPr>
        <w:t>أن</w:t>
      </w:r>
      <w:r>
        <w:rPr>
          <w:rFonts w:hint="cs"/>
          <w:rtl/>
          <w:lang w:val="ar" w:bidi="ar"/>
        </w:rPr>
        <w:t xml:space="preserve"> يكون</w:t>
      </w:r>
      <w:r>
        <w:rPr>
          <w:rtl/>
          <w:lang w:val="ar" w:bidi="ar"/>
        </w:rPr>
        <w:t xml:space="preserve"> </w:t>
      </w:r>
      <w:r>
        <w:rPr>
          <w:rFonts w:hint="cs"/>
          <w:rtl/>
          <w:lang w:val="ar" w:bidi="ar"/>
        </w:rPr>
        <w:t xml:space="preserve">أحمد </w:t>
      </w:r>
      <w:r>
        <w:rPr>
          <w:rFonts w:hint="eastAsia"/>
          <w:rtl/>
          <w:lang w:val="ar" w:bidi="ar"/>
        </w:rPr>
        <w:t>الأكحل</w:t>
      </w:r>
      <w:r>
        <w:rPr>
          <w:rtl/>
          <w:lang w:val="ar" w:bidi="ar"/>
        </w:rPr>
        <w:t xml:space="preserve"> </w:t>
      </w:r>
      <w:r>
        <w:rPr>
          <w:rFonts w:hint="eastAsia"/>
          <w:rtl/>
          <w:lang w:val="ar" w:bidi="ar"/>
        </w:rPr>
        <w:t>قد</w:t>
      </w:r>
      <w:r>
        <w:rPr>
          <w:rtl/>
          <w:lang w:val="ar"/>
        </w:rPr>
        <w:t xml:space="preserve"> </w:t>
      </w:r>
      <w:r w:rsidRPr="00A7434E">
        <w:rPr>
          <w:rFonts w:hint="cs"/>
          <w:rtl/>
          <w:lang w:val="ar" w:bidi="ar"/>
        </w:rPr>
        <w:t>زاول</w:t>
      </w:r>
      <w:r>
        <w:rPr>
          <w:rtl/>
          <w:lang w:val="ar" w:bidi="ar"/>
        </w:rPr>
        <w:t xml:space="preserve"> </w:t>
      </w:r>
      <w:r>
        <w:rPr>
          <w:rFonts w:hint="eastAsia"/>
          <w:rtl/>
          <w:lang w:val="ar" w:bidi="ar"/>
        </w:rPr>
        <w:t>مساجد</w:t>
      </w:r>
      <w:r>
        <w:rPr>
          <w:rtl/>
          <w:lang w:val="ar" w:bidi="ar"/>
        </w:rPr>
        <w:t xml:space="preserve"> </w:t>
      </w:r>
      <w:r>
        <w:rPr>
          <w:rFonts w:hint="eastAsia"/>
          <w:rtl/>
          <w:lang w:val="ar" w:bidi="ar"/>
        </w:rPr>
        <w:t>العاصمة</w:t>
      </w:r>
      <w:r>
        <w:rPr>
          <w:rtl/>
          <w:lang w:val="ar" w:bidi="ar"/>
        </w:rPr>
        <w:t xml:space="preserve"> </w:t>
      </w:r>
      <w:r>
        <w:rPr>
          <w:rFonts w:hint="eastAsia"/>
          <w:rtl/>
          <w:lang w:val="ar" w:bidi="ar"/>
        </w:rPr>
        <w:t>ليحضر</w:t>
      </w:r>
      <w:r>
        <w:rPr>
          <w:rtl/>
          <w:lang w:val="ar" w:bidi="ar"/>
        </w:rPr>
        <w:t xml:space="preserve"> </w:t>
      </w:r>
      <w:r>
        <w:rPr>
          <w:rFonts w:hint="eastAsia"/>
          <w:rtl/>
          <w:lang w:val="ar" w:bidi="ar"/>
        </w:rPr>
        <w:t>دروسها</w:t>
      </w:r>
      <w:r>
        <w:rPr>
          <w:rtl/>
          <w:lang w:val="ar" w:bidi="ar"/>
        </w:rPr>
        <w:t xml:space="preserve"> </w:t>
      </w:r>
      <w:r>
        <w:rPr>
          <w:rFonts w:hint="eastAsia"/>
          <w:rtl/>
          <w:lang w:val="ar" w:bidi="ar"/>
        </w:rPr>
        <w:t>في</w:t>
      </w:r>
      <w:r>
        <w:rPr>
          <w:rtl/>
          <w:lang w:val="ar" w:bidi="ar"/>
        </w:rPr>
        <w:t xml:space="preserve"> </w:t>
      </w:r>
      <w:r>
        <w:rPr>
          <w:rFonts w:hint="eastAsia"/>
          <w:rtl/>
          <w:lang w:val="ar" w:bidi="ar"/>
        </w:rPr>
        <w:t>نفس</w:t>
      </w:r>
      <w:r>
        <w:rPr>
          <w:rtl/>
          <w:lang w:val="ar" w:bidi="ar"/>
        </w:rPr>
        <w:t xml:space="preserve"> </w:t>
      </w:r>
      <w:r>
        <w:rPr>
          <w:rFonts w:hint="eastAsia"/>
          <w:rtl/>
          <w:lang w:val="ar" w:bidi="ar"/>
        </w:rPr>
        <w:t>الوقت</w:t>
      </w:r>
      <w:r w:rsidRPr="004A683F">
        <w:rPr>
          <w:rtl/>
          <w:lang w:val="ar"/>
        </w:rPr>
        <w:t>.</w:t>
      </w:r>
      <w:r>
        <w:rPr>
          <w:rtl/>
          <w:lang w:val="ar"/>
        </w:rPr>
        <w:t xml:space="preserve"> </w:t>
      </w:r>
    </w:p>
    <w:p w:rsidR="00215BEC" w:rsidRDefault="00215BEC" w:rsidP="000F5CCF">
      <w:pPr>
        <w:rPr>
          <w:rtl/>
          <w:lang w:val="ar"/>
        </w:rPr>
      </w:pPr>
      <w:r>
        <w:rPr>
          <w:rFonts w:hint="eastAsia"/>
          <w:rtl/>
          <w:lang w:val="ar" w:bidi="ar"/>
        </w:rPr>
        <w:t>وشهدت</w:t>
      </w:r>
      <w:r>
        <w:rPr>
          <w:rtl/>
          <w:lang w:val="ar" w:bidi="ar"/>
        </w:rPr>
        <w:t xml:space="preserve"> </w:t>
      </w:r>
      <w:r>
        <w:rPr>
          <w:rFonts w:hint="eastAsia"/>
          <w:rtl/>
          <w:lang w:val="ar" w:bidi="ar"/>
        </w:rPr>
        <w:t>الفترة</w:t>
      </w:r>
      <w:r>
        <w:rPr>
          <w:rtl/>
          <w:lang w:val="ar" w:bidi="ar"/>
        </w:rPr>
        <w:t xml:space="preserve"> </w:t>
      </w:r>
      <w:r>
        <w:rPr>
          <w:rFonts w:hint="eastAsia"/>
          <w:rtl/>
          <w:lang w:val="ar" w:bidi="ar"/>
        </w:rPr>
        <w:t>التي</w:t>
      </w:r>
      <w:r>
        <w:rPr>
          <w:rtl/>
          <w:lang w:val="ar" w:bidi="ar"/>
        </w:rPr>
        <w:t xml:space="preserve"> </w:t>
      </w:r>
      <w:r>
        <w:rPr>
          <w:rFonts w:hint="eastAsia"/>
          <w:rtl/>
          <w:lang w:val="ar" w:bidi="ar"/>
        </w:rPr>
        <w:t>لازم</w:t>
      </w:r>
      <w:r>
        <w:rPr>
          <w:rtl/>
          <w:lang w:val="ar" w:bidi="ar"/>
        </w:rPr>
        <w:t xml:space="preserve"> </w:t>
      </w:r>
      <w:r>
        <w:rPr>
          <w:rFonts w:hint="eastAsia"/>
          <w:rtl/>
          <w:lang w:val="ar" w:bidi="ar"/>
        </w:rPr>
        <w:t>فيها</w:t>
      </w:r>
      <w:r>
        <w:rPr>
          <w:rtl/>
          <w:lang w:val="ar" w:bidi="ar"/>
        </w:rPr>
        <w:t xml:space="preserve"> </w:t>
      </w:r>
      <w:r>
        <w:rPr>
          <w:rFonts w:hint="eastAsia"/>
          <w:rtl/>
          <w:lang w:val="ar" w:bidi="ar"/>
        </w:rPr>
        <w:t>الأكحل</w:t>
      </w:r>
      <w:r>
        <w:rPr>
          <w:rtl/>
          <w:lang w:val="ar" w:bidi="ar"/>
        </w:rPr>
        <w:t xml:space="preserve"> </w:t>
      </w:r>
      <w:r>
        <w:rPr>
          <w:rFonts w:hint="eastAsia"/>
          <w:rtl/>
          <w:lang w:val="ar" w:bidi="ar"/>
        </w:rPr>
        <w:t>الدروس</w:t>
      </w:r>
      <w:r>
        <w:rPr>
          <w:rtl/>
          <w:lang w:val="ar" w:bidi="ar"/>
        </w:rPr>
        <w:t xml:space="preserve"> </w:t>
      </w:r>
      <w:r>
        <w:rPr>
          <w:rFonts w:hint="eastAsia"/>
          <w:rtl/>
          <w:lang w:val="ar" w:bidi="ar"/>
        </w:rPr>
        <w:t>المسجدية،</w:t>
      </w:r>
      <w:r>
        <w:rPr>
          <w:rtl/>
          <w:lang w:val="ar" w:bidi="ar"/>
        </w:rPr>
        <w:t xml:space="preserve"> </w:t>
      </w:r>
      <w:r>
        <w:rPr>
          <w:rFonts w:hint="eastAsia"/>
          <w:rtl/>
          <w:lang w:val="ar" w:bidi="ar"/>
        </w:rPr>
        <w:t>تنظيمات</w:t>
      </w:r>
      <w:r>
        <w:rPr>
          <w:rtl/>
          <w:lang w:val="ar" w:bidi="ar"/>
        </w:rPr>
        <w:t xml:space="preserve"> </w:t>
      </w:r>
      <w:r>
        <w:rPr>
          <w:rFonts w:hint="eastAsia"/>
          <w:rtl/>
          <w:lang w:val="ar" w:bidi="ar"/>
        </w:rPr>
        <w:t>وتوسيعات</w:t>
      </w:r>
      <w:r>
        <w:rPr>
          <w:rtl/>
          <w:lang w:val="ar" w:bidi="ar"/>
        </w:rPr>
        <w:t xml:space="preserve"> </w:t>
      </w:r>
      <w:r>
        <w:rPr>
          <w:rFonts w:hint="eastAsia"/>
          <w:rtl/>
          <w:lang w:val="ar" w:bidi="ar"/>
        </w:rPr>
        <w:t>لهذه</w:t>
      </w:r>
      <w:r>
        <w:rPr>
          <w:rtl/>
          <w:lang w:val="ar" w:bidi="ar"/>
        </w:rPr>
        <w:t xml:space="preserve"> </w:t>
      </w:r>
      <w:r>
        <w:rPr>
          <w:rFonts w:hint="eastAsia"/>
          <w:rtl/>
          <w:lang w:val="ar" w:bidi="ar"/>
        </w:rPr>
        <w:t>الدروس</w:t>
      </w:r>
      <w:r>
        <w:rPr>
          <w:rtl/>
          <w:lang w:val="ar" w:bidi="ar"/>
        </w:rPr>
        <w:t xml:space="preserve"> </w:t>
      </w:r>
      <w:r>
        <w:rPr>
          <w:rFonts w:hint="eastAsia"/>
          <w:rtl/>
          <w:lang w:val="ar" w:bidi="ar"/>
        </w:rPr>
        <w:t>بعد</w:t>
      </w:r>
      <w:r>
        <w:rPr>
          <w:rtl/>
          <w:lang w:val="ar" w:bidi="ar"/>
        </w:rPr>
        <w:t xml:space="preserve"> </w:t>
      </w:r>
      <w:r>
        <w:rPr>
          <w:rFonts w:hint="eastAsia"/>
          <w:rtl/>
          <w:lang w:val="ar" w:bidi="ar"/>
        </w:rPr>
        <w:t>الإصلاحات</w:t>
      </w:r>
      <w:r>
        <w:rPr>
          <w:rtl/>
          <w:lang w:val="ar" w:bidi="ar"/>
        </w:rPr>
        <w:t xml:space="preserve"> </w:t>
      </w:r>
      <w:r>
        <w:rPr>
          <w:rFonts w:hint="eastAsia"/>
          <w:rtl/>
          <w:lang w:val="ar" w:bidi="ar"/>
        </w:rPr>
        <w:t>التي</w:t>
      </w:r>
      <w:r>
        <w:rPr>
          <w:rtl/>
          <w:lang w:val="ar" w:bidi="ar"/>
        </w:rPr>
        <w:t xml:space="preserve"> </w:t>
      </w:r>
      <w:r>
        <w:rPr>
          <w:rFonts w:hint="eastAsia"/>
          <w:rtl/>
          <w:lang w:val="ar" w:bidi="ar"/>
        </w:rPr>
        <w:t>باشرت</w:t>
      </w:r>
      <w:r>
        <w:rPr>
          <w:rtl/>
          <w:lang w:val="ar" w:bidi="ar"/>
        </w:rPr>
        <w:t xml:space="preserve"> </w:t>
      </w:r>
      <w:r>
        <w:rPr>
          <w:rFonts w:hint="eastAsia"/>
          <w:rtl/>
          <w:lang w:val="ar" w:bidi="ar"/>
        </w:rPr>
        <w:t>بها</w:t>
      </w:r>
      <w:r>
        <w:rPr>
          <w:rtl/>
          <w:lang w:val="ar" w:bidi="ar"/>
        </w:rPr>
        <w:t xml:space="preserve"> </w:t>
      </w:r>
      <w:r>
        <w:rPr>
          <w:rFonts w:hint="eastAsia"/>
          <w:rtl/>
          <w:lang w:val="ar" w:bidi="ar"/>
        </w:rPr>
        <w:t>الحكومة</w:t>
      </w:r>
      <w:r>
        <w:rPr>
          <w:rtl/>
          <w:lang w:val="ar" w:bidi="ar"/>
        </w:rPr>
        <w:t xml:space="preserve"> </w:t>
      </w:r>
      <w:r>
        <w:rPr>
          <w:rFonts w:hint="eastAsia"/>
          <w:rtl/>
          <w:lang w:val="ar" w:bidi="ar"/>
        </w:rPr>
        <w:t>الفرنسية</w:t>
      </w:r>
      <w:r>
        <w:rPr>
          <w:rtl/>
          <w:lang w:val="ar" w:bidi="ar"/>
        </w:rPr>
        <w:t xml:space="preserve"> </w:t>
      </w:r>
      <w:r>
        <w:rPr>
          <w:rFonts w:hint="eastAsia"/>
          <w:rtl/>
          <w:lang w:val="ar" w:bidi="ar"/>
        </w:rPr>
        <w:t>سنة</w:t>
      </w:r>
      <w:r>
        <w:rPr>
          <w:rtl/>
          <w:lang w:val="ar" w:bidi="ar"/>
        </w:rPr>
        <w:t xml:space="preserve"> </w:t>
      </w:r>
      <w:r w:rsidRPr="00805DDF">
        <w:rPr>
          <w:rFonts w:ascii="Traditional Arabic" w:hAnsi="Traditional Arabic"/>
          <w:szCs w:val="28"/>
          <w:rtl/>
          <w:lang w:val="ar"/>
        </w:rPr>
        <w:t>1895</w:t>
      </w:r>
      <w:r>
        <w:rPr>
          <w:rtl/>
          <w:lang w:val="ar" w:bidi="ar"/>
        </w:rPr>
        <w:t xml:space="preserve"> </w:t>
      </w:r>
      <w:r>
        <w:rPr>
          <w:rFonts w:hint="eastAsia"/>
          <w:rtl/>
          <w:lang w:val="ar" w:bidi="ar"/>
        </w:rPr>
        <w:t>للتعليم</w:t>
      </w:r>
      <w:r>
        <w:rPr>
          <w:rtl/>
          <w:lang w:val="ar" w:bidi="ar"/>
        </w:rPr>
        <w:t xml:space="preserve"> </w:t>
      </w:r>
      <w:r>
        <w:rPr>
          <w:rFonts w:hint="eastAsia"/>
          <w:rtl/>
          <w:lang w:val="ar" w:bidi="ar"/>
        </w:rPr>
        <w:t>في</w:t>
      </w:r>
      <w:r>
        <w:rPr>
          <w:rtl/>
          <w:lang w:val="ar" w:bidi="ar"/>
        </w:rPr>
        <w:t xml:space="preserve"> </w:t>
      </w:r>
      <w:r>
        <w:rPr>
          <w:rFonts w:hint="eastAsia"/>
          <w:rtl/>
          <w:lang w:val="ar" w:bidi="ar"/>
        </w:rPr>
        <w:t>الجزائر،</w:t>
      </w:r>
      <w:r>
        <w:rPr>
          <w:rtl/>
          <w:lang w:val="ar" w:bidi="ar"/>
        </w:rPr>
        <w:t xml:space="preserve"> </w:t>
      </w:r>
      <w:r w:rsidR="000F5CCF">
        <w:rPr>
          <w:rFonts w:hint="cs"/>
          <w:rtl/>
          <w:lang w:val="ar" w:bidi="ar"/>
        </w:rPr>
        <w:t xml:space="preserve">حيث </w:t>
      </w:r>
      <w:r>
        <w:rPr>
          <w:rFonts w:hint="eastAsia"/>
          <w:rtl/>
          <w:lang w:val="ar" w:bidi="ar"/>
        </w:rPr>
        <w:t>صدر</w:t>
      </w:r>
      <w:r>
        <w:rPr>
          <w:rtl/>
          <w:lang w:val="ar" w:bidi="ar"/>
        </w:rPr>
        <w:t xml:space="preserve"> </w:t>
      </w:r>
      <w:r>
        <w:rPr>
          <w:rFonts w:hint="eastAsia"/>
          <w:rtl/>
          <w:lang w:val="ar" w:bidi="ar"/>
        </w:rPr>
        <w:t>عن</w:t>
      </w:r>
      <w:r>
        <w:rPr>
          <w:rtl/>
          <w:lang w:val="ar" w:bidi="ar"/>
        </w:rPr>
        <w:t xml:space="preserve"> </w:t>
      </w:r>
      <w:r>
        <w:rPr>
          <w:rFonts w:hint="eastAsia"/>
          <w:rtl/>
          <w:lang w:val="ar" w:bidi="ar"/>
        </w:rPr>
        <w:t>إدارة</w:t>
      </w:r>
      <w:r>
        <w:rPr>
          <w:rtl/>
          <w:lang w:val="ar" w:bidi="ar"/>
        </w:rPr>
        <w:t xml:space="preserve"> </w:t>
      </w:r>
      <w:r>
        <w:rPr>
          <w:rFonts w:hint="eastAsia"/>
          <w:rtl/>
          <w:lang w:val="ar" w:bidi="ar"/>
        </w:rPr>
        <w:t>الشؤون</w:t>
      </w:r>
      <w:r>
        <w:rPr>
          <w:rtl/>
          <w:lang w:val="ar" w:bidi="ar"/>
        </w:rPr>
        <w:t xml:space="preserve"> </w:t>
      </w:r>
      <w:r>
        <w:rPr>
          <w:rFonts w:hint="eastAsia"/>
          <w:rtl/>
          <w:lang w:val="ar" w:bidi="ar"/>
        </w:rPr>
        <w:t>الأهلية</w:t>
      </w:r>
      <w:r>
        <w:rPr>
          <w:rtl/>
          <w:lang w:val="ar" w:bidi="ar"/>
        </w:rPr>
        <w:t xml:space="preserve"> </w:t>
      </w:r>
      <w:r>
        <w:rPr>
          <w:rFonts w:hint="eastAsia"/>
          <w:rtl/>
          <w:lang w:val="ar" w:bidi="ar"/>
        </w:rPr>
        <w:t>لحكومة</w:t>
      </w:r>
      <w:r>
        <w:rPr>
          <w:rtl/>
          <w:lang w:val="ar" w:bidi="ar"/>
        </w:rPr>
        <w:t xml:space="preserve"> </w:t>
      </w:r>
      <w:r>
        <w:rPr>
          <w:rFonts w:hint="eastAsia"/>
          <w:rtl/>
          <w:lang w:val="ar" w:bidi="ar"/>
        </w:rPr>
        <w:t>فرنسا</w:t>
      </w:r>
      <w:r>
        <w:rPr>
          <w:rtl/>
          <w:lang w:val="ar" w:bidi="ar"/>
        </w:rPr>
        <w:t xml:space="preserve"> </w:t>
      </w:r>
      <w:r>
        <w:rPr>
          <w:rFonts w:hint="eastAsia"/>
          <w:rtl/>
          <w:lang w:val="ar" w:bidi="ar"/>
        </w:rPr>
        <w:t>برنامج</w:t>
      </w:r>
      <w:r w:rsidR="000F5CCF">
        <w:rPr>
          <w:rFonts w:hint="cs"/>
          <w:rtl/>
          <w:lang w:val="ar" w:bidi="ar"/>
        </w:rPr>
        <w:t>ا</w:t>
      </w:r>
      <w:r>
        <w:rPr>
          <w:rtl/>
          <w:lang w:val="ar" w:bidi="ar"/>
        </w:rPr>
        <w:t xml:space="preserve"> </w:t>
      </w:r>
      <w:r>
        <w:rPr>
          <w:rFonts w:hint="eastAsia"/>
          <w:rtl/>
          <w:lang w:val="ar" w:bidi="ar"/>
        </w:rPr>
        <w:t>موح</w:t>
      </w:r>
      <w:r w:rsidR="000F5CCF">
        <w:rPr>
          <w:rFonts w:hint="cs"/>
          <w:rtl/>
          <w:lang w:val="ar" w:bidi="ar"/>
        </w:rPr>
        <w:t>ّ</w:t>
      </w:r>
      <w:r>
        <w:rPr>
          <w:rFonts w:hint="eastAsia"/>
          <w:rtl/>
          <w:lang w:val="ar" w:bidi="ar"/>
        </w:rPr>
        <w:t>د</w:t>
      </w:r>
      <w:r w:rsidR="000F5CCF">
        <w:rPr>
          <w:rFonts w:hint="cs"/>
          <w:rtl/>
          <w:lang w:val="ar" w:bidi="ar"/>
        </w:rPr>
        <w:t>ا</w:t>
      </w:r>
      <w:r>
        <w:rPr>
          <w:rtl/>
          <w:lang w:val="ar" w:bidi="ar"/>
        </w:rPr>
        <w:t xml:space="preserve"> </w:t>
      </w:r>
      <w:r>
        <w:rPr>
          <w:rFonts w:hint="eastAsia"/>
          <w:rtl/>
          <w:lang w:val="ar" w:bidi="ar"/>
        </w:rPr>
        <w:t>بجميع</w:t>
      </w:r>
      <w:r>
        <w:rPr>
          <w:rtl/>
          <w:lang w:val="ar" w:bidi="ar"/>
        </w:rPr>
        <w:t xml:space="preserve"> </w:t>
      </w:r>
      <w:r>
        <w:rPr>
          <w:rFonts w:hint="eastAsia"/>
          <w:rtl/>
          <w:lang w:val="ar" w:bidi="ar"/>
        </w:rPr>
        <w:t>مساجد</w:t>
      </w:r>
      <w:r>
        <w:rPr>
          <w:rtl/>
          <w:lang w:val="ar" w:bidi="ar"/>
        </w:rPr>
        <w:t xml:space="preserve"> </w:t>
      </w:r>
      <w:r>
        <w:rPr>
          <w:rFonts w:hint="eastAsia"/>
          <w:rtl/>
          <w:lang w:val="ar" w:bidi="ar"/>
        </w:rPr>
        <w:t>الجزائر،</w:t>
      </w:r>
      <w:r>
        <w:rPr>
          <w:rtl/>
          <w:lang w:val="ar" w:bidi="ar"/>
        </w:rPr>
        <w:t xml:space="preserve"> </w:t>
      </w:r>
      <w:r>
        <w:rPr>
          <w:rFonts w:hint="eastAsia"/>
          <w:rtl/>
          <w:lang w:val="ar" w:bidi="ar"/>
        </w:rPr>
        <w:t>وكلفت</w:t>
      </w:r>
      <w:r>
        <w:rPr>
          <w:rtl/>
          <w:lang w:val="ar" w:bidi="ar"/>
        </w:rPr>
        <w:t xml:space="preserve"> </w:t>
      </w:r>
      <w:r>
        <w:rPr>
          <w:rFonts w:hint="eastAsia"/>
          <w:rtl/>
          <w:lang w:val="ar" w:bidi="ar"/>
        </w:rPr>
        <w:t>مفتشين</w:t>
      </w:r>
      <w:r>
        <w:rPr>
          <w:rtl/>
          <w:lang w:val="ar" w:bidi="ar"/>
        </w:rPr>
        <w:t xml:space="preserve"> </w:t>
      </w:r>
      <w:r>
        <w:rPr>
          <w:rFonts w:hint="eastAsia"/>
          <w:rtl/>
          <w:lang w:val="ar" w:bidi="ar"/>
        </w:rPr>
        <w:t>يراقبون</w:t>
      </w:r>
      <w:r>
        <w:rPr>
          <w:rtl/>
          <w:lang w:val="ar" w:bidi="ar"/>
        </w:rPr>
        <w:t xml:space="preserve"> </w:t>
      </w:r>
      <w:r>
        <w:rPr>
          <w:rFonts w:hint="eastAsia"/>
          <w:rtl/>
          <w:lang w:val="ar" w:bidi="ar"/>
        </w:rPr>
        <w:t>سير</w:t>
      </w:r>
      <w:r>
        <w:rPr>
          <w:rtl/>
          <w:lang w:val="ar" w:bidi="ar"/>
        </w:rPr>
        <w:t xml:space="preserve"> </w:t>
      </w:r>
      <w:r>
        <w:rPr>
          <w:rFonts w:hint="eastAsia"/>
          <w:rtl/>
          <w:lang w:val="ar" w:bidi="ar"/>
        </w:rPr>
        <w:t>الدروس</w:t>
      </w:r>
      <w:r>
        <w:rPr>
          <w:rtl/>
          <w:lang w:val="ar" w:bidi="ar"/>
        </w:rPr>
        <w:t xml:space="preserve"> </w:t>
      </w:r>
      <w:r>
        <w:rPr>
          <w:rFonts w:hint="eastAsia"/>
          <w:rtl/>
          <w:lang w:val="ar" w:bidi="ar"/>
        </w:rPr>
        <w:t>ومدى</w:t>
      </w:r>
      <w:r>
        <w:rPr>
          <w:rtl/>
          <w:lang w:val="ar" w:bidi="ar"/>
        </w:rPr>
        <w:t xml:space="preserve"> </w:t>
      </w:r>
      <w:r>
        <w:rPr>
          <w:rFonts w:hint="eastAsia"/>
          <w:rtl/>
          <w:lang w:val="ar" w:bidi="ar"/>
        </w:rPr>
        <w:t>التزام</w:t>
      </w:r>
      <w:r>
        <w:rPr>
          <w:rtl/>
          <w:lang w:val="ar" w:bidi="ar"/>
        </w:rPr>
        <w:t xml:space="preserve"> </w:t>
      </w:r>
      <w:r>
        <w:rPr>
          <w:rFonts w:hint="eastAsia"/>
          <w:rtl/>
          <w:lang w:val="ar" w:bidi="ar"/>
        </w:rPr>
        <w:t>المدر</w:t>
      </w:r>
      <w:r w:rsidR="000F5CCF">
        <w:rPr>
          <w:rFonts w:hint="cs"/>
          <w:rtl/>
          <w:lang w:val="ar" w:bidi="ar"/>
        </w:rPr>
        <w:t>ّ</w:t>
      </w:r>
      <w:r>
        <w:rPr>
          <w:rFonts w:hint="eastAsia"/>
          <w:rtl/>
          <w:lang w:val="ar" w:bidi="ar"/>
        </w:rPr>
        <w:t>سين</w:t>
      </w:r>
      <w:r>
        <w:rPr>
          <w:rtl/>
          <w:lang w:val="ar" w:bidi="ar"/>
        </w:rPr>
        <w:t xml:space="preserve"> </w:t>
      </w:r>
      <w:r>
        <w:rPr>
          <w:rFonts w:hint="eastAsia"/>
          <w:rtl/>
          <w:lang w:val="ar" w:bidi="ar"/>
        </w:rPr>
        <w:t>بالبرنامج</w:t>
      </w:r>
      <w:r>
        <w:rPr>
          <w:rtl/>
          <w:lang w:val="ar" w:bidi="ar"/>
        </w:rPr>
        <w:t xml:space="preserve"> </w:t>
      </w:r>
      <w:r>
        <w:rPr>
          <w:rFonts w:hint="eastAsia"/>
          <w:rtl/>
          <w:lang w:val="ar" w:bidi="ar"/>
        </w:rPr>
        <w:t>والمقرر</w:t>
      </w:r>
      <w:r>
        <w:rPr>
          <w:rtl/>
          <w:lang w:val="ar" w:bidi="ar"/>
        </w:rPr>
        <w:t xml:space="preserve"> </w:t>
      </w:r>
      <w:r>
        <w:rPr>
          <w:rFonts w:hint="eastAsia"/>
          <w:rtl/>
          <w:lang w:val="ar" w:bidi="ar"/>
        </w:rPr>
        <w:t>المسط</w:t>
      </w:r>
      <w:r w:rsidR="000F5CCF">
        <w:rPr>
          <w:rFonts w:hint="cs"/>
          <w:rtl/>
          <w:lang w:val="ar" w:bidi="ar"/>
        </w:rPr>
        <w:t>ّ</w:t>
      </w:r>
      <w:r>
        <w:rPr>
          <w:rFonts w:hint="eastAsia"/>
          <w:rtl/>
          <w:lang w:val="ar" w:bidi="ar"/>
        </w:rPr>
        <w:t>ر</w:t>
      </w:r>
      <w:r>
        <w:rPr>
          <w:rtl/>
          <w:lang w:val="ar" w:bidi="ar"/>
        </w:rPr>
        <w:t xml:space="preserve"> </w:t>
      </w:r>
      <w:r>
        <w:rPr>
          <w:rFonts w:hint="eastAsia"/>
          <w:rtl/>
          <w:lang w:val="ar" w:bidi="ar"/>
        </w:rPr>
        <w:t>لهم</w:t>
      </w:r>
      <w:r w:rsidRPr="008872C0">
        <w:rPr>
          <w:rStyle w:val="Appelnotedebasdep"/>
          <w:rFonts w:eastAsiaTheme="majorEastAsia"/>
          <w:rtl/>
        </w:rPr>
        <w:t>(</w:t>
      </w:r>
      <w:r w:rsidRPr="008872C0">
        <w:rPr>
          <w:rStyle w:val="Appelnotedebasdep"/>
          <w:rFonts w:eastAsiaTheme="majorEastAsia"/>
          <w:rtl/>
        </w:rPr>
        <w:footnoteReference w:id="258"/>
      </w:r>
      <w:r w:rsidRPr="008872C0">
        <w:rPr>
          <w:rStyle w:val="Appelnotedebasdep"/>
          <w:rFonts w:eastAsiaTheme="majorEastAsia"/>
          <w:rtl/>
        </w:rPr>
        <w:t>)</w:t>
      </w:r>
      <w:r>
        <w:rPr>
          <w:rtl/>
          <w:lang w:val="ar" w:bidi="ar"/>
        </w:rPr>
        <w:t>.</w:t>
      </w:r>
      <w:r>
        <w:rPr>
          <w:rtl/>
          <w:lang w:val="ar"/>
        </w:rPr>
        <w:t xml:space="preserve"> </w:t>
      </w:r>
    </w:p>
    <w:p w:rsidR="003F3141" w:rsidRDefault="003F3141" w:rsidP="003F3141">
      <w:pPr>
        <w:rPr>
          <w:rtl/>
          <w:lang w:val="ar"/>
        </w:rPr>
      </w:pPr>
      <w:r>
        <w:rPr>
          <w:rFonts w:hint="cs"/>
          <w:rtl/>
          <w:lang w:val="ar" w:bidi="ar"/>
        </w:rPr>
        <w:t>وبحسب هذه</w:t>
      </w:r>
      <w:r>
        <w:rPr>
          <w:rtl/>
          <w:lang w:val="ar" w:bidi="ar"/>
        </w:rPr>
        <w:t xml:space="preserve"> </w:t>
      </w:r>
      <w:r>
        <w:rPr>
          <w:rFonts w:hint="eastAsia"/>
          <w:rtl/>
          <w:lang w:val="ar" w:bidi="ar"/>
        </w:rPr>
        <w:t>البرامج</w:t>
      </w:r>
      <w:r w:rsidRPr="008872C0">
        <w:rPr>
          <w:rStyle w:val="Appelnotedebasdep"/>
          <w:rFonts w:eastAsiaTheme="majorEastAsia"/>
          <w:rtl/>
        </w:rPr>
        <w:t>(</w:t>
      </w:r>
      <w:r w:rsidRPr="008872C0">
        <w:rPr>
          <w:rStyle w:val="Appelnotedebasdep"/>
          <w:rFonts w:eastAsiaTheme="majorEastAsia"/>
          <w:rtl/>
        </w:rPr>
        <w:footnoteReference w:id="259"/>
      </w:r>
      <w:r w:rsidRPr="008872C0">
        <w:rPr>
          <w:rStyle w:val="Appelnotedebasdep"/>
          <w:rFonts w:eastAsiaTheme="majorEastAsia"/>
          <w:rtl/>
        </w:rPr>
        <w:t>)</w:t>
      </w:r>
      <w:r>
        <w:rPr>
          <w:rFonts w:hint="eastAsia"/>
          <w:rtl/>
          <w:lang w:val="ar" w:bidi="ar"/>
        </w:rPr>
        <w:t>،</w:t>
      </w:r>
      <w:r>
        <w:rPr>
          <w:rtl/>
          <w:lang w:val="ar" w:bidi="ar"/>
        </w:rPr>
        <w:t xml:space="preserve"> </w:t>
      </w:r>
      <w:r>
        <w:rPr>
          <w:rFonts w:hint="cs"/>
          <w:rtl/>
          <w:lang w:val="ar" w:bidi="ar"/>
        </w:rPr>
        <w:t xml:space="preserve">فقد كان التّركيز فقط </w:t>
      </w:r>
      <w:r w:rsidRPr="00BA78A8">
        <w:rPr>
          <w:rFonts w:hint="eastAsia"/>
          <w:rtl/>
          <w:lang w:val="ar" w:bidi="ar"/>
        </w:rPr>
        <w:t>على</w:t>
      </w:r>
      <w:r w:rsidRPr="00BA78A8">
        <w:rPr>
          <w:rtl/>
          <w:lang w:val="ar" w:bidi="ar"/>
        </w:rPr>
        <w:t xml:space="preserve"> </w:t>
      </w:r>
      <w:r w:rsidRPr="00BA78A8">
        <w:rPr>
          <w:rFonts w:hint="eastAsia"/>
          <w:rtl/>
          <w:lang w:val="ar" w:bidi="ar"/>
        </w:rPr>
        <w:t>إلقاء</w:t>
      </w:r>
      <w:r w:rsidRPr="00BA78A8">
        <w:rPr>
          <w:rtl/>
          <w:lang w:val="ar" w:bidi="ar"/>
        </w:rPr>
        <w:t xml:space="preserve"> </w:t>
      </w:r>
      <w:r>
        <w:rPr>
          <w:rFonts w:hint="eastAsia"/>
          <w:rtl/>
          <w:lang w:val="ar" w:bidi="ar"/>
        </w:rPr>
        <w:t>دروس</w:t>
      </w:r>
      <w:r>
        <w:rPr>
          <w:rtl/>
          <w:lang w:val="ar" w:bidi="ar"/>
        </w:rPr>
        <w:t xml:space="preserve"> </w:t>
      </w:r>
      <w:r w:rsidR="001D1DC9">
        <w:rPr>
          <w:rFonts w:hint="eastAsia"/>
          <w:rtl/>
          <w:lang w:val="ar" w:bidi="ar"/>
        </w:rPr>
        <w:t>اللغة</w:t>
      </w:r>
      <w:r>
        <w:rPr>
          <w:rtl/>
          <w:lang w:val="ar" w:bidi="ar"/>
        </w:rPr>
        <w:t xml:space="preserve"> </w:t>
      </w:r>
      <w:r>
        <w:rPr>
          <w:rFonts w:hint="eastAsia"/>
          <w:rtl/>
          <w:lang w:val="ar" w:bidi="ar"/>
        </w:rPr>
        <w:t>العربي</w:t>
      </w:r>
      <w:r>
        <w:rPr>
          <w:rFonts w:hint="cs"/>
          <w:rtl/>
          <w:lang w:val="ar" w:bidi="ar"/>
        </w:rPr>
        <w:t>ّ</w:t>
      </w:r>
      <w:r>
        <w:rPr>
          <w:rFonts w:hint="eastAsia"/>
          <w:rtl/>
          <w:lang w:val="ar" w:bidi="ar"/>
        </w:rPr>
        <w:t>ة</w:t>
      </w:r>
      <w:r>
        <w:rPr>
          <w:rtl/>
          <w:lang w:val="ar" w:bidi="ar"/>
        </w:rPr>
        <w:t xml:space="preserve"> </w:t>
      </w:r>
      <w:r>
        <w:rPr>
          <w:rFonts w:hint="eastAsia"/>
          <w:rtl/>
          <w:lang w:val="ar" w:bidi="ar"/>
        </w:rPr>
        <w:t>وقواعدها،</w:t>
      </w:r>
      <w:r>
        <w:rPr>
          <w:rtl/>
          <w:lang w:val="ar" w:bidi="ar"/>
        </w:rPr>
        <w:t xml:space="preserve"> </w:t>
      </w:r>
      <w:r>
        <w:rPr>
          <w:rFonts w:hint="eastAsia"/>
          <w:rtl/>
          <w:lang w:val="ar" w:bidi="ar"/>
        </w:rPr>
        <w:t>حت</w:t>
      </w:r>
      <w:r>
        <w:rPr>
          <w:rFonts w:hint="cs"/>
          <w:rtl/>
          <w:lang w:val="ar" w:bidi="ar"/>
        </w:rPr>
        <w:t>ّ</w:t>
      </w:r>
      <w:r>
        <w:rPr>
          <w:rFonts w:hint="eastAsia"/>
          <w:rtl/>
          <w:lang w:val="ar" w:bidi="ar"/>
        </w:rPr>
        <w:t>ى</w:t>
      </w:r>
      <w:r>
        <w:rPr>
          <w:rtl/>
          <w:lang w:val="ar" w:bidi="ar"/>
        </w:rPr>
        <w:t xml:space="preserve"> </w:t>
      </w:r>
      <w:r>
        <w:rPr>
          <w:rFonts w:hint="eastAsia"/>
          <w:rtl/>
          <w:lang w:val="ar" w:bidi="ar"/>
        </w:rPr>
        <w:t>إن</w:t>
      </w:r>
      <w:r>
        <w:rPr>
          <w:rFonts w:hint="cs"/>
          <w:rtl/>
          <w:lang w:val="ar" w:bidi="ar"/>
        </w:rPr>
        <w:t>ّ</w:t>
      </w:r>
      <w:r w:rsidRPr="00AF643C">
        <w:rPr>
          <w:rtl/>
          <w:lang w:val="ar"/>
        </w:rPr>
        <w:t xml:space="preserve"> </w:t>
      </w:r>
      <w:r>
        <w:rPr>
          <w:rFonts w:hint="eastAsia"/>
          <w:rtl/>
          <w:lang w:val="ar" w:bidi="ar"/>
        </w:rPr>
        <w:lastRenderedPageBreak/>
        <w:t>الإقبال</w:t>
      </w:r>
      <w:r>
        <w:rPr>
          <w:rtl/>
          <w:lang w:val="ar" w:bidi="ar"/>
        </w:rPr>
        <w:t xml:space="preserve"> </w:t>
      </w:r>
      <w:r>
        <w:rPr>
          <w:rFonts w:hint="eastAsia"/>
          <w:rtl/>
          <w:lang w:val="ar" w:bidi="ar"/>
        </w:rPr>
        <w:t>عليها</w:t>
      </w:r>
      <w:r>
        <w:rPr>
          <w:rtl/>
          <w:lang w:val="ar" w:bidi="ar"/>
        </w:rPr>
        <w:t xml:space="preserve"> </w:t>
      </w:r>
      <w:r>
        <w:rPr>
          <w:rFonts w:hint="eastAsia"/>
          <w:rtl/>
          <w:lang w:val="ar" w:bidi="ar"/>
        </w:rPr>
        <w:t>من</w:t>
      </w:r>
      <w:r>
        <w:rPr>
          <w:rtl/>
          <w:lang w:val="ar" w:bidi="ar"/>
        </w:rPr>
        <w:t xml:space="preserve"> </w:t>
      </w:r>
      <w:r>
        <w:rPr>
          <w:rFonts w:hint="eastAsia"/>
          <w:rtl/>
          <w:lang w:val="ar" w:bidi="ar"/>
        </w:rPr>
        <w:t>طرف</w:t>
      </w:r>
      <w:r>
        <w:rPr>
          <w:rtl/>
          <w:lang w:val="ar" w:bidi="ar"/>
        </w:rPr>
        <w:t xml:space="preserve"> </w:t>
      </w:r>
      <w:r>
        <w:rPr>
          <w:rFonts w:hint="eastAsia"/>
          <w:rtl/>
          <w:lang w:val="ar" w:bidi="ar"/>
        </w:rPr>
        <w:t>العام</w:t>
      </w:r>
      <w:r>
        <w:rPr>
          <w:rFonts w:hint="cs"/>
          <w:rtl/>
          <w:lang w:val="ar" w:bidi="ar"/>
        </w:rPr>
        <w:t>ّ</w:t>
      </w:r>
      <w:r>
        <w:rPr>
          <w:rFonts w:hint="eastAsia"/>
          <w:rtl/>
          <w:lang w:val="ar" w:bidi="ar"/>
        </w:rPr>
        <w:t>ة</w:t>
      </w:r>
      <w:r>
        <w:rPr>
          <w:rtl/>
          <w:lang w:val="ar" w:bidi="ar"/>
        </w:rPr>
        <w:t xml:space="preserve"> </w:t>
      </w:r>
      <w:r>
        <w:rPr>
          <w:rFonts w:hint="eastAsia"/>
          <w:rtl/>
          <w:lang w:val="ar" w:bidi="ar"/>
        </w:rPr>
        <w:t>كان</w:t>
      </w:r>
      <w:r>
        <w:rPr>
          <w:rtl/>
          <w:lang w:val="ar" w:bidi="ar"/>
        </w:rPr>
        <w:t xml:space="preserve"> </w:t>
      </w:r>
      <w:r>
        <w:rPr>
          <w:rFonts w:hint="eastAsia"/>
          <w:rtl/>
          <w:lang w:val="ar" w:bidi="ar"/>
        </w:rPr>
        <w:t>ضعيفا،</w:t>
      </w:r>
      <w:r>
        <w:rPr>
          <w:rtl/>
          <w:lang w:val="ar" w:bidi="ar"/>
        </w:rPr>
        <w:t xml:space="preserve"> </w:t>
      </w:r>
      <w:r>
        <w:rPr>
          <w:rFonts w:hint="eastAsia"/>
          <w:rtl/>
          <w:lang w:val="ar" w:bidi="ar"/>
        </w:rPr>
        <w:t>وعدد</w:t>
      </w:r>
      <w:r>
        <w:rPr>
          <w:rtl/>
          <w:lang w:val="ar" w:bidi="ar"/>
        </w:rPr>
        <w:t xml:space="preserve"> </w:t>
      </w:r>
      <w:r>
        <w:rPr>
          <w:rFonts w:hint="eastAsia"/>
          <w:rtl/>
          <w:lang w:val="ar" w:bidi="ar"/>
        </w:rPr>
        <w:t>الس</w:t>
      </w:r>
      <w:r>
        <w:rPr>
          <w:rFonts w:hint="cs"/>
          <w:rtl/>
          <w:lang w:val="ar" w:bidi="ar"/>
        </w:rPr>
        <w:t>ّ</w:t>
      </w:r>
      <w:r>
        <w:rPr>
          <w:rFonts w:hint="eastAsia"/>
          <w:rtl/>
          <w:lang w:val="ar" w:bidi="ar"/>
        </w:rPr>
        <w:t>اعات</w:t>
      </w:r>
      <w:r>
        <w:rPr>
          <w:rtl/>
          <w:lang w:val="ar" w:bidi="ar"/>
        </w:rPr>
        <w:t xml:space="preserve"> </w:t>
      </w:r>
      <w:r>
        <w:rPr>
          <w:rFonts w:hint="eastAsia"/>
          <w:rtl/>
          <w:lang w:val="ar" w:bidi="ar"/>
        </w:rPr>
        <w:t>المخص</w:t>
      </w:r>
      <w:r>
        <w:rPr>
          <w:rFonts w:hint="cs"/>
          <w:rtl/>
          <w:lang w:val="ar" w:bidi="ar"/>
        </w:rPr>
        <w:t>ّ</w:t>
      </w:r>
      <w:r>
        <w:rPr>
          <w:rFonts w:hint="eastAsia"/>
          <w:rtl/>
          <w:lang w:val="ar" w:bidi="ar"/>
        </w:rPr>
        <w:t>صة</w:t>
      </w:r>
      <w:r>
        <w:rPr>
          <w:rtl/>
          <w:lang w:val="ar" w:bidi="ar"/>
        </w:rPr>
        <w:t xml:space="preserve"> </w:t>
      </w:r>
      <w:r>
        <w:rPr>
          <w:rFonts w:hint="eastAsia"/>
          <w:rtl/>
          <w:lang w:val="ar" w:bidi="ar"/>
        </w:rPr>
        <w:t>لها</w:t>
      </w:r>
      <w:r>
        <w:rPr>
          <w:rtl/>
          <w:lang w:val="ar" w:bidi="ar"/>
        </w:rPr>
        <w:t xml:space="preserve"> </w:t>
      </w:r>
      <w:r>
        <w:rPr>
          <w:rFonts w:hint="eastAsia"/>
          <w:rtl/>
          <w:lang w:val="ar" w:bidi="ar"/>
        </w:rPr>
        <w:t>جد</w:t>
      </w:r>
      <w:r>
        <w:rPr>
          <w:rFonts w:hint="cs"/>
          <w:rtl/>
          <w:lang w:val="ar" w:bidi="ar"/>
        </w:rPr>
        <w:t>ّ</w:t>
      </w:r>
      <w:r>
        <w:rPr>
          <w:rtl/>
          <w:lang w:val="ar" w:bidi="ar"/>
        </w:rPr>
        <w:t xml:space="preserve"> </w:t>
      </w:r>
      <w:r>
        <w:rPr>
          <w:rFonts w:hint="eastAsia"/>
          <w:rtl/>
          <w:lang w:val="ar" w:bidi="ar"/>
        </w:rPr>
        <w:t>قصير،</w:t>
      </w:r>
      <w:r>
        <w:rPr>
          <w:rtl/>
          <w:lang w:val="ar"/>
        </w:rPr>
        <w:t xml:space="preserve"> </w:t>
      </w:r>
      <w:r>
        <w:rPr>
          <w:rFonts w:hint="eastAsia"/>
          <w:rtl/>
          <w:lang w:val="ar" w:bidi="ar"/>
        </w:rPr>
        <w:t>وهو</w:t>
      </w:r>
      <w:r>
        <w:rPr>
          <w:rtl/>
          <w:lang w:val="ar" w:bidi="ar"/>
        </w:rPr>
        <w:t xml:space="preserve"> </w:t>
      </w:r>
      <w:r>
        <w:rPr>
          <w:rFonts w:hint="eastAsia"/>
          <w:rtl/>
          <w:lang w:val="ar" w:bidi="ar"/>
        </w:rPr>
        <w:t>الس</w:t>
      </w:r>
      <w:r>
        <w:rPr>
          <w:rFonts w:hint="cs"/>
          <w:rtl/>
          <w:lang w:val="ar" w:bidi="ar"/>
        </w:rPr>
        <w:t>ّ</w:t>
      </w:r>
      <w:r>
        <w:rPr>
          <w:rFonts w:hint="eastAsia"/>
          <w:rtl/>
          <w:lang w:val="ar" w:bidi="ar"/>
        </w:rPr>
        <w:t>بب</w:t>
      </w:r>
      <w:r>
        <w:rPr>
          <w:rtl/>
          <w:lang w:val="ar" w:bidi="ar"/>
        </w:rPr>
        <w:t xml:space="preserve"> </w:t>
      </w:r>
      <w:r>
        <w:rPr>
          <w:rFonts w:hint="cs"/>
          <w:rtl/>
          <w:lang w:val="ar" w:bidi="ar"/>
        </w:rPr>
        <w:t>-</w:t>
      </w:r>
      <w:r>
        <w:rPr>
          <w:rtl/>
          <w:lang w:val="ar" w:bidi="ar"/>
        </w:rPr>
        <w:t xml:space="preserve"> </w:t>
      </w:r>
      <w:r>
        <w:rPr>
          <w:rFonts w:hint="eastAsia"/>
          <w:rtl/>
          <w:lang w:val="ar" w:bidi="ar"/>
        </w:rPr>
        <w:t>رب</w:t>
      </w:r>
      <w:r>
        <w:rPr>
          <w:rFonts w:hint="cs"/>
          <w:rtl/>
          <w:lang w:val="ar" w:bidi="ar"/>
        </w:rPr>
        <w:t>ّ</w:t>
      </w:r>
      <w:r>
        <w:rPr>
          <w:rFonts w:hint="eastAsia"/>
          <w:rtl/>
          <w:lang w:val="ar" w:bidi="ar"/>
        </w:rPr>
        <w:t>ما</w:t>
      </w:r>
      <w:r>
        <w:rPr>
          <w:rtl/>
          <w:lang w:val="ar"/>
        </w:rPr>
        <w:t xml:space="preserve">- </w:t>
      </w:r>
      <w:r>
        <w:rPr>
          <w:rFonts w:hint="eastAsia"/>
          <w:rtl/>
          <w:lang w:val="ar" w:bidi="ar"/>
        </w:rPr>
        <w:t>الذي</w:t>
      </w:r>
      <w:r>
        <w:rPr>
          <w:rtl/>
          <w:lang w:val="ar" w:bidi="ar"/>
        </w:rPr>
        <w:t xml:space="preserve"> </w:t>
      </w:r>
      <w:r>
        <w:rPr>
          <w:rFonts w:hint="eastAsia"/>
          <w:rtl/>
          <w:lang w:val="ar" w:bidi="ar"/>
        </w:rPr>
        <w:t>جعل</w:t>
      </w:r>
      <w:r>
        <w:rPr>
          <w:rtl/>
          <w:lang w:val="ar" w:bidi="ar"/>
        </w:rPr>
        <w:t xml:space="preserve"> </w:t>
      </w:r>
      <w:r>
        <w:rPr>
          <w:rFonts w:hint="eastAsia"/>
          <w:rtl/>
          <w:lang w:val="ar" w:bidi="ar"/>
        </w:rPr>
        <w:t>شاعرنا</w:t>
      </w:r>
      <w:r>
        <w:rPr>
          <w:rtl/>
          <w:lang w:val="ar" w:bidi="ar"/>
        </w:rPr>
        <w:t xml:space="preserve"> </w:t>
      </w:r>
      <w:r w:rsidR="000D187C">
        <w:rPr>
          <w:rFonts w:hint="cs"/>
          <w:rtl/>
          <w:lang w:val="ar" w:bidi="ar"/>
        </w:rPr>
        <w:t>محمد</w:t>
      </w:r>
      <w:r>
        <w:rPr>
          <w:rFonts w:hint="cs"/>
          <w:rtl/>
          <w:lang w:val="ar" w:bidi="ar"/>
        </w:rPr>
        <w:t xml:space="preserve"> </w:t>
      </w:r>
      <w:r>
        <w:rPr>
          <w:rFonts w:hint="eastAsia"/>
          <w:rtl/>
          <w:lang w:val="ar" w:bidi="ar"/>
        </w:rPr>
        <w:t>الأكحل</w:t>
      </w:r>
      <w:r>
        <w:rPr>
          <w:rtl/>
          <w:lang w:val="ar"/>
        </w:rPr>
        <w:t xml:space="preserve"> </w:t>
      </w:r>
      <w:r>
        <w:rPr>
          <w:rFonts w:hint="eastAsia"/>
          <w:rtl/>
          <w:lang w:val="ar" w:bidi="ar"/>
        </w:rPr>
        <w:t>لا</w:t>
      </w:r>
      <w:r>
        <w:rPr>
          <w:rtl/>
          <w:lang w:val="ar" w:bidi="ar"/>
        </w:rPr>
        <w:t xml:space="preserve"> </w:t>
      </w:r>
      <w:r>
        <w:rPr>
          <w:rFonts w:hint="eastAsia"/>
          <w:rtl/>
          <w:lang w:val="ar" w:bidi="ar"/>
        </w:rPr>
        <w:t>يقتصر</w:t>
      </w:r>
      <w:r>
        <w:rPr>
          <w:rtl/>
          <w:lang w:val="ar" w:bidi="ar"/>
        </w:rPr>
        <w:t xml:space="preserve"> </w:t>
      </w:r>
      <w:r>
        <w:rPr>
          <w:rFonts w:hint="eastAsia"/>
          <w:rtl/>
          <w:lang w:val="ar" w:bidi="ar"/>
        </w:rPr>
        <w:t>على</w:t>
      </w:r>
      <w:r>
        <w:rPr>
          <w:rtl/>
          <w:lang w:val="ar" w:bidi="ar"/>
        </w:rPr>
        <w:t xml:space="preserve"> </w:t>
      </w:r>
      <w:r>
        <w:rPr>
          <w:rFonts w:hint="eastAsia"/>
          <w:rtl/>
          <w:lang w:val="ar" w:bidi="ar"/>
        </w:rPr>
        <w:t>دروس</w:t>
      </w:r>
      <w:r>
        <w:rPr>
          <w:rtl/>
          <w:lang w:val="ar" w:bidi="ar"/>
        </w:rPr>
        <w:t xml:space="preserve"> </w:t>
      </w:r>
      <w:r>
        <w:rPr>
          <w:rFonts w:hint="eastAsia"/>
          <w:rtl/>
          <w:lang w:val="ar" w:bidi="ar"/>
        </w:rPr>
        <w:t>مدر</w:t>
      </w:r>
      <w:r>
        <w:rPr>
          <w:rFonts w:hint="cs"/>
          <w:rtl/>
          <w:lang w:val="ar" w:bidi="ar"/>
        </w:rPr>
        <w:t>ّ</w:t>
      </w:r>
      <w:r>
        <w:rPr>
          <w:rFonts w:hint="eastAsia"/>
          <w:rtl/>
          <w:lang w:val="ar" w:bidi="ar"/>
        </w:rPr>
        <w:t>س</w:t>
      </w:r>
      <w:r>
        <w:rPr>
          <w:rtl/>
          <w:lang w:val="ar" w:bidi="ar"/>
        </w:rPr>
        <w:t xml:space="preserve"> </w:t>
      </w:r>
      <w:r>
        <w:rPr>
          <w:rFonts w:hint="eastAsia"/>
          <w:rtl/>
          <w:lang w:val="ar" w:bidi="ar"/>
        </w:rPr>
        <w:t>واحد</w:t>
      </w:r>
      <w:r>
        <w:rPr>
          <w:rtl/>
          <w:lang w:val="ar"/>
        </w:rPr>
        <w:t>.</w:t>
      </w:r>
    </w:p>
    <w:p w:rsidR="00215BEC" w:rsidRPr="001702A1" w:rsidRDefault="00215BEC" w:rsidP="008F5225">
      <w:pPr>
        <w:rPr>
          <w:rtl/>
        </w:rPr>
      </w:pPr>
      <w:r>
        <w:rPr>
          <w:rtl/>
          <w:lang w:val="ar" w:bidi="ar"/>
        </w:rPr>
        <w:t xml:space="preserve"> </w:t>
      </w:r>
      <w:r>
        <w:rPr>
          <w:rtl/>
          <w:lang w:val="ar"/>
        </w:rPr>
        <w:t xml:space="preserve">  </w:t>
      </w:r>
      <w:r>
        <w:rPr>
          <w:rFonts w:hint="eastAsia"/>
          <w:rtl/>
          <w:lang w:val="ar" w:bidi="ar"/>
        </w:rPr>
        <w:t>ورغم</w:t>
      </w:r>
      <w:r>
        <w:rPr>
          <w:rtl/>
          <w:lang w:val="ar" w:bidi="ar"/>
        </w:rPr>
        <w:t xml:space="preserve"> </w:t>
      </w:r>
      <w:r>
        <w:rPr>
          <w:rFonts w:hint="eastAsia"/>
          <w:rtl/>
          <w:lang w:val="ar" w:bidi="ar"/>
        </w:rPr>
        <w:t>الت</w:t>
      </w:r>
      <w:r w:rsidR="003F3141">
        <w:rPr>
          <w:rFonts w:hint="cs"/>
          <w:rtl/>
          <w:lang w:val="ar" w:bidi="ar"/>
        </w:rPr>
        <w:t>ّ</w:t>
      </w:r>
      <w:r>
        <w:rPr>
          <w:rFonts w:hint="eastAsia"/>
          <w:rtl/>
          <w:lang w:val="ar" w:bidi="ar"/>
        </w:rPr>
        <w:t>وسيعات</w:t>
      </w:r>
      <w:r>
        <w:rPr>
          <w:rtl/>
          <w:lang w:val="ar" w:bidi="ar"/>
        </w:rPr>
        <w:t xml:space="preserve"> </w:t>
      </w:r>
      <w:r>
        <w:rPr>
          <w:rFonts w:hint="eastAsia"/>
          <w:rtl/>
          <w:lang w:val="ar" w:bidi="ar"/>
        </w:rPr>
        <w:t>والت</w:t>
      </w:r>
      <w:r w:rsidR="003F3141">
        <w:rPr>
          <w:rFonts w:hint="cs"/>
          <w:rtl/>
          <w:lang w:val="ar" w:bidi="ar"/>
        </w:rPr>
        <w:t>ّ</w:t>
      </w:r>
      <w:r>
        <w:rPr>
          <w:rFonts w:hint="eastAsia"/>
          <w:rtl/>
          <w:lang w:val="ar" w:bidi="ar"/>
        </w:rPr>
        <w:t>نظيمات</w:t>
      </w:r>
      <w:r>
        <w:rPr>
          <w:rtl/>
          <w:lang w:val="ar" w:bidi="ar"/>
        </w:rPr>
        <w:t xml:space="preserve"> </w:t>
      </w:r>
      <w:r>
        <w:rPr>
          <w:rFonts w:hint="eastAsia"/>
          <w:rtl/>
          <w:lang w:val="ar" w:bidi="ar"/>
        </w:rPr>
        <w:t>التي</w:t>
      </w:r>
      <w:r>
        <w:rPr>
          <w:rtl/>
          <w:lang w:val="ar" w:bidi="ar"/>
        </w:rPr>
        <w:t xml:space="preserve"> </w:t>
      </w:r>
      <w:r>
        <w:rPr>
          <w:rFonts w:hint="eastAsia"/>
          <w:rtl/>
          <w:lang w:val="ar" w:bidi="ar"/>
        </w:rPr>
        <w:t>طالت</w:t>
      </w:r>
      <w:r>
        <w:rPr>
          <w:rtl/>
          <w:lang w:val="ar" w:bidi="ar"/>
        </w:rPr>
        <w:t xml:space="preserve"> </w:t>
      </w:r>
      <w:r>
        <w:rPr>
          <w:rFonts w:hint="eastAsia"/>
          <w:rtl/>
          <w:lang w:val="ar" w:bidi="ar"/>
        </w:rPr>
        <w:t>الدروس</w:t>
      </w:r>
      <w:r>
        <w:rPr>
          <w:rtl/>
          <w:lang w:val="ar" w:bidi="ar"/>
        </w:rPr>
        <w:t xml:space="preserve"> </w:t>
      </w:r>
      <w:r>
        <w:rPr>
          <w:rFonts w:hint="eastAsia"/>
          <w:rtl/>
          <w:lang w:val="ar" w:bidi="ar"/>
        </w:rPr>
        <w:t>في</w:t>
      </w:r>
      <w:r>
        <w:rPr>
          <w:rtl/>
          <w:lang w:val="ar" w:bidi="ar"/>
        </w:rPr>
        <w:t xml:space="preserve"> </w:t>
      </w:r>
      <w:r>
        <w:rPr>
          <w:rFonts w:hint="eastAsia"/>
          <w:rtl/>
          <w:lang w:val="ar" w:bidi="ar"/>
        </w:rPr>
        <w:t>المساجد،</w:t>
      </w:r>
      <w:r>
        <w:rPr>
          <w:rtl/>
          <w:lang w:val="ar" w:bidi="ar"/>
        </w:rPr>
        <w:t xml:space="preserve"> </w:t>
      </w:r>
      <w:r>
        <w:rPr>
          <w:rFonts w:hint="eastAsia"/>
          <w:rtl/>
          <w:lang w:val="ar" w:bidi="ar"/>
        </w:rPr>
        <w:t>وتشجيع</w:t>
      </w:r>
      <w:r>
        <w:rPr>
          <w:rtl/>
          <w:lang w:val="ar" w:bidi="ar"/>
        </w:rPr>
        <w:t xml:space="preserve"> </w:t>
      </w:r>
      <w:r w:rsidR="0071697C">
        <w:rPr>
          <w:rFonts w:hint="eastAsia"/>
          <w:rtl/>
          <w:lang w:val="ar" w:bidi="ar"/>
        </w:rPr>
        <w:t>التعليم</w:t>
      </w:r>
      <w:r>
        <w:rPr>
          <w:rtl/>
          <w:lang w:val="ar" w:bidi="ar"/>
        </w:rPr>
        <w:t xml:space="preserve"> </w:t>
      </w:r>
      <w:r>
        <w:rPr>
          <w:rFonts w:hint="eastAsia"/>
          <w:rtl/>
          <w:lang w:val="ar" w:bidi="ar"/>
        </w:rPr>
        <w:t>في</w:t>
      </w:r>
      <w:r>
        <w:rPr>
          <w:rtl/>
          <w:lang w:val="ar" w:bidi="ar"/>
        </w:rPr>
        <w:t xml:space="preserve"> </w:t>
      </w:r>
      <w:r>
        <w:rPr>
          <w:rFonts w:hint="eastAsia"/>
          <w:rtl/>
          <w:lang w:val="ar" w:bidi="ar"/>
        </w:rPr>
        <w:t>هذا</w:t>
      </w:r>
      <w:r>
        <w:rPr>
          <w:rtl/>
          <w:lang w:val="ar" w:bidi="ar"/>
        </w:rPr>
        <w:t xml:space="preserve"> </w:t>
      </w:r>
      <w:r>
        <w:rPr>
          <w:rFonts w:hint="eastAsia"/>
          <w:rtl/>
          <w:lang w:val="ar" w:bidi="ar"/>
        </w:rPr>
        <w:t>النوع</w:t>
      </w:r>
      <w:r>
        <w:rPr>
          <w:rtl/>
          <w:lang w:val="ar" w:bidi="ar"/>
        </w:rPr>
        <w:t xml:space="preserve"> </w:t>
      </w:r>
      <w:r>
        <w:rPr>
          <w:rFonts w:hint="eastAsia"/>
          <w:rtl/>
          <w:lang w:val="ar" w:bidi="ar"/>
        </w:rPr>
        <w:t>منه،</w:t>
      </w:r>
      <w:r>
        <w:rPr>
          <w:rtl/>
          <w:lang w:val="ar" w:bidi="ar"/>
        </w:rPr>
        <w:t xml:space="preserve"> </w:t>
      </w:r>
      <w:r>
        <w:rPr>
          <w:rFonts w:hint="eastAsia"/>
          <w:rtl/>
          <w:lang w:val="ar" w:bidi="ar"/>
        </w:rPr>
        <w:t>إل</w:t>
      </w:r>
      <w:r w:rsidR="003F3141">
        <w:rPr>
          <w:rFonts w:hint="cs"/>
          <w:rtl/>
          <w:lang w:val="ar" w:bidi="ar"/>
        </w:rPr>
        <w:t>ّ</w:t>
      </w:r>
      <w:r>
        <w:rPr>
          <w:rFonts w:hint="eastAsia"/>
          <w:rtl/>
          <w:lang w:val="ar" w:bidi="ar"/>
        </w:rPr>
        <w:t>ا</w:t>
      </w:r>
      <w:r>
        <w:rPr>
          <w:rtl/>
          <w:lang w:val="ar" w:bidi="ar"/>
        </w:rPr>
        <w:t xml:space="preserve"> </w:t>
      </w:r>
      <w:r>
        <w:rPr>
          <w:rFonts w:hint="eastAsia"/>
          <w:rtl/>
          <w:lang w:val="ar" w:bidi="ar"/>
        </w:rPr>
        <w:t>أن</w:t>
      </w:r>
      <w:r w:rsidR="003F3141">
        <w:rPr>
          <w:rFonts w:hint="cs"/>
          <w:rtl/>
          <w:lang w:val="ar" w:bidi="ar"/>
        </w:rPr>
        <w:t>ّ</w:t>
      </w:r>
      <w:r>
        <w:rPr>
          <w:rFonts w:hint="eastAsia"/>
          <w:rtl/>
          <w:lang w:val="ar" w:bidi="ar"/>
        </w:rPr>
        <w:t>ه</w:t>
      </w:r>
      <w:r>
        <w:rPr>
          <w:rtl/>
          <w:lang w:val="ar" w:bidi="ar"/>
        </w:rPr>
        <w:t xml:space="preserve"> </w:t>
      </w:r>
      <w:r>
        <w:rPr>
          <w:rFonts w:hint="eastAsia"/>
          <w:rtl/>
          <w:lang w:val="ar" w:bidi="ar"/>
        </w:rPr>
        <w:t>قد</w:t>
      </w:r>
      <w:r>
        <w:rPr>
          <w:rtl/>
          <w:lang w:val="ar" w:bidi="ar"/>
        </w:rPr>
        <w:t xml:space="preserve"> </w:t>
      </w:r>
      <w:r>
        <w:rPr>
          <w:rFonts w:hint="eastAsia"/>
          <w:rtl/>
          <w:lang w:val="ar" w:bidi="ar"/>
        </w:rPr>
        <w:t>جُرِّد</w:t>
      </w:r>
      <w:r>
        <w:rPr>
          <w:rtl/>
          <w:lang w:val="ar" w:bidi="ar"/>
        </w:rPr>
        <w:t xml:space="preserve"> </w:t>
      </w:r>
      <w:r>
        <w:rPr>
          <w:rFonts w:hint="eastAsia"/>
          <w:rtl/>
          <w:lang w:val="ar" w:bidi="ar"/>
        </w:rPr>
        <w:t>من</w:t>
      </w:r>
      <w:r>
        <w:rPr>
          <w:rtl/>
          <w:lang w:val="ar" w:bidi="ar"/>
        </w:rPr>
        <w:t xml:space="preserve"> </w:t>
      </w:r>
      <w:r>
        <w:rPr>
          <w:rFonts w:hint="eastAsia"/>
          <w:rtl/>
          <w:lang w:val="ar" w:bidi="ar"/>
        </w:rPr>
        <w:t>تأثيره،</w:t>
      </w:r>
      <w:r>
        <w:rPr>
          <w:rtl/>
          <w:lang w:val="ar" w:bidi="ar"/>
        </w:rPr>
        <w:t xml:space="preserve"> </w:t>
      </w:r>
      <w:r>
        <w:rPr>
          <w:rFonts w:hint="eastAsia"/>
          <w:rtl/>
          <w:lang w:val="ar" w:bidi="ar"/>
        </w:rPr>
        <w:t>وطُوِّع</w:t>
      </w:r>
      <w:r>
        <w:rPr>
          <w:rtl/>
          <w:lang w:val="ar" w:bidi="ar"/>
        </w:rPr>
        <w:t xml:space="preserve"> </w:t>
      </w:r>
      <w:r>
        <w:rPr>
          <w:rFonts w:hint="eastAsia"/>
          <w:rtl/>
          <w:lang w:val="ar" w:bidi="ar"/>
        </w:rPr>
        <w:t>على</w:t>
      </w:r>
      <w:r>
        <w:rPr>
          <w:rtl/>
          <w:lang w:val="ar" w:bidi="ar"/>
        </w:rPr>
        <w:t xml:space="preserve"> </w:t>
      </w:r>
      <w:r>
        <w:rPr>
          <w:rFonts w:hint="eastAsia"/>
          <w:rtl/>
          <w:lang w:val="ar" w:bidi="ar"/>
        </w:rPr>
        <w:t>حسب</w:t>
      </w:r>
      <w:r>
        <w:rPr>
          <w:rtl/>
          <w:lang w:val="ar" w:bidi="ar"/>
        </w:rPr>
        <w:t xml:space="preserve"> </w:t>
      </w:r>
      <w:r>
        <w:rPr>
          <w:rFonts w:hint="eastAsia"/>
          <w:rtl/>
          <w:lang w:val="ar" w:bidi="ar"/>
        </w:rPr>
        <w:t>مخط</w:t>
      </w:r>
      <w:r w:rsidR="003F3141">
        <w:rPr>
          <w:rFonts w:hint="cs"/>
          <w:rtl/>
          <w:lang w:val="ar" w:bidi="ar"/>
        </w:rPr>
        <w:t>ّ</w:t>
      </w:r>
      <w:r>
        <w:rPr>
          <w:rFonts w:hint="eastAsia"/>
          <w:rtl/>
          <w:lang w:val="ar" w:bidi="ar"/>
        </w:rPr>
        <w:t>طات</w:t>
      </w:r>
      <w:r>
        <w:rPr>
          <w:rtl/>
          <w:lang w:val="ar" w:bidi="ar"/>
        </w:rPr>
        <w:t xml:space="preserve"> </w:t>
      </w:r>
      <w:r>
        <w:rPr>
          <w:rFonts w:hint="eastAsia"/>
          <w:rtl/>
          <w:lang w:val="ar" w:bidi="ar"/>
        </w:rPr>
        <w:t>الإدارة</w:t>
      </w:r>
      <w:r>
        <w:rPr>
          <w:rtl/>
          <w:lang w:val="ar" w:bidi="ar"/>
        </w:rPr>
        <w:t xml:space="preserve"> </w:t>
      </w:r>
      <w:r>
        <w:rPr>
          <w:rFonts w:hint="eastAsia"/>
          <w:rtl/>
          <w:lang w:val="ar" w:bidi="ar"/>
        </w:rPr>
        <w:t>الفرنسية،</w:t>
      </w:r>
      <w:r>
        <w:rPr>
          <w:rtl/>
          <w:lang w:val="ar"/>
        </w:rPr>
        <w:t xml:space="preserve"> </w:t>
      </w:r>
      <w:r>
        <w:rPr>
          <w:rFonts w:hint="eastAsia"/>
          <w:rtl/>
          <w:lang w:val="ar" w:bidi="ar"/>
        </w:rPr>
        <w:t>وقد</w:t>
      </w:r>
      <w:r>
        <w:rPr>
          <w:rtl/>
          <w:lang w:val="ar" w:bidi="ar"/>
        </w:rPr>
        <w:t xml:space="preserve"> </w:t>
      </w:r>
      <w:r>
        <w:rPr>
          <w:rFonts w:hint="eastAsia"/>
          <w:rtl/>
          <w:lang w:val="ar" w:bidi="ar"/>
        </w:rPr>
        <w:t>عب</w:t>
      </w:r>
      <w:r>
        <w:rPr>
          <w:rFonts w:hint="cs"/>
          <w:rtl/>
          <w:lang w:val="ar" w:bidi="ar"/>
        </w:rPr>
        <w:t>ّ</w:t>
      </w:r>
      <w:r>
        <w:rPr>
          <w:rFonts w:hint="eastAsia"/>
          <w:rtl/>
          <w:lang w:val="ar" w:bidi="ar"/>
        </w:rPr>
        <w:t>ر</w:t>
      </w:r>
      <w:r>
        <w:rPr>
          <w:rtl/>
          <w:lang w:val="ar" w:bidi="ar"/>
        </w:rPr>
        <w:t xml:space="preserve"> </w:t>
      </w:r>
      <w:r>
        <w:rPr>
          <w:rFonts w:hint="eastAsia"/>
          <w:rtl/>
          <w:lang w:val="ar" w:bidi="ar"/>
        </w:rPr>
        <w:t>عن</w:t>
      </w:r>
      <w:r>
        <w:rPr>
          <w:rtl/>
          <w:lang w:val="ar" w:bidi="ar"/>
        </w:rPr>
        <w:t xml:space="preserve"> </w:t>
      </w:r>
      <w:r>
        <w:rPr>
          <w:rFonts w:hint="eastAsia"/>
          <w:rtl/>
          <w:lang w:val="ar" w:bidi="ar"/>
        </w:rPr>
        <w:t>انحطاط</w:t>
      </w:r>
      <w:r>
        <w:rPr>
          <w:rtl/>
          <w:lang w:val="ar" w:bidi="ar"/>
        </w:rPr>
        <w:t xml:space="preserve"> </w:t>
      </w:r>
      <w:r>
        <w:rPr>
          <w:rFonts w:hint="eastAsia"/>
          <w:rtl/>
          <w:lang w:val="ar" w:bidi="ar"/>
        </w:rPr>
        <w:t>الد</w:t>
      </w:r>
      <w:r w:rsidR="003F3141">
        <w:rPr>
          <w:rFonts w:hint="cs"/>
          <w:rtl/>
          <w:lang w:val="ar" w:bidi="ar"/>
        </w:rPr>
        <w:t>ّ</w:t>
      </w:r>
      <w:r>
        <w:rPr>
          <w:rFonts w:hint="eastAsia"/>
          <w:rtl/>
          <w:lang w:val="ar" w:bidi="ar"/>
        </w:rPr>
        <w:t>روس</w:t>
      </w:r>
      <w:r>
        <w:rPr>
          <w:rtl/>
          <w:lang w:val="ar" w:bidi="ar"/>
        </w:rPr>
        <w:t xml:space="preserve"> </w:t>
      </w:r>
      <w:r>
        <w:rPr>
          <w:rFonts w:hint="eastAsia"/>
          <w:rtl/>
          <w:lang w:val="ar" w:bidi="ar"/>
        </w:rPr>
        <w:t>المسجدي</w:t>
      </w:r>
      <w:r w:rsidR="003F3141">
        <w:rPr>
          <w:rFonts w:hint="cs"/>
          <w:rtl/>
          <w:lang w:val="ar" w:bidi="ar"/>
        </w:rPr>
        <w:t>ّ</w:t>
      </w:r>
      <w:r>
        <w:rPr>
          <w:rFonts w:hint="eastAsia"/>
          <w:rtl/>
          <w:lang w:val="ar" w:bidi="ar"/>
        </w:rPr>
        <w:t>ة</w:t>
      </w:r>
      <w:r>
        <w:rPr>
          <w:rtl/>
          <w:lang w:val="ar" w:bidi="ar"/>
        </w:rPr>
        <w:t xml:space="preserve"> </w:t>
      </w:r>
      <w:r>
        <w:rPr>
          <w:rFonts w:hint="eastAsia"/>
          <w:rtl/>
          <w:lang w:val="ar" w:bidi="ar"/>
        </w:rPr>
        <w:t>لهذه</w:t>
      </w:r>
      <w:r>
        <w:rPr>
          <w:rtl/>
          <w:lang w:val="ar" w:bidi="ar"/>
        </w:rPr>
        <w:t xml:space="preserve"> </w:t>
      </w:r>
      <w:r>
        <w:rPr>
          <w:rFonts w:hint="eastAsia"/>
          <w:rtl/>
          <w:lang w:val="ar" w:bidi="ar"/>
        </w:rPr>
        <w:t>الفترة</w:t>
      </w:r>
      <w:r>
        <w:rPr>
          <w:rtl/>
          <w:lang w:val="ar" w:bidi="ar"/>
        </w:rPr>
        <w:t xml:space="preserve"> </w:t>
      </w:r>
      <w:r w:rsidR="0071697C">
        <w:rPr>
          <w:rFonts w:hint="eastAsia"/>
          <w:rtl/>
          <w:lang w:val="ar" w:bidi="ar"/>
        </w:rPr>
        <w:t>الشيخ</w:t>
      </w:r>
      <w:r>
        <w:rPr>
          <w:rtl/>
          <w:lang w:val="ar" w:bidi="ar"/>
        </w:rPr>
        <w:t xml:space="preserve"> </w:t>
      </w:r>
      <w:r>
        <w:rPr>
          <w:rFonts w:hint="eastAsia"/>
          <w:rtl/>
          <w:lang w:val="ar" w:bidi="ar"/>
        </w:rPr>
        <w:t>عبد</w:t>
      </w:r>
      <w:r>
        <w:rPr>
          <w:rtl/>
          <w:lang w:val="ar" w:bidi="ar"/>
        </w:rPr>
        <w:t xml:space="preserve"> </w:t>
      </w:r>
      <w:r>
        <w:rPr>
          <w:rFonts w:hint="eastAsia"/>
          <w:rtl/>
          <w:lang w:val="ar" w:bidi="ar"/>
        </w:rPr>
        <w:t>الحميد</w:t>
      </w:r>
      <w:r>
        <w:rPr>
          <w:rtl/>
          <w:lang w:val="ar" w:bidi="ar"/>
        </w:rPr>
        <w:t xml:space="preserve"> </w:t>
      </w:r>
      <w:r>
        <w:rPr>
          <w:rFonts w:hint="eastAsia"/>
          <w:rtl/>
          <w:lang w:val="ar" w:bidi="ar"/>
        </w:rPr>
        <w:t>بن</w:t>
      </w:r>
      <w:r>
        <w:rPr>
          <w:rtl/>
          <w:lang w:val="ar" w:bidi="ar"/>
        </w:rPr>
        <w:t xml:space="preserve"> </w:t>
      </w:r>
      <w:r>
        <w:rPr>
          <w:rFonts w:hint="eastAsia"/>
          <w:rtl/>
          <w:lang w:val="ar" w:bidi="ar"/>
        </w:rPr>
        <w:t>باديس،</w:t>
      </w:r>
      <w:r>
        <w:rPr>
          <w:rtl/>
          <w:lang w:val="ar" w:bidi="ar"/>
        </w:rPr>
        <w:t xml:space="preserve"> -</w:t>
      </w:r>
      <w:r>
        <w:rPr>
          <w:rFonts w:hint="eastAsia"/>
          <w:rtl/>
          <w:lang w:val="ar" w:bidi="ar"/>
        </w:rPr>
        <w:t>في</w:t>
      </w:r>
      <w:r>
        <w:rPr>
          <w:rtl/>
          <w:lang w:val="ar" w:bidi="ar"/>
        </w:rPr>
        <w:t xml:space="preserve"> </w:t>
      </w:r>
      <w:r>
        <w:rPr>
          <w:rFonts w:hint="eastAsia"/>
          <w:rtl/>
          <w:lang w:val="ar" w:bidi="ar"/>
        </w:rPr>
        <w:t>الث</w:t>
      </w:r>
      <w:r w:rsidR="003F3141">
        <w:rPr>
          <w:rFonts w:hint="cs"/>
          <w:rtl/>
          <w:lang w:val="ar" w:bidi="ar"/>
        </w:rPr>
        <w:t>ّ</w:t>
      </w:r>
      <w:r>
        <w:rPr>
          <w:rFonts w:hint="eastAsia"/>
          <w:rtl/>
          <w:lang w:val="ar" w:bidi="ar"/>
        </w:rPr>
        <w:t>لاثينيات</w:t>
      </w:r>
      <w:r>
        <w:rPr>
          <w:rtl/>
          <w:lang w:val="ar" w:bidi="ar"/>
        </w:rPr>
        <w:t xml:space="preserve"> </w:t>
      </w:r>
      <w:r w:rsidRPr="00AC6FC1">
        <w:rPr>
          <w:rFonts w:hint="eastAsia"/>
          <w:rtl/>
          <w:lang w:val="ar" w:bidi="ar"/>
        </w:rPr>
        <w:t>وهو</w:t>
      </w:r>
      <w:r w:rsidRPr="00AC6FC1">
        <w:rPr>
          <w:rtl/>
          <w:lang w:val="ar" w:bidi="ar"/>
        </w:rPr>
        <w:t xml:space="preserve"> </w:t>
      </w:r>
      <w:r w:rsidRPr="00AC6FC1">
        <w:rPr>
          <w:rFonts w:hint="eastAsia"/>
          <w:rtl/>
          <w:lang w:val="ar" w:bidi="ar"/>
        </w:rPr>
        <w:t>يعيد</w:t>
      </w:r>
      <w:r w:rsidRPr="00AC6FC1">
        <w:rPr>
          <w:rtl/>
          <w:lang w:val="ar" w:bidi="ar"/>
        </w:rPr>
        <w:t xml:space="preserve"> </w:t>
      </w:r>
      <w:r w:rsidRPr="00AC6FC1">
        <w:rPr>
          <w:rFonts w:hint="eastAsia"/>
          <w:rtl/>
          <w:lang w:val="ar" w:bidi="ar"/>
        </w:rPr>
        <w:t>تاريخ</w:t>
      </w:r>
      <w:r w:rsidRPr="00AC6FC1">
        <w:rPr>
          <w:rtl/>
          <w:lang w:val="ar" w:bidi="ar"/>
        </w:rPr>
        <w:t xml:space="preserve"> </w:t>
      </w:r>
      <w:r w:rsidR="0071697C">
        <w:rPr>
          <w:rFonts w:hint="eastAsia"/>
          <w:rtl/>
          <w:lang w:val="ar" w:bidi="ar"/>
        </w:rPr>
        <w:t>التعليم</w:t>
      </w:r>
      <w:r w:rsidRPr="00AC6FC1">
        <w:rPr>
          <w:rtl/>
          <w:lang w:val="ar" w:bidi="ar"/>
        </w:rPr>
        <w:t xml:space="preserve"> </w:t>
      </w:r>
      <w:r w:rsidRPr="00AC6FC1">
        <w:rPr>
          <w:rFonts w:hint="eastAsia"/>
          <w:rtl/>
          <w:lang w:val="ar" w:bidi="ar"/>
        </w:rPr>
        <w:t>المسجدي</w:t>
      </w:r>
      <w:r w:rsidR="003F3141">
        <w:rPr>
          <w:rFonts w:hint="cs"/>
          <w:rtl/>
          <w:lang w:val="ar" w:bidi="ar"/>
        </w:rPr>
        <w:t>ّ</w:t>
      </w:r>
      <w:r>
        <w:rPr>
          <w:rtl/>
          <w:lang w:val="ar" w:bidi="ar"/>
        </w:rPr>
        <w:t>-</w:t>
      </w:r>
      <w:r>
        <w:rPr>
          <w:rFonts w:hint="eastAsia"/>
          <w:rtl/>
          <w:lang w:val="ar" w:bidi="ar"/>
        </w:rPr>
        <w:t>،</w:t>
      </w:r>
      <w:r>
        <w:rPr>
          <w:rtl/>
          <w:lang w:val="ar" w:bidi="ar"/>
        </w:rPr>
        <w:t xml:space="preserve"> </w:t>
      </w:r>
      <w:r>
        <w:rPr>
          <w:rFonts w:hint="eastAsia"/>
          <w:rtl/>
          <w:lang w:val="ar" w:bidi="ar"/>
        </w:rPr>
        <w:t>بقوله</w:t>
      </w:r>
      <w:r>
        <w:rPr>
          <w:rtl/>
          <w:lang w:val="ar"/>
        </w:rPr>
        <w:t xml:space="preserve">: </w:t>
      </w:r>
      <w:r w:rsidRPr="001702A1">
        <w:rPr>
          <w:rtl/>
        </w:rPr>
        <w:t>"</w:t>
      </w:r>
      <w:r>
        <w:rPr>
          <w:rtl/>
        </w:rPr>
        <w:t>..</w:t>
      </w:r>
      <w:r w:rsidRPr="001702A1">
        <w:rPr>
          <w:rtl/>
        </w:rPr>
        <w:t xml:space="preserve"> </w:t>
      </w:r>
      <w:r>
        <w:rPr>
          <w:rFonts w:hint="eastAsia"/>
          <w:rtl/>
        </w:rPr>
        <w:t>ث</w:t>
      </w:r>
      <w:r w:rsidRPr="001702A1">
        <w:rPr>
          <w:rFonts w:hint="eastAsia"/>
          <w:rtl/>
        </w:rPr>
        <w:t>م</w:t>
      </w:r>
      <w:r w:rsidR="003F3141">
        <w:rPr>
          <w:rFonts w:hint="cs"/>
          <w:rtl/>
        </w:rPr>
        <w:t>ّ</w:t>
      </w:r>
      <w:r w:rsidRPr="001702A1">
        <w:rPr>
          <w:rtl/>
        </w:rPr>
        <w:t xml:space="preserve"> </w:t>
      </w:r>
      <w:r w:rsidRPr="001702A1">
        <w:rPr>
          <w:rFonts w:hint="eastAsia"/>
          <w:rtl/>
        </w:rPr>
        <w:t>من</w:t>
      </w:r>
      <w:r w:rsidRPr="001702A1">
        <w:rPr>
          <w:rtl/>
        </w:rPr>
        <w:t xml:space="preserve"> </w:t>
      </w:r>
      <w:r w:rsidRPr="001702A1">
        <w:rPr>
          <w:rFonts w:hint="eastAsia"/>
          <w:rtl/>
        </w:rPr>
        <w:t>نحو</w:t>
      </w:r>
      <w:r w:rsidRPr="001702A1">
        <w:rPr>
          <w:rtl/>
        </w:rPr>
        <w:t xml:space="preserve"> </w:t>
      </w:r>
      <w:r w:rsidRPr="001702A1">
        <w:rPr>
          <w:rFonts w:hint="eastAsia"/>
          <w:rtl/>
        </w:rPr>
        <w:t>ثلاثين</w:t>
      </w:r>
      <w:r w:rsidRPr="001702A1">
        <w:rPr>
          <w:rtl/>
        </w:rPr>
        <w:t xml:space="preserve"> </w:t>
      </w:r>
      <w:r w:rsidRPr="001702A1">
        <w:rPr>
          <w:rFonts w:hint="eastAsia"/>
          <w:rtl/>
        </w:rPr>
        <w:t>سنة</w:t>
      </w:r>
      <w:r w:rsidRPr="001702A1">
        <w:rPr>
          <w:rtl/>
        </w:rPr>
        <w:t xml:space="preserve"> </w:t>
      </w:r>
      <w:r w:rsidRPr="001702A1">
        <w:rPr>
          <w:rFonts w:hint="eastAsia"/>
          <w:rtl/>
        </w:rPr>
        <w:t>صدر</w:t>
      </w:r>
      <w:r w:rsidRPr="001702A1">
        <w:rPr>
          <w:rtl/>
        </w:rPr>
        <w:t xml:space="preserve"> </w:t>
      </w:r>
      <w:r w:rsidRPr="001702A1">
        <w:rPr>
          <w:rFonts w:hint="eastAsia"/>
          <w:rtl/>
        </w:rPr>
        <w:t>أمر</w:t>
      </w:r>
      <w:r w:rsidRPr="001702A1">
        <w:rPr>
          <w:rtl/>
        </w:rPr>
        <w:t xml:space="preserve"> </w:t>
      </w:r>
      <w:r w:rsidRPr="001702A1">
        <w:rPr>
          <w:rFonts w:hint="eastAsia"/>
          <w:rtl/>
        </w:rPr>
        <w:t>اقتضى</w:t>
      </w:r>
      <w:r w:rsidRPr="001702A1">
        <w:rPr>
          <w:rtl/>
        </w:rPr>
        <w:t xml:space="preserve"> </w:t>
      </w:r>
      <w:r w:rsidRPr="001702A1">
        <w:rPr>
          <w:rFonts w:hint="eastAsia"/>
          <w:rtl/>
        </w:rPr>
        <w:t>تبديل</w:t>
      </w:r>
      <w:r w:rsidRPr="001702A1">
        <w:rPr>
          <w:rtl/>
        </w:rPr>
        <w:t xml:space="preserve"> </w:t>
      </w:r>
      <w:r w:rsidRPr="001702A1">
        <w:rPr>
          <w:rFonts w:hint="eastAsia"/>
          <w:rtl/>
        </w:rPr>
        <w:t>وضعية</w:t>
      </w:r>
      <w:r w:rsidRPr="001702A1">
        <w:rPr>
          <w:rtl/>
        </w:rPr>
        <w:t xml:space="preserve"> </w:t>
      </w:r>
      <w:r w:rsidRPr="001702A1">
        <w:rPr>
          <w:rFonts w:hint="eastAsia"/>
          <w:rtl/>
        </w:rPr>
        <w:t>تلك</w:t>
      </w:r>
      <w:r w:rsidRPr="001702A1">
        <w:rPr>
          <w:rtl/>
        </w:rPr>
        <w:t xml:space="preserve"> </w:t>
      </w:r>
      <w:r w:rsidRPr="001702A1">
        <w:rPr>
          <w:rFonts w:hint="eastAsia"/>
          <w:rtl/>
        </w:rPr>
        <w:t>البقي</w:t>
      </w:r>
      <w:r w:rsidR="00B14841">
        <w:rPr>
          <w:rFonts w:hint="cs"/>
          <w:rtl/>
        </w:rPr>
        <w:t>ّ</w:t>
      </w:r>
      <w:r w:rsidRPr="001702A1">
        <w:rPr>
          <w:rFonts w:hint="eastAsia"/>
          <w:rtl/>
        </w:rPr>
        <w:t>ة</w:t>
      </w:r>
      <w:r w:rsidRPr="001702A1">
        <w:rPr>
          <w:rtl/>
        </w:rPr>
        <w:t xml:space="preserve"> </w:t>
      </w:r>
      <w:r w:rsidRPr="001702A1">
        <w:rPr>
          <w:rFonts w:hint="eastAsia"/>
          <w:rtl/>
        </w:rPr>
        <w:t>من</w:t>
      </w:r>
      <w:r w:rsidRPr="001702A1">
        <w:rPr>
          <w:rtl/>
        </w:rPr>
        <w:t xml:space="preserve"> </w:t>
      </w:r>
      <w:r w:rsidR="0071697C">
        <w:rPr>
          <w:rFonts w:hint="eastAsia"/>
          <w:rtl/>
        </w:rPr>
        <w:t>التعليم</w:t>
      </w:r>
      <w:r w:rsidRPr="001702A1">
        <w:rPr>
          <w:rtl/>
        </w:rPr>
        <w:t xml:space="preserve"> </w:t>
      </w:r>
      <w:r w:rsidRPr="001702A1">
        <w:rPr>
          <w:rFonts w:hint="eastAsia"/>
          <w:rtl/>
        </w:rPr>
        <w:t>المسجدي</w:t>
      </w:r>
      <w:r w:rsidR="003F3141">
        <w:rPr>
          <w:rFonts w:hint="cs"/>
          <w:rtl/>
        </w:rPr>
        <w:t>ّ</w:t>
      </w:r>
      <w:r w:rsidRPr="001702A1">
        <w:rPr>
          <w:rtl/>
        </w:rPr>
        <w:t xml:space="preserve"> </w:t>
      </w:r>
      <w:r w:rsidRPr="001702A1">
        <w:rPr>
          <w:rFonts w:hint="eastAsia"/>
          <w:rtl/>
        </w:rPr>
        <w:t>وخلعها</w:t>
      </w:r>
      <w:r w:rsidRPr="001702A1">
        <w:rPr>
          <w:rtl/>
        </w:rPr>
        <w:t xml:space="preserve"> </w:t>
      </w:r>
      <w:r w:rsidRPr="001702A1">
        <w:rPr>
          <w:rFonts w:hint="eastAsia"/>
          <w:rtl/>
        </w:rPr>
        <w:t>من</w:t>
      </w:r>
      <w:r w:rsidRPr="001702A1">
        <w:rPr>
          <w:rtl/>
        </w:rPr>
        <w:t xml:space="preserve"> </w:t>
      </w:r>
      <w:r w:rsidRPr="001702A1">
        <w:rPr>
          <w:rFonts w:hint="eastAsia"/>
          <w:rtl/>
        </w:rPr>
        <w:t>المعنى</w:t>
      </w:r>
      <w:r w:rsidRPr="001702A1">
        <w:rPr>
          <w:rtl/>
        </w:rPr>
        <w:t xml:space="preserve"> </w:t>
      </w:r>
      <w:r w:rsidR="00753967">
        <w:rPr>
          <w:rFonts w:hint="eastAsia"/>
          <w:rtl/>
        </w:rPr>
        <w:t>الدينيّ</w:t>
      </w:r>
      <w:r w:rsidR="003F3141">
        <w:rPr>
          <w:rFonts w:hint="cs"/>
          <w:rtl/>
        </w:rPr>
        <w:t>،</w:t>
      </w:r>
      <w:r w:rsidRPr="001702A1">
        <w:rPr>
          <w:rtl/>
        </w:rPr>
        <w:t xml:space="preserve"> </w:t>
      </w:r>
      <w:r w:rsidRPr="001702A1">
        <w:rPr>
          <w:rFonts w:hint="eastAsia"/>
          <w:rtl/>
        </w:rPr>
        <w:t>وصبغها</w:t>
      </w:r>
      <w:r w:rsidRPr="001702A1">
        <w:rPr>
          <w:rtl/>
        </w:rPr>
        <w:t xml:space="preserve"> </w:t>
      </w:r>
      <w:r w:rsidRPr="001702A1">
        <w:rPr>
          <w:rFonts w:hint="eastAsia"/>
          <w:rtl/>
        </w:rPr>
        <w:t>بصبغة</w:t>
      </w:r>
      <w:r w:rsidRPr="001702A1">
        <w:rPr>
          <w:rtl/>
        </w:rPr>
        <w:t xml:space="preserve"> </w:t>
      </w:r>
      <w:r w:rsidRPr="001702A1">
        <w:rPr>
          <w:rFonts w:hint="eastAsia"/>
          <w:rtl/>
        </w:rPr>
        <w:t>غير</w:t>
      </w:r>
      <w:r w:rsidRPr="001702A1">
        <w:rPr>
          <w:rtl/>
        </w:rPr>
        <w:t xml:space="preserve"> </w:t>
      </w:r>
      <w:r w:rsidRPr="001702A1">
        <w:rPr>
          <w:rFonts w:hint="eastAsia"/>
          <w:rtl/>
        </w:rPr>
        <w:t>صبغتها</w:t>
      </w:r>
      <w:r w:rsidRPr="001702A1">
        <w:rPr>
          <w:rtl/>
        </w:rPr>
        <w:t xml:space="preserve"> </w:t>
      </w:r>
      <w:r w:rsidRPr="001702A1">
        <w:rPr>
          <w:rFonts w:hint="eastAsia"/>
          <w:rtl/>
        </w:rPr>
        <w:t>المسجدي</w:t>
      </w:r>
      <w:r w:rsidR="003F3141">
        <w:rPr>
          <w:rFonts w:hint="cs"/>
          <w:rtl/>
        </w:rPr>
        <w:t>ّ</w:t>
      </w:r>
      <w:r w:rsidRPr="001702A1">
        <w:rPr>
          <w:rFonts w:hint="eastAsia"/>
          <w:rtl/>
        </w:rPr>
        <w:t>ة،</w:t>
      </w:r>
      <w:r w:rsidRPr="001702A1">
        <w:rPr>
          <w:rtl/>
        </w:rPr>
        <w:t xml:space="preserve"> </w:t>
      </w:r>
      <w:r w:rsidRPr="001702A1">
        <w:rPr>
          <w:rFonts w:hint="eastAsia"/>
          <w:rtl/>
        </w:rPr>
        <w:t>فقضى</w:t>
      </w:r>
      <w:r w:rsidRPr="001702A1">
        <w:rPr>
          <w:rtl/>
        </w:rPr>
        <w:t xml:space="preserve"> </w:t>
      </w:r>
      <w:r w:rsidRPr="001702A1">
        <w:rPr>
          <w:rFonts w:hint="eastAsia"/>
          <w:rtl/>
        </w:rPr>
        <w:t>ذلك</w:t>
      </w:r>
      <w:r w:rsidRPr="001702A1">
        <w:rPr>
          <w:rtl/>
        </w:rPr>
        <w:t xml:space="preserve"> </w:t>
      </w:r>
      <w:r w:rsidRPr="001702A1">
        <w:rPr>
          <w:rFonts w:hint="eastAsia"/>
          <w:rtl/>
        </w:rPr>
        <w:t>على</w:t>
      </w:r>
      <w:r w:rsidRPr="001702A1">
        <w:rPr>
          <w:rtl/>
        </w:rPr>
        <w:t xml:space="preserve"> </w:t>
      </w:r>
      <w:r w:rsidRPr="001702A1">
        <w:rPr>
          <w:rFonts w:hint="eastAsia"/>
          <w:rtl/>
        </w:rPr>
        <w:t>البقي</w:t>
      </w:r>
      <w:r w:rsidR="003F3141">
        <w:rPr>
          <w:rFonts w:hint="cs"/>
          <w:rtl/>
        </w:rPr>
        <w:t>ّ</w:t>
      </w:r>
      <w:r w:rsidRPr="001702A1">
        <w:rPr>
          <w:rFonts w:hint="eastAsia"/>
          <w:rtl/>
        </w:rPr>
        <w:t>ة</w:t>
      </w:r>
      <w:r w:rsidRPr="001702A1">
        <w:rPr>
          <w:rtl/>
        </w:rPr>
        <w:t xml:space="preserve"> </w:t>
      </w:r>
      <w:r w:rsidRPr="001702A1">
        <w:rPr>
          <w:rFonts w:hint="eastAsia"/>
          <w:rtl/>
        </w:rPr>
        <w:t>من</w:t>
      </w:r>
      <w:r w:rsidRPr="001702A1">
        <w:rPr>
          <w:rtl/>
        </w:rPr>
        <w:t xml:space="preserve"> </w:t>
      </w:r>
      <w:r w:rsidR="0071697C">
        <w:rPr>
          <w:rFonts w:hint="eastAsia"/>
          <w:rtl/>
        </w:rPr>
        <w:t>التعليم</w:t>
      </w:r>
      <w:r w:rsidRPr="001702A1">
        <w:rPr>
          <w:rtl/>
        </w:rPr>
        <w:t xml:space="preserve"> </w:t>
      </w:r>
      <w:r w:rsidRPr="001702A1">
        <w:rPr>
          <w:rFonts w:hint="eastAsia"/>
          <w:rtl/>
        </w:rPr>
        <w:t>المسجدي</w:t>
      </w:r>
      <w:r w:rsidR="003F3141">
        <w:rPr>
          <w:rFonts w:hint="cs"/>
          <w:rtl/>
        </w:rPr>
        <w:t>ّ</w:t>
      </w:r>
      <w:r>
        <w:rPr>
          <w:rFonts w:hint="eastAsia"/>
          <w:rtl/>
        </w:rPr>
        <w:t>،</w:t>
      </w:r>
      <w:r w:rsidRPr="001702A1">
        <w:rPr>
          <w:rtl/>
        </w:rPr>
        <w:t xml:space="preserve"> </w:t>
      </w:r>
      <w:r w:rsidRPr="001702A1">
        <w:rPr>
          <w:rFonts w:hint="eastAsia"/>
          <w:rtl/>
        </w:rPr>
        <w:t>وأصبحت</w:t>
      </w:r>
      <w:r w:rsidRPr="001702A1">
        <w:rPr>
          <w:rtl/>
        </w:rPr>
        <w:t xml:space="preserve"> </w:t>
      </w:r>
      <w:r w:rsidRPr="001702A1">
        <w:rPr>
          <w:rFonts w:hint="eastAsia"/>
          <w:rtl/>
        </w:rPr>
        <w:t>العام</w:t>
      </w:r>
      <w:r w:rsidR="00B14841">
        <w:rPr>
          <w:rFonts w:hint="cs"/>
          <w:rtl/>
        </w:rPr>
        <w:t>ّ</w:t>
      </w:r>
      <w:r w:rsidRPr="001702A1">
        <w:rPr>
          <w:rFonts w:hint="eastAsia"/>
          <w:rtl/>
        </w:rPr>
        <w:t>ة</w:t>
      </w:r>
      <w:r w:rsidRPr="001702A1">
        <w:rPr>
          <w:rtl/>
        </w:rPr>
        <w:t xml:space="preserve"> </w:t>
      </w:r>
      <w:r w:rsidRPr="001702A1">
        <w:rPr>
          <w:rFonts w:hint="eastAsia"/>
          <w:rtl/>
        </w:rPr>
        <w:t>وليس</w:t>
      </w:r>
      <w:r w:rsidRPr="001702A1">
        <w:rPr>
          <w:rtl/>
        </w:rPr>
        <w:t xml:space="preserve"> </w:t>
      </w:r>
      <w:r w:rsidRPr="001702A1">
        <w:rPr>
          <w:rFonts w:hint="eastAsia"/>
          <w:rtl/>
        </w:rPr>
        <w:t>عندها</w:t>
      </w:r>
      <w:r w:rsidRPr="001702A1">
        <w:rPr>
          <w:rtl/>
        </w:rPr>
        <w:t xml:space="preserve"> </w:t>
      </w:r>
      <w:r w:rsidRPr="001702A1">
        <w:rPr>
          <w:rFonts w:hint="eastAsia"/>
          <w:rtl/>
        </w:rPr>
        <w:t>من</w:t>
      </w:r>
      <w:r w:rsidRPr="001702A1">
        <w:rPr>
          <w:rtl/>
        </w:rPr>
        <w:t xml:space="preserve"> </w:t>
      </w:r>
      <w:r w:rsidRPr="001702A1">
        <w:rPr>
          <w:rFonts w:hint="eastAsia"/>
          <w:rtl/>
        </w:rPr>
        <w:t>يعل</w:t>
      </w:r>
      <w:r w:rsidR="00B14841">
        <w:rPr>
          <w:rFonts w:hint="cs"/>
          <w:rtl/>
        </w:rPr>
        <w:t>ّ</w:t>
      </w:r>
      <w:r w:rsidRPr="001702A1">
        <w:rPr>
          <w:rFonts w:hint="eastAsia"/>
          <w:rtl/>
        </w:rPr>
        <w:t>مها</w:t>
      </w:r>
      <w:r w:rsidRPr="001702A1">
        <w:rPr>
          <w:rtl/>
        </w:rPr>
        <w:t xml:space="preserve"> </w:t>
      </w:r>
      <w:r w:rsidRPr="001702A1">
        <w:rPr>
          <w:rFonts w:hint="eastAsia"/>
          <w:rtl/>
        </w:rPr>
        <w:t>أمر</w:t>
      </w:r>
      <w:r w:rsidRPr="001702A1">
        <w:rPr>
          <w:rtl/>
        </w:rPr>
        <w:t xml:space="preserve"> </w:t>
      </w:r>
      <w:r w:rsidRPr="001702A1">
        <w:rPr>
          <w:rFonts w:hint="eastAsia"/>
          <w:rtl/>
        </w:rPr>
        <w:t>دينها</w:t>
      </w:r>
      <w:r>
        <w:rPr>
          <w:rFonts w:hint="eastAsia"/>
          <w:rtl/>
        </w:rPr>
        <w:t>،</w:t>
      </w:r>
      <w:r w:rsidRPr="001702A1">
        <w:rPr>
          <w:rtl/>
        </w:rPr>
        <w:t xml:space="preserve"> </w:t>
      </w:r>
      <w:r w:rsidRPr="001702A1">
        <w:rPr>
          <w:rFonts w:hint="eastAsia"/>
          <w:rtl/>
        </w:rPr>
        <w:t>وأصبح</w:t>
      </w:r>
      <w:r w:rsidRPr="001702A1">
        <w:rPr>
          <w:rtl/>
        </w:rPr>
        <w:t xml:space="preserve"> </w:t>
      </w:r>
      <w:r w:rsidRPr="001702A1">
        <w:rPr>
          <w:rFonts w:hint="eastAsia"/>
          <w:rtl/>
        </w:rPr>
        <w:t>الط</w:t>
      </w:r>
      <w:r w:rsidR="00B14841">
        <w:rPr>
          <w:rFonts w:hint="cs"/>
          <w:rtl/>
        </w:rPr>
        <w:t>ّ</w:t>
      </w:r>
      <w:r w:rsidRPr="001702A1">
        <w:rPr>
          <w:rFonts w:hint="eastAsia"/>
          <w:rtl/>
        </w:rPr>
        <w:t>لاب</w:t>
      </w:r>
      <w:r w:rsidRPr="001702A1">
        <w:rPr>
          <w:rtl/>
        </w:rPr>
        <w:t xml:space="preserve"> </w:t>
      </w:r>
      <w:r w:rsidRPr="001702A1">
        <w:rPr>
          <w:rFonts w:hint="eastAsia"/>
          <w:rtl/>
        </w:rPr>
        <w:t>وليس</w:t>
      </w:r>
      <w:r w:rsidRPr="001702A1">
        <w:rPr>
          <w:rtl/>
        </w:rPr>
        <w:t xml:space="preserve"> </w:t>
      </w:r>
      <w:r w:rsidRPr="001702A1">
        <w:rPr>
          <w:rFonts w:hint="eastAsia"/>
          <w:rtl/>
        </w:rPr>
        <w:t>عندهم</w:t>
      </w:r>
      <w:r w:rsidRPr="001702A1">
        <w:rPr>
          <w:rtl/>
        </w:rPr>
        <w:t xml:space="preserve"> </w:t>
      </w:r>
      <w:r w:rsidRPr="001702A1">
        <w:rPr>
          <w:rFonts w:hint="eastAsia"/>
          <w:rtl/>
        </w:rPr>
        <w:t>ما</w:t>
      </w:r>
      <w:r w:rsidRPr="001702A1">
        <w:rPr>
          <w:rtl/>
        </w:rPr>
        <w:t xml:space="preserve"> </w:t>
      </w:r>
      <w:r w:rsidRPr="001702A1">
        <w:rPr>
          <w:rFonts w:hint="eastAsia"/>
          <w:rtl/>
        </w:rPr>
        <w:t>يدرسون</w:t>
      </w:r>
      <w:r w:rsidRPr="001702A1">
        <w:rPr>
          <w:rtl/>
        </w:rPr>
        <w:t xml:space="preserve"> </w:t>
      </w:r>
      <w:r>
        <w:rPr>
          <w:rFonts w:hint="eastAsia"/>
          <w:rtl/>
        </w:rPr>
        <w:t>فيه</w:t>
      </w:r>
      <w:r w:rsidRPr="001702A1">
        <w:rPr>
          <w:rtl/>
        </w:rPr>
        <w:t xml:space="preserve"> </w:t>
      </w:r>
      <w:r w:rsidRPr="001702A1">
        <w:rPr>
          <w:rFonts w:hint="eastAsia"/>
          <w:rtl/>
        </w:rPr>
        <w:t>ما</w:t>
      </w:r>
      <w:r w:rsidRPr="001702A1">
        <w:rPr>
          <w:rtl/>
        </w:rPr>
        <w:t xml:space="preserve"> </w:t>
      </w:r>
      <w:r w:rsidRPr="001702A1">
        <w:rPr>
          <w:rFonts w:hint="eastAsia"/>
          <w:rtl/>
        </w:rPr>
        <w:t>يفقههم</w:t>
      </w:r>
      <w:r w:rsidRPr="001702A1">
        <w:rPr>
          <w:rtl/>
        </w:rPr>
        <w:t xml:space="preserve"> </w:t>
      </w:r>
      <w:r w:rsidRPr="001702A1">
        <w:rPr>
          <w:rFonts w:hint="eastAsia"/>
          <w:rtl/>
        </w:rPr>
        <w:t>في</w:t>
      </w:r>
      <w:r w:rsidRPr="001702A1">
        <w:rPr>
          <w:rtl/>
        </w:rPr>
        <w:t xml:space="preserve"> </w:t>
      </w:r>
      <w:r w:rsidRPr="001702A1">
        <w:rPr>
          <w:rFonts w:hint="eastAsia"/>
          <w:rtl/>
        </w:rPr>
        <w:t>الد</w:t>
      </w:r>
      <w:r w:rsidR="00B14841">
        <w:rPr>
          <w:rFonts w:hint="cs"/>
          <w:rtl/>
        </w:rPr>
        <w:t>ّ</w:t>
      </w:r>
      <w:r w:rsidRPr="001702A1">
        <w:rPr>
          <w:rFonts w:hint="eastAsia"/>
          <w:rtl/>
        </w:rPr>
        <w:t>ين</w:t>
      </w:r>
      <w:r>
        <w:rPr>
          <w:rFonts w:hint="eastAsia"/>
          <w:rtl/>
        </w:rPr>
        <w:t>،</w:t>
      </w:r>
      <w:r w:rsidRPr="001702A1">
        <w:rPr>
          <w:rtl/>
        </w:rPr>
        <w:t xml:space="preserve"> </w:t>
      </w:r>
      <w:r w:rsidRPr="001702A1">
        <w:rPr>
          <w:rFonts w:hint="eastAsia"/>
          <w:rtl/>
        </w:rPr>
        <w:t>ويهي</w:t>
      </w:r>
      <w:r w:rsidR="00B14841">
        <w:rPr>
          <w:rFonts w:hint="cs"/>
          <w:rtl/>
        </w:rPr>
        <w:t>ّ</w:t>
      </w:r>
      <w:r w:rsidRPr="001702A1">
        <w:rPr>
          <w:rFonts w:hint="eastAsia"/>
          <w:rtl/>
        </w:rPr>
        <w:t>ئهم</w:t>
      </w:r>
      <w:r w:rsidRPr="001702A1">
        <w:rPr>
          <w:rtl/>
        </w:rPr>
        <w:t xml:space="preserve"> </w:t>
      </w:r>
      <w:r w:rsidRPr="001702A1">
        <w:rPr>
          <w:rFonts w:hint="eastAsia"/>
          <w:rtl/>
        </w:rPr>
        <w:t>للقيام</w:t>
      </w:r>
      <w:r w:rsidRPr="001702A1">
        <w:rPr>
          <w:rtl/>
        </w:rPr>
        <w:t xml:space="preserve"> </w:t>
      </w:r>
      <w:r>
        <w:rPr>
          <w:rFonts w:hint="eastAsia"/>
          <w:rtl/>
        </w:rPr>
        <w:t>بوظائفه</w:t>
      </w:r>
      <w:r>
        <w:rPr>
          <w:rtl/>
        </w:rPr>
        <w:t xml:space="preserve"> </w:t>
      </w:r>
      <w:r>
        <w:rPr>
          <w:rFonts w:hint="eastAsia"/>
          <w:rtl/>
        </w:rPr>
        <w:t>على</w:t>
      </w:r>
      <w:r>
        <w:rPr>
          <w:rtl/>
        </w:rPr>
        <w:t xml:space="preserve"> </w:t>
      </w:r>
      <w:r>
        <w:rPr>
          <w:rFonts w:hint="eastAsia"/>
          <w:rtl/>
        </w:rPr>
        <w:t>الوجه</w:t>
      </w:r>
      <w:r>
        <w:rPr>
          <w:rtl/>
        </w:rPr>
        <w:t xml:space="preserve"> </w:t>
      </w:r>
      <w:r>
        <w:rPr>
          <w:rFonts w:hint="eastAsia"/>
          <w:rtl/>
        </w:rPr>
        <w:t>الص</w:t>
      </w:r>
      <w:r w:rsidR="00B14841">
        <w:rPr>
          <w:rFonts w:hint="cs"/>
          <w:rtl/>
        </w:rPr>
        <w:t>ّ</w:t>
      </w:r>
      <w:r>
        <w:rPr>
          <w:rFonts w:hint="eastAsia"/>
          <w:rtl/>
        </w:rPr>
        <w:t>حيح</w:t>
      </w:r>
      <w:r>
        <w:rPr>
          <w:rtl/>
        </w:rPr>
        <w:t xml:space="preserve"> </w:t>
      </w:r>
      <w:r>
        <w:rPr>
          <w:rFonts w:hint="eastAsia"/>
          <w:rtl/>
        </w:rPr>
        <w:t>المشروع</w:t>
      </w:r>
      <w:r>
        <w:rPr>
          <w:rtl/>
        </w:rPr>
        <w:t>"</w:t>
      </w:r>
      <w:r w:rsidRPr="008872C0">
        <w:rPr>
          <w:rStyle w:val="Appelnotedebasdep"/>
          <w:rFonts w:eastAsiaTheme="majorEastAsia"/>
          <w:rtl/>
        </w:rPr>
        <w:t>(</w:t>
      </w:r>
      <w:r w:rsidRPr="008872C0">
        <w:rPr>
          <w:rStyle w:val="Appelnotedebasdep"/>
          <w:rFonts w:eastAsiaTheme="majorEastAsia"/>
          <w:rtl/>
        </w:rPr>
        <w:footnoteReference w:id="260"/>
      </w:r>
      <w:r w:rsidRPr="008872C0">
        <w:rPr>
          <w:rStyle w:val="Appelnotedebasdep"/>
          <w:rFonts w:eastAsiaTheme="majorEastAsia"/>
          <w:rtl/>
        </w:rPr>
        <w:t>)</w:t>
      </w:r>
      <w:r w:rsidR="008F5225">
        <w:rPr>
          <w:rFonts w:hint="cs"/>
          <w:rtl/>
        </w:rPr>
        <w:t>.</w:t>
      </w:r>
      <w:r>
        <w:rPr>
          <w:rtl/>
        </w:rPr>
        <w:t xml:space="preserve"> </w:t>
      </w:r>
    </w:p>
    <w:p w:rsidR="00215BEC" w:rsidRDefault="00215BEC" w:rsidP="00215BEC">
      <w:pPr>
        <w:rPr>
          <w:rtl/>
          <w:lang w:bidi="ar"/>
        </w:rPr>
      </w:pPr>
      <w:r>
        <w:rPr>
          <w:rFonts w:hint="eastAsia"/>
          <w:rtl/>
        </w:rPr>
        <w:t>أما</w:t>
      </w:r>
      <w:r>
        <w:rPr>
          <w:rtl/>
        </w:rPr>
        <w:t xml:space="preserve"> </w:t>
      </w:r>
      <w:r w:rsidR="000D187C">
        <w:rPr>
          <w:rFonts w:hint="eastAsia"/>
          <w:rtl/>
        </w:rPr>
        <w:t>محمد</w:t>
      </w:r>
      <w:r>
        <w:rPr>
          <w:rtl/>
        </w:rPr>
        <w:t xml:space="preserve"> </w:t>
      </w:r>
      <w:r>
        <w:rPr>
          <w:rFonts w:hint="eastAsia"/>
          <w:rtl/>
        </w:rPr>
        <w:t>العلمي</w:t>
      </w:r>
      <w:r>
        <w:rPr>
          <w:rFonts w:hint="cs"/>
          <w:rtl/>
        </w:rPr>
        <w:t>،</w:t>
      </w:r>
      <w:r>
        <w:rPr>
          <w:rtl/>
        </w:rPr>
        <w:t xml:space="preserve"> </w:t>
      </w:r>
      <w:r>
        <w:rPr>
          <w:rFonts w:hint="eastAsia"/>
          <w:rtl/>
        </w:rPr>
        <w:t>فكان</w:t>
      </w:r>
      <w:r>
        <w:rPr>
          <w:rtl/>
        </w:rPr>
        <w:t xml:space="preserve"> </w:t>
      </w:r>
      <w:r w:rsidRPr="00BA78A8">
        <w:rPr>
          <w:rFonts w:hint="cs"/>
          <w:rtl/>
        </w:rPr>
        <w:t>يزاول</w:t>
      </w:r>
      <w:r w:rsidRPr="00BA78A8">
        <w:rPr>
          <w:rtl/>
        </w:rPr>
        <w:t xml:space="preserve"> </w:t>
      </w:r>
      <w:r w:rsidRPr="00BA78A8">
        <w:rPr>
          <w:rFonts w:hint="cs"/>
          <w:rtl/>
        </w:rPr>
        <w:t>ال</w:t>
      </w:r>
      <w:r w:rsidRPr="00BA78A8">
        <w:rPr>
          <w:rFonts w:hint="eastAsia"/>
          <w:rtl/>
        </w:rPr>
        <w:t>د</w:t>
      </w:r>
      <w:r w:rsidR="008F5225">
        <w:rPr>
          <w:rFonts w:hint="cs"/>
          <w:rtl/>
        </w:rPr>
        <w:t>ّ</w:t>
      </w:r>
      <w:r w:rsidRPr="00BA78A8">
        <w:rPr>
          <w:rFonts w:hint="eastAsia"/>
          <w:rtl/>
        </w:rPr>
        <w:t>روس</w:t>
      </w:r>
      <w:r w:rsidRPr="00310ED5">
        <w:rPr>
          <w:rtl/>
        </w:rPr>
        <w:t xml:space="preserve"> </w:t>
      </w:r>
      <w:r>
        <w:rPr>
          <w:rFonts w:hint="eastAsia"/>
          <w:rtl/>
        </w:rPr>
        <w:t>العام</w:t>
      </w:r>
      <w:r w:rsidR="008F5225">
        <w:rPr>
          <w:rFonts w:hint="cs"/>
          <w:rtl/>
        </w:rPr>
        <w:t>ّ</w:t>
      </w:r>
      <w:r>
        <w:rPr>
          <w:rFonts w:hint="eastAsia"/>
          <w:rtl/>
        </w:rPr>
        <w:t>ة</w:t>
      </w:r>
      <w:r>
        <w:rPr>
          <w:rtl/>
        </w:rPr>
        <w:t xml:space="preserve"> </w:t>
      </w:r>
      <w:r>
        <w:rPr>
          <w:rFonts w:hint="eastAsia"/>
          <w:rtl/>
          <w:lang w:val="ar" w:bidi="ar"/>
        </w:rPr>
        <w:t>التي</w:t>
      </w:r>
      <w:r>
        <w:rPr>
          <w:rtl/>
          <w:lang w:val="ar" w:bidi="ar"/>
        </w:rPr>
        <w:t xml:space="preserve"> </w:t>
      </w:r>
      <w:r>
        <w:rPr>
          <w:rFonts w:hint="eastAsia"/>
          <w:rtl/>
          <w:lang w:val="ar" w:bidi="ar"/>
        </w:rPr>
        <w:t>يلقيها</w:t>
      </w:r>
      <w:r w:rsidRPr="00691CBC">
        <w:rPr>
          <w:rtl/>
          <w:lang w:val="ar" w:bidi="ar"/>
        </w:rPr>
        <w:t xml:space="preserve"> </w:t>
      </w:r>
      <w:r w:rsidR="0071697C">
        <w:rPr>
          <w:rFonts w:hint="cs"/>
          <w:rtl/>
          <w:lang w:val="ar" w:bidi="ar"/>
        </w:rPr>
        <w:t>الشيخ</w:t>
      </w:r>
      <w:r>
        <w:rPr>
          <w:rFonts w:hint="cs"/>
          <w:rtl/>
          <w:lang w:val="ar" w:bidi="ar"/>
        </w:rPr>
        <w:t xml:space="preserve"> </w:t>
      </w:r>
      <w:r>
        <w:rPr>
          <w:rFonts w:hint="eastAsia"/>
          <w:rtl/>
          <w:lang w:val="ar" w:bidi="ar"/>
        </w:rPr>
        <w:t>المولود</w:t>
      </w:r>
      <w:r>
        <w:rPr>
          <w:rtl/>
          <w:lang w:val="ar" w:bidi="ar"/>
        </w:rPr>
        <w:t xml:space="preserve"> </w:t>
      </w:r>
      <w:r w:rsidR="00321A73">
        <w:rPr>
          <w:rFonts w:hint="eastAsia"/>
          <w:rtl/>
          <w:lang w:val="ar" w:bidi="ar"/>
        </w:rPr>
        <w:t>الزريبي</w:t>
      </w:r>
      <w:r>
        <w:rPr>
          <w:rtl/>
          <w:lang w:val="ar" w:bidi="ar"/>
        </w:rPr>
        <w:t xml:space="preserve"> </w:t>
      </w:r>
      <w:r>
        <w:rPr>
          <w:rFonts w:hint="eastAsia"/>
          <w:rtl/>
          <w:lang w:val="ar" w:bidi="ar"/>
        </w:rPr>
        <w:t>تطو</w:t>
      </w:r>
      <w:r>
        <w:rPr>
          <w:rFonts w:hint="cs"/>
          <w:rtl/>
          <w:lang w:val="ar" w:bidi="ar"/>
        </w:rPr>
        <w:t>ّ</w:t>
      </w:r>
      <w:r>
        <w:rPr>
          <w:rFonts w:hint="eastAsia"/>
          <w:rtl/>
          <w:lang w:val="ar" w:bidi="ar"/>
        </w:rPr>
        <w:t>عا</w:t>
      </w:r>
      <w:r>
        <w:rPr>
          <w:rtl/>
          <w:lang w:val="ar" w:bidi="ar"/>
        </w:rPr>
        <w:t xml:space="preserve"> </w:t>
      </w:r>
      <w:r>
        <w:rPr>
          <w:rFonts w:hint="eastAsia"/>
          <w:rtl/>
          <w:lang w:val="ar" w:bidi="ar"/>
        </w:rPr>
        <w:t>في</w:t>
      </w:r>
      <w:r>
        <w:rPr>
          <w:rtl/>
          <w:lang w:val="ar" w:bidi="ar"/>
        </w:rPr>
        <w:t xml:space="preserve"> </w:t>
      </w:r>
      <w:r>
        <w:rPr>
          <w:rFonts w:hint="eastAsia"/>
          <w:rtl/>
          <w:lang w:val="ar" w:bidi="ar"/>
        </w:rPr>
        <w:t>الجامع</w:t>
      </w:r>
      <w:r>
        <w:rPr>
          <w:rtl/>
          <w:lang w:val="ar" w:bidi="ar"/>
        </w:rPr>
        <w:t xml:space="preserve"> </w:t>
      </w:r>
      <w:r>
        <w:rPr>
          <w:rFonts w:hint="eastAsia"/>
          <w:rtl/>
          <w:lang w:val="ar" w:bidi="ar"/>
        </w:rPr>
        <w:t>الكبير،</w:t>
      </w:r>
      <w:r>
        <w:rPr>
          <w:rtl/>
          <w:lang w:val="ar" w:bidi="ar"/>
        </w:rPr>
        <w:t xml:space="preserve"> </w:t>
      </w:r>
      <w:r>
        <w:rPr>
          <w:rFonts w:hint="eastAsia"/>
          <w:rtl/>
          <w:lang w:val="ar" w:bidi="ar"/>
        </w:rPr>
        <w:t>حيث</w:t>
      </w:r>
      <w:r>
        <w:rPr>
          <w:rtl/>
          <w:lang w:val="ar" w:bidi="ar"/>
        </w:rPr>
        <w:t xml:space="preserve"> </w:t>
      </w:r>
      <w:r>
        <w:rPr>
          <w:rFonts w:hint="eastAsia"/>
          <w:rtl/>
          <w:lang w:val="ar" w:bidi="ar"/>
        </w:rPr>
        <w:t>إن</w:t>
      </w:r>
      <w:r w:rsidR="008F5225">
        <w:rPr>
          <w:rFonts w:hint="cs"/>
          <w:rtl/>
          <w:lang w:val="ar" w:bidi="ar"/>
        </w:rPr>
        <w:t>ّ</w:t>
      </w:r>
      <w:r>
        <w:rPr>
          <w:rtl/>
          <w:lang w:val="ar" w:bidi="ar"/>
        </w:rPr>
        <w:t xml:space="preserve"> </w:t>
      </w:r>
      <w:r w:rsidR="00321A73">
        <w:rPr>
          <w:rFonts w:hint="eastAsia"/>
          <w:rtl/>
          <w:lang w:val="ar" w:bidi="ar"/>
        </w:rPr>
        <w:t>الزريبي</w:t>
      </w:r>
      <w:r>
        <w:rPr>
          <w:rtl/>
          <w:lang w:val="ar" w:bidi="ar"/>
        </w:rPr>
        <w:t xml:space="preserve"> </w:t>
      </w:r>
      <w:r>
        <w:rPr>
          <w:rFonts w:hint="eastAsia"/>
          <w:rtl/>
          <w:lang w:val="ar" w:bidi="ar"/>
        </w:rPr>
        <w:t>لم</w:t>
      </w:r>
      <w:r>
        <w:rPr>
          <w:rtl/>
          <w:lang w:val="ar" w:bidi="ar"/>
        </w:rPr>
        <w:t xml:space="preserve"> </w:t>
      </w:r>
      <w:r>
        <w:rPr>
          <w:rFonts w:hint="eastAsia"/>
          <w:rtl/>
          <w:lang w:val="ar" w:bidi="ar"/>
        </w:rPr>
        <w:t>يكن</w:t>
      </w:r>
      <w:r>
        <w:rPr>
          <w:rtl/>
          <w:lang w:val="ar" w:bidi="ar"/>
        </w:rPr>
        <w:t xml:space="preserve"> </w:t>
      </w:r>
      <w:r>
        <w:rPr>
          <w:rFonts w:hint="eastAsia"/>
          <w:rtl/>
          <w:lang w:val="ar" w:bidi="ar"/>
        </w:rPr>
        <w:t>من</w:t>
      </w:r>
      <w:r>
        <w:rPr>
          <w:rtl/>
          <w:lang w:val="ar" w:bidi="ar"/>
        </w:rPr>
        <w:t xml:space="preserve"> </w:t>
      </w:r>
      <w:r>
        <w:rPr>
          <w:rFonts w:hint="eastAsia"/>
          <w:rtl/>
          <w:lang w:val="ar" w:bidi="ar"/>
        </w:rPr>
        <w:t>الموظ</w:t>
      </w:r>
      <w:r w:rsidR="008F5225">
        <w:rPr>
          <w:rFonts w:hint="cs"/>
          <w:rtl/>
          <w:lang w:val="ar" w:bidi="ar"/>
        </w:rPr>
        <w:t>ّ</w:t>
      </w:r>
      <w:r>
        <w:rPr>
          <w:rFonts w:hint="eastAsia"/>
          <w:rtl/>
          <w:lang w:val="ar" w:bidi="ar"/>
        </w:rPr>
        <w:t>فين</w:t>
      </w:r>
      <w:r>
        <w:rPr>
          <w:rtl/>
          <w:lang w:val="ar" w:bidi="ar"/>
        </w:rPr>
        <w:t xml:space="preserve"> </w:t>
      </w:r>
      <w:r>
        <w:rPr>
          <w:rFonts w:hint="eastAsia"/>
          <w:rtl/>
          <w:lang w:val="ar" w:bidi="ar"/>
        </w:rPr>
        <w:t>الر</w:t>
      </w:r>
      <w:r w:rsidR="008F5225">
        <w:rPr>
          <w:rFonts w:hint="cs"/>
          <w:rtl/>
          <w:lang w:val="ar" w:bidi="ar"/>
        </w:rPr>
        <w:t>ّ</w:t>
      </w:r>
      <w:r>
        <w:rPr>
          <w:rFonts w:hint="eastAsia"/>
          <w:rtl/>
          <w:lang w:val="ar" w:bidi="ar"/>
        </w:rPr>
        <w:t>سميين،</w:t>
      </w:r>
      <w:r>
        <w:rPr>
          <w:rtl/>
          <w:lang w:val="ar" w:bidi="ar"/>
        </w:rPr>
        <w:t xml:space="preserve"> </w:t>
      </w:r>
      <w:r>
        <w:rPr>
          <w:rFonts w:hint="eastAsia"/>
          <w:rtl/>
          <w:lang w:val="ar" w:bidi="ar"/>
        </w:rPr>
        <w:t>ولعله</w:t>
      </w:r>
      <w:r>
        <w:rPr>
          <w:rtl/>
          <w:lang w:val="ar" w:bidi="ar"/>
        </w:rPr>
        <w:t xml:space="preserve"> </w:t>
      </w:r>
      <w:r>
        <w:rPr>
          <w:rFonts w:hint="eastAsia"/>
          <w:rtl/>
          <w:lang w:val="ar" w:bidi="ar"/>
        </w:rPr>
        <w:t>تغاضٍ</w:t>
      </w:r>
      <w:r>
        <w:rPr>
          <w:rtl/>
          <w:lang w:val="ar" w:bidi="ar"/>
        </w:rPr>
        <w:t xml:space="preserve"> </w:t>
      </w:r>
      <w:r>
        <w:rPr>
          <w:rFonts w:hint="eastAsia"/>
          <w:rtl/>
          <w:lang w:val="ar" w:bidi="ar"/>
        </w:rPr>
        <w:t>من</w:t>
      </w:r>
      <w:r>
        <w:rPr>
          <w:rtl/>
          <w:lang w:val="ar" w:bidi="ar"/>
        </w:rPr>
        <w:t xml:space="preserve"> </w:t>
      </w:r>
      <w:r>
        <w:rPr>
          <w:rFonts w:hint="eastAsia"/>
          <w:rtl/>
          <w:lang w:val="ar" w:bidi="ar"/>
        </w:rPr>
        <w:t>الحكومة</w:t>
      </w:r>
      <w:r>
        <w:rPr>
          <w:rtl/>
          <w:lang w:val="ar" w:bidi="ar"/>
        </w:rPr>
        <w:t xml:space="preserve"> </w:t>
      </w:r>
      <w:r>
        <w:rPr>
          <w:rFonts w:hint="eastAsia"/>
          <w:rtl/>
          <w:lang w:val="ar" w:bidi="ar"/>
        </w:rPr>
        <w:t>بعض</w:t>
      </w:r>
      <w:r>
        <w:rPr>
          <w:rtl/>
          <w:lang w:val="ar" w:bidi="ar"/>
        </w:rPr>
        <w:t xml:space="preserve"> </w:t>
      </w:r>
      <w:r>
        <w:rPr>
          <w:rFonts w:hint="eastAsia"/>
          <w:rtl/>
          <w:lang w:val="ar" w:bidi="ar"/>
        </w:rPr>
        <w:t>الش</w:t>
      </w:r>
      <w:r w:rsidR="008F5225">
        <w:rPr>
          <w:rFonts w:hint="cs"/>
          <w:rtl/>
          <w:lang w:val="ar" w:bidi="ar"/>
        </w:rPr>
        <w:t>ّ</w:t>
      </w:r>
      <w:r>
        <w:rPr>
          <w:rFonts w:hint="eastAsia"/>
          <w:rtl/>
          <w:lang w:val="ar" w:bidi="ar"/>
        </w:rPr>
        <w:t>يء</w:t>
      </w:r>
      <w:r>
        <w:rPr>
          <w:rtl/>
          <w:lang w:val="ar" w:bidi="ar"/>
        </w:rPr>
        <w:t xml:space="preserve"> </w:t>
      </w:r>
      <w:r>
        <w:rPr>
          <w:rFonts w:hint="eastAsia"/>
          <w:rtl/>
          <w:lang w:val="ar" w:bidi="ar"/>
        </w:rPr>
        <w:t>عن</w:t>
      </w:r>
      <w:r>
        <w:rPr>
          <w:rtl/>
          <w:lang w:val="ar" w:bidi="ar"/>
        </w:rPr>
        <w:t xml:space="preserve"> </w:t>
      </w:r>
      <w:r w:rsidRPr="00BA78A8">
        <w:rPr>
          <w:rFonts w:hint="cs"/>
          <w:rtl/>
          <w:lang w:val="ar" w:bidi="ar"/>
        </w:rPr>
        <w:t>ال</w:t>
      </w:r>
      <w:r w:rsidRPr="00BA78A8">
        <w:rPr>
          <w:rFonts w:hint="eastAsia"/>
          <w:rtl/>
          <w:lang w:val="ar" w:bidi="ar"/>
        </w:rPr>
        <w:t>د</w:t>
      </w:r>
      <w:r w:rsidR="008F5225">
        <w:rPr>
          <w:rFonts w:hint="cs"/>
          <w:rtl/>
          <w:lang w:val="ar" w:bidi="ar"/>
        </w:rPr>
        <w:t>ّ</w:t>
      </w:r>
      <w:r w:rsidRPr="00BA78A8">
        <w:rPr>
          <w:rFonts w:hint="eastAsia"/>
          <w:rtl/>
          <w:lang w:val="ar" w:bidi="ar"/>
        </w:rPr>
        <w:t>روس</w:t>
      </w:r>
      <w:r w:rsidRPr="00BA78A8">
        <w:rPr>
          <w:rtl/>
          <w:lang w:val="ar" w:bidi="ar"/>
        </w:rPr>
        <w:t xml:space="preserve"> </w:t>
      </w:r>
      <w:r w:rsidRPr="00BA78A8">
        <w:rPr>
          <w:rFonts w:hint="eastAsia"/>
          <w:rtl/>
          <w:lang w:val="ar" w:bidi="ar"/>
        </w:rPr>
        <w:t>ال</w:t>
      </w:r>
      <w:r w:rsidRPr="00BA78A8">
        <w:rPr>
          <w:rFonts w:hint="cs"/>
          <w:rtl/>
          <w:lang w:val="ar" w:bidi="ar"/>
        </w:rPr>
        <w:t>مسجدي</w:t>
      </w:r>
      <w:r w:rsidR="008F5225">
        <w:rPr>
          <w:rFonts w:hint="cs"/>
          <w:rtl/>
          <w:lang w:val="ar" w:bidi="ar"/>
        </w:rPr>
        <w:t>ّ</w:t>
      </w:r>
      <w:r w:rsidRPr="00BA78A8">
        <w:rPr>
          <w:rFonts w:hint="cs"/>
          <w:rtl/>
          <w:lang w:val="ar" w:bidi="ar"/>
        </w:rPr>
        <w:t>ة</w:t>
      </w:r>
      <w:r w:rsidRPr="00310ED5">
        <w:rPr>
          <w:rtl/>
          <w:lang w:val="ar" w:bidi="ar"/>
        </w:rPr>
        <w:t xml:space="preserve"> </w:t>
      </w:r>
      <w:r>
        <w:rPr>
          <w:rFonts w:hint="eastAsia"/>
          <w:rtl/>
          <w:lang w:val="ar" w:bidi="ar"/>
        </w:rPr>
        <w:t>والمدر</w:t>
      </w:r>
      <w:r w:rsidR="008F5225">
        <w:rPr>
          <w:rFonts w:hint="cs"/>
          <w:rtl/>
          <w:lang w:val="ar" w:bidi="ar"/>
        </w:rPr>
        <w:t>ّ</w:t>
      </w:r>
      <w:r>
        <w:rPr>
          <w:rFonts w:hint="eastAsia"/>
          <w:rtl/>
          <w:lang w:val="ar" w:bidi="ar"/>
        </w:rPr>
        <w:t>سين،</w:t>
      </w:r>
      <w:r>
        <w:rPr>
          <w:rtl/>
          <w:lang w:val="ar" w:bidi="ar"/>
        </w:rPr>
        <w:t xml:space="preserve"> </w:t>
      </w:r>
      <w:r>
        <w:rPr>
          <w:rFonts w:hint="eastAsia"/>
          <w:rtl/>
          <w:lang w:val="ar" w:bidi="ar"/>
        </w:rPr>
        <w:t>كما</w:t>
      </w:r>
      <w:r>
        <w:rPr>
          <w:rtl/>
          <w:lang w:val="ar" w:bidi="ar"/>
        </w:rPr>
        <w:t xml:space="preserve"> </w:t>
      </w:r>
      <w:r>
        <w:rPr>
          <w:rFonts w:hint="eastAsia"/>
          <w:rtl/>
          <w:lang w:val="ar" w:bidi="ar"/>
        </w:rPr>
        <w:t>يشير</w:t>
      </w:r>
      <w:r>
        <w:rPr>
          <w:rtl/>
          <w:lang w:val="ar" w:bidi="ar"/>
        </w:rPr>
        <w:t xml:space="preserve"> </w:t>
      </w:r>
      <w:r>
        <w:rPr>
          <w:rFonts w:hint="eastAsia"/>
          <w:rtl/>
          <w:lang w:val="ar" w:bidi="ar"/>
        </w:rPr>
        <w:t>لذلك</w:t>
      </w:r>
      <w:r>
        <w:rPr>
          <w:rtl/>
          <w:lang w:val="ar" w:bidi="ar"/>
        </w:rPr>
        <w:t xml:space="preserve"> </w:t>
      </w:r>
      <w:r>
        <w:rPr>
          <w:rFonts w:hint="eastAsia"/>
          <w:rtl/>
          <w:lang w:val="ar" w:bidi="ar"/>
        </w:rPr>
        <w:t>سعد</w:t>
      </w:r>
      <w:r>
        <w:rPr>
          <w:rtl/>
          <w:lang w:val="ar" w:bidi="ar"/>
        </w:rPr>
        <w:t xml:space="preserve"> </w:t>
      </w:r>
      <w:r>
        <w:rPr>
          <w:rFonts w:hint="eastAsia"/>
          <w:rtl/>
          <w:lang w:val="ar" w:bidi="ar"/>
        </w:rPr>
        <w:t>الله</w:t>
      </w:r>
      <w:r w:rsidRPr="008872C0">
        <w:rPr>
          <w:rStyle w:val="Appelnotedebasdep"/>
          <w:rFonts w:eastAsiaTheme="majorEastAsia"/>
          <w:rtl/>
        </w:rPr>
        <w:t>(</w:t>
      </w:r>
      <w:r w:rsidRPr="008872C0">
        <w:rPr>
          <w:rStyle w:val="Appelnotedebasdep"/>
          <w:rFonts w:eastAsiaTheme="majorEastAsia"/>
          <w:rtl/>
        </w:rPr>
        <w:footnoteReference w:id="261"/>
      </w:r>
      <w:r w:rsidRPr="008872C0">
        <w:rPr>
          <w:rStyle w:val="Appelnotedebasdep"/>
          <w:rFonts w:eastAsiaTheme="majorEastAsia"/>
          <w:rtl/>
        </w:rPr>
        <w:t>)</w:t>
      </w:r>
      <w:r>
        <w:rPr>
          <w:rtl/>
          <w:lang w:bidi="ar"/>
        </w:rPr>
        <w:t>.</w:t>
      </w:r>
    </w:p>
    <w:p w:rsidR="00215BEC" w:rsidRPr="003D2D81" w:rsidRDefault="0071697C" w:rsidP="00215BEC">
      <w:pPr>
        <w:pStyle w:val="Titre4"/>
        <w:numPr>
          <w:ilvl w:val="0"/>
          <w:numId w:val="10"/>
        </w:numPr>
        <w:rPr>
          <w:rtl/>
        </w:rPr>
      </w:pPr>
      <w:bookmarkStart w:id="159" w:name="_Toc89471731"/>
      <w:bookmarkStart w:id="160" w:name="_Toc89474733"/>
      <w:bookmarkStart w:id="161" w:name="_Toc125762844"/>
      <w:r>
        <w:rPr>
          <w:rFonts w:hint="cs"/>
          <w:rtl/>
        </w:rPr>
        <w:t>التعليم</w:t>
      </w:r>
      <w:r w:rsidR="00215BEC" w:rsidRPr="003D2D81">
        <w:rPr>
          <w:rtl/>
        </w:rPr>
        <w:t xml:space="preserve"> </w:t>
      </w:r>
      <w:r w:rsidR="00215BEC" w:rsidRPr="003D2D81">
        <w:rPr>
          <w:rFonts w:hint="eastAsia"/>
          <w:rtl/>
        </w:rPr>
        <w:t>الباديسي</w:t>
      </w:r>
      <w:r w:rsidR="00215BEC" w:rsidRPr="003D2D81">
        <w:rPr>
          <w:rtl/>
        </w:rPr>
        <w:t>:</w:t>
      </w:r>
      <w:bookmarkEnd w:id="159"/>
      <w:bookmarkEnd w:id="160"/>
      <w:bookmarkEnd w:id="161"/>
    </w:p>
    <w:p w:rsidR="00215BEC" w:rsidRDefault="00215BEC" w:rsidP="00215BEC">
      <w:pPr>
        <w:rPr>
          <w:rtl/>
        </w:rPr>
      </w:pPr>
      <w:r w:rsidRPr="00DB5B79">
        <w:rPr>
          <w:rFonts w:hint="eastAsia"/>
          <w:rtl/>
        </w:rPr>
        <w:t>يعتبر</w:t>
      </w:r>
      <w:r w:rsidRPr="00DB5B79">
        <w:rPr>
          <w:rtl/>
        </w:rPr>
        <w:t xml:space="preserve"> </w:t>
      </w:r>
      <w:r w:rsidR="0071697C">
        <w:rPr>
          <w:rFonts w:hint="eastAsia"/>
          <w:rtl/>
        </w:rPr>
        <w:t>التعليم</w:t>
      </w:r>
      <w:r w:rsidRPr="00DB5B79">
        <w:rPr>
          <w:rtl/>
        </w:rPr>
        <w:t xml:space="preserve"> </w:t>
      </w:r>
      <w:r w:rsidRPr="00DB5B79">
        <w:rPr>
          <w:rFonts w:hint="eastAsia"/>
          <w:rtl/>
        </w:rPr>
        <w:t>الباديسي</w:t>
      </w:r>
      <w:r w:rsidRPr="00DB5B79">
        <w:rPr>
          <w:rtl/>
        </w:rPr>
        <w:t xml:space="preserve"> </w:t>
      </w:r>
      <w:r w:rsidRPr="00DB5B79">
        <w:rPr>
          <w:rFonts w:hint="eastAsia"/>
          <w:rtl/>
        </w:rPr>
        <w:t>الن</w:t>
      </w:r>
      <w:r w:rsidR="008F5225">
        <w:rPr>
          <w:rFonts w:hint="cs"/>
          <w:rtl/>
        </w:rPr>
        <w:t>ّ</w:t>
      </w:r>
      <w:r w:rsidRPr="00DB5B79">
        <w:rPr>
          <w:rFonts w:hint="eastAsia"/>
          <w:rtl/>
        </w:rPr>
        <w:t>واة</w:t>
      </w:r>
      <w:r w:rsidRPr="00DB5B79">
        <w:rPr>
          <w:rtl/>
        </w:rPr>
        <w:t xml:space="preserve"> </w:t>
      </w:r>
      <w:r w:rsidRPr="00DB5B79">
        <w:rPr>
          <w:rFonts w:hint="eastAsia"/>
          <w:rtl/>
        </w:rPr>
        <w:t>الأولى</w:t>
      </w:r>
      <w:r w:rsidRPr="00DB5B79">
        <w:rPr>
          <w:rtl/>
        </w:rPr>
        <w:t xml:space="preserve"> </w:t>
      </w:r>
      <w:r w:rsidRPr="00DB5B79">
        <w:rPr>
          <w:rFonts w:hint="eastAsia"/>
          <w:rtl/>
        </w:rPr>
        <w:t>للت</w:t>
      </w:r>
      <w:r w:rsidR="008F5225">
        <w:rPr>
          <w:rFonts w:hint="cs"/>
          <w:rtl/>
        </w:rPr>
        <w:t>ّ</w:t>
      </w:r>
      <w:r w:rsidRPr="00DB5B79">
        <w:rPr>
          <w:rFonts w:hint="eastAsia"/>
          <w:rtl/>
        </w:rPr>
        <w:t>عليم</w:t>
      </w:r>
      <w:r w:rsidRPr="00DB5B79">
        <w:rPr>
          <w:rtl/>
        </w:rPr>
        <w:t xml:space="preserve"> </w:t>
      </w:r>
      <w:r w:rsidRPr="00DB5B79">
        <w:rPr>
          <w:rFonts w:hint="eastAsia"/>
          <w:rtl/>
        </w:rPr>
        <w:t>العربي</w:t>
      </w:r>
      <w:r>
        <w:rPr>
          <w:rtl/>
        </w:rPr>
        <w:t xml:space="preserve"> </w:t>
      </w:r>
      <w:r>
        <w:rPr>
          <w:rFonts w:hint="eastAsia"/>
          <w:rtl/>
        </w:rPr>
        <w:t>الإسلامي</w:t>
      </w:r>
      <w:r>
        <w:rPr>
          <w:rtl/>
        </w:rPr>
        <w:t xml:space="preserve"> </w:t>
      </w:r>
      <w:r>
        <w:rPr>
          <w:rFonts w:hint="eastAsia"/>
          <w:rtl/>
        </w:rPr>
        <w:t>الحر</w:t>
      </w:r>
      <w:r>
        <w:rPr>
          <w:rFonts w:hint="cs"/>
          <w:rtl/>
        </w:rPr>
        <w:t>ّ</w:t>
      </w:r>
      <w:r>
        <w:rPr>
          <w:rtl/>
        </w:rPr>
        <w:t xml:space="preserve"> </w:t>
      </w:r>
      <w:r>
        <w:rPr>
          <w:rFonts w:hint="eastAsia"/>
          <w:rtl/>
        </w:rPr>
        <w:t>الذي</w:t>
      </w:r>
      <w:r>
        <w:rPr>
          <w:rtl/>
        </w:rPr>
        <w:t xml:space="preserve"> </w:t>
      </w:r>
      <w:r>
        <w:rPr>
          <w:rFonts w:hint="eastAsia"/>
          <w:rtl/>
        </w:rPr>
        <w:t>بدأت</w:t>
      </w:r>
      <w:r>
        <w:rPr>
          <w:rtl/>
        </w:rPr>
        <w:t xml:space="preserve"> </w:t>
      </w:r>
      <w:r>
        <w:rPr>
          <w:rFonts w:hint="eastAsia"/>
          <w:rtl/>
        </w:rPr>
        <w:t>منه</w:t>
      </w:r>
      <w:r>
        <w:rPr>
          <w:rtl/>
        </w:rPr>
        <w:t xml:space="preserve"> </w:t>
      </w:r>
      <w:r w:rsidRPr="00DB5B79">
        <w:rPr>
          <w:rFonts w:hint="eastAsia"/>
          <w:rtl/>
        </w:rPr>
        <w:t>الحركة</w:t>
      </w:r>
      <w:r w:rsidRPr="00DB5B79">
        <w:rPr>
          <w:rtl/>
        </w:rPr>
        <w:t xml:space="preserve"> </w:t>
      </w:r>
      <w:r w:rsidR="0071697C">
        <w:rPr>
          <w:rFonts w:hint="eastAsia"/>
          <w:rtl/>
        </w:rPr>
        <w:t>التعليم</w:t>
      </w:r>
      <w:r w:rsidRPr="00DB5B79">
        <w:rPr>
          <w:rFonts w:hint="eastAsia"/>
          <w:rtl/>
        </w:rPr>
        <w:t>ي</w:t>
      </w:r>
      <w:r w:rsidR="008F5225">
        <w:rPr>
          <w:rFonts w:hint="cs"/>
          <w:rtl/>
        </w:rPr>
        <w:t>ّ</w:t>
      </w:r>
      <w:r w:rsidRPr="00DB5B79">
        <w:rPr>
          <w:rFonts w:hint="eastAsia"/>
          <w:rtl/>
        </w:rPr>
        <w:t>ة</w:t>
      </w:r>
      <w:r w:rsidRPr="00DB5B79">
        <w:rPr>
          <w:rtl/>
        </w:rPr>
        <w:t xml:space="preserve"> </w:t>
      </w:r>
      <w:r w:rsidRPr="00DB5B79">
        <w:rPr>
          <w:rFonts w:hint="eastAsia"/>
          <w:rtl/>
        </w:rPr>
        <w:t>العصري</w:t>
      </w:r>
      <w:r w:rsidR="008F5225">
        <w:rPr>
          <w:rFonts w:hint="cs"/>
          <w:rtl/>
        </w:rPr>
        <w:t>ّ</w:t>
      </w:r>
      <w:r w:rsidRPr="00DB5B79">
        <w:rPr>
          <w:rFonts w:hint="eastAsia"/>
          <w:rtl/>
        </w:rPr>
        <w:t>ة</w:t>
      </w:r>
      <w:r>
        <w:rPr>
          <w:rtl/>
        </w:rPr>
        <w:t xml:space="preserve"> </w:t>
      </w:r>
      <w:r>
        <w:rPr>
          <w:rFonts w:hint="eastAsia"/>
          <w:rtl/>
        </w:rPr>
        <w:t>في</w:t>
      </w:r>
      <w:r>
        <w:rPr>
          <w:rtl/>
        </w:rPr>
        <w:t xml:space="preserve"> </w:t>
      </w:r>
      <w:r>
        <w:rPr>
          <w:rFonts w:hint="eastAsia"/>
          <w:rtl/>
        </w:rPr>
        <w:t>الجزائر،</w:t>
      </w:r>
      <w:r>
        <w:rPr>
          <w:rtl/>
        </w:rPr>
        <w:t xml:space="preserve"> </w:t>
      </w:r>
      <w:r>
        <w:rPr>
          <w:rFonts w:hint="eastAsia"/>
          <w:rtl/>
        </w:rPr>
        <w:t>والتي</w:t>
      </w:r>
      <w:r w:rsidRPr="00DB5B79">
        <w:rPr>
          <w:rtl/>
        </w:rPr>
        <w:t xml:space="preserve"> </w:t>
      </w:r>
      <w:r>
        <w:rPr>
          <w:rFonts w:hint="eastAsia"/>
          <w:rtl/>
        </w:rPr>
        <w:t>ابتدأ</w:t>
      </w:r>
      <w:r>
        <w:rPr>
          <w:rtl/>
        </w:rPr>
        <w:t xml:space="preserve"> </w:t>
      </w:r>
      <w:r>
        <w:rPr>
          <w:rFonts w:hint="eastAsia"/>
          <w:rtl/>
        </w:rPr>
        <w:t>نشاطها</w:t>
      </w:r>
      <w:r>
        <w:rPr>
          <w:rtl/>
        </w:rPr>
        <w:t xml:space="preserve"> </w:t>
      </w:r>
      <w:r>
        <w:rPr>
          <w:rFonts w:hint="eastAsia"/>
          <w:rtl/>
        </w:rPr>
        <w:t>مع</w:t>
      </w:r>
      <w:r w:rsidRPr="00DB5B79">
        <w:rPr>
          <w:rtl/>
        </w:rPr>
        <w:t xml:space="preserve"> </w:t>
      </w:r>
      <w:r w:rsidRPr="00DB5B79">
        <w:rPr>
          <w:rFonts w:hint="eastAsia"/>
          <w:rtl/>
        </w:rPr>
        <w:t>الحرب</w:t>
      </w:r>
      <w:r w:rsidRPr="00DB5B79">
        <w:rPr>
          <w:rtl/>
        </w:rPr>
        <w:t xml:space="preserve"> </w:t>
      </w:r>
      <w:r w:rsidRPr="00DB5B79">
        <w:rPr>
          <w:rFonts w:hint="eastAsia"/>
          <w:rtl/>
        </w:rPr>
        <w:t>الك</w:t>
      </w:r>
      <w:r>
        <w:rPr>
          <w:rFonts w:hint="eastAsia"/>
          <w:rtl/>
        </w:rPr>
        <w:t>وني</w:t>
      </w:r>
      <w:r w:rsidR="008F5225">
        <w:rPr>
          <w:rFonts w:hint="cs"/>
          <w:rtl/>
        </w:rPr>
        <w:t>ّ</w:t>
      </w:r>
      <w:r>
        <w:rPr>
          <w:rFonts w:hint="eastAsia"/>
          <w:rtl/>
        </w:rPr>
        <w:t>ة</w:t>
      </w:r>
      <w:r>
        <w:rPr>
          <w:rtl/>
        </w:rPr>
        <w:t xml:space="preserve"> </w:t>
      </w:r>
      <w:r>
        <w:rPr>
          <w:rFonts w:hint="eastAsia"/>
          <w:rtl/>
        </w:rPr>
        <w:t>الأولى</w:t>
      </w:r>
      <w:r w:rsidRPr="00DB5B79">
        <w:rPr>
          <w:rFonts w:hint="eastAsia"/>
          <w:rtl/>
        </w:rPr>
        <w:t>،</w:t>
      </w:r>
      <w:r w:rsidRPr="00DB5B79">
        <w:rPr>
          <w:rtl/>
        </w:rPr>
        <w:t xml:space="preserve"> </w:t>
      </w:r>
      <w:r>
        <w:rPr>
          <w:rFonts w:hint="eastAsia"/>
          <w:sz w:val="28"/>
          <w:rtl/>
          <w:lang w:val="en-US"/>
        </w:rPr>
        <w:t>إذ</w:t>
      </w:r>
      <w:r>
        <w:rPr>
          <w:sz w:val="28"/>
          <w:rtl/>
          <w:lang w:val="en-US"/>
        </w:rPr>
        <w:t xml:space="preserve"> </w:t>
      </w:r>
      <w:r w:rsidRPr="00F01C30">
        <w:rPr>
          <w:rFonts w:hint="eastAsia"/>
          <w:sz w:val="28"/>
          <w:rtl/>
          <w:lang w:val="en-US"/>
        </w:rPr>
        <w:t>صرف</w:t>
      </w:r>
      <w:r w:rsidRPr="00F01C30">
        <w:rPr>
          <w:sz w:val="28"/>
          <w:rtl/>
          <w:lang w:val="en-US"/>
        </w:rPr>
        <w:t xml:space="preserve"> </w:t>
      </w:r>
      <w:r w:rsidRPr="00F01C30">
        <w:rPr>
          <w:rFonts w:hint="eastAsia"/>
          <w:sz w:val="28"/>
          <w:rtl/>
          <w:lang w:val="en-US"/>
        </w:rPr>
        <w:t>ابن</w:t>
      </w:r>
      <w:r w:rsidRPr="00F01C30">
        <w:rPr>
          <w:sz w:val="28"/>
          <w:rtl/>
          <w:lang w:val="en-US"/>
        </w:rPr>
        <w:t xml:space="preserve"> </w:t>
      </w:r>
      <w:r w:rsidRPr="00F01C30">
        <w:rPr>
          <w:rFonts w:hint="eastAsia"/>
          <w:sz w:val="28"/>
          <w:rtl/>
          <w:lang w:val="en-US"/>
        </w:rPr>
        <w:t>باديس</w:t>
      </w:r>
      <w:r w:rsidRPr="00F01C30">
        <w:rPr>
          <w:sz w:val="28"/>
          <w:rtl/>
          <w:lang w:val="en-US"/>
        </w:rPr>
        <w:t xml:space="preserve"> </w:t>
      </w:r>
      <w:r w:rsidRPr="00F01C30">
        <w:rPr>
          <w:rFonts w:hint="eastAsia"/>
          <w:sz w:val="28"/>
          <w:rtl/>
          <w:lang w:val="en-US"/>
        </w:rPr>
        <w:t>منذ</w:t>
      </w:r>
      <w:r w:rsidRPr="00F01C30">
        <w:rPr>
          <w:sz w:val="28"/>
          <w:rtl/>
          <w:lang w:val="en-US"/>
        </w:rPr>
        <w:t xml:space="preserve"> </w:t>
      </w:r>
      <w:r w:rsidRPr="00F01C30">
        <w:rPr>
          <w:rFonts w:hint="eastAsia"/>
          <w:sz w:val="28"/>
          <w:rtl/>
          <w:lang w:val="en-US"/>
        </w:rPr>
        <w:t>عودته</w:t>
      </w:r>
      <w:r w:rsidRPr="00F01C30">
        <w:rPr>
          <w:sz w:val="28"/>
          <w:rtl/>
          <w:lang w:val="en-US"/>
        </w:rPr>
        <w:t xml:space="preserve"> </w:t>
      </w:r>
      <w:r w:rsidRPr="00F01C30">
        <w:rPr>
          <w:rFonts w:hint="eastAsia"/>
          <w:sz w:val="28"/>
          <w:rtl/>
          <w:lang w:val="en-US"/>
        </w:rPr>
        <w:t>إلى</w:t>
      </w:r>
      <w:r w:rsidRPr="00F01C30">
        <w:rPr>
          <w:sz w:val="28"/>
          <w:rtl/>
          <w:lang w:val="en-US"/>
        </w:rPr>
        <w:t xml:space="preserve"> </w:t>
      </w:r>
      <w:r w:rsidRPr="00F01C30">
        <w:rPr>
          <w:rFonts w:hint="eastAsia"/>
          <w:sz w:val="28"/>
          <w:rtl/>
          <w:lang w:val="en-US"/>
        </w:rPr>
        <w:t>الوطن</w:t>
      </w:r>
      <w:r w:rsidRPr="00F01C30">
        <w:rPr>
          <w:sz w:val="28"/>
          <w:rtl/>
          <w:lang w:val="en-US"/>
        </w:rPr>
        <w:t xml:space="preserve"> </w:t>
      </w:r>
      <w:r w:rsidRPr="00F01C30">
        <w:rPr>
          <w:rFonts w:hint="eastAsia"/>
          <w:sz w:val="28"/>
          <w:rtl/>
          <w:lang w:val="en-US"/>
        </w:rPr>
        <w:t>جهده</w:t>
      </w:r>
      <w:r w:rsidRPr="00F01C30">
        <w:rPr>
          <w:sz w:val="28"/>
          <w:rtl/>
          <w:lang w:val="en-US"/>
        </w:rPr>
        <w:t xml:space="preserve"> </w:t>
      </w:r>
      <w:r w:rsidRPr="00F01C30">
        <w:rPr>
          <w:rFonts w:hint="eastAsia"/>
          <w:sz w:val="28"/>
          <w:rtl/>
          <w:lang w:val="en-US"/>
        </w:rPr>
        <w:t>في</w:t>
      </w:r>
      <w:r w:rsidRPr="00F01C30">
        <w:rPr>
          <w:sz w:val="28"/>
          <w:rtl/>
          <w:lang w:val="en-US"/>
        </w:rPr>
        <w:t xml:space="preserve"> </w:t>
      </w:r>
      <w:r w:rsidRPr="00F01C30">
        <w:rPr>
          <w:rFonts w:hint="eastAsia"/>
          <w:sz w:val="28"/>
          <w:rtl/>
          <w:lang w:val="en-US"/>
        </w:rPr>
        <w:t>العمل</w:t>
      </w:r>
      <w:r w:rsidRPr="00F01C30">
        <w:rPr>
          <w:sz w:val="28"/>
          <w:rtl/>
          <w:lang w:val="en-US"/>
        </w:rPr>
        <w:t xml:space="preserve"> </w:t>
      </w:r>
      <w:r w:rsidR="0071697C">
        <w:rPr>
          <w:rFonts w:hint="eastAsia"/>
          <w:sz w:val="28"/>
          <w:rtl/>
          <w:lang w:val="en-US"/>
        </w:rPr>
        <w:t>التعليم</w:t>
      </w:r>
      <w:r w:rsidRPr="00F01C30">
        <w:rPr>
          <w:rFonts w:hint="eastAsia"/>
          <w:sz w:val="28"/>
          <w:rtl/>
          <w:lang w:val="en-US"/>
        </w:rPr>
        <w:t>ي</w:t>
      </w:r>
      <w:r w:rsidRPr="00F01C30">
        <w:rPr>
          <w:sz w:val="28"/>
          <w:rtl/>
          <w:lang w:val="en-US"/>
        </w:rPr>
        <w:t xml:space="preserve"> </w:t>
      </w:r>
      <w:r w:rsidRPr="00F01C30">
        <w:rPr>
          <w:rFonts w:hint="eastAsia"/>
          <w:sz w:val="28"/>
          <w:rtl/>
          <w:lang w:val="en-US"/>
        </w:rPr>
        <w:t>الت</w:t>
      </w:r>
      <w:r w:rsidR="008F5225">
        <w:rPr>
          <w:rFonts w:hint="cs"/>
          <w:sz w:val="28"/>
          <w:rtl/>
          <w:lang w:val="en-US"/>
        </w:rPr>
        <w:t>ّ</w:t>
      </w:r>
      <w:r w:rsidRPr="00F01C30">
        <w:rPr>
          <w:rFonts w:hint="eastAsia"/>
          <w:sz w:val="28"/>
          <w:rtl/>
          <w:lang w:val="en-US"/>
        </w:rPr>
        <w:t>ربوي</w:t>
      </w:r>
      <w:r w:rsidRPr="00F01C30">
        <w:rPr>
          <w:sz w:val="28"/>
          <w:rtl/>
          <w:lang w:val="en-US"/>
        </w:rPr>
        <w:t xml:space="preserve"> </w:t>
      </w:r>
      <w:r w:rsidRPr="00F01C30">
        <w:rPr>
          <w:rFonts w:hint="eastAsia"/>
          <w:sz w:val="28"/>
          <w:rtl/>
          <w:lang w:val="en-US"/>
        </w:rPr>
        <w:t>الذي</w:t>
      </w:r>
      <w:r w:rsidRPr="00F01C30">
        <w:rPr>
          <w:sz w:val="28"/>
          <w:rtl/>
          <w:lang w:val="en-US"/>
        </w:rPr>
        <w:t xml:space="preserve"> </w:t>
      </w:r>
      <w:r>
        <w:rPr>
          <w:rFonts w:hint="eastAsia"/>
          <w:sz w:val="28"/>
          <w:rtl/>
          <w:lang w:val="en-US"/>
        </w:rPr>
        <w:t>كان</w:t>
      </w:r>
      <w:r>
        <w:rPr>
          <w:sz w:val="28"/>
          <w:rtl/>
          <w:lang w:val="en-US"/>
        </w:rPr>
        <w:t xml:space="preserve"> </w:t>
      </w:r>
      <w:r w:rsidRPr="00F01C30">
        <w:rPr>
          <w:rFonts w:hint="eastAsia"/>
          <w:sz w:val="28"/>
          <w:rtl/>
          <w:lang w:val="en-US"/>
        </w:rPr>
        <w:t>يعد</w:t>
      </w:r>
      <w:r w:rsidR="008F5225">
        <w:rPr>
          <w:rFonts w:hint="cs"/>
          <w:sz w:val="28"/>
          <w:rtl/>
          <w:lang w:val="en-US"/>
        </w:rPr>
        <w:t>ّ</w:t>
      </w:r>
      <w:r w:rsidRPr="00F01C30">
        <w:rPr>
          <w:rFonts w:hint="eastAsia"/>
          <w:sz w:val="28"/>
          <w:rtl/>
          <w:lang w:val="en-US"/>
        </w:rPr>
        <w:t>ه</w:t>
      </w:r>
      <w:r w:rsidRPr="00F01C30">
        <w:rPr>
          <w:sz w:val="28"/>
          <w:rtl/>
          <w:lang w:val="en-US"/>
        </w:rPr>
        <w:t xml:space="preserve"> </w:t>
      </w:r>
      <w:r w:rsidRPr="00F01C30">
        <w:rPr>
          <w:rFonts w:hint="eastAsia"/>
          <w:sz w:val="28"/>
          <w:rtl/>
          <w:lang w:val="en-US"/>
        </w:rPr>
        <w:t>أساسا</w:t>
      </w:r>
      <w:r w:rsidRPr="00F01C30">
        <w:rPr>
          <w:sz w:val="28"/>
          <w:rtl/>
          <w:lang w:val="en-US"/>
        </w:rPr>
        <w:t xml:space="preserve"> </w:t>
      </w:r>
      <w:r>
        <w:rPr>
          <w:rFonts w:hint="eastAsia"/>
          <w:sz w:val="28"/>
          <w:rtl/>
          <w:lang w:val="en-US"/>
        </w:rPr>
        <w:t>أو</w:t>
      </w:r>
      <w:r w:rsidR="008F5225">
        <w:rPr>
          <w:rFonts w:hint="cs"/>
          <w:sz w:val="28"/>
          <w:rtl/>
          <w:lang w:val="en-US"/>
        </w:rPr>
        <w:t>ّ</w:t>
      </w:r>
      <w:r>
        <w:rPr>
          <w:rFonts w:hint="eastAsia"/>
          <w:sz w:val="28"/>
          <w:rtl/>
          <w:lang w:val="en-US"/>
        </w:rPr>
        <w:t>ليا</w:t>
      </w:r>
      <w:r>
        <w:rPr>
          <w:sz w:val="28"/>
          <w:rtl/>
          <w:lang w:val="en-US"/>
        </w:rPr>
        <w:t xml:space="preserve"> </w:t>
      </w:r>
      <w:r w:rsidRPr="00F01C30">
        <w:rPr>
          <w:rFonts w:hint="eastAsia"/>
          <w:sz w:val="28"/>
          <w:rtl/>
          <w:lang w:val="en-US"/>
        </w:rPr>
        <w:t>لنهضته</w:t>
      </w:r>
      <w:r w:rsidRPr="00F01C30">
        <w:rPr>
          <w:sz w:val="28"/>
          <w:rtl/>
          <w:lang w:val="en-US"/>
        </w:rPr>
        <w:t xml:space="preserve"> </w:t>
      </w:r>
      <w:r w:rsidRPr="00F01C30">
        <w:rPr>
          <w:rFonts w:hint="eastAsia"/>
          <w:sz w:val="28"/>
          <w:rtl/>
          <w:lang w:val="en-US"/>
        </w:rPr>
        <w:t>الإصلاحي</w:t>
      </w:r>
      <w:r w:rsidR="008F5225">
        <w:rPr>
          <w:rFonts w:hint="cs"/>
          <w:sz w:val="28"/>
          <w:rtl/>
          <w:lang w:val="en-US"/>
        </w:rPr>
        <w:t>ّ</w:t>
      </w:r>
      <w:r w:rsidRPr="00F01C30">
        <w:rPr>
          <w:rFonts w:hint="eastAsia"/>
          <w:sz w:val="28"/>
          <w:rtl/>
          <w:lang w:val="en-US"/>
        </w:rPr>
        <w:t>ة</w:t>
      </w:r>
      <w:r w:rsidRPr="00F01C30">
        <w:rPr>
          <w:sz w:val="28"/>
          <w:rtl/>
          <w:lang w:val="en-US"/>
        </w:rPr>
        <w:t xml:space="preserve"> </w:t>
      </w:r>
      <w:r w:rsidR="00753967">
        <w:rPr>
          <w:rFonts w:hint="eastAsia"/>
          <w:sz w:val="28"/>
          <w:rtl/>
          <w:lang w:val="en-US"/>
        </w:rPr>
        <w:t>الدينيّ</w:t>
      </w:r>
      <w:r>
        <w:rPr>
          <w:rFonts w:hint="eastAsia"/>
          <w:sz w:val="28"/>
          <w:rtl/>
          <w:lang w:val="en-US"/>
        </w:rPr>
        <w:t>ة</w:t>
      </w:r>
      <w:r>
        <w:rPr>
          <w:sz w:val="28"/>
          <w:rtl/>
          <w:lang w:val="en-US"/>
        </w:rPr>
        <w:t xml:space="preserve"> </w:t>
      </w:r>
      <w:r w:rsidRPr="00F01C30">
        <w:rPr>
          <w:rFonts w:hint="eastAsia"/>
          <w:sz w:val="28"/>
          <w:rtl/>
          <w:lang w:val="en-US"/>
        </w:rPr>
        <w:t>وثورته</w:t>
      </w:r>
      <w:r w:rsidRPr="00F01C30">
        <w:rPr>
          <w:sz w:val="28"/>
          <w:rtl/>
          <w:lang w:val="en-US"/>
        </w:rPr>
        <w:t xml:space="preserve"> </w:t>
      </w:r>
      <w:r w:rsidRPr="00F01C30">
        <w:rPr>
          <w:rFonts w:hint="eastAsia"/>
          <w:sz w:val="28"/>
          <w:rtl/>
          <w:lang w:val="en-US"/>
        </w:rPr>
        <w:t>الفكري</w:t>
      </w:r>
      <w:r w:rsidR="008F5225">
        <w:rPr>
          <w:rFonts w:hint="cs"/>
          <w:sz w:val="28"/>
          <w:rtl/>
          <w:lang w:val="en-US"/>
        </w:rPr>
        <w:t>ّ</w:t>
      </w:r>
      <w:r w:rsidRPr="00F01C30">
        <w:rPr>
          <w:rFonts w:hint="eastAsia"/>
          <w:sz w:val="28"/>
          <w:rtl/>
          <w:lang w:val="en-US"/>
        </w:rPr>
        <w:t>ة</w:t>
      </w:r>
      <w:r>
        <w:rPr>
          <w:sz w:val="28"/>
          <w:rtl/>
          <w:lang w:val="en-US"/>
        </w:rPr>
        <w:t xml:space="preserve"> </w:t>
      </w:r>
      <w:r>
        <w:rPr>
          <w:rFonts w:hint="eastAsia"/>
          <w:sz w:val="28"/>
          <w:rtl/>
          <w:lang w:val="en-US"/>
        </w:rPr>
        <w:t>التي</w:t>
      </w:r>
      <w:r>
        <w:rPr>
          <w:sz w:val="28"/>
          <w:rtl/>
          <w:lang w:val="en-US"/>
        </w:rPr>
        <w:t xml:space="preserve"> </w:t>
      </w:r>
      <w:r>
        <w:rPr>
          <w:rFonts w:hint="eastAsia"/>
          <w:sz w:val="28"/>
          <w:rtl/>
          <w:lang w:val="en-US"/>
        </w:rPr>
        <w:t>يجه</w:t>
      </w:r>
      <w:r w:rsidR="008F5225">
        <w:rPr>
          <w:rFonts w:hint="cs"/>
          <w:sz w:val="28"/>
          <w:rtl/>
          <w:lang w:val="en-US"/>
        </w:rPr>
        <w:t>ّ</w:t>
      </w:r>
      <w:r>
        <w:rPr>
          <w:rFonts w:hint="eastAsia"/>
          <w:sz w:val="28"/>
          <w:rtl/>
          <w:lang w:val="en-US"/>
        </w:rPr>
        <w:t>ز</w:t>
      </w:r>
      <w:r>
        <w:rPr>
          <w:sz w:val="28"/>
          <w:rtl/>
          <w:lang w:val="en-US"/>
        </w:rPr>
        <w:t xml:space="preserve"> </w:t>
      </w:r>
      <w:r>
        <w:rPr>
          <w:rFonts w:hint="eastAsia"/>
          <w:sz w:val="28"/>
          <w:rtl/>
          <w:lang w:val="en-US"/>
        </w:rPr>
        <w:t>لها</w:t>
      </w:r>
      <w:r w:rsidRPr="00F01C30">
        <w:rPr>
          <w:rFonts w:hint="eastAsia"/>
          <w:sz w:val="28"/>
          <w:rtl/>
          <w:lang w:val="en-US"/>
        </w:rPr>
        <w:t>،</w:t>
      </w:r>
      <w:r w:rsidRPr="00DB5B79">
        <w:rPr>
          <w:rtl/>
        </w:rPr>
        <w:t xml:space="preserve"> </w:t>
      </w:r>
      <w:r>
        <w:rPr>
          <w:rFonts w:hint="eastAsia"/>
          <w:rtl/>
        </w:rPr>
        <w:t>و</w:t>
      </w:r>
      <w:r w:rsidRPr="00DB5B79">
        <w:rPr>
          <w:rFonts w:hint="eastAsia"/>
          <w:rtl/>
        </w:rPr>
        <w:t>القائمة</w:t>
      </w:r>
      <w:r w:rsidRPr="00DB5B79">
        <w:rPr>
          <w:rtl/>
        </w:rPr>
        <w:t xml:space="preserve"> </w:t>
      </w:r>
      <w:r w:rsidRPr="00DB5B79">
        <w:rPr>
          <w:rFonts w:hint="eastAsia"/>
          <w:rtl/>
        </w:rPr>
        <w:t>على</w:t>
      </w:r>
      <w:r w:rsidRPr="00DB5B79">
        <w:rPr>
          <w:rtl/>
        </w:rPr>
        <w:t xml:space="preserve"> </w:t>
      </w:r>
      <w:r w:rsidRPr="00DB5B79">
        <w:rPr>
          <w:rFonts w:hint="eastAsia"/>
          <w:rtl/>
        </w:rPr>
        <w:t>تصحيح</w:t>
      </w:r>
      <w:r w:rsidRPr="00DB5B79">
        <w:rPr>
          <w:rtl/>
        </w:rPr>
        <w:t xml:space="preserve"> </w:t>
      </w:r>
      <w:r w:rsidRPr="00DB5B79">
        <w:rPr>
          <w:rFonts w:hint="eastAsia"/>
          <w:rtl/>
        </w:rPr>
        <w:t>العقائد</w:t>
      </w:r>
      <w:r w:rsidRPr="00DB5B79">
        <w:rPr>
          <w:rtl/>
        </w:rPr>
        <w:t xml:space="preserve"> </w:t>
      </w:r>
      <w:r w:rsidRPr="00DB5B79">
        <w:rPr>
          <w:rFonts w:hint="eastAsia"/>
          <w:rtl/>
        </w:rPr>
        <w:t>وتهذيب</w:t>
      </w:r>
      <w:r w:rsidRPr="00DB5B79">
        <w:rPr>
          <w:rtl/>
        </w:rPr>
        <w:t xml:space="preserve"> </w:t>
      </w:r>
      <w:r w:rsidRPr="00DB5B79">
        <w:rPr>
          <w:rFonts w:hint="eastAsia"/>
          <w:rtl/>
        </w:rPr>
        <w:t>الأخلاق</w:t>
      </w:r>
      <w:r w:rsidRPr="00DB5B79">
        <w:rPr>
          <w:rtl/>
        </w:rPr>
        <w:t xml:space="preserve"> </w:t>
      </w:r>
      <w:r w:rsidRPr="00DB5B79">
        <w:rPr>
          <w:rFonts w:hint="eastAsia"/>
          <w:rtl/>
        </w:rPr>
        <w:t>وتقويم</w:t>
      </w:r>
      <w:r w:rsidRPr="00DB5B79">
        <w:rPr>
          <w:rtl/>
        </w:rPr>
        <w:t xml:space="preserve"> </w:t>
      </w:r>
      <w:r w:rsidRPr="00DB5B79">
        <w:rPr>
          <w:rFonts w:hint="eastAsia"/>
          <w:rtl/>
        </w:rPr>
        <w:t>الأعمال</w:t>
      </w:r>
      <w:r w:rsidR="008F5225">
        <w:rPr>
          <w:rFonts w:hint="cs"/>
          <w:rtl/>
        </w:rPr>
        <w:t>،</w:t>
      </w:r>
      <w:r w:rsidRPr="00DB5B79">
        <w:rPr>
          <w:rtl/>
        </w:rPr>
        <w:t xml:space="preserve"> </w:t>
      </w:r>
      <w:r w:rsidRPr="00DB5B79">
        <w:rPr>
          <w:rFonts w:hint="eastAsia"/>
          <w:rtl/>
        </w:rPr>
        <w:t>والمرتكزة</w:t>
      </w:r>
      <w:r w:rsidRPr="00DB5B79">
        <w:rPr>
          <w:rtl/>
        </w:rPr>
        <w:t xml:space="preserve"> </w:t>
      </w:r>
      <w:r w:rsidRPr="00DB5B79">
        <w:rPr>
          <w:rFonts w:hint="eastAsia"/>
          <w:rtl/>
        </w:rPr>
        <w:t>كل</w:t>
      </w:r>
      <w:r w:rsidR="008F5225">
        <w:rPr>
          <w:rFonts w:hint="cs"/>
          <w:rtl/>
        </w:rPr>
        <w:t>ّ</w:t>
      </w:r>
      <w:r w:rsidRPr="00DB5B79">
        <w:rPr>
          <w:rFonts w:hint="eastAsia"/>
          <w:rtl/>
        </w:rPr>
        <w:t>ها</w:t>
      </w:r>
      <w:r w:rsidRPr="00DB5B79">
        <w:rPr>
          <w:rtl/>
        </w:rPr>
        <w:t xml:space="preserve"> </w:t>
      </w:r>
      <w:r w:rsidRPr="00DB5B79">
        <w:rPr>
          <w:rFonts w:hint="eastAsia"/>
          <w:rtl/>
        </w:rPr>
        <w:t>على</w:t>
      </w:r>
      <w:r w:rsidRPr="00DB5B79">
        <w:rPr>
          <w:rtl/>
        </w:rPr>
        <w:t xml:space="preserve"> </w:t>
      </w:r>
      <w:r w:rsidRPr="00DB5B79">
        <w:rPr>
          <w:rFonts w:hint="eastAsia"/>
          <w:rtl/>
        </w:rPr>
        <w:t>المبادئ</w:t>
      </w:r>
      <w:r w:rsidRPr="00DB5B79">
        <w:rPr>
          <w:rtl/>
        </w:rPr>
        <w:t xml:space="preserve"> </w:t>
      </w:r>
      <w:r w:rsidRPr="00DB5B79">
        <w:rPr>
          <w:rFonts w:hint="eastAsia"/>
          <w:rtl/>
        </w:rPr>
        <w:t>والأصول</w:t>
      </w:r>
      <w:r w:rsidRPr="00DB5B79">
        <w:rPr>
          <w:rtl/>
        </w:rPr>
        <w:t xml:space="preserve"> </w:t>
      </w:r>
      <w:r w:rsidRPr="00DB5B79">
        <w:rPr>
          <w:rFonts w:hint="eastAsia"/>
          <w:rtl/>
        </w:rPr>
        <w:t>الإسلامي</w:t>
      </w:r>
      <w:r w:rsidR="008F5225">
        <w:rPr>
          <w:rFonts w:hint="cs"/>
          <w:rtl/>
        </w:rPr>
        <w:t>ّ</w:t>
      </w:r>
      <w:r w:rsidRPr="00DB5B79">
        <w:rPr>
          <w:rFonts w:hint="eastAsia"/>
          <w:rtl/>
        </w:rPr>
        <w:t>ة</w:t>
      </w:r>
      <w:r w:rsidRPr="00F01C30">
        <w:rPr>
          <w:rFonts w:hint="eastAsia"/>
          <w:sz w:val="28"/>
          <w:rtl/>
          <w:lang w:val="en-US"/>
        </w:rPr>
        <w:t>،</w:t>
      </w:r>
      <w:r w:rsidRPr="00F01C30">
        <w:rPr>
          <w:sz w:val="28"/>
          <w:rtl/>
          <w:lang w:val="en-US"/>
        </w:rPr>
        <w:t xml:space="preserve"> </w:t>
      </w:r>
      <w:r w:rsidRPr="00F01C30">
        <w:rPr>
          <w:rFonts w:hint="eastAsia"/>
          <w:sz w:val="28"/>
          <w:rtl/>
          <w:lang w:val="en-US"/>
        </w:rPr>
        <w:t>وعكف</w:t>
      </w:r>
      <w:r w:rsidRPr="00F01C30">
        <w:rPr>
          <w:sz w:val="28"/>
          <w:rtl/>
          <w:lang w:val="en-US"/>
        </w:rPr>
        <w:t xml:space="preserve"> </w:t>
      </w:r>
      <w:r w:rsidRPr="00F01C30">
        <w:rPr>
          <w:rFonts w:hint="eastAsia"/>
          <w:sz w:val="28"/>
          <w:rtl/>
          <w:lang w:val="en-US"/>
        </w:rPr>
        <w:t>على</w:t>
      </w:r>
      <w:r w:rsidRPr="00F01C30">
        <w:rPr>
          <w:sz w:val="28"/>
          <w:rtl/>
          <w:lang w:val="en-US"/>
        </w:rPr>
        <w:t xml:space="preserve"> </w:t>
      </w:r>
      <w:r w:rsidRPr="00F01C30">
        <w:rPr>
          <w:rFonts w:hint="eastAsia"/>
          <w:sz w:val="28"/>
          <w:rtl/>
          <w:lang w:val="en-US"/>
        </w:rPr>
        <w:t>تخريج</w:t>
      </w:r>
      <w:r w:rsidRPr="00F01C30">
        <w:rPr>
          <w:sz w:val="28"/>
          <w:rtl/>
          <w:lang w:val="en-US"/>
        </w:rPr>
        <w:t xml:space="preserve"> </w:t>
      </w:r>
      <w:r w:rsidRPr="00F01C30">
        <w:rPr>
          <w:rFonts w:hint="eastAsia"/>
          <w:sz w:val="28"/>
          <w:rtl/>
          <w:lang w:val="en-US"/>
        </w:rPr>
        <w:t>أعداد</w:t>
      </w:r>
      <w:r w:rsidRPr="00F01C30">
        <w:rPr>
          <w:sz w:val="28"/>
          <w:rtl/>
          <w:lang w:val="en-US"/>
        </w:rPr>
        <w:t xml:space="preserve"> </w:t>
      </w:r>
      <w:r w:rsidRPr="00F01C30">
        <w:rPr>
          <w:rFonts w:hint="eastAsia"/>
          <w:sz w:val="28"/>
          <w:rtl/>
          <w:lang w:val="en-US"/>
        </w:rPr>
        <w:t>كبيرة</w:t>
      </w:r>
      <w:r w:rsidRPr="00F01C30">
        <w:rPr>
          <w:sz w:val="28"/>
          <w:rtl/>
          <w:lang w:val="en-US"/>
        </w:rPr>
        <w:t xml:space="preserve"> </w:t>
      </w:r>
      <w:r w:rsidRPr="00F01C30">
        <w:rPr>
          <w:rFonts w:hint="eastAsia"/>
          <w:sz w:val="28"/>
          <w:rtl/>
          <w:lang w:val="en-US"/>
        </w:rPr>
        <w:t>من</w:t>
      </w:r>
      <w:r w:rsidRPr="00F01C30">
        <w:rPr>
          <w:sz w:val="28"/>
          <w:rtl/>
          <w:lang w:val="en-US"/>
        </w:rPr>
        <w:t xml:space="preserve"> </w:t>
      </w:r>
      <w:r w:rsidRPr="00F01C30">
        <w:rPr>
          <w:rFonts w:hint="eastAsia"/>
          <w:sz w:val="28"/>
          <w:rtl/>
          <w:lang w:val="en-US"/>
        </w:rPr>
        <w:t>طل</w:t>
      </w:r>
      <w:r>
        <w:rPr>
          <w:rFonts w:hint="eastAsia"/>
          <w:sz w:val="28"/>
          <w:rtl/>
          <w:lang w:val="en-US"/>
        </w:rPr>
        <w:t>بة</w:t>
      </w:r>
      <w:r>
        <w:rPr>
          <w:sz w:val="28"/>
          <w:rtl/>
          <w:lang w:val="en-US"/>
        </w:rPr>
        <w:t xml:space="preserve"> </w:t>
      </w:r>
      <w:r>
        <w:rPr>
          <w:rFonts w:hint="eastAsia"/>
          <w:sz w:val="28"/>
          <w:rtl/>
          <w:lang w:val="en-US"/>
        </w:rPr>
        <w:t>العلم</w:t>
      </w:r>
      <w:r>
        <w:rPr>
          <w:sz w:val="28"/>
          <w:rtl/>
          <w:lang w:val="en-US"/>
        </w:rPr>
        <w:t xml:space="preserve"> </w:t>
      </w:r>
      <w:r>
        <w:rPr>
          <w:rFonts w:hint="eastAsia"/>
          <w:sz w:val="28"/>
          <w:rtl/>
          <w:lang w:val="en-US"/>
        </w:rPr>
        <w:t>وعلماء</w:t>
      </w:r>
      <w:r>
        <w:rPr>
          <w:sz w:val="28"/>
          <w:rtl/>
          <w:lang w:val="en-US"/>
        </w:rPr>
        <w:t xml:space="preserve"> </w:t>
      </w:r>
      <w:r>
        <w:rPr>
          <w:rFonts w:hint="eastAsia"/>
          <w:sz w:val="28"/>
          <w:rtl/>
          <w:lang w:val="en-US"/>
        </w:rPr>
        <w:t>يعتمد</w:t>
      </w:r>
      <w:r>
        <w:rPr>
          <w:sz w:val="28"/>
          <w:rtl/>
          <w:lang w:val="en-US"/>
        </w:rPr>
        <w:t xml:space="preserve"> </w:t>
      </w:r>
      <w:r>
        <w:rPr>
          <w:rFonts w:hint="eastAsia"/>
          <w:sz w:val="28"/>
          <w:rtl/>
          <w:lang w:val="en-US"/>
        </w:rPr>
        <w:t>عليهم</w:t>
      </w:r>
      <w:r>
        <w:rPr>
          <w:sz w:val="28"/>
          <w:rtl/>
          <w:lang w:val="en-US"/>
        </w:rPr>
        <w:t xml:space="preserve"> </w:t>
      </w:r>
      <w:r>
        <w:rPr>
          <w:rFonts w:hint="eastAsia"/>
          <w:sz w:val="28"/>
          <w:rtl/>
          <w:lang w:val="en-US"/>
        </w:rPr>
        <w:t>في</w:t>
      </w:r>
      <w:r>
        <w:rPr>
          <w:sz w:val="28"/>
          <w:rtl/>
          <w:lang w:val="en-US"/>
        </w:rPr>
        <w:t xml:space="preserve"> </w:t>
      </w:r>
      <w:r>
        <w:rPr>
          <w:rFonts w:hint="eastAsia"/>
          <w:sz w:val="28"/>
          <w:rtl/>
          <w:lang w:val="en-US"/>
        </w:rPr>
        <w:t>مشروعه،</w:t>
      </w:r>
      <w:r>
        <w:rPr>
          <w:sz w:val="28"/>
          <w:rtl/>
          <w:lang w:val="en-US"/>
        </w:rPr>
        <w:t xml:space="preserve"> </w:t>
      </w:r>
      <w:r>
        <w:rPr>
          <w:rFonts w:hint="eastAsia"/>
          <w:rtl/>
        </w:rPr>
        <w:t>لأن</w:t>
      </w:r>
      <w:r w:rsidR="008F5225">
        <w:rPr>
          <w:rFonts w:hint="cs"/>
          <w:rtl/>
        </w:rPr>
        <w:t>ّ</w:t>
      </w:r>
      <w:r>
        <w:rPr>
          <w:rtl/>
        </w:rPr>
        <w:t xml:space="preserve"> </w:t>
      </w:r>
      <w:r>
        <w:rPr>
          <w:rFonts w:hint="eastAsia"/>
          <w:rtl/>
        </w:rPr>
        <w:t>في</w:t>
      </w:r>
      <w:r>
        <w:rPr>
          <w:rtl/>
        </w:rPr>
        <w:t xml:space="preserve"> </w:t>
      </w:r>
      <w:r>
        <w:rPr>
          <w:rFonts w:hint="eastAsia"/>
          <w:rtl/>
        </w:rPr>
        <w:t>صلاحهم</w:t>
      </w:r>
      <w:r>
        <w:rPr>
          <w:rtl/>
        </w:rPr>
        <w:t xml:space="preserve"> </w:t>
      </w:r>
      <w:r>
        <w:rPr>
          <w:rFonts w:hint="eastAsia"/>
          <w:rtl/>
        </w:rPr>
        <w:t>صلاح</w:t>
      </w:r>
      <w:r>
        <w:rPr>
          <w:rtl/>
        </w:rPr>
        <w:t xml:space="preserve"> </w:t>
      </w:r>
      <w:r>
        <w:rPr>
          <w:rFonts w:hint="eastAsia"/>
          <w:rtl/>
        </w:rPr>
        <w:t>المسلمين</w:t>
      </w:r>
      <w:r>
        <w:rPr>
          <w:rtl/>
        </w:rPr>
        <w:t xml:space="preserve"> </w:t>
      </w:r>
      <w:r>
        <w:rPr>
          <w:rFonts w:hint="eastAsia"/>
          <w:rtl/>
        </w:rPr>
        <w:t>كافة</w:t>
      </w:r>
      <w:r>
        <w:rPr>
          <w:rtl/>
        </w:rPr>
        <w:t xml:space="preserve"> </w:t>
      </w:r>
      <w:r>
        <w:rPr>
          <w:rFonts w:hint="eastAsia"/>
          <w:rtl/>
        </w:rPr>
        <w:t>بفقههم</w:t>
      </w:r>
      <w:r>
        <w:rPr>
          <w:rtl/>
        </w:rPr>
        <w:t xml:space="preserve"> </w:t>
      </w:r>
      <w:r>
        <w:rPr>
          <w:rFonts w:hint="eastAsia"/>
          <w:rtl/>
        </w:rPr>
        <w:t>الإسلام</w:t>
      </w:r>
      <w:r>
        <w:rPr>
          <w:rtl/>
        </w:rPr>
        <w:t xml:space="preserve"> </w:t>
      </w:r>
      <w:r>
        <w:rPr>
          <w:rFonts w:hint="eastAsia"/>
          <w:rtl/>
        </w:rPr>
        <w:t>والعمل</w:t>
      </w:r>
      <w:r>
        <w:rPr>
          <w:rtl/>
        </w:rPr>
        <w:t xml:space="preserve"> </w:t>
      </w:r>
      <w:r>
        <w:rPr>
          <w:rFonts w:hint="eastAsia"/>
          <w:rtl/>
        </w:rPr>
        <w:t>به</w:t>
      </w:r>
      <w:r w:rsidRPr="008872C0">
        <w:rPr>
          <w:rStyle w:val="Appelnotedebasdep"/>
          <w:rFonts w:eastAsiaTheme="majorEastAsia"/>
          <w:rtl/>
        </w:rPr>
        <w:t>(</w:t>
      </w:r>
      <w:r w:rsidRPr="008872C0">
        <w:rPr>
          <w:rStyle w:val="Appelnotedebasdep"/>
          <w:rFonts w:eastAsiaTheme="majorEastAsia"/>
          <w:rtl/>
        </w:rPr>
        <w:footnoteReference w:id="262"/>
      </w:r>
      <w:r w:rsidRPr="008872C0">
        <w:rPr>
          <w:rStyle w:val="Appelnotedebasdep"/>
          <w:rFonts w:eastAsiaTheme="majorEastAsia"/>
          <w:rtl/>
        </w:rPr>
        <w:t>)</w:t>
      </w:r>
      <w:r>
        <w:rPr>
          <w:rtl/>
        </w:rPr>
        <w:t>.</w:t>
      </w:r>
    </w:p>
    <w:p w:rsidR="00215BEC" w:rsidRPr="00BA78A8" w:rsidRDefault="00215BEC" w:rsidP="00215BEC">
      <w:pPr>
        <w:rPr>
          <w:rtl/>
        </w:rPr>
      </w:pPr>
      <w:r>
        <w:rPr>
          <w:rFonts w:hint="eastAsia"/>
          <w:rtl/>
        </w:rPr>
        <w:t>ومن</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الذين</w:t>
      </w:r>
      <w:r>
        <w:rPr>
          <w:rtl/>
        </w:rPr>
        <w:t xml:space="preserve"> </w:t>
      </w:r>
      <w:r>
        <w:rPr>
          <w:rFonts w:hint="eastAsia"/>
          <w:rtl/>
        </w:rPr>
        <w:t>تتلمذوا</w:t>
      </w:r>
      <w:r>
        <w:rPr>
          <w:rtl/>
        </w:rPr>
        <w:t xml:space="preserve"> </w:t>
      </w:r>
      <w:r>
        <w:rPr>
          <w:rFonts w:hint="eastAsia"/>
          <w:rtl/>
        </w:rPr>
        <w:t>عند</w:t>
      </w:r>
      <w:r>
        <w:rPr>
          <w:rtl/>
        </w:rPr>
        <w:t xml:space="preserve"> </w:t>
      </w:r>
      <w:r w:rsidR="0071697C">
        <w:rPr>
          <w:rFonts w:hint="eastAsia"/>
          <w:rtl/>
        </w:rPr>
        <w:t>الشيخ</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نجد</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مد</w:t>
      </w:r>
      <w:r w:rsidR="008F5225">
        <w:rPr>
          <w:rFonts w:hint="cs"/>
          <w:rtl/>
        </w:rPr>
        <w:t>ّ</w:t>
      </w:r>
      <w:r>
        <w:rPr>
          <w:rFonts w:hint="eastAsia"/>
          <w:rtl/>
        </w:rPr>
        <w:t>ة</w:t>
      </w:r>
      <w:r>
        <w:rPr>
          <w:rtl/>
        </w:rPr>
        <w:t xml:space="preserve"> </w:t>
      </w:r>
      <w:r>
        <w:rPr>
          <w:rFonts w:hint="eastAsia"/>
          <w:rtl/>
        </w:rPr>
        <w:t>سبع</w:t>
      </w:r>
      <w:r>
        <w:rPr>
          <w:rtl/>
        </w:rPr>
        <w:t xml:space="preserve"> </w:t>
      </w:r>
      <w:r>
        <w:rPr>
          <w:rFonts w:hint="eastAsia"/>
          <w:rtl/>
        </w:rPr>
        <w:t>سنوات،</w:t>
      </w:r>
      <w:r>
        <w:rPr>
          <w:rtl/>
        </w:rPr>
        <w:t xml:space="preserve"> </w:t>
      </w:r>
      <w:r>
        <w:rPr>
          <w:rFonts w:hint="eastAsia"/>
          <w:rtl/>
        </w:rPr>
        <w:t>و</w:t>
      </w:r>
      <w:r w:rsidR="000D187C">
        <w:rPr>
          <w:rFonts w:hint="eastAsia"/>
          <w:rtl/>
        </w:rPr>
        <w:t>محمد</w:t>
      </w:r>
      <w:r>
        <w:rPr>
          <w:rtl/>
        </w:rPr>
        <w:t xml:space="preserve"> </w:t>
      </w:r>
      <w:r>
        <w:rPr>
          <w:rFonts w:hint="eastAsia"/>
          <w:rtl/>
        </w:rPr>
        <w:t>خبشاش</w:t>
      </w:r>
      <w:r>
        <w:rPr>
          <w:rtl/>
        </w:rPr>
        <w:t xml:space="preserve"> </w:t>
      </w:r>
      <w:r>
        <w:rPr>
          <w:rFonts w:hint="eastAsia"/>
          <w:rtl/>
        </w:rPr>
        <w:t>مدة</w:t>
      </w:r>
      <w:r>
        <w:rPr>
          <w:rtl/>
        </w:rPr>
        <w:t xml:space="preserve"> </w:t>
      </w:r>
      <w:r>
        <w:rPr>
          <w:rFonts w:hint="eastAsia"/>
          <w:rtl/>
        </w:rPr>
        <w:t>ثماني</w:t>
      </w:r>
      <w:r w:rsidR="008F5225">
        <w:rPr>
          <w:rFonts w:hint="cs"/>
          <w:rtl/>
        </w:rPr>
        <w:t>ّ</w:t>
      </w:r>
      <w:r>
        <w:rPr>
          <w:rFonts w:hint="eastAsia"/>
          <w:rtl/>
        </w:rPr>
        <w:t>ة</w:t>
      </w:r>
      <w:r>
        <w:rPr>
          <w:rtl/>
        </w:rPr>
        <w:t xml:space="preserve"> </w:t>
      </w:r>
      <w:r>
        <w:rPr>
          <w:rFonts w:hint="eastAsia"/>
          <w:rtl/>
        </w:rPr>
        <w:t>سنوات،</w:t>
      </w:r>
      <w:r>
        <w:rPr>
          <w:rtl/>
        </w:rPr>
        <w:t xml:space="preserve"> </w:t>
      </w:r>
      <w:r>
        <w:rPr>
          <w:rFonts w:hint="cs"/>
          <w:rtl/>
        </w:rPr>
        <w:t>-</w:t>
      </w:r>
      <w:r>
        <w:rPr>
          <w:rFonts w:hint="eastAsia"/>
          <w:rtl/>
        </w:rPr>
        <w:t>والذي</w:t>
      </w:r>
      <w:r>
        <w:rPr>
          <w:rtl/>
        </w:rPr>
        <w:t xml:space="preserve"> </w:t>
      </w:r>
      <w:r>
        <w:rPr>
          <w:rFonts w:hint="eastAsia"/>
          <w:rtl/>
        </w:rPr>
        <w:t>يبدو</w:t>
      </w:r>
      <w:r>
        <w:rPr>
          <w:rtl/>
        </w:rPr>
        <w:t xml:space="preserve"> </w:t>
      </w:r>
      <w:r>
        <w:rPr>
          <w:rFonts w:hint="eastAsia"/>
          <w:rtl/>
        </w:rPr>
        <w:t>أن</w:t>
      </w:r>
      <w:r w:rsidR="008F5225">
        <w:rPr>
          <w:rFonts w:hint="cs"/>
          <w:rtl/>
        </w:rPr>
        <w:t>ّ</w:t>
      </w:r>
      <w:r>
        <w:rPr>
          <w:rFonts w:hint="eastAsia"/>
          <w:rtl/>
        </w:rPr>
        <w:t>هما</w:t>
      </w:r>
      <w:r>
        <w:rPr>
          <w:rtl/>
        </w:rPr>
        <w:t xml:space="preserve"> </w:t>
      </w:r>
      <w:r>
        <w:rPr>
          <w:rFonts w:hint="eastAsia"/>
          <w:rtl/>
        </w:rPr>
        <w:t>كانا</w:t>
      </w:r>
      <w:r>
        <w:rPr>
          <w:rtl/>
        </w:rPr>
        <w:t xml:space="preserve"> </w:t>
      </w:r>
      <w:r>
        <w:rPr>
          <w:rFonts w:hint="eastAsia"/>
          <w:rtl/>
        </w:rPr>
        <w:t>يدرسان</w:t>
      </w:r>
      <w:r>
        <w:rPr>
          <w:rtl/>
        </w:rPr>
        <w:t xml:space="preserve"> </w:t>
      </w:r>
      <w:r>
        <w:rPr>
          <w:rFonts w:hint="eastAsia"/>
          <w:rtl/>
        </w:rPr>
        <w:t>معا،</w:t>
      </w:r>
      <w:r>
        <w:rPr>
          <w:rtl/>
        </w:rPr>
        <w:t xml:space="preserve"> </w:t>
      </w:r>
      <w:r>
        <w:rPr>
          <w:rFonts w:hint="eastAsia"/>
          <w:rtl/>
        </w:rPr>
        <w:t>وفي</w:t>
      </w:r>
      <w:r>
        <w:rPr>
          <w:rtl/>
        </w:rPr>
        <w:t xml:space="preserve"> </w:t>
      </w:r>
      <w:r>
        <w:rPr>
          <w:rFonts w:hint="eastAsia"/>
          <w:rtl/>
        </w:rPr>
        <w:t>نفس</w:t>
      </w:r>
      <w:r>
        <w:rPr>
          <w:rtl/>
        </w:rPr>
        <w:t xml:space="preserve"> </w:t>
      </w:r>
      <w:r>
        <w:rPr>
          <w:rFonts w:hint="eastAsia"/>
          <w:rtl/>
        </w:rPr>
        <w:t>الفترة</w:t>
      </w:r>
      <w:r>
        <w:rPr>
          <w:rFonts w:hint="cs"/>
          <w:rtl/>
        </w:rPr>
        <w:t>-</w:t>
      </w:r>
      <w:r>
        <w:rPr>
          <w:rFonts w:hint="eastAsia"/>
          <w:rtl/>
        </w:rPr>
        <w:t>،</w:t>
      </w:r>
      <w:r>
        <w:rPr>
          <w:rtl/>
        </w:rPr>
        <w:t xml:space="preserve"> </w:t>
      </w:r>
      <w:r>
        <w:rPr>
          <w:rFonts w:hint="eastAsia"/>
          <w:rtl/>
        </w:rPr>
        <w:t>ثم</w:t>
      </w:r>
      <w:r>
        <w:rPr>
          <w:rtl/>
        </w:rPr>
        <w:t xml:space="preserve"> </w:t>
      </w:r>
      <w:r w:rsidR="000D187C">
        <w:rPr>
          <w:rFonts w:hint="eastAsia"/>
          <w:rtl/>
        </w:rPr>
        <w:t>محمد</w:t>
      </w:r>
      <w:r>
        <w:rPr>
          <w:rtl/>
        </w:rPr>
        <w:t xml:space="preserve"> </w:t>
      </w:r>
      <w:r w:rsidR="00321A73">
        <w:rPr>
          <w:rFonts w:hint="eastAsia"/>
          <w:rtl/>
        </w:rPr>
        <w:t>السعيد</w:t>
      </w:r>
      <w:r>
        <w:rPr>
          <w:rtl/>
        </w:rPr>
        <w:t xml:space="preserve"> </w:t>
      </w:r>
      <w:r w:rsidR="0071697C">
        <w:rPr>
          <w:rFonts w:hint="eastAsia"/>
          <w:rtl/>
        </w:rPr>
        <w:t>الزاهري</w:t>
      </w:r>
      <w:r>
        <w:rPr>
          <w:rFonts w:hint="eastAsia"/>
          <w:rtl/>
        </w:rPr>
        <w:t>،</w:t>
      </w:r>
      <w:r>
        <w:rPr>
          <w:rtl/>
        </w:rPr>
        <w:t xml:space="preserve"> </w:t>
      </w:r>
      <w:r>
        <w:rPr>
          <w:rFonts w:hint="eastAsia"/>
          <w:rtl/>
        </w:rPr>
        <w:t>الذي</w:t>
      </w:r>
      <w:r>
        <w:rPr>
          <w:rtl/>
        </w:rPr>
        <w:t xml:space="preserve"> </w:t>
      </w:r>
      <w:r>
        <w:rPr>
          <w:rFonts w:hint="eastAsia"/>
          <w:rtl/>
        </w:rPr>
        <w:t>لازمه</w:t>
      </w:r>
      <w:r>
        <w:rPr>
          <w:rtl/>
        </w:rPr>
        <w:t xml:space="preserve"> </w:t>
      </w:r>
      <w:r>
        <w:rPr>
          <w:rFonts w:hint="eastAsia"/>
          <w:rtl/>
        </w:rPr>
        <w:t>مد</w:t>
      </w:r>
      <w:r w:rsidR="008F5225">
        <w:rPr>
          <w:rFonts w:hint="cs"/>
          <w:rtl/>
        </w:rPr>
        <w:t>ّ</w:t>
      </w:r>
      <w:r>
        <w:rPr>
          <w:rFonts w:hint="eastAsia"/>
          <w:rtl/>
        </w:rPr>
        <w:t>ة</w:t>
      </w:r>
      <w:r>
        <w:rPr>
          <w:rtl/>
        </w:rPr>
        <w:t xml:space="preserve"> </w:t>
      </w:r>
      <w:r w:rsidRPr="00787C09">
        <w:rPr>
          <w:rFonts w:ascii="Traditional Arabic" w:hAnsi="Traditional Arabic"/>
          <w:szCs w:val="28"/>
          <w:rtl/>
        </w:rPr>
        <w:t>14</w:t>
      </w:r>
      <w:r>
        <w:rPr>
          <w:rtl/>
        </w:rPr>
        <w:t xml:space="preserve"> </w:t>
      </w:r>
      <w:r>
        <w:rPr>
          <w:rFonts w:hint="eastAsia"/>
          <w:rtl/>
        </w:rPr>
        <w:t>شهرا</w:t>
      </w:r>
      <w:r>
        <w:rPr>
          <w:rtl/>
        </w:rPr>
        <w:t xml:space="preserve"> </w:t>
      </w:r>
      <w:r w:rsidRPr="007358BD">
        <w:rPr>
          <w:rFonts w:hint="eastAsia"/>
          <w:rtl/>
        </w:rPr>
        <w:t>فقط،</w:t>
      </w:r>
      <w:r w:rsidRPr="007358BD">
        <w:rPr>
          <w:rtl/>
        </w:rPr>
        <w:t xml:space="preserve"> </w:t>
      </w:r>
      <w:r w:rsidRPr="007358BD">
        <w:rPr>
          <w:rFonts w:hint="eastAsia"/>
          <w:rtl/>
        </w:rPr>
        <w:t>إذ</w:t>
      </w:r>
      <w:r w:rsidRPr="007358BD">
        <w:rPr>
          <w:rtl/>
        </w:rPr>
        <w:t xml:space="preserve"> </w:t>
      </w:r>
      <w:r>
        <w:rPr>
          <w:rFonts w:hint="cs"/>
          <w:rtl/>
        </w:rPr>
        <w:t>اضطرّ إلى ترك</w:t>
      </w:r>
      <w:r w:rsidRPr="007358BD">
        <w:rPr>
          <w:rtl/>
        </w:rPr>
        <w:t xml:space="preserve"> </w:t>
      </w:r>
      <w:r w:rsidRPr="007358BD">
        <w:rPr>
          <w:rFonts w:hint="eastAsia"/>
          <w:rtl/>
        </w:rPr>
        <w:t>دروس</w:t>
      </w:r>
      <w:r w:rsidRPr="007358BD">
        <w:rPr>
          <w:rtl/>
        </w:rPr>
        <w:t xml:space="preserve"> </w:t>
      </w:r>
      <w:r w:rsidRPr="007358BD">
        <w:rPr>
          <w:rFonts w:hint="eastAsia"/>
          <w:rtl/>
        </w:rPr>
        <w:t>الأستاذ</w:t>
      </w:r>
      <w:r w:rsidRPr="007358BD">
        <w:rPr>
          <w:rtl/>
        </w:rPr>
        <w:t xml:space="preserve"> </w:t>
      </w:r>
      <w:r w:rsidRPr="007358BD">
        <w:rPr>
          <w:rFonts w:hint="eastAsia"/>
          <w:rtl/>
        </w:rPr>
        <w:t>بسبب</w:t>
      </w:r>
      <w:r w:rsidRPr="007358BD">
        <w:rPr>
          <w:rtl/>
        </w:rPr>
        <w:t xml:space="preserve"> </w:t>
      </w:r>
      <w:r w:rsidRPr="007358BD">
        <w:rPr>
          <w:rFonts w:hint="eastAsia"/>
          <w:rtl/>
        </w:rPr>
        <w:t>امتعاضه</w:t>
      </w:r>
      <w:r w:rsidRPr="007358BD">
        <w:rPr>
          <w:rtl/>
        </w:rPr>
        <w:t xml:space="preserve"> </w:t>
      </w:r>
      <w:r w:rsidRPr="007358BD">
        <w:rPr>
          <w:rFonts w:hint="eastAsia"/>
          <w:rtl/>
        </w:rPr>
        <w:t>من</w:t>
      </w:r>
      <w:r w:rsidRPr="007358BD">
        <w:rPr>
          <w:rtl/>
        </w:rPr>
        <w:t xml:space="preserve"> </w:t>
      </w:r>
      <w:r w:rsidRPr="007358BD">
        <w:rPr>
          <w:rFonts w:hint="eastAsia"/>
          <w:rtl/>
        </w:rPr>
        <w:t>سوء</w:t>
      </w:r>
      <w:r w:rsidRPr="007358BD">
        <w:rPr>
          <w:rtl/>
        </w:rPr>
        <w:t xml:space="preserve"> </w:t>
      </w:r>
      <w:r w:rsidRPr="007358BD">
        <w:rPr>
          <w:rFonts w:hint="eastAsia"/>
          <w:rtl/>
        </w:rPr>
        <w:t>تأديبه</w:t>
      </w:r>
      <w:r w:rsidRPr="007358BD">
        <w:rPr>
          <w:rtl/>
        </w:rPr>
        <w:t xml:space="preserve"> </w:t>
      </w:r>
      <w:r w:rsidRPr="007358BD">
        <w:rPr>
          <w:rFonts w:hint="eastAsia"/>
          <w:rtl/>
        </w:rPr>
        <w:t>له،</w:t>
      </w:r>
      <w:r w:rsidRPr="007358BD">
        <w:rPr>
          <w:rtl/>
        </w:rPr>
        <w:t xml:space="preserve"> </w:t>
      </w:r>
      <w:r w:rsidRPr="007358BD">
        <w:rPr>
          <w:rFonts w:hint="eastAsia"/>
          <w:rtl/>
        </w:rPr>
        <w:lastRenderedPageBreak/>
        <w:t>وتذم</w:t>
      </w:r>
      <w:r w:rsidRPr="007358BD">
        <w:rPr>
          <w:rFonts w:hint="cs"/>
          <w:rtl/>
        </w:rPr>
        <w:t>ّ</w:t>
      </w:r>
      <w:r w:rsidRPr="007358BD">
        <w:rPr>
          <w:rFonts w:hint="eastAsia"/>
          <w:rtl/>
        </w:rPr>
        <w:t>ره</w:t>
      </w:r>
      <w:r w:rsidRPr="007358BD">
        <w:rPr>
          <w:rtl/>
        </w:rPr>
        <w:t xml:space="preserve"> </w:t>
      </w:r>
      <w:r w:rsidRPr="007358BD">
        <w:rPr>
          <w:rFonts w:hint="eastAsia"/>
          <w:rtl/>
        </w:rPr>
        <w:t>من</w:t>
      </w:r>
      <w:r w:rsidRPr="007358BD">
        <w:rPr>
          <w:rtl/>
        </w:rPr>
        <w:t xml:space="preserve"> </w:t>
      </w:r>
      <w:r w:rsidRPr="007358BD">
        <w:rPr>
          <w:rFonts w:hint="eastAsia"/>
          <w:rtl/>
        </w:rPr>
        <w:t>طريقة</w:t>
      </w:r>
      <w:r w:rsidRPr="007358BD">
        <w:rPr>
          <w:rtl/>
        </w:rPr>
        <w:t xml:space="preserve"> </w:t>
      </w:r>
      <w:r w:rsidRPr="007358BD">
        <w:rPr>
          <w:rFonts w:hint="eastAsia"/>
          <w:rtl/>
        </w:rPr>
        <w:t>شيخه</w:t>
      </w:r>
      <w:r w:rsidRPr="007358BD">
        <w:rPr>
          <w:rtl/>
        </w:rPr>
        <w:t xml:space="preserve"> </w:t>
      </w:r>
      <w:r w:rsidRPr="007358BD">
        <w:rPr>
          <w:rFonts w:hint="cs"/>
          <w:rtl/>
        </w:rPr>
        <w:t xml:space="preserve">الصارمة </w:t>
      </w:r>
      <w:r w:rsidRPr="007358BD">
        <w:rPr>
          <w:rFonts w:hint="eastAsia"/>
          <w:rtl/>
        </w:rPr>
        <w:t>في</w:t>
      </w:r>
      <w:r w:rsidRPr="007358BD">
        <w:rPr>
          <w:rtl/>
        </w:rPr>
        <w:t xml:space="preserve"> </w:t>
      </w:r>
      <w:r w:rsidRPr="007358BD">
        <w:rPr>
          <w:rFonts w:hint="eastAsia"/>
          <w:rtl/>
        </w:rPr>
        <w:t>التدريس،</w:t>
      </w:r>
      <w:r w:rsidRPr="002E2B45">
        <w:rPr>
          <w:color w:val="00B050"/>
          <w:rtl/>
        </w:rPr>
        <w:t xml:space="preserve"> </w:t>
      </w:r>
      <w:r w:rsidRPr="003E2204">
        <w:rPr>
          <w:rFonts w:hint="eastAsia"/>
          <w:rtl/>
        </w:rPr>
        <w:t>التي</w:t>
      </w:r>
      <w:r w:rsidRPr="003E2204">
        <w:rPr>
          <w:rtl/>
        </w:rPr>
        <w:t xml:space="preserve"> </w:t>
      </w:r>
      <w:r w:rsidRPr="00BF1471">
        <w:rPr>
          <w:rFonts w:hint="cs"/>
          <w:rtl/>
        </w:rPr>
        <w:t>قال عنها</w:t>
      </w:r>
      <w:r>
        <w:rPr>
          <w:rFonts w:hint="cs"/>
          <w:rtl/>
        </w:rPr>
        <w:t>،</w:t>
      </w:r>
      <w:r w:rsidRPr="00BF1471">
        <w:rPr>
          <w:rFonts w:hint="cs"/>
          <w:rtl/>
        </w:rPr>
        <w:t xml:space="preserve"> هي: </w:t>
      </w:r>
      <w:r w:rsidRPr="00BF1471">
        <w:rPr>
          <w:rtl/>
        </w:rPr>
        <w:t>"</w:t>
      </w:r>
      <w:r w:rsidRPr="00BF1471">
        <w:rPr>
          <w:rFonts w:hint="cs"/>
          <w:rtl/>
        </w:rPr>
        <w:t>ال</w:t>
      </w:r>
      <w:r w:rsidRPr="00BF1471">
        <w:rPr>
          <w:rFonts w:hint="eastAsia"/>
          <w:rtl/>
        </w:rPr>
        <w:t>ضغط</w:t>
      </w:r>
      <w:r w:rsidRPr="00BF1471">
        <w:rPr>
          <w:rtl/>
        </w:rPr>
        <w:t xml:space="preserve"> </w:t>
      </w:r>
      <w:r w:rsidRPr="00BF1471">
        <w:rPr>
          <w:rFonts w:hint="eastAsia"/>
          <w:rtl/>
        </w:rPr>
        <w:t>على</w:t>
      </w:r>
      <w:r w:rsidRPr="00BF1471">
        <w:rPr>
          <w:rtl/>
        </w:rPr>
        <w:t xml:space="preserve"> </w:t>
      </w:r>
      <w:r w:rsidRPr="00BF1471">
        <w:rPr>
          <w:rFonts w:hint="eastAsia"/>
          <w:rtl/>
        </w:rPr>
        <w:t>الأفكار</w:t>
      </w:r>
      <w:r w:rsidRPr="00BF1471">
        <w:rPr>
          <w:rFonts w:hint="cs"/>
          <w:rtl/>
        </w:rPr>
        <w:t>،</w:t>
      </w:r>
      <w:r w:rsidRPr="00BF1471">
        <w:rPr>
          <w:rtl/>
        </w:rPr>
        <w:t xml:space="preserve"> </w:t>
      </w:r>
      <w:r w:rsidRPr="00BF1471">
        <w:rPr>
          <w:rFonts w:hint="eastAsia"/>
          <w:rtl/>
        </w:rPr>
        <w:t>وقتل</w:t>
      </w:r>
      <w:r w:rsidRPr="00BF1471">
        <w:rPr>
          <w:rtl/>
        </w:rPr>
        <w:t xml:space="preserve"> </w:t>
      </w:r>
      <w:r w:rsidRPr="00BF1471">
        <w:rPr>
          <w:rFonts w:hint="eastAsia"/>
          <w:rtl/>
        </w:rPr>
        <w:t>المواهب</w:t>
      </w:r>
      <w:r w:rsidRPr="00BF1471">
        <w:rPr>
          <w:rtl/>
        </w:rPr>
        <w:t>"</w:t>
      </w:r>
      <w:r w:rsidRPr="00BF1471">
        <w:rPr>
          <w:rStyle w:val="Appelnotedebasdep"/>
          <w:rFonts w:eastAsiaTheme="majorEastAsia"/>
          <w:rtl/>
        </w:rPr>
        <w:t>(</w:t>
      </w:r>
      <w:r w:rsidRPr="00BF1471">
        <w:rPr>
          <w:rStyle w:val="Appelnotedebasdep"/>
          <w:rFonts w:eastAsiaTheme="majorEastAsia"/>
          <w:rtl/>
        </w:rPr>
        <w:footnoteReference w:id="263"/>
      </w:r>
      <w:r w:rsidRPr="00BF1471">
        <w:rPr>
          <w:rStyle w:val="Appelnotedebasdep"/>
          <w:rFonts w:eastAsiaTheme="majorEastAsia"/>
          <w:rtl/>
        </w:rPr>
        <w:t>)</w:t>
      </w:r>
      <w:r w:rsidRPr="00BF1471">
        <w:rPr>
          <w:rFonts w:hint="cs"/>
          <w:rtl/>
        </w:rPr>
        <w:t>.</w:t>
      </w:r>
    </w:p>
    <w:p w:rsidR="00215BEC" w:rsidRDefault="00215BEC" w:rsidP="00215BEC">
      <w:pPr>
        <w:rPr>
          <w:rtl/>
        </w:rPr>
      </w:pPr>
      <w:r>
        <w:rPr>
          <w:rFonts w:hint="eastAsia"/>
          <w:rtl/>
        </w:rPr>
        <w:t>وبحسب</w:t>
      </w:r>
      <w:r>
        <w:rPr>
          <w:rtl/>
        </w:rPr>
        <w:t xml:space="preserve"> </w:t>
      </w:r>
      <w:r>
        <w:rPr>
          <w:rFonts w:hint="eastAsia"/>
          <w:rtl/>
        </w:rPr>
        <w:t>المواد</w:t>
      </w:r>
      <w:r>
        <w:rPr>
          <w:rtl/>
        </w:rPr>
        <w:t xml:space="preserve"> </w:t>
      </w:r>
      <w:r>
        <w:rPr>
          <w:rFonts w:hint="eastAsia"/>
          <w:rtl/>
        </w:rPr>
        <w:t>التي</w:t>
      </w:r>
      <w:r>
        <w:rPr>
          <w:rtl/>
        </w:rPr>
        <w:t xml:space="preserve"> </w:t>
      </w:r>
      <w:r>
        <w:rPr>
          <w:rFonts w:hint="eastAsia"/>
          <w:rtl/>
        </w:rPr>
        <w:t>ذكرها</w:t>
      </w:r>
      <w:r>
        <w:rPr>
          <w:rtl/>
        </w:rPr>
        <w:t xml:space="preserve"> </w:t>
      </w:r>
      <w:r>
        <w:rPr>
          <w:rFonts w:hint="eastAsia"/>
          <w:rtl/>
        </w:rPr>
        <w:t>محمد</w:t>
      </w:r>
      <w:r>
        <w:rPr>
          <w:rtl/>
        </w:rPr>
        <w:t xml:space="preserve"> </w:t>
      </w:r>
      <w:r>
        <w:rPr>
          <w:rFonts w:hint="eastAsia"/>
          <w:rtl/>
        </w:rPr>
        <w:t>الهادي</w:t>
      </w:r>
      <w:r>
        <w:rPr>
          <w:rtl/>
        </w:rPr>
        <w:t xml:space="preserve"> </w:t>
      </w:r>
      <w:r>
        <w:rPr>
          <w:rFonts w:hint="eastAsia"/>
          <w:rtl/>
        </w:rPr>
        <w:t>السنوسي</w:t>
      </w:r>
      <w:r>
        <w:rPr>
          <w:rtl/>
        </w:rPr>
        <w:t xml:space="preserve"> </w:t>
      </w:r>
      <w:r>
        <w:rPr>
          <w:rFonts w:hint="eastAsia"/>
          <w:rtl/>
        </w:rPr>
        <w:t>في</w:t>
      </w:r>
      <w:r>
        <w:rPr>
          <w:rtl/>
        </w:rPr>
        <w:t xml:space="preserve"> </w:t>
      </w:r>
      <w:r>
        <w:rPr>
          <w:rFonts w:hint="eastAsia"/>
          <w:rtl/>
        </w:rPr>
        <w:t>ترجمته</w:t>
      </w:r>
      <w:r w:rsidRPr="00A44E68">
        <w:rPr>
          <w:rStyle w:val="Appelnotedebasdep"/>
          <w:rFonts w:eastAsiaTheme="majorEastAsia"/>
          <w:rtl/>
        </w:rPr>
        <w:t>(</w:t>
      </w:r>
      <w:r w:rsidRPr="00A44E68">
        <w:rPr>
          <w:rStyle w:val="Appelnotedebasdep"/>
          <w:rFonts w:eastAsiaTheme="majorEastAsia"/>
          <w:rtl/>
        </w:rPr>
        <w:footnoteReference w:id="264"/>
      </w:r>
      <w:r w:rsidRPr="00A44E68">
        <w:rPr>
          <w:rStyle w:val="Appelnotedebasdep"/>
          <w:rFonts w:eastAsiaTheme="majorEastAsia"/>
          <w:rtl/>
        </w:rPr>
        <w:t>)</w:t>
      </w:r>
      <w:r>
        <w:rPr>
          <w:rFonts w:hint="eastAsia"/>
          <w:rtl/>
        </w:rPr>
        <w:t>،</w:t>
      </w:r>
      <w:r w:rsidRPr="00DB5B79">
        <w:rPr>
          <w:rtl/>
        </w:rPr>
        <w:t xml:space="preserve"> </w:t>
      </w:r>
      <w:r>
        <w:rPr>
          <w:rFonts w:hint="eastAsia"/>
          <w:rtl/>
        </w:rPr>
        <w:t>فإن</w:t>
      </w:r>
      <w:r w:rsidR="008F5225">
        <w:rPr>
          <w:rFonts w:hint="cs"/>
          <w:rtl/>
        </w:rPr>
        <w:t>ّ</w:t>
      </w:r>
      <w:r>
        <w:rPr>
          <w:rtl/>
        </w:rPr>
        <w:t xml:space="preserve"> </w:t>
      </w:r>
      <w:r>
        <w:rPr>
          <w:rFonts w:hint="eastAsia"/>
          <w:rtl/>
        </w:rPr>
        <w:t>تعليم</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كان</w:t>
      </w:r>
      <w:r>
        <w:rPr>
          <w:rtl/>
        </w:rPr>
        <w:t xml:space="preserve"> </w:t>
      </w:r>
      <w:r>
        <w:rPr>
          <w:rFonts w:hint="eastAsia"/>
          <w:rtl/>
        </w:rPr>
        <w:t>مبني</w:t>
      </w:r>
      <w:r w:rsidR="008F5225">
        <w:rPr>
          <w:rFonts w:hint="cs"/>
          <w:rtl/>
        </w:rPr>
        <w:t>ّ</w:t>
      </w:r>
      <w:r>
        <w:rPr>
          <w:rFonts w:hint="eastAsia"/>
          <w:rtl/>
        </w:rPr>
        <w:t>ا</w:t>
      </w:r>
      <w:r>
        <w:rPr>
          <w:rtl/>
        </w:rPr>
        <w:t xml:space="preserve"> </w:t>
      </w:r>
      <w:r>
        <w:rPr>
          <w:rFonts w:hint="eastAsia"/>
          <w:rtl/>
        </w:rPr>
        <w:t>على</w:t>
      </w:r>
      <w:r>
        <w:rPr>
          <w:rtl/>
        </w:rPr>
        <w:t xml:space="preserve"> </w:t>
      </w:r>
      <w:r>
        <w:rPr>
          <w:rFonts w:hint="eastAsia"/>
          <w:rtl/>
        </w:rPr>
        <w:t>تدريس</w:t>
      </w:r>
      <w:r>
        <w:rPr>
          <w:rtl/>
        </w:rPr>
        <w:t xml:space="preserve"> </w:t>
      </w:r>
      <w:r>
        <w:rPr>
          <w:rFonts w:hint="eastAsia"/>
          <w:rtl/>
        </w:rPr>
        <w:t>العلوم</w:t>
      </w:r>
      <w:r>
        <w:rPr>
          <w:rtl/>
        </w:rPr>
        <w:t xml:space="preserve"> </w:t>
      </w:r>
      <w:r>
        <w:rPr>
          <w:rFonts w:hint="eastAsia"/>
          <w:rtl/>
        </w:rPr>
        <w:t>الشرعي</w:t>
      </w:r>
      <w:r w:rsidR="008F5225">
        <w:rPr>
          <w:rFonts w:hint="cs"/>
          <w:rtl/>
        </w:rPr>
        <w:t>ّ</w:t>
      </w:r>
      <w:r>
        <w:rPr>
          <w:rFonts w:hint="eastAsia"/>
          <w:rtl/>
        </w:rPr>
        <w:t>ة</w:t>
      </w:r>
      <w:r>
        <w:rPr>
          <w:rtl/>
        </w:rPr>
        <w:t xml:space="preserve"> </w:t>
      </w:r>
      <w:r>
        <w:rPr>
          <w:rFonts w:hint="eastAsia"/>
          <w:rtl/>
        </w:rPr>
        <w:t>والعلوم</w:t>
      </w:r>
      <w:r>
        <w:rPr>
          <w:rtl/>
        </w:rPr>
        <w:t xml:space="preserve"> </w:t>
      </w:r>
      <w:r>
        <w:rPr>
          <w:rFonts w:hint="eastAsia"/>
          <w:rtl/>
        </w:rPr>
        <w:t>التي</w:t>
      </w:r>
      <w:r>
        <w:rPr>
          <w:rtl/>
        </w:rPr>
        <w:t xml:space="preserve"> </w:t>
      </w:r>
      <w:r>
        <w:rPr>
          <w:rFonts w:hint="eastAsia"/>
          <w:rtl/>
        </w:rPr>
        <w:t>لها</w:t>
      </w:r>
      <w:r>
        <w:rPr>
          <w:rtl/>
        </w:rPr>
        <w:t xml:space="preserve"> </w:t>
      </w:r>
      <w:r>
        <w:rPr>
          <w:rFonts w:hint="eastAsia"/>
          <w:rtl/>
        </w:rPr>
        <w:t>صلة</w:t>
      </w:r>
      <w:r>
        <w:rPr>
          <w:rtl/>
        </w:rPr>
        <w:t xml:space="preserve"> </w:t>
      </w:r>
      <w:r>
        <w:rPr>
          <w:rFonts w:hint="eastAsia"/>
          <w:rtl/>
        </w:rPr>
        <w:t>بها،</w:t>
      </w:r>
      <w:r w:rsidRPr="00DB5B79">
        <w:rPr>
          <w:rtl/>
        </w:rPr>
        <w:t xml:space="preserve"> </w:t>
      </w:r>
      <w:r>
        <w:rPr>
          <w:rFonts w:hint="eastAsia"/>
          <w:rtl/>
        </w:rPr>
        <w:t>على</w:t>
      </w:r>
      <w:r>
        <w:rPr>
          <w:rtl/>
        </w:rPr>
        <w:t xml:space="preserve"> </w:t>
      </w:r>
      <w:r>
        <w:rPr>
          <w:rFonts w:hint="eastAsia"/>
          <w:rtl/>
        </w:rPr>
        <w:t>أن</w:t>
      </w:r>
      <w:r w:rsidR="008F5225">
        <w:rPr>
          <w:rFonts w:hint="cs"/>
          <w:rtl/>
        </w:rPr>
        <w:t>ّ</w:t>
      </w:r>
      <w:r>
        <w:rPr>
          <w:rtl/>
        </w:rPr>
        <w:t xml:space="preserve"> </w:t>
      </w:r>
      <w:r>
        <w:rPr>
          <w:rFonts w:hint="eastAsia"/>
          <w:rtl/>
        </w:rPr>
        <w:t>هذا</w:t>
      </w:r>
      <w:r>
        <w:rPr>
          <w:rtl/>
        </w:rPr>
        <w:t xml:space="preserve"> </w:t>
      </w:r>
      <w:r>
        <w:rPr>
          <w:rFonts w:hint="eastAsia"/>
          <w:rtl/>
        </w:rPr>
        <w:t>النوع</w:t>
      </w:r>
      <w:r>
        <w:rPr>
          <w:rtl/>
        </w:rPr>
        <w:t xml:space="preserve"> </w:t>
      </w:r>
      <w:r>
        <w:rPr>
          <w:rFonts w:hint="eastAsia"/>
          <w:rtl/>
        </w:rPr>
        <w:t>من</w:t>
      </w:r>
      <w:r>
        <w:rPr>
          <w:rtl/>
        </w:rPr>
        <w:t xml:space="preserve"> </w:t>
      </w:r>
      <w:r w:rsidR="0071697C">
        <w:rPr>
          <w:rFonts w:hint="eastAsia"/>
          <w:rtl/>
        </w:rPr>
        <w:t>التعليم</w:t>
      </w:r>
      <w:r>
        <w:rPr>
          <w:rtl/>
        </w:rPr>
        <w:t xml:space="preserve"> </w:t>
      </w:r>
      <w:r>
        <w:rPr>
          <w:rFonts w:hint="eastAsia"/>
          <w:rtl/>
        </w:rPr>
        <w:t>هو</w:t>
      </w:r>
      <w:r>
        <w:rPr>
          <w:rtl/>
        </w:rPr>
        <w:t xml:space="preserve"> </w:t>
      </w:r>
      <w:r>
        <w:rPr>
          <w:rFonts w:hint="eastAsia"/>
          <w:rtl/>
        </w:rPr>
        <w:t>ما</w:t>
      </w:r>
      <w:r>
        <w:rPr>
          <w:rtl/>
        </w:rPr>
        <w:t xml:space="preserve"> </w:t>
      </w:r>
      <w:r>
        <w:rPr>
          <w:rFonts w:hint="eastAsia"/>
          <w:rtl/>
        </w:rPr>
        <w:t>كان</w:t>
      </w:r>
      <w:r>
        <w:rPr>
          <w:rtl/>
        </w:rPr>
        <w:t xml:space="preserve"> </w:t>
      </w:r>
      <w:r>
        <w:rPr>
          <w:rFonts w:hint="eastAsia"/>
          <w:rtl/>
        </w:rPr>
        <w:t>معهودا</w:t>
      </w:r>
      <w:r>
        <w:rPr>
          <w:rtl/>
        </w:rPr>
        <w:t xml:space="preserve"> </w:t>
      </w:r>
      <w:r>
        <w:rPr>
          <w:rFonts w:hint="eastAsia"/>
          <w:rtl/>
        </w:rPr>
        <w:t>في</w:t>
      </w:r>
      <w:r>
        <w:rPr>
          <w:rtl/>
        </w:rPr>
        <w:t xml:space="preserve"> </w:t>
      </w:r>
      <w:r>
        <w:rPr>
          <w:rFonts w:hint="eastAsia"/>
          <w:rtl/>
        </w:rPr>
        <w:t>المغرب</w:t>
      </w:r>
      <w:r>
        <w:rPr>
          <w:rtl/>
        </w:rPr>
        <w:t xml:space="preserve"> </w:t>
      </w:r>
      <w:r>
        <w:rPr>
          <w:rFonts w:hint="eastAsia"/>
          <w:rtl/>
        </w:rPr>
        <w:t>العربي</w:t>
      </w:r>
      <w:r>
        <w:rPr>
          <w:rtl/>
        </w:rPr>
        <w:t xml:space="preserve"> </w:t>
      </w:r>
      <w:r>
        <w:rPr>
          <w:rFonts w:hint="eastAsia"/>
          <w:rtl/>
        </w:rPr>
        <w:t>ومعروفا</w:t>
      </w:r>
      <w:r>
        <w:rPr>
          <w:rtl/>
        </w:rPr>
        <w:t xml:space="preserve"> </w:t>
      </w:r>
      <w:r>
        <w:rPr>
          <w:rFonts w:hint="eastAsia"/>
          <w:rtl/>
        </w:rPr>
        <w:t>منذ</w:t>
      </w:r>
      <w:r>
        <w:rPr>
          <w:rtl/>
        </w:rPr>
        <w:t xml:space="preserve"> </w:t>
      </w:r>
      <w:r>
        <w:rPr>
          <w:rFonts w:hint="eastAsia"/>
          <w:rtl/>
        </w:rPr>
        <w:t>قرون</w:t>
      </w:r>
      <w:r>
        <w:rPr>
          <w:rtl/>
        </w:rPr>
        <w:t xml:space="preserve"> </w:t>
      </w:r>
      <w:r>
        <w:rPr>
          <w:rFonts w:hint="eastAsia"/>
          <w:rtl/>
        </w:rPr>
        <w:t>مضت،</w:t>
      </w:r>
      <w:r>
        <w:rPr>
          <w:rtl/>
        </w:rPr>
        <w:t xml:space="preserve"> </w:t>
      </w:r>
      <w:r>
        <w:rPr>
          <w:rFonts w:hint="eastAsia"/>
          <w:rtl/>
        </w:rPr>
        <w:t>إلا</w:t>
      </w:r>
      <w:r>
        <w:rPr>
          <w:rtl/>
        </w:rPr>
        <w:t xml:space="preserve"> </w:t>
      </w:r>
      <w:r>
        <w:rPr>
          <w:rFonts w:hint="eastAsia"/>
          <w:rtl/>
        </w:rPr>
        <w:t>أن</w:t>
      </w:r>
      <w:r w:rsidR="008F5225">
        <w:rPr>
          <w:rFonts w:hint="cs"/>
          <w:rtl/>
        </w:rPr>
        <w:t>ّ</w:t>
      </w:r>
      <w:r>
        <w:rPr>
          <w:rtl/>
        </w:rPr>
        <w:t xml:space="preserve"> </w:t>
      </w:r>
      <w:r>
        <w:rPr>
          <w:rFonts w:hint="eastAsia"/>
          <w:rtl/>
        </w:rPr>
        <w:t>تعليم</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اختلف</w:t>
      </w:r>
      <w:r>
        <w:rPr>
          <w:rtl/>
        </w:rPr>
        <w:t xml:space="preserve"> </w:t>
      </w:r>
      <w:r>
        <w:rPr>
          <w:rFonts w:hint="eastAsia"/>
          <w:rtl/>
        </w:rPr>
        <w:t>أسلوبه</w:t>
      </w:r>
      <w:r>
        <w:rPr>
          <w:rtl/>
        </w:rPr>
        <w:t xml:space="preserve"> </w:t>
      </w:r>
      <w:r>
        <w:rPr>
          <w:rFonts w:hint="eastAsia"/>
          <w:rtl/>
        </w:rPr>
        <w:t>عم</w:t>
      </w:r>
      <w:r w:rsidR="008F5225">
        <w:rPr>
          <w:rFonts w:hint="cs"/>
          <w:rtl/>
        </w:rPr>
        <w:t>ّ</w:t>
      </w:r>
      <w:r>
        <w:rPr>
          <w:rFonts w:hint="eastAsia"/>
          <w:rtl/>
        </w:rPr>
        <w:t>ا</w:t>
      </w:r>
      <w:r>
        <w:rPr>
          <w:rtl/>
        </w:rPr>
        <w:t xml:space="preserve"> </w:t>
      </w:r>
      <w:r>
        <w:rPr>
          <w:rFonts w:hint="eastAsia"/>
          <w:rtl/>
        </w:rPr>
        <w:t>كان</w:t>
      </w:r>
      <w:r>
        <w:rPr>
          <w:rtl/>
        </w:rPr>
        <w:t xml:space="preserve"> </w:t>
      </w:r>
      <w:r>
        <w:rPr>
          <w:rFonts w:hint="eastAsia"/>
          <w:rtl/>
        </w:rPr>
        <w:t>سائدا،</w:t>
      </w:r>
      <w:r>
        <w:rPr>
          <w:rtl/>
        </w:rPr>
        <w:t xml:space="preserve"> </w:t>
      </w:r>
      <w:r>
        <w:rPr>
          <w:rFonts w:hint="eastAsia"/>
          <w:rtl/>
        </w:rPr>
        <w:t>إذ</w:t>
      </w:r>
      <w:r>
        <w:rPr>
          <w:rtl/>
        </w:rPr>
        <w:t xml:space="preserve"> </w:t>
      </w:r>
      <w:r>
        <w:rPr>
          <w:rFonts w:hint="eastAsia"/>
          <w:rtl/>
        </w:rPr>
        <w:t>حاول</w:t>
      </w:r>
      <w:r>
        <w:rPr>
          <w:rtl/>
        </w:rPr>
        <w:t xml:space="preserve"> </w:t>
      </w:r>
      <w:r>
        <w:rPr>
          <w:rFonts w:hint="eastAsia"/>
          <w:rtl/>
        </w:rPr>
        <w:t>الخروج</w:t>
      </w:r>
      <w:r>
        <w:rPr>
          <w:rtl/>
        </w:rPr>
        <w:t xml:space="preserve"> </w:t>
      </w:r>
      <w:r>
        <w:rPr>
          <w:rFonts w:hint="eastAsia"/>
          <w:rtl/>
        </w:rPr>
        <w:t>عنه</w:t>
      </w:r>
      <w:r>
        <w:rPr>
          <w:rtl/>
        </w:rPr>
        <w:t xml:space="preserve"> </w:t>
      </w:r>
      <w:r>
        <w:rPr>
          <w:rFonts w:hint="eastAsia"/>
          <w:rtl/>
        </w:rPr>
        <w:t>وتغيير</w:t>
      </w:r>
      <w:r>
        <w:rPr>
          <w:rtl/>
        </w:rPr>
        <w:t xml:space="preserve"> </w:t>
      </w:r>
      <w:r>
        <w:rPr>
          <w:rFonts w:hint="eastAsia"/>
          <w:rtl/>
        </w:rPr>
        <w:t>طريقته،</w:t>
      </w:r>
      <w:r>
        <w:rPr>
          <w:rtl/>
        </w:rPr>
        <w:t xml:space="preserve"> </w:t>
      </w:r>
      <w:r>
        <w:rPr>
          <w:rFonts w:hint="eastAsia"/>
          <w:rtl/>
        </w:rPr>
        <w:t>وبما</w:t>
      </w:r>
      <w:r>
        <w:rPr>
          <w:rtl/>
        </w:rPr>
        <w:t xml:space="preserve"> </w:t>
      </w:r>
      <w:r>
        <w:rPr>
          <w:rFonts w:hint="eastAsia"/>
          <w:rtl/>
        </w:rPr>
        <w:t>أن</w:t>
      </w:r>
      <w:r w:rsidR="008F5225">
        <w:rPr>
          <w:rFonts w:hint="cs"/>
          <w:rtl/>
        </w:rPr>
        <w:t>ّ</w:t>
      </w:r>
      <w:r>
        <w:rPr>
          <w:rtl/>
        </w:rPr>
        <w:t xml:space="preserve"> </w:t>
      </w:r>
      <w:r w:rsidR="0071697C">
        <w:rPr>
          <w:rFonts w:hint="eastAsia"/>
          <w:rtl/>
        </w:rPr>
        <w:t>التعليم</w:t>
      </w:r>
      <w:r>
        <w:rPr>
          <w:rtl/>
        </w:rPr>
        <w:t xml:space="preserve"> </w:t>
      </w:r>
      <w:r>
        <w:rPr>
          <w:rFonts w:hint="eastAsia"/>
          <w:rtl/>
        </w:rPr>
        <w:t>هو</w:t>
      </w:r>
      <w:r>
        <w:rPr>
          <w:rtl/>
        </w:rPr>
        <w:t xml:space="preserve"> </w:t>
      </w:r>
      <w:r>
        <w:rPr>
          <w:rFonts w:hint="eastAsia"/>
          <w:rtl/>
        </w:rPr>
        <w:t>أساس</w:t>
      </w:r>
      <w:r>
        <w:rPr>
          <w:rtl/>
        </w:rPr>
        <w:t xml:space="preserve"> </w:t>
      </w:r>
      <w:r>
        <w:rPr>
          <w:rFonts w:hint="eastAsia"/>
          <w:rtl/>
        </w:rPr>
        <w:t>الثورة</w:t>
      </w:r>
      <w:r>
        <w:rPr>
          <w:rtl/>
        </w:rPr>
        <w:t xml:space="preserve"> </w:t>
      </w:r>
      <w:r>
        <w:rPr>
          <w:rFonts w:hint="eastAsia"/>
          <w:rtl/>
        </w:rPr>
        <w:t>الإصلاحية</w:t>
      </w:r>
      <w:r>
        <w:rPr>
          <w:rtl/>
        </w:rPr>
        <w:t xml:space="preserve"> </w:t>
      </w:r>
      <w:r>
        <w:rPr>
          <w:rFonts w:hint="eastAsia"/>
          <w:rtl/>
        </w:rPr>
        <w:t>التي</w:t>
      </w:r>
      <w:r>
        <w:rPr>
          <w:rtl/>
        </w:rPr>
        <w:t xml:space="preserve"> </w:t>
      </w:r>
      <w:r>
        <w:rPr>
          <w:rFonts w:hint="eastAsia"/>
          <w:rtl/>
        </w:rPr>
        <w:t>شن</w:t>
      </w:r>
      <w:r w:rsidR="008F5225">
        <w:rPr>
          <w:rFonts w:hint="cs"/>
          <w:rtl/>
        </w:rPr>
        <w:t>ّ</w:t>
      </w:r>
      <w:r>
        <w:rPr>
          <w:rFonts w:hint="eastAsia"/>
          <w:rtl/>
        </w:rPr>
        <w:t>ها</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فإن</w:t>
      </w:r>
      <w:r>
        <w:rPr>
          <w:rtl/>
        </w:rPr>
        <w:t xml:space="preserve"> </w:t>
      </w:r>
      <w:r>
        <w:rPr>
          <w:rFonts w:hint="eastAsia"/>
          <w:rtl/>
        </w:rPr>
        <w:t>إصلاحه</w:t>
      </w:r>
      <w:r>
        <w:rPr>
          <w:rtl/>
        </w:rPr>
        <w:t xml:space="preserve"> (</w:t>
      </w:r>
      <w:r>
        <w:rPr>
          <w:rFonts w:hint="eastAsia"/>
          <w:rtl/>
        </w:rPr>
        <w:t>أي</w:t>
      </w:r>
      <w:r>
        <w:rPr>
          <w:rtl/>
        </w:rPr>
        <w:t xml:space="preserve"> </w:t>
      </w:r>
      <w:r w:rsidR="0071697C">
        <w:rPr>
          <w:rFonts w:hint="eastAsia"/>
          <w:rtl/>
        </w:rPr>
        <w:t>التعليم</w:t>
      </w:r>
      <w:r>
        <w:rPr>
          <w:rtl/>
        </w:rPr>
        <w:t xml:space="preserve">) </w:t>
      </w:r>
      <w:r>
        <w:rPr>
          <w:rFonts w:hint="eastAsia"/>
          <w:rtl/>
        </w:rPr>
        <w:t>كان</w:t>
      </w:r>
      <w:r>
        <w:rPr>
          <w:rtl/>
        </w:rPr>
        <w:t xml:space="preserve"> </w:t>
      </w:r>
      <w:r>
        <w:rPr>
          <w:rFonts w:hint="eastAsia"/>
          <w:rtl/>
        </w:rPr>
        <w:t>أساس</w:t>
      </w:r>
      <w:r>
        <w:rPr>
          <w:rtl/>
        </w:rPr>
        <w:t xml:space="preserve"> </w:t>
      </w:r>
      <w:r>
        <w:rPr>
          <w:rFonts w:hint="eastAsia"/>
          <w:rtl/>
        </w:rPr>
        <w:t>هذه</w:t>
      </w:r>
      <w:r>
        <w:rPr>
          <w:rtl/>
        </w:rPr>
        <w:t xml:space="preserve"> </w:t>
      </w:r>
      <w:r>
        <w:rPr>
          <w:rFonts w:hint="eastAsia"/>
          <w:rtl/>
        </w:rPr>
        <w:t>الثورة</w:t>
      </w:r>
      <w:r>
        <w:rPr>
          <w:rtl/>
        </w:rPr>
        <w:t xml:space="preserve">. </w:t>
      </w:r>
    </w:p>
    <w:p w:rsidR="00215BEC" w:rsidRPr="00DB5B79" w:rsidRDefault="00215BEC" w:rsidP="00215BEC">
      <w:pPr>
        <w:rPr>
          <w:rtl/>
        </w:rPr>
      </w:pPr>
      <w:r>
        <w:rPr>
          <w:rFonts w:hint="cs"/>
          <w:rtl/>
        </w:rPr>
        <w:t xml:space="preserve">يقول </w:t>
      </w:r>
      <w:r w:rsidR="000D187C">
        <w:rPr>
          <w:rFonts w:hint="cs"/>
          <w:rtl/>
        </w:rPr>
        <w:t>محمد</w:t>
      </w:r>
      <w:r w:rsidR="00C55A64">
        <w:rPr>
          <w:rFonts w:hint="cs"/>
          <w:rtl/>
        </w:rPr>
        <w:t xml:space="preserve"> </w:t>
      </w:r>
      <w:r w:rsidR="0071697C">
        <w:rPr>
          <w:rFonts w:hint="cs"/>
          <w:rtl/>
        </w:rPr>
        <w:t>السنوسي</w:t>
      </w:r>
      <w:r w:rsidRPr="006C3AF5">
        <w:rPr>
          <w:rtl/>
        </w:rPr>
        <w:t>:</w:t>
      </w:r>
      <w:r w:rsidRPr="006C3AF5">
        <w:rPr>
          <w:sz w:val="28"/>
          <w:rtl/>
          <w:lang w:val="en-US"/>
        </w:rPr>
        <w:t xml:space="preserve">" </w:t>
      </w:r>
      <w:r w:rsidRPr="006C3AF5">
        <w:rPr>
          <w:rFonts w:hint="eastAsia"/>
          <w:sz w:val="28"/>
          <w:rtl/>
          <w:lang w:val="en-US"/>
        </w:rPr>
        <w:t>قرأت</w:t>
      </w:r>
      <w:r w:rsidRPr="006C3AF5">
        <w:rPr>
          <w:sz w:val="28"/>
          <w:rtl/>
          <w:lang w:val="en-US"/>
        </w:rPr>
        <w:t xml:space="preserve"> </w:t>
      </w:r>
      <w:r w:rsidRPr="006C3AF5">
        <w:rPr>
          <w:rFonts w:hint="eastAsia"/>
          <w:sz w:val="28"/>
          <w:rtl/>
          <w:lang w:val="en-US"/>
        </w:rPr>
        <w:t>عليه</w:t>
      </w:r>
      <w:r w:rsidRPr="006C3AF5">
        <w:rPr>
          <w:sz w:val="28"/>
          <w:rtl/>
          <w:lang w:val="en-US"/>
        </w:rPr>
        <w:t xml:space="preserve">(...) </w:t>
      </w:r>
      <w:r w:rsidRPr="006C3AF5">
        <w:rPr>
          <w:rFonts w:hint="eastAsia"/>
          <w:sz w:val="28"/>
          <w:rtl/>
          <w:lang w:val="en-US"/>
        </w:rPr>
        <w:t>كتبا</w:t>
      </w:r>
      <w:r w:rsidRPr="006C3AF5">
        <w:rPr>
          <w:sz w:val="28"/>
          <w:rtl/>
          <w:lang w:val="en-US"/>
        </w:rPr>
        <w:t xml:space="preserve"> </w:t>
      </w:r>
      <w:r w:rsidRPr="006C3AF5">
        <w:rPr>
          <w:rFonts w:hint="eastAsia"/>
          <w:sz w:val="28"/>
          <w:rtl/>
          <w:lang w:val="en-US"/>
        </w:rPr>
        <w:t>في</w:t>
      </w:r>
      <w:r w:rsidRPr="006C3AF5">
        <w:rPr>
          <w:sz w:val="28"/>
          <w:rtl/>
          <w:lang w:val="en-US"/>
        </w:rPr>
        <w:t xml:space="preserve"> </w:t>
      </w:r>
      <w:r w:rsidRPr="006C3AF5">
        <w:rPr>
          <w:rFonts w:hint="eastAsia"/>
          <w:sz w:val="28"/>
          <w:rtl/>
          <w:lang w:val="en-US"/>
        </w:rPr>
        <w:t>الت</w:t>
      </w:r>
      <w:r w:rsidR="008F5225">
        <w:rPr>
          <w:rFonts w:hint="cs"/>
          <w:sz w:val="28"/>
          <w:rtl/>
          <w:lang w:val="en-US"/>
        </w:rPr>
        <w:t>ّ</w:t>
      </w:r>
      <w:r w:rsidRPr="006C3AF5">
        <w:rPr>
          <w:rFonts w:hint="eastAsia"/>
          <w:sz w:val="28"/>
          <w:rtl/>
          <w:lang w:val="en-US"/>
        </w:rPr>
        <w:t>وحيد</w:t>
      </w:r>
      <w:r w:rsidRPr="006C3AF5">
        <w:rPr>
          <w:sz w:val="28"/>
          <w:rtl/>
          <w:lang w:val="en-US"/>
        </w:rPr>
        <w:t xml:space="preserve"> </w:t>
      </w:r>
      <w:r w:rsidRPr="006C3AF5">
        <w:rPr>
          <w:rFonts w:hint="eastAsia"/>
          <w:sz w:val="28"/>
          <w:rtl/>
          <w:lang w:val="en-US"/>
        </w:rPr>
        <w:t>عرفنا</w:t>
      </w:r>
      <w:r w:rsidRPr="006C3AF5">
        <w:rPr>
          <w:sz w:val="28"/>
          <w:rtl/>
          <w:lang w:val="en-US"/>
        </w:rPr>
        <w:t xml:space="preserve"> </w:t>
      </w:r>
      <w:r w:rsidRPr="006C3AF5">
        <w:rPr>
          <w:rFonts w:hint="eastAsia"/>
          <w:sz w:val="28"/>
          <w:rtl/>
          <w:lang w:val="en-US"/>
        </w:rPr>
        <w:t>بها</w:t>
      </w:r>
      <w:r w:rsidRPr="006C3AF5">
        <w:rPr>
          <w:sz w:val="28"/>
          <w:rtl/>
          <w:lang w:val="en-US"/>
        </w:rPr>
        <w:t xml:space="preserve"> </w:t>
      </w:r>
      <w:r w:rsidRPr="006C3AF5">
        <w:rPr>
          <w:rFonts w:hint="eastAsia"/>
          <w:sz w:val="28"/>
          <w:rtl/>
          <w:lang w:val="en-US"/>
        </w:rPr>
        <w:t>معنى</w:t>
      </w:r>
      <w:r w:rsidRPr="006C3AF5">
        <w:rPr>
          <w:sz w:val="28"/>
          <w:rtl/>
          <w:lang w:val="en-US"/>
        </w:rPr>
        <w:t xml:space="preserve"> </w:t>
      </w:r>
      <w:r w:rsidRPr="006C3AF5">
        <w:rPr>
          <w:rFonts w:hint="eastAsia"/>
          <w:sz w:val="28"/>
          <w:rtl/>
          <w:lang w:val="en-US"/>
        </w:rPr>
        <w:t>الت</w:t>
      </w:r>
      <w:r w:rsidR="008F5225">
        <w:rPr>
          <w:rFonts w:hint="cs"/>
          <w:sz w:val="28"/>
          <w:rtl/>
          <w:lang w:val="en-US"/>
        </w:rPr>
        <w:t>ّ</w:t>
      </w:r>
      <w:r w:rsidRPr="006C3AF5">
        <w:rPr>
          <w:rFonts w:hint="eastAsia"/>
          <w:sz w:val="28"/>
          <w:rtl/>
          <w:lang w:val="en-US"/>
        </w:rPr>
        <w:t>وحيد</w:t>
      </w:r>
      <w:r w:rsidRPr="006C3AF5">
        <w:rPr>
          <w:sz w:val="28"/>
          <w:rtl/>
          <w:lang w:val="en-US"/>
        </w:rPr>
        <w:t xml:space="preserve"> </w:t>
      </w:r>
      <w:r w:rsidRPr="006C3AF5">
        <w:rPr>
          <w:rFonts w:hint="eastAsia"/>
          <w:sz w:val="28"/>
          <w:rtl/>
          <w:lang w:val="en-US"/>
        </w:rPr>
        <w:t>وخرجت</w:t>
      </w:r>
      <w:r w:rsidRPr="006C3AF5">
        <w:rPr>
          <w:sz w:val="28"/>
          <w:rtl/>
          <w:lang w:val="en-US"/>
        </w:rPr>
        <w:t xml:space="preserve"> </w:t>
      </w:r>
      <w:r w:rsidRPr="006C3AF5">
        <w:rPr>
          <w:rFonts w:hint="eastAsia"/>
          <w:sz w:val="28"/>
          <w:rtl/>
          <w:lang w:val="en-US"/>
        </w:rPr>
        <w:t>بنا</w:t>
      </w:r>
      <w:r w:rsidRPr="006C3AF5">
        <w:rPr>
          <w:sz w:val="28"/>
          <w:rtl/>
          <w:lang w:val="en-US"/>
        </w:rPr>
        <w:t xml:space="preserve"> </w:t>
      </w:r>
      <w:r w:rsidRPr="006C3AF5">
        <w:rPr>
          <w:rFonts w:hint="eastAsia"/>
          <w:sz w:val="28"/>
          <w:rtl/>
          <w:lang w:val="en-US"/>
        </w:rPr>
        <w:t>من</w:t>
      </w:r>
      <w:r w:rsidRPr="006C3AF5">
        <w:rPr>
          <w:sz w:val="28"/>
          <w:rtl/>
          <w:lang w:val="en-US"/>
        </w:rPr>
        <w:t xml:space="preserve"> </w:t>
      </w:r>
      <w:r w:rsidRPr="006C3AF5">
        <w:rPr>
          <w:rFonts w:hint="eastAsia"/>
          <w:sz w:val="28"/>
          <w:rtl/>
          <w:lang w:val="en-US"/>
        </w:rPr>
        <w:t>الت</w:t>
      </w:r>
      <w:r w:rsidR="008F5225">
        <w:rPr>
          <w:rFonts w:hint="cs"/>
          <w:sz w:val="28"/>
          <w:rtl/>
          <w:lang w:val="en-US"/>
        </w:rPr>
        <w:t>ّ</w:t>
      </w:r>
      <w:r w:rsidRPr="006C3AF5">
        <w:rPr>
          <w:rFonts w:hint="eastAsia"/>
          <w:sz w:val="28"/>
          <w:rtl/>
          <w:lang w:val="en-US"/>
        </w:rPr>
        <w:t>قليد</w:t>
      </w:r>
      <w:r w:rsidRPr="006C3AF5">
        <w:rPr>
          <w:sz w:val="28"/>
          <w:rtl/>
          <w:lang w:val="en-US"/>
        </w:rPr>
        <w:t>"</w:t>
      </w:r>
      <w:r w:rsidRPr="00BF1471">
        <w:rPr>
          <w:rStyle w:val="Appelnotedebasdep"/>
          <w:rFonts w:eastAsiaTheme="majorEastAsia"/>
          <w:rtl/>
        </w:rPr>
        <w:t>(</w:t>
      </w:r>
      <w:r w:rsidRPr="00BF1471">
        <w:rPr>
          <w:rStyle w:val="Appelnotedebasdep"/>
          <w:rFonts w:eastAsiaTheme="majorEastAsia"/>
          <w:rtl/>
        </w:rPr>
        <w:footnoteReference w:id="265"/>
      </w:r>
      <w:r w:rsidRPr="00BF1471">
        <w:rPr>
          <w:rStyle w:val="Appelnotedebasdep"/>
          <w:rFonts w:eastAsiaTheme="majorEastAsia"/>
          <w:rtl/>
        </w:rPr>
        <w:t>)</w:t>
      </w:r>
      <w:r>
        <w:rPr>
          <w:rFonts w:hint="cs"/>
          <w:sz w:val="28"/>
          <w:rtl/>
          <w:lang w:val="en-US"/>
        </w:rPr>
        <w:t xml:space="preserve">؛ </w:t>
      </w:r>
      <w:r w:rsidRPr="00A44E68">
        <w:rPr>
          <w:rFonts w:hint="cs"/>
          <w:rtl/>
        </w:rPr>
        <w:t>لقد عزم</w:t>
      </w:r>
      <w:r w:rsidRPr="00A44E68">
        <w:rPr>
          <w:rtl/>
        </w:rPr>
        <w:t xml:space="preserve"> </w:t>
      </w:r>
      <w:r w:rsidRPr="00A44E68">
        <w:rPr>
          <w:rFonts w:hint="eastAsia"/>
          <w:rtl/>
        </w:rPr>
        <w:t>ابن</w:t>
      </w:r>
      <w:r w:rsidRPr="00A44E68">
        <w:rPr>
          <w:rtl/>
        </w:rPr>
        <w:t xml:space="preserve"> </w:t>
      </w:r>
      <w:r w:rsidRPr="00A44E68">
        <w:rPr>
          <w:rFonts w:hint="eastAsia"/>
          <w:rtl/>
        </w:rPr>
        <w:t>باديس</w:t>
      </w:r>
      <w:r w:rsidRPr="00A44E68">
        <w:rPr>
          <w:rFonts w:hint="cs"/>
          <w:rtl/>
        </w:rPr>
        <w:t xml:space="preserve"> على</w:t>
      </w:r>
      <w:r w:rsidRPr="00A44E68">
        <w:rPr>
          <w:rFonts w:hint="eastAsia"/>
          <w:rtl/>
        </w:rPr>
        <w:t xml:space="preserve"> تغيير</w:t>
      </w:r>
      <w:r w:rsidRPr="00A44E68">
        <w:rPr>
          <w:rtl/>
        </w:rPr>
        <w:t xml:space="preserve"> </w:t>
      </w:r>
      <w:r w:rsidRPr="00A44E68">
        <w:rPr>
          <w:rFonts w:hint="eastAsia"/>
          <w:rtl/>
        </w:rPr>
        <w:t>طرق</w:t>
      </w:r>
      <w:r w:rsidRPr="00A44E68">
        <w:rPr>
          <w:rFonts w:hint="cs"/>
          <w:rtl/>
        </w:rPr>
        <w:t xml:space="preserve"> </w:t>
      </w:r>
      <w:r w:rsidR="0071697C">
        <w:rPr>
          <w:rFonts w:hint="cs"/>
          <w:rtl/>
        </w:rPr>
        <w:t>التعليم</w:t>
      </w:r>
      <w:r w:rsidRPr="00A44E68">
        <w:rPr>
          <w:rtl/>
        </w:rPr>
        <w:t xml:space="preserve"> </w:t>
      </w:r>
      <w:r w:rsidRPr="00A44E68">
        <w:rPr>
          <w:rFonts w:hint="eastAsia"/>
          <w:rtl/>
        </w:rPr>
        <w:t>ومناهجه،</w:t>
      </w:r>
      <w:r w:rsidRPr="00A44E68">
        <w:rPr>
          <w:rtl/>
        </w:rPr>
        <w:t xml:space="preserve"> </w:t>
      </w:r>
      <w:r w:rsidRPr="00A44E68">
        <w:rPr>
          <w:rFonts w:hint="cs"/>
          <w:rtl/>
        </w:rPr>
        <w:t xml:space="preserve">وشرع في </w:t>
      </w:r>
      <w:r w:rsidRPr="00A44E68">
        <w:rPr>
          <w:rFonts w:hint="eastAsia"/>
          <w:rtl/>
        </w:rPr>
        <w:t>إرساء</w:t>
      </w:r>
      <w:r w:rsidRPr="00310ED5">
        <w:rPr>
          <w:rtl/>
        </w:rPr>
        <w:t xml:space="preserve"> </w:t>
      </w:r>
      <w:r>
        <w:rPr>
          <w:rFonts w:hint="eastAsia"/>
          <w:rtl/>
        </w:rPr>
        <w:t>أسس</w:t>
      </w:r>
      <w:r>
        <w:rPr>
          <w:rtl/>
        </w:rPr>
        <w:t xml:space="preserve"> </w:t>
      </w:r>
      <w:r>
        <w:rPr>
          <w:rFonts w:hint="eastAsia"/>
          <w:rtl/>
        </w:rPr>
        <w:t>جديدة</w:t>
      </w:r>
      <w:r>
        <w:rPr>
          <w:rtl/>
        </w:rPr>
        <w:t xml:space="preserve"> </w:t>
      </w:r>
      <w:r>
        <w:rPr>
          <w:rFonts w:hint="eastAsia"/>
          <w:rtl/>
        </w:rPr>
        <w:t>ل</w:t>
      </w:r>
      <w:r>
        <w:rPr>
          <w:rFonts w:hint="cs"/>
          <w:rtl/>
        </w:rPr>
        <w:t>ه</w:t>
      </w:r>
      <w:r>
        <w:rPr>
          <w:rtl/>
        </w:rPr>
        <w:t xml:space="preserve"> </w:t>
      </w:r>
      <w:r>
        <w:rPr>
          <w:rFonts w:hint="eastAsia"/>
          <w:rtl/>
        </w:rPr>
        <w:t>منذ</w:t>
      </w:r>
      <w:r>
        <w:rPr>
          <w:rtl/>
        </w:rPr>
        <w:t xml:space="preserve"> </w:t>
      </w:r>
      <w:r>
        <w:rPr>
          <w:rFonts w:hint="eastAsia"/>
          <w:rtl/>
        </w:rPr>
        <w:t>بدايات</w:t>
      </w:r>
      <w:r>
        <w:rPr>
          <w:rtl/>
        </w:rPr>
        <w:t xml:space="preserve"> </w:t>
      </w:r>
      <w:r>
        <w:rPr>
          <w:rFonts w:hint="eastAsia"/>
          <w:rtl/>
        </w:rPr>
        <w:t>تعليمه</w:t>
      </w:r>
      <w:r>
        <w:rPr>
          <w:rtl/>
        </w:rPr>
        <w:t xml:space="preserve"> </w:t>
      </w:r>
      <w:r>
        <w:rPr>
          <w:rFonts w:hint="eastAsia"/>
          <w:rtl/>
        </w:rPr>
        <w:t>في</w:t>
      </w:r>
      <w:r>
        <w:rPr>
          <w:rtl/>
        </w:rPr>
        <w:t xml:space="preserve"> </w:t>
      </w:r>
      <w:r>
        <w:rPr>
          <w:rFonts w:hint="eastAsia"/>
          <w:rtl/>
        </w:rPr>
        <w:t>الجامع</w:t>
      </w:r>
      <w:r>
        <w:rPr>
          <w:rtl/>
        </w:rPr>
        <w:t xml:space="preserve"> </w:t>
      </w:r>
      <w:r>
        <w:rPr>
          <w:rFonts w:hint="eastAsia"/>
          <w:rtl/>
        </w:rPr>
        <w:t>الأخضر</w:t>
      </w:r>
      <w:r>
        <w:rPr>
          <w:rtl/>
        </w:rPr>
        <w:t xml:space="preserve"> </w:t>
      </w:r>
      <w:r>
        <w:rPr>
          <w:rFonts w:hint="eastAsia"/>
          <w:rtl/>
        </w:rPr>
        <w:t>الذي</w:t>
      </w:r>
      <w:r>
        <w:rPr>
          <w:rtl/>
        </w:rPr>
        <w:t xml:space="preserve"> </w:t>
      </w:r>
      <w:r>
        <w:rPr>
          <w:rFonts w:hint="eastAsia"/>
          <w:rtl/>
        </w:rPr>
        <w:t>زاول</w:t>
      </w:r>
      <w:r>
        <w:rPr>
          <w:rtl/>
        </w:rPr>
        <w:t xml:space="preserve"> </w:t>
      </w:r>
      <w:r>
        <w:rPr>
          <w:rFonts w:hint="eastAsia"/>
          <w:rtl/>
        </w:rPr>
        <w:t>فيه</w:t>
      </w:r>
      <w:r>
        <w:rPr>
          <w:rtl/>
        </w:rPr>
        <w:t xml:space="preserve"> </w:t>
      </w:r>
      <w:r w:rsidR="0071697C">
        <w:rPr>
          <w:rFonts w:hint="eastAsia"/>
          <w:rtl/>
        </w:rPr>
        <w:t>الشعر</w:t>
      </w:r>
      <w:r>
        <w:rPr>
          <w:rFonts w:hint="eastAsia"/>
          <w:rtl/>
        </w:rPr>
        <w:t>اء</w:t>
      </w:r>
      <w:r>
        <w:rPr>
          <w:rtl/>
        </w:rPr>
        <w:t xml:space="preserve"> </w:t>
      </w:r>
      <w:r>
        <w:rPr>
          <w:rFonts w:hint="eastAsia"/>
          <w:rtl/>
        </w:rPr>
        <w:t>الث</w:t>
      </w:r>
      <w:r w:rsidR="008F5225">
        <w:rPr>
          <w:rFonts w:hint="cs"/>
          <w:rtl/>
        </w:rPr>
        <w:t>ّ</w:t>
      </w:r>
      <w:r>
        <w:rPr>
          <w:rFonts w:hint="eastAsia"/>
          <w:rtl/>
        </w:rPr>
        <w:t>لاثة</w:t>
      </w:r>
      <w:r>
        <w:rPr>
          <w:rtl/>
        </w:rPr>
        <w:t xml:space="preserve"> </w:t>
      </w:r>
      <w:r>
        <w:rPr>
          <w:rFonts w:hint="eastAsia"/>
          <w:rtl/>
        </w:rPr>
        <w:t>تعليمهم</w:t>
      </w:r>
      <w:r>
        <w:rPr>
          <w:rtl/>
        </w:rPr>
        <w:t xml:space="preserve"> </w:t>
      </w:r>
      <w:r>
        <w:rPr>
          <w:rFonts w:hint="eastAsia"/>
          <w:rtl/>
        </w:rPr>
        <w:t>فيه،</w:t>
      </w:r>
      <w:r>
        <w:rPr>
          <w:rtl/>
        </w:rPr>
        <w:t xml:space="preserve"> </w:t>
      </w:r>
      <w:r>
        <w:rPr>
          <w:rFonts w:hint="eastAsia"/>
          <w:rtl/>
        </w:rPr>
        <w:t>وإن</w:t>
      </w:r>
      <w:r>
        <w:rPr>
          <w:rtl/>
        </w:rPr>
        <w:t xml:space="preserve"> </w:t>
      </w:r>
      <w:r>
        <w:rPr>
          <w:rFonts w:hint="eastAsia"/>
          <w:rtl/>
        </w:rPr>
        <w:t>كانت</w:t>
      </w:r>
      <w:r>
        <w:rPr>
          <w:rtl/>
        </w:rPr>
        <w:t xml:space="preserve"> </w:t>
      </w:r>
      <w:r>
        <w:rPr>
          <w:rFonts w:hint="eastAsia"/>
          <w:rtl/>
        </w:rPr>
        <w:t>البدايات</w:t>
      </w:r>
      <w:r>
        <w:rPr>
          <w:rtl/>
        </w:rPr>
        <w:t xml:space="preserve"> </w:t>
      </w:r>
      <w:r>
        <w:rPr>
          <w:rFonts w:hint="eastAsia"/>
          <w:rtl/>
        </w:rPr>
        <w:t>ربما</w:t>
      </w:r>
      <w:r>
        <w:rPr>
          <w:rtl/>
        </w:rPr>
        <w:t xml:space="preserve"> </w:t>
      </w:r>
      <w:r>
        <w:rPr>
          <w:rFonts w:hint="eastAsia"/>
          <w:rtl/>
        </w:rPr>
        <w:t>لم</w:t>
      </w:r>
      <w:r>
        <w:rPr>
          <w:rtl/>
        </w:rPr>
        <w:t xml:space="preserve"> </w:t>
      </w:r>
      <w:r>
        <w:rPr>
          <w:rFonts w:hint="eastAsia"/>
          <w:rtl/>
        </w:rPr>
        <w:t>تبلغ</w:t>
      </w:r>
      <w:r>
        <w:rPr>
          <w:rtl/>
        </w:rPr>
        <w:t xml:space="preserve"> </w:t>
      </w:r>
      <w:r>
        <w:rPr>
          <w:rFonts w:hint="eastAsia"/>
          <w:rtl/>
        </w:rPr>
        <w:t>بعد</w:t>
      </w:r>
      <w:r>
        <w:rPr>
          <w:rtl/>
        </w:rPr>
        <w:t xml:space="preserve"> </w:t>
      </w:r>
      <w:r>
        <w:rPr>
          <w:rFonts w:hint="eastAsia"/>
          <w:rtl/>
        </w:rPr>
        <w:t>درجة</w:t>
      </w:r>
      <w:r>
        <w:rPr>
          <w:rtl/>
        </w:rPr>
        <w:t xml:space="preserve"> </w:t>
      </w:r>
      <w:r>
        <w:rPr>
          <w:rFonts w:hint="eastAsia"/>
          <w:rtl/>
        </w:rPr>
        <w:t>الن</w:t>
      </w:r>
      <w:r w:rsidR="008F5225">
        <w:rPr>
          <w:rFonts w:hint="cs"/>
          <w:rtl/>
        </w:rPr>
        <w:t>ّ</w:t>
      </w:r>
      <w:r>
        <w:rPr>
          <w:rFonts w:hint="eastAsia"/>
          <w:rtl/>
        </w:rPr>
        <w:t>ضج</w:t>
      </w:r>
      <w:r>
        <w:rPr>
          <w:rtl/>
        </w:rPr>
        <w:t xml:space="preserve"> </w:t>
      </w:r>
      <w:r>
        <w:rPr>
          <w:rFonts w:hint="eastAsia"/>
          <w:rtl/>
        </w:rPr>
        <w:t>والكمال</w:t>
      </w:r>
      <w:r>
        <w:rPr>
          <w:rFonts w:hint="cs"/>
          <w:rtl/>
        </w:rPr>
        <w:t>،</w:t>
      </w:r>
      <w:r>
        <w:rPr>
          <w:rtl/>
        </w:rPr>
        <w:t xml:space="preserve"> </w:t>
      </w:r>
      <w:r>
        <w:rPr>
          <w:rFonts w:hint="eastAsia"/>
          <w:rtl/>
        </w:rPr>
        <w:t>إلا</w:t>
      </w:r>
      <w:r>
        <w:rPr>
          <w:rtl/>
        </w:rPr>
        <w:t xml:space="preserve"> </w:t>
      </w:r>
      <w:r>
        <w:rPr>
          <w:rFonts w:hint="eastAsia"/>
          <w:rtl/>
        </w:rPr>
        <w:t>أن</w:t>
      </w:r>
      <w:r w:rsidR="008F5225">
        <w:rPr>
          <w:rFonts w:hint="cs"/>
          <w:rtl/>
        </w:rPr>
        <w:t>ّ</w:t>
      </w:r>
      <w:r>
        <w:rPr>
          <w:rtl/>
        </w:rPr>
        <w:t xml:space="preserve"> </w:t>
      </w:r>
      <w:r w:rsidR="0071697C">
        <w:rPr>
          <w:rFonts w:hint="eastAsia"/>
          <w:rtl/>
        </w:rPr>
        <w:t>الشيخ</w:t>
      </w:r>
      <w:r>
        <w:rPr>
          <w:rtl/>
        </w:rPr>
        <w:t xml:space="preserve"> </w:t>
      </w:r>
      <w:r>
        <w:rPr>
          <w:rFonts w:hint="eastAsia"/>
          <w:rtl/>
        </w:rPr>
        <w:t>قد</w:t>
      </w:r>
      <w:r>
        <w:rPr>
          <w:rtl/>
        </w:rPr>
        <w:t xml:space="preserve"> </w:t>
      </w:r>
      <w:r>
        <w:rPr>
          <w:rFonts w:hint="eastAsia"/>
          <w:rtl/>
        </w:rPr>
        <w:t>انطلق</w:t>
      </w:r>
      <w:r>
        <w:rPr>
          <w:rtl/>
        </w:rPr>
        <w:t xml:space="preserve"> </w:t>
      </w:r>
      <w:r>
        <w:rPr>
          <w:rFonts w:hint="eastAsia"/>
          <w:rtl/>
        </w:rPr>
        <w:t>من</w:t>
      </w:r>
      <w:r>
        <w:rPr>
          <w:rtl/>
        </w:rPr>
        <w:t xml:space="preserve"> </w:t>
      </w:r>
      <w:r>
        <w:rPr>
          <w:rFonts w:hint="eastAsia"/>
          <w:rtl/>
        </w:rPr>
        <w:t>مبدأ</w:t>
      </w:r>
      <w:r>
        <w:rPr>
          <w:rtl/>
        </w:rPr>
        <w:t xml:space="preserve"> </w:t>
      </w:r>
      <w:r>
        <w:rPr>
          <w:rFonts w:hint="eastAsia"/>
          <w:rtl/>
        </w:rPr>
        <w:t>محدد</w:t>
      </w:r>
      <w:r>
        <w:rPr>
          <w:rtl/>
        </w:rPr>
        <w:t xml:space="preserve"> </w:t>
      </w:r>
      <w:r>
        <w:rPr>
          <w:rFonts w:hint="eastAsia"/>
          <w:rtl/>
        </w:rPr>
        <w:t>هو</w:t>
      </w:r>
      <w:r>
        <w:rPr>
          <w:rtl/>
        </w:rPr>
        <w:t xml:space="preserve"> </w:t>
      </w:r>
      <w:r>
        <w:rPr>
          <w:rFonts w:hint="eastAsia"/>
          <w:rtl/>
        </w:rPr>
        <w:t>التغيير</w:t>
      </w:r>
      <w:r>
        <w:rPr>
          <w:rtl/>
        </w:rPr>
        <w:t xml:space="preserve"> </w:t>
      </w:r>
      <w:r>
        <w:rPr>
          <w:rFonts w:hint="eastAsia"/>
          <w:rtl/>
        </w:rPr>
        <w:t>والتجديد</w:t>
      </w:r>
      <w:r>
        <w:rPr>
          <w:rtl/>
        </w:rPr>
        <w:t xml:space="preserve"> </w:t>
      </w:r>
      <w:r>
        <w:rPr>
          <w:rFonts w:hint="eastAsia"/>
          <w:rtl/>
        </w:rPr>
        <w:t>والعصرنة</w:t>
      </w:r>
      <w:r>
        <w:rPr>
          <w:rtl/>
        </w:rPr>
        <w:t xml:space="preserve"> </w:t>
      </w:r>
      <w:r>
        <w:rPr>
          <w:rFonts w:hint="eastAsia"/>
          <w:rtl/>
        </w:rPr>
        <w:t>وإقصاء</w:t>
      </w:r>
      <w:r>
        <w:rPr>
          <w:rtl/>
        </w:rPr>
        <w:t xml:space="preserve"> </w:t>
      </w:r>
      <w:r>
        <w:rPr>
          <w:rFonts w:hint="eastAsia"/>
          <w:rtl/>
        </w:rPr>
        <w:t>الت</w:t>
      </w:r>
      <w:r w:rsidR="008F5225">
        <w:rPr>
          <w:rFonts w:hint="cs"/>
          <w:rtl/>
        </w:rPr>
        <w:t>ّ</w:t>
      </w:r>
      <w:r>
        <w:rPr>
          <w:rFonts w:hint="eastAsia"/>
          <w:rtl/>
        </w:rPr>
        <w:t>قليد</w:t>
      </w:r>
      <w:r>
        <w:rPr>
          <w:rtl/>
        </w:rPr>
        <w:t xml:space="preserve"> </w:t>
      </w:r>
      <w:r>
        <w:rPr>
          <w:rFonts w:hint="eastAsia"/>
          <w:rtl/>
        </w:rPr>
        <w:t>والجمود</w:t>
      </w:r>
      <w:r>
        <w:rPr>
          <w:rtl/>
        </w:rPr>
        <w:t xml:space="preserve"> </w:t>
      </w:r>
      <w:r>
        <w:rPr>
          <w:rFonts w:hint="eastAsia"/>
          <w:rtl/>
        </w:rPr>
        <w:t>في</w:t>
      </w:r>
      <w:r>
        <w:rPr>
          <w:rtl/>
        </w:rPr>
        <w:t xml:space="preserve"> </w:t>
      </w:r>
      <w:r w:rsidR="0071697C">
        <w:rPr>
          <w:rFonts w:hint="eastAsia"/>
          <w:rtl/>
        </w:rPr>
        <w:t>التعليم</w:t>
      </w:r>
      <w:r>
        <w:rPr>
          <w:rFonts w:hint="cs"/>
          <w:rtl/>
        </w:rPr>
        <w:t>.</w:t>
      </w:r>
      <w:r>
        <w:rPr>
          <w:rtl/>
        </w:rPr>
        <w:t xml:space="preserve"> </w:t>
      </w:r>
      <w:r>
        <w:rPr>
          <w:rFonts w:hint="cs"/>
          <w:rtl/>
        </w:rPr>
        <w:t xml:space="preserve">وأسلوبه </w:t>
      </w:r>
      <w:r w:rsidR="0071697C">
        <w:rPr>
          <w:rFonts w:hint="cs"/>
          <w:rtl/>
        </w:rPr>
        <w:t>التعليم</w:t>
      </w:r>
      <w:r>
        <w:rPr>
          <w:rFonts w:hint="cs"/>
          <w:rtl/>
        </w:rPr>
        <w:t>ي الذي تبن</w:t>
      </w:r>
      <w:r w:rsidR="008F5225">
        <w:rPr>
          <w:rFonts w:hint="cs"/>
          <w:rtl/>
        </w:rPr>
        <w:t>ّ</w:t>
      </w:r>
      <w:r>
        <w:rPr>
          <w:rFonts w:hint="cs"/>
          <w:rtl/>
        </w:rPr>
        <w:t>اه يت</w:t>
      </w:r>
      <w:r w:rsidR="008F5225">
        <w:rPr>
          <w:rFonts w:hint="cs"/>
          <w:rtl/>
        </w:rPr>
        <w:t>ّ</w:t>
      </w:r>
      <w:r>
        <w:rPr>
          <w:rFonts w:hint="cs"/>
          <w:rtl/>
        </w:rPr>
        <w:t>ضح باختصار في مقالين نشرهما في مجل</w:t>
      </w:r>
      <w:r w:rsidR="008F5225">
        <w:rPr>
          <w:rFonts w:hint="cs"/>
          <w:rtl/>
        </w:rPr>
        <w:t>ّ</w:t>
      </w:r>
      <w:r>
        <w:rPr>
          <w:rFonts w:hint="cs"/>
          <w:rtl/>
        </w:rPr>
        <w:t xml:space="preserve">ة </w:t>
      </w:r>
      <w:r w:rsidR="0071697C">
        <w:rPr>
          <w:rFonts w:hint="cs"/>
          <w:rtl/>
        </w:rPr>
        <w:t>الشهاب</w:t>
      </w:r>
      <w:r>
        <w:rPr>
          <w:rFonts w:hint="cs"/>
          <w:rtl/>
        </w:rPr>
        <w:t xml:space="preserve"> بعد حوالي </w:t>
      </w:r>
      <w:r w:rsidRPr="004D3E8C">
        <w:rPr>
          <w:rFonts w:ascii="Traditional Arabic" w:hAnsi="Traditional Arabic"/>
          <w:sz w:val="28"/>
          <w:szCs w:val="28"/>
          <w:rtl/>
        </w:rPr>
        <w:t>30</w:t>
      </w:r>
      <w:r>
        <w:rPr>
          <w:rFonts w:hint="cs"/>
          <w:rtl/>
        </w:rPr>
        <w:t xml:space="preserve"> سنة من بدئه للد</w:t>
      </w:r>
      <w:r w:rsidR="008F5225">
        <w:rPr>
          <w:rFonts w:hint="cs"/>
          <w:rtl/>
        </w:rPr>
        <w:t>ّر</w:t>
      </w:r>
      <w:r>
        <w:rPr>
          <w:rFonts w:hint="cs"/>
          <w:rtl/>
        </w:rPr>
        <w:t xml:space="preserve">وس، </w:t>
      </w:r>
      <w:r>
        <w:rPr>
          <w:rFonts w:hint="eastAsia"/>
          <w:rtl/>
        </w:rPr>
        <w:t>ي</w:t>
      </w:r>
      <w:r>
        <w:rPr>
          <w:rFonts w:hint="cs"/>
          <w:rtl/>
        </w:rPr>
        <w:t>ظهران</w:t>
      </w:r>
      <w:r>
        <w:rPr>
          <w:rtl/>
        </w:rPr>
        <w:t xml:space="preserve"> </w:t>
      </w:r>
      <w:r>
        <w:rPr>
          <w:rFonts w:hint="eastAsia"/>
          <w:rtl/>
        </w:rPr>
        <w:t>خلاصة</w:t>
      </w:r>
      <w:r>
        <w:rPr>
          <w:rtl/>
        </w:rPr>
        <w:t xml:space="preserve"> </w:t>
      </w:r>
      <w:r>
        <w:rPr>
          <w:rFonts w:hint="eastAsia"/>
          <w:rtl/>
        </w:rPr>
        <w:t>وحوصلة</w:t>
      </w:r>
      <w:r>
        <w:rPr>
          <w:rtl/>
        </w:rPr>
        <w:t xml:space="preserve"> </w:t>
      </w:r>
      <w:r>
        <w:rPr>
          <w:rFonts w:hint="eastAsia"/>
          <w:rtl/>
        </w:rPr>
        <w:t>تجربته</w:t>
      </w:r>
      <w:r>
        <w:rPr>
          <w:rtl/>
        </w:rPr>
        <w:t xml:space="preserve"> </w:t>
      </w:r>
      <w:r>
        <w:rPr>
          <w:rFonts w:hint="eastAsia"/>
          <w:rtl/>
        </w:rPr>
        <w:t>في</w:t>
      </w:r>
      <w:r>
        <w:rPr>
          <w:rtl/>
        </w:rPr>
        <w:t xml:space="preserve"> </w:t>
      </w:r>
      <w:r>
        <w:rPr>
          <w:rFonts w:hint="eastAsia"/>
          <w:rtl/>
        </w:rPr>
        <w:t>مجال</w:t>
      </w:r>
      <w:r>
        <w:rPr>
          <w:rtl/>
        </w:rPr>
        <w:t xml:space="preserve"> </w:t>
      </w:r>
      <w:r w:rsidR="0071697C">
        <w:rPr>
          <w:rFonts w:hint="eastAsia"/>
          <w:rtl/>
        </w:rPr>
        <w:t>التعليم</w:t>
      </w:r>
      <w:r>
        <w:rPr>
          <w:rtl/>
        </w:rPr>
        <w:t xml:space="preserve"> </w:t>
      </w:r>
      <w:r>
        <w:rPr>
          <w:rFonts w:hint="eastAsia"/>
          <w:rtl/>
        </w:rPr>
        <w:t>منذ</w:t>
      </w:r>
      <w:r>
        <w:rPr>
          <w:rtl/>
        </w:rPr>
        <w:t xml:space="preserve"> </w:t>
      </w:r>
      <w:r>
        <w:rPr>
          <w:rFonts w:hint="eastAsia"/>
          <w:rtl/>
        </w:rPr>
        <w:t>سنة</w:t>
      </w:r>
      <w:r>
        <w:rPr>
          <w:rtl/>
        </w:rPr>
        <w:t xml:space="preserve"> </w:t>
      </w:r>
      <w:r w:rsidRPr="00787C09">
        <w:rPr>
          <w:rFonts w:ascii="Traditional Arabic" w:hAnsi="Traditional Arabic"/>
          <w:szCs w:val="28"/>
          <w:rtl/>
        </w:rPr>
        <w:t>1913</w:t>
      </w:r>
      <w:r>
        <w:rPr>
          <w:rFonts w:hint="cs"/>
          <w:rtl/>
        </w:rPr>
        <w:t>.</w:t>
      </w:r>
      <w:r>
        <w:rPr>
          <w:rtl/>
        </w:rPr>
        <w:t xml:space="preserve"> </w:t>
      </w:r>
    </w:p>
    <w:p w:rsidR="00215BEC" w:rsidRDefault="00215BEC" w:rsidP="00215BEC">
      <w:pPr>
        <w:rPr>
          <w:rtl/>
        </w:rPr>
      </w:pPr>
      <w:r>
        <w:rPr>
          <w:rFonts w:hint="cs"/>
          <w:rtl/>
        </w:rPr>
        <w:t>الأو</w:t>
      </w:r>
      <w:r w:rsidR="008F5225">
        <w:rPr>
          <w:rFonts w:hint="cs"/>
          <w:rtl/>
        </w:rPr>
        <w:t>ّ</w:t>
      </w:r>
      <w:r>
        <w:rPr>
          <w:rFonts w:hint="cs"/>
          <w:rtl/>
        </w:rPr>
        <w:t>ل بعنوان</w:t>
      </w:r>
      <w:r>
        <w:rPr>
          <w:rtl/>
        </w:rPr>
        <w:t xml:space="preserve"> "</w:t>
      </w:r>
      <w:r>
        <w:rPr>
          <w:rFonts w:hint="eastAsia"/>
          <w:rtl/>
        </w:rPr>
        <w:t>إصلاح</w:t>
      </w:r>
      <w:r>
        <w:rPr>
          <w:rtl/>
        </w:rPr>
        <w:t xml:space="preserve"> </w:t>
      </w:r>
      <w:r w:rsidR="0071697C">
        <w:rPr>
          <w:rFonts w:hint="eastAsia"/>
          <w:rtl/>
        </w:rPr>
        <w:t>التعليم</w:t>
      </w:r>
      <w:r>
        <w:rPr>
          <w:rtl/>
        </w:rPr>
        <w:t xml:space="preserve"> </w:t>
      </w:r>
      <w:r>
        <w:rPr>
          <w:rFonts w:hint="eastAsia"/>
          <w:rtl/>
        </w:rPr>
        <w:t>أساس</w:t>
      </w:r>
      <w:r>
        <w:rPr>
          <w:rtl/>
        </w:rPr>
        <w:t xml:space="preserve"> </w:t>
      </w:r>
      <w:r>
        <w:rPr>
          <w:rFonts w:hint="eastAsia"/>
          <w:rtl/>
        </w:rPr>
        <w:t>الإصلاح</w:t>
      </w:r>
      <w:r>
        <w:rPr>
          <w:rtl/>
        </w:rPr>
        <w:t>"</w:t>
      </w:r>
      <w:r w:rsidRPr="008872C0">
        <w:rPr>
          <w:rStyle w:val="Appelnotedebasdep"/>
          <w:rFonts w:eastAsiaTheme="majorEastAsia"/>
          <w:rtl/>
        </w:rPr>
        <w:t>(</w:t>
      </w:r>
      <w:r w:rsidRPr="008872C0">
        <w:rPr>
          <w:rStyle w:val="Appelnotedebasdep"/>
          <w:rFonts w:eastAsiaTheme="majorEastAsia"/>
          <w:rtl/>
        </w:rPr>
        <w:footnoteReference w:id="266"/>
      </w:r>
      <w:r w:rsidRPr="008872C0">
        <w:rPr>
          <w:rStyle w:val="Appelnotedebasdep"/>
          <w:rFonts w:eastAsiaTheme="majorEastAsia"/>
          <w:rtl/>
        </w:rPr>
        <w:t>)</w:t>
      </w:r>
      <w:r>
        <w:rPr>
          <w:rFonts w:hint="eastAsia"/>
          <w:rtl/>
        </w:rPr>
        <w:t>،</w:t>
      </w:r>
      <w:r>
        <w:rPr>
          <w:rtl/>
        </w:rPr>
        <w:t xml:space="preserve"> </w:t>
      </w:r>
      <w:r>
        <w:rPr>
          <w:rFonts w:hint="eastAsia"/>
          <w:rtl/>
        </w:rPr>
        <w:t>الذي</w:t>
      </w:r>
      <w:r>
        <w:rPr>
          <w:rtl/>
        </w:rPr>
        <w:t xml:space="preserve"> </w:t>
      </w:r>
      <w:r>
        <w:rPr>
          <w:rFonts w:hint="eastAsia"/>
          <w:rtl/>
        </w:rPr>
        <w:t>رأى</w:t>
      </w:r>
      <w:r>
        <w:rPr>
          <w:rtl/>
        </w:rPr>
        <w:t xml:space="preserve"> </w:t>
      </w:r>
      <w:r>
        <w:rPr>
          <w:rFonts w:hint="eastAsia"/>
          <w:rtl/>
        </w:rPr>
        <w:t>أن</w:t>
      </w:r>
      <w:r w:rsidR="008F5225">
        <w:rPr>
          <w:rFonts w:hint="cs"/>
          <w:rtl/>
        </w:rPr>
        <w:t>ّ</w:t>
      </w:r>
      <w:r>
        <w:rPr>
          <w:rtl/>
        </w:rPr>
        <w:t xml:space="preserve"> </w:t>
      </w:r>
      <w:r>
        <w:rPr>
          <w:rFonts w:hint="eastAsia"/>
          <w:rtl/>
        </w:rPr>
        <w:t>المنهج</w:t>
      </w:r>
      <w:r>
        <w:rPr>
          <w:rtl/>
        </w:rPr>
        <w:t xml:space="preserve"> </w:t>
      </w:r>
      <w:r w:rsidR="0071697C">
        <w:rPr>
          <w:rFonts w:hint="eastAsia"/>
          <w:rtl/>
        </w:rPr>
        <w:t>التعليم</w:t>
      </w:r>
      <w:r>
        <w:rPr>
          <w:rFonts w:hint="eastAsia"/>
          <w:rtl/>
        </w:rPr>
        <w:t>ي</w:t>
      </w:r>
      <w:r>
        <w:rPr>
          <w:rtl/>
        </w:rPr>
        <w:t xml:space="preserve"> </w:t>
      </w:r>
      <w:r>
        <w:rPr>
          <w:rFonts w:hint="eastAsia"/>
          <w:rtl/>
        </w:rPr>
        <w:t>الأصلح</w:t>
      </w:r>
      <w:r>
        <w:rPr>
          <w:rtl/>
        </w:rPr>
        <w:t xml:space="preserve"> </w:t>
      </w:r>
      <w:r>
        <w:rPr>
          <w:rFonts w:hint="eastAsia"/>
          <w:rtl/>
        </w:rPr>
        <w:t>والأسلوب</w:t>
      </w:r>
      <w:r>
        <w:rPr>
          <w:rtl/>
        </w:rPr>
        <w:t xml:space="preserve"> </w:t>
      </w:r>
      <w:r>
        <w:rPr>
          <w:rFonts w:hint="eastAsia"/>
          <w:rtl/>
        </w:rPr>
        <w:t>التربوي</w:t>
      </w:r>
      <w:r>
        <w:rPr>
          <w:rtl/>
        </w:rPr>
        <w:t xml:space="preserve"> </w:t>
      </w:r>
      <w:r>
        <w:rPr>
          <w:rFonts w:hint="eastAsia"/>
          <w:rtl/>
        </w:rPr>
        <w:t>الناجع</w:t>
      </w:r>
      <w:r>
        <w:rPr>
          <w:rtl/>
        </w:rPr>
        <w:t xml:space="preserve"> </w:t>
      </w:r>
      <w:r>
        <w:rPr>
          <w:rFonts w:hint="eastAsia"/>
          <w:rtl/>
        </w:rPr>
        <w:t>هو</w:t>
      </w:r>
      <w:r>
        <w:rPr>
          <w:rtl/>
        </w:rPr>
        <w:t xml:space="preserve"> </w:t>
      </w:r>
      <w:r>
        <w:rPr>
          <w:rFonts w:hint="eastAsia"/>
          <w:rtl/>
        </w:rPr>
        <w:t>بالرجوع</w:t>
      </w:r>
      <w:r>
        <w:rPr>
          <w:rtl/>
        </w:rPr>
        <w:t xml:space="preserve"> </w:t>
      </w:r>
      <w:r>
        <w:rPr>
          <w:rFonts w:hint="eastAsia"/>
          <w:rtl/>
        </w:rPr>
        <w:t>إلى</w:t>
      </w:r>
      <w:r>
        <w:rPr>
          <w:rtl/>
        </w:rPr>
        <w:t xml:space="preserve"> </w:t>
      </w:r>
      <w:r w:rsidR="0071697C">
        <w:rPr>
          <w:rFonts w:hint="eastAsia"/>
          <w:rtl/>
        </w:rPr>
        <w:t>التعليم</w:t>
      </w:r>
      <w:r>
        <w:rPr>
          <w:rtl/>
        </w:rPr>
        <w:t xml:space="preserve"> </w:t>
      </w:r>
      <w:r>
        <w:rPr>
          <w:rFonts w:hint="eastAsia"/>
          <w:rtl/>
        </w:rPr>
        <w:t>النبو</w:t>
      </w:r>
      <w:r>
        <w:rPr>
          <w:rFonts w:hint="cs"/>
          <w:rtl/>
        </w:rPr>
        <w:t>ي</w:t>
      </w:r>
      <w:r w:rsidR="008F5225">
        <w:rPr>
          <w:rFonts w:hint="cs"/>
          <w:rtl/>
        </w:rPr>
        <w:t>ّ</w:t>
      </w:r>
      <w:r>
        <w:rPr>
          <w:rFonts w:hint="eastAsia"/>
          <w:rtl/>
        </w:rPr>
        <w:t>،</w:t>
      </w:r>
      <w:r>
        <w:rPr>
          <w:rtl/>
        </w:rPr>
        <w:t xml:space="preserve"> </w:t>
      </w:r>
      <w:r>
        <w:rPr>
          <w:rFonts w:hint="eastAsia"/>
          <w:rtl/>
        </w:rPr>
        <w:t>وهو</w:t>
      </w:r>
      <w:r>
        <w:rPr>
          <w:rtl/>
        </w:rPr>
        <w:t xml:space="preserve"> </w:t>
      </w:r>
      <w:r w:rsidR="0071697C">
        <w:rPr>
          <w:rFonts w:hint="eastAsia"/>
          <w:rtl/>
        </w:rPr>
        <w:t>التعليم</w:t>
      </w:r>
      <w:r>
        <w:rPr>
          <w:rtl/>
        </w:rPr>
        <w:t xml:space="preserve"> </w:t>
      </w:r>
      <w:r>
        <w:rPr>
          <w:rFonts w:hint="eastAsia"/>
          <w:rtl/>
        </w:rPr>
        <w:t>المبني</w:t>
      </w:r>
      <w:r>
        <w:rPr>
          <w:rtl/>
        </w:rPr>
        <w:t xml:space="preserve"> </w:t>
      </w:r>
      <w:r>
        <w:rPr>
          <w:rFonts w:hint="eastAsia"/>
          <w:rtl/>
        </w:rPr>
        <w:t>على</w:t>
      </w:r>
      <w:r>
        <w:rPr>
          <w:rtl/>
        </w:rPr>
        <w:t xml:space="preserve"> </w:t>
      </w:r>
      <w:r>
        <w:rPr>
          <w:rFonts w:hint="eastAsia"/>
          <w:rtl/>
        </w:rPr>
        <w:t>التفق</w:t>
      </w:r>
      <w:r w:rsidR="008878F2">
        <w:rPr>
          <w:rFonts w:hint="cs"/>
          <w:rtl/>
        </w:rPr>
        <w:t>ّ</w:t>
      </w:r>
      <w:r>
        <w:rPr>
          <w:rFonts w:hint="eastAsia"/>
          <w:rtl/>
        </w:rPr>
        <w:t>ه</w:t>
      </w:r>
      <w:r>
        <w:rPr>
          <w:rtl/>
        </w:rPr>
        <w:t xml:space="preserve"> </w:t>
      </w:r>
      <w:r>
        <w:rPr>
          <w:rFonts w:hint="eastAsia"/>
          <w:rtl/>
        </w:rPr>
        <w:t>في</w:t>
      </w:r>
      <w:r>
        <w:rPr>
          <w:rtl/>
        </w:rPr>
        <w:t xml:space="preserve"> </w:t>
      </w:r>
      <w:r>
        <w:rPr>
          <w:rFonts w:hint="eastAsia"/>
          <w:rtl/>
        </w:rPr>
        <w:t>القرآن</w:t>
      </w:r>
      <w:r>
        <w:rPr>
          <w:rtl/>
        </w:rPr>
        <w:t xml:space="preserve"> </w:t>
      </w:r>
      <w:r>
        <w:rPr>
          <w:rFonts w:hint="eastAsia"/>
          <w:rtl/>
        </w:rPr>
        <w:t>والسن</w:t>
      </w:r>
      <w:r w:rsidR="008C5A80">
        <w:rPr>
          <w:rFonts w:hint="cs"/>
          <w:rtl/>
        </w:rPr>
        <w:t>ّ</w:t>
      </w:r>
      <w:r>
        <w:rPr>
          <w:rFonts w:hint="eastAsia"/>
          <w:rtl/>
        </w:rPr>
        <w:t>ة</w:t>
      </w:r>
      <w:r>
        <w:rPr>
          <w:rtl/>
        </w:rPr>
        <w:t xml:space="preserve"> </w:t>
      </w:r>
      <w:r>
        <w:rPr>
          <w:rFonts w:hint="eastAsia"/>
          <w:rtl/>
        </w:rPr>
        <w:t>النبوي</w:t>
      </w:r>
      <w:r w:rsidR="002D2472">
        <w:rPr>
          <w:rFonts w:hint="cs"/>
          <w:rtl/>
        </w:rPr>
        <w:t>ّ</w:t>
      </w:r>
      <w:r>
        <w:rPr>
          <w:rFonts w:hint="eastAsia"/>
          <w:rtl/>
        </w:rPr>
        <w:t>ة</w:t>
      </w:r>
      <w:r>
        <w:rPr>
          <w:rtl/>
        </w:rPr>
        <w:t xml:space="preserve"> </w:t>
      </w:r>
      <w:r>
        <w:rPr>
          <w:rFonts w:hint="eastAsia"/>
          <w:rtl/>
        </w:rPr>
        <w:t>بالد</w:t>
      </w:r>
      <w:r w:rsidR="008F5225">
        <w:rPr>
          <w:rFonts w:hint="cs"/>
          <w:rtl/>
        </w:rPr>
        <w:t>ّ</w:t>
      </w:r>
      <w:r>
        <w:rPr>
          <w:rFonts w:hint="eastAsia"/>
          <w:rtl/>
        </w:rPr>
        <w:t>رجة</w:t>
      </w:r>
      <w:r>
        <w:rPr>
          <w:rtl/>
        </w:rPr>
        <w:t xml:space="preserve"> </w:t>
      </w:r>
      <w:r>
        <w:rPr>
          <w:rFonts w:hint="eastAsia"/>
          <w:rtl/>
        </w:rPr>
        <w:t>الأولى،</w:t>
      </w:r>
      <w:r>
        <w:rPr>
          <w:rtl/>
        </w:rPr>
        <w:t xml:space="preserve"> </w:t>
      </w:r>
      <w:r>
        <w:rPr>
          <w:rFonts w:hint="eastAsia"/>
          <w:rtl/>
        </w:rPr>
        <w:t>و</w:t>
      </w:r>
      <w:r>
        <w:rPr>
          <w:rFonts w:hint="cs"/>
          <w:rtl/>
        </w:rPr>
        <w:t xml:space="preserve">قد </w:t>
      </w:r>
      <w:r>
        <w:rPr>
          <w:rFonts w:hint="eastAsia"/>
          <w:rtl/>
        </w:rPr>
        <w:t>عاب</w:t>
      </w:r>
      <w:r>
        <w:rPr>
          <w:rtl/>
        </w:rPr>
        <w:t xml:space="preserve"> </w:t>
      </w:r>
      <w:r>
        <w:rPr>
          <w:rFonts w:hint="eastAsia"/>
          <w:rtl/>
        </w:rPr>
        <w:t>بذلك</w:t>
      </w:r>
      <w:r>
        <w:rPr>
          <w:rtl/>
        </w:rPr>
        <w:t xml:space="preserve"> </w:t>
      </w:r>
      <w:r w:rsidR="0071697C">
        <w:rPr>
          <w:rFonts w:hint="eastAsia"/>
          <w:rtl/>
        </w:rPr>
        <w:t>التعليم</w:t>
      </w:r>
      <w:r>
        <w:rPr>
          <w:rtl/>
        </w:rPr>
        <w:t xml:space="preserve"> </w:t>
      </w:r>
      <w:r>
        <w:rPr>
          <w:rFonts w:hint="eastAsia"/>
          <w:rtl/>
        </w:rPr>
        <w:t>المعهود</w:t>
      </w:r>
      <w:r>
        <w:rPr>
          <w:rtl/>
        </w:rPr>
        <w:t xml:space="preserve"> </w:t>
      </w:r>
      <w:r>
        <w:rPr>
          <w:rFonts w:hint="eastAsia"/>
          <w:rtl/>
        </w:rPr>
        <w:t>في</w:t>
      </w:r>
      <w:r>
        <w:rPr>
          <w:rtl/>
        </w:rPr>
        <w:t xml:space="preserve"> </w:t>
      </w:r>
      <w:r>
        <w:rPr>
          <w:rFonts w:hint="eastAsia"/>
          <w:rtl/>
        </w:rPr>
        <w:t>عصره</w:t>
      </w:r>
      <w:r>
        <w:rPr>
          <w:rtl/>
        </w:rPr>
        <w:t xml:space="preserve"> </w:t>
      </w:r>
      <w:r>
        <w:rPr>
          <w:rFonts w:hint="eastAsia"/>
          <w:rtl/>
        </w:rPr>
        <w:t>على</w:t>
      </w:r>
      <w:r>
        <w:rPr>
          <w:rtl/>
        </w:rPr>
        <w:t xml:space="preserve"> </w:t>
      </w:r>
      <w:r>
        <w:rPr>
          <w:rFonts w:hint="eastAsia"/>
          <w:rtl/>
        </w:rPr>
        <w:t>غرار</w:t>
      </w:r>
      <w:r>
        <w:rPr>
          <w:rtl/>
        </w:rPr>
        <w:t xml:space="preserve"> </w:t>
      </w:r>
      <w:r>
        <w:rPr>
          <w:rFonts w:hint="eastAsia"/>
          <w:rtl/>
        </w:rPr>
        <w:t>جامع</w:t>
      </w:r>
      <w:r>
        <w:rPr>
          <w:rtl/>
        </w:rPr>
        <w:t xml:space="preserve"> </w:t>
      </w:r>
      <w:r w:rsidR="0071697C">
        <w:rPr>
          <w:rFonts w:hint="eastAsia"/>
          <w:rtl/>
        </w:rPr>
        <w:t>الزيتونة</w:t>
      </w:r>
      <w:r>
        <w:rPr>
          <w:rtl/>
        </w:rPr>
        <w:t xml:space="preserve"> </w:t>
      </w:r>
      <w:r>
        <w:rPr>
          <w:rFonts w:hint="eastAsia"/>
          <w:rtl/>
        </w:rPr>
        <w:t>الذي</w:t>
      </w:r>
      <w:r>
        <w:rPr>
          <w:rtl/>
        </w:rPr>
        <w:t xml:space="preserve"> </w:t>
      </w:r>
      <w:r>
        <w:rPr>
          <w:rFonts w:hint="eastAsia"/>
          <w:rtl/>
        </w:rPr>
        <w:t>زاول</w:t>
      </w:r>
      <w:r>
        <w:rPr>
          <w:rtl/>
        </w:rPr>
        <w:t xml:space="preserve"> </w:t>
      </w:r>
      <w:r>
        <w:rPr>
          <w:rFonts w:hint="eastAsia"/>
          <w:rtl/>
        </w:rPr>
        <w:t>تعليمه</w:t>
      </w:r>
      <w:r>
        <w:rPr>
          <w:rtl/>
        </w:rPr>
        <w:t xml:space="preserve"> </w:t>
      </w:r>
      <w:r>
        <w:rPr>
          <w:rFonts w:hint="eastAsia"/>
          <w:rtl/>
        </w:rPr>
        <w:t>فيه</w:t>
      </w:r>
      <w:r>
        <w:rPr>
          <w:rtl/>
        </w:rPr>
        <w:t xml:space="preserve"> </w:t>
      </w:r>
      <w:r>
        <w:rPr>
          <w:rFonts w:hint="eastAsia"/>
          <w:rtl/>
        </w:rPr>
        <w:t>وتخر</w:t>
      </w:r>
      <w:r w:rsidR="008F5225">
        <w:rPr>
          <w:rFonts w:hint="cs"/>
          <w:rtl/>
        </w:rPr>
        <w:t>ّ</w:t>
      </w:r>
      <w:r>
        <w:rPr>
          <w:rFonts w:hint="eastAsia"/>
          <w:rtl/>
        </w:rPr>
        <w:t>ج</w:t>
      </w:r>
      <w:r>
        <w:rPr>
          <w:rtl/>
        </w:rPr>
        <w:t xml:space="preserve"> </w:t>
      </w:r>
      <w:r>
        <w:rPr>
          <w:rFonts w:hint="eastAsia"/>
          <w:rtl/>
        </w:rPr>
        <w:t>منه،</w:t>
      </w:r>
      <w:r>
        <w:rPr>
          <w:rtl/>
        </w:rPr>
        <w:t xml:space="preserve"> </w:t>
      </w:r>
      <w:r>
        <w:rPr>
          <w:rFonts w:hint="eastAsia"/>
          <w:rtl/>
        </w:rPr>
        <w:t>حيث</w:t>
      </w:r>
      <w:r>
        <w:rPr>
          <w:rtl/>
        </w:rPr>
        <w:t xml:space="preserve"> </w:t>
      </w:r>
      <w:r w:rsidRPr="00BF1471">
        <w:rPr>
          <w:rFonts w:hint="cs"/>
          <w:rtl/>
        </w:rPr>
        <w:t>امتازت</w:t>
      </w:r>
      <w:r w:rsidRPr="00BF1471">
        <w:rPr>
          <w:rtl/>
        </w:rPr>
        <w:t xml:space="preserve"> </w:t>
      </w:r>
      <w:r>
        <w:rPr>
          <w:rFonts w:hint="cs"/>
          <w:rtl/>
        </w:rPr>
        <w:t>برامج دروسه</w:t>
      </w:r>
      <w:r w:rsidRPr="00BF1471">
        <w:rPr>
          <w:rFonts w:hint="cs"/>
          <w:rtl/>
        </w:rPr>
        <w:t xml:space="preserve"> ب</w:t>
      </w:r>
      <w:r w:rsidRPr="00BF1471">
        <w:rPr>
          <w:rFonts w:hint="eastAsia"/>
          <w:rtl/>
        </w:rPr>
        <w:t>الجمود</w:t>
      </w:r>
      <w:r w:rsidRPr="00310ED5">
        <w:rPr>
          <w:rtl/>
        </w:rPr>
        <w:t xml:space="preserve"> </w:t>
      </w:r>
      <w:r>
        <w:rPr>
          <w:rFonts w:hint="eastAsia"/>
          <w:rtl/>
        </w:rPr>
        <w:t>والتقليد،</w:t>
      </w:r>
      <w:r>
        <w:rPr>
          <w:rtl/>
        </w:rPr>
        <w:t xml:space="preserve"> </w:t>
      </w:r>
      <w:r>
        <w:rPr>
          <w:rFonts w:hint="eastAsia"/>
          <w:rtl/>
        </w:rPr>
        <w:t>وكبح</w:t>
      </w:r>
      <w:r>
        <w:rPr>
          <w:rtl/>
        </w:rPr>
        <w:t xml:space="preserve"> </w:t>
      </w:r>
      <w:r>
        <w:rPr>
          <w:rFonts w:hint="eastAsia"/>
          <w:rtl/>
        </w:rPr>
        <w:t>للت</w:t>
      </w:r>
      <w:r w:rsidR="003D0ACD">
        <w:rPr>
          <w:rFonts w:hint="cs"/>
          <w:rtl/>
        </w:rPr>
        <w:t>ّ</w:t>
      </w:r>
      <w:r>
        <w:rPr>
          <w:rFonts w:hint="eastAsia"/>
          <w:rtl/>
        </w:rPr>
        <w:t>فكير</w:t>
      </w:r>
      <w:r>
        <w:rPr>
          <w:rtl/>
        </w:rPr>
        <w:t xml:space="preserve"> </w:t>
      </w:r>
      <w:r>
        <w:rPr>
          <w:rFonts w:hint="eastAsia"/>
          <w:rtl/>
        </w:rPr>
        <w:t>لما</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الاقتصار</w:t>
      </w:r>
      <w:r>
        <w:rPr>
          <w:rtl/>
        </w:rPr>
        <w:t xml:space="preserve"> </w:t>
      </w:r>
      <w:r>
        <w:rPr>
          <w:rFonts w:hint="eastAsia"/>
          <w:rtl/>
        </w:rPr>
        <w:t>على</w:t>
      </w:r>
      <w:r>
        <w:rPr>
          <w:rtl/>
        </w:rPr>
        <w:t xml:space="preserve"> </w:t>
      </w:r>
      <w:r>
        <w:rPr>
          <w:rFonts w:hint="eastAsia"/>
          <w:rtl/>
        </w:rPr>
        <w:t>الفروع</w:t>
      </w:r>
      <w:r>
        <w:rPr>
          <w:rtl/>
        </w:rPr>
        <w:t xml:space="preserve"> </w:t>
      </w:r>
      <w:r>
        <w:rPr>
          <w:rFonts w:hint="eastAsia"/>
          <w:rtl/>
        </w:rPr>
        <w:t>العلمي</w:t>
      </w:r>
      <w:r w:rsidR="003D0ACD">
        <w:rPr>
          <w:rFonts w:hint="cs"/>
          <w:rtl/>
        </w:rPr>
        <w:t>ّ</w:t>
      </w:r>
      <w:r>
        <w:rPr>
          <w:rFonts w:hint="eastAsia"/>
          <w:rtl/>
        </w:rPr>
        <w:t>ة</w:t>
      </w:r>
      <w:r>
        <w:rPr>
          <w:rtl/>
        </w:rPr>
        <w:t xml:space="preserve"> </w:t>
      </w:r>
      <w:r>
        <w:rPr>
          <w:rFonts w:hint="eastAsia"/>
          <w:rtl/>
        </w:rPr>
        <w:t>المنتشرة</w:t>
      </w:r>
      <w:r>
        <w:rPr>
          <w:rtl/>
        </w:rPr>
        <w:t xml:space="preserve"> </w:t>
      </w:r>
      <w:r>
        <w:rPr>
          <w:rFonts w:hint="eastAsia"/>
          <w:rtl/>
        </w:rPr>
        <w:t>دون</w:t>
      </w:r>
      <w:r>
        <w:rPr>
          <w:rtl/>
        </w:rPr>
        <w:t xml:space="preserve"> </w:t>
      </w:r>
      <w:r>
        <w:rPr>
          <w:rFonts w:hint="eastAsia"/>
          <w:rtl/>
        </w:rPr>
        <w:t>استدلال،</w:t>
      </w:r>
      <w:r>
        <w:rPr>
          <w:rtl/>
        </w:rPr>
        <w:t xml:space="preserve"> </w:t>
      </w:r>
      <w:r>
        <w:rPr>
          <w:rFonts w:hint="eastAsia"/>
          <w:rtl/>
        </w:rPr>
        <w:t>ولا</w:t>
      </w:r>
      <w:r>
        <w:rPr>
          <w:rtl/>
        </w:rPr>
        <w:t xml:space="preserve"> </w:t>
      </w:r>
      <w:r>
        <w:rPr>
          <w:rFonts w:hint="eastAsia"/>
          <w:rtl/>
        </w:rPr>
        <w:t>تعليل</w:t>
      </w:r>
      <w:r w:rsidRPr="00C26ADA">
        <w:rPr>
          <w:rFonts w:hint="cs"/>
          <w:rtl/>
        </w:rPr>
        <w:t>،</w:t>
      </w:r>
      <w:r>
        <w:rPr>
          <w:rFonts w:hint="cs"/>
          <w:color w:val="C00000"/>
          <w:rtl/>
        </w:rPr>
        <w:t xml:space="preserve"> </w:t>
      </w:r>
      <w:r>
        <w:rPr>
          <w:rFonts w:hint="eastAsia"/>
          <w:rtl/>
        </w:rPr>
        <w:t>ودون</w:t>
      </w:r>
      <w:r>
        <w:rPr>
          <w:rtl/>
        </w:rPr>
        <w:t xml:space="preserve"> </w:t>
      </w:r>
      <w:r>
        <w:rPr>
          <w:rFonts w:hint="eastAsia"/>
          <w:rtl/>
        </w:rPr>
        <w:t>ربطها</w:t>
      </w:r>
      <w:r>
        <w:rPr>
          <w:rtl/>
        </w:rPr>
        <w:t xml:space="preserve"> </w:t>
      </w:r>
      <w:r>
        <w:rPr>
          <w:rFonts w:hint="eastAsia"/>
          <w:rtl/>
        </w:rPr>
        <w:t>بالأصول،</w:t>
      </w:r>
      <w:r>
        <w:rPr>
          <w:rtl/>
        </w:rPr>
        <w:t xml:space="preserve"> </w:t>
      </w:r>
      <w:r>
        <w:rPr>
          <w:rFonts w:hint="eastAsia"/>
          <w:rtl/>
        </w:rPr>
        <w:t>وهي</w:t>
      </w:r>
      <w:r>
        <w:rPr>
          <w:rtl/>
        </w:rPr>
        <w:t xml:space="preserve"> </w:t>
      </w:r>
      <w:r>
        <w:rPr>
          <w:rFonts w:hint="eastAsia"/>
          <w:rtl/>
        </w:rPr>
        <w:t>طريقة</w:t>
      </w:r>
      <w:r>
        <w:rPr>
          <w:rtl/>
        </w:rPr>
        <w:t xml:space="preserve"> </w:t>
      </w:r>
      <w:r w:rsidRPr="004D3E8C">
        <w:rPr>
          <w:rFonts w:hint="eastAsia"/>
          <w:rtl/>
        </w:rPr>
        <w:t>متوارثة</w:t>
      </w:r>
      <w:r w:rsidRPr="004D3E8C">
        <w:rPr>
          <w:rtl/>
        </w:rPr>
        <w:t xml:space="preserve"> </w:t>
      </w:r>
      <w:r>
        <w:rPr>
          <w:rFonts w:hint="eastAsia"/>
          <w:rtl/>
        </w:rPr>
        <w:t>منذ</w:t>
      </w:r>
      <w:r>
        <w:rPr>
          <w:rtl/>
        </w:rPr>
        <w:t xml:space="preserve"> </w:t>
      </w:r>
      <w:r>
        <w:rPr>
          <w:rFonts w:hint="eastAsia"/>
          <w:rtl/>
        </w:rPr>
        <w:t>قرون</w:t>
      </w:r>
      <w:r>
        <w:rPr>
          <w:rtl/>
        </w:rPr>
        <w:t xml:space="preserve"> </w:t>
      </w:r>
      <w:r>
        <w:rPr>
          <w:rFonts w:hint="eastAsia"/>
          <w:rtl/>
        </w:rPr>
        <w:t>في</w:t>
      </w:r>
      <w:r>
        <w:rPr>
          <w:rtl/>
        </w:rPr>
        <w:t xml:space="preserve"> </w:t>
      </w:r>
      <w:r>
        <w:rPr>
          <w:rFonts w:hint="eastAsia"/>
          <w:rtl/>
        </w:rPr>
        <w:t>بلاد</w:t>
      </w:r>
      <w:r>
        <w:rPr>
          <w:rtl/>
        </w:rPr>
        <w:t xml:space="preserve"> </w:t>
      </w:r>
      <w:r>
        <w:rPr>
          <w:rFonts w:hint="eastAsia"/>
          <w:rtl/>
        </w:rPr>
        <w:t>المغرب</w:t>
      </w:r>
      <w:r>
        <w:rPr>
          <w:rtl/>
        </w:rPr>
        <w:t xml:space="preserve"> </w:t>
      </w:r>
      <w:r>
        <w:rPr>
          <w:rFonts w:hint="eastAsia"/>
          <w:rtl/>
        </w:rPr>
        <w:t>والأندلس</w:t>
      </w:r>
      <w:r>
        <w:rPr>
          <w:rtl/>
        </w:rPr>
        <w:t xml:space="preserve">.  </w:t>
      </w:r>
    </w:p>
    <w:p w:rsidR="00215BEC" w:rsidRDefault="00215BEC" w:rsidP="00215BEC">
      <w:pPr>
        <w:rPr>
          <w:rtl/>
        </w:rPr>
      </w:pPr>
      <w:r>
        <w:rPr>
          <w:rFonts w:hint="eastAsia"/>
          <w:rtl/>
        </w:rPr>
        <w:t>كما</w:t>
      </w:r>
      <w:r>
        <w:rPr>
          <w:rtl/>
        </w:rPr>
        <w:t xml:space="preserve"> </w:t>
      </w:r>
      <w:r>
        <w:rPr>
          <w:rFonts w:hint="eastAsia"/>
          <w:rtl/>
        </w:rPr>
        <w:t>يت</w:t>
      </w:r>
      <w:r w:rsidR="003D0ACD">
        <w:rPr>
          <w:rFonts w:hint="cs"/>
          <w:rtl/>
        </w:rPr>
        <w:t>ّ</w:t>
      </w:r>
      <w:r>
        <w:rPr>
          <w:rFonts w:hint="eastAsia"/>
          <w:rtl/>
        </w:rPr>
        <w:t>ضح</w:t>
      </w:r>
      <w:r>
        <w:rPr>
          <w:rtl/>
        </w:rPr>
        <w:t xml:space="preserve"> </w:t>
      </w:r>
      <w:r>
        <w:rPr>
          <w:rFonts w:hint="eastAsia"/>
          <w:rtl/>
        </w:rPr>
        <w:t>أيضا</w:t>
      </w:r>
      <w:r>
        <w:rPr>
          <w:rtl/>
        </w:rPr>
        <w:t xml:space="preserve"> </w:t>
      </w:r>
      <w:r>
        <w:rPr>
          <w:rFonts w:hint="eastAsia"/>
          <w:rtl/>
        </w:rPr>
        <w:t>في</w:t>
      </w:r>
      <w:r>
        <w:rPr>
          <w:rtl/>
        </w:rPr>
        <w:t xml:space="preserve"> </w:t>
      </w:r>
      <w:r>
        <w:rPr>
          <w:rFonts w:hint="eastAsia"/>
          <w:rtl/>
        </w:rPr>
        <w:t>مقاله</w:t>
      </w:r>
      <w:r>
        <w:rPr>
          <w:rtl/>
        </w:rPr>
        <w:t xml:space="preserve"> "</w:t>
      </w:r>
      <w:r>
        <w:rPr>
          <w:rFonts w:hint="eastAsia"/>
          <w:rtl/>
        </w:rPr>
        <w:t>إصلاح</w:t>
      </w:r>
      <w:r>
        <w:rPr>
          <w:rtl/>
        </w:rPr>
        <w:t xml:space="preserve"> </w:t>
      </w:r>
      <w:r>
        <w:rPr>
          <w:rFonts w:hint="eastAsia"/>
          <w:rtl/>
        </w:rPr>
        <w:t>جامع</w:t>
      </w:r>
      <w:r>
        <w:rPr>
          <w:rtl/>
        </w:rPr>
        <w:t xml:space="preserve"> </w:t>
      </w:r>
      <w:r w:rsidR="0071697C">
        <w:rPr>
          <w:rFonts w:hint="eastAsia"/>
          <w:rtl/>
        </w:rPr>
        <w:t>الزيتونة</w:t>
      </w:r>
      <w:r>
        <w:rPr>
          <w:rtl/>
        </w:rPr>
        <w:t>"</w:t>
      </w:r>
      <w:r w:rsidRPr="008872C0">
        <w:rPr>
          <w:rStyle w:val="Appelnotedebasdep"/>
          <w:rFonts w:eastAsiaTheme="majorEastAsia"/>
          <w:rtl/>
        </w:rPr>
        <w:t>(</w:t>
      </w:r>
      <w:r w:rsidRPr="008872C0">
        <w:rPr>
          <w:rStyle w:val="Appelnotedebasdep"/>
          <w:rFonts w:eastAsiaTheme="majorEastAsia"/>
          <w:rtl/>
        </w:rPr>
        <w:footnoteReference w:id="267"/>
      </w:r>
      <w:r w:rsidRPr="008872C0">
        <w:rPr>
          <w:rStyle w:val="Appelnotedebasdep"/>
          <w:rFonts w:eastAsiaTheme="majorEastAsia"/>
          <w:rtl/>
        </w:rPr>
        <w:t>)</w:t>
      </w:r>
      <w:r>
        <w:rPr>
          <w:rFonts w:hint="eastAsia"/>
          <w:rtl/>
        </w:rPr>
        <w:t>،</w:t>
      </w:r>
      <w:r>
        <w:rPr>
          <w:rtl/>
        </w:rPr>
        <w:t xml:space="preserve"> </w:t>
      </w:r>
      <w:r>
        <w:rPr>
          <w:rFonts w:hint="eastAsia"/>
          <w:rtl/>
        </w:rPr>
        <w:t>الذي</w:t>
      </w:r>
      <w:r>
        <w:rPr>
          <w:rtl/>
        </w:rPr>
        <w:t xml:space="preserve"> </w:t>
      </w:r>
      <w:r>
        <w:rPr>
          <w:rFonts w:hint="eastAsia"/>
          <w:rtl/>
        </w:rPr>
        <w:t>وضع</w:t>
      </w:r>
      <w:r>
        <w:rPr>
          <w:rtl/>
        </w:rPr>
        <w:t xml:space="preserve"> </w:t>
      </w:r>
      <w:r>
        <w:rPr>
          <w:rFonts w:hint="eastAsia"/>
          <w:rtl/>
        </w:rPr>
        <w:t>فيه</w:t>
      </w:r>
      <w:r>
        <w:rPr>
          <w:rtl/>
        </w:rPr>
        <w:t xml:space="preserve"> </w:t>
      </w:r>
      <w:r>
        <w:rPr>
          <w:rFonts w:hint="eastAsia"/>
          <w:rtl/>
        </w:rPr>
        <w:t>مقترحا</w:t>
      </w:r>
      <w:r>
        <w:rPr>
          <w:rtl/>
        </w:rPr>
        <w:t xml:space="preserve"> </w:t>
      </w:r>
      <w:r>
        <w:rPr>
          <w:rFonts w:hint="eastAsia"/>
          <w:rtl/>
        </w:rPr>
        <w:t>لإصلاح</w:t>
      </w:r>
      <w:r>
        <w:rPr>
          <w:rtl/>
        </w:rPr>
        <w:t xml:space="preserve"> </w:t>
      </w:r>
      <w:r w:rsidR="0071697C">
        <w:rPr>
          <w:rFonts w:hint="eastAsia"/>
          <w:rtl/>
        </w:rPr>
        <w:t>التعليم</w:t>
      </w:r>
      <w:r>
        <w:rPr>
          <w:rtl/>
        </w:rPr>
        <w:t xml:space="preserve"> </w:t>
      </w:r>
      <w:r>
        <w:rPr>
          <w:rFonts w:hint="eastAsia"/>
          <w:rtl/>
        </w:rPr>
        <w:t>بجامع</w:t>
      </w:r>
      <w:r>
        <w:rPr>
          <w:rtl/>
        </w:rPr>
        <w:t xml:space="preserve"> </w:t>
      </w:r>
      <w:r>
        <w:rPr>
          <w:rFonts w:hint="eastAsia"/>
          <w:rtl/>
        </w:rPr>
        <w:t>الزيتونة</w:t>
      </w:r>
      <w:r>
        <w:rPr>
          <w:rtl/>
        </w:rPr>
        <w:t xml:space="preserve"> </w:t>
      </w:r>
      <w:r>
        <w:rPr>
          <w:rFonts w:hint="eastAsia"/>
          <w:rtl/>
        </w:rPr>
        <w:t>سنة</w:t>
      </w:r>
      <w:r>
        <w:rPr>
          <w:rtl/>
        </w:rPr>
        <w:t xml:space="preserve"> </w:t>
      </w:r>
      <w:r w:rsidRPr="00787C09">
        <w:rPr>
          <w:rFonts w:ascii="Traditional Arabic" w:hAnsi="Traditional Arabic"/>
          <w:szCs w:val="28"/>
          <w:rtl/>
        </w:rPr>
        <w:t>1931</w:t>
      </w:r>
      <w:r>
        <w:rPr>
          <w:rFonts w:hint="eastAsia"/>
          <w:rtl/>
        </w:rPr>
        <w:t>،</w:t>
      </w:r>
      <w:r>
        <w:rPr>
          <w:rtl/>
        </w:rPr>
        <w:t xml:space="preserve"> </w:t>
      </w:r>
      <w:r>
        <w:rPr>
          <w:rFonts w:hint="eastAsia"/>
          <w:rtl/>
        </w:rPr>
        <w:t>وقد</w:t>
      </w:r>
      <w:r>
        <w:rPr>
          <w:rtl/>
        </w:rPr>
        <w:t xml:space="preserve"> </w:t>
      </w:r>
      <w:r>
        <w:rPr>
          <w:rFonts w:hint="eastAsia"/>
          <w:rtl/>
        </w:rPr>
        <w:t>تضم</w:t>
      </w:r>
      <w:r w:rsidR="003D0ACD">
        <w:rPr>
          <w:rFonts w:hint="cs"/>
          <w:rtl/>
        </w:rPr>
        <w:t>ّ</w:t>
      </w:r>
      <w:r>
        <w:rPr>
          <w:rFonts w:hint="eastAsia"/>
          <w:rtl/>
        </w:rPr>
        <w:t>ن</w:t>
      </w:r>
      <w:r>
        <w:rPr>
          <w:rtl/>
        </w:rPr>
        <w:t xml:space="preserve"> </w:t>
      </w:r>
      <w:r>
        <w:rPr>
          <w:rFonts w:hint="eastAsia"/>
          <w:rtl/>
        </w:rPr>
        <w:t>هذا</w:t>
      </w:r>
      <w:r>
        <w:rPr>
          <w:rtl/>
        </w:rPr>
        <w:t xml:space="preserve"> </w:t>
      </w:r>
      <w:r>
        <w:rPr>
          <w:rFonts w:hint="eastAsia"/>
          <w:rtl/>
        </w:rPr>
        <w:t>المقترح</w:t>
      </w:r>
      <w:r>
        <w:rPr>
          <w:rtl/>
        </w:rPr>
        <w:t xml:space="preserve"> </w:t>
      </w:r>
      <w:r>
        <w:rPr>
          <w:rFonts w:hint="eastAsia"/>
          <w:rtl/>
        </w:rPr>
        <w:t>خلاصة</w:t>
      </w:r>
      <w:r>
        <w:rPr>
          <w:rtl/>
        </w:rPr>
        <w:t xml:space="preserve"> </w:t>
      </w:r>
      <w:r>
        <w:rPr>
          <w:rFonts w:hint="eastAsia"/>
          <w:rtl/>
        </w:rPr>
        <w:t>وخبرة</w:t>
      </w:r>
      <w:r>
        <w:rPr>
          <w:rtl/>
        </w:rPr>
        <w:t xml:space="preserve"> </w:t>
      </w:r>
      <w:r>
        <w:rPr>
          <w:rFonts w:hint="eastAsia"/>
          <w:rtl/>
        </w:rPr>
        <w:t>الشيخ</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في</w:t>
      </w:r>
      <w:r>
        <w:rPr>
          <w:rtl/>
        </w:rPr>
        <w:t xml:space="preserve"> </w:t>
      </w:r>
      <w:r>
        <w:rPr>
          <w:rFonts w:hint="eastAsia"/>
          <w:rtl/>
        </w:rPr>
        <w:t>مجال</w:t>
      </w:r>
      <w:r>
        <w:rPr>
          <w:rtl/>
        </w:rPr>
        <w:t xml:space="preserve"> </w:t>
      </w:r>
      <w:r>
        <w:rPr>
          <w:rFonts w:hint="eastAsia"/>
          <w:rtl/>
        </w:rPr>
        <w:t>التعليم،</w:t>
      </w:r>
      <w:r>
        <w:rPr>
          <w:rtl/>
        </w:rPr>
        <w:t xml:space="preserve"> </w:t>
      </w:r>
      <w:r>
        <w:rPr>
          <w:rFonts w:hint="eastAsia"/>
          <w:rtl/>
        </w:rPr>
        <w:t>القائمة</w:t>
      </w:r>
      <w:r>
        <w:rPr>
          <w:rtl/>
        </w:rPr>
        <w:t xml:space="preserve"> </w:t>
      </w:r>
      <w:r>
        <w:rPr>
          <w:rFonts w:hint="eastAsia"/>
          <w:rtl/>
        </w:rPr>
        <w:t>على</w:t>
      </w:r>
      <w:r>
        <w:rPr>
          <w:rtl/>
        </w:rPr>
        <w:t xml:space="preserve"> </w:t>
      </w:r>
      <w:r>
        <w:rPr>
          <w:rFonts w:hint="eastAsia"/>
          <w:rtl/>
        </w:rPr>
        <w:t>ضرورة</w:t>
      </w:r>
      <w:r>
        <w:rPr>
          <w:rtl/>
        </w:rPr>
        <w:t xml:space="preserve"> </w:t>
      </w:r>
      <w:r>
        <w:rPr>
          <w:rFonts w:hint="eastAsia"/>
          <w:rtl/>
        </w:rPr>
        <w:t>تطبيق</w:t>
      </w:r>
      <w:r>
        <w:rPr>
          <w:rtl/>
        </w:rPr>
        <w:t xml:space="preserve"> </w:t>
      </w:r>
      <w:r>
        <w:rPr>
          <w:rFonts w:hint="eastAsia"/>
          <w:rtl/>
        </w:rPr>
        <w:t>مناهج</w:t>
      </w:r>
      <w:r>
        <w:rPr>
          <w:rtl/>
        </w:rPr>
        <w:t xml:space="preserve"> </w:t>
      </w:r>
      <w:r>
        <w:rPr>
          <w:rFonts w:hint="eastAsia"/>
          <w:rtl/>
        </w:rPr>
        <w:t>عملي</w:t>
      </w:r>
      <w:r w:rsidR="008459C2">
        <w:rPr>
          <w:rFonts w:hint="cs"/>
          <w:rtl/>
        </w:rPr>
        <w:t>ّ</w:t>
      </w:r>
      <w:r>
        <w:rPr>
          <w:rFonts w:hint="eastAsia"/>
          <w:rtl/>
        </w:rPr>
        <w:t>ة</w:t>
      </w:r>
      <w:r>
        <w:rPr>
          <w:rtl/>
        </w:rPr>
        <w:t xml:space="preserve"> </w:t>
      </w:r>
      <w:r>
        <w:rPr>
          <w:rFonts w:hint="eastAsia"/>
          <w:rtl/>
        </w:rPr>
        <w:t>ذات</w:t>
      </w:r>
      <w:r>
        <w:rPr>
          <w:rtl/>
        </w:rPr>
        <w:t xml:space="preserve"> </w:t>
      </w:r>
      <w:r>
        <w:rPr>
          <w:rFonts w:hint="eastAsia"/>
          <w:rtl/>
        </w:rPr>
        <w:t>روح</w:t>
      </w:r>
      <w:r>
        <w:rPr>
          <w:rtl/>
        </w:rPr>
        <w:t xml:space="preserve"> </w:t>
      </w:r>
      <w:r>
        <w:rPr>
          <w:rFonts w:hint="eastAsia"/>
          <w:rtl/>
        </w:rPr>
        <w:t>عصري</w:t>
      </w:r>
      <w:r w:rsidR="003D0ACD">
        <w:rPr>
          <w:rFonts w:hint="cs"/>
          <w:rtl/>
        </w:rPr>
        <w:t>ّ</w:t>
      </w:r>
      <w:r>
        <w:rPr>
          <w:rFonts w:hint="eastAsia"/>
          <w:rtl/>
        </w:rPr>
        <w:t>ة</w:t>
      </w:r>
      <w:r>
        <w:rPr>
          <w:rtl/>
        </w:rPr>
        <w:t>.</w:t>
      </w:r>
    </w:p>
    <w:p w:rsidR="00215BEC" w:rsidRPr="00DB5B79" w:rsidRDefault="00215BEC" w:rsidP="00215BEC">
      <w:pPr>
        <w:rPr>
          <w:rtl/>
        </w:rPr>
      </w:pPr>
      <w:r>
        <w:rPr>
          <w:rFonts w:hint="eastAsia"/>
          <w:rtl/>
        </w:rPr>
        <w:lastRenderedPageBreak/>
        <w:t>وكلا</w:t>
      </w:r>
      <w:r>
        <w:rPr>
          <w:rtl/>
        </w:rPr>
        <w:t xml:space="preserve"> </w:t>
      </w:r>
      <w:r>
        <w:rPr>
          <w:rFonts w:hint="eastAsia"/>
          <w:rtl/>
        </w:rPr>
        <w:t>المقالين</w:t>
      </w:r>
      <w:r>
        <w:rPr>
          <w:rtl/>
        </w:rPr>
        <w:t xml:space="preserve"> </w:t>
      </w:r>
      <w:r>
        <w:rPr>
          <w:rFonts w:hint="eastAsia"/>
          <w:rtl/>
        </w:rPr>
        <w:t>يبرزان</w:t>
      </w:r>
      <w:r>
        <w:rPr>
          <w:rtl/>
        </w:rPr>
        <w:t xml:space="preserve"> </w:t>
      </w:r>
      <w:r>
        <w:rPr>
          <w:rFonts w:hint="eastAsia"/>
          <w:rtl/>
        </w:rPr>
        <w:t>عصري</w:t>
      </w:r>
      <w:r w:rsidR="003D0ACD">
        <w:rPr>
          <w:rFonts w:hint="cs"/>
          <w:rtl/>
        </w:rPr>
        <w:t>ّ</w:t>
      </w:r>
      <w:r>
        <w:rPr>
          <w:rFonts w:hint="eastAsia"/>
          <w:rtl/>
        </w:rPr>
        <w:t>ة</w:t>
      </w:r>
      <w:r>
        <w:rPr>
          <w:rtl/>
        </w:rPr>
        <w:t xml:space="preserve"> </w:t>
      </w:r>
      <w:r w:rsidR="0071697C">
        <w:rPr>
          <w:rFonts w:hint="eastAsia"/>
          <w:rtl/>
        </w:rPr>
        <w:t>التعليم</w:t>
      </w:r>
      <w:r>
        <w:rPr>
          <w:rtl/>
        </w:rPr>
        <w:t xml:space="preserve"> </w:t>
      </w:r>
      <w:r>
        <w:rPr>
          <w:rFonts w:hint="eastAsia"/>
          <w:rtl/>
        </w:rPr>
        <w:t>الباديسي</w:t>
      </w:r>
      <w:r>
        <w:rPr>
          <w:rtl/>
        </w:rPr>
        <w:t xml:space="preserve"> </w:t>
      </w:r>
      <w:r>
        <w:rPr>
          <w:rFonts w:hint="eastAsia"/>
          <w:rtl/>
        </w:rPr>
        <w:t>القائم</w:t>
      </w:r>
      <w:r>
        <w:rPr>
          <w:rtl/>
        </w:rPr>
        <w:t xml:space="preserve"> </w:t>
      </w:r>
      <w:r>
        <w:rPr>
          <w:rFonts w:hint="eastAsia"/>
          <w:rtl/>
        </w:rPr>
        <w:t>على</w:t>
      </w:r>
      <w:r>
        <w:rPr>
          <w:rtl/>
        </w:rPr>
        <w:t xml:space="preserve"> </w:t>
      </w:r>
      <w:r>
        <w:rPr>
          <w:rFonts w:hint="eastAsia"/>
          <w:sz w:val="28"/>
          <w:rtl/>
          <w:lang w:val="en-US"/>
        </w:rPr>
        <w:t>إعمال</w:t>
      </w:r>
      <w:r>
        <w:rPr>
          <w:sz w:val="28"/>
          <w:rtl/>
          <w:lang w:val="en-US"/>
        </w:rPr>
        <w:t xml:space="preserve"> </w:t>
      </w:r>
      <w:r>
        <w:rPr>
          <w:rFonts w:hint="eastAsia"/>
          <w:sz w:val="28"/>
          <w:rtl/>
          <w:lang w:val="en-US"/>
        </w:rPr>
        <w:t>الفكر</w:t>
      </w:r>
      <w:r>
        <w:rPr>
          <w:rFonts w:hint="cs"/>
          <w:rtl/>
        </w:rPr>
        <w:t xml:space="preserve"> </w:t>
      </w:r>
      <w:r>
        <w:rPr>
          <w:rFonts w:hint="eastAsia"/>
          <w:sz w:val="28"/>
          <w:rtl/>
          <w:lang w:val="en-US"/>
        </w:rPr>
        <w:t>بالنظر</w:t>
      </w:r>
      <w:r>
        <w:rPr>
          <w:sz w:val="28"/>
          <w:rtl/>
          <w:lang w:val="en-US"/>
        </w:rPr>
        <w:t xml:space="preserve"> </w:t>
      </w:r>
      <w:r>
        <w:rPr>
          <w:rFonts w:hint="eastAsia"/>
          <w:sz w:val="28"/>
          <w:rtl/>
          <w:lang w:val="en-US"/>
        </w:rPr>
        <w:t>و</w:t>
      </w:r>
      <w:r w:rsidRPr="00F047F1">
        <w:rPr>
          <w:rFonts w:hint="eastAsia"/>
          <w:sz w:val="28"/>
          <w:rtl/>
          <w:lang w:val="en-US"/>
        </w:rPr>
        <w:t>التفكير</w:t>
      </w:r>
      <w:r>
        <w:rPr>
          <w:sz w:val="28"/>
          <w:rtl/>
          <w:lang w:val="en-US"/>
        </w:rPr>
        <w:t xml:space="preserve"> </w:t>
      </w:r>
      <w:r>
        <w:rPr>
          <w:rFonts w:hint="eastAsia"/>
          <w:sz w:val="28"/>
          <w:rtl/>
          <w:lang w:val="en-US"/>
        </w:rPr>
        <w:t>والاستدلال</w:t>
      </w:r>
      <w:r>
        <w:rPr>
          <w:sz w:val="28"/>
          <w:rtl/>
          <w:lang w:val="en-US"/>
        </w:rPr>
        <w:t xml:space="preserve"> </w:t>
      </w:r>
      <w:r>
        <w:rPr>
          <w:rFonts w:hint="eastAsia"/>
          <w:rtl/>
        </w:rPr>
        <w:t>والاستنباط،</w:t>
      </w:r>
      <w:r w:rsidRPr="00DC1A57">
        <w:rPr>
          <w:rtl/>
        </w:rPr>
        <w:t xml:space="preserve"> </w:t>
      </w:r>
      <w:r>
        <w:rPr>
          <w:rFonts w:hint="eastAsia"/>
          <w:rtl/>
        </w:rPr>
        <w:t>وإزاحة</w:t>
      </w:r>
      <w:r>
        <w:rPr>
          <w:rtl/>
        </w:rPr>
        <w:t xml:space="preserve"> </w:t>
      </w:r>
      <w:r>
        <w:rPr>
          <w:rFonts w:hint="eastAsia"/>
          <w:rtl/>
        </w:rPr>
        <w:t>ب</w:t>
      </w:r>
      <w:r>
        <w:rPr>
          <w:rFonts w:hint="eastAsia"/>
          <w:sz w:val="28"/>
          <w:rtl/>
          <w:lang w:val="en-US"/>
        </w:rPr>
        <w:t>ذلك</w:t>
      </w:r>
      <w:r>
        <w:rPr>
          <w:rtl/>
        </w:rPr>
        <w:t xml:space="preserve"> </w:t>
      </w:r>
      <w:r>
        <w:rPr>
          <w:rFonts w:hint="eastAsia"/>
          <w:rtl/>
        </w:rPr>
        <w:t>المناهج</w:t>
      </w:r>
      <w:r>
        <w:rPr>
          <w:rtl/>
        </w:rPr>
        <w:t xml:space="preserve"> </w:t>
      </w:r>
      <w:r>
        <w:rPr>
          <w:rFonts w:hint="eastAsia"/>
          <w:rtl/>
        </w:rPr>
        <w:t>التقليدية</w:t>
      </w:r>
      <w:r>
        <w:rPr>
          <w:rtl/>
        </w:rPr>
        <w:t xml:space="preserve"> </w:t>
      </w:r>
      <w:r w:rsidRPr="00F047F1">
        <w:rPr>
          <w:rFonts w:hint="eastAsia"/>
          <w:sz w:val="28"/>
          <w:rtl/>
          <w:lang w:val="en-US"/>
        </w:rPr>
        <w:t>الجامد</w:t>
      </w:r>
      <w:r>
        <w:rPr>
          <w:rFonts w:hint="eastAsia"/>
          <w:sz w:val="28"/>
          <w:rtl/>
          <w:lang w:val="en-US"/>
        </w:rPr>
        <w:t>ة</w:t>
      </w:r>
      <w:r>
        <w:rPr>
          <w:sz w:val="28"/>
          <w:rtl/>
          <w:lang w:val="en-US"/>
        </w:rPr>
        <w:t xml:space="preserve"> </w:t>
      </w:r>
      <w:r>
        <w:rPr>
          <w:rFonts w:hint="eastAsia"/>
          <w:sz w:val="28"/>
          <w:rtl/>
          <w:lang w:val="en-US"/>
        </w:rPr>
        <w:t>المعهودة</w:t>
      </w:r>
      <w:r>
        <w:rPr>
          <w:sz w:val="28"/>
          <w:rtl/>
          <w:lang w:val="en-US"/>
        </w:rPr>
        <w:t xml:space="preserve"> </w:t>
      </w:r>
      <w:r>
        <w:rPr>
          <w:rFonts w:hint="eastAsia"/>
          <w:sz w:val="28"/>
          <w:rtl/>
          <w:lang w:val="en-US"/>
        </w:rPr>
        <w:t>في</w:t>
      </w:r>
      <w:r>
        <w:rPr>
          <w:sz w:val="28"/>
          <w:rtl/>
          <w:lang w:val="en-US"/>
        </w:rPr>
        <w:t xml:space="preserve"> </w:t>
      </w:r>
      <w:r>
        <w:rPr>
          <w:rFonts w:hint="eastAsia"/>
          <w:sz w:val="28"/>
          <w:rtl/>
          <w:lang w:val="en-US"/>
        </w:rPr>
        <w:t>زمنه</w:t>
      </w:r>
      <w:r>
        <w:rPr>
          <w:rFonts w:hint="cs"/>
          <w:rtl/>
        </w:rPr>
        <w:t>.</w:t>
      </w:r>
    </w:p>
    <w:p w:rsidR="00215BEC" w:rsidRDefault="00215BEC" w:rsidP="00215BEC">
      <w:pPr>
        <w:rPr>
          <w:rtl/>
        </w:rPr>
      </w:pPr>
      <w:r>
        <w:rPr>
          <w:rFonts w:hint="cs"/>
          <w:rtl/>
        </w:rPr>
        <w:t xml:space="preserve">ويشير </w:t>
      </w:r>
      <w:r w:rsidR="000D187C">
        <w:rPr>
          <w:rFonts w:hint="cs"/>
          <w:rtl/>
        </w:rPr>
        <w:t>محمد</w:t>
      </w:r>
      <w:r w:rsidR="00C55A64">
        <w:rPr>
          <w:rFonts w:hint="cs"/>
          <w:rtl/>
        </w:rPr>
        <w:t xml:space="preserve"> </w:t>
      </w:r>
      <w:r w:rsidR="0071697C">
        <w:rPr>
          <w:rFonts w:hint="cs"/>
          <w:rtl/>
        </w:rPr>
        <w:t>السنوسي</w:t>
      </w:r>
      <w:r>
        <w:rPr>
          <w:rFonts w:hint="cs"/>
          <w:rtl/>
        </w:rPr>
        <w:t xml:space="preserve"> إلى أحد </w:t>
      </w:r>
      <w:r>
        <w:rPr>
          <w:rFonts w:hint="eastAsia"/>
          <w:rtl/>
        </w:rPr>
        <w:t>أهم</w:t>
      </w:r>
      <w:r w:rsidR="003D0ACD">
        <w:rPr>
          <w:rFonts w:hint="cs"/>
          <w:rtl/>
        </w:rPr>
        <w:t>ّ</w:t>
      </w:r>
      <w:r>
        <w:rPr>
          <w:rtl/>
        </w:rPr>
        <w:t xml:space="preserve"> </w:t>
      </w:r>
      <w:r>
        <w:rPr>
          <w:rFonts w:hint="eastAsia"/>
          <w:rtl/>
        </w:rPr>
        <w:t>مرتكزات</w:t>
      </w:r>
      <w:r>
        <w:rPr>
          <w:rtl/>
        </w:rPr>
        <w:t xml:space="preserve"> </w:t>
      </w:r>
      <w:r>
        <w:rPr>
          <w:rFonts w:hint="eastAsia"/>
          <w:rtl/>
        </w:rPr>
        <w:t>أسلوب</w:t>
      </w:r>
      <w:r>
        <w:rPr>
          <w:rtl/>
        </w:rPr>
        <w:t xml:space="preserve"> </w:t>
      </w:r>
      <w:r w:rsidR="0071697C">
        <w:rPr>
          <w:rFonts w:hint="eastAsia"/>
          <w:rtl/>
        </w:rPr>
        <w:t>الشيخ</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في</w:t>
      </w:r>
      <w:r>
        <w:rPr>
          <w:rtl/>
        </w:rPr>
        <w:t xml:space="preserve"> </w:t>
      </w:r>
      <w:r w:rsidR="0071697C">
        <w:rPr>
          <w:rFonts w:hint="eastAsia"/>
          <w:rtl/>
        </w:rPr>
        <w:t>التعليم</w:t>
      </w:r>
      <w:r>
        <w:rPr>
          <w:rFonts w:hint="cs"/>
          <w:rtl/>
        </w:rPr>
        <w:t xml:space="preserve">، حيث يذكر </w:t>
      </w:r>
      <w:r>
        <w:rPr>
          <w:rFonts w:hint="eastAsia"/>
          <w:rtl/>
        </w:rPr>
        <w:t>في</w:t>
      </w:r>
      <w:r>
        <w:rPr>
          <w:rtl/>
        </w:rPr>
        <w:t xml:space="preserve"> </w:t>
      </w:r>
      <w:r>
        <w:rPr>
          <w:rFonts w:hint="eastAsia"/>
          <w:rtl/>
        </w:rPr>
        <w:t>ترجمته</w:t>
      </w:r>
      <w:r>
        <w:rPr>
          <w:rtl/>
        </w:rPr>
        <w:t xml:space="preserve"> </w:t>
      </w:r>
      <w:r>
        <w:rPr>
          <w:rFonts w:hint="eastAsia"/>
          <w:rtl/>
        </w:rPr>
        <w:t>للشاعر</w:t>
      </w:r>
      <w:r>
        <w:rPr>
          <w:rtl/>
        </w:rPr>
        <w:t xml:space="preserve"> </w:t>
      </w:r>
      <w:r w:rsidRPr="00A37DFE">
        <w:rPr>
          <w:rFonts w:hint="eastAsia"/>
          <w:rtl/>
        </w:rPr>
        <w:t>خبشاش</w:t>
      </w:r>
      <w:r>
        <w:rPr>
          <w:rFonts w:hint="cs"/>
          <w:rtl/>
        </w:rPr>
        <w:t xml:space="preserve"> </w:t>
      </w:r>
      <w:r>
        <w:rPr>
          <w:rFonts w:hint="eastAsia"/>
          <w:rtl/>
        </w:rPr>
        <w:t>أن</w:t>
      </w:r>
      <w:r w:rsidR="003D0ACD">
        <w:rPr>
          <w:rFonts w:hint="cs"/>
          <w:rtl/>
        </w:rPr>
        <w:t>ّ</w:t>
      </w:r>
      <w:r>
        <w:rPr>
          <w:rtl/>
        </w:rPr>
        <w:t xml:space="preserve"> </w:t>
      </w:r>
      <w:r w:rsidR="0071697C">
        <w:rPr>
          <w:rFonts w:hint="eastAsia"/>
          <w:rtl/>
        </w:rPr>
        <w:t>الشيخ</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كان</w:t>
      </w:r>
      <w:r>
        <w:rPr>
          <w:rtl/>
        </w:rPr>
        <w:t xml:space="preserve"> </w:t>
      </w:r>
      <w:r>
        <w:rPr>
          <w:rFonts w:hint="eastAsia"/>
          <w:rtl/>
        </w:rPr>
        <w:t>يحث</w:t>
      </w:r>
      <w:r>
        <w:rPr>
          <w:rFonts w:hint="cs"/>
          <w:rtl/>
        </w:rPr>
        <w:t>ّ</w:t>
      </w:r>
      <w:r>
        <w:rPr>
          <w:rtl/>
        </w:rPr>
        <w:t xml:space="preserve"> </w:t>
      </w:r>
      <w:r>
        <w:rPr>
          <w:rFonts w:hint="eastAsia"/>
          <w:rtl/>
        </w:rPr>
        <w:t>طلبته</w:t>
      </w:r>
      <w:r>
        <w:rPr>
          <w:rtl/>
        </w:rPr>
        <w:t xml:space="preserve"> </w:t>
      </w:r>
      <w:r>
        <w:rPr>
          <w:rFonts w:hint="eastAsia"/>
          <w:rtl/>
        </w:rPr>
        <w:t>على</w:t>
      </w:r>
      <w:r>
        <w:rPr>
          <w:rtl/>
        </w:rPr>
        <w:t xml:space="preserve"> </w:t>
      </w:r>
      <w:r>
        <w:rPr>
          <w:rFonts w:hint="eastAsia"/>
          <w:rtl/>
        </w:rPr>
        <w:t>الاستزادة</w:t>
      </w:r>
      <w:r>
        <w:rPr>
          <w:rtl/>
        </w:rPr>
        <w:t xml:space="preserve"> </w:t>
      </w:r>
      <w:r>
        <w:rPr>
          <w:rFonts w:hint="eastAsia"/>
          <w:rtl/>
        </w:rPr>
        <w:t>في</w:t>
      </w:r>
      <w:r>
        <w:rPr>
          <w:rtl/>
        </w:rPr>
        <w:t xml:space="preserve"> </w:t>
      </w:r>
      <w:r>
        <w:rPr>
          <w:rFonts w:hint="eastAsia"/>
          <w:rtl/>
        </w:rPr>
        <w:t>العلم</w:t>
      </w:r>
      <w:r>
        <w:rPr>
          <w:rtl/>
        </w:rPr>
        <w:t xml:space="preserve"> </w:t>
      </w:r>
      <w:r>
        <w:rPr>
          <w:rFonts w:hint="eastAsia"/>
          <w:rtl/>
        </w:rPr>
        <w:t>بالمطالعة،</w:t>
      </w:r>
      <w:r>
        <w:rPr>
          <w:rtl/>
        </w:rPr>
        <w:t xml:space="preserve"> </w:t>
      </w:r>
      <w:r>
        <w:rPr>
          <w:rFonts w:hint="eastAsia"/>
          <w:rtl/>
        </w:rPr>
        <w:t>بل</w:t>
      </w:r>
      <w:r>
        <w:rPr>
          <w:rtl/>
        </w:rPr>
        <w:t xml:space="preserve"> </w:t>
      </w:r>
      <w:r>
        <w:rPr>
          <w:rFonts w:hint="eastAsia"/>
          <w:rtl/>
        </w:rPr>
        <w:t>وكان</w:t>
      </w:r>
      <w:r>
        <w:rPr>
          <w:rtl/>
        </w:rPr>
        <w:t xml:space="preserve"> </w:t>
      </w:r>
      <w:r>
        <w:rPr>
          <w:rFonts w:hint="eastAsia"/>
          <w:rtl/>
        </w:rPr>
        <w:t>يفرضه</w:t>
      </w:r>
      <w:r>
        <w:rPr>
          <w:rtl/>
        </w:rPr>
        <w:t xml:space="preserve"> </w:t>
      </w:r>
      <w:r>
        <w:rPr>
          <w:rFonts w:hint="eastAsia"/>
          <w:rtl/>
        </w:rPr>
        <w:t>فرضا</w:t>
      </w:r>
      <w:r>
        <w:rPr>
          <w:rtl/>
        </w:rPr>
        <w:t xml:space="preserve"> </w:t>
      </w:r>
      <w:r>
        <w:rPr>
          <w:rFonts w:hint="eastAsia"/>
          <w:rtl/>
        </w:rPr>
        <w:t>عليهم</w:t>
      </w:r>
      <w:r>
        <w:rPr>
          <w:rtl/>
        </w:rPr>
        <w:t xml:space="preserve"> </w:t>
      </w:r>
      <w:r>
        <w:rPr>
          <w:rFonts w:hint="eastAsia"/>
          <w:rtl/>
        </w:rPr>
        <w:t>باختيار</w:t>
      </w:r>
      <w:r>
        <w:rPr>
          <w:rtl/>
        </w:rPr>
        <w:t xml:space="preserve"> </w:t>
      </w:r>
      <w:r>
        <w:rPr>
          <w:rFonts w:hint="eastAsia"/>
          <w:rtl/>
        </w:rPr>
        <w:t>لكل</w:t>
      </w:r>
      <w:r w:rsidR="003D0ACD">
        <w:rPr>
          <w:rFonts w:hint="cs"/>
          <w:rtl/>
        </w:rPr>
        <w:t>ّ</w:t>
      </w:r>
      <w:r>
        <w:rPr>
          <w:rtl/>
        </w:rPr>
        <w:t xml:space="preserve"> </w:t>
      </w:r>
      <w:r>
        <w:rPr>
          <w:rFonts w:hint="eastAsia"/>
          <w:rtl/>
        </w:rPr>
        <w:t>واحد</w:t>
      </w:r>
      <w:r>
        <w:rPr>
          <w:rtl/>
        </w:rPr>
        <w:t xml:space="preserve"> </w:t>
      </w:r>
      <w:r>
        <w:rPr>
          <w:rFonts w:hint="eastAsia"/>
          <w:rtl/>
        </w:rPr>
        <w:t>منهم</w:t>
      </w:r>
      <w:r>
        <w:rPr>
          <w:rtl/>
        </w:rPr>
        <w:t xml:space="preserve"> </w:t>
      </w:r>
      <w:r>
        <w:rPr>
          <w:rFonts w:hint="eastAsia"/>
          <w:rtl/>
        </w:rPr>
        <w:t>كتابا</w:t>
      </w:r>
      <w:r>
        <w:rPr>
          <w:rtl/>
        </w:rPr>
        <w:t xml:space="preserve"> </w:t>
      </w:r>
      <w:r>
        <w:rPr>
          <w:rFonts w:hint="eastAsia"/>
          <w:rtl/>
        </w:rPr>
        <w:t>حسب</w:t>
      </w:r>
      <w:r>
        <w:rPr>
          <w:rtl/>
        </w:rPr>
        <w:t xml:space="preserve"> </w:t>
      </w:r>
      <w:r>
        <w:rPr>
          <w:rFonts w:hint="eastAsia"/>
          <w:rtl/>
        </w:rPr>
        <w:t>مستواه</w:t>
      </w:r>
      <w:r>
        <w:rPr>
          <w:rtl/>
        </w:rPr>
        <w:t xml:space="preserve"> </w:t>
      </w:r>
      <w:r>
        <w:rPr>
          <w:rFonts w:hint="eastAsia"/>
          <w:rtl/>
        </w:rPr>
        <w:t>ثم</w:t>
      </w:r>
      <w:r>
        <w:rPr>
          <w:rtl/>
        </w:rPr>
        <w:t xml:space="preserve"> </w:t>
      </w:r>
      <w:r>
        <w:rPr>
          <w:rFonts w:hint="eastAsia"/>
          <w:rtl/>
        </w:rPr>
        <w:t>يختبره</w:t>
      </w:r>
      <w:r>
        <w:rPr>
          <w:rtl/>
        </w:rPr>
        <w:t xml:space="preserve"> </w:t>
      </w:r>
      <w:r>
        <w:rPr>
          <w:rFonts w:hint="eastAsia"/>
          <w:rtl/>
        </w:rPr>
        <w:t>فيه</w:t>
      </w:r>
      <w:r>
        <w:rPr>
          <w:rFonts w:hint="cs"/>
          <w:rtl/>
        </w:rPr>
        <w:t>، يقول</w:t>
      </w:r>
      <w:r w:rsidRPr="00A37DFE">
        <w:rPr>
          <w:rtl/>
        </w:rPr>
        <w:t>: "</w:t>
      </w:r>
      <w:r w:rsidRPr="00A37DFE">
        <w:rPr>
          <w:rFonts w:hint="eastAsia"/>
          <w:rtl/>
        </w:rPr>
        <w:t>أخذ</w:t>
      </w:r>
      <w:r w:rsidRPr="00A37DFE">
        <w:rPr>
          <w:rtl/>
        </w:rPr>
        <w:t xml:space="preserve"> </w:t>
      </w:r>
      <w:r w:rsidRPr="00A37DFE">
        <w:rPr>
          <w:rFonts w:hint="eastAsia"/>
          <w:rtl/>
        </w:rPr>
        <w:t>يحضر</w:t>
      </w:r>
      <w:r w:rsidRPr="00A37DFE">
        <w:rPr>
          <w:rtl/>
        </w:rPr>
        <w:t xml:space="preserve"> </w:t>
      </w:r>
      <w:r w:rsidRPr="00A37DFE">
        <w:rPr>
          <w:rFonts w:hint="eastAsia"/>
          <w:rtl/>
        </w:rPr>
        <w:t>دروس</w:t>
      </w:r>
      <w:r w:rsidRPr="00A37DFE">
        <w:rPr>
          <w:rtl/>
        </w:rPr>
        <w:t xml:space="preserve"> </w:t>
      </w:r>
      <w:r w:rsidRPr="00A37DFE">
        <w:rPr>
          <w:rFonts w:hint="eastAsia"/>
          <w:rtl/>
        </w:rPr>
        <w:t>هذا</w:t>
      </w:r>
      <w:r w:rsidRPr="00A37DFE">
        <w:rPr>
          <w:rtl/>
        </w:rPr>
        <w:t xml:space="preserve"> </w:t>
      </w:r>
      <w:r w:rsidRPr="00A37DFE">
        <w:rPr>
          <w:rFonts w:hint="eastAsia"/>
          <w:rtl/>
        </w:rPr>
        <w:t>الأستاذ</w:t>
      </w:r>
      <w:r w:rsidRPr="00A37DFE">
        <w:rPr>
          <w:rtl/>
        </w:rPr>
        <w:t xml:space="preserve"> </w:t>
      </w:r>
      <w:r w:rsidRPr="00A37DFE">
        <w:rPr>
          <w:rFonts w:hint="eastAsia"/>
          <w:rtl/>
        </w:rPr>
        <w:t>فات</w:t>
      </w:r>
      <w:r>
        <w:rPr>
          <w:rFonts w:hint="cs"/>
          <w:rtl/>
        </w:rPr>
        <w:t>ّ</w:t>
      </w:r>
      <w:r w:rsidRPr="00A37DFE">
        <w:rPr>
          <w:rFonts w:hint="eastAsia"/>
          <w:rtl/>
        </w:rPr>
        <w:t>سع</w:t>
      </w:r>
      <w:r w:rsidRPr="00A37DFE">
        <w:rPr>
          <w:rtl/>
        </w:rPr>
        <w:t xml:space="preserve"> </w:t>
      </w:r>
      <w:r w:rsidRPr="00A37DFE">
        <w:rPr>
          <w:rFonts w:hint="eastAsia"/>
          <w:rtl/>
        </w:rPr>
        <w:t>أمامه</w:t>
      </w:r>
      <w:r w:rsidRPr="00A37DFE">
        <w:rPr>
          <w:rtl/>
        </w:rPr>
        <w:t xml:space="preserve"> </w:t>
      </w:r>
      <w:r w:rsidRPr="00A37DFE">
        <w:rPr>
          <w:rFonts w:hint="eastAsia"/>
          <w:rtl/>
        </w:rPr>
        <w:t>مجال</w:t>
      </w:r>
      <w:r w:rsidRPr="00A37DFE">
        <w:rPr>
          <w:rtl/>
        </w:rPr>
        <w:t xml:space="preserve"> </w:t>
      </w:r>
      <w:r w:rsidRPr="00A37DFE">
        <w:rPr>
          <w:rFonts w:hint="eastAsia"/>
          <w:rtl/>
        </w:rPr>
        <w:t>الأمل</w:t>
      </w:r>
      <w:r>
        <w:rPr>
          <w:rFonts w:hint="eastAsia"/>
          <w:rtl/>
        </w:rPr>
        <w:t>،</w:t>
      </w:r>
      <w:r w:rsidRPr="00A37DFE">
        <w:rPr>
          <w:rtl/>
        </w:rPr>
        <w:t xml:space="preserve"> </w:t>
      </w:r>
      <w:r w:rsidRPr="00A37DFE">
        <w:rPr>
          <w:rFonts w:hint="eastAsia"/>
          <w:rtl/>
        </w:rPr>
        <w:t>وانكب</w:t>
      </w:r>
      <w:r>
        <w:rPr>
          <w:rFonts w:hint="eastAsia"/>
          <w:rtl/>
        </w:rPr>
        <w:t>ّ</w:t>
      </w:r>
      <w:r w:rsidRPr="00A37DFE">
        <w:rPr>
          <w:rtl/>
        </w:rPr>
        <w:t xml:space="preserve"> </w:t>
      </w:r>
      <w:r w:rsidRPr="00A37DFE">
        <w:rPr>
          <w:rFonts w:hint="eastAsia"/>
          <w:rtl/>
        </w:rPr>
        <w:t>على</w:t>
      </w:r>
      <w:r w:rsidRPr="00A37DFE">
        <w:rPr>
          <w:rtl/>
        </w:rPr>
        <w:t xml:space="preserve"> </w:t>
      </w:r>
      <w:r w:rsidRPr="00A37DFE">
        <w:rPr>
          <w:rFonts w:hint="eastAsia"/>
          <w:rtl/>
        </w:rPr>
        <w:t>الدرس</w:t>
      </w:r>
      <w:r w:rsidRPr="00A37DFE">
        <w:rPr>
          <w:rtl/>
        </w:rPr>
        <w:t xml:space="preserve"> </w:t>
      </w:r>
      <w:r w:rsidRPr="00A37DFE">
        <w:rPr>
          <w:rFonts w:hint="eastAsia"/>
          <w:rtl/>
        </w:rPr>
        <w:t>بهم</w:t>
      </w:r>
      <w:r>
        <w:rPr>
          <w:rFonts w:hint="eastAsia"/>
          <w:rtl/>
        </w:rPr>
        <w:t>ّ</w:t>
      </w:r>
      <w:r w:rsidRPr="00A37DFE">
        <w:rPr>
          <w:rFonts w:hint="eastAsia"/>
          <w:rtl/>
        </w:rPr>
        <w:t>ة</w:t>
      </w:r>
      <w:r w:rsidRPr="00A37DFE">
        <w:rPr>
          <w:rtl/>
        </w:rPr>
        <w:t xml:space="preserve"> </w:t>
      </w:r>
      <w:r w:rsidRPr="00A37DFE">
        <w:rPr>
          <w:rFonts w:hint="eastAsia"/>
          <w:rtl/>
        </w:rPr>
        <w:t>وجد</w:t>
      </w:r>
      <w:r w:rsidR="00280952">
        <w:rPr>
          <w:rFonts w:hint="cs"/>
          <w:rtl/>
        </w:rPr>
        <w:t>ّ</w:t>
      </w:r>
      <w:r>
        <w:rPr>
          <w:rFonts w:hint="eastAsia"/>
          <w:rtl/>
        </w:rPr>
        <w:t>،</w:t>
      </w:r>
      <w:r w:rsidRPr="00A37DFE">
        <w:rPr>
          <w:rtl/>
        </w:rPr>
        <w:t xml:space="preserve"> </w:t>
      </w:r>
      <w:r w:rsidRPr="00A37DFE">
        <w:rPr>
          <w:rFonts w:hint="eastAsia"/>
          <w:rtl/>
        </w:rPr>
        <w:t>ولازم</w:t>
      </w:r>
      <w:r w:rsidRPr="00A37DFE">
        <w:rPr>
          <w:rtl/>
        </w:rPr>
        <w:t xml:space="preserve"> </w:t>
      </w:r>
      <w:r w:rsidRPr="00A37DFE">
        <w:rPr>
          <w:rFonts w:hint="eastAsia"/>
          <w:rtl/>
        </w:rPr>
        <w:t>هذا</w:t>
      </w:r>
      <w:r w:rsidRPr="00A37DFE">
        <w:rPr>
          <w:rtl/>
        </w:rPr>
        <w:t xml:space="preserve"> </w:t>
      </w:r>
      <w:r w:rsidRPr="00A37DFE">
        <w:rPr>
          <w:rFonts w:hint="eastAsia"/>
          <w:rtl/>
        </w:rPr>
        <w:t>الأستاذ</w:t>
      </w:r>
      <w:r w:rsidRPr="00A37DFE">
        <w:rPr>
          <w:rtl/>
        </w:rPr>
        <w:t xml:space="preserve"> </w:t>
      </w:r>
      <w:r w:rsidRPr="00A37DFE">
        <w:rPr>
          <w:rFonts w:hint="eastAsia"/>
          <w:rtl/>
        </w:rPr>
        <w:t>ثمان</w:t>
      </w:r>
      <w:r w:rsidRPr="00A37DFE">
        <w:rPr>
          <w:rtl/>
        </w:rPr>
        <w:t xml:space="preserve"> </w:t>
      </w:r>
      <w:r w:rsidRPr="00A37DFE">
        <w:rPr>
          <w:rFonts w:hint="eastAsia"/>
          <w:rtl/>
        </w:rPr>
        <w:t>سنين</w:t>
      </w:r>
      <w:r w:rsidRPr="00A37DFE">
        <w:rPr>
          <w:rtl/>
        </w:rPr>
        <w:t xml:space="preserve"> </w:t>
      </w:r>
      <w:r w:rsidRPr="00A37DFE">
        <w:rPr>
          <w:rFonts w:hint="eastAsia"/>
          <w:rtl/>
        </w:rPr>
        <w:t>معدودات</w:t>
      </w:r>
      <w:r>
        <w:rPr>
          <w:rFonts w:hint="eastAsia"/>
          <w:rtl/>
        </w:rPr>
        <w:t>،</w:t>
      </w:r>
      <w:r w:rsidRPr="00A37DFE">
        <w:rPr>
          <w:rtl/>
        </w:rPr>
        <w:t xml:space="preserve"> </w:t>
      </w:r>
      <w:r w:rsidRPr="00A37DFE">
        <w:rPr>
          <w:rFonts w:hint="eastAsia"/>
          <w:rtl/>
        </w:rPr>
        <w:t>كان</w:t>
      </w:r>
      <w:r w:rsidRPr="00A37DFE">
        <w:rPr>
          <w:rtl/>
        </w:rPr>
        <w:t xml:space="preserve"> </w:t>
      </w:r>
      <w:r w:rsidRPr="00A37DFE">
        <w:rPr>
          <w:rFonts w:hint="eastAsia"/>
          <w:rtl/>
        </w:rPr>
        <w:t>خلالها</w:t>
      </w:r>
      <w:r w:rsidRPr="00A37DFE">
        <w:rPr>
          <w:rtl/>
        </w:rPr>
        <w:t xml:space="preserve"> </w:t>
      </w:r>
      <w:r w:rsidRPr="00A37DFE">
        <w:rPr>
          <w:rFonts w:hint="eastAsia"/>
          <w:rtl/>
        </w:rPr>
        <w:t>مثال</w:t>
      </w:r>
      <w:r w:rsidRPr="00A37DFE">
        <w:rPr>
          <w:rtl/>
        </w:rPr>
        <w:t xml:space="preserve"> </w:t>
      </w:r>
      <w:r w:rsidRPr="00A37DFE">
        <w:rPr>
          <w:rFonts w:hint="eastAsia"/>
          <w:rtl/>
        </w:rPr>
        <w:t>الذكاء</w:t>
      </w:r>
      <w:r w:rsidRPr="00A37DFE">
        <w:rPr>
          <w:rtl/>
        </w:rPr>
        <w:t xml:space="preserve"> </w:t>
      </w:r>
      <w:r w:rsidRPr="00A37DFE">
        <w:rPr>
          <w:rFonts w:hint="eastAsia"/>
          <w:rtl/>
        </w:rPr>
        <w:t>والنجابة</w:t>
      </w:r>
      <w:r w:rsidRPr="00A37DFE">
        <w:rPr>
          <w:rtl/>
        </w:rPr>
        <w:t xml:space="preserve"> </w:t>
      </w:r>
      <w:r w:rsidRPr="00A37DFE">
        <w:rPr>
          <w:rFonts w:hint="eastAsia"/>
          <w:rtl/>
        </w:rPr>
        <w:t>النادرين</w:t>
      </w:r>
      <w:r>
        <w:rPr>
          <w:rFonts w:hint="eastAsia"/>
          <w:rtl/>
        </w:rPr>
        <w:t>،</w:t>
      </w:r>
      <w:r w:rsidRPr="00A37DFE">
        <w:rPr>
          <w:rtl/>
        </w:rPr>
        <w:t xml:space="preserve"> </w:t>
      </w:r>
      <w:r w:rsidRPr="00A37DFE">
        <w:rPr>
          <w:rFonts w:hint="eastAsia"/>
          <w:rtl/>
        </w:rPr>
        <w:t>وما</w:t>
      </w:r>
      <w:r w:rsidRPr="00A37DFE">
        <w:rPr>
          <w:rtl/>
        </w:rPr>
        <w:t xml:space="preserve"> </w:t>
      </w:r>
      <w:r w:rsidRPr="00A37DFE">
        <w:rPr>
          <w:rFonts w:hint="eastAsia"/>
          <w:rtl/>
        </w:rPr>
        <w:t>كان</w:t>
      </w:r>
      <w:r w:rsidRPr="00A37DFE">
        <w:rPr>
          <w:rtl/>
        </w:rPr>
        <w:t xml:space="preserve"> </w:t>
      </w:r>
      <w:r w:rsidRPr="00A37DFE">
        <w:rPr>
          <w:rFonts w:hint="eastAsia"/>
          <w:rtl/>
        </w:rPr>
        <w:t>مقتصرا</w:t>
      </w:r>
      <w:r w:rsidRPr="00A37DFE">
        <w:rPr>
          <w:rtl/>
        </w:rPr>
        <w:t xml:space="preserve"> </w:t>
      </w:r>
      <w:r w:rsidRPr="00A37DFE">
        <w:rPr>
          <w:rFonts w:hint="eastAsia"/>
          <w:rtl/>
        </w:rPr>
        <w:t>على</w:t>
      </w:r>
      <w:r w:rsidRPr="00A37DFE">
        <w:rPr>
          <w:rtl/>
        </w:rPr>
        <w:t xml:space="preserve"> </w:t>
      </w:r>
      <w:r w:rsidRPr="00A37DFE">
        <w:rPr>
          <w:rFonts w:hint="eastAsia"/>
          <w:rtl/>
        </w:rPr>
        <w:t>برنامجه</w:t>
      </w:r>
      <w:r w:rsidRPr="00A37DFE">
        <w:rPr>
          <w:rtl/>
        </w:rPr>
        <w:t xml:space="preserve"> </w:t>
      </w:r>
      <w:r w:rsidRPr="00A37DFE">
        <w:rPr>
          <w:rFonts w:hint="eastAsia"/>
          <w:rtl/>
        </w:rPr>
        <w:t>في</w:t>
      </w:r>
      <w:r w:rsidRPr="00A37DFE">
        <w:rPr>
          <w:rtl/>
        </w:rPr>
        <w:t xml:space="preserve"> </w:t>
      </w:r>
      <w:r w:rsidRPr="00A37DFE">
        <w:rPr>
          <w:rFonts w:hint="eastAsia"/>
          <w:rtl/>
        </w:rPr>
        <w:t>دروسه،</w:t>
      </w:r>
      <w:r w:rsidRPr="00A37DFE">
        <w:rPr>
          <w:rtl/>
        </w:rPr>
        <w:t xml:space="preserve"> </w:t>
      </w:r>
      <w:r w:rsidRPr="00A37DFE">
        <w:rPr>
          <w:rFonts w:hint="eastAsia"/>
          <w:rtl/>
        </w:rPr>
        <w:t>بل</w:t>
      </w:r>
      <w:r w:rsidRPr="00A37DFE">
        <w:rPr>
          <w:rtl/>
        </w:rPr>
        <w:t xml:space="preserve"> </w:t>
      </w:r>
      <w:r w:rsidRPr="00A37DFE">
        <w:rPr>
          <w:rFonts w:hint="eastAsia"/>
          <w:rtl/>
        </w:rPr>
        <w:t>زاد</w:t>
      </w:r>
      <w:r w:rsidRPr="00A37DFE">
        <w:rPr>
          <w:rtl/>
        </w:rPr>
        <w:t xml:space="preserve"> </w:t>
      </w:r>
      <w:r w:rsidRPr="00A37DFE">
        <w:rPr>
          <w:rFonts w:hint="eastAsia"/>
          <w:rtl/>
        </w:rPr>
        <w:t>على</w:t>
      </w:r>
      <w:r w:rsidRPr="00A37DFE">
        <w:rPr>
          <w:rtl/>
        </w:rPr>
        <w:t xml:space="preserve"> </w:t>
      </w:r>
      <w:r w:rsidRPr="00A37DFE">
        <w:rPr>
          <w:rFonts w:hint="eastAsia"/>
          <w:rtl/>
        </w:rPr>
        <w:t>ذلك</w:t>
      </w:r>
      <w:r w:rsidRPr="00A37DFE">
        <w:rPr>
          <w:rtl/>
        </w:rPr>
        <w:t xml:space="preserve"> </w:t>
      </w:r>
      <w:r w:rsidRPr="00A37DFE">
        <w:rPr>
          <w:rFonts w:hint="eastAsia"/>
          <w:rtl/>
        </w:rPr>
        <w:t>مطالعة</w:t>
      </w:r>
      <w:r w:rsidRPr="00A37DFE">
        <w:rPr>
          <w:rtl/>
        </w:rPr>
        <w:t xml:space="preserve"> </w:t>
      </w:r>
      <w:r w:rsidRPr="00A37DFE">
        <w:rPr>
          <w:rFonts w:hint="eastAsia"/>
          <w:rtl/>
        </w:rPr>
        <w:t>كل</w:t>
      </w:r>
      <w:r w:rsidRPr="00A37DFE">
        <w:rPr>
          <w:rtl/>
        </w:rPr>
        <w:t xml:space="preserve"> </w:t>
      </w:r>
      <w:r w:rsidRPr="00A37DFE">
        <w:rPr>
          <w:rFonts w:hint="eastAsia"/>
          <w:rtl/>
        </w:rPr>
        <w:t>ما</w:t>
      </w:r>
      <w:r w:rsidRPr="00A37DFE">
        <w:rPr>
          <w:rtl/>
        </w:rPr>
        <w:t xml:space="preserve"> </w:t>
      </w:r>
      <w:r w:rsidRPr="00A37DFE">
        <w:rPr>
          <w:rFonts w:hint="eastAsia"/>
          <w:rtl/>
        </w:rPr>
        <w:t>من</w:t>
      </w:r>
      <w:r w:rsidRPr="00A37DFE">
        <w:rPr>
          <w:rtl/>
        </w:rPr>
        <w:t xml:space="preserve"> </w:t>
      </w:r>
      <w:r w:rsidRPr="00A37DFE">
        <w:rPr>
          <w:rFonts w:hint="eastAsia"/>
          <w:rtl/>
        </w:rPr>
        <w:t>شأنه</w:t>
      </w:r>
      <w:r w:rsidRPr="00A37DFE">
        <w:rPr>
          <w:rtl/>
        </w:rPr>
        <w:t xml:space="preserve"> </w:t>
      </w:r>
      <w:r w:rsidRPr="00A37DFE">
        <w:rPr>
          <w:rFonts w:hint="eastAsia"/>
          <w:rtl/>
        </w:rPr>
        <w:t>أن</w:t>
      </w:r>
      <w:r w:rsidRPr="00A37DFE">
        <w:rPr>
          <w:rtl/>
        </w:rPr>
        <w:t xml:space="preserve"> </w:t>
      </w:r>
      <w:r w:rsidRPr="00A37DFE">
        <w:rPr>
          <w:rFonts w:hint="eastAsia"/>
          <w:rtl/>
        </w:rPr>
        <w:t>يزيد</w:t>
      </w:r>
      <w:r w:rsidRPr="00A37DFE">
        <w:rPr>
          <w:rtl/>
        </w:rPr>
        <w:t xml:space="preserve"> </w:t>
      </w:r>
      <w:r w:rsidRPr="00A37DFE">
        <w:rPr>
          <w:rFonts w:hint="eastAsia"/>
          <w:rtl/>
        </w:rPr>
        <w:t>الفتى</w:t>
      </w:r>
      <w:r w:rsidRPr="00A37DFE">
        <w:rPr>
          <w:rtl/>
        </w:rPr>
        <w:t xml:space="preserve"> </w:t>
      </w:r>
      <w:r w:rsidRPr="00A37DFE">
        <w:rPr>
          <w:rFonts w:hint="eastAsia"/>
          <w:rtl/>
        </w:rPr>
        <w:t>ثقافة</w:t>
      </w:r>
      <w:r w:rsidRPr="00A37DFE">
        <w:rPr>
          <w:rtl/>
        </w:rPr>
        <w:t xml:space="preserve"> </w:t>
      </w:r>
      <w:r w:rsidRPr="00A37DFE">
        <w:rPr>
          <w:rFonts w:hint="eastAsia"/>
          <w:rtl/>
        </w:rPr>
        <w:t>ورجاحة</w:t>
      </w:r>
      <w:r w:rsidRPr="00A37DFE">
        <w:rPr>
          <w:rtl/>
        </w:rPr>
        <w:t xml:space="preserve"> </w:t>
      </w:r>
      <w:r w:rsidRPr="00A37DFE">
        <w:rPr>
          <w:rFonts w:hint="eastAsia"/>
          <w:rtl/>
        </w:rPr>
        <w:t>من</w:t>
      </w:r>
      <w:r w:rsidRPr="00A37DFE">
        <w:rPr>
          <w:rtl/>
        </w:rPr>
        <w:t xml:space="preserve"> </w:t>
      </w:r>
      <w:r w:rsidRPr="00A37DFE">
        <w:rPr>
          <w:rFonts w:hint="eastAsia"/>
          <w:rtl/>
        </w:rPr>
        <w:t>أنفس</w:t>
      </w:r>
      <w:r w:rsidRPr="00A37DFE">
        <w:rPr>
          <w:rtl/>
        </w:rPr>
        <w:t xml:space="preserve"> </w:t>
      </w:r>
      <w:r w:rsidRPr="00A37DFE">
        <w:rPr>
          <w:rFonts w:hint="eastAsia"/>
          <w:rtl/>
        </w:rPr>
        <w:t>ما</w:t>
      </w:r>
      <w:r w:rsidRPr="00A37DFE">
        <w:rPr>
          <w:rtl/>
        </w:rPr>
        <w:t xml:space="preserve"> </w:t>
      </w:r>
      <w:r w:rsidRPr="00A37DFE">
        <w:rPr>
          <w:rFonts w:hint="eastAsia"/>
          <w:rtl/>
        </w:rPr>
        <w:t>كتب</w:t>
      </w:r>
      <w:r w:rsidRPr="00A37DFE">
        <w:rPr>
          <w:rtl/>
        </w:rPr>
        <w:t xml:space="preserve"> </w:t>
      </w:r>
      <w:r w:rsidRPr="00A37DFE">
        <w:rPr>
          <w:rFonts w:hint="eastAsia"/>
          <w:rtl/>
        </w:rPr>
        <w:t>العصري</w:t>
      </w:r>
      <w:r w:rsidR="00280952">
        <w:rPr>
          <w:rFonts w:hint="cs"/>
          <w:rtl/>
        </w:rPr>
        <w:t>ّ</w:t>
      </w:r>
      <w:r w:rsidRPr="00A37DFE">
        <w:rPr>
          <w:rFonts w:hint="eastAsia"/>
          <w:rtl/>
        </w:rPr>
        <w:t>ون</w:t>
      </w:r>
      <w:r w:rsidRPr="00A37DFE">
        <w:rPr>
          <w:rtl/>
        </w:rPr>
        <w:t xml:space="preserve">. </w:t>
      </w:r>
      <w:r w:rsidRPr="00A37DFE">
        <w:rPr>
          <w:rFonts w:hint="eastAsia"/>
          <w:rtl/>
        </w:rPr>
        <w:t>ولقد</w:t>
      </w:r>
      <w:r w:rsidRPr="00A37DFE">
        <w:rPr>
          <w:rtl/>
        </w:rPr>
        <w:t xml:space="preserve"> </w:t>
      </w:r>
      <w:r w:rsidRPr="00A37DFE">
        <w:rPr>
          <w:rFonts w:hint="eastAsia"/>
          <w:rtl/>
        </w:rPr>
        <w:t>كان</w:t>
      </w:r>
      <w:r w:rsidRPr="00A37DFE">
        <w:rPr>
          <w:rtl/>
        </w:rPr>
        <w:t xml:space="preserve"> </w:t>
      </w:r>
      <w:r w:rsidRPr="00A37DFE">
        <w:rPr>
          <w:rFonts w:hint="eastAsia"/>
          <w:rtl/>
        </w:rPr>
        <w:t>الأستاذ</w:t>
      </w:r>
      <w:r w:rsidRPr="00A37DFE">
        <w:rPr>
          <w:rtl/>
        </w:rPr>
        <w:t xml:space="preserve"> </w:t>
      </w:r>
      <w:r w:rsidRPr="00A37DFE">
        <w:rPr>
          <w:rFonts w:hint="eastAsia"/>
          <w:rtl/>
        </w:rPr>
        <w:t>يعطي</w:t>
      </w:r>
      <w:r w:rsidRPr="00A37DFE">
        <w:rPr>
          <w:rtl/>
        </w:rPr>
        <w:t xml:space="preserve"> </w:t>
      </w:r>
      <w:r w:rsidRPr="00A37DFE">
        <w:rPr>
          <w:rFonts w:hint="eastAsia"/>
          <w:rtl/>
        </w:rPr>
        <w:t>كل</w:t>
      </w:r>
      <w:r w:rsidR="00280952">
        <w:rPr>
          <w:rFonts w:hint="cs"/>
          <w:rtl/>
        </w:rPr>
        <w:t>ّ</w:t>
      </w:r>
      <w:r w:rsidRPr="00A37DFE">
        <w:rPr>
          <w:rtl/>
        </w:rPr>
        <w:t xml:space="preserve"> </w:t>
      </w:r>
      <w:r w:rsidRPr="00A37DFE">
        <w:rPr>
          <w:rFonts w:hint="eastAsia"/>
          <w:rtl/>
        </w:rPr>
        <w:t>أحد</w:t>
      </w:r>
      <w:r w:rsidRPr="00A37DFE">
        <w:rPr>
          <w:rtl/>
        </w:rPr>
        <w:t xml:space="preserve"> </w:t>
      </w:r>
      <w:r w:rsidRPr="00A37DFE">
        <w:rPr>
          <w:rFonts w:hint="eastAsia"/>
          <w:rtl/>
        </w:rPr>
        <w:t>من</w:t>
      </w:r>
      <w:r w:rsidR="00280952">
        <w:rPr>
          <w:rFonts w:hint="cs"/>
          <w:rtl/>
        </w:rPr>
        <w:t>ّ</w:t>
      </w:r>
      <w:r w:rsidRPr="00A37DFE">
        <w:rPr>
          <w:rFonts w:hint="eastAsia"/>
          <w:rtl/>
        </w:rPr>
        <w:t>ا</w:t>
      </w:r>
      <w:r w:rsidRPr="00A37DFE">
        <w:rPr>
          <w:rtl/>
        </w:rPr>
        <w:t xml:space="preserve"> </w:t>
      </w:r>
      <w:r w:rsidRPr="00A37DFE">
        <w:rPr>
          <w:rFonts w:hint="eastAsia"/>
          <w:rtl/>
        </w:rPr>
        <w:t>كتابا</w:t>
      </w:r>
      <w:r w:rsidRPr="00A37DFE">
        <w:rPr>
          <w:rtl/>
        </w:rPr>
        <w:t xml:space="preserve"> </w:t>
      </w:r>
      <w:r w:rsidRPr="00A37DFE">
        <w:rPr>
          <w:rFonts w:hint="eastAsia"/>
          <w:rtl/>
        </w:rPr>
        <w:t>حسب</w:t>
      </w:r>
      <w:r w:rsidRPr="00A37DFE">
        <w:rPr>
          <w:rtl/>
        </w:rPr>
        <w:t xml:space="preserve"> </w:t>
      </w:r>
      <w:r w:rsidRPr="00A37DFE">
        <w:rPr>
          <w:rFonts w:hint="eastAsia"/>
          <w:rtl/>
        </w:rPr>
        <w:t>ما</w:t>
      </w:r>
      <w:r w:rsidRPr="00A37DFE">
        <w:rPr>
          <w:rtl/>
        </w:rPr>
        <w:t xml:space="preserve"> </w:t>
      </w:r>
      <w:r w:rsidRPr="00A37DFE">
        <w:rPr>
          <w:rFonts w:hint="eastAsia"/>
          <w:rtl/>
        </w:rPr>
        <w:t>يتوس</w:t>
      </w:r>
      <w:r w:rsidR="00280952">
        <w:rPr>
          <w:rFonts w:hint="cs"/>
          <w:rtl/>
        </w:rPr>
        <w:t>ّ</w:t>
      </w:r>
      <w:r w:rsidRPr="00A37DFE">
        <w:rPr>
          <w:rFonts w:hint="eastAsia"/>
          <w:rtl/>
        </w:rPr>
        <w:t>م</w:t>
      </w:r>
      <w:r w:rsidRPr="00A37DFE">
        <w:rPr>
          <w:rtl/>
        </w:rPr>
        <w:t xml:space="preserve"> </w:t>
      </w:r>
      <w:r w:rsidRPr="00A37DFE">
        <w:rPr>
          <w:rFonts w:hint="eastAsia"/>
          <w:rtl/>
        </w:rPr>
        <w:t>في</w:t>
      </w:r>
      <w:r w:rsidRPr="00A37DFE">
        <w:rPr>
          <w:rtl/>
        </w:rPr>
        <w:t xml:space="preserve"> </w:t>
      </w:r>
      <w:r w:rsidRPr="00A37DFE">
        <w:rPr>
          <w:rFonts w:hint="eastAsia"/>
          <w:rtl/>
        </w:rPr>
        <w:t>القارئ</w:t>
      </w:r>
      <w:r>
        <w:rPr>
          <w:rFonts w:hint="cs"/>
          <w:rtl/>
        </w:rPr>
        <w:t>،</w:t>
      </w:r>
      <w:r w:rsidRPr="00A37DFE">
        <w:rPr>
          <w:rtl/>
        </w:rPr>
        <w:t xml:space="preserve"> </w:t>
      </w:r>
      <w:r w:rsidRPr="00A37DFE">
        <w:rPr>
          <w:rFonts w:hint="eastAsia"/>
          <w:rtl/>
        </w:rPr>
        <w:t>لائقا</w:t>
      </w:r>
      <w:r w:rsidRPr="00A37DFE">
        <w:rPr>
          <w:rtl/>
        </w:rPr>
        <w:t xml:space="preserve"> </w:t>
      </w:r>
      <w:r w:rsidRPr="00A37DFE">
        <w:rPr>
          <w:rFonts w:hint="eastAsia"/>
          <w:rtl/>
        </w:rPr>
        <w:t>به</w:t>
      </w:r>
      <w:r w:rsidRPr="00C26ADA">
        <w:rPr>
          <w:rFonts w:hint="cs"/>
          <w:rtl/>
        </w:rPr>
        <w:t>،</w:t>
      </w:r>
      <w:r w:rsidRPr="00C26ADA">
        <w:rPr>
          <w:rtl/>
        </w:rPr>
        <w:t>[</w:t>
      </w:r>
      <w:r w:rsidRPr="00C26ADA">
        <w:rPr>
          <w:rFonts w:hint="eastAsia"/>
          <w:rtl/>
        </w:rPr>
        <w:t>يقرأه</w:t>
      </w:r>
      <w:r w:rsidRPr="00C26ADA">
        <w:rPr>
          <w:rtl/>
        </w:rPr>
        <w:t xml:space="preserve">] </w:t>
      </w:r>
      <w:r w:rsidRPr="00C26ADA">
        <w:rPr>
          <w:rFonts w:hint="eastAsia"/>
          <w:rtl/>
        </w:rPr>
        <w:t>عصري</w:t>
      </w:r>
      <w:r w:rsidR="00280952">
        <w:rPr>
          <w:rFonts w:hint="cs"/>
          <w:rtl/>
        </w:rPr>
        <w:t>ّ</w:t>
      </w:r>
      <w:r w:rsidRPr="00C26ADA">
        <w:rPr>
          <w:rFonts w:hint="eastAsia"/>
          <w:rtl/>
        </w:rPr>
        <w:t>ا</w:t>
      </w:r>
      <w:r w:rsidRPr="00C26ADA">
        <w:rPr>
          <w:rtl/>
        </w:rPr>
        <w:t xml:space="preserve"> </w:t>
      </w:r>
      <w:r w:rsidRPr="00A37DFE">
        <w:rPr>
          <w:rFonts w:hint="eastAsia"/>
          <w:rtl/>
        </w:rPr>
        <w:t>من</w:t>
      </w:r>
      <w:r w:rsidRPr="00A37DFE">
        <w:rPr>
          <w:rtl/>
        </w:rPr>
        <w:t xml:space="preserve"> </w:t>
      </w:r>
      <w:r w:rsidRPr="00A37DFE">
        <w:rPr>
          <w:rFonts w:hint="eastAsia"/>
          <w:rtl/>
        </w:rPr>
        <w:t>أحدث</w:t>
      </w:r>
      <w:r w:rsidRPr="00A37DFE">
        <w:rPr>
          <w:rtl/>
        </w:rPr>
        <w:t xml:space="preserve"> </w:t>
      </w:r>
      <w:r w:rsidRPr="00A37DFE">
        <w:rPr>
          <w:rFonts w:hint="eastAsia"/>
          <w:rtl/>
        </w:rPr>
        <w:t>ما</w:t>
      </w:r>
      <w:r w:rsidRPr="00A37DFE">
        <w:rPr>
          <w:rtl/>
        </w:rPr>
        <w:t xml:space="preserve"> </w:t>
      </w:r>
      <w:r w:rsidRPr="00A37DFE">
        <w:rPr>
          <w:rFonts w:hint="eastAsia"/>
          <w:rtl/>
        </w:rPr>
        <w:t>أل</w:t>
      </w:r>
      <w:r w:rsidR="00280952">
        <w:rPr>
          <w:rFonts w:hint="cs"/>
          <w:rtl/>
        </w:rPr>
        <w:t>ّ</w:t>
      </w:r>
      <w:r w:rsidRPr="00A37DFE">
        <w:rPr>
          <w:rFonts w:hint="eastAsia"/>
          <w:rtl/>
        </w:rPr>
        <w:t>ف</w:t>
      </w:r>
      <w:r w:rsidRPr="00A37DFE">
        <w:rPr>
          <w:rtl/>
        </w:rPr>
        <w:t xml:space="preserve"> </w:t>
      </w:r>
      <w:r w:rsidRPr="00A37DFE">
        <w:rPr>
          <w:rFonts w:hint="eastAsia"/>
          <w:rtl/>
        </w:rPr>
        <w:t>المصري</w:t>
      </w:r>
      <w:r w:rsidR="00280952">
        <w:rPr>
          <w:rFonts w:hint="cs"/>
          <w:rtl/>
        </w:rPr>
        <w:t>ّ</w:t>
      </w:r>
      <w:r w:rsidRPr="00A37DFE">
        <w:rPr>
          <w:rFonts w:hint="eastAsia"/>
          <w:rtl/>
        </w:rPr>
        <w:t>ون</w:t>
      </w:r>
      <w:r w:rsidRPr="00A37DFE">
        <w:rPr>
          <w:rtl/>
        </w:rPr>
        <w:t xml:space="preserve"> </w:t>
      </w:r>
      <w:r w:rsidRPr="00A37DFE">
        <w:rPr>
          <w:rFonts w:hint="eastAsia"/>
          <w:rtl/>
        </w:rPr>
        <w:t>في</w:t>
      </w:r>
      <w:r w:rsidRPr="00A37DFE">
        <w:rPr>
          <w:rtl/>
        </w:rPr>
        <w:t xml:space="preserve"> </w:t>
      </w:r>
      <w:r w:rsidRPr="00A37DFE">
        <w:rPr>
          <w:rFonts w:hint="eastAsia"/>
          <w:rtl/>
        </w:rPr>
        <w:t>مواضع</w:t>
      </w:r>
      <w:r w:rsidRPr="00A37DFE">
        <w:rPr>
          <w:rtl/>
        </w:rPr>
        <w:t xml:space="preserve"> </w:t>
      </w:r>
      <w:r w:rsidRPr="00A37DFE">
        <w:rPr>
          <w:rFonts w:hint="eastAsia"/>
          <w:rtl/>
        </w:rPr>
        <w:t>شت</w:t>
      </w:r>
      <w:r w:rsidR="00280952">
        <w:rPr>
          <w:rFonts w:hint="cs"/>
          <w:rtl/>
        </w:rPr>
        <w:t>ّ</w:t>
      </w:r>
      <w:r w:rsidRPr="00A37DFE">
        <w:rPr>
          <w:rFonts w:hint="eastAsia"/>
          <w:rtl/>
        </w:rPr>
        <w:t>ى</w:t>
      </w:r>
      <w:r>
        <w:rPr>
          <w:rFonts w:hint="cs"/>
          <w:rtl/>
        </w:rPr>
        <w:t>،</w:t>
      </w:r>
      <w:r w:rsidRPr="00A37DFE">
        <w:rPr>
          <w:rtl/>
        </w:rPr>
        <w:t xml:space="preserve"> </w:t>
      </w:r>
      <w:r w:rsidRPr="00A37DFE">
        <w:rPr>
          <w:rFonts w:hint="eastAsia"/>
          <w:rtl/>
        </w:rPr>
        <w:t>وكان</w:t>
      </w:r>
      <w:r w:rsidRPr="00A37DFE">
        <w:rPr>
          <w:rtl/>
        </w:rPr>
        <w:t xml:space="preserve"> </w:t>
      </w:r>
      <w:r w:rsidRPr="00A37DFE">
        <w:rPr>
          <w:rFonts w:hint="eastAsia"/>
          <w:rtl/>
        </w:rPr>
        <w:t>كثيرا</w:t>
      </w:r>
      <w:r w:rsidRPr="00A37DFE">
        <w:rPr>
          <w:rtl/>
        </w:rPr>
        <w:t xml:space="preserve"> </w:t>
      </w:r>
      <w:r w:rsidRPr="00A37DFE">
        <w:rPr>
          <w:rFonts w:hint="eastAsia"/>
          <w:rtl/>
        </w:rPr>
        <w:t>ما</w:t>
      </w:r>
      <w:r w:rsidRPr="00A37DFE">
        <w:rPr>
          <w:rtl/>
        </w:rPr>
        <w:t xml:space="preserve"> </w:t>
      </w:r>
      <w:r w:rsidRPr="00A37DFE">
        <w:rPr>
          <w:rFonts w:hint="eastAsia"/>
          <w:rtl/>
        </w:rPr>
        <w:t>يمتحننا</w:t>
      </w:r>
      <w:r w:rsidRPr="00A37DFE">
        <w:rPr>
          <w:rtl/>
        </w:rPr>
        <w:t xml:space="preserve"> </w:t>
      </w:r>
      <w:r w:rsidRPr="00A37DFE">
        <w:rPr>
          <w:rFonts w:hint="eastAsia"/>
          <w:rtl/>
        </w:rPr>
        <w:t>فيها</w:t>
      </w:r>
      <w:r w:rsidRPr="00A37DFE">
        <w:rPr>
          <w:rtl/>
        </w:rPr>
        <w:t>"</w:t>
      </w:r>
      <w:r w:rsidRPr="004D3E8C">
        <w:rPr>
          <w:rStyle w:val="Appelnotedebasdep"/>
          <w:rFonts w:eastAsiaTheme="majorEastAsia"/>
          <w:rtl/>
        </w:rPr>
        <w:t>(</w:t>
      </w:r>
      <w:r w:rsidRPr="004D3E8C">
        <w:rPr>
          <w:rStyle w:val="Appelnotedebasdep"/>
          <w:rFonts w:eastAsiaTheme="majorEastAsia"/>
          <w:rtl/>
        </w:rPr>
        <w:footnoteReference w:id="268"/>
      </w:r>
      <w:r w:rsidRPr="004D3E8C">
        <w:rPr>
          <w:rStyle w:val="Appelnotedebasdep"/>
          <w:rFonts w:eastAsiaTheme="majorEastAsia"/>
          <w:rtl/>
        </w:rPr>
        <w:t>)</w:t>
      </w:r>
      <w:r>
        <w:rPr>
          <w:rtl/>
        </w:rPr>
        <w:t xml:space="preserve">. </w:t>
      </w:r>
    </w:p>
    <w:p w:rsidR="00215BEC" w:rsidRDefault="00215BEC" w:rsidP="00215BEC">
      <w:pPr>
        <w:rPr>
          <w:rtl/>
        </w:rPr>
      </w:pPr>
      <w:r>
        <w:rPr>
          <w:rFonts w:hint="eastAsia"/>
          <w:rtl/>
        </w:rPr>
        <w:t>هو</w:t>
      </w:r>
      <w:r>
        <w:rPr>
          <w:rFonts w:hint="cs"/>
          <w:rtl/>
        </w:rPr>
        <w:t xml:space="preserve"> أسلوب يعمد إلى</w:t>
      </w:r>
      <w:r>
        <w:rPr>
          <w:rtl/>
        </w:rPr>
        <w:t xml:space="preserve"> </w:t>
      </w:r>
      <w:r>
        <w:rPr>
          <w:rFonts w:hint="eastAsia"/>
          <w:rtl/>
        </w:rPr>
        <w:t>التحصيل</w:t>
      </w:r>
      <w:r>
        <w:rPr>
          <w:rtl/>
        </w:rPr>
        <w:t xml:space="preserve"> </w:t>
      </w:r>
      <w:r>
        <w:rPr>
          <w:rFonts w:hint="eastAsia"/>
          <w:rtl/>
        </w:rPr>
        <w:t>العلمي</w:t>
      </w:r>
      <w:r w:rsidR="008878F2">
        <w:rPr>
          <w:rFonts w:hint="cs"/>
          <w:rtl/>
        </w:rPr>
        <w:t>ّ</w:t>
      </w:r>
      <w:r>
        <w:rPr>
          <w:rtl/>
        </w:rPr>
        <w:t xml:space="preserve"> </w:t>
      </w:r>
      <w:r w:rsidR="0071697C">
        <w:rPr>
          <w:rFonts w:hint="eastAsia"/>
          <w:rtl/>
        </w:rPr>
        <w:t>الذاتيّ</w:t>
      </w:r>
      <w:r>
        <w:rPr>
          <w:rFonts w:hint="cs"/>
          <w:rtl/>
        </w:rPr>
        <w:t>،</w:t>
      </w:r>
      <w:r w:rsidRPr="00692C1F">
        <w:rPr>
          <w:rtl/>
        </w:rPr>
        <w:t xml:space="preserve"> </w:t>
      </w:r>
      <w:r>
        <w:rPr>
          <w:rFonts w:hint="eastAsia"/>
          <w:rtl/>
        </w:rPr>
        <w:t>وعدم</w:t>
      </w:r>
      <w:r>
        <w:rPr>
          <w:rtl/>
        </w:rPr>
        <w:t xml:space="preserve"> </w:t>
      </w:r>
      <w:r>
        <w:rPr>
          <w:rFonts w:hint="eastAsia"/>
          <w:rtl/>
        </w:rPr>
        <w:t>الاقتصار</w:t>
      </w:r>
      <w:r>
        <w:rPr>
          <w:rtl/>
        </w:rPr>
        <w:t xml:space="preserve"> </w:t>
      </w:r>
      <w:r>
        <w:rPr>
          <w:rFonts w:hint="eastAsia"/>
          <w:rtl/>
        </w:rPr>
        <w:t>على</w:t>
      </w:r>
      <w:r>
        <w:rPr>
          <w:rtl/>
        </w:rPr>
        <w:t xml:space="preserve"> </w:t>
      </w:r>
      <w:r>
        <w:rPr>
          <w:rFonts w:hint="eastAsia"/>
          <w:rtl/>
        </w:rPr>
        <w:t>تحصيل</w:t>
      </w:r>
      <w:r>
        <w:rPr>
          <w:rtl/>
        </w:rPr>
        <w:t xml:space="preserve"> </w:t>
      </w:r>
      <w:r>
        <w:rPr>
          <w:rFonts w:hint="eastAsia"/>
          <w:rtl/>
        </w:rPr>
        <w:t>العلوم</w:t>
      </w:r>
      <w:r>
        <w:rPr>
          <w:rtl/>
        </w:rPr>
        <w:t xml:space="preserve"> </w:t>
      </w:r>
      <w:r>
        <w:rPr>
          <w:rFonts w:hint="eastAsia"/>
          <w:rtl/>
        </w:rPr>
        <w:t>وتطبيقاتها</w:t>
      </w:r>
      <w:r>
        <w:rPr>
          <w:rtl/>
        </w:rPr>
        <w:t xml:space="preserve"> </w:t>
      </w:r>
      <w:r>
        <w:rPr>
          <w:rFonts w:hint="eastAsia"/>
          <w:rtl/>
        </w:rPr>
        <w:t>على</w:t>
      </w:r>
      <w:r>
        <w:rPr>
          <w:rtl/>
        </w:rPr>
        <w:t xml:space="preserve"> </w:t>
      </w:r>
      <w:r>
        <w:rPr>
          <w:rFonts w:hint="eastAsia"/>
          <w:rtl/>
        </w:rPr>
        <w:t>يد</w:t>
      </w:r>
      <w:r>
        <w:rPr>
          <w:rtl/>
        </w:rPr>
        <w:t xml:space="preserve"> </w:t>
      </w:r>
      <w:r>
        <w:rPr>
          <w:rFonts w:hint="eastAsia"/>
          <w:rtl/>
        </w:rPr>
        <w:t>المعل</w:t>
      </w:r>
      <w:r w:rsidR="00280952">
        <w:rPr>
          <w:rFonts w:hint="cs"/>
          <w:rtl/>
        </w:rPr>
        <w:t>ّ</w:t>
      </w:r>
      <w:r>
        <w:rPr>
          <w:rFonts w:hint="eastAsia"/>
          <w:rtl/>
        </w:rPr>
        <w:t>م،</w:t>
      </w:r>
      <w:r>
        <w:rPr>
          <w:rtl/>
        </w:rPr>
        <w:t xml:space="preserve"> </w:t>
      </w:r>
      <w:r>
        <w:rPr>
          <w:rFonts w:hint="eastAsia"/>
          <w:rtl/>
        </w:rPr>
        <w:t>وذلك</w:t>
      </w:r>
      <w:r>
        <w:rPr>
          <w:rtl/>
        </w:rPr>
        <w:t xml:space="preserve"> </w:t>
      </w:r>
      <w:r>
        <w:rPr>
          <w:rFonts w:hint="eastAsia"/>
          <w:rtl/>
        </w:rPr>
        <w:t>بالمطالعة</w:t>
      </w:r>
      <w:r>
        <w:rPr>
          <w:rtl/>
        </w:rPr>
        <w:t xml:space="preserve"> -</w:t>
      </w:r>
      <w:r>
        <w:rPr>
          <w:rFonts w:hint="eastAsia"/>
          <w:rtl/>
        </w:rPr>
        <w:t>سواء</w:t>
      </w:r>
      <w:r>
        <w:rPr>
          <w:rtl/>
        </w:rPr>
        <w:t xml:space="preserve"> </w:t>
      </w:r>
      <w:r>
        <w:rPr>
          <w:rFonts w:hint="eastAsia"/>
          <w:rtl/>
        </w:rPr>
        <w:t>الفردي</w:t>
      </w:r>
      <w:r w:rsidR="00280952">
        <w:rPr>
          <w:rFonts w:hint="cs"/>
          <w:rtl/>
        </w:rPr>
        <w:t>ّ</w:t>
      </w:r>
      <w:r>
        <w:rPr>
          <w:rFonts w:hint="eastAsia"/>
          <w:rtl/>
        </w:rPr>
        <w:t>ة</w:t>
      </w:r>
      <w:r>
        <w:rPr>
          <w:rtl/>
        </w:rPr>
        <w:t xml:space="preserve"> </w:t>
      </w:r>
      <w:r>
        <w:rPr>
          <w:rFonts w:hint="eastAsia"/>
          <w:rtl/>
        </w:rPr>
        <w:t>أو</w:t>
      </w:r>
      <w:r>
        <w:rPr>
          <w:rtl/>
        </w:rPr>
        <w:t xml:space="preserve"> </w:t>
      </w:r>
      <w:r>
        <w:rPr>
          <w:rFonts w:hint="eastAsia"/>
          <w:rtl/>
        </w:rPr>
        <w:t>الجماعي</w:t>
      </w:r>
      <w:r w:rsidR="00280952">
        <w:rPr>
          <w:rFonts w:hint="cs"/>
          <w:rtl/>
        </w:rPr>
        <w:t>ّ</w:t>
      </w:r>
      <w:r>
        <w:rPr>
          <w:rFonts w:hint="eastAsia"/>
          <w:rtl/>
        </w:rPr>
        <w:t>ة</w:t>
      </w:r>
      <w:r>
        <w:rPr>
          <w:rtl/>
        </w:rPr>
        <w:t xml:space="preserve">- </w:t>
      </w:r>
      <w:r>
        <w:rPr>
          <w:rFonts w:hint="eastAsia"/>
          <w:rtl/>
        </w:rPr>
        <w:t>للكتب</w:t>
      </w:r>
      <w:r>
        <w:rPr>
          <w:rtl/>
        </w:rPr>
        <w:t xml:space="preserve"> </w:t>
      </w:r>
      <w:r>
        <w:rPr>
          <w:rFonts w:hint="eastAsia"/>
          <w:rtl/>
        </w:rPr>
        <w:t>غير</w:t>
      </w:r>
      <w:r>
        <w:rPr>
          <w:rtl/>
        </w:rPr>
        <w:t xml:space="preserve"> </w:t>
      </w:r>
      <w:r>
        <w:rPr>
          <w:rFonts w:hint="eastAsia"/>
          <w:rtl/>
        </w:rPr>
        <w:t>المعتمدة</w:t>
      </w:r>
      <w:r>
        <w:rPr>
          <w:rtl/>
        </w:rPr>
        <w:t xml:space="preserve"> </w:t>
      </w:r>
      <w:r>
        <w:rPr>
          <w:rFonts w:hint="eastAsia"/>
          <w:rtl/>
        </w:rPr>
        <w:t>في</w:t>
      </w:r>
      <w:r>
        <w:rPr>
          <w:rtl/>
        </w:rPr>
        <w:t xml:space="preserve"> </w:t>
      </w:r>
      <w:r>
        <w:rPr>
          <w:rFonts w:hint="eastAsia"/>
          <w:rtl/>
        </w:rPr>
        <w:t>الد</w:t>
      </w:r>
      <w:r w:rsidR="00280952">
        <w:rPr>
          <w:rFonts w:hint="cs"/>
          <w:rtl/>
        </w:rPr>
        <w:t>ّ</w:t>
      </w:r>
      <w:r>
        <w:rPr>
          <w:rFonts w:hint="eastAsia"/>
          <w:rtl/>
        </w:rPr>
        <w:t>روس،</w:t>
      </w:r>
      <w:r>
        <w:rPr>
          <w:rtl/>
        </w:rPr>
        <w:t xml:space="preserve"> </w:t>
      </w:r>
      <w:r>
        <w:rPr>
          <w:rFonts w:hint="eastAsia"/>
          <w:rtl/>
        </w:rPr>
        <w:t>ليت</w:t>
      </w:r>
      <w:r w:rsidR="00280952">
        <w:rPr>
          <w:rFonts w:hint="cs"/>
          <w:rtl/>
        </w:rPr>
        <w:t>ّ</w:t>
      </w:r>
      <w:r>
        <w:rPr>
          <w:rFonts w:hint="eastAsia"/>
          <w:rtl/>
        </w:rPr>
        <w:t>سع</w:t>
      </w:r>
      <w:r>
        <w:rPr>
          <w:rtl/>
        </w:rPr>
        <w:t xml:space="preserve"> </w:t>
      </w:r>
      <w:r>
        <w:rPr>
          <w:rFonts w:hint="eastAsia"/>
          <w:rtl/>
        </w:rPr>
        <w:t>بذلك</w:t>
      </w:r>
      <w:r>
        <w:rPr>
          <w:rtl/>
        </w:rPr>
        <w:t xml:space="preserve"> </w:t>
      </w:r>
      <w:r>
        <w:rPr>
          <w:rFonts w:hint="eastAsia"/>
          <w:rtl/>
        </w:rPr>
        <w:t>الفهم</w:t>
      </w:r>
      <w:r>
        <w:rPr>
          <w:rtl/>
        </w:rPr>
        <w:t xml:space="preserve"> </w:t>
      </w:r>
      <w:r>
        <w:rPr>
          <w:rFonts w:hint="eastAsia"/>
          <w:rtl/>
        </w:rPr>
        <w:t>والإدراك</w:t>
      </w:r>
      <w:r>
        <w:rPr>
          <w:rtl/>
        </w:rPr>
        <w:t xml:space="preserve"> </w:t>
      </w:r>
      <w:r>
        <w:rPr>
          <w:rFonts w:hint="eastAsia"/>
          <w:rtl/>
        </w:rPr>
        <w:t>لدى</w:t>
      </w:r>
      <w:r>
        <w:rPr>
          <w:rtl/>
        </w:rPr>
        <w:t xml:space="preserve"> </w:t>
      </w:r>
      <w:r>
        <w:rPr>
          <w:rFonts w:hint="eastAsia"/>
          <w:rtl/>
        </w:rPr>
        <w:t>الطالب،</w:t>
      </w:r>
      <w:r>
        <w:rPr>
          <w:rtl/>
        </w:rPr>
        <w:t xml:space="preserve"> </w:t>
      </w:r>
      <w:r>
        <w:rPr>
          <w:rFonts w:hint="eastAsia"/>
          <w:rtl/>
        </w:rPr>
        <w:t>وتزيد</w:t>
      </w:r>
      <w:r>
        <w:rPr>
          <w:rtl/>
        </w:rPr>
        <w:t xml:space="preserve"> </w:t>
      </w:r>
      <w:r>
        <w:rPr>
          <w:rFonts w:hint="eastAsia"/>
          <w:rtl/>
        </w:rPr>
        <w:t>معارفه</w:t>
      </w:r>
      <w:r>
        <w:rPr>
          <w:rtl/>
        </w:rPr>
        <w:t xml:space="preserve"> </w:t>
      </w:r>
      <w:r>
        <w:rPr>
          <w:rFonts w:hint="eastAsia"/>
          <w:rtl/>
        </w:rPr>
        <w:t>ومعلوماته</w:t>
      </w:r>
      <w:r w:rsidR="00280952">
        <w:rPr>
          <w:rFonts w:hint="cs"/>
          <w:rtl/>
        </w:rPr>
        <w:t>،</w:t>
      </w:r>
      <w:r>
        <w:rPr>
          <w:rtl/>
        </w:rPr>
        <w:t xml:space="preserve"> </w:t>
      </w:r>
      <w:r>
        <w:rPr>
          <w:rFonts w:hint="eastAsia"/>
          <w:rtl/>
        </w:rPr>
        <w:t>ويكتسب</w:t>
      </w:r>
      <w:r>
        <w:rPr>
          <w:rtl/>
        </w:rPr>
        <w:t xml:space="preserve"> </w:t>
      </w:r>
      <w:r>
        <w:rPr>
          <w:rFonts w:hint="eastAsia"/>
          <w:rtl/>
        </w:rPr>
        <w:t>خبرة</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بالاط</w:t>
      </w:r>
      <w:r w:rsidR="00280952">
        <w:rPr>
          <w:rFonts w:hint="cs"/>
          <w:rtl/>
        </w:rPr>
        <w:t>ّ</w:t>
      </w:r>
      <w:r>
        <w:rPr>
          <w:rFonts w:hint="eastAsia"/>
          <w:rtl/>
        </w:rPr>
        <w:t>لاع</w:t>
      </w:r>
      <w:r>
        <w:rPr>
          <w:rtl/>
        </w:rPr>
        <w:t xml:space="preserve"> </w:t>
      </w:r>
      <w:r>
        <w:rPr>
          <w:rFonts w:hint="eastAsia"/>
          <w:rtl/>
        </w:rPr>
        <w:t>على</w:t>
      </w:r>
      <w:r>
        <w:rPr>
          <w:rtl/>
        </w:rPr>
        <w:t xml:space="preserve"> </w:t>
      </w:r>
      <w:r>
        <w:rPr>
          <w:rFonts w:hint="eastAsia"/>
          <w:rtl/>
        </w:rPr>
        <w:t>مختلف</w:t>
      </w:r>
      <w:r>
        <w:rPr>
          <w:rtl/>
        </w:rPr>
        <w:t xml:space="preserve"> </w:t>
      </w:r>
      <w:r>
        <w:rPr>
          <w:rFonts w:hint="eastAsia"/>
          <w:rtl/>
        </w:rPr>
        <w:t>العلوم</w:t>
      </w:r>
      <w:r>
        <w:rPr>
          <w:rtl/>
        </w:rPr>
        <w:t xml:space="preserve"> </w:t>
      </w:r>
      <w:r>
        <w:rPr>
          <w:rFonts w:hint="eastAsia"/>
          <w:rtl/>
        </w:rPr>
        <w:t>والفنون</w:t>
      </w:r>
      <w:r w:rsidR="008878F2">
        <w:rPr>
          <w:rtl/>
        </w:rPr>
        <w:t>.</w:t>
      </w:r>
    </w:p>
    <w:p w:rsidR="00215BEC" w:rsidRDefault="0071697C" w:rsidP="00215BEC">
      <w:pPr>
        <w:pStyle w:val="Titre4"/>
        <w:numPr>
          <w:ilvl w:val="0"/>
          <w:numId w:val="10"/>
        </w:numPr>
        <w:rPr>
          <w:rtl/>
        </w:rPr>
      </w:pPr>
      <w:bookmarkStart w:id="162" w:name="_Toc89471732"/>
      <w:bookmarkStart w:id="163" w:name="_Toc89474734"/>
      <w:bookmarkStart w:id="164" w:name="_Toc125762845"/>
      <w:r>
        <w:rPr>
          <w:rFonts w:hint="eastAsia"/>
          <w:rtl/>
        </w:rPr>
        <w:t>التعليم</w:t>
      </w:r>
      <w:r w:rsidR="00215BEC" w:rsidRPr="004914D0">
        <w:rPr>
          <w:rtl/>
        </w:rPr>
        <w:t xml:space="preserve"> </w:t>
      </w:r>
      <w:r w:rsidR="00215BEC" w:rsidRPr="004914D0">
        <w:rPr>
          <w:rFonts w:hint="eastAsia"/>
          <w:rtl/>
        </w:rPr>
        <w:t>الفرنسي</w:t>
      </w:r>
      <w:r w:rsidR="00280952">
        <w:rPr>
          <w:rFonts w:hint="cs"/>
          <w:rtl/>
        </w:rPr>
        <w:t>ّ</w:t>
      </w:r>
      <w:r w:rsidR="00215BEC" w:rsidRPr="004914D0">
        <w:rPr>
          <w:rtl/>
        </w:rPr>
        <w:t xml:space="preserve"> </w:t>
      </w:r>
      <w:r w:rsidR="00215BEC" w:rsidRPr="004914D0">
        <w:rPr>
          <w:rFonts w:hint="eastAsia"/>
          <w:rtl/>
        </w:rPr>
        <w:t>الحكومي</w:t>
      </w:r>
      <w:r w:rsidR="00280952">
        <w:rPr>
          <w:rFonts w:hint="cs"/>
          <w:rtl/>
        </w:rPr>
        <w:t>ّ</w:t>
      </w:r>
      <w:r w:rsidR="00215BEC" w:rsidRPr="004914D0">
        <w:rPr>
          <w:rtl/>
        </w:rPr>
        <w:t xml:space="preserve"> </w:t>
      </w:r>
      <w:r w:rsidR="00215BEC" w:rsidRPr="004914D0">
        <w:rPr>
          <w:rFonts w:hint="eastAsia"/>
          <w:rtl/>
        </w:rPr>
        <w:t>الموج</w:t>
      </w:r>
      <w:r w:rsidR="00280952">
        <w:rPr>
          <w:rFonts w:hint="cs"/>
          <w:rtl/>
        </w:rPr>
        <w:t>ّ</w:t>
      </w:r>
      <w:r w:rsidR="00215BEC" w:rsidRPr="004914D0">
        <w:rPr>
          <w:rFonts w:hint="eastAsia"/>
          <w:rtl/>
        </w:rPr>
        <w:t>ه</w:t>
      </w:r>
      <w:r w:rsidR="00215BEC" w:rsidRPr="004914D0">
        <w:rPr>
          <w:rtl/>
        </w:rPr>
        <w:t xml:space="preserve"> </w:t>
      </w:r>
      <w:r w:rsidR="00215BEC" w:rsidRPr="004914D0">
        <w:rPr>
          <w:rFonts w:hint="eastAsia"/>
          <w:rtl/>
        </w:rPr>
        <w:t>للجزائري</w:t>
      </w:r>
      <w:r w:rsidR="00280952">
        <w:rPr>
          <w:rFonts w:hint="cs"/>
          <w:rtl/>
        </w:rPr>
        <w:t>ّ</w:t>
      </w:r>
      <w:r w:rsidR="00215BEC" w:rsidRPr="004914D0">
        <w:rPr>
          <w:rFonts w:hint="eastAsia"/>
          <w:rtl/>
        </w:rPr>
        <w:t>ين</w:t>
      </w:r>
      <w:r w:rsidR="00215BEC" w:rsidRPr="004914D0">
        <w:rPr>
          <w:rtl/>
        </w:rPr>
        <w:t>:</w:t>
      </w:r>
      <w:bookmarkEnd w:id="162"/>
      <w:bookmarkEnd w:id="163"/>
      <w:bookmarkEnd w:id="164"/>
    </w:p>
    <w:p w:rsidR="00215BEC" w:rsidRDefault="00215BEC" w:rsidP="00215BEC">
      <w:pPr>
        <w:pStyle w:val="Titre4"/>
        <w:numPr>
          <w:ilvl w:val="0"/>
          <w:numId w:val="11"/>
        </w:numPr>
        <w:rPr>
          <w:rtl/>
        </w:rPr>
      </w:pPr>
      <w:bookmarkStart w:id="165" w:name="_Toc89471733"/>
      <w:bookmarkStart w:id="166" w:name="_Toc89474735"/>
      <w:bookmarkStart w:id="167" w:name="_Toc89859000"/>
      <w:bookmarkStart w:id="168" w:name="_Toc101467513"/>
      <w:bookmarkStart w:id="169" w:name="_Toc125762846"/>
      <w:r>
        <w:rPr>
          <w:rFonts w:hint="eastAsia"/>
          <w:rtl/>
        </w:rPr>
        <w:t>المدارس</w:t>
      </w:r>
      <w:r w:rsidRPr="001D6ACD">
        <w:rPr>
          <w:rtl/>
        </w:rPr>
        <w:t xml:space="preserve"> </w:t>
      </w:r>
      <w:r w:rsidRPr="001D6ACD">
        <w:rPr>
          <w:rFonts w:hint="eastAsia"/>
          <w:rtl/>
        </w:rPr>
        <w:t>الابتدائي</w:t>
      </w:r>
      <w:r w:rsidR="00280952">
        <w:rPr>
          <w:rFonts w:hint="cs"/>
          <w:rtl/>
        </w:rPr>
        <w:t>ّ</w:t>
      </w:r>
      <w:r w:rsidRPr="001D6ACD">
        <w:rPr>
          <w:rFonts w:hint="eastAsia"/>
          <w:rtl/>
        </w:rPr>
        <w:t>ة</w:t>
      </w:r>
      <w:bookmarkEnd w:id="165"/>
      <w:bookmarkEnd w:id="166"/>
      <w:bookmarkEnd w:id="167"/>
      <w:bookmarkEnd w:id="168"/>
      <w:bookmarkEnd w:id="169"/>
      <w:r w:rsidRPr="001D6ACD">
        <w:rPr>
          <w:rtl/>
        </w:rPr>
        <w:t xml:space="preserve"> </w:t>
      </w:r>
    </w:p>
    <w:p w:rsidR="00215BEC" w:rsidRDefault="00215BEC" w:rsidP="00B415BA">
      <w:pPr>
        <w:rPr>
          <w:rtl/>
        </w:rPr>
      </w:pPr>
      <w:r>
        <w:rPr>
          <w:rFonts w:hint="eastAsia"/>
          <w:rtl/>
        </w:rPr>
        <w:t>وهي</w:t>
      </w:r>
      <w:r>
        <w:rPr>
          <w:rtl/>
        </w:rPr>
        <w:t xml:space="preserve"> </w:t>
      </w:r>
      <w:r>
        <w:rPr>
          <w:rFonts w:hint="eastAsia"/>
          <w:rtl/>
        </w:rPr>
        <w:t>المدارس</w:t>
      </w:r>
      <w:r>
        <w:rPr>
          <w:rtl/>
        </w:rPr>
        <w:t xml:space="preserve"> </w:t>
      </w:r>
      <w:r>
        <w:rPr>
          <w:rFonts w:hint="eastAsia"/>
          <w:rtl/>
        </w:rPr>
        <w:t>الت</w:t>
      </w:r>
      <w:r w:rsidR="0009589A">
        <w:rPr>
          <w:rFonts w:hint="cs"/>
          <w:rtl/>
        </w:rPr>
        <w:t>ّ</w:t>
      </w:r>
      <w:r>
        <w:rPr>
          <w:rFonts w:hint="eastAsia"/>
          <w:rtl/>
        </w:rPr>
        <w:t>ي</w:t>
      </w:r>
      <w:r>
        <w:rPr>
          <w:rtl/>
        </w:rPr>
        <w:t xml:space="preserve"> </w:t>
      </w:r>
      <w:r>
        <w:rPr>
          <w:rFonts w:hint="eastAsia"/>
          <w:rtl/>
        </w:rPr>
        <w:t>خص</w:t>
      </w:r>
      <w:r w:rsidR="0009589A">
        <w:rPr>
          <w:rFonts w:hint="cs"/>
          <w:rtl/>
        </w:rPr>
        <w:t>ّ</w:t>
      </w:r>
      <w:r>
        <w:rPr>
          <w:rFonts w:hint="eastAsia"/>
          <w:rtl/>
        </w:rPr>
        <w:t>صتها</w:t>
      </w:r>
      <w:r>
        <w:rPr>
          <w:rtl/>
        </w:rPr>
        <w:t xml:space="preserve"> </w:t>
      </w:r>
      <w:r>
        <w:rPr>
          <w:rFonts w:hint="eastAsia"/>
          <w:rtl/>
        </w:rPr>
        <w:t>الحكومة</w:t>
      </w:r>
      <w:r>
        <w:rPr>
          <w:rtl/>
        </w:rPr>
        <w:t xml:space="preserve"> </w:t>
      </w:r>
      <w:r>
        <w:rPr>
          <w:rFonts w:hint="eastAsia"/>
          <w:rtl/>
        </w:rPr>
        <w:t>الفرنسي</w:t>
      </w:r>
      <w:r w:rsidR="0009589A">
        <w:rPr>
          <w:rFonts w:hint="cs"/>
          <w:rtl/>
        </w:rPr>
        <w:t>ّ</w:t>
      </w:r>
      <w:r>
        <w:rPr>
          <w:rFonts w:hint="eastAsia"/>
          <w:rtl/>
        </w:rPr>
        <w:t>ة</w:t>
      </w:r>
      <w:r>
        <w:rPr>
          <w:rtl/>
        </w:rPr>
        <w:t xml:space="preserve"> </w:t>
      </w:r>
      <w:r>
        <w:rPr>
          <w:rFonts w:hint="eastAsia"/>
          <w:rtl/>
        </w:rPr>
        <w:t>للأهالي</w:t>
      </w:r>
      <w:r>
        <w:rPr>
          <w:rtl/>
        </w:rPr>
        <w:t xml:space="preserve"> </w:t>
      </w:r>
      <w:r>
        <w:rPr>
          <w:rFonts w:hint="eastAsia"/>
          <w:rtl/>
        </w:rPr>
        <w:t>قصد</w:t>
      </w:r>
      <w:r>
        <w:rPr>
          <w:rtl/>
        </w:rPr>
        <w:t xml:space="preserve"> </w:t>
      </w:r>
      <w:r>
        <w:rPr>
          <w:rFonts w:hint="eastAsia"/>
          <w:rtl/>
        </w:rPr>
        <w:t>استبدالها</w:t>
      </w:r>
      <w:r>
        <w:rPr>
          <w:rtl/>
        </w:rPr>
        <w:t xml:space="preserve"> </w:t>
      </w:r>
      <w:r>
        <w:rPr>
          <w:rFonts w:hint="eastAsia"/>
          <w:rtl/>
        </w:rPr>
        <w:t>ب</w:t>
      </w:r>
      <w:r w:rsidR="0071697C">
        <w:rPr>
          <w:rFonts w:hint="eastAsia"/>
          <w:rtl/>
        </w:rPr>
        <w:t>التعليم</w:t>
      </w:r>
      <w:r>
        <w:rPr>
          <w:rtl/>
        </w:rPr>
        <w:t xml:space="preserve"> </w:t>
      </w:r>
      <w:r>
        <w:rPr>
          <w:rFonts w:hint="eastAsia"/>
          <w:rtl/>
        </w:rPr>
        <w:t>القرآني،</w:t>
      </w:r>
      <w:r>
        <w:rPr>
          <w:rtl/>
        </w:rPr>
        <w:t xml:space="preserve"> </w:t>
      </w:r>
      <w:r>
        <w:rPr>
          <w:rFonts w:hint="eastAsia"/>
          <w:rtl/>
        </w:rPr>
        <w:t>تأس</w:t>
      </w:r>
      <w:r w:rsidR="0009589A">
        <w:rPr>
          <w:rFonts w:hint="cs"/>
          <w:rtl/>
        </w:rPr>
        <w:t>ّ</w:t>
      </w:r>
      <w:r>
        <w:rPr>
          <w:rFonts w:hint="eastAsia"/>
          <w:rtl/>
        </w:rPr>
        <w:t>ست</w:t>
      </w:r>
      <w:r>
        <w:rPr>
          <w:rtl/>
        </w:rPr>
        <w:t xml:space="preserve"> </w:t>
      </w:r>
      <w:r>
        <w:rPr>
          <w:rFonts w:hint="eastAsia"/>
          <w:rtl/>
        </w:rPr>
        <w:t>فعلي</w:t>
      </w:r>
      <w:r w:rsidR="0009589A">
        <w:rPr>
          <w:rFonts w:hint="cs"/>
          <w:rtl/>
        </w:rPr>
        <w:t>ّ</w:t>
      </w:r>
      <w:r>
        <w:rPr>
          <w:rFonts w:hint="eastAsia"/>
          <w:rtl/>
        </w:rPr>
        <w:t>ا</w:t>
      </w:r>
      <w:r>
        <w:rPr>
          <w:rtl/>
        </w:rPr>
        <w:t xml:space="preserve"> </w:t>
      </w:r>
      <w:r>
        <w:rPr>
          <w:rFonts w:hint="eastAsia"/>
          <w:rtl/>
        </w:rPr>
        <w:t>سنة</w:t>
      </w:r>
      <w:r>
        <w:rPr>
          <w:rtl/>
        </w:rPr>
        <w:t xml:space="preserve"> </w:t>
      </w:r>
      <w:r w:rsidRPr="004D3E8C">
        <w:rPr>
          <w:rFonts w:ascii="Traditional Arabic" w:hAnsi="Traditional Arabic"/>
          <w:sz w:val="28"/>
          <w:szCs w:val="28"/>
          <w:rtl/>
        </w:rPr>
        <w:t>1850</w:t>
      </w:r>
      <w:r w:rsidRPr="008872C0">
        <w:rPr>
          <w:rStyle w:val="Appelnotedebasdep"/>
          <w:rFonts w:eastAsiaTheme="majorEastAsia"/>
          <w:rtl/>
        </w:rPr>
        <w:t>(</w:t>
      </w:r>
      <w:r w:rsidRPr="008872C0">
        <w:rPr>
          <w:rStyle w:val="Appelnotedebasdep"/>
          <w:rFonts w:eastAsiaTheme="majorEastAsia"/>
          <w:rtl/>
        </w:rPr>
        <w:footnoteReference w:id="269"/>
      </w:r>
      <w:r w:rsidRPr="008872C0">
        <w:rPr>
          <w:rStyle w:val="Appelnotedebasdep"/>
          <w:rFonts w:eastAsiaTheme="majorEastAsia"/>
          <w:rtl/>
        </w:rPr>
        <w:t>)</w:t>
      </w:r>
      <w:r w:rsidR="00B415BA">
        <w:rPr>
          <w:rtl/>
        </w:rPr>
        <w:t>.</w:t>
      </w:r>
    </w:p>
    <w:p w:rsidR="00215BEC" w:rsidRDefault="00215BEC" w:rsidP="00215BEC">
      <w:pPr>
        <w:rPr>
          <w:rtl/>
        </w:rPr>
      </w:pPr>
      <w:r>
        <w:rPr>
          <w:rFonts w:hint="eastAsia"/>
          <w:rtl/>
        </w:rPr>
        <w:t>لم</w:t>
      </w:r>
      <w:r>
        <w:rPr>
          <w:rtl/>
        </w:rPr>
        <w:t xml:space="preserve"> </w:t>
      </w:r>
      <w:r>
        <w:rPr>
          <w:rFonts w:hint="eastAsia"/>
          <w:rtl/>
        </w:rPr>
        <w:t>يشهد</w:t>
      </w:r>
      <w:r>
        <w:rPr>
          <w:rtl/>
        </w:rPr>
        <w:t xml:space="preserve"> </w:t>
      </w:r>
      <w:r>
        <w:rPr>
          <w:rFonts w:hint="eastAsia"/>
          <w:rtl/>
        </w:rPr>
        <w:t>هذ</w:t>
      </w:r>
      <w:r>
        <w:rPr>
          <w:rtl/>
        </w:rPr>
        <w:t xml:space="preserve"> </w:t>
      </w:r>
      <w:r>
        <w:rPr>
          <w:rFonts w:hint="eastAsia"/>
          <w:rtl/>
        </w:rPr>
        <w:t>النوع</w:t>
      </w:r>
      <w:r>
        <w:rPr>
          <w:rtl/>
        </w:rPr>
        <w:t xml:space="preserve"> </w:t>
      </w:r>
      <w:r>
        <w:rPr>
          <w:rFonts w:hint="eastAsia"/>
          <w:rtl/>
        </w:rPr>
        <w:t>من</w:t>
      </w:r>
      <w:r>
        <w:rPr>
          <w:rtl/>
        </w:rPr>
        <w:t xml:space="preserve"> </w:t>
      </w:r>
      <w:r w:rsidR="0071697C">
        <w:rPr>
          <w:rFonts w:hint="eastAsia"/>
          <w:rtl/>
        </w:rPr>
        <w:t>التعليم</w:t>
      </w:r>
      <w:r>
        <w:rPr>
          <w:rtl/>
        </w:rPr>
        <w:t xml:space="preserve"> </w:t>
      </w:r>
      <w:r>
        <w:rPr>
          <w:rFonts w:hint="eastAsia"/>
          <w:rtl/>
        </w:rPr>
        <w:t>أي</w:t>
      </w:r>
      <w:r w:rsidR="0009456B">
        <w:rPr>
          <w:rFonts w:hint="cs"/>
          <w:rtl/>
        </w:rPr>
        <w:t>ّ</w:t>
      </w:r>
      <w:r>
        <w:rPr>
          <w:rFonts w:hint="eastAsia"/>
          <w:rtl/>
        </w:rPr>
        <w:t>ة</w:t>
      </w:r>
      <w:r>
        <w:rPr>
          <w:rtl/>
        </w:rPr>
        <w:t xml:space="preserve"> </w:t>
      </w:r>
      <w:r>
        <w:rPr>
          <w:rFonts w:hint="eastAsia"/>
          <w:rtl/>
        </w:rPr>
        <w:t>فعالي</w:t>
      </w:r>
      <w:r w:rsidR="0009456B">
        <w:rPr>
          <w:rFonts w:hint="cs"/>
          <w:rtl/>
        </w:rPr>
        <w:t>ّ</w:t>
      </w:r>
      <w:r>
        <w:rPr>
          <w:rFonts w:hint="eastAsia"/>
          <w:rtl/>
        </w:rPr>
        <w:t>ة</w:t>
      </w:r>
      <w:r>
        <w:rPr>
          <w:rtl/>
        </w:rPr>
        <w:t xml:space="preserve"> </w:t>
      </w:r>
      <w:r>
        <w:rPr>
          <w:rFonts w:hint="eastAsia"/>
          <w:rtl/>
        </w:rPr>
        <w:t>أو</w:t>
      </w:r>
      <w:r>
        <w:rPr>
          <w:rtl/>
        </w:rPr>
        <w:t xml:space="preserve"> </w:t>
      </w:r>
      <w:r>
        <w:rPr>
          <w:rFonts w:hint="eastAsia"/>
          <w:rtl/>
        </w:rPr>
        <w:t>نجاعة</w:t>
      </w:r>
      <w:r>
        <w:rPr>
          <w:rtl/>
        </w:rPr>
        <w:t xml:space="preserve"> </w:t>
      </w:r>
      <w:r>
        <w:rPr>
          <w:rFonts w:hint="eastAsia"/>
          <w:rtl/>
        </w:rPr>
        <w:t>ب</w:t>
      </w:r>
      <w:r w:rsidR="00742779">
        <w:rPr>
          <w:rFonts w:hint="eastAsia"/>
          <w:rtl/>
        </w:rPr>
        <w:t>النسبة</w:t>
      </w:r>
      <w:r>
        <w:rPr>
          <w:rtl/>
        </w:rPr>
        <w:t xml:space="preserve"> </w:t>
      </w:r>
      <w:r>
        <w:rPr>
          <w:rFonts w:hint="eastAsia"/>
          <w:rtl/>
        </w:rPr>
        <w:t>للأهالي</w:t>
      </w:r>
      <w:r>
        <w:rPr>
          <w:rFonts w:hint="cs"/>
          <w:rtl/>
        </w:rPr>
        <w:t>،</w:t>
      </w:r>
      <w:r>
        <w:rPr>
          <w:rtl/>
        </w:rPr>
        <w:t xml:space="preserve"> </w:t>
      </w:r>
      <w:r>
        <w:rPr>
          <w:rFonts w:hint="eastAsia"/>
          <w:rtl/>
        </w:rPr>
        <w:t>وظل</w:t>
      </w:r>
      <w:r w:rsidR="0009456B">
        <w:rPr>
          <w:rFonts w:hint="cs"/>
          <w:rtl/>
        </w:rPr>
        <w:t>ّ</w:t>
      </w:r>
      <w:r>
        <w:rPr>
          <w:rtl/>
        </w:rPr>
        <w:t xml:space="preserve"> </w:t>
      </w:r>
      <w:r>
        <w:rPr>
          <w:rFonts w:hint="eastAsia"/>
          <w:rtl/>
        </w:rPr>
        <w:t>مستوى</w:t>
      </w:r>
      <w:r>
        <w:rPr>
          <w:rtl/>
        </w:rPr>
        <w:t xml:space="preserve"> </w:t>
      </w:r>
      <w:r>
        <w:rPr>
          <w:rFonts w:hint="eastAsia"/>
          <w:rtl/>
        </w:rPr>
        <w:t>هذه</w:t>
      </w:r>
      <w:r>
        <w:rPr>
          <w:rtl/>
        </w:rPr>
        <w:t xml:space="preserve"> </w:t>
      </w:r>
      <w:r>
        <w:rPr>
          <w:rFonts w:hint="eastAsia"/>
          <w:rtl/>
        </w:rPr>
        <w:t>المدارس</w:t>
      </w:r>
      <w:r>
        <w:rPr>
          <w:rtl/>
        </w:rPr>
        <w:t xml:space="preserve"> </w:t>
      </w:r>
      <w:r>
        <w:rPr>
          <w:rFonts w:hint="eastAsia"/>
          <w:rtl/>
        </w:rPr>
        <w:t>الابتدائي</w:t>
      </w:r>
      <w:r w:rsidR="0009456B">
        <w:rPr>
          <w:rFonts w:hint="cs"/>
          <w:rtl/>
        </w:rPr>
        <w:t>ّ</w:t>
      </w:r>
      <w:r>
        <w:rPr>
          <w:rFonts w:hint="eastAsia"/>
          <w:rtl/>
        </w:rPr>
        <w:t>ة</w:t>
      </w:r>
      <w:r>
        <w:rPr>
          <w:rtl/>
        </w:rPr>
        <w:t xml:space="preserve"> </w:t>
      </w:r>
      <w:r>
        <w:rPr>
          <w:rFonts w:hint="eastAsia"/>
          <w:rtl/>
        </w:rPr>
        <w:t>ضعيفا</w:t>
      </w:r>
      <w:r>
        <w:rPr>
          <w:rtl/>
        </w:rPr>
        <w:t xml:space="preserve"> </w:t>
      </w:r>
      <w:r>
        <w:rPr>
          <w:rFonts w:hint="eastAsia"/>
          <w:rtl/>
        </w:rPr>
        <w:t>جد</w:t>
      </w:r>
      <w:r w:rsidR="0009456B">
        <w:rPr>
          <w:rFonts w:hint="cs"/>
          <w:rtl/>
        </w:rPr>
        <w:t>ّ</w:t>
      </w:r>
      <w:r>
        <w:rPr>
          <w:rFonts w:hint="eastAsia"/>
          <w:rtl/>
        </w:rPr>
        <w:t>ا</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البرامج</w:t>
      </w:r>
      <w:r>
        <w:rPr>
          <w:rtl/>
        </w:rPr>
        <w:t xml:space="preserve"> </w:t>
      </w:r>
      <w:r>
        <w:rPr>
          <w:rFonts w:hint="eastAsia"/>
          <w:rtl/>
        </w:rPr>
        <w:t>ومن</w:t>
      </w:r>
      <w:r>
        <w:rPr>
          <w:rtl/>
        </w:rPr>
        <w:t xml:space="preserve"> </w:t>
      </w:r>
      <w:r>
        <w:rPr>
          <w:rFonts w:hint="eastAsia"/>
          <w:rtl/>
        </w:rPr>
        <w:t>حيث</w:t>
      </w:r>
      <w:r>
        <w:rPr>
          <w:rtl/>
        </w:rPr>
        <w:t xml:space="preserve"> </w:t>
      </w:r>
      <w:r>
        <w:rPr>
          <w:rFonts w:hint="eastAsia"/>
          <w:rtl/>
        </w:rPr>
        <w:t>الميزانية</w:t>
      </w:r>
      <w:r>
        <w:rPr>
          <w:rtl/>
        </w:rPr>
        <w:t xml:space="preserve"> </w:t>
      </w:r>
      <w:r>
        <w:rPr>
          <w:rFonts w:hint="eastAsia"/>
          <w:rtl/>
        </w:rPr>
        <w:t>المخص</w:t>
      </w:r>
      <w:r>
        <w:rPr>
          <w:rFonts w:hint="cs"/>
          <w:rtl/>
        </w:rPr>
        <w:t>ّ</w:t>
      </w:r>
      <w:r>
        <w:rPr>
          <w:rFonts w:hint="eastAsia"/>
          <w:rtl/>
        </w:rPr>
        <w:t>صة</w:t>
      </w:r>
      <w:r>
        <w:rPr>
          <w:rtl/>
        </w:rPr>
        <w:t xml:space="preserve"> </w:t>
      </w:r>
      <w:r>
        <w:rPr>
          <w:rFonts w:hint="eastAsia"/>
          <w:rtl/>
        </w:rPr>
        <w:t>لها،</w:t>
      </w:r>
      <w:r>
        <w:rPr>
          <w:rtl/>
        </w:rPr>
        <w:t xml:space="preserve"> </w:t>
      </w:r>
      <w:r>
        <w:rPr>
          <w:rFonts w:hint="eastAsia"/>
          <w:rtl/>
        </w:rPr>
        <w:t>إلا</w:t>
      </w:r>
      <w:r>
        <w:rPr>
          <w:rtl/>
        </w:rPr>
        <w:t xml:space="preserve"> </w:t>
      </w:r>
      <w:r>
        <w:rPr>
          <w:rFonts w:hint="eastAsia"/>
          <w:rtl/>
        </w:rPr>
        <w:t>بعد</w:t>
      </w:r>
      <w:r>
        <w:rPr>
          <w:rtl/>
        </w:rPr>
        <w:t xml:space="preserve"> </w:t>
      </w:r>
      <w:r>
        <w:rPr>
          <w:rFonts w:hint="eastAsia"/>
          <w:rtl/>
        </w:rPr>
        <w:t>إصلاحات</w:t>
      </w:r>
      <w:r>
        <w:rPr>
          <w:rtl/>
        </w:rPr>
        <w:t xml:space="preserve"> </w:t>
      </w:r>
      <w:r w:rsidRPr="00787C09">
        <w:rPr>
          <w:rFonts w:ascii="Traditional Arabic" w:hAnsi="Traditional Arabic"/>
          <w:szCs w:val="28"/>
          <w:rtl/>
        </w:rPr>
        <w:t>1892</w:t>
      </w:r>
      <w:r>
        <w:rPr>
          <w:rFonts w:hint="eastAsia"/>
          <w:rtl/>
        </w:rPr>
        <w:t>،</w:t>
      </w:r>
      <w:r>
        <w:rPr>
          <w:rtl/>
        </w:rPr>
        <w:t xml:space="preserve"> </w:t>
      </w:r>
      <w:r>
        <w:rPr>
          <w:rFonts w:hint="eastAsia"/>
          <w:rtl/>
        </w:rPr>
        <w:t>حيث</w:t>
      </w:r>
      <w:r>
        <w:rPr>
          <w:rtl/>
        </w:rPr>
        <w:t xml:space="preserve"> </w:t>
      </w:r>
      <w:r>
        <w:rPr>
          <w:rFonts w:hint="eastAsia"/>
          <w:rtl/>
        </w:rPr>
        <w:t>رسمت</w:t>
      </w:r>
      <w:r>
        <w:rPr>
          <w:rtl/>
        </w:rPr>
        <w:t xml:space="preserve"> </w:t>
      </w:r>
      <w:r>
        <w:rPr>
          <w:rFonts w:hint="eastAsia"/>
          <w:rtl/>
        </w:rPr>
        <w:t>خط</w:t>
      </w:r>
      <w:r w:rsidR="0009456B">
        <w:rPr>
          <w:rFonts w:hint="cs"/>
          <w:rtl/>
        </w:rPr>
        <w:t>ّ</w:t>
      </w:r>
      <w:r>
        <w:rPr>
          <w:rFonts w:hint="eastAsia"/>
          <w:rtl/>
        </w:rPr>
        <w:t>ة</w:t>
      </w:r>
      <w:r>
        <w:rPr>
          <w:rtl/>
        </w:rPr>
        <w:t xml:space="preserve"> </w:t>
      </w:r>
      <w:r>
        <w:rPr>
          <w:rFonts w:hint="eastAsia"/>
          <w:rtl/>
        </w:rPr>
        <w:lastRenderedPageBreak/>
        <w:t>جديدة</w:t>
      </w:r>
      <w:r>
        <w:rPr>
          <w:rtl/>
        </w:rPr>
        <w:t xml:space="preserve"> </w:t>
      </w:r>
      <w:r>
        <w:rPr>
          <w:rFonts w:hint="eastAsia"/>
          <w:rtl/>
        </w:rPr>
        <w:t>لسياسة</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الجزائر</w:t>
      </w:r>
      <w:r w:rsidRPr="008872C0">
        <w:rPr>
          <w:rStyle w:val="Appelnotedebasdep"/>
          <w:rFonts w:eastAsiaTheme="majorEastAsia"/>
          <w:rtl/>
        </w:rPr>
        <w:t>(</w:t>
      </w:r>
      <w:r w:rsidRPr="008872C0">
        <w:rPr>
          <w:rStyle w:val="Appelnotedebasdep"/>
          <w:rFonts w:eastAsiaTheme="majorEastAsia"/>
          <w:rtl/>
        </w:rPr>
        <w:footnoteReference w:id="270"/>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ومن</w:t>
      </w:r>
      <w:r>
        <w:rPr>
          <w:rtl/>
        </w:rPr>
        <w:t xml:space="preserve"> </w:t>
      </w:r>
      <w:r>
        <w:rPr>
          <w:rFonts w:hint="eastAsia"/>
          <w:rtl/>
        </w:rPr>
        <w:t>شعرائنا</w:t>
      </w:r>
      <w:r>
        <w:rPr>
          <w:rtl/>
        </w:rPr>
        <w:t xml:space="preserve"> </w:t>
      </w:r>
      <w:r>
        <w:rPr>
          <w:rFonts w:hint="eastAsia"/>
          <w:rtl/>
        </w:rPr>
        <w:t>الذين</w:t>
      </w:r>
      <w:r>
        <w:rPr>
          <w:rtl/>
        </w:rPr>
        <w:t xml:space="preserve"> </w:t>
      </w:r>
      <w:r>
        <w:rPr>
          <w:rFonts w:hint="eastAsia"/>
          <w:rtl/>
        </w:rPr>
        <w:t>زاولوا</w:t>
      </w:r>
      <w:r>
        <w:rPr>
          <w:rtl/>
        </w:rPr>
        <w:t xml:space="preserve"> </w:t>
      </w:r>
      <w:r>
        <w:rPr>
          <w:rFonts w:hint="eastAsia"/>
          <w:rtl/>
        </w:rPr>
        <w:t>هذا</w:t>
      </w:r>
      <w:r>
        <w:rPr>
          <w:rtl/>
        </w:rPr>
        <w:t xml:space="preserve"> </w:t>
      </w:r>
      <w:r>
        <w:rPr>
          <w:rFonts w:hint="eastAsia"/>
          <w:rtl/>
        </w:rPr>
        <w:t>النوع</w:t>
      </w:r>
      <w:r>
        <w:rPr>
          <w:rtl/>
        </w:rPr>
        <w:t xml:space="preserve"> </w:t>
      </w:r>
      <w:r>
        <w:rPr>
          <w:rFonts w:hint="eastAsia"/>
          <w:rtl/>
        </w:rPr>
        <w:t>من</w:t>
      </w:r>
      <w:r>
        <w:rPr>
          <w:rtl/>
        </w:rPr>
        <w:t xml:space="preserve"> </w:t>
      </w:r>
      <w:r w:rsidR="0071697C">
        <w:rPr>
          <w:rFonts w:hint="eastAsia"/>
          <w:rtl/>
        </w:rPr>
        <w:t>التعليم</w:t>
      </w:r>
      <w:r>
        <w:rPr>
          <w:rtl/>
        </w:rPr>
        <w:t xml:space="preserve"> </w:t>
      </w:r>
      <w:r>
        <w:rPr>
          <w:rFonts w:hint="eastAsia"/>
          <w:rtl/>
        </w:rPr>
        <w:t>هم</w:t>
      </w:r>
      <w:r>
        <w:rPr>
          <w:rtl/>
        </w:rPr>
        <w:t xml:space="preserve">: </w:t>
      </w:r>
    </w:p>
    <w:p w:rsidR="00215BEC" w:rsidRPr="004D3E8C" w:rsidRDefault="00215BEC" w:rsidP="00215BEC">
      <w:pPr>
        <w:rPr>
          <w:rFonts w:ascii="Traditional Arabic" w:hAnsi="Traditional Arabic"/>
          <w:rtl/>
          <w:lang w:val="ar"/>
        </w:rPr>
      </w:pPr>
      <w:r>
        <w:rPr>
          <w:rFonts w:hint="eastAsia"/>
          <w:rtl/>
        </w:rPr>
        <w:t>أحمد</w:t>
      </w:r>
      <w:r>
        <w:rPr>
          <w:rtl/>
        </w:rPr>
        <w:t xml:space="preserve"> </w:t>
      </w:r>
      <w:r>
        <w:rPr>
          <w:rFonts w:hint="eastAsia"/>
          <w:rtl/>
        </w:rPr>
        <w:t>كاتب</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الذي</w:t>
      </w:r>
      <w:r>
        <w:rPr>
          <w:rtl/>
        </w:rPr>
        <w:t xml:space="preserve"> </w:t>
      </w:r>
      <w:r>
        <w:rPr>
          <w:rFonts w:hint="eastAsia"/>
          <w:rtl/>
        </w:rPr>
        <w:t>التحق</w:t>
      </w:r>
      <w:r>
        <w:rPr>
          <w:rtl/>
        </w:rPr>
        <w:t xml:space="preserve"> </w:t>
      </w:r>
      <w:r>
        <w:rPr>
          <w:rFonts w:hint="eastAsia"/>
          <w:rtl/>
        </w:rPr>
        <w:t>بمدرسة</w:t>
      </w:r>
      <w:r>
        <w:rPr>
          <w:rtl/>
        </w:rPr>
        <w:t xml:space="preserve"> </w:t>
      </w:r>
      <w:r>
        <w:rPr>
          <w:rFonts w:hint="eastAsia"/>
          <w:rtl/>
        </w:rPr>
        <w:t>في</w:t>
      </w:r>
      <w:r>
        <w:rPr>
          <w:rtl/>
        </w:rPr>
        <w:t xml:space="preserve"> </w:t>
      </w:r>
      <w:r>
        <w:rPr>
          <w:rFonts w:hint="eastAsia"/>
          <w:rtl/>
        </w:rPr>
        <w:t>مدينة</w:t>
      </w:r>
      <w:r>
        <w:rPr>
          <w:rtl/>
        </w:rPr>
        <w:t xml:space="preserve"> </w:t>
      </w:r>
      <w:r>
        <w:rPr>
          <w:rFonts w:hint="eastAsia"/>
          <w:rtl/>
        </w:rPr>
        <w:t>قالمة</w:t>
      </w:r>
      <w:r>
        <w:rPr>
          <w:rtl/>
          <w:lang w:val="ar"/>
        </w:rPr>
        <w:t xml:space="preserve"> </w:t>
      </w:r>
      <w:r w:rsidRPr="004D3E8C">
        <w:rPr>
          <w:rFonts w:ascii="Traditional Arabic" w:hAnsi="Traditional Arabic"/>
          <w:rtl/>
          <w:lang w:val="ar" w:bidi="ar"/>
        </w:rPr>
        <w:t>سنة</w:t>
      </w:r>
      <w:r w:rsidRPr="004D3E8C">
        <w:rPr>
          <w:rFonts w:ascii="Traditional Arabic" w:hAnsi="Traditional Arabic"/>
          <w:rtl/>
          <w:lang w:val="ar"/>
        </w:rPr>
        <w:t xml:space="preserve"> </w:t>
      </w:r>
      <w:r w:rsidRPr="004D3E8C">
        <w:rPr>
          <w:rFonts w:ascii="Traditional Arabic" w:hAnsi="Traditional Arabic"/>
          <w:szCs w:val="28"/>
          <w:rtl/>
          <w:lang w:val="ar"/>
        </w:rPr>
        <w:t>1884</w:t>
      </w:r>
      <w:r w:rsidRPr="004D3E8C">
        <w:rPr>
          <w:rFonts w:ascii="Traditional Arabic" w:hAnsi="Traditional Arabic"/>
          <w:rtl/>
          <w:lang w:val="ar" w:bidi="ar"/>
        </w:rPr>
        <w:t>،</w:t>
      </w:r>
      <w:r w:rsidRPr="004D3E8C">
        <w:rPr>
          <w:rFonts w:ascii="Traditional Arabic" w:hAnsi="Traditional Arabic"/>
          <w:rtl/>
          <w:lang w:val="ar"/>
        </w:rPr>
        <w:t xml:space="preserve"> </w:t>
      </w:r>
      <w:r w:rsidRPr="004D3E8C">
        <w:rPr>
          <w:rFonts w:ascii="Traditional Arabic" w:hAnsi="Traditional Arabic"/>
          <w:rtl/>
          <w:lang w:val="ar" w:bidi="ar"/>
        </w:rPr>
        <w:t>ولم يمكث فيها إل</w:t>
      </w:r>
      <w:r w:rsidR="00DC7C49">
        <w:rPr>
          <w:rFonts w:ascii="Traditional Arabic" w:hAnsi="Traditional Arabic" w:hint="cs"/>
          <w:rtl/>
          <w:lang w:val="ar" w:bidi="ar"/>
        </w:rPr>
        <w:t>ّ</w:t>
      </w:r>
      <w:r w:rsidRPr="004D3E8C">
        <w:rPr>
          <w:rFonts w:ascii="Traditional Arabic" w:hAnsi="Traditional Arabic"/>
          <w:rtl/>
          <w:lang w:val="ar" w:bidi="ar"/>
        </w:rPr>
        <w:t>ا</w:t>
      </w:r>
      <w:r w:rsidRPr="004D3E8C">
        <w:rPr>
          <w:rFonts w:ascii="Traditional Arabic" w:hAnsi="Traditional Arabic"/>
          <w:rtl/>
          <w:lang w:val="ar"/>
        </w:rPr>
        <w:t xml:space="preserve"> </w:t>
      </w:r>
      <w:r w:rsidRPr="004D3E8C">
        <w:rPr>
          <w:rFonts w:ascii="Traditional Arabic" w:hAnsi="Traditional Arabic"/>
          <w:szCs w:val="28"/>
          <w:rtl/>
          <w:lang w:val="ar"/>
        </w:rPr>
        <w:t>6</w:t>
      </w:r>
      <w:r w:rsidRPr="004D3E8C">
        <w:rPr>
          <w:rFonts w:ascii="Traditional Arabic" w:hAnsi="Traditional Arabic"/>
          <w:rtl/>
          <w:lang w:val="ar" w:bidi="ar"/>
        </w:rPr>
        <w:t xml:space="preserve"> أشهر بسبب مرض</w:t>
      </w:r>
      <w:r w:rsidRPr="004D3E8C">
        <w:rPr>
          <w:rFonts w:ascii="Traditional Arabic" w:hAnsi="Traditional Arabic"/>
          <w:rtl/>
          <w:lang w:val="ar"/>
        </w:rPr>
        <w:t xml:space="preserve"> </w:t>
      </w:r>
      <w:r w:rsidRPr="004D3E8C">
        <w:rPr>
          <w:rFonts w:ascii="Traditional Arabic" w:hAnsi="Traditional Arabic"/>
          <w:rtl/>
          <w:lang w:val="ar" w:bidi="ar"/>
        </w:rPr>
        <w:t xml:space="preserve">لازمه </w:t>
      </w:r>
      <w:r w:rsidRPr="004D3E8C">
        <w:rPr>
          <w:rFonts w:ascii="Traditional Arabic" w:hAnsi="Traditional Arabic"/>
          <w:szCs w:val="28"/>
          <w:rtl/>
          <w:lang w:val="ar"/>
        </w:rPr>
        <w:t>4</w:t>
      </w:r>
      <w:r w:rsidRPr="004D3E8C">
        <w:rPr>
          <w:rFonts w:ascii="Traditional Arabic" w:hAnsi="Traditional Arabic"/>
          <w:rtl/>
          <w:lang w:val="ar"/>
        </w:rPr>
        <w:t xml:space="preserve"> </w:t>
      </w:r>
      <w:r w:rsidRPr="004D3E8C">
        <w:rPr>
          <w:rFonts w:ascii="Traditional Arabic" w:hAnsi="Traditional Arabic"/>
          <w:rtl/>
          <w:lang w:val="ar" w:bidi="ar"/>
        </w:rPr>
        <w:t>سنوات بحسب ما ذكره في ترجمته، وقد أشار إلى أن</w:t>
      </w:r>
      <w:r w:rsidR="00DC7C49">
        <w:rPr>
          <w:rFonts w:ascii="Traditional Arabic" w:hAnsi="Traditional Arabic" w:hint="cs"/>
          <w:rtl/>
          <w:lang w:val="ar" w:bidi="ar"/>
        </w:rPr>
        <w:t>ّ</w:t>
      </w:r>
      <w:r w:rsidRPr="004D3E8C">
        <w:rPr>
          <w:rFonts w:ascii="Traditional Arabic" w:hAnsi="Traditional Arabic"/>
          <w:rtl/>
          <w:lang w:val="ar" w:bidi="ar"/>
        </w:rPr>
        <w:t>ه تعل</w:t>
      </w:r>
      <w:r w:rsidR="00DC7C49">
        <w:rPr>
          <w:rFonts w:ascii="Traditional Arabic" w:hAnsi="Traditional Arabic" w:hint="cs"/>
          <w:rtl/>
          <w:lang w:val="ar" w:bidi="ar"/>
        </w:rPr>
        <w:t>ّ</w:t>
      </w:r>
      <w:r w:rsidRPr="004D3E8C">
        <w:rPr>
          <w:rFonts w:ascii="Traditional Arabic" w:hAnsi="Traditional Arabic"/>
          <w:rtl/>
          <w:lang w:val="ar" w:bidi="ar"/>
        </w:rPr>
        <w:t>م خلال هذه المد</w:t>
      </w:r>
      <w:r w:rsidR="00DC7C49">
        <w:rPr>
          <w:rFonts w:ascii="Traditional Arabic" w:hAnsi="Traditional Arabic" w:hint="cs"/>
          <w:rtl/>
          <w:lang w:val="ar" w:bidi="ar"/>
        </w:rPr>
        <w:t>ّ</w:t>
      </w:r>
      <w:r w:rsidRPr="004D3E8C">
        <w:rPr>
          <w:rFonts w:ascii="Traditional Arabic" w:hAnsi="Traditional Arabic"/>
          <w:rtl/>
          <w:lang w:val="ar" w:bidi="ar"/>
        </w:rPr>
        <w:t>ة الكتابة والقراءة ب</w:t>
      </w:r>
      <w:r w:rsidR="001D1DC9">
        <w:rPr>
          <w:rFonts w:ascii="Traditional Arabic" w:hAnsi="Traditional Arabic"/>
          <w:rtl/>
          <w:lang w:val="ar" w:bidi="ar"/>
        </w:rPr>
        <w:t>اللغة</w:t>
      </w:r>
      <w:r w:rsidRPr="004D3E8C">
        <w:rPr>
          <w:rFonts w:ascii="Traditional Arabic" w:hAnsi="Traditional Arabic"/>
          <w:rtl/>
          <w:lang w:val="ar" w:bidi="ar"/>
        </w:rPr>
        <w:t xml:space="preserve"> الفرنسي</w:t>
      </w:r>
      <w:r w:rsidR="00DC7C49">
        <w:rPr>
          <w:rFonts w:ascii="Traditional Arabic" w:hAnsi="Traditional Arabic" w:hint="cs"/>
          <w:rtl/>
          <w:lang w:val="ar" w:bidi="ar"/>
        </w:rPr>
        <w:t>ّ</w:t>
      </w:r>
      <w:r w:rsidRPr="004D3E8C">
        <w:rPr>
          <w:rFonts w:ascii="Traditional Arabic" w:hAnsi="Traditional Arabic"/>
          <w:rtl/>
          <w:lang w:val="ar" w:bidi="ar"/>
        </w:rPr>
        <w:t>ة</w:t>
      </w:r>
      <w:r w:rsidRPr="004D3E8C">
        <w:rPr>
          <w:rFonts w:ascii="Traditional Arabic" w:hAnsi="Traditional Arabic"/>
          <w:rtl/>
          <w:lang w:val="ar"/>
        </w:rPr>
        <w:t>.</w:t>
      </w:r>
    </w:p>
    <w:p w:rsidR="00215BEC" w:rsidRPr="00854B36" w:rsidRDefault="00215BEC" w:rsidP="00215BEC">
      <w:pPr>
        <w:rPr>
          <w:rtl/>
          <w:lang w:val="ar" w:bidi="ar"/>
        </w:rPr>
      </w:pPr>
      <w:r w:rsidRPr="004D3E8C">
        <w:rPr>
          <w:rFonts w:ascii="Traditional Arabic" w:hAnsi="Traditional Arabic"/>
          <w:rtl/>
          <w:lang w:val="ar"/>
        </w:rPr>
        <w:t xml:space="preserve">  </w:t>
      </w:r>
      <w:r w:rsidRPr="004D3E8C">
        <w:rPr>
          <w:rFonts w:ascii="Traditional Arabic" w:hAnsi="Traditional Arabic"/>
          <w:rtl/>
          <w:lang w:val="ar" w:bidi="ar"/>
        </w:rPr>
        <w:t>وبالنظر إلى الس</w:t>
      </w:r>
      <w:r w:rsidR="00DC7C49">
        <w:rPr>
          <w:rFonts w:ascii="Traditional Arabic" w:hAnsi="Traditional Arabic" w:hint="cs"/>
          <w:rtl/>
          <w:lang w:val="ar" w:bidi="ar"/>
        </w:rPr>
        <w:t>ّ</w:t>
      </w:r>
      <w:r w:rsidRPr="004D3E8C">
        <w:rPr>
          <w:rFonts w:ascii="Traditional Arabic" w:hAnsi="Traditional Arabic"/>
          <w:rtl/>
          <w:lang w:val="ar" w:bidi="ar"/>
        </w:rPr>
        <w:t>نة التي التحق فيها بالمدرسة، فإن</w:t>
      </w:r>
      <w:r w:rsidR="00DC7C49">
        <w:rPr>
          <w:rFonts w:ascii="Traditional Arabic" w:hAnsi="Traditional Arabic" w:hint="cs"/>
          <w:rtl/>
          <w:lang w:val="ar" w:bidi="ar"/>
        </w:rPr>
        <w:t>ّ</w:t>
      </w:r>
      <w:r w:rsidRPr="004D3E8C">
        <w:rPr>
          <w:rFonts w:ascii="Traditional Arabic" w:hAnsi="Traditional Arabic"/>
          <w:rtl/>
          <w:lang w:val="ar" w:bidi="ar"/>
        </w:rPr>
        <w:t xml:space="preserve">ها تعتبر المرحلة التي أهملت فيها هذه المدارس وقلّصت وتراجع عدد المتمدرسين </w:t>
      </w:r>
      <w:r w:rsidR="00922093">
        <w:rPr>
          <w:rFonts w:ascii="Traditional Arabic" w:hAnsi="Traditional Arabic"/>
          <w:rtl/>
          <w:lang w:val="ar" w:bidi="ar"/>
        </w:rPr>
        <w:t>الجزائريّ</w:t>
      </w:r>
      <w:r w:rsidRPr="004D3E8C">
        <w:rPr>
          <w:rFonts w:ascii="Traditional Arabic" w:hAnsi="Traditional Arabic"/>
          <w:rtl/>
          <w:lang w:val="ar" w:bidi="ar"/>
        </w:rPr>
        <w:t>ين فيها</w:t>
      </w:r>
      <w:r w:rsidRPr="004D3E8C">
        <w:rPr>
          <w:rStyle w:val="Appelnotedebasdep"/>
          <w:rFonts w:ascii="Traditional Arabic" w:eastAsiaTheme="majorEastAsia" w:hAnsi="Traditional Arabic"/>
          <w:rtl/>
        </w:rPr>
        <w:t>(</w:t>
      </w:r>
      <w:r w:rsidRPr="004D3E8C">
        <w:rPr>
          <w:rStyle w:val="Appelnotedebasdep"/>
          <w:rFonts w:ascii="Traditional Arabic" w:eastAsiaTheme="majorEastAsia" w:hAnsi="Traditional Arabic"/>
          <w:rtl/>
        </w:rPr>
        <w:footnoteReference w:id="271"/>
      </w:r>
      <w:r w:rsidRPr="004D3E8C">
        <w:rPr>
          <w:rStyle w:val="Appelnotedebasdep"/>
          <w:rFonts w:ascii="Traditional Arabic" w:eastAsiaTheme="majorEastAsia" w:hAnsi="Traditional Arabic"/>
          <w:rtl/>
        </w:rPr>
        <w:t>)</w:t>
      </w:r>
      <w:r w:rsidRPr="004D3E8C">
        <w:rPr>
          <w:rFonts w:ascii="Traditional Arabic" w:hAnsi="Traditional Arabic"/>
          <w:rtl/>
          <w:lang w:val="ar" w:bidi="ar"/>
        </w:rPr>
        <w:t xml:space="preserve">، إذ </w:t>
      </w:r>
      <w:r w:rsidRPr="004D3E8C">
        <w:rPr>
          <w:rFonts w:ascii="Traditional Arabic" w:hAnsi="Traditional Arabic"/>
          <w:rtl/>
          <w:lang w:val="ar"/>
        </w:rPr>
        <w:t>"</w:t>
      </w:r>
      <w:r w:rsidRPr="004D3E8C">
        <w:rPr>
          <w:rFonts w:ascii="Traditional Arabic" w:hAnsi="Traditional Arabic"/>
          <w:rtl/>
          <w:lang w:val="ar" w:bidi="ar"/>
        </w:rPr>
        <w:t xml:space="preserve">لم يبق في عام </w:t>
      </w:r>
      <w:r w:rsidRPr="00565CC4">
        <w:rPr>
          <w:rFonts w:ascii="Traditional Arabic" w:hAnsi="Traditional Arabic"/>
          <w:szCs w:val="28"/>
          <w:rtl/>
          <w:lang w:val="ar"/>
        </w:rPr>
        <w:t>1882</w:t>
      </w:r>
      <w:r w:rsidRPr="004D3E8C">
        <w:rPr>
          <w:rFonts w:ascii="Traditional Arabic" w:hAnsi="Traditional Arabic"/>
          <w:rtl/>
          <w:lang w:val="ar"/>
        </w:rPr>
        <w:t xml:space="preserve"> </w:t>
      </w:r>
      <w:r w:rsidRPr="004D3E8C">
        <w:rPr>
          <w:rFonts w:ascii="Traditional Arabic" w:hAnsi="Traditional Arabic"/>
          <w:rtl/>
          <w:lang w:val="ar" w:bidi="ar"/>
        </w:rPr>
        <w:t>إل</w:t>
      </w:r>
      <w:r w:rsidR="00DC7C49">
        <w:rPr>
          <w:rFonts w:ascii="Traditional Arabic" w:hAnsi="Traditional Arabic" w:hint="cs"/>
          <w:rtl/>
          <w:lang w:val="ar" w:bidi="ar"/>
        </w:rPr>
        <w:t>ّ</w:t>
      </w:r>
      <w:r w:rsidRPr="004D3E8C">
        <w:rPr>
          <w:rFonts w:ascii="Traditional Arabic" w:hAnsi="Traditional Arabic"/>
          <w:rtl/>
          <w:lang w:val="ar" w:bidi="ar"/>
        </w:rPr>
        <w:t xml:space="preserve">ا </w:t>
      </w:r>
      <w:r w:rsidRPr="004D3E8C">
        <w:rPr>
          <w:rFonts w:ascii="Traditional Arabic" w:hAnsi="Traditional Arabic"/>
          <w:szCs w:val="28"/>
          <w:rtl/>
          <w:lang w:val="ar"/>
        </w:rPr>
        <w:t>16</w:t>
      </w:r>
      <w:r w:rsidRPr="004D3E8C">
        <w:rPr>
          <w:rFonts w:ascii="Traditional Arabic" w:hAnsi="Traditional Arabic"/>
          <w:rtl/>
          <w:lang w:val="ar"/>
        </w:rPr>
        <w:t xml:space="preserve"> </w:t>
      </w:r>
      <w:r>
        <w:rPr>
          <w:rFonts w:hint="eastAsia"/>
          <w:rtl/>
          <w:lang w:val="ar" w:bidi="ar"/>
        </w:rPr>
        <w:t>مدرسة</w:t>
      </w:r>
      <w:r>
        <w:rPr>
          <w:rtl/>
          <w:lang w:val="ar" w:bidi="ar"/>
        </w:rPr>
        <w:t xml:space="preserve"> </w:t>
      </w:r>
      <w:r>
        <w:rPr>
          <w:rFonts w:hint="eastAsia"/>
          <w:rtl/>
          <w:lang w:val="ar" w:bidi="ar"/>
        </w:rPr>
        <w:t>ابتدائي</w:t>
      </w:r>
      <w:r w:rsidR="00DC7C49">
        <w:rPr>
          <w:rFonts w:hint="cs"/>
          <w:rtl/>
          <w:lang w:val="ar" w:bidi="ar"/>
        </w:rPr>
        <w:t>ّ</w:t>
      </w:r>
      <w:r>
        <w:rPr>
          <w:rFonts w:hint="eastAsia"/>
          <w:rtl/>
          <w:lang w:val="ar" w:bidi="ar"/>
        </w:rPr>
        <w:t>ة</w:t>
      </w:r>
      <w:r>
        <w:rPr>
          <w:rtl/>
          <w:lang w:val="ar"/>
        </w:rPr>
        <w:t>"</w:t>
      </w:r>
      <w:r w:rsidRPr="008872C0">
        <w:rPr>
          <w:rStyle w:val="Appelnotedebasdep"/>
          <w:rFonts w:eastAsiaTheme="majorEastAsia"/>
          <w:rtl/>
        </w:rPr>
        <w:t>(</w:t>
      </w:r>
      <w:r w:rsidRPr="008872C0">
        <w:rPr>
          <w:rStyle w:val="Appelnotedebasdep"/>
          <w:rFonts w:eastAsiaTheme="majorEastAsia"/>
          <w:rtl/>
        </w:rPr>
        <w:footnoteReference w:id="272"/>
      </w:r>
      <w:r w:rsidRPr="008872C0">
        <w:rPr>
          <w:rStyle w:val="Appelnotedebasdep"/>
          <w:rFonts w:eastAsiaTheme="majorEastAsia"/>
          <w:rtl/>
        </w:rPr>
        <w:t>)</w:t>
      </w:r>
      <w:r>
        <w:rPr>
          <w:rtl/>
          <w:lang w:val="ar" w:bidi="ar"/>
        </w:rPr>
        <w:t xml:space="preserve"> </w:t>
      </w:r>
      <w:r>
        <w:rPr>
          <w:rFonts w:hint="eastAsia"/>
          <w:rtl/>
          <w:lang w:val="ar" w:bidi="ar"/>
        </w:rPr>
        <w:t>للجزائري</w:t>
      </w:r>
      <w:r w:rsidR="00DC7C49">
        <w:rPr>
          <w:rFonts w:hint="cs"/>
          <w:rtl/>
          <w:lang w:val="ar" w:bidi="ar"/>
        </w:rPr>
        <w:t>ّ</w:t>
      </w:r>
      <w:r>
        <w:rPr>
          <w:rFonts w:hint="eastAsia"/>
          <w:rtl/>
          <w:lang w:val="ar" w:bidi="ar"/>
        </w:rPr>
        <w:t>ين</w:t>
      </w:r>
      <w:r>
        <w:rPr>
          <w:rtl/>
          <w:lang w:val="ar" w:bidi="ar"/>
        </w:rPr>
        <w:t xml:space="preserve"> </w:t>
      </w:r>
      <w:r>
        <w:rPr>
          <w:rFonts w:hint="eastAsia"/>
          <w:rtl/>
          <w:lang w:val="ar" w:bidi="ar"/>
        </w:rPr>
        <w:t>في</w:t>
      </w:r>
      <w:r>
        <w:rPr>
          <w:rtl/>
          <w:lang w:val="ar" w:bidi="ar"/>
        </w:rPr>
        <w:t xml:space="preserve"> </w:t>
      </w:r>
      <w:r>
        <w:rPr>
          <w:rFonts w:hint="eastAsia"/>
          <w:rtl/>
          <w:lang w:val="ar" w:bidi="ar"/>
        </w:rPr>
        <w:t>القطر</w:t>
      </w:r>
      <w:r>
        <w:rPr>
          <w:rtl/>
          <w:lang w:val="ar" w:bidi="ar"/>
        </w:rPr>
        <w:t xml:space="preserve"> </w:t>
      </w:r>
      <w:r>
        <w:rPr>
          <w:rFonts w:hint="eastAsia"/>
          <w:rtl/>
          <w:lang w:val="ar" w:bidi="ar"/>
        </w:rPr>
        <w:t>كل</w:t>
      </w:r>
      <w:r w:rsidR="00DC7C49">
        <w:rPr>
          <w:rFonts w:hint="cs"/>
          <w:rtl/>
          <w:lang w:val="ar" w:bidi="ar"/>
        </w:rPr>
        <w:t>ّ</w:t>
      </w:r>
      <w:r>
        <w:rPr>
          <w:rFonts w:hint="eastAsia"/>
          <w:rtl/>
          <w:lang w:val="ar" w:bidi="ar"/>
        </w:rPr>
        <w:t>ه؛</w:t>
      </w:r>
      <w:r>
        <w:rPr>
          <w:rtl/>
          <w:lang w:val="ar" w:bidi="ar"/>
        </w:rPr>
        <w:t xml:space="preserve"> </w:t>
      </w:r>
      <w:r>
        <w:rPr>
          <w:rFonts w:hint="eastAsia"/>
          <w:rtl/>
          <w:lang w:val="ar" w:bidi="ar"/>
        </w:rPr>
        <w:t>لهذا</w:t>
      </w:r>
      <w:r>
        <w:rPr>
          <w:rtl/>
          <w:lang w:val="ar" w:bidi="ar"/>
        </w:rPr>
        <w:t xml:space="preserve"> </w:t>
      </w:r>
      <w:r>
        <w:rPr>
          <w:rFonts w:hint="eastAsia"/>
          <w:rtl/>
          <w:lang w:val="ar" w:bidi="ar"/>
        </w:rPr>
        <w:t>فإن</w:t>
      </w:r>
      <w:r>
        <w:rPr>
          <w:rtl/>
          <w:lang w:val="ar" w:bidi="ar"/>
        </w:rPr>
        <w:t xml:space="preserve"> </w:t>
      </w:r>
      <w:r>
        <w:rPr>
          <w:rFonts w:hint="eastAsia"/>
          <w:rtl/>
          <w:lang w:val="ar" w:bidi="ar"/>
        </w:rPr>
        <w:t>شاعرنا</w:t>
      </w:r>
      <w:r>
        <w:rPr>
          <w:rtl/>
          <w:lang w:val="ar" w:bidi="ar"/>
        </w:rPr>
        <w:t xml:space="preserve"> </w:t>
      </w:r>
      <w:r>
        <w:rPr>
          <w:rFonts w:hint="eastAsia"/>
          <w:rtl/>
          <w:lang w:val="ar" w:bidi="ar"/>
        </w:rPr>
        <w:t>واحد</w:t>
      </w:r>
      <w:r>
        <w:rPr>
          <w:rtl/>
          <w:lang w:val="ar" w:bidi="ar"/>
        </w:rPr>
        <w:t xml:space="preserve"> </w:t>
      </w:r>
      <w:r>
        <w:rPr>
          <w:rFonts w:hint="eastAsia"/>
          <w:rtl/>
          <w:lang w:val="ar" w:bidi="ar"/>
        </w:rPr>
        <w:t>من</w:t>
      </w:r>
      <w:r>
        <w:rPr>
          <w:rtl/>
          <w:lang w:val="ar" w:bidi="ar"/>
        </w:rPr>
        <w:t xml:space="preserve"> </w:t>
      </w:r>
      <w:r>
        <w:rPr>
          <w:rFonts w:hint="eastAsia"/>
          <w:rtl/>
          <w:lang w:val="ar" w:bidi="ar"/>
        </w:rPr>
        <w:t>الأطفال</w:t>
      </w:r>
      <w:r>
        <w:rPr>
          <w:rtl/>
          <w:lang w:val="ar" w:bidi="ar"/>
        </w:rPr>
        <w:t xml:space="preserve"> </w:t>
      </w:r>
      <w:r>
        <w:rPr>
          <w:rFonts w:hint="eastAsia"/>
          <w:rtl/>
          <w:lang w:val="ar" w:bidi="ar"/>
        </w:rPr>
        <w:t>المحظوظين</w:t>
      </w:r>
      <w:r>
        <w:rPr>
          <w:rtl/>
          <w:lang w:val="ar" w:bidi="ar"/>
        </w:rPr>
        <w:t xml:space="preserve"> </w:t>
      </w:r>
      <w:r>
        <w:rPr>
          <w:rFonts w:hint="eastAsia"/>
          <w:rtl/>
          <w:lang w:val="ar" w:bidi="ar"/>
        </w:rPr>
        <w:t>لالتحاقه</w:t>
      </w:r>
      <w:r>
        <w:rPr>
          <w:rtl/>
          <w:lang w:val="ar" w:bidi="ar"/>
        </w:rPr>
        <w:t xml:space="preserve"> </w:t>
      </w:r>
      <w:r>
        <w:rPr>
          <w:rFonts w:hint="eastAsia"/>
          <w:rtl/>
          <w:lang w:val="ar" w:bidi="ar"/>
        </w:rPr>
        <w:t>بهذه</w:t>
      </w:r>
      <w:r>
        <w:rPr>
          <w:rtl/>
          <w:lang w:val="ar" w:bidi="ar"/>
        </w:rPr>
        <w:t xml:space="preserve"> </w:t>
      </w:r>
      <w:r>
        <w:rPr>
          <w:rFonts w:hint="eastAsia"/>
          <w:rtl/>
          <w:lang w:val="ar" w:bidi="ar"/>
        </w:rPr>
        <w:t>المدرسة</w:t>
      </w:r>
      <w:r>
        <w:rPr>
          <w:rFonts w:hint="cs"/>
          <w:rtl/>
          <w:lang w:val="ar" w:bidi="ar"/>
        </w:rPr>
        <w:t>،</w:t>
      </w:r>
      <w:r>
        <w:rPr>
          <w:rtl/>
          <w:lang w:val="ar" w:bidi="ar"/>
        </w:rPr>
        <w:t xml:space="preserve"> </w:t>
      </w:r>
      <w:r>
        <w:rPr>
          <w:rFonts w:hint="eastAsia"/>
          <w:rtl/>
          <w:lang w:val="ar" w:bidi="ar"/>
        </w:rPr>
        <w:t>وقبوله</w:t>
      </w:r>
      <w:r>
        <w:rPr>
          <w:rtl/>
          <w:lang w:val="ar" w:bidi="ar"/>
        </w:rPr>
        <w:t xml:space="preserve"> </w:t>
      </w:r>
      <w:r>
        <w:rPr>
          <w:rFonts w:hint="eastAsia"/>
          <w:rtl/>
          <w:lang w:val="ar" w:bidi="ar"/>
        </w:rPr>
        <w:t>فيها</w:t>
      </w:r>
      <w:r>
        <w:rPr>
          <w:rtl/>
          <w:lang w:val="ar" w:bidi="ar"/>
        </w:rPr>
        <w:t xml:space="preserve"> </w:t>
      </w:r>
      <w:r>
        <w:rPr>
          <w:rFonts w:hint="eastAsia"/>
          <w:rtl/>
          <w:lang w:val="ar" w:bidi="ar"/>
        </w:rPr>
        <w:t>في</w:t>
      </w:r>
      <w:r>
        <w:rPr>
          <w:rtl/>
          <w:lang w:val="ar" w:bidi="ar"/>
        </w:rPr>
        <w:t xml:space="preserve"> </w:t>
      </w:r>
      <w:r>
        <w:rPr>
          <w:rFonts w:hint="eastAsia"/>
          <w:rtl/>
          <w:lang w:val="ar" w:bidi="ar"/>
        </w:rPr>
        <w:t>هذه</w:t>
      </w:r>
      <w:r>
        <w:rPr>
          <w:rtl/>
          <w:lang w:val="ar" w:bidi="ar"/>
        </w:rPr>
        <w:t xml:space="preserve"> </w:t>
      </w:r>
      <w:r>
        <w:rPr>
          <w:rFonts w:hint="eastAsia"/>
          <w:rtl/>
          <w:lang w:val="ar" w:bidi="ar"/>
        </w:rPr>
        <w:t>الفترة</w:t>
      </w:r>
      <w:r>
        <w:rPr>
          <w:rtl/>
          <w:lang w:val="ar" w:bidi="ar"/>
        </w:rPr>
        <w:t xml:space="preserve"> </w:t>
      </w:r>
      <w:r>
        <w:rPr>
          <w:rFonts w:hint="eastAsia"/>
          <w:rtl/>
          <w:lang w:val="ar" w:bidi="ar"/>
        </w:rPr>
        <w:t>الحرجة،</w:t>
      </w:r>
      <w:r>
        <w:rPr>
          <w:rtl/>
          <w:lang w:val="ar"/>
        </w:rPr>
        <w:t xml:space="preserve"> </w:t>
      </w:r>
      <w:r>
        <w:rPr>
          <w:rFonts w:hint="eastAsia"/>
          <w:rtl/>
          <w:lang w:val="ar" w:bidi="ar"/>
        </w:rPr>
        <w:t>ولا</w:t>
      </w:r>
      <w:r>
        <w:rPr>
          <w:rtl/>
          <w:lang w:val="ar" w:bidi="ar"/>
        </w:rPr>
        <w:t xml:space="preserve"> </w:t>
      </w:r>
      <w:r>
        <w:rPr>
          <w:rFonts w:hint="eastAsia"/>
          <w:rtl/>
          <w:lang w:val="ar" w:bidi="ar"/>
        </w:rPr>
        <w:t>يستبعد</w:t>
      </w:r>
      <w:r>
        <w:rPr>
          <w:rtl/>
          <w:lang w:val="ar" w:bidi="ar"/>
        </w:rPr>
        <w:t xml:space="preserve"> </w:t>
      </w:r>
      <w:r>
        <w:rPr>
          <w:rFonts w:hint="eastAsia"/>
          <w:rtl/>
          <w:lang w:val="ar" w:bidi="ar"/>
        </w:rPr>
        <w:t>أن</w:t>
      </w:r>
      <w:r>
        <w:rPr>
          <w:rtl/>
          <w:lang w:val="ar" w:bidi="ar"/>
        </w:rPr>
        <w:t xml:space="preserve"> </w:t>
      </w:r>
      <w:r>
        <w:rPr>
          <w:rFonts w:hint="eastAsia"/>
          <w:rtl/>
          <w:lang w:val="ar" w:bidi="ar"/>
        </w:rPr>
        <w:t>يكون</w:t>
      </w:r>
      <w:r>
        <w:rPr>
          <w:rtl/>
          <w:lang w:val="ar" w:bidi="ar"/>
        </w:rPr>
        <w:t xml:space="preserve"> </w:t>
      </w:r>
      <w:r>
        <w:rPr>
          <w:rFonts w:hint="eastAsia"/>
          <w:rtl/>
          <w:lang w:val="ar" w:bidi="ar"/>
        </w:rPr>
        <w:t>ذلك</w:t>
      </w:r>
      <w:r>
        <w:rPr>
          <w:rtl/>
          <w:lang w:val="ar" w:bidi="ar"/>
        </w:rPr>
        <w:t xml:space="preserve"> </w:t>
      </w:r>
      <w:r>
        <w:rPr>
          <w:rFonts w:hint="eastAsia"/>
          <w:rtl/>
          <w:lang w:val="ar" w:bidi="ar"/>
        </w:rPr>
        <w:t>عائدا</w:t>
      </w:r>
      <w:r>
        <w:rPr>
          <w:rtl/>
          <w:lang w:val="ar" w:bidi="ar"/>
        </w:rPr>
        <w:t xml:space="preserve"> </w:t>
      </w:r>
      <w:r>
        <w:rPr>
          <w:rFonts w:hint="eastAsia"/>
          <w:rtl/>
          <w:lang w:val="ar" w:bidi="ar"/>
        </w:rPr>
        <w:t>إلى</w:t>
      </w:r>
      <w:r>
        <w:rPr>
          <w:rtl/>
          <w:lang w:val="ar" w:bidi="ar"/>
        </w:rPr>
        <w:t xml:space="preserve"> </w:t>
      </w:r>
      <w:r>
        <w:rPr>
          <w:rFonts w:hint="eastAsia"/>
          <w:rtl/>
          <w:lang w:val="ar" w:bidi="ar"/>
        </w:rPr>
        <w:t>مسالمة</w:t>
      </w:r>
      <w:r>
        <w:rPr>
          <w:rtl/>
          <w:lang w:val="ar" w:bidi="ar"/>
        </w:rPr>
        <w:t xml:space="preserve"> </w:t>
      </w:r>
      <w:r>
        <w:rPr>
          <w:rFonts w:hint="eastAsia"/>
          <w:rtl/>
          <w:lang w:val="ar" w:bidi="ar"/>
        </w:rPr>
        <w:t>عائلته</w:t>
      </w:r>
      <w:r>
        <w:rPr>
          <w:rtl/>
          <w:lang w:val="ar" w:bidi="ar"/>
        </w:rPr>
        <w:t xml:space="preserve"> </w:t>
      </w:r>
      <w:r>
        <w:rPr>
          <w:rFonts w:hint="eastAsia"/>
          <w:rtl/>
          <w:lang w:val="ar" w:bidi="ar"/>
        </w:rPr>
        <w:t>للس</w:t>
      </w:r>
      <w:r w:rsidR="00DC7C49">
        <w:rPr>
          <w:rFonts w:hint="cs"/>
          <w:rtl/>
          <w:lang w:val="ar" w:bidi="ar"/>
        </w:rPr>
        <w:t>ّ</w:t>
      </w:r>
      <w:r>
        <w:rPr>
          <w:rFonts w:hint="eastAsia"/>
          <w:rtl/>
          <w:lang w:val="ar" w:bidi="ar"/>
        </w:rPr>
        <w:t>لطة</w:t>
      </w:r>
      <w:r>
        <w:rPr>
          <w:rtl/>
          <w:lang w:val="ar" w:bidi="ar"/>
        </w:rPr>
        <w:t xml:space="preserve"> </w:t>
      </w:r>
      <w:r>
        <w:rPr>
          <w:rFonts w:hint="eastAsia"/>
          <w:rtl/>
          <w:lang w:val="ar" w:bidi="ar"/>
        </w:rPr>
        <w:t>الفرنسي</w:t>
      </w:r>
      <w:r w:rsidR="00DC7C49">
        <w:rPr>
          <w:rFonts w:hint="cs"/>
          <w:rtl/>
          <w:lang w:val="ar" w:bidi="ar"/>
        </w:rPr>
        <w:t>ّ</w:t>
      </w:r>
      <w:r>
        <w:rPr>
          <w:rFonts w:hint="eastAsia"/>
          <w:rtl/>
          <w:lang w:val="ar" w:bidi="ar"/>
        </w:rPr>
        <w:t>ة</w:t>
      </w:r>
      <w:r>
        <w:rPr>
          <w:rFonts w:hint="cs"/>
          <w:rtl/>
          <w:lang w:val="ar" w:bidi="ar"/>
        </w:rPr>
        <w:t>،</w:t>
      </w:r>
      <w:r>
        <w:rPr>
          <w:rtl/>
          <w:lang w:val="ar" w:bidi="ar"/>
        </w:rPr>
        <w:t xml:space="preserve"> </w:t>
      </w:r>
      <w:r>
        <w:rPr>
          <w:rFonts w:hint="eastAsia"/>
          <w:rtl/>
          <w:lang w:val="ar" w:bidi="ar"/>
        </w:rPr>
        <w:t>وابتعادها</w:t>
      </w:r>
      <w:r>
        <w:rPr>
          <w:rtl/>
          <w:lang w:val="ar" w:bidi="ar"/>
        </w:rPr>
        <w:t xml:space="preserve"> </w:t>
      </w:r>
      <w:r>
        <w:rPr>
          <w:rFonts w:hint="eastAsia"/>
          <w:rtl/>
          <w:lang w:val="ar" w:bidi="ar"/>
        </w:rPr>
        <w:t>عما</w:t>
      </w:r>
      <w:r>
        <w:rPr>
          <w:rtl/>
          <w:lang w:val="ar" w:bidi="ar"/>
        </w:rPr>
        <w:t xml:space="preserve"> </w:t>
      </w:r>
      <w:r>
        <w:rPr>
          <w:rFonts w:hint="eastAsia"/>
          <w:rtl/>
          <w:lang w:val="ar" w:bidi="ar"/>
        </w:rPr>
        <w:t>يسيئ</w:t>
      </w:r>
      <w:r>
        <w:rPr>
          <w:rtl/>
          <w:lang w:val="ar" w:bidi="ar"/>
        </w:rPr>
        <w:t xml:space="preserve"> </w:t>
      </w:r>
      <w:r>
        <w:rPr>
          <w:rFonts w:hint="eastAsia"/>
          <w:rtl/>
          <w:lang w:val="ar" w:bidi="ar"/>
        </w:rPr>
        <w:t>لها</w:t>
      </w:r>
      <w:r>
        <w:rPr>
          <w:rtl/>
          <w:lang w:val="ar" w:bidi="ar"/>
        </w:rPr>
        <w:t xml:space="preserve"> </w:t>
      </w:r>
      <w:r>
        <w:rPr>
          <w:rFonts w:hint="eastAsia"/>
          <w:rtl/>
          <w:lang w:val="ar" w:bidi="ar"/>
        </w:rPr>
        <w:t>أو</w:t>
      </w:r>
      <w:r>
        <w:rPr>
          <w:rtl/>
          <w:lang w:val="ar" w:bidi="ar"/>
        </w:rPr>
        <w:t xml:space="preserve"> </w:t>
      </w:r>
      <w:r>
        <w:rPr>
          <w:rFonts w:hint="eastAsia"/>
          <w:rtl/>
          <w:lang w:val="ar" w:bidi="ar"/>
        </w:rPr>
        <w:t>يثير</w:t>
      </w:r>
      <w:r w:rsidRPr="00787C09">
        <w:rPr>
          <w:rtl/>
          <w:lang w:val="ar" w:bidi="ar"/>
        </w:rPr>
        <w:t xml:space="preserve"> </w:t>
      </w:r>
      <w:r w:rsidRPr="00787C09">
        <w:rPr>
          <w:rFonts w:hint="eastAsia"/>
          <w:rtl/>
          <w:lang w:val="ar" w:bidi="ar"/>
        </w:rPr>
        <w:t>غضبها</w:t>
      </w:r>
      <w:r>
        <w:rPr>
          <w:rtl/>
          <w:lang w:val="ar"/>
        </w:rPr>
        <w:t xml:space="preserve">.    </w:t>
      </w:r>
    </w:p>
    <w:p w:rsidR="00215BEC" w:rsidRDefault="00215BEC" w:rsidP="00215BEC">
      <w:pPr>
        <w:rPr>
          <w:rtl/>
        </w:rPr>
      </w:pPr>
      <w:r>
        <w:rPr>
          <w:rFonts w:hint="eastAsia"/>
          <w:rtl/>
        </w:rPr>
        <w:t>أما</w:t>
      </w:r>
      <w:r>
        <w:rPr>
          <w:rtl/>
        </w:rPr>
        <w:t xml:space="preserve"> </w:t>
      </w:r>
      <w:r w:rsidR="0071697C">
        <w:rPr>
          <w:rFonts w:hint="eastAsia"/>
          <w:rtl/>
        </w:rPr>
        <w:t>الشعر</w:t>
      </w:r>
      <w:r>
        <w:rPr>
          <w:rFonts w:hint="eastAsia"/>
          <w:rtl/>
        </w:rPr>
        <w:t>اء</w:t>
      </w:r>
      <w:r>
        <w:rPr>
          <w:rtl/>
        </w:rPr>
        <w:t xml:space="preserve"> </w:t>
      </w:r>
      <w:r>
        <w:rPr>
          <w:rFonts w:hint="eastAsia"/>
          <w:rtl/>
        </w:rPr>
        <w:t>الآخرون</w:t>
      </w:r>
      <w:r>
        <w:rPr>
          <w:rtl/>
        </w:rPr>
        <w:t xml:space="preserve"> </w:t>
      </w:r>
      <w:r>
        <w:rPr>
          <w:rFonts w:hint="eastAsia"/>
          <w:rtl/>
        </w:rPr>
        <w:t>الذين</w:t>
      </w:r>
      <w:r>
        <w:rPr>
          <w:rtl/>
        </w:rPr>
        <w:t xml:space="preserve"> </w:t>
      </w:r>
      <w:r>
        <w:rPr>
          <w:rFonts w:hint="eastAsia"/>
          <w:rtl/>
        </w:rPr>
        <w:t>درسوا</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الابتدائية</w:t>
      </w:r>
      <w:r>
        <w:rPr>
          <w:rtl/>
        </w:rPr>
        <w:t xml:space="preserve"> </w:t>
      </w:r>
      <w:r>
        <w:rPr>
          <w:rFonts w:hint="eastAsia"/>
          <w:rtl/>
        </w:rPr>
        <w:t>الفرنسي</w:t>
      </w:r>
      <w:r w:rsidR="00292DB3">
        <w:rPr>
          <w:rFonts w:hint="cs"/>
          <w:rtl/>
        </w:rPr>
        <w:t>ّ</w:t>
      </w:r>
      <w:r>
        <w:rPr>
          <w:rFonts w:hint="eastAsia"/>
          <w:rtl/>
        </w:rPr>
        <w:t>ة</w:t>
      </w:r>
      <w:r>
        <w:rPr>
          <w:rtl/>
        </w:rPr>
        <w:t>:</w:t>
      </w:r>
    </w:p>
    <w:p w:rsidR="00215BEC" w:rsidRDefault="00215BEC" w:rsidP="00215BEC">
      <w:pPr>
        <w:rPr>
          <w:rtl/>
        </w:rPr>
      </w:pP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292DB3">
        <w:rPr>
          <w:rFonts w:hint="cs"/>
          <w:rtl/>
        </w:rPr>
        <w:t>ّ</w:t>
      </w:r>
      <w:r>
        <w:rPr>
          <w:rFonts w:hint="eastAsia"/>
          <w:rtl/>
        </w:rPr>
        <w:t>ي</w:t>
      </w:r>
      <w:r>
        <w:rPr>
          <w:rtl/>
        </w:rPr>
        <w:t xml:space="preserve">: </w:t>
      </w:r>
      <w:r>
        <w:rPr>
          <w:rFonts w:hint="eastAsia"/>
          <w:rtl/>
        </w:rPr>
        <w:t>الذي</w:t>
      </w:r>
      <w:r>
        <w:rPr>
          <w:rtl/>
        </w:rPr>
        <w:t xml:space="preserve"> </w:t>
      </w:r>
      <w:r>
        <w:rPr>
          <w:rFonts w:hint="eastAsia"/>
          <w:rtl/>
        </w:rPr>
        <w:t>أكمل</w:t>
      </w:r>
      <w:r>
        <w:rPr>
          <w:rtl/>
        </w:rPr>
        <w:t xml:space="preserve"> </w:t>
      </w:r>
      <w:r>
        <w:rPr>
          <w:rFonts w:hint="eastAsia"/>
          <w:rtl/>
        </w:rPr>
        <w:t>تعليمه</w:t>
      </w:r>
      <w:r>
        <w:rPr>
          <w:rtl/>
        </w:rPr>
        <w:t xml:space="preserve"> </w:t>
      </w:r>
      <w:r>
        <w:rPr>
          <w:rFonts w:hint="eastAsia"/>
          <w:rtl/>
        </w:rPr>
        <w:t>فيها</w:t>
      </w:r>
      <w:r>
        <w:rPr>
          <w:rtl/>
        </w:rPr>
        <w:t xml:space="preserve"> </w:t>
      </w:r>
      <w:r>
        <w:rPr>
          <w:rFonts w:hint="eastAsia"/>
          <w:rtl/>
        </w:rPr>
        <w:t>إلى</w:t>
      </w:r>
      <w:r>
        <w:rPr>
          <w:rtl/>
        </w:rPr>
        <w:t xml:space="preserve"> </w:t>
      </w:r>
      <w:r>
        <w:rPr>
          <w:rFonts w:hint="eastAsia"/>
          <w:rtl/>
        </w:rPr>
        <w:t>غاية</w:t>
      </w:r>
      <w:r>
        <w:rPr>
          <w:rtl/>
        </w:rPr>
        <w:t xml:space="preserve"> </w:t>
      </w:r>
      <w:r>
        <w:rPr>
          <w:rFonts w:hint="eastAsia"/>
          <w:rtl/>
        </w:rPr>
        <w:t>نيله</w:t>
      </w:r>
      <w:r>
        <w:rPr>
          <w:rtl/>
        </w:rPr>
        <w:t xml:space="preserve"> </w:t>
      </w:r>
      <w:r>
        <w:rPr>
          <w:rFonts w:hint="eastAsia"/>
          <w:rtl/>
        </w:rPr>
        <w:t>شهادة</w:t>
      </w:r>
      <w:r>
        <w:rPr>
          <w:rtl/>
        </w:rPr>
        <w:t xml:space="preserve"> </w:t>
      </w:r>
      <w:r>
        <w:rPr>
          <w:rFonts w:hint="eastAsia"/>
          <w:rtl/>
        </w:rPr>
        <w:t>الابتدائي</w:t>
      </w:r>
      <w:r w:rsidR="00292DB3">
        <w:rPr>
          <w:rFonts w:hint="cs"/>
          <w:rtl/>
        </w:rPr>
        <w:t>ّ</w:t>
      </w:r>
      <w:r>
        <w:rPr>
          <w:rtl/>
        </w:rPr>
        <w:t xml:space="preserve"> </w:t>
      </w:r>
      <w:r>
        <w:rPr>
          <w:rFonts w:hint="eastAsia"/>
          <w:rtl/>
        </w:rPr>
        <w:t>سنة</w:t>
      </w:r>
      <w:r>
        <w:rPr>
          <w:rtl/>
        </w:rPr>
        <w:t xml:space="preserve"> </w:t>
      </w:r>
      <w:r w:rsidRPr="00787C09">
        <w:rPr>
          <w:rFonts w:ascii="Traditional Arabic" w:hAnsi="Traditional Arabic"/>
          <w:szCs w:val="28"/>
          <w:rtl/>
        </w:rPr>
        <w:t>1909</w:t>
      </w:r>
      <w:r w:rsidRPr="008872C0">
        <w:rPr>
          <w:rStyle w:val="Appelnotedebasdep"/>
          <w:rFonts w:eastAsiaTheme="majorEastAsia"/>
          <w:rtl/>
        </w:rPr>
        <w:t>(</w:t>
      </w:r>
      <w:r w:rsidRPr="008872C0">
        <w:rPr>
          <w:rStyle w:val="Appelnotedebasdep"/>
          <w:rFonts w:eastAsiaTheme="majorEastAsia"/>
          <w:rtl/>
        </w:rPr>
        <w:footnoteReference w:id="273"/>
      </w:r>
      <w:r w:rsidRPr="008872C0">
        <w:rPr>
          <w:rStyle w:val="Appelnotedebasdep"/>
          <w:rFonts w:eastAsiaTheme="majorEastAsia"/>
          <w:rtl/>
        </w:rPr>
        <w:t>)</w:t>
      </w:r>
      <w:r>
        <w:rPr>
          <w:rtl/>
        </w:rPr>
        <w:t>.</w:t>
      </w:r>
      <w:r w:rsidRPr="0004637D">
        <w:rPr>
          <w:color w:val="C00000"/>
          <w:rtl/>
        </w:rPr>
        <w:t xml:space="preserve"> </w:t>
      </w:r>
    </w:p>
    <w:p w:rsidR="00215BEC" w:rsidRDefault="00215BEC" w:rsidP="00215BEC">
      <w:pPr>
        <w:rPr>
          <w:rtl/>
        </w:rPr>
      </w:pPr>
      <w:r>
        <w:rPr>
          <w:rtl/>
        </w:rPr>
        <w:t xml:space="preserve">- </w:t>
      </w:r>
      <w:r>
        <w:rPr>
          <w:rFonts w:hint="eastAsia"/>
          <w:rtl/>
        </w:rPr>
        <w:t>رمضان</w:t>
      </w:r>
      <w:r>
        <w:rPr>
          <w:rtl/>
        </w:rPr>
        <w:t xml:space="preserve"> </w:t>
      </w:r>
      <w:r>
        <w:rPr>
          <w:rFonts w:hint="eastAsia"/>
          <w:rtl/>
        </w:rPr>
        <w:t>حمود</w:t>
      </w:r>
      <w:r>
        <w:rPr>
          <w:rtl/>
        </w:rPr>
        <w:t xml:space="preserve">: </w:t>
      </w:r>
      <w:r>
        <w:rPr>
          <w:rFonts w:hint="eastAsia"/>
          <w:rtl/>
        </w:rPr>
        <w:t>درس</w:t>
      </w:r>
      <w:r>
        <w:rPr>
          <w:rtl/>
        </w:rPr>
        <w:t xml:space="preserve"> </w:t>
      </w:r>
      <w:r>
        <w:rPr>
          <w:rFonts w:hint="eastAsia"/>
          <w:rtl/>
        </w:rPr>
        <w:t>في</w:t>
      </w:r>
      <w:r>
        <w:rPr>
          <w:rtl/>
        </w:rPr>
        <w:t xml:space="preserve"> </w:t>
      </w:r>
      <w:r>
        <w:rPr>
          <w:rFonts w:hint="eastAsia"/>
          <w:rtl/>
        </w:rPr>
        <w:t>مدرسة</w:t>
      </w:r>
      <w:r>
        <w:rPr>
          <w:rtl/>
        </w:rPr>
        <w:t xml:space="preserve"> </w:t>
      </w:r>
      <w:r>
        <w:rPr>
          <w:rFonts w:hint="eastAsia"/>
          <w:rtl/>
        </w:rPr>
        <w:t>غليزان</w:t>
      </w:r>
      <w:r>
        <w:rPr>
          <w:rtl/>
        </w:rPr>
        <w:t xml:space="preserve"> </w:t>
      </w:r>
      <w:r>
        <w:rPr>
          <w:rFonts w:hint="eastAsia"/>
          <w:rtl/>
        </w:rPr>
        <w:t>ولم</w:t>
      </w:r>
      <w:r>
        <w:rPr>
          <w:rtl/>
        </w:rPr>
        <w:t xml:space="preserve"> </w:t>
      </w:r>
      <w:r>
        <w:rPr>
          <w:rFonts w:hint="eastAsia"/>
          <w:rtl/>
        </w:rPr>
        <w:t>يذكر</w:t>
      </w:r>
      <w:r>
        <w:rPr>
          <w:rtl/>
        </w:rPr>
        <w:t xml:space="preserve"> </w:t>
      </w:r>
      <w:r>
        <w:rPr>
          <w:rFonts w:hint="eastAsia"/>
          <w:rtl/>
        </w:rPr>
        <w:t>الس</w:t>
      </w:r>
      <w:r w:rsidR="00292DB3">
        <w:rPr>
          <w:rFonts w:hint="cs"/>
          <w:rtl/>
        </w:rPr>
        <w:t>ّ</w:t>
      </w:r>
      <w:r>
        <w:rPr>
          <w:rFonts w:hint="eastAsia"/>
          <w:rtl/>
        </w:rPr>
        <w:t>نة</w:t>
      </w:r>
      <w:r w:rsidRPr="008872C0">
        <w:rPr>
          <w:rStyle w:val="Appelnotedebasdep"/>
          <w:rFonts w:eastAsiaTheme="majorEastAsia"/>
          <w:rtl/>
        </w:rPr>
        <w:t>(</w:t>
      </w:r>
      <w:r w:rsidRPr="008872C0">
        <w:rPr>
          <w:rStyle w:val="Appelnotedebasdep"/>
          <w:rFonts w:eastAsiaTheme="majorEastAsia"/>
          <w:rtl/>
        </w:rPr>
        <w:footnoteReference w:id="274"/>
      </w:r>
      <w:r w:rsidRPr="008872C0">
        <w:rPr>
          <w:rStyle w:val="Appelnotedebasdep"/>
          <w:rFonts w:eastAsiaTheme="majorEastAsia"/>
          <w:rtl/>
        </w:rPr>
        <w:t>)</w:t>
      </w:r>
      <w:r>
        <w:rPr>
          <w:rtl/>
        </w:rPr>
        <w:t>.</w:t>
      </w:r>
      <w:r w:rsidRPr="0004637D">
        <w:rPr>
          <w:color w:val="C00000"/>
          <w:rtl/>
        </w:rPr>
        <w:t xml:space="preserve"> </w:t>
      </w:r>
    </w:p>
    <w:p w:rsidR="00215BEC" w:rsidRDefault="00215BEC" w:rsidP="00215BEC">
      <w:pPr>
        <w:rPr>
          <w:rtl/>
        </w:rPr>
      </w:pPr>
      <w:r>
        <w:rPr>
          <w:rtl/>
        </w:rPr>
        <w:t xml:space="preserve">- </w:t>
      </w:r>
      <w:r>
        <w:rPr>
          <w:rFonts w:hint="eastAsia"/>
          <w:rtl/>
        </w:rPr>
        <w:t>ابراهيم</w:t>
      </w:r>
      <w:r>
        <w:rPr>
          <w:rtl/>
        </w:rPr>
        <w:t xml:space="preserve"> </w:t>
      </w:r>
      <w:r>
        <w:rPr>
          <w:rFonts w:hint="eastAsia"/>
          <w:rtl/>
        </w:rPr>
        <w:t>بن</w:t>
      </w:r>
      <w:r>
        <w:rPr>
          <w:rtl/>
        </w:rPr>
        <w:t xml:space="preserve"> </w:t>
      </w:r>
      <w:r>
        <w:rPr>
          <w:rFonts w:hint="eastAsia"/>
          <w:rtl/>
        </w:rPr>
        <w:t>نوح</w:t>
      </w:r>
      <w:r>
        <w:rPr>
          <w:rtl/>
        </w:rPr>
        <w:t xml:space="preserve"> </w:t>
      </w:r>
      <w:r>
        <w:rPr>
          <w:rFonts w:hint="eastAsia"/>
          <w:rtl/>
        </w:rPr>
        <w:t>امتياز</w:t>
      </w:r>
      <w:r>
        <w:rPr>
          <w:rtl/>
        </w:rPr>
        <w:t xml:space="preserve">: </w:t>
      </w:r>
      <w:r>
        <w:rPr>
          <w:rFonts w:hint="eastAsia"/>
          <w:rtl/>
        </w:rPr>
        <w:t>حيث</w:t>
      </w:r>
      <w:r>
        <w:rPr>
          <w:rtl/>
        </w:rPr>
        <w:t xml:space="preserve"> </w:t>
      </w:r>
      <w:r>
        <w:rPr>
          <w:rFonts w:hint="eastAsia"/>
          <w:rtl/>
        </w:rPr>
        <w:t>قضى</w:t>
      </w:r>
      <w:r>
        <w:rPr>
          <w:rtl/>
        </w:rPr>
        <w:t xml:space="preserve"> </w:t>
      </w:r>
      <w:r>
        <w:rPr>
          <w:rFonts w:hint="eastAsia"/>
          <w:rtl/>
        </w:rPr>
        <w:t>فيها</w:t>
      </w:r>
      <w:r>
        <w:rPr>
          <w:rtl/>
        </w:rPr>
        <w:t xml:space="preserve"> </w:t>
      </w:r>
      <w:r>
        <w:rPr>
          <w:rFonts w:hint="eastAsia"/>
          <w:rtl/>
        </w:rPr>
        <w:t>خمس</w:t>
      </w:r>
      <w:r>
        <w:rPr>
          <w:rtl/>
        </w:rPr>
        <w:t xml:space="preserve"> </w:t>
      </w:r>
      <w:r>
        <w:rPr>
          <w:rFonts w:hint="eastAsia"/>
          <w:rtl/>
        </w:rPr>
        <w:t>سنوات</w:t>
      </w:r>
      <w:r w:rsidRPr="008872C0">
        <w:rPr>
          <w:rStyle w:val="Appelnotedebasdep"/>
          <w:rFonts w:eastAsiaTheme="majorEastAsia"/>
          <w:rtl/>
        </w:rPr>
        <w:t>(</w:t>
      </w:r>
      <w:r w:rsidRPr="008872C0">
        <w:rPr>
          <w:rStyle w:val="Appelnotedebasdep"/>
          <w:rFonts w:eastAsiaTheme="majorEastAsia"/>
          <w:rtl/>
        </w:rPr>
        <w:footnoteReference w:id="275"/>
      </w:r>
      <w:r w:rsidRPr="008872C0">
        <w:rPr>
          <w:rStyle w:val="Appelnotedebasdep"/>
          <w:rFonts w:eastAsiaTheme="majorEastAsia"/>
          <w:rtl/>
        </w:rPr>
        <w:t>)</w:t>
      </w:r>
      <w:r>
        <w:rPr>
          <w:rtl/>
        </w:rPr>
        <w:t xml:space="preserve">. </w:t>
      </w:r>
    </w:p>
    <w:p w:rsidR="00215BEC" w:rsidRDefault="00215BEC" w:rsidP="00215BEC">
      <w:pPr>
        <w:rPr>
          <w:rtl/>
        </w:rPr>
      </w:pPr>
      <w:r>
        <w:rPr>
          <w:rtl/>
        </w:rPr>
        <w:t xml:space="preserve">- </w:t>
      </w:r>
      <w:r>
        <w:rPr>
          <w:rFonts w:hint="eastAsia"/>
          <w:rtl/>
        </w:rPr>
        <w:t>محمود</w:t>
      </w:r>
      <w:r>
        <w:rPr>
          <w:rtl/>
        </w:rPr>
        <w:t xml:space="preserve"> </w:t>
      </w:r>
      <w:r>
        <w:rPr>
          <w:rFonts w:hint="eastAsia"/>
          <w:rtl/>
        </w:rPr>
        <w:t>بن</w:t>
      </w:r>
      <w:r>
        <w:rPr>
          <w:rtl/>
        </w:rPr>
        <w:t xml:space="preserve"> </w:t>
      </w:r>
      <w:r>
        <w:rPr>
          <w:rFonts w:hint="eastAsia"/>
          <w:rtl/>
        </w:rPr>
        <w:t>دويدة</w:t>
      </w:r>
      <w:r>
        <w:rPr>
          <w:rtl/>
        </w:rPr>
        <w:t xml:space="preserve">: </w:t>
      </w:r>
      <w:r>
        <w:rPr>
          <w:rFonts w:hint="eastAsia"/>
          <w:rtl/>
        </w:rPr>
        <w:t>درس</w:t>
      </w:r>
      <w:r>
        <w:rPr>
          <w:rtl/>
        </w:rPr>
        <w:t xml:space="preserve"> </w:t>
      </w:r>
      <w:r>
        <w:rPr>
          <w:rFonts w:hint="eastAsia"/>
          <w:rtl/>
        </w:rPr>
        <w:t>في</w:t>
      </w:r>
      <w:r>
        <w:rPr>
          <w:rtl/>
        </w:rPr>
        <w:t xml:space="preserve"> </w:t>
      </w:r>
      <w:r>
        <w:rPr>
          <w:rFonts w:hint="eastAsia"/>
          <w:rtl/>
        </w:rPr>
        <w:t>مدرسة</w:t>
      </w:r>
      <w:r>
        <w:rPr>
          <w:rtl/>
        </w:rPr>
        <w:t xml:space="preserve"> </w:t>
      </w:r>
      <w:r>
        <w:rPr>
          <w:rFonts w:hint="eastAsia"/>
          <w:rtl/>
        </w:rPr>
        <w:t>قسنطينة،</w:t>
      </w:r>
      <w:r>
        <w:rPr>
          <w:rtl/>
        </w:rPr>
        <w:t xml:space="preserve"> </w:t>
      </w:r>
      <w:r>
        <w:rPr>
          <w:rFonts w:hint="eastAsia"/>
          <w:rtl/>
        </w:rPr>
        <w:t>ولعل</w:t>
      </w:r>
      <w:r w:rsidR="00292DB3">
        <w:rPr>
          <w:rFonts w:hint="cs"/>
          <w:rtl/>
        </w:rPr>
        <w:t>ّ</w:t>
      </w:r>
      <w:r>
        <w:rPr>
          <w:rFonts w:hint="eastAsia"/>
          <w:rtl/>
        </w:rPr>
        <w:t>ه</w:t>
      </w:r>
      <w:r>
        <w:rPr>
          <w:rtl/>
        </w:rPr>
        <w:t xml:space="preserve"> </w:t>
      </w:r>
      <w:r>
        <w:rPr>
          <w:rFonts w:hint="eastAsia"/>
          <w:rtl/>
        </w:rPr>
        <w:t>لم</w:t>
      </w:r>
      <w:r>
        <w:rPr>
          <w:rtl/>
        </w:rPr>
        <w:t xml:space="preserve"> </w:t>
      </w:r>
      <w:r>
        <w:rPr>
          <w:rFonts w:hint="eastAsia"/>
          <w:rtl/>
        </w:rPr>
        <w:t>يمكث</w:t>
      </w:r>
      <w:r w:rsidRPr="00703288">
        <w:rPr>
          <w:color w:val="C00000"/>
          <w:rtl/>
        </w:rPr>
        <w:t xml:space="preserve"> </w:t>
      </w:r>
      <w:r w:rsidRPr="00787C09">
        <w:rPr>
          <w:rFonts w:hint="eastAsia"/>
          <w:rtl/>
        </w:rPr>
        <w:t>فيها</w:t>
      </w:r>
      <w:r>
        <w:rPr>
          <w:rtl/>
        </w:rPr>
        <w:t xml:space="preserve"> </w:t>
      </w:r>
      <w:r>
        <w:rPr>
          <w:rFonts w:hint="eastAsia"/>
          <w:rtl/>
        </w:rPr>
        <w:t>حتى</w:t>
      </w:r>
      <w:r>
        <w:rPr>
          <w:rtl/>
        </w:rPr>
        <w:t xml:space="preserve"> </w:t>
      </w:r>
      <w:r>
        <w:rPr>
          <w:rFonts w:hint="eastAsia"/>
          <w:rtl/>
        </w:rPr>
        <w:t>حصوله</w:t>
      </w:r>
      <w:r>
        <w:rPr>
          <w:rtl/>
        </w:rPr>
        <w:t xml:space="preserve"> </w:t>
      </w:r>
      <w:r>
        <w:rPr>
          <w:rFonts w:hint="eastAsia"/>
          <w:rtl/>
        </w:rPr>
        <w:t>على</w:t>
      </w:r>
      <w:r>
        <w:rPr>
          <w:rtl/>
        </w:rPr>
        <w:t xml:space="preserve"> </w:t>
      </w:r>
      <w:r>
        <w:rPr>
          <w:rFonts w:hint="eastAsia"/>
          <w:rtl/>
        </w:rPr>
        <w:t>الش</w:t>
      </w:r>
      <w:r w:rsidR="00292DB3">
        <w:rPr>
          <w:rFonts w:hint="cs"/>
          <w:rtl/>
        </w:rPr>
        <w:t>ّ</w:t>
      </w:r>
      <w:r>
        <w:rPr>
          <w:rFonts w:hint="eastAsia"/>
          <w:rtl/>
        </w:rPr>
        <w:t>هادة،</w:t>
      </w:r>
      <w:r>
        <w:rPr>
          <w:rtl/>
        </w:rPr>
        <w:t xml:space="preserve"> </w:t>
      </w:r>
      <w:r>
        <w:rPr>
          <w:rFonts w:hint="eastAsia"/>
          <w:rtl/>
        </w:rPr>
        <w:t>حسب</w:t>
      </w:r>
      <w:r>
        <w:rPr>
          <w:rtl/>
        </w:rPr>
        <w:t xml:space="preserve"> </w:t>
      </w:r>
      <w:r>
        <w:rPr>
          <w:rFonts w:hint="eastAsia"/>
          <w:rtl/>
        </w:rPr>
        <w:t>قول</w:t>
      </w:r>
      <w:r>
        <w:rPr>
          <w:rtl/>
        </w:rPr>
        <w:t xml:space="preserve"> </w:t>
      </w:r>
      <w:r>
        <w:rPr>
          <w:rFonts w:hint="eastAsia"/>
          <w:rtl/>
        </w:rPr>
        <w:t>المترجم</w:t>
      </w:r>
      <w:r>
        <w:rPr>
          <w:rtl/>
        </w:rPr>
        <w:t xml:space="preserve"> </w:t>
      </w:r>
      <w:r>
        <w:rPr>
          <w:rFonts w:hint="eastAsia"/>
          <w:rtl/>
        </w:rPr>
        <w:t>عن</w:t>
      </w:r>
      <w:r>
        <w:rPr>
          <w:rtl/>
        </w:rPr>
        <w:t xml:space="preserve"> </w:t>
      </w:r>
      <w:r>
        <w:rPr>
          <w:rFonts w:hint="eastAsia"/>
          <w:rtl/>
        </w:rPr>
        <w:t>ذلك</w:t>
      </w:r>
      <w:r>
        <w:rPr>
          <w:rtl/>
        </w:rPr>
        <w:t>: "..</w:t>
      </w:r>
      <w:r>
        <w:rPr>
          <w:rFonts w:hint="eastAsia"/>
          <w:rtl/>
        </w:rPr>
        <w:t>وعلى</w:t>
      </w:r>
      <w:r>
        <w:rPr>
          <w:rtl/>
        </w:rPr>
        <w:t xml:space="preserve"> </w:t>
      </w:r>
      <w:r>
        <w:rPr>
          <w:rFonts w:hint="eastAsia"/>
          <w:rtl/>
        </w:rPr>
        <w:t>إثر</w:t>
      </w:r>
      <w:r>
        <w:rPr>
          <w:rtl/>
        </w:rPr>
        <w:t xml:space="preserve"> </w:t>
      </w:r>
      <w:r>
        <w:rPr>
          <w:rFonts w:hint="eastAsia"/>
          <w:rtl/>
        </w:rPr>
        <w:t>ذلك</w:t>
      </w:r>
      <w:r>
        <w:rPr>
          <w:rtl/>
        </w:rPr>
        <w:t xml:space="preserve"> </w:t>
      </w:r>
      <w:r>
        <w:rPr>
          <w:rFonts w:hint="eastAsia"/>
          <w:rtl/>
        </w:rPr>
        <w:t>دخل</w:t>
      </w:r>
      <w:r>
        <w:rPr>
          <w:rtl/>
        </w:rPr>
        <w:t xml:space="preserve"> </w:t>
      </w:r>
      <w:r>
        <w:rPr>
          <w:rFonts w:hint="eastAsia"/>
          <w:rtl/>
        </w:rPr>
        <w:t>المكتب</w:t>
      </w:r>
      <w:r>
        <w:rPr>
          <w:rtl/>
        </w:rPr>
        <w:t xml:space="preserve"> </w:t>
      </w:r>
      <w:r>
        <w:rPr>
          <w:rFonts w:hint="eastAsia"/>
          <w:rtl/>
        </w:rPr>
        <w:t>الفرنسي</w:t>
      </w:r>
      <w:r w:rsidR="00292DB3">
        <w:rPr>
          <w:rFonts w:hint="cs"/>
          <w:rtl/>
        </w:rPr>
        <w:t>ّ</w:t>
      </w:r>
      <w:r>
        <w:rPr>
          <w:rtl/>
        </w:rPr>
        <w:t xml:space="preserve"> </w:t>
      </w:r>
      <w:r>
        <w:rPr>
          <w:rFonts w:hint="eastAsia"/>
          <w:rtl/>
        </w:rPr>
        <w:t>فتعل</w:t>
      </w:r>
      <w:r w:rsidR="00292DB3">
        <w:rPr>
          <w:rFonts w:hint="cs"/>
          <w:rtl/>
        </w:rPr>
        <w:t>ّ</w:t>
      </w:r>
      <w:r>
        <w:rPr>
          <w:rFonts w:hint="eastAsia"/>
          <w:rtl/>
        </w:rPr>
        <w:t>م</w:t>
      </w:r>
      <w:r>
        <w:rPr>
          <w:rtl/>
        </w:rPr>
        <w:t xml:space="preserve"> </w:t>
      </w:r>
      <w:r>
        <w:rPr>
          <w:rFonts w:hint="eastAsia"/>
          <w:rtl/>
        </w:rPr>
        <w:t>يسيرا</w:t>
      </w:r>
      <w:r>
        <w:rPr>
          <w:rtl/>
        </w:rPr>
        <w:t xml:space="preserve"> </w:t>
      </w:r>
      <w:r>
        <w:rPr>
          <w:rFonts w:hint="eastAsia"/>
          <w:rtl/>
        </w:rPr>
        <w:t>من</w:t>
      </w:r>
      <w:r>
        <w:rPr>
          <w:rtl/>
        </w:rPr>
        <w:t xml:space="preserve"> </w:t>
      </w:r>
      <w:r>
        <w:rPr>
          <w:rFonts w:hint="eastAsia"/>
          <w:rtl/>
        </w:rPr>
        <w:t>لغته</w:t>
      </w:r>
      <w:r>
        <w:rPr>
          <w:rtl/>
        </w:rPr>
        <w:t xml:space="preserve"> </w:t>
      </w:r>
      <w:r>
        <w:rPr>
          <w:rFonts w:hint="eastAsia"/>
          <w:rtl/>
        </w:rPr>
        <w:t>قد</w:t>
      </w:r>
      <w:r>
        <w:rPr>
          <w:rtl/>
        </w:rPr>
        <w:t xml:space="preserve"> </w:t>
      </w:r>
      <w:r>
        <w:rPr>
          <w:rFonts w:hint="eastAsia"/>
          <w:rtl/>
        </w:rPr>
        <w:t>يكفيه</w:t>
      </w:r>
      <w:r>
        <w:rPr>
          <w:rtl/>
        </w:rPr>
        <w:t xml:space="preserve"> </w:t>
      </w:r>
      <w:r>
        <w:rPr>
          <w:rFonts w:hint="eastAsia"/>
          <w:rtl/>
        </w:rPr>
        <w:t>في</w:t>
      </w:r>
      <w:r>
        <w:rPr>
          <w:rtl/>
        </w:rPr>
        <w:t xml:space="preserve"> </w:t>
      </w:r>
      <w:r>
        <w:rPr>
          <w:rFonts w:hint="eastAsia"/>
          <w:rtl/>
        </w:rPr>
        <w:t>القليل</w:t>
      </w:r>
      <w:r>
        <w:rPr>
          <w:rtl/>
        </w:rPr>
        <w:t xml:space="preserve"> </w:t>
      </w:r>
      <w:r>
        <w:rPr>
          <w:rFonts w:hint="eastAsia"/>
          <w:rtl/>
        </w:rPr>
        <w:t>من</w:t>
      </w:r>
      <w:r>
        <w:rPr>
          <w:rtl/>
        </w:rPr>
        <w:t xml:space="preserve"> </w:t>
      </w:r>
      <w:r>
        <w:rPr>
          <w:rFonts w:hint="eastAsia"/>
          <w:rtl/>
        </w:rPr>
        <w:t>ضروري</w:t>
      </w:r>
      <w:r w:rsidR="00292DB3">
        <w:rPr>
          <w:rFonts w:hint="cs"/>
          <w:rtl/>
        </w:rPr>
        <w:t>ّ</w:t>
      </w:r>
      <w:r>
        <w:rPr>
          <w:rFonts w:hint="eastAsia"/>
          <w:rtl/>
        </w:rPr>
        <w:t>اته</w:t>
      </w:r>
      <w:r>
        <w:rPr>
          <w:rtl/>
        </w:rPr>
        <w:t>"</w:t>
      </w:r>
      <w:r w:rsidRPr="008872C0">
        <w:rPr>
          <w:rStyle w:val="Appelnotedebasdep"/>
          <w:rFonts w:eastAsiaTheme="majorEastAsia"/>
          <w:rtl/>
        </w:rPr>
        <w:t>(</w:t>
      </w:r>
      <w:r w:rsidRPr="008872C0">
        <w:rPr>
          <w:rStyle w:val="Appelnotedebasdep"/>
          <w:rFonts w:eastAsiaTheme="majorEastAsia"/>
          <w:rtl/>
        </w:rPr>
        <w:footnoteReference w:id="276"/>
      </w:r>
      <w:r w:rsidRPr="008872C0">
        <w:rPr>
          <w:rStyle w:val="Appelnotedebasdep"/>
          <w:rFonts w:eastAsiaTheme="majorEastAsia"/>
          <w:rtl/>
        </w:rPr>
        <w:t>)</w:t>
      </w:r>
      <w:r>
        <w:rPr>
          <w:rtl/>
        </w:rPr>
        <w:t>.</w:t>
      </w:r>
    </w:p>
    <w:p w:rsidR="00215BEC" w:rsidRPr="00B6637A" w:rsidRDefault="00215BEC" w:rsidP="00215BEC">
      <w:pPr>
        <w:rPr>
          <w:rtl/>
        </w:rPr>
      </w:pPr>
      <w:r>
        <w:rPr>
          <w:rtl/>
        </w:rPr>
        <w:lastRenderedPageBreak/>
        <w:t xml:space="preserve">- </w:t>
      </w:r>
      <w:r>
        <w:rPr>
          <w:rFonts w:hint="eastAsia"/>
          <w:rtl/>
        </w:rPr>
        <w:t>الأمين</w:t>
      </w:r>
      <w:r>
        <w:rPr>
          <w:rtl/>
        </w:rPr>
        <w:t xml:space="preserve"> </w:t>
      </w:r>
      <w:r>
        <w:rPr>
          <w:rFonts w:hint="eastAsia"/>
          <w:rtl/>
        </w:rPr>
        <w:t>العمودي</w:t>
      </w:r>
      <w:r>
        <w:rPr>
          <w:rtl/>
        </w:rPr>
        <w:t xml:space="preserve">: </w:t>
      </w:r>
      <w:r>
        <w:rPr>
          <w:rFonts w:hint="eastAsia"/>
          <w:rtl/>
          <w:lang w:bidi="ar-SA"/>
        </w:rPr>
        <w:t>التحق</w:t>
      </w:r>
      <w:r>
        <w:rPr>
          <w:rtl/>
        </w:rPr>
        <w:t xml:space="preserve"> </w:t>
      </w:r>
      <w:r>
        <w:rPr>
          <w:rFonts w:hint="eastAsia"/>
          <w:rtl/>
        </w:rPr>
        <w:t>بمدرسة</w:t>
      </w:r>
      <w:r>
        <w:rPr>
          <w:rtl/>
        </w:rPr>
        <w:t xml:space="preserve"> </w:t>
      </w:r>
      <w:r>
        <w:rPr>
          <w:rFonts w:hint="eastAsia"/>
          <w:rtl/>
        </w:rPr>
        <w:t>وادي</w:t>
      </w:r>
      <w:r>
        <w:rPr>
          <w:rtl/>
        </w:rPr>
        <w:t xml:space="preserve"> </w:t>
      </w:r>
      <w:r>
        <w:rPr>
          <w:rFonts w:hint="eastAsia"/>
          <w:rtl/>
        </w:rPr>
        <w:t>سوف</w:t>
      </w:r>
      <w:r w:rsidRPr="00F571DC">
        <w:rPr>
          <w:sz w:val="32"/>
          <w:szCs w:val="32"/>
          <w:rtl/>
          <w:lang w:val="ar" w:bidi="ar-SA"/>
        </w:rPr>
        <w:t xml:space="preserve"> </w:t>
      </w:r>
      <w:r>
        <w:rPr>
          <w:rFonts w:hint="eastAsia"/>
          <w:rtl/>
          <w:lang w:bidi="ar-SA"/>
        </w:rPr>
        <w:t>التي</w:t>
      </w:r>
      <w:r>
        <w:rPr>
          <w:rtl/>
          <w:lang w:bidi="ar-SA"/>
        </w:rPr>
        <w:t xml:space="preserve"> </w:t>
      </w:r>
      <w:r>
        <w:rPr>
          <w:rFonts w:hint="eastAsia"/>
          <w:rtl/>
          <w:lang w:bidi="ar-SA"/>
        </w:rPr>
        <w:t>بها</w:t>
      </w:r>
      <w:r>
        <w:rPr>
          <w:rtl/>
          <w:lang w:bidi="ar-SA"/>
        </w:rPr>
        <w:t xml:space="preserve"> </w:t>
      </w:r>
      <w:r>
        <w:rPr>
          <w:rFonts w:hint="eastAsia"/>
          <w:rtl/>
          <w:lang w:bidi="ar-SA"/>
        </w:rPr>
        <w:t>في</w:t>
      </w:r>
      <w:r>
        <w:rPr>
          <w:rtl/>
          <w:lang w:bidi="ar-SA"/>
        </w:rPr>
        <w:t xml:space="preserve"> </w:t>
      </w:r>
      <w:r w:rsidRPr="00787C09">
        <w:rPr>
          <w:rFonts w:ascii="Traditional Arabic" w:hAnsi="Traditional Arabic"/>
          <w:sz w:val="28"/>
          <w:szCs w:val="28"/>
          <w:rtl/>
          <w:lang w:val="ar" w:bidi="ar"/>
        </w:rPr>
        <w:t>01/10/1902</w:t>
      </w:r>
      <w:r>
        <w:rPr>
          <w:sz w:val="32"/>
          <w:szCs w:val="32"/>
          <w:rtl/>
          <w:lang w:val="ar" w:bidi="ar"/>
        </w:rPr>
        <w:t xml:space="preserve"> </w:t>
      </w:r>
      <w:r>
        <w:rPr>
          <w:rFonts w:hint="eastAsia"/>
          <w:rtl/>
          <w:lang w:bidi="ar-SA"/>
        </w:rPr>
        <w:t>حاصلا</w:t>
      </w:r>
      <w:r w:rsidRPr="00F571DC">
        <w:rPr>
          <w:rtl/>
          <w:lang w:bidi="ar"/>
        </w:rPr>
        <w:t xml:space="preserve"> </w:t>
      </w:r>
      <w:r w:rsidRPr="00F571DC">
        <w:rPr>
          <w:rFonts w:hint="eastAsia"/>
          <w:rtl/>
          <w:lang w:bidi="ar-SA"/>
        </w:rPr>
        <w:t>على</w:t>
      </w:r>
      <w:r w:rsidRPr="00F571DC">
        <w:rPr>
          <w:rtl/>
          <w:lang w:bidi="ar-SA"/>
        </w:rPr>
        <w:t xml:space="preserve"> </w:t>
      </w:r>
      <w:r w:rsidRPr="00F571DC">
        <w:rPr>
          <w:rFonts w:hint="eastAsia"/>
          <w:rtl/>
          <w:lang w:bidi="ar-SA"/>
        </w:rPr>
        <w:t>الشهادة</w:t>
      </w:r>
      <w:r w:rsidRPr="00F571DC">
        <w:rPr>
          <w:rtl/>
          <w:lang w:bidi="ar-SA"/>
        </w:rPr>
        <w:t xml:space="preserve"> </w:t>
      </w:r>
      <w:r w:rsidRPr="00F571DC">
        <w:rPr>
          <w:rFonts w:hint="eastAsia"/>
          <w:rtl/>
          <w:lang w:bidi="ar-SA"/>
        </w:rPr>
        <w:t>الابتدائي</w:t>
      </w:r>
      <w:r w:rsidR="0069251A">
        <w:rPr>
          <w:rFonts w:hint="cs"/>
          <w:rtl/>
          <w:lang w:bidi="ar-SA"/>
        </w:rPr>
        <w:t>ّ</w:t>
      </w:r>
      <w:r w:rsidRPr="00F571DC">
        <w:rPr>
          <w:rFonts w:hint="eastAsia"/>
          <w:rtl/>
          <w:lang w:bidi="ar-SA"/>
        </w:rPr>
        <w:t>ة</w:t>
      </w:r>
      <w:r w:rsidRPr="00F571DC">
        <w:rPr>
          <w:rtl/>
          <w:lang w:bidi="ar-SA"/>
        </w:rPr>
        <w:t xml:space="preserve"> </w:t>
      </w:r>
      <w:r w:rsidRPr="00F571DC">
        <w:rPr>
          <w:rFonts w:hint="eastAsia"/>
          <w:rtl/>
          <w:lang w:bidi="ar-SA"/>
        </w:rPr>
        <w:t>في</w:t>
      </w:r>
      <w:r w:rsidRPr="00F571DC">
        <w:rPr>
          <w:rtl/>
          <w:lang w:bidi="ar-SA"/>
        </w:rPr>
        <w:t xml:space="preserve"> </w:t>
      </w:r>
      <w:r w:rsidRPr="00F571DC">
        <w:rPr>
          <w:rFonts w:hint="eastAsia"/>
          <w:rtl/>
          <w:lang w:bidi="ar-SA"/>
        </w:rPr>
        <w:t>دورة</w:t>
      </w:r>
      <w:r w:rsidRPr="00F571DC">
        <w:rPr>
          <w:rtl/>
          <w:lang w:bidi="ar-SA"/>
        </w:rPr>
        <w:t xml:space="preserve"> </w:t>
      </w:r>
      <w:r w:rsidRPr="00F571DC">
        <w:rPr>
          <w:rFonts w:hint="eastAsia"/>
          <w:rtl/>
          <w:lang w:bidi="ar-SA"/>
        </w:rPr>
        <w:t>ماي</w:t>
      </w:r>
      <w:r>
        <w:rPr>
          <w:rtl/>
          <w:lang w:bidi="ar-SA"/>
        </w:rPr>
        <w:t xml:space="preserve"> </w:t>
      </w:r>
      <w:r w:rsidRPr="00787C09">
        <w:rPr>
          <w:rFonts w:ascii="Traditional Arabic" w:hAnsi="Traditional Arabic"/>
          <w:szCs w:val="28"/>
          <w:rtl/>
          <w:lang w:bidi="ar-SA"/>
        </w:rPr>
        <w:t>1905</w:t>
      </w:r>
      <w:r w:rsidRPr="008872C0">
        <w:rPr>
          <w:rStyle w:val="Appelnotedebasdep"/>
          <w:rFonts w:eastAsiaTheme="majorEastAsia"/>
          <w:rtl/>
        </w:rPr>
        <w:t>(</w:t>
      </w:r>
      <w:r w:rsidRPr="008872C0">
        <w:rPr>
          <w:rStyle w:val="Appelnotedebasdep"/>
          <w:rFonts w:eastAsiaTheme="majorEastAsia"/>
          <w:rtl/>
        </w:rPr>
        <w:footnoteReference w:id="277"/>
      </w:r>
      <w:r w:rsidRPr="008872C0">
        <w:rPr>
          <w:rStyle w:val="Appelnotedebasdep"/>
          <w:rFonts w:eastAsiaTheme="majorEastAsia"/>
          <w:rtl/>
        </w:rPr>
        <w:t>)</w:t>
      </w:r>
      <w:r>
        <w:rPr>
          <w:rtl/>
          <w:lang w:val="ar"/>
        </w:rPr>
        <w:t xml:space="preserve">. </w:t>
      </w:r>
    </w:p>
    <w:p w:rsidR="00215BEC" w:rsidRDefault="00215BEC" w:rsidP="00A8713F">
      <w:pPr>
        <w:rPr>
          <w:rtl/>
        </w:rPr>
      </w:pPr>
      <w:r>
        <w:rPr>
          <w:rFonts w:hint="eastAsia"/>
          <w:rtl/>
        </w:rPr>
        <w:t>وقد</w:t>
      </w:r>
      <w:r>
        <w:rPr>
          <w:rtl/>
        </w:rPr>
        <w:t xml:space="preserve"> </w:t>
      </w:r>
      <w:r>
        <w:rPr>
          <w:rFonts w:hint="eastAsia"/>
          <w:rtl/>
        </w:rPr>
        <w:t>صادفت</w:t>
      </w:r>
      <w:r>
        <w:rPr>
          <w:rtl/>
        </w:rPr>
        <w:t xml:space="preserve"> </w:t>
      </w:r>
      <w:r>
        <w:rPr>
          <w:rFonts w:hint="eastAsia"/>
          <w:rtl/>
        </w:rPr>
        <w:t>فترات</w:t>
      </w:r>
      <w:r>
        <w:rPr>
          <w:rtl/>
        </w:rPr>
        <w:t xml:space="preserve"> </w:t>
      </w:r>
      <w:r>
        <w:rPr>
          <w:rFonts w:hint="eastAsia"/>
          <w:rtl/>
        </w:rPr>
        <w:t>دراستهم</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المدارس</w:t>
      </w:r>
      <w:r>
        <w:rPr>
          <w:rtl/>
        </w:rPr>
        <w:t xml:space="preserve"> </w:t>
      </w:r>
      <w:r>
        <w:rPr>
          <w:rFonts w:hint="eastAsia"/>
          <w:rtl/>
        </w:rPr>
        <w:t>انتع</w:t>
      </w:r>
      <w:r>
        <w:rPr>
          <w:rFonts w:hint="cs"/>
          <w:rtl/>
        </w:rPr>
        <w:t>ا</w:t>
      </w:r>
      <w:r>
        <w:rPr>
          <w:rFonts w:hint="eastAsia"/>
          <w:rtl/>
        </w:rPr>
        <w:t>ش</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عهد</w:t>
      </w:r>
      <w:r w:rsidR="0069251A">
        <w:rPr>
          <w:rFonts w:hint="cs"/>
          <w:rtl/>
        </w:rPr>
        <w:t xml:space="preserve"> شارل </w:t>
      </w:r>
      <w:r>
        <w:rPr>
          <w:rFonts w:hint="cs"/>
          <w:rtl/>
        </w:rPr>
        <w:t>جونار</w:t>
      </w:r>
      <w:r w:rsidR="00A8713F">
        <w:rPr>
          <w:rFonts w:hint="cs"/>
          <w:rtl/>
        </w:rPr>
        <w:t>(</w:t>
      </w:r>
      <w:r w:rsidR="00A8713F" w:rsidRPr="00A8713F">
        <w:rPr>
          <w:sz w:val="24"/>
          <w:szCs w:val="40"/>
        </w:rPr>
        <w:t>Cha</w:t>
      </w:r>
      <w:r w:rsidR="00A8713F">
        <w:rPr>
          <w:sz w:val="24"/>
          <w:szCs w:val="40"/>
        </w:rPr>
        <w:t>r</w:t>
      </w:r>
      <w:r w:rsidR="00A8713F" w:rsidRPr="00A8713F">
        <w:rPr>
          <w:sz w:val="24"/>
          <w:szCs w:val="40"/>
        </w:rPr>
        <w:t>les Jonnart</w:t>
      </w:r>
      <w:r w:rsidR="00A8713F">
        <w:rPr>
          <w:rFonts w:hint="cs"/>
          <w:rtl/>
        </w:rPr>
        <w:t>)</w:t>
      </w:r>
      <w:r>
        <w:rPr>
          <w:rFonts w:hint="cs"/>
          <w:rtl/>
        </w:rPr>
        <w:t xml:space="preserve"> </w:t>
      </w:r>
      <w:r>
        <w:rPr>
          <w:rFonts w:hint="eastAsia"/>
          <w:rtl/>
        </w:rPr>
        <w:t>نوعا</w:t>
      </w:r>
      <w:r>
        <w:rPr>
          <w:rtl/>
        </w:rPr>
        <w:t xml:space="preserve"> </w:t>
      </w:r>
      <w:r>
        <w:rPr>
          <w:rFonts w:hint="eastAsia"/>
          <w:rtl/>
        </w:rPr>
        <w:t>ما،</w:t>
      </w:r>
      <w:r>
        <w:rPr>
          <w:rtl/>
        </w:rPr>
        <w:t xml:space="preserve"> </w:t>
      </w:r>
      <w:r>
        <w:rPr>
          <w:rFonts w:hint="eastAsia"/>
          <w:rtl/>
        </w:rPr>
        <w:t>بإنشاء</w:t>
      </w:r>
      <w:r>
        <w:rPr>
          <w:rtl/>
        </w:rPr>
        <w:t xml:space="preserve"> </w:t>
      </w:r>
      <w:r>
        <w:rPr>
          <w:rFonts w:hint="eastAsia"/>
          <w:rtl/>
        </w:rPr>
        <w:t>المدارس</w:t>
      </w:r>
      <w:r>
        <w:rPr>
          <w:rtl/>
        </w:rPr>
        <w:t xml:space="preserve"> </w:t>
      </w:r>
      <w:r>
        <w:rPr>
          <w:rFonts w:hint="eastAsia"/>
          <w:rtl/>
        </w:rPr>
        <w:t>ونشرها</w:t>
      </w:r>
      <w:r>
        <w:rPr>
          <w:rtl/>
        </w:rPr>
        <w:t xml:space="preserve"> </w:t>
      </w:r>
      <w:r>
        <w:rPr>
          <w:rFonts w:hint="eastAsia"/>
          <w:rtl/>
        </w:rPr>
        <w:t>في</w:t>
      </w:r>
      <w:r>
        <w:rPr>
          <w:rtl/>
        </w:rPr>
        <w:t xml:space="preserve"> </w:t>
      </w:r>
      <w:r>
        <w:rPr>
          <w:rFonts w:hint="eastAsia"/>
          <w:rtl/>
        </w:rPr>
        <w:t>مختلف</w:t>
      </w:r>
      <w:r>
        <w:rPr>
          <w:rtl/>
        </w:rPr>
        <w:t xml:space="preserve"> </w:t>
      </w:r>
      <w:r>
        <w:rPr>
          <w:rFonts w:hint="eastAsia"/>
          <w:rtl/>
        </w:rPr>
        <w:t>مناطق</w:t>
      </w:r>
      <w:r>
        <w:rPr>
          <w:rtl/>
        </w:rPr>
        <w:t xml:space="preserve"> </w:t>
      </w:r>
      <w:r>
        <w:rPr>
          <w:rFonts w:hint="eastAsia"/>
          <w:rtl/>
        </w:rPr>
        <w:t>الوطن،</w:t>
      </w:r>
      <w:r>
        <w:rPr>
          <w:rtl/>
        </w:rPr>
        <w:t xml:space="preserve"> </w:t>
      </w:r>
      <w:r>
        <w:rPr>
          <w:rFonts w:hint="eastAsia"/>
          <w:rtl/>
        </w:rPr>
        <w:t>وتزايد</w:t>
      </w:r>
      <w:r>
        <w:rPr>
          <w:rtl/>
        </w:rPr>
        <w:t xml:space="preserve"> </w:t>
      </w:r>
      <w:r>
        <w:rPr>
          <w:rFonts w:hint="eastAsia"/>
          <w:rtl/>
        </w:rPr>
        <w:t>عدد</w:t>
      </w:r>
      <w:r>
        <w:rPr>
          <w:rtl/>
        </w:rPr>
        <w:t xml:space="preserve"> </w:t>
      </w:r>
      <w:r w:rsidR="00922093">
        <w:rPr>
          <w:rFonts w:hint="eastAsia"/>
          <w:rtl/>
        </w:rPr>
        <w:t>الجزائريّ</w:t>
      </w:r>
      <w:r>
        <w:rPr>
          <w:rFonts w:hint="eastAsia"/>
          <w:rtl/>
        </w:rPr>
        <w:t>ين</w:t>
      </w:r>
      <w:r>
        <w:rPr>
          <w:rtl/>
        </w:rPr>
        <w:t xml:space="preserve"> </w:t>
      </w:r>
      <w:r>
        <w:rPr>
          <w:rFonts w:hint="eastAsia"/>
          <w:rtl/>
        </w:rPr>
        <w:t>المقبلين</w:t>
      </w:r>
      <w:r>
        <w:rPr>
          <w:rtl/>
        </w:rPr>
        <w:t xml:space="preserve"> </w:t>
      </w:r>
      <w:r>
        <w:rPr>
          <w:rFonts w:hint="eastAsia"/>
          <w:rtl/>
        </w:rPr>
        <w:t>عليها</w:t>
      </w:r>
      <w:r w:rsidRPr="008872C0">
        <w:rPr>
          <w:rStyle w:val="Appelnotedebasdep"/>
          <w:rFonts w:eastAsiaTheme="majorEastAsia"/>
          <w:rtl/>
        </w:rPr>
        <w:t>(</w:t>
      </w:r>
      <w:r w:rsidRPr="008872C0">
        <w:rPr>
          <w:rStyle w:val="Appelnotedebasdep"/>
          <w:rFonts w:eastAsiaTheme="majorEastAsia"/>
          <w:rtl/>
        </w:rPr>
        <w:footnoteReference w:id="278"/>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أما</w:t>
      </w:r>
      <w:r>
        <w:rPr>
          <w:rtl/>
        </w:rPr>
        <w:t xml:space="preserve"> </w:t>
      </w:r>
      <w:r>
        <w:rPr>
          <w:rFonts w:hint="eastAsia"/>
          <w:rtl/>
        </w:rPr>
        <w:t>البرامج</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يتلق</w:t>
      </w:r>
      <w:r w:rsidR="0069251A">
        <w:rPr>
          <w:rFonts w:hint="cs"/>
          <w:rtl/>
        </w:rPr>
        <w:t>ّ</w:t>
      </w:r>
      <w:r>
        <w:rPr>
          <w:rFonts w:hint="eastAsia"/>
          <w:rtl/>
        </w:rPr>
        <w:t>اها</w:t>
      </w:r>
      <w:r>
        <w:rPr>
          <w:rtl/>
        </w:rPr>
        <w:t xml:space="preserve"> </w:t>
      </w:r>
      <w:r>
        <w:rPr>
          <w:rFonts w:hint="eastAsia"/>
          <w:rtl/>
        </w:rPr>
        <w:t>شعراؤنا</w:t>
      </w:r>
      <w:r>
        <w:rPr>
          <w:rtl/>
        </w:rPr>
        <w:t xml:space="preserve"> </w:t>
      </w:r>
      <w:r>
        <w:rPr>
          <w:rFonts w:hint="eastAsia"/>
          <w:rtl/>
        </w:rPr>
        <w:t>وكغيرهم</w:t>
      </w:r>
      <w:r>
        <w:rPr>
          <w:rtl/>
        </w:rPr>
        <w:t xml:space="preserve"> </w:t>
      </w:r>
      <w:r>
        <w:rPr>
          <w:rFonts w:hint="eastAsia"/>
          <w:rtl/>
        </w:rPr>
        <w:t>من</w:t>
      </w:r>
      <w:r>
        <w:rPr>
          <w:rtl/>
        </w:rPr>
        <w:t xml:space="preserve"> </w:t>
      </w:r>
      <w:r>
        <w:rPr>
          <w:rFonts w:hint="eastAsia"/>
          <w:rtl/>
        </w:rPr>
        <w:t>أبناء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المدارس،</w:t>
      </w:r>
      <w:r>
        <w:rPr>
          <w:rtl/>
        </w:rPr>
        <w:t xml:space="preserve"> </w:t>
      </w:r>
      <w:r>
        <w:rPr>
          <w:rFonts w:hint="eastAsia"/>
          <w:rtl/>
        </w:rPr>
        <w:t>فما</w:t>
      </w:r>
      <w:r>
        <w:rPr>
          <w:rtl/>
        </w:rPr>
        <w:t xml:space="preserve"> </w:t>
      </w:r>
      <w:r>
        <w:rPr>
          <w:rFonts w:hint="eastAsia"/>
          <w:rtl/>
        </w:rPr>
        <w:t>هي</w:t>
      </w:r>
      <w:r>
        <w:rPr>
          <w:rtl/>
        </w:rPr>
        <w:t xml:space="preserve"> </w:t>
      </w:r>
      <w:r>
        <w:rPr>
          <w:rFonts w:hint="eastAsia"/>
          <w:rtl/>
        </w:rPr>
        <w:t>إلا</w:t>
      </w:r>
      <w:r>
        <w:rPr>
          <w:rtl/>
        </w:rPr>
        <w:t xml:space="preserve"> </w:t>
      </w:r>
      <w:r>
        <w:rPr>
          <w:rFonts w:hint="eastAsia"/>
          <w:rtl/>
        </w:rPr>
        <w:t>برامج</w:t>
      </w:r>
      <w:r>
        <w:rPr>
          <w:rtl/>
        </w:rPr>
        <w:t xml:space="preserve"> </w:t>
      </w:r>
      <w:r>
        <w:rPr>
          <w:rFonts w:hint="eastAsia"/>
          <w:rtl/>
        </w:rPr>
        <w:t>فرنسي</w:t>
      </w:r>
      <w:r w:rsidR="0069251A">
        <w:rPr>
          <w:rFonts w:hint="cs"/>
          <w:rtl/>
        </w:rPr>
        <w:t>ّ</w:t>
      </w:r>
      <w:r>
        <w:rPr>
          <w:rFonts w:hint="eastAsia"/>
          <w:rtl/>
        </w:rPr>
        <w:t>ة</w:t>
      </w:r>
      <w:r>
        <w:rPr>
          <w:rtl/>
        </w:rPr>
        <w:t xml:space="preserve"> </w:t>
      </w:r>
      <w:r>
        <w:rPr>
          <w:rFonts w:hint="eastAsia"/>
          <w:rtl/>
        </w:rPr>
        <w:t>فكرا</w:t>
      </w:r>
      <w:r>
        <w:rPr>
          <w:rtl/>
        </w:rPr>
        <w:t xml:space="preserve"> </w:t>
      </w:r>
      <w:r>
        <w:rPr>
          <w:rFonts w:hint="eastAsia"/>
          <w:rtl/>
        </w:rPr>
        <w:t>ولغة</w:t>
      </w:r>
      <w:r>
        <w:rPr>
          <w:rtl/>
        </w:rPr>
        <w:t xml:space="preserve"> </w:t>
      </w:r>
      <w:r>
        <w:rPr>
          <w:rFonts w:hint="eastAsia"/>
          <w:rtl/>
        </w:rPr>
        <w:t>وهدفا،</w:t>
      </w:r>
      <w:r>
        <w:rPr>
          <w:rtl/>
        </w:rPr>
        <w:t xml:space="preserve"> </w:t>
      </w:r>
      <w:r>
        <w:rPr>
          <w:rFonts w:hint="eastAsia"/>
          <w:rtl/>
        </w:rPr>
        <w:t>ودون</w:t>
      </w:r>
      <w:r>
        <w:rPr>
          <w:rtl/>
        </w:rPr>
        <w:t xml:space="preserve"> </w:t>
      </w:r>
      <w:r>
        <w:rPr>
          <w:rFonts w:hint="eastAsia"/>
          <w:rtl/>
        </w:rPr>
        <w:t>المستوى</w:t>
      </w:r>
      <w:r>
        <w:rPr>
          <w:rtl/>
        </w:rPr>
        <w:t xml:space="preserve"> </w:t>
      </w:r>
      <w:r>
        <w:rPr>
          <w:rFonts w:hint="eastAsia"/>
          <w:rtl/>
        </w:rPr>
        <w:t>المطلوب</w:t>
      </w:r>
      <w:r>
        <w:rPr>
          <w:rtl/>
        </w:rPr>
        <w:t xml:space="preserve"> </w:t>
      </w:r>
      <w:r>
        <w:rPr>
          <w:rFonts w:hint="eastAsia"/>
          <w:rtl/>
        </w:rPr>
        <w:t>إذا</w:t>
      </w:r>
      <w:r>
        <w:rPr>
          <w:rtl/>
        </w:rPr>
        <w:t xml:space="preserve"> </w:t>
      </w:r>
      <w:r>
        <w:rPr>
          <w:rFonts w:hint="eastAsia"/>
          <w:rtl/>
        </w:rPr>
        <w:t>ما</w:t>
      </w:r>
      <w:r>
        <w:rPr>
          <w:rtl/>
        </w:rPr>
        <w:t xml:space="preserve"> </w:t>
      </w:r>
      <w:r>
        <w:rPr>
          <w:rFonts w:hint="eastAsia"/>
          <w:rtl/>
        </w:rPr>
        <w:t>قورنت</w:t>
      </w:r>
      <w:r>
        <w:rPr>
          <w:rtl/>
        </w:rPr>
        <w:t xml:space="preserve"> </w:t>
      </w:r>
      <w:r>
        <w:rPr>
          <w:rFonts w:hint="eastAsia"/>
          <w:rtl/>
        </w:rPr>
        <w:t>بالبرامج</w:t>
      </w:r>
      <w:r>
        <w:rPr>
          <w:rtl/>
        </w:rPr>
        <w:t xml:space="preserve"> </w:t>
      </w:r>
      <w:r>
        <w:rPr>
          <w:rFonts w:hint="eastAsia"/>
          <w:rtl/>
        </w:rPr>
        <w:t>الموج</w:t>
      </w:r>
      <w:r w:rsidR="0069251A">
        <w:rPr>
          <w:rFonts w:hint="cs"/>
          <w:rtl/>
        </w:rPr>
        <w:t>ّ</w:t>
      </w:r>
      <w:r>
        <w:rPr>
          <w:rFonts w:hint="eastAsia"/>
          <w:rtl/>
        </w:rPr>
        <w:t>هة</w:t>
      </w:r>
      <w:r>
        <w:rPr>
          <w:rtl/>
        </w:rPr>
        <w:t xml:space="preserve"> </w:t>
      </w:r>
      <w:r>
        <w:rPr>
          <w:rFonts w:hint="eastAsia"/>
          <w:rtl/>
        </w:rPr>
        <w:t>للأوروبيين</w:t>
      </w:r>
      <w:r w:rsidRPr="008872C0">
        <w:rPr>
          <w:rStyle w:val="Appelnotedebasdep"/>
          <w:rFonts w:eastAsiaTheme="majorEastAsia"/>
          <w:rtl/>
        </w:rPr>
        <w:t>(</w:t>
      </w:r>
      <w:r w:rsidRPr="008872C0">
        <w:rPr>
          <w:rStyle w:val="Appelnotedebasdep"/>
          <w:rFonts w:eastAsiaTheme="majorEastAsia"/>
          <w:rtl/>
        </w:rPr>
        <w:footnoteReference w:id="279"/>
      </w:r>
      <w:r w:rsidRPr="008872C0">
        <w:rPr>
          <w:rStyle w:val="Appelnotedebasdep"/>
          <w:rFonts w:eastAsiaTheme="majorEastAsia"/>
          <w:rtl/>
        </w:rPr>
        <w:t>)</w:t>
      </w:r>
      <w:r>
        <w:rPr>
          <w:rFonts w:hint="eastAsia"/>
          <w:rtl/>
        </w:rPr>
        <w:t>،</w:t>
      </w:r>
      <w:r>
        <w:rPr>
          <w:rtl/>
        </w:rPr>
        <w:t xml:space="preserve"> </w:t>
      </w:r>
      <w:r>
        <w:rPr>
          <w:rFonts w:hint="eastAsia"/>
          <w:rtl/>
        </w:rPr>
        <w:t>ولم</w:t>
      </w:r>
      <w:r>
        <w:rPr>
          <w:rtl/>
        </w:rPr>
        <w:t xml:space="preserve"> </w:t>
      </w:r>
      <w:r>
        <w:rPr>
          <w:rFonts w:hint="eastAsia"/>
          <w:rtl/>
        </w:rPr>
        <w:t>يكن</w:t>
      </w:r>
      <w:r>
        <w:rPr>
          <w:rtl/>
        </w:rPr>
        <w:t xml:space="preserve"> </w:t>
      </w:r>
      <w:r>
        <w:rPr>
          <w:rFonts w:hint="eastAsia"/>
          <w:rtl/>
        </w:rPr>
        <w:t>للغة</w:t>
      </w:r>
      <w:r>
        <w:rPr>
          <w:rtl/>
        </w:rPr>
        <w:t xml:space="preserve"> </w:t>
      </w:r>
      <w:r>
        <w:rPr>
          <w:rFonts w:hint="eastAsia"/>
          <w:rtl/>
        </w:rPr>
        <w:t>العربي</w:t>
      </w:r>
      <w:r w:rsidR="0069251A">
        <w:rPr>
          <w:rFonts w:hint="cs"/>
          <w:rtl/>
        </w:rPr>
        <w:t>ّ</w:t>
      </w:r>
      <w:r>
        <w:rPr>
          <w:rFonts w:hint="eastAsia"/>
          <w:rtl/>
        </w:rPr>
        <w:t>ة</w:t>
      </w:r>
      <w:r>
        <w:rPr>
          <w:rtl/>
        </w:rPr>
        <w:t xml:space="preserve"> </w:t>
      </w:r>
      <w:r>
        <w:rPr>
          <w:rFonts w:hint="eastAsia"/>
          <w:rtl/>
        </w:rPr>
        <w:t>ولا</w:t>
      </w:r>
      <w:r>
        <w:rPr>
          <w:rtl/>
        </w:rPr>
        <w:t xml:space="preserve"> </w:t>
      </w:r>
      <w:r>
        <w:rPr>
          <w:rFonts w:hint="eastAsia"/>
          <w:rtl/>
        </w:rPr>
        <w:t>الثقافة</w:t>
      </w:r>
      <w:r>
        <w:rPr>
          <w:rtl/>
        </w:rPr>
        <w:t xml:space="preserve"> </w:t>
      </w:r>
      <w:r>
        <w:rPr>
          <w:rFonts w:hint="eastAsia"/>
          <w:rtl/>
        </w:rPr>
        <w:t>العربي</w:t>
      </w:r>
      <w:r w:rsidR="0069251A">
        <w:rPr>
          <w:rFonts w:hint="cs"/>
          <w:rtl/>
        </w:rPr>
        <w:t>ّ</w:t>
      </w:r>
      <w:r>
        <w:rPr>
          <w:rFonts w:hint="eastAsia"/>
          <w:rtl/>
        </w:rPr>
        <w:t>ة</w:t>
      </w:r>
      <w:r>
        <w:rPr>
          <w:rtl/>
        </w:rPr>
        <w:t xml:space="preserve"> </w:t>
      </w:r>
      <w:r>
        <w:rPr>
          <w:rFonts w:hint="eastAsia"/>
          <w:rtl/>
        </w:rPr>
        <w:t>حظ</w:t>
      </w:r>
      <w:r w:rsidR="0069251A">
        <w:rPr>
          <w:rFonts w:hint="cs"/>
          <w:rtl/>
        </w:rPr>
        <w:t>ّ</w:t>
      </w:r>
      <w:r>
        <w:rPr>
          <w:rtl/>
        </w:rPr>
        <w:t xml:space="preserve"> </w:t>
      </w:r>
      <w:r>
        <w:rPr>
          <w:rFonts w:hint="eastAsia"/>
          <w:rtl/>
        </w:rPr>
        <w:t>فيها،</w:t>
      </w:r>
      <w:r>
        <w:rPr>
          <w:rtl/>
        </w:rPr>
        <w:t xml:space="preserve"> </w:t>
      </w:r>
      <w:r>
        <w:rPr>
          <w:rFonts w:hint="eastAsia"/>
          <w:rtl/>
        </w:rPr>
        <w:t>رغم</w:t>
      </w:r>
      <w:r>
        <w:rPr>
          <w:rtl/>
        </w:rPr>
        <w:t xml:space="preserve"> </w:t>
      </w:r>
      <w:r>
        <w:rPr>
          <w:rFonts w:hint="eastAsia"/>
          <w:rtl/>
        </w:rPr>
        <w:t>أن</w:t>
      </w:r>
      <w:r w:rsidR="0069251A">
        <w:rPr>
          <w:rFonts w:hint="cs"/>
          <w:rtl/>
        </w:rPr>
        <w:t>ّ</w:t>
      </w:r>
      <w:r>
        <w:rPr>
          <w:rFonts w:hint="eastAsia"/>
          <w:rtl/>
        </w:rPr>
        <w:t>ها</w:t>
      </w:r>
      <w:r>
        <w:rPr>
          <w:rtl/>
        </w:rPr>
        <w:t xml:space="preserve"> </w:t>
      </w:r>
      <w:r>
        <w:rPr>
          <w:rFonts w:hint="eastAsia"/>
          <w:rtl/>
        </w:rPr>
        <w:t>موج</w:t>
      </w:r>
      <w:r w:rsidR="0069251A">
        <w:rPr>
          <w:rFonts w:hint="cs"/>
          <w:rtl/>
        </w:rPr>
        <w:t>ّ</w:t>
      </w:r>
      <w:r>
        <w:rPr>
          <w:rFonts w:hint="eastAsia"/>
          <w:rtl/>
        </w:rPr>
        <w:t>هة</w:t>
      </w:r>
      <w:r>
        <w:rPr>
          <w:rtl/>
        </w:rPr>
        <w:t xml:space="preserve"> </w:t>
      </w:r>
      <w:r>
        <w:rPr>
          <w:rFonts w:hint="eastAsia"/>
          <w:rtl/>
        </w:rPr>
        <w:t>فقط</w:t>
      </w:r>
      <w:r>
        <w:rPr>
          <w:rtl/>
        </w:rPr>
        <w:t xml:space="preserve"> </w:t>
      </w:r>
      <w:r>
        <w:rPr>
          <w:rFonts w:hint="eastAsia"/>
          <w:rtl/>
        </w:rPr>
        <w:t>لمسلمي</w:t>
      </w:r>
      <w:r>
        <w:rPr>
          <w:rtl/>
        </w:rPr>
        <w:t xml:space="preserve"> </w:t>
      </w:r>
      <w:r>
        <w:rPr>
          <w:rFonts w:hint="eastAsia"/>
          <w:rtl/>
        </w:rPr>
        <w:t>الجزائر</w:t>
      </w:r>
      <w:r>
        <w:rPr>
          <w:rtl/>
        </w:rPr>
        <w:t xml:space="preserve">. </w:t>
      </w:r>
    </w:p>
    <w:p w:rsidR="00215BEC" w:rsidRDefault="00215BEC" w:rsidP="00215BEC">
      <w:pPr>
        <w:rPr>
          <w:rtl/>
        </w:rPr>
      </w:pPr>
      <w:r>
        <w:rPr>
          <w:rtl/>
        </w:rPr>
        <w:t xml:space="preserve"> </w:t>
      </w:r>
      <w:r>
        <w:rPr>
          <w:rFonts w:hint="eastAsia"/>
          <w:rtl/>
        </w:rPr>
        <w:t>وقد</w:t>
      </w:r>
      <w:r>
        <w:rPr>
          <w:rtl/>
        </w:rPr>
        <w:t xml:space="preserve"> </w:t>
      </w:r>
      <w:r>
        <w:rPr>
          <w:rFonts w:hint="eastAsia"/>
          <w:rtl/>
        </w:rPr>
        <w:t>توقف</w:t>
      </w:r>
      <w:r>
        <w:rPr>
          <w:rtl/>
        </w:rPr>
        <w:t xml:space="preserve"> </w:t>
      </w:r>
      <w:r>
        <w:rPr>
          <w:rFonts w:hint="eastAsia"/>
          <w:rtl/>
        </w:rPr>
        <w:t>كل</w:t>
      </w:r>
      <w:r w:rsidR="0069251A">
        <w:rPr>
          <w:rFonts w:hint="cs"/>
          <w:rtl/>
        </w:rPr>
        <w:t>ّ</w:t>
      </w:r>
      <w:r>
        <w:rPr>
          <w:rtl/>
        </w:rPr>
        <w:t xml:space="preserve"> </w:t>
      </w:r>
      <w:r>
        <w:rPr>
          <w:rFonts w:hint="eastAsia"/>
          <w:rtl/>
        </w:rPr>
        <w:t>من</w:t>
      </w:r>
      <w:r>
        <w:rPr>
          <w:rtl/>
        </w:rPr>
        <w:t xml:space="preserve"> </w:t>
      </w:r>
      <w:r>
        <w:rPr>
          <w:rFonts w:hint="eastAsia"/>
          <w:rtl/>
        </w:rPr>
        <w:t>رمضان</w:t>
      </w:r>
      <w:r>
        <w:rPr>
          <w:rtl/>
        </w:rPr>
        <w:t xml:space="preserve"> </w:t>
      </w:r>
      <w:r>
        <w:rPr>
          <w:rFonts w:hint="eastAsia"/>
          <w:rtl/>
        </w:rPr>
        <w:t>وامتياز</w:t>
      </w:r>
      <w:r>
        <w:rPr>
          <w:rtl/>
        </w:rPr>
        <w:t xml:space="preserve"> </w:t>
      </w:r>
      <w:r>
        <w:rPr>
          <w:rFonts w:hint="eastAsia"/>
          <w:rtl/>
        </w:rPr>
        <w:t>و</w:t>
      </w:r>
      <w:r w:rsidR="0069251A">
        <w:rPr>
          <w:rFonts w:hint="cs"/>
          <w:rtl/>
        </w:rPr>
        <w:t>ا</w:t>
      </w:r>
      <w:r>
        <w:rPr>
          <w:rFonts w:hint="eastAsia"/>
          <w:rtl/>
        </w:rPr>
        <w:t>بن</w:t>
      </w:r>
      <w:r>
        <w:rPr>
          <w:rtl/>
        </w:rPr>
        <w:t xml:space="preserve"> </w:t>
      </w:r>
      <w:r>
        <w:rPr>
          <w:rFonts w:hint="eastAsia"/>
          <w:rtl/>
        </w:rPr>
        <w:t>دويدة</w:t>
      </w:r>
      <w:r>
        <w:rPr>
          <w:rtl/>
        </w:rPr>
        <w:t xml:space="preserve"> </w:t>
      </w:r>
      <w:r>
        <w:rPr>
          <w:rFonts w:hint="eastAsia"/>
          <w:rtl/>
        </w:rPr>
        <w:t>عند</w:t>
      </w:r>
      <w:r>
        <w:rPr>
          <w:rtl/>
        </w:rPr>
        <w:t xml:space="preserve"> </w:t>
      </w:r>
      <w:r>
        <w:rPr>
          <w:rFonts w:hint="eastAsia"/>
          <w:rtl/>
        </w:rPr>
        <w:t>هذا</w:t>
      </w:r>
      <w:r>
        <w:rPr>
          <w:rtl/>
        </w:rPr>
        <w:t xml:space="preserve"> </w:t>
      </w:r>
      <w:r>
        <w:rPr>
          <w:rFonts w:hint="eastAsia"/>
          <w:rtl/>
        </w:rPr>
        <w:t>المستوى</w:t>
      </w:r>
      <w:r>
        <w:rPr>
          <w:rtl/>
        </w:rPr>
        <w:t xml:space="preserve"> </w:t>
      </w:r>
      <w:r>
        <w:rPr>
          <w:rFonts w:hint="eastAsia"/>
          <w:rtl/>
        </w:rPr>
        <w:t>من</w:t>
      </w:r>
      <w:r>
        <w:rPr>
          <w:rtl/>
        </w:rPr>
        <w:t xml:space="preserve"> </w:t>
      </w:r>
      <w:r w:rsidR="0071697C">
        <w:rPr>
          <w:rFonts w:hint="eastAsia"/>
          <w:rtl/>
        </w:rPr>
        <w:t>التعليم</w:t>
      </w:r>
      <w:r>
        <w:rPr>
          <w:rtl/>
        </w:rPr>
        <w:t xml:space="preserve"> </w:t>
      </w:r>
      <w:r>
        <w:rPr>
          <w:rFonts w:hint="eastAsia"/>
          <w:rtl/>
        </w:rPr>
        <w:t>الفرنسي</w:t>
      </w:r>
      <w:r>
        <w:rPr>
          <w:rtl/>
        </w:rPr>
        <w:t xml:space="preserve"> </w:t>
      </w:r>
      <w:r>
        <w:rPr>
          <w:rFonts w:hint="eastAsia"/>
          <w:rtl/>
        </w:rPr>
        <w:t>وات</w:t>
      </w:r>
      <w:r w:rsidR="0069251A">
        <w:rPr>
          <w:rFonts w:hint="cs"/>
          <w:rtl/>
        </w:rPr>
        <w:t>ّ</w:t>
      </w:r>
      <w:r>
        <w:rPr>
          <w:rFonts w:hint="eastAsia"/>
          <w:rtl/>
        </w:rPr>
        <w:t>جهوا</w:t>
      </w:r>
      <w:r>
        <w:rPr>
          <w:rtl/>
        </w:rPr>
        <w:t xml:space="preserve"> </w:t>
      </w:r>
      <w:r>
        <w:rPr>
          <w:rFonts w:hint="eastAsia"/>
          <w:rtl/>
        </w:rPr>
        <w:t>إلى</w:t>
      </w:r>
      <w:r>
        <w:rPr>
          <w:rtl/>
        </w:rPr>
        <w:t xml:space="preserve"> </w:t>
      </w:r>
      <w:r>
        <w:rPr>
          <w:rFonts w:hint="eastAsia"/>
          <w:rtl/>
        </w:rPr>
        <w:t>التحصيل</w:t>
      </w:r>
      <w:r>
        <w:rPr>
          <w:rtl/>
        </w:rPr>
        <w:t xml:space="preserve"> </w:t>
      </w:r>
      <w:r>
        <w:rPr>
          <w:rFonts w:hint="eastAsia"/>
          <w:rtl/>
        </w:rPr>
        <w:t>العلمي</w:t>
      </w:r>
      <w:r>
        <w:rPr>
          <w:rtl/>
        </w:rPr>
        <w:t xml:space="preserve"> </w:t>
      </w:r>
      <w:r>
        <w:rPr>
          <w:rFonts w:hint="eastAsia"/>
          <w:rtl/>
        </w:rPr>
        <w:t>العربي</w:t>
      </w:r>
      <w:r w:rsidR="0069251A">
        <w:rPr>
          <w:rFonts w:hint="cs"/>
          <w:rtl/>
        </w:rPr>
        <w:t>ّ</w:t>
      </w:r>
      <w:r>
        <w:rPr>
          <w:rtl/>
        </w:rPr>
        <w:t xml:space="preserve"> </w:t>
      </w:r>
      <w:r>
        <w:rPr>
          <w:rFonts w:hint="eastAsia"/>
          <w:rtl/>
        </w:rPr>
        <w:t>الإسلامي</w:t>
      </w:r>
      <w:r w:rsidR="0069251A">
        <w:rPr>
          <w:rFonts w:hint="cs"/>
          <w:rtl/>
        </w:rPr>
        <w:t>ّ</w:t>
      </w:r>
      <w:r>
        <w:rPr>
          <w:rtl/>
        </w:rPr>
        <w:t xml:space="preserve"> </w:t>
      </w:r>
      <w:r>
        <w:rPr>
          <w:rFonts w:hint="eastAsia"/>
          <w:rtl/>
        </w:rPr>
        <w:t>الحر</w:t>
      </w:r>
      <w:r>
        <w:rPr>
          <w:rFonts w:hint="cs"/>
          <w:rtl/>
        </w:rPr>
        <w:t>ّ</w:t>
      </w:r>
      <w:r>
        <w:rPr>
          <w:rFonts w:hint="eastAsia"/>
          <w:rtl/>
        </w:rPr>
        <w:t>،</w:t>
      </w:r>
      <w:r>
        <w:rPr>
          <w:rtl/>
        </w:rPr>
        <w:t xml:space="preserve"> </w:t>
      </w:r>
      <w:r>
        <w:rPr>
          <w:rFonts w:hint="eastAsia"/>
          <w:rtl/>
        </w:rPr>
        <w:t>أما</w:t>
      </w:r>
      <w:r>
        <w:rPr>
          <w:rtl/>
        </w:rPr>
        <w:t xml:space="preserve"> </w:t>
      </w:r>
      <w:r>
        <w:rPr>
          <w:rFonts w:hint="eastAsia"/>
          <w:rtl/>
        </w:rPr>
        <w:t>البقي</w:t>
      </w:r>
      <w:r w:rsidR="0069251A">
        <w:rPr>
          <w:rFonts w:hint="cs"/>
          <w:rtl/>
        </w:rPr>
        <w:t>ّ</w:t>
      </w:r>
      <w:r>
        <w:rPr>
          <w:rFonts w:hint="eastAsia"/>
          <w:rtl/>
        </w:rPr>
        <w:t>ة</w:t>
      </w:r>
      <w:r>
        <w:rPr>
          <w:rtl/>
        </w:rPr>
        <w:t xml:space="preserve"> </w:t>
      </w:r>
      <w:r>
        <w:rPr>
          <w:rFonts w:hint="eastAsia"/>
          <w:rtl/>
        </w:rPr>
        <w:t>فقد</w:t>
      </w:r>
      <w:r>
        <w:rPr>
          <w:rtl/>
        </w:rPr>
        <w:t xml:space="preserve"> </w:t>
      </w:r>
      <w:r>
        <w:rPr>
          <w:rFonts w:hint="eastAsia"/>
          <w:rtl/>
        </w:rPr>
        <w:t>حاولوا</w:t>
      </w:r>
      <w:r>
        <w:rPr>
          <w:rtl/>
        </w:rPr>
        <w:t xml:space="preserve"> </w:t>
      </w:r>
      <w:r>
        <w:rPr>
          <w:rFonts w:hint="eastAsia"/>
          <w:rtl/>
        </w:rPr>
        <w:t>إكمال</w:t>
      </w:r>
      <w:r>
        <w:rPr>
          <w:rtl/>
        </w:rPr>
        <w:t xml:space="preserve"> </w:t>
      </w:r>
      <w:r>
        <w:rPr>
          <w:rFonts w:hint="eastAsia"/>
          <w:rtl/>
        </w:rPr>
        <w:t>المسيرة</w:t>
      </w:r>
      <w:r>
        <w:rPr>
          <w:rtl/>
        </w:rPr>
        <w:t xml:space="preserve"> </w:t>
      </w:r>
      <w:r w:rsidR="0071697C">
        <w:rPr>
          <w:rFonts w:hint="eastAsia"/>
          <w:rtl/>
        </w:rPr>
        <w:t>التعليم</w:t>
      </w:r>
      <w:r>
        <w:rPr>
          <w:rFonts w:hint="eastAsia"/>
          <w:rtl/>
        </w:rPr>
        <w:t>ي</w:t>
      </w:r>
      <w:r w:rsidR="0069251A">
        <w:rPr>
          <w:rFonts w:hint="cs"/>
          <w:rtl/>
        </w:rPr>
        <w:t>ّ</w:t>
      </w:r>
      <w:r>
        <w:rPr>
          <w:rFonts w:hint="eastAsia"/>
          <w:rtl/>
        </w:rPr>
        <w:t>ة</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الفرنسي</w:t>
      </w:r>
      <w:r w:rsidR="0069251A">
        <w:rPr>
          <w:rFonts w:hint="cs"/>
          <w:rtl/>
        </w:rPr>
        <w:t>ّ</w:t>
      </w:r>
      <w:r>
        <w:rPr>
          <w:rFonts w:hint="eastAsia"/>
          <w:rtl/>
        </w:rPr>
        <w:t>ة</w:t>
      </w:r>
      <w:r>
        <w:rPr>
          <w:rtl/>
        </w:rPr>
        <w:t xml:space="preserve"> </w:t>
      </w:r>
      <w:r>
        <w:rPr>
          <w:rFonts w:hint="eastAsia"/>
          <w:rtl/>
        </w:rPr>
        <w:t>المخصص</w:t>
      </w:r>
      <w:r>
        <w:rPr>
          <w:rFonts w:hint="cs"/>
          <w:rtl/>
        </w:rPr>
        <w:t>ّ</w:t>
      </w:r>
      <w:r>
        <w:rPr>
          <w:rFonts w:hint="eastAsia"/>
          <w:rtl/>
        </w:rPr>
        <w:t>ة</w:t>
      </w:r>
      <w:r>
        <w:rPr>
          <w:rtl/>
        </w:rPr>
        <w:t xml:space="preserve"> </w:t>
      </w:r>
      <w:r>
        <w:rPr>
          <w:rFonts w:hint="eastAsia"/>
          <w:rtl/>
        </w:rPr>
        <w:t>للجزائري</w:t>
      </w:r>
      <w:r w:rsidR="0069251A">
        <w:rPr>
          <w:rFonts w:hint="cs"/>
          <w:rtl/>
        </w:rPr>
        <w:t>ّ</w:t>
      </w:r>
      <w:r>
        <w:rPr>
          <w:rFonts w:hint="eastAsia"/>
          <w:rtl/>
        </w:rPr>
        <w:t>ين</w:t>
      </w:r>
      <w:r>
        <w:rPr>
          <w:rtl/>
        </w:rPr>
        <w:t xml:space="preserve">. </w:t>
      </w:r>
    </w:p>
    <w:p w:rsidR="00215BEC" w:rsidRDefault="00215BEC" w:rsidP="00215BEC">
      <w:pPr>
        <w:pStyle w:val="Titre4"/>
        <w:numPr>
          <w:ilvl w:val="0"/>
          <w:numId w:val="11"/>
        </w:numPr>
        <w:rPr>
          <w:rtl/>
        </w:rPr>
      </w:pPr>
      <w:bookmarkStart w:id="170" w:name="_Toc89471734"/>
      <w:bookmarkStart w:id="171" w:name="_Toc89474736"/>
      <w:bookmarkStart w:id="172" w:name="_Toc89859001"/>
      <w:bookmarkStart w:id="173" w:name="_Toc101467514"/>
      <w:bookmarkStart w:id="174" w:name="_Toc125762847"/>
      <w:r w:rsidRPr="00AB0F8E">
        <w:rPr>
          <w:rFonts w:hint="eastAsia"/>
          <w:rtl/>
        </w:rPr>
        <w:t>المدارس</w:t>
      </w:r>
      <w:r w:rsidRPr="00AB0F8E">
        <w:rPr>
          <w:rtl/>
        </w:rPr>
        <w:t xml:space="preserve"> </w:t>
      </w:r>
      <w:r w:rsidRPr="00AB0F8E">
        <w:rPr>
          <w:rFonts w:hint="eastAsia"/>
          <w:rtl/>
        </w:rPr>
        <w:t>الحكومي</w:t>
      </w:r>
      <w:r w:rsidR="0069251A">
        <w:rPr>
          <w:rFonts w:hint="cs"/>
          <w:rtl/>
        </w:rPr>
        <w:t>ّ</w:t>
      </w:r>
      <w:r w:rsidRPr="00AB0F8E">
        <w:rPr>
          <w:rFonts w:hint="eastAsia"/>
          <w:rtl/>
        </w:rPr>
        <w:t>ة</w:t>
      </w:r>
      <w:r w:rsidRPr="00AB0F8E">
        <w:rPr>
          <w:rtl/>
        </w:rPr>
        <w:t xml:space="preserve"> </w:t>
      </w:r>
      <w:r>
        <w:rPr>
          <w:rFonts w:hint="eastAsia"/>
          <w:rtl/>
        </w:rPr>
        <w:t>الش</w:t>
      </w:r>
      <w:r w:rsidR="0069251A">
        <w:rPr>
          <w:rFonts w:hint="cs"/>
          <w:rtl/>
        </w:rPr>
        <w:t>ّ</w:t>
      </w:r>
      <w:r>
        <w:rPr>
          <w:rFonts w:hint="eastAsia"/>
          <w:rtl/>
        </w:rPr>
        <w:t>رعي</w:t>
      </w:r>
      <w:r w:rsidR="0069251A">
        <w:rPr>
          <w:rFonts w:hint="cs"/>
          <w:rtl/>
        </w:rPr>
        <w:t>ّ</w:t>
      </w:r>
      <w:r>
        <w:rPr>
          <w:rFonts w:hint="eastAsia"/>
          <w:rtl/>
        </w:rPr>
        <w:t>ة</w:t>
      </w:r>
      <w:r>
        <w:rPr>
          <w:rtl/>
        </w:rPr>
        <w:t xml:space="preserve"> </w:t>
      </w:r>
      <w:r w:rsidRPr="00787C09">
        <w:rPr>
          <w:rFonts w:hint="eastAsia"/>
          <w:rtl/>
        </w:rPr>
        <w:t>الثلاث</w:t>
      </w:r>
      <w:r w:rsidRPr="00787C09">
        <w:rPr>
          <w:rFonts w:hint="cs"/>
          <w:rtl/>
        </w:rPr>
        <w:t>ة</w:t>
      </w:r>
      <w:r w:rsidRPr="00787C09">
        <w:rPr>
          <w:rtl/>
        </w:rPr>
        <w:t>:</w:t>
      </w:r>
      <w:bookmarkEnd w:id="170"/>
      <w:bookmarkEnd w:id="171"/>
      <w:bookmarkEnd w:id="172"/>
      <w:bookmarkEnd w:id="173"/>
      <w:bookmarkEnd w:id="174"/>
    </w:p>
    <w:p w:rsidR="00215BEC" w:rsidRDefault="00215BEC" w:rsidP="00215BEC">
      <w:pPr>
        <w:rPr>
          <w:rtl/>
        </w:rPr>
      </w:pPr>
      <w:r>
        <w:rPr>
          <w:rFonts w:hint="eastAsia"/>
          <w:rtl/>
        </w:rPr>
        <w:t>وهي</w:t>
      </w:r>
      <w:r>
        <w:rPr>
          <w:rtl/>
        </w:rPr>
        <w:t xml:space="preserve"> </w:t>
      </w:r>
      <w:r>
        <w:rPr>
          <w:rFonts w:hint="eastAsia"/>
          <w:rtl/>
        </w:rPr>
        <w:t>المدارس</w:t>
      </w:r>
      <w:r>
        <w:rPr>
          <w:rtl/>
        </w:rPr>
        <w:t xml:space="preserve"> </w:t>
      </w:r>
      <w:r>
        <w:rPr>
          <w:rFonts w:hint="eastAsia"/>
          <w:rtl/>
        </w:rPr>
        <w:t>الخاص</w:t>
      </w:r>
      <w:r w:rsidR="0069251A">
        <w:rPr>
          <w:rFonts w:hint="cs"/>
          <w:rtl/>
        </w:rPr>
        <w:t>ّ</w:t>
      </w:r>
      <w:r>
        <w:rPr>
          <w:rFonts w:hint="eastAsia"/>
          <w:rtl/>
        </w:rPr>
        <w:t>ة</w:t>
      </w:r>
      <w:r>
        <w:rPr>
          <w:rtl/>
        </w:rPr>
        <w:t xml:space="preserve"> </w:t>
      </w:r>
      <w:r>
        <w:rPr>
          <w:rFonts w:hint="eastAsia"/>
          <w:rtl/>
        </w:rPr>
        <w:t>بتخريج</w:t>
      </w:r>
      <w:r>
        <w:rPr>
          <w:rtl/>
        </w:rPr>
        <w:t xml:space="preserve"> </w:t>
      </w:r>
      <w:r>
        <w:rPr>
          <w:rFonts w:hint="eastAsia"/>
          <w:rtl/>
        </w:rPr>
        <w:t>القضاة</w:t>
      </w:r>
      <w:r>
        <w:rPr>
          <w:rtl/>
        </w:rPr>
        <w:t xml:space="preserve"> </w:t>
      </w:r>
      <w:r>
        <w:rPr>
          <w:rFonts w:hint="eastAsia"/>
          <w:rtl/>
        </w:rPr>
        <w:t>والأئم</w:t>
      </w:r>
      <w:r w:rsidR="0069251A">
        <w:rPr>
          <w:rFonts w:hint="cs"/>
          <w:rtl/>
        </w:rPr>
        <w:t>ّ</w:t>
      </w:r>
      <w:r>
        <w:rPr>
          <w:rFonts w:hint="eastAsia"/>
          <w:rtl/>
        </w:rPr>
        <w:t>ة</w:t>
      </w:r>
      <w:r>
        <w:rPr>
          <w:rtl/>
        </w:rPr>
        <w:t xml:space="preserve"> </w:t>
      </w:r>
      <w:r>
        <w:rPr>
          <w:rFonts w:hint="eastAsia"/>
          <w:rtl/>
        </w:rPr>
        <w:t>والمدر</w:t>
      </w:r>
      <w:r w:rsidR="0069251A">
        <w:rPr>
          <w:rFonts w:hint="cs"/>
          <w:rtl/>
        </w:rPr>
        <w:t>ّ</w:t>
      </w:r>
      <w:r>
        <w:rPr>
          <w:rFonts w:hint="eastAsia"/>
          <w:rtl/>
        </w:rPr>
        <w:t>سين،</w:t>
      </w:r>
      <w:r>
        <w:rPr>
          <w:rtl/>
        </w:rPr>
        <w:t xml:space="preserve"> </w:t>
      </w:r>
      <w:r>
        <w:rPr>
          <w:rFonts w:hint="eastAsia"/>
          <w:rtl/>
        </w:rPr>
        <w:t>أنشئت</w:t>
      </w:r>
      <w:r>
        <w:rPr>
          <w:rtl/>
        </w:rPr>
        <w:t xml:space="preserve"> </w:t>
      </w:r>
      <w:r>
        <w:rPr>
          <w:rFonts w:hint="eastAsia"/>
          <w:rtl/>
        </w:rPr>
        <w:t>سنة</w:t>
      </w:r>
      <w:r>
        <w:rPr>
          <w:rtl/>
        </w:rPr>
        <w:t xml:space="preserve"> </w:t>
      </w:r>
      <w:r w:rsidRPr="00787C09">
        <w:rPr>
          <w:rFonts w:ascii="Traditional Arabic" w:hAnsi="Traditional Arabic"/>
          <w:szCs w:val="28"/>
          <w:rtl/>
        </w:rPr>
        <w:t>1850</w:t>
      </w:r>
      <w:r>
        <w:rPr>
          <w:rtl/>
        </w:rPr>
        <w:t xml:space="preserve"> </w:t>
      </w:r>
      <w:r>
        <w:rPr>
          <w:rFonts w:hint="eastAsia"/>
          <w:rtl/>
        </w:rPr>
        <w:t>لاحتياج</w:t>
      </w:r>
      <w:r>
        <w:rPr>
          <w:rtl/>
        </w:rPr>
        <w:t xml:space="preserve"> </w:t>
      </w:r>
      <w:r>
        <w:rPr>
          <w:rFonts w:hint="eastAsia"/>
          <w:rtl/>
        </w:rPr>
        <w:t>الإدارة</w:t>
      </w:r>
      <w:r>
        <w:rPr>
          <w:rtl/>
        </w:rPr>
        <w:t xml:space="preserve"> </w:t>
      </w:r>
      <w:r>
        <w:rPr>
          <w:rFonts w:hint="eastAsia"/>
          <w:rtl/>
        </w:rPr>
        <w:t>الاستعمارية</w:t>
      </w:r>
      <w:r>
        <w:rPr>
          <w:rtl/>
        </w:rPr>
        <w:t xml:space="preserve"> </w:t>
      </w:r>
      <w:r>
        <w:rPr>
          <w:rFonts w:hint="eastAsia"/>
          <w:rtl/>
        </w:rPr>
        <w:t>وملء</w:t>
      </w:r>
      <w:r>
        <w:rPr>
          <w:rtl/>
        </w:rPr>
        <w:t xml:space="preserve"> </w:t>
      </w:r>
      <w:r>
        <w:rPr>
          <w:rFonts w:hint="eastAsia"/>
          <w:rtl/>
        </w:rPr>
        <w:t>الفراغ</w:t>
      </w:r>
      <w:r>
        <w:rPr>
          <w:rtl/>
        </w:rPr>
        <w:t xml:space="preserve"> </w:t>
      </w:r>
      <w:r>
        <w:rPr>
          <w:rFonts w:hint="eastAsia"/>
          <w:rtl/>
        </w:rPr>
        <w:t>الذي</w:t>
      </w:r>
      <w:r>
        <w:rPr>
          <w:rtl/>
        </w:rPr>
        <w:t xml:space="preserve"> </w:t>
      </w:r>
      <w:r>
        <w:rPr>
          <w:rFonts w:hint="eastAsia"/>
          <w:rtl/>
        </w:rPr>
        <w:t>شهدته</w:t>
      </w:r>
      <w:r>
        <w:rPr>
          <w:rtl/>
        </w:rPr>
        <w:t xml:space="preserve"> </w:t>
      </w:r>
      <w:r>
        <w:rPr>
          <w:rFonts w:hint="eastAsia"/>
          <w:rtl/>
        </w:rPr>
        <w:t>هذه</w:t>
      </w:r>
      <w:r>
        <w:rPr>
          <w:rtl/>
        </w:rPr>
        <w:t xml:space="preserve"> </w:t>
      </w:r>
      <w:r>
        <w:rPr>
          <w:rFonts w:hint="eastAsia"/>
          <w:rtl/>
        </w:rPr>
        <w:t>الوظائف</w:t>
      </w:r>
      <w:r>
        <w:rPr>
          <w:rtl/>
        </w:rPr>
        <w:t xml:space="preserve"> </w:t>
      </w:r>
      <w:r>
        <w:rPr>
          <w:rFonts w:hint="eastAsia"/>
          <w:rtl/>
        </w:rPr>
        <w:t>بعدما</w:t>
      </w:r>
      <w:r>
        <w:rPr>
          <w:rtl/>
        </w:rPr>
        <w:t xml:space="preserve"> </w:t>
      </w:r>
      <w:r>
        <w:rPr>
          <w:rFonts w:hint="eastAsia"/>
          <w:rtl/>
        </w:rPr>
        <w:t>تم</w:t>
      </w:r>
      <w:r>
        <w:rPr>
          <w:rtl/>
        </w:rPr>
        <w:t xml:space="preserve"> </w:t>
      </w:r>
      <w:r>
        <w:rPr>
          <w:rFonts w:hint="eastAsia"/>
          <w:rtl/>
        </w:rPr>
        <w:t>تدمير</w:t>
      </w:r>
      <w:r>
        <w:rPr>
          <w:rtl/>
        </w:rPr>
        <w:t xml:space="preserve"> </w:t>
      </w:r>
      <w:r w:rsidRPr="00E50D7D">
        <w:rPr>
          <w:rFonts w:hint="eastAsia"/>
          <w:rtl/>
        </w:rPr>
        <w:t>أغلب</w:t>
      </w:r>
      <w:r w:rsidRPr="00E50D7D">
        <w:rPr>
          <w:rtl/>
        </w:rPr>
        <w:t xml:space="preserve"> </w:t>
      </w:r>
      <w:r w:rsidRPr="00E50D7D">
        <w:rPr>
          <w:rFonts w:hint="eastAsia"/>
          <w:rtl/>
        </w:rPr>
        <w:t>مؤسسات</w:t>
      </w:r>
      <w:r w:rsidRPr="00E50D7D">
        <w:rPr>
          <w:rtl/>
        </w:rPr>
        <w:t xml:space="preserve"> </w:t>
      </w:r>
      <w:r w:rsidR="0071697C">
        <w:rPr>
          <w:rFonts w:hint="eastAsia"/>
          <w:rtl/>
        </w:rPr>
        <w:t>التعليم</w:t>
      </w:r>
      <w:r w:rsidRPr="00E50D7D">
        <w:rPr>
          <w:rStyle w:val="Appelnotedebasdep"/>
          <w:rFonts w:eastAsiaTheme="majorEastAsia"/>
          <w:rtl/>
        </w:rPr>
        <w:t>(</w:t>
      </w:r>
      <w:r w:rsidRPr="00E50D7D">
        <w:rPr>
          <w:rStyle w:val="Appelnotedebasdep"/>
          <w:rFonts w:eastAsiaTheme="majorEastAsia"/>
          <w:rtl/>
        </w:rPr>
        <w:footnoteReference w:id="280"/>
      </w:r>
      <w:r w:rsidRPr="00E50D7D">
        <w:rPr>
          <w:rStyle w:val="Appelnotedebasdep"/>
          <w:rFonts w:eastAsiaTheme="majorEastAsia"/>
          <w:rtl/>
        </w:rPr>
        <w:t>)</w:t>
      </w:r>
      <w:r w:rsidRPr="00E50D7D">
        <w:rPr>
          <w:rtl/>
        </w:rPr>
        <w:t xml:space="preserve">. </w:t>
      </w:r>
    </w:p>
    <w:p w:rsidR="00215BEC" w:rsidRDefault="00215BEC" w:rsidP="00215BEC">
      <w:pPr>
        <w:rPr>
          <w:rtl/>
        </w:rPr>
      </w:pPr>
      <w:r>
        <w:rPr>
          <w:rFonts w:hint="eastAsia"/>
          <w:rtl/>
        </w:rPr>
        <w:t>و</w:t>
      </w:r>
      <w:r w:rsidR="0071697C">
        <w:rPr>
          <w:rFonts w:hint="eastAsia"/>
          <w:rtl/>
        </w:rPr>
        <w:t>الشعر</w:t>
      </w:r>
      <w:r>
        <w:rPr>
          <w:rFonts w:hint="eastAsia"/>
          <w:rtl/>
        </w:rPr>
        <w:t>اء</w:t>
      </w:r>
      <w:r>
        <w:rPr>
          <w:rtl/>
        </w:rPr>
        <w:t xml:space="preserve"> </w:t>
      </w:r>
      <w:r>
        <w:rPr>
          <w:rFonts w:hint="eastAsia"/>
          <w:rtl/>
        </w:rPr>
        <w:t>الذين</w:t>
      </w:r>
      <w:r>
        <w:rPr>
          <w:rtl/>
        </w:rPr>
        <w:t xml:space="preserve"> </w:t>
      </w:r>
      <w:r w:rsidRPr="00314491">
        <w:rPr>
          <w:rFonts w:hint="eastAsia"/>
          <w:rtl/>
        </w:rPr>
        <w:t>التحقوا</w:t>
      </w:r>
      <w:r w:rsidRPr="00314491">
        <w:rPr>
          <w:rtl/>
        </w:rPr>
        <w:t xml:space="preserve"> </w:t>
      </w:r>
      <w:r w:rsidRPr="00314491">
        <w:rPr>
          <w:rFonts w:hint="eastAsia"/>
          <w:rtl/>
        </w:rPr>
        <w:t>بهذه</w:t>
      </w:r>
      <w:r w:rsidRPr="00314491">
        <w:rPr>
          <w:rtl/>
        </w:rPr>
        <w:t xml:space="preserve"> </w:t>
      </w:r>
      <w:r w:rsidRPr="00314491">
        <w:rPr>
          <w:rFonts w:hint="eastAsia"/>
          <w:rtl/>
        </w:rPr>
        <w:t>المدارس</w:t>
      </w:r>
      <w:r w:rsidRPr="0004637D">
        <w:rPr>
          <w:color w:val="C00000"/>
          <w:rtl/>
        </w:rPr>
        <w:t xml:space="preserve"> </w:t>
      </w:r>
      <w:r>
        <w:rPr>
          <w:rFonts w:hint="eastAsia"/>
          <w:rtl/>
        </w:rPr>
        <w:t>هم</w:t>
      </w:r>
      <w:r>
        <w:rPr>
          <w:rFonts w:hint="cs"/>
          <w:rtl/>
        </w:rPr>
        <w:t>:</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D15D9E">
        <w:rPr>
          <w:rFonts w:hint="cs"/>
          <w:rtl/>
        </w:rPr>
        <w:t>ّ</w:t>
      </w:r>
      <w:r>
        <w:rPr>
          <w:rFonts w:hint="eastAsia"/>
          <w:rtl/>
        </w:rPr>
        <w:t>ي</w:t>
      </w:r>
      <w:r>
        <w:rPr>
          <w:rFonts w:hint="cs"/>
          <w:rtl/>
        </w:rPr>
        <w:t>،</w:t>
      </w:r>
      <w:r>
        <w:rPr>
          <w:rtl/>
        </w:rPr>
        <w:t xml:space="preserve"> </w:t>
      </w:r>
      <w:r w:rsidRPr="00E81DD8">
        <w:rPr>
          <w:rFonts w:hint="eastAsia"/>
          <w:rtl/>
        </w:rPr>
        <w:t>أحمد</w:t>
      </w:r>
      <w:r w:rsidRPr="00E81DD8">
        <w:rPr>
          <w:rtl/>
        </w:rPr>
        <w:t xml:space="preserve"> </w:t>
      </w:r>
      <w:r w:rsidRPr="00E81DD8">
        <w:rPr>
          <w:rFonts w:hint="eastAsia"/>
          <w:rtl/>
        </w:rPr>
        <w:t>كاتب</w:t>
      </w:r>
      <w:r w:rsidRPr="00E81DD8">
        <w:rPr>
          <w:rtl/>
        </w:rPr>
        <w:t xml:space="preserve"> </w:t>
      </w:r>
      <w:r w:rsidRPr="00E81DD8">
        <w:rPr>
          <w:rFonts w:hint="eastAsia"/>
          <w:rtl/>
        </w:rPr>
        <w:t>بن</w:t>
      </w:r>
      <w:r w:rsidRPr="00E81DD8">
        <w:rPr>
          <w:rtl/>
        </w:rPr>
        <w:t xml:space="preserve"> </w:t>
      </w:r>
      <w:r w:rsidRPr="00E81DD8">
        <w:rPr>
          <w:rFonts w:hint="eastAsia"/>
          <w:rtl/>
        </w:rPr>
        <w:t>الغزالي</w:t>
      </w:r>
      <w:r>
        <w:rPr>
          <w:rFonts w:hint="cs"/>
          <w:rtl/>
        </w:rPr>
        <w:t>،</w:t>
      </w:r>
      <w:r w:rsidRPr="00E81DD8">
        <w:rPr>
          <w:rtl/>
        </w:rPr>
        <w:t xml:space="preserve"> </w:t>
      </w:r>
      <w:r>
        <w:rPr>
          <w:rFonts w:hint="eastAsia"/>
          <w:rtl/>
        </w:rPr>
        <w:t>الأمين</w:t>
      </w:r>
      <w:r>
        <w:rPr>
          <w:rtl/>
        </w:rPr>
        <w:t xml:space="preserve"> </w:t>
      </w:r>
      <w:r>
        <w:rPr>
          <w:rFonts w:hint="eastAsia"/>
          <w:rtl/>
        </w:rPr>
        <w:t>العمودي؛</w:t>
      </w:r>
      <w:r>
        <w:rPr>
          <w:rtl/>
        </w:rPr>
        <w:t xml:space="preserve"> </w:t>
      </w:r>
      <w:r>
        <w:rPr>
          <w:rFonts w:hint="eastAsia"/>
          <w:rtl/>
        </w:rPr>
        <w:t>أي</w:t>
      </w:r>
      <w:r>
        <w:rPr>
          <w:rtl/>
        </w:rPr>
        <w:t xml:space="preserve"> </w:t>
      </w:r>
      <w:r>
        <w:rPr>
          <w:rFonts w:hint="eastAsia"/>
          <w:rtl/>
        </w:rPr>
        <w:t>الذين</w:t>
      </w:r>
      <w:r>
        <w:rPr>
          <w:rtl/>
        </w:rPr>
        <w:t xml:space="preserve"> </w:t>
      </w:r>
      <w:r>
        <w:rPr>
          <w:rFonts w:hint="eastAsia"/>
          <w:rtl/>
        </w:rPr>
        <w:t>تلق</w:t>
      </w:r>
      <w:r>
        <w:rPr>
          <w:rFonts w:hint="cs"/>
          <w:rtl/>
        </w:rPr>
        <w:t>ّ</w:t>
      </w:r>
      <w:r>
        <w:rPr>
          <w:rFonts w:hint="eastAsia"/>
          <w:rtl/>
        </w:rPr>
        <w:t>وا</w:t>
      </w:r>
      <w:r>
        <w:rPr>
          <w:rtl/>
        </w:rPr>
        <w:t xml:space="preserve"> </w:t>
      </w:r>
      <w:r>
        <w:rPr>
          <w:rFonts w:hint="eastAsia"/>
          <w:rtl/>
        </w:rPr>
        <w:t>الدروس</w:t>
      </w:r>
      <w:r>
        <w:rPr>
          <w:rtl/>
        </w:rPr>
        <w:t xml:space="preserve"> </w:t>
      </w:r>
      <w:r>
        <w:rPr>
          <w:rFonts w:hint="eastAsia"/>
          <w:rtl/>
        </w:rPr>
        <w:t>الابتدائي</w:t>
      </w:r>
      <w:r w:rsidR="00C61BA5">
        <w:rPr>
          <w:rFonts w:hint="cs"/>
          <w:rtl/>
        </w:rPr>
        <w:t>ّ</w:t>
      </w:r>
      <w:r>
        <w:rPr>
          <w:rFonts w:hint="eastAsia"/>
          <w:rtl/>
        </w:rPr>
        <w:t>ة</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الفرنسي</w:t>
      </w:r>
      <w:r w:rsidR="00D15D9E">
        <w:rPr>
          <w:rFonts w:hint="cs"/>
          <w:rtl/>
        </w:rPr>
        <w:t>ّ</w:t>
      </w:r>
      <w:r>
        <w:rPr>
          <w:rFonts w:hint="eastAsia"/>
          <w:rtl/>
        </w:rPr>
        <w:t>ة،</w:t>
      </w:r>
      <w:r>
        <w:rPr>
          <w:rtl/>
        </w:rPr>
        <w:t xml:space="preserve"> </w:t>
      </w:r>
      <w:r>
        <w:rPr>
          <w:rFonts w:hint="eastAsia"/>
          <w:rtl/>
        </w:rPr>
        <w:t>وحاولوا</w:t>
      </w:r>
      <w:r>
        <w:rPr>
          <w:rtl/>
        </w:rPr>
        <w:t xml:space="preserve"> </w:t>
      </w:r>
      <w:r>
        <w:rPr>
          <w:rFonts w:hint="eastAsia"/>
          <w:rtl/>
        </w:rPr>
        <w:t>إكمال</w:t>
      </w:r>
      <w:r>
        <w:rPr>
          <w:rtl/>
        </w:rPr>
        <w:t xml:space="preserve"> </w:t>
      </w:r>
      <w:r>
        <w:rPr>
          <w:rFonts w:hint="eastAsia"/>
          <w:rtl/>
        </w:rPr>
        <w:t>المسيرة</w:t>
      </w:r>
      <w:r>
        <w:rPr>
          <w:rtl/>
        </w:rPr>
        <w:t xml:space="preserve"> </w:t>
      </w:r>
      <w:r>
        <w:rPr>
          <w:rFonts w:hint="eastAsia"/>
          <w:rtl/>
        </w:rPr>
        <w:t>التعليمي</w:t>
      </w:r>
      <w:r w:rsidR="00D15D9E">
        <w:rPr>
          <w:rFonts w:hint="cs"/>
          <w:rtl/>
        </w:rPr>
        <w:t>ّ</w:t>
      </w:r>
      <w:r>
        <w:rPr>
          <w:rFonts w:hint="eastAsia"/>
          <w:rtl/>
        </w:rPr>
        <w:t>ة</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الفرنسي</w:t>
      </w:r>
      <w:r w:rsidR="00D15D9E">
        <w:rPr>
          <w:rFonts w:hint="cs"/>
          <w:rtl/>
        </w:rPr>
        <w:t>ّ</w:t>
      </w:r>
      <w:r>
        <w:rPr>
          <w:rFonts w:hint="eastAsia"/>
          <w:rtl/>
        </w:rPr>
        <w:t>ة</w:t>
      </w:r>
      <w:r>
        <w:rPr>
          <w:rtl/>
        </w:rPr>
        <w:t xml:space="preserve"> </w:t>
      </w:r>
      <w:r>
        <w:rPr>
          <w:rFonts w:hint="eastAsia"/>
          <w:rtl/>
        </w:rPr>
        <w:t>المخص</w:t>
      </w:r>
      <w:r>
        <w:rPr>
          <w:rFonts w:hint="cs"/>
          <w:rtl/>
        </w:rPr>
        <w:t>ّ</w:t>
      </w:r>
      <w:r>
        <w:rPr>
          <w:rFonts w:hint="eastAsia"/>
          <w:rtl/>
        </w:rPr>
        <w:t>صة</w:t>
      </w:r>
      <w:r>
        <w:rPr>
          <w:rtl/>
        </w:rPr>
        <w:t xml:space="preserve"> </w:t>
      </w:r>
      <w:r>
        <w:rPr>
          <w:rFonts w:hint="eastAsia"/>
          <w:rtl/>
        </w:rPr>
        <w:t>للجزائري</w:t>
      </w:r>
      <w:r w:rsidR="00D15D9E">
        <w:rPr>
          <w:rFonts w:hint="cs"/>
          <w:rtl/>
        </w:rPr>
        <w:t>ّ</w:t>
      </w:r>
      <w:r>
        <w:rPr>
          <w:rFonts w:hint="eastAsia"/>
          <w:rtl/>
        </w:rPr>
        <w:t>ين،</w:t>
      </w:r>
      <w:r>
        <w:rPr>
          <w:rtl/>
        </w:rPr>
        <w:t xml:space="preserve"> </w:t>
      </w:r>
      <w:r w:rsidRPr="00D527D7">
        <w:rPr>
          <w:rFonts w:hint="eastAsia"/>
          <w:rtl/>
        </w:rPr>
        <w:t>ليكون</w:t>
      </w:r>
      <w:r w:rsidRPr="00D527D7">
        <w:rPr>
          <w:rtl/>
        </w:rPr>
        <w:t xml:space="preserve"> </w:t>
      </w:r>
      <w:r w:rsidRPr="00D527D7">
        <w:rPr>
          <w:rFonts w:hint="eastAsia"/>
          <w:rtl/>
        </w:rPr>
        <w:t>تكوينهم</w:t>
      </w:r>
      <w:r w:rsidRPr="00D527D7">
        <w:rPr>
          <w:rtl/>
        </w:rPr>
        <w:t xml:space="preserve"> </w:t>
      </w:r>
      <w:r w:rsidRPr="00D527D7">
        <w:rPr>
          <w:rFonts w:hint="eastAsia"/>
          <w:rtl/>
        </w:rPr>
        <w:t>العلمي</w:t>
      </w:r>
      <w:r w:rsidRPr="00D527D7">
        <w:rPr>
          <w:rtl/>
        </w:rPr>
        <w:t xml:space="preserve"> </w:t>
      </w:r>
      <w:r w:rsidRPr="00D527D7">
        <w:rPr>
          <w:rFonts w:hint="eastAsia"/>
          <w:rtl/>
        </w:rPr>
        <w:t>بذلك</w:t>
      </w:r>
      <w:r w:rsidRPr="00D527D7">
        <w:rPr>
          <w:rtl/>
        </w:rPr>
        <w:t xml:space="preserve"> </w:t>
      </w:r>
      <w:r w:rsidRPr="00D527D7">
        <w:rPr>
          <w:rFonts w:hint="eastAsia"/>
          <w:rtl/>
        </w:rPr>
        <w:t>تعليما</w:t>
      </w:r>
      <w:r w:rsidRPr="00D527D7">
        <w:rPr>
          <w:rtl/>
        </w:rPr>
        <w:t xml:space="preserve"> </w:t>
      </w:r>
      <w:r w:rsidRPr="00D527D7">
        <w:rPr>
          <w:rFonts w:hint="eastAsia"/>
          <w:rtl/>
        </w:rPr>
        <w:t>مزدوجا</w:t>
      </w:r>
      <w:r>
        <w:rPr>
          <w:rtl/>
        </w:rPr>
        <w:t xml:space="preserve">. </w:t>
      </w:r>
    </w:p>
    <w:p w:rsidR="00215BEC" w:rsidRDefault="00215BEC" w:rsidP="00215BEC">
      <w:pPr>
        <w:rPr>
          <w:rtl/>
        </w:rPr>
      </w:pPr>
      <w:r>
        <w:rPr>
          <w:rFonts w:hint="eastAsia"/>
          <w:rtl/>
        </w:rPr>
        <w:t>فأحمد</w:t>
      </w:r>
      <w:r>
        <w:rPr>
          <w:rtl/>
        </w:rPr>
        <w:t xml:space="preserve"> </w:t>
      </w:r>
      <w:r>
        <w:rPr>
          <w:rFonts w:hint="eastAsia"/>
          <w:rtl/>
        </w:rPr>
        <w:t>كاتب</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دخل</w:t>
      </w:r>
      <w:r>
        <w:rPr>
          <w:rtl/>
        </w:rPr>
        <w:t xml:space="preserve"> </w:t>
      </w:r>
      <w:r>
        <w:rPr>
          <w:rFonts w:hint="eastAsia"/>
          <w:rtl/>
        </w:rPr>
        <w:t>إلى</w:t>
      </w:r>
      <w:r>
        <w:rPr>
          <w:rtl/>
        </w:rPr>
        <w:t xml:space="preserve"> </w:t>
      </w:r>
      <w:r>
        <w:rPr>
          <w:rFonts w:hint="eastAsia"/>
          <w:rtl/>
        </w:rPr>
        <w:t>مدرسة</w:t>
      </w:r>
      <w:r>
        <w:rPr>
          <w:rtl/>
        </w:rPr>
        <w:t xml:space="preserve"> </w:t>
      </w:r>
      <w:r>
        <w:rPr>
          <w:rFonts w:hint="eastAsia"/>
          <w:rtl/>
        </w:rPr>
        <w:t>قسنطينة</w:t>
      </w:r>
      <w:r>
        <w:rPr>
          <w:rtl/>
        </w:rPr>
        <w:t xml:space="preserve"> </w:t>
      </w:r>
      <w:r>
        <w:rPr>
          <w:rFonts w:hint="eastAsia"/>
          <w:rtl/>
        </w:rPr>
        <w:t>والمسم</w:t>
      </w:r>
      <w:r w:rsidR="00D15D9E">
        <w:rPr>
          <w:rFonts w:hint="cs"/>
          <w:rtl/>
        </w:rPr>
        <w:t>ّ</w:t>
      </w:r>
      <w:r>
        <w:rPr>
          <w:rFonts w:hint="eastAsia"/>
          <w:rtl/>
        </w:rPr>
        <w:t>ات</w:t>
      </w:r>
      <w:r>
        <w:rPr>
          <w:rtl/>
        </w:rPr>
        <w:t xml:space="preserve"> "</w:t>
      </w:r>
      <w:r>
        <w:rPr>
          <w:rFonts w:hint="eastAsia"/>
          <w:rtl/>
        </w:rPr>
        <w:t>الكتاني</w:t>
      </w:r>
      <w:r w:rsidR="00D15D9E">
        <w:rPr>
          <w:rFonts w:hint="cs"/>
          <w:rtl/>
        </w:rPr>
        <w:t>ّ</w:t>
      </w:r>
      <w:r>
        <w:rPr>
          <w:rFonts w:hint="eastAsia"/>
          <w:rtl/>
        </w:rPr>
        <w:t>ة</w:t>
      </w:r>
      <w:r>
        <w:rPr>
          <w:rtl/>
        </w:rPr>
        <w:t xml:space="preserve">" </w:t>
      </w:r>
      <w:r>
        <w:rPr>
          <w:rFonts w:hint="eastAsia"/>
          <w:rtl/>
        </w:rPr>
        <w:t>سنة</w:t>
      </w:r>
      <w:r>
        <w:rPr>
          <w:rtl/>
        </w:rPr>
        <w:t xml:space="preserve"> </w:t>
      </w:r>
      <w:r w:rsidRPr="00596B43">
        <w:rPr>
          <w:rFonts w:ascii="Traditional Arabic" w:hAnsi="Traditional Arabic"/>
          <w:szCs w:val="28"/>
          <w:rtl/>
        </w:rPr>
        <w:t>1889</w:t>
      </w:r>
      <w:r>
        <w:rPr>
          <w:rFonts w:hint="cs"/>
          <w:rtl/>
        </w:rPr>
        <w:t>،</w:t>
      </w:r>
      <w:r>
        <w:rPr>
          <w:rtl/>
        </w:rPr>
        <w:t xml:space="preserve"> </w:t>
      </w:r>
      <w:r>
        <w:rPr>
          <w:rFonts w:hint="cs"/>
          <w:rtl/>
        </w:rPr>
        <w:t>و</w:t>
      </w:r>
      <w:r>
        <w:rPr>
          <w:rFonts w:hint="eastAsia"/>
          <w:rtl/>
        </w:rPr>
        <w:t>غادرها</w:t>
      </w:r>
      <w:r>
        <w:rPr>
          <w:rtl/>
        </w:rPr>
        <w:t xml:space="preserve"> </w:t>
      </w:r>
      <w:r>
        <w:rPr>
          <w:rFonts w:hint="eastAsia"/>
          <w:rtl/>
        </w:rPr>
        <w:t>سنة</w:t>
      </w:r>
      <w:r>
        <w:rPr>
          <w:rtl/>
        </w:rPr>
        <w:t xml:space="preserve"> </w:t>
      </w:r>
      <w:r w:rsidRPr="00787C09">
        <w:rPr>
          <w:rFonts w:ascii="Traditional Arabic" w:hAnsi="Traditional Arabic"/>
          <w:szCs w:val="28"/>
          <w:rtl/>
        </w:rPr>
        <w:lastRenderedPageBreak/>
        <w:t>1890</w:t>
      </w:r>
      <w:r>
        <w:rPr>
          <w:rtl/>
        </w:rPr>
        <w:t xml:space="preserve"> </w:t>
      </w:r>
      <w:r>
        <w:rPr>
          <w:rFonts w:hint="eastAsia"/>
          <w:rtl/>
        </w:rPr>
        <w:t>بسبب</w:t>
      </w:r>
      <w:r>
        <w:rPr>
          <w:rtl/>
        </w:rPr>
        <w:t xml:space="preserve"> </w:t>
      </w:r>
      <w:r>
        <w:rPr>
          <w:rFonts w:hint="eastAsia"/>
          <w:rtl/>
        </w:rPr>
        <w:t>المرض،</w:t>
      </w:r>
      <w:r>
        <w:rPr>
          <w:rtl/>
        </w:rPr>
        <w:t xml:space="preserve"> </w:t>
      </w:r>
      <w:r>
        <w:rPr>
          <w:rFonts w:hint="eastAsia"/>
          <w:rtl/>
        </w:rPr>
        <w:t>ثم</w:t>
      </w:r>
      <w:r>
        <w:rPr>
          <w:rtl/>
        </w:rPr>
        <w:t xml:space="preserve"> </w:t>
      </w:r>
      <w:r>
        <w:rPr>
          <w:rFonts w:hint="eastAsia"/>
          <w:rtl/>
        </w:rPr>
        <w:t>رجع</w:t>
      </w:r>
      <w:r>
        <w:rPr>
          <w:rFonts w:hint="cs"/>
          <w:rtl/>
        </w:rPr>
        <w:t xml:space="preserve"> سنة</w:t>
      </w:r>
      <w:r>
        <w:rPr>
          <w:rtl/>
        </w:rPr>
        <w:t xml:space="preserve"> </w:t>
      </w:r>
      <w:r w:rsidRPr="00787C09">
        <w:rPr>
          <w:rFonts w:ascii="Traditional Arabic" w:hAnsi="Traditional Arabic"/>
          <w:szCs w:val="28"/>
          <w:rtl/>
        </w:rPr>
        <w:t>1891</w:t>
      </w:r>
      <w:r w:rsidRPr="008872C0">
        <w:rPr>
          <w:rStyle w:val="Appelnotedebasdep"/>
          <w:rFonts w:eastAsiaTheme="majorEastAsia"/>
          <w:rtl/>
        </w:rPr>
        <w:t>(</w:t>
      </w:r>
      <w:r w:rsidRPr="008872C0">
        <w:rPr>
          <w:rStyle w:val="Appelnotedebasdep"/>
          <w:rFonts w:eastAsiaTheme="majorEastAsia"/>
          <w:rtl/>
        </w:rPr>
        <w:footnoteReference w:id="281"/>
      </w:r>
      <w:r w:rsidRPr="008872C0">
        <w:rPr>
          <w:rStyle w:val="Appelnotedebasdep"/>
          <w:rFonts w:eastAsiaTheme="majorEastAsia"/>
          <w:rtl/>
        </w:rPr>
        <w:t>)</w:t>
      </w:r>
      <w:r>
        <w:rPr>
          <w:rFonts w:hint="cs"/>
          <w:sz w:val="32"/>
          <w:szCs w:val="32"/>
          <w:rtl/>
        </w:rPr>
        <w:t xml:space="preserve">، </w:t>
      </w:r>
      <w:r>
        <w:rPr>
          <w:rFonts w:hint="eastAsia"/>
          <w:rtl/>
        </w:rPr>
        <w:t>أي</w:t>
      </w:r>
      <w:r>
        <w:rPr>
          <w:rtl/>
        </w:rPr>
        <w:t xml:space="preserve"> </w:t>
      </w:r>
      <w:r>
        <w:rPr>
          <w:rFonts w:hint="eastAsia"/>
          <w:rtl/>
        </w:rPr>
        <w:t>الفترة</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إصلاح</w:t>
      </w:r>
      <w:r>
        <w:rPr>
          <w:rtl/>
        </w:rPr>
        <w:t xml:space="preserve"> </w:t>
      </w:r>
      <w:r>
        <w:rPr>
          <w:rFonts w:hint="eastAsia"/>
          <w:rtl/>
        </w:rPr>
        <w:t>مرسوم</w:t>
      </w:r>
      <w:r>
        <w:rPr>
          <w:rtl/>
        </w:rPr>
        <w:t xml:space="preserve"> </w:t>
      </w:r>
      <w:r w:rsidRPr="00787C09">
        <w:rPr>
          <w:rFonts w:ascii="Traditional Arabic" w:hAnsi="Traditional Arabic"/>
          <w:szCs w:val="28"/>
          <w:rtl/>
        </w:rPr>
        <w:t>1876</w:t>
      </w:r>
      <w:r w:rsidRPr="008872C0">
        <w:rPr>
          <w:rStyle w:val="Appelnotedebasdep"/>
          <w:rFonts w:eastAsiaTheme="majorEastAsia"/>
          <w:rtl/>
        </w:rPr>
        <w:t>(</w:t>
      </w:r>
      <w:r w:rsidRPr="008872C0">
        <w:rPr>
          <w:rStyle w:val="Appelnotedebasdep"/>
          <w:rFonts w:eastAsiaTheme="majorEastAsia"/>
          <w:rtl/>
        </w:rPr>
        <w:footnoteReference w:id="282"/>
      </w:r>
      <w:r w:rsidRPr="008872C0">
        <w:rPr>
          <w:rStyle w:val="Appelnotedebasdep"/>
          <w:rFonts w:eastAsiaTheme="majorEastAsia"/>
          <w:rtl/>
        </w:rPr>
        <w:t>)</w:t>
      </w:r>
      <w:r>
        <w:rPr>
          <w:rtl/>
        </w:rPr>
        <w:t xml:space="preserve"> </w:t>
      </w:r>
      <w:r>
        <w:rPr>
          <w:rFonts w:hint="eastAsia"/>
          <w:rtl/>
        </w:rPr>
        <w:t>ساريا،</w:t>
      </w:r>
      <w:r>
        <w:rPr>
          <w:rtl/>
        </w:rPr>
        <w:t xml:space="preserve"> </w:t>
      </w:r>
      <w:r>
        <w:rPr>
          <w:rFonts w:hint="eastAsia"/>
          <w:rtl/>
        </w:rPr>
        <w:t>حيث</w:t>
      </w:r>
      <w:r>
        <w:rPr>
          <w:rtl/>
        </w:rPr>
        <w:t xml:space="preserve"> </w:t>
      </w:r>
      <w:r>
        <w:rPr>
          <w:rFonts w:hint="eastAsia"/>
          <w:rtl/>
        </w:rPr>
        <w:t>كانت</w:t>
      </w:r>
      <w:r>
        <w:rPr>
          <w:rtl/>
        </w:rPr>
        <w:t xml:space="preserve"> </w:t>
      </w:r>
      <w:r>
        <w:rPr>
          <w:rFonts w:hint="eastAsia"/>
          <w:rtl/>
        </w:rPr>
        <w:t>مدة</w:t>
      </w:r>
      <w:r>
        <w:rPr>
          <w:rtl/>
        </w:rPr>
        <w:t xml:space="preserve"> </w:t>
      </w:r>
      <w:r>
        <w:rPr>
          <w:rFonts w:hint="eastAsia"/>
          <w:rtl/>
        </w:rPr>
        <w:t>الدراسة</w:t>
      </w:r>
      <w:r>
        <w:rPr>
          <w:rtl/>
        </w:rPr>
        <w:t xml:space="preserve"> </w:t>
      </w:r>
      <w:r>
        <w:rPr>
          <w:rFonts w:hint="eastAsia"/>
          <w:rtl/>
        </w:rPr>
        <w:t>هي</w:t>
      </w:r>
      <w:r>
        <w:rPr>
          <w:rtl/>
        </w:rPr>
        <w:t xml:space="preserve"> </w:t>
      </w:r>
      <w:r w:rsidRPr="00787C09">
        <w:rPr>
          <w:rFonts w:ascii="Traditional Arabic" w:hAnsi="Traditional Arabic"/>
          <w:szCs w:val="28"/>
          <w:rtl/>
        </w:rPr>
        <w:t>3</w:t>
      </w:r>
      <w:r>
        <w:rPr>
          <w:rtl/>
        </w:rPr>
        <w:t xml:space="preserve"> </w:t>
      </w:r>
      <w:r>
        <w:rPr>
          <w:rFonts w:hint="eastAsia"/>
          <w:rtl/>
        </w:rPr>
        <w:t>سنوات،</w:t>
      </w:r>
      <w:r>
        <w:rPr>
          <w:rtl/>
        </w:rPr>
        <w:t xml:space="preserve"> </w:t>
      </w:r>
      <w:r>
        <w:rPr>
          <w:rFonts w:hint="eastAsia"/>
          <w:rtl/>
        </w:rPr>
        <w:t>والدخول</w:t>
      </w:r>
      <w:r>
        <w:rPr>
          <w:rtl/>
        </w:rPr>
        <w:t xml:space="preserve"> </w:t>
      </w:r>
      <w:r>
        <w:rPr>
          <w:rFonts w:hint="eastAsia"/>
          <w:rtl/>
        </w:rPr>
        <w:t>إليها</w:t>
      </w:r>
      <w:r>
        <w:rPr>
          <w:rtl/>
        </w:rPr>
        <w:t xml:space="preserve"> </w:t>
      </w:r>
      <w:r>
        <w:rPr>
          <w:rFonts w:hint="eastAsia"/>
          <w:rtl/>
        </w:rPr>
        <w:t>يكون</w:t>
      </w:r>
      <w:r>
        <w:rPr>
          <w:rtl/>
        </w:rPr>
        <w:t xml:space="preserve"> </w:t>
      </w:r>
      <w:r>
        <w:rPr>
          <w:rFonts w:hint="eastAsia"/>
          <w:rtl/>
        </w:rPr>
        <w:t>عن</w:t>
      </w:r>
      <w:r>
        <w:rPr>
          <w:rtl/>
        </w:rPr>
        <w:t xml:space="preserve"> </w:t>
      </w:r>
      <w:r>
        <w:rPr>
          <w:rFonts w:hint="eastAsia"/>
          <w:rtl/>
        </w:rPr>
        <w:t>طريق</w:t>
      </w:r>
      <w:r>
        <w:rPr>
          <w:rtl/>
        </w:rPr>
        <w:t xml:space="preserve"> </w:t>
      </w:r>
      <w:r>
        <w:rPr>
          <w:rFonts w:hint="eastAsia"/>
          <w:rtl/>
        </w:rPr>
        <w:t>اختبار</w:t>
      </w:r>
      <w:r w:rsidRPr="008872C0">
        <w:rPr>
          <w:rStyle w:val="Appelnotedebasdep"/>
          <w:rFonts w:eastAsiaTheme="majorEastAsia"/>
          <w:rtl/>
        </w:rPr>
        <w:t>(</w:t>
      </w:r>
      <w:r w:rsidRPr="008872C0">
        <w:rPr>
          <w:rStyle w:val="Appelnotedebasdep"/>
          <w:rFonts w:eastAsiaTheme="majorEastAsia"/>
          <w:rtl/>
        </w:rPr>
        <w:footnoteReference w:id="283"/>
      </w:r>
      <w:r w:rsidRPr="008872C0">
        <w:rPr>
          <w:rStyle w:val="Appelnotedebasdep"/>
          <w:rFonts w:eastAsiaTheme="majorEastAsia"/>
          <w:rtl/>
        </w:rPr>
        <w:t>)</w:t>
      </w:r>
      <w:r>
        <w:rPr>
          <w:rFonts w:hint="eastAsia"/>
          <w:rtl/>
        </w:rPr>
        <w:t>،</w:t>
      </w:r>
      <w:r>
        <w:rPr>
          <w:rtl/>
        </w:rPr>
        <w:t xml:space="preserve"> </w:t>
      </w:r>
      <w:r>
        <w:rPr>
          <w:rFonts w:hint="eastAsia"/>
          <w:rtl/>
        </w:rPr>
        <w:t>وقد</w:t>
      </w:r>
      <w:r>
        <w:rPr>
          <w:rtl/>
        </w:rPr>
        <w:t xml:space="preserve"> </w:t>
      </w:r>
      <w:r>
        <w:rPr>
          <w:rFonts w:hint="eastAsia"/>
          <w:rtl/>
        </w:rPr>
        <w:t>كان</w:t>
      </w:r>
      <w:r>
        <w:rPr>
          <w:rtl/>
        </w:rPr>
        <w:t xml:space="preserve"> </w:t>
      </w:r>
      <w:r>
        <w:rPr>
          <w:rFonts w:hint="eastAsia"/>
          <w:rtl/>
        </w:rPr>
        <w:t>الدخول</w:t>
      </w:r>
      <w:r>
        <w:rPr>
          <w:rtl/>
        </w:rPr>
        <w:t xml:space="preserve"> </w:t>
      </w:r>
      <w:r>
        <w:rPr>
          <w:rFonts w:hint="eastAsia"/>
          <w:rtl/>
        </w:rPr>
        <w:t>ضمن</w:t>
      </w:r>
      <w:r>
        <w:rPr>
          <w:rtl/>
        </w:rPr>
        <w:t xml:space="preserve"> </w:t>
      </w:r>
      <w:r>
        <w:rPr>
          <w:rFonts w:hint="eastAsia"/>
          <w:rtl/>
        </w:rPr>
        <w:t>هذا</w:t>
      </w:r>
      <w:r>
        <w:rPr>
          <w:rtl/>
        </w:rPr>
        <w:t xml:space="preserve"> </w:t>
      </w:r>
      <w:r>
        <w:rPr>
          <w:rFonts w:hint="eastAsia"/>
          <w:rtl/>
        </w:rPr>
        <w:t>ال</w:t>
      </w:r>
      <w:r>
        <w:rPr>
          <w:rFonts w:hint="cs"/>
          <w:rtl/>
        </w:rPr>
        <w:t xml:space="preserve">مرسوم </w:t>
      </w:r>
      <w:r>
        <w:rPr>
          <w:rFonts w:hint="eastAsia"/>
          <w:rtl/>
        </w:rPr>
        <w:t>بدون</w:t>
      </w:r>
      <w:r>
        <w:rPr>
          <w:rtl/>
        </w:rPr>
        <w:t xml:space="preserve"> </w:t>
      </w:r>
      <w:r>
        <w:rPr>
          <w:rFonts w:hint="eastAsia"/>
          <w:rtl/>
        </w:rPr>
        <w:t>شرط</w:t>
      </w:r>
      <w:r>
        <w:rPr>
          <w:rtl/>
        </w:rPr>
        <w:t xml:space="preserve"> </w:t>
      </w:r>
      <w:r>
        <w:rPr>
          <w:rFonts w:hint="eastAsia"/>
          <w:rtl/>
        </w:rPr>
        <w:t>الشهادة</w:t>
      </w:r>
      <w:r>
        <w:rPr>
          <w:rtl/>
        </w:rPr>
        <w:t xml:space="preserve"> </w:t>
      </w:r>
      <w:r>
        <w:rPr>
          <w:rFonts w:hint="eastAsia"/>
          <w:rtl/>
        </w:rPr>
        <w:t>الابتدائي</w:t>
      </w:r>
      <w:r w:rsidR="00C61BA5">
        <w:rPr>
          <w:rFonts w:hint="cs"/>
          <w:rtl/>
        </w:rPr>
        <w:t>ّ</w:t>
      </w:r>
      <w:r>
        <w:rPr>
          <w:rFonts w:hint="eastAsia"/>
          <w:rtl/>
        </w:rPr>
        <w:t>ة،</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يفس</w:t>
      </w:r>
      <w:r>
        <w:rPr>
          <w:rFonts w:hint="cs"/>
          <w:rtl/>
        </w:rPr>
        <w:t>ّ</w:t>
      </w:r>
      <w:r>
        <w:rPr>
          <w:rFonts w:hint="eastAsia"/>
          <w:rtl/>
        </w:rPr>
        <w:t>ر</w:t>
      </w:r>
      <w:r>
        <w:rPr>
          <w:rtl/>
        </w:rPr>
        <w:t xml:space="preserve"> </w:t>
      </w:r>
      <w:r>
        <w:rPr>
          <w:rFonts w:hint="eastAsia"/>
          <w:rtl/>
        </w:rPr>
        <w:t>انضمام</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للمدرسة</w:t>
      </w:r>
      <w:r>
        <w:rPr>
          <w:rFonts w:hint="cs"/>
          <w:rtl/>
        </w:rPr>
        <w:t>،</w:t>
      </w:r>
      <w:r>
        <w:rPr>
          <w:rtl/>
        </w:rPr>
        <w:t xml:space="preserve"> </w:t>
      </w:r>
      <w:r>
        <w:rPr>
          <w:rFonts w:hint="eastAsia"/>
          <w:rtl/>
        </w:rPr>
        <w:t>رغم</w:t>
      </w:r>
      <w:r>
        <w:rPr>
          <w:rtl/>
        </w:rPr>
        <w:t xml:space="preserve"> </w:t>
      </w:r>
      <w:r>
        <w:rPr>
          <w:rFonts w:hint="eastAsia"/>
          <w:rtl/>
        </w:rPr>
        <w:t>أن</w:t>
      </w:r>
      <w:r w:rsidR="007A4A33">
        <w:rPr>
          <w:rFonts w:hint="cs"/>
          <w:rtl/>
        </w:rPr>
        <w:t>ّ</w:t>
      </w:r>
      <w:r>
        <w:rPr>
          <w:rFonts w:hint="eastAsia"/>
          <w:rtl/>
        </w:rPr>
        <w:t>ه</w:t>
      </w:r>
      <w:r>
        <w:rPr>
          <w:rtl/>
        </w:rPr>
        <w:t xml:space="preserve"> </w:t>
      </w:r>
      <w:r>
        <w:rPr>
          <w:rFonts w:hint="eastAsia"/>
          <w:rtl/>
        </w:rPr>
        <w:t>لم</w:t>
      </w:r>
      <w:r>
        <w:rPr>
          <w:rtl/>
        </w:rPr>
        <w:t xml:space="preserve"> </w:t>
      </w:r>
      <w:r>
        <w:rPr>
          <w:rFonts w:hint="eastAsia"/>
          <w:rtl/>
        </w:rPr>
        <w:t>يكمل</w:t>
      </w:r>
      <w:r>
        <w:rPr>
          <w:rtl/>
        </w:rPr>
        <w:t xml:space="preserve"> </w:t>
      </w:r>
      <w:r>
        <w:rPr>
          <w:rFonts w:hint="eastAsia"/>
          <w:rtl/>
        </w:rPr>
        <w:t>تعليمه</w:t>
      </w:r>
      <w:r>
        <w:rPr>
          <w:rtl/>
        </w:rPr>
        <w:t xml:space="preserve"> </w:t>
      </w:r>
      <w:r>
        <w:rPr>
          <w:rFonts w:hint="eastAsia"/>
          <w:rtl/>
        </w:rPr>
        <w:t>الابتدائي</w:t>
      </w:r>
      <w:r w:rsidR="00C61BA5">
        <w:rPr>
          <w:rFonts w:hint="cs"/>
          <w:rtl/>
        </w:rPr>
        <w:t>ّ</w:t>
      </w:r>
      <w:r>
        <w:rPr>
          <w:rFonts w:hint="eastAsia"/>
          <w:rtl/>
        </w:rPr>
        <w:t>،</w:t>
      </w:r>
      <w:r>
        <w:rPr>
          <w:rtl/>
        </w:rPr>
        <w:t xml:space="preserve"> </w:t>
      </w:r>
      <w:r>
        <w:rPr>
          <w:rFonts w:hint="eastAsia"/>
          <w:rtl/>
        </w:rPr>
        <w:t>ولا</w:t>
      </w:r>
      <w:r>
        <w:rPr>
          <w:rtl/>
        </w:rPr>
        <w:t xml:space="preserve"> </w:t>
      </w:r>
      <w:r>
        <w:rPr>
          <w:rFonts w:hint="eastAsia"/>
          <w:rtl/>
        </w:rPr>
        <w:t>ندري</w:t>
      </w:r>
      <w:r>
        <w:rPr>
          <w:rtl/>
        </w:rPr>
        <w:t xml:space="preserve"> </w:t>
      </w:r>
      <w:r>
        <w:rPr>
          <w:rFonts w:hint="eastAsia"/>
          <w:rtl/>
        </w:rPr>
        <w:t>إن</w:t>
      </w:r>
      <w:r>
        <w:rPr>
          <w:rtl/>
        </w:rPr>
        <w:t xml:space="preserve"> </w:t>
      </w:r>
      <w:r>
        <w:rPr>
          <w:rFonts w:hint="eastAsia"/>
          <w:rtl/>
        </w:rPr>
        <w:t>كان</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أنهى</w:t>
      </w:r>
      <w:r>
        <w:rPr>
          <w:rtl/>
        </w:rPr>
        <w:t xml:space="preserve"> </w:t>
      </w:r>
      <w:r>
        <w:rPr>
          <w:rFonts w:hint="eastAsia"/>
          <w:rtl/>
        </w:rPr>
        <w:t>تعليمه</w:t>
      </w:r>
      <w:r>
        <w:rPr>
          <w:rtl/>
        </w:rPr>
        <w:t xml:space="preserve"> </w:t>
      </w:r>
      <w:r>
        <w:rPr>
          <w:rFonts w:hint="eastAsia"/>
          <w:rtl/>
        </w:rPr>
        <w:t>فيها</w:t>
      </w:r>
      <w:r>
        <w:rPr>
          <w:rtl/>
        </w:rPr>
        <w:t xml:space="preserve"> </w:t>
      </w:r>
      <w:r>
        <w:rPr>
          <w:rFonts w:hint="eastAsia"/>
          <w:rtl/>
        </w:rPr>
        <w:t>إلى</w:t>
      </w:r>
      <w:r>
        <w:rPr>
          <w:rtl/>
        </w:rPr>
        <w:t xml:space="preserve"> </w:t>
      </w:r>
      <w:r>
        <w:rPr>
          <w:rFonts w:hint="eastAsia"/>
          <w:rtl/>
        </w:rPr>
        <w:t>حصوله</w:t>
      </w:r>
      <w:r>
        <w:rPr>
          <w:rtl/>
        </w:rPr>
        <w:t xml:space="preserve"> </w:t>
      </w:r>
      <w:r>
        <w:rPr>
          <w:rFonts w:hint="eastAsia"/>
          <w:rtl/>
        </w:rPr>
        <w:t>على</w:t>
      </w:r>
      <w:r>
        <w:rPr>
          <w:rtl/>
        </w:rPr>
        <w:t xml:space="preserve"> </w:t>
      </w:r>
      <w:r>
        <w:rPr>
          <w:rFonts w:hint="eastAsia"/>
          <w:rtl/>
        </w:rPr>
        <w:t>الش</w:t>
      </w:r>
      <w:r w:rsidR="007A4A33">
        <w:rPr>
          <w:rFonts w:hint="cs"/>
          <w:rtl/>
        </w:rPr>
        <w:t>ّ</w:t>
      </w:r>
      <w:r>
        <w:rPr>
          <w:rFonts w:hint="eastAsia"/>
          <w:rtl/>
        </w:rPr>
        <w:t>هادة</w:t>
      </w:r>
      <w:r>
        <w:rPr>
          <w:rtl/>
        </w:rPr>
        <w:t xml:space="preserve"> </w:t>
      </w:r>
      <w:r>
        <w:rPr>
          <w:rFonts w:hint="eastAsia"/>
          <w:rtl/>
        </w:rPr>
        <w:t>أم</w:t>
      </w:r>
      <w:r>
        <w:rPr>
          <w:rtl/>
        </w:rPr>
        <w:t xml:space="preserve"> </w:t>
      </w:r>
      <w:r>
        <w:rPr>
          <w:rFonts w:hint="eastAsia"/>
          <w:rtl/>
        </w:rPr>
        <w:t>لا</w:t>
      </w:r>
      <w:r>
        <w:rPr>
          <w:rtl/>
        </w:rPr>
        <w:t>.</w:t>
      </w:r>
    </w:p>
    <w:p w:rsidR="00215BEC" w:rsidRDefault="00215BEC" w:rsidP="00215BEC">
      <w:pPr>
        <w:rPr>
          <w:rtl/>
        </w:rPr>
      </w:pPr>
      <w:r>
        <w:rPr>
          <w:rFonts w:hint="eastAsia"/>
          <w:rtl/>
        </w:rPr>
        <w:t>أما</w:t>
      </w:r>
      <w:r>
        <w:rPr>
          <w:rtl/>
        </w:rPr>
        <w:t xml:space="preserve"> </w:t>
      </w:r>
      <w:r>
        <w:rPr>
          <w:rFonts w:hint="eastAsia"/>
          <w:rtl/>
        </w:rPr>
        <w:t>عن</w:t>
      </w:r>
      <w:r>
        <w:rPr>
          <w:rtl/>
        </w:rPr>
        <w:t xml:space="preserve"> </w:t>
      </w:r>
      <w:r>
        <w:rPr>
          <w:rFonts w:hint="eastAsia"/>
          <w:rtl/>
        </w:rPr>
        <w:t>المواد</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تدرس</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الفترة،</w:t>
      </w:r>
      <w:r>
        <w:rPr>
          <w:rtl/>
        </w:rPr>
        <w:t xml:space="preserve"> </w:t>
      </w:r>
      <w:r>
        <w:rPr>
          <w:rFonts w:hint="eastAsia"/>
          <w:rtl/>
        </w:rPr>
        <w:t>والتي</w:t>
      </w:r>
      <w:r>
        <w:rPr>
          <w:rtl/>
        </w:rPr>
        <w:t xml:space="preserve"> </w:t>
      </w:r>
      <w:r>
        <w:rPr>
          <w:rFonts w:hint="eastAsia"/>
          <w:rtl/>
        </w:rPr>
        <w:t>تلق</w:t>
      </w:r>
      <w:r w:rsidR="007A4A33">
        <w:rPr>
          <w:rFonts w:hint="cs"/>
          <w:rtl/>
        </w:rPr>
        <w:t>ّ</w:t>
      </w:r>
      <w:r>
        <w:rPr>
          <w:rFonts w:hint="eastAsia"/>
          <w:rtl/>
        </w:rPr>
        <w:t>اها</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فيها،</w:t>
      </w:r>
      <w:r>
        <w:rPr>
          <w:rtl/>
        </w:rPr>
        <w:t xml:space="preserve"> </w:t>
      </w:r>
      <w:r>
        <w:rPr>
          <w:rFonts w:hint="eastAsia"/>
          <w:rtl/>
        </w:rPr>
        <w:t>هي</w:t>
      </w:r>
      <w:r>
        <w:rPr>
          <w:rtl/>
        </w:rPr>
        <w:t>:</w:t>
      </w:r>
    </w:p>
    <w:p w:rsidR="00215BEC" w:rsidRDefault="00215BEC" w:rsidP="00215BEC">
      <w:pPr>
        <w:rPr>
          <w:rtl/>
        </w:rPr>
      </w:pPr>
      <w:r>
        <w:rPr>
          <w:rtl/>
        </w:rPr>
        <w:t xml:space="preserve">- </w:t>
      </w:r>
      <w:r>
        <w:rPr>
          <w:rFonts w:hint="eastAsia"/>
          <w:rtl/>
        </w:rPr>
        <w:t>تعليم</w:t>
      </w:r>
      <w:r>
        <w:rPr>
          <w:rtl/>
        </w:rPr>
        <w:t xml:space="preserve"> </w:t>
      </w:r>
      <w:r w:rsidR="001D1DC9">
        <w:rPr>
          <w:rFonts w:hint="eastAsia"/>
          <w:rtl/>
        </w:rPr>
        <w:t>اللغة</w:t>
      </w:r>
      <w:r>
        <w:rPr>
          <w:rtl/>
        </w:rPr>
        <w:t xml:space="preserve"> </w:t>
      </w:r>
      <w:r>
        <w:rPr>
          <w:rFonts w:hint="eastAsia"/>
          <w:rtl/>
        </w:rPr>
        <w:t>الفرنسية،</w:t>
      </w:r>
      <w:r>
        <w:rPr>
          <w:rtl/>
        </w:rPr>
        <w:t xml:space="preserve"> </w:t>
      </w:r>
      <w:r>
        <w:rPr>
          <w:rFonts w:hint="eastAsia"/>
          <w:rtl/>
        </w:rPr>
        <w:t>التاريخ</w:t>
      </w:r>
      <w:r>
        <w:rPr>
          <w:rtl/>
        </w:rPr>
        <w:t xml:space="preserve"> </w:t>
      </w:r>
      <w:r>
        <w:rPr>
          <w:rFonts w:hint="eastAsia"/>
          <w:rtl/>
        </w:rPr>
        <w:t>الفرنسي</w:t>
      </w:r>
      <w:r>
        <w:rPr>
          <w:rtl/>
        </w:rPr>
        <w:t xml:space="preserve"> </w:t>
      </w:r>
      <w:r>
        <w:rPr>
          <w:rFonts w:hint="eastAsia"/>
          <w:rtl/>
        </w:rPr>
        <w:t>والجغرافيا،</w:t>
      </w:r>
      <w:r>
        <w:rPr>
          <w:rtl/>
        </w:rPr>
        <w:t xml:space="preserve"> </w:t>
      </w:r>
      <w:r>
        <w:rPr>
          <w:rFonts w:hint="eastAsia"/>
          <w:rtl/>
        </w:rPr>
        <w:t>الحساب،</w:t>
      </w:r>
      <w:r>
        <w:rPr>
          <w:rtl/>
        </w:rPr>
        <w:t xml:space="preserve"> </w:t>
      </w:r>
      <w:r>
        <w:rPr>
          <w:rFonts w:hint="eastAsia"/>
          <w:rtl/>
        </w:rPr>
        <w:t>مبـادئ</w:t>
      </w:r>
      <w:r>
        <w:rPr>
          <w:rtl/>
        </w:rPr>
        <w:t xml:space="preserve"> </w:t>
      </w:r>
      <w:r>
        <w:rPr>
          <w:rFonts w:hint="eastAsia"/>
          <w:rtl/>
        </w:rPr>
        <w:t>القـانون</w:t>
      </w:r>
      <w:r>
        <w:rPr>
          <w:rtl/>
        </w:rPr>
        <w:t xml:space="preserve"> </w:t>
      </w:r>
      <w:r>
        <w:rPr>
          <w:rFonts w:hint="eastAsia"/>
          <w:rtl/>
        </w:rPr>
        <w:t>الفرنسي</w:t>
      </w:r>
      <w:r>
        <w:rPr>
          <w:rtl/>
        </w:rPr>
        <w:t>: (</w:t>
      </w:r>
      <w:r>
        <w:rPr>
          <w:rFonts w:hint="eastAsia"/>
          <w:rtl/>
        </w:rPr>
        <w:t>القانون</w:t>
      </w:r>
      <w:r>
        <w:rPr>
          <w:rtl/>
        </w:rPr>
        <w:t xml:space="preserve"> </w:t>
      </w:r>
      <w:r>
        <w:rPr>
          <w:rFonts w:hint="eastAsia"/>
          <w:rtl/>
        </w:rPr>
        <w:t>المدني،</w:t>
      </w:r>
      <w:r>
        <w:rPr>
          <w:rtl/>
        </w:rPr>
        <w:t xml:space="preserve"> </w:t>
      </w:r>
      <w:r>
        <w:rPr>
          <w:rFonts w:hint="eastAsia"/>
          <w:rtl/>
        </w:rPr>
        <w:t>القانون</w:t>
      </w:r>
      <w:r>
        <w:rPr>
          <w:rtl/>
        </w:rPr>
        <w:t xml:space="preserve"> </w:t>
      </w:r>
      <w:r>
        <w:rPr>
          <w:rFonts w:hint="eastAsia"/>
          <w:rtl/>
        </w:rPr>
        <w:t>الجزائي،</w:t>
      </w:r>
      <w:r>
        <w:rPr>
          <w:rtl/>
        </w:rPr>
        <w:t xml:space="preserve"> </w:t>
      </w:r>
      <w:r>
        <w:rPr>
          <w:rFonts w:hint="eastAsia"/>
          <w:rtl/>
        </w:rPr>
        <w:t>والقانون</w:t>
      </w:r>
      <w:r>
        <w:rPr>
          <w:rtl/>
        </w:rPr>
        <w:t xml:space="preserve"> </w:t>
      </w:r>
      <w:r>
        <w:rPr>
          <w:rFonts w:hint="eastAsia"/>
          <w:rtl/>
        </w:rPr>
        <w:t>الإداري</w:t>
      </w:r>
      <w:r>
        <w:rPr>
          <w:rtl/>
        </w:rPr>
        <w:t>).</w:t>
      </w:r>
    </w:p>
    <w:p w:rsidR="00215BEC" w:rsidRDefault="00215BEC" w:rsidP="00215BEC">
      <w:pPr>
        <w:rPr>
          <w:rtl/>
        </w:rPr>
      </w:pPr>
      <w:r>
        <w:rPr>
          <w:rtl/>
        </w:rPr>
        <w:t xml:space="preserve">- </w:t>
      </w:r>
      <w:r>
        <w:rPr>
          <w:rFonts w:hint="eastAsia"/>
          <w:rtl/>
        </w:rPr>
        <w:t>تعليم</w:t>
      </w:r>
      <w:r>
        <w:rPr>
          <w:rtl/>
        </w:rPr>
        <w:t xml:space="preserve"> </w:t>
      </w:r>
      <w:r w:rsidR="001D1DC9">
        <w:rPr>
          <w:rFonts w:hint="eastAsia"/>
          <w:rtl/>
        </w:rPr>
        <w:t>اللغة</w:t>
      </w:r>
      <w:r>
        <w:rPr>
          <w:rtl/>
        </w:rPr>
        <w:t xml:space="preserve"> </w:t>
      </w:r>
      <w:r>
        <w:rPr>
          <w:rFonts w:hint="eastAsia"/>
          <w:rtl/>
        </w:rPr>
        <w:t>و</w:t>
      </w:r>
      <w:r>
        <w:rPr>
          <w:rtl/>
        </w:rPr>
        <w:t xml:space="preserve"> </w:t>
      </w:r>
      <w:r>
        <w:rPr>
          <w:rFonts w:hint="eastAsia"/>
          <w:rtl/>
        </w:rPr>
        <w:t>الأدب</w:t>
      </w:r>
      <w:r>
        <w:rPr>
          <w:rtl/>
        </w:rPr>
        <w:t xml:space="preserve"> </w:t>
      </w:r>
      <w:r>
        <w:rPr>
          <w:rFonts w:hint="eastAsia"/>
          <w:rtl/>
        </w:rPr>
        <w:t>العربي،</w:t>
      </w:r>
      <w:r>
        <w:rPr>
          <w:rtl/>
        </w:rPr>
        <w:t xml:space="preserve"> </w:t>
      </w:r>
      <w:r>
        <w:rPr>
          <w:rFonts w:hint="eastAsia"/>
          <w:rtl/>
        </w:rPr>
        <w:t>علم</w:t>
      </w:r>
      <w:r>
        <w:rPr>
          <w:rtl/>
        </w:rPr>
        <w:t xml:space="preserve"> </w:t>
      </w:r>
      <w:r>
        <w:rPr>
          <w:rFonts w:hint="eastAsia"/>
          <w:rtl/>
        </w:rPr>
        <w:t>التوحيد</w:t>
      </w:r>
      <w:r>
        <w:rPr>
          <w:rtl/>
        </w:rPr>
        <w:t xml:space="preserve"> </w:t>
      </w:r>
      <w:r>
        <w:rPr>
          <w:rFonts w:hint="eastAsia"/>
          <w:rtl/>
        </w:rPr>
        <w:t>والشريعة</w:t>
      </w:r>
      <w:r>
        <w:rPr>
          <w:rtl/>
        </w:rPr>
        <w:t xml:space="preserve"> </w:t>
      </w:r>
      <w:r>
        <w:rPr>
          <w:rFonts w:hint="eastAsia"/>
          <w:rtl/>
        </w:rPr>
        <w:t>الإسلامية</w:t>
      </w:r>
      <w:r>
        <w:rPr>
          <w:rtl/>
        </w:rPr>
        <w:t>.</w:t>
      </w:r>
    </w:p>
    <w:p w:rsidR="00215BEC" w:rsidRDefault="00215BEC" w:rsidP="00215BEC">
      <w:pPr>
        <w:rPr>
          <w:rtl/>
        </w:rPr>
      </w:pPr>
      <w:r>
        <w:rPr>
          <w:rtl/>
        </w:rPr>
        <w:t xml:space="preserve">- </w:t>
      </w:r>
      <w:r>
        <w:rPr>
          <w:rFonts w:hint="eastAsia"/>
          <w:rtl/>
        </w:rPr>
        <w:t>مبادئ</w:t>
      </w:r>
      <w:r>
        <w:rPr>
          <w:rtl/>
        </w:rPr>
        <w:t xml:space="preserve"> </w:t>
      </w:r>
      <w:r>
        <w:rPr>
          <w:rFonts w:hint="eastAsia"/>
          <w:rtl/>
        </w:rPr>
        <w:t>العلوم</w:t>
      </w:r>
      <w:r>
        <w:rPr>
          <w:rtl/>
        </w:rPr>
        <w:t xml:space="preserve"> </w:t>
      </w:r>
      <w:r>
        <w:rPr>
          <w:rFonts w:hint="eastAsia"/>
          <w:rtl/>
        </w:rPr>
        <w:t>الطبيعي</w:t>
      </w:r>
      <w:r w:rsidR="007A4A33">
        <w:rPr>
          <w:rFonts w:hint="cs"/>
          <w:rtl/>
        </w:rPr>
        <w:t>ّ</w:t>
      </w:r>
      <w:r>
        <w:rPr>
          <w:rFonts w:hint="eastAsia"/>
          <w:rtl/>
        </w:rPr>
        <w:t>ة</w:t>
      </w:r>
      <w:r>
        <w:rPr>
          <w:rtl/>
        </w:rPr>
        <w:t xml:space="preserve"> </w:t>
      </w:r>
      <w:r>
        <w:rPr>
          <w:rFonts w:hint="eastAsia"/>
          <w:rtl/>
        </w:rPr>
        <w:t>والفيزيائي</w:t>
      </w:r>
      <w:r w:rsidR="007A4A33">
        <w:rPr>
          <w:rFonts w:hint="cs"/>
          <w:rtl/>
        </w:rPr>
        <w:t>ّ</w:t>
      </w:r>
      <w:r>
        <w:rPr>
          <w:rFonts w:hint="eastAsia"/>
          <w:rtl/>
        </w:rPr>
        <w:t>ة</w:t>
      </w:r>
      <w:r>
        <w:rPr>
          <w:rtl/>
        </w:rPr>
        <w:t xml:space="preserve"> </w:t>
      </w:r>
      <w:r>
        <w:rPr>
          <w:rFonts w:hint="eastAsia"/>
          <w:rtl/>
        </w:rPr>
        <w:t>والتربي</w:t>
      </w:r>
      <w:r w:rsidR="007A4A33">
        <w:rPr>
          <w:rFonts w:hint="cs"/>
          <w:rtl/>
        </w:rPr>
        <w:t>ّ</w:t>
      </w:r>
      <w:r>
        <w:rPr>
          <w:rFonts w:hint="eastAsia"/>
          <w:rtl/>
        </w:rPr>
        <w:t>ة</w:t>
      </w:r>
      <w:r>
        <w:rPr>
          <w:rtl/>
        </w:rPr>
        <w:t xml:space="preserve"> </w:t>
      </w:r>
      <w:r>
        <w:rPr>
          <w:rFonts w:hint="eastAsia"/>
          <w:rtl/>
        </w:rPr>
        <w:t>الأخلاقي</w:t>
      </w:r>
      <w:r w:rsidR="007A4A33">
        <w:rPr>
          <w:rFonts w:hint="cs"/>
          <w:rtl/>
        </w:rPr>
        <w:t>ّ</w:t>
      </w:r>
      <w:r>
        <w:rPr>
          <w:rFonts w:hint="eastAsia"/>
          <w:rtl/>
        </w:rPr>
        <w:t>ة</w:t>
      </w:r>
      <w:r>
        <w:rPr>
          <w:rtl/>
        </w:rPr>
        <w:t xml:space="preserve"> </w:t>
      </w:r>
      <w:r>
        <w:rPr>
          <w:rFonts w:hint="eastAsia"/>
          <w:rtl/>
        </w:rPr>
        <w:t>والمدني</w:t>
      </w:r>
      <w:r w:rsidR="007A4A33">
        <w:rPr>
          <w:rFonts w:hint="cs"/>
          <w:rtl/>
        </w:rPr>
        <w:t>ّ</w:t>
      </w:r>
      <w:r>
        <w:rPr>
          <w:rFonts w:hint="eastAsia"/>
          <w:rtl/>
        </w:rPr>
        <w:t>ة</w:t>
      </w:r>
      <w:r>
        <w:rPr>
          <w:rtl/>
        </w:rPr>
        <w:t xml:space="preserve"> </w:t>
      </w:r>
      <w:r>
        <w:rPr>
          <w:rFonts w:hint="eastAsia"/>
          <w:rtl/>
        </w:rPr>
        <w:t>وحفظ</w:t>
      </w:r>
      <w:r>
        <w:rPr>
          <w:rtl/>
        </w:rPr>
        <w:t xml:space="preserve"> </w:t>
      </w:r>
      <w:r>
        <w:rPr>
          <w:rFonts w:hint="eastAsia"/>
          <w:rtl/>
        </w:rPr>
        <w:t>الص</w:t>
      </w:r>
      <w:r w:rsidR="007A4A33">
        <w:rPr>
          <w:rFonts w:hint="cs"/>
          <w:rtl/>
        </w:rPr>
        <w:t>ّ</w:t>
      </w:r>
      <w:r>
        <w:rPr>
          <w:rFonts w:hint="eastAsia"/>
          <w:rtl/>
        </w:rPr>
        <w:t>حة؛</w:t>
      </w:r>
      <w:r>
        <w:rPr>
          <w:rtl/>
        </w:rPr>
        <w:t xml:space="preserve"> </w:t>
      </w:r>
      <w:r>
        <w:rPr>
          <w:rFonts w:hint="eastAsia"/>
          <w:rtl/>
        </w:rPr>
        <w:t>وتدرس</w:t>
      </w:r>
      <w:r>
        <w:rPr>
          <w:rtl/>
        </w:rPr>
        <w:t xml:space="preserve"> </w:t>
      </w:r>
      <w:r>
        <w:rPr>
          <w:rFonts w:hint="eastAsia"/>
          <w:rtl/>
        </w:rPr>
        <w:t>هذه</w:t>
      </w:r>
      <w:r>
        <w:rPr>
          <w:rtl/>
        </w:rPr>
        <w:t xml:space="preserve"> </w:t>
      </w:r>
      <w:r>
        <w:rPr>
          <w:rFonts w:hint="eastAsia"/>
          <w:rtl/>
        </w:rPr>
        <w:t>الأخيرة</w:t>
      </w:r>
      <w:r>
        <w:rPr>
          <w:rtl/>
        </w:rPr>
        <w:t xml:space="preserve"> </w:t>
      </w:r>
      <w:r>
        <w:rPr>
          <w:rFonts w:hint="eastAsia"/>
          <w:rtl/>
        </w:rPr>
        <w:t>جميعها</w:t>
      </w:r>
      <w:r>
        <w:rPr>
          <w:rtl/>
        </w:rPr>
        <w:t xml:space="preserve"> </w:t>
      </w:r>
      <w:r>
        <w:rPr>
          <w:rFonts w:hint="eastAsia"/>
          <w:rtl/>
        </w:rPr>
        <w:t>بالفرنسي</w:t>
      </w:r>
      <w:r w:rsidR="007A4A33">
        <w:rPr>
          <w:rFonts w:hint="cs"/>
          <w:rtl/>
        </w:rPr>
        <w:t>ّ</w:t>
      </w:r>
      <w:r>
        <w:rPr>
          <w:rFonts w:hint="eastAsia"/>
          <w:rtl/>
        </w:rPr>
        <w:t>ة</w:t>
      </w:r>
      <w:r>
        <w:rPr>
          <w:rtl/>
        </w:rPr>
        <w:t>.</w:t>
      </w:r>
    </w:p>
    <w:p w:rsidR="00215BEC" w:rsidRDefault="00215BEC" w:rsidP="00215BEC">
      <w:pPr>
        <w:rPr>
          <w:rtl/>
        </w:rPr>
      </w:pPr>
      <w:r>
        <w:rPr>
          <w:rFonts w:hint="eastAsia"/>
          <w:rtl/>
        </w:rPr>
        <w:t>وقد</w:t>
      </w:r>
      <w:r>
        <w:rPr>
          <w:rtl/>
        </w:rPr>
        <w:t xml:space="preserve"> </w:t>
      </w:r>
      <w:r>
        <w:rPr>
          <w:rFonts w:hint="eastAsia"/>
          <w:rtl/>
        </w:rPr>
        <w:t>انضم</w:t>
      </w:r>
      <w:r>
        <w:rPr>
          <w:rtl/>
        </w:rPr>
        <w:t xml:space="preserve"> </w:t>
      </w:r>
      <w:r>
        <w:rPr>
          <w:rFonts w:hint="eastAsia"/>
          <w:rtl/>
        </w:rPr>
        <w:t>أيضا</w:t>
      </w:r>
      <w:r>
        <w:rPr>
          <w:rtl/>
        </w:rPr>
        <w:t xml:space="preserve"> </w:t>
      </w:r>
      <w:r>
        <w:rPr>
          <w:rFonts w:hint="eastAsia"/>
          <w:rtl/>
        </w:rPr>
        <w:t>كل</w:t>
      </w:r>
      <w:r>
        <w:rPr>
          <w:rtl/>
        </w:rPr>
        <w:t xml:space="preserve"> </w:t>
      </w:r>
      <w:r>
        <w:rPr>
          <w:rFonts w:hint="eastAsia"/>
          <w:rtl/>
        </w:rPr>
        <w:t>من</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7A4A33">
        <w:rPr>
          <w:rFonts w:hint="cs"/>
          <w:rtl/>
        </w:rPr>
        <w:t>ّ</w:t>
      </w:r>
      <w:r>
        <w:rPr>
          <w:rFonts w:hint="eastAsia"/>
          <w:rtl/>
        </w:rPr>
        <w:t>ي</w:t>
      </w:r>
      <w:r>
        <w:rPr>
          <w:rtl/>
        </w:rPr>
        <w:t xml:space="preserve"> </w:t>
      </w:r>
      <w:r>
        <w:rPr>
          <w:rFonts w:hint="eastAsia"/>
          <w:rtl/>
        </w:rPr>
        <w:t>والعمودي</w:t>
      </w:r>
      <w:r>
        <w:rPr>
          <w:rtl/>
        </w:rPr>
        <w:t xml:space="preserve"> </w:t>
      </w:r>
      <w:r>
        <w:rPr>
          <w:rFonts w:hint="eastAsia"/>
          <w:rtl/>
        </w:rPr>
        <w:t>إلى</w:t>
      </w:r>
      <w:r>
        <w:rPr>
          <w:rtl/>
        </w:rPr>
        <w:t xml:space="preserve"> </w:t>
      </w:r>
      <w:r>
        <w:rPr>
          <w:rFonts w:hint="eastAsia"/>
          <w:rtl/>
        </w:rPr>
        <w:t>مدرسة</w:t>
      </w:r>
      <w:r>
        <w:rPr>
          <w:rtl/>
        </w:rPr>
        <w:t xml:space="preserve"> </w:t>
      </w:r>
      <w:r>
        <w:rPr>
          <w:rFonts w:hint="eastAsia"/>
          <w:rtl/>
        </w:rPr>
        <w:t>قسنطينة</w:t>
      </w:r>
      <w:r>
        <w:rPr>
          <w:rFonts w:hint="cs"/>
          <w:rtl/>
        </w:rPr>
        <w:t>؛</w:t>
      </w:r>
      <w:r>
        <w:rPr>
          <w:rtl/>
        </w:rPr>
        <w:t xml:space="preserve"> </w:t>
      </w:r>
      <w:r>
        <w:rPr>
          <w:rFonts w:hint="eastAsia"/>
          <w:rtl/>
        </w:rPr>
        <w:t>فالأو</w:t>
      </w:r>
      <w:r w:rsidR="007A4A33">
        <w:rPr>
          <w:rFonts w:hint="cs"/>
          <w:rtl/>
        </w:rPr>
        <w:t>ّ</w:t>
      </w:r>
      <w:r>
        <w:rPr>
          <w:rFonts w:hint="eastAsia"/>
          <w:rtl/>
        </w:rPr>
        <w:t>ل</w:t>
      </w:r>
      <w:r>
        <w:rPr>
          <w:rtl/>
        </w:rPr>
        <w:t xml:space="preserve"> </w:t>
      </w:r>
      <w:r>
        <w:rPr>
          <w:rFonts w:hint="eastAsia"/>
          <w:rtl/>
        </w:rPr>
        <w:t>كان</w:t>
      </w:r>
      <w:r>
        <w:rPr>
          <w:rtl/>
        </w:rPr>
        <w:t xml:space="preserve"> </w:t>
      </w:r>
      <w:r>
        <w:rPr>
          <w:rFonts w:hint="eastAsia"/>
          <w:rtl/>
        </w:rPr>
        <w:t>دخوله</w:t>
      </w:r>
      <w:r>
        <w:rPr>
          <w:rtl/>
        </w:rPr>
        <w:t xml:space="preserve"> </w:t>
      </w:r>
      <w:r>
        <w:rPr>
          <w:rFonts w:hint="eastAsia"/>
          <w:rtl/>
        </w:rPr>
        <w:t>حوالي</w:t>
      </w:r>
      <w:r>
        <w:rPr>
          <w:rtl/>
        </w:rPr>
        <w:t xml:space="preserve"> </w:t>
      </w:r>
      <w:r>
        <w:rPr>
          <w:rFonts w:hint="eastAsia"/>
          <w:rtl/>
        </w:rPr>
        <w:t>سنة</w:t>
      </w:r>
      <w:r>
        <w:rPr>
          <w:rtl/>
        </w:rPr>
        <w:t xml:space="preserve"> </w:t>
      </w:r>
      <w:r w:rsidRPr="00787C09">
        <w:rPr>
          <w:rFonts w:ascii="Traditional Arabic" w:hAnsi="Traditional Arabic"/>
          <w:szCs w:val="28"/>
          <w:rtl/>
        </w:rPr>
        <w:t>1910</w:t>
      </w:r>
      <w:r w:rsidRPr="008872C0">
        <w:rPr>
          <w:rStyle w:val="Appelnotedebasdep"/>
          <w:rFonts w:eastAsiaTheme="majorEastAsia"/>
          <w:rtl/>
        </w:rPr>
        <w:t>(</w:t>
      </w:r>
      <w:r w:rsidRPr="008872C0">
        <w:rPr>
          <w:rStyle w:val="Appelnotedebasdep"/>
          <w:rFonts w:eastAsiaTheme="majorEastAsia"/>
          <w:rtl/>
        </w:rPr>
        <w:footnoteReference w:id="284"/>
      </w:r>
      <w:r w:rsidRPr="008872C0">
        <w:rPr>
          <w:rStyle w:val="Appelnotedebasdep"/>
          <w:rFonts w:eastAsiaTheme="majorEastAsia"/>
          <w:rtl/>
        </w:rPr>
        <w:t>)</w:t>
      </w:r>
      <w:r>
        <w:rPr>
          <w:rFonts w:hint="eastAsia"/>
          <w:rtl/>
        </w:rPr>
        <w:t>،</w:t>
      </w:r>
      <w:r>
        <w:rPr>
          <w:rtl/>
        </w:rPr>
        <w:t xml:space="preserve"> </w:t>
      </w:r>
      <w:r>
        <w:rPr>
          <w:rFonts w:hint="eastAsia"/>
          <w:rtl/>
        </w:rPr>
        <w:t>أما</w:t>
      </w:r>
      <w:r>
        <w:rPr>
          <w:rtl/>
        </w:rPr>
        <w:t xml:space="preserve"> </w:t>
      </w:r>
      <w:r w:rsidR="0071697C">
        <w:rPr>
          <w:rFonts w:hint="eastAsia"/>
          <w:rtl/>
        </w:rPr>
        <w:t>الثاني</w:t>
      </w:r>
      <w:r>
        <w:rPr>
          <w:rtl/>
        </w:rPr>
        <w:t xml:space="preserve"> </w:t>
      </w:r>
      <w:r>
        <w:rPr>
          <w:rFonts w:hint="eastAsia"/>
          <w:rtl/>
        </w:rPr>
        <w:t>فقد</w:t>
      </w:r>
      <w:r>
        <w:rPr>
          <w:rtl/>
        </w:rPr>
        <w:t xml:space="preserve"> </w:t>
      </w:r>
      <w:r>
        <w:rPr>
          <w:rFonts w:hint="eastAsia"/>
          <w:rtl/>
        </w:rPr>
        <w:t>ذكر</w:t>
      </w:r>
      <w:r>
        <w:rPr>
          <w:rtl/>
        </w:rPr>
        <w:t xml:space="preserve"> </w:t>
      </w:r>
      <w:r>
        <w:rPr>
          <w:rFonts w:hint="eastAsia"/>
          <w:rtl/>
        </w:rPr>
        <w:t>أن</w:t>
      </w:r>
      <w:r w:rsidR="007A4A33">
        <w:rPr>
          <w:rFonts w:hint="cs"/>
          <w:rtl/>
        </w:rPr>
        <w:t>ّ</w:t>
      </w:r>
      <w:r>
        <w:rPr>
          <w:rFonts w:hint="eastAsia"/>
          <w:rtl/>
        </w:rPr>
        <w:t>ه</w:t>
      </w:r>
      <w:r>
        <w:rPr>
          <w:rtl/>
        </w:rPr>
        <w:t xml:space="preserve"> </w:t>
      </w:r>
      <w:r>
        <w:rPr>
          <w:rFonts w:hint="eastAsia"/>
          <w:rtl/>
        </w:rPr>
        <w:t>دخلها</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عمر</w:t>
      </w:r>
      <w:r w:rsidRPr="00C86253">
        <w:rPr>
          <w:rFonts w:ascii="Traditional Arabic" w:hAnsi="Traditional Arabic"/>
          <w:szCs w:val="28"/>
          <w:rtl/>
        </w:rPr>
        <w:t>16</w:t>
      </w:r>
      <w:r>
        <w:rPr>
          <w:rtl/>
        </w:rPr>
        <w:t xml:space="preserve"> </w:t>
      </w:r>
      <w:r>
        <w:rPr>
          <w:rFonts w:hint="eastAsia"/>
          <w:rtl/>
        </w:rPr>
        <w:t>أي</w:t>
      </w:r>
      <w:r>
        <w:rPr>
          <w:rtl/>
        </w:rPr>
        <w:t xml:space="preserve"> </w:t>
      </w:r>
      <w:r>
        <w:rPr>
          <w:rFonts w:hint="eastAsia"/>
          <w:rtl/>
        </w:rPr>
        <w:t>حوالي</w:t>
      </w:r>
      <w:r>
        <w:rPr>
          <w:rtl/>
        </w:rPr>
        <w:t xml:space="preserve"> </w:t>
      </w:r>
      <w:r>
        <w:rPr>
          <w:rFonts w:hint="eastAsia"/>
          <w:rtl/>
        </w:rPr>
        <w:t>سنة</w:t>
      </w:r>
      <w:r>
        <w:rPr>
          <w:rtl/>
        </w:rPr>
        <w:t xml:space="preserve"> </w:t>
      </w:r>
      <w:r w:rsidRPr="00787C09">
        <w:rPr>
          <w:rFonts w:ascii="Traditional Arabic" w:hAnsi="Traditional Arabic"/>
          <w:szCs w:val="28"/>
          <w:rtl/>
        </w:rPr>
        <w:t>1906</w:t>
      </w:r>
      <w:r w:rsidRPr="008872C0">
        <w:rPr>
          <w:rStyle w:val="Appelnotedebasdep"/>
          <w:rFonts w:eastAsiaTheme="majorEastAsia"/>
          <w:rtl/>
        </w:rPr>
        <w:t>(</w:t>
      </w:r>
      <w:r w:rsidRPr="008872C0">
        <w:rPr>
          <w:rStyle w:val="Appelnotedebasdep"/>
          <w:rFonts w:eastAsiaTheme="majorEastAsia"/>
          <w:rtl/>
        </w:rPr>
        <w:footnoteReference w:id="285"/>
      </w:r>
      <w:r w:rsidRPr="008872C0">
        <w:rPr>
          <w:rStyle w:val="Appelnotedebasdep"/>
          <w:rFonts w:eastAsiaTheme="majorEastAsia"/>
          <w:rtl/>
        </w:rPr>
        <w:t>)</w:t>
      </w:r>
      <w:r>
        <w:rPr>
          <w:rFonts w:hint="cs"/>
          <w:rtl/>
        </w:rPr>
        <w:t>؛</w:t>
      </w:r>
      <w:r>
        <w:rPr>
          <w:rtl/>
        </w:rPr>
        <w:t xml:space="preserve"> </w:t>
      </w:r>
      <w:r>
        <w:rPr>
          <w:rFonts w:hint="eastAsia"/>
          <w:rtl/>
        </w:rPr>
        <w:t>وفترة</w:t>
      </w:r>
      <w:r>
        <w:rPr>
          <w:rtl/>
        </w:rPr>
        <w:t xml:space="preserve"> </w:t>
      </w:r>
      <w:r>
        <w:rPr>
          <w:rFonts w:hint="eastAsia"/>
          <w:rtl/>
        </w:rPr>
        <w:t>انضمامهما</w:t>
      </w:r>
      <w:r>
        <w:rPr>
          <w:rtl/>
        </w:rPr>
        <w:t xml:space="preserve"> </w:t>
      </w:r>
      <w:r>
        <w:rPr>
          <w:rFonts w:hint="eastAsia"/>
          <w:rtl/>
        </w:rPr>
        <w:t>للمدرسة</w:t>
      </w:r>
      <w:r>
        <w:rPr>
          <w:rtl/>
        </w:rPr>
        <w:t xml:space="preserve"> </w:t>
      </w:r>
      <w:r>
        <w:rPr>
          <w:rFonts w:hint="eastAsia"/>
          <w:rtl/>
        </w:rPr>
        <w:t>كانت</w:t>
      </w:r>
      <w:r>
        <w:rPr>
          <w:rtl/>
        </w:rPr>
        <w:t xml:space="preserve"> </w:t>
      </w:r>
      <w:r>
        <w:rPr>
          <w:rFonts w:hint="eastAsia"/>
          <w:rtl/>
        </w:rPr>
        <w:t>بعد</w:t>
      </w:r>
      <w:r>
        <w:rPr>
          <w:rtl/>
        </w:rPr>
        <w:t xml:space="preserve"> </w:t>
      </w:r>
      <w:r>
        <w:rPr>
          <w:rFonts w:hint="eastAsia"/>
          <w:rtl/>
        </w:rPr>
        <w:t>الإصلاحات</w:t>
      </w:r>
      <w:r>
        <w:rPr>
          <w:rtl/>
        </w:rPr>
        <w:t xml:space="preserve"> </w:t>
      </w:r>
      <w:r>
        <w:rPr>
          <w:rFonts w:hint="eastAsia"/>
          <w:rtl/>
        </w:rPr>
        <w:t>التي</w:t>
      </w:r>
      <w:r>
        <w:rPr>
          <w:rtl/>
        </w:rPr>
        <w:t xml:space="preserve"> </w:t>
      </w:r>
      <w:r>
        <w:rPr>
          <w:rFonts w:hint="eastAsia"/>
          <w:rtl/>
        </w:rPr>
        <w:t>جاء</w:t>
      </w:r>
      <w:r>
        <w:rPr>
          <w:rtl/>
        </w:rPr>
        <w:t xml:space="preserve"> </w:t>
      </w:r>
      <w:r>
        <w:rPr>
          <w:rFonts w:hint="eastAsia"/>
          <w:rtl/>
        </w:rPr>
        <w:t>بها</w:t>
      </w:r>
      <w:r>
        <w:rPr>
          <w:rtl/>
        </w:rPr>
        <w:t xml:space="preserve"> </w:t>
      </w:r>
      <w:r>
        <w:rPr>
          <w:rFonts w:hint="eastAsia"/>
          <w:rtl/>
        </w:rPr>
        <w:t>مرسوم</w:t>
      </w:r>
      <w:r>
        <w:rPr>
          <w:rtl/>
        </w:rPr>
        <w:t xml:space="preserve"> </w:t>
      </w:r>
      <w:r w:rsidRPr="00787C09">
        <w:rPr>
          <w:rFonts w:ascii="Traditional Arabic" w:hAnsi="Traditional Arabic"/>
          <w:szCs w:val="28"/>
          <w:rtl/>
        </w:rPr>
        <w:t>1895</w:t>
      </w:r>
      <w:r w:rsidRPr="008872C0">
        <w:rPr>
          <w:rStyle w:val="Appelnotedebasdep"/>
          <w:rFonts w:eastAsiaTheme="majorEastAsia"/>
          <w:rtl/>
        </w:rPr>
        <w:t>(</w:t>
      </w:r>
      <w:r w:rsidRPr="008872C0">
        <w:rPr>
          <w:rStyle w:val="Appelnotedebasdep"/>
          <w:rFonts w:eastAsiaTheme="majorEastAsia"/>
          <w:rtl/>
        </w:rPr>
        <w:footnoteReference w:id="286"/>
      </w:r>
      <w:r w:rsidRPr="008872C0">
        <w:rPr>
          <w:rStyle w:val="Appelnotedebasdep"/>
          <w:rFonts w:eastAsiaTheme="majorEastAsia"/>
          <w:rtl/>
        </w:rPr>
        <w:t>)</w:t>
      </w:r>
      <w:r>
        <w:rPr>
          <w:rFonts w:hint="eastAsia"/>
          <w:rtl/>
        </w:rPr>
        <w:t>،</w:t>
      </w:r>
      <w:r>
        <w:rPr>
          <w:rtl/>
        </w:rPr>
        <w:t xml:space="preserve"> </w:t>
      </w:r>
      <w:r>
        <w:rPr>
          <w:rFonts w:hint="eastAsia"/>
          <w:rtl/>
        </w:rPr>
        <w:t>الذي</w:t>
      </w:r>
      <w:r>
        <w:rPr>
          <w:rtl/>
        </w:rPr>
        <w:t xml:space="preserve"> </w:t>
      </w:r>
      <w:r>
        <w:rPr>
          <w:rFonts w:hint="eastAsia"/>
          <w:rtl/>
        </w:rPr>
        <w:t>تضم</w:t>
      </w:r>
      <w:r w:rsidR="007A4A33">
        <w:rPr>
          <w:rFonts w:hint="cs"/>
          <w:rtl/>
        </w:rPr>
        <w:t>ّ</w:t>
      </w:r>
      <w:r>
        <w:rPr>
          <w:rFonts w:hint="eastAsia"/>
          <w:rtl/>
        </w:rPr>
        <w:t>ن</w:t>
      </w:r>
      <w:r>
        <w:rPr>
          <w:rtl/>
        </w:rPr>
        <w:t xml:space="preserve"> </w:t>
      </w:r>
      <w:r>
        <w:rPr>
          <w:rFonts w:hint="eastAsia"/>
          <w:rtl/>
        </w:rPr>
        <w:t>قرارات</w:t>
      </w:r>
      <w:r>
        <w:rPr>
          <w:rtl/>
        </w:rPr>
        <w:t xml:space="preserve"> </w:t>
      </w:r>
      <w:r>
        <w:rPr>
          <w:rFonts w:hint="eastAsia"/>
          <w:rtl/>
        </w:rPr>
        <w:t>وقوانين</w:t>
      </w:r>
      <w:r>
        <w:rPr>
          <w:rtl/>
        </w:rPr>
        <w:t xml:space="preserve"> </w:t>
      </w:r>
      <w:r>
        <w:rPr>
          <w:rFonts w:hint="eastAsia"/>
          <w:rtl/>
        </w:rPr>
        <w:t>عديدة،</w:t>
      </w:r>
      <w:r>
        <w:rPr>
          <w:rtl/>
        </w:rPr>
        <w:t xml:space="preserve"> </w:t>
      </w:r>
      <w:r>
        <w:rPr>
          <w:rFonts w:hint="eastAsia"/>
          <w:rtl/>
        </w:rPr>
        <w:t>منها</w:t>
      </w:r>
      <w:r>
        <w:rPr>
          <w:rtl/>
        </w:rPr>
        <w:t xml:space="preserve"> </w:t>
      </w:r>
      <w:r>
        <w:rPr>
          <w:rFonts w:hint="eastAsia"/>
          <w:rtl/>
        </w:rPr>
        <w:t>اشتراط</w:t>
      </w:r>
      <w:r>
        <w:rPr>
          <w:rtl/>
        </w:rPr>
        <w:t xml:space="preserve"> </w:t>
      </w:r>
      <w:r>
        <w:rPr>
          <w:rFonts w:hint="eastAsia"/>
          <w:rtl/>
        </w:rPr>
        <w:t>حمل</w:t>
      </w:r>
      <w:r>
        <w:rPr>
          <w:rtl/>
        </w:rPr>
        <w:t xml:space="preserve"> </w:t>
      </w:r>
      <w:r>
        <w:rPr>
          <w:rFonts w:hint="eastAsia"/>
          <w:rtl/>
        </w:rPr>
        <w:t>شهادة</w:t>
      </w:r>
      <w:r>
        <w:rPr>
          <w:rtl/>
        </w:rPr>
        <w:t xml:space="preserve"> </w:t>
      </w:r>
      <w:r w:rsidR="0071697C">
        <w:rPr>
          <w:rFonts w:hint="eastAsia"/>
          <w:rtl/>
        </w:rPr>
        <w:t>التعليم</w:t>
      </w:r>
      <w:r>
        <w:rPr>
          <w:rtl/>
        </w:rPr>
        <w:t xml:space="preserve"> </w:t>
      </w:r>
      <w:r>
        <w:rPr>
          <w:rFonts w:hint="eastAsia"/>
          <w:rtl/>
        </w:rPr>
        <w:t>الابتدائي</w:t>
      </w:r>
      <w:r>
        <w:rPr>
          <w:rtl/>
        </w:rPr>
        <w:t xml:space="preserve"> </w:t>
      </w:r>
      <w:r>
        <w:rPr>
          <w:rFonts w:hint="eastAsia"/>
          <w:rtl/>
        </w:rPr>
        <w:t>للمترشح،</w:t>
      </w:r>
      <w:r>
        <w:rPr>
          <w:rtl/>
        </w:rPr>
        <w:t xml:space="preserve"> </w:t>
      </w:r>
      <w:r>
        <w:rPr>
          <w:rFonts w:hint="eastAsia"/>
          <w:rtl/>
        </w:rPr>
        <w:t>مع</w:t>
      </w:r>
      <w:r>
        <w:rPr>
          <w:rtl/>
        </w:rPr>
        <w:t xml:space="preserve"> </w:t>
      </w:r>
      <w:r>
        <w:rPr>
          <w:rFonts w:hint="eastAsia"/>
          <w:rtl/>
        </w:rPr>
        <w:t>مروره</w:t>
      </w:r>
      <w:r>
        <w:rPr>
          <w:rtl/>
        </w:rPr>
        <w:t xml:space="preserve"> </w:t>
      </w:r>
      <w:r>
        <w:rPr>
          <w:rFonts w:hint="eastAsia"/>
          <w:rtl/>
        </w:rPr>
        <w:t>بامتحان</w:t>
      </w:r>
      <w:r>
        <w:rPr>
          <w:rtl/>
        </w:rPr>
        <w:t xml:space="preserve"> </w:t>
      </w:r>
      <w:r>
        <w:rPr>
          <w:rFonts w:hint="eastAsia"/>
          <w:rtl/>
        </w:rPr>
        <w:t>يؤه</w:t>
      </w:r>
      <w:r w:rsidR="007A4A33">
        <w:rPr>
          <w:rFonts w:hint="cs"/>
          <w:rtl/>
        </w:rPr>
        <w:t>ّ</w:t>
      </w:r>
      <w:r>
        <w:rPr>
          <w:rFonts w:hint="eastAsia"/>
          <w:rtl/>
        </w:rPr>
        <w:t>له</w:t>
      </w:r>
      <w:r>
        <w:rPr>
          <w:rtl/>
        </w:rPr>
        <w:t xml:space="preserve"> </w:t>
      </w:r>
      <w:r>
        <w:rPr>
          <w:rFonts w:hint="eastAsia"/>
          <w:rtl/>
        </w:rPr>
        <w:t>الد</w:t>
      </w:r>
      <w:r w:rsidR="007A4A33">
        <w:rPr>
          <w:rFonts w:hint="cs"/>
          <w:rtl/>
        </w:rPr>
        <w:t>ّ</w:t>
      </w:r>
      <w:r>
        <w:rPr>
          <w:rFonts w:hint="eastAsia"/>
          <w:rtl/>
        </w:rPr>
        <w:t>خول</w:t>
      </w:r>
      <w:r>
        <w:rPr>
          <w:rtl/>
        </w:rPr>
        <w:t xml:space="preserve"> </w:t>
      </w:r>
      <w:r>
        <w:rPr>
          <w:rFonts w:hint="eastAsia"/>
          <w:rtl/>
        </w:rPr>
        <w:t>لإحدى</w:t>
      </w:r>
      <w:r>
        <w:rPr>
          <w:rtl/>
        </w:rPr>
        <w:t xml:space="preserve"> </w:t>
      </w:r>
      <w:r>
        <w:rPr>
          <w:rFonts w:hint="eastAsia"/>
          <w:rtl/>
        </w:rPr>
        <w:t>المدارس</w:t>
      </w:r>
      <w:r>
        <w:rPr>
          <w:rtl/>
        </w:rPr>
        <w:t xml:space="preserve"> </w:t>
      </w:r>
      <w:r>
        <w:rPr>
          <w:rFonts w:hint="eastAsia"/>
          <w:rtl/>
        </w:rPr>
        <w:t>الثلاث</w:t>
      </w:r>
      <w:r w:rsidR="00CC2FC2">
        <w:rPr>
          <w:rFonts w:hint="cs"/>
          <w:rtl/>
        </w:rPr>
        <w:t>ة</w:t>
      </w:r>
      <w:r>
        <w:rPr>
          <w:rFonts w:hint="eastAsia"/>
          <w:rtl/>
        </w:rPr>
        <w:t>،</w:t>
      </w:r>
      <w:r>
        <w:rPr>
          <w:rtl/>
        </w:rPr>
        <w:t xml:space="preserve"> </w:t>
      </w:r>
      <w:r>
        <w:rPr>
          <w:rFonts w:hint="eastAsia"/>
          <w:rtl/>
        </w:rPr>
        <w:t>كما</w:t>
      </w:r>
      <w:r>
        <w:rPr>
          <w:rtl/>
        </w:rPr>
        <w:t xml:space="preserve"> </w:t>
      </w:r>
      <w:r>
        <w:rPr>
          <w:rFonts w:hint="eastAsia"/>
          <w:rtl/>
        </w:rPr>
        <w:t>حد</w:t>
      </w:r>
      <w:r w:rsidR="00CC2FC2">
        <w:rPr>
          <w:rFonts w:hint="cs"/>
          <w:rtl/>
        </w:rPr>
        <w:t>ّ</w:t>
      </w:r>
      <w:r>
        <w:rPr>
          <w:rFonts w:hint="eastAsia"/>
          <w:rtl/>
        </w:rPr>
        <w:t>دت</w:t>
      </w:r>
      <w:r>
        <w:rPr>
          <w:rtl/>
        </w:rPr>
        <w:t xml:space="preserve"> </w:t>
      </w:r>
      <w:r>
        <w:rPr>
          <w:rFonts w:hint="eastAsia"/>
          <w:rtl/>
        </w:rPr>
        <w:t>هذه</w:t>
      </w:r>
      <w:r>
        <w:rPr>
          <w:rtl/>
        </w:rPr>
        <w:t xml:space="preserve"> </w:t>
      </w:r>
      <w:r>
        <w:rPr>
          <w:rFonts w:hint="eastAsia"/>
          <w:rtl/>
        </w:rPr>
        <w:t>الإصلاحات</w:t>
      </w:r>
      <w:r>
        <w:rPr>
          <w:rtl/>
        </w:rPr>
        <w:t xml:space="preserve"> </w:t>
      </w:r>
      <w:r>
        <w:rPr>
          <w:rFonts w:hint="eastAsia"/>
          <w:rtl/>
        </w:rPr>
        <w:t>مد</w:t>
      </w:r>
      <w:r w:rsidR="00CC2FC2">
        <w:rPr>
          <w:rFonts w:hint="cs"/>
          <w:rtl/>
        </w:rPr>
        <w:t>ّ</w:t>
      </w:r>
      <w:r>
        <w:rPr>
          <w:rFonts w:hint="eastAsia"/>
          <w:rtl/>
        </w:rPr>
        <w:t>ة</w:t>
      </w:r>
      <w:r>
        <w:rPr>
          <w:rtl/>
        </w:rPr>
        <w:t xml:space="preserve"> </w:t>
      </w:r>
      <w:r>
        <w:rPr>
          <w:rFonts w:hint="eastAsia"/>
          <w:rtl/>
        </w:rPr>
        <w:t>الدراسة</w:t>
      </w:r>
      <w:r>
        <w:rPr>
          <w:rtl/>
        </w:rPr>
        <w:t xml:space="preserve"> </w:t>
      </w:r>
      <w:r>
        <w:rPr>
          <w:rFonts w:hint="eastAsia"/>
          <w:rtl/>
        </w:rPr>
        <w:t>فيها</w:t>
      </w:r>
      <w:r>
        <w:rPr>
          <w:rtl/>
        </w:rPr>
        <w:t xml:space="preserve"> </w:t>
      </w:r>
      <w:r>
        <w:rPr>
          <w:rFonts w:hint="eastAsia"/>
          <w:rtl/>
        </w:rPr>
        <w:t>بــــ</w:t>
      </w:r>
      <w:r>
        <w:rPr>
          <w:rtl/>
        </w:rPr>
        <w:t xml:space="preserve"> </w:t>
      </w:r>
      <w:r w:rsidRPr="00787C09">
        <w:rPr>
          <w:rFonts w:ascii="Traditional Arabic" w:hAnsi="Traditional Arabic"/>
          <w:szCs w:val="28"/>
          <w:rtl/>
        </w:rPr>
        <w:t>6</w:t>
      </w:r>
      <w:r>
        <w:rPr>
          <w:rtl/>
        </w:rPr>
        <w:t xml:space="preserve"> </w:t>
      </w:r>
      <w:r>
        <w:rPr>
          <w:rFonts w:hint="eastAsia"/>
          <w:rtl/>
        </w:rPr>
        <w:t>سنوات،</w:t>
      </w:r>
      <w:r>
        <w:rPr>
          <w:rtl/>
        </w:rPr>
        <w:t xml:space="preserve"> </w:t>
      </w:r>
      <w:r>
        <w:rPr>
          <w:rFonts w:hint="eastAsia"/>
          <w:rtl/>
        </w:rPr>
        <w:t>وهي</w:t>
      </w:r>
      <w:r>
        <w:rPr>
          <w:rtl/>
        </w:rPr>
        <w:t xml:space="preserve"> </w:t>
      </w:r>
      <w:r>
        <w:rPr>
          <w:rFonts w:hint="eastAsia"/>
          <w:rtl/>
        </w:rPr>
        <w:t>على</w:t>
      </w:r>
      <w:r>
        <w:rPr>
          <w:rtl/>
        </w:rPr>
        <w:t xml:space="preserve"> </w:t>
      </w:r>
      <w:r>
        <w:rPr>
          <w:rFonts w:hint="eastAsia"/>
          <w:rtl/>
        </w:rPr>
        <w:t>مرحلتين؛</w:t>
      </w:r>
      <w:r>
        <w:rPr>
          <w:rtl/>
        </w:rPr>
        <w:t xml:space="preserve"> </w:t>
      </w:r>
      <w:r>
        <w:rPr>
          <w:rFonts w:hint="eastAsia"/>
          <w:rtl/>
        </w:rPr>
        <w:t>الأولى</w:t>
      </w:r>
      <w:r>
        <w:rPr>
          <w:rtl/>
        </w:rPr>
        <w:t xml:space="preserve"> </w:t>
      </w:r>
      <w:r>
        <w:rPr>
          <w:rFonts w:hint="eastAsia"/>
          <w:rtl/>
        </w:rPr>
        <w:t>مد</w:t>
      </w:r>
      <w:r w:rsidR="00CC2FC2">
        <w:rPr>
          <w:rFonts w:hint="cs"/>
          <w:rtl/>
        </w:rPr>
        <w:t>ّ</w:t>
      </w:r>
      <w:r>
        <w:rPr>
          <w:rFonts w:hint="eastAsia"/>
          <w:rtl/>
        </w:rPr>
        <w:t>تها</w:t>
      </w:r>
      <w:r>
        <w:rPr>
          <w:rtl/>
        </w:rPr>
        <w:t xml:space="preserve"> </w:t>
      </w:r>
      <w:r>
        <w:rPr>
          <w:rFonts w:hint="eastAsia"/>
          <w:rtl/>
        </w:rPr>
        <w:t>أربع</w:t>
      </w:r>
      <w:r>
        <w:rPr>
          <w:rtl/>
        </w:rPr>
        <w:t xml:space="preserve"> </w:t>
      </w:r>
      <w:r>
        <w:rPr>
          <w:rFonts w:hint="eastAsia"/>
          <w:rtl/>
        </w:rPr>
        <w:t>سنوات</w:t>
      </w:r>
      <w:r>
        <w:rPr>
          <w:rtl/>
        </w:rPr>
        <w:t xml:space="preserve"> </w:t>
      </w:r>
      <w:r>
        <w:rPr>
          <w:rFonts w:hint="eastAsia"/>
          <w:rtl/>
        </w:rPr>
        <w:t>تمنح</w:t>
      </w:r>
      <w:r>
        <w:rPr>
          <w:rtl/>
        </w:rPr>
        <w:t xml:space="preserve"> </w:t>
      </w:r>
      <w:r>
        <w:rPr>
          <w:rFonts w:hint="eastAsia"/>
          <w:rtl/>
        </w:rPr>
        <w:t>للتلميذ</w:t>
      </w:r>
      <w:r>
        <w:rPr>
          <w:rtl/>
        </w:rPr>
        <w:t xml:space="preserve"> </w:t>
      </w:r>
      <w:r>
        <w:rPr>
          <w:rFonts w:hint="eastAsia"/>
          <w:rtl/>
        </w:rPr>
        <w:t>في</w:t>
      </w:r>
      <w:r>
        <w:rPr>
          <w:rtl/>
        </w:rPr>
        <w:t xml:space="preserve"> </w:t>
      </w:r>
      <w:r>
        <w:rPr>
          <w:rFonts w:hint="eastAsia"/>
          <w:rtl/>
        </w:rPr>
        <w:t>نهايتها</w:t>
      </w:r>
      <w:r>
        <w:rPr>
          <w:rtl/>
        </w:rPr>
        <w:t xml:space="preserve"> "</w:t>
      </w:r>
      <w:r>
        <w:rPr>
          <w:rFonts w:hint="eastAsia"/>
          <w:rtl/>
        </w:rPr>
        <w:t>شهادة</w:t>
      </w:r>
      <w:r>
        <w:rPr>
          <w:rtl/>
        </w:rPr>
        <w:t xml:space="preserve"> </w:t>
      </w:r>
      <w:r>
        <w:rPr>
          <w:rFonts w:hint="eastAsia"/>
          <w:rtl/>
        </w:rPr>
        <w:t>الدراسات</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بعد</w:t>
      </w:r>
      <w:r>
        <w:rPr>
          <w:rtl/>
        </w:rPr>
        <w:t xml:space="preserve"> </w:t>
      </w:r>
      <w:r>
        <w:rPr>
          <w:rFonts w:hint="eastAsia"/>
          <w:rtl/>
        </w:rPr>
        <w:t>نجاحه</w:t>
      </w:r>
      <w:r>
        <w:rPr>
          <w:rtl/>
        </w:rPr>
        <w:t xml:space="preserve"> </w:t>
      </w:r>
      <w:r>
        <w:rPr>
          <w:rFonts w:hint="eastAsia"/>
          <w:rtl/>
        </w:rPr>
        <w:t>في</w:t>
      </w:r>
      <w:r>
        <w:rPr>
          <w:rtl/>
        </w:rPr>
        <w:t xml:space="preserve"> </w:t>
      </w:r>
      <w:r>
        <w:rPr>
          <w:rFonts w:hint="eastAsia"/>
          <w:rtl/>
        </w:rPr>
        <w:t>امتحان</w:t>
      </w:r>
      <w:r>
        <w:rPr>
          <w:rtl/>
        </w:rPr>
        <w:t xml:space="preserve"> </w:t>
      </w:r>
      <w:r>
        <w:rPr>
          <w:rFonts w:hint="eastAsia"/>
          <w:rtl/>
        </w:rPr>
        <w:t>الخروج،</w:t>
      </w:r>
      <w:r>
        <w:rPr>
          <w:rtl/>
        </w:rPr>
        <w:t xml:space="preserve"> </w:t>
      </w:r>
      <w:r>
        <w:rPr>
          <w:rFonts w:hint="eastAsia"/>
          <w:rtl/>
        </w:rPr>
        <w:t>تؤه</w:t>
      </w:r>
      <w:r w:rsidR="00CC2FC2">
        <w:rPr>
          <w:rFonts w:hint="cs"/>
          <w:rtl/>
        </w:rPr>
        <w:t>ّ</w:t>
      </w:r>
      <w:r>
        <w:rPr>
          <w:rFonts w:hint="eastAsia"/>
          <w:rtl/>
        </w:rPr>
        <w:t>له</w:t>
      </w:r>
      <w:r>
        <w:rPr>
          <w:rtl/>
        </w:rPr>
        <w:t xml:space="preserve"> </w:t>
      </w:r>
      <w:r>
        <w:rPr>
          <w:rFonts w:hint="eastAsia"/>
          <w:rtl/>
        </w:rPr>
        <w:t>هذه</w:t>
      </w:r>
      <w:r>
        <w:rPr>
          <w:rtl/>
        </w:rPr>
        <w:t xml:space="preserve"> </w:t>
      </w:r>
      <w:r>
        <w:rPr>
          <w:rFonts w:hint="eastAsia"/>
          <w:rtl/>
        </w:rPr>
        <w:t>لتولي</w:t>
      </w:r>
      <w:r>
        <w:rPr>
          <w:rtl/>
        </w:rPr>
        <w:t xml:space="preserve"> </w:t>
      </w:r>
      <w:r>
        <w:rPr>
          <w:rFonts w:hint="eastAsia"/>
          <w:rtl/>
        </w:rPr>
        <w:lastRenderedPageBreak/>
        <w:t>الوظائف</w:t>
      </w:r>
      <w:r>
        <w:rPr>
          <w:rtl/>
        </w:rPr>
        <w:t xml:space="preserve"> </w:t>
      </w:r>
      <w:r>
        <w:rPr>
          <w:rFonts w:hint="eastAsia"/>
          <w:rtl/>
        </w:rPr>
        <w:t>الد</w:t>
      </w:r>
      <w:r w:rsidR="00CC2FC2">
        <w:rPr>
          <w:rFonts w:hint="cs"/>
          <w:rtl/>
        </w:rPr>
        <w:t>ّ</w:t>
      </w:r>
      <w:r>
        <w:rPr>
          <w:rFonts w:hint="eastAsia"/>
          <w:rtl/>
        </w:rPr>
        <w:t>نيا</w:t>
      </w:r>
      <w:r w:rsidRPr="008872C0">
        <w:rPr>
          <w:rStyle w:val="Appelnotedebasdep"/>
          <w:rFonts w:eastAsiaTheme="majorEastAsia"/>
          <w:rtl/>
        </w:rPr>
        <w:t>(</w:t>
      </w:r>
      <w:r w:rsidRPr="008872C0">
        <w:rPr>
          <w:rStyle w:val="Appelnotedebasdep"/>
          <w:rFonts w:eastAsiaTheme="majorEastAsia"/>
          <w:rtl/>
        </w:rPr>
        <w:footnoteReference w:id="287"/>
      </w:r>
      <w:r w:rsidRPr="008872C0">
        <w:rPr>
          <w:rStyle w:val="Appelnotedebasdep"/>
          <w:rFonts w:eastAsiaTheme="majorEastAsia"/>
          <w:rtl/>
        </w:rPr>
        <w:t>)</w:t>
      </w:r>
      <w:r>
        <w:rPr>
          <w:rtl/>
        </w:rPr>
        <w:t xml:space="preserve"> </w:t>
      </w:r>
      <w:r>
        <w:rPr>
          <w:rFonts w:hint="eastAsia"/>
          <w:rtl/>
        </w:rPr>
        <w:t>في</w:t>
      </w:r>
      <w:r>
        <w:rPr>
          <w:rtl/>
        </w:rPr>
        <w:t xml:space="preserve"> </w:t>
      </w:r>
      <w:r>
        <w:rPr>
          <w:rFonts w:hint="eastAsia"/>
          <w:rtl/>
        </w:rPr>
        <w:t>الإدارة</w:t>
      </w:r>
      <w:r>
        <w:rPr>
          <w:rtl/>
        </w:rPr>
        <w:t xml:space="preserve"> </w:t>
      </w:r>
      <w:r>
        <w:rPr>
          <w:rFonts w:hint="eastAsia"/>
          <w:rtl/>
        </w:rPr>
        <w:t>الحكومية</w:t>
      </w:r>
      <w:r>
        <w:rPr>
          <w:rtl/>
        </w:rPr>
        <w:t xml:space="preserve">. </w:t>
      </w:r>
      <w:r>
        <w:rPr>
          <w:rFonts w:hint="eastAsia"/>
          <w:rtl/>
        </w:rPr>
        <w:t>وكانت</w:t>
      </w:r>
      <w:r>
        <w:rPr>
          <w:rtl/>
        </w:rPr>
        <w:t xml:space="preserve"> </w:t>
      </w:r>
      <w:r>
        <w:rPr>
          <w:rFonts w:hint="eastAsia"/>
          <w:rtl/>
        </w:rPr>
        <w:t>المواد</w:t>
      </w:r>
      <w:r>
        <w:rPr>
          <w:rtl/>
        </w:rPr>
        <w:t xml:space="preserve"> </w:t>
      </w:r>
      <w:r>
        <w:rPr>
          <w:rFonts w:hint="eastAsia"/>
          <w:rtl/>
        </w:rPr>
        <w:t>التي</w:t>
      </w:r>
      <w:r>
        <w:rPr>
          <w:rtl/>
        </w:rPr>
        <w:t xml:space="preserve"> </w:t>
      </w:r>
      <w:r>
        <w:rPr>
          <w:rFonts w:hint="eastAsia"/>
          <w:rtl/>
        </w:rPr>
        <w:t>تدر</w:t>
      </w:r>
      <w:r w:rsidR="00CC2FC2">
        <w:rPr>
          <w:rFonts w:hint="cs"/>
          <w:rtl/>
        </w:rPr>
        <w:t>ّ</w:t>
      </w:r>
      <w:r>
        <w:rPr>
          <w:rFonts w:hint="eastAsia"/>
          <w:rtl/>
        </w:rPr>
        <w:t>س</w:t>
      </w:r>
      <w:r>
        <w:rPr>
          <w:rtl/>
        </w:rPr>
        <w:t xml:space="preserve"> </w:t>
      </w:r>
      <w:r>
        <w:rPr>
          <w:rFonts w:hint="eastAsia"/>
          <w:rtl/>
        </w:rPr>
        <w:t>فيها</w:t>
      </w:r>
      <w:r>
        <w:rPr>
          <w:rtl/>
        </w:rPr>
        <w:t xml:space="preserve">: </w:t>
      </w:r>
    </w:p>
    <w:p w:rsidR="00215BEC" w:rsidRDefault="00215BEC" w:rsidP="00215BEC">
      <w:pPr>
        <w:rPr>
          <w:rtl/>
        </w:rPr>
      </w:pPr>
      <w:r>
        <w:rPr>
          <w:rtl/>
        </w:rPr>
        <w:t xml:space="preserve">- </w:t>
      </w:r>
      <w:r w:rsidR="001D1DC9">
        <w:rPr>
          <w:rFonts w:hint="eastAsia"/>
          <w:rtl/>
        </w:rPr>
        <w:t>اللغة</w:t>
      </w:r>
      <w:r>
        <w:rPr>
          <w:rtl/>
        </w:rPr>
        <w:t xml:space="preserve"> </w:t>
      </w:r>
      <w:r>
        <w:rPr>
          <w:rFonts w:hint="eastAsia"/>
          <w:rtl/>
        </w:rPr>
        <w:t>الفرنسي</w:t>
      </w:r>
      <w:r w:rsidR="00CC2FC2">
        <w:rPr>
          <w:rFonts w:hint="cs"/>
          <w:rtl/>
        </w:rPr>
        <w:t>ّ</w:t>
      </w:r>
      <w:r>
        <w:rPr>
          <w:rFonts w:hint="eastAsia"/>
          <w:rtl/>
        </w:rPr>
        <w:t>ة،</w:t>
      </w:r>
      <w:r>
        <w:rPr>
          <w:rtl/>
        </w:rPr>
        <w:t xml:space="preserve"> </w:t>
      </w:r>
      <w:r>
        <w:rPr>
          <w:rFonts w:hint="eastAsia"/>
          <w:rtl/>
        </w:rPr>
        <w:t>مبادئ</w:t>
      </w:r>
      <w:r>
        <w:rPr>
          <w:rtl/>
        </w:rPr>
        <w:t xml:space="preserve"> </w:t>
      </w:r>
      <w:r>
        <w:rPr>
          <w:rFonts w:hint="eastAsia"/>
          <w:rtl/>
        </w:rPr>
        <w:t>في</w:t>
      </w:r>
      <w:r>
        <w:rPr>
          <w:rtl/>
        </w:rPr>
        <w:t xml:space="preserve"> </w:t>
      </w:r>
      <w:r>
        <w:rPr>
          <w:rFonts w:hint="eastAsia"/>
          <w:rtl/>
        </w:rPr>
        <w:t>التاريخ</w:t>
      </w:r>
      <w:r>
        <w:rPr>
          <w:rtl/>
        </w:rPr>
        <w:t xml:space="preserve"> </w:t>
      </w:r>
      <w:r>
        <w:rPr>
          <w:rFonts w:hint="eastAsia"/>
          <w:rtl/>
        </w:rPr>
        <w:t>والجغرافيا</w:t>
      </w:r>
      <w:r>
        <w:rPr>
          <w:rtl/>
        </w:rPr>
        <w:t xml:space="preserve"> </w:t>
      </w:r>
      <w:r>
        <w:rPr>
          <w:rFonts w:hint="eastAsia"/>
          <w:rtl/>
        </w:rPr>
        <w:t>والقانون</w:t>
      </w:r>
      <w:r>
        <w:rPr>
          <w:rtl/>
        </w:rPr>
        <w:t xml:space="preserve"> </w:t>
      </w:r>
      <w:r>
        <w:rPr>
          <w:rFonts w:hint="eastAsia"/>
          <w:rtl/>
        </w:rPr>
        <w:t>المعمول</w:t>
      </w:r>
      <w:r>
        <w:rPr>
          <w:rtl/>
        </w:rPr>
        <w:t xml:space="preserve"> </w:t>
      </w:r>
      <w:r>
        <w:rPr>
          <w:rFonts w:hint="eastAsia"/>
          <w:rtl/>
        </w:rPr>
        <w:t>بـه</w:t>
      </w:r>
      <w:r>
        <w:rPr>
          <w:rtl/>
        </w:rPr>
        <w:t xml:space="preserve"> </w:t>
      </w:r>
      <w:r>
        <w:rPr>
          <w:rFonts w:hint="eastAsia"/>
          <w:rtl/>
        </w:rPr>
        <w:t>والتنظـيم</w:t>
      </w:r>
      <w:r>
        <w:rPr>
          <w:rtl/>
        </w:rPr>
        <w:t xml:space="preserve"> </w:t>
      </w:r>
      <w:r>
        <w:rPr>
          <w:rFonts w:hint="eastAsia"/>
          <w:rtl/>
        </w:rPr>
        <w:t>الإداري</w:t>
      </w:r>
      <w:r w:rsidR="00C61BA5">
        <w:rPr>
          <w:rFonts w:hint="cs"/>
          <w:rtl/>
        </w:rPr>
        <w:t>ّ</w:t>
      </w:r>
      <w:r>
        <w:rPr>
          <w:rtl/>
        </w:rPr>
        <w:t>.</w:t>
      </w:r>
    </w:p>
    <w:p w:rsidR="00215BEC" w:rsidRDefault="00215BEC" w:rsidP="00215BEC">
      <w:pPr>
        <w:rPr>
          <w:rtl/>
        </w:rPr>
      </w:pPr>
      <w:r>
        <w:rPr>
          <w:rtl/>
        </w:rPr>
        <w:t xml:space="preserve">- </w:t>
      </w:r>
      <w:r>
        <w:rPr>
          <w:rFonts w:hint="eastAsia"/>
          <w:rtl/>
        </w:rPr>
        <w:t>الحساب،</w:t>
      </w:r>
      <w:r>
        <w:rPr>
          <w:rtl/>
        </w:rPr>
        <w:t xml:space="preserve"> </w:t>
      </w:r>
      <w:r>
        <w:rPr>
          <w:rFonts w:hint="eastAsia"/>
          <w:rtl/>
        </w:rPr>
        <w:t>مبادئ</w:t>
      </w:r>
      <w:r>
        <w:rPr>
          <w:rtl/>
        </w:rPr>
        <w:t xml:space="preserve"> </w:t>
      </w:r>
      <w:r>
        <w:rPr>
          <w:rFonts w:hint="eastAsia"/>
          <w:rtl/>
        </w:rPr>
        <w:t>في</w:t>
      </w:r>
      <w:r>
        <w:rPr>
          <w:rtl/>
        </w:rPr>
        <w:t xml:space="preserve"> </w:t>
      </w:r>
      <w:r>
        <w:rPr>
          <w:rFonts w:hint="eastAsia"/>
          <w:rtl/>
        </w:rPr>
        <w:t>الهندسة</w:t>
      </w:r>
      <w:r>
        <w:rPr>
          <w:rtl/>
        </w:rPr>
        <w:t xml:space="preserve"> </w:t>
      </w:r>
      <w:r>
        <w:rPr>
          <w:rFonts w:hint="eastAsia"/>
          <w:rtl/>
        </w:rPr>
        <w:t>والعلوم</w:t>
      </w:r>
      <w:r>
        <w:rPr>
          <w:rtl/>
        </w:rPr>
        <w:t xml:space="preserve"> </w:t>
      </w:r>
      <w:r>
        <w:rPr>
          <w:rFonts w:hint="eastAsia"/>
          <w:rtl/>
        </w:rPr>
        <w:t>الفيزيائي</w:t>
      </w:r>
      <w:r w:rsidR="00CC2FC2">
        <w:rPr>
          <w:rFonts w:hint="cs"/>
          <w:rtl/>
        </w:rPr>
        <w:t>ّ</w:t>
      </w:r>
      <w:r>
        <w:rPr>
          <w:rFonts w:hint="eastAsia"/>
          <w:rtl/>
        </w:rPr>
        <w:t>ة</w:t>
      </w:r>
      <w:r>
        <w:rPr>
          <w:rtl/>
        </w:rPr>
        <w:t xml:space="preserve"> </w:t>
      </w:r>
      <w:r>
        <w:rPr>
          <w:rFonts w:hint="eastAsia"/>
          <w:rtl/>
        </w:rPr>
        <w:t>الطبيعي</w:t>
      </w:r>
      <w:r w:rsidR="00CC2FC2">
        <w:rPr>
          <w:rFonts w:hint="cs"/>
          <w:rtl/>
        </w:rPr>
        <w:t>ّ</w:t>
      </w:r>
      <w:r>
        <w:rPr>
          <w:rFonts w:hint="eastAsia"/>
          <w:rtl/>
        </w:rPr>
        <w:t>ة</w:t>
      </w:r>
      <w:r>
        <w:rPr>
          <w:rtl/>
        </w:rPr>
        <w:t>.</w:t>
      </w:r>
    </w:p>
    <w:p w:rsidR="00215BEC" w:rsidRDefault="00215BEC" w:rsidP="00215BEC">
      <w:pPr>
        <w:rPr>
          <w:rtl/>
        </w:rPr>
      </w:pPr>
      <w:r>
        <w:rPr>
          <w:rtl/>
        </w:rPr>
        <w:t xml:space="preserve">- </w:t>
      </w:r>
      <w:r w:rsidR="001D1DC9">
        <w:rPr>
          <w:rFonts w:hint="eastAsia"/>
          <w:rtl/>
        </w:rPr>
        <w:t>اللغة</w:t>
      </w:r>
      <w:r>
        <w:rPr>
          <w:rtl/>
        </w:rPr>
        <w:t xml:space="preserve"> </w:t>
      </w:r>
      <w:r>
        <w:rPr>
          <w:rFonts w:hint="eastAsia"/>
          <w:rtl/>
        </w:rPr>
        <w:t>العربي</w:t>
      </w:r>
      <w:r w:rsidR="00CC2FC2">
        <w:rPr>
          <w:rFonts w:hint="cs"/>
          <w:rtl/>
        </w:rPr>
        <w:t>ّ</w:t>
      </w:r>
      <w:r>
        <w:rPr>
          <w:rFonts w:hint="eastAsia"/>
          <w:rtl/>
        </w:rPr>
        <w:t>ة</w:t>
      </w:r>
      <w:r>
        <w:rPr>
          <w:rtl/>
        </w:rPr>
        <w:t>.</w:t>
      </w:r>
    </w:p>
    <w:p w:rsidR="00215BEC" w:rsidRDefault="00215BEC" w:rsidP="00215BEC">
      <w:pPr>
        <w:rPr>
          <w:rtl/>
        </w:rPr>
      </w:pPr>
      <w:r>
        <w:rPr>
          <w:rtl/>
        </w:rPr>
        <w:t xml:space="preserve">- </w:t>
      </w:r>
      <w:r>
        <w:rPr>
          <w:rFonts w:hint="eastAsia"/>
          <w:rtl/>
        </w:rPr>
        <w:t>الشريعة</w:t>
      </w:r>
      <w:r>
        <w:rPr>
          <w:rtl/>
        </w:rPr>
        <w:t xml:space="preserve"> </w:t>
      </w:r>
      <w:r>
        <w:rPr>
          <w:rFonts w:hint="eastAsia"/>
          <w:rtl/>
        </w:rPr>
        <w:t>الإسلامي</w:t>
      </w:r>
      <w:r w:rsidR="00CC2FC2">
        <w:rPr>
          <w:rFonts w:hint="cs"/>
          <w:rtl/>
        </w:rPr>
        <w:t>ّ</w:t>
      </w:r>
      <w:r>
        <w:rPr>
          <w:rFonts w:hint="eastAsia"/>
          <w:rtl/>
        </w:rPr>
        <w:t>ة</w:t>
      </w:r>
      <w:r>
        <w:rPr>
          <w:rtl/>
        </w:rPr>
        <w:t xml:space="preserve"> </w:t>
      </w:r>
      <w:r>
        <w:rPr>
          <w:rFonts w:hint="eastAsia"/>
          <w:rtl/>
        </w:rPr>
        <w:t>وتطبيقاتها</w:t>
      </w:r>
      <w:r>
        <w:rPr>
          <w:rtl/>
        </w:rPr>
        <w:t xml:space="preserve"> </w:t>
      </w:r>
      <w:r>
        <w:rPr>
          <w:rFonts w:hint="eastAsia"/>
          <w:rtl/>
        </w:rPr>
        <w:t>العملي</w:t>
      </w:r>
      <w:r w:rsidR="00CC2FC2">
        <w:rPr>
          <w:rFonts w:hint="cs"/>
          <w:rtl/>
        </w:rPr>
        <w:t>ّ</w:t>
      </w:r>
      <w:r>
        <w:rPr>
          <w:rFonts w:hint="eastAsia"/>
          <w:rtl/>
        </w:rPr>
        <w:t>ة</w:t>
      </w:r>
      <w:r>
        <w:rPr>
          <w:rtl/>
        </w:rPr>
        <w:t>.</w:t>
      </w:r>
    </w:p>
    <w:p w:rsidR="00215BEC" w:rsidRDefault="00215BEC" w:rsidP="00215BEC">
      <w:pPr>
        <w:rPr>
          <w:rtl/>
        </w:rPr>
      </w:pPr>
      <w:r>
        <w:rPr>
          <w:rtl/>
        </w:rPr>
        <w:t xml:space="preserve">- </w:t>
      </w:r>
      <w:r>
        <w:rPr>
          <w:rFonts w:hint="eastAsia"/>
          <w:rtl/>
        </w:rPr>
        <w:t>علوم</w:t>
      </w:r>
      <w:r>
        <w:rPr>
          <w:rtl/>
        </w:rPr>
        <w:t xml:space="preserve"> </w:t>
      </w:r>
      <w:r>
        <w:rPr>
          <w:rFonts w:hint="eastAsia"/>
          <w:rtl/>
        </w:rPr>
        <w:t>الدين</w:t>
      </w:r>
      <w:r>
        <w:rPr>
          <w:rtl/>
        </w:rPr>
        <w:t xml:space="preserve"> </w:t>
      </w:r>
      <w:r>
        <w:rPr>
          <w:rFonts w:hint="eastAsia"/>
          <w:rtl/>
        </w:rPr>
        <w:t>الإسلامي</w:t>
      </w:r>
      <w:r w:rsidR="00C61BA5">
        <w:rPr>
          <w:rFonts w:hint="cs"/>
          <w:rtl/>
        </w:rPr>
        <w:t>ّ</w:t>
      </w:r>
      <w:r>
        <w:rPr>
          <w:rtl/>
        </w:rPr>
        <w:t>.</w:t>
      </w:r>
    </w:p>
    <w:p w:rsidR="00215BEC" w:rsidRDefault="00215BEC" w:rsidP="00215BEC">
      <w:pPr>
        <w:rPr>
          <w:rtl/>
        </w:rPr>
      </w:pPr>
      <w:r>
        <w:rPr>
          <w:rFonts w:hint="eastAsia"/>
          <w:rtl/>
        </w:rPr>
        <w:t>أما</w:t>
      </w:r>
      <w:r>
        <w:rPr>
          <w:rtl/>
        </w:rPr>
        <w:t xml:space="preserve"> </w:t>
      </w:r>
      <w:r>
        <w:rPr>
          <w:rFonts w:hint="cs"/>
          <w:rtl/>
        </w:rPr>
        <w:t>ا</w:t>
      </w:r>
      <w:r>
        <w:rPr>
          <w:rFonts w:hint="eastAsia"/>
          <w:rtl/>
        </w:rPr>
        <w:t>لمرحلة</w:t>
      </w:r>
      <w:r>
        <w:rPr>
          <w:rtl/>
        </w:rPr>
        <w:t xml:space="preserve"> </w:t>
      </w:r>
      <w:r w:rsidR="0071697C">
        <w:rPr>
          <w:rFonts w:hint="eastAsia"/>
          <w:rtl/>
        </w:rPr>
        <w:t>الثاني</w:t>
      </w:r>
      <w:r>
        <w:rPr>
          <w:rFonts w:hint="eastAsia"/>
          <w:rtl/>
        </w:rPr>
        <w:t>ة،</w:t>
      </w:r>
      <w:r>
        <w:rPr>
          <w:rtl/>
        </w:rPr>
        <w:t xml:space="preserve"> </w:t>
      </w:r>
      <w:r>
        <w:rPr>
          <w:rFonts w:hint="eastAsia"/>
          <w:rtl/>
        </w:rPr>
        <w:t>فمدتها</w:t>
      </w:r>
      <w:r>
        <w:rPr>
          <w:rtl/>
        </w:rPr>
        <w:t xml:space="preserve"> </w:t>
      </w:r>
      <w:r>
        <w:rPr>
          <w:rFonts w:hint="eastAsia"/>
          <w:rtl/>
        </w:rPr>
        <w:t>سنتان،</w:t>
      </w:r>
      <w:r>
        <w:rPr>
          <w:rtl/>
        </w:rPr>
        <w:t xml:space="preserve"> </w:t>
      </w:r>
      <w:r>
        <w:rPr>
          <w:rFonts w:hint="cs"/>
          <w:rtl/>
        </w:rPr>
        <w:t>يكمل فيها ا</w:t>
      </w:r>
      <w:r>
        <w:rPr>
          <w:rFonts w:hint="eastAsia"/>
          <w:rtl/>
        </w:rPr>
        <w:t>لمتخرج</w:t>
      </w:r>
      <w:r>
        <w:rPr>
          <w:rFonts w:hint="cs"/>
          <w:rtl/>
        </w:rPr>
        <w:t>ون</w:t>
      </w:r>
      <w:r>
        <w:rPr>
          <w:rtl/>
        </w:rPr>
        <w:t xml:space="preserve"> </w:t>
      </w:r>
      <w:r>
        <w:rPr>
          <w:rFonts w:hint="eastAsia"/>
          <w:rtl/>
        </w:rPr>
        <w:t>من</w:t>
      </w:r>
      <w:r>
        <w:rPr>
          <w:rtl/>
        </w:rPr>
        <w:t xml:space="preserve"> </w:t>
      </w:r>
      <w:r>
        <w:rPr>
          <w:rFonts w:hint="eastAsia"/>
          <w:rtl/>
        </w:rPr>
        <w:t>المدارس</w:t>
      </w:r>
      <w:r>
        <w:rPr>
          <w:rtl/>
        </w:rPr>
        <w:t xml:space="preserve"> </w:t>
      </w:r>
      <w:r w:rsidRPr="00FF50E0">
        <w:rPr>
          <w:rFonts w:hint="eastAsia"/>
          <w:rtl/>
        </w:rPr>
        <w:t>الثلاث</w:t>
      </w:r>
      <w:r w:rsidRPr="00FF50E0">
        <w:rPr>
          <w:rFonts w:hint="cs"/>
          <w:rtl/>
        </w:rPr>
        <w:t>ة</w:t>
      </w:r>
      <w:r>
        <w:rPr>
          <w:rFonts w:hint="eastAsia"/>
          <w:rtl/>
        </w:rPr>
        <w:t xml:space="preserve"> </w:t>
      </w:r>
      <w:r>
        <w:rPr>
          <w:rFonts w:hint="cs"/>
          <w:rtl/>
        </w:rPr>
        <w:t>الدراسة العليا في قسم خاص</w:t>
      </w:r>
      <w:r w:rsidR="00CC2FC2">
        <w:rPr>
          <w:rFonts w:hint="cs"/>
          <w:rtl/>
        </w:rPr>
        <w:t>ّ</w:t>
      </w:r>
      <w:r>
        <w:rPr>
          <w:rFonts w:hint="cs"/>
          <w:rtl/>
        </w:rPr>
        <w:t xml:space="preserve"> في العاصمة</w:t>
      </w:r>
      <w:r>
        <w:rPr>
          <w:rFonts w:hint="eastAsia"/>
          <w:rtl/>
        </w:rPr>
        <w:t>،</w:t>
      </w:r>
      <w:r>
        <w:rPr>
          <w:rtl/>
        </w:rPr>
        <w:t xml:space="preserve"> </w:t>
      </w:r>
      <w:r>
        <w:rPr>
          <w:rFonts w:hint="eastAsia"/>
          <w:rtl/>
        </w:rPr>
        <w:t>يمنح</w:t>
      </w:r>
      <w:r>
        <w:rPr>
          <w:rtl/>
        </w:rPr>
        <w:t xml:space="preserve"> </w:t>
      </w:r>
      <w:r>
        <w:rPr>
          <w:rFonts w:hint="eastAsia"/>
          <w:rtl/>
        </w:rPr>
        <w:t>للتلميذ</w:t>
      </w:r>
      <w:r>
        <w:rPr>
          <w:rtl/>
        </w:rPr>
        <w:t xml:space="preserve"> "</w:t>
      </w:r>
      <w:r>
        <w:rPr>
          <w:rFonts w:hint="eastAsia"/>
          <w:rtl/>
        </w:rPr>
        <w:t>دبلوم</w:t>
      </w:r>
      <w:r>
        <w:rPr>
          <w:rtl/>
        </w:rPr>
        <w:t xml:space="preserve"> </w:t>
      </w:r>
      <w:r>
        <w:rPr>
          <w:rFonts w:hint="eastAsia"/>
          <w:rtl/>
        </w:rPr>
        <w:t>الدراسات</w:t>
      </w:r>
      <w:r>
        <w:rPr>
          <w:rtl/>
        </w:rPr>
        <w:t xml:space="preserve"> </w:t>
      </w:r>
      <w:r>
        <w:rPr>
          <w:rFonts w:hint="eastAsia"/>
          <w:rtl/>
        </w:rPr>
        <w:t>العليا</w:t>
      </w:r>
      <w:r>
        <w:rPr>
          <w:rtl/>
        </w:rPr>
        <w:t xml:space="preserve"> </w:t>
      </w:r>
      <w:r>
        <w:rPr>
          <w:rFonts w:hint="eastAsia"/>
          <w:rtl/>
        </w:rPr>
        <w:t>للمدارس</w:t>
      </w:r>
      <w:r>
        <w:rPr>
          <w:rtl/>
        </w:rPr>
        <w:t xml:space="preserve">" </w:t>
      </w:r>
      <w:r>
        <w:rPr>
          <w:rFonts w:hint="eastAsia"/>
          <w:rtl/>
        </w:rPr>
        <w:t>بعد</w:t>
      </w:r>
      <w:r>
        <w:rPr>
          <w:rtl/>
        </w:rPr>
        <w:t xml:space="preserve"> </w:t>
      </w:r>
      <w:r>
        <w:rPr>
          <w:rFonts w:hint="eastAsia"/>
          <w:rtl/>
        </w:rPr>
        <w:t>نجاحه</w:t>
      </w:r>
      <w:r>
        <w:rPr>
          <w:rtl/>
        </w:rPr>
        <w:t xml:space="preserve"> </w:t>
      </w:r>
      <w:r>
        <w:rPr>
          <w:rFonts w:hint="eastAsia"/>
          <w:rtl/>
        </w:rPr>
        <w:t>في</w:t>
      </w:r>
      <w:r>
        <w:rPr>
          <w:rtl/>
        </w:rPr>
        <w:t xml:space="preserve"> </w:t>
      </w:r>
      <w:r>
        <w:rPr>
          <w:rFonts w:hint="eastAsia"/>
          <w:rtl/>
        </w:rPr>
        <w:t>الامتحان</w:t>
      </w:r>
      <w:r>
        <w:rPr>
          <w:rtl/>
        </w:rPr>
        <w:t xml:space="preserve"> </w:t>
      </w:r>
      <w:r>
        <w:rPr>
          <w:rFonts w:hint="eastAsia"/>
          <w:rtl/>
        </w:rPr>
        <w:t>النهائي،</w:t>
      </w:r>
      <w:r>
        <w:rPr>
          <w:rtl/>
        </w:rPr>
        <w:t xml:space="preserve"> </w:t>
      </w:r>
      <w:r>
        <w:rPr>
          <w:rFonts w:hint="eastAsia"/>
          <w:rtl/>
        </w:rPr>
        <w:t>يؤه</w:t>
      </w:r>
      <w:r w:rsidR="00CC2FC2">
        <w:rPr>
          <w:rFonts w:hint="cs"/>
          <w:rtl/>
        </w:rPr>
        <w:t>ّ</w:t>
      </w:r>
      <w:r>
        <w:rPr>
          <w:rFonts w:hint="eastAsia"/>
          <w:rtl/>
        </w:rPr>
        <w:t>له</w:t>
      </w:r>
      <w:r>
        <w:rPr>
          <w:rtl/>
        </w:rPr>
        <w:t xml:space="preserve"> </w:t>
      </w:r>
      <w:r>
        <w:rPr>
          <w:rFonts w:hint="eastAsia"/>
          <w:rtl/>
        </w:rPr>
        <w:t>لتول</w:t>
      </w:r>
      <w:r w:rsidR="00CC2FC2">
        <w:rPr>
          <w:rFonts w:hint="cs"/>
          <w:rtl/>
        </w:rPr>
        <w:t>ّ</w:t>
      </w:r>
      <w:r>
        <w:rPr>
          <w:rFonts w:hint="eastAsia"/>
          <w:rtl/>
        </w:rPr>
        <w:t>ي</w:t>
      </w:r>
      <w:r>
        <w:rPr>
          <w:rtl/>
        </w:rPr>
        <w:t xml:space="preserve"> </w:t>
      </w:r>
      <w:r>
        <w:rPr>
          <w:rFonts w:hint="eastAsia"/>
          <w:rtl/>
        </w:rPr>
        <w:t>الوظائف</w:t>
      </w:r>
      <w:r>
        <w:rPr>
          <w:rtl/>
        </w:rPr>
        <w:t xml:space="preserve"> </w:t>
      </w:r>
      <w:r>
        <w:rPr>
          <w:rFonts w:hint="eastAsia"/>
          <w:rtl/>
        </w:rPr>
        <w:t>العليا</w:t>
      </w:r>
      <w:r w:rsidRPr="008872C0">
        <w:rPr>
          <w:rStyle w:val="Appelnotedebasdep"/>
          <w:rFonts w:eastAsiaTheme="majorEastAsia"/>
          <w:rtl/>
        </w:rPr>
        <w:t>(</w:t>
      </w:r>
      <w:r w:rsidRPr="008872C0">
        <w:rPr>
          <w:rStyle w:val="Appelnotedebasdep"/>
          <w:rFonts w:eastAsiaTheme="majorEastAsia"/>
          <w:rtl/>
        </w:rPr>
        <w:footnoteReference w:id="288"/>
      </w:r>
      <w:r w:rsidRPr="008872C0">
        <w:rPr>
          <w:rStyle w:val="Appelnotedebasdep"/>
          <w:rFonts w:eastAsiaTheme="majorEastAsia"/>
          <w:rtl/>
        </w:rPr>
        <w:t>)</w:t>
      </w:r>
      <w:r>
        <w:rPr>
          <w:rtl/>
        </w:rPr>
        <w:t xml:space="preserve"> </w:t>
      </w:r>
      <w:r>
        <w:rPr>
          <w:rFonts w:hint="eastAsia"/>
          <w:rtl/>
        </w:rPr>
        <w:t>في</w:t>
      </w:r>
      <w:r>
        <w:rPr>
          <w:rtl/>
        </w:rPr>
        <w:t xml:space="preserve"> </w:t>
      </w:r>
      <w:r>
        <w:rPr>
          <w:rFonts w:hint="eastAsia"/>
          <w:rtl/>
        </w:rPr>
        <w:t>الإدارة،</w:t>
      </w:r>
      <w:r>
        <w:rPr>
          <w:rtl/>
        </w:rPr>
        <w:t xml:space="preserve"> </w:t>
      </w:r>
      <w:r>
        <w:rPr>
          <w:rFonts w:hint="eastAsia"/>
          <w:rtl/>
        </w:rPr>
        <w:t>ويتلق</w:t>
      </w:r>
      <w:r w:rsidR="00CC2FC2">
        <w:rPr>
          <w:rFonts w:hint="cs"/>
          <w:rtl/>
        </w:rPr>
        <w:t>ّ</w:t>
      </w:r>
      <w:r>
        <w:rPr>
          <w:rFonts w:hint="eastAsia"/>
          <w:rtl/>
        </w:rPr>
        <w:t>ى</w:t>
      </w:r>
      <w:r>
        <w:rPr>
          <w:rtl/>
        </w:rPr>
        <w:t xml:space="preserve"> </w:t>
      </w:r>
      <w:r>
        <w:rPr>
          <w:rFonts w:hint="eastAsia"/>
          <w:rtl/>
        </w:rPr>
        <w:t>تلامذتها</w:t>
      </w:r>
      <w:r>
        <w:rPr>
          <w:rtl/>
        </w:rPr>
        <w:t xml:space="preserve"> </w:t>
      </w:r>
      <w:r>
        <w:rPr>
          <w:rFonts w:hint="eastAsia"/>
          <w:rtl/>
        </w:rPr>
        <w:t>المواد</w:t>
      </w:r>
      <w:r>
        <w:rPr>
          <w:rtl/>
        </w:rPr>
        <w:t xml:space="preserve"> </w:t>
      </w:r>
      <w:r>
        <w:rPr>
          <w:rFonts w:hint="eastAsia"/>
          <w:rtl/>
        </w:rPr>
        <w:t>الت</w:t>
      </w:r>
      <w:r w:rsidR="00CC2FC2">
        <w:rPr>
          <w:rFonts w:hint="cs"/>
          <w:rtl/>
        </w:rPr>
        <w:t>ّ</w:t>
      </w:r>
      <w:r>
        <w:rPr>
          <w:rFonts w:hint="eastAsia"/>
          <w:rtl/>
        </w:rPr>
        <w:t>الية</w:t>
      </w:r>
      <w:r>
        <w:rPr>
          <w:rtl/>
        </w:rPr>
        <w:t>:</w:t>
      </w:r>
    </w:p>
    <w:p w:rsidR="00215BEC" w:rsidRDefault="00215BEC" w:rsidP="00215BEC">
      <w:pPr>
        <w:rPr>
          <w:rtl/>
        </w:rPr>
      </w:pPr>
      <w:r>
        <w:rPr>
          <w:rtl/>
        </w:rPr>
        <w:t xml:space="preserve">- </w:t>
      </w:r>
      <w:r>
        <w:rPr>
          <w:rFonts w:hint="eastAsia"/>
          <w:rtl/>
        </w:rPr>
        <w:t>علوم</w:t>
      </w:r>
      <w:r>
        <w:rPr>
          <w:rtl/>
        </w:rPr>
        <w:t xml:space="preserve"> </w:t>
      </w:r>
      <w:r>
        <w:rPr>
          <w:rFonts w:hint="eastAsia"/>
          <w:rtl/>
        </w:rPr>
        <w:t>الدين</w:t>
      </w:r>
      <w:r>
        <w:rPr>
          <w:rtl/>
        </w:rPr>
        <w:t xml:space="preserve"> </w:t>
      </w:r>
      <w:r>
        <w:rPr>
          <w:rFonts w:hint="eastAsia"/>
          <w:rtl/>
        </w:rPr>
        <w:t>الإسلامي</w:t>
      </w:r>
      <w:r w:rsidR="00CC2FC2">
        <w:rPr>
          <w:rFonts w:hint="cs"/>
          <w:rtl/>
        </w:rPr>
        <w:t>ّ</w:t>
      </w:r>
      <w:r>
        <w:rPr>
          <w:rtl/>
        </w:rPr>
        <w:t xml:space="preserve"> </w:t>
      </w:r>
      <w:r>
        <w:rPr>
          <w:rFonts w:hint="eastAsia"/>
          <w:rtl/>
        </w:rPr>
        <w:t>وتفسير</w:t>
      </w:r>
      <w:r>
        <w:rPr>
          <w:rtl/>
        </w:rPr>
        <w:t xml:space="preserve"> </w:t>
      </w:r>
      <w:r>
        <w:rPr>
          <w:rFonts w:hint="eastAsia"/>
          <w:rtl/>
        </w:rPr>
        <w:t>القرآن</w:t>
      </w:r>
      <w:r>
        <w:rPr>
          <w:rtl/>
        </w:rPr>
        <w:t>.</w:t>
      </w:r>
    </w:p>
    <w:p w:rsidR="00215BEC" w:rsidRDefault="00215BEC" w:rsidP="00215BEC">
      <w:pPr>
        <w:rPr>
          <w:rtl/>
        </w:rPr>
      </w:pPr>
      <w:r>
        <w:rPr>
          <w:rtl/>
        </w:rPr>
        <w:t xml:space="preserve">- </w:t>
      </w:r>
      <w:r>
        <w:rPr>
          <w:rFonts w:hint="eastAsia"/>
          <w:rtl/>
        </w:rPr>
        <w:t>الشريعة</w:t>
      </w:r>
      <w:r>
        <w:rPr>
          <w:rtl/>
        </w:rPr>
        <w:t xml:space="preserve"> </w:t>
      </w:r>
      <w:r>
        <w:rPr>
          <w:rFonts w:hint="eastAsia"/>
          <w:rtl/>
        </w:rPr>
        <w:t>الإسلامي</w:t>
      </w:r>
      <w:r w:rsidR="00CC2FC2">
        <w:rPr>
          <w:rFonts w:hint="cs"/>
          <w:rtl/>
        </w:rPr>
        <w:t>ّ</w:t>
      </w:r>
      <w:r>
        <w:rPr>
          <w:rFonts w:hint="eastAsia"/>
          <w:rtl/>
        </w:rPr>
        <w:t>ة</w:t>
      </w:r>
      <w:r>
        <w:rPr>
          <w:rtl/>
        </w:rPr>
        <w:t xml:space="preserve"> </w:t>
      </w:r>
      <w:r>
        <w:rPr>
          <w:rFonts w:hint="eastAsia"/>
          <w:rtl/>
        </w:rPr>
        <w:t>ومصادرها</w:t>
      </w:r>
      <w:r>
        <w:rPr>
          <w:rtl/>
        </w:rPr>
        <w:t>.</w:t>
      </w:r>
    </w:p>
    <w:p w:rsidR="00215BEC" w:rsidRDefault="00215BEC" w:rsidP="00215BEC">
      <w:pPr>
        <w:rPr>
          <w:rtl/>
        </w:rPr>
      </w:pPr>
      <w:r>
        <w:rPr>
          <w:rtl/>
        </w:rPr>
        <w:t xml:space="preserve">- </w:t>
      </w:r>
      <w:r>
        <w:rPr>
          <w:rFonts w:hint="eastAsia"/>
          <w:rtl/>
        </w:rPr>
        <w:t>الأدب</w:t>
      </w:r>
      <w:r>
        <w:rPr>
          <w:rtl/>
        </w:rPr>
        <w:t xml:space="preserve"> </w:t>
      </w:r>
      <w:r>
        <w:rPr>
          <w:rFonts w:hint="eastAsia"/>
          <w:rtl/>
        </w:rPr>
        <w:t>العربي،</w:t>
      </w:r>
      <w:r>
        <w:rPr>
          <w:rtl/>
        </w:rPr>
        <w:t xml:space="preserve"> </w:t>
      </w:r>
      <w:r>
        <w:rPr>
          <w:rFonts w:hint="eastAsia"/>
          <w:rtl/>
        </w:rPr>
        <w:t>البلاغة</w:t>
      </w:r>
      <w:r>
        <w:rPr>
          <w:rtl/>
        </w:rPr>
        <w:t xml:space="preserve"> </w:t>
      </w:r>
      <w:r>
        <w:rPr>
          <w:rFonts w:hint="eastAsia"/>
          <w:rtl/>
        </w:rPr>
        <w:t>والمنطق</w:t>
      </w:r>
      <w:r>
        <w:rPr>
          <w:rtl/>
        </w:rPr>
        <w:t>.</w:t>
      </w:r>
    </w:p>
    <w:p w:rsidR="00215BEC" w:rsidRDefault="00215BEC" w:rsidP="00215BEC">
      <w:pPr>
        <w:rPr>
          <w:rtl/>
        </w:rPr>
      </w:pPr>
      <w:r>
        <w:rPr>
          <w:rtl/>
        </w:rPr>
        <w:t xml:space="preserve">- </w:t>
      </w:r>
      <w:r>
        <w:rPr>
          <w:rFonts w:hint="eastAsia"/>
          <w:rtl/>
        </w:rPr>
        <w:t>تاريخ</w:t>
      </w:r>
      <w:r>
        <w:rPr>
          <w:rtl/>
        </w:rPr>
        <w:t xml:space="preserve"> </w:t>
      </w:r>
      <w:r>
        <w:rPr>
          <w:rFonts w:hint="eastAsia"/>
          <w:rtl/>
        </w:rPr>
        <w:t>الحضارة</w:t>
      </w:r>
      <w:r>
        <w:rPr>
          <w:rtl/>
        </w:rPr>
        <w:t xml:space="preserve"> </w:t>
      </w:r>
      <w:r>
        <w:rPr>
          <w:rFonts w:hint="eastAsia"/>
          <w:rtl/>
        </w:rPr>
        <w:t>الفرنسي</w:t>
      </w:r>
      <w:r w:rsidR="00CC2FC2">
        <w:rPr>
          <w:rFonts w:hint="cs"/>
          <w:rtl/>
        </w:rPr>
        <w:t>ّ</w:t>
      </w:r>
      <w:r>
        <w:rPr>
          <w:rFonts w:hint="eastAsia"/>
          <w:rtl/>
        </w:rPr>
        <w:t>ة</w:t>
      </w:r>
      <w:r>
        <w:rPr>
          <w:rtl/>
        </w:rPr>
        <w:t>.</w:t>
      </w:r>
    </w:p>
    <w:p w:rsidR="00215BEC" w:rsidRDefault="00215BEC" w:rsidP="00215BEC">
      <w:pPr>
        <w:rPr>
          <w:rtl/>
        </w:rPr>
      </w:pPr>
      <w:r>
        <w:rPr>
          <w:rFonts w:hint="eastAsia"/>
          <w:rtl/>
        </w:rPr>
        <w:t>وقد</w:t>
      </w:r>
      <w:r>
        <w:rPr>
          <w:rtl/>
        </w:rPr>
        <w:t xml:space="preserve"> </w:t>
      </w:r>
      <w:r>
        <w:rPr>
          <w:rFonts w:hint="eastAsia"/>
          <w:rtl/>
        </w:rPr>
        <w:t>تحص</w:t>
      </w:r>
      <w:r w:rsidR="00CC2FC2">
        <w:rPr>
          <w:rFonts w:hint="cs"/>
          <w:rtl/>
        </w:rPr>
        <w:t>ّ</w:t>
      </w:r>
      <w:r>
        <w:rPr>
          <w:rFonts w:hint="eastAsia"/>
          <w:rtl/>
        </w:rPr>
        <w:t>ل</w:t>
      </w:r>
      <w:r>
        <w:rPr>
          <w:rtl/>
        </w:rPr>
        <w:t xml:space="preserve"> </w:t>
      </w:r>
      <w:r>
        <w:rPr>
          <w:rFonts w:hint="eastAsia"/>
          <w:rtl/>
        </w:rPr>
        <w:t>كل</w:t>
      </w:r>
      <w:r w:rsidR="00CC2FC2">
        <w:rPr>
          <w:rFonts w:hint="cs"/>
          <w:rtl/>
        </w:rPr>
        <w:t>ّ</w:t>
      </w:r>
      <w:r>
        <w:rPr>
          <w:rtl/>
        </w:rPr>
        <w:t xml:space="preserve"> </w:t>
      </w:r>
      <w:r>
        <w:rPr>
          <w:rFonts w:hint="eastAsia"/>
          <w:rtl/>
        </w:rPr>
        <w:t>من</w:t>
      </w:r>
      <w:r>
        <w:rPr>
          <w:rtl/>
        </w:rPr>
        <w:t xml:space="preserve"> </w:t>
      </w:r>
      <w:r>
        <w:rPr>
          <w:rFonts w:hint="eastAsia"/>
          <w:rtl/>
        </w:rPr>
        <w:t>العمودي</w:t>
      </w:r>
      <w:r>
        <w:rPr>
          <w:rtl/>
        </w:rPr>
        <w:t xml:space="preserve"> </w:t>
      </w:r>
      <w:r>
        <w:rPr>
          <w:rFonts w:hint="eastAsia"/>
          <w:rtl/>
        </w:rPr>
        <w:t>وأحمد</w:t>
      </w:r>
      <w:r>
        <w:rPr>
          <w:rtl/>
        </w:rPr>
        <w:t xml:space="preserve"> </w:t>
      </w:r>
      <w:r>
        <w:rPr>
          <w:rFonts w:hint="eastAsia"/>
          <w:rtl/>
        </w:rPr>
        <w:t>مك</w:t>
      </w:r>
      <w:r w:rsidR="00CC2FC2">
        <w:rPr>
          <w:rFonts w:hint="cs"/>
          <w:rtl/>
        </w:rPr>
        <w:t>ّ</w:t>
      </w:r>
      <w:r>
        <w:rPr>
          <w:rFonts w:hint="eastAsia"/>
          <w:rtl/>
        </w:rPr>
        <w:t>ي</w:t>
      </w:r>
      <w:r>
        <w:rPr>
          <w:rtl/>
        </w:rPr>
        <w:t xml:space="preserve"> </w:t>
      </w:r>
      <w:r>
        <w:rPr>
          <w:rFonts w:hint="eastAsia"/>
          <w:rtl/>
        </w:rPr>
        <w:t>على</w:t>
      </w:r>
      <w:r>
        <w:rPr>
          <w:rtl/>
        </w:rPr>
        <w:t xml:space="preserve"> </w:t>
      </w:r>
      <w:r>
        <w:rPr>
          <w:rFonts w:hint="eastAsia"/>
          <w:rtl/>
        </w:rPr>
        <w:t>الشهادة</w:t>
      </w:r>
      <w:r>
        <w:rPr>
          <w:rtl/>
        </w:rPr>
        <w:t xml:space="preserve"> </w:t>
      </w:r>
      <w:r>
        <w:rPr>
          <w:rFonts w:hint="eastAsia"/>
          <w:rtl/>
        </w:rPr>
        <w:t>الدنيا</w:t>
      </w:r>
      <w:r>
        <w:rPr>
          <w:rFonts w:hint="cs"/>
          <w:rtl/>
        </w:rPr>
        <w:t>؛</w:t>
      </w:r>
      <w:r>
        <w:rPr>
          <w:rtl/>
        </w:rPr>
        <w:t xml:space="preserve"> </w:t>
      </w:r>
      <w:r>
        <w:rPr>
          <w:rFonts w:hint="eastAsia"/>
          <w:rtl/>
        </w:rPr>
        <w:t>أم</w:t>
      </w:r>
      <w:r w:rsidR="00CC2FC2">
        <w:rPr>
          <w:rFonts w:hint="cs"/>
          <w:rtl/>
        </w:rPr>
        <w:t>ّ</w:t>
      </w:r>
      <w:r>
        <w:rPr>
          <w:rFonts w:hint="eastAsia"/>
          <w:rtl/>
        </w:rPr>
        <w:t>ا</w:t>
      </w:r>
      <w:r>
        <w:rPr>
          <w:rtl/>
        </w:rPr>
        <w:t xml:space="preserve"> </w:t>
      </w:r>
      <w:r>
        <w:rPr>
          <w:rFonts w:hint="eastAsia"/>
          <w:rtl/>
        </w:rPr>
        <w:t>الأو</w:t>
      </w:r>
      <w:r w:rsidR="00CC2FC2">
        <w:rPr>
          <w:rFonts w:hint="cs"/>
          <w:rtl/>
        </w:rPr>
        <w:t>ّ</w:t>
      </w:r>
      <w:r>
        <w:rPr>
          <w:rFonts w:hint="eastAsia"/>
          <w:rtl/>
        </w:rPr>
        <w:t>ل</w:t>
      </w:r>
      <w:r>
        <w:rPr>
          <w:rtl/>
        </w:rPr>
        <w:t xml:space="preserve"> </w:t>
      </w:r>
      <w:r>
        <w:rPr>
          <w:rFonts w:hint="eastAsia"/>
          <w:rtl/>
        </w:rPr>
        <w:t>فقد</w:t>
      </w:r>
      <w:r>
        <w:rPr>
          <w:rtl/>
        </w:rPr>
        <w:t xml:space="preserve"> </w:t>
      </w:r>
      <w:r>
        <w:rPr>
          <w:rFonts w:hint="eastAsia"/>
          <w:rtl/>
        </w:rPr>
        <w:t>توق</w:t>
      </w:r>
      <w:r w:rsidR="00CC2FC2">
        <w:rPr>
          <w:rFonts w:hint="cs"/>
          <w:rtl/>
        </w:rPr>
        <w:t>ّ</w:t>
      </w:r>
      <w:r>
        <w:rPr>
          <w:rFonts w:hint="eastAsia"/>
          <w:rtl/>
        </w:rPr>
        <w:t>ف</w:t>
      </w:r>
      <w:r>
        <w:rPr>
          <w:rtl/>
        </w:rPr>
        <w:t xml:space="preserve"> </w:t>
      </w:r>
      <w:r>
        <w:rPr>
          <w:rFonts w:hint="eastAsia"/>
          <w:rtl/>
        </w:rPr>
        <w:t>عندها</w:t>
      </w:r>
      <w:r>
        <w:rPr>
          <w:rFonts w:hint="cs"/>
          <w:rtl/>
        </w:rPr>
        <w:t xml:space="preserve">، </w:t>
      </w:r>
      <w:r>
        <w:rPr>
          <w:rFonts w:hint="eastAsia"/>
          <w:rtl/>
        </w:rPr>
        <w:t>أم</w:t>
      </w:r>
      <w:r w:rsidR="00CC2FC2">
        <w:rPr>
          <w:rFonts w:hint="cs"/>
          <w:rtl/>
        </w:rPr>
        <w:t>ّ</w:t>
      </w:r>
      <w:r>
        <w:rPr>
          <w:rFonts w:hint="eastAsia"/>
          <w:rtl/>
        </w:rPr>
        <w:t>ا</w:t>
      </w:r>
      <w:r>
        <w:rPr>
          <w:rtl/>
        </w:rPr>
        <w:t xml:space="preserve"> </w:t>
      </w:r>
      <w:r w:rsidR="0071697C">
        <w:rPr>
          <w:rFonts w:hint="eastAsia"/>
          <w:rtl/>
        </w:rPr>
        <w:t>الثاني</w:t>
      </w:r>
      <w:r>
        <w:rPr>
          <w:rtl/>
        </w:rPr>
        <w:t xml:space="preserve"> </w:t>
      </w:r>
      <w:r>
        <w:rPr>
          <w:rFonts w:hint="eastAsia"/>
          <w:rtl/>
        </w:rPr>
        <w:t>فقد</w:t>
      </w:r>
      <w:r>
        <w:rPr>
          <w:rtl/>
        </w:rPr>
        <w:t xml:space="preserve"> </w:t>
      </w:r>
      <w:r>
        <w:rPr>
          <w:rFonts w:hint="eastAsia"/>
          <w:rtl/>
        </w:rPr>
        <w:t>انتقل</w:t>
      </w:r>
      <w:r>
        <w:rPr>
          <w:rtl/>
        </w:rPr>
        <w:t xml:space="preserve"> </w:t>
      </w:r>
      <w:r>
        <w:rPr>
          <w:rFonts w:hint="eastAsia"/>
          <w:rtl/>
        </w:rPr>
        <w:t>للقسم</w:t>
      </w:r>
      <w:r>
        <w:rPr>
          <w:rtl/>
        </w:rPr>
        <w:t xml:space="preserve"> </w:t>
      </w:r>
      <w:r>
        <w:rPr>
          <w:rFonts w:hint="eastAsia"/>
          <w:rtl/>
        </w:rPr>
        <w:t>العالي</w:t>
      </w:r>
      <w:r>
        <w:rPr>
          <w:rtl/>
        </w:rPr>
        <w:t xml:space="preserve"> </w:t>
      </w:r>
      <w:r>
        <w:rPr>
          <w:rFonts w:hint="eastAsia"/>
          <w:rtl/>
        </w:rPr>
        <w:t>ليتحص</w:t>
      </w:r>
      <w:r w:rsidR="00CC2FC2">
        <w:rPr>
          <w:rFonts w:hint="cs"/>
          <w:rtl/>
        </w:rPr>
        <w:t>ّ</w:t>
      </w:r>
      <w:r>
        <w:rPr>
          <w:rFonts w:hint="eastAsia"/>
          <w:rtl/>
        </w:rPr>
        <w:t>ل</w:t>
      </w:r>
      <w:r>
        <w:rPr>
          <w:rtl/>
        </w:rPr>
        <w:t xml:space="preserve"> </w:t>
      </w:r>
      <w:r>
        <w:rPr>
          <w:rFonts w:hint="eastAsia"/>
          <w:rtl/>
        </w:rPr>
        <w:t>على</w:t>
      </w:r>
      <w:r>
        <w:rPr>
          <w:rtl/>
        </w:rPr>
        <w:t xml:space="preserve"> "</w:t>
      </w:r>
      <w:r>
        <w:rPr>
          <w:rFonts w:hint="eastAsia"/>
          <w:rtl/>
        </w:rPr>
        <w:t>شهادة</w:t>
      </w:r>
      <w:r>
        <w:rPr>
          <w:rtl/>
        </w:rPr>
        <w:t xml:space="preserve"> </w:t>
      </w:r>
      <w:r>
        <w:rPr>
          <w:rFonts w:hint="eastAsia"/>
          <w:rtl/>
        </w:rPr>
        <w:t>العلوم</w:t>
      </w:r>
      <w:r>
        <w:rPr>
          <w:rtl/>
        </w:rPr>
        <w:t xml:space="preserve"> </w:t>
      </w:r>
      <w:r>
        <w:rPr>
          <w:rFonts w:hint="eastAsia"/>
          <w:rtl/>
        </w:rPr>
        <w:t>العليا</w:t>
      </w:r>
      <w:r>
        <w:rPr>
          <w:rtl/>
        </w:rPr>
        <w:t>"</w:t>
      </w:r>
      <w:r>
        <w:rPr>
          <w:rFonts w:hint="eastAsia"/>
          <w:rtl/>
        </w:rPr>
        <w:t>،</w:t>
      </w:r>
      <w:r>
        <w:rPr>
          <w:rtl/>
        </w:rPr>
        <w:t xml:space="preserve"> </w:t>
      </w:r>
      <w:r>
        <w:rPr>
          <w:rFonts w:hint="eastAsia"/>
          <w:rtl/>
        </w:rPr>
        <w:t>الذي</w:t>
      </w:r>
      <w:r>
        <w:rPr>
          <w:rtl/>
        </w:rPr>
        <w:t xml:space="preserve"> </w:t>
      </w:r>
      <w:r>
        <w:rPr>
          <w:rFonts w:hint="eastAsia"/>
          <w:rtl/>
        </w:rPr>
        <w:t>تول</w:t>
      </w:r>
      <w:r>
        <w:rPr>
          <w:rFonts w:hint="cs"/>
          <w:rtl/>
        </w:rPr>
        <w:t>ّ</w:t>
      </w:r>
      <w:r>
        <w:rPr>
          <w:rFonts w:hint="eastAsia"/>
          <w:rtl/>
        </w:rPr>
        <w:t>ى</w:t>
      </w:r>
      <w:r>
        <w:rPr>
          <w:rtl/>
        </w:rPr>
        <w:t xml:space="preserve"> </w:t>
      </w:r>
      <w:r>
        <w:rPr>
          <w:rFonts w:hint="eastAsia"/>
          <w:rtl/>
        </w:rPr>
        <w:t>بها</w:t>
      </w:r>
      <w:r>
        <w:rPr>
          <w:rtl/>
        </w:rPr>
        <w:t xml:space="preserve"> </w:t>
      </w:r>
      <w:r>
        <w:rPr>
          <w:rFonts w:hint="eastAsia"/>
          <w:rtl/>
        </w:rPr>
        <w:t>وظيفة</w:t>
      </w:r>
      <w:r>
        <w:rPr>
          <w:rtl/>
        </w:rPr>
        <w:t xml:space="preserve"> </w:t>
      </w:r>
      <w:r>
        <w:rPr>
          <w:rFonts w:hint="eastAsia"/>
          <w:rtl/>
        </w:rPr>
        <w:t>مدر</w:t>
      </w:r>
      <w:r w:rsidR="00CC2FC2">
        <w:rPr>
          <w:rFonts w:hint="cs"/>
          <w:rtl/>
        </w:rPr>
        <w:t>ّ</w:t>
      </w:r>
      <w:r>
        <w:rPr>
          <w:rFonts w:hint="eastAsia"/>
          <w:rtl/>
        </w:rPr>
        <w:t>س</w:t>
      </w:r>
      <w:r>
        <w:rPr>
          <w:rtl/>
        </w:rPr>
        <w:t xml:space="preserve"> </w:t>
      </w:r>
      <w:r>
        <w:rPr>
          <w:rFonts w:hint="eastAsia"/>
          <w:rtl/>
        </w:rPr>
        <w:t>بواد</w:t>
      </w:r>
      <w:r>
        <w:rPr>
          <w:rtl/>
        </w:rPr>
        <w:t xml:space="preserve"> </w:t>
      </w:r>
      <w:r>
        <w:rPr>
          <w:rFonts w:hint="eastAsia"/>
          <w:rtl/>
        </w:rPr>
        <w:t>زناتي</w:t>
      </w:r>
      <w:r>
        <w:rPr>
          <w:rtl/>
        </w:rPr>
        <w:t xml:space="preserve"> </w:t>
      </w:r>
      <w:r>
        <w:rPr>
          <w:rFonts w:hint="eastAsia"/>
          <w:rtl/>
        </w:rPr>
        <w:t>سنة</w:t>
      </w:r>
      <w:r>
        <w:rPr>
          <w:rtl/>
        </w:rPr>
        <w:t xml:space="preserve"> </w:t>
      </w:r>
      <w:r w:rsidRPr="00787C09">
        <w:rPr>
          <w:rFonts w:ascii="Traditional Arabic" w:hAnsi="Traditional Arabic"/>
          <w:szCs w:val="28"/>
          <w:rtl/>
        </w:rPr>
        <w:t>1917</w:t>
      </w:r>
      <w:r>
        <w:rPr>
          <w:rFonts w:hint="eastAsia"/>
          <w:rtl/>
        </w:rPr>
        <w:t>،</w:t>
      </w:r>
      <w:r>
        <w:rPr>
          <w:rtl/>
        </w:rPr>
        <w:t xml:space="preserve"> </w:t>
      </w:r>
      <w:r>
        <w:rPr>
          <w:rFonts w:hint="eastAsia"/>
          <w:rtl/>
        </w:rPr>
        <w:t>ثم</w:t>
      </w:r>
      <w:r>
        <w:rPr>
          <w:rtl/>
        </w:rPr>
        <w:t xml:space="preserve"> </w:t>
      </w:r>
      <w:r>
        <w:rPr>
          <w:rFonts w:hint="eastAsia"/>
          <w:rtl/>
        </w:rPr>
        <w:t>مدر</w:t>
      </w:r>
      <w:r w:rsidR="00CC2FC2">
        <w:rPr>
          <w:rFonts w:hint="cs"/>
          <w:rtl/>
        </w:rPr>
        <w:t>ّ</w:t>
      </w:r>
      <w:r>
        <w:rPr>
          <w:rFonts w:hint="eastAsia"/>
          <w:rtl/>
        </w:rPr>
        <w:t>س</w:t>
      </w:r>
      <w:r>
        <w:rPr>
          <w:rtl/>
        </w:rPr>
        <w:t xml:space="preserve"> </w:t>
      </w:r>
      <w:r>
        <w:rPr>
          <w:rFonts w:hint="eastAsia"/>
          <w:rtl/>
        </w:rPr>
        <w:t>بمدرسة</w:t>
      </w:r>
      <w:r>
        <w:rPr>
          <w:rtl/>
        </w:rPr>
        <w:t xml:space="preserve"> </w:t>
      </w:r>
      <w:r>
        <w:rPr>
          <w:rFonts w:hint="eastAsia"/>
          <w:rtl/>
        </w:rPr>
        <w:t>بسكرة</w:t>
      </w:r>
      <w:r>
        <w:rPr>
          <w:rtl/>
        </w:rPr>
        <w:t xml:space="preserve"> </w:t>
      </w:r>
      <w:r>
        <w:rPr>
          <w:rFonts w:hint="eastAsia"/>
          <w:rtl/>
        </w:rPr>
        <w:t>سنة</w:t>
      </w:r>
      <w:r>
        <w:rPr>
          <w:rtl/>
        </w:rPr>
        <w:t xml:space="preserve"> </w:t>
      </w:r>
      <w:r w:rsidRPr="00787C09">
        <w:rPr>
          <w:rFonts w:ascii="Traditional Arabic" w:hAnsi="Traditional Arabic"/>
          <w:szCs w:val="28"/>
          <w:rtl/>
        </w:rPr>
        <w:t>1918</w:t>
      </w:r>
      <w:r>
        <w:rPr>
          <w:rFonts w:hint="eastAsia"/>
          <w:rtl/>
        </w:rPr>
        <w:t>،</w:t>
      </w:r>
      <w:r>
        <w:rPr>
          <w:rtl/>
        </w:rPr>
        <w:t xml:space="preserve"> </w:t>
      </w:r>
      <w:r>
        <w:rPr>
          <w:rFonts w:hint="eastAsia"/>
          <w:rtl/>
        </w:rPr>
        <w:t>لتنقله</w:t>
      </w:r>
      <w:r>
        <w:rPr>
          <w:rtl/>
        </w:rPr>
        <w:t xml:space="preserve"> </w:t>
      </w:r>
      <w:r>
        <w:rPr>
          <w:rFonts w:hint="eastAsia"/>
          <w:rtl/>
        </w:rPr>
        <w:t>بعدها</w:t>
      </w:r>
      <w:r>
        <w:rPr>
          <w:rtl/>
        </w:rPr>
        <w:t xml:space="preserve"> </w:t>
      </w:r>
      <w:r>
        <w:rPr>
          <w:rFonts w:hint="eastAsia"/>
          <w:rtl/>
        </w:rPr>
        <w:t>الإدارة</w:t>
      </w:r>
      <w:r>
        <w:rPr>
          <w:rtl/>
        </w:rPr>
        <w:t xml:space="preserve"> </w:t>
      </w:r>
      <w:r>
        <w:rPr>
          <w:rFonts w:hint="eastAsia"/>
          <w:rtl/>
        </w:rPr>
        <w:t>الفرنسي</w:t>
      </w:r>
      <w:r w:rsidR="00CC2FC2">
        <w:rPr>
          <w:rFonts w:hint="cs"/>
          <w:rtl/>
        </w:rPr>
        <w:t>ّ</w:t>
      </w:r>
      <w:r>
        <w:rPr>
          <w:rFonts w:hint="eastAsia"/>
          <w:rtl/>
        </w:rPr>
        <w:t>ة</w:t>
      </w:r>
      <w:r>
        <w:rPr>
          <w:rtl/>
        </w:rPr>
        <w:t xml:space="preserve"> </w:t>
      </w:r>
      <w:r>
        <w:rPr>
          <w:rFonts w:hint="eastAsia"/>
          <w:rtl/>
        </w:rPr>
        <w:t>إلى</w:t>
      </w:r>
      <w:r>
        <w:rPr>
          <w:rtl/>
        </w:rPr>
        <w:t xml:space="preserve"> </w:t>
      </w:r>
      <w:r>
        <w:rPr>
          <w:rFonts w:hint="eastAsia"/>
          <w:rtl/>
        </w:rPr>
        <w:t>الس</w:t>
      </w:r>
      <w:r w:rsidR="00CC2FC2">
        <w:rPr>
          <w:rFonts w:hint="cs"/>
          <w:rtl/>
        </w:rPr>
        <w:t>ّ</w:t>
      </w:r>
      <w:r>
        <w:rPr>
          <w:rFonts w:hint="eastAsia"/>
          <w:rtl/>
        </w:rPr>
        <w:t>ودان</w:t>
      </w:r>
      <w:r>
        <w:rPr>
          <w:rtl/>
        </w:rPr>
        <w:t xml:space="preserve"> </w:t>
      </w:r>
      <w:r>
        <w:rPr>
          <w:rFonts w:hint="eastAsia"/>
          <w:rtl/>
        </w:rPr>
        <w:t>لإدارة</w:t>
      </w:r>
      <w:r>
        <w:rPr>
          <w:rtl/>
        </w:rPr>
        <w:t xml:space="preserve"> </w:t>
      </w:r>
      <w:r>
        <w:rPr>
          <w:rFonts w:hint="eastAsia"/>
          <w:rtl/>
        </w:rPr>
        <w:t>مدرسة</w:t>
      </w:r>
      <w:r>
        <w:rPr>
          <w:rtl/>
        </w:rPr>
        <w:t xml:space="preserve"> </w:t>
      </w:r>
      <w:r>
        <w:rPr>
          <w:rFonts w:hint="eastAsia"/>
          <w:rtl/>
        </w:rPr>
        <w:t>بها</w:t>
      </w:r>
      <w:r>
        <w:rPr>
          <w:rtl/>
        </w:rPr>
        <w:t xml:space="preserve"> </w:t>
      </w:r>
      <w:r>
        <w:rPr>
          <w:rFonts w:hint="eastAsia"/>
          <w:rtl/>
        </w:rPr>
        <w:t>سنة</w:t>
      </w:r>
      <w:r>
        <w:rPr>
          <w:rtl/>
        </w:rPr>
        <w:t xml:space="preserve"> </w:t>
      </w:r>
      <w:r w:rsidRPr="00C86253">
        <w:rPr>
          <w:rFonts w:ascii="Traditional Arabic" w:hAnsi="Traditional Arabic"/>
          <w:szCs w:val="28"/>
          <w:rtl/>
        </w:rPr>
        <w:t>1922</w:t>
      </w:r>
      <w:r>
        <w:rPr>
          <w:rFonts w:hint="eastAsia"/>
          <w:rtl/>
        </w:rPr>
        <w:t>،</w:t>
      </w:r>
      <w:r>
        <w:rPr>
          <w:rtl/>
        </w:rPr>
        <w:t xml:space="preserve"> </w:t>
      </w:r>
      <w:r>
        <w:rPr>
          <w:rFonts w:hint="eastAsia"/>
          <w:rtl/>
        </w:rPr>
        <w:t>حسب</w:t>
      </w:r>
      <w:r>
        <w:rPr>
          <w:rtl/>
        </w:rPr>
        <w:t xml:space="preserve"> </w:t>
      </w:r>
      <w:r>
        <w:rPr>
          <w:rFonts w:hint="eastAsia"/>
          <w:rtl/>
        </w:rPr>
        <w:t>ما</w:t>
      </w:r>
      <w:r>
        <w:rPr>
          <w:rtl/>
        </w:rPr>
        <w:t xml:space="preserve"> </w:t>
      </w:r>
      <w:r>
        <w:rPr>
          <w:rFonts w:hint="eastAsia"/>
          <w:rtl/>
        </w:rPr>
        <w:t>أورده</w:t>
      </w:r>
      <w:r>
        <w:rPr>
          <w:rtl/>
        </w:rPr>
        <w:t xml:space="preserve"> </w:t>
      </w:r>
      <w:r>
        <w:rPr>
          <w:rFonts w:hint="eastAsia"/>
          <w:rtl/>
        </w:rPr>
        <w:t>في</w:t>
      </w:r>
      <w:r>
        <w:rPr>
          <w:rtl/>
        </w:rPr>
        <w:t xml:space="preserve"> </w:t>
      </w:r>
      <w:r>
        <w:rPr>
          <w:rFonts w:hint="eastAsia"/>
          <w:rtl/>
        </w:rPr>
        <w:t>ترجمته</w:t>
      </w:r>
      <w:r w:rsidRPr="008872C0">
        <w:rPr>
          <w:rStyle w:val="Appelnotedebasdep"/>
          <w:rFonts w:eastAsiaTheme="majorEastAsia"/>
          <w:rtl/>
        </w:rPr>
        <w:t>(</w:t>
      </w:r>
      <w:r w:rsidRPr="008872C0">
        <w:rPr>
          <w:rStyle w:val="Appelnotedebasdep"/>
          <w:rFonts w:eastAsiaTheme="majorEastAsia"/>
          <w:rtl/>
        </w:rPr>
        <w:footnoteReference w:id="289"/>
      </w:r>
      <w:r w:rsidRPr="008872C0">
        <w:rPr>
          <w:rStyle w:val="Appelnotedebasdep"/>
          <w:rFonts w:eastAsiaTheme="majorEastAsia"/>
          <w:rtl/>
        </w:rPr>
        <w:t>)</w:t>
      </w:r>
      <w:r>
        <w:rPr>
          <w:rtl/>
        </w:rPr>
        <w:t>.</w:t>
      </w:r>
    </w:p>
    <w:p w:rsidR="00215BEC" w:rsidRDefault="00215BEC" w:rsidP="00215BEC">
      <w:pPr>
        <w:rPr>
          <w:rtl/>
        </w:rPr>
      </w:pPr>
      <w:r>
        <w:rPr>
          <w:rFonts w:hint="eastAsia"/>
          <w:rtl/>
        </w:rPr>
        <w:t>ومما</w:t>
      </w:r>
      <w:r>
        <w:rPr>
          <w:rtl/>
        </w:rPr>
        <w:t xml:space="preserve"> </w:t>
      </w:r>
      <w:r>
        <w:rPr>
          <w:rFonts w:hint="eastAsia"/>
          <w:rtl/>
        </w:rPr>
        <w:t>هو</w:t>
      </w:r>
      <w:r>
        <w:rPr>
          <w:rtl/>
        </w:rPr>
        <w:t xml:space="preserve"> </w:t>
      </w:r>
      <w:r>
        <w:rPr>
          <w:rFonts w:hint="eastAsia"/>
          <w:rtl/>
        </w:rPr>
        <w:t>واضح</w:t>
      </w:r>
      <w:r>
        <w:rPr>
          <w:rtl/>
        </w:rPr>
        <w:t xml:space="preserve"> </w:t>
      </w:r>
      <w:r>
        <w:rPr>
          <w:rFonts w:hint="eastAsia"/>
          <w:rtl/>
        </w:rPr>
        <w:t>من</w:t>
      </w:r>
      <w:r>
        <w:rPr>
          <w:rtl/>
        </w:rPr>
        <w:t xml:space="preserve"> </w:t>
      </w:r>
      <w:r>
        <w:rPr>
          <w:rFonts w:hint="eastAsia"/>
          <w:rtl/>
        </w:rPr>
        <w:t>البرامج</w:t>
      </w:r>
      <w:r>
        <w:rPr>
          <w:rtl/>
        </w:rPr>
        <w:t xml:space="preserve"> </w:t>
      </w:r>
      <w:r w:rsidR="0071697C">
        <w:rPr>
          <w:rFonts w:hint="eastAsia"/>
          <w:rtl/>
        </w:rPr>
        <w:t>التعليم</w:t>
      </w:r>
      <w:r>
        <w:rPr>
          <w:rFonts w:hint="eastAsia"/>
          <w:rtl/>
        </w:rPr>
        <w:t>ي</w:t>
      </w:r>
      <w:r w:rsidR="00FE2204">
        <w:rPr>
          <w:rFonts w:hint="cs"/>
          <w:rtl/>
        </w:rPr>
        <w:t>ّ</w:t>
      </w:r>
      <w:r>
        <w:rPr>
          <w:rFonts w:hint="eastAsia"/>
          <w:rtl/>
        </w:rPr>
        <w:t>ة</w:t>
      </w:r>
      <w:r>
        <w:rPr>
          <w:rtl/>
        </w:rPr>
        <w:t xml:space="preserve"> </w:t>
      </w:r>
      <w:r>
        <w:rPr>
          <w:rFonts w:hint="eastAsia"/>
          <w:rtl/>
        </w:rPr>
        <w:t>المسط</w:t>
      </w:r>
      <w:r w:rsidR="008A4149">
        <w:rPr>
          <w:rFonts w:hint="cs"/>
          <w:rtl/>
        </w:rPr>
        <w:t>ّ</w:t>
      </w:r>
      <w:r>
        <w:rPr>
          <w:rFonts w:hint="eastAsia"/>
          <w:rtl/>
        </w:rPr>
        <w:t>رة</w:t>
      </w:r>
      <w:r>
        <w:rPr>
          <w:rtl/>
        </w:rPr>
        <w:t xml:space="preserve"> </w:t>
      </w:r>
      <w:r>
        <w:rPr>
          <w:rFonts w:hint="eastAsia"/>
          <w:rtl/>
        </w:rPr>
        <w:t>غلبة</w:t>
      </w:r>
      <w:r>
        <w:rPr>
          <w:rtl/>
        </w:rPr>
        <w:t xml:space="preserve"> </w:t>
      </w:r>
      <w:r>
        <w:rPr>
          <w:rFonts w:hint="eastAsia"/>
          <w:rtl/>
        </w:rPr>
        <w:t>مواد</w:t>
      </w:r>
      <w:r>
        <w:rPr>
          <w:rtl/>
        </w:rPr>
        <w:t xml:space="preserve"> </w:t>
      </w:r>
      <w:r w:rsidR="0071697C">
        <w:rPr>
          <w:rFonts w:hint="eastAsia"/>
          <w:rtl/>
        </w:rPr>
        <w:t>التعليم</w:t>
      </w:r>
      <w:r>
        <w:rPr>
          <w:rtl/>
        </w:rPr>
        <w:t xml:space="preserve"> </w:t>
      </w:r>
      <w:r>
        <w:rPr>
          <w:rFonts w:hint="eastAsia"/>
          <w:rtl/>
        </w:rPr>
        <w:t>الفرنسي</w:t>
      </w:r>
      <w:r w:rsidR="00FE2204">
        <w:rPr>
          <w:rFonts w:hint="cs"/>
          <w:rtl/>
        </w:rPr>
        <w:t>ّ</w:t>
      </w:r>
      <w:r>
        <w:rPr>
          <w:rtl/>
        </w:rPr>
        <w:t xml:space="preserve"> </w:t>
      </w:r>
      <w:r>
        <w:rPr>
          <w:rFonts w:hint="eastAsia"/>
          <w:rtl/>
        </w:rPr>
        <w:t>على</w:t>
      </w:r>
      <w:r>
        <w:rPr>
          <w:rtl/>
        </w:rPr>
        <w:t xml:space="preserve"> </w:t>
      </w:r>
      <w:r>
        <w:rPr>
          <w:rFonts w:hint="eastAsia"/>
          <w:rtl/>
        </w:rPr>
        <w:t>نظير</w:t>
      </w:r>
      <w:r w:rsidR="00FE2204">
        <w:rPr>
          <w:rFonts w:hint="cs"/>
          <w:rtl/>
        </w:rPr>
        <w:t>ي</w:t>
      </w:r>
      <w:r>
        <w:rPr>
          <w:rFonts w:hint="eastAsia"/>
          <w:rtl/>
        </w:rPr>
        <w:t>ه</w:t>
      </w:r>
      <w:r>
        <w:rPr>
          <w:rtl/>
        </w:rPr>
        <w:t xml:space="preserve"> </w:t>
      </w:r>
      <w:r>
        <w:rPr>
          <w:rFonts w:hint="eastAsia"/>
          <w:rtl/>
        </w:rPr>
        <w:t>العربي</w:t>
      </w:r>
      <w:r w:rsidR="00FE2204">
        <w:rPr>
          <w:rFonts w:hint="cs"/>
          <w:rtl/>
        </w:rPr>
        <w:t>ّ</w:t>
      </w:r>
      <w:r>
        <w:rPr>
          <w:rtl/>
        </w:rPr>
        <w:t xml:space="preserve"> </w:t>
      </w:r>
      <w:r>
        <w:rPr>
          <w:rFonts w:hint="eastAsia"/>
          <w:rtl/>
        </w:rPr>
        <w:t>والشرعي</w:t>
      </w:r>
      <w:r w:rsidR="00FE2204">
        <w:rPr>
          <w:rFonts w:hint="cs"/>
          <w:rtl/>
        </w:rPr>
        <w:t>ّ</w:t>
      </w:r>
      <w:r>
        <w:rPr>
          <w:rFonts w:hint="eastAsia"/>
          <w:rtl/>
        </w:rPr>
        <w:t>،</w:t>
      </w:r>
      <w:r>
        <w:rPr>
          <w:rtl/>
        </w:rPr>
        <w:t xml:space="preserve"> </w:t>
      </w:r>
      <w:r w:rsidRPr="00FF50E0">
        <w:rPr>
          <w:rFonts w:hint="cs"/>
          <w:rtl/>
        </w:rPr>
        <w:t>والذي</w:t>
      </w:r>
      <w:r w:rsidRPr="00FF50E0">
        <w:rPr>
          <w:rtl/>
        </w:rPr>
        <w:t xml:space="preserve"> </w:t>
      </w:r>
      <w:r w:rsidRPr="00FF50E0">
        <w:rPr>
          <w:rFonts w:hint="eastAsia"/>
          <w:rtl/>
        </w:rPr>
        <w:t>ي</w:t>
      </w:r>
      <w:r w:rsidRPr="00FF50E0">
        <w:rPr>
          <w:rFonts w:hint="cs"/>
          <w:rtl/>
        </w:rPr>
        <w:t>ؤك</w:t>
      </w:r>
      <w:r w:rsidR="008A4149">
        <w:rPr>
          <w:rFonts w:hint="cs"/>
          <w:rtl/>
        </w:rPr>
        <w:t>ّ</w:t>
      </w:r>
      <w:r w:rsidRPr="00FF50E0">
        <w:rPr>
          <w:rFonts w:hint="eastAsia"/>
          <w:rtl/>
        </w:rPr>
        <w:t>د</w:t>
      </w:r>
      <w:r w:rsidRPr="007C3E9B">
        <w:rPr>
          <w:rtl/>
        </w:rPr>
        <w:t xml:space="preserve"> </w:t>
      </w:r>
      <w:r w:rsidRPr="007C3E9B">
        <w:rPr>
          <w:rFonts w:hint="eastAsia"/>
          <w:rtl/>
        </w:rPr>
        <w:t>نيّة</w:t>
      </w:r>
      <w:r w:rsidRPr="007C3E9B">
        <w:rPr>
          <w:rtl/>
        </w:rPr>
        <w:t xml:space="preserve"> </w:t>
      </w:r>
      <w:r w:rsidRPr="007C3E9B">
        <w:rPr>
          <w:rFonts w:hint="eastAsia"/>
          <w:rtl/>
        </w:rPr>
        <w:t>السلطة</w:t>
      </w:r>
      <w:r w:rsidRPr="007C3E9B">
        <w:rPr>
          <w:rtl/>
        </w:rPr>
        <w:t xml:space="preserve"> </w:t>
      </w:r>
      <w:r w:rsidRPr="007C3E9B">
        <w:rPr>
          <w:rFonts w:hint="eastAsia"/>
          <w:rtl/>
        </w:rPr>
        <w:t>الاستعماري</w:t>
      </w:r>
      <w:r w:rsidR="008A4149">
        <w:rPr>
          <w:rFonts w:hint="cs"/>
          <w:rtl/>
        </w:rPr>
        <w:t>ّ</w:t>
      </w:r>
      <w:r w:rsidRPr="007C3E9B">
        <w:rPr>
          <w:rFonts w:hint="eastAsia"/>
          <w:rtl/>
        </w:rPr>
        <w:t>ة</w:t>
      </w:r>
      <w:r w:rsidRPr="007C3E9B">
        <w:rPr>
          <w:rtl/>
        </w:rPr>
        <w:t xml:space="preserve"> </w:t>
      </w:r>
      <w:r w:rsidRPr="007C3E9B">
        <w:rPr>
          <w:rFonts w:hint="cs"/>
          <w:rtl/>
        </w:rPr>
        <w:t>في جعل</w:t>
      </w:r>
      <w:r w:rsidRPr="007C3E9B">
        <w:rPr>
          <w:rtl/>
        </w:rPr>
        <w:t xml:space="preserve"> </w:t>
      </w:r>
      <w:r w:rsidRPr="007C3E9B">
        <w:rPr>
          <w:rFonts w:hint="eastAsia"/>
          <w:rtl/>
        </w:rPr>
        <w:t>هذه</w:t>
      </w:r>
      <w:r w:rsidRPr="007C3E9B">
        <w:rPr>
          <w:rtl/>
        </w:rPr>
        <w:t xml:space="preserve"> </w:t>
      </w:r>
      <w:r w:rsidRPr="007C3E9B">
        <w:rPr>
          <w:rFonts w:hint="eastAsia"/>
          <w:rtl/>
        </w:rPr>
        <w:t>المدارس فرنس</w:t>
      </w:r>
      <w:r w:rsidRPr="007C3E9B">
        <w:rPr>
          <w:rFonts w:hint="cs"/>
          <w:rtl/>
        </w:rPr>
        <w:t>ي</w:t>
      </w:r>
      <w:r w:rsidR="008A4149">
        <w:rPr>
          <w:rFonts w:hint="cs"/>
          <w:rtl/>
        </w:rPr>
        <w:t>ّ</w:t>
      </w:r>
      <w:r w:rsidRPr="007C3E9B">
        <w:rPr>
          <w:rFonts w:hint="eastAsia"/>
          <w:rtl/>
        </w:rPr>
        <w:t>ة</w:t>
      </w:r>
      <w:r w:rsidRPr="007C3E9B">
        <w:rPr>
          <w:rtl/>
        </w:rPr>
        <w:t xml:space="preserve"> </w:t>
      </w:r>
      <w:r w:rsidRPr="007C3E9B">
        <w:rPr>
          <w:rFonts w:hint="eastAsia"/>
          <w:rtl/>
        </w:rPr>
        <w:t>فكرا</w:t>
      </w:r>
      <w:r w:rsidRPr="007C3E9B">
        <w:rPr>
          <w:rtl/>
        </w:rPr>
        <w:t xml:space="preserve"> </w:t>
      </w:r>
      <w:r w:rsidRPr="007C3E9B">
        <w:rPr>
          <w:rFonts w:hint="eastAsia"/>
          <w:rtl/>
        </w:rPr>
        <w:t>ولغة</w:t>
      </w:r>
      <w:r>
        <w:rPr>
          <w:rFonts w:hint="eastAsia"/>
          <w:rtl/>
        </w:rPr>
        <w:t>،</w:t>
      </w:r>
      <w:r>
        <w:rPr>
          <w:rtl/>
        </w:rPr>
        <w:t xml:space="preserve"> </w:t>
      </w:r>
      <w:r>
        <w:rPr>
          <w:rFonts w:hint="eastAsia"/>
          <w:rtl/>
        </w:rPr>
        <w:t>لذلك</w:t>
      </w:r>
      <w:r>
        <w:rPr>
          <w:rtl/>
        </w:rPr>
        <w:t xml:space="preserve"> </w:t>
      </w:r>
      <w:r>
        <w:rPr>
          <w:rFonts w:hint="eastAsia"/>
          <w:rtl/>
        </w:rPr>
        <w:t>لم</w:t>
      </w:r>
      <w:r>
        <w:rPr>
          <w:rtl/>
        </w:rPr>
        <w:t xml:space="preserve"> </w:t>
      </w:r>
      <w:r>
        <w:rPr>
          <w:rFonts w:hint="eastAsia"/>
          <w:rtl/>
        </w:rPr>
        <w:t>تكن</w:t>
      </w:r>
      <w:r>
        <w:rPr>
          <w:rtl/>
        </w:rPr>
        <w:t xml:space="preserve"> </w:t>
      </w:r>
      <w:r>
        <w:rPr>
          <w:rFonts w:hint="eastAsia"/>
          <w:rtl/>
        </w:rPr>
        <w:t>هذه</w:t>
      </w:r>
      <w:r>
        <w:rPr>
          <w:rtl/>
        </w:rPr>
        <w:t xml:space="preserve"> </w:t>
      </w:r>
      <w:r>
        <w:rPr>
          <w:rFonts w:hint="eastAsia"/>
          <w:rtl/>
        </w:rPr>
        <w:t>المدارس</w:t>
      </w:r>
      <w:r>
        <w:rPr>
          <w:rtl/>
        </w:rPr>
        <w:t xml:space="preserve"> </w:t>
      </w:r>
      <w:r>
        <w:rPr>
          <w:rFonts w:hint="eastAsia"/>
          <w:rtl/>
        </w:rPr>
        <w:t>في</w:t>
      </w:r>
      <w:r>
        <w:rPr>
          <w:rtl/>
        </w:rPr>
        <w:t xml:space="preserve"> </w:t>
      </w:r>
      <w:r>
        <w:rPr>
          <w:rFonts w:hint="eastAsia"/>
          <w:rtl/>
        </w:rPr>
        <w:t>المستوى</w:t>
      </w:r>
      <w:r>
        <w:rPr>
          <w:rtl/>
        </w:rPr>
        <w:t xml:space="preserve"> </w:t>
      </w:r>
      <w:r>
        <w:rPr>
          <w:rFonts w:hint="eastAsia"/>
          <w:rtl/>
        </w:rPr>
        <w:t>المطلوب</w:t>
      </w:r>
      <w:r>
        <w:rPr>
          <w:rFonts w:hint="cs"/>
          <w:rtl/>
        </w:rPr>
        <w:t>،</w:t>
      </w:r>
      <w:r w:rsidRPr="00BF617B">
        <w:rPr>
          <w:rtl/>
        </w:rPr>
        <w:t xml:space="preserve"> </w:t>
      </w:r>
      <w:r w:rsidRPr="00FF50E0">
        <w:rPr>
          <w:rFonts w:hint="eastAsia"/>
          <w:rtl/>
        </w:rPr>
        <w:t>ولا</w:t>
      </w:r>
      <w:r w:rsidRPr="00FF50E0">
        <w:rPr>
          <w:rtl/>
        </w:rPr>
        <w:t xml:space="preserve"> </w:t>
      </w:r>
      <w:r w:rsidRPr="00FF50E0">
        <w:rPr>
          <w:rFonts w:hint="eastAsia"/>
          <w:rtl/>
        </w:rPr>
        <w:t>ب</w:t>
      </w:r>
      <w:r w:rsidRPr="00FF50E0">
        <w:rPr>
          <w:rFonts w:hint="cs"/>
          <w:rtl/>
        </w:rPr>
        <w:t>ما رغب فيه</w:t>
      </w:r>
      <w:r w:rsidRPr="00BF617B">
        <w:rPr>
          <w:rtl/>
        </w:rPr>
        <w:t xml:space="preserve"> </w:t>
      </w:r>
      <w:r>
        <w:rPr>
          <w:rFonts w:hint="eastAsia"/>
          <w:rtl/>
        </w:rPr>
        <w:t>شعرائنا</w:t>
      </w:r>
      <w:r>
        <w:rPr>
          <w:rtl/>
        </w:rPr>
        <w:t xml:space="preserve"> </w:t>
      </w:r>
      <w:r>
        <w:rPr>
          <w:rFonts w:hint="eastAsia"/>
          <w:rtl/>
        </w:rPr>
        <w:t>الثلاثة</w:t>
      </w:r>
      <w:r>
        <w:rPr>
          <w:rtl/>
        </w:rPr>
        <w:t xml:space="preserve"> </w:t>
      </w:r>
      <w:r>
        <w:rPr>
          <w:rFonts w:hint="eastAsia"/>
          <w:rtl/>
        </w:rPr>
        <w:t>الذين</w:t>
      </w:r>
      <w:r>
        <w:rPr>
          <w:rtl/>
        </w:rPr>
        <w:t xml:space="preserve"> </w:t>
      </w:r>
      <w:r>
        <w:rPr>
          <w:rFonts w:hint="eastAsia"/>
          <w:rtl/>
        </w:rPr>
        <w:t>زاولوا</w:t>
      </w:r>
      <w:r>
        <w:rPr>
          <w:rtl/>
        </w:rPr>
        <w:t xml:space="preserve"> </w:t>
      </w:r>
      <w:r>
        <w:rPr>
          <w:rFonts w:hint="eastAsia"/>
          <w:rtl/>
        </w:rPr>
        <w:t>تعليمهم</w:t>
      </w:r>
      <w:r>
        <w:rPr>
          <w:rtl/>
        </w:rPr>
        <w:t xml:space="preserve"> </w:t>
      </w:r>
      <w:r>
        <w:rPr>
          <w:rFonts w:hint="eastAsia"/>
          <w:rtl/>
        </w:rPr>
        <w:t>فيها،</w:t>
      </w:r>
      <w:r>
        <w:rPr>
          <w:rtl/>
        </w:rPr>
        <w:t xml:space="preserve"> </w:t>
      </w:r>
      <w:r>
        <w:rPr>
          <w:rFonts w:hint="eastAsia"/>
          <w:rtl/>
        </w:rPr>
        <w:t>ولقد</w:t>
      </w:r>
      <w:r>
        <w:rPr>
          <w:rtl/>
        </w:rPr>
        <w:t xml:space="preserve"> </w:t>
      </w:r>
      <w:r>
        <w:rPr>
          <w:rFonts w:hint="eastAsia"/>
          <w:rtl/>
        </w:rPr>
        <w:t>انتقد</w:t>
      </w:r>
      <w:r>
        <w:rPr>
          <w:rtl/>
        </w:rPr>
        <w:t xml:space="preserve"> </w:t>
      </w:r>
      <w:r>
        <w:rPr>
          <w:rFonts w:hint="eastAsia"/>
          <w:rtl/>
        </w:rPr>
        <w:t>ثلاثتهم</w:t>
      </w:r>
      <w:r>
        <w:rPr>
          <w:rtl/>
        </w:rPr>
        <w:t xml:space="preserve"> </w:t>
      </w:r>
      <w:r>
        <w:rPr>
          <w:rFonts w:hint="eastAsia"/>
          <w:rtl/>
        </w:rPr>
        <w:t>في</w:t>
      </w:r>
      <w:r>
        <w:rPr>
          <w:rtl/>
        </w:rPr>
        <w:t xml:space="preserve"> </w:t>
      </w:r>
      <w:r>
        <w:rPr>
          <w:rFonts w:hint="eastAsia"/>
          <w:rtl/>
        </w:rPr>
        <w:t>تراجمهم</w:t>
      </w:r>
      <w:r>
        <w:rPr>
          <w:rtl/>
        </w:rPr>
        <w:t xml:space="preserve"> </w:t>
      </w:r>
      <w:r>
        <w:rPr>
          <w:rFonts w:hint="eastAsia"/>
          <w:rtl/>
        </w:rPr>
        <w:t>الدروس</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تقد</w:t>
      </w:r>
      <w:r>
        <w:rPr>
          <w:rFonts w:hint="cs"/>
          <w:rtl/>
        </w:rPr>
        <w:t>ّ</w:t>
      </w:r>
      <w:r>
        <w:rPr>
          <w:rFonts w:hint="eastAsia"/>
          <w:rtl/>
        </w:rPr>
        <w:t>م</w:t>
      </w:r>
      <w:r>
        <w:rPr>
          <w:rtl/>
        </w:rPr>
        <w:t xml:space="preserve"> </w:t>
      </w:r>
      <w:r>
        <w:rPr>
          <w:rFonts w:hint="eastAsia"/>
          <w:rtl/>
        </w:rPr>
        <w:t>فيها،</w:t>
      </w:r>
      <w:r>
        <w:rPr>
          <w:rtl/>
        </w:rPr>
        <w:t xml:space="preserve"> </w:t>
      </w:r>
      <w:r>
        <w:rPr>
          <w:rFonts w:hint="eastAsia"/>
          <w:rtl/>
        </w:rPr>
        <w:t>وانتقادهم</w:t>
      </w:r>
      <w:r>
        <w:rPr>
          <w:rtl/>
        </w:rPr>
        <w:t xml:space="preserve"> </w:t>
      </w:r>
      <w:r>
        <w:rPr>
          <w:rFonts w:hint="eastAsia"/>
          <w:rtl/>
        </w:rPr>
        <w:t>بطبيعة</w:t>
      </w:r>
      <w:r>
        <w:rPr>
          <w:rtl/>
        </w:rPr>
        <w:t xml:space="preserve"> </w:t>
      </w:r>
      <w:r>
        <w:rPr>
          <w:rFonts w:hint="eastAsia"/>
          <w:rtl/>
        </w:rPr>
        <w:t>الحال</w:t>
      </w:r>
      <w:r>
        <w:rPr>
          <w:rtl/>
        </w:rPr>
        <w:t xml:space="preserve"> </w:t>
      </w:r>
      <w:r>
        <w:rPr>
          <w:rFonts w:hint="eastAsia"/>
          <w:rtl/>
        </w:rPr>
        <w:t>كان</w:t>
      </w:r>
      <w:r>
        <w:rPr>
          <w:rtl/>
        </w:rPr>
        <w:t xml:space="preserve"> </w:t>
      </w:r>
      <w:r>
        <w:rPr>
          <w:rFonts w:hint="eastAsia"/>
          <w:rtl/>
        </w:rPr>
        <w:t>يخص</w:t>
      </w:r>
      <w:r>
        <w:rPr>
          <w:rFonts w:hint="cs"/>
          <w:rtl/>
        </w:rPr>
        <w:t>ّ</w:t>
      </w:r>
      <w:r>
        <w:rPr>
          <w:rtl/>
        </w:rPr>
        <w:t xml:space="preserve"> </w:t>
      </w:r>
      <w:r>
        <w:rPr>
          <w:rFonts w:hint="eastAsia"/>
          <w:rtl/>
        </w:rPr>
        <w:t>الد</w:t>
      </w:r>
      <w:r w:rsidR="008A4149">
        <w:rPr>
          <w:rFonts w:hint="cs"/>
          <w:rtl/>
        </w:rPr>
        <w:t>ّ</w:t>
      </w:r>
      <w:r>
        <w:rPr>
          <w:rFonts w:hint="eastAsia"/>
          <w:rtl/>
        </w:rPr>
        <w:t>روس</w:t>
      </w:r>
      <w:r>
        <w:rPr>
          <w:rtl/>
        </w:rPr>
        <w:t xml:space="preserve"> </w:t>
      </w:r>
      <w:r>
        <w:rPr>
          <w:rFonts w:hint="eastAsia"/>
          <w:rtl/>
        </w:rPr>
        <w:t>العربي</w:t>
      </w:r>
      <w:r w:rsidR="008A4149">
        <w:rPr>
          <w:rFonts w:hint="cs"/>
          <w:rtl/>
        </w:rPr>
        <w:t>ّ</w:t>
      </w:r>
      <w:r>
        <w:rPr>
          <w:rFonts w:hint="eastAsia"/>
          <w:rtl/>
        </w:rPr>
        <w:t>ة</w:t>
      </w:r>
      <w:r>
        <w:rPr>
          <w:rtl/>
        </w:rPr>
        <w:t xml:space="preserve"> </w:t>
      </w:r>
      <w:r>
        <w:rPr>
          <w:rFonts w:hint="eastAsia"/>
          <w:rtl/>
        </w:rPr>
        <w:t>والشرعي</w:t>
      </w:r>
      <w:r w:rsidR="008A4149">
        <w:rPr>
          <w:rFonts w:hint="cs"/>
          <w:rtl/>
        </w:rPr>
        <w:t>ّ</w:t>
      </w:r>
      <w:r>
        <w:rPr>
          <w:rFonts w:hint="eastAsia"/>
          <w:rtl/>
        </w:rPr>
        <w:t>ة</w:t>
      </w:r>
      <w:r>
        <w:rPr>
          <w:rtl/>
        </w:rPr>
        <w:t xml:space="preserve"> </w:t>
      </w:r>
      <w:r>
        <w:rPr>
          <w:rFonts w:hint="eastAsia"/>
          <w:rtl/>
        </w:rPr>
        <w:t>التي</w:t>
      </w:r>
      <w:r>
        <w:rPr>
          <w:rtl/>
        </w:rPr>
        <w:t xml:space="preserve"> </w:t>
      </w:r>
      <w:r>
        <w:rPr>
          <w:rFonts w:hint="eastAsia"/>
          <w:rtl/>
        </w:rPr>
        <w:t>يدر</w:t>
      </w:r>
      <w:r w:rsidR="008A4149">
        <w:rPr>
          <w:rFonts w:hint="cs"/>
          <w:rtl/>
        </w:rPr>
        <w:t>ّ</w:t>
      </w:r>
      <w:r>
        <w:rPr>
          <w:rFonts w:hint="eastAsia"/>
          <w:rtl/>
        </w:rPr>
        <w:t>سها</w:t>
      </w:r>
      <w:r>
        <w:rPr>
          <w:rtl/>
        </w:rPr>
        <w:t xml:space="preserve"> </w:t>
      </w:r>
      <w:r>
        <w:rPr>
          <w:rFonts w:hint="eastAsia"/>
          <w:rtl/>
        </w:rPr>
        <w:t>لهم</w:t>
      </w:r>
      <w:r>
        <w:rPr>
          <w:rtl/>
        </w:rPr>
        <w:t xml:space="preserve"> </w:t>
      </w:r>
      <w:r>
        <w:rPr>
          <w:rFonts w:hint="eastAsia"/>
          <w:rtl/>
        </w:rPr>
        <w:t>المدر</w:t>
      </w:r>
      <w:r w:rsidR="008A4149">
        <w:rPr>
          <w:rFonts w:hint="cs"/>
          <w:rtl/>
        </w:rPr>
        <w:t>ّ</w:t>
      </w:r>
      <w:r>
        <w:rPr>
          <w:rFonts w:hint="eastAsia"/>
          <w:rtl/>
        </w:rPr>
        <w:t>سون</w:t>
      </w:r>
      <w:r>
        <w:rPr>
          <w:rtl/>
        </w:rPr>
        <w:t xml:space="preserve"> </w:t>
      </w:r>
      <w:r>
        <w:rPr>
          <w:rFonts w:hint="eastAsia"/>
          <w:rtl/>
        </w:rPr>
        <w:t>المسلمون،</w:t>
      </w:r>
      <w:r>
        <w:rPr>
          <w:rtl/>
        </w:rPr>
        <w:t xml:space="preserve"> </w:t>
      </w:r>
      <w:r>
        <w:rPr>
          <w:rFonts w:hint="eastAsia"/>
          <w:rtl/>
        </w:rPr>
        <w:t>حيث</w:t>
      </w:r>
      <w:r>
        <w:rPr>
          <w:rtl/>
        </w:rPr>
        <w:t xml:space="preserve"> </w:t>
      </w:r>
      <w:r>
        <w:rPr>
          <w:rFonts w:hint="eastAsia"/>
          <w:rtl/>
        </w:rPr>
        <w:t>كان</w:t>
      </w:r>
      <w:r>
        <w:rPr>
          <w:rtl/>
        </w:rPr>
        <w:t xml:space="preserve"> </w:t>
      </w:r>
      <w:r w:rsidRPr="00BF617B">
        <w:rPr>
          <w:rFonts w:hint="eastAsia"/>
          <w:rtl/>
        </w:rPr>
        <w:t>ال</w:t>
      </w:r>
      <w:r w:rsidRPr="00BF617B">
        <w:rPr>
          <w:rFonts w:hint="cs"/>
          <w:rtl/>
        </w:rPr>
        <w:t>أ</w:t>
      </w:r>
      <w:r w:rsidRPr="00BF617B">
        <w:rPr>
          <w:rFonts w:hint="eastAsia"/>
          <w:rtl/>
        </w:rPr>
        <w:t>ساتذة</w:t>
      </w:r>
      <w:r>
        <w:rPr>
          <w:rtl/>
        </w:rPr>
        <w:t xml:space="preserve"> </w:t>
      </w:r>
      <w:r>
        <w:rPr>
          <w:rFonts w:hint="eastAsia"/>
          <w:rtl/>
        </w:rPr>
        <w:t>الفرنسي</w:t>
      </w:r>
      <w:r w:rsidR="008A4149">
        <w:rPr>
          <w:rFonts w:hint="cs"/>
          <w:rtl/>
        </w:rPr>
        <w:t>ّ</w:t>
      </w:r>
      <w:r>
        <w:rPr>
          <w:rFonts w:hint="eastAsia"/>
          <w:rtl/>
        </w:rPr>
        <w:t>ون</w:t>
      </w:r>
      <w:r>
        <w:rPr>
          <w:rtl/>
        </w:rPr>
        <w:t xml:space="preserve"> </w:t>
      </w:r>
      <w:r>
        <w:rPr>
          <w:rFonts w:hint="eastAsia"/>
          <w:rtl/>
        </w:rPr>
        <w:t>يقد</w:t>
      </w:r>
      <w:r>
        <w:rPr>
          <w:rFonts w:hint="cs"/>
          <w:rtl/>
        </w:rPr>
        <w:t>ّ</w:t>
      </w:r>
      <w:r>
        <w:rPr>
          <w:rFonts w:hint="eastAsia"/>
          <w:rtl/>
        </w:rPr>
        <w:t>مون</w:t>
      </w:r>
      <w:r>
        <w:rPr>
          <w:rtl/>
        </w:rPr>
        <w:t xml:space="preserve"> </w:t>
      </w:r>
      <w:r>
        <w:rPr>
          <w:rFonts w:hint="eastAsia"/>
          <w:rtl/>
        </w:rPr>
        <w:t>الدروس</w:t>
      </w:r>
      <w:r>
        <w:rPr>
          <w:rtl/>
        </w:rPr>
        <w:t xml:space="preserve"> </w:t>
      </w:r>
      <w:r>
        <w:rPr>
          <w:rFonts w:hint="eastAsia"/>
          <w:rtl/>
        </w:rPr>
        <w:t>الفرنسي</w:t>
      </w:r>
      <w:r w:rsidR="008A4149">
        <w:rPr>
          <w:rFonts w:hint="cs"/>
          <w:rtl/>
        </w:rPr>
        <w:t>ّ</w:t>
      </w:r>
      <w:r>
        <w:rPr>
          <w:rFonts w:hint="eastAsia"/>
          <w:rtl/>
        </w:rPr>
        <w:t>ة</w:t>
      </w:r>
      <w:r>
        <w:rPr>
          <w:rtl/>
        </w:rPr>
        <w:t xml:space="preserve"> </w:t>
      </w:r>
      <w:r>
        <w:rPr>
          <w:rFonts w:hint="eastAsia"/>
          <w:rtl/>
        </w:rPr>
        <w:t>بشكل</w:t>
      </w:r>
      <w:r>
        <w:rPr>
          <w:rtl/>
        </w:rPr>
        <w:t xml:space="preserve"> </w:t>
      </w:r>
      <w:r>
        <w:rPr>
          <w:rFonts w:hint="eastAsia"/>
          <w:rtl/>
        </w:rPr>
        <w:t>عصري</w:t>
      </w:r>
      <w:r w:rsidR="008A4149">
        <w:rPr>
          <w:rFonts w:hint="cs"/>
          <w:rtl/>
        </w:rPr>
        <w:t>ّ</w:t>
      </w:r>
      <w:r>
        <w:rPr>
          <w:rtl/>
        </w:rPr>
        <w:t xml:space="preserve"> </w:t>
      </w:r>
      <w:r>
        <w:rPr>
          <w:rFonts w:hint="eastAsia"/>
          <w:rtl/>
        </w:rPr>
        <w:t>وبمستوى</w:t>
      </w:r>
      <w:r>
        <w:rPr>
          <w:rtl/>
        </w:rPr>
        <w:t xml:space="preserve"> </w:t>
      </w:r>
      <w:r>
        <w:rPr>
          <w:rFonts w:hint="eastAsia"/>
          <w:rtl/>
        </w:rPr>
        <w:t>عالٍ،</w:t>
      </w:r>
      <w:r>
        <w:rPr>
          <w:rtl/>
        </w:rPr>
        <w:t xml:space="preserve"> </w:t>
      </w:r>
      <w:r>
        <w:rPr>
          <w:rFonts w:hint="eastAsia"/>
          <w:rtl/>
        </w:rPr>
        <w:lastRenderedPageBreak/>
        <w:t>وكانت</w:t>
      </w:r>
      <w:r>
        <w:rPr>
          <w:rtl/>
        </w:rPr>
        <w:t xml:space="preserve"> </w:t>
      </w:r>
      <w:r>
        <w:rPr>
          <w:rFonts w:hint="eastAsia"/>
          <w:rtl/>
        </w:rPr>
        <w:t>برامجها</w:t>
      </w:r>
      <w:r>
        <w:rPr>
          <w:rtl/>
        </w:rPr>
        <w:t xml:space="preserve"> </w:t>
      </w:r>
      <w:r>
        <w:rPr>
          <w:rFonts w:hint="eastAsia"/>
          <w:rtl/>
        </w:rPr>
        <w:t>تختار</w:t>
      </w:r>
      <w:r>
        <w:rPr>
          <w:rtl/>
        </w:rPr>
        <w:t xml:space="preserve"> </w:t>
      </w:r>
      <w:r>
        <w:rPr>
          <w:rFonts w:hint="eastAsia"/>
          <w:rtl/>
        </w:rPr>
        <w:t>بعناية</w:t>
      </w:r>
      <w:r>
        <w:rPr>
          <w:rtl/>
        </w:rPr>
        <w:t xml:space="preserve"> </w:t>
      </w:r>
      <w:r>
        <w:rPr>
          <w:rFonts w:hint="eastAsia"/>
          <w:rtl/>
        </w:rPr>
        <w:t>فائقة</w:t>
      </w:r>
      <w:r w:rsidRPr="008872C0">
        <w:rPr>
          <w:rStyle w:val="Appelnotedebasdep"/>
          <w:rFonts w:eastAsiaTheme="majorEastAsia"/>
          <w:rtl/>
        </w:rPr>
        <w:t>(</w:t>
      </w:r>
      <w:r w:rsidRPr="008872C0">
        <w:rPr>
          <w:rStyle w:val="Appelnotedebasdep"/>
          <w:rFonts w:eastAsiaTheme="majorEastAsia"/>
          <w:rtl/>
        </w:rPr>
        <w:footnoteReference w:id="290"/>
      </w:r>
      <w:r w:rsidRPr="008872C0">
        <w:rPr>
          <w:rStyle w:val="Appelnotedebasdep"/>
          <w:rFonts w:eastAsiaTheme="majorEastAsia"/>
          <w:rtl/>
        </w:rPr>
        <w:t>)</w:t>
      </w:r>
      <w:r>
        <w:rPr>
          <w:rFonts w:hint="eastAsia"/>
          <w:rtl/>
        </w:rPr>
        <w:t>،</w:t>
      </w:r>
      <w:r>
        <w:rPr>
          <w:rtl/>
        </w:rPr>
        <w:t xml:space="preserve"> </w:t>
      </w:r>
      <w:r>
        <w:rPr>
          <w:rFonts w:hint="eastAsia"/>
          <w:rtl/>
        </w:rPr>
        <w:t>وقد</w:t>
      </w:r>
      <w:r>
        <w:rPr>
          <w:rtl/>
        </w:rPr>
        <w:t xml:space="preserve"> </w:t>
      </w:r>
      <w:r>
        <w:rPr>
          <w:rFonts w:hint="eastAsia"/>
          <w:rtl/>
        </w:rPr>
        <w:t>أشار</w:t>
      </w:r>
      <w:r>
        <w:rPr>
          <w:rtl/>
        </w:rPr>
        <w:t xml:space="preserve"> </w:t>
      </w:r>
      <w:r>
        <w:rPr>
          <w:rFonts w:hint="eastAsia"/>
          <w:rtl/>
        </w:rPr>
        <w:t>هؤلاء</w:t>
      </w:r>
      <w:r>
        <w:rPr>
          <w:rtl/>
        </w:rPr>
        <w:t xml:space="preserve"> </w:t>
      </w:r>
      <w:r>
        <w:rPr>
          <w:rFonts w:hint="eastAsia"/>
          <w:rtl/>
        </w:rPr>
        <w:t>لتدن</w:t>
      </w:r>
      <w:r>
        <w:rPr>
          <w:rFonts w:hint="cs"/>
          <w:rtl/>
        </w:rPr>
        <w:t>ّ</w:t>
      </w:r>
      <w:r>
        <w:rPr>
          <w:rFonts w:hint="eastAsia"/>
          <w:rtl/>
        </w:rPr>
        <w:t>ي</w:t>
      </w:r>
      <w:r>
        <w:rPr>
          <w:rtl/>
        </w:rPr>
        <w:t xml:space="preserve"> </w:t>
      </w:r>
      <w:r>
        <w:rPr>
          <w:rFonts w:hint="eastAsia"/>
          <w:rtl/>
        </w:rPr>
        <w:t>مستوى</w:t>
      </w:r>
      <w:r>
        <w:rPr>
          <w:rtl/>
        </w:rPr>
        <w:t xml:space="preserve"> </w:t>
      </w:r>
      <w:r>
        <w:rPr>
          <w:rFonts w:hint="eastAsia"/>
          <w:rtl/>
        </w:rPr>
        <w:t>الدروس</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اتباع</w:t>
      </w:r>
      <w:r>
        <w:rPr>
          <w:rtl/>
        </w:rPr>
        <w:t xml:space="preserve"> </w:t>
      </w:r>
      <w:r>
        <w:rPr>
          <w:rFonts w:hint="eastAsia"/>
          <w:rtl/>
        </w:rPr>
        <w:t>المدر</w:t>
      </w:r>
      <w:r w:rsidR="008A4149">
        <w:rPr>
          <w:rFonts w:hint="cs"/>
          <w:rtl/>
        </w:rPr>
        <w:t>ّ</w:t>
      </w:r>
      <w:r>
        <w:rPr>
          <w:rFonts w:hint="eastAsia"/>
          <w:rtl/>
        </w:rPr>
        <w:t>سين</w:t>
      </w:r>
      <w:r>
        <w:rPr>
          <w:rtl/>
        </w:rPr>
        <w:t xml:space="preserve"> </w:t>
      </w:r>
      <w:r>
        <w:rPr>
          <w:rFonts w:hint="eastAsia"/>
          <w:rtl/>
        </w:rPr>
        <w:t>الطرق</w:t>
      </w:r>
      <w:r>
        <w:rPr>
          <w:rtl/>
        </w:rPr>
        <w:t xml:space="preserve"> </w:t>
      </w:r>
      <w:r w:rsidR="00FB789C">
        <w:rPr>
          <w:rFonts w:hint="eastAsia"/>
          <w:rtl/>
        </w:rPr>
        <w:t>ال</w:t>
      </w:r>
      <w:r w:rsidR="00FB789C">
        <w:rPr>
          <w:rFonts w:hint="cs"/>
          <w:rtl/>
        </w:rPr>
        <w:t>ت</w:t>
      </w:r>
      <w:r>
        <w:rPr>
          <w:rFonts w:hint="eastAsia"/>
          <w:rtl/>
        </w:rPr>
        <w:t>قليدي</w:t>
      </w:r>
      <w:r w:rsidR="008A4149">
        <w:rPr>
          <w:rFonts w:hint="cs"/>
          <w:rtl/>
        </w:rPr>
        <w:t>ّ</w:t>
      </w:r>
      <w:r>
        <w:rPr>
          <w:rFonts w:hint="eastAsia"/>
          <w:rtl/>
        </w:rPr>
        <w:t>ة</w:t>
      </w:r>
      <w:r>
        <w:rPr>
          <w:rtl/>
        </w:rPr>
        <w:t xml:space="preserve"> </w:t>
      </w:r>
      <w:r>
        <w:rPr>
          <w:rFonts w:hint="eastAsia"/>
          <w:rtl/>
        </w:rPr>
        <w:t>العقيمة</w:t>
      </w:r>
      <w:r>
        <w:rPr>
          <w:rtl/>
        </w:rPr>
        <w:t xml:space="preserve"> </w:t>
      </w:r>
      <w:r>
        <w:rPr>
          <w:rFonts w:hint="eastAsia"/>
          <w:rtl/>
        </w:rPr>
        <w:t>في</w:t>
      </w:r>
      <w:r>
        <w:rPr>
          <w:rtl/>
        </w:rPr>
        <w:t xml:space="preserve"> </w:t>
      </w:r>
      <w:r w:rsidR="0071697C">
        <w:rPr>
          <w:rFonts w:hint="eastAsia"/>
          <w:rtl/>
        </w:rPr>
        <w:t>التعليم</w:t>
      </w:r>
      <w:r>
        <w:rPr>
          <w:rFonts w:hint="cs"/>
          <w:rtl/>
        </w:rPr>
        <w:t xml:space="preserve">؛ </w:t>
      </w:r>
      <w:r>
        <w:rPr>
          <w:rFonts w:hint="eastAsia"/>
          <w:rtl/>
        </w:rPr>
        <w:t>فيقول</w:t>
      </w:r>
      <w:r>
        <w:rPr>
          <w:rtl/>
        </w:rPr>
        <w:t xml:space="preserve"> </w:t>
      </w:r>
      <w:r w:rsidR="008A4149">
        <w:rPr>
          <w:rFonts w:hint="cs"/>
          <w:rtl/>
        </w:rPr>
        <w:t>ا</w:t>
      </w:r>
      <w:r>
        <w:rPr>
          <w:rFonts w:hint="eastAsia"/>
          <w:rtl/>
        </w:rPr>
        <w:t>بن</w:t>
      </w:r>
      <w:r>
        <w:rPr>
          <w:rtl/>
        </w:rPr>
        <w:t xml:space="preserve"> </w:t>
      </w:r>
      <w:r>
        <w:rPr>
          <w:rFonts w:hint="eastAsia"/>
          <w:rtl/>
        </w:rPr>
        <w:t>الغزالي</w:t>
      </w:r>
      <w:r>
        <w:rPr>
          <w:rtl/>
        </w:rPr>
        <w:t xml:space="preserve">: </w:t>
      </w:r>
      <w:r w:rsidRPr="00F76D3D">
        <w:rPr>
          <w:rtl/>
          <w:lang w:val="ar"/>
        </w:rPr>
        <w:t>"..</w:t>
      </w:r>
      <w:r w:rsidRPr="00F76D3D">
        <w:rPr>
          <w:rFonts w:hint="eastAsia"/>
          <w:rtl/>
          <w:lang w:val="ar" w:bidi="ar"/>
        </w:rPr>
        <w:t>رجعت</w:t>
      </w:r>
      <w:r w:rsidRPr="00F76D3D">
        <w:rPr>
          <w:rtl/>
          <w:lang w:val="ar" w:bidi="ar"/>
        </w:rPr>
        <w:t xml:space="preserve"> </w:t>
      </w:r>
      <w:r w:rsidRPr="00F76D3D">
        <w:rPr>
          <w:rFonts w:hint="eastAsia"/>
          <w:rtl/>
          <w:lang w:val="ar" w:bidi="ar"/>
        </w:rPr>
        <w:t>إلى</w:t>
      </w:r>
      <w:r w:rsidRPr="00F76D3D">
        <w:rPr>
          <w:rtl/>
          <w:lang w:val="ar" w:bidi="ar"/>
        </w:rPr>
        <w:t xml:space="preserve"> </w:t>
      </w:r>
      <w:r w:rsidRPr="00F76D3D">
        <w:rPr>
          <w:rFonts w:hint="eastAsia"/>
          <w:rtl/>
          <w:lang w:val="ar" w:bidi="ar"/>
        </w:rPr>
        <w:t>المدرسة</w:t>
      </w:r>
      <w:r w:rsidRPr="00F76D3D">
        <w:rPr>
          <w:rtl/>
          <w:lang w:val="ar" w:bidi="ar"/>
        </w:rPr>
        <w:t xml:space="preserve"> </w:t>
      </w:r>
      <w:r w:rsidRPr="00F76D3D">
        <w:rPr>
          <w:rFonts w:hint="eastAsia"/>
          <w:rtl/>
          <w:lang w:val="ar" w:bidi="ar"/>
        </w:rPr>
        <w:t>وتعاطيت</w:t>
      </w:r>
      <w:r w:rsidRPr="00F76D3D">
        <w:rPr>
          <w:rtl/>
          <w:lang w:val="ar" w:bidi="ar"/>
        </w:rPr>
        <w:t xml:space="preserve"> </w:t>
      </w:r>
      <w:r w:rsidRPr="00F76D3D">
        <w:rPr>
          <w:rFonts w:hint="eastAsia"/>
          <w:rtl/>
          <w:lang w:val="ar" w:bidi="ar"/>
        </w:rPr>
        <w:t>بها</w:t>
      </w:r>
      <w:r w:rsidRPr="00F76D3D">
        <w:rPr>
          <w:rtl/>
          <w:lang w:val="ar" w:bidi="ar"/>
        </w:rPr>
        <w:t xml:space="preserve"> </w:t>
      </w:r>
      <w:r w:rsidRPr="00F76D3D">
        <w:rPr>
          <w:rFonts w:hint="eastAsia"/>
          <w:rtl/>
          <w:lang w:val="ar" w:bidi="ar"/>
        </w:rPr>
        <w:t>الدروس</w:t>
      </w:r>
      <w:r w:rsidRPr="00F76D3D">
        <w:rPr>
          <w:rtl/>
          <w:lang w:val="ar" w:bidi="ar"/>
        </w:rPr>
        <w:t xml:space="preserve"> </w:t>
      </w:r>
      <w:r w:rsidRPr="00F76D3D">
        <w:rPr>
          <w:rFonts w:hint="eastAsia"/>
          <w:rtl/>
          <w:lang w:val="ar" w:bidi="ar"/>
        </w:rPr>
        <w:t>التي</w:t>
      </w:r>
      <w:r w:rsidRPr="00F76D3D">
        <w:rPr>
          <w:rtl/>
          <w:lang w:val="ar" w:bidi="ar"/>
        </w:rPr>
        <w:t xml:space="preserve"> </w:t>
      </w:r>
      <w:r w:rsidRPr="00F76D3D">
        <w:rPr>
          <w:rFonts w:hint="eastAsia"/>
          <w:rtl/>
          <w:lang w:val="ar" w:bidi="ar"/>
        </w:rPr>
        <w:t>كان</w:t>
      </w:r>
      <w:r>
        <w:rPr>
          <w:rFonts w:hint="eastAsia"/>
          <w:rtl/>
          <w:lang w:val="ar" w:bidi="ar"/>
        </w:rPr>
        <w:t>ت</w:t>
      </w:r>
      <w:r>
        <w:rPr>
          <w:rtl/>
          <w:lang w:val="ar" w:bidi="ar"/>
        </w:rPr>
        <w:t xml:space="preserve"> </w:t>
      </w:r>
      <w:r>
        <w:rPr>
          <w:rFonts w:hint="eastAsia"/>
          <w:rtl/>
          <w:lang w:val="ar" w:bidi="ar"/>
        </w:rPr>
        <w:t>تلقى</w:t>
      </w:r>
      <w:r>
        <w:rPr>
          <w:rtl/>
          <w:lang w:val="ar" w:bidi="ar"/>
        </w:rPr>
        <w:t xml:space="preserve"> </w:t>
      </w:r>
      <w:r>
        <w:rPr>
          <w:rFonts w:hint="eastAsia"/>
          <w:rtl/>
          <w:lang w:val="ar" w:bidi="ar"/>
        </w:rPr>
        <w:t>بكيفي</w:t>
      </w:r>
      <w:r w:rsidR="008A4149">
        <w:rPr>
          <w:rFonts w:hint="cs"/>
          <w:rtl/>
          <w:lang w:val="ar" w:bidi="ar"/>
        </w:rPr>
        <w:t>ّ</w:t>
      </w:r>
      <w:r>
        <w:rPr>
          <w:rFonts w:hint="eastAsia"/>
          <w:rtl/>
          <w:lang w:val="ar" w:bidi="ar"/>
        </w:rPr>
        <w:t>ة</w:t>
      </w:r>
      <w:r>
        <w:rPr>
          <w:rtl/>
          <w:lang w:val="ar" w:bidi="ar"/>
        </w:rPr>
        <w:t xml:space="preserve"> </w:t>
      </w:r>
      <w:r>
        <w:rPr>
          <w:rFonts w:hint="eastAsia"/>
          <w:rtl/>
          <w:lang w:val="ar" w:bidi="ar"/>
        </w:rPr>
        <w:t>غير</w:t>
      </w:r>
      <w:r>
        <w:rPr>
          <w:rtl/>
          <w:lang w:val="ar" w:bidi="ar"/>
        </w:rPr>
        <w:t xml:space="preserve"> </w:t>
      </w:r>
      <w:r>
        <w:rPr>
          <w:rFonts w:hint="eastAsia"/>
          <w:rtl/>
          <w:lang w:val="ar" w:bidi="ar"/>
        </w:rPr>
        <w:t>ملائمة</w:t>
      </w:r>
      <w:r>
        <w:rPr>
          <w:rtl/>
          <w:lang w:val="ar" w:bidi="ar"/>
        </w:rPr>
        <w:t xml:space="preserve"> </w:t>
      </w:r>
      <w:r>
        <w:rPr>
          <w:rFonts w:hint="eastAsia"/>
          <w:rtl/>
          <w:lang w:val="ar" w:bidi="ar"/>
        </w:rPr>
        <w:t>للوقت</w:t>
      </w:r>
      <w:r>
        <w:rPr>
          <w:rtl/>
          <w:lang w:val="ar"/>
        </w:rPr>
        <w:t>..</w:t>
      </w:r>
      <w:r w:rsidRPr="00F76D3D">
        <w:rPr>
          <w:rtl/>
          <w:lang w:val="ar"/>
        </w:rPr>
        <w:t>"</w:t>
      </w:r>
      <w:r w:rsidRPr="00314D71">
        <w:rPr>
          <w:rStyle w:val="Appelnotedebasdep"/>
          <w:rFonts w:eastAsiaTheme="majorEastAsia"/>
          <w:rtl/>
        </w:rPr>
        <w:t>(</w:t>
      </w:r>
      <w:r w:rsidRPr="00314D71">
        <w:rPr>
          <w:rStyle w:val="Appelnotedebasdep"/>
          <w:rFonts w:eastAsiaTheme="majorEastAsia"/>
          <w:rtl/>
        </w:rPr>
        <w:footnoteReference w:id="291"/>
      </w:r>
      <w:r w:rsidRPr="00314D71">
        <w:rPr>
          <w:rStyle w:val="Appelnotedebasdep"/>
          <w:rFonts w:eastAsiaTheme="majorEastAsia"/>
          <w:rtl/>
        </w:rPr>
        <w:t>)</w:t>
      </w:r>
      <w:r>
        <w:rPr>
          <w:rFonts w:hint="cs"/>
          <w:rtl/>
        </w:rPr>
        <w:t>؛</w:t>
      </w:r>
      <w:r>
        <w:rPr>
          <w:rtl/>
        </w:rPr>
        <w:t xml:space="preserve"> </w:t>
      </w:r>
      <w:r>
        <w:rPr>
          <w:rFonts w:hint="eastAsia"/>
          <w:rtl/>
        </w:rPr>
        <w:t>مع</w:t>
      </w:r>
      <w:r>
        <w:rPr>
          <w:rtl/>
        </w:rPr>
        <w:t xml:space="preserve"> </w:t>
      </w:r>
      <w:r>
        <w:rPr>
          <w:rFonts w:hint="eastAsia"/>
          <w:rtl/>
        </w:rPr>
        <w:t>أن</w:t>
      </w:r>
      <w:r w:rsidR="008A4149">
        <w:rPr>
          <w:rFonts w:hint="cs"/>
          <w:rtl/>
        </w:rPr>
        <w:t>ّ</w:t>
      </w:r>
      <w:r>
        <w:rPr>
          <w:rtl/>
        </w:rPr>
        <w:t xml:space="preserve"> </w:t>
      </w:r>
      <w:r>
        <w:rPr>
          <w:rFonts w:hint="eastAsia"/>
          <w:rtl/>
        </w:rPr>
        <w:t>الفترة</w:t>
      </w:r>
      <w:r>
        <w:rPr>
          <w:rtl/>
        </w:rPr>
        <w:t xml:space="preserve"> </w:t>
      </w:r>
      <w:r>
        <w:rPr>
          <w:rFonts w:hint="eastAsia"/>
          <w:rtl/>
        </w:rPr>
        <w:t>التي</w:t>
      </w:r>
      <w:r>
        <w:rPr>
          <w:rtl/>
        </w:rPr>
        <w:t xml:space="preserve"> </w:t>
      </w:r>
      <w:r>
        <w:rPr>
          <w:rFonts w:hint="eastAsia"/>
          <w:rtl/>
        </w:rPr>
        <w:t>درس</w:t>
      </w:r>
      <w:r>
        <w:rPr>
          <w:rtl/>
        </w:rPr>
        <w:t xml:space="preserve"> </w:t>
      </w:r>
      <w:r>
        <w:rPr>
          <w:rFonts w:hint="eastAsia"/>
          <w:rtl/>
        </w:rPr>
        <w:t>فيها</w:t>
      </w:r>
      <w:r>
        <w:rPr>
          <w:rtl/>
        </w:rPr>
        <w:t xml:space="preserve"> </w:t>
      </w:r>
      <w:r w:rsidR="008A4149">
        <w:rPr>
          <w:rFonts w:hint="cs"/>
          <w:rtl/>
        </w:rPr>
        <w:t>ا</w:t>
      </w:r>
      <w:r>
        <w:rPr>
          <w:rFonts w:hint="eastAsia"/>
          <w:rtl/>
        </w:rPr>
        <w:t>بن</w:t>
      </w:r>
      <w:r>
        <w:rPr>
          <w:rtl/>
        </w:rPr>
        <w:t xml:space="preserve"> </w:t>
      </w:r>
      <w:r>
        <w:rPr>
          <w:rFonts w:hint="eastAsia"/>
          <w:rtl/>
        </w:rPr>
        <w:t>الغزالي</w:t>
      </w:r>
      <w:r>
        <w:rPr>
          <w:rtl/>
        </w:rPr>
        <w:t xml:space="preserve"> </w:t>
      </w:r>
      <w:r>
        <w:rPr>
          <w:rFonts w:hint="cs"/>
          <w:rtl/>
        </w:rPr>
        <w:t xml:space="preserve">هي فترة </w:t>
      </w:r>
      <w:r>
        <w:rPr>
          <w:rFonts w:hint="eastAsia"/>
          <w:rtl/>
        </w:rPr>
        <w:t>قد</w:t>
      </w:r>
      <w:r>
        <w:rPr>
          <w:rtl/>
        </w:rPr>
        <w:t xml:space="preserve"> </w:t>
      </w:r>
      <w:r>
        <w:rPr>
          <w:rFonts w:hint="eastAsia"/>
          <w:rtl/>
        </w:rPr>
        <w:t>عرفت</w:t>
      </w:r>
      <w:r>
        <w:rPr>
          <w:rtl/>
        </w:rPr>
        <w:t xml:space="preserve"> </w:t>
      </w:r>
      <w:r>
        <w:rPr>
          <w:rFonts w:hint="eastAsia"/>
          <w:rtl/>
        </w:rPr>
        <w:t>إهمالا</w:t>
      </w:r>
      <w:r>
        <w:rPr>
          <w:rtl/>
        </w:rPr>
        <w:t xml:space="preserve"> </w:t>
      </w:r>
      <w:r>
        <w:rPr>
          <w:rFonts w:hint="eastAsia"/>
          <w:rtl/>
        </w:rPr>
        <w:t>أكثر</w:t>
      </w:r>
      <w:r>
        <w:rPr>
          <w:rtl/>
        </w:rPr>
        <w:t xml:space="preserve"> </w:t>
      </w:r>
      <w:r>
        <w:rPr>
          <w:rFonts w:hint="eastAsia"/>
          <w:rtl/>
        </w:rPr>
        <w:t>للعربي</w:t>
      </w:r>
      <w:r w:rsidR="008A4149">
        <w:rPr>
          <w:rFonts w:hint="cs"/>
          <w:rtl/>
        </w:rPr>
        <w:t>ّ</w:t>
      </w:r>
      <w:r>
        <w:rPr>
          <w:rFonts w:hint="eastAsia"/>
          <w:rtl/>
        </w:rPr>
        <w:t>ة</w:t>
      </w:r>
      <w:r>
        <w:rPr>
          <w:rtl/>
        </w:rPr>
        <w:t xml:space="preserve"> </w:t>
      </w:r>
      <w:r>
        <w:rPr>
          <w:rFonts w:hint="eastAsia"/>
          <w:rtl/>
        </w:rPr>
        <w:t>والدين</w:t>
      </w:r>
      <w:r>
        <w:rPr>
          <w:rtl/>
        </w:rPr>
        <w:t xml:space="preserve"> </w:t>
      </w:r>
      <w:r>
        <w:rPr>
          <w:rFonts w:hint="eastAsia"/>
          <w:rtl/>
        </w:rPr>
        <w:t>الإسلامي</w:t>
      </w:r>
      <w:r w:rsidR="008A4149">
        <w:rPr>
          <w:rFonts w:hint="cs"/>
          <w:rtl/>
        </w:rPr>
        <w:t>ّ</w:t>
      </w:r>
      <w:r>
        <w:rPr>
          <w:rFonts w:hint="cs"/>
          <w:rtl/>
        </w:rPr>
        <w:t>،</w:t>
      </w:r>
      <w:r>
        <w:rPr>
          <w:rtl/>
        </w:rPr>
        <w:t xml:space="preserve"> </w:t>
      </w:r>
      <w:r>
        <w:rPr>
          <w:rFonts w:hint="cs"/>
          <w:rtl/>
        </w:rPr>
        <w:t>أد</w:t>
      </w:r>
      <w:r w:rsidR="008A4149">
        <w:rPr>
          <w:rFonts w:hint="cs"/>
          <w:rtl/>
        </w:rPr>
        <w:t>ّ</w:t>
      </w:r>
      <w:r>
        <w:rPr>
          <w:rFonts w:hint="cs"/>
          <w:rtl/>
        </w:rPr>
        <w:t xml:space="preserve">ى إلى ضعف </w:t>
      </w:r>
      <w:r>
        <w:rPr>
          <w:rFonts w:hint="eastAsia"/>
          <w:rtl/>
        </w:rPr>
        <w:t>مستوى</w:t>
      </w:r>
      <w:r>
        <w:rPr>
          <w:rtl/>
        </w:rPr>
        <w:t xml:space="preserve"> </w:t>
      </w:r>
      <w:r w:rsidRPr="00BF617B">
        <w:rPr>
          <w:rFonts w:hint="cs"/>
          <w:rtl/>
        </w:rPr>
        <w:t>الأساتذة</w:t>
      </w:r>
      <w:r w:rsidRPr="00BF617B">
        <w:rPr>
          <w:rtl/>
        </w:rPr>
        <w:t xml:space="preserve"> </w:t>
      </w:r>
      <w:r w:rsidRPr="00BF617B">
        <w:rPr>
          <w:rFonts w:hint="eastAsia"/>
          <w:rtl/>
        </w:rPr>
        <w:t>المسلم</w:t>
      </w:r>
      <w:r w:rsidRPr="00BF617B">
        <w:rPr>
          <w:rFonts w:hint="cs"/>
          <w:rtl/>
        </w:rPr>
        <w:t>ي</w:t>
      </w:r>
      <w:r w:rsidRPr="00BF617B">
        <w:rPr>
          <w:rFonts w:hint="eastAsia"/>
          <w:rtl/>
        </w:rPr>
        <w:t>ن</w:t>
      </w:r>
      <w:r w:rsidRPr="00BF617B">
        <w:rPr>
          <w:rFonts w:hint="cs"/>
          <w:rtl/>
        </w:rPr>
        <w:t>،</w:t>
      </w:r>
      <w:r w:rsidRPr="00BF617B">
        <w:rPr>
          <w:rtl/>
        </w:rPr>
        <w:t xml:space="preserve"> </w:t>
      </w:r>
      <w:r>
        <w:rPr>
          <w:rFonts w:hint="eastAsia"/>
          <w:rtl/>
        </w:rPr>
        <w:t>لانعدام</w:t>
      </w:r>
      <w:r>
        <w:rPr>
          <w:rtl/>
        </w:rPr>
        <w:t xml:space="preserve"> </w:t>
      </w:r>
      <w:r>
        <w:rPr>
          <w:rFonts w:hint="eastAsia"/>
          <w:rtl/>
        </w:rPr>
        <w:t>التكوين</w:t>
      </w:r>
      <w:r>
        <w:rPr>
          <w:rtl/>
        </w:rPr>
        <w:t xml:space="preserve"> </w:t>
      </w:r>
      <w:r>
        <w:rPr>
          <w:rFonts w:hint="eastAsia"/>
          <w:rtl/>
        </w:rPr>
        <w:t>الجي</w:t>
      </w:r>
      <w:r w:rsidR="008A4149">
        <w:rPr>
          <w:rFonts w:hint="cs"/>
          <w:rtl/>
        </w:rPr>
        <w:t>ّ</w:t>
      </w:r>
      <w:r>
        <w:rPr>
          <w:rFonts w:hint="eastAsia"/>
          <w:rtl/>
        </w:rPr>
        <w:t>د</w:t>
      </w:r>
      <w:r>
        <w:rPr>
          <w:rFonts w:hint="cs"/>
          <w:rtl/>
        </w:rPr>
        <w:t>.</w:t>
      </w:r>
      <w:r>
        <w:rPr>
          <w:rtl/>
        </w:rPr>
        <w:t xml:space="preserve"> </w:t>
      </w:r>
    </w:p>
    <w:p w:rsidR="00215BEC" w:rsidRDefault="00215BEC" w:rsidP="00215BEC">
      <w:pPr>
        <w:rPr>
          <w:rtl/>
        </w:rPr>
      </w:pPr>
      <w:r>
        <w:rPr>
          <w:rFonts w:hint="eastAsia"/>
          <w:rtl/>
        </w:rPr>
        <w:t>وأد</w:t>
      </w:r>
      <w:r w:rsidR="008A4149">
        <w:rPr>
          <w:rFonts w:hint="cs"/>
          <w:rtl/>
        </w:rPr>
        <w:t>ّ</w:t>
      </w:r>
      <w:r>
        <w:rPr>
          <w:rFonts w:hint="eastAsia"/>
          <w:rtl/>
        </w:rPr>
        <w:t>ت</w:t>
      </w:r>
      <w:r>
        <w:rPr>
          <w:rtl/>
        </w:rPr>
        <w:t xml:space="preserve"> </w:t>
      </w:r>
      <w:r>
        <w:rPr>
          <w:rFonts w:hint="eastAsia"/>
          <w:rtl/>
        </w:rPr>
        <w:t>الطرق</w:t>
      </w:r>
      <w:r>
        <w:rPr>
          <w:rtl/>
        </w:rPr>
        <w:t xml:space="preserve"> </w:t>
      </w:r>
      <w:r>
        <w:rPr>
          <w:rFonts w:hint="eastAsia"/>
          <w:rtl/>
        </w:rPr>
        <w:t>العقيمة</w:t>
      </w:r>
      <w:r>
        <w:rPr>
          <w:rtl/>
        </w:rPr>
        <w:t xml:space="preserve"> </w:t>
      </w:r>
      <w:r>
        <w:rPr>
          <w:rFonts w:hint="eastAsia"/>
          <w:rtl/>
        </w:rPr>
        <w:t>القائمة</w:t>
      </w:r>
      <w:r>
        <w:rPr>
          <w:rtl/>
        </w:rPr>
        <w:t xml:space="preserve"> </w:t>
      </w:r>
      <w:r>
        <w:rPr>
          <w:rFonts w:hint="eastAsia"/>
          <w:rtl/>
        </w:rPr>
        <w:t>على</w:t>
      </w:r>
      <w:r>
        <w:rPr>
          <w:rtl/>
        </w:rPr>
        <w:t xml:space="preserve"> </w:t>
      </w:r>
      <w:r>
        <w:rPr>
          <w:rFonts w:hint="eastAsia"/>
          <w:rtl/>
        </w:rPr>
        <w:t>التلقين</w:t>
      </w:r>
      <w:r>
        <w:rPr>
          <w:rtl/>
        </w:rPr>
        <w:t xml:space="preserve"> </w:t>
      </w:r>
      <w:r>
        <w:rPr>
          <w:rFonts w:hint="eastAsia"/>
          <w:rtl/>
        </w:rPr>
        <w:t>دون</w:t>
      </w:r>
      <w:r>
        <w:rPr>
          <w:rtl/>
        </w:rPr>
        <w:t xml:space="preserve"> </w:t>
      </w:r>
      <w:r>
        <w:rPr>
          <w:rFonts w:hint="eastAsia"/>
          <w:rtl/>
        </w:rPr>
        <w:t>الفهم</w:t>
      </w:r>
      <w:r>
        <w:rPr>
          <w:rtl/>
        </w:rPr>
        <w:t xml:space="preserve"> </w:t>
      </w:r>
      <w:r>
        <w:rPr>
          <w:rFonts w:hint="eastAsia"/>
          <w:rtl/>
        </w:rPr>
        <w:t>إلى</w:t>
      </w:r>
      <w:r>
        <w:rPr>
          <w:rtl/>
        </w:rPr>
        <w:t xml:space="preserve"> </w:t>
      </w:r>
      <w:r>
        <w:rPr>
          <w:rFonts w:hint="eastAsia"/>
          <w:rtl/>
        </w:rPr>
        <w:t>حصر</w:t>
      </w:r>
      <w:r>
        <w:rPr>
          <w:rtl/>
        </w:rPr>
        <w:t xml:space="preserve"> </w:t>
      </w:r>
      <w:r>
        <w:rPr>
          <w:rFonts w:hint="eastAsia"/>
          <w:rtl/>
        </w:rPr>
        <w:t>وتقييد</w:t>
      </w:r>
      <w:r>
        <w:rPr>
          <w:rtl/>
        </w:rPr>
        <w:t xml:space="preserve"> </w:t>
      </w:r>
      <w:r>
        <w:rPr>
          <w:rFonts w:hint="eastAsia"/>
          <w:rtl/>
        </w:rPr>
        <w:t>حري</w:t>
      </w:r>
      <w:r w:rsidR="008A4149">
        <w:rPr>
          <w:rFonts w:hint="cs"/>
          <w:rtl/>
        </w:rPr>
        <w:t>ّ</w:t>
      </w:r>
      <w:r>
        <w:rPr>
          <w:rFonts w:hint="eastAsia"/>
          <w:rtl/>
        </w:rPr>
        <w:t>ة</w:t>
      </w:r>
      <w:r>
        <w:rPr>
          <w:rtl/>
        </w:rPr>
        <w:t xml:space="preserve"> </w:t>
      </w:r>
      <w:r>
        <w:rPr>
          <w:rFonts w:hint="eastAsia"/>
          <w:rtl/>
        </w:rPr>
        <w:t>المتعل</w:t>
      </w:r>
      <w:r w:rsidR="008A4149">
        <w:rPr>
          <w:rFonts w:hint="cs"/>
          <w:rtl/>
        </w:rPr>
        <w:t>ّ</w:t>
      </w:r>
      <w:r>
        <w:rPr>
          <w:rFonts w:hint="eastAsia"/>
          <w:rtl/>
        </w:rPr>
        <w:t>م</w:t>
      </w:r>
      <w:r>
        <w:rPr>
          <w:rtl/>
        </w:rPr>
        <w:t xml:space="preserve"> </w:t>
      </w:r>
      <w:r>
        <w:rPr>
          <w:rFonts w:hint="eastAsia"/>
          <w:rtl/>
        </w:rPr>
        <w:t>في</w:t>
      </w:r>
      <w:r>
        <w:rPr>
          <w:rtl/>
        </w:rPr>
        <w:t xml:space="preserve"> </w:t>
      </w:r>
      <w:r>
        <w:rPr>
          <w:rFonts w:hint="eastAsia"/>
          <w:rtl/>
        </w:rPr>
        <w:t>الت</w:t>
      </w:r>
      <w:r w:rsidR="008A4149">
        <w:rPr>
          <w:rFonts w:hint="cs"/>
          <w:rtl/>
        </w:rPr>
        <w:t>ّ</w:t>
      </w:r>
      <w:r>
        <w:rPr>
          <w:rFonts w:hint="eastAsia"/>
          <w:rtl/>
        </w:rPr>
        <w:t>فكير</w:t>
      </w:r>
      <w:r>
        <w:rPr>
          <w:rtl/>
        </w:rPr>
        <w:t xml:space="preserve"> </w:t>
      </w:r>
      <w:r>
        <w:rPr>
          <w:rFonts w:hint="eastAsia"/>
          <w:rtl/>
        </w:rPr>
        <w:t>والاستنباط،</w:t>
      </w:r>
      <w:r>
        <w:rPr>
          <w:rtl/>
        </w:rPr>
        <w:t xml:space="preserve"> </w:t>
      </w:r>
      <w:r>
        <w:rPr>
          <w:rFonts w:hint="eastAsia"/>
          <w:rtl/>
        </w:rPr>
        <w:t>كما</w:t>
      </w:r>
      <w:r>
        <w:rPr>
          <w:rtl/>
        </w:rPr>
        <w:t xml:space="preserve"> </w:t>
      </w:r>
      <w:r>
        <w:rPr>
          <w:rFonts w:hint="eastAsia"/>
          <w:rtl/>
        </w:rPr>
        <w:t>أفضى</w:t>
      </w:r>
      <w:r>
        <w:rPr>
          <w:rtl/>
        </w:rPr>
        <w:t xml:space="preserve"> </w:t>
      </w:r>
      <w:r>
        <w:rPr>
          <w:rFonts w:hint="eastAsia"/>
          <w:rtl/>
        </w:rPr>
        <w:t>بذلك</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مك</w:t>
      </w:r>
      <w:r w:rsidR="008A4149">
        <w:rPr>
          <w:rFonts w:hint="cs"/>
          <w:rtl/>
        </w:rPr>
        <w:t>ّ</w:t>
      </w:r>
      <w:r>
        <w:rPr>
          <w:rFonts w:hint="eastAsia"/>
          <w:rtl/>
        </w:rPr>
        <w:t>ي،</w:t>
      </w:r>
      <w:r>
        <w:rPr>
          <w:rtl/>
        </w:rPr>
        <w:t xml:space="preserve"> </w:t>
      </w:r>
      <w:r>
        <w:rPr>
          <w:rFonts w:hint="eastAsia"/>
          <w:rtl/>
        </w:rPr>
        <w:t>إذ</w:t>
      </w:r>
      <w:r>
        <w:rPr>
          <w:rtl/>
        </w:rPr>
        <w:t xml:space="preserve"> </w:t>
      </w:r>
      <w:r>
        <w:rPr>
          <w:rFonts w:hint="eastAsia"/>
          <w:rtl/>
        </w:rPr>
        <w:t>يرى</w:t>
      </w:r>
      <w:r>
        <w:rPr>
          <w:rtl/>
        </w:rPr>
        <w:t xml:space="preserve"> </w:t>
      </w:r>
      <w:r>
        <w:rPr>
          <w:rFonts w:hint="eastAsia"/>
          <w:rtl/>
        </w:rPr>
        <w:t>أن</w:t>
      </w:r>
      <w:r w:rsidR="008A4149">
        <w:rPr>
          <w:rFonts w:hint="cs"/>
          <w:rtl/>
        </w:rPr>
        <w:t>ّ</w:t>
      </w:r>
      <w:r>
        <w:rPr>
          <w:rFonts w:hint="eastAsia"/>
          <w:rtl/>
        </w:rPr>
        <w:t>ها</w:t>
      </w:r>
      <w:r>
        <w:rPr>
          <w:rtl/>
        </w:rPr>
        <w:t xml:space="preserve"> </w:t>
      </w:r>
      <w:r>
        <w:rPr>
          <w:rFonts w:hint="eastAsia"/>
          <w:rtl/>
        </w:rPr>
        <w:t>الأساس</w:t>
      </w:r>
      <w:r>
        <w:rPr>
          <w:rtl/>
        </w:rPr>
        <w:t xml:space="preserve"> </w:t>
      </w:r>
      <w:r>
        <w:rPr>
          <w:rFonts w:hint="eastAsia"/>
          <w:rtl/>
        </w:rPr>
        <w:t>الأو</w:t>
      </w:r>
      <w:r w:rsidR="008A4149">
        <w:rPr>
          <w:rFonts w:hint="cs"/>
          <w:rtl/>
        </w:rPr>
        <w:t>ّ</w:t>
      </w:r>
      <w:r>
        <w:rPr>
          <w:rFonts w:hint="eastAsia"/>
          <w:rtl/>
        </w:rPr>
        <w:t>ل</w:t>
      </w:r>
      <w:r>
        <w:rPr>
          <w:rtl/>
        </w:rPr>
        <w:t xml:space="preserve"> </w:t>
      </w:r>
      <w:r>
        <w:rPr>
          <w:rFonts w:hint="eastAsia"/>
          <w:rtl/>
        </w:rPr>
        <w:t>في</w:t>
      </w:r>
      <w:r>
        <w:rPr>
          <w:rtl/>
        </w:rPr>
        <w:t xml:space="preserve"> </w:t>
      </w:r>
      <w:r>
        <w:rPr>
          <w:rFonts w:hint="eastAsia"/>
          <w:rtl/>
        </w:rPr>
        <w:t>عملي</w:t>
      </w:r>
      <w:r w:rsidR="008A4149">
        <w:rPr>
          <w:rFonts w:hint="cs"/>
          <w:rtl/>
        </w:rPr>
        <w:t>ّ</w:t>
      </w:r>
      <w:r>
        <w:rPr>
          <w:rFonts w:hint="eastAsia"/>
          <w:rtl/>
        </w:rPr>
        <w:t>ة</w:t>
      </w:r>
      <w:r>
        <w:rPr>
          <w:rtl/>
        </w:rPr>
        <w:t xml:space="preserve"> </w:t>
      </w:r>
      <w:r w:rsidR="0071697C">
        <w:rPr>
          <w:rFonts w:hint="eastAsia"/>
          <w:rtl/>
        </w:rPr>
        <w:t>التعليم</w:t>
      </w:r>
      <w:r>
        <w:rPr>
          <w:rFonts w:hint="eastAsia"/>
          <w:rtl/>
        </w:rPr>
        <w:t>،</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ذلك</w:t>
      </w:r>
      <w:r>
        <w:rPr>
          <w:rtl/>
        </w:rPr>
        <w:t>:</w:t>
      </w:r>
      <w:r w:rsidRPr="000D615A">
        <w:rPr>
          <w:rtl/>
        </w:rPr>
        <w:t xml:space="preserve"> "..</w:t>
      </w:r>
      <w:r w:rsidRPr="000D615A">
        <w:rPr>
          <w:rFonts w:hint="eastAsia"/>
          <w:rtl/>
        </w:rPr>
        <w:t>وبعد</w:t>
      </w:r>
      <w:r w:rsidRPr="000D615A">
        <w:rPr>
          <w:rtl/>
        </w:rPr>
        <w:t xml:space="preserve"> </w:t>
      </w:r>
      <w:r w:rsidRPr="000D615A">
        <w:rPr>
          <w:rFonts w:hint="eastAsia"/>
          <w:rtl/>
        </w:rPr>
        <w:t>الإحراز</w:t>
      </w:r>
      <w:r w:rsidRPr="000D615A">
        <w:rPr>
          <w:rtl/>
        </w:rPr>
        <w:t xml:space="preserve"> </w:t>
      </w:r>
      <w:r w:rsidRPr="000D615A">
        <w:rPr>
          <w:rFonts w:hint="eastAsia"/>
          <w:rtl/>
        </w:rPr>
        <w:t>على</w:t>
      </w:r>
      <w:r w:rsidRPr="000D615A">
        <w:rPr>
          <w:rtl/>
        </w:rPr>
        <w:t xml:space="preserve"> </w:t>
      </w:r>
      <w:r w:rsidRPr="000D615A">
        <w:rPr>
          <w:rFonts w:hint="eastAsia"/>
          <w:rtl/>
        </w:rPr>
        <w:t>هذا</w:t>
      </w:r>
      <w:r w:rsidRPr="000D615A">
        <w:rPr>
          <w:rtl/>
        </w:rPr>
        <w:t xml:space="preserve"> </w:t>
      </w:r>
      <w:r w:rsidRPr="000D615A">
        <w:rPr>
          <w:rFonts w:hint="eastAsia"/>
          <w:rtl/>
        </w:rPr>
        <w:t>الإشهاد</w:t>
      </w:r>
      <w:r w:rsidRPr="000D615A">
        <w:rPr>
          <w:rtl/>
        </w:rPr>
        <w:t xml:space="preserve"> </w:t>
      </w:r>
      <w:r w:rsidRPr="000D615A">
        <w:rPr>
          <w:rFonts w:hint="eastAsia"/>
          <w:rtl/>
        </w:rPr>
        <w:t>انتظمت</w:t>
      </w:r>
      <w:r w:rsidRPr="000D615A">
        <w:rPr>
          <w:rtl/>
        </w:rPr>
        <w:t xml:space="preserve"> </w:t>
      </w:r>
      <w:r w:rsidRPr="000D615A">
        <w:rPr>
          <w:rFonts w:hint="eastAsia"/>
          <w:rtl/>
        </w:rPr>
        <w:t>في</w:t>
      </w:r>
      <w:r w:rsidRPr="000D615A">
        <w:rPr>
          <w:rtl/>
        </w:rPr>
        <w:t xml:space="preserve"> </w:t>
      </w:r>
      <w:r w:rsidRPr="000D615A">
        <w:rPr>
          <w:rFonts w:hint="eastAsia"/>
          <w:rtl/>
        </w:rPr>
        <w:t>سلك</w:t>
      </w:r>
      <w:r w:rsidRPr="000D615A">
        <w:rPr>
          <w:rtl/>
        </w:rPr>
        <w:t xml:space="preserve"> </w:t>
      </w:r>
      <w:r w:rsidRPr="000D615A">
        <w:rPr>
          <w:rFonts w:hint="eastAsia"/>
          <w:rtl/>
        </w:rPr>
        <w:t>تلامذة</w:t>
      </w:r>
      <w:r w:rsidRPr="000D615A">
        <w:rPr>
          <w:rtl/>
        </w:rPr>
        <w:t xml:space="preserve"> </w:t>
      </w:r>
      <w:r w:rsidRPr="000D615A">
        <w:rPr>
          <w:rFonts w:hint="eastAsia"/>
          <w:rtl/>
        </w:rPr>
        <w:t>مدرسة</w:t>
      </w:r>
      <w:r w:rsidRPr="000D615A">
        <w:rPr>
          <w:rtl/>
        </w:rPr>
        <w:t xml:space="preserve"> </w:t>
      </w:r>
      <w:r w:rsidRPr="000D615A">
        <w:rPr>
          <w:rFonts w:hint="eastAsia"/>
          <w:rtl/>
        </w:rPr>
        <w:t>قسنطينة</w:t>
      </w:r>
      <w:r w:rsidRPr="000D615A">
        <w:rPr>
          <w:rtl/>
        </w:rPr>
        <w:t xml:space="preserve"> </w:t>
      </w:r>
      <w:r>
        <w:rPr>
          <w:rFonts w:hint="cs"/>
          <w:rtl/>
        </w:rPr>
        <w:t>-</w:t>
      </w:r>
      <w:r w:rsidRPr="000D615A">
        <w:rPr>
          <w:rFonts w:hint="eastAsia"/>
          <w:rtl/>
        </w:rPr>
        <w:t>وذلك</w:t>
      </w:r>
      <w:r w:rsidRPr="000D615A">
        <w:rPr>
          <w:rtl/>
        </w:rPr>
        <w:t xml:space="preserve"> </w:t>
      </w:r>
      <w:r w:rsidRPr="000D615A">
        <w:rPr>
          <w:rFonts w:hint="eastAsia"/>
          <w:rtl/>
        </w:rPr>
        <w:t>بفضل</w:t>
      </w:r>
      <w:r w:rsidRPr="000D615A">
        <w:rPr>
          <w:rtl/>
        </w:rPr>
        <w:t xml:space="preserve"> </w:t>
      </w:r>
      <w:r w:rsidRPr="000D615A">
        <w:rPr>
          <w:rFonts w:hint="eastAsia"/>
          <w:rtl/>
        </w:rPr>
        <w:t>تشجيع</w:t>
      </w:r>
      <w:r w:rsidRPr="002219B5">
        <w:rPr>
          <w:rtl/>
        </w:rPr>
        <w:t xml:space="preserve"> </w:t>
      </w:r>
      <w:r>
        <w:rPr>
          <w:rFonts w:hint="cs"/>
          <w:rtl/>
        </w:rPr>
        <w:t>أ</w:t>
      </w:r>
      <w:r w:rsidRPr="002219B5">
        <w:rPr>
          <w:rFonts w:hint="eastAsia"/>
          <w:rtl/>
        </w:rPr>
        <w:t>خ</w:t>
      </w:r>
      <w:r w:rsidRPr="002219B5">
        <w:rPr>
          <w:rtl/>
        </w:rPr>
        <w:t xml:space="preserve"> </w:t>
      </w:r>
      <w:r w:rsidRPr="000D615A">
        <w:rPr>
          <w:rFonts w:hint="eastAsia"/>
          <w:rtl/>
        </w:rPr>
        <w:t>شفوق</w:t>
      </w:r>
      <w:r w:rsidRPr="000D615A">
        <w:rPr>
          <w:rtl/>
        </w:rPr>
        <w:t xml:space="preserve"> </w:t>
      </w:r>
      <w:r w:rsidRPr="000D615A">
        <w:rPr>
          <w:rFonts w:hint="eastAsia"/>
          <w:rtl/>
        </w:rPr>
        <w:t>تغر</w:t>
      </w:r>
      <w:r>
        <w:rPr>
          <w:rFonts w:hint="eastAsia"/>
          <w:rtl/>
        </w:rPr>
        <w:t>ّ</w:t>
      </w:r>
      <w:r w:rsidRPr="000D615A">
        <w:rPr>
          <w:rFonts w:hint="eastAsia"/>
          <w:rtl/>
        </w:rPr>
        <w:t>ب</w:t>
      </w:r>
      <w:r w:rsidRPr="000D615A">
        <w:rPr>
          <w:rtl/>
        </w:rPr>
        <w:t xml:space="preserve"> </w:t>
      </w:r>
      <w:r w:rsidRPr="000D615A">
        <w:rPr>
          <w:rFonts w:hint="eastAsia"/>
          <w:rtl/>
        </w:rPr>
        <w:t>وعرف</w:t>
      </w:r>
      <w:r w:rsidRPr="000D615A">
        <w:rPr>
          <w:rtl/>
        </w:rPr>
        <w:t xml:space="preserve"> </w:t>
      </w:r>
      <w:r w:rsidRPr="000D615A">
        <w:rPr>
          <w:rFonts w:hint="eastAsia"/>
          <w:rtl/>
        </w:rPr>
        <w:t>فضل</w:t>
      </w:r>
      <w:r w:rsidRPr="000D615A">
        <w:rPr>
          <w:rtl/>
        </w:rPr>
        <w:t xml:space="preserve"> </w:t>
      </w:r>
      <w:r w:rsidRPr="000D615A">
        <w:rPr>
          <w:rFonts w:hint="eastAsia"/>
          <w:rtl/>
        </w:rPr>
        <w:t>العلم</w:t>
      </w:r>
      <w:r w:rsidRPr="000D615A">
        <w:rPr>
          <w:rtl/>
        </w:rPr>
        <w:t xml:space="preserve"> </w:t>
      </w:r>
      <w:r w:rsidRPr="000D615A">
        <w:rPr>
          <w:rFonts w:hint="eastAsia"/>
          <w:rtl/>
        </w:rPr>
        <w:t>و</w:t>
      </w:r>
      <w:r w:rsidR="0071697C">
        <w:rPr>
          <w:rFonts w:hint="eastAsia"/>
          <w:rtl/>
        </w:rPr>
        <w:t>التعليم</w:t>
      </w:r>
      <w:r w:rsidRPr="000D615A">
        <w:rPr>
          <w:rtl/>
        </w:rPr>
        <w:t xml:space="preserve">- </w:t>
      </w:r>
      <w:r w:rsidRPr="000D615A">
        <w:rPr>
          <w:rFonts w:hint="eastAsia"/>
          <w:rtl/>
        </w:rPr>
        <w:t>ثم</w:t>
      </w:r>
      <w:r w:rsidRPr="000D615A">
        <w:rPr>
          <w:rtl/>
        </w:rPr>
        <w:t xml:space="preserve"> </w:t>
      </w:r>
      <w:r w:rsidRPr="000D615A">
        <w:rPr>
          <w:rFonts w:hint="eastAsia"/>
          <w:rtl/>
        </w:rPr>
        <w:t>مدرسة</w:t>
      </w:r>
      <w:r w:rsidRPr="000D615A">
        <w:rPr>
          <w:rtl/>
        </w:rPr>
        <w:t xml:space="preserve"> </w:t>
      </w:r>
      <w:r w:rsidRPr="000D615A">
        <w:rPr>
          <w:rFonts w:hint="eastAsia"/>
          <w:rtl/>
        </w:rPr>
        <w:t>الجزائر،</w:t>
      </w:r>
      <w:r w:rsidRPr="000D615A">
        <w:rPr>
          <w:rtl/>
        </w:rPr>
        <w:t xml:space="preserve"> </w:t>
      </w:r>
      <w:r w:rsidRPr="000D615A">
        <w:rPr>
          <w:rFonts w:hint="eastAsia"/>
          <w:rtl/>
        </w:rPr>
        <w:t>حيث</w:t>
      </w:r>
      <w:r w:rsidRPr="000D615A">
        <w:rPr>
          <w:rtl/>
        </w:rPr>
        <w:t xml:space="preserve"> </w:t>
      </w:r>
      <w:r w:rsidRPr="000D615A">
        <w:rPr>
          <w:rFonts w:hint="eastAsia"/>
          <w:rtl/>
        </w:rPr>
        <w:t>نلت</w:t>
      </w:r>
      <w:r w:rsidRPr="000D615A">
        <w:rPr>
          <w:rtl/>
        </w:rPr>
        <w:t xml:space="preserve"> </w:t>
      </w:r>
      <w:r w:rsidRPr="000D615A">
        <w:rPr>
          <w:rFonts w:hint="eastAsia"/>
          <w:rtl/>
        </w:rPr>
        <w:t>شهادتي</w:t>
      </w:r>
      <w:r w:rsidRPr="000D615A">
        <w:rPr>
          <w:rtl/>
        </w:rPr>
        <w:t xml:space="preserve"> </w:t>
      </w:r>
      <w:r w:rsidRPr="000D615A">
        <w:rPr>
          <w:rFonts w:hint="eastAsia"/>
          <w:rtl/>
        </w:rPr>
        <w:t>التعاليم</w:t>
      </w:r>
      <w:r w:rsidRPr="000D615A">
        <w:rPr>
          <w:rtl/>
        </w:rPr>
        <w:t xml:space="preserve"> </w:t>
      </w:r>
      <w:r w:rsidRPr="000D615A">
        <w:rPr>
          <w:rFonts w:hint="eastAsia"/>
          <w:rtl/>
        </w:rPr>
        <w:t>المدرسي</w:t>
      </w:r>
      <w:r w:rsidR="008A4149">
        <w:rPr>
          <w:rFonts w:hint="cs"/>
          <w:rtl/>
        </w:rPr>
        <w:t>ّ</w:t>
      </w:r>
      <w:r w:rsidRPr="000D615A">
        <w:rPr>
          <w:rFonts w:hint="eastAsia"/>
          <w:rtl/>
        </w:rPr>
        <w:t>ة</w:t>
      </w:r>
      <w:r w:rsidRPr="000D615A">
        <w:rPr>
          <w:rtl/>
        </w:rPr>
        <w:t xml:space="preserve"> </w:t>
      </w:r>
      <w:r w:rsidRPr="000D615A">
        <w:rPr>
          <w:rFonts w:hint="eastAsia"/>
          <w:rtl/>
        </w:rPr>
        <w:t>الدنيا</w:t>
      </w:r>
      <w:r w:rsidRPr="000D615A">
        <w:rPr>
          <w:rtl/>
        </w:rPr>
        <w:t xml:space="preserve"> </w:t>
      </w:r>
      <w:r w:rsidRPr="000D615A">
        <w:rPr>
          <w:rFonts w:hint="eastAsia"/>
          <w:rtl/>
        </w:rPr>
        <w:t>والعليا</w:t>
      </w:r>
      <w:r>
        <w:rPr>
          <w:rFonts w:hint="eastAsia"/>
          <w:rtl/>
        </w:rPr>
        <w:t>،</w:t>
      </w:r>
      <w:r w:rsidRPr="000D615A">
        <w:rPr>
          <w:rtl/>
        </w:rPr>
        <w:t xml:space="preserve"> </w:t>
      </w:r>
      <w:r w:rsidRPr="000D615A">
        <w:rPr>
          <w:rFonts w:hint="eastAsia"/>
          <w:rtl/>
        </w:rPr>
        <w:t>وما</w:t>
      </w:r>
      <w:r w:rsidRPr="000D615A">
        <w:rPr>
          <w:rtl/>
        </w:rPr>
        <w:t xml:space="preserve"> </w:t>
      </w:r>
      <w:r w:rsidRPr="000D615A">
        <w:rPr>
          <w:rFonts w:hint="eastAsia"/>
          <w:rtl/>
        </w:rPr>
        <w:t>عليّ</w:t>
      </w:r>
      <w:r w:rsidRPr="000D615A">
        <w:rPr>
          <w:rtl/>
        </w:rPr>
        <w:t xml:space="preserve"> </w:t>
      </w:r>
      <w:r w:rsidRPr="000D615A">
        <w:rPr>
          <w:rFonts w:hint="eastAsia"/>
          <w:rtl/>
        </w:rPr>
        <w:t>إل</w:t>
      </w:r>
      <w:r w:rsidR="008A4149">
        <w:rPr>
          <w:rFonts w:hint="cs"/>
          <w:rtl/>
        </w:rPr>
        <w:t>ّ</w:t>
      </w:r>
      <w:r w:rsidRPr="000D615A">
        <w:rPr>
          <w:rFonts w:hint="eastAsia"/>
          <w:rtl/>
        </w:rPr>
        <w:t>ا</w:t>
      </w:r>
      <w:r w:rsidRPr="000D615A">
        <w:rPr>
          <w:rtl/>
        </w:rPr>
        <w:t xml:space="preserve"> </w:t>
      </w:r>
      <w:r w:rsidRPr="000D615A">
        <w:rPr>
          <w:rFonts w:hint="eastAsia"/>
          <w:rtl/>
        </w:rPr>
        <w:t>أن</w:t>
      </w:r>
      <w:r w:rsidRPr="000D615A">
        <w:rPr>
          <w:rtl/>
        </w:rPr>
        <w:t xml:space="preserve"> </w:t>
      </w:r>
      <w:r w:rsidRPr="000D615A">
        <w:rPr>
          <w:rFonts w:hint="eastAsia"/>
          <w:rtl/>
        </w:rPr>
        <w:t>أسدي</w:t>
      </w:r>
      <w:r w:rsidRPr="000D615A">
        <w:rPr>
          <w:rtl/>
        </w:rPr>
        <w:t xml:space="preserve"> </w:t>
      </w:r>
      <w:r w:rsidRPr="000D615A">
        <w:rPr>
          <w:rFonts w:hint="eastAsia"/>
          <w:rtl/>
        </w:rPr>
        <w:t>آية</w:t>
      </w:r>
      <w:r>
        <w:rPr>
          <w:rtl/>
        </w:rPr>
        <w:t xml:space="preserve"> </w:t>
      </w:r>
      <w:r>
        <w:rPr>
          <w:rFonts w:hint="eastAsia"/>
          <w:rtl/>
        </w:rPr>
        <w:t>الشكر</w:t>
      </w:r>
      <w:r>
        <w:rPr>
          <w:rtl/>
        </w:rPr>
        <w:t xml:space="preserve"> </w:t>
      </w:r>
      <w:r>
        <w:rPr>
          <w:rFonts w:hint="eastAsia"/>
          <w:rtl/>
        </w:rPr>
        <w:t>لمشائخي</w:t>
      </w:r>
      <w:r>
        <w:rPr>
          <w:rtl/>
        </w:rPr>
        <w:t xml:space="preserve"> </w:t>
      </w:r>
      <w:r>
        <w:rPr>
          <w:rFonts w:hint="eastAsia"/>
          <w:rtl/>
        </w:rPr>
        <w:t>الذين</w:t>
      </w:r>
      <w:r>
        <w:rPr>
          <w:rtl/>
        </w:rPr>
        <w:t xml:space="preserve"> </w:t>
      </w:r>
      <w:r>
        <w:rPr>
          <w:rFonts w:hint="eastAsia"/>
          <w:rtl/>
        </w:rPr>
        <w:t>ليتهم</w:t>
      </w:r>
      <w:r>
        <w:rPr>
          <w:rtl/>
        </w:rPr>
        <w:t xml:space="preserve"> </w:t>
      </w:r>
      <w:r>
        <w:rPr>
          <w:rFonts w:hint="eastAsia"/>
          <w:rtl/>
        </w:rPr>
        <w:t>وَلّ</w:t>
      </w:r>
      <w:r w:rsidRPr="000D615A">
        <w:rPr>
          <w:rFonts w:hint="eastAsia"/>
          <w:rtl/>
        </w:rPr>
        <w:t>وا</w:t>
      </w:r>
      <w:r w:rsidRPr="000D615A">
        <w:rPr>
          <w:rtl/>
        </w:rPr>
        <w:t xml:space="preserve"> </w:t>
      </w:r>
      <w:r w:rsidRPr="000D615A">
        <w:rPr>
          <w:rFonts w:hint="eastAsia"/>
          <w:rtl/>
        </w:rPr>
        <w:t>هِمّتهم</w:t>
      </w:r>
      <w:r w:rsidRPr="000D615A">
        <w:rPr>
          <w:rtl/>
        </w:rPr>
        <w:t xml:space="preserve"> </w:t>
      </w:r>
      <w:r w:rsidRPr="000D615A">
        <w:rPr>
          <w:rFonts w:hint="eastAsia"/>
          <w:rtl/>
        </w:rPr>
        <w:t>قبلة</w:t>
      </w:r>
      <w:r w:rsidRPr="000D615A">
        <w:rPr>
          <w:rtl/>
        </w:rPr>
        <w:t xml:space="preserve"> </w:t>
      </w:r>
      <w:r w:rsidRPr="000D615A">
        <w:rPr>
          <w:rFonts w:hint="eastAsia"/>
          <w:rtl/>
        </w:rPr>
        <w:t>الن</w:t>
      </w:r>
      <w:r w:rsidR="008A4149">
        <w:rPr>
          <w:rFonts w:hint="cs"/>
          <w:rtl/>
        </w:rPr>
        <w:t>ّ</w:t>
      </w:r>
      <w:r w:rsidRPr="000D615A">
        <w:rPr>
          <w:rFonts w:hint="eastAsia"/>
          <w:rtl/>
        </w:rPr>
        <w:t>ظام</w:t>
      </w:r>
      <w:r w:rsidRPr="000D615A">
        <w:rPr>
          <w:rtl/>
        </w:rPr>
        <w:t xml:space="preserve"> </w:t>
      </w:r>
      <w:r w:rsidRPr="000D615A">
        <w:rPr>
          <w:rFonts w:hint="eastAsia"/>
          <w:rtl/>
        </w:rPr>
        <w:t>العصري</w:t>
      </w:r>
      <w:r w:rsidR="008A4149">
        <w:rPr>
          <w:rFonts w:hint="cs"/>
          <w:rtl/>
        </w:rPr>
        <w:t>ّ</w:t>
      </w:r>
      <w:r>
        <w:rPr>
          <w:rFonts w:hint="eastAsia"/>
          <w:rtl/>
        </w:rPr>
        <w:t>،</w:t>
      </w:r>
      <w:r w:rsidRPr="000D615A">
        <w:rPr>
          <w:rtl/>
        </w:rPr>
        <w:t xml:space="preserve"> </w:t>
      </w:r>
      <w:r w:rsidRPr="000D615A">
        <w:rPr>
          <w:rFonts w:hint="eastAsia"/>
          <w:rtl/>
        </w:rPr>
        <w:t>بلْهَ</w:t>
      </w:r>
      <w:r w:rsidRPr="000D615A">
        <w:rPr>
          <w:rtl/>
        </w:rPr>
        <w:t xml:space="preserve"> </w:t>
      </w:r>
      <w:r w:rsidRPr="000D615A">
        <w:rPr>
          <w:rFonts w:hint="eastAsia"/>
          <w:rtl/>
        </w:rPr>
        <w:t>هذا</w:t>
      </w:r>
      <w:r>
        <w:rPr>
          <w:rFonts w:hint="eastAsia"/>
          <w:rtl/>
        </w:rPr>
        <w:t>،</w:t>
      </w:r>
      <w:r w:rsidRPr="000D615A">
        <w:rPr>
          <w:rtl/>
        </w:rPr>
        <w:t xml:space="preserve"> </w:t>
      </w:r>
      <w:r w:rsidRPr="000D615A">
        <w:rPr>
          <w:rFonts w:hint="eastAsia"/>
          <w:rtl/>
        </w:rPr>
        <w:t>فإن</w:t>
      </w:r>
      <w:r w:rsidR="008A4149">
        <w:rPr>
          <w:rFonts w:hint="cs"/>
          <w:rtl/>
        </w:rPr>
        <w:t>ّ</w:t>
      </w:r>
      <w:r w:rsidRPr="000D615A">
        <w:rPr>
          <w:rFonts w:hint="eastAsia"/>
          <w:rtl/>
        </w:rPr>
        <w:t>هم</w:t>
      </w:r>
      <w:r w:rsidRPr="000D615A">
        <w:rPr>
          <w:rtl/>
        </w:rPr>
        <w:t xml:space="preserve"> </w:t>
      </w:r>
      <w:r w:rsidRPr="000D615A">
        <w:rPr>
          <w:rFonts w:hint="eastAsia"/>
          <w:rtl/>
        </w:rPr>
        <w:t>ضي</w:t>
      </w:r>
      <w:r>
        <w:rPr>
          <w:rFonts w:hint="eastAsia"/>
          <w:rtl/>
        </w:rPr>
        <w:t>ّ</w:t>
      </w:r>
      <w:r w:rsidRPr="000D615A">
        <w:rPr>
          <w:rFonts w:hint="eastAsia"/>
          <w:rtl/>
        </w:rPr>
        <w:t>قوا</w:t>
      </w:r>
      <w:r w:rsidRPr="000D615A">
        <w:rPr>
          <w:rtl/>
        </w:rPr>
        <w:t xml:space="preserve"> </w:t>
      </w:r>
      <w:r w:rsidRPr="000D615A">
        <w:rPr>
          <w:rFonts w:hint="eastAsia"/>
          <w:rtl/>
        </w:rPr>
        <w:t>من</w:t>
      </w:r>
      <w:r w:rsidRPr="000D615A">
        <w:rPr>
          <w:rtl/>
        </w:rPr>
        <w:t xml:space="preserve"> </w:t>
      </w:r>
      <w:r w:rsidRPr="000D615A">
        <w:rPr>
          <w:rFonts w:hint="eastAsia"/>
          <w:rtl/>
        </w:rPr>
        <w:t>حري</w:t>
      </w:r>
      <w:r w:rsidR="008A4149">
        <w:rPr>
          <w:rFonts w:hint="cs"/>
          <w:rtl/>
        </w:rPr>
        <w:t>ّ</w:t>
      </w:r>
      <w:r w:rsidRPr="000D615A">
        <w:rPr>
          <w:rFonts w:hint="eastAsia"/>
          <w:rtl/>
        </w:rPr>
        <w:t>ة</w:t>
      </w:r>
      <w:r w:rsidRPr="000D615A">
        <w:rPr>
          <w:rtl/>
        </w:rPr>
        <w:t xml:space="preserve"> </w:t>
      </w:r>
      <w:r w:rsidRPr="000D615A">
        <w:rPr>
          <w:rFonts w:hint="eastAsia"/>
          <w:rtl/>
        </w:rPr>
        <w:t>التلاميذ</w:t>
      </w:r>
      <w:r w:rsidRPr="000D615A">
        <w:rPr>
          <w:rtl/>
        </w:rPr>
        <w:t xml:space="preserve"> </w:t>
      </w:r>
      <w:r w:rsidRPr="000D615A">
        <w:rPr>
          <w:rFonts w:hint="eastAsia"/>
          <w:rtl/>
        </w:rPr>
        <w:t>تضييقا</w:t>
      </w:r>
      <w:r w:rsidRPr="000D615A">
        <w:rPr>
          <w:rtl/>
        </w:rPr>
        <w:t xml:space="preserve"> </w:t>
      </w:r>
      <w:r w:rsidRPr="000D615A">
        <w:rPr>
          <w:rFonts w:hint="eastAsia"/>
          <w:rtl/>
        </w:rPr>
        <w:t>بلغوا</w:t>
      </w:r>
      <w:r w:rsidRPr="000D615A">
        <w:rPr>
          <w:rtl/>
        </w:rPr>
        <w:t xml:space="preserve"> </w:t>
      </w:r>
      <w:r w:rsidRPr="000D615A">
        <w:rPr>
          <w:rFonts w:hint="eastAsia"/>
          <w:rtl/>
        </w:rPr>
        <w:t>فيه</w:t>
      </w:r>
      <w:r w:rsidRPr="000D615A">
        <w:rPr>
          <w:rtl/>
        </w:rPr>
        <w:t xml:space="preserve"> </w:t>
      </w:r>
      <w:r w:rsidRPr="000D615A">
        <w:rPr>
          <w:rFonts w:hint="eastAsia"/>
          <w:rtl/>
        </w:rPr>
        <w:t>حد</w:t>
      </w:r>
      <w:r>
        <w:rPr>
          <w:rFonts w:hint="cs"/>
          <w:rtl/>
        </w:rPr>
        <w:t>ّ</w:t>
      </w:r>
      <w:r w:rsidRPr="000D615A">
        <w:rPr>
          <w:rFonts w:hint="eastAsia"/>
          <w:rtl/>
        </w:rPr>
        <w:t>ا</w:t>
      </w:r>
      <w:r w:rsidRPr="000D615A">
        <w:rPr>
          <w:rtl/>
        </w:rPr>
        <w:t xml:space="preserve"> </w:t>
      </w:r>
      <w:r w:rsidRPr="000D615A">
        <w:rPr>
          <w:rFonts w:hint="eastAsia"/>
          <w:rtl/>
        </w:rPr>
        <w:t>لا</w:t>
      </w:r>
      <w:r w:rsidRPr="000D615A">
        <w:rPr>
          <w:rtl/>
        </w:rPr>
        <w:t xml:space="preserve"> </w:t>
      </w:r>
      <w:r w:rsidRPr="000D615A">
        <w:rPr>
          <w:rFonts w:hint="eastAsia"/>
          <w:rtl/>
        </w:rPr>
        <w:t>يعلمه</w:t>
      </w:r>
      <w:r w:rsidRPr="000D615A">
        <w:rPr>
          <w:rtl/>
        </w:rPr>
        <w:t xml:space="preserve"> </w:t>
      </w:r>
      <w:r w:rsidRPr="000D615A">
        <w:rPr>
          <w:rFonts w:hint="eastAsia"/>
          <w:rtl/>
        </w:rPr>
        <w:t>إل</w:t>
      </w:r>
      <w:r w:rsidR="008A4149">
        <w:rPr>
          <w:rFonts w:hint="cs"/>
          <w:rtl/>
        </w:rPr>
        <w:t>ّ</w:t>
      </w:r>
      <w:r w:rsidRPr="000D615A">
        <w:rPr>
          <w:rFonts w:hint="eastAsia"/>
          <w:rtl/>
        </w:rPr>
        <w:t>ا</w:t>
      </w:r>
      <w:r w:rsidRPr="000D615A">
        <w:rPr>
          <w:rtl/>
        </w:rPr>
        <w:t xml:space="preserve"> </w:t>
      </w:r>
      <w:r w:rsidRPr="000D615A">
        <w:rPr>
          <w:rFonts w:hint="eastAsia"/>
          <w:rtl/>
        </w:rPr>
        <w:t>من</w:t>
      </w:r>
      <w:r w:rsidRPr="000D615A">
        <w:rPr>
          <w:rtl/>
        </w:rPr>
        <w:t xml:space="preserve"> </w:t>
      </w:r>
      <w:r w:rsidRPr="000D615A">
        <w:rPr>
          <w:rFonts w:hint="eastAsia"/>
          <w:rtl/>
        </w:rPr>
        <w:t>دخل</w:t>
      </w:r>
      <w:r w:rsidRPr="000D615A">
        <w:rPr>
          <w:rtl/>
        </w:rPr>
        <w:t xml:space="preserve"> </w:t>
      </w:r>
      <w:r w:rsidRPr="000D615A">
        <w:rPr>
          <w:rFonts w:hint="eastAsia"/>
          <w:rtl/>
        </w:rPr>
        <w:t>ذلك</w:t>
      </w:r>
      <w:r w:rsidRPr="000D615A">
        <w:rPr>
          <w:rtl/>
        </w:rPr>
        <w:t xml:space="preserve"> </w:t>
      </w:r>
      <w:r w:rsidRPr="000D615A">
        <w:rPr>
          <w:rFonts w:hint="eastAsia"/>
          <w:rtl/>
        </w:rPr>
        <w:t>الحجر</w:t>
      </w:r>
      <w:r w:rsidRPr="000D615A">
        <w:rPr>
          <w:rtl/>
        </w:rPr>
        <w:t xml:space="preserve">. </w:t>
      </w:r>
      <w:r w:rsidRPr="000D615A">
        <w:rPr>
          <w:rFonts w:hint="eastAsia"/>
          <w:rtl/>
        </w:rPr>
        <w:t>الحري</w:t>
      </w:r>
      <w:r w:rsidR="008A4149">
        <w:rPr>
          <w:rFonts w:hint="cs"/>
          <w:rtl/>
        </w:rPr>
        <w:t>ّ</w:t>
      </w:r>
      <w:r w:rsidRPr="000D615A">
        <w:rPr>
          <w:rFonts w:hint="eastAsia"/>
          <w:rtl/>
        </w:rPr>
        <w:t>ة</w:t>
      </w:r>
      <w:r w:rsidRPr="000D615A">
        <w:rPr>
          <w:rtl/>
        </w:rPr>
        <w:t xml:space="preserve"> </w:t>
      </w:r>
      <w:r w:rsidRPr="000D615A">
        <w:rPr>
          <w:rFonts w:hint="eastAsia"/>
          <w:rtl/>
        </w:rPr>
        <w:t>في</w:t>
      </w:r>
      <w:r w:rsidRPr="000D615A">
        <w:rPr>
          <w:rtl/>
        </w:rPr>
        <w:t xml:space="preserve"> </w:t>
      </w:r>
      <w:r w:rsidR="0071697C">
        <w:rPr>
          <w:rFonts w:hint="eastAsia"/>
          <w:rtl/>
        </w:rPr>
        <w:t>التعليم</w:t>
      </w:r>
      <w:r w:rsidRPr="000D615A">
        <w:rPr>
          <w:rtl/>
        </w:rPr>
        <w:t xml:space="preserve"> </w:t>
      </w:r>
      <w:r w:rsidRPr="000D615A">
        <w:rPr>
          <w:rFonts w:hint="eastAsia"/>
          <w:rtl/>
        </w:rPr>
        <w:t>هي</w:t>
      </w:r>
      <w:r w:rsidRPr="000D615A">
        <w:rPr>
          <w:rtl/>
        </w:rPr>
        <w:t xml:space="preserve"> </w:t>
      </w:r>
      <w:r w:rsidRPr="000D615A">
        <w:rPr>
          <w:rFonts w:hint="eastAsia"/>
          <w:rtl/>
        </w:rPr>
        <w:t>الحري</w:t>
      </w:r>
      <w:r w:rsidR="008A4149">
        <w:rPr>
          <w:rFonts w:hint="cs"/>
          <w:rtl/>
        </w:rPr>
        <w:t>ّ</w:t>
      </w:r>
      <w:r w:rsidRPr="000D615A">
        <w:rPr>
          <w:rFonts w:hint="eastAsia"/>
          <w:rtl/>
        </w:rPr>
        <w:t>ة،</w:t>
      </w:r>
      <w:r w:rsidRPr="000D615A">
        <w:rPr>
          <w:rtl/>
        </w:rPr>
        <w:t xml:space="preserve"> </w:t>
      </w:r>
      <w:r w:rsidRPr="000D615A">
        <w:rPr>
          <w:rFonts w:hint="eastAsia"/>
          <w:rtl/>
        </w:rPr>
        <w:t>وحري</w:t>
      </w:r>
      <w:r w:rsidR="008A4149">
        <w:rPr>
          <w:rFonts w:hint="cs"/>
          <w:rtl/>
        </w:rPr>
        <w:t>ّ</w:t>
      </w:r>
      <w:r w:rsidRPr="000D615A">
        <w:rPr>
          <w:rFonts w:hint="eastAsia"/>
          <w:rtl/>
        </w:rPr>
        <w:t>ة</w:t>
      </w:r>
      <w:r w:rsidRPr="000D615A">
        <w:rPr>
          <w:rtl/>
        </w:rPr>
        <w:t xml:space="preserve"> </w:t>
      </w:r>
      <w:r w:rsidRPr="000D615A">
        <w:rPr>
          <w:rFonts w:hint="eastAsia"/>
          <w:rtl/>
        </w:rPr>
        <w:t>المتعل</w:t>
      </w:r>
      <w:r w:rsidR="008A4149">
        <w:rPr>
          <w:rFonts w:hint="cs"/>
          <w:rtl/>
        </w:rPr>
        <w:t>ّ</w:t>
      </w:r>
      <w:r w:rsidRPr="000D615A">
        <w:rPr>
          <w:rFonts w:hint="eastAsia"/>
          <w:rtl/>
        </w:rPr>
        <w:t>م</w:t>
      </w:r>
      <w:r w:rsidRPr="000D615A">
        <w:rPr>
          <w:rtl/>
        </w:rPr>
        <w:t xml:space="preserve"> </w:t>
      </w:r>
      <w:r w:rsidRPr="000D615A">
        <w:rPr>
          <w:rFonts w:hint="eastAsia"/>
          <w:rtl/>
        </w:rPr>
        <w:t>في</w:t>
      </w:r>
      <w:r w:rsidRPr="000D615A">
        <w:rPr>
          <w:rtl/>
        </w:rPr>
        <w:t xml:space="preserve"> </w:t>
      </w:r>
      <w:r w:rsidRPr="000D615A">
        <w:rPr>
          <w:rFonts w:hint="eastAsia"/>
          <w:rtl/>
        </w:rPr>
        <w:t>تينك</w:t>
      </w:r>
      <w:r w:rsidRPr="000D615A">
        <w:rPr>
          <w:rtl/>
        </w:rPr>
        <w:t xml:space="preserve"> </w:t>
      </w:r>
      <w:r w:rsidRPr="000D615A">
        <w:rPr>
          <w:rFonts w:hint="eastAsia"/>
          <w:rtl/>
        </w:rPr>
        <w:t>المدرستين</w:t>
      </w:r>
      <w:r w:rsidRPr="000D615A">
        <w:rPr>
          <w:rtl/>
        </w:rPr>
        <w:t xml:space="preserve"> </w:t>
      </w:r>
      <w:r w:rsidRPr="000D615A">
        <w:rPr>
          <w:rFonts w:hint="eastAsia"/>
          <w:rtl/>
        </w:rPr>
        <w:t>لا</w:t>
      </w:r>
      <w:r w:rsidRPr="000D615A">
        <w:rPr>
          <w:rtl/>
        </w:rPr>
        <w:t xml:space="preserve"> </w:t>
      </w:r>
      <w:r w:rsidRPr="000D615A">
        <w:rPr>
          <w:rFonts w:hint="eastAsia"/>
          <w:rtl/>
        </w:rPr>
        <w:t>زلت</w:t>
      </w:r>
      <w:r w:rsidRPr="000D615A">
        <w:rPr>
          <w:rtl/>
        </w:rPr>
        <w:t xml:space="preserve"> </w:t>
      </w:r>
      <w:r w:rsidRPr="000D615A">
        <w:rPr>
          <w:rFonts w:hint="eastAsia"/>
          <w:rtl/>
        </w:rPr>
        <w:t>أرد</w:t>
      </w:r>
      <w:r>
        <w:rPr>
          <w:rFonts w:hint="cs"/>
          <w:rtl/>
        </w:rPr>
        <w:t>ّ</w:t>
      </w:r>
      <w:r w:rsidRPr="000D615A">
        <w:rPr>
          <w:rFonts w:hint="eastAsia"/>
          <w:rtl/>
        </w:rPr>
        <w:t>د</w:t>
      </w:r>
      <w:r w:rsidRPr="000D615A">
        <w:rPr>
          <w:rtl/>
        </w:rPr>
        <w:t xml:space="preserve"> </w:t>
      </w:r>
      <w:r w:rsidRPr="000D615A">
        <w:rPr>
          <w:rFonts w:hint="eastAsia"/>
          <w:rtl/>
        </w:rPr>
        <w:t>الأنين</w:t>
      </w:r>
      <w:r w:rsidRPr="000D615A">
        <w:rPr>
          <w:rtl/>
        </w:rPr>
        <w:t xml:space="preserve"> </w:t>
      </w:r>
      <w:r w:rsidRPr="000D615A">
        <w:rPr>
          <w:rFonts w:hint="eastAsia"/>
          <w:rtl/>
        </w:rPr>
        <w:t>والش</w:t>
      </w:r>
      <w:r w:rsidR="008A4149">
        <w:rPr>
          <w:rFonts w:hint="cs"/>
          <w:rtl/>
        </w:rPr>
        <w:t>ّ</w:t>
      </w:r>
      <w:r w:rsidRPr="000D615A">
        <w:rPr>
          <w:rFonts w:hint="eastAsia"/>
          <w:rtl/>
        </w:rPr>
        <w:t>كوى</w:t>
      </w:r>
      <w:r w:rsidRPr="000D615A">
        <w:rPr>
          <w:rtl/>
        </w:rPr>
        <w:t xml:space="preserve"> </w:t>
      </w:r>
      <w:r w:rsidRPr="000D615A">
        <w:rPr>
          <w:rFonts w:hint="eastAsia"/>
          <w:rtl/>
        </w:rPr>
        <w:t>منها</w:t>
      </w:r>
      <w:r>
        <w:rPr>
          <w:rFonts w:hint="eastAsia"/>
          <w:rtl/>
        </w:rPr>
        <w:t>،</w:t>
      </w:r>
      <w:r w:rsidRPr="000D615A">
        <w:rPr>
          <w:rtl/>
        </w:rPr>
        <w:t xml:space="preserve"> </w:t>
      </w:r>
      <w:r w:rsidRPr="000D615A">
        <w:rPr>
          <w:rFonts w:hint="eastAsia"/>
          <w:rtl/>
        </w:rPr>
        <w:t>لما</w:t>
      </w:r>
      <w:r w:rsidRPr="000D615A">
        <w:rPr>
          <w:rtl/>
        </w:rPr>
        <w:t xml:space="preserve"> </w:t>
      </w:r>
      <w:r w:rsidRPr="000D615A">
        <w:rPr>
          <w:rFonts w:hint="eastAsia"/>
          <w:rtl/>
        </w:rPr>
        <w:t>جرّت</w:t>
      </w:r>
      <w:r w:rsidRPr="000D615A">
        <w:rPr>
          <w:rtl/>
        </w:rPr>
        <w:t xml:space="preserve"> </w:t>
      </w:r>
      <w:r w:rsidRPr="000D615A">
        <w:rPr>
          <w:rFonts w:hint="eastAsia"/>
          <w:rtl/>
        </w:rPr>
        <w:t>إلي</w:t>
      </w:r>
      <w:r>
        <w:rPr>
          <w:rFonts w:hint="eastAsia"/>
          <w:rtl/>
        </w:rPr>
        <w:t>ّ</w:t>
      </w:r>
      <w:r w:rsidRPr="000D615A">
        <w:rPr>
          <w:rtl/>
        </w:rPr>
        <w:t xml:space="preserve"> </w:t>
      </w:r>
      <w:r w:rsidRPr="000D615A">
        <w:rPr>
          <w:rFonts w:hint="eastAsia"/>
          <w:rtl/>
        </w:rPr>
        <w:t>من</w:t>
      </w:r>
      <w:r w:rsidRPr="000D615A">
        <w:rPr>
          <w:rtl/>
        </w:rPr>
        <w:t xml:space="preserve"> </w:t>
      </w:r>
      <w:r w:rsidRPr="000D615A">
        <w:rPr>
          <w:rFonts w:hint="eastAsia"/>
          <w:rtl/>
        </w:rPr>
        <w:t>تقويض</w:t>
      </w:r>
      <w:r w:rsidRPr="000D615A">
        <w:rPr>
          <w:rtl/>
        </w:rPr>
        <w:t xml:space="preserve"> </w:t>
      </w:r>
      <w:r w:rsidRPr="000D615A">
        <w:rPr>
          <w:rFonts w:hint="eastAsia"/>
          <w:rtl/>
        </w:rPr>
        <w:t>البقي</w:t>
      </w:r>
      <w:r w:rsidR="008A4149">
        <w:rPr>
          <w:rFonts w:hint="cs"/>
          <w:rtl/>
        </w:rPr>
        <w:t>ّ</w:t>
      </w:r>
      <w:r w:rsidRPr="000D615A">
        <w:rPr>
          <w:rFonts w:hint="eastAsia"/>
          <w:rtl/>
        </w:rPr>
        <w:t>ة</w:t>
      </w:r>
      <w:r w:rsidRPr="000D615A">
        <w:rPr>
          <w:rtl/>
        </w:rPr>
        <w:t xml:space="preserve"> </w:t>
      </w:r>
      <w:r w:rsidRPr="000D615A">
        <w:rPr>
          <w:rFonts w:hint="eastAsia"/>
          <w:rtl/>
        </w:rPr>
        <w:t>الباقية</w:t>
      </w:r>
      <w:r w:rsidRPr="000D615A">
        <w:rPr>
          <w:rtl/>
        </w:rPr>
        <w:t xml:space="preserve"> </w:t>
      </w:r>
      <w:r w:rsidRPr="000D615A">
        <w:rPr>
          <w:rFonts w:hint="eastAsia"/>
          <w:rtl/>
        </w:rPr>
        <w:t>من</w:t>
      </w:r>
      <w:r w:rsidRPr="000D615A">
        <w:rPr>
          <w:rtl/>
        </w:rPr>
        <w:t xml:space="preserve"> </w:t>
      </w:r>
      <w:r w:rsidRPr="000D615A">
        <w:rPr>
          <w:rFonts w:hint="eastAsia"/>
          <w:rtl/>
        </w:rPr>
        <w:t>صبايا</w:t>
      </w:r>
      <w:r w:rsidRPr="000D615A">
        <w:rPr>
          <w:rtl/>
        </w:rPr>
        <w:t xml:space="preserve"> </w:t>
      </w:r>
      <w:r w:rsidRPr="000D615A">
        <w:rPr>
          <w:rFonts w:hint="eastAsia"/>
          <w:rtl/>
        </w:rPr>
        <w:t>المحط</w:t>
      </w:r>
      <w:r>
        <w:rPr>
          <w:rFonts w:hint="cs"/>
          <w:rtl/>
        </w:rPr>
        <w:t>ّ</w:t>
      </w:r>
      <w:r w:rsidRPr="000D615A">
        <w:rPr>
          <w:rFonts w:hint="eastAsia"/>
          <w:rtl/>
        </w:rPr>
        <w:t>م</w:t>
      </w:r>
      <w:r w:rsidRPr="000D615A">
        <w:rPr>
          <w:rtl/>
        </w:rPr>
        <w:t>"</w:t>
      </w:r>
      <w:r w:rsidRPr="00314D71">
        <w:rPr>
          <w:rStyle w:val="Appelnotedebasdep"/>
          <w:rFonts w:eastAsiaTheme="majorEastAsia"/>
          <w:rtl/>
        </w:rPr>
        <w:t>(</w:t>
      </w:r>
      <w:r w:rsidRPr="00314D71">
        <w:rPr>
          <w:rStyle w:val="Appelnotedebasdep"/>
          <w:rFonts w:eastAsiaTheme="majorEastAsia"/>
          <w:rtl/>
        </w:rPr>
        <w:footnoteReference w:id="292"/>
      </w:r>
      <w:r w:rsidRPr="00314D71">
        <w:rPr>
          <w:rStyle w:val="Appelnotedebasdep"/>
          <w:rFonts w:eastAsiaTheme="majorEastAsia"/>
          <w:rtl/>
        </w:rPr>
        <w:t>)</w:t>
      </w:r>
      <w:r w:rsidRPr="000D615A">
        <w:rPr>
          <w:rtl/>
        </w:rPr>
        <w:t xml:space="preserve">.     </w:t>
      </w:r>
    </w:p>
    <w:p w:rsidR="00215BEC" w:rsidRDefault="00215BEC" w:rsidP="005F4FB0">
      <w:pPr>
        <w:rPr>
          <w:rtl/>
        </w:rPr>
      </w:pPr>
      <w:r w:rsidRPr="00AF6481">
        <w:rPr>
          <w:rFonts w:hint="eastAsia"/>
          <w:rtl/>
        </w:rPr>
        <w:t>ولعل</w:t>
      </w:r>
      <w:r w:rsidR="008A4149">
        <w:rPr>
          <w:rFonts w:hint="cs"/>
          <w:rtl/>
        </w:rPr>
        <w:t>ّ</w:t>
      </w:r>
      <w:r w:rsidRPr="00AF6481">
        <w:rPr>
          <w:rFonts w:hint="eastAsia"/>
          <w:rtl/>
        </w:rPr>
        <w:t>ه</w:t>
      </w:r>
      <w:r w:rsidRPr="00AF6481">
        <w:rPr>
          <w:rtl/>
        </w:rPr>
        <w:t xml:space="preserve"> </w:t>
      </w:r>
      <w:r w:rsidRPr="00AF6481">
        <w:rPr>
          <w:rFonts w:hint="eastAsia"/>
          <w:rtl/>
        </w:rPr>
        <w:t>الدافع</w:t>
      </w:r>
      <w:r w:rsidRPr="00AF6481">
        <w:rPr>
          <w:rtl/>
        </w:rPr>
        <w:t xml:space="preserve"> </w:t>
      </w:r>
      <w:r w:rsidRPr="00AF6481">
        <w:rPr>
          <w:rFonts w:hint="eastAsia"/>
          <w:rtl/>
        </w:rPr>
        <w:t>نفسه</w:t>
      </w:r>
      <w:r w:rsidRPr="00AF6481">
        <w:rPr>
          <w:rtl/>
        </w:rPr>
        <w:t xml:space="preserve"> </w:t>
      </w:r>
      <w:r w:rsidRPr="00AF6481">
        <w:rPr>
          <w:rFonts w:hint="eastAsia"/>
          <w:rtl/>
        </w:rPr>
        <w:t>الذي</w:t>
      </w:r>
      <w:r w:rsidRPr="00AF6481">
        <w:rPr>
          <w:rtl/>
        </w:rPr>
        <w:t xml:space="preserve"> </w:t>
      </w:r>
      <w:r w:rsidRPr="00AF6481">
        <w:rPr>
          <w:rFonts w:hint="eastAsia"/>
          <w:rtl/>
        </w:rPr>
        <w:t>جعل</w:t>
      </w:r>
      <w:r w:rsidRPr="00AF6481">
        <w:rPr>
          <w:rtl/>
        </w:rPr>
        <w:t xml:space="preserve"> </w:t>
      </w:r>
      <w:r w:rsidRPr="00AF6481">
        <w:rPr>
          <w:rFonts w:hint="eastAsia"/>
          <w:rtl/>
        </w:rPr>
        <w:t>العمودي</w:t>
      </w:r>
      <w:r w:rsidRPr="00AF6481">
        <w:rPr>
          <w:rtl/>
        </w:rPr>
        <w:t xml:space="preserve"> </w:t>
      </w:r>
      <w:r w:rsidRPr="00AF6481">
        <w:rPr>
          <w:rFonts w:hint="eastAsia"/>
          <w:rtl/>
        </w:rPr>
        <w:t>ينقم</w:t>
      </w:r>
      <w:r w:rsidRPr="00AF6481">
        <w:rPr>
          <w:rtl/>
        </w:rPr>
        <w:t xml:space="preserve"> </w:t>
      </w:r>
      <w:r w:rsidRPr="00AF6481">
        <w:rPr>
          <w:rFonts w:hint="eastAsia"/>
          <w:rtl/>
        </w:rPr>
        <w:t>على</w:t>
      </w:r>
      <w:r w:rsidRPr="00AF6481">
        <w:rPr>
          <w:rtl/>
        </w:rPr>
        <w:t xml:space="preserve"> </w:t>
      </w:r>
      <w:r w:rsidR="0071697C">
        <w:rPr>
          <w:rFonts w:hint="eastAsia"/>
          <w:rtl/>
        </w:rPr>
        <w:t>التعليم</w:t>
      </w:r>
      <w:r w:rsidRPr="00AF6481">
        <w:rPr>
          <w:rtl/>
        </w:rPr>
        <w:t xml:space="preserve"> </w:t>
      </w:r>
      <w:r w:rsidRPr="00AF6481">
        <w:rPr>
          <w:rFonts w:hint="eastAsia"/>
          <w:rtl/>
        </w:rPr>
        <w:t>فيها</w:t>
      </w:r>
      <w:r>
        <w:rPr>
          <w:rFonts w:hint="cs"/>
          <w:rtl/>
        </w:rPr>
        <w:t>؛</w:t>
      </w:r>
      <w:r>
        <w:rPr>
          <w:rtl/>
        </w:rPr>
        <w:t xml:space="preserve"> </w:t>
      </w:r>
      <w:r>
        <w:rPr>
          <w:rFonts w:hint="eastAsia"/>
          <w:rtl/>
        </w:rPr>
        <w:t>وإذا</w:t>
      </w:r>
      <w:r>
        <w:rPr>
          <w:rtl/>
        </w:rPr>
        <w:t xml:space="preserve"> </w:t>
      </w:r>
      <w:r>
        <w:rPr>
          <w:rFonts w:hint="eastAsia"/>
          <w:rtl/>
        </w:rPr>
        <w:t>كان</w:t>
      </w:r>
      <w:r>
        <w:rPr>
          <w:rtl/>
        </w:rPr>
        <w:t xml:space="preserve"> </w:t>
      </w:r>
      <w:r>
        <w:rPr>
          <w:rFonts w:hint="eastAsia"/>
          <w:rtl/>
        </w:rPr>
        <w:t>أحمد</w:t>
      </w:r>
      <w:r>
        <w:rPr>
          <w:rtl/>
        </w:rPr>
        <w:t xml:space="preserve"> </w:t>
      </w:r>
      <w:r>
        <w:rPr>
          <w:rFonts w:hint="eastAsia"/>
          <w:rtl/>
        </w:rPr>
        <w:t>مكي</w:t>
      </w:r>
      <w:r>
        <w:rPr>
          <w:rtl/>
        </w:rPr>
        <w:t xml:space="preserve"> </w:t>
      </w:r>
      <w:r>
        <w:rPr>
          <w:rFonts w:hint="eastAsia"/>
          <w:rtl/>
        </w:rPr>
        <w:t>قد</w:t>
      </w:r>
      <w:r>
        <w:rPr>
          <w:rtl/>
        </w:rPr>
        <w:t xml:space="preserve"> </w:t>
      </w:r>
      <w:r>
        <w:rPr>
          <w:rFonts w:hint="eastAsia"/>
          <w:rtl/>
        </w:rPr>
        <w:t>أبدى</w:t>
      </w:r>
      <w:r>
        <w:rPr>
          <w:rtl/>
        </w:rPr>
        <w:t xml:space="preserve"> </w:t>
      </w:r>
      <w:r>
        <w:rPr>
          <w:rFonts w:hint="eastAsia"/>
          <w:rtl/>
        </w:rPr>
        <w:t>شكره</w:t>
      </w:r>
      <w:r>
        <w:rPr>
          <w:rtl/>
        </w:rPr>
        <w:t xml:space="preserve"> </w:t>
      </w:r>
      <w:r>
        <w:rPr>
          <w:rFonts w:hint="eastAsia"/>
          <w:rtl/>
        </w:rPr>
        <w:t>لمشائخه</w:t>
      </w:r>
      <w:r>
        <w:rPr>
          <w:rtl/>
        </w:rPr>
        <w:t xml:space="preserve"> </w:t>
      </w:r>
      <w:r>
        <w:rPr>
          <w:rFonts w:hint="eastAsia"/>
          <w:rtl/>
        </w:rPr>
        <w:t>في</w:t>
      </w:r>
      <w:r>
        <w:rPr>
          <w:rtl/>
        </w:rPr>
        <w:t xml:space="preserve"> </w:t>
      </w:r>
      <w:r>
        <w:rPr>
          <w:rFonts w:hint="eastAsia"/>
          <w:rtl/>
        </w:rPr>
        <w:t>المدرستين</w:t>
      </w:r>
      <w:r>
        <w:rPr>
          <w:rFonts w:hint="cs"/>
          <w:rtl/>
        </w:rPr>
        <w:t>،</w:t>
      </w:r>
      <w:r w:rsidRPr="009629B1">
        <w:rPr>
          <w:rtl/>
        </w:rPr>
        <w:t xml:space="preserve"> </w:t>
      </w:r>
      <w:r>
        <w:rPr>
          <w:rFonts w:hint="eastAsia"/>
          <w:rtl/>
        </w:rPr>
        <w:t>واعترف</w:t>
      </w:r>
      <w:r>
        <w:rPr>
          <w:rtl/>
        </w:rPr>
        <w:t xml:space="preserve"> </w:t>
      </w:r>
      <w:r>
        <w:rPr>
          <w:rFonts w:hint="eastAsia"/>
          <w:rtl/>
        </w:rPr>
        <w:t>بمزي</w:t>
      </w:r>
      <w:r w:rsidR="008A4149">
        <w:rPr>
          <w:rFonts w:hint="cs"/>
          <w:rtl/>
        </w:rPr>
        <w:t>ّ</w:t>
      </w:r>
      <w:r>
        <w:rPr>
          <w:rFonts w:hint="eastAsia"/>
          <w:rtl/>
        </w:rPr>
        <w:t>تهم</w:t>
      </w:r>
      <w:r>
        <w:rPr>
          <w:rtl/>
        </w:rPr>
        <w:t xml:space="preserve"> </w:t>
      </w:r>
      <w:r>
        <w:rPr>
          <w:rFonts w:hint="eastAsia"/>
          <w:rtl/>
        </w:rPr>
        <w:t>رغم</w:t>
      </w:r>
      <w:r>
        <w:rPr>
          <w:rtl/>
        </w:rPr>
        <w:t xml:space="preserve"> </w:t>
      </w:r>
      <w:r>
        <w:rPr>
          <w:rFonts w:hint="eastAsia"/>
          <w:rtl/>
        </w:rPr>
        <w:t>تقصيرهم،</w:t>
      </w:r>
      <w:r>
        <w:rPr>
          <w:rtl/>
        </w:rPr>
        <w:t xml:space="preserve"> </w:t>
      </w:r>
      <w:r>
        <w:rPr>
          <w:rFonts w:hint="eastAsia"/>
          <w:rtl/>
        </w:rPr>
        <w:t>فإن</w:t>
      </w:r>
      <w:r w:rsidR="008A4149">
        <w:rPr>
          <w:rFonts w:hint="cs"/>
          <w:rtl/>
        </w:rPr>
        <w:t>ّ</w:t>
      </w:r>
      <w:r>
        <w:rPr>
          <w:rtl/>
        </w:rPr>
        <w:t xml:space="preserve"> </w:t>
      </w:r>
      <w:r>
        <w:rPr>
          <w:rFonts w:hint="eastAsia"/>
          <w:rtl/>
        </w:rPr>
        <w:t>العمودي</w:t>
      </w:r>
      <w:r>
        <w:rPr>
          <w:rtl/>
        </w:rPr>
        <w:t xml:space="preserve"> </w:t>
      </w:r>
      <w:r>
        <w:rPr>
          <w:rFonts w:hint="eastAsia"/>
          <w:rtl/>
        </w:rPr>
        <w:t>لم</w:t>
      </w:r>
      <w:r>
        <w:rPr>
          <w:rtl/>
        </w:rPr>
        <w:t xml:space="preserve"> </w:t>
      </w:r>
      <w:r>
        <w:rPr>
          <w:rFonts w:hint="eastAsia"/>
          <w:rtl/>
        </w:rPr>
        <w:t>يفعل</w:t>
      </w:r>
      <w:r>
        <w:rPr>
          <w:rtl/>
        </w:rPr>
        <w:t xml:space="preserve"> </w:t>
      </w:r>
      <w:r>
        <w:rPr>
          <w:rFonts w:hint="eastAsia"/>
          <w:rtl/>
        </w:rPr>
        <w:t>ذلك،</w:t>
      </w:r>
      <w:r>
        <w:rPr>
          <w:rtl/>
        </w:rPr>
        <w:t xml:space="preserve"> </w:t>
      </w:r>
      <w:r>
        <w:rPr>
          <w:rFonts w:hint="eastAsia"/>
          <w:rtl/>
        </w:rPr>
        <w:t>بل</w:t>
      </w:r>
      <w:r>
        <w:rPr>
          <w:rtl/>
        </w:rPr>
        <w:t xml:space="preserve"> </w:t>
      </w:r>
      <w:r>
        <w:rPr>
          <w:rFonts w:hint="eastAsia"/>
          <w:rtl/>
        </w:rPr>
        <w:t>يؤك</w:t>
      </w:r>
      <w:r w:rsidR="008A4149">
        <w:rPr>
          <w:rFonts w:hint="cs"/>
          <w:rtl/>
        </w:rPr>
        <w:t>ّ</w:t>
      </w:r>
      <w:r>
        <w:rPr>
          <w:rFonts w:hint="eastAsia"/>
          <w:rtl/>
        </w:rPr>
        <w:t>د</w:t>
      </w:r>
      <w:r>
        <w:rPr>
          <w:rtl/>
        </w:rPr>
        <w:t xml:space="preserve"> </w:t>
      </w:r>
      <w:r>
        <w:rPr>
          <w:rFonts w:hint="eastAsia"/>
          <w:rtl/>
        </w:rPr>
        <w:t>أن</w:t>
      </w:r>
      <w:r w:rsidR="008A4149">
        <w:rPr>
          <w:rFonts w:hint="cs"/>
          <w:rtl/>
        </w:rPr>
        <w:t>ّ</w:t>
      </w:r>
      <w:r>
        <w:rPr>
          <w:rtl/>
        </w:rPr>
        <w:t xml:space="preserve"> </w:t>
      </w:r>
      <w:r>
        <w:rPr>
          <w:rFonts w:hint="eastAsia"/>
          <w:rtl/>
        </w:rPr>
        <w:t>ما</w:t>
      </w:r>
      <w:r>
        <w:rPr>
          <w:rtl/>
        </w:rPr>
        <w:t xml:space="preserve"> </w:t>
      </w:r>
      <w:r>
        <w:rPr>
          <w:rFonts w:hint="eastAsia"/>
          <w:rtl/>
        </w:rPr>
        <w:t>تعل</w:t>
      </w:r>
      <w:r>
        <w:rPr>
          <w:rFonts w:hint="cs"/>
          <w:rtl/>
        </w:rPr>
        <w:t>ّ</w:t>
      </w:r>
      <w:r>
        <w:rPr>
          <w:rFonts w:hint="eastAsia"/>
          <w:rtl/>
        </w:rPr>
        <w:t>مه</w:t>
      </w:r>
      <w:r>
        <w:rPr>
          <w:rtl/>
        </w:rPr>
        <w:t xml:space="preserve"> </w:t>
      </w:r>
      <w:r>
        <w:rPr>
          <w:rFonts w:hint="eastAsia"/>
          <w:rtl/>
        </w:rPr>
        <w:t>في</w:t>
      </w:r>
      <w:r>
        <w:rPr>
          <w:rtl/>
        </w:rPr>
        <w:t xml:space="preserve"> </w:t>
      </w:r>
      <w:r>
        <w:rPr>
          <w:rFonts w:hint="eastAsia"/>
          <w:rtl/>
        </w:rPr>
        <w:t>المدرسة</w:t>
      </w:r>
      <w:r>
        <w:rPr>
          <w:rtl/>
        </w:rPr>
        <w:t xml:space="preserve"> </w:t>
      </w:r>
      <w:r>
        <w:rPr>
          <w:rFonts w:hint="eastAsia"/>
          <w:rtl/>
        </w:rPr>
        <w:t>لا</w:t>
      </w:r>
      <w:r>
        <w:rPr>
          <w:rtl/>
        </w:rPr>
        <w:t xml:space="preserve"> </w:t>
      </w:r>
      <w:r>
        <w:rPr>
          <w:rFonts w:hint="eastAsia"/>
          <w:rtl/>
        </w:rPr>
        <w:t>فضل</w:t>
      </w:r>
      <w:r>
        <w:rPr>
          <w:rtl/>
        </w:rPr>
        <w:t xml:space="preserve"> </w:t>
      </w:r>
      <w:r>
        <w:rPr>
          <w:rFonts w:hint="eastAsia"/>
          <w:rtl/>
        </w:rPr>
        <w:t>فيه</w:t>
      </w:r>
      <w:r>
        <w:rPr>
          <w:rtl/>
        </w:rPr>
        <w:t xml:space="preserve"> </w:t>
      </w:r>
      <w:r>
        <w:rPr>
          <w:rFonts w:hint="eastAsia"/>
          <w:rtl/>
        </w:rPr>
        <w:t>لأساتذتها،</w:t>
      </w:r>
      <w:r>
        <w:rPr>
          <w:rtl/>
        </w:rPr>
        <w:t xml:space="preserve"> </w:t>
      </w:r>
      <w:r>
        <w:rPr>
          <w:rFonts w:hint="eastAsia"/>
          <w:rtl/>
        </w:rPr>
        <w:t>إذ</w:t>
      </w:r>
      <w:r>
        <w:rPr>
          <w:rtl/>
        </w:rPr>
        <w:t xml:space="preserve"> </w:t>
      </w:r>
      <w:r>
        <w:rPr>
          <w:rFonts w:hint="eastAsia"/>
          <w:rtl/>
        </w:rPr>
        <w:t>يص</w:t>
      </w:r>
      <w:r>
        <w:rPr>
          <w:rFonts w:hint="cs"/>
          <w:rtl/>
        </w:rPr>
        <w:t>ّ</w:t>
      </w:r>
      <w:r>
        <w:rPr>
          <w:rFonts w:hint="eastAsia"/>
          <w:rtl/>
        </w:rPr>
        <w:t>رح</w:t>
      </w:r>
      <w:r>
        <w:rPr>
          <w:rtl/>
        </w:rPr>
        <w:t xml:space="preserve"> </w:t>
      </w:r>
      <w:r>
        <w:rPr>
          <w:rFonts w:hint="eastAsia"/>
          <w:rtl/>
        </w:rPr>
        <w:t>قائلا</w:t>
      </w:r>
      <w:r>
        <w:rPr>
          <w:rtl/>
        </w:rPr>
        <w:t xml:space="preserve">: </w:t>
      </w:r>
      <w:r w:rsidRPr="005F4FB0">
        <w:rPr>
          <w:rtl/>
        </w:rPr>
        <w:t>"</w:t>
      </w:r>
      <w:r w:rsidRPr="005F4FB0">
        <w:rPr>
          <w:rFonts w:hint="eastAsia"/>
          <w:rtl/>
        </w:rPr>
        <w:t>تعل</w:t>
      </w:r>
      <w:r w:rsidRPr="005F4FB0">
        <w:rPr>
          <w:rFonts w:hint="cs"/>
          <w:rtl/>
        </w:rPr>
        <w:t>ّ</w:t>
      </w:r>
      <w:r w:rsidRPr="005F4FB0">
        <w:rPr>
          <w:rFonts w:hint="eastAsia"/>
          <w:rtl/>
        </w:rPr>
        <w:t>مت</w:t>
      </w:r>
      <w:r w:rsidRPr="005F4FB0">
        <w:rPr>
          <w:rtl/>
        </w:rPr>
        <w:t xml:space="preserve"> </w:t>
      </w:r>
      <w:r w:rsidRPr="005F4FB0">
        <w:rPr>
          <w:rFonts w:hint="eastAsia"/>
          <w:rtl/>
        </w:rPr>
        <w:t>فيها</w:t>
      </w:r>
      <w:r w:rsidRPr="005F4FB0">
        <w:rPr>
          <w:rtl/>
        </w:rPr>
        <w:t xml:space="preserve"> </w:t>
      </w:r>
      <w:r w:rsidRPr="005F4FB0">
        <w:rPr>
          <w:rFonts w:hint="eastAsia"/>
          <w:rtl/>
        </w:rPr>
        <w:t>ما</w:t>
      </w:r>
      <w:r w:rsidRPr="005F4FB0">
        <w:rPr>
          <w:rtl/>
        </w:rPr>
        <w:t xml:space="preserve"> </w:t>
      </w:r>
      <w:r w:rsidRPr="005F4FB0">
        <w:rPr>
          <w:rFonts w:hint="eastAsia"/>
          <w:rtl/>
        </w:rPr>
        <w:t>كان</w:t>
      </w:r>
      <w:r w:rsidRPr="005F4FB0">
        <w:rPr>
          <w:rtl/>
        </w:rPr>
        <w:t xml:space="preserve"> </w:t>
      </w:r>
      <w:r w:rsidRPr="005F4FB0">
        <w:rPr>
          <w:rFonts w:hint="eastAsia"/>
          <w:rtl/>
        </w:rPr>
        <w:t>يتعل</w:t>
      </w:r>
      <w:r w:rsidRPr="005F4FB0">
        <w:rPr>
          <w:rFonts w:hint="cs"/>
          <w:rtl/>
        </w:rPr>
        <w:t>ّ</w:t>
      </w:r>
      <w:r w:rsidRPr="005F4FB0">
        <w:rPr>
          <w:rFonts w:hint="eastAsia"/>
          <w:rtl/>
        </w:rPr>
        <w:t>مه</w:t>
      </w:r>
      <w:r w:rsidRPr="005F4FB0">
        <w:rPr>
          <w:rtl/>
        </w:rPr>
        <w:t xml:space="preserve"> </w:t>
      </w:r>
      <w:r w:rsidRPr="005F4FB0">
        <w:rPr>
          <w:rFonts w:hint="eastAsia"/>
          <w:rtl/>
        </w:rPr>
        <w:t>معي</w:t>
      </w:r>
      <w:r w:rsidRPr="005F4FB0">
        <w:rPr>
          <w:rtl/>
        </w:rPr>
        <w:t xml:space="preserve"> </w:t>
      </w:r>
      <w:r w:rsidRPr="005F4FB0">
        <w:rPr>
          <w:rFonts w:hint="eastAsia"/>
          <w:rtl/>
        </w:rPr>
        <w:t>نيف</w:t>
      </w:r>
      <w:r w:rsidRPr="005F4FB0">
        <w:rPr>
          <w:rtl/>
        </w:rPr>
        <w:t xml:space="preserve"> </w:t>
      </w:r>
      <w:r w:rsidRPr="005F4FB0">
        <w:rPr>
          <w:rFonts w:hint="eastAsia"/>
          <w:rtl/>
        </w:rPr>
        <w:t>وأربعون</w:t>
      </w:r>
      <w:r w:rsidRPr="005F4FB0">
        <w:rPr>
          <w:rtl/>
        </w:rPr>
        <w:t xml:space="preserve"> </w:t>
      </w:r>
      <w:r w:rsidRPr="005F4FB0">
        <w:rPr>
          <w:rFonts w:hint="eastAsia"/>
          <w:rtl/>
        </w:rPr>
        <w:t>تلميذا،</w:t>
      </w:r>
      <w:r w:rsidRPr="005F4FB0">
        <w:rPr>
          <w:rtl/>
        </w:rPr>
        <w:t xml:space="preserve"> </w:t>
      </w:r>
      <w:r w:rsidRPr="005F4FB0">
        <w:rPr>
          <w:rFonts w:hint="eastAsia"/>
          <w:rtl/>
        </w:rPr>
        <w:t>وما</w:t>
      </w:r>
      <w:r w:rsidRPr="005F4FB0">
        <w:rPr>
          <w:rtl/>
        </w:rPr>
        <w:t xml:space="preserve"> </w:t>
      </w:r>
      <w:r w:rsidRPr="005F4FB0">
        <w:rPr>
          <w:rFonts w:hint="eastAsia"/>
          <w:rtl/>
        </w:rPr>
        <w:t>حصّلته</w:t>
      </w:r>
      <w:r w:rsidRPr="005F4FB0">
        <w:rPr>
          <w:rtl/>
        </w:rPr>
        <w:t xml:space="preserve"> </w:t>
      </w:r>
      <w:r w:rsidRPr="005F4FB0">
        <w:rPr>
          <w:rFonts w:hint="eastAsia"/>
          <w:rtl/>
        </w:rPr>
        <w:t>وما</w:t>
      </w:r>
      <w:r w:rsidRPr="005F4FB0">
        <w:rPr>
          <w:rtl/>
        </w:rPr>
        <w:t xml:space="preserve"> </w:t>
      </w:r>
      <w:r w:rsidRPr="005F4FB0">
        <w:rPr>
          <w:rFonts w:hint="eastAsia"/>
          <w:rtl/>
        </w:rPr>
        <w:t>حصّله</w:t>
      </w:r>
      <w:r w:rsidRPr="005F4FB0">
        <w:rPr>
          <w:rtl/>
        </w:rPr>
        <w:t xml:space="preserve"> </w:t>
      </w:r>
      <w:r w:rsidRPr="005F4FB0">
        <w:rPr>
          <w:rFonts w:hint="eastAsia"/>
          <w:rtl/>
        </w:rPr>
        <w:t>أولئك</w:t>
      </w:r>
      <w:r w:rsidRPr="005F4FB0">
        <w:rPr>
          <w:rtl/>
        </w:rPr>
        <w:t xml:space="preserve"> </w:t>
      </w:r>
      <w:r w:rsidRPr="005F4FB0">
        <w:rPr>
          <w:rFonts w:hint="eastAsia"/>
          <w:rtl/>
        </w:rPr>
        <w:t>التلاميذ،</w:t>
      </w:r>
      <w:r w:rsidRPr="005F4FB0">
        <w:rPr>
          <w:rtl/>
        </w:rPr>
        <w:t xml:space="preserve"> </w:t>
      </w:r>
      <w:r w:rsidRPr="005F4FB0">
        <w:rPr>
          <w:rFonts w:hint="eastAsia"/>
          <w:rtl/>
        </w:rPr>
        <w:t>إنّما</w:t>
      </w:r>
      <w:r w:rsidRPr="005F4FB0">
        <w:rPr>
          <w:rtl/>
        </w:rPr>
        <w:t xml:space="preserve"> </w:t>
      </w:r>
      <w:r w:rsidRPr="005F4FB0">
        <w:rPr>
          <w:rFonts w:hint="eastAsia"/>
          <w:rtl/>
        </w:rPr>
        <w:t>هو</w:t>
      </w:r>
      <w:r w:rsidRPr="005F4FB0">
        <w:rPr>
          <w:rtl/>
        </w:rPr>
        <w:t xml:space="preserve"> </w:t>
      </w:r>
      <w:r w:rsidRPr="005F4FB0">
        <w:rPr>
          <w:rFonts w:hint="eastAsia"/>
          <w:rtl/>
        </w:rPr>
        <w:t>من</w:t>
      </w:r>
      <w:r w:rsidRPr="005F4FB0">
        <w:rPr>
          <w:rtl/>
        </w:rPr>
        <w:t xml:space="preserve"> </w:t>
      </w:r>
      <w:r w:rsidRPr="005F4FB0">
        <w:rPr>
          <w:rFonts w:hint="eastAsia"/>
          <w:rtl/>
        </w:rPr>
        <w:t>مزايا</w:t>
      </w:r>
      <w:r w:rsidRPr="005F4FB0">
        <w:rPr>
          <w:rtl/>
        </w:rPr>
        <w:t xml:space="preserve"> </w:t>
      </w:r>
      <w:r w:rsidRPr="005F4FB0">
        <w:rPr>
          <w:rFonts w:hint="eastAsia"/>
          <w:rtl/>
        </w:rPr>
        <w:t>الصدف،</w:t>
      </w:r>
      <w:r w:rsidRPr="005F4FB0">
        <w:t xml:space="preserve"> </w:t>
      </w:r>
      <w:r w:rsidRPr="005F4FB0">
        <w:rPr>
          <w:rFonts w:hint="eastAsia"/>
          <w:rtl/>
        </w:rPr>
        <w:t>ومن</w:t>
      </w:r>
      <w:r w:rsidRPr="005F4FB0">
        <w:rPr>
          <w:rtl/>
        </w:rPr>
        <w:t xml:space="preserve"> </w:t>
      </w:r>
      <w:r w:rsidRPr="005F4FB0">
        <w:rPr>
          <w:rFonts w:hint="eastAsia"/>
          <w:rtl/>
        </w:rPr>
        <w:t>فضل</w:t>
      </w:r>
      <w:r w:rsidRPr="005F4FB0">
        <w:rPr>
          <w:rtl/>
        </w:rPr>
        <w:t xml:space="preserve"> </w:t>
      </w:r>
      <w:r w:rsidRPr="005F4FB0">
        <w:rPr>
          <w:rFonts w:hint="eastAsia"/>
          <w:rtl/>
        </w:rPr>
        <w:t>الله،</w:t>
      </w:r>
      <w:r w:rsidRPr="005F4FB0">
        <w:rPr>
          <w:rtl/>
        </w:rPr>
        <w:t xml:space="preserve"> </w:t>
      </w:r>
      <w:r w:rsidRPr="005F4FB0">
        <w:rPr>
          <w:rFonts w:hint="eastAsia"/>
          <w:rtl/>
        </w:rPr>
        <w:t>ولا</w:t>
      </w:r>
      <w:r w:rsidRPr="005F4FB0">
        <w:rPr>
          <w:rtl/>
        </w:rPr>
        <w:t xml:space="preserve"> </w:t>
      </w:r>
      <w:r w:rsidRPr="005F4FB0">
        <w:rPr>
          <w:rFonts w:hint="eastAsia"/>
          <w:rtl/>
        </w:rPr>
        <w:t>مزيّة</w:t>
      </w:r>
      <w:r w:rsidRPr="005F4FB0">
        <w:rPr>
          <w:rtl/>
        </w:rPr>
        <w:t xml:space="preserve"> </w:t>
      </w:r>
      <w:r w:rsidRPr="005F4FB0">
        <w:rPr>
          <w:rFonts w:hint="eastAsia"/>
          <w:rtl/>
        </w:rPr>
        <w:t>ولا</w:t>
      </w:r>
      <w:r w:rsidRPr="005F4FB0">
        <w:rPr>
          <w:rtl/>
        </w:rPr>
        <w:t xml:space="preserve"> </w:t>
      </w:r>
      <w:r w:rsidRPr="005F4FB0">
        <w:rPr>
          <w:rFonts w:hint="eastAsia"/>
          <w:rtl/>
        </w:rPr>
        <w:t>فضل</w:t>
      </w:r>
      <w:r w:rsidRPr="005F4FB0">
        <w:rPr>
          <w:rtl/>
        </w:rPr>
        <w:t xml:space="preserve"> </w:t>
      </w:r>
      <w:r w:rsidRPr="005F4FB0">
        <w:rPr>
          <w:rFonts w:hint="eastAsia"/>
          <w:rtl/>
        </w:rPr>
        <w:t>لأحد</w:t>
      </w:r>
      <w:r w:rsidRPr="005F4FB0">
        <w:rPr>
          <w:rtl/>
        </w:rPr>
        <w:t xml:space="preserve"> </w:t>
      </w:r>
      <w:r w:rsidRPr="005F4FB0">
        <w:rPr>
          <w:rFonts w:hint="eastAsia"/>
          <w:rtl/>
        </w:rPr>
        <w:t>من</w:t>
      </w:r>
      <w:r w:rsidRPr="005F4FB0">
        <w:rPr>
          <w:rtl/>
        </w:rPr>
        <w:t xml:space="preserve"> </w:t>
      </w:r>
      <w:r w:rsidRPr="005F4FB0">
        <w:rPr>
          <w:rFonts w:hint="eastAsia"/>
          <w:rtl/>
        </w:rPr>
        <w:t>أبناء</w:t>
      </w:r>
      <w:r w:rsidRPr="005F4FB0">
        <w:rPr>
          <w:rtl/>
        </w:rPr>
        <w:t xml:space="preserve"> </w:t>
      </w:r>
      <w:r w:rsidRPr="005F4FB0">
        <w:rPr>
          <w:rFonts w:hint="eastAsia"/>
          <w:rtl/>
        </w:rPr>
        <w:t>حواء</w:t>
      </w:r>
      <w:r w:rsidRPr="005F4FB0">
        <w:rPr>
          <w:rtl/>
        </w:rPr>
        <w:t xml:space="preserve"> </w:t>
      </w:r>
      <w:r w:rsidRPr="005F4FB0">
        <w:rPr>
          <w:rFonts w:hint="eastAsia"/>
          <w:rtl/>
        </w:rPr>
        <w:t>في</w:t>
      </w:r>
      <w:r w:rsidRPr="005F4FB0">
        <w:rPr>
          <w:rtl/>
        </w:rPr>
        <w:t xml:space="preserve"> </w:t>
      </w:r>
      <w:r w:rsidRPr="005F4FB0">
        <w:rPr>
          <w:rFonts w:hint="eastAsia"/>
          <w:rtl/>
        </w:rPr>
        <w:t>ذلك</w:t>
      </w:r>
      <w:r w:rsidRPr="005F4FB0">
        <w:rPr>
          <w:rtl/>
        </w:rPr>
        <w:t xml:space="preserve"> </w:t>
      </w:r>
      <w:r w:rsidRPr="005F4FB0">
        <w:rPr>
          <w:rFonts w:hint="eastAsia"/>
          <w:rtl/>
        </w:rPr>
        <w:t>عليّ</w:t>
      </w:r>
      <w:r w:rsidRPr="005F4FB0">
        <w:rPr>
          <w:rtl/>
        </w:rPr>
        <w:t xml:space="preserve"> </w:t>
      </w:r>
      <w:r w:rsidRPr="005F4FB0">
        <w:rPr>
          <w:rFonts w:hint="eastAsia"/>
          <w:rtl/>
        </w:rPr>
        <w:t>أبدا</w:t>
      </w:r>
      <w:r w:rsidRPr="005F4FB0">
        <w:rPr>
          <w:rtl/>
        </w:rPr>
        <w:t>"</w:t>
      </w:r>
      <w:r w:rsidRPr="005F4FB0">
        <w:rPr>
          <w:rStyle w:val="Appelnotedebasdep"/>
          <w:rFonts w:eastAsiaTheme="majorEastAsia"/>
          <w:rtl/>
        </w:rPr>
        <w:t>(</w:t>
      </w:r>
      <w:r w:rsidRPr="005F4FB0">
        <w:rPr>
          <w:rStyle w:val="Appelnotedebasdep"/>
          <w:rFonts w:eastAsiaTheme="majorEastAsia"/>
          <w:rtl/>
        </w:rPr>
        <w:footnoteReference w:id="293"/>
      </w:r>
      <w:r w:rsidRPr="005F4FB0">
        <w:rPr>
          <w:rStyle w:val="Appelnotedebasdep"/>
          <w:rFonts w:eastAsiaTheme="majorEastAsia"/>
          <w:rtl/>
        </w:rPr>
        <w:t>)</w:t>
      </w:r>
      <w:r w:rsidRPr="005F4FB0">
        <w:rPr>
          <w:rFonts w:hint="eastAsia"/>
          <w:rtl/>
        </w:rPr>
        <w:t>،</w:t>
      </w:r>
      <w:r w:rsidRPr="00B325F6">
        <w:rPr>
          <w:rtl/>
        </w:rPr>
        <w:t xml:space="preserve"> </w:t>
      </w:r>
      <w:r>
        <w:rPr>
          <w:rFonts w:hint="eastAsia"/>
          <w:rtl/>
        </w:rPr>
        <w:t>ما</w:t>
      </w:r>
      <w:r>
        <w:rPr>
          <w:rtl/>
        </w:rPr>
        <w:t xml:space="preserve"> </w:t>
      </w:r>
      <w:r>
        <w:rPr>
          <w:rFonts w:hint="eastAsia"/>
          <w:rtl/>
        </w:rPr>
        <w:t>يوضح</w:t>
      </w:r>
      <w:r>
        <w:rPr>
          <w:rtl/>
        </w:rPr>
        <w:t xml:space="preserve"> </w:t>
      </w:r>
      <w:r>
        <w:rPr>
          <w:rFonts w:hint="eastAsia"/>
          <w:rtl/>
        </w:rPr>
        <w:t>عدم</w:t>
      </w:r>
      <w:r>
        <w:rPr>
          <w:rtl/>
        </w:rPr>
        <w:t xml:space="preserve"> </w:t>
      </w:r>
      <w:r>
        <w:rPr>
          <w:rFonts w:hint="eastAsia"/>
          <w:rtl/>
        </w:rPr>
        <w:t>رضاه</w:t>
      </w:r>
      <w:r>
        <w:rPr>
          <w:rtl/>
        </w:rPr>
        <w:t xml:space="preserve"> </w:t>
      </w:r>
      <w:r>
        <w:rPr>
          <w:rFonts w:hint="eastAsia"/>
          <w:rtl/>
        </w:rPr>
        <w:t>بما</w:t>
      </w:r>
      <w:r>
        <w:rPr>
          <w:rtl/>
        </w:rPr>
        <w:t xml:space="preserve"> </w:t>
      </w:r>
      <w:r>
        <w:rPr>
          <w:rFonts w:hint="eastAsia"/>
          <w:rtl/>
        </w:rPr>
        <w:t>يقد</w:t>
      </w:r>
      <w:r w:rsidR="008A4149">
        <w:rPr>
          <w:rFonts w:hint="cs"/>
          <w:rtl/>
        </w:rPr>
        <w:t>ّ</w:t>
      </w:r>
      <w:r>
        <w:rPr>
          <w:rFonts w:hint="eastAsia"/>
          <w:rtl/>
        </w:rPr>
        <w:t>مه</w:t>
      </w:r>
      <w:r>
        <w:rPr>
          <w:rtl/>
        </w:rPr>
        <w:t xml:space="preserve"> </w:t>
      </w:r>
      <w:r>
        <w:rPr>
          <w:rFonts w:hint="eastAsia"/>
          <w:rtl/>
        </w:rPr>
        <w:t>معلمو</w:t>
      </w:r>
      <w:r>
        <w:rPr>
          <w:rtl/>
        </w:rPr>
        <w:t xml:space="preserve"> </w:t>
      </w:r>
      <w:r>
        <w:rPr>
          <w:rFonts w:hint="eastAsia"/>
          <w:rtl/>
        </w:rPr>
        <w:t>المدرسة</w:t>
      </w:r>
      <w:r>
        <w:rPr>
          <w:rtl/>
        </w:rPr>
        <w:t xml:space="preserve"> </w:t>
      </w:r>
      <w:r>
        <w:rPr>
          <w:rFonts w:hint="eastAsia"/>
          <w:rtl/>
        </w:rPr>
        <w:t>الحكومية</w:t>
      </w:r>
      <w:r>
        <w:rPr>
          <w:rtl/>
        </w:rPr>
        <w:t xml:space="preserve">. </w:t>
      </w:r>
    </w:p>
    <w:p w:rsidR="00215BEC" w:rsidRDefault="00215BEC" w:rsidP="00215BEC">
      <w:pPr>
        <w:rPr>
          <w:rtl/>
        </w:rPr>
      </w:pPr>
      <w:r>
        <w:rPr>
          <w:rFonts w:hint="eastAsia"/>
          <w:rtl/>
        </w:rPr>
        <w:t>ولم</w:t>
      </w:r>
      <w:r>
        <w:rPr>
          <w:rtl/>
        </w:rPr>
        <w:t xml:space="preserve"> </w:t>
      </w:r>
      <w:r>
        <w:rPr>
          <w:rFonts w:hint="eastAsia"/>
          <w:rtl/>
        </w:rPr>
        <w:t>تكن</w:t>
      </w:r>
      <w:r>
        <w:rPr>
          <w:rtl/>
        </w:rPr>
        <w:t xml:space="preserve"> </w:t>
      </w:r>
      <w:r>
        <w:rPr>
          <w:rFonts w:hint="eastAsia"/>
          <w:rtl/>
        </w:rPr>
        <w:t>طرق</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المدارس</w:t>
      </w:r>
      <w:r>
        <w:rPr>
          <w:rtl/>
        </w:rPr>
        <w:t xml:space="preserve"> </w:t>
      </w:r>
      <w:r>
        <w:rPr>
          <w:rFonts w:hint="eastAsia"/>
          <w:rtl/>
        </w:rPr>
        <w:t>ومناهجها</w:t>
      </w:r>
      <w:r>
        <w:rPr>
          <w:rtl/>
        </w:rPr>
        <w:t xml:space="preserve"> </w:t>
      </w:r>
      <w:r>
        <w:rPr>
          <w:rFonts w:hint="eastAsia"/>
          <w:rtl/>
        </w:rPr>
        <w:t>وحدها</w:t>
      </w:r>
      <w:r>
        <w:rPr>
          <w:rtl/>
        </w:rPr>
        <w:t xml:space="preserve"> </w:t>
      </w:r>
      <w:r>
        <w:rPr>
          <w:rFonts w:hint="eastAsia"/>
          <w:rtl/>
        </w:rPr>
        <w:t>محل</w:t>
      </w:r>
      <w:r>
        <w:rPr>
          <w:rtl/>
        </w:rPr>
        <w:t xml:space="preserve"> </w:t>
      </w:r>
      <w:r>
        <w:rPr>
          <w:rFonts w:hint="eastAsia"/>
          <w:rtl/>
        </w:rPr>
        <w:t>السخط،</w:t>
      </w:r>
      <w:r>
        <w:rPr>
          <w:rtl/>
        </w:rPr>
        <w:t xml:space="preserve"> </w:t>
      </w:r>
      <w:r>
        <w:rPr>
          <w:rFonts w:hint="eastAsia"/>
          <w:rtl/>
        </w:rPr>
        <w:t>بل</w:t>
      </w:r>
      <w:r>
        <w:rPr>
          <w:rtl/>
        </w:rPr>
        <w:t xml:space="preserve"> </w:t>
      </w:r>
      <w:r>
        <w:rPr>
          <w:rFonts w:hint="eastAsia"/>
          <w:rtl/>
        </w:rPr>
        <w:t>حتى</w:t>
      </w:r>
      <w:r>
        <w:rPr>
          <w:rtl/>
        </w:rPr>
        <w:t xml:space="preserve"> </w:t>
      </w:r>
      <w:r>
        <w:rPr>
          <w:rFonts w:hint="eastAsia"/>
          <w:rtl/>
        </w:rPr>
        <w:t>وضعية</w:t>
      </w:r>
      <w:r>
        <w:rPr>
          <w:rtl/>
        </w:rPr>
        <w:t xml:space="preserve"> </w:t>
      </w:r>
      <w:r>
        <w:rPr>
          <w:rFonts w:hint="eastAsia"/>
          <w:rtl/>
        </w:rPr>
        <w:t>وظروف</w:t>
      </w:r>
      <w:r>
        <w:rPr>
          <w:rtl/>
        </w:rPr>
        <w:t xml:space="preserve"> </w:t>
      </w:r>
      <w:r>
        <w:rPr>
          <w:rFonts w:hint="eastAsia"/>
          <w:rtl/>
        </w:rPr>
        <w:t>الدراسة</w:t>
      </w:r>
      <w:r>
        <w:rPr>
          <w:rtl/>
        </w:rPr>
        <w:t xml:space="preserve"> </w:t>
      </w:r>
      <w:r>
        <w:rPr>
          <w:rFonts w:hint="eastAsia"/>
          <w:rtl/>
        </w:rPr>
        <w:t>فيها،</w:t>
      </w:r>
      <w:r>
        <w:rPr>
          <w:rtl/>
        </w:rPr>
        <w:t xml:space="preserve"> </w:t>
      </w:r>
      <w:r>
        <w:rPr>
          <w:rFonts w:hint="eastAsia"/>
          <w:rtl/>
        </w:rPr>
        <w:t>بسبب</w:t>
      </w:r>
      <w:r>
        <w:rPr>
          <w:rtl/>
        </w:rPr>
        <w:t xml:space="preserve"> </w:t>
      </w:r>
      <w:r>
        <w:rPr>
          <w:rFonts w:hint="eastAsia"/>
          <w:rtl/>
        </w:rPr>
        <w:t>تزم</w:t>
      </w:r>
      <w:r>
        <w:rPr>
          <w:rFonts w:hint="cs"/>
          <w:rtl/>
        </w:rPr>
        <w:t>ّ</w:t>
      </w:r>
      <w:r>
        <w:rPr>
          <w:rFonts w:hint="eastAsia"/>
          <w:rtl/>
        </w:rPr>
        <w:t>ت</w:t>
      </w:r>
      <w:r>
        <w:rPr>
          <w:rtl/>
        </w:rPr>
        <w:t xml:space="preserve"> </w:t>
      </w:r>
      <w:r>
        <w:rPr>
          <w:rFonts w:hint="eastAsia"/>
          <w:rtl/>
        </w:rPr>
        <w:t>الإدارة</w:t>
      </w:r>
      <w:r>
        <w:rPr>
          <w:rtl/>
        </w:rPr>
        <w:t xml:space="preserve"> </w:t>
      </w:r>
      <w:r>
        <w:rPr>
          <w:rFonts w:hint="eastAsia"/>
          <w:rtl/>
        </w:rPr>
        <w:t>بتواطؤٍ</w:t>
      </w:r>
      <w:r>
        <w:rPr>
          <w:rtl/>
        </w:rPr>
        <w:t xml:space="preserve"> </w:t>
      </w:r>
      <w:r>
        <w:rPr>
          <w:rFonts w:hint="eastAsia"/>
          <w:rtl/>
        </w:rPr>
        <w:t>مع</w:t>
      </w:r>
      <w:r>
        <w:rPr>
          <w:rtl/>
        </w:rPr>
        <w:t xml:space="preserve"> </w:t>
      </w:r>
      <w:r>
        <w:rPr>
          <w:rFonts w:hint="eastAsia"/>
          <w:rtl/>
        </w:rPr>
        <w:t>بعض</w:t>
      </w:r>
      <w:r>
        <w:rPr>
          <w:rtl/>
        </w:rPr>
        <w:t xml:space="preserve"> </w:t>
      </w:r>
      <w:r>
        <w:rPr>
          <w:rFonts w:hint="eastAsia"/>
          <w:rtl/>
        </w:rPr>
        <w:t>المدر</w:t>
      </w:r>
      <w:r w:rsidR="008A4149">
        <w:rPr>
          <w:rFonts w:hint="cs"/>
          <w:rtl/>
        </w:rPr>
        <w:t>ّ</w:t>
      </w:r>
      <w:r>
        <w:rPr>
          <w:rFonts w:hint="eastAsia"/>
          <w:rtl/>
        </w:rPr>
        <w:t>سين،</w:t>
      </w:r>
      <w:r>
        <w:rPr>
          <w:rtl/>
        </w:rPr>
        <w:t xml:space="preserve"> </w:t>
      </w:r>
      <w:r>
        <w:rPr>
          <w:rFonts w:hint="eastAsia"/>
          <w:rtl/>
        </w:rPr>
        <w:t>وقد</w:t>
      </w:r>
      <w:r>
        <w:rPr>
          <w:rtl/>
        </w:rPr>
        <w:t xml:space="preserve"> </w:t>
      </w:r>
      <w:r>
        <w:rPr>
          <w:rFonts w:hint="eastAsia"/>
          <w:rtl/>
        </w:rPr>
        <w:t>عب</w:t>
      </w:r>
      <w:r>
        <w:rPr>
          <w:rFonts w:hint="cs"/>
          <w:rtl/>
        </w:rPr>
        <w:t>ّ</w:t>
      </w:r>
      <w:r>
        <w:rPr>
          <w:rFonts w:hint="eastAsia"/>
          <w:rtl/>
        </w:rPr>
        <w:t>ر</w:t>
      </w:r>
      <w:r>
        <w:rPr>
          <w:rtl/>
        </w:rPr>
        <w:t xml:space="preserve"> </w:t>
      </w:r>
      <w:r>
        <w:rPr>
          <w:rFonts w:hint="eastAsia"/>
          <w:rtl/>
        </w:rPr>
        <w:t>العمودي</w:t>
      </w:r>
      <w:r>
        <w:rPr>
          <w:rtl/>
        </w:rPr>
        <w:t xml:space="preserve"> </w:t>
      </w:r>
      <w:r>
        <w:rPr>
          <w:rFonts w:hint="eastAsia"/>
          <w:rtl/>
        </w:rPr>
        <w:t>عن</w:t>
      </w:r>
      <w:r>
        <w:rPr>
          <w:rtl/>
        </w:rPr>
        <w:t xml:space="preserve"> </w:t>
      </w:r>
      <w:r>
        <w:rPr>
          <w:rFonts w:hint="eastAsia"/>
          <w:rtl/>
        </w:rPr>
        <w:t>سخطه</w:t>
      </w:r>
      <w:r>
        <w:rPr>
          <w:rtl/>
        </w:rPr>
        <w:t xml:space="preserve"> </w:t>
      </w:r>
      <w:r w:rsidRPr="00FF50E0">
        <w:rPr>
          <w:rFonts w:hint="eastAsia"/>
          <w:rtl/>
        </w:rPr>
        <w:t>على</w:t>
      </w:r>
      <w:r w:rsidRPr="00FF50E0">
        <w:rPr>
          <w:rtl/>
        </w:rPr>
        <w:t xml:space="preserve"> </w:t>
      </w:r>
      <w:r w:rsidRPr="00FF50E0">
        <w:rPr>
          <w:rFonts w:hint="eastAsia"/>
          <w:rtl/>
        </w:rPr>
        <w:t>المدرسة</w:t>
      </w:r>
      <w:r w:rsidRPr="00FF50E0">
        <w:rPr>
          <w:rtl/>
        </w:rPr>
        <w:t xml:space="preserve"> </w:t>
      </w:r>
      <w:r>
        <w:rPr>
          <w:rFonts w:hint="eastAsia"/>
          <w:rtl/>
        </w:rPr>
        <w:t>ومدر</w:t>
      </w:r>
      <w:r w:rsidR="008A4149">
        <w:rPr>
          <w:rFonts w:hint="cs"/>
          <w:rtl/>
        </w:rPr>
        <w:t>ّ</w:t>
      </w:r>
      <w:r>
        <w:rPr>
          <w:rFonts w:hint="eastAsia"/>
          <w:rtl/>
        </w:rPr>
        <w:t>سيها،</w:t>
      </w:r>
      <w:r>
        <w:rPr>
          <w:rtl/>
        </w:rPr>
        <w:t xml:space="preserve"> </w:t>
      </w:r>
      <w:r>
        <w:rPr>
          <w:rFonts w:hint="eastAsia"/>
          <w:rtl/>
        </w:rPr>
        <w:t>وما</w:t>
      </w:r>
      <w:r>
        <w:rPr>
          <w:rtl/>
        </w:rPr>
        <w:t xml:space="preserve"> </w:t>
      </w:r>
      <w:r>
        <w:rPr>
          <w:rFonts w:hint="eastAsia"/>
          <w:rtl/>
        </w:rPr>
        <w:t>عاناه</w:t>
      </w:r>
      <w:r>
        <w:rPr>
          <w:rtl/>
        </w:rPr>
        <w:t xml:space="preserve"> </w:t>
      </w:r>
      <w:r>
        <w:rPr>
          <w:rFonts w:hint="eastAsia"/>
          <w:rtl/>
        </w:rPr>
        <w:t>بين</w:t>
      </w:r>
      <w:r>
        <w:rPr>
          <w:rtl/>
        </w:rPr>
        <w:t xml:space="preserve"> </w:t>
      </w:r>
      <w:r>
        <w:rPr>
          <w:rFonts w:hint="eastAsia"/>
          <w:rtl/>
        </w:rPr>
        <w:t>جدرانها</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نار</w:t>
      </w:r>
      <w:r>
        <w:rPr>
          <w:rtl/>
        </w:rPr>
        <w:t xml:space="preserve"> </w:t>
      </w:r>
      <w:r>
        <w:rPr>
          <w:rFonts w:hint="eastAsia"/>
          <w:rtl/>
        </w:rPr>
        <w:t>عصيبة</w:t>
      </w:r>
      <w:r>
        <w:rPr>
          <w:rtl/>
        </w:rPr>
        <w:t xml:space="preserve"> </w:t>
      </w:r>
      <w:r>
        <w:rPr>
          <w:rFonts w:hint="eastAsia"/>
          <w:rtl/>
        </w:rPr>
        <w:t>التلهاب</w:t>
      </w:r>
      <w:r>
        <w:rPr>
          <w:rtl/>
        </w:rPr>
        <w:t xml:space="preserve">" </w:t>
      </w:r>
      <w:r>
        <w:rPr>
          <w:rFonts w:hint="eastAsia"/>
          <w:rtl/>
        </w:rPr>
        <w:t>التي</w:t>
      </w:r>
      <w:r>
        <w:rPr>
          <w:rtl/>
        </w:rPr>
        <w:t xml:space="preserve"> </w:t>
      </w:r>
      <w:r>
        <w:rPr>
          <w:rFonts w:hint="eastAsia"/>
          <w:rtl/>
        </w:rPr>
        <w:t>أرسلها</w:t>
      </w:r>
      <w:r w:rsidR="008A4149">
        <w:rPr>
          <w:rFonts w:hint="cs"/>
          <w:rtl/>
        </w:rPr>
        <w:t xml:space="preserve"> إلى</w:t>
      </w:r>
      <w:r>
        <w:rPr>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لكتابه</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مطلعها</w:t>
      </w:r>
      <w:r>
        <w:rPr>
          <w:rtl/>
        </w:rPr>
        <w:t xml:space="preserve">: </w:t>
      </w:r>
      <w:r w:rsidR="00705392">
        <w:rPr>
          <w:rFonts w:hint="cs"/>
          <w:rtl/>
        </w:rPr>
        <w:t>[</w:t>
      </w:r>
      <w:r w:rsidR="00705392" w:rsidRPr="00705392">
        <w:rPr>
          <w:rFonts w:hint="cs"/>
          <w:b/>
          <w:bCs/>
          <w:rtl/>
        </w:rPr>
        <w:t>الخفيف</w:t>
      </w:r>
      <w:r w:rsidR="00705392">
        <w:rPr>
          <w:rFonts w:hint="cs"/>
          <w:rtl/>
        </w:rPr>
        <w:t>]</w:t>
      </w:r>
    </w:p>
    <w:tbl>
      <w:tblPr>
        <w:tblStyle w:val="Grilledutableau"/>
        <w:bidiVisual/>
        <w:tblW w:w="833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2"/>
        <w:gridCol w:w="737"/>
        <w:gridCol w:w="3855"/>
      </w:tblGrid>
      <w:tr w:rsidR="00215BEC" w:rsidTr="00215BEC">
        <w:trPr>
          <w:trHeight w:hRule="exact" w:val="510"/>
          <w:jc w:val="center"/>
        </w:trPr>
        <w:tc>
          <w:tcPr>
            <w:tcW w:w="3742" w:type="dxa"/>
          </w:tcPr>
          <w:p w:rsidR="00215BEC" w:rsidRDefault="00215BEC" w:rsidP="00215BEC">
            <w:pPr>
              <w:ind w:firstLine="0"/>
              <w:jc w:val="lowKashida"/>
              <w:rPr>
                <w:rtl/>
              </w:rPr>
            </w:pPr>
            <w:r>
              <w:rPr>
                <w:rFonts w:hint="cs"/>
                <w:rtl/>
              </w:rPr>
              <w:t>"</w:t>
            </w:r>
            <w:r>
              <w:rPr>
                <w:rFonts w:hint="eastAsia"/>
                <w:rtl/>
              </w:rPr>
              <w:t>في</w:t>
            </w:r>
            <w:r>
              <w:rPr>
                <w:rtl/>
              </w:rPr>
              <w:t xml:space="preserve"> </w:t>
            </w:r>
            <w:r w:rsidR="000A6BFC">
              <w:rPr>
                <w:rFonts w:hint="eastAsia"/>
                <w:rtl/>
              </w:rPr>
              <w:t>قَسَنطِينة</w:t>
            </w:r>
            <w:r w:rsidR="000A6BFC">
              <w:rPr>
                <w:rFonts w:hint="cs"/>
                <w:rtl/>
              </w:rPr>
              <w:t>ْ</w:t>
            </w:r>
            <w:r>
              <w:rPr>
                <w:rtl/>
              </w:rPr>
              <w:t xml:space="preserve"> </w:t>
            </w:r>
            <w:r>
              <w:rPr>
                <w:rFonts w:hint="eastAsia"/>
                <w:rtl/>
              </w:rPr>
              <w:t>قَضَيْتُ</w:t>
            </w:r>
            <w:r>
              <w:rPr>
                <w:rtl/>
              </w:rPr>
              <w:t xml:space="preserve"> </w:t>
            </w:r>
            <w:r>
              <w:rPr>
                <w:rFonts w:hint="eastAsia"/>
                <w:rtl/>
              </w:rPr>
              <w:t>شَبَابِي</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فِي</w:t>
            </w:r>
            <w:r>
              <w:rPr>
                <w:rtl/>
              </w:rPr>
              <w:t xml:space="preserve"> </w:t>
            </w:r>
            <w:r>
              <w:rPr>
                <w:rFonts w:hint="eastAsia"/>
                <w:rtl/>
              </w:rPr>
              <w:t>عَنَاءٍ</w:t>
            </w:r>
            <w:r>
              <w:rPr>
                <w:rtl/>
              </w:rPr>
              <w:t xml:space="preserve"> </w:t>
            </w:r>
            <w:r>
              <w:rPr>
                <w:rFonts w:hint="eastAsia"/>
                <w:rtl/>
              </w:rPr>
              <w:t>ومِحنَةٍ</w:t>
            </w:r>
            <w:r>
              <w:rPr>
                <w:rtl/>
              </w:rPr>
              <w:t xml:space="preserve"> </w:t>
            </w:r>
            <w:r>
              <w:rPr>
                <w:rFonts w:hint="eastAsia"/>
                <w:rtl/>
              </w:rPr>
              <w:t>وَعَذَابِ</w:t>
            </w:r>
            <w:r>
              <w:rPr>
                <w:rtl/>
                <w:lang w:val="en-US"/>
              </w:rPr>
              <w:br/>
            </w:r>
          </w:p>
        </w:tc>
      </w:tr>
      <w:tr w:rsidR="00215BEC" w:rsidTr="00215BEC">
        <w:trPr>
          <w:trHeight w:hRule="exact" w:val="510"/>
          <w:jc w:val="center"/>
        </w:trPr>
        <w:tc>
          <w:tcPr>
            <w:tcW w:w="3742" w:type="dxa"/>
          </w:tcPr>
          <w:p w:rsidR="00215BEC" w:rsidRDefault="00215BEC" w:rsidP="00215BEC">
            <w:pPr>
              <w:ind w:firstLine="0"/>
              <w:jc w:val="lowKashida"/>
              <w:rPr>
                <w:rtl/>
              </w:rPr>
            </w:pPr>
            <w:r>
              <w:rPr>
                <w:rFonts w:hint="eastAsia"/>
                <w:rtl/>
              </w:rPr>
              <w:t>وَخُطُوبٍ</w:t>
            </w:r>
            <w:r>
              <w:rPr>
                <w:rtl/>
              </w:rPr>
              <w:t xml:space="preserve"> </w:t>
            </w:r>
            <w:r>
              <w:rPr>
                <w:rFonts w:hint="eastAsia"/>
                <w:rtl/>
              </w:rPr>
              <w:t>تَحل</w:t>
            </w:r>
            <w:r>
              <w:rPr>
                <w:rFonts w:hint="cs"/>
                <w:rtl/>
              </w:rPr>
              <w:t>ّ</w:t>
            </w:r>
            <w:r>
              <w:rPr>
                <w:rFonts w:hint="eastAsia"/>
                <w:rtl/>
              </w:rPr>
              <w:t>ُ</w:t>
            </w:r>
            <w:r>
              <w:rPr>
                <w:rtl/>
              </w:rPr>
              <w:t xml:space="preserve"> </w:t>
            </w:r>
            <w:r>
              <w:rPr>
                <w:rFonts w:hint="eastAsia"/>
                <w:rtl/>
              </w:rPr>
              <w:t>بَعْدَ</w:t>
            </w:r>
            <w:r>
              <w:rPr>
                <w:rtl/>
              </w:rPr>
              <w:t xml:space="preserve"> </w:t>
            </w:r>
            <w:r>
              <w:rPr>
                <w:rFonts w:hint="eastAsia"/>
                <w:rtl/>
              </w:rPr>
              <w:t>خُطُوبٍ</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ومُصَاب</w:t>
            </w:r>
            <w:r>
              <w:rPr>
                <w:rtl/>
              </w:rPr>
              <w:t xml:space="preserve"> </w:t>
            </w:r>
            <w:r>
              <w:rPr>
                <w:rFonts w:hint="eastAsia"/>
                <w:rtl/>
              </w:rPr>
              <w:t>يَجِيءُ</w:t>
            </w:r>
            <w:r>
              <w:rPr>
                <w:rtl/>
              </w:rPr>
              <w:t xml:space="preserve"> </w:t>
            </w:r>
            <w:r>
              <w:rPr>
                <w:rFonts w:hint="eastAsia"/>
                <w:rtl/>
              </w:rPr>
              <w:t>بَعدَ</w:t>
            </w:r>
            <w:r>
              <w:rPr>
                <w:rtl/>
              </w:rPr>
              <w:t xml:space="preserve"> </w:t>
            </w:r>
            <w:r>
              <w:rPr>
                <w:rFonts w:hint="eastAsia"/>
                <w:rtl/>
              </w:rPr>
              <w:t>مُصابِ</w:t>
            </w:r>
            <w:r>
              <w:rPr>
                <w:rFonts w:hint="cs"/>
                <w:rtl/>
                <w:lang w:val="en-US"/>
              </w:rPr>
              <w:t>"</w:t>
            </w:r>
            <w:r>
              <w:rPr>
                <w:rtl/>
                <w:lang w:val="en-US"/>
              </w:rPr>
              <w:br/>
            </w:r>
          </w:p>
        </w:tc>
      </w:tr>
    </w:tbl>
    <w:p w:rsidR="00215BEC" w:rsidRPr="000D615A" w:rsidRDefault="008A4149" w:rsidP="008A4149">
      <w:pPr>
        <w:rPr>
          <w:rtl/>
        </w:rPr>
      </w:pPr>
      <w:r>
        <w:rPr>
          <w:rFonts w:hint="cs"/>
          <w:rtl/>
        </w:rPr>
        <w:lastRenderedPageBreak/>
        <w:t>و</w:t>
      </w:r>
      <w:r w:rsidR="00215BEC">
        <w:rPr>
          <w:rFonts w:hint="eastAsia"/>
          <w:rtl/>
        </w:rPr>
        <w:t>يبدو</w:t>
      </w:r>
      <w:r w:rsidR="00215BEC">
        <w:rPr>
          <w:rtl/>
        </w:rPr>
        <w:t xml:space="preserve"> </w:t>
      </w:r>
      <w:r w:rsidR="00215BEC">
        <w:rPr>
          <w:rFonts w:hint="eastAsia"/>
          <w:rtl/>
        </w:rPr>
        <w:t>أن</w:t>
      </w:r>
      <w:r>
        <w:rPr>
          <w:rFonts w:hint="cs"/>
          <w:rtl/>
        </w:rPr>
        <w:t>ّ</w:t>
      </w:r>
      <w:r w:rsidR="00215BEC">
        <w:rPr>
          <w:rtl/>
        </w:rPr>
        <w:t xml:space="preserve"> </w:t>
      </w:r>
      <w:r w:rsidR="00215BEC">
        <w:rPr>
          <w:rFonts w:hint="eastAsia"/>
          <w:rtl/>
        </w:rPr>
        <w:t>العمودي</w:t>
      </w:r>
      <w:r w:rsidR="00215BEC">
        <w:rPr>
          <w:rtl/>
        </w:rPr>
        <w:t xml:space="preserve"> </w:t>
      </w:r>
      <w:r w:rsidR="00215BEC">
        <w:rPr>
          <w:rFonts w:hint="eastAsia"/>
          <w:rtl/>
        </w:rPr>
        <w:t>لم</w:t>
      </w:r>
      <w:r w:rsidR="00215BEC">
        <w:rPr>
          <w:rtl/>
        </w:rPr>
        <w:t xml:space="preserve"> </w:t>
      </w:r>
      <w:r w:rsidR="00215BEC">
        <w:rPr>
          <w:rFonts w:hint="eastAsia"/>
          <w:rtl/>
        </w:rPr>
        <w:t>يكن</w:t>
      </w:r>
      <w:r w:rsidR="00215BEC">
        <w:rPr>
          <w:rtl/>
        </w:rPr>
        <w:t xml:space="preserve"> </w:t>
      </w:r>
      <w:r w:rsidR="00215BEC">
        <w:rPr>
          <w:rFonts w:hint="eastAsia"/>
          <w:rtl/>
        </w:rPr>
        <w:t>في</w:t>
      </w:r>
      <w:r w:rsidR="00215BEC">
        <w:rPr>
          <w:rtl/>
        </w:rPr>
        <w:t xml:space="preserve"> </w:t>
      </w:r>
      <w:r w:rsidR="00215BEC">
        <w:rPr>
          <w:rFonts w:hint="eastAsia"/>
          <w:rtl/>
        </w:rPr>
        <w:t>وفاق</w:t>
      </w:r>
      <w:r w:rsidR="00215BEC">
        <w:rPr>
          <w:rtl/>
        </w:rPr>
        <w:t xml:space="preserve"> </w:t>
      </w:r>
      <w:r w:rsidR="00215BEC">
        <w:rPr>
          <w:rFonts w:hint="eastAsia"/>
          <w:rtl/>
        </w:rPr>
        <w:t>تام</w:t>
      </w:r>
      <w:r w:rsidR="000A6BFC">
        <w:rPr>
          <w:rFonts w:hint="cs"/>
          <w:rtl/>
        </w:rPr>
        <w:t>ّ</w:t>
      </w:r>
      <w:r w:rsidR="00215BEC">
        <w:rPr>
          <w:rtl/>
        </w:rPr>
        <w:t xml:space="preserve"> </w:t>
      </w:r>
      <w:r w:rsidR="00215BEC">
        <w:rPr>
          <w:rFonts w:hint="eastAsia"/>
          <w:rtl/>
        </w:rPr>
        <w:t>مع</w:t>
      </w:r>
      <w:r w:rsidR="00215BEC">
        <w:rPr>
          <w:rtl/>
        </w:rPr>
        <w:t xml:space="preserve"> </w:t>
      </w:r>
      <w:r w:rsidR="00215BEC">
        <w:rPr>
          <w:rFonts w:hint="eastAsia"/>
          <w:rtl/>
        </w:rPr>
        <w:t>مدر</w:t>
      </w:r>
      <w:r>
        <w:rPr>
          <w:rFonts w:hint="cs"/>
          <w:rtl/>
        </w:rPr>
        <w:t>ّ</w:t>
      </w:r>
      <w:r w:rsidR="00215BEC">
        <w:rPr>
          <w:rFonts w:hint="eastAsia"/>
          <w:rtl/>
        </w:rPr>
        <w:t>سيه</w:t>
      </w:r>
      <w:r w:rsidR="00215BEC">
        <w:rPr>
          <w:rtl/>
        </w:rPr>
        <w:t xml:space="preserve"> </w:t>
      </w:r>
      <w:r w:rsidR="00215BEC">
        <w:rPr>
          <w:rFonts w:hint="eastAsia"/>
          <w:rtl/>
        </w:rPr>
        <w:t>وشيوخه</w:t>
      </w:r>
      <w:r w:rsidR="00215BEC">
        <w:rPr>
          <w:rtl/>
        </w:rPr>
        <w:t xml:space="preserve"> </w:t>
      </w:r>
      <w:r w:rsidR="00215BEC">
        <w:rPr>
          <w:rFonts w:hint="eastAsia"/>
          <w:rtl/>
        </w:rPr>
        <w:t>من</w:t>
      </w:r>
      <w:r w:rsidR="00215BEC">
        <w:rPr>
          <w:rtl/>
        </w:rPr>
        <w:t xml:space="preserve"> </w:t>
      </w:r>
      <w:r w:rsidR="00215BEC">
        <w:rPr>
          <w:rFonts w:hint="eastAsia"/>
          <w:rtl/>
        </w:rPr>
        <w:t>جهة،</w:t>
      </w:r>
      <w:r w:rsidR="00215BEC">
        <w:rPr>
          <w:rtl/>
        </w:rPr>
        <w:t xml:space="preserve"> </w:t>
      </w:r>
      <w:r w:rsidR="00215BEC">
        <w:rPr>
          <w:rFonts w:hint="eastAsia"/>
          <w:rtl/>
        </w:rPr>
        <w:t>وزملائه</w:t>
      </w:r>
      <w:r w:rsidR="00215BEC">
        <w:rPr>
          <w:rtl/>
        </w:rPr>
        <w:t xml:space="preserve"> </w:t>
      </w:r>
      <w:r w:rsidR="00215BEC">
        <w:rPr>
          <w:rFonts w:hint="eastAsia"/>
          <w:rtl/>
        </w:rPr>
        <w:t>الت</w:t>
      </w:r>
      <w:r>
        <w:rPr>
          <w:rFonts w:hint="cs"/>
          <w:rtl/>
        </w:rPr>
        <w:t>ّ</w:t>
      </w:r>
      <w:r w:rsidR="00215BEC">
        <w:rPr>
          <w:rFonts w:hint="eastAsia"/>
          <w:rtl/>
        </w:rPr>
        <w:t>لامذة</w:t>
      </w:r>
      <w:r w:rsidR="00215BEC">
        <w:rPr>
          <w:rtl/>
        </w:rPr>
        <w:t xml:space="preserve"> </w:t>
      </w:r>
      <w:r w:rsidR="00215BEC">
        <w:rPr>
          <w:rFonts w:hint="eastAsia"/>
          <w:rtl/>
        </w:rPr>
        <w:t>من</w:t>
      </w:r>
      <w:r w:rsidR="00215BEC">
        <w:rPr>
          <w:rtl/>
        </w:rPr>
        <w:t xml:space="preserve"> </w:t>
      </w:r>
      <w:r w:rsidR="00215BEC">
        <w:rPr>
          <w:rFonts w:hint="eastAsia"/>
          <w:rtl/>
        </w:rPr>
        <w:t>جهة</w:t>
      </w:r>
      <w:r w:rsidR="00215BEC">
        <w:rPr>
          <w:rtl/>
        </w:rPr>
        <w:t xml:space="preserve"> </w:t>
      </w:r>
      <w:r w:rsidR="00215BEC">
        <w:rPr>
          <w:rFonts w:hint="eastAsia"/>
          <w:rtl/>
        </w:rPr>
        <w:t>أخرى،</w:t>
      </w:r>
      <w:r w:rsidR="00215BEC">
        <w:rPr>
          <w:rtl/>
        </w:rPr>
        <w:t xml:space="preserve"> </w:t>
      </w:r>
      <w:r w:rsidR="00215BEC">
        <w:rPr>
          <w:rFonts w:hint="eastAsia"/>
          <w:rtl/>
        </w:rPr>
        <w:t>حيث</w:t>
      </w:r>
      <w:r w:rsidR="00215BEC">
        <w:rPr>
          <w:rtl/>
        </w:rPr>
        <w:t xml:space="preserve"> </w:t>
      </w:r>
      <w:r w:rsidR="00215BEC">
        <w:rPr>
          <w:rFonts w:hint="eastAsia"/>
          <w:rtl/>
        </w:rPr>
        <w:t>جاء</w:t>
      </w:r>
      <w:r w:rsidR="00215BEC">
        <w:rPr>
          <w:rtl/>
        </w:rPr>
        <w:t xml:space="preserve"> </w:t>
      </w:r>
      <w:r w:rsidR="00215BEC">
        <w:rPr>
          <w:rFonts w:hint="eastAsia"/>
          <w:rtl/>
        </w:rPr>
        <w:t>في</w:t>
      </w:r>
      <w:r w:rsidR="00215BEC">
        <w:rPr>
          <w:rtl/>
        </w:rPr>
        <w:t xml:space="preserve"> </w:t>
      </w:r>
      <w:r w:rsidR="00215BEC">
        <w:rPr>
          <w:rFonts w:hint="eastAsia"/>
          <w:rtl/>
        </w:rPr>
        <w:t>القصيدة</w:t>
      </w:r>
      <w:r w:rsidR="00215BEC">
        <w:rPr>
          <w:rtl/>
        </w:rPr>
        <w:t xml:space="preserve"> </w:t>
      </w:r>
      <w:r w:rsidR="00215BEC">
        <w:rPr>
          <w:rFonts w:hint="eastAsia"/>
          <w:rtl/>
        </w:rPr>
        <w:t>قوله</w:t>
      </w:r>
      <w:r w:rsidR="00215BEC">
        <w:rPr>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Tr="00215BEC">
        <w:trPr>
          <w:trHeight w:hRule="exact" w:val="510"/>
          <w:jc w:val="center"/>
        </w:trPr>
        <w:tc>
          <w:tcPr>
            <w:tcW w:w="3855" w:type="dxa"/>
          </w:tcPr>
          <w:p w:rsidR="00215BEC" w:rsidRDefault="00215BEC" w:rsidP="00215BEC">
            <w:pPr>
              <w:ind w:firstLine="0"/>
              <w:jc w:val="lowKashida"/>
              <w:rPr>
                <w:rtl/>
              </w:rPr>
            </w:pPr>
            <w:r>
              <w:rPr>
                <w:rFonts w:hint="cs"/>
                <w:rtl/>
              </w:rPr>
              <w:t>"</w:t>
            </w:r>
            <w:r>
              <w:rPr>
                <w:rFonts w:hint="eastAsia"/>
                <w:rtl/>
              </w:rPr>
              <w:t>عِفتُ</w:t>
            </w:r>
            <w:r>
              <w:rPr>
                <w:rtl/>
              </w:rPr>
              <w:t xml:space="preserve"> </w:t>
            </w:r>
            <w:r>
              <w:rPr>
                <w:rFonts w:hint="eastAsia"/>
                <w:rtl/>
              </w:rPr>
              <w:t>أَحوالَ</w:t>
            </w:r>
            <w:r>
              <w:rPr>
                <w:rtl/>
              </w:rPr>
              <w:t xml:space="preserve"> </w:t>
            </w:r>
            <w:r>
              <w:rPr>
                <w:rFonts w:hint="eastAsia"/>
                <w:rtl/>
              </w:rPr>
              <w:t>كُلِّ</w:t>
            </w:r>
            <w:r>
              <w:rPr>
                <w:rtl/>
              </w:rPr>
              <w:t xml:space="preserve"> </w:t>
            </w:r>
            <w:r>
              <w:rPr>
                <w:rFonts w:hint="eastAsia"/>
                <w:rtl/>
              </w:rPr>
              <w:t>مَدرسَةٍ</w:t>
            </w:r>
            <w:r>
              <w:rPr>
                <w:rtl/>
              </w:rPr>
              <w:t xml:space="preserve"> </w:t>
            </w:r>
            <w:r>
              <w:rPr>
                <w:rFonts w:hint="eastAsia"/>
                <w:rtl/>
              </w:rPr>
              <w:t>مُذْ</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قَلَّ</w:t>
            </w:r>
            <w:r>
              <w:rPr>
                <w:rtl/>
              </w:rPr>
              <w:t xml:space="preserve"> </w:t>
            </w:r>
            <w:r>
              <w:rPr>
                <w:rFonts w:hint="eastAsia"/>
                <w:rtl/>
              </w:rPr>
              <w:t>مَالِي</w:t>
            </w:r>
            <w:r>
              <w:rPr>
                <w:rtl/>
              </w:rPr>
              <w:t xml:space="preserve"> </w:t>
            </w:r>
            <w:r>
              <w:rPr>
                <w:rFonts w:hint="eastAsia"/>
                <w:rtl/>
              </w:rPr>
              <w:t>وَخَانَنِي</w:t>
            </w:r>
            <w:r>
              <w:rPr>
                <w:rtl/>
              </w:rPr>
              <w:t xml:space="preserve"> </w:t>
            </w:r>
            <w:r>
              <w:rPr>
                <w:rFonts w:hint="eastAsia"/>
                <w:rtl/>
              </w:rPr>
              <w:t>أَصْحَابِي</w:t>
            </w:r>
            <w:r>
              <w:rPr>
                <w:rtl/>
                <w:lang w:val="en-US"/>
              </w:rPr>
              <w:br/>
            </w:r>
          </w:p>
        </w:tc>
      </w:tr>
      <w:tr w:rsidR="00215BEC" w:rsidTr="00215BEC">
        <w:trPr>
          <w:trHeight w:hRule="exact" w:val="510"/>
          <w:jc w:val="center"/>
        </w:trPr>
        <w:tc>
          <w:tcPr>
            <w:tcW w:w="3855" w:type="dxa"/>
          </w:tcPr>
          <w:p w:rsidR="00215BEC" w:rsidRDefault="00215BEC" w:rsidP="00215BEC">
            <w:pPr>
              <w:ind w:firstLine="0"/>
              <w:jc w:val="lowKashida"/>
              <w:rPr>
                <w:rtl/>
              </w:rPr>
            </w:pPr>
            <w:r>
              <w:rPr>
                <w:rFonts w:hint="eastAsia"/>
                <w:rtl/>
              </w:rPr>
              <w:t>ورَمَانِي</w:t>
            </w:r>
            <w:r>
              <w:rPr>
                <w:rtl/>
              </w:rPr>
              <w:t xml:space="preserve"> </w:t>
            </w:r>
            <w:r>
              <w:rPr>
                <w:rFonts w:hint="eastAsia"/>
                <w:rtl/>
              </w:rPr>
              <w:t>مَشَائِخِي</w:t>
            </w:r>
            <w:r>
              <w:rPr>
                <w:rtl/>
              </w:rPr>
              <w:t xml:space="preserve"> </w:t>
            </w:r>
            <w:r>
              <w:rPr>
                <w:rFonts w:hint="eastAsia"/>
                <w:rtl/>
              </w:rPr>
              <w:t>بِدَنَايَا</w:t>
            </w:r>
            <w:r>
              <w:rPr>
                <w:rtl/>
                <w:lang w:val="en-US"/>
              </w:rPr>
              <w:br/>
            </w:r>
          </w:p>
        </w:tc>
        <w:tc>
          <w:tcPr>
            <w:tcW w:w="737" w:type="dxa"/>
          </w:tcPr>
          <w:p w:rsidR="00215BEC"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وَأُمورٍ</w:t>
            </w:r>
            <w:r>
              <w:rPr>
                <w:rtl/>
              </w:rPr>
              <w:t xml:space="preserve"> </w:t>
            </w:r>
            <w:r>
              <w:rPr>
                <w:rFonts w:hint="eastAsia"/>
                <w:rtl/>
              </w:rPr>
              <w:t>يَجِلّ</w:t>
            </w:r>
            <w:r>
              <w:rPr>
                <w:rtl/>
              </w:rPr>
              <w:t xml:space="preserve"> </w:t>
            </w:r>
            <w:r>
              <w:rPr>
                <w:rFonts w:hint="eastAsia"/>
                <w:rtl/>
              </w:rPr>
              <w:t>عنها</w:t>
            </w:r>
            <w:r>
              <w:rPr>
                <w:rtl/>
              </w:rPr>
              <w:t xml:space="preserve"> </w:t>
            </w:r>
            <w:r>
              <w:rPr>
                <w:rFonts w:hint="eastAsia"/>
                <w:rtl/>
              </w:rPr>
              <w:t>انْتِسَابِي</w:t>
            </w:r>
            <w:r>
              <w:rPr>
                <w:rFonts w:hint="cs"/>
                <w:rtl/>
                <w:lang w:val="en-US"/>
              </w:rPr>
              <w:t>"</w:t>
            </w:r>
            <w:r w:rsidRPr="007809D6">
              <w:rPr>
                <w:rStyle w:val="Appelnotedebasdep"/>
                <w:rFonts w:eastAsiaTheme="majorEastAsia"/>
                <w:rtl/>
              </w:rPr>
              <w:t>(</w:t>
            </w:r>
            <w:r w:rsidRPr="007809D6">
              <w:rPr>
                <w:rStyle w:val="Appelnotedebasdep"/>
                <w:rFonts w:eastAsiaTheme="majorEastAsia"/>
                <w:rtl/>
              </w:rPr>
              <w:footnoteReference w:id="294"/>
            </w:r>
            <w:r w:rsidRPr="007809D6">
              <w:rPr>
                <w:rStyle w:val="Appelnotedebasdep"/>
                <w:rFonts w:eastAsiaTheme="majorEastAsia"/>
                <w:rtl/>
              </w:rPr>
              <w:t>)</w:t>
            </w:r>
            <w:r>
              <w:rPr>
                <w:rtl/>
                <w:lang w:val="en-US"/>
              </w:rPr>
              <w:br/>
            </w:r>
          </w:p>
        </w:tc>
      </w:tr>
    </w:tbl>
    <w:p w:rsidR="00215BEC" w:rsidRDefault="00215BEC" w:rsidP="00215BEC">
      <w:pPr>
        <w:rPr>
          <w:rtl/>
        </w:rPr>
      </w:pPr>
      <w:r>
        <w:rPr>
          <w:rFonts w:hint="eastAsia"/>
          <w:rtl/>
        </w:rPr>
        <w:t>وقد</w:t>
      </w:r>
      <w:r>
        <w:rPr>
          <w:rtl/>
        </w:rPr>
        <w:t xml:space="preserve"> </w:t>
      </w:r>
      <w:r>
        <w:rPr>
          <w:rFonts w:hint="eastAsia"/>
          <w:rtl/>
        </w:rPr>
        <w:t>وض</w:t>
      </w:r>
      <w:r>
        <w:rPr>
          <w:rFonts w:hint="cs"/>
          <w:rtl/>
        </w:rPr>
        <w:t>ّ</w:t>
      </w:r>
      <w:r>
        <w:rPr>
          <w:rFonts w:hint="eastAsia"/>
          <w:rtl/>
        </w:rPr>
        <w:t>ح</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هذه</w:t>
      </w:r>
      <w:r>
        <w:rPr>
          <w:rtl/>
        </w:rPr>
        <w:t xml:space="preserve"> </w:t>
      </w:r>
      <w:r>
        <w:rPr>
          <w:rFonts w:hint="eastAsia"/>
          <w:rtl/>
        </w:rPr>
        <w:t>المعاناة</w:t>
      </w:r>
      <w:r>
        <w:rPr>
          <w:rtl/>
        </w:rPr>
        <w:t xml:space="preserve"> </w:t>
      </w:r>
      <w:r>
        <w:rPr>
          <w:rFonts w:hint="eastAsia"/>
          <w:rtl/>
        </w:rPr>
        <w:t>أكثر</w:t>
      </w:r>
      <w:r>
        <w:rPr>
          <w:rtl/>
        </w:rPr>
        <w:t xml:space="preserve"> </w:t>
      </w:r>
      <w:r>
        <w:rPr>
          <w:rFonts w:hint="eastAsia"/>
          <w:rtl/>
        </w:rPr>
        <w:t>في</w:t>
      </w:r>
      <w:r>
        <w:rPr>
          <w:rtl/>
        </w:rPr>
        <w:t xml:space="preserve"> </w:t>
      </w:r>
      <w:r>
        <w:rPr>
          <w:rFonts w:hint="eastAsia"/>
          <w:rtl/>
        </w:rPr>
        <w:t>تعليقه</w:t>
      </w:r>
      <w:r>
        <w:rPr>
          <w:rtl/>
        </w:rPr>
        <w:t xml:space="preserve"> </w:t>
      </w:r>
      <w:r>
        <w:rPr>
          <w:rFonts w:hint="eastAsia"/>
          <w:rtl/>
        </w:rPr>
        <w:t>على</w:t>
      </w:r>
      <w:r>
        <w:rPr>
          <w:rtl/>
        </w:rPr>
        <w:t xml:space="preserve"> </w:t>
      </w:r>
      <w:r>
        <w:rPr>
          <w:rFonts w:hint="eastAsia"/>
          <w:rtl/>
        </w:rPr>
        <w:t>القصيدة</w:t>
      </w:r>
      <w:r>
        <w:rPr>
          <w:rtl/>
        </w:rPr>
        <w:t xml:space="preserve"> </w:t>
      </w:r>
      <w:r>
        <w:rPr>
          <w:rFonts w:hint="eastAsia"/>
          <w:rtl/>
        </w:rPr>
        <w:t>بقوله</w:t>
      </w:r>
      <w:r>
        <w:rPr>
          <w:rtl/>
        </w:rPr>
        <w:t xml:space="preserve">: </w:t>
      </w:r>
      <w:r w:rsidRPr="007440DD">
        <w:rPr>
          <w:rtl/>
        </w:rPr>
        <w:t>"</w:t>
      </w:r>
      <w:r w:rsidRPr="007440DD">
        <w:rPr>
          <w:rFonts w:hint="eastAsia"/>
          <w:rtl/>
        </w:rPr>
        <w:t>أنشأ</w:t>
      </w:r>
      <w:r w:rsidRPr="007440DD">
        <w:rPr>
          <w:rtl/>
        </w:rPr>
        <w:t xml:space="preserve"> </w:t>
      </w:r>
      <w:r w:rsidRPr="007440DD">
        <w:rPr>
          <w:rFonts w:hint="eastAsia"/>
          <w:rtl/>
        </w:rPr>
        <w:t>شاعرنا</w:t>
      </w:r>
      <w:r w:rsidRPr="007440DD">
        <w:rPr>
          <w:rtl/>
        </w:rPr>
        <w:t xml:space="preserve"> </w:t>
      </w:r>
      <w:r w:rsidRPr="007440DD">
        <w:rPr>
          <w:rFonts w:hint="eastAsia"/>
          <w:rtl/>
        </w:rPr>
        <w:t>هاته</w:t>
      </w:r>
      <w:r w:rsidRPr="007440DD">
        <w:rPr>
          <w:rtl/>
        </w:rPr>
        <w:t xml:space="preserve"> </w:t>
      </w:r>
      <w:r w:rsidRPr="007440DD">
        <w:rPr>
          <w:rFonts w:hint="eastAsia"/>
          <w:rtl/>
        </w:rPr>
        <w:t>القصيدة</w:t>
      </w:r>
      <w:r w:rsidRPr="007440DD">
        <w:rPr>
          <w:rtl/>
        </w:rPr>
        <w:t xml:space="preserve"> </w:t>
      </w:r>
      <w:r w:rsidRPr="007440DD">
        <w:rPr>
          <w:rFonts w:hint="eastAsia"/>
          <w:rtl/>
        </w:rPr>
        <w:t>زمن</w:t>
      </w:r>
      <w:r w:rsidRPr="007440DD">
        <w:rPr>
          <w:rtl/>
        </w:rPr>
        <w:t xml:space="preserve"> </w:t>
      </w:r>
      <w:r w:rsidRPr="007440DD">
        <w:rPr>
          <w:rFonts w:hint="eastAsia"/>
          <w:rtl/>
        </w:rPr>
        <w:t>أن</w:t>
      </w:r>
      <w:r w:rsidRPr="007440DD">
        <w:rPr>
          <w:rtl/>
        </w:rPr>
        <w:t xml:space="preserve"> </w:t>
      </w:r>
      <w:r w:rsidRPr="007440DD">
        <w:rPr>
          <w:rFonts w:hint="eastAsia"/>
          <w:rtl/>
        </w:rPr>
        <w:t>كان</w:t>
      </w:r>
      <w:r w:rsidRPr="007440DD">
        <w:rPr>
          <w:rtl/>
        </w:rPr>
        <w:t xml:space="preserve"> </w:t>
      </w:r>
      <w:r w:rsidRPr="007440DD">
        <w:rPr>
          <w:rFonts w:hint="eastAsia"/>
          <w:rtl/>
        </w:rPr>
        <w:t>تلميذا</w:t>
      </w:r>
      <w:r w:rsidRPr="007440DD">
        <w:rPr>
          <w:rtl/>
        </w:rPr>
        <w:t xml:space="preserve"> </w:t>
      </w:r>
      <w:r w:rsidRPr="007440DD">
        <w:rPr>
          <w:rFonts w:hint="eastAsia"/>
          <w:rtl/>
        </w:rPr>
        <w:t>بمدرسة</w:t>
      </w:r>
      <w:r w:rsidRPr="007440DD">
        <w:rPr>
          <w:rtl/>
        </w:rPr>
        <w:t xml:space="preserve"> </w:t>
      </w:r>
      <w:r w:rsidRPr="007440DD">
        <w:rPr>
          <w:rFonts w:hint="eastAsia"/>
          <w:rtl/>
        </w:rPr>
        <w:t>قسنطينة،</w:t>
      </w:r>
      <w:r w:rsidRPr="007440DD">
        <w:rPr>
          <w:rtl/>
        </w:rPr>
        <w:t xml:space="preserve"> </w:t>
      </w:r>
      <w:r w:rsidRPr="007440DD">
        <w:rPr>
          <w:rFonts w:hint="eastAsia"/>
          <w:rtl/>
        </w:rPr>
        <w:t>ولم</w:t>
      </w:r>
      <w:r w:rsidRPr="007440DD">
        <w:rPr>
          <w:rtl/>
        </w:rPr>
        <w:t xml:space="preserve"> </w:t>
      </w:r>
      <w:r w:rsidRPr="007440DD">
        <w:rPr>
          <w:rFonts w:hint="eastAsia"/>
          <w:rtl/>
        </w:rPr>
        <w:t>أذكر</w:t>
      </w:r>
      <w:r w:rsidRPr="007440DD">
        <w:rPr>
          <w:rtl/>
        </w:rPr>
        <w:t xml:space="preserve"> </w:t>
      </w:r>
      <w:r w:rsidRPr="007440DD">
        <w:rPr>
          <w:rFonts w:hint="eastAsia"/>
          <w:rtl/>
        </w:rPr>
        <w:t>أن</w:t>
      </w:r>
      <w:r w:rsidR="008A4149">
        <w:rPr>
          <w:rFonts w:hint="cs"/>
          <w:rtl/>
        </w:rPr>
        <w:t>ّ</w:t>
      </w:r>
      <w:r w:rsidRPr="007440DD">
        <w:rPr>
          <w:rFonts w:hint="eastAsia"/>
          <w:rtl/>
        </w:rPr>
        <w:t>ي</w:t>
      </w:r>
      <w:r w:rsidRPr="007440DD">
        <w:rPr>
          <w:rtl/>
        </w:rPr>
        <w:t xml:space="preserve"> </w:t>
      </w:r>
      <w:r w:rsidRPr="007440DD">
        <w:rPr>
          <w:rFonts w:hint="eastAsia"/>
          <w:rtl/>
        </w:rPr>
        <w:t>وجدت</w:t>
      </w:r>
      <w:r w:rsidRPr="007440DD">
        <w:rPr>
          <w:rtl/>
        </w:rPr>
        <w:t xml:space="preserve"> </w:t>
      </w:r>
      <w:r w:rsidRPr="007440DD">
        <w:rPr>
          <w:rFonts w:hint="eastAsia"/>
          <w:rtl/>
        </w:rPr>
        <w:t>ممن</w:t>
      </w:r>
      <w:r w:rsidRPr="007440DD">
        <w:rPr>
          <w:rtl/>
        </w:rPr>
        <w:t xml:space="preserve"> </w:t>
      </w:r>
      <w:r w:rsidRPr="007440DD">
        <w:rPr>
          <w:rFonts w:hint="eastAsia"/>
          <w:rtl/>
        </w:rPr>
        <w:t>تخر</w:t>
      </w:r>
      <w:r>
        <w:rPr>
          <w:rFonts w:hint="cs"/>
          <w:rtl/>
        </w:rPr>
        <w:t>ّ</w:t>
      </w:r>
      <w:r w:rsidRPr="007440DD">
        <w:rPr>
          <w:rFonts w:hint="eastAsia"/>
          <w:rtl/>
        </w:rPr>
        <w:t>جوا</w:t>
      </w:r>
      <w:r w:rsidRPr="007440DD">
        <w:rPr>
          <w:rtl/>
        </w:rPr>
        <w:t xml:space="preserve"> </w:t>
      </w:r>
      <w:r w:rsidRPr="007440DD">
        <w:rPr>
          <w:rFonts w:hint="eastAsia"/>
          <w:rtl/>
        </w:rPr>
        <w:t>من</w:t>
      </w:r>
      <w:r w:rsidRPr="007440DD">
        <w:rPr>
          <w:rtl/>
        </w:rPr>
        <w:t xml:space="preserve"> </w:t>
      </w:r>
      <w:r w:rsidRPr="007440DD">
        <w:rPr>
          <w:rFonts w:hint="eastAsia"/>
          <w:rtl/>
        </w:rPr>
        <w:t>تلك</w:t>
      </w:r>
      <w:r w:rsidRPr="007440DD">
        <w:rPr>
          <w:rtl/>
        </w:rPr>
        <w:t xml:space="preserve"> </w:t>
      </w:r>
      <w:r w:rsidRPr="007440DD">
        <w:rPr>
          <w:rFonts w:hint="eastAsia"/>
          <w:rtl/>
        </w:rPr>
        <w:t>المدرسة</w:t>
      </w:r>
      <w:r w:rsidRPr="007440DD">
        <w:rPr>
          <w:rtl/>
        </w:rPr>
        <w:t xml:space="preserve"> </w:t>
      </w:r>
      <w:r w:rsidRPr="007440DD">
        <w:rPr>
          <w:rFonts w:hint="eastAsia"/>
          <w:rtl/>
        </w:rPr>
        <w:t>من</w:t>
      </w:r>
      <w:r w:rsidRPr="007440DD">
        <w:rPr>
          <w:rtl/>
        </w:rPr>
        <w:t xml:space="preserve"> </w:t>
      </w:r>
      <w:r w:rsidRPr="007440DD">
        <w:rPr>
          <w:rFonts w:hint="eastAsia"/>
          <w:rtl/>
        </w:rPr>
        <w:t>الأحرار</w:t>
      </w:r>
      <w:r w:rsidRPr="007440DD">
        <w:rPr>
          <w:rtl/>
        </w:rPr>
        <w:t xml:space="preserve"> </w:t>
      </w:r>
      <w:r w:rsidRPr="007440DD">
        <w:rPr>
          <w:rFonts w:hint="eastAsia"/>
          <w:rtl/>
        </w:rPr>
        <w:t>مثنيا</w:t>
      </w:r>
      <w:r w:rsidRPr="007440DD">
        <w:rPr>
          <w:rtl/>
        </w:rPr>
        <w:t xml:space="preserve"> </w:t>
      </w:r>
      <w:r w:rsidRPr="007440DD">
        <w:rPr>
          <w:rFonts w:hint="eastAsia"/>
          <w:rtl/>
        </w:rPr>
        <w:t>عليها</w:t>
      </w:r>
      <w:r w:rsidRPr="007440DD">
        <w:rPr>
          <w:rtl/>
        </w:rPr>
        <w:t xml:space="preserve"> </w:t>
      </w:r>
      <w:r w:rsidRPr="007440DD">
        <w:rPr>
          <w:rFonts w:hint="eastAsia"/>
          <w:rtl/>
        </w:rPr>
        <w:t>بخير</w:t>
      </w:r>
      <w:r>
        <w:rPr>
          <w:rFonts w:hint="eastAsia"/>
          <w:rtl/>
        </w:rPr>
        <w:t>،</w:t>
      </w:r>
      <w:r w:rsidRPr="007440DD">
        <w:rPr>
          <w:rtl/>
        </w:rPr>
        <w:t xml:space="preserve"> </w:t>
      </w:r>
      <w:r w:rsidRPr="007440DD">
        <w:rPr>
          <w:rFonts w:hint="eastAsia"/>
          <w:rtl/>
        </w:rPr>
        <w:t>ولعل</w:t>
      </w:r>
      <w:r w:rsidR="008A4149">
        <w:rPr>
          <w:rFonts w:hint="cs"/>
          <w:rtl/>
        </w:rPr>
        <w:t>ّ</w:t>
      </w:r>
      <w:r w:rsidRPr="007440DD">
        <w:rPr>
          <w:rtl/>
        </w:rPr>
        <w:t xml:space="preserve"> </w:t>
      </w:r>
      <w:r w:rsidRPr="007440DD">
        <w:rPr>
          <w:rFonts w:hint="eastAsia"/>
          <w:rtl/>
        </w:rPr>
        <w:t>ذلك</w:t>
      </w:r>
      <w:r w:rsidRPr="007440DD">
        <w:rPr>
          <w:rtl/>
        </w:rPr>
        <w:t xml:space="preserve"> </w:t>
      </w:r>
      <w:r w:rsidRPr="007440DD">
        <w:rPr>
          <w:rFonts w:hint="eastAsia"/>
          <w:rtl/>
        </w:rPr>
        <w:t>لسوء</w:t>
      </w:r>
      <w:r w:rsidRPr="007440DD">
        <w:rPr>
          <w:rtl/>
        </w:rPr>
        <w:t xml:space="preserve"> </w:t>
      </w:r>
      <w:r w:rsidR="0071697C">
        <w:rPr>
          <w:rFonts w:hint="eastAsia"/>
          <w:rtl/>
        </w:rPr>
        <w:t>التعليم</w:t>
      </w:r>
      <w:r w:rsidRPr="007440DD">
        <w:rPr>
          <w:rtl/>
        </w:rPr>
        <w:t xml:space="preserve"> </w:t>
      </w:r>
      <w:r w:rsidRPr="007440DD">
        <w:rPr>
          <w:rFonts w:hint="eastAsia"/>
          <w:rtl/>
        </w:rPr>
        <w:t>فيها</w:t>
      </w:r>
      <w:r>
        <w:rPr>
          <w:rFonts w:hint="eastAsia"/>
          <w:rtl/>
        </w:rPr>
        <w:t>،</w:t>
      </w:r>
      <w:r w:rsidRPr="007440DD">
        <w:rPr>
          <w:rtl/>
        </w:rPr>
        <w:t xml:space="preserve"> </w:t>
      </w:r>
      <w:r w:rsidRPr="007440DD">
        <w:rPr>
          <w:rFonts w:hint="eastAsia"/>
          <w:rtl/>
        </w:rPr>
        <w:t>وعدم</w:t>
      </w:r>
      <w:r w:rsidRPr="007440DD">
        <w:rPr>
          <w:rtl/>
        </w:rPr>
        <w:t xml:space="preserve"> </w:t>
      </w:r>
      <w:r w:rsidRPr="007440DD">
        <w:rPr>
          <w:rFonts w:hint="eastAsia"/>
          <w:rtl/>
        </w:rPr>
        <w:t>سلوك</w:t>
      </w:r>
      <w:r w:rsidRPr="007440DD">
        <w:rPr>
          <w:rtl/>
        </w:rPr>
        <w:t xml:space="preserve"> </w:t>
      </w:r>
      <w:r w:rsidRPr="007440DD">
        <w:rPr>
          <w:rFonts w:hint="eastAsia"/>
          <w:rtl/>
        </w:rPr>
        <w:t>الجاد</w:t>
      </w:r>
      <w:r w:rsidR="008A4149">
        <w:rPr>
          <w:rFonts w:hint="cs"/>
          <w:rtl/>
        </w:rPr>
        <w:t>ّ</w:t>
      </w:r>
      <w:r w:rsidRPr="007440DD">
        <w:rPr>
          <w:rFonts w:hint="eastAsia"/>
          <w:rtl/>
        </w:rPr>
        <w:t>ة</w:t>
      </w:r>
      <w:r w:rsidRPr="007440DD">
        <w:rPr>
          <w:rtl/>
        </w:rPr>
        <w:t xml:space="preserve"> </w:t>
      </w:r>
      <w:r w:rsidRPr="007440DD">
        <w:rPr>
          <w:rFonts w:hint="eastAsia"/>
          <w:rtl/>
        </w:rPr>
        <w:t>الر</w:t>
      </w:r>
      <w:r w:rsidR="008A4149">
        <w:rPr>
          <w:rFonts w:hint="cs"/>
          <w:rtl/>
        </w:rPr>
        <w:t>ّ</w:t>
      </w:r>
      <w:r w:rsidRPr="007440DD">
        <w:rPr>
          <w:rFonts w:hint="eastAsia"/>
          <w:rtl/>
        </w:rPr>
        <w:t>اشدة</w:t>
      </w:r>
      <w:r w:rsidRPr="007440DD">
        <w:rPr>
          <w:rtl/>
        </w:rPr>
        <w:t xml:space="preserve"> </w:t>
      </w:r>
      <w:r w:rsidRPr="007440DD">
        <w:rPr>
          <w:rFonts w:hint="eastAsia"/>
          <w:rtl/>
        </w:rPr>
        <w:t>بالت</w:t>
      </w:r>
      <w:r w:rsidR="008A4149">
        <w:rPr>
          <w:rFonts w:hint="cs"/>
          <w:rtl/>
        </w:rPr>
        <w:t>ّ</w:t>
      </w:r>
      <w:r w:rsidRPr="007440DD">
        <w:rPr>
          <w:rFonts w:hint="eastAsia"/>
          <w:rtl/>
        </w:rPr>
        <w:t>لامذة</w:t>
      </w:r>
      <w:r>
        <w:rPr>
          <w:rFonts w:hint="eastAsia"/>
          <w:rtl/>
        </w:rPr>
        <w:t>،</w:t>
      </w:r>
      <w:r w:rsidRPr="007440DD">
        <w:rPr>
          <w:rtl/>
        </w:rPr>
        <w:t xml:space="preserve"> </w:t>
      </w:r>
      <w:r w:rsidRPr="007440DD">
        <w:rPr>
          <w:rFonts w:hint="eastAsia"/>
          <w:rtl/>
        </w:rPr>
        <w:t>الذين</w:t>
      </w:r>
      <w:r w:rsidRPr="007440DD">
        <w:rPr>
          <w:rtl/>
        </w:rPr>
        <w:t xml:space="preserve"> </w:t>
      </w:r>
      <w:r w:rsidRPr="007440DD">
        <w:rPr>
          <w:rFonts w:hint="eastAsia"/>
          <w:rtl/>
        </w:rPr>
        <w:t>قضت</w:t>
      </w:r>
      <w:r w:rsidRPr="007440DD">
        <w:rPr>
          <w:rtl/>
        </w:rPr>
        <w:t xml:space="preserve"> </w:t>
      </w:r>
      <w:r w:rsidRPr="007440DD">
        <w:rPr>
          <w:rFonts w:hint="eastAsia"/>
          <w:rtl/>
        </w:rPr>
        <w:t>عليهم</w:t>
      </w:r>
      <w:r w:rsidRPr="007440DD">
        <w:rPr>
          <w:rtl/>
        </w:rPr>
        <w:t xml:space="preserve"> </w:t>
      </w:r>
      <w:r w:rsidRPr="007440DD">
        <w:rPr>
          <w:rFonts w:hint="eastAsia"/>
          <w:rtl/>
        </w:rPr>
        <w:t>نزورة</w:t>
      </w:r>
      <w:r w:rsidRPr="007440DD">
        <w:rPr>
          <w:rtl/>
        </w:rPr>
        <w:t xml:space="preserve"> </w:t>
      </w:r>
      <w:r w:rsidRPr="007440DD">
        <w:rPr>
          <w:rFonts w:hint="eastAsia"/>
          <w:rtl/>
        </w:rPr>
        <w:t>المدارس</w:t>
      </w:r>
      <w:r w:rsidRPr="007440DD">
        <w:rPr>
          <w:rtl/>
        </w:rPr>
        <w:t xml:space="preserve"> </w:t>
      </w:r>
      <w:r w:rsidRPr="007440DD">
        <w:rPr>
          <w:rFonts w:hint="eastAsia"/>
          <w:rtl/>
        </w:rPr>
        <w:t>بوطننا</w:t>
      </w:r>
      <w:r w:rsidRPr="007440DD">
        <w:rPr>
          <w:rtl/>
        </w:rPr>
        <w:t xml:space="preserve"> </w:t>
      </w:r>
      <w:r w:rsidRPr="007440DD">
        <w:rPr>
          <w:rFonts w:hint="eastAsia"/>
          <w:rtl/>
        </w:rPr>
        <w:t>البائس</w:t>
      </w:r>
      <w:r w:rsidRPr="007440DD">
        <w:rPr>
          <w:rtl/>
        </w:rPr>
        <w:t xml:space="preserve"> </w:t>
      </w:r>
      <w:r w:rsidRPr="007440DD">
        <w:rPr>
          <w:rFonts w:hint="eastAsia"/>
          <w:rtl/>
        </w:rPr>
        <w:t>بالانتظام</w:t>
      </w:r>
      <w:r w:rsidRPr="007440DD">
        <w:rPr>
          <w:rtl/>
        </w:rPr>
        <w:t xml:space="preserve"> </w:t>
      </w:r>
      <w:r w:rsidRPr="007440DD">
        <w:rPr>
          <w:rFonts w:hint="eastAsia"/>
          <w:rtl/>
        </w:rPr>
        <w:t>فيها</w:t>
      </w:r>
      <w:r w:rsidRPr="007440DD">
        <w:rPr>
          <w:rtl/>
        </w:rPr>
        <w:t xml:space="preserve"> </w:t>
      </w:r>
      <w:r w:rsidRPr="007440DD">
        <w:rPr>
          <w:rFonts w:hint="eastAsia"/>
          <w:rtl/>
        </w:rPr>
        <w:t>قسرا</w:t>
      </w:r>
      <w:r w:rsidRPr="007440DD">
        <w:rPr>
          <w:rtl/>
        </w:rPr>
        <w:t xml:space="preserve"> </w:t>
      </w:r>
      <w:r w:rsidRPr="007440DD">
        <w:rPr>
          <w:rFonts w:hint="eastAsia"/>
          <w:rtl/>
        </w:rPr>
        <w:t>على</w:t>
      </w:r>
      <w:r w:rsidRPr="007440DD">
        <w:rPr>
          <w:rtl/>
        </w:rPr>
        <w:t xml:space="preserve">: </w:t>
      </w:r>
      <w:r w:rsidRPr="007440DD">
        <w:rPr>
          <w:rFonts w:hint="eastAsia"/>
          <w:rtl/>
        </w:rPr>
        <w:t>قاعدة</w:t>
      </w:r>
      <w:r w:rsidRPr="007440DD">
        <w:rPr>
          <w:rtl/>
        </w:rPr>
        <w:t xml:space="preserve"> </w:t>
      </w:r>
      <w:r w:rsidRPr="007440DD">
        <w:rPr>
          <w:rFonts w:hint="eastAsia"/>
          <w:rtl/>
        </w:rPr>
        <w:t>شيء</w:t>
      </w:r>
      <w:r w:rsidRPr="007440DD">
        <w:rPr>
          <w:rtl/>
        </w:rPr>
        <w:t xml:space="preserve"> </w:t>
      </w:r>
      <w:r w:rsidRPr="007440DD">
        <w:rPr>
          <w:rFonts w:hint="eastAsia"/>
          <w:rtl/>
        </w:rPr>
        <w:t>خير</w:t>
      </w:r>
      <w:r w:rsidRPr="007440DD">
        <w:rPr>
          <w:rtl/>
        </w:rPr>
        <w:t xml:space="preserve"> </w:t>
      </w:r>
      <w:r w:rsidRPr="007440DD">
        <w:rPr>
          <w:rFonts w:hint="eastAsia"/>
          <w:rtl/>
        </w:rPr>
        <w:t>من</w:t>
      </w:r>
      <w:r w:rsidRPr="007440DD">
        <w:rPr>
          <w:rtl/>
        </w:rPr>
        <w:t xml:space="preserve"> </w:t>
      </w:r>
      <w:r w:rsidRPr="007440DD">
        <w:rPr>
          <w:rFonts w:hint="eastAsia"/>
          <w:rtl/>
        </w:rPr>
        <w:t>لا</w:t>
      </w:r>
      <w:r w:rsidRPr="007440DD">
        <w:rPr>
          <w:rtl/>
        </w:rPr>
        <w:t xml:space="preserve"> </w:t>
      </w:r>
      <w:r w:rsidRPr="007440DD">
        <w:rPr>
          <w:rFonts w:hint="eastAsia"/>
          <w:rtl/>
        </w:rPr>
        <w:t>شيء</w:t>
      </w:r>
      <w:r w:rsidRPr="007440DD">
        <w:rPr>
          <w:rtl/>
        </w:rPr>
        <w:t>"</w:t>
      </w:r>
      <w:r w:rsidRPr="007809D6">
        <w:rPr>
          <w:rStyle w:val="Appelnotedebasdep"/>
          <w:rFonts w:eastAsiaTheme="majorEastAsia"/>
          <w:rtl/>
        </w:rPr>
        <w:t>(</w:t>
      </w:r>
      <w:r w:rsidRPr="007809D6">
        <w:rPr>
          <w:rStyle w:val="Appelnotedebasdep"/>
          <w:rFonts w:eastAsiaTheme="majorEastAsia"/>
          <w:rtl/>
        </w:rPr>
        <w:footnoteReference w:id="295"/>
      </w:r>
      <w:r w:rsidRPr="007809D6">
        <w:rPr>
          <w:rStyle w:val="Appelnotedebasdep"/>
          <w:rFonts w:eastAsiaTheme="majorEastAsia"/>
          <w:rtl/>
        </w:rPr>
        <w:t>)</w:t>
      </w:r>
      <w:r>
        <w:rPr>
          <w:rtl/>
        </w:rPr>
        <w:t xml:space="preserve">. </w:t>
      </w:r>
    </w:p>
    <w:p w:rsidR="00215BEC" w:rsidRDefault="00215BEC" w:rsidP="00215BEC">
      <w:pPr>
        <w:rPr>
          <w:rtl/>
          <w:lang w:val="en-US"/>
        </w:rPr>
      </w:pPr>
      <w:r>
        <w:rPr>
          <w:rFonts w:hint="eastAsia"/>
          <w:rtl/>
        </w:rPr>
        <w:t>والحق</w:t>
      </w:r>
      <w:r w:rsidR="008A4149">
        <w:rPr>
          <w:rFonts w:hint="cs"/>
          <w:rtl/>
        </w:rPr>
        <w:t>ّ</w:t>
      </w:r>
      <w:r>
        <w:rPr>
          <w:rtl/>
        </w:rPr>
        <w:t xml:space="preserve"> </w:t>
      </w:r>
      <w:r>
        <w:rPr>
          <w:rFonts w:hint="eastAsia"/>
          <w:rtl/>
        </w:rPr>
        <w:t>أن</w:t>
      </w:r>
      <w:r w:rsidR="008A4149">
        <w:rPr>
          <w:rFonts w:hint="cs"/>
          <w:rtl/>
        </w:rPr>
        <w:t>ّ</w:t>
      </w:r>
      <w:r>
        <w:rPr>
          <w:rtl/>
        </w:rPr>
        <w:t xml:space="preserve"> </w:t>
      </w:r>
      <w:r>
        <w:rPr>
          <w:rFonts w:hint="eastAsia"/>
          <w:rtl/>
        </w:rPr>
        <w:t>ما</w:t>
      </w:r>
      <w:r>
        <w:rPr>
          <w:rtl/>
        </w:rPr>
        <w:t xml:space="preserve"> </w:t>
      </w:r>
      <w:r>
        <w:rPr>
          <w:rFonts w:hint="eastAsia"/>
          <w:rtl/>
        </w:rPr>
        <w:t>أشاره</w:t>
      </w:r>
      <w:r>
        <w:rPr>
          <w:rtl/>
        </w:rPr>
        <w:t xml:space="preserve"> </w:t>
      </w:r>
      <w:r>
        <w:rPr>
          <w:rFonts w:hint="eastAsia"/>
          <w:rtl/>
        </w:rPr>
        <w:t>إليه</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عبارته</w:t>
      </w:r>
      <w:r>
        <w:rPr>
          <w:rtl/>
        </w:rPr>
        <w:t xml:space="preserve"> </w:t>
      </w:r>
      <w:r>
        <w:rPr>
          <w:rFonts w:hint="eastAsia"/>
          <w:rtl/>
        </w:rPr>
        <w:t>الأخيرة،</w:t>
      </w:r>
      <w:r>
        <w:rPr>
          <w:rtl/>
        </w:rPr>
        <w:t xml:space="preserve"> </w:t>
      </w:r>
      <w:r>
        <w:rPr>
          <w:rFonts w:hint="eastAsia"/>
          <w:rtl/>
        </w:rPr>
        <w:t>عما</w:t>
      </w:r>
      <w:r>
        <w:rPr>
          <w:rtl/>
        </w:rPr>
        <w:t xml:space="preserve"> </w:t>
      </w:r>
      <w:r>
        <w:rPr>
          <w:rFonts w:hint="eastAsia"/>
          <w:rtl/>
        </w:rPr>
        <w:t>كان</w:t>
      </w:r>
      <w:r>
        <w:rPr>
          <w:rtl/>
        </w:rPr>
        <w:t xml:space="preserve"> </w:t>
      </w:r>
      <w:r>
        <w:rPr>
          <w:rFonts w:hint="eastAsia"/>
          <w:rtl/>
        </w:rPr>
        <w:t>يدفع</w:t>
      </w:r>
      <w:r>
        <w:rPr>
          <w:rtl/>
        </w:rPr>
        <w:t xml:space="preserve"> </w:t>
      </w:r>
      <w:r w:rsidR="00922093">
        <w:rPr>
          <w:rFonts w:hint="eastAsia"/>
          <w:rtl/>
        </w:rPr>
        <w:t>الجزائريّ</w:t>
      </w:r>
      <w:r>
        <w:rPr>
          <w:rFonts w:hint="eastAsia"/>
          <w:rtl/>
        </w:rPr>
        <w:t>ين</w:t>
      </w:r>
      <w:r>
        <w:rPr>
          <w:rtl/>
        </w:rPr>
        <w:t xml:space="preserve"> </w:t>
      </w:r>
      <w:r>
        <w:rPr>
          <w:rFonts w:hint="eastAsia"/>
          <w:rtl/>
        </w:rPr>
        <w:t>للدراسة</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الحكومي</w:t>
      </w:r>
      <w:r w:rsidR="008A4149">
        <w:rPr>
          <w:rFonts w:hint="cs"/>
          <w:rtl/>
        </w:rPr>
        <w:t>ّ</w:t>
      </w:r>
      <w:r>
        <w:rPr>
          <w:rFonts w:hint="eastAsia"/>
          <w:rtl/>
        </w:rPr>
        <w:t>ة</w:t>
      </w:r>
      <w:r>
        <w:rPr>
          <w:rtl/>
        </w:rPr>
        <w:t xml:space="preserve"> </w:t>
      </w:r>
      <w:r>
        <w:rPr>
          <w:rFonts w:hint="eastAsia"/>
          <w:rtl/>
        </w:rPr>
        <w:t>الفرنسي</w:t>
      </w:r>
      <w:r w:rsidR="008A4149">
        <w:rPr>
          <w:rFonts w:hint="cs"/>
          <w:rtl/>
        </w:rPr>
        <w:t>ّ</w:t>
      </w:r>
      <w:r>
        <w:rPr>
          <w:rFonts w:hint="eastAsia"/>
          <w:rtl/>
        </w:rPr>
        <w:t>ة</w:t>
      </w:r>
      <w:r>
        <w:rPr>
          <w:rtl/>
        </w:rPr>
        <w:t xml:space="preserve"> </w:t>
      </w:r>
      <w:r w:rsidRPr="00FF50E0">
        <w:rPr>
          <w:rFonts w:hint="cs"/>
          <w:rtl/>
        </w:rPr>
        <w:t>رغم إدراكهم</w:t>
      </w:r>
      <w:r w:rsidRPr="00FF50E0">
        <w:rPr>
          <w:rtl/>
        </w:rPr>
        <w:t xml:space="preserve"> </w:t>
      </w:r>
      <w:r>
        <w:rPr>
          <w:rFonts w:hint="cs"/>
          <w:rtl/>
        </w:rPr>
        <w:t>ل</w:t>
      </w:r>
      <w:r>
        <w:rPr>
          <w:rFonts w:hint="eastAsia"/>
          <w:rtl/>
        </w:rPr>
        <w:t>مبتغاها</w:t>
      </w:r>
      <w:r>
        <w:rPr>
          <w:rtl/>
        </w:rPr>
        <w:t xml:space="preserve"> </w:t>
      </w:r>
      <w:r>
        <w:rPr>
          <w:rFonts w:hint="eastAsia"/>
          <w:rtl/>
        </w:rPr>
        <w:t>وهدفها،</w:t>
      </w:r>
      <w:r>
        <w:rPr>
          <w:rtl/>
        </w:rPr>
        <w:t xml:space="preserve"> </w:t>
      </w:r>
      <w:r>
        <w:rPr>
          <w:rFonts w:hint="eastAsia"/>
          <w:rtl/>
        </w:rPr>
        <w:t>هو</w:t>
      </w:r>
      <w:r>
        <w:rPr>
          <w:rtl/>
        </w:rPr>
        <w:t xml:space="preserve"> </w:t>
      </w:r>
      <w:r>
        <w:rPr>
          <w:rFonts w:hint="cs"/>
          <w:rtl/>
        </w:rPr>
        <w:t xml:space="preserve">أيضا </w:t>
      </w:r>
      <w:r>
        <w:rPr>
          <w:rFonts w:hint="eastAsia"/>
          <w:rtl/>
        </w:rPr>
        <w:t>دافع</w:t>
      </w:r>
      <w:r>
        <w:rPr>
          <w:rtl/>
        </w:rPr>
        <w:t xml:space="preserve"> </w:t>
      </w:r>
      <w:r w:rsidRPr="006E65E0">
        <w:rPr>
          <w:rFonts w:hint="eastAsia"/>
          <w:rtl/>
        </w:rPr>
        <w:t>شعرائنا</w:t>
      </w:r>
      <w:r w:rsidRPr="006E65E0">
        <w:rPr>
          <w:rtl/>
        </w:rPr>
        <w:t xml:space="preserve"> </w:t>
      </w:r>
      <w:r>
        <w:rPr>
          <w:rFonts w:hint="cs"/>
          <w:rtl/>
        </w:rPr>
        <w:t>ل</w:t>
      </w:r>
      <w:r w:rsidRPr="006E65E0">
        <w:rPr>
          <w:rFonts w:hint="cs"/>
          <w:rtl/>
        </w:rPr>
        <w:t>ل</w:t>
      </w:r>
      <w:r>
        <w:rPr>
          <w:rFonts w:hint="cs"/>
          <w:rtl/>
        </w:rPr>
        <w:t>ال</w:t>
      </w:r>
      <w:r w:rsidRPr="006E65E0">
        <w:rPr>
          <w:rFonts w:hint="cs"/>
          <w:rtl/>
        </w:rPr>
        <w:t xml:space="preserve">تحاق بها، </w:t>
      </w:r>
      <w:r>
        <w:rPr>
          <w:rFonts w:hint="eastAsia"/>
          <w:rtl/>
        </w:rPr>
        <w:t>الذي</w:t>
      </w:r>
      <w:r>
        <w:rPr>
          <w:rtl/>
        </w:rPr>
        <w:t xml:space="preserve"> </w:t>
      </w:r>
      <w:r>
        <w:rPr>
          <w:rFonts w:hint="eastAsia"/>
          <w:rtl/>
        </w:rPr>
        <w:t>يد</w:t>
      </w:r>
      <w:r>
        <w:rPr>
          <w:rFonts w:hint="cs"/>
          <w:rtl/>
        </w:rPr>
        <w:t>ّ</w:t>
      </w:r>
      <w:r>
        <w:rPr>
          <w:rFonts w:hint="eastAsia"/>
          <w:rtl/>
        </w:rPr>
        <w:t>ل</w:t>
      </w:r>
      <w:r>
        <w:rPr>
          <w:rtl/>
        </w:rPr>
        <w:t xml:space="preserve"> </w:t>
      </w:r>
      <w:r>
        <w:rPr>
          <w:rFonts w:hint="eastAsia"/>
          <w:rtl/>
        </w:rPr>
        <w:t>على</w:t>
      </w:r>
      <w:r>
        <w:rPr>
          <w:rtl/>
        </w:rPr>
        <w:t xml:space="preserve"> </w:t>
      </w:r>
      <w:r>
        <w:rPr>
          <w:rFonts w:hint="eastAsia"/>
          <w:rtl/>
        </w:rPr>
        <w:t>رغبتهم</w:t>
      </w:r>
      <w:r>
        <w:rPr>
          <w:rtl/>
        </w:rPr>
        <w:t xml:space="preserve"> </w:t>
      </w:r>
      <w:r>
        <w:rPr>
          <w:rFonts w:hint="eastAsia"/>
          <w:rtl/>
        </w:rPr>
        <w:t>الشديدة</w:t>
      </w:r>
      <w:r>
        <w:rPr>
          <w:rtl/>
        </w:rPr>
        <w:t xml:space="preserve"> </w:t>
      </w:r>
      <w:r>
        <w:rPr>
          <w:rFonts w:hint="eastAsia"/>
          <w:rtl/>
        </w:rPr>
        <w:t>في</w:t>
      </w:r>
      <w:r>
        <w:rPr>
          <w:rtl/>
        </w:rPr>
        <w:t xml:space="preserve"> </w:t>
      </w:r>
      <w:r>
        <w:rPr>
          <w:rFonts w:hint="eastAsia"/>
          <w:rtl/>
        </w:rPr>
        <w:t>طلب</w:t>
      </w:r>
      <w:r>
        <w:rPr>
          <w:rtl/>
        </w:rPr>
        <w:t xml:space="preserve"> </w:t>
      </w:r>
      <w:r>
        <w:rPr>
          <w:rFonts w:hint="eastAsia"/>
          <w:rtl/>
        </w:rPr>
        <w:t>العلم</w:t>
      </w:r>
      <w:r>
        <w:rPr>
          <w:rFonts w:hint="cs"/>
          <w:rtl/>
        </w:rPr>
        <w:t>،</w:t>
      </w:r>
      <w:r>
        <w:rPr>
          <w:rtl/>
        </w:rPr>
        <w:t xml:space="preserve"> </w:t>
      </w:r>
      <w:r>
        <w:rPr>
          <w:rFonts w:hint="eastAsia"/>
          <w:rtl/>
        </w:rPr>
        <w:t>رغم</w:t>
      </w:r>
      <w:r>
        <w:rPr>
          <w:rtl/>
        </w:rPr>
        <w:t xml:space="preserve"> </w:t>
      </w:r>
      <w:r>
        <w:rPr>
          <w:rFonts w:hint="eastAsia"/>
          <w:rtl/>
        </w:rPr>
        <w:t>الظروف</w:t>
      </w:r>
      <w:r>
        <w:rPr>
          <w:rtl/>
        </w:rPr>
        <w:t xml:space="preserve"> </w:t>
      </w:r>
      <w:r>
        <w:rPr>
          <w:rFonts w:hint="eastAsia"/>
          <w:rtl/>
        </w:rPr>
        <w:t>المزرية</w:t>
      </w:r>
      <w:r>
        <w:rPr>
          <w:rtl/>
        </w:rPr>
        <w:t xml:space="preserve"> </w:t>
      </w:r>
      <w:r>
        <w:rPr>
          <w:rFonts w:hint="eastAsia"/>
          <w:rtl/>
        </w:rPr>
        <w:t>التي</w:t>
      </w:r>
      <w:r>
        <w:rPr>
          <w:rtl/>
        </w:rPr>
        <w:t xml:space="preserve"> </w:t>
      </w:r>
      <w:r>
        <w:rPr>
          <w:rFonts w:hint="eastAsia"/>
          <w:rtl/>
        </w:rPr>
        <w:t>شهدوها</w:t>
      </w:r>
      <w:r>
        <w:rPr>
          <w:rtl/>
        </w:rPr>
        <w:t xml:space="preserve"> </w:t>
      </w:r>
      <w:r>
        <w:rPr>
          <w:rFonts w:hint="eastAsia"/>
          <w:rtl/>
        </w:rPr>
        <w:t>في</w:t>
      </w:r>
      <w:r>
        <w:rPr>
          <w:rtl/>
        </w:rPr>
        <w:t xml:space="preserve"> </w:t>
      </w:r>
      <w:r>
        <w:rPr>
          <w:rFonts w:hint="eastAsia"/>
          <w:rtl/>
        </w:rPr>
        <w:t>المدارس</w:t>
      </w:r>
      <w:r>
        <w:rPr>
          <w:rtl/>
        </w:rPr>
        <w:t xml:space="preserve"> </w:t>
      </w:r>
      <w:r>
        <w:rPr>
          <w:rFonts w:hint="eastAsia"/>
          <w:rtl/>
        </w:rPr>
        <w:t>الحكومية</w:t>
      </w:r>
      <w:r>
        <w:rPr>
          <w:rFonts w:hint="cs"/>
          <w:rtl/>
        </w:rPr>
        <w:t>،</w:t>
      </w:r>
      <w:r>
        <w:rPr>
          <w:rtl/>
        </w:rPr>
        <w:t xml:space="preserve"> </w:t>
      </w:r>
      <w:r>
        <w:rPr>
          <w:rFonts w:hint="eastAsia"/>
          <w:rtl/>
        </w:rPr>
        <w:t>وقصور</w:t>
      </w:r>
      <w:r>
        <w:rPr>
          <w:rtl/>
        </w:rPr>
        <w:t xml:space="preserve"> </w:t>
      </w:r>
      <w:r w:rsidR="0071697C">
        <w:rPr>
          <w:rFonts w:hint="eastAsia"/>
          <w:rtl/>
        </w:rPr>
        <w:t>التعليم</w:t>
      </w:r>
      <w:r>
        <w:rPr>
          <w:rtl/>
        </w:rPr>
        <w:t xml:space="preserve"> </w:t>
      </w:r>
      <w:r>
        <w:rPr>
          <w:rFonts w:hint="eastAsia"/>
          <w:rtl/>
        </w:rPr>
        <w:t>فيها،</w:t>
      </w:r>
      <w:r>
        <w:rPr>
          <w:rtl/>
        </w:rPr>
        <w:t xml:space="preserve"> </w:t>
      </w:r>
      <w:r>
        <w:rPr>
          <w:rFonts w:hint="eastAsia"/>
          <w:rtl/>
        </w:rPr>
        <w:t>لهذا</w:t>
      </w:r>
      <w:r>
        <w:rPr>
          <w:rtl/>
        </w:rPr>
        <w:t xml:space="preserve"> </w:t>
      </w:r>
      <w:r>
        <w:rPr>
          <w:rFonts w:hint="eastAsia"/>
          <w:rtl/>
        </w:rPr>
        <w:t>نجد</w:t>
      </w:r>
      <w:r>
        <w:rPr>
          <w:rtl/>
        </w:rPr>
        <w:t xml:space="preserve"> </w:t>
      </w:r>
      <w:r>
        <w:rPr>
          <w:rFonts w:hint="eastAsia"/>
          <w:rtl/>
        </w:rPr>
        <w:t>أن</w:t>
      </w:r>
      <w:r w:rsidR="008A4149">
        <w:rPr>
          <w:rFonts w:hint="cs"/>
          <w:rtl/>
        </w:rPr>
        <w:t>ّ</w:t>
      </w:r>
      <w:r>
        <w:rPr>
          <w:rtl/>
        </w:rPr>
        <w:t xml:space="preserve"> </w:t>
      </w:r>
      <w:r>
        <w:rPr>
          <w:rFonts w:hint="eastAsia"/>
          <w:rtl/>
        </w:rPr>
        <w:t>تكوينهم</w:t>
      </w:r>
      <w:r>
        <w:rPr>
          <w:rtl/>
        </w:rPr>
        <w:t xml:space="preserve"> </w:t>
      </w:r>
      <w:r>
        <w:rPr>
          <w:rFonts w:hint="eastAsia"/>
          <w:rtl/>
        </w:rPr>
        <w:t>العلمي</w:t>
      </w:r>
      <w:r>
        <w:rPr>
          <w:rtl/>
        </w:rPr>
        <w:t xml:space="preserve"> </w:t>
      </w:r>
      <w:r>
        <w:rPr>
          <w:rFonts w:hint="eastAsia"/>
          <w:rtl/>
        </w:rPr>
        <w:t>لم</w:t>
      </w:r>
      <w:r>
        <w:rPr>
          <w:rtl/>
        </w:rPr>
        <w:t xml:space="preserve"> </w:t>
      </w:r>
      <w:r>
        <w:rPr>
          <w:rFonts w:hint="eastAsia"/>
          <w:rtl/>
        </w:rPr>
        <w:t>يقتصر</w:t>
      </w:r>
      <w:r>
        <w:rPr>
          <w:rtl/>
        </w:rPr>
        <w:t xml:space="preserve"> </w:t>
      </w:r>
      <w:r>
        <w:rPr>
          <w:rFonts w:hint="eastAsia"/>
          <w:rtl/>
        </w:rPr>
        <w:t>على</w:t>
      </w:r>
      <w:r>
        <w:rPr>
          <w:rtl/>
        </w:rPr>
        <w:t xml:space="preserve"> </w:t>
      </w:r>
      <w:r>
        <w:rPr>
          <w:rFonts w:hint="eastAsia"/>
          <w:rtl/>
        </w:rPr>
        <w:t>ما</w:t>
      </w:r>
      <w:r>
        <w:rPr>
          <w:rtl/>
        </w:rPr>
        <w:t xml:space="preserve"> </w:t>
      </w:r>
      <w:r>
        <w:rPr>
          <w:rFonts w:hint="eastAsia"/>
          <w:rtl/>
        </w:rPr>
        <w:t>أخذوه</w:t>
      </w:r>
      <w:r>
        <w:rPr>
          <w:rtl/>
        </w:rPr>
        <w:t xml:space="preserve"> </w:t>
      </w:r>
      <w:r w:rsidRPr="006E65E0">
        <w:rPr>
          <w:rFonts w:hint="cs"/>
          <w:rtl/>
        </w:rPr>
        <w:t>من</w:t>
      </w:r>
      <w:r w:rsidRPr="006E65E0">
        <w:rPr>
          <w:rtl/>
        </w:rPr>
        <w:t xml:space="preserve"> </w:t>
      </w:r>
      <w:r>
        <w:rPr>
          <w:rFonts w:hint="eastAsia"/>
          <w:rtl/>
        </w:rPr>
        <w:t>هذه</w:t>
      </w:r>
      <w:r>
        <w:rPr>
          <w:rtl/>
        </w:rPr>
        <w:t xml:space="preserve"> </w:t>
      </w:r>
      <w:r>
        <w:rPr>
          <w:rFonts w:hint="eastAsia"/>
          <w:rtl/>
        </w:rPr>
        <w:t>المدارس</w:t>
      </w:r>
      <w:r>
        <w:rPr>
          <w:rFonts w:hint="cs"/>
          <w:rtl/>
        </w:rPr>
        <w:t>،</w:t>
      </w:r>
      <w:r>
        <w:rPr>
          <w:rtl/>
        </w:rPr>
        <w:t xml:space="preserve"> </w:t>
      </w:r>
      <w:r>
        <w:rPr>
          <w:rFonts w:hint="eastAsia"/>
          <w:rtl/>
        </w:rPr>
        <w:t>من</w:t>
      </w:r>
      <w:r>
        <w:rPr>
          <w:rtl/>
        </w:rPr>
        <w:t xml:space="preserve"> </w:t>
      </w:r>
      <w:r>
        <w:rPr>
          <w:rFonts w:hint="eastAsia"/>
          <w:rtl/>
        </w:rPr>
        <w:t>علوم</w:t>
      </w:r>
      <w:r>
        <w:rPr>
          <w:rtl/>
        </w:rPr>
        <w:t xml:space="preserve"> </w:t>
      </w:r>
      <w:r>
        <w:rPr>
          <w:rFonts w:hint="eastAsia"/>
          <w:rtl/>
        </w:rPr>
        <w:t>فرنسي</w:t>
      </w:r>
      <w:r w:rsidR="008A4149">
        <w:rPr>
          <w:rFonts w:hint="cs"/>
          <w:rtl/>
        </w:rPr>
        <w:t>ّ</w:t>
      </w:r>
      <w:r>
        <w:rPr>
          <w:rFonts w:hint="eastAsia"/>
          <w:rtl/>
        </w:rPr>
        <w:t>ة</w:t>
      </w:r>
      <w:r>
        <w:rPr>
          <w:rtl/>
        </w:rPr>
        <w:t xml:space="preserve"> </w:t>
      </w:r>
      <w:r>
        <w:rPr>
          <w:rFonts w:hint="eastAsia"/>
          <w:rtl/>
        </w:rPr>
        <w:t>ونزر</w:t>
      </w:r>
      <w:r>
        <w:rPr>
          <w:rtl/>
        </w:rPr>
        <w:t xml:space="preserve"> </w:t>
      </w:r>
      <w:r>
        <w:rPr>
          <w:rFonts w:hint="eastAsia"/>
          <w:rtl/>
        </w:rPr>
        <w:t>قليل</w:t>
      </w:r>
      <w:r>
        <w:rPr>
          <w:rtl/>
        </w:rPr>
        <w:t xml:space="preserve"> </w:t>
      </w:r>
      <w:r>
        <w:rPr>
          <w:rFonts w:hint="eastAsia"/>
          <w:rtl/>
        </w:rPr>
        <w:t>من</w:t>
      </w:r>
      <w:r>
        <w:rPr>
          <w:rtl/>
        </w:rPr>
        <w:t xml:space="preserve"> </w:t>
      </w:r>
      <w:r>
        <w:rPr>
          <w:rFonts w:hint="eastAsia"/>
          <w:rtl/>
        </w:rPr>
        <w:t>العربي</w:t>
      </w:r>
      <w:r w:rsidR="008A4149">
        <w:rPr>
          <w:rFonts w:hint="cs"/>
          <w:rtl/>
        </w:rPr>
        <w:t>ّ</w:t>
      </w:r>
      <w:r>
        <w:rPr>
          <w:rFonts w:hint="eastAsia"/>
          <w:rtl/>
        </w:rPr>
        <w:t>ة،</w:t>
      </w:r>
      <w:r>
        <w:rPr>
          <w:rtl/>
        </w:rPr>
        <w:t xml:space="preserve"> </w:t>
      </w:r>
      <w:r>
        <w:rPr>
          <w:rFonts w:hint="eastAsia"/>
          <w:rtl/>
        </w:rPr>
        <w:t>بل</w:t>
      </w:r>
      <w:r>
        <w:rPr>
          <w:rtl/>
        </w:rPr>
        <w:t xml:space="preserve"> </w:t>
      </w:r>
      <w:r>
        <w:rPr>
          <w:rFonts w:hint="eastAsia"/>
          <w:rtl/>
        </w:rPr>
        <w:t>ات</w:t>
      </w:r>
      <w:r>
        <w:rPr>
          <w:rFonts w:hint="cs"/>
          <w:rtl/>
        </w:rPr>
        <w:t>ّ</w:t>
      </w:r>
      <w:r>
        <w:rPr>
          <w:rFonts w:hint="eastAsia"/>
          <w:rtl/>
        </w:rPr>
        <w:t>جهوا</w:t>
      </w:r>
      <w:r>
        <w:rPr>
          <w:rtl/>
        </w:rPr>
        <w:t xml:space="preserve"> </w:t>
      </w:r>
      <w:r>
        <w:rPr>
          <w:rFonts w:hint="eastAsia"/>
          <w:rtl/>
        </w:rPr>
        <w:t>بعصامي</w:t>
      </w:r>
      <w:r>
        <w:rPr>
          <w:rFonts w:hint="cs"/>
          <w:rtl/>
        </w:rPr>
        <w:t>ّ</w:t>
      </w:r>
      <w:r>
        <w:rPr>
          <w:rFonts w:hint="eastAsia"/>
          <w:rtl/>
        </w:rPr>
        <w:t>تهم</w:t>
      </w:r>
      <w:r>
        <w:rPr>
          <w:rtl/>
        </w:rPr>
        <w:t xml:space="preserve"> </w:t>
      </w:r>
      <w:r>
        <w:rPr>
          <w:rFonts w:hint="eastAsia"/>
          <w:rtl/>
        </w:rPr>
        <w:t>واط</w:t>
      </w:r>
      <w:r>
        <w:rPr>
          <w:rFonts w:hint="cs"/>
          <w:rtl/>
        </w:rPr>
        <w:t>ّ</w:t>
      </w:r>
      <w:r>
        <w:rPr>
          <w:rFonts w:hint="eastAsia"/>
          <w:rtl/>
        </w:rPr>
        <w:t>لاعهم</w:t>
      </w:r>
      <w:r>
        <w:rPr>
          <w:rtl/>
        </w:rPr>
        <w:t xml:space="preserve"> </w:t>
      </w:r>
      <w:r>
        <w:rPr>
          <w:rFonts w:hint="eastAsia"/>
          <w:rtl/>
        </w:rPr>
        <w:t>الواسع</w:t>
      </w:r>
      <w:r>
        <w:rPr>
          <w:rtl/>
        </w:rPr>
        <w:t xml:space="preserve"> </w:t>
      </w:r>
      <w:r>
        <w:rPr>
          <w:rFonts w:hint="eastAsia"/>
          <w:rtl/>
        </w:rPr>
        <w:t>شطر</w:t>
      </w:r>
      <w:r>
        <w:rPr>
          <w:rtl/>
        </w:rPr>
        <w:t xml:space="preserve"> </w:t>
      </w:r>
      <w:r>
        <w:rPr>
          <w:rFonts w:hint="eastAsia"/>
          <w:rtl/>
        </w:rPr>
        <w:t>العلوم</w:t>
      </w:r>
      <w:r>
        <w:rPr>
          <w:rtl/>
        </w:rPr>
        <w:t xml:space="preserve"> </w:t>
      </w:r>
      <w:r>
        <w:rPr>
          <w:rFonts w:hint="eastAsia"/>
          <w:rtl/>
        </w:rPr>
        <w:t>العربي</w:t>
      </w:r>
      <w:r w:rsidR="008A4149">
        <w:rPr>
          <w:rFonts w:hint="cs"/>
          <w:rtl/>
        </w:rPr>
        <w:t>ّ</w:t>
      </w:r>
      <w:r>
        <w:rPr>
          <w:rFonts w:hint="eastAsia"/>
          <w:rtl/>
        </w:rPr>
        <w:t>ة</w:t>
      </w:r>
      <w:r>
        <w:rPr>
          <w:rFonts w:hint="cs"/>
          <w:rtl/>
        </w:rPr>
        <w:t>؛</w:t>
      </w:r>
      <w:r>
        <w:rPr>
          <w:rtl/>
        </w:rPr>
        <w:t xml:space="preserve"> </w:t>
      </w:r>
      <w:r>
        <w:rPr>
          <w:rFonts w:hint="eastAsia"/>
          <w:rtl/>
        </w:rPr>
        <w:t>فيذكر</w:t>
      </w:r>
      <w:r>
        <w:rPr>
          <w:rtl/>
        </w:rPr>
        <w:t xml:space="preserve"> </w:t>
      </w:r>
      <w:r>
        <w:rPr>
          <w:rFonts w:hint="eastAsia"/>
          <w:rtl/>
        </w:rPr>
        <w:t>ابن</w:t>
      </w:r>
      <w:r>
        <w:rPr>
          <w:rtl/>
        </w:rPr>
        <w:t xml:space="preserve"> </w:t>
      </w:r>
      <w:r>
        <w:rPr>
          <w:rFonts w:hint="eastAsia"/>
          <w:rtl/>
        </w:rPr>
        <w:t>الغزالي</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فضل</w:t>
      </w:r>
      <w:r>
        <w:rPr>
          <w:rtl/>
        </w:rPr>
        <w:t xml:space="preserve"> </w:t>
      </w:r>
      <w:r>
        <w:rPr>
          <w:rFonts w:hint="eastAsia"/>
          <w:rtl/>
        </w:rPr>
        <w:t>والده</w:t>
      </w:r>
      <w:r>
        <w:rPr>
          <w:rtl/>
        </w:rPr>
        <w:t xml:space="preserve"> </w:t>
      </w:r>
      <w:r>
        <w:rPr>
          <w:rFonts w:hint="eastAsia"/>
          <w:rtl/>
        </w:rPr>
        <w:t>في</w:t>
      </w:r>
      <w:r>
        <w:rPr>
          <w:rtl/>
        </w:rPr>
        <w:t xml:space="preserve"> </w:t>
      </w:r>
      <w:r>
        <w:rPr>
          <w:rFonts w:hint="eastAsia"/>
          <w:rtl/>
        </w:rPr>
        <w:t>تلقينه</w:t>
      </w:r>
      <w:r>
        <w:rPr>
          <w:rtl/>
        </w:rPr>
        <w:t xml:space="preserve"> </w:t>
      </w:r>
      <w:r>
        <w:rPr>
          <w:rFonts w:hint="eastAsia"/>
          <w:rtl/>
        </w:rPr>
        <w:t>العلوم</w:t>
      </w:r>
      <w:r>
        <w:rPr>
          <w:rtl/>
        </w:rPr>
        <w:t xml:space="preserve"> </w:t>
      </w:r>
      <w:r>
        <w:rPr>
          <w:rFonts w:hint="eastAsia"/>
          <w:rtl/>
        </w:rPr>
        <w:t>العربي</w:t>
      </w:r>
      <w:r w:rsidR="008A4149">
        <w:rPr>
          <w:rFonts w:hint="cs"/>
          <w:rtl/>
        </w:rPr>
        <w:t>ّ</w:t>
      </w:r>
      <w:r>
        <w:rPr>
          <w:rFonts w:hint="eastAsia"/>
          <w:rtl/>
        </w:rPr>
        <w:t>ة</w:t>
      </w:r>
      <w:r>
        <w:rPr>
          <w:rtl/>
        </w:rPr>
        <w:t xml:space="preserve"> </w:t>
      </w:r>
      <w:r>
        <w:rPr>
          <w:rFonts w:hint="eastAsia"/>
          <w:rtl/>
        </w:rPr>
        <w:t>والش</w:t>
      </w:r>
      <w:r w:rsidR="008A4149">
        <w:rPr>
          <w:rFonts w:hint="cs"/>
          <w:rtl/>
        </w:rPr>
        <w:t>ّ</w:t>
      </w:r>
      <w:r>
        <w:rPr>
          <w:rFonts w:hint="eastAsia"/>
          <w:rtl/>
        </w:rPr>
        <w:t>رعي</w:t>
      </w:r>
      <w:r w:rsidR="008A4149">
        <w:rPr>
          <w:rFonts w:hint="cs"/>
          <w:rtl/>
        </w:rPr>
        <w:t>ّ</w:t>
      </w:r>
      <w:r>
        <w:rPr>
          <w:rFonts w:hint="eastAsia"/>
          <w:rtl/>
        </w:rPr>
        <w:t>ة</w:t>
      </w:r>
      <w:r>
        <w:rPr>
          <w:rtl/>
        </w:rPr>
        <w:t xml:space="preserve"> </w:t>
      </w:r>
      <w:r>
        <w:rPr>
          <w:rFonts w:hint="eastAsia"/>
          <w:rtl/>
        </w:rPr>
        <w:t>منذ</w:t>
      </w:r>
      <w:r>
        <w:rPr>
          <w:rtl/>
        </w:rPr>
        <w:t xml:space="preserve"> </w:t>
      </w:r>
      <w:r>
        <w:rPr>
          <w:rFonts w:hint="eastAsia"/>
          <w:rtl/>
        </w:rPr>
        <w:t>صغره</w:t>
      </w:r>
      <w:r>
        <w:rPr>
          <w:rFonts w:hint="cs"/>
          <w:rtl/>
        </w:rPr>
        <w:t>،</w:t>
      </w:r>
      <w:r>
        <w:rPr>
          <w:rtl/>
        </w:rPr>
        <w:t xml:space="preserve"> </w:t>
      </w:r>
      <w:r>
        <w:rPr>
          <w:rFonts w:hint="eastAsia"/>
          <w:rtl/>
        </w:rPr>
        <w:t>وهو</w:t>
      </w:r>
      <w:r>
        <w:rPr>
          <w:rtl/>
        </w:rPr>
        <w:t xml:space="preserve"> </w:t>
      </w:r>
      <w:r>
        <w:rPr>
          <w:rFonts w:hint="eastAsia"/>
          <w:rtl/>
        </w:rPr>
        <w:t>الت</w:t>
      </w:r>
      <w:r w:rsidR="008A4149">
        <w:rPr>
          <w:rFonts w:hint="cs"/>
          <w:rtl/>
        </w:rPr>
        <w:t>ّ</w:t>
      </w:r>
      <w:r>
        <w:rPr>
          <w:rFonts w:hint="eastAsia"/>
          <w:rtl/>
        </w:rPr>
        <w:t>كوين</w:t>
      </w:r>
      <w:r>
        <w:rPr>
          <w:rtl/>
        </w:rPr>
        <w:t xml:space="preserve"> </w:t>
      </w:r>
      <w:r>
        <w:rPr>
          <w:rFonts w:hint="eastAsia"/>
          <w:rtl/>
        </w:rPr>
        <w:t>الذي</w:t>
      </w:r>
      <w:r>
        <w:rPr>
          <w:rtl/>
        </w:rPr>
        <w:t xml:space="preserve"> </w:t>
      </w:r>
      <w:r>
        <w:rPr>
          <w:rFonts w:hint="eastAsia"/>
          <w:rtl/>
        </w:rPr>
        <w:t>أعانه</w:t>
      </w:r>
      <w:r>
        <w:rPr>
          <w:rtl/>
        </w:rPr>
        <w:t xml:space="preserve"> </w:t>
      </w:r>
      <w:r>
        <w:rPr>
          <w:rFonts w:hint="eastAsia"/>
          <w:rtl/>
        </w:rPr>
        <w:t>على</w:t>
      </w:r>
      <w:r>
        <w:rPr>
          <w:rtl/>
        </w:rPr>
        <w:t xml:space="preserve"> </w:t>
      </w:r>
      <w:r>
        <w:rPr>
          <w:rFonts w:hint="eastAsia"/>
          <w:rtl/>
        </w:rPr>
        <w:t>أخذ</w:t>
      </w:r>
      <w:r>
        <w:rPr>
          <w:rtl/>
        </w:rPr>
        <w:t xml:space="preserve"> </w:t>
      </w:r>
      <w:r>
        <w:rPr>
          <w:rFonts w:hint="eastAsia"/>
          <w:rtl/>
        </w:rPr>
        <w:t>نصيب</w:t>
      </w:r>
      <w:r>
        <w:rPr>
          <w:rtl/>
        </w:rPr>
        <w:t xml:space="preserve"> </w:t>
      </w:r>
      <w:r>
        <w:rPr>
          <w:rFonts w:hint="eastAsia"/>
          <w:rtl/>
        </w:rPr>
        <w:t>وحظ</w:t>
      </w:r>
      <w:r>
        <w:rPr>
          <w:rFonts w:hint="cs"/>
          <w:rtl/>
        </w:rPr>
        <w:t>ّ</w:t>
      </w:r>
      <w:r>
        <w:rPr>
          <w:rtl/>
        </w:rPr>
        <w:t xml:space="preserve"> </w:t>
      </w:r>
      <w:r>
        <w:rPr>
          <w:rFonts w:hint="eastAsia"/>
          <w:rtl/>
        </w:rPr>
        <w:t>وافر</w:t>
      </w:r>
      <w:r>
        <w:rPr>
          <w:rtl/>
        </w:rPr>
        <w:t xml:space="preserve"> </w:t>
      </w:r>
      <w:r>
        <w:rPr>
          <w:rFonts w:hint="eastAsia"/>
          <w:rtl/>
        </w:rPr>
        <w:t>في</w:t>
      </w:r>
      <w:r>
        <w:rPr>
          <w:rtl/>
        </w:rPr>
        <w:t xml:space="preserve"> </w:t>
      </w:r>
      <w:r w:rsidR="001D1DC9">
        <w:rPr>
          <w:rFonts w:hint="eastAsia"/>
          <w:rtl/>
        </w:rPr>
        <w:t>اللغة</w:t>
      </w:r>
      <w:r>
        <w:rPr>
          <w:rtl/>
        </w:rPr>
        <w:t xml:space="preserve"> </w:t>
      </w:r>
      <w:r>
        <w:rPr>
          <w:rFonts w:hint="eastAsia"/>
          <w:rtl/>
        </w:rPr>
        <w:t>العربية</w:t>
      </w:r>
      <w:r>
        <w:rPr>
          <w:rtl/>
        </w:rPr>
        <w:t xml:space="preserve"> </w:t>
      </w:r>
      <w:r>
        <w:rPr>
          <w:rFonts w:hint="eastAsia"/>
          <w:rtl/>
        </w:rPr>
        <w:t>وفنونها،</w:t>
      </w:r>
      <w:r>
        <w:rPr>
          <w:rtl/>
        </w:rPr>
        <w:t xml:space="preserve"> </w:t>
      </w:r>
      <w:r>
        <w:rPr>
          <w:rFonts w:hint="eastAsia"/>
          <w:rtl/>
        </w:rPr>
        <w:t>يقول</w:t>
      </w:r>
      <w:r>
        <w:rPr>
          <w:rtl/>
        </w:rPr>
        <w:t>:</w:t>
      </w:r>
      <w:r w:rsidRPr="0014386B">
        <w:rPr>
          <w:rtl/>
          <w:lang w:val="en-US"/>
        </w:rPr>
        <w:t xml:space="preserve"> "</w:t>
      </w:r>
      <w:r>
        <w:rPr>
          <w:rtl/>
          <w:lang w:val="en-US"/>
        </w:rPr>
        <w:t>..</w:t>
      </w:r>
      <w:r w:rsidRPr="0014386B">
        <w:rPr>
          <w:rFonts w:hint="eastAsia"/>
          <w:rtl/>
          <w:lang w:val="en-US"/>
        </w:rPr>
        <w:t>وقد</w:t>
      </w:r>
      <w:r w:rsidRPr="0014386B">
        <w:rPr>
          <w:rtl/>
          <w:lang w:val="en-US"/>
        </w:rPr>
        <w:t xml:space="preserve"> </w:t>
      </w:r>
      <w:r w:rsidRPr="0014386B">
        <w:rPr>
          <w:rFonts w:hint="eastAsia"/>
          <w:rtl/>
          <w:lang w:val="en-US"/>
        </w:rPr>
        <w:t>كان</w:t>
      </w:r>
      <w:r w:rsidRPr="0014386B">
        <w:rPr>
          <w:rtl/>
          <w:lang w:val="en-US"/>
        </w:rPr>
        <w:t xml:space="preserve"> </w:t>
      </w:r>
      <w:r w:rsidRPr="0014386B">
        <w:rPr>
          <w:rFonts w:hint="eastAsia"/>
          <w:rtl/>
          <w:lang w:val="en-US"/>
        </w:rPr>
        <w:t>لأبي</w:t>
      </w:r>
      <w:r w:rsidRPr="0014386B">
        <w:rPr>
          <w:rtl/>
          <w:lang w:val="en-US"/>
        </w:rPr>
        <w:t xml:space="preserve"> </w:t>
      </w:r>
      <w:r w:rsidRPr="0014386B">
        <w:rPr>
          <w:rFonts w:hint="eastAsia"/>
          <w:rtl/>
          <w:lang w:val="en-US"/>
        </w:rPr>
        <w:t>رحمه</w:t>
      </w:r>
      <w:r w:rsidRPr="0014386B">
        <w:rPr>
          <w:rtl/>
          <w:lang w:val="en-US"/>
        </w:rPr>
        <w:t xml:space="preserve"> </w:t>
      </w:r>
      <w:r w:rsidRPr="0014386B">
        <w:rPr>
          <w:rFonts w:hint="eastAsia"/>
          <w:rtl/>
          <w:lang w:val="en-US"/>
        </w:rPr>
        <w:t>الله</w:t>
      </w:r>
      <w:r w:rsidRPr="0014386B">
        <w:rPr>
          <w:rtl/>
          <w:lang w:val="en-US"/>
        </w:rPr>
        <w:t xml:space="preserve"> </w:t>
      </w:r>
      <w:r w:rsidRPr="0014386B">
        <w:rPr>
          <w:rFonts w:hint="eastAsia"/>
          <w:rtl/>
          <w:lang w:val="en-US"/>
        </w:rPr>
        <w:t>اعتناء</w:t>
      </w:r>
      <w:r w:rsidRPr="0014386B">
        <w:rPr>
          <w:rtl/>
          <w:lang w:val="en-US"/>
        </w:rPr>
        <w:t xml:space="preserve"> </w:t>
      </w:r>
      <w:r w:rsidRPr="0014386B">
        <w:rPr>
          <w:rFonts w:hint="eastAsia"/>
          <w:rtl/>
          <w:lang w:val="en-US"/>
        </w:rPr>
        <w:t>كثير</w:t>
      </w:r>
      <w:r w:rsidRPr="0014386B">
        <w:rPr>
          <w:rtl/>
          <w:lang w:val="en-US"/>
        </w:rPr>
        <w:t xml:space="preserve"> </w:t>
      </w:r>
      <w:r w:rsidRPr="0014386B">
        <w:rPr>
          <w:rFonts w:hint="eastAsia"/>
          <w:rtl/>
          <w:lang w:val="en-US"/>
        </w:rPr>
        <w:t>بتربيتي</w:t>
      </w:r>
      <w:r w:rsidRPr="0014386B">
        <w:rPr>
          <w:rtl/>
          <w:lang w:val="en-US"/>
        </w:rPr>
        <w:t xml:space="preserve"> </w:t>
      </w:r>
      <w:r w:rsidRPr="0014386B">
        <w:rPr>
          <w:rFonts w:hint="eastAsia"/>
          <w:rtl/>
          <w:lang w:val="en-US"/>
        </w:rPr>
        <w:t>وتلقيني</w:t>
      </w:r>
      <w:r w:rsidRPr="0014386B">
        <w:rPr>
          <w:rtl/>
          <w:lang w:val="en-US"/>
        </w:rPr>
        <w:t xml:space="preserve"> </w:t>
      </w:r>
      <w:r w:rsidRPr="0014386B">
        <w:rPr>
          <w:rFonts w:hint="eastAsia"/>
          <w:rtl/>
          <w:lang w:val="en-US"/>
        </w:rPr>
        <w:t>ما</w:t>
      </w:r>
      <w:r w:rsidRPr="0014386B">
        <w:rPr>
          <w:rtl/>
          <w:lang w:val="en-US"/>
        </w:rPr>
        <w:t xml:space="preserve"> </w:t>
      </w:r>
      <w:r w:rsidRPr="0014386B">
        <w:rPr>
          <w:rFonts w:hint="eastAsia"/>
          <w:rtl/>
          <w:lang w:val="en-US"/>
        </w:rPr>
        <w:t>لا</w:t>
      </w:r>
      <w:r>
        <w:rPr>
          <w:rtl/>
          <w:lang w:val="en-US"/>
        </w:rPr>
        <w:t xml:space="preserve"> </w:t>
      </w:r>
      <w:r w:rsidRPr="0014386B">
        <w:rPr>
          <w:rFonts w:hint="eastAsia"/>
          <w:rtl/>
          <w:lang w:val="en-US"/>
        </w:rPr>
        <w:t>بد</w:t>
      </w:r>
      <w:r>
        <w:rPr>
          <w:rFonts w:hint="cs"/>
          <w:rtl/>
          <w:lang w:val="en-US"/>
        </w:rPr>
        <w:t>ّ</w:t>
      </w:r>
      <w:r w:rsidRPr="0014386B">
        <w:rPr>
          <w:rtl/>
          <w:lang w:val="en-US"/>
        </w:rPr>
        <w:t xml:space="preserve"> </w:t>
      </w:r>
      <w:r w:rsidRPr="0014386B">
        <w:rPr>
          <w:rFonts w:hint="eastAsia"/>
          <w:rtl/>
          <w:lang w:val="en-US"/>
        </w:rPr>
        <w:t>منه</w:t>
      </w:r>
      <w:r w:rsidRPr="0014386B">
        <w:rPr>
          <w:rtl/>
          <w:lang w:val="en-US"/>
        </w:rPr>
        <w:t xml:space="preserve"> </w:t>
      </w:r>
      <w:r w:rsidRPr="0014386B">
        <w:rPr>
          <w:rFonts w:hint="eastAsia"/>
          <w:rtl/>
          <w:lang w:val="en-US"/>
        </w:rPr>
        <w:t>كالسيرة</w:t>
      </w:r>
      <w:r w:rsidRPr="0014386B">
        <w:rPr>
          <w:rtl/>
          <w:lang w:val="en-US"/>
        </w:rPr>
        <w:t xml:space="preserve"> </w:t>
      </w:r>
      <w:r w:rsidRPr="0014386B">
        <w:rPr>
          <w:rFonts w:hint="eastAsia"/>
          <w:rtl/>
          <w:lang w:val="en-US"/>
        </w:rPr>
        <w:t>النبوي</w:t>
      </w:r>
      <w:r w:rsidR="008A4149">
        <w:rPr>
          <w:rFonts w:hint="cs"/>
          <w:rtl/>
          <w:lang w:val="en-US"/>
        </w:rPr>
        <w:t>ّ</w:t>
      </w:r>
      <w:r w:rsidRPr="0014386B">
        <w:rPr>
          <w:rFonts w:hint="eastAsia"/>
          <w:rtl/>
          <w:lang w:val="en-US"/>
        </w:rPr>
        <w:t>ة</w:t>
      </w:r>
      <w:r w:rsidRPr="0014386B">
        <w:rPr>
          <w:rtl/>
          <w:lang w:val="en-US"/>
        </w:rPr>
        <w:t xml:space="preserve"> </w:t>
      </w:r>
      <w:r w:rsidRPr="0014386B">
        <w:rPr>
          <w:rFonts w:hint="eastAsia"/>
          <w:rtl/>
          <w:lang w:val="en-US"/>
        </w:rPr>
        <w:t>والتفسير</w:t>
      </w:r>
      <w:r>
        <w:rPr>
          <w:rFonts w:hint="cs"/>
          <w:rtl/>
          <w:lang w:val="en-US"/>
        </w:rPr>
        <w:t>،</w:t>
      </w:r>
      <w:r w:rsidRPr="0014386B">
        <w:rPr>
          <w:rtl/>
          <w:lang w:val="en-US"/>
        </w:rPr>
        <w:t xml:space="preserve"> </w:t>
      </w:r>
      <w:r w:rsidRPr="0014386B">
        <w:rPr>
          <w:rFonts w:hint="eastAsia"/>
          <w:rtl/>
          <w:lang w:val="en-US"/>
        </w:rPr>
        <w:t>وكان</w:t>
      </w:r>
      <w:r w:rsidRPr="0014386B">
        <w:rPr>
          <w:rtl/>
          <w:lang w:val="en-US"/>
        </w:rPr>
        <w:t xml:space="preserve"> </w:t>
      </w:r>
      <w:r w:rsidRPr="0014386B">
        <w:rPr>
          <w:rFonts w:hint="eastAsia"/>
          <w:rtl/>
          <w:lang w:val="en-US"/>
        </w:rPr>
        <w:t>يقترح</w:t>
      </w:r>
      <w:r w:rsidRPr="0014386B">
        <w:rPr>
          <w:rtl/>
          <w:lang w:val="en-US"/>
        </w:rPr>
        <w:t xml:space="preserve"> </w:t>
      </w:r>
      <w:r w:rsidRPr="0014386B">
        <w:rPr>
          <w:rFonts w:hint="eastAsia"/>
          <w:rtl/>
          <w:lang w:val="en-US"/>
        </w:rPr>
        <w:t>عليّ</w:t>
      </w:r>
      <w:r w:rsidRPr="0014386B">
        <w:rPr>
          <w:rtl/>
          <w:lang w:val="en-US"/>
        </w:rPr>
        <w:t xml:space="preserve"> </w:t>
      </w:r>
      <w:r w:rsidRPr="0014386B">
        <w:rPr>
          <w:rFonts w:hint="eastAsia"/>
          <w:rtl/>
          <w:lang w:val="en-US"/>
        </w:rPr>
        <w:t>وأنا</w:t>
      </w:r>
      <w:r w:rsidRPr="0014386B">
        <w:rPr>
          <w:rtl/>
          <w:lang w:val="en-US"/>
        </w:rPr>
        <w:t xml:space="preserve"> </w:t>
      </w:r>
      <w:r w:rsidRPr="0014386B">
        <w:rPr>
          <w:rFonts w:hint="eastAsia"/>
          <w:rtl/>
          <w:lang w:val="en-US"/>
        </w:rPr>
        <w:t>في</w:t>
      </w:r>
      <w:r w:rsidRPr="0014386B">
        <w:rPr>
          <w:rtl/>
          <w:lang w:val="en-US"/>
        </w:rPr>
        <w:t xml:space="preserve"> </w:t>
      </w:r>
      <w:r w:rsidR="0071697C">
        <w:rPr>
          <w:rFonts w:hint="eastAsia"/>
          <w:rtl/>
          <w:lang w:val="en-US"/>
        </w:rPr>
        <w:t>الثاني</w:t>
      </w:r>
      <w:r w:rsidRPr="0014386B">
        <w:rPr>
          <w:rFonts w:hint="eastAsia"/>
          <w:rtl/>
          <w:lang w:val="en-US"/>
        </w:rPr>
        <w:t>ة</w:t>
      </w:r>
      <w:r w:rsidRPr="0014386B">
        <w:rPr>
          <w:rtl/>
          <w:lang w:val="en-US"/>
        </w:rPr>
        <w:t xml:space="preserve"> </w:t>
      </w:r>
      <w:r w:rsidRPr="0014386B">
        <w:rPr>
          <w:rFonts w:hint="eastAsia"/>
          <w:rtl/>
          <w:lang w:val="en-US"/>
        </w:rPr>
        <w:t>من</w:t>
      </w:r>
      <w:r w:rsidRPr="0014386B">
        <w:rPr>
          <w:rtl/>
          <w:lang w:val="en-US"/>
        </w:rPr>
        <w:t xml:space="preserve"> </w:t>
      </w:r>
      <w:r w:rsidRPr="0014386B">
        <w:rPr>
          <w:rFonts w:hint="eastAsia"/>
          <w:rtl/>
          <w:lang w:val="en-US"/>
        </w:rPr>
        <w:t>عمري</w:t>
      </w:r>
      <w:r w:rsidRPr="0014386B">
        <w:rPr>
          <w:rtl/>
          <w:lang w:val="en-US"/>
        </w:rPr>
        <w:t xml:space="preserve"> </w:t>
      </w:r>
      <w:r>
        <w:rPr>
          <w:rtl/>
          <w:lang w:val="en-US"/>
        </w:rPr>
        <w:t>-</w:t>
      </w:r>
      <w:r w:rsidRPr="0014386B">
        <w:rPr>
          <w:rFonts w:hint="eastAsia"/>
          <w:rtl/>
          <w:lang w:val="en-US"/>
        </w:rPr>
        <w:t>لم</w:t>
      </w:r>
      <w:r w:rsidRPr="0014386B">
        <w:rPr>
          <w:rtl/>
          <w:lang w:val="en-US"/>
        </w:rPr>
        <w:t xml:space="preserve"> </w:t>
      </w:r>
      <w:r>
        <w:rPr>
          <w:rFonts w:hint="eastAsia"/>
          <w:rtl/>
          <w:lang w:val="en-US"/>
        </w:rPr>
        <w:t>أشتعل</w:t>
      </w:r>
      <w:r>
        <w:rPr>
          <w:rtl/>
          <w:lang w:val="en-US"/>
        </w:rPr>
        <w:t xml:space="preserve"> </w:t>
      </w:r>
      <w:r>
        <w:rPr>
          <w:rFonts w:hint="eastAsia"/>
          <w:rtl/>
          <w:lang w:val="en-US"/>
        </w:rPr>
        <w:t>بالن</w:t>
      </w:r>
      <w:r w:rsidR="008A4149">
        <w:rPr>
          <w:rFonts w:hint="cs"/>
          <w:rtl/>
          <w:lang w:val="en-US"/>
        </w:rPr>
        <w:t>ّ</w:t>
      </w:r>
      <w:r>
        <w:rPr>
          <w:rFonts w:hint="eastAsia"/>
          <w:rtl/>
          <w:lang w:val="en-US"/>
        </w:rPr>
        <w:t>حو</w:t>
      </w:r>
      <w:r>
        <w:rPr>
          <w:rtl/>
          <w:lang w:val="en-US"/>
        </w:rPr>
        <w:t xml:space="preserve"> </w:t>
      </w:r>
      <w:r>
        <w:rPr>
          <w:rFonts w:hint="eastAsia"/>
          <w:rtl/>
          <w:lang w:val="en-US"/>
        </w:rPr>
        <w:t>إذ</w:t>
      </w:r>
      <w:r>
        <w:rPr>
          <w:rtl/>
          <w:lang w:val="en-US"/>
        </w:rPr>
        <w:t xml:space="preserve"> </w:t>
      </w:r>
      <w:r>
        <w:rPr>
          <w:rFonts w:hint="eastAsia"/>
          <w:rtl/>
          <w:lang w:val="en-US"/>
        </w:rPr>
        <w:t>ذاك</w:t>
      </w:r>
      <w:r>
        <w:rPr>
          <w:rtl/>
          <w:lang w:val="en-US"/>
        </w:rPr>
        <w:t xml:space="preserve">- </w:t>
      </w:r>
      <w:r>
        <w:rPr>
          <w:rFonts w:hint="eastAsia"/>
          <w:rtl/>
          <w:lang w:val="en-US"/>
        </w:rPr>
        <w:t>أن</w:t>
      </w:r>
      <w:r>
        <w:rPr>
          <w:rtl/>
          <w:lang w:val="en-US"/>
        </w:rPr>
        <w:t xml:space="preserve"> </w:t>
      </w:r>
      <w:r>
        <w:rPr>
          <w:rFonts w:hint="eastAsia"/>
          <w:rtl/>
          <w:lang w:val="en-US"/>
        </w:rPr>
        <w:t>أ</w:t>
      </w:r>
      <w:r w:rsidRPr="0014386B">
        <w:rPr>
          <w:rFonts w:hint="eastAsia"/>
          <w:rtl/>
          <w:lang w:val="en-US"/>
        </w:rPr>
        <w:t>قرأ</w:t>
      </w:r>
      <w:r w:rsidRPr="0014386B">
        <w:rPr>
          <w:rtl/>
          <w:lang w:val="en-US"/>
        </w:rPr>
        <w:t xml:space="preserve"> </w:t>
      </w:r>
      <w:r w:rsidRPr="0014386B">
        <w:rPr>
          <w:rFonts w:hint="eastAsia"/>
          <w:rtl/>
          <w:lang w:val="en-US"/>
        </w:rPr>
        <w:t>أمامه</w:t>
      </w:r>
      <w:r w:rsidRPr="0014386B">
        <w:rPr>
          <w:rtl/>
          <w:lang w:val="en-US"/>
        </w:rPr>
        <w:t xml:space="preserve"> </w:t>
      </w:r>
      <w:r w:rsidRPr="0014386B">
        <w:rPr>
          <w:rFonts w:hint="eastAsia"/>
          <w:rtl/>
          <w:lang w:val="en-US"/>
        </w:rPr>
        <w:t>الكتب</w:t>
      </w:r>
      <w:r>
        <w:rPr>
          <w:rFonts w:hint="cs"/>
          <w:rtl/>
          <w:lang w:val="en-US"/>
        </w:rPr>
        <w:t>،</w:t>
      </w:r>
      <w:r w:rsidRPr="0014386B">
        <w:rPr>
          <w:rtl/>
          <w:lang w:val="en-US"/>
        </w:rPr>
        <w:t xml:space="preserve"> </w:t>
      </w:r>
      <w:r w:rsidRPr="0014386B">
        <w:rPr>
          <w:rFonts w:hint="eastAsia"/>
          <w:rtl/>
          <w:lang w:val="en-US"/>
        </w:rPr>
        <w:t>وكان</w:t>
      </w:r>
      <w:r w:rsidRPr="0014386B">
        <w:rPr>
          <w:rtl/>
          <w:lang w:val="en-US"/>
        </w:rPr>
        <w:t xml:space="preserve"> </w:t>
      </w:r>
      <w:r w:rsidRPr="0014386B">
        <w:rPr>
          <w:rFonts w:hint="eastAsia"/>
          <w:rtl/>
          <w:lang w:val="en-US"/>
        </w:rPr>
        <w:t>كثيرا</w:t>
      </w:r>
      <w:r w:rsidRPr="0014386B">
        <w:rPr>
          <w:rtl/>
          <w:lang w:val="en-US"/>
        </w:rPr>
        <w:t xml:space="preserve"> </w:t>
      </w:r>
      <w:r w:rsidRPr="0014386B">
        <w:rPr>
          <w:rFonts w:hint="eastAsia"/>
          <w:rtl/>
          <w:lang w:val="en-US"/>
        </w:rPr>
        <w:t>ما</w:t>
      </w:r>
      <w:r w:rsidRPr="0014386B">
        <w:rPr>
          <w:rtl/>
          <w:lang w:val="en-US"/>
        </w:rPr>
        <w:t xml:space="preserve"> </w:t>
      </w:r>
      <w:r w:rsidRPr="0014386B">
        <w:rPr>
          <w:rFonts w:hint="eastAsia"/>
          <w:rtl/>
          <w:lang w:val="en-US"/>
        </w:rPr>
        <w:t>يسألني</w:t>
      </w:r>
      <w:r>
        <w:rPr>
          <w:rFonts w:hint="cs"/>
          <w:rtl/>
          <w:lang w:val="en-US"/>
        </w:rPr>
        <w:t>،</w:t>
      </w:r>
      <w:r w:rsidRPr="0014386B">
        <w:rPr>
          <w:rtl/>
          <w:lang w:val="en-US"/>
        </w:rPr>
        <w:t xml:space="preserve"> </w:t>
      </w:r>
      <w:r w:rsidRPr="0014386B">
        <w:rPr>
          <w:rFonts w:hint="eastAsia"/>
          <w:rtl/>
          <w:lang w:val="en-US"/>
        </w:rPr>
        <w:t>لم</w:t>
      </w:r>
      <w:r w:rsidRPr="0014386B">
        <w:rPr>
          <w:rtl/>
          <w:lang w:val="en-US"/>
        </w:rPr>
        <w:t xml:space="preserve"> </w:t>
      </w:r>
      <w:r w:rsidRPr="0014386B">
        <w:rPr>
          <w:rFonts w:hint="eastAsia"/>
          <w:rtl/>
          <w:lang w:val="en-US"/>
        </w:rPr>
        <w:t>رفعت</w:t>
      </w:r>
      <w:r w:rsidRPr="0014386B">
        <w:rPr>
          <w:rtl/>
          <w:lang w:val="en-US"/>
        </w:rPr>
        <w:t xml:space="preserve"> </w:t>
      </w:r>
      <w:r w:rsidRPr="0014386B">
        <w:rPr>
          <w:rFonts w:hint="eastAsia"/>
          <w:rtl/>
          <w:lang w:val="en-US"/>
        </w:rPr>
        <w:t>الل</w:t>
      </w:r>
      <w:r w:rsidR="008A4149">
        <w:rPr>
          <w:rFonts w:hint="cs"/>
          <w:rtl/>
          <w:lang w:val="en-US"/>
        </w:rPr>
        <w:t>ّ</w:t>
      </w:r>
      <w:r w:rsidRPr="0014386B">
        <w:rPr>
          <w:rFonts w:hint="eastAsia"/>
          <w:rtl/>
          <w:lang w:val="en-US"/>
        </w:rPr>
        <w:t>فظ</w:t>
      </w:r>
      <w:r w:rsidRPr="0014386B">
        <w:rPr>
          <w:rtl/>
          <w:lang w:val="en-US"/>
        </w:rPr>
        <w:t xml:space="preserve"> </w:t>
      </w:r>
      <w:r w:rsidRPr="006E65E0">
        <w:rPr>
          <w:rFonts w:hint="eastAsia"/>
          <w:rtl/>
          <w:lang w:val="en-US"/>
        </w:rPr>
        <w:t>أ</w:t>
      </w:r>
      <w:r w:rsidRPr="006E65E0">
        <w:rPr>
          <w:rFonts w:hint="cs"/>
          <w:rtl/>
          <w:lang w:val="en-US"/>
        </w:rPr>
        <w:t>و</w:t>
      </w:r>
      <w:r w:rsidRPr="006E65E0">
        <w:rPr>
          <w:rtl/>
          <w:lang w:val="en-US"/>
        </w:rPr>
        <w:t xml:space="preserve"> </w:t>
      </w:r>
      <w:r w:rsidRPr="0014386B">
        <w:rPr>
          <w:rFonts w:hint="eastAsia"/>
          <w:rtl/>
          <w:lang w:val="en-US"/>
        </w:rPr>
        <w:t>نصبته</w:t>
      </w:r>
      <w:r w:rsidRPr="0014386B">
        <w:rPr>
          <w:rtl/>
          <w:lang w:val="en-US"/>
        </w:rPr>
        <w:t xml:space="preserve"> </w:t>
      </w:r>
      <w:r w:rsidRPr="0014386B">
        <w:rPr>
          <w:rFonts w:hint="eastAsia"/>
          <w:rtl/>
          <w:lang w:val="en-US"/>
        </w:rPr>
        <w:t>أو</w:t>
      </w:r>
      <w:r w:rsidRPr="0014386B">
        <w:rPr>
          <w:rtl/>
          <w:lang w:val="en-US"/>
        </w:rPr>
        <w:t xml:space="preserve"> </w:t>
      </w:r>
      <w:r w:rsidRPr="0014386B">
        <w:rPr>
          <w:rFonts w:hint="eastAsia"/>
          <w:rtl/>
          <w:lang w:val="en-US"/>
        </w:rPr>
        <w:t>خفضته؟</w:t>
      </w:r>
      <w:r w:rsidRPr="0014386B">
        <w:rPr>
          <w:rtl/>
          <w:lang w:val="en-US"/>
        </w:rPr>
        <w:t xml:space="preserve"> </w:t>
      </w:r>
      <w:r w:rsidRPr="0014386B">
        <w:rPr>
          <w:rFonts w:hint="eastAsia"/>
          <w:rtl/>
          <w:lang w:val="en-US"/>
        </w:rPr>
        <w:t>فأجيبه</w:t>
      </w:r>
      <w:r w:rsidRPr="0014386B">
        <w:rPr>
          <w:rtl/>
          <w:lang w:val="en-US"/>
        </w:rPr>
        <w:t xml:space="preserve"> </w:t>
      </w:r>
      <w:r w:rsidRPr="0014386B">
        <w:rPr>
          <w:rFonts w:hint="eastAsia"/>
          <w:rtl/>
          <w:lang w:val="en-US"/>
        </w:rPr>
        <w:t>تارة</w:t>
      </w:r>
      <w:r>
        <w:rPr>
          <w:rFonts w:hint="cs"/>
          <w:rtl/>
          <w:lang w:val="en-US"/>
        </w:rPr>
        <w:t>،</w:t>
      </w:r>
      <w:r w:rsidRPr="0014386B">
        <w:rPr>
          <w:rtl/>
          <w:lang w:val="en-US"/>
        </w:rPr>
        <w:t xml:space="preserve"> </w:t>
      </w:r>
      <w:r w:rsidRPr="0014386B">
        <w:rPr>
          <w:rFonts w:hint="eastAsia"/>
          <w:rtl/>
          <w:lang w:val="en-US"/>
        </w:rPr>
        <w:t>وأعجز</w:t>
      </w:r>
      <w:r w:rsidRPr="0014386B">
        <w:rPr>
          <w:rtl/>
          <w:lang w:val="en-US"/>
        </w:rPr>
        <w:t xml:space="preserve"> </w:t>
      </w:r>
      <w:r w:rsidRPr="0014386B">
        <w:rPr>
          <w:rFonts w:hint="eastAsia"/>
          <w:rtl/>
          <w:lang w:val="en-US"/>
        </w:rPr>
        <w:t>أخرى</w:t>
      </w:r>
      <w:r>
        <w:rPr>
          <w:rFonts w:hint="cs"/>
          <w:rtl/>
          <w:lang w:val="en-US"/>
        </w:rPr>
        <w:t>،</w:t>
      </w:r>
      <w:r w:rsidRPr="0014386B">
        <w:rPr>
          <w:rtl/>
          <w:lang w:val="en-US"/>
        </w:rPr>
        <w:t xml:space="preserve"> </w:t>
      </w:r>
      <w:r w:rsidRPr="0014386B">
        <w:rPr>
          <w:rFonts w:hint="eastAsia"/>
          <w:rtl/>
          <w:lang w:val="en-US"/>
        </w:rPr>
        <w:t>فينب</w:t>
      </w:r>
      <w:r w:rsidR="008A4149">
        <w:rPr>
          <w:rFonts w:hint="cs"/>
          <w:rtl/>
          <w:lang w:val="en-US"/>
        </w:rPr>
        <w:t>ّ</w:t>
      </w:r>
      <w:r w:rsidRPr="0014386B">
        <w:rPr>
          <w:rFonts w:hint="eastAsia"/>
          <w:rtl/>
          <w:lang w:val="en-US"/>
        </w:rPr>
        <w:t>هني</w:t>
      </w:r>
      <w:r w:rsidRPr="0014386B">
        <w:rPr>
          <w:rtl/>
          <w:lang w:val="en-US"/>
        </w:rPr>
        <w:t xml:space="preserve"> </w:t>
      </w:r>
      <w:r w:rsidRPr="0014386B">
        <w:rPr>
          <w:rFonts w:hint="eastAsia"/>
          <w:rtl/>
          <w:lang w:val="en-US"/>
        </w:rPr>
        <w:t>إلى</w:t>
      </w:r>
      <w:r w:rsidRPr="0014386B">
        <w:rPr>
          <w:rtl/>
          <w:lang w:val="en-US"/>
        </w:rPr>
        <w:t xml:space="preserve"> </w:t>
      </w:r>
      <w:r w:rsidRPr="0014386B">
        <w:rPr>
          <w:rFonts w:hint="eastAsia"/>
          <w:rtl/>
          <w:lang w:val="en-US"/>
        </w:rPr>
        <w:t>سبب</w:t>
      </w:r>
      <w:r w:rsidRPr="0014386B">
        <w:rPr>
          <w:rtl/>
          <w:lang w:val="en-US"/>
        </w:rPr>
        <w:t xml:space="preserve"> </w:t>
      </w:r>
      <w:r w:rsidRPr="0014386B">
        <w:rPr>
          <w:rFonts w:hint="eastAsia"/>
          <w:rtl/>
          <w:lang w:val="en-US"/>
        </w:rPr>
        <w:t>رفع</w:t>
      </w:r>
      <w:r w:rsidRPr="0014386B">
        <w:rPr>
          <w:rtl/>
          <w:lang w:val="en-US"/>
        </w:rPr>
        <w:t xml:space="preserve"> </w:t>
      </w:r>
      <w:r w:rsidRPr="0014386B">
        <w:rPr>
          <w:rFonts w:hint="eastAsia"/>
          <w:rtl/>
          <w:lang w:val="en-US"/>
        </w:rPr>
        <w:t>الل</w:t>
      </w:r>
      <w:r w:rsidR="008A4149">
        <w:rPr>
          <w:rFonts w:hint="cs"/>
          <w:rtl/>
          <w:lang w:val="en-US"/>
        </w:rPr>
        <w:t>ّ</w:t>
      </w:r>
      <w:r w:rsidRPr="0014386B">
        <w:rPr>
          <w:rFonts w:hint="eastAsia"/>
          <w:rtl/>
          <w:lang w:val="en-US"/>
        </w:rPr>
        <w:t>فظ</w:t>
      </w:r>
      <w:r w:rsidRPr="0014386B">
        <w:rPr>
          <w:rtl/>
          <w:lang w:val="en-US"/>
        </w:rPr>
        <w:t xml:space="preserve"> </w:t>
      </w:r>
      <w:r w:rsidRPr="0014386B">
        <w:rPr>
          <w:rFonts w:hint="eastAsia"/>
          <w:rtl/>
          <w:lang w:val="en-US"/>
        </w:rPr>
        <w:t>أو</w:t>
      </w:r>
      <w:r w:rsidRPr="0014386B">
        <w:rPr>
          <w:rtl/>
          <w:lang w:val="en-US"/>
        </w:rPr>
        <w:t xml:space="preserve"> </w:t>
      </w:r>
      <w:r w:rsidRPr="0014386B">
        <w:rPr>
          <w:rFonts w:hint="eastAsia"/>
          <w:rtl/>
          <w:lang w:val="en-US"/>
        </w:rPr>
        <w:t>نصبه</w:t>
      </w:r>
      <w:r w:rsidRPr="0014386B">
        <w:rPr>
          <w:rtl/>
          <w:lang w:val="en-US"/>
        </w:rPr>
        <w:t xml:space="preserve"> </w:t>
      </w:r>
      <w:r w:rsidRPr="0014386B">
        <w:rPr>
          <w:rFonts w:hint="eastAsia"/>
          <w:rtl/>
          <w:lang w:val="en-US"/>
        </w:rPr>
        <w:t>أو</w:t>
      </w:r>
      <w:r w:rsidRPr="0014386B">
        <w:rPr>
          <w:rtl/>
          <w:lang w:val="en-US"/>
        </w:rPr>
        <w:t xml:space="preserve"> </w:t>
      </w:r>
      <w:r w:rsidRPr="0014386B">
        <w:rPr>
          <w:rFonts w:hint="eastAsia"/>
          <w:rtl/>
          <w:lang w:val="en-US"/>
        </w:rPr>
        <w:t>جزمه،</w:t>
      </w:r>
      <w:r w:rsidRPr="0014386B">
        <w:rPr>
          <w:rtl/>
          <w:lang w:val="en-US"/>
        </w:rPr>
        <w:t xml:space="preserve"> </w:t>
      </w:r>
      <w:r w:rsidRPr="0014386B">
        <w:rPr>
          <w:rFonts w:hint="eastAsia"/>
          <w:rtl/>
          <w:lang w:val="en-US"/>
        </w:rPr>
        <w:t>حتى</w:t>
      </w:r>
      <w:r w:rsidRPr="0014386B">
        <w:rPr>
          <w:rtl/>
          <w:lang w:val="en-US"/>
        </w:rPr>
        <w:t xml:space="preserve"> </w:t>
      </w:r>
      <w:r w:rsidRPr="0014386B">
        <w:rPr>
          <w:rFonts w:hint="eastAsia"/>
          <w:rtl/>
          <w:lang w:val="en-US"/>
        </w:rPr>
        <w:t>بلغت</w:t>
      </w:r>
      <w:r w:rsidRPr="0014386B">
        <w:rPr>
          <w:rtl/>
          <w:lang w:val="en-US"/>
        </w:rPr>
        <w:t xml:space="preserve"> </w:t>
      </w:r>
      <w:r w:rsidRPr="0014386B">
        <w:rPr>
          <w:rFonts w:hint="eastAsia"/>
          <w:rtl/>
          <w:lang w:val="en-US"/>
        </w:rPr>
        <w:t>الثالثة</w:t>
      </w:r>
      <w:r w:rsidRPr="0014386B">
        <w:rPr>
          <w:rtl/>
          <w:lang w:val="en-US"/>
        </w:rPr>
        <w:t xml:space="preserve"> </w:t>
      </w:r>
      <w:r w:rsidRPr="0014386B">
        <w:rPr>
          <w:rFonts w:hint="eastAsia"/>
          <w:rtl/>
          <w:lang w:val="en-US"/>
        </w:rPr>
        <w:t>عشرة</w:t>
      </w:r>
      <w:r w:rsidRPr="0014386B">
        <w:rPr>
          <w:rtl/>
          <w:lang w:val="en-US"/>
        </w:rPr>
        <w:t xml:space="preserve"> </w:t>
      </w:r>
      <w:r w:rsidRPr="0014386B">
        <w:rPr>
          <w:rFonts w:hint="eastAsia"/>
          <w:rtl/>
          <w:lang w:val="en-US"/>
        </w:rPr>
        <w:t>من</w:t>
      </w:r>
      <w:r w:rsidRPr="0014386B">
        <w:rPr>
          <w:rtl/>
          <w:lang w:val="en-US"/>
        </w:rPr>
        <w:t xml:space="preserve"> </w:t>
      </w:r>
      <w:r w:rsidRPr="0014386B">
        <w:rPr>
          <w:rFonts w:hint="eastAsia"/>
          <w:rtl/>
          <w:lang w:val="en-US"/>
        </w:rPr>
        <w:t>عمري</w:t>
      </w:r>
      <w:r w:rsidRPr="0014386B">
        <w:rPr>
          <w:rtl/>
          <w:lang w:val="en-US"/>
        </w:rPr>
        <w:t xml:space="preserve"> </w:t>
      </w:r>
      <w:r w:rsidRPr="0014386B">
        <w:rPr>
          <w:rFonts w:hint="eastAsia"/>
          <w:rtl/>
          <w:lang w:val="en-US"/>
        </w:rPr>
        <w:t>ألزمني</w:t>
      </w:r>
      <w:r w:rsidRPr="0014386B">
        <w:rPr>
          <w:rtl/>
          <w:lang w:val="en-US"/>
        </w:rPr>
        <w:t xml:space="preserve"> </w:t>
      </w:r>
      <w:r w:rsidRPr="0014386B">
        <w:rPr>
          <w:rFonts w:hint="eastAsia"/>
          <w:rtl/>
          <w:lang w:val="en-US"/>
        </w:rPr>
        <w:t>بحفظ</w:t>
      </w:r>
      <w:r w:rsidRPr="0014386B">
        <w:rPr>
          <w:rtl/>
          <w:lang w:val="en-US"/>
        </w:rPr>
        <w:t xml:space="preserve"> </w:t>
      </w:r>
      <w:r w:rsidRPr="0014386B">
        <w:rPr>
          <w:rFonts w:hint="eastAsia"/>
          <w:rtl/>
          <w:lang w:val="en-US"/>
        </w:rPr>
        <w:t>الأجرومي</w:t>
      </w:r>
      <w:r w:rsidR="008A4149">
        <w:rPr>
          <w:rFonts w:hint="cs"/>
          <w:rtl/>
          <w:lang w:val="en-US"/>
        </w:rPr>
        <w:t>ّ</w:t>
      </w:r>
      <w:r w:rsidRPr="0014386B">
        <w:rPr>
          <w:rFonts w:hint="eastAsia"/>
          <w:rtl/>
          <w:lang w:val="en-US"/>
        </w:rPr>
        <w:t>ة</w:t>
      </w:r>
      <w:r>
        <w:rPr>
          <w:rFonts w:hint="cs"/>
          <w:rtl/>
          <w:lang w:val="en-US"/>
        </w:rPr>
        <w:t>،</w:t>
      </w:r>
      <w:r w:rsidRPr="0014386B">
        <w:rPr>
          <w:rtl/>
          <w:lang w:val="en-US"/>
        </w:rPr>
        <w:t xml:space="preserve"> </w:t>
      </w:r>
      <w:r w:rsidRPr="0014386B">
        <w:rPr>
          <w:rFonts w:hint="eastAsia"/>
          <w:rtl/>
          <w:lang w:val="en-US"/>
        </w:rPr>
        <w:t>ومنظومة</w:t>
      </w:r>
      <w:r w:rsidRPr="0014386B">
        <w:rPr>
          <w:rtl/>
          <w:lang w:val="en-US"/>
        </w:rPr>
        <w:t xml:space="preserve"> </w:t>
      </w:r>
      <w:r w:rsidRPr="0014386B">
        <w:rPr>
          <w:rFonts w:hint="eastAsia"/>
          <w:rtl/>
          <w:lang w:val="en-US"/>
        </w:rPr>
        <w:t>العط</w:t>
      </w:r>
      <w:r w:rsidR="008A4149">
        <w:rPr>
          <w:rFonts w:hint="cs"/>
          <w:rtl/>
          <w:lang w:val="en-US"/>
        </w:rPr>
        <w:t>ّ</w:t>
      </w:r>
      <w:r w:rsidRPr="0014386B">
        <w:rPr>
          <w:rFonts w:hint="eastAsia"/>
          <w:rtl/>
          <w:lang w:val="en-US"/>
        </w:rPr>
        <w:t>ار</w:t>
      </w:r>
      <w:r w:rsidRPr="0014386B">
        <w:rPr>
          <w:rtl/>
          <w:lang w:val="en-US"/>
        </w:rPr>
        <w:t xml:space="preserve"> </w:t>
      </w:r>
      <w:r w:rsidRPr="0014386B">
        <w:rPr>
          <w:rFonts w:hint="eastAsia"/>
          <w:rtl/>
          <w:lang w:val="en-US"/>
        </w:rPr>
        <w:t>في</w:t>
      </w:r>
      <w:r w:rsidRPr="0014386B">
        <w:rPr>
          <w:rtl/>
          <w:lang w:val="en-US"/>
        </w:rPr>
        <w:t xml:space="preserve"> </w:t>
      </w:r>
      <w:r w:rsidRPr="0014386B">
        <w:rPr>
          <w:rFonts w:hint="eastAsia"/>
          <w:rtl/>
          <w:lang w:val="en-US"/>
        </w:rPr>
        <w:t>الن</w:t>
      </w:r>
      <w:r w:rsidR="008A4149">
        <w:rPr>
          <w:rFonts w:hint="cs"/>
          <w:rtl/>
          <w:lang w:val="en-US"/>
        </w:rPr>
        <w:t>ّ</w:t>
      </w:r>
      <w:r w:rsidRPr="0014386B">
        <w:rPr>
          <w:rFonts w:hint="eastAsia"/>
          <w:rtl/>
          <w:lang w:val="en-US"/>
        </w:rPr>
        <w:t>حو</w:t>
      </w:r>
      <w:r>
        <w:rPr>
          <w:rFonts w:hint="cs"/>
          <w:rtl/>
          <w:lang w:val="en-US"/>
        </w:rPr>
        <w:t>،</w:t>
      </w:r>
      <w:r w:rsidRPr="0014386B">
        <w:rPr>
          <w:rtl/>
          <w:lang w:val="en-US"/>
        </w:rPr>
        <w:t xml:space="preserve"> </w:t>
      </w:r>
      <w:r w:rsidRPr="0014386B">
        <w:rPr>
          <w:rFonts w:hint="eastAsia"/>
          <w:rtl/>
          <w:lang w:val="en-US"/>
        </w:rPr>
        <w:t>وكان</w:t>
      </w:r>
      <w:r w:rsidRPr="0014386B">
        <w:rPr>
          <w:rtl/>
          <w:lang w:val="en-US"/>
        </w:rPr>
        <w:t xml:space="preserve"> </w:t>
      </w:r>
      <w:r w:rsidRPr="0014386B">
        <w:rPr>
          <w:rFonts w:hint="eastAsia"/>
          <w:rtl/>
          <w:lang w:val="en-US"/>
        </w:rPr>
        <w:t>يحلّ</w:t>
      </w:r>
      <w:r w:rsidRPr="0014386B">
        <w:rPr>
          <w:rtl/>
          <w:lang w:val="en-US"/>
        </w:rPr>
        <w:t xml:space="preserve"> </w:t>
      </w:r>
      <w:r w:rsidRPr="0014386B">
        <w:rPr>
          <w:rFonts w:hint="eastAsia"/>
          <w:rtl/>
          <w:lang w:val="en-US"/>
        </w:rPr>
        <w:t>لي</w:t>
      </w:r>
      <w:r w:rsidRPr="0014386B">
        <w:rPr>
          <w:rtl/>
          <w:lang w:val="en-US"/>
        </w:rPr>
        <w:t xml:space="preserve"> </w:t>
      </w:r>
      <w:r w:rsidRPr="0014386B">
        <w:rPr>
          <w:rFonts w:hint="eastAsia"/>
          <w:rtl/>
          <w:lang w:val="en-US"/>
        </w:rPr>
        <w:t>ألفاظ</w:t>
      </w:r>
      <w:r w:rsidRPr="0014386B">
        <w:rPr>
          <w:rtl/>
          <w:lang w:val="en-US"/>
        </w:rPr>
        <w:t xml:space="preserve"> </w:t>
      </w:r>
      <w:r w:rsidRPr="0014386B">
        <w:rPr>
          <w:rFonts w:hint="eastAsia"/>
          <w:rtl/>
          <w:lang w:val="en-US"/>
        </w:rPr>
        <w:t>المتنين</w:t>
      </w:r>
      <w:r>
        <w:rPr>
          <w:rFonts w:hint="cs"/>
          <w:rtl/>
          <w:lang w:val="en-US"/>
        </w:rPr>
        <w:t>،</w:t>
      </w:r>
      <w:r w:rsidRPr="0014386B">
        <w:rPr>
          <w:rtl/>
          <w:lang w:val="en-US"/>
        </w:rPr>
        <w:t xml:space="preserve"> </w:t>
      </w:r>
      <w:r w:rsidRPr="0014386B">
        <w:rPr>
          <w:rFonts w:hint="eastAsia"/>
          <w:rtl/>
          <w:lang w:val="en-US"/>
        </w:rPr>
        <w:t>فاستفدت</w:t>
      </w:r>
      <w:r w:rsidRPr="0014386B">
        <w:rPr>
          <w:rtl/>
          <w:lang w:val="en-US"/>
        </w:rPr>
        <w:t xml:space="preserve"> </w:t>
      </w:r>
      <w:r w:rsidRPr="0014386B">
        <w:rPr>
          <w:rFonts w:hint="eastAsia"/>
          <w:rtl/>
          <w:lang w:val="en-US"/>
        </w:rPr>
        <w:t>منه</w:t>
      </w:r>
      <w:r w:rsidRPr="0014386B">
        <w:rPr>
          <w:rtl/>
          <w:lang w:val="en-US"/>
        </w:rPr>
        <w:t xml:space="preserve"> </w:t>
      </w:r>
      <w:r w:rsidRPr="0014386B">
        <w:rPr>
          <w:rFonts w:hint="eastAsia"/>
          <w:rtl/>
          <w:lang w:val="en-US"/>
        </w:rPr>
        <w:t>ما</w:t>
      </w:r>
      <w:r w:rsidRPr="0014386B">
        <w:rPr>
          <w:rtl/>
          <w:lang w:val="en-US"/>
        </w:rPr>
        <w:t xml:space="preserve"> </w:t>
      </w:r>
      <w:r w:rsidRPr="0014386B">
        <w:rPr>
          <w:rFonts w:hint="eastAsia"/>
          <w:rtl/>
          <w:lang w:val="en-US"/>
        </w:rPr>
        <w:t>أعانني</w:t>
      </w:r>
      <w:r w:rsidRPr="0014386B">
        <w:rPr>
          <w:rtl/>
          <w:lang w:val="en-US"/>
        </w:rPr>
        <w:t xml:space="preserve"> </w:t>
      </w:r>
      <w:r w:rsidRPr="0014386B">
        <w:rPr>
          <w:rFonts w:hint="eastAsia"/>
          <w:rtl/>
          <w:lang w:val="en-US"/>
        </w:rPr>
        <w:t>على</w:t>
      </w:r>
      <w:r w:rsidRPr="0014386B">
        <w:rPr>
          <w:rtl/>
          <w:lang w:val="en-US"/>
        </w:rPr>
        <w:t xml:space="preserve"> </w:t>
      </w:r>
      <w:r w:rsidRPr="0014386B">
        <w:rPr>
          <w:rFonts w:hint="eastAsia"/>
          <w:rtl/>
          <w:lang w:val="en-US"/>
        </w:rPr>
        <w:t>فن</w:t>
      </w:r>
      <w:r>
        <w:rPr>
          <w:rFonts w:hint="cs"/>
          <w:rtl/>
          <w:lang w:val="en-US"/>
        </w:rPr>
        <w:t>ّ</w:t>
      </w:r>
      <w:r w:rsidRPr="0014386B">
        <w:rPr>
          <w:rtl/>
          <w:lang w:val="en-US"/>
        </w:rPr>
        <w:t xml:space="preserve"> </w:t>
      </w:r>
      <w:r w:rsidRPr="0014386B">
        <w:rPr>
          <w:rFonts w:hint="eastAsia"/>
          <w:rtl/>
          <w:lang w:val="en-US"/>
        </w:rPr>
        <w:t>الن</w:t>
      </w:r>
      <w:r w:rsidR="008A4149">
        <w:rPr>
          <w:rFonts w:hint="cs"/>
          <w:rtl/>
          <w:lang w:val="en-US"/>
        </w:rPr>
        <w:t>ّ</w:t>
      </w:r>
      <w:r w:rsidRPr="0014386B">
        <w:rPr>
          <w:rFonts w:hint="eastAsia"/>
          <w:rtl/>
          <w:lang w:val="en-US"/>
        </w:rPr>
        <w:t>حو</w:t>
      </w:r>
      <w:r>
        <w:rPr>
          <w:rFonts w:hint="cs"/>
          <w:rtl/>
          <w:lang w:val="en-US"/>
        </w:rPr>
        <w:t>،</w:t>
      </w:r>
      <w:r w:rsidRPr="0014386B">
        <w:rPr>
          <w:rtl/>
          <w:lang w:val="en-US"/>
        </w:rPr>
        <w:t xml:space="preserve"> </w:t>
      </w:r>
      <w:r w:rsidRPr="0014386B">
        <w:rPr>
          <w:rFonts w:hint="eastAsia"/>
          <w:rtl/>
          <w:lang w:val="en-US"/>
        </w:rPr>
        <w:t>ومك</w:t>
      </w:r>
      <w:r>
        <w:rPr>
          <w:rFonts w:hint="cs"/>
          <w:rtl/>
          <w:lang w:val="en-US"/>
        </w:rPr>
        <w:t>ّ</w:t>
      </w:r>
      <w:r w:rsidRPr="0014386B">
        <w:rPr>
          <w:rFonts w:hint="eastAsia"/>
          <w:rtl/>
          <w:lang w:val="en-US"/>
        </w:rPr>
        <w:t>ن</w:t>
      </w:r>
      <w:r w:rsidRPr="0014386B">
        <w:rPr>
          <w:rtl/>
          <w:lang w:val="en-US"/>
        </w:rPr>
        <w:t xml:space="preserve"> </w:t>
      </w:r>
      <w:r w:rsidRPr="0014386B">
        <w:rPr>
          <w:rFonts w:hint="eastAsia"/>
          <w:rtl/>
          <w:lang w:val="en-US"/>
        </w:rPr>
        <w:t>في</w:t>
      </w:r>
      <w:r w:rsidRPr="0014386B">
        <w:rPr>
          <w:rtl/>
          <w:lang w:val="en-US"/>
        </w:rPr>
        <w:t xml:space="preserve"> </w:t>
      </w:r>
      <w:r w:rsidRPr="0014386B">
        <w:rPr>
          <w:rFonts w:hint="eastAsia"/>
          <w:rtl/>
          <w:lang w:val="en-US"/>
        </w:rPr>
        <w:t>فؤادي</w:t>
      </w:r>
      <w:r w:rsidRPr="0014386B">
        <w:rPr>
          <w:rtl/>
          <w:lang w:val="en-US"/>
        </w:rPr>
        <w:t xml:space="preserve"> </w:t>
      </w:r>
      <w:r w:rsidRPr="0014386B">
        <w:rPr>
          <w:rFonts w:hint="eastAsia"/>
          <w:rtl/>
          <w:lang w:val="en-US"/>
        </w:rPr>
        <w:t>حب</w:t>
      </w:r>
      <w:r>
        <w:rPr>
          <w:rFonts w:hint="cs"/>
          <w:rtl/>
          <w:lang w:val="en-US"/>
        </w:rPr>
        <w:t>ّ</w:t>
      </w:r>
      <w:r w:rsidRPr="0014386B">
        <w:rPr>
          <w:rtl/>
          <w:lang w:val="en-US"/>
        </w:rPr>
        <w:t xml:space="preserve"> </w:t>
      </w:r>
      <w:r w:rsidRPr="0014386B">
        <w:rPr>
          <w:rFonts w:hint="eastAsia"/>
          <w:rtl/>
          <w:lang w:val="en-US"/>
        </w:rPr>
        <w:t>العربي</w:t>
      </w:r>
      <w:r w:rsidR="008A4149">
        <w:rPr>
          <w:rFonts w:hint="cs"/>
          <w:rtl/>
          <w:lang w:val="en-US"/>
        </w:rPr>
        <w:t>ّ</w:t>
      </w:r>
      <w:r w:rsidRPr="0014386B">
        <w:rPr>
          <w:rFonts w:hint="eastAsia"/>
          <w:rtl/>
          <w:lang w:val="en-US"/>
        </w:rPr>
        <w:t>ة</w:t>
      </w:r>
      <w:r>
        <w:rPr>
          <w:rFonts w:hint="cs"/>
          <w:rtl/>
          <w:lang w:val="en-US"/>
        </w:rPr>
        <w:t>،</w:t>
      </w:r>
      <w:r w:rsidRPr="0014386B">
        <w:rPr>
          <w:rtl/>
          <w:lang w:val="en-US"/>
        </w:rPr>
        <w:t xml:space="preserve"> </w:t>
      </w:r>
      <w:r w:rsidRPr="0014386B">
        <w:rPr>
          <w:rFonts w:hint="eastAsia"/>
          <w:rtl/>
          <w:lang w:val="en-US"/>
        </w:rPr>
        <w:t>فكنت</w:t>
      </w:r>
      <w:r w:rsidRPr="0014386B">
        <w:rPr>
          <w:rtl/>
          <w:lang w:val="en-US"/>
        </w:rPr>
        <w:t xml:space="preserve"> </w:t>
      </w:r>
      <w:r w:rsidRPr="0014386B">
        <w:rPr>
          <w:rFonts w:hint="eastAsia"/>
          <w:rtl/>
          <w:lang w:val="en-US"/>
        </w:rPr>
        <w:t>أكتب</w:t>
      </w:r>
      <w:r w:rsidRPr="0014386B">
        <w:rPr>
          <w:rtl/>
          <w:lang w:val="en-US"/>
        </w:rPr>
        <w:t xml:space="preserve"> </w:t>
      </w:r>
      <w:r w:rsidRPr="0014386B">
        <w:rPr>
          <w:rFonts w:hint="eastAsia"/>
          <w:rtl/>
          <w:lang w:val="en-US"/>
        </w:rPr>
        <w:t>له</w:t>
      </w:r>
      <w:r w:rsidRPr="0014386B">
        <w:rPr>
          <w:rtl/>
          <w:lang w:val="en-US"/>
        </w:rPr>
        <w:t xml:space="preserve"> </w:t>
      </w:r>
      <w:r w:rsidRPr="0014386B">
        <w:rPr>
          <w:rFonts w:hint="eastAsia"/>
          <w:rtl/>
          <w:lang w:val="en-US"/>
        </w:rPr>
        <w:t>وأنا</w:t>
      </w:r>
      <w:r w:rsidRPr="0014386B">
        <w:rPr>
          <w:rtl/>
          <w:lang w:val="en-US"/>
        </w:rPr>
        <w:t xml:space="preserve"> </w:t>
      </w:r>
      <w:r w:rsidRPr="0014386B">
        <w:rPr>
          <w:rFonts w:hint="eastAsia"/>
          <w:rtl/>
          <w:lang w:val="en-US"/>
        </w:rPr>
        <w:t>بالمدرسة</w:t>
      </w:r>
      <w:r>
        <w:rPr>
          <w:rFonts w:hint="cs"/>
          <w:rtl/>
          <w:lang w:val="en-US"/>
        </w:rPr>
        <w:t>،</w:t>
      </w:r>
      <w:r w:rsidRPr="0014386B">
        <w:rPr>
          <w:rtl/>
          <w:lang w:val="en-US"/>
        </w:rPr>
        <w:t xml:space="preserve"> </w:t>
      </w:r>
      <w:r w:rsidRPr="0014386B">
        <w:rPr>
          <w:rFonts w:hint="eastAsia"/>
          <w:rtl/>
          <w:lang w:val="en-US"/>
        </w:rPr>
        <w:t>فيلاحظ</w:t>
      </w:r>
      <w:r w:rsidRPr="0014386B">
        <w:rPr>
          <w:rtl/>
          <w:lang w:val="en-US"/>
        </w:rPr>
        <w:t xml:space="preserve"> </w:t>
      </w:r>
      <w:r w:rsidRPr="0014386B">
        <w:rPr>
          <w:rFonts w:hint="eastAsia"/>
          <w:rtl/>
          <w:lang w:val="en-US"/>
        </w:rPr>
        <w:t>علي</w:t>
      </w:r>
      <w:r>
        <w:rPr>
          <w:rFonts w:hint="cs"/>
          <w:rtl/>
          <w:lang w:val="en-US"/>
        </w:rPr>
        <w:t>ّ</w:t>
      </w:r>
      <w:r w:rsidRPr="0014386B">
        <w:rPr>
          <w:rtl/>
          <w:lang w:val="en-US"/>
        </w:rPr>
        <w:t xml:space="preserve"> </w:t>
      </w:r>
      <w:r w:rsidRPr="0014386B">
        <w:rPr>
          <w:rFonts w:hint="eastAsia"/>
          <w:rtl/>
          <w:lang w:val="en-US"/>
        </w:rPr>
        <w:t>إذا</w:t>
      </w:r>
      <w:r w:rsidRPr="0014386B">
        <w:rPr>
          <w:rtl/>
          <w:lang w:val="en-US"/>
        </w:rPr>
        <w:t xml:space="preserve"> </w:t>
      </w:r>
      <w:r w:rsidRPr="0014386B">
        <w:rPr>
          <w:rFonts w:hint="eastAsia"/>
          <w:rtl/>
          <w:lang w:val="en-US"/>
        </w:rPr>
        <w:t>لحنت،</w:t>
      </w:r>
      <w:r w:rsidRPr="0014386B">
        <w:rPr>
          <w:rtl/>
          <w:lang w:val="en-US"/>
        </w:rPr>
        <w:t xml:space="preserve"> </w:t>
      </w:r>
      <w:r w:rsidRPr="0014386B">
        <w:rPr>
          <w:rFonts w:hint="eastAsia"/>
          <w:rtl/>
          <w:lang w:val="en-US"/>
        </w:rPr>
        <w:t>وصرت</w:t>
      </w:r>
      <w:r w:rsidRPr="0014386B">
        <w:rPr>
          <w:rtl/>
          <w:lang w:val="en-US"/>
        </w:rPr>
        <w:t xml:space="preserve"> </w:t>
      </w:r>
      <w:r w:rsidRPr="0014386B">
        <w:rPr>
          <w:rFonts w:hint="eastAsia"/>
          <w:rtl/>
          <w:lang w:val="en-US"/>
        </w:rPr>
        <w:t>بما</w:t>
      </w:r>
      <w:r w:rsidRPr="0014386B">
        <w:rPr>
          <w:rtl/>
          <w:lang w:val="en-US"/>
        </w:rPr>
        <w:t xml:space="preserve"> </w:t>
      </w:r>
      <w:r w:rsidRPr="0014386B">
        <w:rPr>
          <w:rFonts w:hint="eastAsia"/>
          <w:rtl/>
          <w:lang w:val="en-US"/>
        </w:rPr>
        <w:t>كان</w:t>
      </w:r>
      <w:r w:rsidRPr="0014386B">
        <w:rPr>
          <w:rtl/>
          <w:lang w:val="en-US"/>
        </w:rPr>
        <w:t xml:space="preserve"> </w:t>
      </w:r>
      <w:r w:rsidRPr="0014386B">
        <w:rPr>
          <w:rFonts w:hint="eastAsia"/>
          <w:rtl/>
          <w:lang w:val="en-US"/>
        </w:rPr>
        <w:t>يحل</w:t>
      </w:r>
      <w:r>
        <w:rPr>
          <w:rFonts w:hint="cs"/>
          <w:rtl/>
          <w:lang w:val="en-US"/>
        </w:rPr>
        <w:t>ّ</w:t>
      </w:r>
      <w:r w:rsidRPr="0014386B">
        <w:rPr>
          <w:rtl/>
          <w:lang w:val="en-US"/>
        </w:rPr>
        <w:t xml:space="preserve"> </w:t>
      </w:r>
      <w:r w:rsidRPr="0014386B">
        <w:rPr>
          <w:rFonts w:hint="eastAsia"/>
          <w:rtl/>
          <w:lang w:val="en-US"/>
        </w:rPr>
        <w:t>لي</w:t>
      </w:r>
      <w:r w:rsidRPr="0014386B">
        <w:rPr>
          <w:rtl/>
          <w:lang w:val="en-US"/>
        </w:rPr>
        <w:t xml:space="preserve"> </w:t>
      </w:r>
      <w:r w:rsidRPr="0014386B">
        <w:rPr>
          <w:rFonts w:hint="eastAsia"/>
          <w:rtl/>
          <w:lang w:val="en-US"/>
        </w:rPr>
        <w:t>من</w:t>
      </w:r>
      <w:r w:rsidRPr="0014386B">
        <w:rPr>
          <w:rtl/>
          <w:lang w:val="en-US"/>
        </w:rPr>
        <w:t xml:space="preserve"> </w:t>
      </w:r>
      <w:r w:rsidRPr="0014386B">
        <w:rPr>
          <w:rFonts w:hint="eastAsia"/>
          <w:rtl/>
          <w:lang w:val="en-US"/>
        </w:rPr>
        <w:t>ألفاظ</w:t>
      </w:r>
      <w:r w:rsidRPr="0014386B">
        <w:rPr>
          <w:rtl/>
          <w:lang w:val="en-US"/>
        </w:rPr>
        <w:t xml:space="preserve"> </w:t>
      </w:r>
      <w:r w:rsidRPr="0014386B">
        <w:rPr>
          <w:rFonts w:hint="eastAsia"/>
          <w:rtl/>
          <w:lang w:val="en-US"/>
        </w:rPr>
        <w:t>الكتاب</w:t>
      </w:r>
      <w:r w:rsidRPr="0014386B">
        <w:rPr>
          <w:rtl/>
          <w:lang w:val="en-US"/>
        </w:rPr>
        <w:t xml:space="preserve"> </w:t>
      </w:r>
      <w:r w:rsidRPr="0014386B">
        <w:rPr>
          <w:rFonts w:hint="eastAsia"/>
          <w:rtl/>
          <w:lang w:val="en-US"/>
        </w:rPr>
        <w:t>الكريم</w:t>
      </w:r>
      <w:r>
        <w:rPr>
          <w:rFonts w:hint="cs"/>
          <w:rtl/>
          <w:lang w:val="en-US"/>
        </w:rPr>
        <w:t>،</w:t>
      </w:r>
      <w:r w:rsidRPr="0014386B">
        <w:rPr>
          <w:rtl/>
          <w:lang w:val="en-US"/>
        </w:rPr>
        <w:t xml:space="preserve"> </w:t>
      </w:r>
      <w:r w:rsidRPr="0014386B">
        <w:rPr>
          <w:rFonts w:hint="eastAsia"/>
          <w:rtl/>
          <w:lang w:val="en-US"/>
        </w:rPr>
        <w:t>أفهم</w:t>
      </w:r>
      <w:r w:rsidRPr="0014386B">
        <w:rPr>
          <w:rtl/>
          <w:lang w:val="en-US"/>
        </w:rPr>
        <w:t xml:space="preserve"> </w:t>
      </w:r>
      <w:r w:rsidRPr="0014386B">
        <w:rPr>
          <w:rFonts w:hint="eastAsia"/>
          <w:rtl/>
          <w:lang w:val="en-US"/>
        </w:rPr>
        <w:t>مراد</w:t>
      </w:r>
      <w:r w:rsidRPr="0014386B">
        <w:rPr>
          <w:rtl/>
          <w:lang w:val="en-US"/>
        </w:rPr>
        <w:t xml:space="preserve"> </w:t>
      </w:r>
      <w:r w:rsidRPr="0014386B">
        <w:rPr>
          <w:rFonts w:hint="eastAsia"/>
          <w:rtl/>
          <w:lang w:val="en-US"/>
        </w:rPr>
        <w:t>الألفاظ</w:t>
      </w:r>
      <w:r w:rsidRPr="0014386B">
        <w:rPr>
          <w:rtl/>
          <w:lang w:val="en-US"/>
        </w:rPr>
        <w:t xml:space="preserve"> </w:t>
      </w:r>
      <w:r w:rsidRPr="0014386B">
        <w:rPr>
          <w:rFonts w:hint="eastAsia"/>
          <w:rtl/>
          <w:lang w:val="en-US"/>
        </w:rPr>
        <w:t>القرآني</w:t>
      </w:r>
      <w:r w:rsidR="008A4149">
        <w:rPr>
          <w:rFonts w:hint="cs"/>
          <w:rtl/>
          <w:lang w:val="en-US"/>
        </w:rPr>
        <w:t>ّ</w:t>
      </w:r>
      <w:r w:rsidRPr="0014386B">
        <w:rPr>
          <w:rFonts w:hint="eastAsia"/>
          <w:rtl/>
          <w:lang w:val="en-US"/>
        </w:rPr>
        <w:t>ة</w:t>
      </w:r>
      <w:r>
        <w:rPr>
          <w:rFonts w:hint="cs"/>
          <w:rtl/>
          <w:lang w:val="en-US"/>
        </w:rPr>
        <w:t>،</w:t>
      </w:r>
      <w:r w:rsidRPr="0014386B">
        <w:rPr>
          <w:rtl/>
          <w:lang w:val="en-US"/>
        </w:rPr>
        <w:t xml:space="preserve"> </w:t>
      </w:r>
      <w:r w:rsidRPr="0014386B">
        <w:rPr>
          <w:rFonts w:hint="eastAsia"/>
          <w:rtl/>
          <w:lang w:val="en-US"/>
        </w:rPr>
        <w:t>وأحمل</w:t>
      </w:r>
      <w:r w:rsidRPr="0014386B">
        <w:rPr>
          <w:rtl/>
          <w:lang w:val="en-US"/>
        </w:rPr>
        <w:t xml:space="preserve"> </w:t>
      </w:r>
      <w:r w:rsidRPr="0014386B">
        <w:rPr>
          <w:rFonts w:hint="eastAsia"/>
          <w:rtl/>
          <w:lang w:val="en-US"/>
        </w:rPr>
        <w:t>نفسي</w:t>
      </w:r>
      <w:r w:rsidRPr="0014386B">
        <w:rPr>
          <w:rtl/>
          <w:lang w:val="en-US"/>
        </w:rPr>
        <w:t xml:space="preserve"> </w:t>
      </w:r>
      <w:r w:rsidRPr="0014386B">
        <w:rPr>
          <w:rFonts w:hint="eastAsia"/>
          <w:rtl/>
          <w:lang w:val="en-US"/>
        </w:rPr>
        <w:t>على</w:t>
      </w:r>
      <w:r w:rsidRPr="0014386B">
        <w:rPr>
          <w:rtl/>
          <w:lang w:val="en-US"/>
        </w:rPr>
        <w:t xml:space="preserve"> </w:t>
      </w:r>
      <w:r w:rsidRPr="0014386B">
        <w:rPr>
          <w:rFonts w:hint="eastAsia"/>
          <w:rtl/>
          <w:lang w:val="en-US"/>
        </w:rPr>
        <w:t>التزام</w:t>
      </w:r>
      <w:r w:rsidRPr="0014386B">
        <w:rPr>
          <w:rtl/>
          <w:lang w:val="en-US"/>
        </w:rPr>
        <w:t xml:space="preserve"> </w:t>
      </w:r>
      <w:r w:rsidRPr="0014386B">
        <w:rPr>
          <w:rFonts w:hint="eastAsia"/>
          <w:rtl/>
          <w:lang w:val="en-US"/>
        </w:rPr>
        <w:t>عقيدة</w:t>
      </w:r>
      <w:r w:rsidRPr="0014386B">
        <w:rPr>
          <w:rtl/>
          <w:lang w:val="en-US"/>
        </w:rPr>
        <w:t xml:space="preserve"> </w:t>
      </w:r>
      <w:r w:rsidRPr="0014386B">
        <w:rPr>
          <w:rFonts w:hint="eastAsia"/>
          <w:rtl/>
          <w:lang w:val="en-US"/>
        </w:rPr>
        <w:t>الس</w:t>
      </w:r>
      <w:r>
        <w:rPr>
          <w:rFonts w:hint="cs"/>
          <w:rtl/>
          <w:lang w:val="en-US"/>
        </w:rPr>
        <w:t>ّ</w:t>
      </w:r>
      <w:r w:rsidRPr="0014386B">
        <w:rPr>
          <w:rFonts w:hint="eastAsia"/>
          <w:rtl/>
          <w:lang w:val="en-US"/>
        </w:rPr>
        <w:t>لف</w:t>
      </w:r>
      <w:r w:rsidRPr="0014386B">
        <w:rPr>
          <w:rtl/>
          <w:lang w:val="en-US"/>
        </w:rPr>
        <w:t xml:space="preserve"> </w:t>
      </w:r>
      <w:r w:rsidRPr="0014386B">
        <w:rPr>
          <w:rFonts w:hint="eastAsia"/>
          <w:rtl/>
          <w:lang w:val="en-US"/>
        </w:rPr>
        <w:t>الص</w:t>
      </w:r>
      <w:r w:rsidR="008A4149">
        <w:rPr>
          <w:rFonts w:hint="cs"/>
          <w:rtl/>
          <w:lang w:val="en-US"/>
        </w:rPr>
        <w:t>ّ</w:t>
      </w:r>
      <w:r w:rsidRPr="0014386B">
        <w:rPr>
          <w:rFonts w:hint="eastAsia"/>
          <w:rtl/>
          <w:lang w:val="en-US"/>
        </w:rPr>
        <w:t>الح</w:t>
      </w:r>
      <w:r w:rsidRPr="0014386B">
        <w:rPr>
          <w:rtl/>
          <w:lang w:val="en-US"/>
        </w:rPr>
        <w:t>"</w:t>
      </w:r>
      <w:r w:rsidRPr="008143B9">
        <w:rPr>
          <w:sz w:val="28"/>
          <w:vertAlign w:val="superscript"/>
          <w:rtl/>
          <w:lang w:val="en-US"/>
        </w:rPr>
        <w:t>(</w:t>
      </w:r>
      <w:r w:rsidRPr="008143B9">
        <w:rPr>
          <w:sz w:val="28"/>
          <w:vertAlign w:val="superscript"/>
          <w:rtl/>
          <w:lang w:val="en-US"/>
        </w:rPr>
        <w:footnoteReference w:id="296"/>
      </w:r>
      <w:r w:rsidRPr="008143B9">
        <w:rPr>
          <w:sz w:val="28"/>
          <w:vertAlign w:val="superscript"/>
          <w:rtl/>
          <w:lang w:val="en-US"/>
        </w:rPr>
        <w:t>)</w:t>
      </w:r>
      <w:r>
        <w:rPr>
          <w:rtl/>
          <w:lang w:val="en-US"/>
        </w:rPr>
        <w:t xml:space="preserve">. </w:t>
      </w:r>
    </w:p>
    <w:p w:rsidR="00215BEC" w:rsidRPr="0014386B" w:rsidRDefault="00215BEC" w:rsidP="00215BEC">
      <w:pPr>
        <w:rPr>
          <w:rtl/>
          <w:lang w:val="en-US"/>
        </w:rPr>
      </w:pPr>
      <w:r w:rsidRPr="00636753">
        <w:rPr>
          <w:rFonts w:hint="eastAsia"/>
          <w:rtl/>
          <w:lang w:val="en-US"/>
        </w:rPr>
        <w:t>كما</w:t>
      </w:r>
      <w:r w:rsidRPr="00636753">
        <w:rPr>
          <w:rtl/>
          <w:lang w:val="en-US"/>
        </w:rPr>
        <w:t xml:space="preserve"> </w:t>
      </w:r>
      <w:r w:rsidRPr="00636753">
        <w:rPr>
          <w:rFonts w:hint="eastAsia"/>
          <w:rtl/>
          <w:lang w:val="en-US"/>
        </w:rPr>
        <w:t>أن</w:t>
      </w:r>
      <w:r w:rsidR="008A4149">
        <w:rPr>
          <w:rFonts w:hint="cs"/>
          <w:rtl/>
          <w:lang w:val="en-US"/>
        </w:rPr>
        <w:t>ّ</w:t>
      </w:r>
      <w:r w:rsidRPr="00636753">
        <w:rPr>
          <w:rtl/>
          <w:lang w:val="en-US"/>
        </w:rPr>
        <w:t xml:space="preserve"> </w:t>
      </w:r>
      <w:r w:rsidRPr="00636753">
        <w:rPr>
          <w:rFonts w:hint="eastAsia"/>
          <w:rtl/>
          <w:lang w:val="en-US"/>
        </w:rPr>
        <w:t>تلميح</w:t>
      </w:r>
      <w:r w:rsidRPr="00636753">
        <w:rPr>
          <w:rtl/>
          <w:lang w:val="en-US"/>
        </w:rPr>
        <w:t xml:space="preserve"> </w:t>
      </w:r>
      <w:r w:rsidRPr="00636753">
        <w:rPr>
          <w:rFonts w:hint="eastAsia"/>
          <w:rtl/>
          <w:lang w:val="en-US"/>
        </w:rPr>
        <w:t>العمودي</w:t>
      </w:r>
      <w:r w:rsidRPr="00636753">
        <w:rPr>
          <w:rtl/>
          <w:lang w:val="en-US"/>
        </w:rPr>
        <w:t xml:space="preserve"> </w:t>
      </w:r>
      <w:r w:rsidRPr="00636753">
        <w:rPr>
          <w:rFonts w:hint="eastAsia"/>
          <w:rtl/>
          <w:lang w:val="en-US"/>
        </w:rPr>
        <w:t>بقوله</w:t>
      </w:r>
      <w:r w:rsidRPr="00636753">
        <w:rPr>
          <w:rtl/>
          <w:lang w:val="en-US"/>
        </w:rPr>
        <w:t xml:space="preserve"> </w:t>
      </w:r>
      <w:r w:rsidRPr="00636753">
        <w:rPr>
          <w:rFonts w:hint="eastAsia"/>
          <w:rtl/>
          <w:lang w:val="en-US"/>
        </w:rPr>
        <w:t>الس</w:t>
      </w:r>
      <w:r w:rsidR="008A4149">
        <w:rPr>
          <w:rFonts w:hint="cs"/>
          <w:rtl/>
          <w:lang w:val="en-US"/>
        </w:rPr>
        <w:t>ّ</w:t>
      </w:r>
      <w:r w:rsidRPr="00636753">
        <w:rPr>
          <w:rFonts w:hint="eastAsia"/>
          <w:rtl/>
          <w:lang w:val="en-US"/>
        </w:rPr>
        <w:t>ابق</w:t>
      </w:r>
      <w:r w:rsidRPr="00636753">
        <w:rPr>
          <w:rtl/>
          <w:lang w:val="en-US"/>
        </w:rPr>
        <w:t>: "</w:t>
      </w:r>
      <w:r w:rsidRPr="000A6BFC">
        <w:rPr>
          <w:rStyle w:val="fontstyle01"/>
          <w:rFonts w:ascii="Traditional Arabic" w:hAnsi="Traditional Arabic" w:cs="Traditional Arabic"/>
          <w:rtl/>
        </w:rPr>
        <w:t>وما حصّلته وما حصّله</w:t>
      </w:r>
      <w:r w:rsidRPr="000A6BFC">
        <w:rPr>
          <w:rFonts w:ascii="Traditional Arabic" w:hAnsi="Traditional Arabic"/>
          <w:rtl/>
          <w:lang w:val="en-US"/>
        </w:rPr>
        <w:t>..."،</w:t>
      </w:r>
      <w:r>
        <w:rPr>
          <w:rFonts w:hint="cs"/>
          <w:rtl/>
          <w:lang w:val="en-US"/>
        </w:rPr>
        <w:t xml:space="preserve"> </w:t>
      </w:r>
      <w:r>
        <w:rPr>
          <w:rFonts w:hint="eastAsia"/>
          <w:rtl/>
          <w:lang w:val="en-US"/>
        </w:rPr>
        <w:t>إنما</w:t>
      </w:r>
      <w:r>
        <w:rPr>
          <w:rtl/>
          <w:lang w:val="en-US"/>
        </w:rPr>
        <w:t xml:space="preserve"> </w:t>
      </w:r>
      <w:r>
        <w:rPr>
          <w:rFonts w:hint="eastAsia"/>
          <w:rtl/>
          <w:lang w:val="en-US"/>
        </w:rPr>
        <w:t>يد</w:t>
      </w:r>
      <w:r>
        <w:rPr>
          <w:rFonts w:hint="cs"/>
          <w:rtl/>
          <w:lang w:val="en-US"/>
        </w:rPr>
        <w:t>ّ</w:t>
      </w:r>
      <w:r>
        <w:rPr>
          <w:rFonts w:hint="eastAsia"/>
          <w:rtl/>
          <w:lang w:val="en-US"/>
        </w:rPr>
        <w:t>ل</w:t>
      </w:r>
      <w:r>
        <w:rPr>
          <w:rtl/>
          <w:lang w:val="en-US"/>
        </w:rPr>
        <w:t xml:space="preserve"> </w:t>
      </w:r>
      <w:r>
        <w:rPr>
          <w:rFonts w:hint="eastAsia"/>
          <w:rtl/>
          <w:lang w:val="en-US"/>
        </w:rPr>
        <w:t>على</w:t>
      </w:r>
      <w:r>
        <w:rPr>
          <w:rtl/>
          <w:lang w:val="en-US"/>
        </w:rPr>
        <w:t xml:space="preserve"> </w:t>
      </w:r>
      <w:r>
        <w:rPr>
          <w:rFonts w:hint="eastAsia"/>
          <w:rtl/>
          <w:lang w:val="en-US"/>
        </w:rPr>
        <w:t>أن</w:t>
      </w:r>
      <w:r>
        <w:rPr>
          <w:rFonts w:hint="cs"/>
          <w:rtl/>
          <w:lang w:val="en-US"/>
        </w:rPr>
        <w:t>ّ</w:t>
      </w:r>
      <w:r>
        <w:rPr>
          <w:rFonts w:hint="eastAsia"/>
          <w:rtl/>
          <w:lang w:val="en-US"/>
        </w:rPr>
        <w:t>ه</w:t>
      </w:r>
      <w:r>
        <w:rPr>
          <w:rtl/>
          <w:lang w:val="en-US"/>
        </w:rPr>
        <w:t xml:space="preserve"> </w:t>
      </w:r>
      <w:r>
        <w:rPr>
          <w:rFonts w:hint="eastAsia"/>
          <w:rtl/>
          <w:lang w:val="en-US"/>
        </w:rPr>
        <w:t>لم</w:t>
      </w:r>
      <w:r>
        <w:rPr>
          <w:rtl/>
          <w:lang w:val="en-US"/>
        </w:rPr>
        <w:t xml:space="preserve"> </w:t>
      </w:r>
      <w:r>
        <w:rPr>
          <w:rFonts w:hint="eastAsia"/>
          <w:rtl/>
          <w:lang w:val="en-US"/>
        </w:rPr>
        <w:t>يعتمد</w:t>
      </w:r>
      <w:r>
        <w:rPr>
          <w:rtl/>
          <w:lang w:val="en-US"/>
        </w:rPr>
        <w:t xml:space="preserve"> </w:t>
      </w:r>
      <w:r>
        <w:rPr>
          <w:rFonts w:hint="eastAsia"/>
          <w:rtl/>
          <w:lang w:val="en-US"/>
        </w:rPr>
        <w:t>على</w:t>
      </w:r>
      <w:r>
        <w:rPr>
          <w:rtl/>
          <w:lang w:val="en-US"/>
        </w:rPr>
        <w:t xml:space="preserve"> </w:t>
      </w:r>
      <w:r>
        <w:rPr>
          <w:rFonts w:hint="eastAsia"/>
          <w:rtl/>
          <w:lang w:val="en-US"/>
        </w:rPr>
        <w:t>برامج</w:t>
      </w:r>
      <w:r>
        <w:rPr>
          <w:rtl/>
          <w:lang w:val="en-US"/>
        </w:rPr>
        <w:t xml:space="preserve"> </w:t>
      </w:r>
      <w:r>
        <w:rPr>
          <w:rFonts w:hint="eastAsia"/>
          <w:rtl/>
          <w:lang w:val="en-US"/>
        </w:rPr>
        <w:t>المدرسة</w:t>
      </w:r>
      <w:r>
        <w:rPr>
          <w:rtl/>
          <w:lang w:val="en-US"/>
        </w:rPr>
        <w:t xml:space="preserve"> </w:t>
      </w:r>
      <w:r>
        <w:rPr>
          <w:rFonts w:hint="eastAsia"/>
          <w:rtl/>
          <w:lang w:val="en-US"/>
        </w:rPr>
        <w:t>الشرعي</w:t>
      </w:r>
      <w:r w:rsidR="008A4149">
        <w:rPr>
          <w:rFonts w:hint="cs"/>
          <w:rtl/>
          <w:lang w:val="en-US"/>
        </w:rPr>
        <w:t>ّ</w:t>
      </w:r>
      <w:r>
        <w:rPr>
          <w:rFonts w:hint="eastAsia"/>
          <w:rtl/>
          <w:lang w:val="en-US"/>
        </w:rPr>
        <w:t>ة</w:t>
      </w:r>
      <w:r>
        <w:rPr>
          <w:rFonts w:hint="cs"/>
          <w:rtl/>
          <w:lang w:val="en-US"/>
        </w:rPr>
        <w:t>،</w:t>
      </w:r>
      <w:r>
        <w:rPr>
          <w:rtl/>
          <w:lang w:val="en-US"/>
        </w:rPr>
        <w:t xml:space="preserve"> </w:t>
      </w:r>
      <w:r>
        <w:rPr>
          <w:rFonts w:hint="eastAsia"/>
          <w:rtl/>
          <w:lang w:val="en-US"/>
        </w:rPr>
        <w:t>ولا</w:t>
      </w:r>
      <w:r>
        <w:rPr>
          <w:rtl/>
          <w:lang w:val="en-US"/>
        </w:rPr>
        <w:t xml:space="preserve"> </w:t>
      </w:r>
      <w:r>
        <w:rPr>
          <w:rFonts w:hint="cs"/>
          <w:rtl/>
          <w:lang w:val="en-US"/>
        </w:rPr>
        <w:t xml:space="preserve">على </w:t>
      </w:r>
      <w:r>
        <w:rPr>
          <w:rFonts w:hint="eastAsia"/>
          <w:rtl/>
          <w:lang w:val="en-US"/>
        </w:rPr>
        <w:t>ما</w:t>
      </w:r>
      <w:r>
        <w:rPr>
          <w:rtl/>
          <w:lang w:val="en-US"/>
        </w:rPr>
        <w:t xml:space="preserve"> </w:t>
      </w:r>
      <w:r w:rsidRPr="00A06CD3">
        <w:rPr>
          <w:rFonts w:hint="eastAsia"/>
          <w:rtl/>
          <w:lang w:val="en-US"/>
        </w:rPr>
        <w:t>يقد</w:t>
      </w:r>
      <w:r w:rsidRPr="00A06CD3">
        <w:rPr>
          <w:rFonts w:hint="cs"/>
          <w:rtl/>
          <w:lang w:val="en-US"/>
        </w:rPr>
        <w:t>ّ</w:t>
      </w:r>
      <w:r w:rsidRPr="00A06CD3">
        <w:rPr>
          <w:rFonts w:hint="eastAsia"/>
          <w:rtl/>
          <w:lang w:val="en-US"/>
        </w:rPr>
        <w:t>مه</w:t>
      </w:r>
      <w:r w:rsidRPr="00A06CD3">
        <w:rPr>
          <w:rtl/>
          <w:lang w:val="en-US"/>
        </w:rPr>
        <w:t xml:space="preserve"> </w:t>
      </w:r>
      <w:r w:rsidRPr="00A06CD3">
        <w:rPr>
          <w:rFonts w:hint="eastAsia"/>
          <w:rtl/>
          <w:lang w:val="en-US"/>
        </w:rPr>
        <w:t>مدرسوها،</w:t>
      </w:r>
      <w:r w:rsidRPr="00A06CD3">
        <w:rPr>
          <w:rtl/>
          <w:lang w:val="en-US"/>
        </w:rPr>
        <w:t xml:space="preserve"> </w:t>
      </w:r>
      <w:r w:rsidRPr="00A06CD3">
        <w:rPr>
          <w:rFonts w:hint="eastAsia"/>
          <w:rtl/>
          <w:lang w:val="en-US"/>
        </w:rPr>
        <w:t>بل</w:t>
      </w:r>
      <w:r w:rsidRPr="00A06CD3">
        <w:rPr>
          <w:rtl/>
          <w:lang w:val="en-US"/>
        </w:rPr>
        <w:t xml:space="preserve"> </w:t>
      </w:r>
      <w:r w:rsidRPr="00A06CD3">
        <w:rPr>
          <w:rFonts w:hint="eastAsia"/>
          <w:rtl/>
          <w:lang w:val="en-US"/>
        </w:rPr>
        <w:t>كان</w:t>
      </w:r>
      <w:r w:rsidRPr="00A06CD3">
        <w:rPr>
          <w:rtl/>
          <w:lang w:val="en-US"/>
        </w:rPr>
        <w:t xml:space="preserve"> </w:t>
      </w:r>
      <w:r>
        <w:rPr>
          <w:rFonts w:hint="eastAsia"/>
          <w:rtl/>
          <w:lang w:val="en-US"/>
        </w:rPr>
        <w:t>عصامي</w:t>
      </w:r>
      <w:r w:rsidR="008A4149">
        <w:rPr>
          <w:rFonts w:hint="cs"/>
          <w:rtl/>
          <w:lang w:val="en-US"/>
        </w:rPr>
        <w:t>ّ</w:t>
      </w:r>
      <w:r>
        <w:rPr>
          <w:rFonts w:hint="eastAsia"/>
          <w:rtl/>
          <w:lang w:val="en-US"/>
        </w:rPr>
        <w:t>ا</w:t>
      </w:r>
      <w:r>
        <w:rPr>
          <w:rtl/>
          <w:lang w:val="en-US"/>
        </w:rPr>
        <w:t xml:space="preserve"> </w:t>
      </w:r>
      <w:r>
        <w:rPr>
          <w:rFonts w:hint="eastAsia"/>
          <w:rtl/>
          <w:lang w:val="en-US"/>
        </w:rPr>
        <w:t>في</w:t>
      </w:r>
      <w:r>
        <w:rPr>
          <w:rtl/>
          <w:lang w:val="en-US"/>
        </w:rPr>
        <w:t xml:space="preserve"> </w:t>
      </w:r>
      <w:r>
        <w:rPr>
          <w:rFonts w:hint="eastAsia"/>
          <w:rtl/>
          <w:lang w:val="en-US"/>
        </w:rPr>
        <w:t>تحصيله</w:t>
      </w:r>
      <w:r>
        <w:rPr>
          <w:rtl/>
          <w:lang w:val="en-US"/>
        </w:rPr>
        <w:t xml:space="preserve"> </w:t>
      </w:r>
      <w:r>
        <w:rPr>
          <w:rFonts w:hint="eastAsia"/>
          <w:rtl/>
          <w:lang w:val="en-US"/>
        </w:rPr>
        <w:t>العلمي</w:t>
      </w:r>
      <w:r>
        <w:rPr>
          <w:rtl/>
          <w:lang w:val="en-US"/>
        </w:rPr>
        <w:t xml:space="preserve"> </w:t>
      </w:r>
      <w:r>
        <w:rPr>
          <w:rFonts w:hint="eastAsia"/>
          <w:rtl/>
          <w:lang w:val="en-US"/>
        </w:rPr>
        <w:t>وزاده</w:t>
      </w:r>
      <w:r>
        <w:rPr>
          <w:rtl/>
          <w:lang w:val="en-US"/>
        </w:rPr>
        <w:t xml:space="preserve"> </w:t>
      </w:r>
      <w:r>
        <w:rPr>
          <w:rFonts w:hint="eastAsia"/>
          <w:rtl/>
          <w:lang w:val="en-US"/>
        </w:rPr>
        <w:t>المعرفي</w:t>
      </w:r>
      <w:r>
        <w:rPr>
          <w:rtl/>
          <w:lang w:val="en-US"/>
        </w:rPr>
        <w:t xml:space="preserve">.    </w:t>
      </w:r>
    </w:p>
    <w:p w:rsidR="00215BEC" w:rsidRPr="00B51590" w:rsidRDefault="0071697C" w:rsidP="00215BEC">
      <w:pPr>
        <w:pStyle w:val="Titre4"/>
        <w:numPr>
          <w:ilvl w:val="0"/>
          <w:numId w:val="10"/>
        </w:numPr>
        <w:rPr>
          <w:rtl/>
        </w:rPr>
      </w:pPr>
      <w:bookmarkStart w:id="175" w:name="_Toc89471735"/>
      <w:bookmarkStart w:id="176" w:name="_Toc89474737"/>
      <w:bookmarkStart w:id="177" w:name="_Toc125762848"/>
      <w:r>
        <w:rPr>
          <w:rFonts w:hint="eastAsia"/>
          <w:rtl/>
        </w:rPr>
        <w:lastRenderedPageBreak/>
        <w:t>التعليم</w:t>
      </w:r>
      <w:r w:rsidR="00215BEC" w:rsidRPr="00B51590">
        <w:rPr>
          <w:rtl/>
        </w:rPr>
        <w:t xml:space="preserve"> </w:t>
      </w:r>
      <w:r w:rsidR="00215BEC" w:rsidRPr="00B51590">
        <w:rPr>
          <w:rFonts w:hint="eastAsia"/>
          <w:rtl/>
        </w:rPr>
        <w:t>الخارجي</w:t>
      </w:r>
      <w:r w:rsidR="00FB789C">
        <w:rPr>
          <w:rFonts w:hint="cs"/>
          <w:rtl/>
        </w:rPr>
        <w:t>ّ</w:t>
      </w:r>
      <w:r w:rsidR="00215BEC" w:rsidRPr="00B51590">
        <w:rPr>
          <w:rtl/>
        </w:rPr>
        <w:t>:</w:t>
      </w:r>
      <w:bookmarkEnd w:id="175"/>
      <w:bookmarkEnd w:id="176"/>
      <w:bookmarkEnd w:id="177"/>
    </w:p>
    <w:p w:rsidR="00215BEC" w:rsidRPr="00925A52" w:rsidRDefault="00215BEC" w:rsidP="00215BEC">
      <w:pPr>
        <w:pStyle w:val="Titre4"/>
        <w:ind w:left="927" w:firstLine="0"/>
        <w:rPr>
          <w:rtl/>
        </w:rPr>
      </w:pPr>
      <w:bookmarkStart w:id="178" w:name="_Toc89471736"/>
      <w:bookmarkStart w:id="179" w:name="_Toc89474738"/>
      <w:bookmarkStart w:id="180" w:name="_Toc125762849"/>
      <w:r w:rsidRPr="00925A52">
        <w:rPr>
          <w:rFonts w:hint="eastAsia"/>
          <w:rtl/>
        </w:rPr>
        <w:t>تونس</w:t>
      </w:r>
      <w:r w:rsidRPr="00925A52">
        <w:rPr>
          <w:rtl/>
        </w:rPr>
        <w:t>:</w:t>
      </w:r>
      <w:bookmarkEnd w:id="178"/>
      <w:bookmarkEnd w:id="179"/>
      <w:bookmarkEnd w:id="180"/>
      <w:r w:rsidRPr="00925A52">
        <w:rPr>
          <w:rtl/>
        </w:rPr>
        <w:t xml:space="preserve"> </w:t>
      </w:r>
    </w:p>
    <w:p w:rsidR="00215BEC" w:rsidRDefault="00215BEC" w:rsidP="00215BEC">
      <w:pPr>
        <w:rPr>
          <w:rtl/>
        </w:rPr>
      </w:pPr>
      <w:r>
        <w:rPr>
          <w:rFonts w:hint="eastAsia"/>
          <w:rtl/>
        </w:rPr>
        <w:t>ات</w:t>
      </w:r>
      <w:r>
        <w:rPr>
          <w:rFonts w:hint="cs"/>
          <w:rtl/>
        </w:rPr>
        <w:t>ّ</w:t>
      </w:r>
      <w:r>
        <w:rPr>
          <w:rFonts w:hint="eastAsia"/>
          <w:rtl/>
        </w:rPr>
        <w:t>جه</w:t>
      </w:r>
      <w:r>
        <w:rPr>
          <w:rtl/>
        </w:rPr>
        <w:t xml:space="preserve"> </w:t>
      </w:r>
      <w:r>
        <w:rPr>
          <w:rFonts w:hint="eastAsia"/>
          <w:rtl/>
        </w:rPr>
        <w:t>إلى</w:t>
      </w:r>
      <w:r>
        <w:rPr>
          <w:rtl/>
        </w:rPr>
        <w:t xml:space="preserve"> </w:t>
      </w:r>
      <w:r>
        <w:rPr>
          <w:rFonts w:hint="eastAsia"/>
          <w:rtl/>
        </w:rPr>
        <w:t>تونس</w:t>
      </w:r>
      <w:r>
        <w:rPr>
          <w:rtl/>
        </w:rPr>
        <w:t xml:space="preserve"> </w:t>
      </w:r>
      <w:r>
        <w:rPr>
          <w:rFonts w:hint="eastAsia"/>
          <w:rtl/>
        </w:rPr>
        <w:t>ثمانية</w:t>
      </w:r>
      <w:r>
        <w:rPr>
          <w:rtl/>
        </w:rPr>
        <w:t xml:space="preserve"> </w:t>
      </w:r>
      <w:r>
        <w:rPr>
          <w:rFonts w:hint="eastAsia"/>
          <w:rtl/>
        </w:rPr>
        <w:t>من</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وهم</w:t>
      </w:r>
      <w:r>
        <w:rPr>
          <w:rtl/>
        </w:rPr>
        <w:t xml:space="preserve">: </w:t>
      </w:r>
      <w:r w:rsidR="000D187C">
        <w:rPr>
          <w:rFonts w:hint="eastAsia"/>
          <w:rtl/>
        </w:rPr>
        <w:t>محمد</w:t>
      </w:r>
      <w:r w:rsidRPr="00876202">
        <w:rPr>
          <w:rtl/>
        </w:rPr>
        <w:t xml:space="preserve"> </w:t>
      </w:r>
      <w:r w:rsidRPr="00876202">
        <w:rPr>
          <w:rFonts w:hint="eastAsia"/>
          <w:rtl/>
        </w:rPr>
        <w:t>العيد</w:t>
      </w:r>
      <w:r w:rsidR="008A4149">
        <w:rPr>
          <w:rFonts w:hint="cs"/>
          <w:rtl/>
        </w:rPr>
        <w:t xml:space="preserve"> حم علي</w:t>
      </w:r>
      <w:r w:rsidRPr="00876202">
        <w:rPr>
          <w:rFonts w:hint="eastAsia"/>
          <w:rtl/>
        </w:rPr>
        <w:t>،</w:t>
      </w:r>
      <w:r w:rsidRPr="00876202">
        <w:rPr>
          <w:rtl/>
        </w:rPr>
        <w:t xml:space="preserve"> </w:t>
      </w:r>
      <w:r w:rsidR="000D187C">
        <w:rPr>
          <w:rFonts w:hint="eastAsia"/>
          <w:rtl/>
        </w:rPr>
        <w:t>محمد</w:t>
      </w:r>
      <w:r>
        <w:rPr>
          <w:rtl/>
        </w:rPr>
        <w:t xml:space="preserve"> </w:t>
      </w:r>
      <w:r w:rsidR="0071697C">
        <w:rPr>
          <w:rFonts w:hint="eastAsia"/>
          <w:rtl/>
        </w:rPr>
        <w:t>اللقاني</w:t>
      </w:r>
      <w:r>
        <w:rPr>
          <w:rFonts w:hint="eastAsia"/>
          <w:rtl/>
        </w:rPr>
        <w:t>،</w:t>
      </w:r>
      <w:r w:rsidRPr="00876202">
        <w:rPr>
          <w:rtl/>
        </w:rPr>
        <w:t xml:space="preserve"> </w:t>
      </w:r>
      <w:r w:rsidRPr="00876202">
        <w:rPr>
          <w:rFonts w:hint="eastAsia"/>
          <w:rtl/>
        </w:rPr>
        <w:t>محمد</w:t>
      </w:r>
      <w:r w:rsidRPr="00876202">
        <w:rPr>
          <w:rtl/>
        </w:rPr>
        <w:t xml:space="preserve"> </w:t>
      </w:r>
      <w:r w:rsidR="00321A73">
        <w:rPr>
          <w:rFonts w:hint="eastAsia"/>
          <w:rtl/>
        </w:rPr>
        <w:t>السعيد</w:t>
      </w:r>
      <w:r w:rsidRPr="00876202">
        <w:rPr>
          <w:rtl/>
        </w:rPr>
        <w:t xml:space="preserve"> </w:t>
      </w:r>
      <w:r w:rsidRPr="00876202">
        <w:rPr>
          <w:rFonts w:hint="eastAsia"/>
          <w:rtl/>
        </w:rPr>
        <w:t>الزاهري</w:t>
      </w:r>
      <w:r>
        <w:rPr>
          <w:rFonts w:hint="eastAsia"/>
          <w:rtl/>
        </w:rPr>
        <w:t>،</w:t>
      </w:r>
      <w:r>
        <w:rPr>
          <w:rtl/>
        </w:rPr>
        <w:t xml:space="preserve"> </w:t>
      </w:r>
      <w:r w:rsidRPr="00876202">
        <w:rPr>
          <w:rFonts w:hint="eastAsia"/>
          <w:rtl/>
        </w:rPr>
        <w:t>أبو</w:t>
      </w:r>
      <w:r w:rsidRPr="00876202">
        <w:rPr>
          <w:rtl/>
        </w:rPr>
        <w:t xml:space="preserve"> </w:t>
      </w:r>
      <w:r w:rsidRPr="00876202">
        <w:rPr>
          <w:rFonts w:hint="eastAsia"/>
          <w:rtl/>
        </w:rPr>
        <w:t>اليقظان</w:t>
      </w:r>
      <w:r>
        <w:rPr>
          <w:rFonts w:hint="eastAsia"/>
          <w:rtl/>
        </w:rPr>
        <w:t>،</w:t>
      </w:r>
      <w:r w:rsidRPr="005676C2">
        <w:rPr>
          <w:rtl/>
        </w:rPr>
        <w:t xml:space="preserve"> </w:t>
      </w:r>
      <w:r w:rsidRPr="00876202">
        <w:rPr>
          <w:rFonts w:hint="eastAsia"/>
          <w:rtl/>
        </w:rPr>
        <w:t>مفدي</w:t>
      </w:r>
      <w:r>
        <w:rPr>
          <w:rtl/>
        </w:rPr>
        <w:t xml:space="preserve"> </w:t>
      </w:r>
      <w:r>
        <w:rPr>
          <w:rFonts w:hint="eastAsia"/>
          <w:rtl/>
        </w:rPr>
        <w:t>زكري</w:t>
      </w:r>
      <w:r w:rsidR="008A4149">
        <w:rPr>
          <w:rFonts w:hint="cs"/>
          <w:rtl/>
        </w:rPr>
        <w:t>ّ</w:t>
      </w:r>
      <w:r>
        <w:rPr>
          <w:rFonts w:hint="eastAsia"/>
          <w:rtl/>
        </w:rPr>
        <w:t>اء،</w:t>
      </w:r>
      <w:r w:rsidRPr="00876202">
        <w:rPr>
          <w:rtl/>
        </w:rPr>
        <w:t xml:space="preserve"> </w:t>
      </w:r>
      <w:r w:rsidRPr="00876202">
        <w:rPr>
          <w:rFonts w:hint="eastAsia"/>
          <w:rtl/>
        </w:rPr>
        <w:t>رمضان</w:t>
      </w:r>
      <w:r w:rsidRPr="00876202">
        <w:rPr>
          <w:rtl/>
        </w:rPr>
        <w:t xml:space="preserve"> </w:t>
      </w:r>
      <w:r w:rsidRPr="00876202">
        <w:rPr>
          <w:rFonts w:hint="eastAsia"/>
          <w:rtl/>
        </w:rPr>
        <w:t>حم</w:t>
      </w:r>
      <w:r w:rsidR="008A4149">
        <w:rPr>
          <w:rFonts w:hint="cs"/>
          <w:rtl/>
        </w:rPr>
        <w:t>ّ</w:t>
      </w:r>
      <w:r w:rsidRPr="00876202">
        <w:rPr>
          <w:rFonts w:hint="eastAsia"/>
          <w:rtl/>
        </w:rPr>
        <w:t>ود</w:t>
      </w:r>
      <w:r>
        <w:rPr>
          <w:rFonts w:hint="eastAsia"/>
          <w:rtl/>
        </w:rPr>
        <w:t>،</w:t>
      </w:r>
      <w:r>
        <w:rPr>
          <w:rtl/>
        </w:rPr>
        <w:t xml:space="preserve"> </w:t>
      </w:r>
      <w:r w:rsidRPr="00876202">
        <w:rPr>
          <w:rFonts w:hint="eastAsia"/>
          <w:rtl/>
        </w:rPr>
        <w:t>الطاهر</w:t>
      </w:r>
      <w:r w:rsidRPr="00876202">
        <w:rPr>
          <w:rtl/>
        </w:rPr>
        <w:t xml:space="preserve"> </w:t>
      </w:r>
      <w:r w:rsidRPr="00876202">
        <w:rPr>
          <w:rFonts w:hint="eastAsia"/>
          <w:rtl/>
        </w:rPr>
        <w:t>بن</w:t>
      </w:r>
      <w:r w:rsidRPr="00876202">
        <w:rPr>
          <w:rtl/>
        </w:rPr>
        <w:t xml:space="preserve"> </w:t>
      </w:r>
      <w:r w:rsidRPr="00876202">
        <w:rPr>
          <w:rFonts w:hint="eastAsia"/>
          <w:rtl/>
        </w:rPr>
        <w:t>عبد</w:t>
      </w:r>
      <w:r w:rsidRPr="00876202">
        <w:rPr>
          <w:rtl/>
        </w:rPr>
        <w:t xml:space="preserve"> </w:t>
      </w:r>
      <w:r w:rsidRPr="00876202">
        <w:rPr>
          <w:rFonts w:hint="eastAsia"/>
          <w:rtl/>
        </w:rPr>
        <w:t>السلام</w:t>
      </w:r>
      <w:r>
        <w:rPr>
          <w:rFonts w:hint="eastAsia"/>
          <w:rtl/>
        </w:rPr>
        <w:t>،</w:t>
      </w:r>
      <w:r>
        <w:rPr>
          <w:rtl/>
        </w:rPr>
        <w:t xml:space="preserve"> </w:t>
      </w:r>
      <w:r w:rsidR="008A4149">
        <w:rPr>
          <w:rFonts w:hint="cs"/>
          <w:rtl/>
        </w:rPr>
        <w:t xml:space="preserve">الحسن </w:t>
      </w:r>
      <w:r w:rsidRPr="00876202">
        <w:rPr>
          <w:rFonts w:hint="eastAsia"/>
          <w:rtl/>
        </w:rPr>
        <w:t>أبو</w:t>
      </w:r>
      <w:r w:rsidRPr="00876202">
        <w:rPr>
          <w:rtl/>
        </w:rPr>
        <w:t xml:space="preserve"> </w:t>
      </w:r>
      <w:r w:rsidRPr="00876202">
        <w:rPr>
          <w:rFonts w:hint="eastAsia"/>
          <w:rtl/>
        </w:rPr>
        <w:t>الحبال</w:t>
      </w:r>
      <w:r>
        <w:rPr>
          <w:rFonts w:hint="eastAsia"/>
          <w:rtl/>
        </w:rPr>
        <w:t>،</w:t>
      </w:r>
      <w:r w:rsidRPr="00876202">
        <w:rPr>
          <w:rtl/>
        </w:rPr>
        <w:t xml:space="preserve"> </w:t>
      </w:r>
      <w:r>
        <w:rPr>
          <w:rFonts w:hint="eastAsia"/>
          <w:rtl/>
        </w:rPr>
        <w:t>وبذلك</w:t>
      </w:r>
      <w:r>
        <w:rPr>
          <w:rtl/>
        </w:rPr>
        <w:t xml:space="preserve"> </w:t>
      </w:r>
      <w:r>
        <w:rPr>
          <w:rFonts w:hint="eastAsia"/>
          <w:rtl/>
        </w:rPr>
        <w:t>تكون</w:t>
      </w:r>
      <w:r>
        <w:rPr>
          <w:rtl/>
        </w:rPr>
        <w:t xml:space="preserve"> </w:t>
      </w:r>
      <w:r>
        <w:rPr>
          <w:rFonts w:hint="eastAsia"/>
          <w:rtl/>
        </w:rPr>
        <w:t>تونس</w:t>
      </w:r>
      <w:r>
        <w:rPr>
          <w:rtl/>
        </w:rPr>
        <w:t xml:space="preserve"> </w:t>
      </w:r>
      <w:r>
        <w:rPr>
          <w:rFonts w:hint="eastAsia"/>
          <w:rtl/>
        </w:rPr>
        <w:t>الوجهة</w:t>
      </w:r>
      <w:r>
        <w:rPr>
          <w:rtl/>
        </w:rPr>
        <w:t xml:space="preserve"> </w:t>
      </w:r>
      <w:r>
        <w:rPr>
          <w:rFonts w:hint="eastAsia"/>
          <w:rtl/>
        </w:rPr>
        <w:t>العلمي</w:t>
      </w:r>
      <w:r w:rsidR="008A4149">
        <w:rPr>
          <w:rFonts w:hint="cs"/>
          <w:rtl/>
        </w:rPr>
        <w:t>ّ</w:t>
      </w:r>
      <w:r>
        <w:rPr>
          <w:rFonts w:hint="eastAsia"/>
          <w:rtl/>
        </w:rPr>
        <w:t>ة</w:t>
      </w:r>
      <w:r>
        <w:rPr>
          <w:rtl/>
        </w:rPr>
        <w:t xml:space="preserve"> </w:t>
      </w:r>
      <w:r>
        <w:rPr>
          <w:rFonts w:hint="eastAsia"/>
          <w:rtl/>
        </w:rPr>
        <w:t>الأكثر</w:t>
      </w:r>
      <w:r>
        <w:rPr>
          <w:rtl/>
        </w:rPr>
        <w:t xml:space="preserve"> </w:t>
      </w:r>
      <w:r>
        <w:rPr>
          <w:rFonts w:hint="eastAsia"/>
          <w:rtl/>
        </w:rPr>
        <w:t>استقطابا</w:t>
      </w:r>
      <w:r>
        <w:rPr>
          <w:rtl/>
        </w:rPr>
        <w:t xml:space="preserve"> </w:t>
      </w:r>
      <w:r>
        <w:rPr>
          <w:rFonts w:hint="eastAsia"/>
          <w:rtl/>
        </w:rPr>
        <w:t>لشعراء</w:t>
      </w:r>
      <w:r>
        <w:rPr>
          <w:rtl/>
        </w:rPr>
        <w:t xml:space="preserve"> </w:t>
      </w:r>
      <w:r>
        <w:rPr>
          <w:rFonts w:hint="eastAsia"/>
          <w:rtl/>
        </w:rPr>
        <w:t>الكتاب،</w:t>
      </w:r>
      <w:r>
        <w:rPr>
          <w:rtl/>
        </w:rPr>
        <w:t xml:space="preserve"> </w:t>
      </w:r>
      <w:r>
        <w:rPr>
          <w:rFonts w:hint="eastAsia"/>
          <w:rtl/>
        </w:rPr>
        <w:t>والس</w:t>
      </w:r>
      <w:r w:rsidR="008A4149">
        <w:rPr>
          <w:rFonts w:hint="cs"/>
          <w:rtl/>
        </w:rPr>
        <w:t>ّ</w:t>
      </w:r>
      <w:r>
        <w:rPr>
          <w:rFonts w:hint="eastAsia"/>
          <w:rtl/>
        </w:rPr>
        <w:t>بب</w:t>
      </w:r>
      <w:r>
        <w:rPr>
          <w:rtl/>
        </w:rPr>
        <w:t xml:space="preserve"> </w:t>
      </w:r>
      <w:r>
        <w:rPr>
          <w:rFonts w:hint="eastAsia"/>
          <w:rtl/>
        </w:rPr>
        <w:t>الرئيس</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يعود</w:t>
      </w:r>
      <w:r>
        <w:rPr>
          <w:rtl/>
        </w:rPr>
        <w:t xml:space="preserve"> </w:t>
      </w:r>
      <w:r>
        <w:rPr>
          <w:rFonts w:hint="eastAsia"/>
          <w:rtl/>
        </w:rPr>
        <w:t>لانحدار</w:t>
      </w:r>
      <w:r>
        <w:rPr>
          <w:rtl/>
        </w:rPr>
        <w:t xml:space="preserve"> </w:t>
      </w:r>
      <w:r>
        <w:rPr>
          <w:rFonts w:hint="eastAsia"/>
          <w:rtl/>
        </w:rPr>
        <w:t>هؤلاء</w:t>
      </w:r>
      <w:r>
        <w:rPr>
          <w:rtl/>
        </w:rPr>
        <w:t xml:space="preserve"> </w:t>
      </w:r>
      <w:r w:rsidR="0071697C">
        <w:rPr>
          <w:rFonts w:hint="eastAsia"/>
          <w:rtl/>
        </w:rPr>
        <w:t>الشعر</w:t>
      </w:r>
      <w:r>
        <w:rPr>
          <w:rFonts w:hint="eastAsia"/>
          <w:rtl/>
        </w:rPr>
        <w:t>اء</w:t>
      </w:r>
      <w:r>
        <w:rPr>
          <w:rtl/>
        </w:rPr>
        <w:t xml:space="preserve"> </w:t>
      </w:r>
      <w:r>
        <w:rPr>
          <w:rFonts w:hint="eastAsia"/>
          <w:rtl/>
        </w:rPr>
        <w:t>كلهم</w:t>
      </w:r>
      <w:r>
        <w:rPr>
          <w:rtl/>
        </w:rPr>
        <w:t xml:space="preserve"> </w:t>
      </w:r>
      <w:r>
        <w:rPr>
          <w:rFonts w:hint="eastAsia"/>
          <w:rtl/>
        </w:rPr>
        <w:t>من</w:t>
      </w:r>
      <w:r>
        <w:rPr>
          <w:rtl/>
        </w:rPr>
        <w:t xml:space="preserve"> </w:t>
      </w:r>
      <w:r w:rsidR="0071697C">
        <w:rPr>
          <w:rFonts w:hint="eastAsia"/>
          <w:rtl/>
        </w:rPr>
        <w:t>الشرق</w:t>
      </w:r>
      <w:r>
        <w:rPr>
          <w:rtl/>
        </w:rPr>
        <w:t xml:space="preserve"> </w:t>
      </w:r>
      <w:r w:rsidR="00922093">
        <w:rPr>
          <w:rFonts w:hint="eastAsia"/>
          <w:rtl/>
        </w:rPr>
        <w:t>الجزائريّ</w:t>
      </w:r>
      <w:r>
        <w:rPr>
          <w:rtl/>
        </w:rPr>
        <w:t xml:space="preserve"> -</w:t>
      </w:r>
      <w:r>
        <w:rPr>
          <w:rFonts w:hint="eastAsia"/>
          <w:rtl/>
        </w:rPr>
        <w:t>وهو</w:t>
      </w:r>
      <w:r>
        <w:rPr>
          <w:rtl/>
        </w:rPr>
        <w:t xml:space="preserve"> </w:t>
      </w:r>
      <w:r>
        <w:rPr>
          <w:rFonts w:hint="eastAsia"/>
          <w:rtl/>
        </w:rPr>
        <w:t>الإقليم</w:t>
      </w:r>
      <w:r>
        <w:rPr>
          <w:rtl/>
        </w:rPr>
        <w:t xml:space="preserve"> </w:t>
      </w:r>
      <w:r>
        <w:rPr>
          <w:rFonts w:hint="eastAsia"/>
          <w:rtl/>
        </w:rPr>
        <w:t>التي</w:t>
      </w:r>
      <w:r>
        <w:rPr>
          <w:rtl/>
        </w:rPr>
        <w:t xml:space="preserve"> </w:t>
      </w:r>
      <w:r>
        <w:rPr>
          <w:rFonts w:hint="eastAsia"/>
          <w:rtl/>
        </w:rPr>
        <w:t>ينتمي</w:t>
      </w:r>
      <w:r>
        <w:rPr>
          <w:rtl/>
        </w:rPr>
        <w:t xml:space="preserve"> </w:t>
      </w:r>
      <w:r>
        <w:rPr>
          <w:rFonts w:hint="eastAsia"/>
          <w:rtl/>
        </w:rPr>
        <w:t>إليه</w:t>
      </w:r>
      <w:r>
        <w:rPr>
          <w:rtl/>
        </w:rPr>
        <w:t xml:space="preserve"> </w:t>
      </w:r>
      <w:r>
        <w:rPr>
          <w:rFonts w:hint="eastAsia"/>
          <w:rtl/>
        </w:rPr>
        <w:t>أغلب</w:t>
      </w:r>
      <w:r>
        <w:rPr>
          <w:rtl/>
        </w:rPr>
        <w:t xml:space="preserve"> </w:t>
      </w:r>
      <w:r>
        <w:rPr>
          <w:rFonts w:hint="eastAsia"/>
          <w:rtl/>
        </w:rPr>
        <w:t>شعراء</w:t>
      </w:r>
      <w:r>
        <w:rPr>
          <w:rtl/>
        </w:rPr>
        <w:t xml:space="preserve"> </w:t>
      </w:r>
      <w:r>
        <w:rPr>
          <w:rFonts w:hint="eastAsia"/>
          <w:rtl/>
        </w:rPr>
        <w:t>الكتاب</w:t>
      </w:r>
      <w:r>
        <w:rPr>
          <w:rtl/>
        </w:rPr>
        <w:t xml:space="preserve">- </w:t>
      </w:r>
      <w:r>
        <w:rPr>
          <w:rFonts w:hint="cs"/>
          <w:rtl/>
        </w:rPr>
        <w:t>و</w:t>
      </w:r>
      <w:r>
        <w:rPr>
          <w:rFonts w:hint="eastAsia"/>
          <w:rtl/>
        </w:rPr>
        <w:t>تونس</w:t>
      </w:r>
      <w:r>
        <w:rPr>
          <w:rtl/>
        </w:rPr>
        <w:t xml:space="preserve"> </w:t>
      </w:r>
      <w:r w:rsidRPr="00F25174">
        <w:rPr>
          <w:rFonts w:hint="cs"/>
          <w:rtl/>
        </w:rPr>
        <w:t>ب</w:t>
      </w:r>
      <w:r w:rsidR="00742779">
        <w:rPr>
          <w:rFonts w:hint="cs"/>
          <w:rtl/>
        </w:rPr>
        <w:t>النسبة</w:t>
      </w:r>
      <w:r w:rsidRPr="00F25174">
        <w:rPr>
          <w:rFonts w:hint="cs"/>
          <w:rtl/>
        </w:rPr>
        <w:t xml:space="preserve"> لهؤلاء</w:t>
      </w:r>
      <w:r w:rsidRPr="00F25174">
        <w:rPr>
          <w:rtl/>
        </w:rPr>
        <w:t xml:space="preserve"> </w:t>
      </w:r>
      <w:r>
        <w:rPr>
          <w:rFonts w:hint="eastAsia"/>
          <w:rtl/>
        </w:rPr>
        <w:t>الأقرب</w:t>
      </w:r>
      <w:r>
        <w:rPr>
          <w:rtl/>
        </w:rPr>
        <w:t xml:space="preserve"> </w:t>
      </w:r>
      <w:r>
        <w:rPr>
          <w:rFonts w:hint="eastAsia"/>
          <w:rtl/>
        </w:rPr>
        <w:t>لطلب</w:t>
      </w:r>
      <w:r>
        <w:rPr>
          <w:rtl/>
        </w:rPr>
        <w:t xml:space="preserve"> </w:t>
      </w:r>
      <w:r>
        <w:rPr>
          <w:rFonts w:hint="eastAsia"/>
          <w:rtl/>
        </w:rPr>
        <w:t>العلم</w:t>
      </w:r>
      <w:r>
        <w:rPr>
          <w:rtl/>
        </w:rPr>
        <w:t xml:space="preserve"> </w:t>
      </w:r>
      <w:r>
        <w:rPr>
          <w:rFonts w:hint="eastAsia"/>
          <w:rtl/>
        </w:rPr>
        <w:t>وإكمال</w:t>
      </w:r>
      <w:r>
        <w:rPr>
          <w:rtl/>
        </w:rPr>
        <w:t xml:space="preserve"> </w:t>
      </w:r>
      <w:r>
        <w:rPr>
          <w:rFonts w:hint="eastAsia"/>
          <w:rtl/>
        </w:rPr>
        <w:t>المسار</w:t>
      </w:r>
      <w:r>
        <w:rPr>
          <w:rtl/>
        </w:rPr>
        <w:t xml:space="preserve"> </w:t>
      </w:r>
      <w:r>
        <w:rPr>
          <w:rFonts w:hint="eastAsia"/>
          <w:rtl/>
        </w:rPr>
        <w:t>العلمي</w:t>
      </w:r>
      <w:r w:rsidR="008A4149">
        <w:rPr>
          <w:rFonts w:hint="cs"/>
          <w:rtl/>
        </w:rPr>
        <w:t>ّ</w:t>
      </w:r>
      <w:r>
        <w:rPr>
          <w:rtl/>
        </w:rPr>
        <w:t xml:space="preserve"> </w:t>
      </w:r>
      <w:r>
        <w:rPr>
          <w:rFonts w:hint="eastAsia"/>
          <w:rtl/>
        </w:rPr>
        <w:t>العالي،</w:t>
      </w:r>
      <w:r>
        <w:rPr>
          <w:rtl/>
        </w:rPr>
        <w:t xml:space="preserve"> </w:t>
      </w:r>
      <w:r>
        <w:rPr>
          <w:rFonts w:hint="eastAsia"/>
          <w:rtl/>
        </w:rPr>
        <w:t>خاص</w:t>
      </w:r>
      <w:r w:rsidR="008A4149">
        <w:rPr>
          <w:rFonts w:hint="cs"/>
          <w:rtl/>
        </w:rPr>
        <w:t>ّ</w:t>
      </w:r>
      <w:r>
        <w:rPr>
          <w:rFonts w:hint="eastAsia"/>
          <w:rtl/>
        </w:rPr>
        <w:t>ة</w:t>
      </w:r>
      <w:r>
        <w:rPr>
          <w:rtl/>
        </w:rPr>
        <w:t xml:space="preserve"> </w:t>
      </w:r>
      <w:r>
        <w:rPr>
          <w:rFonts w:hint="eastAsia"/>
          <w:rtl/>
        </w:rPr>
        <w:t>وأن</w:t>
      </w:r>
      <w:r w:rsidR="008A4149">
        <w:rPr>
          <w:rFonts w:hint="cs"/>
          <w:rtl/>
        </w:rPr>
        <w:t>ّ</w:t>
      </w:r>
      <w:r>
        <w:rPr>
          <w:rtl/>
        </w:rPr>
        <w:t xml:space="preserve"> </w:t>
      </w:r>
      <w:r>
        <w:rPr>
          <w:rFonts w:hint="eastAsia"/>
          <w:rtl/>
        </w:rPr>
        <w:t>الهجرة</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tl/>
        </w:rPr>
        <w:t xml:space="preserve"> </w:t>
      </w:r>
      <w:r>
        <w:rPr>
          <w:rFonts w:hint="eastAsia"/>
          <w:rtl/>
        </w:rPr>
        <w:t>لم</w:t>
      </w:r>
      <w:r>
        <w:rPr>
          <w:rtl/>
        </w:rPr>
        <w:t xml:space="preserve"> </w:t>
      </w:r>
      <w:r>
        <w:rPr>
          <w:rFonts w:hint="eastAsia"/>
          <w:rtl/>
        </w:rPr>
        <w:t>تكن</w:t>
      </w:r>
      <w:r>
        <w:rPr>
          <w:rtl/>
        </w:rPr>
        <w:t xml:space="preserve"> </w:t>
      </w:r>
      <w:r w:rsidR="008A4149">
        <w:rPr>
          <w:rFonts w:hint="eastAsia"/>
          <w:rtl/>
        </w:rPr>
        <w:t>بال</w:t>
      </w:r>
      <w:r w:rsidR="008A4149">
        <w:rPr>
          <w:rFonts w:hint="cs"/>
          <w:rtl/>
        </w:rPr>
        <w:t>أمر</w:t>
      </w:r>
      <w:r>
        <w:rPr>
          <w:rtl/>
        </w:rPr>
        <w:t xml:space="preserve"> </w:t>
      </w:r>
      <w:r>
        <w:rPr>
          <w:rFonts w:hint="eastAsia"/>
          <w:rtl/>
        </w:rPr>
        <w:t>الس</w:t>
      </w:r>
      <w:r w:rsidR="008A4149">
        <w:rPr>
          <w:rFonts w:hint="cs"/>
          <w:rtl/>
        </w:rPr>
        <w:t>ّ</w:t>
      </w:r>
      <w:r>
        <w:rPr>
          <w:rFonts w:hint="eastAsia"/>
          <w:rtl/>
        </w:rPr>
        <w:t>هل</w:t>
      </w:r>
      <w:r>
        <w:rPr>
          <w:rtl/>
        </w:rPr>
        <w:t xml:space="preserve"> </w:t>
      </w:r>
      <w:r>
        <w:rPr>
          <w:rFonts w:hint="eastAsia"/>
          <w:rtl/>
        </w:rPr>
        <w:t>والهين،</w:t>
      </w:r>
      <w:r>
        <w:rPr>
          <w:rtl/>
        </w:rPr>
        <w:t xml:space="preserve"> </w:t>
      </w:r>
      <w:r>
        <w:rPr>
          <w:rFonts w:hint="eastAsia"/>
          <w:rtl/>
        </w:rPr>
        <w:t>لاجتماع</w:t>
      </w:r>
      <w:r>
        <w:rPr>
          <w:rtl/>
        </w:rPr>
        <w:t xml:space="preserve"> </w:t>
      </w:r>
      <w:r>
        <w:rPr>
          <w:rFonts w:hint="eastAsia"/>
          <w:rtl/>
        </w:rPr>
        <w:t>أسباب</w:t>
      </w:r>
      <w:r>
        <w:rPr>
          <w:rtl/>
        </w:rPr>
        <w:t xml:space="preserve"> </w:t>
      </w:r>
      <w:r>
        <w:rPr>
          <w:rFonts w:hint="eastAsia"/>
          <w:rtl/>
        </w:rPr>
        <w:t>عد</w:t>
      </w:r>
      <w:r w:rsidR="008A4149">
        <w:rPr>
          <w:rFonts w:hint="cs"/>
          <w:rtl/>
        </w:rPr>
        <w:t>ّ</w:t>
      </w:r>
      <w:r>
        <w:rPr>
          <w:rFonts w:hint="eastAsia"/>
          <w:rtl/>
        </w:rPr>
        <w:t>ة،</w:t>
      </w:r>
      <w:r>
        <w:rPr>
          <w:rtl/>
        </w:rPr>
        <w:t xml:space="preserve"> </w:t>
      </w:r>
      <w:r>
        <w:rPr>
          <w:rFonts w:hint="eastAsia"/>
          <w:rtl/>
        </w:rPr>
        <w:t>أهم</w:t>
      </w:r>
      <w:r w:rsidR="008A4149">
        <w:rPr>
          <w:rFonts w:hint="cs"/>
          <w:rtl/>
        </w:rPr>
        <w:t>ّ</w:t>
      </w:r>
      <w:r>
        <w:rPr>
          <w:rFonts w:hint="eastAsia"/>
          <w:rtl/>
        </w:rPr>
        <w:t>ها</w:t>
      </w:r>
      <w:r>
        <w:rPr>
          <w:rtl/>
        </w:rPr>
        <w:t xml:space="preserve">: </w:t>
      </w:r>
    </w:p>
    <w:p w:rsidR="00215BEC" w:rsidRDefault="00215BEC" w:rsidP="00215BEC">
      <w:pPr>
        <w:rPr>
          <w:rtl/>
        </w:rPr>
      </w:pPr>
      <w:r>
        <w:rPr>
          <w:rFonts w:hint="eastAsia"/>
          <w:rtl/>
        </w:rPr>
        <w:t>وقوع</w:t>
      </w:r>
      <w:r>
        <w:rPr>
          <w:rtl/>
        </w:rPr>
        <w:t xml:space="preserve"> </w:t>
      </w:r>
      <w:r>
        <w:rPr>
          <w:rFonts w:hint="eastAsia"/>
          <w:rtl/>
        </w:rPr>
        <w:t>البلاد</w:t>
      </w:r>
      <w:r>
        <w:rPr>
          <w:rtl/>
        </w:rPr>
        <w:t xml:space="preserve"> </w:t>
      </w:r>
      <w:r>
        <w:rPr>
          <w:rFonts w:hint="eastAsia"/>
          <w:rtl/>
        </w:rPr>
        <w:t>تحت</w:t>
      </w:r>
      <w:r>
        <w:rPr>
          <w:rtl/>
        </w:rPr>
        <w:t xml:space="preserve"> </w:t>
      </w:r>
      <w:r>
        <w:rPr>
          <w:rFonts w:hint="eastAsia"/>
          <w:rtl/>
        </w:rPr>
        <w:t>الحكم</w:t>
      </w:r>
      <w:r>
        <w:rPr>
          <w:rtl/>
        </w:rPr>
        <w:t xml:space="preserve"> </w:t>
      </w:r>
      <w:r>
        <w:rPr>
          <w:rFonts w:hint="eastAsia"/>
          <w:rtl/>
        </w:rPr>
        <w:t>الاستعماري</w:t>
      </w:r>
      <w:r w:rsidR="008A4149">
        <w:rPr>
          <w:rFonts w:hint="cs"/>
          <w:rtl/>
        </w:rPr>
        <w:t>ّ</w:t>
      </w:r>
      <w:r>
        <w:rPr>
          <w:rtl/>
        </w:rPr>
        <w:t xml:space="preserve"> </w:t>
      </w:r>
      <w:r>
        <w:rPr>
          <w:rFonts w:hint="eastAsia"/>
          <w:rtl/>
        </w:rPr>
        <w:t>الممارس</w:t>
      </w:r>
      <w:r>
        <w:rPr>
          <w:rtl/>
        </w:rPr>
        <w:t xml:space="preserve"> </w:t>
      </w:r>
      <w:r>
        <w:rPr>
          <w:rFonts w:hint="eastAsia"/>
          <w:rtl/>
        </w:rPr>
        <w:t>لسياسة</w:t>
      </w:r>
      <w:r>
        <w:rPr>
          <w:rtl/>
        </w:rPr>
        <w:t xml:space="preserve"> </w:t>
      </w:r>
      <w:r>
        <w:rPr>
          <w:rFonts w:hint="eastAsia"/>
          <w:rtl/>
        </w:rPr>
        <w:t>التضييق</w:t>
      </w:r>
      <w:r>
        <w:rPr>
          <w:rtl/>
        </w:rPr>
        <w:t xml:space="preserve"> </w:t>
      </w:r>
      <w:r>
        <w:rPr>
          <w:rFonts w:hint="eastAsia"/>
          <w:rtl/>
        </w:rPr>
        <w:t>وشد</w:t>
      </w:r>
      <w:r>
        <w:rPr>
          <w:rFonts w:hint="cs"/>
          <w:rtl/>
        </w:rPr>
        <w:t>ّ</w:t>
      </w:r>
      <w:r>
        <w:rPr>
          <w:rtl/>
        </w:rPr>
        <w:t xml:space="preserve"> </w:t>
      </w:r>
      <w:r>
        <w:rPr>
          <w:rFonts w:hint="eastAsia"/>
          <w:rtl/>
        </w:rPr>
        <w:t>الخناق</w:t>
      </w:r>
      <w:r>
        <w:rPr>
          <w:rtl/>
        </w:rPr>
        <w:t xml:space="preserve"> </w:t>
      </w:r>
      <w:r>
        <w:rPr>
          <w:rFonts w:hint="eastAsia"/>
          <w:rtl/>
        </w:rPr>
        <w:t>على</w:t>
      </w:r>
      <w:r>
        <w:rPr>
          <w:rtl/>
        </w:rPr>
        <w:t xml:space="preserve"> </w:t>
      </w:r>
      <w:r>
        <w:rPr>
          <w:rFonts w:hint="eastAsia"/>
          <w:rtl/>
        </w:rPr>
        <w:t>الأهالي</w:t>
      </w:r>
      <w:r>
        <w:rPr>
          <w:rtl/>
        </w:rPr>
        <w:t xml:space="preserve"> </w:t>
      </w:r>
      <w:r w:rsidR="00922093">
        <w:rPr>
          <w:rFonts w:hint="eastAsia"/>
          <w:rtl/>
        </w:rPr>
        <w:t>الجزائريّ</w:t>
      </w:r>
      <w:r>
        <w:rPr>
          <w:rFonts w:hint="eastAsia"/>
          <w:rtl/>
        </w:rPr>
        <w:t>ين</w:t>
      </w:r>
      <w:r>
        <w:rPr>
          <w:rtl/>
        </w:rPr>
        <w:t xml:space="preserve"> </w:t>
      </w:r>
      <w:r>
        <w:rPr>
          <w:rFonts w:hint="eastAsia"/>
          <w:rtl/>
        </w:rPr>
        <w:t>في</w:t>
      </w:r>
      <w:r>
        <w:rPr>
          <w:rtl/>
        </w:rPr>
        <w:t xml:space="preserve"> </w:t>
      </w:r>
      <w:r>
        <w:rPr>
          <w:rFonts w:hint="eastAsia"/>
          <w:rtl/>
        </w:rPr>
        <w:t>جميع</w:t>
      </w:r>
      <w:r>
        <w:rPr>
          <w:rtl/>
        </w:rPr>
        <w:t xml:space="preserve"> </w:t>
      </w:r>
      <w:r>
        <w:rPr>
          <w:rFonts w:hint="eastAsia"/>
          <w:rtl/>
        </w:rPr>
        <w:t>تحركاتهم</w:t>
      </w:r>
      <w:r>
        <w:rPr>
          <w:rtl/>
        </w:rPr>
        <w:t xml:space="preserve"> </w:t>
      </w:r>
      <w:r>
        <w:rPr>
          <w:rFonts w:hint="eastAsia"/>
          <w:rtl/>
        </w:rPr>
        <w:t>وتنق</w:t>
      </w:r>
      <w:r w:rsidR="008A4149">
        <w:rPr>
          <w:rFonts w:hint="cs"/>
          <w:rtl/>
        </w:rPr>
        <w:t>ّ</w:t>
      </w:r>
      <w:r>
        <w:rPr>
          <w:rFonts w:hint="eastAsia"/>
          <w:rtl/>
        </w:rPr>
        <w:t>لاتهم،</w:t>
      </w:r>
      <w:r>
        <w:rPr>
          <w:rtl/>
        </w:rPr>
        <w:t xml:space="preserve"> </w:t>
      </w:r>
      <w:r>
        <w:rPr>
          <w:rFonts w:hint="eastAsia"/>
          <w:rtl/>
        </w:rPr>
        <w:t>فضلا</w:t>
      </w:r>
      <w:r>
        <w:rPr>
          <w:rtl/>
        </w:rPr>
        <w:t xml:space="preserve"> </w:t>
      </w:r>
      <w:r>
        <w:rPr>
          <w:rFonts w:hint="eastAsia"/>
          <w:rtl/>
        </w:rPr>
        <w:t>عن</w:t>
      </w:r>
      <w:r>
        <w:rPr>
          <w:rtl/>
        </w:rPr>
        <w:t xml:space="preserve"> </w:t>
      </w:r>
      <w:r>
        <w:rPr>
          <w:rFonts w:hint="eastAsia"/>
          <w:rtl/>
        </w:rPr>
        <w:t>الس</w:t>
      </w:r>
      <w:r w:rsidR="008A4149">
        <w:rPr>
          <w:rFonts w:hint="cs"/>
          <w:rtl/>
        </w:rPr>
        <w:t>ّ</w:t>
      </w:r>
      <w:r>
        <w:rPr>
          <w:rFonts w:hint="eastAsia"/>
          <w:rtl/>
        </w:rPr>
        <w:t>فر</w:t>
      </w:r>
      <w:r>
        <w:rPr>
          <w:rtl/>
        </w:rPr>
        <w:t xml:space="preserve"> </w:t>
      </w:r>
      <w:r>
        <w:rPr>
          <w:rFonts w:hint="eastAsia"/>
          <w:rtl/>
        </w:rPr>
        <w:t>لطلب</w:t>
      </w:r>
      <w:r>
        <w:rPr>
          <w:rtl/>
        </w:rPr>
        <w:t xml:space="preserve"> </w:t>
      </w:r>
      <w:r>
        <w:rPr>
          <w:rFonts w:hint="eastAsia"/>
          <w:rtl/>
        </w:rPr>
        <w:t>العلم</w:t>
      </w:r>
      <w:r>
        <w:rPr>
          <w:rFonts w:hint="cs"/>
          <w:rtl/>
        </w:rPr>
        <w:t>،</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لا</w:t>
      </w:r>
      <w:r>
        <w:rPr>
          <w:rtl/>
        </w:rPr>
        <w:t xml:space="preserve"> </w:t>
      </w:r>
      <w:r>
        <w:rPr>
          <w:rFonts w:hint="eastAsia"/>
          <w:rtl/>
        </w:rPr>
        <w:t>تريد</w:t>
      </w:r>
      <w:r>
        <w:rPr>
          <w:rtl/>
        </w:rPr>
        <w:t xml:space="preserve"> </w:t>
      </w:r>
      <w:r>
        <w:rPr>
          <w:rFonts w:hint="eastAsia"/>
          <w:rtl/>
        </w:rPr>
        <w:t>سلطة</w:t>
      </w:r>
      <w:r>
        <w:rPr>
          <w:rtl/>
        </w:rPr>
        <w:t xml:space="preserve"> </w:t>
      </w:r>
      <w:r>
        <w:rPr>
          <w:rFonts w:hint="eastAsia"/>
          <w:rtl/>
        </w:rPr>
        <w:t>الاحتلال</w:t>
      </w:r>
      <w:r>
        <w:rPr>
          <w:rtl/>
        </w:rPr>
        <w:t xml:space="preserve"> </w:t>
      </w:r>
      <w:r>
        <w:rPr>
          <w:rFonts w:hint="eastAsia"/>
          <w:rtl/>
        </w:rPr>
        <w:t>السماح</w:t>
      </w:r>
      <w:r>
        <w:rPr>
          <w:rtl/>
        </w:rPr>
        <w:t xml:space="preserve"> </w:t>
      </w:r>
      <w:r>
        <w:rPr>
          <w:rFonts w:hint="eastAsia"/>
          <w:rtl/>
        </w:rPr>
        <w:t>به،</w:t>
      </w:r>
      <w:r>
        <w:rPr>
          <w:rtl/>
        </w:rPr>
        <w:t xml:space="preserve"> </w:t>
      </w:r>
      <w:r>
        <w:rPr>
          <w:rFonts w:hint="eastAsia"/>
          <w:rtl/>
        </w:rPr>
        <w:t>ولعل</w:t>
      </w:r>
      <w:r w:rsidR="008A4149">
        <w:rPr>
          <w:rFonts w:hint="cs"/>
          <w:rtl/>
        </w:rPr>
        <w:t>ّ</w:t>
      </w:r>
      <w:r>
        <w:rPr>
          <w:rtl/>
        </w:rPr>
        <w:t xml:space="preserve"> </w:t>
      </w:r>
      <w:r>
        <w:rPr>
          <w:rFonts w:hint="eastAsia"/>
          <w:rtl/>
        </w:rPr>
        <w:t>حادثة</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مثال</w:t>
      </w:r>
      <w:r>
        <w:rPr>
          <w:rtl/>
        </w:rPr>
        <w:t xml:space="preserve"> </w:t>
      </w:r>
      <w:r>
        <w:rPr>
          <w:rFonts w:hint="eastAsia"/>
          <w:rtl/>
        </w:rPr>
        <w:t>لذلك،</w:t>
      </w:r>
      <w:r>
        <w:rPr>
          <w:rtl/>
        </w:rPr>
        <w:t xml:space="preserve"> </w:t>
      </w:r>
      <w:r>
        <w:rPr>
          <w:rFonts w:hint="eastAsia"/>
          <w:rtl/>
        </w:rPr>
        <w:t>حين</w:t>
      </w:r>
      <w:r>
        <w:rPr>
          <w:rtl/>
        </w:rPr>
        <w:t xml:space="preserve"> </w:t>
      </w:r>
      <w:r>
        <w:rPr>
          <w:rFonts w:hint="eastAsia"/>
          <w:rtl/>
        </w:rPr>
        <w:t>عزم</w:t>
      </w:r>
      <w:r>
        <w:rPr>
          <w:rtl/>
        </w:rPr>
        <w:t xml:space="preserve"> </w:t>
      </w:r>
      <w:r>
        <w:rPr>
          <w:rFonts w:hint="eastAsia"/>
          <w:rtl/>
        </w:rPr>
        <w:t>السفر</w:t>
      </w:r>
      <w:r>
        <w:rPr>
          <w:rtl/>
        </w:rPr>
        <w:t xml:space="preserve"> </w:t>
      </w:r>
      <w:r>
        <w:rPr>
          <w:rFonts w:hint="eastAsia"/>
          <w:rtl/>
        </w:rPr>
        <w:t>إلى</w:t>
      </w:r>
      <w:r>
        <w:rPr>
          <w:rtl/>
        </w:rPr>
        <w:t xml:space="preserve"> </w:t>
      </w:r>
      <w:r>
        <w:rPr>
          <w:rFonts w:hint="eastAsia"/>
          <w:rtl/>
        </w:rPr>
        <w:t>مصر</w:t>
      </w:r>
      <w:r>
        <w:rPr>
          <w:rtl/>
        </w:rPr>
        <w:t xml:space="preserve"> </w:t>
      </w:r>
      <w:r>
        <w:rPr>
          <w:rFonts w:hint="eastAsia"/>
          <w:rtl/>
        </w:rPr>
        <w:t>لإكمال</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الأزهر</w:t>
      </w:r>
      <w:r>
        <w:rPr>
          <w:rtl/>
        </w:rPr>
        <w:t xml:space="preserve"> </w:t>
      </w:r>
      <w:r>
        <w:rPr>
          <w:rFonts w:hint="eastAsia"/>
          <w:rtl/>
        </w:rPr>
        <w:t>بعد</w:t>
      </w:r>
      <w:r>
        <w:rPr>
          <w:rtl/>
        </w:rPr>
        <w:t xml:space="preserve"> </w:t>
      </w:r>
      <w:r>
        <w:rPr>
          <w:rFonts w:hint="eastAsia"/>
          <w:rtl/>
        </w:rPr>
        <w:t>إتمام</w:t>
      </w:r>
      <w:r>
        <w:rPr>
          <w:rtl/>
        </w:rPr>
        <w:t xml:space="preserve"> </w:t>
      </w:r>
      <w:r>
        <w:rPr>
          <w:rFonts w:hint="eastAsia"/>
          <w:rtl/>
        </w:rPr>
        <w:t>تعليمه</w:t>
      </w:r>
      <w:r>
        <w:rPr>
          <w:rtl/>
        </w:rPr>
        <w:t xml:space="preserve"> </w:t>
      </w:r>
      <w:r>
        <w:rPr>
          <w:rFonts w:hint="eastAsia"/>
          <w:rtl/>
        </w:rPr>
        <w:t>عند</w:t>
      </w:r>
      <w:r>
        <w:rPr>
          <w:rtl/>
        </w:rPr>
        <w:t xml:space="preserve"> </w:t>
      </w:r>
      <w:r>
        <w:rPr>
          <w:rFonts w:hint="eastAsia"/>
          <w:rtl/>
        </w:rPr>
        <w:t>شيخه</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ومنعته</w:t>
      </w:r>
      <w:r>
        <w:rPr>
          <w:rtl/>
        </w:rPr>
        <w:t xml:space="preserve"> </w:t>
      </w:r>
      <w:r>
        <w:rPr>
          <w:rFonts w:hint="eastAsia"/>
          <w:rtl/>
        </w:rPr>
        <w:t>الس</w:t>
      </w:r>
      <w:r w:rsidR="008A4149">
        <w:rPr>
          <w:rFonts w:hint="cs"/>
          <w:rtl/>
        </w:rPr>
        <w:t>ّ</w:t>
      </w:r>
      <w:r>
        <w:rPr>
          <w:rFonts w:hint="eastAsia"/>
          <w:rtl/>
        </w:rPr>
        <w:t>لطات</w:t>
      </w:r>
      <w:r>
        <w:rPr>
          <w:rtl/>
        </w:rPr>
        <w:t xml:space="preserve"> </w:t>
      </w:r>
      <w:r>
        <w:rPr>
          <w:rFonts w:hint="eastAsia"/>
          <w:rtl/>
        </w:rPr>
        <w:t>الحكومية</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أمام</w:t>
      </w:r>
      <w:r>
        <w:rPr>
          <w:rtl/>
        </w:rPr>
        <w:t xml:space="preserve"> </w:t>
      </w:r>
      <w:r>
        <w:rPr>
          <w:rFonts w:hint="eastAsia"/>
          <w:rtl/>
        </w:rPr>
        <w:t>حاجز</w:t>
      </w:r>
      <w:r>
        <w:rPr>
          <w:rtl/>
        </w:rPr>
        <w:t xml:space="preserve"> </w:t>
      </w:r>
      <w:r>
        <w:rPr>
          <w:rFonts w:hint="eastAsia"/>
          <w:rtl/>
        </w:rPr>
        <w:t>المراقبة</w:t>
      </w:r>
      <w:r>
        <w:rPr>
          <w:rtl/>
        </w:rPr>
        <w:t xml:space="preserve"> </w:t>
      </w:r>
      <w:r>
        <w:rPr>
          <w:rFonts w:hint="eastAsia"/>
          <w:rtl/>
        </w:rPr>
        <w:t>وعط</w:t>
      </w:r>
      <w:r w:rsidR="008A4149">
        <w:rPr>
          <w:rFonts w:hint="cs"/>
          <w:rtl/>
        </w:rPr>
        <w:t>ّ</w:t>
      </w:r>
      <w:r>
        <w:rPr>
          <w:rFonts w:hint="eastAsia"/>
          <w:rtl/>
        </w:rPr>
        <w:t>لت</w:t>
      </w:r>
      <w:r>
        <w:rPr>
          <w:rtl/>
        </w:rPr>
        <w:t xml:space="preserve"> </w:t>
      </w:r>
      <w:r>
        <w:rPr>
          <w:rFonts w:hint="eastAsia"/>
          <w:rtl/>
        </w:rPr>
        <w:t>أوراق</w:t>
      </w:r>
      <w:r>
        <w:rPr>
          <w:rtl/>
        </w:rPr>
        <w:t xml:space="preserve"> </w:t>
      </w:r>
      <w:r>
        <w:rPr>
          <w:rFonts w:hint="eastAsia"/>
          <w:rtl/>
        </w:rPr>
        <w:t>سفره</w:t>
      </w:r>
      <w:r w:rsidRPr="00C6645C">
        <w:rPr>
          <w:rStyle w:val="Appelnotedebasdep"/>
          <w:rFonts w:eastAsiaTheme="majorEastAsia"/>
          <w:rtl/>
        </w:rPr>
        <w:t>(</w:t>
      </w:r>
      <w:r w:rsidRPr="00C6645C">
        <w:rPr>
          <w:rStyle w:val="Appelnotedebasdep"/>
          <w:rFonts w:eastAsiaTheme="majorEastAsia"/>
          <w:rtl/>
        </w:rPr>
        <w:footnoteReference w:id="297"/>
      </w:r>
      <w:r w:rsidRPr="00C6645C">
        <w:rPr>
          <w:rStyle w:val="Appelnotedebasdep"/>
          <w:rFonts w:eastAsiaTheme="majorEastAsia"/>
          <w:rtl/>
        </w:rPr>
        <w:t>)</w:t>
      </w:r>
      <w:r>
        <w:rPr>
          <w:rFonts w:hint="cs"/>
          <w:rtl/>
        </w:rPr>
        <w:t>.</w:t>
      </w:r>
      <w:r>
        <w:rPr>
          <w:rtl/>
        </w:rPr>
        <w:t xml:space="preserve"> </w:t>
      </w:r>
    </w:p>
    <w:p w:rsidR="00215BEC" w:rsidRDefault="00215BEC" w:rsidP="00215BEC">
      <w:pPr>
        <w:rPr>
          <w:rtl/>
        </w:rPr>
      </w:pPr>
      <w:r>
        <w:rPr>
          <w:rtl/>
        </w:rPr>
        <w:t xml:space="preserve"> </w:t>
      </w:r>
      <w:r w:rsidRPr="006434DA">
        <w:rPr>
          <w:rFonts w:hint="eastAsia"/>
          <w:rtl/>
        </w:rPr>
        <w:t>ثم</w:t>
      </w:r>
      <w:r w:rsidRPr="006434DA">
        <w:rPr>
          <w:rtl/>
        </w:rPr>
        <w:t xml:space="preserve"> </w:t>
      </w:r>
      <w:r w:rsidRPr="006434DA">
        <w:rPr>
          <w:rFonts w:hint="eastAsia"/>
          <w:rtl/>
        </w:rPr>
        <w:t>ال</w:t>
      </w:r>
      <w:r>
        <w:rPr>
          <w:rFonts w:hint="eastAsia"/>
          <w:rtl/>
        </w:rPr>
        <w:t>حاجز</w:t>
      </w:r>
      <w:r w:rsidRPr="006434DA">
        <w:rPr>
          <w:rtl/>
        </w:rPr>
        <w:t xml:space="preserve"> </w:t>
      </w:r>
      <w:r w:rsidRPr="006434DA">
        <w:rPr>
          <w:rFonts w:hint="eastAsia"/>
          <w:rtl/>
        </w:rPr>
        <w:t>الا</w:t>
      </w:r>
      <w:r>
        <w:rPr>
          <w:rFonts w:hint="eastAsia"/>
          <w:rtl/>
        </w:rPr>
        <w:t>قتصادي</w:t>
      </w:r>
      <w:r w:rsidR="00FB789C">
        <w:rPr>
          <w:rFonts w:hint="cs"/>
          <w:rtl/>
        </w:rPr>
        <w:t>ّ</w:t>
      </w:r>
      <w:r>
        <w:rPr>
          <w:rFonts w:hint="cs"/>
          <w:rtl/>
        </w:rPr>
        <w:t>،</w:t>
      </w:r>
      <w:r>
        <w:rPr>
          <w:rtl/>
        </w:rPr>
        <w:t xml:space="preserve"> </w:t>
      </w:r>
      <w:r>
        <w:rPr>
          <w:rFonts w:hint="eastAsia"/>
          <w:rtl/>
        </w:rPr>
        <w:t>والوضع</w:t>
      </w:r>
      <w:r>
        <w:rPr>
          <w:rtl/>
        </w:rPr>
        <w:t xml:space="preserve"> </w:t>
      </w:r>
      <w:r w:rsidRPr="006434DA">
        <w:rPr>
          <w:rFonts w:hint="eastAsia"/>
          <w:rtl/>
        </w:rPr>
        <w:t>المعيشي</w:t>
      </w:r>
      <w:r w:rsidR="00FB789C">
        <w:rPr>
          <w:rFonts w:hint="cs"/>
          <w:rtl/>
        </w:rPr>
        <w:t>ّ</w:t>
      </w:r>
      <w:r w:rsidRPr="006434DA">
        <w:rPr>
          <w:rtl/>
        </w:rPr>
        <w:t xml:space="preserve"> </w:t>
      </w:r>
      <w:r w:rsidRPr="006434DA">
        <w:rPr>
          <w:rFonts w:hint="eastAsia"/>
          <w:rtl/>
        </w:rPr>
        <w:t>المزري</w:t>
      </w:r>
      <w:r w:rsidRPr="006434DA">
        <w:rPr>
          <w:rtl/>
        </w:rPr>
        <w:t xml:space="preserve"> </w:t>
      </w:r>
      <w:r w:rsidRPr="006434DA">
        <w:rPr>
          <w:rFonts w:hint="eastAsia"/>
          <w:rtl/>
        </w:rPr>
        <w:t>الذي</w:t>
      </w:r>
      <w:r w:rsidRPr="006434DA">
        <w:rPr>
          <w:rtl/>
        </w:rPr>
        <w:t xml:space="preserve"> </w:t>
      </w:r>
      <w:r w:rsidRPr="006434DA">
        <w:rPr>
          <w:rFonts w:hint="eastAsia"/>
          <w:rtl/>
        </w:rPr>
        <w:t>كان</w:t>
      </w:r>
      <w:r w:rsidRPr="006434DA">
        <w:rPr>
          <w:rtl/>
        </w:rPr>
        <w:t xml:space="preserve"> </w:t>
      </w:r>
      <w:r w:rsidRPr="006434DA">
        <w:rPr>
          <w:rFonts w:hint="eastAsia"/>
          <w:rtl/>
        </w:rPr>
        <w:t>يمر</w:t>
      </w:r>
      <w:r>
        <w:rPr>
          <w:rFonts w:hint="cs"/>
          <w:rtl/>
        </w:rPr>
        <w:t>ّ</w:t>
      </w:r>
      <w:r>
        <w:rPr>
          <w:rtl/>
        </w:rPr>
        <w:t xml:space="preserve"> </w:t>
      </w:r>
      <w:r w:rsidRPr="006434DA">
        <w:rPr>
          <w:rFonts w:hint="eastAsia"/>
          <w:rtl/>
        </w:rPr>
        <w:t>به</w:t>
      </w:r>
      <w:r w:rsidRPr="006434DA">
        <w:rPr>
          <w:rtl/>
        </w:rPr>
        <w:t xml:space="preserve"> </w:t>
      </w:r>
      <w:r w:rsidR="0071697C">
        <w:rPr>
          <w:rFonts w:hint="eastAsia"/>
          <w:rtl/>
        </w:rPr>
        <w:t>الشعب</w:t>
      </w:r>
      <w:r w:rsidRPr="006434DA">
        <w:rPr>
          <w:rtl/>
        </w:rPr>
        <w:t xml:space="preserve"> </w:t>
      </w:r>
      <w:r w:rsidR="00922093">
        <w:rPr>
          <w:rFonts w:hint="eastAsia"/>
          <w:rtl/>
        </w:rPr>
        <w:t>الجزائريّ</w:t>
      </w:r>
      <w:r>
        <w:rPr>
          <w:rtl/>
        </w:rPr>
        <w:t xml:space="preserve"> </w:t>
      </w:r>
      <w:r>
        <w:rPr>
          <w:rFonts w:hint="eastAsia"/>
          <w:rtl/>
        </w:rPr>
        <w:t>على</w:t>
      </w:r>
      <w:r>
        <w:rPr>
          <w:rtl/>
        </w:rPr>
        <w:t xml:space="preserve"> </w:t>
      </w:r>
      <w:r>
        <w:rPr>
          <w:rFonts w:hint="eastAsia"/>
          <w:rtl/>
        </w:rPr>
        <w:t>طول</w:t>
      </w:r>
      <w:r>
        <w:rPr>
          <w:rtl/>
        </w:rPr>
        <w:t xml:space="preserve"> </w:t>
      </w:r>
      <w:r>
        <w:rPr>
          <w:rFonts w:hint="eastAsia"/>
          <w:rtl/>
        </w:rPr>
        <w:t>فترة</w:t>
      </w:r>
      <w:r>
        <w:rPr>
          <w:rtl/>
        </w:rPr>
        <w:t xml:space="preserve"> </w:t>
      </w:r>
      <w:r>
        <w:rPr>
          <w:rFonts w:hint="eastAsia"/>
          <w:rtl/>
        </w:rPr>
        <w:t>الحكم</w:t>
      </w:r>
      <w:r>
        <w:rPr>
          <w:rtl/>
        </w:rPr>
        <w:t xml:space="preserve"> </w:t>
      </w:r>
      <w:r>
        <w:rPr>
          <w:rFonts w:hint="eastAsia"/>
          <w:rtl/>
        </w:rPr>
        <w:t>الفرنسي</w:t>
      </w:r>
      <w:r w:rsidR="00FB789C">
        <w:rPr>
          <w:rFonts w:hint="cs"/>
          <w:rtl/>
        </w:rPr>
        <w:t>ّ</w:t>
      </w:r>
      <w:r>
        <w:rPr>
          <w:rFonts w:hint="eastAsia"/>
          <w:rtl/>
        </w:rPr>
        <w:t>،</w:t>
      </w:r>
      <w:r>
        <w:rPr>
          <w:rtl/>
        </w:rPr>
        <w:t xml:space="preserve"> </w:t>
      </w:r>
      <w:r>
        <w:rPr>
          <w:rFonts w:hint="eastAsia"/>
          <w:rtl/>
        </w:rPr>
        <w:t>فلم</w:t>
      </w:r>
      <w:r>
        <w:rPr>
          <w:rtl/>
        </w:rPr>
        <w:t xml:space="preserve"> </w:t>
      </w:r>
      <w:r>
        <w:rPr>
          <w:rFonts w:hint="eastAsia"/>
          <w:rtl/>
        </w:rPr>
        <w:t>يكن</w:t>
      </w:r>
      <w:r>
        <w:rPr>
          <w:rtl/>
        </w:rPr>
        <w:t xml:space="preserve"> </w:t>
      </w:r>
      <w:r>
        <w:rPr>
          <w:rFonts w:hint="eastAsia"/>
          <w:rtl/>
        </w:rPr>
        <w:t>لأغلب</w:t>
      </w:r>
      <w:r>
        <w:rPr>
          <w:rtl/>
        </w:rPr>
        <w:t xml:space="preserve"> </w:t>
      </w:r>
      <w:r w:rsidR="00922093">
        <w:rPr>
          <w:rFonts w:hint="eastAsia"/>
          <w:rtl/>
        </w:rPr>
        <w:t>الجزائريّ</w:t>
      </w:r>
      <w:r>
        <w:rPr>
          <w:rFonts w:hint="eastAsia"/>
          <w:rtl/>
        </w:rPr>
        <w:t>ين</w:t>
      </w:r>
      <w:r>
        <w:rPr>
          <w:rtl/>
        </w:rPr>
        <w:t xml:space="preserve"> </w:t>
      </w:r>
      <w:r>
        <w:rPr>
          <w:rFonts w:hint="eastAsia"/>
          <w:rtl/>
        </w:rPr>
        <w:t>القدرة</w:t>
      </w:r>
      <w:r>
        <w:rPr>
          <w:rtl/>
        </w:rPr>
        <w:t xml:space="preserve"> </w:t>
      </w:r>
      <w:r>
        <w:rPr>
          <w:rFonts w:hint="eastAsia"/>
          <w:rtl/>
        </w:rPr>
        <w:t>على</w:t>
      </w:r>
      <w:r>
        <w:rPr>
          <w:rtl/>
        </w:rPr>
        <w:t xml:space="preserve"> </w:t>
      </w:r>
      <w:r>
        <w:rPr>
          <w:rFonts w:hint="eastAsia"/>
          <w:rtl/>
        </w:rPr>
        <w:t>تحم</w:t>
      </w:r>
      <w:r w:rsidR="00805D90">
        <w:rPr>
          <w:rFonts w:hint="cs"/>
          <w:rtl/>
        </w:rPr>
        <w:t>ّ</w:t>
      </w:r>
      <w:r>
        <w:rPr>
          <w:rFonts w:hint="eastAsia"/>
          <w:rtl/>
        </w:rPr>
        <w:t>ل</w:t>
      </w:r>
      <w:r>
        <w:rPr>
          <w:rtl/>
        </w:rPr>
        <w:t xml:space="preserve"> </w:t>
      </w:r>
      <w:r>
        <w:rPr>
          <w:rFonts w:hint="eastAsia"/>
          <w:rtl/>
        </w:rPr>
        <w:t>تكاليف</w:t>
      </w:r>
      <w:r>
        <w:rPr>
          <w:rtl/>
        </w:rPr>
        <w:t xml:space="preserve"> </w:t>
      </w:r>
      <w:r>
        <w:rPr>
          <w:rFonts w:hint="eastAsia"/>
          <w:rtl/>
        </w:rPr>
        <w:t>الهجرة</w:t>
      </w:r>
      <w:r>
        <w:rPr>
          <w:rFonts w:hint="cs"/>
          <w:rtl/>
        </w:rPr>
        <w:t>.</w:t>
      </w:r>
    </w:p>
    <w:p w:rsidR="00215BEC" w:rsidRDefault="00215BEC" w:rsidP="00215BEC">
      <w:pPr>
        <w:rPr>
          <w:rtl/>
        </w:rPr>
      </w:pPr>
      <w:r>
        <w:rPr>
          <w:rtl/>
        </w:rPr>
        <w:t xml:space="preserve"> </w:t>
      </w:r>
      <w:r>
        <w:rPr>
          <w:rFonts w:hint="eastAsia"/>
          <w:rtl/>
        </w:rPr>
        <w:t>كما</w:t>
      </w:r>
      <w:r>
        <w:rPr>
          <w:rtl/>
        </w:rPr>
        <w:t xml:space="preserve"> </w:t>
      </w:r>
      <w:r>
        <w:rPr>
          <w:rFonts w:hint="eastAsia"/>
          <w:rtl/>
        </w:rPr>
        <w:t>يرجع</w:t>
      </w:r>
      <w:r>
        <w:rPr>
          <w:rtl/>
        </w:rPr>
        <w:t xml:space="preserve"> </w:t>
      </w:r>
      <w:r>
        <w:rPr>
          <w:rFonts w:hint="eastAsia"/>
          <w:rtl/>
        </w:rPr>
        <w:t>لذهني</w:t>
      </w:r>
      <w:r w:rsidR="00805D90">
        <w:rPr>
          <w:rFonts w:hint="cs"/>
          <w:rtl/>
        </w:rPr>
        <w:t>ّ</w:t>
      </w:r>
      <w:r>
        <w:rPr>
          <w:rFonts w:hint="eastAsia"/>
          <w:rtl/>
        </w:rPr>
        <w:t>ات</w:t>
      </w:r>
      <w:r>
        <w:rPr>
          <w:rtl/>
        </w:rPr>
        <w:t xml:space="preserve"> </w:t>
      </w:r>
      <w:r>
        <w:rPr>
          <w:rFonts w:hint="eastAsia"/>
          <w:rtl/>
        </w:rPr>
        <w:t>الأسر</w:t>
      </w:r>
      <w:r>
        <w:rPr>
          <w:rtl/>
        </w:rPr>
        <w:t xml:space="preserve"> </w:t>
      </w:r>
      <w:r w:rsidR="00922093">
        <w:rPr>
          <w:rFonts w:hint="eastAsia"/>
          <w:rtl/>
        </w:rPr>
        <w:t>الجزائريّ</w:t>
      </w:r>
      <w:r>
        <w:rPr>
          <w:rFonts w:hint="eastAsia"/>
          <w:rtl/>
        </w:rPr>
        <w:t>ة</w:t>
      </w:r>
      <w:r>
        <w:rPr>
          <w:rtl/>
        </w:rPr>
        <w:t xml:space="preserve"> </w:t>
      </w:r>
      <w:r>
        <w:rPr>
          <w:rFonts w:hint="eastAsia"/>
          <w:rtl/>
        </w:rPr>
        <w:t>في</w:t>
      </w:r>
      <w:r>
        <w:rPr>
          <w:rtl/>
        </w:rPr>
        <w:t xml:space="preserve"> </w:t>
      </w:r>
      <w:r>
        <w:rPr>
          <w:rFonts w:hint="eastAsia"/>
          <w:rtl/>
        </w:rPr>
        <w:t>سفر</w:t>
      </w:r>
      <w:r>
        <w:rPr>
          <w:rtl/>
        </w:rPr>
        <w:t xml:space="preserve"> </w:t>
      </w:r>
      <w:r>
        <w:rPr>
          <w:rFonts w:hint="eastAsia"/>
          <w:rtl/>
        </w:rPr>
        <w:t>أولادها</w:t>
      </w:r>
      <w:r>
        <w:rPr>
          <w:rtl/>
        </w:rPr>
        <w:t xml:space="preserve"> </w:t>
      </w:r>
      <w:r>
        <w:rPr>
          <w:rFonts w:hint="eastAsia"/>
          <w:rtl/>
        </w:rPr>
        <w:t>وهجرتهم</w:t>
      </w:r>
      <w:r>
        <w:rPr>
          <w:rtl/>
        </w:rPr>
        <w:t xml:space="preserve"> </w:t>
      </w:r>
      <w:r>
        <w:rPr>
          <w:rFonts w:hint="eastAsia"/>
          <w:rtl/>
        </w:rPr>
        <w:t>خارج</w:t>
      </w:r>
      <w:r>
        <w:rPr>
          <w:rtl/>
        </w:rPr>
        <w:t xml:space="preserve"> </w:t>
      </w:r>
      <w:r>
        <w:rPr>
          <w:rFonts w:hint="eastAsia"/>
          <w:rtl/>
        </w:rPr>
        <w:t>البلاد</w:t>
      </w:r>
      <w:r>
        <w:rPr>
          <w:rFonts w:hint="cs"/>
          <w:rtl/>
        </w:rPr>
        <w:t xml:space="preserve">؛ إذ </w:t>
      </w:r>
      <w:r>
        <w:rPr>
          <w:rFonts w:hint="eastAsia"/>
          <w:rtl/>
        </w:rPr>
        <w:t>كان</w:t>
      </w:r>
      <w:r>
        <w:rPr>
          <w:rtl/>
        </w:rPr>
        <w:t xml:space="preserve"> </w:t>
      </w:r>
      <w:r>
        <w:rPr>
          <w:rFonts w:hint="eastAsia"/>
          <w:rtl/>
        </w:rPr>
        <w:t>الش</w:t>
      </w:r>
      <w:r w:rsidR="00805D90">
        <w:rPr>
          <w:rFonts w:hint="cs"/>
          <w:rtl/>
        </w:rPr>
        <w:t>ّ</w:t>
      </w:r>
      <w:r>
        <w:rPr>
          <w:rFonts w:hint="eastAsia"/>
          <w:rtl/>
        </w:rPr>
        <w:t>اب</w:t>
      </w:r>
      <w:r>
        <w:rPr>
          <w:rtl/>
        </w:rPr>
        <w:t xml:space="preserve"> </w:t>
      </w:r>
      <w:r>
        <w:rPr>
          <w:rFonts w:hint="eastAsia"/>
          <w:rtl/>
        </w:rPr>
        <w:t>المهاجر</w:t>
      </w:r>
      <w:r>
        <w:rPr>
          <w:rtl/>
        </w:rPr>
        <w:t xml:space="preserve"> </w:t>
      </w:r>
      <w:r>
        <w:rPr>
          <w:rFonts w:hint="eastAsia"/>
          <w:rtl/>
        </w:rPr>
        <w:t>كثيرا</w:t>
      </w:r>
      <w:r>
        <w:rPr>
          <w:rtl/>
        </w:rPr>
        <w:t xml:space="preserve"> </w:t>
      </w:r>
      <w:r>
        <w:rPr>
          <w:rFonts w:hint="eastAsia"/>
          <w:rtl/>
        </w:rPr>
        <w:t>ما</w:t>
      </w:r>
      <w:r>
        <w:rPr>
          <w:rtl/>
        </w:rPr>
        <w:t xml:space="preserve"> </w:t>
      </w:r>
      <w:r>
        <w:rPr>
          <w:rFonts w:hint="eastAsia"/>
          <w:rtl/>
        </w:rPr>
        <w:t>يتلق</w:t>
      </w:r>
      <w:r>
        <w:rPr>
          <w:rFonts w:hint="cs"/>
          <w:rtl/>
        </w:rPr>
        <w:t>ّ</w:t>
      </w:r>
      <w:r>
        <w:rPr>
          <w:rFonts w:hint="eastAsia"/>
          <w:rtl/>
        </w:rPr>
        <w:t>ى</w:t>
      </w:r>
      <w:r>
        <w:rPr>
          <w:rtl/>
        </w:rPr>
        <w:t xml:space="preserve"> </w:t>
      </w:r>
      <w:r w:rsidRPr="00F6012B">
        <w:rPr>
          <w:rFonts w:hint="eastAsia"/>
          <w:rtl/>
        </w:rPr>
        <w:t>معارضة</w:t>
      </w:r>
      <w:r w:rsidRPr="00F6012B">
        <w:rPr>
          <w:rtl/>
        </w:rPr>
        <w:t xml:space="preserve"> </w:t>
      </w:r>
      <w:r>
        <w:rPr>
          <w:rFonts w:hint="eastAsia"/>
          <w:rtl/>
        </w:rPr>
        <w:t>من</w:t>
      </w:r>
      <w:r>
        <w:rPr>
          <w:rtl/>
        </w:rPr>
        <w:t xml:space="preserve"> </w:t>
      </w:r>
      <w:r w:rsidRPr="00F6012B">
        <w:rPr>
          <w:rFonts w:hint="eastAsia"/>
          <w:rtl/>
        </w:rPr>
        <w:t>الأهل</w:t>
      </w:r>
      <w:r>
        <w:rPr>
          <w:rtl/>
        </w:rPr>
        <w:t xml:space="preserve"> </w:t>
      </w:r>
      <w:r>
        <w:rPr>
          <w:rFonts w:hint="eastAsia"/>
          <w:rtl/>
        </w:rPr>
        <w:t>والمقر</w:t>
      </w:r>
      <w:r>
        <w:rPr>
          <w:rFonts w:hint="cs"/>
          <w:rtl/>
        </w:rPr>
        <w:t>ّ</w:t>
      </w:r>
      <w:r>
        <w:rPr>
          <w:rFonts w:hint="eastAsia"/>
          <w:rtl/>
        </w:rPr>
        <w:t>بين،</w:t>
      </w:r>
      <w:r>
        <w:rPr>
          <w:rtl/>
        </w:rPr>
        <w:t xml:space="preserve"> </w:t>
      </w:r>
      <w:r>
        <w:rPr>
          <w:rFonts w:hint="eastAsia"/>
          <w:rtl/>
        </w:rPr>
        <w:t>ويجد</w:t>
      </w:r>
      <w:r>
        <w:rPr>
          <w:rtl/>
        </w:rPr>
        <w:t xml:space="preserve"> </w:t>
      </w:r>
      <w:r>
        <w:rPr>
          <w:rFonts w:hint="eastAsia"/>
          <w:rtl/>
        </w:rPr>
        <w:t>معاكسة</w:t>
      </w:r>
      <w:r>
        <w:rPr>
          <w:rtl/>
        </w:rPr>
        <w:t xml:space="preserve"> </w:t>
      </w:r>
      <w:r>
        <w:rPr>
          <w:rFonts w:hint="eastAsia"/>
          <w:rtl/>
        </w:rPr>
        <w:t>للأمر</w:t>
      </w:r>
      <w:r>
        <w:rPr>
          <w:rtl/>
        </w:rPr>
        <w:t xml:space="preserve"> </w:t>
      </w:r>
      <w:r>
        <w:rPr>
          <w:rFonts w:hint="eastAsia"/>
          <w:rtl/>
        </w:rPr>
        <w:t>حتى</w:t>
      </w:r>
      <w:r>
        <w:rPr>
          <w:rtl/>
        </w:rPr>
        <w:t xml:space="preserve"> </w:t>
      </w:r>
      <w:r>
        <w:rPr>
          <w:rFonts w:hint="eastAsia"/>
          <w:rtl/>
        </w:rPr>
        <w:t>وإن</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طلب</w:t>
      </w:r>
      <w:r>
        <w:rPr>
          <w:rtl/>
        </w:rPr>
        <w:t xml:space="preserve"> </w:t>
      </w:r>
      <w:r>
        <w:rPr>
          <w:rFonts w:hint="eastAsia"/>
          <w:rtl/>
        </w:rPr>
        <w:t>العلم</w:t>
      </w:r>
      <w:r>
        <w:rPr>
          <w:rFonts w:hint="cs"/>
          <w:rtl/>
        </w:rPr>
        <w:t>،</w:t>
      </w:r>
      <w:r>
        <w:rPr>
          <w:rtl/>
        </w:rPr>
        <w:t xml:space="preserve"> </w:t>
      </w:r>
      <w:r>
        <w:rPr>
          <w:rFonts w:hint="eastAsia"/>
          <w:rtl/>
        </w:rPr>
        <w:t>مثلما</w:t>
      </w:r>
      <w:r>
        <w:rPr>
          <w:rtl/>
        </w:rPr>
        <w:t xml:space="preserve"> </w:t>
      </w:r>
      <w:r>
        <w:rPr>
          <w:rFonts w:hint="eastAsia"/>
          <w:rtl/>
        </w:rPr>
        <w:t>نقرأه</w:t>
      </w:r>
      <w:r>
        <w:rPr>
          <w:rtl/>
        </w:rPr>
        <w:t xml:space="preserve"> </w:t>
      </w:r>
      <w:r>
        <w:rPr>
          <w:rFonts w:hint="eastAsia"/>
          <w:rtl/>
        </w:rPr>
        <w:t>في</w:t>
      </w:r>
      <w:r>
        <w:rPr>
          <w:rtl/>
        </w:rPr>
        <w:t xml:space="preserve"> </w:t>
      </w:r>
      <w:r>
        <w:rPr>
          <w:rFonts w:hint="eastAsia"/>
          <w:rtl/>
        </w:rPr>
        <w:t>ترجمتي</w:t>
      </w:r>
      <w:r>
        <w:rPr>
          <w:rtl/>
        </w:rPr>
        <w:t xml:space="preserve"> </w:t>
      </w:r>
      <w:r>
        <w:rPr>
          <w:rFonts w:hint="eastAsia"/>
          <w:rtl/>
        </w:rPr>
        <w:t>كل</w:t>
      </w:r>
      <w:r>
        <w:rPr>
          <w:rtl/>
        </w:rPr>
        <w:t xml:space="preserve"> </w:t>
      </w:r>
      <w:r>
        <w:rPr>
          <w:rFonts w:hint="eastAsia"/>
          <w:rtl/>
        </w:rPr>
        <w:t>من</w:t>
      </w:r>
      <w:r>
        <w:rPr>
          <w:rtl/>
        </w:rPr>
        <w:t xml:space="preserve"> </w:t>
      </w:r>
      <w:r w:rsidR="00321A73">
        <w:rPr>
          <w:rFonts w:hint="eastAsia"/>
          <w:rtl/>
        </w:rPr>
        <w:t>الزريبي</w:t>
      </w:r>
      <w:r w:rsidRPr="008872C0">
        <w:rPr>
          <w:rStyle w:val="Appelnotedebasdep"/>
          <w:rFonts w:eastAsiaTheme="majorEastAsia"/>
          <w:rtl/>
        </w:rPr>
        <w:t>(</w:t>
      </w:r>
      <w:r w:rsidRPr="008872C0">
        <w:rPr>
          <w:rStyle w:val="Appelnotedebasdep"/>
          <w:rFonts w:eastAsiaTheme="majorEastAsia"/>
          <w:rtl/>
        </w:rPr>
        <w:footnoteReference w:id="298"/>
      </w:r>
      <w:r w:rsidRPr="008872C0">
        <w:rPr>
          <w:rStyle w:val="Appelnotedebasdep"/>
          <w:rFonts w:eastAsiaTheme="majorEastAsia"/>
          <w:rtl/>
        </w:rPr>
        <w:t>)</w:t>
      </w:r>
      <w:r>
        <w:rPr>
          <w:rtl/>
        </w:rPr>
        <w:t xml:space="preserve"> </w:t>
      </w:r>
      <w:r>
        <w:rPr>
          <w:rFonts w:hint="eastAsia"/>
          <w:rtl/>
        </w:rPr>
        <w:t>و</w:t>
      </w:r>
      <w:r w:rsidR="00805D90">
        <w:rPr>
          <w:rFonts w:hint="cs"/>
          <w:rtl/>
        </w:rPr>
        <w:t>ا</w:t>
      </w:r>
      <w:r>
        <w:rPr>
          <w:rFonts w:hint="eastAsia"/>
          <w:rtl/>
        </w:rPr>
        <w:t>بن</w:t>
      </w:r>
      <w:r>
        <w:rPr>
          <w:rtl/>
        </w:rPr>
        <w:t xml:space="preserve"> </w:t>
      </w:r>
      <w:r>
        <w:rPr>
          <w:rFonts w:hint="eastAsia"/>
          <w:rtl/>
        </w:rPr>
        <w:t>عبد</w:t>
      </w:r>
      <w:r>
        <w:rPr>
          <w:rtl/>
        </w:rPr>
        <w:t xml:space="preserve"> </w:t>
      </w:r>
      <w:r>
        <w:rPr>
          <w:rFonts w:hint="eastAsia"/>
          <w:rtl/>
        </w:rPr>
        <w:t>السلام</w:t>
      </w:r>
      <w:r w:rsidRPr="008872C0">
        <w:rPr>
          <w:rStyle w:val="Appelnotedebasdep"/>
          <w:rFonts w:eastAsiaTheme="majorEastAsia"/>
          <w:rtl/>
        </w:rPr>
        <w:t>(</w:t>
      </w:r>
      <w:r w:rsidRPr="008872C0">
        <w:rPr>
          <w:rStyle w:val="Appelnotedebasdep"/>
          <w:rFonts w:eastAsiaTheme="majorEastAsia"/>
          <w:rtl/>
        </w:rPr>
        <w:footnoteReference w:id="299"/>
      </w:r>
      <w:r w:rsidRPr="008872C0">
        <w:rPr>
          <w:rStyle w:val="Appelnotedebasdep"/>
          <w:rFonts w:eastAsiaTheme="majorEastAsia"/>
          <w:rtl/>
        </w:rPr>
        <w:t>)</w:t>
      </w:r>
      <w:r>
        <w:rPr>
          <w:rFonts w:hint="eastAsia"/>
          <w:rtl/>
        </w:rPr>
        <w:t>،</w:t>
      </w:r>
      <w:r>
        <w:rPr>
          <w:rtl/>
        </w:rPr>
        <w:t xml:space="preserve"> </w:t>
      </w:r>
      <w:r>
        <w:rPr>
          <w:rFonts w:hint="eastAsia"/>
          <w:rtl/>
        </w:rPr>
        <w:t>وقد</w:t>
      </w:r>
      <w:r>
        <w:rPr>
          <w:rtl/>
        </w:rPr>
        <w:t xml:space="preserve"> </w:t>
      </w:r>
      <w:r>
        <w:rPr>
          <w:rFonts w:hint="eastAsia"/>
          <w:rtl/>
        </w:rPr>
        <w:t>علّق</w:t>
      </w:r>
      <w:r>
        <w:rPr>
          <w:rtl/>
        </w:rPr>
        <w:t xml:space="preserve"> </w:t>
      </w:r>
      <w:r>
        <w:rPr>
          <w:rFonts w:hint="eastAsia"/>
          <w:rtl/>
        </w:rPr>
        <w:t>صاحب</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عن</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سياق</w:t>
      </w:r>
      <w:r>
        <w:rPr>
          <w:rtl/>
        </w:rPr>
        <w:t xml:space="preserve"> </w:t>
      </w:r>
      <w:r>
        <w:rPr>
          <w:rFonts w:hint="eastAsia"/>
          <w:rtl/>
        </w:rPr>
        <w:t>ترجمته</w:t>
      </w:r>
      <w:r>
        <w:rPr>
          <w:rtl/>
        </w:rPr>
        <w:t xml:space="preserve"> </w:t>
      </w:r>
      <w:r>
        <w:rPr>
          <w:rFonts w:hint="eastAsia"/>
          <w:rtl/>
        </w:rPr>
        <w:t>للشاعر</w:t>
      </w:r>
      <w:r w:rsidRPr="009E0254">
        <w:rPr>
          <w:rtl/>
        </w:rPr>
        <w:t xml:space="preserve"> </w:t>
      </w:r>
      <w:r>
        <w:rPr>
          <w:rFonts w:hint="eastAsia"/>
          <w:rtl/>
        </w:rPr>
        <w:t>محمد</w:t>
      </w:r>
      <w:r>
        <w:rPr>
          <w:rtl/>
        </w:rPr>
        <w:t xml:space="preserve"> </w:t>
      </w:r>
      <w:r>
        <w:rPr>
          <w:rFonts w:hint="eastAsia"/>
          <w:rtl/>
        </w:rPr>
        <w:t>الطاهر</w:t>
      </w:r>
      <w:r>
        <w:rPr>
          <w:rtl/>
        </w:rPr>
        <w:t xml:space="preserve"> </w:t>
      </w:r>
      <w:r>
        <w:rPr>
          <w:rFonts w:hint="eastAsia"/>
          <w:rtl/>
        </w:rPr>
        <w:t>بن</w:t>
      </w:r>
      <w:r>
        <w:rPr>
          <w:rtl/>
        </w:rPr>
        <w:t xml:space="preserve"> </w:t>
      </w:r>
      <w:r>
        <w:rPr>
          <w:rFonts w:hint="eastAsia"/>
          <w:rtl/>
        </w:rPr>
        <w:t>عبد</w:t>
      </w:r>
      <w:r>
        <w:rPr>
          <w:rtl/>
        </w:rPr>
        <w:t xml:space="preserve"> </w:t>
      </w:r>
      <w:r>
        <w:rPr>
          <w:rFonts w:hint="eastAsia"/>
          <w:rtl/>
        </w:rPr>
        <w:t>السلام</w:t>
      </w:r>
      <w:r w:rsidRPr="00D30695">
        <w:rPr>
          <w:rtl/>
        </w:rPr>
        <w:t xml:space="preserve"> </w:t>
      </w:r>
      <w:r>
        <w:rPr>
          <w:rFonts w:hint="eastAsia"/>
          <w:rtl/>
        </w:rPr>
        <w:t>بقوله</w:t>
      </w:r>
      <w:r>
        <w:rPr>
          <w:rtl/>
        </w:rPr>
        <w:t>: "</w:t>
      </w:r>
      <w:r>
        <w:rPr>
          <w:rFonts w:hint="eastAsia"/>
          <w:rtl/>
        </w:rPr>
        <w:t>طوى</w:t>
      </w:r>
      <w:r>
        <w:rPr>
          <w:rtl/>
        </w:rPr>
        <w:t xml:space="preserve"> </w:t>
      </w:r>
      <w:r>
        <w:rPr>
          <w:rFonts w:hint="eastAsia"/>
          <w:rtl/>
        </w:rPr>
        <w:t>جوانحه</w:t>
      </w:r>
      <w:r>
        <w:rPr>
          <w:rtl/>
        </w:rPr>
        <w:t xml:space="preserve"> </w:t>
      </w:r>
      <w:r>
        <w:rPr>
          <w:rFonts w:hint="eastAsia"/>
          <w:rtl/>
        </w:rPr>
        <w:t>على</w:t>
      </w:r>
      <w:r>
        <w:rPr>
          <w:rtl/>
        </w:rPr>
        <w:t xml:space="preserve"> </w:t>
      </w:r>
      <w:r>
        <w:rPr>
          <w:rFonts w:hint="eastAsia"/>
          <w:rtl/>
        </w:rPr>
        <w:t>السفر</w:t>
      </w:r>
      <w:r>
        <w:rPr>
          <w:rtl/>
        </w:rPr>
        <w:t xml:space="preserve"> </w:t>
      </w:r>
      <w:r>
        <w:rPr>
          <w:rFonts w:hint="eastAsia"/>
          <w:rtl/>
        </w:rPr>
        <w:t>لتونس</w:t>
      </w:r>
      <w:r w:rsidR="00805D90">
        <w:rPr>
          <w:rFonts w:hint="cs"/>
          <w:rtl/>
        </w:rPr>
        <w:t>،</w:t>
      </w:r>
      <w:r>
        <w:rPr>
          <w:rtl/>
        </w:rPr>
        <w:t xml:space="preserve"> </w:t>
      </w:r>
      <w:r>
        <w:rPr>
          <w:rFonts w:hint="eastAsia"/>
          <w:rtl/>
        </w:rPr>
        <w:t>وما</w:t>
      </w:r>
      <w:r>
        <w:rPr>
          <w:rtl/>
        </w:rPr>
        <w:t xml:space="preserve"> </w:t>
      </w:r>
      <w:r w:rsidRPr="004C64FC">
        <w:rPr>
          <w:rFonts w:hint="eastAsia"/>
          <w:rtl/>
        </w:rPr>
        <w:t>قو</w:t>
      </w:r>
      <w:r w:rsidRPr="004C64FC">
        <w:rPr>
          <w:rFonts w:hint="cs"/>
          <w:rtl/>
        </w:rPr>
        <w:t>ي</w:t>
      </w:r>
      <w:r>
        <w:rPr>
          <w:rtl/>
        </w:rPr>
        <w:t xml:space="preserve"> </w:t>
      </w:r>
      <w:r>
        <w:rPr>
          <w:rFonts w:hint="eastAsia"/>
          <w:rtl/>
        </w:rPr>
        <w:t>على</w:t>
      </w:r>
      <w:r>
        <w:rPr>
          <w:rtl/>
        </w:rPr>
        <w:t xml:space="preserve"> </w:t>
      </w:r>
      <w:r>
        <w:rPr>
          <w:rFonts w:hint="eastAsia"/>
          <w:rtl/>
        </w:rPr>
        <w:t>المجاهرة</w:t>
      </w:r>
      <w:r>
        <w:rPr>
          <w:rtl/>
        </w:rPr>
        <w:t xml:space="preserve"> </w:t>
      </w:r>
      <w:r>
        <w:rPr>
          <w:rFonts w:hint="eastAsia"/>
          <w:rtl/>
        </w:rPr>
        <w:t>به</w:t>
      </w:r>
      <w:r>
        <w:rPr>
          <w:rtl/>
        </w:rPr>
        <w:t xml:space="preserve"> </w:t>
      </w:r>
      <w:r>
        <w:rPr>
          <w:rFonts w:hint="eastAsia"/>
          <w:rtl/>
        </w:rPr>
        <w:t>لأي</w:t>
      </w:r>
      <w:r w:rsidR="005D4C31">
        <w:rPr>
          <w:rFonts w:hint="cs"/>
          <w:rtl/>
        </w:rPr>
        <w:t>ّ</w:t>
      </w:r>
      <w:r>
        <w:rPr>
          <w:rtl/>
        </w:rPr>
        <w:t xml:space="preserve"> </w:t>
      </w:r>
      <w:r>
        <w:rPr>
          <w:rFonts w:hint="eastAsia"/>
          <w:rtl/>
        </w:rPr>
        <w:t>أحد</w:t>
      </w:r>
      <w:r>
        <w:rPr>
          <w:rtl/>
        </w:rPr>
        <w:t xml:space="preserve"> </w:t>
      </w:r>
      <w:r>
        <w:rPr>
          <w:rFonts w:hint="eastAsia"/>
          <w:rtl/>
        </w:rPr>
        <w:t>كان</w:t>
      </w:r>
      <w:r>
        <w:rPr>
          <w:rtl/>
        </w:rPr>
        <w:t xml:space="preserve"> </w:t>
      </w:r>
      <w:r>
        <w:rPr>
          <w:rFonts w:hint="eastAsia"/>
          <w:rtl/>
        </w:rPr>
        <w:t>لما</w:t>
      </w:r>
      <w:r>
        <w:rPr>
          <w:rtl/>
        </w:rPr>
        <w:t xml:space="preserve"> </w:t>
      </w:r>
      <w:r>
        <w:rPr>
          <w:rFonts w:hint="eastAsia"/>
          <w:rtl/>
        </w:rPr>
        <w:t>يخشاه</w:t>
      </w:r>
      <w:r>
        <w:rPr>
          <w:rtl/>
        </w:rPr>
        <w:t xml:space="preserve"> </w:t>
      </w:r>
      <w:r>
        <w:rPr>
          <w:rFonts w:hint="eastAsia"/>
          <w:rtl/>
        </w:rPr>
        <w:t>من</w:t>
      </w:r>
      <w:r>
        <w:rPr>
          <w:rtl/>
        </w:rPr>
        <w:t xml:space="preserve"> </w:t>
      </w:r>
      <w:r>
        <w:rPr>
          <w:rFonts w:hint="eastAsia"/>
          <w:rtl/>
        </w:rPr>
        <w:t>مصادمات</w:t>
      </w:r>
      <w:r>
        <w:rPr>
          <w:rtl/>
        </w:rPr>
        <w:t xml:space="preserve"> </w:t>
      </w:r>
      <w:r>
        <w:rPr>
          <w:rFonts w:hint="eastAsia"/>
          <w:rtl/>
        </w:rPr>
        <w:t>من</w:t>
      </w:r>
      <w:r>
        <w:rPr>
          <w:rtl/>
        </w:rPr>
        <w:t xml:space="preserve"> </w:t>
      </w:r>
      <w:r>
        <w:rPr>
          <w:rFonts w:hint="eastAsia"/>
          <w:rtl/>
        </w:rPr>
        <w:t>لا</w:t>
      </w:r>
      <w:r>
        <w:rPr>
          <w:rtl/>
        </w:rPr>
        <w:t xml:space="preserve"> </w:t>
      </w:r>
      <w:r>
        <w:rPr>
          <w:rFonts w:hint="eastAsia"/>
          <w:rtl/>
        </w:rPr>
        <w:t>يقل</w:t>
      </w:r>
      <w:r>
        <w:rPr>
          <w:rFonts w:hint="cs"/>
          <w:rtl/>
        </w:rPr>
        <w:t>ّ</w:t>
      </w:r>
      <w:r>
        <w:rPr>
          <w:rFonts w:hint="eastAsia"/>
          <w:rtl/>
        </w:rPr>
        <w:t>ون</w:t>
      </w:r>
      <w:r>
        <w:rPr>
          <w:rtl/>
        </w:rPr>
        <w:t xml:space="preserve"> </w:t>
      </w:r>
      <w:r>
        <w:rPr>
          <w:rFonts w:hint="eastAsia"/>
          <w:rtl/>
        </w:rPr>
        <w:t>شفقة</w:t>
      </w:r>
      <w:r>
        <w:rPr>
          <w:rtl/>
        </w:rPr>
        <w:t xml:space="preserve"> </w:t>
      </w:r>
      <w:r>
        <w:rPr>
          <w:rFonts w:hint="eastAsia"/>
          <w:rtl/>
        </w:rPr>
        <w:t>عليه</w:t>
      </w:r>
      <w:r>
        <w:rPr>
          <w:rtl/>
        </w:rPr>
        <w:t xml:space="preserve"> </w:t>
      </w:r>
      <w:r>
        <w:rPr>
          <w:rFonts w:hint="eastAsia"/>
          <w:rtl/>
        </w:rPr>
        <w:t>من</w:t>
      </w:r>
      <w:r>
        <w:rPr>
          <w:rtl/>
        </w:rPr>
        <w:t xml:space="preserve"> </w:t>
      </w:r>
      <w:r>
        <w:rPr>
          <w:rFonts w:hint="eastAsia"/>
          <w:rtl/>
        </w:rPr>
        <w:t>أبيه</w:t>
      </w:r>
      <w:r>
        <w:rPr>
          <w:rtl/>
        </w:rPr>
        <w:t xml:space="preserve">. </w:t>
      </w:r>
      <w:r>
        <w:rPr>
          <w:rFonts w:hint="eastAsia"/>
          <w:rtl/>
        </w:rPr>
        <w:t>واعتبر</w:t>
      </w:r>
      <w:r>
        <w:rPr>
          <w:rtl/>
        </w:rPr>
        <w:t xml:space="preserve"> </w:t>
      </w:r>
      <w:r>
        <w:rPr>
          <w:rFonts w:hint="eastAsia"/>
          <w:rtl/>
        </w:rPr>
        <w:t>أي</w:t>
      </w:r>
      <w:r w:rsidR="005D4C31">
        <w:rPr>
          <w:rFonts w:hint="cs"/>
          <w:rtl/>
        </w:rPr>
        <w:t>ّ</w:t>
      </w:r>
      <w:r>
        <w:rPr>
          <w:rFonts w:hint="eastAsia"/>
          <w:rtl/>
        </w:rPr>
        <w:t>ها</w:t>
      </w:r>
      <w:r>
        <w:rPr>
          <w:rtl/>
        </w:rPr>
        <w:t xml:space="preserve"> </w:t>
      </w:r>
      <w:r>
        <w:rPr>
          <w:rFonts w:hint="eastAsia"/>
          <w:rtl/>
        </w:rPr>
        <w:t>القارئ</w:t>
      </w:r>
      <w:r>
        <w:rPr>
          <w:rtl/>
        </w:rPr>
        <w:t xml:space="preserve"> </w:t>
      </w:r>
      <w:r>
        <w:rPr>
          <w:rFonts w:hint="eastAsia"/>
          <w:rtl/>
        </w:rPr>
        <w:t>أن</w:t>
      </w:r>
      <w:r w:rsidR="005D4C31">
        <w:rPr>
          <w:rFonts w:hint="cs"/>
          <w:rtl/>
        </w:rPr>
        <w:t>ّ</w:t>
      </w:r>
      <w:r>
        <w:rPr>
          <w:rtl/>
        </w:rPr>
        <w:t xml:space="preserve"> </w:t>
      </w:r>
      <w:r>
        <w:rPr>
          <w:rFonts w:hint="eastAsia"/>
          <w:rtl/>
        </w:rPr>
        <w:t>الذاهب</w:t>
      </w:r>
      <w:r>
        <w:rPr>
          <w:rtl/>
        </w:rPr>
        <w:t xml:space="preserve"> </w:t>
      </w:r>
      <w:r>
        <w:rPr>
          <w:rFonts w:hint="eastAsia"/>
          <w:rtl/>
        </w:rPr>
        <w:t>إلى</w:t>
      </w:r>
      <w:r>
        <w:rPr>
          <w:rtl/>
        </w:rPr>
        <w:t xml:space="preserve"> </w:t>
      </w:r>
      <w:r>
        <w:rPr>
          <w:rFonts w:hint="eastAsia"/>
          <w:rtl/>
        </w:rPr>
        <w:t>تونس</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الحين</w:t>
      </w:r>
      <w:r>
        <w:rPr>
          <w:rtl/>
        </w:rPr>
        <w:t xml:space="preserve"> </w:t>
      </w:r>
      <w:r>
        <w:rPr>
          <w:rFonts w:hint="eastAsia"/>
          <w:rtl/>
        </w:rPr>
        <w:t>كان</w:t>
      </w:r>
      <w:r>
        <w:rPr>
          <w:rtl/>
        </w:rPr>
        <w:t xml:space="preserve"> </w:t>
      </w:r>
      <w:r>
        <w:rPr>
          <w:rFonts w:hint="eastAsia"/>
          <w:rtl/>
        </w:rPr>
        <w:t>يُعد</w:t>
      </w:r>
      <w:r w:rsidR="005D4C31">
        <w:rPr>
          <w:rFonts w:hint="cs"/>
          <w:rtl/>
        </w:rPr>
        <w:t>ّ</w:t>
      </w:r>
      <w:r>
        <w:rPr>
          <w:rtl/>
        </w:rPr>
        <w:t xml:space="preserve"> </w:t>
      </w:r>
      <w:r>
        <w:rPr>
          <w:rFonts w:hint="eastAsia"/>
          <w:rtl/>
        </w:rPr>
        <w:t>كالذاهب</w:t>
      </w:r>
      <w:r>
        <w:rPr>
          <w:rtl/>
        </w:rPr>
        <w:t xml:space="preserve"> </w:t>
      </w:r>
      <w:r>
        <w:rPr>
          <w:rFonts w:hint="eastAsia"/>
          <w:rtl/>
        </w:rPr>
        <w:t>إلى</w:t>
      </w:r>
      <w:r>
        <w:rPr>
          <w:rtl/>
        </w:rPr>
        <w:t xml:space="preserve"> </w:t>
      </w:r>
      <w:r>
        <w:rPr>
          <w:rFonts w:hint="eastAsia"/>
          <w:rtl/>
        </w:rPr>
        <w:t>الصين</w:t>
      </w:r>
      <w:r w:rsidRPr="006F1FC9">
        <w:rPr>
          <w:rtl/>
        </w:rPr>
        <w:t>"</w:t>
      </w:r>
      <w:r w:rsidRPr="008872C0">
        <w:rPr>
          <w:rStyle w:val="Appelnotedebasdep"/>
          <w:rFonts w:eastAsiaTheme="majorEastAsia"/>
          <w:rtl/>
        </w:rPr>
        <w:t>(</w:t>
      </w:r>
      <w:r w:rsidRPr="008872C0">
        <w:rPr>
          <w:rStyle w:val="Appelnotedebasdep"/>
          <w:rFonts w:eastAsiaTheme="majorEastAsia"/>
          <w:rtl/>
        </w:rPr>
        <w:footnoteReference w:id="300"/>
      </w:r>
      <w:r w:rsidRPr="008872C0">
        <w:rPr>
          <w:rStyle w:val="Appelnotedebasdep"/>
          <w:rFonts w:eastAsiaTheme="majorEastAsia"/>
          <w:rtl/>
        </w:rPr>
        <w:t>)</w:t>
      </w:r>
      <w:r>
        <w:rPr>
          <w:rtl/>
        </w:rPr>
        <w:t xml:space="preserve">. </w:t>
      </w:r>
      <w:r>
        <w:rPr>
          <w:rFonts w:hint="eastAsia"/>
          <w:rtl/>
        </w:rPr>
        <w:t>وكل</w:t>
      </w:r>
      <w:r>
        <w:rPr>
          <w:rtl/>
        </w:rPr>
        <w:t xml:space="preserve"> </w:t>
      </w:r>
      <w:r>
        <w:rPr>
          <w:rFonts w:hint="eastAsia"/>
          <w:rtl/>
        </w:rPr>
        <w:t>هذه</w:t>
      </w:r>
      <w:r>
        <w:rPr>
          <w:rtl/>
        </w:rPr>
        <w:t xml:space="preserve"> </w:t>
      </w:r>
      <w:r w:rsidRPr="00A06CD3">
        <w:rPr>
          <w:rFonts w:hint="eastAsia"/>
          <w:rtl/>
        </w:rPr>
        <w:t>ال</w:t>
      </w:r>
      <w:r w:rsidRPr="00A06CD3">
        <w:rPr>
          <w:rFonts w:hint="cs"/>
          <w:rtl/>
        </w:rPr>
        <w:t>أ</w:t>
      </w:r>
      <w:r w:rsidRPr="00A06CD3">
        <w:rPr>
          <w:rFonts w:hint="eastAsia"/>
          <w:rtl/>
        </w:rPr>
        <w:t>سباب</w:t>
      </w:r>
      <w:r>
        <w:rPr>
          <w:rtl/>
        </w:rPr>
        <w:t xml:space="preserve"> </w:t>
      </w:r>
      <w:r>
        <w:rPr>
          <w:rFonts w:hint="eastAsia"/>
          <w:rtl/>
        </w:rPr>
        <w:t>تجتمع</w:t>
      </w:r>
      <w:r>
        <w:rPr>
          <w:rtl/>
        </w:rPr>
        <w:t xml:space="preserve"> </w:t>
      </w:r>
      <w:r>
        <w:rPr>
          <w:rFonts w:hint="eastAsia"/>
          <w:rtl/>
        </w:rPr>
        <w:t>لأن</w:t>
      </w:r>
      <w:r>
        <w:rPr>
          <w:rtl/>
        </w:rPr>
        <w:t xml:space="preserve"> </w:t>
      </w:r>
      <w:r>
        <w:rPr>
          <w:rFonts w:hint="eastAsia"/>
          <w:rtl/>
        </w:rPr>
        <w:t>تكون</w:t>
      </w:r>
      <w:r>
        <w:rPr>
          <w:rtl/>
        </w:rPr>
        <w:t xml:space="preserve"> </w:t>
      </w:r>
      <w:r>
        <w:rPr>
          <w:rFonts w:hint="eastAsia"/>
          <w:rtl/>
        </w:rPr>
        <w:t>تونس</w:t>
      </w:r>
      <w:r>
        <w:rPr>
          <w:rtl/>
        </w:rPr>
        <w:t xml:space="preserve"> </w:t>
      </w:r>
      <w:r>
        <w:rPr>
          <w:rFonts w:hint="eastAsia"/>
          <w:rtl/>
        </w:rPr>
        <w:t>الأسهل</w:t>
      </w:r>
      <w:r>
        <w:rPr>
          <w:rtl/>
        </w:rPr>
        <w:t xml:space="preserve"> </w:t>
      </w:r>
      <w:r>
        <w:rPr>
          <w:rFonts w:hint="eastAsia"/>
          <w:rtl/>
        </w:rPr>
        <w:t>للهجرة</w:t>
      </w:r>
      <w:r>
        <w:rPr>
          <w:rtl/>
        </w:rPr>
        <w:t xml:space="preserve"> </w:t>
      </w:r>
      <w:r>
        <w:rPr>
          <w:rFonts w:hint="eastAsia"/>
          <w:rtl/>
        </w:rPr>
        <w:t>العلمي</w:t>
      </w:r>
      <w:r w:rsidR="00FB789C">
        <w:rPr>
          <w:rFonts w:hint="cs"/>
          <w:rtl/>
        </w:rPr>
        <w:t>ّ</w:t>
      </w:r>
      <w:r>
        <w:rPr>
          <w:rFonts w:hint="eastAsia"/>
          <w:rtl/>
        </w:rPr>
        <w:t>ة</w:t>
      </w:r>
      <w:r>
        <w:rPr>
          <w:rFonts w:hint="cs"/>
          <w:rtl/>
        </w:rPr>
        <w:t>،</w:t>
      </w:r>
      <w:r>
        <w:rPr>
          <w:rtl/>
        </w:rPr>
        <w:t xml:space="preserve"> </w:t>
      </w:r>
      <w:r>
        <w:rPr>
          <w:rFonts w:hint="eastAsia"/>
          <w:rtl/>
        </w:rPr>
        <w:t>والأنسب</w:t>
      </w:r>
      <w:r>
        <w:rPr>
          <w:rtl/>
        </w:rPr>
        <w:t xml:space="preserve">.  </w:t>
      </w:r>
    </w:p>
    <w:p w:rsidR="00215BEC" w:rsidRDefault="00215BEC" w:rsidP="00215BEC">
      <w:pPr>
        <w:rPr>
          <w:rtl/>
        </w:rPr>
      </w:pPr>
      <w:r>
        <w:rPr>
          <w:rtl/>
        </w:rPr>
        <w:t xml:space="preserve"> </w:t>
      </w:r>
      <w:r>
        <w:rPr>
          <w:rFonts w:hint="eastAsia"/>
          <w:rtl/>
        </w:rPr>
        <w:t>ولم</w:t>
      </w:r>
      <w:r>
        <w:rPr>
          <w:rtl/>
        </w:rPr>
        <w:t xml:space="preserve"> </w:t>
      </w:r>
      <w:r>
        <w:rPr>
          <w:rFonts w:hint="eastAsia"/>
          <w:rtl/>
        </w:rPr>
        <w:t>تكن</w:t>
      </w:r>
      <w:r>
        <w:rPr>
          <w:rtl/>
        </w:rPr>
        <w:t xml:space="preserve"> </w:t>
      </w:r>
      <w:r>
        <w:rPr>
          <w:rFonts w:hint="eastAsia"/>
          <w:rtl/>
        </w:rPr>
        <w:t>ظاهرة</w:t>
      </w:r>
      <w:r>
        <w:rPr>
          <w:rtl/>
        </w:rPr>
        <w:t xml:space="preserve"> </w:t>
      </w:r>
      <w:r>
        <w:rPr>
          <w:rFonts w:hint="eastAsia"/>
          <w:rtl/>
        </w:rPr>
        <w:t>الهجرة</w:t>
      </w:r>
      <w:r>
        <w:rPr>
          <w:rtl/>
        </w:rPr>
        <w:t xml:space="preserve"> </w:t>
      </w:r>
      <w:r>
        <w:rPr>
          <w:rFonts w:hint="eastAsia"/>
          <w:rtl/>
        </w:rPr>
        <w:t>العلمي</w:t>
      </w:r>
      <w:r w:rsidR="00833FAA">
        <w:rPr>
          <w:rFonts w:hint="cs"/>
          <w:rtl/>
        </w:rPr>
        <w:t>ّ</w:t>
      </w:r>
      <w:r>
        <w:rPr>
          <w:rFonts w:hint="eastAsia"/>
          <w:rtl/>
        </w:rPr>
        <w:t>ة</w:t>
      </w:r>
      <w:r>
        <w:rPr>
          <w:rtl/>
        </w:rPr>
        <w:t xml:space="preserve"> </w:t>
      </w:r>
      <w:r>
        <w:rPr>
          <w:rFonts w:hint="eastAsia"/>
          <w:rtl/>
        </w:rPr>
        <w:t>إلى</w:t>
      </w:r>
      <w:r>
        <w:rPr>
          <w:rtl/>
        </w:rPr>
        <w:t xml:space="preserve"> </w:t>
      </w:r>
      <w:r>
        <w:rPr>
          <w:rFonts w:hint="eastAsia"/>
          <w:rtl/>
        </w:rPr>
        <w:t>تونس</w:t>
      </w:r>
      <w:r>
        <w:rPr>
          <w:rtl/>
        </w:rPr>
        <w:t xml:space="preserve"> </w:t>
      </w:r>
      <w:r>
        <w:rPr>
          <w:rFonts w:hint="eastAsia"/>
          <w:rtl/>
        </w:rPr>
        <w:t>هي</w:t>
      </w:r>
      <w:r>
        <w:rPr>
          <w:rtl/>
        </w:rPr>
        <w:t xml:space="preserve"> </w:t>
      </w:r>
      <w:r>
        <w:rPr>
          <w:rFonts w:hint="eastAsia"/>
          <w:rtl/>
        </w:rPr>
        <w:t>ما</w:t>
      </w:r>
      <w:r>
        <w:rPr>
          <w:rtl/>
        </w:rPr>
        <w:t xml:space="preserve"> </w:t>
      </w:r>
      <w:r>
        <w:rPr>
          <w:rFonts w:hint="eastAsia"/>
          <w:rtl/>
        </w:rPr>
        <w:t>تمي</w:t>
      </w:r>
      <w:r w:rsidR="00833FAA">
        <w:rPr>
          <w:rFonts w:hint="cs"/>
          <w:rtl/>
        </w:rPr>
        <w:t>ّ</w:t>
      </w:r>
      <w:r>
        <w:rPr>
          <w:rFonts w:hint="eastAsia"/>
          <w:rtl/>
        </w:rPr>
        <w:t>ز</w:t>
      </w:r>
      <w:r>
        <w:rPr>
          <w:rtl/>
        </w:rPr>
        <w:t xml:space="preserve"> </w:t>
      </w:r>
      <w:r>
        <w:rPr>
          <w:rFonts w:hint="eastAsia"/>
          <w:rtl/>
        </w:rPr>
        <w:t>بها</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فقط،</w:t>
      </w:r>
      <w:r>
        <w:rPr>
          <w:rtl/>
        </w:rPr>
        <w:t xml:space="preserve"> </w:t>
      </w:r>
      <w:r>
        <w:rPr>
          <w:rFonts w:hint="eastAsia"/>
          <w:rtl/>
        </w:rPr>
        <w:t>بل</w:t>
      </w:r>
      <w:r>
        <w:rPr>
          <w:rtl/>
        </w:rPr>
        <w:t xml:space="preserve"> </w:t>
      </w:r>
      <w:r>
        <w:rPr>
          <w:rFonts w:hint="eastAsia"/>
          <w:rtl/>
        </w:rPr>
        <w:t>أضحت</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tl/>
        </w:rPr>
        <w:t xml:space="preserve"> </w:t>
      </w:r>
      <w:r>
        <w:rPr>
          <w:rFonts w:hint="eastAsia"/>
          <w:rtl/>
        </w:rPr>
        <w:lastRenderedPageBreak/>
        <w:t>تقليدا</w:t>
      </w:r>
      <w:r>
        <w:rPr>
          <w:rtl/>
        </w:rPr>
        <w:t xml:space="preserve"> </w:t>
      </w:r>
      <w:r>
        <w:rPr>
          <w:rFonts w:hint="eastAsia"/>
          <w:rtl/>
        </w:rPr>
        <w:t>أو</w:t>
      </w:r>
      <w:r>
        <w:rPr>
          <w:rtl/>
        </w:rPr>
        <w:t xml:space="preserve"> </w:t>
      </w:r>
      <w:r>
        <w:rPr>
          <w:rFonts w:hint="eastAsia"/>
          <w:rtl/>
        </w:rPr>
        <w:t>عرفا</w:t>
      </w:r>
      <w:r>
        <w:rPr>
          <w:rtl/>
        </w:rPr>
        <w:t xml:space="preserve"> </w:t>
      </w:r>
      <w:r>
        <w:rPr>
          <w:rFonts w:hint="eastAsia"/>
          <w:rtl/>
        </w:rPr>
        <w:t>لكل</w:t>
      </w:r>
      <w:r w:rsidR="00833FAA">
        <w:rPr>
          <w:rFonts w:hint="cs"/>
          <w:rtl/>
        </w:rPr>
        <w:t>ّ</w:t>
      </w:r>
      <w:r>
        <w:rPr>
          <w:rtl/>
        </w:rPr>
        <w:t xml:space="preserve"> </w:t>
      </w:r>
      <w:r>
        <w:rPr>
          <w:rFonts w:hint="eastAsia"/>
          <w:rtl/>
        </w:rPr>
        <w:t>جزائري</w:t>
      </w:r>
      <w:r>
        <w:rPr>
          <w:rtl/>
        </w:rPr>
        <w:t xml:space="preserve"> </w:t>
      </w:r>
      <w:r>
        <w:rPr>
          <w:rFonts w:hint="eastAsia"/>
          <w:rtl/>
        </w:rPr>
        <w:t>له</w:t>
      </w:r>
      <w:r>
        <w:rPr>
          <w:rtl/>
        </w:rPr>
        <w:t xml:space="preserve"> </w:t>
      </w:r>
      <w:r>
        <w:rPr>
          <w:rFonts w:hint="cs"/>
          <w:rtl/>
        </w:rPr>
        <w:t>تطلّع</w:t>
      </w:r>
      <w:r w:rsidRPr="00E70C88">
        <w:rPr>
          <w:rtl/>
        </w:rPr>
        <w:t xml:space="preserve"> </w:t>
      </w:r>
      <w:r>
        <w:rPr>
          <w:rFonts w:hint="cs"/>
          <w:rtl/>
        </w:rPr>
        <w:t>في التزوّد ب</w:t>
      </w:r>
      <w:r>
        <w:rPr>
          <w:rFonts w:hint="eastAsia"/>
          <w:rtl/>
        </w:rPr>
        <w:t>العلم</w:t>
      </w:r>
      <w:r w:rsidRPr="00A74749">
        <w:rPr>
          <w:rtl/>
        </w:rPr>
        <w:t xml:space="preserve"> </w:t>
      </w:r>
      <w:r>
        <w:rPr>
          <w:rFonts w:hint="eastAsia"/>
          <w:rtl/>
        </w:rPr>
        <w:t>أكثر</w:t>
      </w:r>
      <w:r>
        <w:rPr>
          <w:rFonts w:hint="cs"/>
          <w:rtl/>
        </w:rPr>
        <w:t>،</w:t>
      </w:r>
      <w:r>
        <w:rPr>
          <w:rtl/>
        </w:rPr>
        <w:t xml:space="preserve"> </w:t>
      </w:r>
      <w:r>
        <w:rPr>
          <w:rFonts w:hint="eastAsia"/>
          <w:rtl/>
        </w:rPr>
        <w:t>ورغبة</w:t>
      </w:r>
      <w:r>
        <w:rPr>
          <w:rtl/>
        </w:rPr>
        <w:t xml:space="preserve"> </w:t>
      </w:r>
      <w:r>
        <w:rPr>
          <w:rFonts w:hint="eastAsia"/>
          <w:rtl/>
        </w:rPr>
        <w:t>في</w:t>
      </w:r>
      <w:r>
        <w:rPr>
          <w:rtl/>
        </w:rPr>
        <w:t xml:space="preserve"> </w:t>
      </w:r>
      <w:r>
        <w:rPr>
          <w:rFonts w:hint="eastAsia"/>
          <w:rtl/>
        </w:rPr>
        <w:t>التبحر</w:t>
      </w:r>
      <w:r>
        <w:rPr>
          <w:rtl/>
        </w:rPr>
        <w:t xml:space="preserve"> </w:t>
      </w:r>
      <w:r>
        <w:rPr>
          <w:rFonts w:hint="eastAsia"/>
          <w:rtl/>
        </w:rPr>
        <w:t>في</w:t>
      </w:r>
      <w:r>
        <w:rPr>
          <w:rtl/>
        </w:rPr>
        <w:t xml:space="preserve"> </w:t>
      </w:r>
      <w:r>
        <w:rPr>
          <w:rFonts w:hint="eastAsia"/>
          <w:rtl/>
        </w:rPr>
        <w:t>العلوم</w:t>
      </w:r>
      <w:r>
        <w:rPr>
          <w:rtl/>
        </w:rPr>
        <w:t xml:space="preserve"> </w:t>
      </w:r>
      <w:r>
        <w:rPr>
          <w:rFonts w:hint="eastAsia"/>
          <w:rtl/>
        </w:rPr>
        <w:t>المختلفة،</w:t>
      </w:r>
      <w:r>
        <w:rPr>
          <w:rtl/>
        </w:rPr>
        <w:t xml:space="preserve"> </w:t>
      </w:r>
      <w:r w:rsidRPr="006D374A">
        <w:rPr>
          <w:rFonts w:hint="eastAsia"/>
          <w:rtl/>
        </w:rPr>
        <w:t>خاص</w:t>
      </w:r>
      <w:r w:rsidR="00833FAA">
        <w:rPr>
          <w:rFonts w:hint="cs"/>
          <w:rtl/>
        </w:rPr>
        <w:t>ّ</w:t>
      </w:r>
      <w:r w:rsidRPr="006D374A">
        <w:rPr>
          <w:rFonts w:hint="eastAsia"/>
          <w:rtl/>
        </w:rPr>
        <w:t>ة</w:t>
      </w:r>
      <w:r w:rsidRPr="006D374A">
        <w:rPr>
          <w:rtl/>
        </w:rPr>
        <w:t xml:space="preserve"> </w:t>
      </w:r>
      <w:r w:rsidRPr="006D374A">
        <w:rPr>
          <w:rFonts w:hint="eastAsia"/>
          <w:rtl/>
        </w:rPr>
        <w:t>بوجود</w:t>
      </w:r>
      <w:r w:rsidRPr="006D374A">
        <w:rPr>
          <w:rtl/>
        </w:rPr>
        <w:t xml:space="preserve"> </w:t>
      </w:r>
      <w:r w:rsidRPr="006D374A">
        <w:rPr>
          <w:rFonts w:hint="eastAsia"/>
          <w:rtl/>
        </w:rPr>
        <w:t>معقلها</w:t>
      </w:r>
      <w:r w:rsidRPr="006D374A">
        <w:rPr>
          <w:rtl/>
        </w:rPr>
        <w:t xml:space="preserve"> </w:t>
      </w:r>
      <w:r w:rsidRPr="006D374A">
        <w:rPr>
          <w:rFonts w:hint="eastAsia"/>
          <w:rtl/>
        </w:rPr>
        <w:t>جامع</w:t>
      </w:r>
      <w:r w:rsidRPr="006D374A">
        <w:rPr>
          <w:rtl/>
        </w:rPr>
        <w:t xml:space="preserve"> </w:t>
      </w:r>
      <w:r w:rsidRPr="006D374A">
        <w:rPr>
          <w:rFonts w:hint="eastAsia"/>
          <w:rtl/>
        </w:rPr>
        <w:t>الزيتونة</w:t>
      </w:r>
      <w:r>
        <w:rPr>
          <w:rFonts w:hint="eastAsia"/>
          <w:rtl/>
        </w:rPr>
        <w:t>،</w:t>
      </w:r>
      <w:r>
        <w:rPr>
          <w:rtl/>
        </w:rPr>
        <w:t xml:space="preserve"> </w:t>
      </w:r>
      <w:r>
        <w:rPr>
          <w:rFonts w:hint="eastAsia"/>
          <w:rtl/>
        </w:rPr>
        <w:t>وذلك</w:t>
      </w:r>
      <w:r>
        <w:rPr>
          <w:rtl/>
        </w:rPr>
        <w:t xml:space="preserve"> </w:t>
      </w:r>
      <w:r>
        <w:rPr>
          <w:rFonts w:hint="eastAsia"/>
          <w:rtl/>
        </w:rPr>
        <w:t>بعدما</w:t>
      </w:r>
      <w:r>
        <w:rPr>
          <w:rtl/>
        </w:rPr>
        <w:t xml:space="preserve"> </w:t>
      </w:r>
      <w:r>
        <w:rPr>
          <w:rFonts w:hint="eastAsia"/>
          <w:rtl/>
        </w:rPr>
        <w:t>سد</w:t>
      </w:r>
      <w:r>
        <w:rPr>
          <w:rFonts w:hint="cs"/>
          <w:rtl/>
        </w:rPr>
        <w:t>ّ</w:t>
      </w:r>
      <w:r>
        <w:rPr>
          <w:rFonts w:hint="eastAsia"/>
          <w:rtl/>
        </w:rPr>
        <w:t>ت</w:t>
      </w:r>
      <w:r>
        <w:rPr>
          <w:rtl/>
        </w:rPr>
        <w:t xml:space="preserve"> </w:t>
      </w:r>
      <w:r>
        <w:rPr>
          <w:rFonts w:hint="eastAsia"/>
          <w:rtl/>
        </w:rPr>
        <w:t>منابع</w:t>
      </w:r>
      <w:r>
        <w:rPr>
          <w:rtl/>
        </w:rPr>
        <w:t xml:space="preserve"> </w:t>
      </w:r>
      <w:r>
        <w:rPr>
          <w:rFonts w:hint="eastAsia"/>
          <w:rtl/>
        </w:rPr>
        <w:t>العلم</w:t>
      </w:r>
      <w:r>
        <w:rPr>
          <w:rtl/>
        </w:rPr>
        <w:t xml:space="preserve"> </w:t>
      </w:r>
      <w:r>
        <w:rPr>
          <w:rFonts w:hint="eastAsia"/>
          <w:rtl/>
        </w:rPr>
        <w:t>والمعرفة</w:t>
      </w:r>
      <w:r>
        <w:rPr>
          <w:rtl/>
        </w:rPr>
        <w:t xml:space="preserve"> </w:t>
      </w:r>
      <w:r>
        <w:rPr>
          <w:rFonts w:hint="eastAsia"/>
          <w:rtl/>
        </w:rPr>
        <w:t>في</w:t>
      </w:r>
      <w:r>
        <w:rPr>
          <w:rtl/>
        </w:rPr>
        <w:t xml:space="preserve"> </w:t>
      </w:r>
      <w:r>
        <w:rPr>
          <w:rFonts w:hint="eastAsia"/>
          <w:rtl/>
        </w:rPr>
        <w:t>وطنه</w:t>
      </w:r>
      <w:r w:rsidR="007407D6">
        <w:rPr>
          <w:rFonts w:hint="cs"/>
          <w:rtl/>
        </w:rPr>
        <w:t>،</w:t>
      </w:r>
      <w:r>
        <w:rPr>
          <w:rtl/>
        </w:rPr>
        <w:t xml:space="preserve"> </w:t>
      </w:r>
      <w:r>
        <w:rPr>
          <w:rFonts w:hint="eastAsia"/>
          <w:rtl/>
        </w:rPr>
        <w:t>وحالت</w:t>
      </w:r>
      <w:r>
        <w:rPr>
          <w:rtl/>
        </w:rPr>
        <w:t xml:space="preserve"> </w:t>
      </w:r>
      <w:r>
        <w:rPr>
          <w:rFonts w:hint="eastAsia"/>
          <w:rtl/>
        </w:rPr>
        <w:t>بينه</w:t>
      </w:r>
      <w:r>
        <w:rPr>
          <w:rtl/>
        </w:rPr>
        <w:t xml:space="preserve"> </w:t>
      </w:r>
      <w:r>
        <w:rPr>
          <w:rFonts w:hint="eastAsia"/>
          <w:rtl/>
        </w:rPr>
        <w:t>وبين</w:t>
      </w:r>
      <w:r>
        <w:rPr>
          <w:rtl/>
        </w:rPr>
        <w:t xml:space="preserve"> </w:t>
      </w:r>
      <w:r>
        <w:rPr>
          <w:rFonts w:hint="eastAsia"/>
          <w:rtl/>
        </w:rPr>
        <w:t>الت</w:t>
      </w:r>
      <w:r w:rsidR="00833FAA">
        <w:rPr>
          <w:rFonts w:hint="cs"/>
          <w:rtl/>
        </w:rPr>
        <w:t>ّ</w:t>
      </w:r>
      <w:r>
        <w:rPr>
          <w:rFonts w:hint="eastAsia"/>
          <w:rtl/>
        </w:rPr>
        <w:t>حصيل</w:t>
      </w:r>
      <w:r>
        <w:rPr>
          <w:rtl/>
        </w:rPr>
        <w:t xml:space="preserve"> </w:t>
      </w:r>
      <w:r>
        <w:rPr>
          <w:rFonts w:hint="eastAsia"/>
          <w:rtl/>
        </w:rPr>
        <w:t>العربي</w:t>
      </w:r>
      <w:r>
        <w:rPr>
          <w:rtl/>
        </w:rPr>
        <w:t xml:space="preserve"> </w:t>
      </w:r>
      <w:r>
        <w:rPr>
          <w:rFonts w:hint="eastAsia"/>
          <w:rtl/>
        </w:rPr>
        <w:t>الإسلامي</w:t>
      </w:r>
      <w:r>
        <w:rPr>
          <w:rFonts w:hint="cs"/>
          <w:rtl/>
        </w:rPr>
        <w:t>,</w:t>
      </w:r>
      <w:r>
        <w:rPr>
          <w:rtl/>
        </w:rPr>
        <w:t xml:space="preserve"> </w:t>
      </w:r>
      <w:r>
        <w:rPr>
          <w:rFonts w:hint="eastAsia"/>
          <w:rtl/>
        </w:rPr>
        <w:t>وقد</w:t>
      </w:r>
      <w:r>
        <w:rPr>
          <w:rtl/>
        </w:rPr>
        <w:t xml:space="preserve"> </w:t>
      </w:r>
      <w:r>
        <w:rPr>
          <w:rFonts w:hint="eastAsia"/>
          <w:rtl/>
        </w:rPr>
        <w:t>بدأت</w:t>
      </w:r>
      <w:r>
        <w:rPr>
          <w:rtl/>
        </w:rPr>
        <w:t xml:space="preserve"> </w:t>
      </w:r>
      <w:r>
        <w:rPr>
          <w:rFonts w:hint="eastAsia"/>
          <w:rtl/>
        </w:rPr>
        <w:t>هذه</w:t>
      </w:r>
      <w:r>
        <w:rPr>
          <w:rtl/>
        </w:rPr>
        <w:t xml:space="preserve"> </w:t>
      </w:r>
      <w:r>
        <w:rPr>
          <w:rFonts w:hint="eastAsia"/>
          <w:rtl/>
        </w:rPr>
        <w:t>الهجرة</w:t>
      </w:r>
      <w:r>
        <w:rPr>
          <w:rtl/>
        </w:rPr>
        <w:t xml:space="preserve"> </w:t>
      </w:r>
      <w:r>
        <w:rPr>
          <w:rFonts w:hint="eastAsia"/>
          <w:rtl/>
        </w:rPr>
        <w:t>في</w:t>
      </w:r>
      <w:r>
        <w:rPr>
          <w:rtl/>
        </w:rPr>
        <w:t xml:space="preserve"> </w:t>
      </w:r>
      <w:r>
        <w:rPr>
          <w:rFonts w:hint="eastAsia"/>
          <w:rtl/>
        </w:rPr>
        <w:t>النشاط</w:t>
      </w:r>
      <w:r>
        <w:rPr>
          <w:rtl/>
        </w:rPr>
        <w:t xml:space="preserve"> </w:t>
      </w:r>
      <w:r>
        <w:rPr>
          <w:rFonts w:hint="eastAsia"/>
          <w:rtl/>
        </w:rPr>
        <w:t>مع</w:t>
      </w:r>
      <w:r>
        <w:rPr>
          <w:rtl/>
        </w:rPr>
        <w:t xml:space="preserve"> </w:t>
      </w:r>
      <w:r>
        <w:rPr>
          <w:rFonts w:hint="eastAsia"/>
          <w:rtl/>
        </w:rPr>
        <w:t>مطلع</w:t>
      </w:r>
      <w:r>
        <w:rPr>
          <w:rtl/>
        </w:rPr>
        <w:t xml:space="preserve"> </w:t>
      </w:r>
      <w:r>
        <w:rPr>
          <w:rFonts w:hint="eastAsia"/>
          <w:rtl/>
        </w:rPr>
        <w:t>القرن</w:t>
      </w:r>
      <w:r>
        <w:rPr>
          <w:rtl/>
        </w:rPr>
        <w:t xml:space="preserve"> </w:t>
      </w:r>
      <w:r>
        <w:rPr>
          <w:rFonts w:hint="eastAsia"/>
          <w:rtl/>
        </w:rPr>
        <w:t>العشرين</w:t>
      </w:r>
      <w:r>
        <w:rPr>
          <w:rFonts w:hint="cs"/>
          <w:rtl/>
        </w:rPr>
        <w:t>،</w:t>
      </w:r>
      <w:r>
        <w:rPr>
          <w:rtl/>
        </w:rPr>
        <w:t xml:space="preserve"> </w:t>
      </w:r>
      <w:r>
        <w:rPr>
          <w:rFonts w:hint="eastAsia"/>
          <w:rtl/>
        </w:rPr>
        <w:t>ثم</w:t>
      </w:r>
      <w:r>
        <w:rPr>
          <w:rtl/>
        </w:rPr>
        <w:t xml:space="preserve"> </w:t>
      </w:r>
      <w:r>
        <w:rPr>
          <w:rFonts w:hint="eastAsia"/>
          <w:rtl/>
        </w:rPr>
        <w:t>شهدت</w:t>
      </w:r>
      <w:r>
        <w:rPr>
          <w:rtl/>
        </w:rPr>
        <w:t xml:space="preserve"> </w:t>
      </w:r>
      <w:r>
        <w:rPr>
          <w:rFonts w:hint="eastAsia"/>
          <w:rtl/>
        </w:rPr>
        <w:t>تزايدا</w:t>
      </w:r>
      <w:r>
        <w:rPr>
          <w:rtl/>
        </w:rPr>
        <w:t xml:space="preserve"> </w:t>
      </w:r>
      <w:r>
        <w:rPr>
          <w:rFonts w:hint="eastAsia"/>
          <w:rtl/>
        </w:rPr>
        <w:t>أكثر</w:t>
      </w:r>
      <w:r>
        <w:rPr>
          <w:rtl/>
        </w:rPr>
        <w:t xml:space="preserve"> </w:t>
      </w:r>
      <w:r>
        <w:rPr>
          <w:rFonts w:hint="eastAsia"/>
          <w:rtl/>
        </w:rPr>
        <w:t>بعد</w:t>
      </w:r>
      <w:r>
        <w:rPr>
          <w:rtl/>
        </w:rPr>
        <w:t xml:space="preserve"> </w:t>
      </w:r>
      <w:r>
        <w:rPr>
          <w:rFonts w:hint="eastAsia"/>
          <w:rtl/>
        </w:rPr>
        <w:t>الحرب</w:t>
      </w:r>
      <w:r>
        <w:rPr>
          <w:rtl/>
        </w:rPr>
        <w:t xml:space="preserve"> </w:t>
      </w:r>
      <w:r>
        <w:rPr>
          <w:rFonts w:hint="eastAsia"/>
          <w:rtl/>
        </w:rPr>
        <w:t>الكونية</w:t>
      </w:r>
      <w:r>
        <w:rPr>
          <w:rtl/>
        </w:rPr>
        <w:t xml:space="preserve"> </w:t>
      </w:r>
      <w:r>
        <w:rPr>
          <w:rFonts w:hint="eastAsia"/>
          <w:rtl/>
        </w:rPr>
        <w:t>الأولى،</w:t>
      </w:r>
      <w:r>
        <w:rPr>
          <w:rtl/>
        </w:rPr>
        <w:t xml:space="preserve"> </w:t>
      </w:r>
      <w:r>
        <w:rPr>
          <w:rFonts w:hint="eastAsia"/>
          <w:rtl/>
        </w:rPr>
        <w:t>وهي</w:t>
      </w:r>
      <w:r>
        <w:rPr>
          <w:rtl/>
        </w:rPr>
        <w:t xml:space="preserve"> </w:t>
      </w:r>
      <w:r w:rsidRPr="0059525F">
        <w:rPr>
          <w:rFonts w:hint="eastAsia"/>
          <w:rtl/>
        </w:rPr>
        <w:t>الفت</w:t>
      </w:r>
      <w:r w:rsidRPr="0059525F">
        <w:rPr>
          <w:rFonts w:hint="cs"/>
          <w:rtl/>
        </w:rPr>
        <w:t>رة</w:t>
      </w:r>
      <w:r>
        <w:rPr>
          <w:rtl/>
        </w:rPr>
        <w:t xml:space="preserve"> </w:t>
      </w:r>
      <w:r>
        <w:rPr>
          <w:rFonts w:hint="eastAsia"/>
          <w:rtl/>
        </w:rPr>
        <w:t>التي</w:t>
      </w:r>
      <w:r>
        <w:rPr>
          <w:rtl/>
        </w:rPr>
        <w:t xml:space="preserve"> </w:t>
      </w:r>
      <w:r>
        <w:rPr>
          <w:rFonts w:hint="eastAsia"/>
          <w:rtl/>
        </w:rPr>
        <w:t>طرأ</w:t>
      </w:r>
      <w:r>
        <w:rPr>
          <w:rtl/>
        </w:rPr>
        <w:t xml:space="preserve"> </w:t>
      </w:r>
      <w:r>
        <w:rPr>
          <w:rFonts w:hint="eastAsia"/>
          <w:rtl/>
        </w:rPr>
        <w:t>على</w:t>
      </w:r>
      <w:r>
        <w:rPr>
          <w:rtl/>
        </w:rPr>
        <w:t xml:space="preserve"> </w:t>
      </w:r>
      <w:r w:rsidR="00922093">
        <w:rPr>
          <w:rFonts w:hint="eastAsia"/>
          <w:rtl/>
        </w:rPr>
        <w:t>الجزائريّ</w:t>
      </w:r>
      <w:r>
        <w:rPr>
          <w:rFonts w:hint="eastAsia"/>
          <w:rtl/>
        </w:rPr>
        <w:t>ين</w:t>
      </w:r>
      <w:r>
        <w:rPr>
          <w:rtl/>
        </w:rPr>
        <w:t xml:space="preserve"> </w:t>
      </w:r>
      <w:r>
        <w:rPr>
          <w:rFonts w:hint="cs"/>
          <w:rtl/>
        </w:rPr>
        <w:t xml:space="preserve">نوع </w:t>
      </w:r>
      <w:r>
        <w:rPr>
          <w:rFonts w:hint="eastAsia"/>
          <w:rtl/>
        </w:rPr>
        <w:t>من</w:t>
      </w:r>
      <w:r>
        <w:rPr>
          <w:rtl/>
        </w:rPr>
        <w:t xml:space="preserve"> </w:t>
      </w:r>
      <w:r>
        <w:rPr>
          <w:rFonts w:hint="eastAsia"/>
          <w:rtl/>
        </w:rPr>
        <w:t>الوعي</w:t>
      </w:r>
      <w:r>
        <w:rPr>
          <w:rtl/>
        </w:rPr>
        <w:t xml:space="preserve"> </w:t>
      </w:r>
      <w:r>
        <w:rPr>
          <w:rFonts w:hint="eastAsia"/>
          <w:rtl/>
        </w:rPr>
        <w:t>والتفط</w:t>
      </w:r>
      <w:r>
        <w:rPr>
          <w:rFonts w:hint="cs"/>
          <w:rtl/>
        </w:rPr>
        <w:t>ّ</w:t>
      </w:r>
      <w:r>
        <w:rPr>
          <w:rFonts w:hint="eastAsia"/>
          <w:rtl/>
        </w:rPr>
        <w:t>ن</w:t>
      </w:r>
      <w:r>
        <w:rPr>
          <w:rFonts w:hint="cs"/>
          <w:rtl/>
        </w:rPr>
        <w:t>،</w:t>
      </w:r>
      <w:r>
        <w:rPr>
          <w:rtl/>
        </w:rPr>
        <w:t xml:space="preserve"> </w:t>
      </w:r>
      <w:r>
        <w:rPr>
          <w:rFonts w:hint="eastAsia"/>
          <w:rtl/>
        </w:rPr>
        <w:t>ونهضة</w:t>
      </w:r>
      <w:r>
        <w:rPr>
          <w:rtl/>
        </w:rPr>
        <w:t xml:space="preserve"> </w:t>
      </w:r>
      <w:r>
        <w:rPr>
          <w:rFonts w:hint="eastAsia"/>
          <w:rtl/>
        </w:rPr>
        <w:t>في</w:t>
      </w:r>
      <w:r>
        <w:rPr>
          <w:rtl/>
        </w:rPr>
        <w:t xml:space="preserve"> </w:t>
      </w:r>
      <w:r>
        <w:rPr>
          <w:rFonts w:hint="eastAsia"/>
          <w:rtl/>
        </w:rPr>
        <w:t>الفكر</w:t>
      </w:r>
      <w:r>
        <w:rPr>
          <w:rtl/>
        </w:rPr>
        <w:t xml:space="preserve"> </w:t>
      </w:r>
      <w:r>
        <w:rPr>
          <w:rFonts w:hint="eastAsia"/>
          <w:rtl/>
        </w:rPr>
        <w:t>الاجتماعي</w:t>
      </w:r>
      <w:r w:rsidR="00FB789C">
        <w:rPr>
          <w:rFonts w:hint="cs"/>
          <w:rtl/>
        </w:rPr>
        <w:t>ّ</w:t>
      </w:r>
      <w:r>
        <w:rPr>
          <w:rtl/>
        </w:rPr>
        <w:t xml:space="preserve"> </w:t>
      </w:r>
      <w:r>
        <w:rPr>
          <w:rFonts w:hint="eastAsia"/>
          <w:rtl/>
        </w:rPr>
        <w:t>والسياسي</w:t>
      </w:r>
      <w:r w:rsidR="00FB789C">
        <w:rPr>
          <w:rFonts w:hint="cs"/>
          <w:rtl/>
        </w:rPr>
        <w:t>ّ</w:t>
      </w:r>
      <w:r>
        <w:rPr>
          <w:rtl/>
        </w:rPr>
        <w:t xml:space="preserve"> </w:t>
      </w:r>
      <w:r>
        <w:rPr>
          <w:rFonts w:hint="eastAsia"/>
          <w:rtl/>
        </w:rPr>
        <w:t>و</w:t>
      </w:r>
      <w:r w:rsidR="0071697C">
        <w:rPr>
          <w:rFonts w:hint="eastAsia"/>
          <w:rtl/>
        </w:rPr>
        <w:t>الثقافيّ</w:t>
      </w:r>
      <w:r>
        <w:rPr>
          <w:rtl/>
        </w:rPr>
        <w:t xml:space="preserve">. </w:t>
      </w:r>
      <w:r>
        <w:rPr>
          <w:rFonts w:hint="eastAsia"/>
          <w:rtl/>
        </w:rPr>
        <w:t>ولا</w:t>
      </w:r>
      <w:r>
        <w:rPr>
          <w:rtl/>
        </w:rPr>
        <w:t xml:space="preserve"> </w:t>
      </w:r>
      <w:r>
        <w:rPr>
          <w:rFonts w:hint="cs"/>
          <w:rtl/>
        </w:rPr>
        <w:t>يمكن إغفال ال</w:t>
      </w:r>
      <w:r>
        <w:rPr>
          <w:rFonts w:hint="eastAsia"/>
          <w:rtl/>
        </w:rPr>
        <w:t>دور</w:t>
      </w:r>
      <w:r>
        <w:rPr>
          <w:rtl/>
        </w:rPr>
        <w:t xml:space="preserve"> </w:t>
      </w:r>
      <w:r>
        <w:rPr>
          <w:rFonts w:hint="eastAsia"/>
          <w:rtl/>
        </w:rPr>
        <w:t>العظيم</w:t>
      </w:r>
      <w:r>
        <w:rPr>
          <w:rtl/>
        </w:rPr>
        <w:t xml:space="preserve"> </w:t>
      </w:r>
      <w:r>
        <w:rPr>
          <w:rFonts w:hint="eastAsia"/>
          <w:rtl/>
        </w:rPr>
        <w:t>الذي</w:t>
      </w:r>
      <w:r>
        <w:rPr>
          <w:rtl/>
        </w:rPr>
        <w:t xml:space="preserve"> </w:t>
      </w:r>
      <w:r w:rsidR="00A242DB">
        <w:rPr>
          <w:rFonts w:hint="cs"/>
          <w:rtl/>
        </w:rPr>
        <w:t>أدّته</w:t>
      </w:r>
      <w:r>
        <w:rPr>
          <w:rtl/>
        </w:rPr>
        <w:t xml:space="preserve"> </w:t>
      </w:r>
      <w:r>
        <w:rPr>
          <w:rFonts w:hint="eastAsia"/>
          <w:rtl/>
        </w:rPr>
        <w:t>تونس</w:t>
      </w:r>
      <w:r>
        <w:rPr>
          <w:rtl/>
        </w:rPr>
        <w:t xml:space="preserve"> </w:t>
      </w:r>
      <w:r>
        <w:rPr>
          <w:rFonts w:hint="eastAsia"/>
          <w:rtl/>
        </w:rPr>
        <w:t>وجامعها</w:t>
      </w:r>
      <w:r>
        <w:rPr>
          <w:rtl/>
        </w:rPr>
        <w:t xml:space="preserve"> </w:t>
      </w:r>
      <w:r>
        <w:rPr>
          <w:rFonts w:hint="eastAsia"/>
          <w:rtl/>
        </w:rPr>
        <w:t>الزيتونة</w:t>
      </w:r>
      <w:r>
        <w:rPr>
          <w:rtl/>
        </w:rPr>
        <w:t xml:space="preserve"> </w:t>
      </w:r>
      <w:r>
        <w:rPr>
          <w:rFonts w:hint="eastAsia"/>
          <w:rtl/>
        </w:rPr>
        <w:t>في</w:t>
      </w:r>
      <w:r>
        <w:rPr>
          <w:rtl/>
        </w:rPr>
        <w:t xml:space="preserve"> </w:t>
      </w:r>
      <w:r>
        <w:rPr>
          <w:rFonts w:hint="eastAsia"/>
          <w:rtl/>
        </w:rPr>
        <w:t>الحركة</w:t>
      </w:r>
      <w:r>
        <w:rPr>
          <w:rtl/>
        </w:rPr>
        <w:t xml:space="preserve"> </w:t>
      </w:r>
      <w:r>
        <w:rPr>
          <w:rFonts w:hint="eastAsia"/>
          <w:rtl/>
        </w:rPr>
        <w:t>النهضوي</w:t>
      </w:r>
      <w:r w:rsidR="00FB789C">
        <w:rPr>
          <w:rFonts w:hint="cs"/>
          <w:rtl/>
        </w:rPr>
        <w:t>ّ</w:t>
      </w:r>
      <w:r>
        <w:rPr>
          <w:rFonts w:hint="eastAsia"/>
          <w:rtl/>
        </w:rPr>
        <w:t>ة</w:t>
      </w:r>
      <w:r>
        <w:rPr>
          <w:rtl/>
        </w:rPr>
        <w:t xml:space="preserve"> </w:t>
      </w:r>
      <w:r>
        <w:rPr>
          <w:rFonts w:hint="eastAsia"/>
          <w:rtl/>
        </w:rPr>
        <w:t>في</w:t>
      </w:r>
      <w:r>
        <w:rPr>
          <w:rtl/>
        </w:rPr>
        <w:t xml:space="preserve"> </w:t>
      </w:r>
      <w:r>
        <w:rPr>
          <w:rFonts w:hint="eastAsia"/>
          <w:rtl/>
        </w:rPr>
        <w:t>الجزائر،</w:t>
      </w:r>
      <w:r>
        <w:rPr>
          <w:rtl/>
        </w:rPr>
        <w:t xml:space="preserve"> </w:t>
      </w:r>
      <w:r>
        <w:rPr>
          <w:rFonts w:hint="cs"/>
          <w:rtl/>
        </w:rPr>
        <w:t>ف</w:t>
      </w:r>
      <w:r w:rsidR="00321A73">
        <w:rPr>
          <w:rFonts w:hint="eastAsia"/>
          <w:rtl/>
        </w:rPr>
        <w:t>السعيد</w:t>
      </w:r>
      <w:r w:rsidRPr="009A2436">
        <w:rPr>
          <w:rtl/>
        </w:rPr>
        <w:t xml:space="preserve"> </w:t>
      </w:r>
      <w:r w:rsidR="0071697C">
        <w:rPr>
          <w:rFonts w:hint="eastAsia"/>
          <w:rtl/>
        </w:rPr>
        <w:t>الزاهري</w:t>
      </w:r>
      <w:r w:rsidRPr="009A2436">
        <w:rPr>
          <w:rtl/>
        </w:rPr>
        <w:t xml:space="preserve"> </w:t>
      </w:r>
      <w:r>
        <w:rPr>
          <w:rFonts w:hint="cs"/>
          <w:rtl/>
        </w:rPr>
        <w:t xml:space="preserve">-وهو </w:t>
      </w:r>
      <w:r>
        <w:rPr>
          <w:rFonts w:hint="eastAsia"/>
          <w:rtl/>
        </w:rPr>
        <w:t>أحد</w:t>
      </w:r>
      <w:r>
        <w:rPr>
          <w:rtl/>
        </w:rPr>
        <w:t xml:space="preserve"> </w:t>
      </w:r>
      <w:r w:rsidRPr="009A2436">
        <w:rPr>
          <w:rFonts w:hint="eastAsia"/>
          <w:rtl/>
        </w:rPr>
        <w:t>أقطابها</w:t>
      </w:r>
      <w:r>
        <w:rPr>
          <w:rFonts w:hint="cs"/>
          <w:rtl/>
        </w:rPr>
        <w:t xml:space="preserve">- ينوّه بفضل جامع </w:t>
      </w:r>
      <w:r w:rsidR="0071697C">
        <w:rPr>
          <w:rFonts w:hint="cs"/>
          <w:rtl/>
        </w:rPr>
        <w:t>الزيتونة</w:t>
      </w:r>
      <w:r w:rsidRPr="009A2436">
        <w:rPr>
          <w:rtl/>
        </w:rPr>
        <w:t xml:space="preserve"> </w:t>
      </w:r>
      <w:r>
        <w:rPr>
          <w:rFonts w:hint="cs"/>
          <w:rtl/>
        </w:rPr>
        <w:t>في انتعاش الحركة الفكري</w:t>
      </w:r>
      <w:r w:rsidR="00A242DB">
        <w:rPr>
          <w:rFonts w:hint="cs"/>
          <w:rtl/>
        </w:rPr>
        <w:t>ّ</w:t>
      </w:r>
      <w:r>
        <w:rPr>
          <w:rFonts w:hint="cs"/>
          <w:rtl/>
        </w:rPr>
        <w:t>ة في الجزائر، في</w:t>
      </w:r>
      <w:r>
        <w:rPr>
          <w:rFonts w:hint="eastAsia"/>
          <w:rtl/>
        </w:rPr>
        <w:t>قول</w:t>
      </w:r>
      <w:r w:rsidRPr="009A2436">
        <w:rPr>
          <w:rtl/>
        </w:rPr>
        <w:t>: "..</w:t>
      </w:r>
      <w:r w:rsidRPr="009A2436">
        <w:rPr>
          <w:rFonts w:hint="eastAsia"/>
          <w:rtl/>
        </w:rPr>
        <w:t>وما</w:t>
      </w:r>
      <w:r w:rsidRPr="009A2436">
        <w:rPr>
          <w:rtl/>
        </w:rPr>
        <w:t xml:space="preserve"> </w:t>
      </w:r>
      <w:r w:rsidRPr="009A2436">
        <w:rPr>
          <w:rFonts w:hint="eastAsia"/>
          <w:rtl/>
        </w:rPr>
        <w:t>تراه</w:t>
      </w:r>
      <w:r w:rsidRPr="009A2436">
        <w:rPr>
          <w:rtl/>
        </w:rPr>
        <w:t xml:space="preserve"> </w:t>
      </w:r>
      <w:r w:rsidRPr="009A2436">
        <w:rPr>
          <w:rFonts w:hint="eastAsia"/>
          <w:rtl/>
        </w:rPr>
        <w:t>في</w:t>
      </w:r>
      <w:r w:rsidRPr="009A2436">
        <w:rPr>
          <w:rtl/>
        </w:rPr>
        <w:t xml:space="preserve"> </w:t>
      </w:r>
      <w:r w:rsidRPr="009A2436">
        <w:rPr>
          <w:rFonts w:hint="eastAsia"/>
          <w:rtl/>
        </w:rPr>
        <w:t>الجزائر</w:t>
      </w:r>
      <w:r w:rsidRPr="009A2436">
        <w:rPr>
          <w:rtl/>
        </w:rPr>
        <w:t xml:space="preserve"> </w:t>
      </w:r>
      <w:r w:rsidRPr="009A2436">
        <w:rPr>
          <w:rFonts w:hint="eastAsia"/>
          <w:rtl/>
        </w:rPr>
        <w:t>من</w:t>
      </w:r>
      <w:r w:rsidRPr="009A2436">
        <w:rPr>
          <w:rtl/>
        </w:rPr>
        <w:t xml:space="preserve"> </w:t>
      </w:r>
      <w:r w:rsidRPr="009A2436">
        <w:rPr>
          <w:rFonts w:hint="eastAsia"/>
          <w:rtl/>
        </w:rPr>
        <w:t>حركة</w:t>
      </w:r>
      <w:r w:rsidRPr="009A2436">
        <w:rPr>
          <w:rtl/>
        </w:rPr>
        <w:t xml:space="preserve"> </w:t>
      </w:r>
      <w:r w:rsidRPr="009A2436">
        <w:rPr>
          <w:rFonts w:hint="eastAsia"/>
          <w:rtl/>
        </w:rPr>
        <w:t>العلم</w:t>
      </w:r>
      <w:r w:rsidRPr="009A2436">
        <w:rPr>
          <w:rtl/>
        </w:rPr>
        <w:t xml:space="preserve"> </w:t>
      </w:r>
      <w:r w:rsidRPr="009A2436">
        <w:rPr>
          <w:rFonts w:hint="eastAsia"/>
          <w:rtl/>
        </w:rPr>
        <w:t>والأدب</w:t>
      </w:r>
      <w:r w:rsidRPr="009A2436">
        <w:rPr>
          <w:rtl/>
        </w:rPr>
        <w:t xml:space="preserve"> </w:t>
      </w:r>
      <w:r w:rsidRPr="009A2436">
        <w:rPr>
          <w:rFonts w:hint="eastAsia"/>
          <w:rtl/>
        </w:rPr>
        <w:t>والإصلاح</w:t>
      </w:r>
      <w:r w:rsidRPr="009A2436">
        <w:rPr>
          <w:rtl/>
        </w:rPr>
        <w:t xml:space="preserve"> </w:t>
      </w:r>
      <w:r w:rsidRPr="009A2436">
        <w:rPr>
          <w:rFonts w:hint="eastAsia"/>
          <w:rtl/>
        </w:rPr>
        <w:t>والدين</w:t>
      </w:r>
      <w:r w:rsidRPr="009A2436">
        <w:rPr>
          <w:rtl/>
        </w:rPr>
        <w:t xml:space="preserve"> </w:t>
      </w:r>
      <w:r w:rsidRPr="009A2436">
        <w:rPr>
          <w:rFonts w:hint="eastAsia"/>
          <w:rtl/>
        </w:rPr>
        <w:t>هذه</w:t>
      </w:r>
      <w:r w:rsidRPr="009A2436">
        <w:rPr>
          <w:rtl/>
        </w:rPr>
        <w:t xml:space="preserve"> </w:t>
      </w:r>
      <w:r w:rsidRPr="009A2436">
        <w:rPr>
          <w:rFonts w:hint="eastAsia"/>
          <w:rtl/>
        </w:rPr>
        <w:t>هي</w:t>
      </w:r>
      <w:r w:rsidRPr="009A2436">
        <w:rPr>
          <w:rtl/>
        </w:rPr>
        <w:t xml:space="preserve"> </w:t>
      </w:r>
      <w:r w:rsidRPr="009A2436">
        <w:rPr>
          <w:rFonts w:hint="eastAsia"/>
          <w:rtl/>
        </w:rPr>
        <w:t>أيضا</w:t>
      </w:r>
      <w:r w:rsidRPr="009A2436">
        <w:rPr>
          <w:rtl/>
        </w:rPr>
        <w:t xml:space="preserve"> </w:t>
      </w:r>
      <w:r w:rsidRPr="009A2436">
        <w:rPr>
          <w:rFonts w:hint="eastAsia"/>
          <w:rtl/>
        </w:rPr>
        <w:t>مدينة</w:t>
      </w:r>
      <w:r w:rsidRPr="009A2436">
        <w:rPr>
          <w:rtl/>
        </w:rPr>
        <w:t xml:space="preserve"> </w:t>
      </w:r>
      <w:r w:rsidRPr="009A2436">
        <w:rPr>
          <w:rFonts w:hint="eastAsia"/>
          <w:rtl/>
        </w:rPr>
        <w:t>لجامع</w:t>
      </w:r>
      <w:r w:rsidRPr="009A2436">
        <w:rPr>
          <w:rtl/>
        </w:rPr>
        <w:t xml:space="preserve"> </w:t>
      </w:r>
      <w:r w:rsidR="0071697C">
        <w:rPr>
          <w:rFonts w:hint="eastAsia"/>
          <w:rtl/>
        </w:rPr>
        <w:t>الزيتونة</w:t>
      </w:r>
      <w:r w:rsidRPr="009A2436">
        <w:rPr>
          <w:rFonts w:hint="eastAsia"/>
          <w:rtl/>
        </w:rPr>
        <w:t>،</w:t>
      </w:r>
      <w:r w:rsidRPr="009A2436">
        <w:rPr>
          <w:rtl/>
        </w:rPr>
        <w:t xml:space="preserve"> </w:t>
      </w:r>
      <w:r w:rsidRPr="009A2436">
        <w:rPr>
          <w:rFonts w:hint="eastAsia"/>
          <w:rtl/>
        </w:rPr>
        <w:t>فكثير</w:t>
      </w:r>
      <w:r w:rsidRPr="009A2436">
        <w:rPr>
          <w:rtl/>
        </w:rPr>
        <w:t xml:space="preserve"> </w:t>
      </w:r>
      <w:r w:rsidRPr="009A2436">
        <w:rPr>
          <w:rFonts w:hint="eastAsia"/>
          <w:rtl/>
        </w:rPr>
        <w:t>من</w:t>
      </w:r>
      <w:r w:rsidRPr="009A2436">
        <w:rPr>
          <w:rtl/>
        </w:rPr>
        <w:t xml:space="preserve"> </w:t>
      </w:r>
      <w:r w:rsidRPr="009A2436">
        <w:rPr>
          <w:rFonts w:hint="eastAsia"/>
          <w:rtl/>
        </w:rPr>
        <w:t>رجال</w:t>
      </w:r>
      <w:r w:rsidRPr="009A2436">
        <w:rPr>
          <w:rtl/>
        </w:rPr>
        <w:t xml:space="preserve"> </w:t>
      </w:r>
      <w:r w:rsidRPr="009A2436">
        <w:rPr>
          <w:rFonts w:hint="eastAsia"/>
          <w:rtl/>
        </w:rPr>
        <w:t>هذه</w:t>
      </w:r>
      <w:r w:rsidRPr="009A2436">
        <w:rPr>
          <w:rtl/>
        </w:rPr>
        <w:t xml:space="preserve"> </w:t>
      </w:r>
      <w:r w:rsidRPr="009A2436">
        <w:rPr>
          <w:rFonts w:hint="eastAsia"/>
          <w:rtl/>
        </w:rPr>
        <w:t>الحركة</w:t>
      </w:r>
      <w:r w:rsidRPr="009A2436">
        <w:rPr>
          <w:rtl/>
        </w:rPr>
        <w:t xml:space="preserve"> </w:t>
      </w:r>
      <w:r w:rsidRPr="009A2436">
        <w:rPr>
          <w:rFonts w:hint="eastAsia"/>
          <w:rtl/>
        </w:rPr>
        <w:t>العلمي</w:t>
      </w:r>
      <w:r w:rsidR="00B54E42">
        <w:rPr>
          <w:rFonts w:hint="cs"/>
          <w:rtl/>
        </w:rPr>
        <w:t>ّ</w:t>
      </w:r>
      <w:r w:rsidRPr="009A2436">
        <w:rPr>
          <w:rFonts w:hint="eastAsia"/>
          <w:rtl/>
        </w:rPr>
        <w:t>ة</w:t>
      </w:r>
      <w:r w:rsidRPr="009A2436">
        <w:rPr>
          <w:rtl/>
        </w:rPr>
        <w:t xml:space="preserve"> </w:t>
      </w:r>
      <w:r w:rsidRPr="009A2436">
        <w:rPr>
          <w:rFonts w:hint="eastAsia"/>
          <w:rtl/>
        </w:rPr>
        <w:t>قد</w:t>
      </w:r>
      <w:r w:rsidRPr="009A2436">
        <w:rPr>
          <w:rtl/>
        </w:rPr>
        <w:t xml:space="preserve"> </w:t>
      </w:r>
      <w:r w:rsidRPr="009A2436">
        <w:rPr>
          <w:rFonts w:hint="eastAsia"/>
          <w:rtl/>
        </w:rPr>
        <w:t>تخر</w:t>
      </w:r>
      <w:r w:rsidR="00B54E42">
        <w:rPr>
          <w:rFonts w:hint="cs"/>
          <w:rtl/>
        </w:rPr>
        <w:t>ّ</w:t>
      </w:r>
      <w:r w:rsidRPr="009A2436">
        <w:rPr>
          <w:rFonts w:hint="eastAsia"/>
          <w:rtl/>
        </w:rPr>
        <w:t>جوا</w:t>
      </w:r>
      <w:r w:rsidRPr="009A2436">
        <w:rPr>
          <w:rtl/>
        </w:rPr>
        <w:t xml:space="preserve"> </w:t>
      </w:r>
      <w:r w:rsidRPr="009A2436">
        <w:rPr>
          <w:rFonts w:hint="eastAsia"/>
          <w:rtl/>
        </w:rPr>
        <w:t>في</w:t>
      </w:r>
      <w:r w:rsidRPr="009A2436">
        <w:rPr>
          <w:rtl/>
        </w:rPr>
        <w:t xml:space="preserve"> </w:t>
      </w:r>
      <w:r w:rsidR="0071697C">
        <w:rPr>
          <w:rFonts w:hint="eastAsia"/>
          <w:rtl/>
        </w:rPr>
        <w:t>الزيتونة</w:t>
      </w:r>
      <w:r w:rsidRPr="009A2436">
        <w:rPr>
          <w:rFonts w:hint="eastAsia"/>
          <w:rtl/>
        </w:rPr>
        <w:t>،</w:t>
      </w:r>
      <w:r w:rsidRPr="009A2436">
        <w:rPr>
          <w:rtl/>
        </w:rPr>
        <w:t xml:space="preserve"> </w:t>
      </w:r>
      <w:r w:rsidRPr="009A2436">
        <w:rPr>
          <w:rFonts w:hint="eastAsia"/>
          <w:rtl/>
        </w:rPr>
        <w:t>وأحرزوا</w:t>
      </w:r>
      <w:r w:rsidRPr="009A2436">
        <w:rPr>
          <w:rtl/>
        </w:rPr>
        <w:t xml:space="preserve"> </w:t>
      </w:r>
      <w:r w:rsidRPr="009A2436">
        <w:rPr>
          <w:rFonts w:hint="eastAsia"/>
          <w:rtl/>
        </w:rPr>
        <w:t>على</w:t>
      </w:r>
      <w:r w:rsidRPr="009A2436">
        <w:rPr>
          <w:rtl/>
        </w:rPr>
        <w:t xml:space="preserve"> </w:t>
      </w:r>
      <w:r w:rsidRPr="009A2436">
        <w:rPr>
          <w:rFonts w:hint="eastAsia"/>
          <w:rtl/>
        </w:rPr>
        <w:t>شهادتها</w:t>
      </w:r>
      <w:r w:rsidRPr="009A2436">
        <w:rPr>
          <w:rtl/>
        </w:rPr>
        <w:t xml:space="preserve"> </w:t>
      </w:r>
      <w:r w:rsidRPr="009A2436">
        <w:rPr>
          <w:rFonts w:hint="eastAsia"/>
          <w:rtl/>
        </w:rPr>
        <w:t>التطويع</w:t>
      </w:r>
      <w:r w:rsidRPr="009A2436">
        <w:rPr>
          <w:rtl/>
        </w:rPr>
        <w:t xml:space="preserve"> (..) </w:t>
      </w:r>
      <w:r w:rsidRPr="009A2436">
        <w:rPr>
          <w:rFonts w:hint="eastAsia"/>
          <w:rtl/>
        </w:rPr>
        <w:t>ومنزلة</w:t>
      </w:r>
      <w:r w:rsidRPr="009A2436">
        <w:rPr>
          <w:rtl/>
        </w:rPr>
        <w:t xml:space="preserve"> </w:t>
      </w:r>
      <w:r w:rsidRPr="009A2436">
        <w:rPr>
          <w:rFonts w:hint="eastAsia"/>
          <w:rtl/>
        </w:rPr>
        <w:t>جامع</w:t>
      </w:r>
      <w:r w:rsidRPr="009A2436">
        <w:rPr>
          <w:rtl/>
        </w:rPr>
        <w:t xml:space="preserve"> </w:t>
      </w:r>
      <w:r w:rsidR="0071697C">
        <w:rPr>
          <w:rFonts w:hint="eastAsia"/>
          <w:rtl/>
        </w:rPr>
        <w:t>الزيتونة</w:t>
      </w:r>
      <w:r w:rsidRPr="009A2436">
        <w:rPr>
          <w:rtl/>
        </w:rPr>
        <w:t xml:space="preserve"> </w:t>
      </w:r>
      <w:r w:rsidRPr="009A2436">
        <w:rPr>
          <w:rFonts w:hint="eastAsia"/>
          <w:rtl/>
        </w:rPr>
        <w:t>هذا</w:t>
      </w:r>
      <w:r w:rsidRPr="009A2436">
        <w:rPr>
          <w:rtl/>
        </w:rPr>
        <w:t xml:space="preserve"> </w:t>
      </w:r>
      <w:r w:rsidRPr="009A2436">
        <w:rPr>
          <w:rFonts w:hint="eastAsia"/>
          <w:rtl/>
        </w:rPr>
        <w:t>في</w:t>
      </w:r>
      <w:r w:rsidRPr="009A2436">
        <w:rPr>
          <w:rtl/>
        </w:rPr>
        <w:t xml:space="preserve"> </w:t>
      </w:r>
      <w:r w:rsidRPr="009A2436">
        <w:rPr>
          <w:rFonts w:hint="eastAsia"/>
          <w:rtl/>
        </w:rPr>
        <w:t>قلوبنا</w:t>
      </w:r>
      <w:r w:rsidRPr="009A2436">
        <w:rPr>
          <w:rtl/>
        </w:rPr>
        <w:t xml:space="preserve"> </w:t>
      </w:r>
      <w:r w:rsidRPr="009A2436">
        <w:rPr>
          <w:rFonts w:hint="eastAsia"/>
          <w:rtl/>
        </w:rPr>
        <w:t>وقلوب</w:t>
      </w:r>
      <w:r w:rsidRPr="009A2436">
        <w:rPr>
          <w:rtl/>
        </w:rPr>
        <w:t xml:space="preserve"> </w:t>
      </w:r>
      <w:r w:rsidRPr="009A2436">
        <w:rPr>
          <w:rFonts w:hint="eastAsia"/>
          <w:rtl/>
        </w:rPr>
        <w:t>الأم</w:t>
      </w:r>
      <w:r>
        <w:rPr>
          <w:rFonts w:hint="cs"/>
          <w:rtl/>
        </w:rPr>
        <w:t>ّ</w:t>
      </w:r>
      <w:r w:rsidRPr="009A2436">
        <w:rPr>
          <w:rFonts w:hint="eastAsia"/>
          <w:rtl/>
        </w:rPr>
        <w:t>ة</w:t>
      </w:r>
      <w:r w:rsidRPr="009A2436">
        <w:rPr>
          <w:rtl/>
        </w:rPr>
        <w:t xml:space="preserve"> </w:t>
      </w:r>
      <w:r w:rsidR="00922093">
        <w:rPr>
          <w:rFonts w:hint="eastAsia"/>
          <w:rtl/>
        </w:rPr>
        <w:t>الجزائريّ</w:t>
      </w:r>
      <w:r w:rsidRPr="009A2436">
        <w:rPr>
          <w:rFonts w:hint="eastAsia"/>
          <w:rtl/>
        </w:rPr>
        <w:t>ة</w:t>
      </w:r>
      <w:r w:rsidRPr="009A2436">
        <w:rPr>
          <w:rtl/>
        </w:rPr>
        <w:t xml:space="preserve"> </w:t>
      </w:r>
      <w:r w:rsidRPr="009A2436">
        <w:rPr>
          <w:rFonts w:hint="eastAsia"/>
          <w:rtl/>
        </w:rPr>
        <w:t>كل</w:t>
      </w:r>
      <w:r w:rsidR="00B54E42">
        <w:rPr>
          <w:rFonts w:hint="cs"/>
          <w:rtl/>
        </w:rPr>
        <w:t>ّ</w:t>
      </w:r>
      <w:r w:rsidRPr="009A2436">
        <w:rPr>
          <w:rFonts w:hint="eastAsia"/>
          <w:rtl/>
        </w:rPr>
        <w:t>ها</w:t>
      </w:r>
      <w:r w:rsidRPr="009A2436">
        <w:rPr>
          <w:rtl/>
        </w:rPr>
        <w:t xml:space="preserve"> </w:t>
      </w:r>
      <w:r w:rsidRPr="009A2436">
        <w:rPr>
          <w:rFonts w:hint="eastAsia"/>
          <w:rtl/>
        </w:rPr>
        <w:t>هي</w:t>
      </w:r>
      <w:r w:rsidRPr="009A2436">
        <w:rPr>
          <w:rtl/>
        </w:rPr>
        <w:t xml:space="preserve"> </w:t>
      </w:r>
      <w:r w:rsidRPr="009A2436">
        <w:rPr>
          <w:rFonts w:hint="eastAsia"/>
          <w:rtl/>
        </w:rPr>
        <w:t>منزلة</w:t>
      </w:r>
      <w:r w:rsidRPr="009A2436">
        <w:rPr>
          <w:rtl/>
        </w:rPr>
        <w:t xml:space="preserve"> </w:t>
      </w:r>
      <w:r w:rsidRPr="009A2436">
        <w:rPr>
          <w:rFonts w:hint="eastAsia"/>
          <w:rtl/>
        </w:rPr>
        <w:t>عالي</w:t>
      </w:r>
      <w:r w:rsidR="00B54E42">
        <w:rPr>
          <w:rFonts w:hint="cs"/>
          <w:rtl/>
        </w:rPr>
        <w:t>ّ</w:t>
      </w:r>
      <w:r w:rsidRPr="009A2436">
        <w:rPr>
          <w:rFonts w:hint="eastAsia"/>
          <w:rtl/>
        </w:rPr>
        <w:t>ة</w:t>
      </w:r>
      <w:r w:rsidRPr="009A2436">
        <w:rPr>
          <w:rtl/>
        </w:rPr>
        <w:t xml:space="preserve"> </w:t>
      </w:r>
      <w:r w:rsidRPr="009A2436">
        <w:rPr>
          <w:rFonts w:hint="eastAsia"/>
          <w:rtl/>
        </w:rPr>
        <w:t>جد</w:t>
      </w:r>
      <w:r w:rsidR="00B54E42">
        <w:rPr>
          <w:rFonts w:hint="cs"/>
          <w:rtl/>
        </w:rPr>
        <w:t>ّ</w:t>
      </w:r>
      <w:r w:rsidRPr="009A2436">
        <w:rPr>
          <w:rFonts w:hint="eastAsia"/>
          <w:rtl/>
        </w:rPr>
        <w:t>ا،</w:t>
      </w:r>
      <w:r w:rsidRPr="009A2436">
        <w:rPr>
          <w:rtl/>
        </w:rPr>
        <w:t xml:space="preserve"> </w:t>
      </w:r>
      <w:r>
        <w:rPr>
          <w:rFonts w:hint="eastAsia"/>
          <w:rtl/>
        </w:rPr>
        <w:t>و</w:t>
      </w:r>
      <w:r w:rsidRPr="009A2436">
        <w:rPr>
          <w:rFonts w:hint="eastAsia"/>
          <w:rtl/>
        </w:rPr>
        <w:t>كل</w:t>
      </w:r>
      <w:r w:rsidR="00B54E42">
        <w:rPr>
          <w:rFonts w:hint="cs"/>
          <w:rtl/>
        </w:rPr>
        <w:t>ّ</w:t>
      </w:r>
      <w:r w:rsidRPr="009A2436">
        <w:rPr>
          <w:rFonts w:hint="eastAsia"/>
          <w:rtl/>
        </w:rPr>
        <w:t>نا</w:t>
      </w:r>
      <w:r w:rsidRPr="009A2436">
        <w:rPr>
          <w:rtl/>
        </w:rPr>
        <w:t xml:space="preserve"> </w:t>
      </w:r>
      <w:r w:rsidRPr="009A2436">
        <w:rPr>
          <w:rFonts w:hint="eastAsia"/>
          <w:rtl/>
        </w:rPr>
        <w:t>نحب</w:t>
      </w:r>
      <w:r>
        <w:rPr>
          <w:rFonts w:hint="cs"/>
          <w:rtl/>
        </w:rPr>
        <w:t>ّ</w:t>
      </w:r>
      <w:r w:rsidRPr="009A2436">
        <w:rPr>
          <w:rFonts w:hint="eastAsia"/>
          <w:rtl/>
        </w:rPr>
        <w:t>ه</w:t>
      </w:r>
      <w:r w:rsidRPr="009A2436">
        <w:rPr>
          <w:rtl/>
        </w:rPr>
        <w:t xml:space="preserve"> </w:t>
      </w:r>
      <w:r w:rsidRPr="009A2436">
        <w:rPr>
          <w:rFonts w:hint="eastAsia"/>
          <w:rtl/>
        </w:rPr>
        <w:t>ونرضاه</w:t>
      </w:r>
      <w:r w:rsidRPr="009A2436">
        <w:rPr>
          <w:rtl/>
        </w:rPr>
        <w:t xml:space="preserve"> </w:t>
      </w:r>
      <w:r w:rsidRPr="009A2436">
        <w:rPr>
          <w:rFonts w:hint="eastAsia"/>
          <w:rtl/>
        </w:rPr>
        <w:t>ونهفو</w:t>
      </w:r>
      <w:r w:rsidRPr="009A2436">
        <w:rPr>
          <w:rtl/>
        </w:rPr>
        <w:t xml:space="preserve"> </w:t>
      </w:r>
      <w:r w:rsidRPr="009A2436">
        <w:rPr>
          <w:rFonts w:hint="eastAsia"/>
          <w:rtl/>
        </w:rPr>
        <w:t>إليه</w:t>
      </w:r>
      <w:r>
        <w:rPr>
          <w:rFonts w:hint="cs"/>
          <w:rtl/>
        </w:rPr>
        <w:t>،</w:t>
      </w:r>
      <w:r w:rsidRPr="009A2436">
        <w:rPr>
          <w:rtl/>
        </w:rPr>
        <w:t xml:space="preserve"> </w:t>
      </w:r>
      <w:r w:rsidRPr="009A2436">
        <w:rPr>
          <w:rFonts w:hint="eastAsia"/>
          <w:rtl/>
        </w:rPr>
        <w:t>ونتمنى</w:t>
      </w:r>
      <w:r w:rsidRPr="009A2436">
        <w:rPr>
          <w:rtl/>
        </w:rPr>
        <w:t xml:space="preserve"> </w:t>
      </w:r>
      <w:r w:rsidRPr="009A2436">
        <w:rPr>
          <w:rFonts w:hint="eastAsia"/>
          <w:rtl/>
        </w:rPr>
        <w:t>له</w:t>
      </w:r>
      <w:r w:rsidRPr="009A2436">
        <w:rPr>
          <w:rtl/>
        </w:rPr>
        <w:t xml:space="preserve"> </w:t>
      </w:r>
      <w:r w:rsidRPr="009A2436">
        <w:rPr>
          <w:rFonts w:hint="eastAsia"/>
          <w:rtl/>
        </w:rPr>
        <w:t>الخير</w:t>
      </w:r>
      <w:r w:rsidRPr="009A2436">
        <w:rPr>
          <w:rtl/>
        </w:rPr>
        <w:t xml:space="preserve"> </w:t>
      </w:r>
      <w:r w:rsidRPr="009A2436">
        <w:rPr>
          <w:rFonts w:hint="eastAsia"/>
          <w:rtl/>
        </w:rPr>
        <w:t>والعمران</w:t>
      </w:r>
      <w:r w:rsidRPr="009A2436">
        <w:rPr>
          <w:rtl/>
        </w:rPr>
        <w:t>.."</w:t>
      </w:r>
      <w:r w:rsidRPr="008872C0">
        <w:rPr>
          <w:rStyle w:val="Appelnotedebasdep"/>
          <w:rFonts w:eastAsiaTheme="majorEastAsia"/>
          <w:rtl/>
        </w:rPr>
        <w:t>(</w:t>
      </w:r>
      <w:r w:rsidRPr="008872C0">
        <w:rPr>
          <w:rStyle w:val="Appelnotedebasdep"/>
          <w:rFonts w:eastAsiaTheme="majorEastAsia"/>
          <w:rtl/>
        </w:rPr>
        <w:footnoteReference w:id="301"/>
      </w:r>
      <w:r w:rsidRPr="008872C0">
        <w:rPr>
          <w:rStyle w:val="Appelnotedebasdep"/>
          <w:rFonts w:eastAsiaTheme="majorEastAsia"/>
          <w:rtl/>
        </w:rPr>
        <w:t>)</w:t>
      </w:r>
      <w:r>
        <w:rPr>
          <w:rFonts w:hint="cs"/>
          <w:rtl/>
        </w:rPr>
        <w:t>.</w:t>
      </w:r>
    </w:p>
    <w:p w:rsidR="00215BEC" w:rsidRDefault="00215BEC" w:rsidP="00215BEC">
      <w:pPr>
        <w:rPr>
          <w:color w:val="C00000"/>
          <w:rtl/>
        </w:rPr>
      </w:pPr>
      <w:r>
        <w:rPr>
          <w:rFonts w:hint="eastAsia"/>
          <w:rtl/>
        </w:rPr>
        <w:t>هاجر</w:t>
      </w:r>
      <w:r>
        <w:rPr>
          <w:rtl/>
        </w:rPr>
        <w:t xml:space="preserve"> </w:t>
      </w:r>
      <w:r>
        <w:rPr>
          <w:rFonts w:hint="eastAsia"/>
          <w:rtl/>
        </w:rPr>
        <w:t>شعراؤنا</w:t>
      </w:r>
      <w:r>
        <w:rPr>
          <w:rtl/>
        </w:rPr>
        <w:t xml:space="preserve"> </w:t>
      </w:r>
      <w:r>
        <w:rPr>
          <w:rFonts w:hint="eastAsia"/>
          <w:rtl/>
        </w:rPr>
        <w:t>إلى</w:t>
      </w:r>
      <w:r>
        <w:rPr>
          <w:rtl/>
        </w:rPr>
        <w:t xml:space="preserve"> </w:t>
      </w:r>
      <w:r>
        <w:rPr>
          <w:rFonts w:hint="eastAsia"/>
          <w:rtl/>
        </w:rPr>
        <w:t>تونس</w:t>
      </w:r>
      <w:r>
        <w:rPr>
          <w:rtl/>
        </w:rPr>
        <w:t xml:space="preserve"> </w:t>
      </w:r>
      <w:r>
        <w:rPr>
          <w:rFonts w:hint="eastAsia"/>
          <w:rtl/>
        </w:rPr>
        <w:t>هجرة</w:t>
      </w:r>
      <w:r>
        <w:rPr>
          <w:rtl/>
        </w:rPr>
        <w:t xml:space="preserve"> </w:t>
      </w:r>
      <w:r>
        <w:rPr>
          <w:rFonts w:hint="eastAsia"/>
          <w:rtl/>
        </w:rPr>
        <w:t>فردي</w:t>
      </w:r>
      <w:r w:rsidR="003B7563">
        <w:rPr>
          <w:rFonts w:hint="cs"/>
          <w:rtl/>
        </w:rPr>
        <w:t>ّ</w:t>
      </w:r>
      <w:r>
        <w:rPr>
          <w:rFonts w:hint="eastAsia"/>
          <w:rtl/>
        </w:rPr>
        <w:t>ة،</w:t>
      </w:r>
      <w:r>
        <w:rPr>
          <w:rtl/>
        </w:rPr>
        <w:t xml:space="preserve"> </w:t>
      </w:r>
      <w:r>
        <w:rPr>
          <w:rFonts w:hint="eastAsia"/>
          <w:rtl/>
        </w:rPr>
        <w:t>بخلاف</w:t>
      </w:r>
      <w:r>
        <w:rPr>
          <w:rtl/>
        </w:rPr>
        <w:t xml:space="preserve"> </w:t>
      </w:r>
      <w:r w:rsidR="000D187C">
        <w:rPr>
          <w:rFonts w:hint="eastAsia"/>
          <w:rtl/>
        </w:rPr>
        <w:t>الشاعر</w:t>
      </w:r>
      <w:r>
        <w:rPr>
          <w:rFonts w:hint="eastAsia"/>
          <w:rtl/>
        </w:rPr>
        <w:t>ين</w:t>
      </w:r>
      <w:r>
        <w:rPr>
          <w:rtl/>
        </w:rPr>
        <w:t xml:space="preserve"> </w:t>
      </w:r>
      <w:r>
        <w:rPr>
          <w:rFonts w:hint="eastAsia"/>
          <w:rtl/>
        </w:rPr>
        <w:t>مفدي</w:t>
      </w:r>
      <w:r>
        <w:rPr>
          <w:rtl/>
        </w:rPr>
        <w:t xml:space="preserve"> </w:t>
      </w:r>
      <w:r>
        <w:rPr>
          <w:rFonts w:hint="eastAsia"/>
          <w:rtl/>
        </w:rPr>
        <w:t>زكري</w:t>
      </w:r>
      <w:r w:rsidR="003B7563">
        <w:rPr>
          <w:rFonts w:hint="cs"/>
          <w:rtl/>
        </w:rPr>
        <w:t>ّ</w:t>
      </w:r>
      <w:r>
        <w:rPr>
          <w:rFonts w:hint="eastAsia"/>
          <w:rtl/>
        </w:rPr>
        <w:t>اء</w:t>
      </w:r>
      <w:r>
        <w:rPr>
          <w:rtl/>
        </w:rPr>
        <w:t xml:space="preserve"> </w:t>
      </w:r>
      <w:r>
        <w:rPr>
          <w:rFonts w:hint="eastAsia"/>
          <w:rtl/>
        </w:rPr>
        <w:t>ورمضان</w:t>
      </w:r>
      <w:r>
        <w:rPr>
          <w:rtl/>
        </w:rPr>
        <w:t xml:space="preserve"> </w:t>
      </w:r>
      <w:r>
        <w:rPr>
          <w:rFonts w:hint="eastAsia"/>
          <w:rtl/>
        </w:rPr>
        <w:t>حم</w:t>
      </w:r>
      <w:r w:rsidR="003B7563">
        <w:rPr>
          <w:rFonts w:hint="cs"/>
          <w:rtl/>
        </w:rPr>
        <w:t>ّ</w:t>
      </w:r>
      <w:r>
        <w:rPr>
          <w:rFonts w:hint="eastAsia"/>
          <w:rtl/>
        </w:rPr>
        <w:t>ود</w:t>
      </w:r>
      <w:r>
        <w:rPr>
          <w:rFonts w:hint="cs"/>
          <w:rtl/>
        </w:rPr>
        <w:t>،</w:t>
      </w:r>
      <w:r>
        <w:rPr>
          <w:rtl/>
        </w:rPr>
        <w:t xml:space="preserve"> </w:t>
      </w:r>
      <w:r>
        <w:rPr>
          <w:rFonts w:hint="cs"/>
          <w:rtl/>
        </w:rPr>
        <w:t xml:space="preserve">إذ </w:t>
      </w:r>
      <w:r>
        <w:rPr>
          <w:rFonts w:hint="eastAsia"/>
          <w:rtl/>
        </w:rPr>
        <w:t>كانت</w:t>
      </w:r>
      <w:r>
        <w:rPr>
          <w:rtl/>
        </w:rPr>
        <w:t xml:space="preserve"> </w:t>
      </w:r>
      <w:r>
        <w:rPr>
          <w:rFonts w:hint="eastAsia"/>
          <w:rtl/>
        </w:rPr>
        <w:t>هجرتهما</w:t>
      </w:r>
      <w:r>
        <w:rPr>
          <w:rtl/>
        </w:rPr>
        <w:t xml:space="preserve"> </w:t>
      </w:r>
      <w:r>
        <w:rPr>
          <w:rFonts w:hint="eastAsia"/>
          <w:rtl/>
        </w:rPr>
        <w:t>جماعي</w:t>
      </w:r>
      <w:r w:rsidR="003B7563">
        <w:rPr>
          <w:rFonts w:hint="cs"/>
          <w:rtl/>
        </w:rPr>
        <w:t>ّ</w:t>
      </w:r>
      <w:r>
        <w:rPr>
          <w:rFonts w:hint="eastAsia"/>
          <w:rtl/>
        </w:rPr>
        <w:t>ة</w:t>
      </w:r>
      <w:r>
        <w:rPr>
          <w:rtl/>
        </w:rPr>
        <w:t xml:space="preserve"> </w:t>
      </w:r>
      <w:r>
        <w:rPr>
          <w:rFonts w:hint="eastAsia"/>
          <w:rtl/>
        </w:rPr>
        <w:t>منظ</w:t>
      </w:r>
      <w:r>
        <w:rPr>
          <w:rFonts w:hint="cs"/>
          <w:rtl/>
        </w:rPr>
        <w:t>ّ</w:t>
      </w:r>
      <w:r>
        <w:rPr>
          <w:rFonts w:hint="eastAsia"/>
          <w:rtl/>
        </w:rPr>
        <w:t>مة،</w:t>
      </w:r>
      <w:r>
        <w:rPr>
          <w:rtl/>
        </w:rPr>
        <w:t xml:space="preserve"> </w:t>
      </w:r>
      <w:r>
        <w:rPr>
          <w:rFonts w:hint="eastAsia"/>
          <w:rtl/>
        </w:rPr>
        <w:t>أو</w:t>
      </w:r>
      <w:r>
        <w:rPr>
          <w:rtl/>
        </w:rPr>
        <w:t xml:space="preserve"> </w:t>
      </w:r>
      <w:r>
        <w:rPr>
          <w:rFonts w:hint="eastAsia"/>
          <w:rtl/>
        </w:rPr>
        <w:t>تحت</w:t>
      </w:r>
      <w:r>
        <w:rPr>
          <w:rtl/>
        </w:rPr>
        <w:t xml:space="preserve"> </w:t>
      </w:r>
      <w:r>
        <w:rPr>
          <w:rFonts w:hint="eastAsia"/>
          <w:rtl/>
        </w:rPr>
        <w:t>ما</w:t>
      </w:r>
      <w:r>
        <w:rPr>
          <w:rtl/>
        </w:rPr>
        <w:t xml:space="preserve"> </w:t>
      </w:r>
      <w:r>
        <w:rPr>
          <w:rFonts w:hint="eastAsia"/>
          <w:rtl/>
        </w:rPr>
        <w:t>يسم</w:t>
      </w:r>
      <w:r w:rsidR="003B7563">
        <w:rPr>
          <w:rFonts w:hint="cs"/>
          <w:rtl/>
        </w:rPr>
        <w:t>ّ</w:t>
      </w:r>
      <w:r>
        <w:rPr>
          <w:rFonts w:hint="eastAsia"/>
          <w:rtl/>
        </w:rPr>
        <w:t>ى</w:t>
      </w:r>
      <w:r>
        <w:rPr>
          <w:rtl/>
        </w:rPr>
        <w:t xml:space="preserve"> </w:t>
      </w:r>
      <w:r>
        <w:rPr>
          <w:rFonts w:hint="eastAsia"/>
          <w:rtl/>
        </w:rPr>
        <w:t>بالبعثات</w:t>
      </w:r>
      <w:r>
        <w:rPr>
          <w:rtl/>
        </w:rPr>
        <w:t xml:space="preserve"> </w:t>
      </w:r>
      <w:r>
        <w:rPr>
          <w:rFonts w:hint="eastAsia"/>
          <w:rtl/>
        </w:rPr>
        <w:t>العلمي</w:t>
      </w:r>
      <w:r w:rsidR="003B7563">
        <w:rPr>
          <w:rFonts w:hint="cs"/>
          <w:rtl/>
        </w:rPr>
        <w:t>ّ</w:t>
      </w:r>
      <w:r>
        <w:rPr>
          <w:rFonts w:hint="eastAsia"/>
          <w:rtl/>
        </w:rPr>
        <w:t>ة</w:t>
      </w:r>
      <w:r>
        <w:rPr>
          <w:rtl/>
        </w:rPr>
        <w:t xml:space="preserve"> </w:t>
      </w:r>
      <w:r>
        <w:rPr>
          <w:rFonts w:hint="eastAsia"/>
          <w:rtl/>
        </w:rPr>
        <w:t>الميزابي</w:t>
      </w:r>
      <w:r w:rsidR="003B7563">
        <w:rPr>
          <w:rFonts w:hint="cs"/>
          <w:rtl/>
        </w:rPr>
        <w:t>ّ</w:t>
      </w:r>
      <w:r>
        <w:rPr>
          <w:rFonts w:hint="eastAsia"/>
          <w:rtl/>
        </w:rPr>
        <w:t>ة</w:t>
      </w:r>
      <w:r w:rsidRPr="009F1678">
        <w:rPr>
          <w:rtl/>
        </w:rPr>
        <w:t xml:space="preserve"> </w:t>
      </w:r>
      <w:r>
        <w:rPr>
          <w:rFonts w:hint="eastAsia"/>
          <w:rtl/>
        </w:rPr>
        <w:t>التي</w:t>
      </w:r>
      <w:r>
        <w:rPr>
          <w:rtl/>
        </w:rPr>
        <w:t xml:space="preserve"> </w:t>
      </w:r>
      <w:r>
        <w:rPr>
          <w:rFonts w:hint="eastAsia"/>
          <w:rtl/>
        </w:rPr>
        <w:t>نظ</w:t>
      </w:r>
      <w:r w:rsidR="003B7563">
        <w:rPr>
          <w:rFonts w:hint="cs"/>
          <w:rtl/>
        </w:rPr>
        <w:t>ّ</w:t>
      </w:r>
      <w:r>
        <w:rPr>
          <w:rFonts w:hint="eastAsia"/>
          <w:rtl/>
        </w:rPr>
        <w:t>مها</w:t>
      </w:r>
      <w:r>
        <w:rPr>
          <w:rtl/>
        </w:rPr>
        <w:t xml:space="preserve"> </w:t>
      </w:r>
      <w:r>
        <w:rPr>
          <w:rFonts w:hint="eastAsia"/>
          <w:rtl/>
        </w:rPr>
        <w:t>وتول</w:t>
      </w:r>
      <w:r w:rsidR="003B7563">
        <w:rPr>
          <w:rFonts w:hint="cs"/>
          <w:rtl/>
        </w:rPr>
        <w:t>ّ</w:t>
      </w:r>
      <w:r>
        <w:rPr>
          <w:rFonts w:hint="eastAsia"/>
          <w:rtl/>
        </w:rPr>
        <w:t>اها</w:t>
      </w:r>
      <w:r>
        <w:rPr>
          <w:rtl/>
        </w:rPr>
        <w:t xml:space="preserve"> </w:t>
      </w:r>
      <w:r>
        <w:rPr>
          <w:rFonts w:hint="eastAsia"/>
          <w:rtl/>
        </w:rPr>
        <w:t>جماعة</w:t>
      </w:r>
      <w:r>
        <w:rPr>
          <w:rtl/>
        </w:rPr>
        <w:t xml:space="preserve"> </w:t>
      </w:r>
      <w:r>
        <w:rPr>
          <w:rFonts w:hint="eastAsia"/>
          <w:rtl/>
        </w:rPr>
        <w:t>من</w:t>
      </w:r>
      <w:r>
        <w:rPr>
          <w:rtl/>
        </w:rPr>
        <w:t xml:space="preserve"> </w:t>
      </w:r>
      <w:r>
        <w:rPr>
          <w:rFonts w:hint="eastAsia"/>
          <w:rtl/>
        </w:rPr>
        <w:t>أبناء</w:t>
      </w:r>
      <w:r>
        <w:rPr>
          <w:rtl/>
        </w:rPr>
        <w:t xml:space="preserve"> </w:t>
      </w:r>
      <w:r>
        <w:rPr>
          <w:rFonts w:hint="eastAsia"/>
          <w:rtl/>
        </w:rPr>
        <w:t>منطقة</w:t>
      </w:r>
      <w:r>
        <w:rPr>
          <w:rtl/>
        </w:rPr>
        <w:t xml:space="preserve"> </w:t>
      </w:r>
      <w:r>
        <w:rPr>
          <w:rFonts w:hint="eastAsia"/>
          <w:rtl/>
        </w:rPr>
        <w:t>وادي</w:t>
      </w:r>
      <w:r>
        <w:rPr>
          <w:rtl/>
        </w:rPr>
        <w:t xml:space="preserve"> </w:t>
      </w:r>
      <w:r>
        <w:rPr>
          <w:rFonts w:hint="eastAsia"/>
          <w:rtl/>
        </w:rPr>
        <w:t>ميزاب،</w:t>
      </w:r>
      <w:r>
        <w:rPr>
          <w:rtl/>
        </w:rPr>
        <w:t xml:space="preserve"> </w:t>
      </w:r>
      <w:r>
        <w:rPr>
          <w:rFonts w:hint="eastAsia"/>
          <w:rtl/>
        </w:rPr>
        <w:t>يشرفون</w:t>
      </w:r>
      <w:r>
        <w:rPr>
          <w:rtl/>
        </w:rPr>
        <w:t xml:space="preserve"> </w:t>
      </w:r>
      <w:r>
        <w:rPr>
          <w:rFonts w:hint="eastAsia"/>
          <w:rtl/>
        </w:rPr>
        <w:t>على</w:t>
      </w:r>
      <w:r>
        <w:rPr>
          <w:rtl/>
        </w:rPr>
        <w:t xml:space="preserve"> </w:t>
      </w:r>
      <w:r>
        <w:rPr>
          <w:rFonts w:hint="eastAsia"/>
          <w:rtl/>
        </w:rPr>
        <w:t>طلبتها</w:t>
      </w:r>
      <w:r>
        <w:rPr>
          <w:rtl/>
        </w:rPr>
        <w:t xml:space="preserve"> </w:t>
      </w:r>
      <w:r>
        <w:rPr>
          <w:rFonts w:hint="eastAsia"/>
          <w:rtl/>
        </w:rPr>
        <w:t>ويقومون</w:t>
      </w:r>
      <w:r>
        <w:rPr>
          <w:rtl/>
        </w:rPr>
        <w:t xml:space="preserve"> </w:t>
      </w:r>
      <w:r>
        <w:rPr>
          <w:rFonts w:hint="eastAsia"/>
          <w:rtl/>
        </w:rPr>
        <w:t>عليهم</w:t>
      </w:r>
      <w:r>
        <w:rPr>
          <w:rFonts w:hint="cs"/>
          <w:rtl/>
        </w:rPr>
        <w:t>،</w:t>
      </w:r>
      <w:r>
        <w:rPr>
          <w:rtl/>
        </w:rPr>
        <w:t xml:space="preserve"> </w:t>
      </w:r>
      <w:r>
        <w:rPr>
          <w:rFonts w:hint="eastAsia"/>
          <w:rtl/>
        </w:rPr>
        <w:t>ضمان</w:t>
      </w:r>
      <w:r>
        <w:rPr>
          <w:rFonts w:hint="cs"/>
          <w:rtl/>
        </w:rPr>
        <w:t>ا</w:t>
      </w:r>
      <w:r>
        <w:rPr>
          <w:rtl/>
        </w:rPr>
        <w:t xml:space="preserve"> </w:t>
      </w:r>
      <w:r>
        <w:rPr>
          <w:rFonts w:hint="cs"/>
          <w:rtl/>
        </w:rPr>
        <w:t>ل</w:t>
      </w:r>
      <w:r>
        <w:rPr>
          <w:rFonts w:hint="eastAsia"/>
          <w:rtl/>
        </w:rPr>
        <w:t>لسير</w:t>
      </w:r>
      <w:r>
        <w:rPr>
          <w:rtl/>
        </w:rPr>
        <w:t xml:space="preserve"> </w:t>
      </w:r>
      <w:r>
        <w:rPr>
          <w:rFonts w:hint="eastAsia"/>
          <w:rtl/>
        </w:rPr>
        <w:t>الحسن</w:t>
      </w:r>
      <w:r>
        <w:rPr>
          <w:rtl/>
        </w:rPr>
        <w:t xml:space="preserve"> </w:t>
      </w:r>
      <w:r>
        <w:rPr>
          <w:rFonts w:hint="cs"/>
          <w:rtl/>
        </w:rPr>
        <w:t>في رحلة ا</w:t>
      </w:r>
      <w:r>
        <w:rPr>
          <w:rFonts w:hint="eastAsia"/>
          <w:rtl/>
        </w:rPr>
        <w:t>لت</w:t>
      </w:r>
      <w:r w:rsidR="003B7563">
        <w:rPr>
          <w:rFonts w:hint="cs"/>
          <w:rtl/>
        </w:rPr>
        <w:t>ّ</w:t>
      </w:r>
      <w:r>
        <w:rPr>
          <w:rFonts w:hint="eastAsia"/>
          <w:rtl/>
        </w:rPr>
        <w:t>حصيل</w:t>
      </w:r>
      <w:r>
        <w:rPr>
          <w:rtl/>
        </w:rPr>
        <w:t xml:space="preserve"> </w:t>
      </w:r>
      <w:r>
        <w:rPr>
          <w:rFonts w:hint="eastAsia"/>
          <w:rtl/>
        </w:rPr>
        <w:t>الد</w:t>
      </w:r>
      <w:r w:rsidR="003B7563">
        <w:rPr>
          <w:rFonts w:hint="cs"/>
          <w:rtl/>
        </w:rPr>
        <w:t>ّ</w:t>
      </w:r>
      <w:r>
        <w:rPr>
          <w:rFonts w:hint="eastAsia"/>
          <w:rtl/>
        </w:rPr>
        <w:t>راسي،</w:t>
      </w:r>
      <w:r>
        <w:rPr>
          <w:rtl/>
        </w:rPr>
        <w:t xml:space="preserve"> </w:t>
      </w:r>
      <w:r>
        <w:rPr>
          <w:rFonts w:hint="eastAsia"/>
          <w:rtl/>
        </w:rPr>
        <w:t>وعلى</w:t>
      </w:r>
      <w:r>
        <w:rPr>
          <w:rtl/>
        </w:rPr>
        <w:t xml:space="preserve"> </w:t>
      </w:r>
      <w:r>
        <w:rPr>
          <w:rFonts w:hint="eastAsia"/>
          <w:rtl/>
        </w:rPr>
        <w:t>كل</w:t>
      </w:r>
      <w:r>
        <w:rPr>
          <w:rtl/>
        </w:rPr>
        <w:t xml:space="preserve"> </w:t>
      </w:r>
      <w:r>
        <w:rPr>
          <w:rFonts w:hint="eastAsia"/>
          <w:rtl/>
        </w:rPr>
        <w:t>رأس</w:t>
      </w:r>
      <w:r>
        <w:rPr>
          <w:rtl/>
        </w:rPr>
        <w:t xml:space="preserve"> </w:t>
      </w:r>
      <w:r>
        <w:rPr>
          <w:rFonts w:hint="eastAsia"/>
          <w:rtl/>
        </w:rPr>
        <w:t>بعثة</w:t>
      </w:r>
      <w:r>
        <w:rPr>
          <w:rtl/>
        </w:rPr>
        <w:t xml:space="preserve"> </w:t>
      </w:r>
      <w:r w:rsidRPr="00C6645C">
        <w:rPr>
          <w:rFonts w:hint="cs"/>
          <w:rtl/>
        </w:rPr>
        <w:t>قيّمون</w:t>
      </w:r>
      <w:r>
        <w:rPr>
          <w:rtl/>
        </w:rPr>
        <w:t xml:space="preserve"> </w:t>
      </w:r>
      <w:r>
        <w:rPr>
          <w:rFonts w:hint="eastAsia"/>
          <w:rtl/>
        </w:rPr>
        <w:t>يرع</w:t>
      </w:r>
      <w:r>
        <w:rPr>
          <w:rFonts w:hint="cs"/>
          <w:rtl/>
        </w:rPr>
        <w:t>ون</w:t>
      </w:r>
      <w:r>
        <w:rPr>
          <w:rtl/>
        </w:rPr>
        <w:t xml:space="preserve"> </w:t>
      </w:r>
      <w:r>
        <w:rPr>
          <w:rFonts w:hint="eastAsia"/>
          <w:rtl/>
        </w:rPr>
        <w:t>شؤونها</w:t>
      </w:r>
      <w:r>
        <w:rPr>
          <w:rFonts w:hint="cs"/>
          <w:rtl/>
        </w:rPr>
        <w:t>؛</w:t>
      </w:r>
      <w:r>
        <w:rPr>
          <w:rtl/>
        </w:rPr>
        <w:t xml:space="preserve"> </w:t>
      </w:r>
      <w:r>
        <w:rPr>
          <w:rFonts w:hint="eastAsia"/>
          <w:rtl/>
        </w:rPr>
        <w:t>فكان</w:t>
      </w:r>
      <w:r>
        <w:rPr>
          <w:rtl/>
        </w:rPr>
        <w:t xml:space="preserve"> </w:t>
      </w:r>
      <w:r>
        <w:rPr>
          <w:rFonts w:hint="eastAsia"/>
          <w:rtl/>
        </w:rPr>
        <w:t>مفدي</w:t>
      </w:r>
      <w:r>
        <w:rPr>
          <w:rtl/>
        </w:rPr>
        <w:t xml:space="preserve"> </w:t>
      </w:r>
      <w:r>
        <w:rPr>
          <w:rFonts w:hint="cs"/>
          <w:rtl/>
        </w:rPr>
        <w:t xml:space="preserve">ورمضان في البعثة التي نظّمت في </w:t>
      </w:r>
      <w:r w:rsidR="00F33211">
        <w:rPr>
          <w:rFonts w:hint="cs"/>
          <w:rtl/>
        </w:rPr>
        <w:t>عشرينات</w:t>
      </w:r>
      <w:r w:rsidR="00C60E6D">
        <w:rPr>
          <w:rFonts w:hint="cs"/>
          <w:rtl/>
        </w:rPr>
        <w:t xml:space="preserve"> القرن العشرين</w:t>
      </w:r>
      <w:r>
        <w:rPr>
          <w:rFonts w:hint="cs"/>
          <w:rtl/>
        </w:rPr>
        <w:t xml:space="preserve">، تحت رئاسة كل من </w:t>
      </w:r>
      <w:r w:rsidR="0071697C">
        <w:rPr>
          <w:rFonts w:hint="eastAsia"/>
          <w:rtl/>
        </w:rPr>
        <w:t>الشيخ</w:t>
      </w:r>
      <w:r>
        <w:rPr>
          <w:rtl/>
        </w:rPr>
        <w:t xml:space="preserve"> </w:t>
      </w:r>
      <w:r>
        <w:rPr>
          <w:rFonts w:hint="eastAsia"/>
          <w:rtl/>
        </w:rPr>
        <w:t>أب</w:t>
      </w:r>
      <w:r>
        <w:rPr>
          <w:rFonts w:hint="cs"/>
          <w:rtl/>
        </w:rPr>
        <w:t>ي</w:t>
      </w:r>
      <w:r>
        <w:rPr>
          <w:rtl/>
        </w:rPr>
        <w:t xml:space="preserve"> </w:t>
      </w:r>
      <w:r>
        <w:rPr>
          <w:rFonts w:hint="eastAsia"/>
          <w:rtl/>
        </w:rPr>
        <w:t>اليقظان</w:t>
      </w:r>
      <w:r>
        <w:rPr>
          <w:rFonts w:hint="cs"/>
          <w:rtl/>
        </w:rPr>
        <w:t>،</w:t>
      </w:r>
      <w:r>
        <w:rPr>
          <w:rFonts w:hint="eastAsia"/>
          <w:rtl/>
        </w:rPr>
        <w:t xml:space="preserve"> </w:t>
      </w:r>
      <w:r>
        <w:rPr>
          <w:rFonts w:hint="cs"/>
          <w:rtl/>
        </w:rPr>
        <w:t>و</w:t>
      </w:r>
      <w:r w:rsidR="0071697C">
        <w:rPr>
          <w:rFonts w:hint="eastAsia"/>
          <w:rtl/>
        </w:rPr>
        <w:t>الشيخ</w:t>
      </w:r>
      <w:r>
        <w:rPr>
          <w:rtl/>
        </w:rPr>
        <w:t xml:space="preserve"> </w:t>
      </w:r>
      <w:r>
        <w:rPr>
          <w:rFonts w:hint="eastAsia"/>
          <w:rtl/>
        </w:rPr>
        <w:t>ابراهيم</w:t>
      </w:r>
      <w:r>
        <w:rPr>
          <w:rtl/>
        </w:rPr>
        <w:t xml:space="preserve"> </w:t>
      </w:r>
      <w:r>
        <w:rPr>
          <w:rFonts w:hint="eastAsia"/>
          <w:rtl/>
        </w:rPr>
        <w:t>أب</w:t>
      </w:r>
      <w:r>
        <w:rPr>
          <w:rFonts w:hint="cs"/>
          <w:rtl/>
        </w:rPr>
        <w:t>ي</w:t>
      </w:r>
      <w:r>
        <w:rPr>
          <w:rtl/>
        </w:rPr>
        <w:t xml:space="preserve"> </w:t>
      </w:r>
      <w:r>
        <w:rPr>
          <w:rFonts w:hint="eastAsia"/>
          <w:rtl/>
        </w:rPr>
        <w:t>إسحاق</w:t>
      </w:r>
      <w:r>
        <w:rPr>
          <w:rtl/>
        </w:rPr>
        <w:t xml:space="preserve"> </w:t>
      </w:r>
      <w:r>
        <w:rPr>
          <w:rFonts w:hint="eastAsia"/>
          <w:rtl/>
        </w:rPr>
        <w:t>اطفي</w:t>
      </w:r>
      <w:r w:rsidR="00C60E6D">
        <w:rPr>
          <w:rFonts w:hint="cs"/>
          <w:rtl/>
        </w:rPr>
        <w:t>ّ</w:t>
      </w:r>
      <w:r>
        <w:rPr>
          <w:rFonts w:hint="eastAsia"/>
          <w:rtl/>
        </w:rPr>
        <w:t>ش</w:t>
      </w:r>
      <w:r>
        <w:rPr>
          <w:rFonts w:hint="cs"/>
          <w:rtl/>
        </w:rPr>
        <w:t>، و</w:t>
      </w:r>
      <w:r w:rsidR="0071697C">
        <w:rPr>
          <w:rFonts w:hint="eastAsia"/>
          <w:rtl/>
        </w:rPr>
        <w:t>الشيخ</w:t>
      </w:r>
      <w:r>
        <w:rPr>
          <w:rtl/>
        </w:rPr>
        <w:t xml:space="preserve"> </w:t>
      </w:r>
      <w:r>
        <w:rPr>
          <w:rFonts w:hint="eastAsia"/>
          <w:rtl/>
        </w:rPr>
        <w:t>محمد</w:t>
      </w:r>
      <w:r>
        <w:rPr>
          <w:rtl/>
        </w:rPr>
        <w:t xml:space="preserve"> </w:t>
      </w:r>
      <w:r>
        <w:rPr>
          <w:rFonts w:hint="eastAsia"/>
          <w:rtl/>
        </w:rPr>
        <w:t>بن</w:t>
      </w:r>
      <w:r>
        <w:rPr>
          <w:rtl/>
        </w:rPr>
        <w:t xml:space="preserve"> </w:t>
      </w:r>
      <w:r>
        <w:rPr>
          <w:rFonts w:hint="eastAsia"/>
          <w:rtl/>
        </w:rPr>
        <w:t>صالح</w:t>
      </w:r>
      <w:r>
        <w:rPr>
          <w:rtl/>
        </w:rPr>
        <w:t xml:space="preserve"> </w:t>
      </w:r>
      <w:r>
        <w:rPr>
          <w:rFonts w:hint="eastAsia"/>
          <w:rtl/>
        </w:rPr>
        <w:t>بن</w:t>
      </w:r>
      <w:r>
        <w:rPr>
          <w:rtl/>
        </w:rPr>
        <w:t xml:space="preserve"> </w:t>
      </w:r>
      <w:r>
        <w:rPr>
          <w:rFonts w:hint="eastAsia"/>
          <w:rtl/>
        </w:rPr>
        <w:t>يحيى</w:t>
      </w:r>
      <w:r>
        <w:rPr>
          <w:rtl/>
        </w:rPr>
        <w:t xml:space="preserve"> </w:t>
      </w:r>
      <w:r>
        <w:rPr>
          <w:rFonts w:hint="eastAsia"/>
          <w:rtl/>
        </w:rPr>
        <w:t>الث</w:t>
      </w:r>
      <w:r w:rsidR="00C60E6D">
        <w:rPr>
          <w:rFonts w:hint="cs"/>
          <w:rtl/>
        </w:rPr>
        <w:t>ّ</w:t>
      </w:r>
      <w:r>
        <w:rPr>
          <w:rFonts w:hint="eastAsia"/>
          <w:rtl/>
        </w:rPr>
        <w:t>ميني</w:t>
      </w:r>
      <w:r w:rsidRPr="008872C0">
        <w:rPr>
          <w:rStyle w:val="Appelnotedebasdep"/>
          <w:rFonts w:eastAsiaTheme="majorEastAsia"/>
          <w:rtl/>
        </w:rPr>
        <w:t>(</w:t>
      </w:r>
      <w:r w:rsidRPr="008872C0">
        <w:rPr>
          <w:rStyle w:val="Appelnotedebasdep"/>
          <w:rFonts w:eastAsiaTheme="majorEastAsia"/>
          <w:rtl/>
        </w:rPr>
        <w:footnoteReference w:id="302"/>
      </w:r>
      <w:r w:rsidRPr="008872C0">
        <w:rPr>
          <w:rStyle w:val="Appelnotedebasdep"/>
          <w:rFonts w:eastAsiaTheme="majorEastAsia"/>
          <w:rtl/>
        </w:rPr>
        <w:t>)</w:t>
      </w:r>
      <w:r>
        <w:rPr>
          <w:rFonts w:hint="cs"/>
          <w:rtl/>
        </w:rPr>
        <w:t>.</w:t>
      </w:r>
      <w:r>
        <w:rPr>
          <w:rtl/>
        </w:rPr>
        <w:t xml:space="preserve"> </w:t>
      </w:r>
    </w:p>
    <w:p w:rsidR="00215BEC" w:rsidRDefault="00215BEC" w:rsidP="00215BEC">
      <w:pPr>
        <w:rPr>
          <w:rtl/>
        </w:rPr>
      </w:pPr>
      <w:r>
        <w:rPr>
          <w:rFonts w:hint="eastAsia"/>
          <w:rtl/>
        </w:rPr>
        <w:t>كان</w:t>
      </w:r>
      <w:r>
        <w:rPr>
          <w:rtl/>
        </w:rPr>
        <w:t xml:space="preserve"> </w:t>
      </w:r>
      <w:r>
        <w:rPr>
          <w:rFonts w:hint="eastAsia"/>
          <w:rtl/>
        </w:rPr>
        <w:t>مقصد</w:t>
      </w:r>
      <w:r>
        <w:rPr>
          <w:rtl/>
        </w:rPr>
        <w:t xml:space="preserve"> </w:t>
      </w:r>
      <w:r>
        <w:rPr>
          <w:rFonts w:hint="eastAsia"/>
          <w:rtl/>
        </w:rPr>
        <w:t>كل</w:t>
      </w:r>
      <w:r>
        <w:rPr>
          <w:rtl/>
        </w:rPr>
        <w:t xml:space="preserve"> </w:t>
      </w:r>
      <w:r>
        <w:rPr>
          <w:rFonts w:hint="eastAsia"/>
          <w:rtl/>
        </w:rPr>
        <w:t>شعرائنا</w:t>
      </w:r>
      <w:r>
        <w:rPr>
          <w:rtl/>
        </w:rPr>
        <w:t xml:space="preserve"> </w:t>
      </w:r>
      <w:r>
        <w:rPr>
          <w:rFonts w:hint="eastAsia"/>
          <w:rtl/>
        </w:rPr>
        <w:t>الذين</w:t>
      </w:r>
      <w:r>
        <w:rPr>
          <w:rtl/>
        </w:rPr>
        <w:t xml:space="preserve"> </w:t>
      </w:r>
      <w:r>
        <w:rPr>
          <w:rFonts w:hint="eastAsia"/>
          <w:rtl/>
        </w:rPr>
        <w:t>هاجروا</w:t>
      </w:r>
      <w:r>
        <w:rPr>
          <w:rtl/>
        </w:rPr>
        <w:t xml:space="preserve"> </w:t>
      </w:r>
      <w:r>
        <w:rPr>
          <w:rFonts w:hint="eastAsia"/>
          <w:rtl/>
        </w:rPr>
        <w:t>إلى</w:t>
      </w:r>
      <w:r>
        <w:rPr>
          <w:rtl/>
        </w:rPr>
        <w:t xml:space="preserve"> </w:t>
      </w:r>
      <w:r>
        <w:rPr>
          <w:rFonts w:hint="eastAsia"/>
          <w:rtl/>
        </w:rPr>
        <w:t>تونس</w:t>
      </w:r>
      <w:r>
        <w:rPr>
          <w:rtl/>
        </w:rPr>
        <w:t xml:space="preserve"> </w:t>
      </w:r>
      <w:r>
        <w:rPr>
          <w:rFonts w:hint="eastAsia"/>
          <w:rtl/>
        </w:rPr>
        <w:t>جامعها</w:t>
      </w:r>
      <w:r>
        <w:rPr>
          <w:rtl/>
        </w:rPr>
        <w:t xml:space="preserve"> </w:t>
      </w:r>
      <w:r>
        <w:rPr>
          <w:rFonts w:hint="eastAsia"/>
          <w:rtl/>
        </w:rPr>
        <w:t>الأعظم</w:t>
      </w:r>
      <w:r>
        <w:rPr>
          <w:rtl/>
        </w:rPr>
        <w:t xml:space="preserve"> </w:t>
      </w:r>
      <w:r w:rsidR="0071697C">
        <w:rPr>
          <w:rFonts w:hint="eastAsia"/>
          <w:rtl/>
        </w:rPr>
        <w:t>الزيتونة</w:t>
      </w:r>
      <w:r>
        <w:rPr>
          <w:rFonts w:hint="eastAsia"/>
          <w:rtl/>
        </w:rPr>
        <w:t>،</w:t>
      </w:r>
      <w:r>
        <w:rPr>
          <w:rtl/>
        </w:rPr>
        <w:t xml:space="preserve"> </w:t>
      </w:r>
      <w:r>
        <w:rPr>
          <w:rFonts w:hint="cs"/>
          <w:rtl/>
        </w:rPr>
        <w:t xml:space="preserve">إذ </w:t>
      </w:r>
      <w:r>
        <w:rPr>
          <w:rFonts w:hint="eastAsia"/>
          <w:rtl/>
        </w:rPr>
        <w:t>انخرطوا</w:t>
      </w:r>
      <w:r>
        <w:rPr>
          <w:rtl/>
        </w:rPr>
        <w:t xml:space="preserve"> </w:t>
      </w:r>
      <w:r>
        <w:rPr>
          <w:rFonts w:hint="eastAsia"/>
          <w:rtl/>
        </w:rPr>
        <w:t>في</w:t>
      </w:r>
      <w:r>
        <w:rPr>
          <w:rtl/>
        </w:rPr>
        <w:t xml:space="preserve"> </w:t>
      </w:r>
      <w:r>
        <w:rPr>
          <w:rFonts w:hint="eastAsia"/>
          <w:rtl/>
        </w:rPr>
        <w:t>سلكه</w:t>
      </w:r>
      <w:r>
        <w:rPr>
          <w:rtl/>
        </w:rPr>
        <w:t xml:space="preserve"> </w:t>
      </w:r>
      <w:r>
        <w:rPr>
          <w:rFonts w:hint="eastAsia"/>
          <w:rtl/>
        </w:rPr>
        <w:t>جميعهم</w:t>
      </w:r>
      <w:r>
        <w:rPr>
          <w:rtl/>
        </w:rPr>
        <w:t xml:space="preserve"> </w:t>
      </w:r>
      <w:r>
        <w:rPr>
          <w:rFonts w:hint="eastAsia"/>
          <w:rtl/>
        </w:rPr>
        <w:t>بخلاف</w:t>
      </w:r>
      <w:r>
        <w:rPr>
          <w:rtl/>
        </w:rPr>
        <w:t xml:space="preserve"> </w:t>
      </w:r>
      <w:r>
        <w:rPr>
          <w:rFonts w:hint="eastAsia"/>
          <w:rtl/>
        </w:rPr>
        <w:t>رمضان</w:t>
      </w:r>
      <w:r>
        <w:rPr>
          <w:rtl/>
        </w:rPr>
        <w:t xml:space="preserve"> </w:t>
      </w:r>
      <w:r>
        <w:rPr>
          <w:rFonts w:hint="eastAsia"/>
          <w:rtl/>
        </w:rPr>
        <w:t>حم</w:t>
      </w:r>
      <w:r w:rsidR="00C60E6D">
        <w:rPr>
          <w:rFonts w:hint="cs"/>
          <w:rtl/>
        </w:rPr>
        <w:t>ّ</w:t>
      </w:r>
      <w:r>
        <w:rPr>
          <w:rFonts w:hint="eastAsia"/>
          <w:rtl/>
        </w:rPr>
        <w:t>ود</w:t>
      </w:r>
      <w:r>
        <w:rPr>
          <w:rtl/>
        </w:rPr>
        <w:t xml:space="preserve"> </w:t>
      </w:r>
      <w:r>
        <w:rPr>
          <w:rFonts w:hint="eastAsia"/>
          <w:rtl/>
        </w:rPr>
        <w:t>الذي</w:t>
      </w:r>
      <w:r>
        <w:rPr>
          <w:rtl/>
        </w:rPr>
        <w:t xml:space="preserve"> </w:t>
      </w:r>
      <w:r>
        <w:rPr>
          <w:rFonts w:hint="eastAsia"/>
          <w:rtl/>
        </w:rPr>
        <w:t>رجع</w:t>
      </w:r>
      <w:r>
        <w:rPr>
          <w:rtl/>
        </w:rPr>
        <w:t xml:space="preserve"> </w:t>
      </w:r>
      <w:r>
        <w:rPr>
          <w:rFonts w:hint="eastAsia"/>
          <w:rtl/>
        </w:rPr>
        <w:t>لوطنه</w:t>
      </w:r>
      <w:r>
        <w:rPr>
          <w:rtl/>
        </w:rPr>
        <w:t xml:space="preserve"> </w:t>
      </w:r>
      <w:r>
        <w:rPr>
          <w:rFonts w:hint="eastAsia"/>
          <w:rtl/>
        </w:rPr>
        <w:t>قبل</w:t>
      </w:r>
      <w:r>
        <w:rPr>
          <w:rtl/>
        </w:rPr>
        <w:t xml:space="preserve"> </w:t>
      </w:r>
      <w:r>
        <w:rPr>
          <w:rFonts w:hint="eastAsia"/>
          <w:rtl/>
        </w:rPr>
        <w:t>ذلك</w:t>
      </w:r>
      <w:r>
        <w:rPr>
          <w:rtl/>
        </w:rPr>
        <w:t xml:space="preserve"> </w:t>
      </w:r>
      <w:r>
        <w:rPr>
          <w:rFonts w:hint="eastAsia"/>
          <w:rtl/>
        </w:rPr>
        <w:t>بسبب</w:t>
      </w:r>
      <w:r>
        <w:rPr>
          <w:rtl/>
        </w:rPr>
        <w:t xml:space="preserve"> </w:t>
      </w:r>
      <w:r>
        <w:rPr>
          <w:rFonts w:hint="eastAsia"/>
          <w:rtl/>
        </w:rPr>
        <w:t>مرضه</w:t>
      </w:r>
      <w:r>
        <w:rPr>
          <w:rFonts w:hint="cs"/>
          <w:rtl/>
        </w:rPr>
        <w:t>؛</w:t>
      </w:r>
      <w:r>
        <w:rPr>
          <w:rtl/>
        </w:rPr>
        <w:t xml:space="preserve"> </w:t>
      </w:r>
      <w:r w:rsidR="007C645D">
        <w:rPr>
          <w:rFonts w:hint="cs"/>
          <w:rtl/>
        </w:rPr>
        <w:t>و</w:t>
      </w:r>
      <w:r>
        <w:rPr>
          <w:rFonts w:hint="eastAsia"/>
          <w:rtl/>
        </w:rPr>
        <w:t>منهم</w:t>
      </w:r>
      <w:r>
        <w:rPr>
          <w:rtl/>
        </w:rPr>
        <w:t xml:space="preserve"> </w:t>
      </w:r>
      <w:r>
        <w:rPr>
          <w:rFonts w:hint="eastAsia"/>
          <w:rtl/>
        </w:rPr>
        <w:t>من</w:t>
      </w:r>
      <w:r>
        <w:rPr>
          <w:rtl/>
        </w:rPr>
        <w:t xml:space="preserve"> </w:t>
      </w:r>
      <w:r>
        <w:rPr>
          <w:rFonts w:hint="eastAsia"/>
          <w:rtl/>
        </w:rPr>
        <w:t>اقتصر</w:t>
      </w:r>
      <w:r>
        <w:rPr>
          <w:rtl/>
        </w:rPr>
        <w:t xml:space="preserve"> </w:t>
      </w:r>
      <w:r>
        <w:rPr>
          <w:rFonts w:hint="eastAsia"/>
          <w:rtl/>
        </w:rPr>
        <w:t>على</w:t>
      </w:r>
      <w:r>
        <w:rPr>
          <w:rtl/>
        </w:rPr>
        <w:t xml:space="preserve"> </w:t>
      </w:r>
      <w:r>
        <w:rPr>
          <w:rFonts w:hint="eastAsia"/>
          <w:rtl/>
        </w:rPr>
        <w:t>الد</w:t>
      </w:r>
      <w:r w:rsidR="007C645D">
        <w:rPr>
          <w:rFonts w:hint="cs"/>
          <w:rtl/>
        </w:rPr>
        <w:t>ّ</w:t>
      </w:r>
      <w:r>
        <w:rPr>
          <w:rFonts w:hint="eastAsia"/>
          <w:rtl/>
        </w:rPr>
        <w:t>راسة</w:t>
      </w:r>
      <w:r>
        <w:rPr>
          <w:rtl/>
        </w:rPr>
        <w:t xml:space="preserve"> </w:t>
      </w:r>
      <w:r>
        <w:rPr>
          <w:rFonts w:hint="eastAsia"/>
          <w:rtl/>
        </w:rPr>
        <w:t>فيه،</w:t>
      </w:r>
      <w:r>
        <w:rPr>
          <w:rtl/>
        </w:rPr>
        <w:t xml:space="preserve"> </w:t>
      </w:r>
      <w:r>
        <w:rPr>
          <w:rFonts w:hint="eastAsia"/>
          <w:rtl/>
        </w:rPr>
        <w:t>وهم</w:t>
      </w:r>
      <w:r>
        <w:rPr>
          <w:rtl/>
        </w:rPr>
        <w:t xml:space="preserve">: </w:t>
      </w:r>
      <w:r w:rsidR="000D187C">
        <w:rPr>
          <w:rFonts w:hint="eastAsia"/>
          <w:rtl/>
        </w:rPr>
        <w:t>محمد</w:t>
      </w:r>
      <w:r>
        <w:rPr>
          <w:rtl/>
        </w:rPr>
        <w:t xml:space="preserve"> </w:t>
      </w:r>
      <w:r>
        <w:rPr>
          <w:rFonts w:hint="eastAsia"/>
          <w:rtl/>
        </w:rPr>
        <w:t>العيد،</w:t>
      </w:r>
      <w:r>
        <w:rPr>
          <w:rtl/>
        </w:rPr>
        <w:t xml:space="preserve"> </w:t>
      </w:r>
      <w:r w:rsidR="000D187C">
        <w:rPr>
          <w:rFonts w:hint="eastAsia"/>
          <w:rtl/>
        </w:rPr>
        <w:t>محمد</w:t>
      </w:r>
      <w:r>
        <w:rPr>
          <w:rtl/>
        </w:rPr>
        <w:t xml:space="preserve"> </w:t>
      </w:r>
      <w:r w:rsidR="0071697C">
        <w:rPr>
          <w:rFonts w:hint="eastAsia"/>
          <w:rtl/>
        </w:rPr>
        <w:t>اللقاني</w:t>
      </w:r>
      <w:r>
        <w:rPr>
          <w:rFonts w:hint="eastAsia"/>
          <w:rtl/>
        </w:rPr>
        <w:t>،</w:t>
      </w:r>
      <w:r>
        <w:rPr>
          <w:rtl/>
        </w:rPr>
        <w:t xml:space="preserve"> </w:t>
      </w:r>
      <w:r w:rsidR="000D187C">
        <w:rPr>
          <w:rFonts w:hint="cs"/>
          <w:rtl/>
        </w:rPr>
        <w:t>محمد</w:t>
      </w:r>
      <w:r w:rsidR="007C645D">
        <w:rPr>
          <w:rFonts w:hint="cs"/>
          <w:rtl/>
        </w:rPr>
        <w:t xml:space="preserve"> </w:t>
      </w:r>
      <w:r w:rsidR="00321A73">
        <w:rPr>
          <w:rFonts w:hint="eastAsia"/>
          <w:rtl/>
        </w:rPr>
        <w:t>السعيد</w:t>
      </w:r>
      <w:r>
        <w:rPr>
          <w:rtl/>
        </w:rPr>
        <w:t xml:space="preserve"> </w:t>
      </w:r>
      <w:r w:rsidR="0071697C">
        <w:rPr>
          <w:rFonts w:hint="eastAsia"/>
          <w:rtl/>
        </w:rPr>
        <w:t>الزاهري</w:t>
      </w:r>
      <w:r>
        <w:rPr>
          <w:rFonts w:hint="eastAsia"/>
          <w:rtl/>
        </w:rPr>
        <w:t>،</w:t>
      </w:r>
      <w:r>
        <w:rPr>
          <w:rtl/>
        </w:rPr>
        <w:t xml:space="preserve"> </w:t>
      </w:r>
      <w:r>
        <w:rPr>
          <w:rFonts w:hint="eastAsia"/>
          <w:rtl/>
        </w:rPr>
        <w:t>الط</w:t>
      </w:r>
      <w:r w:rsidR="007C645D">
        <w:rPr>
          <w:rFonts w:hint="cs"/>
          <w:rtl/>
        </w:rPr>
        <w:t>ّ</w:t>
      </w:r>
      <w:r>
        <w:rPr>
          <w:rFonts w:hint="eastAsia"/>
          <w:rtl/>
        </w:rPr>
        <w:t>اهر</w:t>
      </w:r>
      <w:r>
        <w:rPr>
          <w:rtl/>
        </w:rPr>
        <w:t xml:space="preserve"> </w:t>
      </w:r>
      <w:r>
        <w:rPr>
          <w:rFonts w:hint="eastAsia"/>
          <w:rtl/>
        </w:rPr>
        <w:t>بن</w:t>
      </w:r>
      <w:r>
        <w:rPr>
          <w:rtl/>
        </w:rPr>
        <w:t xml:space="preserve"> </w:t>
      </w:r>
      <w:r w:rsidR="0071697C">
        <w:rPr>
          <w:rFonts w:hint="eastAsia"/>
          <w:rtl/>
        </w:rPr>
        <w:t>عبد السلام</w:t>
      </w:r>
      <w:r>
        <w:rPr>
          <w:rFonts w:hint="eastAsia"/>
          <w:rtl/>
        </w:rPr>
        <w:t>،</w:t>
      </w:r>
      <w:r>
        <w:rPr>
          <w:rtl/>
        </w:rPr>
        <w:t xml:space="preserve"> </w:t>
      </w:r>
      <w:r>
        <w:rPr>
          <w:rFonts w:hint="cs"/>
          <w:rtl/>
        </w:rPr>
        <w:t xml:space="preserve">ومنهم </w:t>
      </w:r>
      <w:r>
        <w:rPr>
          <w:rtl/>
        </w:rPr>
        <w:t xml:space="preserve"> </w:t>
      </w:r>
      <w:r w:rsidRPr="00EF5804">
        <w:rPr>
          <w:rFonts w:hint="cs"/>
          <w:rtl/>
        </w:rPr>
        <w:t>من</w:t>
      </w:r>
      <w:r w:rsidRPr="00EF5804">
        <w:rPr>
          <w:rtl/>
        </w:rPr>
        <w:t xml:space="preserve"> </w:t>
      </w:r>
      <w:r w:rsidRPr="00EF5804">
        <w:rPr>
          <w:rFonts w:hint="cs"/>
          <w:rtl/>
        </w:rPr>
        <w:t xml:space="preserve">التحق </w:t>
      </w:r>
      <w:r>
        <w:rPr>
          <w:rFonts w:hint="cs"/>
          <w:rtl/>
        </w:rPr>
        <w:t>ب</w:t>
      </w:r>
      <w:r w:rsidRPr="00787C09">
        <w:rPr>
          <w:rFonts w:hint="eastAsia"/>
          <w:rtl/>
        </w:rPr>
        <w:t>المدارس</w:t>
      </w:r>
      <w:r>
        <w:rPr>
          <w:rtl/>
        </w:rPr>
        <w:t xml:space="preserve"> </w:t>
      </w:r>
      <w:r>
        <w:rPr>
          <w:rFonts w:hint="eastAsia"/>
          <w:rtl/>
        </w:rPr>
        <w:t>الحر</w:t>
      </w:r>
      <w:r w:rsidR="007C645D">
        <w:rPr>
          <w:rFonts w:hint="cs"/>
          <w:rtl/>
        </w:rPr>
        <w:t>ّ</w:t>
      </w:r>
      <w:r>
        <w:rPr>
          <w:rFonts w:hint="eastAsia"/>
          <w:rtl/>
        </w:rPr>
        <w:t>ة</w:t>
      </w:r>
      <w:r>
        <w:rPr>
          <w:rtl/>
        </w:rPr>
        <w:t xml:space="preserve"> </w:t>
      </w:r>
      <w:r>
        <w:rPr>
          <w:rFonts w:hint="eastAsia"/>
          <w:rtl/>
        </w:rPr>
        <w:t>في</w:t>
      </w:r>
      <w:r>
        <w:rPr>
          <w:rtl/>
        </w:rPr>
        <w:t xml:space="preserve"> </w:t>
      </w:r>
      <w:r>
        <w:rPr>
          <w:rFonts w:hint="eastAsia"/>
          <w:rtl/>
        </w:rPr>
        <w:t>الحاضرة</w:t>
      </w:r>
      <w:r>
        <w:rPr>
          <w:rtl/>
        </w:rPr>
        <w:t xml:space="preserve"> </w:t>
      </w:r>
      <w:r>
        <w:rPr>
          <w:rFonts w:hint="eastAsia"/>
          <w:rtl/>
        </w:rPr>
        <w:t>تونس،</w:t>
      </w:r>
      <w:r>
        <w:rPr>
          <w:rtl/>
        </w:rPr>
        <w:t xml:space="preserve"> </w:t>
      </w:r>
      <w:r>
        <w:rPr>
          <w:rFonts w:hint="eastAsia"/>
          <w:rtl/>
        </w:rPr>
        <w:t>تمهيدا</w:t>
      </w:r>
      <w:r>
        <w:rPr>
          <w:rtl/>
        </w:rPr>
        <w:t xml:space="preserve"> </w:t>
      </w:r>
      <w:r>
        <w:rPr>
          <w:rFonts w:hint="eastAsia"/>
          <w:rtl/>
        </w:rPr>
        <w:t>وتحضيرا</w:t>
      </w:r>
      <w:r>
        <w:rPr>
          <w:rtl/>
        </w:rPr>
        <w:t xml:space="preserve"> </w:t>
      </w:r>
      <w:r>
        <w:rPr>
          <w:rFonts w:hint="eastAsia"/>
          <w:rtl/>
        </w:rPr>
        <w:t>للد</w:t>
      </w:r>
      <w:r w:rsidR="007C645D">
        <w:rPr>
          <w:rFonts w:hint="cs"/>
          <w:rtl/>
        </w:rPr>
        <w:t>ّ</w:t>
      </w:r>
      <w:r>
        <w:rPr>
          <w:rFonts w:hint="eastAsia"/>
          <w:rtl/>
        </w:rPr>
        <w:t>خول</w:t>
      </w:r>
      <w:r>
        <w:rPr>
          <w:rtl/>
        </w:rPr>
        <w:t xml:space="preserve"> </w:t>
      </w:r>
      <w:r>
        <w:rPr>
          <w:rFonts w:hint="cs"/>
          <w:rtl/>
        </w:rPr>
        <w:t>إلى ا</w:t>
      </w:r>
      <w:r>
        <w:rPr>
          <w:rFonts w:hint="eastAsia"/>
          <w:rtl/>
        </w:rPr>
        <w:t>لجامع؛</w:t>
      </w:r>
      <w:r>
        <w:rPr>
          <w:rtl/>
        </w:rPr>
        <w:t xml:space="preserve"> </w:t>
      </w:r>
      <w:r w:rsidRPr="00A22455">
        <w:rPr>
          <w:rFonts w:hint="eastAsia"/>
          <w:rtl/>
        </w:rPr>
        <w:t>ف</w:t>
      </w:r>
      <w:r w:rsidRPr="00A22455">
        <w:rPr>
          <w:rFonts w:hint="cs"/>
          <w:rtl/>
        </w:rPr>
        <w:t>درس</w:t>
      </w:r>
      <w:r w:rsidRPr="00A22455">
        <w:rPr>
          <w:rtl/>
        </w:rPr>
        <w:t xml:space="preserve"> </w:t>
      </w:r>
      <w:r w:rsidRPr="00A22455">
        <w:rPr>
          <w:rFonts w:hint="eastAsia"/>
          <w:rtl/>
        </w:rPr>
        <w:t>مفدي</w:t>
      </w:r>
      <w:r w:rsidRPr="00A22455">
        <w:rPr>
          <w:rFonts w:hint="cs"/>
          <w:rtl/>
        </w:rPr>
        <w:t xml:space="preserve"> زكري</w:t>
      </w:r>
      <w:r w:rsidR="007C645D">
        <w:rPr>
          <w:rFonts w:hint="cs"/>
          <w:rtl/>
        </w:rPr>
        <w:t>ّ</w:t>
      </w:r>
      <w:r w:rsidRPr="00A22455">
        <w:rPr>
          <w:rFonts w:hint="cs"/>
          <w:rtl/>
        </w:rPr>
        <w:t>اء</w:t>
      </w:r>
      <w:r w:rsidRPr="00A22455">
        <w:rPr>
          <w:rtl/>
        </w:rPr>
        <w:t xml:space="preserve"> </w:t>
      </w:r>
      <w:r w:rsidRPr="00A22455">
        <w:rPr>
          <w:rFonts w:hint="eastAsia"/>
          <w:rtl/>
        </w:rPr>
        <w:t>ورمضان</w:t>
      </w:r>
      <w:r w:rsidRPr="00A22455">
        <w:rPr>
          <w:rFonts w:hint="cs"/>
          <w:rtl/>
        </w:rPr>
        <w:t xml:space="preserve"> حم</w:t>
      </w:r>
      <w:r w:rsidR="007C645D">
        <w:rPr>
          <w:rFonts w:hint="cs"/>
          <w:rtl/>
        </w:rPr>
        <w:t>ّ</w:t>
      </w:r>
      <w:r w:rsidRPr="00A22455">
        <w:rPr>
          <w:rFonts w:hint="cs"/>
          <w:rtl/>
        </w:rPr>
        <w:t>ود في</w:t>
      </w:r>
      <w:r w:rsidRPr="00A22455">
        <w:rPr>
          <w:rtl/>
        </w:rPr>
        <w:t xml:space="preserve"> </w:t>
      </w:r>
      <w:r w:rsidRPr="00A22455">
        <w:rPr>
          <w:rFonts w:hint="eastAsia"/>
          <w:rtl/>
        </w:rPr>
        <w:t>مدرسة</w:t>
      </w:r>
      <w:r w:rsidRPr="00A22455">
        <w:rPr>
          <w:rtl/>
        </w:rPr>
        <w:t xml:space="preserve"> </w:t>
      </w:r>
      <w:r w:rsidRPr="00EF5804">
        <w:rPr>
          <w:rFonts w:hint="eastAsia"/>
          <w:rtl/>
        </w:rPr>
        <w:t>الس</w:t>
      </w:r>
      <w:r w:rsidR="007C645D">
        <w:rPr>
          <w:rFonts w:hint="cs"/>
          <w:rtl/>
        </w:rPr>
        <w:t>ّ</w:t>
      </w:r>
      <w:r w:rsidRPr="00EF5804">
        <w:rPr>
          <w:rFonts w:hint="eastAsia"/>
          <w:rtl/>
        </w:rPr>
        <w:t>لام</w:t>
      </w:r>
      <w:r>
        <w:rPr>
          <w:rtl/>
        </w:rPr>
        <w:t xml:space="preserve"> </w:t>
      </w:r>
      <w:r>
        <w:rPr>
          <w:rFonts w:hint="eastAsia"/>
          <w:rtl/>
        </w:rPr>
        <w:t>القرآني</w:t>
      </w:r>
      <w:r w:rsidR="007C645D">
        <w:rPr>
          <w:rFonts w:hint="cs"/>
          <w:rtl/>
        </w:rPr>
        <w:t>ّ</w:t>
      </w:r>
      <w:r>
        <w:rPr>
          <w:rFonts w:hint="eastAsia"/>
          <w:rtl/>
        </w:rPr>
        <w:t>ة</w:t>
      </w:r>
      <w:r>
        <w:rPr>
          <w:rtl/>
        </w:rPr>
        <w:t xml:space="preserve"> </w:t>
      </w:r>
      <w:r>
        <w:rPr>
          <w:rFonts w:hint="eastAsia"/>
          <w:rtl/>
        </w:rPr>
        <w:t>لصاحبها</w:t>
      </w:r>
      <w:r w:rsidRPr="009014FC">
        <w:rPr>
          <w:rtl/>
        </w:rPr>
        <w:t xml:space="preserve"> </w:t>
      </w:r>
      <w:r w:rsidR="0071697C">
        <w:rPr>
          <w:rFonts w:hint="eastAsia"/>
          <w:rtl/>
        </w:rPr>
        <w:t>الشيخ</w:t>
      </w:r>
      <w:r>
        <w:rPr>
          <w:rtl/>
        </w:rPr>
        <w:t xml:space="preserve"> </w:t>
      </w:r>
      <w:r>
        <w:rPr>
          <w:rFonts w:hint="eastAsia"/>
          <w:rtl/>
        </w:rPr>
        <w:t>الش</w:t>
      </w:r>
      <w:r w:rsidR="007C645D">
        <w:rPr>
          <w:rFonts w:hint="cs"/>
          <w:rtl/>
        </w:rPr>
        <w:t>ّ</w:t>
      </w:r>
      <w:r>
        <w:rPr>
          <w:rFonts w:hint="eastAsia"/>
          <w:rtl/>
        </w:rPr>
        <w:t>اذلي</w:t>
      </w:r>
      <w:r>
        <w:rPr>
          <w:rtl/>
        </w:rPr>
        <w:t xml:space="preserve"> </w:t>
      </w:r>
      <w:r>
        <w:rPr>
          <w:rFonts w:hint="eastAsia"/>
          <w:rtl/>
        </w:rPr>
        <w:t>المورالي</w:t>
      </w:r>
      <w:r w:rsidRPr="008872C0">
        <w:rPr>
          <w:rStyle w:val="Appelnotedebasdep"/>
          <w:rFonts w:eastAsiaTheme="majorEastAsia"/>
          <w:rtl/>
        </w:rPr>
        <w:t>(</w:t>
      </w:r>
      <w:r w:rsidRPr="008872C0">
        <w:rPr>
          <w:rStyle w:val="Appelnotedebasdep"/>
          <w:rFonts w:eastAsiaTheme="majorEastAsia"/>
          <w:rtl/>
        </w:rPr>
        <w:footnoteReference w:id="303"/>
      </w:r>
      <w:r w:rsidRPr="008872C0">
        <w:rPr>
          <w:rStyle w:val="Appelnotedebasdep"/>
          <w:rFonts w:eastAsiaTheme="majorEastAsia"/>
          <w:rtl/>
        </w:rPr>
        <w:t>)</w:t>
      </w:r>
      <w:r>
        <w:rPr>
          <w:rFonts w:hint="eastAsia"/>
          <w:rtl/>
        </w:rPr>
        <w:t>،</w:t>
      </w:r>
      <w:r>
        <w:rPr>
          <w:rtl/>
        </w:rPr>
        <w:t xml:space="preserve"> </w:t>
      </w:r>
      <w:r>
        <w:rPr>
          <w:rFonts w:hint="eastAsia"/>
          <w:rtl/>
        </w:rPr>
        <w:t>حيث</w:t>
      </w:r>
      <w:r>
        <w:rPr>
          <w:rtl/>
        </w:rPr>
        <w:t xml:space="preserve"> </w:t>
      </w:r>
      <w:r>
        <w:rPr>
          <w:rFonts w:hint="eastAsia"/>
          <w:rtl/>
        </w:rPr>
        <w:t>مكثا</w:t>
      </w:r>
      <w:r>
        <w:rPr>
          <w:rtl/>
        </w:rPr>
        <w:t xml:space="preserve"> </w:t>
      </w:r>
      <w:r>
        <w:rPr>
          <w:rFonts w:hint="eastAsia"/>
          <w:rtl/>
        </w:rPr>
        <w:t>فيها</w:t>
      </w:r>
      <w:r>
        <w:rPr>
          <w:rtl/>
        </w:rPr>
        <w:t xml:space="preserve"> </w:t>
      </w:r>
      <w:r>
        <w:rPr>
          <w:rFonts w:hint="eastAsia"/>
          <w:rtl/>
        </w:rPr>
        <w:t>مد</w:t>
      </w:r>
      <w:r w:rsidR="007C645D">
        <w:rPr>
          <w:rFonts w:hint="cs"/>
          <w:rtl/>
        </w:rPr>
        <w:t>ّ</w:t>
      </w:r>
      <w:r>
        <w:rPr>
          <w:rFonts w:hint="eastAsia"/>
          <w:rtl/>
        </w:rPr>
        <w:t>ة</w:t>
      </w:r>
      <w:r>
        <w:rPr>
          <w:rtl/>
        </w:rPr>
        <w:t xml:space="preserve"> </w:t>
      </w:r>
      <w:r>
        <w:rPr>
          <w:rFonts w:hint="eastAsia"/>
          <w:rtl/>
        </w:rPr>
        <w:t>سنتين،</w:t>
      </w:r>
      <w:r>
        <w:rPr>
          <w:rtl/>
        </w:rPr>
        <w:t xml:space="preserve"> </w:t>
      </w:r>
      <w:r>
        <w:rPr>
          <w:rFonts w:hint="eastAsia"/>
          <w:rtl/>
        </w:rPr>
        <w:t>ثم</w:t>
      </w:r>
      <w:r>
        <w:rPr>
          <w:rtl/>
        </w:rPr>
        <w:t xml:space="preserve"> </w:t>
      </w:r>
      <w:r>
        <w:rPr>
          <w:rFonts w:hint="eastAsia"/>
          <w:rtl/>
        </w:rPr>
        <w:t>انتقلا</w:t>
      </w:r>
      <w:r>
        <w:rPr>
          <w:rtl/>
        </w:rPr>
        <w:t xml:space="preserve"> </w:t>
      </w:r>
      <w:r>
        <w:rPr>
          <w:rFonts w:hint="eastAsia"/>
          <w:rtl/>
        </w:rPr>
        <w:t>إلى</w:t>
      </w:r>
      <w:r>
        <w:rPr>
          <w:rtl/>
        </w:rPr>
        <w:t xml:space="preserve"> </w:t>
      </w:r>
      <w:r>
        <w:rPr>
          <w:rFonts w:hint="eastAsia"/>
          <w:rtl/>
        </w:rPr>
        <w:t>المدرسة</w:t>
      </w:r>
      <w:r>
        <w:rPr>
          <w:rtl/>
        </w:rPr>
        <w:t xml:space="preserve"> </w:t>
      </w:r>
      <w:r>
        <w:rPr>
          <w:rFonts w:hint="eastAsia"/>
          <w:rtl/>
        </w:rPr>
        <w:t>القرآني</w:t>
      </w:r>
      <w:r w:rsidR="007C645D">
        <w:rPr>
          <w:rFonts w:hint="cs"/>
          <w:rtl/>
        </w:rPr>
        <w:t>ّ</w:t>
      </w:r>
      <w:r>
        <w:rPr>
          <w:rFonts w:hint="eastAsia"/>
          <w:rtl/>
        </w:rPr>
        <w:t>ة</w:t>
      </w:r>
      <w:r>
        <w:rPr>
          <w:rtl/>
        </w:rPr>
        <w:t xml:space="preserve"> </w:t>
      </w:r>
      <w:r>
        <w:rPr>
          <w:rFonts w:hint="eastAsia"/>
          <w:rtl/>
        </w:rPr>
        <w:t>الأهلي</w:t>
      </w:r>
      <w:r w:rsidR="007C645D">
        <w:rPr>
          <w:rFonts w:hint="cs"/>
          <w:rtl/>
        </w:rPr>
        <w:t>ّ</w:t>
      </w:r>
      <w:r>
        <w:rPr>
          <w:rFonts w:hint="eastAsia"/>
          <w:rtl/>
        </w:rPr>
        <w:t>ة</w:t>
      </w:r>
      <w:r>
        <w:rPr>
          <w:rtl/>
        </w:rPr>
        <w:t xml:space="preserve"> </w:t>
      </w:r>
      <w:r>
        <w:rPr>
          <w:rFonts w:hint="eastAsia"/>
          <w:rtl/>
        </w:rPr>
        <w:t>لمديرها</w:t>
      </w:r>
      <w:r>
        <w:rPr>
          <w:rtl/>
        </w:rPr>
        <w:t xml:space="preserve"> </w:t>
      </w:r>
      <w:r w:rsidR="0071697C">
        <w:rPr>
          <w:rFonts w:hint="eastAsia"/>
          <w:rtl/>
        </w:rPr>
        <w:t>الشيخ</w:t>
      </w:r>
      <w:r>
        <w:rPr>
          <w:rtl/>
        </w:rPr>
        <w:t xml:space="preserve"> </w:t>
      </w:r>
      <w:r w:rsidR="000D187C">
        <w:rPr>
          <w:rFonts w:hint="eastAsia"/>
          <w:rtl/>
        </w:rPr>
        <w:t>محمد</w:t>
      </w:r>
      <w:r>
        <w:rPr>
          <w:rtl/>
        </w:rPr>
        <w:t xml:space="preserve"> </w:t>
      </w:r>
      <w:r>
        <w:rPr>
          <w:rFonts w:hint="eastAsia"/>
          <w:rtl/>
        </w:rPr>
        <w:t>مناشو،</w:t>
      </w:r>
      <w:r>
        <w:rPr>
          <w:rtl/>
        </w:rPr>
        <w:t xml:space="preserve"> </w:t>
      </w:r>
      <w:r>
        <w:rPr>
          <w:rFonts w:hint="eastAsia"/>
          <w:rtl/>
        </w:rPr>
        <w:t>ودرسا</w:t>
      </w:r>
      <w:r>
        <w:rPr>
          <w:rtl/>
        </w:rPr>
        <w:t xml:space="preserve"> </w:t>
      </w:r>
      <w:r>
        <w:rPr>
          <w:rFonts w:hint="eastAsia"/>
          <w:rtl/>
        </w:rPr>
        <w:t>فيها</w:t>
      </w:r>
      <w:r>
        <w:rPr>
          <w:rtl/>
        </w:rPr>
        <w:t xml:space="preserve"> </w:t>
      </w:r>
      <w:r>
        <w:rPr>
          <w:rFonts w:hint="eastAsia"/>
          <w:rtl/>
        </w:rPr>
        <w:t>مد</w:t>
      </w:r>
      <w:r w:rsidR="007C645D">
        <w:rPr>
          <w:rFonts w:hint="cs"/>
          <w:rtl/>
        </w:rPr>
        <w:t>ّ</w:t>
      </w:r>
      <w:r>
        <w:rPr>
          <w:rFonts w:hint="eastAsia"/>
          <w:rtl/>
        </w:rPr>
        <w:t>ة</w:t>
      </w:r>
      <w:r>
        <w:rPr>
          <w:rtl/>
        </w:rPr>
        <w:t xml:space="preserve"> </w:t>
      </w:r>
      <w:r>
        <w:rPr>
          <w:rFonts w:hint="eastAsia"/>
          <w:rtl/>
        </w:rPr>
        <w:t>سنة</w:t>
      </w:r>
      <w:r w:rsidR="007C645D">
        <w:rPr>
          <w:rFonts w:hint="cs"/>
          <w:rtl/>
        </w:rPr>
        <w:t>،</w:t>
      </w:r>
      <w:r>
        <w:rPr>
          <w:rtl/>
        </w:rPr>
        <w:t xml:space="preserve"> </w:t>
      </w:r>
      <w:r>
        <w:rPr>
          <w:rFonts w:hint="eastAsia"/>
          <w:rtl/>
        </w:rPr>
        <w:t>حصلا</w:t>
      </w:r>
      <w:r>
        <w:rPr>
          <w:rtl/>
        </w:rPr>
        <w:t xml:space="preserve"> </w:t>
      </w:r>
      <w:r>
        <w:rPr>
          <w:rFonts w:hint="eastAsia"/>
          <w:rtl/>
        </w:rPr>
        <w:t>منها</w:t>
      </w:r>
      <w:r>
        <w:rPr>
          <w:rtl/>
        </w:rPr>
        <w:t xml:space="preserve"> </w:t>
      </w:r>
      <w:r>
        <w:rPr>
          <w:rFonts w:hint="eastAsia"/>
          <w:rtl/>
        </w:rPr>
        <w:t>على</w:t>
      </w:r>
      <w:r>
        <w:rPr>
          <w:rtl/>
        </w:rPr>
        <w:t xml:space="preserve"> </w:t>
      </w:r>
      <w:r>
        <w:rPr>
          <w:rFonts w:hint="eastAsia"/>
          <w:rtl/>
        </w:rPr>
        <w:t>الش</w:t>
      </w:r>
      <w:r w:rsidR="007C645D">
        <w:rPr>
          <w:rFonts w:hint="cs"/>
          <w:rtl/>
        </w:rPr>
        <w:t>ّ</w:t>
      </w:r>
      <w:r>
        <w:rPr>
          <w:rFonts w:hint="eastAsia"/>
          <w:rtl/>
        </w:rPr>
        <w:t>هادة</w:t>
      </w:r>
      <w:r>
        <w:rPr>
          <w:rtl/>
        </w:rPr>
        <w:t xml:space="preserve"> </w:t>
      </w:r>
      <w:r>
        <w:rPr>
          <w:rFonts w:hint="eastAsia"/>
          <w:rtl/>
        </w:rPr>
        <w:t>الابتدائية</w:t>
      </w:r>
      <w:r>
        <w:rPr>
          <w:rtl/>
        </w:rPr>
        <w:t xml:space="preserve"> </w:t>
      </w:r>
      <w:r>
        <w:rPr>
          <w:rFonts w:hint="eastAsia"/>
          <w:rtl/>
        </w:rPr>
        <w:t>في</w:t>
      </w:r>
      <w:r>
        <w:rPr>
          <w:rtl/>
        </w:rPr>
        <w:t xml:space="preserve"> </w:t>
      </w:r>
      <w:r>
        <w:rPr>
          <w:rFonts w:hint="eastAsia"/>
          <w:rtl/>
        </w:rPr>
        <w:t>العلوم</w:t>
      </w:r>
      <w:r>
        <w:rPr>
          <w:rtl/>
        </w:rPr>
        <w:t xml:space="preserve"> </w:t>
      </w:r>
      <w:r>
        <w:rPr>
          <w:rFonts w:hint="eastAsia"/>
          <w:rtl/>
        </w:rPr>
        <w:t>العربي</w:t>
      </w:r>
      <w:r w:rsidR="007C645D">
        <w:rPr>
          <w:rFonts w:hint="cs"/>
          <w:rtl/>
        </w:rPr>
        <w:t>ّ</w:t>
      </w:r>
      <w:r>
        <w:rPr>
          <w:rFonts w:hint="eastAsia"/>
          <w:rtl/>
        </w:rPr>
        <w:t>ة</w:t>
      </w:r>
      <w:r>
        <w:rPr>
          <w:rtl/>
        </w:rPr>
        <w:t xml:space="preserve"> </w:t>
      </w:r>
      <w:r>
        <w:rPr>
          <w:rFonts w:hint="eastAsia"/>
          <w:rtl/>
        </w:rPr>
        <w:lastRenderedPageBreak/>
        <w:t>والفرنسي</w:t>
      </w:r>
      <w:r w:rsidR="007C645D">
        <w:rPr>
          <w:rFonts w:hint="cs"/>
          <w:rtl/>
        </w:rPr>
        <w:t>ّ</w:t>
      </w:r>
      <w:r>
        <w:rPr>
          <w:rFonts w:hint="eastAsia"/>
          <w:rtl/>
        </w:rPr>
        <w:t>ة</w:t>
      </w:r>
      <w:r w:rsidRPr="008872C0">
        <w:rPr>
          <w:rStyle w:val="Appelnotedebasdep"/>
          <w:rFonts w:eastAsiaTheme="majorEastAsia"/>
          <w:rtl/>
        </w:rPr>
        <w:t>(</w:t>
      </w:r>
      <w:r w:rsidRPr="008872C0">
        <w:rPr>
          <w:rStyle w:val="Appelnotedebasdep"/>
          <w:rFonts w:eastAsiaTheme="majorEastAsia"/>
          <w:rtl/>
        </w:rPr>
        <w:footnoteReference w:id="304"/>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وكذلك</w:t>
      </w:r>
      <w:r>
        <w:rPr>
          <w:rtl/>
        </w:rPr>
        <w:t xml:space="preserve"> </w:t>
      </w:r>
      <w:r>
        <w:rPr>
          <w:rFonts w:hint="eastAsia"/>
          <w:rtl/>
        </w:rPr>
        <w:t>الأمر</w:t>
      </w:r>
      <w:r>
        <w:rPr>
          <w:rtl/>
        </w:rPr>
        <w:t xml:space="preserve"> </w:t>
      </w:r>
      <w:r>
        <w:rPr>
          <w:rFonts w:hint="eastAsia"/>
          <w:rtl/>
        </w:rPr>
        <w:t>ب</w:t>
      </w:r>
      <w:r w:rsidR="00742779">
        <w:rPr>
          <w:rFonts w:hint="eastAsia"/>
          <w:rtl/>
        </w:rPr>
        <w:t>النسبة</w:t>
      </w:r>
      <w:r>
        <w:rPr>
          <w:rtl/>
        </w:rPr>
        <w:t xml:space="preserve"> </w:t>
      </w:r>
      <w:r>
        <w:rPr>
          <w:rFonts w:hint="eastAsia"/>
          <w:rtl/>
        </w:rPr>
        <w:t>لحسن</w:t>
      </w:r>
      <w:r>
        <w:rPr>
          <w:rtl/>
        </w:rPr>
        <w:t xml:space="preserve"> </w:t>
      </w:r>
      <w:r>
        <w:rPr>
          <w:rFonts w:hint="eastAsia"/>
          <w:rtl/>
        </w:rPr>
        <w:t>أبي</w:t>
      </w:r>
      <w:r>
        <w:rPr>
          <w:rtl/>
        </w:rPr>
        <w:t xml:space="preserve"> </w:t>
      </w:r>
      <w:r>
        <w:rPr>
          <w:rFonts w:hint="eastAsia"/>
          <w:rtl/>
        </w:rPr>
        <w:t>الحبال،</w:t>
      </w:r>
      <w:r w:rsidRPr="00076C8C">
        <w:rPr>
          <w:rtl/>
        </w:rPr>
        <w:t xml:space="preserve"> </w:t>
      </w:r>
      <w:r>
        <w:rPr>
          <w:rFonts w:hint="eastAsia"/>
          <w:rtl/>
        </w:rPr>
        <w:t>قفد</w:t>
      </w:r>
      <w:r>
        <w:rPr>
          <w:rtl/>
        </w:rPr>
        <w:t xml:space="preserve"> </w:t>
      </w:r>
      <w:r>
        <w:rPr>
          <w:rFonts w:hint="eastAsia"/>
          <w:rtl/>
        </w:rPr>
        <w:t>جاء</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أن</w:t>
      </w:r>
      <w:r w:rsidR="007D51FF">
        <w:rPr>
          <w:rFonts w:hint="cs"/>
          <w:rtl/>
        </w:rPr>
        <w:t>ّ</w:t>
      </w:r>
      <w:r>
        <w:rPr>
          <w:rFonts w:hint="eastAsia"/>
          <w:rtl/>
        </w:rPr>
        <w:t>ه</w:t>
      </w:r>
      <w:r>
        <w:rPr>
          <w:rtl/>
        </w:rPr>
        <w:t xml:space="preserve"> </w:t>
      </w:r>
      <w:r>
        <w:rPr>
          <w:rFonts w:hint="eastAsia"/>
          <w:rtl/>
        </w:rPr>
        <w:t>دخل</w:t>
      </w:r>
      <w:r>
        <w:rPr>
          <w:rtl/>
        </w:rPr>
        <w:t xml:space="preserve"> </w:t>
      </w:r>
      <w:r>
        <w:rPr>
          <w:rFonts w:hint="eastAsia"/>
          <w:rtl/>
        </w:rPr>
        <w:t>مدرسة</w:t>
      </w:r>
      <w:r>
        <w:rPr>
          <w:rtl/>
        </w:rPr>
        <w:t xml:space="preserve"> </w:t>
      </w:r>
      <w:r w:rsidR="007D51FF">
        <w:rPr>
          <w:rFonts w:hint="eastAsia"/>
          <w:rtl/>
        </w:rPr>
        <w:t>قرآني</w:t>
      </w:r>
      <w:r w:rsidR="007D51FF">
        <w:rPr>
          <w:rFonts w:hint="cs"/>
          <w:rtl/>
        </w:rPr>
        <w:t>ّ</w:t>
      </w:r>
      <w:r w:rsidR="007D51FF">
        <w:rPr>
          <w:rFonts w:hint="eastAsia"/>
          <w:rtl/>
        </w:rPr>
        <w:t>ة</w:t>
      </w:r>
      <w:r>
        <w:rPr>
          <w:rtl/>
        </w:rPr>
        <w:t xml:space="preserve"> </w:t>
      </w:r>
      <w:r>
        <w:rPr>
          <w:rFonts w:hint="eastAsia"/>
          <w:rtl/>
        </w:rPr>
        <w:t>وبقى</w:t>
      </w:r>
      <w:r>
        <w:rPr>
          <w:rtl/>
        </w:rPr>
        <w:t xml:space="preserve"> </w:t>
      </w:r>
      <w:r>
        <w:rPr>
          <w:rFonts w:hint="eastAsia"/>
          <w:rtl/>
        </w:rPr>
        <w:t>فيها</w:t>
      </w:r>
      <w:r>
        <w:rPr>
          <w:rtl/>
        </w:rPr>
        <w:t xml:space="preserve"> </w:t>
      </w:r>
      <w:r>
        <w:rPr>
          <w:rFonts w:hint="eastAsia"/>
          <w:rtl/>
        </w:rPr>
        <w:t>سنة</w:t>
      </w:r>
      <w:r>
        <w:rPr>
          <w:rtl/>
        </w:rPr>
        <w:t xml:space="preserve"> </w:t>
      </w:r>
      <w:r>
        <w:rPr>
          <w:rFonts w:hint="eastAsia"/>
          <w:rtl/>
        </w:rPr>
        <w:t>تهيؤًا</w:t>
      </w:r>
      <w:r>
        <w:rPr>
          <w:rtl/>
        </w:rPr>
        <w:t xml:space="preserve"> </w:t>
      </w:r>
      <w:r w:rsidRPr="00787C09">
        <w:rPr>
          <w:rFonts w:hint="eastAsia"/>
          <w:rtl/>
        </w:rPr>
        <w:t>ل</w:t>
      </w:r>
      <w:r w:rsidRPr="00787C09">
        <w:rPr>
          <w:rFonts w:hint="cs"/>
          <w:rtl/>
        </w:rPr>
        <w:t>ل</w:t>
      </w:r>
      <w:r w:rsidRPr="00787C09">
        <w:rPr>
          <w:rFonts w:hint="eastAsia"/>
          <w:rtl/>
        </w:rPr>
        <w:t>انتظام</w:t>
      </w:r>
      <w:r>
        <w:rPr>
          <w:rtl/>
        </w:rPr>
        <w:t xml:space="preserve"> </w:t>
      </w:r>
      <w:r>
        <w:rPr>
          <w:rFonts w:hint="eastAsia"/>
          <w:rtl/>
        </w:rPr>
        <w:t>في</w:t>
      </w:r>
      <w:r>
        <w:rPr>
          <w:rtl/>
        </w:rPr>
        <w:t xml:space="preserve"> </w:t>
      </w:r>
      <w:r>
        <w:rPr>
          <w:rFonts w:hint="eastAsia"/>
          <w:rtl/>
        </w:rPr>
        <w:t>سلك</w:t>
      </w:r>
      <w:r>
        <w:rPr>
          <w:rtl/>
        </w:rPr>
        <w:t xml:space="preserve"> </w:t>
      </w:r>
      <w:r>
        <w:rPr>
          <w:rFonts w:hint="eastAsia"/>
          <w:rtl/>
        </w:rPr>
        <w:t>جامع</w:t>
      </w:r>
      <w:r>
        <w:rPr>
          <w:rtl/>
        </w:rPr>
        <w:t xml:space="preserve"> </w:t>
      </w:r>
      <w:r w:rsidR="0071697C">
        <w:rPr>
          <w:rFonts w:hint="eastAsia"/>
          <w:rtl/>
        </w:rPr>
        <w:t>الزيتونة</w:t>
      </w:r>
      <w:r w:rsidRPr="008872C0">
        <w:rPr>
          <w:rStyle w:val="Appelnotedebasdep"/>
          <w:rFonts w:eastAsiaTheme="majorEastAsia"/>
          <w:rtl/>
        </w:rPr>
        <w:t>(</w:t>
      </w:r>
      <w:r w:rsidRPr="008872C0">
        <w:rPr>
          <w:rStyle w:val="Appelnotedebasdep"/>
          <w:rFonts w:eastAsiaTheme="majorEastAsia"/>
          <w:rtl/>
        </w:rPr>
        <w:footnoteReference w:id="305"/>
      </w:r>
      <w:r w:rsidRPr="008872C0">
        <w:rPr>
          <w:rStyle w:val="Appelnotedebasdep"/>
          <w:rFonts w:eastAsiaTheme="majorEastAsia"/>
          <w:rtl/>
        </w:rPr>
        <w:t>)</w:t>
      </w:r>
      <w:r>
        <w:rPr>
          <w:rtl/>
        </w:rPr>
        <w:t>.</w:t>
      </w:r>
    </w:p>
    <w:p w:rsidR="00215BEC" w:rsidRDefault="00215BEC" w:rsidP="00215BEC">
      <w:pPr>
        <w:rPr>
          <w:rtl/>
        </w:rPr>
      </w:pPr>
      <w:r>
        <w:rPr>
          <w:rFonts w:hint="eastAsia"/>
          <w:rtl/>
        </w:rPr>
        <w:t>كما</w:t>
      </w:r>
      <w:r w:rsidRPr="00B050B2">
        <w:rPr>
          <w:rtl/>
        </w:rPr>
        <w:t xml:space="preserve"> </w:t>
      </w:r>
      <w:r>
        <w:rPr>
          <w:rFonts w:hint="eastAsia"/>
          <w:rtl/>
        </w:rPr>
        <w:t>انخرط</w:t>
      </w:r>
      <w:r>
        <w:rPr>
          <w:rtl/>
        </w:rPr>
        <w:t xml:space="preserve"> </w:t>
      </w:r>
      <w:r>
        <w:rPr>
          <w:rFonts w:hint="eastAsia"/>
          <w:rtl/>
        </w:rPr>
        <w:t>كل</w:t>
      </w:r>
      <w:r>
        <w:rPr>
          <w:rtl/>
        </w:rPr>
        <w:t xml:space="preserve"> </w:t>
      </w:r>
      <w:r>
        <w:rPr>
          <w:rFonts w:hint="eastAsia"/>
          <w:rtl/>
        </w:rPr>
        <w:t>من</w:t>
      </w:r>
      <w:r>
        <w:rPr>
          <w:rtl/>
        </w:rPr>
        <w:t xml:space="preserve"> </w:t>
      </w:r>
      <w:r>
        <w:rPr>
          <w:rFonts w:hint="eastAsia"/>
          <w:rtl/>
        </w:rPr>
        <w:t>أبي</w:t>
      </w:r>
      <w:r>
        <w:rPr>
          <w:rtl/>
        </w:rPr>
        <w:t xml:space="preserve"> </w:t>
      </w:r>
      <w:r>
        <w:rPr>
          <w:rFonts w:hint="eastAsia"/>
          <w:rtl/>
        </w:rPr>
        <w:t>اليقظان</w:t>
      </w:r>
      <w:r>
        <w:rPr>
          <w:rtl/>
        </w:rPr>
        <w:t xml:space="preserve"> </w:t>
      </w:r>
      <w:r>
        <w:rPr>
          <w:rFonts w:hint="eastAsia"/>
          <w:rtl/>
        </w:rPr>
        <w:t>ومفدي</w:t>
      </w:r>
      <w:r>
        <w:rPr>
          <w:rtl/>
        </w:rPr>
        <w:t xml:space="preserve"> </w:t>
      </w:r>
      <w:r>
        <w:rPr>
          <w:rFonts w:hint="eastAsia"/>
          <w:rtl/>
        </w:rPr>
        <w:t>زكري</w:t>
      </w:r>
      <w:r w:rsidR="007D51FF">
        <w:rPr>
          <w:rFonts w:hint="cs"/>
          <w:rtl/>
        </w:rPr>
        <w:t>ّ</w:t>
      </w:r>
      <w:r>
        <w:rPr>
          <w:rFonts w:hint="eastAsia"/>
          <w:rtl/>
        </w:rPr>
        <w:t>اء</w:t>
      </w:r>
      <w:r>
        <w:rPr>
          <w:rtl/>
        </w:rPr>
        <w:t xml:space="preserve"> </w:t>
      </w:r>
      <w:r>
        <w:rPr>
          <w:rFonts w:hint="eastAsia"/>
          <w:rtl/>
        </w:rPr>
        <w:t>في</w:t>
      </w:r>
      <w:r>
        <w:rPr>
          <w:rtl/>
        </w:rPr>
        <w:t xml:space="preserve"> "</w:t>
      </w:r>
      <w:r>
        <w:rPr>
          <w:rFonts w:hint="eastAsia"/>
          <w:rtl/>
        </w:rPr>
        <w:t>المدرسة</w:t>
      </w:r>
      <w:r>
        <w:rPr>
          <w:rtl/>
        </w:rPr>
        <w:t xml:space="preserve"> </w:t>
      </w:r>
      <w:r>
        <w:rPr>
          <w:rFonts w:hint="eastAsia"/>
          <w:rtl/>
        </w:rPr>
        <w:t>الخلدوني</w:t>
      </w:r>
      <w:r w:rsidR="007D51FF">
        <w:rPr>
          <w:rFonts w:hint="cs"/>
          <w:rtl/>
        </w:rPr>
        <w:t>ّ</w:t>
      </w:r>
      <w:r>
        <w:rPr>
          <w:rFonts w:hint="eastAsia"/>
          <w:rtl/>
        </w:rPr>
        <w:t>ة</w:t>
      </w:r>
      <w:r>
        <w:rPr>
          <w:rtl/>
        </w:rPr>
        <w:t xml:space="preserve">" </w:t>
      </w:r>
      <w:r>
        <w:rPr>
          <w:rFonts w:hint="eastAsia"/>
          <w:rtl/>
        </w:rPr>
        <w:t>تزامنا</w:t>
      </w:r>
      <w:r>
        <w:rPr>
          <w:rtl/>
        </w:rPr>
        <w:t xml:space="preserve"> </w:t>
      </w:r>
      <w:r>
        <w:rPr>
          <w:rFonts w:hint="eastAsia"/>
          <w:rtl/>
        </w:rPr>
        <w:t>مع</w:t>
      </w:r>
      <w:r>
        <w:rPr>
          <w:rtl/>
        </w:rPr>
        <w:t xml:space="preserve"> </w:t>
      </w:r>
      <w:r w:rsidRPr="00A22455">
        <w:rPr>
          <w:rFonts w:hint="eastAsia"/>
          <w:rtl/>
        </w:rPr>
        <w:t>دراسته</w:t>
      </w:r>
      <w:r w:rsidRPr="00A22455">
        <w:rPr>
          <w:rFonts w:hint="cs"/>
          <w:rtl/>
        </w:rPr>
        <w:t>م</w:t>
      </w:r>
      <w:r w:rsidRPr="00A22455">
        <w:rPr>
          <w:rFonts w:hint="eastAsia"/>
          <w:rtl/>
        </w:rPr>
        <w:t>ا</w:t>
      </w:r>
      <w:r w:rsidRPr="00A22455">
        <w:rPr>
          <w:rtl/>
        </w:rPr>
        <w:t xml:space="preserve"> </w:t>
      </w:r>
      <w:r>
        <w:rPr>
          <w:rFonts w:hint="eastAsia"/>
          <w:rtl/>
        </w:rPr>
        <w:t>في</w:t>
      </w:r>
      <w:r>
        <w:rPr>
          <w:rtl/>
        </w:rPr>
        <w:t xml:space="preserve"> </w:t>
      </w:r>
      <w:r>
        <w:rPr>
          <w:rFonts w:hint="eastAsia"/>
          <w:rtl/>
        </w:rPr>
        <w:t>الجامع،</w:t>
      </w:r>
      <w:r>
        <w:rPr>
          <w:rtl/>
        </w:rPr>
        <w:t xml:space="preserve"> </w:t>
      </w:r>
      <w:r>
        <w:rPr>
          <w:rFonts w:hint="eastAsia"/>
          <w:rtl/>
        </w:rPr>
        <w:t>والخلدوني</w:t>
      </w:r>
      <w:r w:rsidR="00FB789C">
        <w:rPr>
          <w:rFonts w:hint="cs"/>
          <w:rtl/>
        </w:rPr>
        <w:t>ّ</w:t>
      </w:r>
      <w:r>
        <w:rPr>
          <w:rFonts w:hint="eastAsia"/>
          <w:rtl/>
        </w:rPr>
        <w:t>ة</w:t>
      </w:r>
      <w:r>
        <w:rPr>
          <w:rtl/>
        </w:rPr>
        <w:t xml:space="preserve"> </w:t>
      </w:r>
      <w:r>
        <w:rPr>
          <w:rFonts w:hint="eastAsia"/>
          <w:rtl/>
        </w:rPr>
        <w:t>هي</w:t>
      </w:r>
      <w:r>
        <w:rPr>
          <w:rtl/>
        </w:rPr>
        <w:t xml:space="preserve"> </w:t>
      </w:r>
      <w:r>
        <w:rPr>
          <w:rFonts w:hint="eastAsia"/>
          <w:rtl/>
        </w:rPr>
        <w:t>في</w:t>
      </w:r>
      <w:r>
        <w:rPr>
          <w:rtl/>
        </w:rPr>
        <w:t xml:space="preserve"> </w:t>
      </w:r>
      <w:r>
        <w:rPr>
          <w:rFonts w:hint="eastAsia"/>
          <w:rtl/>
        </w:rPr>
        <w:t>الأصل</w:t>
      </w:r>
      <w:r>
        <w:rPr>
          <w:rtl/>
        </w:rPr>
        <w:t xml:space="preserve"> </w:t>
      </w:r>
      <w:r>
        <w:rPr>
          <w:rFonts w:hint="eastAsia"/>
          <w:rtl/>
        </w:rPr>
        <w:t>جمعية</w:t>
      </w:r>
      <w:r>
        <w:rPr>
          <w:rtl/>
        </w:rPr>
        <w:t xml:space="preserve"> </w:t>
      </w:r>
      <w:r>
        <w:rPr>
          <w:rFonts w:hint="eastAsia"/>
          <w:rtl/>
        </w:rPr>
        <w:t>علمي</w:t>
      </w:r>
      <w:r w:rsidR="00FB789C">
        <w:rPr>
          <w:rFonts w:hint="cs"/>
          <w:rtl/>
        </w:rPr>
        <w:t>ّ</w:t>
      </w:r>
      <w:r>
        <w:rPr>
          <w:rFonts w:hint="eastAsia"/>
          <w:rtl/>
        </w:rPr>
        <w:t>ة</w:t>
      </w:r>
      <w:r w:rsidRPr="008872C0">
        <w:rPr>
          <w:rStyle w:val="Appelnotedebasdep"/>
          <w:rFonts w:eastAsiaTheme="majorEastAsia"/>
          <w:rtl/>
        </w:rPr>
        <w:t>(</w:t>
      </w:r>
      <w:r w:rsidRPr="008872C0">
        <w:rPr>
          <w:rStyle w:val="Appelnotedebasdep"/>
          <w:rFonts w:eastAsiaTheme="majorEastAsia"/>
          <w:rtl/>
        </w:rPr>
        <w:footnoteReference w:id="306"/>
      </w:r>
      <w:r w:rsidRPr="008872C0">
        <w:rPr>
          <w:rStyle w:val="Appelnotedebasdep"/>
          <w:rFonts w:eastAsiaTheme="majorEastAsia"/>
          <w:rtl/>
        </w:rPr>
        <w:t>)</w:t>
      </w:r>
      <w:r>
        <w:rPr>
          <w:rtl/>
        </w:rPr>
        <w:t xml:space="preserve"> "</w:t>
      </w:r>
      <w:r>
        <w:rPr>
          <w:rFonts w:hint="eastAsia"/>
          <w:rtl/>
        </w:rPr>
        <w:t>مهمتها</w:t>
      </w:r>
      <w:r>
        <w:rPr>
          <w:rtl/>
        </w:rPr>
        <w:t xml:space="preserve"> </w:t>
      </w:r>
      <w:r>
        <w:rPr>
          <w:rFonts w:hint="eastAsia"/>
          <w:rtl/>
        </w:rPr>
        <w:t>الس</w:t>
      </w:r>
      <w:r w:rsidR="007D51FF">
        <w:rPr>
          <w:rFonts w:hint="cs"/>
          <w:rtl/>
        </w:rPr>
        <w:t>ّ</w:t>
      </w:r>
      <w:r>
        <w:rPr>
          <w:rFonts w:hint="eastAsia"/>
          <w:rtl/>
        </w:rPr>
        <w:t>عي</w:t>
      </w:r>
      <w:r>
        <w:rPr>
          <w:rtl/>
        </w:rPr>
        <w:t xml:space="preserve"> </w:t>
      </w:r>
      <w:r>
        <w:rPr>
          <w:rFonts w:hint="eastAsia"/>
          <w:rtl/>
        </w:rPr>
        <w:t>بطريقة</w:t>
      </w:r>
      <w:r>
        <w:rPr>
          <w:rtl/>
        </w:rPr>
        <w:t xml:space="preserve"> </w:t>
      </w:r>
      <w:r>
        <w:rPr>
          <w:rFonts w:hint="eastAsia"/>
          <w:rtl/>
        </w:rPr>
        <w:t>عملي</w:t>
      </w:r>
      <w:r w:rsidR="00AB1E5E">
        <w:rPr>
          <w:rFonts w:hint="cs"/>
          <w:rtl/>
        </w:rPr>
        <w:t>ّ</w:t>
      </w:r>
      <w:r>
        <w:rPr>
          <w:rFonts w:hint="eastAsia"/>
          <w:rtl/>
        </w:rPr>
        <w:t>ة</w:t>
      </w:r>
      <w:r>
        <w:rPr>
          <w:rtl/>
        </w:rPr>
        <w:t xml:space="preserve"> </w:t>
      </w:r>
      <w:r>
        <w:rPr>
          <w:rFonts w:hint="eastAsia"/>
          <w:rtl/>
        </w:rPr>
        <w:t>للوسائل</w:t>
      </w:r>
      <w:r>
        <w:rPr>
          <w:rtl/>
        </w:rPr>
        <w:t xml:space="preserve"> </w:t>
      </w:r>
      <w:r>
        <w:rPr>
          <w:rFonts w:hint="eastAsia"/>
          <w:rtl/>
        </w:rPr>
        <w:t>الموصلة</w:t>
      </w:r>
      <w:r>
        <w:rPr>
          <w:rtl/>
        </w:rPr>
        <w:t xml:space="preserve"> </w:t>
      </w:r>
      <w:r>
        <w:rPr>
          <w:rFonts w:hint="eastAsia"/>
          <w:rtl/>
        </w:rPr>
        <w:t>لتوسيع</w:t>
      </w:r>
      <w:r>
        <w:rPr>
          <w:rtl/>
        </w:rPr>
        <w:t xml:space="preserve"> </w:t>
      </w:r>
      <w:r>
        <w:rPr>
          <w:rFonts w:hint="eastAsia"/>
          <w:rtl/>
        </w:rPr>
        <w:t>نطاق</w:t>
      </w:r>
      <w:r>
        <w:rPr>
          <w:rtl/>
        </w:rPr>
        <w:t xml:space="preserve"> </w:t>
      </w:r>
      <w:r>
        <w:rPr>
          <w:rFonts w:hint="eastAsia"/>
          <w:rtl/>
        </w:rPr>
        <w:t>المعارف،</w:t>
      </w:r>
      <w:r>
        <w:rPr>
          <w:rtl/>
        </w:rPr>
        <w:t xml:space="preserve"> </w:t>
      </w:r>
      <w:r>
        <w:rPr>
          <w:rFonts w:hint="eastAsia"/>
          <w:rtl/>
        </w:rPr>
        <w:t>بترتيب</w:t>
      </w:r>
      <w:r>
        <w:rPr>
          <w:rtl/>
        </w:rPr>
        <w:t xml:space="preserve"> </w:t>
      </w:r>
      <w:r>
        <w:rPr>
          <w:rFonts w:hint="eastAsia"/>
          <w:rtl/>
        </w:rPr>
        <w:t>دروس</w:t>
      </w:r>
      <w:r>
        <w:rPr>
          <w:rtl/>
        </w:rPr>
        <w:t xml:space="preserve"> </w:t>
      </w:r>
      <w:r>
        <w:rPr>
          <w:rFonts w:hint="eastAsia"/>
          <w:rtl/>
        </w:rPr>
        <w:t>ومحاضرات</w:t>
      </w:r>
      <w:r>
        <w:rPr>
          <w:rtl/>
        </w:rPr>
        <w:t xml:space="preserve"> </w:t>
      </w:r>
      <w:r>
        <w:rPr>
          <w:rFonts w:hint="eastAsia"/>
          <w:rtl/>
        </w:rPr>
        <w:t>ب</w:t>
      </w:r>
      <w:r w:rsidR="001D1DC9">
        <w:rPr>
          <w:rFonts w:hint="eastAsia"/>
          <w:rtl/>
        </w:rPr>
        <w:t>اللغة</w:t>
      </w:r>
      <w:r>
        <w:rPr>
          <w:rtl/>
        </w:rPr>
        <w:t xml:space="preserve"> </w:t>
      </w:r>
      <w:r>
        <w:rPr>
          <w:rFonts w:hint="eastAsia"/>
          <w:rtl/>
        </w:rPr>
        <w:t>العربي</w:t>
      </w:r>
      <w:r w:rsidR="007D51FF">
        <w:rPr>
          <w:rFonts w:hint="cs"/>
          <w:rtl/>
        </w:rPr>
        <w:t>ّ</w:t>
      </w:r>
      <w:r>
        <w:rPr>
          <w:rFonts w:hint="eastAsia"/>
          <w:rtl/>
        </w:rPr>
        <w:t>ة</w:t>
      </w:r>
      <w:r>
        <w:rPr>
          <w:rtl/>
        </w:rPr>
        <w:t xml:space="preserve"> </w:t>
      </w:r>
      <w:r>
        <w:rPr>
          <w:rFonts w:hint="eastAsia"/>
          <w:rtl/>
        </w:rPr>
        <w:t>في</w:t>
      </w:r>
      <w:r>
        <w:rPr>
          <w:rtl/>
        </w:rPr>
        <w:t xml:space="preserve"> </w:t>
      </w:r>
      <w:r>
        <w:rPr>
          <w:rFonts w:hint="eastAsia"/>
          <w:rtl/>
        </w:rPr>
        <w:t>علوم</w:t>
      </w:r>
      <w:r>
        <w:rPr>
          <w:rtl/>
        </w:rPr>
        <w:t xml:space="preserve"> </w:t>
      </w:r>
      <w:r>
        <w:rPr>
          <w:rFonts w:hint="eastAsia"/>
          <w:rtl/>
        </w:rPr>
        <w:t>الحساب،</w:t>
      </w:r>
      <w:r>
        <w:rPr>
          <w:rtl/>
        </w:rPr>
        <w:t xml:space="preserve"> </w:t>
      </w:r>
      <w:r>
        <w:rPr>
          <w:rFonts w:hint="eastAsia"/>
          <w:rtl/>
        </w:rPr>
        <w:t>والمساحة،</w:t>
      </w:r>
      <w:r>
        <w:rPr>
          <w:rtl/>
        </w:rPr>
        <w:t xml:space="preserve"> </w:t>
      </w:r>
      <w:r>
        <w:rPr>
          <w:rFonts w:hint="eastAsia"/>
          <w:rtl/>
        </w:rPr>
        <w:t>والجغرافيا،</w:t>
      </w:r>
      <w:r>
        <w:rPr>
          <w:rtl/>
        </w:rPr>
        <w:t xml:space="preserve"> </w:t>
      </w:r>
      <w:r>
        <w:rPr>
          <w:rFonts w:hint="eastAsia"/>
          <w:rtl/>
        </w:rPr>
        <w:t>والتاريخ،</w:t>
      </w:r>
      <w:r>
        <w:rPr>
          <w:rtl/>
        </w:rPr>
        <w:t xml:space="preserve"> </w:t>
      </w:r>
      <w:r>
        <w:rPr>
          <w:rFonts w:hint="eastAsia"/>
          <w:rtl/>
        </w:rPr>
        <w:t>وفي</w:t>
      </w:r>
      <w:r>
        <w:rPr>
          <w:rtl/>
        </w:rPr>
        <w:t xml:space="preserve"> </w:t>
      </w:r>
      <w:r w:rsidR="001D1DC9">
        <w:rPr>
          <w:rFonts w:hint="eastAsia"/>
          <w:rtl/>
        </w:rPr>
        <w:t>اللغة</w:t>
      </w:r>
      <w:r>
        <w:rPr>
          <w:rtl/>
        </w:rPr>
        <w:t xml:space="preserve"> </w:t>
      </w:r>
      <w:r>
        <w:rPr>
          <w:rFonts w:hint="eastAsia"/>
          <w:rtl/>
        </w:rPr>
        <w:t>الفرنسي</w:t>
      </w:r>
      <w:r w:rsidR="007D51FF">
        <w:rPr>
          <w:rFonts w:hint="cs"/>
          <w:rtl/>
        </w:rPr>
        <w:t>ّ</w:t>
      </w:r>
      <w:r>
        <w:rPr>
          <w:rFonts w:hint="eastAsia"/>
          <w:rtl/>
        </w:rPr>
        <w:t>ة،</w:t>
      </w:r>
      <w:r>
        <w:rPr>
          <w:rtl/>
        </w:rPr>
        <w:t xml:space="preserve"> </w:t>
      </w:r>
      <w:r>
        <w:rPr>
          <w:rFonts w:hint="eastAsia"/>
          <w:rtl/>
        </w:rPr>
        <w:t>ويتبع</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حفظ</w:t>
      </w:r>
      <w:r>
        <w:rPr>
          <w:rtl/>
        </w:rPr>
        <w:t xml:space="preserve"> </w:t>
      </w:r>
      <w:r>
        <w:rPr>
          <w:rFonts w:hint="eastAsia"/>
          <w:rtl/>
        </w:rPr>
        <w:t>الص</w:t>
      </w:r>
      <w:r w:rsidR="007D51FF">
        <w:rPr>
          <w:rFonts w:hint="cs"/>
          <w:rtl/>
        </w:rPr>
        <w:t>ّ</w:t>
      </w:r>
      <w:r>
        <w:rPr>
          <w:rFonts w:hint="eastAsia"/>
          <w:rtl/>
        </w:rPr>
        <w:t>حة،</w:t>
      </w:r>
      <w:r>
        <w:rPr>
          <w:rtl/>
        </w:rPr>
        <w:t xml:space="preserve"> </w:t>
      </w:r>
      <w:r>
        <w:rPr>
          <w:rFonts w:hint="eastAsia"/>
          <w:rtl/>
        </w:rPr>
        <w:t>ومبادئ</w:t>
      </w:r>
      <w:r>
        <w:rPr>
          <w:rtl/>
        </w:rPr>
        <w:t xml:space="preserve"> </w:t>
      </w:r>
      <w:r>
        <w:rPr>
          <w:rFonts w:hint="eastAsia"/>
          <w:rtl/>
        </w:rPr>
        <w:t>الطبيعي</w:t>
      </w:r>
      <w:r w:rsidR="007D51FF">
        <w:rPr>
          <w:rFonts w:hint="cs"/>
          <w:rtl/>
        </w:rPr>
        <w:t>ّ</w:t>
      </w:r>
      <w:r>
        <w:rPr>
          <w:rFonts w:hint="eastAsia"/>
          <w:rtl/>
        </w:rPr>
        <w:t>ات،</w:t>
      </w:r>
      <w:r>
        <w:rPr>
          <w:rtl/>
        </w:rPr>
        <w:t xml:space="preserve"> </w:t>
      </w:r>
      <w:r>
        <w:rPr>
          <w:rFonts w:hint="eastAsia"/>
          <w:rtl/>
        </w:rPr>
        <w:t>والكيمياء</w:t>
      </w:r>
      <w:r>
        <w:rPr>
          <w:rtl/>
        </w:rPr>
        <w:t xml:space="preserve"> </w:t>
      </w:r>
      <w:r>
        <w:rPr>
          <w:rFonts w:hint="eastAsia"/>
          <w:rtl/>
        </w:rPr>
        <w:t>التي</w:t>
      </w:r>
      <w:r>
        <w:rPr>
          <w:rtl/>
        </w:rPr>
        <w:t xml:space="preserve"> </w:t>
      </w:r>
      <w:r>
        <w:rPr>
          <w:rFonts w:hint="eastAsia"/>
          <w:rtl/>
        </w:rPr>
        <w:t>لا</w:t>
      </w:r>
      <w:r>
        <w:rPr>
          <w:rtl/>
        </w:rPr>
        <w:t xml:space="preserve"> </w:t>
      </w:r>
      <w:r>
        <w:rPr>
          <w:rFonts w:hint="eastAsia"/>
          <w:rtl/>
        </w:rPr>
        <w:t>تزاول</w:t>
      </w:r>
      <w:r w:rsidR="000E37D3">
        <w:rPr>
          <w:rFonts w:hint="cs"/>
          <w:rtl/>
        </w:rPr>
        <w:t>(...)</w:t>
      </w:r>
      <w:r>
        <w:rPr>
          <w:rFonts w:hint="eastAsia"/>
          <w:rtl/>
        </w:rPr>
        <w:t>بالجامع</w:t>
      </w:r>
      <w:r>
        <w:rPr>
          <w:rtl/>
        </w:rPr>
        <w:t xml:space="preserve"> </w:t>
      </w:r>
      <w:r>
        <w:rPr>
          <w:rFonts w:hint="eastAsia"/>
          <w:rtl/>
        </w:rPr>
        <w:t>الأعظم</w:t>
      </w:r>
      <w:r>
        <w:rPr>
          <w:rtl/>
        </w:rPr>
        <w:t>.."</w:t>
      </w:r>
      <w:r w:rsidRPr="008872C0">
        <w:rPr>
          <w:rStyle w:val="Appelnotedebasdep"/>
          <w:rFonts w:eastAsiaTheme="majorEastAsia"/>
          <w:rtl/>
        </w:rPr>
        <w:t>(</w:t>
      </w:r>
      <w:r w:rsidRPr="008872C0">
        <w:rPr>
          <w:rStyle w:val="Appelnotedebasdep"/>
          <w:rFonts w:eastAsiaTheme="majorEastAsia"/>
          <w:rtl/>
        </w:rPr>
        <w:footnoteReference w:id="307"/>
      </w:r>
      <w:r w:rsidRPr="008872C0">
        <w:rPr>
          <w:rStyle w:val="Appelnotedebasdep"/>
          <w:rFonts w:eastAsiaTheme="majorEastAsia"/>
          <w:rtl/>
        </w:rPr>
        <w:t>)</w:t>
      </w:r>
      <w:r>
        <w:rPr>
          <w:rFonts w:hint="eastAsia"/>
          <w:rtl/>
        </w:rPr>
        <w:t>،</w:t>
      </w:r>
      <w:r>
        <w:rPr>
          <w:rtl/>
        </w:rPr>
        <w:t xml:space="preserve"> </w:t>
      </w:r>
      <w:r>
        <w:rPr>
          <w:rFonts w:hint="eastAsia"/>
          <w:rtl/>
        </w:rPr>
        <w:t>وهي</w:t>
      </w:r>
      <w:r>
        <w:rPr>
          <w:rtl/>
        </w:rPr>
        <w:t xml:space="preserve"> </w:t>
      </w:r>
      <w:r>
        <w:rPr>
          <w:rFonts w:hint="eastAsia"/>
          <w:rtl/>
        </w:rPr>
        <w:t>كتكملة</w:t>
      </w:r>
      <w:r>
        <w:rPr>
          <w:rtl/>
        </w:rPr>
        <w:t xml:space="preserve"> </w:t>
      </w:r>
      <w:r>
        <w:rPr>
          <w:rFonts w:hint="eastAsia"/>
          <w:rtl/>
        </w:rPr>
        <w:t>لبرامج</w:t>
      </w:r>
      <w:r>
        <w:rPr>
          <w:rtl/>
        </w:rPr>
        <w:t xml:space="preserve"> </w:t>
      </w:r>
      <w:r>
        <w:rPr>
          <w:rFonts w:hint="eastAsia"/>
          <w:rtl/>
        </w:rPr>
        <w:t>التعليم</w:t>
      </w:r>
      <w:r>
        <w:rPr>
          <w:rtl/>
        </w:rPr>
        <w:t xml:space="preserve"> </w:t>
      </w:r>
      <w:r>
        <w:rPr>
          <w:rFonts w:hint="eastAsia"/>
          <w:rtl/>
        </w:rPr>
        <w:t>الز</w:t>
      </w:r>
      <w:r w:rsidR="000E37D3">
        <w:rPr>
          <w:rFonts w:hint="cs"/>
          <w:rtl/>
        </w:rPr>
        <w:t>ّ</w:t>
      </w:r>
      <w:r>
        <w:rPr>
          <w:rFonts w:hint="eastAsia"/>
          <w:rtl/>
        </w:rPr>
        <w:t>يتوني</w:t>
      </w:r>
      <w:r>
        <w:rPr>
          <w:rtl/>
        </w:rPr>
        <w:t xml:space="preserve"> </w:t>
      </w:r>
      <w:r>
        <w:rPr>
          <w:rFonts w:hint="eastAsia"/>
          <w:rtl/>
        </w:rPr>
        <w:t>المقتصرة</w:t>
      </w:r>
      <w:r>
        <w:rPr>
          <w:rtl/>
        </w:rPr>
        <w:t xml:space="preserve"> </w:t>
      </w:r>
      <w:r>
        <w:rPr>
          <w:rFonts w:hint="eastAsia"/>
          <w:rtl/>
        </w:rPr>
        <w:t>على</w:t>
      </w:r>
      <w:r>
        <w:rPr>
          <w:rtl/>
        </w:rPr>
        <w:t xml:space="preserve"> </w:t>
      </w:r>
      <w:r>
        <w:rPr>
          <w:rFonts w:hint="eastAsia"/>
          <w:rtl/>
        </w:rPr>
        <w:t>تدريس</w:t>
      </w:r>
      <w:r>
        <w:rPr>
          <w:rtl/>
        </w:rPr>
        <w:t xml:space="preserve"> </w:t>
      </w:r>
      <w:r>
        <w:rPr>
          <w:rFonts w:hint="eastAsia"/>
          <w:rtl/>
        </w:rPr>
        <w:t>العلوم</w:t>
      </w:r>
      <w:r>
        <w:rPr>
          <w:rtl/>
        </w:rPr>
        <w:t xml:space="preserve"> </w:t>
      </w:r>
      <w:r>
        <w:rPr>
          <w:rFonts w:hint="eastAsia"/>
          <w:rtl/>
        </w:rPr>
        <w:t>الشرعي</w:t>
      </w:r>
      <w:r w:rsidR="000E37D3">
        <w:rPr>
          <w:rFonts w:hint="cs"/>
          <w:rtl/>
        </w:rPr>
        <w:t>ّ</w:t>
      </w:r>
      <w:r>
        <w:rPr>
          <w:rFonts w:hint="eastAsia"/>
          <w:rtl/>
        </w:rPr>
        <w:t>ة</w:t>
      </w:r>
      <w:r>
        <w:rPr>
          <w:rtl/>
        </w:rPr>
        <w:t xml:space="preserve"> </w:t>
      </w:r>
      <w:r>
        <w:rPr>
          <w:rFonts w:hint="eastAsia"/>
          <w:rtl/>
        </w:rPr>
        <w:t>واللغوي</w:t>
      </w:r>
      <w:r w:rsidR="000E37D3">
        <w:rPr>
          <w:rFonts w:hint="cs"/>
          <w:rtl/>
        </w:rPr>
        <w:t>ّ</w:t>
      </w:r>
      <w:r>
        <w:rPr>
          <w:rFonts w:hint="eastAsia"/>
          <w:rtl/>
        </w:rPr>
        <w:t>ة،</w:t>
      </w:r>
      <w:r>
        <w:rPr>
          <w:rtl/>
        </w:rPr>
        <w:t xml:space="preserve"> </w:t>
      </w:r>
      <w:r>
        <w:rPr>
          <w:rFonts w:hint="eastAsia"/>
          <w:rtl/>
        </w:rPr>
        <w:t>دون</w:t>
      </w:r>
      <w:r>
        <w:rPr>
          <w:rtl/>
        </w:rPr>
        <w:t xml:space="preserve"> </w:t>
      </w:r>
      <w:r>
        <w:rPr>
          <w:rFonts w:hint="eastAsia"/>
          <w:rtl/>
        </w:rPr>
        <w:t>غيرها</w:t>
      </w:r>
      <w:r>
        <w:rPr>
          <w:rtl/>
        </w:rPr>
        <w:t xml:space="preserve"> </w:t>
      </w:r>
      <w:r>
        <w:rPr>
          <w:rFonts w:hint="eastAsia"/>
          <w:rtl/>
        </w:rPr>
        <w:t>من</w:t>
      </w:r>
      <w:r>
        <w:rPr>
          <w:rtl/>
        </w:rPr>
        <w:t xml:space="preserve"> </w:t>
      </w:r>
      <w:r>
        <w:rPr>
          <w:rFonts w:hint="eastAsia"/>
          <w:rtl/>
        </w:rPr>
        <w:t>العلوم</w:t>
      </w:r>
      <w:r>
        <w:rPr>
          <w:rtl/>
        </w:rPr>
        <w:t xml:space="preserve"> </w:t>
      </w:r>
      <w:r>
        <w:rPr>
          <w:rFonts w:hint="eastAsia"/>
          <w:rtl/>
        </w:rPr>
        <w:t>العصري</w:t>
      </w:r>
      <w:r w:rsidR="000E37D3">
        <w:rPr>
          <w:rFonts w:hint="cs"/>
          <w:rtl/>
        </w:rPr>
        <w:t>ّ</w:t>
      </w:r>
      <w:r>
        <w:rPr>
          <w:rFonts w:hint="eastAsia"/>
          <w:rtl/>
        </w:rPr>
        <w:t>ة</w:t>
      </w:r>
      <w:r>
        <w:rPr>
          <w:rtl/>
        </w:rPr>
        <w:t xml:space="preserve"> </w:t>
      </w:r>
      <w:r>
        <w:rPr>
          <w:rFonts w:hint="eastAsia"/>
          <w:rtl/>
        </w:rPr>
        <w:t>باعتبار</w:t>
      </w:r>
      <w:r>
        <w:rPr>
          <w:rtl/>
        </w:rPr>
        <w:t xml:space="preserve"> </w:t>
      </w:r>
      <w:r w:rsidR="0071697C">
        <w:rPr>
          <w:rFonts w:hint="eastAsia"/>
          <w:rtl/>
        </w:rPr>
        <w:t>الزيتونة</w:t>
      </w:r>
      <w:r>
        <w:rPr>
          <w:rtl/>
        </w:rPr>
        <w:t xml:space="preserve"> </w:t>
      </w:r>
      <w:r>
        <w:rPr>
          <w:rFonts w:hint="eastAsia"/>
          <w:rtl/>
        </w:rPr>
        <w:t>جامع</w:t>
      </w:r>
      <w:r>
        <w:rPr>
          <w:rtl/>
        </w:rPr>
        <w:t xml:space="preserve"> "</w:t>
      </w:r>
      <w:r>
        <w:rPr>
          <w:rFonts w:hint="eastAsia"/>
          <w:rtl/>
        </w:rPr>
        <w:t>كسائر</w:t>
      </w:r>
      <w:r>
        <w:rPr>
          <w:rtl/>
        </w:rPr>
        <w:t xml:space="preserve"> </w:t>
      </w:r>
      <w:r>
        <w:rPr>
          <w:rFonts w:hint="eastAsia"/>
          <w:rtl/>
        </w:rPr>
        <w:t>الجوامع</w:t>
      </w:r>
      <w:r>
        <w:rPr>
          <w:rtl/>
        </w:rPr>
        <w:t xml:space="preserve"> </w:t>
      </w:r>
      <w:r>
        <w:rPr>
          <w:rFonts w:hint="eastAsia"/>
          <w:rtl/>
        </w:rPr>
        <w:t>محبَّس</w:t>
      </w:r>
      <w:r>
        <w:rPr>
          <w:rtl/>
        </w:rPr>
        <w:t xml:space="preserve"> </w:t>
      </w:r>
      <w:r>
        <w:rPr>
          <w:rFonts w:hint="eastAsia"/>
          <w:rtl/>
        </w:rPr>
        <w:t>على</w:t>
      </w:r>
      <w:r>
        <w:rPr>
          <w:rtl/>
        </w:rPr>
        <w:t xml:space="preserve"> </w:t>
      </w:r>
      <w:r>
        <w:rPr>
          <w:rFonts w:hint="eastAsia"/>
          <w:rtl/>
        </w:rPr>
        <w:t>العبادة</w:t>
      </w:r>
      <w:r>
        <w:rPr>
          <w:rtl/>
        </w:rPr>
        <w:t>"</w:t>
      </w:r>
      <w:r w:rsidRPr="0008434A">
        <w:rPr>
          <w:rStyle w:val="Appelnotedebasdep"/>
          <w:rFonts w:eastAsiaTheme="majorEastAsia"/>
          <w:rtl/>
        </w:rPr>
        <w:t>(</w:t>
      </w:r>
      <w:r w:rsidRPr="0008434A">
        <w:rPr>
          <w:rStyle w:val="Appelnotedebasdep"/>
          <w:rFonts w:eastAsiaTheme="majorEastAsia"/>
          <w:rtl/>
        </w:rPr>
        <w:footnoteReference w:id="308"/>
      </w:r>
      <w:r w:rsidRPr="0008434A">
        <w:rPr>
          <w:rStyle w:val="Appelnotedebasdep"/>
          <w:rFonts w:eastAsiaTheme="majorEastAsia"/>
          <w:rtl/>
        </w:rPr>
        <w:t>)</w:t>
      </w:r>
      <w:r>
        <w:rPr>
          <w:rtl/>
        </w:rPr>
        <w:t>.</w:t>
      </w:r>
    </w:p>
    <w:p w:rsidR="00215BEC" w:rsidRPr="00962F85" w:rsidRDefault="00215BEC" w:rsidP="00215BEC">
      <w:pPr>
        <w:rPr>
          <w:rtl/>
        </w:rPr>
      </w:pPr>
      <w:r>
        <w:rPr>
          <w:rFonts w:hint="eastAsia"/>
          <w:rtl/>
        </w:rPr>
        <w:t>وقد</w:t>
      </w:r>
      <w:r>
        <w:rPr>
          <w:rtl/>
        </w:rPr>
        <w:t xml:space="preserve"> </w:t>
      </w:r>
      <w:r>
        <w:rPr>
          <w:rFonts w:hint="eastAsia"/>
          <w:rtl/>
        </w:rPr>
        <w:t>تخر</w:t>
      </w:r>
      <w:r w:rsidR="000E37D3">
        <w:rPr>
          <w:rFonts w:hint="cs"/>
          <w:rtl/>
        </w:rPr>
        <w:t>ّ</w:t>
      </w:r>
      <w:r>
        <w:rPr>
          <w:rFonts w:hint="eastAsia"/>
          <w:rtl/>
        </w:rPr>
        <w:t>ج</w:t>
      </w:r>
      <w:r>
        <w:rPr>
          <w:rtl/>
        </w:rPr>
        <w:t xml:space="preserve"> </w:t>
      </w:r>
      <w:r>
        <w:rPr>
          <w:rFonts w:hint="eastAsia"/>
          <w:rtl/>
        </w:rPr>
        <w:t>مفدي</w:t>
      </w:r>
      <w:r w:rsidRPr="00B07CE8">
        <w:rPr>
          <w:rtl/>
        </w:rPr>
        <w:t xml:space="preserve"> </w:t>
      </w:r>
      <w:r w:rsidRPr="00B07CE8">
        <w:rPr>
          <w:rFonts w:hint="eastAsia"/>
          <w:rtl/>
        </w:rPr>
        <w:t>زكري</w:t>
      </w:r>
      <w:r w:rsidR="000E37D3">
        <w:rPr>
          <w:rFonts w:hint="cs"/>
          <w:rtl/>
        </w:rPr>
        <w:t>ّ</w:t>
      </w:r>
      <w:r w:rsidRPr="00B07CE8">
        <w:rPr>
          <w:rFonts w:hint="eastAsia"/>
          <w:rtl/>
        </w:rPr>
        <w:t>ا</w:t>
      </w:r>
      <w:r w:rsidRPr="00B07CE8">
        <w:rPr>
          <w:rFonts w:hint="cs"/>
          <w:rtl/>
        </w:rPr>
        <w:t>ء</w:t>
      </w:r>
      <w:r w:rsidRPr="00B07CE8">
        <w:rPr>
          <w:rtl/>
        </w:rPr>
        <w:t xml:space="preserve"> </w:t>
      </w:r>
      <w:r>
        <w:rPr>
          <w:rFonts w:hint="eastAsia"/>
          <w:rtl/>
        </w:rPr>
        <w:t>من</w:t>
      </w:r>
      <w:r>
        <w:rPr>
          <w:rtl/>
        </w:rPr>
        <w:t xml:space="preserve"> </w:t>
      </w:r>
      <w:r>
        <w:rPr>
          <w:rFonts w:hint="eastAsia"/>
          <w:rtl/>
        </w:rPr>
        <w:t>هذه</w:t>
      </w:r>
      <w:r>
        <w:rPr>
          <w:rtl/>
        </w:rPr>
        <w:t xml:space="preserve"> </w:t>
      </w:r>
      <w:r>
        <w:rPr>
          <w:rFonts w:hint="eastAsia"/>
          <w:rtl/>
        </w:rPr>
        <w:t>المدرسة</w:t>
      </w:r>
      <w:r>
        <w:rPr>
          <w:rtl/>
        </w:rPr>
        <w:t xml:space="preserve"> </w:t>
      </w:r>
      <w:r>
        <w:rPr>
          <w:rFonts w:hint="eastAsia"/>
          <w:rtl/>
        </w:rPr>
        <w:t>بعد</w:t>
      </w:r>
      <w:r>
        <w:rPr>
          <w:rtl/>
        </w:rPr>
        <w:t xml:space="preserve"> </w:t>
      </w:r>
      <w:r>
        <w:rPr>
          <w:rFonts w:hint="eastAsia"/>
          <w:rtl/>
        </w:rPr>
        <w:t>إحرازه</w:t>
      </w:r>
      <w:r>
        <w:rPr>
          <w:rtl/>
        </w:rPr>
        <w:t xml:space="preserve"> </w:t>
      </w:r>
      <w:r>
        <w:rPr>
          <w:rFonts w:hint="eastAsia"/>
          <w:rtl/>
        </w:rPr>
        <w:t>على</w:t>
      </w:r>
      <w:r>
        <w:rPr>
          <w:rtl/>
        </w:rPr>
        <w:t xml:space="preserve"> </w:t>
      </w:r>
      <w:r>
        <w:rPr>
          <w:rFonts w:hint="eastAsia"/>
          <w:rtl/>
        </w:rPr>
        <w:t>شهادة</w:t>
      </w:r>
      <w:r>
        <w:rPr>
          <w:rtl/>
        </w:rPr>
        <w:t xml:space="preserve"> </w:t>
      </w:r>
      <w:r>
        <w:rPr>
          <w:rFonts w:hint="eastAsia"/>
          <w:rtl/>
        </w:rPr>
        <w:t>التحصيل</w:t>
      </w:r>
      <w:r>
        <w:rPr>
          <w:rtl/>
        </w:rPr>
        <w:t xml:space="preserve"> </w:t>
      </w:r>
      <w:r>
        <w:rPr>
          <w:rFonts w:hint="eastAsia"/>
          <w:rtl/>
        </w:rPr>
        <w:t>على</w:t>
      </w:r>
      <w:r>
        <w:rPr>
          <w:rtl/>
        </w:rPr>
        <w:t xml:space="preserve"> </w:t>
      </w:r>
      <w:r>
        <w:rPr>
          <w:rFonts w:hint="eastAsia"/>
          <w:rtl/>
        </w:rPr>
        <w:t>المعارف</w:t>
      </w:r>
      <w:r>
        <w:rPr>
          <w:rtl/>
        </w:rPr>
        <w:t xml:space="preserve"> </w:t>
      </w:r>
      <w:r>
        <w:rPr>
          <w:rFonts w:hint="eastAsia"/>
          <w:rtl/>
        </w:rPr>
        <w:t>العلمي</w:t>
      </w:r>
      <w:r w:rsidR="000E37D3">
        <w:rPr>
          <w:rFonts w:hint="cs"/>
          <w:rtl/>
        </w:rPr>
        <w:t>ّ</w:t>
      </w:r>
      <w:r>
        <w:rPr>
          <w:rFonts w:hint="eastAsia"/>
          <w:rtl/>
        </w:rPr>
        <w:t>ة</w:t>
      </w:r>
      <w:r>
        <w:rPr>
          <w:rFonts w:hint="cs"/>
          <w:rtl/>
        </w:rPr>
        <w:t>،</w:t>
      </w:r>
      <w:r>
        <w:rPr>
          <w:rtl/>
        </w:rPr>
        <w:t xml:space="preserve"> </w:t>
      </w:r>
      <w:r>
        <w:rPr>
          <w:rFonts w:hint="eastAsia"/>
          <w:rtl/>
        </w:rPr>
        <w:t>بعد</w:t>
      </w:r>
      <w:r>
        <w:rPr>
          <w:rtl/>
        </w:rPr>
        <w:t xml:space="preserve"> </w:t>
      </w:r>
      <w:r>
        <w:rPr>
          <w:rFonts w:hint="eastAsia"/>
          <w:rtl/>
        </w:rPr>
        <w:t>سنتين</w:t>
      </w:r>
      <w:r>
        <w:rPr>
          <w:rtl/>
        </w:rPr>
        <w:t xml:space="preserve"> </w:t>
      </w:r>
      <w:r>
        <w:rPr>
          <w:rFonts w:hint="eastAsia"/>
          <w:rtl/>
        </w:rPr>
        <w:t>قضاهما</w:t>
      </w:r>
      <w:r>
        <w:rPr>
          <w:rtl/>
        </w:rPr>
        <w:t xml:space="preserve"> </w:t>
      </w:r>
      <w:r>
        <w:rPr>
          <w:rFonts w:hint="eastAsia"/>
          <w:rtl/>
        </w:rPr>
        <w:t>فيها،</w:t>
      </w:r>
      <w:r>
        <w:rPr>
          <w:rtl/>
        </w:rPr>
        <w:t xml:space="preserve"> </w:t>
      </w:r>
      <w:r w:rsidRPr="001D32E2">
        <w:rPr>
          <w:rFonts w:hint="cs"/>
          <w:rtl/>
        </w:rPr>
        <w:t>ثم رجع إليها</w:t>
      </w:r>
      <w:r w:rsidRPr="001D32E2">
        <w:rPr>
          <w:rtl/>
        </w:rPr>
        <w:t xml:space="preserve"> </w:t>
      </w:r>
      <w:r>
        <w:rPr>
          <w:rFonts w:hint="eastAsia"/>
          <w:rtl/>
        </w:rPr>
        <w:t>من</w:t>
      </w:r>
      <w:r>
        <w:rPr>
          <w:rtl/>
        </w:rPr>
        <w:t xml:space="preserve"> </w:t>
      </w:r>
      <w:r>
        <w:rPr>
          <w:rFonts w:hint="eastAsia"/>
          <w:rtl/>
        </w:rPr>
        <w:t>جديد</w:t>
      </w:r>
      <w:r>
        <w:rPr>
          <w:rtl/>
        </w:rPr>
        <w:t xml:space="preserve"> </w:t>
      </w:r>
      <w:r>
        <w:rPr>
          <w:rFonts w:hint="eastAsia"/>
          <w:rtl/>
        </w:rPr>
        <w:t>متابعا</w:t>
      </w:r>
      <w:r>
        <w:rPr>
          <w:rtl/>
        </w:rPr>
        <w:t xml:space="preserve"> </w:t>
      </w:r>
      <w:r>
        <w:rPr>
          <w:rFonts w:hint="eastAsia"/>
          <w:rtl/>
        </w:rPr>
        <w:t>الدراسة</w:t>
      </w:r>
      <w:r>
        <w:rPr>
          <w:rtl/>
        </w:rPr>
        <w:t xml:space="preserve"> </w:t>
      </w:r>
      <w:r>
        <w:rPr>
          <w:rFonts w:hint="eastAsia"/>
          <w:rtl/>
        </w:rPr>
        <w:t>في</w:t>
      </w:r>
      <w:r>
        <w:rPr>
          <w:rtl/>
        </w:rPr>
        <w:t xml:space="preserve"> </w:t>
      </w:r>
      <w:r>
        <w:rPr>
          <w:rFonts w:hint="eastAsia"/>
          <w:rtl/>
        </w:rPr>
        <w:t>القسم</w:t>
      </w:r>
      <w:r>
        <w:rPr>
          <w:rtl/>
        </w:rPr>
        <w:t xml:space="preserve"> </w:t>
      </w:r>
      <w:r>
        <w:rPr>
          <w:rFonts w:hint="eastAsia"/>
          <w:rtl/>
        </w:rPr>
        <w:t>الثانوي</w:t>
      </w:r>
      <w:r w:rsidR="00FB789C">
        <w:rPr>
          <w:rFonts w:hint="cs"/>
          <w:rtl/>
        </w:rPr>
        <w:t>ّ</w:t>
      </w:r>
      <w:r w:rsidRPr="0008434A">
        <w:rPr>
          <w:rStyle w:val="Appelnotedebasdep"/>
          <w:rFonts w:eastAsiaTheme="majorEastAsia"/>
          <w:rtl/>
        </w:rPr>
        <w:t>(</w:t>
      </w:r>
      <w:r w:rsidRPr="0008434A">
        <w:rPr>
          <w:rStyle w:val="Appelnotedebasdep"/>
          <w:rFonts w:eastAsiaTheme="majorEastAsia"/>
          <w:rtl/>
        </w:rPr>
        <w:footnoteReference w:id="309"/>
      </w:r>
      <w:r w:rsidRPr="0008434A">
        <w:rPr>
          <w:rStyle w:val="Appelnotedebasdep"/>
          <w:rFonts w:eastAsiaTheme="majorEastAsia"/>
          <w:rtl/>
        </w:rPr>
        <w:t>)</w:t>
      </w:r>
      <w:r>
        <w:rPr>
          <w:rtl/>
        </w:rPr>
        <w:t>.</w:t>
      </w:r>
    </w:p>
    <w:p w:rsidR="00215BEC" w:rsidRDefault="00215BEC" w:rsidP="00215BEC">
      <w:pPr>
        <w:rPr>
          <w:rtl/>
        </w:rPr>
      </w:pPr>
      <w:r>
        <w:rPr>
          <w:rFonts w:hint="eastAsia"/>
          <w:rtl/>
        </w:rPr>
        <w:t>أما</w:t>
      </w:r>
      <w:r>
        <w:rPr>
          <w:rtl/>
        </w:rPr>
        <w:t xml:space="preserve"> </w:t>
      </w:r>
      <w:r>
        <w:rPr>
          <w:rFonts w:hint="eastAsia"/>
          <w:rtl/>
        </w:rPr>
        <w:t>الد</w:t>
      </w:r>
      <w:r w:rsidR="000E37D3">
        <w:rPr>
          <w:rFonts w:hint="cs"/>
          <w:rtl/>
        </w:rPr>
        <w:t>ّ</w:t>
      </w:r>
      <w:r>
        <w:rPr>
          <w:rFonts w:hint="eastAsia"/>
          <w:rtl/>
        </w:rPr>
        <w:t>راسة</w:t>
      </w:r>
      <w:r>
        <w:rPr>
          <w:rtl/>
        </w:rPr>
        <w:t xml:space="preserve"> </w:t>
      </w:r>
      <w:r>
        <w:rPr>
          <w:rFonts w:hint="eastAsia"/>
          <w:rtl/>
        </w:rPr>
        <w:t>في</w:t>
      </w:r>
      <w:r>
        <w:rPr>
          <w:rtl/>
        </w:rPr>
        <w:t xml:space="preserve"> </w:t>
      </w:r>
      <w:r>
        <w:rPr>
          <w:rFonts w:hint="eastAsia"/>
          <w:rtl/>
        </w:rPr>
        <w:t>جامع</w:t>
      </w:r>
      <w:r>
        <w:rPr>
          <w:rtl/>
        </w:rPr>
        <w:t xml:space="preserve"> </w:t>
      </w:r>
      <w:r>
        <w:rPr>
          <w:rFonts w:hint="eastAsia"/>
          <w:rtl/>
        </w:rPr>
        <w:t>الزيتونة،</w:t>
      </w:r>
      <w:r>
        <w:rPr>
          <w:rtl/>
        </w:rPr>
        <w:t xml:space="preserve"> </w:t>
      </w:r>
      <w:r>
        <w:rPr>
          <w:rFonts w:hint="eastAsia"/>
          <w:rtl/>
        </w:rPr>
        <w:t>فلم</w:t>
      </w:r>
      <w:r>
        <w:rPr>
          <w:rtl/>
        </w:rPr>
        <w:t xml:space="preserve"> </w:t>
      </w:r>
      <w:r>
        <w:rPr>
          <w:rFonts w:hint="eastAsia"/>
          <w:rtl/>
        </w:rPr>
        <w:t>يكمل</w:t>
      </w:r>
      <w:r>
        <w:rPr>
          <w:rtl/>
        </w:rPr>
        <w:t xml:space="preserve"> </w:t>
      </w:r>
      <w:r>
        <w:rPr>
          <w:rFonts w:hint="eastAsia"/>
          <w:rtl/>
        </w:rPr>
        <w:t>كل</w:t>
      </w:r>
      <w:r>
        <w:rPr>
          <w:rtl/>
        </w:rPr>
        <w:t xml:space="preserve"> </w:t>
      </w:r>
      <w:r>
        <w:rPr>
          <w:rFonts w:hint="eastAsia"/>
          <w:rtl/>
        </w:rPr>
        <w:t>من</w:t>
      </w:r>
      <w:r>
        <w:rPr>
          <w:rtl/>
        </w:rPr>
        <w:t xml:space="preserve"> </w:t>
      </w:r>
      <w:r>
        <w:rPr>
          <w:rFonts w:hint="eastAsia"/>
          <w:rtl/>
        </w:rPr>
        <w:t>مفدي</w:t>
      </w:r>
      <w:r>
        <w:rPr>
          <w:rtl/>
        </w:rPr>
        <w:t xml:space="preserve"> </w:t>
      </w:r>
      <w:r>
        <w:rPr>
          <w:rFonts w:hint="eastAsia"/>
          <w:rtl/>
        </w:rPr>
        <w:t>ومحمد</w:t>
      </w:r>
      <w:r>
        <w:rPr>
          <w:rtl/>
        </w:rPr>
        <w:t xml:space="preserve"> </w:t>
      </w:r>
      <w:r>
        <w:rPr>
          <w:rFonts w:hint="eastAsia"/>
          <w:rtl/>
        </w:rPr>
        <w:t>العيد</w:t>
      </w:r>
      <w:r>
        <w:rPr>
          <w:rtl/>
        </w:rPr>
        <w:t xml:space="preserve"> </w:t>
      </w:r>
      <w:r>
        <w:rPr>
          <w:rFonts w:hint="eastAsia"/>
          <w:rtl/>
        </w:rPr>
        <w:t>تعليمهما</w:t>
      </w:r>
      <w:r>
        <w:rPr>
          <w:rtl/>
        </w:rPr>
        <w:t xml:space="preserve"> </w:t>
      </w:r>
      <w:r>
        <w:rPr>
          <w:rFonts w:hint="eastAsia"/>
          <w:rtl/>
        </w:rPr>
        <w:t>فيه</w:t>
      </w:r>
      <w:r>
        <w:rPr>
          <w:rtl/>
        </w:rPr>
        <w:t xml:space="preserve"> </w:t>
      </w:r>
      <w:r>
        <w:rPr>
          <w:rFonts w:hint="eastAsia"/>
          <w:rtl/>
        </w:rPr>
        <w:t>ولم</w:t>
      </w:r>
      <w:r>
        <w:rPr>
          <w:rtl/>
        </w:rPr>
        <w:t xml:space="preserve"> </w:t>
      </w:r>
      <w:r>
        <w:rPr>
          <w:rFonts w:hint="eastAsia"/>
          <w:rtl/>
        </w:rPr>
        <w:t>يمكثا</w:t>
      </w:r>
      <w:r>
        <w:rPr>
          <w:rtl/>
        </w:rPr>
        <w:t xml:space="preserve"> </w:t>
      </w:r>
      <w:r>
        <w:rPr>
          <w:rFonts w:hint="eastAsia"/>
          <w:rtl/>
        </w:rPr>
        <w:t>فيه</w:t>
      </w:r>
      <w:r>
        <w:rPr>
          <w:rtl/>
        </w:rPr>
        <w:t xml:space="preserve"> </w:t>
      </w:r>
      <w:r>
        <w:rPr>
          <w:rFonts w:hint="eastAsia"/>
          <w:rtl/>
        </w:rPr>
        <w:t>إلا</w:t>
      </w:r>
      <w:r>
        <w:rPr>
          <w:rtl/>
        </w:rPr>
        <w:t xml:space="preserve"> </w:t>
      </w:r>
      <w:r>
        <w:rPr>
          <w:rFonts w:hint="eastAsia"/>
          <w:rtl/>
        </w:rPr>
        <w:t>حوالي</w:t>
      </w:r>
      <w:r>
        <w:rPr>
          <w:rtl/>
        </w:rPr>
        <w:t xml:space="preserve"> </w:t>
      </w:r>
      <w:r>
        <w:rPr>
          <w:rFonts w:hint="eastAsia"/>
          <w:rtl/>
        </w:rPr>
        <w:t>سنتين</w:t>
      </w:r>
      <w:r>
        <w:rPr>
          <w:rtl/>
        </w:rPr>
        <w:t xml:space="preserve"> </w:t>
      </w:r>
      <w:r>
        <w:rPr>
          <w:rFonts w:hint="eastAsia"/>
          <w:rtl/>
        </w:rPr>
        <w:t>فقط،</w:t>
      </w:r>
      <w:r>
        <w:rPr>
          <w:rtl/>
        </w:rPr>
        <w:t xml:space="preserve"> </w:t>
      </w:r>
      <w:r>
        <w:rPr>
          <w:rFonts w:hint="eastAsia"/>
          <w:rtl/>
        </w:rPr>
        <w:t>وكذلك</w:t>
      </w:r>
      <w:r>
        <w:rPr>
          <w:rtl/>
        </w:rPr>
        <w:t xml:space="preserve"> </w:t>
      </w:r>
      <w:r>
        <w:rPr>
          <w:rFonts w:hint="eastAsia"/>
          <w:rtl/>
        </w:rPr>
        <w:t>ب</w:t>
      </w:r>
      <w:r w:rsidR="00742779">
        <w:rPr>
          <w:rFonts w:hint="eastAsia"/>
          <w:rtl/>
        </w:rPr>
        <w:t>النسبة</w:t>
      </w:r>
      <w:r>
        <w:rPr>
          <w:rtl/>
        </w:rPr>
        <w:t xml:space="preserve"> </w:t>
      </w:r>
      <w:r>
        <w:rPr>
          <w:rFonts w:hint="eastAsia"/>
          <w:rtl/>
        </w:rPr>
        <w:t>لأبي</w:t>
      </w:r>
      <w:r>
        <w:rPr>
          <w:rtl/>
        </w:rPr>
        <w:t xml:space="preserve"> </w:t>
      </w:r>
      <w:r>
        <w:rPr>
          <w:rFonts w:hint="eastAsia"/>
          <w:rtl/>
        </w:rPr>
        <w:t>اليقظان،</w:t>
      </w:r>
      <w:r>
        <w:rPr>
          <w:rtl/>
        </w:rPr>
        <w:t xml:space="preserve"> </w:t>
      </w:r>
      <w:r>
        <w:rPr>
          <w:rFonts w:hint="eastAsia"/>
          <w:rtl/>
        </w:rPr>
        <w:t>أم</w:t>
      </w:r>
      <w:r w:rsidR="00E2285B">
        <w:rPr>
          <w:rFonts w:hint="cs"/>
          <w:rtl/>
        </w:rPr>
        <w:t>ّ</w:t>
      </w:r>
      <w:r>
        <w:rPr>
          <w:rFonts w:hint="eastAsia"/>
          <w:rtl/>
        </w:rPr>
        <w:t>ا</w:t>
      </w:r>
      <w:r>
        <w:rPr>
          <w:rtl/>
        </w:rPr>
        <w:t xml:space="preserve"> </w:t>
      </w:r>
      <w:r>
        <w:rPr>
          <w:rFonts w:hint="eastAsia"/>
          <w:rtl/>
        </w:rPr>
        <w:t>البقي</w:t>
      </w:r>
      <w:r w:rsidR="00E2285B">
        <w:rPr>
          <w:rFonts w:hint="cs"/>
          <w:rtl/>
        </w:rPr>
        <w:t>ّ</w:t>
      </w:r>
      <w:r>
        <w:rPr>
          <w:rFonts w:hint="eastAsia"/>
          <w:rtl/>
        </w:rPr>
        <w:t>ة</w:t>
      </w:r>
      <w:r>
        <w:rPr>
          <w:rtl/>
        </w:rPr>
        <w:t xml:space="preserve"> </w:t>
      </w:r>
      <w:r>
        <w:rPr>
          <w:rFonts w:hint="eastAsia"/>
          <w:rtl/>
        </w:rPr>
        <w:t>فقد</w:t>
      </w:r>
      <w:r>
        <w:rPr>
          <w:rtl/>
        </w:rPr>
        <w:t xml:space="preserve"> </w:t>
      </w:r>
      <w:r>
        <w:rPr>
          <w:rFonts w:hint="eastAsia"/>
          <w:rtl/>
        </w:rPr>
        <w:t>لازموا</w:t>
      </w:r>
      <w:r>
        <w:rPr>
          <w:rtl/>
        </w:rPr>
        <w:t xml:space="preserve"> </w:t>
      </w:r>
      <w:r>
        <w:rPr>
          <w:rFonts w:hint="eastAsia"/>
          <w:rtl/>
        </w:rPr>
        <w:t>الد</w:t>
      </w:r>
      <w:r w:rsidR="00E2285B">
        <w:rPr>
          <w:rFonts w:hint="cs"/>
          <w:rtl/>
        </w:rPr>
        <w:t>ّ</w:t>
      </w:r>
      <w:r>
        <w:rPr>
          <w:rFonts w:hint="eastAsia"/>
          <w:rtl/>
        </w:rPr>
        <w:t>راسة</w:t>
      </w:r>
      <w:r>
        <w:rPr>
          <w:rtl/>
        </w:rPr>
        <w:t xml:space="preserve"> </w:t>
      </w:r>
      <w:r>
        <w:rPr>
          <w:rFonts w:hint="eastAsia"/>
          <w:rtl/>
        </w:rPr>
        <w:t>فيه</w:t>
      </w:r>
      <w:r>
        <w:rPr>
          <w:rtl/>
        </w:rPr>
        <w:t xml:space="preserve"> </w:t>
      </w:r>
      <w:r>
        <w:rPr>
          <w:rFonts w:hint="eastAsia"/>
          <w:rtl/>
        </w:rPr>
        <w:t>وانخرطوا</w:t>
      </w:r>
      <w:r>
        <w:rPr>
          <w:rtl/>
        </w:rPr>
        <w:t xml:space="preserve"> </w:t>
      </w:r>
      <w:r>
        <w:rPr>
          <w:rFonts w:hint="eastAsia"/>
          <w:rtl/>
        </w:rPr>
        <w:t>في</w:t>
      </w:r>
      <w:r>
        <w:rPr>
          <w:rtl/>
        </w:rPr>
        <w:t xml:space="preserve"> </w:t>
      </w:r>
      <w:r>
        <w:rPr>
          <w:rFonts w:hint="eastAsia"/>
          <w:rtl/>
        </w:rPr>
        <w:t>سلك</w:t>
      </w:r>
      <w:r>
        <w:rPr>
          <w:rtl/>
        </w:rPr>
        <w:t xml:space="preserve"> </w:t>
      </w:r>
      <w:r>
        <w:rPr>
          <w:rFonts w:hint="eastAsia"/>
          <w:rtl/>
        </w:rPr>
        <w:t>الممتحنين</w:t>
      </w:r>
      <w:r>
        <w:rPr>
          <w:rtl/>
        </w:rPr>
        <w:t xml:space="preserve"> </w:t>
      </w:r>
      <w:r>
        <w:rPr>
          <w:rFonts w:hint="eastAsia"/>
          <w:rtl/>
        </w:rPr>
        <w:t>للحصول</w:t>
      </w:r>
      <w:r>
        <w:rPr>
          <w:rtl/>
        </w:rPr>
        <w:t xml:space="preserve"> </w:t>
      </w:r>
      <w:r>
        <w:rPr>
          <w:rFonts w:hint="eastAsia"/>
          <w:rtl/>
        </w:rPr>
        <w:t>على</w:t>
      </w:r>
      <w:r>
        <w:rPr>
          <w:rtl/>
        </w:rPr>
        <w:t xml:space="preserve"> </w:t>
      </w:r>
      <w:r w:rsidRPr="00B2756F">
        <w:rPr>
          <w:rFonts w:hint="eastAsia"/>
          <w:rtl/>
        </w:rPr>
        <w:t>الشهادة</w:t>
      </w:r>
      <w:r w:rsidRPr="00B2756F">
        <w:rPr>
          <w:rtl/>
        </w:rPr>
        <w:t xml:space="preserve"> </w:t>
      </w:r>
      <w:r w:rsidR="00E2285B">
        <w:rPr>
          <w:rFonts w:hint="cs"/>
          <w:rtl/>
        </w:rPr>
        <w:t>(</w:t>
      </w:r>
      <w:r>
        <w:rPr>
          <w:rFonts w:hint="eastAsia"/>
          <w:rtl/>
        </w:rPr>
        <w:t>التطويع</w:t>
      </w:r>
      <w:r w:rsidR="00E2285B">
        <w:rPr>
          <w:rFonts w:hint="cs"/>
          <w:rtl/>
        </w:rPr>
        <w:t>)</w:t>
      </w:r>
      <w:r>
        <w:rPr>
          <w:rFonts w:hint="eastAsia"/>
          <w:rtl/>
        </w:rPr>
        <w:t>،</w:t>
      </w:r>
      <w:r>
        <w:rPr>
          <w:rtl/>
        </w:rPr>
        <w:t xml:space="preserve"> </w:t>
      </w:r>
      <w:r>
        <w:rPr>
          <w:rFonts w:hint="eastAsia"/>
          <w:rtl/>
        </w:rPr>
        <w:t>وكانت</w:t>
      </w:r>
      <w:r>
        <w:rPr>
          <w:rtl/>
        </w:rPr>
        <w:t xml:space="preserve"> </w:t>
      </w:r>
      <w:r>
        <w:rPr>
          <w:rFonts w:hint="eastAsia"/>
          <w:rtl/>
        </w:rPr>
        <w:t>هذه</w:t>
      </w:r>
      <w:r>
        <w:rPr>
          <w:rtl/>
        </w:rPr>
        <w:t xml:space="preserve"> </w:t>
      </w:r>
      <w:r>
        <w:rPr>
          <w:rFonts w:hint="eastAsia"/>
          <w:rtl/>
        </w:rPr>
        <w:t>الشهادة</w:t>
      </w:r>
      <w:r>
        <w:rPr>
          <w:rtl/>
        </w:rPr>
        <w:t xml:space="preserve"> </w:t>
      </w:r>
      <w:r>
        <w:rPr>
          <w:rFonts w:hint="cs"/>
          <w:rtl/>
        </w:rPr>
        <w:t>في تخص</w:t>
      </w:r>
      <w:r w:rsidR="00E2285B">
        <w:rPr>
          <w:rFonts w:hint="cs"/>
          <w:rtl/>
        </w:rPr>
        <w:t>ّ</w:t>
      </w:r>
      <w:r>
        <w:rPr>
          <w:rFonts w:hint="cs"/>
          <w:rtl/>
        </w:rPr>
        <w:t xml:space="preserve">صين، </w:t>
      </w:r>
      <w:r>
        <w:rPr>
          <w:rFonts w:hint="eastAsia"/>
          <w:rtl/>
        </w:rPr>
        <w:t>إم</w:t>
      </w:r>
      <w:r w:rsidR="00E2285B">
        <w:rPr>
          <w:rFonts w:hint="cs"/>
          <w:rtl/>
        </w:rPr>
        <w:t>ّ</w:t>
      </w:r>
      <w:r>
        <w:rPr>
          <w:rFonts w:hint="eastAsia"/>
          <w:rtl/>
        </w:rPr>
        <w:t>ا</w:t>
      </w:r>
      <w:r>
        <w:rPr>
          <w:rtl/>
        </w:rPr>
        <w:t xml:space="preserve"> </w:t>
      </w:r>
      <w:r>
        <w:rPr>
          <w:rFonts w:hint="eastAsia"/>
          <w:rtl/>
        </w:rPr>
        <w:t>في</w:t>
      </w:r>
      <w:r>
        <w:rPr>
          <w:rtl/>
        </w:rPr>
        <w:t xml:space="preserve"> </w:t>
      </w:r>
      <w:r>
        <w:rPr>
          <w:rFonts w:hint="cs"/>
          <w:rtl/>
        </w:rPr>
        <w:t>"</w:t>
      </w:r>
      <w:r w:rsidRPr="00A22455">
        <w:rPr>
          <w:rFonts w:hint="eastAsia"/>
          <w:rtl/>
        </w:rPr>
        <w:t>سائر</w:t>
      </w:r>
      <w:r w:rsidRPr="00A22455">
        <w:rPr>
          <w:rtl/>
        </w:rPr>
        <w:t xml:space="preserve"> </w:t>
      </w:r>
      <w:r w:rsidRPr="00A22455">
        <w:rPr>
          <w:rFonts w:hint="eastAsia"/>
          <w:rtl/>
        </w:rPr>
        <w:t>العلوم</w:t>
      </w:r>
      <w:r w:rsidRPr="00A22455">
        <w:rPr>
          <w:rFonts w:hint="cs"/>
          <w:rtl/>
        </w:rPr>
        <w:t>"</w:t>
      </w:r>
      <w:r w:rsidRPr="00A22455">
        <w:rPr>
          <w:rtl/>
        </w:rPr>
        <w:t xml:space="preserve"> </w:t>
      </w:r>
      <w:r>
        <w:rPr>
          <w:rFonts w:hint="eastAsia"/>
          <w:rtl/>
        </w:rPr>
        <w:t>أو</w:t>
      </w:r>
      <w:r>
        <w:rPr>
          <w:rtl/>
        </w:rPr>
        <w:t xml:space="preserve"> </w:t>
      </w:r>
      <w:r>
        <w:rPr>
          <w:rFonts w:hint="eastAsia"/>
          <w:rtl/>
        </w:rPr>
        <w:t>في</w:t>
      </w:r>
      <w:r>
        <w:rPr>
          <w:rtl/>
        </w:rPr>
        <w:t xml:space="preserve"> </w:t>
      </w:r>
      <w:r>
        <w:rPr>
          <w:rFonts w:hint="cs"/>
          <w:rtl/>
        </w:rPr>
        <w:t>"</w:t>
      </w:r>
      <w:r>
        <w:rPr>
          <w:rFonts w:hint="eastAsia"/>
          <w:rtl/>
        </w:rPr>
        <w:t>علم</w:t>
      </w:r>
      <w:r>
        <w:rPr>
          <w:rtl/>
        </w:rPr>
        <w:t xml:space="preserve"> </w:t>
      </w:r>
      <w:r>
        <w:rPr>
          <w:rFonts w:hint="eastAsia"/>
          <w:rtl/>
        </w:rPr>
        <w:t>القراءات</w:t>
      </w:r>
      <w:r>
        <w:rPr>
          <w:rFonts w:hint="cs"/>
          <w:rtl/>
        </w:rPr>
        <w:t>"</w:t>
      </w:r>
      <w:r>
        <w:rPr>
          <w:rtl/>
        </w:rPr>
        <w:t xml:space="preserve"> </w:t>
      </w:r>
      <w:r>
        <w:rPr>
          <w:rFonts w:hint="eastAsia"/>
          <w:rtl/>
        </w:rPr>
        <w:t>لكل</w:t>
      </w:r>
      <w:r w:rsidR="00E2285B">
        <w:rPr>
          <w:rFonts w:hint="cs"/>
          <w:rtl/>
        </w:rPr>
        <w:t>ّ</w:t>
      </w:r>
      <w:r>
        <w:rPr>
          <w:rtl/>
        </w:rPr>
        <w:t xml:space="preserve"> </w:t>
      </w:r>
      <w:r>
        <w:rPr>
          <w:rFonts w:hint="eastAsia"/>
          <w:rtl/>
        </w:rPr>
        <w:t>منها</w:t>
      </w:r>
      <w:r>
        <w:rPr>
          <w:rtl/>
        </w:rPr>
        <w:t xml:space="preserve"> </w:t>
      </w:r>
      <w:r>
        <w:rPr>
          <w:rFonts w:hint="eastAsia"/>
          <w:rtl/>
        </w:rPr>
        <w:t>امتحان</w:t>
      </w:r>
      <w:r>
        <w:rPr>
          <w:rtl/>
        </w:rPr>
        <w:t xml:space="preserve"> </w:t>
      </w:r>
      <w:r>
        <w:rPr>
          <w:rFonts w:hint="eastAsia"/>
          <w:rtl/>
        </w:rPr>
        <w:t>خاص</w:t>
      </w:r>
      <w:r w:rsidR="00E2285B">
        <w:rPr>
          <w:rFonts w:hint="cs"/>
          <w:rtl/>
        </w:rPr>
        <w:t>ّ</w:t>
      </w:r>
      <w:r>
        <w:rPr>
          <w:rtl/>
        </w:rPr>
        <w:t>.</w:t>
      </w:r>
    </w:p>
    <w:p w:rsidR="00215BEC" w:rsidRDefault="00215BEC" w:rsidP="00215BEC">
      <w:pPr>
        <w:rPr>
          <w:rtl/>
        </w:rPr>
      </w:pPr>
      <w:r>
        <w:rPr>
          <w:rFonts w:hint="eastAsia"/>
          <w:rtl/>
        </w:rPr>
        <w:t>وأقدم</w:t>
      </w:r>
      <w:r>
        <w:rPr>
          <w:rtl/>
        </w:rPr>
        <w:t xml:space="preserve"> </w:t>
      </w:r>
      <w:r>
        <w:rPr>
          <w:rFonts w:hint="eastAsia"/>
          <w:rtl/>
        </w:rPr>
        <w:t>هؤلاء</w:t>
      </w:r>
      <w:r>
        <w:rPr>
          <w:rtl/>
        </w:rPr>
        <w:t xml:space="preserve"> </w:t>
      </w:r>
      <w:r>
        <w:rPr>
          <w:rFonts w:hint="eastAsia"/>
          <w:rtl/>
        </w:rPr>
        <w:t>في</w:t>
      </w:r>
      <w:r>
        <w:rPr>
          <w:rtl/>
        </w:rPr>
        <w:t xml:space="preserve"> </w:t>
      </w:r>
      <w:r>
        <w:rPr>
          <w:rFonts w:hint="eastAsia"/>
          <w:rtl/>
        </w:rPr>
        <w:t>الحصول</w:t>
      </w:r>
      <w:r>
        <w:rPr>
          <w:rtl/>
        </w:rPr>
        <w:t xml:space="preserve"> </w:t>
      </w:r>
      <w:r>
        <w:rPr>
          <w:rFonts w:hint="eastAsia"/>
          <w:rtl/>
        </w:rPr>
        <w:t>على</w:t>
      </w:r>
      <w:r>
        <w:rPr>
          <w:rtl/>
        </w:rPr>
        <w:t xml:space="preserve"> </w:t>
      </w:r>
      <w:r>
        <w:rPr>
          <w:rFonts w:hint="eastAsia"/>
          <w:rtl/>
        </w:rPr>
        <w:t>الشهادة</w:t>
      </w:r>
      <w:r>
        <w:rPr>
          <w:rtl/>
        </w:rPr>
        <w:t xml:space="preserve"> </w:t>
      </w:r>
      <w:r>
        <w:rPr>
          <w:rFonts w:hint="eastAsia"/>
          <w:rtl/>
        </w:rPr>
        <w:t>حسن</w:t>
      </w:r>
      <w:r>
        <w:rPr>
          <w:rtl/>
        </w:rPr>
        <w:t xml:space="preserve"> </w:t>
      </w:r>
      <w:r w:rsidRPr="007563AF">
        <w:rPr>
          <w:rFonts w:hint="eastAsia"/>
          <w:rtl/>
          <w:lang w:bidi="ar"/>
        </w:rPr>
        <w:t>أبو</w:t>
      </w:r>
      <w:r w:rsidRPr="007563AF">
        <w:rPr>
          <w:rtl/>
          <w:lang w:bidi="ar"/>
        </w:rPr>
        <w:t xml:space="preserve"> </w:t>
      </w:r>
      <w:r w:rsidRPr="007563AF">
        <w:rPr>
          <w:rFonts w:hint="eastAsia"/>
          <w:rtl/>
          <w:lang w:bidi="ar"/>
        </w:rPr>
        <w:t>الحبال</w:t>
      </w:r>
      <w:r w:rsidRPr="008872C0">
        <w:rPr>
          <w:rStyle w:val="Appelnotedebasdep"/>
          <w:rFonts w:eastAsiaTheme="majorEastAsia"/>
          <w:rtl/>
        </w:rPr>
        <w:t>(</w:t>
      </w:r>
      <w:r w:rsidRPr="008872C0">
        <w:rPr>
          <w:rStyle w:val="Appelnotedebasdep"/>
          <w:rFonts w:eastAsiaTheme="majorEastAsia"/>
          <w:rtl/>
        </w:rPr>
        <w:footnoteReference w:id="310"/>
      </w:r>
      <w:r w:rsidRPr="008872C0">
        <w:rPr>
          <w:rStyle w:val="Appelnotedebasdep"/>
          <w:rFonts w:eastAsiaTheme="majorEastAsia"/>
          <w:rtl/>
        </w:rPr>
        <w:t>)</w:t>
      </w:r>
      <w:r>
        <w:rPr>
          <w:rFonts w:hint="eastAsia"/>
          <w:rtl/>
          <w:lang w:bidi="ar"/>
        </w:rPr>
        <w:t>،</w:t>
      </w:r>
      <w:r>
        <w:rPr>
          <w:rtl/>
          <w:lang w:bidi="ar"/>
        </w:rPr>
        <w:t xml:space="preserve"> </w:t>
      </w:r>
      <w:r>
        <w:rPr>
          <w:rFonts w:hint="eastAsia"/>
          <w:rtl/>
          <w:lang w:bidi="ar"/>
        </w:rPr>
        <w:t>إذ</w:t>
      </w:r>
      <w:r>
        <w:rPr>
          <w:rtl/>
          <w:lang w:bidi="ar"/>
        </w:rPr>
        <w:t xml:space="preserve"> </w:t>
      </w:r>
      <w:r>
        <w:rPr>
          <w:rFonts w:hint="eastAsia"/>
          <w:rtl/>
          <w:lang w:bidi="ar"/>
        </w:rPr>
        <w:t>انخرط</w:t>
      </w:r>
      <w:r>
        <w:rPr>
          <w:rtl/>
          <w:lang w:bidi="ar"/>
        </w:rPr>
        <w:t xml:space="preserve"> </w:t>
      </w:r>
      <w:r>
        <w:rPr>
          <w:rFonts w:hint="eastAsia"/>
          <w:rtl/>
          <w:lang w:bidi="ar"/>
        </w:rPr>
        <w:t>في</w:t>
      </w:r>
      <w:r>
        <w:rPr>
          <w:rtl/>
          <w:lang w:bidi="ar"/>
        </w:rPr>
        <w:t xml:space="preserve"> </w:t>
      </w:r>
      <w:r>
        <w:rPr>
          <w:rFonts w:hint="eastAsia"/>
          <w:rtl/>
          <w:lang w:bidi="ar"/>
        </w:rPr>
        <w:t>الجامع</w:t>
      </w:r>
      <w:r>
        <w:rPr>
          <w:rtl/>
          <w:lang w:bidi="ar"/>
        </w:rPr>
        <w:t xml:space="preserve"> </w:t>
      </w:r>
      <w:r>
        <w:rPr>
          <w:rFonts w:hint="eastAsia"/>
          <w:rtl/>
          <w:lang w:bidi="ar"/>
        </w:rPr>
        <w:t>سنة</w:t>
      </w:r>
      <w:r>
        <w:rPr>
          <w:rtl/>
          <w:lang w:bidi="ar"/>
        </w:rPr>
        <w:t xml:space="preserve"> </w:t>
      </w:r>
      <w:r w:rsidRPr="00787C09">
        <w:rPr>
          <w:rFonts w:ascii="Traditional Arabic" w:hAnsi="Traditional Arabic"/>
          <w:szCs w:val="28"/>
          <w:rtl/>
          <w:lang w:bidi="ar"/>
        </w:rPr>
        <w:t>1910</w:t>
      </w:r>
      <w:r w:rsidRPr="008872C0">
        <w:rPr>
          <w:rStyle w:val="Appelnotedebasdep"/>
          <w:rFonts w:eastAsiaTheme="majorEastAsia"/>
          <w:rtl/>
        </w:rPr>
        <w:t>(</w:t>
      </w:r>
      <w:r w:rsidRPr="008872C0">
        <w:rPr>
          <w:rStyle w:val="Appelnotedebasdep"/>
          <w:rFonts w:eastAsiaTheme="majorEastAsia"/>
          <w:rtl/>
        </w:rPr>
        <w:footnoteReference w:id="311"/>
      </w:r>
      <w:r w:rsidRPr="008872C0">
        <w:rPr>
          <w:rStyle w:val="Appelnotedebasdep"/>
          <w:rFonts w:eastAsiaTheme="majorEastAsia"/>
          <w:rtl/>
        </w:rPr>
        <w:t>)</w:t>
      </w:r>
      <w:r>
        <w:rPr>
          <w:rFonts w:hint="eastAsia"/>
          <w:rtl/>
          <w:lang w:bidi="ar"/>
        </w:rPr>
        <w:t>،</w:t>
      </w:r>
      <w:r>
        <w:rPr>
          <w:rtl/>
          <w:lang w:bidi="ar"/>
        </w:rPr>
        <w:t xml:space="preserve"> </w:t>
      </w:r>
      <w:r>
        <w:rPr>
          <w:rFonts w:hint="eastAsia"/>
          <w:rtl/>
          <w:lang w:bidi="ar"/>
        </w:rPr>
        <w:lastRenderedPageBreak/>
        <w:t>وتخر</w:t>
      </w:r>
      <w:r w:rsidR="009E0914">
        <w:rPr>
          <w:rFonts w:hint="cs"/>
          <w:rtl/>
          <w:lang w:bidi="ar"/>
        </w:rPr>
        <w:t>ّ</w:t>
      </w:r>
      <w:r>
        <w:rPr>
          <w:rFonts w:hint="eastAsia"/>
          <w:rtl/>
          <w:lang w:bidi="ar"/>
        </w:rPr>
        <w:t>ج</w:t>
      </w:r>
      <w:r>
        <w:rPr>
          <w:rtl/>
          <w:lang w:bidi="ar"/>
        </w:rPr>
        <w:t xml:space="preserve"> </w:t>
      </w:r>
      <w:r>
        <w:rPr>
          <w:rFonts w:hint="eastAsia"/>
          <w:rtl/>
          <w:lang w:bidi="ar"/>
        </w:rPr>
        <w:t>منه</w:t>
      </w:r>
      <w:r>
        <w:rPr>
          <w:rtl/>
          <w:lang w:bidi="ar"/>
        </w:rPr>
        <w:t xml:space="preserve"> </w:t>
      </w:r>
      <w:r>
        <w:rPr>
          <w:rFonts w:hint="eastAsia"/>
          <w:rtl/>
          <w:lang w:bidi="ar"/>
        </w:rPr>
        <w:t>بعد</w:t>
      </w:r>
      <w:r>
        <w:rPr>
          <w:rtl/>
          <w:lang w:bidi="ar"/>
        </w:rPr>
        <w:t xml:space="preserve"> </w:t>
      </w:r>
      <w:r>
        <w:rPr>
          <w:rFonts w:hint="eastAsia"/>
          <w:rtl/>
          <w:lang w:bidi="ar"/>
        </w:rPr>
        <w:t>أربع</w:t>
      </w:r>
      <w:r>
        <w:rPr>
          <w:rtl/>
          <w:lang w:bidi="ar"/>
        </w:rPr>
        <w:t xml:space="preserve"> </w:t>
      </w:r>
      <w:r>
        <w:rPr>
          <w:rFonts w:hint="eastAsia"/>
          <w:rtl/>
          <w:lang w:bidi="ar"/>
        </w:rPr>
        <w:t>سنوات</w:t>
      </w:r>
      <w:r w:rsidRPr="0008434A">
        <w:rPr>
          <w:rStyle w:val="Appelnotedebasdep"/>
          <w:rFonts w:eastAsiaTheme="majorEastAsia"/>
          <w:rtl/>
        </w:rPr>
        <w:t>(</w:t>
      </w:r>
      <w:r w:rsidRPr="0008434A">
        <w:rPr>
          <w:rStyle w:val="Appelnotedebasdep"/>
          <w:rFonts w:eastAsiaTheme="majorEastAsia"/>
          <w:rtl/>
        </w:rPr>
        <w:footnoteReference w:id="312"/>
      </w:r>
      <w:r w:rsidRPr="0008434A">
        <w:rPr>
          <w:rStyle w:val="Appelnotedebasdep"/>
          <w:rFonts w:eastAsiaTheme="majorEastAsia"/>
          <w:rtl/>
        </w:rPr>
        <w:t>)</w:t>
      </w:r>
      <w:r>
        <w:rPr>
          <w:rtl/>
          <w:lang w:bidi="ar"/>
        </w:rPr>
        <w:t>=[</w:t>
      </w:r>
      <w:r w:rsidRPr="00787C09">
        <w:rPr>
          <w:rFonts w:ascii="Traditional Arabic" w:hAnsi="Traditional Arabic"/>
          <w:szCs w:val="28"/>
          <w:rtl/>
          <w:lang w:bidi="ar"/>
        </w:rPr>
        <w:t>1914</w:t>
      </w:r>
      <w:r>
        <w:rPr>
          <w:rtl/>
          <w:lang w:bidi="ar"/>
        </w:rPr>
        <w:t>]</w:t>
      </w:r>
      <w:r>
        <w:rPr>
          <w:rFonts w:hint="eastAsia"/>
          <w:rtl/>
        </w:rPr>
        <w:t>،</w:t>
      </w:r>
      <w:r>
        <w:rPr>
          <w:rtl/>
        </w:rPr>
        <w:t xml:space="preserve"> </w:t>
      </w:r>
      <w:r>
        <w:rPr>
          <w:rFonts w:hint="eastAsia"/>
          <w:rtl/>
          <w:lang w:bidi="ar"/>
        </w:rPr>
        <w:t>ثم</w:t>
      </w:r>
      <w:r>
        <w:rPr>
          <w:rtl/>
          <w:lang w:bidi="ar"/>
        </w:rPr>
        <w:t xml:space="preserve"> </w:t>
      </w:r>
      <w:r>
        <w:rPr>
          <w:rFonts w:hint="eastAsia"/>
          <w:rtl/>
          <w:lang w:bidi="ar"/>
        </w:rPr>
        <w:t>الطاهر</w:t>
      </w:r>
      <w:r>
        <w:rPr>
          <w:rtl/>
          <w:lang w:bidi="ar"/>
        </w:rPr>
        <w:t xml:space="preserve"> </w:t>
      </w:r>
      <w:r>
        <w:rPr>
          <w:rFonts w:hint="eastAsia"/>
          <w:rtl/>
          <w:lang w:bidi="ar"/>
        </w:rPr>
        <w:t>بن</w:t>
      </w:r>
      <w:r>
        <w:rPr>
          <w:rtl/>
          <w:lang w:bidi="ar"/>
        </w:rPr>
        <w:t xml:space="preserve"> </w:t>
      </w:r>
      <w:r w:rsidR="0071697C">
        <w:rPr>
          <w:rFonts w:hint="eastAsia"/>
          <w:rtl/>
          <w:lang w:bidi="ar"/>
        </w:rPr>
        <w:t>عبد السلام</w:t>
      </w:r>
      <w:r>
        <w:rPr>
          <w:rtl/>
        </w:rPr>
        <w:t xml:space="preserve"> </w:t>
      </w:r>
      <w:r>
        <w:rPr>
          <w:rFonts w:hint="eastAsia"/>
          <w:rtl/>
        </w:rPr>
        <w:t>سنة</w:t>
      </w:r>
      <w:r>
        <w:rPr>
          <w:rtl/>
        </w:rPr>
        <w:t xml:space="preserve"> </w:t>
      </w:r>
      <w:r w:rsidRPr="00787C09">
        <w:rPr>
          <w:rFonts w:ascii="Traditional Arabic" w:hAnsi="Traditional Arabic"/>
          <w:szCs w:val="28"/>
          <w:rtl/>
        </w:rPr>
        <w:t>1331</w:t>
      </w:r>
      <w:r>
        <w:rPr>
          <w:rtl/>
        </w:rPr>
        <w:t>=</w:t>
      </w:r>
      <w:r>
        <w:rPr>
          <w:rtl/>
          <w:lang w:bidi="ar"/>
        </w:rPr>
        <w:t>[</w:t>
      </w:r>
      <w:r w:rsidRPr="00787C09">
        <w:rPr>
          <w:rFonts w:ascii="Traditional Arabic" w:hAnsi="Traditional Arabic"/>
          <w:szCs w:val="28"/>
          <w:rtl/>
          <w:lang w:bidi="ar"/>
        </w:rPr>
        <w:t>1913</w:t>
      </w:r>
      <w:r>
        <w:rPr>
          <w:rtl/>
          <w:lang w:bidi="ar"/>
        </w:rPr>
        <w:t>]</w:t>
      </w:r>
      <w:r>
        <w:rPr>
          <w:rFonts w:hint="eastAsia"/>
          <w:rtl/>
          <w:lang w:bidi="ar"/>
        </w:rPr>
        <w:t>،</w:t>
      </w:r>
      <w:r>
        <w:rPr>
          <w:rtl/>
          <w:lang w:bidi="ar"/>
        </w:rPr>
        <w:t xml:space="preserve"> </w:t>
      </w:r>
      <w:r>
        <w:rPr>
          <w:rFonts w:hint="eastAsia"/>
          <w:rtl/>
          <w:lang w:bidi="ar"/>
        </w:rPr>
        <w:t>حيث</w:t>
      </w:r>
      <w:r>
        <w:rPr>
          <w:rtl/>
        </w:rPr>
        <w:t xml:space="preserve"> </w:t>
      </w:r>
      <w:r>
        <w:rPr>
          <w:rFonts w:hint="eastAsia"/>
          <w:rtl/>
          <w:lang w:bidi="ar"/>
        </w:rPr>
        <w:t>نال</w:t>
      </w:r>
      <w:r>
        <w:rPr>
          <w:rtl/>
          <w:lang w:bidi="ar"/>
        </w:rPr>
        <w:t xml:space="preserve"> </w:t>
      </w:r>
      <w:r w:rsidRPr="00F44885">
        <w:rPr>
          <w:rFonts w:hint="eastAsia"/>
          <w:rtl/>
          <w:lang w:bidi="ar"/>
        </w:rPr>
        <w:t>شهادة</w:t>
      </w:r>
      <w:r w:rsidRPr="00F44885">
        <w:rPr>
          <w:rtl/>
          <w:lang w:bidi="ar"/>
        </w:rPr>
        <w:t xml:space="preserve"> </w:t>
      </w:r>
      <w:r w:rsidRPr="00F44885">
        <w:rPr>
          <w:rFonts w:hint="eastAsia"/>
          <w:rtl/>
          <w:lang w:bidi="ar"/>
        </w:rPr>
        <w:t>التطويع</w:t>
      </w:r>
      <w:r>
        <w:rPr>
          <w:rtl/>
          <w:lang w:bidi="ar"/>
        </w:rPr>
        <w:t xml:space="preserve"> </w:t>
      </w:r>
      <w:r>
        <w:rPr>
          <w:rFonts w:hint="eastAsia"/>
          <w:rtl/>
          <w:lang w:bidi="ar"/>
        </w:rPr>
        <w:t>في</w:t>
      </w:r>
      <w:r>
        <w:rPr>
          <w:rtl/>
          <w:lang w:bidi="ar"/>
        </w:rPr>
        <w:t xml:space="preserve"> </w:t>
      </w:r>
      <w:r>
        <w:rPr>
          <w:rFonts w:hint="eastAsia"/>
          <w:rtl/>
          <w:lang w:bidi="ar"/>
        </w:rPr>
        <w:t>التخص</w:t>
      </w:r>
      <w:r w:rsidR="009E0914">
        <w:rPr>
          <w:rFonts w:hint="cs"/>
          <w:rtl/>
          <w:lang w:bidi="ar"/>
        </w:rPr>
        <w:t>ّ</w:t>
      </w:r>
      <w:r>
        <w:rPr>
          <w:rFonts w:hint="eastAsia"/>
          <w:rtl/>
          <w:lang w:bidi="ar"/>
        </w:rPr>
        <w:t>صين،</w:t>
      </w:r>
      <w:r>
        <w:rPr>
          <w:rtl/>
          <w:lang w:bidi="ar"/>
        </w:rPr>
        <w:t xml:space="preserve"> </w:t>
      </w:r>
      <w:r w:rsidRPr="00F44885">
        <w:rPr>
          <w:rFonts w:hint="eastAsia"/>
          <w:rtl/>
          <w:lang w:bidi="ar"/>
        </w:rPr>
        <w:t>في</w:t>
      </w:r>
      <w:r w:rsidRPr="00F44885">
        <w:rPr>
          <w:rtl/>
          <w:lang w:bidi="ar"/>
        </w:rPr>
        <w:t xml:space="preserve"> </w:t>
      </w:r>
      <w:r>
        <w:rPr>
          <w:rFonts w:hint="cs"/>
          <w:rtl/>
          <w:lang w:bidi="ar"/>
        </w:rPr>
        <w:t>"</w:t>
      </w:r>
      <w:r w:rsidRPr="00F44885">
        <w:rPr>
          <w:rFonts w:hint="eastAsia"/>
          <w:rtl/>
          <w:lang w:bidi="ar"/>
        </w:rPr>
        <w:t>علم</w:t>
      </w:r>
      <w:r w:rsidRPr="00F44885">
        <w:rPr>
          <w:rtl/>
          <w:lang w:bidi="ar"/>
        </w:rPr>
        <w:t xml:space="preserve"> </w:t>
      </w:r>
      <w:r w:rsidRPr="00F44885">
        <w:rPr>
          <w:rFonts w:hint="eastAsia"/>
          <w:rtl/>
          <w:lang w:bidi="ar"/>
        </w:rPr>
        <w:t>القراءات</w:t>
      </w:r>
      <w:r>
        <w:rPr>
          <w:rFonts w:hint="cs"/>
          <w:rtl/>
          <w:lang w:bidi="ar"/>
        </w:rPr>
        <w:t>"</w:t>
      </w:r>
      <w:r w:rsidRPr="00F44885">
        <w:rPr>
          <w:rtl/>
          <w:lang w:bidi="ar"/>
        </w:rPr>
        <w:t xml:space="preserve"> </w:t>
      </w:r>
      <w:r>
        <w:rPr>
          <w:rFonts w:hint="eastAsia"/>
          <w:rtl/>
          <w:lang w:bidi="ar"/>
        </w:rPr>
        <w:t>سنة</w:t>
      </w:r>
      <w:r>
        <w:rPr>
          <w:rtl/>
          <w:lang w:bidi="ar"/>
        </w:rPr>
        <w:t xml:space="preserve"> </w:t>
      </w:r>
      <w:r w:rsidRPr="00787C09">
        <w:rPr>
          <w:rFonts w:ascii="Traditional Arabic" w:hAnsi="Traditional Arabic"/>
          <w:szCs w:val="28"/>
          <w:rtl/>
          <w:lang w:bidi="ar"/>
        </w:rPr>
        <w:t>1335</w:t>
      </w:r>
      <w:r>
        <w:rPr>
          <w:vertAlign w:val="subscript"/>
          <w:rtl/>
          <w:lang w:bidi="ar"/>
        </w:rPr>
        <w:t xml:space="preserve"> </w:t>
      </w:r>
      <w:r>
        <w:rPr>
          <w:rtl/>
          <w:lang w:bidi="ar"/>
        </w:rPr>
        <w:t>= [</w:t>
      </w:r>
      <w:r w:rsidRPr="00787C09">
        <w:rPr>
          <w:rFonts w:ascii="Traditional Arabic" w:hAnsi="Traditional Arabic"/>
          <w:szCs w:val="28"/>
          <w:rtl/>
          <w:lang w:bidi="ar"/>
        </w:rPr>
        <w:t>1917</w:t>
      </w:r>
      <w:r>
        <w:rPr>
          <w:rtl/>
          <w:lang w:bidi="ar"/>
        </w:rPr>
        <w:t>]</w:t>
      </w:r>
      <w:r>
        <w:rPr>
          <w:rFonts w:hint="eastAsia"/>
          <w:rtl/>
          <w:lang w:bidi="ar"/>
        </w:rPr>
        <w:t>،</w:t>
      </w:r>
      <w:r>
        <w:rPr>
          <w:rtl/>
          <w:lang w:bidi="ar"/>
        </w:rPr>
        <w:t xml:space="preserve"> </w:t>
      </w:r>
      <w:r>
        <w:rPr>
          <w:rFonts w:hint="eastAsia"/>
          <w:rtl/>
          <w:lang w:bidi="ar"/>
        </w:rPr>
        <w:t>و</w:t>
      </w:r>
      <w:r w:rsidRPr="00F44885">
        <w:rPr>
          <w:rFonts w:hint="eastAsia"/>
          <w:rtl/>
          <w:lang w:bidi="ar"/>
        </w:rPr>
        <w:t>في</w:t>
      </w:r>
      <w:r w:rsidRPr="00F44885">
        <w:rPr>
          <w:rtl/>
          <w:lang w:bidi="ar"/>
        </w:rPr>
        <w:t xml:space="preserve"> </w:t>
      </w:r>
      <w:r>
        <w:rPr>
          <w:rFonts w:hint="cs"/>
          <w:rtl/>
          <w:lang w:bidi="ar"/>
        </w:rPr>
        <w:t>"</w:t>
      </w:r>
      <w:r w:rsidRPr="00F44885">
        <w:rPr>
          <w:rFonts w:hint="eastAsia"/>
          <w:rtl/>
          <w:lang w:bidi="ar"/>
        </w:rPr>
        <w:t>سائر</w:t>
      </w:r>
      <w:r w:rsidRPr="00F44885">
        <w:rPr>
          <w:rtl/>
          <w:lang w:bidi="ar"/>
        </w:rPr>
        <w:t xml:space="preserve"> </w:t>
      </w:r>
      <w:r w:rsidRPr="00F44885">
        <w:rPr>
          <w:rFonts w:hint="eastAsia"/>
          <w:rtl/>
          <w:lang w:bidi="ar"/>
        </w:rPr>
        <w:t>العلوم</w:t>
      </w:r>
      <w:r>
        <w:rPr>
          <w:rFonts w:hint="cs"/>
          <w:rtl/>
          <w:lang w:bidi="ar"/>
        </w:rPr>
        <w:t>"</w:t>
      </w:r>
      <w:r>
        <w:rPr>
          <w:rtl/>
          <w:lang w:bidi="ar"/>
        </w:rPr>
        <w:t xml:space="preserve"> </w:t>
      </w:r>
      <w:r>
        <w:rPr>
          <w:rFonts w:hint="eastAsia"/>
          <w:rtl/>
          <w:lang w:bidi="ar"/>
        </w:rPr>
        <w:t>في</w:t>
      </w:r>
      <w:r>
        <w:rPr>
          <w:rtl/>
          <w:lang w:bidi="ar"/>
        </w:rPr>
        <w:t xml:space="preserve"> </w:t>
      </w:r>
      <w:r>
        <w:rPr>
          <w:rFonts w:hint="eastAsia"/>
          <w:rtl/>
          <w:lang w:bidi="ar"/>
        </w:rPr>
        <w:t>السنة</w:t>
      </w:r>
      <w:r>
        <w:rPr>
          <w:rtl/>
          <w:lang w:bidi="ar"/>
        </w:rPr>
        <w:t xml:space="preserve"> </w:t>
      </w:r>
      <w:r>
        <w:rPr>
          <w:rFonts w:hint="eastAsia"/>
          <w:rtl/>
          <w:lang w:bidi="ar"/>
        </w:rPr>
        <w:t>الموالية</w:t>
      </w:r>
      <w:r>
        <w:rPr>
          <w:rtl/>
          <w:lang w:bidi="ar"/>
        </w:rPr>
        <w:t xml:space="preserve"> </w:t>
      </w:r>
      <w:r>
        <w:rPr>
          <w:rFonts w:hint="eastAsia"/>
          <w:rtl/>
          <w:lang w:bidi="ar"/>
        </w:rPr>
        <w:t>محتل</w:t>
      </w:r>
      <w:r w:rsidR="009E0914">
        <w:rPr>
          <w:rFonts w:hint="cs"/>
          <w:rtl/>
          <w:lang w:bidi="ar"/>
        </w:rPr>
        <w:t>ّ</w:t>
      </w:r>
      <w:r>
        <w:rPr>
          <w:rFonts w:hint="eastAsia"/>
          <w:rtl/>
          <w:lang w:bidi="ar"/>
        </w:rPr>
        <w:t>ا</w:t>
      </w:r>
      <w:r>
        <w:rPr>
          <w:rtl/>
          <w:lang w:bidi="ar"/>
        </w:rPr>
        <w:t xml:space="preserve"> </w:t>
      </w:r>
      <w:r>
        <w:rPr>
          <w:rFonts w:hint="eastAsia"/>
          <w:rtl/>
          <w:lang w:bidi="ar"/>
        </w:rPr>
        <w:t>فيها</w:t>
      </w:r>
      <w:r>
        <w:rPr>
          <w:rtl/>
          <w:lang w:bidi="ar"/>
        </w:rPr>
        <w:t xml:space="preserve"> </w:t>
      </w:r>
      <w:r>
        <w:rPr>
          <w:rFonts w:hint="eastAsia"/>
          <w:rtl/>
          <w:lang w:bidi="ar"/>
        </w:rPr>
        <w:t>المرتبة</w:t>
      </w:r>
      <w:r>
        <w:rPr>
          <w:rtl/>
          <w:lang w:bidi="ar"/>
        </w:rPr>
        <w:t xml:space="preserve"> </w:t>
      </w:r>
      <w:r>
        <w:rPr>
          <w:rFonts w:hint="eastAsia"/>
          <w:rtl/>
          <w:lang w:bidi="ar"/>
        </w:rPr>
        <w:t>الأولى،</w:t>
      </w:r>
      <w:r>
        <w:rPr>
          <w:rtl/>
          <w:lang w:bidi="ar"/>
        </w:rPr>
        <w:t xml:space="preserve"> </w:t>
      </w:r>
      <w:r>
        <w:rPr>
          <w:rFonts w:hint="eastAsia"/>
          <w:rtl/>
        </w:rPr>
        <w:t>كما</w:t>
      </w:r>
      <w:r>
        <w:rPr>
          <w:rtl/>
        </w:rPr>
        <w:t xml:space="preserve"> </w:t>
      </w:r>
      <w:r>
        <w:rPr>
          <w:rFonts w:hint="eastAsia"/>
          <w:rtl/>
        </w:rPr>
        <w:t>تحص</w:t>
      </w:r>
      <w:r w:rsidR="009E0914">
        <w:rPr>
          <w:rFonts w:hint="cs"/>
          <w:rtl/>
        </w:rPr>
        <w:t>ّ</w:t>
      </w:r>
      <w:r>
        <w:rPr>
          <w:rFonts w:hint="eastAsia"/>
          <w:rtl/>
        </w:rPr>
        <w:t>ل</w:t>
      </w:r>
      <w:r>
        <w:rPr>
          <w:rtl/>
        </w:rPr>
        <w:t xml:space="preserve"> </w:t>
      </w:r>
      <w:r w:rsidR="0071697C">
        <w:rPr>
          <w:rFonts w:hint="eastAsia"/>
          <w:rtl/>
        </w:rPr>
        <w:t>اللقاني</w:t>
      </w:r>
      <w:r w:rsidRPr="00F42B1F">
        <w:rPr>
          <w:rtl/>
        </w:rPr>
        <w:t xml:space="preserve"> </w:t>
      </w:r>
      <w:r>
        <w:rPr>
          <w:rFonts w:hint="eastAsia"/>
          <w:rtl/>
        </w:rPr>
        <w:t>على</w:t>
      </w:r>
      <w:r>
        <w:rPr>
          <w:rtl/>
        </w:rPr>
        <w:t xml:space="preserve"> </w:t>
      </w:r>
      <w:r>
        <w:rPr>
          <w:rFonts w:hint="eastAsia"/>
          <w:rtl/>
        </w:rPr>
        <w:t>ال</w:t>
      </w:r>
      <w:r w:rsidRPr="00F42B1F">
        <w:rPr>
          <w:rFonts w:hint="eastAsia"/>
          <w:rtl/>
        </w:rPr>
        <w:t>ش</w:t>
      </w:r>
      <w:r w:rsidR="009E0914">
        <w:rPr>
          <w:rFonts w:hint="cs"/>
          <w:rtl/>
        </w:rPr>
        <w:t>ّ</w:t>
      </w:r>
      <w:r w:rsidRPr="00F42B1F">
        <w:rPr>
          <w:rFonts w:hint="eastAsia"/>
          <w:rtl/>
        </w:rPr>
        <w:t>هادة</w:t>
      </w:r>
      <w:r>
        <w:rPr>
          <w:rtl/>
        </w:rPr>
        <w:t xml:space="preserve"> </w:t>
      </w:r>
      <w:r w:rsidRPr="00F42B1F">
        <w:rPr>
          <w:rFonts w:hint="eastAsia"/>
          <w:rtl/>
        </w:rPr>
        <w:t>سنة</w:t>
      </w:r>
      <w:r w:rsidRPr="00F42B1F">
        <w:rPr>
          <w:rtl/>
        </w:rPr>
        <w:t xml:space="preserve">: </w:t>
      </w:r>
      <w:r w:rsidRPr="00787C09">
        <w:rPr>
          <w:rFonts w:ascii="Traditional Arabic" w:hAnsi="Traditional Arabic"/>
          <w:szCs w:val="28"/>
          <w:rtl/>
        </w:rPr>
        <w:t>1338</w:t>
      </w:r>
      <w:r>
        <w:rPr>
          <w:rtl/>
        </w:rPr>
        <w:t>=[</w:t>
      </w:r>
      <w:r w:rsidRPr="00787C09">
        <w:rPr>
          <w:rFonts w:ascii="Traditional Arabic" w:hAnsi="Traditional Arabic"/>
          <w:szCs w:val="28"/>
          <w:rtl/>
        </w:rPr>
        <w:t>1920</w:t>
      </w:r>
      <w:r>
        <w:rPr>
          <w:rtl/>
        </w:rPr>
        <w:t>]</w:t>
      </w:r>
      <w:r>
        <w:rPr>
          <w:rFonts w:hint="eastAsia"/>
          <w:rtl/>
        </w:rPr>
        <w:t>،</w:t>
      </w:r>
      <w:r>
        <w:rPr>
          <w:rtl/>
        </w:rPr>
        <w:t xml:space="preserve"> </w:t>
      </w:r>
      <w:r>
        <w:rPr>
          <w:rFonts w:hint="eastAsia"/>
          <w:rtl/>
        </w:rPr>
        <w:t>و</w:t>
      </w:r>
      <w:r w:rsidR="000D187C">
        <w:rPr>
          <w:rFonts w:hint="eastAsia"/>
          <w:rtl/>
        </w:rPr>
        <w:t>محمد</w:t>
      </w:r>
      <w:r w:rsidRPr="00F42B1F">
        <w:rPr>
          <w:rtl/>
        </w:rPr>
        <w:t xml:space="preserve"> </w:t>
      </w:r>
      <w:r w:rsidR="00321A73">
        <w:rPr>
          <w:rFonts w:hint="eastAsia"/>
          <w:rtl/>
        </w:rPr>
        <w:t>السعيد</w:t>
      </w:r>
      <w:r w:rsidRPr="00F42B1F">
        <w:rPr>
          <w:rtl/>
        </w:rPr>
        <w:t xml:space="preserve"> </w:t>
      </w:r>
      <w:r w:rsidR="0071697C">
        <w:rPr>
          <w:rFonts w:hint="eastAsia"/>
          <w:rtl/>
        </w:rPr>
        <w:t>الزاهري</w:t>
      </w:r>
      <w:r w:rsidRPr="008872C0">
        <w:rPr>
          <w:rStyle w:val="Appelnotedebasdep"/>
          <w:rFonts w:eastAsiaTheme="majorEastAsia"/>
          <w:rtl/>
        </w:rPr>
        <w:t>(</w:t>
      </w:r>
      <w:r w:rsidRPr="008872C0">
        <w:rPr>
          <w:rStyle w:val="Appelnotedebasdep"/>
          <w:rFonts w:eastAsiaTheme="majorEastAsia"/>
          <w:rtl/>
        </w:rPr>
        <w:footnoteReference w:id="313"/>
      </w:r>
      <w:r w:rsidRPr="008872C0">
        <w:rPr>
          <w:rStyle w:val="Appelnotedebasdep"/>
          <w:rFonts w:eastAsiaTheme="majorEastAsia"/>
          <w:rtl/>
        </w:rPr>
        <w:t>)</w:t>
      </w:r>
      <w:r w:rsidRPr="00F42B1F">
        <w:rPr>
          <w:rtl/>
        </w:rPr>
        <w:t xml:space="preserve"> </w:t>
      </w:r>
      <w:r w:rsidRPr="00B07CE8">
        <w:rPr>
          <w:rFonts w:hint="eastAsia"/>
          <w:rtl/>
        </w:rPr>
        <w:t>في</w:t>
      </w:r>
      <w:r w:rsidRPr="00B07CE8">
        <w:rPr>
          <w:rtl/>
        </w:rPr>
        <w:t xml:space="preserve"> </w:t>
      </w:r>
      <w:r w:rsidRPr="00B07CE8">
        <w:rPr>
          <w:rFonts w:hint="cs"/>
          <w:rtl/>
        </w:rPr>
        <w:t>تخص</w:t>
      </w:r>
      <w:r w:rsidR="009E0914">
        <w:rPr>
          <w:rFonts w:hint="cs"/>
          <w:rtl/>
        </w:rPr>
        <w:t>ّ</w:t>
      </w:r>
      <w:r w:rsidRPr="00B07CE8">
        <w:rPr>
          <w:rFonts w:hint="cs"/>
          <w:rtl/>
        </w:rPr>
        <w:t xml:space="preserve">ص </w:t>
      </w:r>
      <w:r w:rsidRPr="00C86253">
        <w:rPr>
          <w:rFonts w:hint="cs"/>
          <w:rtl/>
        </w:rPr>
        <w:t>"</w:t>
      </w:r>
      <w:r w:rsidRPr="00C86253">
        <w:rPr>
          <w:rFonts w:hint="eastAsia"/>
          <w:rtl/>
        </w:rPr>
        <w:t>سائر</w:t>
      </w:r>
      <w:r w:rsidRPr="00C86253">
        <w:rPr>
          <w:rtl/>
        </w:rPr>
        <w:t xml:space="preserve"> </w:t>
      </w:r>
      <w:r w:rsidRPr="00C86253">
        <w:rPr>
          <w:rFonts w:hint="eastAsia"/>
          <w:rtl/>
        </w:rPr>
        <w:t>العلوم</w:t>
      </w:r>
      <w:r w:rsidRPr="00C86253">
        <w:rPr>
          <w:rFonts w:hint="cs"/>
          <w:rtl/>
        </w:rPr>
        <w:t>"</w:t>
      </w:r>
      <w:r w:rsidRPr="00C86253">
        <w:rPr>
          <w:rtl/>
        </w:rPr>
        <w:t xml:space="preserve"> </w:t>
      </w:r>
      <w:r>
        <w:rPr>
          <w:rFonts w:hint="eastAsia"/>
          <w:rtl/>
        </w:rPr>
        <w:t>سنة</w:t>
      </w:r>
      <w:r>
        <w:rPr>
          <w:rtl/>
        </w:rPr>
        <w:t xml:space="preserve"> </w:t>
      </w:r>
      <w:r w:rsidRPr="00787C09">
        <w:rPr>
          <w:rFonts w:ascii="Traditional Arabic" w:hAnsi="Traditional Arabic"/>
          <w:szCs w:val="28"/>
          <w:rtl/>
        </w:rPr>
        <w:t>1924</w:t>
      </w:r>
      <w:r>
        <w:rPr>
          <w:rFonts w:hint="cs"/>
          <w:rtl/>
        </w:rPr>
        <w:t>.</w:t>
      </w:r>
    </w:p>
    <w:p w:rsidR="00215BEC" w:rsidRDefault="00215BEC" w:rsidP="00215BEC">
      <w:pPr>
        <w:rPr>
          <w:rtl/>
        </w:rPr>
      </w:pPr>
      <w:r>
        <w:rPr>
          <w:rFonts w:hint="eastAsia"/>
          <w:rtl/>
        </w:rPr>
        <w:t>وقد</w:t>
      </w:r>
      <w:r>
        <w:rPr>
          <w:rtl/>
        </w:rPr>
        <w:t xml:space="preserve"> </w:t>
      </w:r>
      <w:r>
        <w:rPr>
          <w:rFonts w:hint="eastAsia"/>
          <w:rtl/>
        </w:rPr>
        <w:t>كانت</w:t>
      </w:r>
      <w:r>
        <w:rPr>
          <w:rtl/>
        </w:rPr>
        <w:t xml:space="preserve"> </w:t>
      </w:r>
      <w:r>
        <w:rPr>
          <w:rFonts w:hint="eastAsia"/>
          <w:rtl/>
        </w:rPr>
        <w:t>مد</w:t>
      </w:r>
      <w:r w:rsidR="00FB789C">
        <w:rPr>
          <w:rFonts w:hint="cs"/>
          <w:rtl/>
        </w:rPr>
        <w:t>ّ</w:t>
      </w:r>
      <w:r>
        <w:rPr>
          <w:rFonts w:hint="eastAsia"/>
          <w:rtl/>
        </w:rPr>
        <w:t>ة</w:t>
      </w:r>
      <w:r>
        <w:rPr>
          <w:rtl/>
        </w:rPr>
        <w:t xml:space="preserve"> </w:t>
      </w:r>
      <w:r>
        <w:rPr>
          <w:rFonts w:hint="eastAsia"/>
          <w:rtl/>
        </w:rPr>
        <w:t>الدراسة</w:t>
      </w:r>
      <w:r>
        <w:rPr>
          <w:rtl/>
        </w:rPr>
        <w:t xml:space="preserve"> </w:t>
      </w:r>
      <w:r>
        <w:rPr>
          <w:rFonts w:hint="eastAsia"/>
          <w:rtl/>
        </w:rPr>
        <w:t>للحصول</w:t>
      </w:r>
      <w:r>
        <w:rPr>
          <w:rtl/>
        </w:rPr>
        <w:t xml:space="preserve"> </w:t>
      </w:r>
      <w:r>
        <w:rPr>
          <w:rFonts w:hint="eastAsia"/>
          <w:rtl/>
        </w:rPr>
        <w:t>على</w:t>
      </w:r>
      <w:r>
        <w:rPr>
          <w:rtl/>
        </w:rPr>
        <w:t xml:space="preserve"> </w:t>
      </w:r>
      <w:r>
        <w:rPr>
          <w:rFonts w:hint="eastAsia"/>
          <w:rtl/>
        </w:rPr>
        <w:t>التطويع</w:t>
      </w:r>
      <w:r>
        <w:rPr>
          <w:rtl/>
        </w:rPr>
        <w:t xml:space="preserve"> </w:t>
      </w:r>
      <w:r>
        <w:rPr>
          <w:rFonts w:hint="eastAsia"/>
          <w:rtl/>
        </w:rPr>
        <w:t>سبع</w:t>
      </w:r>
      <w:r>
        <w:rPr>
          <w:rtl/>
        </w:rPr>
        <w:t xml:space="preserve"> </w:t>
      </w:r>
      <w:r>
        <w:rPr>
          <w:rFonts w:hint="eastAsia"/>
          <w:rtl/>
        </w:rPr>
        <w:t>سنوات،</w:t>
      </w:r>
      <w:r>
        <w:rPr>
          <w:rtl/>
        </w:rPr>
        <w:t xml:space="preserve"> </w:t>
      </w:r>
      <w:r w:rsidRPr="00F9024D">
        <w:rPr>
          <w:rFonts w:hint="eastAsia"/>
          <w:rtl/>
        </w:rPr>
        <w:t>على</w:t>
      </w:r>
      <w:r w:rsidRPr="00F9024D">
        <w:rPr>
          <w:rtl/>
        </w:rPr>
        <w:t xml:space="preserve"> </w:t>
      </w:r>
      <w:r w:rsidRPr="00F9024D">
        <w:rPr>
          <w:rFonts w:hint="cs"/>
          <w:rtl/>
        </w:rPr>
        <w:t>مرحلتين</w:t>
      </w:r>
      <w:r w:rsidRPr="00F9024D">
        <w:rPr>
          <w:rFonts w:hint="eastAsia"/>
          <w:rtl/>
        </w:rPr>
        <w:t>؛</w:t>
      </w:r>
      <w:r w:rsidRPr="00F9024D">
        <w:rPr>
          <w:rFonts w:hint="cs"/>
          <w:rtl/>
        </w:rPr>
        <w:t xml:space="preserve"> </w:t>
      </w:r>
      <w:r>
        <w:rPr>
          <w:rFonts w:hint="cs"/>
          <w:rtl/>
        </w:rPr>
        <w:t xml:space="preserve">الأولى وتسمى المرتبة </w:t>
      </w:r>
      <w:r>
        <w:rPr>
          <w:rtl/>
        </w:rPr>
        <w:t xml:space="preserve"> </w:t>
      </w:r>
      <w:r>
        <w:rPr>
          <w:rFonts w:hint="eastAsia"/>
          <w:rtl/>
        </w:rPr>
        <w:t>الأخيرة</w:t>
      </w:r>
      <w:r w:rsidRPr="008872C0">
        <w:rPr>
          <w:rStyle w:val="Appelnotedebasdep"/>
          <w:rFonts w:eastAsiaTheme="majorEastAsia"/>
          <w:rtl/>
        </w:rPr>
        <w:t>(</w:t>
      </w:r>
      <w:r w:rsidRPr="008872C0">
        <w:rPr>
          <w:rStyle w:val="Appelnotedebasdep"/>
          <w:rFonts w:eastAsiaTheme="majorEastAsia"/>
          <w:rtl/>
        </w:rPr>
        <w:footnoteReference w:id="314"/>
      </w:r>
      <w:r w:rsidRPr="008872C0">
        <w:rPr>
          <w:rStyle w:val="Appelnotedebasdep"/>
          <w:rFonts w:eastAsiaTheme="majorEastAsia"/>
          <w:rtl/>
        </w:rPr>
        <w:t>)</w:t>
      </w:r>
      <w:r>
        <w:rPr>
          <w:rtl/>
        </w:rPr>
        <w:t xml:space="preserve"> </w:t>
      </w:r>
      <w:r>
        <w:rPr>
          <w:rFonts w:hint="eastAsia"/>
          <w:rtl/>
        </w:rPr>
        <w:t>ومد</w:t>
      </w:r>
      <w:r w:rsidR="009E0914">
        <w:rPr>
          <w:rFonts w:hint="cs"/>
          <w:rtl/>
        </w:rPr>
        <w:t>ّ</w:t>
      </w:r>
      <w:r>
        <w:rPr>
          <w:rFonts w:hint="eastAsia"/>
          <w:rtl/>
        </w:rPr>
        <w:t>تها</w:t>
      </w:r>
      <w:r>
        <w:rPr>
          <w:rtl/>
        </w:rPr>
        <w:t xml:space="preserve"> </w:t>
      </w:r>
      <w:r>
        <w:rPr>
          <w:rFonts w:hint="eastAsia"/>
          <w:rtl/>
        </w:rPr>
        <w:t>ثلاث</w:t>
      </w:r>
      <w:r>
        <w:rPr>
          <w:rtl/>
        </w:rPr>
        <w:t xml:space="preserve"> </w:t>
      </w:r>
      <w:r>
        <w:rPr>
          <w:rFonts w:hint="eastAsia"/>
          <w:rtl/>
        </w:rPr>
        <w:t>سنوات،</w:t>
      </w:r>
      <w:r>
        <w:rPr>
          <w:rtl/>
        </w:rPr>
        <w:t xml:space="preserve"> </w:t>
      </w:r>
      <w:r>
        <w:rPr>
          <w:rFonts w:hint="eastAsia"/>
          <w:rtl/>
        </w:rPr>
        <w:t>والمتوس</w:t>
      </w:r>
      <w:r w:rsidR="009E0914">
        <w:rPr>
          <w:rFonts w:hint="cs"/>
          <w:rtl/>
        </w:rPr>
        <w:t>ّ</w:t>
      </w:r>
      <w:r>
        <w:rPr>
          <w:rFonts w:hint="eastAsia"/>
          <w:rtl/>
        </w:rPr>
        <w:t>طة</w:t>
      </w:r>
      <w:r w:rsidRPr="008872C0">
        <w:rPr>
          <w:rStyle w:val="Appelnotedebasdep"/>
          <w:rFonts w:eastAsiaTheme="majorEastAsia"/>
          <w:rtl/>
        </w:rPr>
        <w:t>(</w:t>
      </w:r>
      <w:r w:rsidRPr="008872C0">
        <w:rPr>
          <w:rStyle w:val="Appelnotedebasdep"/>
          <w:rFonts w:eastAsiaTheme="majorEastAsia"/>
          <w:rtl/>
        </w:rPr>
        <w:footnoteReference w:id="315"/>
      </w:r>
      <w:r w:rsidRPr="008872C0">
        <w:rPr>
          <w:rStyle w:val="Appelnotedebasdep"/>
          <w:rFonts w:eastAsiaTheme="majorEastAsia"/>
          <w:rtl/>
        </w:rPr>
        <w:t>)</w:t>
      </w:r>
      <w:r>
        <w:rPr>
          <w:rtl/>
        </w:rPr>
        <w:t xml:space="preserve"> </w:t>
      </w:r>
      <w:r>
        <w:rPr>
          <w:rFonts w:hint="eastAsia"/>
          <w:rtl/>
        </w:rPr>
        <w:t>ومد</w:t>
      </w:r>
      <w:r w:rsidR="00F97130">
        <w:rPr>
          <w:rFonts w:hint="cs"/>
          <w:rtl/>
        </w:rPr>
        <w:t>ّ</w:t>
      </w:r>
      <w:r>
        <w:rPr>
          <w:rFonts w:hint="eastAsia"/>
          <w:rtl/>
        </w:rPr>
        <w:t>تها</w:t>
      </w:r>
      <w:r>
        <w:rPr>
          <w:rtl/>
        </w:rPr>
        <w:t xml:space="preserve"> </w:t>
      </w:r>
      <w:r>
        <w:rPr>
          <w:rFonts w:hint="eastAsia"/>
          <w:rtl/>
        </w:rPr>
        <w:t>أربع</w:t>
      </w:r>
      <w:r>
        <w:rPr>
          <w:rtl/>
        </w:rPr>
        <w:t xml:space="preserve"> </w:t>
      </w:r>
      <w:r>
        <w:rPr>
          <w:rFonts w:hint="eastAsia"/>
          <w:rtl/>
        </w:rPr>
        <w:t>سنوات،</w:t>
      </w:r>
      <w:r w:rsidRPr="00077182">
        <w:rPr>
          <w:rtl/>
        </w:rPr>
        <w:t xml:space="preserve"> </w:t>
      </w:r>
      <w:r>
        <w:rPr>
          <w:rFonts w:hint="eastAsia"/>
          <w:rtl/>
        </w:rPr>
        <w:t>إذ</w:t>
      </w:r>
      <w:r>
        <w:rPr>
          <w:rtl/>
        </w:rPr>
        <w:t xml:space="preserve"> </w:t>
      </w:r>
      <w:r>
        <w:rPr>
          <w:rFonts w:hint="eastAsia"/>
          <w:rtl/>
        </w:rPr>
        <w:t>إن</w:t>
      </w:r>
      <w:r w:rsidR="009E0914">
        <w:rPr>
          <w:rFonts w:hint="cs"/>
          <w:rtl/>
        </w:rPr>
        <w:t>ّ</w:t>
      </w:r>
      <w:r>
        <w:rPr>
          <w:rtl/>
        </w:rPr>
        <w:t xml:space="preserve"> </w:t>
      </w:r>
      <w:r>
        <w:rPr>
          <w:rFonts w:hint="eastAsia"/>
          <w:rtl/>
        </w:rPr>
        <w:t>من</w:t>
      </w:r>
      <w:r>
        <w:rPr>
          <w:rtl/>
        </w:rPr>
        <w:t xml:space="preserve"> </w:t>
      </w:r>
      <w:r>
        <w:rPr>
          <w:rFonts w:hint="eastAsia"/>
          <w:rtl/>
        </w:rPr>
        <w:t>شروط</w:t>
      </w:r>
      <w:r>
        <w:rPr>
          <w:rtl/>
        </w:rPr>
        <w:t xml:space="preserve"> </w:t>
      </w:r>
      <w:r>
        <w:rPr>
          <w:rFonts w:hint="eastAsia"/>
          <w:rtl/>
        </w:rPr>
        <w:t>الاشتراك</w:t>
      </w:r>
      <w:r>
        <w:rPr>
          <w:rtl/>
        </w:rPr>
        <w:t xml:space="preserve"> </w:t>
      </w:r>
      <w:r>
        <w:rPr>
          <w:rFonts w:hint="eastAsia"/>
          <w:rtl/>
        </w:rPr>
        <w:t>في</w:t>
      </w:r>
      <w:r>
        <w:rPr>
          <w:rtl/>
        </w:rPr>
        <w:t xml:space="preserve"> </w:t>
      </w:r>
      <w:r>
        <w:rPr>
          <w:rFonts w:hint="eastAsia"/>
          <w:rtl/>
        </w:rPr>
        <w:t>امتحان</w:t>
      </w:r>
      <w:r>
        <w:rPr>
          <w:rtl/>
        </w:rPr>
        <w:t xml:space="preserve"> </w:t>
      </w:r>
      <w:r>
        <w:rPr>
          <w:rFonts w:hint="eastAsia"/>
          <w:rtl/>
        </w:rPr>
        <w:t>التطويع</w:t>
      </w:r>
      <w:r>
        <w:rPr>
          <w:rtl/>
        </w:rPr>
        <w:t xml:space="preserve"> </w:t>
      </w:r>
      <w:r>
        <w:rPr>
          <w:rFonts w:hint="eastAsia"/>
          <w:rtl/>
        </w:rPr>
        <w:t>قضاء</w:t>
      </w:r>
      <w:r>
        <w:rPr>
          <w:rtl/>
        </w:rPr>
        <w:t xml:space="preserve"> </w:t>
      </w:r>
      <w:r>
        <w:rPr>
          <w:rFonts w:hint="eastAsia"/>
          <w:rtl/>
        </w:rPr>
        <w:t>سبع</w:t>
      </w:r>
      <w:r>
        <w:rPr>
          <w:rtl/>
        </w:rPr>
        <w:t xml:space="preserve"> </w:t>
      </w:r>
      <w:r w:rsidRPr="00B84ED8">
        <w:rPr>
          <w:rFonts w:hint="eastAsia"/>
          <w:rtl/>
        </w:rPr>
        <w:t>سنوات</w:t>
      </w:r>
      <w:r>
        <w:rPr>
          <w:rFonts w:hint="cs"/>
          <w:rtl/>
        </w:rPr>
        <w:t xml:space="preserve"> في الجامع.</w:t>
      </w:r>
    </w:p>
    <w:p w:rsidR="00215BEC" w:rsidRDefault="00215BEC" w:rsidP="00F97130">
      <w:pPr>
        <w:rPr>
          <w:rtl/>
        </w:rPr>
      </w:pPr>
      <w:r>
        <w:rPr>
          <w:rFonts w:hint="eastAsia"/>
          <w:rtl/>
        </w:rPr>
        <w:t>أتمّها</w:t>
      </w:r>
      <w:r>
        <w:rPr>
          <w:rtl/>
        </w:rPr>
        <w:t xml:space="preserve"> </w:t>
      </w:r>
      <w:r w:rsidR="00321A73">
        <w:rPr>
          <w:rFonts w:hint="eastAsia"/>
          <w:rtl/>
        </w:rPr>
        <w:t>السعيد</w:t>
      </w:r>
      <w:r>
        <w:rPr>
          <w:rtl/>
        </w:rPr>
        <w:t xml:space="preserve"> </w:t>
      </w:r>
      <w:r w:rsidR="0071697C">
        <w:rPr>
          <w:rFonts w:hint="eastAsia"/>
          <w:rtl/>
        </w:rPr>
        <w:t>الزاهري</w:t>
      </w:r>
      <w:r w:rsidRPr="008872C0">
        <w:rPr>
          <w:rStyle w:val="Appelnotedebasdep"/>
          <w:rFonts w:eastAsiaTheme="majorEastAsia"/>
          <w:rtl/>
        </w:rPr>
        <w:t>(</w:t>
      </w:r>
      <w:r w:rsidRPr="008872C0">
        <w:rPr>
          <w:rStyle w:val="Appelnotedebasdep"/>
          <w:rFonts w:eastAsiaTheme="majorEastAsia"/>
          <w:rtl/>
        </w:rPr>
        <w:footnoteReference w:id="316"/>
      </w:r>
      <w:r w:rsidRPr="008872C0">
        <w:rPr>
          <w:rStyle w:val="Appelnotedebasdep"/>
          <w:rFonts w:eastAsiaTheme="majorEastAsia"/>
          <w:rtl/>
        </w:rPr>
        <w:t>)</w:t>
      </w:r>
      <w:r>
        <w:rPr>
          <w:rtl/>
        </w:rPr>
        <w:t xml:space="preserve"> </w:t>
      </w:r>
      <w:r>
        <w:rPr>
          <w:rFonts w:hint="eastAsia"/>
          <w:rtl/>
        </w:rPr>
        <w:t>كاملة،</w:t>
      </w:r>
      <w:r>
        <w:rPr>
          <w:rtl/>
        </w:rPr>
        <w:t xml:space="preserve"> </w:t>
      </w:r>
      <w:r>
        <w:rPr>
          <w:rFonts w:hint="eastAsia"/>
          <w:rtl/>
        </w:rPr>
        <w:t>أم</w:t>
      </w:r>
      <w:r w:rsidR="00F97130">
        <w:rPr>
          <w:rFonts w:hint="cs"/>
          <w:rtl/>
        </w:rPr>
        <w:t>ّ</w:t>
      </w:r>
      <w:r>
        <w:rPr>
          <w:rFonts w:hint="eastAsia"/>
          <w:rtl/>
        </w:rPr>
        <w:t>ا</w:t>
      </w:r>
      <w:r>
        <w:rPr>
          <w:rtl/>
        </w:rPr>
        <w:t xml:space="preserve"> </w:t>
      </w:r>
      <w:r>
        <w:rPr>
          <w:rFonts w:hint="eastAsia"/>
          <w:rtl/>
        </w:rPr>
        <w:t>أبو</w:t>
      </w:r>
      <w:r>
        <w:rPr>
          <w:rtl/>
        </w:rPr>
        <w:t xml:space="preserve"> </w:t>
      </w:r>
      <w:r>
        <w:rPr>
          <w:rFonts w:hint="eastAsia"/>
          <w:rtl/>
        </w:rPr>
        <w:t>الحبال،</w:t>
      </w:r>
      <w:r>
        <w:rPr>
          <w:rtl/>
        </w:rPr>
        <w:t xml:space="preserve"> </w:t>
      </w:r>
      <w:r>
        <w:rPr>
          <w:rFonts w:hint="eastAsia"/>
          <w:rtl/>
        </w:rPr>
        <w:t>و</w:t>
      </w:r>
      <w:r w:rsidR="0071697C">
        <w:rPr>
          <w:rFonts w:hint="eastAsia"/>
          <w:rtl/>
        </w:rPr>
        <w:t>اللقاني</w:t>
      </w:r>
      <w:r w:rsidR="00F97130">
        <w:rPr>
          <w:rFonts w:hint="cs"/>
          <w:rtl/>
        </w:rPr>
        <w:t>،</w:t>
      </w:r>
      <w:r>
        <w:rPr>
          <w:rtl/>
        </w:rPr>
        <w:t xml:space="preserve"> </w:t>
      </w:r>
      <w:r>
        <w:rPr>
          <w:rFonts w:hint="eastAsia"/>
          <w:rtl/>
        </w:rPr>
        <w:t>وابن</w:t>
      </w:r>
      <w:r>
        <w:rPr>
          <w:rtl/>
        </w:rPr>
        <w:t xml:space="preserve"> </w:t>
      </w:r>
      <w:r w:rsidR="0071697C">
        <w:rPr>
          <w:rFonts w:hint="eastAsia"/>
          <w:rtl/>
        </w:rPr>
        <w:t>عبد السلام</w:t>
      </w:r>
      <w:r>
        <w:rPr>
          <w:rFonts w:hint="eastAsia"/>
          <w:rtl/>
        </w:rPr>
        <w:t>،</w:t>
      </w:r>
      <w:r>
        <w:rPr>
          <w:rtl/>
        </w:rPr>
        <w:t xml:space="preserve"> </w:t>
      </w:r>
      <w:r>
        <w:rPr>
          <w:rFonts w:hint="eastAsia"/>
          <w:rtl/>
        </w:rPr>
        <w:t>فقد</w:t>
      </w:r>
      <w:r>
        <w:rPr>
          <w:rtl/>
        </w:rPr>
        <w:t xml:space="preserve"> </w:t>
      </w:r>
      <w:r>
        <w:rPr>
          <w:rFonts w:hint="eastAsia"/>
          <w:rtl/>
        </w:rPr>
        <w:t>اختزلوا</w:t>
      </w:r>
      <w:r>
        <w:rPr>
          <w:rtl/>
        </w:rPr>
        <w:t xml:space="preserve"> </w:t>
      </w:r>
      <w:r>
        <w:rPr>
          <w:rFonts w:hint="eastAsia"/>
          <w:rtl/>
        </w:rPr>
        <w:t>المد</w:t>
      </w:r>
      <w:r w:rsidR="00F97130">
        <w:rPr>
          <w:rFonts w:hint="cs"/>
          <w:rtl/>
        </w:rPr>
        <w:t>ّ</w:t>
      </w:r>
      <w:r>
        <w:rPr>
          <w:rFonts w:hint="eastAsia"/>
          <w:rtl/>
        </w:rPr>
        <w:t>ة</w:t>
      </w:r>
      <w:r>
        <w:rPr>
          <w:rtl/>
        </w:rPr>
        <w:t xml:space="preserve"> </w:t>
      </w:r>
      <w:r>
        <w:rPr>
          <w:rFonts w:hint="eastAsia"/>
          <w:rtl/>
        </w:rPr>
        <w:t>في</w:t>
      </w:r>
      <w:r>
        <w:rPr>
          <w:rtl/>
        </w:rPr>
        <w:t xml:space="preserve"> </w:t>
      </w:r>
      <w:r w:rsidRPr="00787C09">
        <w:rPr>
          <w:rFonts w:ascii="Traditional Arabic" w:hAnsi="Traditional Arabic"/>
          <w:szCs w:val="28"/>
          <w:rtl/>
        </w:rPr>
        <w:t>4</w:t>
      </w:r>
      <w:r>
        <w:rPr>
          <w:rtl/>
        </w:rPr>
        <w:t xml:space="preserve"> </w:t>
      </w:r>
      <w:r>
        <w:rPr>
          <w:rFonts w:hint="eastAsia"/>
          <w:rtl/>
        </w:rPr>
        <w:t>سنوات</w:t>
      </w:r>
      <w:r>
        <w:rPr>
          <w:rtl/>
        </w:rPr>
        <w:t xml:space="preserve"> </w:t>
      </w:r>
      <w:r>
        <w:rPr>
          <w:rFonts w:hint="eastAsia"/>
          <w:rtl/>
        </w:rPr>
        <w:t>فقط،</w:t>
      </w:r>
      <w:r>
        <w:rPr>
          <w:rtl/>
        </w:rPr>
        <w:t xml:space="preserve"> </w:t>
      </w:r>
      <w:r>
        <w:rPr>
          <w:rFonts w:hint="eastAsia"/>
          <w:rtl/>
        </w:rPr>
        <w:t>ومن</w:t>
      </w:r>
      <w:r>
        <w:rPr>
          <w:rtl/>
        </w:rPr>
        <w:t xml:space="preserve"> </w:t>
      </w:r>
      <w:r>
        <w:rPr>
          <w:rFonts w:hint="eastAsia"/>
          <w:rtl/>
        </w:rPr>
        <w:t>المرجح</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أن</w:t>
      </w:r>
      <w:r w:rsidR="00F97130">
        <w:rPr>
          <w:rFonts w:hint="cs"/>
          <w:rtl/>
        </w:rPr>
        <w:t>ّ</w:t>
      </w:r>
      <w:r>
        <w:rPr>
          <w:rFonts w:hint="eastAsia"/>
          <w:rtl/>
        </w:rPr>
        <w:t>هم</w:t>
      </w:r>
      <w:r>
        <w:rPr>
          <w:rtl/>
        </w:rPr>
        <w:t xml:space="preserve"> </w:t>
      </w:r>
      <w:r>
        <w:rPr>
          <w:rFonts w:hint="eastAsia"/>
          <w:rtl/>
        </w:rPr>
        <w:t>استفادوا</w:t>
      </w:r>
      <w:r>
        <w:rPr>
          <w:rtl/>
        </w:rPr>
        <w:t xml:space="preserve"> </w:t>
      </w:r>
      <w:r>
        <w:rPr>
          <w:rFonts w:hint="eastAsia"/>
          <w:rtl/>
        </w:rPr>
        <w:t>من</w:t>
      </w:r>
      <w:r>
        <w:rPr>
          <w:rtl/>
        </w:rPr>
        <w:t xml:space="preserve"> </w:t>
      </w:r>
      <w:r>
        <w:rPr>
          <w:rFonts w:hint="eastAsia"/>
          <w:rtl/>
        </w:rPr>
        <w:t>الد</w:t>
      </w:r>
      <w:r w:rsidR="00F97130">
        <w:rPr>
          <w:rFonts w:hint="cs"/>
          <w:rtl/>
        </w:rPr>
        <w:t>ّ</w:t>
      </w:r>
      <w:r>
        <w:rPr>
          <w:rFonts w:hint="eastAsia"/>
          <w:rtl/>
        </w:rPr>
        <w:t>روس</w:t>
      </w:r>
      <w:r>
        <w:rPr>
          <w:rtl/>
        </w:rPr>
        <w:t xml:space="preserve"> </w:t>
      </w:r>
      <w:r>
        <w:rPr>
          <w:rFonts w:hint="eastAsia"/>
          <w:rtl/>
        </w:rPr>
        <w:t>الحر</w:t>
      </w:r>
      <w:r w:rsidR="00F97130">
        <w:rPr>
          <w:rFonts w:hint="cs"/>
          <w:rtl/>
        </w:rPr>
        <w:t>ّ</w:t>
      </w:r>
      <w:r>
        <w:rPr>
          <w:rFonts w:hint="eastAsia"/>
          <w:rtl/>
        </w:rPr>
        <w:t>ة</w:t>
      </w:r>
      <w:r>
        <w:rPr>
          <w:rtl/>
        </w:rPr>
        <w:t xml:space="preserve"> </w:t>
      </w:r>
      <w:r>
        <w:rPr>
          <w:rFonts w:hint="eastAsia"/>
          <w:rtl/>
        </w:rPr>
        <w:t>التي</w:t>
      </w:r>
      <w:r w:rsidR="00F97130">
        <w:rPr>
          <w:rtl/>
        </w:rPr>
        <w:t xml:space="preserve"> </w:t>
      </w:r>
      <w:r>
        <w:rPr>
          <w:rFonts w:hint="eastAsia"/>
          <w:rtl/>
        </w:rPr>
        <w:t>تلق</w:t>
      </w:r>
      <w:r w:rsidR="00F97130">
        <w:rPr>
          <w:rFonts w:hint="cs"/>
          <w:rtl/>
        </w:rPr>
        <w:t>ّ</w:t>
      </w:r>
      <w:r>
        <w:rPr>
          <w:rFonts w:hint="eastAsia"/>
          <w:rtl/>
        </w:rPr>
        <w:t>وها</w:t>
      </w:r>
      <w:r>
        <w:rPr>
          <w:rtl/>
        </w:rPr>
        <w:t xml:space="preserve"> </w:t>
      </w:r>
      <w:r>
        <w:rPr>
          <w:rFonts w:hint="eastAsia"/>
          <w:rtl/>
        </w:rPr>
        <w:t>خارج</w:t>
      </w:r>
      <w:r>
        <w:rPr>
          <w:rtl/>
        </w:rPr>
        <w:t xml:space="preserve"> </w:t>
      </w:r>
      <w:r>
        <w:rPr>
          <w:rFonts w:hint="eastAsia"/>
          <w:rtl/>
        </w:rPr>
        <w:t>الجامع</w:t>
      </w:r>
      <w:r>
        <w:rPr>
          <w:rtl/>
        </w:rPr>
        <w:t xml:space="preserve"> </w:t>
      </w:r>
      <w:r>
        <w:rPr>
          <w:rFonts w:hint="eastAsia"/>
          <w:rtl/>
        </w:rPr>
        <w:t>أي</w:t>
      </w:r>
      <w:r>
        <w:rPr>
          <w:rtl/>
        </w:rPr>
        <w:t xml:space="preserve"> </w:t>
      </w:r>
      <w:r>
        <w:rPr>
          <w:rFonts w:hint="eastAsia"/>
          <w:rtl/>
        </w:rPr>
        <w:t>في</w:t>
      </w:r>
      <w:r>
        <w:rPr>
          <w:rtl/>
        </w:rPr>
        <w:t xml:space="preserve"> </w:t>
      </w:r>
      <w:r>
        <w:rPr>
          <w:rFonts w:hint="eastAsia"/>
          <w:rtl/>
        </w:rPr>
        <w:t>وطنهم</w:t>
      </w:r>
      <w:r>
        <w:rPr>
          <w:rtl/>
        </w:rPr>
        <w:t xml:space="preserve"> </w:t>
      </w:r>
      <w:r>
        <w:rPr>
          <w:rFonts w:hint="eastAsia"/>
          <w:rtl/>
        </w:rPr>
        <w:t>الجزائر،</w:t>
      </w:r>
      <w:r>
        <w:rPr>
          <w:rtl/>
        </w:rPr>
        <w:t xml:space="preserve"> </w:t>
      </w:r>
      <w:r>
        <w:rPr>
          <w:rFonts w:hint="eastAsia"/>
          <w:rtl/>
        </w:rPr>
        <w:t>وأه</w:t>
      </w:r>
      <w:r w:rsidR="00F97130">
        <w:rPr>
          <w:rFonts w:hint="cs"/>
          <w:rtl/>
        </w:rPr>
        <w:t>ّ</w:t>
      </w:r>
      <w:r>
        <w:rPr>
          <w:rFonts w:hint="eastAsia"/>
          <w:rtl/>
        </w:rPr>
        <w:t>لتهم</w:t>
      </w:r>
      <w:r>
        <w:rPr>
          <w:rtl/>
        </w:rPr>
        <w:t xml:space="preserve"> </w:t>
      </w:r>
      <w:r>
        <w:rPr>
          <w:rFonts w:hint="eastAsia"/>
          <w:rtl/>
        </w:rPr>
        <w:t>لتجاوز</w:t>
      </w:r>
      <w:r>
        <w:rPr>
          <w:rtl/>
        </w:rPr>
        <w:t xml:space="preserve"> </w:t>
      </w:r>
      <w:r>
        <w:rPr>
          <w:rFonts w:hint="eastAsia"/>
          <w:rtl/>
        </w:rPr>
        <w:t>قراءة</w:t>
      </w:r>
      <w:r>
        <w:rPr>
          <w:rtl/>
        </w:rPr>
        <w:t xml:space="preserve"> </w:t>
      </w:r>
      <w:r>
        <w:rPr>
          <w:rFonts w:hint="eastAsia"/>
          <w:rtl/>
        </w:rPr>
        <w:t>الكتب</w:t>
      </w:r>
      <w:r>
        <w:rPr>
          <w:rtl/>
        </w:rPr>
        <w:t xml:space="preserve"> </w:t>
      </w:r>
      <w:r>
        <w:rPr>
          <w:rFonts w:hint="eastAsia"/>
          <w:rtl/>
        </w:rPr>
        <w:t>في</w:t>
      </w:r>
      <w:r>
        <w:rPr>
          <w:rtl/>
        </w:rPr>
        <w:t xml:space="preserve"> </w:t>
      </w:r>
      <w:r>
        <w:rPr>
          <w:rFonts w:hint="eastAsia"/>
          <w:rtl/>
        </w:rPr>
        <w:t>مبادئ</w:t>
      </w:r>
      <w:r>
        <w:rPr>
          <w:rtl/>
        </w:rPr>
        <w:t xml:space="preserve"> </w:t>
      </w:r>
      <w:r>
        <w:rPr>
          <w:rFonts w:hint="eastAsia"/>
          <w:rtl/>
        </w:rPr>
        <w:t>العلوم،</w:t>
      </w:r>
      <w:r>
        <w:rPr>
          <w:rtl/>
        </w:rPr>
        <w:t xml:space="preserve"> </w:t>
      </w:r>
      <w:r>
        <w:rPr>
          <w:rFonts w:hint="eastAsia"/>
          <w:rtl/>
        </w:rPr>
        <w:t>وقد</w:t>
      </w:r>
      <w:r>
        <w:rPr>
          <w:rtl/>
        </w:rPr>
        <w:t xml:space="preserve"> </w:t>
      </w:r>
      <w:r>
        <w:rPr>
          <w:rFonts w:hint="eastAsia"/>
          <w:rtl/>
        </w:rPr>
        <w:t>استفاد</w:t>
      </w:r>
      <w:r>
        <w:rPr>
          <w:rtl/>
        </w:rPr>
        <w:t xml:space="preserve"> </w:t>
      </w:r>
      <w:r>
        <w:rPr>
          <w:rFonts w:hint="eastAsia"/>
          <w:rtl/>
        </w:rPr>
        <w:t>هؤلاء</w:t>
      </w:r>
      <w:r>
        <w:rPr>
          <w:rtl/>
        </w:rPr>
        <w:t xml:space="preserve"> </w:t>
      </w:r>
      <w:r>
        <w:rPr>
          <w:rFonts w:hint="eastAsia"/>
          <w:rtl/>
        </w:rPr>
        <w:t>من</w:t>
      </w:r>
      <w:r>
        <w:rPr>
          <w:rtl/>
        </w:rPr>
        <w:t xml:space="preserve"> </w:t>
      </w:r>
      <w:r>
        <w:rPr>
          <w:rFonts w:hint="eastAsia"/>
          <w:rtl/>
        </w:rPr>
        <w:t>القانون</w:t>
      </w:r>
      <w:r>
        <w:rPr>
          <w:rtl/>
        </w:rPr>
        <w:t xml:space="preserve"> </w:t>
      </w:r>
      <w:r>
        <w:rPr>
          <w:rFonts w:hint="eastAsia"/>
          <w:rtl/>
        </w:rPr>
        <w:t>الذي</w:t>
      </w:r>
      <w:r>
        <w:rPr>
          <w:rtl/>
        </w:rPr>
        <w:t xml:space="preserve"> </w:t>
      </w:r>
      <w:r>
        <w:rPr>
          <w:rFonts w:hint="eastAsia"/>
          <w:rtl/>
        </w:rPr>
        <w:t>يسمح</w:t>
      </w:r>
      <w:r>
        <w:rPr>
          <w:rtl/>
        </w:rPr>
        <w:t xml:space="preserve"> </w:t>
      </w:r>
      <w:r>
        <w:rPr>
          <w:rFonts w:hint="eastAsia"/>
          <w:rtl/>
        </w:rPr>
        <w:t>بهذا</w:t>
      </w:r>
      <w:r>
        <w:rPr>
          <w:rtl/>
        </w:rPr>
        <w:t xml:space="preserve"> </w:t>
      </w:r>
      <w:r>
        <w:rPr>
          <w:rFonts w:hint="eastAsia"/>
          <w:rtl/>
        </w:rPr>
        <w:t>التجاوز</w:t>
      </w:r>
      <w:r>
        <w:rPr>
          <w:rtl/>
        </w:rPr>
        <w:t xml:space="preserve"> </w:t>
      </w:r>
      <w:r>
        <w:rPr>
          <w:rFonts w:hint="eastAsia"/>
          <w:rtl/>
        </w:rPr>
        <w:t>في</w:t>
      </w:r>
      <w:r>
        <w:rPr>
          <w:rtl/>
        </w:rPr>
        <w:t xml:space="preserve"> </w:t>
      </w:r>
      <w:r>
        <w:rPr>
          <w:rFonts w:hint="eastAsia"/>
          <w:rtl/>
        </w:rPr>
        <w:t>تقليص</w:t>
      </w:r>
      <w:r>
        <w:rPr>
          <w:rtl/>
        </w:rPr>
        <w:t xml:space="preserve"> </w:t>
      </w:r>
      <w:r>
        <w:rPr>
          <w:rFonts w:hint="eastAsia"/>
          <w:rtl/>
        </w:rPr>
        <w:t>مد</w:t>
      </w:r>
      <w:r w:rsidR="00F97130">
        <w:rPr>
          <w:rFonts w:hint="cs"/>
          <w:rtl/>
        </w:rPr>
        <w:t>ّ</w:t>
      </w:r>
      <w:r>
        <w:rPr>
          <w:rFonts w:hint="eastAsia"/>
          <w:rtl/>
        </w:rPr>
        <w:t>ة</w:t>
      </w:r>
      <w:r>
        <w:rPr>
          <w:rtl/>
        </w:rPr>
        <w:t xml:space="preserve"> </w:t>
      </w:r>
      <w:r>
        <w:rPr>
          <w:rFonts w:hint="eastAsia"/>
          <w:rtl/>
        </w:rPr>
        <w:t>مكوثهم</w:t>
      </w:r>
      <w:r>
        <w:rPr>
          <w:rtl/>
        </w:rPr>
        <w:t xml:space="preserve"> </w:t>
      </w:r>
      <w:r>
        <w:rPr>
          <w:rFonts w:hint="eastAsia"/>
          <w:rtl/>
        </w:rPr>
        <w:t>في</w:t>
      </w:r>
      <w:r>
        <w:rPr>
          <w:rtl/>
        </w:rPr>
        <w:t xml:space="preserve"> </w:t>
      </w:r>
      <w:r>
        <w:rPr>
          <w:rFonts w:hint="eastAsia"/>
          <w:rtl/>
        </w:rPr>
        <w:t>الجامع،</w:t>
      </w:r>
      <w:r>
        <w:rPr>
          <w:rtl/>
        </w:rPr>
        <w:t xml:space="preserve"> </w:t>
      </w:r>
      <w:r>
        <w:rPr>
          <w:rFonts w:hint="eastAsia"/>
          <w:rtl/>
        </w:rPr>
        <w:t>ويتم</w:t>
      </w:r>
      <w:r>
        <w:rPr>
          <w:rtl/>
        </w:rPr>
        <w:t xml:space="preserve"> </w:t>
      </w:r>
      <w:r>
        <w:rPr>
          <w:rFonts w:hint="eastAsia"/>
          <w:rtl/>
        </w:rPr>
        <w:t>ذلك</w:t>
      </w:r>
      <w:r>
        <w:rPr>
          <w:rtl/>
        </w:rPr>
        <w:t xml:space="preserve"> </w:t>
      </w:r>
      <w:r>
        <w:rPr>
          <w:rFonts w:hint="eastAsia"/>
          <w:rtl/>
        </w:rPr>
        <w:t>بعد</w:t>
      </w:r>
      <w:r>
        <w:rPr>
          <w:rtl/>
        </w:rPr>
        <w:t xml:space="preserve"> </w:t>
      </w:r>
      <w:r>
        <w:rPr>
          <w:rFonts w:hint="eastAsia"/>
          <w:rtl/>
        </w:rPr>
        <w:t>اختبار</w:t>
      </w:r>
      <w:r>
        <w:rPr>
          <w:rtl/>
        </w:rPr>
        <w:t xml:space="preserve"> </w:t>
      </w:r>
      <w:r>
        <w:rPr>
          <w:rFonts w:hint="eastAsia"/>
          <w:rtl/>
        </w:rPr>
        <w:t>التلميذ</w:t>
      </w:r>
      <w:r>
        <w:rPr>
          <w:rtl/>
        </w:rPr>
        <w:t xml:space="preserve"> </w:t>
      </w:r>
      <w:r>
        <w:rPr>
          <w:rFonts w:hint="eastAsia"/>
          <w:rtl/>
        </w:rPr>
        <w:t>ما</w:t>
      </w:r>
      <w:r>
        <w:rPr>
          <w:rtl/>
        </w:rPr>
        <w:t xml:space="preserve"> </w:t>
      </w:r>
      <w:r>
        <w:rPr>
          <w:rFonts w:hint="eastAsia"/>
          <w:rtl/>
        </w:rPr>
        <w:t>قد</w:t>
      </w:r>
      <w:r>
        <w:rPr>
          <w:rtl/>
        </w:rPr>
        <w:t xml:space="preserve"> </w:t>
      </w:r>
      <w:r>
        <w:rPr>
          <w:rFonts w:hint="eastAsia"/>
          <w:rtl/>
        </w:rPr>
        <w:t>قرأه</w:t>
      </w:r>
      <w:r>
        <w:rPr>
          <w:rtl/>
        </w:rPr>
        <w:t xml:space="preserve"> </w:t>
      </w:r>
      <w:r>
        <w:rPr>
          <w:rFonts w:hint="eastAsia"/>
          <w:rtl/>
        </w:rPr>
        <w:t>من</w:t>
      </w:r>
      <w:r>
        <w:rPr>
          <w:rtl/>
        </w:rPr>
        <w:t xml:space="preserve"> </w:t>
      </w:r>
      <w:r>
        <w:rPr>
          <w:rFonts w:hint="eastAsia"/>
          <w:rtl/>
        </w:rPr>
        <w:t>كتب</w:t>
      </w:r>
      <w:r>
        <w:rPr>
          <w:rtl/>
        </w:rPr>
        <w:t xml:space="preserve"> </w:t>
      </w:r>
      <w:r>
        <w:rPr>
          <w:rFonts w:hint="eastAsia"/>
          <w:rtl/>
        </w:rPr>
        <w:t>ويسج</w:t>
      </w:r>
      <w:r w:rsidR="00F97130">
        <w:rPr>
          <w:rFonts w:hint="cs"/>
          <w:rtl/>
        </w:rPr>
        <w:t>ّ</w:t>
      </w:r>
      <w:r>
        <w:rPr>
          <w:rFonts w:hint="eastAsia"/>
          <w:rtl/>
        </w:rPr>
        <w:t>ل</w:t>
      </w:r>
      <w:r>
        <w:rPr>
          <w:rtl/>
        </w:rPr>
        <w:t xml:space="preserve"> </w:t>
      </w:r>
      <w:r>
        <w:rPr>
          <w:rFonts w:hint="eastAsia"/>
          <w:rtl/>
        </w:rPr>
        <w:t>في</w:t>
      </w:r>
      <w:r>
        <w:rPr>
          <w:rtl/>
        </w:rPr>
        <w:t xml:space="preserve"> </w:t>
      </w:r>
      <w:r>
        <w:rPr>
          <w:rFonts w:hint="eastAsia"/>
          <w:rtl/>
        </w:rPr>
        <w:t>دفتره</w:t>
      </w:r>
      <w:r>
        <w:rPr>
          <w:rtl/>
        </w:rPr>
        <w:t xml:space="preserve"> </w:t>
      </w:r>
      <w:r>
        <w:rPr>
          <w:rFonts w:hint="eastAsia"/>
          <w:rtl/>
        </w:rPr>
        <w:t>الخاص</w:t>
      </w:r>
      <w:r w:rsidR="00F97130">
        <w:rPr>
          <w:rFonts w:hint="cs"/>
          <w:rtl/>
        </w:rPr>
        <w:t>ّ</w:t>
      </w:r>
      <w:r>
        <w:rPr>
          <w:rtl/>
        </w:rPr>
        <w:t xml:space="preserve"> </w:t>
      </w:r>
      <w:r>
        <w:rPr>
          <w:rFonts w:hint="eastAsia"/>
          <w:rtl/>
        </w:rPr>
        <w:t>شهادة</w:t>
      </w:r>
      <w:r>
        <w:rPr>
          <w:rtl/>
        </w:rPr>
        <w:t xml:space="preserve"> </w:t>
      </w:r>
      <w:r>
        <w:rPr>
          <w:rFonts w:hint="eastAsia"/>
          <w:rtl/>
        </w:rPr>
        <w:t>على</w:t>
      </w:r>
      <w:r>
        <w:rPr>
          <w:rtl/>
        </w:rPr>
        <w:t xml:space="preserve"> </w:t>
      </w:r>
      <w:r>
        <w:rPr>
          <w:rFonts w:hint="eastAsia"/>
          <w:rtl/>
        </w:rPr>
        <w:t>أهل</w:t>
      </w:r>
      <w:r w:rsidR="00F97130">
        <w:rPr>
          <w:rFonts w:hint="cs"/>
          <w:rtl/>
        </w:rPr>
        <w:t>ّ</w:t>
      </w:r>
      <w:r>
        <w:rPr>
          <w:rFonts w:hint="eastAsia"/>
          <w:rtl/>
        </w:rPr>
        <w:t>يته</w:t>
      </w:r>
      <w:r>
        <w:rPr>
          <w:rtl/>
        </w:rPr>
        <w:t xml:space="preserve"> </w:t>
      </w:r>
      <w:r>
        <w:rPr>
          <w:rFonts w:hint="eastAsia"/>
          <w:rtl/>
        </w:rPr>
        <w:t>وكفاءته</w:t>
      </w:r>
      <w:r>
        <w:rPr>
          <w:rtl/>
        </w:rPr>
        <w:t xml:space="preserve"> </w:t>
      </w:r>
      <w:r>
        <w:rPr>
          <w:rFonts w:hint="eastAsia"/>
          <w:rtl/>
        </w:rPr>
        <w:t>لكتاب</w:t>
      </w:r>
      <w:r>
        <w:rPr>
          <w:rtl/>
        </w:rPr>
        <w:t xml:space="preserve"> </w:t>
      </w:r>
      <w:r>
        <w:rPr>
          <w:rFonts w:hint="eastAsia"/>
          <w:rtl/>
        </w:rPr>
        <w:t>ما</w:t>
      </w:r>
      <w:r>
        <w:rPr>
          <w:rtl/>
        </w:rPr>
        <w:t xml:space="preserve"> </w:t>
      </w:r>
      <w:r>
        <w:rPr>
          <w:rFonts w:hint="eastAsia"/>
          <w:rtl/>
        </w:rPr>
        <w:t>في</w:t>
      </w:r>
      <w:r>
        <w:rPr>
          <w:rtl/>
        </w:rPr>
        <w:t xml:space="preserve"> </w:t>
      </w:r>
      <w:r>
        <w:rPr>
          <w:rFonts w:hint="eastAsia"/>
          <w:rtl/>
        </w:rPr>
        <w:t>فن</w:t>
      </w:r>
      <w:r w:rsidR="00F97130">
        <w:rPr>
          <w:rFonts w:hint="cs"/>
          <w:rtl/>
        </w:rPr>
        <w:t>ّ</w:t>
      </w:r>
      <w:r>
        <w:rPr>
          <w:rtl/>
        </w:rPr>
        <w:t xml:space="preserve"> </w:t>
      </w:r>
      <w:r>
        <w:rPr>
          <w:rFonts w:hint="eastAsia"/>
          <w:rtl/>
        </w:rPr>
        <w:t>من</w:t>
      </w:r>
      <w:r>
        <w:rPr>
          <w:rtl/>
        </w:rPr>
        <w:t xml:space="preserve"> </w:t>
      </w:r>
      <w:r>
        <w:rPr>
          <w:rFonts w:hint="eastAsia"/>
          <w:rtl/>
        </w:rPr>
        <w:t>الفنون</w:t>
      </w:r>
      <w:r w:rsidRPr="008872C0">
        <w:rPr>
          <w:rStyle w:val="Appelnotedebasdep"/>
          <w:rFonts w:eastAsiaTheme="majorEastAsia"/>
          <w:rtl/>
        </w:rPr>
        <w:t>(</w:t>
      </w:r>
      <w:r w:rsidRPr="008872C0">
        <w:rPr>
          <w:rStyle w:val="Appelnotedebasdep"/>
          <w:rFonts w:eastAsiaTheme="majorEastAsia"/>
          <w:rtl/>
        </w:rPr>
        <w:footnoteReference w:id="317"/>
      </w:r>
      <w:r w:rsidRPr="008872C0">
        <w:rPr>
          <w:rStyle w:val="Appelnotedebasdep"/>
          <w:rFonts w:eastAsiaTheme="majorEastAsia"/>
          <w:rtl/>
        </w:rPr>
        <w:t>)</w:t>
      </w:r>
      <w:r>
        <w:rPr>
          <w:rFonts w:hint="eastAsia"/>
          <w:rtl/>
        </w:rPr>
        <w:t>،</w:t>
      </w:r>
      <w:r>
        <w:rPr>
          <w:rtl/>
        </w:rPr>
        <w:t xml:space="preserve"> </w:t>
      </w:r>
      <w:r>
        <w:rPr>
          <w:rFonts w:hint="eastAsia"/>
          <w:rtl/>
        </w:rPr>
        <w:t>وقد</w:t>
      </w:r>
      <w:r>
        <w:rPr>
          <w:rtl/>
        </w:rPr>
        <w:t xml:space="preserve"> </w:t>
      </w:r>
      <w:r>
        <w:rPr>
          <w:rFonts w:hint="eastAsia"/>
          <w:rtl/>
        </w:rPr>
        <w:t>جاء</w:t>
      </w:r>
      <w:r>
        <w:rPr>
          <w:rtl/>
        </w:rPr>
        <w:t xml:space="preserve"> </w:t>
      </w:r>
      <w:r>
        <w:rPr>
          <w:rFonts w:hint="eastAsia"/>
          <w:rtl/>
        </w:rPr>
        <w:t>في</w:t>
      </w:r>
      <w:r>
        <w:rPr>
          <w:rtl/>
        </w:rPr>
        <w:t xml:space="preserve"> </w:t>
      </w:r>
      <w:r>
        <w:rPr>
          <w:rFonts w:hint="eastAsia"/>
          <w:rtl/>
        </w:rPr>
        <w:t>ترجمة</w:t>
      </w:r>
      <w:r>
        <w:rPr>
          <w:rtl/>
        </w:rPr>
        <w:t xml:space="preserve"> </w:t>
      </w:r>
      <w:r>
        <w:rPr>
          <w:rFonts w:hint="eastAsia"/>
          <w:rtl/>
        </w:rPr>
        <w:t>الطاهر</w:t>
      </w:r>
      <w:r>
        <w:rPr>
          <w:rtl/>
        </w:rPr>
        <w:t xml:space="preserve"> </w:t>
      </w:r>
      <w:r>
        <w:rPr>
          <w:rFonts w:hint="eastAsia"/>
          <w:rtl/>
        </w:rPr>
        <w:t>بن</w:t>
      </w:r>
      <w:r>
        <w:rPr>
          <w:rtl/>
        </w:rPr>
        <w:t xml:space="preserve"> </w:t>
      </w:r>
      <w:r w:rsidR="0071697C">
        <w:rPr>
          <w:rFonts w:hint="eastAsia"/>
          <w:rtl/>
        </w:rPr>
        <w:t>عبد السلام</w:t>
      </w:r>
      <w:r>
        <w:rPr>
          <w:rtl/>
        </w:rPr>
        <w:t xml:space="preserve"> </w:t>
      </w:r>
      <w:r>
        <w:rPr>
          <w:rFonts w:hint="eastAsia"/>
          <w:rtl/>
        </w:rPr>
        <w:t>على</w:t>
      </w:r>
      <w:r>
        <w:rPr>
          <w:rtl/>
        </w:rPr>
        <w:t xml:space="preserve"> </w:t>
      </w:r>
      <w:r>
        <w:rPr>
          <w:rFonts w:hint="eastAsia"/>
          <w:rtl/>
        </w:rPr>
        <w:t>لسان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الإشارة</w:t>
      </w:r>
      <w:r>
        <w:rPr>
          <w:rtl/>
        </w:rPr>
        <w:t xml:space="preserve"> </w:t>
      </w:r>
      <w:r>
        <w:rPr>
          <w:rFonts w:hint="eastAsia"/>
          <w:rtl/>
        </w:rPr>
        <w:t>لهذا</w:t>
      </w:r>
      <w:r>
        <w:rPr>
          <w:rtl/>
        </w:rPr>
        <w:t xml:space="preserve"> </w:t>
      </w:r>
      <w:r>
        <w:rPr>
          <w:rFonts w:hint="eastAsia"/>
          <w:rtl/>
        </w:rPr>
        <w:t>البروتوكول</w:t>
      </w:r>
      <w:r>
        <w:rPr>
          <w:rtl/>
        </w:rPr>
        <w:t xml:space="preserve"> </w:t>
      </w:r>
      <w:r>
        <w:rPr>
          <w:rFonts w:hint="eastAsia"/>
          <w:rtl/>
        </w:rPr>
        <w:t>المعمول</w:t>
      </w:r>
      <w:r>
        <w:rPr>
          <w:rtl/>
        </w:rPr>
        <w:t xml:space="preserve"> </w:t>
      </w:r>
      <w:r>
        <w:rPr>
          <w:rFonts w:hint="eastAsia"/>
          <w:rtl/>
        </w:rPr>
        <w:t>به</w:t>
      </w:r>
      <w:r>
        <w:rPr>
          <w:rtl/>
        </w:rPr>
        <w:t xml:space="preserve"> </w:t>
      </w:r>
      <w:r>
        <w:rPr>
          <w:rFonts w:hint="eastAsia"/>
          <w:rtl/>
        </w:rPr>
        <w:t>قبل</w:t>
      </w:r>
      <w:r>
        <w:rPr>
          <w:rtl/>
        </w:rPr>
        <w:t xml:space="preserve"> </w:t>
      </w:r>
      <w:r>
        <w:rPr>
          <w:rFonts w:hint="eastAsia"/>
          <w:rtl/>
        </w:rPr>
        <w:t>الانخراط</w:t>
      </w:r>
      <w:r>
        <w:rPr>
          <w:rtl/>
        </w:rPr>
        <w:t xml:space="preserve"> </w:t>
      </w:r>
      <w:r>
        <w:rPr>
          <w:rFonts w:hint="eastAsia"/>
          <w:rtl/>
        </w:rPr>
        <w:t>في</w:t>
      </w:r>
      <w:r>
        <w:rPr>
          <w:rtl/>
        </w:rPr>
        <w:t xml:space="preserve"> </w:t>
      </w:r>
      <w:r>
        <w:rPr>
          <w:rFonts w:hint="eastAsia"/>
          <w:rtl/>
        </w:rPr>
        <w:t>الجامع،</w:t>
      </w:r>
      <w:r>
        <w:rPr>
          <w:rtl/>
        </w:rPr>
        <w:t xml:space="preserve"> </w:t>
      </w:r>
      <w:r>
        <w:rPr>
          <w:rFonts w:hint="eastAsia"/>
          <w:rtl/>
        </w:rPr>
        <w:t>توضيحا</w:t>
      </w:r>
      <w:r>
        <w:rPr>
          <w:rtl/>
        </w:rPr>
        <w:t xml:space="preserve"> </w:t>
      </w:r>
      <w:r>
        <w:rPr>
          <w:rFonts w:hint="eastAsia"/>
          <w:rtl/>
        </w:rPr>
        <w:t>للتجاوز</w:t>
      </w:r>
      <w:r>
        <w:rPr>
          <w:rtl/>
        </w:rPr>
        <w:t xml:space="preserve"> </w:t>
      </w:r>
      <w:r>
        <w:rPr>
          <w:rFonts w:hint="eastAsia"/>
          <w:rtl/>
        </w:rPr>
        <w:t>الذي</w:t>
      </w:r>
      <w:r>
        <w:rPr>
          <w:rtl/>
        </w:rPr>
        <w:t xml:space="preserve"> </w:t>
      </w:r>
      <w:r>
        <w:rPr>
          <w:rFonts w:hint="eastAsia"/>
          <w:rtl/>
        </w:rPr>
        <w:t>ناله</w:t>
      </w:r>
      <w:r>
        <w:rPr>
          <w:rtl/>
        </w:rPr>
        <w:t xml:space="preserve"> </w:t>
      </w:r>
      <w:r>
        <w:rPr>
          <w:rFonts w:hint="eastAsia"/>
          <w:rtl/>
        </w:rPr>
        <w:t>المترجم</w:t>
      </w:r>
      <w:r>
        <w:rPr>
          <w:rtl/>
        </w:rPr>
        <w:t xml:space="preserve"> </w:t>
      </w:r>
      <w:r>
        <w:rPr>
          <w:rFonts w:hint="eastAsia"/>
          <w:rtl/>
        </w:rPr>
        <w:t>في</w:t>
      </w:r>
      <w:r>
        <w:rPr>
          <w:rtl/>
        </w:rPr>
        <w:t xml:space="preserve"> </w:t>
      </w:r>
      <w:r>
        <w:rPr>
          <w:rFonts w:hint="eastAsia"/>
          <w:rtl/>
        </w:rPr>
        <w:t>الرتبة،</w:t>
      </w:r>
      <w:r>
        <w:rPr>
          <w:rtl/>
        </w:rPr>
        <w:t xml:space="preserve"> </w:t>
      </w:r>
      <w:r>
        <w:rPr>
          <w:rFonts w:hint="eastAsia"/>
          <w:rtl/>
        </w:rPr>
        <w:t>يقول</w:t>
      </w:r>
      <w:r>
        <w:rPr>
          <w:rtl/>
        </w:rPr>
        <w:t>: "</w:t>
      </w:r>
      <w:r>
        <w:rPr>
          <w:rFonts w:hint="eastAsia"/>
          <w:rtl/>
        </w:rPr>
        <w:t>انخرط</w:t>
      </w:r>
      <w:r>
        <w:rPr>
          <w:rtl/>
        </w:rPr>
        <w:t xml:space="preserve"> </w:t>
      </w:r>
      <w:r>
        <w:rPr>
          <w:rFonts w:hint="eastAsia"/>
          <w:rtl/>
        </w:rPr>
        <w:t>المترجم</w:t>
      </w:r>
      <w:r>
        <w:rPr>
          <w:rtl/>
        </w:rPr>
        <w:t xml:space="preserve"> </w:t>
      </w:r>
      <w:r>
        <w:rPr>
          <w:rFonts w:hint="eastAsia"/>
          <w:rtl/>
        </w:rPr>
        <w:t>في</w:t>
      </w:r>
      <w:r>
        <w:rPr>
          <w:rtl/>
        </w:rPr>
        <w:t xml:space="preserve"> </w:t>
      </w:r>
      <w:r>
        <w:rPr>
          <w:rFonts w:hint="eastAsia"/>
          <w:rtl/>
        </w:rPr>
        <w:t>سلك</w:t>
      </w:r>
      <w:r>
        <w:rPr>
          <w:rtl/>
        </w:rPr>
        <w:t xml:space="preserve"> </w:t>
      </w:r>
      <w:r>
        <w:rPr>
          <w:rFonts w:hint="eastAsia"/>
          <w:rtl/>
        </w:rPr>
        <w:t>تلامذة</w:t>
      </w:r>
      <w:r>
        <w:rPr>
          <w:rtl/>
        </w:rPr>
        <w:t xml:space="preserve"> </w:t>
      </w:r>
      <w:r>
        <w:rPr>
          <w:rFonts w:hint="eastAsia"/>
          <w:rtl/>
        </w:rPr>
        <w:t>المعهد</w:t>
      </w:r>
      <w:r>
        <w:rPr>
          <w:rtl/>
        </w:rPr>
        <w:t xml:space="preserve"> </w:t>
      </w:r>
      <w:r>
        <w:rPr>
          <w:rFonts w:hint="eastAsia"/>
          <w:rtl/>
        </w:rPr>
        <w:t>المعمور</w:t>
      </w:r>
      <w:r>
        <w:rPr>
          <w:rtl/>
        </w:rPr>
        <w:t xml:space="preserve"> </w:t>
      </w:r>
      <w:r>
        <w:rPr>
          <w:rFonts w:hint="eastAsia"/>
          <w:rtl/>
        </w:rPr>
        <w:t>بعد</w:t>
      </w:r>
      <w:r>
        <w:rPr>
          <w:rtl/>
        </w:rPr>
        <w:t xml:space="preserve"> </w:t>
      </w:r>
      <w:r>
        <w:rPr>
          <w:rFonts w:hint="eastAsia"/>
          <w:rtl/>
        </w:rPr>
        <w:t>امتح</w:t>
      </w:r>
      <w:r w:rsidRPr="00A2257D">
        <w:rPr>
          <w:rFonts w:hint="eastAsia"/>
          <w:rtl/>
        </w:rPr>
        <w:t>ان</w:t>
      </w:r>
      <w:r w:rsidRPr="00A2257D">
        <w:rPr>
          <w:rtl/>
        </w:rPr>
        <w:t xml:space="preserve"> </w:t>
      </w:r>
      <w:r w:rsidRPr="00A2257D">
        <w:rPr>
          <w:rFonts w:hint="eastAsia"/>
          <w:rtl/>
        </w:rPr>
        <w:t>أو</w:t>
      </w:r>
      <w:r w:rsidR="00F97130">
        <w:rPr>
          <w:rFonts w:hint="cs"/>
          <w:rtl/>
        </w:rPr>
        <w:t>ّ</w:t>
      </w:r>
      <w:r w:rsidRPr="00A2257D">
        <w:rPr>
          <w:rFonts w:hint="eastAsia"/>
          <w:rtl/>
        </w:rPr>
        <w:t>ل</w:t>
      </w:r>
      <w:r w:rsidRPr="00A2257D">
        <w:rPr>
          <w:rFonts w:hint="cs"/>
          <w:rtl/>
        </w:rPr>
        <w:t>ي</w:t>
      </w:r>
      <w:r w:rsidRPr="00A2257D">
        <w:rPr>
          <w:rtl/>
        </w:rPr>
        <w:t xml:space="preserve"> </w:t>
      </w:r>
      <w:r>
        <w:rPr>
          <w:rFonts w:hint="eastAsia"/>
          <w:rtl/>
        </w:rPr>
        <w:t>تأه</w:t>
      </w:r>
      <w:r>
        <w:rPr>
          <w:rFonts w:hint="cs"/>
          <w:rtl/>
        </w:rPr>
        <w:t>ّ</w:t>
      </w:r>
      <w:r>
        <w:rPr>
          <w:rFonts w:hint="eastAsia"/>
          <w:rtl/>
        </w:rPr>
        <w:t>ل</w:t>
      </w:r>
      <w:r>
        <w:rPr>
          <w:rtl/>
        </w:rPr>
        <w:t xml:space="preserve"> </w:t>
      </w:r>
      <w:r>
        <w:rPr>
          <w:rFonts w:hint="eastAsia"/>
          <w:rtl/>
        </w:rPr>
        <w:t>به</w:t>
      </w:r>
      <w:r>
        <w:rPr>
          <w:rtl/>
        </w:rPr>
        <w:t xml:space="preserve"> </w:t>
      </w:r>
      <w:r>
        <w:rPr>
          <w:rFonts w:hint="eastAsia"/>
          <w:rtl/>
        </w:rPr>
        <w:lastRenderedPageBreak/>
        <w:t>لقراءة</w:t>
      </w:r>
      <w:r>
        <w:rPr>
          <w:rtl/>
        </w:rPr>
        <w:t xml:space="preserve"> </w:t>
      </w:r>
      <w:r>
        <w:rPr>
          <w:rFonts w:hint="eastAsia"/>
          <w:rtl/>
        </w:rPr>
        <w:t>المكودي</w:t>
      </w:r>
      <w:r>
        <w:rPr>
          <w:rFonts w:hint="cs"/>
          <w:rtl/>
        </w:rPr>
        <w:t>،</w:t>
      </w:r>
      <w:r>
        <w:rPr>
          <w:rtl/>
        </w:rPr>
        <w:t xml:space="preserve"> </w:t>
      </w:r>
      <w:r>
        <w:rPr>
          <w:rFonts w:hint="eastAsia"/>
          <w:rtl/>
        </w:rPr>
        <w:t>وبعض</w:t>
      </w:r>
      <w:r>
        <w:rPr>
          <w:rtl/>
        </w:rPr>
        <w:t xml:space="preserve"> </w:t>
      </w:r>
      <w:r>
        <w:rPr>
          <w:rFonts w:hint="eastAsia"/>
          <w:rtl/>
        </w:rPr>
        <w:t>كتب</w:t>
      </w:r>
      <w:r>
        <w:rPr>
          <w:rtl/>
        </w:rPr>
        <w:t xml:space="preserve"> </w:t>
      </w:r>
      <w:r>
        <w:rPr>
          <w:rFonts w:hint="eastAsia"/>
          <w:rtl/>
        </w:rPr>
        <w:t>الس</w:t>
      </w:r>
      <w:r w:rsidR="00F97130">
        <w:rPr>
          <w:rFonts w:hint="cs"/>
          <w:rtl/>
        </w:rPr>
        <w:t>ّ</w:t>
      </w:r>
      <w:r>
        <w:rPr>
          <w:rFonts w:hint="eastAsia"/>
          <w:rtl/>
        </w:rPr>
        <w:t>نة</w:t>
      </w:r>
      <w:r>
        <w:rPr>
          <w:rtl/>
        </w:rPr>
        <w:t xml:space="preserve"> </w:t>
      </w:r>
      <w:r>
        <w:rPr>
          <w:rFonts w:hint="eastAsia"/>
          <w:rtl/>
        </w:rPr>
        <w:t>الأولى</w:t>
      </w:r>
      <w:r>
        <w:rPr>
          <w:rtl/>
        </w:rPr>
        <w:t xml:space="preserve"> </w:t>
      </w:r>
      <w:r>
        <w:rPr>
          <w:rFonts w:hint="eastAsia"/>
          <w:rtl/>
        </w:rPr>
        <w:t>و</w:t>
      </w:r>
      <w:r w:rsidR="0071697C">
        <w:rPr>
          <w:rFonts w:hint="eastAsia"/>
          <w:rtl/>
        </w:rPr>
        <w:t>الثاني</w:t>
      </w:r>
      <w:r>
        <w:rPr>
          <w:rFonts w:hint="eastAsia"/>
          <w:rtl/>
        </w:rPr>
        <w:t>ة</w:t>
      </w:r>
      <w:r>
        <w:rPr>
          <w:rtl/>
        </w:rPr>
        <w:t xml:space="preserve"> </w:t>
      </w:r>
      <w:r>
        <w:rPr>
          <w:rFonts w:hint="eastAsia"/>
          <w:rtl/>
        </w:rPr>
        <w:t>من</w:t>
      </w:r>
      <w:r>
        <w:rPr>
          <w:rtl/>
        </w:rPr>
        <w:t xml:space="preserve"> «</w:t>
      </w:r>
      <w:r>
        <w:rPr>
          <w:rFonts w:hint="eastAsia"/>
          <w:rtl/>
        </w:rPr>
        <w:t>المرتبة</w:t>
      </w:r>
      <w:r>
        <w:rPr>
          <w:rtl/>
        </w:rPr>
        <w:t xml:space="preserve"> </w:t>
      </w:r>
      <w:r>
        <w:rPr>
          <w:rFonts w:hint="eastAsia"/>
          <w:rtl/>
        </w:rPr>
        <w:t>الأخيرة</w:t>
      </w:r>
      <w:r>
        <w:rPr>
          <w:rtl/>
        </w:rPr>
        <w:t>»"</w:t>
      </w:r>
      <w:r w:rsidRPr="008872C0">
        <w:rPr>
          <w:rStyle w:val="Appelnotedebasdep"/>
          <w:rFonts w:eastAsiaTheme="majorEastAsia"/>
          <w:rtl/>
        </w:rPr>
        <w:t>(</w:t>
      </w:r>
      <w:r w:rsidRPr="008872C0">
        <w:rPr>
          <w:rStyle w:val="Appelnotedebasdep"/>
          <w:rFonts w:eastAsiaTheme="majorEastAsia"/>
          <w:rtl/>
        </w:rPr>
        <w:footnoteReference w:id="318"/>
      </w:r>
      <w:r w:rsidRPr="008872C0">
        <w:rPr>
          <w:rStyle w:val="Appelnotedebasdep"/>
          <w:rFonts w:eastAsiaTheme="majorEastAsia"/>
          <w:rtl/>
        </w:rPr>
        <w:t>)</w:t>
      </w:r>
      <w:r>
        <w:rPr>
          <w:rtl/>
        </w:rPr>
        <w:t>.</w:t>
      </w:r>
    </w:p>
    <w:p w:rsidR="00215BEC" w:rsidRDefault="00215BEC" w:rsidP="00215BEC">
      <w:pPr>
        <w:rPr>
          <w:rtl/>
        </w:rPr>
      </w:pPr>
      <w:r>
        <w:rPr>
          <w:rFonts w:hint="eastAsia"/>
          <w:rtl/>
        </w:rPr>
        <w:t>ونفس</w:t>
      </w:r>
      <w:r>
        <w:rPr>
          <w:rtl/>
        </w:rPr>
        <w:t xml:space="preserve"> </w:t>
      </w:r>
      <w:r>
        <w:rPr>
          <w:rFonts w:hint="eastAsia"/>
          <w:rtl/>
        </w:rPr>
        <w:t>الحال</w:t>
      </w:r>
      <w:r>
        <w:rPr>
          <w:rtl/>
        </w:rPr>
        <w:t xml:space="preserve"> </w:t>
      </w:r>
      <w:r>
        <w:rPr>
          <w:rFonts w:hint="eastAsia"/>
          <w:rtl/>
        </w:rPr>
        <w:t>بالنسبة</w:t>
      </w:r>
      <w:r>
        <w:rPr>
          <w:rtl/>
        </w:rPr>
        <w:t xml:space="preserve"> </w:t>
      </w:r>
      <w:r>
        <w:rPr>
          <w:rFonts w:hint="eastAsia"/>
          <w:rtl/>
        </w:rPr>
        <w:t>للقاني،</w:t>
      </w:r>
      <w:r>
        <w:rPr>
          <w:rtl/>
        </w:rPr>
        <w:t xml:space="preserve"> </w:t>
      </w:r>
      <w:r>
        <w:rPr>
          <w:rFonts w:hint="eastAsia"/>
          <w:rtl/>
        </w:rPr>
        <w:t>إذ</w:t>
      </w:r>
      <w:r>
        <w:rPr>
          <w:rtl/>
        </w:rPr>
        <w:t xml:space="preserve"> </w:t>
      </w:r>
      <w:r w:rsidR="00F97130">
        <w:rPr>
          <w:rFonts w:hint="cs"/>
          <w:rtl/>
        </w:rPr>
        <w:t>إ</w:t>
      </w:r>
      <w:r>
        <w:rPr>
          <w:rFonts w:hint="eastAsia"/>
          <w:rtl/>
        </w:rPr>
        <w:t>ن</w:t>
      </w:r>
      <w:r w:rsidR="00F97130">
        <w:rPr>
          <w:rFonts w:hint="cs"/>
          <w:rtl/>
        </w:rPr>
        <w:t>ّ</w:t>
      </w:r>
      <w:r>
        <w:rPr>
          <w:rtl/>
        </w:rPr>
        <w:t xml:space="preserve"> </w:t>
      </w:r>
      <w:r>
        <w:rPr>
          <w:rFonts w:hint="eastAsia"/>
          <w:rtl/>
        </w:rPr>
        <w:t>الإجازات</w:t>
      </w:r>
      <w:r>
        <w:rPr>
          <w:rtl/>
        </w:rPr>
        <w:t xml:space="preserve"> </w:t>
      </w:r>
      <w:r>
        <w:rPr>
          <w:rFonts w:hint="eastAsia"/>
          <w:rtl/>
        </w:rPr>
        <w:t>التي</w:t>
      </w:r>
      <w:r>
        <w:rPr>
          <w:rtl/>
        </w:rPr>
        <w:t xml:space="preserve"> </w:t>
      </w:r>
      <w:r>
        <w:rPr>
          <w:rFonts w:hint="eastAsia"/>
          <w:rtl/>
        </w:rPr>
        <w:t>نالها</w:t>
      </w:r>
      <w:r>
        <w:rPr>
          <w:rtl/>
        </w:rPr>
        <w:t xml:space="preserve"> </w:t>
      </w:r>
      <w:r w:rsidRPr="00DC27DC">
        <w:rPr>
          <w:rFonts w:hint="cs"/>
          <w:rtl/>
        </w:rPr>
        <w:t>م</w:t>
      </w:r>
      <w:r w:rsidRPr="00DC27DC">
        <w:rPr>
          <w:rFonts w:hint="eastAsia"/>
          <w:rtl/>
        </w:rPr>
        <w:t>ن</w:t>
      </w:r>
      <w:r>
        <w:rPr>
          <w:rtl/>
        </w:rPr>
        <w:t xml:space="preserve"> </w:t>
      </w:r>
      <w:r>
        <w:rPr>
          <w:rFonts w:hint="eastAsia"/>
          <w:rtl/>
        </w:rPr>
        <w:t>شيوخه</w:t>
      </w:r>
      <w:r>
        <w:rPr>
          <w:rtl/>
        </w:rPr>
        <w:t xml:space="preserve"> </w:t>
      </w:r>
      <w:r>
        <w:rPr>
          <w:rFonts w:hint="eastAsia"/>
          <w:rtl/>
        </w:rPr>
        <w:t>في</w:t>
      </w:r>
      <w:r>
        <w:rPr>
          <w:rtl/>
        </w:rPr>
        <w:t xml:space="preserve"> </w:t>
      </w:r>
      <w:r>
        <w:rPr>
          <w:rFonts w:hint="eastAsia"/>
          <w:rtl/>
        </w:rPr>
        <w:t>الجزائر</w:t>
      </w:r>
      <w:r>
        <w:rPr>
          <w:rtl/>
        </w:rPr>
        <w:t xml:space="preserve"> </w:t>
      </w:r>
      <w:r>
        <w:rPr>
          <w:rFonts w:hint="eastAsia"/>
          <w:rtl/>
        </w:rPr>
        <w:t>لتعليم</w:t>
      </w:r>
      <w:r>
        <w:rPr>
          <w:rtl/>
        </w:rPr>
        <w:t xml:space="preserve"> </w:t>
      </w:r>
      <w:r>
        <w:rPr>
          <w:rFonts w:hint="eastAsia"/>
          <w:rtl/>
        </w:rPr>
        <w:t>مبادئ</w:t>
      </w:r>
      <w:r>
        <w:rPr>
          <w:rtl/>
        </w:rPr>
        <w:t xml:space="preserve"> </w:t>
      </w:r>
      <w:r>
        <w:rPr>
          <w:rFonts w:hint="eastAsia"/>
          <w:rtl/>
        </w:rPr>
        <w:t>العلوم</w:t>
      </w:r>
      <w:r>
        <w:rPr>
          <w:rFonts w:hint="cs"/>
          <w:rtl/>
        </w:rPr>
        <w:t xml:space="preserve"> </w:t>
      </w:r>
      <w:r>
        <w:rPr>
          <w:rFonts w:hint="eastAsia"/>
          <w:rtl/>
        </w:rPr>
        <w:t>أتاحت</w:t>
      </w:r>
      <w:r>
        <w:rPr>
          <w:rtl/>
        </w:rPr>
        <w:t xml:space="preserve"> </w:t>
      </w:r>
      <w:r>
        <w:rPr>
          <w:rFonts w:hint="eastAsia"/>
          <w:rtl/>
        </w:rPr>
        <w:t>له</w:t>
      </w:r>
      <w:r>
        <w:rPr>
          <w:rtl/>
        </w:rPr>
        <w:t xml:space="preserve"> </w:t>
      </w:r>
      <w:r>
        <w:rPr>
          <w:rFonts w:hint="eastAsia"/>
          <w:rtl/>
        </w:rPr>
        <w:t>بدون</w:t>
      </w:r>
      <w:r>
        <w:rPr>
          <w:rtl/>
        </w:rPr>
        <w:t xml:space="preserve"> </w:t>
      </w:r>
      <w:r>
        <w:rPr>
          <w:rFonts w:hint="eastAsia"/>
          <w:rtl/>
        </w:rPr>
        <w:t>شك</w:t>
      </w:r>
      <w:r w:rsidR="00F97130">
        <w:rPr>
          <w:rFonts w:hint="cs"/>
          <w:rtl/>
        </w:rPr>
        <w:t>ّ</w:t>
      </w:r>
      <w:r>
        <w:rPr>
          <w:rtl/>
        </w:rPr>
        <w:t xml:space="preserve"> </w:t>
      </w:r>
      <w:r>
        <w:rPr>
          <w:rFonts w:hint="eastAsia"/>
          <w:rtl/>
        </w:rPr>
        <w:t>الانتقال</w:t>
      </w:r>
      <w:r>
        <w:rPr>
          <w:rtl/>
        </w:rPr>
        <w:t xml:space="preserve"> </w:t>
      </w:r>
      <w:r>
        <w:rPr>
          <w:rFonts w:hint="eastAsia"/>
          <w:rtl/>
        </w:rPr>
        <w:t>إلى</w:t>
      </w:r>
      <w:r>
        <w:rPr>
          <w:rtl/>
        </w:rPr>
        <w:t xml:space="preserve"> </w:t>
      </w:r>
      <w:r>
        <w:rPr>
          <w:rFonts w:hint="eastAsia"/>
          <w:rtl/>
        </w:rPr>
        <w:t>مراتب</w:t>
      </w:r>
      <w:r>
        <w:rPr>
          <w:rtl/>
        </w:rPr>
        <w:t xml:space="preserve"> </w:t>
      </w:r>
      <w:r>
        <w:rPr>
          <w:rFonts w:hint="eastAsia"/>
          <w:rtl/>
        </w:rPr>
        <w:t>متقد</w:t>
      </w:r>
      <w:r w:rsidR="00F97130">
        <w:rPr>
          <w:rFonts w:hint="cs"/>
          <w:rtl/>
        </w:rPr>
        <w:t>ّ</w:t>
      </w:r>
      <w:r>
        <w:rPr>
          <w:rFonts w:hint="eastAsia"/>
          <w:rtl/>
        </w:rPr>
        <w:t>مة</w:t>
      </w:r>
      <w:r w:rsidRPr="00AC3160">
        <w:rPr>
          <w:rFonts w:hint="eastAsia"/>
          <w:rtl/>
        </w:rPr>
        <w:t>،</w:t>
      </w:r>
      <w:r w:rsidRPr="00AC3160">
        <w:rPr>
          <w:rtl/>
        </w:rPr>
        <w:t xml:space="preserve"> </w:t>
      </w:r>
      <w:r w:rsidRPr="00AC3160">
        <w:rPr>
          <w:rFonts w:hint="eastAsia"/>
          <w:rtl/>
        </w:rPr>
        <w:t>فقد</w:t>
      </w:r>
      <w:r w:rsidRPr="00AC3160">
        <w:rPr>
          <w:rtl/>
        </w:rPr>
        <w:t xml:space="preserve"> </w:t>
      </w:r>
      <w:r w:rsidRPr="00AC3160">
        <w:rPr>
          <w:rFonts w:hint="eastAsia"/>
          <w:rtl/>
        </w:rPr>
        <w:t>دخل</w:t>
      </w:r>
      <w:r w:rsidRPr="00AC3160">
        <w:rPr>
          <w:rtl/>
        </w:rPr>
        <w:t xml:space="preserve"> </w:t>
      </w:r>
      <w:r w:rsidRPr="00AC3160">
        <w:rPr>
          <w:rFonts w:hint="eastAsia"/>
          <w:rtl/>
        </w:rPr>
        <w:t>الجامع</w:t>
      </w:r>
      <w:r w:rsidRPr="00AC3160">
        <w:rPr>
          <w:rtl/>
        </w:rPr>
        <w:t xml:space="preserve"> </w:t>
      </w:r>
      <w:r w:rsidRPr="00AC3160">
        <w:rPr>
          <w:rFonts w:hint="eastAsia"/>
          <w:rtl/>
        </w:rPr>
        <w:t>وله</w:t>
      </w:r>
      <w:r w:rsidRPr="00AC3160">
        <w:rPr>
          <w:rtl/>
        </w:rPr>
        <w:t xml:space="preserve"> </w:t>
      </w:r>
      <w:r w:rsidRPr="00AC3160">
        <w:rPr>
          <w:rFonts w:hint="eastAsia"/>
          <w:rtl/>
        </w:rPr>
        <w:t>مستوى</w:t>
      </w:r>
      <w:r w:rsidRPr="00AC3160">
        <w:rPr>
          <w:rtl/>
        </w:rPr>
        <w:t xml:space="preserve"> </w:t>
      </w:r>
      <w:r w:rsidRPr="00AC3160">
        <w:rPr>
          <w:rFonts w:hint="eastAsia"/>
          <w:rtl/>
        </w:rPr>
        <w:t>مدرّس،</w:t>
      </w:r>
      <w:r w:rsidRPr="00AC3160">
        <w:rPr>
          <w:rtl/>
        </w:rPr>
        <w:t xml:space="preserve"> </w:t>
      </w:r>
      <w:r w:rsidRPr="00AC3160">
        <w:rPr>
          <w:rFonts w:hint="eastAsia"/>
          <w:rtl/>
        </w:rPr>
        <w:t>فكان</w:t>
      </w:r>
      <w:r w:rsidRPr="00AC3160">
        <w:rPr>
          <w:rtl/>
        </w:rPr>
        <w:t xml:space="preserve"> </w:t>
      </w:r>
      <w:r w:rsidRPr="00AC3160">
        <w:rPr>
          <w:rFonts w:hint="eastAsia"/>
          <w:rtl/>
        </w:rPr>
        <w:t>أن</w:t>
      </w:r>
      <w:r w:rsidRPr="00AC3160">
        <w:rPr>
          <w:rtl/>
        </w:rPr>
        <w:t xml:space="preserve"> </w:t>
      </w:r>
      <w:r w:rsidRPr="00AC3160">
        <w:rPr>
          <w:rFonts w:hint="eastAsia"/>
          <w:rtl/>
        </w:rPr>
        <w:t>درّس</w:t>
      </w:r>
      <w:r w:rsidRPr="00AC3160">
        <w:rPr>
          <w:rtl/>
        </w:rPr>
        <w:t>-</w:t>
      </w:r>
      <w:r w:rsidRPr="00AC3160">
        <w:rPr>
          <w:rFonts w:hint="eastAsia"/>
          <w:rtl/>
        </w:rPr>
        <w:t>كما</w:t>
      </w:r>
      <w:r w:rsidRPr="00AC3160">
        <w:rPr>
          <w:rtl/>
        </w:rPr>
        <w:t xml:space="preserve"> </w:t>
      </w:r>
      <w:r w:rsidRPr="00AC3160">
        <w:rPr>
          <w:rFonts w:hint="eastAsia"/>
          <w:rtl/>
        </w:rPr>
        <w:t>جاء</w:t>
      </w:r>
      <w:r w:rsidRPr="00AC3160">
        <w:rPr>
          <w:rtl/>
        </w:rPr>
        <w:t xml:space="preserve"> </w:t>
      </w:r>
      <w:r w:rsidRPr="00AC3160">
        <w:rPr>
          <w:rFonts w:hint="eastAsia"/>
          <w:rtl/>
        </w:rPr>
        <w:t>في</w:t>
      </w:r>
      <w:r w:rsidRPr="00AC3160">
        <w:rPr>
          <w:rtl/>
        </w:rPr>
        <w:t xml:space="preserve"> </w:t>
      </w:r>
      <w:r w:rsidRPr="00AC3160">
        <w:rPr>
          <w:rFonts w:hint="eastAsia"/>
          <w:rtl/>
        </w:rPr>
        <w:t>ترجمته</w:t>
      </w:r>
      <w:r>
        <w:rPr>
          <w:rtl/>
        </w:rPr>
        <w:t xml:space="preserve"> </w:t>
      </w:r>
      <w:r w:rsidRPr="00AC3160">
        <w:rPr>
          <w:rtl/>
        </w:rPr>
        <w:t xml:space="preserve">- </w:t>
      </w:r>
      <w:r w:rsidRPr="00AC3160">
        <w:rPr>
          <w:rFonts w:hint="eastAsia"/>
          <w:rtl/>
        </w:rPr>
        <w:t>كتابي</w:t>
      </w:r>
      <w:r w:rsidRPr="00AC3160">
        <w:rPr>
          <w:rtl/>
        </w:rPr>
        <w:t xml:space="preserve"> </w:t>
      </w:r>
      <w:r w:rsidRPr="00AC3160">
        <w:rPr>
          <w:rFonts w:hint="eastAsia"/>
          <w:rtl/>
        </w:rPr>
        <w:t>المرشد</w:t>
      </w:r>
      <w:r w:rsidRPr="00AC3160">
        <w:rPr>
          <w:rtl/>
        </w:rPr>
        <w:t xml:space="preserve"> </w:t>
      </w:r>
      <w:r w:rsidRPr="00AC3160">
        <w:rPr>
          <w:rFonts w:hint="eastAsia"/>
          <w:rtl/>
        </w:rPr>
        <w:t>المعين</w:t>
      </w:r>
      <w:r w:rsidRPr="00AC3160">
        <w:rPr>
          <w:rtl/>
        </w:rPr>
        <w:t xml:space="preserve"> </w:t>
      </w:r>
      <w:r w:rsidRPr="00AC3160">
        <w:rPr>
          <w:rFonts w:hint="eastAsia"/>
          <w:rtl/>
        </w:rPr>
        <w:t>ومقد</w:t>
      </w:r>
      <w:r w:rsidR="00F97130">
        <w:rPr>
          <w:rFonts w:hint="cs"/>
          <w:rtl/>
        </w:rPr>
        <w:t>ّ</w:t>
      </w:r>
      <w:r w:rsidRPr="00AC3160">
        <w:rPr>
          <w:rFonts w:hint="eastAsia"/>
          <w:rtl/>
        </w:rPr>
        <w:t>مة</w:t>
      </w:r>
      <w:r w:rsidRPr="00AC3160">
        <w:rPr>
          <w:rtl/>
        </w:rPr>
        <w:t xml:space="preserve"> </w:t>
      </w:r>
      <w:r w:rsidRPr="00AC3160">
        <w:rPr>
          <w:rFonts w:hint="eastAsia"/>
          <w:rtl/>
        </w:rPr>
        <w:t>ابن</w:t>
      </w:r>
      <w:r w:rsidRPr="00AC3160">
        <w:rPr>
          <w:rtl/>
        </w:rPr>
        <w:t xml:space="preserve"> </w:t>
      </w:r>
      <w:r w:rsidRPr="00AC3160">
        <w:rPr>
          <w:rFonts w:hint="eastAsia"/>
          <w:rtl/>
        </w:rPr>
        <w:t>آجروم</w:t>
      </w:r>
      <w:r w:rsidRPr="00AC3160">
        <w:rPr>
          <w:rtl/>
        </w:rPr>
        <w:t xml:space="preserve"> </w:t>
      </w:r>
      <w:r w:rsidRPr="00AC3160">
        <w:rPr>
          <w:rFonts w:hint="eastAsia"/>
          <w:rtl/>
        </w:rPr>
        <w:t>في</w:t>
      </w:r>
      <w:r w:rsidRPr="00AC3160">
        <w:rPr>
          <w:rtl/>
        </w:rPr>
        <w:t xml:space="preserve"> </w:t>
      </w:r>
      <w:r w:rsidRPr="00AC3160">
        <w:rPr>
          <w:rFonts w:hint="eastAsia"/>
          <w:rtl/>
        </w:rPr>
        <w:t>بلدته</w:t>
      </w:r>
      <w:r w:rsidRPr="00AC3160">
        <w:rPr>
          <w:rtl/>
        </w:rPr>
        <w:t xml:space="preserve"> </w:t>
      </w:r>
      <w:r w:rsidRPr="00AC3160">
        <w:rPr>
          <w:rFonts w:hint="eastAsia"/>
          <w:rtl/>
        </w:rPr>
        <w:t>نفطة</w:t>
      </w:r>
      <w:r w:rsidRPr="008872C0">
        <w:rPr>
          <w:rStyle w:val="Appelnotedebasdep"/>
          <w:rFonts w:eastAsiaTheme="majorEastAsia"/>
          <w:rtl/>
        </w:rPr>
        <w:t>(</w:t>
      </w:r>
      <w:r w:rsidRPr="008872C0">
        <w:rPr>
          <w:rStyle w:val="Appelnotedebasdep"/>
          <w:rFonts w:eastAsiaTheme="majorEastAsia"/>
          <w:rtl/>
        </w:rPr>
        <w:footnoteReference w:id="319"/>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وكان</w:t>
      </w:r>
      <w:r>
        <w:rPr>
          <w:rtl/>
        </w:rPr>
        <w:t xml:space="preserve"> </w:t>
      </w:r>
      <w:r>
        <w:rPr>
          <w:rFonts w:hint="eastAsia"/>
          <w:rtl/>
        </w:rPr>
        <w:t>من</w:t>
      </w:r>
      <w:r>
        <w:rPr>
          <w:rtl/>
        </w:rPr>
        <w:t xml:space="preserve"> </w:t>
      </w:r>
      <w:r>
        <w:rPr>
          <w:rFonts w:hint="eastAsia"/>
          <w:rtl/>
        </w:rPr>
        <w:t>تقاليد</w:t>
      </w:r>
      <w:r>
        <w:rPr>
          <w:rtl/>
        </w:rPr>
        <w:t xml:space="preserve"> </w:t>
      </w:r>
      <w:r w:rsidR="00F97130">
        <w:rPr>
          <w:rFonts w:hint="eastAsia"/>
          <w:rtl/>
        </w:rPr>
        <w:t>الجامع</w:t>
      </w:r>
      <w:r>
        <w:rPr>
          <w:rtl/>
        </w:rPr>
        <w:t xml:space="preserve"> </w:t>
      </w:r>
      <w:r>
        <w:rPr>
          <w:rFonts w:hint="eastAsia"/>
          <w:rtl/>
        </w:rPr>
        <w:t>أن</w:t>
      </w:r>
      <w:r w:rsidR="00F97130">
        <w:rPr>
          <w:rFonts w:hint="cs"/>
          <w:rtl/>
        </w:rPr>
        <w:t>ّ</w:t>
      </w:r>
      <w:r>
        <w:rPr>
          <w:rtl/>
        </w:rPr>
        <w:t xml:space="preserve"> </w:t>
      </w:r>
      <w:r>
        <w:rPr>
          <w:rFonts w:hint="eastAsia"/>
          <w:rtl/>
        </w:rPr>
        <w:t>الحاصل</w:t>
      </w:r>
      <w:r>
        <w:rPr>
          <w:rtl/>
        </w:rPr>
        <w:t xml:space="preserve"> </w:t>
      </w:r>
      <w:r>
        <w:rPr>
          <w:rFonts w:hint="eastAsia"/>
          <w:rtl/>
        </w:rPr>
        <w:t>على</w:t>
      </w:r>
      <w:r>
        <w:rPr>
          <w:rtl/>
        </w:rPr>
        <w:t xml:space="preserve"> </w:t>
      </w:r>
      <w:r>
        <w:rPr>
          <w:rFonts w:hint="eastAsia"/>
          <w:rtl/>
        </w:rPr>
        <w:t>شهادة</w:t>
      </w:r>
      <w:r>
        <w:rPr>
          <w:rtl/>
        </w:rPr>
        <w:t xml:space="preserve"> </w:t>
      </w:r>
      <w:r>
        <w:rPr>
          <w:rFonts w:hint="eastAsia"/>
          <w:rtl/>
        </w:rPr>
        <w:t>نهاية</w:t>
      </w:r>
      <w:r>
        <w:rPr>
          <w:rtl/>
        </w:rPr>
        <w:t xml:space="preserve"> </w:t>
      </w:r>
      <w:r w:rsidR="0071697C">
        <w:rPr>
          <w:rFonts w:hint="eastAsia"/>
          <w:rtl/>
        </w:rPr>
        <w:t>التعليم</w:t>
      </w:r>
      <w:r>
        <w:rPr>
          <w:rtl/>
        </w:rPr>
        <w:t xml:space="preserve"> "</w:t>
      </w:r>
      <w:r>
        <w:rPr>
          <w:rFonts w:hint="eastAsia"/>
          <w:rtl/>
        </w:rPr>
        <w:t>التطويع</w:t>
      </w:r>
      <w:r>
        <w:rPr>
          <w:rtl/>
        </w:rPr>
        <w:t>"</w:t>
      </w:r>
      <w:r>
        <w:rPr>
          <w:rFonts w:hint="eastAsia"/>
          <w:rtl/>
        </w:rPr>
        <w:t>،</w:t>
      </w:r>
      <w:r>
        <w:rPr>
          <w:rtl/>
        </w:rPr>
        <w:t xml:space="preserve"> </w:t>
      </w:r>
      <w:r>
        <w:rPr>
          <w:rFonts w:hint="eastAsia"/>
          <w:rtl/>
        </w:rPr>
        <w:t>يمكنه</w:t>
      </w:r>
      <w:r>
        <w:rPr>
          <w:rtl/>
        </w:rPr>
        <w:t xml:space="preserve"> </w:t>
      </w:r>
      <w:r>
        <w:rPr>
          <w:rFonts w:hint="eastAsia"/>
          <w:rtl/>
        </w:rPr>
        <w:t>التقد</w:t>
      </w:r>
      <w:r>
        <w:rPr>
          <w:rFonts w:hint="cs"/>
          <w:rtl/>
        </w:rPr>
        <w:t>ّ</w:t>
      </w:r>
      <w:r>
        <w:rPr>
          <w:rFonts w:hint="eastAsia"/>
          <w:rtl/>
        </w:rPr>
        <w:t>م</w:t>
      </w:r>
      <w:r>
        <w:rPr>
          <w:rtl/>
        </w:rPr>
        <w:t xml:space="preserve"> </w:t>
      </w:r>
      <w:r>
        <w:rPr>
          <w:rFonts w:hint="eastAsia"/>
          <w:rtl/>
        </w:rPr>
        <w:t>للتدريس</w:t>
      </w:r>
      <w:r>
        <w:rPr>
          <w:rtl/>
        </w:rPr>
        <w:t xml:space="preserve"> </w:t>
      </w:r>
      <w:r>
        <w:rPr>
          <w:rFonts w:hint="eastAsia"/>
          <w:rtl/>
        </w:rPr>
        <w:t>تطو</w:t>
      </w:r>
      <w:r w:rsidR="00F97130">
        <w:rPr>
          <w:rFonts w:hint="cs"/>
          <w:rtl/>
        </w:rPr>
        <w:t>ّ</w:t>
      </w:r>
      <w:r>
        <w:rPr>
          <w:rFonts w:hint="eastAsia"/>
          <w:rtl/>
        </w:rPr>
        <w:t>عا،</w:t>
      </w:r>
      <w:r>
        <w:rPr>
          <w:rtl/>
        </w:rPr>
        <w:t xml:space="preserve"> </w:t>
      </w:r>
      <w:r>
        <w:rPr>
          <w:rFonts w:hint="eastAsia"/>
          <w:rtl/>
        </w:rPr>
        <w:t>بعد</w:t>
      </w:r>
      <w:r>
        <w:rPr>
          <w:rtl/>
        </w:rPr>
        <w:t xml:space="preserve"> </w:t>
      </w:r>
      <w:r>
        <w:rPr>
          <w:rFonts w:hint="eastAsia"/>
          <w:rtl/>
        </w:rPr>
        <w:t>موافقة</w:t>
      </w:r>
      <w:r>
        <w:rPr>
          <w:rtl/>
        </w:rPr>
        <w:t xml:space="preserve"> </w:t>
      </w:r>
      <w:r>
        <w:rPr>
          <w:rFonts w:hint="eastAsia"/>
          <w:rtl/>
        </w:rPr>
        <w:t>نظ</w:t>
      </w:r>
      <w:r w:rsidR="00F97130">
        <w:rPr>
          <w:rFonts w:hint="cs"/>
          <w:rtl/>
        </w:rPr>
        <w:t>ّ</w:t>
      </w:r>
      <w:r>
        <w:rPr>
          <w:rFonts w:hint="eastAsia"/>
          <w:rtl/>
        </w:rPr>
        <w:t>ارة</w:t>
      </w:r>
      <w:r>
        <w:rPr>
          <w:rtl/>
        </w:rPr>
        <w:t xml:space="preserve"> </w:t>
      </w:r>
      <w:r>
        <w:rPr>
          <w:rFonts w:hint="eastAsia"/>
          <w:rtl/>
        </w:rPr>
        <w:t>الجامع</w:t>
      </w:r>
      <w:r w:rsidRPr="008872C0">
        <w:rPr>
          <w:rStyle w:val="Appelnotedebasdep"/>
          <w:rFonts w:eastAsiaTheme="majorEastAsia"/>
          <w:rtl/>
        </w:rPr>
        <w:t>(</w:t>
      </w:r>
      <w:r w:rsidRPr="008872C0">
        <w:rPr>
          <w:rStyle w:val="Appelnotedebasdep"/>
          <w:rFonts w:eastAsiaTheme="majorEastAsia"/>
          <w:rtl/>
        </w:rPr>
        <w:footnoteReference w:id="320"/>
      </w:r>
      <w:r w:rsidRPr="008872C0">
        <w:rPr>
          <w:rStyle w:val="Appelnotedebasdep"/>
          <w:rFonts w:eastAsiaTheme="majorEastAsia"/>
          <w:rtl/>
        </w:rPr>
        <w:t>)</w:t>
      </w:r>
      <w:r>
        <w:rPr>
          <w:rFonts w:hint="eastAsia"/>
          <w:rtl/>
        </w:rPr>
        <w:t>،</w:t>
      </w:r>
      <w:r>
        <w:rPr>
          <w:rtl/>
        </w:rPr>
        <w:t xml:space="preserve"> </w:t>
      </w:r>
      <w:r>
        <w:rPr>
          <w:rFonts w:hint="eastAsia"/>
          <w:rtl/>
        </w:rPr>
        <w:t>ويختص</w:t>
      </w:r>
      <w:r w:rsidR="00FB789C">
        <w:rPr>
          <w:rFonts w:hint="cs"/>
          <w:rtl/>
        </w:rPr>
        <w:t>ّ</w:t>
      </w:r>
      <w:r>
        <w:rPr>
          <w:rtl/>
        </w:rPr>
        <w:t xml:space="preserve"> </w:t>
      </w:r>
      <w:r>
        <w:rPr>
          <w:rFonts w:hint="eastAsia"/>
          <w:rtl/>
        </w:rPr>
        <w:t>بتقديم</w:t>
      </w:r>
      <w:r>
        <w:rPr>
          <w:rtl/>
        </w:rPr>
        <w:t xml:space="preserve"> </w:t>
      </w:r>
      <w:r>
        <w:rPr>
          <w:rFonts w:hint="eastAsia"/>
          <w:rtl/>
        </w:rPr>
        <w:t>دروس</w:t>
      </w:r>
      <w:r>
        <w:rPr>
          <w:rtl/>
        </w:rPr>
        <w:t xml:space="preserve"> </w:t>
      </w:r>
      <w:r>
        <w:rPr>
          <w:rFonts w:hint="eastAsia"/>
          <w:rtl/>
        </w:rPr>
        <w:t>المرتبة</w:t>
      </w:r>
      <w:r>
        <w:rPr>
          <w:rtl/>
        </w:rPr>
        <w:t xml:space="preserve"> </w:t>
      </w:r>
      <w:r>
        <w:rPr>
          <w:rFonts w:hint="eastAsia"/>
          <w:rtl/>
        </w:rPr>
        <w:t>الأخيرة</w:t>
      </w:r>
      <w:r w:rsidRPr="008872C0">
        <w:rPr>
          <w:rStyle w:val="Appelnotedebasdep"/>
          <w:rFonts w:eastAsiaTheme="majorEastAsia"/>
          <w:rtl/>
        </w:rPr>
        <w:t>(</w:t>
      </w:r>
      <w:r w:rsidRPr="008872C0">
        <w:rPr>
          <w:rStyle w:val="Appelnotedebasdep"/>
          <w:rFonts w:eastAsiaTheme="majorEastAsia"/>
          <w:rtl/>
        </w:rPr>
        <w:footnoteReference w:id="321"/>
      </w:r>
      <w:r w:rsidRPr="008872C0">
        <w:rPr>
          <w:rStyle w:val="Appelnotedebasdep"/>
          <w:rFonts w:eastAsiaTheme="majorEastAsia"/>
          <w:rtl/>
        </w:rPr>
        <w:t>)</w:t>
      </w:r>
      <w:r>
        <w:rPr>
          <w:rFonts w:hint="eastAsia"/>
          <w:rtl/>
        </w:rPr>
        <w:t>،</w:t>
      </w:r>
      <w:r>
        <w:rPr>
          <w:rtl/>
        </w:rPr>
        <w:t xml:space="preserve"> </w:t>
      </w:r>
      <w:r>
        <w:rPr>
          <w:rFonts w:hint="eastAsia"/>
          <w:rtl/>
        </w:rPr>
        <w:t>وقد</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سعي</w:t>
      </w:r>
      <w:r>
        <w:rPr>
          <w:rtl/>
        </w:rPr>
        <w:t xml:space="preserve"> </w:t>
      </w:r>
      <w:r>
        <w:rPr>
          <w:rFonts w:hint="eastAsia"/>
          <w:rtl/>
        </w:rPr>
        <w:t>الط</w:t>
      </w:r>
      <w:r w:rsidR="00F97130">
        <w:rPr>
          <w:rFonts w:hint="cs"/>
          <w:rtl/>
        </w:rPr>
        <w:t>ّ</w:t>
      </w:r>
      <w:r>
        <w:rPr>
          <w:rFonts w:hint="eastAsia"/>
          <w:rtl/>
        </w:rPr>
        <w:t>اهر</w:t>
      </w:r>
      <w:r>
        <w:rPr>
          <w:rtl/>
        </w:rPr>
        <w:t xml:space="preserve"> </w:t>
      </w:r>
      <w:r>
        <w:rPr>
          <w:rFonts w:hint="eastAsia"/>
          <w:rtl/>
        </w:rPr>
        <w:t>بن</w:t>
      </w:r>
      <w:r>
        <w:rPr>
          <w:rtl/>
        </w:rPr>
        <w:t xml:space="preserve"> </w:t>
      </w:r>
      <w:r w:rsidR="0071697C">
        <w:rPr>
          <w:rFonts w:hint="eastAsia"/>
          <w:rtl/>
        </w:rPr>
        <w:t>عبد السلام</w:t>
      </w:r>
      <w:r>
        <w:rPr>
          <w:rtl/>
        </w:rPr>
        <w:t xml:space="preserve"> </w:t>
      </w:r>
      <w:r>
        <w:rPr>
          <w:rFonts w:hint="eastAsia"/>
          <w:rtl/>
        </w:rPr>
        <w:t>الانضمام</w:t>
      </w:r>
      <w:r>
        <w:rPr>
          <w:rtl/>
        </w:rPr>
        <w:t xml:space="preserve"> </w:t>
      </w:r>
      <w:r>
        <w:rPr>
          <w:rFonts w:hint="eastAsia"/>
          <w:rtl/>
        </w:rPr>
        <w:t>إلى</w:t>
      </w:r>
      <w:r>
        <w:rPr>
          <w:rtl/>
        </w:rPr>
        <w:t xml:space="preserve"> </w:t>
      </w:r>
      <w:r>
        <w:rPr>
          <w:rFonts w:hint="eastAsia"/>
          <w:rtl/>
        </w:rPr>
        <w:t>زمرة</w:t>
      </w:r>
      <w:r>
        <w:rPr>
          <w:rtl/>
        </w:rPr>
        <w:t xml:space="preserve"> </w:t>
      </w:r>
      <w:r>
        <w:rPr>
          <w:rFonts w:hint="eastAsia"/>
          <w:rtl/>
        </w:rPr>
        <w:t>المتطو</w:t>
      </w:r>
      <w:r>
        <w:rPr>
          <w:rFonts w:hint="cs"/>
          <w:rtl/>
        </w:rPr>
        <w:t>ّ</w:t>
      </w:r>
      <w:r>
        <w:rPr>
          <w:rFonts w:hint="eastAsia"/>
          <w:rtl/>
        </w:rPr>
        <w:t>عين</w:t>
      </w:r>
      <w:r>
        <w:rPr>
          <w:rtl/>
        </w:rPr>
        <w:t xml:space="preserve"> </w:t>
      </w:r>
      <w:r>
        <w:rPr>
          <w:rFonts w:hint="eastAsia"/>
          <w:rtl/>
        </w:rPr>
        <w:t>في</w:t>
      </w:r>
      <w:r>
        <w:rPr>
          <w:rtl/>
        </w:rPr>
        <w:t xml:space="preserve"> </w:t>
      </w:r>
      <w:r>
        <w:rPr>
          <w:rFonts w:hint="eastAsia"/>
          <w:rtl/>
        </w:rPr>
        <w:t>المعهد</w:t>
      </w:r>
      <w:r>
        <w:rPr>
          <w:rtl/>
        </w:rPr>
        <w:t xml:space="preserve"> </w:t>
      </w:r>
      <w:r>
        <w:rPr>
          <w:rFonts w:hint="eastAsia"/>
          <w:rtl/>
        </w:rPr>
        <w:t>الز</w:t>
      </w:r>
      <w:r w:rsidR="0042287E">
        <w:rPr>
          <w:rFonts w:hint="cs"/>
          <w:rtl/>
        </w:rPr>
        <w:t>ّ</w:t>
      </w:r>
      <w:r>
        <w:rPr>
          <w:rFonts w:hint="eastAsia"/>
          <w:rtl/>
        </w:rPr>
        <w:t>يتوني</w:t>
      </w:r>
      <w:r>
        <w:rPr>
          <w:rFonts w:hint="cs"/>
          <w:rtl/>
        </w:rPr>
        <w:t>،</w:t>
      </w:r>
      <w:r>
        <w:rPr>
          <w:rtl/>
        </w:rPr>
        <w:t xml:space="preserve"> </w:t>
      </w:r>
      <w:r>
        <w:rPr>
          <w:rFonts w:hint="eastAsia"/>
          <w:rtl/>
        </w:rPr>
        <w:t>والانتصاب</w:t>
      </w:r>
      <w:r>
        <w:rPr>
          <w:rtl/>
        </w:rPr>
        <w:t xml:space="preserve"> </w:t>
      </w:r>
      <w:r>
        <w:rPr>
          <w:rFonts w:hint="eastAsia"/>
          <w:rtl/>
        </w:rPr>
        <w:t>للتدريس،</w:t>
      </w:r>
      <w:r>
        <w:rPr>
          <w:rtl/>
        </w:rPr>
        <w:t xml:space="preserve"> </w:t>
      </w:r>
      <w:r>
        <w:rPr>
          <w:rFonts w:hint="eastAsia"/>
          <w:rtl/>
        </w:rPr>
        <w:t>إل</w:t>
      </w:r>
      <w:r w:rsidR="0042287E">
        <w:rPr>
          <w:rFonts w:hint="cs"/>
          <w:rtl/>
        </w:rPr>
        <w:t>ّ</w:t>
      </w:r>
      <w:r>
        <w:rPr>
          <w:rFonts w:hint="eastAsia"/>
          <w:rtl/>
        </w:rPr>
        <w:t>ا</w:t>
      </w:r>
      <w:r>
        <w:rPr>
          <w:rtl/>
        </w:rPr>
        <w:t xml:space="preserve"> </w:t>
      </w:r>
      <w:r>
        <w:rPr>
          <w:rFonts w:hint="eastAsia"/>
          <w:rtl/>
        </w:rPr>
        <w:t>أن</w:t>
      </w:r>
      <w:r w:rsidR="0042287E">
        <w:rPr>
          <w:rFonts w:hint="cs"/>
          <w:rtl/>
        </w:rPr>
        <w:t>ّ</w:t>
      </w:r>
      <w:r>
        <w:rPr>
          <w:rFonts w:hint="eastAsia"/>
          <w:rtl/>
        </w:rPr>
        <w:t>ه</w:t>
      </w:r>
      <w:r>
        <w:rPr>
          <w:rtl/>
        </w:rPr>
        <w:t xml:space="preserve"> </w:t>
      </w:r>
      <w:r>
        <w:rPr>
          <w:rFonts w:hint="eastAsia"/>
          <w:rtl/>
        </w:rPr>
        <w:t>وبحسب</w:t>
      </w:r>
      <w:r>
        <w:rPr>
          <w:rtl/>
        </w:rPr>
        <w:t xml:space="preserve"> </w:t>
      </w:r>
      <w:r>
        <w:rPr>
          <w:rFonts w:hint="eastAsia"/>
          <w:rtl/>
        </w:rPr>
        <w:t>ما</w:t>
      </w:r>
      <w:r>
        <w:rPr>
          <w:rtl/>
        </w:rPr>
        <w:t xml:space="preserve"> </w:t>
      </w:r>
      <w:r>
        <w:rPr>
          <w:rFonts w:hint="eastAsia"/>
          <w:rtl/>
        </w:rPr>
        <w:t>جاء</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قد</w:t>
      </w:r>
      <w:r>
        <w:rPr>
          <w:rtl/>
        </w:rPr>
        <w:t xml:space="preserve"> </w:t>
      </w:r>
      <w:r>
        <w:rPr>
          <w:rFonts w:hint="eastAsia"/>
          <w:rtl/>
        </w:rPr>
        <w:t>تراجع</w:t>
      </w:r>
      <w:r>
        <w:rPr>
          <w:rtl/>
        </w:rPr>
        <w:t xml:space="preserve"> </w:t>
      </w:r>
      <w:r>
        <w:rPr>
          <w:rFonts w:hint="eastAsia"/>
          <w:rtl/>
        </w:rPr>
        <w:t>عم</w:t>
      </w:r>
      <w:r w:rsidR="0042287E">
        <w:rPr>
          <w:rFonts w:hint="cs"/>
          <w:rtl/>
        </w:rPr>
        <w:t>ّ</w:t>
      </w:r>
      <w:r>
        <w:rPr>
          <w:rFonts w:hint="eastAsia"/>
          <w:rtl/>
        </w:rPr>
        <w:t>ا</w:t>
      </w:r>
      <w:r>
        <w:rPr>
          <w:rtl/>
        </w:rPr>
        <w:t xml:space="preserve"> </w:t>
      </w:r>
      <w:r>
        <w:rPr>
          <w:rFonts w:hint="eastAsia"/>
          <w:rtl/>
        </w:rPr>
        <w:t>كان</w:t>
      </w:r>
      <w:r>
        <w:rPr>
          <w:rtl/>
        </w:rPr>
        <w:t xml:space="preserve"> </w:t>
      </w:r>
      <w:r w:rsidRPr="00F9024D">
        <w:rPr>
          <w:rFonts w:hint="eastAsia"/>
          <w:rtl/>
        </w:rPr>
        <w:t>ي</w:t>
      </w:r>
      <w:r w:rsidRPr="00F9024D">
        <w:rPr>
          <w:rFonts w:hint="cs"/>
          <w:rtl/>
        </w:rPr>
        <w:t>طمح إليه،</w:t>
      </w:r>
      <w:r w:rsidRPr="00F9024D">
        <w:rPr>
          <w:rtl/>
        </w:rPr>
        <w:t xml:space="preserve"> </w:t>
      </w:r>
      <w:r>
        <w:rPr>
          <w:rFonts w:hint="eastAsia"/>
          <w:rtl/>
        </w:rPr>
        <w:t>وحالت</w:t>
      </w:r>
      <w:r>
        <w:rPr>
          <w:rtl/>
        </w:rPr>
        <w:t xml:space="preserve"> </w:t>
      </w:r>
      <w:r>
        <w:rPr>
          <w:rFonts w:hint="eastAsia"/>
          <w:rtl/>
        </w:rPr>
        <w:t>بينه</w:t>
      </w:r>
      <w:r>
        <w:rPr>
          <w:rtl/>
        </w:rPr>
        <w:t xml:space="preserve"> </w:t>
      </w:r>
      <w:r>
        <w:rPr>
          <w:rFonts w:hint="eastAsia"/>
          <w:rtl/>
        </w:rPr>
        <w:t>وبين</w:t>
      </w:r>
      <w:r>
        <w:rPr>
          <w:rtl/>
        </w:rPr>
        <w:t xml:space="preserve"> </w:t>
      </w:r>
      <w:r w:rsidRPr="00F9024D">
        <w:rPr>
          <w:rFonts w:hint="eastAsia"/>
          <w:rtl/>
        </w:rPr>
        <w:t>أمنيته</w:t>
      </w:r>
      <w:r w:rsidRPr="00F9024D">
        <w:rPr>
          <w:rtl/>
        </w:rPr>
        <w:t xml:space="preserve"> </w:t>
      </w:r>
      <w:r w:rsidRPr="00F9024D">
        <w:rPr>
          <w:rFonts w:hint="cs"/>
          <w:rtl/>
        </w:rPr>
        <w:t>عراقيل</w:t>
      </w:r>
      <w:r w:rsidRPr="00F9024D">
        <w:rPr>
          <w:rtl/>
        </w:rPr>
        <w:t xml:space="preserve"> </w:t>
      </w:r>
      <w:r>
        <w:rPr>
          <w:rFonts w:hint="eastAsia"/>
          <w:rtl/>
        </w:rPr>
        <w:t>وعوائق،</w:t>
      </w:r>
      <w:r>
        <w:rPr>
          <w:rtl/>
        </w:rPr>
        <w:t xml:space="preserve"> </w:t>
      </w:r>
      <w:r>
        <w:rPr>
          <w:rFonts w:hint="eastAsia"/>
          <w:rtl/>
        </w:rPr>
        <w:t>فعزم</w:t>
      </w:r>
      <w:r>
        <w:rPr>
          <w:rtl/>
        </w:rPr>
        <w:t xml:space="preserve"> </w:t>
      </w:r>
      <w:r>
        <w:rPr>
          <w:rFonts w:hint="eastAsia"/>
          <w:rtl/>
        </w:rPr>
        <w:t>أن</w:t>
      </w:r>
      <w:r>
        <w:rPr>
          <w:rtl/>
        </w:rPr>
        <w:t xml:space="preserve"> </w:t>
      </w:r>
      <w:r>
        <w:rPr>
          <w:rFonts w:hint="eastAsia"/>
          <w:rtl/>
        </w:rPr>
        <w:t>يكمل</w:t>
      </w:r>
      <w:r>
        <w:rPr>
          <w:rtl/>
        </w:rPr>
        <w:t xml:space="preserve"> </w:t>
      </w:r>
      <w:r>
        <w:rPr>
          <w:rFonts w:hint="eastAsia"/>
          <w:rtl/>
        </w:rPr>
        <w:t>المسار</w:t>
      </w:r>
      <w:r>
        <w:rPr>
          <w:rtl/>
        </w:rPr>
        <w:t xml:space="preserve"> </w:t>
      </w:r>
      <w:r w:rsidR="0071697C">
        <w:rPr>
          <w:rFonts w:hint="eastAsia"/>
          <w:rtl/>
        </w:rPr>
        <w:t>التعليم</w:t>
      </w:r>
      <w:r>
        <w:rPr>
          <w:rFonts w:hint="eastAsia"/>
          <w:rtl/>
        </w:rPr>
        <w:t>ي</w:t>
      </w:r>
      <w:r w:rsidR="0042287E">
        <w:rPr>
          <w:rFonts w:hint="cs"/>
          <w:rtl/>
        </w:rPr>
        <w:t>ّ</w:t>
      </w:r>
      <w:r>
        <w:rPr>
          <w:rtl/>
        </w:rPr>
        <w:t xml:space="preserve"> </w:t>
      </w:r>
      <w:r>
        <w:rPr>
          <w:rFonts w:hint="eastAsia"/>
          <w:rtl/>
        </w:rPr>
        <w:t>الز</w:t>
      </w:r>
      <w:r w:rsidR="0042287E">
        <w:rPr>
          <w:rFonts w:hint="cs"/>
          <w:rtl/>
        </w:rPr>
        <w:t>ّ</w:t>
      </w:r>
      <w:r>
        <w:rPr>
          <w:rFonts w:hint="eastAsia"/>
          <w:rtl/>
        </w:rPr>
        <w:t>يتوني</w:t>
      </w:r>
      <w:r w:rsidR="0042287E">
        <w:rPr>
          <w:rFonts w:hint="cs"/>
          <w:rtl/>
        </w:rPr>
        <w:t>ّ</w:t>
      </w:r>
      <w:r>
        <w:rPr>
          <w:rFonts w:hint="cs"/>
          <w:rtl/>
        </w:rPr>
        <w:t>،</w:t>
      </w:r>
      <w:r>
        <w:rPr>
          <w:rtl/>
        </w:rPr>
        <w:t xml:space="preserve"> </w:t>
      </w:r>
      <w:r>
        <w:rPr>
          <w:rFonts w:hint="eastAsia"/>
          <w:rtl/>
        </w:rPr>
        <w:t>والارتقاء</w:t>
      </w:r>
      <w:r>
        <w:rPr>
          <w:rtl/>
        </w:rPr>
        <w:t xml:space="preserve"> </w:t>
      </w:r>
      <w:r>
        <w:rPr>
          <w:rFonts w:hint="eastAsia"/>
          <w:rtl/>
        </w:rPr>
        <w:t>إلى</w:t>
      </w:r>
      <w:r>
        <w:rPr>
          <w:rtl/>
        </w:rPr>
        <w:t xml:space="preserve"> </w:t>
      </w:r>
      <w:r>
        <w:rPr>
          <w:rFonts w:hint="eastAsia"/>
          <w:rtl/>
        </w:rPr>
        <w:t>المستوى</w:t>
      </w:r>
      <w:r>
        <w:rPr>
          <w:rtl/>
        </w:rPr>
        <w:t xml:space="preserve"> </w:t>
      </w:r>
      <w:r>
        <w:rPr>
          <w:rFonts w:hint="eastAsia"/>
          <w:rtl/>
        </w:rPr>
        <w:t>العالي</w:t>
      </w:r>
      <w:r w:rsidR="0042287E">
        <w:rPr>
          <w:rFonts w:hint="cs"/>
          <w:rtl/>
        </w:rPr>
        <w:t>ّ</w:t>
      </w:r>
      <w:r>
        <w:rPr>
          <w:rFonts w:hint="eastAsia"/>
          <w:rtl/>
        </w:rPr>
        <w:t>،</w:t>
      </w:r>
      <w:r>
        <w:rPr>
          <w:rtl/>
        </w:rPr>
        <w:t xml:space="preserve"> </w:t>
      </w:r>
      <w:r>
        <w:rPr>
          <w:rFonts w:hint="eastAsia"/>
          <w:rtl/>
        </w:rPr>
        <w:t>فأقام</w:t>
      </w:r>
      <w:r>
        <w:rPr>
          <w:rtl/>
        </w:rPr>
        <w:t xml:space="preserve"> </w:t>
      </w:r>
      <w:r w:rsidRPr="00DC27DC">
        <w:rPr>
          <w:rFonts w:hint="eastAsia"/>
          <w:rtl/>
        </w:rPr>
        <w:t>سنت</w:t>
      </w:r>
      <w:r w:rsidRPr="00DC27DC">
        <w:rPr>
          <w:rFonts w:hint="cs"/>
          <w:rtl/>
        </w:rPr>
        <w:t>ين</w:t>
      </w:r>
      <w:r>
        <w:rPr>
          <w:rtl/>
        </w:rPr>
        <w:t xml:space="preserve"> </w:t>
      </w:r>
      <w:r>
        <w:rPr>
          <w:rFonts w:hint="eastAsia"/>
          <w:rtl/>
        </w:rPr>
        <w:t>في</w:t>
      </w:r>
      <w:r>
        <w:rPr>
          <w:rtl/>
        </w:rPr>
        <w:t xml:space="preserve"> </w:t>
      </w:r>
      <w:r>
        <w:rPr>
          <w:rFonts w:hint="eastAsia"/>
          <w:rtl/>
        </w:rPr>
        <w:t>الجامع</w:t>
      </w:r>
      <w:r>
        <w:rPr>
          <w:rtl/>
        </w:rPr>
        <w:t xml:space="preserve"> </w:t>
      </w:r>
      <w:r>
        <w:rPr>
          <w:rFonts w:hint="eastAsia"/>
          <w:rtl/>
        </w:rPr>
        <w:t>يقرأ</w:t>
      </w:r>
      <w:r>
        <w:rPr>
          <w:rtl/>
        </w:rPr>
        <w:t xml:space="preserve"> </w:t>
      </w:r>
      <w:r>
        <w:rPr>
          <w:rFonts w:hint="eastAsia"/>
          <w:rtl/>
        </w:rPr>
        <w:t>علوم</w:t>
      </w:r>
      <w:r>
        <w:rPr>
          <w:rtl/>
        </w:rPr>
        <w:t xml:space="preserve"> </w:t>
      </w:r>
      <w:r>
        <w:rPr>
          <w:rFonts w:hint="eastAsia"/>
          <w:rtl/>
        </w:rPr>
        <w:t>المرتبة</w:t>
      </w:r>
      <w:r>
        <w:rPr>
          <w:rtl/>
        </w:rPr>
        <w:t xml:space="preserve"> </w:t>
      </w:r>
      <w:r>
        <w:rPr>
          <w:rFonts w:hint="eastAsia"/>
          <w:rtl/>
        </w:rPr>
        <w:t>العالي</w:t>
      </w:r>
      <w:r w:rsidR="0042287E">
        <w:rPr>
          <w:rFonts w:hint="cs"/>
          <w:rtl/>
        </w:rPr>
        <w:t>ّ</w:t>
      </w:r>
      <w:r>
        <w:rPr>
          <w:rFonts w:hint="eastAsia"/>
          <w:rtl/>
        </w:rPr>
        <w:t>ة</w:t>
      </w:r>
      <w:r w:rsidRPr="008872C0">
        <w:rPr>
          <w:rStyle w:val="Appelnotedebasdep"/>
          <w:rFonts w:eastAsiaTheme="majorEastAsia"/>
          <w:rtl/>
        </w:rPr>
        <w:t>(</w:t>
      </w:r>
      <w:r w:rsidRPr="008872C0">
        <w:rPr>
          <w:rStyle w:val="Appelnotedebasdep"/>
          <w:rFonts w:eastAsiaTheme="majorEastAsia"/>
          <w:rtl/>
        </w:rPr>
        <w:footnoteReference w:id="322"/>
      </w:r>
      <w:r w:rsidRPr="008872C0">
        <w:rPr>
          <w:rStyle w:val="Appelnotedebasdep"/>
          <w:rFonts w:eastAsiaTheme="majorEastAsia"/>
          <w:rtl/>
        </w:rPr>
        <w:t>)</w:t>
      </w:r>
      <w:r>
        <w:rPr>
          <w:rFonts w:hint="cs"/>
          <w:rtl/>
        </w:rPr>
        <w:t>؛</w:t>
      </w:r>
      <w:r>
        <w:rPr>
          <w:rtl/>
        </w:rPr>
        <w:t xml:space="preserve"> </w:t>
      </w:r>
      <w:r>
        <w:rPr>
          <w:rFonts w:hint="eastAsia"/>
          <w:rtl/>
        </w:rPr>
        <w:t>كما</w:t>
      </w:r>
      <w:r>
        <w:rPr>
          <w:rtl/>
        </w:rPr>
        <w:t xml:space="preserve"> </w:t>
      </w:r>
      <w:r>
        <w:rPr>
          <w:rFonts w:hint="eastAsia"/>
          <w:rtl/>
        </w:rPr>
        <w:t>حملت</w:t>
      </w:r>
      <w:r>
        <w:rPr>
          <w:rtl/>
        </w:rPr>
        <w:t xml:space="preserve"> </w:t>
      </w:r>
      <w:r>
        <w:rPr>
          <w:rFonts w:hint="eastAsia"/>
          <w:rtl/>
        </w:rPr>
        <w:t>نفس</w:t>
      </w:r>
      <w:r>
        <w:rPr>
          <w:rtl/>
        </w:rPr>
        <w:t xml:space="preserve"> </w:t>
      </w:r>
      <w:r>
        <w:rPr>
          <w:rFonts w:hint="eastAsia"/>
          <w:rtl/>
        </w:rPr>
        <w:t>العزيمة</w:t>
      </w:r>
      <w:r>
        <w:rPr>
          <w:rtl/>
        </w:rPr>
        <w:t xml:space="preserve"> </w:t>
      </w:r>
      <w:r>
        <w:rPr>
          <w:rFonts w:hint="eastAsia"/>
          <w:rtl/>
        </w:rPr>
        <w:t>محمد</w:t>
      </w:r>
      <w:r>
        <w:rPr>
          <w:rtl/>
        </w:rPr>
        <w:t xml:space="preserve"> </w:t>
      </w:r>
      <w:r w:rsidR="0071697C">
        <w:rPr>
          <w:rFonts w:hint="eastAsia"/>
          <w:rtl/>
        </w:rPr>
        <w:t>اللقاني</w:t>
      </w:r>
      <w:r>
        <w:rPr>
          <w:rtl/>
        </w:rPr>
        <w:t xml:space="preserve"> </w:t>
      </w:r>
      <w:r>
        <w:rPr>
          <w:rFonts w:hint="eastAsia"/>
          <w:rtl/>
        </w:rPr>
        <w:t>للاشتغال</w:t>
      </w:r>
      <w:r>
        <w:rPr>
          <w:rtl/>
        </w:rPr>
        <w:t xml:space="preserve"> </w:t>
      </w:r>
      <w:r>
        <w:rPr>
          <w:rFonts w:hint="eastAsia"/>
          <w:rtl/>
        </w:rPr>
        <w:t>بالد</w:t>
      </w:r>
      <w:r w:rsidR="006E2308">
        <w:rPr>
          <w:rFonts w:hint="cs"/>
          <w:rtl/>
        </w:rPr>
        <w:t>ّ</w:t>
      </w:r>
      <w:r>
        <w:rPr>
          <w:rFonts w:hint="eastAsia"/>
          <w:rtl/>
        </w:rPr>
        <w:t>روس</w:t>
      </w:r>
      <w:r>
        <w:rPr>
          <w:rtl/>
        </w:rPr>
        <w:t xml:space="preserve"> </w:t>
      </w:r>
      <w:r>
        <w:rPr>
          <w:rFonts w:hint="eastAsia"/>
          <w:rtl/>
        </w:rPr>
        <w:t>العليا،</w:t>
      </w:r>
      <w:r>
        <w:rPr>
          <w:rtl/>
        </w:rPr>
        <w:t xml:space="preserve"> </w:t>
      </w:r>
      <w:r>
        <w:rPr>
          <w:rFonts w:hint="eastAsia"/>
          <w:rtl/>
        </w:rPr>
        <w:t>وهو</w:t>
      </w:r>
      <w:r>
        <w:rPr>
          <w:rtl/>
        </w:rPr>
        <w:t xml:space="preserve"> </w:t>
      </w:r>
      <w:r>
        <w:rPr>
          <w:rFonts w:hint="eastAsia"/>
          <w:rtl/>
        </w:rPr>
        <w:t>مما</w:t>
      </w:r>
      <w:r>
        <w:rPr>
          <w:rtl/>
        </w:rPr>
        <w:t xml:space="preserve"> </w:t>
      </w:r>
      <w:r>
        <w:rPr>
          <w:rFonts w:hint="eastAsia"/>
          <w:rtl/>
        </w:rPr>
        <w:t>يدل</w:t>
      </w:r>
      <w:r w:rsidR="006E2308">
        <w:rPr>
          <w:rFonts w:hint="cs"/>
          <w:rtl/>
        </w:rPr>
        <w:t>ّ</w:t>
      </w:r>
      <w:r>
        <w:rPr>
          <w:rtl/>
        </w:rPr>
        <w:t xml:space="preserve"> </w:t>
      </w:r>
      <w:r>
        <w:rPr>
          <w:rFonts w:hint="eastAsia"/>
          <w:rtl/>
        </w:rPr>
        <w:t>على</w:t>
      </w:r>
      <w:r>
        <w:rPr>
          <w:rtl/>
        </w:rPr>
        <w:t xml:space="preserve"> </w:t>
      </w:r>
      <w:r>
        <w:rPr>
          <w:rFonts w:hint="eastAsia"/>
          <w:rtl/>
        </w:rPr>
        <w:t>علو</w:t>
      </w:r>
      <w:r>
        <w:rPr>
          <w:rFonts w:hint="cs"/>
          <w:rtl/>
        </w:rPr>
        <w:t>ّ</w:t>
      </w:r>
      <w:r>
        <w:rPr>
          <w:rtl/>
        </w:rPr>
        <w:t xml:space="preserve"> </w:t>
      </w:r>
      <w:r w:rsidRPr="00DC27DC">
        <w:rPr>
          <w:rFonts w:hint="eastAsia"/>
          <w:rtl/>
        </w:rPr>
        <w:t>هممهما</w:t>
      </w:r>
      <w:r>
        <w:rPr>
          <w:rtl/>
        </w:rPr>
        <w:t xml:space="preserve"> </w:t>
      </w:r>
      <w:r>
        <w:rPr>
          <w:rFonts w:hint="eastAsia"/>
          <w:rtl/>
        </w:rPr>
        <w:t>في</w:t>
      </w:r>
      <w:r>
        <w:rPr>
          <w:rtl/>
        </w:rPr>
        <w:t xml:space="preserve"> </w:t>
      </w:r>
      <w:r>
        <w:rPr>
          <w:rFonts w:hint="eastAsia"/>
          <w:rtl/>
        </w:rPr>
        <w:t>بلوغ</w:t>
      </w:r>
      <w:r>
        <w:rPr>
          <w:rtl/>
        </w:rPr>
        <w:t xml:space="preserve"> </w:t>
      </w:r>
      <w:r w:rsidR="0071697C">
        <w:rPr>
          <w:rFonts w:hint="eastAsia"/>
          <w:rtl/>
        </w:rPr>
        <w:t>الرقيّ</w:t>
      </w:r>
      <w:r>
        <w:rPr>
          <w:rtl/>
        </w:rPr>
        <w:t xml:space="preserve"> </w:t>
      </w:r>
      <w:r>
        <w:rPr>
          <w:rFonts w:hint="eastAsia"/>
          <w:rtl/>
        </w:rPr>
        <w:t>العلمي</w:t>
      </w:r>
      <w:r w:rsidR="006E2308">
        <w:rPr>
          <w:rFonts w:hint="cs"/>
          <w:rtl/>
        </w:rPr>
        <w:t>ّ</w:t>
      </w:r>
      <w:r>
        <w:rPr>
          <w:rFonts w:hint="cs"/>
          <w:rtl/>
        </w:rPr>
        <w:t>،</w:t>
      </w:r>
      <w:r>
        <w:rPr>
          <w:rtl/>
        </w:rPr>
        <w:t xml:space="preserve"> </w:t>
      </w:r>
      <w:r>
        <w:rPr>
          <w:rFonts w:hint="eastAsia"/>
          <w:rtl/>
        </w:rPr>
        <w:t>والت</w:t>
      </w:r>
      <w:r w:rsidR="006E2308">
        <w:rPr>
          <w:rFonts w:hint="cs"/>
          <w:rtl/>
        </w:rPr>
        <w:t>ّ</w:t>
      </w:r>
      <w:r>
        <w:rPr>
          <w:rFonts w:hint="eastAsia"/>
          <w:rtl/>
        </w:rPr>
        <w:t>بحر</w:t>
      </w:r>
      <w:r>
        <w:rPr>
          <w:rtl/>
        </w:rPr>
        <w:t xml:space="preserve"> </w:t>
      </w:r>
      <w:r>
        <w:rPr>
          <w:rFonts w:hint="eastAsia"/>
          <w:rtl/>
        </w:rPr>
        <w:t>في</w:t>
      </w:r>
      <w:r>
        <w:rPr>
          <w:rtl/>
        </w:rPr>
        <w:t xml:space="preserve"> </w:t>
      </w:r>
      <w:r>
        <w:rPr>
          <w:rFonts w:hint="eastAsia"/>
          <w:rtl/>
        </w:rPr>
        <w:t>العلوم</w:t>
      </w:r>
      <w:r>
        <w:rPr>
          <w:rtl/>
        </w:rPr>
        <w:t xml:space="preserve"> </w:t>
      </w:r>
      <w:r>
        <w:rPr>
          <w:rFonts w:hint="eastAsia"/>
          <w:rtl/>
        </w:rPr>
        <w:t>أكثر،</w:t>
      </w:r>
      <w:r>
        <w:rPr>
          <w:rtl/>
        </w:rPr>
        <w:t xml:space="preserve"> </w:t>
      </w:r>
      <w:r>
        <w:rPr>
          <w:rFonts w:hint="eastAsia"/>
          <w:rtl/>
        </w:rPr>
        <w:t>إل</w:t>
      </w:r>
      <w:r w:rsidR="006E2308">
        <w:rPr>
          <w:rFonts w:hint="cs"/>
          <w:rtl/>
        </w:rPr>
        <w:t>ّ</w:t>
      </w:r>
      <w:r>
        <w:rPr>
          <w:rFonts w:hint="eastAsia"/>
          <w:rtl/>
        </w:rPr>
        <w:t>ا</w:t>
      </w:r>
      <w:r>
        <w:rPr>
          <w:rtl/>
        </w:rPr>
        <w:t xml:space="preserve"> </w:t>
      </w:r>
      <w:r>
        <w:rPr>
          <w:rFonts w:hint="eastAsia"/>
          <w:rtl/>
        </w:rPr>
        <w:t>أن</w:t>
      </w:r>
      <w:r>
        <w:rPr>
          <w:rFonts w:hint="cs"/>
          <w:rtl/>
        </w:rPr>
        <w:t>ّ</w:t>
      </w:r>
      <w:r>
        <w:rPr>
          <w:rFonts w:hint="eastAsia"/>
          <w:rtl/>
        </w:rPr>
        <w:t>هما</w:t>
      </w:r>
      <w:r>
        <w:rPr>
          <w:rtl/>
        </w:rPr>
        <w:t xml:space="preserve"> </w:t>
      </w:r>
      <w:r>
        <w:rPr>
          <w:rFonts w:hint="eastAsia"/>
          <w:rtl/>
        </w:rPr>
        <w:t>لم</w:t>
      </w:r>
      <w:r>
        <w:rPr>
          <w:rtl/>
        </w:rPr>
        <w:t xml:space="preserve"> </w:t>
      </w:r>
      <w:r>
        <w:rPr>
          <w:rFonts w:hint="eastAsia"/>
          <w:rtl/>
        </w:rPr>
        <w:t>يكملا</w:t>
      </w:r>
      <w:r>
        <w:rPr>
          <w:rtl/>
        </w:rPr>
        <w:t xml:space="preserve"> </w:t>
      </w:r>
      <w:r>
        <w:rPr>
          <w:rFonts w:hint="eastAsia"/>
          <w:rtl/>
        </w:rPr>
        <w:t>جميع</w:t>
      </w:r>
      <w:r>
        <w:rPr>
          <w:rtl/>
        </w:rPr>
        <w:t xml:space="preserve"> </w:t>
      </w:r>
      <w:r>
        <w:rPr>
          <w:rFonts w:hint="eastAsia"/>
          <w:rtl/>
        </w:rPr>
        <w:t>الد</w:t>
      </w:r>
      <w:r w:rsidR="006E2308">
        <w:rPr>
          <w:rFonts w:hint="cs"/>
          <w:rtl/>
        </w:rPr>
        <w:t>ّ</w:t>
      </w:r>
      <w:r>
        <w:rPr>
          <w:rFonts w:hint="eastAsia"/>
          <w:rtl/>
        </w:rPr>
        <w:t>روس</w:t>
      </w:r>
      <w:r>
        <w:rPr>
          <w:rtl/>
        </w:rPr>
        <w:t xml:space="preserve"> </w:t>
      </w:r>
      <w:r>
        <w:rPr>
          <w:rFonts w:hint="eastAsia"/>
          <w:rtl/>
        </w:rPr>
        <w:t>لهذا</w:t>
      </w:r>
      <w:r>
        <w:rPr>
          <w:rtl/>
        </w:rPr>
        <w:t xml:space="preserve"> </w:t>
      </w:r>
      <w:r>
        <w:rPr>
          <w:rFonts w:hint="eastAsia"/>
          <w:rtl/>
        </w:rPr>
        <w:t>المستوى،</w:t>
      </w:r>
      <w:r>
        <w:rPr>
          <w:rtl/>
        </w:rPr>
        <w:t xml:space="preserve"> </w:t>
      </w:r>
      <w:r>
        <w:rPr>
          <w:rFonts w:hint="eastAsia"/>
          <w:rtl/>
        </w:rPr>
        <w:t>بسبب</w:t>
      </w:r>
      <w:r>
        <w:rPr>
          <w:rtl/>
        </w:rPr>
        <w:t xml:space="preserve"> </w:t>
      </w:r>
      <w:r>
        <w:rPr>
          <w:rFonts w:hint="eastAsia"/>
          <w:rtl/>
        </w:rPr>
        <w:t>ال</w:t>
      </w:r>
      <w:r>
        <w:rPr>
          <w:rFonts w:hint="cs"/>
          <w:rtl/>
        </w:rPr>
        <w:t>ص</w:t>
      </w:r>
      <w:r w:rsidR="006E2308">
        <w:rPr>
          <w:rFonts w:hint="cs"/>
          <w:rtl/>
        </w:rPr>
        <w:t>ّ</w:t>
      </w:r>
      <w:r>
        <w:rPr>
          <w:rFonts w:hint="cs"/>
          <w:rtl/>
        </w:rPr>
        <w:t>عوبات</w:t>
      </w:r>
      <w:r>
        <w:rPr>
          <w:rtl/>
        </w:rPr>
        <w:t xml:space="preserve"> </w:t>
      </w:r>
      <w:r>
        <w:rPr>
          <w:rFonts w:hint="eastAsia"/>
          <w:rtl/>
        </w:rPr>
        <w:t>والظ</w:t>
      </w:r>
      <w:r w:rsidR="006E2308">
        <w:rPr>
          <w:rFonts w:hint="cs"/>
          <w:rtl/>
        </w:rPr>
        <w:t>ّ</w:t>
      </w:r>
      <w:r>
        <w:rPr>
          <w:rFonts w:hint="eastAsia"/>
          <w:rtl/>
        </w:rPr>
        <w:t>روف</w:t>
      </w:r>
      <w:r>
        <w:rPr>
          <w:rtl/>
        </w:rPr>
        <w:t xml:space="preserve"> </w:t>
      </w:r>
      <w:r>
        <w:rPr>
          <w:rFonts w:hint="eastAsia"/>
          <w:rtl/>
        </w:rPr>
        <w:t>القاهرة</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من</w:t>
      </w:r>
      <w:r>
        <w:rPr>
          <w:rtl/>
        </w:rPr>
        <w:t xml:space="preserve"> </w:t>
      </w:r>
      <w:r>
        <w:rPr>
          <w:rFonts w:hint="eastAsia"/>
          <w:rtl/>
        </w:rPr>
        <w:t>نصيب</w:t>
      </w:r>
      <w:r>
        <w:rPr>
          <w:rtl/>
        </w:rPr>
        <w:t xml:space="preserve"> </w:t>
      </w:r>
      <w:r>
        <w:rPr>
          <w:rFonts w:hint="eastAsia"/>
          <w:rtl/>
        </w:rPr>
        <w:t>أغلب</w:t>
      </w:r>
      <w:r>
        <w:rPr>
          <w:rtl/>
        </w:rPr>
        <w:t xml:space="preserve"> </w:t>
      </w:r>
      <w:r w:rsidR="00922093">
        <w:rPr>
          <w:rFonts w:hint="eastAsia"/>
          <w:rtl/>
        </w:rPr>
        <w:t>الجزائريّ</w:t>
      </w:r>
      <w:r>
        <w:rPr>
          <w:rFonts w:hint="eastAsia"/>
          <w:rtl/>
        </w:rPr>
        <w:t>ين</w:t>
      </w:r>
      <w:r>
        <w:rPr>
          <w:rFonts w:hint="cs"/>
          <w:rtl/>
        </w:rPr>
        <w:t>،</w:t>
      </w:r>
      <w:r>
        <w:rPr>
          <w:rtl/>
        </w:rPr>
        <w:t xml:space="preserve"> </w:t>
      </w:r>
      <w:r w:rsidRPr="001D32E2">
        <w:rPr>
          <w:rFonts w:hint="cs"/>
          <w:rtl/>
        </w:rPr>
        <w:t>فرجعا</w:t>
      </w:r>
      <w:r>
        <w:rPr>
          <w:rtl/>
        </w:rPr>
        <w:t xml:space="preserve"> </w:t>
      </w:r>
      <w:r>
        <w:rPr>
          <w:rFonts w:hint="eastAsia"/>
          <w:rtl/>
        </w:rPr>
        <w:t>مدنهما</w:t>
      </w:r>
      <w:r>
        <w:rPr>
          <w:rtl/>
        </w:rPr>
        <w:t xml:space="preserve"> </w:t>
      </w:r>
      <w:r>
        <w:rPr>
          <w:rFonts w:hint="eastAsia"/>
          <w:rtl/>
        </w:rPr>
        <w:t>يشق</w:t>
      </w:r>
      <w:r>
        <w:rPr>
          <w:rFonts w:hint="cs"/>
          <w:rtl/>
        </w:rPr>
        <w:t>ّ</w:t>
      </w:r>
      <w:r>
        <w:rPr>
          <w:rFonts w:hint="eastAsia"/>
          <w:rtl/>
        </w:rPr>
        <w:t>ان</w:t>
      </w:r>
      <w:r>
        <w:rPr>
          <w:rtl/>
        </w:rPr>
        <w:t xml:space="preserve"> </w:t>
      </w:r>
      <w:r>
        <w:rPr>
          <w:rFonts w:hint="eastAsia"/>
          <w:rtl/>
        </w:rPr>
        <w:t>طريق</w:t>
      </w:r>
      <w:r>
        <w:rPr>
          <w:rtl/>
        </w:rPr>
        <w:t xml:space="preserve"> </w:t>
      </w:r>
      <w:r>
        <w:rPr>
          <w:rFonts w:hint="eastAsia"/>
          <w:rtl/>
        </w:rPr>
        <w:t>الفلاح</w:t>
      </w:r>
      <w:r>
        <w:rPr>
          <w:rtl/>
        </w:rPr>
        <w:t xml:space="preserve"> </w:t>
      </w:r>
      <w:r>
        <w:rPr>
          <w:rFonts w:hint="eastAsia"/>
          <w:rtl/>
        </w:rPr>
        <w:t>والعمل</w:t>
      </w:r>
      <w:r>
        <w:rPr>
          <w:rtl/>
        </w:rPr>
        <w:t xml:space="preserve">. </w:t>
      </w:r>
    </w:p>
    <w:p w:rsidR="00215BEC" w:rsidRDefault="00215BEC" w:rsidP="00215BEC">
      <w:pPr>
        <w:rPr>
          <w:rtl/>
        </w:rPr>
      </w:pPr>
      <w:r>
        <w:rPr>
          <w:rFonts w:hint="cs"/>
          <w:rtl/>
        </w:rPr>
        <w:t xml:space="preserve">ودروس </w:t>
      </w:r>
      <w:r w:rsidR="0071697C">
        <w:rPr>
          <w:rFonts w:hint="cs"/>
          <w:rtl/>
        </w:rPr>
        <w:t>الزيتونة</w:t>
      </w:r>
      <w:r>
        <w:rPr>
          <w:rFonts w:hint="cs"/>
          <w:rtl/>
        </w:rPr>
        <w:t xml:space="preserve"> لم تكن مفتوحة للطلبة المنخرطين فيه فحسب، بل حتى من هم غير ذلك؛ مثل </w:t>
      </w:r>
      <w:r w:rsidR="000D187C">
        <w:rPr>
          <w:rFonts w:hint="cs"/>
          <w:rtl/>
        </w:rPr>
        <w:t>محمد</w:t>
      </w:r>
      <w:r>
        <w:rPr>
          <w:rFonts w:hint="cs"/>
          <w:rtl/>
        </w:rPr>
        <w:t xml:space="preserve"> </w:t>
      </w:r>
      <w:r>
        <w:rPr>
          <w:rFonts w:hint="eastAsia"/>
          <w:rtl/>
        </w:rPr>
        <w:t>الطرابلسي</w:t>
      </w:r>
      <w:r>
        <w:rPr>
          <w:rFonts w:hint="cs"/>
          <w:rtl/>
        </w:rPr>
        <w:t xml:space="preserve"> الذي</w:t>
      </w:r>
      <w:r>
        <w:rPr>
          <w:rtl/>
        </w:rPr>
        <w:t xml:space="preserve"> </w:t>
      </w:r>
      <w:r>
        <w:rPr>
          <w:rFonts w:hint="cs"/>
          <w:rtl/>
        </w:rPr>
        <w:t>استفاد</w:t>
      </w:r>
      <w:r>
        <w:rPr>
          <w:rtl/>
        </w:rPr>
        <w:t xml:space="preserve"> </w:t>
      </w:r>
      <w:r>
        <w:rPr>
          <w:rFonts w:hint="cs"/>
          <w:rtl/>
        </w:rPr>
        <w:t xml:space="preserve">من </w:t>
      </w:r>
      <w:r>
        <w:rPr>
          <w:rFonts w:hint="eastAsia"/>
          <w:rtl/>
        </w:rPr>
        <w:t>بعض</w:t>
      </w:r>
      <w:r>
        <w:rPr>
          <w:rtl/>
        </w:rPr>
        <w:t xml:space="preserve"> </w:t>
      </w:r>
      <w:r>
        <w:rPr>
          <w:rFonts w:hint="eastAsia"/>
          <w:rtl/>
        </w:rPr>
        <w:t>دروس</w:t>
      </w:r>
      <w:r>
        <w:rPr>
          <w:rtl/>
        </w:rPr>
        <w:t xml:space="preserve"> </w:t>
      </w:r>
      <w:r>
        <w:rPr>
          <w:rFonts w:hint="eastAsia"/>
          <w:rtl/>
        </w:rPr>
        <w:t>الجامع</w:t>
      </w:r>
      <w:r w:rsidRPr="00DC27DC">
        <w:rPr>
          <w:rFonts w:hint="cs"/>
          <w:rtl/>
        </w:rPr>
        <w:t xml:space="preserve"> </w:t>
      </w:r>
      <w:r>
        <w:rPr>
          <w:rFonts w:hint="cs"/>
          <w:rtl/>
        </w:rPr>
        <w:t>بشكل غير نظامي</w:t>
      </w:r>
      <w:r w:rsidR="00DC4204">
        <w:rPr>
          <w:rFonts w:hint="cs"/>
          <w:rtl/>
        </w:rPr>
        <w:t>ّ</w:t>
      </w:r>
      <w:r>
        <w:rPr>
          <w:rFonts w:hint="cs"/>
          <w:rtl/>
        </w:rPr>
        <w:t>،</w:t>
      </w:r>
      <w:r>
        <w:rPr>
          <w:rtl/>
        </w:rPr>
        <w:t xml:space="preserve"> </w:t>
      </w:r>
      <w:r>
        <w:rPr>
          <w:rFonts w:hint="cs"/>
          <w:rtl/>
        </w:rPr>
        <w:t>إذ ذكر في ترجمته أن</w:t>
      </w:r>
      <w:r w:rsidR="00DC4204">
        <w:rPr>
          <w:rFonts w:hint="cs"/>
          <w:rtl/>
        </w:rPr>
        <w:t>ّ</w:t>
      </w:r>
      <w:r>
        <w:rPr>
          <w:rFonts w:hint="cs"/>
          <w:rtl/>
        </w:rPr>
        <w:t xml:space="preserve">ه نزل في تونس في رحلته </w:t>
      </w:r>
      <w:r>
        <w:rPr>
          <w:rFonts w:hint="eastAsia"/>
          <w:rtl/>
        </w:rPr>
        <w:t>من</w:t>
      </w:r>
      <w:r>
        <w:rPr>
          <w:rtl/>
        </w:rPr>
        <w:t xml:space="preserve"> </w:t>
      </w:r>
      <w:r>
        <w:rPr>
          <w:rFonts w:hint="eastAsia"/>
          <w:rtl/>
        </w:rPr>
        <w:t>طرابلس</w:t>
      </w:r>
      <w:r>
        <w:rPr>
          <w:rtl/>
        </w:rPr>
        <w:t xml:space="preserve"> </w:t>
      </w:r>
      <w:r>
        <w:rPr>
          <w:rFonts w:hint="eastAsia"/>
          <w:rtl/>
        </w:rPr>
        <w:t>مت</w:t>
      </w:r>
      <w:r>
        <w:rPr>
          <w:rFonts w:hint="cs"/>
          <w:rtl/>
        </w:rPr>
        <w:t>ّ</w:t>
      </w:r>
      <w:r>
        <w:rPr>
          <w:rFonts w:hint="eastAsia"/>
          <w:rtl/>
        </w:rPr>
        <w:t>جها</w:t>
      </w:r>
      <w:r w:rsidRPr="003606F3">
        <w:rPr>
          <w:rFonts w:hint="eastAsia"/>
          <w:color w:val="C00000"/>
          <w:rtl/>
        </w:rPr>
        <w:t xml:space="preserve"> </w:t>
      </w:r>
      <w:r w:rsidRPr="00A22455">
        <w:rPr>
          <w:rFonts w:hint="eastAsia"/>
          <w:rtl/>
        </w:rPr>
        <w:t>نحو</w:t>
      </w:r>
      <w:r w:rsidRPr="00A22455">
        <w:rPr>
          <w:rtl/>
        </w:rPr>
        <w:t xml:space="preserve"> </w:t>
      </w:r>
      <w:r w:rsidRPr="00A22455">
        <w:rPr>
          <w:rFonts w:hint="eastAsia"/>
          <w:rtl/>
        </w:rPr>
        <w:t>بلده</w:t>
      </w:r>
      <w:r w:rsidRPr="00A22455">
        <w:rPr>
          <w:rtl/>
        </w:rPr>
        <w:t xml:space="preserve"> </w:t>
      </w:r>
      <w:r w:rsidRPr="00A22455">
        <w:rPr>
          <w:rFonts w:hint="eastAsia"/>
          <w:rtl/>
        </w:rPr>
        <w:t>الأصلي</w:t>
      </w:r>
      <w:r w:rsidRPr="00A22455">
        <w:rPr>
          <w:rtl/>
        </w:rPr>
        <w:t xml:space="preserve"> </w:t>
      </w:r>
      <w:r w:rsidRPr="006F3ABC">
        <w:rPr>
          <w:rtl/>
        </w:rPr>
        <w:t>-</w:t>
      </w:r>
      <w:r w:rsidRPr="006F3ABC">
        <w:rPr>
          <w:rFonts w:hint="eastAsia"/>
          <w:rtl/>
        </w:rPr>
        <w:t>بريان</w:t>
      </w:r>
      <w:r w:rsidRPr="006F3ABC">
        <w:rPr>
          <w:rtl/>
        </w:rPr>
        <w:t>-</w:t>
      </w:r>
      <w:r w:rsidRPr="006F3ABC">
        <w:rPr>
          <w:rFonts w:hint="eastAsia"/>
          <w:rtl/>
        </w:rPr>
        <w:t>،</w:t>
      </w:r>
      <w:r w:rsidRPr="006F3ABC">
        <w:rPr>
          <w:rFonts w:hint="cs"/>
          <w:rtl/>
        </w:rPr>
        <w:t xml:space="preserve"> </w:t>
      </w:r>
      <w:r>
        <w:rPr>
          <w:rFonts w:hint="cs"/>
          <w:rtl/>
        </w:rPr>
        <w:t xml:space="preserve">وحضر دروسا في </w:t>
      </w:r>
      <w:r w:rsidR="0071697C">
        <w:rPr>
          <w:rFonts w:hint="cs"/>
          <w:rtl/>
        </w:rPr>
        <w:t>الزيتونة</w:t>
      </w:r>
      <w:r>
        <w:rPr>
          <w:rFonts w:hint="cs"/>
          <w:rtl/>
        </w:rPr>
        <w:t xml:space="preserve"> مد</w:t>
      </w:r>
      <w:r w:rsidR="00DC4204">
        <w:rPr>
          <w:rFonts w:hint="cs"/>
          <w:rtl/>
        </w:rPr>
        <w:t>ّ</w:t>
      </w:r>
      <w:r>
        <w:rPr>
          <w:rFonts w:hint="cs"/>
          <w:rtl/>
        </w:rPr>
        <w:t xml:space="preserve">ة </w:t>
      </w:r>
      <w:r w:rsidRPr="00C86253">
        <w:rPr>
          <w:rFonts w:ascii="Traditional Arabic" w:hAnsi="Traditional Arabic"/>
          <w:sz w:val="28"/>
          <w:szCs w:val="28"/>
          <w:rtl/>
        </w:rPr>
        <w:t>7</w:t>
      </w:r>
      <w:r>
        <w:rPr>
          <w:rFonts w:hint="cs"/>
          <w:rtl/>
        </w:rPr>
        <w:t xml:space="preserve"> أشهر</w:t>
      </w:r>
      <w:r w:rsidRPr="008872C0">
        <w:rPr>
          <w:rStyle w:val="Appelnotedebasdep"/>
          <w:rFonts w:eastAsiaTheme="majorEastAsia"/>
          <w:rtl/>
        </w:rPr>
        <w:t>(</w:t>
      </w:r>
      <w:r w:rsidRPr="008872C0">
        <w:rPr>
          <w:rStyle w:val="Appelnotedebasdep"/>
          <w:rFonts w:eastAsiaTheme="majorEastAsia"/>
          <w:rtl/>
        </w:rPr>
        <w:footnoteReference w:id="323"/>
      </w:r>
      <w:r w:rsidRPr="008872C0">
        <w:rPr>
          <w:rStyle w:val="Appelnotedebasdep"/>
          <w:rFonts w:eastAsiaTheme="majorEastAsia"/>
          <w:rtl/>
        </w:rPr>
        <w:t>)</w:t>
      </w:r>
      <w:r>
        <w:rPr>
          <w:rtl/>
        </w:rPr>
        <w:t>.</w:t>
      </w:r>
    </w:p>
    <w:p w:rsidR="00215BEC" w:rsidRPr="00925A52" w:rsidRDefault="00215BEC" w:rsidP="00215BEC">
      <w:pPr>
        <w:pStyle w:val="Titre4"/>
        <w:ind w:left="927" w:firstLine="0"/>
        <w:rPr>
          <w:rtl/>
        </w:rPr>
      </w:pPr>
      <w:bookmarkStart w:id="181" w:name="_Toc89471737"/>
      <w:bookmarkStart w:id="182" w:name="_Toc89474739"/>
      <w:bookmarkStart w:id="183" w:name="_Toc125762850"/>
      <w:r w:rsidRPr="00925A52">
        <w:rPr>
          <w:rFonts w:hint="eastAsia"/>
          <w:rtl/>
        </w:rPr>
        <w:t>مصر</w:t>
      </w:r>
      <w:r>
        <w:rPr>
          <w:rtl/>
        </w:rPr>
        <w:t>:</w:t>
      </w:r>
      <w:bookmarkEnd w:id="181"/>
      <w:bookmarkEnd w:id="182"/>
      <w:bookmarkEnd w:id="183"/>
      <w:r>
        <w:rPr>
          <w:rtl/>
        </w:rPr>
        <w:t xml:space="preserve"> </w:t>
      </w:r>
    </w:p>
    <w:p w:rsidR="00215BEC" w:rsidRDefault="00215BEC" w:rsidP="00804C8F">
      <w:pPr>
        <w:rPr>
          <w:rtl/>
        </w:rPr>
      </w:pPr>
      <w:r w:rsidRPr="006F3ABC">
        <w:rPr>
          <w:rFonts w:hint="eastAsia"/>
          <w:rtl/>
        </w:rPr>
        <w:t>ومن</w:t>
      </w:r>
      <w:r w:rsidRPr="006F3ABC">
        <w:rPr>
          <w:rtl/>
        </w:rPr>
        <w:t xml:space="preserve"> </w:t>
      </w:r>
      <w:r w:rsidRPr="006F3ABC">
        <w:rPr>
          <w:rFonts w:hint="eastAsia"/>
          <w:rtl/>
        </w:rPr>
        <w:t>شعراء</w:t>
      </w:r>
      <w:r w:rsidRPr="006F3ABC">
        <w:rPr>
          <w:rtl/>
        </w:rPr>
        <w:t xml:space="preserve"> </w:t>
      </w:r>
      <w:r w:rsidRPr="006F3ABC">
        <w:rPr>
          <w:rFonts w:hint="cs"/>
          <w:rtl/>
        </w:rPr>
        <w:t xml:space="preserve">الكتاب </w:t>
      </w:r>
      <w:r w:rsidRPr="006F3ABC">
        <w:rPr>
          <w:rFonts w:hint="eastAsia"/>
          <w:rtl/>
        </w:rPr>
        <w:t>الذين</w:t>
      </w:r>
      <w:r w:rsidRPr="006F3ABC">
        <w:rPr>
          <w:rtl/>
        </w:rPr>
        <w:t xml:space="preserve"> </w:t>
      </w:r>
      <w:r>
        <w:rPr>
          <w:rFonts w:hint="eastAsia"/>
          <w:rtl/>
        </w:rPr>
        <w:t>هاجروا</w:t>
      </w:r>
      <w:r>
        <w:rPr>
          <w:rtl/>
        </w:rPr>
        <w:t xml:space="preserve"> </w:t>
      </w:r>
      <w:r>
        <w:rPr>
          <w:rFonts w:hint="eastAsia"/>
          <w:rtl/>
        </w:rPr>
        <w:t>إلى</w:t>
      </w:r>
      <w:r>
        <w:rPr>
          <w:rtl/>
        </w:rPr>
        <w:t xml:space="preserve"> </w:t>
      </w:r>
      <w:r>
        <w:rPr>
          <w:rFonts w:hint="eastAsia"/>
          <w:rtl/>
        </w:rPr>
        <w:t>مصر</w:t>
      </w:r>
      <w:r>
        <w:rPr>
          <w:rtl/>
        </w:rPr>
        <w:t xml:space="preserve"> </w:t>
      </w:r>
      <w:r>
        <w:rPr>
          <w:rFonts w:hint="eastAsia"/>
          <w:rtl/>
        </w:rPr>
        <w:t>لطلب</w:t>
      </w:r>
      <w:r>
        <w:rPr>
          <w:rtl/>
        </w:rPr>
        <w:t xml:space="preserve"> </w:t>
      </w:r>
      <w:r>
        <w:rPr>
          <w:rFonts w:hint="eastAsia"/>
          <w:rtl/>
        </w:rPr>
        <w:t>العلم</w:t>
      </w:r>
      <w:r>
        <w:rPr>
          <w:rtl/>
        </w:rPr>
        <w:t xml:space="preserve"> </w:t>
      </w:r>
      <w:r>
        <w:rPr>
          <w:rFonts w:hint="eastAsia"/>
          <w:rtl/>
        </w:rPr>
        <w:t>وإكمال</w:t>
      </w:r>
      <w:r>
        <w:rPr>
          <w:rtl/>
        </w:rPr>
        <w:t xml:space="preserve"> </w:t>
      </w:r>
      <w:r>
        <w:rPr>
          <w:rFonts w:hint="eastAsia"/>
          <w:rtl/>
        </w:rPr>
        <w:t>المسار</w:t>
      </w:r>
      <w:r>
        <w:rPr>
          <w:rtl/>
        </w:rPr>
        <w:t xml:space="preserve"> </w:t>
      </w:r>
      <w:r w:rsidR="0071697C">
        <w:rPr>
          <w:rFonts w:hint="eastAsia"/>
          <w:rtl/>
        </w:rPr>
        <w:t>التعليم</w:t>
      </w:r>
      <w:r>
        <w:rPr>
          <w:rFonts w:hint="eastAsia"/>
          <w:rtl/>
        </w:rPr>
        <w:t>ي</w:t>
      </w:r>
      <w:r>
        <w:rPr>
          <w:rtl/>
        </w:rPr>
        <w:t xml:space="preserve"> </w:t>
      </w:r>
      <w:r>
        <w:rPr>
          <w:rFonts w:hint="eastAsia"/>
          <w:rtl/>
        </w:rPr>
        <w:t>المولود</w:t>
      </w:r>
      <w:r>
        <w:rPr>
          <w:rtl/>
        </w:rPr>
        <w:t xml:space="preserve"> </w:t>
      </w:r>
      <w:r w:rsidR="00321A73">
        <w:rPr>
          <w:rFonts w:hint="eastAsia"/>
          <w:rtl/>
        </w:rPr>
        <w:t>الزريبي</w:t>
      </w:r>
      <w:r>
        <w:rPr>
          <w:rFonts w:hint="eastAsia"/>
          <w:rtl/>
        </w:rPr>
        <w:t>،</w:t>
      </w:r>
      <w:r>
        <w:rPr>
          <w:rtl/>
        </w:rPr>
        <w:t xml:space="preserve"> </w:t>
      </w:r>
      <w:r>
        <w:rPr>
          <w:rFonts w:hint="eastAsia"/>
          <w:rtl/>
        </w:rPr>
        <w:t>الذي</w:t>
      </w:r>
      <w:r>
        <w:rPr>
          <w:rtl/>
        </w:rPr>
        <w:t xml:space="preserve"> </w:t>
      </w:r>
      <w:r>
        <w:rPr>
          <w:rFonts w:hint="eastAsia"/>
          <w:rtl/>
        </w:rPr>
        <w:t>كانت</w:t>
      </w:r>
      <w:r>
        <w:rPr>
          <w:rtl/>
        </w:rPr>
        <w:t xml:space="preserve"> </w:t>
      </w:r>
      <w:r>
        <w:rPr>
          <w:rFonts w:hint="eastAsia"/>
          <w:rtl/>
        </w:rPr>
        <w:t>وجهته</w:t>
      </w:r>
      <w:r>
        <w:rPr>
          <w:rtl/>
        </w:rPr>
        <w:t xml:space="preserve"> </w:t>
      </w:r>
      <w:r>
        <w:rPr>
          <w:rFonts w:hint="eastAsia"/>
          <w:rtl/>
        </w:rPr>
        <w:t>الجامع</w:t>
      </w:r>
      <w:r>
        <w:rPr>
          <w:rtl/>
        </w:rPr>
        <w:t xml:space="preserve"> </w:t>
      </w:r>
      <w:r w:rsidR="00DC4204">
        <w:rPr>
          <w:rFonts w:hint="eastAsia"/>
          <w:rtl/>
        </w:rPr>
        <w:t>الأزهر</w:t>
      </w:r>
      <w:r w:rsidR="00DC4204">
        <w:rPr>
          <w:rFonts w:hint="cs"/>
          <w:rtl/>
        </w:rPr>
        <w:t>.</w:t>
      </w:r>
      <w:r>
        <w:rPr>
          <w:rtl/>
        </w:rPr>
        <w:t xml:space="preserve"> </w:t>
      </w:r>
      <w:r w:rsidR="00804C8F">
        <w:rPr>
          <w:rFonts w:hint="cs"/>
          <w:rtl/>
        </w:rPr>
        <w:t>و</w:t>
      </w:r>
      <w:r w:rsidR="00804C8F">
        <w:rPr>
          <w:rFonts w:hint="eastAsia"/>
          <w:rtl/>
        </w:rPr>
        <w:t>للمكانة</w:t>
      </w:r>
      <w:r w:rsidR="00804C8F">
        <w:rPr>
          <w:rtl/>
        </w:rPr>
        <w:t xml:space="preserve"> </w:t>
      </w:r>
      <w:r w:rsidR="00804C8F">
        <w:rPr>
          <w:rFonts w:hint="eastAsia"/>
          <w:rtl/>
        </w:rPr>
        <w:t>التي</w:t>
      </w:r>
      <w:r w:rsidR="00804C8F">
        <w:rPr>
          <w:rtl/>
        </w:rPr>
        <w:t xml:space="preserve"> </w:t>
      </w:r>
      <w:r w:rsidR="00804C8F" w:rsidRPr="000B7EDC">
        <w:rPr>
          <w:rFonts w:hint="eastAsia"/>
          <w:rtl/>
        </w:rPr>
        <w:t>كان</w:t>
      </w:r>
      <w:r w:rsidR="00804C8F" w:rsidRPr="000B7EDC">
        <w:rPr>
          <w:rtl/>
        </w:rPr>
        <w:t xml:space="preserve"> </w:t>
      </w:r>
      <w:r w:rsidR="00804C8F" w:rsidRPr="000B7EDC">
        <w:rPr>
          <w:rFonts w:hint="eastAsia"/>
          <w:rtl/>
        </w:rPr>
        <w:t>يحظى</w:t>
      </w:r>
      <w:r w:rsidR="00804C8F" w:rsidRPr="000B7EDC">
        <w:rPr>
          <w:rtl/>
        </w:rPr>
        <w:t xml:space="preserve"> </w:t>
      </w:r>
      <w:r w:rsidR="00804C8F" w:rsidRPr="000B7EDC">
        <w:rPr>
          <w:rFonts w:hint="eastAsia"/>
          <w:rtl/>
        </w:rPr>
        <w:t>بها</w:t>
      </w:r>
      <w:r w:rsidR="00804C8F" w:rsidRPr="000B7EDC">
        <w:rPr>
          <w:rtl/>
        </w:rPr>
        <w:t xml:space="preserve"> </w:t>
      </w:r>
      <w:r w:rsidR="00804C8F" w:rsidRPr="000B7EDC">
        <w:rPr>
          <w:rFonts w:hint="eastAsia"/>
          <w:rtl/>
        </w:rPr>
        <w:t>طالب</w:t>
      </w:r>
      <w:r w:rsidR="00804C8F" w:rsidRPr="000B7EDC">
        <w:rPr>
          <w:rtl/>
        </w:rPr>
        <w:t xml:space="preserve"> </w:t>
      </w:r>
      <w:r w:rsidR="00804C8F" w:rsidRPr="000B7EDC">
        <w:rPr>
          <w:rFonts w:hint="eastAsia"/>
          <w:rtl/>
        </w:rPr>
        <w:t>العلم</w:t>
      </w:r>
      <w:r w:rsidR="00804C8F">
        <w:rPr>
          <w:rtl/>
        </w:rPr>
        <w:t xml:space="preserve"> </w:t>
      </w:r>
      <w:r w:rsidR="00804C8F">
        <w:rPr>
          <w:rFonts w:hint="eastAsia"/>
          <w:rtl/>
        </w:rPr>
        <w:t>في</w:t>
      </w:r>
      <w:r w:rsidR="00804C8F">
        <w:rPr>
          <w:rtl/>
        </w:rPr>
        <w:t xml:space="preserve"> </w:t>
      </w:r>
      <w:r w:rsidR="00804C8F">
        <w:rPr>
          <w:rFonts w:hint="eastAsia"/>
          <w:rtl/>
        </w:rPr>
        <w:t>مجتمعه</w:t>
      </w:r>
      <w:r w:rsidR="00804C8F">
        <w:rPr>
          <w:rFonts w:hint="cs"/>
          <w:rtl/>
        </w:rPr>
        <w:t xml:space="preserve"> </w:t>
      </w:r>
      <w:r>
        <w:rPr>
          <w:rFonts w:hint="eastAsia"/>
          <w:rtl/>
        </w:rPr>
        <w:t>قد</w:t>
      </w:r>
      <w:r>
        <w:rPr>
          <w:rtl/>
        </w:rPr>
        <w:t xml:space="preserve"> </w:t>
      </w:r>
      <w:r>
        <w:rPr>
          <w:rFonts w:hint="eastAsia"/>
          <w:rtl/>
        </w:rPr>
        <w:t>لق</w:t>
      </w:r>
      <w:r>
        <w:rPr>
          <w:rFonts w:hint="cs"/>
          <w:rtl/>
        </w:rPr>
        <w:t>ّ</w:t>
      </w:r>
      <w:r>
        <w:rPr>
          <w:rFonts w:hint="eastAsia"/>
          <w:rtl/>
        </w:rPr>
        <w:t>ب</w:t>
      </w:r>
      <w:r>
        <w:rPr>
          <w:rtl/>
        </w:rPr>
        <w:t xml:space="preserve"> </w:t>
      </w:r>
      <w:r>
        <w:rPr>
          <w:rFonts w:hint="eastAsia"/>
          <w:rtl/>
        </w:rPr>
        <w:t>بــ</w:t>
      </w:r>
      <w:r>
        <w:rPr>
          <w:rtl/>
        </w:rPr>
        <w:t>"</w:t>
      </w:r>
      <w:r>
        <w:rPr>
          <w:rFonts w:hint="eastAsia"/>
          <w:rtl/>
        </w:rPr>
        <w:t>الأزهري</w:t>
      </w:r>
      <w:r w:rsidR="00DC4204">
        <w:rPr>
          <w:rFonts w:hint="cs"/>
          <w:rtl/>
        </w:rPr>
        <w:t>ّ</w:t>
      </w:r>
      <w:r>
        <w:rPr>
          <w:rtl/>
        </w:rPr>
        <w:t xml:space="preserve">" </w:t>
      </w:r>
      <w:r>
        <w:rPr>
          <w:rFonts w:hint="eastAsia"/>
          <w:rtl/>
        </w:rPr>
        <w:t>نسبة</w:t>
      </w:r>
      <w:r>
        <w:rPr>
          <w:rtl/>
        </w:rPr>
        <w:t xml:space="preserve"> </w:t>
      </w:r>
      <w:r>
        <w:rPr>
          <w:rFonts w:hint="eastAsia"/>
          <w:rtl/>
        </w:rPr>
        <w:t>للجامع</w:t>
      </w:r>
      <w:r w:rsidR="00804C8F">
        <w:rPr>
          <w:rFonts w:hint="cs"/>
          <w:rtl/>
        </w:rPr>
        <w:t>.</w:t>
      </w:r>
      <w:r>
        <w:rPr>
          <w:rtl/>
        </w:rPr>
        <w:t xml:space="preserve"> </w:t>
      </w:r>
      <w:r>
        <w:rPr>
          <w:rFonts w:hint="eastAsia"/>
          <w:rtl/>
        </w:rPr>
        <w:t>ويعد</w:t>
      </w:r>
      <w:r w:rsidR="00DC4204">
        <w:rPr>
          <w:rFonts w:hint="cs"/>
          <w:rtl/>
        </w:rPr>
        <w:t>ّ</w:t>
      </w:r>
      <w:r>
        <w:rPr>
          <w:rtl/>
        </w:rPr>
        <w:t xml:space="preserve"> </w:t>
      </w:r>
      <w:r>
        <w:rPr>
          <w:rFonts w:hint="eastAsia"/>
          <w:rtl/>
        </w:rPr>
        <w:t>الجامع</w:t>
      </w:r>
      <w:r>
        <w:rPr>
          <w:rtl/>
        </w:rPr>
        <w:t xml:space="preserve"> </w:t>
      </w:r>
      <w:r>
        <w:rPr>
          <w:rFonts w:hint="eastAsia"/>
          <w:rtl/>
        </w:rPr>
        <w:t>الأزهر</w:t>
      </w:r>
      <w:r>
        <w:rPr>
          <w:rtl/>
        </w:rPr>
        <w:t xml:space="preserve"> </w:t>
      </w:r>
      <w:r>
        <w:rPr>
          <w:rFonts w:hint="eastAsia"/>
          <w:rtl/>
        </w:rPr>
        <w:t>المؤس</w:t>
      </w:r>
      <w:r w:rsidR="00DC4204">
        <w:rPr>
          <w:rFonts w:hint="cs"/>
          <w:rtl/>
        </w:rPr>
        <w:t>ّ</w:t>
      </w:r>
      <w:r>
        <w:rPr>
          <w:rFonts w:hint="eastAsia"/>
          <w:rtl/>
        </w:rPr>
        <w:t>سة</w:t>
      </w:r>
      <w:r>
        <w:rPr>
          <w:rtl/>
        </w:rPr>
        <w:t xml:space="preserve"> </w:t>
      </w:r>
      <w:r w:rsidR="0071697C">
        <w:rPr>
          <w:rFonts w:hint="eastAsia"/>
          <w:rtl/>
        </w:rPr>
        <w:t>التعليم</w:t>
      </w:r>
      <w:r>
        <w:rPr>
          <w:rFonts w:hint="eastAsia"/>
          <w:rtl/>
        </w:rPr>
        <w:t>ي</w:t>
      </w:r>
      <w:r w:rsidR="00DC4204">
        <w:rPr>
          <w:rFonts w:hint="cs"/>
          <w:rtl/>
        </w:rPr>
        <w:t>ّ</w:t>
      </w:r>
      <w:r>
        <w:rPr>
          <w:rFonts w:hint="eastAsia"/>
          <w:rtl/>
        </w:rPr>
        <w:t>ة</w:t>
      </w:r>
      <w:r>
        <w:rPr>
          <w:rtl/>
        </w:rPr>
        <w:t xml:space="preserve"> </w:t>
      </w:r>
      <w:r w:rsidR="0071697C">
        <w:rPr>
          <w:rFonts w:hint="eastAsia"/>
          <w:rtl/>
        </w:rPr>
        <w:t>الثاني</w:t>
      </w:r>
      <w:r>
        <w:rPr>
          <w:rFonts w:hint="eastAsia"/>
          <w:rtl/>
        </w:rPr>
        <w:t>ة</w:t>
      </w:r>
      <w:r>
        <w:rPr>
          <w:rtl/>
        </w:rPr>
        <w:t xml:space="preserve"> </w:t>
      </w:r>
      <w:r>
        <w:rPr>
          <w:rFonts w:hint="eastAsia"/>
          <w:rtl/>
        </w:rPr>
        <w:t>بعد</w:t>
      </w:r>
      <w:r>
        <w:rPr>
          <w:rtl/>
        </w:rPr>
        <w:t xml:space="preserve"> </w:t>
      </w:r>
      <w:r w:rsidR="0071697C">
        <w:rPr>
          <w:rFonts w:hint="eastAsia"/>
          <w:rtl/>
        </w:rPr>
        <w:t>الزيتونة</w:t>
      </w:r>
      <w:r>
        <w:rPr>
          <w:rtl/>
        </w:rPr>
        <w:t xml:space="preserve"> </w:t>
      </w:r>
      <w:r>
        <w:rPr>
          <w:rFonts w:hint="eastAsia"/>
          <w:rtl/>
        </w:rPr>
        <w:t>التي</w:t>
      </w:r>
      <w:r>
        <w:rPr>
          <w:rtl/>
        </w:rPr>
        <w:t xml:space="preserve"> </w:t>
      </w:r>
      <w:r>
        <w:rPr>
          <w:rFonts w:hint="eastAsia"/>
          <w:rtl/>
        </w:rPr>
        <w:t>قصدها</w:t>
      </w:r>
      <w:r>
        <w:rPr>
          <w:rtl/>
        </w:rPr>
        <w:t xml:space="preserve"> </w:t>
      </w:r>
      <w:r w:rsidR="00922093">
        <w:rPr>
          <w:rFonts w:hint="eastAsia"/>
          <w:rtl/>
        </w:rPr>
        <w:t>الجزائريّ</w:t>
      </w:r>
      <w:r>
        <w:rPr>
          <w:rFonts w:hint="eastAsia"/>
          <w:rtl/>
        </w:rPr>
        <w:t>ون</w:t>
      </w:r>
      <w:r>
        <w:rPr>
          <w:rtl/>
        </w:rPr>
        <w:t xml:space="preserve"> </w:t>
      </w:r>
      <w:r>
        <w:rPr>
          <w:rFonts w:hint="eastAsia"/>
          <w:rtl/>
        </w:rPr>
        <w:t>لطلب</w:t>
      </w:r>
      <w:r>
        <w:rPr>
          <w:rtl/>
        </w:rPr>
        <w:t xml:space="preserve"> </w:t>
      </w:r>
      <w:r>
        <w:rPr>
          <w:rFonts w:hint="eastAsia"/>
          <w:rtl/>
        </w:rPr>
        <w:t>العلم</w:t>
      </w:r>
      <w:r>
        <w:rPr>
          <w:rtl/>
        </w:rPr>
        <w:t xml:space="preserve"> </w:t>
      </w:r>
      <w:r>
        <w:rPr>
          <w:rFonts w:hint="eastAsia"/>
          <w:rtl/>
        </w:rPr>
        <w:t>في</w:t>
      </w:r>
      <w:r>
        <w:rPr>
          <w:rtl/>
        </w:rPr>
        <w:t xml:space="preserve"> </w:t>
      </w:r>
      <w:r>
        <w:rPr>
          <w:rFonts w:hint="eastAsia"/>
          <w:rtl/>
        </w:rPr>
        <w:lastRenderedPageBreak/>
        <w:t>بدايات</w:t>
      </w:r>
      <w:r>
        <w:rPr>
          <w:rtl/>
        </w:rPr>
        <w:t xml:space="preserve"> </w:t>
      </w:r>
      <w:r>
        <w:rPr>
          <w:rFonts w:hint="eastAsia"/>
          <w:rtl/>
        </w:rPr>
        <w:t>القرن</w:t>
      </w:r>
      <w:r>
        <w:rPr>
          <w:rtl/>
        </w:rPr>
        <w:t xml:space="preserve"> </w:t>
      </w:r>
      <w:r>
        <w:rPr>
          <w:rFonts w:hint="eastAsia"/>
          <w:rtl/>
        </w:rPr>
        <w:t>العشرين،</w:t>
      </w:r>
      <w:r>
        <w:rPr>
          <w:rtl/>
        </w:rPr>
        <w:t xml:space="preserve"> </w:t>
      </w:r>
      <w:r>
        <w:rPr>
          <w:rFonts w:hint="eastAsia"/>
          <w:rtl/>
        </w:rPr>
        <w:t>ومصر</w:t>
      </w:r>
      <w:r>
        <w:rPr>
          <w:rtl/>
        </w:rPr>
        <w:t xml:space="preserve"> </w:t>
      </w:r>
      <w:r>
        <w:rPr>
          <w:rFonts w:hint="eastAsia"/>
          <w:rtl/>
        </w:rPr>
        <w:t>ب</w:t>
      </w:r>
      <w:r w:rsidR="00742779">
        <w:rPr>
          <w:rFonts w:hint="eastAsia"/>
          <w:rtl/>
        </w:rPr>
        <w:t>النسبة</w:t>
      </w:r>
      <w:r>
        <w:rPr>
          <w:rtl/>
        </w:rPr>
        <w:t xml:space="preserve"> </w:t>
      </w:r>
      <w:r>
        <w:rPr>
          <w:rFonts w:hint="eastAsia"/>
          <w:rtl/>
        </w:rPr>
        <w:t>للجزائريين</w:t>
      </w:r>
      <w:r>
        <w:rPr>
          <w:rtl/>
        </w:rPr>
        <w:t xml:space="preserve"> </w:t>
      </w:r>
      <w:r>
        <w:rPr>
          <w:rFonts w:hint="eastAsia"/>
          <w:rtl/>
        </w:rPr>
        <w:t>هي</w:t>
      </w:r>
      <w:r>
        <w:rPr>
          <w:rtl/>
        </w:rPr>
        <w:t xml:space="preserve"> </w:t>
      </w:r>
      <w:r>
        <w:rPr>
          <w:rFonts w:hint="eastAsia"/>
          <w:rtl/>
        </w:rPr>
        <w:t>منارة</w:t>
      </w:r>
      <w:r>
        <w:rPr>
          <w:rtl/>
        </w:rPr>
        <w:t xml:space="preserve"> </w:t>
      </w:r>
      <w:r>
        <w:rPr>
          <w:rFonts w:hint="eastAsia"/>
          <w:rtl/>
        </w:rPr>
        <w:t>العلم</w:t>
      </w:r>
      <w:r>
        <w:rPr>
          <w:rtl/>
        </w:rPr>
        <w:t xml:space="preserve"> </w:t>
      </w:r>
      <w:r>
        <w:rPr>
          <w:rFonts w:hint="eastAsia"/>
          <w:rtl/>
        </w:rPr>
        <w:t>والحضارة</w:t>
      </w:r>
      <w:r>
        <w:rPr>
          <w:rtl/>
        </w:rPr>
        <w:t xml:space="preserve"> </w:t>
      </w:r>
      <w:r>
        <w:rPr>
          <w:rFonts w:hint="eastAsia"/>
          <w:rtl/>
        </w:rPr>
        <w:t>والفكر</w:t>
      </w:r>
      <w:r>
        <w:rPr>
          <w:rtl/>
        </w:rPr>
        <w:t xml:space="preserve"> </w:t>
      </w:r>
      <w:r>
        <w:rPr>
          <w:rFonts w:hint="eastAsia"/>
          <w:rtl/>
        </w:rPr>
        <w:t>الر</w:t>
      </w:r>
      <w:r w:rsidR="00DC4204">
        <w:rPr>
          <w:rFonts w:hint="cs"/>
          <w:rtl/>
        </w:rPr>
        <w:t>ّ</w:t>
      </w:r>
      <w:r>
        <w:rPr>
          <w:rFonts w:hint="eastAsia"/>
          <w:rtl/>
        </w:rPr>
        <w:t>اقي،</w:t>
      </w:r>
      <w:r>
        <w:rPr>
          <w:rtl/>
        </w:rPr>
        <w:t xml:space="preserve"> </w:t>
      </w:r>
      <w:r>
        <w:rPr>
          <w:rFonts w:hint="eastAsia"/>
          <w:rtl/>
        </w:rPr>
        <w:t>خاص</w:t>
      </w:r>
      <w:r w:rsidR="00DC4204">
        <w:rPr>
          <w:rFonts w:hint="cs"/>
          <w:rtl/>
        </w:rPr>
        <w:t>ّ</w:t>
      </w:r>
      <w:r>
        <w:rPr>
          <w:rFonts w:hint="eastAsia"/>
          <w:rtl/>
        </w:rPr>
        <w:t>ة</w:t>
      </w:r>
      <w:r>
        <w:rPr>
          <w:rtl/>
        </w:rPr>
        <w:t xml:space="preserve"> </w:t>
      </w:r>
      <w:r>
        <w:rPr>
          <w:rFonts w:hint="eastAsia"/>
          <w:rtl/>
        </w:rPr>
        <w:t>بعد</w:t>
      </w:r>
      <w:r>
        <w:rPr>
          <w:rtl/>
        </w:rPr>
        <w:t xml:space="preserve"> </w:t>
      </w:r>
      <w:r w:rsidR="0071697C">
        <w:rPr>
          <w:rFonts w:hint="eastAsia"/>
          <w:rtl/>
        </w:rPr>
        <w:t>النهضة</w:t>
      </w:r>
      <w:r>
        <w:rPr>
          <w:rtl/>
        </w:rPr>
        <w:t xml:space="preserve"> </w:t>
      </w:r>
      <w:r>
        <w:rPr>
          <w:rFonts w:hint="eastAsia"/>
          <w:rtl/>
        </w:rPr>
        <w:t>الفكري</w:t>
      </w:r>
      <w:r w:rsidR="007B2FA3">
        <w:rPr>
          <w:rFonts w:hint="cs"/>
          <w:rtl/>
        </w:rPr>
        <w:t>ّ</w:t>
      </w:r>
      <w:r>
        <w:rPr>
          <w:rFonts w:hint="eastAsia"/>
          <w:rtl/>
        </w:rPr>
        <w:t>ة</w:t>
      </w:r>
      <w:r>
        <w:rPr>
          <w:rtl/>
        </w:rPr>
        <w:t xml:space="preserve"> </w:t>
      </w:r>
      <w:r>
        <w:rPr>
          <w:rFonts w:hint="eastAsia"/>
          <w:rtl/>
        </w:rPr>
        <w:t>والعلمي</w:t>
      </w:r>
      <w:r w:rsidR="007B2FA3">
        <w:rPr>
          <w:rFonts w:hint="cs"/>
          <w:rtl/>
        </w:rPr>
        <w:t>ّ</w:t>
      </w:r>
      <w:r>
        <w:rPr>
          <w:rFonts w:hint="eastAsia"/>
          <w:rtl/>
        </w:rPr>
        <w:t>ة</w:t>
      </w:r>
      <w:r>
        <w:rPr>
          <w:rtl/>
        </w:rPr>
        <w:t xml:space="preserve"> </w:t>
      </w:r>
      <w:r>
        <w:rPr>
          <w:rFonts w:hint="eastAsia"/>
          <w:rtl/>
        </w:rPr>
        <w:t>التي</w:t>
      </w:r>
      <w:r>
        <w:rPr>
          <w:rtl/>
        </w:rPr>
        <w:t xml:space="preserve"> </w:t>
      </w:r>
      <w:r>
        <w:rPr>
          <w:rFonts w:hint="eastAsia"/>
          <w:rtl/>
        </w:rPr>
        <w:t>شهدتها</w:t>
      </w:r>
      <w:r>
        <w:rPr>
          <w:rtl/>
        </w:rPr>
        <w:t xml:space="preserve"> </w:t>
      </w:r>
      <w:r>
        <w:rPr>
          <w:rFonts w:hint="eastAsia"/>
          <w:rtl/>
        </w:rPr>
        <w:t>هذه</w:t>
      </w:r>
      <w:r>
        <w:rPr>
          <w:rtl/>
        </w:rPr>
        <w:t xml:space="preserve"> </w:t>
      </w:r>
      <w:r>
        <w:rPr>
          <w:rFonts w:hint="eastAsia"/>
          <w:rtl/>
        </w:rPr>
        <w:t>الحاضرة،</w:t>
      </w:r>
      <w:r>
        <w:rPr>
          <w:rtl/>
        </w:rPr>
        <w:t xml:space="preserve"> </w:t>
      </w:r>
      <w:r>
        <w:rPr>
          <w:rFonts w:hint="eastAsia"/>
          <w:rtl/>
        </w:rPr>
        <w:t>وازداد</w:t>
      </w:r>
      <w:r>
        <w:rPr>
          <w:rtl/>
        </w:rPr>
        <w:t xml:space="preserve"> </w:t>
      </w:r>
      <w:r>
        <w:rPr>
          <w:rFonts w:hint="eastAsia"/>
          <w:rtl/>
        </w:rPr>
        <w:t>تعل</w:t>
      </w:r>
      <w:r>
        <w:rPr>
          <w:rFonts w:hint="cs"/>
          <w:rtl/>
        </w:rPr>
        <w:t>ّ</w:t>
      </w:r>
      <w:r>
        <w:rPr>
          <w:rFonts w:hint="eastAsia"/>
          <w:rtl/>
        </w:rPr>
        <w:t>ق</w:t>
      </w:r>
      <w:r>
        <w:rPr>
          <w:rtl/>
        </w:rPr>
        <w:t xml:space="preserve"> </w:t>
      </w:r>
      <w:r w:rsidR="00922093">
        <w:rPr>
          <w:rFonts w:hint="eastAsia"/>
          <w:rtl/>
        </w:rPr>
        <w:t>الجزائريّ</w:t>
      </w:r>
      <w:r>
        <w:rPr>
          <w:rFonts w:hint="eastAsia"/>
          <w:rtl/>
        </w:rPr>
        <w:t>ين</w:t>
      </w:r>
      <w:r>
        <w:rPr>
          <w:rtl/>
        </w:rPr>
        <w:t xml:space="preserve"> </w:t>
      </w:r>
      <w:r>
        <w:rPr>
          <w:rFonts w:hint="eastAsia"/>
          <w:rtl/>
        </w:rPr>
        <w:t>بها</w:t>
      </w:r>
      <w:r>
        <w:rPr>
          <w:rtl/>
        </w:rPr>
        <w:t xml:space="preserve"> </w:t>
      </w:r>
      <w:r>
        <w:rPr>
          <w:rFonts w:hint="eastAsia"/>
          <w:rtl/>
        </w:rPr>
        <w:t>ببروز</w:t>
      </w:r>
      <w:r>
        <w:rPr>
          <w:rtl/>
        </w:rPr>
        <w:t xml:space="preserve"> </w:t>
      </w:r>
      <w:r>
        <w:rPr>
          <w:rFonts w:hint="eastAsia"/>
          <w:rtl/>
        </w:rPr>
        <w:t>أقطاب</w:t>
      </w:r>
      <w:r>
        <w:rPr>
          <w:rtl/>
        </w:rPr>
        <w:t xml:space="preserve"> </w:t>
      </w:r>
      <w:r>
        <w:rPr>
          <w:rFonts w:hint="eastAsia"/>
          <w:rtl/>
        </w:rPr>
        <w:t>الإصلاح</w:t>
      </w:r>
      <w:r>
        <w:rPr>
          <w:rtl/>
        </w:rPr>
        <w:t xml:space="preserve"> </w:t>
      </w:r>
      <w:r>
        <w:rPr>
          <w:rFonts w:hint="eastAsia"/>
          <w:rtl/>
        </w:rPr>
        <w:t>جمال</w:t>
      </w:r>
      <w:r>
        <w:rPr>
          <w:rtl/>
        </w:rPr>
        <w:t xml:space="preserve"> </w:t>
      </w:r>
      <w:r>
        <w:rPr>
          <w:rFonts w:hint="eastAsia"/>
          <w:rtl/>
        </w:rPr>
        <w:t>الد</w:t>
      </w:r>
      <w:r w:rsidR="007B2FA3">
        <w:rPr>
          <w:rFonts w:hint="cs"/>
          <w:rtl/>
        </w:rPr>
        <w:t>ّ</w:t>
      </w:r>
      <w:r>
        <w:rPr>
          <w:rFonts w:hint="eastAsia"/>
          <w:rtl/>
        </w:rPr>
        <w:t>ين</w:t>
      </w:r>
      <w:r>
        <w:rPr>
          <w:rtl/>
        </w:rPr>
        <w:t xml:space="preserve"> </w:t>
      </w:r>
      <w:r>
        <w:rPr>
          <w:rFonts w:hint="eastAsia"/>
          <w:rtl/>
        </w:rPr>
        <w:t>الأفغاني</w:t>
      </w:r>
      <w:r>
        <w:rPr>
          <w:rtl/>
        </w:rPr>
        <w:t xml:space="preserve"> </w:t>
      </w:r>
      <w:r>
        <w:rPr>
          <w:rFonts w:hint="eastAsia"/>
          <w:rtl/>
        </w:rPr>
        <w:t>أو</w:t>
      </w:r>
      <w:r w:rsidR="003E35D4">
        <w:rPr>
          <w:rFonts w:hint="cs"/>
          <w:rtl/>
        </w:rPr>
        <w:t>ّل</w:t>
      </w:r>
      <w:r>
        <w:rPr>
          <w:rFonts w:hint="eastAsia"/>
          <w:rtl/>
        </w:rPr>
        <w:t>ا</w:t>
      </w:r>
      <w:r>
        <w:rPr>
          <w:rtl/>
        </w:rPr>
        <w:t xml:space="preserve"> </w:t>
      </w:r>
      <w:r>
        <w:rPr>
          <w:rFonts w:hint="eastAsia"/>
          <w:rtl/>
        </w:rPr>
        <w:t>ثم</w:t>
      </w:r>
      <w:r>
        <w:rPr>
          <w:rtl/>
        </w:rPr>
        <w:t xml:space="preserve"> </w:t>
      </w:r>
      <w:r>
        <w:rPr>
          <w:rFonts w:hint="eastAsia"/>
          <w:rtl/>
        </w:rPr>
        <w:t>الإمام</w:t>
      </w:r>
      <w:r>
        <w:rPr>
          <w:rtl/>
        </w:rPr>
        <w:t xml:space="preserve"> </w:t>
      </w:r>
      <w:r>
        <w:rPr>
          <w:rFonts w:hint="eastAsia"/>
          <w:rtl/>
        </w:rPr>
        <w:t>محمد</w:t>
      </w:r>
      <w:r>
        <w:rPr>
          <w:rtl/>
        </w:rPr>
        <w:t xml:space="preserve"> </w:t>
      </w:r>
      <w:r>
        <w:rPr>
          <w:rFonts w:hint="eastAsia"/>
          <w:rtl/>
        </w:rPr>
        <w:t>عبده</w:t>
      </w:r>
      <w:r>
        <w:rPr>
          <w:rtl/>
        </w:rPr>
        <w:t xml:space="preserve"> </w:t>
      </w:r>
      <w:r>
        <w:rPr>
          <w:rFonts w:hint="eastAsia"/>
          <w:rtl/>
        </w:rPr>
        <w:t>و</w:t>
      </w:r>
      <w:r w:rsidR="0071697C">
        <w:rPr>
          <w:rFonts w:hint="eastAsia"/>
          <w:rtl/>
        </w:rPr>
        <w:t>الشيخ</w:t>
      </w:r>
      <w:r>
        <w:rPr>
          <w:rtl/>
        </w:rPr>
        <w:t xml:space="preserve"> </w:t>
      </w:r>
      <w:r>
        <w:rPr>
          <w:rFonts w:hint="eastAsia"/>
          <w:rtl/>
        </w:rPr>
        <w:t>رشيد</w:t>
      </w:r>
      <w:r>
        <w:rPr>
          <w:rtl/>
        </w:rPr>
        <w:t xml:space="preserve"> </w:t>
      </w:r>
      <w:r>
        <w:rPr>
          <w:rFonts w:hint="eastAsia"/>
          <w:rtl/>
        </w:rPr>
        <w:t>رضا</w:t>
      </w:r>
      <w:r>
        <w:rPr>
          <w:rtl/>
        </w:rPr>
        <w:t xml:space="preserve"> </w:t>
      </w:r>
      <w:r>
        <w:rPr>
          <w:rFonts w:hint="eastAsia"/>
          <w:rtl/>
        </w:rPr>
        <w:t>ثالثا،</w:t>
      </w:r>
      <w:r>
        <w:rPr>
          <w:rtl/>
        </w:rPr>
        <w:t xml:space="preserve"> </w:t>
      </w:r>
      <w:r>
        <w:rPr>
          <w:rFonts w:hint="eastAsia"/>
          <w:rtl/>
        </w:rPr>
        <w:t>وثورتهم</w:t>
      </w:r>
      <w:r>
        <w:rPr>
          <w:rtl/>
        </w:rPr>
        <w:t xml:space="preserve"> </w:t>
      </w:r>
      <w:r>
        <w:rPr>
          <w:rFonts w:hint="eastAsia"/>
          <w:rtl/>
        </w:rPr>
        <w:t>في</w:t>
      </w:r>
      <w:r>
        <w:rPr>
          <w:rtl/>
        </w:rPr>
        <w:t xml:space="preserve"> </w:t>
      </w:r>
      <w:r>
        <w:rPr>
          <w:rFonts w:hint="eastAsia"/>
          <w:rtl/>
        </w:rPr>
        <w:t>تنوير</w:t>
      </w:r>
      <w:r>
        <w:rPr>
          <w:rtl/>
        </w:rPr>
        <w:t xml:space="preserve"> </w:t>
      </w:r>
      <w:r>
        <w:rPr>
          <w:rFonts w:hint="eastAsia"/>
          <w:rtl/>
        </w:rPr>
        <w:t>العقول</w:t>
      </w:r>
      <w:r>
        <w:rPr>
          <w:rFonts w:hint="cs"/>
          <w:rtl/>
        </w:rPr>
        <w:t>،</w:t>
      </w:r>
      <w:r>
        <w:rPr>
          <w:rtl/>
        </w:rPr>
        <w:t xml:space="preserve"> </w:t>
      </w:r>
      <w:r>
        <w:rPr>
          <w:rFonts w:hint="eastAsia"/>
          <w:rtl/>
        </w:rPr>
        <w:t>وتحرير</w:t>
      </w:r>
      <w:r>
        <w:rPr>
          <w:rtl/>
        </w:rPr>
        <w:t xml:space="preserve"> </w:t>
      </w:r>
      <w:r>
        <w:rPr>
          <w:rFonts w:hint="eastAsia"/>
          <w:rtl/>
        </w:rPr>
        <w:t>الفكر</w:t>
      </w:r>
      <w:r>
        <w:rPr>
          <w:rFonts w:hint="cs"/>
          <w:rtl/>
        </w:rPr>
        <w:t>،</w:t>
      </w:r>
      <w:r>
        <w:rPr>
          <w:rtl/>
        </w:rPr>
        <w:t xml:space="preserve"> </w:t>
      </w:r>
      <w:r>
        <w:rPr>
          <w:rFonts w:hint="eastAsia"/>
          <w:rtl/>
        </w:rPr>
        <w:t>وتطهير</w:t>
      </w:r>
      <w:r>
        <w:rPr>
          <w:rtl/>
        </w:rPr>
        <w:t xml:space="preserve"> </w:t>
      </w:r>
      <w:r>
        <w:rPr>
          <w:rFonts w:hint="eastAsia"/>
          <w:rtl/>
        </w:rPr>
        <w:t>العقائد</w:t>
      </w:r>
      <w:r>
        <w:rPr>
          <w:rFonts w:hint="cs"/>
          <w:rtl/>
        </w:rPr>
        <w:t>،</w:t>
      </w:r>
      <w:r>
        <w:rPr>
          <w:rtl/>
        </w:rPr>
        <w:t xml:space="preserve"> </w:t>
      </w:r>
      <w:r>
        <w:rPr>
          <w:rFonts w:hint="eastAsia"/>
          <w:rtl/>
        </w:rPr>
        <w:t>والتي</w:t>
      </w:r>
      <w:r>
        <w:rPr>
          <w:rtl/>
        </w:rPr>
        <w:t xml:space="preserve"> </w:t>
      </w:r>
      <w:r>
        <w:rPr>
          <w:rFonts w:hint="eastAsia"/>
          <w:rtl/>
        </w:rPr>
        <w:t>استجابت</w:t>
      </w:r>
      <w:r>
        <w:rPr>
          <w:rtl/>
        </w:rPr>
        <w:t xml:space="preserve"> </w:t>
      </w:r>
      <w:r>
        <w:rPr>
          <w:rFonts w:hint="eastAsia"/>
          <w:rtl/>
        </w:rPr>
        <w:t>لهذه</w:t>
      </w:r>
      <w:r>
        <w:rPr>
          <w:rtl/>
        </w:rPr>
        <w:t xml:space="preserve"> </w:t>
      </w:r>
      <w:r>
        <w:rPr>
          <w:rFonts w:hint="eastAsia"/>
          <w:rtl/>
        </w:rPr>
        <w:t>الثورة</w:t>
      </w:r>
      <w:r>
        <w:rPr>
          <w:rtl/>
        </w:rPr>
        <w:t xml:space="preserve"> </w:t>
      </w:r>
      <w:r>
        <w:rPr>
          <w:rFonts w:hint="eastAsia"/>
          <w:rtl/>
        </w:rPr>
        <w:t>غالبية</w:t>
      </w:r>
      <w:r>
        <w:rPr>
          <w:rtl/>
        </w:rPr>
        <w:t xml:space="preserve"> </w:t>
      </w:r>
      <w:r>
        <w:rPr>
          <w:rFonts w:hint="eastAsia"/>
          <w:rtl/>
        </w:rPr>
        <w:t>البلاد</w:t>
      </w:r>
      <w:r>
        <w:rPr>
          <w:rtl/>
        </w:rPr>
        <w:t xml:space="preserve"> </w:t>
      </w:r>
      <w:r>
        <w:rPr>
          <w:rFonts w:hint="eastAsia"/>
          <w:rtl/>
        </w:rPr>
        <w:t>المسلمة</w:t>
      </w:r>
      <w:r>
        <w:rPr>
          <w:rtl/>
        </w:rPr>
        <w:t xml:space="preserve">.      </w:t>
      </w:r>
    </w:p>
    <w:p w:rsidR="00215BEC" w:rsidRDefault="00215BEC" w:rsidP="00215BEC">
      <w:pPr>
        <w:rPr>
          <w:rtl/>
        </w:rPr>
      </w:pPr>
      <w:r>
        <w:rPr>
          <w:rFonts w:hint="eastAsia"/>
          <w:rtl/>
        </w:rPr>
        <w:t>أما</w:t>
      </w:r>
      <w:r>
        <w:rPr>
          <w:rtl/>
        </w:rPr>
        <w:t xml:space="preserve"> </w:t>
      </w:r>
      <w:r>
        <w:rPr>
          <w:rFonts w:hint="eastAsia"/>
          <w:rtl/>
        </w:rPr>
        <w:t>عن</w:t>
      </w:r>
      <w:r>
        <w:rPr>
          <w:rtl/>
        </w:rPr>
        <w:t xml:space="preserve"> </w:t>
      </w:r>
      <w:r>
        <w:rPr>
          <w:rFonts w:hint="eastAsia"/>
          <w:rtl/>
        </w:rPr>
        <w:t>التحاق</w:t>
      </w:r>
      <w:r>
        <w:rPr>
          <w:rtl/>
        </w:rPr>
        <w:t xml:space="preserve"> </w:t>
      </w:r>
      <w:r w:rsidR="00321A73">
        <w:rPr>
          <w:rFonts w:hint="eastAsia"/>
          <w:rtl/>
        </w:rPr>
        <w:t>الزريبي</w:t>
      </w:r>
      <w:r>
        <w:rPr>
          <w:rtl/>
        </w:rPr>
        <w:t xml:space="preserve"> </w:t>
      </w:r>
      <w:r>
        <w:rPr>
          <w:rFonts w:hint="eastAsia"/>
          <w:rtl/>
        </w:rPr>
        <w:t>بالأزهر،</w:t>
      </w:r>
      <w:r>
        <w:rPr>
          <w:rtl/>
        </w:rPr>
        <w:t xml:space="preserve"> </w:t>
      </w:r>
      <w:r w:rsidRPr="001D32E2">
        <w:rPr>
          <w:rFonts w:hint="eastAsia"/>
          <w:rtl/>
        </w:rPr>
        <w:t>فلم</w:t>
      </w:r>
      <w:r w:rsidRPr="001D32E2">
        <w:rPr>
          <w:rtl/>
        </w:rPr>
        <w:t xml:space="preserve"> </w:t>
      </w:r>
      <w:r w:rsidRPr="001D32E2">
        <w:rPr>
          <w:rFonts w:hint="cs"/>
          <w:rtl/>
        </w:rPr>
        <w:t>يذكر</w:t>
      </w:r>
      <w:r w:rsidRPr="001D32E2">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1D32E2">
        <w:rPr>
          <w:rFonts w:hint="eastAsia"/>
          <w:rtl/>
        </w:rPr>
        <w:t xml:space="preserve"> في</w:t>
      </w:r>
      <w:r w:rsidRPr="001D32E2">
        <w:rPr>
          <w:rtl/>
        </w:rPr>
        <w:t xml:space="preserve"> </w:t>
      </w:r>
      <w:r w:rsidRPr="001D32E2">
        <w:rPr>
          <w:rFonts w:hint="eastAsia"/>
          <w:rtl/>
        </w:rPr>
        <w:t>ترجم</w:t>
      </w:r>
      <w:r w:rsidRPr="001D32E2">
        <w:rPr>
          <w:rFonts w:hint="cs"/>
          <w:rtl/>
        </w:rPr>
        <w:t>ته</w:t>
      </w:r>
      <w:r w:rsidRPr="001D32E2">
        <w:rPr>
          <w:rtl/>
        </w:rPr>
        <w:t xml:space="preserve"> </w:t>
      </w:r>
      <w:r w:rsidRPr="001D32E2">
        <w:rPr>
          <w:rFonts w:hint="eastAsia"/>
          <w:rtl/>
        </w:rPr>
        <w:t>للزريبي</w:t>
      </w:r>
      <w:r w:rsidRPr="001D32E2">
        <w:rPr>
          <w:rtl/>
        </w:rPr>
        <w:t xml:space="preserve"> </w:t>
      </w:r>
      <w:r w:rsidRPr="001D32E2">
        <w:rPr>
          <w:rFonts w:hint="cs"/>
          <w:rtl/>
        </w:rPr>
        <w:t>عن ا</w:t>
      </w:r>
      <w:r w:rsidRPr="001D32E2">
        <w:rPr>
          <w:rFonts w:hint="eastAsia"/>
          <w:rtl/>
        </w:rPr>
        <w:t>لسنة</w:t>
      </w:r>
      <w:r w:rsidRPr="001D32E2">
        <w:rPr>
          <w:rtl/>
        </w:rPr>
        <w:t xml:space="preserve"> </w:t>
      </w:r>
      <w:r w:rsidRPr="001D32E2">
        <w:rPr>
          <w:rFonts w:hint="eastAsia"/>
          <w:rtl/>
        </w:rPr>
        <w:t>التي</w:t>
      </w:r>
      <w:r w:rsidRPr="001D32E2">
        <w:rPr>
          <w:rtl/>
        </w:rPr>
        <w:t xml:space="preserve"> </w:t>
      </w:r>
      <w:r w:rsidRPr="001D32E2">
        <w:rPr>
          <w:rFonts w:hint="eastAsia"/>
          <w:rtl/>
        </w:rPr>
        <w:t>التحق</w:t>
      </w:r>
      <w:r w:rsidRPr="001D32E2">
        <w:rPr>
          <w:rFonts w:hint="cs"/>
          <w:rtl/>
        </w:rPr>
        <w:t xml:space="preserve"> فيها أو</w:t>
      </w:r>
      <w:r>
        <w:rPr>
          <w:rFonts w:hint="cs"/>
          <w:rtl/>
        </w:rPr>
        <w:t xml:space="preserve"> </w:t>
      </w:r>
      <w:r w:rsidRPr="001D32E2">
        <w:rPr>
          <w:rFonts w:hint="cs"/>
          <w:rtl/>
        </w:rPr>
        <w:t>التي رجع</w:t>
      </w:r>
      <w:r w:rsidRPr="001D32E2">
        <w:rPr>
          <w:rtl/>
        </w:rPr>
        <w:t xml:space="preserve"> </w:t>
      </w:r>
      <w:r w:rsidRPr="001D32E2">
        <w:rPr>
          <w:rFonts w:hint="eastAsia"/>
          <w:rtl/>
        </w:rPr>
        <w:t>فيها</w:t>
      </w:r>
      <w:r w:rsidRPr="001D32E2">
        <w:rPr>
          <w:rtl/>
        </w:rPr>
        <w:t xml:space="preserve"> </w:t>
      </w:r>
      <w:r w:rsidRPr="001D32E2">
        <w:rPr>
          <w:rFonts w:hint="cs"/>
          <w:rtl/>
        </w:rPr>
        <w:t xml:space="preserve">من </w:t>
      </w:r>
      <w:r w:rsidRPr="001D32E2">
        <w:rPr>
          <w:rFonts w:hint="eastAsia"/>
          <w:rtl/>
        </w:rPr>
        <w:t>الأزهر،</w:t>
      </w:r>
      <w:r w:rsidRPr="006F3ABC">
        <w:rPr>
          <w:rtl/>
        </w:rPr>
        <w:t xml:space="preserve"> </w:t>
      </w:r>
      <w:r>
        <w:rPr>
          <w:rFonts w:hint="eastAsia"/>
          <w:rtl/>
        </w:rPr>
        <w:t>كما</w:t>
      </w:r>
      <w:r>
        <w:rPr>
          <w:rtl/>
        </w:rPr>
        <w:t xml:space="preserve"> </w:t>
      </w:r>
      <w:r>
        <w:rPr>
          <w:rFonts w:hint="eastAsia"/>
          <w:rtl/>
        </w:rPr>
        <w:t>أن</w:t>
      </w:r>
      <w:r w:rsidR="007976B9">
        <w:rPr>
          <w:rFonts w:hint="cs"/>
          <w:rtl/>
        </w:rPr>
        <w:t>ّ</w:t>
      </w:r>
      <w:r>
        <w:rPr>
          <w:rtl/>
        </w:rPr>
        <w:t xml:space="preserve"> </w:t>
      </w:r>
      <w:r w:rsidR="00321A73">
        <w:rPr>
          <w:rFonts w:hint="eastAsia"/>
          <w:rtl/>
        </w:rPr>
        <w:t>الترجمة</w:t>
      </w:r>
      <w:r>
        <w:rPr>
          <w:rtl/>
        </w:rPr>
        <w:t xml:space="preserve"> </w:t>
      </w:r>
      <w:r>
        <w:rPr>
          <w:rFonts w:hint="eastAsia"/>
          <w:rtl/>
        </w:rPr>
        <w:t>كانت</w:t>
      </w:r>
      <w:r>
        <w:rPr>
          <w:rtl/>
        </w:rPr>
        <w:t xml:space="preserve"> </w:t>
      </w:r>
      <w:r>
        <w:rPr>
          <w:rFonts w:hint="eastAsia"/>
          <w:rtl/>
        </w:rPr>
        <w:t>خالية</w:t>
      </w:r>
      <w:r>
        <w:rPr>
          <w:rtl/>
        </w:rPr>
        <w:t xml:space="preserve"> </w:t>
      </w:r>
      <w:r>
        <w:rPr>
          <w:rFonts w:hint="eastAsia"/>
          <w:rtl/>
        </w:rPr>
        <w:t>من</w:t>
      </w:r>
      <w:r>
        <w:rPr>
          <w:rtl/>
        </w:rPr>
        <w:t xml:space="preserve"> </w:t>
      </w:r>
      <w:r>
        <w:rPr>
          <w:rFonts w:hint="eastAsia"/>
          <w:rtl/>
        </w:rPr>
        <w:t>أي</w:t>
      </w:r>
      <w:r w:rsidR="007976B9">
        <w:rPr>
          <w:rFonts w:hint="cs"/>
          <w:rtl/>
        </w:rPr>
        <w:t>ّ</w:t>
      </w:r>
      <w:r>
        <w:rPr>
          <w:rtl/>
        </w:rPr>
        <w:t xml:space="preserve"> </w:t>
      </w:r>
      <w:r>
        <w:rPr>
          <w:rFonts w:hint="eastAsia"/>
          <w:rtl/>
        </w:rPr>
        <w:t>توثيق</w:t>
      </w:r>
      <w:r>
        <w:rPr>
          <w:rtl/>
        </w:rPr>
        <w:t xml:space="preserve"> </w:t>
      </w:r>
      <w:r>
        <w:rPr>
          <w:rFonts w:hint="eastAsia"/>
          <w:rtl/>
        </w:rPr>
        <w:t>تاريخي</w:t>
      </w:r>
      <w:r w:rsidR="007976B9">
        <w:rPr>
          <w:rFonts w:hint="cs"/>
          <w:rtl/>
        </w:rPr>
        <w:t>ّ</w:t>
      </w:r>
      <w:r>
        <w:rPr>
          <w:rtl/>
        </w:rPr>
        <w:t xml:space="preserve"> </w:t>
      </w:r>
      <w:r>
        <w:rPr>
          <w:rFonts w:hint="eastAsia"/>
          <w:rtl/>
        </w:rPr>
        <w:t>مضبوط،</w:t>
      </w:r>
      <w:r>
        <w:rPr>
          <w:rtl/>
        </w:rPr>
        <w:t xml:space="preserve"> </w:t>
      </w:r>
      <w:r>
        <w:rPr>
          <w:rFonts w:hint="eastAsia"/>
          <w:rtl/>
        </w:rPr>
        <w:t>وكذلك</w:t>
      </w:r>
      <w:r>
        <w:rPr>
          <w:rtl/>
        </w:rPr>
        <w:t xml:space="preserve"> </w:t>
      </w:r>
      <w:r>
        <w:rPr>
          <w:rFonts w:hint="eastAsia"/>
          <w:rtl/>
        </w:rPr>
        <w:t>ب</w:t>
      </w:r>
      <w:r w:rsidR="00742779">
        <w:rPr>
          <w:rFonts w:hint="eastAsia"/>
          <w:rtl/>
        </w:rPr>
        <w:t>النسبة</w:t>
      </w:r>
      <w:r>
        <w:rPr>
          <w:rtl/>
        </w:rPr>
        <w:t xml:space="preserve"> </w:t>
      </w:r>
      <w:r>
        <w:rPr>
          <w:rFonts w:hint="eastAsia"/>
          <w:rtl/>
        </w:rPr>
        <w:t>للترجمة</w:t>
      </w:r>
      <w:r>
        <w:rPr>
          <w:rtl/>
        </w:rPr>
        <w:t xml:space="preserve"> </w:t>
      </w:r>
      <w:r>
        <w:rPr>
          <w:rFonts w:hint="eastAsia"/>
          <w:rtl/>
        </w:rPr>
        <w:t>التي</w:t>
      </w:r>
      <w:r>
        <w:rPr>
          <w:rtl/>
        </w:rPr>
        <w:t xml:space="preserve"> </w:t>
      </w:r>
      <w:r>
        <w:rPr>
          <w:rFonts w:hint="eastAsia"/>
          <w:rtl/>
        </w:rPr>
        <w:t>كتبها</w:t>
      </w:r>
      <w:r>
        <w:rPr>
          <w:rtl/>
        </w:rPr>
        <w:t xml:space="preserve"> </w:t>
      </w:r>
      <w:r>
        <w:rPr>
          <w:rFonts w:hint="eastAsia"/>
          <w:rtl/>
        </w:rPr>
        <w:t>تلميذ</w:t>
      </w:r>
      <w:r>
        <w:rPr>
          <w:rtl/>
        </w:rPr>
        <w:t xml:space="preserve"> </w:t>
      </w:r>
      <w:r w:rsidR="00321A73">
        <w:rPr>
          <w:rFonts w:hint="eastAsia"/>
          <w:rtl/>
        </w:rPr>
        <w:t>الزريبي</w:t>
      </w:r>
      <w:r>
        <w:rPr>
          <w:rtl/>
        </w:rPr>
        <w:t xml:space="preserve"> </w:t>
      </w:r>
      <w:r>
        <w:rPr>
          <w:rFonts w:hint="eastAsia"/>
          <w:rtl/>
        </w:rPr>
        <w:t>محمد</w:t>
      </w:r>
      <w:r>
        <w:rPr>
          <w:rtl/>
        </w:rPr>
        <w:t xml:space="preserve"> </w:t>
      </w:r>
      <w:r>
        <w:rPr>
          <w:rFonts w:hint="eastAsia"/>
          <w:rtl/>
        </w:rPr>
        <w:t>العلمي</w:t>
      </w:r>
      <w:r>
        <w:rPr>
          <w:rtl/>
        </w:rPr>
        <w:t xml:space="preserve"> </w:t>
      </w:r>
      <w:r>
        <w:rPr>
          <w:rFonts w:hint="eastAsia"/>
          <w:rtl/>
        </w:rPr>
        <w:t>ونشرت</w:t>
      </w:r>
      <w:r>
        <w:rPr>
          <w:rtl/>
        </w:rPr>
        <w:t xml:space="preserve"> </w:t>
      </w:r>
      <w:r>
        <w:rPr>
          <w:rFonts w:hint="eastAsia"/>
          <w:rtl/>
        </w:rPr>
        <w:t>في</w:t>
      </w:r>
      <w:r>
        <w:rPr>
          <w:rtl/>
        </w:rPr>
        <w:t xml:space="preserve"> </w:t>
      </w:r>
      <w:r>
        <w:rPr>
          <w:rFonts w:hint="eastAsia"/>
          <w:rtl/>
        </w:rPr>
        <w:t>جريدة</w:t>
      </w:r>
      <w:r>
        <w:rPr>
          <w:rtl/>
        </w:rPr>
        <w:t xml:space="preserve"> </w:t>
      </w:r>
      <w:r>
        <w:rPr>
          <w:rFonts w:hint="eastAsia"/>
          <w:rtl/>
        </w:rPr>
        <w:t>النجاح</w:t>
      </w:r>
      <w:r>
        <w:rPr>
          <w:rtl/>
        </w:rPr>
        <w:t xml:space="preserve"> </w:t>
      </w:r>
      <w:r>
        <w:rPr>
          <w:rFonts w:hint="eastAsia"/>
          <w:rtl/>
        </w:rPr>
        <w:t>إثر</w:t>
      </w:r>
      <w:r>
        <w:rPr>
          <w:rtl/>
        </w:rPr>
        <w:t xml:space="preserve"> </w:t>
      </w:r>
      <w:r>
        <w:rPr>
          <w:rFonts w:hint="eastAsia"/>
          <w:rtl/>
        </w:rPr>
        <w:t>وفاة</w:t>
      </w:r>
      <w:r>
        <w:rPr>
          <w:rtl/>
        </w:rPr>
        <w:t xml:space="preserve"> </w:t>
      </w:r>
      <w:r>
        <w:rPr>
          <w:rFonts w:hint="eastAsia"/>
          <w:rtl/>
        </w:rPr>
        <w:t>الزريبي</w:t>
      </w:r>
      <w:r w:rsidRPr="008872C0">
        <w:rPr>
          <w:rStyle w:val="Appelnotedebasdep"/>
          <w:rFonts w:eastAsiaTheme="majorEastAsia"/>
          <w:rtl/>
        </w:rPr>
        <w:t>(</w:t>
      </w:r>
      <w:r w:rsidRPr="008872C0">
        <w:rPr>
          <w:rStyle w:val="Appelnotedebasdep"/>
          <w:rFonts w:eastAsiaTheme="majorEastAsia"/>
          <w:rtl/>
        </w:rPr>
        <w:footnoteReference w:id="324"/>
      </w:r>
      <w:r w:rsidRPr="008872C0">
        <w:rPr>
          <w:rStyle w:val="Appelnotedebasdep"/>
          <w:rFonts w:eastAsiaTheme="majorEastAsia"/>
          <w:rtl/>
        </w:rPr>
        <w:t>)</w:t>
      </w:r>
      <w:r>
        <w:rPr>
          <w:rFonts w:hint="eastAsia"/>
          <w:rtl/>
        </w:rPr>
        <w:t>،</w:t>
      </w:r>
      <w:r w:rsidRPr="00CB1308">
        <w:rPr>
          <w:rFonts w:hint="cs"/>
          <w:rtl/>
        </w:rPr>
        <w:t xml:space="preserve"> </w:t>
      </w:r>
      <w:r>
        <w:rPr>
          <w:rFonts w:hint="cs"/>
          <w:rtl/>
        </w:rPr>
        <w:t>إل</w:t>
      </w:r>
      <w:r w:rsidR="00B648AB">
        <w:rPr>
          <w:rFonts w:hint="cs"/>
          <w:rtl/>
        </w:rPr>
        <w:t>ّ</w:t>
      </w:r>
      <w:r>
        <w:rPr>
          <w:rFonts w:hint="cs"/>
          <w:rtl/>
        </w:rPr>
        <w:t xml:space="preserve">ا </w:t>
      </w:r>
      <w:r w:rsidR="00B648AB">
        <w:rPr>
          <w:rFonts w:hint="cs"/>
          <w:rtl/>
        </w:rPr>
        <w:t xml:space="preserve">أنّ </w:t>
      </w:r>
      <w:r>
        <w:rPr>
          <w:rFonts w:hint="cs"/>
          <w:rtl/>
        </w:rPr>
        <w:t>الترجمتين قد أفادتا ب</w:t>
      </w:r>
      <w:r>
        <w:rPr>
          <w:rFonts w:hint="eastAsia"/>
          <w:rtl/>
        </w:rPr>
        <w:t>مك</w:t>
      </w:r>
      <w:r>
        <w:rPr>
          <w:rFonts w:hint="cs"/>
          <w:rtl/>
        </w:rPr>
        <w:t>و</w:t>
      </w:r>
      <w:r>
        <w:rPr>
          <w:rFonts w:hint="eastAsia"/>
          <w:rtl/>
        </w:rPr>
        <w:t>ث</w:t>
      </w:r>
      <w:r>
        <w:rPr>
          <w:rFonts w:hint="cs"/>
          <w:rtl/>
        </w:rPr>
        <w:t>ه</w:t>
      </w:r>
      <w:r>
        <w:rPr>
          <w:rtl/>
        </w:rPr>
        <w:t xml:space="preserve"> </w:t>
      </w:r>
      <w:r w:rsidRPr="00787C09">
        <w:rPr>
          <w:rFonts w:ascii="Traditional Arabic" w:hAnsi="Traditional Arabic"/>
          <w:szCs w:val="28"/>
          <w:rtl/>
        </w:rPr>
        <w:t>4</w:t>
      </w:r>
      <w:r>
        <w:rPr>
          <w:rtl/>
        </w:rPr>
        <w:t xml:space="preserve"> </w:t>
      </w:r>
      <w:r>
        <w:rPr>
          <w:rFonts w:hint="eastAsia"/>
          <w:rtl/>
        </w:rPr>
        <w:t>سنوات في</w:t>
      </w:r>
      <w:r>
        <w:rPr>
          <w:rtl/>
        </w:rPr>
        <w:t xml:space="preserve"> </w:t>
      </w:r>
      <w:r>
        <w:rPr>
          <w:rFonts w:hint="eastAsia"/>
          <w:rtl/>
        </w:rPr>
        <w:t>الجامع</w:t>
      </w:r>
      <w:r>
        <w:rPr>
          <w:rFonts w:hint="cs"/>
          <w:rtl/>
        </w:rPr>
        <w:t xml:space="preserve">، </w:t>
      </w:r>
      <w:r>
        <w:rPr>
          <w:rFonts w:hint="eastAsia"/>
          <w:rtl/>
        </w:rPr>
        <w:t>كما</w:t>
      </w:r>
      <w:r>
        <w:rPr>
          <w:rtl/>
        </w:rPr>
        <w:t xml:space="preserve"> </w:t>
      </w:r>
      <w:r>
        <w:rPr>
          <w:rFonts w:hint="eastAsia"/>
          <w:rtl/>
        </w:rPr>
        <w:t>أفادت</w:t>
      </w:r>
      <w:r>
        <w:rPr>
          <w:rFonts w:hint="cs"/>
          <w:rtl/>
        </w:rPr>
        <w:t>ا</w:t>
      </w:r>
      <w:r>
        <w:rPr>
          <w:rtl/>
        </w:rPr>
        <w:t xml:space="preserve"> </w:t>
      </w:r>
      <w:r>
        <w:rPr>
          <w:rFonts w:hint="eastAsia"/>
          <w:rtl/>
        </w:rPr>
        <w:t>أيضا</w:t>
      </w:r>
      <w:r>
        <w:rPr>
          <w:rtl/>
        </w:rPr>
        <w:t xml:space="preserve"> </w:t>
      </w:r>
      <w:r w:rsidRPr="005C5297">
        <w:rPr>
          <w:rFonts w:hint="eastAsia"/>
          <w:rtl/>
        </w:rPr>
        <w:t>بـ</w:t>
      </w:r>
      <w:r>
        <w:rPr>
          <w:rFonts w:hint="eastAsia"/>
          <w:rtl/>
        </w:rPr>
        <w:t>حصوله</w:t>
      </w:r>
      <w:r>
        <w:rPr>
          <w:rtl/>
        </w:rPr>
        <w:t xml:space="preserve"> </w:t>
      </w:r>
      <w:r>
        <w:rPr>
          <w:rFonts w:hint="eastAsia"/>
          <w:rtl/>
        </w:rPr>
        <w:t>على</w:t>
      </w:r>
      <w:r>
        <w:rPr>
          <w:rtl/>
        </w:rPr>
        <w:t xml:space="preserve"> </w:t>
      </w:r>
      <w:r>
        <w:rPr>
          <w:rFonts w:hint="eastAsia"/>
          <w:rtl/>
        </w:rPr>
        <w:t>شهادة</w:t>
      </w:r>
      <w:r>
        <w:rPr>
          <w:rtl/>
        </w:rPr>
        <w:t xml:space="preserve"> </w:t>
      </w:r>
      <w:r>
        <w:rPr>
          <w:rFonts w:hint="eastAsia"/>
          <w:rtl/>
        </w:rPr>
        <w:t>علمية،</w:t>
      </w:r>
      <w:r w:rsidRPr="001569BD">
        <w:rPr>
          <w:rFonts w:hint="eastAsia"/>
          <w:color w:val="C00000"/>
          <w:rtl/>
        </w:rPr>
        <w:t xml:space="preserve"> </w:t>
      </w:r>
      <w:r w:rsidRPr="008C4E59">
        <w:rPr>
          <w:rFonts w:hint="eastAsia"/>
          <w:rtl/>
        </w:rPr>
        <w:t>و</w:t>
      </w:r>
      <w:r w:rsidRPr="008C4E59">
        <w:rPr>
          <w:rFonts w:hint="cs"/>
          <w:rtl/>
        </w:rPr>
        <w:t>يؤك</w:t>
      </w:r>
      <w:r>
        <w:rPr>
          <w:rFonts w:hint="cs"/>
          <w:rtl/>
        </w:rPr>
        <w:t>ّ</w:t>
      </w:r>
      <w:r w:rsidRPr="008C4E59">
        <w:rPr>
          <w:rFonts w:hint="cs"/>
          <w:rtl/>
        </w:rPr>
        <w:t>دهما</w:t>
      </w:r>
      <w:r w:rsidRPr="008C4E59">
        <w:rPr>
          <w:rtl/>
        </w:rPr>
        <w:t xml:space="preserve"> </w:t>
      </w:r>
      <w:r w:rsidRPr="008C4E59">
        <w:rPr>
          <w:rFonts w:hint="cs"/>
          <w:rtl/>
        </w:rPr>
        <w:t xml:space="preserve">ما </w:t>
      </w:r>
      <w:r w:rsidRPr="008C4E59">
        <w:rPr>
          <w:rFonts w:hint="eastAsia"/>
          <w:rtl/>
        </w:rPr>
        <w:t xml:space="preserve">كُتب </w:t>
      </w:r>
      <w:r>
        <w:rPr>
          <w:rFonts w:hint="eastAsia"/>
          <w:rtl/>
        </w:rPr>
        <w:t>على</w:t>
      </w:r>
      <w:r>
        <w:rPr>
          <w:rtl/>
        </w:rPr>
        <w:t xml:space="preserve"> </w:t>
      </w:r>
      <w:r>
        <w:rPr>
          <w:rFonts w:hint="eastAsia"/>
          <w:rtl/>
        </w:rPr>
        <w:t>غلاف</w:t>
      </w:r>
      <w:r>
        <w:rPr>
          <w:rtl/>
        </w:rPr>
        <w:t xml:space="preserve"> </w:t>
      </w:r>
      <w:r>
        <w:rPr>
          <w:rFonts w:hint="eastAsia"/>
          <w:rtl/>
        </w:rPr>
        <w:t>كتاب</w:t>
      </w:r>
      <w:r>
        <w:rPr>
          <w:rtl/>
        </w:rPr>
        <w:t xml:space="preserve"> </w:t>
      </w:r>
      <w:r w:rsidRPr="00913F7C">
        <w:rPr>
          <w:rtl/>
        </w:rPr>
        <w:t>«</w:t>
      </w:r>
      <w:r w:rsidRPr="00913F7C">
        <w:rPr>
          <w:rFonts w:hint="eastAsia"/>
          <w:rtl/>
        </w:rPr>
        <w:t>بدور</w:t>
      </w:r>
      <w:r w:rsidRPr="00913F7C">
        <w:rPr>
          <w:rtl/>
        </w:rPr>
        <w:t xml:space="preserve"> </w:t>
      </w:r>
      <w:r w:rsidRPr="00913F7C">
        <w:rPr>
          <w:rFonts w:hint="eastAsia"/>
          <w:rtl/>
        </w:rPr>
        <w:t>الإفهام</w:t>
      </w:r>
      <w:r w:rsidRPr="00913F7C">
        <w:rPr>
          <w:rtl/>
        </w:rPr>
        <w:t>»</w:t>
      </w:r>
      <w:r>
        <w:rPr>
          <w:rtl/>
        </w:rPr>
        <w:t xml:space="preserve"> </w:t>
      </w:r>
      <w:r w:rsidRPr="00913F7C">
        <w:rPr>
          <w:rFonts w:hint="eastAsia"/>
          <w:rtl/>
        </w:rPr>
        <w:t>الذي</w:t>
      </w:r>
      <w:r w:rsidRPr="00913F7C">
        <w:rPr>
          <w:rtl/>
        </w:rPr>
        <w:t xml:space="preserve"> </w:t>
      </w:r>
      <w:r w:rsidRPr="00913F7C">
        <w:rPr>
          <w:rFonts w:hint="eastAsia"/>
          <w:rtl/>
        </w:rPr>
        <w:t>أل</w:t>
      </w:r>
      <w:r>
        <w:rPr>
          <w:rFonts w:hint="cs"/>
          <w:rtl/>
        </w:rPr>
        <w:t>ّ</w:t>
      </w:r>
      <w:r w:rsidRPr="00913F7C">
        <w:rPr>
          <w:rFonts w:hint="eastAsia"/>
          <w:rtl/>
        </w:rPr>
        <w:t>فه</w:t>
      </w:r>
      <w:r w:rsidRPr="00913F7C">
        <w:rPr>
          <w:rtl/>
        </w:rPr>
        <w:t xml:space="preserve"> </w:t>
      </w:r>
      <w:r w:rsidR="00321A73">
        <w:rPr>
          <w:rFonts w:hint="eastAsia"/>
          <w:rtl/>
        </w:rPr>
        <w:t>الزريبي</w:t>
      </w:r>
      <w:r>
        <w:rPr>
          <w:rFonts w:hint="cs"/>
          <w:rtl/>
        </w:rPr>
        <w:t>، حيث جاء فيه</w:t>
      </w:r>
      <w:r w:rsidRPr="00913F7C">
        <w:rPr>
          <w:rtl/>
        </w:rPr>
        <w:t>: "</w:t>
      </w:r>
      <w:r w:rsidRPr="00913F7C">
        <w:rPr>
          <w:rFonts w:hint="eastAsia"/>
          <w:rtl/>
        </w:rPr>
        <w:t>الفاضل</w:t>
      </w:r>
      <w:r w:rsidRPr="00913F7C">
        <w:rPr>
          <w:rtl/>
        </w:rPr>
        <w:t xml:space="preserve"> </w:t>
      </w:r>
      <w:r w:rsidRPr="00913F7C">
        <w:rPr>
          <w:rFonts w:hint="eastAsia"/>
          <w:rtl/>
        </w:rPr>
        <w:t>الز</w:t>
      </w:r>
      <w:r w:rsidR="005E35F1">
        <w:rPr>
          <w:rFonts w:hint="cs"/>
          <w:rtl/>
        </w:rPr>
        <w:t>ك</w:t>
      </w:r>
      <w:r w:rsidRPr="00913F7C">
        <w:rPr>
          <w:rFonts w:hint="eastAsia"/>
          <w:rtl/>
        </w:rPr>
        <w:t>ي</w:t>
      </w:r>
      <w:r w:rsidRPr="00913F7C">
        <w:rPr>
          <w:rtl/>
        </w:rPr>
        <w:t xml:space="preserve"> </w:t>
      </w:r>
      <w:r w:rsidRPr="00913F7C">
        <w:rPr>
          <w:rFonts w:hint="eastAsia"/>
          <w:rtl/>
        </w:rPr>
        <w:t>العالم</w:t>
      </w:r>
      <w:r w:rsidRPr="00913F7C">
        <w:rPr>
          <w:rtl/>
        </w:rPr>
        <w:t xml:space="preserve"> </w:t>
      </w:r>
      <w:r w:rsidR="0071697C">
        <w:rPr>
          <w:rFonts w:hint="eastAsia"/>
          <w:rtl/>
        </w:rPr>
        <w:t>الشيخ</w:t>
      </w:r>
      <w:r w:rsidRPr="00913F7C">
        <w:rPr>
          <w:rtl/>
        </w:rPr>
        <w:t xml:space="preserve"> </w:t>
      </w:r>
      <w:r w:rsidRPr="00913F7C">
        <w:rPr>
          <w:rFonts w:hint="eastAsia"/>
          <w:rtl/>
        </w:rPr>
        <w:t>السيد</w:t>
      </w:r>
      <w:r w:rsidRPr="00913F7C">
        <w:rPr>
          <w:rtl/>
        </w:rPr>
        <w:t xml:space="preserve"> </w:t>
      </w:r>
      <w:r w:rsidRPr="00913F7C">
        <w:rPr>
          <w:rFonts w:hint="eastAsia"/>
          <w:rtl/>
        </w:rPr>
        <w:t>المولود</w:t>
      </w:r>
      <w:r w:rsidRPr="00913F7C">
        <w:rPr>
          <w:rtl/>
        </w:rPr>
        <w:t xml:space="preserve"> </w:t>
      </w:r>
      <w:r w:rsidRPr="00913F7C">
        <w:rPr>
          <w:rFonts w:hint="eastAsia"/>
          <w:rtl/>
        </w:rPr>
        <w:t>بن</w:t>
      </w:r>
      <w:r w:rsidRPr="00913F7C">
        <w:rPr>
          <w:rtl/>
        </w:rPr>
        <w:t xml:space="preserve"> </w:t>
      </w:r>
      <w:r w:rsidRPr="00913F7C">
        <w:rPr>
          <w:rFonts w:hint="eastAsia"/>
          <w:rtl/>
        </w:rPr>
        <w:t>محمد</w:t>
      </w:r>
      <w:r w:rsidRPr="00913F7C">
        <w:rPr>
          <w:rtl/>
        </w:rPr>
        <w:t xml:space="preserve"> </w:t>
      </w:r>
      <w:r w:rsidR="00321A73">
        <w:rPr>
          <w:rFonts w:hint="eastAsia"/>
          <w:rtl/>
        </w:rPr>
        <w:t>الزريبي</w:t>
      </w:r>
      <w:r w:rsidRPr="00913F7C">
        <w:rPr>
          <w:rtl/>
        </w:rPr>
        <w:t xml:space="preserve"> </w:t>
      </w:r>
      <w:r w:rsidRPr="00913F7C">
        <w:rPr>
          <w:rFonts w:hint="eastAsia"/>
          <w:rtl/>
        </w:rPr>
        <w:t>البسكري</w:t>
      </w:r>
      <w:r w:rsidR="005E35F1">
        <w:rPr>
          <w:rFonts w:hint="cs"/>
          <w:rtl/>
        </w:rPr>
        <w:t>ّ</w:t>
      </w:r>
      <w:r w:rsidRPr="00913F7C">
        <w:rPr>
          <w:rtl/>
        </w:rPr>
        <w:t xml:space="preserve"> </w:t>
      </w:r>
      <w:r w:rsidRPr="00913F7C">
        <w:rPr>
          <w:rFonts w:hint="eastAsia"/>
          <w:rtl/>
        </w:rPr>
        <w:t>المحرز</w:t>
      </w:r>
      <w:r w:rsidRPr="00913F7C">
        <w:rPr>
          <w:rtl/>
        </w:rPr>
        <w:t xml:space="preserve"> </w:t>
      </w:r>
      <w:r>
        <w:rPr>
          <w:rFonts w:hint="eastAsia"/>
          <w:rtl/>
        </w:rPr>
        <w:t>على</w:t>
      </w:r>
      <w:r>
        <w:rPr>
          <w:rtl/>
        </w:rPr>
        <w:t xml:space="preserve"> </w:t>
      </w:r>
      <w:r>
        <w:rPr>
          <w:rFonts w:hint="eastAsia"/>
          <w:rtl/>
        </w:rPr>
        <w:t>الإ</w:t>
      </w:r>
      <w:r w:rsidRPr="00913F7C">
        <w:rPr>
          <w:rFonts w:hint="eastAsia"/>
          <w:rtl/>
        </w:rPr>
        <w:t>جازة</w:t>
      </w:r>
      <w:r w:rsidRPr="00913F7C">
        <w:rPr>
          <w:rtl/>
        </w:rPr>
        <w:t xml:space="preserve"> </w:t>
      </w:r>
      <w:r w:rsidRPr="00913F7C">
        <w:rPr>
          <w:rFonts w:hint="eastAsia"/>
          <w:rtl/>
        </w:rPr>
        <w:t>العلمي</w:t>
      </w:r>
      <w:r w:rsidR="005E35F1">
        <w:rPr>
          <w:rFonts w:hint="cs"/>
          <w:rtl/>
        </w:rPr>
        <w:t>ّ</w:t>
      </w:r>
      <w:r w:rsidRPr="00913F7C">
        <w:rPr>
          <w:rFonts w:hint="eastAsia"/>
          <w:rtl/>
        </w:rPr>
        <w:t>ة</w:t>
      </w:r>
      <w:r w:rsidRPr="00913F7C">
        <w:rPr>
          <w:rtl/>
        </w:rPr>
        <w:t xml:space="preserve"> </w:t>
      </w:r>
      <w:r w:rsidRPr="00913F7C">
        <w:rPr>
          <w:rFonts w:hint="eastAsia"/>
          <w:rtl/>
        </w:rPr>
        <w:t>بالكلي</w:t>
      </w:r>
      <w:r w:rsidR="00B648AB">
        <w:rPr>
          <w:rFonts w:hint="cs"/>
          <w:rtl/>
        </w:rPr>
        <w:t>ّ</w:t>
      </w:r>
      <w:r w:rsidRPr="00913F7C">
        <w:rPr>
          <w:rFonts w:hint="eastAsia"/>
          <w:rtl/>
        </w:rPr>
        <w:t>ة</w:t>
      </w:r>
      <w:r w:rsidRPr="00CB1308">
        <w:rPr>
          <w:rtl/>
        </w:rPr>
        <w:t xml:space="preserve"> </w:t>
      </w:r>
      <w:r w:rsidRPr="00CB1308">
        <w:rPr>
          <w:rFonts w:hint="eastAsia"/>
          <w:rtl/>
        </w:rPr>
        <w:t>ال</w:t>
      </w:r>
      <w:r w:rsidRPr="00CB1308">
        <w:rPr>
          <w:rFonts w:hint="cs"/>
          <w:rtl/>
        </w:rPr>
        <w:t>أ</w:t>
      </w:r>
      <w:r w:rsidRPr="00CB1308">
        <w:rPr>
          <w:rFonts w:hint="eastAsia"/>
          <w:rtl/>
        </w:rPr>
        <w:t>زهري</w:t>
      </w:r>
      <w:r w:rsidR="005E35F1">
        <w:rPr>
          <w:rFonts w:hint="cs"/>
          <w:rtl/>
        </w:rPr>
        <w:t>ّ</w:t>
      </w:r>
      <w:r w:rsidRPr="00CB1308">
        <w:rPr>
          <w:rFonts w:hint="eastAsia"/>
          <w:rtl/>
        </w:rPr>
        <w:t>ة</w:t>
      </w:r>
      <w:r w:rsidRPr="00913F7C">
        <w:rPr>
          <w:rtl/>
        </w:rPr>
        <w:t xml:space="preserve">. </w:t>
      </w:r>
      <w:r w:rsidRPr="00913F7C">
        <w:rPr>
          <w:rFonts w:hint="eastAsia"/>
          <w:rtl/>
        </w:rPr>
        <w:t>المدر</w:t>
      </w:r>
      <w:r w:rsidR="00B648AB">
        <w:rPr>
          <w:rFonts w:hint="cs"/>
          <w:rtl/>
        </w:rPr>
        <w:t>ّ</w:t>
      </w:r>
      <w:r w:rsidRPr="00913F7C">
        <w:rPr>
          <w:rFonts w:hint="eastAsia"/>
          <w:rtl/>
        </w:rPr>
        <w:t>س</w:t>
      </w:r>
      <w:r w:rsidRPr="00913F7C">
        <w:rPr>
          <w:rtl/>
        </w:rPr>
        <w:t xml:space="preserve"> </w:t>
      </w:r>
      <w:r w:rsidRPr="00913F7C">
        <w:rPr>
          <w:rFonts w:hint="eastAsia"/>
          <w:rtl/>
        </w:rPr>
        <w:t>المتطو</w:t>
      </w:r>
      <w:r>
        <w:rPr>
          <w:rFonts w:hint="cs"/>
          <w:rtl/>
        </w:rPr>
        <w:t>ّ</w:t>
      </w:r>
      <w:r w:rsidRPr="00913F7C">
        <w:rPr>
          <w:rFonts w:hint="eastAsia"/>
          <w:rtl/>
        </w:rPr>
        <w:t>ع</w:t>
      </w:r>
      <w:r w:rsidRPr="00913F7C">
        <w:rPr>
          <w:rtl/>
        </w:rPr>
        <w:t xml:space="preserve"> </w:t>
      </w:r>
      <w:r w:rsidRPr="00913F7C">
        <w:rPr>
          <w:rFonts w:hint="eastAsia"/>
          <w:rtl/>
        </w:rPr>
        <w:t>بالحجاج</w:t>
      </w:r>
      <w:r w:rsidRPr="00913F7C">
        <w:rPr>
          <w:rtl/>
        </w:rPr>
        <w:t xml:space="preserve"> </w:t>
      </w:r>
      <w:r w:rsidRPr="00913F7C">
        <w:rPr>
          <w:rFonts w:hint="eastAsia"/>
          <w:rtl/>
        </w:rPr>
        <w:t>من</w:t>
      </w:r>
      <w:r w:rsidRPr="00913F7C">
        <w:rPr>
          <w:rtl/>
        </w:rPr>
        <w:t xml:space="preserve"> </w:t>
      </w:r>
      <w:r w:rsidRPr="00913F7C">
        <w:rPr>
          <w:rFonts w:hint="eastAsia"/>
          <w:rtl/>
        </w:rPr>
        <w:t>حكم</w:t>
      </w:r>
      <w:r w:rsidRPr="00913F7C">
        <w:rPr>
          <w:rtl/>
        </w:rPr>
        <w:t xml:space="preserve"> </w:t>
      </w:r>
      <w:r>
        <w:rPr>
          <w:rFonts w:hint="eastAsia"/>
          <w:rtl/>
        </w:rPr>
        <w:t>أ</w:t>
      </w:r>
      <w:r w:rsidRPr="00913F7C">
        <w:rPr>
          <w:rFonts w:hint="eastAsia"/>
          <w:rtl/>
        </w:rPr>
        <w:t>وراس</w:t>
      </w:r>
      <w:r w:rsidRPr="00913F7C">
        <w:rPr>
          <w:rtl/>
        </w:rPr>
        <w:t xml:space="preserve"> </w:t>
      </w:r>
      <w:r w:rsidRPr="00913F7C">
        <w:rPr>
          <w:rFonts w:hint="eastAsia"/>
          <w:rtl/>
        </w:rPr>
        <w:t>بالقطر</w:t>
      </w:r>
      <w:r w:rsidRPr="00913F7C">
        <w:rPr>
          <w:rtl/>
        </w:rPr>
        <w:t xml:space="preserve"> </w:t>
      </w:r>
      <w:r w:rsidR="00922093">
        <w:rPr>
          <w:rFonts w:hint="eastAsia"/>
          <w:rtl/>
        </w:rPr>
        <w:t>الجزائريّ</w:t>
      </w:r>
      <w:r w:rsidRPr="00913F7C">
        <w:rPr>
          <w:rtl/>
        </w:rPr>
        <w:t xml:space="preserve"> </w:t>
      </w:r>
      <w:r>
        <w:rPr>
          <w:rFonts w:hint="eastAsia"/>
          <w:rtl/>
        </w:rPr>
        <w:t>أ</w:t>
      </w:r>
      <w:r w:rsidRPr="00913F7C">
        <w:rPr>
          <w:rFonts w:hint="eastAsia"/>
          <w:rtl/>
        </w:rPr>
        <w:t>دام</w:t>
      </w:r>
      <w:r w:rsidRPr="00913F7C">
        <w:rPr>
          <w:rtl/>
        </w:rPr>
        <w:t xml:space="preserve"> </w:t>
      </w:r>
      <w:r w:rsidRPr="00913F7C">
        <w:rPr>
          <w:rFonts w:hint="eastAsia"/>
          <w:rtl/>
        </w:rPr>
        <w:t>الله</w:t>
      </w:r>
      <w:r w:rsidRPr="00913F7C">
        <w:rPr>
          <w:rtl/>
        </w:rPr>
        <w:t xml:space="preserve"> </w:t>
      </w:r>
      <w:r w:rsidRPr="00913F7C">
        <w:rPr>
          <w:rFonts w:hint="eastAsia"/>
          <w:rtl/>
        </w:rPr>
        <w:t>حفظه</w:t>
      </w:r>
      <w:r w:rsidRPr="00913F7C">
        <w:rPr>
          <w:rtl/>
        </w:rPr>
        <w:t xml:space="preserve"> </w:t>
      </w:r>
      <w:r w:rsidRPr="00913F7C">
        <w:rPr>
          <w:rFonts w:hint="eastAsia"/>
          <w:rtl/>
        </w:rPr>
        <w:t>آمين</w:t>
      </w:r>
      <w:r w:rsidRPr="00913F7C">
        <w:rPr>
          <w:rtl/>
        </w:rPr>
        <w:t>"</w:t>
      </w:r>
      <w:r w:rsidRPr="008C4E59">
        <w:rPr>
          <w:sz w:val="32"/>
          <w:szCs w:val="32"/>
          <w:vertAlign w:val="superscript"/>
          <w:rtl/>
        </w:rPr>
        <w:t>(</w:t>
      </w:r>
      <w:r w:rsidRPr="008C4E59">
        <w:rPr>
          <w:rStyle w:val="Appelnotedebasdep"/>
          <w:rFonts w:eastAsiaTheme="majorEastAsia"/>
          <w:sz w:val="32"/>
          <w:rtl/>
        </w:rPr>
        <w:footnoteReference w:id="325"/>
      </w:r>
      <w:r w:rsidRPr="008C4E59">
        <w:rPr>
          <w:sz w:val="32"/>
          <w:szCs w:val="32"/>
          <w:vertAlign w:val="superscript"/>
          <w:rtl/>
        </w:rPr>
        <w:t>)</w:t>
      </w:r>
      <w:r>
        <w:rPr>
          <w:rFonts w:hint="eastAsia"/>
          <w:rtl/>
        </w:rPr>
        <w:t>،</w:t>
      </w:r>
      <w:r>
        <w:rPr>
          <w:rtl/>
        </w:rPr>
        <w:t xml:space="preserve"> </w:t>
      </w:r>
      <w:r>
        <w:rPr>
          <w:rFonts w:hint="eastAsia"/>
          <w:rtl/>
        </w:rPr>
        <w:t>وأضاف</w:t>
      </w:r>
      <w:r>
        <w:rPr>
          <w:rtl/>
        </w:rPr>
        <w:t xml:space="preserve"> </w:t>
      </w:r>
      <w:r w:rsidR="0071697C">
        <w:rPr>
          <w:rFonts w:hint="eastAsia"/>
          <w:rtl/>
        </w:rPr>
        <w:t>السنوسي</w:t>
      </w:r>
      <w:r>
        <w:rPr>
          <w:rtl/>
        </w:rPr>
        <w:t xml:space="preserve"> </w:t>
      </w:r>
      <w:r>
        <w:rPr>
          <w:rFonts w:hint="eastAsia"/>
          <w:rtl/>
        </w:rPr>
        <w:t>أن</w:t>
      </w:r>
      <w:r w:rsidR="00B648AB">
        <w:rPr>
          <w:rFonts w:hint="cs"/>
          <w:rtl/>
        </w:rPr>
        <w:t>ّ</w:t>
      </w:r>
      <w:r>
        <w:rPr>
          <w:rFonts w:hint="eastAsia"/>
          <w:rtl/>
        </w:rPr>
        <w:t>ه</w:t>
      </w:r>
      <w:r>
        <w:rPr>
          <w:rtl/>
        </w:rPr>
        <w:t xml:space="preserve"> </w:t>
      </w:r>
      <w:r>
        <w:rPr>
          <w:rFonts w:hint="eastAsia"/>
          <w:rtl/>
        </w:rPr>
        <w:t>حصل</w:t>
      </w:r>
      <w:r>
        <w:rPr>
          <w:rtl/>
        </w:rPr>
        <w:t xml:space="preserve"> </w:t>
      </w:r>
      <w:r>
        <w:rPr>
          <w:rFonts w:hint="eastAsia"/>
          <w:rtl/>
        </w:rPr>
        <w:t>عليها</w:t>
      </w:r>
      <w:r>
        <w:rPr>
          <w:rtl/>
        </w:rPr>
        <w:t xml:space="preserve"> </w:t>
      </w:r>
      <w:r>
        <w:rPr>
          <w:rFonts w:hint="eastAsia"/>
          <w:rtl/>
        </w:rPr>
        <w:t>بعد</w:t>
      </w:r>
      <w:r>
        <w:rPr>
          <w:rtl/>
        </w:rPr>
        <w:t xml:space="preserve"> </w:t>
      </w:r>
      <w:r>
        <w:rPr>
          <w:rFonts w:hint="eastAsia"/>
          <w:rtl/>
        </w:rPr>
        <w:t>امتحان</w:t>
      </w:r>
      <w:r w:rsidRPr="008872C0">
        <w:rPr>
          <w:rStyle w:val="Appelnotedebasdep"/>
          <w:rFonts w:eastAsiaTheme="majorEastAsia"/>
          <w:rtl/>
        </w:rPr>
        <w:t>(</w:t>
      </w:r>
      <w:r w:rsidRPr="008872C0">
        <w:rPr>
          <w:rStyle w:val="Appelnotedebasdep"/>
          <w:rFonts w:eastAsiaTheme="majorEastAsia"/>
          <w:rtl/>
        </w:rPr>
        <w:footnoteReference w:id="326"/>
      </w:r>
      <w:r w:rsidRPr="008872C0">
        <w:rPr>
          <w:rStyle w:val="Appelnotedebasdep"/>
          <w:rFonts w:eastAsiaTheme="majorEastAsia"/>
          <w:rtl/>
        </w:rPr>
        <w:t>)</w:t>
      </w:r>
      <w:r>
        <w:rPr>
          <w:rFonts w:hint="cs"/>
          <w:rtl/>
        </w:rPr>
        <w:t>.</w:t>
      </w:r>
    </w:p>
    <w:p w:rsidR="00215BEC" w:rsidRDefault="00215BEC" w:rsidP="00215BEC">
      <w:pPr>
        <w:rPr>
          <w:rtl/>
        </w:rPr>
      </w:pPr>
      <w:r>
        <w:rPr>
          <w:rFonts w:hint="cs"/>
          <w:rtl/>
        </w:rPr>
        <w:t xml:space="preserve">والواضح </w:t>
      </w:r>
      <w:r w:rsidRPr="0006447D">
        <w:rPr>
          <w:rFonts w:hint="eastAsia"/>
          <w:rtl/>
        </w:rPr>
        <w:t>أنه</w:t>
      </w:r>
      <w:r w:rsidRPr="0006447D">
        <w:rPr>
          <w:rtl/>
        </w:rPr>
        <w:t xml:space="preserve"> </w:t>
      </w:r>
      <w:r w:rsidRPr="0006447D">
        <w:rPr>
          <w:rFonts w:hint="eastAsia"/>
          <w:rtl/>
        </w:rPr>
        <w:t>قد</w:t>
      </w:r>
      <w:r w:rsidRPr="0006447D">
        <w:rPr>
          <w:rtl/>
        </w:rPr>
        <w:t xml:space="preserve"> </w:t>
      </w:r>
      <w:r w:rsidRPr="0006447D">
        <w:rPr>
          <w:rFonts w:hint="eastAsia"/>
          <w:rtl/>
        </w:rPr>
        <w:t>تحص</w:t>
      </w:r>
      <w:r>
        <w:rPr>
          <w:rFonts w:hint="cs"/>
          <w:rtl/>
        </w:rPr>
        <w:t>ّ</w:t>
      </w:r>
      <w:r w:rsidRPr="0006447D">
        <w:rPr>
          <w:rFonts w:hint="eastAsia"/>
          <w:rtl/>
        </w:rPr>
        <w:t>ل</w:t>
      </w:r>
      <w:r w:rsidRPr="0006447D">
        <w:rPr>
          <w:rtl/>
        </w:rPr>
        <w:t xml:space="preserve"> </w:t>
      </w:r>
      <w:r w:rsidRPr="0006447D">
        <w:rPr>
          <w:rFonts w:hint="eastAsia"/>
          <w:rtl/>
        </w:rPr>
        <w:t>على</w:t>
      </w:r>
      <w:r w:rsidRPr="0006447D">
        <w:rPr>
          <w:rtl/>
        </w:rPr>
        <w:t xml:space="preserve"> "</w:t>
      </w:r>
      <w:r w:rsidRPr="0006447D">
        <w:rPr>
          <w:rFonts w:hint="eastAsia"/>
          <w:rtl/>
        </w:rPr>
        <w:t>الشهادة</w:t>
      </w:r>
      <w:r w:rsidRPr="0006447D">
        <w:rPr>
          <w:rtl/>
        </w:rPr>
        <w:t xml:space="preserve"> </w:t>
      </w:r>
      <w:r w:rsidRPr="0006447D">
        <w:rPr>
          <w:rFonts w:hint="eastAsia"/>
          <w:rtl/>
        </w:rPr>
        <w:t>الأو</w:t>
      </w:r>
      <w:r w:rsidR="00B648AB">
        <w:rPr>
          <w:rFonts w:hint="cs"/>
          <w:rtl/>
        </w:rPr>
        <w:t>ّ</w:t>
      </w:r>
      <w:r w:rsidRPr="0006447D">
        <w:rPr>
          <w:rFonts w:hint="eastAsia"/>
          <w:rtl/>
        </w:rPr>
        <w:t>لية</w:t>
      </w:r>
      <w:r w:rsidRPr="0006447D">
        <w:rPr>
          <w:rtl/>
        </w:rPr>
        <w:t xml:space="preserve">" </w:t>
      </w:r>
      <w:r w:rsidRPr="0006447D">
        <w:rPr>
          <w:rFonts w:hint="eastAsia"/>
          <w:rtl/>
        </w:rPr>
        <w:t>التي</w:t>
      </w:r>
      <w:r w:rsidRPr="0006447D">
        <w:rPr>
          <w:rtl/>
        </w:rPr>
        <w:t xml:space="preserve"> </w:t>
      </w:r>
      <w:r w:rsidRPr="0006447D">
        <w:rPr>
          <w:rFonts w:hint="eastAsia"/>
          <w:rtl/>
        </w:rPr>
        <w:t>تمنح</w:t>
      </w:r>
      <w:r w:rsidRPr="0006447D">
        <w:rPr>
          <w:rtl/>
        </w:rPr>
        <w:t xml:space="preserve"> </w:t>
      </w:r>
      <w:r w:rsidRPr="0006447D">
        <w:rPr>
          <w:rFonts w:hint="eastAsia"/>
          <w:rtl/>
        </w:rPr>
        <w:t>للطالب</w:t>
      </w:r>
      <w:r w:rsidRPr="0006447D">
        <w:rPr>
          <w:rtl/>
        </w:rPr>
        <w:t xml:space="preserve"> </w:t>
      </w:r>
      <w:r w:rsidRPr="0006447D">
        <w:rPr>
          <w:rFonts w:hint="eastAsia"/>
          <w:rtl/>
        </w:rPr>
        <w:t>بعد</w:t>
      </w:r>
      <w:r w:rsidRPr="0006447D">
        <w:rPr>
          <w:rtl/>
        </w:rPr>
        <w:t xml:space="preserve"> </w:t>
      </w:r>
      <w:r w:rsidRPr="00787C09">
        <w:rPr>
          <w:rFonts w:ascii="Traditional Arabic" w:hAnsi="Traditional Arabic"/>
          <w:szCs w:val="28"/>
          <w:rtl/>
        </w:rPr>
        <w:t>4</w:t>
      </w:r>
      <w:r w:rsidRPr="0006447D">
        <w:rPr>
          <w:rtl/>
        </w:rPr>
        <w:t xml:space="preserve"> </w:t>
      </w:r>
      <w:r w:rsidRPr="0006447D">
        <w:rPr>
          <w:rFonts w:hint="eastAsia"/>
          <w:rtl/>
        </w:rPr>
        <w:t>سنوات</w:t>
      </w:r>
      <w:r w:rsidRPr="0006447D">
        <w:rPr>
          <w:rtl/>
        </w:rPr>
        <w:t xml:space="preserve"> </w:t>
      </w:r>
      <w:r w:rsidRPr="0006447D">
        <w:rPr>
          <w:rFonts w:hint="eastAsia"/>
          <w:rtl/>
        </w:rPr>
        <w:t>من</w:t>
      </w:r>
      <w:r w:rsidRPr="0006447D">
        <w:rPr>
          <w:rtl/>
        </w:rPr>
        <w:t xml:space="preserve"> </w:t>
      </w:r>
      <w:r w:rsidRPr="0006447D">
        <w:rPr>
          <w:rFonts w:hint="eastAsia"/>
          <w:rtl/>
        </w:rPr>
        <w:t>تعليمه</w:t>
      </w:r>
      <w:r w:rsidRPr="0006447D">
        <w:rPr>
          <w:rtl/>
        </w:rPr>
        <w:t xml:space="preserve"> </w:t>
      </w:r>
      <w:r w:rsidRPr="0006447D">
        <w:rPr>
          <w:rFonts w:hint="eastAsia"/>
          <w:rtl/>
        </w:rPr>
        <w:t>في</w:t>
      </w:r>
      <w:r w:rsidRPr="0006447D">
        <w:rPr>
          <w:rtl/>
        </w:rPr>
        <w:t xml:space="preserve"> </w:t>
      </w:r>
      <w:r w:rsidRPr="0006447D">
        <w:rPr>
          <w:rFonts w:hint="eastAsia"/>
          <w:rtl/>
        </w:rPr>
        <w:t>الأزهر</w:t>
      </w:r>
      <w:r w:rsidRPr="008872C0">
        <w:rPr>
          <w:rStyle w:val="Appelnotedebasdep"/>
          <w:rFonts w:eastAsiaTheme="majorEastAsia"/>
          <w:rtl/>
        </w:rPr>
        <w:t>(</w:t>
      </w:r>
      <w:r w:rsidRPr="008872C0">
        <w:rPr>
          <w:rStyle w:val="Appelnotedebasdep"/>
          <w:rFonts w:eastAsiaTheme="majorEastAsia"/>
          <w:rtl/>
        </w:rPr>
        <w:footnoteReference w:id="327"/>
      </w:r>
      <w:r w:rsidRPr="008872C0">
        <w:rPr>
          <w:rStyle w:val="Appelnotedebasdep"/>
          <w:rFonts w:eastAsiaTheme="majorEastAsia"/>
          <w:rtl/>
        </w:rPr>
        <w:t>)</w:t>
      </w:r>
      <w:r w:rsidRPr="0006447D">
        <w:rPr>
          <w:rFonts w:hint="eastAsia"/>
          <w:rtl/>
        </w:rPr>
        <w:t>،</w:t>
      </w:r>
      <w:r w:rsidRPr="0006447D">
        <w:rPr>
          <w:rtl/>
        </w:rPr>
        <w:t xml:space="preserve"> </w:t>
      </w:r>
      <w:r w:rsidRPr="0006447D">
        <w:rPr>
          <w:rFonts w:hint="eastAsia"/>
          <w:rtl/>
        </w:rPr>
        <w:t>بموجب</w:t>
      </w:r>
      <w:r w:rsidRPr="0006447D">
        <w:rPr>
          <w:rtl/>
        </w:rPr>
        <w:t xml:space="preserve"> </w:t>
      </w:r>
      <w:r w:rsidRPr="0006447D">
        <w:rPr>
          <w:rFonts w:hint="eastAsia"/>
          <w:rtl/>
        </w:rPr>
        <w:t>القانون</w:t>
      </w:r>
      <w:r w:rsidRPr="0006447D">
        <w:rPr>
          <w:rtl/>
        </w:rPr>
        <w:t xml:space="preserve"> </w:t>
      </w:r>
      <w:r w:rsidRPr="0006447D">
        <w:rPr>
          <w:rFonts w:hint="eastAsia"/>
          <w:rtl/>
        </w:rPr>
        <w:t>الجديد</w:t>
      </w:r>
      <w:r w:rsidRPr="0006447D">
        <w:rPr>
          <w:rtl/>
        </w:rPr>
        <w:t xml:space="preserve"> </w:t>
      </w:r>
      <w:r w:rsidRPr="00787C09">
        <w:rPr>
          <w:rFonts w:ascii="Traditional Arabic" w:hAnsi="Traditional Arabic"/>
          <w:szCs w:val="28"/>
          <w:rtl/>
        </w:rPr>
        <w:t>1908</w:t>
      </w:r>
      <w:r w:rsidRPr="008872C0">
        <w:rPr>
          <w:rStyle w:val="Appelnotedebasdep"/>
          <w:rFonts w:eastAsiaTheme="majorEastAsia"/>
          <w:rtl/>
        </w:rPr>
        <w:t>(</w:t>
      </w:r>
      <w:r w:rsidRPr="008872C0">
        <w:rPr>
          <w:rStyle w:val="Appelnotedebasdep"/>
          <w:rFonts w:eastAsiaTheme="majorEastAsia"/>
          <w:rtl/>
        </w:rPr>
        <w:footnoteReference w:id="328"/>
      </w:r>
      <w:r w:rsidRPr="008872C0">
        <w:rPr>
          <w:rStyle w:val="Appelnotedebasdep"/>
          <w:rFonts w:eastAsiaTheme="majorEastAsia"/>
          <w:rtl/>
        </w:rPr>
        <w:t>)</w:t>
      </w:r>
      <w:r>
        <w:rPr>
          <w:rFonts w:hint="cs"/>
          <w:rtl/>
        </w:rPr>
        <w:t xml:space="preserve">، والذي </w:t>
      </w:r>
      <w:r>
        <w:rPr>
          <w:rFonts w:hint="eastAsia"/>
          <w:rtl/>
        </w:rPr>
        <w:t>لم</w:t>
      </w:r>
      <w:r>
        <w:rPr>
          <w:rtl/>
        </w:rPr>
        <w:t xml:space="preserve"> </w:t>
      </w:r>
      <w:r>
        <w:rPr>
          <w:rFonts w:hint="eastAsia"/>
          <w:rtl/>
        </w:rPr>
        <w:t>يتم</w:t>
      </w:r>
      <w:r>
        <w:rPr>
          <w:rtl/>
        </w:rPr>
        <w:t xml:space="preserve"> </w:t>
      </w:r>
      <w:r>
        <w:rPr>
          <w:rFonts w:hint="eastAsia"/>
          <w:rtl/>
        </w:rPr>
        <w:t>العمل</w:t>
      </w:r>
      <w:r>
        <w:rPr>
          <w:rtl/>
        </w:rPr>
        <w:t xml:space="preserve"> </w:t>
      </w:r>
      <w:r>
        <w:rPr>
          <w:rFonts w:hint="eastAsia"/>
          <w:rtl/>
        </w:rPr>
        <w:t>به</w:t>
      </w:r>
      <w:r>
        <w:rPr>
          <w:rtl/>
        </w:rPr>
        <w:t xml:space="preserve"> </w:t>
      </w:r>
      <w:r>
        <w:rPr>
          <w:rFonts w:hint="eastAsia"/>
          <w:rtl/>
        </w:rPr>
        <w:t>في</w:t>
      </w:r>
      <w:r>
        <w:rPr>
          <w:rtl/>
        </w:rPr>
        <w:t xml:space="preserve"> </w:t>
      </w:r>
      <w:r>
        <w:rPr>
          <w:rFonts w:hint="eastAsia"/>
          <w:rtl/>
        </w:rPr>
        <w:t>الأزهر</w:t>
      </w:r>
      <w:r>
        <w:rPr>
          <w:rtl/>
        </w:rPr>
        <w:t xml:space="preserve"> </w:t>
      </w:r>
      <w:r>
        <w:rPr>
          <w:rFonts w:hint="eastAsia"/>
          <w:rtl/>
        </w:rPr>
        <w:t>إلا</w:t>
      </w:r>
      <w:r>
        <w:rPr>
          <w:rtl/>
        </w:rPr>
        <w:t xml:space="preserve"> </w:t>
      </w:r>
      <w:r>
        <w:rPr>
          <w:rFonts w:hint="eastAsia"/>
          <w:rtl/>
        </w:rPr>
        <w:t>سنة</w:t>
      </w:r>
      <w:r>
        <w:rPr>
          <w:rtl/>
        </w:rPr>
        <w:t xml:space="preserve"> </w:t>
      </w:r>
      <w:r w:rsidRPr="00787C09">
        <w:rPr>
          <w:rFonts w:ascii="Traditional Arabic" w:hAnsi="Traditional Arabic"/>
          <w:szCs w:val="28"/>
          <w:rtl/>
        </w:rPr>
        <w:t>1910</w:t>
      </w:r>
      <w:r>
        <w:rPr>
          <w:rFonts w:hint="cs"/>
          <w:rtl/>
        </w:rPr>
        <w:t>.</w:t>
      </w:r>
    </w:p>
    <w:p w:rsidR="00215BEC" w:rsidRDefault="00215BEC" w:rsidP="00215BEC">
      <w:pPr>
        <w:rPr>
          <w:rtl/>
        </w:rPr>
      </w:pPr>
      <w:r>
        <w:rPr>
          <w:rFonts w:hint="eastAsia"/>
          <w:rtl/>
        </w:rPr>
        <w:t>تأث</w:t>
      </w:r>
      <w:r w:rsidR="007A6705">
        <w:rPr>
          <w:rFonts w:hint="cs"/>
          <w:rtl/>
        </w:rPr>
        <w:t>ّ</w:t>
      </w:r>
      <w:r>
        <w:rPr>
          <w:rFonts w:hint="eastAsia"/>
          <w:rtl/>
        </w:rPr>
        <w:t>ر</w:t>
      </w:r>
      <w:r>
        <w:rPr>
          <w:rtl/>
        </w:rPr>
        <w:t xml:space="preserve"> </w:t>
      </w:r>
      <w:r w:rsidR="00321A73">
        <w:rPr>
          <w:rFonts w:hint="eastAsia"/>
          <w:rtl/>
        </w:rPr>
        <w:t>الزريبي</w:t>
      </w:r>
      <w:r>
        <w:rPr>
          <w:rtl/>
        </w:rPr>
        <w:t xml:space="preserve"> </w:t>
      </w:r>
      <w:r>
        <w:rPr>
          <w:rFonts w:hint="eastAsia"/>
          <w:rtl/>
        </w:rPr>
        <w:t>بالحالة</w:t>
      </w:r>
      <w:r>
        <w:rPr>
          <w:rtl/>
        </w:rPr>
        <w:t xml:space="preserve"> </w:t>
      </w:r>
      <w:r>
        <w:rPr>
          <w:rFonts w:hint="eastAsia"/>
          <w:rtl/>
        </w:rPr>
        <w:t>العلمي</w:t>
      </w:r>
      <w:r w:rsidR="007A6705">
        <w:rPr>
          <w:rFonts w:hint="cs"/>
          <w:rtl/>
        </w:rPr>
        <w:t>ّ</w:t>
      </w:r>
      <w:r>
        <w:rPr>
          <w:rFonts w:hint="eastAsia"/>
          <w:rtl/>
        </w:rPr>
        <w:t>ة</w:t>
      </w:r>
      <w:r>
        <w:rPr>
          <w:rtl/>
        </w:rPr>
        <w:t xml:space="preserve"> </w:t>
      </w:r>
      <w:r>
        <w:rPr>
          <w:rFonts w:hint="eastAsia"/>
          <w:rtl/>
        </w:rPr>
        <w:t>التي</w:t>
      </w:r>
      <w:r>
        <w:rPr>
          <w:rtl/>
        </w:rPr>
        <w:t xml:space="preserve"> </w:t>
      </w:r>
      <w:r>
        <w:rPr>
          <w:rFonts w:hint="eastAsia"/>
          <w:rtl/>
        </w:rPr>
        <w:t>تزخر</w:t>
      </w:r>
      <w:r>
        <w:rPr>
          <w:rtl/>
        </w:rPr>
        <w:t xml:space="preserve"> </w:t>
      </w:r>
      <w:r>
        <w:rPr>
          <w:rFonts w:hint="eastAsia"/>
          <w:rtl/>
        </w:rPr>
        <w:t>بها</w:t>
      </w:r>
      <w:r>
        <w:rPr>
          <w:rtl/>
        </w:rPr>
        <w:t xml:space="preserve"> </w:t>
      </w:r>
      <w:r>
        <w:rPr>
          <w:rFonts w:hint="eastAsia"/>
          <w:rtl/>
        </w:rPr>
        <w:t>مصر</w:t>
      </w:r>
      <w:r>
        <w:rPr>
          <w:rtl/>
        </w:rPr>
        <w:t xml:space="preserve"> </w:t>
      </w:r>
      <w:r>
        <w:rPr>
          <w:rFonts w:hint="eastAsia"/>
          <w:rtl/>
        </w:rPr>
        <w:t>أي</w:t>
      </w:r>
      <w:r w:rsidR="006010A8">
        <w:rPr>
          <w:rFonts w:hint="cs"/>
          <w:rtl/>
        </w:rPr>
        <w:t>ّ</w:t>
      </w:r>
      <w:r>
        <w:rPr>
          <w:rFonts w:hint="eastAsia"/>
          <w:rtl/>
        </w:rPr>
        <w:t>ما</w:t>
      </w:r>
      <w:r>
        <w:rPr>
          <w:rtl/>
        </w:rPr>
        <w:t xml:space="preserve"> </w:t>
      </w:r>
      <w:r>
        <w:rPr>
          <w:rFonts w:hint="eastAsia"/>
          <w:rtl/>
        </w:rPr>
        <w:t>تأثر،</w:t>
      </w:r>
      <w:r>
        <w:rPr>
          <w:rtl/>
        </w:rPr>
        <w:t xml:space="preserve"> </w:t>
      </w:r>
      <w:r>
        <w:rPr>
          <w:rFonts w:hint="eastAsia"/>
          <w:rtl/>
        </w:rPr>
        <w:t>وأعجب</w:t>
      </w:r>
      <w:r>
        <w:rPr>
          <w:rtl/>
        </w:rPr>
        <w:t xml:space="preserve"> </w:t>
      </w:r>
      <w:r>
        <w:rPr>
          <w:rFonts w:hint="eastAsia"/>
          <w:rtl/>
        </w:rPr>
        <w:t>برقي</w:t>
      </w:r>
      <w:r w:rsidR="006010A8">
        <w:rPr>
          <w:rFonts w:hint="cs"/>
          <w:rtl/>
        </w:rPr>
        <w:t>ّ</w:t>
      </w:r>
      <w:r>
        <w:rPr>
          <w:rtl/>
        </w:rPr>
        <w:t xml:space="preserve"> </w:t>
      </w:r>
      <w:r>
        <w:rPr>
          <w:rFonts w:hint="eastAsia"/>
          <w:rtl/>
        </w:rPr>
        <w:t>العلم</w:t>
      </w:r>
      <w:r>
        <w:rPr>
          <w:rtl/>
        </w:rPr>
        <w:t xml:space="preserve"> </w:t>
      </w:r>
      <w:r>
        <w:rPr>
          <w:rFonts w:hint="eastAsia"/>
          <w:rtl/>
        </w:rPr>
        <w:t>فيها</w:t>
      </w:r>
      <w:r>
        <w:rPr>
          <w:rFonts w:hint="cs"/>
          <w:rtl/>
        </w:rPr>
        <w:t>،</w:t>
      </w:r>
      <w:r>
        <w:rPr>
          <w:rtl/>
        </w:rPr>
        <w:t xml:space="preserve"> </w:t>
      </w:r>
      <w:r>
        <w:rPr>
          <w:rFonts w:hint="eastAsia"/>
          <w:rtl/>
        </w:rPr>
        <w:t>وتطو</w:t>
      </w:r>
      <w:r w:rsidR="006010A8">
        <w:rPr>
          <w:rFonts w:hint="cs"/>
          <w:rtl/>
        </w:rPr>
        <w:t>ّ</w:t>
      </w:r>
      <w:r>
        <w:rPr>
          <w:rFonts w:hint="eastAsia"/>
          <w:rtl/>
        </w:rPr>
        <w:t>ر</w:t>
      </w:r>
      <w:r>
        <w:rPr>
          <w:rtl/>
        </w:rPr>
        <w:t xml:space="preserve"> </w:t>
      </w:r>
      <w:r>
        <w:rPr>
          <w:rFonts w:hint="eastAsia"/>
          <w:rtl/>
        </w:rPr>
        <w:t>الحياة</w:t>
      </w:r>
      <w:r>
        <w:rPr>
          <w:rtl/>
        </w:rPr>
        <w:t xml:space="preserve"> </w:t>
      </w:r>
      <w:r>
        <w:rPr>
          <w:rFonts w:hint="eastAsia"/>
          <w:rtl/>
        </w:rPr>
        <w:t>الفكري</w:t>
      </w:r>
      <w:r w:rsidR="006010A8">
        <w:rPr>
          <w:rFonts w:hint="cs"/>
          <w:rtl/>
        </w:rPr>
        <w:t>ّ</w:t>
      </w:r>
      <w:r>
        <w:rPr>
          <w:rFonts w:hint="eastAsia"/>
          <w:rtl/>
        </w:rPr>
        <w:t>ة</w:t>
      </w:r>
      <w:r>
        <w:rPr>
          <w:rtl/>
        </w:rPr>
        <w:t xml:space="preserve"> </w:t>
      </w:r>
      <w:r>
        <w:rPr>
          <w:rFonts w:hint="eastAsia"/>
          <w:rtl/>
        </w:rPr>
        <w:t>والأدبي</w:t>
      </w:r>
      <w:r w:rsidR="006010A8">
        <w:rPr>
          <w:rFonts w:hint="cs"/>
          <w:rtl/>
        </w:rPr>
        <w:t>ّ</w:t>
      </w:r>
      <w:r>
        <w:rPr>
          <w:rFonts w:hint="eastAsia"/>
          <w:rtl/>
        </w:rPr>
        <w:t>ة،</w:t>
      </w:r>
      <w:r>
        <w:rPr>
          <w:rtl/>
        </w:rPr>
        <w:t xml:space="preserve"> </w:t>
      </w:r>
      <w:r>
        <w:rPr>
          <w:rFonts w:hint="eastAsia"/>
          <w:rtl/>
        </w:rPr>
        <w:t>كما</w:t>
      </w:r>
      <w:r>
        <w:rPr>
          <w:rtl/>
        </w:rPr>
        <w:t xml:space="preserve"> </w:t>
      </w:r>
      <w:r>
        <w:rPr>
          <w:rFonts w:hint="eastAsia"/>
          <w:rtl/>
        </w:rPr>
        <w:t>اعترف</w:t>
      </w:r>
      <w:r>
        <w:rPr>
          <w:rtl/>
        </w:rPr>
        <w:t xml:space="preserve"> </w:t>
      </w:r>
      <w:r>
        <w:rPr>
          <w:rFonts w:hint="eastAsia"/>
          <w:rtl/>
        </w:rPr>
        <w:t>بفضلها</w:t>
      </w:r>
      <w:r>
        <w:rPr>
          <w:rtl/>
        </w:rPr>
        <w:t xml:space="preserve"> </w:t>
      </w:r>
      <w:r>
        <w:rPr>
          <w:rFonts w:hint="eastAsia"/>
          <w:rtl/>
        </w:rPr>
        <w:t>عليه</w:t>
      </w:r>
      <w:r>
        <w:rPr>
          <w:rtl/>
        </w:rPr>
        <w:t xml:space="preserve"> </w:t>
      </w:r>
      <w:r>
        <w:rPr>
          <w:rFonts w:hint="eastAsia"/>
          <w:rtl/>
        </w:rPr>
        <w:t>وعلى</w:t>
      </w:r>
      <w:r>
        <w:rPr>
          <w:rtl/>
        </w:rPr>
        <w:t xml:space="preserve"> </w:t>
      </w:r>
      <w:r>
        <w:rPr>
          <w:rFonts w:hint="eastAsia"/>
          <w:rtl/>
        </w:rPr>
        <w:t>سائر</w:t>
      </w:r>
      <w:r>
        <w:rPr>
          <w:rtl/>
        </w:rPr>
        <w:t xml:space="preserve"> </w:t>
      </w:r>
      <w:r>
        <w:rPr>
          <w:rFonts w:hint="eastAsia"/>
          <w:rtl/>
        </w:rPr>
        <w:t>الوطن</w:t>
      </w:r>
      <w:r>
        <w:rPr>
          <w:rtl/>
        </w:rPr>
        <w:t xml:space="preserve"> </w:t>
      </w:r>
      <w:r>
        <w:rPr>
          <w:rFonts w:hint="eastAsia"/>
          <w:rtl/>
        </w:rPr>
        <w:t>العربي</w:t>
      </w:r>
      <w:r w:rsidR="006010A8">
        <w:rPr>
          <w:rFonts w:hint="cs"/>
          <w:rtl/>
        </w:rPr>
        <w:t>ّ</w:t>
      </w:r>
      <w:r>
        <w:rPr>
          <w:rtl/>
        </w:rPr>
        <w:t xml:space="preserve"> </w:t>
      </w:r>
      <w:r>
        <w:rPr>
          <w:rFonts w:hint="eastAsia"/>
          <w:rtl/>
        </w:rPr>
        <w:t>في</w:t>
      </w:r>
      <w:r>
        <w:rPr>
          <w:rtl/>
        </w:rPr>
        <w:t xml:space="preserve"> </w:t>
      </w:r>
      <w:r>
        <w:rPr>
          <w:rFonts w:hint="eastAsia"/>
          <w:rtl/>
        </w:rPr>
        <w:t>نهضة</w:t>
      </w:r>
      <w:r>
        <w:rPr>
          <w:rtl/>
        </w:rPr>
        <w:t xml:space="preserve"> </w:t>
      </w:r>
      <w:r>
        <w:rPr>
          <w:rFonts w:hint="eastAsia"/>
          <w:rtl/>
        </w:rPr>
        <w:t>العلوم،</w:t>
      </w:r>
      <w:r>
        <w:rPr>
          <w:rtl/>
        </w:rPr>
        <w:t xml:space="preserve"> </w:t>
      </w:r>
      <w:r>
        <w:rPr>
          <w:rFonts w:hint="eastAsia"/>
          <w:rtl/>
        </w:rPr>
        <w:t>خاصة</w:t>
      </w:r>
      <w:r>
        <w:rPr>
          <w:rtl/>
        </w:rPr>
        <w:t xml:space="preserve"> </w:t>
      </w:r>
      <w:r>
        <w:rPr>
          <w:rFonts w:hint="eastAsia"/>
          <w:rtl/>
        </w:rPr>
        <w:t>بعد</w:t>
      </w:r>
      <w:r>
        <w:rPr>
          <w:rtl/>
        </w:rPr>
        <w:t xml:space="preserve"> </w:t>
      </w:r>
      <w:r>
        <w:rPr>
          <w:rFonts w:hint="eastAsia"/>
          <w:rtl/>
        </w:rPr>
        <w:t>رجوعه</w:t>
      </w:r>
      <w:r>
        <w:rPr>
          <w:rtl/>
        </w:rPr>
        <w:t xml:space="preserve"> </w:t>
      </w:r>
      <w:r>
        <w:rPr>
          <w:rFonts w:hint="eastAsia"/>
          <w:rtl/>
        </w:rPr>
        <w:t>لموطنه</w:t>
      </w:r>
      <w:r>
        <w:rPr>
          <w:rtl/>
        </w:rPr>
        <w:t xml:space="preserve"> </w:t>
      </w:r>
      <w:r>
        <w:rPr>
          <w:rFonts w:hint="eastAsia"/>
          <w:rtl/>
        </w:rPr>
        <w:t>ومشاهدته</w:t>
      </w:r>
      <w:r>
        <w:rPr>
          <w:rtl/>
        </w:rPr>
        <w:t xml:space="preserve"> </w:t>
      </w:r>
      <w:r>
        <w:rPr>
          <w:rFonts w:hint="eastAsia"/>
          <w:rtl/>
        </w:rPr>
        <w:t>لمظاهر</w:t>
      </w:r>
      <w:r>
        <w:rPr>
          <w:rtl/>
        </w:rPr>
        <w:t xml:space="preserve"> </w:t>
      </w:r>
      <w:r>
        <w:rPr>
          <w:rFonts w:hint="eastAsia"/>
          <w:rtl/>
        </w:rPr>
        <w:t>الجهل</w:t>
      </w:r>
      <w:r>
        <w:rPr>
          <w:rtl/>
        </w:rPr>
        <w:t xml:space="preserve"> </w:t>
      </w:r>
      <w:r>
        <w:rPr>
          <w:rFonts w:hint="eastAsia"/>
          <w:rtl/>
        </w:rPr>
        <w:t>والضلال</w:t>
      </w:r>
      <w:r>
        <w:rPr>
          <w:rtl/>
        </w:rPr>
        <w:t xml:space="preserve"> </w:t>
      </w:r>
      <w:r>
        <w:rPr>
          <w:rFonts w:hint="eastAsia"/>
          <w:rtl/>
        </w:rPr>
        <w:t>ومختلف</w:t>
      </w:r>
      <w:r>
        <w:rPr>
          <w:rtl/>
        </w:rPr>
        <w:t xml:space="preserve"> </w:t>
      </w:r>
      <w:r>
        <w:rPr>
          <w:rFonts w:hint="eastAsia"/>
          <w:rtl/>
        </w:rPr>
        <w:t>الخرافات</w:t>
      </w:r>
      <w:r>
        <w:rPr>
          <w:rtl/>
        </w:rPr>
        <w:t xml:space="preserve"> </w:t>
      </w:r>
      <w:r>
        <w:rPr>
          <w:rFonts w:hint="eastAsia"/>
          <w:rtl/>
        </w:rPr>
        <w:t>والمنكرات</w:t>
      </w:r>
      <w:r>
        <w:rPr>
          <w:rtl/>
        </w:rPr>
        <w:t xml:space="preserve"> </w:t>
      </w:r>
      <w:r>
        <w:rPr>
          <w:rFonts w:hint="eastAsia"/>
          <w:rtl/>
        </w:rPr>
        <w:t>المنتشرة</w:t>
      </w:r>
      <w:r>
        <w:rPr>
          <w:rtl/>
        </w:rPr>
        <w:t xml:space="preserve"> </w:t>
      </w:r>
      <w:r>
        <w:rPr>
          <w:rFonts w:hint="eastAsia"/>
          <w:rtl/>
        </w:rPr>
        <w:t>بين</w:t>
      </w:r>
      <w:r>
        <w:rPr>
          <w:rtl/>
        </w:rPr>
        <w:t xml:space="preserve"> </w:t>
      </w:r>
      <w:r>
        <w:rPr>
          <w:rFonts w:hint="eastAsia"/>
          <w:rtl/>
        </w:rPr>
        <w:t>أهلها،</w:t>
      </w:r>
      <w:r>
        <w:rPr>
          <w:rtl/>
        </w:rPr>
        <w:t xml:space="preserve"> </w:t>
      </w:r>
      <w:r>
        <w:rPr>
          <w:rFonts w:hint="eastAsia"/>
          <w:rtl/>
        </w:rPr>
        <w:t>يقول</w:t>
      </w:r>
      <w:r>
        <w:rPr>
          <w:rtl/>
        </w:rPr>
        <w:t>: "..</w:t>
      </w:r>
      <w:r>
        <w:rPr>
          <w:rFonts w:hint="eastAsia"/>
          <w:rtl/>
        </w:rPr>
        <w:t>فقد</w:t>
      </w:r>
      <w:r>
        <w:rPr>
          <w:rtl/>
        </w:rPr>
        <w:t xml:space="preserve"> </w:t>
      </w:r>
      <w:r>
        <w:rPr>
          <w:rFonts w:hint="eastAsia"/>
          <w:rtl/>
        </w:rPr>
        <w:t>ظهر</w:t>
      </w:r>
      <w:r>
        <w:rPr>
          <w:rtl/>
        </w:rPr>
        <w:t xml:space="preserve"> </w:t>
      </w:r>
      <w:r>
        <w:rPr>
          <w:rFonts w:hint="eastAsia"/>
          <w:rtl/>
        </w:rPr>
        <w:t>لي</w:t>
      </w:r>
      <w:r>
        <w:rPr>
          <w:rtl/>
        </w:rPr>
        <w:t xml:space="preserve"> </w:t>
      </w:r>
      <w:r>
        <w:rPr>
          <w:rFonts w:hint="eastAsia"/>
          <w:rtl/>
        </w:rPr>
        <w:t>الآن</w:t>
      </w:r>
      <w:r>
        <w:rPr>
          <w:rtl/>
        </w:rPr>
        <w:t xml:space="preserve"> </w:t>
      </w:r>
      <w:r>
        <w:rPr>
          <w:rFonts w:hint="eastAsia"/>
          <w:rtl/>
        </w:rPr>
        <w:lastRenderedPageBreak/>
        <w:t>أن</w:t>
      </w:r>
      <w:r w:rsidR="0055199A">
        <w:rPr>
          <w:rFonts w:hint="cs"/>
          <w:rtl/>
        </w:rPr>
        <w:t>ّ</w:t>
      </w:r>
      <w:r>
        <w:rPr>
          <w:rtl/>
        </w:rPr>
        <w:t xml:space="preserve"> </w:t>
      </w:r>
      <w:r>
        <w:rPr>
          <w:rFonts w:hint="eastAsia"/>
          <w:rtl/>
        </w:rPr>
        <w:t>مصر</w:t>
      </w:r>
      <w:r>
        <w:rPr>
          <w:rtl/>
        </w:rPr>
        <w:t xml:space="preserve"> </w:t>
      </w:r>
      <w:r>
        <w:rPr>
          <w:rFonts w:hint="eastAsia"/>
          <w:rtl/>
        </w:rPr>
        <w:t>هي</w:t>
      </w:r>
      <w:r>
        <w:rPr>
          <w:rtl/>
        </w:rPr>
        <w:t xml:space="preserve"> </w:t>
      </w:r>
      <w:r>
        <w:rPr>
          <w:rFonts w:hint="eastAsia"/>
          <w:rtl/>
        </w:rPr>
        <w:t>معدن</w:t>
      </w:r>
      <w:r>
        <w:rPr>
          <w:rtl/>
        </w:rPr>
        <w:t xml:space="preserve"> </w:t>
      </w:r>
      <w:r>
        <w:rPr>
          <w:rFonts w:hint="eastAsia"/>
          <w:rtl/>
        </w:rPr>
        <w:t>الأدباء</w:t>
      </w:r>
      <w:r>
        <w:rPr>
          <w:rtl/>
        </w:rPr>
        <w:t xml:space="preserve"> </w:t>
      </w:r>
      <w:r>
        <w:rPr>
          <w:rFonts w:hint="eastAsia"/>
          <w:rtl/>
        </w:rPr>
        <w:t>ونادي</w:t>
      </w:r>
      <w:r>
        <w:rPr>
          <w:rtl/>
        </w:rPr>
        <w:t xml:space="preserve"> </w:t>
      </w:r>
      <w:r>
        <w:rPr>
          <w:rFonts w:hint="eastAsia"/>
          <w:rtl/>
        </w:rPr>
        <w:t>الظرفاء</w:t>
      </w:r>
      <w:r>
        <w:rPr>
          <w:rFonts w:hint="cs"/>
          <w:rtl/>
        </w:rPr>
        <w:t>،</w:t>
      </w:r>
      <w:r>
        <w:rPr>
          <w:rtl/>
        </w:rPr>
        <w:t xml:space="preserve"> </w:t>
      </w:r>
      <w:r>
        <w:rPr>
          <w:rFonts w:hint="eastAsia"/>
          <w:rtl/>
        </w:rPr>
        <w:t>ومالها</w:t>
      </w:r>
      <w:r>
        <w:rPr>
          <w:rtl/>
        </w:rPr>
        <w:t xml:space="preserve"> </w:t>
      </w:r>
      <w:r>
        <w:rPr>
          <w:rFonts w:hint="eastAsia"/>
          <w:rtl/>
        </w:rPr>
        <w:t>بدل</w:t>
      </w:r>
      <w:r>
        <w:rPr>
          <w:rtl/>
        </w:rPr>
        <w:t xml:space="preserve"> </w:t>
      </w:r>
      <w:r>
        <w:rPr>
          <w:rFonts w:hint="eastAsia"/>
          <w:rtl/>
        </w:rPr>
        <w:t>فيما</w:t>
      </w:r>
      <w:r>
        <w:rPr>
          <w:rtl/>
        </w:rPr>
        <w:t xml:space="preserve"> </w:t>
      </w:r>
      <w:r>
        <w:rPr>
          <w:rFonts w:hint="eastAsia"/>
          <w:rtl/>
        </w:rPr>
        <w:t>رأت</w:t>
      </w:r>
      <w:r>
        <w:rPr>
          <w:rtl/>
        </w:rPr>
        <w:t xml:space="preserve"> </w:t>
      </w:r>
      <w:r>
        <w:rPr>
          <w:rFonts w:hint="eastAsia"/>
          <w:rtl/>
        </w:rPr>
        <w:t>عيني،</w:t>
      </w:r>
      <w:r>
        <w:rPr>
          <w:rtl/>
        </w:rPr>
        <w:t xml:space="preserve"> </w:t>
      </w:r>
      <w:r>
        <w:rPr>
          <w:rFonts w:hint="eastAsia"/>
          <w:rtl/>
        </w:rPr>
        <w:t>فقد</w:t>
      </w:r>
      <w:r>
        <w:rPr>
          <w:rtl/>
        </w:rPr>
        <w:t xml:space="preserve"> </w:t>
      </w:r>
      <w:r>
        <w:rPr>
          <w:rFonts w:hint="eastAsia"/>
          <w:rtl/>
        </w:rPr>
        <w:t>رأيت</w:t>
      </w:r>
      <w:r>
        <w:rPr>
          <w:rtl/>
        </w:rPr>
        <w:t xml:space="preserve"> </w:t>
      </w:r>
      <w:r>
        <w:rPr>
          <w:rFonts w:hint="eastAsia"/>
          <w:rtl/>
        </w:rPr>
        <w:t>بها</w:t>
      </w:r>
      <w:r>
        <w:rPr>
          <w:rtl/>
        </w:rPr>
        <w:t xml:space="preserve"> </w:t>
      </w:r>
      <w:r>
        <w:rPr>
          <w:rFonts w:hint="eastAsia"/>
          <w:rtl/>
        </w:rPr>
        <w:t>من</w:t>
      </w:r>
      <w:r>
        <w:rPr>
          <w:rtl/>
        </w:rPr>
        <w:t xml:space="preserve"> </w:t>
      </w:r>
      <w:r>
        <w:rPr>
          <w:rFonts w:hint="eastAsia"/>
          <w:rtl/>
        </w:rPr>
        <w:t>المحاسن</w:t>
      </w:r>
      <w:r>
        <w:rPr>
          <w:rtl/>
        </w:rPr>
        <w:t xml:space="preserve"> </w:t>
      </w:r>
      <w:r>
        <w:rPr>
          <w:rFonts w:hint="eastAsia"/>
          <w:rtl/>
        </w:rPr>
        <w:t>ما</w:t>
      </w:r>
      <w:r>
        <w:rPr>
          <w:rtl/>
        </w:rPr>
        <w:t xml:space="preserve"> </w:t>
      </w:r>
      <w:r>
        <w:rPr>
          <w:rFonts w:hint="eastAsia"/>
          <w:rtl/>
        </w:rPr>
        <w:t>لا</w:t>
      </w:r>
      <w:r>
        <w:rPr>
          <w:rtl/>
        </w:rPr>
        <w:t xml:space="preserve"> </w:t>
      </w:r>
      <w:r>
        <w:rPr>
          <w:rFonts w:hint="eastAsia"/>
          <w:rtl/>
        </w:rPr>
        <w:t>تحيط</w:t>
      </w:r>
      <w:r>
        <w:rPr>
          <w:rtl/>
        </w:rPr>
        <w:t xml:space="preserve"> </w:t>
      </w:r>
      <w:r>
        <w:rPr>
          <w:rFonts w:hint="eastAsia"/>
          <w:rtl/>
        </w:rPr>
        <w:t>به</w:t>
      </w:r>
      <w:r>
        <w:rPr>
          <w:rtl/>
        </w:rPr>
        <w:t xml:space="preserve"> </w:t>
      </w:r>
      <w:r>
        <w:rPr>
          <w:rFonts w:hint="eastAsia"/>
          <w:rtl/>
        </w:rPr>
        <w:t>العقول</w:t>
      </w:r>
      <w:r>
        <w:rPr>
          <w:rFonts w:hint="cs"/>
          <w:rtl/>
        </w:rPr>
        <w:t>،</w:t>
      </w:r>
      <w:r>
        <w:rPr>
          <w:rtl/>
        </w:rPr>
        <w:t xml:space="preserve"> </w:t>
      </w:r>
      <w:r>
        <w:rPr>
          <w:rFonts w:hint="eastAsia"/>
          <w:rtl/>
        </w:rPr>
        <w:t>سيما</w:t>
      </w:r>
      <w:r>
        <w:rPr>
          <w:rtl/>
        </w:rPr>
        <w:t xml:space="preserve"> </w:t>
      </w:r>
      <w:r>
        <w:rPr>
          <w:rFonts w:hint="eastAsia"/>
          <w:rtl/>
        </w:rPr>
        <w:t>المدارس</w:t>
      </w:r>
      <w:r>
        <w:rPr>
          <w:rtl/>
        </w:rPr>
        <w:t xml:space="preserve"> </w:t>
      </w:r>
      <w:r>
        <w:rPr>
          <w:rFonts w:hint="eastAsia"/>
          <w:rtl/>
        </w:rPr>
        <w:t>الفخيمة</w:t>
      </w:r>
      <w:r>
        <w:rPr>
          <w:rtl/>
        </w:rPr>
        <w:t xml:space="preserve"> </w:t>
      </w:r>
      <w:r>
        <w:rPr>
          <w:rFonts w:hint="eastAsia"/>
          <w:rtl/>
        </w:rPr>
        <w:t>التي</w:t>
      </w:r>
      <w:r>
        <w:rPr>
          <w:rtl/>
        </w:rPr>
        <w:t xml:space="preserve"> </w:t>
      </w:r>
      <w:r>
        <w:rPr>
          <w:rFonts w:hint="eastAsia"/>
          <w:rtl/>
        </w:rPr>
        <w:t>هي</w:t>
      </w:r>
      <w:r>
        <w:rPr>
          <w:rtl/>
        </w:rPr>
        <w:t xml:space="preserve"> </w:t>
      </w:r>
      <w:r>
        <w:rPr>
          <w:rFonts w:hint="eastAsia"/>
          <w:rtl/>
        </w:rPr>
        <w:t>منبع</w:t>
      </w:r>
      <w:r>
        <w:rPr>
          <w:rtl/>
        </w:rPr>
        <w:t xml:space="preserve"> </w:t>
      </w:r>
      <w:r>
        <w:rPr>
          <w:rFonts w:hint="eastAsia"/>
          <w:rtl/>
        </w:rPr>
        <w:t>الفحول</w:t>
      </w:r>
      <w:r>
        <w:rPr>
          <w:rFonts w:hint="cs"/>
          <w:rtl/>
        </w:rPr>
        <w:t>،</w:t>
      </w:r>
      <w:r>
        <w:rPr>
          <w:rtl/>
        </w:rPr>
        <w:t xml:space="preserve"> </w:t>
      </w:r>
      <w:r>
        <w:rPr>
          <w:rFonts w:hint="eastAsia"/>
          <w:rtl/>
        </w:rPr>
        <w:t>ولا</w:t>
      </w:r>
      <w:r>
        <w:rPr>
          <w:rtl/>
        </w:rPr>
        <w:t xml:space="preserve"> </w:t>
      </w:r>
      <w:r>
        <w:rPr>
          <w:rFonts w:hint="eastAsia"/>
          <w:rtl/>
        </w:rPr>
        <w:t>أظن</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يحاكيها</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الوقت</w:t>
      </w:r>
      <w:r>
        <w:rPr>
          <w:rtl/>
        </w:rPr>
        <w:t xml:space="preserve"> </w:t>
      </w:r>
      <w:r>
        <w:rPr>
          <w:rFonts w:hint="eastAsia"/>
          <w:rtl/>
        </w:rPr>
        <w:t>في</w:t>
      </w:r>
      <w:r>
        <w:rPr>
          <w:rtl/>
        </w:rPr>
        <w:t xml:space="preserve"> </w:t>
      </w:r>
      <w:r>
        <w:rPr>
          <w:rFonts w:hint="eastAsia"/>
          <w:rtl/>
        </w:rPr>
        <w:t>العلوم</w:t>
      </w:r>
      <w:r>
        <w:rPr>
          <w:rtl/>
        </w:rPr>
        <w:t xml:space="preserve"> </w:t>
      </w:r>
      <w:r>
        <w:rPr>
          <w:rFonts w:hint="eastAsia"/>
          <w:rtl/>
        </w:rPr>
        <w:t>قطر</w:t>
      </w:r>
      <w:r>
        <w:rPr>
          <w:rtl/>
        </w:rPr>
        <w:t xml:space="preserve"> </w:t>
      </w:r>
      <w:r>
        <w:rPr>
          <w:rFonts w:hint="eastAsia"/>
          <w:rtl/>
        </w:rPr>
        <w:t>من</w:t>
      </w:r>
      <w:r>
        <w:rPr>
          <w:rtl/>
        </w:rPr>
        <w:t xml:space="preserve"> </w:t>
      </w:r>
      <w:r>
        <w:rPr>
          <w:rFonts w:hint="eastAsia"/>
          <w:rtl/>
        </w:rPr>
        <w:t>الأقطار</w:t>
      </w:r>
      <w:r>
        <w:rPr>
          <w:rtl/>
        </w:rPr>
        <w:t xml:space="preserve"> (..)</w:t>
      </w:r>
      <w:r>
        <w:rPr>
          <w:rFonts w:hint="cs"/>
          <w:rtl/>
        </w:rPr>
        <w:t>،</w:t>
      </w:r>
      <w:r>
        <w:rPr>
          <w:rtl/>
        </w:rPr>
        <w:t xml:space="preserve"> </w:t>
      </w:r>
      <w:r>
        <w:rPr>
          <w:rFonts w:hint="eastAsia"/>
          <w:rtl/>
        </w:rPr>
        <w:t>وبالجملة</w:t>
      </w:r>
      <w:r>
        <w:rPr>
          <w:rtl/>
        </w:rPr>
        <w:t xml:space="preserve"> </w:t>
      </w:r>
      <w:r>
        <w:rPr>
          <w:rFonts w:hint="eastAsia"/>
          <w:rtl/>
        </w:rPr>
        <w:t>ففضلها</w:t>
      </w:r>
      <w:r>
        <w:rPr>
          <w:rtl/>
        </w:rPr>
        <w:t xml:space="preserve"> </w:t>
      </w:r>
      <w:r>
        <w:rPr>
          <w:rFonts w:hint="eastAsia"/>
          <w:rtl/>
        </w:rPr>
        <w:t>أجلّ</w:t>
      </w:r>
      <w:r>
        <w:rPr>
          <w:rtl/>
        </w:rPr>
        <w:t xml:space="preserve"> </w:t>
      </w:r>
      <w:r>
        <w:rPr>
          <w:rFonts w:hint="eastAsia"/>
          <w:rtl/>
        </w:rPr>
        <w:t>من</w:t>
      </w:r>
      <w:r>
        <w:rPr>
          <w:rtl/>
        </w:rPr>
        <w:t xml:space="preserve"> </w:t>
      </w:r>
      <w:r>
        <w:rPr>
          <w:rFonts w:hint="eastAsia"/>
          <w:rtl/>
        </w:rPr>
        <w:t>أن</w:t>
      </w:r>
      <w:r>
        <w:rPr>
          <w:rtl/>
        </w:rPr>
        <w:t xml:space="preserve"> </w:t>
      </w:r>
      <w:r>
        <w:rPr>
          <w:rFonts w:hint="eastAsia"/>
          <w:rtl/>
        </w:rPr>
        <w:t>يحصر</w:t>
      </w:r>
      <w:r>
        <w:rPr>
          <w:rtl/>
        </w:rPr>
        <w:t xml:space="preserve">.." </w:t>
      </w:r>
      <w:r w:rsidRPr="008872C0">
        <w:rPr>
          <w:rStyle w:val="Appelnotedebasdep"/>
          <w:rFonts w:eastAsiaTheme="majorEastAsia"/>
          <w:rtl/>
        </w:rPr>
        <w:t>(</w:t>
      </w:r>
      <w:r w:rsidRPr="008872C0">
        <w:rPr>
          <w:rStyle w:val="Appelnotedebasdep"/>
          <w:rFonts w:eastAsiaTheme="majorEastAsia"/>
          <w:rtl/>
        </w:rPr>
        <w:footnoteReference w:id="329"/>
      </w:r>
      <w:r w:rsidRPr="008872C0">
        <w:rPr>
          <w:rStyle w:val="Appelnotedebasdep"/>
          <w:rFonts w:eastAsiaTheme="majorEastAsia"/>
          <w:rtl/>
        </w:rPr>
        <w:t>)</w:t>
      </w:r>
      <w:r>
        <w:rPr>
          <w:rtl/>
        </w:rPr>
        <w:t>.</w:t>
      </w:r>
    </w:p>
    <w:p w:rsidR="00215BEC" w:rsidRPr="00CB1308" w:rsidRDefault="00215BEC" w:rsidP="00215BEC">
      <w:pPr>
        <w:ind w:left="927" w:firstLine="0"/>
        <w:rPr>
          <w:b/>
          <w:bCs/>
          <w:rtl/>
        </w:rPr>
      </w:pPr>
      <w:r w:rsidRPr="00CB1308">
        <w:rPr>
          <w:rFonts w:hint="eastAsia"/>
          <w:b/>
          <w:bCs/>
          <w:rtl/>
        </w:rPr>
        <w:t>الحجاز</w:t>
      </w:r>
      <w:r w:rsidRPr="00CB1308">
        <w:rPr>
          <w:b/>
          <w:bCs/>
          <w:rtl/>
        </w:rPr>
        <w:t>:</w:t>
      </w:r>
    </w:p>
    <w:p w:rsidR="00215BEC" w:rsidRDefault="00215BEC" w:rsidP="00315CD5">
      <w:pPr>
        <w:rPr>
          <w:rtl/>
        </w:rPr>
      </w:pPr>
      <w:r>
        <w:rPr>
          <w:rFonts w:hint="eastAsia"/>
          <w:rtl/>
        </w:rPr>
        <w:t>حيث</w:t>
      </w:r>
      <w:r>
        <w:rPr>
          <w:rtl/>
        </w:rPr>
        <w:t xml:space="preserve"> </w:t>
      </w:r>
      <w:r>
        <w:rPr>
          <w:rFonts w:hint="eastAsia"/>
          <w:rtl/>
        </w:rPr>
        <w:t>تلق</w:t>
      </w:r>
      <w:r w:rsidR="0055199A">
        <w:rPr>
          <w:rFonts w:hint="cs"/>
          <w:rtl/>
        </w:rPr>
        <w:t>ّ</w:t>
      </w:r>
      <w:r>
        <w:rPr>
          <w:rFonts w:hint="eastAsia"/>
          <w:rtl/>
        </w:rPr>
        <w:t>ى</w:t>
      </w:r>
      <w:r>
        <w:rPr>
          <w:rtl/>
        </w:rPr>
        <w:t xml:space="preserve"> </w:t>
      </w:r>
      <w:r>
        <w:rPr>
          <w:rFonts w:hint="eastAsia"/>
          <w:rtl/>
        </w:rPr>
        <w:t>الطي</w:t>
      </w:r>
      <w:r w:rsidR="0055199A">
        <w:rPr>
          <w:rFonts w:hint="cs"/>
          <w:rtl/>
        </w:rPr>
        <w:t>ّ</w:t>
      </w:r>
      <w:r>
        <w:rPr>
          <w:rFonts w:hint="eastAsia"/>
          <w:rtl/>
        </w:rPr>
        <w:t>ب</w:t>
      </w:r>
      <w:r>
        <w:rPr>
          <w:rtl/>
        </w:rPr>
        <w:t xml:space="preserve"> </w:t>
      </w:r>
      <w:r>
        <w:rPr>
          <w:rFonts w:hint="eastAsia"/>
          <w:rtl/>
        </w:rPr>
        <w:t>العقبي</w:t>
      </w:r>
      <w:r>
        <w:rPr>
          <w:rtl/>
        </w:rPr>
        <w:t xml:space="preserve"> </w:t>
      </w:r>
      <w:r>
        <w:rPr>
          <w:rFonts w:hint="eastAsia"/>
          <w:rtl/>
        </w:rPr>
        <w:t>تعليمه</w:t>
      </w:r>
      <w:r>
        <w:rPr>
          <w:rtl/>
        </w:rPr>
        <w:t xml:space="preserve"> </w:t>
      </w:r>
      <w:r w:rsidRPr="005C5297">
        <w:rPr>
          <w:rFonts w:hint="eastAsia"/>
          <w:rtl/>
        </w:rPr>
        <w:t>وتدر</w:t>
      </w:r>
      <w:r w:rsidR="0055199A">
        <w:rPr>
          <w:rFonts w:hint="cs"/>
          <w:rtl/>
        </w:rPr>
        <w:t>ّ</w:t>
      </w:r>
      <w:r w:rsidRPr="005C5297">
        <w:rPr>
          <w:rFonts w:hint="eastAsia"/>
          <w:rtl/>
        </w:rPr>
        <w:t>ج</w:t>
      </w:r>
      <w:r w:rsidRPr="005C5297">
        <w:rPr>
          <w:rtl/>
        </w:rPr>
        <w:t xml:space="preserve"> </w:t>
      </w:r>
      <w:r w:rsidRPr="005C5297">
        <w:rPr>
          <w:rFonts w:hint="eastAsia"/>
          <w:rtl/>
        </w:rPr>
        <w:t>بمختلف</w:t>
      </w:r>
      <w:r w:rsidRPr="005C5297">
        <w:rPr>
          <w:rtl/>
        </w:rPr>
        <w:t xml:space="preserve"> </w:t>
      </w:r>
      <w:r w:rsidRPr="005C5297">
        <w:rPr>
          <w:rFonts w:hint="eastAsia"/>
          <w:rtl/>
        </w:rPr>
        <w:t>مراحل</w:t>
      </w:r>
      <w:r w:rsidRPr="005C5297">
        <w:rPr>
          <w:rtl/>
        </w:rPr>
        <w:t xml:space="preserve"> </w:t>
      </w:r>
      <w:r>
        <w:rPr>
          <w:rFonts w:hint="eastAsia"/>
          <w:rtl/>
        </w:rPr>
        <w:t>في</w:t>
      </w:r>
      <w:r>
        <w:rPr>
          <w:rtl/>
        </w:rPr>
        <w:t xml:space="preserve"> </w:t>
      </w:r>
      <w:r>
        <w:rPr>
          <w:rFonts w:hint="eastAsia"/>
          <w:rtl/>
        </w:rPr>
        <w:t>المدينة</w:t>
      </w:r>
      <w:r>
        <w:rPr>
          <w:rtl/>
        </w:rPr>
        <w:t xml:space="preserve"> </w:t>
      </w:r>
      <w:r>
        <w:rPr>
          <w:rFonts w:hint="eastAsia"/>
          <w:rtl/>
        </w:rPr>
        <w:t>المنو</w:t>
      </w:r>
      <w:r>
        <w:rPr>
          <w:rFonts w:hint="cs"/>
          <w:rtl/>
        </w:rPr>
        <w:t>ّ</w:t>
      </w:r>
      <w:r>
        <w:rPr>
          <w:rFonts w:hint="eastAsia"/>
          <w:rtl/>
        </w:rPr>
        <w:t>رة</w:t>
      </w:r>
      <w:r>
        <w:rPr>
          <w:rFonts w:hint="cs"/>
          <w:rtl/>
        </w:rPr>
        <w:t>.</w:t>
      </w:r>
      <w:r w:rsidRPr="00CB1308">
        <w:rPr>
          <w:rFonts w:hint="eastAsia"/>
          <w:rtl/>
        </w:rPr>
        <w:t xml:space="preserve"> </w:t>
      </w:r>
      <w:r>
        <w:rPr>
          <w:rFonts w:hint="eastAsia"/>
          <w:rtl/>
        </w:rPr>
        <w:t>ولم</w:t>
      </w:r>
      <w:r>
        <w:rPr>
          <w:rtl/>
        </w:rPr>
        <w:t xml:space="preserve"> </w:t>
      </w:r>
      <w:r>
        <w:rPr>
          <w:rFonts w:hint="eastAsia"/>
          <w:rtl/>
        </w:rPr>
        <w:t>تكن</w:t>
      </w:r>
      <w:r>
        <w:rPr>
          <w:rtl/>
        </w:rPr>
        <w:t xml:space="preserve"> </w:t>
      </w:r>
      <w:r>
        <w:rPr>
          <w:rFonts w:hint="eastAsia"/>
          <w:rtl/>
        </w:rPr>
        <w:t>هجرته</w:t>
      </w:r>
      <w:r>
        <w:rPr>
          <w:rtl/>
        </w:rPr>
        <w:t xml:space="preserve"> </w:t>
      </w:r>
      <w:r>
        <w:rPr>
          <w:rFonts w:hint="eastAsia"/>
          <w:rtl/>
        </w:rPr>
        <w:t>للحجاز</w:t>
      </w:r>
      <w:r>
        <w:rPr>
          <w:rtl/>
        </w:rPr>
        <w:t xml:space="preserve"> </w:t>
      </w:r>
      <w:r>
        <w:rPr>
          <w:rFonts w:hint="eastAsia"/>
          <w:rtl/>
        </w:rPr>
        <w:t>لدافع</w:t>
      </w:r>
      <w:r>
        <w:rPr>
          <w:rtl/>
        </w:rPr>
        <w:t xml:space="preserve"> </w:t>
      </w:r>
      <w:r>
        <w:rPr>
          <w:rFonts w:hint="eastAsia"/>
          <w:rtl/>
        </w:rPr>
        <w:t>طلب</w:t>
      </w:r>
      <w:r>
        <w:rPr>
          <w:rtl/>
        </w:rPr>
        <w:t xml:space="preserve"> </w:t>
      </w:r>
      <w:r>
        <w:rPr>
          <w:rFonts w:hint="eastAsia"/>
          <w:rtl/>
        </w:rPr>
        <w:t>العلم،</w:t>
      </w:r>
      <w:r>
        <w:rPr>
          <w:rtl/>
        </w:rPr>
        <w:t xml:space="preserve"> </w:t>
      </w:r>
      <w:r>
        <w:rPr>
          <w:rFonts w:hint="eastAsia"/>
          <w:rtl/>
        </w:rPr>
        <w:t>بل</w:t>
      </w:r>
      <w:r>
        <w:rPr>
          <w:rtl/>
        </w:rPr>
        <w:t xml:space="preserve"> </w:t>
      </w:r>
      <w:r>
        <w:rPr>
          <w:rFonts w:hint="eastAsia"/>
          <w:rtl/>
        </w:rPr>
        <w:t>كانت</w:t>
      </w:r>
      <w:r>
        <w:rPr>
          <w:rtl/>
        </w:rPr>
        <w:t xml:space="preserve"> </w:t>
      </w:r>
      <w:r>
        <w:rPr>
          <w:rFonts w:hint="eastAsia"/>
          <w:rtl/>
        </w:rPr>
        <w:t>لغرض</w:t>
      </w:r>
      <w:r>
        <w:rPr>
          <w:rtl/>
        </w:rPr>
        <w:t xml:space="preserve"> </w:t>
      </w:r>
      <w:r>
        <w:rPr>
          <w:rFonts w:hint="eastAsia"/>
          <w:rtl/>
        </w:rPr>
        <w:t>ديني</w:t>
      </w:r>
      <w:r w:rsidR="00315CD5">
        <w:rPr>
          <w:rFonts w:hint="cs"/>
          <w:rtl/>
        </w:rPr>
        <w:t>ّ</w:t>
      </w:r>
      <w:r w:rsidRPr="008872C0">
        <w:rPr>
          <w:rStyle w:val="Appelnotedebasdep"/>
          <w:rFonts w:eastAsiaTheme="majorEastAsia"/>
          <w:rtl/>
        </w:rPr>
        <w:t>(</w:t>
      </w:r>
      <w:r w:rsidRPr="008872C0">
        <w:rPr>
          <w:rStyle w:val="Appelnotedebasdep"/>
          <w:rFonts w:eastAsiaTheme="majorEastAsia"/>
          <w:rtl/>
        </w:rPr>
        <w:footnoteReference w:id="330"/>
      </w:r>
      <w:r w:rsidRPr="008872C0">
        <w:rPr>
          <w:rStyle w:val="Appelnotedebasdep"/>
          <w:rFonts w:eastAsiaTheme="majorEastAsia"/>
          <w:rtl/>
        </w:rPr>
        <w:t>)</w:t>
      </w:r>
      <w:r>
        <w:rPr>
          <w:rFonts w:hint="eastAsia"/>
          <w:rtl/>
        </w:rPr>
        <w:t>،</w:t>
      </w:r>
      <w:r>
        <w:rPr>
          <w:rtl/>
        </w:rPr>
        <w:t xml:space="preserve"> </w:t>
      </w:r>
      <w:r>
        <w:rPr>
          <w:rFonts w:hint="eastAsia"/>
          <w:rtl/>
        </w:rPr>
        <w:t>فقد</w:t>
      </w:r>
      <w:r>
        <w:rPr>
          <w:rtl/>
        </w:rPr>
        <w:t xml:space="preserve"> </w:t>
      </w:r>
      <w:r>
        <w:rPr>
          <w:rFonts w:hint="eastAsia"/>
          <w:rtl/>
        </w:rPr>
        <w:t>هاجرت</w:t>
      </w:r>
      <w:r>
        <w:rPr>
          <w:rtl/>
        </w:rPr>
        <w:t xml:space="preserve"> </w:t>
      </w:r>
      <w:r>
        <w:rPr>
          <w:rFonts w:hint="eastAsia"/>
          <w:rtl/>
        </w:rPr>
        <w:t>عائلته</w:t>
      </w:r>
      <w:r>
        <w:rPr>
          <w:rtl/>
        </w:rPr>
        <w:t xml:space="preserve"> </w:t>
      </w:r>
      <w:r>
        <w:rPr>
          <w:rFonts w:hint="eastAsia"/>
          <w:rtl/>
        </w:rPr>
        <w:t>كل</w:t>
      </w:r>
      <w:r w:rsidR="00315CD5">
        <w:rPr>
          <w:rFonts w:hint="cs"/>
          <w:rtl/>
        </w:rPr>
        <w:t>ّ</w:t>
      </w:r>
      <w:r>
        <w:rPr>
          <w:rFonts w:hint="eastAsia"/>
          <w:rtl/>
        </w:rPr>
        <w:t>ها</w:t>
      </w:r>
      <w:r>
        <w:rPr>
          <w:rtl/>
        </w:rPr>
        <w:t xml:space="preserve"> </w:t>
      </w:r>
      <w:r>
        <w:rPr>
          <w:rFonts w:hint="eastAsia"/>
          <w:rtl/>
        </w:rPr>
        <w:t>منذ</w:t>
      </w:r>
      <w:r>
        <w:rPr>
          <w:rtl/>
        </w:rPr>
        <w:t xml:space="preserve"> </w:t>
      </w:r>
      <w:r>
        <w:rPr>
          <w:rFonts w:hint="eastAsia"/>
          <w:rtl/>
        </w:rPr>
        <w:t>أن</w:t>
      </w:r>
      <w:r>
        <w:rPr>
          <w:rtl/>
        </w:rPr>
        <w:t xml:space="preserve"> </w:t>
      </w:r>
      <w:r>
        <w:rPr>
          <w:rFonts w:hint="eastAsia"/>
          <w:rtl/>
        </w:rPr>
        <w:t>كان</w:t>
      </w:r>
      <w:r>
        <w:rPr>
          <w:rtl/>
        </w:rPr>
        <w:t xml:space="preserve"> </w:t>
      </w:r>
      <w:r w:rsidR="00315CD5">
        <w:rPr>
          <w:rFonts w:hint="cs"/>
          <w:rtl/>
        </w:rPr>
        <w:t>عمره</w:t>
      </w:r>
      <w:r>
        <w:rPr>
          <w:rtl/>
        </w:rPr>
        <w:t xml:space="preserve"> </w:t>
      </w:r>
      <w:r>
        <w:rPr>
          <w:rFonts w:hint="eastAsia"/>
          <w:rtl/>
        </w:rPr>
        <w:t>حوالي</w:t>
      </w:r>
      <w:r>
        <w:rPr>
          <w:rtl/>
        </w:rPr>
        <w:t xml:space="preserve"> </w:t>
      </w:r>
      <w:r w:rsidRPr="00787C09">
        <w:rPr>
          <w:rFonts w:ascii="Traditional Arabic" w:hAnsi="Traditional Arabic"/>
          <w:szCs w:val="28"/>
          <w:rtl/>
        </w:rPr>
        <w:t>6</w:t>
      </w:r>
      <w:r>
        <w:rPr>
          <w:rtl/>
        </w:rPr>
        <w:t xml:space="preserve"> </w:t>
      </w:r>
      <w:r>
        <w:rPr>
          <w:rFonts w:hint="eastAsia"/>
          <w:rtl/>
        </w:rPr>
        <w:t>سنوات</w:t>
      </w:r>
      <w:r>
        <w:rPr>
          <w:rtl/>
        </w:rPr>
        <w:t xml:space="preserve"> </w:t>
      </w:r>
      <w:r w:rsidRPr="00CB1308">
        <w:rPr>
          <w:rFonts w:hint="eastAsia"/>
          <w:rtl/>
        </w:rPr>
        <w:t>إلى</w:t>
      </w:r>
      <w:r w:rsidRPr="00CB1308">
        <w:rPr>
          <w:rtl/>
        </w:rPr>
        <w:t xml:space="preserve"> </w:t>
      </w:r>
      <w:r w:rsidRPr="00CB1308">
        <w:rPr>
          <w:rFonts w:hint="eastAsia"/>
          <w:rtl/>
        </w:rPr>
        <w:t>بلاد</w:t>
      </w:r>
      <w:r w:rsidRPr="00CB1308">
        <w:rPr>
          <w:rtl/>
        </w:rPr>
        <w:t xml:space="preserve"> </w:t>
      </w:r>
      <w:r w:rsidRPr="00CB1308">
        <w:rPr>
          <w:rFonts w:hint="eastAsia"/>
          <w:rtl/>
        </w:rPr>
        <w:t>الحجاز</w:t>
      </w:r>
      <w:r w:rsidRPr="00CB1308">
        <w:rPr>
          <w:rtl/>
        </w:rPr>
        <w:t xml:space="preserve"> </w:t>
      </w:r>
      <w:r>
        <w:rPr>
          <w:rFonts w:hint="eastAsia"/>
          <w:rtl/>
        </w:rPr>
        <w:t>قصد</w:t>
      </w:r>
      <w:r>
        <w:rPr>
          <w:rtl/>
        </w:rPr>
        <w:t xml:space="preserve"> </w:t>
      </w:r>
      <w:r>
        <w:rPr>
          <w:rFonts w:hint="eastAsia"/>
          <w:rtl/>
        </w:rPr>
        <w:t>تأدية</w:t>
      </w:r>
      <w:r>
        <w:rPr>
          <w:rtl/>
        </w:rPr>
        <w:t xml:space="preserve"> </w:t>
      </w:r>
      <w:r>
        <w:rPr>
          <w:rFonts w:hint="eastAsia"/>
          <w:rtl/>
        </w:rPr>
        <w:t>الحج</w:t>
      </w:r>
      <w:r w:rsidR="00315CD5">
        <w:rPr>
          <w:rFonts w:hint="cs"/>
          <w:rtl/>
        </w:rPr>
        <w:t>ّ</w:t>
      </w:r>
      <w:r>
        <w:rPr>
          <w:rFonts w:hint="eastAsia"/>
          <w:rtl/>
        </w:rPr>
        <w:t>،</w:t>
      </w:r>
      <w:r>
        <w:rPr>
          <w:rtl/>
        </w:rPr>
        <w:t xml:space="preserve"> </w:t>
      </w:r>
      <w:r>
        <w:rPr>
          <w:rFonts w:hint="eastAsia"/>
          <w:rtl/>
        </w:rPr>
        <w:t>لتستقر</w:t>
      </w:r>
      <w:r>
        <w:rPr>
          <w:rtl/>
        </w:rPr>
        <w:t xml:space="preserve"> </w:t>
      </w:r>
      <w:r>
        <w:rPr>
          <w:rFonts w:hint="eastAsia"/>
          <w:rtl/>
        </w:rPr>
        <w:t>بعدها</w:t>
      </w:r>
      <w:r>
        <w:rPr>
          <w:rtl/>
        </w:rPr>
        <w:t xml:space="preserve"> </w:t>
      </w:r>
      <w:r>
        <w:rPr>
          <w:rFonts w:hint="eastAsia"/>
          <w:rtl/>
        </w:rPr>
        <w:t>في</w:t>
      </w:r>
      <w:r>
        <w:rPr>
          <w:rtl/>
        </w:rPr>
        <w:t xml:space="preserve"> </w:t>
      </w:r>
      <w:r>
        <w:rPr>
          <w:rFonts w:hint="eastAsia"/>
          <w:rtl/>
        </w:rPr>
        <w:t>المدينة</w:t>
      </w:r>
      <w:r>
        <w:rPr>
          <w:rtl/>
        </w:rPr>
        <w:t xml:space="preserve"> </w:t>
      </w:r>
      <w:r>
        <w:rPr>
          <w:rFonts w:hint="eastAsia"/>
          <w:rtl/>
        </w:rPr>
        <w:t>المنو</w:t>
      </w:r>
      <w:r w:rsidR="00315CD5">
        <w:rPr>
          <w:rFonts w:hint="cs"/>
          <w:rtl/>
        </w:rPr>
        <w:t>ّ</w:t>
      </w:r>
      <w:r>
        <w:rPr>
          <w:rFonts w:hint="eastAsia"/>
          <w:rtl/>
        </w:rPr>
        <w:t>رة</w:t>
      </w:r>
      <w:r>
        <w:rPr>
          <w:rtl/>
        </w:rPr>
        <w:t xml:space="preserve"> </w:t>
      </w:r>
      <w:r>
        <w:rPr>
          <w:rFonts w:hint="eastAsia"/>
          <w:rtl/>
        </w:rPr>
        <w:t>سنوات</w:t>
      </w:r>
      <w:r>
        <w:rPr>
          <w:rtl/>
        </w:rPr>
        <w:t xml:space="preserve"> </w:t>
      </w:r>
      <w:r>
        <w:rPr>
          <w:rFonts w:hint="eastAsia"/>
          <w:rtl/>
        </w:rPr>
        <w:t>عد</w:t>
      </w:r>
      <w:r w:rsidR="00315CD5">
        <w:rPr>
          <w:rFonts w:hint="cs"/>
          <w:rtl/>
        </w:rPr>
        <w:t>ّ</w:t>
      </w:r>
      <w:r>
        <w:rPr>
          <w:rFonts w:hint="eastAsia"/>
          <w:rtl/>
        </w:rPr>
        <w:t>ة،</w:t>
      </w:r>
      <w:r>
        <w:rPr>
          <w:rtl/>
        </w:rPr>
        <w:t xml:space="preserve"> </w:t>
      </w:r>
      <w:r>
        <w:rPr>
          <w:rFonts w:hint="eastAsia"/>
          <w:rtl/>
        </w:rPr>
        <w:t>ولم</w:t>
      </w:r>
      <w:r>
        <w:rPr>
          <w:rtl/>
        </w:rPr>
        <w:t xml:space="preserve"> </w:t>
      </w:r>
      <w:r>
        <w:rPr>
          <w:rFonts w:hint="eastAsia"/>
          <w:rtl/>
        </w:rPr>
        <w:t>يعد</w:t>
      </w:r>
      <w:r>
        <w:rPr>
          <w:rtl/>
        </w:rPr>
        <w:t xml:space="preserve"> </w:t>
      </w:r>
      <w:r>
        <w:rPr>
          <w:rFonts w:hint="eastAsia"/>
          <w:rtl/>
        </w:rPr>
        <w:t>العقبي</w:t>
      </w:r>
      <w:r>
        <w:rPr>
          <w:rtl/>
        </w:rPr>
        <w:t xml:space="preserve"> </w:t>
      </w:r>
      <w:r>
        <w:rPr>
          <w:rFonts w:hint="eastAsia"/>
          <w:rtl/>
        </w:rPr>
        <w:t>منها</w:t>
      </w:r>
      <w:r>
        <w:rPr>
          <w:rtl/>
        </w:rPr>
        <w:t xml:space="preserve"> </w:t>
      </w:r>
      <w:r>
        <w:rPr>
          <w:rFonts w:hint="eastAsia"/>
          <w:rtl/>
        </w:rPr>
        <w:t>إلا</w:t>
      </w:r>
      <w:r>
        <w:rPr>
          <w:rtl/>
        </w:rPr>
        <w:t xml:space="preserve"> </w:t>
      </w:r>
      <w:r>
        <w:rPr>
          <w:rFonts w:hint="eastAsia"/>
          <w:rtl/>
        </w:rPr>
        <w:t>بعد</w:t>
      </w:r>
      <w:r>
        <w:rPr>
          <w:rtl/>
        </w:rPr>
        <w:t xml:space="preserve"> </w:t>
      </w:r>
      <w:r w:rsidRPr="00787C09">
        <w:rPr>
          <w:rFonts w:ascii="Traditional Arabic" w:hAnsi="Traditional Arabic"/>
          <w:szCs w:val="28"/>
          <w:rtl/>
        </w:rPr>
        <w:t>24</w:t>
      </w:r>
      <w:r>
        <w:rPr>
          <w:rtl/>
        </w:rPr>
        <w:t xml:space="preserve"> </w:t>
      </w:r>
      <w:r>
        <w:rPr>
          <w:rFonts w:hint="eastAsia"/>
          <w:rtl/>
        </w:rPr>
        <w:t>سنة</w:t>
      </w:r>
      <w:r>
        <w:rPr>
          <w:rFonts w:hint="cs"/>
          <w:rtl/>
        </w:rPr>
        <w:t>.</w:t>
      </w:r>
      <w:r>
        <w:rPr>
          <w:rtl/>
        </w:rPr>
        <w:t xml:space="preserve"> </w:t>
      </w:r>
    </w:p>
    <w:p w:rsidR="00215BEC" w:rsidRDefault="00215BEC" w:rsidP="00215BEC">
      <w:pPr>
        <w:rPr>
          <w:rtl/>
        </w:rPr>
      </w:pPr>
      <w:r>
        <w:rPr>
          <w:rFonts w:hint="eastAsia"/>
          <w:rtl/>
        </w:rPr>
        <w:t>ابتدأ</w:t>
      </w:r>
      <w:r>
        <w:rPr>
          <w:rtl/>
        </w:rPr>
        <w:t xml:space="preserve"> </w:t>
      </w:r>
      <w:r w:rsidR="007C479C">
        <w:rPr>
          <w:rFonts w:hint="cs"/>
          <w:rtl/>
        </w:rPr>
        <w:t>الط</w:t>
      </w:r>
      <w:r w:rsidR="00315CD5">
        <w:rPr>
          <w:rFonts w:hint="cs"/>
          <w:rtl/>
        </w:rPr>
        <w:t>ي</w:t>
      </w:r>
      <w:r w:rsidR="007C479C">
        <w:rPr>
          <w:rFonts w:hint="cs"/>
          <w:rtl/>
        </w:rPr>
        <w:t>ّ</w:t>
      </w:r>
      <w:r w:rsidR="00315CD5">
        <w:rPr>
          <w:rFonts w:hint="cs"/>
          <w:rtl/>
        </w:rPr>
        <w:t xml:space="preserve">ب العقبي </w:t>
      </w:r>
      <w:r>
        <w:rPr>
          <w:rFonts w:hint="eastAsia"/>
          <w:rtl/>
        </w:rPr>
        <w:t>بقراءة</w:t>
      </w:r>
      <w:r>
        <w:rPr>
          <w:rtl/>
        </w:rPr>
        <w:t xml:space="preserve"> </w:t>
      </w:r>
      <w:r>
        <w:rPr>
          <w:rFonts w:hint="eastAsia"/>
          <w:rtl/>
        </w:rPr>
        <w:t>القرآن</w:t>
      </w:r>
      <w:r>
        <w:rPr>
          <w:rtl/>
        </w:rPr>
        <w:t xml:space="preserve"> </w:t>
      </w:r>
      <w:r>
        <w:rPr>
          <w:rFonts w:hint="eastAsia"/>
          <w:rtl/>
        </w:rPr>
        <w:t>الكريم،</w:t>
      </w:r>
      <w:r>
        <w:rPr>
          <w:rtl/>
        </w:rPr>
        <w:t xml:space="preserve"> </w:t>
      </w:r>
      <w:r>
        <w:rPr>
          <w:rFonts w:hint="cs"/>
          <w:rtl/>
        </w:rPr>
        <w:t>ف</w:t>
      </w:r>
      <w:r>
        <w:rPr>
          <w:rFonts w:hint="eastAsia"/>
          <w:rtl/>
        </w:rPr>
        <w:t>أدخل</w:t>
      </w:r>
      <w:r>
        <w:rPr>
          <w:rtl/>
        </w:rPr>
        <w:t xml:space="preserve"> </w:t>
      </w:r>
      <w:r>
        <w:rPr>
          <w:rFonts w:hint="eastAsia"/>
          <w:rtl/>
        </w:rPr>
        <w:t>الكتّاب</w:t>
      </w:r>
      <w:r>
        <w:rPr>
          <w:rtl/>
        </w:rPr>
        <w:t xml:space="preserve"> </w:t>
      </w:r>
      <w:r>
        <w:rPr>
          <w:rFonts w:hint="eastAsia"/>
          <w:rtl/>
        </w:rPr>
        <w:t>وأتم</w:t>
      </w:r>
      <w:r>
        <w:rPr>
          <w:rFonts w:hint="cs"/>
          <w:rtl/>
        </w:rPr>
        <w:t>ّ</w:t>
      </w:r>
      <w:r>
        <w:rPr>
          <w:rtl/>
        </w:rPr>
        <w:t xml:space="preserve"> </w:t>
      </w:r>
      <w:r>
        <w:rPr>
          <w:rFonts w:hint="eastAsia"/>
          <w:rtl/>
        </w:rPr>
        <w:t>حفظه</w:t>
      </w:r>
      <w:r>
        <w:rPr>
          <w:rtl/>
        </w:rPr>
        <w:t xml:space="preserve"> </w:t>
      </w:r>
      <w:r>
        <w:rPr>
          <w:rFonts w:hint="eastAsia"/>
          <w:rtl/>
        </w:rPr>
        <w:t>على</w:t>
      </w:r>
      <w:r>
        <w:rPr>
          <w:rtl/>
        </w:rPr>
        <w:t xml:space="preserve"> </w:t>
      </w:r>
      <w:r>
        <w:rPr>
          <w:rFonts w:hint="eastAsia"/>
          <w:rtl/>
        </w:rPr>
        <w:t>أيدي</w:t>
      </w:r>
      <w:r>
        <w:rPr>
          <w:rtl/>
        </w:rPr>
        <w:t xml:space="preserve"> </w:t>
      </w:r>
      <w:r>
        <w:rPr>
          <w:rFonts w:hint="eastAsia"/>
          <w:rtl/>
        </w:rPr>
        <w:t>معل</w:t>
      </w:r>
      <w:r w:rsidR="00315CD5">
        <w:rPr>
          <w:rFonts w:hint="cs"/>
          <w:rtl/>
        </w:rPr>
        <w:t>ّ</w:t>
      </w:r>
      <w:r>
        <w:rPr>
          <w:rFonts w:hint="eastAsia"/>
          <w:rtl/>
        </w:rPr>
        <w:t>مين</w:t>
      </w:r>
      <w:r>
        <w:rPr>
          <w:rtl/>
        </w:rPr>
        <w:t xml:space="preserve"> </w:t>
      </w:r>
      <w:r>
        <w:rPr>
          <w:rFonts w:hint="eastAsia"/>
          <w:rtl/>
        </w:rPr>
        <w:t>مصري</w:t>
      </w:r>
      <w:r w:rsidR="00315CD5">
        <w:rPr>
          <w:rFonts w:hint="cs"/>
          <w:rtl/>
        </w:rPr>
        <w:t>ّ</w:t>
      </w:r>
      <w:r>
        <w:rPr>
          <w:rFonts w:hint="eastAsia"/>
          <w:rtl/>
        </w:rPr>
        <w:t>ين</w:t>
      </w:r>
      <w:r>
        <w:rPr>
          <w:rtl/>
        </w:rPr>
        <w:t xml:space="preserve"> </w:t>
      </w:r>
      <w:r>
        <w:rPr>
          <w:rFonts w:hint="eastAsia"/>
          <w:rtl/>
        </w:rPr>
        <w:t>برواية</w:t>
      </w:r>
      <w:r>
        <w:rPr>
          <w:rtl/>
        </w:rPr>
        <w:t xml:space="preserve"> </w:t>
      </w:r>
      <w:r>
        <w:rPr>
          <w:rFonts w:hint="eastAsia"/>
          <w:rtl/>
        </w:rPr>
        <w:t>حفص،</w:t>
      </w:r>
      <w:r>
        <w:rPr>
          <w:rtl/>
        </w:rPr>
        <w:t xml:space="preserve"> </w:t>
      </w:r>
      <w:r>
        <w:rPr>
          <w:rFonts w:hint="eastAsia"/>
          <w:rtl/>
        </w:rPr>
        <w:t>إضافة</w:t>
      </w:r>
      <w:r>
        <w:rPr>
          <w:rtl/>
        </w:rPr>
        <w:t xml:space="preserve"> </w:t>
      </w:r>
      <w:r>
        <w:rPr>
          <w:rFonts w:hint="eastAsia"/>
          <w:rtl/>
        </w:rPr>
        <w:t>إلى</w:t>
      </w:r>
      <w:r>
        <w:rPr>
          <w:rtl/>
        </w:rPr>
        <w:t xml:space="preserve"> </w:t>
      </w:r>
      <w:r>
        <w:rPr>
          <w:rFonts w:hint="eastAsia"/>
          <w:rtl/>
        </w:rPr>
        <w:t>تعل</w:t>
      </w:r>
      <w:r w:rsidR="00315CD5">
        <w:rPr>
          <w:rFonts w:hint="cs"/>
          <w:rtl/>
        </w:rPr>
        <w:t>ّ</w:t>
      </w:r>
      <w:r>
        <w:rPr>
          <w:rFonts w:hint="eastAsia"/>
          <w:rtl/>
        </w:rPr>
        <w:t>مه</w:t>
      </w:r>
      <w:r>
        <w:rPr>
          <w:rtl/>
        </w:rPr>
        <w:t xml:space="preserve"> </w:t>
      </w:r>
      <w:r>
        <w:rPr>
          <w:rFonts w:hint="eastAsia"/>
          <w:rtl/>
        </w:rPr>
        <w:t>الإملاء</w:t>
      </w:r>
      <w:r>
        <w:rPr>
          <w:rtl/>
        </w:rPr>
        <w:t xml:space="preserve"> </w:t>
      </w:r>
      <w:r>
        <w:rPr>
          <w:rFonts w:hint="eastAsia"/>
          <w:rtl/>
        </w:rPr>
        <w:t>والخط</w:t>
      </w:r>
      <w:r w:rsidR="00315CD5">
        <w:rPr>
          <w:rFonts w:hint="cs"/>
          <w:rtl/>
        </w:rPr>
        <w:t>ّ</w:t>
      </w:r>
      <w:r>
        <w:rPr>
          <w:rtl/>
        </w:rPr>
        <w:t xml:space="preserve"> </w:t>
      </w:r>
      <w:r>
        <w:rPr>
          <w:rFonts w:hint="eastAsia"/>
          <w:rtl/>
        </w:rPr>
        <w:t>والحساب</w:t>
      </w:r>
      <w:r>
        <w:rPr>
          <w:rtl/>
        </w:rPr>
        <w:t xml:space="preserve"> </w:t>
      </w:r>
      <w:r>
        <w:rPr>
          <w:rFonts w:hint="eastAsia"/>
          <w:rtl/>
        </w:rPr>
        <w:t>التي</w:t>
      </w:r>
      <w:r>
        <w:rPr>
          <w:rtl/>
        </w:rPr>
        <w:t xml:space="preserve"> </w:t>
      </w:r>
      <w:r>
        <w:rPr>
          <w:rFonts w:hint="eastAsia"/>
          <w:rtl/>
        </w:rPr>
        <w:t>هي</w:t>
      </w:r>
      <w:r>
        <w:rPr>
          <w:rtl/>
        </w:rPr>
        <w:t xml:space="preserve"> </w:t>
      </w:r>
      <w:r>
        <w:rPr>
          <w:rFonts w:hint="eastAsia"/>
          <w:rtl/>
        </w:rPr>
        <w:t>من</w:t>
      </w:r>
      <w:r>
        <w:rPr>
          <w:rtl/>
        </w:rPr>
        <w:t xml:space="preserve"> </w:t>
      </w:r>
      <w:r>
        <w:rPr>
          <w:rFonts w:hint="eastAsia"/>
          <w:rtl/>
        </w:rPr>
        <w:t>أساسيات</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الكتاتيب،</w:t>
      </w:r>
      <w:r>
        <w:rPr>
          <w:rtl/>
        </w:rPr>
        <w:t xml:space="preserve"> </w:t>
      </w:r>
      <w:r>
        <w:rPr>
          <w:rFonts w:hint="eastAsia"/>
          <w:rtl/>
        </w:rPr>
        <w:t>ثم</w:t>
      </w:r>
      <w:r>
        <w:rPr>
          <w:rtl/>
        </w:rPr>
        <w:t xml:space="preserve"> </w:t>
      </w:r>
      <w:r>
        <w:rPr>
          <w:rFonts w:hint="eastAsia"/>
          <w:rtl/>
        </w:rPr>
        <w:t>ارتاد</w:t>
      </w:r>
      <w:r>
        <w:rPr>
          <w:rtl/>
        </w:rPr>
        <w:t xml:space="preserve"> </w:t>
      </w:r>
      <w:r>
        <w:rPr>
          <w:rFonts w:hint="eastAsia"/>
          <w:rtl/>
        </w:rPr>
        <w:t>دروس</w:t>
      </w:r>
      <w:r>
        <w:rPr>
          <w:rtl/>
        </w:rPr>
        <w:t xml:space="preserve"> </w:t>
      </w:r>
      <w:r>
        <w:rPr>
          <w:rFonts w:hint="eastAsia"/>
          <w:rtl/>
        </w:rPr>
        <w:t>المسجد</w:t>
      </w:r>
      <w:r>
        <w:rPr>
          <w:rtl/>
        </w:rPr>
        <w:t xml:space="preserve"> </w:t>
      </w:r>
      <w:r>
        <w:rPr>
          <w:rFonts w:hint="eastAsia"/>
          <w:rtl/>
        </w:rPr>
        <w:t>النبوي</w:t>
      </w:r>
      <w:r w:rsidR="007C479C">
        <w:rPr>
          <w:rFonts w:hint="cs"/>
          <w:rtl/>
        </w:rPr>
        <w:t>ّ</w:t>
      </w:r>
      <w:r>
        <w:rPr>
          <w:rtl/>
        </w:rPr>
        <w:t xml:space="preserve"> </w:t>
      </w:r>
      <w:r>
        <w:rPr>
          <w:rFonts w:hint="eastAsia"/>
          <w:rtl/>
        </w:rPr>
        <w:t>الش</w:t>
      </w:r>
      <w:r w:rsidR="00315CD5">
        <w:rPr>
          <w:rFonts w:hint="cs"/>
          <w:rtl/>
        </w:rPr>
        <w:t>ّ</w:t>
      </w:r>
      <w:r>
        <w:rPr>
          <w:rFonts w:hint="eastAsia"/>
          <w:rtl/>
        </w:rPr>
        <w:t>ريف</w:t>
      </w:r>
      <w:r>
        <w:rPr>
          <w:rtl/>
        </w:rPr>
        <w:t xml:space="preserve"> </w:t>
      </w:r>
      <w:r>
        <w:rPr>
          <w:rFonts w:hint="eastAsia"/>
          <w:rtl/>
        </w:rPr>
        <w:t>بعد</w:t>
      </w:r>
      <w:r>
        <w:rPr>
          <w:rtl/>
        </w:rPr>
        <w:t xml:space="preserve"> </w:t>
      </w:r>
      <w:r>
        <w:rPr>
          <w:rFonts w:hint="eastAsia"/>
          <w:rtl/>
        </w:rPr>
        <w:t>تجاوزه</w:t>
      </w:r>
      <w:r>
        <w:rPr>
          <w:rtl/>
        </w:rPr>
        <w:t xml:space="preserve"> </w:t>
      </w:r>
      <w:r>
        <w:rPr>
          <w:rFonts w:hint="eastAsia"/>
          <w:rtl/>
        </w:rPr>
        <w:t>سن</w:t>
      </w:r>
      <w:r w:rsidR="00315CD5">
        <w:rPr>
          <w:rFonts w:hint="cs"/>
          <w:rtl/>
        </w:rPr>
        <w:t>ّ</w:t>
      </w:r>
      <w:r>
        <w:rPr>
          <w:rtl/>
        </w:rPr>
        <w:t xml:space="preserve"> </w:t>
      </w:r>
      <w:r w:rsidRPr="00787C09">
        <w:rPr>
          <w:rFonts w:ascii="Traditional Arabic" w:hAnsi="Traditional Arabic"/>
          <w:szCs w:val="28"/>
          <w:rtl/>
        </w:rPr>
        <w:t>13</w:t>
      </w:r>
      <w:r w:rsidRPr="008872C0">
        <w:rPr>
          <w:rStyle w:val="Appelnotedebasdep"/>
          <w:rFonts w:eastAsiaTheme="majorEastAsia"/>
          <w:rtl/>
        </w:rPr>
        <w:t>(</w:t>
      </w:r>
      <w:r w:rsidRPr="008872C0">
        <w:rPr>
          <w:rStyle w:val="Appelnotedebasdep"/>
          <w:rFonts w:eastAsiaTheme="majorEastAsia"/>
          <w:rtl/>
        </w:rPr>
        <w:footnoteReference w:id="331"/>
      </w:r>
      <w:r w:rsidRPr="008872C0">
        <w:rPr>
          <w:rStyle w:val="Appelnotedebasdep"/>
          <w:rFonts w:eastAsiaTheme="majorEastAsia"/>
          <w:rtl/>
        </w:rPr>
        <w:t>)</w:t>
      </w:r>
      <w:r>
        <w:rPr>
          <w:rFonts w:hint="eastAsia"/>
          <w:rtl/>
        </w:rPr>
        <w:t>،</w:t>
      </w:r>
      <w:r>
        <w:rPr>
          <w:rtl/>
        </w:rPr>
        <w:t xml:space="preserve"> </w:t>
      </w:r>
      <w:r>
        <w:rPr>
          <w:rFonts w:hint="eastAsia"/>
          <w:rtl/>
        </w:rPr>
        <w:t>والذي</w:t>
      </w:r>
      <w:r>
        <w:rPr>
          <w:rtl/>
        </w:rPr>
        <w:t xml:space="preserve"> </w:t>
      </w:r>
      <w:r>
        <w:rPr>
          <w:rFonts w:hint="eastAsia"/>
          <w:rtl/>
        </w:rPr>
        <w:t>تصد</w:t>
      </w:r>
      <w:r>
        <w:rPr>
          <w:rFonts w:hint="cs"/>
          <w:rtl/>
        </w:rPr>
        <w:t>ّ</w:t>
      </w:r>
      <w:r>
        <w:rPr>
          <w:rFonts w:hint="eastAsia"/>
          <w:rtl/>
        </w:rPr>
        <w:t>ى</w:t>
      </w:r>
      <w:r>
        <w:rPr>
          <w:rtl/>
        </w:rPr>
        <w:t xml:space="preserve"> </w:t>
      </w:r>
      <w:r>
        <w:rPr>
          <w:rFonts w:hint="eastAsia"/>
          <w:rtl/>
        </w:rPr>
        <w:t>لتلق</w:t>
      </w:r>
      <w:r w:rsidR="00315CD5">
        <w:rPr>
          <w:rFonts w:hint="cs"/>
          <w:rtl/>
        </w:rPr>
        <w:t>ّ</w:t>
      </w:r>
      <w:r>
        <w:rPr>
          <w:rFonts w:hint="eastAsia"/>
          <w:rtl/>
        </w:rPr>
        <w:t>ي</w:t>
      </w:r>
      <w:r>
        <w:rPr>
          <w:rtl/>
        </w:rPr>
        <w:t xml:space="preserve"> </w:t>
      </w:r>
      <w:r>
        <w:rPr>
          <w:rFonts w:hint="eastAsia"/>
          <w:rtl/>
        </w:rPr>
        <w:t>العلم</w:t>
      </w:r>
      <w:r>
        <w:rPr>
          <w:rtl/>
        </w:rPr>
        <w:t xml:space="preserve">  </w:t>
      </w:r>
      <w:r>
        <w:rPr>
          <w:rFonts w:hint="eastAsia"/>
          <w:rtl/>
        </w:rPr>
        <w:t>في</w:t>
      </w:r>
      <w:r>
        <w:rPr>
          <w:rtl/>
        </w:rPr>
        <w:t xml:space="preserve"> </w:t>
      </w:r>
      <w:r>
        <w:rPr>
          <w:rFonts w:hint="eastAsia"/>
          <w:rtl/>
        </w:rPr>
        <w:t>رحابه</w:t>
      </w:r>
      <w:r>
        <w:rPr>
          <w:rtl/>
        </w:rPr>
        <w:t xml:space="preserve"> </w:t>
      </w:r>
      <w:r>
        <w:rPr>
          <w:rFonts w:hint="eastAsia"/>
          <w:rtl/>
        </w:rPr>
        <w:t>والتزمه</w:t>
      </w:r>
      <w:r>
        <w:rPr>
          <w:rtl/>
        </w:rPr>
        <w:t xml:space="preserve"> </w:t>
      </w:r>
      <w:r>
        <w:rPr>
          <w:rFonts w:hint="eastAsia"/>
          <w:rtl/>
        </w:rPr>
        <w:t>كامل</w:t>
      </w:r>
      <w:r>
        <w:rPr>
          <w:rtl/>
        </w:rPr>
        <w:t xml:space="preserve"> </w:t>
      </w:r>
      <w:r>
        <w:rPr>
          <w:rFonts w:hint="eastAsia"/>
          <w:rtl/>
        </w:rPr>
        <w:t>الالتزام</w:t>
      </w:r>
      <w:r>
        <w:rPr>
          <w:rtl/>
        </w:rPr>
        <w:t>.</w:t>
      </w:r>
    </w:p>
    <w:p w:rsidR="00215BEC" w:rsidRPr="00304F6C" w:rsidRDefault="00215BEC" w:rsidP="00215BEC">
      <w:pPr>
        <w:rPr>
          <w:color w:val="00B050"/>
          <w:rtl/>
        </w:rPr>
      </w:pPr>
      <w:r>
        <w:rPr>
          <w:rFonts w:hint="eastAsia"/>
          <w:rtl/>
        </w:rPr>
        <w:t>ورغم</w:t>
      </w:r>
      <w:r>
        <w:rPr>
          <w:rtl/>
        </w:rPr>
        <w:t xml:space="preserve"> </w:t>
      </w:r>
      <w:r>
        <w:rPr>
          <w:rFonts w:hint="eastAsia"/>
          <w:rtl/>
        </w:rPr>
        <w:t>أن</w:t>
      </w:r>
      <w:r w:rsidR="003C1B0D">
        <w:rPr>
          <w:rFonts w:hint="cs"/>
          <w:rtl/>
        </w:rPr>
        <w:t>ّ</w:t>
      </w:r>
      <w:r w:rsidRPr="007C7647">
        <w:rPr>
          <w:rtl/>
        </w:rPr>
        <w:t xml:space="preserve"> </w:t>
      </w:r>
      <w:r>
        <w:rPr>
          <w:rFonts w:hint="eastAsia"/>
          <w:rtl/>
        </w:rPr>
        <w:t>العقبي</w:t>
      </w:r>
      <w:r>
        <w:rPr>
          <w:rtl/>
        </w:rPr>
        <w:t xml:space="preserve"> </w:t>
      </w:r>
      <w:r>
        <w:rPr>
          <w:rFonts w:hint="eastAsia"/>
          <w:rtl/>
        </w:rPr>
        <w:t>لم</w:t>
      </w:r>
      <w:r>
        <w:rPr>
          <w:rtl/>
        </w:rPr>
        <w:t xml:space="preserve"> </w:t>
      </w:r>
      <w:r>
        <w:rPr>
          <w:rFonts w:hint="eastAsia"/>
          <w:rtl/>
        </w:rPr>
        <w:t>يذكر</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تفاصيل</w:t>
      </w:r>
      <w:r>
        <w:rPr>
          <w:rtl/>
        </w:rPr>
        <w:t xml:space="preserve"> </w:t>
      </w:r>
      <w:r>
        <w:rPr>
          <w:rFonts w:hint="eastAsia"/>
          <w:rtl/>
        </w:rPr>
        <w:t>كثيرة</w:t>
      </w:r>
      <w:r>
        <w:rPr>
          <w:rtl/>
        </w:rPr>
        <w:t xml:space="preserve"> </w:t>
      </w:r>
      <w:r>
        <w:rPr>
          <w:rFonts w:hint="eastAsia"/>
          <w:rtl/>
        </w:rPr>
        <w:t>عن</w:t>
      </w:r>
      <w:r>
        <w:rPr>
          <w:rtl/>
        </w:rPr>
        <w:t xml:space="preserve"> </w:t>
      </w:r>
      <w:r>
        <w:rPr>
          <w:rFonts w:hint="eastAsia"/>
          <w:rtl/>
        </w:rPr>
        <w:t>حياته</w:t>
      </w:r>
      <w:r>
        <w:rPr>
          <w:rtl/>
        </w:rPr>
        <w:t xml:space="preserve"> </w:t>
      </w:r>
      <w:r w:rsidR="0071697C">
        <w:rPr>
          <w:rFonts w:hint="eastAsia"/>
          <w:rtl/>
        </w:rPr>
        <w:t>التعليم</w:t>
      </w:r>
      <w:r>
        <w:rPr>
          <w:rFonts w:hint="eastAsia"/>
          <w:rtl/>
        </w:rPr>
        <w:t>ي</w:t>
      </w:r>
      <w:r w:rsidR="003C1B0D">
        <w:rPr>
          <w:rFonts w:hint="cs"/>
          <w:rtl/>
        </w:rPr>
        <w:t>ّ</w:t>
      </w:r>
      <w:r>
        <w:rPr>
          <w:rFonts w:hint="eastAsia"/>
          <w:rtl/>
        </w:rPr>
        <w:t>ة،</w:t>
      </w:r>
      <w:r>
        <w:rPr>
          <w:rtl/>
        </w:rPr>
        <w:t xml:space="preserve"> </w:t>
      </w:r>
      <w:r>
        <w:rPr>
          <w:rFonts w:hint="eastAsia"/>
          <w:rtl/>
        </w:rPr>
        <w:t>إل</w:t>
      </w:r>
      <w:r w:rsidR="003C1B0D">
        <w:rPr>
          <w:rFonts w:hint="cs"/>
          <w:rtl/>
        </w:rPr>
        <w:t>ّ</w:t>
      </w:r>
      <w:r>
        <w:rPr>
          <w:rFonts w:hint="eastAsia"/>
          <w:rtl/>
        </w:rPr>
        <w:t>ا</w:t>
      </w:r>
      <w:r>
        <w:rPr>
          <w:rtl/>
        </w:rPr>
        <w:t xml:space="preserve"> </w:t>
      </w:r>
      <w:r>
        <w:rPr>
          <w:rFonts w:hint="eastAsia"/>
          <w:rtl/>
        </w:rPr>
        <w:t>أن</w:t>
      </w:r>
      <w:r w:rsidR="003C1B0D">
        <w:rPr>
          <w:rFonts w:hint="cs"/>
          <w:rtl/>
        </w:rPr>
        <w:t>ّ</w:t>
      </w:r>
      <w:r>
        <w:rPr>
          <w:rFonts w:hint="eastAsia"/>
          <w:rtl/>
        </w:rPr>
        <w:t>ه</w:t>
      </w:r>
      <w:r>
        <w:rPr>
          <w:rtl/>
        </w:rPr>
        <w:t xml:space="preserve"> </w:t>
      </w:r>
      <w:r>
        <w:rPr>
          <w:rFonts w:hint="eastAsia"/>
          <w:rtl/>
        </w:rPr>
        <w:t>من</w:t>
      </w:r>
      <w:r>
        <w:rPr>
          <w:rtl/>
        </w:rPr>
        <w:t xml:space="preserve"> </w:t>
      </w:r>
      <w:r>
        <w:rPr>
          <w:rFonts w:hint="eastAsia"/>
          <w:rtl/>
        </w:rPr>
        <w:t>الواضح</w:t>
      </w:r>
      <w:r>
        <w:rPr>
          <w:rtl/>
        </w:rPr>
        <w:t xml:space="preserve"> </w:t>
      </w:r>
      <w:r>
        <w:rPr>
          <w:rFonts w:hint="eastAsia"/>
          <w:rtl/>
        </w:rPr>
        <w:t>عدم</w:t>
      </w:r>
      <w:r>
        <w:rPr>
          <w:rtl/>
        </w:rPr>
        <w:t xml:space="preserve"> </w:t>
      </w:r>
      <w:r w:rsidRPr="007E6E66">
        <w:rPr>
          <w:rFonts w:hint="eastAsia"/>
          <w:rtl/>
        </w:rPr>
        <w:t>ا</w:t>
      </w:r>
      <w:r w:rsidRPr="007E6E66">
        <w:rPr>
          <w:rFonts w:hint="cs"/>
          <w:rtl/>
        </w:rPr>
        <w:t>لتحاقه</w:t>
      </w:r>
      <w:r>
        <w:rPr>
          <w:rtl/>
        </w:rPr>
        <w:t xml:space="preserve"> </w:t>
      </w:r>
      <w:r>
        <w:rPr>
          <w:rFonts w:hint="cs"/>
          <w:rtl/>
        </w:rPr>
        <w:t>ب</w:t>
      </w:r>
      <w:r>
        <w:rPr>
          <w:rFonts w:hint="eastAsia"/>
          <w:rtl/>
        </w:rPr>
        <w:t>أي</w:t>
      </w:r>
      <w:r w:rsidR="003C1B0D">
        <w:rPr>
          <w:rFonts w:hint="cs"/>
          <w:rtl/>
        </w:rPr>
        <w:t>ّ</w:t>
      </w:r>
      <w:r>
        <w:rPr>
          <w:rtl/>
        </w:rPr>
        <w:t xml:space="preserve"> </w:t>
      </w:r>
      <w:r>
        <w:rPr>
          <w:rFonts w:hint="cs"/>
          <w:rtl/>
        </w:rPr>
        <w:t>مدرسة</w:t>
      </w:r>
      <w:r>
        <w:rPr>
          <w:rtl/>
        </w:rPr>
        <w:t xml:space="preserve"> </w:t>
      </w:r>
      <w:r>
        <w:rPr>
          <w:rFonts w:hint="eastAsia"/>
          <w:rtl/>
        </w:rPr>
        <w:t>سواء</w:t>
      </w:r>
      <w:r>
        <w:rPr>
          <w:rtl/>
        </w:rPr>
        <w:t xml:space="preserve"> </w:t>
      </w:r>
      <w:r>
        <w:rPr>
          <w:rFonts w:hint="cs"/>
          <w:rtl/>
        </w:rPr>
        <w:t>ح</w:t>
      </w:r>
      <w:r>
        <w:rPr>
          <w:rFonts w:hint="eastAsia"/>
          <w:rtl/>
        </w:rPr>
        <w:t>كومي</w:t>
      </w:r>
      <w:r w:rsidR="003C1B0D">
        <w:rPr>
          <w:rFonts w:hint="cs"/>
          <w:rtl/>
        </w:rPr>
        <w:t>ّ</w:t>
      </w:r>
      <w:r>
        <w:rPr>
          <w:rFonts w:hint="eastAsia"/>
          <w:rtl/>
        </w:rPr>
        <w:t>ة</w:t>
      </w:r>
      <w:r>
        <w:rPr>
          <w:rtl/>
        </w:rPr>
        <w:t xml:space="preserve"> </w:t>
      </w:r>
      <w:r>
        <w:rPr>
          <w:rFonts w:hint="eastAsia"/>
          <w:rtl/>
        </w:rPr>
        <w:t>أو</w:t>
      </w:r>
      <w:r>
        <w:rPr>
          <w:rtl/>
        </w:rPr>
        <w:t xml:space="preserve"> </w:t>
      </w:r>
      <w:r>
        <w:rPr>
          <w:rFonts w:hint="eastAsia"/>
          <w:rtl/>
        </w:rPr>
        <w:t>أهلي</w:t>
      </w:r>
      <w:r w:rsidR="003C1B0D">
        <w:rPr>
          <w:rFonts w:hint="cs"/>
          <w:rtl/>
        </w:rPr>
        <w:t>ّ</w:t>
      </w:r>
      <w:r>
        <w:rPr>
          <w:rFonts w:hint="eastAsia"/>
          <w:rtl/>
        </w:rPr>
        <w:t>ة،</w:t>
      </w:r>
      <w:r>
        <w:rPr>
          <w:rtl/>
        </w:rPr>
        <w:t xml:space="preserve"> </w:t>
      </w:r>
      <w:r>
        <w:rPr>
          <w:rFonts w:hint="eastAsia"/>
          <w:rtl/>
        </w:rPr>
        <w:t>واقتصر</w:t>
      </w:r>
      <w:r>
        <w:rPr>
          <w:rtl/>
        </w:rPr>
        <w:t xml:space="preserve"> </w:t>
      </w:r>
      <w:r>
        <w:rPr>
          <w:rFonts w:hint="eastAsia"/>
          <w:rtl/>
        </w:rPr>
        <w:t>على</w:t>
      </w:r>
      <w:r>
        <w:rPr>
          <w:rtl/>
        </w:rPr>
        <w:t xml:space="preserve"> </w:t>
      </w:r>
      <w:r>
        <w:rPr>
          <w:rFonts w:hint="eastAsia"/>
          <w:rtl/>
        </w:rPr>
        <w:t>الت</w:t>
      </w:r>
      <w:r w:rsidR="003C1B0D">
        <w:rPr>
          <w:rFonts w:hint="cs"/>
          <w:rtl/>
        </w:rPr>
        <w:t>ّ</w:t>
      </w:r>
      <w:r>
        <w:rPr>
          <w:rFonts w:hint="eastAsia"/>
          <w:rtl/>
        </w:rPr>
        <w:t>عل</w:t>
      </w:r>
      <w:r>
        <w:rPr>
          <w:rFonts w:hint="cs"/>
          <w:rtl/>
        </w:rPr>
        <w:t>ّ</w:t>
      </w:r>
      <w:r>
        <w:rPr>
          <w:rFonts w:hint="eastAsia"/>
          <w:rtl/>
        </w:rPr>
        <w:t>م</w:t>
      </w:r>
      <w:r>
        <w:rPr>
          <w:rtl/>
        </w:rPr>
        <w:t xml:space="preserve"> </w:t>
      </w:r>
      <w:r>
        <w:rPr>
          <w:rFonts w:hint="eastAsia"/>
          <w:rtl/>
        </w:rPr>
        <w:t>في</w:t>
      </w:r>
      <w:r>
        <w:rPr>
          <w:rtl/>
        </w:rPr>
        <w:t xml:space="preserve"> </w:t>
      </w:r>
      <w:r>
        <w:rPr>
          <w:rFonts w:hint="eastAsia"/>
          <w:rtl/>
        </w:rPr>
        <w:t>المسجد</w:t>
      </w:r>
      <w:r>
        <w:rPr>
          <w:rtl/>
        </w:rPr>
        <w:t xml:space="preserve"> </w:t>
      </w:r>
      <w:r>
        <w:rPr>
          <w:rFonts w:hint="eastAsia"/>
          <w:rtl/>
        </w:rPr>
        <w:t>الن</w:t>
      </w:r>
      <w:r w:rsidR="003C1B0D">
        <w:rPr>
          <w:rFonts w:hint="cs"/>
          <w:rtl/>
        </w:rPr>
        <w:t>ّ</w:t>
      </w:r>
      <w:r>
        <w:rPr>
          <w:rFonts w:hint="eastAsia"/>
          <w:rtl/>
        </w:rPr>
        <w:t>بوي</w:t>
      </w:r>
      <w:r>
        <w:rPr>
          <w:rtl/>
        </w:rPr>
        <w:t xml:space="preserve"> </w:t>
      </w:r>
      <w:r>
        <w:rPr>
          <w:rFonts w:hint="eastAsia"/>
          <w:rtl/>
        </w:rPr>
        <w:t>منذ</w:t>
      </w:r>
      <w:r>
        <w:rPr>
          <w:rtl/>
        </w:rPr>
        <w:t xml:space="preserve"> </w:t>
      </w:r>
      <w:r>
        <w:rPr>
          <w:rFonts w:hint="eastAsia"/>
          <w:rtl/>
        </w:rPr>
        <w:t>صغره،</w:t>
      </w:r>
      <w:r>
        <w:rPr>
          <w:rtl/>
        </w:rPr>
        <w:t xml:space="preserve"> </w:t>
      </w:r>
      <w:r>
        <w:rPr>
          <w:rFonts w:hint="eastAsia"/>
          <w:rtl/>
        </w:rPr>
        <w:t>ولعل</w:t>
      </w:r>
      <w:r w:rsidR="003C1B0D">
        <w:rPr>
          <w:rFonts w:hint="cs"/>
          <w:rtl/>
        </w:rPr>
        <w:t>ّ</w:t>
      </w:r>
      <w:r>
        <w:rPr>
          <w:rtl/>
        </w:rPr>
        <w:t xml:space="preserve"> </w:t>
      </w:r>
      <w:r>
        <w:rPr>
          <w:rFonts w:hint="eastAsia"/>
          <w:rtl/>
        </w:rPr>
        <w:t>الس</w:t>
      </w:r>
      <w:r w:rsidR="003C1B0D">
        <w:rPr>
          <w:rFonts w:hint="cs"/>
          <w:rtl/>
        </w:rPr>
        <w:t>ّ</w:t>
      </w:r>
      <w:r>
        <w:rPr>
          <w:rFonts w:hint="eastAsia"/>
          <w:rtl/>
        </w:rPr>
        <w:t>بب</w:t>
      </w:r>
      <w:r>
        <w:rPr>
          <w:rtl/>
        </w:rPr>
        <w:t xml:space="preserve"> </w:t>
      </w:r>
      <w:r>
        <w:rPr>
          <w:rFonts w:hint="eastAsia"/>
          <w:rtl/>
        </w:rPr>
        <w:t>في</w:t>
      </w:r>
      <w:r>
        <w:rPr>
          <w:rtl/>
        </w:rPr>
        <w:t xml:space="preserve"> </w:t>
      </w:r>
      <w:r>
        <w:rPr>
          <w:rFonts w:hint="eastAsia"/>
          <w:rtl/>
        </w:rPr>
        <w:t>ذلك</w:t>
      </w:r>
      <w:r>
        <w:rPr>
          <w:rtl/>
        </w:rPr>
        <w:t xml:space="preserve"> </w:t>
      </w:r>
      <w:r>
        <w:rPr>
          <w:rFonts w:hint="cs"/>
          <w:rtl/>
        </w:rPr>
        <w:t>راجع</w:t>
      </w:r>
      <w:r>
        <w:rPr>
          <w:rtl/>
        </w:rPr>
        <w:t xml:space="preserve"> </w:t>
      </w:r>
      <w:r>
        <w:rPr>
          <w:rFonts w:hint="eastAsia"/>
          <w:rtl/>
        </w:rPr>
        <w:t>ل</w:t>
      </w:r>
      <w:r w:rsidRPr="005C5297">
        <w:rPr>
          <w:rFonts w:hint="cs"/>
          <w:rtl/>
        </w:rPr>
        <w:t>قداسة</w:t>
      </w:r>
      <w:r>
        <w:rPr>
          <w:rFonts w:hint="eastAsia"/>
          <w:rtl/>
        </w:rPr>
        <w:t xml:space="preserve"> المسجد</w:t>
      </w:r>
      <w:r>
        <w:rPr>
          <w:rtl/>
        </w:rPr>
        <w:t xml:space="preserve"> </w:t>
      </w:r>
      <w:r>
        <w:rPr>
          <w:rFonts w:hint="eastAsia"/>
          <w:rtl/>
        </w:rPr>
        <w:t>النبوي</w:t>
      </w:r>
      <w:r w:rsidR="007C479C">
        <w:rPr>
          <w:rFonts w:hint="cs"/>
          <w:rtl/>
        </w:rPr>
        <w:t>ّ</w:t>
      </w:r>
      <w:r>
        <w:rPr>
          <w:rFonts w:hint="eastAsia"/>
          <w:rtl/>
        </w:rPr>
        <w:t>،</w:t>
      </w:r>
      <w:r>
        <w:rPr>
          <w:rtl/>
        </w:rPr>
        <w:t xml:space="preserve"> </w:t>
      </w:r>
      <w:r>
        <w:rPr>
          <w:rFonts w:hint="eastAsia"/>
          <w:rtl/>
        </w:rPr>
        <w:t>و</w:t>
      </w:r>
      <w:r>
        <w:rPr>
          <w:rFonts w:hint="cs"/>
          <w:rtl/>
        </w:rPr>
        <w:t>ل</w:t>
      </w:r>
      <w:r>
        <w:rPr>
          <w:rFonts w:hint="eastAsia"/>
          <w:rtl/>
        </w:rPr>
        <w:t>اعتباره</w:t>
      </w:r>
      <w:r>
        <w:rPr>
          <w:rtl/>
        </w:rPr>
        <w:t xml:space="preserve"> </w:t>
      </w:r>
      <w:r>
        <w:rPr>
          <w:rFonts w:hint="eastAsia"/>
          <w:rtl/>
        </w:rPr>
        <w:t>مركزا</w:t>
      </w:r>
      <w:r>
        <w:rPr>
          <w:rtl/>
        </w:rPr>
        <w:t xml:space="preserve"> </w:t>
      </w:r>
      <w:r>
        <w:rPr>
          <w:rFonts w:hint="eastAsia"/>
          <w:rtl/>
        </w:rPr>
        <w:t>علمي</w:t>
      </w:r>
      <w:r w:rsidR="009926EE">
        <w:rPr>
          <w:rFonts w:hint="cs"/>
          <w:rtl/>
        </w:rPr>
        <w:t>ّ</w:t>
      </w:r>
      <w:r>
        <w:rPr>
          <w:rFonts w:hint="eastAsia"/>
          <w:rtl/>
        </w:rPr>
        <w:t>ا</w:t>
      </w:r>
      <w:r>
        <w:rPr>
          <w:rtl/>
        </w:rPr>
        <w:t xml:space="preserve"> </w:t>
      </w:r>
      <w:r>
        <w:rPr>
          <w:rFonts w:hint="eastAsia"/>
          <w:rtl/>
        </w:rPr>
        <w:t>ومنارة</w:t>
      </w:r>
      <w:r>
        <w:rPr>
          <w:rtl/>
        </w:rPr>
        <w:t xml:space="preserve"> </w:t>
      </w:r>
      <w:r>
        <w:rPr>
          <w:rFonts w:hint="eastAsia"/>
          <w:rtl/>
        </w:rPr>
        <w:t>ديني</w:t>
      </w:r>
      <w:r w:rsidR="009926EE">
        <w:rPr>
          <w:rFonts w:hint="cs"/>
          <w:rtl/>
        </w:rPr>
        <w:t>ّ</w:t>
      </w:r>
      <w:r>
        <w:rPr>
          <w:rFonts w:hint="eastAsia"/>
          <w:rtl/>
        </w:rPr>
        <w:t>ة</w:t>
      </w:r>
      <w:r>
        <w:rPr>
          <w:rtl/>
        </w:rPr>
        <w:t xml:space="preserve"> </w:t>
      </w:r>
      <w:r>
        <w:rPr>
          <w:rFonts w:hint="eastAsia"/>
          <w:rtl/>
        </w:rPr>
        <w:t>منذ</w:t>
      </w:r>
      <w:r>
        <w:rPr>
          <w:rtl/>
        </w:rPr>
        <w:t xml:space="preserve"> </w:t>
      </w:r>
      <w:r>
        <w:rPr>
          <w:rFonts w:hint="eastAsia"/>
          <w:rtl/>
        </w:rPr>
        <w:t>العصور</w:t>
      </w:r>
      <w:r>
        <w:rPr>
          <w:rtl/>
        </w:rPr>
        <w:t xml:space="preserve"> </w:t>
      </w:r>
      <w:r>
        <w:rPr>
          <w:rFonts w:hint="eastAsia"/>
          <w:rtl/>
        </w:rPr>
        <w:t>الإسلامي</w:t>
      </w:r>
      <w:r w:rsidR="007C479C">
        <w:rPr>
          <w:rFonts w:hint="cs"/>
          <w:rtl/>
        </w:rPr>
        <w:t>ّ</w:t>
      </w:r>
      <w:r>
        <w:rPr>
          <w:rFonts w:hint="eastAsia"/>
          <w:rtl/>
        </w:rPr>
        <w:t>ة</w:t>
      </w:r>
      <w:r>
        <w:rPr>
          <w:rtl/>
        </w:rPr>
        <w:t xml:space="preserve"> </w:t>
      </w:r>
      <w:r>
        <w:rPr>
          <w:rFonts w:hint="eastAsia"/>
          <w:rtl/>
        </w:rPr>
        <w:t>الأولى</w:t>
      </w:r>
      <w:r>
        <w:rPr>
          <w:rtl/>
        </w:rPr>
        <w:t xml:space="preserve">. </w:t>
      </w:r>
    </w:p>
    <w:p w:rsidR="00215BEC" w:rsidRDefault="00215BEC" w:rsidP="00215BEC">
      <w:pPr>
        <w:rPr>
          <w:rtl/>
        </w:rPr>
      </w:pPr>
      <w:r>
        <w:rPr>
          <w:rFonts w:hint="eastAsia"/>
          <w:rtl/>
        </w:rPr>
        <w:t>ويضاف</w:t>
      </w:r>
      <w:r>
        <w:rPr>
          <w:rtl/>
        </w:rPr>
        <w:t xml:space="preserve"> </w:t>
      </w:r>
      <w:r>
        <w:rPr>
          <w:rFonts w:hint="eastAsia"/>
          <w:rtl/>
        </w:rPr>
        <w:t>إلى</w:t>
      </w:r>
      <w:r>
        <w:rPr>
          <w:rtl/>
        </w:rPr>
        <w:t xml:space="preserve"> </w:t>
      </w:r>
      <w:r>
        <w:rPr>
          <w:rFonts w:hint="eastAsia"/>
          <w:rtl/>
        </w:rPr>
        <w:t>ذلك</w:t>
      </w:r>
      <w:r>
        <w:rPr>
          <w:rtl/>
        </w:rPr>
        <w:t xml:space="preserve"> </w:t>
      </w:r>
      <w:r>
        <w:rPr>
          <w:rFonts w:hint="eastAsia"/>
          <w:rtl/>
        </w:rPr>
        <w:t>إلى</w:t>
      </w:r>
      <w:r>
        <w:rPr>
          <w:rtl/>
        </w:rPr>
        <w:t xml:space="preserve"> </w:t>
      </w:r>
      <w:r>
        <w:rPr>
          <w:rFonts w:hint="eastAsia"/>
          <w:rtl/>
        </w:rPr>
        <w:t>أن</w:t>
      </w:r>
      <w:r>
        <w:rPr>
          <w:rFonts w:hint="cs"/>
          <w:rtl/>
        </w:rPr>
        <w:t>ّ</w:t>
      </w:r>
      <w:r>
        <w:rPr>
          <w:rtl/>
        </w:rPr>
        <w:t xml:space="preserve"> </w:t>
      </w:r>
      <w:r>
        <w:rPr>
          <w:rFonts w:hint="eastAsia"/>
          <w:rtl/>
        </w:rPr>
        <w:t>بلاد</w:t>
      </w:r>
      <w:r>
        <w:rPr>
          <w:rtl/>
        </w:rPr>
        <w:t xml:space="preserve"> </w:t>
      </w:r>
      <w:r>
        <w:rPr>
          <w:rFonts w:hint="eastAsia"/>
          <w:rtl/>
        </w:rPr>
        <w:t>الحجاز</w:t>
      </w:r>
      <w:r>
        <w:rPr>
          <w:rtl/>
        </w:rPr>
        <w:t xml:space="preserve"> </w:t>
      </w:r>
      <w:r>
        <w:rPr>
          <w:rFonts w:hint="eastAsia"/>
          <w:rtl/>
        </w:rPr>
        <w:t>في</w:t>
      </w:r>
      <w:r>
        <w:rPr>
          <w:rtl/>
        </w:rPr>
        <w:t xml:space="preserve"> </w:t>
      </w:r>
      <w:r>
        <w:rPr>
          <w:rFonts w:hint="eastAsia"/>
          <w:rtl/>
        </w:rPr>
        <w:t>فترة</w:t>
      </w:r>
      <w:r>
        <w:rPr>
          <w:rtl/>
        </w:rPr>
        <w:t xml:space="preserve"> </w:t>
      </w:r>
      <w:r>
        <w:rPr>
          <w:rFonts w:hint="eastAsia"/>
          <w:rtl/>
        </w:rPr>
        <w:t>التكوين</w:t>
      </w:r>
      <w:r>
        <w:rPr>
          <w:rtl/>
        </w:rPr>
        <w:t xml:space="preserve"> </w:t>
      </w:r>
      <w:r>
        <w:rPr>
          <w:rFonts w:hint="eastAsia"/>
          <w:rtl/>
        </w:rPr>
        <w:t>العلمي</w:t>
      </w:r>
      <w:r w:rsidR="007C479C">
        <w:rPr>
          <w:rFonts w:hint="cs"/>
          <w:rtl/>
        </w:rPr>
        <w:t>ّ</w:t>
      </w:r>
      <w:r>
        <w:rPr>
          <w:rtl/>
        </w:rPr>
        <w:t xml:space="preserve"> </w:t>
      </w:r>
      <w:r>
        <w:rPr>
          <w:rFonts w:hint="eastAsia"/>
          <w:rtl/>
        </w:rPr>
        <w:t>للعقبي</w:t>
      </w:r>
      <w:r>
        <w:rPr>
          <w:rtl/>
        </w:rPr>
        <w:t xml:space="preserve"> </w:t>
      </w:r>
      <w:r>
        <w:rPr>
          <w:rFonts w:hint="eastAsia"/>
          <w:rtl/>
        </w:rPr>
        <w:t>كانت</w:t>
      </w:r>
      <w:r>
        <w:rPr>
          <w:rtl/>
        </w:rPr>
        <w:t xml:space="preserve"> </w:t>
      </w:r>
      <w:r>
        <w:rPr>
          <w:rFonts w:hint="eastAsia"/>
          <w:rtl/>
        </w:rPr>
        <w:t>تحت</w:t>
      </w:r>
      <w:r>
        <w:rPr>
          <w:rtl/>
        </w:rPr>
        <w:t xml:space="preserve"> </w:t>
      </w:r>
      <w:r>
        <w:rPr>
          <w:rFonts w:hint="eastAsia"/>
          <w:rtl/>
        </w:rPr>
        <w:t>الحكم</w:t>
      </w:r>
      <w:r>
        <w:rPr>
          <w:rtl/>
        </w:rPr>
        <w:t xml:space="preserve"> </w:t>
      </w:r>
      <w:r>
        <w:rPr>
          <w:rFonts w:hint="eastAsia"/>
          <w:rtl/>
        </w:rPr>
        <w:t>العثماني</w:t>
      </w:r>
      <w:r w:rsidR="007C479C">
        <w:rPr>
          <w:rFonts w:hint="cs"/>
          <w:rtl/>
        </w:rPr>
        <w:t>ّ</w:t>
      </w:r>
      <w:r>
        <w:rPr>
          <w:rFonts w:hint="eastAsia"/>
          <w:rtl/>
        </w:rPr>
        <w:t>،</w:t>
      </w:r>
      <w:r>
        <w:rPr>
          <w:rtl/>
        </w:rPr>
        <w:t xml:space="preserve"> </w:t>
      </w:r>
      <w:r>
        <w:rPr>
          <w:rFonts w:hint="eastAsia"/>
          <w:rtl/>
        </w:rPr>
        <w:t>وهي</w:t>
      </w:r>
      <w:r>
        <w:rPr>
          <w:rtl/>
        </w:rPr>
        <w:t xml:space="preserve"> </w:t>
      </w:r>
      <w:r>
        <w:rPr>
          <w:rFonts w:hint="eastAsia"/>
          <w:rtl/>
        </w:rPr>
        <w:t>الفترة</w:t>
      </w:r>
      <w:r>
        <w:rPr>
          <w:rtl/>
        </w:rPr>
        <w:t xml:space="preserve"> </w:t>
      </w:r>
      <w:r>
        <w:rPr>
          <w:rFonts w:hint="eastAsia"/>
          <w:rtl/>
        </w:rPr>
        <w:t>التي</w:t>
      </w:r>
      <w:r>
        <w:rPr>
          <w:rtl/>
        </w:rPr>
        <w:t xml:space="preserve"> </w:t>
      </w:r>
      <w:r>
        <w:rPr>
          <w:rFonts w:hint="eastAsia"/>
          <w:rtl/>
        </w:rPr>
        <w:t>صارت</w:t>
      </w:r>
      <w:r>
        <w:rPr>
          <w:rtl/>
        </w:rPr>
        <w:t xml:space="preserve"> </w:t>
      </w:r>
      <w:r>
        <w:rPr>
          <w:rFonts w:hint="eastAsia"/>
          <w:rtl/>
        </w:rPr>
        <w:t>فيها</w:t>
      </w:r>
      <w:r>
        <w:rPr>
          <w:rtl/>
        </w:rPr>
        <w:t xml:space="preserve"> </w:t>
      </w:r>
      <w:r>
        <w:rPr>
          <w:rFonts w:hint="eastAsia"/>
          <w:rtl/>
        </w:rPr>
        <w:t>دروس</w:t>
      </w:r>
      <w:r>
        <w:rPr>
          <w:rtl/>
        </w:rPr>
        <w:t xml:space="preserve"> </w:t>
      </w:r>
      <w:r>
        <w:rPr>
          <w:rFonts w:hint="eastAsia"/>
          <w:rtl/>
        </w:rPr>
        <w:t>الحرمين</w:t>
      </w:r>
      <w:r>
        <w:rPr>
          <w:rtl/>
        </w:rPr>
        <w:t xml:space="preserve"> </w:t>
      </w:r>
      <w:r>
        <w:rPr>
          <w:rFonts w:hint="eastAsia"/>
          <w:rtl/>
        </w:rPr>
        <w:t>الشريفين</w:t>
      </w:r>
      <w:r>
        <w:rPr>
          <w:rtl/>
        </w:rPr>
        <w:t xml:space="preserve"> </w:t>
      </w:r>
      <w:r>
        <w:rPr>
          <w:rFonts w:hint="eastAsia"/>
          <w:rtl/>
        </w:rPr>
        <w:t>الوحيدة</w:t>
      </w:r>
      <w:r>
        <w:rPr>
          <w:rtl/>
        </w:rPr>
        <w:t xml:space="preserve"> </w:t>
      </w:r>
      <w:r w:rsidRPr="002A7F7A">
        <w:rPr>
          <w:rFonts w:hint="eastAsia"/>
          <w:rtl/>
        </w:rPr>
        <w:t>التي</w:t>
      </w:r>
      <w:r w:rsidRPr="002A7F7A">
        <w:rPr>
          <w:rtl/>
        </w:rPr>
        <w:t xml:space="preserve"> </w:t>
      </w:r>
      <w:r w:rsidRPr="002A7F7A">
        <w:rPr>
          <w:rFonts w:hint="cs"/>
          <w:rtl/>
        </w:rPr>
        <w:t>حافظت</w:t>
      </w:r>
      <w:r w:rsidRPr="002A7F7A">
        <w:rPr>
          <w:rtl/>
        </w:rPr>
        <w:t xml:space="preserve"> </w:t>
      </w:r>
      <w:r>
        <w:rPr>
          <w:rFonts w:hint="cs"/>
          <w:rtl/>
        </w:rPr>
        <w:t>على</w:t>
      </w:r>
      <w:r>
        <w:rPr>
          <w:rtl/>
        </w:rPr>
        <w:t xml:space="preserve"> </w:t>
      </w:r>
      <w:r>
        <w:rPr>
          <w:rFonts w:hint="eastAsia"/>
          <w:rtl/>
        </w:rPr>
        <w:t>الثقافة</w:t>
      </w:r>
      <w:r>
        <w:rPr>
          <w:rtl/>
        </w:rPr>
        <w:t xml:space="preserve"> </w:t>
      </w:r>
      <w:r>
        <w:rPr>
          <w:rFonts w:hint="eastAsia"/>
          <w:rtl/>
        </w:rPr>
        <w:t>العربي</w:t>
      </w:r>
      <w:r w:rsidR="007C479C">
        <w:rPr>
          <w:rFonts w:hint="cs"/>
          <w:rtl/>
        </w:rPr>
        <w:t>ّ</w:t>
      </w:r>
      <w:r>
        <w:rPr>
          <w:rFonts w:hint="eastAsia"/>
          <w:rtl/>
        </w:rPr>
        <w:t>ة</w:t>
      </w:r>
      <w:r>
        <w:rPr>
          <w:rtl/>
        </w:rPr>
        <w:t xml:space="preserve"> </w:t>
      </w:r>
      <w:r>
        <w:rPr>
          <w:rFonts w:hint="eastAsia"/>
          <w:rtl/>
        </w:rPr>
        <w:t>من</w:t>
      </w:r>
      <w:r>
        <w:rPr>
          <w:rtl/>
        </w:rPr>
        <w:t xml:space="preserve"> </w:t>
      </w:r>
      <w:r>
        <w:rPr>
          <w:rFonts w:hint="eastAsia"/>
          <w:rtl/>
        </w:rPr>
        <w:t>جانبها</w:t>
      </w:r>
      <w:r>
        <w:rPr>
          <w:rtl/>
        </w:rPr>
        <w:t xml:space="preserve"> </w:t>
      </w:r>
      <w:r>
        <w:rPr>
          <w:rFonts w:hint="eastAsia"/>
          <w:rtl/>
        </w:rPr>
        <w:t>اللغوي</w:t>
      </w:r>
      <w:r w:rsidR="007C479C">
        <w:rPr>
          <w:rFonts w:hint="cs"/>
          <w:rtl/>
        </w:rPr>
        <w:t>ّ</w:t>
      </w:r>
      <w:r>
        <w:rPr>
          <w:rtl/>
        </w:rPr>
        <w:t xml:space="preserve"> </w:t>
      </w:r>
      <w:r>
        <w:rPr>
          <w:rFonts w:hint="eastAsia"/>
          <w:rtl/>
        </w:rPr>
        <w:t>و</w:t>
      </w:r>
      <w:r w:rsidR="00753967">
        <w:rPr>
          <w:rFonts w:hint="eastAsia"/>
          <w:rtl/>
        </w:rPr>
        <w:t>الدينيّ</w:t>
      </w:r>
      <w:r>
        <w:rPr>
          <w:rFonts w:hint="eastAsia"/>
          <w:rtl/>
        </w:rPr>
        <w:t>،</w:t>
      </w:r>
      <w:r>
        <w:rPr>
          <w:rtl/>
        </w:rPr>
        <w:t xml:space="preserve"> </w:t>
      </w:r>
      <w:r>
        <w:rPr>
          <w:rFonts w:hint="eastAsia"/>
          <w:rtl/>
        </w:rPr>
        <w:t>وأبقت</w:t>
      </w:r>
      <w:r>
        <w:rPr>
          <w:rtl/>
        </w:rPr>
        <w:t xml:space="preserve"> </w:t>
      </w:r>
      <w:r>
        <w:rPr>
          <w:rFonts w:hint="eastAsia"/>
          <w:rtl/>
        </w:rPr>
        <w:t>على</w:t>
      </w:r>
      <w:r>
        <w:rPr>
          <w:rtl/>
        </w:rPr>
        <w:t xml:space="preserve"> </w:t>
      </w:r>
      <w:r>
        <w:rPr>
          <w:rFonts w:hint="eastAsia"/>
          <w:rtl/>
        </w:rPr>
        <w:t>حيويتها</w:t>
      </w:r>
      <w:r>
        <w:rPr>
          <w:rtl/>
        </w:rPr>
        <w:t xml:space="preserve"> </w:t>
      </w:r>
      <w:r>
        <w:rPr>
          <w:rFonts w:hint="eastAsia"/>
          <w:rtl/>
        </w:rPr>
        <w:t>وإشعاعها،</w:t>
      </w:r>
      <w:r>
        <w:rPr>
          <w:rtl/>
        </w:rPr>
        <w:t xml:space="preserve"> </w:t>
      </w:r>
      <w:r>
        <w:rPr>
          <w:rFonts w:hint="eastAsia"/>
          <w:rtl/>
        </w:rPr>
        <w:t>إذ</w:t>
      </w:r>
      <w:r>
        <w:rPr>
          <w:rtl/>
        </w:rPr>
        <w:t xml:space="preserve"> </w:t>
      </w:r>
      <w:r>
        <w:rPr>
          <w:rFonts w:hint="eastAsia"/>
          <w:rtl/>
        </w:rPr>
        <w:t>عرفت</w:t>
      </w:r>
      <w:r>
        <w:rPr>
          <w:rtl/>
        </w:rPr>
        <w:t xml:space="preserve"> </w:t>
      </w:r>
      <w:r>
        <w:rPr>
          <w:rFonts w:hint="eastAsia"/>
          <w:rtl/>
        </w:rPr>
        <w:t>الثقافة</w:t>
      </w:r>
      <w:r>
        <w:rPr>
          <w:rtl/>
        </w:rPr>
        <w:t xml:space="preserve"> </w:t>
      </w:r>
      <w:r>
        <w:rPr>
          <w:rFonts w:hint="eastAsia"/>
          <w:rtl/>
        </w:rPr>
        <w:t>العربي</w:t>
      </w:r>
      <w:r w:rsidR="007C479C">
        <w:rPr>
          <w:rFonts w:hint="cs"/>
          <w:rtl/>
        </w:rPr>
        <w:t>ّ</w:t>
      </w:r>
      <w:r>
        <w:rPr>
          <w:rFonts w:hint="eastAsia"/>
          <w:rtl/>
        </w:rPr>
        <w:t>ة</w:t>
      </w:r>
      <w:r>
        <w:rPr>
          <w:rtl/>
        </w:rPr>
        <w:t xml:space="preserve"> </w:t>
      </w:r>
      <w:r>
        <w:rPr>
          <w:rFonts w:hint="eastAsia"/>
          <w:rtl/>
        </w:rPr>
        <w:t>أثناء</w:t>
      </w:r>
      <w:r>
        <w:rPr>
          <w:rtl/>
        </w:rPr>
        <w:t xml:space="preserve"> </w:t>
      </w:r>
      <w:r>
        <w:rPr>
          <w:rFonts w:hint="eastAsia"/>
          <w:rtl/>
        </w:rPr>
        <w:t>هذا</w:t>
      </w:r>
      <w:r>
        <w:rPr>
          <w:rtl/>
        </w:rPr>
        <w:t xml:space="preserve"> </w:t>
      </w:r>
      <w:r>
        <w:rPr>
          <w:rFonts w:hint="eastAsia"/>
          <w:rtl/>
        </w:rPr>
        <w:t>الحكم</w:t>
      </w:r>
      <w:r>
        <w:rPr>
          <w:rtl/>
        </w:rPr>
        <w:t xml:space="preserve"> </w:t>
      </w:r>
      <w:r>
        <w:rPr>
          <w:rFonts w:hint="eastAsia"/>
          <w:rtl/>
        </w:rPr>
        <w:t>محدودية</w:t>
      </w:r>
      <w:r>
        <w:rPr>
          <w:rtl/>
        </w:rPr>
        <w:t xml:space="preserve"> </w:t>
      </w:r>
      <w:r>
        <w:rPr>
          <w:rFonts w:hint="eastAsia"/>
          <w:rtl/>
        </w:rPr>
        <w:t>وتأخرا</w:t>
      </w:r>
      <w:r>
        <w:rPr>
          <w:rtl/>
        </w:rPr>
        <w:t xml:space="preserve"> </w:t>
      </w:r>
      <w:r>
        <w:rPr>
          <w:rFonts w:hint="eastAsia"/>
          <w:rtl/>
        </w:rPr>
        <w:t>بسبب</w:t>
      </w:r>
      <w:r>
        <w:rPr>
          <w:rtl/>
        </w:rPr>
        <w:t xml:space="preserve"> </w:t>
      </w:r>
      <w:r>
        <w:rPr>
          <w:rFonts w:hint="eastAsia"/>
          <w:rtl/>
        </w:rPr>
        <w:t>عدم</w:t>
      </w:r>
      <w:r>
        <w:rPr>
          <w:rtl/>
        </w:rPr>
        <w:t xml:space="preserve"> </w:t>
      </w:r>
      <w:r>
        <w:rPr>
          <w:rFonts w:hint="eastAsia"/>
          <w:rtl/>
        </w:rPr>
        <w:t>اهتمام</w:t>
      </w:r>
      <w:r>
        <w:rPr>
          <w:rtl/>
        </w:rPr>
        <w:t xml:space="preserve"> </w:t>
      </w:r>
      <w:r>
        <w:rPr>
          <w:rFonts w:hint="eastAsia"/>
          <w:rtl/>
        </w:rPr>
        <w:t>الدولة</w:t>
      </w:r>
      <w:r>
        <w:rPr>
          <w:rtl/>
        </w:rPr>
        <w:t xml:space="preserve"> </w:t>
      </w:r>
      <w:r>
        <w:rPr>
          <w:rFonts w:hint="eastAsia"/>
          <w:rtl/>
        </w:rPr>
        <w:t>بالمؤس</w:t>
      </w:r>
      <w:r w:rsidR="009926EE">
        <w:rPr>
          <w:rFonts w:hint="cs"/>
          <w:rtl/>
        </w:rPr>
        <w:t>ّ</w:t>
      </w:r>
      <w:r>
        <w:rPr>
          <w:rFonts w:hint="eastAsia"/>
          <w:rtl/>
        </w:rPr>
        <w:t>سات</w:t>
      </w:r>
      <w:r>
        <w:rPr>
          <w:rtl/>
        </w:rPr>
        <w:t xml:space="preserve"> </w:t>
      </w:r>
      <w:r>
        <w:rPr>
          <w:rFonts w:hint="eastAsia"/>
          <w:rtl/>
        </w:rPr>
        <w:t>والهيئات</w:t>
      </w:r>
      <w:r>
        <w:rPr>
          <w:rtl/>
        </w:rPr>
        <w:t xml:space="preserve"> </w:t>
      </w:r>
      <w:r>
        <w:rPr>
          <w:rFonts w:hint="eastAsia"/>
          <w:rtl/>
        </w:rPr>
        <w:t>التي</w:t>
      </w:r>
      <w:r>
        <w:rPr>
          <w:rtl/>
        </w:rPr>
        <w:t xml:space="preserve"> </w:t>
      </w:r>
      <w:r>
        <w:rPr>
          <w:rFonts w:hint="eastAsia"/>
          <w:rtl/>
        </w:rPr>
        <w:t>ترتقي</w:t>
      </w:r>
      <w:r>
        <w:rPr>
          <w:rtl/>
        </w:rPr>
        <w:t xml:space="preserve"> </w:t>
      </w:r>
      <w:r>
        <w:rPr>
          <w:rFonts w:hint="eastAsia"/>
          <w:rtl/>
        </w:rPr>
        <w:t>بها</w:t>
      </w:r>
      <w:r>
        <w:rPr>
          <w:rtl/>
        </w:rPr>
        <w:t xml:space="preserve"> </w:t>
      </w:r>
      <w:r>
        <w:rPr>
          <w:rFonts w:hint="eastAsia"/>
          <w:rtl/>
        </w:rPr>
        <w:t>الثقافة</w:t>
      </w:r>
      <w:r>
        <w:rPr>
          <w:rtl/>
        </w:rPr>
        <w:t xml:space="preserve"> </w:t>
      </w:r>
      <w:r>
        <w:rPr>
          <w:rFonts w:hint="eastAsia"/>
          <w:rtl/>
        </w:rPr>
        <w:t>العربي</w:t>
      </w:r>
      <w:r w:rsidR="007C479C">
        <w:rPr>
          <w:rFonts w:hint="cs"/>
          <w:rtl/>
        </w:rPr>
        <w:t>ّ</w:t>
      </w:r>
      <w:r>
        <w:rPr>
          <w:rFonts w:hint="eastAsia"/>
          <w:rtl/>
        </w:rPr>
        <w:t>ة،</w:t>
      </w:r>
      <w:r>
        <w:rPr>
          <w:rtl/>
        </w:rPr>
        <w:t xml:space="preserve"> </w:t>
      </w:r>
      <w:r>
        <w:rPr>
          <w:rFonts w:hint="eastAsia"/>
          <w:rtl/>
        </w:rPr>
        <w:t>كما</w:t>
      </w:r>
      <w:r>
        <w:rPr>
          <w:rtl/>
        </w:rPr>
        <w:t xml:space="preserve"> </w:t>
      </w:r>
      <w:r>
        <w:rPr>
          <w:rFonts w:hint="eastAsia"/>
          <w:rtl/>
        </w:rPr>
        <w:t>لم</w:t>
      </w:r>
      <w:r>
        <w:rPr>
          <w:rtl/>
        </w:rPr>
        <w:t xml:space="preserve"> </w:t>
      </w:r>
      <w:r>
        <w:rPr>
          <w:rFonts w:hint="eastAsia"/>
          <w:rtl/>
        </w:rPr>
        <w:t>يكن</w:t>
      </w:r>
      <w:r>
        <w:rPr>
          <w:rtl/>
        </w:rPr>
        <w:t xml:space="preserve"> </w:t>
      </w:r>
      <w:r w:rsidR="0071697C">
        <w:rPr>
          <w:rFonts w:hint="eastAsia"/>
          <w:rtl/>
        </w:rPr>
        <w:t>التعليم</w:t>
      </w:r>
      <w:r>
        <w:rPr>
          <w:rtl/>
        </w:rPr>
        <w:t xml:space="preserve"> </w:t>
      </w:r>
      <w:r>
        <w:rPr>
          <w:rFonts w:hint="eastAsia"/>
          <w:rtl/>
        </w:rPr>
        <w:t>العربي</w:t>
      </w:r>
      <w:r>
        <w:rPr>
          <w:rtl/>
        </w:rPr>
        <w:t xml:space="preserve"> </w:t>
      </w:r>
      <w:r>
        <w:rPr>
          <w:rFonts w:hint="eastAsia"/>
          <w:rtl/>
        </w:rPr>
        <w:t>خلال</w:t>
      </w:r>
      <w:r>
        <w:rPr>
          <w:rtl/>
        </w:rPr>
        <w:t xml:space="preserve"> </w:t>
      </w:r>
      <w:r>
        <w:rPr>
          <w:rFonts w:hint="eastAsia"/>
          <w:rtl/>
        </w:rPr>
        <w:t>هذا</w:t>
      </w:r>
      <w:r>
        <w:rPr>
          <w:rtl/>
        </w:rPr>
        <w:t xml:space="preserve"> </w:t>
      </w:r>
      <w:r>
        <w:rPr>
          <w:rFonts w:hint="eastAsia"/>
          <w:rtl/>
        </w:rPr>
        <w:t>الحكم</w:t>
      </w:r>
      <w:r>
        <w:rPr>
          <w:rtl/>
        </w:rPr>
        <w:t xml:space="preserve"> </w:t>
      </w:r>
      <w:r>
        <w:rPr>
          <w:rFonts w:hint="eastAsia"/>
          <w:rtl/>
        </w:rPr>
        <w:t>بالمستوى</w:t>
      </w:r>
      <w:r>
        <w:rPr>
          <w:rtl/>
        </w:rPr>
        <w:t xml:space="preserve"> </w:t>
      </w:r>
      <w:r>
        <w:rPr>
          <w:rFonts w:hint="eastAsia"/>
          <w:rtl/>
        </w:rPr>
        <w:t>المطلوب،</w:t>
      </w:r>
      <w:r>
        <w:rPr>
          <w:rtl/>
        </w:rPr>
        <w:t xml:space="preserve"> "</w:t>
      </w:r>
      <w:r>
        <w:rPr>
          <w:rFonts w:hint="eastAsia"/>
          <w:rtl/>
        </w:rPr>
        <w:t>فقد</w:t>
      </w:r>
      <w:r>
        <w:rPr>
          <w:rtl/>
        </w:rPr>
        <w:t xml:space="preserve"> </w:t>
      </w:r>
      <w:r>
        <w:rPr>
          <w:rFonts w:hint="eastAsia"/>
          <w:rtl/>
        </w:rPr>
        <w:t>اقتصر</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العهد</w:t>
      </w:r>
      <w:r>
        <w:rPr>
          <w:rtl/>
        </w:rPr>
        <w:t xml:space="preserve"> </w:t>
      </w:r>
      <w:r>
        <w:rPr>
          <w:rFonts w:hint="eastAsia"/>
          <w:rtl/>
        </w:rPr>
        <w:t>على</w:t>
      </w:r>
      <w:r>
        <w:rPr>
          <w:rtl/>
        </w:rPr>
        <w:t xml:space="preserve"> </w:t>
      </w:r>
      <w:r w:rsidR="0071697C">
        <w:rPr>
          <w:rFonts w:hint="eastAsia"/>
          <w:rtl/>
        </w:rPr>
        <w:t>التعليم</w:t>
      </w:r>
      <w:r>
        <w:rPr>
          <w:rtl/>
        </w:rPr>
        <w:t xml:space="preserve"> </w:t>
      </w:r>
      <w:r>
        <w:rPr>
          <w:rFonts w:hint="eastAsia"/>
          <w:rtl/>
        </w:rPr>
        <w:t>الابتدائي</w:t>
      </w:r>
      <w:r w:rsidR="007C479C">
        <w:rPr>
          <w:rFonts w:hint="cs"/>
          <w:rtl/>
        </w:rPr>
        <w:t>ّ</w:t>
      </w:r>
      <w:r>
        <w:rPr>
          <w:rtl/>
        </w:rPr>
        <w:t>(...)</w:t>
      </w:r>
      <w:r>
        <w:rPr>
          <w:rFonts w:hint="eastAsia"/>
          <w:rtl/>
        </w:rPr>
        <w:t>،</w:t>
      </w:r>
      <w:r>
        <w:rPr>
          <w:rtl/>
        </w:rPr>
        <w:t xml:space="preserve"> </w:t>
      </w:r>
      <w:r>
        <w:rPr>
          <w:rFonts w:hint="eastAsia"/>
          <w:rtl/>
        </w:rPr>
        <w:t>وإذا</w:t>
      </w:r>
      <w:r>
        <w:rPr>
          <w:rtl/>
        </w:rPr>
        <w:t xml:space="preserve"> </w:t>
      </w:r>
      <w:r>
        <w:rPr>
          <w:rFonts w:hint="eastAsia"/>
          <w:rtl/>
        </w:rPr>
        <w:t>علمنا</w:t>
      </w:r>
      <w:r>
        <w:rPr>
          <w:rtl/>
        </w:rPr>
        <w:t xml:space="preserve"> </w:t>
      </w:r>
      <w:r>
        <w:rPr>
          <w:rFonts w:hint="eastAsia"/>
          <w:rtl/>
        </w:rPr>
        <w:t>أن</w:t>
      </w:r>
      <w:r w:rsidR="006B6458">
        <w:rPr>
          <w:rFonts w:hint="cs"/>
          <w:rtl/>
        </w:rPr>
        <w:t>ّ</w:t>
      </w:r>
      <w:r>
        <w:rPr>
          <w:rtl/>
        </w:rPr>
        <w:t xml:space="preserve"> </w:t>
      </w:r>
      <w:r>
        <w:rPr>
          <w:rFonts w:hint="eastAsia"/>
          <w:rtl/>
        </w:rPr>
        <w:t>العناية</w:t>
      </w:r>
      <w:r>
        <w:rPr>
          <w:rtl/>
        </w:rPr>
        <w:t xml:space="preserve"> </w:t>
      </w:r>
      <w:r>
        <w:rPr>
          <w:rFonts w:hint="eastAsia"/>
          <w:rtl/>
        </w:rPr>
        <w:t>ب</w:t>
      </w:r>
      <w:r w:rsidR="001D1DC9">
        <w:rPr>
          <w:rFonts w:hint="eastAsia"/>
          <w:rtl/>
        </w:rPr>
        <w:t>اللغة</w:t>
      </w:r>
      <w:r>
        <w:rPr>
          <w:rtl/>
        </w:rPr>
        <w:t xml:space="preserve"> </w:t>
      </w:r>
      <w:r>
        <w:rPr>
          <w:rFonts w:hint="eastAsia"/>
          <w:rtl/>
        </w:rPr>
        <w:lastRenderedPageBreak/>
        <w:t>التر</w:t>
      </w:r>
      <w:r w:rsidR="007C479C">
        <w:rPr>
          <w:rFonts w:hint="cs"/>
          <w:rtl/>
        </w:rPr>
        <w:t>ك</w:t>
      </w:r>
      <w:r>
        <w:rPr>
          <w:rFonts w:hint="eastAsia"/>
          <w:rtl/>
        </w:rPr>
        <w:t>ي</w:t>
      </w:r>
      <w:r w:rsidR="006B6458">
        <w:rPr>
          <w:rFonts w:hint="cs"/>
          <w:rtl/>
        </w:rPr>
        <w:t>ّ</w:t>
      </w:r>
      <w:r>
        <w:rPr>
          <w:rFonts w:hint="eastAsia"/>
          <w:rtl/>
        </w:rPr>
        <w:t>ة</w:t>
      </w:r>
      <w:r>
        <w:rPr>
          <w:rtl/>
        </w:rPr>
        <w:t xml:space="preserve"> </w:t>
      </w:r>
      <w:r>
        <w:rPr>
          <w:rFonts w:hint="eastAsia"/>
          <w:rtl/>
        </w:rPr>
        <w:t>قد</w:t>
      </w:r>
      <w:r>
        <w:rPr>
          <w:rtl/>
        </w:rPr>
        <w:t xml:space="preserve"> </w:t>
      </w:r>
      <w:r>
        <w:rPr>
          <w:rFonts w:hint="eastAsia"/>
          <w:rtl/>
        </w:rPr>
        <w:t>فاقت</w:t>
      </w:r>
      <w:r>
        <w:rPr>
          <w:rtl/>
        </w:rPr>
        <w:t xml:space="preserve"> </w:t>
      </w:r>
      <w:r w:rsidR="001D1DC9">
        <w:rPr>
          <w:rFonts w:hint="eastAsia"/>
          <w:rtl/>
        </w:rPr>
        <w:t>اللغة</w:t>
      </w:r>
      <w:r>
        <w:rPr>
          <w:rtl/>
        </w:rPr>
        <w:t xml:space="preserve"> </w:t>
      </w:r>
      <w:r>
        <w:rPr>
          <w:rFonts w:hint="eastAsia"/>
          <w:rtl/>
        </w:rPr>
        <w:t>العربية</w:t>
      </w:r>
      <w:r w:rsidR="006B6458">
        <w:rPr>
          <w:rFonts w:hint="cs"/>
          <w:rtl/>
        </w:rPr>
        <w:t>،</w:t>
      </w:r>
      <w:r>
        <w:rPr>
          <w:rtl/>
        </w:rPr>
        <w:t xml:space="preserve"> </w:t>
      </w:r>
      <w:r>
        <w:rPr>
          <w:rFonts w:hint="eastAsia"/>
          <w:rtl/>
        </w:rPr>
        <w:t>وأن</w:t>
      </w:r>
      <w:r w:rsidR="006B6458">
        <w:rPr>
          <w:rFonts w:hint="cs"/>
          <w:rtl/>
        </w:rPr>
        <w:t>ّ</w:t>
      </w:r>
      <w:r>
        <w:rPr>
          <w:rtl/>
        </w:rPr>
        <w:t xml:space="preserve"> </w:t>
      </w:r>
      <w:r>
        <w:rPr>
          <w:rFonts w:hint="eastAsia"/>
          <w:rtl/>
        </w:rPr>
        <w:t>المواد</w:t>
      </w:r>
      <w:r>
        <w:rPr>
          <w:rtl/>
        </w:rPr>
        <w:t xml:space="preserve"> </w:t>
      </w:r>
      <w:r>
        <w:rPr>
          <w:rFonts w:hint="eastAsia"/>
          <w:rtl/>
        </w:rPr>
        <w:t>المختلفة</w:t>
      </w:r>
      <w:r>
        <w:rPr>
          <w:rtl/>
        </w:rPr>
        <w:t xml:space="preserve"> </w:t>
      </w:r>
      <w:r>
        <w:rPr>
          <w:rFonts w:hint="eastAsia"/>
          <w:rtl/>
        </w:rPr>
        <w:t>التي</w:t>
      </w:r>
      <w:r>
        <w:rPr>
          <w:rtl/>
        </w:rPr>
        <w:t xml:space="preserve"> </w:t>
      </w:r>
      <w:r>
        <w:rPr>
          <w:rFonts w:hint="eastAsia"/>
          <w:rtl/>
        </w:rPr>
        <w:t>تدرس</w:t>
      </w:r>
      <w:r>
        <w:rPr>
          <w:rtl/>
        </w:rPr>
        <w:t xml:space="preserve"> </w:t>
      </w:r>
      <w:r w:rsidR="006B6458">
        <w:rPr>
          <w:rFonts w:hint="eastAsia"/>
          <w:rtl/>
        </w:rPr>
        <w:t>بالتركي</w:t>
      </w:r>
      <w:r w:rsidR="007C479C">
        <w:rPr>
          <w:rFonts w:hint="cs"/>
          <w:rtl/>
        </w:rPr>
        <w:t>ّ</w:t>
      </w:r>
      <w:r w:rsidR="006B6458">
        <w:rPr>
          <w:rFonts w:hint="eastAsia"/>
          <w:rtl/>
        </w:rPr>
        <w:t>ة</w:t>
      </w:r>
      <w:r w:rsidR="006B6458">
        <w:rPr>
          <w:rFonts w:hint="cs"/>
          <w:rtl/>
        </w:rPr>
        <w:t>،</w:t>
      </w:r>
      <w:r>
        <w:rPr>
          <w:rtl/>
        </w:rPr>
        <w:t xml:space="preserve"> </w:t>
      </w:r>
      <w:r>
        <w:rPr>
          <w:rFonts w:hint="eastAsia"/>
          <w:rtl/>
        </w:rPr>
        <w:t>أمكننا</w:t>
      </w:r>
      <w:r>
        <w:rPr>
          <w:rtl/>
        </w:rPr>
        <w:t xml:space="preserve"> </w:t>
      </w:r>
      <w:r>
        <w:rPr>
          <w:rFonts w:hint="eastAsia"/>
          <w:rtl/>
        </w:rPr>
        <w:t>أن</w:t>
      </w:r>
      <w:r>
        <w:rPr>
          <w:rtl/>
        </w:rPr>
        <w:t xml:space="preserve"> </w:t>
      </w:r>
      <w:r>
        <w:rPr>
          <w:rFonts w:hint="eastAsia"/>
          <w:rtl/>
        </w:rPr>
        <w:t>ندرك</w:t>
      </w:r>
      <w:r>
        <w:rPr>
          <w:rtl/>
        </w:rPr>
        <w:t xml:space="preserve"> </w:t>
      </w:r>
      <w:r>
        <w:rPr>
          <w:rFonts w:hint="eastAsia"/>
          <w:rtl/>
        </w:rPr>
        <w:t>إلى</w:t>
      </w:r>
      <w:r>
        <w:rPr>
          <w:rtl/>
        </w:rPr>
        <w:t xml:space="preserve"> </w:t>
      </w:r>
      <w:r>
        <w:rPr>
          <w:rFonts w:hint="eastAsia"/>
          <w:rtl/>
        </w:rPr>
        <w:t>أي</w:t>
      </w:r>
      <w:r>
        <w:rPr>
          <w:rtl/>
        </w:rPr>
        <w:t xml:space="preserve"> </w:t>
      </w:r>
      <w:r>
        <w:rPr>
          <w:rFonts w:hint="eastAsia"/>
          <w:rtl/>
        </w:rPr>
        <w:t>حد</w:t>
      </w:r>
      <w:r w:rsidR="006B6458">
        <w:rPr>
          <w:rFonts w:hint="cs"/>
          <w:rtl/>
        </w:rPr>
        <w:t>ّ</w:t>
      </w:r>
      <w:r>
        <w:rPr>
          <w:rtl/>
        </w:rPr>
        <w:t xml:space="preserve"> </w:t>
      </w:r>
      <w:r>
        <w:rPr>
          <w:rFonts w:hint="eastAsia"/>
          <w:rtl/>
        </w:rPr>
        <w:t>ضعفت</w:t>
      </w:r>
      <w:r>
        <w:rPr>
          <w:rtl/>
        </w:rPr>
        <w:t xml:space="preserve"> </w:t>
      </w:r>
      <w:r>
        <w:rPr>
          <w:rFonts w:hint="eastAsia"/>
          <w:rtl/>
        </w:rPr>
        <w:t>العربي</w:t>
      </w:r>
      <w:r w:rsidR="006B6458">
        <w:rPr>
          <w:rFonts w:hint="cs"/>
          <w:rtl/>
        </w:rPr>
        <w:t>ّ</w:t>
      </w:r>
      <w:r>
        <w:rPr>
          <w:rFonts w:hint="eastAsia"/>
          <w:rtl/>
        </w:rPr>
        <w:t>ة</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البلاد</w:t>
      </w:r>
      <w:r>
        <w:rPr>
          <w:rtl/>
        </w:rPr>
        <w:t>"</w:t>
      </w:r>
      <w:r w:rsidRPr="008872C0">
        <w:rPr>
          <w:rStyle w:val="Appelnotedebasdep"/>
          <w:rFonts w:eastAsiaTheme="majorEastAsia"/>
          <w:rtl/>
        </w:rPr>
        <w:t>(</w:t>
      </w:r>
      <w:r w:rsidRPr="008872C0">
        <w:rPr>
          <w:rStyle w:val="Appelnotedebasdep"/>
          <w:rFonts w:eastAsiaTheme="majorEastAsia"/>
          <w:rtl/>
        </w:rPr>
        <w:footnoteReference w:id="332"/>
      </w:r>
      <w:r w:rsidRPr="008872C0">
        <w:rPr>
          <w:rStyle w:val="Appelnotedebasdep"/>
          <w:rFonts w:eastAsiaTheme="majorEastAsia"/>
          <w:rtl/>
        </w:rPr>
        <w:t>)</w:t>
      </w:r>
      <w:r>
        <w:rPr>
          <w:rFonts w:hint="eastAsia"/>
          <w:rtl/>
        </w:rPr>
        <w:t>،</w:t>
      </w:r>
      <w:r>
        <w:rPr>
          <w:rtl/>
        </w:rPr>
        <w:t xml:space="preserve"> </w:t>
      </w:r>
      <w:r w:rsidRPr="00680DDB">
        <w:rPr>
          <w:rFonts w:hint="eastAsia"/>
          <w:rtl/>
        </w:rPr>
        <w:t>وهي</w:t>
      </w:r>
      <w:r w:rsidRPr="00680DDB">
        <w:rPr>
          <w:rtl/>
        </w:rPr>
        <w:t xml:space="preserve"> </w:t>
      </w:r>
      <w:r w:rsidRPr="00680DDB">
        <w:rPr>
          <w:rFonts w:hint="eastAsia"/>
          <w:rtl/>
        </w:rPr>
        <w:t>سياسة</w:t>
      </w:r>
      <w:r w:rsidRPr="00680DDB">
        <w:rPr>
          <w:rtl/>
        </w:rPr>
        <w:t xml:space="preserve"> </w:t>
      </w:r>
      <w:r w:rsidRPr="00680DDB">
        <w:rPr>
          <w:rFonts w:hint="eastAsia"/>
          <w:rtl/>
        </w:rPr>
        <w:t>العثمانيين</w:t>
      </w:r>
      <w:r w:rsidRPr="00680DDB">
        <w:rPr>
          <w:rtl/>
        </w:rPr>
        <w:t xml:space="preserve"> </w:t>
      </w:r>
      <w:r w:rsidRPr="00680DDB">
        <w:rPr>
          <w:rFonts w:hint="eastAsia"/>
          <w:rtl/>
        </w:rPr>
        <w:t>في</w:t>
      </w:r>
      <w:r w:rsidRPr="00680DDB">
        <w:rPr>
          <w:rtl/>
        </w:rPr>
        <w:t xml:space="preserve"> </w:t>
      </w:r>
      <w:r w:rsidRPr="00680DDB">
        <w:rPr>
          <w:rFonts w:hint="eastAsia"/>
          <w:rtl/>
        </w:rPr>
        <w:t>جميع</w:t>
      </w:r>
      <w:r w:rsidRPr="00680DDB">
        <w:rPr>
          <w:rtl/>
        </w:rPr>
        <w:t xml:space="preserve"> </w:t>
      </w:r>
      <w:r w:rsidRPr="002A7F7A">
        <w:rPr>
          <w:rFonts w:hint="cs"/>
          <w:rtl/>
        </w:rPr>
        <w:t>ال</w:t>
      </w:r>
      <w:r w:rsidRPr="002A7F7A">
        <w:rPr>
          <w:rFonts w:hint="eastAsia"/>
          <w:rtl/>
        </w:rPr>
        <w:t>بلاد</w:t>
      </w:r>
      <w:r w:rsidRPr="002A7F7A">
        <w:rPr>
          <w:rtl/>
        </w:rPr>
        <w:t xml:space="preserve"> </w:t>
      </w:r>
      <w:r w:rsidRPr="002A7F7A">
        <w:rPr>
          <w:rFonts w:hint="eastAsia"/>
          <w:rtl/>
        </w:rPr>
        <w:t>العربي</w:t>
      </w:r>
      <w:r w:rsidR="006B6458">
        <w:rPr>
          <w:rFonts w:hint="cs"/>
          <w:rtl/>
        </w:rPr>
        <w:t>ّ</w:t>
      </w:r>
      <w:r w:rsidRPr="002A7F7A">
        <w:rPr>
          <w:rFonts w:hint="eastAsia"/>
          <w:rtl/>
        </w:rPr>
        <w:t>ة</w:t>
      </w:r>
      <w:r w:rsidRPr="002A7F7A">
        <w:rPr>
          <w:rtl/>
        </w:rPr>
        <w:t xml:space="preserve"> </w:t>
      </w:r>
      <w:r w:rsidRPr="00680DDB">
        <w:rPr>
          <w:rFonts w:hint="eastAsia"/>
          <w:rtl/>
        </w:rPr>
        <w:t>التي</w:t>
      </w:r>
      <w:r w:rsidRPr="00680DDB">
        <w:rPr>
          <w:rtl/>
        </w:rPr>
        <w:t xml:space="preserve"> </w:t>
      </w:r>
      <w:r w:rsidRPr="00680DDB">
        <w:rPr>
          <w:rFonts w:hint="eastAsia"/>
          <w:rtl/>
        </w:rPr>
        <w:t>هي</w:t>
      </w:r>
      <w:r w:rsidRPr="00680DDB">
        <w:rPr>
          <w:rtl/>
        </w:rPr>
        <w:t xml:space="preserve"> </w:t>
      </w:r>
      <w:r w:rsidRPr="00680DDB">
        <w:rPr>
          <w:rFonts w:hint="eastAsia"/>
          <w:rtl/>
        </w:rPr>
        <w:t>تابعة</w:t>
      </w:r>
      <w:r w:rsidRPr="00680DDB">
        <w:rPr>
          <w:rtl/>
        </w:rPr>
        <w:t xml:space="preserve"> </w:t>
      </w:r>
      <w:r w:rsidRPr="00680DDB">
        <w:rPr>
          <w:rFonts w:hint="eastAsia"/>
          <w:rtl/>
        </w:rPr>
        <w:t>لسيطرتها</w:t>
      </w:r>
      <w:r w:rsidRPr="00680DDB">
        <w:rPr>
          <w:rtl/>
        </w:rPr>
        <w:t xml:space="preserve"> </w:t>
      </w:r>
      <w:r w:rsidRPr="00680DDB">
        <w:rPr>
          <w:rFonts w:hint="eastAsia"/>
          <w:rtl/>
        </w:rPr>
        <w:t>وحكمها،</w:t>
      </w:r>
      <w:r w:rsidRPr="00680DDB">
        <w:rPr>
          <w:rtl/>
        </w:rPr>
        <w:t xml:space="preserve"> </w:t>
      </w:r>
      <w:r w:rsidRPr="00680DDB">
        <w:rPr>
          <w:rFonts w:hint="eastAsia"/>
          <w:rtl/>
        </w:rPr>
        <w:t>إذ</w:t>
      </w:r>
      <w:r w:rsidRPr="00680DDB">
        <w:rPr>
          <w:rtl/>
        </w:rPr>
        <w:t xml:space="preserve"> </w:t>
      </w:r>
      <w:r w:rsidRPr="00680DDB">
        <w:rPr>
          <w:rFonts w:hint="eastAsia"/>
          <w:rtl/>
        </w:rPr>
        <w:t>كانت</w:t>
      </w:r>
      <w:r w:rsidRPr="00680DDB">
        <w:rPr>
          <w:rtl/>
        </w:rPr>
        <w:t xml:space="preserve"> </w:t>
      </w:r>
      <w:r w:rsidRPr="00680DDB">
        <w:rPr>
          <w:rFonts w:hint="eastAsia"/>
          <w:rtl/>
        </w:rPr>
        <w:t>أولى</w:t>
      </w:r>
      <w:r w:rsidRPr="00680DDB">
        <w:rPr>
          <w:rtl/>
        </w:rPr>
        <w:t xml:space="preserve"> </w:t>
      </w:r>
      <w:r w:rsidRPr="00680DDB">
        <w:rPr>
          <w:rFonts w:hint="eastAsia"/>
          <w:rtl/>
        </w:rPr>
        <w:t>انشغالاتها</w:t>
      </w:r>
      <w:r w:rsidRPr="00680DDB">
        <w:rPr>
          <w:rtl/>
        </w:rPr>
        <w:t xml:space="preserve"> </w:t>
      </w:r>
      <w:r w:rsidRPr="00680DDB">
        <w:rPr>
          <w:rFonts w:hint="eastAsia"/>
          <w:rtl/>
        </w:rPr>
        <w:t>الد</w:t>
      </w:r>
      <w:r w:rsidR="006B6458">
        <w:rPr>
          <w:rFonts w:hint="cs"/>
          <w:rtl/>
        </w:rPr>
        <w:t>ّ</w:t>
      </w:r>
      <w:r w:rsidRPr="00680DDB">
        <w:rPr>
          <w:rFonts w:hint="eastAsia"/>
          <w:rtl/>
        </w:rPr>
        <w:t>فاع</w:t>
      </w:r>
      <w:r w:rsidRPr="00680DDB">
        <w:rPr>
          <w:rtl/>
        </w:rPr>
        <w:t xml:space="preserve"> </w:t>
      </w:r>
      <w:r w:rsidRPr="00680DDB">
        <w:rPr>
          <w:rFonts w:hint="eastAsia"/>
          <w:rtl/>
        </w:rPr>
        <w:t>عن</w:t>
      </w:r>
      <w:r w:rsidRPr="00680DDB">
        <w:rPr>
          <w:rtl/>
        </w:rPr>
        <w:t xml:space="preserve"> </w:t>
      </w:r>
      <w:r w:rsidRPr="00680DDB">
        <w:rPr>
          <w:rFonts w:hint="eastAsia"/>
          <w:rtl/>
        </w:rPr>
        <w:t>مستوطناتها</w:t>
      </w:r>
      <w:r w:rsidRPr="00680DDB">
        <w:rPr>
          <w:rtl/>
        </w:rPr>
        <w:t xml:space="preserve"> </w:t>
      </w:r>
      <w:r w:rsidRPr="00680DDB">
        <w:rPr>
          <w:rFonts w:hint="eastAsia"/>
          <w:rtl/>
        </w:rPr>
        <w:t>واستقرار</w:t>
      </w:r>
      <w:r w:rsidRPr="00680DDB">
        <w:rPr>
          <w:rtl/>
        </w:rPr>
        <w:t xml:space="preserve"> </w:t>
      </w:r>
      <w:r w:rsidRPr="00680DDB">
        <w:rPr>
          <w:rFonts w:hint="eastAsia"/>
          <w:rtl/>
        </w:rPr>
        <w:t>سلطانها</w:t>
      </w:r>
      <w:r>
        <w:rPr>
          <w:rFonts w:hint="cs"/>
          <w:rtl/>
        </w:rPr>
        <w:t>،</w:t>
      </w:r>
      <w:r w:rsidRPr="00680DDB">
        <w:rPr>
          <w:rtl/>
        </w:rPr>
        <w:t xml:space="preserve"> </w:t>
      </w:r>
      <w:r w:rsidRPr="006B6458">
        <w:rPr>
          <w:rFonts w:hint="eastAsia"/>
          <w:rtl/>
        </w:rPr>
        <w:t>وما</w:t>
      </w:r>
      <w:r w:rsidRPr="00B779DF">
        <w:rPr>
          <w:color w:val="C00000"/>
          <w:rtl/>
        </w:rPr>
        <w:t xml:space="preserve"> </w:t>
      </w:r>
      <w:r w:rsidRPr="00680DDB">
        <w:rPr>
          <w:rFonts w:hint="eastAsia"/>
          <w:rtl/>
        </w:rPr>
        <w:t>يضمن</w:t>
      </w:r>
      <w:r w:rsidRPr="00680DDB">
        <w:rPr>
          <w:rtl/>
        </w:rPr>
        <w:t xml:space="preserve"> </w:t>
      </w:r>
      <w:r w:rsidRPr="00680DDB">
        <w:rPr>
          <w:rFonts w:hint="eastAsia"/>
          <w:rtl/>
        </w:rPr>
        <w:t>لها</w:t>
      </w:r>
      <w:r w:rsidRPr="00680DDB">
        <w:rPr>
          <w:rtl/>
        </w:rPr>
        <w:t xml:space="preserve"> </w:t>
      </w:r>
      <w:r w:rsidRPr="00680DDB">
        <w:rPr>
          <w:rFonts w:hint="eastAsia"/>
          <w:rtl/>
        </w:rPr>
        <w:t>البقاء</w:t>
      </w:r>
      <w:r w:rsidRPr="00680DDB">
        <w:rPr>
          <w:rtl/>
        </w:rPr>
        <w:t xml:space="preserve"> </w:t>
      </w:r>
      <w:r w:rsidRPr="00680DDB">
        <w:rPr>
          <w:rFonts w:hint="eastAsia"/>
          <w:rtl/>
        </w:rPr>
        <w:t>فيها</w:t>
      </w:r>
      <w:r>
        <w:rPr>
          <w:rtl/>
        </w:rPr>
        <w:t>.</w:t>
      </w:r>
    </w:p>
    <w:p w:rsidR="00215BEC" w:rsidRDefault="00215BEC" w:rsidP="00215BEC">
      <w:pPr>
        <w:rPr>
          <w:rtl/>
        </w:rPr>
      </w:pPr>
      <w:r>
        <w:rPr>
          <w:rFonts w:hint="eastAsia"/>
          <w:rtl/>
        </w:rPr>
        <w:t>وكل</w:t>
      </w:r>
      <w:r w:rsidR="006B6458">
        <w:rPr>
          <w:rFonts w:hint="cs"/>
          <w:rtl/>
        </w:rPr>
        <w:t>ّ</w:t>
      </w:r>
      <w:r>
        <w:rPr>
          <w:rFonts w:hint="eastAsia"/>
          <w:rtl/>
        </w:rPr>
        <w:t>ها</w:t>
      </w:r>
      <w:r>
        <w:rPr>
          <w:rtl/>
        </w:rPr>
        <w:t xml:space="preserve"> </w:t>
      </w:r>
      <w:r>
        <w:rPr>
          <w:rFonts w:hint="eastAsia"/>
          <w:rtl/>
        </w:rPr>
        <w:t>عوامل</w:t>
      </w:r>
      <w:r>
        <w:rPr>
          <w:rtl/>
        </w:rPr>
        <w:t xml:space="preserve"> </w:t>
      </w:r>
      <w:r>
        <w:rPr>
          <w:rFonts w:hint="eastAsia"/>
          <w:rtl/>
        </w:rPr>
        <w:t>لعل</w:t>
      </w:r>
      <w:r w:rsidR="006B6458">
        <w:rPr>
          <w:rFonts w:hint="cs"/>
          <w:rtl/>
        </w:rPr>
        <w:t>ّ</w:t>
      </w:r>
      <w:r>
        <w:rPr>
          <w:rFonts w:hint="eastAsia"/>
          <w:rtl/>
        </w:rPr>
        <w:t>ها</w:t>
      </w:r>
      <w:r>
        <w:rPr>
          <w:rtl/>
        </w:rPr>
        <w:t xml:space="preserve"> </w:t>
      </w:r>
      <w:r>
        <w:rPr>
          <w:rFonts w:hint="eastAsia"/>
          <w:rtl/>
        </w:rPr>
        <w:t>كانت</w:t>
      </w:r>
      <w:r>
        <w:rPr>
          <w:rFonts w:hint="cs"/>
          <w:rtl/>
        </w:rPr>
        <w:t>،</w:t>
      </w:r>
      <w:r w:rsidRPr="00A64C3C">
        <w:rPr>
          <w:rFonts w:hint="eastAsia"/>
          <w:rtl/>
        </w:rPr>
        <w:t xml:space="preserve"> </w:t>
      </w:r>
      <w:r>
        <w:rPr>
          <w:rFonts w:hint="cs"/>
          <w:rtl/>
        </w:rPr>
        <w:t>ب</w:t>
      </w:r>
      <w:r w:rsidR="00742779">
        <w:rPr>
          <w:rFonts w:hint="cs"/>
          <w:rtl/>
        </w:rPr>
        <w:t>النسبة</w:t>
      </w:r>
      <w:r>
        <w:rPr>
          <w:rFonts w:hint="cs"/>
          <w:rtl/>
        </w:rPr>
        <w:t xml:space="preserve"> ل</w:t>
      </w:r>
      <w:r>
        <w:rPr>
          <w:rFonts w:hint="eastAsia"/>
          <w:rtl/>
        </w:rPr>
        <w:t>عائلة</w:t>
      </w:r>
      <w:r>
        <w:rPr>
          <w:rtl/>
        </w:rPr>
        <w:t xml:space="preserve"> </w:t>
      </w:r>
      <w:r>
        <w:rPr>
          <w:rFonts w:hint="eastAsia"/>
          <w:rtl/>
        </w:rPr>
        <w:t>الطي</w:t>
      </w:r>
      <w:r w:rsidR="006B6458">
        <w:rPr>
          <w:rFonts w:hint="cs"/>
          <w:rtl/>
        </w:rPr>
        <w:t>ّ</w:t>
      </w:r>
      <w:r>
        <w:rPr>
          <w:rFonts w:hint="eastAsia"/>
          <w:rtl/>
        </w:rPr>
        <w:t>ب</w:t>
      </w:r>
      <w:r>
        <w:rPr>
          <w:rtl/>
        </w:rPr>
        <w:t xml:space="preserve"> </w:t>
      </w:r>
      <w:r w:rsidRPr="00A64C3C">
        <w:rPr>
          <w:rFonts w:hint="eastAsia"/>
          <w:rtl/>
        </w:rPr>
        <w:t>العقبي</w:t>
      </w:r>
      <w:r>
        <w:rPr>
          <w:rFonts w:hint="cs"/>
          <w:rtl/>
        </w:rPr>
        <w:t>،</w:t>
      </w:r>
      <w:r>
        <w:rPr>
          <w:rtl/>
        </w:rPr>
        <w:t xml:space="preserve"> </w:t>
      </w:r>
      <w:r>
        <w:rPr>
          <w:rFonts w:hint="cs"/>
          <w:rtl/>
        </w:rPr>
        <w:t>ال</w:t>
      </w:r>
      <w:r>
        <w:rPr>
          <w:rFonts w:hint="eastAsia"/>
          <w:rtl/>
        </w:rPr>
        <w:t>دافع</w:t>
      </w:r>
      <w:r>
        <w:rPr>
          <w:rtl/>
        </w:rPr>
        <w:t xml:space="preserve"> </w:t>
      </w:r>
      <w:r w:rsidRPr="00A64C3C">
        <w:rPr>
          <w:rFonts w:hint="cs"/>
          <w:rtl/>
        </w:rPr>
        <w:t xml:space="preserve">لملازمة </w:t>
      </w:r>
      <w:r w:rsidRPr="00A64C3C">
        <w:rPr>
          <w:rFonts w:hint="eastAsia"/>
          <w:rtl/>
        </w:rPr>
        <w:t>ابنها</w:t>
      </w:r>
      <w:r w:rsidRPr="00A64C3C">
        <w:rPr>
          <w:rtl/>
        </w:rPr>
        <w:t xml:space="preserve"> </w:t>
      </w:r>
      <w:r w:rsidRPr="00A64C3C">
        <w:rPr>
          <w:rFonts w:hint="eastAsia"/>
          <w:rtl/>
        </w:rPr>
        <w:t>منذ</w:t>
      </w:r>
      <w:r w:rsidRPr="00A64C3C">
        <w:rPr>
          <w:rtl/>
        </w:rPr>
        <w:t xml:space="preserve"> </w:t>
      </w:r>
      <w:r w:rsidRPr="00A64C3C">
        <w:rPr>
          <w:rFonts w:hint="eastAsia"/>
          <w:rtl/>
        </w:rPr>
        <w:t>الصغر</w:t>
      </w:r>
      <w:r w:rsidRPr="00A64C3C">
        <w:rPr>
          <w:rtl/>
        </w:rPr>
        <w:t xml:space="preserve"> </w:t>
      </w:r>
      <w:r w:rsidRPr="00A64C3C">
        <w:rPr>
          <w:rFonts w:hint="eastAsia"/>
          <w:rtl/>
        </w:rPr>
        <w:t>حلقات</w:t>
      </w:r>
      <w:r w:rsidRPr="00A64C3C">
        <w:rPr>
          <w:rtl/>
        </w:rPr>
        <w:t xml:space="preserve"> </w:t>
      </w:r>
      <w:r w:rsidRPr="00A64C3C">
        <w:rPr>
          <w:rFonts w:hint="eastAsia"/>
          <w:rtl/>
        </w:rPr>
        <w:t>المسجد</w:t>
      </w:r>
      <w:r w:rsidRPr="00A64C3C">
        <w:rPr>
          <w:rtl/>
        </w:rPr>
        <w:t xml:space="preserve"> </w:t>
      </w:r>
      <w:r w:rsidRPr="00A64C3C">
        <w:rPr>
          <w:rFonts w:hint="eastAsia"/>
          <w:rtl/>
        </w:rPr>
        <w:t>النبوي،</w:t>
      </w:r>
      <w:r>
        <w:rPr>
          <w:rtl/>
        </w:rPr>
        <w:t xml:space="preserve"> </w:t>
      </w:r>
      <w:r>
        <w:rPr>
          <w:rFonts w:hint="eastAsia"/>
          <w:rtl/>
        </w:rPr>
        <w:t>و</w:t>
      </w:r>
      <w:r>
        <w:rPr>
          <w:rFonts w:hint="cs"/>
          <w:rtl/>
        </w:rPr>
        <w:t>تقديرا</w:t>
      </w:r>
      <w:r>
        <w:rPr>
          <w:rtl/>
        </w:rPr>
        <w:t xml:space="preserve"> </w:t>
      </w:r>
      <w:r>
        <w:rPr>
          <w:rFonts w:hint="cs"/>
          <w:rtl/>
        </w:rPr>
        <w:t>ب</w:t>
      </w:r>
      <w:r>
        <w:rPr>
          <w:rFonts w:hint="eastAsia"/>
          <w:rtl/>
        </w:rPr>
        <w:t>أن</w:t>
      </w:r>
      <w:r>
        <w:rPr>
          <w:rFonts w:hint="cs"/>
          <w:rtl/>
        </w:rPr>
        <w:t>ّ</w:t>
      </w:r>
      <w:r>
        <w:rPr>
          <w:rFonts w:hint="eastAsia"/>
          <w:rtl/>
        </w:rPr>
        <w:t>ه</w:t>
      </w:r>
      <w:r>
        <w:rPr>
          <w:rtl/>
        </w:rPr>
        <w:t xml:space="preserve"> </w:t>
      </w:r>
      <w:r>
        <w:rPr>
          <w:rFonts w:hint="eastAsia"/>
          <w:rtl/>
        </w:rPr>
        <w:t>الوجهة</w:t>
      </w:r>
      <w:r>
        <w:rPr>
          <w:rtl/>
        </w:rPr>
        <w:t xml:space="preserve"> </w:t>
      </w:r>
      <w:r>
        <w:rPr>
          <w:rFonts w:hint="eastAsia"/>
          <w:rtl/>
        </w:rPr>
        <w:t>الكفيلة</w:t>
      </w:r>
      <w:r>
        <w:rPr>
          <w:rtl/>
        </w:rPr>
        <w:t xml:space="preserve"> </w:t>
      </w:r>
      <w:r>
        <w:rPr>
          <w:rFonts w:hint="eastAsia"/>
          <w:rtl/>
        </w:rPr>
        <w:t>الذي</w:t>
      </w:r>
      <w:r>
        <w:rPr>
          <w:rtl/>
        </w:rPr>
        <w:t xml:space="preserve"> </w:t>
      </w:r>
      <w:r>
        <w:rPr>
          <w:rFonts w:hint="eastAsia"/>
          <w:rtl/>
        </w:rPr>
        <w:t>تضمن</w:t>
      </w:r>
      <w:r>
        <w:rPr>
          <w:rtl/>
        </w:rPr>
        <w:t xml:space="preserve"> </w:t>
      </w:r>
      <w:r>
        <w:rPr>
          <w:rFonts w:hint="eastAsia"/>
          <w:rtl/>
        </w:rPr>
        <w:t>للابن</w:t>
      </w:r>
      <w:r>
        <w:rPr>
          <w:rtl/>
        </w:rPr>
        <w:t xml:space="preserve"> </w:t>
      </w:r>
      <w:r>
        <w:rPr>
          <w:rFonts w:hint="eastAsia"/>
          <w:rtl/>
        </w:rPr>
        <w:t>تكوينا</w:t>
      </w:r>
      <w:r>
        <w:rPr>
          <w:rtl/>
        </w:rPr>
        <w:t xml:space="preserve"> </w:t>
      </w:r>
      <w:r>
        <w:rPr>
          <w:rFonts w:hint="eastAsia"/>
          <w:rtl/>
        </w:rPr>
        <w:t>علميا</w:t>
      </w:r>
      <w:r>
        <w:rPr>
          <w:rtl/>
        </w:rPr>
        <w:t xml:space="preserve"> </w:t>
      </w:r>
      <w:r>
        <w:rPr>
          <w:rFonts w:hint="eastAsia"/>
          <w:rtl/>
        </w:rPr>
        <w:t>عالي</w:t>
      </w:r>
      <w:r w:rsidR="00790659">
        <w:rPr>
          <w:rFonts w:hint="cs"/>
          <w:rtl/>
        </w:rPr>
        <w:t>ّ</w:t>
      </w:r>
      <w:r>
        <w:rPr>
          <w:rFonts w:hint="eastAsia"/>
          <w:rtl/>
        </w:rPr>
        <w:t>ا</w:t>
      </w:r>
      <w:r>
        <w:rPr>
          <w:rtl/>
        </w:rPr>
        <w:t xml:space="preserve"> </w:t>
      </w:r>
      <w:r>
        <w:rPr>
          <w:rFonts w:hint="eastAsia"/>
          <w:rtl/>
        </w:rPr>
        <w:t>وزاهرا</w:t>
      </w:r>
      <w:r>
        <w:rPr>
          <w:rtl/>
        </w:rPr>
        <w:t xml:space="preserve">.  </w:t>
      </w:r>
    </w:p>
    <w:p w:rsidR="00215BEC" w:rsidRDefault="00215BEC" w:rsidP="00215BEC">
      <w:pPr>
        <w:rPr>
          <w:rtl/>
        </w:rPr>
      </w:pPr>
      <w:r>
        <w:rPr>
          <w:rFonts w:hint="eastAsia"/>
          <w:rtl/>
        </w:rPr>
        <w:t>لقد</w:t>
      </w:r>
      <w:r>
        <w:rPr>
          <w:rtl/>
        </w:rPr>
        <w:t xml:space="preserve"> </w:t>
      </w:r>
      <w:r>
        <w:rPr>
          <w:rFonts w:hint="eastAsia"/>
          <w:rtl/>
        </w:rPr>
        <w:t>كان</w:t>
      </w:r>
      <w:r>
        <w:rPr>
          <w:rtl/>
        </w:rPr>
        <w:t xml:space="preserve"> </w:t>
      </w:r>
      <w:r>
        <w:rPr>
          <w:rFonts w:hint="eastAsia"/>
          <w:rtl/>
        </w:rPr>
        <w:t>المسجد</w:t>
      </w:r>
      <w:r>
        <w:rPr>
          <w:rtl/>
        </w:rPr>
        <w:t xml:space="preserve"> </w:t>
      </w:r>
      <w:r>
        <w:rPr>
          <w:rFonts w:hint="eastAsia"/>
          <w:rtl/>
        </w:rPr>
        <w:t>الن</w:t>
      </w:r>
      <w:r w:rsidR="00790659">
        <w:rPr>
          <w:rFonts w:hint="cs"/>
          <w:rtl/>
        </w:rPr>
        <w:t>ّ</w:t>
      </w:r>
      <w:r>
        <w:rPr>
          <w:rFonts w:hint="eastAsia"/>
          <w:rtl/>
        </w:rPr>
        <w:t>بوي</w:t>
      </w:r>
      <w:r>
        <w:rPr>
          <w:rtl/>
        </w:rPr>
        <w:t xml:space="preserve"> </w:t>
      </w:r>
      <w:r>
        <w:rPr>
          <w:rFonts w:hint="eastAsia"/>
          <w:rtl/>
        </w:rPr>
        <w:t>يزخر</w:t>
      </w:r>
      <w:r>
        <w:rPr>
          <w:rtl/>
        </w:rPr>
        <w:t xml:space="preserve"> </w:t>
      </w:r>
      <w:r>
        <w:rPr>
          <w:rFonts w:hint="eastAsia"/>
          <w:rtl/>
        </w:rPr>
        <w:t>بحلقات</w:t>
      </w:r>
      <w:r>
        <w:rPr>
          <w:rtl/>
        </w:rPr>
        <w:t xml:space="preserve"> </w:t>
      </w:r>
      <w:r>
        <w:rPr>
          <w:rFonts w:hint="eastAsia"/>
          <w:rtl/>
        </w:rPr>
        <w:t>العلم</w:t>
      </w:r>
      <w:r w:rsidR="00790659">
        <w:rPr>
          <w:rFonts w:hint="cs"/>
          <w:rtl/>
        </w:rPr>
        <w:t>،</w:t>
      </w:r>
      <w:r>
        <w:rPr>
          <w:rtl/>
        </w:rPr>
        <w:t xml:space="preserve"> </w:t>
      </w:r>
      <w:r>
        <w:rPr>
          <w:rFonts w:hint="eastAsia"/>
          <w:rtl/>
        </w:rPr>
        <w:t>وكانت</w:t>
      </w:r>
      <w:r>
        <w:rPr>
          <w:rtl/>
        </w:rPr>
        <w:t xml:space="preserve"> </w:t>
      </w:r>
      <w:r>
        <w:rPr>
          <w:rFonts w:hint="eastAsia"/>
          <w:rtl/>
        </w:rPr>
        <w:t>دروسه</w:t>
      </w:r>
      <w:r>
        <w:rPr>
          <w:rtl/>
        </w:rPr>
        <w:t xml:space="preserve"> </w:t>
      </w:r>
      <w:r>
        <w:rPr>
          <w:rFonts w:hint="eastAsia"/>
          <w:rtl/>
        </w:rPr>
        <w:t>مزدهرة</w:t>
      </w:r>
      <w:r>
        <w:rPr>
          <w:rtl/>
        </w:rPr>
        <w:t xml:space="preserve"> </w:t>
      </w:r>
      <w:r>
        <w:rPr>
          <w:rFonts w:hint="eastAsia"/>
          <w:rtl/>
        </w:rPr>
        <w:t>ومتنو</w:t>
      </w:r>
      <w:r w:rsidR="00790659">
        <w:rPr>
          <w:rFonts w:hint="cs"/>
          <w:rtl/>
        </w:rPr>
        <w:t>ّ</w:t>
      </w:r>
      <w:r>
        <w:rPr>
          <w:rFonts w:hint="eastAsia"/>
          <w:rtl/>
        </w:rPr>
        <w:t>عة</w:t>
      </w:r>
      <w:r>
        <w:rPr>
          <w:rtl/>
        </w:rPr>
        <w:t xml:space="preserve"> </w:t>
      </w:r>
      <w:r>
        <w:rPr>
          <w:rFonts w:hint="eastAsia"/>
          <w:rtl/>
        </w:rPr>
        <w:t>لما</w:t>
      </w:r>
      <w:r>
        <w:rPr>
          <w:rtl/>
        </w:rPr>
        <w:t xml:space="preserve"> </w:t>
      </w:r>
      <w:r>
        <w:rPr>
          <w:rFonts w:hint="eastAsia"/>
          <w:rtl/>
        </w:rPr>
        <w:t>تتمي</w:t>
      </w:r>
      <w:r w:rsidR="00790659">
        <w:rPr>
          <w:rFonts w:hint="cs"/>
          <w:rtl/>
        </w:rPr>
        <w:t>ّ</w:t>
      </w:r>
      <w:r>
        <w:rPr>
          <w:rFonts w:hint="eastAsia"/>
          <w:rtl/>
        </w:rPr>
        <w:t>ز</w:t>
      </w:r>
      <w:r>
        <w:rPr>
          <w:rtl/>
        </w:rPr>
        <w:t xml:space="preserve"> </w:t>
      </w:r>
      <w:r>
        <w:rPr>
          <w:rFonts w:hint="eastAsia"/>
          <w:rtl/>
        </w:rPr>
        <w:t>به</w:t>
      </w:r>
      <w:r>
        <w:rPr>
          <w:rtl/>
        </w:rPr>
        <w:t xml:space="preserve"> </w:t>
      </w:r>
      <w:r>
        <w:rPr>
          <w:rFonts w:hint="eastAsia"/>
          <w:rtl/>
        </w:rPr>
        <w:t>المدينة</w:t>
      </w:r>
      <w:r>
        <w:rPr>
          <w:rtl/>
        </w:rPr>
        <w:t xml:space="preserve"> </w:t>
      </w:r>
      <w:r>
        <w:rPr>
          <w:rFonts w:hint="eastAsia"/>
          <w:rtl/>
        </w:rPr>
        <w:t>المنورة</w:t>
      </w:r>
      <w:r>
        <w:rPr>
          <w:rtl/>
        </w:rPr>
        <w:t xml:space="preserve"> </w:t>
      </w:r>
      <w:r>
        <w:rPr>
          <w:rFonts w:hint="eastAsia"/>
          <w:rtl/>
        </w:rPr>
        <w:t>من</w:t>
      </w:r>
      <w:r>
        <w:rPr>
          <w:rtl/>
        </w:rPr>
        <w:t xml:space="preserve"> </w:t>
      </w:r>
      <w:r>
        <w:rPr>
          <w:rFonts w:hint="eastAsia"/>
          <w:rtl/>
        </w:rPr>
        <w:t>استقطاب</w:t>
      </w:r>
      <w:r>
        <w:rPr>
          <w:rtl/>
        </w:rPr>
        <w:t xml:space="preserve"> </w:t>
      </w:r>
      <w:r>
        <w:rPr>
          <w:rFonts w:hint="eastAsia"/>
          <w:rtl/>
        </w:rPr>
        <w:t>لكبار</w:t>
      </w:r>
      <w:r>
        <w:rPr>
          <w:rtl/>
        </w:rPr>
        <w:t xml:space="preserve"> </w:t>
      </w:r>
      <w:r>
        <w:rPr>
          <w:rFonts w:hint="eastAsia"/>
          <w:rtl/>
        </w:rPr>
        <w:t>المشائخ</w:t>
      </w:r>
      <w:r>
        <w:rPr>
          <w:rtl/>
        </w:rPr>
        <w:t xml:space="preserve"> </w:t>
      </w:r>
      <w:r>
        <w:rPr>
          <w:rFonts w:hint="eastAsia"/>
          <w:rtl/>
        </w:rPr>
        <w:t>والعلماء</w:t>
      </w:r>
      <w:r>
        <w:rPr>
          <w:rtl/>
        </w:rPr>
        <w:t xml:space="preserve"> </w:t>
      </w:r>
      <w:r>
        <w:rPr>
          <w:rFonts w:hint="eastAsia"/>
          <w:rtl/>
        </w:rPr>
        <w:t>من</w:t>
      </w:r>
      <w:r>
        <w:rPr>
          <w:rtl/>
        </w:rPr>
        <w:t xml:space="preserve"> </w:t>
      </w:r>
      <w:r>
        <w:rPr>
          <w:rFonts w:hint="eastAsia"/>
          <w:rtl/>
        </w:rPr>
        <w:t>كل</w:t>
      </w:r>
      <w:r>
        <w:rPr>
          <w:rtl/>
        </w:rPr>
        <w:t xml:space="preserve"> </w:t>
      </w:r>
      <w:r>
        <w:rPr>
          <w:rFonts w:hint="eastAsia"/>
          <w:rtl/>
        </w:rPr>
        <w:t>جهات</w:t>
      </w:r>
      <w:r>
        <w:rPr>
          <w:rtl/>
        </w:rPr>
        <w:t xml:space="preserve"> </w:t>
      </w:r>
      <w:r>
        <w:rPr>
          <w:rFonts w:hint="eastAsia"/>
          <w:rtl/>
        </w:rPr>
        <w:t>العالم</w:t>
      </w:r>
      <w:r>
        <w:rPr>
          <w:rtl/>
        </w:rPr>
        <w:t xml:space="preserve"> </w:t>
      </w:r>
      <w:r>
        <w:rPr>
          <w:rFonts w:hint="eastAsia"/>
          <w:rtl/>
        </w:rPr>
        <w:t>الإسلامي</w:t>
      </w:r>
      <w:r>
        <w:rPr>
          <w:rtl/>
        </w:rPr>
        <w:t xml:space="preserve"> </w:t>
      </w:r>
      <w:r>
        <w:rPr>
          <w:rFonts w:hint="eastAsia"/>
          <w:rtl/>
        </w:rPr>
        <w:t>والذين</w:t>
      </w:r>
      <w:r>
        <w:rPr>
          <w:rtl/>
        </w:rPr>
        <w:t xml:space="preserve"> </w:t>
      </w:r>
      <w:r>
        <w:rPr>
          <w:rFonts w:hint="eastAsia"/>
          <w:rtl/>
        </w:rPr>
        <w:t>تصدّوا</w:t>
      </w:r>
      <w:r>
        <w:rPr>
          <w:rtl/>
        </w:rPr>
        <w:t xml:space="preserve"> </w:t>
      </w:r>
      <w:r>
        <w:rPr>
          <w:rFonts w:hint="eastAsia"/>
          <w:rtl/>
        </w:rPr>
        <w:t>للت</w:t>
      </w:r>
      <w:r w:rsidR="00790659">
        <w:rPr>
          <w:rFonts w:hint="cs"/>
          <w:rtl/>
        </w:rPr>
        <w:t>ّ</w:t>
      </w:r>
      <w:r>
        <w:rPr>
          <w:rFonts w:hint="eastAsia"/>
          <w:rtl/>
        </w:rPr>
        <w:t>دريس</w:t>
      </w:r>
      <w:r>
        <w:rPr>
          <w:rtl/>
        </w:rPr>
        <w:t xml:space="preserve">- </w:t>
      </w:r>
      <w:r>
        <w:rPr>
          <w:rFonts w:hint="eastAsia"/>
          <w:rtl/>
        </w:rPr>
        <w:t>ونفس</w:t>
      </w:r>
      <w:r>
        <w:rPr>
          <w:rtl/>
        </w:rPr>
        <w:t xml:space="preserve"> </w:t>
      </w:r>
      <w:r>
        <w:rPr>
          <w:rFonts w:hint="eastAsia"/>
          <w:rtl/>
        </w:rPr>
        <w:t>الحال</w:t>
      </w:r>
      <w:r>
        <w:rPr>
          <w:rtl/>
        </w:rPr>
        <w:t xml:space="preserve"> </w:t>
      </w:r>
      <w:r>
        <w:rPr>
          <w:rFonts w:hint="eastAsia"/>
          <w:rtl/>
        </w:rPr>
        <w:t>ب</w:t>
      </w:r>
      <w:r w:rsidR="00742779">
        <w:rPr>
          <w:rFonts w:hint="eastAsia"/>
          <w:rtl/>
        </w:rPr>
        <w:t>النسبة</w:t>
      </w:r>
      <w:r>
        <w:rPr>
          <w:rtl/>
        </w:rPr>
        <w:t xml:space="preserve"> </w:t>
      </w:r>
      <w:r>
        <w:rPr>
          <w:rFonts w:hint="eastAsia"/>
          <w:rtl/>
        </w:rPr>
        <w:t>لمك</w:t>
      </w:r>
      <w:r w:rsidR="00790659">
        <w:rPr>
          <w:rFonts w:hint="cs"/>
          <w:rtl/>
        </w:rPr>
        <w:t>ّ</w:t>
      </w:r>
      <w:r>
        <w:rPr>
          <w:rFonts w:hint="eastAsia"/>
          <w:rtl/>
        </w:rPr>
        <w:t>ة</w:t>
      </w:r>
      <w:r>
        <w:rPr>
          <w:rtl/>
        </w:rPr>
        <w:t xml:space="preserve"> </w:t>
      </w:r>
      <w:r>
        <w:rPr>
          <w:rFonts w:hint="eastAsia"/>
          <w:rtl/>
        </w:rPr>
        <w:t>المكر</w:t>
      </w:r>
      <w:r w:rsidR="00790659">
        <w:rPr>
          <w:rFonts w:hint="cs"/>
          <w:rtl/>
        </w:rPr>
        <w:t>ّ</w:t>
      </w:r>
      <w:r>
        <w:rPr>
          <w:rFonts w:hint="eastAsia"/>
          <w:rtl/>
        </w:rPr>
        <w:t>مة</w:t>
      </w:r>
      <w:r>
        <w:rPr>
          <w:rtl/>
        </w:rPr>
        <w:t xml:space="preserve">- </w:t>
      </w:r>
      <w:r>
        <w:rPr>
          <w:rFonts w:hint="eastAsia"/>
          <w:rtl/>
        </w:rPr>
        <w:t>فتلق</w:t>
      </w:r>
      <w:r w:rsidR="00790659">
        <w:rPr>
          <w:rFonts w:hint="cs"/>
          <w:rtl/>
        </w:rPr>
        <w:t>ّ</w:t>
      </w:r>
      <w:r>
        <w:rPr>
          <w:rFonts w:hint="eastAsia"/>
          <w:rtl/>
        </w:rPr>
        <w:t>ى</w:t>
      </w:r>
      <w:r>
        <w:rPr>
          <w:rtl/>
        </w:rPr>
        <w:t xml:space="preserve"> </w:t>
      </w:r>
      <w:r>
        <w:rPr>
          <w:rFonts w:hint="eastAsia"/>
          <w:rtl/>
        </w:rPr>
        <w:t>فيه</w:t>
      </w:r>
      <w:r>
        <w:rPr>
          <w:rtl/>
        </w:rPr>
        <w:t xml:space="preserve"> </w:t>
      </w:r>
      <w:r>
        <w:rPr>
          <w:rFonts w:hint="eastAsia"/>
          <w:rtl/>
        </w:rPr>
        <w:t>علوم</w:t>
      </w:r>
      <w:r>
        <w:rPr>
          <w:rtl/>
        </w:rPr>
        <w:t xml:space="preserve"> </w:t>
      </w:r>
      <w:r>
        <w:rPr>
          <w:rFonts w:hint="eastAsia"/>
          <w:rtl/>
        </w:rPr>
        <w:t>الش</w:t>
      </w:r>
      <w:r w:rsidR="00790659">
        <w:rPr>
          <w:rFonts w:hint="eastAsia"/>
          <w:rtl/>
        </w:rPr>
        <w:t>ر</w:t>
      </w:r>
      <w:r>
        <w:rPr>
          <w:rFonts w:hint="eastAsia"/>
          <w:rtl/>
        </w:rPr>
        <w:t>ع</w:t>
      </w:r>
      <w:r w:rsidR="00790659">
        <w:rPr>
          <w:rFonts w:hint="cs"/>
          <w:rtl/>
        </w:rPr>
        <w:t>يّ</w:t>
      </w:r>
      <w:r>
        <w:rPr>
          <w:rFonts w:hint="eastAsia"/>
          <w:rtl/>
        </w:rPr>
        <w:t>ة</w:t>
      </w:r>
      <w:r>
        <w:rPr>
          <w:rtl/>
        </w:rPr>
        <w:t xml:space="preserve"> </w:t>
      </w:r>
      <w:r>
        <w:rPr>
          <w:rFonts w:hint="eastAsia"/>
          <w:rtl/>
        </w:rPr>
        <w:t>والعربي</w:t>
      </w:r>
      <w:r w:rsidR="00790659">
        <w:rPr>
          <w:rFonts w:hint="cs"/>
          <w:rtl/>
        </w:rPr>
        <w:t>ّ</w:t>
      </w:r>
      <w:r>
        <w:rPr>
          <w:rFonts w:hint="eastAsia"/>
          <w:rtl/>
        </w:rPr>
        <w:t>ة،</w:t>
      </w:r>
      <w:r>
        <w:rPr>
          <w:rtl/>
        </w:rPr>
        <w:t xml:space="preserve"> </w:t>
      </w:r>
      <w:r>
        <w:rPr>
          <w:rFonts w:hint="eastAsia"/>
          <w:rtl/>
        </w:rPr>
        <w:t>ويذكر</w:t>
      </w:r>
      <w:r>
        <w:rPr>
          <w:rtl/>
        </w:rPr>
        <w:t xml:space="preserve"> </w:t>
      </w:r>
      <w:r>
        <w:rPr>
          <w:rFonts w:hint="eastAsia"/>
          <w:rtl/>
        </w:rPr>
        <w:t>أحد</w:t>
      </w:r>
      <w:r>
        <w:rPr>
          <w:rtl/>
        </w:rPr>
        <w:t xml:space="preserve"> </w:t>
      </w:r>
      <w:r>
        <w:rPr>
          <w:rFonts w:hint="eastAsia"/>
          <w:rtl/>
        </w:rPr>
        <w:t>الط</w:t>
      </w:r>
      <w:r w:rsidR="00790659">
        <w:rPr>
          <w:rFonts w:hint="cs"/>
          <w:rtl/>
        </w:rPr>
        <w:t>ّ</w:t>
      </w:r>
      <w:r>
        <w:rPr>
          <w:rFonts w:hint="eastAsia"/>
          <w:rtl/>
        </w:rPr>
        <w:t>لاب</w:t>
      </w:r>
      <w:r>
        <w:rPr>
          <w:rtl/>
        </w:rPr>
        <w:t xml:space="preserve"> </w:t>
      </w:r>
      <w:r>
        <w:rPr>
          <w:rFonts w:hint="eastAsia"/>
          <w:rtl/>
        </w:rPr>
        <w:t>الذي</w:t>
      </w:r>
      <w:r>
        <w:rPr>
          <w:rtl/>
        </w:rPr>
        <w:t xml:space="preserve"> </w:t>
      </w:r>
      <w:r>
        <w:rPr>
          <w:rFonts w:hint="eastAsia"/>
          <w:rtl/>
        </w:rPr>
        <w:t>شهدوا</w:t>
      </w:r>
      <w:r>
        <w:rPr>
          <w:rtl/>
        </w:rPr>
        <w:t xml:space="preserve"> </w:t>
      </w:r>
      <w:r w:rsidR="0071697C">
        <w:rPr>
          <w:rFonts w:hint="eastAsia"/>
          <w:rtl/>
        </w:rPr>
        <w:t>التعليم</w:t>
      </w:r>
      <w:r>
        <w:rPr>
          <w:rtl/>
        </w:rPr>
        <w:t xml:space="preserve"> </w:t>
      </w:r>
      <w:r>
        <w:rPr>
          <w:rFonts w:hint="eastAsia"/>
          <w:rtl/>
        </w:rPr>
        <w:t>في</w:t>
      </w:r>
      <w:r>
        <w:rPr>
          <w:rtl/>
        </w:rPr>
        <w:t xml:space="preserve"> </w:t>
      </w:r>
      <w:r>
        <w:rPr>
          <w:rFonts w:hint="eastAsia"/>
          <w:rtl/>
        </w:rPr>
        <w:t>أواخر</w:t>
      </w:r>
      <w:r>
        <w:rPr>
          <w:rtl/>
        </w:rPr>
        <w:t xml:space="preserve"> </w:t>
      </w:r>
      <w:r>
        <w:rPr>
          <w:rFonts w:hint="eastAsia"/>
          <w:rtl/>
        </w:rPr>
        <w:t>العهد</w:t>
      </w:r>
      <w:r>
        <w:rPr>
          <w:rtl/>
        </w:rPr>
        <w:t xml:space="preserve"> </w:t>
      </w:r>
      <w:r>
        <w:rPr>
          <w:rFonts w:hint="eastAsia"/>
          <w:rtl/>
        </w:rPr>
        <w:t>العثماني</w:t>
      </w:r>
      <w:r>
        <w:rPr>
          <w:rtl/>
        </w:rPr>
        <w:t xml:space="preserve"> </w:t>
      </w:r>
      <w:r>
        <w:rPr>
          <w:rFonts w:hint="eastAsia"/>
          <w:rtl/>
        </w:rPr>
        <w:t>بأن</w:t>
      </w:r>
      <w:r w:rsidR="00790659">
        <w:rPr>
          <w:rFonts w:hint="cs"/>
          <w:rtl/>
        </w:rPr>
        <w:t>ّ</w:t>
      </w:r>
      <w:r>
        <w:rPr>
          <w:rtl/>
        </w:rPr>
        <w:t xml:space="preserve"> </w:t>
      </w:r>
      <w:r>
        <w:rPr>
          <w:rFonts w:hint="eastAsia"/>
          <w:rtl/>
        </w:rPr>
        <w:t>الحرمين</w:t>
      </w:r>
      <w:r>
        <w:rPr>
          <w:rtl/>
        </w:rPr>
        <w:t xml:space="preserve"> </w:t>
      </w:r>
      <w:r>
        <w:rPr>
          <w:rFonts w:hint="eastAsia"/>
          <w:rtl/>
        </w:rPr>
        <w:t>المك</w:t>
      </w:r>
      <w:r w:rsidR="00790659">
        <w:rPr>
          <w:rFonts w:hint="cs"/>
          <w:rtl/>
        </w:rPr>
        <w:t>ّ</w:t>
      </w:r>
      <w:r>
        <w:rPr>
          <w:rFonts w:hint="eastAsia"/>
          <w:rtl/>
        </w:rPr>
        <w:t>ي</w:t>
      </w:r>
      <w:r>
        <w:rPr>
          <w:rtl/>
        </w:rPr>
        <w:t xml:space="preserve"> </w:t>
      </w:r>
      <w:r>
        <w:rPr>
          <w:rFonts w:hint="eastAsia"/>
          <w:rtl/>
        </w:rPr>
        <w:t>والمدني</w:t>
      </w:r>
      <w:r>
        <w:rPr>
          <w:rtl/>
        </w:rPr>
        <w:t xml:space="preserve"> </w:t>
      </w:r>
      <w:r>
        <w:rPr>
          <w:rFonts w:hint="eastAsia"/>
          <w:rtl/>
        </w:rPr>
        <w:t>كانا</w:t>
      </w:r>
      <w:r>
        <w:rPr>
          <w:rtl/>
        </w:rPr>
        <w:t xml:space="preserve"> </w:t>
      </w:r>
      <w:r>
        <w:rPr>
          <w:rFonts w:hint="eastAsia"/>
          <w:rtl/>
        </w:rPr>
        <w:t>قبلة</w:t>
      </w:r>
      <w:r>
        <w:rPr>
          <w:rtl/>
        </w:rPr>
        <w:t xml:space="preserve"> </w:t>
      </w:r>
      <w:r>
        <w:rPr>
          <w:rFonts w:hint="eastAsia"/>
          <w:rtl/>
        </w:rPr>
        <w:t>لطل</w:t>
      </w:r>
      <w:r w:rsidR="00790659">
        <w:rPr>
          <w:rFonts w:hint="cs"/>
          <w:rtl/>
        </w:rPr>
        <w:t>ّ</w:t>
      </w:r>
      <w:r>
        <w:rPr>
          <w:rFonts w:hint="eastAsia"/>
          <w:rtl/>
        </w:rPr>
        <w:t>اب</w:t>
      </w:r>
      <w:r>
        <w:rPr>
          <w:rtl/>
        </w:rPr>
        <w:t xml:space="preserve"> </w:t>
      </w:r>
      <w:r>
        <w:rPr>
          <w:rFonts w:hint="eastAsia"/>
          <w:rtl/>
        </w:rPr>
        <w:t>العلم</w:t>
      </w:r>
      <w:r>
        <w:rPr>
          <w:rtl/>
        </w:rPr>
        <w:t xml:space="preserve"> </w:t>
      </w:r>
      <w:r>
        <w:rPr>
          <w:rFonts w:hint="eastAsia"/>
          <w:rtl/>
        </w:rPr>
        <w:t>من</w:t>
      </w:r>
      <w:r>
        <w:rPr>
          <w:rtl/>
        </w:rPr>
        <w:t xml:space="preserve"> </w:t>
      </w:r>
      <w:r>
        <w:rPr>
          <w:rFonts w:hint="eastAsia"/>
          <w:rtl/>
        </w:rPr>
        <w:t>كل</w:t>
      </w:r>
      <w:r w:rsidR="00790659">
        <w:rPr>
          <w:rFonts w:hint="cs"/>
          <w:rtl/>
        </w:rPr>
        <w:t>ّ</w:t>
      </w:r>
      <w:r>
        <w:rPr>
          <w:rtl/>
        </w:rPr>
        <w:t xml:space="preserve"> </w:t>
      </w:r>
      <w:r>
        <w:rPr>
          <w:rFonts w:hint="eastAsia"/>
          <w:rtl/>
        </w:rPr>
        <w:t>دول</w:t>
      </w:r>
      <w:r>
        <w:rPr>
          <w:rtl/>
        </w:rPr>
        <w:t xml:space="preserve"> </w:t>
      </w:r>
      <w:r>
        <w:rPr>
          <w:rFonts w:hint="eastAsia"/>
          <w:rtl/>
        </w:rPr>
        <w:t>العالم</w:t>
      </w:r>
      <w:r>
        <w:rPr>
          <w:rtl/>
        </w:rPr>
        <w:t xml:space="preserve"> </w:t>
      </w:r>
      <w:r>
        <w:rPr>
          <w:rFonts w:hint="eastAsia"/>
          <w:rtl/>
        </w:rPr>
        <w:t>الإسلامي</w:t>
      </w:r>
      <w:r w:rsidR="00790659">
        <w:rPr>
          <w:rFonts w:hint="cs"/>
          <w:rtl/>
        </w:rPr>
        <w:t>ّ</w:t>
      </w:r>
      <w:r>
        <w:rPr>
          <w:rFonts w:hint="eastAsia"/>
          <w:rtl/>
        </w:rPr>
        <w:t>،</w:t>
      </w:r>
      <w:r>
        <w:rPr>
          <w:rtl/>
        </w:rPr>
        <w:t xml:space="preserve"> </w:t>
      </w:r>
      <w:r>
        <w:rPr>
          <w:rFonts w:hint="eastAsia"/>
          <w:rtl/>
        </w:rPr>
        <w:t>وكانت</w:t>
      </w:r>
      <w:r>
        <w:rPr>
          <w:rtl/>
        </w:rPr>
        <w:t xml:space="preserve"> </w:t>
      </w:r>
      <w:r>
        <w:rPr>
          <w:rFonts w:hint="eastAsia"/>
          <w:rtl/>
        </w:rPr>
        <w:t>حلقات</w:t>
      </w:r>
      <w:r>
        <w:rPr>
          <w:rtl/>
        </w:rPr>
        <w:t xml:space="preserve"> </w:t>
      </w:r>
      <w:r>
        <w:rPr>
          <w:rFonts w:hint="eastAsia"/>
          <w:rtl/>
        </w:rPr>
        <w:t>الت</w:t>
      </w:r>
      <w:r w:rsidR="00790659">
        <w:rPr>
          <w:rFonts w:hint="cs"/>
          <w:rtl/>
        </w:rPr>
        <w:t>ّ</w:t>
      </w:r>
      <w:r>
        <w:rPr>
          <w:rFonts w:hint="eastAsia"/>
          <w:rtl/>
        </w:rPr>
        <w:t>دريس</w:t>
      </w:r>
      <w:r>
        <w:rPr>
          <w:rtl/>
        </w:rPr>
        <w:t xml:space="preserve"> </w:t>
      </w:r>
      <w:r>
        <w:rPr>
          <w:rFonts w:hint="eastAsia"/>
          <w:rtl/>
        </w:rPr>
        <w:t>التي</w:t>
      </w:r>
      <w:r>
        <w:rPr>
          <w:rtl/>
        </w:rPr>
        <w:t xml:space="preserve"> </w:t>
      </w:r>
      <w:r>
        <w:rPr>
          <w:rFonts w:hint="eastAsia"/>
          <w:rtl/>
        </w:rPr>
        <w:t>تعقد</w:t>
      </w:r>
      <w:r>
        <w:rPr>
          <w:rtl/>
        </w:rPr>
        <w:t xml:space="preserve"> </w:t>
      </w:r>
      <w:r>
        <w:rPr>
          <w:rFonts w:hint="eastAsia"/>
          <w:rtl/>
        </w:rPr>
        <w:t>في</w:t>
      </w:r>
      <w:r>
        <w:rPr>
          <w:rtl/>
        </w:rPr>
        <w:t xml:space="preserve"> </w:t>
      </w:r>
      <w:r>
        <w:rPr>
          <w:rFonts w:hint="eastAsia"/>
          <w:rtl/>
        </w:rPr>
        <w:t>مختلف</w:t>
      </w:r>
      <w:r>
        <w:rPr>
          <w:rtl/>
        </w:rPr>
        <w:t xml:space="preserve"> </w:t>
      </w:r>
      <w:r>
        <w:rPr>
          <w:rFonts w:hint="eastAsia"/>
          <w:rtl/>
        </w:rPr>
        <w:t>الفنون</w:t>
      </w:r>
      <w:r>
        <w:rPr>
          <w:rtl/>
        </w:rPr>
        <w:t xml:space="preserve"> </w:t>
      </w:r>
      <w:r>
        <w:rPr>
          <w:rFonts w:hint="eastAsia"/>
          <w:rtl/>
        </w:rPr>
        <w:t>عامرة</w:t>
      </w:r>
      <w:r>
        <w:rPr>
          <w:rtl/>
        </w:rPr>
        <w:t xml:space="preserve"> </w:t>
      </w:r>
      <w:r>
        <w:rPr>
          <w:rFonts w:hint="eastAsia"/>
          <w:rtl/>
        </w:rPr>
        <w:t>بهم</w:t>
      </w:r>
      <w:r>
        <w:rPr>
          <w:rtl/>
        </w:rPr>
        <w:t xml:space="preserve"> </w:t>
      </w:r>
      <w:r>
        <w:rPr>
          <w:rFonts w:hint="eastAsia"/>
          <w:rtl/>
        </w:rPr>
        <w:t>كبارا</w:t>
      </w:r>
      <w:r>
        <w:rPr>
          <w:rtl/>
        </w:rPr>
        <w:t xml:space="preserve"> </w:t>
      </w:r>
      <w:r>
        <w:rPr>
          <w:rFonts w:hint="eastAsia"/>
          <w:rtl/>
        </w:rPr>
        <w:t>وصغارا</w:t>
      </w:r>
      <w:r>
        <w:rPr>
          <w:rFonts w:hint="cs"/>
          <w:rtl/>
        </w:rPr>
        <w:t>،</w:t>
      </w:r>
      <w:r>
        <w:rPr>
          <w:rtl/>
        </w:rPr>
        <w:t xml:space="preserve"> </w:t>
      </w:r>
      <w:r>
        <w:rPr>
          <w:rFonts w:hint="eastAsia"/>
          <w:rtl/>
        </w:rPr>
        <w:t>وتكتظ</w:t>
      </w:r>
      <w:r>
        <w:rPr>
          <w:rFonts w:hint="cs"/>
          <w:rtl/>
        </w:rPr>
        <w:t>ّ</w:t>
      </w:r>
      <w:r>
        <w:rPr>
          <w:rtl/>
        </w:rPr>
        <w:t xml:space="preserve"> </w:t>
      </w:r>
      <w:r>
        <w:rPr>
          <w:rFonts w:hint="eastAsia"/>
          <w:rtl/>
        </w:rPr>
        <w:t>بهم</w:t>
      </w:r>
      <w:r>
        <w:rPr>
          <w:rtl/>
        </w:rPr>
        <w:t xml:space="preserve"> </w:t>
      </w:r>
      <w:r>
        <w:rPr>
          <w:rFonts w:hint="eastAsia"/>
          <w:rtl/>
        </w:rPr>
        <w:t>في</w:t>
      </w:r>
      <w:r>
        <w:rPr>
          <w:rtl/>
        </w:rPr>
        <w:t xml:space="preserve"> </w:t>
      </w:r>
      <w:r>
        <w:rPr>
          <w:rFonts w:hint="eastAsia"/>
          <w:rtl/>
        </w:rPr>
        <w:t>جميع</w:t>
      </w:r>
      <w:r>
        <w:rPr>
          <w:rtl/>
        </w:rPr>
        <w:t xml:space="preserve"> </w:t>
      </w:r>
      <w:r>
        <w:rPr>
          <w:rFonts w:hint="eastAsia"/>
          <w:rtl/>
        </w:rPr>
        <w:t>الأوقات</w:t>
      </w:r>
      <w:r w:rsidRPr="008872C0">
        <w:rPr>
          <w:rStyle w:val="Appelnotedebasdep"/>
          <w:rFonts w:eastAsiaTheme="majorEastAsia"/>
          <w:rtl/>
        </w:rPr>
        <w:t>(</w:t>
      </w:r>
      <w:r w:rsidRPr="008872C0">
        <w:rPr>
          <w:rStyle w:val="Appelnotedebasdep"/>
          <w:rFonts w:eastAsiaTheme="majorEastAsia"/>
          <w:rtl/>
        </w:rPr>
        <w:footnoteReference w:id="333"/>
      </w:r>
      <w:r w:rsidRPr="008872C0">
        <w:rPr>
          <w:rStyle w:val="Appelnotedebasdep"/>
          <w:rFonts w:eastAsiaTheme="majorEastAsia"/>
          <w:rtl/>
        </w:rPr>
        <w:t>)</w:t>
      </w:r>
      <w:r>
        <w:rPr>
          <w:rFonts w:hint="eastAsia"/>
          <w:rtl/>
        </w:rPr>
        <w:t>،</w:t>
      </w:r>
      <w:r>
        <w:rPr>
          <w:rtl/>
        </w:rPr>
        <w:t xml:space="preserve"> </w:t>
      </w:r>
      <w:r>
        <w:rPr>
          <w:rFonts w:hint="eastAsia"/>
          <w:rtl/>
        </w:rPr>
        <w:t>ولم</w:t>
      </w:r>
      <w:r>
        <w:rPr>
          <w:rtl/>
        </w:rPr>
        <w:t xml:space="preserve"> </w:t>
      </w:r>
      <w:r>
        <w:rPr>
          <w:rFonts w:hint="eastAsia"/>
          <w:rtl/>
        </w:rPr>
        <w:t>يتأث</w:t>
      </w:r>
      <w:r w:rsidR="00790659">
        <w:rPr>
          <w:rFonts w:hint="cs"/>
          <w:rtl/>
        </w:rPr>
        <w:t>ّ</w:t>
      </w:r>
      <w:r>
        <w:rPr>
          <w:rFonts w:hint="eastAsia"/>
          <w:rtl/>
        </w:rPr>
        <w:t>ر</w:t>
      </w:r>
      <w:r>
        <w:rPr>
          <w:rtl/>
        </w:rPr>
        <w:t xml:space="preserve"> </w:t>
      </w:r>
      <w:r>
        <w:rPr>
          <w:rFonts w:hint="eastAsia"/>
          <w:rtl/>
        </w:rPr>
        <w:t>العلم</w:t>
      </w:r>
      <w:r>
        <w:rPr>
          <w:rtl/>
        </w:rPr>
        <w:t xml:space="preserve"> </w:t>
      </w:r>
      <w:r>
        <w:rPr>
          <w:rFonts w:hint="eastAsia"/>
          <w:rtl/>
        </w:rPr>
        <w:t>ولا</w:t>
      </w:r>
      <w:r>
        <w:rPr>
          <w:rtl/>
        </w:rPr>
        <w:t xml:space="preserve"> </w:t>
      </w:r>
      <w:r>
        <w:rPr>
          <w:rFonts w:hint="eastAsia"/>
          <w:rtl/>
        </w:rPr>
        <w:t>مظاهر</w:t>
      </w:r>
      <w:r>
        <w:rPr>
          <w:rtl/>
        </w:rPr>
        <w:t xml:space="preserve"> </w:t>
      </w:r>
      <w:r w:rsidR="0071697C">
        <w:rPr>
          <w:rFonts w:hint="eastAsia"/>
          <w:rtl/>
        </w:rPr>
        <w:t>التعليم</w:t>
      </w:r>
      <w:r>
        <w:rPr>
          <w:rtl/>
        </w:rPr>
        <w:t xml:space="preserve"> </w:t>
      </w:r>
      <w:r>
        <w:rPr>
          <w:rFonts w:hint="eastAsia"/>
          <w:rtl/>
        </w:rPr>
        <w:t>فيهما</w:t>
      </w:r>
      <w:r>
        <w:rPr>
          <w:rtl/>
        </w:rPr>
        <w:t xml:space="preserve"> </w:t>
      </w:r>
      <w:r>
        <w:rPr>
          <w:rFonts w:hint="eastAsia"/>
          <w:rtl/>
        </w:rPr>
        <w:t>بالحالة</w:t>
      </w:r>
      <w:r>
        <w:rPr>
          <w:rtl/>
        </w:rPr>
        <w:t xml:space="preserve"> </w:t>
      </w:r>
      <w:r>
        <w:rPr>
          <w:rFonts w:hint="eastAsia"/>
          <w:rtl/>
        </w:rPr>
        <w:t>السياسي</w:t>
      </w:r>
      <w:r w:rsidR="007C479C">
        <w:rPr>
          <w:rFonts w:hint="cs"/>
          <w:rtl/>
        </w:rPr>
        <w:t>ّ</w:t>
      </w:r>
      <w:r>
        <w:rPr>
          <w:rFonts w:hint="eastAsia"/>
          <w:rtl/>
        </w:rPr>
        <w:t>ة</w:t>
      </w:r>
      <w:r>
        <w:rPr>
          <w:rtl/>
        </w:rPr>
        <w:t xml:space="preserve"> </w:t>
      </w:r>
      <w:r>
        <w:rPr>
          <w:rFonts w:hint="eastAsia"/>
          <w:rtl/>
        </w:rPr>
        <w:t>والمالي</w:t>
      </w:r>
      <w:r w:rsidR="00790659">
        <w:rPr>
          <w:rFonts w:hint="cs"/>
          <w:rtl/>
        </w:rPr>
        <w:t>ّ</w:t>
      </w:r>
      <w:r>
        <w:rPr>
          <w:rFonts w:hint="eastAsia"/>
          <w:rtl/>
        </w:rPr>
        <w:t>ة</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تمر</w:t>
      </w:r>
      <w:r>
        <w:rPr>
          <w:rFonts w:hint="cs"/>
          <w:rtl/>
        </w:rPr>
        <w:t>ّ</w:t>
      </w:r>
      <w:r>
        <w:rPr>
          <w:rtl/>
        </w:rPr>
        <w:t xml:space="preserve"> </w:t>
      </w:r>
      <w:r>
        <w:rPr>
          <w:rFonts w:hint="eastAsia"/>
          <w:rtl/>
        </w:rPr>
        <w:t>بها</w:t>
      </w:r>
      <w:r>
        <w:rPr>
          <w:rtl/>
        </w:rPr>
        <w:t xml:space="preserve"> </w:t>
      </w:r>
      <w:r>
        <w:rPr>
          <w:rFonts w:hint="eastAsia"/>
          <w:rtl/>
        </w:rPr>
        <w:t>البلاد</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tl/>
        </w:rPr>
        <w:t xml:space="preserve">. </w:t>
      </w:r>
    </w:p>
    <w:p w:rsidR="00215BEC" w:rsidRDefault="00215BEC" w:rsidP="00215BEC">
      <w:pPr>
        <w:rPr>
          <w:rtl/>
        </w:rPr>
      </w:pPr>
      <w:r>
        <w:rPr>
          <w:rFonts w:hint="eastAsia"/>
          <w:rtl/>
        </w:rPr>
        <w:t>وقد</w:t>
      </w:r>
      <w:r>
        <w:rPr>
          <w:rtl/>
        </w:rPr>
        <w:t xml:space="preserve"> </w:t>
      </w:r>
      <w:r>
        <w:rPr>
          <w:rFonts w:hint="eastAsia"/>
          <w:rtl/>
        </w:rPr>
        <w:t>ذكر</w:t>
      </w:r>
      <w:r>
        <w:rPr>
          <w:rtl/>
        </w:rPr>
        <w:t xml:space="preserve"> </w:t>
      </w:r>
      <w:r>
        <w:rPr>
          <w:rFonts w:hint="eastAsia"/>
          <w:rtl/>
        </w:rPr>
        <w:t>الط</w:t>
      </w:r>
      <w:r w:rsidR="00790659">
        <w:rPr>
          <w:rFonts w:hint="cs"/>
          <w:rtl/>
        </w:rPr>
        <w:t>ّ</w:t>
      </w:r>
      <w:r>
        <w:rPr>
          <w:rFonts w:hint="eastAsia"/>
          <w:rtl/>
        </w:rPr>
        <w:t>يب</w:t>
      </w:r>
      <w:r>
        <w:rPr>
          <w:rtl/>
        </w:rPr>
        <w:t xml:space="preserve"> </w:t>
      </w:r>
      <w:r>
        <w:rPr>
          <w:rFonts w:hint="eastAsia"/>
          <w:rtl/>
        </w:rPr>
        <w:t>العقبي</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أن</w:t>
      </w:r>
      <w:r w:rsidR="00790659">
        <w:rPr>
          <w:rFonts w:hint="cs"/>
          <w:rtl/>
        </w:rPr>
        <w:t>ّ</w:t>
      </w:r>
      <w:r>
        <w:rPr>
          <w:rFonts w:hint="eastAsia"/>
          <w:rtl/>
        </w:rPr>
        <w:t>ه</w:t>
      </w:r>
      <w:r>
        <w:rPr>
          <w:rtl/>
        </w:rPr>
        <w:t xml:space="preserve"> </w:t>
      </w:r>
      <w:r>
        <w:rPr>
          <w:rFonts w:hint="eastAsia"/>
          <w:rtl/>
        </w:rPr>
        <w:t>انقطع</w:t>
      </w:r>
      <w:r>
        <w:rPr>
          <w:rtl/>
        </w:rPr>
        <w:t xml:space="preserve"> </w:t>
      </w:r>
      <w:r>
        <w:rPr>
          <w:rFonts w:hint="eastAsia"/>
          <w:rtl/>
        </w:rPr>
        <w:t>لدروس</w:t>
      </w:r>
      <w:r>
        <w:rPr>
          <w:rtl/>
        </w:rPr>
        <w:t xml:space="preserve"> </w:t>
      </w:r>
      <w:r>
        <w:rPr>
          <w:rFonts w:hint="eastAsia"/>
          <w:rtl/>
        </w:rPr>
        <w:t>الحرم</w:t>
      </w:r>
      <w:r>
        <w:rPr>
          <w:rtl/>
        </w:rPr>
        <w:t xml:space="preserve"> </w:t>
      </w:r>
      <w:r>
        <w:rPr>
          <w:rFonts w:hint="eastAsia"/>
          <w:rtl/>
        </w:rPr>
        <w:t>الن</w:t>
      </w:r>
      <w:r w:rsidR="00790659">
        <w:rPr>
          <w:rFonts w:hint="cs"/>
          <w:rtl/>
        </w:rPr>
        <w:t>ّ</w:t>
      </w:r>
      <w:r>
        <w:rPr>
          <w:rFonts w:hint="eastAsia"/>
          <w:rtl/>
        </w:rPr>
        <w:t>بوي</w:t>
      </w:r>
      <w:r w:rsidR="00790659">
        <w:rPr>
          <w:rFonts w:hint="cs"/>
          <w:rtl/>
        </w:rPr>
        <w:t>ّ</w:t>
      </w:r>
      <w:r>
        <w:rPr>
          <w:rtl/>
        </w:rPr>
        <w:t xml:space="preserve"> </w:t>
      </w:r>
      <w:r>
        <w:rPr>
          <w:rFonts w:hint="eastAsia"/>
          <w:rtl/>
        </w:rPr>
        <w:t>ولم</w:t>
      </w:r>
      <w:r>
        <w:rPr>
          <w:rtl/>
        </w:rPr>
        <w:t xml:space="preserve"> </w:t>
      </w:r>
      <w:r>
        <w:rPr>
          <w:rFonts w:hint="eastAsia"/>
          <w:rtl/>
        </w:rPr>
        <w:t>يصد</w:t>
      </w:r>
      <w:r>
        <w:rPr>
          <w:rFonts w:hint="cs"/>
          <w:rtl/>
        </w:rPr>
        <w:t>ّ</w:t>
      </w:r>
      <w:r>
        <w:rPr>
          <w:rtl/>
        </w:rPr>
        <w:t xml:space="preserve"> </w:t>
      </w:r>
      <w:r>
        <w:rPr>
          <w:rFonts w:hint="eastAsia"/>
          <w:rtl/>
        </w:rPr>
        <w:t>عنه</w:t>
      </w:r>
      <w:r>
        <w:rPr>
          <w:rtl/>
        </w:rPr>
        <w:t xml:space="preserve"> </w:t>
      </w:r>
      <w:r>
        <w:rPr>
          <w:rFonts w:hint="eastAsia"/>
          <w:rtl/>
        </w:rPr>
        <w:t>أو</w:t>
      </w:r>
      <w:r>
        <w:rPr>
          <w:rtl/>
        </w:rPr>
        <w:t xml:space="preserve"> </w:t>
      </w:r>
      <w:r>
        <w:rPr>
          <w:rFonts w:hint="eastAsia"/>
          <w:rtl/>
        </w:rPr>
        <w:t>يشغله</w:t>
      </w:r>
      <w:r>
        <w:rPr>
          <w:rtl/>
        </w:rPr>
        <w:t xml:space="preserve"> </w:t>
      </w:r>
      <w:r>
        <w:rPr>
          <w:rFonts w:hint="eastAsia"/>
          <w:rtl/>
        </w:rPr>
        <w:t>شاغل</w:t>
      </w:r>
      <w:r>
        <w:rPr>
          <w:rtl/>
        </w:rPr>
        <w:t xml:space="preserve"> </w:t>
      </w:r>
      <w:r>
        <w:rPr>
          <w:rFonts w:hint="eastAsia"/>
          <w:rtl/>
        </w:rPr>
        <w:t>عن</w:t>
      </w:r>
      <w:r>
        <w:rPr>
          <w:rtl/>
        </w:rPr>
        <w:t xml:space="preserve"> </w:t>
      </w:r>
      <w:r>
        <w:rPr>
          <w:rFonts w:hint="eastAsia"/>
          <w:rtl/>
        </w:rPr>
        <w:t>الالتزام</w:t>
      </w:r>
      <w:r>
        <w:rPr>
          <w:rtl/>
        </w:rPr>
        <w:t xml:space="preserve"> </w:t>
      </w:r>
      <w:r>
        <w:rPr>
          <w:rFonts w:hint="eastAsia"/>
          <w:rtl/>
        </w:rPr>
        <w:t>به،</w:t>
      </w:r>
      <w:r>
        <w:rPr>
          <w:rtl/>
        </w:rPr>
        <w:t xml:space="preserve"> </w:t>
      </w:r>
      <w:r>
        <w:rPr>
          <w:rFonts w:hint="eastAsia"/>
          <w:rtl/>
        </w:rPr>
        <w:t>فيقول</w:t>
      </w:r>
      <w:r>
        <w:rPr>
          <w:rtl/>
        </w:rPr>
        <w:t xml:space="preserve"> </w:t>
      </w:r>
      <w:r>
        <w:rPr>
          <w:rFonts w:hint="eastAsia"/>
          <w:rtl/>
        </w:rPr>
        <w:t>في</w:t>
      </w:r>
      <w:r>
        <w:rPr>
          <w:rtl/>
        </w:rPr>
        <w:t xml:space="preserve"> </w:t>
      </w:r>
      <w:r>
        <w:rPr>
          <w:rFonts w:hint="eastAsia"/>
          <w:rtl/>
        </w:rPr>
        <w:t>ترجمته</w:t>
      </w:r>
      <w:r>
        <w:rPr>
          <w:rtl/>
        </w:rPr>
        <w:t>: "</w:t>
      </w:r>
      <w:r>
        <w:rPr>
          <w:rFonts w:hint="eastAsia"/>
          <w:rtl/>
        </w:rPr>
        <w:t>شرعت</w:t>
      </w:r>
      <w:r>
        <w:rPr>
          <w:rtl/>
        </w:rPr>
        <w:t xml:space="preserve"> </w:t>
      </w:r>
      <w:r>
        <w:rPr>
          <w:rFonts w:hint="eastAsia"/>
          <w:rtl/>
        </w:rPr>
        <w:t>على</w:t>
      </w:r>
      <w:r>
        <w:rPr>
          <w:rtl/>
        </w:rPr>
        <w:t xml:space="preserve"> </w:t>
      </w:r>
      <w:r>
        <w:rPr>
          <w:rFonts w:hint="eastAsia"/>
          <w:rtl/>
        </w:rPr>
        <w:t>عهد</w:t>
      </w:r>
      <w:r>
        <w:rPr>
          <w:rtl/>
        </w:rPr>
        <w:t xml:space="preserve"> </w:t>
      </w:r>
      <w:r>
        <w:rPr>
          <w:rFonts w:hint="eastAsia"/>
          <w:rtl/>
        </w:rPr>
        <w:t>والدتي</w:t>
      </w:r>
      <w:r>
        <w:rPr>
          <w:rtl/>
        </w:rPr>
        <w:t xml:space="preserve"> </w:t>
      </w:r>
      <w:r>
        <w:rPr>
          <w:rFonts w:hint="eastAsia"/>
          <w:rtl/>
        </w:rPr>
        <w:t>بقراءة</w:t>
      </w:r>
      <w:r>
        <w:rPr>
          <w:rtl/>
        </w:rPr>
        <w:t xml:space="preserve"> </w:t>
      </w:r>
      <w:r>
        <w:rPr>
          <w:rFonts w:hint="eastAsia"/>
          <w:rtl/>
        </w:rPr>
        <w:t>العلم</w:t>
      </w:r>
      <w:r>
        <w:rPr>
          <w:rtl/>
        </w:rPr>
        <w:t xml:space="preserve"> </w:t>
      </w:r>
      <w:r>
        <w:rPr>
          <w:rFonts w:hint="eastAsia"/>
          <w:rtl/>
        </w:rPr>
        <w:t>بالحرم</w:t>
      </w:r>
      <w:r>
        <w:rPr>
          <w:rtl/>
        </w:rPr>
        <w:t xml:space="preserve"> </w:t>
      </w:r>
      <w:r>
        <w:rPr>
          <w:rFonts w:hint="eastAsia"/>
          <w:rtl/>
        </w:rPr>
        <w:t>الن</w:t>
      </w:r>
      <w:r w:rsidR="00790659">
        <w:rPr>
          <w:rFonts w:hint="cs"/>
          <w:rtl/>
        </w:rPr>
        <w:t>ّ</w:t>
      </w:r>
      <w:r>
        <w:rPr>
          <w:rFonts w:hint="eastAsia"/>
          <w:rtl/>
        </w:rPr>
        <w:t>بوي</w:t>
      </w:r>
      <w:r w:rsidR="00790659">
        <w:rPr>
          <w:rFonts w:hint="cs"/>
          <w:rtl/>
        </w:rPr>
        <w:t>ّ</w:t>
      </w:r>
      <w:r>
        <w:rPr>
          <w:rtl/>
        </w:rPr>
        <w:t xml:space="preserve"> </w:t>
      </w:r>
      <w:r>
        <w:rPr>
          <w:rFonts w:hint="eastAsia"/>
          <w:rtl/>
        </w:rPr>
        <w:t>لا</w:t>
      </w:r>
      <w:r>
        <w:rPr>
          <w:rtl/>
        </w:rPr>
        <w:t xml:space="preserve"> </w:t>
      </w:r>
      <w:r>
        <w:rPr>
          <w:rFonts w:hint="eastAsia"/>
          <w:rtl/>
        </w:rPr>
        <w:t>يشغلني</w:t>
      </w:r>
      <w:r>
        <w:rPr>
          <w:rtl/>
        </w:rPr>
        <w:t xml:space="preserve"> </w:t>
      </w:r>
      <w:r>
        <w:rPr>
          <w:rFonts w:hint="eastAsia"/>
          <w:rtl/>
        </w:rPr>
        <w:t>عنه</w:t>
      </w:r>
      <w:r>
        <w:rPr>
          <w:rtl/>
        </w:rPr>
        <w:t xml:space="preserve"> </w:t>
      </w:r>
      <w:r>
        <w:rPr>
          <w:rFonts w:hint="eastAsia"/>
          <w:rtl/>
        </w:rPr>
        <w:t>شاغل</w:t>
      </w:r>
      <w:r>
        <w:rPr>
          <w:rtl/>
        </w:rPr>
        <w:t xml:space="preserve"> </w:t>
      </w:r>
      <w:r>
        <w:rPr>
          <w:rFonts w:hint="eastAsia"/>
          <w:rtl/>
        </w:rPr>
        <w:t>ولا</w:t>
      </w:r>
      <w:r>
        <w:rPr>
          <w:rtl/>
        </w:rPr>
        <w:t xml:space="preserve"> </w:t>
      </w:r>
      <w:r w:rsidRPr="00BD78AE">
        <w:rPr>
          <w:rFonts w:hint="eastAsia"/>
          <w:rtl/>
        </w:rPr>
        <w:t>يصد</w:t>
      </w:r>
      <w:r w:rsidRPr="00BD78AE">
        <w:rPr>
          <w:rFonts w:hint="cs"/>
          <w:rtl/>
        </w:rPr>
        <w:t>ّ</w:t>
      </w:r>
      <w:r w:rsidRPr="00BD78AE">
        <w:rPr>
          <w:rFonts w:hint="eastAsia"/>
          <w:rtl/>
        </w:rPr>
        <w:t>ني</w:t>
      </w:r>
      <w:r w:rsidRPr="00BD78AE">
        <w:rPr>
          <w:rtl/>
        </w:rPr>
        <w:t xml:space="preserve"> </w:t>
      </w:r>
      <w:r w:rsidRPr="00BD78AE">
        <w:rPr>
          <w:rFonts w:hint="eastAsia"/>
          <w:rtl/>
        </w:rPr>
        <w:t>عن</w:t>
      </w:r>
      <w:r w:rsidRPr="00BD78AE">
        <w:rPr>
          <w:rFonts w:hint="cs"/>
          <w:rtl/>
        </w:rPr>
        <w:t>ه</w:t>
      </w:r>
      <w:r w:rsidRPr="00BD78AE">
        <w:rPr>
          <w:rtl/>
        </w:rPr>
        <w:t xml:space="preserve"> </w:t>
      </w:r>
      <w:r w:rsidRPr="00BD78AE">
        <w:rPr>
          <w:rFonts w:hint="eastAsia"/>
          <w:rtl/>
        </w:rPr>
        <w:t>شيء</w:t>
      </w:r>
      <w:r w:rsidRPr="00BD78AE">
        <w:rPr>
          <w:rFonts w:hint="cs"/>
          <w:rtl/>
        </w:rPr>
        <w:t>،</w:t>
      </w:r>
      <w:r w:rsidRPr="00BD78AE">
        <w:rPr>
          <w:rtl/>
        </w:rPr>
        <w:t xml:space="preserve"> </w:t>
      </w:r>
      <w:r>
        <w:rPr>
          <w:rFonts w:hint="eastAsia"/>
          <w:rtl/>
        </w:rPr>
        <w:t>حيث</w:t>
      </w:r>
      <w:r>
        <w:rPr>
          <w:rtl/>
        </w:rPr>
        <w:t xml:space="preserve"> </w:t>
      </w:r>
      <w:r>
        <w:rPr>
          <w:rFonts w:hint="eastAsia"/>
          <w:rtl/>
        </w:rPr>
        <w:t>كان</w:t>
      </w:r>
      <w:r>
        <w:rPr>
          <w:rtl/>
        </w:rPr>
        <w:t xml:space="preserve"> </w:t>
      </w:r>
      <w:r>
        <w:rPr>
          <w:rFonts w:hint="eastAsia"/>
          <w:rtl/>
        </w:rPr>
        <w:t>أخي</w:t>
      </w:r>
      <w:r>
        <w:rPr>
          <w:rtl/>
        </w:rPr>
        <w:t xml:space="preserve"> </w:t>
      </w:r>
      <w:r>
        <w:rPr>
          <w:rFonts w:hint="eastAsia"/>
          <w:rtl/>
        </w:rPr>
        <w:t>الأصغر</w:t>
      </w:r>
      <w:r>
        <w:rPr>
          <w:rtl/>
        </w:rPr>
        <w:t xml:space="preserve"> </w:t>
      </w:r>
      <w:r>
        <w:rPr>
          <w:rFonts w:hint="eastAsia"/>
          <w:rtl/>
        </w:rPr>
        <w:t>من</w:t>
      </w:r>
      <w:r w:rsidR="00790659">
        <w:rPr>
          <w:rFonts w:hint="cs"/>
          <w:rtl/>
        </w:rPr>
        <w:t>ّ</w:t>
      </w:r>
      <w:r>
        <w:rPr>
          <w:rFonts w:hint="eastAsia"/>
          <w:rtl/>
        </w:rPr>
        <w:t>ي</w:t>
      </w:r>
      <w:r>
        <w:rPr>
          <w:rtl/>
        </w:rPr>
        <w:t xml:space="preserve"> </w:t>
      </w:r>
      <w:r>
        <w:rPr>
          <w:rFonts w:hint="eastAsia"/>
          <w:rtl/>
        </w:rPr>
        <w:t>سن</w:t>
      </w:r>
      <w:r>
        <w:rPr>
          <w:rFonts w:hint="cs"/>
          <w:rtl/>
        </w:rPr>
        <w:t>ّ</w:t>
      </w:r>
      <w:r>
        <w:rPr>
          <w:rFonts w:hint="eastAsia"/>
          <w:rtl/>
        </w:rPr>
        <w:t>ا</w:t>
      </w:r>
      <w:r>
        <w:rPr>
          <w:rtl/>
        </w:rPr>
        <w:t xml:space="preserve"> </w:t>
      </w:r>
      <w:r>
        <w:rPr>
          <w:rFonts w:hint="eastAsia"/>
          <w:rtl/>
        </w:rPr>
        <w:t>هو</w:t>
      </w:r>
      <w:r>
        <w:rPr>
          <w:rtl/>
        </w:rPr>
        <w:t xml:space="preserve"> </w:t>
      </w:r>
      <w:r>
        <w:rPr>
          <w:rFonts w:hint="eastAsia"/>
          <w:rtl/>
        </w:rPr>
        <w:t>الذي</w:t>
      </w:r>
      <w:r>
        <w:rPr>
          <w:rtl/>
        </w:rPr>
        <w:t xml:space="preserve"> </w:t>
      </w:r>
      <w:r>
        <w:rPr>
          <w:rFonts w:hint="eastAsia"/>
          <w:rtl/>
        </w:rPr>
        <w:t>تكل</w:t>
      </w:r>
      <w:r>
        <w:rPr>
          <w:rFonts w:hint="cs"/>
          <w:rtl/>
        </w:rPr>
        <w:t>ّ</w:t>
      </w:r>
      <w:r>
        <w:rPr>
          <w:rFonts w:hint="eastAsia"/>
          <w:rtl/>
        </w:rPr>
        <w:t>فه</w:t>
      </w:r>
      <w:r>
        <w:rPr>
          <w:rtl/>
        </w:rPr>
        <w:t xml:space="preserve"> </w:t>
      </w:r>
      <w:r>
        <w:rPr>
          <w:rFonts w:hint="eastAsia"/>
          <w:rtl/>
        </w:rPr>
        <w:t>والدتي</w:t>
      </w:r>
      <w:r>
        <w:rPr>
          <w:rtl/>
        </w:rPr>
        <w:t xml:space="preserve"> </w:t>
      </w:r>
      <w:r>
        <w:rPr>
          <w:rFonts w:hint="eastAsia"/>
          <w:rtl/>
        </w:rPr>
        <w:t>بقضاء</w:t>
      </w:r>
      <w:r>
        <w:rPr>
          <w:rtl/>
        </w:rPr>
        <w:t xml:space="preserve"> </w:t>
      </w:r>
      <w:r>
        <w:rPr>
          <w:rFonts w:hint="eastAsia"/>
          <w:rtl/>
        </w:rPr>
        <w:t>ما</w:t>
      </w:r>
      <w:r>
        <w:rPr>
          <w:rtl/>
        </w:rPr>
        <w:t xml:space="preserve"> </w:t>
      </w:r>
      <w:r>
        <w:rPr>
          <w:rFonts w:hint="eastAsia"/>
          <w:rtl/>
        </w:rPr>
        <w:t>يلزم</w:t>
      </w:r>
      <w:r>
        <w:rPr>
          <w:rtl/>
        </w:rPr>
        <w:t xml:space="preserve"> </w:t>
      </w:r>
      <w:r>
        <w:rPr>
          <w:rFonts w:hint="eastAsia"/>
          <w:rtl/>
        </w:rPr>
        <w:t>من</w:t>
      </w:r>
      <w:r>
        <w:rPr>
          <w:rtl/>
        </w:rPr>
        <w:t xml:space="preserve"> </w:t>
      </w:r>
      <w:r>
        <w:rPr>
          <w:rFonts w:hint="eastAsia"/>
          <w:rtl/>
        </w:rPr>
        <w:t>الضروري</w:t>
      </w:r>
      <w:r w:rsidR="00790659">
        <w:rPr>
          <w:rFonts w:hint="cs"/>
          <w:rtl/>
        </w:rPr>
        <w:t>ّ</w:t>
      </w:r>
      <w:r>
        <w:rPr>
          <w:rFonts w:hint="eastAsia"/>
          <w:rtl/>
        </w:rPr>
        <w:t>ات</w:t>
      </w:r>
      <w:r>
        <w:rPr>
          <w:rtl/>
        </w:rPr>
        <w:t xml:space="preserve"> </w:t>
      </w:r>
      <w:r>
        <w:rPr>
          <w:rFonts w:hint="eastAsia"/>
          <w:rtl/>
        </w:rPr>
        <w:t>المنزلي</w:t>
      </w:r>
      <w:r w:rsidR="00790659">
        <w:rPr>
          <w:rFonts w:hint="cs"/>
          <w:rtl/>
        </w:rPr>
        <w:t>ّ</w:t>
      </w:r>
      <w:r>
        <w:rPr>
          <w:rFonts w:hint="eastAsia"/>
          <w:rtl/>
        </w:rPr>
        <w:t>ة،</w:t>
      </w:r>
      <w:r>
        <w:rPr>
          <w:rtl/>
        </w:rPr>
        <w:t xml:space="preserve"> </w:t>
      </w:r>
      <w:r>
        <w:rPr>
          <w:rFonts w:hint="eastAsia"/>
          <w:rtl/>
        </w:rPr>
        <w:t>وقد</w:t>
      </w:r>
      <w:r>
        <w:rPr>
          <w:rtl/>
        </w:rPr>
        <w:t xml:space="preserve"> </w:t>
      </w:r>
      <w:r>
        <w:rPr>
          <w:rFonts w:hint="eastAsia"/>
          <w:rtl/>
        </w:rPr>
        <w:t>أدركت</w:t>
      </w:r>
      <w:r>
        <w:rPr>
          <w:rtl/>
        </w:rPr>
        <w:t xml:space="preserve"> </w:t>
      </w:r>
      <w:r>
        <w:rPr>
          <w:rFonts w:hint="eastAsia"/>
          <w:rtl/>
        </w:rPr>
        <w:t>سر</w:t>
      </w:r>
      <w:r>
        <w:rPr>
          <w:rFonts w:hint="cs"/>
          <w:rtl/>
        </w:rPr>
        <w:t>ّ</w:t>
      </w:r>
      <w:r>
        <w:rPr>
          <w:rtl/>
        </w:rPr>
        <w:t xml:space="preserve"> </w:t>
      </w:r>
      <w:r>
        <w:rPr>
          <w:rFonts w:hint="eastAsia"/>
          <w:rtl/>
        </w:rPr>
        <w:t>الانقطاع</w:t>
      </w:r>
      <w:r>
        <w:rPr>
          <w:rtl/>
        </w:rPr>
        <w:t xml:space="preserve"> </w:t>
      </w:r>
      <w:r>
        <w:rPr>
          <w:rFonts w:hint="eastAsia"/>
          <w:rtl/>
        </w:rPr>
        <w:t>لطلب</w:t>
      </w:r>
      <w:r>
        <w:rPr>
          <w:rtl/>
        </w:rPr>
        <w:t xml:space="preserve"> </w:t>
      </w:r>
      <w:r>
        <w:rPr>
          <w:rFonts w:hint="eastAsia"/>
          <w:rtl/>
        </w:rPr>
        <w:t>العلم</w:t>
      </w:r>
      <w:r>
        <w:rPr>
          <w:rFonts w:hint="cs"/>
          <w:rtl/>
        </w:rPr>
        <w:t>،</w:t>
      </w:r>
      <w:r>
        <w:rPr>
          <w:rtl/>
        </w:rPr>
        <w:t xml:space="preserve"> </w:t>
      </w:r>
      <w:r>
        <w:rPr>
          <w:rFonts w:hint="eastAsia"/>
          <w:rtl/>
        </w:rPr>
        <w:t>وفهمت</w:t>
      </w:r>
      <w:r>
        <w:rPr>
          <w:rtl/>
        </w:rPr>
        <w:t xml:space="preserve"> </w:t>
      </w:r>
      <w:r>
        <w:rPr>
          <w:rFonts w:hint="eastAsia"/>
          <w:rtl/>
        </w:rPr>
        <w:t>جي</w:t>
      </w:r>
      <w:r w:rsidR="00790659">
        <w:rPr>
          <w:rFonts w:hint="cs"/>
          <w:rtl/>
        </w:rPr>
        <w:t>ّ</w:t>
      </w:r>
      <w:r>
        <w:rPr>
          <w:rFonts w:hint="eastAsia"/>
          <w:rtl/>
        </w:rPr>
        <w:t>دا</w:t>
      </w:r>
      <w:r>
        <w:rPr>
          <w:rtl/>
        </w:rPr>
        <w:t xml:space="preserve"> </w:t>
      </w:r>
      <w:r>
        <w:rPr>
          <w:rFonts w:hint="eastAsia"/>
          <w:rtl/>
        </w:rPr>
        <w:t>قول</w:t>
      </w:r>
      <w:r>
        <w:rPr>
          <w:rtl/>
        </w:rPr>
        <w:t xml:space="preserve"> </w:t>
      </w:r>
      <w:r>
        <w:rPr>
          <w:rFonts w:hint="eastAsia"/>
          <w:rtl/>
        </w:rPr>
        <w:t>الإمام</w:t>
      </w:r>
      <w:r>
        <w:rPr>
          <w:rtl/>
        </w:rPr>
        <w:t xml:space="preserve"> </w:t>
      </w:r>
      <w:r>
        <w:rPr>
          <w:rFonts w:hint="eastAsia"/>
          <w:rtl/>
        </w:rPr>
        <w:t>الشافعي</w:t>
      </w:r>
      <w:r>
        <w:rPr>
          <w:rtl/>
        </w:rPr>
        <w:t>: (</w:t>
      </w:r>
      <w:r>
        <w:rPr>
          <w:rFonts w:hint="eastAsia"/>
          <w:rtl/>
        </w:rPr>
        <w:t>لو</w:t>
      </w:r>
      <w:r>
        <w:rPr>
          <w:rtl/>
        </w:rPr>
        <w:t xml:space="preserve"> </w:t>
      </w:r>
      <w:r>
        <w:rPr>
          <w:rFonts w:hint="eastAsia"/>
          <w:rtl/>
        </w:rPr>
        <w:t>كلفت</w:t>
      </w:r>
      <w:r>
        <w:rPr>
          <w:rtl/>
        </w:rPr>
        <w:t xml:space="preserve"> </w:t>
      </w:r>
      <w:r>
        <w:rPr>
          <w:rFonts w:hint="eastAsia"/>
          <w:rtl/>
        </w:rPr>
        <w:t>بصلة</w:t>
      </w:r>
      <w:r>
        <w:rPr>
          <w:rtl/>
        </w:rPr>
        <w:t xml:space="preserve"> </w:t>
      </w:r>
      <w:r>
        <w:rPr>
          <w:rFonts w:hint="eastAsia"/>
          <w:rtl/>
        </w:rPr>
        <w:t>ما</w:t>
      </w:r>
      <w:r>
        <w:rPr>
          <w:rtl/>
        </w:rPr>
        <w:t xml:space="preserve"> </w:t>
      </w:r>
      <w:r>
        <w:rPr>
          <w:rFonts w:hint="eastAsia"/>
          <w:rtl/>
        </w:rPr>
        <w:t>تعل</w:t>
      </w:r>
      <w:r w:rsidR="00790659">
        <w:rPr>
          <w:rFonts w:hint="cs"/>
          <w:rtl/>
        </w:rPr>
        <w:t>ّ</w:t>
      </w:r>
      <w:r>
        <w:rPr>
          <w:rFonts w:hint="eastAsia"/>
          <w:rtl/>
        </w:rPr>
        <w:t>مت</w:t>
      </w:r>
      <w:r>
        <w:rPr>
          <w:rtl/>
        </w:rPr>
        <w:t xml:space="preserve"> </w:t>
      </w:r>
      <w:r>
        <w:rPr>
          <w:rFonts w:hint="eastAsia"/>
          <w:rtl/>
        </w:rPr>
        <w:t>مسألة</w:t>
      </w:r>
      <w:r>
        <w:rPr>
          <w:rtl/>
        </w:rPr>
        <w:t xml:space="preserve">) </w:t>
      </w:r>
      <w:r>
        <w:rPr>
          <w:rFonts w:hint="eastAsia"/>
          <w:rtl/>
        </w:rPr>
        <w:t>بعد</w:t>
      </w:r>
      <w:r>
        <w:rPr>
          <w:rtl/>
        </w:rPr>
        <w:t xml:space="preserve"> </w:t>
      </w:r>
      <w:r>
        <w:rPr>
          <w:rFonts w:hint="eastAsia"/>
          <w:rtl/>
        </w:rPr>
        <w:t>أن</w:t>
      </w:r>
      <w:r>
        <w:rPr>
          <w:rtl/>
        </w:rPr>
        <w:t xml:space="preserve"> </w:t>
      </w:r>
      <w:r>
        <w:rPr>
          <w:rFonts w:hint="eastAsia"/>
          <w:rtl/>
        </w:rPr>
        <w:t>أصبحت</w:t>
      </w:r>
      <w:r>
        <w:rPr>
          <w:rtl/>
        </w:rPr>
        <w:t xml:space="preserve"> </w:t>
      </w:r>
      <w:r>
        <w:rPr>
          <w:rFonts w:hint="eastAsia"/>
          <w:rtl/>
        </w:rPr>
        <w:t>أنا</w:t>
      </w:r>
      <w:r>
        <w:rPr>
          <w:rtl/>
        </w:rPr>
        <w:t xml:space="preserve"> </w:t>
      </w:r>
      <w:r>
        <w:rPr>
          <w:rFonts w:hint="eastAsia"/>
          <w:rtl/>
        </w:rPr>
        <w:t>القائم</w:t>
      </w:r>
      <w:r>
        <w:rPr>
          <w:rtl/>
        </w:rPr>
        <w:t xml:space="preserve"> </w:t>
      </w:r>
      <w:r>
        <w:rPr>
          <w:rFonts w:hint="eastAsia"/>
          <w:rtl/>
        </w:rPr>
        <w:t>بشؤوني</w:t>
      </w:r>
      <w:r>
        <w:rPr>
          <w:rFonts w:hint="cs"/>
          <w:rtl/>
        </w:rPr>
        <w:t>،</w:t>
      </w:r>
      <w:r>
        <w:rPr>
          <w:rtl/>
        </w:rPr>
        <w:t xml:space="preserve"> </w:t>
      </w:r>
      <w:r>
        <w:rPr>
          <w:rFonts w:hint="eastAsia"/>
          <w:rtl/>
        </w:rPr>
        <w:t>والمتو</w:t>
      </w:r>
      <w:r>
        <w:rPr>
          <w:rFonts w:hint="cs"/>
          <w:rtl/>
        </w:rPr>
        <w:t>ّ</w:t>
      </w:r>
      <w:r>
        <w:rPr>
          <w:rFonts w:hint="eastAsia"/>
          <w:rtl/>
        </w:rPr>
        <w:t>لي</w:t>
      </w:r>
      <w:r>
        <w:rPr>
          <w:rtl/>
        </w:rPr>
        <w:t xml:space="preserve"> </w:t>
      </w:r>
      <w:r>
        <w:rPr>
          <w:rFonts w:hint="eastAsia"/>
          <w:rtl/>
        </w:rPr>
        <w:t>أمر</w:t>
      </w:r>
      <w:r>
        <w:rPr>
          <w:rtl/>
        </w:rPr>
        <w:t xml:space="preserve"> </w:t>
      </w:r>
      <w:r>
        <w:rPr>
          <w:rFonts w:hint="eastAsia"/>
          <w:rtl/>
        </w:rPr>
        <w:t>عائلتي</w:t>
      </w:r>
      <w:r>
        <w:rPr>
          <w:rtl/>
        </w:rPr>
        <w:t xml:space="preserve"> </w:t>
      </w:r>
      <w:r>
        <w:rPr>
          <w:rFonts w:hint="eastAsia"/>
          <w:rtl/>
        </w:rPr>
        <w:t>ونفسي</w:t>
      </w:r>
      <w:r>
        <w:rPr>
          <w:rtl/>
        </w:rPr>
        <w:t>"</w:t>
      </w:r>
      <w:r w:rsidRPr="008872C0">
        <w:rPr>
          <w:rStyle w:val="Appelnotedebasdep"/>
          <w:rFonts w:eastAsiaTheme="majorEastAsia"/>
          <w:rtl/>
        </w:rPr>
        <w:t>(</w:t>
      </w:r>
      <w:r w:rsidRPr="008872C0">
        <w:rPr>
          <w:rStyle w:val="Appelnotedebasdep"/>
          <w:rFonts w:eastAsiaTheme="majorEastAsia"/>
          <w:rtl/>
        </w:rPr>
        <w:footnoteReference w:id="334"/>
      </w:r>
      <w:r w:rsidRPr="008872C0">
        <w:rPr>
          <w:rStyle w:val="Appelnotedebasdep"/>
          <w:rFonts w:eastAsiaTheme="majorEastAsia"/>
          <w:rtl/>
        </w:rPr>
        <w:t>)</w:t>
      </w:r>
      <w:r>
        <w:rPr>
          <w:rFonts w:hint="cs"/>
          <w:rtl/>
        </w:rPr>
        <w:t>.</w:t>
      </w:r>
      <w:r>
        <w:rPr>
          <w:rtl/>
        </w:rPr>
        <w:t xml:space="preserve"> </w:t>
      </w:r>
    </w:p>
    <w:p w:rsidR="00215BEC" w:rsidRDefault="00215BEC" w:rsidP="00215BEC">
      <w:pPr>
        <w:rPr>
          <w:rtl/>
        </w:rPr>
      </w:pPr>
      <w:r>
        <w:rPr>
          <w:rFonts w:hint="eastAsia"/>
          <w:rtl/>
        </w:rPr>
        <w:t>لقد</w:t>
      </w:r>
      <w:r>
        <w:rPr>
          <w:rtl/>
        </w:rPr>
        <w:t xml:space="preserve"> </w:t>
      </w:r>
      <w:r>
        <w:rPr>
          <w:rFonts w:hint="eastAsia"/>
          <w:rtl/>
        </w:rPr>
        <w:t>كان</w:t>
      </w:r>
      <w:r>
        <w:rPr>
          <w:rtl/>
        </w:rPr>
        <w:t xml:space="preserve"> </w:t>
      </w:r>
      <w:r>
        <w:rPr>
          <w:rFonts w:hint="eastAsia"/>
          <w:rtl/>
        </w:rPr>
        <w:t>الجو</w:t>
      </w:r>
      <w:r w:rsidR="00790659">
        <w:rPr>
          <w:rFonts w:hint="cs"/>
          <w:rtl/>
        </w:rPr>
        <w:t>ّ</w:t>
      </w:r>
      <w:r>
        <w:rPr>
          <w:rtl/>
        </w:rPr>
        <w:t xml:space="preserve"> </w:t>
      </w:r>
      <w:r w:rsidR="0071697C">
        <w:rPr>
          <w:rFonts w:hint="eastAsia"/>
          <w:rtl/>
        </w:rPr>
        <w:t>التعليم</w:t>
      </w:r>
      <w:r>
        <w:rPr>
          <w:rFonts w:hint="eastAsia"/>
          <w:rtl/>
        </w:rPr>
        <w:t>ي</w:t>
      </w:r>
      <w:r w:rsidR="00790659">
        <w:rPr>
          <w:rFonts w:hint="cs"/>
          <w:rtl/>
        </w:rPr>
        <w:t>ّ</w:t>
      </w:r>
      <w:r>
        <w:rPr>
          <w:rtl/>
        </w:rPr>
        <w:t xml:space="preserve"> </w:t>
      </w:r>
      <w:r>
        <w:rPr>
          <w:rFonts w:hint="eastAsia"/>
          <w:rtl/>
        </w:rPr>
        <w:t>النشط</w:t>
      </w:r>
      <w:r>
        <w:rPr>
          <w:rFonts w:hint="cs"/>
          <w:rtl/>
        </w:rPr>
        <w:t>،</w:t>
      </w:r>
      <w:r>
        <w:rPr>
          <w:rtl/>
        </w:rPr>
        <w:t xml:space="preserve"> </w:t>
      </w:r>
      <w:r>
        <w:rPr>
          <w:rFonts w:hint="eastAsia"/>
          <w:rtl/>
        </w:rPr>
        <w:t>والحياة</w:t>
      </w:r>
      <w:r>
        <w:rPr>
          <w:rtl/>
        </w:rPr>
        <w:t xml:space="preserve"> </w:t>
      </w:r>
      <w:r>
        <w:rPr>
          <w:rFonts w:hint="eastAsia"/>
          <w:rtl/>
        </w:rPr>
        <w:t>العلمي</w:t>
      </w:r>
      <w:r w:rsidR="00790659">
        <w:rPr>
          <w:rFonts w:hint="cs"/>
          <w:rtl/>
        </w:rPr>
        <w:t>ّ</w:t>
      </w:r>
      <w:r>
        <w:rPr>
          <w:rFonts w:hint="eastAsia"/>
          <w:rtl/>
        </w:rPr>
        <w:t>ة</w:t>
      </w:r>
      <w:r>
        <w:rPr>
          <w:rtl/>
        </w:rPr>
        <w:t xml:space="preserve"> </w:t>
      </w:r>
      <w:r>
        <w:rPr>
          <w:rFonts w:hint="eastAsia"/>
          <w:rtl/>
        </w:rPr>
        <w:t>الحيوي</w:t>
      </w:r>
      <w:r w:rsidR="00A54A15">
        <w:rPr>
          <w:rFonts w:hint="cs"/>
          <w:rtl/>
        </w:rPr>
        <w:t>ّ</w:t>
      </w:r>
      <w:r>
        <w:rPr>
          <w:rFonts w:hint="eastAsia"/>
          <w:rtl/>
        </w:rPr>
        <w:t>ة</w:t>
      </w:r>
      <w:r>
        <w:rPr>
          <w:rtl/>
        </w:rPr>
        <w:t xml:space="preserve"> </w:t>
      </w:r>
      <w:r>
        <w:rPr>
          <w:rFonts w:hint="eastAsia"/>
          <w:rtl/>
        </w:rPr>
        <w:t>في</w:t>
      </w:r>
      <w:r>
        <w:rPr>
          <w:rtl/>
        </w:rPr>
        <w:t xml:space="preserve"> </w:t>
      </w:r>
      <w:r>
        <w:rPr>
          <w:rFonts w:hint="eastAsia"/>
          <w:rtl/>
        </w:rPr>
        <w:t>رحاب</w:t>
      </w:r>
      <w:r>
        <w:rPr>
          <w:rtl/>
        </w:rPr>
        <w:t xml:space="preserve"> </w:t>
      </w:r>
      <w:r>
        <w:rPr>
          <w:rFonts w:hint="eastAsia"/>
          <w:rtl/>
        </w:rPr>
        <w:t>الحرم</w:t>
      </w:r>
      <w:r>
        <w:rPr>
          <w:rtl/>
        </w:rPr>
        <w:t xml:space="preserve"> </w:t>
      </w:r>
      <w:r>
        <w:rPr>
          <w:rFonts w:hint="eastAsia"/>
          <w:rtl/>
        </w:rPr>
        <w:t>المدني</w:t>
      </w:r>
      <w:r w:rsidR="00A54A15">
        <w:rPr>
          <w:rFonts w:hint="cs"/>
          <w:rtl/>
        </w:rPr>
        <w:t>ّ</w:t>
      </w:r>
      <w:r>
        <w:rPr>
          <w:rFonts w:hint="eastAsia"/>
          <w:rtl/>
        </w:rPr>
        <w:t>،</w:t>
      </w:r>
      <w:r>
        <w:rPr>
          <w:rtl/>
        </w:rPr>
        <w:t xml:space="preserve"> </w:t>
      </w:r>
      <w:r>
        <w:rPr>
          <w:rFonts w:hint="eastAsia"/>
          <w:rtl/>
        </w:rPr>
        <w:t>ثم</w:t>
      </w:r>
      <w:r>
        <w:rPr>
          <w:rtl/>
        </w:rPr>
        <w:t xml:space="preserve"> </w:t>
      </w:r>
      <w:r>
        <w:rPr>
          <w:rFonts w:hint="eastAsia"/>
          <w:rtl/>
        </w:rPr>
        <w:t>التخل</w:t>
      </w:r>
      <w:r>
        <w:rPr>
          <w:rFonts w:hint="cs"/>
          <w:rtl/>
        </w:rPr>
        <w:t>ّ</w:t>
      </w:r>
      <w:r>
        <w:rPr>
          <w:rFonts w:hint="eastAsia"/>
          <w:rtl/>
        </w:rPr>
        <w:t>ص</w:t>
      </w:r>
      <w:r>
        <w:rPr>
          <w:rtl/>
        </w:rPr>
        <w:t xml:space="preserve"> </w:t>
      </w:r>
      <w:r>
        <w:rPr>
          <w:rFonts w:hint="eastAsia"/>
          <w:rtl/>
        </w:rPr>
        <w:t>من</w:t>
      </w:r>
      <w:r>
        <w:rPr>
          <w:rtl/>
        </w:rPr>
        <w:t xml:space="preserve"> </w:t>
      </w:r>
      <w:r>
        <w:rPr>
          <w:rFonts w:hint="eastAsia"/>
          <w:rtl/>
        </w:rPr>
        <w:t>الارتباطات</w:t>
      </w:r>
      <w:r>
        <w:rPr>
          <w:rtl/>
        </w:rPr>
        <w:t xml:space="preserve"> </w:t>
      </w:r>
      <w:r>
        <w:rPr>
          <w:rFonts w:hint="eastAsia"/>
          <w:rtl/>
        </w:rPr>
        <w:t>الأسرية</w:t>
      </w:r>
      <w:r>
        <w:rPr>
          <w:rtl/>
        </w:rPr>
        <w:t xml:space="preserve"> </w:t>
      </w:r>
      <w:r>
        <w:rPr>
          <w:rFonts w:hint="eastAsia"/>
          <w:rtl/>
        </w:rPr>
        <w:t>وعدم</w:t>
      </w:r>
      <w:r>
        <w:rPr>
          <w:rtl/>
        </w:rPr>
        <w:t xml:space="preserve"> </w:t>
      </w:r>
      <w:r>
        <w:rPr>
          <w:rFonts w:hint="eastAsia"/>
          <w:rtl/>
        </w:rPr>
        <w:t>تحمل</w:t>
      </w:r>
      <w:r>
        <w:rPr>
          <w:rtl/>
        </w:rPr>
        <w:t xml:space="preserve"> </w:t>
      </w:r>
      <w:r w:rsidRPr="002A7F7A">
        <w:rPr>
          <w:rFonts w:hint="cs"/>
          <w:rtl/>
        </w:rPr>
        <w:t>أعبائها</w:t>
      </w:r>
      <w:r>
        <w:rPr>
          <w:rFonts w:hint="cs"/>
          <w:rtl/>
        </w:rPr>
        <w:t xml:space="preserve"> </w:t>
      </w:r>
      <w:r>
        <w:rPr>
          <w:rFonts w:hint="eastAsia"/>
          <w:rtl/>
        </w:rPr>
        <w:t>وعناء</w:t>
      </w:r>
      <w:r>
        <w:rPr>
          <w:rtl/>
        </w:rPr>
        <w:t xml:space="preserve"> </w:t>
      </w:r>
      <w:r>
        <w:rPr>
          <w:rFonts w:hint="eastAsia"/>
          <w:rtl/>
        </w:rPr>
        <w:t>مسؤوليتها</w:t>
      </w:r>
      <w:r>
        <w:rPr>
          <w:rtl/>
        </w:rPr>
        <w:t xml:space="preserve"> </w:t>
      </w:r>
      <w:r>
        <w:rPr>
          <w:rFonts w:hint="eastAsia"/>
          <w:rtl/>
        </w:rPr>
        <w:t>وتكاليفها،</w:t>
      </w:r>
      <w:r>
        <w:rPr>
          <w:rtl/>
        </w:rPr>
        <w:t xml:space="preserve"> </w:t>
      </w:r>
      <w:r>
        <w:rPr>
          <w:rFonts w:hint="eastAsia"/>
          <w:rtl/>
        </w:rPr>
        <w:t>أسباب</w:t>
      </w:r>
      <w:r>
        <w:rPr>
          <w:rtl/>
        </w:rPr>
        <w:t xml:space="preserve"> </w:t>
      </w:r>
      <w:r>
        <w:rPr>
          <w:rFonts w:hint="eastAsia"/>
          <w:rtl/>
        </w:rPr>
        <w:t>شج</w:t>
      </w:r>
      <w:r w:rsidR="00A54A15">
        <w:rPr>
          <w:rFonts w:hint="cs"/>
          <w:rtl/>
        </w:rPr>
        <w:t>ّ</w:t>
      </w:r>
      <w:r>
        <w:rPr>
          <w:rFonts w:hint="eastAsia"/>
          <w:rtl/>
        </w:rPr>
        <w:t>عت</w:t>
      </w:r>
      <w:r>
        <w:rPr>
          <w:rtl/>
        </w:rPr>
        <w:t xml:space="preserve"> </w:t>
      </w:r>
      <w:r>
        <w:rPr>
          <w:rFonts w:hint="eastAsia"/>
          <w:rtl/>
        </w:rPr>
        <w:t>العقبي</w:t>
      </w:r>
      <w:r>
        <w:rPr>
          <w:rtl/>
        </w:rPr>
        <w:t xml:space="preserve"> </w:t>
      </w:r>
      <w:r>
        <w:rPr>
          <w:rFonts w:hint="eastAsia"/>
          <w:rtl/>
        </w:rPr>
        <w:t>للسعي</w:t>
      </w:r>
      <w:r>
        <w:rPr>
          <w:rtl/>
        </w:rPr>
        <w:t xml:space="preserve"> </w:t>
      </w:r>
      <w:r>
        <w:rPr>
          <w:rFonts w:hint="eastAsia"/>
          <w:rtl/>
        </w:rPr>
        <w:t>في</w:t>
      </w:r>
      <w:r>
        <w:rPr>
          <w:rtl/>
        </w:rPr>
        <w:t xml:space="preserve"> </w:t>
      </w:r>
      <w:r>
        <w:rPr>
          <w:rFonts w:hint="eastAsia"/>
          <w:rtl/>
        </w:rPr>
        <w:t>تحصيل</w:t>
      </w:r>
      <w:r>
        <w:rPr>
          <w:rtl/>
        </w:rPr>
        <w:t xml:space="preserve"> </w:t>
      </w:r>
      <w:r>
        <w:rPr>
          <w:rFonts w:hint="eastAsia"/>
          <w:rtl/>
        </w:rPr>
        <w:t>العلم</w:t>
      </w:r>
      <w:r>
        <w:rPr>
          <w:rtl/>
        </w:rPr>
        <w:t xml:space="preserve"> </w:t>
      </w:r>
      <w:r>
        <w:rPr>
          <w:rFonts w:hint="eastAsia"/>
          <w:rtl/>
        </w:rPr>
        <w:t>وملازمته</w:t>
      </w:r>
      <w:r>
        <w:rPr>
          <w:rtl/>
        </w:rPr>
        <w:t xml:space="preserve"> </w:t>
      </w:r>
      <w:r>
        <w:rPr>
          <w:rFonts w:hint="eastAsia"/>
          <w:rtl/>
        </w:rPr>
        <w:t>دون</w:t>
      </w:r>
      <w:r>
        <w:rPr>
          <w:rtl/>
        </w:rPr>
        <w:t xml:space="preserve"> </w:t>
      </w:r>
      <w:r>
        <w:rPr>
          <w:rFonts w:hint="eastAsia"/>
          <w:rtl/>
        </w:rPr>
        <w:t>انقطاع،</w:t>
      </w:r>
      <w:r>
        <w:rPr>
          <w:rtl/>
        </w:rPr>
        <w:t xml:space="preserve"> </w:t>
      </w:r>
      <w:r>
        <w:rPr>
          <w:rFonts w:hint="eastAsia"/>
          <w:rtl/>
        </w:rPr>
        <w:t>رغم</w:t>
      </w:r>
      <w:r>
        <w:rPr>
          <w:rtl/>
        </w:rPr>
        <w:t xml:space="preserve"> </w:t>
      </w:r>
      <w:r>
        <w:rPr>
          <w:rFonts w:hint="eastAsia"/>
          <w:rtl/>
        </w:rPr>
        <w:t>أن</w:t>
      </w:r>
      <w:r w:rsidR="00A54A15">
        <w:rPr>
          <w:rFonts w:hint="cs"/>
          <w:rtl/>
        </w:rPr>
        <w:t>ّ</w:t>
      </w:r>
      <w:r>
        <w:rPr>
          <w:rtl/>
        </w:rPr>
        <w:t xml:space="preserve"> </w:t>
      </w:r>
      <w:r>
        <w:rPr>
          <w:rFonts w:hint="eastAsia"/>
          <w:rtl/>
        </w:rPr>
        <w:t>نظام</w:t>
      </w:r>
      <w:r>
        <w:rPr>
          <w:rtl/>
        </w:rPr>
        <w:t xml:space="preserve"> </w:t>
      </w:r>
      <w:r w:rsidR="0071697C">
        <w:rPr>
          <w:rFonts w:hint="eastAsia"/>
          <w:rtl/>
        </w:rPr>
        <w:t>التعليم</w:t>
      </w:r>
      <w:r>
        <w:rPr>
          <w:rtl/>
        </w:rPr>
        <w:t xml:space="preserve"> </w:t>
      </w:r>
      <w:r>
        <w:rPr>
          <w:rFonts w:hint="eastAsia"/>
          <w:rtl/>
        </w:rPr>
        <w:t>فيه</w:t>
      </w:r>
      <w:r>
        <w:rPr>
          <w:rtl/>
        </w:rPr>
        <w:t xml:space="preserve"> </w:t>
      </w:r>
      <w:r>
        <w:rPr>
          <w:rFonts w:hint="eastAsia"/>
          <w:rtl/>
        </w:rPr>
        <w:t>كان</w:t>
      </w:r>
      <w:r>
        <w:rPr>
          <w:rtl/>
        </w:rPr>
        <w:t xml:space="preserve"> </w:t>
      </w:r>
      <w:r>
        <w:rPr>
          <w:rFonts w:hint="eastAsia"/>
          <w:rtl/>
        </w:rPr>
        <w:t>تقليدي</w:t>
      </w:r>
      <w:r w:rsidR="00A54A15">
        <w:rPr>
          <w:rFonts w:hint="cs"/>
          <w:rtl/>
        </w:rPr>
        <w:t>ّ</w:t>
      </w:r>
      <w:r>
        <w:rPr>
          <w:rFonts w:hint="eastAsia"/>
          <w:rtl/>
        </w:rPr>
        <w:t>ا</w:t>
      </w:r>
      <w:r>
        <w:rPr>
          <w:rtl/>
        </w:rPr>
        <w:t xml:space="preserve"> </w:t>
      </w:r>
      <w:r>
        <w:rPr>
          <w:rFonts w:hint="eastAsia"/>
          <w:rtl/>
        </w:rPr>
        <w:t>لا</w:t>
      </w:r>
      <w:r>
        <w:rPr>
          <w:rtl/>
        </w:rPr>
        <w:t xml:space="preserve"> </w:t>
      </w:r>
      <w:r>
        <w:rPr>
          <w:rFonts w:hint="eastAsia"/>
          <w:rtl/>
        </w:rPr>
        <w:t>يخضع</w:t>
      </w:r>
      <w:r>
        <w:rPr>
          <w:rtl/>
        </w:rPr>
        <w:t xml:space="preserve"> </w:t>
      </w:r>
      <w:r>
        <w:rPr>
          <w:rFonts w:hint="eastAsia"/>
          <w:rtl/>
        </w:rPr>
        <w:t>لمنهاج</w:t>
      </w:r>
      <w:r>
        <w:rPr>
          <w:rtl/>
        </w:rPr>
        <w:t xml:space="preserve"> </w:t>
      </w:r>
      <w:r>
        <w:rPr>
          <w:rFonts w:hint="eastAsia"/>
          <w:rtl/>
        </w:rPr>
        <w:t>دقيق</w:t>
      </w:r>
      <w:r>
        <w:rPr>
          <w:rtl/>
        </w:rPr>
        <w:t xml:space="preserve"> </w:t>
      </w:r>
      <w:r>
        <w:rPr>
          <w:rFonts w:hint="eastAsia"/>
          <w:rtl/>
        </w:rPr>
        <w:t>وملزم</w:t>
      </w:r>
      <w:r>
        <w:rPr>
          <w:rtl/>
        </w:rPr>
        <w:t xml:space="preserve"> </w:t>
      </w:r>
      <w:r>
        <w:rPr>
          <w:rFonts w:hint="eastAsia"/>
          <w:rtl/>
        </w:rPr>
        <w:t>ولا</w:t>
      </w:r>
      <w:r>
        <w:rPr>
          <w:rtl/>
        </w:rPr>
        <w:t xml:space="preserve"> </w:t>
      </w:r>
      <w:r>
        <w:rPr>
          <w:rFonts w:hint="eastAsia"/>
          <w:rtl/>
        </w:rPr>
        <w:t>لطرق</w:t>
      </w:r>
      <w:r>
        <w:rPr>
          <w:rtl/>
        </w:rPr>
        <w:t xml:space="preserve"> </w:t>
      </w:r>
      <w:r>
        <w:rPr>
          <w:rFonts w:hint="eastAsia"/>
          <w:rtl/>
        </w:rPr>
        <w:t>تعليمي</w:t>
      </w:r>
      <w:r w:rsidR="00A54A15">
        <w:rPr>
          <w:rFonts w:hint="cs"/>
          <w:rtl/>
        </w:rPr>
        <w:t>ّ</w:t>
      </w:r>
      <w:r>
        <w:rPr>
          <w:rFonts w:hint="eastAsia"/>
          <w:rtl/>
        </w:rPr>
        <w:t>ة</w:t>
      </w:r>
      <w:r>
        <w:rPr>
          <w:rtl/>
        </w:rPr>
        <w:t xml:space="preserve"> </w:t>
      </w:r>
      <w:r>
        <w:rPr>
          <w:rFonts w:hint="eastAsia"/>
          <w:rtl/>
        </w:rPr>
        <w:t>منظم</w:t>
      </w:r>
      <w:r w:rsidR="00A54A15">
        <w:rPr>
          <w:rFonts w:hint="cs"/>
          <w:rtl/>
        </w:rPr>
        <w:t>ّ</w:t>
      </w:r>
      <w:r>
        <w:rPr>
          <w:rFonts w:hint="eastAsia"/>
          <w:rtl/>
        </w:rPr>
        <w:t>ة</w:t>
      </w:r>
      <w:r>
        <w:rPr>
          <w:rtl/>
        </w:rPr>
        <w:t xml:space="preserve"> </w:t>
      </w:r>
      <w:r>
        <w:rPr>
          <w:rFonts w:hint="eastAsia"/>
          <w:rtl/>
        </w:rPr>
        <w:t>كما</w:t>
      </w:r>
      <w:r>
        <w:rPr>
          <w:rtl/>
        </w:rPr>
        <w:t xml:space="preserve"> </w:t>
      </w:r>
      <w:r>
        <w:rPr>
          <w:rFonts w:hint="eastAsia"/>
          <w:rtl/>
        </w:rPr>
        <w:t>هو</w:t>
      </w:r>
      <w:r>
        <w:rPr>
          <w:rtl/>
        </w:rPr>
        <w:t xml:space="preserve"> </w:t>
      </w:r>
      <w:r>
        <w:rPr>
          <w:rFonts w:hint="eastAsia"/>
          <w:rtl/>
        </w:rPr>
        <w:t>الحال</w:t>
      </w:r>
      <w:r>
        <w:rPr>
          <w:rtl/>
        </w:rPr>
        <w:t xml:space="preserve"> </w:t>
      </w:r>
      <w:r>
        <w:rPr>
          <w:rFonts w:hint="eastAsia"/>
          <w:rtl/>
        </w:rPr>
        <w:t>ب</w:t>
      </w:r>
      <w:r w:rsidR="00742779">
        <w:rPr>
          <w:rFonts w:hint="eastAsia"/>
          <w:rtl/>
        </w:rPr>
        <w:t>النسبة</w:t>
      </w:r>
      <w:r>
        <w:rPr>
          <w:rtl/>
        </w:rPr>
        <w:t xml:space="preserve"> </w:t>
      </w:r>
      <w:r>
        <w:rPr>
          <w:rFonts w:hint="eastAsia"/>
          <w:rtl/>
        </w:rPr>
        <w:t>للجامع</w:t>
      </w:r>
      <w:r>
        <w:rPr>
          <w:rtl/>
        </w:rPr>
        <w:t xml:space="preserve"> </w:t>
      </w:r>
      <w:r>
        <w:rPr>
          <w:rFonts w:hint="eastAsia"/>
          <w:rtl/>
        </w:rPr>
        <w:t>الأزهر</w:t>
      </w:r>
      <w:r>
        <w:rPr>
          <w:rtl/>
        </w:rPr>
        <w:t xml:space="preserve"> </w:t>
      </w:r>
      <w:r>
        <w:rPr>
          <w:rFonts w:hint="eastAsia"/>
          <w:rtl/>
        </w:rPr>
        <w:t>في</w:t>
      </w:r>
      <w:r>
        <w:rPr>
          <w:rtl/>
        </w:rPr>
        <w:t xml:space="preserve"> </w:t>
      </w:r>
      <w:r>
        <w:rPr>
          <w:rFonts w:hint="eastAsia"/>
          <w:rtl/>
        </w:rPr>
        <w:t>عهده</w:t>
      </w:r>
      <w:r>
        <w:rPr>
          <w:rtl/>
        </w:rPr>
        <w:t xml:space="preserve"> </w:t>
      </w:r>
      <w:r>
        <w:rPr>
          <w:rFonts w:hint="eastAsia"/>
          <w:rtl/>
        </w:rPr>
        <w:t>الأخير،</w:t>
      </w:r>
      <w:r>
        <w:rPr>
          <w:rtl/>
        </w:rPr>
        <w:t xml:space="preserve"> </w:t>
      </w:r>
      <w:r>
        <w:rPr>
          <w:rFonts w:hint="eastAsia"/>
          <w:rtl/>
        </w:rPr>
        <w:t>بل</w:t>
      </w:r>
      <w:r>
        <w:rPr>
          <w:rtl/>
        </w:rPr>
        <w:t xml:space="preserve"> </w:t>
      </w:r>
      <w:r>
        <w:rPr>
          <w:rFonts w:hint="eastAsia"/>
          <w:rtl/>
        </w:rPr>
        <w:t>كان</w:t>
      </w:r>
      <w:r>
        <w:rPr>
          <w:rtl/>
        </w:rPr>
        <w:t xml:space="preserve"> </w:t>
      </w:r>
      <w:r>
        <w:rPr>
          <w:rFonts w:hint="eastAsia"/>
          <w:rtl/>
        </w:rPr>
        <w:t>تعليما</w:t>
      </w:r>
      <w:r>
        <w:rPr>
          <w:rtl/>
        </w:rPr>
        <w:t xml:space="preserve"> </w:t>
      </w:r>
      <w:r w:rsidR="00A54A15">
        <w:rPr>
          <w:rFonts w:hint="eastAsia"/>
          <w:rtl/>
        </w:rPr>
        <w:t>اختياريا</w:t>
      </w:r>
      <w:r w:rsidR="00A54A15">
        <w:rPr>
          <w:rFonts w:hint="cs"/>
          <w:rtl/>
        </w:rPr>
        <w:t>،</w:t>
      </w:r>
      <w:r>
        <w:rPr>
          <w:rtl/>
        </w:rPr>
        <w:t xml:space="preserve"> </w:t>
      </w:r>
      <w:r>
        <w:rPr>
          <w:rFonts w:hint="eastAsia"/>
          <w:rtl/>
        </w:rPr>
        <w:t>يرجع</w:t>
      </w:r>
      <w:r>
        <w:rPr>
          <w:rtl/>
        </w:rPr>
        <w:t xml:space="preserve"> </w:t>
      </w:r>
      <w:r>
        <w:rPr>
          <w:rFonts w:hint="eastAsia"/>
          <w:rtl/>
        </w:rPr>
        <w:t>لمدى</w:t>
      </w:r>
      <w:r>
        <w:rPr>
          <w:rtl/>
        </w:rPr>
        <w:t xml:space="preserve"> </w:t>
      </w:r>
      <w:r>
        <w:rPr>
          <w:rFonts w:hint="eastAsia"/>
          <w:rtl/>
        </w:rPr>
        <w:t>رغبة</w:t>
      </w:r>
      <w:r>
        <w:rPr>
          <w:rtl/>
        </w:rPr>
        <w:t xml:space="preserve"> </w:t>
      </w:r>
      <w:r>
        <w:rPr>
          <w:rFonts w:hint="eastAsia"/>
          <w:rtl/>
        </w:rPr>
        <w:t>الط</w:t>
      </w:r>
      <w:r w:rsidR="00A54A15">
        <w:rPr>
          <w:rFonts w:hint="cs"/>
          <w:rtl/>
        </w:rPr>
        <w:t>ّ</w:t>
      </w:r>
      <w:r>
        <w:rPr>
          <w:rFonts w:hint="eastAsia"/>
          <w:rtl/>
        </w:rPr>
        <w:t>الب</w:t>
      </w:r>
      <w:r>
        <w:rPr>
          <w:rtl/>
        </w:rPr>
        <w:t xml:space="preserve"> </w:t>
      </w:r>
      <w:r>
        <w:rPr>
          <w:rFonts w:hint="eastAsia"/>
          <w:rtl/>
        </w:rPr>
        <w:t>واجتهاده</w:t>
      </w:r>
      <w:r>
        <w:rPr>
          <w:rtl/>
        </w:rPr>
        <w:t xml:space="preserve"> </w:t>
      </w:r>
      <w:r>
        <w:rPr>
          <w:rFonts w:hint="eastAsia"/>
          <w:rtl/>
        </w:rPr>
        <w:t>في</w:t>
      </w:r>
      <w:r>
        <w:rPr>
          <w:rtl/>
        </w:rPr>
        <w:t xml:space="preserve"> </w:t>
      </w:r>
      <w:r>
        <w:rPr>
          <w:rFonts w:hint="eastAsia"/>
          <w:rtl/>
        </w:rPr>
        <w:t>الد</w:t>
      </w:r>
      <w:r w:rsidR="00A54A15">
        <w:rPr>
          <w:rFonts w:hint="cs"/>
          <w:rtl/>
        </w:rPr>
        <w:t>ّ</w:t>
      </w:r>
      <w:r>
        <w:rPr>
          <w:rFonts w:hint="eastAsia"/>
          <w:rtl/>
        </w:rPr>
        <w:t>راسة،</w:t>
      </w:r>
      <w:r>
        <w:rPr>
          <w:rtl/>
        </w:rPr>
        <w:t xml:space="preserve"> </w:t>
      </w:r>
      <w:r>
        <w:rPr>
          <w:rFonts w:hint="eastAsia"/>
          <w:rtl/>
        </w:rPr>
        <w:t>حيث</w:t>
      </w:r>
      <w:r>
        <w:rPr>
          <w:rtl/>
        </w:rPr>
        <w:t xml:space="preserve"> </w:t>
      </w:r>
      <w:r>
        <w:rPr>
          <w:rFonts w:hint="eastAsia"/>
          <w:rtl/>
        </w:rPr>
        <w:t>يختار</w:t>
      </w:r>
      <w:r>
        <w:rPr>
          <w:rtl/>
        </w:rPr>
        <w:t xml:space="preserve"> </w:t>
      </w:r>
      <w:r>
        <w:rPr>
          <w:rFonts w:hint="eastAsia"/>
          <w:rtl/>
        </w:rPr>
        <w:t>العلم</w:t>
      </w:r>
      <w:r>
        <w:rPr>
          <w:rtl/>
        </w:rPr>
        <w:t xml:space="preserve"> </w:t>
      </w:r>
      <w:r>
        <w:rPr>
          <w:rFonts w:hint="eastAsia"/>
          <w:rtl/>
        </w:rPr>
        <w:t>الذي</w:t>
      </w:r>
      <w:r>
        <w:rPr>
          <w:rtl/>
        </w:rPr>
        <w:t xml:space="preserve"> </w:t>
      </w:r>
      <w:r>
        <w:rPr>
          <w:rFonts w:hint="eastAsia"/>
          <w:rtl/>
        </w:rPr>
        <w:t>يريده</w:t>
      </w:r>
      <w:r>
        <w:rPr>
          <w:rtl/>
        </w:rPr>
        <w:t xml:space="preserve"> </w:t>
      </w:r>
      <w:r>
        <w:rPr>
          <w:rFonts w:hint="eastAsia"/>
          <w:rtl/>
        </w:rPr>
        <w:t>وملازمة</w:t>
      </w:r>
      <w:r w:rsidRPr="00D14790">
        <w:rPr>
          <w:rtl/>
        </w:rPr>
        <w:t xml:space="preserve"> </w:t>
      </w:r>
      <w:r>
        <w:rPr>
          <w:rFonts w:hint="eastAsia"/>
          <w:rtl/>
        </w:rPr>
        <w:t>درس</w:t>
      </w:r>
      <w:r>
        <w:rPr>
          <w:rtl/>
        </w:rPr>
        <w:t xml:space="preserve"> </w:t>
      </w:r>
      <w:r w:rsidR="0071697C">
        <w:rPr>
          <w:rFonts w:hint="eastAsia"/>
          <w:rtl/>
        </w:rPr>
        <w:t>الشيخ</w:t>
      </w:r>
      <w:r>
        <w:rPr>
          <w:rtl/>
        </w:rPr>
        <w:t xml:space="preserve"> </w:t>
      </w:r>
      <w:r>
        <w:rPr>
          <w:rFonts w:hint="eastAsia"/>
          <w:rtl/>
        </w:rPr>
        <w:t>الذي</w:t>
      </w:r>
      <w:r>
        <w:rPr>
          <w:rtl/>
        </w:rPr>
        <w:t xml:space="preserve"> </w:t>
      </w:r>
      <w:r>
        <w:rPr>
          <w:rFonts w:hint="eastAsia"/>
          <w:rtl/>
        </w:rPr>
        <w:t>هو</w:t>
      </w:r>
      <w:r>
        <w:rPr>
          <w:rtl/>
        </w:rPr>
        <w:t xml:space="preserve"> </w:t>
      </w:r>
      <w:r>
        <w:rPr>
          <w:rFonts w:hint="eastAsia"/>
          <w:rtl/>
        </w:rPr>
        <w:t>راغب</w:t>
      </w:r>
      <w:r>
        <w:rPr>
          <w:rtl/>
        </w:rPr>
        <w:t xml:space="preserve"> </w:t>
      </w:r>
      <w:r>
        <w:rPr>
          <w:rFonts w:hint="eastAsia"/>
          <w:rtl/>
        </w:rPr>
        <w:t>في</w:t>
      </w:r>
      <w:r>
        <w:rPr>
          <w:rtl/>
        </w:rPr>
        <w:t xml:space="preserve"> </w:t>
      </w:r>
      <w:r>
        <w:rPr>
          <w:rFonts w:hint="eastAsia"/>
          <w:rtl/>
        </w:rPr>
        <w:t>القراءة</w:t>
      </w:r>
      <w:r>
        <w:rPr>
          <w:rtl/>
        </w:rPr>
        <w:t xml:space="preserve"> </w:t>
      </w:r>
      <w:r>
        <w:rPr>
          <w:rFonts w:hint="eastAsia"/>
          <w:rtl/>
        </w:rPr>
        <w:t>عنده</w:t>
      </w:r>
      <w:r w:rsidRPr="008872C0">
        <w:rPr>
          <w:rStyle w:val="Appelnotedebasdep"/>
          <w:rFonts w:eastAsiaTheme="majorEastAsia"/>
          <w:rtl/>
        </w:rPr>
        <w:t>(</w:t>
      </w:r>
      <w:r w:rsidRPr="008872C0">
        <w:rPr>
          <w:rStyle w:val="Appelnotedebasdep"/>
          <w:rFonts w:eastAsiaTheme="majorEastAsia"/>
          <w:rtl/>
        </w:rPr>
        <w:footnoteReference w:id="335"/>
      </w:r>
      <w:r w:rsidRPr="008872C0">
        <w:rPr>
          <w:rStyle w:val="Appelnotedebasdep"/>
          <w:rFonts w:eastAsiaTheme="majorEastAsia"/>
          <w:rtl/>
        </w:rPr>
        <w:t>)</w:t>
      </w:r>
      <w:r>
        <w:rPr>
          <w:rFonts w:hint="eastAsia"/>
          <w:rtl/>
        </w:rPr>
        <w:t>،</w:t>
      </w:r>
      <w:r>
        <w:rPr>
          <w:rtl/>
        </w:rPr>
        <w:t xml:space="preserve"> </w:t>
      </w:r>
      <w:r>
        <w:rPr>
          <w:rFonts w:hint="eastAsia"/>
          <w:rtl/>
        </w:rPr>
        <w:t>كما</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لا</w:t>
      </w:r>
      <w:r>
        <w:rPr>
          <w:rtl/>
        </w:rPr>
        <w:t xml:space="preserve"> </w:t>
      </w:r>
      <w:r>
        <w:rPr>
          <w:rFonts w:hint="eastAsia"/>
          <w:rtl/>
        </w:rPr>
        <w:t>يمنح</w:t>
      </w:r>
      <w:r>
        <w:rPr>
          <w:rtl/>
        </w:rPr>
        <w:t xml:space="preserve"> </w:t>
      </w:r>
      <w:r>
        <w:rPr>
          <w:rFonts w:hint="eastAsia"/>
          <w:rtl/>
        </w:rPr>
        <w:t>شهادات</w:t>
      </w:r>
      <w:r>
        <w:rPr>
          <w:rtl/>
        </w:rPr>
        <w:t xml:space="preserve"> </w:t>
      </w:r>
      <w:r>
        <w:rPr>
          <w:rFonts w:hint="eastAsia"/>
          <w:rtl/>
        </w:rPr>
        <w:t>ولا</w:t>
      </w:r>
      <w:r>
        <w:rPr>
          <w:rtl/>
        </w:rPr>
        <w:t xml:space="preserve"> </w:t>
      </w:r>
      <w:r>
        <w:rPr>
          <w:rFonts w:hint="eastAsia"/>
          <w:rtl/>
        </w:rPr>
        <w:t>يضمن</w:t>
      </w:r>
      <w:r>
        <w:rPr>
          <w:rtl/>
        </w:rPr>
        <w:t xml:space="preserve"> </w:t>
      </w:r>
      <w:r>
        <w:rPr>
          <w:rFonts w:hint="eastAsia"/>
          <w:rtl/>
        </w:rPr>
        <w:t>توظيفا،</w:t>
      </w:r>
      <w:r>
        <w:rPr>
          <w:rtl/>
        </w:rPr>
        <w:t xml:space="preserve"> </w:t>
      </w:r>
      <w:r>
        <w:rPr>
          <w:rFonts w:hint="eastAsia"/>
          <w:rtl/>
        </w:rPr>
        <w:t>مما</w:t>
      </w:r>
      <w:r>
        <w:rPr>
          <w:rtl/>
        </w:rPr>
        <w:t xml:space="preserve"> </w:t>
      </w:r>
      <w:r>
        <w:rPr>
          <w:rFonts w:hint="eastAsia"/>
          <w:rtl/>
        </w:rPr>
        <w:t>يدل</w:t>
      </w:r>
      <w:r>
        <w:rPr>
          <w:rFonts w:hint="cs"/>
          <w:rtl/>
        </w:rPr>
        <w:t>ّ</w:t>
      </w:r>
      <w:r>
        <w:rPr>
          <w:rtl/>
        </w:rPr>
        <w:t xml:space="preserve"> </w:t>
      </w:r>
      <w:r>
        <w:rPr>
          <w:rFonts w:hint="eastAsia"/>
          <w:rtl/>
        </w:rPr>
        <w:t>على</w:t>
      </w:r>
      <w:r>
        <w:rPr>
          <w:rtl/>
        </w:rPr>
        <w:t xml:space="preserve"> </w:t>
      </w:r>
      <w:r>
        <w:rPr>
          <w:rFonts w:hint="eastAsia"/>
          <w:rtl/>
        </w:rPr>
        <w:t>عصامي</w:t>
      </w:r>
      <w:r w:rsidR="007C479C">
        <w:rPr>
          <w:rFonts w:hint="cs"/>
          <w:rtl/>
        </w:rPr>
        <w:t>ّ</w:t>
      </w:r>
      <w:r>
        <w:rPr>
          <w:rFonts w:hint="eastAsia"/>
          <w:rtl/>
        </w:rPr>
        <w:t>ة</w:t>
      </w:r>
      <w:r>
        <w:rPr>
          <w:rtl/>
        </w:rPr>
        <w:t xml:space="preserve"> </w:t>
      </w:r>
      <w:r>
        <w:rPr>
          <w:rFonts w:hint="eastAsia"/>
          <w:rtl/>
        </w:rPr>
        <w:t>العقبي</w:t>
      </w:r>
      <w:r>
        <w:rPr>
          <w:rtl/>
        </w:rPr>
        <w:t xml:space="preserve"> </w:t>
      </w:r>
      <w:r>
        <w:rPr>
          <w:rFonts w:hint="eastAsia"/>
          <w:rtl/>
        </w:rPr>
        <w:t>في</w:t>
      </w:r>
      <w:r>
        <w:rPr>
          <w:rtl/>
        </w:rPr>
        <w:t xml:space="preserve"> </w:t>
      </w:r>
      <w:r>
        <w:rPr>
          <w:rFonts w:hint="eastAsia"/>
          <w:rtl/>
        </w:rPr>
        <w:t>التحصيل</w:t>
      </w:r>
      <w:r>
        <w:rPr>
          <w:rtl/>
        </w:rPr>
        <w:t xml:space="preserve"> </w:t>
      </w:r>
      <w:r>
        <w:rPr>
          <w:rFonts w:hint="eastAsia"/>
          <w:rtl/>
        </w:rPr>
        <w:lastRenderedPageBreak/>
        <w:t>المعرفي</w:t>
      </w:r>
      <w:r w:rsidR="007C479C">
        <w:rPr>
          <w:rFonts w:hint="cs"/>
          <w:rtl/>
        </w:rPr>
        <w:t>ّ</w:t>
      </w:r>
      <w:r>
        <w:rPr>
          <w:rtl/>
        </w:rPr>
        <w:t xml:space="preserve"> </w:t>
      </w:r>
      <w:r>
        <w:rPr>
          <w:rFonts w:hint="eastAsia"/>
          <w:rtl/>
        </w:rPr>
        <w:t>وتقديسه</w:t>
      </w:r>
      <w:r>
        <w:rPr>
          <w:rtl/>
        </w:rPr>
        <w:t xml:space="preserve"> </w:t>
      </w:r>
      <w:r>
        <w:rPr>
          <w:rFonts w:hint="eastAsia"/>
          <w:rtl/>
        </w:rPr>
        <w:t>للعلم</w:t>
      </w:r>
      <w:r>
        <w:rPr>
          <w:rtl/>
        </w:rPr>
        <w:t xml:space="preserve"> </w:t>
      </w:r>
      <w:r>
        <w:rPr>
          <w:rFonts w:hint="eastAsia"/>
          <w:rtl/>
        </w:rPr>
        <w:t>والتعل</w:t>
      </w:r>
      <w:r>
        <w:rPr>
          <w:rFonts w:hint="cs"/>
          <w:rtl/>
        </w:rPr>
        <w:t>ّ</w:t>
      </w:r>
      <w:r>
        <w:rPr>
          <w:rFonts w:hint="eastAsia"/>
          <w:rtl/>
        </w:rPr>
        <w:t>م</w:t>
      </w:r>
      <w:r>
        <w:rPr>
          <w:rtl/>
        </w:rPr>
        <w:t xml:space="preserve"> </w:t>
      </w:r>
      <w:r>
        <w:rPr>
          <w:rFonts w:hint="eastAsia"/>
          <w:rtl/>
        </w:rPr>
        <w:t>منذ</w:t>
      </w:r>
      <w:r>
        <w:rPr>
          <w:rtl/>
        </w:rPr>
        <w:t xml:space="preserve"> </w:t>
      </w:r>
      <w:r>
        <w:rPr>
          <w:rFonts w:hint="eastAsia"/>
          <w:rtl/>
        </w:rPr>
        <w:t>الصغر</w:t>
      </w:r>
      <w:r>
        <w:rPr>
          <w:rtl/>
        </w:rPr>
        <w:t>.</w:t>
      </w:r>
    </w:p>
    <w:p w:rsidR="00215BEC" w:rsidRDefault="00215BEC" w:rsidP="00215BEC">
      <w:pPr>
        <w:rPr>
          <w:rtl/>
        </w:rPr>
      </w:pPr>
      <w:r>
        <w:rPr>
          <w:rFonts w:hint="eastAsia"/>
          <w:rtl/>
        </w:rPr>
        <w:t>ولا</w:t>
      </w:r>
      <w:r>
        <w:rPr>
          <w:rtl/>
        </w:rPr>
        <w:t xml:space="preserve"> </w:t>
      </w:r>
      <w:r>
        <w:rPr>
          <w:rFonts w:hint="eastAsia"/>
          <w:rtl/>
        </w:rPr>
        <w:t>شك</w:t>
      </w:r>
      <w:r w:rsidR="00A54A15">
        <w:rPr>
          <w:rFonts w:hint="cs"/>
          <w:rtl/>
        </w:rPr>
        <w:t>ّ</w:t>
      </w:r>
      <w:r>
        <w:rPr>
          <w:rtl/>
        </w:rPr>
        <w:t xml:space="preserve"> </w:t>
      </w:r>
      <w:r>
        <w:rPr>
          <w:rFonts w:hint="eastAsia"/>
          <w:rtl/>
        </w:rPr>
        <w:t>أن</w:t>
      </w:r>
      <w:r w:rsidR="00A54A15">
        <w:rPr>
          <w:rFonts w:hint="cs"/>
          <w:rtl/>
        </w:rPr>
        <w:t>ّ</w:t>
      </w:r>
      <w:r>
        <w:rPr>
          <w:rtl/>
        </w:rPr>
        <w:t xml:space="preserve"> </w:t>
      </w:r>
      <w:r>
        <w:rPr>
          <w:rFonts w:hint="eastAsia"/>
          <w:rtl/>
        </w:rPr>
        <w:t>العقبي</w:t>
      </w:r>
      <w:r>
        <w:rPr>
          <w:rtl/>
        </w:rPr>
        <w:t xml:space="preserve"> </w:t>
      </w:r>
      <w:r>
        <w:rPr>
          <w:rFonts w:hint="eastAsia"/>
          <w:rtl/>
        </w:rPr>
        <w:t>لم</w:t>
      </w:r>
      <w:r>
        <w:rPr>
          <w:rtl/>
        </w:rPr>
        <w:t xml:space="preserve"> </w:t>
      </w:r>
      <w:r>
        <w:rPr>
          <w:rFonts w:hint="eastAsia"/>
          <w:rtl/>
        </w:rPr>
        <w:t>يقتصر</w:t>
      </w:r>
      <w:r>
        <w:rPr>
          <w:rtl/>
        </w:rPr>
        <w:t xml:space="preserve"> </w:t>
      </w:r>
      <w:r>
        <w:rPr>
          <w:rFonts w:hint="eastAsia"/>
          <w:rtl/>
        </w:rPr>
        <w:t>في</w:t>
      </w:r>
      <w:r>
        <w:rPr>
          <w:rtl/>
        </w:rPr>
        <w:t xml:space="preserve"> </w:t>
      </w:r>
      <w:r>
        <w:rPr>
          <w:rFonts w:hint="eastAsia"/>
          <w:rtl/>
        </w:rPr>
        <w:t>تحصيله</w:t>
      </w:r>
      <w:r>
        <w:rPr>
          <w:rtl/>
        </w:rPr>
        <w:t xml:space="preserve"> </w:t>
      </w:r>
      <w:r>
        <w:rPr>
          <w:rFonts w:hint="eastAsia"/>
          <w:rtl/>
        </w:rPr>
        <w:t>العلمي</w:t>
      </w:r>
      <w:r w:rsidR="00A54A15">
        <w:rPr>
          <w:rFonts w:hint="cs"/>
          <w:rtl/>
        </w:rPr>
        <w:t>ّ</w:t>
      </w:r>
      <w:r>
        <w:rPr>
          <w:rtl/>
        </w:rPr>
        <w:t xml:space="preserve"> </w:t>
      </w:r>
      <w:r>
        <w:rPr>
          <w:rFonts w:hint="eastAsia"/>
          <w:rtl/>
        </w:rPr>
        <w:t>والمعرفي</w:t>
      </w:r>
      <w:r w:rsidR="00A54A15">
        <w:rPr>
          <w:rFonts w:hint="cs"/>
          <w:rtl/>
        </w:rPr>
        <w:t>ّ</w:t>
      </w:r>
      <w:r>
        <w:rPr>
          <w:rtl/>
        </w:rPr>
        <w:t xml:space="preserve"> </w:t>
      </w:r>
      <w:r>
        <w:rPr>
          <w:rFonts w:hint="eastAsia"/>
          <w:rtl/>
        </w:rPr>
        <w:t>و</w:t>
      </w:r>
      <w:r w:rsidR="0071697C">
        <w:rPr>
          <w:rFonts w:hint="eastAsia"/>
          <w:rtl/>
        </w:rPr>
        <w:t>الثقافيّ</w:t>
      </w:r>
      <w:r>
        <w:rPr>
          <w:rtl/>
        </w:rPr>
        <w:t xml:space="preserve"> </w:t>
      </w:r>
      <w:r>
        <w:rPr>
          <w:rFonts w:hint="eastAsia"/>
          <w:rtl/>
        </w:rPr>
        <w:t>على</w:t>
      </w:r>
      <w:r>
        <w:rPr>
          <w:rtl/>
        </w:rPr>
        <w:t xml:space="preserve"> </w:t>
      </w:r>
      <w:r>
        <w:rPr>
          <w:rFonts w:hint="eastAsia"/>
          <w:rtl/>
        </w:rPr>
        <w:t>ما</w:t>
      </w:r>
      <w:r>
        <w:rPr>
          <w:rtl/>
        </w:rPr>
        <w:t xml:space="preserve"> </w:t>
      </w:r>
      <w:r>
        <w:rPr>
          <w:rFonts w:hint="eastAsia"/>
          <w:rtl/>
        </w:rPr>
        <w:t>أخذه</w:t>
      </w:r>
      <w:r>
        <w:rPr>
          <w:rtl/>
        </w:rPr>
        <w:t xml:space="preserve"> </w:t>
      </w:r>
      <w:r>
        <w:rPr>
          <w:rFonts w:hint="eastAsia"/>
          <w:rtl/>
        </w:rPr>
        <w:t>من</w:t>
      </w:r>
      <w:r>
        <w:rPr>
          <w:rtl/>
        </w:rPr>
        <w:t xml:space="preserve"> </w:t>
      </w:r>
      <w:r>
        <w:rPr>
          <w:rFonts w:hint="eastAsia"/>
          <w:rtl/>
        </w:rPr>
        <w:t>حلقات</w:t>
      </w:r>
      <w:r>
        <w:rPr>
          <w:rtl/>
        </w:rPr>
        <w:t xml:space="preserve"> </w:t>
      </w:r>
      <w:r>
        <w:rPr>
          <w:rFonts w:hint="eastAsia"/>
          <w:rtl/>
        </w:rPr>
        <w:t>المسجد</w:t>
      </w:r>
      <w:r>
        <w:rPr>
          <w:rtl/>
        </w:rPr>
        <w:t xml:space="preserve"> </w:t>
      </w:r>
      <w:r>
        <w:rPr>
          <w:rFonts w:hint="eastAsia"/>
          <w:rtl/>
        </w:rPr>
        <w:t>النبوي</w:t>
      </w:r>
      <w:r w:rsidR="00A54A15">
        <w:rPr>
          <w:rFonts w:hint="cs"/>
          <w:rtl/>
        </w:rPr>
        <w:t>ّ</w:t>
      </w:r>
      <w:r>
        <w:rPr>
          <w:rFonts w:hint="eastAsia"/>
          <w:rtl/>
        </w:rPr>
        <w:t>،</w:t>
      </w:r>
      <w:r>
        <w:rPr>
          <w:rtl/>
        </w:rPr>
        <w:t xml:space="preserve"> </w:t>
      </w:r>
      <w:r w:rsidR="009E3837">
        <w:rPr>
          <w:rFonts w:hint="cs"/>
          <w:rtl/>
        </w:rPr>
        <w:t>بل ك</w:t>
      </w:r>
      <w:r>
        <w:rPr>
          <w:rFonts w:hint="eastAsia"/>
          <w:rtl/>
        </w:rPr>
        <w:t>ان</w:t>
      </w:r>
      <w:r>
        <w:rPr>
          <w:rtl/>
        </w:rPr>
        <w:t xml:space="preserve"> </w:t>
      </w:r>
      <w:r>
        <w:rPr>
          <w:rFonts w:hint="eastAsia"/>
          <w:rtl/>
        </w:rPr>
        <w:t>يرتاد</w:t>
      </w:r>
      <w:r>
        <w:rPr>
          <w:rtl/>
        </w:rPr>
        <w:t xml:space="preserve"> </w:t>
      </w:r>
      <w:r>
        <w:rPr>
          <w:rFonts w:hint="eastAsia"/>
          <w:rtl/>
        </w:rPr>
        <w:t>المكتبات</w:t>
      </w:r>
      <w:r>
        <w:rPr>
          <w:rtl/>
        </w:rPr>
        <w:t xml:space="preserve"> </w:t>
      </w:r>
      <w:r>
        <w:rPr>
          <w:rFonts w:hint="eastAsia"/>
          <w:rtl/>
        </w:rPr>
        <w:t>الخاص</w:t>
      </w:r>
      <w:r w:rsidR="00A54A15">
        <w:rPr>
          <w:rFonts w:hint="cs"/>
          <w:rtl/>
        </w:rPr>
        <w:t>ّ</w:t>
      </w:r>
      <w:r>
        <w:rPr>
          <w:rFonts w:hint="eastAsia"/>
          <w:rtl/>
        </w:rPr>
        <w:t>ة</w:t>
      </w:r>
      <w:r>
        <w:rPr>
          <w:rtl/>
        </w:rPr>
        <w:t xml:space="preserve"> </w:t>
      </w:r>
      <w:r>
        <w:rPr>
          <w:rFonts w:hint="eastAsia"/>
          <w:rtl/>
        </w:rPr>
        <w:t>والعام</w:t>
      </w:r>
      <w:r w:rsidR="009E3837">
        <w:rPr>
          <w:rFonts w:hint="cs"/>
          <w:rtl/>
        </w:rPr>
        <w:t>ّ</w:t>
      </w:r>
      <w:r>
        <w:rPr>
          <w:rFonts w:hint="eastAsia"/>
          <w:rtl/>
        </w:rPr>
        <w:t>ة</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تعج</w:t>
      </w:r>
      <w:r w:rsidR="009E3837">
        <w:rPr>
          <w:rFonts w:hint="cs"/>
          <w:rtl/>
        </w:rPr>
        <w:t>ّ</w:t>
      </w:r>
      <w:r>
        <w:rPr>
          <w:rtl/>
        </w:rPr>
        <w:t xml:space="preserve"> </w:t>
      </w:r>
      <w:r>
        <w:rPr>
          <w:rFonts w:hint="eastAsia"/>
          <w:rtl/>
        </w:rPr>
        <w:t>بها</w:t>
      </w:r>
      <w:r>
        <w:rPr>
          <w:rtl/>
        </w:rPr>
        <w:t xml:space="preserve"> </w:t>
      </w:r>
      <w:r>
        <w:rPr>
          <w:rFonts w:hint="eastAsia"/>
          <w:rtl/>
        </w:rPr>
        <w:t>المدينة</w:t>
      </w:r>
      <w:r>
        <w:rPr>
          <w:rtl/>
        </w:rPr>
        <w:t xml:space="preserve"> </w:t>
      </w:r>
      <w:r>
        <w:rPr>
          <w:rFonts w:hint="eastAsia"/>
          <w:rtl/>
        </w:rPr>
        <w:t>المنو</w:t>
      </w:r>
      <w:r w:rsidR="009E3837">
        <w:rPr>
          <w:rFonts w:hint="cs"/>
          <w:rtl/>
        </w:rPr>
        <w:t>ّ</w:t>
      </w:r>
      <w:r>
        <w:rPr>
          <w:rFonts w:hint="eastAsia"/>
          <w:rtl/>
        </w:rPr>
        <w:t>رة</w:t>
      </w:r>
      <w:r w:rsidR="009E3837">
        <w:rPr>
          <w:rFonts w:hint="cs"/>
          <w:rtl/>
        </w:rPr>
        <w:t>،</w:t>
      </w:r>
      <w:r>
        <w:rPr>
          <w:rtl/>
        </w:rPr>
        <w:t xml:space="preserve"> </w:t>
      </w:r>
      <w:r>
        <w:rPr>
          <w:rFonts w:hint="eastAsia"/>
          <w:rtl/>
        </w:rPr>
        <w:t>والتي</w:t>
      </w:r>
      <w:r>
        <w:rPr>
          <w:rtl/>
        </w:rPr>
        <w:t xml:space="preserve"> </w:t>
      </w:r>
      <w:r>
        <w:rPr>
          <w:rFonts w:hint="eastAsia"/>
          <w:rtl/>
        </w:rPr>
        <w:t>يذكرها</w:t>
      </w:r>
      <w:r>
        <w:rPr>
          <w:rtl/>
        </w:rPr>
        <w:t xml:space="preserve"> </w:t>
      </w:r>
      <w:r w:rsidR="0071697C">
        <w:rPr>
          <w:rFonts w:hint="eastAsia"/>
          <w:rtl/>
        </w:rPr>
        <w:t>الشيخ</w:t>
      </w:r>
      <w:r>
        <w:rPr>
          <w:rtl/>
        </w:rPr>
        <w:t xml:space="preserve"> </w:t>
      </w:r>
      <w:r>
        <w:rPr>
          <w:rFonts w:hint="eastAsia"/>
          <w:rtl/>
        </w:rPr>
        <w:t>البشير</w:t>
      </w:r>
      <w:r>
        <w:rPr>
          <w:rtl/>
        </w:rPr>
        <w:t xml:space="preserve"> </w:t>
      </w:r>
      <w:r>
        <w:rPr>
          <w:rFonts w:hint="eastAsia"/>
          <w:rtl/>
        </w:rPr>
        <w:t>الابراهيمي</w:t>
      </w:r>
      <w:r>
        <w:rPr>
          <w:rtl/>
        </w:rPr>
        <w:t xml:space="preserve"> </w:t>
      </w:r>
      <w:r>
        <w:rPr>
          <w:rFonts w:hint="eastAsia"/>
          <w:rtl/>
        </w:rPr>
        <w:t>في</w:t>
      </w:r>
      <w:r>
        <w:rPr>
          <w:rtl/>
        </w:rPr>
        <w:t xml:space="preserve"> </w:t>
      </w:r>
      <w:r>
        <w:rPr>
          <w:rFonts w:hint="eastAsia"/>
          <w:rtl/>
        </w:rPr>
        <w:t>مذك</w:t>
      </w:r>
      <w:r w:rsidR="009E3837">
        <w:rPr>
          <w:rFonts w:hint="cs"/>
          <w:rtl/>
        </w:rPr>
        <w:t>ّ</w:t>
      </w:r>
      <w:r>
        <w:rPr>
          <w:rFonts w:hint="eastAsia"/>
          <w:rtl/>
        </w:rPr>
        <w:t>راته</w:t>
      </w:r>
      <w:r w:rsidRPr="008872C0">
        <w:rPr>
          <w:rStyle w:val="Appelnotedebasdep"/>
          <w:rFonts w:eastAsiaTheme="majorEastAsia"/>
          <w:rtl/>
        </w:rPr>
        <w:t>(</w:t>
      </w:r>
      <w:r w:rsidRPr="008872C0">
        <w:rPr>
          <w:rStyle w:val="Appelnotedebasdep"/>
          <w:rFonts w:eastAsiaTheme="majorEastAsia"/>
          <w:rtl/>
        </w:rPr>
        <w:footnoteReference w:id="336"/>
      </w:r>
      <w:r w:rsidRPr="008872C0">
        <w:rPr>
          <w:rStyle w:val="Appelnotedebasdep"/>
          <w:rFonts w:eastAsiaTheme="majorEastAsia"/>
          <w:rtl/>
        </w:rPr>
        <w:t>)</w:t>
      </w:r>
      <w:r w:rsidR="009E3837">
        <w:rPr>
          <w:rFonts w:hint="cs"/>
          <w:rtl/>
        </w:rPr>
        <w:t xml:space="preserve"> -</w:t>
      </w:r>
      <w:r>
        <w:rPr>
          <w:rFonts w:hint="eastAsia"/>
          <w:rtl/>
        </w:rPr>
        <w:t>فقد</w:t>
      </w:r>
      <w:r>
        <w:rPr>
          <w:rtl/>
        </w:rPr>
        <w:t xml:space="preserve"> </w:t>
      </w:r>
      <w:r>
        <w:rPr>
          <w:rFonts w:hint="eastAsia"/>
          <w:rtl/>
        </w:rPr>
        <w:t>كان</w:t>
      </w:r>
      <w:r>
        <w:rPr>
          <w:rtl/>
        </w:rPr>
        <w:t xml:space="preserve"> </w:t>
      </w:r>
      <w:r>
        <w:rPr>
          <w:rFonts w:hint="eastAsia"/>
          <w:rtl/>
        </w:rPr>
        <w:t>يقيم</w:t>
      </w:r>
      <w:r>
        <w:rPr>
          <w:rtl/>
        </w:rPr>
        <w:t xml:space="preserve"> </w:t>
      </w:r>
      <w:r>
        <w:rPr>
          <w:rFonts w:hint="eastAsia"/>
          <w:rtl/>
        </w:rPr>
        <w:t>في</w:t>
      </w:r>
      <w:r>
        <w:rPr>
          <w:rtl/>
        </w:rPr>
        <w:t xml:space="preserve"> </w:t>
      </w:r>
      <w:r>
        <w:rPr>
          <w:rFonts w:hint="eastAsia"/>
          <w:rtl/>
        </w:rPr>
        <w:t>المدينة</w:t>
      </w:r>
      <w:r>
        <w:rPr>
          <w:rtl/>
        </w:rPr>
        <w:t xml:space="preserve"> </w:t>
      </w:r>
      <w:r>
        <w:rPr>
          <w:rFonts w:hint="eastAsia"/>
          <w:rtl/>
        </w:rPr>
        <w:t>المنورة</w:t>
      </w:r>
      <w:r>
        <w:rPr>
          <w:rtl/>
        </w:rPr>
        <w:t xml:space="preserve"> </w:t>
      </w:r>
      <w:r>
        <w:rPr>
          <w:rFonts w:hint="eastAsia"/>
          <w:rtl/>
        </w:rPr>
        <w:t>في</w:t>
      </w:r>
      <w:r>
        <w:rPr>
          <w:rtl/>
        </w:rPr>
        <w:t xml:space="preserve"> </w:t>
      </w:r>
      <w:r>
        <w:rPr>
          <w:rFonts w:hint="eastAsia"/>
          <w:rtl/>
        </w:rPr>
        <w:t>الفترة</w:t>
      </w:r>
      <w:r>
        <w:rPr>
          <w:rtl/>
        </w:rPr>
        <w:t xml:space="preserve"> </w:t>
      </w:r>
      <w:r>
        <w:rPr>
          <w:rFonts w:hint="eastAsia"/>
          <w:rtl/>
        </w:rPr>
        <w:t>نفسها</w:t>
      </w:r>
      <w:r>
        <w:rPr>
          <w:rtl/>
        </w:rPr>
        <w:t xml:space="preserve"> </w:t>
      </w:r>
      <w:r>
        <w:rPr>
          <w:rFonts w:hint="eastAsia"/>
          <w:rtl/>
        </w:rPr>
        <w:t>التي</w:t>
      </w:r>
      <w:r>
        <w:rPr>
          <w:rtl/>
        </w:rPr>
        <w:t xml:space="preserve"> </w:t>
      </w:r>
      <w:r>
        <w:rPr>
          <w:rFonts w:hint="eastAsia"/>
          <w:rtl/>
        </w:rPr>
        <w:t>أقام</w:t>
      </w:r>
      <w:r>
        <w:rPr>
          <w:rtl/>
        </w:rPr>
        <w:t xml:space="preserve"> </w:t>
      </w:r>
      <w:r>
        <w:rPr>
          <w:rFonts w:hint="eastAsia"/>
          <w:rtl/>
        </w:rPr>
        <w:t>فيها</w:t>
      </w:r>
      <w:r>
        <w:rPr>
          <w:rtl/>
        </w:rPr>
        <w:t xml:space="preserve"> </w:t>
      </w:r>
      <w:r w:rsidR="009E3837">
        <w:rPr>
          <w:rFonts w:hint="eastAsia"/>
          <w:rtl/>
        </w:rPr>
        <w:t>العقبي</w:t>
      </w:r>
      <w:r w:rsidR="009E3837">
        <w:rPr>
          <w:rFonts w:hint="cs"/>
          <w:rtl/>
        </w:rPr>
        <w:t>-</w:t>
      </w:r>
      <w:r>
        <w:rPr>
          <w:rtl/>
        </w:rPr>
        <w:t xml:space="preserve"> </w:t>
      </w:r>
      <w:r>
        <w:rPr>
          <w:rFonts w:hint="eastAsia"/>
          <w:rtl/>
        </w:rPr>
        <w:t>ولعل</w:t>
      </w:r>
      <w:r>
        <w:rPr>
          <w:rFonts w:hint="cs"/>
          <w:rtl/>
        </w:rPr>
        <w:t>ّ</w:t>
      </w:r>
      <w:r>
        <w:rPr>
          <w:rFonts w:hint="eastAsia"/>
          <w:rtl/>
        </w:rPr>
        <w:t>ها</w:t>
      </w:r>
      <w:r>
        <w:rPr>
          <w:rtl/>
        </w:rPr>
        <w:t xml:space="preserve"> </w:t>
      </w:r>
      <w:r>
        <w:rPr>
          <w:rFonts w:hint="eastAsia"/>
          <w:rtl/>
        </w:rPr>
        <w:t>قد</w:t>
      </w:r>
      <w:r>
        <w:rPr>
          <w:rtl/>
        </w:rPr>
        <w:t xml:space="preserve"> </w:t>
      </w:r>
      <w:r>
        <w:rPr>
          <w:rFonts w:hint="eastAsia"/>
          <w:rtl/>
        </w:rPr>
        <w:t>فتحت</w:t>
      </w:r>
      <w:r>
        <w:rPr>
          <w:rtl/>
        </w:rPr>
        <w:t xml:space="preserve"> </w:t>
      </w:r>
      <w:r>
        <w:rPr>
          <w:rFonts w:hint="eastAsia"/>
          <w:rtl/>
        </w:rPr>
        <w:t>له</w:t>
      </w:r>
      <w:r>
        <w:rPr>
          <w:rtl/>
        </w:rPr>
        <w:t xml:space="preserve"> </w:t>
      </w:r>
      <w:r>
        <w:rPr>
          <w:rFonts w:hint="eastAsia"/>
          <w:rtl/>
        </w:rPr>
        <w:t>آفاقا</w:t>
      </w:r>
      <w:r>
        <w:rPr>
          <w:rtl/>
        </w:rPr>
        <w:t xml:space="preserve"> </w:t>
      </w:r>
      <w:r>
        <w:rPr>
          <w:rFonts w:hint="eastAsia"/>
          <w:rtl/>
        </w:rPr>
        <w:t>جديدة</w:t>
      </w:r>
      <w:r>
        <w:rPr>
          <w:rtl/>
        </w:rPr>
        <w:t xml:space="preserve"> </w:t>
      </w:r>
      <w:r>
        <w:rPr>
          <w:rFonts w:hint="eastAsia"/>
          <w:rtl/>
        </w:rPr>
        <w:t>وكبيرة</w:t>
      </w:r>
      <w:r>
        <w:rPr>
          <w:rtl/>
        </w:rPr>
        <w:t xml:space="preserve"> </w:t>
      </w:r>
      <w:r>
        <w:rPr>
          <w:rFonts w:hint="eastAsia"/>
          <w:rtl/>
        </w:rPr>
        <w:t>في</w:t>
      </w:r>
      <w:r>
        <w:rPr>
          <w:rtl/>
        </w:rPr>
        <w:t xml:space="preserve"> </w:t>
      </w:r>
      <w:r>
        <w:rPr>
          <w:rFonts w:hint="eastAsia"/>
          <w:rtl/>
        </w:rPr>
        <w:t>الحياة</w:t>
      </w:r>
      <w:r>
        <w:rPr>
          <w:rFonts w:hint="cs"/>
          <w:rtl/>
        </w:rPr>
        <w:t>،</w:t>
      </w:r>
      <w:r>
        <w:rPr>
          <w:rtl/>
        </w:rPr>
        <w:t xml:space="preserve"> </w:t>
      </w:r>
      <w:r>
        <w:rPr>
          <w:rFonts w:hint="eastAsia"/>
          <w:rtl/>
        </w:rPr>
        <w:t>حيث</w:t>
      </w:r>
      <w:r w:rsidRPr="002B15C0">
        <w:rPr>
          <w:rtl/>
        </w:rPr>
        <w:t xml:space="preserve"> </w:t>
      </w:r>
      <w:r w:rsidRPr="00A64C3C">
        <w:rPr>
          <w:rFonts w:hint="cs"/>
          <w:rtl/>
        </w:rPr>
        <w:t xml:space="preserve">يتّضح </w:t>
      </w:r>
      <w:r>
        <w:rPr>
          <w:rFonts w:hint="cs"/>
          <w:rtl/>
        </w:rPr>
        <w:t>من خلال</w:t>
      </w:r>
      <w:r w:rsidRPr="00A64C3C">
        <w:rPr>
          <w:rFonts w:hint="cs"/>
          <w:rtl/>
        </w:rPr>
        <w:t xml:space="preserve"> ترجمته أنّه</w:t>
      </w:r>
      <w:r w:rsidRPr="002B15C0">
        <w:rPr>
          <w:rtl/>
        </w:rPr>
        <w:t xml:space="preserve"> </w:t>
      </w:r>
      <w:r>
        <w:rPr>
          <w:rFonts w:hint="eastAsia"/>
          <w:rtl/>
        </w:rPr>
        <w:t>دخل</w:t>
      </w:r>
      <w:r>
        <w:rPr>
          <w:rtl/>
        </w:rPr>
        <w:t xml:space="preserve"> </w:t>
      </w:r>
      <w:r>
        <w:rPr>
          <w:rFonts w:hint="eastAsia"/>
          <w:rtl/>
        </w:rPr>
        <w:t>الحياة</w:t>
      </w:r>
      <w:r>
        <w:rPr>
          <w:rtl/>
        </w:rPr>
        <w:t xml:space="preserve"> </w:t>
      </w:r>
      <w:r w:rsidR="0071697C">
        <w:rPr>
          <w:rFonts w:hint="eastAsia"/>
          <w:rtl/>
        </w:rPr>
        <w:t>السياسيّ</w:t>
      </w:r>
      <w:r>
        <w:rPr>
          <w:rFonts w:hint="eastAsia"/>
          <w:rtl/>
        </w:rPr>
        <w:t>ة</w:t>
      </w:r>
      <w:r>
        <w:rPr>
          <w:rtl/>
        </w:rPr>
        <w:t xml:space="preserve"> </w:t>
      </w:r>
      <w:r>
        <w:rPr>
          <w:rFonts w:hint="eastAsia"/>
          <w:rtl/>
        </w:rPr>
        <w:t>والكتابة</w:t>
      </w:r>
      <w:r>
        <w:rPr>
          <w:rtl/>
        </w:rPr>
        <w:t xml:space="preserve"> </w:t>
      </w:r>
      <w:r>
        <w:rPr>
          <w:rFonts w:hint="eastAsia"/>
          <w:rtl/>
        </w:rPr>
        <w:t>في</w:t>
      </w:r>
      <w:r>
        <w:rPr>
          <w:rtl/>
        </w:rPr>
        <w:t xml:space="preserve"> </w:t>
      </w:r>
      <w:r>
        <w:rPr>
          <w:rFonts w:hint="eastAsia"/>
          <w:rtl/>
        </w:rPr>
        <w:t>الصحف</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سن</w:t>
      </w:r>
      <w:r w:rsidR="009E3837">
        <w:rPr>
          <w:rFonts w:hint="cs"/>
          <w:rtl/>
        </w:rPr>
        <w:t>ّ</w:t>
      </w:r>
      <w:r>
        <w:rPr>
          <w:rtl/>
        </w:rPr>
        <w:t xml:space="preserve"> </w:t>
      </w:r>
      <w:r>
        <w:rPr>
          <w:rFonts w:hint="eastAsia"/>
          <w:rtl/>
        </w:rPr>
        <w:t>مبكرة</w:t>
      </w:r>
      <w:r>
        <w:rPr>
          <w:rtl/>
        </w:rPr>
        <w:t>.</w:t>
      </w:r>
    </w:p>
    <w:p w:rsidR="00215BEC" w:rsidRPr="00925A52" w:rsidRDefault="00215BEC" w:rsidP="00215BEC">
      <w:pPr>
        <w:pStyle w:val="Titre4"/>
        <w:ind w:left="927" w:firstLine="0"/>
        <w:rPr>
          <w:rtl/>
        </w:rPr>
      </w:pPr>
      <w:bookmarkStart w:id="184" w:name="_Toc89471738"/>
      <w:bookmarkStart w:id="185" w:name="_Toc89474740"/>
      <w:bookmarkStart w:id="186" w:name="_Toc125762851"/>
      <w:r w:rsidRPr="00925A52">
        <w:rPr>
          <w:rFonts w:hint="eastAsia"/>
          <w:rtl/>
        </w:rPr>
        <w:t>المغرب</w:t>
      </w:r>
      <w:r w:rsidRPr="00925A52">
        <w:rPr>
          <w:rtl/>
        </w:rPr>
        <w:t>:</w:t>
      </w:r>
      <w:bookmarkEnd w:id="184"/>
      <w:bookmarkEnd w:id="185"/>
      <w:bookmarkEnd w:id="186"/>
      <w:r w:rsidRPr="00925A52">
        <w:rPr>
          <w:rtl/>
        </w:rPr>
        <w:t xml:space="preserve"> </w:t>
      </w:r>
    </w:p>
    <w:p w:rsidR="00215BEC" w:rsidRDefault="00215BEC" w:rsidP="00215BEC">
      <w:pPr>
        <w:rPr>
          <w:rtl/>
        </w:rPr>
      </w:pPr>
      <w:r w:rsidRPr="00F27FB4">
        <w:rPr>
          <w:rFonts w:hint="cs"/>
          <w:rtl/>
        </w:rPr>
        <w:t>كان المغرب البلد الذي تلق</w:t>
      </w:r>
      <w:r w:rsidR="009E3837">
        <w:rPr>
          <w:rFonts w:hint="cs"/>
          <w:rtl/>
        </w:rPr>
        <w:t>ّ</w:t>
      </w:r>
      <w:r w:rsidRPr="00F27FB4">
        <w:rPr>
          <w:rFonts w:hint="cs"/>
          <w:rtl/>
        </w:rPr>
        <w:t xml:space="preserve">ى </w:t>
      </w:r>
      <w:r w:rsidRPr="00F27FB4">
        <w:rPr>
          <w:rFonts w:hint="eastAsia"/>
          <w:rtl/>
        </w:rPr>
        <w:t>محمد</w:t>
      </w:r>
      <w:r w:rsidRPr="00F27FB4">
        <w:rPr>
          <w:rtl/>
        </w:rPr>
        <w:t xml:space="preserve"> </w:t>
      </w:r>
      <w:r w:rsidRPr="00F27FB4">
        <w:rPr>
          <w:rFonts w:hint="eastAsia"/>
          <w:rtl/>
        </w:rPr>
        <w:t>العلمي تكوينه</w:t>
      </w:r>
      <w:r w:rsidRPr="00F27FB4">
        <w:rPr>
          <w:rtl/>
        </w:rPr>
        <w:t xml:space="preserve"> </w:t>
      </w:r>
      <w:r w:rsidRPr="00F27FB4">
        <w:rPr>
          <w:rFonts w:hint="eastAsia"/>
          <w:rtl/>
        </w:rPr>
        <w:t>العلمي</w:t>
      </w:r>
      <w:r w:rsidR="009E3837">
        <w:rPr>
          <w:rFonts w:hint="cs"/>
          <w:rtl/>
        </w:rPr>
        <w:t>ّ</w:t>
      </w:r>
      <w:r w:rsidRPr="00F27FB4">
        <w:rPr>
          <w:rFonts w:hint="cs"/>
          <w:rtl/>
        </w:rPr>
        <w:t xml:space="preserve"> فيه،</w:t>
      </w:r>
      <w:r>
        <w:rPr>
          <w:rtl/>
        </w:rPr>
        <w:t xml:space="preserve"> </w:t>
      </w:r>
      <w:r>
        <w:rPr>
          <w:rFonts w:hint="eastAsia"/>
          <w:rtl/>
        </w:rPr>
        <w:t>وهو</w:t>
      </w:r>
      <w:r>
        <w:rPr>
          <w:rtl/>
        </w:rPr>
        <w:t xml:space="preserve"> </w:t>
      </w:r>
      <w:r w:rsidR="000D187C">
        <w:rPr>
          <w:rFonts w:hint="eastAsia"/>
          <w:rtl/>
        </w:rPr>
        <w:t>الشاعر</w:t>
      </w:r>
      <w:r>
        <w:rPr>
          <w:rtl/>
        </w:rPr>
        <w:t xml:space="preserve"> </w:t>
      </w:r>
      <w:r>
        <w:rPr>
          <w:rFonts w:hint="eastAsia"/>
          <w:rtl/>
        </w:rPr>
        <w:t>الوحيد</w:t>
      </w:r>
      <w:r>
        <w:rPr>
          <w:rtl/>
        </w:rPr>
        <w:t xml:space="preserve"> </w:t>
      </w:r>
      <w:r>
        <w:rPr>
          <w:rFonts w:hint="eastAsia"/>
          <w:rtl/>
        </w:rPr>
        <w:t>ذو</w:t>
      </w:r>
      <w:r>
        <w:rPr>
          <w:rtl/>
        </w:rPr>
        <w:t xml:space="preserve"> </w:t>
      </w:r>
      <w:r>
        <w:rPr>
          <w:rFonts w:hint="eastAsia"/>
          <w:rtl/>
        </w:rPr>
        <w:t>الأصول</w:t>
      </w:r>
      <w:r>
        <w:rPr>
          <w:rtl/>
        </w:rPr>
        <w:t xml:space="preserve"> </w:t>
      </w:r>
      <w:r>
        <w:rPr>
          <w:rFonts w:hint="eastAsia"/>
          <w:rtl/>
        </w:rPr>
        <w:t>المغربية،</w:t>
      </w:r>
      <w:r>
        <w:rPr>
          <w:rtl/>
        </w:rPr>
        <w:t xml:space="preserve"> </w:t>
      </w:r>
      <w:r>
        <w:rPr>
          <w:rFonts w:hint="eastAsia"/>
          <w:rtl/>
        </w:rPr>
        <w:t>استوطن</w:t>
      </w:r>
      <w:r>
        <w:rPr>
          <w:rtl/>
        </w:rPr>
        <w:t xml:space="preserve"> </w:t>
      </w:r>
      <w:r>
        <w:rPr>
          <w:rFonts w:hint="eastAsia"/>
          <w:rtl/>
        </w:rPr>
        <w:t>الجزائر</w:t>
      </w:r>
      <w:r>
        <w:rPr>
          <w:rtl/>
        </w:rPr>
        <w:t xml:space="preserve"> </w:t>
      </w:r>
      <w:r>
        <w:rPr>
          <w:rFonts w:hint="eastAsia"/>
          <w:rtl/>
        </w:rPr>
        <w:t>العاصمة</w:t>
      </w:r>
      <w:r>
        <w:rPr>
          <w:rtl/>
        </w:rPr>
        <w:t xml:space="preserve"> </w:t>
      </w:r>
      <w:r>
        <w:rPr>
          <w:rFonts w:hint="eastAsia"/>
          <w:rtl/>
        </w:rPr>
        <w:t>وأصبح</w:t>
      </w:r>
      <w:r>
        <w:rPr>
          <w:rtl/>
        </w:rPr>
        <w:t xml:space="preserve"> </w:t>
      </w:r>
      <w:r>
        <w:rPr>
          <w:rFonts w:hint="eastAsia"/>
          <w:rtl/>
        </w:rPr>
        <w:t>من</w:t>
      </w:r>
      <w:r>
        <w:rPr>
          <w:rtl/>
        </w:rPr>
        <w:t xml:space="preserve"> </w:t>
      </w:r>
      <w:r>
        <w:rPr>
          <w:rFonts w:hint="eastAsia"/>
          <w:rtl/>
        </w:rPr>
        <w:t>سك</w:t>
      </w:r>
      <w:r w:rsidR="009E3837">
        <w:rPr>
          <w:rFonts w:hint="cs"/>
          <w:rtl/>
        </w:rPr>
        <w:t>ّ</w:t>
      </w:r>
      <w:r>
        <w:rPr>
          <w:rFonts w:hint="eastAsia"/>
          <w:rtl/>
        </w:rPr>
        <w:t>انها</w:t>
      </w:r>
      <w:r>
        <w:rPr>
          <w:rFonts w:hint="cs"/>
          <w:rtl/>
        </w:rPr>
        <w:t>،</w:t>
      </w:r>
      <w:r>
        <w:rPr>
          <w:rtl/>
        </w:rPr>
        <w:t xml:space="preserve"> </w:t>
      </w:r>
      <w:r>
        <w:rPr>
          <w:rFonts w:hint="eastAsia"/>
          <w:rtl/>
        </w:rPr>
        <w:t>وعدّه</w:t>
      </w:r>
      <w:r>
        <w:rPr>
          <w:rtl/>
        </w:rPr>
        <w:t xml:space="preserve"> </w:t>
      </w:r>
      <w:r>
        <w:rPr>
          <w:rFonts w:hint="eastAsia"/>
          <w:rtl/>
        </w:rPr>
        <w:t>المؤلف</w:t>
      </w:r>
      <w:r>
        <w:rPr>
          <w:rtl/>
        </w:rPr>
        <w:t xml:space="preserve"> </w:t>
      </w:r>
      <w:r>
        <w:rPr>
          <w:rFonts w:hint="eastAsia"/>
          <w:rtl/>
        </w:rPr>
        <w:t>من</w:t>
      </w:r>
      <w:r>
        <w:rPr>
          <w:rtl/>
        </w:rPr>
        <w:t xml:space="preserve"> </w:t>
      </w:r>
      <w:r>
        <w:rPr>
          <w:rFonts w:hint="eastAsia"/>
          <w:rtl/>
        </w:rPr>
        <w:t>زمرة</w:t>
      </w:r>
      <w:r>
        <w:rPr>
          <w:rtl/>
        </w:rPr>
        <w:t xml:space="preserve"> </w:t>
      </w:r>
      <w:r w:rsidR="0071697C">
        <w:rPr>
          <w:rFonts w:hint="eastAsia"/>
          <w:rtl/>
        </w:rPr>
        <w:t>الشعر</w:t>
      </w:r>
      <w:r>
        <w:rPr>
          <w:rFonts w:hint="eastAsia"/>
          <w:rtl/>
        </w:rPr>
        <w:t>اء</w:t>
      </w:r>
      <w:r>
        <w:rPr>
          <w:rtl/>
        </w:rPr>
        <w:t xml:space="preserve"> </w:t>
      </w:r>
      <w:r w:rsidR="00922093">
        <w:rPr>
          <w:rFonts w:hint="eastAsia"/>
          <w:rtl/>
        </w:rPr>
        <w:t>الجزائريّ</w:t>
      </w:r>
      <w:r>
        <w:rPr>
          <w:rFonts w:hint="eastAsia"/>
          <w:rtl/>
        </w:rPr>
        <w:t>ين</w:t>
      </w:r>
      <w:r>
        <w:rPr>
          <w:rtl/>
        </w:rPr>
        <w:t>.</w:t>
      </w:r>
    </w:p>
    <w:p w:rsidR="00215BEC" w:rsidRDefault="00215BEC" w:rsidP="00215BEC">
      <w:pPr>
        <w:rPr>
          <w:rtl/>
        </w:rPr>
      </w:pPr>
      <w:r>
        <w:rPr>
          <w:rFonts w:hint="eastAsia"/>
          <w:rtl/>
        </w:rPr>
        <w:t>لهذا</w:t>
      </w:r>
      <w:r>
        <w:rPr>
          <w:rtl/>
        </w:rPr>
        <w:t xml:space="preserve"> </w:t>
      </w:r>
      <w:r>
        <w:rPr>
          <w:rFonts w:hint="eastAsia"/>
          <w:rtl/>
        </w:rPr>
        <w:t>فقد</w:t>
      </w:r>
      <w:r>
        <w:rPr>
          <w:rtl/>
        </w:rPr>
        <w:t xml:space="preserve"> </w:t>
      </w:r>
      <w:r>
        <w:rPr>
          <w:rFonts w:hint="eastAsia"/>
          <w:rtl/>
        </w:rPr>
        <w:t>كان</w:t>
      </w:r>
      <w:r>
        <w:rPr>
          <w:rtl/>
        </w:rPr>
        <w:t xml:space="preserve"> </w:t>
      </w:r>
      <w:r>
        <w:rPr>
          <w:rFonts w:hint="eastAsia"/>
          <w:rtl/>
        </w:rPr>
        <w:t>مسار</w:t>
      </w:r>
      <w:r>
        <w:rPr>
          <w:rtl/>
        </w:rPr>
        <w:t xml:space="preserve"> </w:t>
      </w:r>
      <w:r>
        <w:rPr>
          <w:rFonts w:hint="cs"/>
          <w:rtl/>
        </w:rPr>
        <w:t>ال</w:t>
      </w:r>
      <w:r>
        <w:rPr>
          <w:rFonts w:hint="eastAsia"/>
          <w:rtl/>
        </w:rPr>
        <w:t>هجرة</w:t>
      </w:r>
      <w:r>
        <w:rPr>
          <w:rtl/>
        </w:rPr>
        <w:t xml:space="preserve"> </w:t>
      </w:r>
      <w:r>
        <w:rPr>
          <w:rFonts w:hint="eastAsia"/>
          <w:rtl/>
        </w:rPr>
        <w:t>بالنسبة</w:t>
      </w:r>
      <w:r>
        <w:rPr>
          <w:rtl/>
        </w:rPr>
        <w:t xml:space="preserve"> </w:t>
      </w:r>
      <w:r>
        <w:rPr>
          <w:rFonts w:hint="eastAsia"/>
          <w:rtl/>
        </w:rPr>
        <w:t>ل</w:t>
      </w:r>
      <w:r>
        <w:rPr>
          <w:rFonts w:hint="cs"/>
          <w:rtl/>
        </w:rPr>
        <w:t>محمد ا</w:t>
      </w:r>
      <w:r>
        <w:rPr>
          <w:rFonts w:hint="eastAsia"/>
          <w:rtl/>
        </w:rPr>
        <w:t>لعلمي</w:t>
      </w:r>
      <w:r>
        <w:rPr>
          <w:rtl/>
        </w:rPr>
        <w:t xml:space="preserve"> </w:t>
      </w:r>
      <w:r>
        <w:rPr>
          <w:rFonts w:hint="eastAsia"/>
          <w:rtl/>
        </w:rPr>
        <w:t>من</w:t>
      </w:r>
      <w:r>
        <w:rPr>
          <w:rtl/>
        </w:rPr>
        <w:t xml:space="preserve"> </w:t>
      </w:r>
      <w:r>
        <w:rPr>
          <w:rFonts w:hint="eastAsia"/>
          <w:rtl/>
        </w:rPr>
        <w:t>المغرب</w:t>
      </w:r>
      <w:r>
        <w:rPr>
          <w:rtl/>
        </w:rPr>
        <w:t xml:space="preserve"> </w:t>
      </w:r>
      <w:r>
        <w:rPr>
          <w:rFonts w:hint="eastAsia"/>
          <w:rtl/>
        </w:rPr>
        <w:t>إلى</w:t>
      </w:r>
      <w:r>
        <w:rPr>
          <w:rtl/>
        </w:rPr>
        <w:t xml:space="preserve"> </w:t>
      </w:r>
      <w:r>
        <w:rPr>
          <w:rFonts w:hint="eastAsia"/>
          <w:rtl/>
        </w:rPr>
        <w:t>الجزائر،</w:t>
      </w:r>
      <w:r>
        <w:rPr>
          <w:rtl/>
        </w:rPr>
        <w:t xml:space="preserve"> </w:t>
      </w:r>
      <w:r>
        <w:rPr>
          <w:rFonts w:hint="eastAsia"/>
          <w:rtl/>
        </w:rPr>
        <w:t>فنال</w:t>
      </w:r>
      <w:r>
        <w:rPr>
          <w:rtl/>
        </w:rPr>
        <w:t xml:space="preserve"> </w:t>
      </w:r>
      <w:r>
        <w:rPr>
          <w:rFonts w:hint="eastAsia"/>
          <w:rtl/>
        </w:rPr>
        <w:t>تكوينه</w:t>
      </w:r>
      <w:r>
        <w:rPr>
          <w:rtl/>
        </w:rPr>
        <w:t xml:space="preserve"> </w:t>
      </w:r>
      <w:r>
        <w:rPr>
          <w:rFonts w:hint="eastAsia"/>
          <w:rtl/>
        </w:rPr>
        <w:t>العلمي</w:t>
      </w:r>
      <w:r w:rsidR="009E3837">
        <w:rPr>
          <w:rFonts w:hint="cs"/>
          <w:rtl/>
        </w:rPr>
        <w:t>ّ</w:t>
      </w:r>
      <w:r>
        <w:rPr>
          <w:rtl/>
        </w:rPr>
        <w:t xml:space="preserve"> </w:t>
      </w:r>
      <w:r>
        <w:rPr>
          <w:rFonts w:hint="eastAsia"/>
          <w:rtl/>
        </w:rPr>
        <w:t>بين</w:t>
      </w:r>
      <w:r>
        <w:rPr>
          <w:rtl/>
        </w:rPr>
        <w:t xml:space="preserve"> </w:t>
      </w:r>
      <w:r>
        <w:rPr>
          <w:rFonts w:hint="eastAsia"/>
          <w:rtl/>
        </w:rPr>
        <w:t>المغرب</w:t>
      </w:r>
      <w:r>
        <w:rPr>
          <w:rtl/>
        </w:rPr>
        <w:t xml:space="preserve"> </w:t>
      </w:r>
      <w:r>
        <w:rPr>
          <w:rFonts w:hint="eastAsia"/>
          <w:rtl/>
        </w:rPr>
        <w:t>في</w:t>
      </w:r>
      <w:r>
        <w:rPr>
          <w:rtl/>
        </w:rPr>
        <w:t xml:space="preserve"> </w:t>
      </w:r>
      <w:r>
        <w:rPr>
          <w:rFonts w:hint="eastAsia"/>
          <w:rtl/>
        </w:rPr>
        <w:t>المراحل</w:t>
      </w:r>
      <w:r>
        <w:rPr>
          <w:rtl/>
        </w:rPr>
        <w:t xml:space="preserve"> </w:t>
      </w:r>
      <w:r>
        <w:rPr>
          <w:rFonts w:hint="eastAsia"/>
          <w:rtl/>
        </w:rPr>
        <w:t>الأولى</w:t>
      </w:r>
      <w:r w:rsidR="005D5C3D">
        <w:rPr>
          <w:rFonts w:hint="cs"/>
          <w:rtl/>
        </w:rPr>
        <w:t>:</w:t>
      </w:r>
      <w:r>
        <w:rPr>
          <w:rtl/>
        </w:rPr>
        <w:t xml:space="preserve"> </w:t>
      </w:r>
      <w:r w:rsidR="0071697C">
        <w:rPr>
          <w:rFonts w:hint="eastAsia"/>
          <w:rtl/>
        </w:rPr>
        <w:t>التعليم</w:t>
      </w:r>
      <w:r>
        <w:rPr>
          <w:rtl/>
        </w:rPr>
        <w:t xml:space="preserve"> </w:t>
      </w:r>
      <w:r>
        <w:rPr>
          <w:rFonts w:hint="eastAsia"/>
          <w:rtl/>
        </w:rPr>
        <w:t>القرآني</w:t>
      </w:r>
      <w:r>
        <w:rPr>
          <w:rtl/>
        </w:rPr>
        <w:t xml:space="preserve"> </w:t>
      </w:r>
      <w:r>
        <w:rPr>
          <w:rFonts w:hint="eastAsia"/>
          <w:rtl/>
        </w:rPr>
        <w:t>والابتدائي</w:t>
      </w:r>
      <w:r>
        <w:rPr>
          <w:rtl/>
        </w:rPr>
        <w:t xml:space="preserve"> </w:t>
      </w:r>
      <w:r>
        <w:rPr>
          <w:rFonts w:hint="eastAsia"/>
          <w:rtl/>
        </w:rPr>
        <w:t>والثانوي،</w:t>
      </w:r>
      <w:r>
        <w:rPr>
          <w:rtl/>
        </w:rPr>
        <w:t xml:space="preserve"> </w:t>
      </w:r>
      <w:r>
        <w:rPr>
          <w:rFonts w:hint="eastAsia"/>
          <w:rtl/>
        </w:rPr>
        <w:t>و</w:t>
      </w:r>
      <w:r w:rsidR="005D5C3D">
        <w:rPr>
          <w:rFonts w:hint="cs"/>
          <w:rtl/>
        </w:rPr>
        <w:t xml:space="preserve">بين </w:t>
      </w:r>
      <w:r>
        <w:rPr>
          <w:rFonts w:hint="eastAsia"/>
          <w:rtl/>
        </w:rPr>
        <w:t>الجزائر</w:t>
      </w:r>
      <w:r>
        <w:rPr>
          <w:rtl/>
        </w:rPr>
        <w:t xml:space="preserve"> </w:t>
      </w:r>
      <w:r>
        <w:rPr>
          <w:rFonts w:hint="eastAsia"/>
          <w:rtl/>
        </w:rPr>
        <w:t>في</w:t>
      </w:r>
      <w:r>
        <w:rPr>
          <w:rtl/>
        </w:rPr>
        <w:t xml:space="preserve"> </w:t>
      </w:r>
      <w:r>
        <w:rPr>
          <w:rFonts w:hint="eastAsia"/>
          <w:rtl/>
        </w:rPr>
        <w:t>المراحل</w:t>
      </w:r>
      <w:r>
        <w:rPr>
          <w:rtl/>
        </w:rPr>
        <w:t xml:space="preserve"> </w:t>
      </w:r>
      <w:r>
        <w:rPr>
          <w:rFonts w:hint="eastAsia"/>
          <w:rtl/>
        </w:rPr>
        <w:t>المتأخ</w:t>
      </w:r>
      <w:r w:rsidR="005D5C3D">
        <w:rPr>
          <w:rFonts w:hint="cs"/>
          <w:rtl/>
        </w:rPr>
        <w:t>ّ</w:t>
      </w:r>
      <w:r>
        <w:rPr>
          <w:rFonts w:hint="eastAsia"/>
          <w:rtl/>
        </w:rPr>
        <w:t>رة</w:t>
      </w:r>
      <w:r>
        <w:rPr>
          <w:rtl/>
        </w:rPr>
        <w:t xml:space="preserve"> </w:t>
      </w:r>
      <w:r>
        <w:rPr>
          <w:rFonts w:hint="eastAsia"/>
          <w:rtl/>
        </w:rPr>
        <w:t>يتلقى</w:t>
      </w:r>
      <w:r>
        <w:rPr>
          <w:rtl/>
        </w:rPr>
        <w:t xml:space="preserve"> </w:t>
      </w:r>
      <w:r>
        <w:rPr>
          <w:rFonts w:hint="eastAsia"/>
          <w:rtl/>
        </w:rPr>
        <w:t>دروس</w:t>
      </w:r>
      <w:r>
        <w:rPr>
          <w:rtl/>
        </w:rPr>
        <w:t xml:space="preserve"> </w:t>
      </w:r>
      <w:r>
        <w:rPr>
          <w:rFonts w:hint="eastAsia"/>
          <w:rtl/>
        </w:rPr>
        <w:t>مسجد</w:t>
      </w:r>
      <w:r>
        <w:rPr>
          <w:rtl/>
        </w:rPr>
        <w:t xml:space="preserve"> </w:t>
      </w:r>
      <w:r>
        <w:rPr>
          <w:rFonts w:hint="eastAsia"/>
          <w:rtl/>
        </w:rPr>
        <w:t>العاصمة</w:t>
      </w:r>
      <w:r>
        <w:rPr>
          <w:rtl/>
        </w:rPr>
        <w:t xml:space="preserve"> </w:t>
      </w:r>
      <w:r>
        <w:rPr>
          <w:rFonts w:hint="eastAsia"/>
          <w:rtl/>
        </w:rPr>
        <w:t>الأعظم</w:t>
      </w:r>
      <w:r>
        <w:rPr>
          <w:rtl/>
        </w:rPr>
        <w:t>.</w:t>
      </w:r>
    </w:p>
    <w:p w:rsidR="00215BEC" w:rsidRDefault="005D5C3D" w:rsidP="00215BEC">
      <w:pPr>
        <w:rPr>
          <w:rtl/>
        </w:rPr>
      </w:pPr>
      <w:r>
        <w:rPr>
          <w:rFonts w:hint="cs"/>
          <w:rtl/>
        </w:rPr>
        <w:t>و</w:t>
      </w:r>
      <w:r w:rsidR="00215BEC">
        <w:rPr>
          <w:rFonts w:hint="eastAsia"/>
          <w:rtl/>
        </w:rPr>
        <w:t>قد</w:t>
      </w:r>
      <w:r w:rsidR="00215BEC">
        <w:rPr>
          <w:rtl/>
        </w:rPr>
        <w:t xml:space="preserve"> </w:t>
      </w:r>
      <w:r w:rsidR="00215BEC">
        <w:rPr>
          <w:rFonts w:hint="eastAsia"/>
          <w:rtl/>
        </w:rPr>
        <w:t>كان</w:t>
      </w:r>
      <w:r w:rsidR="00215BEC">
        <w:rPr>
          <w:rtl/>
        </w:rPr>
        <w:t xml:space="preserve"> </w:t>
      </w:r>
      <w:r w:rsidR="00215BEC">
        <w:rPr>
          <w:rFonts w:hint="eastAsia"/>
          <w:rtl/>
        </w:rPr>
        <w:t>ينوي</w:t>
      </w:r>
      <w:r w:rsidR="00215BEC">
        <w:rPr>
          <w:rtl/>
        </w:rPr>
        <w:t xml:space="preserve"> </w:t>
      </w:r>
      <w:r w:rsidR="00215BEC">
        <w:rPr>
          <w:rFonts w:hint="eastAsia"/>
          <w:rtl/>
        </w:rPr>
        <w:t>السفر</w:t>
      </w:r>
      <w:r w:rsidR="00215BEC">
        <w:rPr>
          <w:rtl/>
        </w:rPr>
        <w:t xml:space="preserve"> </w:t>
      </w:r>
      <w:r w:rsidR="00215BEC">
        <w:rPr>
          <w:rFonts w:hint="eastAsia"/>
          <w:rtl/>
        </w:rPr>
        <w:t>إلى</w:t>
      </w:r>
      <w:r w:rsidR="00215BEC">
        <w:rPr>
          <w:rtl/>
        </w:rPr>
        <w:t xml:space="preserve"> </w:t>
      </w:r>
      <w:r w:rsidR="00215BEC">
        <w:rPr>
          <w:rFonts w:hint="eastAsia"/>
          <w:rtl/>
        </w:rPr>
        <w:t>تونس</w:t>
      </w:r>
      <w:r w:rsidR="00215BEC">
        <w:rPr>
          <w:rtl/>
        </w:rPr>
        <w:t xml:space="preserve"> </w:t>
      </w:r>
      <w:r w:rsidR="00215BEC">
        <w:rPr>
          <w:rFonts w:hint="eastAsia"/>
          <w:rtl/>
        </w:rPr>
        <w:t>ثم</w:t>
      </w:r>
      <w:r w:rsidR="00215BEC">
        <w:rPr>
          <w:rtl/>
        </w:rPr>
        <w:t xml:space="preserve"> </w:t>
      </w:r>
      <w:r w:rsidR="00215BEC">
        <w:rPr>
          <w:rFonts w:hint="eastAsia"/>
          <w:rtl/>
        </w:rPr>
        <w:t>مصر،</w:t>
      </w:r>
      <w:r w:rsidR="00215BEC">
        <w:rPr>
          <w:rtl/>
        </w:rPr>
        <w:t xml:space="preserve"> </w:t>
      </w:r>
      <w:r w:rsidR="00215BEC">
        <w:rPr>
          <w:rFonts w:hint="eastAsia"/>
          <w:rtl/>
        </w:rPr>
        <w:t>إل</w:t>
      </w:r>
      <w:r>
        <w:rPr>
          <w:rFonts w:hint="cs"/>
          <w:rtl/>
        </w:rPr>
        <w:t>ّ</w:t>
      </w:r>
      <w:r w:rsidR="00215BEC">
        <w:rPr>
          <w:rFonts w:hint="eastAsia"/>
          <w:rtl/>
        </w:rPr>
        <w:t>ا</w:t>
      </w:r>
      <w:r w:rsidR="00215BEC">
        <w:rPr>
          <w:rtl/>
        </w:rPr>
        <w:t xml:space="preserve"> </w:t>
      </w:r>
      <w:r w:rsidR="00215BEC">
        <w:rPr>
          <w:rFonts w:hint="eastAsia"/>
          <w:rtl/>
        </w:rPr>
        <w:t>أن</w:t>
      </w:r>
      <w:r>
        <w:rPr>
          <w:rFonts w:hint="cs"/>
          <w:rtl/>
        </w:rPr>
        <w:t>ّ</w:t>
      </w:r>
      <w:r w:rsidR="00215BEC">
        <w:rPr>
          <w:rFonts w:hint="eastAsia"/>
          <w:rtl/>
        </w:rPr>
        <w:t>ه</w:t>
      </w:r>
      <w:r w:rsidR="00215BEC">
        <w:rPr>
          <w:rtl/>
        </w:rPr>
        <w:t xml:space="preserve"> </w:t>
      </w:r>
      <w:r w:rsidR="00215BEC">
        <w:rPr>
          <w:rFonts w:hint="eastAsia"/>
          <w:rtl/>
        </w:rPr>
        <w:t>توق</w:t>
      </w:r>
      <w:r>
        <w:rPr>
          <w:rFonts w:hint="cs"/>
          <w:rtl/>
        </w:rPr>
        <w:t>ّ</w:t>
      </w:r>
      <w:r w:rsidR="00215BEC">
        <w:rPr>
          <w:rFonts w:hint="eastAsia"/>
          <w:rtl/>
        </w:rPr>
        <w:t>ف</w:t>
      </w:r>
      <w:r w:rsidR="00215BEC">
        <w:rPr>
          <w:rtl/>
        </w:rPr>
        <w:t xml:space="preserve"> </w:t>
      </w:r>
      <w:r w:rsidR="00215BEC">
        <w:rPr>
          <w:rFonts w:hint="eastAsia"/>
          <w:rtl/>
        </w:rPr>
        <w:t>في</w:t>
      </w:r>
      <w:r w:rsidR="00215BEC">
        <w:rPr>
          <w:rtl/>
        </w:rPr>
        <w:t xml:space="preserve"> </w:t>
      </w:r>
      <w:r w:rsidR="00215BEC">
        <w:rPr>
          <w:rFonts w:hint="eastAsia"/>
          <w:rtl/>
        </w:rPr>
        <w:t>الجزائر</w:t>
      </w:r>
      <w:r w:rsidR="00215BEC">
        <w:rPr>
          <w:rtl/>
        </w:rPr>
        <w:t xml:space="preserve"> </w:t>
      </w:r>
      <w:r w:rsidR="00215BEC">
        <w:rPr>
          <w:rFonts w:hint="eastAsia"/>
          <w:rtl/>
        </w:rPr>
        <w:t>واستقر</w:t>
      </w:r>
      <w:r>
        <w:rPr>
          <w:rFonts w:hint="cs"/>
          <w:rtl/>
        </w:rPr>
        <w:t>ّ</w:t>
      </w:r>
      <w:r w:rsidR="00215BEC">
        <w:rPr>
          <w:rtl/>
        </w:rPr>
        <w:t xml:space="preserve"> </w:t>
      </w:r>
      <w:r w:rsidR="00215BEC">
        <w:rPr>
          <w:rFonts w:hint="eastAsia"/>
          <w:rtl/>
        </w:rPr>
        <w:t>بها،</w:t>
      </w:r>
      <w:r w:rsidR="00215BEC">
        <w:rPr>
          <w:rtl/>
        </w:rPr>
        <w:t xml:space="preserve"> </w:t>
      </w:r>
      <w:r w:rsidR="00215BEC">
        <w:rPr>
          <w:rFonts w:hint="eastAsia"/>
          <w:rtl/>
        </w:rPr>
        <w:t>ولعل</w:t>
      </w:r>
      <w:r>
        <w:rPr>
          <w:rFonts w:hint="cs"/>
          <w:rtl/>
        </w:rPr>
        <w:t>ّ</w:t>
      </w:r>
      <w:r w:rsidR="00215BEC">
        <w:rPr>
          <w:rtl/>
        </w:rPr>
        <w:t xml:space="preserve"> </w:t>
      </w:r>
      <w:r w:rsidR="00215BEC">
        <w:rPr>
          <w:rFonts w:hint="eastAsia"/>
          <w:rtl/>
        </w:rPr>
        <w:t>السبب</w:t>
      </w:r>
      <w:r w:rsidR="00215BEC">
        <w:rPr>
          <w:rtl/>
        </w:rPr>
        <w:t xml:space="preserve"> </w:t>
      </w:r>
      <w:r w:rsidR="00215BEC">
        <w:rPr>
          <w:rFonts w:hint="eastAsia"/>
          <w:rtl/>
        </w:rPr>
        <w:t>الرئيس</w:t>
      </w:r>
      <w:r w:rsidR="00215BEC">
        <w:rPr>
          <w:rtl/>
        </w:rPr>
        <w:t xml:space="preserve"> </w:t>
      </w:r>
      <w:r w:rsidR="00215BEC">
        <w:rPr>
          <w:rFonts w:hint="eastAsia"/>
          <w:rtl/>
        </w:rPr>
        <w:t>في</w:t>
      </w:r>
      <w:r w:rsidR="00215BEC">
        <w:rPr>
          <w:rtl/>
        </w:rPr>
        <w:t xml:space="preserve"> </w:t>
      </w:r>
      <w:r w:rsidR="00215BEC">
        <w:rPr>
          <w:rFonts w:hint="eastAsia"/>
          <w:rtl/>
        </w:rPr>
        <w:t>هجرته</w:t>
      </w:r>
      <w:r w:rsidR="00215BEC">
        <w:rPr>
          <w:rtl/>
        </w:rPr>
        <w:t xml:space="preserve"> </w:t>
      </w:r>
      <w:r w:rsidR="00215BEC">
        <w:rPr>
          <w:rFonts w:hint="eastAsia"/>
          <w:rtl/>
        </w:rPr>
        <w:t>كانت</w:t>
      </w:r>
      <w:r w:rsidR="00215BEC">
        <w:rPr>
          <w:rtl/>
        </w:rPr>
        <w:t xml:space="preserve"> </w:t>
      </w:r>
      <w:r w:rsidR="00215BEC">
        <w:rPr>
          <w:rFonts w:hint="eastAsia"/>
          <w:rtl/>
        </w:rPr>
        <w:t>لضيق</w:t>
      </w:r>
      <w:r w:rsidR="00215BEC">
        <w:rPr>
          <w:rtl/>
        </w:rPr>
        <w:t xml:space="preserve"> </w:t>
      </w:r>
      <w:r w:rsidR="00215BEC">
        <w:rPr>
          <w:rFonts w:hint="eastAsia"/>
          <w:rtl/>
        </w:rPr>
        <w:t>العيش</w:t>
      </w:r>
      <w:r w:rsidR="00215BEC">
        <w:rPr>
          <w:rtl/>
        </w:rPr>
        <w:t xml:space="preserve"> </w:t>
      </w:r>
      <w:r w:rsidR="00215BEC">
        <w:rPr>
          <w:rFonts w:hint="eastAsia"/>
          <w:rtl/>
        </w:rPr>
        <w:t>في</w:t>
      </w:r>
      <w:r w:rsidR="00215BEC">
        <w:rPr>
          <w:rtl/>
        </w:rPr>
        <w:t xml:space="preserve"> </w:t>
      </w:r>
      <w:r w:rsidR="00215BEC">
        <w:rPr>
          <w:rFonts w:hint="eastAsia"/>
          <w:rtl/>
        </w:rPr>
        <w:t>بلاده،</w:t>
      </w:r>
      <w:r w:rsidR="00215BEC">
        <w:rPr>
          <w:rtl/>
        </w:rPr>
        <w:t xml:space="preserve"> </w:t>
      </w:r>
      <w:r w:rsidR="00215BEC">
        <w:rPr>
          <w:rFonts w:hint="eastAsia"/>
          <w:rtl/>
        </w:rPr>
        <w:t>فقد</w:t>
      </w:r>
      <w:r w:rsidR="00215BEC">
        <w:rPr>
          <w:rtl/>
        </w:rPr>
        <w:t xml:space="preserve"> </w:t>
      </w:r>
      <w:r w:rsidR="00215BEC">
        <w:rPr>
          <w:rFonts w:hint="eastAsia"/>
          <w:rtl/>
        </w:rPr>
        <w:t>عاش</w:t>
      </w:r>
      <w:r w:rsidR="00215BEC">
        <w:rPr>
          <w:rtl/>
        </w:rPr>
        <w:t xml:space="preserve"> </w:t>
      </w:r>
      <w:r w:rsidR="00215BEC">
        <w:rPr>
          <w:rFonts w:hint="eastAsia"/>
          <w:rtl/>
        </w:rPr>
        <w:t>يتيما،</w:t>
      </w:r>
      <w:r w:rsidR="00215BEC">
        <w:rPr>
          <w:rtl/>
        </w:rPr>
        <w:t xml:space="preserve"> </w:t>
      </w:r>
      <w:r w:rsidR="00215BEC">
        <w:rPr>
          <w:rFonts w:hint="eastAsia"/>
          <w:rtl/>
        </w:rPr>
        <w:t>تول</w:t>
      </w:r>
      <w:r>
        <w:rPr>
          <w:rFonts w:hint="cs"/>
          <w:rtl/>
        </w:rPr>
        <w:t>ّ</w:t>
      </w:r>
      <w:r w:rsidR="00215BEC">
        <w:rPr>
          <w:rFonts w:hint="eastAsia"/>
          <w:rtl/>
        </w:rPr>
        <w:t>ت</w:t>
      </w:r>
      <w:r w:rsidR="00215BEC">
        <w:rPr>
          <w:rtl/>
        </w:rPr>
        <w:t xml:space="preserve"> </w:t>
      </w:r>
      <w:r w:rsidR="00215BEC">
        <w:rPr>
          <w:rFonts w:hint="eastAsia"/>
          <w:rtl/>
        </w:rPr>
        <w:t>والدته</w:t>
      </w:r>
      <w:r w:rsidR="00215BEC">
        <w:rPr>
          <w:rtl/>
        </w:rPr>
        <w:t xml:space="preserve"> </w:t>
      </w:r>
      <w:r w:rsidR="00215BEC">
        <w:rPr>
          <w:rFonts w:hint="eastAsia"/>
          <w:rtl/>
        </w:rPr>
        <w:t>شؤون</w:t>
      </w:r>
      <w:r w:rsidR="00215BEC">
        <w:rPr>
          <w:rtl/>
        </w:rPr>
        <w:t xml:space="preserve"> </w:t>
      </w:r>
      <w:r w:rsidR="00215BEC">
        <w:rPr>
          <w:rFonts w:hint="eastAsia"/>
          <w:rtl/>
        </w:rPr>
        <w:t>تربيته،</w:t>
      </w:r>
      <w:r w:rsidR="00215BEC">
        <w:rPr>
          <w:rtl/>
        </w:rPr>
        <w:t xml:space="preserve"> </w:t>
      </w:r>
      <w:r w:rsidR="00215BEC">
        <w:rPr>
          <w:rFonts w:hint="eastAsia"/>
          <w:rtl/>
        </w:rPr>
        <w:t>وقد</w:t>
      </w:r>
      <w:r w:rsidR="00215BEC">
        <w:rPr>
          <w:rtl/>
        </w:rPr>
        <w:t xml:space="preserve"> </w:t>
      </w:r>
      <w:r w:rsidR="00215BEC">
        <w:rPr>
          <w:rFonts w:hint="eastAsia"/>
          <w:rtl/>
        </w:rPr>
        <w:t>أشار</w:t>
      </w:r>
      <w:r w:rsidR="00215BEC">
        <w:rPr>
          <w:rtl/>
        </w:rPr>
        <w:t xml:space="preserve"> </w:t>
      </w:r>
      <w:r w:rsidR="00215BEC">
        <w:rPr>
          <w:rFonts w:hint="eastAsia"/>
          <w:rtl/>
        </w:rPr>
        <w:t>في</w:t>
      </w:r>
      <w:r w:rsidR="00215BEC">
        <w:rPr>
          <w:rtl/>
        </w:rPr>
        <w:t xml:space="preserve"> </w:t>
      </w:r>
      <w:r w:rsidR="00215BEC">
        <w:rPr>
          <w:rFonts w:hint="eastAsia"/>
          <w:rtl/>
        </w:rPr>
        <w:t>ترجمته</w:t>
      </w:r>
      <w:r w:rsidR="00215BEC">
        <w:rPr>
          <w:rtl/>
        </w:rPr>
        <w:t xml:space="preserve"> </w:t>
      </w:r>
      <w:r w:rsidR="00215BEC">
        <w:rPr>
          <w:rFonts w:hint="eastAsia"/>
          <w:rtl/>
        </w:rPr>
        <w:t>للعوائق</w:t>
      </w:r>
      <w:r w:rsidR="00215BEC">
        <w:rPr>
          <w:rtl/>
        </w:rPr>
        <w:t xml:space="preserve"> </w:t>
      </w:r>
      <w:r w:rsidR="00215BEC">
        <w:rPr>
          <w:rFonts w:hint="eastAsia"/>
          <w:rtl/>
        </w:rPr>
        <w:t>الماد</w:t>
      </w:r>
      <w:r>
        <w:rPr>
          <w:rFonts w:hint="cs"/>
          <w:rtl/>
        </w:rPr>
        <w:t>ّ</w:t>
      </w:r>
      <w:r w:rsidR="00215BEC">
        <w:rPr>
          <w:rFonts w:hint="eastAsia"/>
          <w:rtl/>
        </w:rPr>
        <w:t>ية</w:t>
      </w:r>
      <w:r w:rsidR="00215BEC">
        <w:rPr>
          <w:rtl/>
        </w:rPr>
        <w:t xml:space="preserve"> </w:t>
      </w:r>
      <w:r w:rsidR="00215BEC">
        <w:rPr>
          <w:rFonts w:hint="eastAsia"/>
          <w:rtl/>
        </w:rPr>
        <w:t>التي</w:t>
      </w:r>
      <w:r w:rsidR="00215BEC">
        <w:rPr>
          <w:rtl/>
        </w:rPr>
        <w:t xml:space="preserve"> </w:t>
      </w:r>
      <w:r w:rsidR="00215BEC">
        <w:rPr>
          <w:rFonts w:hint="eastAsia"/>
          <w:rtl/>
        </w:rPr>
        <w:t>اجتاحت</w:t>
      </w:r>
      <w:r w:rsidR="00215BEC">
        <w:rPr>
          <w:rtl/>
        </w:rPr>
        <w:t xml:space="preserve"> </w:t>
      </w:r>
      <w:r w:rsidR="00215BEC">
        <w:rPr>
          <w:rFonts w:hint="eastAsia"/>
          <w:rtl/>
        </w:rPr>
        <w:t>حياته</w:t>
      </w:r>
      <w:r w:rsidR="00215BEC">
        <w:rPr>
          <w:rtl/>
        </w:rPr>
        <w:t xml:space="preserve"> </w:t>
      </w:r>
      <w:r w:rsidR="00215BEC">
        <w:rPr>
          <w:rFonts w:hint="eastAsia"/>
          <w:rtl/>
        </w:rPr>
        <w:t>وصد</w:t>
      </w:r>
      <w:r w:rsidR="00FE45A9">
        <w:rPr>
          <w:rFonts w:hint="cs"/>
          <w:rtl/>
        </w:rPr>
        <w:t>ّ</w:t>
      </w:r>
      <w:r w:rsidR="00215BEC">
        <w:rPr>
          <w:rFonts w:hint="eastAsia"/>
          <w:rtl/>
        </w:rPr>
        <w:t>ته</w:t>
      </w:r>
      <w:r w:rsidR="00215BEC">
        <w:rPr>
          <w:rtl/>
        </w:rPr>
        <w:t xml:space="preserve"> </w:t>
      </w:r>
      <w:r w:rsidR="00215BEC">
        <w:rPr>
          <w:rFonts w:hint="eastAsia"/>
          <w:rtl/>
        </w:rPr>
        <w:t>عن</w:t>
      </w:r>
      <w:r w:rsidR="00215BEC">
        <w:rPr>
          <w:rtl/>
        </w:rPr>
        <w:t xml:space="preserve"> </w:t>
      </w:r>
      <w:r w:rsidR="00215BEC">
        <w:rPr>
          <w:rFonts w:hint="eastAsia"/>
          <w:rtl/>
        </w:rPr>
        <w:t>الت</w:t>
      </w:r>
      <w:r w:rsidR="00FE45A9">
        <w:rPr>
          <w:rFonts w:hint="cs"/>
          <w:rtl/>
        </w:rPr>
        <w:t>ّ</w:t>
      </w:r>
      <w:r w:rsidR="00215BEC">
        <w:rPr>
          <w:rFonts w:hint="eastAsia"/>
          <w:rtl/>
        </w:rPr>
        <w:t>فرغ</w:t>
      </w:r>
      <w:r w:rsidR="00215BEC">
        <w:rPr>
          <w:rtl/>
        </w:rPr>
        <w:t xml:space="preserve"> </w:t>
      </w:r>
      <w:r w:rsidR="00215BEC">
        <w:rPr>
          <w:rFonts w:hint="eastAsia"/>
          <w:rtl/>
        </w:rPr>
        <w:t>للعلم</w:t>
      </w:r>
      <w:r w:rsidR="00215BEC">
        <w:rPr>
          <w:rtl/>
        </w:rPr>
        <w:t xml:space="preserve"> </w:t>
      </w:r>
      <w:r w:rsidR="00215BEC">
        <w:rPr>
          <w:rFonts w:hint="eastAsia"/>
          <w:rtl/>
        </w:rPr>
        <w:t>وإكمال</w:t>
      </w:r>
      <w:r w:rsidR="00215BEC">
        <w:rPr>
          <w:rtl/>
        </w:rPr>
        <w:t xml:space="preserve"> </w:t>
      </w:r>
      <w:r w:rsidR="00215BEC">
        <w:rPr>
          <w:rFonts w:hint="eastAsia"/>
          <w:rtl/>
        </w:rPr>
        <w:t>المسار</w:t>
      </w:r>
      <w:r w:rsidR="00215BEC">
        <w:rPr>
          <w:rtl/>
        </w:rPr>
        <w:t xml:space="preserve"> </w:t>
      </w:r>
      <w:r w:rsidR="0071697C">
        <w:rPr>
          <w:rFonts w:hint="eastAsia"/>
          <w:rtl/>
        </w:rPr>
        <w:t>التعليم</w:t>
      </w:r>
      <w:r w:rsidR="00215BEC">
        <w:rPr>
          <w:rFonts w:hint="eastAsia"/>
          <w:rtl/>
        </w:rPr>
        <w:t>ي</w:t>
      </w:r>
      <w:r w:rsidR="00215BEC">
        <w:rPr>
          <w:rtl/>
        </w:rPr>
        <w:t xml:space="preserve">. </w:t>
      </w:r>
    </w:p>
    <w:p w:rsidR="00215BEC" w:rsidRDefault="00215BEC" w:rsidP="00215BEC">
      <w:pPr>
        <w:rPr>
          <w:rtl/>
        </w:rPr>
      </w:pPr>
      <w:r>
        <w:rPr>
          <w:rtl/>
        </w:rPr>
        <w:t xml:space="preserve"> </w:t>
      </w:r>
      <w:r>
        <w:rPr>
          <w:rFonts w:hint="eastAsia"/>
          <w:rtl/>
        </w:rPr>
        <w:t>تلق</w:t>
      </w:r>
      <w:r w:rsidR="00FE45A9">
        <w:rPr>
          <w:rFonts w:hint="cs"/>
          <w:rtl/>
        </w:rPr>
        <w:t>ّ</w:t>
      </w:r>
      <w:r>
        <w:rPr>
          <w:rFonts w:hint="eastAsia"/>
          <w:rtl/>
        </w:rPr>
        <w:t>ى</w:t>
      </w:r>
      <w:r>
        <w:rPr>
          <w:rtl/>
        </w:rPr>
        <w:t xml:space="preserve"> </w:t>
      </w:r>
      <w:r w:rsidR="000D187C">
        <w:rPr>
          <w:rFonts w:hint="eastAsia"/>
          <w:rtl/>
        </w:rPr>
        <w:t>محمد</w:t>
      </w:r>
      <w:r>
        <w:rPr>
          <w:rtl/>
        </w:rPr>
        <w:t xml:space="preserve"> </w:t>
      </w:r>
      <w:r>
        <w:rPr>
          <w:rFonts w:hint="eastAsia"/>
          <w:rtl/>
        </w:rPr>
        <w:t>العلمي</w:t>
      </w:r>
      <w:r>
        <w:rPr>
          <w:rtl/>
        </w:rPr>
        <w:t xml:space="preserve"> </w:t>
      </w:r>
      <w:r>
        <w:rPr>
          <w:rFonts w:hint="eastAsia"/>
          <w:rtl/>
        </w:rPr>
        <w:t>تعليمه</w:t>
      </w:r>
      <w:r>
        <w:rPr>
          <w:rtl/>
        </w:rPr>
        <w:t xml:space="preserve"> </w:t>
      </w:r>
      <w:r>
        <w:rPr>
          <w:rFonts w:hint="eastAsia"/>
          <w:rtl/>
        </w:rPr>
        <w:t>القرآني</w:t>
      </w:r>
      <w:r>
        <w:rPr>
          <w:rtl/>
        </w:rPr>
        <w:t xml:space="preserve"> </w:t>
      </w:r>
      <w:r>
        <w:rPr>
          <w:rFonts w:hint="eastAsia"/>
          <w:rtl/>
        </w:rPr>
        <w:t>على</w:t>
      </w:r>
      <w:r>
        <w:rPr>
          <w:rtl/>
        </w:rPr>
        <w:t xml:space="preserve"> </w:t>
      </w:r>
      <w:r>
        <w:rPr>
          <w:rFonts w:hint="eastAsia"/>
          <w:rtl/>
        </w:rPr>
        <w:t>مشائخ</w:t>
      </w:r>
      <w:r>
        <w:rPr>
          <w:rtl/>
        </w:rPr>
        <w:t xml:space="preserve"> </w:t>
      </w:r>
      <w:r>
        <w:rPr>
          <w:rFonts w:hint="eastAsia"/>
          <w:rtl/>
        </w:rPr>
        <w:t>عد</w:t>
      </w:r>
      <w:r w:rsidR="00FE45A9">
        <w:rPr>
          <w:rFonts w:hint="cs"/>
          <w:rtl/>
        </w:rPr>
        <w:t>ّ</w:t>
      </w:r>
      <w:r>
        <w:rPr>
          <w:rFonts w:hint="eastAsia"/>
          <w:rtl/>
        </w:rPr>
        <w:t>ة</w:t>
      </w:r>
      <w:r>
        <w:rPr>
          <w:rtl/>
        </w:rPr>
        <w:t xml:space="preserve"> </w:t>
      </w:r>
      <w:r>
        <w:rPr>
          <w:rFonts w:hint="eastAsia"/>
          <w:rtl/>
        </w:rPr>
        <w:t>حتى</w:t>
      </w:r>
      <w:r>
        <w:rPr>
          <w:rtl/>
        </w:rPr>
        <w:t xml:space="preserve"> </w:t>
      </w:r>
      <w:r>
        <w:rPr>
          <w:rFonts w:hint="eastAsia"/>
          <w:rtl/>
        </w:rPr>
        <w:t>أت</w:t>
      </w:r>
      <w:r w:rsidR="00FE45A9">
        <w:rPr>
          <w:rFonts w:hint="cs"/>
          <w:rtl/>
        </w:rPr>
        <w:t>ّ</w:t>
      </w:r>
      <w:r>
        <w:rPr>
          <w:rFonts w:hint="eastAsia"/>
          <w:rtl/>
        </w:rPr>
        <w:t>م</w:t>
      </w:r>
      <w:r>
        <w:rPr>
          <w:rtl/>
        </w:rPr>
        <w:t xml:space="preserve"> </w:t>
      </w:r>
      <w:r>
        <w:rPr>
          <w:rFonts w:hint="eastAsia"/>
          <w:rtl/>
        </w:rPr>
        <w:t>حفظه،</w:t>
      </w:r>
      <w:r>
        <w:rPr>
          <w:rtl/>
        </w:rPr>
        <w:t xml:space="preserve"> </w:t>
      </w:r>
      <w:r>
        <w:rPr>
          <w:rFonts w:hint="eastAsia"/>
          <w:rtl/>
        </w:rPr>
        <w:t>وشرع</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قراءة</w:t>
      </w:r>
      <w:r>
        <w:rPr>
          <w:rtl/>
        </w:rPr>
        <w:t xml:space="preserve"> </w:t>
      </w:r>
      <w:r>
        <w:rPr>
          <w:rFonts w:hint="eastAsia"/>
          <w:rtl/>
        </w:rPr>
        <w:t>بعض</w:t>
      </w:r>
      <w:r>
        <w:rPr>
          <w:rtl/>
        </w:rPr>
        <w:t xml:space="preserve"> </w:t>
      </w:r>
      <w:r>
        <w:rPr>
          <w:rFonts w:hint="eastAsia"/>
          <w:rtl/>
        </w:rPr>
        <w:t>المتون</w:t>
      </w:r>
      <w:r>
        <w:rPr>
          <w:rtl/>
        </w:rPr>
        <w:t xml:space="preserve"> </w:t>
      </w:r>
      <w:r>
        <w:rPr>
          <w:rFonts w:hint="eastAsia"/>
          <w:rtl/>
        </w:rPr>
        <w:t>العلمي</w:t>
      </w:r>
      <w:r w:rsidR="00FE45A9">
        <w:rPr>
          <w:rFonts w:hint="cs"/>
          <w:rtl/>
        </w:rPr>
        <w:t>ّ</w:t>
      </w:r>
      <w:r>
        <w:rPr>
          <w:rFonts w:hint="eastAsia"/>
          <w:rtl/>
        </w:rPr>
        <w:t>ة</w:t>
      </w:r>
      <w:r>
        <w:rPr>
          <w:rtl/>
        </w:rPr>
        <w:t xml:space="preserve"> </w:t>
      </w:r>
      <w:r>
        <w:rPr>
          <w:rFonts w:hint="eastAsia"/>
          <w:rtl/>
        </w:rPr>
        <w:t>والفقهي</w:t>
      </w:r>
      <w:r w:rsidR="00FE45A9">
        <w:rPr>
          <w:rFonts w:hint="cs"/>
          <w:rtl/>
        </w:rPr>
        <w:t>ّ</w:t>
      </w:r>
      <w:r>
        <w:rPr>
          <w:rFonts w:hint="eastAsia"/>
          <w:rtl/>
        </w:rPr>
        <w:t>ة</w:t>
      </w:r>
      <w:r>
        <w:rPr>
          <w:rtl/>
        </w:rPr>
        <w:t xml:space="preserve"> </w:t>
      </w:r>
      <w:r>
        <w:rPr>
          <w:rFonts w:hint="eastAsia"/>
          <w:rtl/>
        </w:rPr>
        <w:t>وحفظها،</w:t>
      </w:r>
      <w:r>
        <w:rPr>
          <w:rtl/>
        </w:rPr>
        <w:t xml:space="preserve"> </w:t>
      </w:r>
      <w:r>
        <w:rPr>
          <w:rFonts w:hint="eastAsia"/>
          <w:rtl/>
        </w:rPr>
        <w:t>وقد</w:t>
      </w:r>
      <w:r>
        <w:rPr>
          <w:rtl/>
        </w:rPr>
        <w:t xml:space="preserve"> </w:t>
      </w:r>
      <w:r>
        <w:rPr>
          <w:rFonts w:hint="eastAsia"/>
          <w:rtl/>
        </w:rPr>
        <w:t>هاجر</w:t>
      </w:r>
      <w:r>
        <w:rPr>
          <w:rtl/>
        </w:rPr>
        <w:t xml:space="preserve"> </w:t>
      </w:r>
      <w:r>
        <w:rPr>
          <w:rFonts w:hint="eastAsia"/>
          <w:rtl/>
        </w:rPr>
        <w:t>بعد</w:t>
      </w:r>
      <w:r>
        <w:rPr>
          <w:rtl/>
        </w:rPr>
        <w:t xml:space="preserve"> </w:t>
      </w:r>
      <w:r>
        <w:rPr>
          <w:rFonts w:hint="eastAsia"/>
          <w:rtl/>
        </w:rPr>
        <w:t>وفاة</w:t>
      </w:r>
      <w:r>
        <w:rPr>
          <w:rtl/>
        </w:rPr>
        <w:t xml:space="preserve"> </w:t>
      </w:r>
      <w:r>
        <w:rPr>
          <w:rFonts w:hint="eastAsia"/>
          <w:rtl/>
        </w:rPr>
        <w:t>والده</w:t>
      </w:r>
      <w:r>
        <w:rPr>
          <w:rtl/>
        </w:rPr>
        <w:t xml:space="preserve"> </w:t>
      </w:r>
      <w:r>
        <w:rPr>
          <w:rFonts w:hint="eastAsia"/>
          <w:rtl/>
        </w:rPr>
        <w:t>لمدينة</w:t>
      </w:r>
      <w:r>
        <w:rPr>
          <w:rtl/>
        </w:rPr>
        <w:t xml:space="preserve"> </w:t>
      </w:r>
      <w:r>
        <w:rPr>
          <w:rFonts w:hint="eastAsia"/>
          <w:rtl/>
        </w:rPr>
        <w:t>مراكش</w:t>
      </w:r>
      <w:r>
        <w:rPr>
          <w:rtl/>
        </w:rPr>
        <w:t xml:space="preserve"> </w:t>
      </w:r>
      <w:r w:rsidRPr="00A56594">
        <w:rPr>
          <w:rFonts w:hint="cs"/>
          <w:rtl/>
        </w:rPr>
        <w:t>يكمل</w:t>
      </w:r>
      <w:r w:rsidRPr="00A56594">
        <w:rPr>
          <w:rtl/>
        </w:rPr>
        <w:t xml:space="preserve"> </w:t>
      </w:r>
      <w:r w:rsidRPr="00A56594">
        <w:rPr>
          <w:rFonts w:hint="eastAsia"/>
          <w:rtl/>
        </w:rPr>
        <w:t>تعليمه</w:t>
      </w:r>
      <w:r w:rsidRPr="00A56594">
        <w:rPr>
          <w:rFonts w:hint="cs"/>
          <w:rtl/>
        </w:rPr>
        <w:t>،</w:t>
      </w:r>
      <w:r w:rsidRPr="00A56594">
        <w:rPr>
          <w:rtl/>
        </w:rPr>
        <w:t xml:space="preserve"> </w:t>
      </w:r>
      <w:r>
        <w:rPr>
          <w:rFonts w:hint="eastAsia"/>
          <w:rtl/>
        </w:rPr>
        <w:t>فلازم</w:t>
      </w:r>
      <w:r>
        <w:rPr>
          <w:rtl/>
        </w:rPr>
        <w:t xml:space="preserve"> </w:t>
      </w:r>
      <w:r>
        <w:rPr>
          <w:rFonts w:hint="eastAsia"/>
          <w:rtl/>
        </w:rPr>
        <w:t>دروس</w:t>
      </w:r>
      <w:r>
        <w:rPr>
          <w:rtl/>
        </w:rPr>
        <w:t xml:space="preserve"> </w:t>
      </w:r>
      <w:r w:rsidRPr="00EA42CC">
        <w:rPr>
          <w:rFonts w:hint="cs"/>
          <w:rtl/>
        </w:rPr>
        <w:t>ال</w:t>
      </w:r>
      <w:r w:rsidRPr="00EA42CC">
        <w:rPr>
          <w:rFonts w:hint="eastAsia"/>
          <w:rtl/>
        </w:rPr>
        <w:t>قاضي</w:t>
      </w:r>
      <w:r w:rsidRPr="00FE5929">
        <w:rPr>
          <w:color w:val="C00000"/>
          <w:rtl/>
        </w:rPr>
        <w:t xml:space="preserve"> </w:t>
      </w:r>
      <w:r>
        <w:rPr>
          <w:rFonts w:hint="cs"/>
          <w:rtl/>
        </w:rPr>
        <w:t xml:space="preserve">الفقيه </w:t>
      </w:r>
      <w:r>
        <w:rPr>
          <w:rFonts w:hint="eastAsia"/>
          <w:rtl/>
        </w:rPr>
        <w:t>العربي</w:t>
      </w:r>
      <w:r>
        <w:rPr>
          <w:rtl/>
        </w:rPr>
        <w:t xml:space="preserve"> </w:t>
      </w:r>
      <w:r>
        <w:rPr>
          <w:rFonts w:hint="eastAsia"/>
          <w:rtl/>
        </w:rPr>
        <w:t>المنيعي</w:t>
      </w:r>
      <w:r>
        <w:rPr>
          <w:rtl/>
        </w:rPr>
        <w:t xml:space="preserve">. </w:t>
      </w:r>
    </w:p>
    <w:p w:rsidR="00215BEC" w:rsidRDefault="00215BEC" w:rsidP="00215BEC">
      <w:pPr>
        <w:rPr>
          <w:rtl/>
        </w:rPr>
      </w:pPr>
      <w:r>
        <w:rPr>
          <w:rFonts w:hint="eastAsia"/>
          <w:rtl/>
        </w:rPr>
        <w:t>لكن</w:t>
      </w:r>
      <w:r w:rsidR="00FE45A9">
        <w:rPr>
          <w:rFonts w:hint="cs"/>
          <w:rtl/>
        </w:rPr>
        <w:t>ّ</w:t>
      </w:r>
      <w:r>
        <w:rPr>
          <w:rFonts w:hint="eastAsia"/>
          <w:rtl/>
        </w:rPr>
        <w:t>ه</w:t>
      </w:r>
      <w:r>
        <w:rPr>
          <w:rtl/>
        </w:rPr>
        <w:t xml:space="preserve"> </w:t>
      </w:r>
      <w:r>
        <w:rPr>
          <w:rFonts w:hint="eastAsia"/>
          <w:rtl/>
        </w:rPr>
        <w:t>انقطع</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واتجه</w:t>
      </w:r>
      <w:r>
        <w:rPr>
          <w:rtl/>
        </w:rPr>
        <w:t xml:space="preserve"> </w:t>
      </w:r>
      <w:r>
        <w:rPr>
          <w:rFonts w:hint="eastAsia"/>
          <w:rtl/>
        </w:rPr>
        <w:t>إلى</w:t>
      </w:r>
      <w:r>
        <w:rPr>
          <w:rtl/>
        </w:rPr>
        <w:t xml:space="preserve"> </w:t>
      </w:r>
      <w:r>
        <w:rPr>
          <w:rFonts w:hint="eastAsia"/>
          <w:rtl/>
        </w:rPr>
        <w:t>العمل</w:t>
      </w:r>
      <w:r>
        <w:rPr>
          <w:rtl/>
        </w:rPr>
        <w:t xml:space="preserve"> </w:t>
      </w:r>
      <w:r>
        <w:rPr>
          <w:rFonts w:hint="eastAsia"/>
          <w:rtl/>
        </w:rPr>
        <w:t>في</w:t>
      </w:r>
      <w:r>
        <w:rPr>
          <w:rtl/>
        </w:rPr>
        <w:t xml:space="preserve"> </w:t>
      </w:r>
      <w:r w:rsidRPr="00EA42CC">
        <w:rPr>
          <w:rFonts w:hint="cs"/>
          <w:rtl/>
        </w:rPr>
        <w:t>ال</w:t>
      </w:r>
      <w:r w:rsidRPr="00EA42CC">
        <w:rPr>
          <w:rFonts w:hint="eastAsia"/>
          <w:rtl/>
        </w:rPr>
        <w:t>كتاب</w:t>
      </w:r>
      <w:r>
        <w:rPr>
          <w:rtl/>
        </w:rPr>
        <w:t xml:space="preserve"> </w:t>
      </w:r>
      <w:r>
        <w:rPr>
          <w:rFonts w:hint="cs"/>
          <w:rtl/>
        </w:rPr>
        <w:t xml:space="preserve">مع </w:t>
      </w:r>
      <w:r>
        <w:rPr>
          <w:rFonts w:hint="eastAsia"/>
          <w:rtl/>
        </w:rPr>
        <w:t>الوزير</w:t>
      </w:r>
      <w:r>
        <w:rPr>
          <w:rtl/>
        </w:rPr>
        <w:t xml:space="preserve"> </w:t>
      </w:r>
      <w:r>
        <w:rPr>
          <w:rFonts w:hint="eastAsia"/>
          <w:rtl/>
        </w:rPr>
        <w:t>أحمد</w:t>
      </w:r>
      <w:r>
        <w:rPr>
          <w:rtl/>
        </w:rPr>
        <w:t xml:space="preserve"> </w:t>
      </w:r>
      <w:r>
        <w:rPr>
          <w:rFonts w:hint="eastAsia"/>
          <w:rtl/>
        </w:rPr>
        <w:t>البخاري</w:t>
      </w:r>
      <w:r>
        <w:rPr>
          <w:rtl/>
        </w:rPr>
        <w:t xml:space="preserve"> </w:t>
      </w:r>
      <w:r>
        <w:rPr>
          <w:rFonts w:hint="eastAsia"/>
          <w:rtl/>
        </w:rPr>
        <w:t>ثلاث</w:t>
      </w:r>
      <w:r>
        <w:rPr>
          <w:rtl/>
        </w:rPr>
        <w:t xml:space="preserve"> </w:t>
      </w:r>
      <w:r>
        <w:rPr>
          <w:rFonts w:hint="eastAsia"/>
          <w:rtl/>
        </w:rPr>
        <w:t>سنوات،</w:t>
      </w:r>
      <w:r>
        <w:rPr>
          <w:rtl/>
        </w:rPr>
        <w:t xml:space="preserve"> </w:t>
      </w:r>
      <w:r>
        <w:rPr>
          <w:rFonts w:hint="eastAsia"/>
          <w:rtl/>
        </w:rPr>
        <w:t>غير</w:t>
      </w:r>
      <w:r>
        <w:rPr>
          <w:rtl/>
        </w:rPr>
        <w:t xml:space="preserve"> </w:t>
      </w:r>
      <w:r>
        <w:rPr>
          <w:rFonts w:hint="eastAsia"/>
          <w:rtl/>
        </w:rPr>
        <w:t>أن</w:t>
      </w:r>
      <w:r>
        <w:rPr>
          <w:rtl/>
        </w:rPr>
        <w:t xml:space="preserve"> </w:t>
      </w:r>
      <w:r>
        <w:rPr>
          <w:rFonts w:hint="eastAsia"/>
          <w:rtl/>
        </w:rPr>
        <w:t>نفسه</w:t>
      </w:r>
      <w:r>
        <w:rPr>
          <w:rtl/>
        </w:rPr>
        <w:t xml:space="preserve"> </w:t>
      </w:r>
      <w:r>
        <w:rPr>
          <w:rFonts w:hint="eastAsia"/>
          <w:rtl/>
        </w:rPr>
        <w:t>تاقت</w:t>
      </w:r>
      <w:r>
        <w:rPr>
          <w:rtl/>
        </w:rPr>
        <w:t xml:space="preserve"> </w:t>
      </w:r>
      <w:r>
        <w:rPr>
          <w:rFonts w:hint="eastAsia"/>
          <w:rtl/>
        </w:rPr>
        <w:t>للعلم</w:t>
      </w:r>
      <w:r>
        <w:rPr>
          <w:rtl/>
        </w:rPr>
        <w:t xml:space="preserve"> </w:t>
      </w:r>
      <w:r>
        <w:rPr>
          <w:rFonts w:hint="eastAsia"/>
          <w:rtl/>
        </w:rPr>
        <w:t>ورحاب</w:t>
      </w:r>
      <w:r>
        <w:rPr>
          <w:rtl/>
        </w:rPr>
        <w:t xml:space="preserve"> </w:t>
      </w:r>
      <w:r>
        <w:rPr>
          <w:rFonts w:hint="eastAsia"/>
          <w:rtl/>
        </w:rPr>
        <w:t>الدروس</w:t>
      </w:r>
      <w:r>
        <w:rPr>
          <w:rtl/>
        </w:rPr>
        <w:t xml:space="preserve"> </w:t>
      </w:r>
      <w:r>
        <w:rPr>
          <w:rFonts w:hint="eastAsia"/>
          <w:rtl/>
        </w:rPr>
        <w:t>وحلقات</w:t>
      </w:r>
      <w:r>
        <w:rPr>
          <w:rtl/>
        </w:rPr>
        <w:t xml:space="preserve"> </w:t>
      </w:r>
      <w:r>
        <w:rPr>
          <w:rFonts w:hint="eastAsia"/>
          <w:rtl/>
        </w:rPr>
        <w:t>التعليم،</w:t>
      </w:r>
      <w:r>
        <w:rPr>
          <w:rtl/>
        </w:rPr>
        <w:t xml:space="preserve"> </w:t>
      </w:r>
      <w:r>
        <w:rPr>
          <w:rFonts w:hint="eastAsia"/>
          <w:rtl/>
        </w:rPr>
        <w:t>فانخرط</w:t>
      </w:r>
      <w:r>
        <w:rPr>
          <w:rtl/>
        </w:rPr>
        <w:t xml:space="preserve"> </w:t>
      </w:r>
      <w:r>
        <w:rPr>
          <w:rFonts w:hint="eastAsia"/>
          <w:rtl/>
        </w:rPr>
        <w:t>في</w:t>
      </w:r>
      <w:r>
        <w:rPr>
          <w:rtl/>
        </w:rPr>
        <w:t xml:space="preserve"> </w:t>
      </w:r>
      <w:r>
        <w:rPr>
          <w:rFonts w:hint="eastAsia"/>
          <w:rtl/>
        </w:rPr>
        <w:t>سلك</w:t>
      </w:r>
      <w:r>
        <w:rPr>
          <w:rtl/>
        </w:rPr>
        <w:t xml:space="preserve"> </w:t>
      </w:r>
      <w:r>
        <w:rPr>
          <w:rFonts w:hint="eastAsia"/>
          <w:rtl/>
        </w:rPr>
        <w:t>جامع</w:t>
      </w:r>
      <w:r>
        <w:rPr>
          <w:rtl/>
        </w:rPr>
        <w:t xml:space="preserve"> </w:t>
      </w:r>
      <w:r w:rsidRPr="00EA42CC">
        <w:rPr>
          <w:rFonts w:hint="eastAsia"/>
          <w:rtl/>
        </w:rPr>
        <w:t>القرو</w:t>
      </w:r>
      <w:r w:rsidRPr="00EA42CC">
        <w:rPr>
          <w:rFonts w:hint="cs"/>
          <w:rtl/>
        </w:rPr>
        <w:t>ي</w:t>
      </w:r>
      <w:r w:rsidR="00D8644E">
        <w:rPr>
          <w:rFonts w:hint="cs"/>
          <w:rtl/>
        </w:rPr>
        <w:t>ّ</w:t>
      </w:r>
      <w:r w:rsidRPr="00EA42CC">
        <w:rPr>
          <w:rFonts w:hint="eastAsia"/>
          <w:rtl/>
        </w:rPr>
        <w:t>ين</w:t>
      </w:r>
      <w:r>
        <w:rPr>
          <w:rtl/>
        </w:rPr>
        <w:t xml:space="preserve"> </w:t>
      </w:r>
      <w:r>
        <w:rPr>
          <w:rFonts w:hint="eastAsia"/>
          <w:rtl/>
        </w:rPr>
        <w:t>بفاس</w:t>
      </w:r>
      <w:r>
        <w:rPr>
          <w:rtl/>
        </w:rPr>
        <w:t xml:space="preserve"> </w:t>
      </w:r>
      <w:r>
        <w:rPr>
          <w:rFonts w:hint="eastAsia"/>
          <w:rtl/>
        </w:rPr>
        <w:t>ولازمه</w:t>
      </w:r>
      <w:r>
        <w:rPr>
          <w:rtl/>
        </w:rPr>
        <w:t xml:space="preserve"> </w:t>
      </w:r>
      <w:r>
        <w:rPr>
          <w:rFonts w:hint="eastAsia"/>
          <w:rtl/>
        </w:rPr>
        <w:t>مد</w:t>
      </w:r>
      <w:r w:rsidR="00D8644E">
        <w:rPr>
          <w:rFonts w:hint="cs"/>
          <w:rtl/>
        </w:rPr>
        <w:t>ّ</w:t>
      </w:r>
      <w:r>
        <w:rPr>
          <w:rFonts w:hint="eastAsia"/>
          <w:rtl/>
        </w:rPr>
        <w:t>ة</w:t>
      </w:r>
      <w:r>
        <w:rPr>
          <w:rtl/>
        </w:rPr>
        <w:t xml:space="preserve"> </w:t>
      </w:r>
      <w:r>
        <w:rPr>
          <w:rFonts w:hint="eastAsia"/>
          <w:rtl/>
        </w:rPr>
        <w:t>لكن</w:t>
      </w:r>
      <w:r w:rsidR="00D8644E">
        <w:rPr>
          <w:rFonts w:hint="cs"/>
          <w:rtl/>
        </w:rPr>
        <w:t>ّ</w:t>
      </w:r>
      <w:r>
        <w:rPr>
          <w:rtl/>
        </w:rPr>
        <w:t xml:space="preserve"> </w:t>
      </w:r>
      <w:r>
        <w:rPr>
          <w:rFonts w:hint="eastAsia"/>
          <w:rtl/>
        </w:rPr>
        <w:t>الظروف</w:t>
      </w:r>
      <w:r>
        <w:rPr>
          <w:rtl/>
        </w:rPr>
        <w:t xml:space="preserve"> </w:t>
      </w:r>
      <w:r>
        <w:rPr>
          <w:rFonts w:hint="eastAsia"/>
          <w:rtl/>
        </w:rPr>
        <w:t>الاجتماعي</w:t>
      </w:r>
      <w:r w:rsidR="00D8644E">
        <w:rPr>
          <w:rFonts w:hint="cs"/>
          <w:rtl/>
        </w:rPr>
        <w:t>ّ</w:t>
      </w:r>
      <w:r>
        <w:rPr>
          <w:rFonts w:hint="eastAsia"/>
          <w:rtl/>
        </w:rPr>
        <w:t>ة</w:t>
      </w:r>
      <w:r>
        <w:rPr>
          <w:rtl/>
        </w:rPr>
        <w:t xml:space="preserve"> </w:t>
      </w:r>
      <w:r>
        <w:rPr>
          <w:rFonts w:hint="eastAsia"/>
          <w:rtl/>
        </w:rPr>
        <w:t>والعوز</w:t>
      </w:r>
      <w:r>
        <w:rPr>
          <w:rtl/>
        </w:rPr>
        <w:t xml:space="preserve"> </w:t>
      </w:r>
      <w:r>
        <w:rPr>
          <w:rFonts w:hint="eastAsia"/>
          <w:rtl/>
        </w:rPr>
        <w:t>الماد</w:t>
      </w:r>
      <w:r w:rsidR="00D8644E">
        <w:rPr>
          <w:rFonts w:hint="cs"/>
          <w:rtl/>
        </w:rPr>
        <w:t>ّ</w:t>
      </w:r>
      <w:r>
        <w:rPr>
          <w:rFonts w:hint="eastAsia"/>
          <w:rtl/>
        </w:rPr>
        <w:t>ي</w:t>
      </w:r>
      <w:r>
        <w:rPr>
          <w:rtl/>
        </w:rPr>
        <w:t xml:space="preserve"> </w:t>
      </w:r>
      <w:r>
        <w:rPr>
          <w:rFonts w:hint="eastAsia"/>
          <w:rtl/>
        </w:rPr>
        <w:t>جعله</w:t>
      </w:r>
      <w:r>
        <w:rPr>
          <w:rtl/>
        </w:rPr>
        <w:t xml:space="preserve"> </w:t>
      </w:r>
      <w:r>
        <w:rPr>
          <w:rFonts w:hint="eastAsia"/>
          <w:rtl/>
        </w:rPr>
        <w:t>يترك</w:t>
      </w:r>
      <w:r>
        <w:rPr>
          <w:rtl/>
        </w:rPr>
        <w:t xml:space="preserve"> </w:t>
      </w:r>
      <w:r>
        <w:rPr>
          <w:rFonts w:hint="eastAsia"/>
          <w:rtl/>
        </w:rPr>
        <w:t>ملازمة</w:t>
      </w:r>
      <w:r>
        <w:rPr>
          <w:rtl/>
        </w:rPr>
        <w:t xml:space="preserve"> </w:t>
      </w:r>
      <w:r>
        <w:rPr>
          <w:rFonts w:hint="eastAsia"/>
          <w:rtl/>
        </w:rPr>
        <w:t>دروس</w:t>
      </w:r>
      <w:r>
        <w:rPr>
          <w:rtl/>
        </w:rPr>
        <w:t xml:space="preserve"> </w:t>
      </w:r>
      <w:r>
        <w:rPr>
          <w:rFonts w:hint="eastAsia"/>
          <w:rtl/>
        </w:rPr>
        <w:t>الجامع</w:t>
      </w:r>
      <w:r>
        <w:rPr>
          <w:rtl/>
        </w:rPr>
        <w:t xml:space="preserve"> </w:t>
      </w:r>
      <w:r>
        <w:rPr>
          <w:rFonts w:hint="eastAsia"/>
          <w:rtl/>
        </w:rPr>
        <w:t>ويت</w:t>
      </w:r>
      <w:r w:rsidR="00D8644E">
        <w:rPr>
          <w:rFonts w:hint="cs"/>
          <w:rtl/>
        </w:rPr>
        <w:t>ّ</w:t>
      </w:r>
      <w:r>
        <w:rPr>
          <w:rFonts w:hint="eastAsia"/>
          <w:rtl/>
        </w:rPr>
        <w:t>جه</w:t>
      </w:r>
      <w:r>
        <w:rPr>
          <w:rtl/>
        </w:rPr>
        <w:t xml:space="preserve"> </w:t>
      </w:r>
      <w:r>
        <w:rPr>
          <w:rFonts w:hint="eastAsia"/>
          <w:rtl/>
        </w:rPr>
        <w:t>للعمل</w:t>
      </w:r>
      <w:r>
        <w:rPr>
          <w:rtl/>
        </w:rPr>
        <w:t xml:space="preserve"> </w:t>
      </w:r>
      <w:r>
        <w:rPr>
          <w:rFonts w:hint="eastAsia"/>
          <w:rtl/>
        </w:rPr>
        <w:t>مرة</w:t>
      </w:r>
      <w:r>
        <w:rPr>
          <w:rtl/>
        </w:rPr>
        <w:t xml:space="preserve"> </w:t>
      </w:r>
      <w:r>
        <w:rPr>
          <w:rFonts w:hint="eastAsia"/>
          <w:rtl/>
        </w:rPr>
        <w:t>أخرى</w:t>
      </w:r>
      <w:r>
        <w:rPr>
          <w:rtl/>
        </w:rPr>
        <w:t xml:space="preserve"> </w:t>
      </w:r>
      <w:r>
        <w:rPr>
          <w:rFonts w:hint="eastAsia"/>
          <w:rtl/>
        </w:rPr>
        <w:t>في</w:t>
      </w:r>
      <w:r>
        <w:rPr>
          <w:rtl/>
        </w:rPr>
        <w:t xml:space="preserve"> </w:t>
      </w:r>
      <w:r>
        <w:rPr>
          <w:rFonts w:hint="eastAsia"/>
          <w:rtl/>
        </w:rPr>
        <w:t>الكتابة</w:t>
      </w:r>
      <w:r>
        <w:rPr>
          <w:rtl/>
        </w:rPr>
        <w:t xml:space="preserve"> </w:t>
      </w:r>
      <w:r>
        <w:rPr>
          <w:rFonts w:hint="eastAsia"/>
          <w:rtl/>
        </w:rPr>
        <w:t>وعمل</w:t>
      </w:r>
      <w:r>
        <w:rPr>
          <w:rtl/>
        </w:rPr>
        <w:t xml:space="preserve"> </w:t>
      </w:r>
      <w:r>
        <w:rPr>
          <w:rFonts w:hint="eastAsia"/>
          <w:rtl/>
        </w:rPr>
        <w:t>كاتبا</w:t>
      </w:r>
      <w:r>
        <w:rPr>
          <w:rtl/>
        </w:rPr>
        <w:t xml:space="preserve"> </w:t>
      </w:r>
      <w:r>
        <w:rPr>
          <w:rFonts w:hint="eastAsia"/>
          <w:rtl/>
        </w:rPr>
        <w:t>عند</w:t>
      </w:r>
      <w:r>
        <w:rPr>
          <w:rtl/>
        </w:rPr>
        <w:t xml:space="preserve"> </w:t>
      </w:r>
      <w:r>
        <w:rPr>
          <w:rFonts w:hint="eastAsia"/>
          <w:rtl/>
        </w:rPr>
        <w:t>القائد</w:t>
      </w:r>
      <w:r>
        <w:rPr>
          <w:rtl/>
        </w:rPr>
        <w:t xml:space="preserve"> </w:t>
      </w:r>
      <w:r>
        <w:rPr>
          <w:rFonts w:hint="eastAsia"/>
          <w:rtl/>
        </w:rPr>
        <w:t>إدريس</w:t>
      </w:r>
      <w:r>
        <w:rPr>
          <w:rtl/>
        </w:rPr>
        <w:t xml:space="preserve"> </w:t>
      </w:r>
      <w:r>
        <w:rPr>
          <w:rFonts w:hint="eastAsia"/>
          <w:rtl/>
        </w:rPr>
        <w:t>بن</w:t>
      </w:r>
      <w:r>
        <w:rPr>
          <w:rtl/>
        </w:rPr>
        <w:t xml:space="preserve"> </w:t>
      </w:r>
      <w:r w:rsidR="0071697C">
        <w:rPr>
          <w:rFonts w:hint="eastAsia"/>
          <w:rtl/>
        </w:rPr>
        <w:t>عبد السلام</w:t>
      </w:r>
      <w:r>
        <w:rPr>
          <w:rtl/>
        </w:rPr>
        <w:t xml:space="preserve"> </w:t>
      </w:r>
      <w:r>
        <w:rPr>
          <w:rFonts w:hint="eastAsia"/>
          <w:rtl/>
        </w:rPr>
        <w:t>الجعفري،</w:t>
      </w:r>
      <w:r>
        <w:rPr>
          <w:rtl/>
        </w:rPr>
        <w:t xml:space="preserve"> </w:t>
      </w:r>
      <w:r>
        <w:rPr>
          <w:rFonts w:hint="eastAsia"/>
          <w:rtl/>
        </w:rPr>
        <w:t>إلى</w:t>
      </w:r>
      <w:r>
        <w:rPr>
          <w:rtl/>
        </w:rPr>
        <w:t xml:space="preserve"> </w:t>
      </w:r>
      <w:r>
        <w:rPr>
          <w:rFonts w:hint="eastAsia"/>
          <w:rtl/>
        </w:rPr>
        <w:t>أن</w:t>
      </w:r>
      <w:r>
        <w:rPr>
          <w:rtl/>
        </w:rPr>
        <w:t xml:space="preserve"> </w:t>
      </w:r>
      <w:r>
        <w:rPr>
          <w:rFonts w:hint="eastAsia"/>
          <w:rtl/>
        </w:rPr>
        <w:t>قر</w:t>
      </w:r>
      <w:r w:rsidR="00D8644E">
        <w:rPr>
          <w:rFonts w:hint="cs"/>
          <w:rtl/>
        </w:rPr>
        <w:t>ّ</w:t>
      </w:r>
      <w:r>
        <w:rPr>
          <w:rFonts w:hint="eastAsia"/>
          <w:rtl/>
        </w:rPr>
        <w:t>ر</w:t>
      </w:r>
      <w:r>
        <w:rPr>
          <w:rtl/>
        </w:rPr>
        <w:t xml:space="preserve"> </w:t>
      </w:r>
      <w:r>
        <w:rPr>
          <w:rFonts w:hint="eastAsia"/>
          <w:rtl/>
        </w:rPr>
        <w:t>الهجرة</w:t>
      </w:r>
      <w:r>
        <w:rPr>
          <w:rtl/>
        </w:rPr>
        <w:t xml:space="preserve"> </w:t>
      </w:r>
      <w:r>
        <w:rPr>
          <w:rFonts w:hint="eastAsia"/>
          <w:rtl/>
        </w:rPr>
        <w:t>نحو</w:t>
      </w:r>
      <w:r>
        <w:rPr>
          <w:rtl/>
        </w:rPr>
        <w:t xml:space="preserve"> </w:t>
      </w:r>
      <w:r>
        <w:rPr>
          <w:rFonts w:hint="eastAsia"/>
          <w:rtl/>
        </w:rPr>
        <w:t>المشرق</w:t>
      </w:r>
      <w:r>
        <w:rPr>
          <w:rtl/>
        </w:rPr>
        <w:t xml:space="preserve"> </w:t>
      </w:r>
      <w:r>
        <w:rPr>
          <w:rFonts w:hint="eastAsia"/>
          <w:rtl/>
        </w:rPr>
        <w:t>ل</w:t>
      </w:r>
      <w:r w:rsidR="00D8644E">
        <w:rPr>
          <w:rFonts w:hint="cs"/>
          <w:rtl/>
        </w:rPr>
        <w:t>ـ</w:t>
      </w:r>
      <w:r>
        <w:rPr>
          <w:rFonts w:hint="eastAsia"/>
          <w:rtl/>
        </w:rPr>
        <w:t>م</w:t>
      </w:r>
      <w:r w:rsidR="00D8644E">
        <w:rPr>
          <w:rFonts w:hint="cs"/>
          <w:rtl/>
        </w:rPr>
        <w:t>ّ</w:t>
      </w:r>
      <w:r>
        <w:rPr>
          <w:rFonts w:hint="eastAsia"/>
          <w:rtl/>
        </w:rPr>
        <w:t>ا</w:t>
      </w:r>
      <w:r>
        <w:rPr>
          <w:rtl/>
        </w:rPr>
        <w:t xml:space="preserve"> </w:t>
      </w:r>
      <w:r>
        <w:rPr>
          <w:rFonts w:hint="eastAsia"/>
          <w:rtl/>
        </w:rPr>
        <w:t>ترك</w:t>
      </w:r>
      <w:r>
        <w:rPr>
          <w:rtl/>
        </w:rPr>
        <w:t xml:space="preserve"> </w:t>
      </w:r>
      <w:r>
        <w:rPr>
          <w:rFonts w:hint="eastAsia"/>
          <w:rtl/>
        </w:rPr>
        <w:t>عمله</w:t>
      </w:r>
      <w:r>
        <w:rPr>
          <w:rtl/>
        </w:rPr>
        <w:t xml:space="preserve"> </w:t>
      </w:r>
      <w:r>
        <w:rPr>
          <w:rFonts w:hint="eastAsia"/>
          <w:rtl/>
        </w:rPr>
        <w:t>بعد</w:t>
      </w:r>
      <w:r>
        <w:rPr>
          <w:rtl/>
        </w:rPr>
        <w:t xml:space="preserve"> </w:t>
      </w:r>
      <w:r>
        <w:rPr>
          <w:rFonts w:hint="eastAsia"/>
          <w:rtl/>
        </w:rPr>
        <w:t>قضائه</w:t>
      </w:r>
      <w:r>
        <w:rPr>
          <w:rtl/>
        </w:rPr>
        <w:t xml:space="preserve"> </w:t>
      </w:r>
      <w:r>
        <w:rPr>
          <w:rFonts w:hint="eastAsia"/>
          <w:rtl/>
        </w:rPr>
        <w:t>أربع</w:t>
      </w:r>
      <w:r>
        <w:rPr>
          <w:rtl/>
        </w:rPr>
        <w:t xml:space="preserve"> </w:t>
      </w:r>
      <w:r>
        <w:rPr>
          <w:rFonts w:hint="eastAsia"/>
          <w:rtl/>
        </w:rPr>
        <w:t>سنوات</w:t>
      </w:r>
      <w:r>
        <w:rPr>
          <w:rtl/>
        </w:rPr>
        <w:t xml:space="preserve"> </w:t>
      </w:r>
      <w:r>
        <w:rPr>
          <w:rFonts w:hint="eastAsia"/>
          <w:rtl/>
        </w:rPr>
        <w:t>فيه</w:t>
      </w:r>
      <w:r>
        <w:rPr>
          <w:rtl/>
        </w:rPr>
        <w:t xml:space="preserve"> </w:t>
      </w:r>
      <w:r>
        <w:rPr>
          <w:rFonts w:hint="eastAsia"/>
          <w:rtl/>
        </w:rPr>
        <w:t>وذلك</w:t>
      </w:r>
      <w:r>
        <w:rPr>
          <w:rtl/>
        </w:rPr>
        <w:t xml:space="preserve"> </w:t>
      </w:r>
      <w:r>
        <w:rPr>
          <w:rFonts w:hint="eastAsia"/>
          <w:rtl/>
        </w:rPr>
        <w:t>بعزل</w:t>
      </w:r>
      <w:r>
        <w:rPr>
          <w:rtl/>
        </w:rPr>
        <w:t xml:space="preserve"> </w:t>
      </w:r>
      <w:r>
        <w:rPr>
          <w:rFonts w:hint="eastAsia"/>
          <w:rtl/>
        </w:rPr>
        <w:t>القائد</w:t>
      </w:r>
      <w:r>
        <w:rPr>
          <w:rtl/>
        </w:rPr>
        <w:t xml:space="preserve"> </w:t>
      </w:r>
      <w:r>
        <w:rPr>
          <w:rFonts w:hint="eastAsia"/>
          <w:rtl/>
        </w:rPr>
        <w:t>إدريس</w:t>
      </w:r>
      <w:r w:rsidRPr="00EA42CC">
        <w:rPr>
          <w:rStyle w:val="Appelnotedebasdep"/>
          <w:rFonts w:eastAsiaTheme="majorEastAsia"/>
          <w:rtl/>
        </w:rPr>
        <w:t>(</w:t>
      </w:r>
      <w:r w:rsidRPr="00EA42CC">
        <w:rPr>
          <w:rStyle w:val="Appelnotedebasdep"/>
          <w:rFonts w:eastAsiaTheme="majorEastAsia"/>
          <w:rtl/>
        </w:rPr>
        <w:footnoteReference w:id="337"/>
      </w:r>
      <w:r w:rsidRPr="00EA42CC">
        <w:rPr>
          <w:rStyle w:val="Appelnotedebasdep"/>
          <w:rFonts w:eastAsiaTheme="majorEastAsia"/>
          <w:rtl/>
        </w:rPr>
        <w:t>)</w:t>
      </w:r>
      <w:r>
        <w:rPr>
          <w:rtl/>
        </w:rPr>
        <w:t xml:space="preserve">.  </w:t>
      </w:r>
    </w:p>
    <w:p w:rsidR="00215BEC" w:rsidRDefault="00215BEC" w:rsidP="00215BEC">
      <w:pPr>
        <w:rPr>
          <w:rtl/>
        </w:rPr>
      </w:pPr>
      <w:r>
        <w:rPr>
          <w:rFonts w:hint="eastAsia"/>
          <w:rtl/>
        </w:rPr>
        <w:t>ولا</w:t>
      </w:r>
      <w:r>
        <w:rPr>
          <w:rtl/>
        </w:rPr>
        <w:t xml:space="preserve"> </w:t>
      </w:r>
      <w:r>
        <w:rPr>
          <w:rFonts w:hint="eastAsia"/>
          <w:rtl/>
        </w:rPr>
        <w:t>ندري</w:t>
      </w:r>
      <w:r>
        <w:rPr>
          <w:rtl/>
        </w:rPr>
        <w:t xml:space="preserve"> </w:t>
      </w:r>
      <w:r>
        <w:rPr>
          <w:rFonts w:hint="eastAsia"/>
          <w:rtl/>
        </w:rPr>
        <w:t>كم</w:t>
      </w:r>
      <w:r>
        <w:rPr>
          <w:rtl/>
        </w:rPr>
        <w:t xml:space="preserve"> </w:t>
      </w:r>
      <w:r>
        <w:rPr>
          <w:rFonts w:hint="eastAsia"/>
          <w:rtl/>
        </w:rPr>
        <w:t>لبث</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مرحلة</w:t>
      </w:r>
      <w:r>
        <w:rPr>
          <w:rtl/>
        </w:rPr>
        <w:t xml:space="preserve"> </w:t>
      </w:r>
      <w:r>
        <w:rPr>
          <w:rFonts w:hint="eastAsia"/>
          <w:rtl/>
        </w:rPr>
        <w:t>من</w:t>
      </w:r>
      <w:r>
        <w:rPr>
          <w:rtl/>
        </w:rPr>
        <w:t xml:space="preserve"> </w:t>
      </w:r>
      <w:r>
        <w:rPr>
          <w:rFonts w:hint="eastAsia"/>
          <w:rtl/>
        </w:rPr>
        <w:t>مراحل</w:t>
      </w:r>
      <w:r>
        <w:rPr>
          <w:rtl/>
        </w:rPr>
        <w:t xml:space="preserve"> </w:t>
      </w:r>
      <w:r>
        <w:rPr>
          <w:rFonts w:hint="eastAsia"/>
          <w:rtl/>
        </w:rPr>
        <w:t>تكوينه</w:t>
      </w:r>
      <w:r>
        <w:rPr>
          <w:rtl/>
        </w:rPr>
        <w:t xml:space="preserve"> </w:t>
      </w:r>
      <w:r>
        <w:rPr>
          <w:rFonts w:hint="eastAsia"/>
          <w:rtl/>
        </w:rPr>
        <w:t>ولا</w:t>
      </w:r>
      <w:r>
        <w:rPr>
          <w:rtl/>
        </w:rPr>
        <w:t xml:space="preserve"> </w:t>
      </w:r>
      <w:r>
        <w:rPr>
          <w:rFonts w:hint="eastAsia"/>
          <w:rtl/>
        </w:rPr>
        <w:t>الدروس</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يتلق</w:t>
      </w:r>
      <w:r w:rsidR="00D8644E">
        <w:rPr>
          <w:rFonts w:hint="cs"/>
          <w:rtl/>
        </w:rPr>
        <w:t>ّ</w:t>
      </w:r>
      <w:r>
        <w:rPr>
          <w:rFonts w:hint="eastAsia"/>
          <w:rtl/>
        </w:rPr>
        <w:t>اها،</w:t>
      </w:r>
      <w:r>
        <w:rPr>
          <w:rtl/>
        </w:rPr>
        <w:t xml:space="preserve"> </w:t>
      </w:r>
      <w:r>
        <w:rPr>
          <w:rFonts w:hint="eastAsia"/>
          <w:rtl/>
        </w:rPr>
        <w:t>إذ</w:t>
      </w:r>
      <w:r>
        <w:rPr>
          <w:rtl/>
        </w:rPr>
        <w:t xml:space="preserve"> </w:t>
      </w:r>
      <w:r>
        <w:rPr>
          <w:rFonts w:hint="eastAsia"/>
          <w:rtl/>
        </w:rPr>
        <w:t>لم</w:t>
      </w:r>
      <w:r>
        <w:rPr>
          <w:rtl/>
        </w:rPr>
        <w:t xml:space="preserve"> </w:t>
      </w:r>
      <w:r>
        <w:rPr>
          <w:rFonts w:hint="eastAsia"/>
          <w:rtl/>
        </w:rPr>
        <w:t>يذكر</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lastRenderedPageBreak/>
        <w:t>تفاصيل</w:t>
      </w:r>
      <w:r>
        <w:rPr>
          <w:rtl/>
        </w:rPr>
        <w:t xml:space="preserve"> </w:t>
      </w:r>
      <w:r>
        <w:rPr>
          <w:rFonts w:hint="eastAsia"/>
          <w:rtl/>
        </w:rPr>
        <w:t>عن</w:t>
      </w:r>
      <w:r>
        <w:rPr>
          <w:rtl/>
        </w:rPr>
        <w:t xml:space="preserve"> </w:t>
      </w:r>
      <w:r>
        <w:rPr>
          <w:rFonts w:hint="eastAsia"/>
          <w:rtl/>
        </w:rPr>
        <w:t>ذلك</w:t>
      </w:r>
      <w:r>
        <w:rPr>
          <w:rtl/>
        </w:rPr>
        <w:t xml:space="preserve">. </w:t>
      </w:r>
    </w:p>
    <w:p w:rsidR="00215BEC" w:rsidRPr="006948DD" w:rsidRDefault="00215BEC" w:rsidP="00215BEC">
      <w:pPr>
        <w:rPr>
          <w:rtl/>
        </w:rPr>
      </w:pPr>
      <w:r>
        <w:rPr>
          <w:rFonts w:hint="eastAsia"/>
          <w:rtl/>
        </w:rPr>
        <w:t>وإذا</w:t>
      </w:r>
      <w:r>
        <w:rPr>
          <w:rtl/>
        </w:rPr>
        <w:t xml:space="preserve"> </w:t>
      </w:r>
      <w:r>
        <w:rPr>
          <w:rFonts w:hint="eastAsia"/>
          <w:rtl/>
        </w:rPr>
        <w:t>استثنينا</w:t>
      </w:r>
      <w:r>
        <w:rPr>
          <w:rtl/>
        </w:rPr>
        <w:t xml:space="preserve"> </w:t>
      </w:r>
      <w:r>
        <w:rPr>
          <w:rFonts w:hint="cs"/>
          <w:rtl/>
        </w:rPr>
        <w:t xml:space="preserve">محمد </w:t>
      </w:r>
      <w:r>
        <w:rPr>
          <w:rFonts w:hint="eastAsia"/>
          <w:rtl/>
        </w:rPr>
        <w:t>العلمي</w:t>
      </w:r>
      <w:r>
        <w:rPr>
          <w:rtl/>
        </w:rPr>
        <w:t xml:space="preserve"> –</w:t>
      </w:r>
      <w:r>
        <w:rPr>
          <w:rFonts w:hint="eastAsia"/>
          <w:rtl/>
        </w:rPr>
        <w:t>كونه</w:t>
      </w:r>
      <w:r>
        <w:rPr>
          <w:rtl/>
        </w:rPr>
        <w:t xml:space="preserve"> </w:t>
      </w:r>
      <w:r>
        <w:rPr>
          <w:rFonts w:hint="eastAsia"/>
          <w:rtl/>
        </w:rPr>
        <w:t>مغربي</w:t>
      </w:r>
      <w:r>
        <w:rPr>
          <w:rtl/>
        </w:rPr>
        <w:t xml:space="preserve"> </w:t>
      </w:r>
      <w:r>
        <w:rPr>
          <w:rFonts w:hint="eastAsia"/>
          <w:rtl/>
        </w:rPr>
        <w:t>الأصل</w:t>
      </w:r>
      <w:r>
        <w:rPr>
          <w:rtl/>
        </w:rPr>
        <w:t>-</w:t>
      </w:r>
      <w:r>
        <w:rPr>
          <w:rFonts w:hint="eastAsia"/>
          <w:rtl/>
        </w:rPr>
        <w:t>،</w:t>
      </w:r>
      <w:r>
        <w:rPr>
          <w:rtl/>
        </w:rPr>
        <w:t xml:space="preserve"> </w:t>
      </w:r>
      <w:r>
        <w:rPr>
          <w:rFonts w:hint="eastAsia"/>
          <w:rtl/>
        </w:rPr>
        <w:t>فإن</w:t>
      </w:r>
      <w:r w:rsidR="003339A6">
        <w:rPr>
          <w:rFonts w:hint="cs"/>
          <w:rtl/>
        </w:rPr>
        <w:t>ّ</w:t>
      </w:r>
      <w:r>
        <w:rPr>
          <w:rFonts w:hint="eastAsia"/>
          <w:rtl/>
        </w:rPr>
        <w:t>ه</w:t>
      </w:r>
      <w:r>
        <w:rPr>
          <w:rtl/>
        </w:rPr>
        <w:t xml:space="preserve"> </w:t>
      </w:r>
      <w:r>
        <w:rPr>
          <w:rFonts w:hint="eastAsia"/>
          <w:rtl/>
        </w:rPr>
        <w:t>لم</w:t>
      </w:r>
      <w:r>
        <w:rPr>
          <w:rtl/>
        </w:rPr>
        <w:t xml:space="preserve"> </w:t>
      </w:r>
      <w:r>
        <w:rPr>
          <w:rFonts w:hint="eastAsia"/>
          <w:rtl/>
        </w:rPr>
        <w:t>يتجه</w:t>
      </w:r>
      <w:r>
        <w:rPr>
          <w:rtl/>
        </w:rPr>
        <w:t xml:space="preserve"> </w:t>
      </w:r>
      <w:r>
        <w:rPr>
          <w:rFonts w:hint="eastAsia"/>
          <w:rtl/>
        </w:rPr>
        <w:t>أحد</w:t>
      </w:r>
      <w:r>
        <w:rPr>
          <w:rtl/>
        </w:rPr>
        <w:t xml:space="preserve"> </w:t>
      </w:r>
      <w:r>
        <w:rPr>
          <w:rFonts w:hint="eastAsia"/>
          <w:rtl/>
        </w:rPr>
        <w:t>من</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نحو</w:t>
      </w:r>
      <w:r>
        <w:rPr>
          <w:rtl/>
        </w:rPr>
        <w:t xml:space="preserve"> </w:t>
      </w:r>
      <w:r>
        <w:rPr>
          <w:rFonts w:hint="eastAsia"/>
          <w:rtl/>
        </w:rPr>
        <w:t>المغرب</w:t>
      </w:r>
      <w:r>
        <w:rPr>
          <w:rtl/>
        </w:rPr>
        <w:t xml:space="preserve"> </w:t>
      </w:r>
      <w:r>
        <w:rPr>
          <w:rFonts w:hint="eastAsia"/>
          <w:rtl/>
        </w:rPr>
        <w:t>لطلب</w:t>
      </w:r>
      <w:r>
        <w:rPr>
          <w:rtl/>
        </w:rPr>
        <w:t xml:space="preserve"> </w:t>
      </w:r>
      <w:r>
        <w:rPr>
          <w:rFonts w:hint="eastAsia"/>
          <w:rtl/>
        </w:rPr>
        <w:t>العلم</w:t>
      </w:r>
      <w:r>
        <w:rPr>
          <w:rtl/>
        </w:rPr>
        <w:t xml:space="preserve"> </w:t>
      </w:r>
      <w:r>
        <w:rPr>
          <w:rFonts w:hint="eastAsia"/>
          <w:rtl/>
        </w:rPr>
        <w:t>رغم</w:t>
      </w:r>
      <w:r>
        <w:rPr>
          <w:rtl/>
        </w:rPr>
        <w:t xml:space="preserve"> </w:t>
      </w:r>
      <w:r>
        <w:rPr>
          <w:rFonts w:hint="eastAsia"/>
          <w:rtl/>
        </w:rPr>
        <w:t>وجود</w:t>
      </w:r>
      <w:r>
        <w:rPr>
          <w:rtl/>
        </w:rPr>
        <w:t xml:space="preserve"> </w:t>
      </w:r>
      <w:r>
        <w:rPr>
          <w:rFonts w:hint="eastAsia"/>
          <w:rtl/>
        </w:rPr>
        <w:t>معقلها</w:t>
      </w:r>
      <w:r>
        <w:rPr>
          <w:rtl/>
        </w:rPr>
        <w:t xml:space="preserve"> </w:t>
      </w:r>
      <w:r>
        <w:rPr>
          <w:rFonts w:hint="eastAsia"/>
          <w:rtl/>
        </w:rPr>
        <w:t>جامع</w:t>
      </w:r>
      <w:r>
        <w:rPr>
          <w:rtl/>
        </w:rPr>
        <w:t xml:space="preserve"> </w:t>
      </w:r>
      <w:r>
        <w:rPr>
          <w:rFonts w:hint="eastAsia"/>
          <w:rtl/>
        </w:rPr>
        <w:t>القروي</w:t>
      </w:r>
      <w:r w:rsidR="003339A6">
        <w:rPr>
          <w:rFonts w:hint="cs"/>
          <w:rtl/>
        </w:rPr>
        <w:t>ّ</w:t>
      </w:r>
      <w:r>
        <w:rPr>
          <w:rFonts w:hint="eastAsia"/>
          <w:rtl/>
        </w:rPr>
        <w:t>ين</w:t>
      </w:r>
      <w:r>
        <w:rPr>
          <w:rtl/>
        </w:rPr>
        <w:t xml:space="preserve"> </w:t>
      </w:r>
      <w:r>
        <w:rPr>
          <w:rFonts w:hint="eastAsia"/>
          <w:rtl/>
        </w:rPr>
        <w:t>الشهير</w:t>
      </w:r>
      <w:r>
        <w:rPr>
          <w:rtl/>
        </w:rPr>
        <w:t xml:space="preserve"> </w:t>
      </w:r>
      <w:r>
        <w:rPr>
          <w:rFonts w:hint="eastAsia"/>
          <w:rtl/>
        </w:rPr>
        <w:t>والمجاورة</w:t>
      </w:r>
      <w:r>
        <w:rPr>
          <w:rtl/>
        </w:rPr>
        <w:t xml:space="preserve"> </w:t>
      </w:r>
      <w:r>
        <w:rPr>
          <w:rFonts w:hint="eastAsia"/>
          <w:rtl/>
        </w:rPr>
        <w:t>الجغرافية</w:t>
      </w:r>
      <w:r>
        <w:rPr>
          <w:rtl/>
        </w:rPr>
        <w:t xml:space="preserve"> </w:t>
      </w:r>
      <w:r>
        <w:rPr>
          <w:rFonts w:hint="eastAsia"/>
          <w:rtl/>
        </w:rPr>
        <w:t>بين</w:t>
      </w:r>
      <w:r>
        <w:rPr>
          <w:rtl/>
        </w:rPr>
        <w:t xml:space="preserve"> </w:t>
      </w:r>
      <w:r>
        <w:rPr>
          <w:rFonts w:hint="eastAsia"/>
          <w:rtl/>
        </w:rPr>
        <w:t>الجزائر</w:t>
      </w:r>
      <w:r>
        <w:rPr>
          <w:rtl/>
        </w:rPr>
        <w:t xml:space="preserve"> </w:t>
      </w:r>
      <w:r>
        <w:rPr>
          <w:rFonts w:hint="eastAsia"/>
          <w:rtl/>
        </w:rPr>
        <w:t>والمغرب،</w:t>
      </w:r>
      <w:r>
        <w:rPr>
          <w:rtl/>
        </w:rPr>
        <w:t xml:space="preserve"> </w:t>
      </w:r>
      <w:r>
        <w:rPr>
          <w:rFonts w:hint="eastAsia"/>
          <w:rtl/>
        </w:rPr>
        <w:t>ولعل</w:t>
      </w:r>
      <w:r>
        <w:rPr>
          <w:rFonts w:hint="cs"/>
          <w:rtl/>
        </w:rPr>
        <w:t>ّ ذلك</w:t>
      </w:r>
      <w:r>
        <w:rPr>
          <w:rtl/>
        </w:rPr>
        <w:t xml:space="preserve"> </w:t>
      </w:r>
      <w:r>
        <w:rPr>
          <w:rFonts w:hint="eastAsia"/>
          <w:rtl/>
        </w:rPr>
        <w:t>قد</w:t>
      </w:r>
      <w:r>
        <w:rPr>
          <w:rtl/>
        </w:rPr>
        <w:t xml:space="preserve"> </w:t>
      </w:r>
      <w:r>
        <w:rPr>
          <w:rFonts w:hint="eastAsia"/>
          <w:rtl/>
        </w:rPr>
        <w:t>يعطي</w:t>
      </w:r>
      <w:r>
        <w:rPr>
          <w:rtl/>
        </w:rPr>
        <w:t xml:space="preserve"> </w:t>
      </w:r>
      <w:r>
        <w:rPr>
          <w:rFonts w:hint="eastAsia"/>
          <w:rtl/>
        </w:rPr>
        <w:t>تصو</w:t>
      </w:r>
      <w:r w:rsidR="003339A6">
        <w:rPr>
          <w:rFonts w:hint="cs"/>
          <w:rtl/>
        </w:rPr>
        <w:t>ّ</w:t>
      </w:r>
      <w:r>
        <w:rPr>
          <w:rFonts w:hint="eastAsia"/>
          <w:rtl/>
        </w:rPr>
        <w:t>را</w:t>
      </w:r>
      <w:r>
        <w:rPr>
          <w:rtl/>
        </w:rPr>
        <w:t xml:space="preserve"> </w:t>
      </w:r>
      <w:r>
        <w:rPr>
          <w:rFonts w:hint="eastAsia"/>
          <w:rtl/>
        </w:rPr>
        <w:t>عام</w:t>
      </w:r>
      <w:r w:rsidR="003339A6">
        <w:rPr>
          <w:rFonts w:hint="cs"/>
          <w:rtl/>
        </w:rPr>
        <w:t>ّ</w:t>
      </w:r>
      <w:r>
        <w:rPr>
          <w:rFonts w:hint="eastAsia"/>
          <w:rtl/>
        </w:rPr>
        <w:t>ا</w:t>
      </w:r>
      <w:r>
        <w:rPr>
          <w:rtl/>
        </w:rPr>
        <w:t xml:space="preserve"> </w:t>
      </w:r>
      <w:r>
        <w:rPr>
          <w:rFonts w:hint="eastAsia"/>
          <w:rtl/>
        </w:rPr>
        <w:t>عن</w:t>
      </w:r>
      <w:r>
        <w:rPr>
          <w:rtl/>
        </w:rPr>
        <w:t xml:space="preserve"> </w:t>
      </w:r>
      <w:r>
        <w:rPr>
          <w:rFonts w:hint="eastAsia"/>
          <w:rtl/>
        </w:rPr>
        <w:t>طبيعة</w:t>
      </w:r>
      <w:r>
        <w:rPr>
          <w:rtl/>
        </w:rPr>
        <w:t xml:space="preserve"> </w:t>
      </w:r>
      <w:r>
        <w:rPr>
          <w:rFonts w:hint="eastAsia"/>
          <w:rtl/>
        </w:rPr>
        <w:t>الهجرة</w:t>
      </w:r>
      <w:r>
        <w:rPr>
          <w:rtl/>
        </w:rPr>
        <w:t xml:space="preserve"> </w:t>
      </w:r>
      <w:r>
        <w:rPr>
          <w:rFonts w:hint="eastAsia"/>
          <w:rtl/>
        </w:rPr>
        <w:t>العلمي</w:t>
      </w:r>
      <w:r w:rsidR="003339A6">
        <w:rPr>
          <w:rFonts w:hint="cs"/>
          <w:rtl/>
        </w:rPr>
        <w:t>ّ</w:t>
      </w:r>
      <w:r>
        <w:rPr>
          <w:rFonts w:hint="eastAsia"/>
          <w:rtl/>
        </w:rPr>
        <w:t>ة</w:t>
      </w:r>
      <w:r>
        <w:rPr>
          <w:rtl/>
        </w:rPr>
        <w:t xml:space="preserve"> </w:t>
      </w:r>
      <w:r>
        <w:rPr>
          <w:rFonts w:hint="eastAsia"/>
          <w:rtl/>
        </w:rPr>
        <w:t>للجزائريين</w:t>
      </w:r>
      <w:r>
        <w:rPr>
          <w:rtl/>
        </w:rPr>
        <w:t xml:space="preserve"> </w:t>
      </w:r>
      <w:r>
        <w:rPr>
          <w:rFonts w:hint="eastAsia"/>
          <w:rtl/>
        </w:rPr>
        <w:t>الذي</w:t>
      </w:r>
      <w:r>
        <w:rPr>
          <w:rtl/>
        </w:rPr>
        <w:t xml:space="preserve"> </w:t>
      </w:r>
      <w:r>
        <w:rPr>
          <w:rFonts w:hint="eastAsia"/>
          <w:rtl/>
        </w:rPr>
        <w:t>يرتكز</w:t>
      </w:r>
      <w:r>
        <w:rPr>
          <w:rtl/>
        </w:rPr>
        <w:t xml:space="preserve"> </w:t>
      </w:r>
      <w:r>
        <w:rPr>
          <w:rFonts w:hint="eastAsia"/>
          <w:rtl/>
        </w:rPr>
        <w:t>مسارها</w:t>
      </w:r>
      <w:r>
        <w:rPr>
          <w:rtl/>
        </w:rPr>
        <w:t xml:space="preserve"> </w:t>
      </w:r>
      <w:r>
        <w:rPr>
          <w:rFonts w:hint="eastAsia"/>
          <w:rtl/>
        </w:rPr>
        <w:t>أساسا</w:t>
      </w:r>
      <w:r>
        <w:rPr>
          <w:rtl/>
        </w:rPr>
        <w:t xml:space="preserve"> </w:t>
      </w:r>
      <w:r>
        <w:rPr>
          <w:rFonts w:hint="eastAsia"/>
          <w:rtl/>
        </w:rPr>
        <w:t>وبدرجة</w:t>
      </w:r>
      <w:r>
        <w:rPr>
          <w:rtl/>
        </w:rPr>
        <w:t xml:space="preserve"> </w:t>
      </w:r>
      <w:r>
        <w:rPr>
          <w:rFonts w:hint="eastAsia"/>
          <w:rtl/>
        </w:rPr>
        <w:t>أولى</w:t>
      </w:r>
      <w:r>
        <w:rPr>
          <w:rtl/>
        </w:rPr>
        <w:t xml:space="preserve"> </w:t>
      </w:r>
      <w:r>
        <w:rPr>
          <w:rFonts w:hint="eastAsia"/>
          <w:rtl/>
        </w:rPr>
        <w:t>نحو</w:t>
      </w:r>
      <w:r>
        <w:rPr>
          <w:rtl/>
        </w:rPr>
        <w:t xml:space="preserve"> </w:t>
      </w:r>
      <w:r w:rsidR="0071697C">
        <w:rPr>
          <w:rFonts w:hint="eastAsia"/>
          <w:rtl/>
        </w:rPr>
        <w:t>الشرق</w:t>
      </w:r>
      <w:r>
        <w:rPr>
          <w:rFonts w:hint="eastAsia"/>
          <w:rtl/>
        </w:rPr>
        <w:t>،</w:t>
      </w:r>
      <w:r>
        <w:rPr>
          <w:rtl/>
        </w:rPr>
        <w:t xml:space="preserve"> </w:t>
      </w:r>
      <w:r w:rsidRPr="00AD3427">
        <w:rPr>
          <w:rFonts w:hint="eastAsia"/>
          <w:rtl/>
        </w:rPr>
        <w:t>وهي</w:t>
      </w:r>
      <w:r w:rsidRPr="00AD3427">
        <w:rPr>
          <w:rtl/>
        </w:rPr>
        <w:t xml:space="preserve"> </w:t>
      </w:r>
      <w:r>
        <w:rPr>
          <w:rFonts w:hint="cs"/>
          <w:rtl/>
        </w:rPr>
        <w:t>خصيصة</w:t>
      </w:r>
      <w:r w:rsidRPr="00AD3427">
        <w:rPr>
          <w:rFonts w:hint="cs"/>
          <w:rtl/>
        </w:rPr>
        <w:t xml:space="preserve"> معروفة</w:t>
      </w:r>
      <w:r w:rsidRPr="00AD3427">
        <w:rPr>
          <w:rtl/>
        </w:rPr>
        <w:t xml:space="preserve"> </w:t>
      </w:r>
      <w:r>
        <w:rPr>
          <w:rFonts w:hint="eastAsia"/>
          <w:rtl/>
        </w:rPr>
        <w:t>منذ</w:t>
      </w:r>
      <w:r>
        <w:rPr>
          <w:rtl/>
        </w:rPr>
        <w:t xml:space="preserve"> </w:t>
      </w:r>
      <w:r>
        <w:rPr>
          <w:rFonts w:hint="eastAsia"/>
          <w:rtl/>
        </w:rPr>
        <w:t>عصور</w:t>
      </w:r>
      <w:r>
        <w:rPr>
          <w:rtl/>
        </w:rPr>
        <w:t xml:space="preserve"> </w:t>
      </w:r>
      <w:r>
        <w:rPr>
          <w:rFonts w:hint="eastAsia"/>
          <w:rtl/>
        </w:rPr>
        <w:t>وأزمان،</w:t>
      </w:r>
      <w:r>
        <w:rPr>
          <w:rtl/>
        </w:rPr>
        <w:t xml:space="preserve"> </w:t>
      </w:r>
      <w:r>
        <w:rPr>
          <w:rFonts w:hint="eastAsia"/>
          <w:rtl/>
        </w:rPr>
        <w:t>فقد</w:t>
      </w:r>
      <w:r>
        <w:rPr>
          <w:rtl/>
        </w:rPr>
        <w:t xml:space="preserve"> </w:t>
      </w:r>
      <w:r>
        <w:rPr>
          <w:rFonts w:hint="eastAsia"/>
          <w:rtl/>
        </w:rPr>
        <w:t>كانت</w:t>
      </w:r>
      <w:r>
        <w:rPr>
          <w:rtl/>
        </w:rPr>
        <w:t xml:space="preserve"> </w:t>
      </w:r>
      <w:r>
        <w:rPr>
          <w:rFonts w:hint="eastAsia"/>
          <w:rtl/>
        </w:rPr>
        <w:t>رحلات</w:t>
      </w:r>
      <w:r>
        <w:rPr>
          <w:rtl/>
        </w:rPr>
        <w:t xml:space="preserve"> </w:t>
      </w:r>
      <w:r>
        <w:rPr>
          <w:rFonts w:hint="eastAsia"/>
          <w:rtl/>
        </w:rPr>
        <w:t>أهل</w:t>
      </w:r>
      <w:r>
        <w:rPr>
          <w:rtl/>
        </w:rPr>
        <w:t xml:space="preserve"> </w:t>
      </w:r>
      <w:r>
        <w:rPr>
          <w:rFonts w:hint="eastAsia"/>
          <w:rtl/>
        </w:rPr>
        <w:t>المغرب</w:t>
      </w:r>
      <w:r>
        <w:rPr>
          <w:rtl/>
        </w:rPr>
        <w:t xml:space="preserve"> </w:t>
      </w:r>
      <w:r>
        <w:rPr>
          <w:rFonts w:hint="eastAsia"/>
          <w:rtl/>
        </w:rPr>
        <w:t>الإسلامي</w:t>
      </w:r>
      <w:r>
        <w:rPr>
          <w:rtl/>
        </w:rPr>
        <w:t xml:space="preserve"> </w:t>
      </w:r>
      <w:r>
        <w:rPr>
          <w:rFonts w:hint="eastAsia"/>
          <w:rtl/>
        </w:rPr>
        <w:t>الكبير</w:t>
      </w:r>
      <w:r>
        <w:rPr>
          <w:rtl/>
        </w:rPr>
        <w:t xml:space="preserve"> </w:t>
      </w:r>
      <w:r>
        <w:rPr>
          <w:rFonts w:hint="eastAsia"/>
          <w:rtl/>
        </w:rPr>
        <w:t>عموما</w:t>
      </w:r>
      <w:r>
        <w:rPr>
          <w:rtl/>
        </w:rPr>
        <w:t xml:space="preserve"> </w:t>
      </w:r>
      <w:r>
        <w:rPr>
          <w:rFonts w:hint="eastAsia"/>
          <w:rtl/>
        </w:rPr>
        <w:t>تول</w:t>
      </w:r>
      <w:r>
        <w:rPr>
          <w:rFonts w:hint="cs"/>
          <w:rtl/>
        </w:rPr>
        <w:t>ّ</w:t>
      </w:r>
      <w:r>
        <w:rPr>
          <w:rFonts w:hint="eastAsia"/>
          <w:rtl/>
        </w:rPr>
        <w:t>ي</w:t>
      </w:r>
      <w:r>
        <w:rPr>
          <w:rtl/>
        </w:rPr>
        <w:t xml:space="preserve"> </w:t>
      </w:r>
      <w:r>
        <w:rPr>
          <w:rFonts w:hint="eastAsia"/>
          <w:rtl/>
        </w:rPr>
        <w:t>وجهها</w:t>
      </w:r>
      <w:r>
        <w:rPr>
          <w:rtl/>
        </w:rPr>
        <w:t xml:space="preserve"> </w:t>
      </w:r>
      <w:r>
        <w:rPr>
          <w:rFonts w:hint="eastAsia"/>
          <w:rtl/>
        </w:rPr>
        <w:t>شطر</w:t>
      </w:r>
      <w:r>
        <w:rPr>
          <w:rtl/>
        </w:rPr>
        <w:t xml:space="preserve"> </w:t>
      </w:r>
      <w:r>
        <w:rPr>
          <w:rFonts w:hint="eastAsia"/>
          <w:rtl/>
        </w:rPr>
        <w:t>المشرق</w:t>
      </w:r>
      <w:r>
        <w:rPr>
          <w:rtl/>
        </w:rPr>
        <w:t xml:space="preserve"> </w:t>
      </w:r>
      <w:r>
        <w:rPr>
          <w:rFonts w:hint="eastAsia"/>
          <w:rtl/>
        </w:rPr>
        <w:t>وبلاد</w:t>
      </w:r>
      <w:r>
        <w:rPr>
          <w:rtl/>
        </w:rPr>
        <w:t xml:space="preserve"> </w:t>
      </w:r>
      <w:r>
        <w:rPr>
          <w:rFonts w:hint="eastAsia"/>
          <w:rtl/>
        </w:rPr>
        <w:t>الحجاز،</w:t>
      </w:r>
      <w:r>
        <w:rPr>
          <w:rtl/>
        </w:rPr>
        <w:t xml:space="preserve"> </w:t>
      </w:r>
      <w:r>
        <w:rPr>
          <w:rFonts w:hint="eastAsia"/>
          <w:rtl/>
        </w:rPr>
        <w:t>فاشتهروا</w:t>
      </w:r>
      <w:r>
        <w:rPr>
          <w:rtl/>
        </w:rPr>
        <w:t xml:space="preserve"> </w:t>
      </w:r>
      <w:r>
        <w:rPr>
          <w:rFonts w:hint="eastAsia"/>
          <w:rtl/>
        </w:rPr>
        <w:t>بالر</w:t>
      </w:r>
      <w:r w:rsidR="003339A6">
        <w:rPr>
          <w:rFonts w:hint="cs"/>
          <w:rtl/>
        </w:rPr>
        <w:t>ّ</w:t>
      </w:r>
      <w:r>
        <w:rPr>
          <w:rFonts w:hint="eastAsia"/>
          <w:rtl/>
        </w:rPr>
        <w:t>حلات</w:t>
      </w:r>
      <w:r>
        <w:rPr>
          <w:rtl/>
        </w:rPr>
        <w:t xml:space="preserve"> </w:t>
      </w:r>
      <w:r>
        <w:rPr>
          <w:rFonts w:hint="eastAsia"/>
          <w:rtl/>
        </w:rPr>
        <w:t>وتدوينها</w:t>
      </w:r>
      <w:r>
        <w:rPr>
          <w:rtl/>
        </w:rPr>
        <w:t xml:space="preserve"> </w:t>
      </w:r>
      <w:r>
        <w:rPr>
          <w:rFonts w:hint="eastAsia"/>
          <w:rtl/>
        </w:rPr>
        <w:t>أكثر</w:t>
      </w:r>
      <w:r>
        <w:rPr>
          <w:rtl/>
        </w:rPr>
        <w:t xml:space="preserve"> </w:t>
      </w:r>
      <w:r>
        <w:rPr>
          <w:rFonts w:hint="eastAsia"/>
          <w:rtl/>
        </w:rPr>
        <w:t>من</w:t>
      </w:r>
      <w:r>
        <w:rPr>
          <w:rtl/>
        </w:rPr>
        <w:t xml:space="preserve"> </w:t>
      </w:r>
      <w:r>
        <w:rPr>
          <w:rFonts w:hint="eastAsia"/>
          <w:rtl/>
        </w:rPr>
        <w:t>غيرهم،</w:t>
      </w:r>
      <w:r>
        <w:rPr>
          <w:rtl/>
        </w:rPr>
        <w:t xml:space="preserve"> </w:t>
      </w:r>
      <w:r>
        <w:rPr>
          <w:rFonts w:hint="eastAsia"/>
          <w:rtl/>
        </w:rPr>
        <w:t>وما</w:t>
      </w:r>
      <w:r>
        <w:rPr>
          <w:rtl/>
        </w:rPr>
        <w:t xml:space="preserve"> </w:t>
      </w:r>
      <w:r>
        <w:rPr>
          <w:rFonts w:hint="eastAsia"/>
          <w:rtl/>
        </w:rPr>
        <w:t>كان</w:t>
      </w:r>
      <w:r>
        <w:rPr>
          <w:rtl/>
        </w:rPr>
        <w:t xml:space="preserve"> </w:t>
      </w:r>
      <w:r>
        <w:rPr>
          <w:rFonts w:hint="eastAsia"/>
          <w:rtl/>
        </w:rPr>
        <w:t>يرغ</w:t>
      </w:r>
      <w:r w:rsidR="003339A6">
        <w:rPr>
          <w:rFonts w:hint="cs"/>
          <w:rtl/>
        </w:rPr>
        <w:t>ّ</w:t>
      </w:r>
      <w:r>
        <w:rPr>
          <w:rFonts w:hint="eastAsia"/>
          <w:rtl/>
        </w:rPr>
        <w:t>بهم</w:t>
      </w:r>
      <w:r>
        <w:rPr>
          <w:rtl/>
        </w:rPr>
        <w:t xml:space="preserve"> </w:t>
      </w:r>
      <w:r>
        <w:rPr>
          <w:rFonts w:hint="eastAsia"/>
          <w:rtl/>
        </w:rPr>
        <w:t>في</w:t>
      </w:r>
      <w:r>
        <w:rPr>
          <w:rtl/>
        </w:rPr>
        <w:t xml:space="preserve"> </w:t>
      </w:r>
      <w:r>
        <w:rPr>
          <w:rFonts w:hint="eastAsia"/>
          <w:rtl/>
        </w:rPr>
        <w:t>سلك</w:t>
      </w:r>
      <w:r>
        <w:rPr>
          <w:rtl/>
        </w:rPr>
        <w:t xml:space="preserve"> </w:t>
      </w:r>
      <w:r>
        <w:rPr>
          <w:rFonts w:hint="eastAsia"/>
          <w:rtl/>
        </w:rPr>
        <w:t>طريق</w:t>
      </w:r>
      <w:r>
        <w:rPr>
          <w:rtl/>
        </w:rPr>
        <w:t xml:space="preserve"> </w:t>
      </w:r>
      <w:r w:rsidR="0071697C">
        <w:rPr>
          <w:rFonts w:hint="eastAsia"/>
          <w:rtl/>
        </w:rPr>
        <w:t>الشرق</w:t>
      </w:r>
      <w:r>
        <w:rPr>
          <w:rFonts w:hint="eastAsia"/>
          <w:rtl/>
        </w:rPr>
        <w:t>،</w:t>
      </w:r>
      <w:r>
        <w:rPr>
          <w:rtl/>
        </w:rPr>
        <w:t xml:space="preserve"> </w:t>
      </w:r>
      <w:r>
        <w:rPr>
          <w:rFonts w:hint="eastAsia"/>
          <w:rtl/>
        </w:rPr>
        <w:t>تطلع</w:t>
      </w:r>
      <w:r>
        <w:rPr>
          <w:rtl/>
        </w:rPr>
        <w:t xml:space="preserve"> </w:t>
      </w:r>
      <w:r>
        <w:rPr>
          <w:rFonts w:hint="eastAsia"/>
          <w:rtl/>
        </w:rPr>
        <w:t>نفوسهم</w:t>
      </w:r>
      <w:r>
        <w:rPr>
          <w:rtl/>
        </w:rPr>
        <w:t xml:space="preserve"> </w:t>
      </w:r>
      <w:r>
        <w:rPr>
          <w:rFonts w:hint="eastAsia"/>
          <w:rtl/>
        </w:rPr>
        <w:t>لزيارة</w:t>
      </w:r>
      <w:r>
        <w:rPr>
          <w:rtl/>
        </w:rPr>
        <w:t xml:space="preserve"> </w:t>
      </w:r>
      <w:r>
        <w:rPr>
          <w:rFonts w:hint="eastAsia"/>
          <w:rtl/>
        </w:rPr>
        <w:t>بيت</w:t>
      </w:r>
      <w:r>
        <w:rPr>
          <w:rtl/>
        </w:rPr>
        <w:t xml:space="preserve"> </w:t>
      </w:r>
      <w:r>
        <w:rPr>
          <w:rFonts w:hint="eastAsia"/>
          <w:rtl/>
        </w:rPr>
        <w:t>الله</w:t>
      </w:r>
      <w:r>
        <w:rPr>
          <w:rtl/>
        </w:rPr>
        <w:t xml:space="preserve"> </w:t>
      </w:r>
      <w:r>
        <w:rPr>
          <w:rFonts w:hint="eastAsia"/>
          <w:rtl/>
        </w:rPr>
        <w:t>الحرام</w:t>
      </w:r>
      <w:r>
        <w:rPr>
          <w:rtl/>
        </w:rPr>
        <w:t xml:space="preserve"> </w:t>
      </w:r>
      <w:r>
        <w:rPr>
          <w:rFonts w:hint="eastAsia"/>
          <w:rtl/>
        </w:rPr>
        <w:t>وتأدية</w:t>
      </w:r>
      <w:r>
        <w:rPr>
          <w:rtl/>
        </w:rPr>
        <w:t xml:space="preserve"> </w:t>
      </w:r>
      <w:r>
        <w:rPr>
          <w:rFonts w:hint="eastAsia"/>
          <w:rtl/>
        </w:rPr>
        <w:t>الر</w:t>
      </w:r>
      <w:r w:rsidR="007C479C">
        <w:rPr>
          <w:rFonts w:hint="cs"/>
          <w:rtl/>
        </w:rPr>
        <w:t>ك</w:t>
      </w:r>
      <w:r>
        <w:rPr>
          <w:rFonts w:hint="eastAsia"/>
          <w:rtl/>
        </w:rPr>
        <w:t>ن</w:t>
      </w:r>
      <w:r>
        <w:rPr>
          <w:rtl/>
        </w:rPr>
        <w:t xml:space="preserve"> </w:t>
      </w:r>
      <w:r>
        <w:rPr>
          <w:rFonts w:hint="eastAsia"/>
          <w:rtl/>
        </w:rPr>
        <w:t>الأعظم</w:t>
      </w:r>
      <w:r>
        <w:rPr>
          <w:rFonts w:hint="cs"/>
          <w:rtl/>
        </w:rPr>
        <w:t>،</w:t>
      </w:r>
      <w:r>
        <w:rPr>
          <w:rtl/>
        </w:rPr>
        <w:t xml:space="preserve"> </w:t>
      </w:r>
      <w:r>
        <w:rPr>
          <w:rFonts w:hint="eastAsia"/>
          <w:rtl/>
        </w:rPr>
        <w:t>وعلى</w:t>
      </w:r>
      <w:r>
        <w:rPr>
          <w:rtl/>
        </w:rPr>
        <w:t xml:space="preserve"> </w:t>
      </w:r>
      <w:r>
        <w:rPr>
          <w:rFonts w:hint="eastAsia"/>
          <w:rtl/>
        </w:rPr>
        <w:t>غرارها</w:t>
      </w:r>
      <w:r>
        <w:rPr>
          <w:rtl/>
        </w:rPr>
        <w:t xml:space="preserve"> </w:t>
      </w:r>
      <w:r>
        <w:rPr>
          <w:rFonts w:hint="eastAsia"/>
          <w:rtl/>
        </w:rPr>
        <w:t>كانوا</w:t>
      </w:r>
      <w:r>
        <w:rPr>
          <w:rtl/>
        </w:rPr>
        <w:t xml:space="preserve"> </w:t>
      </w:r>
      <w:r>
        <w:rPr>
          <w:rFonts w:hint="eastAsia"/>
          <w:rtl/>
        </w:rPr>
        <w:t>يتزو</w:t>
      </w:r>
      <w:r w:rsidR="002E68BE">
        <w:rPr>
          <w:rFonts w:hint="cs"/>
          <w:rtl/>
        </w:rPr>
        <w:t>ّ</w:t>
      </w:r>
      <w:r>
        <w:rPr>
          <w:rFonts w:hint="eastAsia"/>
          <w:rtl/>
        </w:rPr>
        <w:t>دون</w:t>
      </w:r>
      <w:r>
        <w:rPr>
          <w:rtl/>
        </w:rPr>
        <w:t xml:space="preserve"> </w:t>
      </w:r>
      <w:r>
        <w:rPr>
          <w:rFonts w:hint="eastAsia"/>
          <w:rtl/>
        </w:rPr>
        <w:t>بالعلم</w:t>
      </w:r>
      <w:r>
        <w:rPr>
          <w:rtl/>
        </w:rPr>
        <w:t xml:space="preserve"> </w:t>
      </w:r>
      <w:r>
        <w:rPr>
          <w:rFonts w:hint="eastAsia"/>
          <w:rtl/>
        </w:rPr>
        <w:t>والمعرفة</w:t>
      </w:r>
      <w:r>
        <w:rPr>
          <w:rtl/>
        </w:rPr>
        <w:t xml:space="preserve"> </w:t>
      </w:r>
      <w:r>
        <w:rPr>
          <w:rFonts w:hint="eastAsia"/>
          <w:rtl/>
        </w:rPr>
        <w:t>ولقاء</w:t>
      </w:r>
      <w:r>
        <w:rPr>
          <w:rtl/>
        </w:rPr>
        <w:t xml:space="preserve"> </w:t>
      </w:r>
      <w:r>
        <w:rPr>
          <w:rFonts w:hint="eastAsia"/>
          <w:rtl/>
        </w:rPr>
        <w:t>العلماء</w:t>
      </w:r>
      <w:r>
        <w:rPr>
          <w:rtl/>
        </w:rPr>
        <w:t xml:space="preserve"> </w:t>
      </w:r>
      <w:r>
        <w:rPr>
          <w:rFonts w:hint="eastAsia"/>
          <w:rtl/>
        </w:rPr>
        <w:t>الكبار</w:t>
      </w:r>
      <w:r>
        <w:rPr>
          <w:rtl/>
        </w:rPr>
        <w:t xml:space="preserve"> </w:t>
      </w:r>
      <w:r>
        <w:rPr>
          <w:rFonts w:hint="eastAsia"/>
          <w:rtl/>
        </w:rPr>
        <w:t>الذين</w:t>
      </w:r>
      <w:r>
        <w:rPr>
          <w:rtl/>
        </w:rPr>
        <w:t xml:space="preserve"> </w:t>
      </w:r>
      <w:r>
        <w:rPr>
          <w:rFonts w:hint="eastAsia"/>
          <w:rtl/>
        </w:rPr>
        <w:t>أضحت</w:t>
      </w:r>
      <w:r>
        <w:rPr>
          <w:rtl/>
        </w:rPr>
        <w:t xml:space="preserve"> </w:t>
      </w:r>
      <w:r>
        <w:rPr>
          <w:rFonts w:hint="eastAsia"/>
          <w:rtl/>
        </w:rPr>
        <w:t>بلاد</w:t>
      </w:r>
      <w:r>
        <w:rPr>
          <w:rtl/>
        </w:rPr>
        <w:t xml:space="preserve"> </w:t>
      </w:r>
      <w:r>
        <w:rPr>
          <w:rFonts w:hint="eastAsia"/>
          <w:rtl/>
        </w:rPr>
        <w:t>الحرمين</w:t>
      </w:r>
      <w:r>
        <w:rPr>
          <w:rtl/>
        </w:rPr>
        <w:t xml:space="preserve"> </w:t>
      </w:r>
      <w:r>
        <w:rPr>
          <w:rFonts w:hint="eastAsia"/>
          <w:rtl/>
        </w:rPr>
        <w:t>مجمعهم</w:t>
      </w:r>
      <w:r>
        <w:rPr>
          <w:rtl/>
        </w:rPr>
        <w:t xml:space="preserve"> </w:t>
      </w:r>
      <w:r>
        <w:rPr>
          <w:rFonts w:hint="eastAsia"/>
          <w:rtl/>
        </w:rPr>
        <w:t>وموئلهم</w:t>
      </w:r>
      <w:r w:rsidRPr="00EA42CC">
        <w:rPr>
          <w:rStyle w:val="Appelnotedebasdep"/>
          <w:rFonts w:eastAsiaTheme="majorEastAsia"/>
          <w:rtl/>
        </w:rPr>
        <w:t>(</w:t>
      </w:r>
      <w:r w:rsidRPr="00EA42CC">
        <w:rPr>
          <w:rStyle w:val="Appelnotedebasdep"/>
          <w:rFonts w:eastAsiaTheme="majorEastAsia"/>
          <w:rtl/>
        </w:rPr>
        <w:footnoteReference w:id="338"/>
      </w:r>
      <w:r w:rsidRPr="00EA42CC">
        <w:rPr>
          <w:rStyle w:val="Appelnotedebasdep"/>
          <w:rFonts w:eastAsiaTheme="majorEastAsia"/>
          <w:rtl/>
        </w:rPr>
        <w:t>)</w:t>
      </w:r>
      <w:r>
        <w:rPr>
          <w:rFonts w:hint="eastAsia"/>
          <w:rtl/>
        </w:rPr>
        <w:t>،</w:t>
      </w:r>
      <w:r>
        <w:rPr>
          <w:rFonts w:hint="cs"/>
          <w:rtl/>
        </w:rPr>
        <w:t xml:space="preserve"> </w:t>
      </w:r>
      <w:r>
        <w:rPr>
          <w:rFonts w:hint="eastAsia"/>
          <w:rtl/>
        </w:rPr>
        <w:t>لهذا</w:t>
      </w:r>
      <w:r>
        <w:rPr>
          <w:rtl/>
        </w:rPr>
        <w:t xml:space="preserve"> </w:t>
      </w:r>
      <w:r>
        <w:rPr>
          <w:rFonts w:hint="eastAsia"/>
          <w:rtl/>
        </w:rPr>
        <w:t>فقد</w:t>
      </w:r>
      <w:r>
        <w:rPr>
          <w:rtl/>
        </w:rPr>
        <w:t xml:space="preserve"> </w:t>
      </w:r>
      <w:r>
        <w:rPr>
          <w:rFonts w:hint="eastAsia"/>
          <w:rtl/>
        </w:rPr>
        <w:t>انصهرت</w:t>
      </w:r>
      <w:r>
        <w:rPr>
          <w:rtl/>
        </w:rPr>
        <w:t xml:space="preserve"> </w:t>
      </w:r>
      <w:r>
        <w:rPr>
          <w:rFonts w:hint="eastAsia"/>
          <w:rtl/>
        </w:rPr>
        <w:t>فكرة</w:t>
      </w:r>
      <w:r>
        <w:rPr>
          <w:rtl/>
        </w:rPr>
        <w:t xml:space="preserve"> </w:t>
      </w:r>
      <w:r>
        <w:rPr>
          <w:rFonts w:hint="eastAsia"/>
          <w:rtl/>
        </w:rPr>
        <w:t>الهجرة</w:t>
      </w:r>
      <w:r>
        <w:rPr>
          <w:rtl/>
        </w:rPr>
        <w:t xml:space="preserve"> </w:t>
      </w:r>
      <w:r>
        <w:rPr>
          <w:rFonts w:hint="eastAsia"/>
          <w:rtl/>
        </w:rPr>
        <w:t>للمشرق</w:t>
      </w:r>
      <w:r>
        <w:rPr>
          <w:rtl/>
        </w:rPr>
        <w:t xml:space="preserve"> </w:t>
      </w:r>
      <w:r>
        <w:rPr>
          <w:rFonts w:hint="eastAsia"/>
          <w:rtl/>
        </w:rPr>
        <w:t>في</w:t>
      </w:r>
      <w:r>
        <w:rPr>
          <w:rtl/>
        </w:rPr>
        <w:t xml:space="preserve"> </w:t>
      </w:r>
      <w:r>
        <w:rPr>
          <w:rFonts w:hint="eastAsia"/>
          <w:rtl/>
        </w:rPr>
        <w:t>عقل</w:t>
      </w:r>
      <w:r>
        <w:rPr>
          <w:rtl/>
        </w:rPr>
        <w:t xml:space="preserve"> </w:t>
      </w:r>
      <w:r>
        <w:rPr>
          <w:rFonts w:hint="eastAsia"/>
          <w:rtl/>
        </w:rPr>
        <w:t>كل</w:t>
      </w:r>
      <w:r>
        <w:rPr>
          <w:rtl/>
        </w:rPr>
        <w:t xml:space="preserve"> </w:t>
      </w:r>
      <w:r>
        <w:rPr>
          <w:rFonts w:hint="eastAsia"/>
          <w:rtl/>
        </w:rPr>
        <w:t>مغاربي</w:t>
      </w:r>
      <w:r>
        <w:rPr>
          <w:rtl/>
        </w:rPr>
        <w:t xml:space="preserve"> </w:t>
      </w:r>
      <w:r>
        <w:rPr>
          <w:rFonts w:hint="eastAsia"/>
          <w:rtl/>
        </w:rPr>
        <w:t>وترس</w:t>
      </w:r>
      <w:r w:rsidR="002E68BE">
        <w:rPr>
          <w:rFonts w:hint="cs"/>
          <w:rtl/>
        </w:rPr>
        <w:t>ّ</w:t>
      </w:r>
      <w:r>
        <w:rPr>
          <w:rFonts w:hint="eastAsia"/>
          <w:rtl/>
        </w:rPr>
        <w:t>خت</w:t>
      </w:r>
      <w:r>
        <w:rPr>
          <w:rtl/>
        </w:rPr>
        <w:t xml:space="preserve"> </w:t>
      </w:r>
      <w:r>
        <w:rPr>
          <w:rFonts w:hint="eastAsia"/>
          <w:rtl/>
        </w:rPr>
        <w:t>في</w:t>
      </w:r>
      <w:r>
        <w:rPr>
          <w:rtl/>
        </w:rPr>
        <w:t xml:space="preserve"> </w:t>
      </w:r>
      <w:r>
        <w:rPr>
          <w:rFonts w:hint="eastAsia"/>
          <w:rtl/>
        </w:rPr>
        <w:t>وعيه</w:t>
      </w:r>
      <w:r>
        <w:rPr>
          <w:rtl/>
        </w:rPr>
        <w:t xml:space="preserve"> </w:t>
      </w:r>
      <w:r>
        <w:rPr>
          <w:rFonts w:hint="eastAsia"/>
          <w:rtl/>
        </w:rPr>
        <w:t>بشكل</w:t>
      </w:r>
      <w:r>
        <w:rPr>
          <w:rtl/>
        </w:rPr>
        <w:t xml:space="preserve"> </w:t>
      </w:r>
      <w:r>
        <w:rPr>
          <w:rFonts w:hint="eastAsia"/>
          <w:rtl/>
        </w:rPr>
        <w:t>كبير</w:t>
      </w:r>
      <w:r>
        <w:rPr>
          <w:rtl/>
        </w:rPr>
        <w:t>.</w:t>
      </w:r>
      <w:r>
        <w:rPr>
          <w:rFonts w:hint="cs"/>
          <w:rtl/>
        </w:rPr>
        <w:t xml:space="preserve"> </w:t>
      </w:r>
      <w:r>
        <w:rPr>
          <w:rFonts w:hint="eastAsia"/>
          <w:rtl/>
        </w:rPr>
        <w:t>وكانت</w:t>
      </w:r>
      <w:r>
        <w:rPr>
          <w:rtl/>
        </w:rPr>
        <w:t xml:space="preserve"> </w:t>
      </w:r>
      <w:r>
        <w:rPr>
          <w:rFonts w:hint="eastAsia"/>
          <w:rtl/>
        </w:rPr>
        <w:t>هذه</w:t>
      </w:r>
      <w:r>
        <w:rPr>
          <w:rtl/>
        </w:rPr>
        <w:t xml:space="preserve"> </w:t>
      </w:r>
      <w:r>
        <w:rPr>
          <w:rFonts w:hint="eastAsia"/>
          <w:rtl/>
        </w:rPr>
        <w:t>الرحلة</w:t>
      </w:r>
      <w:r>
        <w:rPr>
          <w:rtl/>
        </w:rPr>
        <w:t xml:space="preserve"> </w:t>
      </w:r>
      <w:r>
        <w:rPr>
          <w:rFonts w:hint="eastAsia"/>
          <w:rtl/>
        </w:rPr>
        <w:t>عبر</w:t>
      </w:r>
      <w:r>
        <w:rPr>
          <w:rtl/>
        </w:rPr>
        <w:t xml:space="preserve"> </w:t>
      </w:r>
      <w:r>
        <w:rPr>
          <w:rFonts w:hint="eastAsia"/>
          <w:rtl/>
        </w:rPr>
        <w:t>محطات</w:t>
      </w:r>
      <w:r>
        <w:rPr>
          <w:rFonts w:hint="cs"/>
          <w:rtl/>
        </w:rPr>
        <w:t>،</w:t>
      </w:r>
      <w:r>
        <w:rPr>
          <w:rtl/>
        </w:rPr>
        <w:t xml:space="preserve"> </w:t>
      </w:r>
      <w:r>
        <w:rPr>
          <w:rFonts w:hint="eastAsia"/>
          <w:rtl/>
        </w:rPr>
        <w:t>يقف</w:t>
      </w:r>
      <w:r>
        <w:rPr>
          <w:rtl/>
        </w:rPr>
        <w:t xml:space="preserve"> </w:t>
      </w:r>
      <w:r>
        <w:rPr>
          <w:rFonts w:hint="eastAsia"/>
          <w:rtl/>
        </w:rPr>
        <w:t>الرحالة</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مدن</w:t>
      </w:r>
      <w:r>
        <w:rPr>
          <w:rtl/>
        </w:rPr>
        <w:t xml:space="preserve"> </w:t>
      </w:r>
      <w:r>
        <w:rPr>
          <w:rFonts w:hint="eastAsia"/>
          <w:rtl/>
        </w:rPr>
        <w:t>المشرق</w:t>
      </w:r>
      <w:r>
        <w:rPr>
          <w:rFonts w:hint="cs"/>
          <w:rtl/>
        </w:rPr>
        <w:t>،</w:t>
      </w:r>
      <w:r>
        <w:rPr>
          <w:rtl/>
        </w:rPr>
        <w:t xml:space="preserve"> </w:t>
      </w:r>
      <w:r>
        <w:rPr>
          <w:rFonts w:hint="eastAsia"/>
          <w:rtl/>
        </w:rPr>
        <w:t>ويأخذ</w:t>
      </w:r>
      <w:r>
        <w:rPr>
          <w:rtl/>
        </w:rPr>
        <w:t xml:space="preserve"> </w:t>
      </w:r>
      <w:r>
        <w:rPr>
          <w:rFonts w:hint="eastAsia"/>
          <w:rtl/>
        </w:rPr>
        <w:t>منها</w:t>
      </w:r>
      <w:r>
        <w:rPr>
          <w:rtl/>
        </w:rPr>
        <w:t xml:space="preserve"> </w:t>
      </w:r>
      <w:r>
        <w:rPr>
          <w:rFonts w:hint="eastAsia"/>
          <w:rtl/>
        </w:rPr>
        <w:t>ما</w:t>
      </w:r>
      <w:r>
        <w:rPr>
          <w:rtl/>
        </w:rPr>
        <w:t xml:space="preserve"> </w:t>
      </w:r>
      <w:r>
        <w:rPr>
          <w:rFonts w:hint="eastAsia"/>
          <w:rtl/>
        </w:rPr>
        <w:t>يأخذ</w:t>
      </w:r>
      <w:r>
        <w:rPr>
          <w:rtl/>
        </w:rPr>
        <w:t xml:space="preserve"> </w:t>
      </w:r>
      <w:r>
        <w:rPr>
          <w:rFonts w:hint="eastAsia"/>
          <w:rtl/>
        </w:rPr>
        <w:t>من</w:t>
      </w:r>
      <w:r>
        <w:rPr>
          <w:rtl/>
        </w:rPr>
        <w:t xml:space="preserve"> </w:t>
      </w:r>
      <w:r>
        <w:rPr>
          <w:rFonts w:hint="eastAsia"/>
          <w:rtl/>
        </w:rPr>
        <w:t>علوم</w:t>
      </w:r>
      <w:r>
        <w:rPr>
          <w:rtl/>
        </w:rPr>
        <w:t xml:space="preserve"> </w:t>
      </w:r>
      <w:r>
        <w:rPr>
          <w:rFonts w:hint="eastAsia"/>
          <w:rtl/>
        </w:rPr>
        <w:t>وإجازات</w:t>
      </w:r>
      <w:r>
        <w:rPr>
          <w:rFonts w:hint="cs"/>
          <w:rtl/>
        </w:rPr>
        <w:t>،</w:t>
      </w:r>
      <w:r w:rsidRPr="00FE5929">
        <w:rPr>
          <w:color w:val="C00000"/>
          <w:rtl/>
        </w:rPr>
        <w:t xml:space="preserve"> </w:t>
      </w:r>
      <w:r w:rsidRPr="00787C09">
        <w:rPr>
          <w:rFonts w:hint="eastAsia"/>
          <w:rtl/>
        </w:rPr>
        <w:t>ويط</w:t>
      </w:r>
      <w:r w:rsidRPr="00787C09">
        <w:rPr>
          <w:rFonts w:hint="cs"/>
          <w:rtl/>
        </w:rPr>
        <w:t>ّ</w:t>
      </w:r>
      <w:r w:rsidRPr="00787C09">
        <w:rPr>
          <w:rFonts w:hint="eastAsia"/>
          <w:rtl/>
        </w:rPr>
        <w:t>لع</w:t>
      </w:r>
      <w:r>
        <w:rPr>
          <w:rtl/>
        </w:rPr>
        <w:t xml:space="preserve"> </w:t>
      </w:r>
      <w:r>
        <w:rPr>
          <w:rFonts w:hint="eastAsia"/>
          <w:rtl/>
        </w:rPr>
        <w:t>على</w:t>
      </w:r>
      <w:r>
        <w:rPr>
          <w:rtl/>
        </w:rPr>
        <w:t xml:space="preserve"> </w:t>
      </w:r>
      <w:r>
        <w:rPr>
          <w:rFonts w:hint="eastAsia"/>
          <w:rtl/>
        </w:rPr>
        <w:t>مختلف</w:t>
      </w:r>
      <w:r>
        <w:rPr>
          <w:rtl/>
        </w:rPr>
        <w:t xml:space="preserve"> </w:t>
      </w:r>
      <w:r>
        <w:rPr>
          <w:rFonts w:hint="eastAsia"/>
          <w:rtl/>
        </w:rPr>
        <w:t>الحضارات</w:t>
      </w:r>
      <w:r>
        <w:rPr>
          <w:rtl/>
        </w:rPr>
        <w:t xml:space="preserve"> </w:t>
      </w:r>
      <w:r>
        <w:rPr>
          <w:rFonts w:hint="eastAsia"/>
          <w:rtl/>
        </w:rPr>
        <w:t>والثقافات</w:t>
      </w:r>
      <w:r>
        <w:rPr>
          <w:rFonts w:hint="cs"/>
          <w:rtl/>
        </w:rPr>
        <w:t>،</w:t>
      </w:r>
      <w:r>
        <w:rPr>
          <w:rtl/>
        </w:rPr>
        <w:t xml:space="preserve"> </w:t>
      </w:r>
      <w:r>
        <w:rPr>
          <w:rFonts w:hint="eastAsia"/>
          <w:rtl/>
        </w:rPr>
        <w:t>ويشاهد</w:t>
      </w:r>
      <w:r>
        <w:rPr>
          <w:rtl/>
        </w:rPr>
        <w:t xml:space="preserve"> </w:t>
      </w:r>
      <w:r>
        <w:rPr>
          <w:rFonts w:hint="eastAsia"/>
          <w:rtl/>
        </w:rPr>
        <w:t>عادات</w:t>
      </w:r>
      <w:r>
        <w:rPr>
          <w:rtl/>
        </w:rPr>
        <w:t xml:space="preserve"> </w:t>
      </w:r>
      <w:r>
        <w:rPr>
          <w:rFonts w:hint="eastAsia"/>
          <w:rtl/>
        </w:rPr>
        <w:t>وتقاليد</w:t>
      </w:r>
      <w:r>
        <w:rPr>
          <w:rtl/>
        </w:rPr>
        <w:t xml:space="preserve"> </w:t>
      </w:r>
      <w:r>
        <w:rPr>
          <w:rFonts w:hint="eastAsia"/>
          <w:rtl/>
        </w:rPr>
        <w:t>الش</w:t>
      </w:r>
      <w:r w:rsidR="002E68BE">
        <w:rPr>
          <w:rFonts w:hint="cs"/>
          <w:rtl/>
        </w:rPr>
        <w:t>ّ</w:t>
      </w:r>
      <w:r>
        <w:rPr>
          <w:rFonts w:hint="eastAsia"/>
          <w:rtl/>
        </w:rPr>
        <w:t>عوب</w:t>
      </w:r>
      <w:r>
        <w:rPr>
          <w:rFonts w:hint="cs"/>
          <w:rtl/>
        </w:rPr>
        <w:t>.</w:t>
      </w:r>
    </w:p>
    <w:p w:rsidR="00215BEC" w:rsidRPr="0005615B" w:rsidRDefault="00215BEC" w:rsidP="00215BEC">
      <w:pPr>
        <w:pStyle w:val="Titre4"/>
        <w:ind w:left="927" w:firstLine="0"/>
        <w:rPr>
          <w:rtl/>
        </w:rPr>
      </w:pPr>
      <w:bookmarkStart w:id="187" w:name="_Toc89471739"/>
      <w:bookmarkStart w:id="188" w:name="_Toc89474741"/>
      <w:bookmarkStart w:id="189" w:name="_Toc125762852"/>
      <w:r w:rsidRPr="0005615B">
        <w:rPr>
          <w:rFonts w:hint="eastAsia"/>
          <w:rtl/>
        </w:rPr>
        <w:t>طرابلس</w:t>
      </w:r>
      <w:r w:rsidRPr="0005615B">
        <w:rPr>
          <w:rtl/>
        </w:rPr>
        <w:t xml:space="preserve"> </w:t>
      </w:r>
      <w:r w:rsidRPr="0005615B">
        <w:rPr>
          <w:rFonts w:hint="eastAsia"/>
          <w:rtl/>
        </w:rPr>
        <w:t>الغرب</w:t>
      </w:r>
      <w:r w:rsidRPr="0005615B">
        <w:rPr>
          <w:rtl/>
        </w:rPr>
        <w:t xml:space="preserve"> (</w:t>
      </w:r>
      <w:r w:rsidRPr="0005615B">
        <w:rPr>
          <w:rFonts w:hint="eastAsia"/>
          <w:rtl/>
        </w:rPr>
        <w:t>ليبيا</w:t>
      </w:r>
      <w:r w:rsidRPr="0005615B">
        <w:rPr>
          <w:rtl/>
        </w:rPr>
        <w:t>):</w:t>
      </w:r>
      <w:bookmarkEnd w:id="187"/>
      <w:bookmarkEnd w:id="188"/>
      <w:bookmarkEnd w:id="189"/>
    </w:p>
    <w:p w:rsidR="00215BEC" w:rsidRDefault="00215BEC" w:rsidP="00215BEC">
      <w:pPr>
        <w:rPr>
          <w:rtl/>
        </w:rPr>
      </w:pPr>
      <w:r>
        <w:rPr>
          <w:rFonts w:hint="eastAsia"/>
          <w:rtl/>
        </w:rPr>
        <w:t>وقد</w:t>
      </w:r>
      <w:r>
        <w:rPr>
          <w:rtl/>
        </w:rPr>
        <w:t xml:space="preserve"> </w:t>
      </w:r>
      <w:r>
        <w:rPr>
          <w:rFonts w:hint="eastAsia"/>
          <w:rtl/>
        </w:rPr>
        <w:t>أخذ</w:t>
      </w:r>
      <w:r>
        <w:rPr>
          <w:rtl/>
        </w:rPr>
        <w:t xml:space="preserve"> </w:t>
      </w:r>
      <w:r>
        <w:rPr>
          <w:rFonts w:hint="eastAsia"/>
          <w:rtl/>
        </w:rPr>
        <w:t>فيها</w:t>
      </w:r>
      <w:r>
        <w:rPr>
          <w:rtl/>
        </w:rPr>
        <w:t xml:space="preserve"> </w:t>
      </w:r>
      <w:r>
        <w:rPr>
          <w:rFonts w:hint="eastAsia"/>
          <w:rtl/>
        </w:rPr>
        <w:t>الشاعر</w:t>
      </w:r>
      <w:r>
        <w:rPr>
          <w:rtl/>
        </w:rPr>
        <w:t xml:space="preserve"> </w:t>
      </w:r>
      <w:r>
        <w:rPr>
          <w:rFonts w:hint="eastAsia"/>
          <w:rtl/>
        </w:rPr>
        <w:t>محمد</w:t>
      </w:r>
      <w:r>
        <w:rPr>
          <w:rtl/>
        </w:rPr>
        <w:t xml:space="preserve"> </w:t>
      </w:r>
      <w:r>
        <w:rPr>
          <w:rFonts w:hint="eastAsia"/>
          <w:rtl/>
        </w:rPr>
        <w:t>بن</w:t>
      </w:r>
      <w:r>
        <w:rPr>
          <w:rtl/>
        </w:rPr>
        <w:t xml:space="preserve"> </w:t>
      </w:r>
      <w:r>
        <w:rPr>
          <w:rFonts w:hint="eastAsia"/>
          <w:rtl/>
        </w:rPr>
        <w:t>ابراهيم</w:t>
      </w:r>
      <w:r>
        <w:rPr>
          <w:rtl/>
        </w:rPr>
        <w:t xml:space="preserve"> </w:t>
      </w:r>
      <w:r>
        <w:rPr>
          <w:rFonts w:hint="eastAsia"/>
          <w:rtl/>
        </w:rPr>
        <w:t>الطرابلسي</w:t>
      </w:r>
      <w:r w:rsidR="004A06F7">
        <w:rPr>
          <w:rFonts w:hint="cs"/>
          <w:rtl/>
        </w:rPr>
        <w:t xml:space="preserve"> تعليمه</w:t>
      </w:r>
      <w:r>
        <w:rPr>
          <w:rFonts w:hint="eastAsia"/>
          <w:rtl/>
        </w:rPr>
        <w:t>،</w:t>
      </w:r>
      <w:r>
        <w:rPr>
          <w:rtl/>
        </w:rPr>
        <w:t xml:space="preserve"> </w:t>
      </w:r>
      <w:r>
        <w:rPr>
          <w:rFonts w:hint="eastAsia"/>
          <w:rtl/>
        </w:rPr>
        <w:t>الذي</w:t>
      </w:r>
      <w:r>
        <w:rPr>
          <w:rtl/>
        </w:rPr>
        <w:t xml:space="preserve"> </w:t>
      </w:r>
      <w:r>
        <w:rPr>
          <w:rFonts w:hint="eastAsia"/>
          <w:rtl/>
        </w:rPr>
        <w:t>كان</w:t>
      </w:r>
      <w:r>
        <w:rPr>
          <w:rtl/>
        </w:rPr>
        <w:t xml:space="preserve"> </w:t>
      </w:r>
      <w:r>
        <w:rPr>
          <w:rFonts w:hint="eastAsia"/>
          <w:rtl/>
        </w:rPr>
        <w:t>مسقط</w:t>
      </w:r>
      <w:r>
        <w:rPr>
          <w:rtl/>
        </w:rPr>
        <w:t xml:space="preserve"> </w:t>
      </w:r>
      <w:r>
        <w:rPr>
          <w:rFonts w:hint="eastAsia"/>
          <w:rtl/>
        </w:rPr>
        <w:t>رأسه</w:t>
      </w:r>
      <w:r>
        <w:rPr>
          <w:rtl/>
        </w:rPr>
        <w:t xml:space="preserve"> </w:t>
      </w:r>
      <w:r>
        <w:rPr>
          <w:rFonts w:hint="eastAsia"/>
          <w:rtl/>
        </w:rPr>
        <w:t>مدينة</w:t>
      </w:r>
      <w:r>
        <w:rPr>
          <w:rtl/>
        </w:rPr>
        <w:t xml:space="preserve"> </w:t>
      </w:r>
      <w:r>
        <w:rPr>
          <w:rFonts w:hint="eastAsia"/>
          <w:rtl/>
        </w:rPr>
        <w:t>طرابلس،</w:t>
      </w:r>
      <w:r>
        <w:rPr>
          <w:rtl/>
        </w:rPr>
        <w:t xml:space="preserve"> </w:t>
      </w:r>
      <w:r>
        <w:rPr>
          <w:rFonts w:hint="eastAsia"/>
          <w:rtl/>
        </w:rPr>
        <w:t>فقد</w:t>
      </w:r>
      <w:r>
        <w:rPr>
          <w:rtl/>
        </w:rPr>
        <w:t xml:space="preserve"> </w:t>
      </w:r>
      <w:r>
        <w:rPr>
          <w:rFonts w:hint="eastAsia"/>
          <w:rtl/>
        </w:rPr>
        <w:t>هاجرت</w:t>
      </w:r>
      <w:r>
        <w:rPr>
          <w:rtl/>
        </w:rPr>
        <w:t xml:space="preserve"> </w:t>
      </w:r>
      <w:r>
        <w:rPr>
          <w:rFonts w:hint="eastAsia"/>
          <w:rtl/>
        </w:rPr>
        <w:t>عائلته</w:t>
      </w:r>
      <w:r>
        <w:rPr>
          <w:rtl/>
        </w:rPr>
        <w:t xml:space="preserve"> </w:t>
      </w:r>
      <w:r>
        <w:rPr>
          <w:rFonts w:hint="eastAsia"/>
          <w:rtl/>
        </w:rPr>
        <w:t>إليها</w:t>
      </w:r>
      <w:r>
        <w:rPr>
          <w:rtl/>
        </w:rPr>
        <w:t xml:space="preserve"> </w:t>
      </w:r>
      <w:r>
        <w:rPr>
          <w:rFonts w:hint="eastAsia"/>
          <w:rtl/>
        </w:rPr>
        <w:t>قبل</w:t>
      </w:r>
      <w:r>
        <w:rPr>
          <w:rtl/>
        </w:rPr>
        <w:t xml:space="preserve"> </w:t>
      </w:r>
      <w:r>
        <w:rPr>
          <w:rFonts w:hint="eastAsia"/>
          <w:rtl/>
        </w:rPr>
        <w:t>ميلاده،</w:t>
      </w:r>
      <w:r>
        <w:rPr>
          <w:rtl/>
        </w:rPr>
        <w:t xml:space="preserve"> </w:t>
      </w:r>
      <w:r>
        <w:rPr>
          <w:rFonts w:hint="eastAsia"/>
          <w:rtl/>
        </w:rPr>
        <w:t>أما</w:t>
      </w:r>
      <w:r>
        <w:rPr>
          <w:rtl/>
        </w:rPr>
        <w:t xml:space="preserve"> </w:t>
      </w:r>
      <w:r>
        <w:rPr>
          <w:rFonts w:hint="eastAsia"/>
          <w:rtl/>
        </w:rPr>
        <w:t>تكوينه</w:t>
      </w:r>
      <w:r>
        <w:rPr>
          <w:rtl/>
        </w:rPr>
        <w:t xml:space="preserve"> </w:t>
      </w:r>
      <w:r>
        <w:rPr>
          <w:rFonts w:hint="eastAsia"/>
          <w:rtl/>
        </w:rPr>
        <w:t>فيها</w:t>
      </w:r>
      <w:r>
        <w:rPr>
          <w:rtl/>
        </w:rPr>
        <w:t xml:space="preserve"> </w:t>
      </w:r>
      <w:r>
        <w:rPr>
          <w:rFonts w:hint="eastAsia"/>
          <w:rtl/>
        </w:rPr>
        <w:t>فكان</w:t>
      </w:r>
      <w:r>
        <w:rPr>
          <w:rtl/>
        </w:rPr>
        <w:t xml:space="preserve"> </w:t>
      </w:r>
      <w:r w:rsidR="0071697C">
        <w:rPr>
          <w:rFonts w:hint="eastAsia"/>
          <w:rtl/>
        </w:rPr>
        <w:t>التعليم</w:t>
      </w:r>
      <w:r>
        <w:rPr>
          <w:rtl/>
        </w:rPr>
        <w:t xml:space="preserve"> </w:t>
      </w:r>
      <w:r>
        <w:rPr>
          <w:rFonts w:hint="eastAsia"/>
          <w:rtl/>
        </w:rPr>
        <w:t>القرآني</w:t>
      </w:r>
      <w:r>
        <w:rPr>
          <w:rtl/>
        </w:rPr>
        <w:t xml:space="preserve"> </w:t>
      </w:r>
      <w:r>
        <w:rPr>
          <w:rFonts w:hint="eastAsia"/>
          <w:rtl/>
        </w:rPr>
        <w:t>والابتدائي</w:t>
      </w:r>
      <w:r>
        <w:rPr>
          <w:rtl/>
        </w:rPr>
        <w:t>.</w:t>
      </w:r>
    </w:p>
    <w:p w:rsidR="00215BEC" w:rsidRDefault="00215BEC" w:rsidP="00DD7823">
      <w:pPr>
        <w:rPr>
          <w:rtl/>
        </w:rPr>
      </w:pPr>
      <w:r>
        <w:rPr>
          <w:rFonts w:hint="eastAsia"/>
          <w:rtl/>
        </w:rPr>
        <w:t>وبحسب</w:t>
      </w:r>
      <w:r>
        <w:rPr>
          <w:rtl/>
        </w:rPr>
        <w:t xml:space="preserve"> </w:t>
      </w:r>
      <w:r w:rsidRPr="00DC1B5A">
        <w:rPr>
          <w:rFonts w:hint="eastAsia"/>
          <w:rtl/>
        </w:rPr>
        <w:t>ما</w:t>
      </w:r>
      <w:r w:rsidRPr="00DC1B5A">
        <w:rPr>
          <w:rtl/>
        </w:rPr>
        <w:t xml:space="preserve"> </w:t>
      </w:r>
      <w:r w:rsidRPr="00DC1B5A">
        <w:rPr>
          <w:rFonts w:hint="cs"/>
          <w:rtl/>
        </w:rPr>
        <w:t>ورد في</w:t>
      </w:r>
      <w:r w:rsidRPr="00DC1B5A">
        <w:rPr>
          <w:rtl/>
        </w:rPr>
        <w:t xml:space="preserve"> </w:t>
      </w:r>
      <w:r>
        <w:rPr>
          <w:rFonts w:hint="eastAsia"/>
          <w:rtl/>
        </w:rPr>
        <w:t>ترجمته</w:t>
      </w:r>
      <w:r w:rsidR="004A06F7">
        <w:rPr>
          <w:rFonts w:hint="cs"/>
          <w:rtl/>
        </w:rPr>
        <w:t xml:space="preserve"> التي أرسلها إلى </w:t>
      </w:r>
      <w:r w:rsidR="000D187C">
        <w:rPr>
          <w:rFonts w:hint="cs"/>
          <w:rtl/>
        </w:rPr>
        <w:t>محمد</w:t>
      </w:r>
      <w:r w:rsidR="00C55A64">
        <w:rPr>
          <w:rFonts w:hint="cs"/>
          <w:rtl/>
        </w:rPr>
        <w:t xml:space="preserve"> </w:t>
      </w:r>
      <w:r w:rsidR="0071697C">
        <w:rPr>
          <w:rFonts w:hint="cs"/>
          <w:rtl/>
        </w:rPr>
        <w:t>السنوسي</w:t>
      </w:r>
      <w:r>
        <w:rPr>
          <w:rFonts w:hint="eastAsia"/>
          <w:rtl/>
        </w:rPr>
        <w:t>،</w:t>
      </w:r>
      <w:r>
        <w:rPr>
          <w:rtl/>
        </w:rPr>
        <w:t xml:space="preserve"> </w:t>
      </w:r>
      <w:r>
        <w:rPr>
          <w:rFonts w:hint="eastAsia"/>
          <w:rtl/>
        </w:rPr>
        <w:t>فإن</w:t>
      </w:r>
      <w:r w:rsidR="004A06F7">
        <w:rPr>
          <w:rFonts w:hint="cs"/>
          <w:rtl/>
        </w:rPr>
        <w:t>ّ</w:t>
      </w:r>
      <w:r>
        <w:rPr>
          <w:rtl/>
        </w:rPr>
        <w:t xml:space="preserve"> </w:t>
      </w:r>
      <w:r>
        <w:rPr>
          <w:rFonts w:hint="eastAsia"/>
          <w:rtl/>
        </w:rPr>
        <w:t>الط</w:t>
      </w:r>
      <w:r w:rsidR="004A06F7">
        <w:rPr>
          <w:rFonts w:hint="cs"/>
          <w:rtl/>
        </w:rPr>
        <w:t>ّ</w:t>
      </w:r>
      <w:r>
        <w:rPr>
          <w:rFonts w:hint="eastAsia"/>
          <w:rtl/>
        </w:rPr>
        <w:t>رابلسي</w:t>
      </w:r>
      <w:r>
        <w:rPr>
          <w:rtl/>
        </w:rPr>
        <w:t xml:space="preserve"> </w:t>
      </w:r>
      <w:r>
        <w:rPr>
          <w:rFonts w:hint="eastAsia"/>
          <w:rtl/>
        </w:rPr>
        <w:t>قد</w:t>
      </w:r>
      <w:r>
        <w:rPr>
          <w:rtl/>
        </w:rPr>
        <w:t xml:space="preserve"> </w:t>
      </w:r>
      <w:r>
        <w:rPr>
          <w:rFonts w:hint="eastAsia"/>
          <w:rtl/>
        </w:rPr>
        <w:t>نال</w:t>
      </w:r>
      <w:r>
        <w:rPr>
          <w:rtl/>
        </w:rPr>
        <w:t xml:space="preserve"> </w:t>
      </w:r>
      <w:r>
        <w:rPr>
          <w:rFonts w:hint="eastAsia"/>
          <w:rtl/>
        </w:rPr>
        <w:t>درجة</w:t>
      </w:r>
      <w:r>
        <w:rPr>
          <w:rtl/>
        </w:rPr>
        <w:t xml:space="preserve"> </w:t>
      </w:r>
      <w:r>
        <w:rPr>
          <w:rFonts w:hint="eastAsia"/>
          <w:rtl/>
        </w:rPr>
        <w:t>عالية</w:t>
      </w:r>
      <w:r>
        <w:rPr>
          <w:rtl/>
        </w:rPr>
        <w:t xml:space="preserve"> </w:t>
      </w:r>
      <w:r>
        <w:rPr>
          <w:rFonts w:hint="eastAsia"/>
          <w:rtl/>
        </w:rPr>
        <w:t>وحظ</w:t>
      </w:r>
      <w:r w:rsidR="004A06F7">
        <w:rPr>
          <w:rFonts w:hint="cs"/>
          <w:rtl/>
        </w:rPr>
        <w:t>ّ</w:t>
      </w:r>
      <w:r>
        <w:rPr>
          <w:rFonts w:hint="eastAsia"/>
          <w:rtl/>
        </w:rPr>
        <w:t>ا</w:t>
      </w:r>
      <w:r>
        <w:rPr>
          <w:rtl/>
        </w:rPr>
        <w:t xml:space="preserve"> </w:t>
      </w:r>
      <w:r>
        <w:rPr>
          <w:rFonts w:hint="eastAsia"/>
          <w:rtl/>
        </w:rPr>
        <w:t>وافرا</w:t>
      </w:r>
      <w:r>
        <w:rPr>
          <w:rtl/>
        </w:rPr>
        <w:t xml:space="preserve"> </w:t>
      </w:r>
      <w:r>
        <w:rPr>
          <w:rFonts w:hint="eastAsia"/>
          <w:rtl/>
        </w:rPr>
        <w:t>وعناية</w:t>
      </w:r>
      <w:r>
        <w:rPr>
          <w:rtl/>
        </w:rPr>
        <w:t xml:space="preserve"> </w:t>
      </w:r>
      <w:r>
        <w:rPr>
          <w:rFonts w:hint="eastAsia"/>
          <w:rtl/>
        </w:rPr>
        <w:t>فائقة</w:t>
      </w:r>
      <w:r>
        <w:rPr>
          <w:rtl/>
        </w:rPr>
        <w:t xml:space="preserve"> </w:t>
      </w:r>
      <w:r>
        <w:rPr>
          <w:rFonts w:hint="eastAsia"/>
          <w:rtl/>
        </w:rPr>
        <w:t>في</w:t>
      </w:r>
      <w:r>
        <w:rPr>
          <w:rtl/>
        </w:rPr>
        <w:t xml:space="preserve"> </w:t>
      </w:r>
      <w:r w:rsidR="0071697C">
        <w:rPr>
          <w:rFonts w:hint="eastAsia"/>
          <w:rtl/>
        </w:rPr>
        <w:t>التعليم</w:t>
      </w:r>
      <w:r>
        <w:rPr>
          <w:rtl/>
        </w:rPr>
        <w:t xml:space="preserve"> </w:t>
      </w:r>
      <w:r>
        <w:rPr>
          <w:rFonts w:hint="eastAsia"/>
          <w:rtl/>
        </w:rPr>
        <w:t>القرآني،</w:t>
      </w:r>
      <w:r>
        <w:rPr>
          <w:rtl/>
        </w:rPr>
        <w:t xml:space="preserve"> </w:t>
      </w:r>
      <w:r>
        <w:rPr>
          <w:rFonts w:hint="eastAsia"/>
          <w:rtl/>
        </w:rPr>
        <w:t>إذ</w:t>
      </w:r>
      <w:r>
        <w:rPr>
          <w:rtl/>
        </w:rPr>
        <w:t xml:space="preserve"> </w:t>
      </w:r>
      <w:r>
        <w:rPr>
          <w:rFonts w:hint="eastAsia"/>
          <w:rtl/>
        </w:rPr>
        <w:t>تلق</w:t>
      </w:r>
      <w:r w:rsidR="004A06F7">
        <w:rPr>
          <w:rFonts w:hint="cs"/>
          <w:rtl/>
        </w:rPr>
        <w:t>ّ</w:t>
      </w:r>
      <w:r>
        <w:rPr>
          <w:rFonts w:hint="eastAsia"/>
          <w:rtl/>
        </w:rPr>
        <w:t>اه</w:t>
      </w:r>
      <w:r>
        <w:rPr>
          <w:rtl/>
        </w:rPr>
        <w:t xml:space="preserve"> </w:t>
      </w:r>
      <w:r>
        <w:rPr>
          <w:rFonts w:hint="eastAsia"/>
          <w:rtl/>
        </w:rPr>
        <w:t>على</w:t>
      </w:r>
      <w:r>
        <w:rPr>
          <w:rtl/>
        </w:rPr>
        <w:t xml:space="preserve"> </w:t>
      </w:r>
      <w:r>
        <w:rPr>
          <w:rFonts w:hint="eastAsia"/>
          <w:rtl/>
        </w:rPr>
        <w:t>يد</w:t>
      </w:r>
      <w:r>
        <w:rPr>
          <w:rtl/>
        </w:rPr>
        <w:t xml:space="preserve"> </w:t>
      </w:r>
      <w:r>
        <w:rPr>
          <w:rFonts w:hint="eastAsia"/>
          <w:rtl/>
        </w:rPr>
        <w:t>مجو</w:t>
      </w:r>
      <w:r w:rsidR="004A06F7">
        <w:rPr>
          <w:rFonts w:hint="cs"/>
          <w:rtl/>
        </w:rPr>
        <w:t>ّ</w:t>
      </w:r>
      <w:r>
        <w:rPr>
          <w:rFonts w:hint="eastAsia"/>
          <w:rtl/>
        </w:rPr>
        <w:t>د</w:t>
      </w:r>
      <w:r>
        <w:rPr>
          <w:rtl/>
        </w:rPr>
        <w:t xml:space="preserve"> </w:t>
      </w:r>
      <w:r>
        <w:rPr>
          <w:rFonts w:hint="eastAsia"/>
          <w:rtl/>
        </w:rPr>
        <w:t>ومقرئ</w:t>
      </w:r>
      <w:r>
        <w:rPr>
          <w:rtl/>
        </w:rPr>
        <w:t xml:space="preserve"> </w:t>
      </w:r>
      <w:r>
        <w:rPr>
          <w:rFonts w:hint="eastAsia"/>
          <w:rtl/>
        </w:rPr>
        <w:t>وفقيه</w:t>
      </w:r>
      <w:r>
        <w:rPr>
          <w:rtl/>
        </w:rPr>
        <w:t xml:space="preserve"> </w:t>
      </w:r>
      <w:r>
        <w:rPr>
          <w:rFonts w:hint="eastAsia"/>
          <w:rtl/>
        </w:rPr>
        <w:t>وهو</w:t>
      </w:r>
      <w:r>
        <w:rPr>
          <w:rtl/>
        </w:rPr>
        <w:t xml:space="preserve"> </w:t>
      </w:r>
      <w:r w:rsidR="0071697C">
        <w:rPr>
          <w:rFonts w:hint="eastAsia"/>
          <w:rtl/>
        </w:rPr>
        <w:t>الشيخ</w:t>
      </w:r>
      <w:r>
        <w:rPr>
          <w:rtl/>
        </w:rPr>
        <w:t xml:space="preserve"> </w:t>
      </w:r>
      <w:r>
        <w:rPr>
          <w:rFonts w:hint="eastAsia"/>
          <w:rtl/>
        </w:rPr>
        <w:t>محمد</w:t>
      </w:r>
      <w:r>
        <w:rPr>
          <w:rtl/>
        </w:rPr>
        <w:t xml:space="preserve"> </w:t>
      </w:r>
      <w:r>
        <w:rPr>
          <w:rFonts w:hint="eastAsia"/>
          <w:rtl/>
        </w:rPr>
        <w:t>بن</w:t>
      </w:r>
      <w:r>
        <w:rPr>
          <w:rtl/>
        </w:rPr>
        <w:t xml:space="preserve"> </w:t>
      </w:r>
      <w:r>
        <w:rPr>
          <w:rFonts w:hint="eastAsia"/>
          <w:rtl/>
        </w:rPr>
        <w:t>عبد</w:t>
      </w:r>
      <w:r>
        <w:rPr>
          <w:rtl/>
        </w:rPr>
        <w:t xml:space="preserve"> </w:t>
      </w:r>
      <w:r>
        <w:rPr>
          <w:rFonts w:hint="eastAsia"/>
          <w:rtl/>
        </w:rPr>
        <w:t>القادر</w:t>
      </w:r>
      <w:r>
        <w:rPr>
          <w:rtl/>
        </w:rPr>
        <w:t xml:space="preserve"> </w:t>
      </w:r>
      <w:r>
        <w:rPr>
          <w:rFonts w:hint="eastAsia"/>
          <w:rtl/>
        </w:rPr>
        <w:t>الفزاني</w:t>
      </w:r>
      <w:r>
        <w:rPr>
          <w:rtl/>
        </w:rPr>
        <w:t xml:space="preserve"> </w:t>
      </w:r>
      <w:r>
        <w:rPr>
          <w:rFonts w:hint="eastAsia"/>
          <w:rtl/>
        </w:rPr>
        <w:t>المزرقي،</w:t>
      </w:r>
      <w:r>
        <w:rPr>
          <w:rtl/>
        </w:rPr>
        <w:t xml:space="preserve"> </w:t>
      </w:r>
      <w:r>
        <w:rPr>
          <w:rFonts w:hint="eastAsia"/>
          <w:rtl/>
        </w:rPr>
        <w:t>وأت</w:t>
      </w:r>
      <w:r w:rsidR="004A06F7">
        <w:rPr>
          <w:rFonts w:hint="cs"/>
          <w:rtl/>
        </w:rPr>
        <w:t>ّ</w:t>
      </w:r>
      <w:r>
        <w:rPr>
          <w:rFonts w:hint="eastAsia"/>
          <w:rtl/>
        </w:rPr>
        <w:t>م</w:t>
      </w:r>
      <w:r>
        <w:rPr>
          <w:rtl/>
        </w:rPr>
        <w:t xml:space="preserve"> </w:t>
      </w:r>
      <w:r>
        <w:rPr>
          <w:rFonts w:hint="eastAsia"/>
          <w:rtl/>
        </w:rPr>
        <w:t>حفظه</w:t>
      </w:r>
      <w:r>
        <w:rPr>
          <w:rtl/>
        </w:rPr>
        <w:t xml:space="preserve"> </w:t>
      </w:r>
      <w:r>
        <w:rPr>
          <w:rFonts w:hint="eastAsia"/>
          <w:rtl/>
        </w:rPr>
        <w:t>بالر</w:t>
      </w:r>
      <w:r w:rsidR="004A06F7">
        <w:rPr>
          <w:rFonts w:hint="cs"/>
          <w:rtl/>
        </w:rPr>
        <w:t>ّ</w:t>
      </w:r>
      <w:r>
        <w:rPr>
          <w:rFonts w:hint="eastAsia"/>
          <w:rtl/>
        </w:rPr>
        <w:t>وايات</w:t>
      </w:r>
      <w:r>
        <w:rPr>
          <w:rtl/>
        </w:rPr>
        <w:t xml:space="preserve"> </w:t>
      </w:r>
      <w:r>
        <w:rPr>
          <w:rFonts w:hint="eastAsia"/>
          <w:rtl/>
        </w:rPr>
        <w:t>الس</w:t>
      </w:r>
      <w:r w:rsidR="004A06F7">
        <w:rPr>
          <w:rFonts w:hint="cs"/>
          <w:rtl/>
        </w:rPr>
        <w:t>ّ</w:t>
      </w:r>
      <w:r>
        <w:rPr>
          <w:rFonts w:hint="eastAsia"/>
          <w:rtl/>
        </w:rPr>
        <w:t>بع</w:t>
      </w:r>
      <w:r>
        <w:rPr>
          <w:rtl/>
        </w:rPr>
        <w:t xml:space="preserve"> </w:t>
      </w:r>
      <w:r>
        <w:rPr>
          <w:rFonts w:hint="eastAsia"/>
          <w:rtl/>
        </w:rPr>
        <w:t>وعمره</w:t>
      </w:r>
      <w:r>
        <w:rPr>
          <w:rtl/>
        </w:rPr>
        <w:t xml:space="preserve"> </w:t>
      </w:r>
      <w:r w:rsidRPr="00787C09">
        <w:rPr>
          <w:rFonts w:ascii="Traditional Arabic" w:hAnsi="Traditional Arabic"/>
          <w:szCs w:val="28"/>
          <w:rtl/>
        </w:rPr>
        <w:t>14</w:t>
      </w:r>
      <w:r>
        <w:rPr>
          <w:rtl/>
        </w:rPr>
        <w:t xml:space="preserve"> </w:t>
      </w:r>
      <w:r>
        <w:rPr>
          <w:rFonts w:hint="eastAsia"/>
          <w:rtl/>
        </w:rPr>
        <w:t>سنة،</w:t>
      </w:r>
      <w:r>
        <w:rPr>
          <w:rtl/>
        </w:rPr>
        <w:t xml:space="preserve"> </w:t>
      </w:r>
      <w:r>
        <w:rPr>
          <w:rFonts w:hint="eastAsia"/>
          <w:rtl/>
        </w:rPr>
        <w:t>ولأن</w:t>
      </w:r>
      <w:r w:rsidR="004A06F7">
        <w:rPr>
          <w:rFonts w:hint="cs"/>
          <w:rtl/>
        </w:rPr>
        <w:t>ّ</w:t>
      </w:r>
      <w:r>
        <w:rPr>
          <w:rFonts w:hint="eastAsia"/>
          <w:rtl/>
        </w:rPr>
        <w:t>ه</w:t>
      </w:r>
      <w:r>
        <w:rPr>
          <w:rtl/>
        </w:rPr>
        <w:t xml:space="preserve"> </w:t>
      </w:r>
      <w:r>
        <w:rPr>
          <w:rFonts w:hint="eastAsia"/>
          <w:rtl/>
        </w:rPr>
        <w:t>أتقن</w:t>
      </w:r>
      <w:r>
        <w:rPr>
          <w:rtl/>
        </w:rPr>
        <w:t xml:space="preserve"> </w:t>
      </w:r>
      <w:r>
        <w:rPr>
          <w:rFonts w:hint="eastAsia"/>
          <w:rtl/>
        </w:rPr>
        <w:t>حفظه</w:t>
      </w:r>
      <w:r>
        <w:rPr>
          <w:rtl/>
        </w:rPr>
        <w:t xml:space="preserve"> </w:t>
      </w:r>
      <w:r>
        <w:rPr>
          <w:rFonts w:hint="eastAsia"/>
          <w:rtl/>
        </w:rPr>
        <w:t>فقد</w:t>
      </w:r>
      <w:r>
        <w:rPr>
          <w:rtl/>
        </w:rPr>
        <w:t xml:space="preserve"> </w:t>
      </w:r>
      <w:r>
        <w:rPr>
          <w:rFonts w:hint="eastAsia"/>
          <w:rtl/>
        </w:rPr>
        <w:t>فاز</w:t>
      </w:r>
      <w:r>
        <w:rPr>
          <w:rtl/>
        </w:rPr>
        <w:t xml:space="preserve"> </w:t>
      </w:r>
      <w:r>
        <w:rPr>
          <w:rFonts w:hint="eastAsia"/>
          <w:rtl/>
        </w:rPr>
        <w:t>بمسابقة</w:t>
      </w:r>
      <w:r>
        <w:rPr>
          <w:rtl/>
        </w:rPr>
        <w:t xml:space="preserve"> </w:t>
      </w:r>
      <w:r>
        <w:rPr>
          <w:rFonts w:hint="eastAsia"/>
          <w:rtl/>
        </w:rPr>
        <w:t>للت</w:t>
      </w:r>
      <w:r w:rsidR="004A06F7">
        <w:rPr>
          <w:rFonts w:hint="cs"/>
          <w:rtl/>
        </w:rPr>
        <w:t>ّ</w:t>
      </w:r>
      <w:r>
        <w:rPr>
          <w:rFonts w:hint="eastAsia"/>
          <w:rtl/>
        </w:rPr>
        <w:t>جويد</w:t>
      </w:r>
      <w:r>
        <w:rPr>
          <w:rtl/>
        </w:rPr>
        <w:t xml:space="preserve"> </w:t>
      </w:r>
      <w:r>
        <w:rPr>
          <w:rFonts w:hint="eastAsia"/>
          <w:rtl/>
        </w:rPr>
        <w:t>بالمرتبة</w:t>
      </w:r>
      <w:r>
        <w:rPr>
          <w:rtl/>
        </w:rPr>
        <w:t xml:space="preserve"> </w:t>
      </w:r>
      <w:r>
        <w:rPr>
          <w:rFonts w:hint="eastAsia"/>
          <w:rtl/>
        </w:rPr>
        <w:t>الأولى</w:t>
      </w:r>
      <w:r>
        <w:rPr>
          <w:rtl/>
        </w:rPr>
        <w:t xml:space="preserve"> </w:t>
      </w:r>
      <w:r>
        <w:rPr>
          <w:rFonts w:hint="eastAsia"/>
          <w:rtl/>
        </w:rPr>
        <w:t>أقامتها</w:t>
      </w:r>
      <w:r>
        <w:rPr>
          <w:rtl/>
        </w:rPr>
        <w:t xml:space="preserve"> </w:t>
      </w:r>
      <w:r>
        <w:rPr>
          <w:rFonts w:hint="eastAsia"/>
          <w:rtl/>
        </w:rPr>
        <w:t>إحدى</w:t>
      </w:r>
      <w:r>
        <w:rPr>
          <w:rtl/>
        </w:rPr>
        <w:t xml:space="preserve"> </w:t>
      </w:r>
      <w:r>
        <w:rPr>
          <w:rFonts w:hint="eastAsia"/>
          <w:rtl/>
        </w:rPr>
        <w:t>المدارس</w:t>
      </w:r>
      <w:r>
        <w:rPr>
          <w:rtl/>
        </w:rPr>
        <w:t xml:space="preserve"> </w:t>
      </w:r>
      <w:r>
        <w:rPr>
          <w:rFonts w:hint="eastAsia"/>
          <w:rtl/>
        </w:rPr>
        <w:t>القرآنية</w:t>
      </w:r>
      <w:r>
        <w:rPr>
          <w:rtl/>
        </w:rPr>
        <w:t xml:space="preserve"> </w:t>
      </w:r>
      <w:r>
        <w:rPr>
          <w:rFonts w:hint="eastAsia"/>
          <w:rtl/>
        </w:rPr>
        <w:t>وذلك</w:t>
      </w:r>
      <w:r>
        <w:rPr>
          <w:rtl/>
        </w:rPr>
        <w:t xml:space="preserve"> </w:t>
      </w:r>
      <w:r>
        <w:rPr>
          <w:rFonts w:hint="eastAsia"/>
          <w:rtl/>
        </w:rPr>
        <w:t>بعد</w:t>
      </w:r>
      <w:r>
        <w:rPr>
          <w:rtl/>
        </w:rPr>
        <w:t xml:space="preserve"> </w:t>
      </w:r>
      <w:r>
        <w:rPr>
          <w:rFonts w:hint="eastAsia"/>
          <w:rtl/>
        </w:rPr>
        <w:t>سنة</w:t>
      </w:r>
      <w:r>
        <w:rPr>
          <w:rtl/>
        </w:rPr>
        <w:t xml:space="preserve"> </w:t>
      </w:r>
      <w:r>
        <w:rPr>
          <w:rFonts w:hint="eastAsia"/>
          <w:rtl/>
        </w:rPr>
        <w:t>من</w:t>
      </w:r>
      <w:r>
        <w:rPr>
          <w:rtl/>
        </w:rPr>
        <w:t xml:space="preserve"> </w:t>
      </w:r>
      <w:r>
        <w:rPr>
          <w:rFonts w:hint="eastAsia"/>
          <w:rtl/>
        </w:rPr>
        <w:t>خروجه</w:t>
      </w:r>
      <w:r>
        <w:rPr>
          <w:rtl/>
        </w:rPr>
        <w:t xml:space="preserve"> </w:t>
      </w:r>
      <w:r>
        <w:rPr>
          <w:rFonts w:hint="eastAsia"/>
          <w:rtl/>
        </w:rPr>
        <w:t>من</w:t>
      </w:r>
      <w:r>
        <w:rPr>
          <w:rtl/>
        </w:rPr>
        <w:t xml:space="preserve"> </w:t>
      </w:r>
      <w:r>
        <w:rPr>
          <w:rFonts w:hint="eastAsia"/>
          <w:rtl/>
        </w:rPr>
        <w:t>الكتّاب،</w:t>
      </w:r>
      <w:r>
        <w:rPr>
          <w:rtl/>
        </w:rPr>
        <w:t xml:space="preserve"> </w:t>
      </w:r>
      <w:r>
        <w:rPr>
          <w:rFonts w:hint="eastAsia"/>
          <w:rtl/>
        </w:rPr>
        <w:t>وعُين</w:t>
      </w:r>
      <w:r>
        <w:rPr>
          <w:rtl/>
        </w:rPr>
        <w:t xml:space="preserve"> </w:t>
      </w:r>
      <w:r>
        <w:rPr>
          <w:rFonts w:hint="eastAsia"/>
          <w:rtl/>
        </w:rPr>
        <w:t>على</w:t>
      </w:r>
      <w:r>
        <w:rPr>
          <w:rtl/>
        </w:rPr>
        <w:t xml:space="preserve"> </w:t>
      </w:r>
      <w:r>
        <w:rPr>
          <w:rFonts w:hint="eastAsia"/>
          <w:rtl/>
        </w:rPr>
        <w:t>إثرها</w:t>
      </w:r>
      <w:r>
        <w:rPr>
          <w:rtl/>
        </w:rPr>
        <w:t xml:space="preserve"> </w:t>
      </w:r>
      <w:r>
        <w:rPr>
          <w:rFonts w:hint="eastAsia"/>
          <w:rtl/>
        </w:rPr>
        <w:t>مجو</w:t>
      </w:r>
      <w:r w:rsidR="004A06F7">
        <w:rPr>
          <w:rFonts w:hint="cs"/>
          <w:rtl/>
        </w:rPr>
        <w:t>ّ</w:t>
      </w:r>
      <w:r>
        <w:rPr>
          <w:rFonts w:hint="eastAsia"/>
          <w:rtl/>
        </w:rPr>
        <w:t>دا</w:t>
      </w:r>
      <w:r>
        <w:rPr>
          <w:rtl/>
        </w:rPr>
        <w:t xml:space="preserve"> </w:t>
      </w:r>
      <w:r>
        <w:rPr>
          <w:rFonts w:hint="eastAsia"/>
          <w:rtl/>
        </w:rPr>
        <w:t>بجامع</w:t>
      </w:r>
      <w:r>
        <w:rPr>
          <w:rtl/>
        </w:rPr>
        <w:t xml:space="preserve"> </w:t>
      </w:r>
      <w:r>
        <w:rPr>
          <w:rFonts w:hint="eastAsia"/>
          <w:rtl/>
        </w:rPr>
        <w:t>درغوث</w:t>
      </w:r>
      <w:r>
        <w:rPr>
          <w:rtl/>
        </w:rPr>
        <w:t xml:space="preserve"> </w:t>
      </w:r>
      <w:r>
        <w:rPr>
          <w:rFonts w:hint="eastAsia"/>
          <w:rtl/>
        </w:rPr>
        <w:t>باشا</w:t>
      </w:r>
      <w:r>
        <w:rPr>
          <w:rtl/>
        </w:rPr>
        <w:t xml:space="preserve"> </w:t>
      </w:r>
      <w:r>
        <w:rPr>
          <w:rFonts w:hint="eastAsia"/>
          <w:rtl/>
        </w:rPr>
        <w:t>بطرابلس،</w:t>
      </w:r>
      <w:r>
        <w:rPr>
          <w:rtl/>
        </w:rPr>
        <w:t xml:space="preserve"> </w:t>
      </w:r>
      <w:r>
        <w:rPr>
          <w:rFonts w:hint="eastAsia"/>
          <w:rtl/>
        </w:rPr>
        <w:t>كما</w:t>
      </w:r>
      <w:r>
        <w:rPr>
          <w:rtl/>
        </w:rPr>
        <w:t xml:space="preserve"> </w:t>
      </w:r>
      <w:r>
        <w:rPr>
          <w:rFonts w:hint="eastAsia"/>
          <w:rtl/>
        </w:rPr>
        <w:t>تقد</w:t>
      </w:r>
      <w:r>
        <w:rPr>
          <w:rFonts w:hint="cs"/>
          <w:rtl/>
        </w:rPr>
        <w:t>ّ</w:t>
      </w:r>
      <w:r>
        <w:rPr>
          <w:rFonts w:hint="eastAsia"/>
          <w:rtl/>
        </w:rPr>
        <w:t>م</w:t>
      </w:r>
      <w:r>
        <w:rPr>
          <w:rtl/>
        </w:rPr>
        <w:t xml:space="preserve"> </w:t>
      </w:r>
      <w:r w:rsidRPr="00820250">
        <w:rPr>
          <w:rFonts w:hint="eastAsia"/>
          <w:rtl/>
        </w:rPr>
        <w:t>وهو</w:t>
      </w:r>
      <w:r w:rsidRPr="00820250">
        <w:rPr>
          <w:rtl/>
        </w:rPr>
        <w:t xml:space="preserve"> </w:t>
      </w:r>
      <w:r w:rsidRPr="00820250">
        <w:rPr>
          <w:rFonts w:hint="eastAsia"/>
          <w:rtl/>
        </w:rPr>
        <w:t>في</w:t>
      </w:r>
      <w:r w:rsidRPr="00820250">
        <w:rPr>
          <w:rtl/>
        </w:rPr>
        <w:t xml:space="preserve"> </w:t>
      </w:r>
      <w:r w:rsidRPr="00820250">
        <w:rPr>
          <w:rFonts w:hint="eastAsia"/>
          <w:rtl/>
        </w:rPr>
        <w:t>عمر</w:t>
      </w:r>
      <w:r w:rsidRPr="00820250">
        <w:rPr>
          <w:rFonts w:hint="cs"/>
          <w:rtl/>
        </w:rPr>
        <w:t xml:space="preserve"> </w:t>
      </w:r>
      <w:r w:rsidRPr="00EB2D92">
        <w:rPr>
          <w:rFonts w:ascii="Traditional Arabic" w:hAnsi="Traditional Arabic"/>
          <w:sz w:val="28"/>
          <w:szCs w:val="28"/>
          <w:rtl/>
        </w:rPr>
        <w:t>22</w:t>
      </w:r>
      <w:r w:rsidRPr="00820250">
        <w:rPr>
          <w:rtl/>
        </w:rPr>
        <w:t xml:space="preserve"> </w:t>
      </w:r>
      <w:r w:rsidRPr="00820250">
        <w:rPr>
          <w:rFonts w:hint="eastAsia"/>
          <w:rtl/>
        </w:rPr>
        <w:t>سنة</w:t>
      </w:r>
      <w:r w:rsidRPr="00820250">
        <w:rPr>
          <w:rtl/>
        </w:rPr>
        <w:t xml:space="preserve"> </w:t>
      </w:r>
      <w:r w:rsidRPr="00DC1B5A">
        <w:rPr>
          <w:rFonts w:hint="cs"/>
          <w:rtl/>
        </w:rPr>
        <w:t>ل</w:t>
      </w:r>
      <w:r w:rsidRPr="00DC1B5A">
        <w:rPr>
          <w:rFonts w:hint="eastAsia"/>
          <w:rtl/>
        </w:rPr>
        <w:t>امتحان</w:t>
      </w:r>
      <w:r>
        <w:rPr>
          <w:rtl/>
        </w:rPr>
        <w:t xml:space="preserve"> </w:t>
      </w:r>
      <w:r>
        <w:rPr>
          <w:rFonts w:hint="cs"/>
          <w:rtl/>
        </w:rPr>
        <w:t>ا</w:t>
      </w:r>
      <w:r>
        <w:rPr>
          <w:rFonts w:hint="eastAsia"/>
          <w:rtl/>
        </w:rPr>
        <w:t>لقراءات</w:t>
      </w:r>
      <w:r>
        <w:rPr>
          <w:rtl/>
        </w:rPr>
        <w:t xml:space="preserve"> </w:t>
      </w:r>
      <w:r>
        <w:rPr>
          <w:rFonts w:hint="eastAsia"/>
          <w:rtl/>
        </w:rPr>
        <w:t>السبع</w:t>
      </w:r>
      <w:r>
        <w:rPr>
          <w:rFonts w:hint="cs"/>
          <w:rtl/>
        </w:rPr>
        <w:t>،</w:t>
      </w:r>
      <w:r>
        <w:rPr>
          <w:rtl/>
        </w:rPr>
        <w:t xml:space="preserve"> </w:t>
      </w:r>
      <w:r>
        <w:rPr>
          <w:rFonts w:hint="eastAsia"/>
          <w:rtl/>
        </w:rPr>
        <w:t>نظمتها</w:t>
      </w:r>
      <w:r>
        <w:rPr>
          <w:rtl/>
        </w:rPr>
        <w:t xml:space="preserve"> </w:t>
      </w:r>
      <w:r>
        <w:rPr>
          <w:rFonts w:hint="eastAsia"/>
          <w:rtl/>
        </w:rPr>
        <w:t>ولاية</w:t>
      </w:r>
      <w:r>
        <w:rPr>
          <w:rtl/>
        </w:rPr>
        <w:t xml:space="preserve"> </w:t>
      </w:r>
      <w:r>
        <w:rPr>
          <w:rFonts w:hint="eastAsia"/>
          <w:rtl/>
        </w:rPr>
        <w:t>حسن</w:t>
      </w:r>
      <w:r>
        <w:rPr>
          <w:rtl/>
        </w:rPr>
        <w:t xml:space="preserve"> </w:t>
      </w:r>
      <w:r>
        <w:rPr>
          <w:rFonts w:hint="eastAsia"/>
          <w:rtl/>
        </w:rPr>
        <w:t>حسني</w:t>
      </w:r>
      <w:r>
        <w:rPr>
          <w:rtl/>
        </w:rPr>
        <w:t xml:space="preserve"> </w:t>
      </w:r>
      <w:r>
        <w:rPr>
          <w:rFonts w:hint="eastAsia"/>
          <w:rtl/>
        </w:rPr>
        <w:t>باشا،</w:t>
      </w:r>
      <w:r>
        <w:rPr>
          <w:rtl/>
        </w:rPr>
        <w:t xml:space="preserve"> </w:t>
      </w:r>
      <w:r>
        <w:rPr>
          <w:rFonts w:hint="eastAsia"/>
          <w:rtl/>
        </w:rPr>
        <w:t>فكان</w:t>
      </w:r>
      <w:r>
        <w:rPr>
          <w:rtl/>
        </w:rPr>
        <w:t xml:space="preserve"> </w:t>
      </w:r>
      <w:r>
        <w:rPr>
          <w:rFonts w:hint="eastAsia"/>
          <w:rtl/>
        </w:rPr>
        <w:t>من</w:t>
      </w:r>
      <w:r>
        <w:rPr>
          <w:rtl/>
        </w:rPr>
        <w:t xml:space="preserve"> </w:t>
      </w:r>
      <w:r>
        <w:rPr>
          <w:rFonts w:hint="eastAsia"/>
          <w:rtl/>
        </w:rPr>
        <w:t>الأوائل</w:t>
      </w:r>
      <w:r>
        <w:rPr>
          <w:rtl/>
        </w:rPr>
        <w:t xml:space="preserve"> </w:t>
      </w:r>
      <w:r>
        <w:rPr>
          <w:rFonts w:hint="eastAsia"/>
          <w:rtl/>
        </w:rPr>
        <w:t>وحصل</w:t>
      </w:r>
      <w:r>
        <w:rPr>
          <w:rtl/>
        </w:rPr>
        <w:t xml:space="preserve"> </w:t>
      </w:r>
      <w:r>
        <w:rPr>
          <w:rFonts w:hint="eastAsia"/>
          <w:rtl/>
        </w:rPr>
        <w:t>على</w:t>
      </w:r>
      <w:r>
        <w:rPr>
          <w:rtl/>
        </w:rPr>
        <w:t xml:space="preserve"> </w:t>
      </w:r>
      <w:r>
        <w:rPr>
          <w:rFonts w:hint="eastAsia"/>
          <w:rtl/>
        </w:rPr>
        <w:t>شهادة</w:t>
      </w:r>
      <w:r>
        <w:rPr>
          <w:rtl/>
        </w:rPr>
        <w:t xml:space="preserve"> </w:t>
      </w:r>
      <w:r>
        <w:rPr>
          <w:rFonts w:hint="eastAsia"/>
          <w:rtl/>
        </w:rPr>
        <w:t>التجويد</w:t>
      </w:r>
      <w:r>
        <w:rPr>
          <w:rtl/>
        </w:rPr>
        <w:t xml:space="preserve"> </w:t>
      </w:r>
      <w:r>
        <w:rPr>
          <w:rFonts w:hint="eastAsia"/>
          <w:rtl/>
        </w:rPr>
        <w:t>والقراءات</w:t>
      </w:r>
      <w:r>
        <w:rPr>
          <w:rtl/>
        </w:rPr>
        <w:t xml:space="preserve"> </w:t>
      </w:r>
      <w:r>
        <w:rPr>
          <w:rFonts w:hint="eastAsia"/>
          <w:rtl/>
        </w:rPr>
        <w:t>الس</w:t>
      </w:r>
      <w:r w:rsidR="004A06F7">
        <w:rPr>
          <w:rFonts w:hint="cs"/>
          <w:rtl/>
        </w:rPr>
        <w:t>ّ</w:t>
      </w:r>
      <w:r>
        <w:rPr>
          <w:rFonts w:hint="eastAsia"/>
          <w:rtl/>
        </w:rPr>
        <w:t>بع</w:t>
      </w:r>
      <w:r>
        <w:rPr>
          <w:rtl/>
        </w:rPr>
        <w:t xml:space="preserve"> </w:t>
      </w:r>
      <w:r>
        <w:rPr>
          <w:rFonts w:hint="eastAsia"/>
          <w:rtl/>
        </w:rPr>
        <w:t>للمر</w:t>
      </w:r>
      <w:r w:rsidR="004A06F7">
        <w:rPr>
          <w:rFonts w:hint="cs"/>
          <w:rtl/>
        </w:rPr>
        <w:t>ّ</w:t>
      </w:r>
      <w:r>
        <w:rPr>
          <w:rFonts w:hint="eastAsia"/>
          <w:rtl/>
        </w:rPr>
        <w:t>ة</w:t>
      </w:r>
      <w:r>
        <w:rPr>
          <w:rtl/>
        </w:rPr>
        <w:t xml:space="preserve"> </w:t>
      </w:r>
      <w:r w:rsidR="0071697C">
        <w:rPr>
          <w:rFonts w:hint="eastAsia"/>
          <w:rtl/>
        </w:rPr>
        <w:t>الثاني</w:t>
      </w:r>
      <w:r>
        <w:rPr>
          <w:rFonts w:hint="eastAsia"/>
          <w:rtl/>
        </w:rPr>
        <w:t>ة،</w:t>
      </w:r>
      <w:r>
        <w:rPr>
          <w:rtl/>
        </w:rPr>
        <w:t xml:space="preserve"> </w:t>
      </w:r>
      <w:r>
        <w:rPr>
          <w:rFonts w:hint="eastAsia"/>
          <w:rtl/>
        </w:rPr>
        <w:t>وعي</w:t>
      </w:r>
      <w:r w:rsidR="004A06F7">
        <w:rPr>
          <w:rFonts w:hint="cs"/>
          <w:rtl/>
        </w:rPr>
        <w:t>ّ</w:t>
      </w:r>
      <w:r>
        <w:rPr>
          <w:rFonts w:hint="eastAsia"/>
          <w:rtl/>
        </w:rPr>
        <w:t>ن</w:t>
      </w:r>
      <w:r>
        <w:rPr>
          <w:rtl/>
        </w:rPr>
        <w:t xml:space="preserve"> </w:t>
      </w:r>
      <w:r>
        <w:rPr>
          <w:rFonts w:hint="eastAsia"/>
          <w:rtl/>
        </w:rPr>
        <w:t>أيضا</w:t>
      </w:r>
      <w:r>
        <w:rPr>
          <w:rtl/>
        </w:rPr>
        <w:t xml:space="preserve"> </w:t>
      </w:r>
      <w:r>
        <w:rPr>
          <w:rFonts w:hint="eastAsia"/>
          <w:rtl/>
        </w:rPr>
        <w:t>مجو</w:t>
      </w:r>
      <w:r w:rsidR="004A06F7">
        <w:rPr>
          <w:rFonts w:hint="cs"/>
          <w:rtl/>
        </w:rPr>
        <w:t>ّ</w:t>
      </w:r>
      <w:r>
        <w:rPr>
          <w:rFonts w:hint="eastAsia"/>
          <w:rtl/>
        </w:rPr>
        <w:t>دا</w:t>
      </w:r>
      <w:r>
        <w:rPr>
          <w:rtl/>
        </w:rPr>
        <w:t xml:space="preserve"> </w:t>
      </w:r>
      <w:r>
        <w:rPr>
          <w:rFonts w:hint="eastAsia"/>
          <w:rtl/>
        </w:rPr>
        <w:t>في</w:t>
      </w:r>
      <w:r>
        <w:rPr>
          <w:rtl/>
        </w:rPr>
        <w:t xml:space="preserve"> </w:t>
      </w:r>
      <w:r>
        <w:rPr>
          <w:rFonts w:hint="eastAsia"/>
          <w:rtl/>
        </w:rPr>
        <w:t>مسجد</w:t>
      </w:r>
      <w:r>
        <w:rPr>
          <w:rtl/>
        </w:rPr>
        <w:t xml:space="preserve"> "</w:t>
      </w:r>
      <w:r>
        <w:rPr>
          <w:rFonts w:hint="eastAsia"/>
          <w:rtl/>
        </w:rPr>
        <w:t>أحمد</w:t>
      </w:r>
      <w:r>
        <w:rPr>
          <w:rtl/>
        </w:rPr>
        <w:t xml:space="preserve"> </w:t>
      </w:r>
      <w:r>
        <w:rPr>
          <w:rFonts w:hint="eastAsia"/>
          <w:rtl/>
        </w:rPr>
        <w:t>باشا</w:t>
      </w:r>
      <w:r>
        <w:rPr>
          <w:rtl/>
        </w:rPr>
        <w:t>"</w:t>
      </w:r>
      <w:r>
        <w:rPr>
          <w:rFonts w:hint="cs"/>
          <w:rtl/>
        </w:rPr>
        <w:t xml:space="preserve">. </w:t>
      </w:r>
      <w:r>
        <w:rPr>
          <w:rFonts w:hint="eastAsia"/>
          <w:rtl/>
        </w:rPr>
        <w:t>أما</w:t>
      </w:r>
      <w:r>
        <w:rPr>
          <w:rtl/>
        </w:rPr>
        <w:t xml:space="preserve"> </w:t>
      </w:r>
      <w:r>
        <w:rPr>
          <w:rFonts w:hint="eastAsia"/>
          <w:rtl/>
        </w:rPr>
        <w:t>مبادئ</w:t>
      </w:r>
      <w:r>
        <w:rPr>
          <w:rtl/>
        </w:rPr>
        <w:t xml:space="preserve"> </w:t>
      </w:r>
      <w:r>
        <w:rPr>
          <w:rFonts w:hint="eastAsia"/>
          <w:rtl/>
        </w:rPr>
        <w:t>العلوم</w:t>
      </w:r>
      <w:r>
        <w:rPr>
          <w:rtl/>
        </w:rPr>
        <w:t xml:space="preserve"> </w:t>
      </w:r>
      <w:r>
        <w:rPr>
          <w:rFonts w:hint="eastAsia"/>
          <w:rtl/>
        </w:rPr>
        <w:t>الل</w:t>
      </w:r>
      <w:r w:rsidR="00800709">
        <w:rPr>
          <w:rFonts w:hint="cs"/>
          <w:rtl/>
        </w:rPr>
        <w:t>ّ</w:t>
      </w:r>
      <w:r>
        <w:rPr>
          <w:rFonts w:hint="eastAsia"/>
          <w:rtl/>
        </w:rPr>
        <w:t>غوي</w:t>
      </w:r>
      <w:r w:rsidR="00800709">
        <w:rPr>
          <w:rFonts w:hint="cs"/>
          <w:rtl/>
        </w:rPr>
        <w:t>ّ</w:t>
      </w:r>
      <w:r>
        <w:rPr>
          <w:rFonts w:hint="eastAsia"/>
          <w:rtl/>
        </w:rPr>
        <w:t>ة</w:t>
      </w:r>
      <w:r>
        <w:rPr>
          <w:rtl/>
        </w:rPr>
        <w:t xml:space="preserve"> </w:t>
      </w:r>
      <w:r>
        <w:rPr>
          <w:rFonts w:hint="eastAsia"/>
          <w:rtl/>
        </w:rPr>
        <w:t>والفقهي</w:t>
      </w:r>
      <w:r w:rsidR="00800709">
        <w:rPr>
          <w:rFonts w:hint="cs"/>
          <w:rtl/>
        </w:rPr>
        <w:t>ّ</w:t>
      </w:r>
      <w:r>
        <w:rPr>
          <w:rFonts w:hint="eastAsia"/>
          <w:rtl/>
        </w:rPr>
        <w:t>ة،</w:t>
      </w:r>
      <w:r>
        <w:rPr>
          <w:rtl/>
        </w:rPr>
        <w:t xml:space="preserve"> </w:t>
      </w:r>
      <w:r>
        <w:rPr>
          <w:rFonts w:hint="eastAsia"/>
          <w:rtl/>
        </w:rPr>
        <w:t>فقد</w:t>
      </w:r>
      <w:r>
        <w:rPr>
          <w:rtl/>
        </w:rPr>
        <w:t xml:space="preserve"> </w:t>
      </w:r>
      <w:r>
        <w:rPr>
          <w:rFonts w:hint="eastAsia"/>
          <w:rtl/>
        </w:rPr>
        <w:t>أخذها</w:t>
      </w:r>
      <w:r>
        <w:rPr>
          <w:rtl/>
        </w:rPr>
        <w:t xml:space="preserve"> </w:t>
      </w:r>
      <w:r>
        <w:rPr>
          <w:rFonts w:hint="eastAsia"/>
          <w:rtl/>
        </w:rPr>
        <w:t>في</w:t>
      </w:r>
      <w:r>
        <w:rPr>
          <w:rtl/>
        </w:rPr>
        <w:t xml:space="preserve"> </w:t>
      </w:r>
      <w:r>
        <w:rPr>
          <w:rFonts w:hint="eastAsia"/>
          <w:rtl/>
        </w:rPr>
        <w:t>مسجد</w:t>
      </w:r>
      <w:r>
        <w:rPr>
          <w:rtl/>
        </w:rPr>
        <w:t xml:space="preserve"> "</w:t>
      </w:r>
      <w:r>
        <w:rPr>
          <w:rFonts w:hint="eastAsia"/>
          <w:rtl/>
        </w:rPr>
        <w:t>درغوث</w:t>
      </w:r>
      <w:r>
        <w:rPr>
          <w:rtl/>
        </w:rPr>
        <w:t xml:space="preserve"> </w:t>
      </w:r>
      <w:r>
        <w:rPr>
          <w:rFonts w:hint="eastAsia"/>
          <w:rtl/>
        </w:rPr>
        <w:t>باشا</w:t>
      </w:r>
      <w:r>
        <w:rPr>
          <w:rtl/>
        </w:rPr>
        <w:t xml:space="preserve">" </w:t>
      </w:r>
      <w:r>
        <w:rPr>
          <w:rFonts w:hint="eastAsia"/>
          <w:rtl/>
        </w:rPr>
        <w:t>عندما</w:t>
      </w:r>
      <w:r>
        <w:rPr>
          <w:rtl/>
        </w:rPr>
        <w:t xml:space="preserve"> </w:t>
      </w:r>
      <w:r>
        <w:rPr>
          <w:rFonts w:hint="eastAsia"/>
          <w:rtl/>
        </w:rPr>
        <w:t>عي</w:t>
      </w:r>
      <w:r>
        <w:rPr>
          <w:rFonts w:hint="cs"/>
          <w:rtl/>
        </w:rPr>
        <w:t>ّ</w:t>
      </w:r>
      <w:r>
        <w:rPr>
          <w:rFonts w:hint="eastAsia"/>
          <w:rtl/>
        </w:rPr>
        <w:t>ن</w:t>
      </w:r>
      <w:r>
        <w:rPr>
          <w:rtl/>
        </w:rPr>
        <w:t xml:space="preserve"> </w:t>
      </w:r>
      <w:r>
        <w:rPr>
          <w:rFonts w:hint="eastAsia"/>
          <w:rtl/>
        </w:rPr>
        <w:t>مجو</w:t>
      </w:r>
      <w:r w:rsidR="00800709">
        <w:rPr>
          <w:rFonts w:hint="cs"/>
          <w:rtl/>
        </w:rPr>
        <w:t>ّ</w:t>
      </w:r>
      <w:r>
        <w:rPr>
          <w:rFonts w:hint="eastAsia"/>
          <w:rtl/>
        </w:rPr>
        <w:t>دا</w:t>
      </w:r>
      <w:r>
        <w:rPr>
          <w:rtl/>
        </w:rPr>
        <w:t xml:space="preserve"> </w:t>
      </w:r>
      <w:r>
        <w:rPr>
          <w:rFonts w:hint="eastAsia"/>
          <w:rtl/>
        </w:rPr>
        <w:t>به،</w:t>
      </w:r>
      <w:r>
        <w:rPr>
          <w:rtl/>
        </w:rPr>
        <w:t xml:space="preserve"> </w:t>
      </w:r>
      <w:r>
        <w:rPr>
          <w:rFonts w:hint="eastAsia"/>
          <w:rtl/>
        </w:rPr>
        <w:t>على</w:t>
      </w:r>
      <w:r>
        <w:rPr>
          <w:rtl/>
        </w:rPr>
        <w:t xml:space="preserve"> </w:t>
      </w:r>
      <w:r>
        <w:rPr>
          <w:rFonts w:hint="eastAsia"/>
          <w:rtl/>
        </w:rPr>
        <w:t>يد</w:t>
      </w:r>
      <w:r>
        <w:rPr>
          <w:rtl/>
        </w:rPr>
        <w:t xml:space="preserve"> </w:t>
      </w:r>
      <w:r w:rsidR="0071697C">
        <w:rPr>
          <w:rFonts w:hint="eastAsia"/>
          <w:rtl/>
        </w:rPr>
        <w:t>الشيخ</w:t>
      </w:r>
      <w:r>
        <w:rPr>
          <w:rtl/>
        </w:rPr>
        <w:t xml:space="preserve"> </w:t>
      </w:r>
      <w:r w:rsidR="00800709">
        <w:rPr>
          <w:rFonts w:hint="cs"/>
          <w:rtl/>
        </w:rPr>
        <w:t>ا</w:t>
      </w:r>
      <w:r>
        <w:rPr>
          <w:rFonts w:hint="eastAsia"/>
          <w:rtl/>
        </w:rPr>
        <w:t>بن</w:t>
      </w:r>
      <w:r>
        <w:rPr>
          <w:rtl/>
        </w:rPr>
        <w:t xml:space="preserve"> </w:t>
      </w:r>
      <w:r>
        <w:rPr>
          <w:rFonts w:hint="eastAsia"/>
          <w:rtl/>
        </w:rPr>
        <w:t>محمود،</w:t>
      </w:r>
      <w:r>
        <w:rPr>
          <w:rtl/>
        </w:rPr>
        <w:t xml:space="preserve"> </w:t>
      </w:r>
      <w:r>
        <w:rPr>
          <w:rFonts w:hint="eastAsia"/>
          <w:rtl/>
        </w:rPr>
        <w:t>كما</w:t>
      </w:r>
      <w:r>
        <w:rPr>
          <w:rtl/>
        </w:rPr>
        <w:t xml:space="preserve"> </w:t>
      </w:r>
      <w:r>
        <w:rPr>
          <w:rFonts w:hint="eastAsia"/>
          <w:rtl/>
        </w:rPr>
        <w:t>كان</w:t>
      </w:r>
      <w:r>
        <w:rPr>
          <w:rtl/>
        </w:rPr>
        <w:t xml:space="preserve"> </w:t>
      </w:r>
      <w:r>
        <w:rPr>
          <w:rFonts w:hint="eastAsia"/>
          <w:rtl/>
        </w:rPr>
        <w:t>يحضر</w:t>
      </w:r>
      <w:r>
        <w:rPr>
          <w:rtl/>
        </w:rPr>
        <w:t xml:space="preserve"> </w:t>
      </w:r>
      <w:r>
        <w:rPr>
          <w:rFonts w:hint="eastAsia"/>
          <w:rtl/>
        </w:rPr>
        <w:t>فيه</w:t>
      </w:r>
      <w:r>
        <w:rPr>
          <w:rtl/>
        </w:rPr>
        <w:t xml:space="preserve"> </w:t>
      </w:r>
      <w:r>
        <w:rPr>
          <w:rFonts w:hint="eastAsia"/>
          <w:rtl/>
        </w:rPr>
        <w:t>دروس</w:t>
      </w:r>
      <w:r>
        <w:rPr>
          <w:rtl/>
        </w:rPr>
        <w:t xml:space="preserve"> </w:t>
      </w:r>
      <w:r>
        <w:rPr>
          <w:rFonts w:hint="eastAsia"/>
          <w:rtl/>
        </w:rPr>
        <w:t>الت</w:t>
      </w:r>
      <w:r w:rsidR="00800709">
        <w:rPr>
          <w:rFonts w:hint="cs"/>
          <w:rtl/>
        </w:rPr>
        <w:t>ّ</w:t>
      </w:r>
      <w:r>
        <w:rPr>
          <w:rFonts w:hint="eastAsia"/>
          <w:rtl/>
        </w:rPr>
        <w:t>فسير</w:t>
      </w:r>
      <w:r>
        <w:rPr>
          <w:rtl/>
        </w:rPr>
        <w:t xml:space="preserve"> </w:t>
      </w:r>
      <w:r>
        <w:rPr>
          <w:rFonts w:hint="eastAsia"/>
          <w:rtl/>
        </w:rPr>
        <w:t>وعلم</w:t>
      </w:r>
      <w:r>
        <w:rPr>
          <w:rtl/>
        </w:rPr>
        <w:t xml:space="preserve"> </w:t>
      </w:r>
      <w:r>
        <w:rPr>
          <w:rFonts w:hint="eastAsia"/>
          <w:rtl/>
        </w:rPr>
        <w:t>الفرائض</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يلقيها</w:t>
      </w:r>
      <w:r>
        <w:rPr>
          <w:rtl/>
        </w:rPr>
        <w:t xml:space="preserve"> </w:t>
      </w:r>
      <w:r>
        <w:rPr>
          <w:rFonts w:hint="eastAsia"/>
          <w:rtl/>
        </w:rPr>
        <w:t>مفتي</w:t>
      </w:r>
      <w:r>
        <w:rPr>
          <w:rtl/>
        </w:rPr>
        <w:t xml:space="preserve"> </w:t>
      </w:r>
      <w:r>
        <w:rPr>
          <w:rFonts w:hint="eastAsia"/>
          <w:rtl/>
        </w:rPr>
        <w:t>طرابلس</w:t>
      </w:r>
      <w:r>
        <w:rPr>
          <w:rtl/>
        </w:rPr>
        <w:t xml:space="preserve"> </w:t>
      </w:r>
      <w:r w:rsidR="0071697C">
        <w:rPr>
          <w:rFonts w:hint="eastAsia"/>
          <w:rtl/>
        </w:rPr>
        <w:t>الشيخ</w:t>
      </w:r>
      <w:r>
        <w:rPr>
          <w:rtl/>
        </w:rPr>
        <w:t xml:space="preserve"> </w:t>
      </w:r>
      <w:r>
        <w:rPr>
          <w:rFonts w:hint="eastAsia"/>
          <w:rtl/>
        </w:rPr>
        <w:t>نصر</w:t>
      </w:r>
      <w:r>
        <w:rPr>
          <w:rtl/>
        </w:rPr>
        <w:t xml:space="preserve"> </w:t>
      </w:r>
      <w:r>
        <w:rPr>
          <w:rFonts w:hint="eastAsia"/>
          <w:rtl/>
        </w:rPr>
        <w:t>القم</w:t>
      </w:r>
      <w:r w:rsidR="00DD7823">
        <w:rPr>
          <w:rFonts w:hint="cs"/>
          <w:rtl/>
        </w:rPr>
        <w:t>ّ</w:t>
      </w:r>
      <w:r>
        <w:rPr>
          <w:rFonts w:hint="eastAsia"/>
          <w:rtl/>
        </w:rPr>
        <w:t>ي</w:t>
      </w:r>
      <w:r>
        <w:rPr>
          <w:rtl/>
        </w:rPr>
        <w:t xml:space="preserve">.     </w:t>
      </w:r>
    </w:p>
    <w:p w:rsidR="00215BEC" w:rsidRPr="00A4279C" w:rsidRDefault="00215BEC" w:rsidP="00215BEC">
      <w:pPr>
        <w:pStyle w:val="Titre3"/>
        <w:rPr>
          <w:rtl/>
        </w:rPr>
      </w:pPr>
      <w:bookmarkStart w:id="190" w:name="_Toc89471740"/>
      <w:bookmarkStart w:id="191" w:name="_Toc89474742"/>
      <w:bookmarkStart w:id="192" w:name="_Toc125762853"/>
      <w:r w:rsidRPr="00A4279C">
        <w:rPr>
          <w:rFonts w:hint="eastAsia"/>
          <w:rtl/>
        </w:rPr>
        <w:lastRenderedPageBreak/>
        <w:t>حال</w:t>
      </w:r>
      <w:r w:rsidRPr="00A4279C">
        <w:rPr>
          <w:rtl/>
        </w:rPr>
        <w:t xml:space="preserve"> </w:t>
      </w:r>
      <w:r w:rsidR="0071697C">
        <w:rPr>
          <w:rFonts w:hint="eastAsia"/>
          <w:rtl/>
        </w:rPr>
        <w:t>الشعر</w:t>
      </w:r>
      <w:r w:rsidRPr="00A4279C">
        <w:rPr>
          <w:rFonts w:hint="eastAsia"/>
          <w:rtl/>
        </w:rPr>
        <w:t>اء</w:t>
      </w:r>
      <w:r w:rsidRPr="00A4279C">
        <w:rPr>
          <w:rtl/>
        </w:rPr>
        <w:t xml:space="preserve"> </w:t>
      </w:r>
      <w:r w:rsidRPr="00A4279C">
        <w:rPr>
          <w:rFonts w:hint="eastAsia"/>
          <w:rtl/>
        </w:rPr>
        <w:t>مع</w:t>
      </w:r>
      <w:r w:rsidRPr="00A4279C">
        <w:rPr>
          <w:rtl/>
        </w:rPr>
        <w:t xml:space="preserve"> </w:t>
      </w:r>
      <w:r w:rsidR="0071697C">
        <w:rPr>
          <w:rFonts w:hint="eastAsia"/>
          <w:rtl/>
        </w:rPr>
        <w:t>الشعر</w:t>
      </w:r>
      <w:bookmarkEnd w:id="190"/>
      <w:bookmarkEnd w:id="191"/>
      <w:bookmarkEnd w:id="192"/>
      <w:r w:rsidRPr="00A4279C">
        <w:rPr>
          <w:rtl/>
        </w:rPr>
        <w:t xml:space="preserve">  </w:t>
      </w:r>
    </w:p>
    <w:p w:rsidR="00215BEC" w:rsidRDefault="00215BEC" w:rsidP="00215BEC">
      <w:pPr>
        <w:rPr>
          <w:rtl/>
        </w:rPr>
      </w:pPr>
      <w:r>
        <w:rPr>
          <w:rFonts w:hint="eastAsia"/>
          <w:rtl/>
        </w:rPr>
        <w:t>ذكرنا</w:t>
      </w:r>
      <w:r>
        <w:rPr>
          <w:rtl/>
        </w:rPr>
        <w:t xml:space="preserve"> </w:t>
      </w:r>
      <w:r>
        <w:rPr>
          <w:rFonts w:hint="eastAsia"/>
          <w:rtl/>
        </w:rPr>
        <w:t>فيما</w:t>
      </w:r>
      <w:r>
        <w:rPr>
          <w:rtl/>
        </w:rPr>
        <w:t xml:space="preserve"> </w:t>
      </w:r>
      <w:r>
        <w:rPr>
          <w:rFonts w:hint="eastAsia"/>
          <w:rtl/>
        </w:rPr>
        <w:t>سبق</w:t>
      </w:r>
      <w:r>
        <w:rPr>
          <w:rtl/>
        </w:rPr>
        <w:t xml:space="preserve"> </w:t>
      </w:r>
      <w:r>
        <w:rPr>
          <w:rFonts w:hint="eastAsia"/>
          <w:rtl/>
        </w:rPr>
        <w:t>عن</w:t>
      </w:r>
      <w:r>
        <w:rPr>
          <w:rtl/>
        </w:rPr>
        <w:t xml:space="preserve"> </w:t>
      </w:r>
      <w:r>
        <w:rPr>
          <w:rFonts w:hint="eastAsia"/>
          <w:rtl/>
        </w:rPr>
        <w:t>اشتراك</w:t>
      </w:r>
      <w:r>
        <w:rPr>
          <w:rtl/>
        </w:rPr>
        <w:t xml:space="preserve"> </w:t>
      </w:r>
      <w:r>
        <w:rPr>
          <w:rFonts w:hint="eastAsia"/>
          <w:rtl/>
        </w:rPr>
        <w:t>أغلب</w:t>
      </w:r>
      <w:r>
        <w:rPr>
          <w:rtl/>
        </w:rPr>
        <w:t xml:space="preserve"> </w:t>
      </w:r>
      <w:r w:rsidR="0071697C">
        <w:rPr>
          <w:rFonts w:hint="eastAsia"/>
          <w:rtl/>
        </w:rPr>
        <w:t>التراجم</w:t>
      </w:r>
      <w:r>
        <w:rPr>
          <w:rtl/>
        </w:rPr>
        <w:t xml:space="preserve"> -</w:t>
      </w:r>
      <w:r>
        <w:rPr>
          <w:rFonts w:hint="eastAsia"/>
          <w:rtl/>
        </w:rPr>
        <w:t>سواء</w:t>
      </w:r>
      <w:r>
        <w:rPr>
          <w:rtl/>
        </w:rPr>
        <w:t xml:space="preserve"> </w:t>
      </w:r>
      <w:r>
        <w:rPr>
          <w:rFonts w:hint="eastAsia"/>
          <w:rtl/>
        </w:rPr>
        <w:t>التي</w:t>
      </w:r>
      <w:r>
        <w:rPr>
          <w:rtl/>
        </w:rPr>
        <w:t xml:space="preserve"> </w:t>
      </w:r>
      <w:r>
        <w:rPr>
          <w:rFonts w:hint="eastAsia"/>
          <w:rtl/>
        </w:rPr>
        <w:t>كتبها</w:t>
      </w:r>
      <w:r>
        <w:rPr>
          <w:rtl/>
        </w:rPr>
        <w:t xml:space="preserve"> </w:t>
      </w:r>
      <w:r>
        <w:rPr>
          <w:rFonts w:hint="eastAsia"/>
          <w:rtl/>
        </w:rPr>
        <w:t>أصحابها</w:t>
      </w:r>
      <w:r>
        <w:rPr>
          <w:rtl/>
        </w:rPr>
        <w:t xml:space="preserve"> </w:t>
      </w:r>
      <w:r>
        <w:rPr>
          <w:rFonts w:hint="eastAsia"/>
          <w:rtl/>
        </w:rPr>
        <w:t>أم</w:t>
      </w:r>
      <w:r>
        <w:rPr>
          <w:rtl/>
        </w:rPr>
        <w:t xml:space="preserve"> </w:t>
      </w:r>
      <w:r>
        <w:rPr>
          <w:rFonts w:hint="eastAsia"/>
          <w:rtl/>
        </w:rPr>
        <w:t>التي</w:t>
      </w:r>
      <w:r>
        <w:rPr>
          <w:rtl/>
        </w:rPr>
        <w:t xml:space="preserve"> </w:t>
      </w:r>
      <w:r>
        <w:rPr>
          <w:rFonts w:hint="eastAsia"/>
          <w:rtl/>
        </w:rPr>
        <w:t>قام</w:t>
      </w:r>
      <w:r>
        <w:rPr>
          <w:rtl/>
        </w:rPr>
        <w:t xml:space="preserve"> </w:t>
      </w:r>
      <w:r>
        <w:rPr>
          <w:rFonts w:hint="eastAsia"/>
          <w:rtl/>
        </w:rPr>
        <w:t>مؤل</w:t>
      </w:r>
      <w:r w:rsidR="00800709">
        <w:rPr>
          <w:rFonts w:hint="cs"/>
          <w:rtl/>
        </w:rPr>
        <w:t>ّ</w:t>
      </w:r>
      <w:r>
        <w:rPr>
          <w:rFonts w:hint="eastAsia"/>
          <w:rtl/>
        </w:rPr>
        <w:t>ف</w:t>
      </w:r>
      <w:r>
        <w:rPr>
          <w:rtl/>
        </w:rPr>
        <w:t xml:space="preserve"> </w:t>
      </w:r>
      <w:r>
        <w:rPr>
          <w:rFonts w:hint="eastAsia"/>
          <w:rtl/>
        </w:rPr>
        <w:t>الكتاب</w:t>
      </w:r>
      <w:r>
        <w:rPr>
          <w:rtl/>
        </w:rPr>
        <w:t xml:space="preserve"> </w:t>
      </w:r>
      <w:r>
        <w:rPr>
          <w:rFonts w:hint="eastAsia"/>
          <w:rtl/>
        </w:rPr>
        <w:t>بوضعها</w:t>
      </w:r>
      <w:r>
        <w:rPr>
          <w:rtl/>
        </w:rPr>
        <w:t xml:space="preserve">- </w:t>
      </w:r>
      <w:r>
        <w:rPr>
          <w:rFonts w:hint="eastAsia"/>
          <w:rtl/>
        </w:rPr>
        <w:t>في</w:t>
      </w:r>
      <w:r>
        <w:rPr>
          <w:rtl/>
        </w:rPr>
        <w:t xml:space="preserve"> </w:t>
      </w:r>
      <w:r>
        <w:rPr>
          <w:rFonts w:hint="eastAsia"/>
          <w:rtl/>
        </w:rPr>
        <w:t>الإشارة</w:t>
      </w:r>
      <w:r>
        <w:rPr>
          <w:rtl/>
        </w:rPr>
        <w:t xml:space="preserve"> </w:t>
      </w:r>
      <w:r>
        <w:rPr>
          <w:rFonts w:hint="cs"/>
          <w:rtl/>
        </w:rPr>
        <w:t xml:space="preserve">إلى </w:t>
      </w:r>
      <w:r>
        <w:rPr>
          <w:rFonts w:hint="eastAsia"/>
          <w:rtl/>
        </w:rPr>
        <w:t>حالهم</w:t>
      </w:r>
      <w:r>
        <w:rPr>
          <w:rtl/>
        </w:rPr>
        <w:t xml:space="preserve"> </w:t>
      </w:r>
      <w:r>
        <w:rPr>
          <w:rFonts w:hint="eastAsia"/>
          <w:rtl/>
        </w:rPr>
        <w:t>مع</w:t>
      </w:r>
      <w:r>
        <w:rPr>
          <w:rtl/>
        </w:rPr>
        <w:t xml:space="preserve"> </w:t>
      </w:r>
      <w:r w:rsidR="0071697C">
        <w:rPr>
          <w:rFonts w:hint="eastAsia"/>
          <w:rtl/>
        </w:rPr>
        <w:t>الشعر</w:t>
      </w:r>
      <w:r>
        <w:rPr>
          <w:rFonts w:hint="cs"/>
          <w:rtl/>
        </w:rPr>
        <w:t>،</w:t>
      </w:r>
      <w:r>
        <w:rPr>
          <w:rtl/>
        </w:rPr>
        <w:t xml:space="preserve"> </w:t>
      </w:r>
      <w:r>
        <w:rPr>
          <w:rFonts w:hint="eastAsia"/>
          <w:rtl/>
        </w:rPr>
        <w:t>وذكر</w:t>
      </w:r>
      <w:r>
        <w:rPr>
          <w:rtl/>
        </w:rPr>
        <w:t xml:space="preserve"> </w:t>
      </w:r>
      <w:r>
        <w:rPr>
          <w:rFonts w:hint="eastAsia"/>
          <w:rtl/>
        </w:rPr>
        <w:t>وضعي</w:t>
      </w:r>
      <w:r w:rsidR="00800709">
        <w:rPr>
          <w:rFonts w:hint="cs"/>
          <w:rtl/>
        </w:rPr>
        <w:t>ّ</w:t>
      </w:r>
      <w:r>
        <w:rPr>
          <w:rFonts w:hint="eastAsia"/>
          <w:rtl/>
        </w:rPr>
        <w:t>تهم</w:t>
      </w:r>
      <w:r>
        <w:rPr>
          <w:rtl/>
        </w:rPr>
        <w:t xml:space="preserve"> </w:t>
      </w:r>
      <w:r>
        <w:rPr>
          <w:rFonts w:hint="eastAsia"/>
          <w:rtl/>
        </w:rPr>
        <w:t>الأدبي</w:t>
      </w:r>
      <w:r w:rsidR="00800709">
        <w:rPr>
          <w:rFonts w:hint="cs"/>
          <w:rtl/>
        </w:rPr>
        <w:t>ّ</w:t>
      </w:r>
      <w:r>
        <w:rPr>
          <w:rFonts w:hint="eastAsia"/>
          <w:rtl/>
        </w:rPr>
        <w:t>ة،</w:t>
      </w:r>
      <w:r>
        <w:rPr>
          <w:rtl/>
        </w:rPr>
        <w:t xml:space="preserve"> </w:t>
      </w:r>
      <w:r>
        <w:rPr>
          <w:rFonts w:hint="eastAsia"/>
          <w:rtl/>
        </w:rPr>
        <w:t>وقد</w:t>
      </w:r>
      <w:r>
        <w:rPr>
          <w:rtl/>
        </w:rPr>
        <w:t xml:space="preserve"> </w:t>
      </w:r>
      <w:r>
        <w:rPr>
          <w:rFonts w:hint="eastAsia"/>
          <w:rtl/>
        </w:rPr>
        <w:t>رج</w:t>
      </w:r>
      <w:r w:rsidR="00800709">
        <w:rPr>
          <w:rFonts w:hint="cs"/>
          <w:rtl/>
        </w:rPr>
        <w:t>ّ</w:t>
      </w:r>
      <w:r>
        <w:rPr>
          <w:rFonts w:hint="eastAsia"/>
          <w:rtl/>
        </w:rPr>
        <w:t>حنا</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صاحب</w:t>
      </w:r>
      <w:r>
        <w:rPr>
          <w:rtl/>
        </w:rPr>
        <w:t xml:space="preserve"> </w:t>
      </w:r>
      <w:r>
        <w:rPr>
          <w:rFonts w:hint="eastAsia"/>
          <w:rtl/>
        </w:rPr>
        <w:t>الكتاب</w:t>
      </w:r>
      <w:r>
        <w:rPr>
          <w:rtl/>
        </w:rPr>
        <w:t xml:space="preserve"> </w:t>
      </w:r>
      <w:r>
        <w:rPr>
          <w:rFonts w:hint="eastAsia"/>
          <w:rtl/>
        </w:rPr>
        <w:t>قد</w:t>
      </w:r>
      <w:r>
        <w:rPr>
          <w:rtl/>
        </w:rPr>
        <w:t xml:space="preserve"> </w:t>
      </w:r>
      <w:r>
        <w:rPr>
          <w:rFonts w:hint="eastAsia"/>
          <w:rtl/>
        </w:rPr>
        <w:t>سأل</w:t>
      </w:r>
      <w:r>
        <w:rPr>
          <w:rtl/>
        </w:rPr>
        <w:t xml:space="preserve"> </w:t>
      </w:r>
      <w:r>
        <w:rPr>
          <w:rFonts w:hint="eastAsia"/>
          <w:rtl/>
        </w:rPr>
        <w:t>شعراءه</w:t>
      </w:r>
      <w:r>
        <w:rPr>
          <w:rtl/>
        </w:rPr>
        <w:t xml:space="preserve"> </w:t>
      </w:r>
      <w:r>
        <w:rPr>
          <w:rFonts w:hint="eastAsia"/>
          <w:rtl/>
        </w:rPr>
        <w:t>عن</w:t>
      </w:r>
      <w:r>
        <w:rPr>
          <w:rtl/>
        </w:rPr>
        <w:t xml:space="preserve"> </w:t>
      </w:r>
      <w:r>
        <w:rPr>
          <w:rFonts w:hint="eastAsia"/>
          <w:rtl/>
        </w:rPr>
        <w:t>ذلك</w:t>
      </w:r>
      <w:r w:rsidRPr="008872C0">
        <w:rPr>
          <w:rStyle w:val="Appelnotedebasdep"/>
          <w:rFonts w:eastAsiaTheme="majorEastAsia"/>
          <w:rtl/>
        </w:rPr>
        <w:t>(</w:t>
      </w:r>
      <w:r w:rsidRPr="008872C0">
        <w:rPr>
          <w:rStyle w:val="Appelnotedebasdep"/>
          <w:rFonts w:eastAsiaTheme="majorEastAsia"/>
          <w:rtl/>
        </w:rPr>
        <w:footnoteReference w:id="339"/>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وفي</w:t>
      </w:r>
      <w:r>
        <w:rPr>
          <w:rtl/>
        </w:rPr>
        <w:t xml:space="preserve"> </w:t>
      </w:r>
      <w:r>
        <w:rPr>
          <w:rFonts w:hint="eastAsia"/>
          <w:rtl/>
        </w:rPr>
        <w:t>هذا</w:t>
      </w:r>
      <w:r>
        <w:rPr>
          <w:rtl/>
        </w:rPr>
        <w:t xml:space="preserve"> </w:t>
      </w:r>
      <w:r>
        <w:rPr>
          <w:rFonts w:hint="eastAsia"/>
          <w:rtl/>
        </w:rPr>
        <w:t>العنصر</w:t>
      </w:r>
      <w:r>
        <w:rPr>
          <w:rtl/>
        </w:rPr>
        <w:t xml:space="preserve"> </w:t>
      </w:r>
      <w:r>
        <w:rPr>
          <w:rFonts w:hint="eastAsia"/>
          <w:rtl/>
        </w:rPr>
        <w:t>سنقوم</w:t>
      </w:r>
      <w:r>
        <w:rPr>
          <w:rtl/>
        </w:rPr>
        <w:t xml:space="preserve"> </w:t>
      </w:r>
      <w:r>
        <w:rPr>
          <w:rFonts w:hint="eastAsia"/>
          <w:rtl/>
        </w:rPr>
        <w:t>بتفصيل</w:t>
      </w:r>
      <w:r>
        <w:rPr>
          <w:rtl/>
        </w:rPr>
        <w:t xml:space="preserve"> </w:t>
      </w:r>
      <w:r>
        <w:rPr>
          <w:rFonts w:hint="eastAsia"/>
          <w:rtl/>
        </w:rPr>
        <w:t>ما</w:t>
      </w:r>
      <w:r>
        <w:rPr>
          <w:rtl/>
        </w:rPr>
        <w:t xml:space="preserve"> </w:t>
      </w:r>
      <w:r>
        <w:rPr>
          <w:rFonts w:hint="eastAsia"/>
          <w:rtl/>
        </w:rPr>
        <w:t>أوردوه</w:t>
      </w:r>
      <w:r>
        <w:rPr>
          <w:rtl/>
        </w:rPr>
        <w:t xml:space="preserve"> </w:t>
      </w:r>
      <w:r>
        <w:rPr>
          <w:rFonts w:hint="eastAsia"/>
          <w:rtl/>
        </w:rPr>
        <w:t>من</w:t>
      </w:r>
      <w:r>
        <w:rPr>
          <w:rtl/>
        </w:rPr>
        <w:t xml:space="preserve"> </w:t>
      </w:r>
      <w:r>
        <w:rPr>
          <w:rFonts w:hint="eastAsia"/>
          <w:rtl/>
        </w:rPr>
        <w:t>إجابات</w:t>
      </w:r>
      <w:r>
        <w:rPr>
          <w:rtl/>
        </w:rPr>
        <w:t xml:space="preserve"> </w:t>
      </w:r>
      <w:r>
        <w:rPr>
          <w:rFonts w:hint="eastAsia"/>
          <w:rtl/>
        </w:rPr>
        <w:t>عن</w:t>
      </w:r>
      <w:r>
        <w:rPr>
          <w:rtl/>
        </w:rPr>
        <w:t xml:space="preserve"> </w:t>
      </w:r>
      <w:r>
        <w:rPr>
          <w:rFonts w:hint="eastAsia"/>
          <w:rtl/>
        </w:rPr>
        <w:t>إبداعهم</w:t>
      </w:r>
      <w:r>
        <w:rPr>
          <w:rtl/>
        </w:rPr>
        <w:t xml:space="preserve"> </w:t>
      </w:r>
      <w:r w:rsidR="0071697C">
        <w:rPr>
          <w:rFonts w:hint="eastAsia"/>
          <w:rtl/>
        </w:rPr>
        <w:t>الشعر</w:t>
      </w:r>
      <w:r>
        <w:rPr>
          <w:rFonts w:hint="eastAsia"/>
          <w:rtl/>
        </w:rPr>
        <w:t>ي</w:t>
      </w:r>
      <w:r>
        <w:rPr>
          <w:rtl/>
        </w:rPr>
        <w:t xml:space="preserve"> </w:t>
      </w:r>
      <w:r>
        <w:rPr>
          <w:rFonts w:hint="eastAsia"/>
          <w:rtl/>
        </w:rPr>
        <w:t>وما</w:t>
      </w:r>
      <w:r>
        <w:rPr>
          <w:rtl/>
        </w:rPr>
        <w:t xml:space="preserve"> </w:t>
      </w:r>
      <w:r w:rsidRPr="00DD7823">
        <w:rPr>
          <w:rFonts w:hint="cs"/>
          <w:rtl/>
        </w:rPr>
        <w:t>ذكره</w:t>
      </w:r>
      <w:r>
        <w:rPr>
          <w:rFonts w:hint="cs"/>
          <w:rtl/>
        </w:rPr>
        <w:t xml:space="preserve"> </w:t>
      </w:r>
      <w:r>
        <w:rPr>
          <w:rFonts w:hint="eastAsia"/>
          <w:rtl/>
        </w:rPr>
        <w:t>المؤل</w:t>
      </w:r>
      <w:r w:rsidR="00FE0DCA">
        <w:rPr>
          <w:rFonts w:hint="cs"/>
          <w:rtl/>
        </w:rPr>
        <w:t>ّ</w:t>
      </w:r>
      <w:r>
        <w:rPr>
          <w:rFonts w:hint="eastAsia"/>
          <w:rtl/>
        </w:rPr>
        <w:t>ف</w:t>
      </w:r>
      <w:r>
        <w:rPr>
          <w:rtl/>
        </w:rPr>
        <w:t xml:space="preserve">/ </w:t>
      </w:r>
      <w:r>
        <w:rPr>
          <w:rFonts w:hint="eastAsia"/>
          <w:rtl/>
        </w:rPr>
        <w:t>المترجم</w:t>
      </w:r>
      <w:r>
        <w:rPr>
          <w:rtl/>
        </w:rPr>
        <w:t xml:space="preserve"> </w:t>
      </w:r>
      <w:r>
        <w:rPr>
          <w:rFonts w:hint="eastAsia"/>
          <w:rtl/>
        </w:rPr>
        <w:t>في</w:t>
      </w:r>
      <w:r>
        <w:rPr>
          <w:rtl/>
        </w:rPr>
        <w:t xml:space="preserve"> </w:t>
      </w:r>
      <w:r>
        <w:rPr>
          <w:rFonts w:hint="eastAsia"/>
          <w:rtl/>
        </w:rPr>
        <w:t>تراجم</w:t>
      </w:r>
      <w:r>
        <w:rPr>
          <w:rtl/>
        </w:rPr>
        <w:t xml:space="preserve"> </w:t>
      </w:r>
      <w:r w:rsidR="0071697C">
        <w:rPr>
          <w:rFonts w:hint="eastAsia"/>
          <w:rtl/>
        </w:rPr>
        <w:t>الشعر</w:t>
      </w:r>
      <w:r>
        <w:rPr>
          <w:rFonts w:hint="eastAsia"/>
          <w:rtl/>
        </w:rPr>
        <w:t>اء</w:t>
      </w:r>
      <w:r>
        <w:rPr>
          <w:rtl/>
        </w:rPr>
        <w:t xml:space="preserve"> </w:t>
      </w:r>
      <w:r>
        <w:rPr>
          <w:rFonts w:hint="eastAsia"/>
          <w:rtl/>
        </w:rPr>
        <w:t>التي</w:t>
      </w:r>
      <w:r>
        <w:rPr>
          <w:rtl/>
        </w:rPr>
        <w:t xml:space="preserve"> </w:t>
      </w:r>
      <w:r>
        <w:rPr>
          <w:rFonts w:hint="eastAsia"/>
          <w:rtl/>
        </w:rPr>
        <w:t>دو</w:t>
      </w:r>
      <w:r w:rsidR="00E6226E">
        <w:rPr>
          <w:rFonts w:hint="cs"/>
          <w:rtl/>
        </w:rPr>
        <w:t>ّ</w:t>
      </w:r>
      <w:r>
        <w:rPr>
          <w:rFonts w:hint="eastAsia"/>
          <w:rtl/>
        </w:rPr>
        <w:t>نها</w:t>
      </w:r>
      <w:r>
        <w:rPr>
          <w:rtl/>
        </w:rPr>
        <w:t xml:space="preserve"> </w:t>
      </w:r>
      <w:r>
        <w:rPr>
          <w:rFonts w:hint="eastAsia"/>
          <w:rtl/>
        </w:rPr>
        <w:t>بنفسه</w:t>
      </w:r>
      <w:r>
        <w:rPr>
          <w:rtl/>
        </w:rPr>
        <w:t xml:space="preserve">. </w:t>
      </w:r>
      <w:r>
        <w:rPr>
          <w:rFonts w:hint="eastAsia"/>
          <w:rtl/>
        </w:rPr>
        <w:t>ونستثني</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خمسة</w:t>
      </w:r>
      <w:r>
        <w:rPr>
          <w:rtl/>
        </w:rPr>
        <w:t xml:space="preserve"> </w:t>
      </w:r>
      <w:r>
        <w:rPr>
          <w:rFonts w:hint="eastAsia"/>
          <w:rtl/>
        </w:rPr>
        <w:t>شعراء</w:t>
      </w:r>
      <w:r>
        <w:rPr>
          <w:rFonts w:hint="cs"/>
          <w:rtl/>
        </w:rPr>
        <w:t xml:space="preserve"> </w:t>
      </w:r>
      <w:r>
        <w:rPr>
          <w:rFonts w:hint="eastAsia"/>
          <w:rtl/>
        </w:rPr>
        <w:t>لم</w:t>
      </w:r>
      <w:r>
        <w:rPr>
          <w:rtl/>
        </w:rPr>
        <w:t xml:space="preserve"> </w:t>
      </w:r>
      <w:r>
        <w:rPr>
          <w:rFonts w:hint="eastAsia"/>
          <w:rtl/>
        </w:rPr>
        <w:t>يتم</w:t>
      </w:r>
      <w:r>
        <w:rPr>
          <w:rtl/>
        </w:rPr>
        <w:t xml:space="preserve"> </w:t>
      </w:r>
      <w:r>
        <w:rPr>
          <w:rFonts w:hint="eastAsia"/>
          <w:rtl/>
        </w:rPr>
        <w:t>ذكر</w:t>
      </w:r>
      <w:r>
        <w:rPr>
          <w:rtl/>
        </w:rPr>
        <w:t xml:space="preserve"> </w:t>
      </w:r>
      <w:r>
        <w:rPr>
          <w:rFonts w:hint="eastAsia"/>
          <w:rtl/>
        </w:rPr>
        <w:t>هذه</w:t>
      </w:r>
      <w:r>
        <w:rPr>
          <w:rtl/>
        </w:rPr>
        <w:t xml:space="preserve"> </w:t>
      </w:r>
      <w:r>
        <w:rPr>
          <w:rFonts w:hint="eastAsia"/>
          <w:rtl/>
        </w:rPr>
        <w:t>الجزئية</w:t>
      </w:r>
      <w:r>
        <w:rPr>
          <w:rtl/>
        </w:rPr>
        <w:t xml:space="preserve"> </w:t>
      </w:r>
      <w:r>
        <w:rPr>
          <w:rFonts w:hint="eastAsia"/>
          <w:rtl/>
        </w:rPr>
        <w:t>في</w:t>
      </w:r>
      <w:r>
        <w:rPr>
          <w:rtl/>
        </w:rPr>
        <w:t xml:space="preserve"> </w:t>
      </w:r>
      <w:r>
        <w:rPr>
          <w:rFonts w:hint="eastAsia"/>
          <w:rtl/>
        </w:rPr>
        <w:t>تراجمهم،</w:t>
      </w:r>
      <w:r>
        <w:rPr>
          <w:rtl/>
        </w:rPr>
        <w:t xml:space="preserve"> </w:t>
      </w:r>
      <w:r w:rsidRPr="009E0F2C">
        <w:rPr>
          <w:rFonts w:hint="eastAsia"/>
          <w:rtl/>
        </w:rPr>
        <w:t>وهم</w:t>
      </w:r>
      <w:r w:rsidRPr="009E0F2C">
        <w:rPr>
          <w:rtl/>
        </w:rPr>
        <w:t xml:space="preserve"> </w:t>
      </w:r>
      <w:r w:rsidRPr="009E0F2C">
        <w:rPr>
          <w:rFonts w:hint="eastAsia"/>
          <w:rtl/>
        </w:rPr>
        <w:t>الجنيد</w:t>
      </w:r>
      <w:r w:rsidRPr="009E0F2C">
        <w:rPr>
          <w:rtl/>
        </w:rPr>
        <w:t xml:space="preserve"> </w:t>
      </w:r>
      <w:r w:rsidRPr="009E0F2C">
        <w:rPr>
          <w:rFonts w:hint="eastAsia"/>
          <w:rtl/>
        </w:rPr>
        <w:t>أحمد</w:t>
      </w:r>
      <w:r w:rsidRPr="009E0F2C">
        <w:rPr>
          <w:rtl/>
        </w:rPr>
        <w:t xml:space="preserve"> </w:t>
      </w:r>
      <w:r w:rsidRPr="009E0F2C">
        <w:rPr>
          <w:rFonts w:hint="eastAsia"/>
          <w:rtl/>
        </w:rPr>
        <w:t>مك</w:t>
      </w:r>
      <w:r w:rsidR="00E6226E">
        <w:rPr>
          <w:rFonts w:hint="cs"/>
          <w:rtl/>
        </w:rPr>
        <w:t>ّ</w:t>
      </w:r>
      <w:r w:rsidRPr="009E0F2C">
        <w:rPr>
          <w:rFonts w:hint="eastAsia"/>
          <w:rtl/>
        </w:rPr>
        <w:t>ي،</w:t>
      </w:r>
      <w:r w:rsidRPr="009E0F2C">
        <w:rPr>
          <w:rtl/>
        </w:rPr>
        <w:t xml:space="preserve"> </w:t>
      </w:r>
      <w:r w:rsidRPr="009E0F2C">
        <w:rPr>
          <w:rFonts w:hint="eastAsia"/>
          <w:rtl/>
        </w:rPr>
        <w:t>الأمين</w:t>
      </w:r>
      <w:r w:rsidRPr="009E0F2C">
        <w:rPr>
          <w:rtl/>
        </w:rPr>
        <w:t xml:space="preserve"> </w:t>
      </w:r>
      <w:r w:rsidRPr="009E0F2C">
        <w:rPr>
          <w:rFonts w:hint="eastAsia"/>
          <w:rtl/>
        </w:rPr>
        <w:t>العمودي،</w:t>
      </w:r>
      <w:r w:rsidRPr="009E0F2C">
        <w:rPr>
          <w:rtl/>
        </w:rPr>
        <w:t xml:space="preserve"> </w:t>
      </w:r>
      <w:r w:rsidRPr="009E0F2C">
        <w:rPr>
          <w:rFonts w:hint="eastAsia"/>
          <w:rtl/>
        </w:rPr>
        <w:t>أحمد</w:t>
      </w:r>
      <w:r w:rsidRPr="009E0F2C">
        <w:rPr>
          <w:rtl/>
        </w:rPr>
        <w:t xml:space="preserve"> </w:t>
      </w:r>
      <w:r w:rsidRPr="009E0F2C">
        <w:rPr>
          <w:rFonts w:hint="eastAsia"/>
          <w:rtl/>
        </w:rPr>
        <w:t>الأكحل،</w:t>
      </w:r>
      <w:r w:rsidRPr="009E0F2C">
        <w:rPr>
          <w:rtl/>
        </w:rPr>
        <w:t xml:space="preserve"> </w:t>
      </w:r>
      <w:r w:rsidRPr="009E0F2C">
        <w:rPr>
          <w:rFonts w:hint="eastAsia"/>
          <w:rtl/>
        </w:rPr>
        <w:t>المولود</w:t>
      </w:r>
      <w:r w:rsidRPr="009E0F2C">
        <w:rPr>
          <w:rtl/>
        </w:rPr>
        <w:t xml:space="preserve"> </w:t>
      </w:r>
      <w:r w:rsidRPr="009E0F2C">
        <w:rPr>
          <w:rFonts w:hint="eastAsia"/>
          <w:rtl/>
        </w:rPr>
        <w:t>بن</w:t>
      </w:r>
      <w:r w:rsidRPr="009E0F2C">
        <w:rPr>
          <w:rtl/>
        </w:rPr>
        <w:t xml:space="preserve"> </w:t>
      </w:r>
      <w:r w:rsidRPr="009E0F2C">
        <w:rPr>
          <w:rFonts w:hint="eastAsia"/>
          <w:rtl/>
        </w:rPr>
        <w:t>الموهوب،</w:t>
      </w:r>
      <w:r w:rsidRPr="009E0F2C">
        <w:rPr>
          <w:rtl/>
        </w:rPr>
        <w:t xml:space="preserve"> </w:t>
      </w:r>
      <w:r w:rsidRPr="009E0F2C">
        <w:rPr>
          <w:rFonts w:hint="eastAsia"/>
          <w:rtl/>
        </w:rPr>
        <w:t>المولود</w:t>
      </w:r>
      <w:r w:rsidRPr="009E0F2C">
        <w:rPr>
          <w:rtl/>
        </w:rPr>
        <w:t xml:space="preserve"> </w:t>
      </w:r>
      <w:r w:rsidR="00321A73">
        <w:rPr>
          <w:rFonts w:hint="eastAsia"/>
          <w:rtl/>
        </w:rPr>
        <w:t>الزريبي</w:t>
      </w:r>
      <w:r w:rsidRPr="009E0F2C">
        <w:rPr>
          <w:rtl/>
        </w:rPr>
        <w:t>.</w:t>
      </w:r>
    </w:p>
    <w:p w:rsidR="00215BEC" w:rsidRDefault="00215BEC" w:rsidP="00756BDD">
      <w:pPr>
        <w:rPr>
          <w:rtl/>
        </w:rPr>
      </w:pPr>
      <w:r>
        <w:rPr>
          <w:rFonts w:hint="eastAsia"/>
          <w:rtl/>
        </w:rPr>
        <w:t>أما</w:t>
      </w:r>
      <w:r>
        <w:rPr>
          <w:rtl/>
        </w:rPr>
        <w:t xml:space="preserve"> </w:t>
      </w:r>
      <w:r>
        <w:rPr>
          <w:rFonts w:hint="eastAsia"/>
          <w:rtl/>
        </w:rPr>
        <w:t>البقي</w:t>
      </w:r>
      <w:r w:rsidR="00E6226E">
        <w:rPr>
          <w:rFonts w:hint="cs"/>
          <w:rtl/>
        </w:rPr>
        <w:t>ّ</w:t>
      </w:r>
      <w:r>
        <w:rPr>
          <w:rFonts w:hint="eastAsia"/>
          <w:rtl/>
        </w:rPr>
        <w:t>ة،</w:t>
      </w:r>
      <w:r>
        <w:rPr>
          <w:rtl/>
        </w:rPr>
        <w:t xml:space="preserve"> </w:t>
      </w:r>
      <w:r w:rsidRPr="00BB1704">
        <w:rPr>
          <w:rFonts w:hint="eastAsia"/>
          <w:rtl/>
        </w:rPr>
        <w:t>فقد</w:t>
      </w:r>
      <w:r w:rsidRPr="00BB1704">
        <w:rPr>
          <w:rtl/>
        </w:rPr>
        <w:t xml:space="preserve"> </w:t>
      </w:r>
      <w:r w:rsidRPr="00820250">
        <w:rPr>
          <w:rFonts w:hint="cs"/>
          <w:rtl/>
        </w:rPr>
        <w:t>كان</w:t>
      </w:r>
      <w:r w:rsidRPr="00BB1704">
        <w:rPr>
          <w:rtl/>
        </w:rPr>
        <w:t xml:space="preserve"> </w:t>
      </w:r>
      <w:r>
        <w:rPr>
          <w:rFonts w:hint="cs"/>
          <w:rtl/>
        </w:rPr>
        <w:t xml:space="preserve">في </w:t>
      </w:r>
      <w:r w:rsidRPr="00BB1704">
        <w:rPr>
          <w:rFonts w:hint="eastAsia"/>
          <w:rtl/>
        </w:rPr>
        <w:t>الحديث</w:t>
      </w:r>
      <w:r w:rsidRPr="00BB1704">
        <w:rPr>
          <w:rtl/>
        </w:rPr>
        <w:t xml:space="preserve"> </w:t>
      </w:r>
      <w:r>
        <w:rPr>
          <w:rFonts w:hint="eastAsia"/>
          <w:rtl/>
        </w:rPr>
        <w:t>عن</w:t>
      </w:r>
      <w:r>
        <w:rPr>
          <w:rtl/>
        </w:rPr>
        <w:t xml:space="preserve"> </w:t>
      </w:r>
      <w:r>
        <w:rPr>
          <w:rFonts w:hint="eastAsia"/>
          <w:rtl/>
        </w:rPr>
        <w:t>الإبداع</w:t>
      </w:r>
      <w:r>
        <w:rPr>
          <w:rtl/>
        </w:rPr>
        <w:t xml:space="preserve"> </w:t>
      </w:r>
      <w:r w:rsidR="0071697C">
        <w:rPr>
          <w:rFonts w:hint="eastAsia"/>
          <w:rtl/>
        </w:rPr>
        <w:t>الشعر</w:t>
      </w:r>
      <w:r>
        <w:rPr>
          <w:rFonts w:hint="eastAsia"/>
          <w:rtl/>
        </w:rPr>
        <w:t>ي</w:t>
      </w:r>
      <w:r>
        <w:rPr>
          <w:rtl/>
        </w:rPr>
        <w:t xml:space="preserve"> </w:t>
      </w:r>
      <w:r>
        <w:rPr>
          <w:rFonts w:hint="eastAsia"/>
          <w:rtl/>
        </w:rPr>
        <w:t>في</w:t>
      </w:r>
      <w:r>
        <w:rPr>
          <w:rtl/>
        </w:rPr>
        <w:t xml:space="preserve"> </w:t>
      </w:r>
      <w:r>
        <w:rPr>
          <w:rFonts w:hint="eastAsia"/>
          <w:rtl/>
        </w:rPr>
        <w:t>تراجم</w:t>
      </w:r>
      <w:r>
        <w:rPr>
          <w:rtl/>
        </w:rPr>
        <w:t xml:space="preserve"> </w:t>
      </w:r>
      <w:r w:rsidR="0071697C">
        <w:rPr>
          <w:rFonts w:hint="eastAsia"/>
          <w:rtl/>
        </w:rPr>
        <w:t>الشعر</w:t>
      </w:r>
      <w:r>
        <w:rPr>
          <w:rFonts w:hint="eastAsia"/>
          <w:rtl/>
        </w:rPr>
        <w:t>اء</w:t>
      </w:r>
      <w:r>
        <w:rPr>
          <w:rtl/>
        </w:rPr>
        <w:t xml:space="preserve"> </w:t>
      </w:r>
      <w:r w:rsidRPr="00820250">
        <w:rPr>
          <w:rFonts w:hint="eastAsia"/>
          <w:rtl/>
        </w:rPr>
        <w:t>تحديد</w:t>
      </w:r>
      <w:r>
        <w:rPr>
          <w:rtl/>
        </w:rPr>
        <w:t xml:space="preserve"> -</w:t>
      </w:r>
      <w:r>
        <w:rPr>
          <w:rFonts w:hint="eastAsia"/>
          <w:rtl/>
        </w:rPr>
        <w:t>تارة</w:t>
      </w:r>
      <w:r>
        <w:rPr>
          <w:rtl/>
        </w:rPr>
        <w:t xml:space="preserve">- </w:t>
      </w:r>
      <w:r w:rsidRPr="00161577">
        <w:rPr>
          <w:rFonts w:hint="eastAsia"/>
          <w:rtl/>
        </w:rPr>
        <w:t>وإشارة</w:t>
      </w:r>
      <w:r>
        <w:rPr>
          <w:rtl/>
        </w:rPr>
        <w:t xml:space="preserve"> -</w:t>
      </w:r>
      <w:r>
        <w:rPr>
          <w:rFonts w:hint="eastAsia"/>
          <w:rtl/>
        </w:rPr>
        <w:t>تارة</w:t>
      </w:r>
      <w:r>
        <w:rPr>
          <w:rtl/>
        </w:rPr>
        <w:t xml:space="preserve"> </w:t>
      </w:r>
      <w:r>
        <w:rPr>
          <w:rFonts w:hint="eastAsia"/>
          <w:rtl/>
        </w:rPr>
        <w:t>أخرى</w:t>
      </w:r>
      <w:r>
        <w:rPr>
          <w:rtl/>
        </w:rPr>
        <w:t xml:space="preserve">- </w:t>
      </w:r>
      <w:r>
        <w:rPr>
          <w:rFonts w:hint="eastAsia"/>
          <w:rtl/>
        </w:rPr>
        <w:t>للبداية</w:t>
      </w:r>
      <w:r>
        <w:rPr>
          <w:rtl/>
        </w:rPr>
        <w:t xml:space="preserve"> </w:t>
      </w:r>
      <w:r w:rsidR="0071697C">
        <w:rPr>
          <w:rFonts w:hint="eastAsia"/>
          <w:rtl/>
        </w:rPr>
        <w:t>الشعر</w:t>
      </w:r>
      <w:r>
        <w:rPr>
          <w:rFonts w:hint="eastAsia"/>
          <w:rtl/>
        </w:rPr>
        <w:t>ية</w:t>
      </w:r>
      <w:r>
        <w:rPr>
          <w:rFonts w:hint="cs"/>
          <w:rtl/>
        </w:rPr>
        <w:t xml:space="preserve"> لديهم</w:t>
      </w:r>
      <w:r>
        <w:rPr>
          <w:rFonts w:hint="eastAsia"/>
          <w:rtl/>
        </w:rPr>
        <w:t>؛</w:t>
      </w:r>
      <w:r>
        <w:rPr>
          <w:rtl/>
        </w:rPr>
        <w:t xml:space="preserve"> </w:t>
      </w:r>
      <w:r>
        <w:rPr>
          <w:rFonts w:hint="eastAsia"/>
          <w:rtl/>
        </w:rPr>
        <w:t>فمن</w:t>
      </w:r>
      <w:r>
        <w:rPr>
          <w:rtl/>
        </w:rPr>
        <w:t xml:space="preserve"> </w:t>
      </w:r>
      <w:r w:rsidR="0071697C">
        <w:rPr>
          <w:rFonts w:hint="eastAsia"/>
          <w:rtl/>
        </w:rPr>
        <w:t>التراجم</w:t>
      </w:r>
      <w:r>
        <w:rPr>
          <w:rtl/>
        </w:rPr>
        <w:t xml:space="preserve"> </w:t>
      </w:r>
      <w:r w:rsidRPr="00BB1704">
        <w:rPr>
          <w:rFonts w:hint="cs"/>
          <w:rtl/>
        </w:rPr>
        <w:t>ما ذكر أصحابها</w:t>
      </w:r>
      <w:r w:rsidRPr="00BB1704">
        <w:rPr>
          <w:rtl/>
        </w:rPr>
        <w:t xml:space="preserve"> </w:t>
      </w:r>
      <w:r w:rsidRPr="00BB1704">
        <w:rPr>
          <w:rFonts w:hint="eastAsia"/>
          <w:rtl/>
        </w:rPr>
        <w:t>الد</w:t>
      </w:r>
      <w:r w:rsidR="00D411B7">
        <w:rPr>
          <w:rFonts w:hint="cs"/>
          <w:rtl/>
        </w:rPr>
        <w:t>ّ</w:t>
      </w:r>
      <w:r w:rsidRPr="00BB1704">
        <w:rPr>
          <w:rFonts w:hint="eastAsia"/>
          <w:rtl/>
        </w:rPr>
        <w:t>واعي</w:t>
      </w:r>
      <w:r w:rsidRPr="00BB1704">
        <w:rPr>
          <w:rtl/>
        </w:rPr>
        <w:t xml:space="preserve"> </w:t>
      </w:r>
      <w:r w:rsidRPr="00BB1704">
        <w:rPr>
          <w:rFonts w:hint="eastAsia"/>
          <w:rtl/>
        </w:rPr>
        <w:t>التي</w:t>
      </w:r>
      <w:r w:rsidRPr="00BB1704">
        <w:rPr>
          <w:rtl/>
        </w:rPr>
        <w:t xml:space="preserve"> </w:t>
      </w:r>
      <w:r w:rsidRPr="00BB1704">
        <w:rPr>
          <w:rFonts w:hint="cs"/>
          <w:rtl/>
        </w:rPr>
        <w:t>هي</w:t>
      </w:r>
      <w:r w:rsidR="00D411B7">
        <w:rPr>
          <w:rFonts w:hint="cs"/>
          <w:rtl/>
        </w:rPr>
        <w:t>ّ</w:t>
      </w:r>
      <w:r w:rsidRPr="00BB1704">
        <w:rPr>
          <w:rFonts w:hint="cs"/>
          <w:rtl/>
        </w:rPr>
        <w:t xml:space="preserve">أت </w:t>
      </w:r>
      <w:r w:rsidRPr="00A162CB">
        <w:rPr>
          <w:rFonts w:hint="eastAsia"/>
          <w:rtl/>
        </w:rPr>
        <w:t>له</w:t>
      </w:r>
      <w:r w:rsidRPr="00A162CB">
        <w:rPr>
          <w:rFonts w:hint="cs"/>
          <w:rtl/>
        </w:rPr>
        <w:t>م</w:t>
      </w:r>
      <w:r>
        <w:rPr>
          <w:rtl/>
        </w:rPr>
        <w:t xml:space="preserve"> </w:t>
      </w:r>
      <w:r>
        <w:rPr>
          <w:rFonts w:hint="eastAsia"/>
          <w:rtl/>
        </w:rPr>
        <w:t>دخول</w:t>
      </w:r>
      <w:r>
        <w:rPr>
          <w:rtl/>
        </w:rPr>
        <w:t xml:space="preserve"> </w:t>
      </w:r>
      <w:r>
        <w:rPr>
          <w:rFonts w:hint="eastAsia"/>
          <w:rtl/>
        </w:rPr>
        <w:t>عالم</w:t>
      </w:r>
      <w:r>
        <w:rPr>
          <w:rtl/>
        </w:rPr>
        <w:t xml:space="preserve"> </w:t>
      </w:r>
      <w:r w:rsidR="0071697C">
        <w:rPr>
          <w:rFonts w:hint="eastAsia"/>
          <w:rtl/>
        </w:rPr>
        <w:t>الشعر</w:t>
      </w:r>
      <w:r>
        <w:rPr>
          <w:rFonts w:hint="cs"/>
          <w:rtl/>
        </w:rPr>
        <w:t>،</w:t>
      </w:r>
      <w:r>
        <w:rPr>
          <w:rtl/>
        </w:rPr>
        <w:t xml:space="preserve"> </w:t>
      </w:r>
      <w:r>
        <w:rPr>
          <w:rFonts w:hint="eastAsia"/>
          <w:rtl/>
        </w:rPr>
        <w:t>والات</w:t>
      </w:r>
      <w:r>
        <w:rPr>
          <w:rFonts w:hint="cs"/>
          <w:rtl/>
        </w:rPr>
        <w:t>ّ</w:t>
      </w:r>
      <w:r>
        <w:rPr>
          <w:rFonts w:hint="eastAsia"/>
          <w:rtl/>
        </w:rPr>
        <w:t>صاف</w:t>
      </w:r>
      <w:r>
        <w:rPr>
          <w:rtl/>
        </w:rPr>
        <w:t xml:space="preserve"> </w:t>
      </w:r>
      <w:r>
        <w:rPr>
          <w:rFonts w:hint="eastAsia"/>
          <w:rtl/>
        </w:rPr>
        <w:t>بصفة</w:t>
      </w:r>
      <w:r>
        <w:rPr>
          <w:rtl/>
        </w:rPr>
        <w:t xml:space="preserve"> </w:t>
      </w:r>
      <w:r w:rsidR="000D187C">
        <w:rPr>
          <w:rFonts w:hint="eastAsia"/>
          <w:rtl/>
        </w:rPr>
        <w:t>الشاعر</w:t>
      </w:r>
      <w:r>
        <w:rPr>
          <w:rFonts w:hint="eastAsia"/>
          <w:rtl/>
        </w:rPr>
        <w:t>،</w:t>
      </w:r>
      <w:r>
        <w:rPr>
          <w:rtl/>
        </w:rPr>
        <w:t xml:space="preserve"> </w:t>
      </w:r>
      <w:r>
        <w:rPr>
          <w:rFonts w:hint="eastAsia"/>
          <w:rtl/>
        </w:rPr>
        <w:t>من</w:t>
      </w:r>
      <w:r>
        <w:rPr>
          <w:rFonts w:hint="cs"/>
          <w:rtl/>
        </w:rPr>
        <w:t xml:space="preserve"> هذه الدواعي:</w:t>
      </w:r>
    </w:p>
    <w:p w:rsidR="00215BEC" w:rsidRDefault="00215BEC" w:rsidP="00215BEC">
      <w:pPr>
        <w:rPr>
          <w:rtl/>
        </w:rPr>
      </w:pPr>
      <w:r>
        <w:rPr>
          <w:rFonts w:hint="cs"/>
          <w:rtl/>
        </w:rPr>
        <w:t>-</w:t>
      </w:r>
      <w:r>
        <w:rPr>
          <w:rtl/>
        </w:rPr>
        <w:t xml:space="preserve"> </w:t>
      </w:r>
      <w:r>
        <w:rPr>
          <w:rFonts w:hint="eastAsia"/>
          <w:rtl/>
        </w:rPr>
        <w:t>ما</w:t>
      </w:r>
      <w:r>
        <w:rPr>
          <w:rtl/>
        </w:rPr>
        <w:t xml:space="preserve"> </w:t>
      </w:r>
      <w:r>
        <w:rPr>
          <w:rFonts w:hint="eastAsia"/>
          <w:rtl/>
        </w:rPr>
        <w:t>كانت</w:t>
      </w:r>
      <w:r>
        <w:rPr>
          <w:rtl/>
        </w:rPr>
        <w:t xml:space="preserve"> </w:t>
      </w:r>
      <w:r>
        <w:rPr>
          <w:rFonts w:hint="eastAsia"/>
          <w:rtl/>
        </w:rPr>
        <w:t>تحت</w:t>
      </w:r>
      <w:r>
        <w:rPr>
          <w:rtl/>
        </w:rPr>
        <w:t xml:space="preserve"> </w:t>
      </w:r>
      <w:r>
        <w:rPr>
          <w:rFonts w:hint="eastAsia"/>
          <w:rtl/>
        </w:rPr>
        <w:t>تأثير</w:t>
      </w:r>
      <w:r>
        <w:rPr>
          <w:rtl/>
        </w:rPr>
        <w:t xml:space="preserve"> </w:t>
      </w:r>
      <w:r>
        <w:rPr>
          <w:rFonts w:hint="eastAsia"/>
          <w:rtl/>
        </w:rPr>
        <w:t>عامل</w:t>
      </w:r>
      <w:r>
        <w:rPr>
          <w:rtl/>
        </w:rPr>
        <w:t xml:space="preserve"> </w:t>
      </w:r>
      <w:r>
        <w:rPr>
          <w:rFonts w:hint="eastAsia"/>
          <w:rtl/>
        </w:rPr>
        <w:t>خارجي،</w:t>
      </w:r>
      <w:r>
        <w:rPr>
          <w:rtl/>
        </w:rPr>
        <w:t xml:space="preserve"> </w:t>
      </w:r>
      <w:r>
        <w:rPr>
          <w:rFonts w:hint="eastAsia"/>
          <w:rtl/>
        </w:rPr>
        <w:t>أو</w:t>
      </w:r>
      <w:r>
        <w:rPr>
          <w:rtl/>
        </w:rPr>
        <w:t xml:space="preserve"> </w:t>
      </w:r>
      <w:r>
        <w:rPr>
          <w:rFonts w:hint="eastAsia"/>
          <w:rtl/>
        </w:rPr>
        <w:t>ما</w:t>
      </w:r>
      <w:r>
        <w:rPr>
          <w:rtl/>
        </w:rPr>
        <w:t xml:space="preserve"> </w:t>
      </w:r>
      <w:r>
        <w:rPr>
          <w:rFonts w:hint="eastAsia"/>
          <w:rtl/>
        </w:rPr>
        <w:t>يمكننا</w:t>
      </w:r>
      <w:r>
        <w:rPr>
          <w:rtl/>
        </w:rPr>
        <w:t xml:space="preserve"> </w:t>
      </w:r>
      <w:r>
        <w:rPr>
          <w:rFonts w:hint="eastAsia"/>
          <w:rtl/>
        </w:rPr>
        <w:t>تسمي</w:t>
      </w:r>
      <w:r w:rsidR="00D411B7">
        <w:rPr>
          <w:rFonts w:hint="cs"/>
          <w:rtl/>
        </w:rPr>
        <w:t>ّ</w:t>
      </w:r>
      <w:r>
        <w:rPr>
          <w:rFonts w:hint="eastAsia"/>
          <w:rtl/>
        </w:rPr>
        <w:t>ته</w:t>
      </w:r>
      <w:r>
        <w:rPr>
          <w:rtl/>
        </w:rPr>
        <w:t xml:space="preserve"> </w:t>
      </w:r>
      <w:r>
        <w:rPr>
          <w:rFonts w:hint="eastAsia"/>
          <w:rtl/>
        </w:rPr>
        <w:t>بالمحف</w:t>
      </w:r>
      <w:r w:rsidR="00D411B7">
        <w:rPr>
          <w:rFonts w:hint="cs"/>
          <w:rtl/>
        </w:rPr>
        <w:t>ّ</w:t>
      </w:r>
      <w:r>
        <w:rPr>
          <w:rFonts w:hint="eastAsia"/>
          <w:rtl/>
        </w:rPr>
        <w:t>ز</w:t>
      </w:r>
      <w:r>
        <w:rPr>
          <w:rtl/>
        </w:rPr>
        <w:t xml:space="preserve"> </w:t>
      </w:r>
      <w:r>
        <w:rPr>
          <w:rFonts w:hint="eastAsia"/>
          <w:rtl/>
        </w:rPr>
        <w:t>الذي</w:t>
      </w:r>
      <w:r>
        <w:rPr>
          <w:rtl/>
        </w:rPr>
        <w:t xml:space="preserve"> </w:t>
      </w:r>
      <w:r>
        <w:rPr>
          <w:rFonts w:hint="eastAsia"/>
          <w:rtl/>
        </w:rPr>
        <w:t>أخرج</w:t>
      </w:r>
      <w:r>
        <w:rPr>
          <w:rtl/>
        </w:rPr>
        <w:t xml:space="preserve"> </w:t>
      </w:r>
      <w:r>
        <w:rPr>
          <w:rFonts w:hint="eastAsia"/>
          <w:rtl/>
        </w:rPr>
        <w:t>الموهبة</w:t>
      </w:r>
      <w:r>
        <w:rPr>
          <w:rtl/>
        </w:rPr>
        <w:t xml:space="preserve"> </w:t>
      </w:r>
      <w:r>
        <w:rPr>
          <w:rFonts w:hint="eastAsia"/>
          <w:rtl/>
        </w:rPr>
        <w:t>الكامنة</w:t>
      </w:r>
      <w:r>
        <w:rPr>
          <w:rtl/>
        </w:rPr>
        <w:t xml:space="preserve"> </w:t>
      </w:r>
      <w:r>
        <w:rPr>
          <w:rFonts w:hint="eastAsia"/>
          <w:rtl/>
        </w:rPr>
        <w:t>داخل</w:t>
      </w:r>
      <w:r>
        <w:rPr>
          <w:rtl/>
        </w:rPr>
        <w:t xml:space="preserve"> </w:t>
      </w:r>
      <w:r w:rsidR="000D187C">
        <w:rPr>
          <w:rFonts w:hint="eastAsia"/>
          <w:rtl/>
        </w:rPr>
        <w:t>الشاعر</w:t>
      </w:r>
      <w:r>
        <w:rPr>
          <w:rtl/>
        </w:rPr>
        <w:t xml:space="preserve"> </w:t>
      </w:r>
      <w:r>
        <w:rPr>
          <w:rFonts w:hint="eastAsia"/>
          <w:rtl/>
        </w:rPr>
        <w:t>وأيقظها،</w:t>
      </w:r>
      <w:r>
        <w:rPr>
          <w:rtl/>
        </w:rPr>
        <w:t xml:space="preserve"> </w:t>
      </w:r>
      <w:r>
        <w:rPr>
          <w:rFonts w:hint="eastAsia"/>
          <w:rtl/>
        </w:rPr>
        <w:t>وول</w:t>
      </w:r>
      <w:r w:rsidR="006C4BDB">
        <w:rPr>
          <w:rFonts w:hint="cs"/>
          <w:rtl/>
        </w:rPr>
        <w:t>ّ</w:t>
      </w:r>
      <w:r>
        <w:rPr>
          <w:rFonts w:hint="eastAsia"/>
          <w:rtl/>
        </w:rPr>
        <w:t>د</w:t>
      </w:r>
      <w:r>
        <w:rPr>
          <w:rtl/>
        </w:rPr>
        <w:t xml:space="preserve"> </w:t>
      </w:r>
      <w:r>
        <w:rPr>
          <w:rFonts w:hint="eastAsia"/>
          <w:rtl/>
        </w:rPr>
        <w:t>الحماس</w:t>
      </w:r>
      <w:r>
        <w:rPr>
          <w:rtl/>
        </w:rPr>
        <w:t xml:space="preserve"> </w:t>
      </w:r>
      <w:r>
        <w:rPr>
          <w:rFonts w:hint="eastAsia"/>
          <w:rtl/>
        </w:rPr>
        <w:t>لديه</w:t>
      </w:r>
      <w:r>
        <w:rPr>
          <w:rtl/>
        </w:rPr>
        <w:t xml:space="preserve"> </w:t>
      </w:r>
      <w:r>
        <w:rPr>
          <w:rFonts w:hint="eastAsia"/>
          <w:rtl/>
        </w:rPr>
        <w:t>في</w:t>
      </w:r>
      <w:r>
        <w:rPr>
          <w:rtl/>
        </w:rPr>
        <w:t xml:space="preserve"> </w:t>
      </w:r>
      <w:r>
        <w:rPr>
          <w:rFonts w:hint="eastAsia"/>
          <w:rtl/>
        </w:rPr>
        <w:t>تحسين</w:t>
      </w:r>
      <w:r w:rsidRPr="00FE5929">
        <w:rPr>
          <w:color w:val="C00000"/>
          <w:rtl/>
        </w:rPr>
        <w:t xml:space="preserve"> </w:t>
      </w:r>
      <w:r w:rsidRPr="00A4279C">
        <w:rPr>
          <w:rFonts w:hint="eastAsia"/>
          <w:rtl/>
        </w:rPr>
        <w:t>أدا</w:t>
      </w:r>
      <w:r w:rsidRPr="00A4279C">
        <w:rPr>
          <w:rFonts w:hint="cs"/>
          <w:rtl/>
        </w:rPr>
        <w:t>ئ</w:t>
      </w:r>
      <w:r w:rsidRPr="00A4279C">
        <w:rPr>
          <w:rFonts w:hint="eastAsia"/>
          <w:rtl/>
        </w:rPr>
        <w:t>ه</w:t>
      </w:r>
      <w:r w:rsidRPr="00A4279C">
        <w:rPr>
          <w:rtl/>
        </w:rPr>
        <w:t xml:space="preserve"> </w:t>
      </w:r>
      <w:r w:rsidR="0071697C">
        <w:rPr>
          <w:rFonts w:hint="eastAsia"/>
          <w:rtl/>
        </w:rPr>
        <w:t>الشعر</w:t>
      </w:r>
      <w:r>
        <w:rPr>
          <w:rFonts w:hint="eastAsia"/>
          <w:rtl/>
        </w:rPr>
        <w:t>ي</w:t>
      </w:r>
      <w:r w:rsidR="00756BDD">
        <w:rPr>
          <w:rFonts w:hint="cs"/>
          <w:rtl/>
        </w:rPr>
        <w:t>ّ</w:t>
      </w:r>
      <w:r>
        <w:rPr>
          <w:rtl/>
        </w:rPr>
        <w:t xml:space="preserve"> </w:t>
      </w:r>
      <w:r>
        <w:rPr>
          <w:rFonts w:hint="eastAsia"/>
          <w:rtl/>
        </w:rPr>
        <w:t>في</w:t>
      </w:r>
      <w:r>
        <w:rPr>
          <w:rtl/>
        </w:rPr>
        <w:t xml:space="preserve"> </w:t>
      </w:r>
      <w:r>
        <w:rPr>
          <w:rFonts w:hint="eastAsia"/>
          <w:rtl/>
        </w:rPr>
        <w:t>كل</w:t>
      </w:r>
      <w:r w:rsidR="006C4BDB">
        <w:rPr>
          <w:rFonts w:hint="cs"/>
          <w:rtl/>
        </w:rPr>
        <w:t>ّ</w:t>
      </w:r>
      <w:r>
        <w:rPr>
          <w:rtl/>
        </w:rPr>
        <w:t xml:space="preserve"> </w:t>
      </w:r>
      <w:r>
        <w:rPr>
          <w:rFonts w:hint="eastAsia"/>
          <w:rtl/>
        </w:rPr>
        <w:t>مر</w:t>
      </w:r>
      <w:r w:rsidR="006C4BDB">
        <w:rPr>
          <w:rFonts w:hint="cs"/>
          <w:rtl/>
        </w:rPr>
        <w:t>ّ</w:t>
      </w:r>
      <w:r>
        <w:rPr>
          <w:rFonts w:hint="eastAsia"/>
          <w:rtl/>
        </w:rPr>
        <w:t>ة</w:t>
      </w:r>
      <w:r>
        <w:rPr>
          <w:rFonts w:hint="cs"/>
          <w:rtl/>
        </w:rPr>
        <w:t>؛</w:t>
      </w:r>
      <w:r>
        <w:rPr>
          <w:rtl/>
        </w:rPr>
        <w:t xml:space="preserve"> </w:t>
      </w:r>
      <w:r>
        <w:rPr>
          <w:rFonts w:hint="eastAsia"/>
          <w:rtl/>
        </w:rPr>
        <w:t>من</w:t>
      </w:r>
      <w:r>
        <w:rPr>
          <w:rtl/>
        </w:rPr>
        <w:t xml:space="preserve"> </w:t>
      </w:r>
      <w:r>
        <w:rPr>
          <w:rFonts w:hint="eastAsia"/>
          <w:rtl/>
        </w:rPr>
        <w:t>هذه</w:t>
      </w:r>
      <w:r>
        <w:rPr>
          <w:rtl/>
        </w:rPr>
        <w:t xml:space="preserve"> </w:t>
      </w:r>
      <w:r>
        <w:rPr>
          <w:rFonts w:hint="eastAsia"/>
          <w:rtl/>
        </w:rPr>
        <w:t>المحفز</w:t>
      </w:r>
      <w:r w:rsidR="008827D2">
        <w:rPr>
          <w:rFonts w:hint="cs"/>
          <w:rtl/>
        </w:rPr>
        <w:t>ّ</w:t>
      </w:r>
      <w:r>
        <w:rPr>
          <w:rFonts w:hint="eastAsia"/>
          <w:rtl/>
        </w:rPr>
        <w:t>ات</w:t>
      </w:r>
      <w:r>
        <w:rPr>
          <w:rtl/>
        </w:rPr>
        <w:t xml:space="preserve"> </w:t>
      </w:r>
      <w:r>
        <w:rPr>
          <w:rFonts w:hint="eastAsia"/>
          <w:rtl/>
        </w:rPr>
        <w:t>ما</w:t>
      </w:r>
      <w:r>
        <w:rPr>
          <w:rtl/>
        </w:rPr>
        <w:t xml:space="preserve"> </w:t>
      </w:r>
      <w:r>
        <w:rPr>
          <w:rFonts w:hint="eastAsia"/>
          <w:rtl/>
        </w:rPr>
        <w:t>كان</w:t>
      </w:r>
      <w:r>
        <w:rPr>
          <w:rtl/>
        </w:rPr>
        <w:t xml:space="preserve"> </w:t>
      </w:r>
      <w:r>
        <w:rPr>
          <w:rFonts w:hint="eastAsia"/>
          <w:rtl/>
        </w:rPr>
        <w:t>لدور</w:t>
      </w:r>
      <w:r>
        <w:rPr>
          <w:rtl/>
        </w:rPr>
        <w:t xml:space="preserve"> </w:t>
      </w:r>
      <w:r>
        <w:rPr>
          <w:rFonts w:hint="eastAsia"/>
          <w:rtl/>
        </w:rPr>
        <w:t>المعل</w:t>
      </w:r>
      <w:r w:rsidR="008827D2">
        <w:rPr>
          <w:rFonts w:hint="cs"/>
          <w:rtl/>
        </w:rPr>
        <w:t>ّ</w:t>
      </w:r>
      <w:r>
        <w:rPr>
          <w:rFonts w:hint="eastAsia"/>
          <w:rtl/>
        </w:rPr>
        <w:t>مين</w:t>
      </w:r>
      <w:r>
        <w:rPr>
          <w:rtl/>
        </w:rPr>
        <w:t xml:space="preserve"> </w:t>
      </w:r>
      <w:r>
        <w:rPr>
          <w:rFonts w:hint="eastAsia"/>
          <w:rtl/>
        </w:rPr>
        <w:t>والأساتذة</w:t>
      </w:r>
      <w:r>
        <w:rPr>
          <w:rtl/>
        </w:rPr>
        <w:t xml:space="preserve"> </w:t>
      </w:r>
      <w:r>
        <w:rPr>
          <w:rFonts w:hint="eastAsia"/>
          <w:rtl/>
        </w:rPr>
        <w:t>أثرا</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ونجده</w:t>
      </w:r>
      <w:r>
        <w:rPr>
          <w:rtl/>
        </w:rPr>
        <w:t xml:space="preserve"> </w:t>
      </w:r>
      <w:r>
        <w:rPr>
          <w:rFonts w:hint="eastAsia"/>
          <w:rtl/>
        </w:rPr>
        <w:t>متمث</w:t>
      </w:r>
      <w:r w:rsidR="008827D2">
        <w:rPr>
          <w:rFonts w:hint="cs"/>
          <w:rtl/>
        </w:rPr>
        <w:t>ّ</w:t>
      </w:r>
      <w:r>
        <w:rPr>
          <w:rFonts w:hint="eastAsia"/>
          <w:rtl/>
        </w:rPr>
        <w:t>لا</w:t>
      </w:r>
      <w:r>
        <w:rPr>
          <w:rtl/>
        </w:rPr>
        <w:t xml:space="preserve"> </w:t>
      </w:r>
      <w:r>
        <w:rPr>
          <w:rFonts w:hint="eastAsia"/>
          <w:rtl/>
        </w:rPr>
        <w:t>في</w:t>
      </w:r>
      <w:r>
        <w:rPr>
          <w:rtl/>
        </w:rPr>
        <w:t xml:space="preserve"> </w:t>
      </w:r>
      <w:r>
        <w:rPr>
          <w:rFonts w:hint="eastAsia"/>
          <w:rtl/>
        </w:rPr>
        <w:t>تجربة</w:t>
      </w:r>
      <w:r>
        <w:rPr>
          <w:rtl/>
        </w:rPr>
        <w:t xml:space="preserve"> </w:t>
      </w:r>
      <w:r>
        <w:rPr>
          <w:rFonts w:hint="eastAsia"/>
          <w:rtl/>
        </w:rPr>
        <w:t>كل</w:t>
      </w:r>
      <w:r w:rsidR="008827D2">
        <w:rPr>
          <w:rFonts w:hint="cs"/>
          <w:rtl/>
        </w:rPr>
        <w:t>ّ</w:t>
      </w:r>
      <w:r>
        <w:rPr>
          <w:rtl/>
        </w:rPr>
        <w:t xml:space="preserve"> </w:t>
      </w:r>
      <w:r>
        <w:rPr>
          <w:rFonts w:hint="eastAsia"/>
          <w:rtl/>
        </w:rPr>
        <w:t>من</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9E0F2C">
        <w:rPr>
          <w:rFonts w:hint="eastAsia"/>
          <w:rtl/>
        </w:rPr>
        <w:t>،</w:t>
      </w:r>
      <w:r w:rsidRPr="009E0F2C">
        <w:rPr>
          <w:rtl/>
        </w:rPr>
        <w:t xml:space="preserve"> </w:t>
      </w:r>
      <w:r w:rsidRPr="009E0F2C">
        <w:rPr>
          <w:rFonts w:hint="eastAsia"/>
          <w:rtl/>
        </w:rPr>
        <w:t>صالح</w:t>
      </w:r>
      <w:r w:rsidRPr="009E0F2C">
        <w:rPr>
          <w:rtl/>
        </w:rPr>
        <w:t xml:space="preserve"> </w:t>
      </w:r>
      <w:r w:rsidRPr="009E0F2C">
        <w:rPr>
          <w:rFonts w:hint="eastAsia"/>
          <w:rtl/>
        </w:rPr>
        <w:t>خبشاش،</w:t>
      </w:r>
      <w:r w:rsidRPr="009E0F2C">
        <w:rPr>
          <w:rtl/>
        </w:rPr>
        <w:t xml:space="preserve"> </w:t>
      </w:r>
      <w:r w:rsidRPr="009E0F2C">
        <w:rPr>
          <w:rFonts w:hint="eastAsia"/>
          <w:rtl/>
        </w:rPr>
        <w:t>و</w:t>
      </w:r>
      <w:r w:rsidR="000D187C">
        <w:rPr>
          <w:rFonts w:hint="eastAsia"/>
          <w:rtl/>
        </w:rPr>
        <w:t>محمد</w:t>
      </w:r>
      <w:r w:rsidRPr="009E0F2C">
        <w:rPr>
          <w:rtl/>
        </w:rPr>
        <w:t xml:space="preserve"> </w:t>
      </w:r>
      <w:r w:rsidRPr="009E0F2C">
        <w:rPr>
          <w:rFonts w:hint="eastAsia"/>
          <w:rtl/>
        </w:rPr>
        <w:t>العلمي</w:t>
      </w:r>
      <w:r>
        <w:rPr>
          <w:rFonts w:hint="cs"/>
          <w:rtl/>
        </w:rPr>
        <w:t>؛</w:t>
      </w:r>
      <w:r w:rsidRPr="009E0F2C">
        <w:rPr>
          <w:rtl/>
        </w:rPr>
        <w:t xml:space="preserve"> </w:t>
      </w:r>
      <w:r w:rsidRPr="009E0F2C">
        <w:rPr>
          <w:rFonts w:hint="eastAsia"/>
          <w:rtl/>
        </w:rPr>
        <w:t>فب</w:t>
      </w:r>
      <w:r w:rsidR="00742779">
        <w:rPr>
          <w:rFonts w:hint="eastAsia"/>
          <w:rtl/>
        </w:rPr>
        <w:t>النسبة</w:t>
      </w:r>
      <w:r>
        <w:rPr>
          <w:rtl/>
        </w:rPr>
        <w:t xml:space="preserve"> </w:t>
      </w:r>
      <w:r>
        <w:rPr>
          <w:rFonts w:hint="eastAsia"/>
          <w:rtl/>
        </w:rPr>
        <w:t>للأو</w:t>
      </w:r>
      <w:r w:rsidR="008827D2">
        <w:rPr>
          <w:rFonts w:hint="cs"/>
          <w:rtl/>
        </w:rPr>
        <w:t>ّ</w:t>
      </w:r>
      <w:r>
        <w:rPr>
          <w:rFonts w:hint="eastAsia"/>
          <w:rtl/>
        </w:rPr>
        <w:t>ل</w:t>
      </w:r>
      <w:r>
        <w:rPr>
          <w:rtl/>
        </w:rPr>
        <w:t xml:space="preserve"> </w:t>
      </w:r>
      <w:r>
        <w:rPr>
          <w:rFonts w:hint="eastAsia"/>
          <w:rtl/>
        </w:rPr>
        <w:t>و</w:t>
      </w:r>
      <w:r w:rsidR="0071697C">
        <w:rPr>
          <w:rFonts w:hint="eastAsia"/>
          <w:rtl/>
        </w:rPr>
        <w:t>الثاني</w:t>
      </w:r>
      <w:r>
        <w:rPr>
          <w:rFonts w:hint="cs"/>
          <w:rtl/>
        </w:rPr>
        <w:t>،</w:t>
      </w:r>
      <w:r>
        <w:rPr>
          <w:rtl/>
        </w:rPr>
        <w:t xml:space="preserve"> </w:t>
      </w:r>
      <w:r>
        <w:rPr>
          <w:rFonts w:hint="eastAsia"/>
          <w:rtl/>
        </w:rPr>
        <w:t>يذكر</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ترجمته</w:t>
      </w:r>
      <w:r>
        <w:rPr>
          <w:rtl/>
        </w:rPr>
        <w:t xml:space="preserve"> </w:t>
      </w:r>
      <w:r>
        <w:rPr>
          <w:rFonts w:hint="eastAsia"/>
          <w:rtl/>
        </w:rPr>
        <w:t>وترجمة</w:t>
      </w:r>
      <w:r>
        <w:rPr>
          <w:rtl/>
        </w:rPr>
        <w:t xml:space="preserve"> </w:t>
      </w:r>
      <w:r>
        <w:rPr>
          <w:rFonts w:hint="eastAsia"/>
          <w:rtl/>
        </w:rPr>
        <w:t>زميله</w:t>
      </w:r>
      <w:r>
        <w:rPr>
          <w:rtl/>
        </w:rPr>
        <w:t xml:space="preserve"> </w:t>
      </w:r>
      <w:r>
        <w:rPr>
          <w:rFonts w:hint="eastAsia"/>
          <w:rtl/>
        </w:rPr>
        <w:t>في</w:t>
      </w:r>
      <w:r>
        <w:rPr>
          <w:rtl/>
        </w:rPr>
        <w:t xml:space="preserve"> </w:t>
      </w:r>
      <w:r>
        <w:rPr>
          <w:rFonts w:hint="eastAsia"/>
          <w:rtl/>
        </w:rPr>
        <w:t>الد</w:t>
      </w:r>
      <w:r w:rsidR="008827D2">
        <w:rPr>
          <w:rFonts w:hint="cs"/>
          <w:rtl/>
        </w:rPr>
        <w:t>ّ</w:t>
      </w:r>
      <w:r w:rsidR="00C5632A">
        <w:rPr>
          <w:rFonts w:hint="eastAsia"/>
          <w:rtl/>
        </w:rPr>
        <w:t>راسة</w:t>
      </w:r>
      <w:r>
        <w:rPr>
          <w:rtl/>
        </w:rPr>
        <w:t xml:space="preserve"> </w:t>
      </w:r>
      <w:r>
        <w:rPr>
          <w:rFonts w:hint="eastAsia"/>
          <w:rtl/>
        </w:rPr>
        <w:t>عن</w:t>
      </w:r>
      <w:r>
        <w:rPr>
          <w:rtl/>
        </w:rPr>
        <w:t xml:space="preserve"> </w:t>
      </w:r>
      <w:r>
        <w:rPr>
          <w:rFonts w:hint="eastAsia"/>
          <w:rtl/>
        </w:rPr>
        <w:t>المسابقات</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ينظ</w:t>
      </w:r>
      <w:r w:rsidR="00C5632A">
        <w:rPr>
          <w:rFonts w:hint="cs"/>
          <w:rtl/>
        </w:rPr>
        <w:t>ّ</w:t>
      </w:r>
      <w:r>
        <w:rPr>
          <w:rFonts w:hint="eastAsia"/>
          <w:rtl/>
        </w:rPr>
        <w:t>مها</w:t>
      </w:r>
      <w:r>
        <w:rPr>
          <w:rtl/>
        </w:rPr>
        <w:t xml:space="preserve"> </w:t>
      </w:r>
      <w:r>
        <w:rPr>
          <w:rFonts w:hint="eastAsia"/>
          <w:rtl/>
        </w:rPr>
        <w:t>الأستاذ</w:t>
      </w:r>
      <w:r>
        <w:rPr>
          <w:rtl/>
        </w:rPr>
        <w:t xml:space="preserve"> </w:t>
      </w:r>
      <w:r w:rsidR="0071697C">
        <w:rPr>
          <w:rFonts w:hint="eastAsia"/>
          <w:rtl/>
        </w:rPr>
        <w:t>الشيخ</w:t>
      </w:r>
      <w:r>
        <w:rPr>
          <w:rtl/>
        </w:rPr>
        <w:t xml:space="preserve"> </w:t>
      </w:r>
      <w:r w:rsidR="00C5632A">
        <w:rPr>
          <w:rFonts w:hint="cs"/>
          <w:rtl/>
        </w:rPr>
        <w:t xml:space="preserve">عبد الحميد </w:t>
      </w:r>
      <w:r>
        <w:rPr>
          <w:rFonts w:hint="eastAsia"/>
          <w:rtl/>
        </w:rPr>
        <w:t>بن</w:t>
      </w:r>
      <w:r>
        <w:rPr>
          <w:rtl/>
        </w:rPr>
        <w:t xml:space="preserve"> </w:t>
      </w:r>
      <w:r>
        <w:rPr>
          <w:rFonts w:hint="eastAsia"/>
          <w:rtl/>
        </w:rPr>
        <w:t>باديس</w:t>
      </w:r>
      <w:r>
        <w:rPr>
          <w:rtl/>
        </w:rPr>
        <w:t xml:space="preserve"> </w:t>
      </w:r>
      <w:r>
        <w:rPr>
          <w:rFonts w:hint="eastAsia"/>
          <w:rtl/>
        </w:rPr>
        <w:t>للط</w:t>
      </w:r>
      <w:r w:rsidR="00C5632A">
        <w:rPr>
          <w:rFonts w:hint="cs"/>
          <w:rtl/>
        </w:rPr>
        <w:t>ّ</w:t>
      </w:r>
      <w:r>
        <w:rPr>
          <w:rFonts w:hint="eastAsia"/>
          <w:rtl/>
        </w:rPr>
        <w:t>لاب</w:t>
      </w:r>
      <w:r>
        <w:rPr>
          <w:rtl/>
        </w:rPr>
        <w:t xml:space="preserve"> </w:t>
      </w:r>
      <w:r>
        <w:rPr>
          <w:rFonts w:hint="eastAsia"/>
          <w:rtl/>
        </w:rPr>
        <w:t>في</w:t>
      </w:r>
      <w:r>
        <w:rPr>
          <w:rtl/>
        </w:rPr>
        <w:t xml:space="preserve"> </w:t>
      </w:r>
      <w:r>
        <w:rPr>
          <w:rFonts w:hint="eastAsia"/>
          <w:rtl/>
        </w:rPr>
        <w:t>التشطير</w:t>
      </w:r>
      <w:r>
        <w:rPr>
          <w:rtl/>
        </w:rPr>
        <w:t xml:space="preserve"> </w:t>
      </w:r>
      <w:r>
        <w:rPr>
          <w:rFonts w:hint="eastAsia"/>
          <w:rtl/>
        </w:rPr>
        <w:t>والتخميس</w:t>
      </w:r>
      <w:r>
        <w:rPr>
          <w:rtl/>
        </w:rPr>
        <w:t xml:space="preserve"> </w:t>
      </w:r>
      <w:r>
        <w:rPr>
          <w:rFonts w:hint="eastAsia"/>
          <w:rtl/>
        </w:rPr>
        <w:t>لأبيات</w:t>
      </w:r>
      <w:r>
        <w:rPr>
          <w:rtl/>
        </w:rPr>
        <w:t xml:space="preserve"> </w:t>
      </w:r>
      <w:r>
        <w:rPr>
          <w:rFonts w:hint="eastAsia"/>
          <w:rtl/>
        </w:rPr>
        <w:t>يقترحها</w:t>
      </w:r>
      <w:r>
        <w:rPr>
          <w:rtl/>
        </w:rPr>
        <w:t xml:space="preserve"> </w:t>
      </w:r>
      <w:r>
        <w:rPr>
          <w:rFonts w:hint="eastAsia"/>
          <w:rtl/>
        </w:rPr>
        <w:t>لهم</w:t>
      </w:r>
      <w:r>
        <w:rPr>
          <w:rFonts w:hint="cs"/>
          <w:rtl/>
        </w:rPr>
        <w:t>،</w:t>
      </w:r>
      <w:r>
        <w:rPr>
          <w:rtl/>
        </w:rPr>
        <w:t xml:space="preserve"> </w:t>
      </w:r>
      <w:r>
        <w:rPr>
          <w:rFonts w:hint="eastAsia"/>
          <w:rtl/>
        </w:rPr>
        <w:t>ويجيز</w:t>
      </w:r>
      <w:r>
        <w:rPr>
          <w:rtl/>
        </w:rPr>
        <w:t xml:space="preserve"> </w:t>
      </w:r>
      <w:r>
        <w:rPr>
          <w:rFonts w:hint="eastAsia"/>
          <w:rtl/>
        </w:rPr>
        <w:t>الفائز</w:t>
      </w:r>
      <w:r>
        <w:rPr>
          <w:rtl/>
        </w:rPr>
        <w:t xml:space="preserve"> </w:t>
      </w:r>
      <w:r>
        <w:rPr>
          <w:rFonts w:hint="eastAsia"/>
          <w:rtl/>
        </w:rPr>
        <w:t>بها</w:t>
      </w:r>
      <w:r>
        <w:rPr>
          <w:rFonts w:hint="cs"/>
          <w:rtl/>
        </w:rPr>
        <w:t>،</w:t>
      </w:r>
      <w:r>
        <w:rPr>
          <w:rtl/>
        </w:rPr>
        <w:t xml:space="preserve"> </w:t>
      </w:r>
      <w:r>
        <w:rPr>
          <w:rFonts w:hint="cs"/>
          <w:rtl/>
        </w:rPr>
        <w:t xml:space="preserve">وقد مكّنت لهما هذه المسابقات </w:t>
      </w:r>
      <w:r>
        <w:rPr>
          <w:rFonts w:hint="eastAsia"/>
          <w:rtl/>
        </w:rPr>
        <w:t>من</w:t>
      </w:r>
      <w:r>
        <w:rPr>
          <w:rtl/>
        </w:rPr>
        <w:t xml:space="preserve"> </w:t>
      </w:r>
      <w:r>
        <w:rPr>
          <w:rFonts w:hint="eastAsia"/>
          <w:rtl/>
        </w:rPr>
        <w:t>اكتساب</w:t>
      </w:r>
      <w:r>
        <w:rPr>
          <w:rtl/>
        </w:rPr>
        <w:t xml:space="preserve"> </w:t>
      </w:r>
      <w:r>
        <w:rPr>
          <w:rFonts w:hint="eastAsia"/>
          <w:rtl/>
        </w:rPr>
        <w:t>أساليب</w:t>
      </w:r>
      <w:r>
        <w:rPr>
          <w:rtl/>
        </w:rPr>
        <w:t xml:space="preserve"> </w:t>
      </w:r>
      <w:r>
        <w:rPr>
          <w:rFonts w:hint="eastAsia"/>
          <w:rtl/>
        </w:rPr>
        <w:t>النظم</w:t>
      </w:r>
      <w:r>
        <w:rPr>
          <w:rtl/>
        </w:rPr>
        <w:t xml:space="preserve"> </w:t>
      </w:r>
      <w:r w:rsidR="0071697C">
        <w:rPr>
          <w:rFonts w:hint="eastAsia"/>
          <w:rtl/>
        </w:rPr>
        <w:t>الشعر</w:t>
      </w:r>
      <w:r>
        <w:rPr>
          <w:rFonts w:hint="eastAsia"/>
          <w:rtl/>
        </w:rPr>
        <w:t>ي</w:t>
      </w:r>
      <w:r w:rsidRPr="001646A3">
        <w:rPr>
          <w:rFonts w:hint="eastAsia"/>
          <w:rtl/>
        </w:rPr>
        <w:t xml:space="preserve"> </w:t>
      </w:r>
      <w:r>
        <w:rPr>
          <w:rFonts w:hint="eastAsia"/>
          <w:rtl/>
        </w:rPr>
        <w:t>وفنون</w:t>
      </w:r>
      <w:r>
        <w:rPr>
          <w:rFonts w:hint="cs"/>
          <w:rtl/>
        </w:rPr>
        <w:t>ه</w:t>
      </w:r>
      <w:r>
        <w:rPr>
          <w:rFonts w:hint="eastAsia"/>
          <w:rtl/>
        </w:rPr>
        <w:t>،</w:t>
      </w:r>
      <w:r>
        <w:rPr>
          <w:rtl/>
        </w:rPr>
        <w:t xml:space="preserve"> </w:t>
      </w:r>
      <w:r>
        <w:rPr>
          <w:rFonts w:hint="eastAsia"/>
          <w:rtl/>
        </w:rPr>
        <w:t>إذ</w:t>
      </w:r>
      <w:r>
        <w:rPr>
          <w:rtl/>
        </w:rPr>
        <w:t xml:space="preserve"> </w:t>
      </w:r>
      <w:r>
        <w:rPr>
          <w:rFonts w:hint="eastAsia"/>
          <w:rtl/>
        </w:rPr>
        <w:t>صارت</w:t>
      </w:r>
      <w:r>
        <w:rPr>
          <w:rtl/>
        </w:rPr>
        <w:t xml:space="preserve"> </w:t>
      </w:r>
      <w:r>
        <w:rPr>
          <w:rFonts w:hint="eastAsia"/>
          <w:rtl/>
        </w:rPr>
        <w:t>لهما</w:t>
      </w:r>
      <w:r>
        <w:rPr>
          <w:rtl/>
        </w:rPr>
        <w:t xml:space="preserve"> </w:t>
      </w:r>
      <w:r>
        <w:rPr>
          <w:rFonts w:hint="eastAsia"/>
          <w:rtl/>
        </w:rPr>
        <w:t>سجي</w:t>
      </w:r>
      <w:r w:rsidR="00C5632A">
        <w:rPr>
          <w:rFonts w:hint="cs"/>
          <w:rtl/>
        </w:rPr>
        <w:t>ّ</w:t>
      </w:r>
      <w:r>
        <w:rPr>
          <w:rFonts w:hint="eastAsia"/>
          <w:rtl/>
        </w:rPr>
        <w:t>ة</w:t>
      </w:r>
      <w:r>
        <w:rPr>
          <w:rtl/>
        </w:rPr>
        <w:t xml:space="preserve"> </w:t>
      </w:r>
      <w:r>
        <w:rPr>
          <w:rFonts w:hint="eastAsia"/>
          <w:rtl/>
        </w:rPr>
        <w:t>وملكة</w:t>
      </w:r>
      <w:r>
        <w:rPr>
          <w:rtl/>
        </w:rPr>
        <w:t xml:space="preserve"> </w:t>
      </w:r>
      <w:r>
        <w:rPr>
          <w:rFonts w:hint="eastAsia"/>
          <w:rtl/>
        </w:rPr>
        <w:t>في</w:t>
      </w:r>
      <w:r>
        <w:rPr>
          <w:rtl/>
        </w:rPr>
        <w:t xml:space="preserve"> </w:t>
      </w:r>
      <w:r>
        <w:rPr>
          <w:rFonts w:hint="eastAsia"/>
          <w:rtl/>
        </w:rPr>
        <w:t>نظم</w:t>
      </w:r>
      <w:r>
        <w:rPr>
          <w:rtl/>
        </w:rPr>
        <w:t xml:space="preserve"> </w:t>
      </w:r>
      <w:r>
        <w:rPr>
          <w:rFonts w:hint="eastAsia"/>
          <w:rtl/>
        </w:rPr>
        <w:t>القصائد</w:t>
      </w:r>
      <w:r>
        <w:rPr>
          <w:rtl/>
        </w:rPr>
        <w:t xml:space="preserve"> </w:t>
      </w:r>
      <w:r>
        <w:rPr>
          <w:rFonts w:hint="eastAsia"/>
          <w:rtl/>
        </w:rPr>
        <w:t>الط</w:t>
      </w:r>
      <w:r w:rsidR="00C5632A">
        <w:rPr>
          <w:rFonts w:hint="cs"/>
          <w:rtl/>
        </w:rPr>
        <w:t>ّ</w:t>
      </w:r>
      <w:r>
        <w:rPr>
          <w:rFonts w:hint="eastAsia"/>
          <w:rtl/>
        </w:rPr>
        <w:t>وال</w:t>
      </w:r>
      <w:r>
        <w:rPr>
          <w:rtl/>
        </w:rPr>
        <w:t xml:space="preserve"> </w:t>
      </w:r>
      <w:r>
        <w:rPr>
          <w:rFonts w:hint="eastAsia"/>
          <w:rtl/>
        </w:rPr>
        <w:t>في</w:t>
      </w:r>
      <w:r>
        <w:rPr>
          <w:rtl/>
        </w:rPr>
        <w:t xml:space="preserve"> </w:t>
      </w:r>
      <w:r>
        <w:rPr>
          <w:rFonts w:hint="eastAsia"/>
          <w:rtl/>
        </w:rPr>
        <w:t>مختلف</w:t>
      </w:r>
      <w:r>
        <w:rPr>
          <w:rtl/>
        </w:rPr>
        <w:t xml:space="preserve"> </w:t>
      </w:r>
      <w:r>
        <w:rPr>
          <w:rFonts w:hint="eastAsia"/>
          <w:rtl/>
        </w:rPr>
        <w:t>المواضيع</w:t>
      </w:r>
      <w:r w:rsidR="00C5632A">
        <w:rPr>
          <w:rFonts w:hint="cs"/>
          <w:rtl/>
        </w:rPr>
        <w:t>؛</w:t>
      </w:r>
      <w:r>
        <w:rPr>
          <w:rtl/>
        </w:rPr>
        <w:t xml:space="preserve"> </w:t>
      </w:r>
      <w:r w:rsidRPr="00BB1704">
        <w:rPr>
          <w:rFonts w:hint="eastAsia"/>
          <w:rtl/>
        </w:rPr>
        <w:t>ويعترف</w:t>
      </w:r>
      <w:r w:rsidRPr="00BB1704">
        <w:rPr>
          <w:rtl/>
        </w:rPr>
        <w:t xml:space="preserve"> </w:t>
      </w:r>
      <w:r w:rsidR="000D187C">
        <w:rPr>
          <w:rFonts w:hint="cs"/>
          <w:rtl/>
        </w:rPr>
        <w:t>محمد</w:t>
      </w:r>
      <w:r w:rsidR="00C55A64">
        <w:rPr>
          <w:rFonts w:hint="cs"/>
          <w:rtl/>
        </w:rPr>
        <w:t xml:space="preserve"> </w:t>
      </w:r>
      <w:r w:rsidR="0071697C">
        <w:rPr>
          <w:rFonts w:hint="cs"/>
          <w:rtl/>
        </w:rPr>
        <w:t>السنوسي</w:t>
      </w:r>
      <w:r w:rsidRPr="00BB1704">
        <w:rPr>
          <w:rFonts w:hint="cs"/>
          <w:rtl/>
        </w:rPr>
        <w:t xml:space="preserve"> ب</w:t>
      </w:r>
      <w:r w:rsidRPr="00BB1704">
        <w:rPr>
          <w:rFonts w:hint="eastAsia"/>
          <w:rtl/>
        </w:rPr>
        <w:t>فضل</w:t>
      </w:r>
      <w:r w:rsidRPr="00BB1704">
        <w:rPr>
          <w:rtl/>
        </w:rPr>
        <w:t xml:space="preserve"> </w:t>
      </w:r>
      <w:r w:rsidRPr="00BB1704">
        <w:rPr>
          <w:rFonts w:hint="cs"/>
          <w:rtl/>
        </w:rPr>
        <w:t>هذه</w:t>
      </w:r>
      <w:r w:rsidRPr="00BB1704">
        <w:rPr>
          <w:rtl/>
        </w:rPr>
        <w:t xml:space="preserve"> </w:t>
      </w:r>
      <w:r>
        <w:rPr>
          <w:rFonts w:hint="eastAsia"/>
          <w:rtl/>
        </w:rPr>
        <w:t>المسابقات</w:t>
      </w:r>
      <w:r>
        <w:rPr>
          <w:rFonts w:hint="cs"/>
          <w:rtl/>
        </w:rPr>
        <w:t>،</w:t>
      </w:r>
      <w:r>
        <w:rPr>
          <w:rtl/>
        </w:rPr>
        <w:t xml:space="preserve"> </w:t>
      </w:r>
      <w:r>
        <w:rPr>
          <w:rFonts w:hint="cs"/>
          <w:rtl/>
        </w:rPr>
        <w:t>ف</w:t>
      </w:r>
      <w:r>
        <w:rPr>
          <w:rFonts w:hint="eastAsia"/>
          <w:rtl/>
        </w:rPr>
        <w:t>يقول</w:t>
      </w:r>
      <w:r>
        <w:rPr>
          <w:rtl/>
        </w:rPr>
        <w:t xml:space="preserve"> </w:t>
      </w:r>
      <w:r>
        <w:rPr>
          <w:rFonts w:hint="eastAsia"/>
          <w:rtl/>
        </w:rPr>
        <w:t>عن</w:t>
      </w:r>
      <w:r>
        <w:rPr>
          <w:rtl/>
        </w:rPr>
        <w:t xml:space="preserve"> </w:t>
      </w:r>
      <w:r>
        <w:rPr>
          <w:rFonts w:hint="eastAsia"/>
          <w:rtl/>
        </w:rPr>
        <w:t>نفسه</w:t>
      </w:r>
      <w:r>
        <w:rPr>
          <w:rtl/>
        </w:rPr>
        <w:t xml:space="preserve">: ".. </w:t>
      </w:r>
      <w:r>
        <w:rPr>
          <w:rFonts w:hint="eastAsia"/>
          <w:rtl/>
        </w:rPr>
        <w:t>كنت</w:t>
      </w:r>
      <w:r>
        <w:rPr>
          <w:rtl/>
        </w:rPr>
        <w:t xml:space="preserve"> </w:t>
      </w:r>
      <w:r>
        <w:rPr>
          <w:rFonts w:hint="eastAsia"/>
          <w:rtl/>
        </w:rPr>
        <w:t>أجهد</w:t>
      </w:r>
      <w:r>
        <w:rPr>
          <w:rtl/>
        </w:rPr>
        <w:t xml:space="preserve"> </w:t>
      </w:r>
      <w:r>
        <w:rPr>
          <w:rFonts w:hint="eastAsia"/>
          <w:rtl/>
        </w:rPr>
        <w:t>نفسي</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حت</w:t>
      </w:r>
      <w:r w:rsidR="00C5632A">
        <w:rPr>
          <w:rFonts w:hint="cs"/>
          <w:rtl/>
        </w:rPr>
        <w:t>ّ</w:t>
      </w:r>
      <w:r>
        <w:rPr>
          <w:rFonts w:hint="eastAsia"/>
          <w:rtl/>
        </w:rPr>
        <w:t>ى</w:t>
      </w:r>
      <w:r>
        <w:rPr>
          <w:rtl/>
        </w:rPr>
        <w:t xml:space="preserve"> </w:t>
      </w:r>
      <w:r>
        <w:rPr>
          <w:rFonts w:hint="eastAsia"/>
          <w:rtl/>
        </w:rPr>
        <w:t>تحص</w:t>
      </w:r>
      <w:r w:rsidR="00C5632A">
        <w:rPr>
          <w:rFonts w:hint="cs"/>
          <w:rtl/>
        </w:rPr>
        <w:t>ّ</w:t>
      </w:r>
      <w:r>
        <w:rPr>
          <w:rFonts w:hint="eastAsia"/>
          <w:rtl/>
        </w:rPr>
        <w:t>لت</w:t>
      </w:r>
      <w:r>
        <w:rPr>
          <w:rtl/>
        </w:rPr>
        <w:t xml:space="preserve"> </w:t>
      </w:r>
      <w:r>
        <w:rPr>
          <w:rFonts w:hint="eastAsia"/>
          <w:rtl/>
        </w:rPr>
        <w:t>على</w:t>
      </w:r>
      <w:r>
        <w:rPr>
          <w:rtl/>
        </w:rPr>
        <w:t xml:space="preserve"> </w:t>
      </w:r>
      <w:r>
        <w:rPr>
          <w:rFonts w:hint="eastAsia"/>
          <w:rtl/>
        </w:rPr>
        <w:t>شبه</w:t>
      </w:r>
      <w:r>
        <w:rPr>
          <w:rtl/>
        </w:rPr>
        <w:t xml:space="preserve"> </w:t>
      </w:r>
      <w:r>
        <w:rPr>
          <w:rFonts w:hint="eastAsia"/>
          <w:rtl/>
        </w:rPr>
        <w:t>ملكة</w:t>
      </w:r>
      <w:r>
        <w:rPr>
          <w:rtl/>
        </w:rPr>
        <w:t xml:space="preserve"> </w:t>
      </w:r>
      <w:r>
        <w:rPr>
          <w:rFonts w:hint="eastAsia"/>
          <w:rtl/>
        </w:rPr>
        <w:t>شعري</w:t>
      </w:r>
      <w:r w:rsidR="00C5632A">
        <w:rPr>
          <w:rFonts w:hint="cs"/>
          <w:rtl/>
        </w:rPr>
        <w:t>ّ</w:t>
      </w:r>
      <w:r>
        <w:rPr>
          <w:rFonts w:hint="eastAsia"/>
          <w:rtl/>
        </w:rPr>
        <w:t>ة</w:t>
      </w:r>
      <w:r>
        <w:rPr>
          <w:rtl/>
        </w:rPr>
        <w:t xml:space="preserve"> </w:t>
      </w:r>
      <w:r>
        <w:rPr>
          <w:rFonts w:hint="eastAsia"/>
          <w:rtl/>
        </w:rPr>
        <w:t>فأخذت</w:t>
      </w:r>
      <w:r>
        <w:rPr>
          <w:rtl/>
        </w:rPr>
        <w:t xml:space="preserve"> </w:t>
      </w:r>
      <w:r>
        <w:rPr>
          <w:rFonts w:hint="eastAsia"/>
          <w:rtl/>
        </w:rPr>
        <w:t>أنظم</w:t>
      </w:r>
      <w:r>
        <w:rPr>
          <w:rtl/>
        </w:rPr>
        <w:t xml:space="preserve"> </w:t>
      </w:r>
      <w:r>
        <w:rPr>
          <w:rFonts w:hint="eastAsia"/>
          <w:rtl/>
        </w:rPr>
        <w:t>القصيدة</w:t>
      </w:r>
      <w:r>
        <w:rPr>
          <w:rtl/>
        </w:rPr>
        <w:t xml:space="preserve"> </w:t>
      </w:r>
      <w:r>
        <w:rPr>
          <w:rFonts w:hint="eastAsia"/>
          <w:rtl/>
        </w:rPr>
        <w:t>حت</w:t>
      </w:r>
      <w:r w:rsidR="00C5632A">
        <w:rPr>
          <w:rFonts w:hint="cs"/>
          <w:rtl/>
        </w:rPr>
        <w:t>ّ</w:t>
      </w:r>
      <w:r>
        <w:rPr>
          <w:rFonts w:hint="eastAsia"/>
          <w:rtl/>
        </w:rPr>
        <w:t>ى</w:t>
      </w:r>
      <w:r>
        <w:rPr>
          <w:rtl/>
        </w:rPr>
        <w:t xml:space="preserve"> </w:t>
      </w:r>
      <w:r>
        <w:rPr>
          <w:rFonts w:hint="eastAsia"/>
          <w:rtl/>
        </w:rPr>
        <w:t>إذا</w:t>
      </w:r>
      <w:r>
        <w:rPr>
          <w:rtl/>
        </w:rPr>
        <w:t xml:space="preserve"> </w:t>
      </w:r>
      <w:r>
        <w:rPr>
          <w:rFonts w:hint="eastAsia"/>
          <w:rtl/>
        </w:rPr>
        <w:t>ختم</w:t>
      </w:r>
      <w:r>
        <w:rPr>
          <w:rtl/>
        </w:rPr>
        <w:t xml:space="preserve"> </w:t>
      </w:r>
      <w:r>
        <w:rPr>
          <w:rFonts w:hint="eastAsia"/>
          <w:rtl/>
        </w:rPr>
        <w:t>الأستاذ</w:t>
      </w:r>
      <w:r>
        <w:rPr>
          <w:rtl/>
        </w:rPr>
        <w:t xml:space="preserve"> </w:t>
      </w:r>
      <w:r>
        <w:rPr>
          <w:rFonts w:hint="eastAsia"/>
          <w:rtl/>
        </w:rPr>
        <w:t>درس</w:t>
      </w:r>
      <w:r>
        <w:rPr>
          <w:rtl/>
        </w:rPr>
        <w:t xml:space="preserve"> </w:t>
      </w:r>
      <w:r>
        <w:rPr>
          <w:rFonts w:hint="eastAsia"/>
          <w:rtl/>
        </w:rPr>
        <w:t>الت</w:t>
      </w:r>
      <w:r w:rsidR="00C5632A">
        <w:rPr>
          <w:rFonts w:hint="cs"/>
          <w:rtl/>
        </w:rPr>
        <w:t>ّ</w:t>
      </w:r>
      <w:r>
        <w:rPr>
          <w:rFonts w:hint="eastAsia"/>
          <w:rtl/>
        </w:rPr>
        <w:t>فسير</w:t>
      </w:r>
      <w:r>
        <w:rPr>
          <w:rtl/>
        </w:rPr>
        <w:t xml:space="preserve"> </w:t>
      </w:r>
      <w:r>
        <w:rPr>
          <w:rFonts w:hint="eastAsia"/>
          <w:rtl/>
        </w:rPr>
        <w:t>ألقيها</w:t>
      </w:r>
      <w:r>
        <w:rPr>
          <w:rtl/>
        </w:rPr>
        <w:t xml:space="preserve"> </w:t>
      </w:r>
      <w:r>
        <w:rPr>
          <w:rFonts w:hint="eastAsia"/>
          <w:rtl/>
        </w:rPr>
        <w:t>على</w:t>
      </w:r>
      <w:r>
        <w:rPr>
          <w:rtl/>
        </w:rPr>
        <w:t xml:space="preserve"> </w:t>
      </w:r>
      <w:r>
        <w:rPr>
          <w:rFonts w:hint="eastAsia"/>
          <w:rtl/>
        </w:rPr>
        <w:t>المحفل</w:t>
      </w:r>
      <w:r>
        <w:rPr>
          <w:rtl/>
        </w:rPr>
        <w:t xml:space="preserve"> </w:t>
      </w:r>
      <w:r>
        <w:rPr>
          <w:rFonts w:hint="eastAsia"/>
          <w:rtl/>
        </w:rPr>
        <w:t>الحاشد،</w:t>
      </w:r>
      <w:r>
        <w:rPr>
          <w:rtl/>
        </w:rPr>
        <w:t xml:space="preserve"> </w:t>
      </w:r>
      <w:r>
        <w:rPr>
          <w:rFonts w:hint="eastAsia"/>
          <w:rtl/>
        </w:rPr>
        <w:t>الأمر</w:t>
      </w:r>
      <w:r>
        <w:rPr>
          <w:rtl/>
        </w:rPr>
        <w:t xml:space="preserve"> </w:t>
      </w:r>
      <w:r>
        <w:rPr>
          <w:rFonts w:hint="eastAsia"/>
          <w:rtl/>
        </w:rPr>
        <w:t>الذي</w:t>
      </w:r>
      <w:r>
        <w:rPr>
          <w:rtl/>
        </w:rPr>
        <w:t xml:space="preserve"> </w:t>
      </w:r>
      <w:r>
        <w:rPr>
          <w:rFonts w:hint="eastAsia"/>
          <w:rtl/>
        </w:rPr>
        <w:t>زرع</w:t>
      </w:r>
      <w:r>
        <w:rPr>
          <w:rtl/>
        </w:rPr>
        <w:t xml:space="preserve"> </w:t>
      </w:r>
      <w:r>
        <w:rPr>
          <w:rFonts w:hint="eastAsia"/>
          <w:rtl/>
        </w:rPr>
        <w:t>في</w:t>
      </w:r>
      <w:r>
        <w:rPr>
          <w:rtl/>
        </w:rPr>
        <w:t xml:space="preserve"> </w:t>
      </w:r>
      <w:r>
        <w:rPr>
          <w:rFonts w:hint="eastAsia"/>
          <w:rtl/>
        </w:rPr>
        <w:t>نفسي</w:t>
      </w:r>
      <w:r>
        <w:rPr>
          <w:rtl/>
        </w:rPr>
        <w:t xml:space="preserve"> </w:t>
      </w:r>
      <w:r>
        <w:rPr>
          <w:rFonts w:hint="eastAsia"/>
          <w:rtl/>
        </w:rPr>
        <w:t>نشاطا</w:t>
      </w:r>
      <w:r>
        <w:rPr>
          <w:rtl/>
        </w:rPr>
        <w:t xml:space="preserve"> </w:t>
      </w:r>
      <w:r>
        <w:rPr>
          <w:rFonts w:hint="eastAsia"/>
          <w:rtl/>
        </w:rPr>
        <w:t>بما</w:t>
      </w:r>
      <w:r>
        <w:rPr>
          <w:rtl/>
        </w:rPr>
        <w:t xml:space="preserve"> </w:t>
      </w:r>
      <w:r>
        <w:rPr>
          <w:rFonts w:hint="eastAsia"/>
          <w:rtl/>
        </w:rPr>
        <w:t>كنت</w:t>
      </w:r>
      <w:r>
        <w:rPr>
          <w:rtl/>
        </w:rPr>
        <w:t xml:space="preserve"> </w:t>
      </w:r>
      <w:r>
        <w:rPr>
          <w:rFonts w:hint="eastAsia"/>
          <w:rtl/>
        </w:rPr>
        <w:t>أراه</w:t>
      </w:r>
      <w:r>
        <w:rPr>
          <w:rtl/>
        </w:rPr>
        <w:t xml:space="preserve"> </w:t>
      </w:r>
      <w:r>
        <w:rPr>
          <w:rFonts w:hint="eastAsia"/>
          <w:rtl/>
        </w:rPr>
        <w:t>من</w:t>
      </w:r>
      <w:r>
        <w:rPr>
          <w:rtl/>
        </w:rPr>
        <w:t xml:space="preserve"> </w:t>
      </w:r>
      <w:r>
        <w:rPr>
          <w:rFonts w:hint="eastAsia"/>
          <w:rtl/>
        </w:rPr>
        <w:t>استحسان</w:t>
      </w:r>
      <w:r>
        <w:rPr>
          <w:rtl/>
        </w:rPr>
        <w:t xml:space="preserve"> </w:t>
      </w:r>
      <w:r>
        <w:rPr>
          <w:rFonts w:hint="eastAsia"/>
          <w:rtl/>
        </w:rPr>
        <w:t>الجمهور</w:t>
      </w:r>
      <w:r>
        <w:rPr>
          <w:rtl/>
        </w:rPr>
        <w:t>"</w:t>
      </w:r>
      <w:r w:rsidRPr="008872C0">
        <w:rPr>
          <w:rStyle w:val="Appelnotedebasdep"/>
          <w:rFonts w:eastAsiaTheme="majorEastAsia"/>
          <w:rtl/>
        </w:rPr>
        <w:t>(</w:t>
      </w:r>
      <w:r w:rsidRPr="008872C0">
        <w:rPr>
          <w:rStyle w:val="Appelnotedebasdep"/>
          <w:rFonts w:eastAsiaTheme="majorEastAsia"/>
          <w:rtl/>
        </w:rPr>
        <w:footnoteReference w:id="340"/>
      </w:r>
      <w:r w:rsidRPr="008872C0">
        <w:rPr>
          <w:rStyle w:val="Appelnotedebasdep"/>
          <w:rFonts w:eastAsiaTheme="majorEastAsia"/>
          <w:rtl/>
        </w:rPr>
        <w:t>)</w:t>
      </w:r>
      <w:r>
        <w:rPr>
          <w:rtl/>
        </w:rPr>
        <w:t>.</w:t>
      </w:r>
    </w:p>
    <w:p w:rsidR="00215BEC" w:rsidRDefault="00215BEC" w:rsidP="00215BEC">
      <w:pPr>
        <w:rPr>
          <w:rtl/>
        </w:rPr>
      </w:pPr>
      <w:r>
        <w:rPr>
          <w:rFonts w:hint="eastAsia"/>
          <w:rtl/>
        </w:rPr>
        <w:t>أما</w:t>
      </w:r>
      <w:r>
        <w:rPr>
          <w:rtl/>
        </w:rPr>
        <w:t xml:space="preserve"> </w:t>
      </w:r>
      <w:r w:rsidRPr="009E0F2C">
        <w:rPr>
          <w:rFonts w:hint="eastAsia"/>
          <w:rtl/>
        </w:rPr>
        <w:t>محمد</w:t>
      </w:r>
      <w:r w:rsidRPr="009E0F2C">
        <w:rPr>
          <w:rtl/>
        </w:rPr>
        <w:t xml:space="preserve"> </w:t>
      </w:r>
      <w:r w:rsidRPr="009E0F2C">
        <w:rPr>
          <w:rFonts w:hint="eastAsia"/>
          <w:rtl/>
        </w:rPr>
        <w:t>العلمي</w:t>
      </w:r>
      <w:r>
        <w:rPr>
          <w:rFonts w:hint="eastAsia"/>
          <w:rtl/>
        </w:rPr>
        <w:t>،</w:t>
      </w:r>
      <w:r>
        <w:rPr>
          <w:rtl/>
        </w:rPr>
        <w:t xml:space="preserve"> </w:t>
      </w:r>
      <w:r>
        <w:rPr>
          <w:rFonts w:hint="eastAsia"/>
          <w:rtl/>
        </w:rPr>
        <w:t>فهو</w:t>
      </w:r>
      <w:r>
        <w:rPr>
          <w:rtl/>
        </w:rPr>
        <w:t xml:space="preserve"> </w:t>
      </w:r>
      <w:r>
        <w:rPr>
          <w:rFonts w:hint="eastAsia"/>
          <w:rtl/>
        </w:rPr>
        <w:t>الآخر</w:t>
      </w:r>
      <w:r>
        <w:rPr>
          <w:rtl/>
        </w:rPr>
        <w:t xml:space="preserve"> </w:t>
      </w:r>
      <w:r>
        <w:rPr>
          <w:rFonts w:hint="eastAsia"/>
          <w:rtl/>
        </w:rPr>
        <w:t>يقرّ</w:t>
      </w:r>
      <w:r>
        <w:rPr>
          <w:rtl/>
        </w:rPr>
        <w:t xml:space="preserve"> </w:t>
      </w:r>
      <w:r>
        <w:rPr>
          <w:rFonts w:hint="eastAsia"/>
          <w:rtl/>
        </w:rPr>
        <w:t>بالفضل</w:t>
      </w:r>
      <w:r>
        <w:rPr>
          <w:rtl/>
        </w:rPr>
        <w:t xml:space="preserve"> </w:t>
      </w:r>
      <w:r>
        <w:rPr>
          <w:rFonts w:hint="eastAsia"/>
          <w:rtl/>
        </w:rPr>
        <w:t>الكامل</w:t>
      </w:r>
      <w:r>
        <w:rPr>
          <w:rtl/>
        </w:rPr>
        <w:t xml:space="preserve"> </w:t>
      </w:r>
      <w:r>
        <w:rPr>
          <w:rFonts w:hint="eastAsia"/>
          <w:rtl/>
        </w:rPr>
        <w:t>والمزي</w:t>
      </w:r>
      <w:r>
        <w:rPr>
          <w:rFonts w:hint="cs"/>
          <w:rtl/>
        </w:rPr>
        <w:t>ّ</w:t>
      </w:r>
      <w:r>
        <w:rPr>
          <w:rFonts w:hint="eastAsia"/>
          <w:rtl/>
        </w:rPr>
        <w:t>ة</w:t>
      </w:r>
      <w:r>
        <w:rPr>
          <w:rtl/>
        </w:rPr>
        <w:t xml:space="preserve"> </w:t>
      </w:r>
      <w:r>
        <w:rPr>
          <w:rFonts w:hint="eastAsia"/>
          <w:rtl/>
        </w:rPr>
        <w:t>الأولى</w:t>
      </w:r>
      <w:r>
        <w:rPr>
          <w:rtl/>
        </w:rPr>
        <w:t xml:space="preserve"> </w:t>
      </w:r>
      <w:r w:rsidRPr="00BB1704">
        <w:rPr>
          <w:rFonts w:hint="eastAsia"/>
          <w:rtl/>
        </w:rPr>
        <w:t>لشيخه</w:t>
      </w:r>
      <w:r w:rsidRPr="00FE5929">
        <w:rPr>
          <w:color w:val="C00000"/>
          <w:rtl/>
        </w:rPr>
        <w:t xml:space="preserve"> </w:t>
      </w:r>
      <w:r>
        <w:rPr>
          <w:rFonts w:hint="eastAsia"/>
          <w:rtl/>
        </w:rPr>
        <w:t>المولود</w:t>
      </w:r>
      <w:r>
        <w:rPr>
          <w:rtl/>
        </w:rPr>
        <w:t xml:space="preserve"> </w:t>
      </w:r>
      <w:r w:rsidR="00321A73">
        <w:rPr>
          <w:rFonts w:hint="eastAsia"/>
          <w:rtl/>
        </w:rPr>
        <w:t>الزريبي</w:t>
      </w:r>
      <w:r>
        <w:rPr>
          <w:rtl/>
        </w:rPr>
        <w:t xml:space="preserve"> </w:t>
      </w:r>
      <w:r>
        <w:rPr>
          <w:rFonts w:hint="eastAsia"/>
          <w:rtl/>
        </w:rPr>
        <w:t>في</w:t>
      </w:r>
      <w:r>
        <w:rPr>
          <w:rtl/>
        </w:rPr>
        <w:t xml:space="preserve"> </w:t>
      </w:r>
      <w:r>
        <w:rPr>
          <w:rFonts w:hint="eastAsia"/>
          <w:rtl/>
        </w:rPr>
        <w:t>الإجادة</w:t>
      </w:r>
      <w:r>
        <w:rPr>
          <w:rtl/>
        </w:rPr>
        <w:t xml:space="preserve"> </w:t>
      </w:r>
      <w:r>
        <w:rPr>
          <w:rFonts w:hint="eastAsia"/>
          <w:rtl/>
        </w:rPr>
        <w:t>في</w:t>
      </w:r>
      <w:r>
        <w:rPr>
          <w:rtl/>
        </w:rPr>
        <w:t xml:space="preserve"> </w:t>
      </w:r>
      <w:r>
        <w:rPr>
          <w:rFonts w:hint="eastAsia"/>
          <w:rtl/>
        </w:rPr>
        <w:t>فن</w:t>
      </w:r>
      <w:r w:rsidR="00C5632A">
        <w:rPr>
          <w:rFonts w:hint="cs"/>
          <w:rtl/>
        </w:rPr>
        <w:t>ّ</w:t>
      </w:r>
      <w:r>
        <w:rPr>
          <w:rFonts w:hint="eastAsia"/>
          <w:rtl/>
        </w:rPr>
        <w:t>ي</w:t>
      </w:r>
      <w:r>
        <w:rPr>
          <w:rtl/>
        </w:rPr>
        <w:t xml:space="preserve"> </w:t>
      </w:r>
      <w:r>
        <w:rPr>
          <w:rFonts w:hint="eastAsia"/>
          <w:rtl/>
        </w:rPr>
        <w:t>الن</w:t>
      </w:r>
      <w:r w:rsidR="00C5632A">
        <w:rPr>
          <w:rFonts w:hint="cs"/>
          <w:rtl/>
        </w:rPr>
        <w:t>ّ</w:t>
      </w:r>
      <w:r>
        <w:rPr>
          <w:rFonts w:hint="eastAsia"/>
          <w:rtl/>
        </w:rPr>
        <w:t>ثر</w:t>
      </w:r>
      <w:r>
        <w:rPr>
          <w:rtl/>
        </w:rPr>
        <w:t xml:space="preserve"> </w:t>
      </w:r>
      <w:r>
        <w:rPr>
          <w:rFonts w:hint="eastAsia"/>
          <w:rtl/>
        </w:rPr>
        <w:t>و</w:t>
      </w:r>
      <w:r w:rsidR="0071697C">
        <w:rPr>
          <w:rFonts w:hint="eastAsia"/>
          <w:rtl/>
        </w:rPr>
        <w:t>الشعر</w:t>
      </w:r>
      <w:r>
        <w:rPr>
          <w:rFonts w:hint="eastAsia"/>
          <w:rtl/>
        </w:rPr>
        <w:t>،</w:t>
      </w:r>
      <w:r>
        <w:rPr>
          <w:rtl/>
        </w:rPr>
        <w:t xml:space="preserve"> </w:t>
      </w:r>
      <w:r>
        <w:rPr>
          <w:rFonts w:hint="eastAsia"/>
          <w:rtl/>
        </w:rPr>
        <w:t>كما</w:t>
      </w:r>
      <w:r>
        <w:rPr>
          <w:rtl/>
        </w:rPr>
        <w:t xml:space="preserve"> </w:t>
      </w:r>
      <w:r>
        <w:rPr>
          <w:rFonts w:hint="eastAsia"/>
          <w:rtl/>
        </w:rPr>
        <w:t>يعترف</w:t>
      </w:r>
      <w:r>
        <w:rPr>
          <w:rtl/>
        </w:rPr>
        <w:t xml:space="preserve"> </w:t>
      </w:r>
      <w:r>
        <w:rPr>
          <w:rFonts w:hint="eastAsia"/>
          <w:rtl/>
        </w:rPr>
        <w:t>بفضل</w:t>
      </w:r>
      <w:r>
        <w:rPr>
          <w:rtl/>
        </w:rPr>
        <w:t xml:space="preserve"> </w:t>
      </w:r>
      <w:r>
        <w:rPr>
          <w:rFonts w:hint="eastAsia"/>
          <w:rtl/>
        </w:rPr>
        <w:t>تنشيطات</w:t>
      </w:r>
      <w:r>
        <w:rPr>
          <w:rtl/>
        </w:rPr>
        <w:t xml:space="preserve"> </w:t>
      </w:r>
      <w:r>
        <w:rPr>
          <w:rFonts w:hint="eastAsia"/>
          <w:rtl/>
        </w:rPr>
        <w:t>أستاذه</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مر</w:t>
      </w:r>
      <w:r w:rsidR="00C5632A">
        <w:rPr>
          <w:rFonts w:hint="cs"/>
          <w:rtl/>
        </w:rPr>
        <w:t>ّ</w:t>
      </w:r>
      <w:r>
        <w:rPr>
          <w:rFonts w:hint="eastAsia"/>
          <w:rtl/>
        </w:rPr>
        <w:t>ة،</w:t>
      </w:r>
      <w:r>
        <w:rPr>
          <w:rtl/>
        </w:rPr>
        <w:t xml:space="preserve"> </w:t>
      </w:r>
      <w:r>
        <w:rPr>
          <w:rFonts w:hint="eastAsia"/>
          <w:rtl/>
        </w:rPr>
        <w:t>وأثر</w:t>
      </w:r>
      <w:r>
        <w:rPr>
          <w:rtl/>
        </w:rPr>
        <w:t xml:space="preserve"> </w:t>
      </w:r>
      <w:r>
        <w:rPr>
          <w:rFonts w:hint="eastAsia"/>
          <w:rtl/>
        </w:rPr>
        <w:t>تلقيبه</w:t>
      </w:r>
      <w:r>
        <w:rPr>
          <w:rtl/>
        </w:rPr>
        <w:t xml:space="preserve"> </w:t>
      </w:r>
      <w:r>
        <w:rPr>
          <w:rFonts w:hint="eastAsia"/>
          <w:rtl/>
        </w:rPr>
        <w:t>إي</w:t>
      </w:r>
      <w:r w:rsidR="00C5632A">
        <w:rPr>
          <w:rFonts w:hint="cs"/>
          <w:rtl/>
        </w:rPr>
        <w:t>ّ</w:t>
      </w:r>
      <w:r>
        <w:rPr>
          <w:rFonts w:hint="eastAsia"/>
          <w:rtl/>
        </w:rPr>
        <w:t>اه</w:t>
      </w:r>
      <w:r>
        <w:rPr>
          <w:rtl/>
        </w:rPr>
        <w:t xml:space="preserve"> </w:t>
      </w:r>
      <w:r>
        <w:rPr>
          <w:rFonts w:hint="eastAsia"/>
          <w:rtl/>
        </w:rPr>
        <w:t>بـ</w:t>
      </w:r>
      <w:r>
        <w:rPr>
          <w:rtl/>
        </w:rPr>
        <w:t xml:space="preserve"> "</w:t>
      </w:r>
      <w:r>
        <w:rPr>
          <w:rFonts w:hint="eastAsia"/>
          <w:rtl/>
        </w:rPr>
        <w:t>شاعر</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نفسه</w:t>
      </w:r>
      <w:r w:rsidRPr="007826A7">
        <w:rPr>
          <w:rStyle w:val="Appelnotedebasdep"/>
          <w:rFonts w:eastAsiaTheme="majorEastAsia"/>
          <w:rtl/>
        </w:rPr>
        <w:t>(</w:t>
      </w:r>
      <w:r w:rsidRPr="007826A7">
        <w:rPr>
          <w:rStyle w:val="Appelnotedebasdep"/>
          <w:rFonts w:eastAsiaTheme="majorEastAsia"/>
          <w:rtl/>
        </w:rPr>
        <w:footnoteReference w:id="341"/>
      </w:r>
      <w:r w:rsidRPr="007826A7">
        <w:rPr>
          <w:rStyle w:val="Appelnotedebasdep"/>
          <w:rFonts w:eastAsiaTheme="majorEastAsia"/>
          <w:rtl/>
        </w:rPr>
        <w:t>)</w:t>
      </w:r>
      <w:r>
        <w:rPr>
          <w:rFonts w:hint="eastAsia"/>
          <w:rtl/>
        </w:rPr>
        <w:t>،</w:t>
      </w:r>
      <w:r>
        <w:rPr>
          <w:rtl/>
        </w:rPr>
        <w:t xml:space="preserve"> </w:t>
      </w:r>
      <w:r>
        <w:rPr>
          <w:rFonts w:hint="eastAsia"/>
          <w:rtl/>
        </w:rPr>
        <w:t>وهي</w:t>
      </w:r>
      <w:r>
        <w:rPr>
          <w:rtl/>
        </w:rPr>
        <w:t xml:space="preserve"> </w:t>
      </w:r>
      <w:r>
        <w:rPr>
          <w:rFonts w:hint="eastAsia"/>
          <w:rtl/>
        </w:rPr>
        <w:t>من</w:t>
      </w:r>
      <w:r>
        <w:rPr>
          <w:rtl/>
        </w:rPr>
        <w:t xml:space="preserve"> </w:t>
      </w:r>
      <w:r>
        <w:rPr>
          <w:rFonts w:hint="eastAsia"/>
          <w:rtl/>
        </w:rPr>
        <w:t>دون</w:t>
      </w:r>
      <w:r>
        <w:rPr>
          <w:rtl/>
        </w:rPr>
        <w:t xml:space="preserve"> </w:t>
      </w:r>
      <w:r>
        <w:rPr>
          <w:rFonts w:hint="eastAsia"/>
          <w:rtl/>
        </w:rPr>
        <w:t>شك</w:t>
      </w:r>
      <w:r w:rsidR="00C5632A">
        <w:rPr>
          <w:rFonts w:hint="cs"/>
          <w:rtl/>
        </w:rPr>
        <w:t>ّ</w:t>
      </w:r>
      <w:r>
        <w:rPr>
          <w:rtl/>
        </w:rPr>
        <w:t xml:space="preserve"> </w:t>
      </w:r>
      <w:r>
        <w:rPr>
          <w:rFonts w:hint="cs"/>
          <w:rtl/>
        </w:rPr>
        <w:t xml:space="preserve">دواعي </w:t>
      </w:r>
      <w:r>
        <w:rPr>
          <w:rFonts w:hint="eastAsia"/>
          <w:rtl/>
        </w:rPr>
        <w:t>قد</w:t>
      </w:r>
      <w:r>
        <w:rPr>
          <w:rtl/>
        </w:rPr>
        <w:t xml:space="preserve"> </w:t>
      </w:r>
      <w:r>
        <w:rPr>
          <w:rFonts w:hint="eastAsia"/>
          <w:rtl/>
        </w:rPr>
        <w:t>قوّت</w:t>
      </w:r>
      <w:r>
        <w:rPr>
          <w:rtl/>
        </w:rPr>
        <w:t xml:space="preserve"> </w:t>
      </w:r>
      <w:r>
        <w:rPr>
          <w:rFonts w:hint="eastAsia"/>
          <w:rtl/>
        </w:rPr>
        <w:t>عزيمته</w:t>
      </w:r>
      <w:r>
        <w:rPr>
          <w:rtl/>
        </w:rPr>
        <w:t xml:space="preserve"> </w:t>
      </w:r>
      <w:r>
        <w:rPr>
          <w:rFonts w:hint="eastAsia"/>
          <w:rtl/>
        </w:rPr>
        <w:t>في</w:t>
      </w:r>
      <w:r>
        <w:rPr>
          <w:rtl/>
        </w:rPr>
        <w:t xml:space="preserve"> </w:t>
      </w:r>
      <w:r>
        <w:rPr>
          <w:rFonts w:hint="eastAsia"/>
          <w:rtl/>
        </w:rPr>
        <w:t>تحريك</w:t>
      </w:r>
      <w:r>
        <w:rPr>
          <w:rtl/>
        </w:rPr>
        <w:t xml:space="preserve"> </w:t>
      </w:r>
      <w:r>
        <w:rPr>
          <w:rFonts w:hint="eastAsia"/>
          <w:rtl/>
        </w:rPr>
        <w:t>دافع</w:t>
      </w:r>
      <w:r>
        <w:rPr>
          <w:rtl/>
        </w:rPr>
        <w:t xml:space="preserve"> </w:t>
      </w:r>
      <w:r>
        <w:rPr>
          <w:rFonts w:hint="eastAsia"/>
          <w:rtl/>
        </w:rPr>
        <w:t>القرض</w:t>
      </w:r>
      <w:r>
        <w:rPr>
          <w:rtl/>
        </w:rPr>
        <w:t xml:space="preserve"> </w:t>
      </w:r>
      <w:r w:rsidR="0071697C">
        <w:rPr>
          <w:rFonts w:hint="eastAsia"/>
          <w:rtl/>
        </w:rPr>
        <w:t>الشعر</w:t>
      </w:r>
      <w:r>
        <w:rPr>
          <w:rFonts w:hint="eastAsia"/>
          <w:rtl/>
        </w:rPr>
        <w:t>ي</w:t>
      </w:r>
      <w:r w:rsidR="00756BDD">
        <w:rPr>
          <w:rFonts w:hint="cs"/>
          <w:rtl/>
        </w:rPr>
        <w:t>ّ</w:t>
      </w:r>
      <w:r>
        <w:rPr>
          <w:rFonts w:hint="eastAsia"/>
          <w:rtl/>
        </w:rPr>
        <w:t>،</w:t>
      </w:r>
      <w:r>
        <w:rPr>
          <w:rtl/>
        </w:rPr>
        <w:t xml:space="preserve"> </w:t>
      </w:r>
      <w:r>
        <w:rPr>
          <w:rFonts w:hint="eastAsia"/>
          <w:rtl/>
        </w:rPr>
        <w:t>وشحذت</w:t>
      </w:r>
      <w:r>
        <w:rPr>
          <w:rtl/>
        </w:rPr>
        <w:t xml:space="preserve"> </w:t>
      </w:r>
      <w:r>
        <w:rPr>
          <w:rFonts w:hint="eastAsia"/>
          <w:rtl/>
        </w:rPr>
        <w:t>همّته</w:t>
      </w:r>
      <w:r>
        <w:rPr>
          <w:rtl/>
        </w:rPr>
        <w:t xml:space="preserve"> </w:t>
      </w:r>
      <w:r>
        <w:rPr>
          <w:rFonts w:hint="eastAsia"/>
          <w:rtl/>
        </w:rPr>
        <w:t>في</w:t>
      </w:r>
      <w:r>
        <w:rPr>
          <w:rtl/>
        </w:rPr>
        <w:t xml:space="preserve"> </w:t>
      </w:r>
      <w:r w:rsidRPr="001646A3">
        <w:rPr>
          <w:rFonts w:hint="eastAsia"/>
          <w:rtl/>
        </w:rPr>
        <w:lastRenderedPageBreak/>
        <w:t>تحسين</w:t>
      </w:r>
      <w:r w:rsidRPr="001646A3">
        <w:rPr>
          <w:rtl/>
        </w:rPr>
        <w:t xml:space="preserve"> </w:t>
      </w:r>
      <w:r w:rsidRPr="001646A3">
        <w:rPr>
          <w:rFonts w:hint="eastAsia"/>
          <w:rtl/>
        </w:rPr>
        <w:t xml:space="preserve">أدائه </w:t>
      </w:r>
      <w:r>
        <w:rPr>
          <w:rFonts w:hint="eastAsia"/>
          <w:rtl/>
        </w:rPr>
        <w:t>مع</w:t>
      </w:r>
      <w:r>
        <w:rPr>
          <w:rtl/>
        </w:rPr>
        <w:t xml:space="preserve"> </w:t>
      </w:r>
      <w:r>
        <w:rPr>
          <w:rFonts w:hint="eastAsia"/>
          <w:rtl/>
        </w:rPr>
        <w:t>كل</w:t>
      </w:r>
      <w:r>
        <w:rPr>
          <w:rtl/>
        </w:rPr>
        <w:t xml:space="preserve"> </w:t>
      </w:r>
      <w:r>
        <w:rPr>
          <w:rFonts w:hint="eastAsia"/>
          <w:rtl/>
        </w:rPr>
        <w:t>تجربة</w:t>
      </w:r>
      <w:r>
        <w:rPr>
          <w:rtl/>
        </w:rPr>
        <w:t xml:space="preserve">. </w:t>
      </w:r>
    </w:p>
    <w:p w:rsidR="00215BEC" w:rsidRDefault="00215BEC" w:rsidP="00215BEC">
      <w:pPr>
        <w:rPr>
          <w:rtl/>
        </w:rPr>
      </w:pPr>
      <w:r>
        <w:rPr>
          <w:rFonts w:hint="eastAsia"/>
          <w:rtl/>
        </w:rPr>
        <w:t>ومن</w:t>
      </w:r>
      <w:r>
        <w:rPr>
          <w:rtl/>
        </w:rPr>
        <w:t xml:space="preserve"> </w:t>
      </w:r>
      <w:r>
        <w:rPr>
          <w:rFonts w:hint="eastAsia"/>
          <w:rtl/>
        </w:rPr>
        <w:t>ال</w:t>
      </w:r>
      <w:r>
        <w:rPr>
          <w:rFonts w:hint="cs"/>
          <w:rtl/>
        </w:rPr>
        <w:t>دواعي</w:t>
      </w:r>
      <w:r>
        <w:rPr>
          <w:rtl/>
        </w:rPr>
        <w:t xml:space="preserve"> </w:t>
      </w:r>
      <w:r>
        <w:rPr>
          <w:rFonts w:hint="eastAsia"/>
          <w:rtl/>
        </w:rPr>
        <w:t>أيضا</w:t>
      </w:r>
      <w:r>
        <w:rPr>
          <w:rtl/>
        </w:rPr>
        <w:t xml:space="preserve"> </w:t>
      </w:r>
      <w:r>
        <w:rPr>
          <w:rFonts w:hint="cs"/>
          <w:rtl/>
        </w:rPr>
        <w:t>التي كانت</w:t>
      </w:r>
      <w:r>
        <w:rPr>
          <w:rtl/>
        </w:rPr>
        <w:t xml:space="preserve"> </w:t>
      </w:r>
      <w:r>
        <w:rPr>
          <w:rFonts w:hint="eastAsia"/>
          <w:rtl/>
        </w:rPr>
        <w:t>دافعا</w:t>
      </w:r>
      <w:r>
        <w:rPr>
          <w:rtl/>
        </w:rPr>
        <w:t xml:space="preserve"> </w:t>
      </w:r>
      <w:r>
        <w:rPr>
          <w:rFonts w:hint="eastAsia"/>
          <w:rtl/>
        </w:rPr>
        <w:t>لقرض</w:t>
      </w:r>
      <w:r>
        <w:rPr>
          <w:rtl/>
        </w:rPr>
        <w:t xml:space="preserve"> </w:t>
      </w:r>
      <w:r w:rsidR="0071697C">
        <w:rPr>
          <w:rFonts w:hint="eastAsia"/>
          <w:rtl/>
        </w:rPr>
        <w:t>الشعر</w:t>
      </w:r>
      <w:r>
        <w:rPr>
          <w:rFonts w:hint="eastAsia"/>
          <w:rtl/>
        </w:rPr>
        <w:t>،</w:t>
      </w:r>
      <w:r>
        <w:rPr>
          <w:rtl/>
        </w:rPr>
        <w:t xml:space="preserve"> </w:t>
      </w:r>
      <w:r>
        <w:rPr>
          <w:rFonts w:hint="eastAsia"/>
          <w:rtl/>
        </w:rPr>
        <w:t>امتهان</w:t>
      </w:r>
      <w:r>
        <w:rPr>
          <w:rtl/>
        </w:rPr>
        <w:t xml:space="preserve"> </w:t>
      </w:r>
      <w:r w:rsidR="0071697C">
        <w:rPr>
          <w:rFonts w:hint="eastAsia"/>
          <w:rtl/>
        </w:rPr>
        <w:t>التعليم</w:t>
      </w:r>
      <w:r>
        <w:rPr>
          <w:rtl/>
        </w:rPr>
        <w:t xml:space="preserve"> </w:t>
      </w:r>
      <w:r>
        <w:rPr>
          <w:rFonts w:hint="eastAsia"/>
          <w:rtl/>
        </w:rPr>
        <w:t>ووظيفة</w:t>
      </w:r>
      <w:r>
        <w:rPr>
          <w:rtl/>
        </w:rPr>
        <w:t xml:space="preserve"> </w:t>
      </w:r>
      <w:r>
        <w:rPr>
          <w:rFonts w:hint="eastAsia"/>
          <w:rtl/>
        </w:rPr>
        <w:t>المدر</w:t>
      </w:r>
      <w:r w:rsidR="00025DF3">
        <w:rPr>
          <w:rFonts w:hint="cs"/>
          <w:rtl/>
        </w:rPr>
        <w:t>ّ</w:t>
      </w:r>
      <w:r>
        <w:rPr>
          <w:rFonts w:hint="eastAsia"/>
          <w:rtl/>
        </w:rPr>
        <w:t>س،</w:t>
      </w:r>
      <w:r>
        <w:rPr>
          <w:rtl/>
        </w:rPr>
        <w:t xml:space="preserve"> </w:t>
      </w:r>
      <w:r>
        <w:rPr>
          <w:rFonts w:hint="eastAsia"/>
          <w:rtl/>
        </w:rPr>
        <w:t>وات</w:t>
      </w:r>
      <w:r w:rsidR="00025DF3">
        <w:rPr>
          <w:rFonts w:hint="cs"/>
          <w:rtl/>
        </w:rPr>
        <w:t>ّ</w:t>
      </w:r>
      <w:r>
        <w:rPr>
          <w:rFonts w:hint="eastAsia"/>
          <w:rtl/>
        </w:rPr>
        <w:t>خاذ</w:t>
      </w:r>
      <w:r>
        <w:rPr>
          <w:rtl/>
        </w:rPr>
        <w:t xml:space="preserve"> </w:t>
      </w:r>
      <w:r w:rsidR="0071697C">
        <w:rPr>
          <w:rFonts w:hint="eastAsia"/>
          <w:rtl/>
        </w:rPr>
        <w:t>الشعر</w:t>
      </w:r>
      <w:r>
        <w:rPr>
          <w:rtl/>
        </w:rPr>
        <w:t xml:space="preserve"> </w:t>
      </w:r>
      <w:r>
        <w:rPr>
          <w:rFonts w:hint="eastAsia"/>
          <w:rtl/>
        </w:rPr>
        <w:t>وسيلة</w:t>
      </w:r>
      <w:r>
        <w:rPr>
          <w:rtl/>
        </w:rPr>
        <w:t xml:space="preserve"> </w:t>
      </w:r>
      <w:r>
        <w:rPr>
          <w:rFonts w:hint="eastAsia"/>
          <w:rtl/>
        </w:rPr>
        <w:t>تعليمي</w:t>
      </w:r>
      <w:r w:rsidR="00025DF3">
        <w:rPr>
          <w:rFonts w:hint="cs"/>
          <w:rtl/>
        </w:rPr>
        <w:t>ّ</w:t>
      </w:r>
      <w:r>
        <w:rPr>
          <w:rFonts w:hint="eastAsia"/>
          <w:rtl/>
        </w:rPr>
        <w:t>ة،</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يخص</w:t>
      </w:r>
      <w:r w:rsidR="00025DF3">
        <w:rPr>
          <w:rFonts w:hint="cs"/>
          <w:rtl/>
        </w:rPr>
        <w:t>ّ</w:t>
      </w:r>
      <w:r>
        <w:rPr>
          <w:rtl/>
        </w:rPr>
        <w:t xml:space="preserve"> </w:t>
      </w:r>
      <w:r w:rsidR="000D187C">
        <w:rPr>
          <w:rFonts w:hint="cs"/>
          <w:rtl/>
        </w:rPr>
        <w:t>محمد</w:t>
      </w:r>
      <w:r w:rsidR="00025DF3">
        <w:rPr>
          <w:rFonts w:hint="cs"/>
          <w:rtl/>
        </w:rPr>
        <w:t xml:space="preserve"> </w:t>
      </w:r>
      <w:r w:rsidR="0071697C">
        <w:rPr>
          <w:rFonts w:hint="eastAsia"/>
          <w:rtl/>
        </w:rPr>
        <w:t>اللقاني</w:t>
      </w:r>
      <w:r>
        <w:rPr>
          <w:rtl/>
        </w:rPr>
        <w:t xml:space="preserve"> </w:t>
      </w:r>
      <w:r>
        <w:rPr>
          <w:rFonts w:hint="eastAsia"/>
          <w:rtl/>
        </w:rPr>
        <w:t>الذي</w:t>
      </w:r>
      <w:r>
        <w:rPr>
          <w:rtl/>
        </w:rPr>
        <w:t xml:space="preserve"> </w:t>
      </w:r>
      <w:r>
        <w:rPr>
          <w:rFonts w:hint="eastAsia"/>
          <w:rtl/>
        </w:rPr>
        <w:t>عمل</w:t>
      </w:r>
      <w:r>
        <w:rPr>
          <w:rtl/>
        </w:rPr>
        <w:t xml:space="preserve"> </w:t>
      </w:r>
      <w:r>
        <w:rPr>
          <w:rFonts w:hint="eastAsia"/>
          <w:rtl/>
        </w:rPr>
        <w:t>مدر</w:t>
      </w:r>
      <w:r w:rsidR="00025DF3">
        <w:rPr>
          <w:rFonts w:hint="cs"/>
          <w:rtl/>
        </w:rPr>
        <w:t>ّ</w:t>
      </w:r>
      <w:r>
        <w:rPr>
          <w:rFonts w:hint="eastAsia"/>
          <w:rtl/>
        </w:rPr>
        <w:t>سا</w:t>
      </w:r>
      <w:r>
        <w:rPr>
          <w:rtl/>
        </w:rPr>
        <w:t xml:space="preserve"> </w:t>
      </w:r>
      <w:r>
        <w:rPr>
          <w:rFonts w:hint="eastAsia"/>
          <w:rtl/>
        </w:rPr>
        <w:t>بــ</w:t>
      </w:r>
      <w:r>
        <w:rPr>
          <w:rtl/>
        </w:rPr>
        <w:t>"</w:t>
      </w:r>
      <w:r>
        <w:rPr>
          <w:rFonts w:hint="eastAsia"/>
          <w:rtl/>
        </w:rPr>
        <w:t>تماسين</w:t>
      </w:r>
      <w:r>
        <w:rPr>
          <w:rtl/>
        </w:rPr>
        <w:t xml:space="preserve">" </w:t>
      </w:r>
      <w:r>
        <w:rPr>
          <w:rFonts w:hint="eastAsia"/>
          <w:rtl/>
        </w:rPr>
        <w:t>و</w:t>
      </w:r>
      <w:r>
        <w:rPr>
          <w:rtl/>
        </w:rPr>
        <w:t>"</w:t>
      </w:r>
      <w:r>
        <w:rPr>
          <w:rFonts w:hint="eastAsia"/>
          <w:rtl/>
        </w:rPr>
        <w:t>قمار</w:t>
      </w:r>
      <w:r>
        <w:rPr>
          <w:rtl/>
        </w:rPr>
        <w:t>"</w:t>
      </w:r>
      <w:r>
        <w:rPr>
          <w:rFonts w:hint="eastAsia"/>
          <w:rtl/>
        </w:rPr>
        <w:t>،</w:t>
      </w:r>
      <w:r>
        <w:rPr>
          <w:rtl/>
        </w:rPr>
        <w:t xml:space="preserve"> </w:t>
      </w:r>
      <w:r>
        <w:rPr>
          <w:rFonts w:hint="eastAsia"/>
          <w:rtl/>
        </w:rPr>
        <w:t>و</w:t>
      </w:r>
      <w:r w:rsidRPr="009E0F2C">
        <w:rPr>
          <w:rFonts w:hint="eastAsia"/>
          <w:rtl/>
        </w:rPr>
        <w:t>الطرابلسي</w:t>
      </w:r>
      <w:r>
        <w:rPr>
          <w:rtl/>
        </w:rPr>
        <w:t xml:space="preserve"> </w:t>
      </w:r>
      <w:r>
        <w:rPr>
          <w:rFonts w:hint="eastAsia"/>
          <w:rtl/>
        </w:rPr>
        <w:t>هو</w:t>
      </w:r>
      <w:r>
        <w:rPr>
          <w:rtl/>
        </w:rPr>
        <w:t xml:space="preserve"> </w:t>
      </w:r>
      <w:r>
        <w:rPr>
          <w:rFonts w:hint="eastAsia"/>
          <w:rtl/>
        </w:rPr>
        <w:t>الآخر</w:t>
      </w:r>
      <w:r>
        <w:rPr>
          <w:rtl/>
        </w:rPr>
        <w:t xml:space="preserve"> </w:t>
      </w:r>
      <w:r>
        <w:rPr>
          <w:rFonts w:hint="eastAsia"/>
          <w:rtl/>
        </w:rPr>
        <w:t>الذي</w:t>
      </w:r>
      <w:r>
        <w:rPr>
          <w:rtl/>
        </w:rPr>
        <w:t xml:space="preserve"> </w:t>
      </w:r>
      <w:r>
        <w:rPr>
          <w:rFonts w:hint="eastAsia"/>
          <w:rtl/>
        </w:rPr>
        <w:t>عي</w:t>
      </w:r>
      <w:r w:rsidR="00025DF3">
        <w:rPr>
          <w:rFonts w:hint="cs"/>
          <w:rtl/>
        </w:rPr>
        <w:t>ّ</w:t>
      </w:r>
      <w:r>
        <w:rPr>
          <w:rFonts w:hint="eastAsia"/>
          <w:rtl/>
        </w:rPr>
        <w:t>نته</w:t>
      </w:r>
      <w:r>
        <w:rPr>
          <w:rtl/>
        </w:rPr>
        <w:t xml:space="preserve"> </w:t>
      </w:r>
      <w:r>
        <w:rPr>
          <w:rFonts w:hint="eastAsia"/>
          <w:rtl/>
        </w:rPr>
        <w:t>جمعي</w:t>
      </w:r>
      <w:r w:rsidR="00025DF3">
        <w:rPr>
          <w:rFonts w:hint="cs"/>
          <w:rtl/>
        </w:rPr>
        <w:t>ّ</w:t>
      </w:r>
      <w:r>
        <w:rPr>
          <w:rFonts w:hint="eastAsia"/>
          <w:rtl/>
        </w:rPr>
        <w:t>ة</w:t>
      </w:r>
      <w:r>
        <w:rPr>
          <w:rtl/>
        </w:rPr>
        <w:t xml:space="preserve"> </w:t>
      </w:r>
      <w:r>
        <w:rPr>
          <w:rFonts w:hint="eastAsia"/>
          <w:rtl/>
        </w:rPr>
        <w:t>الات</w:t>
      </w:r>
      <w:r w:rsidR="00025DF3">
        <w:rPr>
          <w:rFonts w:hint="cs"/>
          <w:rtl/>
        </w:rPr>
        <w:t>ّ</w:t>
      </w:r>
      <w:r>
        <w:rPr>
          <w:rFonts w:hint="eastAsia"/>
          <w:rtl/>
        </w:rPr>
        <w:t>حاد</w:t>
      </w:r>
      <w:r>
        <w:rPr>
          <w:rtl/>
        </w:rPr>
        <w:t xml:space="preserve"> </w:t>
      </w:r>
      <w:r>
        <w:rPr>
          <w:rFonts w:hint="eastAsia"/>
          <w:rtl/>
        </w:rPr>
        <w:t>والت</w:t>
      </w:r>
      <w:r w:rsidR="00025DF3">
        <w:rPr>
          <w:rFonts w:hint="cs"/>
          <w:rtl/>
        </w:rPr>
        <w:t>ّ</w:t>
      </w:r>
      <w:r>
        <w:rPr>
          <w:rFonts w:hint="eastAsia"/>
          <w:rtl/>
        </w:rPr>
        <w:t>رقي</w:t>
      </w:r>
      <w:r>
        <w:rPr>
          <w:rtl/>
        </w:rPr>
        <w:t xml:space="preserve"> </w:t>
      </w:r>
      <w:r>
        <w:rPr>
          <w:rFonts w:hint="eastAsia"/>
          <w:rtl/>
        </w:rPr>
        <w:t>بـ</w:t>
      </w:r>
      <w:r>
        <w:rPr>
          <w:rtl/>
        </w:rPr>
        <w:t>"</w:t>
      </w:r>
      <w:r>
        <w:rPr>
          <w:rFonts w:hint="eastAsia"/>
          <w:rtl/>
        </w:rPr>
        <w:t>طرابلس</w:t>
      </w:r>
      <w:r>
        <w:rPr>
          <w:rtl/>
        </w:rPr>
        <w:t xml:space="preserve">" </w:t>
      </w:r>
      <w:r>
        <w:rPr>
          <w:rFonts w:hint="eastAsia"/>
          <w:rtl/>
        </w:rPr>
        <w:t>مدر</w:t>
      </w:r>
      <w:r w:rsidR="00025DF3">
        <w:rPr>
          <w:rFonts w:hint="cs"/>
          <w:rtl/>
        </w:rPr>
        <w:t>ّ</w:t>
      </w:r>
      <w:r>
        <w:rPr>
          <w:rFonts w:hint="eastAsia"/>
          <w:rtl/>
        </w:rPr>
        <w:t>سا</w:t>
      </w:r>
      <w:r>
        <w:rPr>
          <w:rtl/>
        </w:rPr>
        <w:t xml:space="preserve"> </w:t>
      </w:r>
      <w:r>
        <w:rPr>
          <w:rFonts w:hint="eastAsia"/>
          <w:rtl/>
        </w:rPr>
        <w:t>بمدرستها،</w:t>
      </w:r>
      <w:r>
        <w:rPr>
          <w:rtl/>
        </w:rPr>
        <w:t xml:space="preserve"> </w:t>
      </w:r>
      <w:r>
        <w:rPr>
          <w:rFonts w:hint="eastAsia"/>
          <w:rtl/>
        </w:rPr>
        <w:t>حيث</w:t>
      </w:r>
      <w:r>
        <w:rPr>
          <w:rtl/>
        </w:rPr>
        <w:t xml:space="preserve"> </w:t>
      </w:r>
      <w:r>
        <w:rPr>
          <w:rFonts w:hint="eastAsia"/>
          <w:rtl/>
        </w:rPr>
        <w:t>يذكران</w:t>
      </w:r>
      <w:r>
        <w:rPr>
          <w:rtl/>
        </w:rPr>
        <w:t xml:space="preserve"> </w:t>
      </w:r>
      <w:r>
        <w:rPr>
          <w:rFonts w:hint="eastAsia"/>
          <w:rtl/>
        </w:rPr>
        <w:t>أن</w:t>
      </w:r>
      <w:r w:rsidR="00025DF3">
        <w:rPr>
          <w:rFonts w:hint="cs"/>
          <w:rtl/>
        </w:rPr>
        <w:t>ّ</w:t>
      </w:r>
      <w:r>
        <w:rPr>
          <w:rtl/>
        </w:rPr>
        <w:t xml:space="preserve"> </w:t>
      </w:r>
      <w:r>
        <w:rPr>
          <w:rFonts w:hint="eastAsia"/>
          <w:rtl/>
        </w:rPr>
        <w:t>أولى</w:t>
      </w:r>
      <w:r>
        <w:rPr>
          <w:rtl/>
        </w:rPr>
        <w:t xml:space="preserve"> </w:t>
      </w:r>
      <w:r w:rsidRPr="001646A3">
        <w:rPr>
          <w:rFonts w:hint="eastAsia"/>
          <w:rtl/>
        </w:rPr>
        <w:t>قصائده</w:t>
      </w:r>
      <w:r w:rsidRPr="001646A3">
        <w:rPr>
          <w:rFonts w:hint="cs"/>
          <w:rtl/>
        </w:rPr>
        <w:t>م</w:t>
      </w:r>
      <w:r w:rsidRPr="001646A3">
        <w:rPr>
          <w:rFonts w:hint="eastAsia"/>
          <w:rtl/>
        </w:rPr>
        <w:t>ا</w:t>
      </w:r>
      <w:r>
        <w:rPr>
          <w:rtl/>
        </w:rPr>
        <w:t xml:space="preserve"> </w:t>
      </w:r>
      <w:r>
        <w:rPr>
          <w:rFonts w:hint="eastAsia"/>
          <w:rtl/>
        </w:rPr>
        <w:t>كانت</w:t>
      </w:r>
      <w:r>
        <w:rPr>
          <w:rtl/>
        </w:rPr>
        <w:t xml:space="preserve"> </w:t>
      </w:r>
      <w:r>
        <w:rPr>
          <w:rFonts w:hint="eastAsia"/>
          <w:rtl/>
        </w:rPr>
        <w:t>أناشيد</w:t>
      </w:r>
      <w:r>
        <w:rPr>
          <w:rtl/>
        </w:rPr>
        <w:t xml:space="preserve"> </w:t>
      </w:r>
      <w:r>
        <w:rPr>
          <w:rFonts w:hint="eastAsia"/>
          <w:rtl/>
        </w:rPr>
        <w:t>موج</w:t>
      </w:r>
      <w:r w:rsidR="00025DF3">
        <w:rPr>
          <w:rFonts w:hint="cs"/>
          <w:rtl/>
        </w:rPr>
        <w:t>ّ</w:t>
      </w:r>
      <w:r>
        <w:rPr>
          <w:rFonts w:hint="eastAsia"/>
          <w:rtl/>
        </w:rPr>
        <w:t>هة</w:t>
      </w:r>
      <w:r>
        <w:rPr>
          <w:rtl/>
        </w:rPr>
        <w:t xml:space="preserve"> </w:t>
      </w:r>
      <w:r>
        <w:rPr>
          <w:rFonts w:hint="eastAsia"/>
          <w:rtl/>
        </w:rPr>
        <w:t>لتلاميذهما،</w:t>
      </w:r>
      <w:r>
        <w:rPr>
          <w:rtl/>
        </w:rPr>
        <w:t xml:space="preserve"> </w:t>
      </w:r>
      <w:r>
        <w:rPr>
          <w:rFonts w:hint="eastAsia"/>
          <w:rtl/>
        </w:rPr>
        <w:t>لتحريك</w:t>
      </w:r>
      <w:r>
        <w:rPr>
          <w:rtl/>
        </w:rPr>
        <w:t xml:space="preserve"> </w:t>
      </w:r>
      <w:r>
        <w:rPr>
          <w:rFonts w:hint="eastAsia"/>
          <w:rtl/>
        </w:rPr>
        <w:t>هممهم،</w:t>
      </w:r>
      <w:r>
        <w:rPr>
          <w:rtl/>
        </w:rPr>
        <w:t xml:space="preserve"> </w:t>
      </w:r>
      <w:r>
        <w:rPr>
          <w:rFonts w:hint="eastAsia"/>
          <w:rtl/>
        </w:rPr>
        <w:t>وهي</w:t>
      </w:r>
      <w:r>
        <w:rPr>
          <w:rtl/>
        </w:rPr>
        <w:t xml:space="preserve"> </w:t>
      </w:r>
      <w:r>
        <w:rPr>
          <w:rFonts w:hint="eastAsia"/>
          <w:rtl/>
        </w:rPr>
        <w:t>لا</w:t>
      </w:r>
      <w:r>
        <w:rPr>
          <w:rtl/>
        </w:rPr>
        <w:t xml:space="preserve"> </w:t>
      </w:r>
      <w:r>
        <w:rPr>
          <w:rFonts w:hint="eastAsia"/>
          <w:rtl/>
        </w:rPr>
        <w:t>تخرج</w:t>
      </w:r>
      <w:r>
        <w:rPr>
          <w:rtl/>
        </w:rPr>
        <w:t xml:space="preserve"> </w:t>
      </w:r>
      <w:r>
        <w:rPr>
          <w:rFonts w:hint="eastAsia"/>
          <w:rtl/>
        </w:rPr>
        <w:t>عن</w:t>
      </w:r>
      <w:r>
        <w:rPr>
          <w:rtl/>
        </w:rPr>
        <w:t xml:space="preserve"> "</w:t>
      </w:r>
      <w:r>
        <w:rPr>
          <w:rFonts w:hint="eastAsia"/>
          <w:rtl/>
        </w:rPr>
        <w:t>الفخر</w:t>
      </w:r>
      <w:r>
        <w:rPr>
          <w:rtl/>
        </w:rPr>
        <w:t xml:space="preserve"> </w:t>
      </w:r>
      <w:r>
        <w:rPr>
          <w:rFonts w:hint="eastAsia"/>
          <w:rtl/>
        </w:rPr>
        <w:t>والحماسة</w:t>
      </w:r>
      <w:r>
        <w:rPr>
          <w:rtl/>
        </w:rPr>
        <w:t xml:space="preserve"> </w:t>
      </w:r>
      <w:r>
        <w:rPr>
          <w:rFonts w:hint="eastAsia"/>
          <w:rtl/>
        </w:rPr>
        <w:t>والوطن</w:t>
      </w:r>
      <w:r>
        <w:rPr>
          <w:rtl/>
        </w:rPr>
        <w:t xml:space="preserve"> </w:t>
      </w:r>
      <w:r>
        <w:rPr>
          <w:rFonts w:hint="eastAsia"/>
          <w:rtl/>
        </w:rPr>
        <w:t>والعلم</w:t>
      </w:r>
      <w:r>
        <w:rPr>
          <w:rtl/>
        </w:rPr>
        <w:t xml:space="preserve"> </w:t>
      </w:r>
      <w:r>
        <w:rPr>
          <w:rFonts w:hint="eastAsia"/>
          <w:rtl/>
        </w:rPr>
        <w:t>والعمل</w:t>
      </w:r>
      <w:r>
        <w:rPr>
          <w:rtl/>
        </w:rPr>
        <w:t xml:space="preserve"> </w:t>
      </w:r>
      <w:r>
        <w:rPr>
          <w:rFonts w:hint="eastAsia"/>
          <w:rtl/>
        </w:rPr>
        <w:t>والجد</w:t>
      </w:r>
      <w:r w:rsidR="00262F20">
        <w:rPr>
          <w:rFonts w:hint="cs"/>
          <w:rtl/>
        </w:rPr>
        <w:t>ّ</w:t>
      </w:r>
      <w:r>
        <w:rPr>
          <w:rtl/>
        </w:rPr>
        <w:t xml:space="preserve"> </w:t>
      </w:r>
      <w:r>
        <w:rPr>
          <w:rFonts w:hint="eastAsia"/>
          <w:rtl/>
        </w:rPr>
        <w:t>والاجتهاد</w:t>
      </w:r>
      <w:r>
        <w:rPr>
          <w:rtl/>
        </w:rPr>
        <w:t>"</w:t>
      </w:r>
      <w:r w:rsidRPr="008872C0">
        <w:rPr>
          <w:rStyle w:val="Appelnotedebasdep"/>
          <w:rFonts w:eastAsiaTheme="majorEastAsia"/>
          <w:rtl/>
        </w:rPr>
        <w:t>(</w:t>
      </w:r>
      <w:r w:rsidRPr="008872C0">
        <w:rPr>
          <w:rStyle w:val="Appelnotedebasdep"/>
          <w:rFonts w:eastAsiaTheme="majorEastAsia"/>
          <w:rtl/>
        </w:rPr>
        <w:footnoteReference w:id="342"/>
      </w:r>
      <w:r w:rsidRPr="008872C0">
        <w:rPr>
          <w:rStyle w:val="Appelnotedebasdep"/>
          <w:rFonts w:eastAsiaTheme="majorEastAsia"/>
          <w:rtl/>
        </w:rPr>
        <w:t>)</w:t>
      </w:r>
      <w:r>
        <w:rPr>
          <w:rtl/>
        </w:rPr>
        <w:t xml:space="preserve">. </w:t>
      </w:r>
      <w:r>
        <w:rPr>
          <w:rFonts w:hint="eastAsia"/>
          <w:rtl/>
        </w:rPr>
        <w:t>ولا</w:t>
      </w:r>
      <w:r>
        <w:rPr>
          <w:rtl/>
        </w:rPr>
        <w:t xml:space="preserve"> </w:t>
      </w:r>
      <w:r>
        <w:rPr>
          <w:rFonts w:hint="eastAsia"/>
          <w:rtl/>
        </w:rPr>
        <w:t>شك</w:t>
      </w:r>
      <w:r w:rsidR="00262F20">
        <w:rPr>
          <w:rFonts w:hint="cs"/>
          <w:rtl/>
        </w:rPr>
        <w:t>ّ</w:t>
      </w:r>
      <w:r>
        <w:rPr>
          <w:rtl/>
        </w:rPr>
        <w:t xml:space="preserve"> </w:t>
      </w:r>
      <w:r>
        <w:rPr>
          <w:rFonts w:hint="eastAsia"/>
          <w:rtl/>
        </w:rPr>
        <w:t>أن</w:t>
      </w:r>
      <w:r w:rsidR="00262F20">
        <w:rPr>
          <w:rFonts w:hint="cs"/>
          <w:rtl/>
        </w:rPr>
        <w:t>ّ</w:t>
      </w:r>
      <w:r>
        <w:rPr>
          <w:rtl/>
        </w:rPr>
        <w:t xml:space="preserve"> </w:t>
      </w:r>
      <w:r>
        <w:rPr>
          <w:rFonts w:hint="eastAsia"/>
          <w:rtl/>
        </w:rPr>
        <w:t>المحاولات</w:t>
      </w:r>
      <w:r>
        <w:rPr>
          <w:rtl/>
        </w:rPr>
        <w:t xml:space="preserve"> </w:t>
      </w:r>
      <w:r>
        <w:rPr>
          <w:rFonts w:hint="eastAsia"/>
          <w:rtl/>
        </w:rPr>
        <w:t>الأولى</w:t>
      </w:r>
      <w:r>
        <w:rPr>
          <w:rtl/>
        </w:rPr>
        <w:t xml:space="preserve"> </w:t>
      </w:r>
      <w:r>
        <w:rPr>
          <w:rFonts w:hint="eastAsia"/>
          <w:rtl/>
        </w:rPr>
        <w:t>ب</w:t>
      </w:r>
      <w:r w:rsidR="00742779">
        <w:rPr>
          <w:rFonts w:hint="eastAsia"/>
          <w:rtl/>
        </w:rPr>
        <w:t>النسبة</w:t>
      </w:r>
      <w:r>
        <w:rPr>
          <w:rtl/>
        </w:rPr>
        <w:t xml:space="preserve"> </w:t>
      </w:r>
      <w:r>
        <w:rPr>
          <w:rFonts w:hint="eastAsia"/>
          <w:rtl/>
        </w:rPr>
        <w:t>لهما</w:t>
      </w:r>
      <w:r>
        <w:rPr>
          <w:rtl/>
        </w:rPr>
        <w:t xml:space="preserve"> </w:t>
      </w:r>
      <w:r>
        <w:rPr>
          <w:rFonts w:hint="eastAsia"/>
          <w:rtl/>
        </w:rPr>
        <w:t>والتي</w:t>
      </w:r>
      <w:r>
        <w:rPr>
          <w:rtl/>
        </w:rPr>
        <w:t xml:space="preserve"> </w:t>
      </w:r>
      <w:r>
        <w:rPr>
          <w:rFonts w:hint="eastAsia"/>
          <w:rtl/>
        </w:rPr>
        <w:t>كانت</w:t>
      </w:r>
      <w:r>
        <w:rPr>
          <w:rtl/>
        </w:rPr>
        <w:t xml:space="preserve"> </w:t>
      </w:r>
      <w:r>
        <w:rPr>
          <w:rFonts w:hint="eastAsia"/>
          <w:rtl/>
        </w:rPr>
        <w:t>على</w:t>
      </w:r>
      <w:r>
        <w:rPr>
          <w:rtl/>
        </w:rPr>
        <w:t xml:space="preserve"> </w:t>
      </w:r>
      <w:r>
        <w:rPr>
          <w:rFonts w:hint="eastAsia"/>
          <w:rtl/>
        </w:rPr>
        <w:t>شكل</w:t>
      </w:r>
      <w:r>
        <w:rPr>
          <w:rtl/>
        </w:rPr>
        <w:t xml:space="preserve"> </w:t>
      </w:r>
      <w:r>
        <w:rPr>
          <w:rFonts w:hint="eastAsia"/>
          <w:rtl/>
        </w:rPr>
        <w:t>نتف</w:t>
      </w:r>
      <w:r>
        <w:rPr>
          <w:rtl/>
        </w:rPr>
        <w:t xml:space="preserve"> </w:t>
      </w:r>
      <w:r>
        <w:rPr>
          <w:rFonts w:hint="eastAsia"/>
          <w:rtl/>
        </w:rPr>
        <w:t>شعرية</w:t>
      </w:r>
      <w:r>
        <w:rPr>
          <w:rFonts w:hint="cs"/>
          <w:rtl/>
        </w:rPr>
        <w:t xml:space="preserve"> </w:t>
      </w:r>
      <w:r>
        <w:rPr>
          <w:rFonts w:hint="eastAsia"/>
          <w:rtl/>
        </w:rPr>
        <w:t>من</w:t>
      </w:r>
      <w:r>
        <w:rPr>
          <w:rtl/>
        </w:rPr>
        <w:t xml:space="preserve"> </w:t>
      </w:r>
      <w:r>
        <w:rPr>
          <w:rFonts w:hint="eastAsia"/>
          <w:rtl/>
        </w:rPr>
        <w:t>البيت</w:t>
      </w:r>
      <w:r>
        <w:rPr>
          <w:rtl/>
        </w:rPr>
        <w:t xml:space="preserve"> </w:t>
      </w:r>
      <w:r>
        <w:rPr>
          <w:rFonts w:hint="eastAsia"/>
          <w:rtl/>
        </w:rPr>
        <w:t>أو</w:t>
      </w:r>
      <w:r>
        <w:rPr>
          <w:rtl/>
        </w:rPr>
        <w:t xml:space="preserve"> </w:t>
      </w:r>
      <w:r>
        <w:rPr>
          <w:rFonts w:hint="eastAsia"/>
          <w:rtl/>
        </w:rPr>
        <w:t>البيتين</w:t>
      </w:r>
      <w:r>
        <w:rPr>
          <w:rtl/>
        </w:rPr>
        <w:t xml:space="preserve"> </w:t>
      </w:r>
      <w:r>
        <w:rPr>
          <w:rFonts w:hint="eastAsia"/>
          <w:rtl/>
        </w:rPr>
        <w:t>قد</w:t>
      </w:r>
      <w:r>
        <w:rPr>
          <w:rtl/>
        </w:rPr>
        <w:t xml:space="preserve"> </w:t>
      </w:r>
      <w:r>
        <w:rPr>
          <w:rFonts w:hint="eastAsia"/>
          <w:rtl/>
        </w:rPr>
        <w:t>ظهرت</w:t>
      </w:r>
      <w:r>
        <w:rPr>
          <w:rtl/>
        </w:rPr>
        <w:t xml:space="preserve"> </w:t>
      </w:r>
      <w:r>
        <w:rPr>
          <w:rFonts w:hint="eastAsia"/>
          <w:rtl/>
        </w:rPr>
        <w:t>قبل</w:t>
      </w:r>
      <w:r>
        <w:rPr>
          <w:rtl/>
        </w:rPr>
        <w:t xml:space="preserve"> </w:t>
      </w:r>
      <w:r>
        <w:rPr>
          <w:rFonts w:hint="eastAsia"/>
          <w:rtl/>
        </w:rPr>
        <w:t>ذلك</w:t>
      </w:r>
      <w:r>
        <w:rPr>
          <w:rtl/>
        </w:rPr>
        <w:t xml:space="preserve"> </w:t>
      </w:r>
      <w:r>
        <w:rPr>
          <w:rFonts w:hint="eastAsia"/>
          <w:rtl/>
        </w:rPr>
        <w:t>ولا</w:t>
      </w:r>
      <w:r>
        <w:rPr>
          <w:rtl/>
        </w:rPr>
        <w:t xml:space="preserve"> </w:t>
      </w:r>
      <w:r>
        <w:rPr>
          <w:rFonts w:hint="eastAsia"/>
          <w:rtl/>
        </w:rPr>
        <w:t>نحسبها</w:t>
      </w:r>
      <w:r>
        <w:rPr>
          <w:rtl/>
        </w:rPr>
        <w:t xml:space="preserve"> </w:t>
      </w:r>
      <w:r>
        <w:rPr>
          <w:rFonts w:hint="eastAsia"/>
          <w:rtl/>
        </w:rPr>
        <w:t>إلا</w:t>
      </w:r>
      <w:r>
        <w:rPr>
          <w:rtl/>
        </w:rPr>
        <w:t xml:space="preserve"> </w:t>
      </w:r>
      <w:r>
        <w:rPr>
          <w:rFonts w:hint="eastAsia"/>
          <w:rtl/>
        </w:rPr>
        <w:t>زمنا</w:t>
      </w:r>
      <w:r>
        <w:rPr>
          <w:rtl/>
        </w:rPr>
        <w:t xml:space="preserve"> </w:t>
      </w:r>
      <w:r>
        <w:rPr>
          <w:rFonts w:hint="eastAsia"/>
          <w:rtl/>
        </w:rPr>
        <w:t>يسيرا،</w:t>
      </w:r>
      <w:r>
        <w:rPr>
          <w:rtl/>
        </w:rPr>
        <w:t xml:space="preserve"> </w:t>
      </w:r>
      <w:r>
        <w:rPr>
          <w:rFonts w:hint="eastAsia"/>
          <w:rtl/>
        </w:rPr>
        <w:t>أما</w:t>
      </w:r>
      <w:r>
        <w:rPr>
          <w:rtl/>
        </w:rPr>
        <w:t xml:space="preserve"> </w:t>
      </w:r>
      <w:r>
        <w:rPr>
          <w:rFonts w:hint="eastAsia"/>
          <w:rtl/>
        </w:rPr>
        <w:t>الفترة</w:t>
      </w:r>
      <w:r>
        <w:rPr>
          <w:rtl/>
        </w:rPr>
        <w:t xml:space="preserve"> </w:t>
      </w:r>
      <w:r>
        <w:rPr>
          <w:rFonts w:hint="eastAsia"/>
          <w:rtl/>
        </w:rPr>
        <w:t>التي</w:t>
      </w:r>
      <w:r>
        <w:rPr>
          <w:rtl/>
        </w:rPr>
        <w:t xml:space="preserve"> </w:t>
      </w:r>
      <w:r>
        <w:rPr>
          <w:rFonts w:hint="eastAsia"/>
          <w:rtl/>
        </w:rPr>
        <w:t>أشارا</w:t>
      </w:r>
      <w:r>
        <w:rPr>
          <w:rtl/>
        </w:rPr>
        <w:t xml:space="preserve"> </w:t>
      </w:r>
      <w:r>
        <w:rPr>
          <w:rFonts w:hint="eastAsia"/>
          <w:rtl/>
        </w:rPr>
        <w:t>إليها</w:t>
      </w:r>
      <w:r>
        <w:rPr>
          <w:rtl/>
        </w:rPr>
        <w:t xml:space="preserve"> </w:t>
      </w:r>
      <w:r>
        <w:rPr>
          <w:rFonts w:hint="eastAsia"/>
          <w:rtl/>
        </w:rPr>
        <w:t>ببدايتهم</w:t>
      </w:r>
      <w:r>
        <w:rPr>
          <w:rFonts w:hint="cs"/>
          <w:rtl/>
        </w:rPr>
        <w:t>ا</w:t>
      </w:r>
      <w:r>
        <w:rPr>
          <w:rtl/>
        </w:rPr>
        <w:t xml:space="preserve"> </w:t>
      </w:r>
      <w:r w:rsidR="0071697C">
        <w:rPr>
          <w:rFonts w:hint="eastAsia"/>
          <w:rtl/>
        </w:rPr>
        <w:t>الشعر</w:t>
      </w:r>
      <w:r>
        <w:rPr>
          <w:rFonts w:hint="eastAsia"/>
          <w:rtl/>
        </w:rPr>
        <w:t>ية</w:t>
      </w:r>
      <w:r>
        <w:rPr>
          <w:rtl/>
        </w:rPr>
        <w:t xml:space="preserve"> </w:t>
      </w:r>
      <w:r>
        <w:rPr>
          <w:rFonts w:hint="eastAsia"/>
          <w:rtl/>
        </w:rPr>
        <w:t>فكانت</w:t>
      </w:r>
      <w:r>
        <w:rPr>
          <w:rtl/>
        </w:rPr>
        <w:t xml:space="preserve"> </w:t>
      </w:r>
      <w:r>
        <w:rPr>
          <w:rFonts w:hint="eastAsia"/>
          <w:rtl/>
        </w:rPr>
        <w:t>بالنسبة</w:t>
      </w:r>
      <w:r>
        <w:rPr>
          <w:rtl/>
        </w:rPr>
        <w:t xml:space="preserve"> </w:t>
      </w:r>
      <w:r>
        <w:rPr>
          <w:rFonts w:hint="eastAsia"/>
          <w:rtl/>
        </w:rPr>
        <w:t>للقصائد</w:t>
      </w:r>
      <w:r>
        <w:rPr>
          <w:rtl/>
        </w:rPr>
        <w:t xml:space="preserve"> </w:t>
      </w:r>
      <w:r>
        <w:rPr>
          <w:rFonts w:hint="eastAsia"/>
          <w:rtl/>
        </w:rPr>
        <w:t>الكاملة</w:t>
      </w:r>
      <w:r>
        <w:rPr>
          <w:rtl/>
        </w:rPr>
        <w:t xml:space="preserve"> </w:t>
      </w:r>
      <w:r>
        <w:rPr>
          <w:rFonts w:hint="eastAsia"/>
          <w:rtl/>
        </w:rPr>
        <w:t>الطويلة</w:t>
      </w:r>
      <w:r>
        <w:rPr>
          <w:rtl/>
        </w:rPr>
        <w:t xml:space="preserve">.  </w:t>
      </w:r>
    </w:p>
    <w:p w:rsidR="00215BEC" w:rsidRDefault="00215BEC" w:rsidP="00215BEC">
      <w:pPr>
        <w:rPr>
          <w:rtl/>
        </w:rPr>
      </w:pPr>
      <w:r w:rsidRPr="00422B3E">
        <w:rPr>
          <w:rFonts w:hint="cs"/>
          <w:rtl/>
        </w:rPr>
        <w:t>ومن الدواعي ما كانت رغبة ذاتي</w:t>
      </w:r>
      <w:r>
        <w:rPr>
          <w:rFonts w:hint="cs"/>
          <w:rtl/>
        </w:rPr>
        <w:t>ّ</w:t>
      </w:r>
      <w:r w:rsidRPr="00422B3E">
        <w:rPr>
          <w:rFonts w:hint="cs"/>
          <w:rtl/>
        </w:rPr>
        <w:t>ة في النفس، وميل للت</w:t>
      </w:r>
      <w:r w:rsidR="00262F20">
        <w:rPr>
          <w:rFonts w:hint="cs"/>
          <w:rtl/>
        </w:rPr>
        <w:t>ّ</w:t>
      </w:r>
      <w:r w:rsidRPr="00422B3E">
        <w:rPr>
          <w:rFonts w:hint="cs"/>
          <w:rtl/>
        </w:rPr>
        <w:t>مر</w:t>
      </w:r>
      <w:r>
        <w:rPr>
          <w:rFonts w:hint="cs"/>
          <w:rtl/>
        </w:rPr>
        <w:t>ّ</w:t>
      </w:r>
      <w:r w:rsidRPr="00422B3E">
        <w:rPr>
          <w:rFonts w:hint="cs"/>
          <w:rtl/>
        </w:rPr>
        <w:t xml:space="preserve">س على الفنّ </w:t>
      </w:r>
      <w:r w:rsidR="0071697C">
        <w:rPr>
          <w:rFonts w:hint="cs"/>
          <w:rtl/>
        </w:rPr>
        <w:t>الشعر</w:t>
      </w:r>
      <w:r w:rsidRPr="00422B3E">
        <w:rPr>
          <w:rFonts w:hint="cs"/>
          <w:rtl/>
        </w:rPr>
        <w:t>ي</w:t>
      </w:r>
      <w:r w:rsidR="00756BDD">
        <w:rPr>
          <w:rFonts w:hint="cs"/>
          <w:rtl/>
        </w:rPr>
        <w:t>ّ</w:t>
      </w:r>
      <w:r w:rsidRPr="00422B3E">
        <w:rPr>
          <w:rFonts w:hint="cs"/>
          <w:rtl/>
        </w:rPr>
        <w:t xml:space="preserve">، </w:t>
      </w:r>
      <w:r w:rsidRPr="00422B3E">
        <w:rPr>
          <w:rFonts w:hint="eastAsia"/>
          <w:rtl/>
        </w:rPr>
        <w:t>ونستوضح</w:t>
      </w:r>
      <w:r w:rsidRPr="00422B3E">
        <w:rPr>
          <w:rtl/>
        </w:rPr>
        <w:t xml:space="preserve"> </w:t>
      </w:r>
      <w:r w:rsidRPr="00422B3E">
        <w:rPr>
          <w:rFonts w:hint="eastAsia"/>
          <w:rtl/>
        </w:rPr>
        <w:t>ذلك</w:t>
      </w:r>
      <w:r w:rsidRPr="00422B3E">
        <w:rPr>
          <w:rtl/>
        </w:rPr>
        <w:t xml:space="preserve"> </w:t>
      </w:r>
      <w:r w:rsidRPr="00422B3E">
        <w:rPr>
          <w:rFonts w:hint="eastAsia"/>
          <w:rtl/>
        </w:rPr>
        <w:t>عند</w:t>
      </w:r>
      <w:r w:rsidRPr="00422B3E">
        <w:rPr>
          <w:rtl/>
        </w:rPr>
        <w:t xml:space="preserve"> </w:t>
      </w:r>
      <w:r w:rsidRPr="00422B3E">
        <w:rPr>
          <w:rFonts w:hint="eastAsia"/>
          <w:rtl/>
        </w:rPr>
        <w:t>ابن</w:t>
      </w:r>
      <w:r w:rsidRPr="00422B3E">
        <w:rPr>
          <w:rtl/>
        </w:rPr>
        <w:t xml:space="preserve"> </w:t>
      </w:r>
      <w:r w:rsidRPr="00422B3E">
        <w:rPr>
          <w:rFonts w:hint="eastAsia"/>
          <w:rtl/>
        </w:rPr>
        <w:t>الغزالي،</w:t>
      </w:r>
      <w:r w:rsidRPr="00422B3E">
        <w:rPr>
          <w:rtl/>
        </w:rPr>
        <w:t xml:space="preserve"> </w:t>
      </w:r>
      <w:r w:rsidRPr="00422B3E">
        <w:rPr>
          <w:rFonts w:hint="eastAsia"/>
          <w:rtl/>
        </w:rPr>
        <w:t>الذي</w:t>
      </w:r>
      <w:r w:rsidRPr="00422B3E">
        <w:rPr>
          <w:rtl/>
        </w:rPr>
        <w:t xml:space="preserve"> </w:t>
      </w:r>
      <w:r w:rsidRPr="00422B3E">
        <w:rPr>
          <w:rFonts w:hint="eastAsia"/>
          <w:rtl/>
        </w:rPr>
        <w:t>سم</w:t>
      </w:r>
      <w:r w:rsidR="00D46757">
        <w:rPr>
          <w:rFonts w:hint="cs"/>
          <w:rtl/>
        </w:rPr>
        <w:t>ّ</w:t>
      </w:r>
      <w:r w:rsidRPr="00422B3E">
        <w:rPr>
          <w:rFonts w:hint="eastAsia"/>
          <w:rtl/>
        </w:rPr>
        <w:t>اه</w:t>
      </w:r>
      <w:r w:rsidRPr="00422B3E">
        <w:rPr>
          <w:rtl/>
        </w:rPr>
        <w:t xml:space="preserve"> </w:t>
      </w:r>
      <w:r w:rsidRPr="00422B3E">
        <w:rPr>
          <w:rFonts w:hint="eastAsia"/>
          <w:rtl/>
        </w:rPr>
        <w:t>تطف</w:t>
      </w:r>
      <w:r w:rsidRPr="00422B3E">
        <w:rPr>
          <w:rFonts w:hint="cs"/>
          <w:rtl/>
        </w:rPr>
        <w:t>ّ</w:t>
      </w:r>
      <w:r w:rsidRPr="00422B3E">
        <w:rPr>
          <w:rFonts w:hint="eastAsia"/>
          <w:rtl/>
        </w:rPr>
        <w:t>لا</w:t>
      </w:r>
      <w:r w:rsidRPr="00422B3E">
        <w:rPr>
          <w:rtl/>
        </w:rPr>
        <w:t xml:space="preserve"> </w:t>
      </w:r>
      <w:r w:rsidRPr="00422B3E">
        <w:rPr>
          <w:rFonts w:hint="eastAsia"/>
          <w:rtl/>
        </w:rPr>
        <w:t>على</w:t>
      </w:r>
      <w:r w:rsidRPr="00422B3E">
        <w:rPr>
          <w:rtl/>
        </w:rPr>
        <w:t xml:space="preserve"> </w:t>
      </w:r>
      <w:r w:rsidR="0071697C">
        <w:rPr>
          <w:rFonts w:hint="eastAsia"/>
          <w:rtl/>
        </w:rPr>
        <w:t>الشعر</w:t>
      </w:r>
      <w:r w:rsidRPr="00422B3E">
        <w:rPr>
          <w:rtl/>
        </w:rPr>
        <w:t xml:space="preserve"> </w:t>
      </w:r>
      <w:r w:rsidRPr="00422B3E">
        <w:rPr>
          <w:rFonts w:hint="eastAsia"/>
          <w:rtl/>
        </w:rPr>
        <w:t>بنظم</w:t>
      </w:r>
      <w:r w:rsidRPr="00422B3E">
        <w:rPr>
          <w:rtl/>
        </w:rPr>
        <w:t xml:space="preserve"> </w:t>
      </w:r>
      <w:r w:rsidRPr="00422B3E">
        <w:rPr>
          <w:rFonts w:hint="eastAsia"/>
          <w:rtl/>
        </w:rPr>
        <w:t>محاولات</w:t>
      </w:r>
      <w:r w:rsidRPr="00422B3E">
        <w:rPr>
          <w:rtl/>
        </w:rPr>
        <w:t xml:space="preserve"> </w:t>
      </w:r>
      <w:r w:rsidRPr="00422B3E">
        <w:rPr>
          <w:rFonts w:hint="eastAsia"/>
          <w:rtl/>
        </w:rPr>
        <w:t>شعري</w:t>
      </w:r>
      <w:r w:rsidR="00D46757">
        <w:rPr>
          <w:rFonts w:hint="cs"/>
          <w:rtl/>
        </w:rPr>
        <w:t>ّ</w:t>
      </w:r>
      <w:r w:rsidRPr="00422B3E">
        <w:rPr>
          <w:rFonts w:hint="eastAsia"/>
          <w:rtl/>
        </w:rPr>
        <w:t>ة</w:t>
      </w:r>
      <w:r w:rsidRPr="00422B3E">
        <w:rPr>
          <w:rtl/>
        </w:rPr>
        <w:t xml:space="preserve"> </w:t>
      </w:r>
      <w:r w:rsidRPr="00422B3E">
        <w:rPr>
          <w:rFonts w:hint="eastAsia"/>
          <w:rtl/>
        </w:rPr>
        <w:t>في</w:t>
      </w:r>
      <w:r w:rsidRPr="00422B3E">
        <w:rPr>
          <w:rtl/>
        </w:rPr>
        <w:t xml:space="preserve"> </w:t>
      </w:r>
      <w:r w:rsidRPr="00422B3E">
        <w:rPr>
          <w:rFonts w:hint="eastAsia"/>
          <w:rtl/>
        </w:rPr>
        <w:t>بداية</w:t>
      </w:r>
      <w:r w:rsidRPr="00422B3E">
        <w:rPr>
          <w:rtl/>
        </w:rPr>
        <w:t xml:space="preserve"> </w:t>
      </w:r>
      <w:r w:rsidRPr="00422B3E">
        <w:rPr>
          <w:rFonts w:hint="eastAsia"/>
          <w:rtl/>
        </w:rPr>
        <w:t>شبابه</w:t>
      </w:r>
      <w:r w:rsidRPr="007826A7">
        <w:rPr>
          <w:rStyle w:val="Appelnotedebasdep"/>
          <w:rFonts w:eastAsiaTheme="majorEastAsia"/>
          <w:rtl/>
        </w:rPr>
        <w:t>(</w:t>
      </w:r>
      <w:r w:rsidRPr="007826A7">
        <w:rPr>
          <w:rStyle w:val="Appelnotedebasdep"/>
          <w:rFonts w:eastAsiaTheme="majorEastAsia"/>
          <w:rtl/>
        </w:rPr>
        <w:footnoteReference w:id="343"/>
      </w:r>
      <w:r w:rsidRPr="007826A7">
        <w:rPr>
          <w:rStyle w:val="Appelnotedebasdep"/>
          <w:rFonts w:eastAsiaTheme="majorEastAsia"/>
          <w:rtl/>
        </w:rPr>
        <w:t>)</w:t>
      </w:r>
      <w:r w:rsidRPr="00422B3E">
        <w:rPr>
          <w:rFonts w:hint="cs"/>
          <w:rtl/>
        </w:rPr>
        <w:t>.</w:t>
      </w:r>
    </w:p>
    <w:p w:rsidR="00215BEC" w:rsidRDefault="00215BEC" w:rsidP="00215BEC">
      <w:pPr>
        <w:rPr>
          <w:rtl/>
        </w:rPr>
      </w:pPr>
      <w:r>
        <w:rPr>
          <w:rFonts w:hint="cs"/>
          <w:rtl/>
        </w:rPr>
        <w:t xml:space="preserve">- </w:t>
      </w:r>
      <w:r>
        <w:rPr>
          <w:rFonts w:hint="eastAsia"/>
          <w:rtl/>
        </w:rPr>
        <w:t>ومنهم</w:t>
      </w:r>
      <w:r>
        <w:rPr>
          <w:rtl/>
        </w:rPr>
        <w:t xml:space="preserve"> </w:t>
      </w:r>
      <w:r w:rsidR="00144C5A">
        <w:rPr>
          <w:rFonts w:hint="eastAsia"/>
          <w:rtl/>
        </w:rPr>
        <w:t>م</w:t>
      </w:r>
      <w:r w:rsidR="00144C5A">
        <w:rPr>
          <w:rFonts w:hint="cs"/>
          <w:rtl/>
        </w:rPr>
        <w:t xml:space="preserve">ا </w:t>
      </w:r>
      <w:r>
        <w:rPr>
          <w:rFonts w:hint="eastAsia"/>
          <w:rtl/>
        </w:rPr>
        <w:t>كانت</w:t>
      </w:r>
      <w:r>
        <w:rPr>
          <w:rtl/>
        </w:rPr>
        <w:t xml:space="preserve"> </w:t>
      </w:r>
      <w:r>
        <w:rPr>
          <w:rFonts w:hint="eastAsia"/>
          <w:rtl/>
        </w:rPr>
        <w:t>بدايتهم</w:t>
      </w:r>
      <w:r>
        <w:rPr>
          <w:rtl/>
        </w:rPr>
        <w:t xml:space="preserve"> </w:t>
      </w:r>
      <w:r>
        <w:rPr>
          <w:rFonts w:hint="eastAsia"/>
          <w:rtl/>
        </w:rPr>
        <w:t>بعامل</w:t>
      </w:r>
      <w:r>
        <w:rPr>
          <w:rtl/>
        </w:rPr>
        <w:t xml:space="preserve"> </w:t>
      </w:r>
      <w:r>
        <w:rPr>
          <w:rFonts w:hint="eastAsia"/>
          <w:rtl/>
        </w:rPr>
        <w:t>داخلي،</w:t>
      </w:r>
      <w:r>
        <w:rPr>
          <w:rtl/>
        </w:rPr>
        <w:t xml:space="preserve"> </w:t>
      </w:r>
      <w:r>
        <w:rPr>
          <w:rFonts w:hint="eastAsia"/>
          <w:rtl/>
        </w:rPr>
        <w:t>أي</w:t>
      </w:r>
      <w:r>
        <w:rPr>
          <w:rtl/>
        </w:rPr>
        <w:t xml:space="preserve"> </w:t>
      </w:r>
      <w:r>
        <w:rPr>
          <w:rFonts w:hint="eastAsia"/>
          <w:rtl/>
        </w:rPr>
        <w:t>أن</w:t>
      </w:r>
      <w:r w:rsidR="00144C5A">
        <w:rPr>
          <w:rFonts w:hint="cs"/>
          <w:rtl/>
        </w:rPr>
        <w:t>ّ</w:t>
      </w:r>
      <w:r>
        <w:rPr>
          <w:rtl/>
        </w:rPr>
        <w:t xml:space="preserve"> </w:t>
      </w:r>
      <w:r>
        <w:rPr>
          <w:rFonts w:hint="eastAsia"/>
          <w:rtl/>
        </w:rPr>
        <w:t>موهبة</w:t>
      </w:r>
      <w:r>
        <w:rPr>
          <w:rtl/>
        </w:rPr>
        <w:t xml:space="preserve"> </w:t>
      </w:r>
      <w:r>
        <w:rPr>
          <w:rFonts w:hint="eastAsia"/>
          <w:rtl/>
        </w:rPr>
        <w:t>قرض</w:t>
      </w:r>
      <w:r>
        <w:rPr>
          <w:rtl/>
        </w:rPr>
        <w:t xml:space="preserve"> </w:t>
      </w:r>
      <w:r w:rsidR="0071697C">
        <w:rPr>
          <w:rFonts w:hint="eastAsia"/>
          <w:rtl/>
        </w:rPr>
        <w:t>الشعر</w:t>
      </w:r>
      <w:r>
        <w:rPr>
          <w:rtl/>
        </w:rPr>
        <w:t xml:space="preserve"> </w:t>
      </w:r>
      <w:r>
        <w:rPr>
          <w:rFonts w:hint="eastAsia"/>
          <w:rtl/>
        </w:rPr>
        <w:t>ظهرت</w:t>
      </w:r>
      <w:r>
        <w:rPr>
          <w:rtl/>
        </w:rPr>
        <w:t xml:space="preserve"> </w:t>
      </w:r>
      <w:r>
        <w:rPr>
          <w:rFonts w:hint="eastAsia"/>
          <w:rtl/>
        </w:rPr>
        <w:t>من</w:t>
      </w:r>
      <w:r>
        <w:rPr>
          <w:rtl/>
        </w:rPr>
        <w:t xml:space="preserve"> </w:t>
      </w:r>
      <w:r>
        <w:rPr>
          <w:rFonts w:hint="eastAsia"/>
          <w:rtl/>
        </w:rPr>
        <w:t>تلقاء</w:t>
      </w:r>
      <w:r>
        <w:rPr>
          <w:rtl/>
        </w:rPr>
        <w:t xml:space="preserve"> </w:t>
      </w:r>
      <w:r>
        <w:rPr>
          <w:rFonts w:hint="eastAsia"/>
          <w:rtl/>
        </w:rPr>
        <w:t>نفسها</w:t>
      </w:r>
      <w:r>
        <w:rPr>
          <w:rtl/>
        </w:rPr>
        <w:t xml:space="preserve"> </w:t>
      </w:r>
      <w:r>
        <w:rPr>
          <w:rFonts w:hint="eastAsia"/>
          <w:rtl/>
        </w:rPr>
        <w:t>لديهم،</w:t>
      </w:r>
      <w:r w:rsidRPr="009B04D6">
        <w:rPr>
          <w:rtl/>
        </w:rPr>
        <w:t xml:space="preserve"> </w:t>
      </w:r>
      <w:r>
        <w:rPr>
          <w:rFonts w:hint="eastAsia"/>
          <w:rtl/>
        </w:rPr>
        <w:t>فهؤلاء</w:t>
      </w:r>
      <w:r>
        <w:rPr>
          <w:rtl/>
        </w:rPr>
        <w:t xml:space="preserve"> </w:t>
      </w:r>
      <w:r>
        <w:rPr>
          <w:rFonts w:hint="eastAsia"/>
          <w:rtl/>
        </w:rPr>
        <w:t>قد</w:t>
      </w:r>
      <w:r>
        <w:rPr>
          <w:rtl/>
        </w:rPr>
        <w:t xml:space="preserve"> </w:t>
      </w:r>
      <w:r>
        <w:rPr>
          <w:rFonts w:hint="eastAsia"/>
          <w:rtl/>
        </w:rPr>
        <w:t>وجدوا</w:t>
      </w:r>
      <w:r>
        <w:rPr>
          <w:rtl/>
        </w:rPr>
        <w:t xml:space="preserve"> </w:t>
      </w:r>
      <w:r>
        <w:rPr>
          <w:rFonts w:hint="eastAsia"/>
          <w:rtl/>
        </w:rPr>
        <w:t>أنفسهم</w:t>
      </w:r>
      <w:r>
        <w:rPr>
          <w:rtl/>
        </w:rPr>
        <w:t xml:space="preserve"> </w:t>
      </w:r>
      <w:r>
        <w:rPr>
          <w:rFonts w:hint="eastAsia"/>
          <w:rtl/>
        </w:rPr>
        <w:t>يميلون</w:t>
      </w:r>
      <w:r>
        <w:rPr>
          <w:rtl/>
        </w:rPr>
        <w:t xml:space="preserve"> </w:t>
      </w:r>
      <w:r>
        <w:rPr>
          <w:rFonts w:hint="eastAsia"/>
          <w:rtl/>
        </w:rPr>
        <w:t>بطبعهم</w:t>
      </w:r>
      <w:r>
        <w:rPr>
          <w:rtl/>
        </w:rPr>
        <w:t xml:space="preserve"> </w:t>
      </w:r>
      <w:r>
        <w:rPr>
          <w:rFonts w:hint="eastAsia"/>
          <w:rtl/>
        </w:rPr>
        <w:t>إلى</w:t>
      </w:r>
      <w:r>
        <w:rPr>
          <w:rtl/>
        </w:rPr>
        <w:t xml:space="preserve"> </w:t>
      </w:r>
      <w:r w:rsidR="0071697C">
        <w:rPr>
          <w:rFonts w:hint="eastAsia"/>
          <w:rtl/>
        </w:rPr>
        <w:t>الشعر</w:t>
      </w:r>
      <w:r>
        <w:rPr>
          <w:rFonts w:hint="eastAsia"/>
          <w:rtl/>
        </w:rPr>
        <w:t>،</w:t>
      </w:r>
      <w:r>
        <w:rPr>
          <w:rtl/>
        </w:rPr>
        <w:t xml:space="preserve"> </w:t>
      </w:r>
      <w:r>
        <w:rPr>
          <w:rFonts w:hint="eastAsia"/>
          <w:rtl/>
        </w:rPr>
        <w:t>ويتبي</w:t>
      </w:r>
      <w:r>
        <w:rPr>
          <w:rFonts w:hint="cs"/>
          <w:rtl/>
        </w:rPr>
        <w:t>ّ</w:t>
      </w:r>
      <w:r>
        <w:rPr>
          <w:rFonts w:hint="eastAsia"/>
          <w:rtl/>
        </w:rPr>
        <w:t>ن</w:t>
      </w:r>
      <w:r>
        <w:rPr>
          <w:rtl/>
        </w:rPr>
        <w:t xml:space="preserve"> </w:t>
      </w:r>
      <w:r>
        <w:rPr>
          <w:rFonts w:hint="eastAsia"/>
          <w:rtl/>
        </w:rPr>
        <w:t>الأمر</w:t>
      </w:r>
      <w:r>
        <w:rPr>
          <w:rtl/>
        </w:rPr>
        <w:t xml:space="preserve"> </w:t>
      </w:r>
      <w:r>
        <w:rPr>
          <w:rFonts w:hint="eastAsia"/>
          <w:rtl/>
        </w:rPr>
        <w:t>أكثر</w:t>
      </w:r>
      <w:r>
        <w:rPr>
          <w:rtl/>
        </w:rPr>
        <w:t xml:space="preserve"> </w:t>
      </w:r>
      <w:r w:rsidRPr="009E0F2C">
        <w:rPr>
          <w:rFonts w:hint="eastAsia"/>
          <w:rtl/>
        </w:rPr>
        <w:t>عند</w:t>
      </w:r>
      <w:r w:rsidRPr="009E0F2C">
        <w:rPr>
          <w:rtl/>
        </w:rPr>
        <w:t xml:space="preserve"> </w:t>
      </w:r>
      <w:r w:rsidRPr="009E0F2C">
        <w:rPr>
          <w:rFonts w:hint="eastAsia"/>
          <w:rtl/>
        </w:rPr>
        <w:t>الطي</w:t>
      </w:r>
      <w:r w:rsidR="004E2512">
        <w:rPr>
          <w:rFonts w:hint="cs"/>
          <w:rtl/>
        </w:rPr>
        <w:t>ّ</w:t>
      </w:r>
      <w:r w:rsidRPr="009E0F2C">
        <w:rPr>
          <w:rFonts w:hint="eastAsia"/>
          <w:rtl/>
        </w:rPr>
        <w:t>ب</w:t>
      </w:r>
      <w:r w:rsidRPr="009E0F2C">
        <w:rPr>
          <w:rtl/>
        </w:rPr>
        <w:t xml:space="preserve"> </w:t>
      </w:r>
      <w:r w:rsidRPr="009E0F2C">
        <w:rPr>
          <w:rFonts w:hint="eastAsia"/>
          <w:rtl/>
        </w:rPr>
        <w:t>العقبي</w:t>
      </w:r>
      <w:r>
        <w:rPr>
          <w:rFonts w:hint="cs"/>
          <w:rtl/>
        </w:rPr>
        <w:t>،</w:t>
      </w:r>
      <w:r w:rsidRPr="009E0F2C">
        <w:rPr>
          <w:rtl/>
        </w:rPr>
        <w:t xml:space="preserve"> </w:t>
      </w:r>
      <w:r w:rsidRPr="009E0F2C">
        <w:rPr>
          <w:rFonts w:hint="eastAsia"/>
          <w:rtl/>
        </w:rPr>
        <w:t>فقد</w:t>
      </w:r>
      <w:r>
        <w:rPr>
          <w:rtl/>
        </w:rPr>
        <w:t xml:space="preserve"> </w:t>
      </w:r>
      <w:r>
        <w:rPr>
          <w:rFonts w:hint="eastAsia"/>
          <w:rtl/>
        </w:rPr>
        <w:t>ذكر</w:t>
      </w:r>
      <w:r>
        <w:rPr>
          <w:rtl/>
        </w:rPr>
        <w:t xml:space="preserve"> </w:t>
      </w:r>
      <w:r>
        <w:rPr>
          <w:rFonts w:hint="eastAsia"/>
          <w:rtl/>
        </w:rPr>
        <w:t>أن</w:t>
      </w:r>
      <w:r w:rsidR="004E2512">
        <w:rPr>
          <w:rFonts w:hint="cs"/>
          <w:rtl/>
        </w:rPr>
        <w:t>ّ</w:t>
      </w:r>
      <w:r>
        <w:rPr>
          <w:rtl/>
        </w:rPr>
        <w:t xml:space="preserve"> </w:t>
      </w:r>
      <w:r>
        <w:rPr>
          <w:rFonts w:hint="eastAsia"/>
          <w:rtl/>
        </w:rPr>
        <w:t>أولى</w:t>
      </w:r>
      <w:r>
        <w:rPr>
          <w:rtl/>
        </w:rPr>
        <w:t xml:space="preserve"> </w:t>
      </w:r>
      <w:r>
        <w:rPr>
          <w:rFonts w:hint="eastAsia"/>
          <w:rtl/>
        </w:rPr>
        <w:t>بداياته</w:t>
      </w:r>
      <w:r>
        <w:rPr>
          <w:rtl/>
        </w:rPr>
        <w:t xml:space="preserve"> </w:t>
      </w:r>
      <w:r w:rsidR="0071697C">
        <w:rPr>
          <w:rFonts w:hint="eastAsia"/>
          <w:rtl/>
        </w:rPr>
        <w:t>الشعر</w:t>
      </w:r>
      <w:r>
        <w:rPr>
          <w:rFonts w:hint="eastAsia"/>
          <w:rtl/>
        </w:rPr>
        <w:t>ية</w:t>
      </w:r>
      <w:r>
        <w:rPr>
          <w:rtl/>
        </w:rPr>
        <w:t xml:space="preserve"> </w:t>
      </w:r>
      <w:r>
        <w:rPr>
          <w:rFonts w:hint="eastAsia"/>
          <w:rtl/>
        </w:rPr>
        <w:t>كانت</w:t>
      </w:r>
      <w:r>
        <w:rPr>
          <w:rtl/>
        </w:rPr>
        <w:t xml:space="preserve"> </w:t>
      </w:r>
      <w:r>
        <w:rPr>
          <w:rFonts w:hint="eastAsia"/>
          <w:rtl/>
        </w:rPr>
        <w:t>قبل</w:t>
      </w:r>
      <w:r>
        <w:rPr>
          <w:rtl/>
        </w:rPr>
        <w:t xml:space="preserve"> </w:t>
      </w:r>
      <w:r>
        <w:rPr>
          <w:rFonts w:hint="eastAsia"/>
          <w:rtl/>
        </w:rPr>
        <w:t>بلوغه</w:t>
      </w:r>
      <w:r>
        <w:rPr>
          <w:rtl/>
        </w:rPr>
        <w:t xml:space="preserve"> </w:t>
      </w:r>
      <w:r>
        <w:rPr>
          <w:rFonts w:hint="eastAsia"/>
          <w:rtl/>
        </w:rPr>
        <w:t>الحلم</w:t>
      </w:r>
      <w:r>
        <w:rPr>
          <w:rFonts w:hint="cs"/>
          <w:rtl/>
        </w:rPr>
        <w:t>،</w:t>
      </w:r>
      <w:r>
        <w:rPr>
          <w:rtl/>
        </w:rPr>
        <w:t xml:space="preserve"> </w:t>
      </w:r>
      <w:r>
        <w:rPr>
          <w:rFonts w:hint="eastAsia"/>
          <w:rtl/>
        </w:rPr>
        <w:t>وقبل</w:t>
      </w:r>
      <w:r>
        <w:rPr>
          <w:rtl/>
        </w:rPr>
        <w:t xml:space="preserve"> </w:t>
      </w:r>
      <w:r>
        <w:rPr>
          <w:rFonts w:hint="eastAsia"/>
          <w:rtl/>
        </w:rPr>
        <w:t>أن</w:t>
      </w:r>
      <w:r>
        <w:rPr>
          <w:rtl/>
        </w:rPr>
        <w:t xml:space="preserve"> </w:t>
      </w:r>
      <w:r>
        <w:rPr>
          <w:rFonts w:hint="eastAsia"/>
          <w:rtl/>
        </w:rPr>
        <w:t>تكون</w:t>
      </w:r>
      <w:r>
        <w:rPr>
          <w:rtl/>
        </w:rPr>
        <w:t xml:space="preserve"> </w:t>
      </w:r>
      <w:r>
        <w:rPr>
          <w:rFonts w:hint="eastAsia"/>
          <w:rtl/>
        </w:rPr>
        <w:t>له</w:t>
      </w:r>
      <w:r>
        <w:rPr>
          <w:rtl/>
        </w:rPr>
        <w:t xml:space="preserve"> </w:t>
      </w:r>
      <w:r>
        <w:rPr>
          <w:rFonts w:hint="eastAsia"/>
          <w:rtl/>
        </w:rPr>
        <w:t>دراية</w:t>
      </w:r>
      <w:r>
        <w:rPr>
          <w:rtl/>
        </w:rPr>
        <w:t xml:space="preserve"> </w:t>
      </w:r>
      <w:r>
        <w:rPr>
          <w:rFonts w:hint="eastAsia"/>
          <w:rtl/>
        </w:rPr>
        <w:t>تام</w:t>
      </w:r>
      <w:r w:rsidR="004E2512">
        <w:rPr>
          <w:rFonts w:hint="cs"/>
          <w:rtl/>
        </w:rPr>
        <w:t>ّ</w:t>
      </w:r>
      <w:r>
        <w:rPr>
          <w:rFonts w:hint="eastAsia"/>
          <w:rtl/>
        </w:rPr>
        <w:t>ة</w:t>
      </w:r>
      <w:r>
        <w:rPr>
          <w:rtl/>
        </w:rPr>
        <w:t xml:space="preserve"> </w:t>
      </w:r>
      <w:r>
        <w:rPr>
          <w:rFonts w:hint="eastAsia"/>
          <w:rtl/>
        </w:rPr>
        <w:t>عن</w:t>
      </w:r>
      <w:r>
        <w:rPr>
          <w:rtl/>
        </w:rPr>
        <w:t xml:space="preserve"> </w:t>
      </w:r>
      <w:r>
        <w:rPr>
          <w:rFonts w:hint="eastAsia"/>
          <w:rtl/>
        </w:rPr>
        <w:t>فنون</w:t>
      </w:r>
      <w:r>
        <w:rPr>
          <w:rtl/>
        </w:rPr>
        <w:t xml:space="preserve"> </w:t>
      </w:r>
      <w:r>
        <w:rPr>
          <w:rFonts w:hint="eastAsia"/>
          <w:rtl/>
        </w:rPr>
        <w:t>العربي</w:t>
      </w:r>
      <w:r w:rsidR="004E2512">
        <w:rPr>
          <w:rFonts w:hint="cs"/>
          <w:rtl/>
        </w:rPr>
        <w:t>ّ</w:t>
      </w:r>
      <w:r>
        <w:rPr>
          <w:rFonts w:hint="eastAsia"/>
          <w:rtl/>
        </w:rPr>
        <w:t>ة،</w:t>
      </w:r>
      <w:r w:rsidRPr="00AD7690">
        <w:rPr>
          <w:rtl/>
        </w:rPr>
        <w:t xml:space="preserve"> </w:t>
      </w:r>
      <w:r>
        <w:rPr>
          <w:rFonts w:hint="eastAsia"/>
          <w:rtl/>
        </w:rPr>
        <w:t>أي</w:t>
      </w:r>
      <w:r>
        <w:rPr>
          <w:rtl/>
        </w:rPr>
        <w:t xml:space="preserve"> </w:t>
      </w:r>
      <w:r>
        <w:rPr>
          <w:rFonts w:hint="eastAsia"/>
          <w:rtl/>
        </w:rPr>
        <w:t>أن</w:t>
      </w:r>
      <w:r w:rsidR="004E2512">
        <w:rPr>
          <w:rFonts w:hint="cs"/>
          <w:rtl/>
        </w:rPr>
        <w:t>ّ</w:t>
      </w:r>
      <w:r>
        <w:rPr>
          <w:rFonts w:hint="eastAsia"/>
          <w:rtl/>
        </w:rPr>
        <w:t>ه</w:t>
      </w:r>
      <w:r>
        <w:rPr>
          <w:rtl/>
        </w:rPr>
        <w:t xml:space="preserve"> </w:t>
      </w:r>
      <w:r>
        <w:rPr>
          <w:rFonts w:hint="eastAsia"/>
          <w:rtl/>
        </w:rPr>
        <w:t>فتح</w:t>
      </w:r>
      <w:r>
        <w:rPr>
          <w:rtl/>
        </w:rPr>
        <w:t xml:space="preserve"> </w:t>
      </w:r>
      <w:r>
        <w:rPr>
          <w:rFonts w:hint="eastAsia"/>
          <w:rtl/>
        </w:rPr>
        <w:t>عينيه</w:t>
      </w:r>
      <w:r>
        <w:rPr>
          <w:rtl/>
        </w:rPr>
        <w:t xml:space="preserve"> </w:t>
      </w:r>
      <w:r w:rsidRPr="00671A69">
        <w:rPr>
          <w:rFonts w:hint="cs"/>
          <w:rtl/>
        </w:rPr>
        <w:t>على الحياة</w:t>
      </w:r>
      <w:r w:rsidRPr="00671A69">
        <w:rPr>
          <w:rtl/>
        </w:rPr>
        <w:t xml:space="preserve"> </w:t>
      </w:r>
      <w:r>
        <w:rPr>
          <w:rFonts w:hint="eastAsia"/>
          <w:rtl/>
        </w:rPr>
        <w:t>وهو</w:t>
      </w:r>
      <w:r>
        <w:rPr>
          <w:rtl/>
        </w:rPr>
        <w:t xml:space="preserve"> </w:t>
      </w:r>
      <w:r>
        <w:rPr>
          <w:rFonts w:hint="eastAsia"/>
          <w:rtl/>
        </w:rPr>
        <w:t>حامل</w:t>
      </w:r>
      <w:r>
        <w:rPr>
          <w:rtl/>
        </w:rPr>
        <w:t xml:space="preserve"> </w:t>
      </w:r>
      <w:r>
        <w:rPr>
          <w:rFonts w:hint="eastAsia"/>
          <w:rtl/>
        </w:rPr>
        <w:t>لموهبة</w:t>
      </w:r>
      <w:r>
        <w:rPr>
          <w:rtl/>
        </w:rPr>
        <w:t xml:space="preserve"> </w:t>
      </w:r>
      <w:r>
        <w:rPr>
          <w:rFonts w:hint="eastAsia"/>
          <w:rtl/>
        </w:rPr>
        <w:t>قرض</w:t>
      </w:r>
      <w:r>
        <w:rPr>
          <w:rtl/>
        </w:rPr>
        <w:t xml:space="preserve"> </w:t>
      </w:r>
      <w:r w:rsidR="0071697C">
        <w:rPr>
          <w:rFonts w:hint="eastAsia"/>
          <w:rtl/>
        </w:rPr>
        <w:t>الشعر</w:t>
      </w:r>
      <w:r>
        <w:rPr>
          <w:rFonts w:hint="cs"/>
          <w:rtl/>
        </w:rPr>
        <w:t>،</w:t>
      </w:r>
      <w:r>
        <w:rPr>
          <w:rtl/>
        </w:rPr>
        <w:t xml:space="preserve"> </w:t>
      </w:r>
      <w:r>
        <w:rPr>
          <w:rFonts w:hint="eastAsia"/>
          <w:rtl/>
        </w:rPr>
        <w:t>بدون</w:t>
      </w:r>
      <w:r>
        <w:rPr>
          <w:rtl/>
        </w:rPr>
        <w:t xml:space="preserve"> </w:t>
      </w:r>
      <w:r>
        <w:rPr>
          <w:rFonts w:hint="eastAsia"/>
          <w:rtl/>
        </w:rPr>
        <w:t>دافع</w:t>
      </w:r>
      <w:r>
        <w:rPr>
          <w:rtl/>
        </w:rPr>
        <w:t xml:space="preserve"> </w:t>
      </w:r>
      <w:r>
        <w:rPr>
          <w:rFonts w:hint="eastAsia"/>
          <w:rtl/>
        </w:rPr>
        <w:t>أو</w:t>
      </w:r>
      <w:r>
        <w:rPr>
          <w:rtl/>
        </w:rPr>
        <w:t xml:space="preserve"> </w:t>
      </w:r>
      <w:r>
        <w:rPr>
          <w:rFonts w:hint="eastAsia"/>
          <w:rtl/>
        </w:rPr>
        <w:t>رغبة</w:t>
      </w:r>
      <w:r>
        <w:rPr>
          <w:rtl/>
        </w:rPr>
        <w:t xml:space="preserve"> </w:t>
      </w:r>
      <w:r>
        <w:rPr>
          <w:rFonts w:hint="eastAsia"/>
          <w:rtl/>
        </w:rPr>
        <w:t>إرادية</w:t>
      </w:r>
      <w:r w:rsidRPr="007826A7">
        <w:rPr>
          <w:rStyle w:val="Appelnotedebasdep"/>
          <w:rFonts w:eastAsiaTheme="majorEastAsia"/>
          <w:rtl/>
        </w:rPr>
        <w:t>(</w:t>
      </w:r>
      <w:r w:rsidRPr="007826A7">
        <w:rPr>
          <w:rStyle w:val="Appelnotedebasdep"/>
          <w:rFonts w:eastAsiaTheme="majorEastAsia"/>
          <w:rtl/>
        </w:rPr>
        <w:footnoteReference w:id="344"/>
      </w:r>
      <w:r w:rsidRPr="007826A7">
        <w:rPr>
          <w:rStyle w:val="Appelnotedebasdep"/>
          <w:rFonts w:eastAsiaTheme="majorEastAsia"/>
          <w:rtl/>
        </w:rPr>
        <w:t>)</w:t>
      </w:r>
      <w:r w:rsidRPr="00422B3E">
        <w:rPr>
          <w:rFonts w:hint="cs"/>
          <w:rtl/>
        </w:rPr>
        <w:t>.</w:t>
      </w:r>
    </w:p>
    <w:p w:rsidR="00215BEC" w:rsidRDefault="00215BEC" w:rsidP="00215BEC">
      <w:pPr>
        <w:rPr>
          <w:rtl/>
        </w:rPr>
      </w:pPr>
      <w:r>
        <w:rPr>
          <w:rFonts w:hint="cs"/>
          <w:rtl/>
        </w:rPr>
        <w:t xml:space="preserve">ومثله محمد العيد، إذ أشار في إحدى قصائده أنّه دخل عالم </w:t>
      </w:r>
      <w:r w:rsidR="0071697C">
        <w:rPr>
          <w:rFonts w:hint="cs"/>
          <w:rtl/>
        </w:rPr>
        <w:t>الشعر</w:t>
      </w:r>
      <w:r>
        <w:rPr>
          <w:rFonts w:hint="cs"/>
          <w:rtl/>
        </w:rPr>
        <w:t xml:space="preserve"> وهو طفل، يقول:</w:t>
      </w:r>
      <w:r w:rsidR="000A6BFC">
        <w:rPr>
          <w:rFonts w:hint="cs"/>
          <w:rtl/>
        </w:rPr>
        <w:t xml:space="preserve"> [</w:t>
      </w:r>
      <w:r w:rsidR="000A6BFC" w:rsidRPr="000A6BFC">
        <w:rPr>
          <w:rFonts w:hint="cs"/>
          <w:b/>
          <w:bCs/>
          <w:rtl/>
        </w:rPr>
        <w:t>الطويل</w:t>
      </w:r>
      <w:r w:rsidR="000A6BFC">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RPr="003429F7" w:rsidTr="00215BEC">
        <w:trPr>
          <w:trHeight w:hRule="exact" w:val="567"/>
          <w:jc w:val="center"/>
        </w:trPr>
        <w:tc>
          <w:tcPr>
            <w:tcW w:w="3855" w:type="dxa"/>
          </w:tcPr>
          <w:p w:rsidR="00215BEC" w:rsidRDefault="00215BEC" w:rsidP="00215BEC">
            <w:pPr>
              <w:ind w:firstLine="0"/>
              <w:jc w:val="lowKashida"/>
              <w:rPr>
                <w:sz w:val="28"/>
                <w:rtl/>
              </w:rPr>
            </w:pPr>
            <w:r>
              <w:rPr>
                <w:rFonts w:hint="cs"/>
                <w:sz w:val="28"/>
                <w:rtl/>
              </w:rPr>
              <w:t xml:space="preserve">"كذلك كَان </w:t>
            </w:r>
            <w:r w:rsidR="0071697C">
              <w:rPr>
                <w:rFonts w:hint="cs"/>
                <w:sz w:val="28"/>
                <w:rtl/>
              </w:rPr>
              <w:t>الشعر</w:t>
            </w:r>
            <w:r>
              <w:rPr>
                <w:rFonts w:hint="cs"/>
                <w:sz w:val="28"/>
                <w:rtl/>
              </w:rPr>
              <w:t xml:space="preserve"> آياتِ رقَّةٍ</w:t>
            </w:r>
            <w:r>
              <w:rPr>
                <w:rFonts w:hint="cs"/>
                <w:sz w:val="28"/>
                <w:rtl/>
              </w:rPr>
              <w:br/>
            </w:r>
          </w:p>
          <w:p w:rsidR="00215BEC" w:rsidRPr="003429F7" w:rsidRDefault="00215BEC" w:rsidP="00215BEC">
            <w:pPr>
              <w:ind w:firstLine="0"/>
              <w:jc w:val="lowKashida"/>
              <w:rPr>
                <w:sz w:val="28"/>
                <w:rtl/>
              </w:rPr>
            </w:pPr>
          </w:p>
        </w:tc>
        <w:tc>
          <w:tcPr>
            <w:tcW w:w="737" w:type="dxa"/>
          </w:tcPr>
          <w:p w:rsidR="00215BEC" w:rsidRPr="003429F7" w:rsidRDefault="00215BEC" w:rsidP="00215BEC">
            <w:pPr>
              <w:bidi w:val="0"/>
              <w:ind w:firstLine="0"/>
              <w:jc w:val="lowKashida"/>
              <w:rPr>
                <w:sz w:val="28"/>
                <w:u w:val="single"/>
                <w:rtl/>
              </w:rPr>
            </w:pPr>
          </w:p>
        </w:tc>
        <w:tc>
          <w:tcPr>
            <w:tcW w:w="3855" w:type="dxa"/>
          </w:tcPr>
          <w:p w:rsidR="00215BEC" w:rsidRPr="003429F7" w:rsidRDefault="00215BEC" w:rsidP="00215BEC">
            <w:pPr>
              <w:ind w:firstLine="0"/>
              <w:jc w:val="lowKashida"/>
              <w:rPr>
                <w:sz w:val="28"/>
                <w:rtl/>
                <w:lang w:val="en-US"/>
              </w:rPr>
            </w:pPr>
            <w:r>
              <w:rPr>
                <w:rFonts w:hint="cs"/>
                <w:sz w:val="28"/>
                <w:rtl/>
                <w:lang w:val="en-US"/>
              </w:rPr>
              <w:t>علَى سُور الإبدَاعِ مُنطوِيَاتِ</w:t>
            </w:r>
            <w:r>
              <w:rPr>
                <w:rFonts w:hint="cs"/>
                <w:sz w:val="28"/>
                <w:rtl/>
                <w:lang w:val="en-US"/>
              </w:rPr>
              <w:br/>
            </w:r>
          </w:p>
        </w:tc>
      </w:tr>
      <w:tr w:rsidR="00215BEC" w:rsidRPr="003429F7" w:rsidTr="00215BEC">
        <w:trPr>
          <w:trHeight w:hRule="exact" w:val="567"/>
          <w:jc w:val="center"/>
        </w:trPr>
        <w:tc>
          <w:tcPr>
            <w:tcW w:w="3855" w:type="dxa"/>
          </w:tcPr>
          <w:p w:rsidR="00215BEC" w:rsidRDefault="000A6BFC" w:rsidP="00215BEC">
            <w:pPr>
              <w:ind w:firstLine="0"/>
              <w:jc w:val="lowKashida"/>
              <w:rPr>
                <w:sz w:val="28"/>
                <w:rtl/>
              </w:rPr>
            </w:pPr>
            <w:r>
              <w:rPr>
                <w:rFonts w:hint="cs"/>
                <w:sz w:val="28"/>
                <w:rtl/>
              </w:rPr>
              <w:t>كُلِ</w:t>
            </w:r>
            <w:r w:rsidR="00215BEC">
              <w:rPr>
                <w:rFonts w:hint="cs"/>
                <w:sz w:val="28"/>
                <w:rtl/>
              </w:rPr>
              <w:t>ف</w:t>
            </w:r>
            <w:r>
              <w:rPr>
                <w:rFonts w:hint="cs"/>
                <w:sz w:val="28"/>
                <w:rtl/>
              </w:rPr>
              <w:t>ْ</w:t>
            </w:r>
            <w:r w:rsidR="00215BEC">
              <w:rPr>
                <w:rFonts w:hint="cs"/>
                <w:sz w:val="28"/>
                <w:rtl/>
              </w:rPr>
              <w:t>تُ به طِفْلا، فكُنتُ أَصوغُهُ</w:t>
            </w:r>
            <w:r w:rsidR="00215BEC">
              <w:rPr>
                <w:rFonts w:hint="cs"/>
                <w:sz w:val="28"/>
                <w:rtl/>
              </w:rPr>
              <w:br/>
            </w:r>
          </w:p>
        </w:tc>
        <w:tc>
          <w:tcPr>
            <w:tcW w:w="737" w:type="dxa"/>
          </w:tcPr>
          <w:p w:rsidR="00215BEC" w:rsidRPr="003429F7" w:rsidRDefault="00215BEC" w:rsidP="00215BEC">
            <w:pPr>
              <w:bidi w:val="0"/>
              <w:ind w:firstLine="0"/>
              <w:jc w:val="lowKashida"/>
              <w:rPr>
                <w:sz w:val="28"/>
                <w:u w:val="single"/>
                <w:rtl/>
              </w:rPr>
            </w:pPr>
          </w:p>
        </w:tc>
        <w:tc>
          <w:tcPr>
            <w:tcW w:w="3855" w:type="dxa"/>
          </w:tcPr>
          <w:p w:rsidR="00215BEC" w:rsidRPr="003429F7" w:rsidRDefault="00215BEC" w:rsidP="00215BEC">
            <w:pPr>
              <w:ind w:firstLine="0"/>
              <w:jc w:val="lowKashida"/>
              <w:rPr>
                <w:sz w:val="28"/>
                <w:rtl/>
                <w:lang w:val="en-US"/>
              </w:rPr>
            </w:pPr>
            <w:r>
              <w:rPr>
                <w:rFonts w:hint="cs"/>
                <w:sz w:val="28"/>
                <w:rtl/>
                <w:lang w:val="en-US"/>
              </w:rPr>
              <w:t>سَبائِكَ تِبرٍ أُفْرِغتْ بحصاةِ"</w:t>
            </w:r>
            <w:r w:rsidRPr="007826A7">
              <w:rPr>
                <w:rStyle w:val="Appelnotedebasdep"/>
                <w:rFonts w:eastAsiaTheme="majorEastAsia"/>
                <w:rtl/>
              </w:rPr>
              <w:t>(</w:t>
            </w:r>
            <w:r w:rsidRPr="007826A7">
              <w:rPr>
                <w:rStyle w:val="Appelnotedebasdep"/>
                <w:rFonts w:eastAsiaTheme="majorEastAsia"/>
                <w:rtl/>
              </w:rPr>
              <w:footnoteReference w:id="345"/>
            </w:r>
            <w:r w:rsidRPr="007826A7">
              <w:rPr>
                <w:rStyle w:val="Appelnotedebasdep"/>
                <w:rFonts w:eastAsiaTheme="majorEastAsia"/>
                <w:rtl/>
              </w:rPr>
              <w:t>)</w:t>
            </w:r>
            <w:r>
              <w:rPr>
                <w:rFonts w:hint="cs"/>
                <w:sz w:val="28"/>
                <w:rtl/>
                <w:lang w:val="en-US"/>
              </w:rPr>
              <w:br/>
            </w:r>
          </w:p>
        </w:tc>
      </w:tr>
    </w:tbl>
    <w:p w:rsidR="00215BEC" w:rsidRDefault="00215BEC" w:rsidP="00215BEC">
      <w:pPr>
        <w:ind w:firstLine="0"/>
        <w:rPr>
          <w:rtl/>
        </w:rPr>
      </w:pPr>
      <w:r>
        <w:rPr>
          <w:rFonts w:hint="cs"/>
          <w:rtl/>
          <w:lang w:val="en-US"/>
        </w:rPr>
        <w:t xml:space="preserve">لتطغى فيما بعد </w:t>
      </w:r>
      <w:r>
        <w:rPr>
          <w:rFonts w:hint="eastAsia"/>
          <w:rtl/>
        </w:rPr>
        <w:t>غريزة</w:t>
      </w:r>
      <w:r>
        <w:rPr>
          <w:rtl/>
        </w:rPr>
        <w:t xml:space="preserve"> </w:t>
      </w:r>
      <w:r>
        <w:rPr>
          <w:rFonts w:hint="eastAsia"/>
          <w:rtl/>
        </w:rPr>
        <w:t>الحب</w:t>
      </w:r>
      <w:r w:rsidR="00E66C7A">
        <w:rPr>
          <w:rFonts w:hint="cs"/>
          <w:rtl/>
        </w:rPr>
        <w:t>ّ</w:t>
      </w:r>
      <w:r>
        <w:rPr>
          <w:rtl/>
        </w:rPr>
        <w:t xml:space="preserve"> </w:t>
      </w:r>
      <w:r>
        <w:rPr>
          <w:rFonts w:hint="eastAsia"/>
          <w:rtl/>
        </w:rPr>
        <w:t>في</w:t>
      </w:r>
      <w:r>
        <w:rPr>
          <w:rtl/>
        </w:rPr>
        <w:t xml:space="preserve"> </w:t>
      </w:r>
      <w:r>
        <w:rPr>
          <w:rFonts w:hint="eastAsia"/>
          <w:rtl/>
        </w:rPr>
        <w:t>نفس</w:t>
      </w:r>
      <w:r>
        <w:rPr>
          <w:rtl/>
        </w:rPr>
        <w:t xml:space="preserve"> </w:t>
      </w:r>
      <w:r w:rsidR="000D187C">
        <w:rPr>
          <w:rFonts w:hint="eastAsia"/>
          <w:rtl/>
        </w:rPr>
        <w:t>الشاعر</w:t>
      </w:r>
      <w:r>
        <w:rPr>
          <w:rtl/>
        </w:rPr>
        <w:t xml:space="preserve"> </w:t>
      </w:r>
      <w:r>
        <w:rPr>
          <w:rFonts w:hint="eastAsia"/>
          <w:rtl/>
        </w:rPr>
        <w:t>اتجاه</w:t>
      </w:r>
      <w:r>
        <w:rPr>
          <w:rtl/>
        </w:rPr>
        <w:t xml:space="preserve"> </w:t>
      </w:r>
      <w:r>
        <w:rPr>
          <w:rFonts w:hint="eastAsia"/>
          <w:rtl/>
        </w:rPr>
        <w:t>هذا</w:t>
      </w:r>
      <w:r>
        <w:rPr>
          <w:rtl/>
        </w:rPr>
        <w:t xml:space="preserve"> </w:t>
      </w:r>
      <w:r>
        <w:rPr>
          <w:rFonts w:hint="eastAsia"/>
          <w:rtl/>
        </w:rPr>
        <w:t>ال</w:t>
      </w:r>
      <w:r w:rsidR="00E66C7A">
        <w:rPr>
          <w:rFonts w:hint="cs"/>
          <w:rtl/>
        </w:rPr>
        <w:t>ّ</w:t>
      </w:r>
      <w:r>
        <w:rPr>
          <w:rFonts w:hint="eastAsia"/>
          <w:rtl/>
        </w:rPr>
        <w:t>نوع</w:t>
      </w:r>
      <w:r>
        <w:rPr>
          <w:rtl/>
        </w:rPr>
        <w:t xml:space="preserve"> </w:t>
      </w:r>
      <w:r>
        <w:rPr>
          <w:rFonts w:hint="eastAsia"/>
          <w:rtl/>
        </w:rPr>
        <w:t>من</w:t>
      </w:r>
      <w:r>
        <w:rPr>
          <w:rtl/>
        </w:rPr>
        <w:t xml:space="preserve"> </w:t>
      </w:r>
      <w:r>
        <w:rPr>
          <w:rFonts w:hint="eastAsia"/>
          <w:rtl/>
        </w:rPr>
        <w:t>الفن</w:t>
      </w:r>
      <w:r w:rsidR="00E66C7A">
        <w:rPr>
          <w:rFonts w:hint="cs"/>
          <w:rtl/>
        </w:rPr>
        <w:t>ّ</w:t>
      </w:r>
      <w:r>
        <w:rPr>
          <w:rFonts w:hint="eastAsia"/>
          <w:rtl/>
        </w:rPr>
        <w:t>،</w:t>
      </w:r>
      <w:r>
        <w:rPr>
          <w:rtl/>
        </w:rPr>
        <w:t xml:space="preserve"> </w:t>
      </w:r>
      <w:r>
        <w:rPr>
          <w:rFonts w:hint="eastAsia"/>
          <w:rtl/>
        </w:rPr>
        <w:t>كما</w:t>
      </w:r>
      <w:r>
        <w:rPr>
          <w:rtl/>
        </w:rPr>
        <w:t xml:space="preserve"> </w:t>
      </w:r>
      <w:r>
        <w:rPr>
          <w:rFonts w:hint="eastAsia"/>
          <w:rtl/>
        </w:rPr>
        <w:t>يتبي</w:t>
      </w:r>
      <w:r w:rsidR="00E66C7A">
        <w:rPr>
          <w:rFonts w:hint="cs"/>
          <w:rtl/>
        </w:rPr>
        <w:t>ّ</w:t>
      </w:r>
      <w:r>
        <w:rPr>
          <w:rFonts w:hint="eastAsia"/>
          <w:rtl/>
        </w:rPr>
        <w:t>ن</w:t>
      </w:r>
      <w:r>
        <w:rPr>
          <w:rtl/>
        </w:rPr>
        <w:t xml:space="preserve"> </w:t>
      </w:r>
      <w:r>
        <w:rPr>
          <w:rFonts w:hint="eastAsia"/>
          <w:rtl/>
        </w:rPr>
        <w:t>ذلك</w:t>
      </w:r>
      <w:r>
        <w:rPr>
          <w:rtl/>
        </w:rPr>
        <w:t xml:space="preserve"> </w:t>
      </w:r>
      <w:r w:rsidRPr="009E0F2C">
        <w:rPr>
          <w:rFonts w:hint="eastAsia"/>
          <w:rtl/>
        </w:rPr>
        <w:t>في</w:t>
      </w:r>
      <w:r w:rsidRPr="009E0F2C">
        <w:rPr>
          <w:rtl/>
        </w:rPr>
        <w:t xml:space="preserve"> </w:t>
      </w:r>
      <w:r w:rsidRPr="009E0F2C">
        <w:rPr>
          <w:rFonts w:hint="eastAsia"/>
          <w:rtl/>
        </w:rPr>
        <w:t>قول</w:t>
      </w:r>
      <w:r>
        <w:rPr>
          <w:rFonts w:hint="cs"/>
          <w:rtl/>
        </w:rPr>
        <w:t>ه</w:t>
      </w:r>
      <w:r w:rsidRPr="009E0F2C">
        <w:rPr>
          <w:rtl/>
        </w:rPr>
        <w:t>: "</w:t>
      </w:r>
      <w:r w:rsidRPr="009E0F2C">
        <w:rPr>
          <w:rFonts w:hint="eastAsia"/>
          <w:rtl/>
        </w:rPr>
        <w:t>إن</w:t>
      </w:r>
      <w:r>
        <w:rPr>
          <w:rFonts w:hint="cs"/>
          <w:rtl/>
        </w:rPr>
        <w:t>ّ</w:t>
      </w:r>
      <w:r w:rsidRPr="009E0F2C">
        <w:rPr>
          <w:rFonts w:hint="eastAsia"/>
          <w:rtl/>
        </w:rPr>
        <w:t>ي</w:t>
      </w:r>
      <w:r w:rsidRPr="009E0F2C">
        <w:rPr>
          <w:rtl/>
        </w:rPr>
        <w:t xml:space="preserve"> </w:t>
      </w:r>
      <w:r w:rsidRPr="009E0F2C">
        <w:rPr>
          <w:rFonts w:hint="eastAsia"/>
          <w:rtl/>
        </w:rPr>
        <w:t>أحب</w:t>
      </w:r>
      <w:r>
        <w:rPr>
          <w:rFonts w:hint="cs"/>
          <w:rtl/>
        </w:rPr>
        <w:t>ّ</w:t>
      </w:r>
      <w:r w:rsidRPr="009E0F2C">
        <w:rPr>
          <w:rtl/>
        </w:rPr>
        <w:t xml:space="preserve"> </w:t>
      </w:r>
      <w:r w:rsidRPr="009E0F2C">
        <w:rPr>
          <w:rFonts w:hint="eastAsia"/>
          <w:rtl/>
        </w:rPr>
        <w:t>الأدب</w:t>
      </w:r>
      <w:r>
        <w:rPr>
          <w:rFonts w:hint="cs"/>
          <w:rtl/>
        </w:rPr>
        <w:t>،</w:t>
      </w:r>
      <w:r w:rsidRPr="009E0F2C">
        <w:rPr>
          <w:rtl/>
        </w:rPr>
        <w:t xml:space="preserve"> </w:t>
      </w:r>
      <w:r w:rsidRPr="009E0F2C">
        <w:rPr>
          <w:rFonts w:hint="eastAsia"/>
          <w:rtl/>
        </w:rPr>
        <w:t>وأتعاطى</w:t>
      </w:r>
      <w:r w:rsidRPr="00CD2456">
        <w:rPr>
          <w:rtl/>
        </w:rPr>
        <w:t xml:space="preserve"> </w:t>
      </w:r>
      <w:r w:rsidRPr="00CD2456">
        <w:rPr>
          <w:rFonts w:hint="eastAsia"/>
          <w:rtl/>
        </w:rPr>
        <w:t>مهنة</w:t>
      </w:r>
      <w:r w:rsidRPr="00CD2456">
        <w:rPr>
          <w:rtl/>
        </w:rPr>
        <w:t xml:space="preserve"> </w:t>
      </w:r>
      <w:r w:rsidR="0071697C">
        <w:rPr>
          <w:rFonts w:hint="eastAsia"/>
          <w:rtl/>
        </w:rPr>
        <w:t>الشعر</w:t>
      </w:r>
      <w:r>
        <w:rPr>
          <w:rFonts w:hint="cs"/>
          <w:rtl/>
        </w:rPr>
        <w:t>،</w:t>
      </w:r>
      <w:r w:rsidRPr="00CD2456">
        <w:rPr>
          <w:rtl/>
        </w:rPr>
        <w:t xml:space="preserve"> </w:t>
      </w:r>
      <w:r w:rsidRPr="00CD2456">
        <w:rPr>
          <w:rFonts w:hint="eastAsia"/>
          <w:rtl/>
        </w:rPr>
        <w:t>وأتمن</w:t>
      </w:r>
      <w:r w:rsidR="00E66C7A">
        <w:rPr>
          <w:rFonts w:hint="cs"/>
          <w:rtl/>
        </w:rPr>
        <w:t>ّ</w:t>
      </w:r>
      <w:r w:rsidRPr="00CD2456">
        <w:rPr>
          <w:rFonts w:hint="eastAsia"/>
          <w:rtl/>
        </w:rPr>
        <w:t>ى</w:t>
      </w:r>
      <w:r w:rsidRPr="00CD2456">
        <w:rPr>
          <w:rtl/>
        </w:rPr>
        <w:t xml:space="preserve"> </w:t>
      </w:r>
      <w:r w:rsidRPr="00CD2456">
        <w:rPr>
          <w:rFonts w:hint="eastAsia"/>
          <w:rtl/>
        </w:rPr>
        <w:t>أن</w:t>
      </w:r>
      <w:r w:rsidRPr="00CD2456">
        <w:rPr>
          <w:rtl/>
        </w:rPr>
        <w:t xml:space="preserve"> </w:t>
      </w:r>
      <w:r w:rsidRPr="00CD2456">
        <w:rPr>
          <w:rFonts w:hint="eastAsia"/>
          <w:rtl/>
        </w:rPr>
        <w:t>أكون</w:t>
      </w:r>
      <w:r w:rsidRPr="00CD2456">
        <w:rPr>
          <w:rtl/>
        </w:rPr>
        <w:t xml:space="preserve"> </w:t>
      </w:r>
      <w:r w:rsidRPr="00CD2456">
        <w:rPr>
          <w:rFonts w:hint="eastAsia"/>
          <w:rtl/>
        </w:rPr>
        <w:t>فيه</w:t>
      </w:r>
      <w:r w:rsidRPr="00CD2456">
        <w:rPr>
          <w:rtl/>
        </w:rPr>
        <w:t xml:space="preserve"> </w:t>
      </w:r>
      <w:r w:rsidRPr="00CD2456">
        <w:rPr>
          <w:rFonts w:hint="eastAsia"/>
          <w:rtl/>
        </w:rPr>
        <w:t>مجيدا</w:t>
      </w:r>
      <w:r w:rsidRPr="00CD2456">
        <w:rPr>
          <w:rtl/>
        </w:rPr>
        <w:t>"</w:t>
      </w:r>
      <w:r w:rsidRPr="007826A7">
        <w:rPr>
          <w:rStyle w:val="Appelnotedebasdep"/>
          <w:rFonts w:eastAsiaTheme="majorEastAsia"/>
          <w:rtl/>
        </w:rPr>
        <w:t>(</w:t>
      </w:r>
      <w:r w:rsidRPr="007826A7">
        <w:rPr>
          <w:rStyle w:val="Appelnotedebasdep"/>
          <w:rFonts w:eastAsiaTheme="majorEastAsia"/>
          <w:rtl/>
        </w:rPr>
        <w:footnoteReference w:id="346"/>
      </w:r>
      <w:r w:rsidRPr="007826A7">
        <w:rPr>
          <w:rStyle w:val="Appelnotedebasdep"/>
          <w:rFonts w:eastAsiaTheme="majorEastAsia"/>
          <w:rtl/>
        </w:rPr>
        <w:t>)</w:t>
      </w:r>
      <w:r>
        <w:rPr>
          <w:rFonts w:hint="cs"/>
          <w:rtl/>
        </w:rPr>
        <w:t>.</w:t>
      </w:r>
    </w:p>
    <w:p w:rsidR="00215BEC" w:rsidRDefault="00215BEC" w:rsidP="00746205">
      <w:pPr>
        <w:rPr>
          <w:rtl/>
        </w:rPr>
      </w:pPr>
      <w:r>
        <w:rPr>
          <w:rFonts w:hint="eastAsia"/>
          <w:rtl/>
        </w:rPr>
        <w:t>وتت</w:t>
      </w:r>
      <w:r w:rsidR="00E66C7A">
        <w:rPr>
          <w:rFonts w:hint="cs"/>
          <w:rtl/>
        </w:rPr>
        <w:t>ّ</w:t>
      </w:r>
      <w:r>
        <w:rPr>
          <w:rFonts w:hint="eastAsia"/>
          <w:rtl/>
        </w:rPr>
        <w:t>ضح</w:t>
      </w:r>
      <w:r>
        <w:rPr>
          <w:rtl/>
        </w:rPr>
        <w:t xml:space="preserve"> </w:t>
      </w:r>
      <w:r>
        <w:rPr>
          <w:rFonts w:hint="eastAsia"/>
          <w:rtl/>
        </w:rPr>
        <w:t>صورة</w:t>
      </w:r>
      <w:r>
        <w:rPr>
          <w:rtl/>
        </w:rPr>
        <w:t xml:space="preserve"> </w:t>
      </w:r>
      <w:r>
        <w:rPr>
          <w:rFonts w:hint="eastAsia"/>
          <w:rtl/>
        </w:rPr>
        <w:t>هذه</w:t>
      </w:r>
      <w:r>
        <w:rPr>
          <w:rtl/>
        </w:rPr>
        <w:t xml:space="preserve"> </w:t>
      </w:r>
      <w:r>
        <w:rPr>
          <w:rFonts w:hint="eastAsia"/>
          <w:rtl/>
        </w:rPr>
        <w:t>الغريزة</w:t>
      </w:r>
      <w:r>
        <w:rPr>
          <w:rtl/>
        </w:rPr>
        <w:t xml:space="preserve"> </w:t>
      </w:r>
      <w:r>
        <w:rPr>
          <w:rFonts w:hint="eastAsia"/>
          <w:rtl/>
        </w:rPr>
        <w:t>أكثر</w:t>
      </w:r>
      <w:r>
        <w:rPr>
          <w:rtl/>
        </w:rPr>
        <w:t xml:space="preserve"> </w:t>
      </w:r>
      <w:r>
        <w:rPr>
          <w:rFonts w:hint="eastAsia"/>
          <w:rtl/>
        </w:rPr>
        <w:t>في</w:t>
      </w:r>
      <w:r>
        <w:rPr>
          <w:rtl/>
        </w:rPr>
        <w:t xml:space="preserve"> </w:t>
      </w:r>
      <w:r>
        <w:rPr>
          <w:rFonts w:hint="eastAsia"/>
          <w:rtl/>
        </w:rPr>
        <w:t>وصف</w:t>
      </w:r>
      <w:r>
        <w:rPr>
          <w:rtl/>
        </w:rPr>
        <w:t xml:space="preserve"> </w:t>
      </w:r>
      <w:r>
        <w:rPr>
          <w:rFonts w:hint="eastAsia"/>
          <w:rtl/>
        </w:rPr>
        <w:t>رمضان</w:t>
      </w:r>
      <w:r>
        <w:rPr>
          <w:rtl/>
        </w:rPr>
        <w:t xml:space="preserve"> </w:t>
      </w:r>
      <w:r w:rsidRPr="00671A69">
        <w:rPr>
          <w:rFonts w:hint="eastAsia"/>
          <w:rtl/>
        </w:rPr>
        <w:t>حم</w:t>
      </w:r>
      <w:r w:rsidR="00E66C7A">
        <w:rPr>
          <w:rFonts w:hint="cs"/>
          <w:rtl/>
        </w:rPr>
        <w:t>ّ</w:t>
      </w:r>
      <w:r w:rsidRPr="00671A69">
        <w:rPr>
          <w:rFonts w:hint="eastAsia"/>
          <w:rtl/>
        </w:rPr>
        <w:t>ود</w:t>
      </w:r>
      <w:r w:rsidRPr="00671A69">
        <w:rPr>
          <w:rtl/>
        </w:rPr>
        <w:t xml:space="preserve"> </w:t>
      </w:r>
      <w:r w:rsidRPr="00671A69">
        <w:rPr>
          <w:rFonts w:hint="cs"/>
          <w:rtl/>
        </w:rPr>
        <w:t>ل</w:t>
      </w:r>
      <w:r w:rsidRPr="00671A69">
        <w:rPr>
          <w:rFonts w:hint="eastAsia"/>
          <w:rtl/>
        </w:rPr>
        <w:t>ها</w:t>
      </w:r>
      <w:r>
        <w:rPr>
          <w:rFonts w:hint="eastAsia"/>
          <w:rtl/>
        </w:rPr>
        <w:t>،</w:t>
      </w:r>
      <w:r>
        <w:rPr>
          <w:rtl/>
        </w:rPr>
        <w:t xml:space="preserve"> </w:t>
      </w:r>
      <w:r>
        <w:rPr>
          <w:rFonts w:hint="eastAsia"/>
          <w:rtl/>
        </w:rPr>
        <w:t>والتي</w:t>
      </w:r>
      <w:r>
        <w:rPr>
          <w:rtl/>
        </w:rPr>
        <w:t xml:space="preserve"> </w:t>
      </w:r>
      <w:r>
        <w:rPr>
          <w:rFonts w:hint="eastAsia"/>
          <w:rtl/>
        </w:rPr>
        <w:t>لغموضها</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يعترف</w:t>
      </w:r>
      <w:r>
        <w:rPr>
          <w:rtl/>
        </w:rPr>
        <w:t xml:space="preserve"> </w:t>
      </w:r>
      <w:r>
        <w:rPr>
          <w:rFonts w:hint="eastAsia"/>
          <w:rtl/>
        </w:rPr>
        <w:t>بعجزه</w:t>
      </w:r>
      <w:r>
        <w:rPr>
          <w:rtl/>
        </w:rPr>
        <w:t xml:space="preserve"> </w:t>
      </w:r>
      <w:r w:rsidR="00746205">
        <w:rPr>
          <w:rFonts w:hint="cs"/>
          <w:rtl/>
        </w:rPr>
        <w:t>على</w:t>
      </w:r>
      <w:r>
        <w:rPr>
          <w:rtl/>
        </w:rPr>
        <w:t xml:space="preserve"> </w:t>
      </w:r>
      <w:r w:rsidR="0071697C">
        <w:rPr>
          <w:rFonts w:hint="eastAsia"/>
          <w:rtl/>
        </w:rPr>
        <w:t>التعبير</w:t>
      </w:r>
      <w:r>
        <w:rPr>
          <w:rtl/>
        </w:rPr>
        <w:t xml:space="preserve"> </w:t>
      </w:r>
      <w:r>
        <w:rPr>
          <w:rFonts w:hint="eastAsia"/>
          <w:rtl/>
        </w:rPr>
        <w:t>عنها</w:t>
      </w:r>
      <w:r>
        <w:rPr>
          <w:rtl/>
        </w:rPr>
        <w:t xml:space="preserve"> </w:t>
      </w:r>
      <w:r>
        <w:rPr>
          <w:rFonts w:hint="eastAsia"/>
          <w:rtl/>
        </w:rPr>
        <w:t>بوضوح،</w:t>
      </w:r>
      <w:r>
        <w:rPr>
          <w:rtl/>
        </w:rPr>
        <w:t xml:space="preserve"> </w:t>
      </w:r>
      <w:r>
        <w:rPr>
          <w:rFonts w:hint="eastAsia"/>
          <w:rtl/>
        </w:rPr>
        <w:t>يقول</w:t>
      </w:r>
      <w:r>
        <w:rPr>
          <w:rtl/>
        </w:rPr>
        <w:t>: "</w:t>
      </w:r>
      <w:r>
        <w:rPr>
          <w:rFonts w:hint="eastAsia"/>
          <w:rtl/>
        </w:rPr>
        <w:t>تمك</w:t>
      </w:r>
      <w:r>
        <w:rPr>
          <w:rFonts w:hint="cs"/>
          <w:rtl/>
        </w:rPr>
        <w:t>ّ</w:t>
      </w:r>
      <w:r>
        <w:rPr>
          <w:rFonts w:hint="eastAsia"/>
          <w:rtl/>
        </w:rPr>
        <w:t>ن</w:t>
      </w:r>
      <w:r>
        <w:rPr>
          <w:rtl/>
        </w:rPr>
        <w:t xml:space="preserve"> </w:t>
      </w:r>
      <w:r>
        <w:rPr>
          <w:rFonts w:hint="eastAsia"/>
          <w:rtl/>
        </w:rPr>
        <w:t>حب</w:t>
      </w:r>
      <w:r>
        <w:rPr>
          <w:rFonts w:hint="cs"/>
          <w:rtl/>
        </w:rPr>
        <w:t>ّ</w:t>
      </w:r>
      <w:r>
        <w:rPr>
          <w:rtl/>
        </w:rPr>
        <w:t xml:space="preserve"> </w:t>
      </w:r>
      <w:r w:rsidR="0071697C">
        <w:rPr>
          <w:rFonts w:hint="eastAsia"/>
          <w:rtl/>
        </w:rPr>
        <w:t>الشعر</w:t>
      </w:r>
      <w:r>
        <w:rPr>
          <w:rtl/>
        </w:rPr>
        <w:t xml:space="preserve"> </w:t>
      </w:r>
      <w:r>
        <w:rPr>
          <w:rFonts w:hint="eastAsia"/>
          <w:rtl/>
        </w:rPr>
        <w:t>من</w:t>
      </w:r>
      <w:r>
        <w:rPr>
          <w:rtl/>
        </w:rPr>
        <w:t xml:space="preserve"> </w:t>
      </w:r>
      <w:r>
        <w:rPr>
          <w:rFonts w:hint="eastAsia"/>
          <w:rtl/>
        </w:rPr>
        <w:t>نفسي</w:t>
      </w:r>
      <w:r>
        <w:rPr>
          <w:rtl/>
        </w:rPr>
        <w:t xml:space="preserve"> </w:t>
      </w:r>
      <w:r>
        <w:rPr>
          <w:rFonts w:hint="eastAsia"/>
          <w:rtl/>
        </w:rPr>
        <w:t>حت</w:t>
      </w:r>
      <w:r w:rsidR="00E66C7A">
        <w:rPr>
          <w:rFonts w:hint="cs"/>
          <w:rtl/>
        </w:rPr>
        <w:t>ّ</w:t>
      </w:r>
      <w:r>
        <w:rPr>
          <w:rFonts w:hint="eastAsia"/>
          <w:rtl/>
        </w:rPr>
        <w:t>ى</w:t>
      </w:r>
      <w:r>
        <w:rPr>
          <w:rtl/>
        </w:rPr>
        <w:t xml:space="preserve"> </w:t>
      </w:r>
      <w:r>
        <w:rPr>
          <w:rFonts w:hint="eastAsia"/>
          <w:rtl/>
        </w:rPr>
        <w:t>أراني</w:t>
      </w:r>
      <w:r>
        <w:rPr>
          <w:rtl/>
        </w:rPr>
        <w:t xml:space="preserve"> </w:t>
      </w:r>
      <w:r>
        <w:rPr>
          <w:rFonts w:hint="eastAsia"/>
          <w:rtl/>
        </w:rPr>
        <w:t>لا</w:t>
      </w:r>
      <w:r>
        <w:rPr>
          <w:rtl/>
        </w:rPr>
        <w:t xml:space="preserve"> </w:t>
      </w:r>
      <w:r>
        <w:rPr>
          <w:rFonts w:hint="eastAsia"/>
          <w:rtl/>
        </w:rPr>
        <w:t>أملك</w:t>
      </w:r>
      <w:r>
        <w:rPr>
          <w:rtl/>
        </w:rPr>
        <w:t xml:space="preserve"> </w:t>
      </w:r>
      <w:r>
        <w:rPr>
          <w:rFonts w:hint="eastAsia"/>
          <w:rtl/>
        </w:rPr>
        <w:t>نفسي</w:t>
      </w:r>
      <w:r>
        <w:rPr>
          <w:rtl/>
        </w:rPr>
        <w:t xml:space="preserve"> </w:t>
      </w:r>
      <w:r>
        <w:rPr>
          <w:rFonts w:hint="eastAsia"/>
          <w:rtl/>
        </w:rPr>
        <w:t>إذا</w:t>
      </w:r>
      <w:r>
        <w:rPr>
          <w:rtl/>
        </w:rPr>
        <w:t xml:space="preserve"> </w:t>
      </w:r>
      <w:r>
        <w:rPr>
          <w:rFonts w:hint="eastAsia"/>
          <w:rtl/>
        </w:rPr>
        <w:t>سمعت</w:t>
      </w:r>
      <w:r>
        <w:rPr>
          <w:rtl/>
        </w:rPr>
        <w:t xml:space="preserve"> </w:t>
      </w:r>
      <w:r>
        <w:rPr>
          <w:rFonts w:hint="eastAsia"/>
          <w:rtl/>
        </w:rPr>
        <w:t>قصيدة</w:t>
      </w:r>
      <w:r>
        <w:rPr>
          <w:rtl/>
        </w:rPr>
        <w:t xml:space="preserve"> </w:t>
      </w:r>
      <w:r>
        <w:rPr>
          <w:rFonts w:hint="eastAsia"/>
          <w:rtl/>
        </w:rPr>
        <w:t>بليغة،</w:t>
      </w:r>
      <w:r>
        <w:rPr>
          <w:rtl/>
        </w:rPr>
        <w:t xml:space="preserve"> </w:t>
      </w:r>
      <w:r>
        <w:rPr>
          <w:rFonts w:hint="eastAsia"/>
          <w:rtl/>
        </w:rPr>
        <w:lastRenderedPageBreak/>
        <w:t>ولقد</w:t>
      </w:r>
      <w:r>
        <w:rPr>
          <w:rtl/>
        </w:rPr>
        <w:t xml:space="preserve"> </w:t>
      </w:r>
      <w:r>
        <w:rPr>
          <w:rFonts w:hint="eastAsia"/>
          <w:rtl/>
        </w:rPr>
        <w:t>أشعر</w:t>
      </w:r>
      <w:r>
        <w:rPr>
          <w:rtl/>
        </w:rPr>
        <w:t xml:space="preserve"> </w:t>
      </w:r>
      <w:r>
        <w:rPr>
          <w:rFonts w:hint="eastAsia"/>
          <w:rtl/>
        </w:rPr>
        <w:t>بأسلاك</w:t>
      </w:r>
      <w:r>
        <w:rPr>
          <w:rtl/>
        </w:rPr>
        <w:t xml:space="preserve"> </w:t>
      </w:r>
      <w:r>
        <w:rPr>
          <w:rFonts w:hint="eastAsia"/>
          <w:rtl/>
        </w:rPr>
        <w:t>كهربائية</w:t>
      </w:r>
      <w:r>
        <w:rPr>
          <w:rtl/>
        </w:rPr>
        <w:t xml:space="preserve"> </w:t>
      </w:r>
      <w:r>
        <w:rPr>
          <w:rFonts w:hint="eastAsia"/>
          <w:rtl/>
        </w:rPr>
        <w:t>تتجاذب</w:t>
      </w:r>
      <w:r>
        <w:rPr>
          <w:rtl/>
        </w:rPr>
        <w:t xml:space="preserve"> </w:t>
      </w:r>
      <w:r>
        <w:rPr>
          <w:rFonts w:hint="eastAsia"/>
          <w:rtl/>
        </w:rPr>
        <w:t>بين</w:t>
      </w:r>
      <w:r>
        <w:rPr>
          <w:rtl/>
        </w:rPr>
        <w:t xml:space="preserve"> </w:t>
      </w:r>
      <w:r>
        <w:rPr>
          <w:rFonts w:hint="eastAsia"/>
          <w:rtl/>
        </w:rPr>
        <w:t>قلبي</w:t>
      </w:r>
      <w:r>
        <w:rPr>
          <w:rtl/>
        </w:rPr>
        <w:t xml:space="preserve"> </w:t>
      </w:r>
      <w:r>
        <w:rPr>
          <w:rFonts w:hint="eastAsia"/>
          <w:rtl/>
        </w:rPr>
        <w:t>ووجداني</w:t>
      </w:r>
      <w:r>
        <w:rPr>
          <w:rFonts w:hint="cs"/>
          <w:rtl/>
        </w:rPr>
        <w:t>،</w:t>
      </w:r>
      <w:r>
        <w:rPr>
          <w:rtl/>
        </w:rPr>
        <w:t xml:space="preserve"> </w:t>
      </w:r>
      <w:r>
        <w:rPr>
          <w:rFonts w:hint="eastAsia"/>
          <w:rtl/>
        </w:rPr>
        <w:t>أراني</w:t>
      </w:r>
      <w:r>
        <w:rPr>
          <w:rtl/>
        </w:rPr>
        <w:t xml:space="preserve"> </w:t>
      </w:r>
      <w:r>
        <w:rPr>
          <w:rFonts w:hint="eastAsia"/>
          <w:rtl/>
        </w:rPr>
        <w:t>معها</w:t>
      </w:r>
      <w:r>
        <w:rPr>
          <w:rtl/>
        </w:rPr>
        <w:t xml:space="preserve"> </w:t>
      </w:r>
      <w:r>
        <w:rPr>
          <w:rFonts w:hint="eastAsia"/>
          <w:rtl/>
        </w:rPr>
        <w:t>مدركا</w:t>
      </w:r>
      <w:r>
        <w:rPr>
          <w:rtl/>
        </w:rPr>
        <w:t xml:space="preserve"> </w:t>
      </w:r>
      <w:r>
        <w:rPr>
          <w:rFonts w:hint="eastAsia"/>
          <w:rtl/>
        </w:rPr>
        <w:t>لذ</w:t>
      </w:r>
      <w:r w:rsidR="00E66C7A">
        <w:rPr>
          <w:rFonts w:hint="cs"/>
          <w:rtl/>
        </w:rPr>
        <w:t>ّ</w:t>
      </w:r>
      <w:r>
        <w:rPr>
          <w:rFonts w:hint="eastAsia"/>
          <w:rtl/>
        </w:rPr>
        <w:t>ة</w:t>
      </w:r>
      <w:r>
        <w:rPr>
          <w:rtl/>
        </w:rPr>
        <w:t xml:space="preserve"> </w:t>
      </w:r>
      <w:r>
        <w:rPr>
          <w:rFonts w:hint="eastAsia"/>
          <w:rtl/>
        </w:rPr>
        <w:t>لا</w:t>
      </w:r>
      <w:r>
        <w:rPr>
          <w:rtl/>
        </w:rPr>
        <w:t xml:space="preserve"> </w:t>
      </w:r>
      <w:r>
        <w:rPr>
          <w:rFonts w:hint="eastAsia"/>
          <w:rtl/>
        </w:rPr>
        <w:t>أقدر</w:t>
      </w:r>
      <w:r>
        <w:rPr>
          <w:rtl/>
        </w:rPr>
        <w:t xml:space="preserve"> </w:t>
      </w:r>
      <w:r>
        <w:rPr>
          <w:rFonts w:hint="eastAsia"/>
          <w:rtl/>
        </w:rPr>
        <w:t>أن</w:t>
      </w:r>
      <w:r>
        <w:rPr>
          <w:rtl/>
        </w:rPr>
        <w:t xml:space="preserve"> </w:t>
      </w:r>
      <w:r>
        <w:rPr>
          <w:rFonts w:hint="eastAsia"/>
          <w:rtl/>
        </w:rPr>
        <w:t>أصو</w:t>
      </w:r>
      <w:r>
        <w:rPr>
          <w:rFonts w:hint="cs"/>
          <w:rtl/>
        </w:rPr>
        <w:t>ّ</w:t>
      </w:r>
      <w:r>
        <w:rPr>
          <w:rFonts w:hint="eastAsia"/>
          <w:rtl/>
        </w:rPr>
        <w:t>رها</w:t>
      </w:r>
      <w:r>
        <w:rPr>
          <w:rtl/>
        </w:rPr>
        <w:t xml:space="preserve"> </w:t>
      </w:r>
      <w:r>
        <w:rPr>
          <w:rFonts w:hint="eastAsia"/>
          <w:rtl/>
        </w:rPr>
        <w:t>بعد</w:t>
      </w:r>
      <w:r>
        <w:rPr>
          <w:rtl/>
        </w:rPr>
        <w:t>"</w:t>
      </w:r>
      <w:r w:rsidRPr="00EE5152">
        <w:rPr>
          <w:vertAlign w:val="superscript"/>
          <w:rtl/>
        </w:rPr>
        <w:t>(</w:t>
      </w:r>
      <w:r w:rsidRPr="00EE5152">
        <w:rPr>
          <w:rStyle w:val="Appelnotedebasdep"/>
          <w:rFonts w:eastAsiaTheme="majorEastAsia"/>
          <w:rtl/>
        </w:rPr>
        <w:footnoteReference w:id="347"/>
      </w:r>
      <w:r w:rsidRPr="00EE5152">
        <w:rPr>
          <w:vertAlign w:val="superscript"/>
          <w:rtl/>
        </w:rPr>
        <w:t>)</w:t>
      </w:r>
      <w:r>
        <w:rPr>
          <w:rtl/>
        </w:rPr>
        <w:t xml:space="preserve">. </w:t>
      </w:r>
    </w:p>
    <w:p w:rsidR="00215BEC" w:rsidRDefault="00215BEC" w:rsidP="00DB2FFF">
      <w:pPr>
        <w:rPr>
          <w:rtl/>
        </w:rPr>
      </w:pPr>
      <w:r w:rsidRPr="009E0F2C">
        <w:rPr>
          <w:rFonts w:hint="eastAsia"/>
          <w:rtl/>
        </w:rPr>
        <w:t>كما</w:t>
      </w:r>
      <w:r w:rsidRPr="009E0F2C">
        <w:rPr>
          <w:rtl/>
        </w:rPr>
        <w:t xml:space="preserve"> </w:t>
      </w:r>
      <w:r w:rsidRPr="009E0F2C">
        <w:rPr>
          <w:rFonts w:hint="eastAsia"/>
          <w:rtl/>
        </w:rPr>
        <w:t>نجد</w:t>
      </w:r>
      <w:r w:rsidRPr="009E0F2C">
        <w:rPr>
          <w:rtl/>
        </w:rPr>
        <w:t xml:space="preserve"> </w:t>
      </w:r>
      <w:r w:rsidRPr="009E0F2C">
        <w:rPr>
          <w:rFonts w:hint="eastAsia"/>
          <w:rtl/>
        </w:rPr>
        <w:t>البعض</w:t>
      </w:r>
      <w:r w:rsidRPr="009E0F2C">
        <w:rPr>
          <w:rtl/>
        </w:rPr>
        <w:t xml:space="preserve"> </w:t>
      </w:r>
      <w:r w:rsidRPr="009E0F2C">
        <w:rPr>
          <w:rFonts w:hint="eastAsia"/>
          <w:rtl/>
        </w:rPr>
        <w:t>قد</w:t>
      </w:r>
      <w:r w:rsidRPr="009E0F2C">
        <w:rPr>
          <w:rtl/>
        </w:rPr>
        <w:t xml:space="preserve"> </w:t>
      </w:r>
      <w:r w:rsidRPr="009E0F2C">
        <w:rPr>
          <w:rFonts w:hint="eastAsia"/>
          <w:rtl/>
        </w:rPr>
        <w:t>عب</w:t>
      </w:r>
      <w:r>
        <w:rPr>
          <w:rFonts w:hint="cs"/>
          <w:rtl/>
        </w:rPr>
        <w:t>ّ</w:t>
      </w:r>
      <w:r w:rsidRPr="009E0F2C">
        <w:rPr>
          <w:rFonts w:hint="eastAsia"/>
          <w:rtl/>
        </w:rPr>
        <w:t>ر</w:t>
      </w:r>
      <w:r w:rsidRPr="009E0F2C">
        <w:rPr>
          <w:rtl/>
        </w:rPr>
        <w:t xml:space="preserve"> </w:t>
      </w:r>
      <w:r w:rsidRPr="009E0F2C">
        <w:rPr>
          <w:rFonts w:hint="eastAsia"/>
          <w:rtl/>
        </w:rPr>
        <w:t>عن</w:t>
      </w:r>
      <w:r w:rsidRPr="009E0F2C">
        <w:rPr>
          <w:rtl/>
        </w:rPr>
        <w:t xml:space="preserve"> </w:t>
      </w:r>
      <w:r w:rsidRPr="009E0F2C">
        <w:rPr>
          <w:rFonts w:hint="eastAsia"/>
          <w:rtl/>
        </w:rPr>
        <w:t>نفسه</w:t>
      </w:r>
      <w:r w:rsidRPr="009E0F2C">
        <w:rPr>
          <w:rtl/>
        </w:rPr>
        <w:t xml:space="preserve"> </w:t>
      </w:r>
      <w:r w:rsidRPr="009E0F2C">
        <w:rPr>
          <w:rFonts w:hint="eastAsia"/>
          <w:rtl/>
        </w:rPr>
        <w:t>بــ</w:t>
      </w:r>
      <w:r w:rsidRPr="009E0F2C">
        <w:rPr>
          <w:rtl/>
        </w:rPr>
        <w:t>"</w:t>
      </w:r>
      <w:r w:rsidRPr="009E0F2C">
        <w:rPr>
          <w:rFonts w:hint="eastAsia"/>
          <w:rtl/>
        </w:rPr>
        <w:t>الأستاذية</w:t>
      </w:r>
      <w:r w:rsidRPr="009E0F2C">
        <w:rPr>
          <w:rtl/>
        </w:rPr>
        <w:t xml:space="preserve">" </w:t>
      </w:r>
      <w:r w:rsidRPr="009E0F2C">
        <w:rPr>
          <w:rFonts w:hint="eastAsia"/>
          <w:rtl/>
        </w:rPr>
        <w:t>في</w:t>
      </w:r>
      <w:r w:rsidRPr="009E0F2C">
        <w:rPr>
          <w:rtl/>
        </w:rPr>
        <w:t xml:space="preserve"> </w:t>
      </w:r>
      <w:r w:rsidR="0071697C">
        <w:rPr>
          <w:rFonts w:hint="eastAsia"/>
          <w:rtl/>
        </w:rPr>
        <w:t>الشعر</w:t>
      </w:r>
      <w:r w:rsidRPr="009E0F2C">
        <w:rPr>
          <w:rFonts w:hint="eastAsia"/>
          <w:rtl/>
        </w:rPr>
        <w:t>،</w:t>
      </w:r>
      <w:r w:rsidRPr="009E0F2C">
        <w:rPr>
          <w:rtl/>
        </w:rPr>
        <w:t xml:space="preserve"> </w:t>
      </w:r>
      <w:r w:rsidRPr="009E0F2C">
        <w:rPr>
          <w:rFonts w:hint="eastAsia"/>
          <w:rtl/>
        </w:rPr>
        <w:t>فلم</w:t>
      </w:r>
      <w:r w:rsidRPr="009E0F2C">
        <w:rPr>
          <w:rtl/>
        </w:rPr>
        <w:t xml:space="preserve"> </w:t>
      </w:r>
      <w:r w:rsidRPr="009E0F2C">
        <w:rPr>
          <w:rFonts w:hint="eastAsia"/>
          <w:rtl/>
        </w:rPr>
        <w:t>يتعل</w:t>
      </w:r>
      <w:r w:rsidR="00E66C7A">
        <w:rPr>
          <w:rFonts w:hint="cs"/>
          <w:rtl/>
        </w:rPr>
        <w:t>ّ</w:t>
      </w:r>
      <w:r w:rsidRPr="009E0F2C">
        <w:rPr>
          <w:rFonts w:hint="eastAsia"/>
          <w:rtl/>
        </w:rPr>
        <w:t>م</w:t>
      </w:r>
      <w:r w:rsidRPr="009E0F2C">
        <w:rPr>
          <w:rtl/>
        </w:rPr>
        <w:t xml:space="preserve"> </w:t>
      </w:r>
      <w:r w:rsidRPr="009E0F2C">
        <w:rPr>
          <w:rFonts w:hint="eastAsia"/>
          <w:rtl/>
        </w:rPr>
        <w:t>قواعد</w:t>
      </w:r>
      <w:r w:rsidRPr="009E0F2C">
        <w:rPr>
          <w:rtl/>
        </w:rPr>
        <w:t xml:space="preserve"> </w:t>
      </w:r>
      <w:r w:rsidR="0071697C">
        <w:rPr>
          <w:rFonts w:hint="eastAsia"/>
          <w:rtl/>
        </w:rPr>
        <w:t>الشعر</w:t>
      </w:r>
      <w:r w:rsidRPr="009E0F2C">
        <w:rPr>
          <w:rtl/>
        </w:rPr>
        <w:t xml:space="preserve"> </w:t>
      </w:r>
      <w:r w:rsidRPr="009E0F2C">
        <w:rPr>
          <w:rFonts w:hint="eastAsia"/>
          <w:rtl/>
        </w:rPr>
        <w:t>وفنونه</w:t>
      </w:r>
      <w:r w:rsidRPr="009E0F2C">
        <w:rPr>
          <w:rtl/>
        </w:rPr>
        <w:t xml:space="preserve"> </w:t>
      </w:r>
      <w:r w:rsidRPr="009E0F2C">
        <w:rPr>
          <w:rFonts w:hint="eastAsia"/>
          <w:rtl/>
        </w:rPr>
        <w:t>لا</w:t>
      </w:r>
      <w:r w:rsidRPr="009E0F2C">
        <w:rPr>
          <w:rtl/>
        </w:rPr>
        <w:t xml:space="preserve"> </w:t>
      </w:r>
      <w:r w:rsidRPr="009E0F2C">
        <w:rPr>
          <w:rFonts w:hint="eastAsia"/>
          <w:rtl/>
        </w:rPr>
        <w:t>في</w:t>
      </w:r>
      <w:r>
        <w:rPr>
          <w:rtl/>
        </w:rPr>
        <w:t xml:space="preserve"> </w:t>
      </w:r>
      <w:r>
        <w:rPr>
          <w:rFonts w:hint="eastAsia"/>
          <w:rtl/>
        </w:rPr>
        <w:t>مدرسة</w:t>
      </w:r>
      <w:r>
        <w:rPr>
          <w:rtl/>
        </w:rPr>
        <w:t xml:space="preserve"> </w:t>
      </w:r>
      <w:r>
        <w:rPr>
          <w:rFonts w:hint="eastAsia"/>
          <w:rtl/>
        </w:rPr>
        <w:t>ولا</w:t>
      </w:r>
      <w:r>
        <w:rPr>
          <w:rtl/>
        </w:rPr>
        <w:t xml:space="preserve"> </w:t>
      </w:r>
      <w:r>
        <w:rPr>
          <w:rFonts w:hint="eastAsia"/>
          <w:rtl/>
        </w:rPr>
        <w:t>عند</w:t>
      </w:r>
      <w:r>
        <w:rPr>
          <w:rtl/>
        </w:rPr>
        <w:t xml:space="preserve"> </w:t>
      </w:r>
      <w:r>
        <w:rPr>
          <w:rFonts w:hint="eastAsia"/>
          <w:rtl/>
        </w:rPr>
        <w:t>معل</w:t>
      </w:r>
      <w:r w:rsidR="00E66C7A">
        <w:rPr>
          <w:rFonts w:hint="cs"/>
          <w:rtl/>
        </w:rPr>
        <w:t>ّ</w:t>
      </w:r>
      <w:r>
        <w:rPr>
          <w:rFonts w:hint="eastAsia"/>
          <w:rtl/>
        </w:rPr>
        <w:t>م،</w:t>
      </w:r>
      <w:r>
        <w:rPr>
          <w:rtl/>
        </w:rPr>
        <w:t xml:space="preserve"> </w:t>
      </w:r>
      <w:r w:rsidR="001561D2">
        <w:rPr>
          <w:rFonts w:hint="cs"/>
          <w:rtl/>
        </w:rPr>
        <w:t xml:space="preserve">حيث </w:t>
      </w:r>
      <w:r>
        <w:rPr>
          <w:rFonts w:hint="eastAsia"/>
          <w:rtl/>
        </w:rPr>
        <w:t>يت</w:t>
      </w:r>
      <w:r w:rsidR="00E66C7A">
        <w:rPr>
          <w:rFonts w:hint="cs"/>
          <w:rtl/>
        </w:rPr>
        <w:t>ّ</w:t>
      </w:r>
      <w:r>
        <w:rPr>
          <w:rFonts w:hint="eastAsia"/>
          <w:rtl/>
        </w:rPr>
        <w:t>ضح</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تصريح</w:t>
      </w:r>
      <w:r>
        <w:rPr>
          <w:rtl/>
        </w:rPr>
        <w:t xml:space="preserve"> </w:t>
      </w:r>
      <w:r>
        <w:rPr>
          <w:rFonts w:hint="eastAsia"/>
          <w:rtl/>
        </w:rPr>
        <w:t>كل</w:t>
      </w:r>
      <w:r>
        <w:rPr>
          <w:rtl/>
        </w:rPr>
        <w:t xml:space="preserve"> </w:t>
      </w:r>
      <w:r>
        <w:rPr>
          <w:rFonts w:hint="eastAsia"/>
          <w:rtl/>
        </w:rPr>
        <w:t>من</w:t>
      </w:r>
      <w:r>
        <w:rPr>
          <w:rtl/>
        </w:rPr>
        <w:t xml:space="preserve"> </w:t>
      </w:r>
      <w:r>
        <w:rPr>
          <w:rFonts w:hint="eastAsia"/>
          <w:rtl/>
        </w:rPr>
        <w:t>مفدي</w:t>
      </w:r>
      <w:r>
        <w:rPr>
          <w:rtl/>
        </w:rPr>
        <w:t xml:space="preserve"> </w:t>
      </w:r>
      <w:r w:rsidR="00E66C7A">
        <w:rPr>
          <w:rFonts w:hint="cs"/>
          <w:rtl/>
        </w:rPr>
        <w:t xml:space="preserve">زكريّاء </w:t>
      </w:r>
      <w:r>
        <w:rPr>
          <w:rFonts w:hint="eastAsia"/>
          <w:rtl/>
        </w:rPr>
        <w:t>بقوله</w:t>
      </w:r>
      <w:r>
        <w:rPr>
          <w:rtl/>
        </w:rPr>
        <w:t>: "</w:t>
      </w:r>
      <w:r>
        <w:rPr>
          <w:rFonts w:hint="eastAsia"/>
          <w:rtl/>
        </w:rPr>
        <w:t>أما</w:t>
      </w:r>
      <w:r>
        <w:rPr>
          <w:rtl/>
        </w:rPr>
        <w:t xml:space="preserve"> </w:t>
      </w:r>
      <w:r w:rsidR="0071697C">
        <w:rPr>
          <w:rFonts w:hint="eastAsia"/>
          <w:rtl/>
        </w:rPr>
        <w:t>الشعر</w:t>
      </w:r>
      <w:r>
        <w:rPr>
          <w:rtl/>
        </w:rPr>
        <w:t xml:space="preserve"> </w:t>
      </w:r>
      <w:r>
        <w:rPr>
          <w:rFonts w:hint="eastAsia"/>
          <w:rtl/>
        </w:rPr>
        <w:t>فأنا</w:t>
      </w:r>
      <w:r>
        <w:rPr>
          <w:rtl/>
        </w:rPr>
        <w:t xml:space="preserve"> </w:t>
      </w:r>
      <w:r w:rsidRPr="009E0F2C">
        <w:rPr>
          <w:rFonts w:hint="eastAsia"/>
          <w:rtl/>
        </w:rPr>
        <w:t>فيه</w:t>
      </w:r>
      <w:r w:rsidRPr="009E0F2C">
        <w:rPr>
          <w:rtl/>
        </w:rPr>
        <w:t xml:space="preserve"> </w:t>
      </w:r>
      <w:r w:rsidRPr="009E0F2C">
        <w:rPr>
          <w:rFonts w:hint="eastAsia"/>
          <w:rtl/>
        </w:rPr>
        <w:t>أستاذ</w:t>
      </w:r>
      <w:r w:rsidRPr="009E0F2C">
        <w:rPr>
          <w:rtl/>
        </w:rPr>
        <w:t xml:space="preserve"> </w:t>
      </w:r>
      <w:r w:rsidRPr="009E0F2C">
        <w:rPr>
          <w:rFonts w:hint="eastAsia"/>
          <w:rtl/>
        </w:rPr>
        <w:t>نفسي</w:t>
      </w:r>
      <w:r w:rsidRPr="009E0F2C">
        <w:rPr>
          <w:rtl/>
        </w:rPr>
        <w:t>"</w:t>
      </w:r>
      <w:r w:rsidRPr="009E0F2C">
        <w:rPr>
          <w:rStyle w:val="Appelnotedebasdep"/>
          <w:rFonts w:eastAsiaTheme="majorEastAsia"/>
          <w:rtl/>
        </w:rPr>
        <w:t>(</w:t>
      </w:r>
      <w:r w:rsidRPr="009E0F2C">
        <w:rPr>
          <w:rStyle w:val="Appelnotedebasdep"/>
          <w:rFonts w:eastAsiaTheme="majorEastAsia"/>
          <w:rtl/>
        </w:rPr>
        <w:footnoteReference w:id="348"/>
      </w:r>
      <w:r w:rsidRPr="009E0F2C">
        <w:rPr>
          <w:rStyle w:val="Appelnotedebasdep"/>
          <w:rFonts w:eastAsiaTheme="majorEastAsia"/>
          <w:rtl/>
        </w:rPr>
        <w:t>)</w:t>
      </w:r>
      <w:r w:rsidR="00DB2FFF">
        <w:rPr>
          <w:rFonts w:hint="cs"/>
          <w:rtl/>
        </w:rPr>
        <w:t>؛</w:t>
      </w:r>
      <w:r w:rsidRPr="009E0F2C">
        <w:rPr>
          <w:rtl/>
        </w:rPr>
        <w:t xml:space="preserve"> </w:t>
      </w:r>
      <w:r w:rsidRPr="009E0F2C">
        <w:rPr>
          <w:rFonts w:hint="eastAsia"/>
          <w:rtl/>
        </w:rPr>
        <w:t>ورمضان</w:t>
      </w:r>
      <w:r w:rsidRPr="009E0F2C">
        <w:rPr>
          <w:rtl/>
        </w:rPr>
        <w:t xml:space="preserve"> </w:t>
      </w:r>
      <w:r w:rsidRPr="009E0F2C">
        <w:rPr>
          <w:rFonts w:hint="eastAsia"/>
          <w:rtl/>
        </w:rPr>
        <w:t>حمود</w:t>
      </w:r>
      <w:r w:rsidRPr="009E0F2C">
        <w:rPr>
          <w:rtl/>
        </w:rPr>
        <w:t xml:space="preserve"> </w:t>
      </w:r>
      <w:r w:rsidRPr="009E0F2C">
        <w:rPr>
          <w:rFonts w:hint="eastAsia"/>
          <w:rtl/>
        </w:rPr>
        <w:t>أيضا</w:t>
      </w:r>
      <w:r w:rsidRPr="009E0F2C">
        <w:rPr>
          <w:rtl/>
        </w:rPr>
        <w:t xml:space="preserve"> </w:t>
      </w:r>
      <w:r w:rsidRPr="009E0F2C">
        <w:rPr>
          <w:rFonts w:hint="eastAsia"/>
          <w:rtl/>
        </w:rPr>
        <w:t>بقوله</w:t>
      </w:r>
      <w:r>
        <w:rPr>
          <w:rtl/>
        </w:rPr>
        <w:t>: "</w:t>
      </w:r>
      <w:r>
        <w:rPr>
          <w:rFonts w:hint="eastAsia"/>
          <w:rtl/>
        </w:rPr>
        <w:t>أم</w:t>
      </w:r>
      <w:r w:rsidR="00E66C7A">
        <w:rPr>
          <w:rFonts w:hint="cs"/>
          <w:rtl/>
        </w:rPr>
        <w:t>ّ</w:t>
      </w:r>
      <w:r>
        <w:rPr>
          <w:rFonts w:hint="eastAsia"/>
          <w:rtl/>
        </w:rPr>
        <w:t>ا</w:t>
      </w:r>
      <w:r>
        <w:rPr>
          <w:rtl/>
        </w:rPr>
        <w:t xml:space="preserve"> </w:t>
      </w:r>
      <w:r w:rsidR="0071697C">
        <w:rPr>
          <w:rFonts w:hint="eastAsia"/>
          <w:rtl/>
        </w:rPr>
        <w:t>الشعر</w:t>
      </w:r>
      <w:r>
        <w:rPr>
          <w:rtl/>
        </w:rPr>
        <w:t xml:space="preserve"> </w:t>
      </w:r>
      <w:r>
        <w:rPr>
          <w:rFonts w:hint="eastAsia"/>
          <w:rtl/>
        </w:rPr>
        <w:t>فأستاذي</w:t>
      </w:r>
      <w:r>
        <w:rPr>
          <w:rtl/>
        </w:rPr>
        <w:t xml:space="preserve"> </w:t>
      </w:r>
      <w:r>
        <w:rPr>
          <w:rFonts w:hint="eastAsia"/>
          <w:rtl/>
        </w:rPr>
        <w:t>فيه</w:t>
      </w:r>
      <w:r>
        <w:rPr>
          <w:rtl/>
        </w:rPr>
        <w:t xml:space="preserve"> </w:t>
      </w:r>
      <w:r>
        <w:rPr>
          <w:rFonts w:hint="eastAsia"/>
          <w:rtl/>
        </w:rPr>
        <w:t>ضميري</w:t>
      </w:r>
      <w:r w:rsidR="00E66C7A">
        <w:rPr>
          <w:rFonts w:hint="cs"/>
          <w:rtl/>
        </w:rPr>
        <w:t>،</w:t>
      </w:r>
      <w:r>
        <w:rPr>
          <w:rtl/>
        </w:rPr>
        <w:t xml:space="preserve"> </w:t>
      </w:r>
      <w:r>
        <w:rPr>
          <w:rFonts w:hint="eastAsia"/>
          <w:rtl/>
        </w:rPr>
        <w:t>ومدرستي</w:t>
      </w:r>
      <w:r>
        <w:rPr>
          <w:rtl/>
        </w:rPr>
        <w:t xml:space="preserve"> </w:t>
      </w:r>
      <w:r>
        <w:rPr>
          <w:rFonts w:hint="eastAsia"/>
          <w:rtl/>
        </w:rPr>
        <w:t>الكون</w:t>
      </w:r>
      <w:r>
        <w:rPr>
          <w:rtl/>
        </w:rPr>
        <w:t xml:space="preserve"> </w:t>
      </w:r>
      <w:r>
        <w:rPr>
          <w:rFonts w:hint="eastAsia"/>
          <w:rtl/>
        </w:rPr>
        <w:t>وعجائبه</w:t>
      </w:r>
      <w:r>
        <w:rPr>
          <w:rFonts w:hint="cs"/>
          <w:rtl/>
        </w:rPr>
        <w:t>،</w:t>
      </w:r>
      <w:r>
        <w:rPr>
          <w:rtl/>
        </w:rPr>
        <w:t xml:space="preserve"> </w:t>
      </w:r>
      <w:r>
        <w:rPr>
          <w:rFonts w:hint="eastAsia"/>
          <w:rtl/>
        </w:rPr>
        <w:t>إذ</w:t>
      </w:r>
      <w:r>
        <w:rPr>
          <w:rtl/>
        </w:rPr>
        <w:t xml:space="preserve"> </w:t>
      </w:r>
      <w:r>
        <w:rPr>
          <w:rFonts w:hint="eastAsia"/>
          <w:rtl/>
        </w:rPr>
        <w:t>لم</w:t>
      </w:r>
      <w:r>
        <w:rPr>
          <w:rtl/>
        </w:rPr>
        <w:t xml:space="preserve"> </w:t>
      </w:r>
      <w:r>
        <w:rPr>
          <w:rFonts w:hint="eastAsia"/>
          <w:rtl/>
        </w:rPr>
        <w:t>أقرأ</w:t>
      </w:r>
      <w:r>
        <w:rPr>
          <w:rtl/>
        </w:rPr>
        <w:t xml:space="preserve"> </w:t>
      </w:r>
      <w:r>
        <w:rPr>
          <w:rFonts w:hint="eastAsia"/>
          <w:rtl/>
        </w:rPr>
        <w:t>عروضا</w:t>
      </w:r>
      <w:r>
        <w:rPr>
          <w:rtl/>
        </w:rPr>
        <w:t xml:space="preserve"> </w:t>
      </w:r>
      <w:r>
        <w:rPr>
          <w:rFonts w:hint="eastAsia"/>
          <w:rtl/>
        </w:rPr>
        <w:t>ولا</w:t>
      </w:r>
      <w:r>
        <w:rPr>
          <w:rtl/>
        </w:rPr>
        <w:t xml:space="preserve"> </w:t>
      </w:r>
      <w:r>
        <w:rPr>
          <w:rFonts w:hint="eastAsia"/>
          <w:rtl/>
        </w:rPr>
        <w:t>قافية</w:t>
      </w:r>
      <w:r>
        <w:rPr>
          <w:rtl/>
        </w:rPr>
        <w:t xml:space="preserve"> </w:t>
      </w:r>
      <w:r>
        <w:rPr>
          <w:rFonts w:hint="eastAsia"/>
          <w:rtl/>
        </w:rPr>
        <w:t>على</w:t>
      </w:r>
      <w:r>
        <w:rPr>
          <w:rtl/>
        </w:rPr>
        <w:t xml:space="preserve"> </w:t>
      </w:r>
      <w:r>
        <w:rPr>
          <w:rFonts w:hint="eastAsia"/>
          <w:rtl/>
        </w:rPr>
        <w:t>معل</w:t>
      </w:r>
      <w:r w:rsidR="00E66C7A">
        <w:rPr>
          <w:rFonts w:hint="cs"/>
          <w:rtl/>
        </w:rPr>
        <w:t>ّ</w:t>
      </w:r>
      <w:r>
        <w:rPr>
          <w:rFonts w:hint="eastAsia"/>
          <w:rtl/>
        </w:rPr>
        <w:t>م</w:t>
      </w:r>
      <w:r>
        <w:rPr>
          <w:rtl/>
        </w:rPr>
        <w:t xml:space="preserve"> </w:t>
      </w:r>
      <w:r>
        <w:rPr>
          <w:rFonts w:hint="eastAsia"/>
          <w:rtl/>
        </w:rPr>
        <w:t>إل</w:t>
      </w:r>
      <w:r w:rsidR="00E66C7A">
        <w:rPr>
          <w:rFonts w:hint="cs"/>
          <w:rtl/>
        </w:rPr>
        <w:t>ّ</w:t>
      </w:r>
      <w:r>
        <w:rPr>
          <w:rFonts w:hint="eastAsia"/>
          <w:rtl/>
        </w:rPr>
        <w:t>ا</w:t>
      </w:r>
      <w:r>
        <w:rPr>
          <w:rtl/>
        </w:rPr>
        <w:t xml:space="preserve"> </w:t>
      </w:r>
      <w:r>
        <w:rPr>
          <w:rFonts w:hint="eastAsia"/>
          <w:rtl/>
        </w:rPr>
        <w:t>ما</w:t>
      </w:r>
      <w:r>
        <w:rPr>
          <w:rtl/>
        </w:rPr>
        <w:t xml:space="preserve"> </w:t>
      </w:r>
      <w:r>
        <w:rPr>
          <w:rFonts w:hint="eastAsia"/>
          <w:rtl/>
        </w:rPr>
        <w:t>اقتطفته</w:t>
      </w:r>
      <w:r>
        <w:rPr>
          <w:rtl/>
        </w:rPr>
        <w:t xml:space="preserve"> </w:t>
      </w:r>
      <w:r>
        <w:rPr>
          <w:rFonts w:hint="eastAsia"/>
          <w:rtl/>
        </w:rPr>
        <w:t>بنفسي</w:t>
      </w:r>
      <w:r>
        <w:rPr>
          <w:rtl/>
        </w:rPr>
        <w:t>"</w:t>
      </w:r>
      <w:r w:rsidRPr="008872C0">
        <w:rPr>
          <w:rStyle w:val="Appelnotedebasdep"/>
          <w:rFonts w:eastAsiaTheme="majorEastAsia"/>
          <w:rtl/>
        </w:rPr>
        <w:t>(</w:t>
      </w:r>
      <w:r w:rsidRPr="008872C0">
        <w:rPr>
          <w:rStyle w:val="Appelnotedebasdep"/>
          <w:rFonts w:eastAsiaTheme="majorEastAsia"/>
          <w:rtl/>
        </w:rPr>
        <w:footnoteReference w:id="349"/>
      </w:r>
      <w:r w:rsidRPr="008872C0">
        <w:rPr>
          <w:rStyle w:val="Appelnotedebasdep"/>
          <w:rFonts w:eastAsiaTheme="majorEastAsia"/>
          <w:rtl/>
        </w:rPr>
        <w:t>)</w:t>
      </w:r>
      <w:r w:rsidR="00DB2FFF">
        <w:rPr>
          <w:rFonts w:hint="cs"/>
          <w:rtl/>
        </w:rPr>
        <w:t>؛</w:t>
      </w:r>
      <w:r>
        <w:rPr>
          <w:rtl/>
        </w:rPr>
        <w:t xml:space="preserve"> </w:t>
      </w:r>
      <w:r>
        <w:rPr>
          <w:rFonts w:hint="eastAsia"/>
          <w:rtl/>
        </w:rPr>
        <w:t>وبقول</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9E0F2C">
        <w:rPr>
          <w:rtl/>
        </w:rPr>
        <w:t xml:space="preserve"> </w:t>
      </w:r>
      <w:r w:rsidRPr="009E0F2C">
        <w:rPr>
          <w:rFonts w:hint="eastAsia"/>
          <w:rtl/>
        </w:rPr>
        <w:t>عن</w:t>
      </w:r>
      <w:r w:rsidRPr="009E0F2C">
        <w:rPr>
          <w:rtl/>
        </w:rPr>
        <w:t xml:space="preserve"> </w:t>
      </w:r>
      <w:r w:rsidRPr="009E0F2C">
        <w:rPr>
          <w:rFonts w:hint="eastAsia"/>
          <w:rtl/>
        </w:rPr>
        <w:t>محمود</w:t>
      </w:r>
      <w:r w:rsidRPr="009E0F2C">
        <w:rPr>
          <w:rtl/>
        </w:rPr>
        <w:t xml:space="preserve"> </w:t>
      </w:r>
      <w:r w:rsidRPr="009E0F2C">
        <w:rPr>
          <w:rFonts w:hint="eastAsia"/>
          <w:rtl/>
        </w:rPr>
        <w:t>بن</w:t>
      </w:r>
      <w:r w:rsidRPr="009E0F2C">
        <w:rPr>
          <w:rtl/>
        </w:rPr>
        <w:t xml:space="preserve"> </w:t>
      </w:r>
      <w:r w:rsidRPr="009E0F2C">
        <w:rPr>
          <w:rFonts w:hint="eastAsia"/>
          <w:rtl/>
        </w:rPr>
        <w:t>دويدة</w:t>
      </w:r>
      <w:r w:rsidRPr="009E0F2C">
        <w:rPr>
          <w:rtl/>
        </w:rPr>
        <w:t>: "..</w:t>
      </w:r>
      <w:r>
        <w:rPr>
          <w:rFonts w:hint="eastAsia"/>
          <w:rtl/>
        </w:rPr>
        <w:t>وبهذا</w:t>
      </w:r>
      <w:r>
        <w:rPr>
          <w:rtl/>
        </w:rPr>
        <w:t xml:space="preserve"> </w:t>
      </w:r>
      <w:r>
        <w:rPr>
          <w:rFonts w:hint="eastAsia"/>
          <w:rtl/>
        </w:rPr>
        <w:t>كان</w:t>
      </w:r>
      <w:r>
        <w:rPr>
          <w:rtl/>
        </w:rPr>
        <w:t xml:space="preserve"> </w:t>
      </w:r>
      <w:r>
        <w:rPr>
          <w:rFonts w:hint="eastAsia"/>
          <w:rtl/>
        </w:rPr>
        <w:t>أستاذ</w:t>
      </w:r>
      <w:r>
        <w:rPr>
          <w:rtl/>
        </w:rPr>
        <w:t xml:space="preserve"> </w:t>
      </w:r>
      <w:r>
        <w:rPr>
          <w:rFonts w:hint="eastAsia"/>
          <w:rtl/>
        </w:rPr>
        <w:t>نفسه</w:t>
      </w:r>
      <w:r>
        <w:rPr>
          <w:rtl/>
        </w:rPr>
        <w:t xml:space="preserve"> </w:t>
      </w:r>
      <w:r>
        <w:rPr>
          <w:rFonts w:hint="eastAsia"/>
          <w:rtl/>
        </w:rPr>
        <w:t>فيما</w:t>
      </w:r>
      <w:r>
        <w:rPr>
          <w:rtl/>
        </w:rPr>
        <w:t xml:space="preserve"> </w:t>
      </w:r>
      <w:r>
        <w:rPr>
          <w:rFonts w:hint="eastAsia"/>
          <w:rtl/>
        </w:rPr>
        <w:t>عنده</w:t>
      </w:r>
      <w:r>
        <w:rPr>
          <w:rtl/>
        </w:rPr>
        <w:t xml:space="preserve"> </w:t>
      </w:r>
      <w:r>
        <w:rPr>
          <w:rFonts w:hint="eastAsia"/>
          <w:rtl/>
        </w:rPr>
        <w:t>من</w:t>
      </w:r>
      <w:r>
        <w:rPr>
          <w:rtl/>
        </w:rPr>
        <w:t xml:space="preserve"> </w:t>
      </w:r>
      <w:r>
        <w:rPr>
          <w:rFonts w:hint="eastAsia"/>
          <w:rtl/>
        </w:rPr>
        <w:t>أثر</w:t>
      </w:r>
      <w:r>
        <w:rPr>
          <w:rtl/>
        </w:rPr>
        <w:t xml:space="preserve"> </w:t>
      </w:r>
      <w:r>
        <w:rPr>
          <w:rFonts w:hint="eastAsia"/>
          <w:rtl/>
        </w:rPr>
        <w:t>في</w:t>
      </w:r>
      <w:r>
        <w:rPr>
          <w:rtl/>
        </w:rPr>
        <w:t xml:space="preserve"> </w:t>
      </w:r>
      <w:r>
        <w:rPr>
          <w:rFonts w:hint="eastAsia"/>
          <w:rtl/>
        </w:rPr>
        <w:t>فن</w:t>
      </w:r>
      <w:r w:rsidR="00DB2FFF">
        <w:rPr>
          <w:rFonts w:hint="cs"/>
          <w:rtl/>
        </w:rPr>
        <w:t>ّ</w:t>
      </w:r>
      <w:r>
        <w:rPr>
          <w:rFonts w:hint="eastAsia"/>
          <w:rtl/>
        </w:rPr>
        <w:t>ي</w:t>
      </w:r>
      <w:r>
        <w:rPr>
          <w:rtl/>
        </w:rPr>
        <w:t xml:space="preserve"> </w:t>
      </w:r>
      <w:r w:rsidR="0071697C">
        <w:rPr>
          <w:rFonts w:hint="eastAsia"/>
          <w:rtl/>
        </w:rPr>
        <w:t>الشعر</w:t>
      </w:r>
      <w:r>
        <w:rPr>
          <w:rtl/>
        </w:rPr>
        <w:t xml:space="preserve"> </w:t>
      </w:r>
      <w:r>
        <w:rPr>
          <w:rFonts w:hint="eastAsia"/>
          <w:rtl/>
        </w:rPr>
        <w:t>والنثر</w:t>
      </w:r>
      <w:r>
        <w:rPr>
          <w:rtl/>
        </w:rPr>
        <w:t>"</w:t>
      </w:r>
      <w:r w:rsidRPr="008872C0">
        <w:rPr>
          <w:rStyle w:val="Appelnotedebasdep"/>
          <w:rFonts w:eastAsiaTheme="majorEastAsia"/>
          <w:rtl/>
        </w:rPr>
        <w:t>(</w:t>
      </w:r>
      <w:r w:rsidRPr="008872C0">
        <w:rPr>
          <w:rStyle w:val="Appelnotedebasdep"/>
          <w:rFonts w:eastAsiaTheme="majorEastAsia"/>
          <w:rtl/>
        </w:rPr>
        <w:footnoteReference w:id="350"/>
      </w:r>
      <w:r w:rsidRPr="008872C0">
        <w:rPr>
          <w:rStyle w:val="Appelnotedebasdep"/>
          <w:rFonts w:eastAsiaTheme="majorEastAsia"/>
          <w:rtl/>
        </w:rPr>
        <w:t>)</w:t>
      </w:r>
      <w:r>
        <w:rPr>
          <w:rFonts w:hint="eastAsia"/>
          <w:rtl/>
        </w:rPr>
        <w:t>،</w:t>
      </w:r>
      <w:r>
        <w:rPr>
          <w:rtl/>
        </w:rPr>
        <w:t xml:space="preserve"> </w:t>
      </w:r>
      <w:r w:rsidRPr="009E0F2C">
        <w:rPr>
          <w:rFonts w:hint="eastAsia"/>
          <w:rtl/>
        </w:rPr>
        <w:t>وبقوله</w:t>
      </w:r>
      <w:r w:rsidRPr="009E0F2C">
        <w:rPr>
          <w:rtl/>
        </w:rPr>
        <w:t xml:space="preserve"> </w:t>
      </w:r>
      <w:r w:rsidRPr="009E0F2C">
        <w:rPr>
          <w:rFonts w:hint="eastAsia"/>
          <w:rtl/>
        </w:rPr>
        <w:t>عن</w:t>
      </w:r>
      <w:r w:rsidRPr="009E0F2C">
        <w:rPr>
          <w:rtl/>
        </w:rPr>
        <w:t xml:space="preserve"> </w:t>
      </w:r>
      <w:r w:rsidRPr="009E0F2C">
        <w:rPr>
          <w:rFonts w:hint="eastAsia"/>
          <w:rtl/>
        </w:rPr>
        <w:t>أبي</w:t>
      </w:r>
      <w:r w:rsidRPr="009E0F2C">
        <w:rPr>
          <w:rtl/>
        </w:rPr>
        <w:t xml:space="preserve"> </w:t>
      </w:r>
      <w:r w:rsidRPr="009E0F2C">
        <w:rPr>
          <w:rFonts w:hint="eastAsia"/>
          <w:rtl/>
        </w:rPr>
        <w:t>اليقظان</w:t>
      </w:r>
      <w:r w:rsidRPr="009E0F2C">
        <w:rPr>
          <w:rtl/>
        </w:rPr>
        <w:t>: "..</w:t>
      </w:r>
      <w:r>
        <w:rPr>
          <w:rtl/>
        </w:rPr>
        <w:t xml:space="preserve"> </w:t>
      </w:r>
      <w:r>
        <w:rPr>
          <w:rFonts w:hint="eastAsia"/>
          <w:rtl/>
        </w:rPr>
        <w:t>وإن</w:t>
      </w:r>
      <w:r>
        <w:rPr>
          <w:rtl/>
        </w:rPr>
        <w:t xml:space="preserve"> </w:t>
      </w:r>
      <w:r>
        <w:rPr>
          <w:rFonts w:hint="eastAsia"/>
          <w:rtl/>
        </w:rPr>
        <w:t>أنت</w:t>
      </w:r>
      <w:r>
        <w:rPr>
          <w:rtl/>
        </w:rPr>
        <w:t xml:space="preserve"> </w:t>
      </w:r>
      <w:r>
        <w:rPr>
          <w:rFonts w:hint="eastAsia"/>
          <w:rtl/>
        </w:rPr>
        <w:t>عرفت</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أستاذ</w:t>
      </w:r>
      <w:r>
        <w:rPr>
          <w:rtl/>
        </w:rPr>
        <w:t xml:space="preserve"> </w:t>
      </w:r>
      <w:r>
        <w:rPr>
          <w:rFonts w:hint="eastAsia"/>
          <w:rtl/>
        </w:rPr>
        <w:t>نفسه</w:t>
      </w:r>
      <w:r>
        <w:rPr>
          <w:rtl/>
        </w:rPr>
        <w:t xml:space="preserve"> </w:t>
      </w:r>
      <w:r>
        <w:rPr>
          <w:rFonts w:hint="eastAsia"/>
          <w:rtl/>
        </w:rPr>
        <w:t>وتلميذ</w:t>
      </w:r>
      <w:r>
        <w:rPr>
          <w:rtl/>
        </w:rPr>
        <w:t xml:space="preserve"> </w:t>
      </w:r>
      <w:r>
        <w:rPr>
          <w:rFonts w:hint="eastAsia"/>
          <w:rtl/>
        </w:rPr>
        <w:t>الطبيعة</w:t>
      </w:r>
      <w:r>
        <w:rPr>
          <w:rtl/>
        </w:rPr>
        <w:t xml:space="preserve"> </w:t>
      </w:r>
      <w:r>
        <w:rPr>
          <w:rFonts w:hint="eastAsia"/>
          <w:rtl/>
        </w:rPr>
        <w:t>والمؤث</w:t>
      </w:r>
      <w:r w:rsidR="00DB2FFF">
        <w:rPr>
          <w:rFonts w:hint="cs"/>
          <w:rtl/>
        </w:rPr>
        <w:t>ّ</w:t>
      </w:r>
      <w:r>
        <w:rPr>
          <w:rFonts w:hint="eastAsia"/>
          <w:rtl/>
        </w:rPr>
        <w:t>رات</w:t>
      </w:r>
      <w:r>
        <w:rPr>
          <w:rtl/>
        </w:rPr>
        <w:t xml:space="preserve"> </w:t>
      </w:r>
      <w:r>
        <w:rPr>
          <w:rFonts w:hint="eastAsia"/>
          <w:rtl/>
        </w:rPr>
        <w:t>المحيطة</w:t>
      </w:r>
      <w:r>
        <w:rPr>
          <w:rtl/>
        </w:rPr>
        <w:t xml:space="preserve"> </w:t>
      </w:r>
      <w:r>
        <w:rPr>
          <w:rFonts w:hint="eastAsia"/>
          <w:rtl/>
        </w:rPr>
        <w:t>به</w:t>
      </w:r>
      <w:r>
        <w:rPr>
          <w:rtl/>
        </w:rPr>
        <w:t>.."</w:t>
      </w:r>
      <w:r w:rsidRPr="008872C0">
        <w:rPr>
          <w:rStyle w:val="Appelnotedebasdep"/>
          <w:rFonts w:eastAsiaTheme="majorEastAsia"/>
          <w:rtl/>
        </w:rPr>
        <w:t>(</w:t>
      </w:r>
      <w:r w:rsidRPr="008872C0">
        <w:rPr>
          <w:rStyle w:val="Appelnotedebasdep"/>
          <w:rFonts w:eastAsiaTheme="majorEastAsia"/>
          <w:rtl/>
        </w:rPr>
        <w:footnoteReference w:id="351"/>
      </w:r>
      <w:r w:rsidRPr="008872C0">
        <w:rPr>
          <w:rStyle w:val="Appelnotedebasdep"/>
          <w:rFonts w:eastAsiaTheme="majorEastAsia"/>
          <w:rtl/>
        </w:rPr>
        <w:t>)</w:t>
      </w:r>
      <w:r>
        <w:rPr>
          <w:rtl/>
        </w:rPr>
        <w:t xml:space="preserve">. </w:t>
      </w:r>
    </w:p>
    <w:p w:rsidR="00215BEC" w:rsidRDefault="00215BEC" w:rsidP="001561D2">
      <w:pPr>
        <w:rPr>
          <w:rtl/>
        </w:rPr>
      </w:pPr>
      <w:r>
        <w:rPr>
          <w:rFonts w:hint="eastAsia"/>
          <w:rtl/>
        </w:rPr>
        <w:t>أما</w:t>
      </w:r>
      <w:r>
        <w:rPr>
          <w:rtl/>
        </w:rPr>
        <w:t xml:space="preserve"> </w:t>
      </w:r>
      <w:r w:rsidRPr="00CC5876">
        <w:rPr>
          <w:rFonts w:hint="eastAsia"/>
          <w:rtl/>
        </w:rPr>
        <w:t>امتياز</w:t>
      </w:r>
      <w:r>
        <w:rPr>
          <w:rtl/>
        </w:rPr>
        <w:t xml:space="preserve"> </w:t>
      </w:r>
      <w:r>
        <w:rPr>
          <w:rFonts w:hint="eastAsia"/>
          <w:rtl/>
        </w:rPr>
        <w:t>فلم</w:t>
      </w:r>
      <w:r>
        <w:rPr>
          <w:rtl/>
        </w:rPr>
        <w:t xml:space="preserve"> </w:t>
      </w:r>
      <w:r>
        <w:rPr>
          <w:rFonts w:hint="eastAsia"/>
          <w:rtl/>
        </w:rPr>
        <w:t>يذكر</w:t>
      </w:r>
      <w:r>
        <w:rPr>
          <w:rtl/>
        </w:rPr>
        <w:t xml:space="preserve"> </w:t>
      </w:r>
      <w:r>
        <w:rPr>
          <w:rFonts w:hint="eastAsia"/>
          <w:rtl/>
        </w:rPr>
        <w:t>سبب</w:t>
      </w:r>
      <w:r>
        <w:rPr>
          <w:rtl/>
        </w:rPr>
        <w:t xml:space="preserve"> </w:t>
      </w:r>
      <w:r>
        <w:rPr>
          <w:rFonts w:hint="eastAsia"/>
          <w:rtl/>
        </w:rPr>
        <w:t>هذه</w:t>
      </w:r>
      <w:r>
        <w:rPr>
          <w:rtl/>
        </w:rPr>
        <w:t xml:space="preserve"> </w:t>
      </w:r>
      <w:r>
        <w:rPr>
          <w:rFonts w:hint="eastAsia"/>
          <w:rtl/>
        </w:rPr>
        <w:t>البداية</w:t>
      </w:r>
      <w:r>
        <w:rPr>
          <w:rtl/>
        </w:rPr>
        <w:t xml:space="preserve"> </w:t>
      </w:r>
      <w:r>
        <w:rPr>
          <w:rFonts w:hint="eastAsia"/>
          <w:rtl/>
        </w:rPr>
        <w:t>سوى</w:t>
      </w:r>
      <w:r>
        <w:rPr>
          <w:rtl/>
        </w:rPr>
        <w:t xml:space="preserve"> </w:t>
      </w:r>
      <w:r>
        <w:rPr>
          <w:rFonts w:hint="eastAsia"/>
          <w:rtl/>
        </w:rPr>
        <w:t>أن</w:t>
      </w:r>
      <w:r w:rsidR="00DB2FFF">
        <w:rPr>
          <w:rFonts w:hint="cs"/>
          <w:rtl/>
        </w:rPr>
        <w:t>ّ</w:t>
      </w:r>
      <w:r>
        <w:rPr>
          <w:rFonts w:hint="eastAsia"/>
          <w:rtl/>
        </w:rPr>
        <w:t>ه</w:t>
      </w:r>
      <w:r>
        <w:rPr>
          <w:rtl/>
        </w:rPr>
        <w:t xml:space="preserve"> </w:t>
      </w:r>
      <w:r>
        <w:rPr>
          <w:rFonts w:hint="eastAsia"/>
          <w:rtl/>
        </w:rPr>
        <w:t>بدأ</w:t>
      </w:r>
      <w:r>
        <w:rPr>
          <w:rtl/>
        </w:rPr>
        <w:t xml:space="preserve"> </w:t>
      </w:r>
      <w:r>
        <w:rPr>
          <w:rFonts w:hint="eastAsia"/>
          <w:rtl/>
        </w:rPr>
        <w:t>وهو</w:t>
      </w:r>
      <w:r>
        <w:rPr>
          <w:rtl/>
        </w:rPr>
        <w:t xml:space="preserve"> </w:t>
      </w:r>
      <w:r>
        <w:rPr>
          <w:rFonts w:hint="eastAsia"/>
          <w:rtl/>
        </w:rPr>
        <w:t>تلميذ</w:t>
      </w:r>
      <w:r>
        <w:rPr>
          <w:rtl/>
        </w:rPr>
        <w:t xml:space="preserve"> </w:t>
      </w:r>
      <w:r>
        <w:rPr>
          <w:rFonts w:hint="eastAsia"/>
          <w:rtl/>
        </w:rPr>
        <w:t>في</w:t>
      </w:r>
      <w:r>
        <w:rPr>
          <w:rtl/>
        </w:rPr>
        <w:t xml:space="preserve"> </w:t>
      </w:r>
      <w:r>
        <w:rPr>
          <w:rFonts w:hint="eastAsia"/>
          <w:rtl/>
        </w:rPr>
        <w:t>مدرسة</w:t>
      </w:r>
      <w:r>
        <w:rPr>
          <w:rtl/>
        </w:rPr>
        <w:t xml:space="preserve"> </w:t>
      </w:r>
      <w:r>
        <w:rPr>
          <w:rFonts w:hint="eastAsia"/>
          <w:rtl/>
        </w:rPr>
        <w:t>القرارة</w:t>
      </w:r>
      <w:r>
        <w:rPr>
          <w:rtl/>
        </w:rPr>
        <w:t>.</w:t>
      </w:r>
    </w:p>
    <w:p w:rsidR="00215BEC" w:rsidRDefault="00DB2FFF" w:rsidP="001561D2">
      <w:pPr>
        <w:rPr>
          <w:rtl/>
        </w:rPr>
      </w:pPr>
      <w:r>
        <w:rPr>
          <w:rFonts w:hint="cs"/>
          <w:rtl/>
        </w:rPr>
        <w:t>ل</w:t>
      </w:r>
      <w:r w:rsidR="00215BEC">
        <w:rPr>
          <w:rFonts w:hint="eastAsia"/>
          <w:rtl/>
        </w:rPr>
        <w:t>م</w:t>
      </w:r>
      <w:r w:rsidR="00215BEC">
        <w:rPr>
          <w:rtl/>
        </w:rPr>
        <w:t xml:space="preserve"> </w:t>
      </w:r>
      <w:r w:rsidR="00215BEC">
        <w:rPr>
          <w:rFonts w:hint="eastAsia"/>
          <w:rtl/>
        </w:rPr>
        <w:t>تكن</w:t>
      </w:r>
      <w:r w:rsidR="00215BEC">
        <w:rPr>
          <w:rtl/>
        </w:rPr>
        <w:t xml:space="preserve"> </w:t>
      </w:r>
      <w:r w:rsidR="00215BEC">
        <w:rPr>
          <w:rFonts w:hint="eastAsia"/>
          <w:rtl/>
        </w:rPr>
        <w:t>موهبة</w:t>
      </w:r>
      <w:r w:rsidR="00215BEC">
        <w:rPr>
          <w:rtl/>
        </w:rPr>
        <w:t xml:space="preserve"> </w:t>
      </w:r>
      <w:r w:rsidR="0071697C">
        <w:rPr>
          <w:rFonts w:hint="eastAsia"/>
          <w:rtl/>
        </w:rPr>
        <w:t>الشعر</w:t>
      </w:r>
      <w:r w:rsidR="00215BEC">
        <w:rPr>
          <w:rtl/>
        </w:rPr>
        <w:t xml:space="preserve"> </w:t>
      </w:r>
      <w:r w:rsidR="00215BEC">
        <w:rPr>
          <w:rFonts w:hint="eastAsia"/>
          <w:rtl/>
        </w:rPr>
        <w:t>لدى</w:t>
      </w:r>
      <w:r w:rsidR="00215BEC">
        <w:rPr>
          <w:rtl/>
        </w:rPr>
        <w:t xml:space="preserve"> </w:t>
      </w:r>
      <w:r w:rsidR="00215BEC">
        <w:rPr>
          <w:rFonts w:hint="eastAsia"/>
          <w:rtl/>
        </w:rPr>
        <w:t>شعرائنا</w:t>
      </w:r>
      <w:r w:rsidR="00215BEC">
        <w:rPr>
          <w:rtl/>
        </w:rPr>
        <w:t xml:space="preserve"> </w:t>
      </w:r>
      <w:r w:rsidR="00215BEC">
        <w:rPr>
          <w:rFonts w:hint="eastAsia"/>
          <w:rtl/>
        </w:rPr>
        <w:t>ناضجة</w:t>
      </w:r>
      <w:r w:rsidR="00215BEC">
        <w:rPr>
          <w:rtl/>
        </w:rPr>
        <w:t xml:space="preserve"> </w:t>
      </w:r>
      <w:r w:rsidR="00215BEC">
        <w:rPr>
          <w:rFonts w:hint="eastAsia"/>
          <w:rtl/>
        </w:rPr>
        <w:t>وكاملة</w:t>
      </w:r>
      <w:r w:rsidR="00215BEC">
        <w:rPr>
          <w:rtl/>
        </w:rPr>
        <w:t xml:space="preserve"> </w:t>
      </w:r>
      <w:r w:rsidR="00215BEC">
        <w:rPr>
          <w:rFonts w:hint="eastAsia"/>
          <w:rtl/>
        </w:rPr>
        <w:t>منذ</w:t>
      </w:r>
      <w:r w:rsidR="00215BEC">
        <w:rPr>
          <w:rtl/>
        </w:rPr>
        <w:t xml:space="preserve"> </w:t>
      </w:r>
      <w:r w:rsidR="00215BEC">
        <w:rPr>
          <w:rFonts w:hint="eastAsia"/>
          <w:rtl/>
        </w:rPr>
        <w:t>بدايتها،</w:t>
      </w:r>
      <w:r w:rsidR="00215BEC">
        <w:rPr>
          <w:rtl/>
        </w:rPr>
        <w:t xml:space="preserve"> </w:t>
      </w:r>
      <w:r w:rsidR="00215BEC">
        <w:rPr>
          <w:rFonts w:hint="eastAsia"/>
          <w:rtl/>
        </w:rPr>
        <w:t>إذ</w:t>
      </w:r>
      <w:r w:rsidR="00215BEC">
        <w:rPr>
          <w:rtl/>
        </w:rPr>
        <w:t xml:space="preserve"> </w:t>
      </w:r>
      <w:r w:rsidR="00215BEC">
        <w:rPr>
          <w:rFonts w:hint="eastAsia"/>
          <w:rtl/>
        </w:rPr>
        <w:t>إن</w:t>
      </w:r>
      <w:r>
        <w:rPr>
          <w:rFonts w:hint="cs"/>
          <w:rtl/>
        </w:rPr>
        <w:t>ّ</w:t>
      </w:r>
      <w:r w:rsidR="00215BEC">
        <w:rPr>
          <w:rtl/>
        </w:rPr>
        <w:t xml:space="preserve"> </w:t>
      </w:r>
      <w:r w:rsidR="00215BEC" w:rsidRPr="00671A69">
        <w:rPr>
          <w:rFonts w:hint="cs"/>
          <w:rtl/>
        </w:rPr>
        <w:t>تمكّن</w:t>
      </w:r>
      <w:r w:rsidR="00215BEC" w:rsidRPr="00671A69">
        <w:rPr>
          <w:rtl/>
        </w:rPr>
        <w:t xml:space="preserve"> </w:t>
      </w:r>
      <w:r w:rsidR="00215BEC" w:rsidRPr="00671A69">
        <w:rPr>
          <w:rFonts w:hint="cs"/>
          <w:rtl/>
        </w:rPr>
        <w:t xml:space="preserve">الملكة </w:t>
      </w:r>
      <w:r w:rsidR="0071697C">
        <w:rPr>
          <w:rFonts w:hint="cs"/>
          <w:rtl/>
        </w:rPr>
        <w:t>الشعر</w:t>
      </w:r>
      <w:r w:rsidR="00215BEC">
        <w:rPr>
          <w:rFonts w:hint="cs"/>
          <w:rtl/>
        </w:rPr>
        <w:t xml:space="preserve">ية لديهم </w:t>
      </w:r>
      <w:r w:rsidR="00215BEC">
        <w:rPr>
          <w:rFonts w:hint="eastAsia"/>
          <w:rtl/>
        </w:rPr>
        <w:t>مر</w:t>
      </w:r>
      <w:r w:rsidR="00215BEC">
        <w:rPr>
          <w:rFonts w:hint="cs"/>
          <w:rtl/>
        </w:rPr>
        <w:t>ّ</w:t>
      </w:r>
      <w:r w:rsidR="00215BEC">
        <w:rPr>
          <w:rtl/>
        </w:rPr>
        <w:t xml:space="preserve"> </w:t>
      </w:r>
      <w:r w:rsidR="00215BEC">
        <w:rPr>
          <w:rFonts w:hint="eastAsia"/>
          <w:rtl/>
        </w:rPr>
        <w:t>بمراحل</w:t>
      </w:r>
      <w:r w:rsidR="00215BEC">
        <w:rPr>
          <w:rtl/>
        </w:rPr>
        <w:t xml:space="preserve"> </w:t>
      </w:r>
      <w:r w:rsidR="00215BEC">
        <w:rPr>
          <w:rFonts w:hint="eastAsia"/>
          <w:rtl/>
        </w:rPr>
        <w:t>متدر</w:t>
      </w:r>
      <w:r w:rsidR="00215BEC">
        <w:rPr>
          <w:rFonts w:hint="cs"/>
          <w:rtl/>
        </w:rPr>
        <w:t>ّ</w:t>
      </w:r>
      <w:r w:rsidR="00215BEC">
        <w:rPr>
          <w:rFonts w:hint="eastAsia"/>
          <w:rtl/>
        </w:rPr>
        <w:t>جة</w:t>
      </w:r>
      <w:r w:rsidR="001561D2">
        <w:rPr>
          <w:rFonts w:hint="cs"/>
          <w:rtl/>
        </w:rPr>
        <w:t>؛</w:t>
      </w:r>
      <w:r w:rsidR="00215BEC">
        <w:rPr>
          <w:rtl/>
        </w:rPr>
        <w:t xml:space="preserve"> </w:t>
      </w:r>
      <w:r w:rsidR="00215BEC" w:rsidRPr="00671A69">
        <w:rPr>
          <w:rFonts w:hint="cs"/>
          <w:rtl/>
        </w:rPr>
        <w:t>ف</w:t>
      </w:r>
      <w:r w:rsidR="00215BEC">
        <w:rPr>
          <w:rFonts w:hint="eastAsia"/>
          <w:rtl/>
        </w:rPr>
        <w:t>من</w:t>
      </w:r>
      <w:r w:rsidR="00215BEC">
        <w:rPr>
          <w:rtl/>
        </w:rPr>
        <w:t xml:space="preserve"> </w:t>
      </w:r>
      <w:r w:rsidR="0071697C">
        <w:rPr>
          <w:rFonts w:hint="eastAsia"/>
          <w:rtl/>
        </w:rPr>
        <w:t>الشعر</w:t>
      </w:r>
      <w:r w:rsidR="00215BEC">
        <w:rPr>
          <w:rFonts w:hint="eastAsia"/>
          <w:rtl/>
        </w:rPr>
        <w:t>اء</w:t>
      </w:r>
      <w:r w:rsidR="00215BEC">
        <w:rPr>
          <w:rtl/>
        </w:rPr>
        <w:t xml:space="preserve"> </w:t>
      </w:r>
      <w:r w:rsidR="00215BEC">
        <w:rPr>
          <w:rFonts w:hint="cs"/>
          <w:rtl/>
        </w:rPr>
        <w:t xml:space="preserve">من </w:t>
      </w:r>
      <w:r w:rsidR="00215BEC">
        <w:rPr>
          <w:rFonts w:hint="eastAsia"/>
          <w:rtl/>
        </w:rPr>
        <w:t>يقد</w:t>
      </w:r>
      <w:r>
        <w:rPr>
          <w:rFonts w:hint="cs"/>
          <w:rtl/>
        </w:rPr>
        <w:t>ّ</w:t>
      </w:r>
      <w:r w:rsidR="00215BEC">
        <w:rPr>
          <w:rFonts w:hint="eastAsia"/>
          <w:rtl/>
        </w:rPr>
        <w:t>م</w:t>
      </w:r>
      <w:r w:rsidR="00215BEC">
        <w:rPr>
          <w:rtl/>
        </w:rPr>
        <w:t xml:space="preserve"> </w:t>
      </w:r>
      <w:r w:rsidR="0071697C">
        <w:rPr>
          <w:rFonts w:hint="eastAsia"/>
          <w:rtl/>
        </w:rPr>
        <w:t>الصورة</w:t>
      </w:r>
      <w:r w:rsidR="00215BEC">
        <w:rPr>
          <w:rtl/>
        </w:rPr>
        <w:t xml:space="preserve"> </w:t>
      </w:r>
      <w:r w:rsidR="00215BEC">
        <w:rPr>
          <w:rFonts w:hint="eastAsia"/>
          <w:rtl/>
        </w:rPr>
        <w:t>التي</w:t>
      </w:r>
      <w:r w:rsidR="00215BEC">
        <w:rPr>
          <w:rtl/>
        </w:rPr>
        <w:t xml:space="preserve"> </w:t>
      </w:r>
      <w:r w:rsidR="00215BEC">
        <w:rPr>
          <w:rFonts w:hint="eastAsia"/>
          <w:rtl/>
        </w:rPr>
        <w:t>كانت</w:t>
      </w:r>
      <w:r w:rsidR="00215BEC">
        <w:rPr>
          <w:rtl/>
        </w:rPr>
        <w:t xml:space="preserve"> </w:t>
      </w:r>
      <w:r w:rsidR="00215BEC">
        <w:rPr>
          <w:rFonts w:hint="eastAsia"/>
          <w:rtl/>
        </w:rPr>
        <w:t>عليها</w:t>
      </w:r>
      <w:r w:rsidR="00215BEC">
        <w:rPr>
          <w:rtl/>
        </w:rPr>
        <w:t xml:space="preserve"> </w:t>
      </w:r>
      <w:r w:rsidR="00215BEC">
        <w:rPr>
          <w:rFonts w:hint="eastAsia"/>
          <w:rtl/>
        </w:rPr>
        <w:t>هذه</w:t>
      </w:r>
      <w:r w:rsidR="00215BEC">
        <w:rPr>
          <w:rtl/>
        </w:rPr>
        <w:t xml:space="preserve"> </w:t>
      </w:r>
      <w:r w:rsidR="00215BEC">
        <w:rPr>
          <w:rFonts w:hint="eastAsia"/>
          <w:rtl/>
        </w:rPr>
        <w:t>البدايات</w:t>
      </w:r>
      <w:r w:rsidR="00215BEC">
        <w:rPr>
          <w:rtl/>
        </w:rPr>
        <w:t xml:space="preserve"> </w:t>
      </w:r>
      <w:r w:rsidR="00215BEC">
        <w:rPr>
          <w:rFonts w:hint="eastAsia"/>
          <w:rtl/>
        </w:rPr>
        <w:t>والمحاولات</w:t>
      </w:r>
      <w:r w:rsidR="00215BEC">
        <w:rPr>
          <w:rtl/>
        </w:rPr>
        <w:t xml:space="preserve"> </w:t>
      </w:r>
      <w:r w:rsidR="0071697C">
        <w:rPr>
          <w:rFonts w:hint="eastAsia"/>
          <w:rtl/>
        </w:rPr>
        <w:t>الشعر</w:t>
      </w:r>
      <w:r w:rsidR="00215BEC">
        <w:rPr>
          <w:rFonts w:hint="eastAsia"/>
          <w:rtl/>
        </w:rPr>
        <w:t>ية</w:t>
      </w:r>
      <w:r w:rsidR="00215BEC">
        <w:rPr>
          <w:rFonts w:hint="cs"/>
          <w:rtl/>
        </w:rPr>
        <w:t>؛</w:t>
      </w:r>
      <w:r w:rsidR="00215BEC">
        <w:rPr>
          <w:rtl/>
        </w:rPr>
        <w:t xml:space="preserve"> </w:t>
      </w:r>
      <w:r w:rsidR="00215BEC" w:rsidRPr="00CC5876">
        <w:rPr>
          <w:rFonts w:hint="eastAsia"/>
          <w:rtl/>
        </w:rPr>
        <w:t>فيعترف</w:t>
      </w:r>
      <w:r w:rsidR="00215BEC" w:rsidRPr="00CC5876">
        <w:rPr>
          <w:rtl/>
        </w:rPr>
        <w:t xml:space="preserve"> </w:t>
      </w:r>
      <w:r w:rsidR="00215BEC" w:rsidRPr="00CC5876">
        <w:rPr>
          <w:rFonts w:hint="eastAsia"/>
          <w:rtl/>
        </w:rPr>
        <w:t>حم</w:t>
      </w:r>
      <w:r>
        <w:rPr>
          <w:rFonts w:hint="cs"/>
          <w:rtl/>
        </w:rPr>
        <w:t>ّ</w:t>
      </w:r>
      <w:r w:rsidR="00215BEC" w:rsidRPr="00CC5876">
        <w:rPr>
          <w:rFonts w:hint="eastAsia"/>
          <w:rtl/>
        </w:rPr>
        <w:t>ود</w:t>
      </w:r>
      <w:r w:rsidR="00215BEC" w:rsidRPr="00CC5876">
        <w:rPr>
          <w:rtl/>
        </w:rPr>
        <w:t xml:space="preserve"> </w:t>
      </w:r>
      <w:r w:rsidR="00215BEC" w:rsidRPr="00CC5876">
        <w:rPr>
          <w:rFonts w:hint="eastAsia"/>
          <w:rtl/>
        </w:rPr>
        <w:t>أن</w:t>
      </w:r>
      <w:r>
        <w:rPr>
          <w:rFonts w:hint="cs"/>
          <w:rtl/>
        </w:rPr>
        <w:t>ّ</w:t>
      </w:r>
      <w:r w:rsidR="00215BEC" w:rsidRPr="00CC5876">
        <w:rPr>
          <w:rtl/>
        </w:rPr>
        <w:t xml:space="preserve"> </w:t>
      </w:r>
      <w:r w:rsidR="00215BEC" w:rsidRPr="00CC5876">
        <w:rPr>
          <w:rFonts w:hint="eastAsia"/>
          <w:rtl/>
        </w:rPr>
        <w:t>أولى</w:t>
      </w:r>
      <w:r w:rsidR="00215BEC" w:rsidRPr="00CC5876">
        <w:rPr>
          <w:rtl/>
        </w:rPr>
        <w:t xml:space="preserve"> </w:t>
      </w:r>
      <w:r w:rsidR="00215BEC" w:rsidRPr="00CC5876">
        <w:rPr>
          <w:rFonts w:hint="eastAsia"/>
          <w:rtl/>
        </w:rPr>
        <w:t>محاولاته</w:t>
      </w:r>
      <w:r w:rsidR="00215BEC" w:rsidRPr="00CC5876">
        <w:rPr>
          <w:rtl/>
        </w:rPr>
        <w:t xml:space="preserve"> </w:t>
      </w:r>
      <w:r w:rsidR="00215BEC" w:rsidRPr="00CC5876">
        <w:rPr>
          <w:rFonts w:hint="eastAsia"/>
          <w:rtl/>
        </w:rPr>
        <w:t>كان</w:t>
      </w:r>
      <w:r w:rsidR="00215BEC" w:rsidRPr="00CC5876">
        <w:rPr>
          <w:rtl/>
        </w:rPr>
        <w:t xml:space="preserve"> </w:t>
      </w:r>
      <w:r w:rsidR="00215BEC" w:rsidRPr="00CC5876">
        <w:rPr>
          <w:rFonts w:hint="eastAsia"/>
          <w:rtl/>
        </w:rPr>
        <w:t>يضع</w:t>
      </w:r>
      <w:r w:rsidR="00215BEC" w:rsidRPr="00CC5876">
        <w:rPr>
          <w:rtl/>
        </w:rPr>
        <w:t xml:space="preserve"> "</w:t>
      </w:r>
      <w:r w:rsidR="00215BEC" w:rsidRPr="00CC5876">
        <w:rPr>
          <w:rFonts w:hint="eastAsia"/>
          <w:rtl/>
        </w:rPr>
        <w:t>البيت</w:t>
      </w:r>
      <w:r w:rsidR="00215BEC" w:rsidRPr="00CC5876">
        <w:rPr>
          <w:rtl/>
        </w:rPr>
        <w:t xml:space="preserve"> </w:t>
      </w:r>
      <w:r w:rsidR="00215BEC" w:rsidRPr="00CC5876">
        <w:rPr>
          <w:rFonts w:hint="eastAsia"/>
          <w:rtl/>
        </w:rPr>
        <w:t>أو</w:t>
      </w:r>
      <w:r w:rsidR="00215BEC" w:rsidRPr="00CC5876">
        <w:rPr>
          <w:rtl/>
        </w:rPr>
        <w:t xml:space="preserve"> </w:t>
      </w:r>
      <w:r w:rsidR="00215BEC" w:rsidRPr="00CC5876">
        <w:rPr>
          <w:rFonts w:hint="eastAsia"/>
          <w:rtl/>
        </w:rPr>
        <w:t>البيتين</w:t>
      </w:r>
      <w:r w:rsidR="00215BEC" w:rsidRPr="00CC5876">
        <w:rPr>
          <w:rtl/>
        </w:rPr>
        <w:t xml:space="preserve"> </w:t>
      </w:r>
      <w:r w:rsidR="00215BEC" w:rsidRPr="00CC5876">
        <w:rPr>
          <w:rFonts w:hint="eastAsia"/>
          <w:rtl/>
        </w:rPr>
        <w:t>تكل</w:t>
      </w:r>
      <w:r w:rsidR="00215BEC">
        <w:rPr>
          <w:rFonts w:hint="cs"/>
          <w:rtl/>
        </w:rPr>
        <w:t>ّ</w:t>
      </w:r>
      <w:r w:rsidR="00215BEC" w:rsidRPr="00CC5876">
        <w:rPr>
          <w:rFonts w:hint="eastAsia"/>
          <w:rtl/>
        </w:rPr>
        <w:t>فا</w:t>
      </w:r>
      <w:r w:rsidR="00215BEC" w:rsidRPr="00CC5876">
        <w:rPr>
          <w:rtl/>
        </w:rPr>
        <w:t>"</w:t>
      </w:r>
      <w:r w:rsidR="00215BEC" w:rsidRPr="00CC5876">
        <w:rPr>
          <w:rFonts w:hint="eastAsia"/>
          <w:rtl/>
        </w:rPr>
        <w:t>،</w:t>
      </w:r>
      <w:r w:rsidR="00215BEC" w:rsidRPr="00CC5876">
        <w:rPr>
          <w:rtl/>
        </w:rPr>
        <w:t xml:space="preserve"> </w:t>
      </w:r>
      <w:r w:rsidR="00215BEC" w:rsidRPr="00CC5876">
        <w:rPr>
          <w:rFonts w:hint="eastAsia"/>
          <w:rtl/>
        </w:rPr>
        <w:t>حتى</w:t>
      </w:r>
      <w:r w:rsidR="00215BEC" w:rsidRPr="00CC5876">
        <w:rPr>
          <w:rtl/>
        </w:rPr>
        <w:t xml:space="preserve"> </w:t>
      </w:r>
      <w:r w:rsidR="00215BEC" w:rsidRPr="00CC5876">
        <w:rPr>
          <w:rFonts w:hint="eastAsia"/>
          <w:rtl/>
        </w:rPr>
        <w:t>صارت</w:t>
      </w:r>
      <w:r w:rsidR="00215BEC" w:rsidRPr="00CC5876">
        <w:rPr>
          <w:rtl/>
        </w:rPr>
        <w:t xml:space="preserve"> </w:t>
      </w:r>
      <w:r w:rsidR="00215BEC" w:rsidRPr="00CC5876">
        <w:rPr>
          <w:rFonts w:hint="eastAsia"/>
          <w:rtl/>
        </w:rPr>
        <w:t>له</w:t>
      </w:r>
      <w:r w:rsidR="00215BEC" w:rsidRPr="00CC5876">
        <w:rPr>
          <w:rtl/>
        </w:rPr>
        <w:t xml:space="preserve"> </w:t>
      </w:r>
      <w:r w:rsidR="00215BEC" w:rsidRPr="00CC5876">
        <w:rPr>
          <w:rFonts w:hint="eastAsia"/>
          <w:rtl/>
        </w:rPr>
        <w:t>سجي</w:t>
      </w:r>
      <w:r w:rsidR="00215BEC">
        <w:rPr>
          <w:rFonts w:hint="cs"/>
          <w:rtl/>
        </w:rPr>
        <w:t>ّ</w:t>
      </w:r>
      <w:r w:rsidR="00215BEC" w:rsidRPr="00CC5876">
        <w:rPr>
          <w:rFonts w:hint="eastAsia"/>
          <w:rtl/>
        </w:rPr>
        <w:t>ة</w:t>
      </w:r>
      <w:r w:rsidR="00215BEC" w:rsidRPr="00CC5876">
        <w:rPr>
          <w:rtl/>
        </w:rPr>
        <w:t xml:space="preserve"> </w:t>
      </w:r>
      <w:r w:rsidR="00215BEC" w:rsidRPr="00CC5876">
        <w:rPr>
          <w:rFonts w:hint="eastAsia"/>
          <w:rtl/>
        </w:rPr>
        <w:t>وملكة،</w:t>
      </w:r>
      <w:r w:rsidR="00215BEC" w:rsidRPr="00CC5876">
        <w:rPr>
          <w:rtl/>
        </w:rPr>
        <w:t xml:space="preserve"> </w:t>
      </w:r>
      <w:r w:rsidR="00215BEC" w:rsidRPr="00CC5876">
        <w:rPr>
          <w:rFonts w:hint="eastAsia"/>
          <w:rtl/>
        </w:rPr>
        <w:t>كما</w:t>
      </w:r>
      <w:r w:rsidR="00215BEC" w:rsidRPr="00CC5876">
        <w:rPr>
          <w:rtl/>
        </w:rPr>
        <w:t xml:space="preserve"> </w:t>
      </w:r>
      <w:r w:rsidR="00215BEC" w:rsidRPr="00CC5876">
        <w:rPr>
          <w:rFonts w:hint="eastAsia"/>
          <w:rtl/>
        </w:rPr>
        <w:t>كان</w:t>
      </w:r>
      <w:r w:rsidR="00215BEC" w:rsidRPr="00CC5876">
        <w:rPr>
          <w:rtl/>
        </w:rPr>
        <w:t xml:space="preserve"> </w:t>
      </w:r>
      <w:r w:rsidR="00215BEC" w:rsidRPr="00CC5876">
        <w:rPr>
          <w:rFonts w:hint="eastAsia"/>
          <w:rtl/>
        </w:rPr>
        <w:t>الت</w:t>
      </w:r>
      <w:r>
        <w:rPr>
          <w:rFonts w:hint="cs"/>
          <w:rtl/>
        </w:rPr>
        <w:t>ّ</w:t>
      </w:r>
      <w:r w:rsidR="00215BEC" w:rsidRPr="00CC5876">
        <w:rPr>
          <w:rFonts w:hint="eastAsia"/>
          <w:rtl/>
        </w:rPr>
        <w:t>كل</w:t>
      </w:r>
      <w:r>
        <w:rPr>
          <w:rFonts w:hint="cs"/>
          <w:rtl/>
        </w:rPr>
        <w:t>ّ</w:t>
      </w:r>
      <w:r w:rsidR="00215BEC" w:rsidRPr="00CC5876">
        <w:rPr>
          <w:rFonts w:hint="eastAsia"/>
          <w:rtl/>
        </w:rPr>
        <w:t>ف</w:t>
      </w:r>
      <w:r w:rsidR="00215BEC" w:rsidRPr="00CC5876">
        <w:rPr>
          <w:rtl/>
        </w:rPr>
        <w:t xml:space="preserve"> </w:t>
      </w:r>
      <w:r w:rsidR="00215BEC" w:rsidRPr="00CC5876">
        <w:rPr>
          <w:rFonts w:hint="eastAsia"/>
          <w:rtl/>
        </w:rPr>
        <w:t>أيضا</w:t>
      </w:r>
      <w:r w:rsidR="00215BEC" w:rsidRPr="00CC5876">
        <w:rPr>
          <w:rtl/>
        </w:rPr>
        <w:t xml:space="preserve"> </w:t>
      </w:r>
      <w:r w:rsidR="00215BEC" w:rsidRPr="00CC5876">
        <w:rPr>
          <w:rFonts w:hint="eastAsia"/>
          <w:rtl/>
        </w:rPr>
        <w:t>صفة</w:t>
      </w:r>
      <w:r w:rsidR="00215BEC" w:rsidRPr="00CC5876">
        <w:rPr>
          <w:rtl/>
        </w:rPr>
        <w:t xml:space="preserve"> </w:t>
      </w:r>
      <w:r w:rsidR="00215BEC" w:rsidRPr="00CC5876">
        <w:rPr>
          <w:rFonts w:hint="eastAsia"/>
          <w:rtl/>
        </w:rPr>
        <w:t>كل</w:t>
      </w:r>
      <w:r w:rsidR="00215BEC" w:rsidRPr="00CC5876">
        <w:rPr>
          <w:rtl/>
        </w:rPr>
        <w:t xml:space="preserve"> </w:t>
      </w:r>
      <w:r w:rsidR="00215BEC" w:rsidRPr="00CC5876">
        <w:rPr>
          <w:rFonts w:hint="eastAsia"/>
          <w:rtl/>
        </w:rPr>
        <w:t>من</w:t>
      </w:r>
      <w:r w:rsidR="00215BEC" w:rsidRPr="006510B2">
        <w:rPr>
          <w:rtl/>
        </w:rPr>
        <w:t xml:space="preserve"> </w:t>
      </w:r>
      <w:r w:rsidR="00215BEC" w:rsidRPr="006510B2">
        <w:rPr>
          <w:rFonts w:hint="eastAsia"/>
          <w:rtl/>
        </w:rPr>
        <w:t>أب</w:t>
      </w:r>
      <w:r w:rsidR="00215BEC" w:rsidRPr="006510B2">
        <w:rPr>
          <w:rFonts w:hint="cs"/>
          <w:rtl/>
        </w:rPr>
        <w:t>ي</w:t>
      </w:r>
      <w:r w:rsidR="00215BEC" w:rsidRPr="006510B2">
        <w:rPr>
          <w:rtl/>
        </w:rPr>
        <w:t xml:space="preserve"> </w:t>
      </w:r>
      <w:r w:rsidR="00215BEC" w:rsidRPr="00CC5876">
        <w:rPr>
          <w:rFonts w:hint="eastAsia"/>
          <w:rtl/>
        </w:rPr>
        <w:t>اليقظان</w:t>
      </w:r>
      <w:r w:rsidR="00215BEC" w:rsidRPr="00CC5876">
        <w:rPr>
          <w:rtl/>
        </w:rPr>
        <w:t xml:space="preserve"> </w:t>
      </w:r>
      <w:r w:rsidR="00215BEC" w:rsidRPr="00CC5876">
        <w:rPr>
          <w:rFonts w:hint="eastAsia"/>
          <w:rtl/>
        </w:rPr>
        <w:t>و</w:t>
      </w:r>
      <w:r w:rsidR="00321A73">
        <w:rPr>
          <w:rFonts w:hint="eastAsia"/>
          <w:rtl/>
        </w:rPr>
        <w:t>السعيد</w:t>
      </w:r>
      <w:r w:rsidR="00215BEC" w:rsidRPr="00CC5876">
        <w:rPr>
          <w:rtl/>
        </w:rPr>
        <w:t xml:space="preserve"> </w:t>
      </w:r>
      <w:r w:rsidR="0071697C">
        <w:rPr>
          <w:rFonts w:hint="eastAsia"/>
          <w:rtl/>
        </w:rPr>
        <w:t>الزاهري</w:t>
      </w:r>
      <w:r w:rsidR="00215BEC" w:rsidRPr="00CC5876">
        <w:rPr>
          <w:rtl/>
        </w:rPr>
        <w:t xml:space="preserve"> </w:t>
      </w:r>
      <w:r w:rsidR="00215BEC" w:rsidRPr="00CC5876">
        <w:rPr>
          <w:rFonts w:hint="eastAsia"/>
          <w:rtl/>
        </w:rPr>
        <w:t>مع</w:t>
      </w:r>
      <w:r w:rsidR="00215BEC" w:rsidRPr="00CC5876">
        <w:rPr>
          <w:rtl/>
        </w:rPr>
        <w:t xml:space="preserve"> </w:t>
      </w:r>
      <w:r w:rsidR="00215BEC" w:rsidRPr="00CC5876">
        <w:rPr>
          <w:rFonts w:hint="eastAsia"/>
          <w:rtl/>
        </w:rPr>
        <w:t>بدايتهما</w:t>
      </w:r>
      <w:r>
        <w:rPr>
          <w:rFonts w:hint="cs"/>
          <w:rtl/>
        </w:rPr>
        <w:t>،</w:t>
      </w:r>
      <w:r w:rsidR="00215BEC">
        <w:rPr>
          <w:rtl/>
        </w:rPr>
        <w:t xml:space="preserve"> </w:t>
      </w:r>
      <w:r w:rsidR="00215BEC">
        <w:rPr>
          <w:rFonts w:hint="eastAsia"/>
          <w:rtl/>
        </w:rPr>
        <w:t>حيث</w:t>
      </w:r>
      <w:r w:rsidR="00215BEC">
        <w:rPr>
          <w:rtl/>
        </w:rPr>
        <w:t xml:space="preserve"> </w:t>
      </w:r>
      <w:r w:rsidR="00215BEC">
        <w:rPr>
          <w:rFonts w:hint="eastAsia"/>
          <w:rtl/>
        </w:rPr>
        <w:t>كانا</w:t>
      </w:r>
      <w:r w:rsidR="00215BEC">
        <w:rPr>
          <w:rtl/>
        </w:rPr>
        <w:t xml:space="preserve"> </w:t>
      </w:r>
      <w:r w:rsidR="00215BEC">
        <w:rPr>
          <w:rFonts w:hint="eastAsia"/>
          <w:rtl/>
        </w:rPr>
        <w:t>يتصن</w:t>
      </w:r>
      <w:r w:rsidR="00215BEC">
        <w:rPr>
          <w:rFonts w:hint="cs"/>
          <w:rtl/>
        </w:rPr>
        <w:t>ّ</w:t>
      </w:r>
      <w:r w:rsidR="00215BEC">
        <w:rPr>
          <w:rFonts w:hint="eastAsia"/>
          <w:rtl/>
        </w:rPr>
        <w:t>عان</w:t>
      </w:r>
      <w:r w:rsidR="00215BEC">
        <w:rPr>
          <w:rtl/>
        </w:rPr>
        <w:t xml:space="preserve"> </w:t>
      </w:r>
      <w:r w:rsidR="00215BEC">
        <w:rPr>
          <w:rFonts w:hint="eastAsia"/>
          <w:rtl/>
        </w:rPr>
        <w:t>في</w:t>
      </w:r>
      <w:r w:rsidR="00215BEC">
        <w:rPr>
          <w:rtl/>
        </w:rPr>
        <w:t xml:space="preserve"> </w:t>
      </w:r>
      <w:r w:rsidR="00215BEC">
        <w:rPr>
          <w:rFonts w:hint="eastAsia"/>
          <w:rtl/>
        </w:rPr>
        <w:t>كتابة</w:t>
      </w:r>
      <w:r w:rsidR="00215BEC">
        <w:rPr>
          <w:rtl/>
        </w:rPr>
        <w:t xml:space="preserve"> </w:t>
      </w:r>
      <w:r w:rsidR="00215BEC">
        <w:rPr>
          <w:rFonts w:hint="eastAsia"/>
          <w:rtl/>
        </w:rPr>
        <w:t>الأبيات</w:t>
      </w:r>
      <w:r w:rsidR="00215BEC">
        <w:rPr>
          <w:rtl/>
        </w:rPr>
        <w:t xml:space="preserve"> </w:t>
      </w:r>
      <w:r w:rsidR="00215BEC">
        <w:rPr>
          <w:rFonts w:hint="eastAsia"/>
          <w:rtl/>
        </w:rPr>
        <w:t>بجمع</w:t>
      </w:r>
      <w:r w:rsidR="00215BEC">
        <w:rPr>
          <w:rtl/>
        </w:rPr>
        <w:t xml:space="preserve"> </w:t>
      </w:r>
      <w:r w:rsidR="00215BEC">
        <w:rPr>
          <w:rFonts w:hint="eastAsia"/>
          <w:rtl/>
        </w:rPr>
        <w:t>غريب</w:t>
      </w:r>
      <w:r w:rsidR="00215BEC">
        <w:rPr>
          <w:rtl/>
        </w:rPr>
        <w:t xml:space="preserve"> </w:t>
      </w:r>
      <w:r w:rsidR="00215BEC">
        <w:rPr>
          <w:rFonts w:hint="eastAsia"/>
          <w:rtl/>
        </w:rPr>
        <w:t>الألفاظ</w:t>
      </w:r>
      <w:r w:rsidR="00215BEC">
        <w:rPr>
          <w:rtl/>
        </w:rPr>
        <w:t xml:space="preserve"> </w:t>
      </w:r>
      <w:r w:rsidR="00215BEC">
        <w:rPr>
          <w:rFonts w:hint="eastAsia"/>
          <w:rtl/>
        </w:rPr>
        <w:t>ورص</w:t>
      </w:r>
      <w:r w:rsidR="00215BEC">
        <w:rPr>
          <w:rFonts w:hint="cs"/>
          <w:rtl/>
        </w:rPr>
        <w:t>ّ</w:t>
      </w:r>
      <w:r w:rsidR="00215BEC">
        <w:rPr>
          <w:rFonts w:hint="eastAsia"/>
          <w:rtl/>
        </w:rPr>
        <w:t>ها</w:t>
      </w:r>
      <w:r w:rsidR="00215BEC">
        <w:rPr>
          <w:rtl/>
        </w:rPr>
        <w:t xml:space="preserve"> </w:t>
      </w:r>
      <w:r w:rsidR="00215BEC">
        <w:rPr>
          <w:rFonts w:hint="eastAsia"/>
          <w:rtl/>
        </w:rPr>
        <w:t>رص</w:t>
      </w:r>
      <w:r w:rsidR="00215BEC">
        <w:rPr>
          <w:rFonts w:hint="cs"/>
          <w:rtl/>
        </w:rPr>
        <w:t>ّ</w:t>
      </w:r>
      <w:r w:rsidR="00215BEC">
        <w:rPr>
          <w:rFonts w:hint="eastAsia"/>
          <w:rtl/>
        </w:rPr>
        <w:t>ا</w:t>
      </w:r>
      <w:r w:rsidR="00215BEC">
        <w:rPr>
          <w:rFonts w:hint="cs"/>
          <w:rtl/>
        </w:rPr>
        <w:t>،</w:t>
      </w:r>
      <w:r w:rsidR="00215BEC">
        <w:rPr>
          <w:rtl/>
        </w:rPr>
        <w:t xml:space="preserve"> </w:t>
      </w:r>
      <w:r w:rsidR="00215BEC">
        <w:rPr>
          <w:rFonts w:hint="eastAsia"/>
          <w:rtl/>
        </w:rPr>
        <w:t>ثم</w:t>
      </w:r>
      <w:r w:rsidR="00215BEC">
        <w:rPr>
          <w:rtl/>
        </w:rPr>
        <w:t xml:space="preserve"> </w:t>
      </w:r>
      <w:r w:rsidR="00215BEC">
        <w:rPr>
          <w:rFonts w:hint="eastAsia"/>
          <w:rtl/>
        </w:rPr>
        <w:t>صب</w:t>
      </w:r>
      <w:r w:rsidR="00215BEC">
        <w:rPr>
          <w:rFonts w:hint="cs"/>
          <w:rtl/>
        </w:rPr>
        <w:t>ّ</w:t>
      </w:r>
      <w:r w:rsidR="00215BEC">
        <w:rPr>
          <w:rFonts w:hint="eastAsia"/>
          <w:rtl/>
        </w:rPr>
        <w:t>ها</w:t>
      </w:r>
      <w:r w:rsidR="00215BEC">
        <w:rPr>
          <w:rtl/>
        </w:rPr>
        <w:t xml:space="preserve"> </w:t>
      </w:r>
      <w:r w:rsidR="00215BEC">
        <w:rPr>
          <w:rFonts w:hint="eastAsia"/>
          <w:rtl/>
        </w:rPr>
        <w:t>على</w:t>
      </w:r>
      <w:r w:rsidR="00215BEC">
        <w:rPr>
          <w:rtl/>
        </w:rPr>
        <w:t xml:space="preserve"> </w:t>
      </w:r>
      <w:r w:rsidR="00215BEC">
        <w:rPr>
          <w:rFonts w:hint="eastAsia"/>
          <w:rtl/>
        </w:rPr>
        <w:t>وزن</w:t>
      </w:r>
      <w:r w:rsidR="00215BEC">
        <w:rPr>
          <w:rtl/>
        </w:rPr>
        <w:t xml:space="preserve"> </w:t>
      </w:r>
      <w:r w:rsidR="00215BEC">
        <w:rPr>
          <w:rFonts w:hint="eastAsia"/>
          <w:rtl/>
        </w:rPr>
        <w:t>وقافية</w:t>
      </w:r>
      <w:r w:rsidR="00215BEC">
        <w:rPr>
          <w:rtl/>
        </w:rPr>
        <w:t xml:space="preserve"> </w:t>
      </w:r>
      <w:r w:rsidR="00215BEC">
        <w:rPr>
          <w:rFonts w:hint="eastAsia"/>
          <w:rtl/>
        </w:rPr>
        <w:t>موح</w:t>
      </w:r>
      <w:r w:rsidR="00215BEC">
        <w:rPr>
          <w:rFonts w:hint="cs"/>
          <w:rtl/>
        </w:rPr>
        <w:t>ّ</w:t>
      </w:r>
      <w:r w:rsidR="00215BEC">
        <w:rPr>
          <w:rFonts w:hint="eastAsia"/>
          <w:rtl/>
        </w:rPr>
        <w:t>دة</w:t>
      </w:r>
      <w:r w:rsidR="00215BEC">
        <w:rPr>
          <w:rFonts w:hint="cs"/>
          <w:rtl/>
        </w:rPr>
        <w:t>،</w:t>
      </w:r>
      <w:r w:rsidR="00215BEC">
        <w:rPr>
          <w:rtl/>
        </w:rPr>
        <w:t xml:space="preserve"> </w:t>
      </w:r>
      <w:r w:rsidR="00215BEC">
        <w:rPr>
          <w:rFonts w:hint="eastAsia"/>
          <w:rtl/>
        </w:rPr>
        <w:t>حت</w:t>
      </w:r>
      <w:r>
        <w:rPr>
          <w:rFonts w:hint="cs"/>
          <w:rtl/>
        </w:rPr>
        <w:t>ّ</w:t>
      </w:r>
      <w:r w:rsidR="00215BEC">
        <w:rPr>
          <w:rFonts w:hint="eastAsia"/>
          <w:rtl/>
        </w:rPr>
        <w:t>ى</w:t>
      </w:r>
      <w:r w:rsidR="00215BEC">
        <w:rPr>
          <w:rtl/>
        </w:rPr>
        <w:t xml:space="preserve"> </w:t>
      </w:r>
      <w:r w:rsidR="00215BEC">
        <w:rPr>
          <w:rFonts w:hint="eastAsia"/>
          <w:rtl/>
        </w:rPr>
        <w:t>وإن</w:t>
      </w:r>
      <w:r w:rsidR="00215BEC">
        <w:rPr>
          <w:rtl/>
        </w:rPr>
        <w:t xml:space="preserve"> </w:t>
      </w:r>
      <w:r w:rsidR="00215BEC">
        <w:rPr>
          <w:rFonts w:hint="eastAsia"/>
          <w:rtl/>
        </w:rPr>
        <w:t>كان</w:t>
      </w:r>
      <w:r w:rsidR="00215BEC">
        <w:rPr>
          <w:rtl/>
        </w:rPr>
        <w:t xml:space="preserve"> </w:t>
      </w:r>
      <w:r w:rsidR="00215BEC">
        <w:rPr>
          <w:rFonts w:hint="eastAsia"/>
          <w:rtl/>
        </w:rPr>
        <w:t>ذلك</w:t>
      </w:r>
      <w:r w:rsidR="00215BEC">
        <w:rPr>
          <w:rtl/>
        </w:rPr>
        <w:t xml:space="preserve"> </w:t>
      </w:r>
      <w:r w:rsidR="00215BEC">
        <w:rPr>
          <w:rFonts w:hint="eastAsia"/>
          <w:rtl/>
        </w:rPr>
        <w:t>على</w:t>
      </w:r>
      <w:r w:rsidR="00215BEC">
        <w:rPr>
          <w:rtl/>
        </w:rPr>
        <w:t xml:space="preserve"> </w:t>
      </w:r>
      <w:r w:rsidR="00215BEC">
        <w:rPr>
          <w:rFonts w:hint="eastAsia"/>
          <w:rtl/>
        </w:rPr>
        <w:t>حساب</w:t>
      </w:r>
      <w:r w:rsidR="00215BEC">
        <w:rPr>
          <w:rtl/>
        </w:rPr>
        <w:t xml:space="preserve"> </w:t>
      </w:r>
      <w:r w:rsidR="00215BEC">
        <w:rPr>
          <w:rFonts w:hint="eastAsia"/>
          <w:rtl/>
        </w:rPr>
        <w:t>المعنى</w:t>
      </w:r>
      <w:r w:rsidR="00215BEC">
        <w:rPr>
          <w:rFonts w:hint="cs"/>
          <w:rtl/>
        </w:rPr>
        <w:t>.</w:t>
      </w:r>
    </w:p>
    <w:p w:rsidR="00215BEC" w:rsidRPr="00CC5876" w:rsidRDefault="00215BEC" w:rsidP="00215BEC">
      <w:pPr>
        <w:rPr>
          <w:rtl/>
        </w:rPr>
      </w:pPr>
      <w:r>
        <w:rPr>
          <w:rFonts w:hint="eastAsia"/>
          <w:rtl/>
        </w:rPr>
        <w:t>أما</w:t>
      </w:r>
      <w:r>
        <w:rPr>
          <w:rtl/>
        </w:rPr>
        <w:t xml:space="preserve"> </w:t>
      </w:r>
      <w:r w:rsidRPr="00CC5876">
        <w:rPr>
          <w:rFonts w:hint="eastAsia"/>
          <w:rtl/>
        </w:rPr>
        <w:t>العقبي</w:t>
      </w:r>
      <w:r w:rsidRPr="00CC5876">
        <w:rPr>
          <w:rtl/>
        </w:rPr>
        <w:t xml:space="preserve"> </w:t>
      </w:r>
      <w:r w:rsidRPr="00CC5876">
        <w:rPr>
          <w:rFonts w:hint="eastAsia"/>
          <w:rtl/>
        </w:rPr>
        <w:t>فذكر</w:t>
      </w:r>
      <w:r w:rsidRPr="00CC5876">
        <w:rPr>
          <w:rtl/>
        </w:rPr>
        <w:t xml:space="preserve"> </w:t>
      </w:r>
      <w:r w:rsidRPr="00CC5876">
        <w:rPr>
          <w:rFonts w:hint="eastAsia"/>
          <w:rtl/>
        </w:rPr>
        <w:t>أن</w:t>
      </w:r>
      <w:r w:rsidR="00DB2FFF">
        <w:rPr>
          <w:rFonts w:hint="cs"/>
          <w:rtl/>
        </w:rPr>
        <w:t>ّ</w:t>
      </w:r>
      <w:r w:rsidRPr="00CC5876">
        <w:rPr>
          <w:rFonts w:hint="eastAsia"/>
          <w:rtl/>
        </w:rPr>
        <w:t>ه</w:t>
      </w:r>
      <w:r w:rsidRPr="00CC5876">
        <w:rPr>
          <w:rtl/>
        </w:rPr>
        <w:t xml:space="preserve"> </w:t>
      </w:r>
      <w:r w:rsidRPr="00CC5876">
        <w:rPr>
          <w:rFonts w:hint="eastAsia"/>
          <w:rtl/>
        </w:rPr>
        <w:t>كان</w:t>
      </w:r>
      <w:r w:rsidRPr="00CC5876">
        <w:rPr>
          <w:rtl/>
        </w:rPr>
        <w:t xml:space="preserve"> </w:t>
      </w:r>
      <w:r w:rsidRPr="00CC5876">
        <w:rPr>
          <w:rFonts w:hint="eastAsia"/>
          <w:rtl/>
        </w:rPr>
        <w:t>يخلط</w:t>
      </w:r>
      <w:r w:rsidRPr="00CC5876">
        <w:rPr>
          <w:rtl/>
        </w:rPr>
        <w:t xml:space="preserve"> "</w:t>
      </w:r>
      <w:r w:rsidRPr="00CC5876">
        <w:rPr>
          <w:rFonts w:hint="eastAsia"/>
          <w:rtl/>
        </w:rPr>
        <w:t>الغث</w:t>
      </w:r>
      <w:r>
        <w:rPr>
          <w:rFonts w:hint="cs"/>
          <w:rtl/>
        </w:rPr>
        <w:t>ّ</w:t>
      </w:r>
      <w:r w:rsidRPr="00CC5876">
        <w:rPr>
          <w:rtl/>
        </w:rPr>
        <w:t xml:space="preserve"> </w:t>
      </w:r>
      <w:r w:rsidRPr="00CC5876">
        <w:rPr>
          <w:rFonts w:hint="eastAsia"/>
          <w:rtl/>
        </w:rPr>
        <w:t>بالسمين</w:t>
      </w:r>
      <w:r w:rsidRPr="00CC5876">
        <w:rPr>
          <w:rtl/>
        </w:rPr>
        <w:t xml:space="preserve"> </w:t>
      </w:r>
      <w:r w:rsidRPr="00CC5876">
        <w:rPr>
          <w:rFonts w:hint="eastAsia"/>
          <w:rtl/>
        </w:rPr>
        <w:t>والصحيح</w:t>
      </w:r>
      <w:r w:rsidRPr="00CC5876">
        <w:rPr>
          <w:rtl/>
        </w:rPr>
        <w:t xml:space="preserve"> </w:t>
      </w:r>
      <w:r w:rsidRPr="00CC5876">
        <w:rPr>
          <w:rFonts w:hint="eastAsia"/>
          <w:rtl/>
        </w:rPr>
        <w:t>بالسقيم</w:t>
      </w:r>
      <w:r w:rsidRPr="00CC5876">
        <w:rPr>
          <w:rtl/>
        </w:rPr>
        <w:t xml:space="preserve">" </w:t>
      </w:r>
      <w:r w:rsidRPr="00CC5876">
        <w:rPr>
          <w:rFonts w:hint="eastAsia"/>
          <w:rtl/>
        </w:rPr>
        <w:t>حت</w:t>
      </w:r>
      <w:r w:rsidR="00DB2FFF">
        <w:rPr>
          <w:rFonts w:hint="cs"/>
          <w:rtl/>
        </w:rPr>
        <w:t>ّ</w:t>
      </w:r>
      <w:r w:rsidRPr="00CC5876">
        <w:rPr>
          <w:rFonts w:hint="eastAsia"/>
          <w:rtl/>
        </w:rPr>
        <w:t>ى</w:t>
      </w:r>
      <w:r w:rsidRPr="00CC5876">
        <w:rPr>
          <w:rtl/>
        </w:rPr>
        <w:t xml:space="preserve"> </w:t>
      </w:r>
      <w:r w:rsidRPr="00CC5876">
        <w:rPr>
          <w:rFonts w:hint="eastAsia"/>
          <w:rtl/>
        </w:rPr>
        <w:t>جمع</w:t>
      </w:r>
      <w:r w:rsidRPr="00CC5876">
        <w:rPr>
          <w:rtl/>
        </w:rPr>
        <w:t xml:space="preserve"> </w:t>
      </w:r>
      <w:r w:rsidRPr="00CC5876">
        <w:rPr>
          <w:rFonts w:hint="eastAsia"/>
          <w:rtl/>
        </w:rPr>
        <w:t>منه</w:t>
      </w:r>
      <w:r w:rsidRPr="00CC5876">
        <w:rPr>
          <w:rtl/>
        </w:rPr>
        <w:t xml:space="preserve"> </w:t>
      </w:r>
      <w:r w:rsidRPr="00CC5876">
        <w:rPr>
          <w:rFonts w:hint="eastAsia"/>
          <w:rtl/>
        </w:rPr>
        <w:t>ديوانا</w:t>
      </w:r>
      <w:r w:rsidRPr="00CC5876">
        <w:rPr>
          <w:rtl/>
        </w:rPr>
        <w:t xml:space="preserve">. </w:t>
      </w:r>
    </w:p>
    <w:p w:rsidR="00215BEC" w:rsidRDefault="00215BEC" w:rsidP="00215BEC">
      <w:pPr>
        <w:rPr>
          <w:rtl/>
        </w:rPr>
      </w:pPr>
      <w:r w:rsidRPr="00CC5876">
        <w:rPr>
          <w:rFonts w:hint="eastAsia"/>
          <w:rtl/>
        </w:rPr>
        <w:t>وقد</w:t>
      </w:r>
      <w:r w:rsidRPr="00CC5876">
        <w:rPr>
          <w:rtl/>
        </w:rPr>
        <w:t xml:space="preserve"> </w:t>
      </w:r>
      <w:r w:rsidRPr="00CC5876">
        <w:rPr>
          <w:rFonts w:hint="eastAsia"/>
          <w:rtl/>
        </w:rPr>
        <w:t>أشار</w:t>
      </w:r>
      <w:r w:rsidRPr="00CC5876">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CC5876">
        <w:rPr>
          <w:rtl/>
        </w:rPr>
        <w:t xml:space="preserve"> </w:t>
      </w:r>
      <w:r w:rsidRPr="00CC5876">
        <w:rPr>
          <w:rFonts w:hint="eastAsia"/>
          <w:rtl/>
        </w:rPr>
        <w:t>عن</w:t>
      </w:r>
      <w:r w:rsidRPr="00CC5876">
        <w:rPr>
          <w:rtl/>
        </w:rPr>
        <w:t xml:space="preserve"> </w:t>
      </w:r>
      <w:r w:rsidRPr="00CC5876">
        <w:rPr>
          <w:rFonts w:hint="eastAsia"/>
          <w:rtl/>
        </w:rPr>
        <w:t>البدايات</w:t>
      </w:r>
      <w:r w:rsidRPr="00CC5876">
        <w:rPr>
          <w:rtl/>
        </w:rPr>
        <w:t xml:space="preserve"> </w:t>
      </w:r>
      <w:r w:rsidRPr="00CC5876">
        <w:rPr>
          <w:rFonts w:hint="eastAsia"/>
          <w:rtl/>
        </w:rPr>
        <w:t>المتواضعة</w:t>
      </w:r>
      <w:r w:rsidRPr="00CC5876">
        <w:rPr>
          <w:rtl/>
        </w:rPr>
        <w:t xml:space="preserve"> </w:t>
      </w:r>
      <w:r w:rsidRPr="00CC5876">
        <w:rPr>
          <w:rFonts w:hint="eastAsia"/>
          <w:rtl/>
        </w:rPr>
        <w:t>عند</w:t>
      </w:r>
      <w:r w:rsidRPr="00CC5876">
        <w:rPr>
          <w:rtl/>
        </w:rPr>
        <w:t xml:space="preserve"> </w:t>
      </w:r>
      <w:r w:rsidRPr="00CC5876">
        <w:rPr>
          <w:rFonts w:hint="eastAsia"/>
          <w:rtl/>
        </w:rPr>
        <w:t>كل</w:t>
      </w:r>
      <w:r w:rsidR="00DB2FFF">
        <w:rPr>
          <w:rFonts w:hint="cs"/>
          <w:rtl/>
        </w:rPr>
        <w:t>ّ</w:t>
      </w:r>
      <w:r w:rsidRPr="00CC5876">
        <w:rPr>
          <w:rtl/>
        </w:rPr>
        <w:t xml:space="preserve"> </w:t>
      </w:r>
      <w:r w:rsidRPr="00CC5876">
        <w:rPr>
          <w:rFonts w:hint="eastAsia"/>
          <w:rtl/>
        </w:rPr>
        <w:t>من</w:t>
      </w:r>
      <w:r w:rsidRPr="00CC5876">
        <w:rPr>
          <w:rtl/>
        </w:rPr>
        <w:t xml:space="preserve"> </w:t>
      </w:r>
      <w:r w:rsidR="00DB2FFF">
        <w:rPr>
          <w:rFonts w:hint="eastAsia"/>
          <w:rtl/>
        </w:rPr>
        <w:t>أب</w:t>
      </w:r>
      <w:r w:rsidR="00DB2FFF">
        <w:rPr>
          <w:rFonts w:hint="cs"/>
          <w:rtl/>
        </w:rPr>
        <w:t>ي</w:t>
      </w:r>
      <w:r w:rsidRPr="00CC5876">
        <w:rPr>
          <w:rtl/>
        </w:rPr>
        <w:t xml:space="preserve"> </w:t>
      </w:r>
      <w:r w:rsidRPr="00CC5876">
        <w:rPr>
          <w:rFonts w:hint="eastAsia"/>
          <w:rtl/>
        </w:rPr>
        <w:t>الحبال</w:t>
      </w:r>
      <w:r>
        <w:rPr>
          <w:rFonts w:hint="cs"/>
          <w:rtl/>
        </w:rPr>
        <w:t>،</w:t>
      </w:r>
      <w:r w:rsidRPr="00CC5876">
        <w:rPr>
          <w:rtl/>
        </w:rPr>
        <w:t xml:space="preserve"> </w:t>
      </w:r>
      <w:r w:rsidRPr="00CC5876">
        <w:rPr>
          <w:rFonts w:hint="eastAsia"/>
          <w:rtl/>
        </w:rPr>
        <w:t>و</w:t>
      </w:r>
      <w:r w:rsidR="00DB2FFF">
        <w:rPr>
          <w:rFonts w:hint="cs"/>
          <w:rtl/>
        </w:rPr>
        <w:t>ا</w:t>
      </w:r>
      <w:r w:rsidRPr="00CC5876">
        <w:rPr>
          <w:rFonts w:hint="eastAsia"/>
          <w:rtl/>
        </w:rPr>
        <w:t>بن</w:t>
      </w:r>
      <w:r w:rsidRPr="00CC5876">
        <w:rPr>
          <w:rtl/>
        </w:rPr>
        <w:t xml:space="preserve"> </w:t>
      </w:r>
      <w:r w:rsidR="0071697C">
        <w:rPr>
          <w:rFonts w:hint="eastAsia"/>
          <w:rtl/>
        </w:rPr>
        <w:t>عبد السلام</w:t>
      </w:r>
      <w:r w:rsidRPr="00CC5876">
        <w:rPr>
          <w:rFonts w:hint="eastAsia"/>
          <w:rtl/>
        </w:rPr>
        <w:t>،</w:t>
      </w:r>
      <w:r>
        <w:rPr>
          <w:rtl/>
        </w:rPr>
        <w:t xml:space="preserve"> </w:t>
      </w:r>
      <w:r>
        <w:rPr>
          <w:rFonts w:hint="eastAsia"/>
          <w:rtl/>
        </w:rPr>
        <w:t>حين</w:t>
      </w:r>
      <w:r>
        <w:rPr>
          <w:rtl/>
        </w:rPr>
        <w:t xml:space="preserve"> </w:t>
      </w:r>
      <w:r>
        <w:rPr>
          <w:rFonts w:hint="eastAsia"/>
          <w:rtl/>
        </w:rPr>
        <w:t>تحد</w:t>
      </w:r>
      <w:r>
        <w:rPr>
          <w:rFonts w:hint="cs"/>
          <w:rtl/>
        </w:rPr>
        <w:t>ّ</w:t>
      </w:r>
      <w:r>
        <w:rPr>
          <w:rFonts w:hint="eastAsia"/>
          <w:rtl/>
        </w:rPr>
        <w:t>ث</w:t>
      </w:r>
      <w:r>
        <w:rPr>
          <w:rtl/>
        </w:rPr>
        <w:t xml:space="preserve"> </w:t>
      </w:r>
      <w:r>
        <w:rPr>
          <w:rFonts w:hint="eastAsia"/>
          <w:rtl/>
        </w:rPr>
        <w:t>عن</w:t>
      </w:r>
      <w:r>
        <w:rPr>
          <w:rtl/>
        </w:rPr>
        <w:t xml:space="preserve">  </w:t>
      </w:r>
      <w:r>
        <w:rPr>
          <w:rFonts w:hint="eastAsia"/>
          <w:rtl/>
        </w:rPr>
        <w:t>التدر</w:t>
      </w:r>
      <w:r>
        <w:rPr>
          <w:rFonts w:hint="cs"/>
          <w:rtl/>
        </w:rPr>
        <w:t>ّ</w:t>
      </w:r>
      <w:r>
        <w:rPr>
          <w:rFonts w:hint="eastAsia"/>
          <w:rtl/>
        </w:rPr>
        <w:t>ج</w:t>
      </w:r>
      <w:r>
        <w:rPr>
          <w:rtl/>
        </w:rPr>
        <w:t xml:space="preserve"> </w:t>
      </w:r>
      <w:r w:rsidR="0071697C">
        <w:rPr>
          <w:rFonts w:hint="eastAsia"/>
          <w:rtl/>
        </w:rPr>
        <w:t>الشعر</w:t>
      </w:r>
      <w:r>
        <w:rPr>
          <w:rFonts w:hint="eastAsia"/>
          <w:rtl/>
        </w:rPr>
        <w:t>ي</w:t>
      </w:r>
      <w:r w:rsidR="00DB2FFF">
        <w:rPr>
          <w:rFonts w:hint="cs"/>
          <w:rtl/>
        </w:rPr>
        <w:t>ّ</w:t>
      </w:r>
      <w:r>
        <w:rPr>
          <w:rtl/>
        </w:rPr>
        <w:t xml:space="preserve"> </w:t>
      </w:r>
      <w:r>
        <w:rPr>
          <w:rFonts w:hint="eastAsia"/>
          <w:rtl/>
        </w:rPr>
        <w:t>عندهما</w:t>
      </w:r>
      <w:r>
        <w:rPr>
          <w:rtl/>
        </w:rPr>
        <w:t>.</w:t>
      </w:r>
    </w:p>
    <w:p w:rsidR="00215BEC" w:rsidRDefault="00215BEC" w:rsidP="00215BEC">
      <w:pPr>
        <w:rPr>
          <w:rtl/>
        </w:rPr>
      </w:pPr>
      <w:r>
        <w:rPr>
          <w:rFonts w:hint="eastAsia"/>
          <w:rtl/>
        </w:rPr>
        <w:t>ولا</w:t>
      </w:r>
      <w:r>
        <w:rPr>
          <w:rtl/>
        </w:rPr>
        <w:t xml:space="preserve"> </w:t>
      </w:r>
      <w:r>
        <w:rPr>
          <w:rFonts w:hint="eastAsia"/>
          <w:rtl/>
        </w:rPr>
        <w:t>شك</w:t>
      </w:r>
      <w:r w:rsidR="00DB2FFF">
        <w:rPr>
          <w:rFonts w:hint="cs"/>
          <w:rtl/>
        </w:rPr>
        <w:t>ّ</w:t>
      </w:r>
      <w:r>
        <w:rPr>
          <w:rtl/>
        </w:rPr>
        <w:t xml:space="preserve"> </w:t>
      </w:r>
      <w:r w:rsidRPr="00227974">
        <w:rPr>
          <w:rFonts w:hint="eastAsia"/>
          <w:rtl/>
        </w:rPr>
        <w:t>أن</w:t>
      </w:r>
      <w:r w:rsidR="00DB2FFF">
        <w:rPr>
          <w:rFonts w:hint="cs"/>
          <w:rtl/>
        </w:rPr>
        <w:t>ّ</w:t>
      </w:r>
      <w:r w:rsidRPr="00227974">
        <w:rPr>
          <w:rtl/>
        </w:rPr>
        <w:t xml:space="preserve"> </w:t>
      </w:r>
      <w:r w:rsidRPr="00227974">
        <w:rPr>
          <w:rFonts w:hint="eastAsia"/>
          <w:rtl/>
        </w:rPr>
        <w:t>طول</w:t>
      </w:r>
      <w:r w:rsidRPr="00227974">
        <w:rPr>
          <w:rtl/>
        </w:rPr>
        <w:t xml:space="preserve"> </w:t>
      </w:r>
      <w:r w:rsidRPr="007826A7">
        <w:rPr>
          <w:rFonts w:hint="eastAsia"/>
          <w:rtl/>
        </w:rPr>
        <w:t>الد</w:t>
      </w:r>
      <w:r w:rsidR="00DB2FFF">
        <w:rPr>
          <w:rFonts w:hint="cs"/>
          <w:rtl/>
        </w:rPr>
        <w:t>ّ</w:t>
      </w:r>
      <w:r w:rsidRPr="007826A7">
        <w:rPr>
          <w:rFonts w:hint="eastAsia"/>
          <w:rtl/>
        </w:rPr>
        <w:t>ربة</w:t>
      </w:r>
      <w:r w:rsidRPr="007826A7">
        <w:rPr>
          <w:rtl/>
        </w:rPr>
        <w:t xml:space="preserve"> </w:t>
      </w:r>
      <w:r w:rsidRPr="007826A7">
        <w:rPr>
          <w:rFonts w:hint="cs"/>
          <w:rtl/>
        </w:rPr>
        <w:t>و</w:t>
      </w:r>
      <w:r w:rsidRPr="007826A7">
        <w:rPr>
          <w:rFonts w:hint="eastAsia"/>
          <w:rtl/>
        </w:rPr>
        <w:t>الت</w:t>
      </w:r>
      <w:r w:rsidR="00DB2FFF">
        <w:rPr>
          <w:rFonts w:hint="cs"/>
          <w:rtl/>
        </w:rPr>
        <w:t>ّ</w:t>
      </w:r>
      <w:r w:rsidRPr="007826A7">
        <w:rPr>
          <w:rFonts w:hint="eastAsia"/>
          <w:rtl/>
        </w:rPr>
        <w:t>مر</w:t>
      </w:r>
      <w:r w:rsidRPr="007826A7">
        <w:rPr>
          <w:rFonts w:hint="cs"/>
          <w:rtl/>
        </w:rPr>
        <w:t>ّ</w:t>
      </w:r>
      <w:r w:rsidRPr="007826A7">
        <w:rPr>
          <w:rFonts w:hint="eastAsia"/>
          <w:rtl/>
        </w:rPr>
        <w:t>ن</w:t>
      </w:r>
      <w:r w:rsidRPr="007826A7">
        <w:rPr>
          <w:rFonts w:hint="cs"/>
          <w:rtl/>
        </w:rPr>
        <w:t>،</w:t>
      </w:r>
      <w:r w:rsidRPr="007826A7">
        <w:rPr>
          <w:rtl/>
        </w:rPr>
        <w:t xml:space="preserve"> </w:t>
      </w:r>
      <w:r>
        <w:rPr>
          <w:rFonts w:hint="eastAsia"/>
          <w:rtl/>
        </w:rPr>
        <w:t>وكثرة</w:t>
      </w:r>
      <w:r>
        <w:rPr>
          <w:rtl/>
        </w:rPr>
        <w:t xml:space="preserve"> </w:t>
      </w:r>
      <w:r>
        <w:rPr>
          <w:rFonts w:hint="eastAsia"/>
          <w:rtl/>
        </w:rPr>
        <w:t>الت</w:t>
      </w:r>
      <w:r w:rsidR="00DB2FFF">
        <w:rPr>
          <w:rFonts w:hint="cs"/>
          <w:rtl/>
        </w:rPr>
        <w:t>ّ</w:t>
      </w:r>
      <w:r>
        <w:rPr>
          <w:rFonts w:hint="eastAsia"/>
          <w:rtl/>
        </w:rPr>
        <w:t>مر</w:t>
      </w:r>
      <w:r>
        <w:rPr>
          <w:rFonts w:hint="cs"/>
          <w:rtl/>
        </w:rPr>
        <w:t>ّ</w:t>
      </w:r>
      <w:r>
        <w:rPr>
          <w:rFonts w:hint="eastAsia"/>
          <w:rtl/>
        </w:rPr>
        <w:t>س</w:t>
      </w:r>
      <w:r>
        <w:rPr>
          <w:rtl/>
        </w:rPr>
        <w:t xml:space="preserve"> </w:t>
      </w:r>
      <w:r>
        <w:rPr>
          <w:rFonts w:hint="eastAsia"/>
          <w:rtl/>
        </w:rPr>
        <w:t>على</w:t>
      </w:r>
      <w:r>
        <w:rPr>
          <w:rtl/>
        </w:rPr>
        <w:t xml:space="preserve"> </w:t>
      </w:r>
      <w:r>
        <w:rPr>
          <w:rFonts w:hint="eastAsia"/>
          <w:rtl/>
        </w:rPr>
        <w:t>الكتابة</w:t>
      </w:r>
      <w:r>
        <w:rPr>
          <w:rtl/>
        </w:rPr>
        <w:t xml:space="preserve"> </w:t>
      </w:r>
      <w:r w:rsidR="0071697C">
        <w:rPr>
          <w:rFonts w:hint="eastAsia"/>
          <w:rtl/>
        </w:rPr>
        <w:t>الشعر</w:t>
      </w:r>
      <w:r>
        <w:rPr>
          <w:rFonts w:hint="eastAsia"/>
          <w:rtl/>
        </w:rPr>
        <w:t>ي</w:t>
      </w:r>
      <w:r w:rsidR="00DB2FFF">
        <w:rPr>
          <w:rFonts w:hint="cs"/>
          <w:rtl/>
        </w:rPr>
        <w:t>ّ</w:t>
      </w:r>
      <w:r>
        <w:rPr>
          <w:rFonts w:hint="eastAsia"/>
          <w:rtl/>
        </w:rPr>
        <w:t>ة</w:t>
      </w:r>
      <w:r>
        <w:rPr>
          <w:rtl/>
        </w:rPr>
        <w:t xml:space="preserve"> </w:t>
      </w:r>
      <w:r>
        <w:rPr>
          <w:rFonts w:hint="eastAsia"/>
          <w:rtl/>
        </w:rPr>
        <w:t>من</w:t>
      </w:r>
      <w:r>
        <w:rPr>
          <w:rtl/>
        </w:rPr>
        <w:t xml:space="preserve"> </w:t>
      </w:r>
      <w:r>
        <w:rPr>
          <w:rFonts w:hint="eastAsia"/>
          <w:rtl/>
        </w:rPr>
        <w:t>العوامل</w:t>
      </w:r>
      <w:r>
        <w:rPr>
          <w:rtl/>
        </w:rPr>
        <w:t xml:space="preserve"> </w:t>
      </w:r>
      <w:r>
        <w:rPr>
          <w:rFonts w:hint="eastAsia"/>
          <w:rtl/>
        </w:rPr>
        <w:t>التي</w:t>
      </w:r>
      <w:r>
        <w:rPr>
          <w:rtl/>
        </w:rPr>
        <w:t xml:space="preserve"> </w:t>
      </w:r>
      <w:r>
        <w:rPr>
          <w:rFonts w:hint="eastAsia"/>
          <w:rtl/>
        </w:rPr>
        <w:t>ساعدت</w:t>
      </w:r>
      <w:r>
        <w:rPr>
          <w:rtl/>
        </w:rPr>
        <w:t xml:space="preserve"> </w:t>
      </w:r>
      <w:r w:rsidR="0071697C">
        <w:rPr>
          <w:rFonts w:hint="eastAsia"/>
          <w:rtl/>
        </w:rPr>
        <w:t>الشعر</w:t>
      </w:r>
      <w:r>
        <w:rPr>
          <w:rFonts w:hint="eastAsia"/>
          <w:rtl/>
        </w:rPr>
        <w:t>اء</w:t>
      </w:r>
      <w:r>
        <w:rPr>
          <w:rtl/>
        </w:rPr>
        <w:t xml:space="preserve"> </w:t>
      </w:r>
      <w:r>
        <w:rPr>
          <w:rFonts w:hint="eastAsia"/>
          <w:rtl/>
        </w:rPr>
        <w:t>على</w:t>
      </w:r>
      <w:r>
        <w:rPr>
          <w:rtl/>
        </w:rPr>
        <w:t xml:space="preserve"> </w:t>
      </w:r>
      <w:r>
        <w:rPr>
          <w:rFonts w:hint="eastAsia"/>
          <w:rtl/>
        </w:rPr>
        <w:t>قطع</w:t>
      </w:r>
      <w:r>
        <w:rPr>
          <w:rtl/>
        </w:rPr>
        <w:t xml:space="preserve"> </w:t>
      </w:r>
      <w:r>
        <w:rPr>
          <w:rFonts w:hint="eastAsia"/>
          <w:rtl/>
        </w:rPr>
        <w:t>أشواط</w:t>
      </w:r>
      <w:r>
        <w:rPr>
          <w:rtl/>
        </w:rPr>
        <w:t xml:space="preserve"> </w:t>
      </w:r>
      <w:r>
        <w:rPr>
          <w:rFonts w:hint="eastAsia"/>
          <w:rtl/>
        </w:rPr>
        <w:t>فيها</w:t>
      </w:r>
      <w:r w:rsidR="00DB2FFF">
        <w:rPr>
          <w:rFonts w:hint="cs"/>
          <w:rtl/>
        </w:rPr>
        <w:t>،</w:t>
      </w:r>
      <w:r>
        <w:rPr>
          <w:rtl/>
        </w:rPr>
        <w:t xml:space="preserve"> </w:t>
      </w:r>
      <w:r>
        <w:rPr>
          <w:rFonts w:hint="eastAsia"/>
          <w:rtl/>
        </w:rPr>
        <w:t>والقفز</w:t>
      </w:r>
      <w:r>
        <w:rPr>
          <w:rtl/>
        </w:rPr>
        <w:t xml:space="preserve"> </w:t>
      </w:r>
      <w:r>
        <w:rPr>
          <w:rFonts w:hint="eastAsia"/>
          <w:rtl/>
        </w:rPr>
        <w:t>إلى</w:t>
      </w:r>
      <w:r>
        <w:rPr>
          <w:rtl/>
        </w:rPr>
        <w:t xml:space="preserve"> </w:t>
      </w:r>
      <w:r>
        <w:rPr>
          <w:rFonts w:hint="eastAsia"/>
          <w:rtl/>
        </w:rPr>
        <w:t>مرحلة</w:t>
      </w:r>
      <w:r>
        <w:rPr>
          <w:rtl/>
        </w:rPr>
        <w:t xml:space="preserve"> </w:t>
      </w:r>
      <w:r>
        <w:rPr>
          <w:rFonts w:hint="eastAsia"/>
          <w:rtl/>
        </w:rPr>
        <w:t>الن</w:t>
      </w:r>
      <w:r w:rsidR="00DB2FFF">
        <w:rPr>
          <w:rFonts w:hint="cs"/>
          <w:rtl/>
        </w:rPr>
        <w:t>ّ</w:t>
      </w:r>
      <w:r>
        <w:rPr>
          <w:rFonts w:hint="eastAsia"/>
          <w:rtl/>
        </w:rPr>
        <w:t>ضج</w:t>
      </w:r>
      <w:r>
        <w:rPr>
          <w:rtl/>
        </w:rPr>
        <w:t xml:space="preserve"> </w:t>
      </w:r>
      <w:r>
        <w:rPr>
          <w:rFonts w:hint="eastAsia"/>
          <w:rtl/>
        </w:rPr>
        <w:t>والكمال</w:t>
      </w:r>
      <w:r>
        <w:rPr>
          <w:rFonts w:hint="cs"/>
          <w:rtl/>
        </w:rPr>
        <w:t>،</w:t>
      </w:r>
      <w:r>
        <w:rPr>
          <w:rtl/>
        </w:rPr>
        <w:t xml:space="preserve"> </w:t>
      </w:r>
      <w:r>
        <w:rPr>
          <w:rFonts w:hint="eastAsia"/>
          <w:rtl/>
        </w:rPr>
        <w:t>ومك</w:t>
      </w:r>
      <w:r w:rsidR="00DB2FFF">
        <w:rPr>
          <w:rFonts w:hint="cs"/>
          <w:rtl/>
        </w:rPr>
        <w:t>ّ</w:t>
      </w:r>
      <w:r>
        <w:rPr>
          <w:rFonts w:hint="eastAsia"/>
          <w:rtl/>
        </w:rPr>
        <w:t>نهم</w:t>
      </w:r>
      <w:r>
        <w:rPr>
          <w:rtl/>
        </w:rPr>
        <w:t xml:space="preserve"> </w:t>
      </w:r>
      <w:r>
        <w:rPr>
          <w:rFonts w:hint="eastAsia"/>
          <w:rtl/>
        </w:rPr>
        <w:t>ذلك</w:t>
      </w:r>
      <w:r>
        <w:rPr>
          <w:rtl/>
        </w:rPr>
        <w:t xml:space="preserve"> </w:t>
      </w:r>
      <w:r>
        <w:rPr>
          <w:rFonts w:hint="eastAsia"/>
          <w:rtl/>
        </w:rPr>
        <w:t>من</w:t>
      </w:r>
      <w:r>
        <w:rPr>
          <w:rtl/>
        </w:rPr>
        <w:t xml:space="preserve"> </w:t>
      </w:r>
      <w:r>
        <w:rPr>
          <w:rFonts w:hint="eastAsia"/>
          <w:rtl/>
        </w:rPr>
        <w:t>تعل</w:t>
      </w:r>
      <w:r>
        <w:rPr>
          <w:rFonts w:hint="cs"/>
          <w:rtl/>
        </w:rPr>
        <w:t>ّ</w:t>
      </w:r>
      <w:r>
        <w:rPr>
          <w:rFonts w:hint="eastAsia"/>
          <w:rtl/>
        </w:rPr>
        <w:t>م</w:t>
      </w:r>
      <w:r>
        <w:rPr>
          <w:rtl/>
        </w:rPr>
        <w:t xml:space="preserve"> </w:t>
      </w:r>
      <w:r>
        <w:rPr>
          <w:rFonts w:hint="eastAsia"/>
          <w:rtl/>
        </w:rPr>
        <w:t>أصول</w:t>
      </w:r>
      <w:r>
        <w:rPr>
          <w:rtl/>
        </w:rPr>
        <w:t xml:space="preserve"> </w:t>
      </w:r>
      <w:r>
        <w:rPr>
          <w:rFonts w:hint="eastAsia"/>
          <w:rtl/>
        </w:rPr>
        <w:t>فن</w:t>
      </w:r>
      <w:r w:rsidR="00DB2FFF">
        <w:rPr>
          <w:rFonts w:hint="cs"/>
          <w:rtl/>
        </w:rPr>
        <w:t>ّ</w:t>
      </w:r>
      <w:r>
        <w:rPr>
          <w:rtl/>
        </w:rPr>
        <w:t xml:space="preserve"> </w:t>
      </w:r>
      <w:r w:rsidR="0071697C">
        <w:rPr>
          <w:rFonts w:hint="eastAsia"/>
          <w:rtl/>
        </w:rPr>
        <w:t>الشعر</w:t>
      </w:r>
      <w:r w:rsidR="00DB2FFF">
        <w:rPr>
          <w:rFonts w:hint="cs"/>
          <w:rtl/>
        </w:rPr>
        <w:t>،</w:t>
      </w:r>
      <w:r>
        <w:rPr>
          <w:rtl/>
        </w:rPr>
        <w:t xml:space="preserve"> </w:t>
      </w:r>
      <w:r>
        <w:rPr>
          <w:rFonts w:hint="eastAsia"/>
          <w:rtl/>
        </w:rPr>
        <w:t>واكتساب</w:t>
      </w:r>
      <w:r>
        <w:rPr>
          <w:rtl/>
        </w:rPr>
        <w:t xml:space="preserve"> </w:t>
      </w:r>
      <w:r>
        <w:rPr>
          <w:rFonts w:hint="eastAsia"/>
          <w:rtl/>
        </w:rPr>
        <w:t>الخبرة</w:t>
      </w:r>
      <w:r>
        <w:rPr>
          <w:rtl/>
        </w:rPr>
        <w:t xml:space="preserve"> </w:t>
      </w:r>
      <w:r>
        <w:rPr>
          <w:rFonts w:hint="eastAsia"/>
          <w:rtl/>
        </w:rPr>
        <w:t>في</w:t>
      </w:r>
      <w:r>
        <w:rPr>
          <w:rtl/>
        </w:rPr>
        <w:t xml:space="preserve"> </w:t>
      </w:r>
      <w:r>
        <w:rPr>
          <w:rFonts w:hint="eastAsia"/>
          <w:rtl/>
        </w:rPr>
        <w:t>صناعته</w:t>
      </w:r>
      <w:r>
        <w:rPr>
          <w:rtl/>
        </w:rPr>
        <w:t>.</w:t>
      </w:r>
    </w:p>
    <w:p w:rsidR="00215BEC" w:rsidRDefault="00215BEC" w:rsidP="001561D2">
      <w:pPr>
        <w:rPr>
          <w:rtl/>
        </w:rPr>
      </w:pPr>
      <w:r>
        <w:rPr>
          <w:rFonts w:hint="eastAsia"/>
          <w:rtl/>
        </w:rPr>
        <w:t>وما</w:t>
      </w:r>
      <w:r>
        <w:rPr>
          <w:rtl/>
        </w:rPr>
        <w:t xml:space="preserve"> </w:t>
      </w:r>
      <w:r>
        <w:rPr>
          <w:rFonts w:hint="eastAsia"/>
          <w:rtl/>
        </w:rPr>
        <w:t>تلك</w:t>
      </w:r>
      <w:r>
        <w:rPr>
          <w:rtl/>
        </w:rPr>
        <w:t xml:space="preserve"> </w:t>
      </w:r>
      <w:r>
        <w:rPr>
          <w:rFonts w:hint="eastAsia"/>
          <w:rtl/>
        </w:rPr>
        <w:t>المسابقات</w:t>
      </w:r>
      <w:r>
        <w:rPr>
          <w:rtl/>
        </w:rPr>
        <w:t xml:space="preserve"> </w:t>
      </w:r>
      <w:r>
        <w:rPr>
          <w:rFonts w:hint="eastAsia"/>
          <w:rtl/>
        </w:rPr>
        <w:t>التي</w:t>
      </w:r>
      <w:r>
        <w:rPr>
          <w:rtl/>
        </w:rPr>
        <w:t xml:space="preserve"> </w:t>
      </w:r>
      <w:r w:rsidRPr="00CC5876">
        <w:rPr>
          <w:rFonts w:hint="eastAsia"/>
          <w:rtl/>
        </w:rPr>
        <w:t>تحد</w:t>
      </w:r>
      <w:r>
        <w:rPr>
          <w:rFonts w:hint="cs"/>
          <w:rtl/>
        </w:rPr>
        <w:t>ّ</w:t>
      </w:r>
      <w:r w:rsidRPr="00CC5876">
        <w:rPr>
          <w:rFonts w:hint="eastAsia"/>
          <w:rtl/>
        </w:rPr>
        <w:t>ث</w:t>
      </w:r>
      <w:r w:rsidRPr="00CC5876">
        <w:rPr>
          <w:rtl/>
        </w:rPr>
        <w:t xml:space="preserve"> </w:t>
      </w:r>
      <w:r w:rsidRPr="00CC5876">
        <w:rPr>
          <w:rFonts w:hint="eastAsia"/>
          <w:rtl/>
        </w:rPr>
        <w:t>عنها</w:t>
      </w:r>
      <w:r w:rsidRPr="00CC5876">
        <w:rPr>
          <w:rtl/>
        </w:rPr>
        <w:t xml:space="preserve"> </w:t>
      </w:r>
      <w:r w:rsidR="0071697C">
        <w:rPr>
          <w:rFonts w:hint="eastAsia"/>
          <w:rtl/>
        </w:rPr>
        <w:t>السنوسي</w:t>
      </w:r>
      <w:r w:rsidRPr="00CC5876">
        <w:rPr>
          <w:rtl/>
        </w:rPr>
        <w:t xml:space="preserve"> </w:t>
      </w:r>
      <w:r w:rsidRPr="009B1751">
        <w:rPr>
          <w:rFonts w:hint="eastAsia"/>
          <w:rtl/>
        </w:rPr>
        <w:t>إلا</w:t>
      </w:r>
      <w:r w:rsidRPr="009B1751">
        <w:rPr>
          <w:rtl/>
        </w:rPr>
        <w:t xml:space="preserve"> </w:t>
      </w:r>
      <w:r w:rsidRPr="009B1751">
        <w:rPr>
          <w:rFonts w:hint="eastAsia"/>
          <w:rtl/>
        </w:rPr>
        <w:t>مثال</w:t>
      </w:r>
      <w:r w:rsidRPr="009B1751">
        <w:rPr>
          <w:rtl/>
        </w:rPr>
        <w:t xml:space="preserve"> </w:t>
      </w:r>
      <w:r w:rsidRPr="009B1751">
        <w:rPr>
          <w:rFonts w:hint="eastAsia"/>
          <w:rtl/>
        </w:rPr>
        <w:t>على</w:t>
      </w:r>
      <w:r w:rsidRPr="009B1751">
        <w:rPr>
          <w:rtl/>
        </w:rPr>
        <w:t xml:space="preserve"> </w:t>
      </w:r>
      <w:r w:rsidRPr="009B1751">
        <w:rPr>
          <w:rFonts w:hint="eastAsia"/>
          <w:rtl/>
        </w:rPr>
        <w:t>ذلك</w:t>
      </w:r>
      <w:r w:rsidRPr="009B1751">
        <w:rPr>
          <w:rFonts w:hint="cs"/>
          <w:rtl/>
        </w:rPr>
        <w:t>،</w:t>
      </w:r>
      <w:r w:rsidRPr="009B1751">
        <w:rPr>
          <w:rtl/>
        </w:rPr>
        <w:t xml:space="preserve"> </w:t>
      </w:r>
      <w:r w:rsidRPr="009B1751">
        <w:rPr>
          <w:rFonts w:hint="eastAsia"/>
          <w:rtl/>
        </w:rPr>
        <w:t>ومظهر</w:t>
      </w:r>
      <w:r w:rsidRPr="009B1751">
        <w:rPr>
          <w:rtl/>
        </w:rPr>
        <w:t xml:space="preserve"> </w:t>
      </w:r>
      <w:r w:rsidRPr="009B1751">
        <w:rPr>
          <w:rFonts w:hint="eastAsia"/>
          <w:rtl/>
        </w:rPr>
        <w:t>من</w:t>
      </w:r>
      <w:r w:rsidRPr="009B1751">
        <w:rPr>
          <w:rtl/>
        </w:rPr>
        <w:t xml:space="preserve"> </w:t>
      </w:r>
      <w:r w:rsidRPr="009B1751">
        <w:rPr>
          <w:rFonts w:hint="eastAsia"/>
          <w:rtl/>
        </w:rPr>
        <w:t>مظاهر</w:t>
      </w:r>
      <w:r w:rsidRPr="009B1751">
        <w:rPr>
          <w:rtl/>
        </w:rPr>
        <w:t xml:space="preserve"> </w:t>
      </w:r>
      <w:r>
        <w:rPr>
          <w:rFonts w:hint="eastAsia"/>
          <w:rtl/>
        </w:rPr>
        <w:t>الممارسة،</w:t>
      </w:r>
      <w:r>
        <w:rPr>
          <w:rtl/>
        </w:rPr>
        <w:t xml:space="preserve"> </w:t>
      </w:r>
      <w:r>
        <w:rPr>
          <w:rFonts w:hint="eastAsia"/>
          <w:rtl/>
        </w:rPr>
        <w:t>فكان</w:t>
      </w:r>
      <w:r>
        <w:rPr>
          <w:rtl/>
        </w:rPr>
        <w:t xml:space="preserve"> </w:t>
      </w:r>
      <w:r w:rsidR="001561D2">
        <w:rPr>
          <w:rFonts w:hint="cs"/>
          <w:rtl/>
        </w:rPr>
        <w:t>ل</w:t>
      </w:r>
      <w:r>
        <w:rPr>
          <w:rFonts w:hint="eastAsia"/>
          <w:rtl/>
        </w:rPr>
        <w:t>أسلوب</w:t>
      </w:r>
      <w:r w:rsidR="001561D2">
        <w:rPr>
          <w:rFonts w:hint="cs"/>
          <w:rtl/>
        </w:rPr>
        <w:t>ي</w:t>
      </w:r>
      <w:r>
        <w:rPr>
          <w:rtl/>
        </w:rPr>
        <w:t xml:space="preserve"> </w:t>
      </w:r>
      <w:r>
        <w:rPr>
          <w:rFonts w:hint="eastAsia"/>
          <w:rtl/>
        </w:rPr>
        <w:t>التشطير</w:t>
      </w:r>
      <w:r>
        <w:rPr>
          <w:rtl/>
        </w:rPr>
        <w:t xml:space="preserve"> </w:t>
      </w:r>
      <w:r>
        <w:rPr>
          <w:rFonts w:hint="eastAsia"/>
          <w:rtl/>
        </w:rPr>
        <w:t>والتخميس</w:t>
      </w:r>
      <w:r>
        <w:rPr>
          <w:rtl/>
        </w:rPr>
        <w:t xml:space="preserve"> </w:t>
      </w:r>
      <w:r w:rsidR="001561D2">
        <w:rPr>
          <w:rFonts w:hint="cs"/>
          <w:rtl/>
        </w:rPr>
        <w:t>التي انتهجها أستاذهما في تدريسه</w:t>
      </w:r>
      <w:r>
        <w:rPr>
          <w:rtl/>
        </w:rPr>
        <w:t xml:space="preserve"> </w:t>
      </w:r>
      <w:r w:rsidR="001561D2" w:rsidRPr="00013852">
        <w:rPr>
          <w:rFonts w:hint="cs"/>
          <w:rtl/>
        </w:rPr>
        <w:t>الأثر</w:t>
      </w:r>
      <w:r w:rsidR="001561D2">
        <w:rPr>
          <w:rFonts w:hint="cs"/>
          <w:rtl/>
        </w:rPr>
        <w:t xml:space="preserve"> المباشر</w:t>
      </w:r>
      <w:r>
        <w:rPr>
          <w:rtl/>
        </w:rPr>
        <w:t xml:space="preserve"> </w:t>
      </w:r>
      <w:r w:rsidRPr="00855859">
        <w:rPr>
          <w:rFonts w:hint="eastAsia"/>
          <w:rtl/>
        </w:rPr>
        <w:t>ل</w:t>
      </w:r>
      <w:r w:rsidRPr="00855859">
        <w:rPr>
          <w:rFonts w:hint="cs"/>
          <w:rtl/>
        </w:rPr>
        <w:t>ل</w:t>
      </w:r>
      <w:r w:rsidRPr="00855859">
        <w:rPr>
          <w:rFonts w:hint="eastAsia"/>
          <w:rtl/>
        </w:rPr>
        <w:t>ش</w:t>
      </w:r>
      <w:r w:rsidR="007A6246">
        <w:rPr>
          <w:rFonts w:hint="cs"/>
          <w:rtl/>
        </w:rPr>
        <w:t>ّ</w:t>
      </w:r>
      <w:r w:rsidRPr="00855859">
        <w:rPr>
          <w:rFonts w:hint="eastAsia"/>
          <w:rtl/>
        </w:rPr>
        <w:t>اعر</w:t>
      </w:r>
      <w:r w:rsidRPr="00855859">
        <w:rPr>
          <w:rFonts w:hint="cs"/>
          <w:rtl/>
        </w:rPr>
        <w:t>ين -</w:t>
      </w:r>
      <w:r w:rsidR="0071697C">
        <w:rPr>
          <w:rFonts w:hint="cs"/>
          <w:rtl/>
        </w:rPr>
        <w:t>السنوسي</w:t>
      </w:r>
      <w:r w:rsidRPr="00855859">
        <w:rPr>
          <w:rFonts w:hint="cs"/>
          <w:rtl/>
        </w:rPr>
        <w:t xml:space="preserve"> وخبشاش-</w:t>
      </w:r>
      <w:r w:rsidRPr="00855859">
        <w:rPr>
          <w:rtl/>
        </w:rPr>
        <w:t xml:space="preserve"> </w:t>
      </w:r>
      <w:r w:rsidR="001561D2">
        <w:rPr>
          <w:rFonts w:hint="cs"/>
          <w:rtl/>
        </w:rPr>
        <w:t xml:space="preserve">في </w:t>
      </w:r>
      <w:r>
        <w:rPr>
          <w:rFonts w:hint="eastAsia"/>
          <w:rtl/>
        </w:rPr>
        <w:t>اكتساب</w:t>
      </w:r>
      <w:r>
        <w:rPr>
          <w:rtl/>
        </w:rPr>
        <w:t xml:space="preserve"> </w:t>
      </w:r>
      <w:r>
        <w:rPr>
          <w:rFonts w:hint="eastAsia"/>
          <w:rtl/>
        </w:rPr>
        <w:t>الأساليب</w:t>
      </w:r>
      <w:r>
        <w:rPr>
          <w:rtl/>
        </w:rPr>
        <w:t xml:space="preserve"> </w:t>
      </w:r>
      <w:r w:rsidR="0071697C">
        <w:rPr>
          <w:rFonts w:hint="eastAsia"/>
          <w:rtl/>
        </w:rPr>
        <w:t>الشعر</w:t>
      </w:r>
      <w:r>
        <w:rPr>
          <w:rFonts w:hint="eastAsia"/>
          <w:rtl/>
        </w:rPr>
        <w:t>ية</w:t>
      </w:r>
      <w:r>
        <w:rPr>
          <w:rFonts w:hint="cs"/>
          <w:rtl/>
        </w:rPr>
        <w:t>،</w:t>
      </w:r>
      <w:r>
        <w:rPr>
          <w:rtl/>
        </w:rPr>
        <w:t xml:space="preserve"> </w:t>
      </w:r>
      <w:r>
        <w:rPr>
          <w:rFonts w:hint="eastAsia"/>
          <w:rtl/>
        </w:rPr>
        <w:t>وتعل</w:t>
      </w:r>
      <w:r>
        <w:rPr>
          <w:rFonts w:hint="cs"/>
          <w:rtl/>
        </w:rPr>
        <w:t>ّ</w:t>
      </w:r>
      <w:r>
        <w:rPr>
          <w:rFonts w:hint="eastAsia"/>
          <w:rtl/>
        </w:rPr>
        <w:t>م</w:t>
      </w:r>
      <w:r>
        <w:rPr>
          <w:rtl/>
        </w:rPr>
        <w:t xml:space="preserve"> </w:t>
      </w:r>
      <w:r>
        <w:rPr>
          <w:rFonts w:hint="eastAsia"/>
          <w:rtl/>
        </w:rPr>
        <w:t>أصولها</w:t>
      </w:r>
      <w:r>
        <w:rPr>
          <w:rtl/>
        </w:rPr>
        <w:t xml:space="preserve"> </w:t>
      </w:r>
      <w:r>
        <w:rPr>
          <w:rFonts w:hint="eastAsia"/>
          <w:rtl/>
        </w:rPr>
        <w:t>وهيآتها</w:t>
      </w:r>
      <w:r>
        <w:rPr>
          <w:rFonts w:hint="cs"/>
          <w:rtl/>
        </w:rPr>
        <w:t>.</w:t>
      </w:r>
      <w:r>
        <w:rPr>
          <w:rtl/>
        </w:rPr>
        <w:t xml:space="preserve"> </w:t>
      </w:r>
    </w:p>
    <w:p w:rsidR="00215BEC" w:rsidRDefault="00215BEC" w:rsidP="00215BEC">
      <w:pPr>
        <w:rPr>
          <w:rtl/>
        </w:rPr>
      </w:pPr>
      <w:r>
        <w:rPr>
          <w:rFonts w:hint="eastAsia"/>
          <w:rtl/>
        </w:rPr>
        <w:lastRenderedPageBreak/>
        <w:t>ونجد</w:t>
      </w:r>
      <w:r>
        <w:rPr>
          <w:rtl/>
        </w:rPr>
        <w:t xml:space="preserve"> </w:t>
      </w:r>
      <w:r>
        <w:rPr>
          <w:rFonts w:hint="eastAsia"/>
          <w:rtl/>
        </w:rPr>
        <w:t>ذلك</w:t>
      </w:r>
      <w:r>
        <w:rPr>
          <w:rtl/>
        </w:rPr>
        <w:t xml:space="preserve"> </w:t>
      </w:r>
      <w:r>
        <w:rPr>
          <w:rFonts w:hint="eastAsia"/>
          <w:rtl/>
        </w:rPr>
        <w:t>أيضا</w:t>
      </w:r>
      <w:r>
        <w:rPr>
          <w:rtl/>
        </w:rPr>
        <w:t xml:space="preserve"> </w:t>
      </w:r>
      <w:r>
        <w:rPr>
          <w:rFonts w:hint="eastAsia"/>
          <w:rtl/>
        </w:rPr>
        <w:t>عند</w:t>
      </w:r>
      <w:r>
        <w:rPr>
          <w:rtl/>
        </w:rPr>
        <w:t xml:space="preserve"> </w:t>
      </w:r>
      <w:r w:rsidRPr="00CC5876">
        <w:rPr>
          <w:rFonts w:hint="eastAsia"/>
          <w:rtl/>
        </w:rPr>
        <w:t>كل</w:t>
      </w:r>
      <w:r w:rsidRPr="00CC5876">
        <w:rPr>
          <w:rtl/>
        </w:rPr>
        <w:t xml:space="preserve"> </w:t>
      </w:r>
      <w:r w:rsidRPr="00CC5876">
        <w:rPr>
          <w:rFonts w:hint="eastAsia"/>
          <w:rtl/>
        </w:rPr>
        <w:t>من</w:t>
      </w:r>
      <w:r w:rsidRPr="00CC5876">
        <w:rPr>
          <w:rtl/>
        </w:rPr>
        <w:t xml:space="preserve"> </w:t>
      </w:r>
      <w:r w:rsidRPr="00CC5876">
        <w:rPr>
          <w:rFonts w:hint="eastAsia"/>
          <w:rtl/>
        </w:rPr>
        <w:t>مفدي</w:t>
      </w:r>
      <w:r w:rsidRPr="00CC5876">
        <w:rPr>
          <w:rtl/>
        </w:rPr>
        <w:t xml:space="preserve"> </w:t>
      </w:r>
      <w:r w:rsidRPr="00CC5876">
        <w:rPr>
          <w:rFonts w:hint="eastAsia"/>
          <w:rtl/>
        </w:rPr>
        <w:t>ورمضان</w:t>
      </w:r>
      <w:r>
        <w:rPr>
          <w:rFonts w:hint="cs"/>
          <w:rtl/>
        </w:rPr>
        <w:t>،</w:t>
      </w:r>
      <w:r>
        <w:rPr>
          <w:rtl/>
        </w:rPr>
        <w:t xml:space="preserve"> </w:t>
      </w:r>
      <w:r>
        <w:rPr>
          <w:rFonts w:hint="cs"/>
          <w:rtl/>
        </w:rPr>
        <w:t>ف</w:t>
      </w:r>
      <w:r>
        <w:rPr>
          <w:rFonts w:hint="eastAsia"/>
          <w:rtl/>
        </w:rPr>
        <w:t>رغم</w:t>
      </w:r>
      <w:r>
        <w:rPr>
          <w:rtl/>
        </w:rPr>
        <w:t xml:space="preserve"> </w:t>
      </w:r>
      <w:r>
        <w:rPr>
          <w:rFonts w:hint="eastAsia"/>
          <w:rtl/>
        </w:rPr>
        <w:t>عصامي</w:t>
      </w:r>
      <w:r w:rsidR="007A6246">
        <w:rPr>
          <w:rFonts w:hint="cs"/>
          <w:rtl/>
        </w:rPr>
        <w:t>ّ</w:t>
      </w:r>
      <w:r>
        <w:rPr>
          <w:rFonts w:hint="eastAsia"/>
          <w:rtl/>
        </w:rPr>
        <w:t>تهما</w:t>
      </w:r>
      <w:r>
        <w:rPr>
          <w:rtl/>
        </w:rPr>
        <w:t xml:space="preserve"> </w:t>
      </w:r>
      <w:r>
        <w:rPr>
          <w:rFonts w:hint="eastAsia"/>
          <w:rtl/>
        </w:rPr>
        <w:t>في</w:t>
      </w:r>
      <w:r>
        <w:rPr>
          <w:rtl/>
        </w:rPr>
        <w:t xml:space="preserve"> </w:t>
      </w:r>
      <w:r>
        <w:rPr>
          <w:rFonts w:hint="eastAsia"/>
          <w:rtl/>
        </w:rPr>
        <w:t>الولوج</w:t>
      </w:r>
      <w:r>
        <w:rPr>
          <w:rtl/>
        </w:rPr>
        <w:t xml:space="preserve"> </w:t>
      </w:r>
      <w:r>
        <w:rPr>
          <w:rFonts w:hint="eastAsia"/>
          <w:rtl/>
        </w:rPr>
        <w:t>لعالم</w:t>
      </w:r>
      <w:r>
        <w:rPr>
          <w:rtl/>
        </w:rPr>
        <w:t xml:space="preserve"> </w:t>
      </w:r>
      <w:r w:rsidR="0071697C">
        <w:rPr>
          <w:rFonts w:hint="eastAsia"/>
          <w:rtl/>
        </w:rPr>
        <w:t>الشعر</w:t>
      </w:r>
      <w:r>
        <w:rPr>
          <w:rFonts w:hint="cs"/>
          <w:rtl/>
        </w:rPr>
        <w:t>،</w:t>
      </w:r>
      <w:r>
        <w:rPr>
          <w:rtl/>
        </w:rPr>
        <w:t xml:space="preserve"> </w:t>
      </w:r>
      <w:r>
        <w:rPr>
          <w:rFonts w:hint="eastAsia"/>
          <w:rtl/>
        </w:rPr>
        <w:t>إلا</w:t>
      </w:r>
      <w:r>
        <w:rPr>
          <w:rtl/>
        </w:rPr>
        <w:t xml:space="preserve"> </w:t>
      </w:r>
      <w:r>
        <w:rPr>
          <w:rFonts w:hint="eastAsia"/>
          <w:rtl/>
        </w:rPr>
        <w:t>أن</w:t>
      </w:r>
      <w:r w:rsidR="007A6246">
        <w:rPr>
          <w:rFonts w:hint="cs"/>
          <w:rtl/>
        </w:rPr>
        <w:t>ّ</w:t>
      </w:r>
      <w:r>
        <w:rPr>
          <w:rFonts w:hint="eastAsia"/>
          <w:rtl/>
        </w:rPr>
        <w:t>هما</w:t>
      </w:r>
      <w:r>
        <w:rPr>
          <w:rtl/>
        </w:rPr>
        <w:t xml:space="preserve"> </w:t>
      </w:r>
      <w:r>
        <w:rPr>
          <w:rFonts w:hint="eastAsia"/>
          <w:rtl/>
        </w:rPr>
        <w:t>كانا</w:t>
      </w:r>
      <w:r>
        <w:rPr>
          <w:rtl/>
        </w:rPr>
        <w:t xml:space="preserve"> </w:t>
      </w:r>
      <w:r>
        <w:rPr>
          <w:rFonts w:hint="eastAsia"/>
          <w:rtl/>
        </w:rPr>
        <w:t>يتمر</w:t>
      </w:r>
      <w:r>
        <w:rPr>
          <w:rFonts w:hint="cs"/>
          <w:rtl/>
        </w:rPr>
        <w:t>ّ</w:t>
      </w:r>
      <w:r>
        <w:rPr>
          <w:rFonts w:hint="eastAsia"/>
          <w:rtl/>
        </w:rPr>
        <w:t>نان</w:t>
      </w:r>
      <w:r>
        <w:rPr>
          <w:rtl/>
        </w:rPr>
        <w:t xml:space="preserve"> </w:t>
      </w:r>
      <w:r>
        <w:rPr>
          <w:rFonts w:hint="eastAsia"/>
          <w:rtl/>
        </w:rPr>
        <w:t>على</w:t>
      </w:r>
      <w:r>
        <w:rPr>
          <w:rtl/>
        </w:rPr>
        <w:t xml:space="preserve"> </w:t>
      </w:r>
      <w:r>
        <w:rPr>
          <w:rFonts w:hint="eastAsia"/>
          <w:rtl/>
        </w:rPr>
        <w:t>الن</w:t>
      </w:r>
      <w:r w:rsidR="007A6246">
        <w:rPr>
          <w:rFonts w:hint="cs"/>
          <w:rtl/>
        </w:rPr>
        <w:t>ّ</w:t>
      </w:r>
      <w:r>
        <w:rPr>
          <w:rFonts w:hint="eastAsia"/>
          <w:rtl/>
        </w:rPr>
        <w:t>ظم</w:t>
      </w:r>
      <w:r>
        <w:rPr>
          <w:rtl/>
        </w:rPr>
        <w:t xml:space="preserve"> </w:t>
      </w:r>
      <w:r>
        <w:rPr>
          <w:rFonts w:hint="eastAsia"/>
          <w:rtl/>
        </w:rPr>
        <w:t>بعرض</w:t>
      </w:r>
      <w:r>
        <w:rPr>
          <w:rtl/>
        </w:rPr>
        <w:t xml:space="preserve"> </w:t>
      </w:r>
      <w:r>
        <w:rPr>
          <w:rFonts w:hint="eastAsia"/>
          <w:rtl/>
        </w:rPr>
        <w:t>محاولاتهما</w:t>
      </w:r>
      <w:r>
        <w:rPr>
          <w:rtl/>
        </w:rPr>
        <w:t xml:space="preserve"> </w:t>
      </w:r>
      <w:r>
        <w:rPr>
          <w:rFonts w:hint="eastAsia"/>
          <w:rtl/>
        </w:rPr>
        <w:t>على</w:t>
      </w:r>
      <w:r>
        <w:rPr>
          <w:rtl/>
        </w:rPr>
        <w:t xml:space="preserve"> </w:t>
      </w:r>
      <w:r>
        <w:rPr>
          <w:rFonts w:hint="eastAsia"/>
          <w:rtl/>
        </w:rPr>
        <w:t>أساتذتهما</w:t>
      </w:r>
      <w:r>
        <w:rPr>
          <w:rtl/>
        </w:rPr>
        <w:t xml:space="preserve"> </w:t>
      </w:r>
      <w:r>
        <w:rPr>
          <w:rFonts w:hint="eastAsia"/>
          <w:rtl/>
        </w:rPr>
        <w:t>رؤساء</w:t>
      </w:r>
      <w:r>
        <w:rPr>
          <w:rtl/>
        </w:rPr>
        <w:t xml:space="preserve"> </w:t>
      </w:r>
      <w:r>
        <w:rPr>
          <w:rFonts w:hint="eastAsia"/>
          <w:rtl/>
        </w:rPr>
        <w:t>البعثة</w:t>
      </w:r>
      <w:r>
        <w:rPr>
          <w:rtl/>
        </w:rPr>
        <w:t xml:space="preserve"> </w:t>
      </w:r>
      <w:r>
        <w:rPr>
          <w:rFonts w:hint="eastAsia"/>
          <w:rtl/>
        </w:rPr>
        <w:t>الميزابية،</w:t>
      </w:r>
      <w:r>
        <w:rPr>
          <w:rtl/>
        </w:rPr>
        <w:t xml:space="preserve"> </w:t>
      </w:r>
      <w:r>
        <w:rPr>
          <w:rFonts w:hint="eastAsia"/>
          <w:rtl/>
        </w:rPr>
        <w:t>لاستخلاص</w:t>
      </w:r>
      <w:r>
        <w:rPr>
          <w:rtl/>
        </w:rPr>
        <w:t xml:space="preserve"> </w:t>
      </w:r>
      <w:r>
        <w:rPr>
          <w:rFonts w:hint="eastAsia"/>
          <w:rtl/>
        </w:rPr>
        <w:t>الن</w:t>
      </w:r>
      <w:r w:rsidR="00357A9A">
        <w:rPr>
          <w:rFonts w:hint="cs"/>
          <w:rtl/>
        </w:rPr>
        <w:t>ّ</w:t>
      </w:r>
      <w:r>
        <w:rPr>
          <w:rFonts w:hint="eastAsia"/>
          <w:rtl/>
        </w:rPr>
        <w:t>قص</w:t>
      </w:r>
      <w:r>
        <w:rPr>
          <w:rFonts w:hint="cs"/>
          <w:rtl/>
        </w:rPr>
        <w:t>،</w:t>
      </w:r>
      <w:r>
        <w:rPr>
          <w:rtl/>
        </w:rPr>
        <w:t xml:space="preserve"> </w:t>
      </w:r>
      <w:r>
        <w:rPr>
          <w:rFonts w:hint="eastAsia"/>
          <w:rtl/>
        </w:rPr>
        <w:t>وإبانة</w:t>
      </w:r>
      <w:r>
        <w:rPr>
          <w:rtl/>
        </w:rPr>
        <w:t xml:space="preserve"> </w:t>
      </w:r>
      <w:r>
        <w:rPr>
          <w:rFonts w:hint="eastAsia"/>
          <w:rtl/>
        </w:rPr>
        <w:t>العيب</w:t>
      </w:r>
      <w:r>
        <w:rPr>
          <w:rtl/>
        </w:rPr>
        <w:t xml:space="preserve"> </w:t>
      </w:r>
      <w:r>
        <w:rPr>
          <w:rFonts w:hint="eastAsia"/>
          <w:rtl/>
        </w:rPr>
        <w:t>فيها</w:t>
      </w:r>
      <w:r>
        <w:rPr>
          <w:rFonts w:hint="cs"/>
          <w:rtl/>
        </w:rPr>
        <w:t>،</w:t>
      </w:r>
      <w:r>
        <w:rPr>
          <w:rtl/>
        </w:rPr>
        <w:t xml:space="preserve"> </w:t>
      </w:r>
      <w:r>
        <w:rPr>
          <w:rFonts w:hint="eastAsia"/>
          <w:rtl/>
        </w:rPr>
        <w:t>قصد</w:t>
      </w:r>
      <w:r>
        <w:rPr>
          <w:rtl/>
        </w:rPr>
        <w:t xml:space="preserve"> </w:t>
      </w:r>
      <w:r>
        <w:rPr>
          <w:rFonts w:hint="eastAsia"/>
          <w:rtl/>
        </w:rPr>
        <w:t>التحسين</w:t>
      </w:r>
      <w:r>
        <w:rPr>
          <w:rtl/>
        </w:rPr>
        <w:t xml:space="preserve"> </w:t>
      </w:r>
      <w:r>
        <w:rPr>
          <w:rFonts w:hint="eastAsia"/>
          <w:rtl/>
        </w:rPr>
        <w:t>والتصحيح</w:t>
      </w:r>
      <w:r>
        <w:rPr>
          <w:rtl/>
        </w:rPr>
        <w:t xml:space="preserve">. </w:t>
      </w:r>
    </w:p>
    <w:p w:rsidR="00215BEC" w:rsidRDefault="00215BEC" w:rsidP="00215BEC">
      <w:pPr>
        <w:rPr>
          <w:rtl/>
        </w:rPr>
      </w:pPr>
      <w:r>
        <w:rPr>
          <w:rFonts w:hint="eastAsia"/>
          <w:rtl/>
        </w:rPr>
        <w:t>ونفس</w:t>
      </w:r>
      <w:r>
        <w:rPr>
          <w:rtl/>
        </w:rPr>
        <w:t xml:space="preserve"> </w:t>
      </w:r>
      <w:r w:rsidRPr="00CC5876">
        <w:rPr>
          <w:rFonts w:hint="eastAsia"/>
          <w:rtl/>
        </w:rPr>
        <w:t>النهج</w:t>
      </w:r>
      <w:r w:rsidRPr="00CC5876">
        <w:rPr>
          <w:rtl/>
        </w:rPr>
        <w:t xml:space="preserve"> </w:t>
      </w:r>
      <w:r w:rsidRPr="00CC5876">
        <w:rPr>
          <w:rFonts w:hint="eastAsia"/>
          <w:rtl/>
        </w:rPr>
        <w:t>ات</w:t>
      </w:r>
      <w:r w:rsidR="00357A9A">
        <w:rPr>
          <w:rFonts w:hint="cs"/>
          <w:rtl/>
        </w:rPr>
        <w:t>ّ</w:t>
      </w:r>
      <w:r w:rsidRPr="00CC5876">
        <w:rPr>
          <w:rFonts w:hint="eastAsia"/>
          <w:rtl/>
        </w:rPr>
        <w:t>خذه</w:t>
      </w:r>
      <w:r w:rsidRPr="00CC5876">
        <w:rPr>
          <w:rtl/>
        </w:rPr>
        <w:t xml:space="preserve"> </w:t>
      </w:r>
      <w:r w:rsidR="00321A73">
        <w:rPr>
          <w:rFonts w:hint="eastAsia"/>
          <w:rtl/>
        </w:rPr>
        <w:t>السعيد</w:t>
      </w:r>
      <w:r w:rsidRPr="00CC5876">
        <w:rPr>
          <w:rtl/>
        </w:rPr>
        <w:t xml:space="preserve"> </w:t>
      </w:r>
      <w:r w:rsidR="0071697C">
        <w:rPr>
          <w:rFonts w:hint="eastAsia"/>
          <w:rtl/>
        </w:rPr>
        <w:t>الزاهري</w:t>
      </w:r>
      <w:r w:rsidRPr="00CC5876">
        <w:rPr>
          <w:rtl/>
        </w:rPr>
        <w:t xml:space="preserve"> </w:t>
      </w:r>
      <w:r w:rsidRPr="00CC5876">
        <w:rPr>
          <w:rFonts w:hint="eastAsia"/>
          <w:rtl/>
        </w:rPr>
        <w:t>مع</w:t>
      </w:r>
      <w:r w:rsidRPr="00CC5876">
        <w:rPr>
          <w:rtl/>
        </w:rPr>
        <w:t xml:space="preserve"> </w:t>
      </w:r>
      <w:r w:rsidRPr="00CC5876">
        <w:rPr>
          <w:rFonts w:hint="eastAsia"/>
          <w:rtl/>
        </w:rPr>
        <w:t>أستاذه</w:t>
      </w:r>
      <w:r>
        <w:rPr>
          <w:rtl/>
        </w:rPr>
        <w:t xml:space="preserve"> </w:t>
      </w:r>
      <w:r>
        <w:rPr>
          <w:rFonts w:hint="eastAsia"/>
          <w:rtl/>
        </w:rPr>
        <w:t>التونسي</w:t>
      </w:r>
      <w:r w:rsidR="00756BDD">
        <w:rPr>
          <w:rFonts w:hint="cs"/>
          <w:rtl/>
        </w:rPr>
        <w:t>ّ</w:t>
      </w:r>
      <w:r>
        <w:rPr>
          <w:rtl/>
        </w:rPr>
        <w:t xml:space="preserve"> </w:t>
      </w:r>
      <w:r w:rsidR="0071697C">
        <w:rPr>
          <w:rFonts w:hint="eastAsia"/>
          <w:rtl/>
        </w:rPr>
        <w:t>الشيخ</w:t>
      </w:r>
      <w:r>
        <w:rPr>
          <w:rtl/>
        </w:rPr>
        <w:t xml:space="preserve"> </w:t>
      </w:r>
      <w:r>
        <w:rPr>
          <w:rFonts w:hint="eastAsia"/>
          <w:rtl/>
        </w:rPr>
        <w:t>معاوية</w:t>
      </w:r>
      <w:r>
        <w:rPr>
          <w:rtl/>
        </w:rPr>
        <w:t xml:space="preserve"> </w:t>
      </w:r>
      <w:r>
        <w:rPr>
          <w:rFonts w:hint="eastAsia"/>
          <w:rtl/>
        </w:rPr>
        <w:t>التميمي</w:t>
      </w:r>
      <w:r>
        <w:rPr>
          <w:rFonts w:hint="cs"/>
          <w:rtl/>
        </w:rPr>
        <w:t>،</w:t>
      </w:r>
      <w:r>
        <w:rPr>
          <w:rtl/>
        </w:rPr>
        <w:t xml:space="preserve"> </w:t>
      </w:r>
      <w:r>
        <w:rPr>
          <w:rFonts w:hint="eastAsia"/>
          <w:rtl/>
        </w:rPr>
        <w:t>الذي</w:t>
      </w:r>
      <w:r>
        <w:rPr>
          <w:rtl/>
        </w:rPr>
        <w:t xml:space="preserve"> </w:t>
      </w:r>
      <w:r w:rsidR="00357A9A">
        <w:rPr>
          <w:rFonts w:hint="cs"/>
          <w:rtl/>
        </w:rPr>
        <w:t>و</w:t>
      </w:r>
      <w:r>
        <w:rPr>
          <w:rFonts w:hint="eastAsia"/>
          <w:rtl/>
        </w:rPr>
        <w:t>مع</w:t>
      </w:r>
      <w:r>
        <w:rPr>
          <w:rtl/>
        </w:rPr>
        <w:t xml:space="preserve"> </w:t>
      </w:r>
      <w:r>
        <w:rPr>
          <w:rFonts w:hint="eastAsia"/>
          <w:rtl/>
        </w:rPr>
        <w:t>كثرة</w:t>
      </w:r>
      <w:r>
        <w:rPr>
          <w:rtl/>
        </w:rPr>
        <w:t xml:space="preserve"> </w:t>
      </w:r>
      <w:r>
        <w:rPr>
          <w:rFonts w:hint="eastAsia"/>
          <w:rtl/>
        </w:rPr>
        <w:t>التدر</w:t>
      </w:r>
      <w:r>
        <w:rPr>
          <w:rFonts w:hint="cs"/>
          <w:rtl/>
        </w:rPr>
        <w:t>ّ</w:t>
      </w:r>
      <w:r>
        <w:rPr>
          <w:rFonts w:hint="eastAsia"/>
          <w:rtl/>
        </w:rPr>
        <w:t>ب</w:t>
      </w:r>
      <w:r>
        <w:rPr>
          <w:rtl/>
        </w:rPr>
        <w:t xml:space="preserve"> </w:t>
      </w:r>
      <w:r>
        <w:rPr>
          <w:rFonts w:hint="eastAsia"/>
          <w:rtl/>
        </w:rPr>
        <w:t>على</w:t>
      </w:r>
      <w:r>
        <w:rPr>
          <w:rtl/>
        </w:rPr>
        <w:t xml:space="preserve"> </w:t>
      </w:r>
      <w:r>
        <w:rPr>
          <w:rFonts w:hint="eastAsia"/>
          <w:rtl/>
        </w:rPr>
        <w:t>يديه</w:t>
      </w:r>
      <w:r>
        <w:rPr>
          <w:rtl/>
        </w:rPr>
        <w:t xml:space="preserve"> </w:t>
      </w:r>
      <w:r>
        <w:rPr>
          <w:rFonts w:hint="eastAsia"/>
          <w:rtl/>
        </w:rPr>
        <w:t>أصبح</w:t>
      </w:r>
      <w:r>
        <w:rPr>
          <w:rtl/>
        </w:rPr>
        <w:t xml:space="preserve"> -</w:t>
      </w:r>
      <w:r>
        <w:rPr>
          <w:rFonts w:hint="eastAsia"/>
          <w:rtl/>
        </w:rPr>
        <w:t>كما</w:t>
      </w:r>
      <w:r>
        <w:rPr>
          <w:rtl/>
        </w:rPr>
        <w:t xml:space="preserve"> </w:t>
      </w:r>
      <w:r>
        <w:rPr>
          <w:rFonts w:hint="eastAsia"/>
          <w:rtl/>
        </w:rPr>
        <w:t>يقول</w:t>
      </w:r>
      <w:r>
        <w:rPr>
          <w:rtl/>
        </w:rPr>
        <w:t>-:</w:t>
      </w:r>
      <w:r>
        <w:rPr>
          <w:rFonts w:hint="cs"/>
          <w:rtl/>
        </w:rPr>
        <w:t xml:space="preserve"> </w:t>
      </w:r>
      <w:r>
        <w:rPr>
          <w:rtl/>
        </w:rPr>
        <w:t>"</w:t>
      </w:r>
      <w:r>
        <w:rPr>
          <w:rFonts w:hint="eastAsia"/>
          <w:rtl/>
        </w:rPr>
        <w:t>إذا</w:t>
      </w:r>
      <w:r>
        <w:rPr>
          <w:rtl/>
        </w:rPr>
        <w:t xml:space="preserve"> </w:t>
      </w:r>
      <w:r>
        <w:rPr>
          <w:rFonts w:hint="eastAsia"/>
          <w:rtl/>
        </w:rPr>
        <w:t>قلت</w:t>
      </w:r>
      <w:r>
        <w:rPr>
          <w:rtl/>
        </w:rPr>
        <w:t xml:space="preserve"> </w:t>
      </w:r>
      <w:r>
        <w:rPr>
          <w:rFonts w:hint="eastAsia"/>
          <w:rtl/>
        </w:rPr>
        <w:t>قصيدة</w:t>
      </w:r>
      <w:r>
        <w:rPr>
          <w:rtl/>
        </w:rPr>
        <w:t xml:space="preserve"> </w:t>
      </w:r>
      <w:r>
        <w:rPr>
          <w:rFonts w:hint="eastAsia"/>
          <w:rtl/>
        </w:rPr>
        <w:t>عرفت</w:t>
      </w:r>
      <w:r>
        <w:rPr>
          <w:rtl/>
        </w:rPr>
        <w:t xml:space="preserve"> </w:t>
      </w:r>
      <w:r>
        <w:rPr>
          <w:rFonts w:hint="eastAsia"/>
          <w:rtl/>
        </w:rPr>
        <w:t>ما</w:t>
      </w:r>
      <w:r>
        <w:rPr>
          <w:rtl/>
        </w:rPr>
        <w:t xml:space="preserve"> </w:t>
      </w:r>
      <w:r>
        <w:rPr>
          <w:rFonts w:hint="eastAsia"/>
          <w:rtl/>
        </w:rPr>
        <w:t>سيعيبه</w:t>
      </w:r>
      <w:r>
        <w:rPr>
          <w:rtl/>
        </w:rPr>
        <w:t xml:space="preserve"> </w:t>
      </w:r>
      <w:r>
        <w:rPr>
          <w:rFonts w:hint="eastAsia"/>
          <w:rtl/>
        </w:rPr>
        <w:t>عليّ</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الأشياء</w:t>
      </w:r>
      <w:r>
        <w:rPr>
          <w:rtl/>
        </w:rPr>
        <w:t xml:space="preserve"> </w:t>
      </w:r>
      <w:r>
        <w:rPr>
          <w:rFonts w:hint="eastAsia"/>
          <w:rtl/>
        </w:rPr>
        <w:t>من</w:t>
      </w:r>
      <w:r>
        <w:rPr>
          <w:rtl/>
        </w:rPr>
        <w:t xml:space="preserve"> </w:t>
      </w:r>
      <w:r>
        <w:rPr>
          <w:rFonts w:hint="eastAsia"/>
          <w:rtl/>
        </w:rPr>
        <w:t>قبل</w:t>
      </w:r>
      <w:r>
        <w:rPr>
          <w:rtl/>
        </w:rPr>
        <w:t xml:space="preserve"> </w:t>
      </w:r>
      <w:r>
        <w:rPr>
          <w:rFonts w:hint="eastAsia"/>
          <w:rtl/>
        </w:rPr>
        <w:t>أن</w:t>
      </w:r>
      <w:r>
        <w:rPr>
          <w:rtl/>
        </w:rPr>
        <w:t xml:space="preserve"> </w:t>
      </w:r>
      <w:r>
        <w:rPr>
          <w:rFonts w:hint="eastAsia"/>
          <w:rtl/>
        </w:rPr>
        <w:t>أعرضه</w:t>
      </w:r>
      <w:r>
        <w:rPr>
          <w:rtl/>
        </w:rPr>
        <w:t xml:space="preserve"> </w:t>
      </w:r>
      <w:r>
        <w:rPr>
          <w:rFonts w:hint="eastAsia"/>
          <w:rtl/>
        </w:rPr>
        <w:t>عليه</w:t>
      </w:r>
      <w:r>
        <w:rPr>
          <w:rFonts w:hint="cs"/>
          <w:rtl/>
        </w:rPr>
        <w:t>،</w:t>
      </w:r>
      <w:r>
        <w:rPr>
          <w:rtl/>
        </w:rPr>
        <w:t xml:space="preserve"> </w:t>
      </w:r>
      <w:r>
        <w:rPr>
          <w:rFonts w:hint="eastAsia"/>
          <w:rtl/>
        </w:rPr>
        <w:t>لأن</w:t>
      </w:r>
      <w:r>
        <w:rPr>
          <w:rFonts w:hint="cs"/>
          <w:rtl/>
        </w:rPr>
        <w:t>ّ</w:t>
      </w:r>
      <w:r>
        <w:rPr>
          <w:rFonts w:hint="eastAsia"/>
          <w:rtl/>
        </w:rPr>
        <w:t>ه</w:t>
      </w:r>
      <w:r>
        <w:rPr>
          <w:rtl/>
        </w:rPr>
        <w:t xml:space="preserve"> </w:t>
      </w:r>
      <w:r>
        <w:rPr>
          <w:rFonts w:hint="eastAsia"/>
          <w:rtl/>
        </w:rPr>
        <w:t>إذا</w:t>
      </w:r>
      <w:r>
        <w:rPr>
          <w:rtl/>
        </w:rPr>
        <w:t xml:space="preserve"> </w:t>
      </w:r>
      <w:r>
        <w:rPr>
          <w:rFonts w:hint="eastAsia"/>
          <w:rtl/>
        </w:rPr>
        <w:t>عاب</w:t>
      </w:r>
      <w:r>
        <w:rPr>
          <w:rtl/>
        </w:rPr>
        <w:t xml:space="preserve"> </w:t>
      </w:r>
      <w:r>
        <w:rPr>
          <w:rFonts w:hint="eastAsia"/>
          <w:rtl/>
        </w:rPr>
        <w:t>شيئا</w:t>
      </w:r>
      <w:r>
        <w:rPr>
          <w:rtl/>
        </w:rPr>
        <w:t xml:space="preserve"> </w:t>
      </w:r>
      <w:r>
        <w:rPr>
          <w:rFonts w:hint="eastAsia"/>
          <w:rtl/>
        </w:rPr>
        <w:t>بيّن</w:t>
      </w:r>
      <w:r>
        <w:rPr>
          <w:rtl/>
        </w:rPr>
        <w:t xml:space="preserve"> </w:t>
      </w:r>
      <w:r>
        <w:rPr>
          <w:rFonts w:hint="eastAsia"/>
          <w:rtl/>
        </w:rPr>
        <w:t>وجه</w:t>
      </w:r>
      <w:r>
        <w:rPr>
          <w:rtl/>
        </w:rPr>
        <w:t xml:space="preserve"> </w:t>
      </w:r>
      <w:r>
        <w:rPr>
          <w:rFonts w:hint="eastAsia"/>
          <w:rtl/>
        </w:rPr>
        <w:t>العيب</w:t>
      </w:r>
      <w:r>
        <w:rPr>
          <w:rFonts w:hint="cs"/>
          <w:rtl/>
        </w:rPr>
        <w:t>،</w:t>
      </w:r>
      <w:r>
        <w:rPr>
          <w:rtl/>
        </w:rPr>
        <w:t xml:space="preserve"> </w:t>
      </w:r>
      <w:r>
        <w:rPr>
          <w:rFonts w:hint="eastAsia"/>
          <w:rtl/>
        </w:rPr>
        <w:t>فأتنح</w:t>
      </w:r>
      <w:r>
        <w:rPr>
          <w:rFonts w:hint="cs"/>
          <w:rtl/>
        </w:rPr>
        <w:t>ّ</w:t>
      </w:r>
      <w:r>
        <w:rPr>
          <w:rFonts w:hint="eastAsia"/>
          <w:rtl/>
        </w:rPr>
        <w:t>ى</w:t>
      </w:r>
      <w:r>
        <w:rPr>
          <w:rtl/>
        </w:rPr>
        <w:t xml:space="preserve"> </w:t>
      </w:r>
      <w:r>
        <w:rPr>
          <w:rFonts w:hint="eastAsia"/>
          <w:rtl/>
        </w:rPr>
        <w:t>عنه</w:t>
      </w:r>
      <w:r>
        <w:rPr>
          <w:rtl/>
        </w:rPr>
        <w:t>"</w:t>
      </w:r>
      <w:r w:rsidRPr="008872C0">
        <w:rPr>
          <w:rStyle w:val="Appelnotedebasdep"/>
          <w:rFonts w:eastAsiaTheme="majorEastAsia"/>
          <w:rtl/>
        </w:rPr>
        <w:t>(</w:t>
      </w:r>
      <w:r w:rsidRPr="008872C0">
        <w:rPr>
          <w:rStyle w:val="Appelnotedebasdep"/>
          <w:rFonts w:eastAsiaTheme="majorEastAsia"/>
          <w:rtl/>
        </w:rPr>
        <w:footnoteReference w:id="352"/>
      </w:r>
      <w:r w:rsidRPr="008872C0">
        <w:rPr>
          <w:rStyle w:val="Appelnotedebasdep"/>
          <w:rFonts w:eastAsiaTheme="majorEastAsia"/>
          <w:rtl/>
        </w:rPr>
        <w:t>)</w:t>
      </w:r>
      <w:r>
        <w:rPr>
          <w:rtl/>
        </w:rPr>
        <w:t>.</w:t>
      </w:r>
    </w:p>
    <w:p w:rsidR="00215BEC" w:rsidRDefault="00215BEC" w:rsidP="007348D4">
      <w:pPr>
        <w:rPr>
          <w:rtl/>
        </w:rPr>
      </w:pPr>
      <w:r>
        <w:rPr>
          <w:rFonts w:hint="eastAsia"/>
          <w:rtl/>
        </w:rPr>
        <w:t>ومما</w:t>
      </w:r>
      <w:r>
        <w:rPr>
          <w:rtl/>
        </w:rPr>
        <w:t xml:space="preserve"> </w:t>
      </w:r>
      <w:r w:rsidR="007348D4">
        <w:rPr>
          <w:rFonts w:hint="cs"/>
          <w:rtl/>
        </w:rPr>
        <w:t>يزيد</w:t>
      </w:r>
      <w:r>
        <w:rPr>
          <w:rtl/>
        </w:rPr>
        <w:t xml:space="preserve"> </w:t>
      </w:r>
      <w:r w:rsidR="007348D4">
        <w:rPr>
          <w:rFonts w:hint="cs"/>
          <w:rtl/>
        </w:rPr>
        <w:t xml:space="preserve">في </w:t>
      </w:r>
      <w:r>
        <w:rPr>
          <w:rFonts w:hint="eastAsia"/>
          <w:rtl/>
        </w:rPr>
        <w:t>التمك</w:t>
      </w:r>
      <w:r>
        <w:rPr>
          <w:rFonts w:hint="cs"/>
          <w:rtl/>
        </w:rPr>
        <w:t>ّ</w:t>
      </w:r>
      <w:r>
        <w:rPr>
          <w:rFonts w:hint="eastAsia"/>
          <w:rtl/>
        </w:rPr>
        <w:t>ن</w:t>
      </w:r>
      <w:r>
        <w:rPr>
          <w:rtl/>
        </w:rPr>
        <w:t xml:space="preserve"> </w:t>
      </w:r>
      <w:r>
        <w:rPr>
          <w:rFonts w:hint="eastAsia"/>
          <w:rtl/>
        </w:rPr>
        <w:t>من</w:t>
      </w:r>
      <w:r>
        <w:rPr>
          <w:rtl/>
        </w:rPr>
        <w:t xml:space="preserve"> </w:t>
      </w:r>
      <w:r>
        <w:rPr>
          <w:rFonts w:hint="eastAsia"/>
          <w:rtl/>
        </w:rPr>
        <w:t>ركوب</w:t>
      </w:r>
      <w:r>
        <w:rPr>
          <w:rtl/>
        </w:rPr>
        <w:t xml:space="preserve"> </w:t>
      </w:r>
      <w:r>
        <w:rPr>
          <w:rFonts w:hint="eastAsia"/>
          <w:rtl/>
        </w:rPr>
        <w:t>بحر</w:t>
      </w:r>
      <w:r>
        <w:rPr>
          <w:rtl/>
        </w:rPr>
        <w:t xml:space="preserve"> </w:t>
      </w:r>
      <w:r w:rsidR="0071697C">
        <w:rPr>
          <w:rFonts w:hint="eastAsia"/>
          <w:rtl/>
        </w:rPr>
        <w:t>الشعر</w:t>
      </w:r>
      <w:r>
        <w:rPr>
          <w:rtl/>
        </w:rPr>
        <w:t xml:space="preserve"> </w:t>
      </w:r>
      <w:r>
        <w:rPr>
          <w:rFonts w:hint="eastAsia"/>
          <w:rtl/>
        </w:rPr>
        <w:t>وصقل</w:t>
      </w:r>
      <w:r>
        <w:rPr>
          <w:rtl/>
        </w:rPr>
        <w:t xml:space="preserve"> </w:t>
      </w:r>
      <w:r>
        <w:rPr>
          <w:rFonts w:hint="eastAsia"/>
          <w:rtl/>
        </w:rPr>
        <w:t>الملكة</w:t>
      </w:r>
      <w:r>
        <w:rPr>
          <w:rtl/>
        </w:rPr>
        <w:t xml:space="preserve"> </w:t>
      </w:r>
      <w:r w:rsidR="0071697C">
        <w:rPr>
          <w:rFonts w:hint="eastAsia"/>
          <w:rtl/>
        </w:rPr>
        <w:t>الشعر</w:t>
      </w:r>
      <w:r>
        <w:rPr>
          <w:rFonts w:hint="eastAsia"/>
          <w:rtl/>
        </w:rPr>
        <w:t>ية</w:t>
      </w:r>
      <w:r>
        <w:rPr>
          <w:rtl/>
        </w:rPr>
        <w:t xml:space="preserve"> </w:t>
      </w:r>
      <w:r w:rsidR="00357A9A">
        <w:rPr>
          <w:rFonts w:hint="eastAsia"/>
          <w:rtl/>
        </w:rPr>
        <w:t>وشحذها</w:t>
      </w:r>
      <w:r w:rsidR="00357A9A">
        <w:rPr>
          <w:rFonts w:hint="cs"/>
          <w:rtl/>
        </w:rPr>
        <w:t>،</w:t>
      </w:r>
      <w:r>
        <w:rPr>
          <w:rtl/>
        </w:rPr>
        <w:t xml:space="preserve"> </w:t>
      </w:r>
      <w:r>
        <w:rPr>
          <w:rFonts w:hint="eastAsia"/>
          <w:rtl/>
        </w:rPr>
        <w:t>الاط</w:t>
      </w:r>
      <w:r>
        <w:rPr>
          <w:rFonts w:hint="cs"/>
          <w:rtl/>
        </w:rPr>
        <w:t>ّ</w:t>
      </w:r>
      <w:r>
        <w:rPr>
          <w:rFonts w:hint="eastAsia"/>
          <w:rtl/>
        </w:rPr>
        <w:t>لاع</w:t>
      </w:r>
      <w:r>
        <w:rPr>
          <w:rtl/>
        </w:rPr>
        <w:t xml:space="preserve"> </w:t>
      </w:r>
      <w:r>
        <w:rPr>
          <w:rFonts w:hint="eastAsia"/>
          <w:rtl/>
        </w:rPr>
        <w:t>الواسع</w:t>
      </w:r>
      <w:r>
        <w:rPr>
          <w:rtl/>
        </w:rPr>
        <w:t xml:space="preserve"> </w:t>
      </w:r>
      <w:r w:rsidRPr="00855859">
        <w:rPr>
          <w:rFonts w:hint="eastAsia"/>
          <w:rtl/>
        </w:rPr>
        <w:t>على</w:t>
      </w:r>
      <w:r w:rsidRPr="00855859">
        <w:rPr>
          <w:rtl/>
        </w:rPr>
        <w:t xml:space="preserve"> </w:t>
      </w:r>
      <w:r w:rsidR="0071697C">
        <w:rPr>
          <w:rFonts w:hint="eastAsia"/>
          <w:rtl/>
        </w:rPr>
        <w:t>الشعر</w:t>
      </w:r>
      <w:r>
        <w:rPr>
          <w:rtl/>
        </w:rPr>
        <w:t xml:space="preserve"> </w:t>
      </w:r>
      <w:r>
        <w:rPr>
          <w:rFonts w:hint="eastAsia"/>
          <w:rtl/>
        </w:rPr>
        <w:t>والأدب</w:t>
      </w:r>
      <w:r>
        <w:rPr>
          <w:rFonts w:hint="cs"/>
          <w:rtl/>
        </w:rPr>
        <w:t>،</w:t>
      </w:r>
      <w:r>
        <w:rPr>
          <w:rtl/>
        </w:rPr>
        <w:t xml:space="preserve"> </w:t>
      </w:r>
      <w:r>
        <w:rPr>
          <w:rFonts w:hint="eastAsia"/>
          <w:rtl/>
        </w:rPr>
        <w:t>قديمهما</w:t>
      </w:r>
      <w:r>
        <w:rPr>
          <w:rtl/>
        </w:rPr>
        <w:t xml:space="preserve"> </w:t>
      </w:r>
      <w:r>
        <w:rPr>
          <w:rFonts w:hint="eastAsia"/>
          <w:rtl/>
        </w:rPr>
        <w:t>وحديثهما،</w:t>
      </w:r>
      <w:r>
        <w:rPr>
          <w:rtl/>
        </w:rPr>
        <w:t xml:space="preserve"> </w:t>
      </w:r>
      <w:r>
        <w:rPr>
          <w:rFonts w:hint="eastAsia"/>
          <w:rtl/>
        </w:rPr>
        <w:t>فينهض</w:t>
      </w:r>
      <w:r>
        <w:rPr>
          <w:rtl/>
        </w:rPr>
        <w:t xml:space="preserve"> </w:t>
      </w:r>
      <w:r w:rsidR="000D187C">
        <w:rPr>
          <w:rFonts w:hint="eastAsia"/>
          <w:rtl/>
        </w:rPr>
        <w:t>الشاعر</w:t>
      </w:r>
      <w:r>
        <w:rPr>
          <w:rtl/>
        </w:rPr>
        <w:t xml:space="preserve"> </w:t>
      </w:r>
      <w:r>
        <w:rPr>
          <w:rFonts w:hint="eastAsia"/>
          <w:rtl/>
        </w:rPr>
        <w:t>بموهبته</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ما</w:t>
      </w:r>
      <w:r>
        <w:rPr>
          <w:rtl/>
        </w:rPr>
        <w:t xml:space="preserve"> </w:t>
      </w:r>
      <w:r>
        <w:rPr>
          <w:rFonts w:hint="eastAsia"/>
          <w:rtl/>
        </w:rPr>
        <w:t>تمد</w:t>
      </w:r>
      <w:r>
        <w:rPr>
          <w:rFonts w:hint="cs"/>
          <w:rtl/>
        </w:rPr>
        <w:t>ّ</w:t>
      </w:r>
      <w:r>
        <w:rPr>
          <w:rFonts w:hint="eastAsia"/>
          <w:rtl/>
        </w:rPr>
        <w:t>ه</w:t>
      </w:r>
      <w:r>
        <w:rPr>
          <w:rtl/>
        </w:rPr>
        <w:t xml:space="preserve"> </w:t>
      </w:r>
      <w:r>
        <w:rPr>
          <w:rFonts w:hint="eastAsia"/>
          <w:rtl/>
        </w:rPr>
        <w:t>الحافظة</w:t>
      </w:r>
      <w:r>
        <w:rPr>
          <w:rtl/>
        </w:rPr>
        <w:t xml:space="preserve"> </w:t>
      </w:r>
      <w:r>
        <w:rPr>
          <w:rFonts w:hint="eastAsia"/>
          <w:rtl/>
        </w:rPr>
        <w:t>من</w:t>
      </w:r>
      <w:r>
        <w:rPr>
          <w:rtl/>
        </w:rPr>
        <w:t xml:space="preserve"> </w:t>
      </w:r>
      <w:r>
        <w:rPr>
          <w:rFonts w:hint="eastAsia"/>
          <w:rtl/>
        </w:rPr>
        <w:t>تجارب</w:t>
      </w:r>
      <w:r>
        <w:rPr>
          <w:rtl/>
        </w:rPr>
        <w:t xml:space="preserve"> </w:t>
      </w:r>
      <w:r>
        <w:rPr>
          <w:rFonts w:hint="eastAsia"/>
          <w:rtl/>
        </w:rPr>
        <w:t>وأساليب</w:t>
      </w:r>
      <w:r>
        <w:rPr>
          <w:rtl/>
        </w:rPr>
        <w:t xml:space="preserve"> </w:t>
      </w:r>
      <w:r>
        <w:rPr>
          <w:rFonts w:hint="eastAsia"/>
          <w:rtl/>
        </w:rPr>
        <w:t>وفنون</w:t>
      </w:r>
      <w:r>
        <w:rPr>
          <w:rtl/>
        </w:rPr>
        <w:t xml:space="preserve"> </w:t>
      </w:r>
      <w:r>
        <w:rPr>
          <w:rFonts w:hint="eastAsia"/>
          <w:rtl/>
        </w:rPr>
        <w:t>شعري</w:t>
      </w:r>
      <w:r w:rsidR="00756BDD">
        <w:rPr>
          <w:rFonts w:hint="cs"/>
          <w:rtl/>
        </w:rPr>
        <w:t>ّ</w:t>
      </w:r>
      <w:r>
        <w:rPr>
          <w:rFonts w:hint="eastAsia"/>
          <w:rtl/>
        </w:rPr>
        <w:t>ة</w:t>
      </w:r>
      <w:r>
        <w:rPr>
          <w:rFonts w:hint="cs"/>
          <w:rtl/>
        </w:rPr>
        <w:t>؛</w:t>
      </w:r>
      <w:r>
        <w:rPr>
          <w:rtl/>
        </w:rPr>
        <w:t xml:space="preserve"> </w:t>
      </w:r>
      <w:r w:rsidR="007348D4">
        <w:rPr>
          <w:rFonts w:hint="cs"/>
          <w:rtl/>
        </w:rPr>
        <w:t xml:space="preserve">حيث </w:t>
      </w:r>
      <w:r w:rsidRPr="00CC5876">
        <w:rPr>
          <w:rFonts w:hint="eastAsia"/>
          <w:rtl/>
        </w:rPr>
        <w:t>يقر</w:t>
      </w:r>
      <w:r>
        <w:rPr>
          <w:rFonts w:hint="cs"/>
          <w:rtl/>
        </w:rPr>
        <w:t>ّ</w:t>
      </w:r>
      <w:r w:rsidRPr="00CC5876">
        <w:rPr>
          <w:rtl/>
        </w:rPr>
        <w:t xml:space="preserve"> </w:t>
      </w:r>
      <w:r w:rsidRPr="00CC5876">
        <w:rPr>
          <w:rFonts w:hint="eastAsia"/>
          <w:rtl/>
        </w:rPr>
        <w:t>رمضان</w:t>
      </w:r>
      <w:r w:rsidRPr="00CC5876">
        <w:rPr>
          <w:rtl/>
        </w:rPr>
        <w:t xml:space="preserve"> </w:t>
      </w:r>
      <w:r w:rsidRPr="00CC5876">
        <w:rPr>
          <w:rFonts w:hint="eastAsia"/>
          <w:rtl/>
        </w:rPr>
        <w:t>حمود</w:t>
      </w:r>
      <w:r w:rsidRPr="00CC5876">
        <w:rPr>
          <w:rtl/>
        </w:rPr>
        <w:t xml:space="preserve"> </w:t>
      </w:r>
      <w:r w:rsidRPr="00CC5876">
        <w:rPr>
          <w:rFonts w:hint="eastAsia"/>
          <w:rtl/>
        </w:rPr>
        <w:t>أن</w:t>
      </w:r>
      <w:r w:rsidR="00357A9A">
        <w:rPr>
          <w:rFonts w:hint="cs"/>
          <w:rtl/>
        </w:rPr>
        <w:t>ّ</w:t>
      </w:r>
      <w:r>
        <w:rPr>
          <w:rtl/>
        </w:rPr>
        <w:t xml:space="preserve"> </w:t>
      </w:r>
      <w:r>
        <w:rPr>
          <w:rFonts w:hint="eastAsia"/>
          <w:rtl/>
        </w:rPr>
        <w:t>مذاكرته</w:t>
      </w:r>
      <w:r>
        <w:rPr>
          <w:rtl/>
        </w:rPr>
        <w:t xml:space="preserve"> </w:t>
      </w:r>
      <w:r>
        <w:rPr>
          <w:rFonts w:hint="eastAsia"/>
          <w:rtl/>
        </w:rPr>
        <w:t>لدواوين</w:t>
      </w:r>
      <w:r>
        <w:rPr>
          <w:rtl/>
        </w:rPr>
        <w:t xml:space="preserve"> </w:t>
      </w:r>
      <w:r>
        <w:rPr>
          <w:rFonts w:hint="eastAsia"/>
          <w:rtl/>
        </w:rPr>
        <w:t>المعاصرين</w:t>
      </w:r>
      <w:r>
        <w:rPr>
          <w:rFonts w:hint="cs"/>
          <w:rtl/>
        </w:rPr>
        <w:t>،</w:t>
      </w:r>
      <w:r>
        <w:rPr>
          <w:rtl/>
        </w:rPr>
        <w:t xml:space="preserve"> </w:t>
      </w:r>
      <w:r>
        <w:rPr>
          <w:rFonts w:hint="eastAsia"/>
          <w:rtl/>
        </w:rPr>
        <w:t>وحفظ</w:t>
      </w:r>
      <w:r>
        <w:rPr>
          <w:rtl/>
        </w:rPr>
        <w:t xml:space="preserve"> </w:t>
      </w:r>
      <w:r>
        <w:rPr>
          <w:rFonts w:hint="eastAsia"/>
          <w:rtl/>
        </w:rPr>
        <w:t>بعض</w:t>
      </w:r>
      <w:r>
        <w:rPr>
          <w:rtl/>
        </w:rPr>
        <w:t xml:space="preserve"> </w:t>
      </w:r>
      <w:r>
        <w:rPr>
          <w:rFonts w:hint="eastAsia"/>
          <w:rtl/>
        </w:rPr>
        <w:t>أشعارهم</w:t>
      </w:r>
      <w:r>
        <w:rPr>
          <w:rtl/>
        </w:rPr>
        <w:t xml:space="preserve"> </w:t>
      </w:r>
      <w:r>
        <w:rPr>
          <w:rFonts w:hint="eastAsia"/>
          <w:rtl/>
        </w:rPr>
        <w:t>هو</w:t>
      </w:r>
      <w:r>
        <w:rPr>
          <w:rtl/>
        </w:rPr>
        <w:t xml:space="preserve"> </w:t>
      </w:r>
      <w:r w:rsidR="007348D4">
        <w:rPr>
          <w:rFonts w:hint="eastAsia"/>
          <w:rtl/>
        </w:rPr>
        <w:t>م</w:t>
      </w:r>
      <w:r w:rsidR="00357A9A">
        <w:rPr>
          <w:rFonts w:hint="cs"/>
          <w:rtl/>
        </w:rPr>
        <w:t>ن</w:t>
      </w:r>
      <w:r w:rsidR="007348D4">
        <w:rPr>
          <w:rFonts w:hint="cs"/>
          <w:rtl/>
        </w:rPr>
        <w:t xml:space="preserve"> بين</w:t>
      </w:r>
      <w:r w:rsidRPr="00544410">
        <w:rPr>
          <w:rtl/>
        </w:rPr>
        <w:t xml:space="preserve"> </w:t>
      </w:r>
      <w:r w:rsidR="007348D4">
        <w:rPr>
          <w:rFonts w:hint="cs"/>
          <w:rtl/>
        </w:rPr>
        <w:t xml:space="preserve">ما </w:t>
      </w:r>
      <w:r w:rsidRPr="00544410">
        <w:rPr>
          <w:rFonts w:hint="cs"/>
          <w:rtl/>
        </w:rPr>
        <w:t xml:space="preserve">ساعده على </w:t>
      </w:r>
      <w:r w:rsidRPr="00544410">
        <w:rPr>
          <w:rFonts w:hint="eastAsia"/>
          <w:rtl/>
        </w:rPr>
        <w:t>قرض</w:t>
      </w:r>
      <w:r w:rsidRPr="00544410">
        <w:rPr>
          <w:rtl/>
        </w:rPr>
        <w:t xml:space="preserve"> </w:t>
      </w:r>
      <w:r w:rsidR="0071697C">
        <w:rPr>
          <w:rFonts w:hint="eastAsia"/>
          <w:rtl/>
        </w:rPr>
        <w:t>الشعر</w:t>
      </w:r>
      <w:r>
        <w:rPr>
          <w:rFonts w:hint="eastAsia"/>
          <w:rtl/>
        </w:rPr>
        <w:t>،</w:t>
      </w:r>
      <w:r>
        <w:rPr>
          <w:rtl/>
        </w:rPr>
        <w:t xml:space="preserve"> </w:t>
      </w:r>
      <w:r>
        <w:rPr>
          <w:rFonts w:hint="eastAsia"/>
          <w:rtl/>
        </w:rPr>
        <w:t>يقول</w:t>
      </w:r>
      <w:r>
        <w:rPr>
          <w:rtl/>
        </w:rPr>
        <w:t>: "</w:t>
      </w:r>
      <w:r>
        <w:rPr>
          <w:rFonts w:hint="eastAsia"/>
          <w:rtl/>
        </w:rPr>
        <w:t>ومم</w:t>
      </w:r>
      <w:r w:rsidR="00357A9A">
        <w:rPr>
          <w:rFonts w:hint="cs"/>
          <w:rtl/>
        </w:rPr>
        <w:t>ّ</w:t>
      </w:r>
      <w:r>
        <w:rPr>
          <w:rFonts w:hint="eastAsia"/>
          <w:rtl/>
        </w:rPr>
        <w:t>ا</w:t>
      </w:r>
      <w:r>
        <w:rPr>
          <w:rtl/>
        </w:rPr>
        <w:t xml:space="preserve"> </w:t>
      </w:r>
      <w:r>
        <w:rPr>
          <w:rFonts w:hint="eastAsia"/>
          <w:rtl/>
        </w:rPr>
        <w:t>أعانني</w:t>
      </w:r>
      <w:r>
        <w:rPr>
          <w:rtl/>
        </w:rPr>
        <w:t xml:space="preserve"> </w:t>
      </w:r>
      <w:r>
        <w:rPr>
          <w:rFonts w:hint="eastAsia"/>
          <w:rtl/>
        </w:rPr>
        <w:t>على</w:t>
      </w:r>
      <w:r>
        <w:rPr>
          <w:rtl/>
        </w:rPr>
        <w:t xml:space="preserve"> </w:t>
      </w:r>
      <w:r>
        <w:rPr>
          <w:rFonts w:hint="eastAsia"/>
          <w:rtl/>
        </w:rPr>
        <w:t>وضع</w:t>
      </w:r>
      <w:r>
        <w:rPr>
          <w:rtl/>
        </w:rPr>
        <w:t xml:space="preserve"> </w:t>
      </w:r>
      <w:r w:rsidR="0071697C">
        <w:rPr>
          <w:rFonts w:hint="eastAsia"/>
          <w:rtl/>
        </w:rPr>
        <w:t>الشعر</w:t>
      </w:r>
      <w:r>
        <w:rPr>
          <w:rtl/>
        </w:rPr>
        <w:t xml:space="preserve"> </w:t>
      </w:r>
      <w:r>
        <w:rPr>
          <w:rFonts w:hint="eastAsia"/>
          <w:rtl/>
        </w:rPr>
        <w:t>دواوين</w:t>
      </w:r>
      <w:r>
        <w:rPr>
          <w:rtl/>
        </w:rPr>
        <w:t xml:space="preserve"> </w:t>
      </w:r>
      <w:r>
        <w:rPr>
          <w:rFonts w:hint="eastAsia"/>
          <w:rtl/>
        </w:rPr>
        <w:t>فحول</w:t>
      </w:r>
      <w:r>
        <w:rPr>
          <w:rtl/>
        </w:rPr>
        <w:t xml:space="preserve"> </w:t>
      </w:r>
      <w:r>
        <w:rPr>
          <w:rFonts w:hint="eastAsia"/>
          <w:rtl/>
        </w:rPr>
        <w:t>العصري</w:t>
      </w:r>
      <w:r w:rsidR="00357A9A">
        <w:rPr>
          <w:rFonts w:hint="cs"/>
          <w:rtl/>
        </w:rPr>
        <w:t>ّ</w:t>
      </w:r>
      <w:r>
        <w:rPr>
          <w:rFonts w:hint="eastAsia"/>
          <w:rtl/>
        </w:rPr>
        <w:t>ين</w:t>
      </w:r>
      <w:r>
        <w:rPr>
          <w:rtl/>
        </w:rPr>
        <w:t xml:space="preserve"> </w:t>
      </w:r>
      <w:r>
        <w:rPr>
          <w:rFonts w:hint="eastAsia"/>
          <w:rtl/>
        </w:rPr>
        <w:t>كشوقي</w:t>
      </w:r>
      <w:r>
        <w:rPr>
          <w:rtl/>
        </w:rPr>
        <w:t xml:space="preserve"> </w:t>
      </w:r>
      <w:r>
        <w:rPr>
          <w:rFonts w:hint="eastAsia"/>
          <w:rtl/>
        </w:rPr>
        <w:t>بك</w:t>
      </w:r>
      <w:r>
        <w:rPr>
          <w:rtl/>
        </w:rPr>
        <w:t xml:space="preserve"> </w:t>
      </w:r>
      <w:r>
        <w:rPr>
          <w:rFonts w:hint="eastAsia"/>
          <w:rtl/>
        </w:rPr>
        <w:t>وحافظ</w:t>
      </w:r>
      <w:r>
        <w:rPr>
          <w:rtl/>
        </w:rPr>
        <w:t xml:space="preserve"> </w:t>
      </w:r>
      <w:r>
        <w:rPr>
          <w:rFonts w:hint="eastAsia"/>
          <w:rtl/>
        </w:rPr>
        <w:t>والخليل</w:t>
      </w:r>
      <w:r>
        <w:rPr>
          <w:rtl/>
        </w:rPr>
        <w:t xml:space="preserve"> </w:t>
      </w:r>
      <w:r>
        <w:rPr>
          <w:rFonts w:hint="eastAsia"/>
          <w:rtl/>
        </w:rPr>
        <w:t>والر</w:t>
      </w:r>
      <w:r w:rsidR="00357A9A">
        <w:rPr>
          <w:rFonts w:hint="cs"/>
          <w:rtl/>
        </w:rPr>
        <w:t>ّ</w:t>
      </w:r>
      <w:r>
        <w:rPr>
          <w:rFonts w:hint="eastAsia"/>
          <w:rtl/>
        </w:rPr>
        <w:t>صافي</w:t>
      </w:r>
      <w:r>
        <w:rPr>
          <w:rFonts w:hint="cs"/>
          <w:rtl/>
        </w:rPr>
        <w:t>،</w:t>
      </w:r>
      <w:r>
        <w:rPr>
          <w:rtl/>
        </w:rPr>
        <w:t xml:space="preserve"> </w:t>
      </w:r>
      <w:r>
        <w:rPr>
          <w:rFonts w:hint="eastAsia"/>
          <w:rtl/>
        </w:rPr>
        <w:t>وكل</w:t>
      </w:r>
      <w:r w:rsidR="00357A9A">
        <w:rPr>
          <w:rFonts w:hint="cs"/>
          <w:rtl/>
        </w:rPr>
        <w:t>ّ</w:t>
      </w:r>
      <w:r>
        <w:rPr>
          <w:rFonts w:hint="eastAsia"/>
          <w:rtl/>
        </w:rPr>
        <w:t>ما</w:t>
      </w:r>
      <w:r>
        <w:rPr>
          <w:rtl/>
        </w:rPr>
        <w:t xml:space="preserve"> </w:t>
      </w:r>
      <w:r>
        <w:rPr>
          <w:rFonts w:hint="eastAsia"/>
          <w:rtl/>
        </w:rPr>
        <w:t>استحسنت</w:t>
      </w:r>
      <w:r>
        <w:rPr>
          <w:rtl/>
        </w:rPr>
        <w:t xml:space="preserve"> </w:t>
      </w:r>
      <w:r>
        <w:rPr>
          <w:rFonts w:hint="eastAsia"/>
          <w:rtl/>
        </w:rPr>
        <w:t>قصيدة</w:t>
      </w:r>
      <w:r>
        <w:rPr>
          <w:rtl/>
        </w:rPr>
        <w:t xml:space="preserve"> </w:t>
      </w:r>
      <w:r>
        <w:rPr>
          <w:rFonts w:hint="eastAsia"/>
          <w:rtl/>
        </w:rPr>
        <w:t>لأحدهم</w:t>
      </w:r>
      <w:r>
        <w:rPr>
          <w:rtl/>
        </w:rPr>
        <w:t xml:space="preserve"> </w:t>
      </w:r>
      <w:r>
        <w:rPr>
          <w:rFonts w:hint="eastAsia"/>
          <w:rtl/>
        </w:rPr>
        <w:t>حفظتها</w:t>
      </w:r>
      <w:r>
        <w:rPr>
          <w:rtl/>
        </w:rPr>
        <w:t>"</w:t>
      </w:r>
      <w:r w:rsidRPr="008872C0">
        <w:rPr>
          <w:rStyle w:val="Appelnotedebasdep"/>
          <w:rFonts w:eastAsiaTheme="majorEastAsia"/>
          <w:rtl/>
        </w:rPr>
        <w:t>(</w:t>
      </w:r>
      <w:r w:rsidRPr="008872C0">
        <w:rPr>
          <w:rStyle w:val="Appelnotedebasdep"/>
          <w:rFonts w:eastAsiaTheme="majorEastAsia"/>
          <w:rtl/>
        </w:rPr>
        <w:footnoteReference w:id="353"/>
      </w:r>
      <w:r w:rsidRPr="008872C0">
        <w:rPr>
          <w:rStyle w:val="Appelnotedebasdep"/>
          <w:rFonts w:eastAsiaTheme="majorEastAsia"/>
          <w:rtl/>
        </w:rPr>
        <w:t>)</w:t>
      </w:r>
      <w:r>
        <w:rPr>
          <w:rFonts w:hint="eastAsia"/>
          <w:rtl/>
        </w:rPr>
        <w:t>،</w:t>
      </w:r>
      <w:r>
        <w:rPr>
          <w:rtl/>
        </w:rPr>
        <w:t xml:space="preserve"> </w:t>
      </w:r>
      <w:r>
        <w:rPr>
          <w:rFonts w:hint="eastAsia"/>
          <w:rtl/>
        </w:rPr>
        <w:t>فهو</w:t>
      </w:r>
      <w:r>
        <w:rPr>
          <w:rtl/>
        </w:rPr>
        <w:t xml:space="preserve"> </w:t>
      </w:r>
      <w:r>
        <w:rPr>
          <w:rFonts w:hint="eastAsia"/>
          <w:rtl/>
        </w:rPr>
        <w:t>يؤك</w:t>
      </w:r>
      <w:r w:rsidR="00357A9A">
        <w:rPr>
          <w:rFonts w:hint="cs"/>
          <w:rtl/>
        </w:rPr>
        <w:t>ّ</w:t>
      </w:r>
      <w:r>
        <w:rPr>
          <w:rFonts w:hint="eastAsia"/>
          <w:rtl/>
        </w:rPr>
        <w:t>د</w:t>
      </w:r>
      <w:r>
        <w:rPr>
          <w:rtl/>
        </w:rPr>
        <w:t xml:space="preserve"> </w:t>
      </w:r>
      <w:r>
        <w:rPr>
          <w:rFonts w:hint="eastAsia"/>
          <w:rtl/>
        </w:rPr>
        <w:t>إذن</w:t>
      </w:r>
      <w:r>
        <w:rPr>
          <w:rtl/>
        </w:rPr>
        <w:t xml:space="preserve"> </w:t>
      </w:r>
      <w:r>
        <w:rPr>
          <w:rFonts w:hint="eastAsia"/>
          <w:rtl/>
        </w:rPr>
        <w:t>أن</w:t>
      </w:r>
      <w:r>
        <w:rPr>
          <w:rFonts w:hint="cs"/>
          <w:rtl/>
        </w:rPr>
        <w:t>ّ</w:t>
      </w:r>
      <w:r>
        <w:rPr>
          <w:rtl/>
        </w:rPr>
        <w:t xml:space="preserve"> </w:t>
      </w:r>
      <w:r>
        <w:rPr>
          <w:rFonts w:hint="eastAsia"/>
          <w:rtl/>
        </w:rPr>
        <w:t>اكتساب</w:t>
      </w:r>
      <w:r>
        <w:rPr>
          <w:rtl/>
        </w:rPr>
        <w:t xml:space="preserve"> </w:t>
      </w:r>
      <w:r>
        <w:rPr>
          <w:rFonts w:hint="eastAsia"/>
          <w:rtl/>
        </w:rPr>
        <w:t>ملكته</w:t>
      </w:r>
      <w:r>
        <w:rPr>
          <w:rtl/>
        </w:rPr>
        <w:t xml:space="preserve"> </w:t>
      </w:r>
      <w:r>
        <w:rPr>
          <w:rFonts w:hint="eastAsia"/>
          <w:rtl/>
        </w:rPr>
        <w:t>كان</w:t>
      </w:r>
      <w:r>
        <w:rPr>
          <w:rtl/>
        </w:rPr>
        <w:t xml:space="preserve"> </w:t>
      </w:r>
      <w:r>
        <w:rPr>
          <w:rFonts w:hint="eastAsia"/>
          <w:rtl/>
        </w:rPr>
        <w:t>من</w:t>
      </w:r>
      <w:r>
        <w:rPr>
          <w:rtl/>
        </w:rPr>
        <w:t xml:space="preserve"> </w:t>
      </w:r>
      <w:r>
        <w:rPr>
          <w:rFonts w:hint="eastAsia"/>
          <w:rtl/>
        </w:rPr>
        <w:t>المخزون</w:t>
      </w:r>
      <w:r>
        <w:rPr>
          <w:rtl/>
        </w:rPr>
        <w:t xml:space="preserve"> </w:t>
      </w:r>
      <w:r w:rsidR="0071697C">
        <w:rPr>
          <w:rFonts w:hint="eastAsia"/>
          <w:rtl/>
        </w:rPr>
        <w:t>الشعر</w:t>
      </w:r>
      <w:r>
        <w:rPr>
          <w:rFonts w:hint="eastAsia"/>
          <w:rtl/>
        </w:rPr>
        <w:t>ي</w:t>
      </w:r>
      <w:r w:rsidR="00357A9A">
        <w:rPr>
          <w:rFonts w:hint="cs"/>
          <w:rtl/>
        </w:rPr>
        <w:t>ّ</w:t>
      </w:r>
      <w:r>
        <w:rPr>
          <w:rtl/>
        </w:rPr>
        <w:t xml:space="preserve"> </w:t>
      </w:r>
      <w:r>
        <w:rPr>
          <w:rFonts w:hint="eastAsia"/>
          <w:rtl/>
        </w:rPr>
        <w:t>العربي</w:t>
      </w:r>
      <w:r w:rsidR="00357A9A">
        <w:rPr>
          <w:rFonts w:hint="cs"/>
          <w:rtl/>
        </w:rPr>
        <w:t>ّ</w:t>
      </w:r>
      <w:r>
        <w:rPr>
          <w:rFonts w:hint="eastAsia"/>
          <w:rtl/>
        </w:rPr>
        <w:t>؛</w:t>
      </w:r>
      <w:r>
        <w:rPr>
          <w:rtl/>
        </w:rPr>
        <w:t xml:space="preserve"> </w:t>
      </w:r>
      <w:r w:rsidRPr="007F5123">
        <w:rPr>
          <w:rFonts w:hint="cs"/>
          <w:rtl/>
        </w:rPr>
        <w:t>ويوافق ذلك ما</w:t>
      </w:r>
      <w:r w:rsidRPr="007F5123">
        <w:rPr>
          <w:rtl/>
        </w:rPr>
        <w:t xml:space="preserve"> </w:t>
      </w:r>
      <w:r w:rsidRPr="007F5123">
        <w:rPr>
          <w:rFonts w:hint="eastAsia"/>
          <w:rtl/>
        </w:rPr>
        <w:t>اعتبر</w:t>
      </w:r>
      <w:r w:rsidRPr="007F5123">
        <w:rPr>
          <w:rFonts w:hint="cs"/>
          <w:rtl/>
        </w:rPr>
        <w:t>ه</w:t>
      </w:r>
      <w:r>
        <w:rPr>
          <w:rtl/>
        </w:rPr>
        <w:t xml:space="preserve"> </w:t>
      </w:r>
      <w:r>
        <w:rPr>
          <w:rFonts w:hint="eastAsia"/>
          <w:rtl/>
        </w:rPr>
        <w:t>النقاد</w:t>
      </w:r>
      <w:r>
        <w:rPr>
          <w:rtl/>
        </w:rPr>
        <w:t xml:space="preserve"> </w:t>
      </w:r>
      <w:r>
        <w:rPr>
          <w:rFonts w:hint="eastAsia"/>
          <w:rtl/>
        </w:rPr>
        <w:t>العرب</w:t>
      </w:r>
      <w:r>
        <w:rPr>
          <w:rtl/>
        </w:rPr>
        <w:t xml:space="preserve"> </w:t>
      </w:r>
      <w:r>
        <w:rPr>
          <w:rFonts w:hint="eastAsia"/>
          <w:rtl/>
        </w:rPr>
        <w:t>القدامى</w:t>
      </w:r>
      <w:r>
        <w:rPr>
          <w:rtl/>
        </w:rPr>
        <w:t xml:space="preserve"> </w:t>
      </w:r>
      <w:r>
        <w:rPr>
          <w:rFonts w:hint="cs"/>
          <w:rtl/>
        </w:rPr>
        <w:t xml:space="preserve">من أنّ </w:t>
      </w:r>
      <w:r>
        <w:rPr>
          <w:rFonts w:hint="eastAsia"/>
          <w:rtl/>
        </w:rPr>
        <w:t>الحفظ</w:t>
      </w:r>
      <w:r>
        <w:rPr>
          <w:rtl/>
        </w:rPr>
        <w:t xml:space="preserve"> </w:t>
      </w:r>
      <w:r>
        <w:rPr>
          <w:rFonts w:hint="eastAsia"/>
          <w:rtl/>
        </w:rPr>
        <w:t>والرواية</w:t>
      </w:r>
      <w:r>
        <w:rPr>
          <w:rtl/>
        </w:rPr>
        <w:t xml:space="preserve"> </w:t>
      </w:r>
      <w:r>
        <w:rPr>
          <w:rFonts w:hint="eastAsia"/>
          <w:rtl/>
        </w:rPr>
        <w:t>من</w:t>
      </w:r>
      <w:r>
        <w:rPr>
          <w:rtl/>
        </w:rPr>
        <w:t xml:space="preserve"> </w:t>
      </w:r>
      <w:r>
        <w:rPr>
          <w:rFonts w:hint="eastAsia"/>
          <w:rtl/>
        </w:rPr>
        <w:t>أهم</w:t>
      </w:r>
      <w:r>
        <w:rPr>
          <w:rtl/>
        </w:rPr>
        <w:t xml:space="preserve"> </w:t>
      </w:r>
      <w:r>
        <w:rPr>
          <w:rFonts w:hint="eastAsia"/>
          <w:rtl/>
        </w:rPr>
        <w:t>الشروط</w:t>
      </w:r>
      <w:r>
        <w:rPr>
          <w:rtl/>
        </w:rPr>
        <w:t xml:space="preserve"> </w:t>
      </w:r>
      <w:r>
        <w:rPr>
          <w:rFonts w:hint="eastAsia"/>
          <w:rtl/>
        </w:rPr>
        <w:t>لعمل</w:t>
      </w:r>
      <w:r>
        <w:rPr>
          <w:rtl/>
        </w:rPr>
        <w:t xml:space="preserve"> </w:t>
      </w:r>
      <w:r w:rsidR="0071697C">
        <w:rPr>
          <w:rFonts w:hint="eastAsia"/>
          <w:rtl/>
        </w:rPr>
        <w:t>الشعر</w:t>
      </w:r>
      <w:r>
        <w:rPr>
          <w:rtl/>
        </w:rPr>
        <w:t xml:space="preserve"> </w:t>
      </w:r>
      <w:r>
        <w:rPr>
          <w:rFonts w:hint="eastAsia"/>
          <w:rtl/>
        </w:rPr>
        <w:t>وإحكام</w:t>
      </w:r>
      <w:r>
        <w:rPr>
          <w:rtl/>
        </w:rPr>
        <w:t xml:space="preserve"> </w:t>
      </w:r>
      <w:r>
        <w:rPr>
          <w:rFonts w:hint="eastAsia"/>
          <w:rtl/>
        </w:rPr>
        <w:t>صناعته،</w:t>
      </w:r>
      <w:r>
        <w:rPr>
          <w:rtl/>
        </w:rPr>
        <w:t xml:space="preserve"> </w:t>
      </w:r>
      <w:r>
        <w:rPr>
          <w:rFonts w:hint="eastAsia"/>
          <w:rtl/>
        </w:rPr>
        <w:t>ولذلك</w:t>
      </w:r>
      <w:r>
        <w:rPr>
          <w:rtl/>
        </w:rPr>
        <w:t xml:space="preserve"> </w:t>
      </w:r>
      <w:r>
        <w:rPr>
          <w:rFonts w:hint="eastAsia"/>
          <w:rtl/>
        </w:rPr>
        <w:t>كثيرا</w:t>
      </w:r>
      <w:r>
        <w:rPr>
          <w:rtl/>
        </w:rPr>
        <w:t xml:space="preserve"> </w:t>
      </w:r>
      <w:r>
        <w:rPr>
          <w:rFonts w:hint="eastAsia"/>
          <w:rtl/>
        </w:rPr>
        <w:t>ما</w:t>
      </w:r>
      <w:r>
        <w:rPr>
          <w:rtl/>
        </w:rPr>
        <w:t xml:space="preserve"> </w:t>
      </w:r>
      <w:r>
        <w:rPr>
          <w:rFonts w:hint="eastAsia"/>
          <w:rtl/>
        </w:rPr>
        <w:t>حث</w:t>
      </w:r>
      <w:r>
        <w:rPr>
          <w:rFonts w:hint="cs"/>
          <w:rtl/>
        </w:rPr>
        <w:t>ّ</w:t>
      </w:r>
      <w:r>
        <w:rPr>
          <w:rFonts w:hint="eastAsia"/>
          <w:rtl/>
        </w:rPr>
        <w:t>وا</w:t>
      </w:r>
      <w:r>
        <w:rPr>
          <w:rtl/>
        </w:rPr>
        <w:t xml:space="preserve"> </w:t>
      </w:r>
      <w:r w:rsidR="000D187C">
        <w:rPr>
          <w:rFonts w:hint="eastAsia"/>
          <w:rtl/>
        </w:rPr>
        <w:t>الشاعر</w:t>
      </w:r>
      <w:r>
        <w:rPr>
          <w:rtl/>
        </w:rPr>
        <w:t xml:space="preserve"> </w:t>
      </w:r>
      <w:r>
        <w:rPr>
          <w:rFonts w:hint="eastAsia"/>
          <w:rtl/>
        </w:rPr>
        <w:t>على</w:t>
      </w:r>
      <w:r>
        <w:rPr>
          <w:rtl/>
        </w:rPr>
        <w:t xml:space="preserve"> </w:t>
      </w:r>
      <w:r>
        <w:rPr>
          <w:rFonts w:hint="eastAsia"/>
          <w:rtl/>
        </w:rPr>
        <w:t>حفظ</w:t>
      </w:r>
      <w:r>
        <w:rPr>
          <w:rtl/>
        </w:rPr>
        <w:t xml:space="preserve"> </w:t>
      </w:r>
      <w:r>
        <w:rPr>
          <w:rFonts w:hint="eastAsia"/>
          <w:rtl/>
        </w:rPr>
        <w:t>أكبر</w:t>
      </w:r>
      <w:r>
        <w:rPr>
          <w:rtl/>
        </w:rPr>
        <w:t xml:space="preserve"> </w:t>
      </w:r>
      <w:r>
        <w:rPr>
          <w:rFonts w:hint="eastAsia"/>
          <w:rtl/>
        </w:rPr>
        <w:t>قدر</w:t>
      </w:r>
      <w:r>
        <w:rPr>
          <w:rtl/>
        </w:rPr>
        <w:t xml:space="preserve"> </w:t>
      </w:r>
      <w:r>
        <w:rPr>
          <w:rFonts w:hint="eastAsia"/>
          <w:rtl/>
        </w:rPr>
        <w:t>ممكن</w:t>
      </w:r>
      <w:r>
        <w:rPr>
          <w:rtl/>
        </w:rPr>
        <w:t xml:space="preserve"> </w:t>
      </w:r>
      <w:r>
        <w:rPr>
          <w:rFonts w:hint="eastAsia"/>
          <w:rtl/>
        </w:rPr>
        <w:t>من</w:t>
      </w:r>
      <w:r>
        <w:rPr>
          <w:rtl/>
        </w:rPr>
        <w:t xml:space="preserve"> </w:t>
      </w:r>
      <w:r>
        <w:rPr>
          <w:rFonts w:hint="eastAsia"/>
          <w:rtl/>
        </w:rPr>
        <w:t>شعر</w:t>
      </w:r>
      <w:r>
        <w:rPr>
          <w:rtl/>
        </w:rPr>
        <w:t xml:space="preserve"> </w:t>
      </w:r>
      <w:r>
        <w:rPr>
          <w:rFonts w:hint="eastAsia"/>
          <w:rtl/>
        </w:rPr>
        <w:t>غيره</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Pr>
          <w:rFonts w:hint="eastAsia"/>
          <w:rtl/>
        </w:rPr>
        <w:t>حت</w:t>
      </w:r>
      <w:r w:rsidR="00357A9A">
        <w:rPr>
          <w:rFonts w:hint="cs"/>
          <w:rtl/>
        </w:rPr>
        <w:t>ّ</w:t>
      </w:r>
      <w:r>
        <w:rPr>
          <w:rFonts w:hint="eastAsia"/>
          <w:rtl/>
        </w:rPr>
        <w:t>ى</w:t>
      </w:r>
      <w:r>
        <w:rPr>
          <w:rtl/>
        </w:rPr>
        <w:t xml:space="preserve"> </w:t>
      </w:r>
      <w:r>
        <w:rPr>
          <w:rFonts w:hint="eastAsia"/>
          <w:rtl/>
        </w:rPr>
        <w:t>ترسخ</w:t>
      </w:r>
      <w:r>
        <w:rPr>
          <w:rtl/>
        </w:rPr>
        <w:t xml:space="preserve"> </w:t>
      </w:r>
      <w:r>
        <w:rPr>
          <w:rFonts w:hint="eastAsia"/>
          <w:rtl/>
        </w:rPr>
        <w:t>في</w:t>
      </w:r>
      <w:r>
        <w:rPr>
          <w:rtl/>
        </w:rPr>
        <w:t xml:space="preserve"> </w:t>
      </w:r>
      <w:r>
        <w:rPr>
          <w:rFonts w:hint="eastAsia"/>
          <w:rtl/>
        </w:rPr>
        <w:t>ذهنه</w:t>
      </w:r>
      <w:r>
        <w:rPr>
          <w:rtl/>
        </w:rPr>
        <w:t xml:space="preserve"> </w:t>
      </w:r>
      <w:r>
        <w:rPr>
          <w:rFonts w:hint="eastAsia"/>
          <w:rtl/>
        </w:rPr>
        <w:t>التراكيب</w:t>
      </w:r>
      <w:r>
        <w:rPr>
          <w:rtl/>
        </w:rPr>
        <w:t xml:space="preserve"> </w:t>
      </w:r>
      <w:r>
        <w:rPr>
          <w:rFonts w:hint="eastAsia"/>
          <w:rtl/>
        </w:rPr>
        <w:t>والأساليب</w:t>
      </w:r>
      <w:r>
        <w:rPr>
          <w:rtl/>
        </w:rPr>
        <w:t xml:space="preserve"> </w:t>
      </w:r>
      <w:r>
        <w:rPr>
          <w:rFonts w:hint="eastAsia"/>
          <w:rtl/>
        </w:rPr>
        <w:t>الفن</w:t>
      </w:r>
      <w:r w:rsidR="00357A9A">
        <w:rPr>
          <w:rFonts w:hint="cs"/>
          <w:rtl/>
        </w:rPr>
        <w:t>ّ</w:t>
      </w:r>
      <w:r>
        <w:rPr>
          <w:rFonts w:hint="eastAsia"/>
          <w:rtl/>
        </w:rPr>
        <w:t>ية</w:t>
      </w:r>
      <w:r>
        <w:rPr>
          <w:rtl/>
        </w:rPr>
        <w:t xml:space="preserve"> </w:t>
      </w:r>
      <w:r>
        <w:rPr>
          <w:rFonts w:hint="eastAsia"/>
          <w:rtl/>
        </w:rPr>
        <w:t>الخاص</w:t>
      </w:r>
      <w:r w:rsidR="00357A9A">
        <w:rPr>
          <w:rFonts w:hint="cs"/>
          <w:rtl/>
        </w:rPr>
        <w:t>ّ</w:t>
      </w:r>
      <w:r>
        <w:rPr>
          <w:rFonts w:hint="eastAsia"/>
          <w:rtl/>
        </w:rPr>
        <w:t>ة</w:t>
      </w:r>
      <w:r>
        <w:rPr>
          <w:rtl/>
        </w:rPr>
        <w:t xml:space="preserve"> </w:t>
      </w:r>
      <w:r>
        <w:rPr>
          <w:rFonts w:hint="eastAsia"/>
          <w:rtl/>
        </w:rPr>
        <w:t>ب</w:t>
      </w:r>
      <w:r w:rsidR="0071697C">
        <w:rPr>
          <w:rFonts w:hint="eastAsia"/>
          <w:rtl/>
        </w:rPr>
        <w:t>الشعر</w:t>
      </w:r>
      <w:r>
        <w:rPr>
          <w:rtl/>
        </w:rPr>
        <w:t xml:space="preserve"> </w:t>
      </w:r>
      <w:r>
        <w:rPr>
          <w:rFonts w:hint="eastAsia"/>
          <w:rtl/>
        </w:rPr>
        <w:t>العربي</w:t>
      </w:r>
      <w:r w:rsidR="00357A9A">
        <w:rPr>
          <w:rFonts w:hint="cs"/>
          <w:rtl/>
        </w:rPr>
        <w:t>ّ</w:t>
      </w:r>
      <w:r>
        <w:rPr>
          <w:rFonts w:hint="eastAsia"/>
          <w:rtl/>
        </w:rPr>
        <w:t>،</w:t>
      </w:r>
      <w:r>
        <w:rPr>
          <w:rtl/>
        </w:rPr>
        <w:t xml:space="preserve"> </w:t>
      </w:r>
      <w:r>
        <w:rPr>
          <w:rFonts w:hint="eastAsia"/>
          <w:rtl/>
        </w:rPr>
        <w:t>وتنشأ</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ملكة</w:t>
      </w:r>
      <w:r>
        <w:rPr>
          <w:rtl/>
        </w:rPr>
        <w:t xml:space="preserve"> </w:t>
      </w:r>
      <w:r>
        <w:rPr>
          <w:rFonts w:hint="eastAsia"/>
          <w:rtl/>
        </w:rPr>
        <w:t>ينسج</w:t>
      </w:r>
      <w:r>
        <w:rPr>
          <w:rtl/>
        </w:rPr>
        <w:t xml:space="preserve"> </w:t>
      </w:r>
      <w:r>
        <w:rPr>
          <w:rFonts w:hint="eastAsia"/>
          <w:rtl/>
        </w:rPr>
        <w:t>على</w:t>
      </w:r>
      <w:r>
        <w:rPr>
          <w:rtl/>
        </w:rPr>
        <w:t xml:space="preserve"> </w:t>
      </w:r>
      <w:r>
        <w:rPr>
          <w:rFonts w:hint="eastAsia"/>
          <w:rtl/>
        </w:rPr>
        <w:t>منوالها</w:t>
      </w:r>
      <w:r>
        <w:rPr>
          <w:rFonts w:hint="cs"/>
          <w:rtl/>
        </w:rPr>
        <w:t>،</w:t>
      </w:r>
      <w:r>
        <w:rPr>
          <w:rtl/>
        </w:rPr>
        <w:t xml:space="preserve"> </w:t>
      </w:r>
      <w:r>
        <w:rPr>
          <w:rFonts w:hint="eastAsia"/>
          <w:rtl/>
        </w:rPr>
        <w:t>ليستطيع</w:t>
      </w:r>
      <w:r>
        <w:rPr>
          <w:rtl/>
        </w:rPr>
        <w:t xml:space="preserve"> </w:t>
      </w:r>
      <w:r>
        <w:rPr>
          <w:rFonts w:hint="eastAsia"/>
          <w:rtl/>
        </w:rPr>
        <w:t>بعدها</w:t>
      </w:r>
      <w:r>
        <w:rPr>
          <w:rtl/>
        </w:rPr>
        <w:t xml:space="preserve"> </w:t>
      </w:r>
      <w:r w:rsidRPr="00544410">
        <w:rPr>
          <w:rFonts w:hint="eastAsia"/>
          <w:rtl/>
        </w:rPr>
        <w:t>ال</w:t>
      </w:r>
      <w:r w:rsidRPr="00544410">
        <w:rPr>
          <w:rFonts w:hint="cs"/>
          <w:rtl/>
        </w:rPr>
        <w:t>إ</w:t>
      </w:r>
      <w:r w:rsidRPr="00544410">
        <w:rPr>
          <w:rFonts w:hint="eastAsia"/>
          <w:rtl/>
        </w:rPr>
        <w:t>قبال</w:t>
      </w:r>
      <w:r>
        <w:rPr>
          <w:rtl/>
        </w:rPr>
        <w:t xml:space="preserve"> </w:t>
      </w:r>
      <w:r>
        <w:rPr>
          <w:rFonts w:hint="eastAsia"/>
          <w:rtl/>
        </w:rPr>
        <w:t>على</w:t>
      </w:r>
      <w:r>
        <w:rPr>
          <w:rtl/>
        </w:rPr>
        <w:t xml:space="preserve"> </w:t>
      </w:r>
      <w:r>
        <w:rPr>
          <w:rFonts w:hint="eastAsia"/>
          <w:rtl/>
        </w:rPr>
        <w:t>النظم</w:t>
      </w:r>
      <w:r w:rsidRPr="008872C0">
        <w:rPr>
          <w:rStyle w:val="Appelnotedebasdep"/>
          <w:rFonts w:eastAsiaTheme="majorEastAsia"/>
          <w:rtl/>
        </w:rPr>
        <w:t>(</w:t>
      </w:r>
      <w:r w:rsidRPr="008872C0">
        <w:rPr>
          <w:rStyle w:val="Appelnotedebasdep"/>
          <w:rFonts w:eastAsiaTheme="majorEastAsia"/>
          <w:rtl/>
        </w:rPr>
        <w:footnoteReference w:id="354"/>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ولا</w:t>
      </w:r>
      <w:r>
        <w:rPr>
          <w:rtl/>
        </w:rPr>
        <w:t xml:space="preserve"> </w:t>
      </w:r>
      <w:r>
        <w:rPr>
          <w:rFonts w:hint="eastAsia"/>
          <w:rtl/>
        </w:rPr>
        <w:t>يختلف</w:t>
      </w:r>
      <w:r>
        <w:rPr>
          <w:rtl/>
        </w:rPr>
        <w:t xml:space="preserve"> </w:t>
      </w:r>
      <w:r>
        <w:rPr>
          <w:rFonts w:hint="eastAsia"/>
          <w:rtl/>
        </w:rPr>
        <w:t>الأمر</w:t>
      </w:r>
      <w:r>
        <w:rPr>
          <w:rtl/>
        </w:rPr>
        <w:t xml:space="preserve"> </w:t>
      </w:r>
      <w:r w:rsidRPr="00CC5876">
        <w:rPr>
          <w:rFonts w:hint="eastAsia"/>
          <w:rtl/>
        </w:rPr>
        <w:t>بالنسبة</w:t>
      </w:r>
      <w:r w:rsidRPr="00CC5876">
        <w:rPr>
          <w:rtl/>
        </w:rPr>
        <w:t xml:space="preserve"> </w:t>
      </w:r>
      <w:r w:rsidR="00F85E27">
        <w:rPr>
          <w:rFonts w:hint="cs"/>
          <w:rtl/>
        </w:rPr>
        <w:t>إلى ا</w:t>
      </w:r>
      <w:r w:rsidRPr="00CC5876">
        <w:rPr>
          <w:rFonts w:hint="eastAsia"/>
          <w:rtl/>
        </w:rPr>
        <w:t>بن</w:t>
      </w:r>
      <w:r w:rsidRPr="00CC5876">
        <w:rPr>
          <w:rtl/>
        </w:rPr>
        <w:t xml:space="preserve"> </w:t>
      </w:r>
      <w:r w:rsidRPr="00CC5876">
        <w:rPr>
          <w:rFonts w:hint="eastAsia"/>
          <w:rtl/>
        </w:rPr>
        <w:t>دويدة،</w:t>
      </w:r>
      <w:r w:rsidRPr="00CC5876">
        <w:rPr>
          <w:rtl/>
        </w:rPr>
        <w:t xml:space="preserve"> </w:t>
      </w:r>
      <w:r w:rsidRPr="00CC5876">
        <w:rPr>
          <w:rFonts w:hint="eastAsia"/>
          <w:rtl/>
        </w:rPr>
        <w:t>فقد</w:t>
      </w:r>
      <w:r w:rsidRPr="00CC5876">
        <w:rPr>
          <w:rtl/>
        </w:rPr>
        <w:t xml:space="preserve"> </w:t>
      </w:r>
      <w:r w:rsidRPr="00CC5876">
        <w:rPr>
          <w:rFonts w:hint="eastAsia"/>
          <w:rtl/>
        </w:rPr>
        <w:t>أك</w:t>
      </w:r>
      <w:r>
        <w:rPr>
          <w:rFonts w:hint="cs"/>
          <w:rtl/>
        </w:rPr>
        <w:t>ّ</w:t>
      </w:r>
      <w:r w:rsidRPr="00CC5876">
        <w:rPr>
          <w:rFonts w:hint="eastAsia"/>
          <w:rtl/>
        </w:rPr>
        <w:t>د</w:t>
      </w:r>
      <w:r>
        <w:rPr>
          <w:rtl/>
        </w:rPr>
        <w:t xml:space="preserve"> </w:t>
      </w:r>
      <w:r w:rsidR="0071697C">
        <w:rPr>
          <w:rFonts w:hint="eastAsia"/>
          <w:rtl/>
        </w:rPr>
        <w:t>السنوسي</w:t>
      </w:r>
      <w:r>
        <w:rPr>
          <w:rtl/>
        </w:rPr>
        <w:t xml:space="preserve"> </w:t>
      </w:r>
      <w:r>
        <w:rPr>
          <w:rFonts w:hint="eastAsia"/>
          <w:rtl/>
        </w:rPr>
        <w:t>أن</w:t>
      </w:r>
      <w:r w:rsidR="00F85E27">
        <w:rPr>
          <w:rFonts w:hint="cs"/>
          <w:rtl/>
        </w:rPr>
        <w:t>ّ</w:t>
      </w:r>
      <w:r>
        <w:rPr>
          <w:rtl/>
        </w:rPr>
        <w:t xml:space="preserve"> </w:t>
      </w:r>
      <w:r w:rsidR="00F85E27">
        <w:rPr>
          <w:rFonts w:hint="eastAsia"/>
          <w:rtl/>
        </w:rPr>
        <w:t>ال</w:t>
      </w:r>
      <w:r w:rsidR="00F85E27">
        <w:rPr>
          <w:rFonts w:hint="cs"/>
          <w:rtl/>
        </w:rPr>
        <w:t>شاعر</w:t>
      </w:r>
      <w:r>
        <w:rPr>
          <w:rtl/>
        </w:rPr>
        <w:t xml:space="preserve"> </w:t>
      </w:r>
      <w:r>
        <w:rPr>
          <w:rFonts w:hint="eastAsia"/>
          <w:rtl/>
        </w:rPr>
        <w:t>لم</w:t>
      </w:r>
      <w:r>
        <w:rPr>
          <w:rtl/>
        </w:rPr>
        <w:t xml:space="preserve"> </w:t>
      </w:r>
      <w:r>
        <w:rPr>
          <w:rFonts w:hint="eastAsia"/>
          <w:rtl/>
        </w:rPr>
        <w:t>يكن</w:t>
      </w:r>
      <w:r>
        <w:rPr>
          <w:rtl/>
        </w:rPr>
        <w:t xml:space="preserve"> </w:t>
      </w:r>
      <w:r>
        <w:rPr>
          <w:rFonts w:hint="eastAsia"/>
          <w:rtl/>
        </w:rPr>
        <w:t>له</w:t>
      </w:r>
      <w:r>
        <w:rPr>
          <w:rtl/>
        </w:rPr>
        <w:t xml:space="preserve"> </w:t>
      </w:r>
      <w:r>
        <w:rPr>
          <w:rFonts w:hint="eastAsia"/>
          <w:rtl/>
        </w:rPr>
        <w:t>إلمام</w:t>
      </w:r>
      <w:r>
        <w:rPr>
          <w:rtl/>
        </w:rPr>
        <w:t xml:space="preserve"> </w:t>
      </w:r>
      <w:r>
        <w:rPr>
          <w:rFonts w:hint="eastAsia"/>
          <w:rtl/>
        </w:rPr>
        <w:t>بفن</w:t>
      </w:r>
      <w:r w:rsidR="00F85E27">
        <w:rPr>
          <w:rFonts w:hint="cs"/>
          <w:rtl/>
        </w:rPr>
        <w:t>ّ</w:t>
      </w:r>
      <w:r>
        <w:rPr>
          <w:rFonts w:hint="eastAsia"/>
          <w:rtl/>
        </w:rPr>
        <w:t>ي</w:t>
      </w:r>
      <w:r>
        <w:rPr>
          <w:rtl/>
        </w:rPr>
        <w:t xml:space="preserve"> </w:t>
      </w:r>
      <w:r>
        <w:rPr>
          <w:rFonts w:hint="eastAsia"/>
          <w:rtl/>
        </w:rPr>
        <w:t>العروض</w:t>
      </w:r>
      <w:r>
        <w:rPr>
          <w:rtl/>
        </w:rPr>
        <w:t xml:space="preserve"> </w:t>
      </w:r>
      <w:r>
        <w:rPr>
          <w:rFonts w:hint="eastAsia"/>
          <w:rtl/>
        </w:rPr>
        <w:t>والقوافي،</w:t>
      </w:r>
      <w:r>
        <w:rPr>
          <w:rtl/>
        </w:rPr>
        <w:t xml:space="preserve"> </w:t>
      </w:r>
      <w:r>
        <w:rPr>
          <w:rFonts w:hint="eastAsia"/>
          <w:rtl/>
        </w:rPr>
        <w:t>فهو</w:t>
      </w:r>
      <w:r>
        <w:rPr>
          <w:rtl/>
        </w:rPr>
        <w:t xml:space="preserve"> </w:t>
      </w:r>
      <w:r>
        <w:rPr>
          <w:rFonts w:hint="eastAsia"/>
          <w:rtl/>
        </w:rPr>
        <w:t>ينظم</w:t>
      </w:r>
      <w:r>
        <w:rPr>
          <w:rtl/>
        </w:rPr>
        <w:t xml:space="preserve"> </w:t>
      </w:r>
      <w:r w:rsidR="0071697C">
        <w:rPr>
          <w:rFonts w:hint="eastAsia"/>
          <w:rtl/>
        </w:rPr>
        <w:t>الشعر</w:t>
      </w:r>
      <w:r>
        <w:rPr>
          <w:rtl/>
        </w:rPr>
        <w:t xml:space="preserve"> </w:t>
      </w:r>
      <w:r>
        <w:rPr>
          <w:rFonts w:hint="eastAsia"/>
          <w:rtl/>
        </w:rPr>
        <w:t>طبعا</w:t>
      </w:r>
      <w:r>
        <w:rPr>
          <w:rtl/>
        </w:rPr>
        <w:t xml:space="preserve"> </w:t>
      </w:r>
      <w:r>
        <w:rPr>
          <w:rFonts w:hint="eastAsia"/>
          <w:rtl/>
        </w:rPr>
        <w:t>وسليقة،</w:t>
      </w:r>
      <w:r>
        <w:rPr>
          <w:rtl/>
        </w:rPr>
        <w:t xml:space="preserve"> </w:t>
      </w:r>
      <w:r>
        <w:rPr>
          <w:rFonts w:hint="eastAsia"/>
          <w:rtl/>
        </w:rPr>
        <w:t>والس</w:t>
      </w:r>
      <w:r w:rsidR="00F85E27">
        <w:rPr>
          <w:rFonts w:hint="cs"/>
          <w:rtl/>
        </w:rPr>
        <w:t>ّ</w:t>
      </w:r>
      <w:r>
        <w:rPr>
          <w:rFonts w:hint="eastAsia"/>
          <w:rtl/>
        </w:rPr>
        <w:t>بب</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أن</w:t>
      </w:r>
      <w:r w:rsidR="00F85E27">
        <w:rPr>
          <w:rFonts w:hint="cs"/>
          <w:rtl/>
        </w:rPr>
        <w:t>ّ</w:t>
      </w:r>
      <w:r>
        <w:rPr>
          <w:rFonts w:hint="eastAsia"/>
          <w:rtl/>
        </w:rPr>
        <w:t>ه</w:t>
      </w:r>
      <w:r>
        <w:rPr>
          <w:rtl/>
        </w:rPr>
        <w:t xml:space="preserve"> </w:t>
      </w:r>
      <w:r>
        <w:rPr>
          <w:rFonts w:hint="eastAsia"/>
          <w:rtl/>
        </w:rPr>
        <w:t>كان</w:t>
      </w:r>
      <w:r>
        <w:rPr>
          <w:rtl/>
        </w:rPr>
        <w:t xml:space="preserve"> </w:t>
      </w:r>
      <w:r>
        <w:rPr>
          <w:rFonts w:hint="eastAsia"/>
          <w:rtl/>
        </w:rPr>
        <w:t>له</w:t>
      </w:r>
      <w:r>
        <w:rPr>
          <w:rtl/>
        </w:rPr>
        <w:t xml:space="preserve"> "</w:t>
      </w:r>
      <w:r>
        <w:rPr>
          <w:rFonts w:hint="eastAsia"/>
          <w:rtl/>
        </w:rPr>
        <w:t>ولوع</w:t>
      </w:r>
      <w:r>
        <w:rPr>
          <w:rtl/>
        </w:rPr>
        <w:t xml:space="preserve"> </w:t>
      </w:r>
      <w:r>
        <w:rPr>
          <w:rFonts w:hint="eastAsia"/>
          <w:rtl/>
        </w:rPr>
        <w:t>كبير</w:t>
      </w:r>
      <w:r>
        <w:rPr>
          <w:rtl/>
        </w:rPr>
        <w:t xml:space="preserve"> </w:t>
      </w:r>
      <w:r>
        <w:rPr>
          <w:rFonts w:hint="eastAsia"/>
          <w:rtl/>
        </w:rPr>
        <w:t>بالأدب</w:t>
      </w:r>
      <w:r>
        <w:rPr>
          <w:rtl/>
        </w:rPr>
        <w:t xml:space="preserve"> </w:t>
      </w:r>
      <w:r>
        <w:rPr>
          <w:rFonts w:hint="eastAsia"/>
          <w:rtl/>
        </w:rPr>
        <w:t>العصري</w:t>
      </w:r>
      <w:r w:rsidR="00F85E27">
        <w:rPr>
          <w:rFonts w:hint="cs"/>
          <w:rtl/>
        </w:rPr>
        <w:t>ّ،</w:t>
      </w:r>
      <w:r>
        <w:rPr>
          <w:rtl/>
        </w:rPr>
        <w:t xml:space="preserve"> </w:t>
      </w:r>
      <w:r>
        <w:rPr>
          <w:rFonts w:hint="eastAsia"/>
          <w:rtl/>
        </w:rPr>
        <w:t>ومطالعة</w:t>
      </w:r>
      <w:r>
        <w:rPr>
          <w:rtl/>
        </w:rPr>
        <w:t xml:space="preserve"> </w:t>
      </w:r>
      <w:r>
        <w:rPr>
          <w:rFonts w:hint="eastAsia"/>
          <w:rtl/>
        </w:rPr>
        <w:t>كتبه</w:t>
      </w:r>
      <w:r>
        <w:rPr>
          <w:rtl/>
        </w:rPr>
        <w:t xml:space="preserve"> </w:t>
      </w:r>
      <w:r>
        <w:rPr>
          <w:rFonts w:hint="eastAsia"/>
          <w:rtl/>
        </w:rPr>
        <w:t>وتتب</w:t>
      </w:r>
      <w:r w:rsidR="00F85E27">
        <w:rPr>
          <w:rFonts w:hint="cs"/>
          <w:rtl/>
        </w:rPr>
        <w:t>ّ</w:t>
      </w:r>
      <w:r>
        <w:rPr>
          <w:rFonts w:hint="eastAsia"/>
          <w:rtl/>
        </w:rPr>
        <w:t>عها</w:t>
      </w:r>
      <w:r>
        <w:rPr>
          <w:rtl/>
        </w:rPr>
        <w:t xml:space="preserve"> </w:t>
      </w:r>
      <w:r>
        <w:rPr>
          <w:rFonts w:hint="eastAsia"/>
          <w:rtl/>
        </w:rPr>
        <w:t>بإمعان</w:t>
      </w:r>
      <w:r>
        <w:rPr>
          <w:rtl/>
        </w:rPr>
        <w:t xml:space="preserve"> (...)</w:t>
      </w:r>
      <w:r>
        <w:rPr>
          <w:rFonts w:hint="cs"/>
          <w:rtl/>
        </w:rPr>
        <w:t>،</w:t>
      </w:r>
      <w:r>
        <w:rPr>
          <w:rtl/>
        </w:rPr>
        <w:t xml:space="preserve"> </w:t>
      </w:r>
      <w:r>
        <w:rPr>
          <w:rFonts w:hint="eastAsia"/>
          <w:rtl/>
        </w:rPr>
        <w:t>وله</w:t>
      </w:r>
      <w:r>
        <w:rPr>
          <w:rtl/>
        </w:rPr>
        <w:t xml:space="preserve"> </w:t>
      </w:r>
      <w:r>
        <w:rPr>
          <w:rFonts w:hint="eastAsia"/>
          <w:rtl/>
        </w:rPr>
        <w:t>على</w:t>
      </w:r>
      <w:r>
        <w:rPr>
          <w:rtl/>
        </w:rPr>
        <w:t xml:space="preserve"> </w:t>
      </w:r>
      <w:r>
        <w:rPr>
          <w:rFonts w:hint="eastAsia"/>
          <w:rtl/>
        </w:rPr>
        <w:t>الخصوص</w:t>
      </w:r>
      <w:r>
        <w:rPr>
          <w:rtl/>
        </w:rPr>
        <w:t xml:space="preserve"> </w:t>
      </w:r>
      <w:r>
        <w:rPr>
          <w:rFonts w:hint="eastAsia"/>
          <w:rtl/>
        </w:rPr>
        <w:t>تعل</w:t>
      </w:r>
      <w:r w:rsidR="00F85E27">
        <w:rPr>
          <w:rFonts w:hint="cs"/>
          <w:rtl/>
        </w:rPr>
        <w:t>ّ</w:t>
      </w:r>
      <w:r>
        <w:rPr>
          <w:rFonts w:hint="eastAsia"/>
          <w:rtl/>
        </w:rPr>
        <w:t>قٌ</w:t>
      </w:r>
      <w:r>
        <w:rPr>
          <w:rtl/>
        </w:rPr>
        <w:t xml:space="preserve"> </w:t>
      </w:r>
      <w:r>
        <w:rPr>
          <w:rFonts w:hint="eastAsia"/>
          <w:rtl/>
        </w:rPr>
        <w:t>بشعر</w:t>
      </w:r>
      <w:r>
        <w:rPr>
          <w:rtl/>
        </w:rPr>
        <w:t xml:space="preserve"> </w:t>
      </w:r>
      <w:r>
        <w:rPr>
          <w:rFonts w:hint="eastAsia"/>
          <w:rtl/>
        </w:rPr>
        <w:t>شوقي</w:t>
      </w:r>
      <w:r>
        <w:rPr>
          <w:rtl/>
        </w:rPr>
        <w:t xml:space="preserve"> </w:t>
      </w:r>
      <w:r>
        <w:rPr>
          <w:rFonts w:hint="eastAsia"/>
          <w:rtl/>
        </w:rPr>
        <w:t>والر</w:t>
      </w:r>
      <w:r w:rsidR="00F85E27">
        <w:rPr>
          <w:rFonts w:hint="cs"/>
          <w:rtl/>
        </w:rPr>
        <w:t>ّ</w:t>
      </w:r>
      <w:r>
        <w:rPr>
          <w:rFonts w:hint="eastAsia"/>
          <w:rtl/>
        </w:rPr>
        <w:t>صافي</w:t>
      </w:r>
      <w:r>
        <w:rPr>
          <w:rtl/>
        </w:rPr>
        <w:t xml:space="preserve"> </w:t>
      </w:r>
      <w:r>
        <w:rPr>
          <w:rFonts w:hint="eastAsia"/>
          <w:rtl/>
        </w:rPr>
        <w:t>وحافظ</w:t>
      </w:r>
      <w:r>
        <w:rPr>
          <w:rtl/>
        </w:rPr>
        <w:t xml:space="preserve"> </w:t>
      </w:r>
      <w:r>
        <w:rPr>
          <w:rFonts w:hint="eastAsia"/>
          <w:rtl/>
        </w:rPr>
        <w:t>ابراهيم</w:t>
      </w:r>
      <w:r>
        <w:rPr>
          <w:rtl/>
        </w:rPr>
        <w:t xml:space="preserve"> </w:t>
      </w:r>
      <w:r>
        <w:rPr>
          <w:rFonts w:hint="eastAsia"/>
          <w:rtl/>
        </w:rPr>
        <w:t>ومطران</w:t>
      </w:r>
      <w:r>
        <w:rPr>
          <w:rFonts w:hint="cs"/>
          <w:rtl/>
        </w:rPr>
        <w:t>،</w:t>
      </w:r>
      <w:r>
        <w:rPr>
          <w:rtl/>
        </w:rPr>
        <w:t xml:space="preserve"> </w:t>
      </w:r>
      <w:r>
        <w:rPr>
          <w:rFonts w:hint="eastAsia"/>
          <w:rtl/>
        </w:rPr>
        <w:t>وما</w:t>
      </w:r>
      <w:r>
        <w:rPr>
          <w:rtl/>
        </w:rPr>
        <w:t xml:space="preserve"> </w:t>
      </w:r>
      <w:r>
        <w:rPr>
          <w:rFonts w:hint="eastAsia"/>
          <w:rtl/>
        </w:rPr>
        <w:t>إلى</w:t>
      </w:r>
      <w:r>
        <w:rPr>
          <w:rtl/>
        </w:rPr>
        <w:t xml:space="preserve"> </w:t>
      </w:r>
      <w:r>
        <w:rPr>
          <w:rFonts w:hint="eastAsia"/>
          <w:rtl/>
        </w:rPr>
        <w:t>هؤلاء</w:t>
      </w:r>
      <w:r>
        <w:rPr>
          <w:rtl/>
        </w:rPr>
        <w:t xml:space="preserve"> </w:t>
      </w:r>
      <w:r>
        <w:rPr>
          <w:rFonts w:hint="eastAsia"/>
          <w:rtl/>
        </w:rPr>
        <w:t>من</w:t>
      </w:r>
      <w:r>
        <w:rPr>
          <w:rtl/>
        </w:rPr>
        <w:t xml:space="preserve"> </w:t>
      </w:r>
      <w:r>
        <w:rPr>
          <w:rFonts w:hint="eastAsia"/>
          <w:rtl/>
        </w:rPr>
        <w:t>رجالات</w:t>
      </w:r>
      <w:r>
        <w:rPr>
          <w:rtl/>
        </w:rPr>
        <w:t xml:space="preserve"> </w:t>
      </w:r>
      <w:r>
        <w:rPr>
          <w:rFonts w:hint="eastAsia"/>
          <w:rtl/>
        </w:rPr>
        <w:t>الأدب</w:t>
      </w:r>
      <w:r>
        <w:rPr>
          <w:rFonts w:hint="cs"/>
          <w:rtl/>
        </w:rPr>
        <w:t>،</w:t>
      </w:r>
      <w:r>
        <w:rPr>
          <w:rtl/>
        </w:rPr>
        <w:t xml:space="preserve"> </w:t>
      </w:r>
      <w:r>
        <w:rPr>
          <w:rFonts w:hint="eastAsia"/>
          <w:rtl/>
        </w:rPr>
        <w:t>وقليل</w:t>
      </w:r>
      <w:r>
        <w:rPr>
          <w:rtl/>
        </w:rPr>
        <w:t xml:space="preserve"> </w:t>
      </w:r>
      <w:r>
        <w:rPr>
          <w:rFonts w:hint="eastAsia"/>
          <w:rtl/>
        </w:rPr>
        <w:t>ما</w:t>
      </w:r>
      <w:r>
        <w:rPr>
          <w:rtl/>
        </w:rPr>
        <w:t xml:space="preserve"> </w:t>
      </w:r>
      <w:r>
        <w:rPr>
          <w:rFonts w:hint="eastAsia"/>
          <w:rtl/>
        </w:rPr>
        <w:t>يفوته</w:t>
      </w:r>
      <w:r>
        <w:rPr>
          <w:rtl/>
        </w:rPr>
        <w:t xml:space="preserve"> </w:t>
      </w:r>
      <w:r>
        <w:rPr>
          <w:rFonts w:hint="eastAsia"/>
          <w:rtl/>
        </w:rPr>
        <w:t>لهؤلاء</w:t>
      </w:r>
      <w:r>
        <w:rPr>
          <w:rtl/>
        </w:rPr>
        <w:t xml:space="preserve"> </w:t>
      </w:r>
      <w:r>
        <w:rPr>
          <w:rFonts w:hint="eastAsia"/>
          <w:rtl/>
        </w:rPr>
        <w:t>شيء</w:t>
      </w:r>
      <w:r>
        <w:rPr>
          <w:rtl/>
        </w:rPr>
        <w:t xml:space="preserve"> </w:t>
      </w:r>
      <w:r>
        <w:rPr>
          <w:rFonts w:hint="eastAsia"/>
          <w:rtl/>
        </w:rPr>
        <w:t>يطرق</w:t>
      </w:r>
      <w:r>
        <w:rPr>
          <w:rtl/>
        </w:rPr>
        <w:t xml:space="preserve"> </w:t>
      </w:r>
      <w:r>
        <w:rPr>
          <w:rFonts w:hint="eastAsia"/>
          <w:rtl/>
        </w:rPr>
        <w:t>سمعه</w:t>
      </w:r>
      <w:r>
        <w:rPr>
          <w:rtl/>
        </w:rPr>
        <w:t>"</w:t>
      </w:r>
      <w:r w:rsidRPr="008872C0">
        <w:rPr>
          <w:rStyle w:val="Appelnotedebasdep"/>
          <w:rFonts w:eastAsiaTheme="majorEastAsia"/>
          <w:rtl/>
        </w:rPr>
        <w:t>(</w:t>
      </w:r>
      <w:r w:rsidRPr="008872C0">
        <w:rPr>
          <w:rStyle w:val="Appelnotedebasdep"/>
          <w:rFonts w:eastAsiaTheme="majorEastAsia"/>
          <w:rtl/>
        </w:rPr>
        <w:footnoteReference w:id="355"/>
      </w:r>
      <w:r w:rsidRPr="008872C0">
        <w:rPr>
          <w:rStyle w:val="Appelnotedebasdep"/>
          <w:rFonts w:eastAsiaTheme="majorEastAsia"/>
          <w:rtl/>
        </w:rPr>
        <w:t>)</w:t>
      </w:r>
      <w:r>
        <w:rPr>
          <w:rFonts w:hint="eastAsia"/>
          <w:rtl/>
        </w:rPr>
        <w:t>،</w:t>
      </w:r>
      <w:r>
        <w:rPr>
          <w:rtl/>
        </w:rPr>
        <w:t xml:space="preserve"> </w:t>
      </w:r>
      <w:r>
        <w:rPr>
          <w:rFonts w:hint="eastAsia"/>
          <w:rtl/>
        </w:rPr>
        <w:t>فكان</w:t>
      </w:r>
      <w:r>
        <w:rPr>
          <w:rtl/>
        </w:rPr>
        <w:t xml:space="preserve"> </w:t>
      </w:r>
      <w:r>
        <w:rPr>
          <w:rFonts w:hint="eastAsia"/>
          <w:rtl/>
        </w:rPr>
        <w:t>ميزانه</w:t>
      </w:r>
      <w:r>
        <w:rPr>
          <w:rtl/>
        </w:rPr>
        <w:t xml:space="preserve"> </w:t>
      </w:r>
      <w:r>
        <w:rPr>
          <w:rFonts w:hint="eastAsia"/>
          <w:rtl/>
        </w:rPr>
        <w:t>في</w:t>
      </w:r>
      <w:r>
        <w:rPr>
          <w:rtl/>
        </w:rPr>
        <w:t xml:space="preserve"> </w:t>
      </w:r>
      <w:r>
        <w:rPr>
          <w:rFonts w:hint="eastAsia"/>
          <w:rtl/>
        </w:rPr>
        <w:t>قوانين</w:t>
      </w:r>
      <w:r>
        <w:rPr>
          <w:rtl/>
        </w:rPr>
        <w:t xml:space="preserve"> </w:t>
      </w:r>
      <w:r w:rsidR="0071697C">
        <w:rPr>
          <w:rFonts w:hint="eastAsia"/>
          <w:rtl/>
        </w:rPr>
        <w:t>الشعر</w:t>
      </w:r>
      <w:r>
        <w:rPr>
          <w:rFonts w:hint="eastAsia"/>
          <w:rtl/>
        </w:rPr>
        <w:t>،</w:t>
      </w:r>
      <w:r>
        <w:rPr>
          <w:rtl/>
        </w:rPr>
        <w:t xml:space="preserve"> </w:t>
      </w:r>
      <w:r>
        <w:rPr>
          <w:rFonts w:hint="eastAsia"/>
          <w:rtl/>
        </w:rPr>
        <w:t>ما</w:t>
      </w:r>
      <w:r>
        <w:rPr>
          <w:rtl/>
        </w:rPr>
        <w:t xml:space="preserve"> </w:t>
      </w:r>
      <w:r>
        <w:rPr>
          <w:rFonts w:hint="eastAsia"/>
          <w:rtl/>
        </w:rPr>
        <w:t>شحذ</w:t>
      </w:r>
      <w:r>
        <w:rPr>
          <w:rtl/>
        </w:rPr>
        <w:t xml:space="preserve"> </w:t>
      </w:r>
      <w:r>
        <w:rPr>
          <w:rFonts w:hint="eastAsia"/>
          <w:rtl/>
        </w:rPr>
        <w:t>به</w:t>
      </w:r>
      <w:r>
        <w:rPr>
          <w:rtl/>
        </w:rPr>
        <w:t xml:space="preserve"> </w:t>
      </w:r>
      <w:r>
        <w:rPr>
          <w:rFonts w:hint="eastAsia"/>
          <w:rtl/>
        </w:rPr>
        <w:t>قريحته</w:t>
      </w:r>
      <w:r>
        <w:rPr>
          <w:rtl/>
        </w:rPr>
        <w:t xml:space="preserve"> </w:t>
      </w:r>
      <w:r>
        <w:rPr>
          <w:rFonts w:hint="eastAsia"/>
          <w:rtl/>
        </w:rPr>
        <w:t>من</w:t>
      </w:r>
      <w:r>
        <w:rPr>
          <w:rtl/>
        </w:rPr>
        <w:t xml:space="preserve"> </w:t>
      </w:r>
      <w:r>
        <w:rPr>
          <w:rFonts w:hint="eastAsia"/>
          <w:rtl/>
        </w:rPr>
        <w:t>الحفظ</w:t>
      </w:r>
      <w:r>
        <w:rPr>
          <w:rtl/>
        </w:rPr>
        <w:t xml:space="preserve"> </w:t>
      </w:r>
      <w:r>
        <w:rPr>
          <w:rFonts w:hint="eastAsia"/>
          <w:rtl/>
        </w:rPr>
        <w:t>والاط</w:t>
      </w:r>
      <w:r>
        <w:rPr>
          <w:rFonts w:hint="cs"/>
          <w:rtl/>
        </w:rPr>
        <w:t>ّ</w:t>
      </w:r>
      <w:r>
        <w:rPr>
          <w:rFonts w:hint="eastAsia"/>
          <w:rtl/>
        </w:rPr>
        <w:t>لاع</w:t>
      </w:r>
      <w:r>
        <w:rPr>
          <w:rFonts w:hint="cs"/>
          <w:rtl/>
        </w:rPr>
        <w:t>،</w:t>
      </w:r>
      <w:r>
        <w:rPr>
          <w:rtl/>
        </w:rPr>
        <w:t xml:space="preserve"> </w:t>
      </w:r>
      <w:r>
        <w:rPr>
          <w:rFonts w:hint="eastAsia"/>
          <w:rtl/>
        </w:rPr>
        <w:t>وما</w:t>
      </w:r>
      <w:r>
        <w:rPr>
          <w:rtl/>
        </w:rPr>
        <w:t xml:space="preserve"> </w:t>
      </w:r>
      <w:r>
        <w:rPr>
          <w:rFonts w:hint="eastAsia"/>
          <w:rtl/>
        </w:rPr>
        <w:t>تكيّفت</w:t>
      </w:r>
      <w:r>
        <w:rPr>
          <w:rtl/>
        </w:rPr>
        <w:t xml:space="preserve"> </w:t>
      </w:r>
      <w:r>
        <w:rPr>
          <w:rFonts w:hint="eastAsia"/>
          <w:rtl/>
        </w:rPr>
        <w:t>به</w:t>
      </w:r>
      <w:r>
        <w:rPr>
          <w:rtl/>
        </w:rPr>
        <w:t xml:space="preserve"> </w:t>
      </w:r>
      <w:r>
        <w:rPr>
          <w:rFonts w:hint="eastAsia"/>
          <w:rtl/>
        </w:rPr>
        <w:t>نفسه</w:t>
      </w:r>
      <w:r w:rsidRPr="00307441">
        <w:rPr>
          <w:rFonts w:hint="eastAsia"/>
          <w:rtl/>
        </w:rPr>
        <w:t xml:space="preserve"> </w:t>
      </w:r>
      <w:r w:rsidRPr="00544410">
        <w:rPr>
          <w:rFonts w:hint="eastAsia"/>
          <w:rtl/>
        </w:rPr>
        <w:t>من</w:t>
      </w:r>
      <w:r>
        <w:rPr>
          <w:rtl/>
        </w:rPr>
        <w:t xml:space="preserve"> </w:t>
      </w:r>
      <w:r>
        <w:rPr>
          <w:rFonts w:hint="eastAsia"/>
          <w:rtl/>
        </w:rPr>
        <w:t>فنون</w:t>
      </w:r>
      <w:r>
        <w:rPr>
          <w:rtl/>
        </w:rPr>
        <w:t xml:space="preserve"> </w:t>
      </w:r>
      <w:r>
        <w:rPr>
          <w:rFonts w:hint="eastAsia"/>
          <w:rtl/>
        </w:rPr>
        <w:t>شعري</w:t>
      </w:r>
      <w:r w:rsidR="00F85E27">
        <w:rPr>
          <w:rFonts w:hint="cs"/>
          <w:rtl/>
        </w:rPr>
        <w:t>ّ</w:t>
      </w:r>
      <w:r>
        <w:rPr>
          <w:rFonts w:hint="eastAsia"/>
          <w:rtl/>
        </w:rPr>
        <w:t>ة</w:t>
      </w:r>
      <w:r>
        <w:rPr>
          <w:rFonts w:hint="cs"/>
          <w:rtl/>
        </w:rPr>
        <w:t>،</w:t>
      </w:r>
      <w:r w:rsidRPr="00544410">
        <w:rPr>
          <w:rFonts w:hint="cs"/>
          <w:rtl/>
        </w:rPr>
        <w:t xml:space="preserve"> </w:t>
      </w:r>
      <w:r>
        <w:rPr>
          <w:rFonts w:hint="cs"/>
          <w:rtl/>
        </w:rPr>
        <w:t xml:space="preserve">وما </w:t>
      </w:r>
      <w:r>
        <w:rPr>
          <w:rFonts w:hint="eastAsia"/>
          <w:rtl/>
        </w:rPr>
        <w:t>ترو</w:t>
      </w:r>
      <w:r>
        <w:rPr>
          <w:rFonts w:hint="cs"/>
          <w:rtl/>
        </w:rPr>
        <w:t>ّ</w:t>
      </w:r>
      <w:r>
        <w:rPr>
          <w:rFonts w:hint="eastAsia"/>
          <w:rtl/>
        </w:rPr>
        <w:t>ضت</w:t>
      </w:r>
      <w:r>
        <w:rPr>
          <w:rtl/>
        </w:rPr>
        <w:t xml:space="preserve">. </w:t>
      </w:r>
    </w:p>
    <w:p w:rsidR="00215BEC" w:rsidRDefault="00215BEC" w:rsidP="00215BEC">
      <w:pPr>
        <w:rPr>
          <w:rtl/>
        </w:rPr>
      </w:pPr>
      <w:r>
        <w:rPr>
          <w:rFonts w:hint="eastAsia"/>
          <w:rtl/>
        </w:rPr>
        <w:t>وإلى</w:t>
      </w:r>
      <w:r>
        <w:rPr>
          <w:rtl/>
        </w:rPr>
        <w:t xml:space="preserve"> </w:t>
      </w:r>
      <w:r>
        <w:rPr>
          <w:rFonts w:hint="eastAsia"/>
          <w:rtl/>
        </w:rPr>
        <w:t>جانب</w:t>
      </w:r>
      <w:r>
        <w:rPr>
          <w:rtl/>
        </w:rPr>
        <w:t xml:space="preserve"> </w:t>
      </w:r>
      <w:r>
        <w:rPr>
          <w:rFonts w:hint="eastAsia"/>
          <w:rtl/>
        </w:rPr>
        <w:t>حمود</w:t>
      </w:r>
      <w:r>
        <w:rPr>
          <w:rtl/>
        </w:rPr>
        <w:t xml:space="preserve"> </w:t>
      </w:r>
      <w:r>
        <w:rPr>
          <w:rFonts w:hint="eastAsia"/>
          <w:rtl/>
        </w:rPr>
        <w:t>و</w:t>
      </w:r>
      <w:r w:rsidR="00F85E27">
        <w:rPr>
          <w:rFonts w:hint="cs"/>
          <w:rtl/>
        </w:rPr>
        <w:t>ا</w:t>
      </w:r>
      <w:r>
        <w:rPr>
          <w:rFonts w:hint="eastAsia"/>
          <w:rtl/>
        </w:rPr>
        <w:t>بن</w:t>
      </w:r>
      <w:r>
        <w:rPr>
          <w:rtl/>
        </w:rPr>
        <w:t xml:space="preserve"> </w:t>
      </w:r>
      <w:r w:rsidRPr="00CC5876">
        <w:rPr>
          <w:rFonts w:hint="eastAsia"/>
          <w:rtl/>
        </w:rPr>
        <w:t>دويدة،</w:t>
      </w:r>
      <w:r w:rsidRPr="00CC5876">
        <w:rPr>
          <w:rtl/>
        </w:rPr>
        <w:t xml:space="preserve"> </w:t>
      </w:r>
      <w:r w:rsidRPr="00CC5876">
        <w:rPr>
          <w:rFonts w:hint="eastAsia"/>
          <w:rtl/>
        </w:rPr>
        <w:t>كان</w:t>
      </w:r>
      <w:r w:rsidRPr="00CC5876">
        <w:rPr>
          <w:rtl/>
        </w:rPr>
        <w:t xml:space="preserve"> </w:t>
      </w:r>
      <w:r w:rsidRPr="00CC5876">
        <w:rPr>
          <w:rFonts w:hint="eastAsia"/>
          <w:rtl/>
        </w:rPr>
        <w:t>لامتياز</w:t>
      </w:r>
      <w:r w:rsidRPr="00CC5876">
        <w:rPr>
          <w:rtl/>
        </w:rPr>
        <w:t xml:space="preserve"> </w:t>
      </w:r>
      <w:r w:rsidRPr="00CC5876">
        <w:rPr>
          <w:rFonts w:hint="eastAsia"/>
          <w:rtl/>
        </w:rPr>
        <w:t>أيضا</w:t>
      </w:r>
      <w:r w:rsidRPr="00CC5876">
        <w:rPr>
          <w:rtl/>
        </w:rPr>
        <w:t xml:space="preserve"> </w:t>
      </w:r>
      <w:r w:rsidRPr="00CC5876">
        <w:rPr>
          <w:rFonts w:hint="eastAsia"/>
          <w:rtl/>
        </w:rPr>
        <w:t>تعل</w:t>
      </w:r>
      <w:r>
        <w:rPr>
          <w:rFonts w:hint="cs"/>
          <w:rtl/>
        </w:rPr>
        <w:t>ّ</w:t>
      </w:r>
      <w:r w:rsidRPr="00CC5876">
        <w:rPr>
          <w:rFonts w:hint="eastAsia"/>
          <w:rtl/>
        </w:rPr>
        <w:t>ق</w:t>
      </w:r>
      <w:r>
        <w:rPr>
          <w:rtl/>
        </w:rPr>
        <w:t xml:space="preserve"> </w:t>
      </w:r>
      <w:r>
        <w:rPr>
          <w:rFonts w:hint="eastAsia"/>
          <w:rtl/>
        </w:rPr>
        <w:t>ب</w:t>
      </w:r>
      <w:r w:rsidR="0071697C">
        <w:rPr>
          <w:rFonts w:hint="eastAsia"/>
          <w:rtl/>
        </w:rPr>
        <w:t>الشعر</w:t>
      </w:r>
      <w:r>
        <w:rPr>
          <w:rFonts w:hint="eastAsia"/>
          <w:rtl/>
        </w:rPr>
        <w:t>اء</w:t>
      </w:r>
      <w:r>
        <w:rPr>
          <w:rtl/>
        </w:rPr>
        <w:t xml:space="preserve"> </w:t>
      </w:r>
      <w:r>
        <w:rPr>
          <w:rFonts w:hint="eastAsia"/>
          <w:rtl/>
        </w:rPr>
        <w:t>والأدباء</w:t>
      </w:r>
      <w:r>
        <w:rPr>
          <w:rtl/>
        </w:rPr>
        <w:t xml:space="preserve"> </w:t>
      </w:r>
      <w:r>
        <w:rPr>
          <w:rFonts w:hint="eastAsia"/>
          <w:rtl/>
        </w:rPr>
        <w:t>العصري</w:t>
      </w:r>
      <w:r w:rsidR="00284A95">
        <w:rPr>
          <w:rFonts w:hint="cs"/>
          <w:rtl/>
        </w:rPr>
        <w:t>ّ</w:t>
      </w:r>
      <w:r>
        <w:rPr>
          <w:rFonts w:hint="eastAsia"/>
          <w:rtl/>
        </w:rPr>
        <w:t>ين</w:t>
      </w:r>
      <w:r>
        <w:rPr>
          <w:rFonts w:hint="cs"/>
          <w:rtl/>
        </w:rPr>
        <w:t>،</w:t>
      </w:r>
      <w:r>
        <w:rPr>
          <w:rtl/>
        </w:rPr>
        <w:t xml:space="preserve"> </w:t>
      </w:r>
      <w:r>
        <w:rPr>
          <w:rFonts w:hint="eastAsia"/>
          <w:rtl/>
        </w:rPr>
        <w:t>كأحمد</w:t>
      </w:r>
      <w:r>
        <w:rPr>
          <w:rtl/>
        </w:rPr>
        <w:t xml:space="preserve"> </w:t>
      </w:r>
      <w:r>
        <w:rPr>
          <w:rFonts w:hint="eastAsia"/>
          <w:rtl/>
        </w:rPr>
        <w:t>شوقي</w:t>
      </w:r>
      <w:r>
        <w:rPr>
          <w:rtl/>
        </w:rPr>
        <w:t xml:space="preserve"> </w:t>
      </w:r>
      <w:r>
        <w:rPr>
          <w:rFonts w:hint="eastAsia"/>
          <w:rtl/>
        </w:rPr>
        <w:t>والر</w:t>
      </w:r>
      <w:r w:rsidR="00284A95">
        <w:rPr>
          <w:rFonts w:hint="cs"/>
          <w:rtl/>
        </w:rPr>
        <w:t>ّ</w:t>
      </w:r>
      <w:r>
        <w:rPr>
          <w:rFonts w:hint="eastAsia"/>
          <w:rtl/>
        </w:rPr>
        <w:t>صافي</w:t>
      </w:r>
      <w:r>
        <w:rPr>
          <w:rtl/>
        </w:rPr>
        <w:t xml:space="preserve"> </w:t>
      </w:r>
      <w:r>
        <w:rPr>
          <w:rFonts w:hint="eastAsia"/>
          <w:rtl/>
        </w:rPr>
        <w:t>وحافظ</w:t>
      </w:r>
      <w:r>
        <w:rPr>
          <w:rtl/>
        </w:rPr>
        <w:t xml:space="preserve"> </w:t>
      </w:r>
      <w:r>
        <w:rPr>
          <w:rFonts w:hint="eastAsia"/>
          <w:rtl/>
        </w:rPr>
        <w:t>والمنفلوطي،</w:t>
      </w:r>
      <w:r>
        <w:rPr>
          <w:rtl/>
        </w:rPr>
        <w:t xml:space="preserve"> </w:t>
      </w:r>
      <w:r>
        <w:rPr>
          <w:rFonts w:hint="eastAsia"/>
          <w:rtl/>
        </w:rPr>
        <w:t>كما</w:t>
      </w:r>
      <w:r>
        <w:rPr>
          <w:rtl/>
        </w:rPr>
        <w:t xml:space="preserve"> </w:t>
      </w:r>
      <w:r>
        <w:rPr>
          <w:rFonts w:hint="eastAsia"/>
          <w:rtl/>
        </w:rPr>
        <w:t>كان</w:t>
      </w:r>
      <w:r>
        <w:rPr>
          <w:rtl/>
        </w:rPr>
        <w:t xml:space="preserve"> </w:t>
      </w:r>
      <w:r>
        <w:rPr>
          <w:rFonts w:hint="eastAsia"/>
          <w:rtl/>
        </w:rPr>
        <w:t>له</w:t>
      </w:r>
      <w:r>
        <w:rPr>
          <w:rtl/>
        </w:rPr>
        <w:t xml:space="preserve"> </w:t>
      </w:r>
      <w:r>
        <w:rPr>
          <w:rFonts w:hint="eastAsia"/>
          <w:rtl/>
        </w:rPr>
        <w:t>شغف</w:t>
      </w:r>
      <w:r>
        <w:rPr>
          <w:rtl/>
        </w:rPr>
        <w:t xml:space="preserve"> </w:t>
      </w:r>
      <w:r>
        <w:rPr>
          <w:rFonts w:hint="eastAsia"/>
          <w:rtl/>
        </w:rPr>
        <w:t>منذ</w:t>
      </w:r>
      <w:r>
        <w:rPr>
          <w:rtl/>
        </w:rPr>
        <w:t xml:space="preserve"> </w:t>
      </w:r>
      <w:r>
        <w:rPr>
          <w:rFonts w:hint="eastAsia"/>
          <w:rtl/>
        </w:rPr>
        <w:t>صغره</w:t>
      </w:r>
      <w:r>
        <w:rPr>
          <w:rtl/>
        </w:rPr>
        <w:t xml:space="preserve"> </w:t>
      </w:r>
      <w:r w:rsidRPr="00544410">
        <w:rPr>
          <w:rFonts w:hint="eastAsia"/>
          <w:rtl/>
        </w:rPr>
        <w:t>في</w:t>
      </w:r>
      <w:r>
        <w:rPr>
          <w:rFonts w:hint="cs"/>
          <w:rtl/>
        </w:rPr>
        <w:t xml:space="preserve"> مطالعة</w:t>
      </w:r>
      <w:r w:rsidRPr="0018718A">
        <w:rPr>
          <w:rtl/>
        </w:rPr>
        <w:t xml:space="preserve"> </w:t>
      </w:r>
      <w:r>
        <w:rPr>
          <w:rFonts w:hint="eastAsia"/>
          <w:rtl/>
        </w:rPr>
        <w:t>كتب</w:t>
      </w:r>
      <w:r>
        <w:rPr>
          <w:rtl/>
        </w:rPr>
        <w:t xml:space="preserve"> </w:t>
      </w:r>
      <w:r>
        <w:rPr>
          <w:rFonts w:hint="eastAsia"/>
          <w:rtl/>
        </w:rPr>
        <w:t>الأدب</w:t>
      </w:r>
      <w:r>
        <w:rPr>
          <w:rtl/>
        </w:rPr>
        <w:t xml:space="preserve"> </w:t>
      </w:r>
      <w:r>
        <w:rPr>
          <w:rFonts w:hint="eastAsia"/>
          <w:rtl/>
        </w:rPr>
        <w:t>العربي</w:t>
      </w:r>
      <w:r>
        <w:rPr>
          <w:rtl/>
        </w:rPr>
        <w:t xml:space="preserve"> </w:t>
      </w:r>
      <w:r>
        <w:rPr>
          <w:rFonts w:hint="eastAsia"/>
          <w:rtl/>
        </w:rPr>
        <w:t>القديم،</w:t>
      </w:r>
      <w:r>
        <w:rPr>
          <w:rtl/>
        </w:rPr>
        <w:t xml:space="preserve"> </w:t>
      </w:r>
      <w:r>
        <w:rPr>
          <w:rFonts w:hint="eastAsia"/>
          <w:rtl/>
        </w:rPr>
        <w:t>وهو</w:t>
      </w:r>
      <w:r>
        <w:rPr>
          <w:rtl/>
        </w:rPr>
        <w:t xml:space="preserve"> </w:t>
      </w:r>
      <w:r>
        <w:rPr>
          <w:rFonts w:hint="eastAsia"/>
          <w:rtl/>
        </w:rPr>
        <w:t>بدون</w:t>
      </w:r>
      <w:r>
        <w:rPr>
          <w:rtl/>
        </w:rPr>
        <w:t xml:space="preserve"> </w:t>
      </w:r>
      <w:r>
        <w:rPr>
          <w:rFonts w:hint="eastAsia"/>
          <w:rtl/>
        </w:rPr>
        <w:lastRenderedPageBreak/>
        <w:t>شك</w:t>
      </w:r>
      <w:r w:rsidR="00284A95">
        <w:rPr>
          <w:rFonts w:hint="cs"/>
          <w:rtl/>
        </w:rPr>
        <w:t>ّ</w:t>
      </w:r>
      <w:r>
        <w:rPr>
          <w:rtl/>
        </w:rPr>
        <w:t xml:space="preserve"> </w:t>
      </w:r>
      <w:r>
        <w:rPr>
          <w:rFonts w:hint="eastAsia"/>
          <w:rtl/>
        </w:rPr>
        <w:t>ما</w:t>
      </w:r>
      <w:r>
        <w:rPr>
          <w:rtl/>
        </w:rPr>
        <w:t xml:space="preserve"> </w:t>
      </w:r>
      <w:r>
        <w:rPr>
          <w:rFonts w:hint="eastAsia"/>
          <w:rtl/>
        </w:rPr>
        <w:t>جعله</w:t>
      </w:r>
      <w:r>
        <w:rPr>
          <w:rtl/>
        </w:rPr>
        <w:t xml:space="preserve"> </w:t>
      </w:r>
      <w:r>
        <w:rPr>
          <w:rFonts w:hint="eastAsia"/>
          <w:rtl/>
        </w:rPr>
        <w:t>يمتلك</w:t>
      </w:r>
      <w:r>
        <w:rPr>
          <w:rtl/>
        </w:rPr>
        <w:t xml:space="preserve"> </w:t>
      </w:r>
      <w:r>
        <w:rPr>
          <w:rFonts w:hint="eastAsia"/>
          <w:rtl/>
        </w:rPr>
        <w:t>ميزة</w:t>
      </w:r>
      <w:r>
        <w:rPr>
          <w:rtl/>
        </w:rPr>
        <w:t xml:space="preserve"> "</w:t>
      </w:r>
      <w:r>
        <w:rPr>
          <w:rFonts w:hint="eastAsia"/>
          <w:rtl/>
        </w:rPr>
        <w:t>سرعة</w:t>
      </w:r>
      <w:r>
        <w:rPr>
          <w:rtl/>
        </w:rPr>
        <w:t xml:space="preserve"> </w:t>
      </w:r>
      <w:r>
        <w:rPr>
          <w:rFonts w:hint="eastAsia"/>
          <w:rtl/>
        </w:rPr>
        <w:t>الخاطر</w:t>
      </w:r>
      <w:r>
        <w:rPr>
          <w:rtl/>
        </w:rPr>
        <w:t xml:space="preserve">" </w:t>
      </w:r>
      <w:r>
        <w:rPr>
          <w:rFonts w:hint="eastAsia"/>
          <w:rtl/>
        </w:rPr>
        <w:t>في</w:t>
      </w:r>
      <w:r>
        <w:rPr>
          <w:rtl/>
        </w:rPr>
        <w:t xml:space="preserve"> </w:t>
      </w:r>
      <w:r w:rsidR="0071697C">
        <w:rPr>
          <w:rFonts w:hint="eastAsia"/>
          <w:rtl/>
        </w:rPr>
        <w:t>الشعر</w:t>
      </w:r>
      <w:r>
        <w:rPr>
          <w:rtl/>
        </w:rPr>
        <w:t xml:space="preserve"> </w:t>
      </w:r>
      <w:r>
        <w:rPr>
          <w:rFonts w:hint="eastAsia"/>
          <w:rtl/>
        </w:rPr>
        <w:t>والكتابة،</w:t>
      </w:r>
      <w:r>
        <w:rPr>
          <w:rtl/>
        </w:rPr>
        <w:t xml:space="preserve"> </w:t>
      </w:r>
      <w:r>
        <w:rPr>
          <w:rFonts w:hint="eastAsia"/>
          <w:rtl/>
        </w:rPr>
        <w:t>التي</w:t>
      </w:r>
      <w:r>
        <w:rPr>
          <w:rtl/>
        </w:rPr>
        <w:t xml:space="preserve"> </w:t>
      </w:r>
      <w:r>
        <w:rPr>
          <w:rFonts w:hint="eastAsia"/>
          <w:rtl/>
        </w:rPr>
        <w:t>أشار</w:t>
      </w:r>
      <w:r>
        <w:rPr>
          <w:rtl/>
        </w:rPr>
        <w:t xml:space="preserve"> </w:t>
      </w:r>
      <w:r w:rsidR="00284A95">
        <w:rPr>
          <w:rFonts w:hint="cs"/>
          <w:rtl/>
        </w:rPr>
        <w:t>إلي</w:t>
      </w:r>
      <w:r>
        <w:rPr>
          <w:rFonts w:hint="eastAsia"/>
          <w:rtl/>
        </w:rPr>
        <w:t>ها</w:t>
      </w:r>
      <w:r>
        <w:rPr>
          <w:rtl/>
        </w:rPr>
        <w:t xml:space="preserve"> </w:t>
      </w:r>
      <w:r w:rsidR="0071697C">
        <w:rPr>
          <w:rFonts w:hint="eastAsia"/>
          <w:rtl/>
        </w:rPr>
        <w:t>السنوسي</w:t>
      </w:r>
      <w:r w:rsidRPr="008872C0">
        <w:rPr>
          <w:rStyle w:val="Appelnotedebasdep"/>
          <w:rFonts w:eastAsiaTheme="majorEastAsia"/>
          <w:rtl/>
        </w:rPr>
        <w:t>(</w:t>
      </w:r>
      <w:r w:rsidRPr="008872C0">
        <w:rPr>
          <w:rStyle w:val="Appelnotedebasdep"/>
          <w:rFonts w:eastAsiaTheme="majorEastAsia"/>
          <w:rtl/>
        </w:rPr>
        <w:footnoteReference w:id="356"/>
      </w:r>
      <w:r w:rsidRPr="008872C0">
        <w:rPr>
          <w:rStyle w:val="Appelnotedebasdep"/>
          <w:rFonts w:eastAsiaTheme="majorEastAsia"/>
          <w:rtl/>
        </w:rPr>
        <w:t>)</w:t>
      </w:r>
      <w:r>
        <w:rPr>
          <w:rtl/>
        </w:rPr>
        <w:t>.</w:t>
      </w:r>
    </w:p>
    <w:p w:rsidR="00215BEC" w:rsidRDefault="00215BEC" w:rsidP="00215BEC">
      <w:pPr>
        <w:rPr>
          <w:rtl/>
        </w:rPr>
      </w:pPr>
      <w:r>
        <w:rPr>
          <w:rFonts w:hint="eastAsia"/>
          <w:rtl/>
        </w:rPr>
        <w:t>وكذلك</w:t>
      </w:r>
      <w:r>
        <w:rPr>
          <w:rtl/>
        </w:rPr>
        <w:t xml:space="preserve"> </w:t>
      </w:r>
      <w:r>
        <w:rPr>
          <w:rFonts w:hint="eastAsia"/>
          <w:rtl/>
        </w:rPr>
        <w:t>يتحد</w:t>
      </w:r>
      <w:r w:rsidR="00284A95">
        <w:rPr>
          <w:rFonts w:hint="cs"/>
          <w:rtl/>
        </w:rPr>
        <w:t>ّ</w:t>
      </w:r>
      <w:r>
        <w:rPr>
          <w:rFonts w:hint="eastAsia"/>
          <w:rtl/>
        </w:rPr>
        <w:t>ث</w:t>
      </w:r>
      <w:r>
        <w:rPr>
          <w:rtl/>
        </w:rPr>
        <w:t xml:space="preserve"> </w:t>
      </w:r>
      <w:r w:rsidR="0071697C">
        <w:rPr>
          <w:rFonts w:hint="eastAsia"/>
          <w:rtl/>
        </w:rPr>
        <w:t>السنوسي</w:t>
      </w:r>
      <w:r>
        <w:rPr>
          <w:rtl/>
        </w:rPr>
        <w:t xml:space="preserve"> </w:t>
      </w:r>
      <w:r>
        <w:rPr>
          <w:rFonts w:hint="eastAsia"/>
          <w:rtl/>
        </w:rPr>
        <w:t>في</w:t>
      </w:r>
      <w:r>
        <w:rPr>
          <w:rtl/>
        </w:rPr>
        <w:t xml:space="preserve"> </w:t>
      </w:r>
      <w:r w:rsidRPr="00CC5876">
        <w:rPr>
          <w:rFonts w:hint="eastAsia"/>
          <w:rtl/>
        </w:rPr>
        <w:t>ترجمة</w:t>
      </w:r>
      <w:r w:rsidRPr="00CC5876">
        <w:rPr>
          <w:rtl/>
        </w:rPr>
        <w:t xml:space="preserve"> </w:t>
      </w:r>
      <w:r w:rsidRPr="00CC5876">
        <w:rPr>
          <w:rFonts w:hint="eastAsia"/>
          <w:rtl/>
        </w:rPr>
        <w:t>أبي</w:t>
      </w:r>
      <w:r w:rsidRPr="00CC5876">
        <w:rPr>
          <w:rtl/>
        </w:rPr>
        <w:t xml:space="preserve"> </w:t>
      </w:r>
      <w:r w:rsidRPr="00CC5876">
        <w:rPr>
          <w:rFonts w:hint="eastAsia"/>
          <w:rtl/>
        </w:rPr>
        <w:t>اليقظان</w:t>
      </w:r>
      <w:r w:rsidRPr="00CC5876">
        <w:rPr>
          <w:rtl/>
        </w:rPr>
        <w:t xml:space="preserve"> </w:t>
      </w:r>
      <w:r w:rsidRPr="00CC5876">
        <w:rPr>
          <w:rFonts w:hint="eastAsia"/>
          <w:rtl/>
        </w:rPr>
        <w:t>عن</w:t>
      </w:r>
      <w:r>
        <w:rPr>
          <w:rtl/>
        </w:rPr>
        <w:t xml:space="preserve"> </w:t>
      </w:r>
      <w:r>
        <w:rPr>
          <w:rFonts w:hint="eastAsia"/>
          <w:rtl/>
        </w:rPr>
        <w:t>القفزة</w:t>
      </w:r>
      <w:r>
        <w:rPr>
          <w:rtl/>
        </w:rPr>
        <w:t xml:space="preserve"> </w:t>
      </w:r>
      <w:r>
        <w:rPr>
          <w:rFonts w:hint="eastAsia"/>
          <w:rtl/>
        </w:rPr>
        <w:t>التي</w:t>
      </w:r>
      <w:r>
        <w:rPr>
          <w:rtl/>
        </w:rPr>
        <w:t xml:space="preserve"> </w:t>
      </w:r>
      <w:r>
        <w:rPr>
          <w:rFonts w:hint="eastAsia"/>
          <w:rtl/>
        </w:rPr>
        <w:t>قفزها</w:t>
      </w:r>
      <w:r>
        <w:rPr>
          <w:rtl/>
        </w:rPr>
        <w:t xml:space="preserve"> </w:t>
      </w:r>
      <w:r>
        <w:rPr>
          <w:rFonts w:hint="eastAsia"/>
          <w:rtl/>
        </w:rPr>
        <w:t>أسلوبه</w:t>
      </w:r>
      <w:r>
        <w:rPr>
          <w:rtl/>
        </w:rPr>
        <w:t xml:space="preserve"> </w:t>
      </w:r>
      <w:r>
        <w:rPr>
          <w:rFonts w:hint="eastAsia"/>
          <w:rtl/>
        </w:rPr>
        <w:t>في</w:t>
      </w:r>
      <w:r>
        <w:rPr>
          <w:rtl/>
        </w:rPr>
        <w:t xml:space="preserve"> </w:t>
      </w:r>
      <w:r w:rsidR="0071697C">
        <w:rPr>
          <w:rFonts w:hint="eastAsia"/>
          <w:rtl/>
        </w:rPr>
        <w:t>الشعر</w:t>
      </w:r>
      <w:r>
        <w:rPr>
          <w:rFonts w:hint="cs"/>
          <w:rtl/>
        </w:rPr>
        <w:t>،</w:t>
      </w:r>
      <w:r>
        <w:rPr>
          <w:rtl/>
        </w:rPr>
        <w:t xml:space="preserve"> </w:t>
      </w:r>
      <w:r>
        <w:rPr>
          <w:rFonts w:hint="eastAsia"/>
          <w:rtl/>
        </w:rPr>
        <w:t>وتحو</w:t>
      </w:r>
      <w:r>
        <w:rPr>
          <w:rFonts w:hint="cs"/>
          <w:rtl/>
        </w:rPr>
        <w:t>ّ</w:t>
      </w:r>
      <w:r>
        <w:rPr>
          <w:rFonts w:hint="eastAsia"/>
          <w:rtl/>
        </w:rPr>
        <w:t>له</w:t>
      </w:r>
      <w:r>
        <w:rPr>
          <w:rtl/>
        </w:rPr>
        <w:t xml:space="preserve"> </w:t>
      </w:r>
      <w:r>
        <w:rPr>
          <w:rFonts w:hint="eastAsia"/>
          <w:rtl/>
        </w:rPr>
        <w:t>من</w:t>
      </w:r>
      <w:r>
        <w:rPr>
          <w:rtl/>
        </w:rPr>
        <w:t xml:space="preserve"> </w:t>
      </w:r>
      <w:r>
        <w:rPr>
          <w:rFonts w:hint="eastAsia"/>
          <w:rtl/>
        </w:rPr>
        <w:t>القصور</w:t>
      </w:r>
      <w:r>
        <w:rPr>
          <w:rtl/>
        </w:rPr>
        <w:t xml:space="preserve"> </w:t>
      </w:r>
      <w:r>
        <w:rPr>
          <w:rFonts w:hint="eastAsia"/>
          <w:rtl/>
        </w:rPr>
        <w:t>إلى</w:t>
      </w:r>
      <w:r>
        <w:rPr>
          <w:rtl/>
        </w:rPr>
        <w:t xml:space="preserve"> </w:t>
      </w:r>
      <w:r>
        <w:rPr>
          <w:rFonts w:hint="eastAsia"/>
          <w:rtl/>
        </w:rPr>
        <w:t>الن</w:t>
      </w:r>
      <w:r w:rsidR="00284A95">
        <w:rPr>
          <w:rFonts w:hint="cs"/>
          <w:rtl/>
        </w:rPr>
        <w:t>ّ</w:t>
      </w:r>
      <w:r>
        <w:rPr>
          <w:rFonts w:hint="eastAsia"/>
          <w:rtl/>
        </w:rPr>
        <w:t>ضج،</w:t>
      </w:r>
      <w:r>
        <w:rPr>
          <w:rtl/>
        </w:rPr>
        <w:t xml:space="preserve"> </w:t>
      </w:r>
      <w:r>
        <w:rPr>
          <w:rFonts w:hint="eastAsia"/>
          <w:rtl/>
        </w:rPr>
        <w:t>وقد</w:t>
      </w:r>
      <w:r>
        <w:rPr>
          <w:rtl/>
        </w:rPr>
        <w:t xml:space="preserve"> </w:t>
      </w:r>
      <w:r>
        <w:rPr>
          <w:rFonts w:hint="eastAsia"/>
          <w:rtl/>
        </w:rPr>
        <w:t>أرجع</w:t>
      </w:r>
      <w:r>
        <w:rPr>
          <w:rtl/>
        </w:rPr>
        <w:t xml:space="preserve"> </w:t>
      </w:r>
      <w:r>
        <w:rPr>
          <w:rFonts w:hint="eastAsia"/>
          <w:rtl/>
        </w:rPr>
        <w:t>سبب</w:t>
      </w:r>
      <w:r>
        <w:rPr>
          <w:rtl/>
        </w:rPr>
        <w:t xml:space="preserve"> </w:t>
      </w:r>
      <w:r>
        <w:rPr>
          <w:rFonts w:hint="eastAsia"/>
          <w:rtl/>
        </w:rPr>
        <w:t>ذلك</w:t>
      </w:r>
      <w:r>
        <w:rPr>
          <w:rtl/>
        </w:rPr>
        <w:t xml:space="preserve"> </w:t>
      </w:r>
      <w:r>
        <w:rPr>
          <w:rFonts w:hint="eastAsia"/>
          <w:rtl/>
        </w:rPr>
        <w:t>لما</w:t>
      </w:r>
      <w:r>
        <w:rPr>
          <w:rtl/>
        </w:rPr>
        <w:t xml:space="preserve"> </w:t>
      </w:r>
      <w:r>
        <w:rPr>
          <w:rFonts w:hint="eastAsia"/>
          <w:rtl/>
        </w:rPr>
        <w:t>اقتناه</w:t>
      </w:r>
      <w:r>
        <w:rPr>
          <w:rtl/>
        </w:rPr>
        <w:t xml:space="preserve"> </w:t>
      </w:r>
      <w:r>
        <w:rPr>
          <w:rFonts w:hint="eastAsia"/>
          <w:rtl/>
        </w:rPr>
        <w:t>من</w:t>
      </w:r>
      <w:r>
        <w:rPr>
          <w:rtl/>
        </w:rPr>
        <w:t xml:space="preserve"> "</w:t>
      </w:r>
      <w:r>
        <w:rPr>
          <w:rFonts w:hint="eastAsia"/>
          <w:rtl/>
        </w:rPr>
        <w:t>الآداب</w:t>
      </w:r>
      <w:r>
        <w:rPr>
          <w:rtl/>
        </w:rPr>
        <w:t xml:space="preserve"> </w:t>
      </w:r>
      <w:r>
        <w:rPr>
          <w:rFonts w:hint="eastAsia"/>
          <w:rtl/>
        </w:rPr>
        <w:t>اليانعة</w:t>
      </w:r>
      <w:r>
        <w:rPr>
          <w:rtl/>
        </w:rPr>
        <w:t xml:space="preserve"> </w:t>
      </w:r>
      <w:r>
        <w:rPr>
          <w:rFonts w:hint="eastAsia"/>
          <w:rtl/>
        </w:rPr>
        <w:t>والمبادئ</w:t>
      </w:r>
      <w:r>
        <w:rPr>
          <w:rtl/>
        </w:rPr>
        <w:t xml:space="preserve"> </w:t>
      </w:r>
      <w:r>
        <w:rPr>
          <w:rFonts w:hint="eastAsia"/>
          <w:rtl/>
        </w:rPr>
        <w:t>الص</w:t>
      </w:r>
      <w:r w:rsidR="00284A95">
        <w:rPr>
          <w:rFonts w:hint="cs"/>
          <w:rtl/>
        </w:rPr>
        <w:t>ّ</w:t>
      </w:r>
      <w:r>
        <w:rPr>
          <w:rFonts w:hint="eastAsia"/>
          <w:rtl/>
        </w:rPr>
        <w:t>حيحة</w:t>
      </w:r>
      <w:r>
        <w:rPr>
          <w:rtl/>
        </w:rPr>
        <w:t>"</w:t>
      </w:r>
      <w:r>
        <w:rPr>
          <w:rFonts w:hint="eastAsia"/>
          <w:rtl/>
        </w:rPr>
        <w:t>،</w:t>
      </w:r>
      <w:r>
        <w:rPr>
          <w:rtl/>
        </w:rPr>
        <w:t xml:space="preserve"> </w:t>
      </w:r>
      <w:r>
        <w:rPr>
          <w:rFonts w:hint="eastAsia"/>
          <w:rtl/>
        </w:rPr>
        <w:t>ويشير</w:t>
      </w:r>
      <w:r>
        <w:rPr>
          <w:rtl/>
        </w:rPr>
        <w:t xml:space="preserve"> </w:t>
      </w:r>
      <w:r>
        <w:rPr>
          <w:rFonts w:hint="eastAsia"/>
          <w:rtl/>
        </w:rPr>
        <w:t>فيما</w:t>
      </w:r>
      <w:r>
        <w:rPr>
          <w:rtl/>
        </w:rPr>
        <w:t xml:space="preserve"> </w:t>
      </w:r>
      <w:r>
        <w:rPr>
          <w:rFonts w:hint="eastAsia"/>
          <w:rtl/>
        </w:rPr>
        <w:t>بعد</w:t>
      </w:r>
      <w:r>
        <w:rPr>
          <w:rtl/>
        </w:rPr>
        <w:t xml:space="preserve"> </w:t>
      </w:r>
      <w:r>
        <w:rPr>
          <w:rFonts w:hint="eastAsia"/>
          <w:rtl/>
        </w:rPr>
        <w:t>لميوله</w:t>
      </w:r>
      <w:r>
        <w:rPr>
          <w:rtl/>
        </w:rPr>
        <w:t xml:space="preserve"> </w:t>
      </w:r>
      <w:r>
        <w:rPr>
          <w:rFonts w:hint="eastAsia"/>
          <w:rtl/>
        </w:rPr>
        <w:t>الأدبي</w:t>
      </w:r>
      <w:r w:rsidR="00284A95">
        <w:rPr>
          <w:rFonts w:hint="cs"/>
          <w:rtl/>
        </w:rPr>
        <w:t>ّ</w:t>
      </w:r>
      <w:r>
        <w:rPr>
          <w:rFonts w:hint="eastAsia"/>
          <w:rtl/>
        </w:rPr>
        <w:t>ة</w:t>
      </w:r>
      <w:r>
        <w:rPr>
          <w:rFonts w:hint="cs"/>
          <w:rtl/>
        </w:rPr>
        <w:t>،</w:t>
      </w:r>
      <w:r>
        <w:rPr>
          <w:rtl/>
        </w:rPr>
        <w:t xml:space="preserve"> </w:t>
      </w:r>
      <w:r w:rsidRPr="009D3F86">
        <w:rPr>
          <w:rFonts w:hint="eastAsia"/>
          <w:rtl/>
        </w:rPr>
        <w:t>و</w:t>
      </w:r>
      <w:r w:rsidRPr="009D3F86">
        <w:rPr>
          <w:rFonts w:hint="cs"/>
          <w:rtl/>
        </w:rPr>
        <w:t>ولعه الخاص</w:t>
      </w:r>
      <w:r w:rsidR="00284A95">
        <w:rPr>
          <w:rFonts w:hint="cs"/>
          <w:rtl/>
        </w:rPr>
        <w:t>ّ</w:t>
      </w:r>
      <w:r w:rsidRPr="009D3F86">
        <w:rPr>
          <w:rFonts w:hint="cs"/>
          <w:rtl/>
        </w:rPr>
        <w:t xml:space="preserve"> </w:t>
      </w:r>
      <w:r w:rsidRPr="009D3F86">
        <w:rPr>
          <w:rFonts w:hint="eastAsia"/>
          <w:rtl/>
        </w:rPr>
        <w:t>بشعر</w:t>
      </w:r>
      <w:r w:rsidRPr="00034170">
        <w:rPr>
          <w:rtl/>
        </w:rPr>
        <w:t xml:space="preserve"> </w:t>
      </w:r>
      <w:r>
        <w:rPr>
          <w:rFonts w:hint="eastAsia"/>
          <w:rtl/>
        </w:rPr>
        <w:t>الحكمة</w:t>
      </w:r>
      <w:r>
        <w:rPr>
          <w:rtl/>
        </w:rPr>
        <w:t xml:space="preserve"> </w:t>
      </w:r>
      <w:r>
        <w:rPr>
          <w:rFonts w:hint="eastAsia"/>
          <w:rtl/>
        </w:rPr>
        <w:t>والحماس</w:t>
      </w:r>
      <w:r>
        <w:rPr>
          <w:rtl/>
        </w:rPr>
        <w:t xml:space="preserve"> </w:t>
      </w:r>
      <w:r>
        <w:rPr>
          <w:rFonts w:hint="eastAsia"/>
          <w:rtl/>
        </w:rPr>
        <w:t>لفحول</w:t>
      </w:r>
      <w:r>
        <w:rPr>
          <w:rtl/>
        </w:rPr>
        <w:t xml:space="preserve"> </w:t>
      </w:r>
      <w:r w:rsidR="0071697C">
        <w:rPr>
          <w:rFonts w:hint="eastAsia"/>
          <w:rtl/>
        </w:rPr>
        <w:t>الشعر</w:t>
      </w:r>
      <w:r>
        <w:rPr>
          <w:rtl/>
        </w:rPr>
        <w:t xml:space="preserve"> </w:t>
      </w:r>
      <w:r>
        <w:rPr>
          <w:rFonts w:hint="eastAsia"/>
          <w:rtl/>
        </w:rPr>
        <w:t>العربي</w:t>
      </w:r>
      <w:r w:rsidR="0007156B">
        <w:rPr>
          <w:rFonts w:hint="cs"/>
          <w:rtl/>
        </w:rPr>
        <w:t>ّ</w:t>
      </w:r>
      <w:r>
        <w:rPr>
          <w:rtl/>
        </w:rPr>
        <w:t xml:space="preserve"> </w:t>
      </w:r>
      <w:r>
        <w:rPr>
          <w:rFonts w:hint="eastAsia"/>
          <w:rtl/>
        </w:rPr>
        <w:t>القديم</w:t>
      </w:r>
      <w:r>
        <w:rPr>
          <w:rtl/>
        </w:rPr>
        <w:t>.</w:t>
      </w:r>
    </w:p>
    <w:p w:rsidR="00215BEC" w:rsidRDefault="00215BEC" w:rsidP="00215BEC">
      <w:pPr>
        <w:rPr>
          <w:rtl/>
        </w:rPr>
      </w:pPr>
      <w:r>
        <w:rPr>
          <w:rFonts w:hint="eastAsia"/>
          <w:rtl/>
        </w:rPr>
        <w:t>ولا</w:t>
      </w:r>
      <w:r>
        <w:rPr>
          <w:rtl/>
        </w:rPr>
        <w:t xml:space="preserve"> </w:t>
      </w:r>
      <w:r>
        <w:rPr>
          <w:rFonts w:hint="eastAsia"/>
          <w:rtl/>
        </w:rPr>
        <w:t>يقتصر</w:t>
      </w:r>
      <w:r>
        <w:rPr>
          <w:rtl/>
        </w:rPr>
        <w:t xml:space="preserve"> </w:t>
      </w:r>
      <w:r>
        <w:rPr>
          <w:rFonts w:hint="eastAsia"/>
          <w:rtl/>
        </w:rPr>
        <w:t>الأمر</w:t>
      </w:r>
      <w:r w:rsidRPr="006420F2">
        <w:rPr>
          <w:rtl/>
        </w:rPr>
        <w:t xml:space="preserve"> </w:t>
      </w:r>
      <w:r w:rsidRPr="006420F2">
        <w:rPr>
          <w:rFonts w:hint="cs"/>
          <w:rtl/>
        </w:rPr>
        <w:t>على ال</w:t>
      </w:r>
      <w:r w:rsidRPr="006420F2">
        <w:rPr>
          <w:rFonts w:hint="eastAsia"/>
          <w:rtl/>
        </w:rPr>
        <w:t>قراءة</w:t>
      </w:r>
      <w:r w:rsidRPr="006420F2">
        <w:rPr>
          <w:rtl/>
        </w:rPr>
        <w:t xml:space="preserve"> </w:t>
      </w:r>
      <w:r w:rsidRPr="006420F2">
        <w:rPr>
          <w:rFonts w:hint="eastAsia"/>
          <w:rtl/>
        </w:rPr>
        <w:t>الواسعة</w:t>
      </w:r>
      <w:r w:rsidRPr="006420F2">
        <w:rPr>
          <w:rtl/>
        </w:rPr>
        <w:t xml:space="preserve"> </w:t>
      </w:r>
      <w:r>
        <w:rPr>
          <w:rFonts w:hint="eastAsia"/>
          <w:rtl/>
        </w:rPr>
        <w:t>للشعر</w:t>
      </w:r>
      <w:r>
        <w:rPr>
          <w:rFonts w:hint="cs"/>
          <w:rtl/>
        </w:rPr>
        <w:t>،</w:t>
      </w:r>
      <w:r>
        <w:rPr>
          <w:rtl/>
        </w:rPr>
        <w:t xml:space="preserve"> </w:t>
      </w:r>
      <w:r>
        <w:rPr>
          <w:rFonts w:hint="eastAsia"/>
          <w:rtl/>
        </w:rPr>
        <w:t>بل</w:t>
      </w:r>
      <w:r>
        <w:rPr>
          <w:rtl/>
        </w:rPr>
        <w:t xml:space="preserve"> </w:t>
      </w:r>
      <w:r>
        <w:rPr>
          <w:rFonts w:hint="eastAsia"/>
          <w:rtl/>
        </w:rPr>
        <w:t>يتجاوز</w:t>
      </w:r>
      <w:r>
        <w:rPr>
          <w:rtl/>
        </w:rPr>
        <w:t xml:space="preserve"> </w:t>
      </w:r>
      <w:r>
        <w:rPr>
          <w:rFonts w:hint="eastAsia"/>
          <w:rtl/>
        </w:rPr>
        <w:t>ذلك</w:t>
      </w:r>
      <w:r>
        <w:rPr>
          <w:rtl/>
        </w:rPr>
        <w:t xml:space="preserve"> </w:t>
      </w:r>
      <w:r w:rsidR="0007156B">
        <w:rPr>
          <w:rFonts w:hint="cs"/>
          <w:rtl/>
        </w:rPr>
        <w:t>إلى ا</w:t>
      </w:r>
      <w:r>
        <w:rPr>
          <w:rFonts w:hint="eastAsia"/>
          <w:rtl/>
        </w:rPr>
        <w:t>لإحاطة</w:t>
      </w:r>
      <w:r>
        <w:rPr>
          <w:rtl/>
        </w:rPr>
        <w:t xml:space="preserve"> </w:t>
      </w:r>
      <w:r>
        <w:rPr>
          <w:rFonts w:hint="eastAsia"/>
          <w:rtl/>
        </w:rPr>
        <w:t>بمعارف</w:t>
      </w:r>
      <w:r>
        <w:rPr>
          <w:rtl/>
        </w:rPr>
        <w:t xml:space="preserve"> </w:t>
      </w:r>
      <w:r>
        <w:rPr>
          <w:rFonts w:hint="eastAsia"/>
          <w:rtl/>
        </w:rPr>
        <w:t>مختلفة</w:t>
      </w:r>
      <w:r>
        <w:rPr>
          <w:rFonts w:hint="cs"/>
          <w:rtl/>
        </w:rPr>
        <w:t>،</w:t>
      </w:r>
      <w:r w:rsidRPr="006420F2">
        <w:rPr>
          <w:rtl/>
        </w:rPr>
        <w:t xml:space="preserve"> </w:t>
      </w:r>
      <w:r w:rsidRPr="006420F2">
        <w:rPr>
          <w:rFonts w:hint="eastAsia"/>
          <w:rtl/>
        </w:rPr>
        <w:t>و</w:t>
      </w:r>
      <w:r w:rsidRPr="006420F2">
        <w:rPr>
          <w:rFonts w:hint="cs"/>
          <w:rtl/>
        </w:rPr>
        <w:t>ال</w:t>
      </w:r>
      <w:r w:rsidRPr="006420F2">
        <w:rPr>
          <w:rFonts w:hint="eastAsia"/>
          <w:rtl/>
        </w:rPr>
        <w:t>توس</w:t>
      </w:r>
      <w:r w:rsidRPr="006420F2">
        <w:rPr>
          <w:rFonts w:hint="cs"/>
          <w:rtl/>
        </w:rPr>
        <w:t>ّ</w:t>
      </w:r>
      <w:r w:rsidRPr="006420F2">
        <w:rPr>
          <w:rFonts w:hint="eastAsia"/>
          <w:rtl/>
        </w:rPr>
        <w:t>ع</w:t>
      </w:r>
      <w:r w:rsidRPr="006420F2">
        <w:rPr>
          <w:rtl/>
        </w:rPr>
        <w:t xml:space="preserve"> </w:t>
      </w:r>
      <w:r>
        <w:rPr>
          <w:rFonts w:hint="eastAsia"/>
          <w:rtl/>
        </w:rPr>
        <w:t>في</w:t>
      </w:r>
      <w:r>
        <w:rPr>
          <w:rtl/>
        </w:rPr>
        <w:t xml:space="preserve"> </w:t>
      </w:r>
      <w:r>
        <w:rPr>
          <w:rFonts w:hint="eastAsia"/>
          <w:rtl/>
        </w:rPr>
        <w:t>الثقافة،</w:t>
      </w:r>
      <w:r>
        <w:rPr>
          <w:rtl/>
        </w:rPr>
        <w:t xml:space="preserve"> </w:t>
      </w:r>
      <w:r>
        <w:rPr>
          <w:rFonts w:hint="eastAsia"/>
          <w:rtl/>
        </w:rPr>
        <w:t>كمعرفة</w:t>
      </w:r>
      <w:r>
        <w:rPr>
          <w:rtl/>
        </w:rPr>
        <w:t xml:space="preserve"> </w:t>
      </w:r>
      <w:r>
        <w:rPr>
          <w:rFonts w:hint="eastAsia"/>
          <w:rtl/>
        </w:rPr>
        <w:t>أخبار</w:t>
      </w:r>
      <w:r>
        <w:rPr>
          <w:rtl/>
        </w:rPr>
        <w:t xml:space="preserve"> </w:t>
      </w:r>
      <w:r>
        <w:rPr>
          <w:rFonts w:hint="eastAsia"/>
          <w:rtl/>
        </w:rPr>
        <w:t>العرب</w:t>
      </w:r>
      <w:r>
        <w:rPr>
          <w:rtl/>
        </w:rPr>
        <w:t xml:space="preserve"> </w:t>
      </w:r>
      <w:r>
        <w:rPr>
          <w:rFonts w:hint="eastAsia"/>
          <w:rtl/>
        </w:rPr>
        <w:t>وأي</w:t>
      </w:r>
      <w:r w:rsidR="0007156B">
        <w:rPr>
          <w:rFonts w:hint="cs"/>
          <w:rtl/>
        </w:rPr>
        <w:t>ّ</w:t>
      </w:r>
      <w:r>
        <w:rPr>
          <w:rFonts w:hint="eastAsia"/>
          <w:rtl/>
        </w:rPr>
        <w:t>امهم</w:t>
      </w:r>
      <w:r>
        <w:rPr>
          <w:rFonts w:hint="cs"/>
          <w:rtl/>
        </w:rPr>
        <w:t>،</w:t>
      </w:r>
      <w:r>
        <w:rPr>
          <w:rtl/>
        </w:rPr>
        <w:t xml:space="preserve"> </w:t>
      </w:r>
      <w:r>
        <w:rPr>
          <w:rFonts w:hint="eastAsia"/>
          <w:rtl/>
        </w:rPr>
        <w:t>وفيما</w:t>
      </w:r>
      <w:r>
        <w:rPr>
          <w:rtl/>
        </w:rPr>
        <w:t xml:space="preserve"> </w:t>
      </w:r>
      <w:r>
        <w:rPr>
          <w:rFonts w:hint="eastAsia"/>
          <w:rtl/>
        </w:rPr>
        <w:t>قالته</w:t>
      </w:r>
      <w:r>
        <w:rPr>
          <w:rtl/>
        </w:rPr>
        <w:t xml:space="preserve"> </w:t>
      </w:r>
      <w:r>
        <w:rPr>
          <w:rFonts w:hint="eastAsia"/>
          <w:rtl/>
        </w:rPr>
        <w:t>من</w:t>
      </w:r>
      <w:r>
        <w:rPr>
          <w:rtl/>
        </w:rPr>
        <w:t xml:space="preserve"> </w:t>
      </w:r>
      <w:r>
        <w:rPr>
          <w:rFonts w:hint="eastAsia"/>
          <w:rtl/>
        </w:rPr>
        <w:t>أمثال</w:t>
      </w:r>
      <w:r>
        <w:rPr>
          <w:rtl/>
        </w:rPr>
        <w:t xml:space="preserve"> </w:t>
      </w:r>
      <w:r>
        <w:rPr>
          <w:rFonts w:hint="eastAsia"/>
          <w:rtl/>
        </w:rPr>
        <w:t>وخطب</w:t>
      </w:r>
      <w:r>
        <w:rPr>
          <w:rtl/>
        </w:rPr>
        <w:t xml:space="preserve"> </w:t>
      </w:r>
      <w:r>
        <w:rPr>
          <w:rFonts w:hint="eastAsia"/>
          <w:rtl/>
        </w:rPr>
        <w:t>وحكايات،</w:t>
      </w:r>
      <w:r>
        <w:rPr>
          <w:rtl/>
        </w:rPr>
        <w:t xml:space="preserve"> </w:t>
      </w:r>
      <w:r>
        <w:rPr>
          <w:rFonts w:hint="eastAsia"/>
          <w:rtl/>
        </w:rPr>
        <w:t>وتتب</w:t>
      </w:r>
      <w:r>
        <w:rPr>
          <w:rFonts w:hint="cs"/>
          <w:rtl/>
        </w:rPr>
        <w:t>ّ</w:t>
      </w:r>
      <w:r>
        <w:rPr>
          <w:rFonts w:hint="eastAsia"/>
          <w:rtl/>
        </w:rPr>
        <w:t>ع</w:t>
      </w:r>
      <w:r>
        <w:rPr>
          <w:rtl/>
        </w:rPr>
        <w:t xml:space="preserve"> </w:t>
      </w:r>
      <w:r>
        <w:rPr>
          <w:rFonts w:hint="eastAsia"/>
          <w:rtl/>
        </w:rPr>
        <w:t>مذاهبها</w:t>
      </w:r>
      <w:r>
        <w:rPr>
          <w:rtl/>
        </w:rPr>
        <w:t xml:space="preserve"> </w:t>
      </w:r>
      <w:r>
        <w:rPr>
          <w:rFonts w:hint="eastAsia"/>
          <w:rtl/>
        </w:rPr>
        <w:t>في</w:t>
      </w:r>
      <w:r>
        <w:rPr>
          <w:rtl/>
        </w:rPr>
        <w:t xml:space="preserve"> </w:t>
      </w:r>
      <w:r w:rsidR="0071697C">
        <w:rPr>
          <w:rFonts w:hint="eastAsia"/>
          <w:rtl/>
        </w:rPr>
        <w:t>الشعر</w:t>
      </w:r>
      <w:r>
        <w:rPr>
          <w:rFonts w:hint="eastAsia"/>
          <w:rtl/>
        </w:rPr>
        <w:t>،</w:t>
      </w:r>
      <w:r>
        <w:rPr>
          <w:rtl/>
        </w:rPr>
        <w:t xml:space="preserve"> </w:t>
      </w:r>
      <w:r>
        <w:rPr>
          <w:rFonts w:hint="eastAsia"/>
          <w:rtl/>
        </w:rPr>
        <w:t>وعن</w:t>
      </w:r>
      <w:r>
        <w:rPr>
          <w:rtl/>
        </w:rPr>
        <w:t xml:space="preserve"> </w:t>
      </w:r>
      <w:r>
        <w:rPr>
          <w:rFonts w:hint="eastAsia"/>
          <w:rtl/>
        </w:rPr>
        <w:t>ذل</w:t>
      </w:r>
      <w:r w:rsidRPr="00CC5876">
        <w:rPr>
          <w:rFonts w:hint="eastAsia"/>
          <w:rtl/>
        </w:rPr>
        <w:t>ك</w:t>
      </w:r>
      <w:r w:rsidRPr="00CC5876">
        <w:rPr>
          <w:rtl/>
        </w:rPr>
        <w:t xml:space="preserve"> </w:t>
      </w:r>
      <w:r w:rsidRPr="00CC5876">
        <w:rPr>
          <w:rFonts w:hint="eastAsia"/>
          <w:rtl/>
        </w:rPr>
        <w:t>يذكر</w:t>
      </w:r>
      <w:r w:rsidRPr="00CC5876">
        <w:rPr>
          <w:rtl/>
        </w:rPr>
        <w:t xml:space="preserve"> </w:t>
      </w:r>
      <w:r w:rsidR="000D187C">
        <w:rPr>
          <w:rFonts w:hint="eastAsia"/>
          <w:rtl/>
        </w:rPr>
        <w:t>محمد</w:t>
      </w:r>
      <w:r w:rsidR="00C55A64">
        <w:rPr>
          <w:rFonts w:hint="eastAsia"/>
          <w:rtl/>
        </w:rPr>
        <w:t xml:space="preserve"> </w:t>
      </w:r>
      <w:r w:rsidR="0071697C">
        <w:rPr>
          <w:rFonts w:hint="eastAsia"/>
          <w:rtl/>
        </w:rPr>
        <w:t>السنوسي</w:t>
      </w:r>
      <w:r w:rsidRPr="00CC5876">
        <w:rPr>
          <w:rtl/>
        </w:rPr>
        <w:t xml:space="preserve"> </w:t>
      </w:r>
      <w:r>
        <w:rPr>
          <w:rFonts w:hint="cs"/>
          <w:rtl/>
        </w:rPr>
        <w:t xml:space="preserve">شغفه </w:t>
      </w:r>
      <w:r w:rsidRPr="00CC5876">
        <w:rPr>
          <w:rFonts w:hint="eastAsia"/>
          <w:rtl/>
        </w:rPr>
        <w:t>وإعجابه</w:t>
      </w:r>
      <w:r>
        <w:rPr>
          <w:rtl/>
        </w:rPr>
        <w:t xml:space="preserve"> </w:t>
      </w:r>
      <w:r>
        <w:rPr>
          <w:rFonts w:hint="eastAsia"/>
          <w:rtl/>
        </w:rPr>
        <w:t>الش</w:t>
      </w:r>
      <w:r w:rsidR="0007156B">
        <w:rPr>
          <w:rFonts w:hint="cs"/>
          <w:rtl/>
        </w:rPr>
        <w:t>ّ</w:t>
      </w:r>
      <w:r>
        <w:rPr>
          <w:rFonts w:hint="eastAsia"/>
          <w:rtl/>
        </w:rPr>
        <w:t>ديدين</w:t>
      </w:r>
      <w:r>
        <w:rPr>
          <w:rtl/>
        </w:rPr>
        <w:t xml:space="preserve"> </w:t>
      </w:r>
      <w:r>
        <w:rPr>
          <w:rFonts w:hint="eastAsia"/>
          <w:rtl/>
        </w:rPr>
        <w:t>بأخبار</w:t>
      </w:r>
      <w:r>
        <w:rPr>
          <w:rtl/>
        </w:rPr>
        <w:t xml:space="preserve"> </w:t>
      </w:r>
      <w:r>
        <w:rPr>
          <w:rFonts w:hint="eastAsia"/>
          <w:rtl/>
        </w:rPr>
        <w:t>العرب</w:t>
      </w:r>
      <w:r>
        <w:rPr>
          <w:rtl/>
        </w:rPr>
        <w:t xml:space="preserve"> </w:t>
      </w:r>
      <w:r>
        <w:rPr>
          <w:rFonts w:hint="eastAsia"/>
          <w:rtl/>
        </w:rPr>
        <w:t>القدامى</w:t>
      </w:r>
      <w:r>
        <w:rPr>
          <w:rtl/>
        </w:rPr>
        <w:t xml:space="preserve"> </w:t>
      </w:r>
      <w:r>
        <w:rPr>
          <w:rFonts w:hint="eastAsia"/>
          <w:rtl/>
        </w:rPr>
        <w:t>منذ</w:t>
      </w:r>
      <w:r>
        <w:rPr>
          <w:rtl/>
        </w:rPr>
        <w:t xml:space="preserve"> </w:t>
      </w:r>
      <w:r>
        <w:rPr>
          <w:rFonts w:hint="eastAsia"/>
          <w:rtl/>
        </w:rPr>
        <w:t>صغره،</w:t>
      </w:r>
      <w:r>
        <w:rPr>
          <w:rtl/>
        </w:rPr>
        <w:t xml:space="preserve"> </w:t>
      </w:r>
      <w:r>
        <w:rPr>
          <w:rFonts w:hint="eastAsia"/>
          <w:rtl/>
        </w:rPr>
        <w:t>ويعترف</w:t>
      </w:r>
      <w:r>
        <w:rPr>
          <w:rtl/>
        </w:rPr>
        <w:t xml:space="preserve"> </w:t>
      </w:r>
      <w:r>
        <w:rPr>
          <w:rFonts w:hint="eastAsia"/>
          <w:rtl/>
        </w:rPr>
        <w:t>بفضل</w:t>
      </w:r>
      <w:r>
        <w:rPr>
          <w:rtl/>
        </w:rPr>
        <w:t xml:space="preserve"> </w:t>
      </w:r>
      <w:r>
        <w:rPr>
          <w:rFonts w:hint="eastAsia"/>
          <w:rtl/>
        </w:rPr>
        <w:t>دروس</w:t>
      </w:r>
      <w:r>
        <w:rPr>
          <w:rtl/>
        </w:rPr>
        <w:t xml:space="preserve"> </w:t>
      </w:r>
      <w:r>
        <w:rPr>
          <w:rFonts w:hint="eastAsia"/>
          <w:rtl/>
        </w:rPr>
        <w:t>أستاذه</w:t>
      </w:r>
      <w:r>
        <w:rPr>
          <w:rtl/>
        </w:rPr>
        <w:t xml:space="preserve"> </w:t>
      </w:r>
      <w:r>
        <w:rPr>
          <w:rFonts w:hint="eastAsia"/>
          <w:rtl/>
        </w:rPr>
        <w:t>في</w:t>
      </w:r>
      <w:r>
        <w:rPr>
          <w:rtl/>
        </w:rPr>
        <w:t xml:space="preserve"> </w:t>
      </w:r>
      <w:r>
        <w:rPr>
          <w:rFonts w:hint="eastAsia"/>
          <w:rtl/>
        </w:rPr>
        <w:t>الت</w:t>
      </w:r>
      <w:r w:rsidR="0007156B">
        <w:rPr>
          <w:rFonts w:hint="cs"/>
          <w:rtl/>
        </w:rPr>
        <w:t>ّ</w:t>
      </w:r>
      <w:r>
        <w:rPr>
          <w:rFonts w:hint="eastAsia"/>
          <w:rtl/>
        </w:rPr>
        <w:t>بحر</w:t>
      </w:r>
      <w:r>
        <w:rPr>
          <w:rtl/>
        </w:rPr>
        <w:t xml:space="preserve"> </w:t>
      </w:r>
      <w:r>
        <w:rPr>
          <w:rFonts w:hint="eastAsia"/>
          <w:rtl/>
        </w:rPr>
        <w:t>أكثر</w:t>
      </w:r>
      <w:r>
        <w:rPr>
          <w:rtl/>
        </w:rPr>
        <w:t xml:space="preserve"> </w:t>
      </w:r>
      <w:r>
        <w:rPr>
          <w:rFonts w:hint="eastAsia"/>
          <w:rtl/>
        </w:rPr>
        <w:t>فيها</w:t>
      </w:r>
      <w:r>
        <w:rPr>
          <w:rtl/>
        </w:rPr>
        <w:t xml:space="preserve"> </w:t>
      </w:r>
      <w:r>
        <w:rPr>
          <w:rFonts w:hint="eastAsia"/>
          <w:rtl/>
        </w:rPr>
        <w:t>وفهمها،</w:t>
      </w:r>
      <w:r>
        <w:rPr>
          <w:rtl/>
        </w:rPr>
        <w:t xml:space="preserve"> </w:t>
      </w:r>
      <w:r>
        <w:rPr>
          <w:rFonts w:hint="cs"/>
          <w:rtl/>
        </w:rPr>
        <w:t>الأمر الذي</w:t>
      </w:r>
      <w:r>
        <w:rPr>
          <w:rtl/>
        </w:rPr>
        <w:t xml:space="preserve"> </w:t>
      </w:r>
      <w:r>
        <w:rPr>
          <w:rFonts w:hint="eastAsia"/>
          <w:rtl/>
        </w:rPr>
        <w:t>أعانه</w:t>
      </w:r>
      <w:r>
        <w:rPr>
          <w:rtl/>
        </w:rPr>
        <w:t xml:space="preserve"> </w:t>
      </w:r>
      <w:r>
        <w:rPr>
          <w:rFonts w:hint="eastAsia"/>
          <w:rtl/>
        </w:rPr>
        <w:t>على</w:t>
      </w:r>
      <w:r>
        <w:rPr>
          <w:rtl/>
        </w:rPr>
        <w:t xml:space="preserve"> </w:t>
      </w:r>
      <w:r>
        <w:rPr>
          <w:rFonts w:hint="eastAsia"/>
          <w:rtl/>
        </w:rPr>
        <w:t>إثراء</w:t>
      </w:r>
      <w:r>
        <w:rPr>
          <w:rtl/>
        </w:rPr>
        <w:t xml:space="preserve"> </w:t>
      </w:r>
      <w:r>
        <w:rPr>
          <w:rFonts w:hint="eastAsia"/>
          <w:rtl/>
        </w:rPr>
        <w:t>مداركه</w:t>
      </w:r>
      <w:r>
        <w:rPr>
          <w:rtl/>
        </w:rPr>
        <w:t xml:space="preserve"> </w:t>
      </w:r>
      <w:r>
        <w:rPr>
          <w:rFonts w:hint="eastAsia"/>
          <w:rtl/>
        </w:rPr>
        <w:t>و</w:t>
      </w:r>
      <w:r w:rsidRPr="009D3F86">
        <w:rPr>
          <w:rFonts w:hint="eastAsia"/>
          <w:rtl/>
        </w:rPr>
        <w:t>ات</w:t>
      </w:r>
      <w:r w:rsidRPr="009D3F86">
        <w:rPr>
          <w:rFonts w:hint="cs"/>
          <w:rtl/>
        </w:rPr>
        <w:t>ّ</w:t>
      </w:r>
      <w:r w:rsidRPr="009D3F86">
        <w:rPr>
          <w:rFonts w:hint="eastAsia"/>
          <w:rtl/>
        </w:rPr>
        <w:t>ساع</w:t>
      </w:r>
      <w:r w:rsidRPr="00B75A87">
        <w:rPr>
          <w:color w:val="00B050"/>
          <w:rtl/>
        </w:rPr>
        <w:t xml:space="preserve"> </w:t>
      </w:r>
      <w:r>
        <w:rPr>
          <w:rFonts w:hint="eastAsia"/>
          <w:rtl/>
        </w:rPr>
        <w:t>رؤيته</w:t>
      </w:r>
      <w:r>
        <w:rPr>
          <w:rFonts w:hint="cs"/>
          <w:rtl/>
        </w:rPr>
        <w:t>،</w:t>
      </w:r>
      <w:r>
        <w:rPr>
          <w:rtl/>
        </w:rPr>
        <w:t xml:space="preserve"> </w:t>
      </w:r>
      <w:r>
        <w:rPr>
          <w:rFonts w:hint="eastAsia"/>
          <w:rtl/>
        </w:rPr>
        <w:t>وامتلاكه</w:t>
      </w:r>
      <w:r>
        <w:rPr>
          <w:rtl/>
        </w:rPr>
        <w:t xml:space="preserve"> </w:t>
      </w:r>
      <w:r>
        <w:rPr>
          <w:rFonts w:hint="eastAsia"/>
          <w:rtl/>
        </w:rPr>
        <w:t>لفنون</w:t>
      </w:r>
      <w:r>
        <w:rPr>
          <w:rtl/>
        </w:rPr>
        <w:t xml:space="preserve"> </w:t>
      </w:r>
      <w:r>
        <w:rPr>
          <w:rFonts w:hint="eastAsia"/>
          <w:rtl/>
        </w:rPr>
        <w:t>العربي</w:t>
      </w:r>
      <w:r w:rsidR="0007156B">
        <w:rPr>
          <w:rFonts w:hint="cs"/>
          <w:rtl/>
        </w:rPr>
        <w:t>ّ</w:t>
      </w:r>
      <w:r>
        <w:rPr>
          <w:rFonts w:hint="eastAsia"/>
          <w:rtl/>
        </w:rPr>
        <w:t>ة،</w:t>
      </w:r>
      <w:r>
        <w:rPr>
          <w:rtl/>
        </w:rPr>
        <w:t xml:space="preserve"> </w:t>
      </w:r>
      <w:r>
        <w:rPr>
          <w:rFonts w:hint="eastAsia"/>
          <w:rtl/>
        </w:rPr>
        <w:t>فيقول</w:t>
      </w:r>
      <w:r>
        <w:rPr>
          <w:rtl/>
        </w:rPr>
        <w:t>: "..</w:t>
      </w:r>
      <w:r>
        <w:rPr>
          <w:rFonts w:hint="eastAsia"/>
          <w:rtl/>
        </w:rPr>
        <w:t>ولقد</w:t>
      </w:r>
      <w:r>
        <w:rPr>
          <w:rtl/>
        </w:rPr>
        <w:t xml:space="preserve"> </w:t>
      </w:r>
      <w:r>
        <w:rPr>
          <w:rFonts w:hint="eastAsia"/>
          <w:rtl/>
        </w:rPr>
        <w:t>تحص</w:t>
      </w:r>
      <w:r>
        <w:rPr>
          <w:rFonts w:hint="cs"/>
          <w:rtl/>
        </w:rPr>
        <w:t>ّ</w:t>
      </w:r>
      <w:r>
        <w:rPr>
          <w:rFonts w:hint="eastAsia"/>
          <w:rtl/>
        </w:rPr>
        <w:t>لت</w:t>
      </w:r>
      <w:r>
        <w:rPr>
          <w:rtl/>
        </w:rPr>
        <w:t xml:space="preserve"> </w:t>
      </w:r>
      <w:r>
        <w:rPr>
          <w:rFonts w:hint="eastAsia"/>
          <w:rtl/>
        </w:rPr>
        <w:t>منها</w:t>
      </w:r>
      <w:r>
        <w:rPr>
          <w:rtl/>
        </w:rPr>
        <w:t xml:space="preserve"> </w:t>
      </w:r>
      <w:r>
        <w:rPr>
          <w:rFonts w:hint="eastAsia"/>
          <w:rtl/>
        </w:rPr>
        <w:t>على</w:t>
      </w:r>
      <w:r>
        <w:rPr>
          <w:rtl/>
        </w:rPr>
        <w:t xml:space="preserve"> </w:t>
      </w:r>
      <w:r>
        <w:rPr>
          <w:rFonts w:hint="eastAsia"/>
          <w:rtl/>
        </w:rPr>
        <w:t>ملكة</w:t>
      </w:r>
      <w:r>
        <w:rPr>
          <w:rtl/>
        </w:rPr>
        <w:t xml:space="preserve"> </w:t>
      </w:r>
      <w:r>
        <w:rPr>
          <w:rFonts w:hint="eastAsia"/>
          <w:rtl/>
        </w:rPr>
        <w:t>لا</w:t>
      </w:r>
      <w:r>
        <w:rPr>
          <w:rtl/>
        </w:rPr>
        <w:t xml:space="preserve"> </w:t>
      </w:r>
      <w:r>
        <w:rPr>
          <w:rFonts w:hint="eastAsia"/>
          <w:rtl/>
        </w:rPr>
        <w:t>أستقل</w:t>
      </w:r>
      <w:r w:rsidR="0007156B">
        <w:rPr>
          <w:rFonts w:hint="cs"/>
          <w:rtl/>
        </w:rPr>
        <w:t>ّ</w:t>
      </w:r>
      <w:r>
        <w:rPr>
          <w:rFonts w:hint="eastAsia"/>
          <w:rtl/>
        </w:rPr>
        <w:t>ها</w:t>
      </w:r>
      <w:r>
        <w:rPr>
          <w:rtl/>
        </w:rPr>
        <w:t xml:space="preserve"> </w:t>
      </w:r>
      <w:r>
        <w:rPr>
          <w:rFonts w:hint="eastAsia"/>
          <w:rtl/>
        </w:rPr>
        <w:t>في</w:t>
      </w:r>
      <w:r>
        <w:rPr>
          <w:rtl/>
        </w:rPr>
        <w:t xml:space="preserve"> </w:t>
      </w:r>
      <w:r>
        <w:rPr>
          <w:rFonts w:hint="eastAsia"/>
          <w:rtl/>
        </w:rPr>
        <w:t>العربي</w:t>
      </w:r>
      <w:r w:rsidR="0007156B">
        <w:rPr>
          <w:rFonts w:hint="cs"/>
          <w:rtl/>
        </w:rPr>
        <w:t>ّ</w:t>
      </w:r>
      <w:r>
        <w:rPr>
          <w:rFonts w:hint="eastAsia"/>
          <w:rtl/>
        </w:rPr>
        <w:t>ة،</w:t>
      </w:r>
      <w:r>
        <w:rPr>
          <w:rtl/>
        </w:rPr>
        <w:t xml:space="preserve"> </w:t>
      </w:r>
      <w:r>
        <w:rPr>
          <w:rFonts w:hint="eastAsia"/>
          <w:rtl/>
        </w:rPr>
        <w:t>وعلى</w:t>
      </w:r>
      <w:r>
        <w:rPr>
          <w:rtl/>
        </w:rPr>
        <w:t xml:space="preserve"> </w:t>
      </w:r>
      <w:r>
        <w:rPr>
          <w:rFonts w:hint="eastAsia"/>
          <w:rtl/>
        </w:rPr>
        <w:t>ذوق</w:t>
      </w:r>
      <w:r>
        <w:rPr>
          <w:rtl/>
        </w:rPr>
        <w:t xml:space="preserve"> </w:t>
      </w:r>
      <w:r>
        <w:rPr>
          <w:rFonts w:hint="eastAsia"/>
          <w:rtl/>
        </w:rPr>
        <w:t>خاص</w:t>
      </w:r>
      <w:r w:rsidR="0007156B">
        <w:rPr>
          <w:rFonts w:hint="cs"/>
          <w:rtl/>
        </w:rPr>
        <w:t>ّ</w:t>
      </w:r>
      <w:r>
        <w:rPr>
          <w:rtl/>
        </w:rPr>
        <w:t xml:space="preserve"> </w:t>
      </w:r>
      <w:r>
        <w:rPr>
          <w:rFonts w:hint="eastAsia"/>
          <w:rtl/>
        </w:rPr>
        <w:t>في</w:t>
      </w:r>
      <w:r>
        <w:rPr>
          <w:rtl/>
        </w:rPr>
        <w:t xml:space="preserve"> </w:t>
      </w:r>
      <w:r>
        <w:rPr>
          <w:rFonts w:hint="eastAsia"/>
          <w:rtl/>
        </w:rPr>
        <w:t>أوزان</w:t>
      </w:r>
      <w:r>
        <w:rPr>
          <w:rtl/>
        </w:rPr>
        <w:t xml:space="preserve"> </w:t>
      </w:r>
      <w:r>
        <w:rPr>
          <w:rFonts w:hint="eastAsia"/>
          <w:rtl/>
        </w:rPr>
        <w:t>بحور</w:t>
      </w:r>
      <w:r>
        <w:rPr>
          <w:rtl/>
        </w:rPr>
        <w:t xml:space="preserve"> </w:t>
      </w:r>
      <w:r>
        <w:rPr>
          <w:rFonts w:hint="eastAsia"/>
          <w:rtl/>
        </w:rPr>
        <w:t>من</w:t>
      </w:r>
      <w:r>
        <w:rPr>
          <w:rtl/>
        </w:rPr>
        <w:t xml:space="preserve"> </w:t>
      </w:r>
      <w:r w:rsidR="0071697C">
        <w:rPr>
          <w:rFonts w:hint="eastAsia"/>
          <w:rtl/>
        </w:rPr>
        <w:t>الشعر</w:t>
      </w:r>
      <w:r>
        <w:rPr>
          <w:rtl/>
        </w:rPr>
        <w:t xml:space="preserve"> </w:t>
      </w:r>
      <w:r>
        <w:rPr>
          <w:rFonts w:hint="eastAsia"/>
          <w:rtl/>
        </w:rPr>
        <w:t>كالطويل</w:t>
      </w:r>
      <w:r>
        <w:rPr>
          <w:rtl/>
        </w:rPr>
        <w:t xml:space="preserve"> </w:t>
      </w:r>
      <w:r>
        <w:rPr>
          <w:rFonts w:hint="eastAsia"/>
          <w:rtl/>
        </w:rPr>
        <w:t>والبسيط</w:t>
      </w:r>
      <w:r>
        <w:rPr>
          <w:rtl/>
        </w:rPr>
        <w:t xml:space="preserve"> </w:t>
      </w:r>
      <w:r>
        <w:rPr>
          <w:rFonts w:hint="eastAsia"/>
          <w:rtl/>
        </w:rPr>
        <w:t>والخفيف</w:t>
      </w:r>
      <w:r>
        <w:rPr>
          <w:rtl/>
        </w:rPr>
        <w:t xml:space="preserve"> </w:t>
      </w:r>
      <w:r>
        <w:rPr>
          <w:rFonts w:hint="eastAsia"/>
          <w:rtl/>
        </w:rPr>
        <w:t>والوافر</w:t>
      </w:r>
      <w:r>
        <w:rPr>
          <w:rtl/>
        </w:rPr>
        <w:t xml:space="preserve"> </w:t>
      </w:r>
      <w:r>
        <w:rPr>
          <w:rFonts w:hint="eastAsia"/>
          <w:rtl/>
        </w:rPr>
        <w:t>وغيره</w:t>
      </w:r>
      <w:r>
        <w:rPr>
          <w:rtl/>
        </w:rPr>
        <w:t>"</w:t>
      </w:r>
      <w:r w:rsidRPr="008872C0">
        <w:rPr>
          <w:rStyle w:val="Appelnotedebasdep"/>
          <w:rFonts w:eastAsiaTheme="majorEastAsia"/>
          <w:rtl/>
        </w:rPr>
        <w:t>(</w:t>
      </w:r>
      <w:r w:rsidRPr="008872C0">
        <w:rPr>
          <w:rStyle w:val="Appelnotedebasdep"/>
          <w:rFonts w:eastAsiaTheme="majorEastAsia"/>
          <w:rtl/>
        </w:rPr>
        <w:footnoteReference w:id="357"/>
      </w:r>
      <w:r w:rsidRPr="008872C0">
        <w:rPr>
          <w:rStyle w:val="Appelnotedebasdep"/>
          <w:rFonts w:eastAsiaTheme="majorEastAsia"/>
          <w:rtl/>
        </w:rPr>
        <w:t>)</w:t>
      </w:r>
      <w:r>
        <w:rPr>
          <w:rFonts w:hint="cs"/>
          <w:rtl/>
        </w:rPr>
        <w:t>.</w:t>
      </w:r>
      <w:r>
        <w:rPr>
          <w:rtl/>
        </w:rPr>
        <w:t xml:space="preserve"> </w:t>
      </w:r>
    </w:p>
    <w:p w:rsidR="00215BEC" w:rsidRDefault="00215BEC" w:rsidP="00215BEC">
      <w:pPr>
        <w:rPr>
          <w:rtl/>
        </w:rPr>
      </w:pPr>
      <w:r>
        <w:rPr>
          <w:rFonts w:hint="eastAsia"/>
          <w:rtl/>
        </w:rPr>
        <w:t>ولا</w:t>
      </w:r>
      <w:r>
        <w:rPr>
          <w:rtl/>
        </w:rPr>
        <w:t xml:space="preserve"> </w:t>
      </w:r>
      <w:r>
        <w:rPr>
          <w:rFonts w:hint="eastAsia"/>
          <w:rtl/>
        </w:rPr>
        <w:t>يختلف</w:t>
      </w:r>
      <w:r>
        <w:rPr>
          <w:rtl/>
        </w:rPr>
        <w:t xml:space="preserve"> </w:t>
      </w:r>
      <w:r>
        <w:rPr>
          <w:rFonts w:hint="eastAsia"/>
          <w:rtl/>
        </w:rPr>
        <w:t>عنه</w:t>
      </w:r>
      <w:r>
        <w:rPr>
          <w:rtl/>
        </w:rPr>
        <w:t xml:space="preserve"> </w:t>
      </w:r>
      <w:r w:rsidRPr="00CC5876">
        <w:rPr>
          <w:rFonts w:hint="eastAsia"/>
          <w:rtl/>
        </w:rPr>
        <w:t>زميله</w:t>
      </w:r>
      <w:r w:rsidRPr="00CC5876">
        <w:rPr>
          <w:rtl/>
        </w:rPr>
        <w:t xml:space="preserve"> </w:t>
      </w:r>
      <w:r w:rsidRPr="00CC5876">
        <w:rPr>
          <w:rFonts w:hint="eastAsia"/>
          <w:rtl/>
        </w:rPr>
        <w:t>خبشاش</w:t>
      </w:r>
      <w:r w:rsidRPr="00CC5876">
        <w:rPr>
          <w:rtl/>
        </w:rPr>
        <w:t xml:space="preserve"> </w:t>
      </w:r>
      <w:r w:rsidRPr="00CC5876">
        <w:rPr>
          <w:rFonts w:hint="eastAsia"/>
          <w:rtl/>
        </w:rPr>
        <w:t>في</w:t>
      </w:r>
      <w:r>
        <w:rPr>
          <w:rtl/>
        </w:rPr>
        <w:t xml:space="preserve"> </w:t>
      </w:r>
      <w:r>
        <w:rPr>
          <w:rFonts w:hint="eastAsia"/>
          <w:rtl/>
        </w:rPr>
        <w:t>ذلك،</w:t>
      </w:r>
      <w:r>
        <w:rPr>
          <w:rtl/>
        </w:rPr>
        <w:t xml:space="preserve"> </w:t>
      </w:r>
      <w:r>
        <w:rPr>
          <w:rFonts w:hint="eastAsia"/>
          <w:rtl/>
        </w:rPr>
        <w:t>وقد</w:t>
      </w:r>
      <w:r>
        <w:rPr>
          <w:rtl/>
        </w:rPr>
        <w:t xml:space="preserve"> </w:t>
      </w:r>
      <w:r>
        <w:rPr>
          <w:rFonts w:hint="eastAsia"/>
          <w:rtl/>
        </w:rPr>
        <w:t>ذكر</w:t>
      </w:r>
      <w:r>
        <w:rPr>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ترجمة</w:t>
      </w:r>
      <w:r>
        <w:rPr>
          <w:rtl/>
        </w:rPr>
        <w:t xml:space="preserve"> </w:t>
      </w:r>
      <w:r>
        <w:rPr>
          <w:rFonts w:hint="eastAsia"/>
          <w:rtl/>
        </w:rPr>
        <w:t>هذا</w:t>
      </w:r>
      <w:r>
        <w:rPr>
          <w:rtl/>
        </w:rPr>
        <w:t xml:space="preserve"> </w:t>
      </w:r>
      <w:r>
        <w:rPr>
          <w:rFonts w:hint="eastAsia"/>
          <w:rtl/>
        </w:rPr>
        <w:t>الأخي</w:t>
      </w:r>
      <w:r>
        <w:rPr>
          <w:rFonts w:hint="cs"/>
          <w:rtl/>
        </w:rPr>
        <w:t>ر</w:t>
      </w:r>
      <w:r w:rsidRPr="009C38C2">
        <w:rPr>
          <w:color w:val="C00000"/>
          <w:rtl/>
        </w:rPr>
        <w:t xml:space="preserve"> </w:t>
      </w:r>
      <w:r w:rsidRPr="0030509A">
        <w:rPr>
          <w:rFonts w:hint="cs"/>
          <w:rtl/>
        </w:rPr>
        <w:t>مواظبته</w:t>
      </w:r>
      <w:r w:rsidRPr="0030509A">
        <w:rPr>
          <w:rtl/>
        </w:rPr>
        <w:t xml:space="preserve"> </w:t>
      </w:r>
      <w:r>
        <w:rPr>
          <w:rFonts w:hint="eastAsia"/>
          <w:rtl/>
        </w:rPr>
        <w:t>على</w:t>
      </w:r>
      <w:r>
        <w:rPr>
          <w:rtl/>
        </w:rPr>
        <w:t xml:space="preserve"> </w:t>
      </w:r>
      <w:r>
        <w:rPr>
          <w:rFonts w:hint="eastAsia"/>
          <w:rtl/>
        </w:rPr>
        <w:t>المطالعات</w:t>
      </w:r>
      <w:r>
        <w:rPr>
          <w:rtl/>
        </w:rPr>
        <w:t xml:space="preserve"> </w:t>
      </w:r>
      <w:r>
        <w:rPr>
          <w:rFonts w:hint="eastAsia"/>
          <w:rtl/>
        </w:rPr>
        <w:t>المختلفة</w:t>
      </w:r>
      <w:r>
        <w:rPr>
          <w:rtl/>
        </w:rPr>
        <w:t xml:space="preserve"> " </w:t>
      </w:r>
      <w:r>
        <w:rPr>
          <w:rFonts w:hint="eastAsia"/>
          <w:rtl/>
        </w:rPr>
        <w:t>وكل</w:t>
      </w:r>
      <w:r>
        <w:rPr>
          <w:rtl/>
        </w:rPr>
        <w:t xml:space="preserve"> </w:t>
      </w:r>
      <w:r>
        <w:rPr>
          <w:rFonts w:hint="eastAsia"/>
          <w:rtl/>
        </w:rPr>
        <w:t>ما</w:t>
      </w:r>
      <w:r>
        <w:rPr>
          <w:rtl/>
        </w:rPr>
        <w:t xml:space="preserve"> </w:t>
      </w:r>
      <w:r>
        <w:rPr>
          <w:rFonts w:hint="eastAsia"/>
          <w:rtl/>
        </w:rPr>
        <w:t>من</w:t>
      </w:r>
      <w:r>
        <w:rPr>
          <w:rtl/>
        </w:rPr>
        <w:t xml:space="preserve"> </w:t>
      </w:r>
      <w:r>
        <w:rPr>
          <w:rFonts w:hint="eastAsia"/>
          <w:rtl/>
        </w:rPr>
        <w:t>شأنه</w:t>
      </w:r>
      <w:r>
        <w:rPr>
          <w:rtl/>
        </w:rPr>
        <w:t xml:space="preserve"> </w:t>
      </w:r>
      <w:r>
        <w:rPr>
          <w:rFonts w:hint="eastAsia"/>
          <w:rtl/>
        </w:rPr>
        <w:t>أن</w:t>
      </w:r>
      <w:r>
        <w:rPr>
          <w:rtl/>
        </w:rPr>
        <w:t xml:space="preserve"> </w:t>
      </w:r>
      <w:r>
        <w:rPr>
          <w:rFonts w:hint="eastAsia"/>
          <w:rtl/>
        </w:rPr>
        <w:t>يزيد</w:t>
      </w:r>
      <w:r>
        <w:rPr>
          <w:rtl/>
        </w:rPr>
        <w:t xml:space="preserve"> </w:t>
      </w:r>
      <w:r>
        <w:rPr>
          <w:rFonts w:hint="eastAsia"/>
          <w:rtl/>
        </w:rPr>
        <w:t>الفتى</w:t>
      </w:r>
      <w:r>
        <w:rPr>
          <w:rtl/>
        </w:rPr>
        <w:t xml:space="preserve"> </w:t>
      </w:r>
      <w:r>
        <w:rPr>
          <w:rFonts w:hint="eastAsia"/>
          <w:rtl/>
        </w:rPr>
        <w:t>ثقافة</w:t>
      </w:r>
      <w:r>
        <w:rPr>
          <w:rtl/>
        </w:rPr>
        <w:t xml:space="preserve"> </w:t>
      </w:r>
      <w:r>
        <w:rPr>
          <w:rFonts w:hint="eastAsia"/>
          <w:rtl/>
        </w:rPr>
        <w:t>ورجاحة</w:t>
      </w:r>
      <w:r>
        <w:rPr>
          <w:rtl/>
        </w:rPr>
        <w:t>"</w:t>
      </w:r>
      <w:r w:rsidRPr="008872C0">
        <w:rPr>
          <w:rStyle w:val="Appelnotedebasdep"/>
          <w:rFonts w:eastAsiaTheme="majorEastAsia"/>
          <w:rtl/>
        </w:rPr>
        <w:t>(</w:t>
      </w:r>
      <w:r w:rsidRPr="008872C0">
        <w:rPr>
          <w:rStyle w:val="Appelnotedebasdep"/>
          <w:rFonts w:eastAsiaTheme="majorEastAsia"/>
          <w:rtl/>
        </w:rPr>
        <w:footnoteReference w:id="358"/>
      </w:r>
      <w:r w:rsidRPr="008872C0">
        <w:rPr>
          <w:rStyle w:val="Appelnotedebasdep"/>
          <w:rFonts w:eastAsiaTheme="majorEastAsia"/>
          <w:rtl/>
        </w:rPr>
        <w:t>)</w:t>
      </w:r>
      <w:r w:rsidR="00EA3ED6">
        <w:rPr>
          <w:rFonts w:hint="cs"/>
          <w:rtl/>
        </w:rPr>
        <w:t>؛</w:t>
      </w:r>
      <w:r>
        <w:rPr>
          <w:rtl/>
        </w:rPr>
        <w:t xml:space="preserve"> </w:t>
      </w:r>
      <w:r>
        <w:rPr>
          <w:rFonts w:hint="eastAsia"/>
          <w:rtl/>
        </w:rPr>
        <w:t>وما</w:t>
      </w:r>
      <w:r>
        <w:rPr>
          <w:rtl/>
        </w:rPr>
        <w:t xml:space="preserve"> </w:t>
      </w:r>
      <w:r>
        <w:rPr>
          <w:rFonts w:hint="eastAsia"/>
          <w:rtl/>
        </w:rPr>
        <w:t>زاده</w:t>
      </w:r>
      <w:r>
        <w:rPr>
          <w:rtl/>
        </w:rPr>
        <w:t xml:space="preserve"> </w:t>
      </w:r>
      <w:r>
        <w:rPr>
          <w:rFonts w:hint="eastAsia"/>
          <w:rtl/>
        </w:rPr>
        <w:t>في</w:t>
      </w:r>
      <w:r>
        <w:rPr>
          <w:rtl/>
        </w:rPr>
        <w:t xml:space="preserve"> </w:t>
      </w:r>
      <w:r>
        <w:rPr>
          <w:rFonts w:hint="eastAsia"/>
          <w:rtl/>
        </w:rPr>
        <w:t>تحصيل</w:t>
      </w:r>
      <w:r>
        <w:rPr>
          <w:rtl/>
        </w:rPr>
        <w:t xml:space="preserve"> </w:t>
      </w:r>
      <w:r>
        <w:rPr>
          <w:rFonts w:hint="eastAsia"/>
          <w:rtl/>
        </w:rPr>
        <w:t>المعارف،</w:t>
      </w:r>
      <w:r>
        <w:rPr>
          <w:rtl/>
        </w:rPr>
        <w:t xml:space="preserve"> </w:t>
      </w:r>
      <w:r>
        <w:rPr>
          <w:rFonts w:hint="eastAsia"/>
          <w:rtl/>
        </w:rPr>
        <w:t>حرص</w:t>
      </w:r>
      <w:r>
        <w:rPr>
          <w:rtl/>
        </w:rPr>
        <w:t xml:space="preserve"> </w:t>
      </w:r>
      <w:r>
        <w:rPr>
          <w:rFonts w:hint="eastAsia"/>
          <w:rtl/>
        </w:rPr>
        <w:t>أستاذهما</w:t>
      </w:r>
      <w:r>
        <w:rPr>
          <w:rtl/>
        </w:rPr>
        <w:t xml:space="preserve"> </w:t>
      </w:r>
      <w:r>
        <w:rPr>
          <w:rFonts w:hint="eastAsia"/>
          <w:rtl/>
        </w:rPr>
        <w:t>على</w:t>
      </w:r>
      <w:r>
        <w:rPr>
          <w:rtl/>
        </w:rPr>
        <w:t xml:space="preserve"> </w:t>
      </w:r>
      <w:r>
        <w:rPr>
          <w:rFonts w:hint="eastAsia"/>
          <w:rtl/>
        </w:rPr>
        <w:t>ذلك،</w:t>
      </w:r>
      <w:r>
        <w:rPr>
          <w:rtl/>
        </w:rPr>
        <w:t xml:space="preserve"> </w:t>
      </w:r>
      <w:r>
        <w:rPr>
          <w:rFonts w:hint="eastAsia"/>
          <w:rtl/>
        </w:rPr>
        <w:t>إذ</w:t>
      </w:r>
      <w:r>
        <w:rPr>
          <w:rtl/>
        </w:rPr>
        <w:t xml:space="preserve"> </w:t>
      </w:r>
      <w:r>
        <w:rPr>
          <w:rFonts w:hint="eastAsia"/>
          <w:rtl/>
        </w:rPr>
        <w:t>كان</w:t>
      </w:r>
      <w:r>
        <w:rPr>
          <w:rtl/>
        </w:rPr>
        <w:t xml:space="preserve"> </w:t>
      </w:r>
      <w:r>
        <w:rPr>
          <w:rFonts w:hint="eastAsia"/>
          <w:rtl/>
        </w:rPr>
        <w:t>يختار</w:t>
      </w:r>
      <w:r>
        <w:rPr>
          <w:rtl/>
        </w:rPr>
        <w:t xml:space="preserve"> </w:t>
      </w:r>
      <w:r>
        <w:rPr>
          <w:rFonts w:hint="eastAsia"/>
          <w:rtl/>
        </w:rPr>
        <w:t>كتبا</w:t>
      </w:r>
      <w:r>
        <w:rPr>
          <w:rtl/>
        </w:rPr>
        <w:t xml:space="preserve"> </w:t>
      </w:r>
      <w:r>
        <w:rPr>
          <w:rFonts w:hint="eastAsia"/>
          <w:rtl/>
        </w:rPr>
        <w:t>عصرية</w:t>
      </w:r>
      <w:r>
        <w:rPr>
          <w:rtl/>
        </w:rPr>
        <w:t xml:space="preserve"> </w:t>
      </w:r>
      <w:r>
        <w:rPr>
          <w:rFonts w:hint="eastAsia"/>
          <w:rtl/>
        </w:rPr>
        <w:t>لتلامذته</w:t>
      </w:r>
      <w:r>
        <w:rPr>
          <w:rtl/>
        </w:rPr>
        <w:t xml:space="preserve"> </w:t>
      </w:r>
      <w:r>
        <w:rPr>
          <w:rFonts w:hint="eastAsia"/>
          <w:rtl/>
        </w:rPr>
        <w:t>بحسب</w:t>
      </w:r>
      <w:r>
        <w:rPr>
          <w:rtl/>
        </w:rPr>
        <w:t xml:space="preserve"> </w:t>
      </w:r>
      <w:r>
        <w:rPr>
          <w:rFonts w:hint="eastAsia"/>
          <w:rtl/>
        </w:rPr>
        <w:t>مستوى</w:t>
      </w:r>
      <w:r>
        <w:rPr>
          <w:rtl/>
        </w:rPr>
        <w:t xml:space="preserve"> </w:t>
      </w:r>
      <w:r>
        <w:rPr>
          <w:rFonts w:hint="eastAsia"/>
          <w:rtl/>
        </w:rPr>
        <w:t>كل</w:t>
      </w:r>
      <w:r>
        <w:rPr>
          <w:rtl/>
        </w:rPr>
        <w:t xml:space="preserve"> </w:t>
      </w:r>
      <w:r>
        <w:rPr>
          <w:rFonts w:hint="eastAsia"/>
          <w:rtl/>
        </w:rPr>
        <w:t>واحد</w:t>
      </w:r>
      <w:r>
        <w:rPr>
          <w:rtl/>
        </w:rPr>
        <w:t xml:space="preserve"> </w:t>
      </w:r>
      <w:r>
        <w:rPr>
          <w:rFonts w:hint="eastAsia"/>
          <w:rtl/>
        </w:rPr>
        <w:t>منهم</w:t>
      </w:r>
      <w:r>
        <w:rPr>
          <w:rFonts w:hint="cs"/>
          <w:rtl/>
        </w:rPr>
        <w:t>،</w:t>
      </w:r>
      <w:r>
        <w:rPr>
          <w:rtl/>
        </w:rPr>
        <w:t xml:space="preserve"> </w:t>
      </w:r>
      <w:r>
        <w:rPr>
          <w:rFonts w:hint="eastAsia"/>
          <w:rtl/>
        </w:rPr>
        <w:t>طالبا</w:t>
      </w:r>
      <w:r>
        <w:rPr>
          <w:rtl/>
        </w:rPr>
        <w:t xml:space="preserve"> </w:t>
      </w:r>
      <w:r>
        <w:rPr>
          <w:rFonts w:hint="eastAsia"/>
          <w:rtl/>
        </w:rPr>
        <w:t>إي</w:t>
      </w:r>
      <w:r w:rsidR="00EA3ED6">
        <w:rPr>
          <w:rFonts w:hint="cs"/>
          <w:rtl/>
        </w:rPr>
        <w:t>ّ</w:t>
      </w:r>
      <w:r>
        <w:rPr>
          <w:rFonts w:hint="eastAsia"/>
          <w:rtl/>
        </w:rPr>
        <w:t>اهم</w:t>
      </w:r>
      <w:r>
        <w:rPr>
          <w:rtl/>
        </w:rPr>
        <w:t xml:space="preserve"> </w:t>
      </w:r>
      <w:r w:rsidRPr="0030509A">
        <w:rPr>
          <w:rFonts w:hint="eastAsia"/>
          <w:rtl/>
        </w:rPr>
        <w:t>قراءته</w:t>
      </w:r>
      <w:r w:rsidRPr="0030509A">
        <w:rPr>
          <w:rFonts w:hint="cs"/>
          <w:rtl/>
        </w:rPr>
        <w:t>ا</w:t>
      </w:r>
      <w:r>
        <w:rPr>
          <w:rtl/>
        </w:rPr>
        <w:t xml:space="preserve"> </w:t>
      </w:r>
      <w:r>
        <w:rPr>
          <w:rFonts w:hint="eastAsia"/>
          <w:rtl/>
        </w:rPr>
        <w:t>وفهم</w:t>
      </w:r>
      <w:r>
        <w:rPr>
          <w:rtl/>
        </w:rPr>
        <w:t xml:space="preserve"> </w:t>
      </w:r>
      <w:r>
        <w:rPr>
          <w:rFonts w:hint="eastAsia"/>
          <w:rtl/>
        </w:rPr>
        <w:t>محتواه</w:t>
      </w:r>
      <w:r>
        <w:rPr>
          <w:rFonts w:hint="cs"/>
          <w:rtl/>
        </w:rPr>
        <w:t>ا</w:t>
      </w:r>
      <w:r>
        <w:rPr>
          <w:rFonts w:hint="eastAsia"/>
          <w:rtl/>
        </w:rPr>
        <w:t>،</w:t>
      </w:r>
      <w:r>
        <w:rPr>
          <w:rtl/>
        </w:rPr>
        <w:t xml:space="preserve"> </w:t>
      </w:r>
      <w:r>
        <w:rPr>
          <w:rFonts w:hint="eastAsia"/>
          <w:rtl/>
        </w:rPr>
        <w:t>ثم</w:t>
      </w:r>
      <w:r>
        <w:rPr>
          <w:rtl/>
        </w:rPr>
        <w:t xml:space="preserve"> </w:t>
      </w:r>
      <w:r>
        <w:rPr>
          <w:rFonts w:hint="eastAsia"/>
          <w:rtl/>
        </w:rPr>
        <w:t>يمتحنهم</w:t>
      </w:r>
      <w:r>
        <w:rPr>
          <w:rtl/>
        </w:rPr>
        <w:t xml:space="preserve"> </w:t>
      </w:r>
      <w:r>
        <w:rPr>
          <w:rFonts w:hint="eastAsia"/>
          <w:rtl/>
        </w:rPr>
        <w:t>فيه</w:t>
      </w:r>
      <w:r>
        <w:rPr>
          <w:rFonts w:hint="cs"/>
          <w:rtl/>
        </w:rPr>
        <w:t>ا</w:t>
      </w:r>
      <w:r>
        <w:rPr>
          <w:rtl/>
        </w:rPr>
        <w:t>.</w:t>
      </w:r>
    </w:p>
    <w:p w:rsidR="00215BEC" w:rsidRDefault="00215BEC" w:rsidP="00215BEC">
      <w:pPr>
        <w:rPr>
          <w:rtl/>
        </w:rPr>
      </w:pPr>
      <w:r>
        <w:rPr>
          <w:rFonts w:hint="eastAsia"/>
          <w:rtl/>
        </w:rPr>
        <w:t>والأمر</w:t>
      </w:r>
      <w:r>
        <w:rPr>
          <w:rtl/>
        </w:rPr>
        <w:t xml:space="preserve"> </w:t>
      </w:r>
      <w:r>
        <w:rPr>
          <w:rFonts w:hint="eastAsia"/>
          <w:rtl/>
        </w:rPr>
        <w:t>نفسه</w:t>
      </w:r>
      <w:r>
        <w:rPr>
          <w:rtl/>
        </w:rPr>
        <w:t xml:space="preserve"> </w:t>
      </w:r>
      <w:r w:rsidRPr="00CC5876">
        <w:rPr>
          <w:rFonts w:hint="eastAsia"/>
          <w:rtl/>
        </w:rPr>
        <w:t>يؤك</w:t>
      </w:r>
      <w:r w:rsidR="007F1312">
        <w:rPr>
          <w:rFonts w:hint="cs"/>
          <w:rtl/>
        </w:rPr>
        <w:t>ّ</w:t>
      </w:r>
      <w:r w:rsidRPr="00CC5876">
        <w:rPr>
          <w:rFonts w:hint="eastAsia"/>
          <w:rtl/>
        </w:rPr>
        <w:t>ده</w:t>
      </w:r>
      <w:r w:rsidRPr="00CC5876">
        <w:rPr>
          <w:rtl/>
        </w:rPr>
        <w:t xml:space="preserve"> </w:t>
      </w:r>
      <w:r w:rsidRPr="00CC5876">
        <w:rPr>
          <w:rFonts w:hint="eastAsia"/>
          <w:rtl/>
        </w:rPr>
        <w:t>العقبي</w:t>
      </w:r>
      <w:r w:rsidRPr="00CC5876">
        <w:rPr>
          <w:rtl/>
        </w:rPr>
        <w:t xml:space="preserve"> </w:t>
      </w:r>
      <w:r w:rsidRPr="00CC5876">
        <w:rPr>
          <w:rFonts w:hint="eastAsia"/>
          <w:rtl/>
        </w:rPr>
        <w:t>في</w:t>
      </w:r>
      <w:r w:rsidRPr="00CC5876">
        <w:rPr>
          <w:rtl/>
        </w:rPr>
        <w:t xml:space="preserve"> </w:t>
      </w:r>
      <w:r w:rsidRPr="00CC5876">
        <w:rPr>
          <w:rFonts w:hint="eastAsia"/>
          <w:rtl/>
        </w:rPr>
        <w:t>ترجمته،</w:t>
      </w:r>
      <w:r w:rsidRPr="00CC5876">
        <w:rPr>
          <w:rtl/>
        </w:rPr>
        <w:t xml:space="preserve"> </w:t>
      </w:r>
      <w:r w:rsidRPr="00CC5876">
        <w:rPr>
          <w:rFonts w:hint="eastAsia"/>
          <w:rtl/>
        </w:rPr>
        <w:t>فقد</w:t>
      </w:r>
      <w:r w:rsidRPr="00CC5876">
        <w:rPr>
          <w:rtl/>
        </w:rPr>
        <w:t xml:space="preserve"> </w:t>
      </w:r>
      <w:r w:rsidRPr="00CC5876">
        <w:rPr>
          <w:rFonts w:hint="eastAsia"/>
          <w:rtl/>
        </w:rPr>
        <w:t>تحد</w:t>
      </w:r>
      <w:r w:rsidR="007F1312">
        <w:rPr>
          <w:rFonts w:hint="cs"/>
          <w:rtl/>
        </w:rPr>
        <w:t>ّ</w:t>
      </w:r>
      <w:r w:rsidRPr="00CC5876">
        <w:rPr>
          <w:rFonts w:hint="eastAsia"/>
          <w:rtl/>
        </w:rPr>
        <w:t>ث</w:t>
      </w:r>
      <w:r w:rsidRPr="00CC5876">
        <w:rPr>
          <w:rtl/>
        </w:rPr>
        <w:t xml:space="preserve"> </w:t>
      </w:r>
      <w:r w:rsidRPr="00CC5876">
        <w:rPr>
          <w:rFonts w:hint="eastAsia"/>
          <w:rtl/>
        </w:rPr>
        <w:t>عن</w:t>
      </w:r>
      <w:r w:rsidRPr="00F04E4B">
        <w:rPr>
          <w:rtl/>
        </w:rPr>
        <w:t xml:space="preserve"> </w:t>
      </w:r>
      <w:r>
        <w:rPr>
          <w:rFonts w:hint="eastAsia"/>
          <w:rtl/>
        </w:rPr>
        <w:t>تغي</w:t>
      </w:r>
      <w:r w:rsidR="007F1312">
        <w:rPr>
          <w:rFonts w:hint="cs"/>
          <w:rtl/>
        </w:rPr>
        <w:t>ّ</w:t>
      </w:r>
      <w:r>
        <w:rPr>
          <w:rFonts w:hint="eastAsia"/>
          <w:rtl/>
        </w:rPr>
        <w:t>ر</w:t>
      </w:r>
      <w:r>
        <w:rPr>
          <w:rtl/>
        </w:rPr>
        <w:t xml:space="preserve"> </w:t>
      </w:r>
      <w:r>
        <w:rPr>
          <w:rFonts w:hint="eastAsia"/>
          <w:rtl/>
        </w:rPr>
        <w:t>رأيه</w:t>
      </w:r>
      <w:r>
        <w:rPr>
          <w:rtl/>
        </w:rPr>
        <w:t xml:space="preserve"> </w:t>
      </w:r>
      <w:r>
        <w:rPr>
          <w:rFonts w:hint="eastAsia"/>
          <w:rtl/>
        </w:rPr>
        <w:t>في</w:t>
      </w:r>
      <w:r>
        <w:rPr>
          <w:rtl/>
        </w:rPr>
        <w:t xml:space="preserve"> </w:t>
      </w:r>
      <w:r>
        <w:rPr>
          <w:rFonts w:hint="eastAsia"/>
          <w:rtl/>
        </w:rPr>
        <w:t>شعره</w:t>
      </w:r>
      <w:r>
        <w:rPr>
          <w:rtl/>
        </w:rPr>
        <w:t xml:space="preserve"> </w:t>
      </w:r>
      <w:r>
        <w:rPr>
          <w:rFonts w:hint="eastAsia"/>
          <w:rtl/>
        </w:rPr>
        <w:t>الأو</w:t>
      </w:r>
      <w:r w:rsidR="007F1312">
        <w:rPr>
          <w:rFonts w:hint="cs"/>
          <w:rtl/>
        </w:rPr>
        <w:t>ّ</w:t>
      </w:r>
      <w:r>
        <w:rPr>
          <w:rFonts w:hint="eastAsia"/>
          <w:rtl/>
        </w:rPr>
        <w:t>ل</w:t>
      </w:r>
      <w:r>
        <w:rPr>
          <w:rtl/>
        </w:rPr>
        <w:t xml:space="preserve"> </w:t>
      </w:r>
      <w:r>
        <w:rPr>
          <w:rFonts w:hint="eastAsia"/>
          <w:rtl/>
        </w:rPr>
        <w:t>والعدول</w:t>
      </w:r>
      <w:r>
        <w:rPr>
          <w:rtl/>
        </w:rPr>
        <w:t xml:space="preserve"> </w:t>
      </w:r>
      <w:r>
        <w:rPr>
          <w:rFonts w:hint="eastAsia"/>
          <w:rtl/>
        </w:rPr>
        <w:t>عنه</w:t>
      </w:r>
      <w:r>
        <w:rPr>
          <w:rtl/>
        </w:rPr>
        <w:t xml:space="preserve"> </w:t>
      </w:r>
      <w:r>
        <w:rPr>
          <w:rFonts w:hint="eastAsia"/>
          <w:rtl/>
        </w:rPr>
        <w:t>بعدما</w:t>
      </w:r>
      <w:r>
        <w:rPr>
          <w:rtl/>
        </w:rPr>
        <w:t xml:space="preserve"> </w:t>
      </w:r>
      <w:r>
        <w:rPr>
          <w:rFonts w:hint="eastAsia"/>
          <w:rtl/>
        </w:rPr>
        <w:t>تبي</w:t>
      </w:r>
      <w:r w:rsidR="007F1312">
        <w:rPr>
          <w:rFonts w:hint="cs"/>
          <w:rtl/>
        </w:rPr>
        <w:t>ّ</w:t>
      </w:r>
      <w:r>
        <w:rPr>
          <w:rFonts w:hint="eastAsia"/>
          <w:rtl/>
        </w:rPr>
        <w:t>ن</w:t>
      </w:r>
      <w:r>
        <w:rPr>
          <w:rtl/>
        </w:rPr>
        <w:t xml:space="preserve"> </w:t>
      </w:r>
      <w:r>
        <w:rPr>
          <w:rFonts w:hint="eastAsia"/>
          <w:rtl/>
        </w:rPr>
        <w:t>له</w:t>
      </w:r>
      <w:r>
        <w:rPr>
          <w:rtl/>
        </w:rPr>
        <w:t xml:space="preserve"> </w:t>
      </w:r>
      <w:r>
        <w:rPr>
          <w:rFonts w:hint="eastAsia"/>
          <w:rtl/>
        </w:rPr>
        <w:t>قصور</w:t>
      </w:r>
      <w:r>
        <w:rPr>
          <w:rtl/>
        </w:rPr>
        <w:t xml:space="preserve"> </w:t>
      </w:r>
      <w:r>
        <w:rPr>
          <w:rFonts w:hint="eastAsia"/>
          <w:rtl/>
        </w:rPr>
        <w:t>مستواه،</w:t>
      </w:r>
      <w:r>
        <w:rPr>
          <w:rtl/>
        </w:rPr>
        <w:t xml:space="preserve"> </w:t>
      </w:r>
      <w:r>
        <w:rPr>
          <w:rFonts w:hint="eastAsia"/>
          <w:rtl/>
        </w:rPr>
        <w:t>وردّ</w:t>
      </w:r>
      <w:r>
        <w:rPr>
          <w:rtl/>
        </w:rPr>
        <w:t xml:space="preserve"> </w:t>
      </w:r>
      <w:r>
        <w:rPr>
          <w:rFonts w:hint="eastAsia"/>
          <w:rtl/>
        </w:rPr>
        <w:t>ذلك</w:t>
      </w:r>
      <w:r>
        <w:rPr>
          <w:rtl/>
        </w:rPr>
        <w:t xml:space="preserve"> </w:t>
      </w:r>
      <w:r>
        <w:rPr>
          <w:rFonts w:hint="eastAsia"/>
          <w:rtl/>
        </w:rPr>
        <w:t>لتفت</w:t>
      </w:r>
      <w:r w:rsidR="007F1312">
        <w:rPr>
          <w:rFonts w:hint="cs"/>
          <w:rtl/>
        </w:rPr>
        <w:t>ّ</w:t>
      </w:r>
      <w:r>
        <w:rPr>
          <w:rFonts w:hint="eastAsia"/>
          <w:rtl/>
        </w:rPr>
        <w:t>حه</w:t>
      </w:r>
      <w:r>
        <w:rPr>
          <w:rtl/>
        </w:rPr>
        <w:t xml:space="preserve"> </w:t>
      </w:r>
      <w:r>
        <w:rPr>
          <w:rFonts w:hint="eastAsia"/>
          <w:rtl/>
        </w:rPr>
        <w:t>على</w:t>
      </w:r>
      <w:r>
        <w:rPr>
          <w:rtl/>
        </w:rPr>
        <w:t xml:space="preserve"> </w:t>
      </w:r>
      <w:r>
        <w:rPr>
          <w:rFonts w:hint="eastAsia"/>
          <w:rtl/>
        </w:rPr>
        <w:t>العلوم</w:t>
      </w:r>
      <w:r>
        <w:rPr>
          <w:rFonts w:hint="cs"/>
          <w:rtl/>
        </w:rPr>
        <w:t>،</w:t>
      </w:r>
      <w:r>
        <w:rPr>
          <w:rtl/>
        </w:rPr>
        <w:t xml:space="preserve"> </w:t>
      </w:r>
      <w:r>
        <w:rPr>
          <w:rFonts w:hint="eastAsia"/>
          <w:rtl/>
        </w:rPr>
        <w:t>وتدر</w:t>
      </w:r>
      <w:r>
        <w:rPr>
          <w:rFonts w:hint="cs"/>
          <w:rtl/>
        </w:rPr>
        <w:t>ّ</w:t>
      </w:r>
      <w:r>
        <w:rPr>
          <w:rFonts w:hint="eastAsia"/>
          <w:rtl/>
        </w:rPr>
        <w:t>جه</w:t>
      </w:r>
      <w:r>
        <w:rPr>
          <w:rtl/>
        </w:rPr>
        <w:t xml:space="preserve"> </w:t>
      </w:r>
      <w:r>
        <w:rPr>
          <w:rFonts w:hint="eastAsia"/>
          <w:rtl/>
        </w:rPr>
        <w:t>في</w:t>
      </w:r>
      <w:r>
        <w:rPr>
          <w:rtl/>
        </w:rPr>
        <w:t xml:space="preserve"> </w:t>
      </w:r>
      <w:r>
        <w:rPr>
          <w:rFonts w:hint="eastAsia"/>
          <w:rtl/>
        </w:rPr>
        <w:t>المعارف</w:t>
      </w:r>
      <w:r>
        <w:rPr>
          <w:rFonts w:hint="cs"/>
          <w:rtl/>
        </w:rPr>
        <w:t>،</w:t>
      </w:r>
      <w:r>
        <w:rPr>
          <w:rtl/>
        </w:rPr>
        <w:t xml:space="preserve"> </w:t>
      </w:r>
      <w:r>
        <w:rPr>
          <w:rFonts w:hint="eastAsia"/>
          <w:rtl/>
        </w:rPr>
        <w:t>ونيله</w:t>
      </w:r>
      <w:r>
        <w:rPr>
          <w:rtl/>
        </w:rPr>
        <w:t xml:space="preserve"> </w:t>
      </w:r>
      <w:r>
        <w:rPr>
          <w:rFonts w:hint="eastAsia"/>
          <w:rtl/>
        </w:rPr>
        <w:t>حظ</w:t>
      </w:r>
      <w:r w:rsidR="007F1312">
        <w:rPr>
          <w:rFonts w:hint="cs"/>
          <w:rtl/>
        </w:rPr>
        <w:t>ّ</w:t>
      </w:r>
      <w:r>
        <w:rPr>
          <w:rFonts w:hint="eastAsia"/>
          <w:rtl/>
        </w:rPr>
        <w:t>ا</w:t>
      </w:r>
      <w:r>
        <w:rPr>
          <w:rtl/>
        </w:rPr>
        <w:t xml:space="preserve"> </w:t>
      </w:r>
      <w:r>
        <w:rPr>
          <w:rFonts w:hint="eastAsia"/>
          <w:rtl/>
        </w:rPr>
        <w:t>وافرا</w:t>
      </w:r>
      <w:r>
        <w:rPr>
          <w:rtl/>
        </w:rPr>
        <w:t xml:space="preserve"> </w:t>
      </w:r>
      <w:r>
        <w:rPr>
          <w:rFonts w:hint="eastAsia"/>
          <w:rtl/>
        </w:rPr>
        <w:t>في</w:t>
      </w:r>
      <w:r>
        <w:rPr>
          <w:rtl/>
        </w:rPr>
        <w:t xml:space="preserve"> </w:t>
      </w:r>
      <w:r>
        <w:rPr>
          <w:rFonts w:hint="eastAsia"/>
          <w:rtl/>
        </w:rPr>
        <w:t>العربي</w:t>
      </w:r>
      <w:r w:rsidR="007F1312">
        <w:rPr>
          <w:rFonts w:hint="cs"/>
          <w:rtl/>
        </w:rPr>
        <w:t>ّ</w:t>
      </w:r>
      <w:r>
        <w:rPr>
          <w:rFonts w:hint="eastAsia"/>
          <w:rtl/>
        </w:rPr>
        <w:t>ة</w:t>
      </w:r>
      <w:r>
        <w:rPr>
          <w:rtl/>
        </w:rPr>
        <w:t xml:space="preserve"> </w:t>
      </w:r>
      <w:r>
        <w:rPr>
          <w:rFonts w:hint="eastAsia"/>
          <w:rtl/>
        </w:rPr>
        <w:t>وفنونها،</w:t>
      </w:r>
      <w:r>
        <w:rPr>
          <w:rtl/>
        </w:rPr>
        <w:t xml:space="preserve"> </w:t>
      </w:r>
      <w:r>
        <w:rPr>
          <w:rFonts w:hint="eastAsia"/>
          <w:rtl/>
        </w:rPr>
        <w:t>فاكتسب</w:t>
      </w:r>
      <w:r>
        <w:rPr>
          <w:rtl/>
        </w:rPr>
        <w:t xml:space="preserve"> </w:t>
      </w:r>
      <w:r>
        <w:rPr>
          <w:rFonts w:hint="eastAsia"/>
          <w:rtl/>
        </w:rPr>
        <w:t>بذلك</w:t>
      </w:r>
      <w:r>
        <w:rPr>
          <w:rtl/>
        </w:rPr>
        <w:t xml:space="preserve"> </w:t>
      </w:r>
      <w:r>
        <w:rPr>
          <w:rFonts w:hint="eastAsia"/>
          <w:rtl/>
        </w:rPr>
        <w:t>الحدس</w:t>
      </w:r>
      <w:r>
        <w:rPr>
          <w:rtl/>
        </w:rPr>
        <w:t xml:space="preserve"> </w:t>
      </w:r>
      <w:r>
        <w:rPr>
          <w:rFonts w:hint="eastAsia"/>
          <w:rtl/>
        </w:rPr>
        <w:t>الفن</w:t>
      </w:r>
      <w:r w:rsidR="007F1312">
        <w:rPr>
          <w:rFonts w:hint="cs"/>
          <w:rtl/>
        </w:rPr>
        <w:t>ّ</w:t>
      </w:r>
      <w:r>
        <w:rPr>
          <w:rFonts w:hint="eastAsia"/>
          <w:rtl/>
        </w:rPr>
        <w:t>ي</w:t>
      </w:r>
      <w:r w:rsidR="007F1312">
        <w:rPr>
          <w:rFonts w:hint="cs"/>
          <w:rtl/>
        </w:rPr>
        <w:t>،</w:t>
      </w:r>
      <w:r>
        <w:rPr>
          <w:rtl/>
        </w:rPr>
        <w:t xml:space="preserve"> </w:t>
      </w:r>
      <w:r>
        <w:rPr>
          <w:rFonts w:hint="eastAsia"/>
          <w:rtl/>
        </w:rPr>
        <w:t>وصار</w:t>
      </w:r>
      <w:r>
        <w:rPr>
          <w:rtl/>
        </w:rPr>
        <w:t xml:space="preserve"> </w:t>
      </w:r>
      <w:r>
        <w:rPr>
          <w:rFonts w:hint="eastAsia"/>
          <w:rtl/>
        </w:rPr>
        <w:t>يمي</w:t>
      </w:r>
      <w:r w:rsidR="007F1312">
        <w:rPr>
          <w:rFonts w:hint="cs"/>
          <w:rtl/>
        </w:rPr>
        <w:t>ّ</w:t>
      </w:r>
      <w:r>
        <w:rPr>
          <w:rFonts w:hint="eastAsia"/>
          <w:rtl/>
        </w:rPr>
        <w:t>ز</w:t>
      </w:r>
      <w:r>
        <w:rPr>
          <w:rtl/>
        </w:rPr>
        <w:t xml:space="preserve"> </w:t>
      </w:r>
      <w:r>
        <w:rPr>
          <w:rFonts w:hint="eastAsia"/>
          <w:rtl/>
        </w:rPr>
        <w:t>بين</w:t>
      </w:r>
      <w:r>
        <w:rPr>
          <w:rtl/>
        </w:rPr>
        <w:t xml:space="preserve"> </w:t>
      </w:r>
      <w:r>
        <w:rPr>
          <w:rFonts w:hint="eastAsia"/>
          <w:rtl/>
        </w:rPr>
        <w:t>السي</w:t>
      </w:r>
      <w:r w:rsidR="007F1312">
        <w:rPr>
          <w:rFonts w:hint="cs"/>
          <w:rtl/>
        </w:rPr>
        <w:t>ّ</w:t>
      </w:r>
      <w:r>
        <w:rPr>
          <w:rFonts w:hint="eastAsia"/>
          <w:rtl/>
        </w:rPr>
        <w:t>ئ</w:t>
      </w:r>
      <w:r>
        <w:rPr>
          <w:rtl/>
        </w:rPr>
        <w:t xml:space="preserve"> </w:t>
      </w:r>
      <w:r>
        <w:rPr>
          <w:rFonts w:hint="eastAsia"/>
          <w:rtl/>
        </w:rPr>
        <w:t>والجي</w:t>
      </w:r>
      <w:r>
        <w:rPr>
          <w:rFonts w:hint="cs"/>
          <w:rtl/>
        </w:rPr>
        <w:t>ّ</w:t>
      </w:r>
      <w:r>
        <w:rPr>
          <w:rFonts w:hint="eastAsia"/>
          <w:rtl/>
        </w:rPr>
        <w:t>د</w:t>
      </w:r>
      <w:r>
        <w:rPr>
          <w:rtl/>
        </w:rPr>
        <w:t xml:space="preserve"> </w:t>
      </w:r>
      <w:r>
        <w:rPr>
          <w:rFonts w:hint="eastAsia"/>
          <w:rtl/>
        </w:rPr>
        <w:t>من</w:t>
      </w:r>
      <w:r>
        <w:rPr>
          <w:rtl/>
        </w:rPr>
        <w:t xml:space="preserve"> </w:t>
      </w:r>
      <w:r w:rsidR="0071697C">
        <w:rPr>
          <w:rFonts w:hint="eastAsia"/>
          <w:rtl/>
        </w:rPr>
        <w:t>الشعر</w:t>
      </w:r>
      <w:r w:rsidRPr="008872C0">
        <w:rPr>
          <w:rStyle w:val="Appelnotedebasdep"/>
          <w:rFonts w:eastAsiaTheme="majorEastAsia"/>
          <w:rtl/>
        </w:rPr>
        <w:t>(</w:t>
      </w:r>
      <w:r w:rsidRPr="008872C0">
        <w:rPr>
          <w:rStyle w:val="Appelnotedebasdep"/>
          <w:rFonts w:eastAsiaTheme="majorEastAsia"/>
          <w:rtl/>
        </w:rPr>
        <w:footnoteReference w:id="359"/>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ولا</w:t>
      </w:r>
      <w:r>
        <w:rPr>
          <w:rtl/>
        </w:rPr>
        <w:t xml:space="preserve"> </w:t>
      </w:r>
      <w:r>
        <w:rPr>
          <w:rFonts w:hint="eastAsia"/>
          <w:rtl/>
        </w:rPr>
        <w:t>نستبعد</w:t>
      </w:r>
      <w:r>
        <w:rPr>
          <w:rtl/>
        </w:rPr>
        <w:t xml:space="preserve"> </w:t>
      </w:r>
      <w:r>
        <w:rPr>
          <w:rFonts w:hint="eastAsia"/>
          <w:rtl/>
        </w:rPr>
        <w:t>أن</w:t>
      </w:r>
      <w:r>
        <w:rPr>
          <w:rtl/>
        </w:rPr>
        <w:t xml:space="preserve"> </w:t>
      </w:r>
      <w:r>
        <w:rPr>
          <w:rFonts w:hint="eastAsia"/>
          <w:rtl/>
        </w:rPr>
        <w:t>تكون</w:t>
      </w:r>
      <w:r>
        <w:rPr>
          <w:rtl/>
        </w:rPr>
        <w:t xml:space="preserve"> </w:t>
      </w:r>
      <w:r w:rsidRPr="00CC5876">
        <w:rPr>
          <w:rFonts w:hint="eastAsia"/>
          <w:rtl/>
        </w:rPr>
        <w:t>ملازمة</w:t>
      </w:r>
      <w:r w:rsidRPr="00CC5876">
        <w:rPr>
          <w:rtl/>
        </w:rPr>
        <w:t xml:space="preserve"> </w:t>
      </w:r>
      <w:r w:rsidR="00321A73">
        <w:rPr>
          <w:rFonts w:hint="eastAsia"/>
          <w:rtl/>
        </w:rPr>
        <w:t>السعيد</w:t>
      </w:r>
      <w:r w:rsidRPr="00CC5876">
        <w:rPr>
          <w:rtl/>
        </w:rPr>
        <w:t xml:space="preserve"> </w:t>
      </w:r>
      <w:r w:rsidR="0071697C">
        <w:rPr>
          <w:rFonts w:hint="eastAsia"/>
          <w:rtl/>
        </w:rPr>
        <w:t>الزاهري</w:t>
      </w:r>
      <w:r>
        <w:rPr>
          <w:rtl/>
        </w:rPr>
        <w:t xml:space="preserve"> </w:t>
      </w:r>
      <w:r w:rsidR="00321A73">
        <w:rPr>
          <w:rFonts w:hint="eastAsia"/>
          <w:rtl/>
        </w:rPr>
        <w:t>الطويل</w:t>
      </w:r>
      <w:r>
        <w:rPr>
          <w:rFonts w:hint="eastAsia"/>
          <w:rtl/>
        </w:rPr>
        <w:t>ة</w:t>
      </w:r>
      <w:r>
        <w:rPr>
          <w:rtl/>
        </w:rPr>
        <w:t xml:space="preserve"> </w:t>
      </w:r>
      <w:r>
        <w:rPr>
          <w:rFonts w:hint="eastAsia"/>
          <w:rtl/>
        </w:rPr>
        <w:t>لدروس</w:t>
      </w:r>
      <w:r>
        <w:rPr>
          <w:rtl/>
        </w:rPr>
        <w:t xml:space="preserve"> </w:t>
      </w:r>
      <w:r>
        <w:rPr>
          <w:rFonts w:hint="eastAsia"/>
          <w:rtl/>
        </w:rPr>
        <w:t>أستاذه</w:t>
      </w:r>
      <w:r>
        <w:rPr>
          <w:rtl/>
        </w:rPr>
        <w:t xml:space="preserve"> </w:t>
      </w:r>
      <w:r w:rsidR="0071697C">
        <w:rPr>
          <w:rFonts w:hint="eastAsia"/>
          <w:rtl/>
        </w:rPr>
        <w:t>الشيخ</w:t>
      </w:r>
      <w:r>
        <w:rPr>
          <w:rtl/>
        </w:rPr>
        <w:t xml:space="preserve"> </w:t>
      </w:r>
      <w:r>
        <w:rPr>
          <w:rFonts w:hint="eastAsia"/>
          <w:rtl/>
        </w:rPr>
        <w:t>الت</w:t>
      </w:r>
      <w:r w:rsidR="007F1312">
        <w:rPr>
          <w:rFonts w:hint="cs"/>
          <w:rtl/>
        </w:rPr>
        <w:t>ّ</w:t>
      </w:r>
      <w:r>
        <w:rPr>
          <w:rFonts w:hint="eastAsia"/>
          <w:rtl/>
        </w:rPr>
        <w:t>ميمي</w:t>
      </w:r>
      <w:r>
        <w:rPr>
          <w:rtl/>
        </w:rPr>
        <w:t xml:space="preserve"> </w:t>
      </w:r>
      <w:r>
        <w:rPr>
          <w:rFonts w:hint="eastAsia"/>
          <w:rtl/>
        </w:rPr>
        <w:t>في</w:t>
      </w:r>
      <w:r>
        <w:rPr>
          <w:rtl/>
        </w:rPr>
        <w:t xml:space="preserve"> </w:t>
      </w:r>
      <w:r>
        <w:rPr>
          <w:rFonts w:hint="eastAsia"/>
          <w:rtl/>
        </w:rPr>
        <w:t>الأدب</w:t>
      </w:r>
      <w:r>
        <w:rPr>
          <w:rtl/>
        </w:rPr>
        <w:t xml:space="preserve"> </w:t>
      </w:r>
      <w:r>
        <w:rPr>
          <w:rFonts w:hint="eastAsia"/>
          <w:rtl/>
        </w:rPr>
        <w:t>العربي،</w:t>
      </w:r>
      <w:r w:rsidRPr="00CF47B4">
        <w:rPr>
          <w:rtl/>
        </w:rPr>
        <w:t xml:space="preserve"> </w:t>
      </w:r>
      <w:r>
        <w:rPr>
          <w:rFonts w:hint="eastAsia"/>
          <w:rtl/>
        </w:rPr>
        <w:t>قد</w:t>
      </w:r>
      <w:r>
        <w:rPr>
          <w:rtl/>
        </w:rPr>
        <w:t xml:space="preserve"> </w:t>
      </w:r>
      <w:r>
        <w:rPr>
          <w:rFonts w:hint="eastAsia"/>
          <w:rtl/>
        </w:rPr>
        <w:t>أعانته</w:t>
      </w:r>
      <w:r>
        <w:rPr>
          <w:rtl/>
        </w:rPr>
        <w:t xml:space="preserve"> </w:t>
      </w:r>
      <w:r>
        <w:rPr>
          <w:rFonts w:hint="eastAsia"/>
          <w:rtl/>
        </w:rPr>
        <w:t>على</w:t>
      </w:r>
      <w:r>
        <w:rPr>
          <w:rtl/>
        </w:rPr>
        <w:t xml:space="preserve"> </w:t>
      </w:r>
      <w:r>
        <w:rPr>
          <w:rFonts w:hint="eastAsia"/>
          <w:rtl/>
        </w:rPr>
        <w:t>تنمي</w:t>
      </w:r>
      <w:r w:rsidR="007F1312">
        <w:rPr>
          <w:rFonts w:hint="cs"/>
          <w:rtl/>
        </w:rPr>
        <w:t>ّ</w:t>
      </w:r>
      <w:r>
        <w:rPr>
          <w:rFonts w:hint="eastAsia"/>
          <w:rtl/>
        </w:rPr>
        <w:t>ة</w:t>
      </w:r>
      <w:r>
        <w:rPr>
          <w:rtl/>
        </w:rPr>
        <w:t xml:space="preserve"> </w:t>
      </w:r>
      <w:r>
        <w:rPr>
          <w:rFonts w:hint="eastAsia"/>
          <w:rtl/>
        </w:rPr>
        <w:t>موهبته</w:t>
      </w:r>
      <w:r>
        <w:rPr>
          <w:rtl/>
        </w:rPr>
        <w:t xml:space="preserve"> </w:t>
      </w:r>
      <w:r>
        <w:rPr>
          <w:rFonts w:hint="eastAsia"/>
          <w:rtl/>
        </w:rPr>
        <w:t>الفني</w:t>
      </w:r>
      <w:r w:rsidR="007F1312">
        <w:rPr>
          <w:rFonts w:hint="cs"/>
          <w:rtl/>
        </w:rPr>
        <w:t>ّ</w:t>
      </w:r>
      <w:r>
        <w:rPr>
          <w:rFonts w:hint="eastAsia"/>
          <w:rtl/>
        </w:rPr>
        <w:t>ة</w:t>
      </w:r>
      <w:r>
        <w:rPr>
          <w:rFonts w:hint="cs"/>
          <w:rtl/>
        </w:rPr>
        <w:t>،</w:t>
      </w:r>
      <w:r>
        <w:rPr>
          <w:rtl/>
        </w:rPr>
        <w:t xml:space="preserve"> </w:t>
      </w:r>
      <w:r>
        <w:rPr>
          <w:rFonts w:hint="eastAsia"/>
          <w:rtl/>
        </w:rPr>
        <w:t>وتوسيع</w:t>
      </w:r>
      <w:r>
        <w:rPr>
          <w:rtl/>
        </w:rPr>
        <w:t xml:space="preserve"> </w:t>
      </w:r>
      <w:r>
        <w:rPr>
          <w:rFonts w:hint="eastAsia"/>
          <w:rtl/>
        </w:rPr>
        <w:t>مداركه</w:t>
      </w:r>
      <w:r>
        <w:rPr>
          <w:rtl/>
        </w:rPr>
        <w:t xml:space="preserve"> </w:t>
      </w:r>
      <w:r>
        <w:rPr>
          <w:rFonts w:hint="eastAsia"/>
          <w:rtl/>
        </w:rPr>
        <w:t>الأدبي</w:t>
      </w:r>
      <w:r w:rsidR="007F1312">
        <w:rPr>
          <w:rFonts w:hint="cs"/>
          <w:rtl/>
        </w:rPr>
        <w:t>ّ</w:t>
      </w:r>
      <w:r>
        <w:rPr>
          <w:rFonts w:hint="eastAsia"/>
          <w:rtl/>
        </w:rPr>
        <w:t>ة،</w:t>
      </w:r>
      <w:r>
        <w:rPr>
          <w:rtl/>
        </w:rPr>
        <w:t xml:space="preserve"> </w:t>
      </w:r>
      <w:r>
        <w:rPr>
          <w:rFonts w:hint="eastAsia"/>
          <w:rtl/>
        </w:rPr>
        <w:t>فقد</w:t>
      </w:r>
      <w:r>
        <w:rPr>
          <w:rtl/>
        </w:rPr>
        <w:t xml:space="preserve"> </w:t>
      </w:r>
      <w:r>
        <w:rPr>
          <w:rFonts w:hint="eastAsia"/>
          <w:rtl/>
        </w:rPr>
        <w:t>كان</w:t>
      </w:r>
      <w:r>
        <w:rPr>
          <w:rtl/>
        </w:rPr>
        <w:t xml:space="preserve"> </w:t>
      </w:r>
      <w:r>
        <w:rPr>
          <w:rFonts w:hint="eastAsia"/>
          <w:rtl/>
        </w:rPr>
        <w:t>معجبا</w:t>
      </w:r>
      <w:r>
        <w:rPr>
          <w:rtl/>
        </w:rPr>
        <w:t xml:space="preserve"> </w:t>
      </w:r>
      <w:r>
        <w:rPr>
          <w:rFonts w:hint="eastAsia"/>
          <w:rtl/>
        </w:rPr>
        <w:t>أشد</w:t>
      </w:r>
      <w:r>
        <w:rPr>
          <w:rFonts w:hint="cs"/>
          <w:rtl/>
        </w:rPr>
        <w:t>ّ</w:t>
      </w:r>
      <w:r>
        <w:rPr>
          <w:rtl/>
        </w:rPr>
        <w:t xml:space="preserve"> </w:t>
      </w:r>
      <w:r>
        <w:rPr>
          <w:rFonts w:hint="eastAsia"/>
          <w:rtl/>
        </w:rPr>
        <w:t>الإعجاب</w:t>
      </w:r>
      <w:r>
        <w:rPr>
          <w:rtl/>
        </w:rPr>
        <w:t xml:space="preserve"> </w:t>
      </w:r>
      <w:r>
        <w:rPr>
          <w:rFonts w:hint="eastAsia"/>
          <w:rtl/>
        </w:rPr>
        <w:t>بأستاذه،</w:t>
      </w:r>
      <w:r>
        <w:rPr>
          <w:rtl/>
        </w:rPr>
        <w:t xml:space="preserve"> </w:t>
      </w:r>
      <w:r>
        <w:rPr>
          <w:rFonts w:hint="eastAsia"/>
          <w:rtl/>
        </w:rPr>
        <w:t>ولا</w:t>
      </w:r>
      <w:r>
        <w:rPr>
          <w:rtl/>
        </w:rPr>
        <w:t xml:space="preserve"> </w:t>
      </w:r>
      <w:r>
        <w:rPr>
          <w:rFonts w:hint="eastAsia"/>
          <w:rtl/>
        </w:rPr>
        <w:t>يرى</w:t>
      </w:r>
      <w:r>
        <w:rPr>
          <w:rtl/>
        </w:rPr>
        <w:t xml:space="preserve"> </w:t>
      </w:r>
      <w:r w:rsidRPr="0018718A">
        <w:rPr>
          <w:rFonts w:hint="eastAsia"/>
          <w:rtl/>
        </w:rPr>
        <w:t>له</w:t>
      </w:r>
      <w:r w:rsidRPr="0018718A">
        <w:rPr>
          <w:rtl/>
        </w:rPr>
        <w:t xml:space="preserve"> </w:t>
      </w:r>
      <w:r w:rsidRPr="009656B4">
        <w:rPr>
          <w:rFonts w:hint="cs"/>
          <w:rtl/>
        </w:rPr>
        <w:t>مماثل</w:t>
      </w:r>
      <w:r w:rsidRPr="0018718A">
        <w:rPr>
          <w:rtl/>
        </w:rPr>
        <w:t xml:space="preserve"> </w:t>
      </w:r>
      <w:r w:rsidRPr="0018718A">
        <w:rPr>
          <w:rFonts w:hint="eastAsia"/>
          <w:rtl/>
        </w:rPr>
        <w:t>في</w:t>
      </w:r>
      <w:r w:rsidRPr="0018718A">
        <w:rPr>
          <w:rtl/>
        </w:rPr>
        <w:t xml:space="preserve"> </w:t>
      </w:r>
      <w:r w:rsidRPr="0018718A">
        <w:rPr>
          <w:rFonts w:hint="cs"/>
          <w:rtl/>
        </w:rPr>
        <w:t xml:space="preserve">معرفة </w:t>
      </w:r>
      <w:r w:rsidRPr="0018718A">
        <w:rPr>
          <w:rFonts w:hint="eastAsia"/>
          <w:rtl/>
        </w:rPr>
        <w:t>الأدب</w:t>
      </w:r>
      <w:r w:rsidRPr="0018718A">
        <w:rPr>
          <w:rtl/>
        </w:rPr>
        <w:t xml:space="preserve"> </w:t>
      </w:r>
      <w:r w:rsidRPr="0018718A">
        <w:rPr>
          <w:rFonts w:hint="eastAsia"/>
          <w:rtl/>
        </w:rPr>
        <w:t>وكلام</w:t>
      </w:r>
      <w:r w:rsidRPr="0018718A">
        <w:rPr>
          <w:rtl/>
        </w:rPr>
        <w:t xml:space="preserve"> </w:t>
      </w:r>
      <w:r w:rsidRPr="0018718A">
        <w:rPr>
          <w:rFonts w:hint="eastAsia"/>
          <w:rtl/>
        </w:rPr>
        <w:t>العرب</w:t>
      </w:r>
      <w:r w:rsidRPr="0018718A">
        <w:rPr>
          <w:rFonts w:hint="cs"/>
          <w:rtl/>
        </w:rPr>
        <w:t xml:space="preserve"> وقتذاك،</w:t>
      </w:r>
      <w:r w:rsidRPr="0018718A">
        <w:rPr>
          <w:rtl/>
        </w:rPr>
        <w:t xml:space="preserve"> </w:t>
      </w:r>
      <w:r w:rsidRPr="0018718A">
        <w:rPr>
          <w:rFonts w:hint="eastAsia"/>
          <w:rtl/>
        </w:rPr>
        <w:t>لتمكّنه</w:t>
      </w:r>
      <w:r w:rsidRPr="0018718A">
        <w:rPr>
          <w:rtl/>
        </w:rPr>
        <w:t xml:space="preserve"> </w:t>
      </w:r>
      <w:r w:rsidRPr="0018718A">
        <w:rPr>
          <w:rFonts w:hint="eastAsia"/>
          <w:rtl/>
        </w:rPr>
        <w:t>الواسع</w:t>
      </w:r>
      <w:r w:rsidRPr="0018718A">
        <w:rPr>
          <w:rtl/>
        </w:rPr>
        <w:t xml:space="preserve"> </w:t>
      </w:r>
      <w:r w:rsidRPr="0018718A">
        <w:rPr>
          <w:rFonts w:hint="eastAsia"/>
          <w:rtl/>
        </w:rPr>
        <w:t>في</w:t>
      </w:r>
      <w:r w:rsidRPr="0018718A">
        <w:rPr>
          <w:rtl/>
        </w:rPr>
        <w:t xml:space="preserve"> </w:t>
      </w:r>
      <w:r w:rsidRPr="0018718A">
        <w:rPr>
          <w:rFonts w:hint="eastAsia"/>
          <w:rtl/>
        </w:rPr>
        <w:t>هذا</w:t>
      </w:r>
      <w:r w:rsidRPr="0018718A">
        <w:rPr>
          <w:rtl/>
        </w:rPr>
        <w:t xml:space="preserve"> </w:t>
      </w:r>
      <w:r w:rsidRPr="0018718A">
        <w:rPr>
          <w:rFonts w:hint="eastAsia"/>
          <w:rtl/>
        </w:rPr>
        <w:t>الفن</w:t>
      </w:r>
      <w:r>
        <w:rPr>
          <w:rFonts w:hint="cs"/>
          <w:rtl/>
        </w:rPr>
        <w:t>ّ</w:t>
      </w:r>
      <w:r w:rsidRPr="0018718A">
        <w:rPr>
          <w:rFonts w:hint="cs"/>
          <w:rtl/>
        </w:rPr>
        <w:t>،</w:t>
      </w:r>
      <w:r w:rsidRPr="0018718A">
        <w:rPr>
          <w:rtl/>
        </w:rPr>
        <w:t xml:space="preserve"> </w:t>
      </w:r>
      <w:r w:rsidRPr="0018718A">
        <w:rPr>
          <w:rFonts w:hint="eastAsia"/>
          <w:rtl/>
        </w:rPr>
        <w:t>وباعه</w:t>
      </w:r>
      <w:r w:rsidRPr="0018718A">
        <w:rPr>
          <w:rtl/>
        </w:rPr>
        <w:t xml:space="preserve"> </w:t>
      </w:r>
      <w:r w:rsidR="00321A73">
        <w:rPr>
          <w:rFonts w:hint="eastAsia"/>
          <w:rtl/>
        </w:rPr>
        <w:t>الطويل</w:t>
      </w:r>
      <w:r w:rsidRPr="0018718A">
        <w:rPr>
          <w:rtl/>
        </w:rPr>
        <w:t xml:space="preserve"> </w:t>
      </w:r>
      <w:r w:rsidRPr="0018718A">
        <w:rPr>
          <w:rFonts w:hint="eastAsia"/>
          <w:rtl/>
        </w:rPr>
        <w:t>في</w:t>
      </w:r>
      <w:r w:rsidRPr="0018718A">
        <w:rPr>
          <w:rtl/>
        </w:rPr>
        <w:t xml:space="preserve"> </w:t>
      </w:r>
      <w:r w:rsidRPr="0018718A">
        <w:rPr>
          <w:rFonts w:hint="eastAsia"/>
          <w:rtl/>
        </w:rPr>
        <w:t>الذوق</w:t>
      </w:r>
      <w:r w:rsidRPr="0018718A">
        <w:rPr>
          <w:rtl/>
        </w:rPr>
        <w:t xml:space="preserve"> </w:t>
      </w:r>
      <w:r w:rsidRPr="0018718A">
        <w:rPr>
          <w:rFonts w:hint="eastAsia"/>
          <w:rtl/>
        </w:rPr>
        <w:t>والنقد،</w:t>
      </w:r>
      <w:r w:rsidRPr="0018718A">
        <w:rPr>
          <w:rtl/>
        </w:rPr>
        <w:t xml:space="preserve"> </w:t>
      </w:r>
      <w:r w:rsidRPr="006420F2">
        <w:rPr>
          <w:rFonts w:hint="cs"/>
          <w:rtl/>
        </w:rPr>
        <w:t>فحرص على</w:t>
      </w:r>
      <w:r w:rsidRPr="008F5BE9">
        <w:rPr>
          <w:rtl/>
        </w:rPr>
        <w:t xml:space="preserve"> </w:t>
      </w:r>
      <w:r>
        <w:rPr>
          <w:rFonts w:hint="eastAsia"/>
          <w:rtl/>
        </w:rPr>
        <w:t>مرافقته</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كتاب</w:t>
      </w:r>
      <w:r>
        <w:rPr>
          <w:rtl/>
        </w:rPr>
        <w:t xml:space="preserve"> </w:t>
      </w:r>
      <w:r>
        <w:rPr>
          <w:rFonts w:hint="eastAsia"/>
          <w:rtl/>
        </w:rPr>
        <w:t>يد</w:t>
      </w:r>
      <w:r w:rsidR="007F1312">
        <w:rPr>
          <w:rFonts w:hint="cs"/>
          <w:rtl/>
        </w:rPr>
        <w:t>ّ</w:t>
      </w:r>
      <w:r>
        <w:rPr>
          <w:rFonts w:hint="eastAsia"/>
          <w:rtl/>
        </w:rPr>
        <w:t>رسه</w:t>
      </w:r>
      <w:r>
        <w:rPr>
          <w:rtl/>
        </w:rPr>
        <w:t xml:space="preserve"> </w:t>
      </w:r>
      <w:r>
        <w:rPr>
          <w:rFonts w:hint="eastAsia"/>
          <w:rtl/>
        </w:rPr>
        <w:t>في</w:t>
      </w:r>
      <w:r>
        <w:rPr>
          <w:rtl/>
        </w:rPr>
        <w:t xml:space="preserve"> </w:t>
      </w:r>
      <w:r>
        <w:rPr>
          <w:rFonts w:hint="eastAsia"/>
          <w:rtl/>
        </w:rPr>
        <w:t>الأدب</w:t>
      </w:r>
      <w:r>
        <w:rPr>
          <w:rtl/>
        </w:rPr>
        <w:t xml:space="preserve"> </w:t>
      </w:r>
      <w:r>
        <w:rPr>
          <w:rFonts w:hint="eastAsia"/>
          <w:rtl/>
        </w:rPr>
        <w:t>إلى</w:t>
      </w:r>
      <w:r>
        <w:rPr>
          <w:rtl/>
        </w:rPr>
        <w:t xml:space="preserve"> </w:t>
      </w:r>
      <w:r>
        <w:rPr>
          <w:rFonts w:hint="eastAsia"/>
          <w:rtl/>
        </w:rPr>
        <w:t>أن</w:t>
      </w:r>
      <w:r>
        <w:rPr>
          <w:rtl/>
        </w:rPr>
        <w:t xml:space="preserve"> </w:t>
      </w:r>
      <w:r>
        <w:rPr>
          <w:rFonts w:hint="eastAsia"/>
          <w:rtl/>
        </w:rPr>
        <w:t>تخر</w:t>
      </w:r>
      <w:r w:rsidR="007F1312">
        <w:rPr>
          <w:rFonts w:hint="cs"/>
          <w:rtl/>
        </w:rPr>
        <w:t>ّ</w:t>
      </w:r>
      <w:r>
        <w:rPr>
          <w:rFonts w:hint="eastAsia"/>
          <w:rtl/>
        </w:rPr>
        <w:t>ج</w:t>
      </w:r>
      <w:r>
        <w:rPr>
          <w:rFonts w:hint="cs"/>
          <w:rtl/>
        </w:rPr>
        <w:t>.</w:t>
      </w:r>
      <w:r>
        <w:rPr>
          <w:rtl/>
        </w:rPr>
        <w:t xml:space="preserve"> </w:t>
      </w:r>
      <w:r>
        <w:rPr>
          <w:rFonts w:hint="eastAsia"/>
          <w:rtl/>
        </w:rPr>
        <w:t>ولعل</w:t>
      </w:r>
      <w:r w:rsidR="007F1312">
        <w:rPr>
          <w:rFonts w:hint="cs"/>
          <w:rtl/>
        </w:rPr>
        <w:t>ّ</w:t>
      </w:r>
      <w:r>
        <w:rPr>
          <w:rtl/>
        </w:rPr>
        <w:t xml:space="preserve"> </w:t>
      </w:r>
      <w:r>
        <w:rPr>
          <w:rFonts w:hint="eastAsia"/>
          <w:rtl/>
        </w:rPr>
        <w:t>ما</w:t>
      </w:r>
      <w:r>
        <w:rPr>
          <w:rtl/>
        </w:rPr>
        <w:t xml:space="preserve"> </w:t>
      </w:r>
      <w:r>
        <w:rPr>
          <w:rFonts w:hint="eastAsia"/>
          <w:rtl/>
        </w:rPr>
        <w:t>زاد</w:t>
      </w:r>
      <w:r>
        <w:rPr>
          <w:rtl/>
        </w:rPr>
        <w:t xml:space="preserve"> </w:t>
      </w:r>
      <w:r>
        <w:rPr>
          <w:rFonts w:hint="eastAsia"/>
          <w:rtl/>
        </w:rPr>
        <w:t>في</w:t>
      </w:r>
      <w:r>
        <w:rPr>
          <w:rtl/>
        </w:rPr>
        <w:t xml:space="preserve"> </w:t>
      </w:r>
      <w:r>
        <w:rPr>
          <w:rFonts w:hint="eastAsia"/>
          <w:rtl/>
        </w:rPr>
        <w:t>توسيع</w:t>
      </w:r>
      <w:r>
        <w:rPr>
          <w:rtl/>
        </w:rPr>
        <w:t xml:space="preserve"> </w:t>
      </w:r>
      <w:r>
        <w:rPr>
          <w:rFonts w:hint="eastAsia"/>
          <w:rtl/>
        </w:rPr>
        <w:t>خبرته</w:t>
      </w:r>
      <w:r>
        <w:rPr>
          <w:rtl/>
        </w:rPr>
        <w:t xml:space="preserve"> </w:t>
      </w:r>
      <w:r w:rsidR="0071697C">
        <w:rPr>
          <w:rFonts w:hint="eastAsia"/>
          <w:rtl/>
        </w:rPr>
        <w:t>الشعر</w:t>
      </w:r>
      <w:r>
        <w:rPr>
          <w:rFonts w:hint="eastAsia"/>
          <w:rtl/>
        </w:rPr>
        <w:t>ية،</w:t>
      </w:r>
      <w:r>
        <w:rPr>
          <w:rtl/>
        </w:rPr>
        <w:t xml:space="preserve"> </w:t>
      </w:r>
      <w:r>
        <w:rPr>
          <w:rFonts w:hint="eastAsia"/>
          <w:rtl/>
        </w:rPr>
        <w:t>انضمامه،</w:t>
      </w:r>
      <w:r w:rsidRPr="00C944F5">
        <w:rPr>
          <w:rtl/>
        </w:rPr>
        <w:t xml:space="preserve"> </w:t>
      </w:r>
      <w:r>
        <w:rPr>
          <w:rFonts w:hint="eastAsia"/>
          <w:rtl/>
        </w:rPr>
        <w:t>وهو</w:t>
      </w:r>
      <w:r>
        <w:rPr>
          <w:rtl/>
        </w:rPr>
        <w:t xml:space="preserve"> </w:t>
      </w:r>
      <w:r>
        <w:rPr>
          <w:rFonts w:hint="eastAsia"/>
          <w:rtl/>
        </w:rPr>
        <w:t>في</w:t>
      </w:r>
      <w:r>
        <w:rPr>
          <w:rtl/>
        </w:rPr>
        <w:t xml:space="preserve"> </w:t>
      </w:r>
      <w:r>
        <w:rPr>
          <w:rFonts w:hint="eastAsia"/>
          <w:rtl/>
        </w:rPr>
        <w:t>تونس،</w:t>
      </w:r>
      <w:r>
        <w:rPr>
          <w:rtl/>
        </w:rPr>
        <w:t xml:space="preserve"> </w:t>
      </w:r>
      <w:r>
        <w:rPr>
          <w:rFonts w:hint="eastAsia"/>
          <w:rtl/>
        </w:rPr>
        <w:t>للنادي</w:t>
      </w:r>
      <w:r>
        <w:rPr>
          <w:rtl/>
        </w:rPr>
        <w:t xml:space="preserve"> </w:t>
      </w:r>
      <w:r>
        <w:rPr>
          <w:rFonts w:hint="eastAsia"/>
          <w:rtl/>
        </w:rPr>
        <w:t>الذي</w:t>
      </w:r>
      <w:r>
        <w:rPr>
          <w:rtl/>
        </w:rPr>
        <w:t xml:space="preserve"> </w:t>
      </w:r>
      <w:r>
        <w:rPr>
          <w:rFonts w:hint="eastAsia"/>
          <w:rtl/>
        </w:rPr>
        <w:t>أس</w:t>
      </w:r>
      <w:r>
        <w:rPr>
          <w:rFonts w:hint="cs"/>
          <w:rtl/>
        </w:rPr>
        <w:t>ّ</w:t>
      </w:r>
      <w:r>
        <w:rPr>
          <w:rFonts w:hint="eastAsia"/>
          <w:rtl/>
        </w:rPr>
        <w:t>سه</w:t>
      </w:r>
      <w:r>
        <w:rPr>
          <w:rtl/>
        </w:rPr>
        <w:t xml:space="preserve"> </w:t>
      </w:r>
      <w:r>
        <w:rPr>
          <w:rFonts w:hint="eastAsia"/>
          <w:rtl/>
        </w:rPr>
        <w:t>هذا</w:t>
      </w:r>
      <w:r>
        <w:rPr>
          <w:rtl/>
        </w:rPr>
        <w:t xml:space="preserve"> </w:t>
      </w:r>
      <w:r>
        <w:rPr>
          <w:rFonts w:hint="eastAsia"/>
          <w:rtl/>
        </w:rPr>
        <w:t>الأستاذ،</w:t>
      </w:r>
      <w:r>
        <w:rPr>
          <w:rtl/>
        </w:rPr>
        <w:t xml:space="preserve"> </w:t>
      </w:r>
      <w:r>
        <w:rPr>
          <w:rFonts w:hint="eastAsia"/>
          <w:rtl/>
        </w:rPr>
        <w:t>يجتمع</w:t>
      </w:r>
      <w:r>
        <w:rPr>
          <w:rtl/>
        </w:rPr>
        <w:t xml:space="preserve"> </w:t>
      </w:r>
      <w:r>
        <w:rPr>
          <w:rFonts w:hint="eastAsia"/>
          <w:rtl/>
        </w:rPr>
        <w:t>فيه</w:t>
      </w:r>
      <w:r>
        <w:rPr>
          <w:rtl/>
        </w:rPr>
        <w:t xml:space="preserve"> </w:t>
      </w:r>
      <w:r>
        <w:rPr>
          <w:rFonts w:hint="eastAsia"/>
          <w:rtl/>
        </w:rPr>
        <w:t>الأدباء</w:t>
      </w:r>
      <w:r>
        <w:rPr>
          <w:rtl/>
        </w:rPr>
        <w:t xml:space="preserve"> </w:t>
      </w:r>
      <w:r>
        <w:rPr>
          <w:rFonts w:hint="eastAsia"/>
          <w:rtl/>
        </w:rPr>
        <w:t>و</w:t>
      </w:r>
      <w:r w:rsidR="0071697C">
        <w:rPr>
          <w:rFonts w:hint="eastAsia"/>
          <w:rtl/>
        </w:rPr>
        <w:t>الشعر</w:t>
      </w:r>
      <w:r>
        <w:rPr>
          <w:rFonts w:hint="eastAsia"/>
          <w:rtl/>
        </w:rPr>
        <w:t>اء</w:t>
      </w:r>
      <w:r>
        <w:rPr>
          <w:rtl/>
        </w:rPr>
        <w:t xml:space="preserve"> </w:t>
      </w:r>
      <w:r>
        <w:rPr>
          <w:rFonts w:hint="eastAsia"/>
          <w:rtl/>
        </w:rPr>
        <w:t>من</w:t>
      </w:r>
      <w:r>
        <w:rPr>
          <w:rtl/>
        </w:rPr>
        <w:t xml:space="preserve"> </w:t>
      </w:r>
      <w:r>
        <w:rPr>
          <w:rFonts w:hint="eastAsia"/>
          <w:rtl/>
        </w:rPr>
        <w:t>شباب</w:t>
      </w:r>
      <w:r>
        <w:rPr>
          <w:rtl/>
        </w:rPr>
        <w:t xml:space="preserve"> </w:t>
      </w:r>
      <w:r>
        <w:rPr>
          <w:rFonts w:hint="eastAsia"/>
          <w:rtl/>
        </w:rPr>
        <w:t>فتية</w:t>
      </w:r>
      <w:r>
        <w:rPr>
          <w:rtl/>
        </w:rPr>
        <w:t xml:space="preserve"> </w:t>
      </w:r>
      <w:r>
        <w:rPr>
          <w:rFonts w:hint="eastAsia"/>
          <w:rtl/>
        </w:rPr>
        <w:t>القطرين</w:t>
      </w:r>
      <w:r>
        <w:rPr>
          <w:rtl/>
        </w:rPr>
        <w:t xml:space="preserve"> </w:t>
      </w:r>
      <w:r>
        <w:rPr>
          <w:rFonts w:hint="eastAsia"/>
          <w:rtl/>
        </w:rPr>
        <w:lastRenderedPageBreak/>
        <w:t>التونسي</w:t>
      </w:r>
      <w:r w:rsidR="00756BDD">
        <w:rPr>
          <w:rFonts w:hint="cs"/>
          <w:rtl/>
        </w:rPr>
        <w:t>ّ</w:t>
      </w:r>
      <w:r w:rsidRPr="00913340">
        <w:rPr>
          <w:rtl/>
        </w:rPr>
        <w:t xml:space="preserve"> </w:t>
      </w:r>
      <w:r>
        <w:rPr>
          <w:rFonts w:hint="eastAsia"/>
          <w:rtl/>
        </w:rPr>
        <w:t>و</w:t>
      </w:r>
      <w:r w:rsidR="00922093">
        <w:rPr>
          <w:rFonts w:hint="eastAsia"/>
          <w:rtl/>
        </w:rPr>
        <w:t>الجزائريّ</w:t>
      </w:r>
      <w:r>
        <w:rPr>
          <w:rFonts w:hint="eastAsia"/>
          <w:rtl/>
        </w:rPr>
        <w:t>،</w:t>
      </w:r>
      <w:r>
        <w:rPr>
          <w:rtl/>
        </w:rPr>
        <w:t xml:space="preserve"> </w:t>
      </w:r>
      <w:r>
        <w:rPr>
          <w:rFonts w:hint="eastAsia"/>
          <w:rtl/>
        </w:rPr>
        <w:t>فقد</w:t>
      </w:r>
      <w:r>
        <w:rPr>
          <w:rtl/>
        </w:rPr>
        <w:t xml:space="preserve"> </w:t>
      </w:r>
      <w:r>
        <w:rPr>
          <w:rFonts w:hint="eastAsia"/>
          <w:rtl/>
        </w:rPr>
        <w:t>كان</w:t>
      </w:r>
      <w:r>
        <w:rPr>
          <w:rtl/>
        </w:rPr>
        <w:t xml:space="preserve"> </w:t>
      </w:r>
      <w:r>
        <w:rPr>
          <w:rFonts w:hint="eastAsia"/>
          <w:rtl/>
        </w:rPr>
        <w:t>يجد</w:t>
      </w:r>
      <w:r>
        <w:rPr>
          <w:rtl/>
        </w:rPr>
        <w:t xml:space="preserve"> </w:t>
      </w:r>
      <w:r>
        <w:rPr>
          <w:rFonts w:hint="eastAsia"/>
          <w:rtl/>
        </w:rPr>
        <w:t>فيما</w:t>
      </w:r>
      <w:r>
        <w:rPr>
          <w:rtl/>
        </w:rPr>
        <w:t xml:space="preserve"> </w:t>
      </w:r>
      <w:r>
        <w:rPr>
          <w:rFonts w:hint="eastAsia"/>
          <w:rtl/>
        </w:rPr>
        <w:t>يعرض</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المسامرات</w:t>
      </w:r>
      <w:r>
        <w:rPr>
          <w:rtl/>
        </w:rPr>
        <w:t xml:space="preserve"> </w:t>
      </w:r>
      <w:r>
        <w:rPr>
          <w:rFonts w:hint="eastAsia"/>
          <w:rtl/>
        </w:rPr>
        <w:t>الأدبي</w:t>
      </w:r>
      <w:r w:rsidR="007F1312">
        <w:rPr>
          <w:rFonts w:hint="cs"/>
          <w:rtl/>
        </w:rPr>
        <w:t>ّ</w:t>
      </w:r>
      <w:r>
        <w:rPr>
          <w:rFonts w:hint="eastAsia"/>
          <w:rtl/>
        </w:rPr>
        <w:t>ة</w:t>
      </w:r>
      <w:r>
        <w:rPr>
          <w:rtl/>
        </w:rPr>
        <w:t xml:space="preserve"> </w:t>
      </w:r>
      <w:r>
        <w:rPr>
          <w:rFonts w:hint="eastAsia"/>
          <w:rtl/>
        </w:rPr>
        <w:t>ابتهاجا</w:t>
      </w:r>
      <w:r>
        <w:rPr>
          <w:rtl/>
        </w:rPr>
        <w:t xml:space="preserve"> </w:t>
      </w:r>
      <w:r>
        <w:rPr>
          <w:rFonts w:hint="eastAsia"/>
          <w:rtl/>
        </w:rPr>
        <w:t>ونشوة،</w:t>
      </w:r>
      <w:r>
        <w:rPr>
          <w:rtl/>
        </w:rPr>
        <w:t xml:space="preserve"> </w:t>
      </w:r>
      <w:r>
        <w:rPr>
          <w:rFonts w:hint="eastAsia"/>
          <w:rtl/>
        </w:rPr>
        <w:t>عب</w:t>
      </w:r>
      <w:r>
        <w:rPr>
          <w:rFonts w:hint="cs"/>
          <w:rtl/>
        </w:rPr>
        <w:t>ّ</w:t>
      </w:r>
      <w:r>
        <w:rPr>
          <w:rFonts w:hint="eastAsia"/>
          <w:rtl/>
        </w:rPr>
        <w:t>ر</w:t>
      </w:r>
      <w:r>
        <w:rPr>
          <w:rtl/>
        </w:rPr>
        <w:t xml:space="preserve"> </w:t>
      </w:r>
      <w:r>
        <w:rPr>
          <w:rFonts w:hint="eastAsia"/>
          <w:rtl/>
        </w:rPr>
        <w:t>عنها</w:t>
      </w:r>
      <w:r>
        <w:rPr>
          <w:rtl/>
        </w:rPr>
        <w:t xml:space="preserve"> </w:t>
      </w:r>
      <w:r>
        <w:rPr>
          <w:rFonts w:hint="eastAsia"/>
          <w:rtl/>
        </w:rPr>
        <w:t>بقوله</w:t>
      </w:r>
      <w:r>
        <w:rPr>
          <w:rtl/>
        </w:rPr>
        <w:t xml:space="preserve">: ".. </w:t>
      </w:r>
      <w:r>
        <w:rPr>
          <w:rFonts w:hint="eastAsia"/>
          <w:rtl/>
        </w:rPr>
        <w:t>فلا</w:t>
      </w:r>
      <w:r>
        <w:rPr>
          <w:rtl/>
        </w:rPr>
        <w:t xml:space="preserve"> </w:t>
      </w:r>
      <w:r>
        <w:rPr>
          <w:rFonts w:hint="eastAsia"/>
          <w:rtl/>
        </w:rPr>
        <w:t>أنسى</w:t>
      </w:r>
      <w:r>
        <w:rPr>
          <w:rtl/>
        </w:rPr>
        <w:t xml:space="preserve">- </w:t>
      </w:r>
      <w:r>
        <w:rPr>
          <w:rFonts w:hint="eastAsia"/>
          <w:rtl/>
        </w:rPr>
        <w:t>وذم</w:t>
      </w:r>
      <w:r>
        <w:rPr>
          <w:rFonts w:hint="cs"/>
          <w:rtl/>
        </w:rPr>
        <w:t>ّ</w:t>
      </w:r>
      <w:r>
        <w:rPr>
          <w:rFonts w:hint="eastAsia"/>
          <w:rtl/>
        </w:rPr>
        <w:t>ة</w:t>
      </w:r>
      <w:r>
        <w:rPr>
          <w:rtl/>
        </w:rPr>
        <w:t xml:space="preserve"> </w:t>
      </w:r>
      <w:r>
        <w:rPr>
          <w:rFonts w:hint="eastAsia"/>
          <w:rtl/>
        </w:rPr>
        <w:t>الأدب</w:t>
      </w:r>
      <w:r>
        <w:rPr>
          <w:rtl/>
        </w:rPr>
        <w:t xml:space="preserve">- </w:t>
      </w:r>
      <w:r>
        <w:rPr>
          <w:rFonts w:hint="eastAsia"/>
          <w:rtl/>
        </w:rPr>
        <w:t>تلك</w:t>
      </w:r>
      <w:r>
        <w:rPr>
          <w:rtl/>
        </w:rPr>
        <w:t xml:space="preserve"> </w:t>
      </w:r>
      <w:r>
        <w:rPr>
          <w:rFonts w:hint="eastAsia"/>
          <w:rtl/>
        </w:rPr>
        <w:t>الطرائف</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يطاف</w:t>
      </w:r>
      <w:r>
        <w:rPr>
          <w:rtl/>
        </w:rPr>
        <w:t xml:space="preserve"> </w:t>
      </w:r>
      <w:r>
        <w:rPr>
          <w:rFonts w:hint="eastAsia"/>
          <w:rtl/>
        </w:rPr>
        <w:t>بها</w:t>
      </w:r>
      <w:r>
        <w:rPr>
          <w:rtl/>
        </w:rPr>
        <w:t xml:space="preserve"> </w:t>
      </w:r>
      <w:r>
        <w:rPr>
          <w:rFonts w:hint="eastAsia"/>
          <w:rtl/>
        </w:rPr>
        <w:t>علينا</w:t>
      </w:r>
      <w:r>
        <w:rPr>
          <w:rtl/>
        </w:rPr>
        <w:t xml:space="preserve"> </w:t>
      </w:r>
      <w:r>
        <w:rPr>
          <w:rFonts w:hint="eastAsia"/>
          <w:rtl/>
        </w:rPr>
        <w:t>كما</w:t>
      </w:r>
      <w:r>
        <w:rPr>
          <w:rtl/>
        </w:rPr>
        <w:t xml:space="preserve"> </w:t>
      </w:r>
      <w:r>
        <w:rPr>
          <w:rFonts w:hint="eastAsia"/>
          <w:rtl/>
        </w:rPr>
        <w:t>يطاف</w:t>
      </w:r>
      <w:r>
        <w:rPr>
          <w:rtl/>
        </w:rPr>
        <w:t xml:space="preserve"> </w:t>
      </w:r>
      <w:r>
        <w:rPr>
          <w:rFonts w:hint="eastAsia"/>
          <w:rtl/>
        </w:rPr>
        <w:t>بكؤوس</w:t>
      </w:r>
      <w:r>
        <w:rPr>
          <w:rtl/>
        </w:rPr>
        <w:t xml:space="preserve"> </w:t>
      </w:r>
      <w:r>
        <w:rPr>
          <w:rFonts w:hint="eastAsia"/>
          <w:rtl/>
        </w:rPr>
        <w:t>الص</w:t>
      </w:r>
      <w:r w:rsidR="007F1312">
        <w:rPr>
          <w:rFonts w:hint="cs"/>
          <w:rtl/>
        </w:rPr>
        <w:t>ّ</w:t>
      </w:r>
      <w:r>
        <w:rPr>
          <w:rFonts w:hint="eastAsia"/>
          <w:rtl/>
        </w:rPr>
        <w:t>هباء</w:t>
      </w:r>
      <w:r>
        <w:rPr>
          <w:rtl/>
        </w:rPr>
        <w:t xml:space="preserve"> </w:t>
      </w:r>
      <w:r>
        <w:rPr>
          <w:rFonts w:hint="eastAsia"/>
          <w:rtl/>
        </w:rPr>
        <w:t>على</w:t>
      </w:r>
      <w:r>
        <w:rPr>
          <w:rtl/>
        </w:rPr>
        <w:t xml:space="preserve"> </w:t>
      </w:r>
      <w:r>
        <w:rPr>
          <w:rFonts w:hint="eastAsia"/>
          <w:rtl/>
        </w:rPr>
        <w:t>الشاربين</w:t>
      </w:r>
      <w:r>
        <w:rPr>
          <w:rtl/>
        </w:rPr>
        <w:t>"</w:t>
      </w:r>
      <w:r w:rsidRPr="008872C0">
        <w:rPr>
          <w:rStyle w:val="Appelnotedebasdep"/>
          <w:rFonts w:eastAsiaTheme="majorEastAsia"/>
          <w:rtl/>
        </w:rPr>
        <w:t>(</w:t>
      </w:r>
      <w:r w:rsidRPr="008872C0">
        <w:rPr>
          <w:rStyle w:val="Appelnotedebasdep"/>
          <w:rFonts w:eastAsiaTheme="majorEastAsia"/>
          <w:rtl/>
        </w:rPr>
        <w:footnoteReference w:id="360"/>
      </w:r>
      <w:r w:rsidRPr="008872C0">
        <w:rPr>
          <w:rStyle w:val="Appelnotedebasdep"/>
          <w:rFonts w:eastAsiaTheme="majorEastAsia"/>
          <w:rtl/>
        </w:rPr>
        <w:t>)</w:t>
      </w:r>
      <w:r>
        <w:rPr>
          <w:rtl/>
        </w:rPr>
        <w:t xml:space="preserve">.   </w:t>
      </w:r>
    </w:p>
    <w:p w:rsidR="00215BEC" w:rsidRDefault="00215BEC" w:rsidP="00215BEC">
      <w:pPr>
        <w:rPr>
          <w:rtl/>
        </w:rPr>
      </w:pPr>
      <w:r>
        <w:rPr>
          <w:rFonts w:hint="eastAsia"/>
          <w:rtl/>
        </w:rPr>
        <w:t>وإلى</w:t>
      </w:r>
      <w:r>
        <w:rPr>
          <w:rtl/>
        </w:rPr>
        <w:t xml:space="preserve"> </w:t>
      </w:r>
      <w:r>
        <w:rPr>
          <w:rFonts w:hint="eastAsia"/>
          <w:rtl/>
        </w:rPr>
        <w:t>جانب</w:t>
      </w:r>
      <w:r>
        <w:rPr>
          <w:rtl/>
        </w:rPr>
        <w:t xml:space="preserve"> </w:t>
      </w:r>
      <w:r w:rsidRPr="009656B4">
        <w:rPr>
          <w:rFonts w:hint="cs"/>
          <w:rtl/>
        </w:rPr>
        <w:t xml:space="preserve">ما سبق، </w:t>
      </w:r>
      <w:r w:rsidRPr="009656B4">
        <w:rPr>
          <w:rFonts w:hint="eastAsia"/>
          <w:rtl/>
        </w:rPr>
        <w:t>فقد</w:t>
      </w:r>
      <w:r w:rsidRPr="009656B4">
        <w:rPr>
          <w:rtl/>
        </w:rPr>
        <w:t xml:space="preserve"> </w:t>
      </w:r>
      <w:r w:rsidRPr="009656B4">
        <w:rPr>
          <w:rFonts w:hint="cs"/>
          <w:rtl/>
        </w:rPr>
        <w:t>جاء</w:t>
      </w:r>
      <w:r w:rsidRPr="009656B4">
        <w:rPr>
          <w:rtl/>
        </w:rPr>
        <w:t xml:space="preserve"> </w:t>
      </w:r>
      <w:r w:rsidRPr="009656B4">
        <w:rPr>
          <w:rFonts w:hint="eastAsia"/>
          <w:rtl/>
        </w:rPr>
        <w:t>في</w:t>
      </w:r>
      <w:r w:rsidRPr="009656B4">
        <w:rPr>
          <w:rtl/>
        </w:rPr>
        <w:t xml:space="preserve"> </w:t>
      </w:r>
      <w:r w:rsidRPr="009656B4">
        <w:rPr>
          <w:rFonts w:hint="eastAsia"/>
          <w:rtl/>
        </w:rPr>
        <w:t>بعض</w:t>
      </w:r>
      <w:r w:rsidRPr="009656B4">
        <w:rPr>
          <w:rtl/>
        </w:rPr>
        <w:t xml:space="preserve"> </w:t>
      </w:r>
      <w:r w:rsidR="0071697C">
        <w:rPr>
          <w:rFonts w:hint="eastAsia"/>
          <w:rtl/>
        </w:rPr>
        <w:t>التراجم</w:t>
      </w:r>
      <w:r w:rsidRPr="009656B4">
        <w:rPr>
          <w:rtl/>
        </w:rPr>
        <w:t xml:space="preserve"> </w:t>
      </w:r>
      <w:r w:rsidRPr="009656B4">
        <w:rPr>
          <w:rFonts w:hint="cs"/>
          <w:rtl/>
        </w:rPr>
        <w:t>ذكر</w:t>
      </w:r>
      <w:r w:rsidRPr="0018718A">
        <w:rPr>
          <w:rFonts w:hint="cs"/>
          <w:rtl/>
        </w:rPr>
        <w:t xml:space="preserve"> </w:t>
      </w:r>
      <w:r>
        <w:rPr>
          <w:rFonts w:hint="eastAsia"/>
          <w:rtl/>
        </w:rPr>
        <w:t>جوانب</w:t>
      </w:r>
      <w:r>
        <w:rPr>
          <w:rtl/>
        </w:rPr>
        <w:t xml:space="preserve"> </w:t>
      </w:r>
      <w:r>
        <w:rPr>
          <w:rFonts w:hint="eastAsia"/>
          <w:rtl/>
        </w:rPr>
        <w:t>أخرى</w:t>
      </w:r>
      <w:r>
        <w:rPr>
          <w:rtl/>
        </w:rPr>
        <w:t xml:space="preserve"> </w:t>
      </w:r>
      <w:r>
        <w:rPr>
          <w:rFonts w:hint="eastAsia"/>
          <w:rtl/>
        </w:rPr>
        <w:t>لطبيعة</w:t>
      </w:r>
      <w:r>
        <w:rPr>
          <w:rtl/>
        </w:rPr>
        <w:t xml:space="preserve"> </w:t>
      </w:r>
      <w:r>
        <w:rPr>
          <w:rFonts w:hint="eastAsia"/>
          <w:rtl/>
        </w:rPr>
        <w:t>العملي</w:t>
      </w:r>
      <w:r w:rsidR="007F1312">
        <w:rPr>
          <w:rFonts w:hint="cs"/>
          <w:rtl/>
        </w:rPr>
        <w:t>ّ</w:t>
      </w:r>
      <w:r>
        <w:rPr>
          <w:rFonts w:hint="eastAsia"/>
          <w:rtl/>
        </w:rPr>
        <w:t>ة</w:t>
      </w:r>
      <w:r>
        <w:rPr>
          <w:rtl/>
        </w:rPr>
        <w:t xml:space="preserve"> </w:t>
      </w:r>
      <w:r>
        <w:rPr>
          <w:rFonts w:hint="eastAsia"/>
          <w:rtl/>
        </w:rPr>
        <w:t>الإبداعي</w:t>
      </w:r>
      <w:r w:rsidR="007F1312">
        <w:rPr>
          <w:rFonts w:hint="cs"/>
          <w:rtl/>
        </w:rPr>
        <w:t>ّ</w:t>
      </w:r>
      <w:r>
        <w:rPr>
          <w:rFonts w:hint="eastAsia"/>
          <w:rtl/>
        </w:rPr>
        <w:t>ة</w:t>
      </w:r>
      <w:r>
        <w:rPr>
          <w:rtl/>
        </w:rPr>
        <w:t xml:space="preserve"> </w:t>
      </w:r>
      <w:r>
        <w:rPr>
          <w:rFonts w:hint="eastAsia"/>
          <w:rtl/>
        </w:rPr>
        <w:t>للشاعر</w:t>
      </w:r>
      <w:r>
        <w:rPr>
          <w:rFonts w:hint="cs"/>
          <w:rtl/>
        </w:rPr>
        <w:t>؛</w:t>
      </w:r>
      <w:r>
        <w:rPr>
          <w:rtl/>
        </w:rPr>
        <w:t xml:space="preserve"> </w:t>
      </w:r>
      <w:r>
        <w:rPr>
          <w:rFonts w:hint="eastAsia"/>
          <w:rtl/>
        </w:rPr>
        <w:t>ففي</w:t>
      </w:r>
      <w:r>
        <w:rPr>
          <w:rtl/>
        </w:rPr>
        <w:t xml:space="preserve"> </w:t>
      </w:r>
      <w:r>
        <w:rPr>
          <w:rFonts w:hint="eastAsia"/>
          <w:rtl/>
        </w:rPr>
        <w:t>محاولة</w:t>
      </w:r>
      <w:r>
        <w:rPr>
          <w:rtl/>
        </w:rPr>
        <w:t xml:space="preserve"> </w:t>
      </w:r>
      <w:r>
        <w:rPr>
          <w:rFonts w:hint="eastAsia"/>
          <w:rtl/>
        </w:rPr>
        <w:t>لنفي</w:t>
      </w:r>
      <w:r>
        <w:rPr>
          <w:rtl/>
        </w:rPr>
        <w:t xml:space="preserve"> </w:t>
      </w:r>
      <w:r>
        <w:rPr>
          <w:rFonts w:hint="eastAsia"/>
          <w:rtl/>
        </w:rPr>
        <w:t>صفة</w:t>
      </w:r>
      <w:r>
        <w:rPr>
          <w:rtl/>
        </w:rPr>
        <w:t xml:space="preserve"> </w:t>
      </w:r>
      <w:r>
        <w:rPr>
          <w:rFonts w:hint="eastAsia"/>
          <w:rtl/>
        </w:rPr>
        <w:t>الت</w:t>
      </w:r>
      <w:r w:rsidR="007F1312">
        <w:rPr>
          <w:rFonts w:hint="cs"/>
          <w:rtl/>
        </w:rPr>
        <w:t>ّ</w:t>
      </w:r>
      <w:r>
        <w:rPr>
          <w:rFonts w:hint="eastAsia"/>
          <w:rtl/>
        </w:rPr>
        <w:t>كلف</w:t>
      </w:r>
      <w:r>
        <w:rPr>
          <w:rtl/>
        </w:rPr>
        <w:t xml:space="preserve"> </w:t>
      </w:r>
      <w:r w:rsidR="0071697C">
        <w:rPr>
          <w:rFonts w:hint="eastAsia"/>
          <w:rtl/>
        </w:rPr>
        <w:t>الشعر</w:t>
      </w:r>
      <w:r>
        <w:rPr>
          <w:rFonts w:hint="eastAsia"/>
          <w:rtl/>
        </w:rPr>
        <w:t>ي</w:t>
      </w:r>
      <w:r>
        <w:rPr>
          <w:rtl/>
        </w:rPr>
        <w:t xml:space="preserve"> </w:t>
      </w:r>
      <w:r>
        <w:rPr>
          <w:rFonts w:hint="eastAsia"/>
          <w:rtl/>
        </w:rPr>
        <w:t>عن</w:t>
      </w:r>
      <w:r>
        <w:rPr>
          <w:rtl/>
        </w:rPr>
        <w:t xml:space="preserve"> </w:t>
      </w:r>
      <w:r>
        <w:rPr>
          <w:rFonts w:hint="eastAsia"/>
          <w:rtl/>
        </w:rPr>
        <w:t>نفسه،</w:t>
      </w:r>
      <w:r w:rsidRPr="00CE5F98">
        <w:rPr>
          <w:rtl/>
        </w:rPr>
        <w:t xml:space="preserve"> </w:t>
      </w:r>
      <w:r>
        <w:rPr>
          <w:rFonts w:hint="eastAsia"/>
          <w:rtl/>
        </w:rPr>
        <w:t>يقول</w:t>
      </w:r>
      <w:r>
        <w:rPr>
          <w:rtl/>
        </w:rPr>
        <w:t xml:space="preserve"> </w:t>
      </w:r>
      <w:r w:rsidR="00321A73">
        <w:rPr>
          <w:rFonts w:hint="eastAsia"/>
          <w:rtl/>
        </w:rPr>
        <w:t>السعيد</w:t>
      </w:r>
      <w:r>
        <w:rPr>
          <w:rtl/>
        </w:rPr>
        <w:t xml:space="preserve"> </w:t>
      </w:r>
      <w:r w:rsidR="0071697C">
        <w:rPr>
          <w:rFonts w:hint="eastAsia"/>
          <w:rtl/>
        </w:rPr>
        <w:t>الزاهري</w:t>
      </w:r>
      <w:r>
        <w:rPr>
          <w:rtl/>
        </w:rPr>
        <w:t>: "</w:t>
      </w:r>
      <w:r w:rsidRPr="00DB7D3A">
        <w:rPr>
          <w:rFonts w:hint="eastAsia"/>
          <w:rtl/>
        </w:rPr>
        <w:t>لا</w:t>
      </w:r>
      <w:r w:rsidRPr="00DB7D3A">
        <w:rPr>
          <w:rtl/>
        </w:rPr>
        <w:t xml:space="preserve"> </w:t>
      </w:r>
      <w:r w:rsidRPr="00DB7D3A">
        <w:rPr>
          <w:rFonts w:hint="eastAsia"/>
          <w:rtl/>
        </w:rPr>
        <w:t>أذكر</w:t>
      </w:r>
      <w:r w:rsidRPr="00DB7D3A">
        <w:rPr>
          <w:rtl/>
        </w:rPr>
        <w:t xml:space="preserve"> </w:t>
      </w:r>
      <w:r w:rsidRPr="00DB7D3A">
        <w:rPr>
          <w:rFonts w:hint="eastAsia"/>
          <w:rtl/>
        </w:rPr>
        <w:t>أني</w:t>
      </w:r>
      <w:r w:rsidRPr="00DB7D3A">
        <w:rPr>
          <w:rtl/>
        </w:rPr>
        <w:t xml:space="preserve"> </w:t>
      </w:r>
      <w:r w:rsidRPr="00DB7D3A">
        <w:rPr>
          <w:rFonts w:hint="eastAsia"/>
          <w:rtl/>
        </w:rPr>
        <w:t>ترب</w:t>
      </w:r>
      <w:r>
        <w:rPr>
          <w:rFonts w:hint="eastAsia"/>
          <w:rtl/>
        </w:rPr>
        <w:t>ّ</w:t>
      </w:r>
      <w:r w:rsidRPr="00DB7D3A">
        <w:rPr>
          <w:rFonts w:hint="eastAsia"/>
          <w:rtl/>
        </w:rPr>
        <w:t>صت</w:t>
      </w:r>
      <w:r w:rsidRPr="00DB7D3A">
        <w:rPr>
          <w:rtl/>
        </w:rPr>
        <w:t xml:space="preserve"> </w:t>
      </w:r>
      <w:r w:rsidRPr="00DB7D3A">
        <w:rPr>
          <w:rFonts w:hint="eastAsia"/>
          <w:rtl/>
        </w:rPr>
        <w:t>ب</w:t>
      </w:r>
      <w:r w:rsidR="0071697C">
        <w:rPr>
          <w:rFonts w:hint="eastAsia"/>
          <w:rtl/>
        </w:rPr>
        <w:t>الشعر</w:t>
      </w:r>
      <w:r w:rsidRPr="00DB7D3A">
        <w:rPr>
          <w:rtl/>
        </w:rPr>
        <w:t xml:space="preserve"> </w:t>
      </w:r>
      <w:r w:rsidRPr="00DB7D3A">
        <w:rPr>
          <w:rFonts w:hint="eastAsia"/>
          <w:rtl/>
        </w:rPr>
        <w:t>وقتا</w:t>
      </w:r>
      <w:r w:rsidRPr="00DB7D3A">
        <w:rPr>
          <w:rtl/>
        </w:rPr>
        <w:t xml:space="preserve"> </w:t>
      </w:r>
      <w:r w:rsidRPr="00DB7D3A">
        <w:rPr>
          <w:rFonts w:hint="eastAsia"/>
          <w:rtl/>
        </w:rPr>
        <w:t>معي</w:t>
      </w:r>
      <w:r w:rsidR="007F1312">
        <w:rPr>
          <w:rFonts w:hint="cs"/>
          <w:rtl/>
        </w:rPr>
        <w:t>ّ</w:t>
      </w:r>
      <w:r w:rsidRPr="00DB7D3A">
        <w:rPr>
          <w:rFonts w:hint="eastAsia"/>
          <w:rtl/>
        </w:rPr>
        <w:t>نا</w:t>
      </w:r>
      <w:r w:rsidRPr="00DB7D3A">
        <w:rPr>
          <w:rtl/>
        </w:rPr>
        <w:t xml:space="preserve"> </w:t>
      </w:r>
      <w:r w:rsidRPr="00DB7D3A">
        <w:rPr>
          <w:rFonts w:hint="eastAsia"/>
          <w:rtl/>
        </w:rPr>
        <w:t>من</w:t>
      </w:r>
      <w:r w:rsidRPr="00DB7D3A">
        <w:rPr>
          <w:rtl/>
        </w:rPr>
        <w:t xml:space="preserve"> </w:t>
      </w:r>
      <w:r w:rsidRPr="00DB7D3A">
        <w:rPr>
          <w:rFonts w:hint="eastAsia"/>
          <w:rtl/>
        </w:rPr>
        <w:t>الأوقات</w:t>
      </w:r>
      <w:r w:rsidRPr="00DB7D3A">
        <w:rPr>
          <w:rtl/>
        </w:rPr>
        <w:t xml:space="preserve"> </w:t>
      </w:r>
      <w:r w:rsidRPr="00DB7D3A">
        <w:rPr>
          <w:rFonts w:hint="eastAsia"/>
          <w:rtl/>
        </w:rPr>
        <w:t>التي</w:t>
      </w:r>
      <w:r w:rsidRPr="00DB7D3A">
        <w:rPr>
          <w:rtl/>
        </w:rPr>
        <w:t xml:space="preserve"> </w:t>
      </w:r>
      <w:r w:rsidRPr="00DB7D3A">
        <w:rPr>
          <w:rFonts w:hint="eastAsia"/>
          <w:rtl/>
        </w:rPr>
        <w:t>زعموا</w:t>
      </w:r>
      <w:r w:rsidRPr="00DB7D3A">
        <w:rPr>
          <w:rtl/>
        </w:rPr>
        <w:t xml:space="preserve"> </w:t>
      </w:r>
      <w:r w:rsidRPr="00DB7D3A">
        <w:rPr>
          <w:rFonts w:hint="eastAsia"/>
          <w:rtl/>
        </w:rPr>
        <w:t>أن</w:t>
      </w:r>
      <w:r w:rsidRPr="00DB7D3A">
        <w:rPr>
          <w:rtl/>
        </w:rPr>
        <w:t xml:space="preserve"> </w:t>
      </w:r>
      <w:r w:rsidR="0071697C">
        <w:rPr>
          <w:rFonts w:hint="eastAsia"/>
          <w:rtl/>
        </w:rPr>
        <w:t>الشعر</w:t>
      </w:r>
      <w:r w:rsidRPr="00DB7D3A">
        <w:rPr>
          <w:rtl/>
        </w:rPr>
        <w:t xml:space="preserve"> </w:t>
      </w:r>
      <w:r w:rsidRPr="00DB7D3A">
        <w:rPr>
          <w:rFonts w:hint="eastAsia"/>
          <w:rtl/>
        </w:rPr>
        <w:t>يجيء</w:t>
      </w:r>
      <w:r w:rsidRPr="00DB7D3A">
        <w:rPr>
          <w:rtl/>
        </w:rPr>
        <w:t xml:space="preserve"> </w:t>
      </w:r>
      <w:r w:rsidRPr="00DB7D3A">
        <w:rPr>
          <w:rFonts w:hint="eastAsia"/>
          <w:rtl/>
        </w:rPr>
        <w:t>فيها</w:t>
      </w:r>
      <w:r>
        <w:rPr>
          <w:rFonts w:hint="eastAsia"/>
          <w:rtl/>
        </w:rPr>
        <w:t>،</w:t>
      </w:r>
      <w:r w:rsidRPr="00DB7D3A">
        <w:rPr>
          <w:rtl/>
        </w:rPr>
        <w:t xml:space="preserve"> </w:t>
      </w:r>
      <w:r w:rsidRPr="00DB7D3A">
        <w:rPr>
          <w:rFonts w:hint="eastAsia"/>
          <w:rtl/>
        </w:rPr>
        <w:t>ولكن</w:t>
      </w:r>
      <w:r w:rsidR="007F1312">
        <w:rPr>
          <w:rFonts w:hint="cs"/>
          <w:rtl/>
        </w:rPr>
        <w:t>ّ</w:t>
      </w:r>
      <w:r w:rsidRPr="00DB7D3A">
        <w:rPr>
          <w:rFonts w:hint="eastAsia"/>
          <w:rtl/>
        </w:rPr>
        <w:t>ي</w:t>
      </w:r>
      <w:r w:rsidRPr="00DB7D3A">
        <w:rPr>
          <w:rtl/>
        </w:rPr>
        <w:t xml:space="preserve"> </w:t>
      </w:r>
      <w:r w:rsidRPr="00DB7D3A">
        <w:rPr>
          <w:rFonts w:hint="eastAsia"/>
          <w:rtl/>
        </w:rPr>
        <w:t>أقول</w:t>
      </w:r>
      <w:r w:rsidRPr="00DB7D3A">
        <w:rPr>
          <w:rtl/>
        </w:rPr>
        <w:t xml:space="preserve"> </w:t>
      </w:r>
      <w:r w:rsidR="0071697C">
        <w:rPr>
          <w:rFonts w:hint="eastAsia"/>
          <w:rtl/>
        </w:rPr>
        <w:t>الشعر</w:t>
      </w:r>
      <w:r w:rsidRPr="00DB7D3A">
        <w:rPr>
          <w:rtl/>
        </w:rPr>
        <w:t xml:space="preserve"> </w:t>
      </w:r>
      <w:r w:rsidRPr="00DB7D3A">
        <w:rPr>
          <w:rFonts w:hint="eastAsia"/>
          <w:rtl/>
        </w:rPr>
        <w:t>عندما</w:t>
      </w:r>
      <w:r w:rsidRPr="00DB7D3A">
        <w:rPr>
          <w:rtl/>
        </w:rPr>
        <w:t xml:space="preserve"> </w:t>
      </w:r>
      <w:r w:rsidRPr="00DB7D3A">
        <w:rPr>
          <w:rFonts w:hint="eastAsia"/>
          <w:rtl/>
        </w:rPr>
        <w:t>أشعر،</w:t>
      </w:r>
      <w:r w:rsidRPr="00DB7D3A">
        <w:rPr>
          <w:rtl/>
        </w:rPr>
        <w:t xml:space="preserve"> </w:t>
      </w:r>
      <w:r w:rsidRPr="00DB7D3A">
        <w:rPr>
          <w:rFonts w:hint="eastAsia"/>
          <w:rtl/>
        </w:rPr>
        <w:t>أقول</w:t>
      </w:r>
      <w:r w:rsidRPr="00DB7D3A">
        <w:rPr>
          <w:rtl/>
        </w:rPr>
        <w:t xml:space="preserve"> </w:t>
      </w:r>
      <w:r w:rsidRPr="00DB7D3A">
        <w:rPr>
          <w:rFonts w:hint="eastAsia"/>
          <w:rtl/>
        </w:rPr>
        <w:t>شعر</w:t>
      </w:r>
      <w:r w:rsidRPr="00DB7D3A">
        <w:rPr>
          <w:rtl/>
        </w:rPr>
        <w:t xml:space="preserve"> </w:t>
      </w:r>
      <w:r w:rsidRPr="00DB7D3A">
        <w:rPr>
          <w:rFonts w:hint="eastAsia"/>
          <w:rtl/>
        </w:rPr>
        <w:t>البكاء</w:t>
      </w:r>
      <w:r w:rsidRPr="00DB7D3A">
        <w:rPr>
          <w:rtl/>
        </w:rPr>
        <w:t xml:space="preserve"> </w:t>
      </w:r>
      <w:r w:rsidRPr="00DB7D3A">
        <w:rPr>
          <w:rFonts w:hint="eastAsia"/>
          <w:rtl/>
        </w:rPr>
        <w:t>والحزن</w:t>
      </w:r>
      <w:r w:rsidRPr="00DB7D3A">
        <w:rPr>
          <w:rtl/>
        </w:rPr>
        <w:t xml:space="preserve"> </w:t>
      </w:r>
      <w:r w:rsidRPr="00DB7D3A">
        <w:rPr>
          <w:rFonts w:hint="eastAsia"/>
          <w:rtl/>
        </w:rPr>
        <w:t>عندما</w:t>
      </w:r>
      <w:r w:rsidRPr="00DB7D3A">
        <w:rPr>
          <w:rtl/>
        </w:rPr>
        <w:t xml:space="preserve"> </w:t>
      </w:r>
      <w:r w:rsidRPr="00DB7D3A">
        <w:rPr>
          <w:rFonts w:hint="eastAsia"/>
          <w:rtl/>
        </w:rPr>
        <w:t>أبكي</w:t>
      </w:r>
      <w:r w:rsidRPr="00DB7D3A">
        <w:rPr>
          <w:rtl/>
        </w:rPr>
        <w:t xml:space="preserve"> </w:t>
      </w:r>
      <w:r w:rsidRPr="00DB7D3A">
        <w:rPr>
          <w:rFonts w:hint="eastAsia"/>
          <w:rtl/>
        </w:rPr>
        <w:t>وأحزن</w:t>
      </w:r>
      <w:r w:rsidR="007F1312">
        <w:rPr>
          <w:rFonts w:hint="cs"/>
          <w:rtl/>
        </w:rPr>
        <w:t>،</w:t>
      </w:r>
      <w:r w:rsidRPr="00DB7D3A">
        <w:rPr>
          <w:rtl/>
        </w:rPr>
        <w:t xml:space="preserve"> </w:t>
      </w:r>
      <w:r w:rsidRPr="00DB7D3A">
        <w:rPr>
          <w:rFonts w:hint="eastAsia"/>
          <w:rtl/>
        </w:rPr>
        <w:t>وأقول</w:t>
      </w:r>
      <w:r w:rsidRPr="00DB7D3A">
        <w:rPr>
          <w:rtl/>
        </w:rPr>
        <w:t xml:space="preserve"> </w:t>
      </w:r>
      <w:r w:rsidRPr="00DB7D3A">
        <w:rPr>
          <w:rFonts w:hint="eastAsia"/>
          <w:rtl/>
        </w:rPr>
        <w:t>شعر</w:t>
      </w:r>
      <w:r w:rsidRPr="00DB7D3A">
        <w:rPr>
          <w:rtl/>
        </w:rPr>
        <w:t xml:space="preserve"> </w:t>
      </w:r>
      <w:r w:rsidRPr="00DB7D3A">
        <w:rPr>
          <w:rFonts w:hint="eastAsia"/>
          <w:rtl/>
        </w:rPr>
        <w:t>الارتياح</w:t>
      </w:r>
      <w:r w:rsidRPr="00DB7D3A">
        <w:rPr>
          <w:rtl/>
        </w:rPr>
        <w:t xml:space="preserve"> </w:t>
      </w:r>
      <w:r w:rsidRPr="00DB7D3A">
        <w:rPr>
          <w:rFonts w:hint="eastAsia"/>
          <w:rtl/>
        </w:rPr>
        <w:t>والطرب</w:t>
      </w:r>
      <w:r w:rsidRPr="00DB7D3A">
        <w:rPr>
          <w:rtl/>
        </w:rPr>
        <w:t xml:space="preserve"> </w:t>
      </w:r>
      <w:r w:rsidRPr="00DB7D3A">
        <w:rPr>
          <w:rFonts w:hint="eastAsia"/>
          <w:rtl/>
        </w:rPr>
        <w:t>عندما</w:t>
      </w:r>
      <w:r w:rsidRPr="00DB7D3A">
        <w:rPr>
          <w:rtl/>
        </w:rPr>
        <w:t xml:space="preserve"> </w:t>
      </w:r>
      <w:r>
        <w:rPr>
          <w:rFonts w:hint="eastAsia"/>
          <w:rtl/>
        </w:rPr>
        <w:t>أرتاح</w:t>
      </w:r>
      <w:r>
        <w:rPr>
          <w:rtl/>
        </w:rPr>
        <w:t xml:space="preserve"> </w:t>
      </w:r>
      <w:r>
        <w:rPr>
          <w:rFonts w:hint="eastAsia"/>
          <w:rtl/>
        </w:rPr>
        <w:t>وأطرب</w:t>
      </w:r>
      <w:r>
        <w:rPr>
          <w:rtl/>
        </w:rPr>
        <w:t>"</w:t>
      </w:r>
      <w:r w:rsidRPr="008872C0">
        <w:rPr>
          <w:rStyle w:val="Appelnotedebasdep"/>
          <w:rFonts w:eastAsiaTheme="majorEastAsia"/>
          <w:rtl/>
        </w:rPr>
        <w:t>(</w:t>
      </w:r>
      <w:r w:rsidRPr="008872C0">
        <w:rPr>
          <w:rStyle w:val="Appelnotedebasdep"/>
          <w:rFonts w:eastAsiaTheme="majorEastAsia"/>
          <w:rtl/>
        </w:rPr>
        <w:footnoteReference w:id="361"/>
      </w:r>
      <w:r w:rsidRPr="008872C0">
        <w:rPr>
          <w:rStyle w:val="Appelnotedebasdep"/>
          <w:rFonts w:eastAsiaTheme="majorEastAsia"/>
          <w:rtl/>
        </w:rPr>
        <w:t>)</w:t>
      </w:r>
      <w:r>
        <w:rPr>
          <w:rFonts w:hint="eastAsia"/>
          <w:rtl/>
        </w:rPr>
        <w:t>،</w:t>
      </w:r>
      <w:r>
        <w:rPr>
          <w:rtl/>
        </w:rPr>
        <w:t xml:space="preserve"> </w:t>
      </w:r>
      <w:r>
        <w:rPr>
          <w:rFonts w:hint="eastAsia"/>
          <w:rtl/>
        </w:rPr>
        <w:t>ففي</w:t>
      </w:r>
      <w:r>
        <w:rPr>
          <w:rtl/>
        </w:rPr>
        <w:t xml:space="preserve"> </w:t>
      </w:r>
      <w:r>
        <w:rPr>
          <w:rFonts w:hint="eastAsia"/>
          <w:rtl/>
        </w:rPr>
        <w:t>سياق</w:t>
      </w:r>
      <w:r>
        <w:rPr>
          <w:rtl/>
        </w:rPr>
        <w:t xml:space="preserve"> </w:t>
      </w:r>
      <w:r>
        <w:rPr>
          <w:rFonts w:hint="eastAsia"/>
          <w:rtl/>
        </w:rPr>
        <w:t>حديثه</w:t>
      </w:r>
      <w:r>
        <w:rPr>
          <w:rtl/>
        </w:rPr>
        <w:t xml:space="preserve"> </w:t>
      </w:r>
      <w:r>
        <w:rPr>
          <w:rFonts w:hint="eastAsia"/>
          <w:rtl/>
        </w:rPr>
        <w:t>هذا</w:t>
      </w:r>
      <w:r>
        <w:rPr>
          <w:rtl/>
        </w:rPr>
        <w:t xml:space="preserve"> </w:t>
      </w:r>
      <w:r>
        <w:rPr>
          <w:rFonts w:hint="eastAsia"/>
          <w:rtl/>
        </w:rPr>
        <w:t>يبي</w:t>
      </w:r>
      <w:r w:rsidR="007F1312">
        <w:rPr>
          <w:rFonts w:hint="cs"/>
          <w:rtl/>
        </w:rPr>
        <w:t>ّ</w:t>
      </w:r>
      <w:r>
        <w:rPr>
          <w:rFonts w:hint="eastAsia"/>
          <w:rtl/>
        </w:rPr>
        <w:t>ن</w:t>
      </w:r>
      <w:r>
        <w:rPr>
          <w:rtl/>
        </w:rPr>
        <w:t xml:space="preserve"> </w:t>
      </w:r>
      <w:r w:rsidR="0071697C">
        <w:rPr>
          <w:rFonts w:hint="eastAsia"/>
          <w:rtl/>
        </w:rPr>
        <w:t>الزاهري</w:t>
      </w:r>
      <w:r>
        <w:rPr>
          <w:rtl/>
        </w:rPr>
        <w:t xml:space="preserve"> </w:t>
      </w:r>
      <w:r>
        <w:rPr>
          <w:rFonts w:hint="eastAsia"/>
          <w:rtl/>
        </w:rPr>
        <w:t>الدواعي</w:t>
      </w:r>
      <w:r>
        <w:rPr>
          <w:rtl/>
        </w:rPr>
        <w:t xml:space="preserve"> </w:t>
      </w:r>
      <w:r>
        <w:rPr>
          <w:rFonts w:hint="eastAsia"/>
          <w:rtl/>
        </w:rPr>
        <w:t>والبواعث</w:t>
      </w:r>
      <w:r>
        <w:rPr>
          <w:rtl/>
        </w:rPr>
        <w:t xml:space="preserve"> </w:t>
      </w:r>
      <w:r>
        <w:rPr>
          <w:rFonts w:hint="eastAsia"/>
          <w:rtl/>
        </w:rPr>
        <w:t>التي</w:t>
      </w:r>
      <w:r>
        <w:rPr>
          <w:rtl/>
        </w:rPr>
        <w:t xml:space="preserve"> </w:t>
      </w:r>
      <w:r>
        <w:rPr>
          <w:rFonts w:hint="eastAsia"/>
          <w:rtl/>
        </w:rPr>
        <w:t>تستثير</w:t>
      </w:r>
      <w:r>
        <w:rPr>
          <w:rtl/>
        </w:rPr>
        <w:t xml:space="preserve"> </w:t>
      </w:r>
      <w:r>
        <w:rPr>
          <w:rFonts w:hint="eastAsia"/>
          <w:rtl/>
        </w:rPr>
        <w:t>مشاعره</w:t>
      </w:r>
      <w:r>
        <w:rPr>
          <w:rtl/>
        </w:rPr>
        <w:t xml:space="preserve"> </w:t>
      </w:r>
      <w:r>
        <w:rPr>
          <w:rFonts w:hint="eastAsia"/>
          <w:rtl/>
        </w:rPr>
        <w:t>وتحفز</w:t>
      </w:r>
      <w:r w:rsidR="007F1312">
        <w:rPr>
          <w:rFonts w:hint="cs"/>
          <w:rtl/>
        </w:rPr>
        <w:t>ّ</w:t>
      </w:r>
      <w:r>
        <w:rPr>
          <w:rtl/>
        </w:rPr>
        <w:t xml:space="preserve"> </w:t>
      </w:r>
      <w:r>
        <w:rPr>
          <w:rFonts w:hint="eastAsia"/>
          <w:rtl/>
        </w:rPr>
        <w:t>نفسه</w:t>
      </w:r>
      <w:r>
        <w:rPr>
          <w:rtl/>
        </w:rPr>
        <w:t xml:space="preserve"> </w:t>
      </w:r>
      <w:r>
        <w:rPr>
          <w:rFonts w:hint="eastAsia"/>
          <w:rtl/>
        </w:rPr>
        <w:t>للقول</w:t>
      </w:r>
      <w:r>
        <w:rPr>
          <w:rtl/>
        </w:rPr>
        <w:t xml:space="preserve"> </w:t>
      </w:r>
      <w:r w:rsidR="0071697C">
        <w:rPr>
          <w:rFonts w:hint="eastAsia"/>
          <w:rtl/>
        </w:rPr>
        <w:t>الشعر</w:t>
      </w:r>
      <w:r>
        <w:rPr>
          <w:rFonts w:hint="eastAsia"/>
          <w:rtl/>
        </w:rPr>
        <w:t>ي،</w:t>
      </w:r>
      <w:r>
        <w:rPr>
          <w:rtl/>
        </w:rPr>
        <w:t xml:space="preserve"> </w:t>
      </w:r>
      <w:r w:rsidR="00D22C8D">
        <w:rPr>
          <w:rFonts w:hint="cs"/>
          <w:rtl/>
        </w:rPr>
        <w:t>و</w:t>
      </w:r>
      <w:r>
        <w:rPr>
          <w:rFonts w:hint="eastAsia"/>
          <w:rtl/>
        </w:rPr>
        <w:t>يؤك</w:t>
      </w:r>
      <w:r w:rsidR="007F1312">
        <w:rPr>
          <w:rFonts w:hint="cs"/>
          <w:rtl/>
        </w:rPr>
        <w:t>ّ</w:t>
      </w:r>
      <w:r>
        <w:rPr>
          <w:rFonts w:hint="eastAsia"/>
          <w:rtl/>
        </w:rPr>
        <w:t>د</w:t>
      </w:r>
      <w:r>
        <w:rPr>
          <w:rtl/>
        </w:rPr>
        <w:t xml:space="preserve"> </w:t>
      </w:r>
      <w:r>
        <w:rPr>
          <w:rFonts w:hint="eastAsia"/>
          <w:rtl/>
        </w:rPr>
        <w:t>عدم</w:t>
      </w:r>
      <w:r>
        <w:rPr>
          <w:rtl/>
        </w:rPr>
        <w:t xml:space="preserve"> </w:t>
      </w:r>
      <w:r>
        <w:rPr>
          <w:rFonts w:hint="eastAsia"/>
          <w:rtl/>
        </w:rPr>
        <w:t>ارتباط</w:t>
      </w:r>
      <w:r>
        <w:rPr>
          <w:rtl/>
        </w:rPr>
        <w:t xml:space="preserve"> </w:t>
      </w:r>
      <w:r>
        <w:rPr>
          <w:rFonts w:hint="eastAsia"/>
          <w:rtl/>
        </w:rPr>
        <w:t>العملي</w:t>
      </w:r>
      <w:r w:rsidR="007F1312">
        <w:rPr>
          <w:rFonts w:hint="cs"/>
          <w:rtl/>
        </w:rPr>
        <w:t>ّ</w:t>
      </w:r>
      <w:r>
        <w:rPr>
          <w:rFonts w:hint="eastAsia"/>
          <w:rtl/>
        </w:rPr>
        <w:t>ة</w:t>
      </w:r>
      <w:r>
        <w:rPr>
          <w:rtl/>
        </w:rPr>
        <w:t xml:space="preserve"> </w:t>
      </w:r>
      <w:r>
        <w:rPr>
          <w:rFonts w:hint="eastAsia"/>
          <w:rtl/>
        </w:rPr>
        <w:t>الإبداعي</w:t>
      </w:r>
      <w:r w:rsidR="007F1312">
        <w:rPr>
          <w:rFonts w:hint="cs"/>
          <w:rtl/>
        </w:rPr>
        <w:t>ّ</w:t>
      </w:r>
      <w:r>
        <w:rPr>
          <w:rFonts w:hint="eastAsia"/>
          <w:rtl/>
        </w:rPr>
        <w:t>ة</w:t>
      </w:r>
      <w:r>
        <w:rPr>
          <w:rtl/>
        </w:rPr>
        <w:t xml:space="preserve"> </w:t>
      </w:r>
      <w:r>
        <w:rPr>
          <w:rFonts w:hint="eastAsia"/>
          <w:rtl/>
        </w:rPr>
        <w:t>عنده</w:t>
      </w:r>
      <w:r>
        <w:rPr>
          <w:rtl/>
        </w:rPr>
        <w:t xml:space="preserve"> </w:t>
      </w:r>
      <w:r>
        <w:rPr>
          <w:rFonts w:hint="eastAsia"/>
          <w:rtl/>
        </w:rPr>
        <w:t>بالمحف</w:t>
      </w:r>
      <w:r w:rsidR="007F1312">
        <w:rPr>
          <w:rFonts w:hint="cs"/>
          <w:rtl/>
        </w:rPr>
        <w:t>ّ</w:t>
      </w:r>
      <w:r>
        <w:rPr>
          <w:rFonts w:hint="eastAsia"/>
          <w:rtl/>
        </w:rPr>
        <w:t>زات</w:t>
      </w:r>
      <w:r>
        <w:rPr>
          <w:rtl/>
        </w:rPr>
        <w:t xml:space="preserve"> </w:t>
      </w:r>
      <w:r>
        <w:rPr>
          <w:rFonts w:hint="eastAsia"/>
          <w:rtl/>
        </w:rPr>
        <w:t>الز</w:t>
      </w:r>
      <w:r w:rsidR="007F1312">
        <w:rPr>
          <w:rFonts w:hint="cs"/>
          <w:rtl/>
        </w:rPr>
        <w:t>ّ</w:t>
      </w:r>
      <w:r>
        <w:rPr>
          <w:rFonts w:hint="eastAsia"/>
          <w:rtl/>
        </w:rPr>
        <w:t>مني</w:t>
      </w:r>
      <w:r w:rsidR="007F1312">
        <w:rPr>
          <w:rFonts w:hint="cs"/>
          <w:rtl/>
        </w:rPr>
        <w:t>ّ</w:t>
      </w:r>
      <w:r>
        <w:rPr>
          <w:rFonts w:hint="eastAsia"/>
          <w:rtl/>
        </w:rPr>
        <w:t>ة</w:t>
      </w:r>
      <w:r>
        <w:rPr>
          <w:rtl/>
        </w:rPr>
        <w:t xml:space="preserve"> </w:t>
      </w:r>
      <w:r>
        <w:rPr>
          <w:rFonts w:hint="eastAsia"/>
          <w:rtl/>
        </w:rPr>
        <w:t>والمكاني</w:t>
      </w:r>
      <w:r w:rsidR="007F1312">
        <w:rPr>
          <w:rFonts w:hint="cs"/>
          <w:rtl/>
        </w:rPr>
        <w:t>ّ</w:t>
      </w:r>
      <w:r>
        <w:rPr>
          <w:rFonts w:hint="eastAsia"/>
          <w:rtl/>
        </w:rPr>
        <w:t>ة،</w:t>
      </w:r>
      <w:r>
        <w:rPr>
          <w:rtl/>
        </w:rPr>
        <w:t xml:space="preserve"> </w:t>
      </w:r>
      <w:r>
        <w:rPr>
          <w:rFonts w:hint="eastAsia"/>
          <w:rtl/>
        </w:rPr>
        <w:t>ويعزوها</w:t>
      </w:r>
      <w:r>
        <w:rPr>
          <w:rtl/>
        </w:rPr>
        <w:t xml:space="preserve"> </w:t>
      </w:r>
      <w:r>
        <w:rPr>
          <w:rFonts w:hint="eastAsia"/>
          <w:rtl/>
        </w:rPr>
        <w:t>فقط</w:t>
      </w:r>
      <w:r>
        <w:rPr>
          <w:rtl/>
        </w:rPr>
        <w:t xml:space="preserve"> </w:t>
      </w:r>
      <w:r>
        <w:rPr>
          <w:rFonts w:hint="eastAsia"/>
          <w:rtl/>
        </w:rPr>
        <w:t>للحالة</w:t>
      </w:r>
      <w:r>
        <w:rPr>
          <w:rtl/>
        </w:rPr>
        <w:t xml:space="preserve"> </w:t>
      </w:r>
      <w:r>
        <w:rPr>
          <w:rFonts w:hint="eastAsia"/>
          <w:rtl/>
        </w:rPr>
        <w:t>الانفعالية</w:t>
      </w:r>
      <w:r>
        <w:rPr>
          <w:rtl/>
        </w:rPr>
        <w:t xml:space="preserve"> </w:t>
      </w:r>
      <w:r>
        <w:rPr>
          <w:rFonts w:hint="eastAsia"/>
          <w:rtl/>
        </w:rPr>
        <w:t>التي</w:t>
      </w:r>
      <w:r>
        <w:rPr>
          <w:rtl/>
        </w:rPr>
        <w:t xml:space="preserve"> </w:t>
      </w:r>
      <w:r>
        <w:rPr>
          <w:rFonts w:hint="eastAsia"/>
          <w:rtl/>
        </w:rPr>
        <w:t>يمر</w:t>
      </w:r>
      <w:r>
        <w:rPr>
          <w:rFonts w:hint="cs"/>
          <w:rtl/>
        </w:rPr>
        <w:t>ّ</w:t>
      </w:r>
      <w:r>
        <w:rPr>
          <w:rtl/>
        </w:rPr>
        <w:t xml:space="preserve"> </w:t>
      </w:r>
      <w:r>
        <w:rPr>
          <w:rFonts w:hint="eastAsia"/>
          <w:rtl/>
        </w:rPr>
        <w:t>بها</w:t>
      </w:r>
      <w:r>
        <w:rPr>
          <w:rFonts w:hint="cs"/>
          <w:rtl/>
        </w:rPr>
        <w:t>،</w:t>
      </w:r>
      <w:r>
        <w:rPr>
          <w:rtl/>
        </w:rPr>
        <w:t xml:space="preserve"> </w:t>
      </w:r>
      <w:r>
        <w:rPr>
          <w:rFonts w:hint="eastAsia"/>
          <w:rtl/>
        </w:rPr>
        <w:t>وال</w:t>
      </w:r>
      <w:r>
        <w:rPr>
          <w:rFonts w:hint="cs"/>
          <w:rtl/>
        </w:rPr>
        <w:t>وضع</w:t>
      </w:r>
      <w:r>
        <w:rPr>
          <w:rtl/>
        </w:rPr>
        <w:t xml:space="preserve"> </w:t>
      </w:r>
      <w:r>
        <w:rPr>
          <w:rFonts w:hint="eastAsia"/>
          <w:rtl/>
        </w:rPr>
        <w:t>الن</w:t>
      </w:r>
      <w:r w:rsidR="007F1312">
        <w:rPr>
          <w:rFonts w:hint="cs"/>
          <w:rtl/>
        </w:rPr>
        <w:t>ّ</w:t>
      </w:r>
      <w:r>
        <w:rPr>
          <w:rFonts w:hint="eastAsia"/>
          <w:rtl/>
        </w:rPr>
        <w:t>فسي</w:t>
      </w:r>
      <w:r>
        <w:rPr>
          <w:rtl/>
        </w:rPr>
        <w:t xml:space="preserve"> </w:t>
      </w:r>
      <w:r w:rsidRPr="008F5BE9">
        <w:rPr>
          <w:rFonts w:hint="eastAsia"/>
          <w:rtl/>
        </w:rPr>
        <w:t>الذي</w:t>
      </w:r>
      <w:r w:rsidRPr="008F5BE9">
        <w:rPr>
          <w:rtl/>
        </w:rPr>
        <w:t xml:space="preserve"> </w:t>
      </w:r>
      <w:r w:rsidRPr="008F5BE9">
        <w:rPr>
          <w:rFonts w:hint="cs"/>
          <w:rtl/>
        </w:rPr>
        <w:t>يعتريه</w:t>
      </w:r>
      <w:r>
        <w:rPr>
          <w:rFonts w:hint="eastAsia"/>
          <w:rtl/>
        </w:rPr>
        <w:t>،</w:t>
      </w:r>
      <w:r>
        <w:rPr>
          <w:rtl/>
        </w:rPr>
        <w:t xml:space="preserve"> </w:t>
      </w:r>
      <w:r>
        <w:rPr>
          <w:rFonts w:hint="eastAsia"/>
          <w:rtl/>
        </w:rPr>
        <w:t>فالمبادرة</w:t>
      </w:r>
      <w:r>
        <w:rPr>
          <w:rtl/>
        </w:rPr>
        <w:t xml:space="preserve"> </w:t>
      </w:r>
      <w:r>
        <w:rPr>
          <w:rFonts w:hint="eastAsia"/>
          <w:rtl/>
        </w:rPr>
        <w:t>الأولى</w:t>
      </w:r>
      <w:r>
        <w:rPr>
          <w:rtl/>
        </w:rPr>
        <w:t xml:space="preserve"> </w:t>
      </w:r>
      <w:r>
        <w:rPr>
          <w:rFonts w:hint="eastAsia"/>
          <w:rtl/>
        </w:rPr>
        <w:t>للعمل</w:t>
      </w:r>
      <w:r>
        <w:rPr>
          <w:rtl/>
        </w:rPr>
        <w:t xml:space="preserve"> </w:t>
      </w:r>
      <w:r>
        <w:rPr>
          <w:rFonts w:hint="eastAsia"/>
          <w:rtl/>
        </w:rPr>
        <w:t>الإبداعي</w:t>
      </w:r>
      <w:r>
        <w:rPr>
          <w:rtl/>
        </w:rPr>
        <w:t xml:space="preserve"> </w:t>
      </w:r>
      <w:r>
        <w:rPr>
          <w:rFonts w:hint="eastAsia"/>
          <w:rtl/>
        </w:rPr>
        <w:t>ب</w:t>
      </w:r>
      <w:r w:rsidR="00742779">
        <w:rPr>
          <w:rFonts w:hint="eastAsia"/>
          <w:rtl/>
        </w:rPr>
        <w:t>النسبة</w:t>
      </w:r>
      <w:r>
        <w:rPr>
          <w:rtl/>
        </w:rPr>
        <w:t xml:space="preserve"> </w:t>
      </w:r>
      <w:r>
        <w:rPr>
          <w:rFonts w:hint="eastAsia"/>
          <w:rtl/>
        </w:rPr>
        <w:t>إلى</w:t>
      </w:r>
      <w:r>
        <w:rPr>
          <w:rtl/>
        </w:rPr>
        <w:t xml:space="preserve"> </w:t>
      </w:r>
      <w:r w:rsidR="00321A73">
        <w:rPr>
          <w:rFonts w:hint="cs"/>
          <w:rtl/>
        </w:rPr>
        <w:t>السعيد</w:t>
      </w:r>
      <w:r>
        <w:rPr>
          <w:rFonts w:hint="cs"/>
          <w:rtl/>
        </w:rPr>
        <w:t xml:space="preserve"> </w:t>
      </w:r>
      <w:r w:rsidR="0071697C">
        <w:rPr>
          <w:rFonts w:hint="eastAsia"/>
          <w:rtl/>
        </w:rPr>
        <w:t>الزاهري</w:t>
      </w:r>
      <w:r>
        <w:rPr>
          <w:rtl/>
        </w:rPr>
        <w:t xml:space="preserve"> </w:t>
      </w:r>
      <w:r>
        <w:rPr>
          <w:rFonts w:hint="eastAsia"/>
          <w:rtl/>
        </w:rPr>
        <w:t>بعيدة</w:t>
      </w:r>
      <w:r>
        <w:rPr>
          <w:rtl/>
        </w:rPr>
        <w:t xml:space="preserve"> </w:t>
      </w:r>
      <w:r>
        <w:rPr>
          <w:rFonts w:hint="eastAsia"/>
          <w:rtl/>
        </w:rPr>
        <w:t>عن</w:t>
      </w:r>
      <w:r>
        <w:rPr>
          <w:rtl/>
        </w:rPr>
        <w:t xml:space="preserve"> </w:t>
      </w:r>
      <w:r>
        <w:rPr>
          <w:rFonts w:hint="eastAsia"/>
          <w:rtl/>
        </w:rPr>
        <w:t>إرادته</w:t>
      </w:r>
      <w:r>
        <w:rPr>
          <w:rtl/>
        </w:rPr>
        <w:t xml:space="preserve"> </w:t>
      </w:r>
      <w:r>
        <w:rPr>
          <w:rFonts w:hint="eastAsia"/>
          <w:rtl/>
        </w:rPr>
        <w:t>وسلطته</w:t>
      </w:r>
      <w:r>
        <w:rPr>
          <w:rFonts w:hint="cs"/>
          <w:rtl/>
        </w:rPr>
        <w:t>،</w:t>
      </w:r>
      <w:r>
        <w:rPr>
          <w:rtl/>
        </w:rPr>
        <w:t xml:space="preserve"> </w:t>
      </w:r>
      <w:r>
        <w:rPr>
          <w:rFonts w:hint="eastAsia"/>
          <w:rtl/>
        </w:rPr>
        <w:t>فلا</w:t>
      </w:r>
      <w:r>
        <w:rPr>
          <w:rtl/>
        </w:rPr>
        <w:t xml:space="preserve"> </w:t>
      </w:r>
      <w:r>
        <w:rPr>
          <w:rFonts w:hint="eastAsia"/>
          <w:rtl/>
        </w:rPr>
        <w:t>عمل</w:t>
      </w:r>
      <w:r>
        <w:rPr>
          <w:rtl/>
        </w:rPr>
        <w:t xml:space="preserve"> </w:t>
      </w:r>
      <w:r>
        <w:rPr>
          <w:rFonts w:hint="eastAsia"/>
          <w:rtl/>
        </w:rPr>
        <w:t>له</w:t>
      </w:r>
      <w:r>
        <w:rPr>
          <w:rtl/>
        </w:rPr>
        <w:t xml:space="preserve"> </w:t>
      </w:r>
      <w:r>
        <w:rPr>
          <w:rFonts w:hint="eastAsia"/>
          <w:rtl/>
        </w:rPr>
        <w:t>إلا</w:t>
      </w:r>
      <w:r>
        <w:rPr>
          <w:rtl/>
        </w:rPr>
        <w:t xml:space="preserve"> </w:t>
      </w:r>
      <w:r>
        <w:rPr>
          <w:rFonts w:hint="eastAsia"/>
          <w:rtl/>
        </w:rPr>
        <w:t>أن</w:t>
      </w:r>
      <w:r>
        <w:rPr>
          <w:rtl/>
        </w:rPr>
        <w:t xml:space="preserve"> </w:t>
      </w:r>
      <w:r>
        <w:rPr>
          <w:rFonts w:hint="eastAsia"/>
          <w:rtl/>
        </w:rPr>
        <w:t>ينساق</w:t>
      </w:r>
      <w:r>
        <w:rPr>
          <w:rtl/>
        </w:rPr>
        <w:t xml:space="preserve"> </w:t>
      </w:r>
      <w:r>
        <w:rPr>
          <w:rFonts w:hint="eastAsia"/>
          <w:rtl/>
        </w:rPr>
        <w:t>بعدها</w:t>
      </w:r>
      <w:r>
        <w:rPr>
          <w:rtl/>
        </w:rPr>
        <w:t xml:space="preserve"> </w:t>
      </w:r>
      <w:r>
        <w:rPr>
          <w:rFonts w:hint="eastAsia"/>
          <w:rtl/>
        </w:rPr>
        <w:t>نحو</w:t>
      </w:r>
      <w:r>
        <w:rPr>
          <w:rtl/>
        </w:rPr>
        <w:t xml:space="preserve"> </w:t>
      </w:r>
      <w:r w:rsidR="0071697C">
        <w:rPr>
          <w:rFonts w:hint="eastAsia"/>
          <w:rtl/>
        </w:rPr>
        <w:t>التعبير</w:t>
      </w:r>
      <w:r>
        <w:rPr>
          <w:rtl/>
        </w:rPr>
        <w:t xml:space="preserve"> </w:t>
      </w:r>
      <w:r>
        <w:rPr>
          <w:rFonts w:hint="eastAsia"/>
          <w:rtl/>
        </w:rPr>
        <w:t>عن</w:t>
      </w:r>
      <w:r>
        <w:rPr>
          <w:rtl/>
        </w:rPr>
        <w:t xml:space="preserve"> </w:t>
      </w:r>
      <w:r>
        <w:rPr>
          <w:rFonts w:hint="eastAsia"/>
          <w:rtl/>
        </w:rPr>
        <w:t>انفعاله</w:t>
      </w:r>
      <w:r>
        <w:rPr>
          <w:rtl/>
        </w:rPr>
        <w:t xml:space="preserve"> </w:t>
      </w:r>
      <w:r>
        <w:rPr>
          <w:rFonts w:hint="eastAsia"/>
          <w:rtl/>
        </w:rPr>
        <w:t>الط</w:t>
      </w:r>
      <w:r w:rsidR="007F1312">
        <w:rPr>
          <w:rFonts w:hint="cs"/>
          <w:rtl/>
        </w:rPr>
        <w:t>ّ</w:t>
      </w:r>
      <w:r>
        <w:rPr>
          <w:rFonts w:hint="eastAsia"/>
          <w:rtl/>
        </w:rPr>
        <w:t>ارئ</w:t>
      </w:r>
      <w:r>
        <w:rPr>
          <w:rFonts w:hint="cs"/>
          <w:rtl/>
        </w:rPr>
        <w:t>،</w:t>
      </w:r>
      <w:r>
        <w:rPr>
          <w:rtl/>
        </w:rPr>
        <w:t xml:space="preserve"> </w:t>
      </w:r>
      <w:r>
        <w:rPr>
          <w:rFonts w:hint="eastAsia"/>
          <w:rtl/>
        </w:rPr>
        <w:t>وإخراج</w:t>
      </w:r>
      <w:r>
        <w:rPr>
          <w:rtl/>
        </w:rPr>
        <w:t xml:space="preserve"> </w:t>
      </w:r>
      <w:r>
        <w:rPr>
          <w:rFonts w:hint="eastAsia"/>
          <w:rtl/>
        </w:rPr>
        <w:t>الش</w:t>
      </w:r>
      <w:r w:rsidR="007F1312">
        <w:rPr>
          <w:rFonts w:hint="cs"/>
          <w:rtl/>
        </w:rPr>
        <w:t>ّ</w:t>
      </w:r>
      <w:r>
        <w:rPr>
          <w:rFonts w:hint="eastAsia"/>
          <w:rtl/>
        </w:rPr>
        <w:t>حنة</w:t>
      </w:r>
      <w:r>
        <w:rPr>
          <w:rtl/>
        </w:rPr>
        <w:t xml:space="preserve"> </w:t>
      </w:r>
      <w:r>
        <w:rPr>
          <w:rFonts w:hint="eastAsia"/>
          <w:rtl/>
        </w:rPr>
        <w:t>الش</w:t>
      </w:r>
      <w:r w:rsidR="007F1312">
        <w:rPr>
          <w:rFonts w:hint="cs"/>
          <w:rtl/>
        </w:rPr>
        <w:t>ّ</w:t>
      </w:r>
      <w:r>
        <w:rPr>
          <w:rFonts w:hint="eastAsia"/>
          <w:rtl/>
        </w:rPr>
        <w:t>عوري</w:t>
      </w:r>
      <w:r w:rsidR="007F1312">
        <w:rPr>
          <w:rFonts w:hint="cs"/>
          <w:rtl/>
        </w:rPr>
        <w:t>ّ</w:t>
      </w:r>
      <w:r>
        <w:rPr>
          <w:rFonts w:hint="eastAsia"/>
          <w:rtl/>
        </w:rPr>
        <w:t>ة</w:t>
      </w:r>
      <w:r>
        <w:rPr>
          <w:rtl/>
        </w:rPr>
        <w:t xml:space="preserve"> </w:t>
      </w:r>
      <w:r>
        <w:rPr>
          <w:rFonts w:hint="eastAsia"/>
          <w:rtl/>
        </w:rPr>
        <w:t>التي</w:t>
      </w:r>
      <w:r>
        <w:rPr>
          <w:rtl/>
        </w:rPr>
        <w:t xml:space="preserve"> </w:t>
      </w:r>
      <w:r>
        <w:rPr>
          <w:rFonts w:hint="eastAsia"/>
          <w:rtl/>
        </w:rPr>
        <w:t>تجتاح</w:t>
      </w:r>
      <w:r>
        <w:rPr>
          <w:rtl/>
        </w:rPr>
        <w:t xml:space="preserve"> </w:t>
      </w:r>
      <w:r>
        <w:rPr>
          <w:rFonts w:hint="eastAsia"/>
          <w:rtl/>
        </w:rPr>
        <w:t>نفسه</w:t>
      </w:r>
      <w:r>
        <w:rPr>
          <w:rtl/>
        </w:rPr>
        <w:t>.</w:t>
      </w:r>
    </w:p>
    <w:p w:rsidR="00215BEC" w:rsidRPr="00B61F87" w:rsidRDefault="00215BEC" w:rsidP="00756BDD">
      <w:pPr>
        <w:rPr>
          <w:rtl/>
        </w:rPr>
      </w:pPr>
      <w:r w:rsidRPr="009D3F86">
        <w:rPr>
          <w:rFonts w:hint="cs"/>
          <w:rtl/>
        </w:rPr>
        <w:t>وبخلاف</w:t>
      </w:r>
      <w:r>
        <w:rPr>
          <w:rFonts w:hint="cs"/>
          <w:rtl/>
        </w:rPr>
        <w:t xml:space="preserve"> </w:t>
      </w:r>
      <w:r w:rsidR="00321A73">
        <w:rPr>
          <w:rFonts w:hint="cs"/>
          <w:rtl/>
        </w:rPr>
        <w:t>السعيد</w:t>
      </w:r>
      <w:r w:rsidRPr="009D3F86">
        <w:rPr>
          <w:rtl/>
        </w:rPr>
        <w:t xml:space="preserve"> </w:t>
      </w:r>
      <w:r w:rsidR="0071697C">
        <w:rPr>
          <w:rFonts w:hint="cs"/>
          <w:rtl/>
        </w:rPr>
        <w:t>الزاهري</w:t>
      </w:r>
      <w:r w:rsidRPr="009D3F86">
        <w:rPr>
          <w:rFonts w:hint="cs"/>
          <w:rtl/>
        </w:rPr>
        <w:t>،</w:t>
      </w:r>
      <w:r w:rsidRPr="005F7A9B">
        <w:rPr>
          <w:rtl/>
        </w:rPr>
        <w:t xml:space="preserve"> </w:t>
      </w:r>
      <w:r>
        <w:rPr>
          <w:rFonts w:hint="eastAsia"/>
          <w:rtl/>
        </w:rPr>
        <w:t>يتحد</w:t>
      </w:r>
      <w:r w:rsidR="007F1312">
        <w:rPr>
          <w:rFonts w:hint="cs"/>
          <w:rtl/>
        </w:rPr>
        <w:t>ّ</w:t>
      </w:r>
      <w:r>
        <w:rPr>
          <w:rFonts w:hint="eastAsia"/>
          <w:rtl/>
        </w:rPr>
        <w:t>ث</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عن</w:t>
      </w:r>
      <w:r>
        <w:rPr>
          <w:rtl/>
        </w:rPr>
        <w:t xml:space="preserve"> </w:t>
      </w:r>
      <w:r>
        <w:rPr>
          <w:rFonts w:hint="eastAsia"/>
          <w:rtl/>
        </w:rPr>
        <w:t>عادة</w:t>
      </w:r>
      <w:r>
        <w:rPr>
          <w:rtl/>
        </w:rPr>
        <w:t xml:space="preserve"> </w:t>
      </w:r>
      <w:r>
        <w:rPr>
          <w:rFonts w:hint="eastAsia"/>
          <w:rtl/>
        </w:rPr>
        <w:t>أبي</w:t>
      </w:r>
      <w:r>
        <w:rPr>
          <w:rtl/>
        </w:rPr>
        <w:t xml:space="preserve"> </w:t>
      </w:r>
      <w:r>
        <w:rPr>
          <w:rFonts w:hint="eastAsia"/>
          <w:rtl/>
        </w:rPr>
        <w:t>اليقظان</w:t>
      </w:r>
      <w:r>
        <w:rPr>
          <w:rtl/>
        </w:rPr>
        <w:t xml:space="preserve"> </w:t>
      </w:r>
      <w:r>
        <w:rPr>
          <w:rFonts w:hint="eastAsia"/>
          <w:rtl/>
        </w:rPr>
        <w:t>أثناء</w:t>
      </w:r>
      <w:r>
        <w:rPr>
          <w:rtl/>
        </w:rPr>
        <w:t xml:space="preserve"> </w:t>
      </w:r>
      <w:r>
        <w:rPr>
          <w:rFonts w:hint="eastAsia"/>
          <w:rtl/>
        </w:rPr>
        <w:t>لحظات</w:t>
      </w:r>
      <w:r>
        <w:rPr>
          <w:rtl/>
        </w:rPr>
        <w:t xml:space="preserve"> </w:t>
      </w:r>
      <w:r>
        <w:rPr>
          <w:rFonts w:hint="eastAsia"/>
          <w:rtl/>
        </w:rPr>
        <w:t>إبداعه</w:t>
      </w:r>
      <w:r>
        <w:rPr>
          <w:rtl/>
        </w:rPr>
        <w:t xml:space="preserve"> </w:t>
      </w:r>
      <w:r w:rsidR="0071697C">
        <w:rPr>
          <w:rFonts w:hint="eastAsia"/>
          <w:rtl/>
        </w:rPr>
        <w:t>الشعر</w:t>
      </w:r>
      <w:r>
        <w:rPr>
          <w:rFonts w:hint="eastAsia"/>
          <w:rtl/>
        </w:rPr>
        <w:t>ي،</w:t>
      </w:r>
      <w:r>
        <w:rPr>
          <w:rtl/>
        </w:rPr>
        <w:t xml:space="preserve"> </w:t>
      </w:r>
      <w:r>
        <w:rPr>
          <w:rFonts w:hint="eastAsia"/>
          <w:rtl/>
        </w:rPr>
        <w:t>ويذكر</w:t>
      </w:r>
      <w:r>
        <w:rPr>
          <w:rtl/>
        </w:rPr>
        <w:t xml:space="preserve"> </w:t>
      </w:r>
      <w:r>
        <w:rPr>
          <w:rFonts w:hint="eastAsia"/>
          <w:rtl/>
        </w:rPr>
        <w:t>أن</w:t>
      </w:r>
      <w:r w:rsidR="007F1312">
        <w:rPr>
          <w:rFonts w:hint="cs"/>
          <w:rtl/>
        </w:rPr>
        <w:t>ّ</w:t>
      </w:r>
      <w:r>
        <w:rPr>
          <w:rFonts w:hint="eastAsia"/>
          <w:rtl/>
        </w:rPr>
        <w:t>ه</w:t>
      </w:r>
      <w:r>
        <w:rPr>
          <w:rtl/>
        </w:rPr>
        <w:t xml:space="preserve"> </w:t>
      </w:r>
      <w:r>
        <w:rPr>
          <w:rFonts w:hint="eastAsia"/>
          <w:rtl/>
        </w:rPr>
        <w:t>يجعل</w:t>
      </w:r>
      <w:r>
        <w:rPr>
          <w:rtl/>
        </w:rPr>
        <w:t xml:space="preserve"> </w:t>
      </w:r>
      <w:r>
        <w:rPr>
          <w:rFonts w:hint="eastAsia"/>
          <w:rtl/>
        </w:rPr>
        <w:t>لنفسه</w:t>
      </w:r>
      <w:r>
        <w:rPr>
          <w:rtl/>
        </w:rPr>
        <w:t xml:space="preserve"> </w:t>
      </w:r>
      <w:r>
        <w:rPr>
          <w:rFonts w:hint="eastAsia"/>
          <w:rtl/>
        </w:rPr>
        <w:t>جو</w:t>
      </w:r>
      <w:r>
        <w:rPr>
          <w:rFonts w:hint="cs"/>
          <w:rtl/>
        </w:rPr>
        <w:t>ّ</w:t>
      </w:r>
      <w:r>
        <w:rPr>
          <w:rFonts w:hint="eastAsia"/>
          <w:rtl/>
        </w:rPr>
        <w:t>ا</w:t>
      </w:r>
      <w:r>
        <w:rPr>
          <w:rtl/>
        </w:rPr>
        <w:t xml:space="preserve"> </w:t>
      </w:r>
      <w:r>
        <w:rPr>
          <w:rFonts w:hint="eastAsia"/>
          <w:rtl/>
        </w:rPr>
        <w:t>خاص</w:t>
      </w:r>
      <w:r w:rsidR="007F1312">
        <w:rPr>
          <w:rFonts w:hint="cs"/>
          <w:rtl/>
        </w:rPr>
        <w:t>ّ</w:t>
      </w:r>
      <w:r>
        <w:rPr>
          <w:rFonts w:hint="eastAsia"/>
          <w:rtl/>
        </w:rPr>
        <w:t>ا</w:t>
      </w:r>
      <w:r>
        <w:rPr>
          <w:rtl/>
        </w:rPr>
        <w:t xml:space="preserve"> </w:t>
      </w:r>
      <w:r>
        <w:rPr>
          <w:rFonts w:hint="eastAsia"/>
          <w:rtl/>
        </w:rPr>
        <w:t>أثناءه،</w:t>
      </w:r>
      <w:r>
        <w:rPr>
          <w:rtl/>
        </w:rPr>
        <w:t xml:space="preserve"> </w:t>
      </w:r>
      <w:r>
        <w:rPr>
          <w:rFonts w:hint="eastAsia"/>
          <w:rtl/>
        </w:rPr>
        <w:t>فينتحي</w:t>
      </w:r>
      <w:r>
        <w:rPr>
          <w:rtl/>
        </w:rPr>
        <w:t xml:space="preserve"> </w:t>
      </w:r>
      <w:r>
        <w:rPr>
          <w:rFonts w:hint="eastAsia"/>
          <w:rtl/>
        </w:rPr>
        <w:t>مكانا</w:t>
      </w:r>
      <w:r>
        <w:rPr>
          <w:rtl/>
        </w:rPr>
        <w:t xml:space="preserve"> </w:t>
      </w:r>
      <w:r>
        <w:rPr>
          <w:rFonts w:hint="eastAsia"/>
          <w:rtl/>
        </w:rPr>
        <w:t>خاليا</w:t>
      </w:r>
      <w:r>
        <w:rPr>
          <w:rtl/>
        </w:rPr>
        <w:t xml:space="preserve"> </w:t>
      </w:r>
      <w:r>
        <w:rPr>
          <w:rFonts w:hint="eastAsia"/>
          <w:rtl/>
        </w:rPr>
        <w:t>ومعزولا</w:t>
      </w:r>
      <w:r>
        <w:rPr>
          <w:rtl/>
        </w:rPr>
        <w:t xml:space="preserve"> </w:t>
      </w:r>
      <w:r>
        <w:rPr>
          <w:rFonts w:hint="eastAsia"/>
          <w:rtl/>
        </w:rPr>
        <w:t>بعيدا</w:t>
      </w:r>
      <w:r>
        <w:rPr>
          <w:rtl/>
        </w:rPr>
        <w:t xml:space="preserve"> </w:t>
      </w:r>
      <w:r>
        <w:rPr>
          <w:rFonts w:hint="eastAsia"/>
          <w:rtl/>
        </w:rPr>
        <w:t>عن</w:t>
      </w:r>
      <w:r>
        <w:rPr>
          <w:rtl/>
        </w:rPr>
        <w:t xml:space="preserve"> </w:t>
      </w:r>
      <w:r>
        <w:rPr>
          <w:rFonts w:hint="eastAsia"/>
          <w:rtl/>
        </w:rPr>
        <w:t>الض</w:t>
      </w:r>
      <w:r w:rsidR="007F1312">
        <w:rPr>
          <w:rFonts w:hint="cs"/>
          <w:rtl/>
        </w:rPr>
        <w:t>ّ</w:t>
      </w:r>
      <w:r>
        <w:rPr>
          <w:rFonts w:hint="eastAsia"/>
          <w:rtl/>
        </w:rPr>
        <w:t>وضاء</w:t>
      </w:r>
      <w:r>
        <w:rPr>
          <w:rtl/>
        </w:rPr>
        <w:t xml:space="preserve"> </w:t>
      </w:r>
      <w:r>
        <w:rPr>
          <w:rFonts w:hint="eastAsia"/>
          <w:rtl/>
        </w:rPr>
        <w:t>ليمكّنه</w:t>
      </w:r>
      <w:r>
        <w:rPr>
          <w:rtl/>
        </w:rPr>
        <w:t xml:space="preserve"> </w:t>
      </w:r>
      <w:r>
        <w:rPr>
          <w:rFonts w:hint="eastAsia"/>
          <w:rtl/>
        </w:rPr>
        <w:t>من</w:t>
      </w:r>
      <w:r>
        <w:rPr>
          <w:rtl/>
        </w:rPr>
        <w:t xml:space="preserve"> </w:t>
      </w:r>
      <w:r>
        <w:rPr>
          <w:rFonts w:hint="eastAsia"/>
          <w:rtl/>
        </w:rPr>
        <w:t>توفير</w:t>
      </w:r>
      <w:r>
        <w:rPr>
          <w:rtl/>
        </w:rPr>
        <w:t xml:space="preserve"> </w:t>
      </w:r>
      <w:r>
        <w:rPr>
          <w:rFonts w:hint="eastAsia"/>
          <w:rtl/>
        </w:rPr>
        <w:t>الراحة</w:t>
      </w:r>
      <w:r>
        <w:rPr>
          <w:rtl/>
        </w:rPr>
        <w:t xml:space="preserve"> </w:t>
      </w:r>
      <w:r>
        <w:rPr>
          <w:rFonts w:hint="eastAsia"/>
          <w:rtl/>
        </w:rPr>
        <w:t>والهدوء</w:t>
      </w:r>
      <w:r>
        <w:rPr>
          <w:rFonts w:hint="cs"/>
          <w:rtl/>
        </w:rPr>
        <w:t>،</w:t>
      </w:r>
      <w:r>
        <w:rPr>
          <w:rtl/>
        </w:rPr>
        <w:t xml:space="preserve"> </w:t>
      </w:r>
      <w:r>
        <w:rPr>
          <w:rFonts w:hint="eastAsia"/>
          <w:rtl/>
        </w:rPr>
        <w:t>ويهيئ</w:t>
      </w:r>
      <w:r>
        <w:rPr>
          <w:rtl/>
        </w:rPr>
        <w:t xml:space="preserve"> </w:t>
      </w:r>
      <w:r>
        <w:rPr>
          <w:rFonts w:hint="eastAsia"/>
          <w:rtl/>
        </w:rPr>
        <w:t>له</w:t>
      </w:r>
      <w:r>
        <w:rPr>
          <w:rtl/>
        </w:rPr>
        <w:t xml:space="preserve"> </w:t>
      </w:r>
      <w:r>
        <w:rPr>
          <w:rFonts w:hint="eastAsia"/>
          <w:rtl/>
        </w:rPr>
        <w:t>المجال</w:t>
      </w:r>
      <w:r>
        <w:rPr>
          <w:rtl/>
        </w:rPr>
        <w:t xml:space="preserve"> </w:t>
      </w:r>
      <w:r>
        <w:rPr>
          <w:rFonts w:hint="eastAsia"/>
          <w:rtl/>
        </w:rPr>
        <w:t>للإبداع</w:t>
      </w:r>
      <w:r>
        <w:rPr>
          <w:rtl/>
        </w:rPr>
        <w:t xml:space="preserve"> </w:t>
      </w:r>
      <w:r>
        <w:rPr>
          <w:rFonts w:hint="eastAsia"/>
          <w:rtl/>
        </w:rPr>
        <w:t>أكثر،</w:t>
      </w:r>
      <w:r>
        <w:rPr>
          <w:rtl/>
        </w:rPr>
        <w:t xml:space="preserve"> </w:t>
      </w:r>
      <w:r>
        <w:rPr>
          <w:rFonts w:hint="eastAsia"/>
          <w:rtl/>
        </w:rPr>
        <w:t>ويضيف</w:t>
      </w:r>
      <w:r>
        <w:rPr>
          <w:rtl/>
        </w:rPr>
        <w:t xml:space="preserve"> </w:t>
      </w:r>
      <w:r>
        <w:rPr>
          <w:rFonts w:hint="eastAsia"/>
          <w:rtl/>
        </w:rPr>
        <w:t>أن</w:t>
      </w:r>
      <w:r w:rsidR="007F1312">
        <w:rPr>
          <w:rFonts w:hint="cs"/>
          <w:rtl/>
        </w:rPr>
        <w:t>ّ</w:t>
      </w:r>
      <w:r>
        <w:rPr>
          <w:rFonts w:hint="eastAsia"/>
          <w:rtl/>
        </w:rPr>
        <w:t>ه</w:t>
      </w:r>
      <w:r>
        <w:rPr>
          <w:rtl/>
        </w:rPr>
        <w:t xml:space="preserve"> </w:t>
      </w:r>
      <w:r>
        <w:rPr>
          <w:rFonts w:hint="eastAsia"/>
          <w:rtl/>
        </w:rPr>
        <w:t>غالبا</w:t>
      </w:r>
      <w:r>
        <w:rPr>
          <w:rtl/>
        </w:rPr>
        <w:t xml:space="preserve"> </w:t>
      </w:r>
      <w:r>
        <w:rPr>
          <w:rFonts w:hint="eastAsia"/>
          <w:rtl/>
        </w:rPr>
        <w:t>ما</w:t>
      </w:r>
      <w:r>
        <w:rPr>
          <w:rtl/>
        </w:rPr>
        <w:t xml:space="preserve"> </w:t>
      </w:r>
      <w:r>
        <w:rPr>
          <w:rFonts w:hint="eastAsia"/>
          <w:rtl/>
        </w:rPr>
        <w:t>تتيق</w:t>
      </w:r>
      <w:r>
        <w:rPr>
          <w:rFonts w:hint="cs"/>
          <w:rtl/>
        </w:rPr>
        <w:t>ّ</w:t>
      </w:r>
      <w:r>
        <w:rPr>
          <w:rFonts w:hint="eastAsia"/>
          <w:rtl/>
        </w:rPr>
        <w:t>ظ</w:t>
      </w:r>
      <w:r>
        <w:rPr>
          <w:rtl/>
        </w:rPr>
        <w:t xml:space="preserve"> </w:t>
      </w:r>
      <w:r>
        <w:rPr>
          <w:rFonts w:hint="eastAsia"/>
          <w:rtl/>
        </w:rPr>
        <w:t>شاعري</w:t>
      </w:r>
      <w:r w:rsidR="007F1312">
        <w:rPr>
          <w:rFonts w:hint="cs"/>
          <w:rtl/>
        </w:rPr>
        <w:t>ّ</w:t>
      </w:r>
      <w:r>
        <w:rPr>
          <w:rFonts w:hint="eastAsia"/>
          <w:rtl/>
        </w:rPr>
        <w:t>ته</w:t>
      </w:r>
      <w:r>
        <w:rPr>
          <w:rtl/>
        </w:rPr>
        <w:t xml:space="preserve"> </w:t>
      </w:r>
      <w:r>
        <w:rPr>
          <w:rFonts w:hint="eastAsia"/>
          <w:rtl/>
        </w:rPr>
        <w:t>أثناء</w:t>
      </w:r>
      <w:r>
        <w:rPr>
          <w:rtl/>
        </w:rPr>
        <w:t xml:space="preserve"> </w:t>
      </w:r>
      <w:r>
        <w:rPr>
          <w:rFonts w:hint="eastAsia"/>
          <w:rtl/>
        </w:rPr>
        <w:t>الل</w:t>
      </w:r>
      <w:r w:rsidR="007F1312">
        <w:rPr>
          <w:rFonts w:hint="cs"/>
          <w:rtl/>
        </w:rPr>
        <w:t>ّ</w:t>
      </w:r>
      <w:r>
        <w:rPr>
          <w:rFonts w:hint="eastAsia"/>
          <w:rtl/>
        </w:rPr>
        <w:t>يل</w:t>
      </w:r>
      <w:r>
        <w:rPr>
          <w:rFonts w:hint="cs"/>
          <w:rtl/>
        </w:rPr>
        <w:t>،</w:t>
      </w:r>
      <w:r>
        <w:rPr>
          <w:rtl/>
        </w:rPr>
        <w:t xml:space="preserve"> </w:t>
      </w:r>
      <w:r>
        <w:rPr>
          <w:rFonts w:hint="eastAsia"/>
          <w:rtl/>
        </w:rPr>
        <w:t>حيث</w:t>
      </w:r>
      <w:r>
        <w:rPr>
          <w:rtl/>
        </w:rPr>
        <w:t xml:space="preserve"> </w:t>
      </w:r>
      <w:r>
        <w:rPr>
          <w:rFonts w:hint="eastAsia"/>
          <w:rtl/>
        </w:rPr>
        <w:t>الس</w:t>
      </w:r>
      <w:r w:rsidR="00C71BBB">
        <w:rPr>
          <w:rFonts w:hint="cs"/>
          <w:rtl/>
        </w:rPr>
        <w:t>ّ</w:t>
      </w:r>
      <w:r>
        <w:rPr>
          <w:rFonts w:hint="eastAsia"/>
          <w:rtl/>
        </w:rPr>
        <w:t>كون</w:t>
      </w:r>
      <w:r>
        <w:rPr>
          <w:rtl/>
        </w:rPr>
        <w:t xml:space="preserve"> </w:t>
      </w:r>
      <w:r>
        <w:rPr>
          <w:rFonts w:hint="eastAsia"/>
          <w:rtl/>
        </w:rPr>
        <w:t>التام</w:t>
      </w:r>
      <w:r>
        <w:rPr>
          <w:rtl/>
        </w:rPr>
        <w:t xml:space="preserve">. </w:t>
      </w:r>
      <w:r>
        <w:rPr>
          <w:rFonts w:hint="eastAsia"/>
          <w:rtl/>
        </w:rPr>
        <w:t>على</w:t>
      </w:r>
      <w:r>
        <w:rPr>
          <w:rtl/>
        </w:rPr>
        <w:t xml:space="preserve"> </w:t>
      </w:r>
      <w:r>
        <w:rPr>
          <w:rFonts w:hint="eastAsia"/>
          <w:rtl/>
        </w:rPr>
        <w:t>أن</w:t>
      </w:r>
      <w:r w:rsidR="00C71BBB">
        <w:rPr>
          <w:rFonts w:hint="cs"/>
          <w:rtl/>
        </w:rPr>
        <w:t>ّ</w:t>
      </w:r>
      <w:r>
        <w:rPr>
          <w:rFonts w:hint="eastAsia"/>
          <w:rtl/>
        </w:rPr>
        <w:t>نا</w:t>
      </w:r>
      <w:r>
        <w:rPr>
          <w:rtl/>
        </w:rPr>
        <w:t xml:space="preserve"> </w:t>
      </w:r>
      <w:r>
        <w:rPr>
          <w:rFonts w:hint="eastAsia"/>
          <w:rtl/>
        </w:rPr>
        <w:t>نجد</w:t>
      </w:r>
      <w:r>
        <w:rPr>
          <w:rtl/>
        </w:rPr>
        <w:t xml:space="preserve"> </w:t>
      </w:r>
      <w:r>
        <w:rPr>
          <w:rFonts w:hint="eastAsia"/>
          <w:rtl/>
        </w:rPr>
        <w:t>في</w:t>
      </w:r>
      <w:r>
        <w:rPr>
          <w:rtl/>
        </w:rPr>
        <w:t xml:space="preserve"> </w:t>
      </w:r>
      <w:r>
        <w:rPr>
          <w:rFonts w:hint="eastAsia"/>
          <w:rtl/>
        </w:rPr>
        <w:t>تأكيد</w:t>
      </w:r>
      <w:r>
        <w:rPr>
          <w:rtl/>
        </w:rPr>
        <w:t xml:space="preserve"> </w:t>
      </w:r>
      <w:r w:rsidR="0071697C">
        <w:rPr>
          <w:rFonts w:hint="eastAsia"/>
          <w:rtl/>
        </w:rPr>
        <w:t>السنوسي</w:t>
      </w:r>
      <w:r>
        <w:rPr>
          <w:rtl/>
        </w:rPr>
        <w:t xml:space="preserve"> </w:t>
      </w:r>
      <w:r w:rsidR="00C71BBB">
        <w:rPr>
          <w:rFonts w:hint="cs"/>
          <w:rtl/>
        </w:rPr>
        <w:t xml:space="preserve">عن </w:t>
      </w:r>
      <w:r>
        <w:rPr>
          <w:rFonts w:hint="eastAsia"/>
          <w:rtl/>
        </w:rPr>
        <w:t>أن</w:t>
      </w:r>
      <w:r w:rsidR="00C71BBB">
        <w:rPr>
          <w:rFonts w:hint="cs"/>
          <w:rtl/>
        </w:rPr>
        <w:t>ّ</w:t>
      </w:r>
      <w:r>
        <w:rPr>
          <w:rtl/>
        </w:rPr>
        <w:t xml:space="preserve"> </w:t>
      </w:r>
      <w:r>
        <w:rPr>
          <w:rFonts w:hint="eastAsia"/>
          <w:rtl/>
        </w:rPr>
        <w:t>أبا</w:t>
      </w:r>
      <w:r>
        <w:rPr>
          <w:rtl/>
        </w:rPr>
        <w:t xml:space="preserve"> </w:t>
      </w:r>
      <w:r>
        <w:rPr>
          <w:rFonts w:hint="eastAsia"/>
          <w:rtl/>
        </w:rPr>
        <w:t>اليقظان</w:t>
      </w:r>
      <w:r>
        <w:rPr>
          <w:rtl/>
        </w:rPr>
        <w:t xml:space="preserve"> "</w:t>
      </w:r>
      <w:r>
        <w:rPr>
          <w:rFonts w:hint="eastAsia"/>
          <w:rtl/>
        </w:rPr>
        <w:t>لا</w:t>
      </w:r>
      <w:r>
        <w:rPr>
          <w:rtl/>
        </w:rPr>
        <w:t xml:space="preserve"> </w:t>
      </w:r>
      <w:r>
        <w:rPr>
          <w:rFonts w:hint="eastAsia"/>
          <w:rtl/>
        </w:rPr>
        <w:t>ينظم</w:t>
      </w:r>
      <w:r>
        <w:rPr>
          <w:rtl/>
        </w:rPr>
        <w:t xml:space="preserve"> </w:t>
      </w:r>
      <w:r w:rsidR="0071697C">
        <w:rPr>
          <w:rFonts w:hint="eastAsia"/>
          <w:rtl/>
        </w:rPr>
        <w:t>الشعر</w:t>
      </w:r>
      <w:r>
        <w:rPr>
          <w:rtl/>
        </w:rPr>
        <w:t xml:space="preserve"> </w:t>
      </w:r>
      <w:r>
        <w:rPr>
          <w:rFonts w:hint="eastAsia"/>
          <w:rtl/>
        </w:rPr>
        <w:t>إلا</w:t>
      </w:r>
      <w:r>
        <w:rPr>
          <w:rtl/>
        </w:rPr>
        <w:t xml:space="preserve"> </w:t>
      </w:r>
      <w:r>
        <w:rPr>
          <w:rFonts w:hint="eastAsia"/>
          <w:rtl/>
        </w:rPr>
        <w:t>إذا</w:t>
      </w:r>
      <w:r>
        <w:rPr>
          <w:rtl/>
        </w:rPr>
        <w:t xml:space="preserve"> </w:t>
      </w:r>
      <w:r>
        <w:rPr>
          <w:rFonts w:hint="eastAsia"/>
          <w:rtl/>
        </w:rPr>
        <w:t>توف</w:t>
      </w:r>
      <w:r w:rsidR="00C71BBB">
        <w:rPr>
          <w:rFonts w:hint="cs"/>
          <w:rtl/>
        </w:rPr>
        <w:t>ّ</w:t>
      </w:r>
      <w:r>
        <w:rPr>
          <w:rFonts w:hint="eastAsia"/>
          <w:rtl/>
        </w:rPr>
        <w:t>رت</w:t>
      </w:r>
      <w:r>
        <w:rPr>
          <w:rtl/>
        </w:rPr>
        <w:t xml:space="preserve"> </w:t>
      </w:r>
      <w:r>
        <w:rPr>
          <w:rFonts w:hint="eastAsia"/>
          <w:rtl/>
        </w:rPr>
        <w:t>فيه</w:t>
      </w:r>
      <w:r>
        <w:rPr>
          <w:rtl/>
        </w:rPr>
        <w:t xml:space="preserve"> </w:t>
      </w:r>
      <w:r>
        <w:rPr>
          <w:rFonts w:hint="eastAsia"/>
          <w:rtl/>
        </w:rPr>
        <w:t>دواعي</w:t>
      </w:r>
      <w:r>
        <w:rPr>
          <w:rtl/>
        </w:rPr>
        <w:t xml:space="preserve"> </w:t>
      </w:r>
      <w:r>
        <w:rPr>
          <w:rFonts w:hint="eastAsia"/>
          <w:rtl/>
        </w:rPr>
        <w:t>الشعور</w:t>
      </w:r>
      <w:r>
        <w:rPr>
          <w:rtl/>
        </w:rPr>
        <w:t>"</w:t>
      </w:r>
      <w:r w:rsidRPr="008872C0">
        <w:rPr>
          <w:rStyle w:val="Appelnotedebasdep"/>
          <w:rFonts w:eastAsiaTheme="majorEastAsia"/>
          <w:rtl/>
        </w:rPr>
        <w:t>(</w:t>
      </w:r>
      <w:r w:rsidRPr="008872C0">
        <w:rPr>
          <w:rStyle w:val="Appelnotedebasdep"/>
          <w:rFonts w:eastAsiaTheme="majorEastAsia"/>
          <w:rtl/>
        </w:rPr>
        <w:footnoteReference w:id="362"/>
      </w:r>
      <w:r w:rsidRPr="008872C0">
        <w:rPr>
          <w:rStyle w:val="Appelnotedebasdep"/>
          <w:rFonts w:eastAsiaTheme="majorEastAsia"/>
          <w:rtl/>
        </w:rPr>
        <w:t>)</w:t>
      </w:r>
      <w:r>
        <w:rPr>
          <w:rtl/>
        </w:rPr>
        <w:t xml:space="preserve"> </w:t>
      </w:r>
      <w:r>
        <w:rPr>
          <w:rFonts w:hint="eastAsia"/>
          <w:rtl/>
        </w:rPr>
        <w:t>إثبات</w:t>
      </w:r>
      <w:r>
        <w:rPr>
          <w:rtl/>
        </w:rPr>
        <w:t xml:space="preserve"> </w:t>
      </w:r>
      <w:r>
        <w:rPr>
          <w:rFonts w:hint="eastAsia"/>
          <w:rtl/>
        </w:rPr>
        <w:t>لطبعه</w:t>
      </w:r>
      <w:r>
        <w:rPr>
          <w:rtl/>
        </w:rPr>
        <w:t xml:space="preserve"> </w:t>
      </w:r>
      <w:r w:rsidR="0071697C">
        <w:rPr>
          <w:rFonts w:hint="eastAsia"/>
          <w:rtl/>
        </w:rPr>
        <w:t>الشعر</w:t>
      </w:r>
      <w:r>
        <w:rPr>
          <w:rFonts w:hint="eastAsia"/>
          <w:rtl/>
        </w:rPr>
        <w:t>ي</w:t>
      </w:r>
      <w:r>
        <w:rPr>
          <w:rtl/>
        </w:rPr>
        <w:t xml:space="preserve"> </w:t>
      </w:r>
      <w:r>
        <w:rPr>
          <w:rFonts w:hint="eastAsia"/>
          <w:rtl/>
        </w:rPr>
        <w:t>وبعده</w:t>
      </w:r>
      <w:r>
        <w:rPr>
          <w:rtl/>
        </w:rPr>
        <w:t xml:space="preserve"> </w:t>
      </w:r>
      <w:r>
        <w:rPr>
          <w:rFonts w:hint="eastAsia"/>
          <w:rtl/>
        </w:rPr>
        <w:t>عن</w:t>
      </w:r>
      <w:r>
        <w:rPr>
          <w:rtl/>
        </w:rPr>
        <w:t xml:space="preserve"> </w:t>
      </w:r>
      <w:r>
        <w:rPr>
          <w:rFonts w:hint="eastAsia"/>
          <w:rtl/>
        </w:rPr>
        <w:t>الت</w:t>
      </w:r>
      <w:r w:rsidR="00C71BBB">
        <w:rPr>
          <w:rFonts w:hint="cs"/>
          <w:rtl/>
        </w:rPr>
        <w:t>ّ</w:t>
      </w:r>
      <w:r>
        <w:rPr>
          <w:rFonts w:hint="eastAsia"/>
          <w:rtl/>
        </w:rPr>
        <w:t>كل</w:t>
      </w:r>
      <w:r>
        <w:rPr>
          <w:rFonts w:hint="cs"/>
          <w:rtl/>
        </w:rPr>
        <w:t>ّ</w:t>
      </w:r>
      <w:r>
        <w:rPr>
          <w:rFonts w:hint="eastAsia"/>
          <w:rtl/>
        </w:rPr>
        <w:t>ف</w:t>
      </w:r>
      <w:r>
        <w:rPr>
          <w:rtl/>
        </w:rPr>
        <w:t xml:space="preserve"> </w:t>
      </w:r>
      <w:r>
        <w:rPr>
          <w:rFonts w:hint="eastAsia"/>
          <w:rtl/>
        </w:rPr>
        <w:t>والت</w:t>
      </w:r>
      <w:r w:rsidR="00C71BBB">
        <w:rPr>
          <w:rFonts w:hint="cs"/>
          <w:rtl/>
        </w:rPr>
        <w:t>ّ</w:t>
      </w:r>
      <w:r>
        <w:rPr>
          <w:rFonts w:hint="eastAsia"/>
          <w:rtl/>
        </w:rPr>
        <w:t>صن</w:t>
      </w:r>
      <w:r w:rsidR="00C71BBB">
        <w:rPr>
          <w:rFonts w:hint="cs"/>
          <w:rtl/>
        </w:rPr>
        <w:t>ّ</w:t>
      </w:r>
      <w:r>
        <w:rPr>
          <w:rFonts w:hint="eastAsia"/>
          <w:rtl/>
        </w:rPr>
        <w:t>ع</w:t>
      </w:r>
      <w:r>
        <w:rPr>
          <w:rtl/>
        </w:rPr>
        <w:t xml:space="preserve"> </w:t>
      </w:r>
      <w:r>
        <w:rPr>
          <w:rFonts w:hint="eastAsia"/>
          <w:rtl/>
        </w:rPr>
        <w:t>في</w:t>
      </w:r>
      <w:r>
        <w:rPr>
          <w:rtl/>
        </w:rPr>
        <w:t xml:space="preserve"> </w:t>
      </w:r>
      <w:r>
        <w:rPr>
          <w:rFonts w:hint="eastAsia"/>
          <w:rtl/>
        </w:rPr>
        <w:t>القول،</w:t>
      </w:r>
      <w:r>
        <w:rPr>
          <w:rtl/>
        </w:rPr>
        <w:t xml:space="preserve"> </w:t>
      </w:r>
      <w:r>
        <w:rPr>
          <w:rFonts w:hint="eastAsia"/>
          <w:rtl/>
        </w:rPr>
        <w:t>مم</w:t>
      </w:r>
      <w:r w:rsidR="00C71BBB">
        <w:rPr>
          <w:rFonts w:hint="cs"/>
          <w:rtl/>
        </w:rPr>
        <w:t>ّ</w:t>
      </w:r>
      <w:r>
        <w:rPr>
          <w:rFonts w:hint="eastAsia"/>
          <w:rtl/>
        </w:rPr>
        <w:t>ا</w:t>
      </w:r>
      <w:r>
        <w:rPr>
          <w:rtl/>
        </w:rPr>
        <w:t xml:space="preserve"> </w:t>
      </w:r>
      <w:r>
        <w:rPr>
          <w:rFonts w:hint="eastAsia"/>
          <w:rtl/>
        </w:rPr>
        <w:t>يدل</w:t>
      </w:r>
      <w:r>
        <w:rPr>
          <w:rFonts w:hint="cs"/>
          <w:rtl/>
        </w:rPr>
        <w:t>ّ</w:t>
      </w:r>
      <w:r>
        <w:rPr>
          <w:rtl/>
        </w:rPr>
        <w:t xml:space="preserve"> </w:t>
      </w:r>
      <w:r w:rsidR="00C71BBB">
        <w:rPr>
          <w:rFonts w:hint="cs"/>
          <w:rtl/>
        </w:rPr>
        <w:t xml:space="preserve">على </w:t>
      </w:r>
      <w:r>
        <w:rPr>
          <w:rFonts w:hint="eastAsia"/>
          <w:rtl/>
        </w:rPr>
        <w:t>أن</w:t>
      </w:r>
      <w:r w:rsidR="00C71BBB">
        <w:rPr>
          <w:rFonts w:hint="cs"/>
          <w:rtl/>
        </w:rPr>
        <w:t>ّ</w:t>
      </w:r>
      <w:r>
        <w:rPr>
          <w:rtl/>
        </w:rPr>
        <w:t xml:space="preserve"> </w:t>
      </w:r>
      <w:r>
        <w:rPr>
          <w:rFonts w:hint="eastAsia"/>
          <w:rtl/>
        </w:rPr>
        <w:t>ترب</w:t>
      </w:r>
      <w:r w:rsidR="00C71BBB">
        <w:rPr>
          <w:rFonts w:hint="cs"/>
          <w:rtl/>
        </w:rPr>
        <w:t>ّ</w:t>
      </w:r>
      <w:r>
        <w:rPr>
          <w:rFonts w:hint="eastAsia"/>
          <w:rtl/>
        </w:rPr>
        <w:t>ص</w:t>
      </w:r>
      <w:r>
        <w:rPr>
          <w:rtl/>
        </w:rPr>
        <w:t xml:space="preserve"> </w:t>
      </w:r>
      <w:r w:rsidR="000D187C">
        <w:rPr>
          <w:rFonts w:hint="eastAsia"/>
          <w:rtl/>
        </w:rPr>
        <w:t>الشاعر</w:t>
      </w:r>
      <w:r>
        <w:rPr>
          <w:rtl/>
        </w:rPr>
        <w:t xml:space="preserve"> </w:t>
      </w:r>
      <w:r>
        <w:rPr>
          <w:rFonts w:hint="eastAsia"/>
          <w:rtl/>
        </w:rPr>
        <w:t>للقول</w:t>
      </w:r>
      <w:r>
        <w:rPr>
          <w:rtl/>
        </w:rPr>
        <w:t xml:space="preserve"> </w:t>
      </w:r>
      <w:r w:rsidR="0071697C">
        <w:rPr>
          <w:rFonts w:hint="eastAsia"/>
          <w:rtl/>
        </w:rPr>
        <w:t>الشعر</w:t>
      </w:r>
      <w:r>
        <w:rPr>
          <w:rFonts w:hint="eastAsia"/>
          <w:rtl/>
        </w:rPr>
        <w:t>ي</w:t>
      </w:r>
      <w:r w:rsidR="00756BDD">
        <w:rPr>
          <w:rFonts w:hint="cs"/>
          <w:rtl/>
        </w:rPr>
        <w:t>ّ</w:t>
      </w:r>
      <w:r>
        <w:rPr>
          <w:rtl/>
        </w:rPr>
        <w:t xml:space="preserve"> </w:t>
      </w:r>
      <w:r>
        <w:rPr>
          <w:rFonts w:hint="eastAsia"/>
          <w:rtl/>
        </w:rPr>
        <w:t>في</w:t>
      </w:r>
      <w:r>
        <w:rPr>
          <w:rtl/>
        </w:rPr>
        <w:t xml:space="preserve"> </w:t>
      </w:r>
      <w:r>
        <w:rPr>
          <w:rFonts w:hint="eastAsia"/>
          <w:rtl/>
        </w:rPr>
        <w:t>زمن</w:t>
      </w:r>
      <w:r>
        <w:rPr>
          <w:rtl/>
        </w:rPr>
        <w:t xml:space="preserve"> </w:t>
      </w:r>
      <w:r>
        <w:rPr>
          <w:rFonts w:hint="eastAsia"/>
          <w:rtl/>
        </w:rPr>
        <w:t>ومكان</w:t>
      </w:r>
      <w:r>
        <w:rPr>
          <w:rtl/>
        </w:rPr>
        <w:t xml:space="preserve"> </w:t>
      </w:r>
      <w:r>
        <w:rPr>
          <w:rFonts w:hint="eastAsia"/>
          <w:rtl/>
        </w:rPr>
        <w:t>محد</w:t>
      </w:r>
      <w:r w:rsidR="00C71BBB">
        <w:rPr>
          <w:rFonts w:hint="cs"/>
          <w:rtl/>
        </w:rPr>
        <w:t>ّ</w:t>
      </w:r>
      <w:r>
        <w:rPr>
          <w:rFonts w:hint="eastAsia"/>
          <w:rtl/>
        </w:rPr>
        <w:t>دين</w:t>
      </w:r>
      <w:r>
        <w:rPr>
          <w:rtl/>
        </w:rPr>
        <w:t xml:space="preserve"> </w:t>
      </w:r>
      <w:r>
        <w:rPr>
          <w:rFonts w:hint="eastAsia"/>
          <w:rtl/>
        </w:rPr>
        <w:t>قد</w:t>
      </w:r>
      <w:r>
        <w:rPr>
          <w:rtl/>
        </w:rPr>
        <w:t xml:space="preserve"> </w:t>
      </w:r>
      <w:r>
        <w:rPr>
          <w:rFonts w:hint="eastAsia"/>
          <w:rtl/>
        </w:rPr>
        <w:t>لا</w:t>
      </w:r>
      <w:r>
        <w:rPr>
          <w:rtl/>
        </w:rPr>
        <w:t xml:space="preserve"> </w:t>
      </w:r>
      <w:r>
        <w:rPr>
          <w:rFonts w:hint="eastAsia"/>
          <w:rtl/>
        </w:rPr>
        <w:t>يعني</w:t>
      </w:r>
      <w:r>
        <w:rPr>
          <w:rtl/>
        </w:rPr>
        <w:t xml:space="preserve"> </w:t>
      </w:r>
      <w:r>
        <w:rPr>
          <w:rFonts w:hint="eastAsia"/>
          <w:rtl/>
        </w:rPr>
        <w:t>قصور</w:t>
      </w:r>
      <w:r w:rsidRPr="00C64DAE">
        <w:rPr>
          <w:rtl/>
        </w:rPr>
        <w:t xml:space="preserve"> </w:t>
      </w:r>
      <w:r>
        <w:rPr>
          <w:rFonts w:hint="eastAsia"/>
          <w:rtl/>
        </w:rPr>
        <w:t>العمل</w:t>
      </w:r>
      <w:r>
        <w:rPr>
          <w:rtl/>
        </w:rPr>
        <w:t xml:space="preserve"> </w:t>
      </w:r>
      <w:r>
        <w:rPr>
          <w:rFonts w:hint="eastAsia"/>
          <w:rtl/>
        </w:rPr>
        <w:t>الإبداعي</w:t>
      </w:r>
      <w:r>
        <w:rPr>
          <w:rtl/>
        </w:rPr>
        <w:t xml:space="preserve"> </w:t>
      </w:r>
      <w:r>
        <w:rPr>
          <w:rFonts w:hint="eastAsia"/>
          <w:rtl/>
        </w:rPr>
        <w:t>كما</w:t>
      </w:r>
      <w:r>
        <w:rPr>
          <w:rtl/>
        </w:rPr>
        <w:t xml:space="preserve"> </w:t>
      </w:r>
      <w:r>
        <w:rPr>
          <w:rFonts w:hint="eastAsia"/>
          <w:rtl/>
        </w:rPr>
        <w:t>لم</w:t>
      </w:r>
      <w:r w:rsidR="00C71BBB">
        <w:rPr>
          <w:rFonts w:hint="cs"/>
          <w:rtl/>
        </w:rPr>
        <w:t>ـّ</w:t>
      </w:r>
      <w:r>
        <w:rPr>
          <w:rFonts w:hint="eastAsia"/>
          <w:rtl/>
        </w:rPr>
        <w:t>ح</w:t>
      </w:r>
      <w:r>
        <w:rPr>
          <w:rtl/>
        </w:rPr>
        <w:t xml:space="preserve"> </w:t>
      </w:r>
      <w:r>
        <w:rPr>
          <w:rFonts w:hint="eastAsia"/>
          <w:rtl/>
        </w:rPr>
        <w:t>لذلك</w:t>
      </w:r>
      <w:r>
        <w:rPr>
          <w:rtl/>
        </w:rPr>
        <w:t xml:space="preserve"> </w:t>
      </w:r>
      <w:r w:rsidR="00321A73">
        <w:rPr>
          <w:rFonts w:hint="eastAsia"/>
          <w:rtl/>
        </w:rPr>
        <w:t>السعيد</w:t>
      </w:r>
      <w:r>
        <w:rPr>
          <w:rtl/>
        </w:rPr>
        <w:t xml:space="preserve"> </w:t>
      </w:r>
      <w:r w:rsidR="0071697C">
        <w:rPr>
          <w:rFonts w:hint="eastAsia"/>
          <w:rtl/>
        </w:rPr>
        <w:t>الزاهري</w:t>
      </w:r>
      <w:r>
        <w:rPr>
          <w:rFonts w:hint="eastAsia"/>
          <w:rtl/>
        </w:rPr>
        <w:t>،</w:t>
      </w:r>
      <w:r>
        <w:rPr>
          <w:rtl/>
        </w:rPr>
        <w:t xml:space="preserve"> </w:t>
      </w:r>
      <w:r>
        <w:rPr>
          <w:rFonts w:hint="eastAsia"/>
          <w:rtl/>
        </w:rPr>
        <w:t>فلكل</w:t>
      </w:r>
      <w:r w:rsidR="00C71BBB">
        <w:rPr>
          <w:rFonts w:hint="cs"/>
          <w:rtl/>
        </w:rPr>
        <w:t>ّ</w:t>
      </w:r>
      <w:r>
        <w:rPr>
          <w:rtl/>
        </w:rPr>
        <w:t xml:space="preserve"> </w:t>
      </w:r>
      <w:r>
        <w:rPr>
          <w:rFonts w:hint="eastAsia"/>
          <w:rtl/>
        </w:rPr>
        <w:t>شاعر</w:t>
      </w:r>
      <w:r>
        <w:rPr>
          <w:rtl/>
        </w:rPr>
        <w:t xml:space="preserve"> </w:t>
      </w:r>
      <w:r>
        <w:rPr>
          <w:rFonts w:hint="eastAsia"/>
          <w:rtl/>
        </w:rPr>
        <w:t>عادات</w:t>
      </w:r>
      <w:r>
        <w:rPr>
          <w:rtl/>
        </w:rPr>
        <w:t xml:space="preserve"> </w:t>
      </w:r>
      <w:r>
        <w:rPr>
          <w:rFonts w:hint="eastAsia"/>
          <w:rtl/>
        </w:rPr>
        <w:t>وطقوس</w:t>
      </w:r>
      <w:r>
        <w:rPr>
          <w:rtl/>
        </w:rPr>
        <w:t xml:space="preserve"> </w:t>
      </w:r>
      <w:r>
        <w:rPr>
          <w:rFonts w:hint="eastAsia"/>
          <w:rtl/>
        </w:rPr>
        <w:t>تيس</w:t>
      </w:r>
      <w:r w:rsidR="00C71BBB">
        <w:rPr>
          <w:rFonts w:hint="cs"/>
          <w:rtl/>
        </w:rPr>
        <w:t>ّ</w:t>
      </w:r>
      <w:r>
        <w:rPr>
          <w:rFonts w:hint="eastAsia"/>
          <w:rtl/>
        </w:rPr>
        <w:t>ر</w:t>
      </w:r>
      <w:r>
        <w:rPr>
          <w:rtl/>
        </w:rPr>
        <w:t xml:space="preserve"> </w:t>
      </w:r>
      <w:r>
        <w:rPr>
          <w:rFonts w:hint="eastAsia"/>
          <w:rtl/>
        </w:rPr>
        <w:t>له</w:t>
      </w:r>
      <w:r>
        <w:rPr>
          <w:rtl/>
        </w:rPr>
        <w:t xml:space="preserve"> </w:t>
      </w:r>
      <w:r>
        <w:rPr>
          <w:rFonts w:hint="eastAsia"/>
          <w:rtl/>
        </w:rPr>
        <w:t>الاستغراق</w:t>
      </w:r>
      <w:r>
        <w:rPr>
          <w:rtl/>
        </w:rPr>
        <w:t xml:space="preserve"> </w:t>
      </w:r>
      <w:r>
        <w:rPr>
          <w:rFonts w:hint="eastAsia"/>
          <w:rtl/>
        </w:rPr>
        <w:t>بأخيلته</w:t>
      </w:r>
      <w:r>
        <w:rPr>
          <w:rtl/>
        </w:rPr>
        <w:t xml:space="preserve"> </w:t>
      </w:r>
      <w:r>
        <w:rPr>
          <w:rFonts w:hint="eastAsia"/>
          <w:rtl/>
        </w:rPr>
        <w:t>وصوره</w:t>
      </w:r>
      <w:r>
        <w:rPr>
          <w:rtl/>
        </w:rPr>
        <w:t xml:space="preserve"> </w:t>
      </w:r>
      <w:r>
        <w:rPr>
          <w:rFonts w:hint="eastAsia"/>
          <w:rtl/>
        </w:rPr>
        <w:t>ومعانيه</w:t>
      </w:r>
      <w:r>
        <w:rPr>
          <w:rtl/>
        </w:rPr>
        <w:t xml:space="preserve">. </w:t>
      </w:r>
      <w:r>
        <w:rPr>
          <w:rFonts w:hint="eastAsia"/>
          <w:rtl/>
        </w:rPr>
        <w:t>ونجد</w:t>
      </w:r>
      <w:r>
        <w:rPr>
          <w:rtl/>
        </w:rPr>
        <w:t xml:space="preserve"> </w:t>
      </w:r>
      <w:r>
        <w:rPr>
          <w:rFonts w:hint="eastAsia"/>
          <w:rtl/>
        </w:rPr>
        <w:t>مصداقا</w:t>
      </w:r>
      <w:r>
        <w:rPr>
          <w:rtl/>
        </w:rPr>
        <w:t xml:space="preserve"> </w:t>
      </w:r>
      <w:r>
        <w:rPr>
          <w:rFonts w:hint="eastAsia"/>
          <w:rtl/>
        </w:rPr>
        <w:t>لذلك</w:t>
      </w:r>
      <w:r>
        <w:rPr>
          <w:rtl/>
        </w:rPr>
        <w:t xml:space="preserve"> </w:t>
      </w:r>
      <w:r>
        <w:rPr>
          <w:rFonts w:hint="eastAsia"/>
          <w:rtl/>
        </w:rPr>
        <w:t>ما</w:t>
      </w:r>
      <w:r>
        <w:rPr>
          <w:rtl/>
        </w:rPr>
        <w:t xml:space="preserve"> </w:t>
      </w:r>
      <w:r>
        <w:rPr>
          <w:rFonts w:hint="eastAsia"/>
          <w:rtl/>
        </w:rPr>
        <w:t>قاله</w:t>
      </w:r>
      <w:r>
        <w:rPr>
          <w:rtl/>
        </w:rPr>
        <w:t xml:space="preserve"> </w:t>
      </w:r>
      <w:r>
        <w:rPr>
          <w:rFonts w:hint="eastAsia"/>
          <w:rtl/>
        </w:rPr>
        <w:t>ابن</w:t>
      </w:r>
      <w:r>
        <w:rPr>
          <w:rtl/>
        </w:rPr>
        <w:t xml:space="preserve"> </w:t>
      </w:r>
      <w:r>
        <w:rPr>
          <w:rFonts w:hint="eastAsia"/>
          <w:rtl/>
        </w:rPr>
        <w:t>قتيبة</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الصدد</w:t>
      </w:r>
      <w:r>
        <w:rPr>
          <w:rtl/>
        </w:rPr>
        <w:t>: "</w:t>
      </w:r>
      <w:r>
        <w:rPr>
          <w:rFonts w:hint="eastAsia"/>
          <w:rtl/>
        </w:rPr>
        <w:t>وللشعر</w:t>
      </w:r>
      <w:r>
        <w:rPr>
          <w:rtl/>
        </w:rPr>
        <w:t xml:space="preserve"> </w:t>
      </w:r>
      <w:r>
        <w:rPr>
          <w:rFonts w:hint="eastAsia"/>
          <w:rtl/>
        </w:rPr>
        <w:t>أوقات</w:t>
      </w:r>
      <w:r>
        <w:rPr>
          <w:rtl/>
        </w:rPr>
        <w:t xml:space="preserve"> </w:t>
      </w:r>
      <w:r>
        <w:rPr>
          <w:rFonts w:hint="eastAsia"/>
          <w:rtl/>
        </w:rPr>
        <w:t>يسرع</w:t>
      </w:r>
      <w:r>
        <w:rPr>
          <w:rtl/>
        </w:rPr>
        <w:t xml:space="preserve"> </w:t>
      </w:r>
      <w:r>
        <w:rPr>
          <w:rFonts w:hint="eastAsia"/>
          <w:rtl/>
        </w:rPr>
        <w:t>فيها</w:t>
      </w:r>
      <w:r>
        <w:rPr>
          <w:rtl/>
        </w:rPr>
        <w:t xml:space="preserve"> </w:t>
      </w:r>
      <w:r>
        <w:rPr>
          <w:rFonts w:hint="eastAsia"/>
          <w:rtl/>
        </w:rPr>
        <w:t>أَتِيُّه،</w:t>
      </w:r>
      <w:r>
        <w:rPr>
          <w:rtl/>
        </w:rPr>
        <w:t xml:space="preserve"> </w:t>
      </w:r>
      <w:r>
        <w:rPr>
          <w:rFonts w:hint="eastAsia"/>
          <w:rtl/>
        </w:rPr>
        <w:t>ويسمح</w:t>
      </w:r>
      <w:r>
        <w:rPr>
          <w:rtl/>
        </w:rPr>
        <w:t xml:space="preserve"> </w:t>
      </w:r>
      <w:r>
        <w:rPr>
          <w:rFonts w:hint="eastAsia"/>
          <w:rtl/>
        </w:rPr>
        <w:t>فيها</w:t>
      </w:r>
      <w:r>
        <w:rPr>
          <w:rtl/>
        </w:rPr>
        <w:t xml:space="preserve"> </w:t>
      </w:r>
      <w:r>
        <w:rPr>
          <w:rFonts w:hint="eastAsia"/>
          <w:rtl/>
        </w:rPr>
        <w:t>أبيُه</w:t>
      </w:r>
      <w:r>
        <w:rPr>
          <w:rtl/>
        </w:rPr>
        <w:t xml:space="preserve">: </w:t>
      </w:r>
      <w:r>
        <w:rPr>
          <w:rFonts w:hint="eastAsia"/>
          <w:rtl/>
        </w:rPr>
        <w:t>منها</w:t>
      </w:r>
      <w:r>
        <w:rPr>
          <w:rtl/>
        </w:rPr>
        <w:t xml:space="preserve"> </w:t>
      </w:r>
      <w:r>
        <w:rPr>
          <w:rFonts w:hint="eastAsia"/>
          <w:rtl/>
        </w:rPr>
        <w:t>أو</w:t>
      </w:r>
      <w:r w:rsidR="00C71BBB">
        <w:rPr>
          <w:rFonts w:hint="cs"/>
          <w:rtl/>
        </w:rPr>
        <w:t>ّ</w:t>
      </w:r>
      <w:r>
        <w:rPr>
          <w:rFonts w:hint="eastAsia"/>
          <w:rtl/>
        </w:rPr>
        <w:t>ل</w:t>
      </w:r>
      <w:r>
        <w:rPr>
          <w:rtl/>
        </w:rPr>
        <w:t xml:space="preserve"> </w:t>
      </w:r>
      <w:r>
        <w:rPr>
          <w:rFonts w:hint="eastAsia"/>
          <w:rtl/>
        </w:rPr>
        <w:t>الل</w:t>
      </w:r>
      <w:r w:rsidR="00C71BBB">
        <w:rPr>
          <w:rFonts w:hint="cs"/>
          <w:rtl/>
        </w:rPr>
        <w:t>ّ</w:t>
      </w:r>
      <w:r>
        <w:rPr>
          <w:rFonts w:hint="eastAsia"/>
          <w:rtl/>
        </w:rPr>
        <w:t>يل</w:t>
      </w:r>
      <w:r>
        <w:rPr>
          <w:rtl/>
        </w:rPr>
        <w:t xml:space="preserve"> </w:t>
      </w:r>
      <w:r>
        <w:rPr>
          <w:rFonts w:hint="eastAsia"/>
          <w:rtl/>
        </w:rPr>
        <w:t>قبل</w:t>
      </w:r>
      <w:r>
        <w:rPr>
          <w:rtl/>
        </w:rPr>
        <w:t xml:space="preserve"> </w:t>
      </w:r>
      <w:r>
        <w:rPr>
          <w:rFonts w:hint="eastAsia"/>
          <w:rtl/>
        </w:rPr>
        <w:t>تَغَشِّي</w:t>
      </w:r>
      <w:r>
        <w:rPr>
          <w:rtl/>
        </w:rPr>
        <w:t xml:space="preserve"> </w:t>
      </w:r>
      <w:r>
        <w:rPr>
          <w:rFonts w:hint="eastAsia"/>
          <w:rtl/>
        </w:rPr>
        <w:t>الكَرَى،</w:t>
      </w:r>
      <w:r>
        <w:rPr>
          <w:rtl/>
        </w:rPr>
        <w:t xml:space="preserve"> </w:t>
      </w:r>
      <w:r>
        <w:rPr>
          <w:rFonts w:hint="eastAsia"/>
          <w:rtl/>
        </w:rPr>
        <w:t>ومنها</w:t>
      </w:r>
      <w:r>
        <w:rPr>
          <w:rtl/>
        </w:rPr>
        <w:t xml:space="preserve"> </w:t>
      </w:r>
      <w:r>
        <w:rPr>
          <w:rFonts w:hint="eastAsia"/>
          <w:rtl/>
        </w:rPr>
        <w:t>حبس</w:t>
      </w:r>
      <w:r>
        <w:rPr>
          <w:rtl/>
        </w:rPr>
        <w:t xml:space="preserve"> </w:t>
      </w:r>
      <w:r>
        <w:rPr>
          <w:rFonts w:hint="eastAsia"/>
          <w:rtl/>
        </w:rPr>
        <w:t>النهار</w:t>
      </w:r>
      <w:r>
        <w:rPr>
          <w:rtl/>
        </w:rPr>
        <w:t xml:space="preserve"> </w:t>
      </w:r>
      <w:r>
        <w:rPr>
          <w:rFonts w:hint="eastAsia"/>
          <w:rtl/>
        </w:rPr>
        <w:t>قبل</w:t>
      </w:r>
      <w:r>
        <w:rPr>
          <w:rtl/>
        </w:rPr>
        <w:t xml:space="preserve"> </w:t>
      </w:r>
      <w:r>
        <w:rPr>
          <w:rFonts w:hint="eastAsia"/>
          <w:rtl/>
        </w:rPr>
        <w:t>الغذاء،</w:t>
      </w:r>
      <w:r>
        <w:rPr>
          <w:rtl/>
        </w:rPr>
        <w:t xml:space="preserve"> </w:t>
      </w:r>
      <w:r>
        <w:rPr>
          <w:rFonts w:hint="eastAsia"/>
          <w:rtl/>
        </w:rPr>
        <w:t>ومنها</w:t>
      </w:r>
      <w:r>
        <w:rPr>
          <w:rtl/>
        </w:rPr>
        <w:t xml:space="preserve"> </w:t>
      </w:r>
      <w:r>
        <w:rPr>
          <w:rFonts w:hint="eastAsia"/>
          <w:rtl/>
        </w:rPr>
        <w:t>يوم</w:t>
      </w:r>
      <w:r>
        <w:rPr>
          <w:rtl/>
        </w:rPr>
        <w:t xml:space="preserve"> </w:t>
      </w:r>
      <w:r>
        <w:rPr>
          <w:rFonts w:hint="eastAsia"/>
          <w:rtl/>
        </w:rPr>
        <w:t>شرب</w:t>
      </w:r>
      <w:r>
        <w:rPr>
          <w:rtl/>
        </w:rPr>
        <w:t xml:space="preserve"> </w:t>
      </w:r>
      <w:r>
        <w:rPr>
          <w:rFonts w:hint="eastAsia"/>
          <w:rtl/>
        </w:rPr>
        <w:t>الد</w:t>
      </w:r>
      <w:r w:rsidR="00C71BBB">
        <w:rPr>
          <w:rFonts w:hint="cs"/>
          <w:rtl/>
        </w:rPr>
        <w:t>ّ</w:t>
      </w:r>
      <w:r>
        <w:rPr>
          <w:rFonts w:hint="eastAsia"/>
          <w:rtl/>
        </w:rPr>
        <w:t>واء،</w:t>
      </w:r>
      <w:r>
        <w:rPr>
          <w:rtl/>
        </w:rPr>
        <w:t xml:space="preserve"> </w:t>
      </w:r>
      <w:r>
        <w:rPr>
          <w:rFonts w:hint="eastAsia"/>
          <w:rtl/>
        </w:rPr>
        <w:t>ومنها</w:t>
      </w:r>
      <w:r>
        <w:rPr>
          <w:rtl/>
        </w:rPr>
        <w:t xml:space="preserve"> </w:t>
      </w:r>
      <w:r>
        <w:rPr>
          <w:rFonts w:hint="eastAsia"/>
          <w:rtl/>
        </w:rPr>
        <w:t>الخَلوة</w:t>
      </w:r>
      <w:r>
        <w:rPr>
          <w:rtl/>
        </w:rPr>
        <w:t xml:space="preserve"> </w:t>
      </w:r>
      <w:r>
        <w:rPr>
          <w:rFonts w:hint="eastAsia"/>
          <w:rtl/>
        </w:rPr>
        <w:t>في</w:t>
      </w:r>
      <w:r>
        <w:rPr>
          <w:rtl/>
        </w:rPr>
        <w:t xml:space="preserve"> </w:t>
      </w:r>
      <w:r>
        <w:rPr>
          <w:rFonts w:hint="eastAsia"/>
          <w:rtl/>
        </w:rPr>
        <w:t>الحبس</w:t>
      </w:r>
      <w:r>
        <w:rPr>
          <w:rtl/>
        </w:rPr>
        <w:t xml:space="preserve"> </w:t>
      </w:r>
      <w:r>
        <w:rPr>
          <w:rFonts w:hint="eastAsia"/>
          <w:rtl/>
        </w:rPr>
        <w:t>والمسير</w:t>
      </w:r>
      <w:r>
        <w:rPr>
          <w:rtl/>
        </w:rPr>
        <w:t xml:space="preserve">. </w:t>
      </w:r>
      <w:r>
        <w:rPr>
          <w:rFonts w:hint="eastAsia"/>
          <w:rtl/>
        </w:rPr>
        <w:t>لهذه</w:t>
      </w:r>
      <w:r>
        <w:rPr>
          <w:rtl/>
        </w:rPr>
        <w:t xml:space="preserve"> </w:t>
      </w:r>
      <w:r>
        <w:rPr>
          <w:rFonts w:hint="eastAsia"/>
          <w:rtl/>
        </w:rPr>
        <w:t>العلل</w:t>
      </w:r>
      <w:r>
        <w:rPr>
          <w:rtl/>
        </w:rPr>
        <w:t xml:space="preserve"> </w:t>
      </w:r>
      <w:r>
        <w:rPr>
          <w:rFonts w:hint="eastAsia"/>
          <w:rtl/>
        </w:rPr>
        <w:t>تختلف</w:t>
      </w:r>
      <w:r>
        <w:rPr>
          <w:rtl/>
        </w:rPr>
        <w:t xml:space="preserve"> </w:t>
      </w:r>
      <w:r>
        <w:rPr>
          <w:rFonts w:hint="eastAsia"/>
          <w:rtl/>
        </w:rPr>
        <w:t>أشعار</w:t>
      </w:r>
      <w:r>
        <w:rPr>
          <w:rtl/>
        </w:rPr>
        <w:t xml:space="preserve"> </w:t>
      </w:r>
      <w:r w:rsidR="000D187C">
        <w:rPr>
          <w:rFonts w:hint="eastAsia"/>
          <w:rtl/>
        </w:rPr>
        <w:t>الشاعر</w:t>
      </w:r>
      <w:r w:rsidR="00C71BBB">
        <w:rPr>
          <w:rFonts w:hint="cs"/>
          <w:rtl/>
        </w:rPr>
        <w:t>،</w:t>
      </w:r>
      <w:r>
        <w:rPr>
          <w:rtl/>
        </w:rPr>
        <w:t xml:space="preserve"> </w:t>
      </w:r>
      <w:r>
        <w:rPr>
          <w:rFonts w:hint="eastAsia"/>
          <w:rtl/>
        </w:rPr>
        <w:t>ورسائل</w:t>
      </w:r>
      <w:r>
        <w:rPr>
          <w:rtl/>
        </w:rPr>
        <w:t xml:space="preserve"> </w:t>
      </w:r>
      <w:r>
        <w:rPr>
          <w:rFonts w:hint="eastAsia"/>
          <w:rtl/>
        </w:rPr>
        <w:t>الكتَّاب</w:t>
      </w:r>
      <w:r>
        <w:rPr>
          <w:rtl/>
        </w:rPr>
        <w:t>"</w:t>
      </w:r>
      <w:r w:rsidRPr="008872C0">
        <w:rPr>
          <w:rStyle w:val="Appelnotedebasdep"/>
          <w:rFonts w:eastAsiaTheme="majorEastAsia"/>
          <w:rtl/>
        </w:rPr>
        <w:t>(</w:t>
      </w:r>
      <w:r w:rsidRPr="008872C0">
        <w:rPr>
          <w:rStyle w:val="Appelnotedebasdep"/>
          <w:rFonts w:eastAsiaTheme="majorEastAsia"/>
          <w:rtl/>
        </w:rPr>
        <w:footnoteReference w:id="363"/>
      </w:r>
      <w:r w:rsidRPr="008872C0">
        <w:rPr>
          <w:rStyle w:val="Appelnotedebasdep"/>
          <w:rFonts w:eastAsiaTheme="majorEastAsia"/>
          <w:rtl/>
        </w:rPr>
        <w:t>)</w:t>
      </w:r>
      <w:r>
        <w:rPr>
          <w:rtl/>
        </w:rPr>
        <w:t>.</w:t>
      </w:r>
    </w:p>
    <w:p w:rsidR="00215BEC" w:rsidRDefault="00215BEC" w:rsidP="00215BEC">
      <w:pPr>
        <w:rPr>
          <w:rtl/>
        </w:rPr>
      </w:pPr>
      <w:r>
        <w:rPr>
          <w:rFonts w:hint="eastAsia"/>
          <w:rtl/>
        </w:rPr>
        <w:t>أم</w:t>
      </w:r>
      <w:r w:rsidR="00C71BBB">
        <w:rPr>
          <w:rFonts w:hint="cs"/>
          <w:rtl/>
        </w:rPr>
        <w:t>ّ</w:t>
      </w:r>
      <w:r>
        <w:rPr>
          <w:rFonts w:hint="eastAsia"/>
          <w:rtl/>
        </w:rPr>
        <w:t>ا</w:t>
      </w:r>
      <w:r>
        <w:rPr>
          <w:rtl/>
        </w:rPr>
        <w:t xml:space="preserve"> </w:t>
      </w:r>
      <w:r>
        <w:rPr>
          <w:rFonts w:hint="eastAsia"/>
          <w:rtl/>
        </w:rPr>
        <w:t>العقبي،</w:t>
      </w:r>
      <w:r>
        <w:rPr>
          <w:rtl/>
        </w:rPr>
        <w:t xml:space="preserve"> </w:t>
      </w:r>
      <w:r>
        <w:rPr>
          <w:rFonts w:hint="eastAsia"/>
          <w:rtl/>
        </w:rPr>
        <w:t>فإن</w:t>
      </w:r>
      <w:r w:rsidR="00C71BBB">
        <w:rPr>
          <w:rFonts w:hint="cs"/>
          <w:rtl/>
        </w:rPr>
        <w:t>ّ</w:t>
      </w:r>
      <w:r>
        <w:rPr>
          <w:rFonts w:hint="eastAsia"/>
          <w:rtl/>
        </w:rPr>
        <w:t>ه</w:t>
      </w:r>
      <w:r>
        <w:rPr>
          <w:rtl/>
        </w:rPr>
        <w:t xml:space="preserve"> </w:t>
      </w:r>
      <w:r>
        <w:rPr>
          <w:rFonts w:hint="eastAsia"/>
          <w:rtl/>
        </w:rPr>
        <w:t>صار</w:t>
      </w:r>
      <w:r>
        <w:rPr>
          <w:rtl/>
        </w:rPr>
        <w:t xml:space="preserve"> </w:t>
      </w:r>
      <w:r>
        <w:rPr>
          <w:rFonts w:hint="eastAsia"/>
          <w:rtl/>
        </w:rPr>
        <w:t>في</w:t>
      </w:r>
      <w:r>
        <w:rPr>
          <w:rtl/>
        </w:rPr>
        <w:t xml:space="preserve"> </w:t>
      </w:r>
      <w:r>
        <w:rPr>
          <w:rFonts w:hint="eastAsia"/>
          <w:rtl/>
        </w:rPr>
        <w:t>سنواته</w:t>
      </w:r>
      <w:r>
        <w:rPr>
          <w:rtl/>
        </w:rPr>
        <w:t xml:space="preserve"> </w:t>
      </w:r>
      <w:r>
        <w:rPr>
          <w:rFonts w:hint="eastAsia"/>
          <w:rtl/>
        </w:rPr>
        <w:t>الأخيرة</w:t>
      </w:r>
      <w:r>
        <w:rPr>
          <w:rtl/>
        </w:rPr>
        <w:t xml:space="preserve"> </w:t>
      </w:r>
      <w:r>
        <w:rPr>
          <w:rFonts w:hint="eastAsia"/>
          <w:rtl/>
        </w:rPr>
        <w:t>يجد</w:t>
      </w:r>
      <w:r>
        <w:rPr>
          <w:rtl/>
        </w:rPr>
        <w:t xml:space="preserve"> </w:t>
      </w:r>
      <w:r>
        <w:rPr>
          <w:rFonts w:hint="eastAsia"/>
          <w:rtl/>
        </w:rPr>
        <w:t>صدودا</w:t>
      </w:r>
      <w:r>
        <w:rPr>
          <w:rtl/>
        </w:rPr>
        <w:t xml:space="preserve"> </w:t>
      </w:r>
      <w:r>
        <w:rPr>
          <w:rFonts w:hint="eastAsia"/>
          <w:rtl/>
        </w:rPr>
        <w:t>عن</w:t>
      </w:r>
      <w:r>
        <w:rPr>
          <w:rtl/>
        </w:rPr>
        <w:t xml:space="preserve"> </w:t>
      </w:r>
      <w:r w:rsidR="0071697C">
        <w:rPr>
          <w:rFonts w:hint="eastAsia"/>
          <w:rtl/>
        </w:rPr>
        <w:t>الشعر</w:t>
      </w:r>
      <w:r>
        <w:rPr>
          <w:rFonts w:hint="eastAsia"/>
          <w:rtl/>
        </w:rPr>
        <w:t>،</w:t>
      </w:r>
      <w:r>
        <w:rPr>
          <w:rtl/>
        </w:rPr>
        <w:t xml:space="preserve"> </w:t>
      </w:r>
      <w:r>
        <w:rPr>
          <w:rFonts w:hint="eastAsia"/>
          <w:rtl/>
        </w:rPr>
        <w:t>ولا</w:t>
      </w:r>
      <w:r>
        <w:rPr>
          <w:rtl/>
        </w:rPr>
        <w:t xml:space="preserve"> </w:t>
      </w:r>
      <w:r>
        <w:rPr>
          <w:rFonts w:hint="eastAsia"/>
          <w:rtl/>
        </w:rPr>
        <w:t>يلتفت</w:t>
      </w:r>
      <w:r>
        <w:rPr>
          <w:rtl/>
        </w:rPr>
        <w:t xml:space="preserve"> </w:t>
      </w:r>
      <w:r>
        <w:rPr>
          <w:rFonts w:hint="eastAsia"/>
          <w:rtl/>
        </w:rPr>
        <w:t>إليه</w:t>
      </w:r>
      <w:r>
        <w:rPr>
          <w:rtl/>
        </w:rPr>
        <w:t xml:space="preserve"> </w:t>
      </w:r>
      <w:r>
        <w:rPr>
          <w:rFonts w:hint="eastAsia"/>
          <w:rtl/>
        </w:rPr>
        <w:t>إل</w:t>
      </w:r>
      <w:r w:rsidR="00C71BBB">
        <w:rPr>
          <w:rFonts w:hint="cs"/>
          <w:rtl/>
        </w:rPr>
        <w:t>ّ</w:t>
      </w:r>
      <w:r>
        <w:rPr>
          <w:rFonts w:hint="eastAsia"/>
          <w:rtl/>
        </w:rPr>
        <w:t>ا</w:t>
      </w:r>
      <w:r>
        <w:rPr>
          <w:rtl/>
        </w:rPr>
        <w:t xml:space="preserve"> </w:t>
      </w:r>
      <w:r>
        <w:rPr>
          <w:rFonts w:hint="eastAsia"/>
          <w:rtl/>
        </w:rPr>
        <w:t>بين</w:t>
      </w:r>
      <w:r w:rsidRPr="009D3F86">
        <w:rPr>
          <w:rtl/>
        </w:rPr>
        <w:t xml:space="preserve"> </w:t>
      </w:r>
      <w:r w:rsidRPr="009D3F86">
        <w:rPr>
          <w:rFonts w:hint="eastAsia"/>
          <w:rtl/>
        </w:rPr>
        <w:t>حين</w:t>
      </w:r>
      <w:r w:rsidRPr="009D3F86">
        <w:rPr>
          <w:rtl/>
        </w:rPr>
        <w:t xml:space="preserve"> </w:t>
      </w:r>
      <w:r w:rsidRPr="009D3F86">
        <w:rPr>
          <w:rFonts w:hint="eastAsia"/>
          <w:rtl/>
        </w:rPr>
        <w:t>وآخر،</w:t>
      </w:r>
      <w:r w:rsidRPr="009D3F86">
        <w:rPr>
          <w:rtl/>
        </w:rPr>
        <w:t xml:space="preserve"> </w:t>
      </w:r>
      <w:r w:rsidRPr="009D3F86">
        <w:rPr>
          <w:rFonts w:hint="eastAsia"/>
          <w:rtl/>
        </w:rPr>
        <w:t>وردّ</w:t>
      </w:r>
      <w:r w:rsidRPr="009D3F86">
        <w:rPr>
          <w:rtl/>
        </w:rPr>
        <w:t xml:space="preserve"> </w:t>
      </w:r>
      <w:r w:rsidRPr="009D3F86">
        <w:rPr>
          <w:rFonts w:hint="eastAsia"/>
          <w:rtl/>
        </w:rPr>
        <w:lastRenderedPageBreak/>
        <w:t>ذلك</w:t>
      </w:r>
      <w:r w:rsidRPr="009D3F86">
        <w:rPr>
          <w:rtl/>
        </w:rPr>
        <w:t xml:space="preserve"> "</w:t>
      </w:r>
      <w:r w:rsidRPr="009D3F86">
        <w:rPr>
          <w:rFonts w:hint="eastAsia"/>
          <w:rtl/>
        </w:rPr>
        <w:t>لفقد</w:t>
      </w:r>
      <w:r w:rsidRPr="009D3F86">
        <w:rPr>
          <w:rtl/>
        </w:rPr>
        <w:t xml:space="preserve"> </w:t>
      </w:r>
      <w:r w:rsidRPr="009D3F86">
        <w:rPr>
          <w:rFonts w:hint="eastAsia"/>
          <w:rtl/>
        </w:rPr>
        <w:t>الد</w:t>
      </w:r>
      <w:r w:rsidR="00C71BBB">
        <w:rPr>
          <w:rFonts w:hint="cs"/>
          <w:rtl/>
        </w:rPr>
        <w:t>ّ</w:t>
      </w:r>
      <w:r w:rsidRPr="009D3F86">
        <w:rPr>
          <w:rFonts w:hint="eastAsia"/>
          <w:rtl/>
        </w:rPr>
        <w:t>واعي</w:t>
      </w:r>
      <w:r w:rsidRPr="009D3F86">
        <w:rPr>
          <w:rtl/>
        </w:rPr>
        <w:t xml:space="preserve"> </w:t>
      </w:r>
      <w:r w:rsidRPr="009D3F86">
        <w:rPr>
          <w:rFonts w:hint="eastAsia"/>
          <w:rtl/>
        </w:rPr>
        <w:t>وقلّة</w:t>
      </w:r>
      <w:r w:rsidRPr="009D3F86">
        <w:rPr>
          <w:rtl/>
        </w:rPr>
        <w:t xml:space="preserve"> </w:t>
      </w:r>
      <w:r w:rsidRPr="009D3F86">
        <w:rPr>
          <w:rFonts w:hint="eastAsia"/>
          <w:rtl/>
        </w:rPr>
        <w:t>البواعث</w:t>
      </w:r>
      <w:r w:rsidRPr="009D3F86">
        <w:rPr>
          <w:rtl/>
        </w:rPr>
        <w:t>"</w:t>
      </w:r>
      <w:r w:rsidRPr="009D3F86">
        <w:rPr>
          <w:rFonts w:hint="eastAsia"/>
          <w:rtl/>
        </w:rPr>
        <w:t>،</w:t>
      </w:r>
      <w:r w:rsidRPr="009D3F86">
        <w:rPr>
          <w:rtl/>
        </w:rPr>
        <w:t xml:space="preserve"> </w:t>
      </w:r>
      <w:r w:rsidRPr="009D3F86">
        <w:rPr>
          <w:rFonts w:hint="eastAsia"/>
          <w:rtl/>
        </w:rPr>
        <w:t>وأقرب</w:t>
      </w:r>
      <w:r w:rsidRPr="009D3F86">
        <w:rPr>
          <w:rtl/>
        </w:rPr>
        <w:t xml:space="preserve"> </w:t>
      </w:r>
      <w:r w:rsidRPr="009D3F86">
        <w:rPr>
          <w:rFonts w:hint="eastAsia"/>
          <w:rtl/>
        </w:rPr>
        <w:t>الظن</w:t>
      </w:r>
      <w:r w:rsidR="00C71BBB">
        <w:rPr>
          <w:rFonts w:hint="cs"/>
          <w:rtl/>
        </w:rPr>
        <w:t>ّ</w:t>
      </w:r>
      <w:r w:rsidRPr="009D3F86">
        <w:rPr>
          <w:rtl/>
        </w:rPr>
        <w:t xml:space="preserve"> </w:t>
      </w:r>
      <w:r w:rsidRPr="009D3F86">
        <w:rPr>
          <w:rFonts w:hint="eastAsia"/>
          <w:rtl/>
        </w:rPr>
        <w:t>أن</w:t>
      </w:r>
      <w:r w:rsidRPr="009D3F86">
        <w:rPr>
          <w:rtl/>
        </w:rPr>
        <w:t xml:space="preserve"> </w:t>
      </w:r>
      <w:r w:rsidRPr="009D3F86">
        <w:rPr>
          <w:rFonts w:hint="eastAsia"/>
          <w:rtl/>
        </w:rPr>
        <w:t>يكون</w:t>
      </w:r>
      <w:r w:rsidRPr="009D3F86">
        <w:rPr>
          <w:rtl/>
        </w:rPr>
        <w:t xml:space="preserve"> </w:t>
      </w:r>
      <w:r w:rsidRPr="009D3F86">
        <w:rPr>
          <w:rFonts w:hint="eastAsia"/>
          <w:rtl/>
        </w:rPr>
        <w:t>ذلك</w:t>
      </w:r>
      <w:r w:rsidRPr="009D3F86">
        <w:rPr>
          <w:rtl/>
        </w:rPr>
        <w:t xml:space="preserve"> </w:t>
      </w:r>
      <w:r w:rsidRPr="009D3F86">
        <w:rPr>
          <w:rFonts w:hint="eastAsia"/>
          <w:rtl/>
        </w:rPr>
        <w:t>مرتبط</w:t>
      </w:r>
      <w:r w:rsidRPr="009D3F86">
        <w:rPr>
          <w:rtl/>
        </w:rPr>
        <w:t xml:space="preserve"> </w:t>
      </w:r>
      <w:r w:rsidRPr="009D3F86">
        <w:rPr>
          <w:rFonts w:hint="eastAsia"/>
          <w:rtl/>
        </w:rPr>
        <w:t>بنشاطاته</w:t>
      </w:r>
      <w:r w:rsidRPr="009D3F86">
        <w:rPr>
          <w:rtl/>
        </w:rPr>
        <w:t xml:space="preserve"> </w:t>
      </w:r>
      <w:r w:rsidRPr="009D3F86">
        <w:rPr>
          <w:rFonts w:hint="eastAsia"/>
          <w:rtl/>
        </w:rPr>
        <w:t>ال</w:t>
      </w:r>
      <w:r>
        <w:rPr>
          <w:rFonts w:hint="eastAsia"/>
          <w:rtl/>
        </w:rPr>
        <w:t>صحفية</w:t>
      </w:r>
      <w:r>
        <w:rPr>
          <w:rtl/>
        </w:rPr>
        <w:t xml:space="preserve"> </w:t>
      </w:r>
      <w:r>
        <w:rPr>
          <w:rFonts w:hint="eastAsia"/>
          <w:rtl/>
        </w:rPr>
        <w:t>وكتاباته</w:t>
      </w:r>
      <w:r>
        <w:rPr>
          <w:rtl/>
        </w:rPr>
        <w:t xml:space="preserve"> </w:t>
      </w:r>
      <w:r>
        <w:rPr>
          <w:rFonts w:hint="eastAsia"/>
          <w:rtl/>
        </w:rPr>
        <w:t>في</w:t>
      </w:r>
      <w:r>
        <w:rPr>
          <w:rtl/>
        </w:rPr>
        <w:t xml:space="preserve"> </w:t>
      </w:r>
      <w:r>
        <w:rPr>
          <w:rFonts w:hint="eastAsia"/>
          <w:rtl/>
        </w:rPr>
        <w:t>أعمدة</w:t>
      </w:r>
      <w:r>
        <w:rPr>
          <w:rtl/>
        </w:rPr>
        <w:t xml:space="preserve"> </w:t>
      </w:r>
      <w:r w:rsidR="0071697C">
        <w:rPr>
          <w:rFonts w:hint="eastAsia"/>
          <w:rtl/>
        </w:rPr>
        <w:t>الصحافة</w:t>
      </w:r>
      <w:r>
        <w:rPr>
          <w:rFonts w:hint="eastAsia"/>
          <w:rtl/>
        </w:rPr>
        <w:t>،</w:t>
      </w:r>
      <w:r>
        <w:rPr>
          <w:rtl/>
        </w:rPr>
        <w:t xml:space="preserve"> </w:t>
      </w:r>
      <w:r>
        <w:rPr>
          <w:rFonts w:hint="eastAsia"/>
          <w:rtl/>
        </w:rPr>
        <w:t>ولعل</w:t>
      </w:r>
      <w:r w:rsidR="00C71BBB">
        <w:rPr>
          <w:rFonts w:hint="cs"/>
          <w:rtl/>
        </w:rPr>
        <w:t>ّ</w:t>
      </w:r>
      <w:r>
        <w:rPr>
          <w:rFonts w:hint="eastAsia"/>
          <w:rtl/>
        </w:rPr>
        <w:t>ه</w:t>
      </w:r>
      <w:r>
        <w:rPr>
          <w:rtl/>
        </w:rPr>
        <w:t xml:space="preserve"> </w:t>
      </w:r>
      <w:r>
        <w:rPr>
          <w:rFonts w:hint="eastAsia"/>
          <w:rtl/>
        </w:rPr>
        <w:t>وجد</w:t>
      </w:r>
      <w:r>
        <w:rPr>
          <w:rtl/>
        </w:rPr>
        <w:t xml:space="preserve"> </w:t>
      </w:r>
      <w:r>
        <w:rPr>
          <w:rFonts w:hint="eastAsia"/>
          <w:rtl/>
        </w:rPr>
        <w:t>فيها</w:t>
      </w:r>
      <w:r>
        <w:rPr>
          <w:rtl/>
        </w:rPr>
        <w:t xml:space="preserve"> </w:t>
      </w:r>
      <w:r>
        <w:rPr>
          <w:rFonts w:hint="eastAsia"/>
          <w:rtl/>
        </w:rPr>
        <w:t>الملاذ</w:t>
      </w:r>
      <w:r>
        <w:rPr>
          <w:rtl/>
        </w:rPr>
        <w:t xml:space="preserve"> </w:t>
      </w:r>
      <w:r>
        <w:rPr>
          <w:rFonts w:hint="eastAsia"/>
          <w:rtl/>
        </w:rPr>
        <w:t>المناسب</w:t>
      </w:r>
      <w:r>
        <w:rPr>
          <w:rtl/>
        </w:rPr>
        <w:t xml:space="preserve"> </w:t>
      </w:r>
      <w:r>
        <w:rPr>
          <w:rFonts w:hint="eastAsia"/>
          <w:rtl/>
        </w:rPr>
        <w:t>للت</w:t>
      </w:r>
      <w:r w:rsidR="00C71BBB">
        <w:rPr>
          <w:rFonts w:hint="cs"/>
          <w:rtl/>
        </w:rPr>
        <w:t>ّ</w:t>
      </w:r>
      <w:r>
        <w:rPr>
          <w:rFonts w:hint="eastAsia"/>
          <w:rtl/>
        </w:rPr>
        <w:t>عبير</w:t>
      </w:r>
      <w:r>
        <w:rPr>
          <w:rtl/>
        </w:rPr>
        <w:t xml:space="preserve"> </w:t>
      </w:r>
      <w:r>
        <w:rPr>
          <w:rFonts w:hint="eastAsia"/>
          <w:rtl/>
        </w:rPr>
        <w:t>عن</w:t>
      </w:r>
      <w:r>
        <w:rPr>
          <w:rtl/>
        </w:rPr>
        <w:t xml:space="preserve"> </w:t>
      </w:r>
      <w:r>
        <w:rPr>
          <w:rFonts w:hint="eastAsia"/>
          <w:rtl/>
        </w:rPr>
        <w:t>ميولاته</w:t>
      </w:r>
      <w:r>
        <w:rPr>
          <w:rtl/>
        </w:rPr>
        <w:t xml:space="preserve"> </w:t>
      </w:r>
      <w:r>
        <w:rPr>
          <w:rFonts w:hint="eastAsia"/>
          <w:rtl/>
        </w:rPr>
        <w:t>ومشاعره</w:t>
      </w:r>
      <w:r w:rsidR="00C71BBB">
        <w:rPr>
          <w:rFonts w:hint="cs"/>
          <w:rtl/>
        </w:rPr>
        <w:t>،</w:t>
      </w:r>
      <w:r>
        <w:rPr>
          <w:rtl/>
        </w:rPr>
        <w:t xml:space="preserve"> </w:t>
      </w:r>
      <w:r>
        <w:rPr>
          <w:rFonts w:hint="eastAsia"/>
          <w:rtl/>
        </w:rPr>
        <w:t>والت</w:t>
      </w:r>
      <w:r w:rsidR="00C71BBB">
        <w:rPr>
          <w:rFonts w:hint="cs"/>
          <w:rtl/>
        </w:rPr>
        <w:t>ّ</w:t>
      </w:r>
      <w:r>
        <w:rPr>
          <w:rFonts w:hint="eastAsia"/>
          <w:rtl/>
        </w:rPr>
        <w:t>نفيس</w:t>
      </w:r>
      <w:r>
        <w:rPr>
          <w:rtl/>
        </w:rPr>
        <w:t xml:space="preserve"> </w:t>
      </w:r>
      <w:r>
        <w:rPr>
          <w:rFonts w:hint="eastAsia"/>
          <w:rtl/>
        </w:rPr>
        <w:t>عن</w:t>
      </w:r>
      <w:r>
        <w:rPr>
          <w:rtl/>
        </w:rPr>
        <w:t xml:space="preserve"> </w:t>
      </w:r>
      <w:r>
        <w:rPr>
          <w:rFonts w:hint="eastAsia"/>
          <w:rtl/>
        </w:rPr>
        <w:t>حالات</w:t>
      </w:r>
      <w:r>
        <w:rPr>
          <w:rtl/>
        </w:rPr>
        <w:t xml:space="preserve"> </w:t>
      </w:r>
      <w:r>
        <w:rPr>
          <w:rFonts w:hint="eastAsia"/>
          <w:rtl/>
        </w:rPr>
        <w:t>الانفعال</w:t>
      </w:r>
      <w:r>
        <w:rPr>
          <w:rtl/>
        </w:rPr>
        <w:t xml:space="preserve"> </w:t>
      </w:r>
      <w:r>
        <w:rPr>
          <w:rFonts w:hint="eastAsia"/>
          <w:rtl/>
        </w:rPr>
        <w:t>لديه،</w:t>
      </w:r>
      <w:r>
        <w:rPr>
          <w:rtl/>
        </w:rPr>
        <w:t xml:space="preserve"> </w:t>
      </w:r>
      <w:r>
        <w:rPr>
          <w:rFonts w:hint="eastAsia"/>
          <w:rtl/>
        </w:rPr>
        <w:t>وهو</w:t>
      </w:r>
      <w:r>
        <w:rPr>
          <w:rtl/>
        </w:rPr>
        <w:t xml:space="preserve"> </w:t>
      </w:r>
      <w:r>
        <w:rPr>
          <w:rFonts w:hint="eastAsia"/>
          <w:rtl/>
        </w:rPr>
        <w:t>ما</w:t>
      </w:r>
      <w:r>
        <w:rPr>
          <w:rtl/>
        </w:rPr>
        <w:t xml:space="preserve"> </w:t>
      </w:r>
      <w:r>
        <w:rPr>
          <w:rFonts w:hint="eastAsia"/>
          <w:rtl/>
        </w:rPr>
        <w:t>نقد</w:t>
      </w:r>
      <w:r w:rsidR="00C71BBB">
        <w:rPr>
          <w:rFonts w:hint="cs"/>
          <w:rtl/>
        </w:rPr>
        <w:t>ّ</w:t>
      </w:r>
      <w:r>
        <w:rPr>
          <w:rFonts w:hint="eastAsia"/>
          <w:rtl/>
        </w:rPr>
        <w:t>ره</w:t>
      </w:r>
      <w:r>
        <w:rPr>
          <w:rtl/>
        </w:rPr>
        <w:t xml:space="preserve"> </w:t>
      </w:r>
      <w:r>
        <w:rPr>
          <w:rFonts w:hint="eastAsia"/>
          <w:rtl/>
        </w:rPr>
        <w:t>أيضا</w:t>
      </w:r>
      <w:r>
        <w:rPr>
          <w:rtl/>
        </w:rPr>
        <w:t xml:space="preserve"> </w:t>
      </w:r>
      <w:r>
        <w:rPr>
          <w:rFonts w:hint="eastAsia"/>
          <w:rtl/>
        </w:rPr>
        <w:t>بالنسبة</w:t>
      </w:r>
      <w:r>
        <w:rPr>
          <w:rtl/>
        </w:rPr>
        <w:t xml:space="preserve"> </w:t>
      </w:r>
      <w:r>
        <w:rPr>
          <w:rFonts w:hint="eastAsia"/>
          <w:rtl/>
        </w:rPr>
        <w:t>لابن</w:t>
      </w:r>
      <w:r>
        <w:rPr>
          <w:rtl/>
        </w:rPr>
        <w:t xml:space="preserve"> </w:t>
      </w:r>
      <w:r>
        <w:rPr>
          <w:rFonts w:hint="eastAsia"/>
          <w:rtl/>
        </w:rPr>
        <w:t>عبد</w:t>
      </w:r>
      <w:r>
        <w:rPr>
          <w:rtl/>
        </w:rPr>
        <w:t xml:space="preserve"> </w:t>
      </w:r>
      <w:r>
        <w:rPr>
          <w:rFonts w:hint="eastAsia"/>
          <w:rtl/>
        </w:rPr>
        <w:t>السلام</w:t>
      </w:r>
      <w:r>
        <w:rPr>
          <w:rtl/>
        </w:rPr>
        <w:t xml:space="preserve"> </w:t>
      </w:r>
      <w:r>
        <w:rPr>
          <w:rFonts w:hint="eastAsia"/>
          <w:rtl/>
        </w:rPr>
        <w:t>،</w:t>
      </w:r>
      <w:r>
        <w:rPr>
          <w:rtl/>
        </w:rPr>
        <w:t xml:space="preserve"> </w:t>
      </w:r>
      <w:r>
        <w:rPr>
          <w:rFonts w:hint="eastAsia"/>
          <w:rtl/>
        </w:rPr>
        <w:t>حيث</w:t>
      </w:r>
      <w:r>
        <w:rPr>
          <w:rtl/>
        </w:rPr>
        <w:t xml:space="preserve"> </w:t>
      </w:r>
      <w:r>
        <w:rPr>
          <w:rFonts w:hint="eastAsia"/>
          <w:rtl/>
        </w:rPr>
        <w:t>ذكر</w:t>
      </w:r>
      <w:r>
        <w:rPr>
          <w:rtl/>
        </w:rPr>
        <w:t xml:space="preserve"> </w:t>
      </w:r>
      <w:r w:rsidR="0071697C">
        <w:rPr>
          <w:rFonts w:hint="eastAsia"/>
          <w:rtl/>
        </w:rPr>
        <w:t>السنوسي</w:t>
      </w:r>
      <w:r>
        <w:rPr>
          <w:rtl/>
        </w:rPr>
        <w:t xml:space="preserve"> </w:t>
      </w:r>
      <w:r>
        <w:rPr>
          <w:rFonts w:hint="eastAsia"/>
          <w:rtl/>
        </w:rPr>
        <w:t>أن</w:t>
      </w:r>
      <w:r w:rsidR="00C71BBB">
        <w:rPr>
          <w:rFonts w:hint="cs"/>
          <w:rtl/>
        </w:rPr>
        <w:t>ّ</w:t>
      </w:r>
      <w:r>
        <w:rPr>
          <w:rFonts w:hint="eastAsia"/>
          <w:rtl/>
        </w:rPr>
        <w:t>ه</w:t>
      </w:r>
      <w:r>
        <w:rPr>
          <w:rtl/>
        </w:rPr>
        <w:t xml:space="preserve"> </w:t>
      </w:r>
      <w:r>
        <w:rPr>
          <w:rFonts w:hint="eastAsia"/>
          <w:rtl/>
        </w:rPr>
        <w:t>كان</w:t>
      </w:r>
      <w:r>
        <w:rPr>
          <w:rtl/>
        </w:rPr>
        <w:t xml:space="preserve"> </w:t>
      </w:r>
      <w:r>
        <w:rPr>
          <w:rFonts w:hint="eastAsia"/>
          <w:rtl/>
        </w:rPr>
        <w:t>يزهد</w:t>
      </w:r>
      <w:r>
        <w:rPr>
          <w:rtl/>
        </w:rPr>
        <w:t xml:space="preserve"> </w:t>
      </w:r>
      <w:r>
        <w:rPr>
          <w:rFonts w:hint="eastAsia"/>
          <w:rtl/>
        </w:rPr>
        <w:t>في</w:t>
      </w:r>
      <w:r>
        <w:rPr>
          <w:rtl/>
        </w:rPr>
        <w:t xml:space="preserve"> </w:t>
      </w:r>
      <w:r w:rsidR="0071697C">
        <w:rPr>
          <w:rFonts w:hint="eastAsia"/>
          <w:rtl/>
        </w:rPr>
        <w:t>الشعر</w:t>
      </w:r>
      <w:r>
        <w:rPr>
          <w:rtl/>
        </w:rPr>
        <w:t xml:space="preserve"> </w:t>
      </w:r>
      <w:r>
        <w:rPr>
          <w:rFonts w:hint="eastAsia"/>
          <w:rtl/>
        </w:rPr>
        <w:t>لنثره</w:t>
      </w:r>
      <w:r>
        <w:rPr>
          <w:rtl/>
        </w:rPr>
        <w:t xml:space="preserve">. </w:t>
      </w:r>
    </w:p>
    <w:p w:rsidR="00215BEC" w:rsidRDefault="00215BEC" w:rsidP="00215BEC">
      <w:pPr>
        <w:rPr>
          <w:rtl/>
        </w:rPr>
      </w:pPr>
      <w:r>
        <w:rPr>
          <w:rtl/>
        </w:rPr>
        <w:t xml:space="preserve">  </w:t>
      </w:r>
      <w:r>
        <w:rPr>
          <w:rFonts w:hint="eastAsia"/>
          <w:rtl/>
        </w:rPr>
        <w:t>ويضيف</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لقوله</w:t>
      </w:r>
      <w:r>
        <w:rPr>
          <w:rtl/>
        </w:rPr>
        <w:t xml:space="preserve"> </w:t>
      </w:r>
      <w:r>
        <w:rPr>
          <w:rFonts w:hint="eastAsia"/>
          <w:rtl/>
        </w:rPr>
        <w:t>السابق</w:t>
      </w:r>
      <w:r>
        <w:rPr>
          <w:rtl/>
        </w:rPr>
        <w:t xml:space="preserve"> </w:t>
      </w:r>
      <w:r>
        <w:rPr>
          <w:rFonts w:hint="eastAsia"/>
          <w:rtl/>
        </w:rPr>
        <w:t>الحديث</w:t>
      </w:r>
      <w:r w:rsidRPr="003E7A7E">
        <w:rPr>
          <w:rtl/>
        </w:rPr>
        <w:t xml:space="preserve"> </w:t>
      </w:r>
      <w:r>
        <w:rPr>
          <w:rFonts w:hint="eastAsia"/>
          <w:rtl/>
        </w:rPr>
        <w:t>عن</w:t>
      </w:r>
      <w:r>
        <w:rPr>
          <w:rtl/>
        </w:rPr>
        <w:t xml:space="preserve"> </w:t>
      </w:r>
      <w:r>
        <w:rPr>
          <w:rFonts w:hint="eastAsia"/>
          <w:rtl/>
        </w:rPr>
        <w:t>لحظة</w:t>
      </w:r>
      <w:r>
        <w:rPr>
          <w:rtl/>
        </w:rPr>
        <w:t xml:space="preserve"> </w:t>
      </w:r>
      <w:r>
        <w:rPr>
          <w:rFonts w:hint="eastAsia"/>
          <w:rtl/>
        </w:rPr>
        <w:t>الإبداع</w:t>
      </w:r>
      <w:r>
        <w:rPr>
          <w:rtl/>
        </w:rPr>
        <w:t xml:space="preserve"> </w:t>
      </w:r>
      <w:r>
        <w:rPr>
          <w:rFonts w:hint="eastAsia"/>
          <w:rtl/>
        </w:rPr>
        <w:t>في</w:t>
      </w:r>
      <w:r>
        <w:rPr>
          <w:rtl/>
        </w:rPr>
        <w:t xml:space="preserve"> </w:t>
      </w:r>
      <w:r>
        <w:rPr>
          <w:rFonts w:hint="eastAsia"/>
          <w:rtl/>
        </w:rPr>
        <w:t>حال</w:t>
      </w:r>
      <w:r>
        <w:rPr>
          <w:rtl/>
        </w:rPr>
        <w:t xml:space="preserve"> </w:t>
      </w:r>
      <w:r>
        <w:rPr>
          <w:rFonts w:hint="eastAsia"/>
          <w:rtl/>
        </w:rPr>
        <w:t>تو</w:t>
      </w:r>
      <w:r>
        <w:rPr>
          <w:rFonts w:hint="cs"/>
          <w:rtl/>
        </w:rPr>
        <w:t>ّ</w:t>
      </w:r>
      <w:r>
        <w:rPr>
          <w:rFonts w:hint="eastAsia"/>
          <w:rtl/>
        </w:rPr>
        <w:t>لد</w:t>
      </w:r>
      <w:r>
        <w:rPr>
          <w:rtl/>
        </w:rPr>
        <w:t xml:space="preserve"> </w:t>
      </w:r>
      <w:r>
        <w:rPr>
          <w:rFonts w:hint="eastAsia"/>
          <w:rtl/>
        </w:rPr>
        <w:t>له</w:t>
      </w:r>
      <w:r>
        <w:rPr>
          <w:rtl/>
        </w:rPr>
        <w:t xml:space="preserve"> </w:t>
      </w:r>
      <w:r>
        <w:rPr>
          <w:rFonts w:hint="eastAsia"/>
          <w:rtl/>
        </w:rPr>
        <w:t>انفعال</w:t>
      </w:r>
      <w:r>
        <w:rPr>
          <w:rtl/>
        </w:rPr>
        <w:t xml:space="preserve"> </w:t>
      </w:r>
      <w:r>
        <w:rPr>
          <w:rFonts w:hint="eastAsia"/>
          <w:rtl/>
        </w:rPr>
        <w:t>عن</w:t>
      </w:r>
      <w:r>
        <w:rPr>
          <w:rtl/>
        </w:rPr>
        <w:t xml:space="preserve"> </w:t>
      </w:r>
      <w:r>
        <w:rPr>
          <w:rFonts w:hint="eastAsia"/>
          <w:rtl/>
        </w:rPr>
        <w:t>تجربة</w:t>
      </w:r>
      <w:r>
        <w:rPr>
          <w:rtl/>
        </w:rPr>
        <w:t xml:space="preserve"> </w:t>
      </w:r>
      <w:r>
        <w:rPr>
          <w:rFonts w:hint="eastAsia"/>
          <w:rtl/>
        </w:rPr>
        <w:t>شعري</w:t>
      </w:r>
      <w:r w:rsidR="00C71BBB">
        <w:rPr>
          <w:rFonts w:hint="cs"/>
          <w:rtl/>
        </w:rPr>
        <w:t>ّ</w:t>
      </w:r>
      <w:r>
        <w:rPr>
          <w:rFonts w:hint="eastAsia"/>
          <w:rtl/>
        </w:rPr>
        <w:t>ة</w:t>
      </w:r>
      <w:r>
        <w:rPr>
          <w:rtl/>
        </w:rPr>
        <w:t xml:space="preserve"> </w:t>
      </w:r>
      <w:r>
        <w:rPr>
          <w:rFonts w:hint="eastAsia"/>
          <w:rtl/>
        </w:rPr>
        <w:t>ولم</w:t>
      </w:r>
      <w:r>
        <w:rPr>
          <w:rtl/>
        </w:rPr>
        <w:t xml:space="preserve"> </w:t>
      </w:r>
      <w:r>
        <w:rPr>
          <w:rFonts w:hint="eastAsia"/>
          <w:rtl/>
        </w:rPr>
        <w:t>يعايشها</w:t>
      </w:r>
      <w:r>
        <w:rPr>
          <w:rtl/>
        </w:rPr>
        <w:t xml:space="preserve"> </w:t>
      </w:r>
      <w:r>
        <w:rPr>
          <w:rFonts w:hint="eastAsia"/>
          <w:rtl/>
        </w:rPr>
        <w:t>شخصي</w:t>
      </w:r>
      <w:r w:rsidR="00C71BBB">
        <w:rPr>
          <w:rFonts w:hint="cs"/>
          <w:rtl/>
        </w:rPr>
        <w:t>ّ</w:t>
      </w:r>
      <w:r>
        <w:rPr>
          <w:rFonts w:hint="eastAsia"/>
          <w:rtl/>
        </w:rPr>
        <w:t>ا</w:t>
      </w:r>
      <w:r>
        <w:rPr>
          <w:rFonts w:hint="cs"/>
          <w:rtl/>
        </w:rPr>
        <w:t>،</w:t>
      </w:r>
      <w:r>
        <w:rPr>
          <w:rtl/>
        </w:rPr>
        <w:t xml:space="preserve"> </w:t>
      </w:r>
      <w:r>
        <w:rPr>
          <w:rFonts w:hint="eastAsia"/>
          <w:rtl/>
        </w:rPr>
        <w:t>ولم</w:t>
      </w:r>
      <w:r w:rsidRPr="00AB739B">
        <w:rPr>
          <w:rtl/>
        </w:rPr>
        <w:t xml:space="preserve"> </w:t>
      </w:r>
      <w:r w:rsidRPr="00AB739B">
        <w:rPr>
          <w:rFonts w:hint="eastAsia"/>
          <w:rtl/>
        </w:rPr>
        <w:t>يتعرض</w:t>
      </w:r>
      <w:r w:rsidRPr="00AB739B">
        <w:rPr>
          <w:rtl/>
        </w:rPr>
        <w:t xml:space="preserve"> </w:t>
      </w:r>
      <w:r w:rsidRPr="00AB739B">
        <w:rPr>
          <w:rFonts w:hint="eastAsia"/>
          <w:rtl/>
        </w:rPr>
        <w:t>لها</w:t>
      </w:r>
      <w:r w:rsidRPr="00AB739B">
        <w:rPr>
          <w:rtl/>
        </w:rPr>
        <w:t xml:space="preserve"> </w:t>
      </w:r>
      <w:r w:rsidRPr="00AB739B">
        <w:rPr>
          <w:rFonts w:hint="eastAsia"/>
          <w:rtl/>
        </w:rPr>
        <w:t>واقعي</w:t>
      </w:r>
      <w:r w:rsidR="00C71BBB">
        <w:rPr>
          <w:rFonts w:hint="cs"/>
          <w:rtl/>
        </w:rPr>
        <w:t>ّ</w:t>
      </w:r>
      <w:r w:rsidRPr="00AB739B">
        <w:rPr>
          <w:rFonts w:hint="eastAsia"/>
          <w:rtl/>
        </w:rPr>
        <w:t>ا</w:t>
      </w:r>
      <w:r>
        <w:rPr>
          <w:rFonts w:hint="eastAsia"/>
          <w:rtl/>
        </w:rPr>
        <w:t>،</w:t>
      </w:r>
      <w:r>
        <w:rPr>
          <w:rtl/>
        </w:rPr>
        <w:t xml:space="preserve"> </w:t>
      </w:r>
      <w:r>
        <w:rPr>
          <w:rFonts w:hint="eastAsia"/>
          <w:rtl/>
        </w:rPr>
        <w:t>ويصف</w:t>
      </w:r>
      <w:r>
        <w:rPr>
          <w:rtl/>
        </w:rPr>
        <w:t xml:space="preserve"> </w:t>
      </w:r>
      <w:r>
        <w:rPr>
          <w:rFonts w:hint="eastAsia"/>
          <w:rtl/>
        </w:rPr>
        <w:t>الكيفي</w:t>
      </w:r>
      <w:r w:rsidR="00C71BBB">
        <w:rPr>
          <w:rFonts w:hint="cs"/>
          <w:rtl/>
        </w:rPr>
        <w:t>ّ</w:t>
      </w:r>
      <w:r>
        <w:rPr>
          <w:rFonts w:hint="eastAsia"/>
          <w:rtl/>
        </w:rPr>
        <w:t>ة</w:t>
      </w:r>
      <w:r>
        <w:rPr>
          <w:rtl/>
        </w:rPr>
        <w:t xml:space="preserve"> </w:t>
      </w:r>
      <w:r>
        <w:rPr>
          <w:rFonts w:hint="eastAsia"/>
          <w:rtl/>
        </w:rPr>
        <w:t>التي</w:t>
      </w:r>
      <w:r>
        <w:rPr>
          <w:rtl/>
        </w:rPr>
        <w:t xml:space="preserve"> </w:t>
      </w:r>
      <w:r>
        <w:rPr>
          <w:rFonts w:hint="eastAsia"/>
          <w:rtl/>
        </w:rPr>
        <w:t>تجعله</w:t>
      </w:r>
      <w:r>
        <w:rPr>
          <w:rtl/>
        </w:rPr>
        <w:t xml:space="preserve"> </w:t>
      </w:r>
      <w:r w:rsidRPr="00AB739B">
        <w:rPr>
          <w:rFonts w:hint="eastAsia"/>
          <w:rtl/>
        </w:rPr>
        <w:t>يتحف</w:t>
      </w:r>
      <w:r>
        <w:rPr>
          <w:rFonts w:hint="cs"/>
          <w:rtl/>
        </w:rPr>
        <w:t>ّ</w:t>
      </w:r>
      <w:r w:rsidRPr="00AB739B">
        <w:rPr>
          <w:rFonts w:hint="eastAsia"/>
          <w:rtl/>
        </w:rPr>
        <w:t>ز</w:t>
      </w:r>
      <w:r w:rsidRPr="00AB739B">
        <w:rPr>
          <w:rtl/>
        </w:rPr>
        <w:t xml:space="preserve"> </w:t>
      </w:r>
      <w:r w:rsidRPr="00AB739B">
        <w:rPr>
          <w:rFonts w:hint="eastAsia"/>
          <w:rtl/>
        </w:rPr>
        <w:t>لقرض</w:t>
      </w:r>
      <w:r w:rsidRPr="00AB739B">
        <w:rPr>
          <w:rtl/>
        </w:rPr>
        <w:t xml:space="preserve"> </w:t>
      </w:r>
      <w:r w:rsidRPr="00AB739B">
        <w:rPr>
          <w:rFonts w:hint="eastAsia"/>
          <w:rtl/>
        </w:rPr>
        <w:t>الشعر</w:t>
      </w:r>
      <w:r w:rsidRPr="003263D0">
        <w:rPr>
          <w:rFonts w:hint="eastAsia"/>
          <w:rtl/>
        </w:rPr>
        <w:t>،</w:t>
      </w:r>
      <w:r w:rsidRPr="00AB739B">
        <w:rPr>
          <w:rtl/>
        </w:rPr>
        <w:t xml:space="preserve"> </w:t>
      </w:r>
      <w:r>
        <w:rPr>
          <w:rFonts w:hint="eastAsia"/>
          <w:rtl/>
        </w:rPr>
        <w:t>من</w:t>
      </w:r>
      <w:r>
        <w:rPr>
          <w:rtl/>
        </w:rPr>
        <w:t xml:space="preserve"> </w:t>
      </w:r>
      <w:r>
        <w:rPr>
          <w:rFonts w:hint="eastAsia"/>
          <w:rtl/>
        </w:rPr>
        <w:t>خلال</w:t>
      </w:r>
      <w:r w:rsidRPr="003263D0">
        <w:rPr>
          <w:rtl/>
        </w:rPr>
        <w:t xml:space="preserve"> </w:t>
      </w:r>
      <w:r w:rsidRPr="009656B4">
        <w:rPr>
          <w:rFonts w:hint="cs"/>
          <w:rtl/>
        </w:rPr>
        <w:t>تجسيد</w:t>
      </w:r>
      <w:r w:rsidRPr="009656B4">
        <w:rPr>
          <w:rtl/>
        </w:rPr>
        <w:t xml:space="preserve"> </w:t>
      </w:r>
      <w:r w:rsidRPr="009656B4">
        <w:rPr>
          <w:rFonts w:hint="eastAsia"/>
          <w:rtl/>
        </w:rPr>
        <w:t>هذه</w:t>
      </w:r>
      <w:r w:rsidRPr="009656B4">
        <w:rPr>
          <w:rtl/>
        </w:rPr>
        <w:t xml:space="preserve"> </w:t>
      </w:r>
      <w:r w:rsidRPr="009656B4">
        <w:rPr>
          <w:rFonts w:hint="eastAsia"/>
          <w:rtl/>
        </w:rPr>
        <w:t>الت</w:t>
      </w:r>
      <w:r w:rsidR="00C71BBB">
        <w:rPr>
          <w:rFonts w:hint="cs"/>
          <w:rtl/>
        </w:rPr>
        <w:t>ّ</w:t>
      </w:r>
      <w:r w:rsidRPr="009656B4">
        <w:rPr>
          <w:rFonts w:hint="eastAsia"/>
          <w:rtl/>
        </w:rPr>
        <w:t>جربة</w:t>
      </w:r>
      <w:r w:rsidRPr="009656B4">
        <w:rPr>
          <w:rFonts w:hint="cs"/>
          <w:rtl/>
        </w:rPr>
        <w:t xml:space="preserve"> في نفسه،</w:t>
      </w:r>
      <w:r w:rsidRPr="009656B4">
        <w:rPr>
          <w:rtl/>
        </w:rPr>
        <w:t xml:space="preserve"> </w:t>
      </w:r>
      <w:r>
        <w:rPr>
          <w:rFonts w:hint="eastAsia"/>
          <w:rtl/>
        </w:rPr>
        <w:t>وتقم</w:t>
      </w:r>
      <w:r>
        <w:rPr>
          <w:rFonts w:hint="cs"/>
          <w:rtl/>
        </w:rPr>
        <w:t>ّ</w:t>
      </w:r>
      <w:r>
        <w:rPr>
          <w:rFonts w:hint="eastAsia"/>
          <w:rtl/>
        </w:rPr>
        <w:t>صها</w:t>
      </w:r>
      <w:r>
        <w:rPr>
          <w:rFonts w:hint="cs"/>
          <w:rtl/>
        </w:rPr>
        <w:t>،</w:t>
      </w:r>
      <w:r w:rsidRPr="00AB739B">
        <w:rPr>
          <w:rtl/>
        </w:rPr>
        <w:t xml:space="preserve"> </w:t>
      </w:r>
      <w:r w:rsidRPr="00AB739B">
        <w:rPr>
          <w:rFonts w:hint="eastAsia"/>
          <w:rtl/>
        </w:rPr>
        <w:t>مستعينا</w:t>
      </w:r>
      <w:r w:rsidRPr="00AB739B">
        <w:rPr>
          <w:rtl/>
        </w:rPr>
        <w:t xml:space="preserve"> </w:t>
      </w:r>
      <w:r w:rsidRPr="00AB739B">
        <w:rPr>
          <w:rFonts w:hint="eastAsia"/>
          <w:rtl/>
        </w:rPr>
        <w:t>بخياله</w:t>
      </w:r>
      <w:r w:rsidRPr="003263D0">
        <w:rPr>
          <w:rFonts w:hint="eastAsia"/>
          <w:rtl/>
        </w:rPr>
        <w:t>،</w:t>
      </w:r>
      <w:r w:rsidRPr="003263D0">
        <w:rPr>
          <w:rtl/>
        </w:rPr>
        <w:t xml:space="preserve"> </w:t>
      </w:r>
      <w:r>
        <w:rPr>
          <w:rFonts w:hint="eastAsia"/>
          <w:rtl/>
        </w:rPr>
        <w:t>يقول</w:t>
      </w:r>
      <w:r>
        <w:rPr>
          <w:rtl/>
        </w:rPr>
        <w:t>: "...</w:t>
      </w:r>
      <w:r w:rsidRPr="00AB739B">
        <w:rPr>
          <w:rtl/>
        </w:rPr>
        <w:t xml:space="preserve"> </w:t>
      </w:r>
      <w:r w:rsidRPr="003263D0">
        <w:rPr>
          <w:rFonts w:hint="eastAsia"/>
          <w:rtl/>
        </w:rPr>
        <w:t>فإن</w:t>
      </w:r>
      <w:r w:rsidRPr="003263D0">
        <w:rPr>
          <w:rtl/>
        </w:rPr>
        <w:t xml:space="preserve"> </w:t>
      </w:r>
      <w:r w:rsidRPr="003263D0">
        <w:rPr>
          <w:rFonts w:hint="eastAsia"/>
          <w:rtl/>
        </w:rPr>
        <w:t>احتجت</w:t>
      </w:r>
      <w:r w:rsidRPr="003263D0">
        <w:rPr>
          <w:rtl/>
        </w:rPr>
        <w:t xml:space="preserve"> </w:t>
      </w:r>
      <w:r w:rsidRPr="003263D0">
        <w:rPr>
          <w:rFonts w:hint="eastAsia"/>
          <w:rtl/>
        </w:rPr>
        <w:t>إلى</w:t>
      </w:r>
      <w:r w:rsidRPr="003263D0">
        <w:rPr>
          <w:rtl/>
        </w:rPr>
        <w:t xml:space="preserve"> </w:t>
      </w:r>
      <w:r w:rsidRPr="003263D0">
        <w:rPr>
          <w:rFonts w:hint="eastAsia"/>
          <w:rtl/>
        </w:rPr>
        <w:t>أن</w:t>
      </w:r>
      <w:r w:rsidRPr="003263D0">
        <w:rPr>
          <w:rtl/>
        </w:rPr>
        <w:t xml:space="preserve"> </w:t>
      </w:r>
      <w:r w:rsidRPr="003263D0">
        <w:rPr>
          <w:rFonts w:hint="eastAsia"/>
          <w:rtl/>
        </w:rPr>
        <w:t>أقول</w:t>
      </w:r>
      <w:r w:rsidRPr="003263D0">
        <w:rPr>
          <w:rtl/>
        </w:rPr>
        <w:t xml:space="preserve"> </w:t>
      </w:r>
      <w:r w:rsidRPr="003263D0">
        <w:rPr>
          <w:rFonts w:hint="eastAsia"/>
          <w:rtl/>
        </w:rPr>
        <w:t>شيئا</w:t>
      </w:r>
      <w:r w:rsidRPr="003263D0">
        <w:rPr>
          <w:rtl/>
        </w:rPr>
        <w:t xml:space="preserve"> </w:t>
      </w:r>
      <w:r w:rsidRPr="003263D0">
        <w:rPr>
          <w:rFonts w:hint="eastAsia"/>
          <w:rtl/>
        </w:rPr>
        <w:t>ليس</w:t>
      </w:r>
      <w:r w:rsidRPr="003263D0">
        <w:rPr>
          <w:rtl/>
        </w:rPr>
        <w:t xml:space="preserve"> </w:t>
      </w:r>
      <w:r w:rsidRPr="003263D0">
        <w:rPr>
          <w:rFonts w:hint="eastAsia"/>
          <w:rtl/>
        </w:rPr>
        <w:t>قائما</w:t>
      </w:r>
      <w:r w:rsidRPr="003263D0">
        <w:rPr>
          <w:rtl/>
        </w:rPr>
        <w:t xml:space="preserve"> </w:t>
      </w:r>
      <w:r w:rsidRPr="003263D0">
        <w:rPr>
          <w:rFonts w:hint="eastAsia"/>
          <w:rtl/>
        </w:rPr>
        <w:t>بنفسي</w:t>
      </w:r>
      <w:r w:rsidRPr="003263D0">
        <w:rPr>
          <w:rtl/>
        </w:rPr>
        <w:t xml:space="preserve"> </w:t>
      </w:r>
      <w:r w:rsidRPr="003263D0">
        <w:rPr>
          <w:rFonts w:hint="eastAsia"/>
          <w:rtl/>
        </w:rPr>
        <w:t>حين</w:t>
      </w:r>
      <w:r w:rsidRPr="003263D0">
        <w:rPr>
          <w:rtl/>
        </w:rPr>
        <w:t xml:space="preserve"> </w:t>
      </w:r>
      <w:r w:rsidRPr="003263D0">
        <w:rPr>
          <w:rFonts w:hint="eastAsia"/>
          <w:rtl/>
        </w:rPr>
        <w:t>القول</w:t>
      </w:r>
      <w:r w:rsidRPr="003263D0">
        <w:rPr>
          <w:rtl/>
        </w:rPr>
        <w:t xml:space="preserve"> </w:t>
      </w:r>
      <w:r w:rsidRPr="003263D0">
        <w:rPr>
          <w:rFonts w:hint="eastAsia"/>
          <w:rtl/>
        </w:rPr>
        <w:t>جعلت</w:t>
      </w:r>
      <w:r w:rsidRPr="003263D0">
        <w:rPr>
          <w:rtl/>
        </w:rPr>
        <w:t xml:space="preserve"> </w:t>
      </w:r>
      <w:r w:rsidRPr="003263D0">
        <w:rPr>
          <w:rFonts w:hint="eastAsia"/>
          <w:rtl/>
        </w:rPr>
        <w:t>أخيّل</w:t>
      </w:r>
      <w:r w:rsidRPr="003263D0">
        <w:rPr>
          <w:rtl/>
        </w:rPr>
        <w:t xml:space="preserve"> </w:t>
      </w:r>
      <w:r w:rsidRPr="003263D0">
        <w:rPr>
          <w:rFonts w:hint="eastAsia"/>
          <w:rtl/>
        </w:rPr>
        <w:t>لنفسي</w:t>
      </w:r>
      <w:r w:rsidRPr="003263D0">
        <w:rPr>
          <w:rtl/>
        </w:rPr>
        <w:t xml:space="preserve"> </w:t>
      </w:r>
      <w:r w:rsidRPr="003263D0">
        <w:rPr>
          <w:rFonts w:hint="eastAsia"/>
          <w:rtl/>
        </w:rPr>
        <w:t>أن</w:t>
      </w:r>
      <w:r w:rsidR="00C846B5">
        <w:rPr>
          <w:rFonts w:hint="cs"/>
          <w:rtl/>
        </w:rPr>
        <w:t>ّ</w:t>
      </w:r>
      <w:r w:rsidRPr="003263D0">
        <w:rPr>
          <w:rFonts w:hint="eastAsia"/>
          <w:rtl/>
        </w:rPr>
        <w:t>ها</w:t>
      </w:r>
      <w:r w:rsidRPr="003263D0">
        <w:rPr>
          <w:rtl/>
        </w:rPr>
        <w:t xml:space="preserve"> </w:t>
      </w:r>
      <w:r w:rsidRPr="003263D0">
        <w:rPr>
          <w:rFonts w:hint="eastAsia"/>
          <w:rtl/>
        </w:rPr>
        <w:t>مت</w:t>
      </w:r>
      <w:r>
        <w:rPr>
          <w:rFonts w:hint="eastAsia"/>
          <w:rtl/>
        </w:rPr>
        <w:t>ّ</w:t>
      </w:r>
      <w:r w:rsidRPr="003263D0">
        <w:rPr>
          <w:rFonts w:hint="eastAsia"/>
          <w:rtl/>
        </w:rPr>
        <w:t>صفة</w:t>
      </w:r>
      <w:r w:rsidRPr="003263D0">
        <w:rPr>
          <w:rtl/>
        </w:rPr>
        <w:t xml:space="preserve"> </w:t>
      </w:r>
      <w:r w:rsidRPr="003263D0">
        <w:rPr>
          <w:rFonts w:hint="eastAsia"/>
          <w:rtl/>
        </w:rPr>
        <w:t>بذلك</w:t>
      </w:r>
      <w:r w:rsidRPr="003263D0">
        <w:rPr>
          <w:rtl/>
        </w:rPr>
        <w:t xml:space="preserve"> </w:t>
      </w:r>
      <w:r w:rsidRPr="003263D0">
        <w:rPr>
          <w:rFonts w:hint="eastAsia"/>
          <w:rtl/>
        </w:rPr>
        <w:t>الش</w:t>
      </w:r>
      <w:r w:rsidR="00C846B5">
        <w:rPr>
          <w:rFonts w:hint="cs"/>
          <w:rtl/>
        </w:rPr>
        <w:t>ّ</w:t>
      </w:r>
      <w:r w:rsidRPr="003263D0">
        <w:rPr>
          <w:rFonts w:hint="eastAsia"/>
          <w:rtl/>
        </w:rPr>
        <w:t>يء</w:t>
      </w:r>
      <w:r>
        <w:rPr>
          <w:rFonts w:hint="eastAsia"/>
          <w:rtl/>
        </w:rPr>
        <w:t>،</w:t>
      </w:r>
      <w:r w:rsidRPr="003263D0">
        <w:rPr>
          <w:rtl/>
        </w:rPr>
        <w:t xml:space="preserve"> </w:t>
      </w:r>
      <w:r w:rsidRPr="003263D0">
        <w:rPr>
          <w:rFonts w:hint="eastAsia"/>
          <w:rtl/>
        </w:rPr>
        <w:t>وأن</w:t>
      </w:r>
      <w:r w:rsidR="00C846B5">
        <w:rPr>
          <w:rFonts w:hint="cs"/>
          <w:rtl/>
        </w:rPr>
        <w:t>ّ</w:t>
      </w:r>
      <w:r w:rsidRPr="003263D0">
        <w:rPr>
          <w:rFonts w:hint="eastAsia"/>
          <w:rtl/>
        </w:rPr>
        <w:t>ه</w:t>
      </w:r>
      <w:r w:rsidRPr="003263D0">
        <w:rPr>
          <w:rtl/>
        </w:rPr>
        <w:t xml:space="preserve"> </w:t>
      </w:r>
      <w:r w:rsidRPr="003263D0">
        <w:rPr>
          <w:rFonts w:hint="eastAsia"/>
          <w:rtl/>
        </w:rPr>
        <w:t>معنى</w:t>
      </w:r>
      <w:r w:rsidRPr="003263D0">
        <w:rPr>
          <w:rtl/>
        </w:rPr>
        <w:t xml:space="preserve"> </w:t>
      </w:r>
      <w:r w:rsidRPr="003263D0">
        <w:rPr>
          <w:rFonts w:hint="eastAsia"/>
          <w:rtl/>
        </w:rPr>
        <w:t>قائم</w:t>
      </w:r>
      <w:r w:rsidRPr="003263D0">
        <w:rPr>
          <w:rtl/>
        </w:rPr>
        <w:t xml:space="preserve"> </w:t>
      </w:r>
      <w:r w:rsidRPr="003263D0">
        <w:rPr>
          <w:rFonts w:hint="eastAsia"/>
          <w:rtl/>
        </w:rPr>
        <w:t>بها</w:t>
      </w:r>
      <w:r>
        <w:rPr>
          <w:rFonts w:hint="eastAsia"/>
          <w:rtl/>
        </w:rPr>
        <w:t>،</w:t>
      </w:r>
      <w:r w:rsidRPr="003263D0">
        <w:rPr>
          <w:rtl/>
        </w:rPr>
        <w:t xml:space="preserve"> </w:t>
      </w:r>
      <w:r w:rsidRPr="003263D0">
        <w:rPr>
          <w:rFonts w:hint="eastAsia"/>
          <w:rtl/>
        </w:rPr>
        <w:t>أحتال</w:t>
      </w:r>
      <w:r w:rsidRPr="003263D0">
        <w:rPr>
          <w:rtl/>
        </w:rPr>
        <w:t xml:space="preserve"> </w:t>
      </w:r>
      <w:r w:rsidRPr="003263D0">
        <w:rPr>
          <w:rFonts w:hint="eastAsia"/>
          <w:rtl/>
        </w:rPr>
        <w:t>على</w:t>
      </w:r>
      <w:r w:rsidRPr="003263D0">
        <w:rPr>
          <w:rtl/>
        </w:rPr>
        <w:t xml:space="preserve"> </w:t>
      </w:r>
      <w:r w:rsidRPr="003263D0">
        <w:rPr>
          <w:rFonts w:hint="eastAsia"/>
          <w:rtl/>
        </w:rPr>
        <w:t>نفسي</w:t>
      </w:r>
      <w:r w:rsidRPr="003263D0">
        <w:rPr>
          <w:rtl/>
        </w:rPr>
        <w:t xml:space="preserve"> </w:t>
      </w:r>
      <w:r w:rsidRPr="003263D0">
        <w:rPr>
          <w:rFonts w:hint="eastAsia"/>
          <w:rtl/>
        </w:rPr>
        <w:t>بكل</w:t>
      </w:r>
      <w:r w:rsidR="00C846B5">
        <w:rPr>
          <w:rFonts w:hint="cs"/>
          <w:rtl/>
        </w:rPr>
        <w:t>ّ</w:t>
      </w:r>
      <w:r w:rsidRPr="003263D0">
        <w:rPr>
          <w:rtl/>
        </w:rPr>
        <w:t xml:space="preserve"> </w:t>
      </w:r>
      <w:r w:rsidRPr="003263D0">
        <w:rPr>
          <w:rFonts w:hint="eastAsia"/>
          <w:rtl/>
        </w:rPr>
        <w:t>حيلة</w:t>
      </w:r>
      <w:r w:rsidRPr="003263D0">
        <w:rPr>
          <w:rtl/>
        </w:rPr>
        <w:t xml:space="preserve"> </w:t>
      </w:r>
      <w:r w:rsidRPr="003263D0">
        <w:rPr>
          <w:rFonts w:hint="eastAsia"/>
          <w:rtl/>
        </w:rPr>
        <w:t>أظن</w:t>
      </w:r>
      <w:r w:rsidR="00C846B5">
        <w:rPr>
          <w:rFonts w:hint="cs"/>
          <w:rtl/>
        </w:rPr>
        <w:t>ّ</w:t>
      </w:r>
      <w:r w:rsidRPr="003263D0">
        <w:rPr>
          <w:rFonts w:hint="eastAsia"/>
          <w:rtl/>
        </w:rPr>
        <w:t>ها</w:t>
      </w:r>
      <w:r w:rsidRPr="003263D0">
        <w:rPr>
          <w:rtl/>
        </w:rPr>
        <w:t xml:space="preserve"> </w:t>
      </w:r>
      <w:r w:rsidRPr="003263D0">
        <w:rPr>
          <w:rFonts w:hint="eastAsia"/>
          <w:rtl/>
        </w:rPr>
        <w:t>تُصَوِرُ</w:t>
      </w:r>
      <w:r w:rsidRPr="003263D0">
        <w:rPr>
          <w:rtl/>
        </w:rPr>
        <w:t xml:space="preserve"> </w:t>
      </w:r>
      <w:r w:rsidRPr="003263D0">
        <w:rPr>
          <w:rFonts w:hint="eastAsia"/>
          <w:rtl/>
        </w:rPr>
        <w:t>في</w:t>
      </w:r>
      <w:r w:rsidRPr="003263D0">
        <w:rPr>
          <w:rtl/>
        </w:rPr>
        <w:t xml:space="preserve"> </w:t>
      </w:r>
      <w:r w:rsidRPr="003263D0">
        <w:rPr>
          <w:rFonts w:hint="eastAsia"/>
          <w:rtl/>
        </w:rPr>
        <w:t>ذهني</w:t>
      </w:r>
      <w:r w:rsidRPr="003263D0">
        <w:rPr>
          <w:rtl/>
        </w:rPr>
        <w:t xml:space="preserve"> </w:t>
      </w:r>
      <w:r w:rsidRPr="003263D0">
        <w:rPr>
          <w:rFonts w:hint="eastAsia"/>
          <w:rtl/>
        </w:rPr>
        <w:t>صح</w:t>
      </w:r>
      <w:r w:rsidR="00C846B5">
        <w:rPr>
          <w:rFonts w:hint="cs"/>
          <w:rtl/>
        </w:rPr>
        <w:t>ّ</w:t>
      </w:r>
      <w:r w:rsidRPr="003263D0">
        <w:rPr>
          <w:rFonts w:hint="eastAsia"/>
          <w:rtl/>
        </w:rPr>
        <w:t>ة</w:t>
      </w:r>
      <w:r w:rsidRPr="003263D0">
        <w:rPr>
          <w:rtl/>
        </w:rPr>
        <w:t xml:space="preserve"> </w:t>
      </w:r>
      <w:r w:rsidRPr="003263D0">
        <w:rPr>
          <w:rFonts w:hint="eastAsia"/>
          <w:rtl/>
        </w:rPr>
        <w:t>هذا</w:t>
      </w:r>
      <w:r w:rsidRPr="003263D0">
        <w:rPr>
          <w:rtl/>
        </w:rPr>
        <w:t xml:space="preserve"> </w:t>
      </w:r>
      <w:r w:rsidRPr="003263D0">
        <w:rPr>
          <w:rFonts w:hint="eastAsia"/>
          <w:rtl/>
        </w:rPr>
        <w:t>التخييل</w:t>
      </w:r>
      <w:r>
        <w:rPr>
          <w:rFonts w:hint="eastAsia"/>
          <w:rtl/>
        </w:rPr>
        <w:t>،</w:t>
      </w:r>
      <w:r w:rsidRPr="003263D0">
        <w:rPr>
          <w:rtl/>
        </w:rPr>
        <w:t xml:space="preserve"> </w:t>
      </w:r>
      <w:r w:rsidRPr="003263D0">
        <w:rPr>
          <w:rFonts w:hint="eastAsia"/>
          <w:rtl/>
        </w:rPr>
        <w:t>حت</w:t>
      </w:r>
      <w:r w:rsidR="00C846B5">
        <w:rPr>
          <w:rFonts w:hint="cs"/>
          <w:rtl/>
        </w:rPr>
        <w:t>ّ</w:t>
      </w:r>
      <w:r w:rsidRPr="003263D0">
        <w:rPr>
          <w:rFonts w:hint="eastAsia"/>
          <w:rtl/>
        </w:rPr>
        <w:t>ى</w:t>
      </w:r>
      <w:r w:rsidRPr="003263D0">
        <w:rPr>
          <w:rtl/>
        </w:rPr>
        <w:t xml:space="preserve"> </w:t>
      </w:r>
      <w:r w:rsidRPr="003263D0">
        <w:rPr>
          <w:rFonts w:hint="eastAsia"/>
          <w:rtl/>
        </w:rPr>
        <w:t>إذا</w:t>
      </w:r>
      <w:r w:rsidRPr="003263D0">
        <w:rPr>
          <w:rtl/>
        </w:rPr>
        <w:t xml:space="preserve"> </w:t>
      </w:r>
      <w:r w:rsidRPr="003263D0">
        <w:rPr>
          <w:rFonts w:hint="eastAsia"/>
          <w:rtl/>
        </w:rPr>
        <w:t>امتلأت</w:t>
      </w:r>
      <w:r w:rsidRPr="003263D0">
        <w:rPr>
          <w:rtl/>
        </w:rPr>
        <w:t xml:space="preserve"> </w:t>
      </w:r>
      <w:r w:rsidRPr="003263D0">
        <w:rPr>
          <w:rFonts w:hint="eastAsia"/>
          <w:rtl/>
        </w:rPr>
        <w:t>نفسي</w:t>
      </w:r>
      <w:r w:rsidRPr="003263D0">
        <w:rPr>
          <w:rtl/>
        </w:rPr>
        <w:t xml:space="preserve"> </w:t>
      </w:r>
      <w:r w:rsidRPr="003263D0">
        <w:rPr>
          <w:rFonts w:hint="eastAsia"/>
          <w:rtl/>
        </w:rPr>
        <w:t>بهذا</w:t>
      </w:r>
      <w:r w:rsidRPr="003263D0">
        <w:rPr>
          <w:rtl/>
        </w:rPr>
        <w:t xml:space="preserve"> </w:t>
      </w:r>
      <w:r w:rsidRPr="003263D0">
        <w:rPr>
          <w:rFonts w:hint="eastAsia"/>
          <w:rtl/>
        </w:rPr>
        <w:t>المعنى</w:t>
      </w:r>
      <w:r w:rsidRPr="003263D0">
        <w:rPr>
          <w:rtl/>
        </w:rPr>
        <w:t xml:space="preserve"> </w:t>
      </w:r>
      <w:r w:rsidRPr="003263D0">
        <w:rPr>
          <w:rFonts w:hint="eastAsia"/>
          <w:rtl/>
        </w:rPr>
        <w:t>وشعرت</w:t>
      </w:r>
      <w:r w:rsidRPr="003263D0">
        <w:rPr>
          <w:rtl/>
        </w:rPr>
        <w:t xml:space="preserve"> </w:t>
      </w:r>
      <w:r w:rsidRPr="003263D0">
        <w:rPr>
          <w:rFonts w:hint="eastAsia"/>
          <w:rtl/>
        </w:rPr>
        <w:t>هذا</w:t>
      </w:r>
      <w:r w:rsidRPr="003263D0">
        <w:rPr>
          <w:rtl/>
        </w:rPr>
        <w:t xml:space="preserve"> </w:t>
      </w:r>
      <w:r w:rsidRPr="003263D0">
        <w:rPr>
          <w:rFonts w:hint="eastAsia"/>
          <w:rtl/>
        </w:rPr>
        <w:t>الشعور</w:t>
      </w:r>
      <w:r>
        <w:rPr>
          <w:rFonts w:hint="eastAsia"/>
          <w:rtl/>
        </w:rPr>
        <w:t>،</w:t>
      </w:r>
      <w:r w:rsidRPr="003263D0">
        <w:rPr>
          <w:rtl/>
        </w:rPr>
        <w:t xml:space="preserve"> </w:t>
      </w:r>
      <w:r w:rsidRPr="003263D0">
        <w:rPr>
          <w:rFonts w:hint="eastAsia"/>
          <w:rtl/>
        </w:rPr>
        <w:t>صببت</w:t>
      </w:r>
      <w:r w:rsidRPr="003263D0">
        <w:rPr>
          <w:rtl/>
        </w:rPr>
        <w:t xml:space="preserve"> </w:t>
      </w:r>
      <w:r w:rsidRPr="003263D0">
        <w:rPr>
          <w:rFonts w:hint="eastAsia"/>
          <w:rtl/>
        </w:rPr>
        <w:t>ذلك</w:t>
      </w:r>
      <w:r w:rsidRPr="003263D0">
        <w:rPr>
          <w:rtl/>
        </w:rPr>
        <w:t xml:space="preserve"> </w:t>
      </w:r>
      <w:r w:rsidRPr="003263D0">
        <w:rPr>
          <w:rFonts w:hint="eastAsia"/>
          <w:rtl/>
        </w:rPr>
        <w:t>فيما</w:t>
      </w:r>
      <w:r w:rsidRPr="003263D0">
        <w:rPr>
          <w:rtl/>
        </w:rPr>
        <w:t xml:space="preserve"> </w:t>
      </w:r>
      <w:r w:rsidRPr="003263D0">
        <w:rPr>
          <w:rFonts w:hint="eastAsia"/>
          <w:rtl/>
        </w:rPr>
        <w:t>أختاره</w:t>
      </w:r>
      <w:r w:rsidRPr="003263D0">
        <w:rPr>
          <w:rtl/>
        </w:rPr>
        <w:t xml:space="preserve"> </w:t>
      </w:r>
      <w:r w:rsidRPr="003263D0">
        <w:rPr>
          <w:rFonts w:hint="eastAsia"/>
          <w:rtl/>
        </w:rPr>
        <w:t>من</w:t>
      </w:r>
      <w:r w:rsidRPr="003263D0">
        <w:rPr>
          <w:rtl/>
        </w:rPr>
        <w:t xml:space="preserve"> </w:t>
      </w:r>
      <w:r w:rsidRPr="003263D0">
        <w:rPr>
          <w:rFonts w:hint="eastAsia"/>
          <w:rtl/>
        </w:rPr>
        <w:t>الألفاظ</w:t>
      </w:r>
      <w:r w:rsidRPr="003263D0">
        <w:rPr>
          <w:rtl/>
        </w:rPr>
        <w:t xml:space="preserve"> </w:t>
      </w:r>
      <w:r w:rsidRPr="003263D0">
        <w:rPr>
          <w:rFonts w:hint="eastAsia"/>
          <w:rtl/>
        </w:rPr>
        <w:t>الملائمة</w:t>
      </w:r>
      <w:r>
        <w:rPr>
          <w:rFonts w:hint="eastAsia"/>
          <w:rtl/>
        </w:rPr>
        <w:t>،</w:t>
      </w:r>
      <w:r w:rsidRPr="003263D0">
        <w:rPr>
          <w:rtl/>
        </w:rPr>
        <w:t xml:space="preserve"> </w:t>
      </w:r>
      <w:r w:rsidRPr="003263D0">
        <w:rPr>
          <w:rFonts w:hint="eastAsia"/>
          <w:rtl/>
        </w:rPr>
        <w:t>وما</w:t>
      </w:r>
      <w:r w:rsidRPr="003263D0">
        <w:rPr>
          <w:rtl/>
        </w:rPr>
        <w:t xml:space="preserve"> </w:t>
      </w:r>
      <w:r w:rsidRPr="003263D0">
        <w:rPr>
          <w:rFonts w:hint="eastAsia"/>
          <w:rtl/>
        </w:rPr>
        <w:t>كان</w:t>
      </w:r>
      <w:r w:rsidRPr="003263D0">
        <w:rPr>
          <w:rtl/>
        </w:rPr>
        <w:t xml:space="preserve"> </w:t>
      </w:r>
      <w:r w:rsidRPr="003263D0">
        <w:rPr>
          <w:rFonts w:hint="eastAsia"/>
          <w:rtl/>
        </w:rPr>
        <w:t>اختيار</w:t>
      </w:r>
      <w:r w:rsidRPr="003263D0">
        <w:rPr>
          <w:rtl/>
        </w:rPr>
        <w:t xml:space="preserve"> </w:t>
      </w:r>
      <w:r w:rsidRPr="003263D0">
        <w:rPr>
          <w:rFonts w:hint="eastAsia"/>
          <w:rtl/>
        </w:rPr>
        <w:t>الألفاظ</w:t>
      </w:r>
      <w:r w:rsidRPr="003263D0">
        <w:rPr>
          <w:rtl/>
        </w:rPr>
        <w:t xml:space="preserve"> </w:t>
      </w:r>
      <w:r w:rsidRPr="003263D0">
        <w:rPr>
          <w:rFonts w:hint="eastAsia"/>
          <w:rtl/>
        </w:rPr>
        <w:t>لِيُحسَب</w:t>
      </w:r>
      <w:r w:rsidRPr="003263D0">
        <w:rPr>
          <w:rtl/>
        </w:rPr>
        <w:t xml:space="preserve"> </w:t>
      </w:r>
      <w:r w:rsidRPr="003263D0">
        <w:rPr>
          <w:rFonts w:hint="eastAsia"/>
          <w:rtl/>
        </w:rPr>
        <w:t>من</w:t>
      </w:r>
      <w:r w:rsidRPr="003263D0">
        <w:rPr>
          <w:rtl/>
        </w:rPr>
        <w:t xml:space="preserve"> </w:t>
      </w:r>
      <w:r w:rsidRPr="003263D0">
        <w:rPr>
          <w:rFonts w:hint="eastAsia"/>
          <w:rtl/>
        </w:rPr>
        <w:t>ال</w:t>
      </w:r>
      <w:r w:rsidR="00C846B5">
        <w:rPr>
          <w:rFonts w:hint="cs"/>
          <w:rtl/>
        </w:rPr>
        <w:t>ّ</w:t>
      </w:r>
      <w:r w:rsidRPr="003263D0">
        <w:rPr>
          <w:rFonts w:hint="eastAsia"/>
          <w:rtl/>
        </w:rPr>
        <w:t>تكل</w:t>
      </w:r>
      <w:r>
        <w:rPr>
          <w:rFonts w:hint="cs"/>
          <w:rtl/>
        </w:rPr>
        <w:t>ّ</w:t>
      </w:r>
      <w:r w:rsidRPr="003263D0">
        <w:rPr>
          <w:rFonts w:hint="eastAsia"/>
          <w:rtl/>
        </w:rPr>
        <w:t>ف</w:t>
      </w:r>
      <w:r w:rsidRPr="003263D0">
        <w:rPr>
          <w:rtl/>
        </w:rPr>
        <w:t xml:space="preserve"> </w:t>
      </w:r>
      <w:r w:rsidRPr="003263D0">
        <w:rPr>
          <w:rFonts w:hint="eastAsia"/>
          <w:rtl/>
        </w:rPr>
        <w:t>في</w:t>
      </w:r>
      <w:r w:rsidRPr="003263D0">
        <w:rPr>
          <w:rtl/>
        </w:rPr>
        <w:t xml:space="preserve"> </w:t>
      </w:r>
      <w:r w:rsidRPr="003263D0">
        <w:rPr>
          <w:rFonts w:hint="eastAsia"/>
          <w:rtl/>
        </w:rPr>
        <w:t>مراح</w:t>
      </w:r>
      <w:r w:rsidRPr="003263D0">
        <w:rPr>
          <w:rtl/>
        </w:rPr>
        <w:t xml:space="preserve"> </w:t>
      </w:r>
      <w:r w:rsidRPr="003263D0">
        <w:rPr>
          <w:rFonts w:hint="eastAsia"/>
          <w:rtl/>
        </w:rPr>
        <w:t>ولا</w:t>
      </w:r>
      <w:r w:rsidRPr="003263D0">
        <w:rPr>
          <w:rtl/>
        </w:rPr>
        <w:t xml:space="preserve"> </w:t>
      </w:r>
      <w:r w:rsidRPr="003263D0">
        <w:rPr>
          <w:rFonts w:hint="eastAsia"/>
          <w:rtl/>
        </w:rPr>
        <w:t>مغدى</w:t>
      </w:r>
      <w:r w:rsidRPr="003263D0">
        <w:rPr>
          <w:rtl/>
        </w:rPr>
        <w:t>"</w:t>
      </w:r>
      <w:r w:rsidRPr="008872C0">
        <w:rPr>
          <w:rStyle w:val="Appelnotedebasdep"/>
          <w:rFonts w:eastAsiaTheme="majorEastAsia"/>
          <w:rtl/>
        </w:rPr>
        <w:t>(</w:t>
      </w:r>
      <w:r w:rsidRPr="008872C0">
        <w:rPr>
          <w:rStyle w:val="Appelnotedebasdep"/>
          <w:rFonts w:eastAsiaTheme="majorEastAsia"/>
          <w:rtl/>
        </w:rPr>
        <w:footnoteReference w:id="364"/>
      </w:r>
      <w:r w:rsidRPr="008872C0">
        <w:rPr>
          <w:rStyle w:val="Appelnotedebasdep"/>
          <w:rFonts w:eastAsiaTheme="majorEastAsia"/>
          <w:rtl/>
        </w:rPr>
        <w:t>)</w:t>
      </w:r>
      <w:r w:rsidRPr="003263D0">
        <w:rPr>
          <w:rFonts w:hint="eastAsia"/>
          <w:rtl/>
        </w:rPr>
        <w:t>،</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الحال</w:t>
      </w:r>
      <w:r>
        <w:rPr>
          <w:rtl/>
        </w:rPr>
        <w:t xml:space="preserve"> </w:t>
      </w:r>
      <w:r>
        <w:rPr>
          <w:rFonts w:hint="eastAsia"/>
          <w:rtl/>
        </w:rPr>
        <w:t>يوض</w:t>
      </w:r>
      <w:r>
        <w:rPr>
          <w:rFonts w:hint="cs"/>
          <w:rtl/>
        </w:rPr>
        <w:t>ّ</w:t>
      </w:r>
      <w:r>
        <w:rPr>
          <w:rFonts w:hint="eastAsia"/>
          <w:rtl/>
        </w:rPr>
        <w:t>ح</w:t>
      </w:r>
      <w:r>
        <w:rPr>
          <w:rtl/>
        </w:rPr>
        <w:t xml:space="preserve"> </w:t>
      </w:r>
      <w:r>
        <w:rPr>
          <w:rFonts w:hint="eastAsia"/>
          <w:rtl/>
        </w:rPr>
        <w:t>الفرق</w:t>
      </w:r>
      <w:r>
        <w:rPr>
          <w:rtl/>
        </w:rPr>
        <w:t xml:space="preserve"> </w:t>
      </w:r>
      <w:r>
        <w:rPr>
          <w:rFonts w:hint="eastAsia"/>
          <w:rtl/>
        </w:rPr>
        <w:t>في</w:t>
      </w:r>
      <w:r>
        <w:rPr>
          <w:rtl/>
        </w:rPr>
        <w:t xml:space="preserve"> </w:t>
      </w:r>
      <w:r>
        <w:rPr>
          <w:rFonts w:hint="eastAsia"/>
          <w:rtl/>
        </w:rPr>
        <w:t>الت</w:t>
      </w:r>
      <w:r w:rsidR="00C846B5">
        <w:rPr>
          <w:rFonts w:hint="cs"/>
          <w:rtl/>
        </w:rPr>
        <w:t>ّ</w:t>
      </w:r>
      <w:r>
        <w:rPr>
          <w:rFonts w:hint="eastAsia"/>
          <w:rtl/>
        </w:rPr>
        <w:t>جربة</w:t>
      </w:r>
      <w:r>
        <w:rPr>
          <w:rtl/>
        </w:rPr>
        <w:t xml:space="preserve"> </w:t>
      </w:r>
      <w:r w:rsidR="0071697C">
        <w:rPr>
          <w:rFonts w:hint="eastAsia"/>
          <w:rtl/>
        </w:rPr>
        <w:t>الشعر</w:t>
      </w:r>
      <w:r>
        <w:rPr>
          <w:rFonts w:hint="eastAsia"/>
          <w:rtl/>
        </w:rPr>
        <w:t>ية</w:t>
      </w:r>
      <w:r>
        <w:rPr>
          <w:rtl/>
        </w:rPr>
        <w:t xml:space="preserve"> </w:t>
      </w:r>
      <w:r w:rsidRPr="00AB739B">
        <w:rPr>
          <w:rFonts w:hint="eastAsia"/>
          <w:rtl/>
        </w:rPr>
        <w:t>بين</w:t>
      </w:r>
      <w:r w:rsidRPr="00AB739B">
        <w:rPr>
          <w:rtl/>
        </w:rPr>
        <w:t xml:space="preserve"> </w:t>
      </w:r>
      <w:r w:rsidRPr="00AB739B">
        <w:rPr>
          <w:rFonts w:hint="eastAsia"/>
          <w:rtl/>
        </w:rPr>
        <w:t>الواقعي</w:t>
      </w:r>
      <w:r w:rsidR="00C846B5">
        <w:rPr>
          <w:rFonts w:hint="cs"/>
          <w:rtl/>
        </w:rPr>
        <w:t>ّ</w:t>
      </w:r>
      <w:r>
        <w:rPr>
          <w:rFonts w:hint="eastAsia"/>
          <w:rtl/>
        </w:rPr>
        <w:t>ة</w:t>
      </w:r>
      <w:r>
        <w:rPr>
          <w:rtl/>
        </w:rPr>
        <w:t xml:space="preserve"> </w:t>
      </w:r>
      <w:r w:rsidRPr="00855C86">
        <w:rPr>
          <w:rFonts w:hint="cs"/>
          <w:rtl/>
        </w:rPr>
        <w:t>والخيالي</w:t>
      </w:r>
      <w:r w:rsidR="00C846B5">
        <w:rPr>
          <w:rFonts w:hint="cs"/>
          <w:rtl/>
        </w:rPr>
        <w:t>ّ</w:t>
      </w:r>
      <w:r w:rsidRPr="00855C86">
        <w:rPr>
          <w:rFonts w:hint="cs"/>
          <w:rtl/>
        </w:rPr>
        <w:t>ة</w:t>
      </w:r>
      <w:r w:rsidRPr="00855C86">
        <w:rPr>
          <w:rFonts w:hint="eastAsia"/>
          <w:rtl/>
        </w:rPr>
        <w:t>،</w:t>
      </w:r>
      <w:r>
        <w:rPr>
          <w:rtl/>
        </w:rPr>
        <w:t xml:space="preserve"> </w:t>
      </w:r>
      <w:r>
        <w:rPr>
          <w:rFonts w:hint="eastAsia"/>
          <w:rtl/>
        </w:rPr>
        <w:t>ويحيلنا</w:t>
      </w:r>
      <w:r>
        <w:rPr>
          <w:rtl/>
        </w:rPr>
        <w:t xml:space="preserve"> </w:t>
      </w:r>
      <w:r>
        <w:rPr>
          <w:rFonts w:hint="eastAsia"/>
          <w:rtl/>
        </w:rPr>
        <w:t>قوله</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يراه</w:t>
      </w:r>
      <w:r>
        <w:rPr>
          <w:rtl/>
        </w:rPr>
        <w:t xml:space="preserve"> </w:t>
      </w:r>
      <w:r>
        <w:rPr>
          <w:rFonts w:hint="eastAsia"/>
          <w:rtl/>
        </w:rPr>
        <w:t>كثير</w:t>
      </w:r>
      <w:r>
        <w:rPr>
          <w:rtl/>
        </w:rPr>
        <w:t xml:space="preserve"> </w:t>
      </w:r>
      <w:r>
        <w:rPr>
          <w:rFonts w:hint="eastAsia"/>
          <w:rtl/>
        </w:rPr>
        <w:t>من</w:t>
      </w:r>
      <w:r>
        <w:rPr>
          <w:rtl/>
        </w:rPr>
        <w:t xml:space="preserve"> </w:t>
      </w:r>
      <w:r>
        <w:rPr>
          <w:rFonts w:hint="eastAsia"/>
          <w:rtl/>
        </w:rPr>
        <w:t>الن</w:t>
      </w:r>
      <w:r w:rsidR="00C846B5">
        <w:rPr>
          <w:rFonts w:hint="cs"/>
          <w:rtl/>
        </w:rPr>
        <w:t>ّ</w:t>
      </w:r>
      <w:r>
        <w:rPr>
          <w:rFonts w:hint="eastAsia"/>
          <w:rtl/>
        </w:rPr>
        <w:t>قاد</w:t>
      </w:r>
      <w:r w:rsidRPr="00855C86">
        <w:rPr>
          <w:rFonts w:hint="cs"/>
          <w:rtl/>
        </w:rPr>
        <w:t>، من</w:t>
      </w:r>
      <w:r w:rsidRPr="005F7A9B">
        <w:rPr>
          <w:rtl/>
        </w:rPr>
        <w:t xml:space="preserve"> </w:t>
      </w:r>
      <w:r>
        <w:rPr>
          <w:rFonts w:hint="eastAsia"/>
          <w:rtl/>
        </w:rPr>
        <w:t>أن</w:t>
      </w:r>
      <w:r>
        <w:rPr>
          <w:rFonts w:hint="cs"/>
          <w:rtl/>
        </w:rPr>
        <w:t>ّ</w:t>
      </w:r>
      <w:r>
        <w:rPr>
          <w:rFonts w:hint="eastAsia"/>
          <w:rtl/>
        </w:rPr>
        <w:t>ه</w:t>
      </w:r>
      <w:r>
        <w:rPr>
          <w:rtl/>
        </w:rPr>
        <w:t xml:space="preserve"> </w:t>
      </w:r>
      <w:r>
        <w:rPr>
          <w:rFonts w:hint="eastAsia"/>
          <w:rtl/>
        </w:rPr>
        <w:t>ليس</w:t>
      </w:r>
      <w:r>
        <w:rPr>
          <w:rtl/>
        </w:rPr>
        <w:t xml:space="preserve"> </w:t>
      </w:r>
      <w:r>
        <w:rPr>
          <w:rFonts w:hint="eastAsia"/>
          <w:rtl/>
        </w:rPr>
        <w:t>مشروطا</w:t>
      </w:r>
      <w:r>
        <w:rPr>
          <w:rtl/>
        </w:rPr>
        <w:t xml:space="preserve"> </w:t>
      </w:r>
      <w:r>
        <w:rPr>
          <w:rFonts w:hint="eastAsia"/>
          <w:rtl/>
        </w:rPr>
        <w:t>على</w:t>
      </w:r>
      <w:r>
        <w:rPr>
          <w:rtl/>
        </w:rPr>
        <w:t xml:space="preserve"> </w:t>
      </w:r>
      <w:r w:rsidR="000D187C">
        <w:rPr>
          <w:rFonts w:hint="eastAsia"/>
          <w:rtl/>
        </w:rPr>
        <w:t>الشاعر</w:t>
      </w:r>
      <w:r>
        <w:rPr>
          <w:rtl/>
        </w:rPr>
        <w:t xml:space="preserve"> </w:t>
      </w:r>
      <w:r>
        <w:rPr>
          <w:rFonts w:hint="eastAsia"/>
          <w:rtl/>
        </w:rPr>
        <w:t>خوض</w:t>
      </w:r>
      <w:r>
        <w:rPr>
          <w:rtl/>
        </w:rPr>
        <w:t xml:space="preserve"> </w:t>
      </w:r>
      <w:r>
        <w:rPr>
          <w:rFonts w:hint="eastAsia"/>
          <w:rtl/>
        </w:rPr>
        <w:t>غمار</w:t>
      </w:r>
      <w:r>
        <w:rPr>
          <w:rtl/>
        </w:rPr>
        <w:t xml:space="preserve"> </w:t>
      </w:r>
      <w:r>
        <w:rPr>
          <w:rFonts w:hint="eastAsia"/>
          <w:rtl/>
        </w:rPr>
        <w:t>تجربة</w:t>
      </w:r>
      <w:r>
        <w:rPr>
          <w:rtl/>
        </w:rPr>
        <w:t xml:space="preserve"> </w:t>
      </w:r>
      <w:r>
        <w:rPr>
          <w:rFonts w:hint="eastAsia"/>
          <w:rtl/>
        </w:rPr>
        <w:t>حت</w:t>
      </w:r>
      <w:r w:rsidR="00C846B5">
        <w:rPr>
          <w:rFonts w:hint="cs"/>
          <w:rtl/>
        </w:rPr>
        <w:t>ّ</w:t>
      </w:r>
      <w:r>
        <w:rPr>
          <w:rFonts w:hint="eastAsia"/>
          <w:rtl/>
        </w:rPr>
        <w:t>ى</w:t>
      </w:r>
      <w:r>
        <w:rPr>
          <w:rtl/>
        </w:rPr>
        <w:t xml:space="preserve"> </w:t>
      </w:r>
      <w:r>
        <w:rPr>
          <w:rFonts w:hint="eastAsia"/>
          <w:rtl/>
        </w:rPr>
        <w:t>يحسن</w:t>
      </w:r>
      <w:r>
        <w:rPr>
          <w:rtl/>
        </w:rPr>
        <w:t xml:space="preserve"> </w:t>
      </w:r>
      <w:r w:rsidR="0071697C">
        <w:rPr>
          <w:rFonts w:hint="eastAsia"/>
          <w:rtl/>
        </w:rPr>
        <w:t>التعبير</w:t>
      </w:r>
      <w:r>
        <w:rPr>
          <w:rtl/>
        </w:rPr>
        <w:t xml:space="preserve"> </w:t>
      </w:r>
      <w:r>
        <w:rPr>
          <w:rFonts w:hint="eastAsia"/>
          <w:rtl/>
        </w:rPr>
        <w:t>عنها،</w:t>
      </w:r>
      <w:r>
        <w:rPr>
          <w:rtl/>
        </w:rPr>
        <w:t xml:space="preserve"> </w:t>
      </w:r>
      <w:r>
        <w:rPr>
          <w:rFonts w:hint="eastAsia"/>
          <w:rtl/>
        </w:rPr>
        <w:t>ومن</w:t>
      </w:r>
      <w:r>
        <w:rPr>
          <w:rtl/>
        </w:rPr>
        <w:t xml:space="preserve"> </w:t>
      </w:r>
      <w:r>
        <w:rPr>
          <w:rFonts w:hint="eastAsia"/>
          <w:rtl/>
        </w:rPr>
        <w:t>ذلك</w:t>
      </w:r>
      <w:r>
        <w:rPr>
          <w:rtl/>
        </w:rPr>
        <w:t xml:space="preserve"> </w:t>
      </w:r>
      <w:r>
        <w:rPr>
          <w:rFonts w:hint="eastAsia"/>
          <w:rtl/>
        </w:rPr>
        <w:t>ما</w:t>
      </w:r>
      <w:r>
        <w:rPr>
          <w:rtl/>
        </w:rPr>
        <w:t xml:space="preserve"> </w:t>
      </w:r>
      <w:r>
        <w:rPr>
          <w:rFonts w:hint="eastAsia"/>
          <w:rtl/>
        </w:rPr>
        <w:t>يؤكد</w:t>
      </w:r>
      <w:r w:rsidR="003547AF">
        <w:rPr>
          <w:rFonts w:hint="cs"/>
          <w:rtl/>
        </w:rPr>
        <w:t>ّ</w:t>
      </w:r>
      <w:r>
        <w:rPr>
          <w:rFonts w:hint="eastAsia"/>
          <w:rtl/>
        </w:rPr>
        <w:t>ه</w:t>
      </w:r>
      <w:r>
        <w:rPr>
          <w:rtl/>
        </w:rPr>
        <w:t xml:space="preserve"> </w:t>
      </w:r>
      <w:r w:rsidR="000D187C">
        <w:rPr>
          <w:rFonts w:hint="eastAsia"/>
          <w:rtl/>
        </w:rPr>
        <w:t>محمد</w:t>
      </w:r>
      <w:r w:rsidRPr="00AB739B">
        <w:rPr>
          <w:rtl/>
        </w:rPr>
        <w:t xml:space="preserve"> </w:t>
      </w:r>
      <w:r w:rsidRPr="00AB739B">
        <w:rPr>
          <w:rFonts w:hint="eastAsia"/>
          <w:rtl/>
        </w:rPr>
        <w:t>غنيمي</w:t>
      </w:r>
      <w:r w:rsidRPr="00AB739B">
        <w:rPr>
          <w:rtl/>
        </w:rPr>
        <w:t xml:space="preserve"> </w:t>
      </w:r>
      <w:r w:rsidRPr="00AB739B">
        <w:rPr>
          <w:rFonts w:hint="eastAsia"/>
          <w:rtl/>
        </w:rPr>
        <w:t>هلال</w:t>
      </w:r>
      <w:r>
        <w:rPr>
          <w:rtl/>
        </w:rPr>
        <w:t xml:space="preserve"> </w:t>
      </w:r>
      <w:r>
        <w:rPr>
          <w:rFonts w:hint="eastAsia"/>
          <w:rtl/>
        </w:rPr>
        <w:t>بقوله</w:t>
      </w:r>
      <w:r w:rsidRPr="00AB739B">
        <w:rPr>
          <w:rtl/>
        </w:rPr>
        <w:t>: "</w:t>
      </w:r>
      <w:r w:rsidRPr="00AB739B">
        <w:rPr>
          <w:rFonts w:hint="eastAsia"/>
          <w:rtl/>
        </w:rPr>
        <w:t>فليس</w:t>
      </w:r>
      <w:r w:rsidRPr="00AB739B">
        <w:rPr>
          <w:rtl/>
        </w:rPr>
        <w:t xml:space="preserve"> </w:t>
      </w:r>
      <w:r w:rsidRPr="00AB739B">
        <w:rPr>
          <w:rFonts w:hint="eastAsia"/>
          <w:rtl/>
        </w:rPr>
        <w:t>ضروري</w:t>
      </w:r>
      <w:r w:rsidR="003547AF">
        <w:rPr>
          <w:rFonts w:hint="cs"/>
          <w:rtl/>
        </w:rPr>
        <w:t>ّ</w:t>
      </w:r>
      <w:r w:rsidRPr="00AB739B">
        <w:rPr>
          <w:rFonts w:hint="eastAsia"/>
          <w:rtl/>
        </w:rPr>
        <w:t>ا</w:t>
      </w:r>
      <w:r w:rsidRPr="00AB739B">
        <w:rPr>
          <w:rtl/>
        </w:rPr>
        <w:t xml:space="preserve"> </w:t>
      </w:r>
      <w:r w:rsidRPr="00AB739B">
        <w:rPr>
          <w:rFonts w:hint="eastAsia"/>
          <w:rtl/>
        </w:rPr>
        <w:t>أن</w:t>
      </w:r>
      <w:r w:rsidRPr="00AB739B">
        <w:rPr>
          <w:rtl/>
        </w:rPr>
        <w:t xml:space="preserve"> </w:t>
      </w:r>
      <w:r w:rsidRPr="00AB739B">
        <w:rPr>
          <w:rFonts w:hint="eastAsia"/>
          <w:rtl/>
        </w:rPr>
        <w:t>يكون</w:t>
      </w:r>
      <w:r w:rsidRPr="00AB739B">
        <w:rPr>
          <w:rtl/>
        </w:rPr>
        <w:t xml:space="preserve"> </w:t>
      </w:r>
      <w:r w:rsidR="000D187C">
        <w:rPr>
          <w:rFonts w:hint="eastAsia"/>
          <w:rtl/>
        </w:rPr>
        <w:t>الشاعر</w:t>
      </w:r>
      <w:r w:rsidRPr="00AB739B">
        <w:rPr>
          <w:rtl/>
        </w:rPr>
        <w:t xml:space="preserve"> </w:t>
      </w:r>
      <w:r w:rsidRPr="00AB739B">
        <w:rPr>
          <w:rFonts w:hint="eastAsia"/>
          <w:rtl/>
        </w:rPr>
        <w:t>قد</w:t>
      </w:r>
      <w:r w:rsidRPr="00AB739B">
        <w:rPr>
          <w:rtl/>
        </w:rPr>
        <w:t xml:space="preserve"> </w:t>
      </w:r>
      <w:r w:rsidRPr="00AB739B">
        <w:rPr>
          <w:rFonts w:hint="eastAsia"/>
          <w:rtl/>
        </w:rPr>
        <w:t>عانى</w:t>
      </w:r>
      <w:r w:rsidRPr="00AB739B">
        <w:rPr>
          <w:rtl/>
        </w:rPr>
        <w:t xml:space="preserve"> </w:t>
      </w:r>
      <w:r w:rsidRPr="00AB739B">
        <w:rPr>
          <w:rFonts w:hint="eastAsia"/>
          <w:rtl/>
        </w:rPr>
        <w:t>الت</w:t>
      </w:r>
      <w:r w:rsidR="003547AF">
        <w:rPr>
          <w:rFonts w:hint="cs"/>
          <w:rtl/>
        </w:rPr>
        <w:t>ّ</w:t>
      </w:r>
      <w:r w:rsidRPr="00AB739B">
        <w:rPr>
          <w:rFonts w:hint="eastAsia"/>
          <w:rtl/>
        </w:rPr>
        <w:t>جربة</w:t>
      </w:r>
      <w:r w:rsidRPr="00AB739B">
        <w:rPr>
          <w:rtl/>
        </w:rPr>
        <w:t xml:space="preserve"> </w:t>
      </w:r>
      <w:r w:rsidRPr="00AB739B">
        <w:rPr>
          <w:rFonts w:hint="eastAsia"/>
          <w:rtl/>
        </w:rPr>
        <w:t>بنفسه</w:t>
      </w:r>
      <w:r w:rsidRPr="00AB739B">
        <w:rPr>
          <w:rtl/>
        </w:rPr>
        <w:t xml:space="preserve"> </w:t>
      </w:r>
      <w:r w:rsidRPr="00AB739B">
        <w:rPr>
          <w:rFonts w:hint="eastAsia"/>
          <w:rtl/>
        </w:rPr>
        <w:t>حت</w:t>
      </w:r>
      <w:r w:rsidR="003547AF">
        <w:rPr>
          <w:rFonts w:hint="cs"/>
          <w:rtl/>
        </w:rPr>
        <w:t>ّ</w:t>
      </w:r>
      <w:r w:rsidRPr="00AB739B">
        <w:rPr>
          <w:rFonts w:hint="eastAsia"/>
          <w:rtl/>
        </w:rPr>
        <w:t>ى</w:t>
      </w:r>
      <w:r w:rsidRPr="00AB739B">
        <w:rPr>
          <w:rtl/>
        </w:rPr>
        <w:t xml:space="preserve"> </w:t>
      </w:r>
      <w:r w:rsidRPr="00AB739B">
        <w:rPr>
          <w:rFonts w:hint="eastAsia"/>
          <w:rtl/>
        </w:rPr>
        <w:t>يصفها،</w:t>
      </w:r>
      <w:r w:rsidRPr="00AB739B">
        <w:rPr>
          <w:rtl/>
        </w:rPr>
        <w:t xml:space="preserve"> </w:t>
      </w:r>
      <w:r w:rsidRPr="00AB739B">
        <w:rPr>
          <w:rFonts w:hint="eastAsia"/>
          <w:rtl/>
        </w:rPr>
        <w:t>بل</w:t>
      </w:r>
      <w:r w:rsidRPr="00AB739B">
        <w:rPr>
          <w:rtl/>
        </w:rPr>
        <w:t xml:space="preserve"> </w:t>
      </w:r>
      <w:r w:rsidRPr="00AB739B">
        <w:rPr>
          <w:rFonts w:hint="eastAsia"/>
          <w:rtl/>
        </w:rPr>
        <w:t>يكفي</w:t>
      </w:r>
      <w:r w:rsidRPr="00AB739B">
        <w:rPr>
          <w:rtl/>
        </w:rPr>
        <w:t xml:space="preserve"> </w:t>
      </w:r>
      <w:r w:rsidRPr="00AB739B">
        <w:rPr>
          <w:rFonts w:hint="eastAsia"/>
          <w:rtl/>
        </w:rPr>
        <w:t>أن</w:t>
      </w:r>
      <w:r w:rsidRPr="00AB739B">
        <w:rPr>
          <w:rtl/>
        </w:rPr>
        <w:t xml:space="preserve"> </w:t>
      </w:r>
      <w:r w:rsidRPr="00AB739B">
        <w:rPr>
          <w:rFonts w:hint="eastAsia"/>
          <w:rtl/>
        </w:rPr>
        <w:t>يكون</w:t>
      </w:r>
      <w:r w:rsidRPr="00AB739B">
        <w:rPr>
          <w:rtl/>
        </w:rPr>
        <w:t xml:space="preserve"> </w:t>
      </w:r>
      <w:r w:rsidRPr="00AB739B">
        <w:rPr>
          <w:rFonts w:hint="eastAsia"/>
          <w:rtl/>
        </w:rPr>
        <w:t>قد</w:t>
      </w:r>
      <w:r w:rsidRPr="00AB739B">
        <w:rPr>
          <w:rtl/>
        </w:rPr>
        <w:t xml:space="preserve"> </w:t>
      </w:r>
      <w:r w:rsidRPr="00AB739B">
        <w:rPr>
          <w:rFonts w:hint="eastAsia"/>
          <w:rtl/>
        </w:rPr>
        <w:t>لاحظها،</w:t>
      </w:r>
      <w:r w:rsidRPr="00AB739B">
        <w:rPr>
          <w:rtl/>
        </w:rPr>
        <w:t xml:space="preserve"> </w:t>
      </w:r>
      <w:r w:rsidRPr="00AB739B">
        <w:rPr>
          <w:rFonts w:hint="eastAsia"/>
          <w:rtl/>
        </w:rPr>
        <w:t>وعرف</w:t>
      </w:r>
      <w:r w:rsidRPr="00AB739B">
        <w:rPr>
          <w:rtl/>
        </w:rPr>
        <w:t xml:space="preserve"> </w:t>
      </w:r>
      <w:r w:rsidRPr="00AB739B">
        <w:rPr>
          <w:rFonts w:hint="eastAsia"/>
          <w:rtl/>
        </w:rPr>
        <w:t>بفكره</w:t>
      </w:r>
      <w:r w:rsidRPr="00AB739B">
        <w:rPr>
          <w:rtl/>
        </w:rPr>
        <w:t xml:space="preserve"> </w:t>
      </w:r>
      <w:r w:rsidRPr="00AB739B">
        <w:rPr>
          <w:rFonts w:hint="eastAsia"/>
          <w:rtl/>
        </w:rPr>
        <w:t>عناصرها،</w:t>
      </w:r>
      <w:r w:rsidRPr="00AB739B">
        <w:rPr>
          <w:rtl/>
        </w:rPr>
        <w:t xml:space="preserve">/ </w:t>
      </w:r>
      <w:r w:rsidRPr="00AB739B">
        <w:rPr>
          <w:rFonts w:hint="eastAsia"/>
          <w:rtl/>
        </w:rPr>
        <w:t>وآمن</w:t>
      </w:r>
      <w:r w:rsidRPr="00AB739B">
        <w:rPr>
          <w:rtl/>
        </w:rPr>
        <w:t xml:space="preserve"> </w:t>
      </w:r>
      <w:r w:rsidRPr="00AB739B">
        <w:rPr>
          <w:rFonts w:hint="eastAsia"/>
          <w:rtl/>
        </w:rPr>
        <w:t>بها،</w:t>
      </w:r>
      <w:r w:rsidRPr="00AB739B">
        <w:rPr>
          <w:rtl/>
        </w:rPr>
        <w:t xml:space="preserve"> </w:t>
      </w:r>
      <w:r w:rsidRPr="00AB739B">
        <w:rPr>
          <w:rFonts w:hint="eastAsia"/>
          <w:rtl/>
        </w:rPr>
        <w:t>ودب</w:t>
      </w:r>
      <w:r>
        <w:rPr>
          <w:rFonts w:hint="eastAsia"/>
          <w:rtl/>
        </w:rPr>
        <w:t>ّ</w:t>
      </w:r>
      <w:r w:rsidRPr="00AB739B">
        <w:rPr>
          <w:rFonts w:hint="eastAsia"/>
          <w:rtl/>
        </w:rPr>
        <w:t>ت</w:t>
      </w:r>
      <w:r w:rsidRPr="00AB739B">
        <w:rPr>
          <w:rtl/>
        </w:rPr>
        <w:t xml:space="preserve"> </w:t>
      </w:r>
      <w:r w:rsidRPr="00AB739B">
        <w:rPr>
          <w:rFonts w:hint="eastAsia"/>
          <w:rtl/>
        </w:rPr>
        <w:t>في</w:t>
      </w:r>
      <w:r w:rsidRPr="00AB739B">
        <w:rPr>
          <w:rtl/>
        </w:rPr>
        <w:t xml:space="preserve"> </w:t>
      </w:r>
      <w:r w:rsidRPr="00AB739B">
        <w:rPr>
          <w:rFonts w:hint="eastAsia"/>
          <w:rtl/>
        </w:rPr>
        <w:t>نفسه</w:t>
      </w:r>
      <w:r w:rsidRPr="00AB739B">
        <w:rPr>
          <w:rtl/>
        </w:rPr>
        <w:t xml:space="preserve"> </w:t>
      </w:r>
      <w:r w:rsidRPr="00AB739B">
        <w:rPr>
          <w:rFonts w:hint="eastAsia"/>
          <w:rtl/>
        </w:rPr>
        <w:t>حميّاها</w:t>
      </w:r>
      <w:r w:rsidRPr="00AB739B">
        <w:rPr>
          <w:rtl/>
        </w:rPr>
        <w:t xml:space="preserve">. </w:t>
      </w:r>
      <w:r w:rsidRPr="00AB739B">
        <w:rPr>
          <w:rFonts w:hint="eastAsia"/>
          <w:rtl/>
        </w:rPr>
        <w:t>ولا</w:t>
      </w:r>
      <w:r w:rsidRPr="00AB739B">
        <w:rPr>
          <w:rtl/>
        </w:rPr>
        <w:t xml:space="preserve"> </w:t>
      </w:r>
      <w:r w:rsidRPr="00AB739B">
        <w:rPr>
          <w:rFonts w:hint="eastAsia"/>
          <w:rtl/>
        </w:rPr>
        <w:t>بد</w:t>
      </w:r>
      <w:r w:rsidRPr="00AB739B">
        <w:rPr>
          <w:rtl/>
        </w:rPr>
        <w:t xml:space="preserve"> </w:t>
      </w:r>
      <w:r w:rsidRPr="00AB739B">
        <w:rPr>
          <w:rFonts w:hint="eastAsia"/>
          <w:rtl/>
        </w:rPr>
        <w:t>أن</w:t>
      </w:r>
      <w:r w:rsidRPr="00AB739B">
        <w:rPr>
          <w:rtl/>
        </w:rPr>
        <w:t xml:space="preserve"> </w:t>
      </w:r>
      <w:r w:rsidRPr="00AB739B">
        <w:rPr>
          <w:rFonts w:hint="eastAsia"/>
          <w:rtl/>
        </w:rPr>
        <w:t>تعينه</w:t>
      </w:r>
      <w:r w:rsidRPr="00AB739B">
        <w:rPr>
          <w:rtl/>
        </w:rPr>
        <w:t xml:space="preserve"> </w:t>
      </w:r>
      <w:r w:rsidRPr="00AB739B">
        <w:rPr>
          <w:rFonts w:hint="eastAsia"/>
          <w:rtl/>
        </w:rPr>
        <w:t>دق</w:t>
      </w:r>
      <w:r w:rsidR="003547AF">
        <w:rPr>
          <w:rFonts w:hint="cs"/>
          <w:rtl/>
        </w:rPr>
        <w:t>ّ</w:t>
      </w:r>
      <w:r w:rsidRPr="00AB739B">
        <w:rPr>
          <w:rFonts w:hint="eastAsia"/>
          <w:rtl/>
        </w:rPr>
        <w:t>ة</w:t>
      </w:r>
      <w:r w:rsidRPr="00AB739B">
        <w:rPr>
          <w:rtl/>
        </w:rPr>
        <w:t xml:space="preserve"> </w:t>
      </w:r>
      <w:r w:rsidRPr="00AB739B">
        <w:rPr>
          <w:rFonts w:hint="eastAsia"/>
          <w:rtl/>
        </w:rPr>
        <w:t>الملاحظة</w:t>
      </w:r>
      <w:r w:rsidRPr="00AB739B">
        <w:rPr>
          <w:rtl/>
        </w:rPr>
        <w:t xml:space="preserve"> </w:t>
      </w:r>
      <w:r w:rsidRPr="00AB739B">
        <w:rPr>
          <w:rFonts w:hint="eastAsia"/>
          <w:rtl/>
        </w:rPr>
        <w:t>وقو</w:t>
      </w:r>
      <w:r w:rsidR="003547AF">
        <w:rPr>
          <w:rFonts w:hint="cs"/>
          <w:rtl/>
        </w:rPr>
        <w:t>ّ</w:t>
      </w:r>
      <w:r w:rsidRPr="00AB739B">
        <w:rPr>
          <w:rFonts w:hint="eastAsia"/>
          <w:rtl/>
        </w:rPr>
        <w:t>ة</w:t>
      </w:r>
      <w:r w:rsidRPr="00AB739B">
        <w:rPr>
          <w:rtl/>
        </w:rPr>
        <w:t xml:space="preserve"> </w:t>
      </w:r>
      <w:r w:rsidRPr="00AB739B">
        <w:rPr>
          <w:rFonts w:hint="eastAsia"/>
          <w:rtl/>
        </w:rPr>
        <w:t>الذ</w:t>
      </w:r>
      <w:r w:rsidR="003547AF">
        <w:rPr>
          <w:rFonts w:hint="cs"/>
          <w:rtl/>
        </w:rPr>
        <w:t>ّ</w:t>
      </w:r>
      <w:r w:rsidRPr="00AB739B">
        <w:rPr>
          <w:rFonts w:hint="eastAsia"/>
          <w:rtl/>
        </w:rPr>
        <w:t>اكرة</w:t>
      </w:r>
      <w:r w:rsidRPr="00AB739B">
        <w:rPr>
          <w:rtl/>
        </w:rPr>
        <w:t xml:space="preserve"> </w:t>
      </w:r>
      <w:r w:rsidRPr="00AB739B">
        <w:rPr>
          <w:rFonts w:hint="eastAsia"/>
          <w:rtl/>
        </w:rPr>
        <w:t>وسعة</w:t>
      </w:r>
      <w:r w:rsidRPr="00AB739B">
        <w:rPr>
          <w:rtl/>
        </w:rPr>
        <w:t xml:space="preserve"> </w:t>
      </w:r>
      <w:r w:rsidRPr="00AB739B">
        <w:rPr>
          <w:rFonts w:hint="eastAsia"/>
          <w:rtl/>
        </w:rPr>
        <w:t>الخيال</w:t>
      </w:r>
      <w:r w:rsidRPr="00AB739B">
        <w:rPr>
          <w:rtl/>
        </w:rPr>
        <w:t xml:space="preserve"> </w:t>
      </w:r>
      <w:r w:rsidRPr="00AB739B">
        <w:rPr>
          <w:rFonts w:hint="eastAsia"/>
          <w:rtl/>
        </w:rPr>
        <w:t>وعمق</w:t>
      </w:r>
      <w:r w:rsidRPr="00AB739B">
        <w:rPr>
          <w:rtl/>
        </w:rPr>
        <w:t xml:space="preserve"> </w:t>
      </w:r>
      <w:r w:rsidRPr="00AB739B">
        <w:rPr>
          <w:rFonts w:hint="eastAsia"/>
          <w:rtl/>
        </w:rPr>
        <w:t>التجربة،</w:t>
      </w:r>
      <w:r w:rsidRPr="00AB739B">
        <w:rPr>
          <w:rtl/>
        </w:rPr>
        <w:t xml:space="preserve"> </w:t>
      </w:r>
      <w:r w:rsidRPr="00AB739B">
        <w:rPr>
          <w:rFonts w:hint="eastAsia"/>
          <w:rtl/>
        </w:rPr>
        <w:t>حت</w:t>
      </w:r>
      <w:r w:rsidR="003547AF">
        <w:rPr>
          <w:rFonts w:hint="cs"/>
          <w:rtl/>
        </w:rPr>
        <w:t>ّ</w:t>
      </w:r>
      <w:r w:rsidRPr="00AB739B">
        <w:rPr>
          <w:rFonts w:hint="eastAsia"/>
          <w:rtl/>
        </w:rPr>
        <w:t>ى</w:t>
      </w:r>
      <w:r w:rsidRPr="00AB739B">
        <w:rPr>
          <w:rtl/>
        </w:rPr>
        <w:t xml:space="preserve"> </w:t>
      </w:r>
      <w:r w:rsidRPr="00AB739B">
        <w:rPr>
          <w:rFonts w:hint="eastAsia"/>
          <w:rtl/>
        </w:rPr>
        <w:t>يخلق</w:t>
      </w:r>
      <w:r w:rsidRPr="00AB739B">
        <w:rPr>
          <w:rtl/>
        </w:rPr>
        <w:t xml:space="preserve"> </w:t>
      </w:r>
      <w:r w:rsidRPr="00AB739B">
        <w:rPr>
          <w:rFonts w:hint="eastAsia"/>
          <w:rtl/>
        </w:rPr>
        <w:t>هذه</w:t>
      </w:r>
      <w:r w:rsidRPr="00AB739B">
        <w:rPr>
          <w:rtl/>
        </w:rPr>
        <w:t xml:space="preserve"> </w:t>
      </w:r>
      <w:r w:rsidRPr="00AB739B">
        <w:rPr>
          <w:rFonts w:hint="eastAsia"/>
          <w:rtl/>
        </w:rPr>
        <w:t>التجربة</w:t>
      </w:r>
      <w:r w:rsidRPr="00AB739B">
        <w:rPr>
          <w:rtl/>
        </w:rPr>
        <w:t xml:space="preserve"> </w:t>
      </w:r>
      <w:r w:rsidR="0071697C">
        <w:rPr>
          <w:rFonts w:hint="eastAsia"/>
          <w:rtl/>
        </w:rPr>
        <w:t>الشعر</w:t>
      </w:r>
      <w:r w:rsidRPr="00AB739B">
        <w:rPr>
          <w:rFonts w:hint="eastAsia"/>
          <w:rtl/>
        </w:rPr>
        <w:t>ي</w:t>
      </w:r>
      <w:r w:rsidR="003547AF">
        <w:rPr>
          <w:rFonts w:hint="cs"/>
          <w:rtl/>
        </w:rPr>
        <w:t>ّ</w:t>
      </w:r>
      <w:r w:rsidRPr="00AB739B">
        <w:rPr>
          <w:rFonts w:hint="eastAsia"/>
          <w:rtl/>
        </w:rPr>
        <w:t>ة</w:t>
      </w:r>
      <w:r w:rsidRPr="00AB739B">
        <w:rPr>
          <w:rtl/>
        </w:rPr>
        <w:t xml:space="preserve"> </w:t>
      </w:r>
      <w:r w:rsidRPr="00AB739B">
        <w:rPr>
          <w:rFonts w:hint="eastAsia"/>
          <w:rtl/>
        </w:rPr>
        <w:t>التي</w:t>
      </w:r>
      <w:r w:rsidRPr="00AB739B">
        <w:rPr>
          <w:rtl/>
        </w:rPr>
        <w:t xml:space="preserve"> </w:t>
      </w:r>
      <w:r w:rsidRPr="00AB739B">
        <w:rPr>
          <w:rFonts w:hint="eastAsia"/>
          <w:rtl/>
        </w:rPr>
        <w:t>تصو</w:t>
      </w:r>
      <w:r w:rsidR="003547AF">
        <w:rPr>
          <w:rFonts w:hint="cs"/>
          <w:rtl/>
        </w:rPr>
        <w:t>ّ</w:t>
      </w:r>
      <w:r w:rsidRPr="00AB739B">
        <w:rPr>
          <w:rFonts w:hint="eastAsia"/>
          <w:rtl/>
        </w:rPr>
        <w:t>رها</w:t>
      </w:r>
      <w:r w:rsidRPr="00AB739B">
        <w:rPr>
          <w:rtl/>
        </w:rPr>
        <w:t xml:space="preserve"> </w:t>
      </w:r>
      <w:r w:rsidRPr="00AB739B">
        <w:rPr>
          <w:rFonts w:hint="eastAsia"/>
          <w:rtl/>
        </w:rPr>
        <w:t>عن</w:t>
      </w:r>
      <w:r w:rsidRPr="00AB739B">
        <w:rPr>
          <w:rtl/>
        </w:rPr>
        <w:t xml:space="preserve"> </w:t>
      </w:r>
      <w:r w:rsidRPr="00AB739B">
        <w:rPr>
          <w:rFonts w:hint="eastAsia"/>
          <w:rtl/>
        </w:rPr>
        <w:t>ق</w:t>
      </w:r>
      <w:r>
        <w:rPr>
          <w:rFonts w:hint="eastAsia"/>
          <w:rtl/>
        </w:rPr>
        <w:t>رب،</w:t>
      </w:r>
      <w:r>
        <w:rPr>
          <w:rtl/>
        </w:rPr>
        <w:t xml:space="preserve"> </w:t>
      </w:r>
      <w:r>
        <w:rPr>
          <w:rFonts w:hint="eastAsia"/>
          <w:rtl/>
        </w:rPr>
        <w:t>على</w:t>
      </w:r>
      <w:r>
        <w:rPr>
          <w:rtl/>
        </w:rPr>
        <w:t xml:space="preserve"> </w:t>
      </w:r>
      <w:r>
        <w:rPr>
          <w:rFonts w:hint="eastAsia"/>
          <w:rtl/>
        </w:rPr>
        <w:t>حين</w:t>
      </w:r>
      <w:r>
        <w:rPr>
          <w:rtl/>
        </w:rPr>
        <w:t xml:space="preserve"> </w:t>
      </w:r>
      <w:r>
        <w:rPr>
          <w:rFonts w:hint="eastAsia"/>
          <w:rtl/>
        </w:rPr>
        <w:t>لم</w:t>
      </w:r>
      <w:r>
        <w:rPr>
          <w:rtl/>
        </w:rPr>
        <w:t xml:space="preserve"> </w:t>
      </w:r>
      <w:r>
        <w:rPr>
          <w:rFonts w:hint="eastAsia"/>
          <w:rtl/>
        </w:rPr>
        <w:t>يخض</w:t>
      </w:r>
      <w:r>
        <w:rPr>
          <w:rtl/>
        </w:rPr>
        <w:t xml:space="preserve"> </w:t>
      </w:r>
      <w:r>
        <w:rPr>
          <w:rFonts w:hint="eastAsia"/>
          <w:rtl/>
        </w:rPr>
        <w:t>غمارها</w:t>
      </w:r>
      <w:r>
        <w:rPr>
          <w:rtl/>
        </w:rPr>
        <w:t xml:space="preserve"> </w:t>
      </w:r>
      <w:r>
        <w:rPr>
          <w:rFonts w:hint="eastAsia"/>
          <w:rtl/>
        </w:rPr>
        <w:t>بنفسه</w:t>
      </w:r>
      <w:r w:rsidRPr="00AB739B">
        <w:rPr>
          <w:rtl/>
        </w:rPr>
        <w:t>"</w:t>
      </w:r>
      <w:r w:rsidRPr="006F5472">
        <w:rPr>
          <w:rStyle w:val="Appelnotedebasdep"/>
          <w:rFonts w:eastAsiaTheme="majorEastAsia"/>
          <w:rtl/>
        </w:rPr>
        <w:t>(</w:t>
      </w:r>
      <w:r w:rsidRPr="006F5472">
        <w:rPr>
          <w:rStyle w:val="Appelnotedebasdep"/>
          <w:rFonts w:eastAsiaTheme="majorEastAsia"/>
          <w:rtl/>
        </w:rPr>
        <w:footnoteReference w:id="365"/>
      </w:r>
      <w:r w:rsidRPr="006F5472">
        <w:rPr>
          <w:rStyle w:val="Appelnotedebasdep"/>
          <w:rFonts w:eastAsiaTheme="majorEastAsia"/>
          <w:rtl/>
        </w:rPr>
        <w:t>)</w:t>
      </w:r>
      <w:r>
        <w:rPr>
          <w:rtl/>
        </w:rPr>
        <w:t>.</w:t>
      </w:r>
    </w:p>
    <w:p w:rsidR="00215BEC" w:rsidRPr="00215BEC" w:rsidRDefault="00215BEC">
      <w:pPr>
        <w:widowControl/>
        <w:bidi w:val="0"/>
        <w:spacing w:after="200" w:line="276" w:lineRule="auto"/>
        <w:ind w:firstLine="0"/>
        <w:jc w:val="left"/>
        <w:rPr>
          <w:lang w:val="en-US"/>
        </w:rPr>
      </w:pPr>
      <w:r>
        <w:rPr>
          <w:rtl/>
        </w:rPr>
        <w:br w:type="page"/>
      </w:r>
    </w:p>
    <w:p w:rsidR="00215BEC" w:rsidRPr="001306B8" w:rsidRDefault="00215BEC" w:rsidP="00215BEC"/>
    <w:p w:rsidR="00215BEC" w:rsidRPr="00EB2E49" w:rsidRDefault="00215BEC" w:rsidP="00EB2E49">
      <w:pPr>
        <w:pStyle w:val="Titre2"/>
        <w:rPr>
          <w:rtl/>
        </w:rPr>
      </w:pPr>
      <w:bookmarkStart w:id="193" w:name="_Toc89471741"/>
      <w:bookmarkStart w:id="194" w:name="_Toc89474743"/>
      <w:bookmarkStart w:id="195" w:name="_Toc125762854"/>
      <w:r w:rsidRPr="00EB2E49">
        <w:rPr>
          <w:rFonts w:hint="eastAsia"/>
          <w:rtl/>
        </w:rPr>
        <w:t>المبحث</w:t>
      </w:r>
      <w:r w:rsidRPr="00EB2E49">
        <w:rPr>
          <w:rtl/>
        </w:rPr>
        <w:t xml:space="preserve"> </w:t>
      </w:r>
      <w:r w:rsidRPr="00EB2E49">
        <w:rPr>
          <w:rFonts w:hint="eastAsia"/>
          <w:rtl/>
        </w:rPr>
        <w:t>الثاني</w:t>
      </w:r>
      <w:bookmarkStart w:id="196" w:name="_Toc89471742"/>
      <w:bookmarkStart w:id="197" w:name="_Toc89474744"/>
      <w:bookmarkEnd w:id="193"/>
      <w:bookmarkEnd w:id="194"/>
      <w:r w:rsidR="00EB2E49" w:rsidRPr="00EB2E49">
        <w:rPr>
          <w:rFonts w:hint="cs"/>
          <w:rtl/>
        </w:rPr>
        <w:t xml:space="preserve">: </w:t>
      </w:r>
      <w:r w:rsidRPr="00EB2E49">
        <w:rPr>
          <w:rFonts w:hint="eastAsia"/>
          <w:rtl/>
        </w:rPr>
        <w:t>موضوعات</w:t>
      </w:r>
      <w:r w:rsidRPr="00EB2E49">
        <w:rPr>
          <w:rtl/>
        </w:rPr>
        <w:t xml:space="preserve"> </w:t>
      </w:r>
      <w:r w:rsidR="0071697C">
        <w:rPr>
          <w:rFonts w:hint="eastAsia"/>
          <w:rtl/>
        </w:rPr>
        <w:t>الشعر</w:t>
      </w:r>
      <w:r w:rsidRPr="00EB2E49">
        <w:rPr>
          <w:rtl/>
        </w:rPr>
        <w:t xml:space="preserve"> </w:t>
      </w:r>
      <w:r w:rsidR="00922093">
        <w:rPr>
          <w:rFonts w:hint="eastAsia"/>
          <w:rtl/>
        </w:rPr>
        <w:t>الجزائريّ</w:t>
      </w:r>
      <w:r w:rsidRPr="00EB2E49">
        <w:rPr>
          <w:rtl/>
        </w:rPr>
        <w:t xml:space="preserve"> </w:t>
      </w:r>
      <w:r w:rsidRPr="00EB2E49">
        <w:rPr>
          <w:rFonts w:hint="eastAsia"/>
          <w:rtl/>
        </w:rPr>
        <w:t>في</w:t>
      </w:r>
      <w:r w:rsidRPr="00EB2E49">
        <w:rPr>
          <w:rtl/>
        </w:rPr>
        <w:t xml:space="preserve"> </w:t>
      </w:r>
      <w:r w:rsidRPr="00EB2E49">
        <w:rPr>
          <w:rFonts w:hint="eastAsia"/>
          <w:rtl/>
        </w:rPr>
        <w:t>كتاب</w:t>
      </w:r>
      <w:r w:rsidRPr="00EB2E49">
        <w:rPr>
          <w:rtl/>
        </w:rPr>
        <w:t xml:space="preserve"> </w:t>
      </w:r>
      <w:r w:rsidRPr="00EB2E49">
        <w:rPr>
          <w:rFonts w:hint="eastAsia"/>
          <w:rtl/>
        </w:rPr>
        <w:t>شعراء</w:t>
      </w:r>
      <w:r w:rsidRPr="00EB2E49">
        <w:rPr>
          <w:rtl/>
        </w:rPr>
        <w:t xml:space="preserve"> </w:t>
      </w:r>
      <w:r w:rsidRPr="00EB2E49">
        <w:rPr>
          <w:rFonts w:hint="eastAsia"/>
          <w:rtl/>
        </w:rPr>
        <w:t>الجزائر</w:t>
      </w:r>
      <w:r w:rsidRPr="00EB2E49">
        <w:rPr>
          <w:rtl/>
        </w:rPr>
        <w:t xml:space="preserve"> </w:t>
      </w:r>
      <w:r w:rsidRPr="00EB2E49">
        <w:rPr>
          <w:rFonts w:hint="eastAsia"/>
          <w:rtl/>
        </w:rPr>
        <w:t>في</w:t>
      </w:r>
      <w:r w:rsidRPr="00EB2E49">
        <w:rPr>
          <w:rtl/>
        </w:rPr>
        <w:t xml:space="preserve"> </w:t>
      </w:r>
      <w:r w:rsidRPr="00EB2E49">
        <w:rPr>
          <w:rFonts w:hint="eastAsia"/>
          <w:rtl/>
        </w:rPr>
        <w:t>العصر</w:t>
      </w:r>
      <w:r w:rsidRPr="00EB2E49">
        <w:rPr>
          <w:rtl/>
        </w:rPr>
        <w:t xml:space="preserve"> </w:t>
      </w:r>
      <w:r w:rsidRPr="00EB2E49">
        <w:rPr>
          <w:rFonts w:hint="eastAsia"/>
          <w:rtl/>
        </w:rPr>
        <w:t>الحاضر</w:t>
      </w:r>
      <w:bookmarkEnd w:id="195"/>
      <w:bookmarkEnd w:id="196"/>
      <w:bookmarkEnd w:id="197"/>
      <w:r w:rsidRPr="00EB2E49">
        <w:rPr>
          <w:rtl/>
        </w:rPr>
        <w:t xml:space="preserve"> </w:t>
      </w:r>
    </w:p>
    <w:p w:rsidR="00215BEC" w:rsidRDefault="00215BEC" w:rsidP="00215BEC">
      <w:pPr>
        <w:rPr>
          <w:rtl/>
        </w:rPr>
      </w:pPr>
      <w:r>
        <w:rPr>
          <w:rFonts w:hint="cs"/>
          <w:rtl/>
        </w:rPr>
        <w:t xml:space="preserve">يقول </w:t>
      </w:r>
      <w:r w:rsidR="000D187C">
        <w:rPr>
          <w:rFonts w:hint="cs"/>
          <w:rtl/>
        </w:rPr>
        <w:t>محمد</w:t>
      </w:r>
      <w:r w:rsidR="00C55A64">
        <w:rPr>
          <w:rFonts w:hint="cs"/>
          <w:rtl/>
        </w:rPr>
        <w:t xml:space="preserve"> </w:t>
      </w:r>
      <w:r w:rsidR="0071697C">
        <w:rPr>
          <w:rFonts w:hint="cs"/>
          <w:rtl/>
        </w:rPr>
        <w:t>السنوسي</w:t>
      </w:r>
      <w:r>
        <w:rPr>
          <w:rFonts w:hint="cs"/>
          <w:rtl/>
        </w:rPr>
        <w:t xml:space="preserve"> عن موضوعات كتابه: "</w:t>
      </w:r>
      <w:r>
        <w:rPr>
          <w:rtl/>
        </w:rPr>
        <w:t>والكتاب لم يخلق إل</w:t>
      </w:r>
      <w:r w:rsidR="00511E1E">
        <w:rPr>
          <w:rFonts w:hint="cs"/>
          <w:rtl/>
        </w:rPr>
        <w:t>ّ</w:t>
      </w:r>
      <w:r>
        <w:rPr>
          <w:rtl/>
        </w:rPr>
        <w:t>ا للشعر وشعرائه، فهو وقف على أقلامهم وما تصو</w:t>
      </w:r>
      <w:r w:rsidR="00945BF5">
        <w:rPr>
          <w:rFonts w:hint="cs"/>
          <w:rtl/>
        </w:rPr>
        <w:t>ّ</w:t>
      </w:r>
      <w:r>
        <w:rPr>
          <w:rtl/>
        </w:rPr>
        <w:t>ره من هواجس النفس التي يجيش به خاطر الوطني</w:t>
      </w:r>
      <w:r w:rsidR="00945BF5">
        <w:rPr>
          <w:rFonts w:hint="cs"/>
          <w:rtl/>
        </w:rPr>
        <w:t>ّ</w:t>
      </w:r>
      <w:r>
        <w:rPr>
          <w:rtl/>
        </w:rPr>
        <w:t xml:space="preserve"> في وطني</w:t>
      </w:r>
      <w:r w:rsidR="00945BF5">
        <w:rPr>
          <w:rFonts w:hint="cs"/>
          <w:rtl/>
        </w:rPr>
        <w:t>ّ</w:t>
      </w:r>
      <w:r>
        <w:rPr>
          <w:rtl/>
        </w:rPr>
        <w:t>ته والفيلسوف في فلسفته، والحكيم في حكمته، والمحب</w:t>
      </w:r>
      <w:r>
        <w:rPr>
          <w:rFonts w:hint="cs"/>
          <w:rtl/>
        </w:rPr>
        <w:t>ّ</w:t>
      </w:r>
      <w:r>
        <w:rPr>
          <w:rtl/>
        </w:rPr>
        <w:t xml:space="preserve"> في حب</w:t>
      </w:r>
      <w:r>
        <w:rPr>
          <w:rFonts w:hint="cs"/>
          <w:rtl/>
        </w:rPr>
        <w:t>ّ</w:t>
      </w:r>
      <w:r>
        <w:rPr>
          <w:rtl/>
        </w:rPr>
        <w:t>ه، والطبيعي</w:t>
      </w:r>
      <w:r>
        <w:rPr>
          <w:rFonts w:hint="cs"/>
          <w:rtl/>
        </w:rPr>
        <w:t>ّ</w:t>
      </w:r>
      <w:r>
        <w:rPr>
          <w:rtl/>
        </w:rPr>
        <w:t xml:space="preserve"> في طبيعته</w:t>
      </w:r>
      <w:r>
        <w:rPr>
          <w:rFonts w:hint="cs"/>
          <w:rtl/>
        </w:rPr>
        <w:t>،</w:t>
      </w:r>
      <w:r>
        <w:rPr>
          <w:rtl/>
        </w:rPr>
        <w:t xml:space="preserve"> وما إلى هؤلاء من مختلفي الميول والأهواء والمنازع في عالمنا الجميل</w:t>
      </w:r>
      <w:r>
        <w:rPr>
          <w:rFonts w:hint="cs"/>
          <w:rtl/>
        </w:rPr>
        <w:t>.."</w:t>
      </w:r>
      <w:r>
        <w:rPr>
          <w:rStyle w:val="Appelnotedebasdep"/>
          <w:rFonts w:eastAsiaTheme="majorEastAsia"/>
          <w:sz w:val="22"/>
          <w:rtl/>
        </w:rPr>
        <w:t>(</w:t>
      </w:r>
      <w:r>
        <w:rPr>
          <w:rStyle w:val="Appelnotedebasdep"/>
          <w:rFonts w:eastAsiaTheme="majorEastAsia"/>
          <w:sz w:val="22"/>
          <w:rtl/>
        </w:rPr>
        <w:footnoteReference w:id="366"/>
      </w:r>
      <w:r>
        <w:rPr>
          <w:rStyle w:val="Appelnotedebasdep"/>
          <w:rFonts w:eastAsiaTheme="majorEastAsia"/>
          <w:sz w:val="22"/>
          <w:rtl/>
        </w:rPr>
        <w:t>)</w:t>
      </w:r>
      <w:r>
        <w:rPr>
          <w:rFonts w:hint="cs"/>
          <w:rtl/>
        </w:rPr>
        <w:t>.</w:t>
      </w:r>
    </w:p>
    <w:p w:rsidR="00215BEC" w:rsidRDefault="00215BEC" w:rsidP="00215BEC">
      <w:pPr>
        <w:rPr>
          <w:rtl/>
        </w:rPr>
      </w:pPr>
      <w:r>
        <w:rPr>
          <w:rFonts w:hint="cs"/>
          <w:rtl/>
        </w:rPr>
        <w:t xml:space="preserve">وحين نستعرض قصائد كتاب "شعراء الجزائر" نجدها لا تخرج عن موضوعات رئيسية كبرى، وهي: الاجتماعية، </w:t>
      </w:r>
      <w:r w:rsidR="0071697C">
        <w:rPr>
          <w:rFonts w:hint="cs"/>
          <w:rtl/>
        </w:rPr>
        <w:t>الذاتيّ</w:t>
      </w:r>
      <w:r w:rsidR="00945BF5">
        <w:rPr>
          <w:rFonts w:hint="cs"/>
          <w:rtl/>
        </w:rPr>
        <w:t>ة، الت</w:t>
      </w:r>
      <w:r>
        <w:rPr>
          <w:rFonts w:hint="cs"/>
          <w:rtl/>
        </w:rPr>
        <w:t>أم</w:t>
      </w:r>
      <w:r w:rsidR="00945BF5">
        <w:rPr>
          <w:rFonts w:hint="cs"/>
          <w:rtl/>
        </w:rPr>
        <w:t>ّ</w:t>
      </w:r>
      <w:r>
        <w:rPr>
          <w:rFonts w:hint="cs"/>
          <w:rtl/>
        </w:rPr>
        <w:t>لية، السياسية. وقد تشترك القصيدة الواحدة أكثر من موضوع من بين هذه الموضوعات.</w:t>
      </w:r>
    </w:p>
    <w:p w:rsidR="00215BEC" w:rsidRPr="0061079A" w:rsidRDefault="00215BEC" w:rsidP="00215BEC">
      <w:pPr>
        <w:rPr>
          <w:color w:val="FF0000"/>
          <w:rtl/>
        </w:rPr>
      </w:pPr>
      <w:r>
        <w:rPr>
          <w:rFonts w:hint="cs"/>
          <w:rtl/>
        </w:rPr>
        <w:t xml:space="preserve">وبعملية إحصائية لنسب تكرار هذه الموضوعات في نصوص الكتاب، نجد ما يلي: </w:t>
      </w:r>
    </w:p>
    <w:tbl>
      <w:tblPr>
        <w:bidiVisual/>
        <w:tblW w:w="9076" w:type="dxa"/>
        <w:jc w:val="center"/>
        <w:tblInd w:w="103" w:type="dxa"/>
        <w:tblLook w:val="04A0" w:firstRow="1" w:lastRow="0" w:firstColumn="1" w:lastColumn="0" w:noHBand="0" w:noVBand="1"/>
      </w:tblPr>
      <w:tblGrid>
        <w:gridCol w:w="854"/>
        <w:gridCol w:w="2706"/>
        <w:gridCol w:w="2681"/>
        <w:gridCol w:w="2835"/>
      </w:tblGrid>
      <w:tr w:rsidR="00215BEC" w:rsidRPr="00154750" w:rsidTr="00215BEC">
        <w:trPr>
          <w:trHeight w:hRule="exact" w:val="510"/>
          <w:jc w:val="center"/>
        </w:trPr>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رقم</w:t>
            </w:r>
          </w:p>
        </w:tc>
        <w:tc>
          <w:tcPr>
            <w:tcW w:w="2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ind w:firstLine="0"/>
              <w:jc w:val="left"/>
              <w:rPr>
                <w:rFonts w:ascii="Traditional Arabic" w:hAnsi="Traditional Arabic"/>
                <w:b/>
                <w:bCs/>
                <w:color w:val="000000"/>
                <w:sz w:val="32"/>
                <w:szCs w:val="32"/>
              </w:rPr>
            </w:pPr>
            <w:r w:rsidRPr="00D6782E">
              <w:rPr>
                <w:rFonts w:ascii="Traditional Arabic" w:hAnsi="Traditional Arabic"/>
                <w:b/>
                <w:bCs/>
                <w:color w:val="000000"/>
                <w:sz w:val="32"/>
                <w:szCs w:val="32"/>
                <w:rtl/>
              </w:rPr>
              <w:t>موضوعات قصائد الكتاب</w:t>
            </w:r>
          </w:p>
        </w:tc>
        <w:tc>
          <w:tcPr>
            <w:tcW w:w="26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عدد تكرارها</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النسبة المئوية</w:t>
            </w:r>
          </w:p>
        </w:tc>
      </w:tr>
      <w:tr w:rsidR="00215BEC" w:rsidRPr="00154750" w:rsidTr="00215BEC">
        <w:trPr>
          <w:trHeight w:hRule="exact" w:val="510"/>
          <w:jc w:val="center"/>
        </w:trPr>
        <w:tc>
          <w:tcPr>
            <w:tcW w:w="854"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bidi w:val="0"/>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1</w:t>
            </w:r>
          </w:p>
        </w:tc>
        <w:tc>
          <w:tcPr>
            <w:tcW w:w="2706"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الموضوعات الاجتماعية</w:t>
            </w:r>
          </w:p>
        </w:tc>
        <w:tc>
          <w:tcPr>
            <w:tcW w:w="2681"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89</w:t>
            </w:r>
          </w:p>
        </w:tc>
        <w:tc>
          <w:tcPr>
            <w:tcW w:w="2835"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ind w:firstLine="0"/>
              <w:jc w:val="center"/>
              <w:rPr>
                <w:rFonts w:ascii="Traditional Arabic" w:hAnsi="Traditional Arabic"/>
                <w:color w:val="000000"/>
                <w:sz w:val="28"/>
                <w:szCs w:val="28"/>
                <w:rtl/>
              </w:rPr>
            </w:pPr>
            <w:r w:rsidRPr="00D6782E">
              <w:rPr>
                <w:rFonts w:ascii="Traditional Arabic" w:hAnsi="Traditional Arabic"/>
                <w:color w:val="000000"/>
                <w:sz w:val="28"/>
                <w:szCs w:val="28"/>
              </w:rPr>
              <w:t>58.17</w:t>
            </w:r>
            <w:r w:rsidRPr="00D6782E">
              <w:rPr>
                <w:rFonts w:ascii="Traditional Arabic" w:hAnsi="Traditional Arabic"/>
                <w:color w:val="000000"/>
                <w:sz w:val="28"/>
                <w:szCs w:val="28"/>
                <w:rtl/>
              </w:rPr>
              <w:t>%</w:t>
            </w:r>
          </w:p>
        </w:tc>
      </w:tr>
      <w:tr w:rsidR="00215BEC" w:rsidRPr="00154750" w:rsidTr="00215BEC">
        <w:trPr>
          <w:trHeight w:hRule="exact" w:val="510"/>
          <w:jc w:val="center"/>
        </w:trPr>
        <w:tc>
          <w:tcPr>
            <w:tcW w:w="854"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bidi w:val="0"/>
              <w:ind w:firstLine="0"/>
              <w:jc w:val="center"/>
              <w:rPr>
                <w:rFonts w:ascii="Traditional Arabic" w:hAnsi="Traditional Arabic"/>
                <w:color w:val="000000"/>
                <w:sz w:val="28"/>
                <w:szCs w:val="28"/>
                <w:rtl/>
              </w:rPr>
            </w:pPr>
            <w:r w:rsidRPr="00D6782E">
              <w:rPr>
                <w:rFonts w:ascii="Traditional Arabic" w:hAnsi="Traditional Arabic"/>
                <w:color w:val="000000"/>
                <w:sz w:val="28"/>
                <w:szCs w:val="28"/>
                <w:rtl/>
              </w:rPr>
              <w:t>2</w:t>
            </w:r>
          </w:p>
        </w:tc>
        <w:tc>
          <w:tcPr>
            <w:tcW w:w="2706"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 xml:space="preserve">الموضوعات </w:t>
            </w:r>
            <w:r w:rsidR="0071697C">
              <w:rPr>
                <w:rFonts w:ascii="Traditional Arabic" w:hAnsi="Traditional Arabic"/>
                <w:b/>
                <w:bCs/>
                <w:color w:val="000000"/>
                <w:sz w:val="32"/>
                <w:szCs w:val="32"/>
                <w:rtl/>
              </w:rPr>
              <w:t>الذاتيّ</w:t>
            </w:r>
            <w:r w:rsidRPr="00D6782E">
              <w:rPr>
                <w:rFonts w:ascii="Traditional Arabic" w:hAnsi="Traditional Arabic"/>
                <w:b/>
                <w:bCs/>
                <w:color w:val="000000"/>
                <w:sz w:val="32"/>
                <w:szCs w:val="32"/>
                <w:rtl/>
              </w:rPr>
              <w:t>ة</w:t>
            </w:r>
          </w:p>
        </w:tc>
        <w:tc>
          <w:tcPr>
            <w:tcW w:w="2681"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ind w:firstLine="0"/>
              <w:jc w:val="center"/>
              <w:rPr>
                <w:rFonts w:ascii="Traditional Arabic" w:hAnsi="Traditional Arabic"/>
                <w:color w:val="000000"/>
                <w:sz w:val="28"/>
                <w:szCs w:val="28"/>
                <w:rtl/>
              </w:rPr>
            </w:pPr>
            <w:r w:rsidRPr="00D6782E">
              <w:rPr>
                <w:rFonts w:ascii="Traditional Arabic" w:hAnsi="Traditional Arabic"/>
                <w:color w:val="000000"/>
                <w:sz w:val="28"/>
                <w:szCs w:val="28"/>
              </w:rPr>
              <w:t>30</w:t>
            </w:r>
          </w:p>
        </w:tc>
        <w:tc>
          <w:tcPr>
            <w:tcW w:w="2835"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ind w:firstLine="0"/>
              <w:jc w:val="center"/>
              <w:rPr>
                <w:rFonts w:ascii="Traditional Arabic" w:hAnsi="Traditional Arabic"/>
                <w:color w:val="000000"/>
                <w:sz w:val="28"/>
                <w:szCs w:val="28"/>
                <w:rtl/>
              </w:rPr>
            </w:pPr>
            <w:r w:rsidRPr="00D6782E">
              <w:rPr>
                <w:rFonts w:ascii="Traditional Arabic" w:hAnsi="Traditional Arabic"/>
                <w:color w:val="000000"/>
                <w:sz w:val="28"/>
                <w:szCs w:val="28"/>
              </w:rPr>
              <w:t>19.61</w:t>
            </w:r>
            <w:r w:rsidRPr="00D6782E">
              <w:rPr>
                <w:rFonts w:ascii="Traditional Arabic" w:hAnsi="Traditional Arabic"/>
                <w:color w:val="000000"/>
                <w:sz w:val="28"/>
                <w:szCs w:val="28"/>
                <w:rtl/>
              </w:rPr>
              <w:t>%</w:t>
            </w:r>
          </w:p>
        </w:tc>
      </w:tr>
      <w:tr w:rsidR="00215BEC" w:rsidRPr="00154750" w:rsidTr="00215BEC">
        <w:trPr>
          <w:trHeight w:hRule="exact" w:val="510"/>
          <w:jc w:val="center"/>
        </w:trPr>
        <w:tc>
          <w:tcPr>
            <w:tcW w:w="854"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widowControl/>
              <w:bidi w:val="0"/>
              <w:ind w:firstLine="0"/>
              <w:jc w:val="center"/>
              <w:rPr>
                <w:rFonts w:ascii="Traditional Arabic" w:hAnsi="Traditional Arabic"/>
                <w:color w:val="000000"/>
                <w:sz w:val="28"/>
                <w:szCs w:val="28"/>
              </w:rPr>
            </w:pPr>
            <w:r w:rsidRPr="00D6782E">
              <w:rPr>
                <w:rFonts w:ascii="Traditional Arabic" w:hAnsi="Traditional Arabic"/>
                <w:color w:val="000000"/>
                <w:sz w:val="28"/>
                <w:szCs w:val="28"/>
                <w:rtl/>
              </w:rPr>
              <w:t>3</w:t>
            </w:r>
          </w:p>
        </w:tc>
        <w:tc>
          <w:tcPr>
            <w:tcW w:w="2706"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 xml:space="preserve">الموضوعات </w:t>
            </w:r>
            <w:r w:rsidR="008D41AE">
              <w:rPr>
                <w:rFonts w:ascii="Traditional Arabic" w:hAnsi="Traditional Arabic"/>
                <w:b/>
                <w:bCs/>
                <w:color w:val="000000"/>
                <w:sz w:val="32"/>
                <w:szCs w:val="32"/>
                <w:rtl/>
              </w:rPr>
              <w:t>التأمّليّ</w:t>
            </w:r>
            <w:r w:rsidRPr="00D6782E">
              <w:rPr>
                <w:rFonts w:ascii="Traditional Arabic" w:hAnsi="Traditional Arabic"/>
                <w:b/>
                <w:bCs/>
                <w:color w:val="000000"/>
                <w:sz w:val="32"/>
                <w:szCs w:val="32"/>
                <w:rtl/>
              </w:rPr>
              <w:t>ة</w:t>
            </w:r>
          </w:p>
        </w:tc>
        <w:tc>
          <w:tcPr>
            <w:tcW w:w="2681"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22</w:t>
            </w:r>
          </w:p>
        </w:tc>
        <w:tc>
          <w:tcPr>
            <w:tcW w:w="2835"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%14.38</w:t>
            </w:r>
          </w:p>
        </w:tc>
      </w:tr>
      <w:tr w:rsidR="00215BEC" w:rsidRPr="00154750" w:rsidTr="00215BEC">
        <w:trPr>
          <w:trHeight w:hRule="exact" w:val="510"/>
          <w:jc w:val="center"/>
        </w:trPr>
        <w:tc>
          <w:tcPr>
            <w:tcW w:w="854"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widowControl/>
              <w:bidi w:val="0"/>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4</w:t>
            </w:r>
          </w:p>
        </w:tc>
        <w:tc>
          <w:tcPr>
            <w:tcW w:w="2706"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ind w:firstLine="0"/>
              <w:jc w:val="center"/>
              <w:rPr>
                <w:rFonts w:ascii="Traditional Arabic" w:hAnsi="Traditional Arabic"/>
                <w:b/>
                <w:bCs/>
                <w:color w:val="000000"/>
                <w:sz w:val="32"/>
                <w:szCs w:val="32"/>
              </w:rPr>
            </w:pPr>
            <w:r w:rsidRPr="00D6782E">
              <w:rPr>
                <w:rFonts w:ascii="Traditional Arabic" w:hAnsi="Traditional Arabic"/>
                <w:b/>
                <w:bCs/>
                <w:color w:val="000000"/>
                <w:sz w:val="32"/>
                <w:szCs w:val="32"/>
                <w:rtl/>
              </w:rPr>
              <w:t>الموضوعات السياسي</w:t>
            </w:r>
            <w:r w:rsidR="009F78E5">
              <w:rPr>
                <w:rFonts w:ascii="Traditional Arabic" w:hAnsi="Traditional Arabic" w:hint="cs"/>
                <w:b/>
                <w:bCs/>
                <w:color w:val="000000"/>
                <w:sz w:val="32"/>
                <w:szCs w:val="32"/>
                <w:rtl/>
              </w:rPr>
              <w:t>ّ</w:t>
            </w:r>
            <w:r w:rsidRPr="00D6782E">
              <w:rPr>
                <w:rFonts w:ascii="Traditional Arabic" w:hAnsi="Traditional Arabic"/>
                <w:b/>
                <w:bCs/>
                <w:color w:val="000000"/>
                <w:sz w:val="32"/>
                <w:szCs w:val="32"/>
                <w:rtl/>
              </w:rPr>
              <w:t>ة</w:t>
            </w:r>
          </w:p>
        </w:tc>
        <w:tc>
          <w:tcPr>
            <w:tcW w:w="2681"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12</w:t>
            </w:r>
          </w:p>
        </w:tc>
        <w:tc>
          <w:tcPr>
            <w:tcW w:w="2835" w:type="dxa"/>
            <w:tcBorders>
              <w:top w:val="nil"/>
              <w:left w:val="single" w:sz="4" w:space="0" w:color="auto"/>
              <w:bottom w:val="single" w:sz="4" w:space="0" w:color="auto"/>
              <w:right w:val="single" w:sz="4" w:space="0" w:color="auto"/>
            </w:tcBorders>
            <w:shd w:val="clear" w:color="auto" w:fill="auto"/>
            <w:noWrap/>
            <w:vAlign w:val="center"/>
          </w:tcPr>
          <w:p w:rsidR="00215BEC" w:rsidRPr="00D6782E" w:rsidRDefault="00215BEC" w:rsidP="00215BEC">
            <w:pPr>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%7.84</w:t>
            </w:r>
          </w:p>
        </w:tc>
      </w:tr>
      <w:tr w:rsidR="00215BEC" w:rsidRPr="00154750" w:rsidTr="00215BEC">
        <w:trPr>
          <w:trHeight w:hRule="exact" w:val="510"/>
          <w:jc w:val="center"/>
        </w:trPr>
        <w:tc>
          <w:tcPr>
            <w:tcW w:w="35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15BEC" w:rsidRPr="00D6782E" w:rsidRDefault="00215BEC" w:rsidP="00215BEC">
            <w:pPr>
              <w:widowControl/>
              <w:ind w:firstLine="0"/>
              <w:jc w:val="center"/>
              <w:rPr>
                <w:rFonts w:ascii="Traditional Arabic" w:hAnsi="Traditional Arabic"/>
                <w:b/>
                <w:bCs/>
                <w:color w:val="000000"/>
                <w:sz w:val="32"/>
                <w:szCs w:val="32"/>
                <w:rtl/>
              </w:rPr>
            </w:pPr>
            <w:r w:rsidRPr="00D6782E">
              <w:rPr>
                <w:rFonts w:ascii="Traditional Arabic" w:hAnsi="Traditional Arabic"/>
                <w:b/>
                <w:bCs/>
                <w:color w:val="000000"/>
                <w:sz w:val="32"/>
                <w:szCs w:val="32"/>
                <w:rtl/>
              </w:rPr>
              <w:t>المجموع</w:t>
            </w:r>
          </w:p>
        </w:tc>
        <w:tc>
          <w:tcPr>
            <w:tcW w:w="2681"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bidi w:val="0"/>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15</w:t>
            </w:r>
            <w:r w:rsidRPr="00D6782E">
              <w:rPr>
                <w:rFonts w:ascii="Traditional Arabic" w:hAnsi="Traditional Arabic"/>
                <w:color w:val="000000"/>
                <w:sz w:val="28"/>
                <w:szCs w:val="28"/>
                <w:rtl/>
              </w:rPr>
              <w:t>3</w:t>
            </w:r>
          </w:p>
        </w:tc>
        <w:tc>
          <w:tcPr>
            <w:tcW w:w="2835" w:type="dxa"/>
            <w:tcBorders>
              <w:top w:val="nil"/>
              <w:left w:val="single" w:sz="4" w:space="0" w:color="auto"/>
              <w:bottom w:val="single" w:sz="4" w:space="0" w:color="auto"/>
              <w:right w:val="single" w:sz="4" w:space="0" w:color="auto"/>
            </w:tcBorders>
            <w:shd w:val="clear" w:color="auto" w:fill="auto"/>
            <w:noWrap/>
            <w:vAlign w:val="center"/>
            <w:hideMark/>
          </w:tcPr>
          <w:p w:rsidR="00215BEC" w:rsidRPr="00D6782E" w:rsidRDefault="00215BEC" w:rsidP="00215BEC">
            <w:pPr>
              <w:widowControl/>
              <w:bidi w:val="0"/>
              <w:ind w:firstLine="0"/>
              <w:jc w:val="center"/>
              <w:rPr>
                <w:rFonts w:ascii="Traditional Arabic" w:hAnsi="Traditional Arabic"/>
                <w:color w:val="000000"/>
                <w:sz w:val="28"/>
                <w:szCs w:val="28"/>
              </w:rPr>
            </w:pPr>
            <w:r w:rsidRPr="00D6782E">
              <w:rPr>
                <w:rFonts w:ascii="Traditional Arabic" w:hAnsi="Traditional Arabic"/>
                <w:color w:val="000000"/>
                <w:sz w:val="28"/>
                <w:szCs w:val="28"/>
              </w:rPr>
              <w:t>%100</w:t>
            </w:r>
          </w:p>
        </w:tc>
      </w:tr>
    </w:tbl>
    <w:p w:rsidR="00215BEC" w:rsidRDefault="00215BEC" w:rsidP="00B62C24">
      <w:pPr>
        <w:ind w:firstLine="0"/>
        <w:rPr>
          <w:rtl/>
        </w:rPr>
      </w:pPr>
      <w:r>
        <w:rPr>
          <w:rFonts w:hint="cs"/>
          <w:rtl/>
        </w:rPr>
        <w:t>فالملاحظ في نتائج الجدول تقد</w:t>
      </w:r>
      <w:r w:rsidR="00511E1E">
        <w:rPr>
          <w:rFonts w:hint="cs"/>
          <w:rtl/>
        </w:rPr>
        <w:t>ّ</w:t>
      </w:r>
      <w:r>
        <w:rPr>
          <w:rFonts w:hint="cs"/>
          <w:rtl/>
        </w:rPr>
        <w:t>م الموضوعات الاجتماعية على باقي الموضوعات، وتكر</w:t>
      </w:r>
      <w:r w:rsidR="00511E1E">
        <w:rPr>
          <w:rFonts w:hint="cs"/>
          <w:rtl/>
        </w:rPr>
        <w:t>ّ</w:t>
      </w:r>
      <w:r>
        <w:rPr>
          <w:rFonts w:hint="cs"/>
          <w:rtl/>
        </w:rPr>
        <w:t>رها في أكثر من نصف قصائد الكتاب، وهي نسبة توافق ما</w:t>
      </w:r>
      <w:r>
        <w:rPr>
          <w:rFonts w:hint="eastAsia"/>
          <w:rtl/>
        </w:rPr>
        <w:t xml:space="preserve"> سبق</w:t>
      </w:r>
      <w:r>
        <w:rPr>
          <w:rtl/>
        </w:rPr>
        <w:t xml:space="preserve"> </w:t>
      </w:r>
      <w:r w:rsidR="00B62C24">
        <w:rPr>
          <w:rFonts w:hint="cs"/>
          <w:rtl/>
        </w:rPr>
        <w:t>أن بي</w:t>
      </w:r>
      <w:r>
        <w:rPr>
          <w:rFonts w:hint="cs"/>
          <w:rtl/>
        </w:rPr>
        <w:t>ن</w:t>
      </w:r>
      <w:r w:rsidR="00B62C24">
        <w:rPr>
          <w:rFonts w:hint="cs"/>
          <w:rtl/>
        </w:rPr>
        <w:t>ّ</w:t>
      </w:r>
      <w:r>
        <w:rPr>
          <w:rFonts w:hint="cs"/>
          <w:rtl/>
        </w:rPr>
        <w:t>اه</w:t>
      </w:r>
      <w:r>
        <w:rPr>
          <w:rtl/>
        </w:rPr>
        <w:t xml:space="preserve"> </w:t>
      </w:r>
      <w:r>
        <w:rPr>
          <w:rFonts w:hint="eastAsia"/>
          <w:rtl/>
        </w:rPr>
        <w:t>في</w:t>
      </w:r>
      <w:r>
        <w:rPr>
          <w:rtl/>
        </w:rPr>
        <w:t xml:space="preserve"> </w:t>
      </w:r>
      <w:r>
        <w:rPr>
          <w:rFonts w:hint="eastAsia"/>
          <w:rtl/>
        </w:rPr>
        <w:t>الفصل</w:t>
      </w:r>
      <w:r>
        <w:rPr>
          <w:rtl/>
        </w:rPr>
        <w:t xml:space="preserve"> </w:t>
      </w:r>
      <w:r>
        <w:rPr>
          <w:rFonts w:hint="eastAsia"/>
          <w:rtl/>
        </w:rPr>
        <w:t>الأول</w:t>
      </w:r>
      <w:r>
        <w:rPr>
          <w:rtl/>
        </w:rPr>
        <w:t xml:space="preserve"> </w:t>
      </w:r>
      <w:r w:rsidRPr="00055432">
        <w:rPr>
          <w:rFonts w:hint="cs"/>
          <w:rtl/>
        </w:rPr>
        <w:t xml:space="preserve">حول </w:t>
      </w:r>
      <w:r w:rsidRPr="00055432">
        <w:rPr>
          <w:rFonts w:hint="eastAsia"/>
          <w:rtl/>
        </w:rPr>
        <w:t>رؤية</w:t>
      </w:r>
      <w:r w:rsidRPr="00055432">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للش</w:t>
      </w:r>
      <w:r w:rsidR="00511E1E">
        <w:rPr>
          <w:rFonts w:hint="cs"/>
          <w:rtl/>
        </w:rPr>
        <w:t>ّ</w:t>
      </w:r>
      <w:r>
        <w:rPr>
          <w:rFonts w:hint="eastAsia"/>
          <w:rtl/>
        </w:rPr>
        <w:t>عر</w:t>
      </w:r>
      <w:r>
        <w:rPr>
          <w:rtl/>
        </w:rPr>
        <w:t xml:space="preserve"> </w:t>
      </w:r>
      <w:r>
        <w:rPr>
          <w:rFonts w:hint="eastAsia"/>
          <w:rtl/>
        </w:rPr>
        <w:t>ودوره</w:t>
      </w:r>
      <w:r w:rsidRPr="00055432">
        <w:rPr>
          <w:rFonts w:hint="eastAsia"/>
          <w:rtl/>
        </w:rPr>
        <w:t>،</w:t>
      </w:r>
      <w:r w:rsidRPr="00055432">
        <w:rPr>
          <w:rtl/>
        </w:rPr>
        <w:t xml:space="preserve"> </w:t>
      </w:r>
      <w:r w:rsidRPr="00055432">
        <w:rPr>
          <w:rFonts w:hint="cs"/>
          <w:rtl/>
        </w:rPr>
        <w:t xml:space="preserve">وعن </w:t>
      </w:r>
      <w:r w:rsidRPr="00055432">
        <w:rPr>
          <w:rFonts w:hint="eastAsia"/>
          <w:rtl/>
        </w:rPr>
        <w:t>مبدئه</w:t>
      </w:r>
      <w:r w:rsidRPr="00055432">
        <w:rPr>
          <w:rtl/>
        </w:rPr>
        <w:t xml:space="preserve"> </w:t>
      </w:r>
      <w:r>
        <w:rPr>
          <w:rFonts w:hint="eastAsia"/>
          <w:rtl/>
        </w:rPr>
        <w:t>في</w:t>
      </w:r>
      <w:r>
        <w:rPr>
          <w:rtl/>
        </w:rPr>
        <w:t xml:space="preserve"> </w:t>
      </w:r>
      <w:r>
        <w:rPr>
          <w:rFonts w:hint="eastAsia"/>
          <w:rtl/>
        </w:rPr>
        <w:t>جمع</w:t>
      </w:r>
      <w:r>
        <w:rPr>
          <w:rtl/>
        </w:rPr>
        <w:t xml:space="preserve"> </w:t>
      </w:r>
      <w:r>
        <w:rPr>
          <w:rFonts w:hint="eastAsia"/>
          <w:rtl/>
        </w:rPr>
        <w:t>شعر</w:t>
      </w:r>
      <w:r>
        <w:rPr>
          <w:rtl/>
        </w:rPr>
        <w:t xml:space="preserve"> </w:t>
      </w:r>
      <w:r>
        <w:rPr>
          <w:rFonts w:hint="eastAsia"/>
          <w:rtl/>
        </w:rPr>
        <w:t>شعراء</w:t>
      </w:r>
      <w:r>
        <w:rPr>
          <w:rtl/>
        </w:rPr>
        <w:t xml:space="preserve"> </w:t>
      </w:r>
      <w:r>
        <w:rPr>
          <w:rFonts w:hint="eastAsia"/>
          <w:rtl/>
        </w:rPr>
        <w:t>عصره</w:t>
      </w:r>
      <w:r>
        <w:rPr>
          <w:rtl/>
        </w:rPr>
        <w:t xml:space="preserve"> </w:t>
      </w:r>
      <w:r>
        <w:rPr>
          <w:rFonts w:hint="eastAsia"/>
          <w:rtl/>
        </w:rPr>
        <w:t>وضمّه</w:t>
      </w:r>
      <w:r>
        <w:rPr>
          <w:rtl/>
        </w:rPr>
        <w:t xml:space="preserve"> </w:t>
      </w:r>
      <w:r>
        <w:rPr>
          <w:rFonts w:hint="eastAsia"/>
          <w:rtl/>
        </w:rPr>
        <w:t>لكتابه،</w:t>
      </w:r>
      <w:r>
        <w:rPr>
          <w:rtl/>
        </w:rPr>
        <w:t xml:space="preserve"> </w:t>
      </w:r>
      <w:r>
        <w:rPr>
          <w:rFonts w:hint="eastAsia"/>
          <w:rtl/>
        </w:rPr>
        <w:t>والذي</w:t>
      </w:r>
      <w:r>
        <w:rPr>
          <w:rtl/>
        </w:rPr>
        <w:t xml:space="preserve"> </w:t>
      </w:r>
      <w:r>
        <w:rPr>
          <w:rFonts w:hint="eastAsia"/>
          <w:rtl/>
        </w:rPr>
        <w:t>يتلخ</w:t>
      </w:r>
      <w:r>
        <w:rPr>
          <w:rFonts w:hint="cs"/>
          <w:rtl/>
        </w:rPr>
        <w:t>ّ</w:t>
      </w:r>
      <w:r>
        <w:rPr>
          <w:rFonts w:hint="eastAsia"/>
          <w:rtl/>
        </w:rPr>
        <w:t>ص</w:t>
      </w:r>
      <w:r>
        <w:rPr>
          <w:rtl/>
        </w:rPr>
        <w:t xml:space="preserve"> </w:t>
      </w:r>
      <w:r>
        <w:rPr>
          <w:rFonts w:hint="eastAsia"/>
          <w:rtl/>
        </w:rPr>
        <w:t>كل</w:t>
      </w:r>
      <w:r>
        <w:rPr>
          <w:rtl/>
        </w:rPr>
        <w:t xml:space="preserve"> </w:t>
      </w:r>
      <w:r>
        <w:rPr>
          <w:rFonts w:hint="eastAsia"/>
          <w:rtl/>
        </w:rPr>
        <w:t>ذلك</w:t>
      </w:r>
      <w:r>
        <w:rPr>
          <w:rtl/>
        </w:rPr>
        <w:t xml:space="preserve"> </w:t>
      </w:r>
      <w:r>
        <w:rPr>
          <w:rFonts w:hint="eastAsia"/>
          <w:rtl/>
        </w:rPr>
        <w:t>ويتمحور</w:t>
      </w:r>
      <w:r>
        <w:rPr>
          <w:rtl/>
        </w:rPr>
        <w:t xml:space="preserve"> </w:t>
      </w:r>
      <w:r>
        <w:rPr>
          <w:rFonts w:hint="eastAsia"/>
          <w:rtl/>
        </w:rPr>
        <w:t>حول</w:t>
      </w:r>
      <w:r>
        <w:rPr>
          <w:rtl/>
        </w:rPr>
        <w:t xml:space="preserve"> </w:t>
      </w:r>
      <w:r>
        <w:rPr>
          <w:rFonts w:hint="eastAsia"/>
          <w:rtl/>
        </w:rPr>
        <w:t>الالتزام</w:t>
      </w:r>
      <w:r>
        <w:rPr>
          <w:rtl/>
        </w:rPr>
        <w:t xml:space="preserve"> </w:t>
      </w:r>
      <w:r>
        <w:rPr>
          <w:rFonts w:hint="eastAsia"/>
          <w:rtl/>
        </w:rPr>
        <w:t>بقضايا</w:t>
      </w:r>
      <w:r>
        <w:rPr>
          <w:rtl/>
        </w:rPr>
        <w:t xml:space="preserve"> </w:t>
      </w:r>
      <w:r>
        <w:rPr>
          <w:rFonts w:hint="eastAsia"/>
          <w:rtl/>
        </w:rPr>
        <w:t>المجتمع</w:t>
      </w:r>
      <w:r>
        <w:rPr>
          <w:rFonts w:hint="cs"/>
          <w:rtl/>
        </w:rPr>
        <w:t>،</w:t>
      </w:r>
      <w:r>
        <w:rPr>
          <w:rtl/>
        </w:rPr>
        <w:t xml:space="preserve"> </w:t>
      </w:r>
      <w:r>
        <w:rPr>
          <w:rFonts w:hint="eastAsia"/>
          <w:rtl/>
        </w:rPr>
        <w:t>و</w:t>
      </w:r>
      <w:r>
        <w:rPr>
          <w:rFonts w:hint="cs"/>
          <w:rtl/>
        </w:rPr>
        <w:t xml:space="preserve">ضرورة </w:t>
      </w:r>
      <w:r>
        <w:rPr>
          <w:rFonts w:hint="eastAsia"/>
          <w:rtl/>
        </w:rPr>
        <w:t>الاستجابة</w:t>
      </w:r>
      <w:r>
        <w:rPr>
          <w:rtl/>
        </w:rPr>
        <w:t xml:space="preserve"> </w:t>
      </w:r>
      <w:r>
        <w:rPr>
          <w:rFonts w:hint="eastAsia"/>
          <w:rtl/>
        </w:rPr>
        <w:t>لظروفه</w:t>
      </w:r>
      <w:r>
        <w:rPr>
          <w:rtl/>
        </w:rPr>
        <w:t xml:space="preserve"> </w:t>
      </w:r>
      <w:r>
        <w:rPr>
          <w:rFonts w:hint="eastAsia"/>
          <w:rtl/>
        </w:rPr>
        <w:t>ومشاركة</w:t>
      </w:r>
      <w:r>
        <w:rPr>
          <w:rtl/>
        </w:rPr>
        <w:t xml:space="preserve"> </w:t>
      </w:r>
      <w:r>
        <w:rPr>
          <w:rFonts w:hint="eastAsia"/>
          <w:rtl/>
        </w:rPr>
        <w:t>أفراده</w:t>
      </w:r>
      <w:r>
        <w:rPr>
          <w:rtl/>
        </w:rPr>
        <w:t xml:space="preserve"> </w:t>
      </w:r>
      <w:r>
        <w:rPr>
          <w:rFonts w:hint="eastAsia"/>
          <w:rtl/>
        </w:rPr>
        <w:t>فكرا</w:t>
      </w:r>
      <w:r>
        <w:rPr>
          <w:rtl/>
        </w:rPr>
        <w:t xml:space="preserve"> </w:t>
      </w:r>
      <w:r>
        <w:rPr>
          <w:rFonts w:hint="eastAsia"/>
          <w:rtl/>
        </w:rPr>
        <w:t>وشعورا</w:t>
      </w:r>
      <w:r>
        <w:rPr>
          <w:rtl/>
        </w:rPr>
        <w:t xml:space="preserve"> </w:t>
      </w:r>
      <w:r>
        <w:rPr>
          <w:rFonts w:hint="eastAsia"/>
          <w:rtl/>
        </w:rPr>
        <w:t>بآمالهم</w:t>
      </w:r>
      <w:r>
        <w:rPr>
          <w:rtl/>
        </w:rPr>
        <w:t xml:space="preserve"> </w:t>
      </w:r>
      <w:r>
        <w:rPr>
          <w:rFonts w:hint="eastAsia"/>
          <w:rtl/>
        </w:rPr>
        <w:t>وآلامهم</w:t>
      </w:r>
      <w:r w:rsidR="00055432">
        <w:rPr>
          <w:rFonts w:hint="cs"/>
          <w:rtl/>
        </w:rPr>
        <w:t xml:space="preserve">، </w:t>
      </w:r>
      <w:r w:rsidR="00B62C24">
        <w:rPr>
          <w:rFonts w:hint="cs"/>
          <w:rtl/>
        </w:rPr>
        <w:t>وهو ما</w:t>
      </w:r>
      <w:r>
        <w:rPr>
          <w:rFonts w:hint="cs"/>
          <w:rtl/>
        </w:rPr>
        <w:t xml:space="preserve"> يدلّ على </w:t>
      </w:r>
      <w:r w:rsidRPr="00D6782E">
        <w:rPr>
          <w:rFonts w:hint="cs"/>
          <w:rtl/>
        </w:rPr>
        <w:t>أنّ</w:t>
      </w:r>
      <w:r w:rsidRPr="00D6782E">
        <w:rPr>
          <w:color w:val="FF0000"/>
          <w:rtl/>
        </w:rPr>
        <w:t xml:space="preserve"> </w:t>
      </w:r>
      <w:r w:rsidRPr="00D6782E">
        <w:rPr>
          <w:rFonts w:hint="eastAsia"/>
          <w:rtl/>
        </w:rPr>
        <w:t>طابع</w:t>
      </w:r>
      <w:r w:rsidRPr="00D6782E">
        <w:rPr>
          <w:rtl/>
        </w:rPr>
        <w:t xml:space="preserve"> </w:t>
      </w:r>
      <w:r w:rsidRPr="00D6782E">
        <w:rPr>
          <w:rFonts w:hint="eastAsia"/>
          <w:rtl/>
        </w:rPr>
        <w:t>انتخاب</w:t>
      </w:r>
      <w:r w:rsidRPr="00D6782E">
        <w:rPr>
          <w:rtl/>
        </w:rPr>
        <w:t xml:space="preserve"> </w:t>
      </w:r>
      <w:r w:rsidRPr="00D6782E">
        <w:rPr>
          <w:rFonts w:hint="eastAsia"/>
          <w:rtl/>
        </w:rPr>
        <w:t>النصوص</w:t>
      </w:r>
      <w:r w:rsidRPr="00D6782E">
        <w:rPr>
          <w:rtl/>
        </w:rPr>
        <w:t xml:space="preserve"> </w:t>
      </w:r>
      <w:r w:rsidRPr="00D6782E">
        <w:rPr>
          <w:rFonts w:hint="eastAsia"/>
          <w:rtl/>
        </w:rPr>
        <w:t>في</w:t>
      </w:r>
      <w:r w:rsidRPr="00D6782E">
        <w:rPr>
          <w:rtl/>
        </w:rPr>
        <w:t xml:space="preserve"> </w:t>
      </w:r>
      <w:r w:rsidRPr="00D6782E">
        <w:rPr>
          <w:rFonts w:hint="eastAsia"/>
          <w:rtl/>
        </w:rPr>
        <w:t>الكتاب</w:t>
      </w:r>
      <w:r w:rsidRPr="00D6782E">
        <w:rPr>
          <w:rtl/>
        </w:rPr>
        <w:t xml:space="preserve"> </w:t>
      </w:r>
      <w:r w:rsidRPr="00D6782E">
        <w:rPr>
          <w:rFonts w:hint="cs"/>
          <w:rtl/>
        </w:rPr>
        <w:t xml:space="preserve">له </w:t>
      </w:r>
      <w:r w:rsidRPr="00D6782E">
        <w:rPr>
          <w:rFonts w:hint="eastAsia"/>
          <w:rtl/>
        </w:rPr>
        <w:t>دور</w:t>
      </w:r>
      <w:r w:rsidRPr="00D6782E">
        <w:rPr>
          <w:rtl/>
        </w:rPr>
        <w:t xml:space="preserve"> </w:t>
      </w:r>
      <w:r w:rsidRPr="00D6782E">
        <w:rPr>
          <w:rFonts w:hint="eastAsia"/>
          <w:rtl/>
        </w:rPr>
        <w:t>في</w:t>
      </w:r>
      <w:r w:rsidRPr="00D6782E">
        <w:rPr>
          <w:rtl/>
        </w:rPr>
        <w:t xml:space="preserve"> </w:t>
      </w:r>
      <w:r w:rsidR="00D6782E" w:rsidRPr="00D6782E">
        <w:rPr>
          <w:rFonts w:hint="cs"/>
          <w:rtl/>
        </w:rPr>
        <w:t xml:space="preserve">غلبة </w:t>
      </w:r>
      <w:r w:rsidRPr="00D6782E">
        <w:rPr>
          <w:rFonts w:hint="cs"/>
          <w:rtl/>
        </w:rPr>
        <w:t>نسب</w:t>
      </w:r>
      <w:r w:rsidR="00055432" w:rsidRPr="00D6782E">
        <w:rPr>
          <w:rFonts w:hint="cs"/>
          <w:rtl/>
        </w:rPr>
        <w:t>ة</w:t>
      </w:r>
      <w:r w:rsidRPr="00D6782E">
        <w:rPr>
          <w:rFonts w:hint="cs"/>
          <w:rtl/>
        </w:rPr>
        <w:t xml:space="preserve"> الموضوعات</w:t>
      </w:r>
      <w:r w:rsidR="00055432" w:rsidRPr="00D6782E">
        <w:rPr>
          <w:rFonts w:hint="cs"/>
          <w:rtl/>
        </w:rPr>
        <w:t xml:space="preserve"> الاجتماعية، وتقد</w:t>
      </w:r>
      <w:r w:rsidR="00B62C24">
        <w:rPr>
          <w:rFonts w:hint="cs"/>
          <w:rtl/>
        </w:rPr>
        <w:t>ّ</w:t>
      </w:r>
      <w:r w:rsidR="00055432" w:rsidRPr="00D6782E">
        <w:rPr>
          <w:rFonts w:hint="cs"/>
          <w:rtl/>
        </w:rPr>
        <w:t>م</w:t>
      </w:r>
      <w:r w:rsidR="00D6782E" w:rsidRPr="00D6782E">
        <w:rPr>
          <w:rFonts w:hint="cs"/>
          <w:rtl/>
        </w:rPr>
        <w:t>ها على الموضوعات</w:t>
      </w:r>
      <w:r w:rsidRPr="00D6782E">
        <w:rPr>
          <w:rFonts w:hint="cs"/>
          <w:rtl/>
        </w:rPr>
        <w:t xml:space="preserve"> الأخرى.</w:t>
      </w:r>
      <w:r>
        <w:rPr>
          <w:rFonts w:hint="cs"/>
          <w:color w:val="FF0000"/>
          <w:rtl/>
        </w:rPr>
        <w:t xml:space="preserve">  </w:t>
      </w:r>
    </w:p>
    <w:p w:rsidR="00215BEC" w:rsidRDefault="00215BEC" w:rsidP="00055432">
      <w:pPr>
        <w:rPr>
          <w:rtl/>
        </w:rPr>
      </w:pPr>
      <w:r>
        <w:rPr>
          <w:rFonts w:hint="cs"/>
          <w:rtl/>
        </w:rPr>
        <w:t xml:space="preserve">وتليها في المرتبة الثانية الموضوعات الذاتية، وهي </w:t>
      </w:r>
      <w:r>
        <w:rPr>
          <w:rFonts w:hint="eastAsia"/>
          <w:rtl/>
        </w:rPr>
        <w:t>التي</w:t>
      </w:r>
      <w:r>
        <w:rPr>
          <w:rtl/>
        </w:rPr>
        <w:t xml:space="preserve"> </w:t>
      </w:r>
      <w:r>
        <w:rPr>
          <w:rFonts w:hint="eastAsia"/>
          <w:rtl/>
        </w:rPr>
        <w:t>يت</w:t>
      </w:r>
      <w:r>
        <w:rPr>
          <w:rFonts w:hint="cs"/>
          <w:rtl/>
        </w:rPr>
        <w:t>ّ</w:t>
      </w:r>
      <w:r>
        <w:rPr>
          <w:rFonts w:hint="eastAsia"/>
          <w:rtl/>
        </w:rPr>
        <w:t>جه</w:t>
      </w:r>
      <w:r>
        <w:rPr>
          <w:rtl/>
        </w:rPr>
        <w:t xml:space="preserve"> </w:t>
      </w:r>
      <w:r>
        <w:rPr>
          <w:rFonts w:hint="eastAsia"/>
          <w:rtl/>
        </w:rPr>
        <w:t>فيها</w:t>
      </w:r>
      <w:r>
        <w:rPr>
          <w:rtl/>
        </w:rPr>
        <w:t xml:space="preserve"> </w:t>
      </w:r>
      <w:r w:rsidR="000D187C">
        <w:rPr>
          <w:rFonts w:hint="eastAsia"/>
          <w:rtl/>
        </w:rPr>
        <w:t>الشاعر</w:t>
      </w:r>
      <w:r>
        <w:rPr>
          <w:rtl/>
        </w:rPr>
        <w:t xml:space="preserve"> </w:t>
      </w:r>
      <w:r>
        <w:rPr>
          <w:rFonts w:hint="cs"/>
          <w:rtl/>
        </w:rPr>
        <w:t>لتصوير ما يكتنف وجدانه من مشاعر وعواطف، و</w:t>
      </w:r>
      <w:r w:rsidR="0071697C">
        <w:rPr>
          <w:rFonts w:hint="cs"/>
          <w:rtl/>
        </w:rPr>
        <w:t>التعبير</w:t>
      </w:r>
      <w:r>
        <w:rPr>
          <w:rtl/>
        </w:rPr>
        <w:t xml:space="preserve"> </w:t>
      </w:r>
      <w:r>
        <w:rPr>
          <w:rFonts w:hint="eastAsia"/>
          <w:rtl/>
        </w:rPr>
        <w:t>عن</w:t>
      </w:r>
      <w:r>
        <w:rPr>
          <w:rtl/>
        </w:rPr>
        <w:t xml:space="preserve"> </w:t>
      </w:r>
      <w:r>
        <w:rPr>
          <w:rFonts w:hint="eastAsia"/>
          <w:rtl/>
        </w:rPr>
        <w:t>ذاته</w:t>
      </w:r>
      <w:r w:rsidRPr="00227B8E">
        <w:rPr>
          <w:rFonts w:hint="eastAsia"/>
          <w:rtl/>
        </w:rPr>
        <w:t xml:space="preserve"> </w:t>
      </w:r>
      <w:r>
        <w:rPr>
          <w:rFonts w:hint="cs"/>
          <w:rtl/>
        </w:rPr>
        <w:t>و</w:t>
      </w:r>
      <w:r>
        <w:rPr>
          <w:rFonts w:hint="eastAsia"/>
          <w:rtl/>
        </w:rPr>
        <w:t>خلجات</w:t>
      </w:r>
      <w:r>
        <w:rPr>
          <w:rtl/>
        </w:rPr>
        <w:t xml:space="preserve"> </w:t>
      </w:r>
      <w:r>
        <w:rPr>
          <w:rFonts w:hint="eastAsia"/>
          <w:rtl/>
        </w:rPr>
        <w:t>نفسه</w:t>
      </w:r>
      <w:r>
        <w:rPr>
          <w:rFonts w:hint="cs"/>
          <w:rtl/>
        </w:rPr>
        <w:t>،</w:t>
      </w:r>
      <w:r>
        <w:rPr>
          <w:rtl/>
        </w:rPr>
        <w:t xml:space="preserve"> </w:t>
      </w:r>
      <w:r w:rsidR="00055432">
        <w:rPr>
          <w:rFonts w:hint="cs"/>
          <w:rtl/>
        </w:rPr>
        <w:t>و</w:t>
      </w:r>
      <w:r>
        <w:rPr>
          <w:rFonts w:hint="cs"/>
          <w:rtl/>
        </w:rPr>
        <w:t xml:space="preserve">بكل </w:t>
      </w:r>
      <w:r w:rsidRPr="00055432">
        <w:rPr>
          <w:rFonts w:hint="eastAsia"/>
          <w:rtl/>
        </w:rPr>
        <w:t>ما</w:t>
      </w:r>
      <w:r w:rsidRPr="00055432">
        <w:rPr>
          <w:rtl/>
        </w:rPr>
        <w:t xml:space="preserve"> </w:t>
      </w:r>
      <w:r w:rsidRPr="00055432">
        <w:rPr>
          <w:rFonts w:hint="eastAsia"/>
          <w:rtl/>
        </w:rPr>
        <w:t>ي</w:t>
      </w:r>
      <w:r w:rsidR="00055432" w:rsidRPr="00055432">
        <w:rPr>
          <w:rFonts w:hint="cs"/>
          <w:rtl/>
        </w:rPr>
        <w:t>حيط</w:t>
      </w:r>
      <w:r w:rsidRPr="00055432">
        <w:rPr>
          <w:rtl/>
        </w:rPr>
        <w:t xml:space="preserve"> </w:t>
      </w:r>
      <w:r w:rsidRPr="00055432">
        <w:rPr>
          <w:rFonts w:hint="eastAsia"/>
          <w:rtl/>
        </w:rPr>
        <w:t>بظروفه</w:t>
      </w:r>
      <w:r>
        <w:rPr>
          <w:rtl/>
        </w:rPr>
        <w:t xml:space="preserve"> </w:t>
      </w:r>
      <w:r>
        <w:rPr>
          <w:rFonts w:hint="eastAsia"/>
          <w:rtl/>
        </w:rPr>
        <w:t>وأحواله</w:t>
      </w:r>
      <w:r>
        <w:rPr>
          <w:rtl/>
        </w:rPr>
        <w:t xml:space="preserve"> </w:t>
      </w:r>
      <w:r>
        <w:rPr>
          <w:rFonts w:hint="eastAsia"/>
          <w:rtl/>
        </w:rPr>
        <w:t>الخاص</w:t>
      </w:r>
      <w:r w:rsidR="00331FF0">
        <w:rPr>
          <w:rFonts w:hint="cs"/>
          <w:rtl/>
        </w:rPr>
        <w:t>ّ</w:t>
      </w:r>
      <w:r>
        <w:rPr>
          <w:rFonts w:hint="eastAsia"/>
          <w:rtl/>
        </w:rPr>
        <w:t>ة</w:t>
      </w:r>
      <w:r>
        <w:rPr>
          <w:rFonts w:hint="cs"/>
          <w:rtl/>
        </w:rPr>
        <w:t>.</w:t>
      </w:r>
    </w:p>
    <w:p w:rsidR="00215BEC" w:rsidRPr="00D020CC" w:rsidRDefault="00215BEC" w:rsidP="00215BEC">
      <w:pPr>
        <w:rPr>
          <w:rtl/>
        </w:rPr>
      </w:pPr>
      <w:r>
        <w:rPr>
          <w:rFonts w:hint="cs"/>
          <w:rtl/>
        </w:rPr>
        <w:lastRenderedPageBreak/>
        <w:t>ثم الموضوعات التأم</w:t>
      </w:r>
      <w:r w:rsidR="00331FF0">
        <w:rPr>
          <w:rFonts w:hint="cs"/>
          <w:rtl/>
        </w:rPr>
        <w:t>ّ</w:t>
      </w:r>
      <w:r>
        <w:rPr>
          <w:rFonts w:hint="cs"/>
          <w:rtl/>
        </w:rPr>
        <w:t>لي</w:t>
      </w:r>
      <w:r w:rsidR="00EA534E">
        <w:rPr>
          <w:rFonts w:hint="cs"/>
          <w:rtl/>
        </w:rPr>
        <w:t>ّ</w:t>
      </w:r>
      <w:r>
        <w:rPr>
          <w:rFonts w:hint="cs"/>
          <w:rtl/>
        </w:rPr>
        <w:t xml:space="preserve">ة، </w:t>
      </w:r>
      <w:r>
        <w:rPr>
          <w:rFonts w:hint="eastAsia"/>
          <w:rtl/>
        </w:rPr>
        <w:t>وهي</w:t>
      </w:r>
      <w:r>
        <w:rPr>
          <w:rtl/>
        </w:rPr>
        <w:t xml:space="preserve"> </w:t>
      </w:r>
      <w:r>
        <w:rPr>
          <w:rFonts w:hint="eastAsia"/>
          <w:rtl/>
        </w:rPr>
        <w:t>الموضوعات</w:t>
      </w:r>
      <w:r>
        <w:rPr>
          <w:rtl/>
        </w:rPr>
        <w:t xml:space="preserve"> </w:t>
      </w:r>
      <w:r>
        <w:rPr>
          <w:rFonts w:hint="eastAsia"/>
          <w:rtl/>
        </w:rPr>
        <w:t>التي</w:t>
      </w:r>
      <w:r>
        <w:rPr>
          <w:rtl/>
        </w:rPr>
        <w:t xml:space="preserve"> </w:t>
      </w:r>
      <w:r>
        <w:rPr>
          <w:rFonts w:hint="eastAsia"/>
          <w:rtl/>
        </w:rPr>
        <w:t>تظهر</w:t>
      </w:r>
      <w:r>
        <w:rPr>
          <w:rtl/>
        </w:rPr>
        <w:t xml:space="preserve"> </w:t>
      </w:r>
      <w:r>
        <w:rPr>
          <w:rFonts w:hint="eastAsia"/>
          <w:rtl/>
        </w:rPr>
        <w:t>رؤية</w:t>
      </w:r>
      <w:r>
        <w:rPr>
          <w:rtl/>
        </w:rPr>
        <w:t xml:space="preserve"> </w:t>
      </w:r>
      <w:r w:rsidR="000D187C">
        <w:rPr>
          <w:rFonts w:hint="eastAsia"/>
          <w:rtl/>
        </w:rPr>
        <w:t>الشاعر</w:t>
      </w:r>
      <w:r>
        <w:rPr>
          <w:rtl/>
        </w:rPr>
        <w:t xml:space="preserve"> </w:t>
      </w:r>
      <w:r>
        <w:rPr>
          <w:rFonts w:hint="eastAsia"/>
          <w:rtl/>
        </w:rPr>
        <w:t>وملاحظته</w:t>
      </w:r>
      <w:r>
        <w:rPr>
          <w:rtl/>
        </w:rPr>
        <w:t xml:space="preserve"> </w:t>
      </w:r>
      <w:r>
        <w:rPr>
          <w:rFonts w:hint="eastAsia"/>
          <w:rtl/>
        </w:rPr>
        <w:t>الدقيقة</w:t>
      </w:r>
      <w:r>
        <w:rPr>
          <w:rtl/>
        </w:rPr>
        <w:t xml:space="preserve"> </w:t>
      </w:r>
      <w:r>
        <w:rPr>
          <w:rFonts w:hint="eastAsia"/>
          <w:rtl/>
        </w:rPr>
        <w:t>للكون</w:t>
      </w:r>
      <w:r>
        <w:rPr>
          <w:rtl/>
        </w:rPr>
        <w:t xml:space="preserve"> </w:t>
      </w:r>
      <w:r>
        <w:rPr>
          <w:rFonts w:hint="eastAsia"/>
          <w:rtl/>
        </w:rPr>
        <w:t>و</w:t>
      </w:r>
      <w:r>
        <w:rPr>
          <w:rFonts w:hint="cs"/>
          <w:rtl/>
        </w:rPr>
        <w:t xml:space="preserve">أسرار </w:t>
      </w:r>
      <w:r>
        <w:rPr>
          <w:rFonts w:hint="eastAsia"/>
          <w:rtl/>
        </w:rPr>
        <w:t>الوجود</w:t>
      </w:r>
      <w:r>
        <w:rPr>
          <w:rFonts w:hint="cs"/>
          <w:rtl/>
        </w:rPr>
        <w:t>،</w:t>
      </w:r>
      <w:r>
        <w:rPr>
          <w:rtl/>
        </w:rPr>
        <w:t xml:space="preserve"> </w:t>
      </w:r>
      <w:r w:rsidRPr="00550393">
        <w:rPr>
          <w:rFonts w:hint="eastAsia"/>
          <w:rtl/>
        </w:rPr>
        <w:t>والت</w:t>
      </w:r>
      <w:r w:rsidR="00EA534E">
        <w:rPr>
          <w:rFonts w:hint="cs"/>
          <w:rtl/>
        </w:rPr>
        <w:t>ّ</w:t>
      </w:r>
      <w:r w:rsidRPr="00550393">
        <w:rPr>
          <w:rFonts w:hint="eastAsia"/>
          <w:rtl/>
        </w:rPr>
        <w:t>دبّر</w:t>
      </w:r>
      <w:r w:rsidRPr="00550393">
        <w:rPr>
          <w:rtl/>
        </w:rPr>
        <w:t xml:space="preserve"> </w:t>
      </w:r>
      <w:r w:rsidRPr="00550393">
        <w:rPr>
          <w:rFonts w:hint="eastAsia"/>
          <w:rtl/>
        </w:rPr>
        <w:t>في</w:t>
      </w:r>
      <w:r w:rsidRPr="00550393">
        <w:rPr>
          <w:rtl/>
        </w:rPr>
        <w:t xml:space="preserve"> </w:t>
      </w:r>
      <w:r w:rsidRPr="00550393">
        <w:rPr>
          <w:rFonts w:hint="eastAsia"/>
          <w:rtl/>
        </w:rPr>
        <w:t>أ</w:t>
      </w:r>
      <w:r w:rsidRPr="00550393">
        <w:rPr>
          <w:rFonts w:hint="cs"/>
          <w:rtl/>
        </w:rPr>
        <w:t>حوال</w:t>
      </w:r>
      <w:r w:rsidRPr="00550393">
        <w:rPr>
          <w:rtl/>
        </w:rPr>
        <w:t xml:space="preserve"> </w:t>
      </w:r>
      <w:r w:rsidRPr="00550393">
        <w:rPr>
          <w:rFonts w:hint="eastAsia"/>
          <w:rtl/>
        </w:rPr>
        <w:t>الز</w:t>
      </w:r>
      <w:r w:rsidR="00EA534E">
        <w:rPr>
          <w:rFonts w:hint="cs"/>
          <w:rtl/>
        </w:rPr>
        <w:t>ّ</w:t>
      </w:r>
      <w:r w:rsidRPr="00550393">
        <w:rPr>
          <w:rFonts w:hint="eastAsia"/>
          <w:rtl/>
        </w:rPr>
        <w:t>مان</w:t>
      </w:r>
      <w:r w:rsidRPr="00550393">
        <w:rPr>
          <w:rtl/>
        </w:rPr>
        <w:t xml:space="preserve"> </w:t>
      </w:r>
      <w:r>
        <w:rPr>
          <w:rFonts w:hint="eastAsia"/>
          <w:rtl/>
        </w:rPr>
        <w:t>والن</w:t>
      </w:r>
      <w:r w:rsidR="00EA534E">
        <w:rPr>
          <w:rFonts w:hint="cs"/>
          <w:rtl/>
        </w:rPr>
        <w:t>ّ</w:t>
      </w:r>
      <w:r>
        <w:rPr>
          <w:rFonts w:hint="eastAsia"/>
          <w:rtl/>
        </w:rPr>
        <w:t>اس،</w:t>
      </w:r>
      <w:r>
        <w:rPr>
          <w:rtl/>
        </w:rPr>
        <w:t xml:space="preserve"> </w:t>
      </w:r>
      <w:r>
        <w:rPr>
          <w:rFonts w:hint="eastAsia"/>
          <w:rtl/>
        </w:rPr>
        <w:t>وتأم</w:t>
      </w:r>
      <w:r>
        <w:rPr>
          <w:rFonts w:hint="cs"/>
          <w:rtl/>
        </w:rPr>
        <w:t>ّ</w:t>
      </w:r>
      <w:r>
        <w:rPr>
          <w:rFonts w:hint="eastAsia"/>
          <w:rtl/>
        </w:rPr>
        <w:t>له</w:t>
      </w:r>
      <w:r>
        <w:rPr>
          <w:rtl/>
        </w:rPr>
        <w:t xml:space="preserve"> </w:t>
      </w:r>
      <w:r>
        <w:rPr>
          <w:rFonts w:hint="cs"/>
          <w:rtl/>
        </w:rPr>
        <w:t>في ا</w:t>
      </w:r>
      <w:r>
        <w:rPr>
          <w:rFonts w:hint="eastAsia"/>
          <w:rtl/>
        </w:rPr>
        <w:t>لحياة</w:t>
      </w:r>
      <w:r>
        <w:rPr>
          <w:rtl/>
        </w:rPr>
        <w:t xml:space="preserve"> </w:t>
      </w:r>
      <w:r>
        <w:rPr>
          <w:rFonts w:hint="eastAsia"/>
          <w:rtl/>
        </w:rPr>
        <w:t>والطبيعة</w:t>
      </w:r>
      <w:r>
        <w:rPr>
          <w:rtl/>
        </w:rPr>
        <w:t>.</w:t>
      </w:r>
    </w:p>
    <w:p w:rsidR="00215BEC" w:rsidRPr="00EF2753" w:rsidRDefault="00215BEC" w:rsidP="00215BEC">
      <w:pPr>
        <w:rPr>
          <w:color w:val="FF0000"/>
          <w:rtl/>
        </w:rPr>
      </w:pPr>
      <w:r w:rsidRPr="005A23EE">
        <w:rPr>
          <w:rFonts w:hint="cs"/>
          <w:rtl/>
        </w:rPr>
        <w:t xml:space="preserve">ثم الموضوعات </w:t>
      </w:r>
      <w:r w:rsidR="009F78E5">
        <w:rPr>
          <w:rFonts w:hint="cs"/>
          <w:rtl/>
        </w:rPr>
        <w:t>السياسيّ</w:t>
      </w:r>
      <w:r w:rsidRPr="005A23EE">
        <w:rPr>
          <w:rFonts w:hint="cs"/>
          <w:rtl/>
        </w:rPr>
        <w:t>ة، وهي أقل</w:t>
      </w:r>
      <w:r w:rsidR="00610A03">
        <w:rPr>
          <w:rFonts w:hint="cs"/>
          <w:rtl/>
        </w:rPr>
        <w:t>ّ</w:t>
      </w:r>
      <w:r w:rsidRPr="005A23EE">
        <w:rPr>
          <w:rFonts w:hint="cs"/>
          <w:rtl/>
        </w:rPr>
        <w:t xml:space="preserve"> الموضوعات تكرارا في نصوص الكتاب،</w:t>
      </w:r>
      <w:r w:rsidRPr="00EF2753">
        <w:rPr>
          <w:rFonts w:hint="cs"/>
          <w:rtl/>
        </w:rPr>
        <w:t xml:space="preserve"> </w:t>
      </w:r>
      <w:r>
        <w:rPr>
          <w:rFonts w:hint="cs"/>
          <w:rtl/>
        </w:rPr>
        <w:t xml:space="preserve">إذ </w:t>
      </w:r>
      <w:r>
        <w:rPr>
          <w:rFonts w:hint="eastAsia"/>
          <w:rtl/>
        </w:rPr>
        <w:t>لم</w:t>
      </w:r>
      <w:r>
        <w:rPr>
          <w:rtl/>
        </w:rPr>
        <w:t xml:space="preserve"> </w:t>
      </w:r>
      <w:r>
        <w:rPr>
          <w:rFonts w:hint="eastAsia"/>
          <w:rtl/>
        </w:rPr>
        <w:t>يكن</w:t>
      </w:r>
      <w:r>
        <w:rPr>
          <w:rtl/>
        </w:rPr>
        <w:t xml:space="preserve"> </w:t>
      </w:r>
      <w:r>
        <w:rPr>
          <w:rFonts w:hint="eastAsia"/>
          <w:rtl/>
        </w:rPr>
        <w:t>التطرّق</w:t>
      </w:r>
      <w:r>
        <w:rPr>
          <w:rtl/>
        </w:rPr>
        <w:t xml:space="preserve"> </w:t>
      </w:r>
      <w:r>
        <w:rPr>
          <w:rFonts w:hint="eastAsia"/>
          <w:rtl/>
        </w:rPr>
        <w:t>للمسائل</w:t>
      </w:r>
      <w:r>
        <w:rPr>
          <w:rtl/>
        </w:rPr>
        <w:t xml:space="preserve"> </w:t>
      </w:r>
      <w:r>
        <w:rPr>
          <w:rFonts w:hint="eastAsia"/>
          <w:rtl/>
        </w:rPr>
        <w:t>السياسية</w:t>
      </w:r>
      <w:r>
        <w:rPr>
          <w:rtl/>
        </w:rPr>
        <w:t xml:space="preserve"> </w:t>
      </w:r>
      <w:r>
        <w:rPr>
          <w:rFonts w:hint="eastAsia"/>
          <w:rtl/>
        </w:rPr>
        <w:t>والقومية</w:t>
      </w:r>
      <w:r>
        <w:rPr>
          <w:rtl/>
        </w:rPr>
        <w:t xml:space="preserve"> </w:t>
      </w:r>
      <w:r>
        <w:rPr>
          <w:rFonts w:hint="eastAsia"/>
          <w:rtl/>
        </w:rPr>
        <w:t>والقضايا</w:t>
      </w:r>
      <w:r>
        <w:rPr>
          <w:rtl/>
        </w:rPr>
        <w:t xml:space="preserve"> </w:t>
      </w:r>
      <w:r w:rsidRPr="00533F48">
        <w:rPr>
          <w:rFonts w:hint="eastAsia"/>
          <w:rtl/>
        </w:rPr>
        <w:t>المتعل</w:t>
      </w:r>
      <w:r w:rsidR="00331FF0">
        <w:rPr>
          <w:rFonts w:hint="cs"/>
          <w:rtl/>
        </w:rPr>
        <w:t>ّ</w:t>
      </w:r>
      <w:r w:rsidRPr="00533F48">
        <w:rPr>
          <w:rFonts w:hint="eastAsia"/>
          <w:rtl/>
        </w:rPr>
        <w:t>قة</w:t>
      </w:r>
      <w:r>
        <w:rPr>
          <w:rtl/>
        </w:rPr>
        <w:t xml:space="preserve"> </w:t>
      </w:r>
      <w:r>
        <w:rPr>
          <w:rFonts w:hint="eastAsia"/>
          <w:rtl/>
        </w:rPr>
        <w:t>بالحكم</w:t>
      </w:r>
      <w:r>
        <w:rPr>
          <w:rtl/>
        </w:rPr>
        <w:t xml:space="preserve"> </w:t>
      </w:r>
      <w:r>
        <w:rPr>
          <w:rFonts w:hint="eastAsia"/>
          <w:rtl/>
        </w:rPr>
        <w:t>والاستعمار</w:t>
      </w:r>
      <w:r>
        <w:rPr>
          <w:rtl/>
        </w:rPr>
        <w:t xml:space="preserve"> </w:t>
      </w:r>
      <w:r>
        <w:rPr>
          <w:rFonts w:hint="eastAsia"/>
          <w:rtl/>
        </w:rPr>
        <w:t>ذا</w:t>
      </w:r>
      <w:r>
        <w:rPr>
          <w:rtl/>
        </w:rPr>
        <w:t xml:space="preserve"> </w:t>
      </w:r>
      <w:r>
        <w:rPr>
          <w:rFonts w:hint="eastAsia"/>
          <w:rtl/>
        </w:rPr>
        <w:t>تأثير</w:t>
      </w:r>
      <w:r w:rsidRPr="00A44991">
        <w:rPr>
          <w:rtl/>
        </w:rPr>
        <w:t xml:space="preserve"> </w:t>
      </w:r>
      <w:r>
        <w:rPr>
          <w:rFonts w:hint="eastAsia"/>
          <w:rtl/>
        </w:rPr>
        <w:t>كبير</w:t>
      </w:r>
      <w:r>
        <w:rPr>
          <w:rtl/>
        </w:rPr>
        <w:t xml:space="preserve"> </w:t>
      </w:r>
      <w:r>
        <w:rPr>
          <w:rFonts w:hint="eastAsia"/>
          <w:rtl/>
        </w:rPr>
        <w:t>وظهور</w:t>
      </w:r>
      <w:r>
        <w:rPr>
          <w:rtl/>
        </w:rPr>
        <w:t xml:space="preserve"> </w:t>
      </w:r>
      <w:r>
        <w:rPr>
          <w:rFonts w:hint="eastAsia"/>
          <w:rtl/>
        </w:rPr>
        <w:t>بارز</w:t>
      </w:r>
      <w:r>
        <w:rPr>
          <w:rtl/>
        </w:rPr>
        <w:t xml:space="preserve"> </w:t>
      </w:r>
      <w:r>
        <w:rPr>
          <w:rFonts w:hint="eastAsia"/>
          <w:rtl/>
        </w:rPr>
        <w:t>في</w:t>
      </w:r>
      <w:r>
        <w:rPr>
          <w:rtl/>
        </w:rPr>
        <w:t xml:space="preserve"> </w:t>
      </w:r>
      <w:r>
        <w:rPr>
          <w:rFonts w:hint="eastAsia"/>
          <w:rtl/>
        </w:rPr>
        <w:t>الت</w:t>
      </w:r>
      <w:r w:rsidR="00C530B2">
        <w:rPr>
          <w:rFonts w:hint="cs"/>
          <w:rtl/>
        </w:rPr>
        <w:t>ّ</w:t>
      </w:r>
      <w:r>
        <w:rPr>
          <w:rFonts w:hint="eastAsia"/>
          <w:rtl/>
        </w:rPr>
        <w:t>جربة</w:t>
      </w:r>
      <w:r>
        <w:rPr>
          <w:rtl/>
        </w:rPr>
        <w:t xml:space="preserve"> </w:t>
      </w:r>
      <w:r>
        <w:rPr>
          <w:rFonts w:hint="eastAsia"/>
          <w:rtl/>
        </w:rPr>
        <w:t>الإبداعي</w:t>
      </w:r>
      <w:r w:rsidR="00C530B2">
        <w:rPr>
          <w:rFonts w:hint="cs"/>
          <w:rtl/>
        </w:rPr>
        <w:t>ّ</w:t>
      </w:r>
      <w:r>
        <w:rPr>
          <w:rFonts w:hint="eastAsia"/>
          <w:rtl/>
        </w:rPr>
        <w:t>ة</w:t>
      </w:r>
      <w:r>
        <w:rPr>
          <w:rtl/>
        </w:rPr>
        <w:t xml:space="preserve"> </w:t>
      </w:r>
      <w:r>
        <w:rPr>
          <w:rFonts w:hint="eastAsia"/>
          <w:rtl/>
        </w:rPr>
        <w:t>لدى</w:t>
      </w:r>
      <w:r>
        <w:rPr>
          <w:rtl/>
        </w:rPr>
        <w:t xml:space="preserve"> </w:t>
      </w:r>
      <w:r>
        <w:rPr>
          <w:rFonts w:hint="eastAsia"/>
          <w:rtl/>
        </w:rPr>
        <w:t>شعراء</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w:t>
      </w:r>
      <w:r>
        <w:rPr>
          <w:rFonts w:hint="eastAsia"/>
          <w:rtl/>
        </w:rPr>
        <w:t>،</w:t>
      </w:r>
      <w:r>
        <w:rPr>
          <w:rtl/>
        </w:rPr>
        <w:t xml:space="preserve"> </w:t>
      </w:r>
      <w:r w:rsidR="00487EED">
        <w:rPr>
          <w:rFonts w:hint="cs"/>
          <w:rtl/>
        </w:rPr>
        <w:t>ولا ي</w:t>
      </w:r>
      <w:r w:rsidRPr="00D020CC">
        <w:rPr>
          <w:rFonts w:hint="cs"/>
          <w:rtl/>
        </w:rPr>
        <w:t>ستبعد أن يكون ذلك خاص</w:t>
      </w:r>
      <w:r w:rsidR="00A16154">
        <w:rPr>
          <w:rFonts w:hint="cs"/>
          <w:rtl/>
        </w:rPr>
        <w:t>ّ</w:t>
      </w:r>
      <w:r w:rsidRPr="00D020CC">
        <w:rPr>
          <w:rFonts w:hint="cs"/>
          <w:rtl/>
        </w:rPr>
        <w:t xml:space="preserve">ية في الشعر </w:t>
      </w:r>
      <w:r w:rsidR="00922093">
        <w:rPr>
          <w:rFonts w:hint="cs"/>
          <w:rtl/>
        </w:rPr>
        <w:t>الجزائريّ</w:t>
      </w:r>
      <w:r w:rsidRPr="00D020CC">
        <w:rPr>
          <w:rFonts w:hint="cs"/>
          <w:rtl/>
        </w:rPr>
        <w:t xml:space="preserve"> ككل في تلك الفترة، </w:t>
      </w:r>
      <w:r w:rsidRPr="00D020CC">
        <w:rPr>
          <w:rFonts w:hint="eastAsia"/>
          <w:rtl/>
        </w:rPr>
        <w:t>نظرا</w:t>
      </w:r>
      <w:r w:rsidRPr="00D020CC">
        <w:rPr>
          <w:rtl/>
        </w:rPr>
        <w:t xml:space="preserve"> </w:t>
      </w:r>
      <w:r w:rsidRPr="00D020CC">
        <w:rPr>
          <w:rFonts w:hint="eastAsia"/>
          <w:rtl/>
        </w:rPr>
        <w:t>للكبت</w:t>
      </w:r>
      <w:r w:rsidRPr="00D020CC">
        <w:rPr>
          <w:rtl/>
        </w:rPr>
        <w:t xml:space="preserve"> </w:t>
      </w:r>
      <w:r w:rsidRPr="00D020CC">
        <w:rPr>
          <w:rFonts w:hint="eastAsia"/>
          <w:rtl/>
        </w:rPr>
        <w:t>والاضطهاد</w:t>
      </w:r>
      <w:r w:rsidRPr="00D020CC">
        <w:rPr>
          <w:rtl/>
        </w:rPr>
        <w:t xml:space="preserve"> </w:t>
      </w:r>
      <w:r w:rsidR="009F78E5">
        <w:rPr>
          <w:rFonts w:hint="eastAsia"/>
          <w:rtl/>
        </w:rPr>
        <w:t>السياسيّ</w:t>
      </w:r>
      <w:r>
        <w:rPr>
          <w:rFonts w:hint="cs"/>
          <w:rtl/>
        </w:rPr>
        <w:t>.</w:t>
      </w:r>
      <w:r>
        <w:rPr>
          <w:rtl/>
        </w:rPr>
        <w:t xml:space="preserve"> </w:t>
      </w:r>
    </w:p>
    <w:p w:rsidR="00215BEC" w:rsidRPr="005B641D" w:rsidRDefault="00215BEC" w:rsidP="00215BEC">
      <w:pPr>
        <w:pStyle w:val="Titre3"/>
        <w:rPr>
          <w:rtl/>
        </w:rPr>
      </w:pPr>
      <w:bookmarkStart w:id="198" w:name="_Toc89471743"/>
      <w:bookmarkStart w:id="199" w:name="_Toc89474745"/>
      <w:bookmarkStart w:id="200" w:name="_Toc125762855"/>
      <w:r>
        <w:rPr>
          <w:rFonts w:hint="eastAsia"/>
          <w:rtl/>
        </w:rPr>
        <w:t>الموضوعات</w:t>
      </w:r>
      <w:r>
        <w:rPr>
          <w:rtl/>
        </w:rPr>
        <w:t xml:space="preserve"> </w:t>
      </w:r>
      <w:r>
        <w:rPr>
          <w:rFonts w:hint="eastAsia"/>
          <w:rtl/>
        </w:rPr>
        <w:t>الاجتماعية</w:t>
      </w:r>
      <w:bookmarkEnd w:id="198"/>
      <w:bookmarkEnd w:id="199"/>
      <w:bookmarkEnd w:id="200"/>
    </w:p>
    <w:p w:rsidR="00215BEC" w:rsidRDefault="00215BEC" w:rsidP="00215BEC">
      <w:pPr>
        <w:rPr>
          <w:rtl/>
        </w:rPr>
      </w:pPr>
      <w:r>
        <w:rPr>
          <w:rFonts w:hint="eastAsia"/>
          <w:rtl/>
        </w:rPr>
        <w:t>ويمكننا</w:t>
      </w:r>
      <w:r>
        <w:rPr>
          <w:rtl/>
        </w:rPr>
        <w:t xml:space="preserve"> </w:t>
      </w:r>
      <w:r>
        <w:rPr>
          <w:rFonts w:hint="eastAsia"/>
          <w:rtl/>
        </w:rPr>
        <w:t>تصنيف</w:t>
      </w:r>
      <w:r>
        <w:rPr>
          <w:rtl/>
        </w:rPr>
        <w:t xml:space="preserve"> </w:t>
      </w:r>
      <w:r>
        <w:rPr>
          <w:rFonts w:hint="eastAsia"/>
          <w:rtl/>
        </w:rPr>
        <w:t>هذه</w:t>
      </w:r>
      <w:r>
        <w:rPr>
          <w:rtl/>
        </w:rPr>
        <w:t xml:space="preserve"> </w:t>
      </w:r>
      <w:r>
        <w:rPr>
          <w:rFonts w:hint="eastAsia"/>
          <w:rtl/>
        </w:rPr>
        <w:t>الموضوعات</w:t>
      </w:r>
      <w:r>
        <w:rPr>
          <w:rtl/>
        </w:rPr>
        <w:t xml:space="preserve"> </w:t>
      </w:r>
      <w:r>
        <w:rPr>
          <w:rFonts w:hint="eastAsia"/>
          <w:rtl/>
        </w:rPr>
        <w:t>ضمن</w:t>
      </w:r>
      <w:r>
        <w:rPr>
          <w:rtl/>
        </w:rPr>
        <w:t xml:space="preserve"> </w:t>
      </w:r>
      <w:r>
        <w:rPr>
          <w:rFonts w:hint="eastAsia"/>
          <w:rtl/>
        </w:rPr>
        <w:t>المحاور</w:t>
      </w:r>
      <w:r>
        <w:rPr>
          <w:rtl/>
        </w:rPr>
        <w:t xml:space="preserve"> </w:t>
      </w:r>
      <w:r>
        <w:rPr>
          <w:rFonts w:hint="eastAsia"/>
          <w:rtl/>
        </w:rPr>
        <w:t>التالية</w:t>
      </w:r>
      <w:r>
        <w:rPr>
          <w:rtl/>
        </w:rPr>
        <w:t xml:space="preserve">: </w:t>
      </w:r>
    </w:p>
    <w:p w:rsidR="00215BEC" w:rsidRPr="008341CB" w:rsidRDefault="00215BEC" w:rsidP="008341CB">
      <w:pPr>
        <w:pStyle w:val="Titre4"/>
        <w:rPr>
          <w:rtl/>
        </w:rPr>
      </w:pPr>
      <w:bookmarkStart w:id="201" w:name="_Toc89471744"/>
      <w:bookmarkStart w:id="202" w:name="_Toc89474746"/>
      <w:bookmarkStart w:id="203" w:name="_Toc125762856"/>
      <w:r w:rsidRPr="008341CB">
        <w:rPr>
          <w:rStyle w:val="Titre4Car3"/>
          <w:rFonts w:ascii="Traditional Arabic" w:hAnsi="Traditional Arabic" w:cs="Traditional Arabic" w:hint="eastAsia"/>
          <w:b/>
          <w:bCs/>
          <w:i/>
          <w:rtl/>
          <w:lang w:eastAsia="en-US"/>
        </w:rPr>
        <w:t>الش</w:t>
      </w:r>
      <w:r w:rsidR="00C530B2">
        <w:rPr>
          <w:rStyle w:val="Titre4Car3"/>
          <w:rFonts w:ascii="Traditional Arabic" w:hAnsi="Traditional Arabic" w:cs="Traditional Arabic" w:hint="cs"/>
          <w:b/>
          <w:bCs/>
          <w:i/>
          <w:rtl/>
          <w:lang w:eastAsia="en-US"/>
        </w:rPr>
        <w:t>ّ</w:t>
      </w:r>
      <w:r w:rsidRPr="008341CB">
        <w:rPr>
          <w:rStyle w:val="Titre4Car3"/>
          <w:rFonts w:ascii="Traditional Arabic" w:hAnsi="Traditional Arabic" w:cs="Traditional Arabic" w:hint="eastAsia"/>
          <w:b/>
          <w:bCs/>
          <w:i/>
          <w:rtl/>
          <w:lang w:eastAsia="en-US"/>
        </w:rPr>
        <w:t>كوى</w:t>
      </w:r>
      <w:r w:rsidRPr="008341CB">
        <w:rPr>
          <w:rStyle w:val="Titre4Car3"/>
          <w:rFonts w:ascii="Traditional Arabic" w:hAnsi="Traditional Arabic" w:cs="Traditional Arabic"/>
          <w:b/>
          <w:bCs/>
          <w:i/>
          <w:rtl/>
          <w:lang w:eastAsia="en-US"/>
        </w:rPr>
        <w:t xml:space="preserve"> </w:t>
      </w:r>
      <w:r w:rsidRPr="008341CB">
        <w:rPr>
          <w:rStyle w:val="Titre4Car3"/>
          <w:rFonts w:ascii="Traditional Arabic" w:hAnsi="Traditional Arabic" w:cs="Traditional Arabic" w:hint="eastAsia"/>
          <w:b/>
          <w:bCs/>
          <w:i/>
          <w:rtl/>
          <w:lang w:eastAsia="en-US"/>
        </w:rPr>
        <w:t>لحال</w:t>
      </w:r>
      <w:r w:rsidRPr="008341CB">
        <w:rPr>
          <w:rStyle w:val="Titre4Car3"/>
          <w:rFonts w:ascii="Traditional Arabic" w:hAnsi="Traditional Arabic" w:cs="Traditional Arabic"/>
          <w:b/>
          <w:bCs/>
          <w:i/>
          <w:rtl/>
          <w:lang w:eastAsia="en-US"/>
        </w:rPr>
        <w:t xml:space="preserve"> </w:t>
      </w:r>
      <w:r w:rsidRPr="008341CB">
        <w:rPr>
          <w:rStyle w:val="Titre4Car3"/>
          <w:rFonts w:ascii="Traditional Arabic" w:hAnsi="Traditional Arabic" w:cs="Traditional Arabic" w:hint="eastAsia"/>
          <w:b/>
          <w:bCs/>
          <w:i/>
          <w:rtl/>
          <w:lang w:eastAsia="en-US"/>
        </w:rPr>
        <w:t>الوطن</w:t>
      </w:r>
      <w:r w:rsidRPr="008341CB">
        <w:rPr>
          <w:rStyle w:val="Titre4Car3"/>
          <w:rFonts w:ascii="Traditional Arabic" w:hAnsi="Traditional Arabic" w:cs="Traditional Arabic"/>
          <w:b/>
          <w:bCs/>
          <w:i/>
          <w:rtl/>
          <w:lang w:eastAsia="en-US"/>
        </w:rPr>
        <w:t>:</w:t>
      </w:r>
      <w:bookmarkEnd w:id="201"/>
      <w:bookmarkEnd w:id="202"/>
      <w:bookmarkEnd w:id="203"/>
      <w:r w:rsidRPr="008341CB">
        <w:rPr>
          <w:rStyle w:val="Titre4Car3"/>
          <w:rFonts w:ascii="Traditional Arabic" w:hAnsi="Traditional Arabic" w:cs="Traditional Arabic"/>
          <w:b/>
          <w:bCs/>
          <w:i/>
          <w:rtl/>
          <w:lang w:eastAsia="en-US"/>
        </w:rPr>
        <w:t xml:space="preserve"> </w:t>
      </w:r>
    </w:p>
    <w:p w:rsidR="00215BEC" w:rsidRDefault="00215BEC" w:rsidP="00215BEC">
      <w:pPr>
        <w:rPr>
          <w:rtl/>
        </w:rPr>
      </w:pPr>
      <w:r>
        <w:rPr>
          <w:rFonts w:hint="eastAsia"/>
          <w:rtl/>
        </w:rPr>
        <w:t>كان</w:t>
      </w:r>
      <w:r>
        <w:rPr>
          <w:rtl/>
        </w:rPr>
        <w:t xml:space="preserve"> </w:t>
      </w:r>
      <w:r>
        <w:rPr>
          <w:rFonts w:hint="eastAsia"/>
          <w:rtl/>
        </w:rPr>
        <w:t>واقع</w:t>
      </w:r>
      <w:r>
        <w:rPr>
          <w:rtl/>
        </w:rPr>
        <w:t xml:space="preserve"> </w:t>
      </w:r>
      <w:r>
        <w:rPr>
          <w:rFonts w:hint="eastAsia"/>
          <w:rtl/>
        </w:rPr>
        <w:t>الجزائر</w:t>
      </w:r>
      <w:r>
        <w:rPr>
          <w:rtl/>
        </w:rPr>
        <w:t xml:space="preserve"> </w:t>
      </w:r>
      <w:r>
        <w:rPr>
          <w:rFonts w:hint="eastAsia"/>
          <w:rtl/>
        </w:rPr>
        <w:t>المتهاوي</w:t>
      </w:r>
      <w:r>
        <w:rPr>
          <w:rtl/>
        </w:rPr>
        <w:t xml:space="preserve"> </w:t>
      </w:r>
      <w:r>
        <w:rPr>
          <w:rFonts w:hint="eastAsia"/>
          <w:rtl/>
        </w:rPr>
        <w:t>وحال</w:t>
      </w:r>
      <w:r>
        <w:rPr>
          <w:rtl/>
        </w:rPr>
        <w:t xml:space="preserve"> </w:t>
      </w:r>
      <w:r>
        <w:rPr>
          <w:rFonts w:hint="eastAsia"/>
          <w:rtl/>
        </w:rPr>
        <w:t>المجتمع</w:t>
      </w:r>
      <w:r>
        <w:rPr>
          <w:rtl/>
        </w:rPr>
        <w:t xml:space="preserve"> </w:t>
      </w:r>
      <w:r>
        <w:rPr>
          <w:rFonts w:hint="eastAsia"/>
          <w:rtl/>
        </w:rPr>
        <w:t>المتخب</w:t>
      </w:r>
      <w:r>
        <w:rPr>
          <w:rFonts w:hint="cs"/>
          <w:rtl/>
        </w:rPr>
        <w:t>ّ</w:t>
      </w:r>
      <w:r>
        <w:rPr>
          <w:rFonts w:hint="eastAsia"/>
          <w:rtl/>
        </w:rPr>
        <w:t>ط</w:t>
      </w:r>
      <w:r>
        <w:rPr>
          <w:rtl/>
        </w:rPr>
        <w:t xml:space="preserve"> </w:t>
      </w:r>
      <w:r>
        <w:rPr>
          <w:rFonts w:hint="eastAsia"/>
          <w:rtl/>
        </w:rPr>
        <w:t>في</w:t>
      </w:r>
      <w:r>
        <w:rPr>
          <w:rtl/>
        </w:rPr>
        <w:t xml:space="preserve"> </w:t>
      </w:r>
      <w:r>
        <w:rPr>
          <w:rFonts w:hint="eastAsia"/>
          <w:rtl/>
        </w:rPr>
        <w:t>الأرزاء</w:t>
      </w:r>
      <w:r>
        <w:rPr>
          <w:rtl/>
        </w:rPr>
        <w:t xml:space="preserve"> </w:t>
      </w:r>
      <w:r>
        <w:rPr>
          <w:rFonts w:hint="eastAsia"/>
          <w:rtl/>
        </w:rPr>
        <w:t>والن</w:t>
      </w:r>
      <w:r w:rsidR="00C530B2">
        <w:rPr>
          <w:rFonts w:hint="cs"/>
          <w:rtl/>
        </w:rPr>
        <w:t>ّ</w:t>
      </w:r>
      <w:r>
        <w:rPr>
          <w:rFonts w:hint="eastAsia"/>
          <w:rtl/>
        </w:rPr>
        <w:t>كبات</w:t>
      </w:r>
      <w:r>
        <w:rPr>
          <w:rtl/>
        </w:rPr>
        <w:t xml:space="preserve"> </w:t>
      </w:r>
      <w:r>
        <w:rPr>
          <w:rFonts w:hint="eastAsia"/>
          <w:rtl/>
        </w:rPr>
        <w:t>مرتسما</w:t>
      </w:r>
      <w:r>
        <w:rPr>
          <w:rtl/>
        </w:rPr>
        <w:t xml:space="preserve"> </w:t>
      </w:r>
      <w:r>
        <w:rPr>
          <w:rFonts w:hint="eastAsia"/>
          <w:rtl/>
        </w:rPr>
        <w:t>بصورة</w:t>
      </w:r>
      <w:r>
        <w:rPr>
          <w:rtl/>
        </w:rPr>
        <w:t xml:space="preserve"> </w:t>
      </w:r>
      <w:r>
        <w:rPr>
          <w:rFonts w:hint="eastAsia"/>
          <w:rtl/>
        </w:rPr>
        <w:t>جلي</w:t>
      </w:r>
      <w:r>
        <w:rPr>
          <w:rFonts w:hint="cs"/>
          <w:rtl/>
        </w:rPr>
        <w:t>ّ</w:t>
      </w:r>
      <w:r>
        <w:rPr>
          <w:rFonts w:hint="eastAsia"/>
          <w:rtl/>
        </w:rPr>
        <w:t>ة</w:t>
      </w:r>
      <w:r>
        <w:rPr>
          <w:rtl/>
        </w:rPr>
        <w:t xml:space="preserve"> </w:t>
      </w:r>
      <w:r>
        <w:rPr>
          <w:rFonts w:hint="eastAsia"/>
          <w:rtl/>
        </w:rPr>
        <w:t>في</w:t>
      </w:r>
      <w:r>
        <w:rPr>
          <w:rtl/>
        </w:rPr>
        <w:t xml:space="preserve"> </w:t>
      </w:r>
      <w:r>
        <w:rPr>
          <w:rFonts w:hint="eastAsia"/>
          <w:rtl/>
        </w:rPr>
        <w:t>قصائد</w:t>
      </w:r>
      <w:r>
        <w:rPr>
          <w:rtl/>
        </w:rPr>
        <w:t xml:space="preserve"> </w:t>
      </w:r>
      <w:r>
        <w:rPr>
          <w:rFonts w:hint="eastAsia"/>
          <w:rtl/>
        </w:rPr>
        <w:t>الكتاب</w:t>
      </w:r>
      <w:r>
        <w:rPr>
          <w:rFonts w:hint="cs"/>
          <w:rtl/>
        </w:rPr>
        <w:t>،</w:t>
      </w:r>
      <w:r>
        <w:rPr>
          <w:rtl/>
        </w:rPr>
        <w:t xml:space="preserve"> </w:t>
      </w:r>
      <w:r>
        <w:rPr>
          <w:rFonts w:hint="eastAsia"/>
          <w:rtl/>
        </w:rPr>
        <w:t>ومنعكسا</w:t>
      </w:r>
      <w:r>
        <w:rPr>
          <w:rtl/>
        </w:rPr>
        <w:t xml:space="preserve"> </w:t>
      </w:r>
      <w:r>
        <w:rPr>
          <w:rFonts w:hint="eastAsia"/>
          <w:rtl/>
        </w:rPr>
        <w:t>صداه</w:t>
      </w:r>
      <w:r>
        <w:rPr>
          <w:rtl/>
        </w:rPr>
        <w:t xml:space="preserve"> </w:t>
      </w:r>
      <w:r>
        <w:rPr>
          <w:rFonts w:hint="eastAsia"/>
          <w:rtl/>
        </w:rPr>
        <w:t>لدى</w:t>
      </w:r>
      <w:r>
        <w:rPr>
          <w:rtl/>
        </w:rPr>
        <w:t xml:space="preserve"> </w:t>
      </w:r>
      <w:r>
        <w:rPr>
          <w:rFonts w:hint="eastAsia"/>
          <w:rtl/>
        </w:rPr>
        <w:t>غالبية</w:t>
      </w:r>
      <w:r>
        <w:rPr>
          <w:rtl/>
        </w:rPr>
        <w:t xml:space="preserve"> </w:t>
      </w:r>
      <w:r>
        <w:rPr>
          <w:rFonts w:hint="eastAsia"/>
          <w:rtl/>
        </w:rPr>
        <w:t>الشعراء،</w:t>
      </w:r>
      <w:r>
        <w:rPr>
          <w:rtl/>
        </w:rPr>
        <w:t xml:space="preserve"> </w:t>
      </w:r>
      <w:r>
        <w:rPr>
          <w:rFonts w:hint="eastAsia"/>
          <w:rtl/>
        </w:rPr>
        <w:t>حيث</w:t>
      </w:r>
      <w:r>
        <w:rPr>
          <w:rtl/>
        </w:rPr>
        <w:t xml:space="preserve"> </w:t>
      </w:r>
      <w:r>
        <w:rPr>
          <w:rFonts w:hint="eastAsia"/>
          <w:rtl/>
        </w:rPr>
        <w:t>يظهر</w:t>
      </w:r>
      <w:r>
        <w:rPr>
          <w:rtl/>
        </w:rPr>
        <w:t xml:space="preserve"> </w:t>
      </w:r>
      <w:r>
        <w:rPr>
          <w:rFonts w:hint="eastAsia"/>
          <w:rtl/>
        </w:rPr>
        <w:t>بين</w:t>
      </w:r>
      <w:r>
        <w:rPr>
          <w:rtl/>
        </w:rPr>
        <w:t xml:space="preserve"> </w:t>
      </w:r>
      <w:r>
        <w:rPr>
          <w:rFonts w:hint="eastAsia"/>
          <w:rtl/>
        </w:rPr>
        <w:t>ثنايا</w:t>
      </w:r>
      <w:r>
        <w:rPr>
          <w:rtl/>
        </w:rPr>
        <w:t xml:space="preserve"> </w:t>
      </w:r>
      <w:r w:rsidR="00E26351">
        <w:rPr>
          <w:rFonts w:hint="eastAsia"/>
          <w:rtl/>
        </w:rPr>
        <w:t>النصوص</w:t>
      </w:r>
      <w:r>
        <w:rPr>
          <w:rtl/>
        </w:rPr>
        <w:t xml:space="preserve"> </w:t>
      </w:r>
      <w:r w:rsidR="0071697C">
        <w:rPr>
          <w:rFonts w:hint="eastAsia"/>
          <w:rtl/>
        </w:rPr>
        <w:t>الشعر</w:t>
      </w:r>
      <w:r>
        <w:rPr>
          <w:rFonts w:hint="eastAsia"/>
          <w:rtl/>
        </w:rPr>
        <w:t>ية</w:t>
      </w:r>
      <w:r>
        <w:rPr>
          <w:rtl/>
        </w:rPr>
        <w:t xml:space="preserve"> </w:t>
      </w:r>
      <w:r>
        <w:rPr>
          <w:rFonts w:hint="eastAsia"/>
          <w:rtl/>
        </w:rPr>
        <w:t>اهتزاز</w:t>
      </w:r>
      <w:r>
        <w:rPr>
          <w:rtl/>
        </w:rPr>
        <w:t xml:space="preserve"> </w:t>
      </w:r>
      <w:r>
        <w:rPr>
          <w:rFonts w:hint="eastAsia"/>
          <w:rtl/>
        </w:rPr>
        <w:t>نفوس</w:t>
      </w:r>
      <w:r>
        <w:rPr>
          <w:rtl/>
        </w:rPr>
        <w:t xml:space="preserve"> </w:t>
      </w:r>
      <w:r>
        <w:rPr>
          <w:rFonts w:hint="eastAsia"/>
          <w:rtl/>
        </w:rPr>
        <w:t>أصحابها</w:t>
      </w:r>
      <w:r>
        <w:rPr>
          <w:rtl/>
        </w:rPr>
        <w:t xml:space="preserve"> </w:t>
      </w:r>
      <w:r>
        <w:rPr>
          <w:rFonts w:hint="eastAsia"/>
          <w:rtl/>
        </w:rPr>
        <w:t>لما</w:t>
      </w:r>
      <w:r>
        <w:rPr>
          <w:rtl/>
        </w:rPr>
        <w:t xml:space="preserve"> </w:t>
      </w:r>
      <w:r>
        <w:rPr>
          <w:rFonts w:hint="eastAsia"/>
          <w:rtl/>
        </w:rPr>
        <w:t>يشاهدونه</w:t>
      </w:r>
      <w:r>
        <w:rPr>
          <w:rtl/>
        </w:rPr>
        <w:t xml:space="preserve"> </w:t>
      </w:r>
      <w:r>
        <w:rPr>
          <w:rFonts w:hint="eastAsia"/>
          <w:rtl/>
        </w:rPr>
        <w:t>من</w:t>
      </w:r>
      <w:r>
        <w:rPr>
          <w:rtl/>
        </w:rPr>
        <w:t xml:space="preserve"> </w:t>
      </w:r>
      <w:r>
        <w:rPr>
          <w:rFonts w:hint="eastAsia"/>
          <w:rtl/>
        </w:rPr>
        <w:t>اضطرابات</w:t>
      </w:r>
      <w:r>
        <w:rPr>
          <w:rtl/>
        </w:rPr>
        <w:t xml:space="preserve"> </w:t>
      </w:r>
      <w:r>
        <w:rPr>
          <w:rFonts w:hint="eastAsia"/>
          <w:rtl/>
        </w:rPr>
        <w:t>وعدم</w:t>
      </w:r>
      <w:r>
        <w:rPr>
          <w:rtl/>
        </w:rPr>
        <w:t xml:space="preserve"> </w:t>
      </w:r>
      <w:r>
        <w:rPr>
          <w:rFonts w:hint="eastAsia"/>
          <w:rtl/>
        </w:rPr>
        <w:t>استقرار</w:t>
      </w:r>
      <w:r>
        <w:rPr>
          <w:rtl/>
        </w:rPr>
        <w:t xml:space="preserve"> </w:t>
      </w:r>
      <w:r>
        <w:rPr>
          <w:rFonts w:hint="eastAsia"/>
          <w:rtl/>
        </w:rPr>
        <w:t>حال</w:t>
      </w:r>
      <w:r>
        <w:rPr>
          <w:rtl/>
        </w:rPr>
        <w:t xml:space="preserve"> </w:t>
      </w:r>
      <w:r>
        <w:rPr>
          <w:rFonts w:hint="eastAsia"/>
          <w:rtl/>
        </w:rPr>
        <w:t>الوطن،</w:t>
      </w:r>
      <w:r>
        <w:rPr>
          <w:rtl/>
        </w:rPr>
        <w:t xml:space="preserve"> </w:t>
      </w:r>
      <w:r>
        <w:rPr>
          <w:rFonts w:hint="eastAsia"/>
          <w:rtl/>
        </w:rPr>
        <w:t>وانتفاض</w:t>
      </w:r>
      <w:r>
        <w:rPr>
          <w:rtl/>
        </w:rPr>
        <w:t xml:space="preserve"> </w:t>
      </w:r>
      <w:r>
        <w:rPr>
          <w:rFonts w:hint="eastAsia"/>
          <w:rtl/>
        </w:rPr>
        <w:t>مشاعرهم</w:t>
      </w:r>
      <w:r>
        <w:rPr>
          <w:rtl/>
        </w:rPr>
        <w:t xml:space="preserve"> </w:t>
      </w:r>
      <w:r>
        <w:rPr>
          <w:rFonts w:hint="eastAsia"/>
          <w:rtl/>
        </w:rPr>
        <w:t>لما</w:t>
      </w:r>
      <w:r>
        <w:rPr>
          <w:rtl/>
        </w:rPr>
        <w:t xml:space="preserve"> </w:t>
      </w:r>
      <w:r>
        <w:rPr>
          <w:rFonts w:hint="eastAsia"/>
          <w:rtl/>
        </w:rPr>
        <w:t>يبصرونه</w:t>
      </w:r>
      <w:r>
        <w:rPr>
          <w:rtl/>
        </w:rPr>
        <w:t xml:space="preserve"> </w:t>
      </w:r>
      <w:r>
        <w:rPr>
          <w:rFonts w:hint="eastAsia"/>
          <w:rtl/>
        </w:rPr>
        <w:t>من</w:t>
      </w:r>
      <w:r>
        <w:rPr>
          <w:rtl/>
        </w:rPr>
        <w:t xml:space="preserve"> </w:t>
      </w:r>
      <w:r>
        <w:rPr>
          <w:rFonts w:hint="eastAsia"/>
          <w:rtl/>
        </w:rPr>
        <w:t>رزايا</w:t>
      </w:r>
      <w:r>
        <w:rPr>
          <w:rtl/>
        </w:rPr>
        <w:t xml:space="preserve"> </w:t>
      </w:r>
      <w:r>
        <w:rPr>
          <w:rFonts w:hint="eastAsia"/>
          <w:rtl/>
        </w:rPr>
        <w:t>وخطوب</w:t>
      </w:r>
      <w:r>
        <w:rPr>
          <w:rFonts w:hint="cs"/>
          <w:rtl/>
        </w:rPr>
        <w:t>،</w:t>
      </w:r>
      <w:r>
        <w:rPr>
          <w:rtl/>
        </w:rPr>
        <w:t xml:space="preserve"> </w:t>
      </w:r>
      <w:r>
        <w:rPr>
          <w:rFonts w:hint="eastAsia"/>
          <w:rtl/>
        </w:rPr>
        <w:t>فتول</w:t>
      </w:r>
      <w:r>
        <w:rPr>
          <w:rFonts w:hint="cs"/>
          <w:rtl/>
        </w:rPr>
        <w:t>ّ</w:t>
      </w:r>
      <w:r>
        <w:rPr>
          <w:rFonts w:hint="eastAsia"/>
          <w:rtl/>
        </w:rPr>
        <w:t>دت</w:t>
      </w:r>
      <w:r>
        <w:rPr>
          <w:rtl/>
        </w:rPr>
        <w:t xml:space="preserve"> </w:t>
      </w:r>
      <w:r>
        <w:rPr>
          <w:rFonts w:hint="eastAsia"/>
          <w:rtl/>
        </w:rPr>
        <w:t>في</w:t>
      </w:r>
      <w:r>
        <w:rPr>
          <w:rtl/>
        </w:rPr>
        <w:t xml:space="preserve"> </w:t>
      </w:r>
      <w:r>
        <w:rPr>
          <w:rFonts w:hint="eastAsia"/>
          <w:rtl/>
        </w:rPr>
        <w:t>نصوصهم</w:t>
      </w:r>
      <w:r>
        <w:rPr>
          <w:rtl/>
        </w:rPr>
        <w:t xml:space="preserve"> </w:t>
      </w:r>
      <w:r>
        <w:rPr>
          <w:rFonts w:hint="eastAsia"/>
          <w:rtl/>
        </w:rPr>
        <w:t>ما</w:t>
      </w:r>
      <w:r>
        <w:rPr>
          <w:rtl/>
        </w:rPr>
        <w:t xml:space="preserve"> </w:t>
      </w:r>
      <w:r>
        <w:rPr>
          <w:rFonts w:hint="eastAsia"/>
          <w:rtl/>
        </w:rPr>
        <w:t>يمكن</w:t>
      </w:r>
      <w:r>
        <w:rPr>
          <w:rtl/>
        </w:rPr>
        <w:t xml:space="preserve"> </w:t>
      </w:r>
      <w:r>
        <w:rPr>
          <w:rFonts w:hint="eastAsia"/>
          <w:rtl/>
        </w:rPr>
        <w:t>أن</w:t>
      </w:r>
      <w:r>
        <w:rPr>
          <w:rtl/>
        </w:rPr>
        <w:t xml:space="preserve"> </w:t>
      </w:r>
      <w:r>
        <w:rPr>
          <w:rFonts w:hint="eastAsia"/>
          <w:rtl/>
        </w:rPr>
        <w:t>نسم</w:t>
      </w:r>
      <w:r w:rsidR="00185705">
        <w:rPr>
          <w:rFonts w:hint="cs"/>
          <w:rtl/>
        </w:rPr>
        <w:t>ّ</w:t>
      </w:r>
      <w:r>
        <w:rPr>
          <w:rFonts w:hint="eastAsia"/>
          <w:rtl/>
        </w:rPr>
        <w:t>يه</w:t>
      </w:r>
      <w:r>
        <w:rPr>
          <w:rtl/>
        </w:rPr>
        <w:t xml:space="preserve"> </w:t>
      </w:r>
      <w:r>
        <w:rPr>
          <w:rFonts w:hint="eastAsia"/>
          <w:rtl/>
        </w:rPr>
        <w:t>بالشكوى</w:t>
      </w:r>
      <w:r>
        <w:rPr>
          <w:rtl/>
        </w:rPr>
        <w:t xml:space="preserve"> </w:t>
      </w:r>
      <w:r>
        <w:rPr>
          <w:rFonts w:hint="eastAsia"/>
          <w:rtl/>
        </w:rPr>
        <w:t>الاجتماعية،</w:t>
      </w:r>
      <w:r>
        <w:rPr>
          <w:rtl/>
        </w:rPr>
        <w:t xml:space="preserve"> </w:t>
      </w:r>
      <w:r>
        <w:rPr>
          <w:rFonts w:hint="eastAsia"/>
          <w:rtl/>
        </w:rPr>
        <w:t>جرّاء</w:t>
      </w:r>
      <w:r>
        <w:rPr>
          <w:rtl/>
        </w:rPr>
        <w:t xml:space="preserve"> </w:t>
      </w:r>
      <w:r>
        <w:rPr>
          <w:rFonts w:hint="eastAsia"/>
          <w:rtl/>
        </w:rPr>
        <w:t>الت</w:t>
      </w:r>
      <w:r w:rsidR="004614D3">
        <w:rPr>
          <w:rFonts w:hint="cs"/>
          <w:rtl/>
        </w:rPr>
        <w:t>ّ</w:t>
      </w:r>
      <w:r>
        <w:rPr>
          <w:rFonts w:hint="eastAsia"/>
          <w:rtl/>
        </w:rPr>
        <w:t>دهور</w:t>
      </w:r>
      <w:r>
        <w:rPr>
          <w:rtl/>
        </w:rPr>
        <w:t xml:space="preserve"> </w:t>
      </w:r>
      <w:r>
        <w:rPr>
          <w:rFonts w:hint="eastAsia"/>
          <w:rtl/>
        </w:rPr>
        <w:t>الذي</w:t>
      </w:r>
      <w:r>
        <w:rPr>
          <w:rtl/>
        </w:rPr>
        <w:t xml:space="preserve"> </w:t>
      </w:r>
      <w:r>
        <w:rPr>
          <w:rFonts w:hint="eastAsia"/>
          <w:rtl/>
        </w:rPr>
        <w:t>ضرب</w:t>
      </w:r>
      <w:r>
        <w:rPr>
          <w:rtl/>
        </w:rPr>
        <w:t xml:space="preserve"> </w:t>
      </w:r>
      <w:r>
        <w:rPr>
          <w:rFonts w:hint="eastAsia"/>
          <w:rtl/>
        </w:rPr>
        <w:t>عمق</w:t>
      </w:r>
      <w:r>
        <w:rPr>
          <w:rtl/>
        </w:rPr>
        <w:t xml:space="preserve"> </w:t>
      </w:r>
      <w:r>
        <w:rPr>
          <w:rFonts w:hint="eastAsia"/>
          <w:rtl/>
        </w:rPr>
        <w:t>المجتمع</w:t>
      </w:r>
      <w:r>
        <w:rPr>
          <w:rtl/>
        </w:rPr>
        <w:t xml:space="preserve"> </w:t>
      </w:r>
      <w:r>
        <w:rPr>
          <w:rFonts w:hint="eastAsia"/>
          <w:rtl/>
        </w:rPr>
        <w:t>في</w:t>
      </w:r>
      <w:r>
        <w:rPr>
          <w:rtl/>
        </w:rPr>
        <w:t xml:space="preserve"> </w:t>
      </w:r>
      <w:r>
        <w:rPr>
          <w:rFonts w:hint="eastAsia"/>
          <w:rtl/>
        </w:rPr>
        <w:t>مختلف</w:t>
      </w:r>
      <w:r>
        <w:rPr>
          <w:rtl/>
        </w:rPr>
        <w:t xml:space="preserve"> </w:t>
      </w:r>
      <w:r>
        <w:rPr>
          <w:rFonts w:hint="eastAsia"/>
          <w:rtl/>
        </w:rPr>
        <w:t>ميادين</w:t>
      </w:r>
      <w:r>
        <w:rPr>
          <w:rtl/>
        </w:rPr>
        <w:t xml:space="preserve"> </w:t>
      </w:r>
      <w:r>
        <w:rPr>
          <w:rFonts w:hint="eastAsia"/>
          <w:rtl/>
        </w:rPr>
        <w:t>الحياة،</w:t>
      </w:r>
      <w:r>
        <w:rPr>
          <w:rtl/>
        </w:rPr>
        <w:t xml:space="preserve"> </w:t>
      </w:r>
      <w:r>
        <w:rPr>
          <w:rFonts w:hint="eastAsia"/>
          <w:rtl/>
        </w:rPr>
        <w:t>و</w:t>
      </w:r>
      <w:r>
        <w:rPr>
          <w:rFonts w:hint="cs"/>
          <w:rtl/>
        </w:rPr>
        <w:t>انغلاق الس</w:t>
      </w:r>
      <w:r w:rsidR="00B577D7">
        <w:rPr>
          <w:rFonts w:hint="cs"/>
          <w:rtl/>
        </w:rPr>
        <w:t>ّ</w:t>
      </w:r>
      <w:r>
        <w:rPr>
          <w:rFonts w:hint="cs"/>
          <w:rtl/>
        </w:rPr>
        <w:t>بل</w:t>
      </w:r>
      <w:r>
        <w:rPr>
          <w:rtl/>
        </w:rPr>
        <w:t xml:space="preserve"> </w:t>
      </w:r>
      <w:r>
        <w:rPr>
          <w:rFonts w:hint="eastAsia"/>
          <w:rtl/>
        </w:rPr>
        <w:t>نحو</w:t>
      </w:r>
      <w:r>
        <w:rPr>
          <w:rtl/>
        </w:rPr>
        <w:t xml:space="preserve"> </w:t>
      </w:r>
      <w:r>
        <w:rPr>
          <w:rFonts w:hint="eastAsia"/>
          <w:rtl/>
        </w:rPr>
        <w:t>الحياة</w:t>
      </w:r>
      <w:r>
        <w:rPr>
          <w:rtl/>
        </w:rPr>
        <w:t xml:space="preserve"> </w:t>
      </w:r>
      <w:r>
        <w:rPr>
          <w:rFonts w:hint="eastAsia"/>
          <w:rtl/>
        </w:rPr>
        <w:t>الر</w:t>
      </w:r>
      <w:r>
        <w:rPr>
          <w:rFonts w:hint="cs"/>
          <w:rtl/>
        </w:rPr>
        <w:t>ّ</w:t>
      </w:r>
      <w:r>
        <w:rPr>
          <w:rFonts w:hint="eastAsia"/>
          <w:rtl/>
        </w:rPr>
        <w:t>اقية</w:t>
      </w:r>
      <w:r>
        <w:rPr>
          <w:rtl/>
        </w:rPr>
        <w:t xml:space="preserve">. </w:t>
      </w:r>
      <w:r>
        <w:rPr>
          <w:rFonts w:hint="eastAsia"/>
          <w:rtl/>
        </w:rPr>
        <w:t>لهذا</w:t>
      </w:r>
      <w:r>
        <w:rPr>
          <w:rtl/>
        </w:rPr>
        <w:t xml:space="preserve"> </w:t>
      </w:r>
      <w:r>
        <w:rPr>
          <w:rFonts w:hint="eastAsia"/>
          <w:rtl/>
        </w:rPr>
        <w:t>فقد</w:t>
      </w:r>
      <w:r>
        <w:rPr>
          <w:rtl/>
        </w:rPr>
        <w:t xml:space="preserve"> </w:t>
      </w:r>
      <w:r>
        <w:rPr>
          <w:rFonts w:hint="eastAsia"/>
          <w:rtl/>
        </w:rPr>
        <w:t>جاءت</w:t>
      </w:r>
      <w:r>
        <w:rPr>
          <w:rtl/>
        </w:rPr>
        <w:t xml:space="preserve"> </w:t>
      </w:r>
      <w:r>
        <w:rPr>
          <w:rFonts w:hint="eastAsia"/>
          <w:rtl/>
        </w:rPr>
        <w:t>نظرة</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للواقع</w:t>
      </w:r>
      <w:r>
        <w:rPr>
          <w:rtl/>
        </w:rPr>
        <w:t xml:space="preserve"> </w:t>
      </w:r>
      <w:r>
        <w:rPr>
          <w:rFonts w:hint="eastAsia"/>
          <w:rtl/>
        </w:rPr>
        <w:t>المزري</w:t>
      </w:r>
      <w:r>
        <w:rPr>
          <w:rtl/>
        </w:rPr>
        <w:t xml:space="preserve"> </w:t>
      </w:r>
      <w:r>
        <w:rPr>
          <w:rFonts w:hint="eastAsia"/>
          <w:rtl/>
        </w:rPr>
        <w:t>متطابقة،</w:t>
      </w:r>
      <w:r>
        <w:rPr>
          <w:rtl/>
        </w:rPr>
        <w:t xml:space="preserve"> </w:t>
      </w:r>
      <w:r>
        <w:rPr>
          <w:rFonts w:hint="eastAsia"/>
          <w:rtl/>
        </w:rPr>
        <w:t>وكانت</w:t>
      </w:r>
      <w:r>
        <w:rPr>
          <w:rtl/>
        </w:rPr>
        <w:t xml:space="preserve"> </w:t>
      </w:r>
      <w:r>
        <w:rPr>
          <w:rFonts w:hint="eastAsia"/>
          <w:rtl/>
        </w:rPr>
        <w:t>شكواهم</w:t>
      </w:r>
      <w:r>
        <w:rPr>
          <w:rtl/>
        </w:rPr>
        <w:t xml:space="preserve"> </w:t>
      </w:r>
      <w:r>
        <w:rPr>
          <w:rFonts w:hint="eastAsia"/>
          <w:rtl/>
        </w:rPr>
        <w:t>من</w:t>
      </w:r>
      <w:r>
        <w:rPr>
          <w:rtl/>
        </w:rPr>
        <w:t xml:space="preserve"> </w:t>
      </w:r>
      <w:r>
        <w:rPr>
          <w:rFonts w:hint="eastAsia"/>
          <w:rtl/>
        </w:rPr>
        <w:t>مظاهره</w:t>
      </w:r>
      <w:r>
        <w:rPr>
          <w:rtl/>
        </w:rPr>
        <w:t xml:space="preserve"> </w:t>
      </w:r>
      <w:r>
        <w:rPr>
          <w:rFonts w:hint="eastAsia"/>
          <w:rtl/>
        </w:rPr>
        <w:t>الس</w:t>
      </w:r>
      <w:r w:rsidR="004614D3">
        <w:rPr>
          <w:rFonts w:hint="cs"/>
          <w:rtl/>
        </w:rPr>
        <w:t>ّ</w:t>
      </w:r>
      <w:r>
        <w:rPr>
          <w:rFonts w:hint="eastAsia"/>
          <w:rtl/>
        </w:rPr>
        <w:t>لبية</w:t>
      </w:r>
      <w:r>
        <w:rPr>
          <w:rtl/>
        </w:rPr>
        <w:t xml:space="preserve"> </w:t>
      </w:r>
      <w:r>
        <w:rPr>
          <w:rFonts w:hint="eastAsia"/>
          <w:rtl/>
        </w:rPr>
        <w:t>مشتركة،</w:t>
      </w:r>
      <w:r>
        <w:rPr>
          <w:rtl/>
        </w:rPr>
        <w:t xml:space="preserve"> </w:t>
      </w:r>
      <w:r>
        <w:rPr>
          <w:rFonts w:hint="eastAsia"/>
          <w:rtl/>
        </w:rPr>
        <w:t>ذلك</w:t>
      </w:r>
      <w:r>
        <w:rPr>
          <w:rtl/>
        </w:rPr>
        <w:t xml:space="preserve"> </w:t>
      </w:r>
      <w:r>
        <w:rPr>
          <w:rFonts w:hint="eastAsia"/>
          <w:rtl/>
        </w:rPr>
        <w:t>أن</w:t>
      </w:r>
      <w:r w:rsidR="00A16154">
        <w:rPr>
          <w:rFonts w:hint="cs"/>
          <w:rtl/>
        </w:rPr>
        <w:t>ّ</w:t>
      </w:r>
      <w:r>
        <w:rPr>
          <w:rFonts w:hint="eastAsia"/>
          <w:rtl/>
        </w:rPr>
        <w:t>هم</w:t>
      </w:r>
      <w:r>
        <w:rPr>
          <w:rtl/>
        </w:rPr>
        <w:t xml:space="preserve"> </w:t>
      </w:r>
      <w:r>
        <w:rPr>
          <w:rFonts w:hint="eastAsia"/>
          <w:rtl/>
        </w:rPr>
        <w:t>عايشوا</w:t>
      </w:r>
      <w:r>
        <w:rPr>
          <w:rtl/>
        </w:rPr>
        <w:t xml:space="preserve"> </w:t>
      </w:r>
      <w:r>
        <w:rPr>
          <w:rFonts w:hint="eastAsia"/>
          <w:rtl/>
        </w:rPr>
        <w:t>بيئة</w:t>
      </w:r>
      <w:r>
        <w:rPr>
          <w:rtl/>
        </w:rPr>
        <w:t xml:space="preserve"> </w:t>
      </w:r>
      <w:r>
        <w:rPr>
          <w:rFonts w:hint="eastAsia"/>
          <w:rtl/>
        </w:rPr>
        <w:t>واحدة،</w:t>
      </w:r>
      <w:r>
        <w:rPr>
          <w:rtl/>
        </w:rPr>
        <w:t xml:space="preserve"> </w:t>
      </w:r>
      <w:r w:rsidRPr="00047FA0">
        <w:rPr>
          <w:rFonts w:hint="eastAsia"/>
          <w:rtl/>
        </w:rPr>
        <w:t>وعاصروا</w:t>
      </w:r>
      <w:r w:rsidRPr="00047FA0">
        <w:rPr>
          <w:rtl/>
        </w:rPr>
        <w:t xml:space="preserve"> </w:t>
      </w:r>
      <w:r w:rsidRPr="00047FA0">
        <w:rPr>
          <w:rFonts w:hint="eastAsia"/>
          <w:rtl/>
        </w:rPr>
        <w:t>فترة</w:t>
      </w:r>
      <w:r w:rsidRPr="00047FA0">
        <w:rPr>
          <w:rtl/>
        </w:rPr>
        <w:t xml:space="preserve"> </w:t>
      </w:r>
      <w:r w:rsidRPr="00047FA0">
        <w:rPr>
          <w:rFonts w:hint="eastAsia"/>
          <w:rtl/>
        </w:rPr>
        <w:t>متقاربة</w:t>
      </w:r>
      <w:r>
        <w:rPr>
          <w:rtl/>
        </w:rPr>
        <w:t>.</w:t>
      </w:r>
      <w:r>
        <w:rPr>
          <w:rFonts w:hint="cs"/>
          <w:rtl/>
        </w:rPr>
        <w:t xml:space="preserve"> </w:t>
      </w:r>
    </w:p>
    <w:p w:rsidR="00215BEC" w:rsidRDefault="00215BEC" w:rsidP="00185705">
      <w:pPr>
        <w:rPr>
          <w:rtl/>
        </w:rPr>
      </w:pPr>
      <w:r>
        <w:rPr>
          <w:rFonts w:hint="eastAsia"/>
          <w:rtl/>
        </w:rPr>
        <w:t>هذا</w:t>
      </w:r>
      <w:r>
        <w:rPr>
          <w:rtl/>
        </w:rPr>
        <w:t xml:space="preserve"> </w:t>
      </w:r>
      <w:r>
        <w:rPr>
          <w:rFonts w:hint="eastAsia"/>
          <w:rtl/>
        </w:rPr>
        <w:t>الواقع</w:t>
      </w:r>
      <w:r>
        <w:rPr>
          <w:rtl/>
        </w:rPr>
        <w:t xml:space="preserve"> </w:t>
      </w:r>
      <w:r>
        <w:rPr>
          <w:rFonts w:hint="eastAsia"/>
          <w:rtl/>
        </w:rPr>
        <w:t>الذي</w:t>
      </w:r>
      <w:r>
        <w:rPr>
          <w:rtl/>
        </w:rPr>
        <w:t xml:space="preserve"> </w:t>
      </w:r>
      <w:r>
        <w:rPr>
          <w:rFonts w:hint="eastAsia"/>
          <w:rtl/>
        </w:rPr>
        <w:t>صار</w:t>
      </w:r>
      <w:r>
        <w:rPr>
          <w:rtl/>
        </w:rPr>
        <w:t xml:space="preserve"> </w:t>
      </w:r>
      <w:r>
        <w:rPr>
          <w:rFonts w:hint="eastAsia"/>
          <w:rtl/>
        </w:rPr>
        <w:t>فيه</w:t>
      </w:r>
      <w:r>
        <w:rPr>
          <w:rtl/>
        </w:rPr>
        <w:t xml:space="preserve"> </w:t>
      </w:r>
      <w:r>
        <w:rPr>
          <w:rFonts w:hint="eastAsia"/>
          <w:rtl/>
        </w:rPr>
        <w:t>العيش</w:t>
      </w:r>
      <w:r>
        <w:rPr>
          <w:rtl/>
        </w:rPr>
        <w:t xml:space="preserve"> </w:t>
      </w:r>
      <w:r>
        <w:rPr>
          <w:rFonts w:hint="eastAsia"/>
          <w:rtl/>
        </w:rPr>
        <w:t>مريرا</w:t>
      </w:r>
      <w:r>
        <w:rPr>
          <w:rtl/>
        </w:rPr>
        <w:t xml:space="preserve"> </w:t>
      </w:r>
      <w:r>
        <w:rPr>
          <w:rFonts w:hint="eastAsia"/>
          <w:rtl/>
        </w:rPr>
        <w:t>والحياة</w:t>
      </w:r>
      <w:r>
        <w:rPr>
          <w:rtl/>
        </w:rPr>
        <w:t xml:space="preserve"> </w:t>
      </w:r>
      <w:r>
        <w:rPr>
          <w:rFonts w:hint="eastAsia"/>
          <w:rtl/>
        </w:rPr>
        <w:t>لا</w:t>
      </w:r>
      <w:r w:rsidR="00381798">
        <w:rPr>
          <w:rFonts w:hint="cs"/>
          <w:rtl/>
        </w:rPr>
        <w:t xml:space="preserve"> </w:t>
      </w:r>
      <w:r>
        <w:rPr>
          <w:rFonts w:hint="eastAsia"/>
          <w:rtl/>
        </w:rPr>
        <w:t>تطيب</w:t>
      </w:r>
      <w:r>
        <w:rPr>
          <w:rtl/>
        </w:rPr>
        <w:t xml:space="preserve"> </w:t>
      </w:r>
      <w:r>
        <w:rPr>
          <w:rFonts w:hint="eastAsia"/>
          <w:rtl/>
        </w:rPr>
        <w:t>لأي</w:t>
      </w:r>
      <w:r w:rsidR="004614D3">
        <w:rPr>
          <w:rFonts w:hint="cs"/>
          <w:rtl/>
        </w:rPr>
        <w:t>ّ</w:t>
      </w:r>
      <w:r>
        <w:rPr>
          <w:rtl/>
        </w:rPr>
        <w:t xml:space="preserve"> </w:t>
      </w:r>
      <w:r>
        <w:rPr>
          <w:rFonts w:hint="eastAsia"/>
          <w:rtl/>
        </w:rPr>
        <w:t>إنسان،</w:t>
      </w:r>
      <w:r>
        <w:rPr>
          <w:rtl/>
        </w:rPr>
        <w:t xml:space="preserve"> </w:t>
      </w:r>
      <w:r>
        <w:rPr>
          <w:rFonts w:hint="eastAsia"/>
          <w:rtl/>
        </w:rPr>
        <w:t>يصو</w:t>
      </w:r>
      <w:r>
        <w:rPr>
          <w:rFonts w:hint="cs"/>
          <w:rtl/>
        </w:rPr>
        <w:t>ّ</w:t>
      </w:r>
      <w:r>
        <w:rPr>
          <w:rFonts w:hint="eastAsia"/>
          <w:rtl/>
        </w:rPr>
        <w:t>ره</w:t>
      </w:r>
      <w:r>
        <w:rPr>
          <w:rtl/>
        </w:rPr>
        <w:t xml:space="preserve"> </w:t>
      </w:r>
      <w:r>
        <w:rPr>
          <w:rFonts w:hint="eastAsia"/>
          <w:rtl/>
        </w:rPr>
        <w:t>محمد</w:t>
      </w:r>
      <w:r>
        <w:rPr>
          <w:rtl/>
        </w:rPr>
        <w:t xml:space="preserve"> </w:t>
      </w:r>
      <w:r>
        <w:rPr>
          <w:rFonts w:hint="eastAsia"/>
          <w:rtl/>
        </w:rPr>
        <w:t>اللقاني</w:t>
      </w:r>
      <w:r>
        <w:rPr>
          <w:rtl/>
        </w:rPr>
        <w:t xml:space="preserve"> </w:t>
      </w:r>
      <w:r>
        <w:rPr>
          <w:rFonts w:hint="eastAsia"/>
          <w:rtl/>
        </w:rPr>
        <w:t>بتحس</w:t>
      </w:r>
      <w:r>
        <w:rPr>
          <w:rFonts w:hint="cs"/>
          <w:rtl/>
        </w:rPr>
        <w:t>ّ</w:t>
      </w:r>
      <w:r>
        <w:rPr>
          <w:rFonts w:hint="eastAsia"/>
          <w:rtl/>
        </w:rPr>
        <w:t>ر،</w:t>
      </w:r>
      <w:r>
        <w:rPr>
          <w:rtl/>
        </w:rPr>
        <w:t xml:space="preserve"> </w:t>
      </w:r>
      <w:r>
        <w:rPr>
          <w:rFonts w:hint="eastAsia"/>
          <w:rtl/>
        </w:rPr>
        <w:t>فيقول</w:t>
      </w:r>
      <w:r w:rsidR="000A6BFC">
        <w:rPr>
          <w:rFonts w:hint="cs"/>
          <w:rtl/>
        </w:rPr>
        <w:t xml:space="preserve">: </w:t>
      </w:r>
      <w:r w:rsidR="000A6BFC">
        <w:rPr>
          <w:rtl/>
        </w:rPr>
        <w:t>[</w:t>
      </w:r>
      <w:r w:rsidR="00185705">
        <w:rPr>
          <w:rFonts w:hint="cs"/>
          <w:rtl/>
        </w:rPr>
        <w:t>البسيط</w:t>
      </w:r>
      <w:r w:rsidR="000A6BFC">
        <w:rPr>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RPr="00995421" w:rsidTr="00215BEC">
        <w:trPr>
          <w:trHeight w:hRule="exact" w:val="567"/>
          <w:jc w:val="center"/>
        </w:trPr>
        <w:tc>
          <w:tcPr>
            <w:tcW w:w="3855" w:type="dxa"/>
          </w:tcPr>
          <w:p w:rsidR="00215BEC" w:rsidRPr="00995421" w:rsidRDefault="00215BEC" w:rsidP="00215BEC">
            <w:pPr>
              <w:ind w:firstLine="0"/>
              <w:jc w:val="lowKashida"/>
              <w:rPr>
                <w:sz w:val="28"/>
                <w:rtl/>
              </w:rPr>
            </w:pPr>
            <w:r>
              <w:rPr>
                <w:rFonts w:hint="cs"/>
                <w:sz w:val="28"/>
                <w:rtl/>
              </w:rPr>
              <w:t>"</w:t>
            </w:r>
            <w:r w:rsidRPr="00995421">
              <w:rPr>
                <w:rFonts w:hint="eastAsia"/>
                <w:sz w:val="28"/>
                <w:rtl/>
              </w:rPr>
              <w:t>حَياتُنَا</w:t>
            </w:r>
            <w:r w:rsidRPr="00995421">
              <w:rPr>
                <w:sz w:val="28"/>
                <w:rtl/>
              </w:rPr>
              <w:t xml:space="preserve"> </w:t>
            </w:r>
            <w:r w:rsidRPr="00995421">
              <w:rPr>
                <w:rFonts w:hint="eastAsia"/>
                <w:sz w:val="28"/>
                <w:rtl/>
              </w:rPr>
              <w:t>قَطُّ</w:t>
            </w:r>
            <w:r w:rsidRPr="00995421">
              <w:rPr>
                <w:sz w:val="28"/>
                <w:rtl/>
              </w:rPr>
              <w:t xml:space="preserve"> </w:t>
            </w:r>
            <w:r w:rsidRPr="00995421">
              <w:rPr>
                <w:rFonts w:hint="eastAsia"/>
                <w:sz w:val="28"/>
                <w:rtl/>
              </w:rPr>
              <w:t>لا</w:t>
            </w:r>
            <w:r w:rsidRPr="00995421">
              <w:rPr>
                <w:sz w:val="28"/>
                <w:rtl/>
              </w:rPr>
              <w:t xml:space="preserve"> </w:t>
            </w:r>
            <w:r w:rsidRPr="00995421">
              <w:rPr>
                <w:rFonts w:hint="eastAsia"/>
                <w:sz w:val="28"/>
                <w:rtl/>
              </w:rPr>
              <w:t>يَرْضَى</w:t>
            </w:r>
            <w:r w:rsidRPr="00995421">
              <w:rPr>
                <w:sz w:val="28"/>
                <w:rtl/>
              </w:rPr>
              <w:t xml:space="preserve"> </w:t>
            </w:r>
            <w:r w:rsidRPr="00995421">
              <w:rPr>
                <w:rFonts w:hint="eastAsia"/>
                <w:sz w:val="28"/>
                <w:rtl/>
              </w:rPr>
              <w:t>بِهَا</w:t>
            </w:r>
            <w:r w:rsidRPr="00995421">
              <w:rPr>
                <w:sz w:val="28"/>
                <w:rtl/>
              </w:rPr>
              <w:t xml:space="preserve"> </w:t>
            </w:r>
            <w:r w:rsidRPr="00995421">
              <w:rPr>
                <w:rFonts w:hint="eastAsia"/>
                <w:sz w:val="28"/>
                <w:rtl/>
              </w:rPr>
              <w:t>أَحَدٌ</w:t>
            </w:r>
            <w:r w:rsidRPr="00995421">
              <w:rPr>
                <w:sz w:val="28"/>
                <w:rtl/>
              </w:rPr>
              <w:br/>
            </w:r>
          </w:p>
        </w:tc>
        <w:tc>
          <w:tcPr>
            <w:tcW w:w="737" w:type="dxa"/>
          </w:tcPr>
          <w:p w:rsidR="00215BEC" w:rsidRPr="00995421" w:rsidRDefault="00215BEC" w:rsidP="00215BEC">
            <w:pPr>
              <w:bidi w:val="0"/>
              <w:ind w:firstLine="0"/>
              <w:jc w:val="lowKashida"/>
              <w:rPr>
                <w:sz w:val="28"/>
                <w:u w:val="single"/>
                <w:rtl/>
              </w:rPr>
            </w:pPr>
          </w:p>
        </w:tc>
        <w:tc>
          <w:tcPr>
            <w:tcW w:w="3855" w:type="dxa"/>
          </w:tcPr>
          <w:p w:rsidR="00215BEC" w:rsidRPr="00995421" w:rsidRDefault="00215BEC" w:rsidP="00215BEC">
            <w:pPr>
              <w:ind w:firstLine="0"/>
              <w:jc w:val="lowKashida"/>
              <w:rPr>
                <w:sz w:val="28"/>
                <w:rtl/>
              </w:rPr>
            </w:pPr>
            <w:r>
              <w:rPr>
                <w:rFonts w:hint="eastAsia"/>
                <w:sz w:val="28"/>
                <w:rtl/>
              </w:rPr>
              <w:t>وَعَيْشُنَا</w:t>
            </w:r>
            <w:r>
              <w:rPr>
                <w:sz w:val="28"/>
                <w:rtl/>
              </w:rPr>
              <w:t xml:space="preserve"> </w:t>
            </w:r>
            <w:r>
              <w:rPr>
                <w:rFonts w:hint="eastAsia"/>
                <w:sz w:val="28"/>
                <w:rtl/>
              </w:rPr>
              <w:t>صَارَ</w:t>
            </w:r>
            <w:r>
              <w:rPr>
                <w:sz w:val="28"/>
                <w:rtl/>
              </w:rPr>
              <w:t xml:space="preserve"> </w:t>
            </w:r>
            <w:r>
              <w:rPr>
                <w:rFonts w:hint="eastAsia"/>
                <w:sz w:val="28"/>
                <w:rtl/>
              </w:rPr>
              <w:t>زَقُ</w:t>
            </w:r>
            <w:r w:rsidRPr="00995421">
              <w:rPr>
                <w:rFonts w:hint="eastAsia"/>
                <w:sz w:val="28"/>
                <w:rtl/>
              </w:rPr>
              <w:t>ومًا</w:t>
            </w:r>
            <w:r w:rsidRPr="00995421">
              <w:rPr>
                <w:sz w:val="28"/>
                <w:rtl/>
              </w:rPr>
              <w:t xml:space="preserve"> </w:t>
            </w:r>
            <w:r w:rsidRPr="00995421">
              <w:rPr>
                <w:rFonts w:hint="eastAsia"/>
                <w:sz w:val="28"/>
                <w:rtl/>
              </w:rPr>
              <w:t>وَ</w:t>
            </w:r>
            <w:r w:rsidRPr="00C26F45">
              <w:rPr>
                <w:rFonts w:hint="eastAsia"/>
                <w:sz w:val="28"/>
                <w:rtl/>
              </w:rPr>
              <w:t>غ</w:t>
            </w:r>
            <w:r w:rsidRPr="00C26F45">
              <w:rPr>
                <w:rFonts w:hint="cs"/>
                <w:sz w:val="28"/>
                <w:rtl/>
              </w:rPr>
              <w:t>ِ</w:t>
            </w:r>
            <w:r w:rsidRPr="00C26F45">
              <w:rPr>
                <w:rFonts w:hint="eastAsia"/>
                <w:sz w:val="28"/>
                <w:rtl/>
              </w:rPr>
              <w:t>سْلِينَا</w:t>
            </w:r>
            <w:r>
              <w:rPr>
                <w:rFonts w:hint="cs"/>
                <w:rtl/>
              </w:rPr>
              <w:t>"</w:t>
            </w:r>
            <w:r>
              <w:rPr>
                <w:rStyle w:val="Appelnotedebasdep"/>
                <w:rFonts w:eastAsiaTheme="majorEastAsia"/>
                <w:sz w:val="22"/>
                <w:rtl/>
              </w:rPr>
              <w:t>(</w:t>
            </w:r>
            <w:r>
              <w:rPr>
                <w:rStyle w:val="Appelnotedebasdep"/>
                <w:rFonts w:eastAsiaTheme="majorEastAsia"/>
                <w:sz w:val="22"/>
                <w:rtl/>
              </w:rPr>
              <w:footnoteReference w:id="367"/>
            </w:r>
            <w:r>
              <w:rPr>
                <w:rStyle w:val="Appelnotedebasdep"/>
                <w:rFonts w:eastAsiaTheme="majorEastAsia"/>
                <w:sz w:val="22"/>
                <w:rtl/>
              </w:rPr>
              <w:t>)</w:t>
            </w:r>
            <w:r w:rsidRPr="00995421">
              <w:rPr>
                <w:sz w:val="28"/>
                <w:rtl/>
              </w:rPr>
              <w:br/>
            </w:r>
          </w:p>
        </w:tc>
      </w:tr>
    </w:tbl>
    <w:p w:rsidR="00215BEC" w:rsidRDefault="00215BEC" w:rsidP="00215BEC">
      <w:pPr>
        <w:ind w:firstLine="0"/>
        <w:rPr>
          <w:rtl/>
        </w:rPr>
      </w:pPr>
      <w:r>
        <w:rPr>
          <w:rFonts w:hint="eastAsia"/>
          <w:rtl/>
        </w:rPr>
        <w:t>ويصفه</w:t>
      </w:r>
      <w:r>
        <w:rPr>
          <w:rtl/>
        </w:rPr>
        <w:t xml:space="preserve"> </w:t>
      </w:r>
      <w:r>
        <w:rPr>
          <w:rFonts w:hint="eastAsia"/>
          <w:rtl/>
        </w:rPr>
        <w:t>الطيب</w:t>
      </w:r>
      <w:r>
        <w:rPr>
          <w:rtl/>
        </w:rPr>
        <w:t xml:space="preserve"> </w:t>
      </w:r>
      <w:r>
        <w:rPr>
          <w:rFonts w:hint="eastAsia"/>
          <w:rtl/>
        </w:rPr>
        <w:t>العقبي</w:t>
      </w:r>
      <w:r>
        <w:rPr>
          <w:rtl/>
        </w:rPr>
        <w:t xml:space="preserve"> </w:t>
      </w:r>
      <w:r>
        <w:rPr>
          <w:rFonts w:hint="eastAsia"/>
          <w:rtl/>
        </w:rPr>
        <w:t>بالمهين</w:t>
      </w:r>
      <w:r>
        <w:rPr>
          <w:rtl/>
        </w:rPr>
        <w:t>:</w:t>
      </w:r>
      <w:r w:rsidR="000A6BFC">
        <w:rPr>
          <w:rFonts w:hint="cs"/>
          <w:rtl/>
        </w:rPr>
        <w:t>[</w:t>
      </w:r>
      <w:r w:rsidR="000A6BFC" w:rsidRPr="000A6BFC">
        <w:rPr>
          <w:rFonts w:hint="cs"/>
          <w:b/>
          <w:bCs/>
          <w:rtl/>
        </w:rPr>
        <w:t>البسيط</w:t>
      </w:r>
      <w:r w:rsidR="000A6BFC">
        <w:rPr>
          <w:rFonts w:hint="cs"/>
          <w:rtl/>
        </w:rPr>
        <w:t>]</w:t>
      </w:r>
      <w:r>
        <w:rPr>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0C488F" w:rsidTr="00215BEC">
        <w:trPr>
          <w:trHeight w:hRule="exact" w:val="624"/>
          <w:jc w:val="center"/>
        </w:trPr>
        <w:tc>
          <w:tcPr>
            <w:tcW w:w="3855" w:type="dxa"/>
            <w:hideMark/>
          </w:tcPr>
          <w:p w:rsidR="00215BEC" w:rsidRPr="000C488F" w:rsidRDefault="00215BEC" w:rsidP="00215BEC">
            <w:pPr>
              <w:ind w:firstLine="0"/>
              <w:jc w:val="lowKashida"/>
              <w:rPr>
                <w:rFonts w:ascii="Traditional Arabic" w:hAnsi="Traditional Arabic"/>
                <w:sz w:val="36"/>
              </w:rPr>
            </w:pPr>
            <w:r>
              <w:rPr>
                <w:rFonts w:hint="cs"/>
                <w:sz w:val="36"/>
                <w:rtl/>
              </w:rPr>
              <w:t>"</w:t>
            </w:r>
            <w:r w:rsidRPr="000C488F">
              <w:rPr>
                <w:rFonts w:hint="eastAsia"/>
                <w:sz w:val="36"/>
                <w:rtl/>
              </w:rPr>
              <w:t>عَرِّجْ</w:t>
            </w:r>
            <w:r w:rsidRPr="000C488F">
              <w:rPr>
                <w:sz w:val="36"/>
                <w:rtl/>
              </w:rPr>
              <w:t xml:space="preserve"> </w:t>
            </w:r>
            <w:r w:rsidRPr="000C488F">
              <w:rPr>
                <w:rFonts w:hint="eastAsia"/>
                <w:sz w:val="36"/>
                <w:rtl/>
              </w:rPr>
              <w:t>عَلَى</w:t>
            </w:r>
            <w:r w:rsidRPr="000C488F">
              <w:rPr>
                <w:sz w:val="36"/>
                <w:rtl/>
              </w:rPr>
              <w:t xml:space="preserve"> </w:t>
            </w:r>
            <w:r w:rsidRPr="000C488F">
              <w:rPr>
                <w:rFonts w:hint="eastAsia"/>
                <w:sz w:val="36"/>
                <w:rtl/>
              </w:rPr>
              <w:t>قُطْرِنَا</w:t>
            </w:r>
            <w:r w:rsidRPr="000C488F">
              <w:rPr>
                <w:sz w:val="36"/>
                <w:rtl/>
              </w:rPr>
              <w:t xml:space="preserve"> </w:t>
            </w:r>
            <w:r w:rsidRPr="000C488F">
              <w:rPr>
                <w:rFonts w:hint="eastAsia"/>
                <w:sz w:val="36"/>
                <w:rtl/>
              </w:rPr>
              <w:t>وَانْظُرْ</w:t>
            </w:r>
            <w:r w:rsidRPr="000C488F">
              <w:rPr>
                <w:sz w:val="36"/>
                <w:rtl/>
              </w:rPr>
              <w:t xml:space="preserve"> </w:t>
            </w:r>
            <w:r w:rsidRPr="000C488F">
              <w:rPr>
                <w:rFonts w:hint="eastAsia"/>
                <w:sz w:val="36"/>
                <w:rtl/>
              </w:rPr>
              <w:t>لحَالَتِهِ</w:t>
            </w:r>
            <w:r w:rsidRPr="000C488F">
              <w:rPr>
                <w:sz w:val="36"/>
                <w:rtl/>
              </w:rPr>
              <w:br/>
            </w:r>
          </w:p>
        </w:tc>
        <w:tc>
          <w:tcPr>
            <w:tcW w:w="737" w:type="dxa"/>
          </w:tcPr>
          <w:p w:rsidR="00215BEC" w:rsidRPr="000C488F" w:rsidRDefault="00215BEC" w:rsidP="00215BEC">
            <w:pPr>
              <w:bidi w:val="0"/>
              <w:jc w:val="lowKashida"/>
              <w:rPr>
                <w:rFonts w:ascii="Traditional Arabic" w:hAnsi="Traditional Arabic"/>
                <w:sz w:val="36"/>
                <w:u w:val="single"/>
              </w:rPr>
            </w:pPr>
          </w:p>
        </w:tc>
        <w:tc>
          <w:tcPr>
            <w:tcW w:w="3855" w:type="dxa"/>
            <w:hideMark/>
          </w:tcPr>
          <w:p w:rsidR="00215BEC" w:rsidRPr="000C488F" w:rsidRDefault="00215BEC" w:rsidP="00215BEC">
            <w:pPr>
              <w:ind w:firstLine="0"/>
              <w:jc w:val="lowKashida"/>
              <w:rPr>
                <w:rFonts w:ascii="Traditional Arabic" w:hAnsi="Traditional Arabic"/>
                <w:sz w:val="36"/>
              </w:rPr>
            </w:pPr>
            <w:r w:rsidRPr="000C488F">
              <w:rPr>
                <w:rFonts w:hint="eastAsia"/>
                <w:sz w:val="36"/>
                <w:rtl/>
              </w:rPr>
              <w:t>فَحَالُهُ</w:t>
            </w:r>
            <w:r w:rsidRPr="000C488F">
              <w:rPr>
                <w:sz w:val="36"/>
                <w:rtl/>
              </w:rPr>
              <w:t xml:space="preserve"> </w:t>
            </w:r>
            <w:r w:rsidRPr="000C488F">
              <w:rPr>
                <w:rFonts w:hint="eastAsia"/>
                <w:sz w:val="36"/>
                <w:rtl/>
              </w:rPr>
              <w:t>اليومَ</w:t>
            </w:r>
            <w:r w:rsidRPr="000C488F">
              <w:rPr>
                <w:sz w:val="36"/>
                <w:rtl/>
              </w:rPr>
              <w:t xml:space="preserve"> </w:t>
            </w:r>
            <w:r w:rsidRPr="000C488F">
              <w:rPr>
                <w:rFonts w:hint="eastAsia"/>
                <w:sz w:val="36"/>
                <w:rtl/>
              </w:rPr>
              <w:t>بَيْنَ</w:t>
            </w:r>
            <w:r w:rsidRPr="000C488F">
              <w:rPr>
                <w:sz w:val="36"/>
                <w:rtl/>
              </w:rPr>
              <w:t xml:space="preserve"> </w:t>
            </w:r>
            <w:r w:rsidRPr="000C488F">
              <w:rPr>
                <w:rFonts w:hint="eastAsia"/>
                <w:sz w:val="36"/>
                <w:rtl/>
              </w:rPr>
              <w:t>النَّاسِ</w:t>
            </w:r>
            <w:r w:rsidRPr="000C488F">
              <w:rPr>
                <w:sz w:val="36"/>
                <w:rtl/>
              </w:rPr>
              <w:t xml:space="preserve"> </w:t>
            </w:r>
            <w:r w:rsidRPr="000C488F">
              <w:rPr>
                <w:rFonts w:hint="eastAsia"/>
                <w:sz w:val="36"/>
                <w:rtl/>
              </w:rPr>
              <w:t>تُخْزِينَا</w:t>
            </w:r>
            <w:r>
              <w:rPr>
                <w:rFonts w:hint="cs"/>
                <w:sz w:val="36"/>
                <w:rtl/>
              </w:rPr>
              <w:t>"</w:t>
            </w:r>
            <w:r>
              <w:rPr>
                <w:rStyle w:val="Appelnotedebasdep"/>
                <w:rFonts w:eastAsiaTheme="majorEastAsia"/>
                <w:sz w:val="22"/>
                <w:rtl/>
              </w:rPr>
              <w:t>(</w:t>
            </w:r>
            <w:r>
              <w:rPr>
                <w:rStyle w:val="Appelnotedebasdep"/>
                <w:rFonts w:eastAsiaTheme="majorEastAsia"/>
                <w:sz w:val="22"/>
                <w:rtl/>
              </w:rPr>
              <w:footnoteReference w:id="368"/>
            </w:r>
            <w:r>
              <w:rPr>
                <w:rStyle w:val="Appelnotedebasdep"/>
                <w:rFonts w:eastAsiaTheme="majorEastAsia"/>
                <w:sz w:val="22"/>
                <w:rtl/>
              </w:rPr>
              <w:t>)</w:t>
            </w:r>
            <w:r w:rsidRPr="000C488F">
              <w:rPr>
                <w:sz w:val="36"/>
                <w:rtl/>
              </w:rPr>
              <w:br/>
            </w:r>
          </w:p>
        </w:tc>
      </w:tr>
    </w:tbl>
    <w:p w:rsidR="00215BEC" w:rsidRDefault="00215BEC" w:rsidP="003E49AF">
      <w:pPr>
        <w:ind w:firstLine="0"/>
        <w:rPr>
          <w:rtl/>
        </w:rPr>
      </w:pPr>
      <w:r>
        <w:rPr>
          <w:rFonts w:hint="eastAsia"/>
          <w:rtl/>
        </w:rPr>
        <w:t>ويظهره</w:t>
      </w:r>
      <w:r>
        <w:rPr>
          <w:rtl/>
        </w:rPr>
        <w:t xml:space="preserve"> </w:t>
      </w:r>
      <w:r>
        <w:rPr>
          <w:rFonts w:hint="eastAsia"/>
          <w:rtl/>
        </w:rPr>
        <w:t>رمضان</w:t>
      </w:r>
      <w:r>
        <w:rPr>
          <w:rtl/>
        </w:rPr>
        <w:t xml:space="preserve"> </w:t>
      </w:r>
      <w:r>
        <w:rPr>
          <w:rFonts w:hint="eastAsia"/>
          <w:rtl/>
        </w:rPr>
        <w:t>حمود</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وصف</w:t>
      </w:r>
      <w:r>
        <w:rPr>
          <w:rtl/>
        </w:rPr>
        <w:t xml:space="preserve"> </w:t>
      </w:r>
      <w:r>
        <w:rPr>
          <w:rFonts w:hint="eastAsia"/>
          <w:rtl/>
        </w:rPr>
        <w:t>حال</w:t>
      </w:r>
      <w:r>
        <w:rPr>
          <w:rtl/>
        </w:rPr>
        <w:t xml:space="preserve"> </w:t>
      </w:r>
      <w:r w:rsidR="0071697C">
        <w:rPr>
          <w:rFonts w:hint="eastAsia"/>
          <w:rtl/>
        </w:rPr>
        <w:t>الشعب</w:t>
      </w:r>
      <w:r>
        <w:rPr>
          <w:rtl/>
        </w:rPr>
        <w:t xml:space="preserve"> </w:t>
      </w:r>
      <w:r>
        <w:rPr>
          <w:rFonts w:hint="eastAsia"/>
          <w:rtl/>
        </w:rPr>
        <w:t>المكنود،</w:t>
      </w:r>
      <w:r>
        <w:rPr>
          <w:rtl/>
        </w:rPr>
        <w:t xml:space="preserve"> </w:t>
      </w:r>
      <w:r>
        <w:rPr>
          <w:rFonts w:hint="eastAsia"/>
          <w:rtl/>
        </w:rPr>
        <w:t>متسائلا</w:t>
      </w:r>
      <w:r>
        <w:rPr>
          <w:rtl/>
        </w:rPr>
        <w:t xml:space="preserve"> </w:t>
      </w:r>
      <w:r>
        <w:rPr>
          <w:rFonts w:hint="eastAsia"/>
          <w:rtl/>
        </w:rPr>
        <w:t>عن</w:t>
      </w:r>
      <w:r>
        <w:rPr>
          <w:rtl/>
        </w:rPr>
        <w:t xml:space="preserve"> </w:t>
      </w:r>
      <w:r>
        <w:rPr>
          <w:rFonts w:hint="eastAsia"/>
          <w:rtl/>
        </w:rPr>
        <w:t>سبب</w:t>
      </w:r>
      <w:r>
        <w:rPr>
          <w:rtl/>
        </w:rPr>
        <w:t xml:space="preserve"> </w:t>
      </w:r>
      <w:r>
        <w:rPr>
          <w:rFonts w:hint="eastAsia"/>
          <w:rtl/>
        </w:rPr>
        <w:t>هذا</w:t>
      </w:r>
      <w:r>
        <w:rPr>
          <w:rtl/>
        </w:rPr>
        <w:t xml:space="preserve"> </w:t>
      </w:r>
      <w:r>
        <w:rPr>
          <w:rFonts w:hint="eastAsia"/>
          <w:rtl/>
        </w:rPr>
        <w:t>المآل</w:t>
      </w:r>
      <w:r>
        <w:rPr>
          <w:rtl/>
        </w:rPr>
        <w:t xml:space="preserve"> </w:t>
      </w:r>
      <w:r>
        <w:rPr>
          <w:rFonts w:hint="eastAsia"/>
          <w:rtl/>
        </w:rPr>
        <w:t>الحزين</w:t>
      </w:r>
      <w:r w:rsidR="003E49AF">
        <w:rPr>
          <w:rtl/>
        </w:rPr>
        <w:t>:[</w:t>
      </w:r>
      <w:r w:rsidR="003E49AF" w:rsidRPr="003E49AF">
        <w:rPr>
          <w:rFonts w:hint="cs"/>
          <w:b/>
          <w:bCs/>
          <w:rtl/>
        </w:rPr>
        <w:t>ال</w:t>
      </w:r>
      <w:r w:rsidR="003E49AF">
        <w:rPr>
          <w:rFonts w:hint="cs"/>
          <w:b/>
          <w:bCs/>
          <w:rtl/>
        </w:rPr>
        <w:t>خفيف</w:t>
      </w:r>
      <w:r w:rsidR="003E49AF">
        <w:rPr>
          <w:rtl/>
        </w:rPr>
        <w:t>]</w:t>
      </w:r>
      <w:r>
        <w:rPr>
          <w:rtl/>
        </w:rPr>
        <w:t xml:space="preserve"> </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9C69E2" w:rsidTr="00215BEC">
        <w:trPr>
          <w:trHeight w:hRule="exact" w:val="567"/>
          <w:jc w:val="center"/>
        </w:trPr>
        <w:tc>
          <w:tcPr>
            <w:tcW w:w="3855" w:type="dxa"/>
          </w:tcPr>
          <w:p w:rsidR="00215BEC" w:rsidRPr="009C69E2" w:rsidRDefault="00215BEC" w:rsidP="00215BEC">
            <w:pPr>
              <w:ind w:firstLine="0"/>
              <w:jc w:val="lowKashida"/>
              <w:rPr>
                <w:sz w:val="28"/>
                <w:rtl/>
              </w:rPr>
            </w:pPr>
            <w:r>
              <w:rPr>
                <w:rFonts w:hint="cs"/>
                <w:sz w:val="28"/>
                <w:rtl/>
              </w:rPr>
              <w:t>"</w:t>
            </w:r>
            <w:r w:rsidRPr="009C69E2">
              <w:rPr>
                <w:rFonts w:hint="eastAsia"/>
                <w:sz w:val="28"/>
                <w:rtl/>
              </w:rPr>
              <w:t>ما</w:t>
            </w:r>
            <w:r w:rsidRPr="009C69E2">
              <w:rPr>
                <w:sz w:val="28"/>
                <w:rtl/>
              </w:rPr>
              <w:t xml:space="preserve"> </w:t>
            </w:r>
            <w:r w:rsidRPr="009C69E2">
              <w:rPr>
                <w:rFonts w:hint="eastAsia"/>
                <w:sz w:val="28"/>
                <w:rtl/>
              </w:rPr>
              <w:t>لشعبي</w:t>
            </w:r>
            <w:r w:rsidRPr="009C69E2">
              <w:rPr>
                <w:sz w:val="28"/>
                <w:rtl/>
              </w:rPr>
              <w:t xml:space="preserve"> </w:t>
            </w:r>
            <w:r w:rsidRPr="009C69E2">
              <w:rPr>
                <w:rFonts w:hint="eastAsia"/>
                <w:sz w:val="28"/>
                <w:rtl/>
              </w:rPr>
              <w:t>الكئيبِ</w:t>
            </w:r>
            <w:r w:rsidRPr="009C69E2">
              <w:rPr>
                <w:sz w:val="28"/>
                <w:rtl/>
              </w:rPr>
              <w:t xml:space="preserve"> </w:t>
            </w:r>
            <w:r w:rsidRPr="009C69E2">
              <w:rPr>
                <w:rFonts w:hint="eastAsia"/>
                <w:sz w:val="28"/>
                <w:rtl/>
              </w:rPr>
              <w:t>بَاتَ</w:t>
            </w:r>
            <w:r w:rsidRPr="009C69E2">
              <w:rPr>
                <w:sz w:val="28"/>
                <w:rtl/>
              </w:rPr>
              <w:t xml:space="preserve"> </w:t>
            </w:r>
            <w:r w:rsidRPr="009C69E2">
              <w:rPr>
                <w:rFonts w:hint="eastAsia"/>
                <w:sz w:val="28"/>
                <w:rtl/>
              </w:rPr>
              <w:t>حَزينَا</w:t>
            </w:r>
            <w:r w:rsidRPr="009C69E2">
              <w:rPr>
                <w:sz w:val="28"/>
                <w:rtl/>
              </w:rPr>
              <w:br/>
              <w:t xml:space="preserve"> </w:t>
            </w:r>
          </w:p>
        </w:tc>
        <w:tc>
          <w:tcPr>
            <w:tcW w:w="737" w:type="dxa"/>
          </w:tcPr>
          <w:p w:rsidR="00215BEC" w:rsidRPr="009C69E2" w:rsidRDefault="00215BEC" w:rsidP="00215BEC">
            <w:pPr>
              <w:bidi w:val="0"/>
              <w:ind w:firstLine="0"/>
              <w:rPr>
                <w:sz w:val="28"/>
                <w:u w:val="single"/>
                <w:rtl/>
              </w:rPr>
            </w:pPr>
          </w:p>
        </w:tc>
        <w:tc>
          <w:tcPr>
            <w:tcW w:w="3855" w:type="dxa"/>
          </w:tcPr>
          <w:p w:rsidR="00215BEC" w:rsidRPr="009C69E2" w:rsidRDefault="00215BEC" w:rsidP="00215BEC">
            <w:pPr>
              <w:ind w:firstLine="0"/>
              <w:jc w:val="lowKashida"/>
              <w:rPr>
                <w:sz w:val="28"/>
                <w:rtl/>
              </w:rPr>
            </w:pPr>
            <w:r w:rsidRPr="009C69E2">
              <w:rPr>
                <w:rFonts w:hint="eastAsia"/>
                <w:sz w:val="28"/>
                <w:rtl/>
              </w:rPr>
              <w:t>يُرسل</w:t>
            </w:r>
            <w:r w:rsidR="009A6952">
              <w:rPr>
                <w:rFonts w:hint="cs"/>
                <w:sz w:val="28"/>
                <w:rtl/>
              </w:rPr>
              <w:t>َ</w:t>
            </w:r>
            <w:r w:rsidRPr="009C69E2">
              <w:rPr>
                <w:sz w:val="28"/>
                <w:rtl/>
              </w:rPr>
              <w:t xml:space="preserve"> </w:t>
            </w:r>
            <w:r w:rsidRPr="009C69E2">
              <w:rPr>
                <w:rFonts w:hint="eastAsia"/>
                <w:sz w:val="28"/>
                <w:rtl/>
              </w:rPr>
              <w:t>الد</w:t>
            </w:r>
            <w:r w:rsidR="009A6952">
              <w:rPr>
                <w:rFonts w:hint="cs"/>
                <w:sz w:val="28"/>
                <w:rtl/>
              </w:rPr>
              <w:t>ّ</w:t>
            </w:r>
            <w:r w:rsidRPr="009C69E2">
              <w:rPr>
                <w:rFonts w:hint="eastAsia"/>
                <w:sz w:val="28"/>
                <w:rtl/>
              </w:rPr>
              <w:t>معَ</w:t>
            </w:r>
            <w:r w:rsidRPr="009C69E2">
              <w:rPr>
                <w:sz w:val="28"/>
                <w:rtl/>
              </w:rPr>
              <w:t xml:space="preserve"> </w:t>
            </w:r>
            <w:r w:rsidRPr="009C69E2">
              <w:rPr>
                <w:rFonts w:hint="eastAsia"/>
                <w:sz w:val="28"/>
                <w:rtl/>
              </w:rPr>
              <w:t>تارة</w:t>
            </w:r>
            <w:r w:rsidRPr="009C69E2">
              <w:rPr>
                <w:sz w:val="28"/>
                <w:rtl/>
              </w:rPr>
              <w:t xml:space="preserve"> </w:t>
            </w:r>
            <w:r w:rsidRPr="009C69E2">
              <w:rPr>
                <w:rFonts w:hint="eastAsia"/>
                <w:sz w:val="28"/>
                <w:rtl/>
              </w:rPr>
              <w:t>والأَنِينَا</w:t>
            </w:r>
            <w:r w:rsidRPr="009C69E2">
              <w:rPr>
                <w:sz w:val="28"/>
                <w:rtl/>
              </w:rPr>
              <w:br/>
            </w:r>
          </w:p>
        </w:tc>
      </w:tr>
      <w:tr w:rsidR="00215BEC" w:rsidRPr="009C69E2" w:rsidTr="00215BEC">
        <w:trPr>
          <w:trHeight w:hRule="exact" w:val="567"/>
          <w:jc w:val="center"/>
        </w:trPr>
        <w:tc>
          <w:tcPr>
            <w:tcW w:w="3855" w:type="dxa"/>
          </w:tcPr>
          <w:p w:rsidR="00215BEC" w:rsidRPr="009C69E2" w:rsidRDefault="00215BEC" w:rsidP="00215BEC">
            <w:pPr>
              <w:ind w:firstLine="0"/>
              <w:jc w:val="lowKashida"/>
              <w:rPr>
                <w:sz w:val="28"/>
                <w:rtl/>
              </w:rPr>
            </w:pPr>
            <w:r w:rsidRPr="009C69E2">
              <w:rPr>
                <w:rFonts w:hint="eastAsia"/>
                <w:sz w:val="28"/>
                <w:rtl/>
              </w:rPr>
              <w:t>بات</w:t>
            </w:r>
            <w:r w:rsidRPr="009C69E2">
              <w:rPr>
                <w:sz w:val="28"/>
                <w:rtl/>
              </w:rPr>
              <w:t xml:space="preserve"> </w:t>
            </w:r>
            <w:r w:rsidRPr="009C69E2">
              <w:rPr>
                <w:rFonts w:hint="eastAsia"/>
                <w:sz w:val="28"/>
                <w:rtl/>
              </w:rPr>
              <w:t>يَشْكُو</w:t>
            </w:r>
            <w:r w:rsidRPr="009C69E2">
              <w:rPr>
                <w:sz w:val="28"/>
                <w:rtl/>
              </w:rPr>
              <w:t xml:space="preserve"> </w:t>
            </w:r>
            <w:r w:rsidRPr="009C69E2">
              <w:rPr>
                <w:rFonts w:hint="eastAsia"/>
                <w:sz w:val="28"/>
                <w:rtl/>
              </w:rPr>
              <w:t>الَهوانَ</w:t>
            </w:r>
            <w:r w:rsidRPr="009C69E2">
              <w:rPr>
                <w:sz w:val="28"/>
                <w:rtl/>
              </w:rPr>
              <w:t xml:space="preserve"> </w:t>
            </w:r>
            <w:r w:rsidRPr="009C69E2">
              <w:rPr>
                <w:rFonts w:hint="eastAsia"/>
                <w:sz w:val="28"/>
                <w:rtl/>
              </w:rPr>
              <w:t>واللَّيل</w:t>
            </w:r>
            <w:r w:rsidR="00C658FA">
              <w:rPr>
                <w:rFonts w:hint="cs"/>
                <w:sz w:val="28"/>
                <w:rtl/>
              </w:rPr>
              <w:t>ُ</w:t>
            </w:r>
            <w:r w:rsidRPr="009C69E2">
              <w:rPr>
                <w:sz w:val="28"/>
                <w:rtl/>
              </w:rPr>
              <w:t xml:space="preserve"> </w:t>
            </w:r>
            <w:r w:rsidRPr="009C69E2">
              <w:rPr>
                <w:rFonts w:hint="eastAsia"/>
                <w:sz w:val="28"/>
                <w:rtl/>
              </w:rPr>
              <w:t>داجٍ</w:t>
            </w:r>
            <w:r w:rsidRPr="009C69E2">
              <w:rPr>
                <w:sz w:val="28"/>
                <w:rtl/>
              </w:rPr>
              <w:br/>
            </w:r>
          </w:p>
        </w:tc>
        <w:tc>
          <w:tcPr>
            <w:tcW w:w="737" w:type="dxa"/>
          </w:tcPr>
          <w:p w:rsidR="00215BEC" w:rsidRPr="009C69E2" w:rsidRDefault="00215BEC" w:rsidP="00215BEC">
            <w:pPr>
              <w:bidi w:val="0"/>
              <w:ind w:firstLine="0"/>
              <w:rPr>
                <w:sz w:val="28"/>
                <w:u w:val="single"/>
                <w:rtl/>
              </w:rPr>
            </w:pPr>
          </w:p>
        </w:tc>
        <w:tc>
          <w:tcPr>
            <w:tcW w:w="3855" w:type="dxa"/>
          </w:tcPr>
          <w:p w:rsidR="00215BEC" w:rsidRPr="009C69E2" w:rsidRDefault="00215BEC" w:rsidP="00215BEC">
            <w:pPr>
              <w:ind w:firstLine="0"/>
              <w:jc w:val="lowKashida"/>
              <w:rPr>
                <w:sz w:val="28"/>
                <w:rtl/>
              </w:rPr>
            </w:pPr>
            <w:r w:rsidRPr="00C26F45">
              <w:rPr>
                <w:rFonts w:hint="eastAsia"/>
                <w:sz w:val="28"/>
                <w:rtl/>
              </w:rPr>
              <w:t>مِثل</w:t>
            </w:r>
            <w:r w:rsidRPr="00C26F45">
              <w:rPr>
                <w:rFonts w:hint="cs"/>
                <w:sz w:val="28"/>
                <w:rtl/>
              </w:rPr>
              <w:t>َ</w:t>
            </w:r>
            <w:r w:rsidRPr="00C26F45">
              <w:rPr>
                <w:sz w:val="28"/>
                <w:rtl/>
              </w:rPr>
              <w:t xml:space="preserve"> </w:t>
            </w:r>
            <w:r w:rsidRPr="009C69E2">
              <w:rPr>
                <w:rFonts w:hint="eastAsia"/>
                <w:sz w:val="28"/>
                <w:rtl/>
              </w:rPr>
              <w:t>حظِّ</w:t>
            </w:r>
            <w:r w:rsidRPr="009C69E2">
              <w:rPr>
                <w:sz w:val="28"/>
                <w:rtl/>
              </w:rPr>
              <w:t xml:space="preserve"> </w:t>
            </w:r>
            <w:r w:rsidRPr="009C69E2">
              <w:rPr>
                <w:rFonts w:hint="eastAsia"/>
                <w:sz w:val="28"/>
                <w:rtl/>
              </w:rPr>
              <w:t>الشَّقيَّ</w:t>
            </w:r>
            <w:r w:rsidRPr="009C69E2">
              <w:rPr>
                <w:sz w:val="28"/>
                <w:rtl/>
              </w:rPr>
              <w:t xml:space="preserve"> </w:t>
            </w:r>
            <w:r w:rsidRPr="009C69E2">
              <w:rPr>
                <w:rFonts w:hint="eastAsia"/>
                <w:sz w:val="28"/>
                <w:rtl/>
              </w:rPr>
              <w:t>والبائسِينَا</w:t>
            </w:r>
            <w:r w:rsidRPr="009C69E2">
              <w:rPr>
                <w:sz w:val="28"/>
                <w:rtl/>
              </w:rPr>
              <w:br/>
            </w:r>
          </w:p>
        </w:tc>
      </w:tr>
      <w:tr w:rsidR="00215BEC" w:rsidRPr="009C69E2" w:rsidTr="00215BEC">
        <w:trPr>
          <w:trHeight w:hRule="exact" w:val="567"/>
          <w:jc w:val="center"/>
        </w:trPr>
        <w:tc>
          <w:tcPr>
            <w:tcW w:w="3855" w:type="dxa"/>
          </w:tcPr>
          <w:p w:rsidR="00215BEC" w:rsidRPr="009C69E2" w:rsidRDefault="00215BEC" w:rsidP="00215BEC">
            <w:pPr>
              <w:ind w:firstLine="0"/>
              <w:jc w:val="lowKashida"/>
              <w:rPr>
                <w:sz w:val="28"/>
                <w:rtl/>
              </w:rPr>
            </w:pPr>
            <w:r w:rsidRPr="009C69E2">
              <w:rPr>
                <w:rFonts w:hint="eastAsia"/>
                <w:sz w:val="28"/>
                <w:rtl/>
              </w:rPr>
              <w:lastRenderedPageBreak/>
              <w:t>بَاتَ</w:t>
            </w:r>
            <w:r w:rsidRPr="009C69E2">
              <w:rPr>
                <w:sz w:val="28"/>
                <w:rtl/>
              </w:rPr>
              <w:t xml:space="preserve"> </w:t>
            </w:r>
            <w:r w:rsidRPr="009C69E2">
              <w:rPr>
                <w:rFonts w:hint="eastAsia"/>
                <w:sz w:val="28"/>
                <w:rtl/>
              </w:rPr>
              <w:t>يُحصِي</w:t>
            </w:r>
            <w:r w:rsidRPr="009C69E2">
              <w:rPr>
                <w:sz w:val="28"/>
                <w:rtl/>
              </w:rPr>
              <w:t xml:space="preserve"> </w:t>
            </w:r>
            <w:r w:rsidRPr="009C69E2">
              <w:rPr>
                <w:rFonts w:hint="eastAsia"/>
                <w:sz w:val="28"/>
                <w:rtl/>
              </w:rPr>
              <w:t>الهُمُومَ</w:t>
            </w:r>
            <w:r w:rsidRPr="009C69E2">
              <w:rPr>
                <w:sz w:val="28"/>
                <w:rtl/>
              </w:rPr>
              <w:t xml:space="preserve"> </w:t>
            </w:r>
            <w:r w:rsidRPr="009C69E2">
              <w:rPr>
                <w:rFonts w:hint="eastAsia"/>
                <w:sz w:val="28"/>
                <w:rtl/>
              </w:rPr>
              <w:t>والدَّمع</w:t>
            </w:r>
            <w:r w:rsidRPr="009C69E2">
              <w:rPr>
                <w:sz w:val="28"/>
                <w:rtl/>
              </w:rPr>
              <w:t xml:space="preserve"> </w:t>
            </w:r>
            <w:r w:rsidRPr="009C69E2">
              <w:rPr>
                <w:rFonts w:hint="eastAsia"/>
                <w:sz w:val="28"/>
                <w:rtl/>
              </w:rPr>
              <w:t>يَنسَا</w:t>
            </w:r>
            <w:r w:rsidRPr="009C69E2">
              <w:rPr>
                <w:sz w:val="28"/>
                <w:rtl/>
              </w:rPr>
              <w:br/>
            </w:r>
          </w:p>
        </w:tc>
        <w:tc>
          <w:tcPr>
            <w:tcW w:w="737" w:type="dxa"/>
          </w:tcPr>
          <w:p w:rsidR="00215BEC" w:rsidRPr="009C69E2" w:rsidRDefault="00215BEC" w:rsidP="00215BEC">
            <w:pPr>
              <w:bidi w:val="0"/>
              <w:ind w:firstLine="0"/>
              <w:rPr>
                <w:sz w:val="28"/>
                <w:u w:val="single"/>
                <w:rtl/>
              </w:rPr>
            </w:pPr>
          </w:p>
        </w:tc>
        <w:tc>
          <w:tcPr>
            <w:tcW w:w="3855" w:type="dxa"/>
          </w:tcPr>
          <w:p w:rsidR="00215BEC" w:rsidRPr="009C69E2" w:rsidRDefault="00215BEC" w:rsidP="00215BEC">
            <w:pPr>
              <w:ind w:firstLine="0"/>
              <w:jc w:val="lowKashida"/>
              <w:rPr>
                <w:sz w:val="28"/>
                <w:rtl/>
              </w:rPr>
            </w:pPr>
            <w:r w:rsidRPr="009C69E2">
              <w:rPr>
                <w:rFonts w:hint="eastAsia"/>
                <w:sz w:val="28"/>
                <w:rtl/>
              </w:rPr>
              <w:t>ب</w:t>
            </w:r>
            <w:r>
              <w:rPr>
                <w:rFonts w:hint="eastAsia"/>
                <w:sz w:val="28"/>
                <w:rtl/>
              </w:rPr>
              <w:t>ُ</w:t>
            </w:r>
            <w:r w:rsidRPr="009C69E2">
              <w:rPr>
                <w:sz w:val="28"/>
                <w:rtl/>
              </w:rPr>
              <w:t xml:space="preserve"> </w:t>
            </w:r>
            <w:r w:rsidRPr="009C69E2">
              <w:rPr>
                <w:rFonts w:hint="eastAsia"/>
                <w:sz w:val="28"/>
                <w:rtl/>
              </w:rPr>
              <w:t>على</w:t>
            </w:r>
            <w:r w:rsidRPr="009C69E2">
              <w:rPr>
                <w:sz w:val="28"/>
                <w:rtl/>
              </w:rPr>
              <w:t xml:space="preserve"> </w:t>
            </w:r>
            <w:r w:rsidRPr="009C69E2">
              <w:rPr>
                <w:rFonts w:hint="eastAsia"/>
                <w:sz w:val="28"/>
                <w:rtl/>
              </w:rPr>
              <w:t>الوَجْنَتَينِ</w:t>
            </w:r>
            <w:r w:rsidRPr="009C69E2">
              <w:rPr>
                <w:sz w:val="28"/>
                <w:rtl/>
              </w:rPr>
              <w:t xml:space="preserve"> </w:t>
            </w:r>
            <w:r w:rsidRPr="009C69E2">
              <w:rPr>
                <w:rFonts w:hint="eastAsia"/>
                <w:sz w:val="28"/>
                <w:rtl/>
              </w:rPr>
              <w:t>دَمْعا</w:t>
            </w:r>
            <w:r w:rsidRPr="009C69E2">
              <w:rPr>
                <w:sz w:val="28"/>
                <w:rtl/>
              </w:rPr>
              <w:t xml:space="preserve"> </w:t>
            </w:r>
            <w:r w:rsidRPr="009C69E2">
              <w:rPr>
                <w:rFonts w:hint="eastAsia"/>
                <w:sz w:val="28"/>
                <w:rtl/>
              </w:rPr>
              <w:t>هَتُونَا</w:t>
            </w:r>
            <w:r>
              <w:rPr>
                <w:rFonts w:hint="cs"/>
                <w:rtl/>
              </w:rPr>
              <w:t>"</w:t>
            </w:r>
            <w:r>
              <w:rPr>
                <w:rStyle w:val="Appelnotedebasdep"/>
                <w:rFonts w:eastAsiaTheme="majorEastAsia"/>
                <w:sz w:val="22"/>
                <w:rtl/>
              </w:rPr>
              <w:t>(</w:t>
            </w:r>
            <w:r>
              <w:rPr>
                <w:rStyle w:val="Appelnotedebasdep"/>
                <w:rFonts w:eastAsiaTheme="majorEastAsia"/>
                <w:sz w:val="22"/>
                <w:rtl/>
              </w:rPr>
              <w:footnoteReference w:id="369"/>
            </w:r>
            <w:r>
              <w:rPr>
                <w:rStyle w:val="Appelnotedebasdep"/>
                <w:rFonts w:eastAsiaTheme="majorEastAsia"/>
                <w:sz w:val="22"/>
                <w:rtl/>
              </w:rPr>
              <w:t>)</w:t>
            </w:r>
            <w:r w:rsidRPr="009C69E2">
              <w:rPr>
                <w:sz w:val="28"/>
                <w:rtl/>
              </w:rPr>
              <w:br/>
            </w:r>
          </w:p>
        </w:tc>
      </w:tr>
    </w:tbl>
    <w:p w:rsidR="00215BEC" w:rsidRDefault="00215BEC" w:rsidP="00215BEC">
      <w:pPr>
        <w:rPr>
          <w:rtl/>
        </w:rPr>
      </w:pPr>
      <w:r>
        <w:rPr>
          <w:rFonts w:hint="eastAsia"/>
          <w:rtl/>
        </w:rPr>
        <w:t>وقد</w:t>
      </w:r>
      <w:r>
        <w:rPr>
          <w:rtl/>
        </w:rPr>
        <w:t xml:space="preserve"> </w:t>
      </w:r>
      <w:r>
        <w:rPr>
          <w:rFonts w:hint="eastAsia"/>
          <w:rtl/>
        </w:rPr>
        <w:t>أظهر</w:t>
      </w:r>
      <w:r>
        <w:rPr>
          <w:rtl/>
        </w:rPr>
        <w:t xml:space="preserve"> </w:t>
      </w:r>
      <w:r w:rsidR="0071697C">
        <w:rPr>
          <w:rFonts w:hint="eastAsia"/>
          <w:rtl/>
        </w:rPr>
        <w:t>الشعر</w:t>
      </w:r>
      <w:r>
        <w:rPr>
          <w:rFonts w:hint="eastAsia"/>
          <w:rtl/>
        </w:rPr>
        <w:t>اء</w:t>
      </w:r>
      <w:r>
        <w:rPr>
          <w:rtl/>
        </w:rPr>
        <w:t xml:space="preserve"> </w:t>
      </w:r>
      <w:r>
        <w:rPr>
          <w:rFonts w:hint="eastAsia"/>
          <w:rtl/>
        </w:rPr>
        <w:t>مظاهر</w:t>
      </w:r>
      <w:r>
        <w:rPr>
          <w:rtl/>
        </w:rPr>
        <w:t xml:space="preserve"> </w:t>
      </w:r>
      <w:r>
        <w:rPr>
          <w:rFonts w:hint="eastAsia"/>
          <w:rtl/>
        </w:rPr>
        <w:t>انحطاط</w:t>
      </w:r>
      <w:r>
        <w:rPr>
          <w:rtl/>
        </w:rPr>
        <w:t xml:space="preserve"> </w:t>
      </w:r>
      <w:r>
        <w:rPr>
          <w:rFonts w:hint="eastAsia"/>
          <w:rtl/>
        </w:rPr>
        <w:t>المجتمع</w:t>
      </w:r>
      <w:r>
        <w:rPr>
          <w:rtl/>
        </w:rPr>
        <w:t xml:space="preserve"> </w:t>
      </w:r>
      <w:r>
        <w:rPr>
          <w:rFonts w:hint="eastAsia"/>
          <w:rtl/>
        </w:rPr>
        <w:t>وحاولوا</w:t>
      </w:r>
      <w:r>
        <w:rPr>
          <w:rtl/>
        </w:rPr>
        <w:t xml:space="preserve"> </w:t>
      </w:r>
      <w:r>
        <w:rPr>
          <w:rFonts w:hint="eastAsia"/>
          <w:rtl/>
        </w:rPr>
        <w:t>رصد</w:t>
      </w:r>
      <w:r>
        <w:rPr>
          <w:rtl/>
        </w:rPr>
        <w:t xml:space="preserve"> </w:t>
      </w:r>
      <w:r>
        <w:rPr>
          <w:rFonts w:hint="eastAsia"/>
          <w:rtl/>
        </w:rPr>
        <w:t>بؤس</w:t>
      </w:r>
      <w:r>
        <w:rPr>
          <w:rtl/>
        </w:rPr>
        <w:t xml:space="preserve"> </w:t>
      </w:r>
      <w:r>
        <w:rPr>
          <w:rFonts w:hint="eastAsia"/>
          <w:rtl/>
        </w:rPr>
        <w:t>حياة</w:t>
      </w:r>
      <w:r>
        <w:rPr>
          <w:rtl/>
        </w:rPr>
        <w:t xml:space="preserve"> </w:t>
      </w:r>
      <w:r w:rsidR="0071697C">
        <w:rPr>
          <w:rFonts w:hint="eastAsia"/>
          <w:rtl/>
        </w:rPr>
        <w:t>الشعب</w:t>
      </w:r>
      <w:r>
        <w:rPr>
          <w:rFonts w:hint="eastAsia"/>
          <w:rtl/>
        </w:rPr>
        <w:t>،</w:t>
      </w:r>
      <w:r>
        <w:rPr>
          <w:rtl/>
        </w:rPr>
        <w:t xml:space="preserve"> </w:t>
      </w:r>
      <w:r>
        <w:rPr>
          <w:rFonts w:hint="eastAsia"/>
          <w:rtl/>
        </w:rPr>
        <w:t>فشكا</w:t>
      </w:r>
      <w:r>
        <w:rPr>
          <w:rtl/>
        </w:rPr>
        <w:t xml:space="preserve"> </w:t>
      </w:r>
      <w:r>
        <w:rPr>
          <w:rFonts w:hint="eastAsia"/>
          <w:rtl/>
        </w:rPr>
        <w:t>أغلبهم</w:t>
      </w:r>
      <w:r>
        <w:rPr>
          <w:rtl/>
        </w:rPr>
        <w:t xml:space="preserve"> </w:t>
      </w:r>
      <w:r>
        <w:rPr>
          <w:rFonts w:hint="eastAsia"/>
          <w:rtl/>
        </w:rPr>
        <w:t>انتشار</w:t>
      </w:r>
      <w:r>
        <w:rPr>
          <w:rtl/>
        </w:rPr>
        <w:t xml:space="preserve"> </w:t>
      </w:r>
      <w:r>
        <w:rPr>
          <w:rFonts w:hint="eastAsia"/>
          <w:rtl/>
        </w:rPr>
        <w:t>الجهل،</w:t>
      </w:r>
      <w:r>
        <w:rPr>
          <w:rtl/>
        </w:rPr>
        <w:t xml:space="preserve"> </w:t>
      </w:r>
      <w:r>
        <w:rPr>
          <w:rFonts w:hint="eastAsia"/>
          <w:rtl/>
        </w:rPr>
        <w:t>إذ</w:t>
      </w:r>
      <w:r>
        <w:rPr>
          <w:rtl/>
        </w:rPr>
        <w:t xml:space="preserve"> </w:t>
      </w:r>
      <w:r>
        <w:rPr>
          <w:rFonts w:hint="eastAsia"/>
          <w:rtl/>
        </w:rPr>
        <w:t>لم</w:t>
      </w:r>
      <w:r>
        <w:rPr>
          <w:rtl/>
        </w:rPr>
        <w:t xml:space="preserve"> </w:t>
      </w:r>
      <w:r>
        <w:rPr>
          <w:rFonts w:hint="eastAsia"/>
          <w:rtl/>
        </w:rPr>
        <w:t>يصو</w:t>
      </w:r>
      <w:r w:rsidR="0034243B">
        <w:rPr>
          <w:rFonts w:hint="cs"/>
          <w:rtl/>
        </w:rPr>
        <w:t>ّ</w:t>
      </w:r>
      <w:r>
        <w:rPr>
          <w:rFonts w:hint="eastAsia"/>
          <w:rtl/>
        </w:rPr>
        <w:t>روا</w:t>
      </w:r>
      <w:r>
        <w:rPr>
          <w:rtl/>
        </w:rPr>
        <w:t xml:space="preserve"> </w:t>
      </w:r>
      <w:r>
        <w:rPr>
          <w:rFonts w:hint="eastAsia"/>
          <w:rtl/>
        </w:rPr>
        <w:t>مآسي</w:t>
      </w:r>
      <w:r>
        <w:rPr>
          <w:rtl/>
        </w:rPr>
        <w:t xml:space="preserve"> </w:t>
      </w:r>
      <w:r>
        <w:rPr>
          <w:rFonts w:hint="eastAsia"/>
          <w:rtl/>
        </w:rPr>
        <w:t>الوطن</w:t>
      </w:r>
      <w:r>
        <w:rPr>
          <w:rtl/>
        </w:rPr>
        <w:t xml:space="preserve"> </w:t>
      </w:r>
      <w:r>
        <w:rPr>
          <w:rFonts w:hint="eastAsia"/>
          <w:rtl/>
        </w:rPr>
        <w:t>إلا</w:t>
      </w:r>
      <w:r>
        <w:rPr>
          <w:rtl/>
        </w:rPr>
        <w:t xml:space="preserve"> </w:t>
      </w:r>
      <w:r>
        <w:rPr>
          <w:rFonts w:hint="eastAsia"/>
          <w:rtl/>
        </w:rPr>
        <w:t>ويذكرون</w:t>
      </w:r>
      <w:r>
        <w:rPr>
          <w:rtl/>
        </w:rPr>
        <w:t xml:space="preserve"> </w:t>
      </w:r>
      <w:r>
        <w:rPr>
          <w:rFonts w:hint="eastAsia"/>
          <w:rtl/>
        </w:rPr>
        <w:t>الجهل</w:t>
      </w:r>
      <w:r>
        <w:rPr>
          <w:rtl/>
        </w:rPr>
        <w:t xml:space="preserve"> </w:t>
      </w:r>
      <w:r>
        <w:rPr>
          <w:rFonts w:hint="eastAsia"/>
          <w:rtl/>
        </w:rPr>
        <w:t>كأو</w:t>
      </w:r>
      <w:r w:rsidR="00C658FA">
        <w:rPr>
          <w:rFonts w:hint="cs"/>
          <w:rtl/>
        </w:rPr>
        <w:t>ّ</w:t>
      </w:r>
      <w:r>
        <w:rPr>
          <w:rFonts w:hint="eastAsia"/>
          <w:rtl/>
        </w:rPr>
        <w:t>ل</w:t>
      </w:r>
      <w:r>
        <w:rPr>
          <w:rtl/>
        </w:rPr>
        <w:t xml:space="preserve"> </w:t>
      </w:r>
      <w:r>
        <w:rPr>
          <w:rFonts w:hint="eastAsia"/>
          <w:rtl/>
        </w:rPr>
        <w:t>مصدر</w:t>
      </w:r>
      <w:r>
        <w:rPr>
          <w:rtl/>
        </w:rPr>
        <w:t xml:space="preserve"> </w:t>
      </w:r>
      <w:r>
        <w:rPr>
          <w:rFonts w:hint="eastAsia"/>
          <w:rtl/>
        </w:rPr>
        <w:t>لضر</w:t>
      </w:r>
      <w:r>
        <w:rPr>
          <w:rFonts w:hint="cs"/>
          <w:rtl/>
        </w:rPr>
        <w:t>ّ</w:t>
      </w:r>
      <w:r>
        <w:rPr>
          <w:rFonts w:hint="eastAsia"/>
          <w:rtl/>
        </w:rPr>
        <w:t>ه</w:t>
      </w:r>
      <w:r>
        <w:rPr>
          <w:rtl/>
        </w:rPr>
        <w:t xml:space="preserve"> </w:t>
      </w:r>
      <w:r>
        <w:rPr>
          <w:rFonts w:hint="eastAsia"/>
          <w:rtl/>
        </w:rPr>
        <w:t>ومعاناته،</w:t>
      </w:r>
      <w:r>
        <w:rPr>
          <w:rtl/>
        </w:rPr>
        <w:t xml:space="preserve"> </w:t>
      </w:r>
      <w:r>
        <w:rPr>
          <w:rFonts w:hint="eastAsia"/>
          <w:rtl/>
        </w:rPr>
        <w:t>وأكبر</w:t>
      </w:r>
      <w:r>
        <w:rPr>
          <w:rtl/>
        </w:rPr>
        <w:t xml:space="preserve"> </w:t>
      </w:r>
      <w:r>
        <w:rPr>
          <w:rFonts w:hint="eastAsia"/>
          <w:rtl/>
        </w:rPr>
        <w:t>مرض</w:t>
      </w:r>
      <w:r>
        <w:rPr>
          <w:rtl/>
        </w:rPr>
        <w:t xml:space="preserve"> </w:t>
      </w:r>
      <w:r>
        <w:rPr>
          <w:rFonts w:hint="eastAsia"/>
          <w:rtl/>
        </w:rPr>
        <w:t>ينهش</w:t>
      </w:r>
      <w:r>
        <w:rPr>
          <w:rtl/>
        </w:rPr>
        <w:t xml:space="preserve"> </w:t>
      </w:r>
      <w:r>
        <w:rPr>
          <w:rFonts w:hint="eastAsia"/>
          <w:rtl/>
        </w:rPr>
        <w:t>المجتمع</w:t>
      </w:r>
      <w:r>
        <w:rPr>
          <w:rtl/>
        </w:rPr>
        <w:t xml:space="preserve"> </w:t>
      </w:r>
      <w:r>
        <w:rPr>
          <w:rFonts w:hint="eastAsia"/>
          <w:rtl/>
        </w:rPr>
        <w:t>ويعض</w:t>
      </w:r>
      <w:r w:rsidR="00C658FA">
        <w:rPr>
          <w:rFonts w:hint="cs"/>
          <w:rtl/>
        </w:rPr>
        <w:t>ّ</w:t>
      </w:r>
      <w:r>
        <w:rPr>
          <w:rtl/>
        </w:rPr>
        <w:t xml:space="preserve"> </w:t>
      </w:r>
      <w:r>
        <w:rPr>
          <w:rFonts w:hint="eastAsia"/>
          <w:rtl/>
        </w:rPr>
        <w:t>عليه</w:t>
      </w:r>
      <w:r>
        <w:rPr>
          <w:rtl/>
        </w:rPr>
        <w:t xml:space="preserve"> </w:t>
      </w:r>
      <w:r>
        <w:rPr>
          <w:rFonts w:hint="eastAsia"/>
          <w:rtl/>
        </w:rPr>
        <w:t>بأنيابه،</w:t>
      </w:r>
      <w:r>
        <w:rPr>
          <w:rtl/>
        </w:rPr>
        <w:t xml:space="preserve"> </w:t>
      </w:r>
      <w:r>
        <w:rPr>
          <w:rFonts w:hint="eastAsia"/>
          <w:rtl/>
        </w:rPr>
        <w:t>فنجد</w:t>
      </w:r>
      <w:r>
        <w:rPr>
          <w:rtl/>
        </w:rPr>
        <w:t xml:space="preserve"> </w:t>
      </w:r>
      <w:r>
        <w:rPr>
          <w:rFonts w:hint="eastAsia"/>
          <w:rtl/>
        </w:rPr>
        <w:t>محمد</w:t>
      </w:r>
      <w:r>
        <w:rPr>
          <w:rtl/>
        </w:rPr>
        <w:t xml:space="preserve"> </w:t>
      </w:r>
      <w:r>
        <w:rPr>
          <w:rFonts w:hint="eastAsia"/>
          <w:rtl/>
        </w:rPr>
        <w:t>العلمي</w:t>
      </w:r>
      <w:r>
        <w:rPr>
          <w:rtl/>
        </w:rPr>
        <w:t xml:space="preserve"> </w:t>
      </w:r>
      <w:r>
        <w:rPr>
          <w:rFonts w:hint="eastAsia"/>
          <w:rtl/>
        </w:rPr>
        <w:t>يفصح</w:t>
      </w:r>
      <w:r>
        <w:rPr>
          <w:rtl/>
        </w:rPr>
        <w:t xml:space="preserve"> </w:t>
      </w:r>
      <w:r>
        <w:rPr>
          <w:rFonts w:hint="eastAsia"/>
          <w:rtl/>
        </w:rPr>
        <w:t>عن</w:t>
      </w:r>
      <w:r>
        <w:rPr>
          <w:rtl/>
        </w:rPr>
        <w:t xml:space="preserve"> </w:t>
      </w:r>
      <w:r>
        <w:rPr>
          <w:rFonts w:hint="eastAsia"/>
          <w:rtl/>
        </w:rPr>
        <w:t>ذلك</w:t>
      </w:r>
      <w:r>
        <w:rPr>
          <w:rtl/>
        </w:rPr>
        <w:t xml:space="preserve"> </w:t>
      </w:r>
      <w:r>
        <w:rPr>
          <w:rFonts w:hint="eastAsia"/>
          <w:rtl/>
        </w:rPr>
        <w:t>بقوله</w:t>
      </w:r>
      <w:r>
        <w:rPr>
          <w:rtl/>
        </w:rPr>
        <w:t>:</w:t>
      </w:r>
      <w:r w:rsidR="003E49AF">
        <w:rPr>
          <w:rFonts w:hint="cs"/>
          <w:rtl/>
        </w:rPr>
        <w:t>[</w:t>
      </w:r>
      <w:r w:rsidR="003E49AF" w:rsidRPr="003E49AF">
        <w:rPr>
          <w:rFonts w:hint="cs"/>
          <w:b/>
          <w:bCs/>
          <w:rtl/>
        </w:rPr>
        <w:t>الرمل</w:t>
      </w:r>
      <w:r w:rsidR="003E49AF">
        <w:rPr>
          <w:rFonts w:hint="cs"/>
          <w:rtl/>
        </w:rPr>
        <w:t>]</w:t>
      </w:r>
      <w:r>
        <w:rPr>
          <w:rtl/>
        </w:rPr>
        <w:t xml:space="preserve">  </w:t>
      </w:r>
    </w:p>
    <w:tbl>
      <w:tblPr>
        <w:tblStyle w:val="Grilledutableau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077E41" w:rsidTr="00215BEC">
        <w:trPr>
          <w:trHeight w:hRule="exact" w:val="567"/>
          <w:jc w:val="center"/>
        </w:trPr>
        <w:tc>
          <w:tcPr>
            <w:tcW w:w="3855" w:type="dxa"/>
            <w:hideMark/>
          </w:tcPr>
          <w:p w:rsidR="00215BEC" w:rsidRPr="00077E41" w:rsidRDefault="00215BEC" w:rsidP="00215BEC">
            <w:pPr>
              <w:ind w:firstLine="0"/>
              <w:jc w:val="lowKashida"/>
            </w:pPr>
            <w:r>
              <w:rPr>
                <w:rFonts w:hint="cs"/>
                <w:rtl/>
              </w:rPr>
              <w:t>"</w:t>
            </w:r>
            <w:r w:rsidRPr="00077E41">
              <w:rPr>
                <w:rFonts w:hint="eastAsia"/>
                <w:rtl/>
              </w:rPr>
              <w:t>قَدْ</w:t>
            </w:r>
            <w:r w:rsidRPr="00077E41">
              <w:rPr>
                <w:rtl/>
              </w:rPr>
              <w:t xml:space="preserve"> </w:t>
            </w:r>
            <w:r w:rsidRPr="00077E41">
              <w:rPr>
                <w:rFonts w:hint="eastAsia"/>
                <w:rtl/>
              </w:rPr>
              <w:t>سَأَلْنَا</w:t>
            </w:r>
            <w:r w:rsidRPr="00077E41">
              <w:rPr>
                <w:rtl/>
              </w:rPr>
              <w:t xml:space="preserve"> </w:t>
            </w:r>
            <w:r>
              <w:rPr>
                <w:rFonts w:hint="eastAsia"/>
                <w:rtl/>
              </w:rPr>
              <w:t>الدّهر</w:t>
            </w:r>
            <w:r w:rsidRPr="00077E41">
              <w:rPr>
                <w:rtl/>
              </w:rPr>
              <w:t xml:space="preserve"> </w:t>
            </w:r>
            <w:r w:rsidRPr="00077E41">
              <w:rPr>
                <w:rFonts w:hint="eastAsia"/>
                <w:rtl/>
              </w:rPr>
              <w:t>عَنْ</w:t>
            </w:r>
            <w:r w:rsidRPr="00077E41">
              <w:rPr>
                <w:rtl/>
              </w:rPr>
              <w:t xml:space="preserve"> </w:t>
            </w:r>
            <w:r w:rsidRPr="00077E41">
              <w:rPr>
                <w:rFonts w:hint="eastAsia"/>
                <w:rtl/>
              </w:rPr>
              <w:t>أدْوَائِنَا</w:t>
            </w:r>
            <w:r w:rsidRPr="00077E41">
              <w:rPr>
                <w:rtl/>
              </w:rPr>
              <w:br/>
            </w:r>
          </w:p>
        </w:tc>
        <w:tc>
          <w:tcPr>
            <w:tcW w:w="737" w:type="dxa"/>
          </w:tcPr>
          <w:p w:rsidR="00215BEC" w:rsidRPr="00077E41" w:rsidRDefault="00215BEC" w:rsidP="00215BEC">
            <w:pPr>
              <w:bidi w:val="0"/>
              <w:ind w:firstLine="0"/>
              <w:rPr>
                <w:u w:val="single"/>
              </w:rPr>
            </w:pPr>
          </w:p>
        </w:tc>
        <w:tc>
          <w:tcPr>
            <w:tcW w:w="3855" w:type="dxa"/>
            <w:hideMark/>
          </w:tcPr>
          <w:p w:rsidR="00215BEC" w:rsidRPr="00077E41" w:rsidRDefault="00215BEC" w:rsidP="00215BEC">
            <w:pPr>
              <w:ind w:firstLine="0"/>
              <w:jc w:val="lowKashida"/>
              <w:rPr>
                <w:rtl/>
              </w:rPr>
            </w:pPr>
            <w:r w:rsidRPr="00077E41">
              <w:rPr>
                <w:rFonts w:hint="eastAsia"/>
                <w:rtl/>
              </w:rPr>
              <w:t>فَوَجَدْنَا</w:t>
            </w:r>
            <w:r w:rsidRPr="00077E41">
              <w:rPr>
                <w:rtl/>
              </w:rPr>
              <w:t xml:space="preserve"> </w:t>
            </w:r>
            <w:r w:rsidRPr="00FF2E4D">
              <w:rPr>
                <w:rFonts w:hint="eastAsia"/>
                <w:rtl/>
              </w:rPr>
              <w:t>الدَّا</w:t>
            </w:r>
            <w:r w:rsidRPr="00077E41">
              <w:rPr>
                <w:rtl/>
              </w:rPr>
              <w:t xml:space="preserve"> </w:t>
            </w:r>
            <w:r w:rsidRPr="00077E41">
              <w:rPr>
                <w:rFonts w:hint="eastAsia"/>
                <w:rtl/>
              </w:rPr>
              <w:t>مِنَ</w:t>
            </w:r>
            <w:r w:rsidRPr="00077E41">
              <w:rPr>
                <w:rtl/>
              </w:rPr>
              <w:t xml:space="preserve"> </w:t>
            </w:r>
            <w:r w:rsidRPr="00077E41">
              <w:rPr>
                <w:rFonts w:hint="eastAsia"/>
                <w:rtl/>
              </w:rPr>
              <w:t>الجَهْلِ</w:t>
            </w:r>
            <w:r w:rsidRPr="00077E41">
              <w:rPr>
                <w:rtl/>
              </w:rPr>
              <w:t xml:space="preserve"> </w:t>
            </w:r>
            <w:r w:rsidRPr="00077E41">
              <w:rPr>
                <w:rFonts w:hint="eastAsia"/>
                <w:rtl/>
              </w:rPr>
              <w:t>نَبَعْ</w:t>
            </w:r>
            <w:r>
              <w:rPr>
                <w:rFonts w:hint="cs"/>
                <w:rtl/>
              </w:rPr>
              <w:t>"</w:t>
            </w:r>
            <w:r>
              <w:rPr>
                <w:rStyle w:val="Appelnotedebasdep"/>
                <w:rFonts w:eastAsiaTheme="majorEastAsia"/>
                <w:sz w:val="22"/>
                <w:rtl/>
              </w:rPr>
              <w:t>(</w:t>
            </w:r>
            <w:r>
              <w:rPr>
                <w:rStyle w:val="Appelnotedebasdep"/>
                <w:rFonts w:eastAsiaTheme="majorEastAsia"/>
                <w:sz w:val="22"/>
                <w:rtl/>
              </w:rPr>
              <w:footnoteReference w:id="370"/>
            </w:r>
            <w:r>
              <w:rPr>
                <w:rStyle w:val="Appelnotedebasdep"/>
                <w:rFonts w:eastAsiaTheme="majorEastAsia"/>
                <w:sz w:val="22"/>
                <w:rtl/>
              </w:rPr>
              <w:t>)</w:t>
            </w:r>
            <w:r w:rsidRPr="00077E41">
              <w:rPr>
                <w:rtl/>
              </w:rPr>
              <w:br/>
            </w:r>
          </w:p>
        </w:tc>
      </w:tr>
    </w:tbl>
    <w:p w:rsidR="00215BEC" w:rsidRDefault="00215BEC" w:rsidP="00215BEC">
      <w:pPr>
        <w:ind w:firstLine="0"/>
        <w:rPr>
          <w:rtl/>
        </w:rPr>
      </w:pPr>
      <w:r>
        <w:rPr>
          <w:rFonts w:hint="eastAsia"/>
          <w:rtl/>
        </w:rPr>
        <w:t>ومثله</w:t>
      </w:r>
      <w:r>
        <w:rPr>
          <w:rtl/>
        </w:rPr>
        <w:t xml:space="preserve"> </w:t>
      </w:r>
      <w:r>
        <w:rPr>
          <w:rFonts w:hint="eastAsia"/>
          <w:rtl/>
        </w:rPr>
        <w:t>يؤك</w:t>
      </w:r>
      <w:r w:rsidR="001D7790">
        <w:rPr>
          <w:rFonts w:hint="cs"/>
          <w:rtl/>
        </w:rPr>
        <w:t>ّ</w:t>
      </w:r>
      <w:r>
        <w:rPr>
          <w:rFonts w:hint="eastAsia"/>
          <w:rtl/>
        </w:rPr>
        <w:t>د</w:t>
      </w:r>
      <w:r>
        <w:rPr>
          <w:rtl/>
        </w:rPr>
        <w:t xml:space="preserve"> </w:t>
      </w:r>
      <w:r>
        <w:rPr>
          <w:rFonts w:hint="eastAsia"/>
          <w:rtl/>
        </w:rPr>
        <w:t>السعيد</w:t>
      </w:r>
      <w:r>
        <w:rPr>
          <w:rtl/>
        </w:rPr>
        <w:t xml:space="preserve"> </w:t>
      </w:r>
      <w:r>
        <w:rPr>
          <w:rFonts w:hint="eastAsia"/>
          <w:rtl/>
        </w:rPr>
        <w:t>الزاهري</w:t>
      </w:r>
      <w:r>
        <w:rPr>
          <w:rtl/>
        </w:rPr>
        <w:t xml:space="preserve"> </w:t>
      </w:r>
      <w:r>
        <w:rPr>
          <w:rFonts w:hint="eastAsia"/>
          <w:rtl/>
        </w:rPr>
        <w:t>مخاطبا</w:t>
      </w:r>
      <w:r>
        <w:rPr>
          <w:rtl/>
        </w:rPr>
        <w:t xml:space="preserve"> </w:t>
      </w:r>
      <w:r>
        <w:rPr>
          <w:rFonts w:hint="eastAsia"/>
          <w:rtl/>
        </w:rPr>
        <w:t>قومه</w:t>
      </w:r>
      <w:r>
        <w:rPr>
          <w:rtl/>
        </w:rPr>
        <w:t>:</w:t>
      </w:r>
      <w:r w:rsidR="003E49AF">
        <w:rPr>
          <w:rtl/>
        </w:rPr>
        <w:t>[</w:t>
      </w:r>
      <w:r w:rsidR="003E49AF" w:rsidRPr="003E49AF">
        <w:rPr>
          <w:rFonts w:hint="cs"/>
          <w:b/>
          <w:bCs/>
          <w:rtl/>
        </w:rPr>
        <w:t>مجزوء الكامل</w:t>
      </w:r>
      <w:r w:rsidR="003E49AF">
        <w:rPr>
          <w:rtl/>
        </w:rPr>
        <w:t>]</w:t>
      </w:r>
      <w:r>
        <w:rPr>
          <w:rtl/>
        </w:rPr>
        <w:t xml:space="preserve">  </w:t>
      </w:r>
    </w:p>
    <w:tbl>
      <w:tblPr>
        <w:tblStyle w:val="Grilledutableau42"/>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5A2053" w:rsidTr="00215BEC">
        <w:trPr>
          <w:trHeight w:hRule="exact" w:val="567"/>
          <w:jc w:val="center"/>
        </w:trPr>
        <w:tc>
          <w:tcPr>
            <w:tcW w:w="3855" w:type="dxa"/>
          </w:tcPr>
          <w:p w:rsidR="00215BEC" w:rsidRPr="005A2053" w:rsidRDefault="00215BEC" w:rsidP="00215BEC">
            <w:pPr>
              <w:ind w:firstLine="0"/>
              <w:jc w:val="lowKashida"/>
              <w:rPr>
                <w:rtl/>
              </w:rPr>
            </w:pPr>
            <w:r>
              <w:rPr>
                <w:rFonts w:hint="cs"/>
                <w:rtl/>
              </w:rPr>
              <w:t>"</w:t>
            </w:r>
            <w:r w:rsidRPr="005A2053">
              <w:rPr>
                <w:rFonts w:hint="eastAsia"/>
                <w:rtl/>
              </w:rPr>
              <w:t>هَذِه</w:t>
            </w:r>
            <w:r w:rsidRPr="005A2053">
              <w:rPr>
                <w:rtl/>
              </w:rPr>
              <w:t xml:space="preserve"> </w:t>
            </w:r>
            <w:r w:rsidRPr="005A2053">
              <w:rPr>
                <w:rFonts w:hint="eastAsia"/>
                <w:rtl/>
              </w:rPr>
              <w:t>الجَهَالَةُ</w:t>
            </w:r>
            <w:r w:rsidRPr="005A2053">
              <w:rPr>
                <w:rtl/>
              </w:rPr>
              <w:t xml:space="preserve"> </w:t>
            </w:r>
            <w:r w:rsidRPr="005A2053">
              <w:rPr>
                <w:rFonts w:hint="eastAsia"/>
                <w:rtl/>
              </w:rPr>
              <w:t>كَمْ</w:t>
            </w:r>
            <w:r w:rsidRPr="005A2053">
              <w:rPr>
                <w:rtl/>
              </w:rPr>
              <w:t xml:space="preserve"> </w:t>
            </w:r>
            <w:r w:rsidRPr="005A2053">
              <w:rPr>
                <w:rFonts w:hint="eastAsia"/>
                <w:rtl/>
              </w:rPr>
              <w:t>لَهَا</w:t>
            </w:r>
            <w:r w:rsidRPr="005A2053">
              <w:rPr>
                <w:rtl/>
              </w:rPr>
              <w:br/>
            </w:r>
          </w:p>
        </w:tc>
        <w:tc>
          <w:tcPr>
            <w:tcW w:w="737" w:type="dxa"/>
          </w:tcPr>
          <w:p w:rsidR="00215BEC" w:rsidRPr="005A2053" w:rsidRDefault="00215BEC" w:rsidP="00215BEC">
            <w:pPr>
              <w:bidi w:val="0"/>
              <w:ind w:firstLine="0"/>
              <w:rPr>
                <w:u w:val="single"/>
                <w:rtl/>
              </w:rPr>
            </w:pPr>
          </w:p>
        </w:tc>
        <w:tc>
          <w:tcPr>
            <w:tcW w:w="3855" w:type="dxa"/>
          </w:tcPr>
          <w:p w:rsidR="00215BEC" w:rsidRPr="005A2053" w:rsidRDefault="00215BEC" w:rsidP="00215BEC">
            <w:pPr>
              <w:ind w:firstLine="0"/>
              <w:jc w:val="lowKashida"/>
              <w:rPr>
                <w:rtl/>
              </w:rPr>
            </w:pPr>
            <w:r w:rsidRPr="005A2053">
              <w:rPr>
                <w:rFonts w:hint="eastAsia"/>
                <w:rtl/>
              </w:rPr>
              <w:t>خَلَل</w:t>
            </w:r>
            <w:r w:rsidRPr="005A2053">
              <w:rPr>
                <w:rtl/>
              </w:rPr>
              <w:t xml:space="preserve"> </w:t>
            </w:r>
            <w:r w:rsidRPr="005A2053">
              <w:rPr>
                <w:rFonts w:hint="eastAsia"/>
                <w:rtl/>
              </w:rPr>
              <w:t>الجَزَائِر</w:t>
            </w:r>
            <w:r w:rsidRPr="005A2053">
              <w:rPr>
                <w:rtl/>
              </w:rPr>
              <w:t xml:space="preserve"> </w:t>
            </w:r>
            <w:r w:rsidRPr="005A2053">
              <w:rPr>
                <w:rFonts w:hint="eastAsia"/>
                <w:rtl/>
              </w:rPr>
              <w:t>مِنْ</w:t>
            </w:r>
            <w:r w:rsidRPr="005A2053">
              <w:rPr>
                <w:rtl/>
              </w:rPr>
              <w:t xml:space="preserve"> </w:t>
            </w:r>
            <w:r w:rsidRPr="005A2053">
              <w:rPr>
                <w:rFonts w:hint="eastAsia"/>
                <w:rtl/>
              </w:rPr>
              <w:t>مُهُود</w:t>
            </w:r>
            <w:r w:rsidRPr="005A2053">
              <w:rPr>
                <w:rtl/>
              </w:rPr>
              <w:br/>
            </w:r>
          </w:p>
        </w:tc>
      </w:tr>
      <w:tr w:rsidR="00215BEC" w:rsidRPr="005A2053" w:rsidTr="00215BEC">
        <w:trPr>
          <w:trHeight w:hRule="exact" w:val="567"/>
          <w:jc w:val="center"/>
        </w:trPr>
        <w:tc>
          <w:tcPr>
            <w:tcW w:w="3855" w:type="dxa"/>
          </w:tcPr>
          <w:p w:rsidR="00215BEC" w:rsidRPr="005A2053" w:rsidRDefault="00215BEC" w:rsidP="00215BEC">
            <w:pPr>
              <w:ind w:firstLine="0"/>
              <w:jc w:val="lowKashida"/>
              <w:rPr>
                <w:rtl/>
              </w:rPr>
            </w:pPr>
            <w:r w:rsidRPr="005A2053">
              <w:rPr>
                <w:rFonts w:hint="eastAsia"/>
                <w:rtl/>
              </w:rPr>
              <w:t>لاَ</w:t>
            </w:r>
            <w:r w:rsidRPr="005A2053">
              <w:rPr>
                <w:rtl/>
              </w:rPr>
              <w:t xml:space="preserve"> </w:t>
            </w:r>
            <w:r w:rsidRPr="005A2053">
              <w:rPr>
                <w:rFonts w:hint="eastAsia"/>
                <w:rtl/>
              </w:rPr>
              <w:t>تَطْمَعُوا</w:t>
            </w:r>
            <w:r w:rsidRPr="005A2053">
              <w:rPr>
                <w:rtl/>
              </w:rPr>
              <w:t xml:space="preserve"> </w:t>
            </w:r>
            <w:r w:rsidRPr="005A2053">
              <w:rPr>
                <w:rFonts w:hint="eastAsia"/>
                <w:rtl/>
              </w:rPr>
              <w:t>أَنْ</w:t>
            </w:r>
            <w:r w:rsidRPr="005A2053">
              <w:rPr>
                <w:rtl/>
              </w:rPr>
              <w:t xml:space="preserve"> </w:t>
            </w:r>
            <w:r w:rsidRPr="005A2053">
              <w:rPr>
                <w:rFonts w:hint="eastAsia"/>
                <w:rtl/>
              </w:rPr>
              <w:t>تَرْتَقُوا</w:t>
            </w:r>
            <w:r w:rsidRPr="005A2053">
              <w:rPr>
                <w:rtl/>
              </w:rPr>
              <w:br/>
            </w:r>
          </w:p>
        </w:tc>
        <w:tc>
          <w:tcPr>
            <w:tcW w:w="737" w:type="dxa"/>
          </w:tcPr>
          <w:p w:rsidR="00215BEC" w:rsidRPr="005A2053" w:rsidRDefault="00215BEC" w:rsidP="00215BEC">
            <w:pPr>
              <w:bidi w:val="0"/>
              <w:ind w:firstLine="0"/>
              <w:rPr>
                <w:u w:val="single"/>
                <w:rtl/>
              </w:rPr>
            </w:pPr>
          </w:p>
        </w:tc>
        <w:tc>
          <w:tcPr>
            <w:tcW w:w="3855" w:type="dxa"/>
          </w:tcPr>
          <w:p w:rsidR="00215BEC" w:rsidRPr="005A2053" w:rsidRDefault="00215BEC" w:rsidP="00215BEC">
            <w:pPr>
              <w:ind w:firstLine="0"/>
              <w:jc w:val="lowKashida"/>
              <w:rPr>
                <w:rtl/>
              </w:rPr>
            </w:pPr>
            <w:r w:rsidRPr="005A2053">
              <w:rPr>
                <w:rFonts w:hint="eastAsia"/>
                <w:rtl/>
              </w:rPr>
              <w:t>وَالجَهْلُ</w:t>
            </w:r>
            <w:r w:rsidRPr="005A2053">
              <w:rPr>
                <w:rtl/>
              </w:rPr>
              <w:t xml:space="preserve"> </w:t>
            </w:r>
            <w:r w:rsidRPr="005A2053">
              <w:rPr>
                <w:rFonts w:hint="eastAsia"/>
                <w:rtl/>
              </w:rPr>
              <w:t>خَفَّاقُ</w:t>
            </w:r>
            <w:r w:rsidRPr="005A2053">
              <w:rPr>
                <w:rtl/>
              </w:rPr>
              <w:t xml:space="preserve"> </w:t>
            </w:r>
            <w:r w:rsidRPr="005A2053">
              <w:rPr>
                <w:rFonts w:hint="eastAsia"/>
                <w:rtl/>
              </w:rPr>
              <w:t>البُنُود</w:t>
            </w:r>
            <w:r>
              <w:rPr>
                <w:rFonts w:hint="cs"/>
                <w:rtl/>
              </w:rPr>
              <w:t>"</w:t>
            </w:r>
            <w:r>
              <w:rPr>
                <w:rStyle w:val="Appelnotedebasdep"/>
                <w:rFonts w:eastAsiaTheme="majorEastAsia"/>
                <w:sz w:val="22"/>
                <w:rtl/>
              </w:rPr>
              <w:t>(</w:t>
            </w:r>
            <w:r>
              <w:rPr>
                <w:rStyle w:val="Appelnotedebasdep"/>
                <w:rFonts w:eastAsiaTheme="majorEastAsia"/>
                <w:sz w:val="22"/>
                <w:rtl/>
              </w:rPr>
              <w:footnoteReference w:id="371"/>
            </w:r>
            <w:r>
              <w:rPr>
                <w:rStyle w:val="Appelnotedebasdep"/>
                <w:rFonts w:eastAsiaTheme="majorEastAsia"/>
                <w:sz w:val="22"/>
                <w:rtl/>
              </w:rPr>
              <w:t>)</w:t>
            </w:r>
            <w:r w:rsidRPr="005A2053">
              <w:rPr>
                <w:rtl/>
              </w:rPr>
              <w:br/>
            </w:r>
          </w:p>
        </w:tc>
      </w:tr>
    </w:tbl>
    <w:p w:rsidR="00215BEC" w:rsidRDefault="00215BEC" w:rsidP="00215BEC">
      <w:pPr>
        <w:rPr>
          <w:rtl/>
        </w:rPr>
      </w:pPr>
      <w:r>
        <w:rPr>
          <w:rFonts w:hint="eastAsia"/>
          <w:rtl/>
        </w:rPr>
        <w:t>كما</w:t>
      </w:r>
      <w:r>
        <w:rPr>
          <w:rtl/>
        </w:rPr>
        <w:t xml:space="preserve"> </w:t>
      </w:r>
      <w:r>
        <w:rPr>
          <w:rFonts w:hint="eastAsia"/>
          <w:rtl/>
        </w:rPr>
        <w:t>شكوا</w:t>
      </w:r>
      <w:r>
        <w:rPr>
          <w:rtl/>
        </w:rPr>
        <w:t xml:space="preserve"> </w:t>
      </w:r>
      <w:r>
        <w:rPr>
          <w:rFonts w:hint="eastAsia"/>
          <w:rtl/>
        </w:rPr>
        <w:t>شيوع</w:t>
      </w:r>
      <w:r>
        <w:rPr>
          <w:rtl/>
        </w:rPr>
        <w:t xml:space="preserve"> </w:t>
      </w:r>
      <w:r>
        <w:rPr>
          <w:rFonts w:hint="eastAsia"/>
          <w:rtl/>
        </w:rPr>
        <w:t>العادات</w:t>
      </w:r>
      <w:r>
        <w:rPr>
          <w:rtl/>
        </w:rPr>
        <w:t xml:space="preserve"> </w:t>
      </w:r>
      <w:r>
        <w:rPr>
          <w:rFonts w:hint="eastAsia"/>
          <w:rtl/>
        </w:rPr>
        <w:t>الاجتماعية</w:t>
      </w:r>
      <w:r>
        <w:rPr>
          <w:rtl/>
        </w:rPr>
        <w:t xml:space="preserve"> </w:t>
      </w:r>
      <w:r>
        <w:rPr>
          <w:rFonts w:hint="eastAsia"/>
          <w:rtl/>
        </w:rPr>
        <w:t>الفاسدة،</w:t>
      </w:r>
      <w:r>
        <w:rPr>
          <w:rtl/>
        </w:rPr>
        <w:t xml:space="preserve"> </w:t>
      </w:r>
      <w:r>
        <w:rPr>
          <w:rFonts w:hint="eastAsia"/>
          <w:rtl/>
        </w:rPr>
        <w:t>كالخمر</w:t>
      </w:r>
      <w:r>
        <w:rPr>
          <w:rtl/>
        </w:rPr>
        <w:t xml:space="preserve"> </w:t>
      </w:r>
      <w:r>
        <w:rPr>
          <w:rFonts w:hint="eastAsia"/>
          <w:rtl/>
        </w:rPr>
        <w:t>والقمار</w:t>
      </w:r>
      <w:r>
        <w:rPr>
          <w:rtl/>
        </w:rPr>
        <w:t xml:space="preserve"> </w:t>
      </w:r>
      <w:r>
        <w:rPr>
          <w:rFonts w:hint="eastAsia"/>
          <w:rtl/>
        </w:rPr>
        <w:t>والر</w:t>
      </w:r>
      <w:r w:rsidR="001E5737">
        <w:rPr>
          <w:rFonts w:hint="cs"/>
          <w:rtl/>
        </w:rPr>
        <w:t>ّ</w:t>
      </w:r>
      <w:r>
        <w:rPr>
          <w:rFonts w:hint="eastAsia"/>
          <w:rtl/>
        </w:rPr>
        <w:t>با،</w:t>
      </w:r>
      <w:r>
        <w:rPr>
          <w:rtl/>
        </w:rPr>
        <w:t xml:space="preserve"> </w:t>
      </w:r>
      <w:r>
        <w:rPr>
          <w:rFonts w:hint="eastAsia"/>
          <w:rtl/>
        </w:rPr>
        <w:t>وذيوع</w:t>
      </w:r>
      <w:r>
        <w:rPr>
          <w:rtl/>
        </w:rPr>
        <w:t xml:space="preserve"> </w:t>
      </w:r>
      <w:r>
        <w:rPr>
          <w:rFonts w:hint="eastAsia"/>
          <w:rtl/>
        </w:rPr>
        <w:t>الخرافات</w:t>
      </w:r>
      <w:r>
        <w:rPr>
          <w:rtl/>
        </w:rPr>
        <w:t xml:space="preserve"> </w:t>
      </w:r>
      <w:r>
        <w:rPr>
          <w:rFonts w:hint="eastAsia"/>
          <w:rtl/>
        </w:rPr>
        <w:t>والبدع</w:t>
      </w:r>
      <w:r>
        <w:rPr>
          <w:rtl/>
        </w:rPr>
        <w:t xml:space="preserve"> </w:t>
      </w:r>
      <w:r w:rsidR="00753967">
        <w:rPr>
          <w:rFonts w:hint="eastAsia"/>
          <w:rtl/>
        </w:rPr>
        <w:t>الدينيّ</w:t>
      </w:r>
      <w:r>
        <w:rPr>
          <w:rFonts w:hint="eastAsia"/>
          <w:rtl/>
        </w:rPr>
        <w:t>ة،</w:t>
      </w:r>
      <w:r>
        <w:rPr>
          <w:rtl/>
        </w:rPr>
        <w:t xml:space="preserve"> </w:t>
      </w:r>
      <w:r>
        <w:rPr>
          <w:rFonts w:hint="eastAsia"/>
          <w:rtl/>
        </w:rPr>
        <w:t>وأكثر</w:t>
      </w:r>
      <w:r>
        <w:rPr>
          <w:rtl/>
        </w:rPr>
        <w:t xml:space="preserve"> </w:t>
      </w:r>
      <w:r w:rsidR="001E5737">
        <w:rPr>
          <w:rFonts w:hint="eastAsia"/>
          <w:rtl/>
        </w:rPr>
        <w:t>م</w:t>
      </w:r>
      <w:r w:rsidR="001E5737">
        <w:rPr>
          <w:rFonts w:hint="cs"/>
          <w:rtl/>
        </w:rPr>
        <w:t>ن</w:t>
      </w:r>
      <w:r>
        <w:rPr>
          <w:rtl/>
        </w:rPr>
        <w:t xml:space="preserve"> </w:t>
      </w:r>
      <w:r>
        <w:rPr>
          <w:rFonts w:hint="eastAsia"/>
          <w:rtl/>
        </w:rPr>
        <w:t>مثّلها</w:t>
      </w:r>
      <w:r w:rsidRPr="00CF2C1F">
        <w:rPr>
          <w:rtl/>
        </w:rPr>
        <w:t xml:space="preserve"> </w:t>
      </w:r>
      <w:r w:rsidR="000D187C">
        <w:rPr>
          <w:rFonts w:hint="eastAsia"/>
          <w:rtl/>
        </w:rPr>
        <w:t>الشاعر</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إذ</w:t>
      </w:r>
      <w:r>
        <w:rPr>
          <w:rtl/>
        </w:rPr>
        <w:t xml:space="preserve"> </w:t>
      </w:r>
      <w:r>
        <w:rPr>
          <w:rFonts w:hint="eastAsia"/>
          <w:rtl/>
        </w:rPr>
        <w:t>فصّل</w:t>
      </w:r>
      <w:r>
        <w:rPr>
          <w:rtl/>
        </w:rPr>
        <w:t xml:space="preserve"> </w:t>
      </w:r>
      <w:r>
        <w:rPr>
          <w:rFonts w:hint="eastAsia"/>
          <w:rtl/>
        </w:rPr>
        <w:t>فيها</w:t>
      </w:r>
      <w:r>
        <w:rPr>
          <w:rtl/>
        </w:rPr>
        <w:t xml:space="preserve"> </w:t>
      </w:r>
      <w:r w:rsidRPr="00186136">
        <w:rPr>
          <w:rFonts w:hint="eastAsia"/>
          <w:rtl/>
        </w:rPr>
        <w:t>و</w:t>
      </w:r>
      <w:r w:rsidRPr="00186136">
        <w:rPr>
          <w:rFonts w:hint="cs"/>
          <w:rtl/>
        </w:rPr>
        <w:t>أجمل</w:t>
      </w:r>
      <w:r w:rsidRPr="00186136">
        <w:rPr>
          <w:rtl/>
        </w:rPr>
        <w:t xml:space="preserve"> </w:t>
      </w:r>
      <w:r>
        <w:rPr>
          <w:rFonts w:hint="eastAsia"/>
          <w:rtl/>
        </w:rPr>
        <w:t>في</w:t>
      </w:r>
      <w:r>
        <w:rPr>
          <w:rtl/>
        </w:rPr>
        <w:t xml:space="preserve"> </w:t>
      </w:r>
      <w:r>
        <w:rPr>
          <w:rFonts w:hint="eastAsia"/>
          <w:rtl/>
        </w:rPr>
        <w:t>ذكرها</w:t>
      </w:r>
      <w:r>
        <w:rPr>
          <w:rtl/>
        </w:rPr>
        <w:t xml:space="preserve"> </w:t>
      </w:r>
      <w:r>
        <w:rPr>
          <w:rFonts w:hint="eastAsia"/>
          <w:rtl/>
        </w:rPr>
        <w:t>بشكل</w:t>
      </w:r>
      <w:r>
        <w:rPr>
          <w:rtl/>
        </w:rPr>
        <w:t xml:space="preserve"> </w:t>
      </w:r>
      <w:r>
        <w:rPr>
          <w:rFonts w:hint="eastAsia"/>
          <w:rtl/>
        </w:rPr>
        <w:t>جل</w:t>
      </w:r>
      <w:r w:rsidR="001E5737">
        <w:rPr>
          <w:rFonts w:hint="cs"/>
          <w:rtl/>
        </w:rPr>
        <w:t>ّ</w:t>
      </w:r>
      <w:r>
        <w:rPr>
          <w:rFonts w:hint="eastAsia"/>
          <w:rtl/>
        </w:rPr>
        <w:t>ي</w:t>
      </w:r>
      <w:r>
        <w:rPr>
          <w:rtl/>
        </w:rPr>
        <w:t xml:space="preserve"> </w:t>
      </w:r>
      <w:r>
        <w:rPr>
          <w:rFonts w:hint="eastAsia"/>
          <w:rtl/>
        </w:rPr>
        <w:t>في</w:t>
      </w:r>
      <w:r>
        <w:rPr>
          <w:rtl/>
        </w:rPr>
        <w:t xml:space="preserve"> </w:t>
      </w:r>
      <w:r>
        <w:rPr>
          <w:rFonts w:hint="eastAsia"/>
          <w:rtl/>
        </w:rPr>
        <w:t>قصيدتيه</w:t>
      </w:r>
      <w:r>
        <w:rPr>
          <w:rtl/>
        </w:rPr>
        <w:t xml:space="preserve"> "</w:t>
      </w:r>
      <w:r>
        <w:rPr>
          <w:rFonts w:hint="eastAsia"/>
          <w:rtl/>
        </w:rPr>
        <w:t>المنصفة</w:t>
      </w:r>
      <w:r>
        <w:rPr>
          <w:rtl/>
        </w:rPr>
        <w:t>"</w:t>
      </w:r>
      <w:r>
        <w:rPr>
          <w:rStyle w:val="Appelnotedebasdep"/>
          <w:rFonts w:eastAsiaTheme="majorEastAsia"/>
          <w:sz w:val="22"/>
          <w:rtl/>
        </w:rPr>
        <w:t>(</w:t>
      </w:r>
      <w:r>
        <w:rPr>
          <w:rStyle w:val="Appelnotedebasdep"/>
          <w:rFonts w:eastAsiaTheme="majorEastAsia"/>
          <w:sz w:val="22"/>
          <w:rtl/>
        </w:rPr>
        <w:footnoteReference w:id="372"/>
      </w:r>
      <w:r>
        <w:rPr>
          <w:rStyle w:val="Appelnotedebasdep"/>
          <w:rFonts w:eastAsiaTheme="majorEastAsia"/>
          <w:sz w:val="22"/>
          <w:rtl/>
        </w:rPr>
        <w:t>)</w:t>
      </w:r>
      <w:r>
        <w:rPr>
          <w:rtl/>
        </w:rPr>
        <w:t xml:space="preserve"> </w:t>
      </w:r>
      <w:r>
        <w:rPr>
          <w:rFonts w:hint="eastAsia"/>
          <w:rtl/>
        </w:rPr>
        <w:t>و</w:t>
      </w:r>
      <w:r>
        <w:rPr>
          <w:rtl/>
        </w:rPr>
        <w:t>"</w:t>
      </w:r>
      <w:r>
        <w:rPr>
          <w:rFonts w:hint="eastAsia"/>
          <w:rtl/>
        </w:rPr>
        <w:t>أبناؤه</w:t>
      </w:r>
      <w:r>
        <w:rPr>
          <w:rtl/>
        </w:rPr>
        <w:t xml:space="preserve"> </w:t>
      </w:r>
      <w:r>
        <w:rPr>
          <w:rFonts w:hint="eastAsia"/>
          <w:rtl/>
        </w:rPr>
        <w:t>وأنباؤه</w:t>
      </w:r>
      <w:r>
        <w:rPr>
          <w:rtl/>
        </w:rPr>
        <w:t>"</w:t>
      </w:r>
      <w:r>
        <w:rPr>
          <w:rStyle w:val="Appelnotedebasdep"/>
          <w:rFonts w:eastAsiaTheme="majorEastAsia"/>
          <w:sz w:val="22"/>
          <w:rtl/>
        </w:rPr>
        <w:t>(</w:t>
      </w:r>
      <w:r>
        <w:rPr>
          <w:rStyle w:val="Appelnotedebasdep"/>
          <w:rFonts w:eastAsiaTheme="majorEastAsia"/>
          <w:sz w:val="22"/>
          <w:rtl/>
        </w:rPr>
        <w:footnoteReference w:id="373"/>
      </w:r>
      <w:r>
        <w:rPr>
          <w:rStyle w:val="Appelnotedebasdep"/>
          <w:rFonts w:eastAsiaTheme="majorEastAsia"/>
          <w:sz w:val="22"/>
          <w:rtl/>
        </w:rPr>
        <w:t>)</w:t>
      </w:r>
      <w:r>
        <w:rPr>
          <w:rtl/>
        </w:rPr>
        <w:t>.</w:t>
      </w:r>
    </w:p>
    <w:p w:rsidR="00215BEC" w:rsidRPr="00186136" w:rsidRDefault="00215BEC" w:rsidP="00215BEC">
      <w:pPr>
        <w:rPr>
          <w:color w:val="FF0000"/>
          <w:rtl/>
        </w:rPr>
      </w:pPr>
      <w:r>
        <w:rPr>
          <w:rFonts w:hint="eastAsia"/>
          <w:rtl/>
        </w:rPr>
        <w:t>ولم</w:t>
      </w:r>
      <w:r>
        <w:rPr>
          <w:rtl/>
        </w:rPr>
        <w:t xml:space="preserve"> </w:t>
      </w:r>
      <w:r>
        <w:rPr>
          <w:rFonts w:hint="eastAsia"/>
          <w:rtl/>
        </w:rPr>
        <w:t>تتوقف</w:t>
      </w:r>
      <w:r>
        <w:rPr>
          <w:rtl/>
        </w:rPr>
        <w:t xml:space="preserve"> </w:t>
      </w:r>
      <w:r>
        <w:rPr>
          <w:rFonts w:hint="eastAsia"/>
          <w:rtl/>
        </w:rPr>
        <w:t>الش</w:t>
      </w:r>
      <w:r w:rsidR="00B64274">
        <w:rPr>
          <w:rFonts w:hint="cs"/>
          <w:rtl/>
        </w:rPr>
        <w:t>ّ</w:t>
      </w:r>
      <w:r>
        <w:rPr>
          <w:rFonts w:hint="eastAsia"/>
          <w:rtl/>
        </w:rPr>
        <w:t>كوى</w:t>
      </w:r>
      <w:r>
        <w:rPr>
          <w:rtl/>
        </w:rPr>
        <w:t xml:space="preserve"> </w:t>
      </w:r>
      <w:r>
        <w:rPr>
          <w:rFonts w:hint="eastAsia"/>
          <w:rtl/>
        </w:rPr>
        <w:t>عند</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بتشخيص</w:t>
      </w:r>
      <w:r>
        <w:rPr>
          <w:rtl/>
        </w:rPr>
        <w:t xml:space="preserve"> </w:t>
      </w:r>
      <w:r>
        <w:rPr>
          <w:rFonts w:hint="eastAsia"/>
          <w:rtl/>
        </w:rPr>
        <w:t>الواقع</w:t>
      </w:r>
      <w:r>
        <w:rPr>
          <w:rtl/>
        </w:rPr>
        <w:t xml:space="preserve"> </w:t>
      </w:r>
      <w:r>
        <w:rPr>
          <w:rFonts w:hint="eastAsia"/>
          <w:rtl/>
        </w:rPr>
        <w:t>وإظهار</w:t>
      </w:r>
      <w:r>
        <w:rPr>
          <w:rtl/>
        </w:rPr>
        <w:t xml:space="preserve"> </w:t>
      </w:r>
      <w:r>
        <w:rPr>
          <w:rFonts w:hint="eastAsia"/>
          <w:rtl/>
        </w:rPr>
        <w:t>ذمائمه</w:t>
      </w:r>
      <w:r>
        <w:rPr>
          <w:rtl/>
        </w:rPr>
        <w:t xml:space="preserve"> </w:t>
      </w:r>
      <w:r>
        <w:rPr>
          <w:rFonts w:hint="eastAsia"/>
          <w:rtl/>
        </w:rPr>
        <w:t>وقبائحه،</w:t>
      </w:r>
      <w:r>
        <w:rPr>
          <w:rtl/>
        </w:rPr>
        <w:t xml:space="preserve"> </w:t>
      </w:r>
      <w:r>
        <w:rPr>
          <w:rFonts w:hint="eastAsia"/>
          <w:rtl/>
        </w:rPr>
        <w:t>بل</w:t>
      </w:r>
      <w:r>
        <w:rPr>
          <w:rtl/>
        </w:rPr>
        <w:t xml:space="preserve"> </w:t>
      </w:r>
      <w:r>
        <w:rPr>
          <w:rFonts w:hint="eastAsia"/>
          <w:rtl/>
        </w:rPr>
        <w:t>كانت</w:t>
      </w:r>
      <w:r>
        <w:rPr>
          <w:rtl/>
        </w:rPr>
        <w:t xml:space="preserve">  </w:t>
      </w:r>
      <w:r>
        <w:rPr>
          <w:rFonts w:hint="eastAsia"/>
          <w:rtl/>
        </w:rPr>
        <w:t>بجانبها</w:t>
      </w:r>
      <w:r>
        <w:rPr>
          <w:rtl/>
        </w:rPr>
        <w:t xml:space="preserve"> </w:t>
      </w:r>
      <w:r>
        <w:rPr>
          <w:rFonts w:hint="eastAsia"/>
          <w:rtl/>
        </w:rPr>
        <w:t>دائما</w:t>
      </w:r>
      <w:r>
        <w:rPr>
          <w:rtl/>
        </w:rPr>
        <w:t xml:space="preserve"> </w:t>
      </w:r>
      <w:r>
        <w:rPr>
          <w:rFonts w:hint="eastAsia"/>
          <w:rtl/>
        </w:rPr>
        <w:t>صرخات</w:t>
      </w:r>
      <w:r>
        <w:rPr>
          <w:rtl/>
        </w:rPr>
        <w:t xml:space="preserve"> </w:t>
      </w:r>
      <w:r>
        <w:rPr>
          <w:rFonts w:hint="eastAsia"/>
          <w:rtl/>
        </w:rPr>
        <w:t>العتاب</w:t>
      </w:r>
      <w:r>
        <w:rPr>
          <w:rtl/>
        </w:rPr>
        <w:t xml:space="preserve"> </w:t>
      </w:r>
      <w:r>
        <w:rPr>
          <w:rFonts w:hint="cs"/>
          <w:rtl/>
        </w:rPr>
        <w:t>والت</w:t>
      </w:r>
      <w:r w:rsidR="006A4A13">
        <w:rPr>
          <w:rFonts w:hint="cs"/>
          <w:rtl/>
        </w:rPr>
        <w:t>ّ</w:t>
      </w:r>
      <w:r>
        <w:rPr>
          <w:rFonts w:hint="cs"/>
          <w:rtl/>
        </w:rPr>
        <w:t xml:space="preserve">أنيب </w:t>
      </w:r>
      <w:r w:rsidRPr="00E744AA">
        <w:rPr>
          <w:rFonts w:hint="eastAsia"/>
          <w:rtl/>
        </w:rPr>
        <w:t>على</w:t>
      </w:r>
      <w:r>
        <w:rPr>
          <w:rtl/>
        </w:rPr>
        <w:t xml:space="preserve"> </w:t>
      </w:r>
      <w:r>
        <w:rPr>
          <w:rFonts w:hint="eastAsia"/>
          <w:rtl/>
        </w:rPr>
        <w:t>أبناء</w:t>
      </w:r>
      <w:r>
        <w:rPr>
          <w:rtl/>
        </w:rPr>
        <w:t xml:space="preserve"> </w:t>
      </w:r>
      <w:r>
        <w:rPr>
          <w:rFonts w:hint="eastAsia"/>
          <w:rtl/>
        </w:rPr>
        <w:t>الشعب،</w:t>
      </w:r>
      <w:r>
        <w:rPr>
          <w:rtl/>
        </w:rPr>
        <w:t xml:space="preserve"> </w:t>
      </w:r>
      <w:r>
        <w:rPr>
          <w:rFonts w:hint="eastAsia"/>
          <w:rtl/>
        </w:rPr>
        <w:t>فثارت</w:t>
      </w:r>
      <w:r>
        <w:rPr>
          <w:rtl/>
        </w:rPr>
        <w:t xml:space="preserve"> </w:t>
      </w:r>
      <w:r>
        <w:rPr>
          <w:rFonts w:hint="eastAsia"/>
          <w:rtl/>
        </w:rPr>
        <w:t>حفيظتهم</w:t>
      </w:r>
      <w:r>
        <w:rPr>
          <w:rtl/>
        </w:rPr>
        <w:t xml:space="preserve"> </w:t>
      </w:r>
      <w:r>
        <w:rPr>
          <w:rFonts w:hint="eastAsia"/>
          <w:rtl/>
        </w:rPr>
        <w:t>على</w:t>
      </w:r>
      <w:r>
        <w:rPr>
          <w:rtl/>
        </w:rPr>
        <w:t xml:space="preserve"> </w:t>
      </w:r>
      <w:r>
        <w:rPr>
          <w:rFonts w:hint="eastAsia"/>
          <w:rtl/>
        </w:rPr>
        <w:t>خذلانهم</w:t>
      </w:r>
      <w:r>
        <w:rPr>
          <w:rtl/>
        </w:rPr>
        <w:t xml:space="preserve"> </w:t>
      </w:r>
      <w:r>
        <w:rPr>
          <w:rFonts w:hint="eastAsia"/>
          <w:rtl/>
        </w:rPr>
        <w:t>واستكانتهم،</w:t>
      </w:r>
      <w:r>
        <w:rPr>
          <w:rtl/>
        </w:rPr>
        <w:t xml:space="preserve"> </w:t>
      </w:r>
      <w:r>
        <w:rPr>
          <w:rFonts w:hint="eastAsia"/>
          <w:rtl/>
        </w:rPr>
        <w:t>ورضاهم</w:t>
      </w:r>
      <w:r>
        <w:rPr>
          <w:rtl/>
        </w:rPr>
        <w:t xml:space="preserve"> </w:t>
      </w:r>
      <w:r>
        <w:rPr>
          <w:rFonts w:hint="eastAsia"/>
          <w:rtl/>
        </w:rPr>
        <w:t>بحياة</w:t>
      </w:r>
      <w:r>
        <w:rPr>
          <w:rtl/>
        </w:rPr>
        <w:t xml:space="preserve"> </w:t>
      </w:r>
      <w:r>
        <w:rPr>
          <w:rFonts w:hint="eastAsia"/>
          <w:rtl/>
        </w:rPr>
        <w:t>الد</w:t>
      </w:r>
      <w:r>
        <w:rPr>
          <w:rFonts w:hint="cs"/>
          <w:rtl/>
        </w:rPr>
        <w:t>ّ</w:t>
      </w:r>
      <w:r>
        <w:rPr>
          <w:rFonts w:hint="eastAsia"/>
          <w:rtl/>
        </w:rPr>
        <w:t>ون</w:t>
      </w:r>
      <w:r>
        <w:rPr>
          <w:rtl/>
        </w:rPr>
        <w:t xml:space="preserve"> </w:t>
      </w:r>
      <w:r>
        <w:rPr>
          <w:rFonts w:hint="eastAsia"/>
          <w:rtl/>
        </w:rPr>
        <w:t>والذ</w:t>
      </w:r>
      <w:r w:rsidR="006E6375">
        <w:rPr>
          <w:rFonts w:hint="cs"/>
          <w:rtl/>
        </w:rPr>
        <w:t>ّ</w:t>
      </w:r>
      <w:r>
        <w:rPr>
          <w:rFonts w:hint="eastAsia"/>
          <w:rtl/>
        </w:rPr>
        <w:t>ل،</w:t>
      </w:r>
      <w:r>
        <w:rPr>
          <w:rtl/>
        </w:rPr>
        <w:t xml:space="preserve"> </w:t>
      </w:r>
      <w:r>
        <w:rPr>
          <w:rFonts w:hint="eastAsia"/>
          <w:rtl/>
        </w:rPr>
        <w:t>فلاموهم</w:t>
      </w:r>
      <w:r>
        <w:rPr>
          <w:rtl/>
        </w:rPr>
        <w:t xml:space="preserve"> </w:t>
      </w:r>
      <w:r>
        <w:rPr>
          <w:rFonts w:hint="eastAsia"/>
          <w:rtl/>
        </w:rPr>
        <w:t>على</w:t>
      </w:r>
      <w:r>
        <w:rPr>
          <w:rtl/>
        </w:rPr>
        <w:t xml:space="preserve"> </w:t>
      </w:r>
      <w:r>
        <w:rPr>
          <w:rFonts w:hint="eastAsia"/>
          <w:rtl/>
        </w:rPr>
        <w:t>تفريطهم،</w:t>
      </w:r>
      <w:r>
        <w:rPr>
          <w:rtl/>
        </w:rPr>
        <w:t xml:space="preserve"> </w:t>
      </w:r>
      <w:r>
        <w:rPr>
          <w:rFonts w:hint="eastAsia"/>
          <w:rtl/>
        </w:rPr>
        <w:t>وحمّلوهم</w:t>
      </w:r>
      <w:r>
        <w:rPr>
          <w:rtl/>
        </w:rPr>
        <w:t xml:space="preserve"> </w:t>
      </w:r>
      <w:r>
        <w:rPr>
          <w:rFonts w:hint="eastAsia"/>
          <w:rtl/>
        </w:rPr>
        <w:t>مسؤولي</w:t>
      </w:r>
      <w:r w:rsidR="006A4A13">
        <w:rPr>
          <w:rFonts w:hint="cs"/>
          <w:rtl/>
        </w:rPr>
        <w:t>ّ</w:t>
      </w:r>
      <w:r>
        <w:rPr>
          <w:rFonts w:hint="eastAsia"/>
          <w:rtl/>
        </w:rPr>
        <w:t>ة</w:t>
      </w:r>
      <w:r>
        <w:rPr>
          <w:rtl/>
        </w:rPr>
        <w:t xml:space="preserve"> </w:t>
      </w:r>
      <w:r>
        <w:rPr>
          <w:rFonts w:hint="eastAsia"/>
          <w:rtl/>
        </w:rPr>
        <w:t>ما</w:t>
      </w:r>
      <w:r>
        <w:rPr>
          <w:rtl/>
        </w:rPr>
        <w:t xml:space="preserve"> </w:t>
      </w:r>
      <w:r>
        <w:rPr>
          <w:rFonts w:hint="eastAsia"/>
          <w:rtl/>
        </w:rPr>
        <w:t>تعيشه</w:t>
      </w:r>
      <w:r>
        <w:rPr>
          <w:rtl/>
        </w:rPr>
        <w:t xml:space="preserve"> </w:t>
      </w:r>
      <w:r>
        <w:rPr>
          <w:rFonts w:hint="eastAsia"/>
          <w:rtl/>
        </w:rPr>
        <w:t>مجتمعاتهم</w:t>
      </w:r>
      <w:r>
        <w:rPr>
          <w:rtl/>
        </w:rPr>
        <w:t xml:space="preserve"> </w:t>
      </w:r>
      <w:r>
        <w:rPr>
          <w:rFonts w:hint="eastAsia"/>
          <w:rtl/>
        </w:rPr>
        <w:t>من</w:t>
      </w:r>
      <w:r>
        <w:rPr>
          <w:rtl/>
        </w:rPr>
        <w:t xml:space="preserve"> </w:t>
      </w:r>
      <w:r>
        <w:rPr>
          <w:rFonts w:hint="eastAsia"/>
          <w:rtl/>
        </w:rPr>
        <w:t>ضيق</w:t>
      </w:r>
      <w:r>
        <w:rPr>
          <w:rtl/>
        </w:rPr>
        <w:t xml:space="preserve"> </w:t>
      </w:r>
      <w:r w:rsidRPr="00E744AA">
        <w:rPr>
          <w:rFonts w:hint="eastAsia"/>
          <w:rtl/>
        </w:rPr>
        <w:t>وخناق؛</w:t>
      </w:r>
      <w:r w:rsidRPr="00E744AA">
        <w:rPr>
          <w:rtl/>
        </w:rPr>
        <w:t xml:space="preserve"> </w:t>
      </w:r>
      <w:r w:rsidRPr="00E744AA">
        <w:rPr>
          <w:rFonts w:hint="eastAsia"/>
          <w:rtl/>
        </w:rPr>
        <w:t>فيتحس</w:t>
      </w:r>
      <w:r>
        <w:rPr>
          <w:rFonts w:hint="cs"/>
          <w:rtl/>
        </w:rPr>
        <w:t>ّ</w:t>
      </w:r>
      <w:r w:rsidRPr="00E744AA">
        <w:rPr>
          <w:rFonts w:hint="eastAsia"/>
          <w:rtl/>
        </w:rPr>
        <w:t>ر</w:t>
      </w:r>
      <w:r w:rsidRPr="00E744AA">
        <w:rPr>
          <w:rtl/>
        </w:rPr>
        <w:t xml:space="preserve"> </w:t>
      </w:r>
      <w:r w:rsidR="00321A73">
        <w:rPr>
          <w:rFonts w:hint="eastAsia"/>
          <w:rtl/>
        </w:rPr>
        <w:t>السعيد</w:t>
      </w:r>
      <w:r>
        <w:rPr>
          <w:rtl/>
        </w:rPr>
        <w:t xml:space="preserve"> </w:t>
      </w:r>
      <w:r>
        <w:rPr>
          <w:rFonts w:hint="eastAsia"/>
          <w:rtl/>
        </w:rPr>
        <w:t>الزاهري</w:t>
      </w:r>
      <w:r>
        <w:rPr>
          <w:rtl/>
        </w:rPr>
        <w:t xml:space="preserve"> </w:t>
      </w:r>
      <w:r>
        <w:rPr>
          <w:rFonts w:hint="eastAsia"/>
          <w:rtl/>
        </w:rPr>
        <w:t>لعدم</w:t>
      </w:r>
      <w:r>
        <w:rPr>
          <w:rtl/>
        </w:rPr>
        <w:t xml:space="preserve"> </w:t>
      </w:r>
      <w:r>
        <w:rPr>
          <w:rFonts w:hint="eastAsia"/>
          <w:rtl/>
        </w:rPr>
        <w:t>إدراك</w:t>
      </w:r>
      <w:r>
        <w:rPr>
          <w:rtl/>
        </w:rPr>
        <w:t xml:space="preserve"> </w:t>
      </w:r>
      <w:r>
        <w:rPr>
          <w:rFonts w:hint="eastAsia"/>
          <w:rtl/>
        </w:rPr>
        <w:t>أبناء</w:t>
      </w:r>
      <w:r>
        <w:rPr>
          <w:rtl/>
        </w:rPr>
        <w:t xml:space="preserve"> </w:t>
      </w:r>
      <w:r>
        <w:rPr>
          <w:rFonts w:hint="eastAsia"/>
          <w:rtl/>
        </w:rPr>
        <w:t>قومه</w:t>
      </w:r>
      <w:r>
        <w:rPr>
          <w:rtl/>
        </w:rPr>
        <w:t xml:space="preserve"> </w:t>
      </w:r>
      <w:r>
        <w:rPr>
          <w:rFonts w:hint="eastAsia"/>
          <w:rtl/>
        </w:rPr>
        <w:t>خطورة</w:t>
      </w:r>
      <w:r>
        <w:rPr>
          <w:rtl/>
        </w:rPr>
        <w:t xml:space="preserve"> </w:t>
      </w:r>
      <w:r>
        <w:rPr>
          <w:rFonts w:hint="eastAsia"/>
          <w:rtl/>
        </w:rPr>
        <w:t>وضعهم،</w:t>
      </w:r>
      <w:r>
        <w:rPr>
          <w:rtl/>
        </w:rPr>
        <w:t xml:space="preserve"> </w:t>
      </w:r>
      <w:r>
        <w:rPr>
          <w:rFonts w:hint="eastAsia"/>
          <w:rtl/>
        </w:rPr>
        <w:t>وعدم</w:t>
      </w:r>
      <w:r>
        <w:rPr>
          <w:rtl/>
        </w:rPr>
        <w:t xml:space="preserve"> </w:t>
      </w:r>
      <w:r>
        <w:rPr>
          <w:rFonts w:hint="eastAsia"/>
          <w:rtl/>
        </w:rPr>
        <w:t>إحساسهم</w:t>
      </w:r>
      <w:r>
        <w:rPr>
          <w:rtl/>
        </w:rPr>
        <w:t xml:space="preserve"> </w:t>
      </w:r>
      <w:r>
        <w:rPr>
          <w:rFonts w:hint="eastAsia"/>
          <w:rtl/>
        </w:rPr>
        <w:t>بالخطوب</w:t>
      </w:r>
      <w:r>
        <w:rPr>
          <w:rtl/>
        </w:rPr>
        <w:t xml:space="preserve"> </w:t>
      </w:r>
      <w:r>
        <w:rPr>
          <w:rFonts w:hint="eastAsia"/>
          <w:rtl/>
        </w:rPr>
        <w:t>المحيطة</w:t>
      </w:r>
      <w:r>
        <w:rPr>
          <w:rtl/>
        </w:rPr>
        <w:t xml:space="preserve"> </w:t>
      </w:r>
      <w:r>
        <w:rPr>
          <w:rFonts w:hint="eastAsia"/>
          <w:rtl/>
        </w:rPr>
        <w:t>بهم</w:t>
      </w:r>
      <w:r>
        <w:rPr>
          <w:rFonts w:hint="cs"/>
          <w:rtl/>
        </w:rPr>
        <w:t>، فيقول</w:t>
      </w:r>
      <w:r>
        <w:rPr>
          <w:rtl/>
        </w:rPr>
        <w:t>:</w:t>
      </w:r>
      <w:r w:rsidR="003E49AF" w:rsidRPr="003E49AF">
        <w:rPr>
          <w:rFonts w:hint="cs"/>
          <w:rtl/>
        </w:rPr>
        <w:t>[</w:t>
      </w:r>
      <w:r w:rsidR="003E49AF" w:rsidRPr="003E49AF">
        <w:rPr>
          <w:rFonts w:hint="cs"/>
          <w:b/>
          <w:bCs/>
          <w:rtl/>
        </w:rPr>
        <w:t>الطويل</w:t>
      </w:r>
      <w:r w:rsidR="003E49AF" w:rsidRPr="003E49AF">
        <w:rPr>
          <w:rFonts w:hint="cs"/>
          <w:rtl/>
        </w:rPr>
        <w:t>]</w:t>
      </w:r>
    </w:p>
    <w:tbl>
      <w:tblPr>
        <w:tblStyle w:val="Grilledutableau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795279" w:rsidTr="00215BEC">
        <w:trPr>
          <w:trHeight w:hRule="exact" w:val="567"/>
          <w:jc w:val="center"/>
        </w:trPr>
        <w:tc>
          <w:tcPr>
            <w:tcW w:w="3855" w:type="dxa"/>
          </w:tcPr>
          <w:p w:rsidR="00215BEC" w:rsidRPr="00795279" w:rsidRDefault="00215BEC" w:rsidP="00215BEC">
            <w:pPr>
              <w:ind w:firstLine="0"/>
              <w:jc w:val="lowKashida"/>
              <w:rPr>
                <w:rtl/>
              </w:rPr>
            </w:pPr>
            <w:r>
              <w:rPr>
                <w:rFonts w:hint="cs"/>
                <w:rtl/>
              </w:rPr>
              <w:t>"</w:t>
            </w:r>
            <w:r w:rsidRPr="00795279">
              <w:rPr>
                <w:rFonts w:hint="eastAsia"/>
                <w:rtl/>
              </w:rPr>
              <w:t>فَيا</w:t>
            </w:r>
            <w:r w:rsidRPr="00795279">
              <w:rPr>
                <w:rtl/>
              </w:rPr>
              <w:t xml:space="preserve"> </w:t>
            </w:r>
            <w:r w:rsidRPr="00795279">
              <w:rPr>
                <w:rFonts w:hint="eastAsia"/>
                <w:rtl/>
              </w:rPr>
              <w:t>وَيْحَ</w:t>
            </w:r>
            <w:r w:rsidRPr="00795279">
              <w:rPr>
                <w:rtl/>
              </w:rPr>
              <w:t xml:space="preserve"> </w:t>
            </w:r>
            <w:r w:rsidRPr="00795279">
              <w:rPr>
                <w:rFonts w:hint="eastAsia"/>
                <w:rtl/>
              </w:rPr>
              <w:t>قَوْمِي،</w:t>
            </w:r>
            <w:r w:rsidRPr="00795279">
              <w:rPr>
                <w:rtl/>
              </w:rPr>
              <w:t xml:space="preserve"> </w:t>
            </w:r>
            <w:r w:rsidRPr="00795279">
              <w:rPr>
                <w:rFonts w:hint="eastAsia"/>
                <w:rtl/>
              </w:rPr>
              <w:t>كَمْ</w:t>
            </w:r>
            <w:r w:rsidRPr="00795279">
              <w:rPr>
                <w:rtl/>
              </w:rPr>
              <w:t xml:space="preserve"> </w:t>
            </w:r>
            <w:r w:rsidRPr="00795279">
              <w:rPr>
                <w:rFonts w:hint="eastAsia"/>
                <w:rtl/>
              </w:rPr>
              <w:t>يَعُضُّ</w:t>
            </w:r>
            <w:r w:rsidRPr="00795279">
              <w:rPr>
                <w:rtl/>
              </w:rPr>
              <w:t xml:space="preserve"> </w:t>
            </w:r>
            <w:r w:rsidRPr="00795279">
              <w:rPr>
                <w:rFonts w:hint="eastAsia"/>
                <w:rtl/>
              </w:rPr>
              <w:t>عَلَيْهِمْ</w:t>
            </w:r>
            <w:r w:rsidRPr="00795279">
              <w:rPr>
                <w:rtl/>
              </w:rPr>
              <w:br/>
            </w:r>
          </w:p>
        </w:tc>
        <w:tc>
          <w:tcPr>
            <w:tcW w:w="737" w:type="dxa"/>
          </w:tcPr>
          <w:p w:rsidR="00215BEC" w:rsidRPr="00795279" w:rsidRDefault="00215BEC" w:rsidP="00215BEC">
            <w:pPr>
              <w:bidi w:val="0"/>
              <w:ind w:firstLine="0"/>
              <w:rPr>
                <w:u w:val="single"/>
                <w:rtl/>
              </w:rPr>
            </w:pPr>
          </w:p>
        </w:tc>
        <w:tc>
          <w:tcPr>
            <w:tcW w:w="3855" w:type="dxa"/>
          </w:tcPr>
          <w:p w:rsidR="00215BEC" w:rsidRPr="00795279" w:rsidRDefault="00215BEC" w:rsidP="00215BEC">
            <w:pPr>
              <w:ind w:firstLine="0"/>
              <w:jc w:val="lowKashida"/>
              <w:rPr>
                <w:rtl/>
              </w:rPr>
            </w:pPr>
            <w:r w:rsidRPr="00795279">
              <w:rPr>
                <w:rFonts w:hint="eastAsia"/>
                <w:rtl/>
              </w:rPr>
              <w:t>مِنَ</w:t>
            </w:r>
            <w:r w:rsidRPr="00795279">
              <w:rPr>
                <w:rtl/>
              </w:rPr>
              <w:t xml:space="preserve"> </w:t>
            </w:r>
            <w:r w:rsidRPr="00795279">
              <w:rPr>
                <w:rFonts w:hint="eastAsia"/>
                <w:rtl/>
              </w:rPr>
              <w:t>الفَقْرِ</w:t>
            </w:r>
            <w:r w:rsidRPr="00795279">
              <w:rPr>
                <w:rtl/>
              </w:rPr>
              <w:t xml:space="preserve"> </w:t>
            </w:r>
            <w:r w:rsidRPr="00795279">
              <w:rPr>
                <w:rFonts w:hint="eastAsia"/>
                <w:rtl/>
              </w:rPr>
              <w:t>أَنْيَابٌ،</w:t>
            </w:r>
            <w:r w:rsidRPr="00BA18B5">
              <w:rPr>
                <w:rtl/>
              </w:rPr>
              <w:t xml:space="preserve"> </w:t>
            </w:r>
            <w:r w:rsidRPr="00BA18B5">
              <w:rPr>
                <w:rFonts w:hint="eastAsia"/>
                <w:rtl/>
              </w:rPr>
              <w:t>وأَنْيَا</w:t>
            </w:r>
            <w:r w:rsidRPr="00BA18B5">
              <w:rPr>
                <w:rFonts w:hint="cs"/>
                <w:rtl/>
              </w:rPr>
              <w:t>بُ</w:t>
            </w:r>
            <w:r w:rsidRPr="00BA18B5">
              <w:rPr>
                <w:rtl/>
              </w:rPr>
              <w:t xml:space="preserve"> </w:t>
            </w:r>
            <w:r w:rsidRPr="00795279">
              <w:rPr>
                <w:rFonts w:hint="eastAsia"/>
                <w:rtl/>
              </w:rPr>
              <w:t>إِقْلاَل</w:t>
            </w:r>
            <w:r w:rsidRPr="00795279">
              <w:rPr>
                <w:rtl/>
              </w:rPr>
              <w:br/>
            </w:r>
          </w:p>
        </w:tc>
      </w:tr>
      <w:tr w:rsidR="00215BEC" w:rsidRPr="00795279" w:rsidTr="00215BEC">
        <w:trPr>
          <w:trHeight w:hRule="exact" w:val="567"/>
          <w:jc w:val="center"/>
        </w:trPr>
        <w:tc>
          <w:tcPr>
            <w:tcW w:w="3855" w:type="dxa"/>
          </w:tcPr>
          <w:p w:rsidR="00215BEC" w:rsidRPr="00795279" w:rsidRDefault="00215BEC" w:rsidP="00215BEC">
            <w:pPr>
              <w:ind w:firstLine="0"/>
              <w:jc w:val="lowKashida"/>
              <w:rPr>
                <w:rtl/>
              </w:rPr>
            </w:pPr>
            <w:r w:rsidRPr="00795279">
              <w:rPr>
                <w:rFonts w:hint="eastAsia"/>
                <w:rtl/>
              </w:rPr>
              <w:t>عَلى</w:t>
            </w:r>
            <w:r w:rsidRPr="00795279">
              <w:rPr>
                <w:rtl/>
              </w:rPr>
              <w:t xml:space="preserve"> </w:t>
            </w:r>
            <w:r w:rsidRPr="00795279">
              <w:rPr>
                <w:rFonts w:hint="eastAsia"/>
                <w:rtl/>
              </w:rPr>
              <w:t>أَنَّهُمْ</w:t>
            </w:r>
            <w:r w:rsidRPr="00795279">
              <w:rPr>
                <w:rtl/>
              </w:rPr>
              <w:t xml:space="preserve"> </w:t>
            </w:r>
            <w:r w:rsidRPr="00795279">
              <w:rPr>
                <w:rFonts w:hint="eastAsia"/>
                <w:rtl/>
              </w:rPr>
              <w:t>لاَ</w:t>
            </w:r>
            <w:r w:rsidRPr="00795279">
              <w:rPr>
                <w:rtl/>
              </w:rPr>
              <w:t xml:space="preserve"> </w:t>
            </w:r>
            <w:r w:rsidRPr="00795279">
              <w:rPr>
                <w:rFonts w:hint="eastAsia"/>
                <w:rtl/>
              </w:rPr>
              <w:t>يَقْطَعُونَ</w:t>
            </w:r>
            <w:r w:rsidRPr="00BA18B5">
              <w:rPr>
                <w:rtl/>
              </w:rPr>
              <w:t xml:space="preserve"> </w:t>
            </w:r>
            <w:r w:rsidRPr="00BA18B5">
              <w:rPr>
                <w:rFonts w:hint="eastAsia"/>
                <w:rtl/>
              </w:rPr>
              <w:t>نَهَارَهُم</w:t>
            </w:r>
            <w:r w:rsidRPr="00795279">
              <w:rPr>
                <w:rtl/>
              </w:rPr>
              <w:br/>
            </w:r>
          </w:p>
        </w:tc>
        <w:tc>
          <w:tcPr>
            <w:tcW w:w="737" w:type="dxa"/>
          </w:tcPr>
          <w:p w:rsidR="00215BEC" w:rsidRPr="00795279" w:rsidRDefault="00215BEC" w:rsidP="00215BEC">
            <w:pPr>
              <w:bidi w:val="0"/>
              <w:ind w:firstLine="0"/>
              <w:rPr>
                <w:u w:val="single"/>
                <w:rtl/>
              </w:rPr>
            </w:pPr>
          </w:p>
        </w:tc>
        <w:tc>
          <w:tcPr>
            <w:tcW w:w="3855" w:type="dxa"/>
          </w:tcPr>
          <w:p w:rsidR="00215BEC" w:rsidRPr="00795279" w:rsidRDefault="00215BEC" w:rsidP="00215BEC">
            <w:pPr>
              <w:ind w:firstLine="0"/>
              <w:jc w:val="lowKashida"/>
              <w:rPr>
                <w:rtl/>
              </w:rPr>
            </w:pPr>
            <w:r w:rsidRPr="00795279">
              <w:rPr>
                <w:rFonts w:hint="eastAsia"/>
                <w:rtl/>
              </w:rPr>
              <w:t>وَلاَ</w:t>
            </w:r>
            <w:r w:rsidRPr="00795279">
              <w:rPr>
                <w:rtl/>
              </w:rPr>
              <w:t xml:space="preserve"> </w:t>
            </w:r>
            <w:r w:rsidRPr="00795279">
              <w:rPr>
                <w:rFonts w:hint="eastAsia"/>
                <w:rtl/>
              </w:rPr>
              <w:t>لَيْلَهُمْ</w:t>
            </w:r>
            <w:r w:rsidRPr="00BA18B5">
              <w:rPr>
                <w:rFonts w:hint="eastAsia"/>
                <w:rtl/>
              </w:rPr>
              <w:t>،</w:t>
            </w:r>
            <w:r w:rsidRPr="00BA18B5">
              <w:rPr>
                <w:rtl/>
              </w:rPr>
              <w:t xml:space="preserve"> </w:t>
            </w:r>
            <w:r w:rsidRPr="00BA18B5">
              <w:rPr>
                <w:rFonts w:hint="eastAsia"/>
                <w:rtl/>
              </w:rPr>
              <w:t>إ</w:t>
            </w:r>
            <w:r w:rsidRPr="00BA18B5">
              <w:rPr>
                <w:rFonts w:hint="cs"/>
                <w:rtl/>
              </w:rPr>
              <w:t>ِ</w:t>
            </w:r>
            <w:r w:rsidRPr="00BA18B5">
              <w:rPr>
                <w:rFonts w:hint="eastAsia"/>
                <w:rtl/>
              </w:rPr>
              <w:t>لاَّ</w:t>
            </w:r>
            <w:r w:rsidRPr="00BA18B5">
              <w:rPr>
                <w:rtl/>
              </w:rPr>
              <w:t xml:space="preserve"> </w:t>
            </w:r>
            <w:r w:rsidRPr="00795279">
              <w:rPr>
                <w:rFonts w:hint="eastAsia"/>
                <w:rtl/>
              </w:rPr>
              <w:t>عَلَى</w:t>
            </w:r>
            <w:r w:rsidRPr="00795279">
              <w:rPr>
                <w:rtl/>
              </w:rPr>
              <w:t xml:space="preserve"> </w:t>
            </w:r>
            <w:r w:rsidRPr="00795279">
              <w:rPr>
                <w:rFonts w:hint="eastAsia"/>
                <w:rtl/>
              </w:rPr>
              <w:t>القِيلِ</w:t>
            </w:r>
            <w:r w:rsidRPr="00795279">
              <w:rPr>
                <w:rtl/>
              </w:rPr>
              <w:t xml:space="preserve"> </w:t>
            </w:r>
            <w:r w:rsidRPr="00795279">
              <w:rPr>
                <w:rFonts w:hint="eastAsia"/>
                <w:rtl/>
              </w:rPr>
              <w:t>وَالقَال</w:t>
            </w:r>
            <w:r w:rsidRPr="00795279">
              <w:rPr>
                <w:rtl/>
              </w:rPr>
              <w:br/>
            </w:r>
          </w:p>
        </w:tc>
      </w:tr>
      <w:tr w:rsidR="00215BEC" w:rsidRPr="00795279" w:rsidTr="00215BEC">
        <w:trPr>
          <w:trHeight w:hRule="exact" w:val="567"/>
          <w:jc w:val="center"/>
        </w:trPr>
        <w:tc>
          <w:tcPr>
            <w:tcW w:w="3855" w:type="dxa"/>
          </w:tcPr>
          <w:p w:rsidR="00215BEC" w:rsidRPr="00795279" w:rsidRDefault="00215BEC" w:rsidP="00215BEC">
            <w:pPr>
              <w:ind w:firstLine="0"/>
              <w:jc w:val="lowKashida"/>
              <w:rPr>
                <w:rtl/>
              </w:rPr>
            </w:pPr>
            <w:r w:rsidRPr="00795279">
              <w:rPr>
                <w:rFonts w:hint="eastAsia"/>
                <w:rtl/>
              </w:rPr>
              <w:t>كَأَنَّهُمْ</w:t>
            </w:r>
            <w:r w:rsidRPr="00795279">
              <w:rPr>
                <w:rtl/>
              </w:rPr>
              <w:t xml:space="preserve"> </w:t>
            </w:r>
            <w:r w:rsidRPr="00795279">
              <w:rPr>
                <w:rFonts w:hint="eastAsia"/>
                <w:rtl/>
              </w:rPr>
              <w:t>لَمْ</w:t>
            </w:r>
            <w:r w:rsidRPr="00795279">
              <w:rPr>
                <w:rtl/>
              </w:rPr>
              <w:t xml:space="preserve">  </w:t>
            </w:r>
            <w:r w:rsidRPr="00795279">
              <w:rPr>
                <w:rFonts w:hint="eastAsia"/>
                <w:rtl/>
              </w:rPr>
              <w:t>يَشْعُرُوا</w:t>
            </w:r>
            <w:r w:rsidRPr="00795279">
              <w:rPr>
                <w:rtl/>
              </w:rPr>
              <w:t xml:space="preserve"> </w:t>
            </w:r>
            <w:r w:rsidRPr="00795279">
              <w:rPr>
                <w:rFonts w:hint="eastAsia"/>
                <w:rtl/>
              </w:rPr>
              <w:t>أنَّ</w:t>
            </w:r>
            <w:r w:rsidRPr="00795279">
              <w:rPr>
                <w:rtl/>
              </w:rPr>
              <w:t xml:space="preserve"> </w:t>
            </w:r>
            <w:r w:rsidRPr="00795279">
              <w:rPr>
                <w:rFonts w:hint="eastAsia"/>
                <w:rtl/>
              </w:rPr>
              <w:t>جَهْلَهُمْ</w:t>
            </w:r>
            <w:r w:rsidRPr="00795279">
              <w:rPr>
                <w:rtl/>
              </w:rPr>
              <w:br/>
            </w:r>
          </w:p>
          <w:p w:rsidR="00215BEC" w:rsidRPr="00795279" w:rsidRDefault="00215BEC" w:rsidP="00215BEC">
            <w:pPr>
              <w:ind w:firstLine="0"/>
              <w:jc w:val="lowKashida"/>
              <w:rPr>
                <w:rtl/>
              </w:rPr>
            </w:pPr>
          </w:p>
        </w:tc>
        <w:tc>
          <w:tcPr>
            <w:tcW w:w="737" w:type="dxa"/>
          </w:tcPr>
          <w:p w:rsidR="00215BEC" w:rsidRPr="00795279" w:rsidRDefault="00215BEC" w:rsidP="00215BEC">
            <w:pPr>
              <w:bidi w:val="0"/>
              <w:ind w:firstLine="0"/>
              <w:rPr>
                <w:u w:val="single"/>
                <w:rtl/>
              </w:rPr>
            </w:pPr>
          </w:p>
        </w:tc>
        <w:tc>
          <w:tcPr>
            <w:tcW w:w="3855" w:type="dxa"/>
          </w:tcPr>
          <w:p w:rsidR="00215BEC" w:rsidRPr="00795279" w:rsidRDefault="00215BEC" w:rsidP="00215BEC">
            <w:pPr>
              <w:ind w:firstLine="0"/>
              <w:jc w:val="lowKashida"/>
              <w:rPr>
                <w:rtl/>
              </w:rPr>
            </w:pPr>
            <w:r w:rsidRPr="00795279">
              <w:rPr>
                <w:rFonts w:hint="eastAsia"/>
                <w:rtl/>
              </w:rPr>
              <w:t>لَدَى</w:t>
            </w:r>
            <w:r w:rsidRPr="00795279">
              <w:rPr>
                <w:rtl/>
              </w:rPr>
              <w:t xml:space="preserve"> </w:t>
            </w:r>
            <w:r w:rsidRPr="00795279">
              <w:rPr>
                <w:rFonts w:hint="eastAsia"/>
                <w:rtl/>
              </w:rPr>
              <w:t>النَّاسِ</w:t>
            </w:r>
            <w:r w:rsidRPr="00795279">
              <w:rPr>
                <w:rtl/>
              </w:rPr>
              <w:t xml:space="preserve"> </w:t>
            </w:r>
            <w:r w:rsidRPr="00795279">
              <w:rPr>
                <w:rFonts w:hint="eastAsia"/>
                <w:rtl/>
              </w:rPr>
              <w:t>طُرًّا،</w:t>
            </w:r>
            <w:r w:rsidRPr="00795279">
              <w:rPr>
                <w:rtl/>
              </w:rPr>
              <w:t xml:space="preserve"> </w:t>
            </w:r>
            <w:r w:rsidRPr="00795279">
              <w:rPr>
                <w:rFonts w:hint="eastAsia"/>
                <w:rtl/>
              </w:rPr>
              <w:t>سَارَ</w:t>
            </w:r>
            <w:r w:rsidRPr="00795279">
              <w:rPr>
                <w:rtl/>
              </w:rPr>
              <w:t xml:space="preserve"> </w:t>
            </w:r>
            <w:r w:rsidRPr="00795279">
              <w:rPr>
                <w:rFonts w:hint="eastAsia"/>
                <w:rtl/>
              </w:rPr>
              <w:t>سيرَةَ</w:t>
            </w:r>
            <w:r w:rsidRPr="00795279">
              <w:rPr>
                <w:rtl/>
              </w:rPr>
              <w:t xml:space="preserve"> </w:t>
            </w:r>
            <w:r w:rsidRPr="00795279">
              <w:rPr>
                <w:rFonts w:hint="eastAsia"/>
                <w:rtl/>
              </w:rPr>
              <w:t>أَمْثَال</w:t>
            </w:r>
            <w:r>
              <w:rPr>
                <w:rFonts w:hint="cs"/>
                <w:rtl/>
              </w:rPr>
              <w:t>"</w:t>
            </w:r>
            <w:r>
              <w:rPr>
                <w:rStyle w:val="Appelnotedebasdep"/>
                <w:rFonts w:eastAsiaTheme="majorEastAsia"/>
                <w:sz w:val="22"/>
                <w:rtl/>
              </w:rPr>
              <w:t>(</w:t>
            </w:r>
            <w:r>
              <w:rPr>
                <w:rStyle w:val="Appelnotedebasdep"/>
                <w:rFonts w:eastAsiaTheme="majorEastAsia"/>
                <w:sz w:val="22"/>
                <w:rtl/>
              </w:rPr>
              <w:footnoteReference w:id="374"/>
            </w:r>
            <w:r>
              <w:rPr>
                <w:rStyle w:val="Appelnotedebasdep"/>
                <w:rFonts w:eastAsiaTheme="majorEastAsia"/>
                <w:sz w:val="22"/>
                <w:rtl/>
              </w:rPr>
              <w:t>)</w:t>
            </w:r>
            <w:r w:rsidRPr="00795279">
              <w:rPr>
                <w:rtl/>
              </w:rPr>
              <w:br/>
            </w:r>
          </w:p>
        </w:tc>
      </w:tr>
    </w:tbl>
    <w:p w:rsidR="00215BEC" w:rsidRDefault="00215BEC" w:rsidP="006E6375">
      <w:pPr>
        <w:ind w:firstLine="0"/>
        <w:rPr>
          <w:rtl/>
        </w:rPr>
      </w:pPr>
      <w:r>
        <w:rPr>
          <w:rFonts w:hint="eastAsia"/>
          <w:rtl/>
        </w:rPr>
        <w:t>ولم</w:t>
      </w:r>
      <w:r>
        <w:rPr>
          <w:rtl/>
        </w:rPr>
        <w:t xml:space="preserve"> </w:t>
      </w:r>
      <w:r>
        <w:rPr>
          <w:rFonts w:hint="eastAsia"/>
          <w:rtl/>
        </w:rPr>
        <w:t>يجد</w:t>
      </w:r>
      <w:r>
        <w:rPr>
          <w:rtl/>
        </w:rPr>
        <w:t xml:space="preserve"> </w:t>
      </w:r>
      <w:r>
        <w:rPr>
          <w:rFonts w:hint="eastAsia"/>
          <w:rtl/>
        </w:rPr>
        <w:t>رمضان</w:t>
      </w:r>
      <w:r>
        <w:rPr>
          <w:rtl/>
        </w:rPr>
        <w:t xml:space="preserve"> </w:t>
      </w:r>
      <w:r>
        <w:rPr>
          <w:rFonts w:hint="eastAsia"/>
          <w:rtl/>
        </w:rPr>
        <w:t>حمود</w:t>
      </w:r>
      <w:r>
        <w:rPr>
          <w:rtl/>
        </w:rPr>
        <w:t xml:space="preserve"> </w:t>
      </w:r>
      <w:r>
        <w:rPr>
          <w:rFonts w:hint="eastAsia"/>
          <w:rtl/>
        </w:rPr>
        <w:t>إلا</w:t>
      </w:r>
      <w:r>
        <w:rPr>
          <w:rtl/>
        </w:rPr>
        <w:t xml:space="preserve"> </w:t>
      </w:r>
      <w:r>
        <w:rPr>
          <w:rFonts w:hint="eastAsia"/>
          <w:rtl/>
        </w:rPr>
        <w:t>البكاء</w:t>
      </w:r>
      <w:r>
        <w:rPr>
          <w:rtl/>
        </w:rPr>
        <w:t xml:space="preserve"> </w:t>
      </w:r>
      <w:r>
        <w:rPr>
          <w:rFonts w:hint="eastAsia"/>
          <w:rtl/>
        </w:rPr>
        <w:t>لبث</w:t>
      </w:r>
      <w:r w:rsidR="00240199">
        <w:rPr>
          <w:rFonts w:hint="cs"/>
          <w:rtl/>
        </w:rPr>
        <w:t>ّ</w:t>
      </w:r>
      <w:r>
        <w:rPr>
          <w:rtl/>
        </w:rPr>
        <w:t xml:space="preserve"> </w:t>
      </w:r>
      <w:r>
        <w:rPr>
          <w:rFonts w:hint="eastAsia"/>
          <w:rtl/>
        </w:rPr>
        <w:t>شكواه،</w:t>
      </w:r>
      <w:r>
        <w:rPr>
          <w:rtl/>
        </w:rPr>
        <w:t xml:space="preserve"> </w:t>
      </w:r>
      <w:r>
        <w:rPr>
          <w:rFonts w:hint="eastAsia"/>
          <w:rtl/>
        </w:rPr>
        <w:t>تعبيرا</w:t>
      </w:r>
      <w:r>
        <w:rPr>
          <w:rtl/>
        </w:rPr>
        <w:t xml:space="preserve"> </w:t>
      </w:r>
      <w:r>
        <w:rPr>
          <w:rFonts w:hint="eastAsia"/>
          <w:rtl/>
        </w:rPr>
        <w:t>عن</w:t>
      </w:r>
      <w:r>
        <w:rPr>
          <w:rtl/>
        </w:rPr>
        <w:t xml:space="preserve"> </w:t>
      </w:r>
      <w:r>
        <w:rPr>
          <w:rFonts w:hint="eastAsia"/>
          <w:rtl/>
        </w:rPr>
        <w:t>سخطه</w:t>
      </w:r>
      <w:r>
        <w:rPr>
          <w:rtl/>
        </w:rPr>
        <w:t xml:space="preserve"> </w:t>
      </w:r>
      <w:r>
        <w:rPr>
          <w:rFonts w:hint="eastAsia"/>
          <w:rtl/>
        </w:rPr>
        <w:t>على</w:t>
      </w:r>
      <w:r>
        <w:rPr>
          <w:rtl/>
        </w:rPr>
        <w:t xml:space="preserve"> </w:t>
      </w:r>
      <w:r>
        <w:rPr>
          <w:rFonts w:hint="eastAsia"/>
          <w:rtl/>
        </w:rPr>
        <w:t>المفر</w:t>
      </w:r>
      <w:r w:rsidR="006A4A13">
        <w:rPr>
          <w:rFonts w:hint="cs"/>
          <w:rtl/>
        </w:rPr>
        <w:t>ّ</w:t>
      </w:r>
      <w:r>
        <w:rPr>
          <w:rFonts w:hint="eastAsia"/>
          <w:rtl/>
        </w:rPr>
        <w:t>طين</w:t>
      </w:r>
      <w:r>
        <w:rPr>
          <w:rtl/>
        </w:rPr>
        <w:t xml:space="preserve"> </w:t>
      </w:r>
      <w:r w:rsidR="006E6375">
        <w:rPr>
          <w:rFonts w:hint="eastAsia"/>
          <w:rtl/>
        </w:rPr>
        <w:t>وتحس</w:t>
      </w:r>
      <w:r w:rsidR="006A4A13">
        <w:rPr>
          <w:rFonts w:hint="cs"/>
          <w:rtl/>
        </w:rPr>
        <w:t>ّ</w:t>
      </w:r>
      <w:r w:rsidR="006E6375">
        <w:rPr>
          <w:rFonts w:hint="eastAsia"/>
          <w:rtl/>
        </w:rPr>
        <w:t>ره</w:t>
      </w:r>
      <w:r w:rsidR="006E6375">
        <w:rPr>
          <w:rFonts w:hint="cs"/>
          <w:rtl/>
        </w:rPr>
        <w:t xml:space="preserve"> على </w:t>
      </w:r>
      <w:r>
        <w:rPr>
          <w:rFonts w:hint="eastAsia"/>
          <w:rtl/>
        </w:rPr>
        <w:t>المتخاذلين</w:t>
      </w:r>
      <w:r>
        <w:rPr>
          <w:rtl/>
        </w:rPr>
        <w:t xml:space="preserve"> </w:t>
      </w:r>
      <w:r>
        <w:rPr>
          <w:rFonts w:hint="eastAsia"/>
          <w:rtl/>
        </w:rPr>
        <w:t>من</w:t>
      </w:r>
      <w:r>
        <w:rPr>
          <w:rtl/>
        </w:rPr>
        <w:t xml:space="preserve"> </w:t>
      </w:r>
      <w:r>
        <w:rPr>
          <w:rFonts w:hint="eastAsia"/>
          <w:rtl/>
        </w:rPr>
        <w:t>أبناء</w:t>
      </w:r>
      <w:r>
        <w:rPr>
          <w:rtl/>
        </w:rPr>
        <w:t xml:space="preserve"> </w:t>
      </w:r>
      <w:r>
        <w:rPr>
          <w:rFonts w:hint="eastAsia"/>
          <w:rtl/>
        </w:rPr>
        <w:lastRenderedPageBreak/>
        <w:t>الوطن</w:t>
      </w:r>
      <w:r>
        <w:rPr>
          <w:rtl/>
        </w:rPr>
        <w:t xml:space="preserve"> </w:t>
      </w:r>
      <w:r>
        <w:rPr>
          <w:rFonts w:hint="eastAsia"/>
          <w:rtl/>
        </w:rPr>
        <w:t>الذين</w:t>
      </w:r>
      <w:r>
        <w:rPr>
          <w:rtl/>
        </w:rPr>
        <w:t xml:space="preserve"> </w:t>
      </w:r>
      <w:r>
        <w:rPr>
          <w:rFonts w:hint="eastAsia"/>
          <w:rtl/>
        </w:rPr>
        <w:t>رضوا</w:t>
      </w:r>
      <w:r>
        <w:rPr>
          <w:rtl/>
        </w:rPr>
        <w:t xml:space="preserve"> </w:t>
      </w:r>
      <w:r>
        <w:rPr>
          <w:rFonts w:hint="eastAsia"/>
          <w:rtl/>
        </w:rPr>
        <w:t>بحياة</w:t>
      </w:r>
      <w:r>
        <w:rPr>
          <w:rtl/>
        </w:rPr>
        <w:t xml:space="preserve"> </w:t>
      </w:r>
      <w:r>
        <w:rPr>
          <w:rFonts w:hint="eastAsia"/>
          <w:rtl/>
        </w:rPr>
        <w:t>الذ</w:t>
      </w:r>
      <w:r>
        <w:rPr>
          <w:rFonts w:hint="cs"/>
          <w:rtl/>
        </w:rPr>
        <w:t>ّ</w:t>
      </w:r>
      <w:r>
        <w:rPr>
          <w:rFonts w:hint="eastAsia"/>
          <w:rtl/>
        </w:rPr>
        <w:t>ل</w:t>
      </w:r>
      <w:r>
        <w:rPr>
          <w:rtl/>
        </w:rPr>
        <w:t xml:space="preserve"> </w:t>
      </w:r>
      <w:r w:rsidR="002442F0">
        <w:rPr>
          <w:rFonts w:hint="cs"/>
          <w:rtl/>
        </w:rPr>
        <w:t>و</w:t>
      </w:r>
      <w:r>
        <w:rPr>
          <w:rFonts w:hint="eastAsia"/>
          <w:rtl/>
        </w:rPr>
        <w:t>المهانة</w:t>
      </w:r>
      <w:r>
        <w:rPr>
          <w:rtl/>
        </w:rPr>
        <w:t>:</w:t>
      </w:r>
      <w:r w:rsidR="003E49AF">
        <w:rPr>
          <w:rFonts w:hint="cs"/>
          <w:rtl/>
        </w:rPr>
        <w:t>[</w:t>
      </w:r>
      <w:r w:rsidR="003E49AF" w:rsidRPr="003E49AF">
        <w:rPr>
          <w:rFonts w:hint="cs"/>
          <w:b/>
          <w:bCs/>
          <w:rtl/>
        </w:rPr>
        <w:t>الطويل</w:t>
      </w:r>
      <w:r w:rsidR="003E49AF">
        <w:rPr>
          <w:rFonts w:hint="cs"/>
          <w:rtl/>
        </w:rPr>
        <w:t>]</w:t>
      </w:r>
      <w:r>
        <w:rPr>
          <w:rtl/>
        </w:rPr>
        <w:t xml:space="preserve"> </w:t>
      </w:r>
    </w:p>
    <w:tbl>
      <w:tblPr>
        <w:tblStyle w:val="Grilledutableau33"/>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Pr>
                <w:rFonts w:hint="cs"/>
                <w:rtl/>
              </w:rPr>
              <w:t>"</w:t>
            </w:r>
            <w:r w:rsidRPr="00C71554">
              <w:rPr>
                <w:rFonts w:hint="eastAsia"/>
                <w:rtl/>
              </w:rPr>
              <w:t>بَكَيتُ</w:t>
            </w:r>
            <w:r w:rsidRPr="00C71554">
              <w:rPr>
                <w:rtl/>
              </w:rPr>
              <w:t xml:space="preserve"> </w:t>
            </w:r>
            <w:r w:rsidRPr="00C71554">
              <w:rPr>
                <w:rFonts w:hint="eastAsia"/>
                <w:rtl/>
              </w:rPr>
              <w:t>عَلَى</w:t>
            </w:r>
            <w:r w:rsidRPr="00C71554">
              <w:rPr>
                <w:rtl/>
              </w:rPr>
              <w:t xml:space="preserve"> </w:t>
            </w:r>
            <w:r w:rsidRPr="00C71554">
              <w:rPr>
                <w:rFonts w:hint="eastAsia"/>
                <w:rtl/>
              </w:rPr>
              <w:t>قَومي</w:t>
            </w:r>
            <w:r w:rsidRPr="00C71554">
              <w:rPr>
                <w:rtl/>
              </w:rPr>
              <w:t xml:space="preserve"> </w:t>
            </w:r>
            <w:r w:rsidRPr="00C71554">
              <w:rPr>
                <w:rFonts w:hint="eastAsia"/>
                <w:rtl/>
              </w:rPr>
              <w:t>لضُعفِ</w:t>
            </w:r>
            <w:r w:rsidRPr="00C71554">
              <w:rPr>
                <w:rtl/>
              </w:rPr>
              <w:t xml:space="preserve"> </w:t>
            </w:r>
            <w:r w:rsidRPr="00C71554">
              <w:rPr>
                <w:rFonts w:hint="eastAsia"/>
                <w:rtl/>
              </w:rPr>
              <w:t>نفُوسِهِم</w:t>
            </w:r>
            <w:r w:rsidRPr="00C71554">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على</w:t>
            </w:r>
            <w:r w:rsidRPr="00C71554">
              <w:rPr>
                <w:rtl/>
              </w:rPr>
              <w:t xml:space="preserve"> </w:t>
            </w:r>
            <w:r w:rsidRPr="00C71554">
              <w:rPr>
                <w:rFonts w:hint="eastAsia"/>
                <w:rtl/>
              </w:rPr>
              <w:t>حمل</w:t>
            </w:r>
            <w:r w:rsidRPr="00C71554">
              <w:rPr>
                <w:rtl/>
              </w:rPr>
              <w:t xml:space="preserve"> </w:t>
            </w:r>
            <w:r w:rsidRPr="00C71554">
              <w:rPr>
                <w:rFonts w:hint="eastAsia"/>
                <w:rtl/>
              </w:rPr>
              <w:t>أثقال</w:t>
            </w:r>
            <w:r w:rsidRPr="00C71554">
              <w:rPr>
                <w:rtl/>
              </w:rPr>
              <w:t xml:space="preserve"> </w:t>
            </w:r>
            <w:r w:rsidRPr="00C71554">
              <w:rPr>
                <w:rFonts w:hint="eastAsia"/>
                <w:rtl/>
              </w:rPr>
              <w:t>الع</w:t>
            </w:r>
            <w:r w:rsidR="006A4A13">
              <w:rPr>
                <w:rFonts w:hint="cs"/>
                <w:rtl/>
              </w:rPr>
              <w:t>ُ</w:t>
            </w:r>
            <w:r w:rsidRPr="00C71554">
              <w:rPr>
                <w:rFonts w:hint="eastAsia"/>
                <w:rtl/>
              </w:rPr>
              <w:t>لى</w:t>
            </w:r>
            <w:r w:rsidRPr="00C71554">
              <w:rPr>
                <w:rtl/>
              </w:rPr>
              <w:t xml:space="preserve"> </w:t>
            </w:r>
            <w:r w:rsidRPr="00C71554">
              <w:rPr>
                <w:rFonts w:hint="eastAsia"/>
                <w:rtl/>
              </w:rPr>
              <w:t>والف</w:t>
            </w:r>
            <w:r w:rsidR="009F31E4">
              <w:rPr>
                <w:rFonts w:hint="cs"/>
                <w:rtl/>
              </w:rPr>
              <w:t>َ</w:t>
            </w:r>
            <w:r w:rsidRPr="00C71554">
              <w:rPr>
                <w:rFonts w:hint="eastAsia"/>
                <w:rtl/>
              </w:rPr>
              <w:t>ض</w:t>
            </w:r>
            <w:r w:rsidR="009F31E4">
              <w:rPr>
                <w:rFonts w:hint="cs"/>
                <w:rtl/>
              </w:rPr>
              <w:t>َ</w:t>
            </w:r>
            <w:r w:rsidRPr="00C71554">
              <w:rPr>
                <w:rFonts w:hint="eastAsia"/>
                <w:rtl/>
              </w:rPr>
              <w:t>ائل</w:t>
            </w:r>
            <w:r w:rsidR="009F31E4">
              <w:rPr>
                <w:rFonts w:hint="cs"/>
                <w:rtl/>
              </w:rPr>
              <w:t>ِ</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بَكيتُ</w:t>
            </w:r>
            <w:r w:rsidRPr="00C71554">
              <w:rPr>
                <w:rtl/>
              </w:rPr>
              <w:t xml:space="preserve"> </w:t>
            </w:r>
            <w:r w:rsidRPr="00C71554">
              <w:rPr>
                <w:rFonts w:hint="eastAsia"/>
                <w:rtl/>
              </w:rPr>
              <w:t>عليهم</w:t>
            </w:r>
            <w:r w:rsidRPr="00C71554">
              <w:rPr>
                <w:rtl/>
              </w:rPr>
              <w:t xml:space="preserve"> </w:t>
            </w:r>
            <w:r w:rsidRPr="00C71554">
              <w:rPr>
                <w:rFonts w:hint="eastAsia"/>
                <w:rtl/>
              </w:rPr>
              <w:t>والحشا</w:t>
            </w:r>
            <w:r w:rsidRPr="00C71554">
              <w:rPr>
                <w:rtl/>
              </w:rPr>
              <w:t xml:space="preserve"> </w:t>
            </w:r>
            <w:r w:rsidRPr="00C71554">
              <w:rPr>
                <w:rFonts w:hint="eastAsia"/>
                <w:rtl/>
              </w:rPr>
              <w:t>متقط</w:t>
            </w:r>
            <w:r w:rsidR="009F31E4">
              <w:rPr>
                <w:rFonts w:hint="cs"/>
                <w:rtl/>
              </w:rPr>
              <w:t>ّ</w:t>
            </w:r>
            <w:r w:rsidRPr="00C71554">
              <w:rPr>
                <w:rFonts w:hint="eastAsia"/>
                <w:rtl/>
              </w:rPr>
              <w:t>عٌ</w:t>
            </w:r>
            <w:r w:rsidRPr="00C71554">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بُكَائي</w:t>
            </w:r>
            <w:r w:rsidRPr="00C71554">
              <w:rPr>
                <w:rtl/>
              </w:rPr>
              <w:t xml:space="preserve"> </w:t>
            </w:r>
            <w:r w:rsidRPr="00C71554">
              <w:rPr>
                <w:rFonts w:hint="eastAsia"/>
                <w:rtl/>
              </w:rPr>
              <w:t>عَلَى</w:t>
            </w:r>
            <w:r w:rsidRPr="00C71554">
              <w:rPr>
                <w:rtl/>
              </w:rPr>
              <w:t xml:space="preserve"> </w:t>
            </w:r>
            <w:r w:rsidRPr="00C71554">
              <w:rPr>
                <w:rFonts w:hint="eastAsia"/>
                <w:rtl/>
              </w:rPr>
              <w:t>طِفلٍ</w:t>
            </w:r>
            <w:r w:rsidRPr="00C71554">
              <w:rPr>
                <w:rtl/>
              </w:rPr>
              <w:t xml:space="preserve"> </w:t>
            </w:r>
            <w:r w:rsidRPr="00C71554">
              <w:rPr>
                <w:rFonts w:hint="eastAsia"/>
                <w:rtl/>
              </w:rPr>
              <w:t>ضَعِيفِ</w:t>
            </w:r>
            <w:r w:rsidRPr="00C71554">
              <w:rPr>
                <w:rtl/>
              </w:rPr>
              <w:t xml:space="preserve"> </w:t>
            </w:r>
            <w:r w:rsidRPr="00C71554">
              <w:rPr>
                <w:rFonts w:hint="eastAsia"/>
                <w:rtl/>
              </w:rPr>
              <w:t>العَزَائِم</w:t>
            </w:r>
            <w:r w:rsidR="009F31E4">
              <w:rPr>
                <w:rFonts w:hint="cs"/>
                <w:rtl/>
              </w:rPr>
              <w:t>ِ</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بَكيتُ</w:t>
            </w:r>
            <w:r w:rsidRPr="00C71554">
              <w:rPr>
                <w:rtl/>
              </w:rPr>
              <w:t xml:space="preserve"> </w:t>
            </w:r>
            <w:r w:rsidRPr="00C71554">
              <w:rPr>
                <w:rFonts w:hint="eastAsia"/>
                <w:rtl/>
              </w:rPr>
              <w:t>عل</w:t>
            </w:r>
            <w:r w:rsidR="009F31E4">
              <w:rPr>
                <w:rFonts w:hint="cs"/>
                <w:rtl/>
              </w:rPr>
              <w:t>َ</w:t>
            </w:r>
            <w:r w:rsidRPr="00C71554">
              <w:rPr>
                <w:rFonts w:hint="eastAsia"/>
                <w:rtl/>
              </w:rPr>
              <w:t>يهم</w:t>
            </w:r>
            <w:r w:rsidRPr="00C71554">
              <w:rPr>
                <w:rtl/>
              </w:rPr>
              <w:t xml:space="preserve"> </w:t>
            </w:r>
            <w:r w:rsidRPr="00C71554">
              <w:rPr>
                <w:rFonts w:hint="eastAsia"/>
                <w:rtl/>
              </w:rPr>
              <w:t>إذ</w:t>
            </w:r>
            <w:r w:rsidRPr="00C71554">
              <w:rPr>
                <w:rtl/>
              </w:rPr>
              <w:t xml:space="preserve"> </w:t>
            </w:r>
            <w:r w:rsidRPr="00C71554">
              <w:rPr>
                <w:rFonts w:hint="eastAsia"/>
                <w:rtl/>
              </w:rPr>
              <w:t>رأ</w:t>
            </w:r>
            <w:r w:rsidR="009F31E4">
              <w:rPr>
                <w:rFonts w:hint="cs"/>
                <w:rtl/>
              </w:rPr>
              <w:t>َ</w:t>
            </w:r>
            <w:r w:rsidRPr="00C71554">
              <w:rPr>
                <w:rFonts w:hint="eastAsia"/>
                <w:rtl/>
              </w:rPr>
              <w:t>يت</w:t>
            </w:r>
            <w:r w:rsidR="009F31E4">
              <w:rPr>
                <w:rFonts w:hint="cs"/>
                <w:rtl/>
              </w:rPr>
              <w:t>ُ</w:t>
            </w:r>
            <w:r w:rsidRPr="00C71554">
              <w:rPr>
                <w:rtl/>
              </w:rPr>
              <w:t xml:space="preserve"> </w:t>
            </w:r>
            <w:r w:rsidRPr="00C71554">
              <w:rPr>
                <w:rFonts w:hint="eastAsia"/>
                <w:rtl/>
              </w:rPr>
              <w:t>ح</w:t>
            </w:r>
            <w:r w:rsidR="009F31E4">
              <w:rPr>
                <w:rFonts w:hint="cs"/>
                <w:rtl/>
              </w:rPr>
              <w:t>َ</w:t>
            </w:r>
            <w:r w:rsidRPr="00C71554">
              <w:rPr>
                <w:rFonts w:hint="eastAsia"/>
                <w:rtl/>
              </w:rPr>
              <w:t>يات</w:t>
            </w:r>
            <w:r w:rsidR="009F31E4">
              <w:rPr>
                <w:rFonts w:hint="cs"/>
                <w:rtl/>
              </w:rPr>
              <w:t>َ</w:t>
            </w:r>
            <w:r w:rsidRPr="00C71554">
              <w:rPr>
                <w:rFonts w:hint="eastAsia"/>
                <w:rtl/>
              </w:rPr>
              <w:t>هم</w:t>
            </w:r>
            <w:r w:rsidRPr="00C71554">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مُكدَّرةً</w:t>
            </w:r>
            <w:r w:rsidRPr="00C71554">
              <w:rPr>
                <w:rtl/>
              </w:rPr>
              <w:t xml:space="preserve"> </w:t>
            </w:r>
            <w:r w:rsidRPr="00C71554">
              <w:rPr>
                <w:rFonts w:hint="eastAsia"/>
                <w:rtl/>
              </w:rPr>
              <w:t>مملُوءَةً</w:t>
            </w:r>
            <w:r w:rsidRPr="00C71554">
              <w:rPr>
                <w:rtl/>
              </w:rPr>
              <w:t xml:space="preserve"> </w:t>
            </w:r>
            <w:r w:rsidRPr="00C71554">
              <w:rPr>
                <w:rFonts w:hint="eastAsia"/>
                <w:rtl/>
              </w:rPr>
              <w:t>بالعَجَائِب</w:t>
            </w:r>
            <w:r w:rsidR="009F31E4">
              <w:rPr>
                <w:rFonts w:hint="cs"/>
                <w:rtl/>
              </w:rPr>
              <w:t>ِ</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بكيتُ</w:t>
            </w:r>
            <w:r w:rsidRPr="00C71554">
              <w:rPr>
                <w:rtl/>
              </w:rPr>
              <w:t xml:space="preserve"> </w:t>
            </w:r>
            <w:r w:rsidRPr="00C71554">
              <w:rPr>
                <w:rFonts w:hint="eastAsia"/>
                <w:rtl/>
              </w:rPr>
              <w:t>عَلَيهِم</w:t>
            </w:r>
            <w:r w:rsidRPr="00C71554">
              <w:rPr>
                <w:rtl/>
              </w:rPr>
              <w:t xml:space="preserve"> </w:t>
            </w:r>
            <w:r w:rsidRPr="00C71554">
              <w:rPr>
                <w:rFonts w:hint="eastAsia"/>
                <w:rtl/>
              </w:rPr>
              <w:t>إذْ</w:t>
            </w:r>
            <w:r w:rsidRPr="00C71554">
              <w:rPr>
                <w:rtl/>
              </w:rPr>
              <w:t xml:space="preserve"> </w:t>
            </w:r>
            <w:r w:rsidRPr="00C71554">
              <w:rPr>
                <w:rFonts w:hint="eastAsia"/>
                <w:rtl/>
              </w:rPr>
              <w:t>نَسَوا</w:t>
            </w:r>
            <w:r w:rsidRPr="00C71554">
              <w:rPr>
                <w:rtl/>
              </w:rPr>
              <w:t xml:space="preserve"> </w:t>
            </w:r>
            <w:r w:rsidRPr="00C71554">
              <w:rPr>
                <w:rFonts w:hint="eastAsia"/>
                <w:rtl/>
              </w:rPr>
              <w:t>كلَّ</w:t>
            </w:r>
            <w:r w:rsidRPr="00C71554">
              <w:rPr>
                <w:rtl/>
              </w:rPr>
              <w:t xml:space="preserve"> </w:t>
            </w:r>
            <w:r w:rsidRPr="00C71554">
              <w:rPr>
                <w:rFonts w:hint="eastAsia"/>
                <w:rtl/>
              </w:rPr>
              <w:t>واجب</w:t>
            </w:r>
            <w:r w:rsidR="003A24A8">
              <w:rPr>
                <w:rFonts w:hint="cs"/>
                <w:rtl/>
              </w:rPr>
              <w:t>ٍ</w:t>
            </w:r>
            <w:r w:rsidRPr="00C71554">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ومالوا</w:t>
            </w:r>
            <w:r w:rsidRPr="00C71554">
              <w:rPr>
                <w:rtl/>
              </w:rPr>
              <w:t xml:space="preserve"> </w:t>
            </w:r>
            <w:r w:rsidRPr="00C71554">
              <w:rPr>
                <w:rFonts w:hint="eastAsia"/>
                <w:rtl/>
              </w:rPr>
              <w:t>إلى</w:t>
            </w:r>
            <w:r w:rsidRPr="00C71554">
              <w:rPr>
                <w:rtl/>
              </w:rPr>
              <w:t xml:space="preserve"> </w:t>
            </w:r>
            <w:r w:rsidRPr="00C71554">
              <w:rPr>
                <w:rFonts w:hint="eastAsia"/>
                <w:rtl/>
              </w:rPr>
              <w:t>حب</w:t>
            </w:r>
            <w:r w:rsidR="003A24A8">
              <w:rPr>
                <w:rFonts w:hint="cs"/>
                <w:rtl/>
              </w:rPr>
              <w:t>ِّ</w:t>
            </w:r>
            <w:r w:rsidRPr="00C71554">
              <w:rPr>
                <w:rtl/>
              </w:rPr>
              <w:t xml:space="preserve"> </w:t>
            </w:r>
            <w:r w:rsidRPr="00C71554">
              <w:rPr>
                <w:rFonts w:hint="eastAsia"/>
                <w:rtl/>
              </w:rPr>
              <w:t>اله</w:t>
            </w:r>
            <w:r w:rsidR="003A24A8">
              <w:rPr>
                <w:rFonts w:hint="cs"/>
                <w:rtl/>
              </w:rPr>
              <w:t>َ</w:t>
            </w:r>
            <w:r w:rsidRPr="00C71554">
              <w:rPr>
                <w:rFonts w:hint="eastAsia"/>
                <w:rtl/>
              </w:rPr>
              <w:t>وى</w:t>
            </w:r>
            <w:r w:rsidRPr="00C71554">
              <w:rPr>
                <w:rtl/>
              </w:rPr>
              <w:t xml:space="preserve"> </w:t>
            </w:r>
            <w:r w:rsidRPr="00C71554">
              <w:rPr>
                <w:rFonts w:hint="eastAsia"/>
                <w:rtl/>
              </w:rPr>
              <w:t>والر</w:t>
            </w:r>
            <w:r w:rsidR="003A24A8">
              <w:rPr>
                <w:rFonts w:hint="cs"/>
                <w:rtl/>
              </w:rPr>
              <w:t>َّ</w:t>
            </w:r>
            <w:r w:rsidRPr="00C71554">
              <w:rPr>
                <w:rFonts w:hint="eastAsia"/>
                <w:rtl/>
              </w:rPr>
              <w:t>ذائ</w:t>
            </w:r>
            <w:r w:rsidR="003A24A8">
              <w:rPr>
                <w:rFonts w:hint="cs"/>
                <w:rtl/>
              </w:rPr>
              <w:t>ِ</w:t>
            </w:r>
            <w:r w:rsidRPr="00C71554">
              <w:rPr>
                <w:rFonts w:hint="eastAsia"/>
                <w:rtl/>
              </w:rPr>
              <w:t>ل</w:t>
            </w:r>
            <w:r w:rsidR="009F31E4">
              <w:rPr>
                <w:rFonts w:hint="cs"/>
                <w:rtl/>
              </w:rPr>
              <w:t>ِ</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ب</w:t>
            </w:r>
            <w:r>
              <w:rPr>
                <w:rFonts w:hint="eastAsia"/>
                <w:rtl/>
              </w:rPr>
              <w:t>َ</w:t>
            </w:r>
            <w:r w:rsidRPr="00C71554">
              <w:rPr>
                <w:rFonts w:hint="eastAsia"/>
                <w:rtl/>
              </w:rPr>
              <w:t>كيتُ</w:t>
            </w:r>
            <w:r w:rsidRPr="00C71554">
              <w:rPr>
                <w:rtl/>
              </w:rPr>
              <w:t xml:space="preserve"> </w:t>
            </w:r>
            <w:r w:rsidRPr="00C71554">
              <w:rPr>
                <w:rFonts w:hint="eastAsia"/>
                <w:rtl/>
              </w:rPr>
              <w:t>عَلَيهِم</w:t>
            </w:r>
            <w:r w:rsidRPr="00C71554">
              <w:rPr>
                <w:rtl/>
              </w:rPr>
              <w:t xml:space="preserve"> </w:t>
            </w:r>
            <w:r w:rsidRPr="00C71554">
              <w:rPr>
                <w:rFonts w:hint="eastAsia"/>
                <w:rtl/>
              </w:rPr>
              <w:t>ك</w:t>
            </w:r>
            <w:r>
              <w:rPr>
                <w:rFonts w:hint="eastAsia"/>
                <w:rtl/>
              </w:rPr>
              <w:t>ُ</w:t>
            </w:r>
            <w:r w:rsidRPr="00C71554">
              <w:rPr>
                <w:rFonts w:hint="eastAsia"/>
                <w:rtl/>
              </w:rPr>
              <w:t>ل</w:t>
            </w:r>
            <w:r>
              <w:rPr>
                <w:rFonts w:hint="eastAsia"/>
                <w:rtl/>
              </w:rPr>
              <w:t>َّ</w:t>
            </w:r>
            <w:r w:rsidRPr="00C71554">
              <w:rPr>
                <w:rFonts w:hint="eastAsia"/>
                <w:rtl/>
              </w:rPr>
              <w:t>ما</w:t>
            </w:r>
            <w:r w:rsidRPr="00C71554">
              <w:rPr>
                <w:rtl/>
              </w:rPr>
              <w:t xml:space="preserve"> </w:t>
            </w:r>
            <w:r w:rsidRPr="00C71554">
              <w:rPr>
                <w:rFonts w:hint="eastAsia"/>
                <w:rtl/>
              </w:rPr>
              <w:t>ه</w:t>
            </w:r>
            <w:r>
              <w:rPr>
                <w:rFonts w:hint="eastAsia"/>
                <w:rtl/>
              </w:rPr>
              <w:t>َ</w:t>
            </w:r>
            <w:r w:rsidRPr="00C71554">
              <w:rPr>
                <w:rFonts w:hint="eastAsia"/>
                <w:rtl/>
              </w:rPr>
              <w:t>ب</w:t>
            </w:r>
            <w:r>
              <w:rPr>
                <w:rFonts w:hint="eastAsia"/>
                <w:rtl/>
              </w:rPr>
              <w:t>َّ</w:t>
            </w:r>
            <w:r w:rsidRPr="00C71554">
              <w:rPr>
                <w:rtl/>
              </w:rPr>
              <w:t xml:space="preserve"> </w:t>
            </w:r>
            <w:r w:rsidRPr="00C71554">
              <w:rPr>
                <w:rFonts w:hint="eastAsia"/>
                <w:rtl/>
              </w:rPr>
              <w:t>ح</w:t>
            </w:r>
            <w:r>
              <w:rPr>
                <w:rFonts w:hint="eastAsia"/>
                <w:rtl/>
              </w:rPr>
              <w:t>ِ</w:t>
            </w:r>
            <w:r w:rsidRPr="00C71554">
              <w:rPr>
                <w:rFonts w:hint="eastAsia"/>
                <w:rtl/>
              </w:rPr>
              <w:t>رص</w:t>
            </w:r>
            <w:r>
              <w:rPr>
                <w:rFonts w:hint="eastAsia"/>
                <w:rtl/>
              </w:rPr>
              <w:t>ُ</w:t>
            </w:r>
            <w:r w:rsidRPr="00C71554">
              <w:rPr>
                <w:rFonts w:hint="eastAsia"/>
                <w:rtl/>
              </w:rPr>
              <w:t>ه</w:t>
            </w:r>
            <w:r>
              <w:rPr>
                <w:rFonts w:hint="eastAsia"/>
                <w:rtl/>
              </w:rPr>
              <w:t>ُ</w:t>
            </w:r>
            <w:r w:rsidRPr="00C71554">
              <w:rPr>
                <w:rFonts w:hint="eastAsia"/>
                <w:rtl/>
              </w:rPr>
              <w:t>م</w:t>
            </w:r>
            <w:r>
              <w:rPr>
                <w:rtl/>
              </w:rPr>
              <w:br/>
            </w:r>
            <w:r w:rsidRPr="00C71554">
              <w:rPr>
                <w:rtl/>
              </w:rPr>
              <w:t xml:space="preserve"> </w:t>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وظ</w:t>
            </w:r>
            <w:r>
              <w:rPr>
                <w:rFonts w:hint="eastAsia"/>
                <w:rtl/>
              </w:rPr>
              <w:t>َ</w:t>
            </w:r>
            <w:r w:rsidRPr="00C71554">
              <w:rPr>
                <w:rFonts w:hint="eastAsia"/>
                <w:rtl/>
              </w:rPr>
              <w:t>ن</w:t>
            </w:r>
            <w:r>
              <w:rPr>
                <w:rFonts w:hint="eastAsia"/>
                <w:rtl/>
              </w:rPr>
              <w:t>ُّ</w:t>
            </w:r>
            <w:r w:rsidRPr="00C71554">
              <w:rPr>
                <w:rFonts w:hint="eastAsia"/>
                <w:rtl/>
              </w:rPr>
              <w:t>وا</w:t>
            </w:r>
            <w:r w:rsidRPr="00C71554">
              <w:rPr>
                <w:rtl/>
              </w:rPr>
              <w:t xml:space="preserve"> </w:t>
            </w:r>
            <w:r w:rsidRPr="00C71554">
              <w:rPr>
                <w:rFonts w:hint="eastAsia"/>
                <w:rtl/>
              </w:rPr>
              <w:t>بأن</w:t>
            </w:r>
            <w:r>
              <w:rPr>
                <w:rFonts w:hint="eastAsia"/>
                <w:rtl/>
              </w:rPr>
              <w:t>َّ</w:t>
            </w:r>
            <w:r w:rsidRPr="00C71554">
              <w:rPr>
                <w:rtl/>
              </w:rPr>
              <w:t xml:space="preserve"> </w:t>
            </w:r>
            <w:r w:rsidRPr="00C71554">
              <w:rPr>
                <w:rFonts w:hint="eastAsia"/>
                <w:rtl/>
              </w:rPr>
              <w:t>المرءَ</w:t>
            </w:r>
            <w:r w:rsidRPr="00C71554">
              <w:rPr>
                <w:rtl/>
              </w:rPr>
              <w:t xml:space="preserve"> </w:t>
            </w:r>
            <w:r w:rsidRPr="00C71554">
              <w:rPr>
                <w:rFonts w:hint="eastAsia"/>
                <w:rtl/>
              </w:rPr>
              <w:t>عبدُ</w:t>
            </w:r>
            <w:r w:rsidRPr="00C71554">
              <w:rPr>
                <w:rtl/>
              </w:rPr>
              <w:t xml:space="preserve"> </w:t>
            </w:r>
            <w:r w:rsidRPr="00C71554">
              <w:rPr>
                <w:rFonts w:hint="eastAsia"/>
                <w:rtl/>
              </w:rPr>
              <w:t>الد</w:t>
            </w:r>
            <w:r>
              <w:rPr>
                <w:rFonts w:hint="eastAsia"/>
                <w:rtl/>
              </w:rPr>
              <w:t>َّ</w:t>
            </w:r>
            <w:r w:rsidRPr="00C71554">
              <w:rPr>
                <w:rFonts w:hint="eastAsia"/>
                <w:rtl/>
              </w:rPr>
              <w:t>راهِم</w:t>
            </w:r>
            <w:r w:rsidR="009F31E4">
              <w:rPr>
                <w:rFonts w:hint="cs"/>
                <w:rtl/>
              </w:rPr>
              <w:t>ِ</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بكيتُ</w:t>
            </w:r>
            <w:r w:rsidRPr="00C71554">
              <w:rPr>
                <w:rtl/>
              </w:rPr>
              <w:t xml:space="preserve"> </w:t>
            </w:r>
            <w:r w:rsidRPr="00C71554">
              <w:rPr>
                <w:rFonts w:hint="eastAsia"/>
                <w:rtl/>
              </w:rPr>
              <w:t>عَلَيهِم</w:t>
            </w:r>
            <w:r w:rsidRPr="00C71554">
              <w:rPr>
                <w:rtl/>
              </w:rPr>
              <w:t xml:space="preserve"> –</w:t>
            </w:r>
            <w:r w:rsidRPr="00C71554">
              <w:rPr>
                <w:rFonts w:hint="eastAsia"/>
                <w:rtl/>
              </w:rPr>
              <w:t>لا</w:t>
            </w:r>
            <w:r w:rsidRPr="00C71554">
              <w:rPr>
                <w:rtl/>
              </w:rPr>
              <w:t xml:space="preserve"> </w:t>
            </w:r>
            <w:r w:rsidRPr="00C71554">
              <w:rPr>
                <w:rFonts w:hint="eastAsia"/>
                <w:rtl/>
              </w:rPr>
              <w:t>أ</w:t>
            </w:r>
            <w:r w:rsidR="003A24A8">
              <w:rPr>
                <w:rFonts w:hint="cs"/>
                <w:rtl/>
              </w:rPr>
              <w:t>َ</w:t>
            </w:r>
            <w:r w:rsidRPr="00C71554">
              <w:rPr>
                <w:rFonts w:hint="eastAsia"/>
                <w:rtl/>
              </w:rPr>
              <w:t>با</w:t>
            </w:r>
            <w:r w:rsidRPr="00C71554">
              <w:rPr>
                <w:rtl/>
              </w:rPr>
              <w:t xml:space="preserve"> </w:t>
            </w:r>
            <w:r w:rsidRPr="00C71554">
              <w:rPr>
                <w:rFonts w:hint="eastAsia"/>
                <w:rtl/>
              </w:rPr>
              <w:t>لك</w:t>
            </w:r>
            <w:r w:rsidRPr="00C71554">
              <w:rPr>
                <w:rtl/>
              </w:rPr>
              <w:t xml:space="preserve">- </w:t>
            </w:r>
            <w:r w:rsidRPr="00C71554">
              <w:rPr>
                <w:rFonts w:hint="eastAsia"/>
                <w:rtl/>
              </w:rPr>
              <w:t>فالبُكَا</w:t>
            </w:r>
            <w:r>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طبيبٌ</w:t>
            </w:r>
            <w:r w:rsidRPr="00C71554">
              <w:rPr>
                <w:rtl/>
              </w:rPr>
              <w:t xml:space="preserve"> </w:t>
            </w:r>
            <w:r w:rsidRPr="00C71554">
              <w:rPr>
                <w:rFonts w:hint="eastAsia"/>
                <w:rtl/>
              </w:rPr>
              <w:t>يبلُّ</w:t>
            </w:r>
            <w:r w:rsidRPr="00C71554">
              <w:rPr>
                <w:rtl/>
              </w:rPr>
              <w:t xml:space="preserve"> </w:t>
            </w:r>
            <w:r w:rsidRPr="00C71554">
              <w:rPr>
                <w:rFonts w:hint="eastAsia"/>
                <w:rtl/>
              </w:rPr>
              <w:t>الصدر</w:t>
            </w:r>
            <w:r w:rsidRPr="00C71554">
              <w:rPr>
                <w:rtl/>
              </w:rPr>
              <w:t xml:space="preserve"> </w:t>
            </w:r>
            <w:r w:rsidRPr="00C71554">
              <w:rPr>
                <w:rFonts w:hint="eastAsia"/>
                <w:rtl/>
              </w:rPr>
              <w:t>عندَ</w:t>
            </w:r>
            <w:r w:rsidRPr="00C71554">
              <w:rPr>
                <w:rtl/>
              </w:rPr>
              <w:t xml:space="preserve"> </w:t>
            </w:r>
            <w:r w:rsidRPr="00C71554">
              <w:rPr>
                <w:rFonts w:hint="eastAsia"/>
                <w:rtl/>
              </w:rPr>
              <w:t>المصَائِب</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ب</w:t>
            </w:r>
            <w:r>
              <w:rPr>
                <w:rFonts w:hint="eastAsia"/>
                <w:rtl/>
              </w:rPr>
              <w:t>َ</w:t>
            </w:r>
            <w:r w:rsidRPr="00C71554">
              <w:rPr>
                <w:rFonts w:hint="eastAsia"/>
                <w:rtl/>
              </w:rPr>
              <w:t>ك</w:t>
            </w:r>
            <w:r>
              <w:rPr>
                <w:rFonts w:hint="eastAsia"/>
                <w:rtl/>
              </w:rPr>
              <w:t>َ</w:t>
            </w:r>
            <w:r w:rsidRPr="00C71554">
              <w:rPr>
                <w:rFonts w:hint="eastAsia"/>
                <w:rtl/>
              </w:rPr>
              <w:t>يت</w:t>
            </w:r>
            <w:r>
              <w:rPr>
                <w:rFonts w:hint="eastAsia"/>
                <w:rtl/>
              </w:rPr>
              <w:t>ُ</w:t>
            </w:r>
            <w:r w:rsidRPr="00C71554">
              <w:rPr>
                <w:rtl/>
              </w:rPr>
              <w:t xml:space="preserve"> </w:t>
            </w:r>
            <w:r w:rsidRPr="00C71554">
              <w:rPr>
                <w:rFonts w:hint="eastAsia"/>
                <w:rtl/>
              </w:rPr>
              <w:t>ف</w:t>
            </w:r>
            <w:r>
              <w:rPr>
                <w:rFonts w:hint="eastAsia"/>
                <w:rtl/>
              </w:rPr>
              <w:t>َ</w:t>
            </w:r>
            <w:r w:rsidRPr="00C71554">
              <w:rPr>
                <w:rFonts w:hint="eastAsia"/>
                <w:rtl/>
              </w:rPr>
              <w:t>ل</w:t>
            </w:r>
            <w:r>
              <w:rPr>
                <w:rFonts w:hint="eastAsia"/>
                <w:rtl/>
              </w:rPr>
              <w:t>َ</w:t>
            </w:r>
            <w:r w:rsidRPr="00C71554">
              <w:rPr>
                <w:rFonts w:hint="eastAsia"/>
                <w:rtl/>
              </w:rPr>
              <w:t>م</w:t>
            </w:r>
            <w:r w:rsidRPr="00C71554">
              <w:rPr>
                <w:rtl/>
              </w:rPr>
              <w:t xml:space="preserve"> </w:t>
            </w:r>
            <w:r w:rsidRPr="00C71554">
              <w:rPr>
                <w:rFonts w:hint="eastAsia"/>
                <w:rtl/>
              </w:rPr>
              <w:t>يُجْدِ</w:t>
            </w:r>
            <w:r w:rsidRPr="00C71554">
              <w:rPr>
                <w:rtl/>
              </w:rPr>
              <w:t xml:space="preserve"> </w:t>
            </w:r>
            <w:r w:rsidRPr="00C71554">
              <w:rPr>
                <w:rFonts w:hint="eastAsia"/>
                <w:rtl/>
              </w:rPr>
              <w:t>البُكَا</w:t>
            </w:r>
            <w:r w:rsidRPr="00C71554">
              <w:rPr>
                <w:rtl/>
              </w:rPr>
              <w:t xml:space="preserve"> </w:t>
            </w:r>
            <w:r w:rsidRPr="00C71554">
              <w:rPr>
                <w:rFonts w:hint="eastAsia"/>
                <w:rtl/>
              </w:rPr>
              <w:t>عليهم</w:t>
            </w:r>
            <w:r>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ف</w:t>
            </w:r>
            <w:r>
              <w:rPr>
                <w:rFonts w:hint="eastAsia"/>
                <w:rtl/>
              </w:rPr>
              <w:t>َ</w:t>
            </w:r>
            <w:r w:rsidRPr="00C71554">
              <w:rPr>
                <w:rFonts w:hint="eastAsia"/>
                <w:rtl/>
              </w:rPr>
              <w:t>ل</w:t>
            </w:r>
            <w:r>
              <w:rPr>
                <w:rFonts w:hint="eastAsia"/>
                <w:rtl/>
              </w:rPr>
              <w:t>َ</w:t>
            </w:r>
            <w:r w:rsidRPr="00C71554">
              <w:rPr>
                <w:rFonts w:hint="eastAsia"/>
                <w:rtl/>
              </w:rPr>
              <w:t>ون</w:t>
            </w:r>
            <w:r>
              <w:rPr>
                <w:rFonts w:hint="eastAsia"/>
                <w:rtl/>
              </w:rPr>
              <w:t>ُ</w:t>
            </w:r>
            <w:r w:rsidRPr="00C71554">
              <w:rPr>
                <w:rtl/>
              </w:rPr>
              <w:t xml:space="preserve"> </w:t>
            </w:r>
            <w:r w:rsidRPr="00C71554">
              <w:rPr>
                <w:rFonts w:hint="eastAsia"/>
                <w:rtl/>
              </w:rPr>
              <w:t>الدُ</w:t>
            </w:r>
            <w:r>
              <w:rPr>
                <w:rFonts w:hint="eastAsia"/>
                <w:rtl/>
              </w:rPr>
              <w:t>ّ</w:t>
            </w:r>
            <w:r w:rsidRPr="00C71554">
              <w:rPr>
                <w:rFonts w:hint="eastAsia"/>
                <w:rtl/>
              </w:rPr>
              <w:t>جَى</w:t>
            </w:r>
            <w:r w:rsidRPr="00C71554">
              <w:rPr>
                <w:rtl/>
              </w:rPr>
              <w:t xml:space="preserve"> </w:t>
            </w:r>
            <w:r w:rsidRPr="00C71554">
              <w:rPr>
                <w:rFonts w:hint="eastAsia"/>
                <w:rtl/>
              </w:rPr>
              <w:t>ي</w:t>
            </w:r>
            <w:r>
              <w:rPr>
                <w:rFonts w:hint="eastAsia"/>
                <w:rtl/>
              </w:rPr>
              <w:t>َ</w:t>
            </w:r>
            <w:r w:rsidRPr="00C71554">
              <w:rPr>
                <w:rFonts w:hint="eastAsia"/>
                <w:rtl/>
              </w:rPr>
              <w:t>ب</w:t>
            </w:r>
            <w:r>
              <w:rPr>
                <w:rFonts w:hint="eastAsia"/>
                <w:rtl/>
              </w:rPr>
              <w:t>ْ</w:t>
            </w:r>
            <w:r w:rsidRPr="00C71554">
              <w:rPr>
                <w:rFonts w:hint="eastAsia"/>
                <w:rtl/>
              </w:rPr>
              <w:t>د</w:t>
            </w:r>
            <w:r>
              <w:rPr>
                <w:rFonts w:hint="eastAsia"/>
                <w:rtl/>
              </w:rPr>
              <w:t>ُ</w:t>
            </w:r>
            <w:r w:rsidRPr="00C71554">
              <w:rPr>
                <w:rFonts w:hint="eastAsia"/>
                <w:rtl/>
              </w:rPr>
              <w:t>و</w:t>
            </w:r>
            <w:r w:rsidRPr="00C71554">
              <w:rPr>
                <w:rtl/>
              </w:rPr>
              <w:t xml:space="preserve"> </w:t>
            </w:r>
            <w:r w:rsidRPr="00C71554">
              <w:rPr>
                <w:rFonts w:hint="eastAsia"/>
                <w:rtl/>
              </w:rPr>
              <w:t>ل</w:t>
            </w:r>
            <w:r>
              <w:rPr>
                <w:rFonts w:hint="eastAsia"/>
                <w:rtl/>
              </w:rPr>
              <w:t>َ</w:t>
            </w:r>
            <w:r w:rsidRPr="00C71554">
              <w:rPr>
                <w:rFonts w:hint="eastAsia"/>
                <w:rtl/>
              </w:rPr>
              <w:t>هم</w:t>
            </w:r>
            <w:r w:rsidRPr="00C71554">
              <w:rPr>
                <w:rtl/>
              </w:rPr>
              <w:t xml:space="preserve"> </w:t>
            </w:r>
            <w:r w:rsidRPr="00C71554">
              <w:rPr>
                <w:rFonts w:hint="eastAsia"/>
                <w:rtl/>
              </w:rPr>
              <w:t>غير</w:t>
            </w:r>
            <w:r w:rsidRPr="00C71554">
              <w:rPr>
                <w:rtl/>
              </w:rPr>
              <w:t xml:space="preserve"> </w:t>
            </w:r>
            <w:r w:rsidRPr="00C71554">
              <w:rPr>
                <w:rFonts w:hint="eastAsia"/>
                <w:rtl/>
              </w:rPr>
              <w:t>ح</w:t>
            </w:r>
            <w:r w:rsidR="003A24A8">
              <w:rPr>
                <w:rFonts w:hint="cs"/>
                <w:rtl/>
              </w:rPr>
              <w:t>َ</w:t>
            </w:r>
            <w:r w:rsidRPr="00C71554">
              <w:rPr>
                <w:rFonts w:hint="eastAsia"/>
                <w:rtl/>
              </w:rPr>
              <w:t>ائل</w:t>
            </w:r>
            <w:r w:rsidR="003A24A8">
              <w:rPr>
                <w:rFonts w:hint="cs"/>
                <w:rtl/>
              </w:rPr>
              <w:t>ِ</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رضَوْا</w:t>
            </w:r>
            <w:r w:rsidRPr="00C71554">
              <w:rPr>
                <w:rtl/>
              </w:rPr>
              <w:t xml:space="preserve"> </w:t>
            </w:r>
            <w:r w:rsidRPr="00174BA9">
              <w:rPr>
                <w:rFonts w:hint="eastAsia"/>
                <w:rtl/>
              </w:rPr>
              <w:t>بحياة</w:t>
            </w:r>
            <w:r w:rsidRPr="00174BA9">
              <w:rPr>
                <w:rFonts w:hint="cs"/>
                <w:rtl/>
              </w:rPr>
              <w:t>ِ</w:t>
            </w:r>
            <w:r w:rsidRPr="00174BA9">
              <w:rPr>
                <w:rtl/>
              </w:rPr>
              <w:t xml:space="preserve"> </w:t>
            </w:r>
            <w:r w:rsidRPr="00174BA9">
              <w:rPr>
                <w:rFonts w:hint="eastAsia"/>
                <w:rtl/>
              </w:rPr>
              <w:t>الذُّلِ</w:t>
            </w:r>
            <w:r w:rsidRPr="00174BA9">
              <w:rPr>
                <w:rtl/>
              </w:rPr>
              <w:t xml:space="preserve"> </w:t>
            </w:r>
            <w:r w:rsidRPr="00C71554">
              <w:rPr>
                <w:rFonts w:hint="eastAsia"/>
                <w:rtl/>
              </w:rPr>
              <w:t>والجهْلِ</w:t>
            </w:r>
            <w:r w:rsidRPr="00C71554">
              <w:rPr>
                <w:rtl/>
              </w:rPr>
              <w:t xml:space="preserve"> </w:t>
            </w:r>
            <w:r w:rsidRPr="00C71554">
              <w:rPr>
                <w:rFonts w:hint="eastAsia"/>
                <w:rtl/>
              </w:rPr>
              <w:t>والكَرَى</w:t>
            </w:r>
            <w:r w:rsidRPr="00C71554">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ع</w:t>
            </w:r>
            <w:r>
              <w:rPr>
                <w:rFonts w:hint="eastAsia"/>
                <w:rtl/>
              </w:rPr>
              <w:t>َ</w:t>
            </w:r>
            <w:r w:rsidRPr="00C71554">
              <w:rPr>
                <w:rFonts w:hint="eastAsia"/>
                <w:rtl/>
              </w:rPr>
              <w:t>ن</w:t>
            </w:r>
            <w:r>
              <w:rPr>
                <w:rFonts w:hint="eastAsia"/>
                <w:rtl/>
              </w:rPr>
              <w:t>ْ</w:t>
            </w:r>
            <w:r w:rsidRPr="00C71554">
              <w:rPr>
                <w:rtl/>
              </w:rPr>
              <w:t xml:space="preserve"> </w:t>
            </w:r>
            <w:r w:rsidRPr="00C71554">
              <w:rPr>
                <w:rFonts w:hint="eastAsia"/>
                <w:rtl/>
              </w:rPr>
              <w:t>العِلمِ</w:t>
            </w:r>
            <w:r w:rsidRPr="00C71554">
              <w:rPr>
                <w:rtl/>
              </w:rPr>
              <w:t xml:space="preserve"> </w:t>
            </w:r>
            <w:r w:rsidRPr="00C71554">
              <w:rPr>
                <w:rFonts w:hint="eastAsia"/>
                <w:rtl/>
              </w:rPr>
              <w:t>فَرُّوا</w:t>
            </w:r>
            <w:r w:rsidRPr="00C71554">
              <w:rPr>
                <w:rtl/>
              </w:rPr>
              <w:t xml:space="preserve"> </w:t>
            </w:r>
            <w:r w:rsidRPr="00C71554">
              <w:rPr>
                <w:rFonts w:hint="eastAsia"/>
                <w:rtl/>
              </w:rPr>
              <w:t>والحِجَا</w:t>
            </w:r>
            <w:r w:rsidRPr="00C71554">
              <w:rPr>
                <w:rtl/>
              </w:rPr>
              <w:t xml:space="preserve"> </w:t>
            </w:r>
            <w:r w:rsidRPr="00C71554">
              <w:rPr>
                <w:rFonts w:hint="eastAsia"/>
                <w:rtl/>
              </w:rPr>
              <w:t>والمَكَارِم</w:t>
            </w:r>
            <w:r w:rsidRPr="00C71554">
              <w:rPr>
                <w:rtl/>
              </w:rPr>
              <w:br/>
            </w:r>
          </w:p>
        </w:tc>
      </w:tr>
      <w:tr w:rsidR="00215BEC" w:rsidRPr="00C71554" w:rsidTr="00215BEC">
        <w:trPr>
          <w:trHeight w:hRule="exact" w:val="567"/>
          <w:jc w:val="center"/>
        </w:trPr>
        <w:tc>
          <w:tcPr>
            <w:tcW w:w="3855" w:type="dxa"/>
          </w:tcPr>
          <w:p w:rsidR="00215BEC" w:rsidRPr="00C71554" w:rsidRDefault="00215BEC" w:rsidP="00215BEC">
            <w:pPr>
              <w:ind w:firstLine="0"/>
              <w:jc w:val="lowKashida"/>
              <w:rPr>
                <w:rtl/>
              </w:rPr>
            </w:pPr>
            <w:r w:rsidRPr="00C71554">
              <w:rPr>
                <w:rFonts w:hint="eastAsia"/>
                <w:rtl/>
              </w:rPr>
              <w:t>ف</w:t>
            </w:r>
            <w:r>
              <w:rPr>
                <w:rFonts w:hint="eastAsia"/>
                <w:rtl/>
              </w:rPr>
              <w:t>َ</w:t>
            </w:r>
            <w:r w:rsidRPr="00C71554">
              <w:rPr>
                <w:rFonts w:hint="eastAsia"/>
                <w:rtl/>
              </w:rPr>
              <w:t>لا</w:t>
            </w:r>
            <w:r w:rsidRPr="00C71554">
              <w:rPr>
                <w:rtl/>
              </w:rPr>
              <w:t xml:space="preserve"> </w:t>
            </w:r>
            <w:r w:rsidRPr="00C71554">
              <w:rPr>
                <w:rFonts w:hint="eastAsia"/>
                <w:rtl/>
              </w:rPr>
              <w:t>س</w:t>
            </w:r>
            <w:r>
              <w:rPr>
                <w:rFonts w:hint="eastAsia"/>
                <w:rtl/>
              </w:rPr>
              <w:t>َ</w:t>
            </w:r>
            <w:r w:rsidRPr="00C71554">
              <w:rPr>
                <w:rFonts w:hint="eastAsia"/>
                <w:rtl/>
              </w:rPr>
              <w:t>م</w:t>
            </w:r>
            <w:r>
              <w:rPr>
                <w:rFonts w:hint="eastAsia"/>
                <w:rtl/>
              </w:rPr>
              <w:t>ِ</w:t>
            </w:r>
            <w:r w:rsidRPr="00C71554">
              <w:rPr>
                <w:rFonts w:hint="eastAsia"/>
                <w:rtl/>
              </w:rPr>
              <w:t>ع</w:t>
            </w:r>
            <w:r>
              <w:rPr>
                <w:rFonts w:hint="eastAsia"/>
                <w:rtl/>
              </w:rPr>
              <w:t>ُ</w:t>
            </w:r>
            <w:r w:rsidRPr="00C71554">
              <w:rPr>
                <w:rFonts w:hint="eastAsia"/>
                <w:rtl/>
              </w:rPr>
              <w:t>وا</w:t>
            </w:r>
            <w:r w:rsidRPr="00C71554">
              <w:rPr>
                <w:rtl/>
              </w:rPr>
              <w:t xml:space="preserve"> </w:t>
            </w:r>
            <w:r w:rsidRPr="00C71554">
              <w:rPr>
                <w:rFonts w:hint="eastAsia"/>
                <w:rtl/>
              </w:rPr>
              <w:t>ص</w:t>
            </w:r>
            <w:r>
              <w:rPr>
                <w:rFonts w:hint="eastAsia"/>
                <w:rtl/>
              </w:rPr>
              <w:t>َ</w:t>
            </w:r>
            <w:r w:rsidRPr="00C71554">
              <w:rPr>
                <w:rFonts w:hint="eastAsia"/>
                <w:rtl/>
              </w:rPr>
              <w:t>وت</w:t>
            </w:r>
            <w:r>
              <w:rPr>
                <w:rFonts w:hint="eastAsia"/>
                <w:rtl/>
              </w:rPr>
              <w:t>َ</w:t>
            </w:r>
            <w:r w:rsidRPr="00C71554">
              <w:rPr>
                <w:rtl/>
              </w:rPr>
              <w:t xml:space="preserve"> </w:t>
            </w:r>
            <w:r w:rsidRPr="00C71554">
              <w:rPr>
                <w:rFonts w:hint="eastAsia"/>
                <w:rtl/>
              </w:rPr>
              <w:t>الن</w:t>
            </w:r>
            <w:r>
              <w:rPr>
                <w:rFonts w:hint="eastAsia"/>
                <w:rtl/>
              </w:rPr>
              <w:t>ُّ</w:t>
            </w:r>
            <w:r w:rsidRPr="00C71554">
              <w:rPr>
                <w:rFonts w:hint="eastAsia"/>
                <w:rtl/>
              </w:rPr>
              <w:t>ب</w:t>
            </w:r>
            <w:r>
              <w:rPr>
                <w:rFonts w:hint="eastAsia"/>
                <w:rtl/>
              </w:rPr>
              <w:t>ُ</w:t>
            </w:r>
            <w:r w:rsidRPr="00C71554">
              <w:rPr>
                <w:rFonts w:hint="eastAsia"/>
                <w:rtl/>
              </w:rPr>
              <w:t>وغ</w:t>
            </w:r>
            <w:r>
              <w:rPr>
                <w:rFonts w:hint="eastAsia"/>
                <w:rtl/>
              </w:rPr>
              <w:t>ِ</w:t>
            </w:r>
            <w:r w:rsidRPr="00C71554">
              <w:rPr>
                <w:rtl/>
              </w:rPr>
              <w:t xml:space="preserve"> </w:t>
            </w:r>
            <w:r w:rsidRPr="00C71554">
              <w:rPr>
                <w:rFonts w:hint="eastAsia"/>
                <w:rtl/>
              </w:rPr>
              <w:t>ي</w:t>
            </w:r>
            <w:r>
              <w:rPr>
                <w:rFonts w:hint="eastAsia"/>
                <w:rtl/>
              </w:rPr>
              <w:t>ُ</w:t>
            </w:r>
            <w:r w:rsidRPr="00C71554">
              <w:rPr>
                <w:rFonts w:hint="eastAsia"/>
                <w:rtl/>
              </w:rPr>
              <w:t>ف</w:t>
            </w:r>
            <w:r>
              <w:rPr>
                <w:rFonts w:hint="eastAsia"/>
                <w:rtl/>
              </w:rPr>
              <w:t>ِ</w:t>
            </w:r>
            <w:r w:rsidRPr="00C71554">
              <w:rPr>
                <w:rFonts w:hint="eastAsia"/>
                <w:rtl/>
              </w:rPr>
              <w:t>يد</w:t>
            </w:r>
            <w:r>
              <w:rPr>
                <w:rFonts w:hint="eastAsia"/>
                <w:rtl/>
              </w:rPr>
              <w:t>ُ</w:t>
            </w:r>
            <w:r w:rsidRPr="00C71554">
              <w:rPr>
                <w:rFonts w:hint="eastAsia"/>
                <w:rtl/>
              </w:rPr>
              <w:t>ه</w:t>
            </w:r>
            <w:r>
              <w:rPr>
                <w:rFonts w:hint="eastAsia"/>
                <w:rtl/>
              </w:rPr>
              <w:t>ُ</w:t>
            </w:r>
            <w:r w:rsidRPr="00C71554">
              <w:rPr>
                <w:rFonts w:hint="eastAsia"/>
                <w:rtl/>
              </w:rPr>
              <w:t>م</w:t>
            </w:r>
            <w:r w:rsidRPr="00C71554">
              <w:rPr>
                <w:rtl/>
              </w:rPr>
              <w:br/>
            </w:r>
          </w:p>
        </w:tc>
        <w:tc>
          <w:tcPr>
            <w:tcW w:w="737" w:type="dxa"/>
          </w:tcPr>
          <w:p w:rsidR="00215BEC" w:rsidRPr="00C71554" w:rsidRDefault="00215BEC" w:rsidP="00215BEC">
            <w:pPr>
              <w:bidi w:val="0"/>
              <w:ind w:firstLine="0"/>
              <w:rPr>
                <w:u w:val="single"/>
                <w:rtl/>
              </w:rPr>
            </w:pPr>
          </w:p>
        </w:tc>
        <w:tc>
          <w:tcPr>
            <w:tcW w:w="3855" w:type="dxa"/>
          </w:tcPr>
          <w:p w:rsidR="00215BEC" w:rsidRPr="00C71554" w:rsidRDefault="00215BEC" w:rsidP="00215BEC">
            <w:pPr>
              <w:ind w:firstLine="0"/>
              <w:jc w:val="lowKashida"/>
              <w:rPr>
                <w:rtl/>
              </w:rPr>
            </w:pPr>
            <w:r w:rsidRPr="00C71554">
              <w:rPr>
                <w:rFonts w:hint="eastAsia"/>
                <w:rtl/>
              </w:rPr>
              <w:t>ولا</w:t>
            </w:r>
            <w:r w:rsidRPr="00C71554">
              <w:rPr>
                <w:rtl/>
              </w:rPr>
              <w:t xml:space="preserve"> </w:t>
            </w:r>
            <w:r w:rsidRPr="00C71554">
              <w:rPr>
                <w:rFonts w:hint="eastAsia"/>
                <w:rtl/>
              </w:rPr>
              <w:t>تر</w:t>
            </w:r>
            <w:r>
              <w:rPr>
                <w:rFonts w:hint="eastAsia"/>
                <w:rtl/>
              </w:rPr>
              <w:t>َ</w:t>
            </w:r>
            <w:r w:rsidRPr="00C71554">
              <w:rPr>
                <w:rFonts w:hint="eastAsia"/>
                <w:rtl/>
              </w:rPr>
              <w:t>ك</w:t>
            </w:r>
            <w:r>
              <w:rPr>
                <w:rFonts w:hint="eastAsia"/>
                <w:rtl/>
              </w:rPr>
              <w:t>ُ</w:t>
            </w:r>
            <w:r w:rsidRPr="00C71554">
              <w:rPr>
                <w:rFonts w:hint="eastAsia"/>
                <w:rtl/>
              </w:rPr>
              <w:t>وا</w:t>
            </w:r>
            <w:r w:rsidRPr="00C71554">
              <w:rPr>
                <w:rtl/>
              </w:rPr>
              <w:t xml:space="preserve"> </w:t>
            </w:r>
            <w:r w:rsidRPr="00C71554">
              <w:rPr>
                <w:rFonts w:hint="eastAsia"/>
                <w:rtl/>
              </w:rPr>
              <w:t>ج</w:t>
            </w:r>
            <w:r>
              <w:rPr>
                <w:rFonts w:hint="eastAsia"/>
                <w:rtl/>
              </w:rPr>
              <w:t>َ</w:t>
            </w:r>
            <w:r w:rsidRPr="00C71554">
              <w:rPr>
                <w:rFonts w:hint="eastAsia"/>
                <w:rtl/>
              </w:rPr>
              <w:t>و</w:t>
            </w:r>
            <w:r>
              <w:rPr>
                <w:rFonts w:hint="eastAsia"/>
                <w:rtl/>
              </w:rPr>
              <w:t>ًّ</w:t>
            </w:r>
            <w:r w:rsidRPr="00C71554">
              <w:rPr>
                <w:rFonts w:hint="eastAsia"/>
                <w:rtl/>
              </w:rPr>
              <w:t>ا</w:t>
            </w:r>
            <w:r w:rsidRPr="00C71554">
              <w:rPr>
                <w:rtl/>
              </w:rPr>
              <w:t xml:space="preserve"> </w:t>
            </w:r>
            <w:r w:rsidRPr="00C71554">
              <w:rPr>
                <w:rFonts w:hint="eastAsia"/>
                <w:rtl/>
              </w:rPr>
              <w:t>ف</w:t>
            </w:r>
            <w:r>
              <w:rPr>
                <w:rFonts w:hint="eastAsia"/>
                <w:rtl/>
              </w:rPr>
              <w:t>َ</w:t>
            </w:r>
            <w:r w:rsidRPr="00C71554">
              <w:rPr>
                <w:rFonts w:hint="eastAsia"/>
                <w:rtl/>
              </w:rPr>
              <w:t>س</w:t>
            </w:r>
            <w:r>
              <w:rPr>
                <w:rFonts w:hint="eastAsia"/>
                <w:rtl/>
              </w:rPr>
              <w:t>ِ</w:t>
            </w:r>
            <w:r w:rsidRPr="00C71554">
              <w:rPr>
                <w:rFonts w:hint="eastAsia"/>
                <w:rtl/>
              </w:rPr>
              <w:t>يح</w:t>
            </w:r>
            <w:r>
              <w:rPr>
                <w:rFonts w:hint="eastAsia"/>
                <w:rtl/>
              </w:rPr>
              <w:t>َ</w:t>
            </w:r>
            <w:r w:rsidRPr="00C71554">
              <w:rPr>
                <w:rFonts w:hint="eastAsia"/>
                <w:rtl/>
              </w:rPr>
              <w:t>ا</w:t>
            </w:r>
            <w:r w:rsidRPr="00C71554">
              <w:rPr>
                <w:rtl/>
              </w:rPr>
              <w:t xml:space="preserve"> </w:t>
            </w:r>
            <w:r w:rsidRPr="00C71554">
              <w:rPr>
                <w:rFonts w:hint="eastAsia"/>
                <w:rtl/>
              </w:rPr>
              <w:t>ل</w:t>
            </w:r>
            <w:r>
              <w:rPr>
                <w:rFonts w:hint="eastAsia"/>
                <w:rtl/>
              </w:rPr>
              <w:t>َ</w:t>
            </w:r>
            <w:r w:rsidRPr="00C71554">
              <w:rPr>
                <w:rFonts w:hint="eastAsia"/>
                <w:rtl/>
              </w:rPr>
              <w:t>ك</w:t>
            </w:r>
            <w:r>
              <w:rPr>
                <w:rFonts w:hint="eastAsia"/>
                <w:rtl/>
              </w:rPr>
              <w:t>َ</w:t>
            </w:r>
            <w:r w:rsidRPr="00C71554">
              <w:rPr>
                <w:rFonts w:hint="eastAsia"/>
                <w:rtl/>
              </w:rPr>
              <w:t>ات</w:t>
            </w:r>
            <w:r>
              <w:rPr>
                <w:rFonts w:hint="eastAsia"/>
                <w:rtl/>
              </w:rPr>
              <w:t>ِ</w:t>
            </w:r>
            <w:r w:rsidRPr="00C71554">
              <w:rPr>
                <w:rFonts w:hint="eastAsia"/>
                <w:rtl/>
              </w:rPr>
              <w:t>ب</w:t>
            </w:r>
            <w:r>
              <w:rPr>
                <w:rFonts w:hint="cs"/>
                <w:rtl/>
              </w:rPr>
              <w:t>"</w:t>
            </w:r>
            <w:r>
              <w:rPr>
                <w:rStyle w:val="Appelnotedebasdep"/>
                <w:rFonts w:eastAsiaTheme="majorEastAsia"/>
                <w:sz w:val="22"/>
                <w:rtl/>
              </w:rPr>
              <w:t>(</w:t>
            </w:r>
            <w:r>
              <w:rPr>
                <w:rStyle w:val="Appelnotedebasdep"/>
                <w:rFonts w:eastAsiaTheme="majorEastAsia"/>
                <w:sz w:val="22"/>
                <w:rtl/>
              </w:rPr>
              <w:footnoteReference w:id="375"/>
            </w:r>
            <w:r>
              <w:rPr>
                <w:rStyle w:val="Appelnotedebasdep"/>
                <w:rFonts w:eastAsiaTheme="majorEastAsia"/>
                <w:sz w:val="22"/>
                <w:rtl/>
              </w:rPr>
              <w:t>)</w:t>
            </w:r>
            <w:r w:rsidRPr="00C71554">
              <w:rPr>
                <w:rtl/>
              </w:rPr>
              <w:br/>
            </w:r>
          </w:p>
        </w:tc>
      </w:tr>
    </w:tbl>
    <w:p w:rsidR="00215BEC" w:rsidRDefault="00215BEC" w:rsidP="006E6375">
      <w:pPr>
        <w:rPr>
          <w:rtl/>
        </w:rPr>
      </w:pPr>
      <w:r>
        <w:rPr>
          <w:rFonts w:hint="eastAsia"/>
          <w:rtl/>
        </w:rPr>
        <w:t>هذا،</w:t>
      </w:r>
      <w:r>
        <w:rPr>
          <w:rtl/>
        </w:rPr>
        <w:t xml:space="preserve"> </w:t>
      </w:r>
      <w:r>
        <w:rPr>
          <w:rFonts w:hint="eastAsia"/>
          <w:rtl/>
        </w:rPr>
        <w:t>وقد</w:t>
      </w:r>
      <w:r>
        <w:rPr>
          <w:rtl/>
        </w:rPr>
        <w:t xml:space="preserve"> </w:t>
      </w:r>
      <w:r>
        <w:rPr>
          <w:rFonts w:hint="eastAsia"/>
          <w:rtl/>
        </w:rPr>
        <w:t>لخ</w:t>
      </w:r>
      <w:r>
        <w:rPr>
          <w:rFonts w:hint="cs"/>
          <w:rtl/>
        </w:rPr>
        <w:t>ّ</w:t>
      </w:r>
      <w:r>
        <w:rPr>
          <w:rFonts w:hint="eastAsia"/>
          <w:rtl/>
        </w:rPr>
        <w:t>ص</w:t>
      </w:r>
      <w:r>
        <w:rPr>
          <w:rtl/>
        </w:rPr>
        <w:t xml:space="preserve"> </w:t>
      </w:r>
      <w:r>
        <w:rPr>
          <w:rFonts w:hint="eastAsia"/>
          <w:rtl/>
        </w:rPr>
        <w:t>محمود</w:t>
      </w:r>
      <w:r>
        <w:rPr>
          <w:rtl/>
        </w:rPr>
        <w:t xml:space="preserve"> </w:t>
      </w:r>
      <w:r>
        <w:rPr>
          <w:rFonts w:hint="eastAsia"/>
          <w:rtl/>
        </w:rPr>
        <w:t>بن</w:t>
      </w:r>
      <w:r>
        <w:rPr>
          <w:rtl/>
        </w:rPr>
        <w:t xml:space="preserve"> </w:t>
      </w:r>
      <w:r>
        <w:rPr>
          <w:rFonts w:hint="eastAsia"/>
          <w:rtl/>
        </w:rPr>
        <w:t>دويدة</w:t>
      </w:r>
      <w:r>
        <w:rPr>
          <w:rtl/>
        </w:rPr>
        <w:t xml:space="preserve"> </w:t>
      </w:r>
      <w:r w:rsidR="0071697C">
        <w:rPr>
          <w:rFonts w:hint="eastAsia"/>
          <w:rtl/>
        </w:rPr>
        <w:t>الصورة</w:t>
      </w:r>
      <w:r>
        <w:rPr>
          <w:rtl/>
        </w:rPr>
        <w:t xml:space="preserve"> </w:t>
      </w:r>
      <w:r>
        <w:rPr>
          <w:rFonts w:hint="eastAsia"/>
          <w:rtl/>
        </w:rPr>
        <w:t>الكاملة</w:t>
      </w:r>
      <w:r>
        <w:rPr>
          <w:rtl/>
        </w:rPr>
        <w:t xml:space="preserve"> </w:t>
      </w:r>
      <w:r>
        <w:rPr>
          <w:rFonts w:hint="eastAsia"/>
          <w:rtl/>
        </w:rPr>
        <w:t>لس</w:t>
      </w:r>
      <w:r w:rsidR="00503AE2">
        <w:rPr>
          <w:rFonts w:hint="cs"/>
          <w:rtl/>
        </w:rPr>
        <w:t>ّ</w:t>
      </w:r>
      <w:r>
        <w:rPr>
          <w:rFonts w:hint="eastAsia"/>
          <w:rtl/>
        </w:rPr>
        <w:t>لبية</w:t>
      </w:r>
      <w:r>
        <w:rPr>
          <w:rtl/>
        </w:rPr>
        <w:t xml:space="preserve"> </w:t>
      </w:r>
      <w:r>
        <w:rPr>
          <w:rFonts w:hint="eastAsia"/>
          <w:rtl/>
        </w:rPr>
        <w:t>أبناء</w:t>
      </w:r>
      <w:r>
        <w:rPr>
          <w:rtl/>
        </w:rPr>
        <w:t xml:space="preserve"> </w:t>
      </w:r>
      <w:r>
        <w:rPr>
          <w:rFonts w:hint="eastAsia"/>
          <w:rtl/>
        </w:rPr>
        <w:t>المجتمع</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وراء</w:t>
      </w:r>
      <w:r>
        <w:rPr>
          <w:rtl/>
        </w:rPr>
        <w:t xml:space="preserve"> </w:t>
      </w:r>
      <w:r>
        <w:rPr>
          <w:rFonts w:hint="eastAsia"/>
          <w:rtl/>
        </w:rPr>
        <w:t>تخل</w:t>
      </w:r>
      <w:r>
        <w:rPr>
          <w:rFonts w:hint="cs"/>
          <w:rtl/>
        </w:rPr>
        <w:t>ّ</w:t>
      </w:r>
      <w:r>
        <w:rPr>
          <w:rFonts w:hint="eastAsia"/>
          <w:rtl/>
        </w:rPr>
        <w:t>فهم</w:t>
      </w:r>
      <w:r>
        <w:rPr>
          <w:rtl/>
        </w:rPr>
        <w:t xml:space="preserve"> </w:t>
      </w:r>
      <w:r>
        <w:rPr>
          <w:rFonts w:hint="eastAsia"/>
          <w:rtl/>
        </w:rPr>
        <w:t>وتضعضعهم</w:t>
      </w:r>
      <w:r>
        <w:rPr>
          <w:rtl/>
        </w:rPr>
        <w:t>:</w:t>
      </w:r>
      <w:r w:rsidR="003E49AF">
        <w:rPr>
          <w:rFonts w:hint="cs"/>
          <w:rtl/>
        </w:rPr>
        <w:t>[</w:t>
      </w:r>
      <w:r w:rsidR="003E49AF" w:rsidRPr="003E49AF">
        <w:rPr>
          <w:rFonts w:hint="cs"/>
          <w:b/>
          <w:bCs/>
          <w:rtl/>
        </w:rPr>
        <w:t>الطويل</w:t>
      </w:r>
      <w:r w:rsidR="003E49AF">
        <w:rPr>
          <w:rFonts w:hint="cs"/>
          <w:rtl/>
        </w:rPr>
        <w:t>]</w:t>
      </w:r>
      <w:r>
        <w:rPr>
          <w:rtl/>
        </w:rPr>
        <w:t xml:space="preserve"> </w:t>
      </w:r>
    </w:p>
    <w:tbl>
      <w:tblPr>
        <w:tblStyle w:val="Grilledutableau20"/>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969"/>
      </w:tblGrid>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Pr>
                <w:rFonts w:hint="cs"/>
                <w:rtl/>
              </w:rPr>
              <w:t>"</w:t>
            </w:r>
            <w:r w:rsidRPr="005F77B4">
              <w:rPr>
                <w:rFonts w:hint="eastAsia"/>
                <w:rtl/>
              </w:rPr>
              <w:t>كَأَنَّا</w:t>
            </w:r>
            <w:r w:rsidRPr="005F77B4">
              <w:rPr>
                <w:rtl/>
              </w:rPr>
              <w:t xml:space="preserve"> </w:t>
            </w:r>
            <w:r w:rsidRPr="005F77B4">
              <w:rPr>
                <w:rFonts w:hint="eastAsia"/>
                <w:rtl/>
              </w:rPr>
              <w:t>خُلِقْنَا</w:t>
            </w:r>
            <w:r w:rsidRPr="005F77B4">
              <w:rPr>
                <w:rtl/>
              </w:rPr>
              <w:t xml:space="preserve"> </w:t>
            </w:r>
            <w:r w:rsidRPr="005F77B4">
              <w:rPr>
                <w:rFonts w:hint="eastAsia"/>
                <w:rtl/>
              </w:rPr>
              <w:t>لِلْجُمُودِ</w:t>
            </w:r>
            <w:r w:rsidRPr="005F77B4">
              <w:rPr>
                <w:rtl/>
              </w:rPr>
              <w:t xml:space="preserve"> </w:t>
            </w:r>
            <w:r w:rsidRPr="005F77B4">
              <w:rPr>
                <w:rFonts w:hint="eastAsia"/>
                <w:rtl/>
              </w:rPr>
              <w:t>فَلَمْ</w:t>
            </w:r>
            <w:r w:rsidRPr="005F77B4">
              <w:rPr>
                <w:rtl/>
              </w:rPr>
              <w:t xml:space="preserve"> </w:t>
            </w:r>
            <w:r w:rsidRPr="005F77B4">
              <w:rPr>
                <w:rFonts w:hint="eastAsia"/>
                <w:rtl/>
              </w:rPr>
              <w:t>نَزَلْ</w:t>
            </w:r>
            <w:r w:rsidRPr="005F77B4">
              <w:rPr>
                <w:rtl/>
              </w:rPr>
              <w:br/>
            </w: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sidRPr="005F77B4">
              <w:rPr>
                <w:rFonts w:hint="eastAsia"/>
                <w:rtl/>
              </w:rPr>
              <w:t>نَرَى</w:t>
            </w:r>
            <w:r w:rsidRPr="005F77B4">
              <w:rPr>
                <w:rtl/>
              </w:rPr>
              <w:t xml:space="preserve"> </w:t>
            </w:r>
            <w:r w:rsidRPr="005F77B4">
              <w:rPr>
                <w:rFonts w:hint="eastAsia"/>
                <w:rtl/>
              </w:rPr>
              <w:t>سَعْيَ</w:t>
            </w:r>
            <w:r w:rsidRPr="005F77B4">
              <w:rPr>
                <w:rtl/>
              </w:rPr>
              <w:t xml:space="preserve"> </w:t>
            </w:r>
            <w:r w:rsidRPr="005F77B4">
              <w:rPr>
                <w:rFonts w:hint="eastAsia"/>
                <w:rtl/>
              </w:rPr>
              <w:t>ذِي</w:t>
            </w:r>
            <w:r w:rsidRPr="005F77B4">
              <w:rPr>
                <w:rtl/>
              </w:rPr>
              <w:t xml:space="preserve"> </w:t>
            </w:r>
            <w:r w:rsidRPr="005F77B4">
              <w:rPr>
                <w:rFonts w:hint="eastAsia"/>
                <w:rtl/>
              </w:rPr>
              <w:t>الإِصْلاَحِ</w:t>
            </w:r>
            <w:r w:rsidRPr="005F77B4">
              <w:rPr>
                <w:rtl/>
              </w:rPr>
              <w:t xml:space="preserve"> </w:t>
            </w:r>
            <w:r w:rsidRPr="00BA18B5">
              <w:rPr>
                <w:rFonts w:hint="eastAsia"/>
                <w:rtl/>
              </w:rPr>
              <w:t>ضَرْبًا</w:t>
            </w:r>
            <w:r w:rsidRPr="00BA18B5">
              <w:rPr>
                <w:rtl/>
              </w:rPr>
              <w:t xml:space="preserve"> </w:t>
            </w:r>
            <w:r w:rsidRPr="00BA18B5">
              <w:rPr>
                <w:rFonts w:hint="eastAsia"/>
                <w:rtl/>
              </w:rPr>
              <w:t>مِنَ</w:t>
            </w:r>
            <w:r w:rsidRPr="00BA18B5">
              <w:rPr>
                <w:rtl/>
              </w:rPr>
              <w:t xml:space="preserve"> </w:t>
            </w:r>
            <w:r w:rsidRPr="005F77B4">
              <w:rPr>
                <w:rFonts w:hint="eastAsia"/>
                <w:rtl/>
              </w:rPr>
              <w:t>الكُفْرِ</w:t>
            </w:r>
            <w:r w:rsidRPr="005F77B4">
              <w:rPr>
                <w:rtl/>
              </w:rPr>
              <w:br/>
            </w:r>
          </w:p>
        </w:tc>
      </w:tr>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Pr>
                <w:rFonts w:hint="eastAsia"/>
                <w:rtl/>
              </w:rPr>
              <w:t>عَكَف</w:t>
            </w:r>
            <w:r w:rsidRPr="005F77B4">
              <w:rPr>
                <w:rFonts w:hint="eastAsia"/>
                <w:rtl/>
              </w:rPr>
              <w:t>نَا</w:t>
            </w:r>
            <w:r w:rsidRPr="005F77B4">
              <w:rPr>
                <w:rtl/>
              </w:rPr>
              <w:t xml:space="preserve"> </w:t>
            </w:r>
            <w:r w:rsidRPr="005F77B4">
              <w:rPr>
                <w:rFonts w:hint="eastAsia"/>
                <w:rtl/>
              </w:rPr>
              <w:t>عَلَى</w:t>
            </w:r>
            <w:r w:rsidRPr="005F77B4">
              <w:rPr>
                <w:rtl/>
              </w:rPr>
              <w:t xml:space="preserve"> </w:t>
            </w:r>
            <w:r w:rsidRPr="005F77B4">
              <w:rPr>
                <w:rFonts w:hint="eastAsia"/>
                <w:rtl/>
              </w:rPr>
              <w:t>الأَوهَامِ</w:t>
            </w:r>
            <w:r w:rsidRPr="005F77B4">
              <w:rPr>
                <w:rtl/>
              </w:rPr>
              <w:t xml:space="preserve"> </w:t>
            </w:r>
            <w:r>
              <w:rPr>
                <w:rFonts w:hint="eastAsia"/>
                <w:rtl/>
              </w:rPr>
              <w:t>جَه</w:t>
            </w:r>
            <w:r w:rsidRPr="005F77B4">
              <w:rPr>
                <w:rFonts w:hint="eastAsia"/>
                <w:rtl/>
              </w:rPr>
              <w:t>لاً</w:t>
            </w:r>
            <w:r w:rsidRPr="005F77B4">
              <w:rPr>
                <w:rtl/>
              </w:rPr>
              <w:t xml:space="preserve"> </w:t>
            </w:r>
            <w:r w:rsidRPr="005F77B4">
              <w:rPr>
                <w:rFonts w:hint="eastAsia"/>
                <w:rtl/>
              </w:rPr>
              <w:t>وَإِنَّنَا</w:t>
            </w:r>
            <w:r w:rsidRPr="005F77B4">
              <w:rPr>
                <w:rtl/>
              </w:rPr>
              <w:br/>
            </w:r>
          </w:p>
        </w:tc>
        <w:tc>
          <w:tcPr>
            <w:tcW w:w="737" w:type="dxa"/>
          </w:tcPr>
          <w:p w:rsidR="00215BEC" w:rsidRPr="005F77B4" w:rsidRDefault="00215BEC" w:rsidP="00215BEC">
            <w:pPr>
              <w:bidi w:val="0"/>
              <w:ind w:firstLine="0"/>
              <w:rPr>
                <w:u w:val="single"/>
              </w:rPr>
            </w:pPr>
          </w:p>
        </w:tc>
        <w:tc>
          <w:tcPr>
            <w:tcW w:w="3969" w:type="dxa"/>
          </w:tcPr>
          <w:p w:rsidR="00215BEC" w:rsidRPr="005F77B4" w:rsidRDefault="00215BEC" w:rsidP="00215BEC">
            <w:pPr>
              <w:ind w:firstLine="0"/>
              <w:jc w:val="lowKashida"/>
              <w:rPr>
                <w:rtl/>
              </w:rPr>
            </w:pPr>
            <w:r>
              <w:rPr>
                <w:rFonts w:hint="eastAsia"/>
                <w:rtl/>
              </w:rPr>
              <w:t>لَنَز</w:t>
            </w:r>
            <w:r w:rsidRPr="005F77B4">
              <w:rPr>
                <w:rFonts w:hint="eastAsia"/>
                <w:rtl/>
              </w:rPr>
              <w:t>عُمُ</w:t>
            </w:r>
            <w:r w:rsidRPr="005F77B4">
              <w:rPr>
                <w:rtl/>
              </w:rPr>
              <w:t xml:space="preserve"> </w:t>
            </w:r>
            <w:r w:rsidRPr="005F77B4">
              <w:rPr>
                <w:rFonts w:hint="eastAsia"/>
                <w:rtl/>
              </w:rPr>
              <w:t>أَنَّ</w:t>
            </w:r>
            <w:r w:rsidRPr="005F77B4">
              <w:rPr>
                <w:rtl/>
              </w:rPr>
              <w:t xml:space="preserve"> </w:t>
            </w:r>
            <w:r w:rsidRPr="005F77B4">
              <w:rPr>
                <w:rFonts w:hint="eastAsia"/>
                <w:rtl/>
              </w:rPr>
              <w:t>الدِّينَ</w:t>
            </w:r>
            <w:r w:rsidRPr="005F77B4">
              <w:rPr>
                <w:rtl/>
              </w:rPr>
              <w:t xml:space="preserve"> </w:t>
            </w:r>
            <w:r w:rsidRPr="005F77B4">
              <w:rPr>
                <w:rFonts w:hint="eastAsia"/>
                <w:rtl/>
              </w:rPr>
              <w:t>جَاءَ</w:t>
            </w:r>
            <w:r w:rsidRPr="005F77B4">
              <w:rPr>
                <w:rtl/>
              </w:rPr>
              <w:t xml:space="preserve"> </w:t>
            </w:r>
            <w:r w:rsidRPr="005F77B4">
              <w:rPr>
                <w:rFonts w:hint="eastAsia"/>
                <w:rtl/>
              </w:rPr>
              <w:t>بِذَا</w:t>
            </w:r>
            <w:r w:rsidRPr="005F77B4">
              <w:rPr>
                <w:rtl/>
              </w:rPr>
              <w:t xml:space="preserve"> </w:t>
            </w:r>
            <w:r>
              <w:rPr>
                <w:rFonts w:hint="eastAsia"/>
                <w:rtl/>
              </w:rPr>
              <w:t>الخُس</w:t>
            </w:r>
            <w:r w:rsidRPr="005F77B4">
              <w:rPr>
                <w:rFonts w:hint="eastAsia"/>
                <w:rtl/>
              </w:rPr>
              <w:t>رِ</w:t>
            </w:r>
            <w:r w:rsidRPr="005F77B4">
              <w:rPr>
                <w:rtl/>
              </w:rPr>
              <w:br/>
            </w:r>
          </w:p>
          <w:p w:rsidR="00215BEC" w:rsidRPr="005F77B4" w:rsidRDefault="00215BEC" w:rsidP="00215BEC">
            <w:pPr>
              <w:ind w:firstLine="0"/>
              <w:jc w:val="lowKashida"/>
            </w:pPr>
          </w:p>
        </w:tc>
      </w:tr>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Pr>
                <w:rFonts w:hint="eastAsia"/>
                <w:rtl/>
              </w:rPr>
              <w:t>وَنُع</w:t>
            </w:r>
            <w:r w:rsidRPr="005F77B4">
              <w:rPr>
                <w:rFonts w:hint="eastAsia"/>
                <w:rtl/>
              </w:rPr>
              <w:t>رِضُ</w:t>
            </w:r>
            <w:r w:rsidRPr="005F77B4">
              <w:rPr>
                <w:rtl/>
              </w:rPr>
              <w:t xml:space="preserve"> </w:t>
            </w:r>
            <w:r>
              <w:rPr>
                <w:rFonts w:hint="eastAsia"/>
                <w:rtl/>
              </w:rPr>
              <w:t>عَن</w:t>
            </w:r>
            <w:r w:rsidRPr="005F77B4">
              <w:rPr>
                <w:rtl/>
              </w:rPr>
              <w:t xml:space="preserve"> </w:t>
            </w:r>
            <w:r w:rsidRPr="00C26DC3">
              <w:rPr>
                <w:rFonts w:hint="eastAsia"/>
                <w:rtl/>
              </w:rPr>
              <w:t>هَذِ</w:t>
            </w:r>
            <w:r w:rsidRPr="00C26DC3">
              <w:rPr>
                <w:rFonts w:hint="cs"/>
                <w:rtl/>
              </w:rPr>
              <w:t>ي</w:t>
            </w:r>
            <w:r w:rsidRPr="00C26DC3">
              <w:rPr>
                <w:rtl/>
              </w:rPr>
              <w:t xml:space="preserve"> </w:t>
            </w:r>
            <w:r w:rsidRPr="00C26DC3">
              <w:rPr>
                <w:rFonts w:hint="eastAsia"/>
                <w:rtl/>
              </w:rPr>
              <w:t>الحَيَاة</w:t>
            </w:r>
            <w:r w:rsidRPr="00C26DC3">
              <w:rPr>
                <w:rtl/>
              </w:rPr>
              <w:t xml:space="preserve"> </w:t>
            </w:r>
            <w:r w:rsidRPr="005F77B4">
              <w:rPr>
                <w:rFonts w:hint="eastAsia"/>
                <w:rtl/>
              </w:rPr>
              <w:t>تَوَكُّلاً</w:t>
            </w:r>
            <w:r w:rsidRPr="005F77B4">
              <w:rPr>
                <w:rtl/>
              </w:rPr>
              <w:br/>
            </w: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Pr>
                <w:rFonts w:hint="eastAsia"/>
                <w:rtl/>
              </w:rPr>
              <w:t>ونَم</w:t>
            </w:r>
            <w:r w:rsidRPr="005F77B4">
              <w:rPr>
                <w:rFonts w:hint="eastAsia"/>
                <w:rtl/>
              </w:rPr>
              <w:t>لَأُ</w:t>
            </w:r>
            <w:r w:rsidRPr="005F77B4">
              <w:rPr>
                <w:rtl/>
              </w:rPr>
              <w:t xml:space="preserve"> </w:t>
            </w:r>
            <w:r w:rsidRPr="005F77B4">
              <w:rPr>
                <w:rFonts w:hint="eastAsia"/>
                <w:rtl/>
              </w:rPr>
              <w:t>رَحْبَ</w:t>
            </w:r>
            <w:r w:rsidRPr="005F77B4">
              <w:rPr>
                <w:rtl/>
              </w:rPr>
              <w:t xml:space="preserve"> </w:t>
            </w:r>
            <w:r>
              <w:rPr>
                <w:rFonts w:hint="eastAsia"/>
                <w:rtl/>
              </w:rPr>
              <w:t>الأَر</w:t>
            </w:r>
            <w:r w:rsidRPr="005F77B4">
              <w:rPr>
                <w:rFonts w:hint="eastAsia"/>
                <w:rtl/>
              </w:rPr>
              <w:t>ضِ</w:t>
            </w:r>
            <w:r w:rsidRPr="005F77B4">
              <w:rPr>
                <w:rtl/>
              </w:rPr>
              <w:t xml:space="preserve"> </w:t>
            </w:r>
            <w:r>
              <w:rPr>
                <w:rFonts w:hint="eastAsia"/>
                <w:rtl/>
              </w:rPr>
              <w:t>شَك</w:t>
            </w:r>
            <w:r w:rsidRPr="005F77B4">
              <w:rPr>
                <w:rFonts w:hint="eastAsia"/>
                <w:rtl/>
              </w:rPr>
              <w:t>وَى</w:t>
            </w:r>
            <w:r w:rsidRPr="005F77B4">
              <w:rPr>
                <w:rtl/>
              </w:rPr>
              <w:t xml:space="preserve"> </w:t>
            </w:r>
            <w:r w:rsidRPr="005F77B4">
              <w:rPr>
                <w:rFonts w:hint="eastAsia"/>
                <w:rtl/>
              </w:rPr>
              <w:t>مِنَ</w:t>
            </w:r>
            <w:r w:rsidRPr="005F77B4">
              <w:rPr>
                <w:rtl/>
              </w:rPr>
              <w:t xml:space="preserve"> </w:t>
            </w:r>
            <w:r>
              <w:rPr>
                <w:rFonts w:hint="eastAsia"/>
                <w:rtl/>
              </w:rPr>
              <w:t>الفَق</w:t>
            </w:r>
            <w:r w:rsidRPr="005F77B4">
              <w:rPr>
                <w:rFonts w:hint="eastAsia"/>
                <w:rtl/>
              </w:rPr>
              <w:t>رِ</w:t>
            </w:r>
            <w:r w:rsidRPr="005F77B4">
              <w:rPr>
                <w:rtl/>
              </w:rPr>
              <w:br/>
            </w:r>
          </w:p>
        </w:tc>
      </w:tr>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sidRPr="005F77B4">
              <w:rPr>
                <w:rFonts w:hint="eastAsia"/>
                <w:rtl/>
              </w:rPr>
              <w:t>خَضَعْنَا</w:t>
            </w:r>
            <w:r w:rsidRPr="005F77B4">
              <w:rPr>
                <w:rtl/>
              </w:rPr>
              <w:t xml:space="preserve"> </w:t>
            </w:r>
            <w:r w:rsidRPr="005F77B4">
              <w:rPr>
                <w:rFonts w:hint="eastAsia"/>
                <w:rtl/>
              </w:rPr>
              <w:t>لِرَهْطِ</w:t>
            </w:r>
            <w:r w:rsidRPr="005F77B4">
              <w:rPr>
                <w:rtl/>
              </w:rPr>
              <w:t xml:space="preserve"> </w:t>
            </w:r>
            <w:r w:rsidRPr="005F77B4">
              <w:rPr>
                <w:rFonts w:hint="eastAsia"/>
                <w:rtl/>
              </w:rPr>
              <w:t>الجَامِدِينَ</w:t>
            </w:r>
            <w:r w:rsidRPr="005F77B4">
              <w:rPr>
                <w:rtl/>
              </w:rPr>
              <w:t xml:space="preserve"> </w:t>
            </w:r>
            <w:r w:rsidRPr="005F77B4">
              <w:rPr>
                <w:rFonts w:hint="eastAsia"/>
                <w:rtl/>
              </w:rPr>
              <w:t>تَعَبُّدًا</w:t>
            </w:r>
            <w:r w:rsidRPr="005F77B4">
              <w:rPr>
                <w:rtl/>
              </w:rPr>
              <w:br/>
            </w: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Pr>
                <w:rFonts w:hint="eastAsia"/>
                <w:rtl/>
              </w:rPr>
              <w:t>وَصِح</w:t>
            </w:r>
            <w:r w:rsidRPr="005F77B4">
              <w:rPr>
                <w:rFonts w:hint="eastAsia"/>
                <w:rtl/>
              </w:rPr>
              <w:t>نَا</w:t>
            </w:r>
            <w:r w:rsidRPr="005F77B4">
              <w:rPr>
                <w:rtl/>
              </w:rPr>
              <w:t xml:space="preserve"> </w:t>
            </w:r>
            <w:r w:rsidRPr="005F77B4">
              <w:rPr>
                <w:rFonts w:hint="eastAsia"/>
                <w:rtl/>
              </w:rPr>
              <w:t>جِهَارًا</w:t>
            </w:r>
            <w:r w:rsidRPr="005F77B4">
              <w:rPr>
                <w:rtl/>
              </w:rPr>
              <w:t xml:space="preserve"> </w:t>
            </w:r>
            <w:r>
              <w:rPr>
                <w:rFonts w:hint="eastAsia"/>
                <w:rtl/>
              </w:rPr>
              <w:t>فَل</w:t>
            </w:r>
            <w:r w:rsidRPr="005F77B4">
              <w:rPr>
                <w:rFonts w:hint="eastAsia"/>
                <w:rtl/>
              </w:rPr>
              <w:t>يَمُتْ</w:t>
            </w:r>
            <w:r w:rsidRPr="005F77B4">
              <w:rPr>
                <w:rtl/>
              </w:rPr>
              <w:t xml:space="preserve"> </w:t>
            </w:r>
            <w:r w:rsidRPr="005F77B4">
              <w:rPr>
                <w:rFonts w:hint="eastAsia"/>
                <w:rtl/>
              </w:rPr>
              <w:t>طَاهِرُ</w:t>
            </w:r>
            <w:r w:rsidRPr="005F77B4">
              <w:rPr>
                <w:rtl/>
              </w:rPr>
              <w:t xml:space="preserve"> </w:t>
            </w:r>
            <w:r w:rsidRPr="005F77B4">
              <w:rPr>
                <w:rFonts w:hint="eastAsia"/>
                <w:rtl/>
              </w:rPr>
              <w:t>الفِكْر</w:t>
            </w:r>
            <w:r w:rsidRPr="005F77B4">
              <w:rPr>
                <w:rtl/>
              </w:rPr>
              <w:br/>
            </w:r>
          </w:p>
        </w:tc>
      </w:tr>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sidRPr="005F77B4">
              <w:rPr>
                <w:rFonts w:hint="eastAsia"/>
                <w:rtl/>
              </w:rPr>
              <w:t>وَفَرَّقَنَا</w:t>
            </w:r>
            <w:r w:rsidRPr="005F77B4">
              <w:rPr>
                <w:rtl/>
              </w:rPr>
              <w:t xml:space="preserve"> </w:t>
            </w:r>
            <w:r w:rsidRPr="005F77B4">
              <w:rPr>
                <w:rFonts w:hint="eastAsia"/>
                <w:rtl/>
              </w:rPr>
              <w:t>أَهْلُ</w:t>
            </w:r>
            <w:r w:rsidRPr="005F77B4">
              <w:rPr>
                <w:rtl/>
              </w:rPr>
              <w:t xml:space="preserve"> </w:t>
            </w:r>
            <w:r w:rsidRPr="00C141B9">
              <w:rPr>
                <w:rFonts w:hint="eastAsia"/>
                <w:rtl/>
              </w:rPr>
              <w:t>الطَّرَائِقِ</w:t>
            </w:r>
            <w:r w:rsidRPr="00C141B9">
              <w:rPr>
                <w:rtl/>
              </w:rPr>
              <w:t xml:space="preserve"> </w:t>
            </w:r>
            <w:r w:rsidRPr="00C141B9">
              <w:rPr>
                <w:rFonts w:hint="eastAsia"/>
                <w:rtl/>
              </w:rPr>
              <w:t>شِيَعًا</w:t>
            </w:r>
            <w:r w:rsidRPr="005F77B4">
              <w:rPr>
                <w:rtl/>
              </w:rPr>
              <w:br/>
            </w: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sidRPr="005F77B4">
              <w:rPr>
                <w:rFonts w:hint="eastAsia"/>
                <w:rtl/>
              </w:rPr>
              <w:t>فَأَصْبَحَ</w:t>
            </w:r>
            <w:r w:rsidRPr="005F77B4">
              <w:rPr>
                <w:rtl/>
              </w:rPr>
              <w:t xml:space="preserve"> </w:t>
            </w:r>
            <w:r w:rsidRPr="005F77B4">
              <w:rPr>
                <w:rFonts w:hint="eastAsia"/>
                <w:rtl/>
              </w:rPr>
              <w:t>كُلٌّ</w:t>
            </w:r>
            <w:r w:rsidRPr="005F77B4">
              <w:rPr>
                <w:rtl/>
              </w:rPr>
              <w:t xml:space="preserve"> </w:t>
            </w:r>
            <w:r w:rsidRPr="005F77B4">
              <w:rPr>
                <w:rFonts w:hint="eastAsia"/>
                <w:rtl/>
              </w:rPr>
              <w:t>عَلَى</w:t>
            </w:r>
            <w:r w:rsidRPr="005F77B4">
              <w:rPr>
                <w:rtl/>
              </w:rPr>
              <w:t xml:space="preserve"> </w:t>
            </w:r>
            <w:r w:rsidRPr="005F77B4">
              <w:rPr>
                <w:rFonts w:hint="eastAsia"/>
                <w:rtl/>
              </w:rPr>
              <w:t>أَخِيهِ</w:t>
            </w:r>
            <w:r w:rsidRPr="005F77B4">
              <w:rPr>
                <w:rtl/>
              </w:rPr>
              <w:t xml:space="preserve"> </w:t>
            </w:r>
            <w:r w:rsidRPr="005F77B4">
              <w:rPr>
                <w:rFonts w:hint="eastAsia"/>
                <w:rtl/>
              </w:rPr>
              <w:t>عَلَى</w:t>
            </w:r>
            <w:r w:rsidRPr="005F77B4">
              <w:rPr>
                <w:rtl/>
              </w:rPr>
              <w:t xml:space="preserve"> </w:t>
            </w:r>
            <w:r w:rsidRPr="005F77B4">
              <w:rPr>
                <w:rFonts w:hint="eastAsia"/>
                <w:rtl/>
              </w:rPr>
              <w:t>جَمْرِ</w:t>
            </w:r>
            <w:r w:rsidRPr="005F77B4">
              <w:rPr>
                <w:rtl/>
              </w:rPr>
              <w:br/>
            </w:r>
          </w:p>
        </w:tc>
      </w:tr>
      <w:tr w:rsidR="00215BEC" w:rsidRPr="005F77B4" w:rsidTr="00215BEC">
        <w:trPr>
          <w:trHeight w:hRule="exact" w:val="567"/>
          <w:jc w:val="center"/>
        </w:trPr>
        <w:tc>
          <w:tcPr>
            <w:tcW w:w="3855" w:type="dxa"/>
          </w:tcPr>
          <w:p w:rsidR="00215BEC" w:rsidRPr="005F77B4" w:rsidRDefault="00215BEC" w:rsidP="00215BEC">
            <w:pPr>
              <w:ind w:firstLine="0"/>
              <w:jc w:val="lowKashida"/>
              <w:rPr>
                <w:rtl/>
              </w:rPr>
            </w:pPr>
            <w:r>
              <w:rPr>
                <w:rFonts w:hint="eastAsia"/>
                <w:rtl/>
              </w:rPr>
              <w:t>جَهِل</w:t>
            </w:r>
            <w:r w:rsidRPr="005F77B4">
              <w:rPr>
                <w:rFonts w:hint="eastAsia"/>
                <w:rtl/>
              </w:rPr>
              <w:t>نَا</w:t>
            </w:r>
            <w:r w:rsidRPr="005F77B4">
              <w:rPr>
                <w:rtl/>
              </w:rPr>
              <w:t xml:space="preserve"> </w:t>
            </w:r>
            <w:r w:rsidRPr="005F77B4">
              <w:rPr>
                <w:rFonts w:hint="eastAsia"/>
                <w:rtl/>
              </w:rPr>
              <w:t>حَيَاةَ</w:t>
            </w:r>
            <w:r w:rsidRPr="005F77B4">
              <w:rPr>
                <w:rtl/>
              </w:rPr>
              <w:t xml:space="preserve"> </w:t>
            </w:r>
            <w:r>
              <w:rPr>
                <w:rFonts w:hint="eastAsia"/>
                <w:rtl/>
              </w:rPr>
              <w:t>العِل</w:t>
            </w:r>
            <w:r w:rsidRPr="005F77B4">
              <w:rPr>
                <w:rFonts w:hint="eastAsia"/>
                <w:rtl/>
              </w:rPr>
              <w:t>مِ</w:t>
            </w:r>
            <w:r w:rsidRPr="005F77B4">
              <w:rPr>
                <w:rtl/>
              </w:rPr>
              <w:t xml:space="preserve"> </w:t>
            </w:r>
            <w:r w:rsidRPr="005F77B4">
              <w:rPr>
                <w:rFonts w:hint="eastAsia"/>
                <w:rtl/>
              </w:rPr>
              <w:t>وَالأُمَمُ</w:t>
            </w:r>
            <w:r w:rsidRPr="005F77B4">
              <w:rPr>
                <w:rtl/>
              </w:rPr>
              <w:t xml:space="preserve"> </w:t>
            </w:r>
            <w:r>
              <w:rPr>
                <w:rFonts w:hint="eastAsia"/>
                <w:rtl/>
              </w:rPr>
              <w:t>انبَرَت</w:t>
            </w:r>
            <w:r w:rsidRPr="005F77B4">
              <w:rPr>
                <w:rtl/>
              </w:rPr>
              <w:br/>
            </w:r>
          </w:p>
          <w:p w:rsidR="00215BEC" w:rsidRPr="005F77B4" w:rsidRDefault="00215BEC" w:rsidP="00215BEC">
            <w:pPr>
              <w:ind w:firstLine="0"/>
              <w:jc w:val="lowKashida"/>
            </w:pP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sidRPr="005F77B4">
              <w:rPr>
                <w:rFonts w:hint="eastAsia"/>
                <w:rtl/>
              </w:rPr>
              <w:t>تُسَخِّرُ</w:t>
            </w:r>
            <w:r w:rsidRPr="005F77B4">
              <w:rPr>
                <w:rtl/>
              </w:rPr>
              <w:t xml:space="preserve"> </w:t>
            </w:r>
            <w:r w:rsidRPr="005F77B4">
              <w:rPr>
                <w:rFonts w:hint="eastAsia"/>
                <w:rtl/>
              </w:rPr>
              <w:t>هَذَا</w:t>
            </w:r>
            <w:r w:rsidRPr="005F77B4">
              <w:rPr>
                <w:rtl/>
              </w:rPr>
              <w:t xml:space="preserve"> </w:t>
            </w:r>
            <w:r>
              <w:rPr>
                <w:rFonts w:hint="eastAsia"/>
                <w:rtl/>
              </w:rPr>
              <w:t>الكَو</w:t>
            </w:r>
            <w:r w:rsidRPr="005F77B4">
              <w:rPr>
                <w:rFonts w:hint="eastAsia"/>
                <w:rtl/>
              </w:rPr>
              <w:t>ن</w:t>
            </w:r>
            <w:r w:rsidRPr="005F77B4">
              <w:rPr>
                <w:rtl/>
              </w:rPr>
              <w:t xml:space="preserve"> </w:t>
            </w:r>
            <w:r w:rsidRPr="005F77B4">
              <w:rPr>
                <w:rFonts w:hint="eastAsia"/>
                <w:rtl/>
              </w:rPr>
              <w:t>فِي</w:t>
            </w:r>
            <w:r w:rsidRPr="005F77B4">
              <w:rPr>
                <w:rtl/>
              </w:rPr>
              <w:t xml:space="preserve"> </w:t>
            </w:r>
            <w:r w:rsidRPr="005F77B4">
              <w:rPr>
                <w:rFonts w:hint="eastAsia"/>
                <w:rtl/>
              </w:rPr>
              <w:t>البِرِّ</w:t>
            </w:r>
            <w:r w:rsidRPr="005F77B4">
              <w:rPr>
                <w:rtl/>
              </w:rPr>
              <w:t xml:space="preserve"> </w:t>
            </w:r>
            <w:r>
              <w:rPr>
                <w:rFonts w:hint="eastAsia"/>
                <w:rtl/>
              </w:rPr>
              <w:t>وَالبَح</w:t>
            </w:r>
            <w:r w:rsidRPr="005F77B4">
              <w:rPr>
                <w:rFonts w:hint="eastAsia"/>
                <w:rtl/>
              </w:rPr>
              <w:t>رِ</w:t>
            </w:r>
            <w:r w:rsidRPr="005F77B4">
              <w:rPr>
                <w:rtl/>
              </w:rPr>
              <w:br/>
            </w:r>
          </w:p>
        </w:tc>
      </w:tr>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Pr>
                <w:rFonts w:hint="eastAsia"/>
                <w:rtl/>
              </w:rPr>
              <w:t>وَعِش</w:t>
            </w:r>
            <w:r w:rsidRPr="005F77B4">
              <w:rPr>
                <w:rFonts w:hint="eastAsia"/>
                <w:rtl/>
              </w:rPr>
              <w:t>نَا</w:t>
            </w:r>
            <w:r w:rsidRPr="005F77B4">
              <w:rPr>
                <w:rtl/>
              </w:rPr>
              <w:t xml:space="preserve"> </w:t>
            </w:r>
            <w:r w:rsidRPr="005F77B4">
              <w:rPr>
                <w:rFonts w:hint="eastAsia"/>
                <w:rtl/>
              </w:rPr>
              <w:t>بِدَاءِ</w:t>
            </w:r>
            <w:r w:rsidRPr="005F77B4">
              <w:rPr>
                <w:rtl/>
              </w:rPr>
              <w:t xml:space="preserve"> </w:t>
            </w:r>
            <w:r w:rsidRPr="005F77B4">
              <w:rPr>
                <w:rFonts w:hint="eastAsia"/>
                <w:rtl/>
              </w:rPr>
              <w:t>الجَ</w:t>
            </w:r>
            <w:r>
              <w:rPr>
                <w:rFonts w:hint="eastAsia"/>
                <w:rtl/>
              </w:rPr>
              <w:t>ه</w:t>
            </w:r>
            <w:r w:rsidRPr="005F77B4">
              <w:rPr>
                <w:rFonts w:hint="eastAsia"/>
                <w:rtl/>
              </w:rPr>
              <w:t>لِ</w:t>
            </w:r>
            <w:r w:rsidRPr="005F77B4">
              <w:rPr>
                <w:rtl/>
              </w:rPr>
              <w:t xml:space="preserve"> </w:t>
            </w:r>
            <w:r>
              <w:rPr>
                <w:rFonts w:hint="eastAsia"/>
                <w:rtl/>
              </w:rPr>
              <w:t>عَي</w:t>
            </w:r>
            <w:r w:rsidRPr="005F77B4">
              <w:rPr>
                <w:rFonts w:hint="eastAsia"/>
                <w:rtl/>
              </w:rPr>
              <w:t>شَ</w:t>
            </w:r>
            <w:r w:rsidRPr="005F77B4">
              <w:rPr>
                <w:rtl/>
              </w:rPr>
              <w:t xml:space="preserve"> </w:t>
            </w:r>
            <w:r w:rsidRPr="005F77B4">
              <w:rPr>
                <w:rFonts w:hint="eastAsia"/>
                <w:rtl/>
              </w:rPr>
              <w:t>تَعَاسَة</w:t>
            </w:r>
            <w:r w:rsidRPr="005F77B4">
              <w:rPr>
                <w:rtl/>
              </w:rPr>
              <w:br/>
            </w: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Pr>
                <w:rFonts w:hint="eastAsia"/>
                <w:rtl/>
              </w:rPr>
              <w:t>وَسَو</w:t>
            </w:r>
            <w:r w:rsidRPr="005F77B4">
              <w:rPr>
                <w:rFonts w:hint="eastAsia"/>
                <w:rtl/>
              </w:rPr>
              <w:t>فَ</w:t>
            </w:r>
            <w:r w:rsidRPr="005F77B4">
              <w:rPr>
                <w:rtl/>
              </w:rPr>
              <w:t xml:space="preserve"> </w:t>
            </w:r>
            <w:r w:rsidRPr="005F77B4">
              <w:rPr>
                <w:rFonts w:hint="eastAsia"/>
                <w:rtl/>
              </w:rPr>
              <w:t>نُلاَقِي</w:t>
            </w:r>
            <w:r w:rsidRPr="005F77B4">
              <w:rPr>
                <w:rtl/>
              </w:rPr>
              <w:t xml:space="preserve"> </w:t>
            </w:r>
            <w:r w:rsidRPr="005F77B4">
              <w:rPr>
                <w:rFonts w:hint="eastAsia"/>
                <w:rtl/>
              </w:rPr>
              <w:t>الذُّلَّ</w:t>
            </w:r>
            <w:r w:rsidRPr="005F77B4">
              <w:rPr>
                <w:rtl/>
              </w:rPr>
              <w:t xml:space="preserve"> </w:t>
            </w:r>
            <w:r w:rsidRPr="005F77B4">
              <w:rPr>
                <w:rFonts w:hint="eastAsia"/>
                <w:rtl/>
              </w:rPr>
              <w:t>فِي</w:t>
            </w:r>
            <w:r w:rsidRPr="005F77B4">
              <w:rPr>
                <w:rtl/>
              </w:rPr>
              <w:t xml:space="preserve"> </w:t>
            </w:r>
            <w:r>
              <w:rPr>
                <w:rFonts w:hint="eastAsia"/>
                <w:rtl/>
              </w:rPr>
              <w:t>الحَش</w:t>
            </w:r>
            <w:r w:rsidRPr="005F77B4">
              <w:rPr>
                <w:rFonts w:hint="eastAsia"/>
                <w:rtl/>
              </w:rPr>
              <w:t>رِ</w:t>
            </w:r>
            <w:r w:rsidRPr="005F77B4">
              <w:rPr>
                <w:rtl/>
              </w:rPr>
              <w:t xml:space="preserve"> </w:t>
            </w:r>
            <w:r>
              <w:rPr>
                <w:rFonts w:hint="eastAsia"/>
                <w:rtl/>
              </w:rPr>
              <w:t>وَالنَّش</w:t>
            </w:r>
            <w:r w:rsidRPr="005F77B4">
              <w:rPr>
                <w:rFonts w:hint="eastAsia"/>
                <w:rtl/>
              </w:rPr>
              <w:t>رِ</w:t>
            </w:r>
            <w:r w:rsidRPr="005F77B4">
              <w:rPr>
                <w:rtl/>
              </w:rPr>
              <w:br/>
            </w:r>
          </w:p>
        </w:tc>
      </w:tr>
      <w:tr w:rsidR="00215BEC" w:rsidRPr="005F77B4" w:rsidTr="00215BEC">
        <w:trPr>
          <w:trHeight w:hRule="exact" w:val="567"/>
          <w:jc w:val="center"/>
        </w:trPr>
        <w:tc>
          <w:tcPr>
            <w:tcW w:w="3855" w:type="dxa"/>
            <w:hideMark/>
          </w:tcPr>
          <w:p w:rsidR="00215BEC" w:rsidRPr="005F77B4" w:rsidRDefault="00215BEC" w:rsidP="00215BEC">
            <w:pPr>
              <w:ind w:firstLine="0"/>
              <w:jc w:val="lowKashida"/>
            </w:pPr>
            <w:r w:rsidRPr="005F77B4">
              <w:rPr>
                <w:rFonts w:hint="eastAsia"/>
                <w:rtl/>
              </w:rPr>
              <w:t>نُفَاخِرُ</w:t>
            </w:r>
            <w:r w:rsidRPr="005F77B4">
              <w:rPr>
                <w:rtl/>
              </w:rPr>
              <w:t xml:space="preserve"> </w:t>
            </w:r>
            <w:r w:rsidRPr="005F77B4">
              <w:rPr>
                <w:rFonts w:hint="eastAsia"/>
                <w:rtl/>
              </w:rPr>
              <w:t>فِي</w:t>
            </w:r>
            <w:r w:rsidRPr="005F77B4">
              <w:rPr>
                <w:rtl/>
              </w:rPr>
              <w:t xml:space="preserve"> </w:t>
            </w:r>
            <w:r>
              <w:rPr>
                <w:rFonts w:hint="eastAsia"/>
                <w:rtl/>
              </w:rPr>
              <w:t>العُر</w:t>
            </w:r>
            <w:r w:rsidRPr="005F77B4">
              <w:rPr>
                <w:rFonts w:hint="eastAsia"/>
                <w:rtl/>
              </w:rPr>
              <w:t>بِ</w:t>
            </w:r>
            <w:r w:rsidRPr="005F77B4">
              <w:rPr>
                <w:rtl/>
              </w:rPr>
              <w:t xml:space="preserve"> </w:t>
            </w:r>
            <w:r w:rsidRPr="005F77B4">
              <w:rPr>
                <w:rFonts w:hint="eastAsia"/>
                <w:rtl/>
              </w:rPr>
              <w:t>الذِينَ</w:t>
            </w:r>
            <w:r w:rsidRPr="005F77B4">
              <w:rPr>
                <w:rtl/>
              </w:rPr>
              <w:t xml:space="preserve"> </w:t>
            </w:r>
            <w:r w:rsidRPr="005F77B4">
              <w:rPr>
                <w:rFonts w:hint="eastAsia"/>
                <w:rtl/>
              </w:rPr>
              <w:t>تَقَدَّمُوا</w:t>
            </w:r>
            <w:r w:rsidRPr="005F77B4">
              <w:rPr>
                <w:rtl/>
              </w:rPr>
              <w:br/>
            </w:r>
          </w:p>
        </w:tc>
        <w:tc>
          <w:tcPr>
            <w:tcW w:w="737" w:type="dxa"/>
          </w:tcPr>
          <w:p w:rsidR="00215BEC" w:rsidRPr="005F77B4" w:rsidRDefault="00215BEC" w:rsidP="00215BEC">
            <w:pPr>
              <w:bidi w:val="0"/>
              <w:ind w:firstLine="0"/>
              <w:rPr>
                <w:u w:val="single"/>
              </w:rPr>
            </w:pPr>
          </w:p>
        </w:tc>
        <w:tc>
          <w:tcPr>
            <w:tcW w:w="3969" w:type="dxa"/>
            <w:hideMark/>
          </w:tcPr>
          <w:p w:rsidR="00215BEC" w:rsidRPr="005F77B4" w:rsidRDefault="00215BEC" w:rsidP="00215BEC">
            <w:pPr>
              <w:ind w:firstLine="0"/>
              <w:jc w:val="lowKashida"/>
            </w:pPr>
            <w:r>
              <w:rPr>
                <w:rFonts w:hint="eastAsia"/>
                <w:rtl/>
              </w:rPr>
              <w:t>وَهَي</w:t>
            </w:r>
            <w:r w:rsidRPr="005F77B4">
              <w:rPr>
                <w:rFonts w:hint="eastAsia"/>
                <w:rtl/>
              </w:rPr>
              <w:t>هَاتَ</w:t>
            </w:r>
            <w:r w:rsidRPr="005F77B4">
              <w:rPr>
                <w:rtl/>
              </w:rPr>
              <w:t xml:space="preserve"> </w:t>
            </w:r>
            <w:r>
              <w:rPr>
                <w:rFonts w:hint="eastAsia"/>
                <w:rtl/>
              </w:rPr>
              <w:t>هَل</w:t>
            </w:r>
            <w:r>
              <w:rPr>
                <w:rFonts w:hint="cs"/>
                <w:rtl/>
              </w:rPr>
              <w:t xml:space="preserve"> </w:t>
            </w:r>
            <w:r>
              <w:rPr>
                <w:rFonts w:hint="eastAsia"/>
                <w:rtl/>
              </w:rPr>
              <w:t>يُج</w:t>
            </w:r>
            <w:r w:rsidRPr="005F77B4">
              <w:rPr>
                <w:rFonts w:hint="eastAsia"/>
                <w:rtl/>
              </w:rPr>
              <w:t>دِي</w:t>
            </w:r>
            <w:r w:rsidRPr="005F77B4">
              <w:rPr>
                <w:rtl/>
              </w:rPr>
              <w:t xml:space="preserve"> </w:t>
            </w:r>
            <w:r w:rsidRPr="005F77B4">
              <w:rPr>
                <w:rFonts w:hint="eastAsia"/>
                <w:rtl/>
              </w:rPr>
              <w:t>التَّفَاخُرُ</w:t>
            </w:r>
            <w:r w:rsidRPr="005F77B4">
              <w:rPr>
                <w:rtl/>
              </w:rPr>
              <w:t xml:space="preserve"> </w:t>
            </w:r>
            <w:r w:rsidRPr="005F77B4">
              <w:rPr>
                <w:rFonts w:hint="eastAsia"/>
                <w:rtl/>
              </w:rPr>
              <w:t>بِالقبرِ</w:t>
            </w:r>
            <w:r>
              <w:rPr>
                <w:rFonts w:hint="cs"/>
                <w:rtl/>
              </w:rPr>
              <w:t>"</w:t>
            </w:r>
            <w:r>
              <w:rPr>
                <w:rStyle w:val="Appelnotedebasdep"/>
                <w:rFonts w:eastAsiaTheme="majorEastAsia"/>
                <w:sz w:val="22"/>
                <w:rtl/>
              </w:rPr>
              <w:t>(</w:t>
            </w:r>
            <w:r>
              <w:rPr>
                <w:rStyle w:val="Appelnotedebasdep"/>
                <w:rFonts w:eastAsiaTheme="majorEastAsia"/>
                <w:sz w:val="22"/>
                <w:rtl/>
              </w:rPr>
              <w:footnoteReference w:id="376"/>
            </w:r>
            <w:r>
              <w:rPr>
                <w:rStyle w:val="Appelnotedebasdep"/>
                <w:rFonts w:eastAsiaTheme="majorEastAsia"/>
                <w:sz w:val="22"/>
                <w:rtl/>
              </w:rPr>
              <w:t>)</w:t>
            </w:r>
            <w:r w:rsidRPr="005F77B4">
              <w:rPr>
                <w:rtl/>
              </w:rPr>
              <w:br/>
            </w:r>
          </w:p>
        </w:tc>
      </w:tr>
    </w:tbl>
    <w:p w:rsidR="00215BEC" w:rsidRDefault="00215BEC" w:rsidP="008D30E6">
      <w:pPr>
        <w:rPr>
          <w:rtl/>
        </w:rPr>
      </w:pPr>
      <w:r>
        <w:rPr>
          <w:rFonts w:hint="eastAsia"/>
          <w:rtl/>
        </w:rPr>
        <w:t>وقد</w:t>
      </w:r>
      <w:r>
        <w:rPr>
          <w:rtl/>
        </w:rPr>
        <w:t xml:space="preserve"> </w:t>
      </w:r>
      <w:r>
        <w:rPr>
          <w:rFonts w:hint="eastAsia"/>
          <w:rtl/>
        </w:rPr>
        <w:t>ذهبت</w:t>
      </w:r>
      <w:r w:rsidRPr="00984FD5">
        <w:rPr>
          <w:rtl/>
        </w:rPr>
        <w:t xml:space="preserve"> </w:t>
      </w:r>
      <w:r>
        <w:rPr>
          <w:rFonts w:hint="eastAsia"/>
          <w:rtl/>
        </w:rPr>
        <w:t>فئة</w:t>
      </w:r>
      <w:r>
        <w:rPr>
          <w:rtl/>
        </w:rPr>
        <w:t xml:space="preserve"> </w:t>
      </w:r>
      <w:r>
        <w:rPr>
          <w:rFonts w:hint="eastAsia"/>
          <w:rtl/>
        </w:rPr>
        <w:t>كبيرة</w:t>
      </w:r>
      <w:r>
        <w:rPr>
          <w:rtl/>
        </w:rPr>
        <w:t xml:space="preserve"> </w:t>
      </w:r>
      <w:r>
        <w:rPr>
          <w:rFonts w:hint="eastAsia"/>
          <w:rtl/>
        </w:rPr>
        <w:t>من</w:t>
      </w:r>
      <w:r>
        <w:rPr>
          <w:rtl/>
        </w:rPr>
        <w:t xml:space="preserve"> </w:t>
      </w:r>
      <w:r>
        <w:rPr>
          <w:rFonts w:hint="eastAsia"/>
          <w:rtl/>
        </w:rPr>
        <w:t>الن</w:t>
      </w:r>
      <w:r w:rsidR="0016534D">
        <w:rPr>
          <w:rFonts w:hint="cs"/>
          <w:rtl/>
        </w:rPr>
        <w:t>ّ</w:t>
      </w:r>
      <w:r>
        <w:rPr>
          <w:rFonts w:hint="eastAsia"/>
          <w:rtl/>
        </w:rPr>
        <w:t>اس</w:t>
      </w:r>
      <w:r w:rsidRPr="00D26302">
        <w:rPr>
          <w:rtl/>
        </w:rPr>
        <w:t xml:space="preserve"> </w:t>
      </w:r>
      <w:r>
        <w:rPr>
          <w:rFonts w:hint="eastAsia"/>
          <w:rtl/>
        </w:rPr>
        <w:t>آنذاك</w:t>
      </w:r>
      <w:r>
        <w:rPr>
          <w:rtl/>
        </w:rPr>
        <w:t xml:space="preserve"> </w:t>
      </w:r>
      <w:r>
        <w:rPr>
          <w:rFonts w:hint="eastAsia"/>
          <w:rtl/>
        </w:rPr>
        <w:t>إلى</w:t>
      </w:r>
      <w:r>
        <w:rPr>
          <w:rtl/>
        </w:rPr>
        <w:t xml:space="preserve"> </w:t>
      </w:r>
      <w:r>
        <w:rPr>
          <w:rFonts w:hint="eastAsia"/>
          <w:rtl/>
        </w:rPr>
        <w:t>تحميل</w:t>
      </w:r>
      <w:r>
        <w:rPr>
          <w:rtl/>
        </w:rPr>
        <w:t xml:space="preserve"> </w:t>
      </w:r>
      <w:r w:rsidRPr="00984FD5">
        <w:rPr>
          <w:rFonts w:hint="eastAsia"/>
          <w:rtl/>
        </w:rPr>
        <w:t>أسباب</w:t>
      </w:r>
      <w:r w:rsidRPr="00984FD5">
        <w:rPr>
          <w:rtl/>
        </w:rPr>
        <w:t xml:space="preserve"> </w:t>
      </w:r>
      <w:r w:rsidRPr="00984FD5">
        <w:rPr>
          <w:rFonts w:hint="eastAsia"/>
          <w:rtl/>
        </w:rPr>
        <w:t>الت</w:t>
      </w:r>
      <w:r w:rsidR="0016534D">
        <w:rPr>
          <w:rFonts w:hint="cs"/>
          <w:rtl/>
        </w:rPr>
        <w:t>ّ</w:t>
      </w:r>
      <w:r w:rsidRPr="00984FD5">
        <w:rPr>
          <w:rFonts w:hint="eastAsia"/>
          <w:rtl/>
        </w:rPr>
        <w:t>قهقر</w:t>
      </w:r>
      <w:r w:rsidRPr="00984FD5">
        <w:rPr>
          <w:rtl/>
        </w:rPr>
        <w:t xml:space="preserve"> </w:t>
      </w:r>
      <w:r>
        <w:rPr>
          <w:rFonts w:hint="eastAsia"/>
          <w:rtl/>
        </w:rPr>
        <w:t>والض</w:t>
      </w:r>
      <w:r w:rsidR="0016534D">
        <w:rPr>
          <w:rFonts w:hint="cs"/>
          <w:rtl/>
        </w:rPr>
        <w:t>ّ</w:t>
      </w:r>
      <w:r>
        <w:rPr>
          <w:rFonts w:hint="eastAsia"/>
          <w:rtl/>
        </w:rPr>
        <w:t>عف</w:t>
      </w:r>
      <w:r>
        <w:rPr>
          <w:rtl/>
        </w:rPr>
        <w:t xml:space="preserve"> </w:t>
      </w:r>
      <w:r w:rsidRPr="00984FD5">
        <w:rPr>
          <w:rFonts w:hint="eastAsia"/>
          <w:rtl/>
        </w:rPr>
        <w:t>إلى</w:t>
      </w:r>
      <w:r w:rsidRPr="00984FD5">
        <w:rPr>
          <w:rtl/>
        </w:rPr>
        <w:t xml:space="preserve"> </w:t>
      </w:r>
      <w:r w:rsidRPr="00984FD5">
        <w:rPr>
          <w:rFonts w:hint="eastAsia"/>
          <w:rtl/>
        </w:rPr>
        <w:t>الز</w:t>
      </w:r>
      <w:r>
        <w:rPr>
          <w:rFonts w:hint="cs"/>
          <w:rtl/>
        </w:rPr>
        <w:t>ّ</w:t>
      </w:r>
      <w:r w:rsidRPr="00984FD5">
        <w:rPr>
          <w:rFonts w:hint="eastAsia"/>
          <w:rtl/>
        </w:rPr>
        <w:t>مان</w:t>
      </w:r>
      <w:r>
        <w:rPr>
          <w:rFonts w:hint="eastAsia"/>
          <w:rtl/>
        </w:rPr>
        <w:t>،</w:t>
      </w:r>
      <w:r>
        <w:rPr>
          <w:rtl/>
        </w:rPr>
        <w:t xml:space="preserve"> </w:t>
      </w:r>
      <w:r>
        <w:rPr>
          <w:rFonts w:hint="eastAsia"/>
          <w:rtl/>
        </w:rPr>
        <w:t>من</w:t>
      </w:r>
      <w:r>
        <w:rPr>
          <w:rtl/>
        </w:rPr>
        <w:t xml:space="preserve"> </w:t>
      </w:r>
      <w:r>
        <w:rPr>
          <w:rFonts w:hint="eastAsia"/>
          <w:rtl/>
        </w:rPr>
        <w:t>معتقد</w:t>
      </w:r>
      <w:r>
        <w:rPr>
          <w:rtl/>
        </w:rPr>
        <w:t xml:space="preserve"> </w:t>
      </w:r>
      <w:r>
        <w:rPr>
          <w:rFonts w:hint="eastAsia"/>
          <w:rtl/>
        </w:rPr>
        <w:t>قائم</w:t>
      </w:r>
      <w:r>
        <w:rPr>
          <w:rtl/>
        </w:rPr>
        <w:t xml:space="preserve"> </w:t>
      </w:r>
      <w:r>
        <w:rPr>
          <w:rFonts w:hint="eastAsia"/>
          <w:rtl/>
        </w:rPr>
        <w:t>على</w:t>
      </w:r>
      <w:r>
        <w:rPr>
          <w:rtl/>
        </w:rPr>
        <w:t xml:space="preserve"> </w:t>
      </w:r>
      <w:r>
        <w:rPr>
          <w:rFonts w:hint="eastAsia"/>
          <w:rtl/>
        </w:rPr>
        <w:t>ضرورة</w:t>
      </w:r>
      <w:r>
        <w:rPr>
          <w:rtl/>
        </w:rPr>
        <w:t xml:space="preserve"> </w:t>
      </w:r>
      <w:r>
        <w:rPr>
          <w:rFonts w:hint="eastAsia"/>
          <w:rtl/>
        </w:rPr>
        <w:t>الاستكانة</w:t>
      </w:r>
      <w:r>
        <w:rPr>
          <w:rtl/>
        </w:rPr>
        <w:t xml:space="preserve"> </w:t>
      </w:r>
      <w:r>
        <w:rPr>
          <w:rFonts w:hint="eastAsia"/>
          <w:rtl/>
        </w:rPr>
        <w:t>والاستسلام،</w:t>
      </w:r>
      <w:r w:rsidRPr="00984FD5">
        <w:rPr>
          <w:rtl/>
        </w:rPr>
        <w:t xml:space="preserve"> </w:t>
      </w:r>
      <w:r>
        <w:rPr>
          <w:rFonts w:hint="eastAsia"/>
          <w:rtl/>
        </w:rPr>
        <w:t>بدعوى</w:t>
      </w:r>
      <w:r>
        <w:rPr>
          <w:rtl/>
        </w:rPr>
        <w:t xml:space="preserve"> </w:t>
      </w:r>
      <w:r>
        <w:rPr>
          <w:rFonts w:hint="eastAsia"/>
          <w:rtl/>
        </w:rPr>
        <w:t>أن</w:t>
      </w:r>
      <w:r>
        <w:rPr>
          <w:rtl/>
        </w:rPr>
        <w:t xml:space="preserve"> </w:t>
      </w:r>
      <w:r>
        <w:rPr>
          <w:rFonts w:hint="eastAsia"/>
          <w:rtl/>
        </w:rPr>
        <w:t>هذا</w:t>
      </w:r>
      <w:r>
        <w:rPr>
          <w:rtl/>
        </w:rPr>
        <w:t xml:space="preserve"> </w:t>
      </w:r>
      <w:r>
        <w:rPr>
          <w:rFonts w:hint="eastAsia"/>
          <w:rtl/>
        </w:rPr>
        <w:t>الز</w:t>
      </w:r>
      <w:r w:rsidR="0016534D">
        <w:rPr>
          <w:rFonts w:hint="cs"/>
          <w:rtl/>
        </w:rPr>
        <w:t>ّ</w:t>
      </w:r>
      <w:r>
        <w:rPr>
          <w:rFonts w:hint="eastAsia"/>
          <w:rtl/>
        </w:rPr>
        <w:t>من</w:t>
      </w:r>
      <w:r>
        <w:rPr>
          <w:rtl/>
        </w:rPr>
        <w:t xml:space="preserve"> </w:t>
      </w:r>
      <w:r>
        <w:rPr>
          <w:rFonts w:hint="eastAsia"/>
          <w:rtl/>
        </w:rPr>
        <w:t>زمن</w:t>
      </w:r>
      <w:r>
        <w:rPr>
          <w:rtl/>
        </w:rPr>
        <w:t xml:space="preserve"> </w:t>
      </w:r>
      <w:r>
        <w:rPr>
          <w:rFonts w:hint="eastAsia"/>
          <w:rtl/>
        </w:rPr>
        <w:t>الن</w:t>
      </w:r>
      <w:r w:rsidR="0016534D">
        <w:rPr>
          <w:rFonts w:hint="cs"/>
          <w:rtl/>
        </w:rPr>
        <w:t>ّ</w:t>
      </w:r>
      <w:r>
        <w:rPr>
          <w:rFonts w:hint="eastAsia"/>
          <w:rtl/>
        </w:rPr>
        <w:t>وازل</w:t>
      </w:r>
      <w:r>
        <w:rPr>
          <w:rtl/>
        </w:rPr>
        <w:t xml:space="preserve"> </w:t>
      </w:r>
      <w:r>
        <w:rPr>
          <w:rFonts w:hint="eastAsia"/>
          <w:rtl/>
        </w:rPr>
        <w:t>والخطوب</w:t>
      </w:r>
      <w:r w:rsidR="0016534D">
        <w:rPr>
          <w:rFonts w:hint="cs"/>
          <w:rtl/>
        </w:rPr>
        <w:t xml:space="preserve">، </w:t>
      </w:r>
      <w:r>
        <w:rPr>
          <w:rFonts w:hint="eastAsia"/>
          <w:rtl/>
        </w:rPr>
        <w:t>وليس</w:t>
      </w:r>
      <w:r>
        <w:rPr>
          <w:rtl/>
        </w:rPr>
        <w:t xml:space="preserve"> </w:t>
      </w:r>
      <w:r>
        <w:rPr>
          <w:rFonts w:hint="eastAsia"/>
          <w:rtl/>
        </w:rPr>
        <w:t>عليهم</w:t>
      </w:r>
      <w:r>
        <w:rPr>
          <w:rtl/>
        </w:rPr>
        <w:t xml:space="preserve"> </w:t>
      </w:r>
      <w:r>
        <w:rPr>
          <w:rFonts w:hint="eastAsia"/>
          <w:rtl/>
        </w:rPr>
        <w:t>إل</w:t>
      </w:r>
      <w:r w:rsidR="0016534D">
        <w:rPr>
          <w:rFonts w:hint="cs"/>
          <w:rtl/>
        </w:rPr>
        <w:t>ّ</w:t>
      </w:r>
      <w:r>
        <w:rPr>
          <w:rFonts w:hint="eastAsia"/>
          <w:rtl/>
        </w:rPr>
        <w:t>ا</w:t>
      </w:r>
      <w:r>
        <w:rPr>
          <w:rtl/>
        </w:rPr>
        <w:t xml:space="preserve"> </w:t>
      </w:r>
      <w:r>
        <w:rPr>
          <w:rFonts w:hint="eastAsia"/>
          <w:rtl/>
        </w:rPr>
        <w:t>الامتثال</w:t>
      </w:r>
      <w:r>
        <w:rPr>
          <w:rtl/>
        </w:rPr>
        <w:t xml:space="preserve"> </w:t>
      </w:r>
      <w:r>
        <w:rPr>
          <w:rFonts w:hint="eastAsia"/>
          <w:rtl/>
        </w:rPr>
        <w:t>والخضوع</w:t>
      </w:r>
      <w:r>
        <w:rPr>
          <w:rtl/>
        </w:rPr>
        <w:t xml:space="preserve"> </w:t>
      </w:r>
      <w:r>
        <w:rPr>
          <w:rFonts w:hint="eastAsia"/>
          <w:rtl/>
        </w:rPr>
        <w:t>لمشيئة</w:t>
      </w:r>
      <w:r>
        <w:rPr>
          <w:rtl/>
        </w:rPr>
        <w:t xml:space="preserve"> </w:t>
      </w:r>
      <w:r>
        <w:rPr>
          <w:rFonts w:hint="eastAsia"/>
          <w:rtl/>
        </w:rPr>
        <w:t>قضاء</w:t>
      </w:r>
      <w:r>
        <w:rPr>
          <w:rtl/>
        </w:rPr>
        <w:t xml:space="preserve"> </w:t>
      </w:r>
      <w:r>
        <w:rPr>
          <w:rFonts w:hint="eastAsia"/>
          <w:rtl/>
        </w:rPr>
        <w:t>الله</w:t>
      </w:r>
      <w:r>
        <w:rPr>
          <w:rtl/>
        </w:rPr>
        <w:t xml:space="preserve"> </w:t>
      </w:r>
      <w:r>
        <w:rPr>
          <w:rFonts w:hint="eastAsia"/>
          <w:rtl/>
        </w:rPr>
        <w:t>والر</w:t>
      </w:r>
      <w:r w:rsidR="0016534D">
        <w:rPr>
          <w:rFonts w:hint="cs"/>
          <w:rtl/>
        </w:rPr>
        <w:t>ّ</w:t>
      </w:r>
      <w:r>
        <w:rPr>
          <w:rFonts w:hint="eastAsia"/>
          <w:rtl/>
        </w:rPr>
        <w:t>كون</w:t>
      </w:r>
      <w:r>
        <w:rPr>
          <w:rtl/>
        </w:rPr>
        <w:t xml:space="preserve"> </w:t>
      </w:r>
      <w:r>
        <w:rPr>
          <w:rFonts w:hint="eastAsia"/>
          <w:rtl/>
        </w:rPr>
        <w:t>لقدره،</w:t>
      </w:r>
      <w:r w:rsidRPr="00984FD5">
        <w:rPr>
          <w:rtl/>
        </w:rPr>
        <w:t xml:space="preserve"> </w:t>
      </w:r>
      <w:r w:rsidRPr="00984FD5">
        <w:rPr>
          <w:rFonts w:hint="eastAsia"/>
          <w:rtl/>
        </w:rPr>
        <w:t>و</w:t>
      </w:r>
      <w:r w:rsidR="0016534D">
        <w:rPr>
          <w:rFonts w:hint="cs"/>
          <w:rtl/>
        </w:rPr>
        <w:t>قد كان</w:t>
      </w:r>
      <w:r w:rsidRPr="00984FD5">
        <w:rPr>
          <w:rtl/>
        </w:rPr>
        <w:t xml:space="preserve"> </w:t>
      </w:r>
      <w:r w:rsidR="0016534D">
        <w:rPr>
          <w:rFonts w:hint="cs"/>
          <w:rtl/>
        </w:rPr>
        <w:t>هذا ال</w:t>
      </w:r>
      <w:r w:rsidRPr="00984FD5">
        <w:rPr>
          <w:rFonts w:hint="eastAsia"/>
          <w:rtl/>
        </w:rPr>
        <w:t>اعتقاد</w:t>
      </w:r>
      <w:r w:rsidRPr="00984FD5">
        <w:rPr>
          <w:rtl/>
        </w:rPr>
        <w:t xml:space="preserve"> </w:t>
      </w:r>
      <w:r w:rsidRPr="00984FD5">
        <w:rPr>
          <w:rFonts w:hint="eastAsia"/>
          <w:rtl/>
        </w:rPr>
        <w:t>را</w:t>
      </w:r>
      <w:r w:rsidR="0016534D">
        <w:rPr>
          <w:rFonts w:hint="cs"/>
          <w:rtl/>
        </w:rPr>
        <w:t>ئ</w:t>
      </w:r>
      <w:r w:rsidRPr="00984FD5">
        <w:rPr>
          <w:rFonts w:hint="eastAsia"/>
          <w:rtl/>
        </w:rPr>
        <w:t>ج</w:t>
      </w:r>
      <w:r w:rsidRPr="00984FD5">
        <w:rPr>
          <w:rtl/>
        </w:rPr>
        <w:t xml:space="preserve"> </w:t>
      </w:r>
      <w:r w:rsidRPr="00984FD5">
        <w:rPr>
          <w:rFonts w:hint="eastAsia"/>
          <w:rtl/>
        </w:rPr>
        <w:t>في</w:t>
      </w:r>
      <w:r w:rsidRPr="00984FD5">
        <w:rPr>
          <w:rtl/>
        </w:rPr>
        <w:t xml:space="preserve"> </w:t>
      </w:r>
      <w:r>
        <w:rPr>
          <w:rFonts w:hint="eastAsia"/>
          <w:rtl/>
        </w:rPr>
        <w:t>تلك</w:t>
      </w:r>
      <w:r>
        <w:rPr>
          <w:rtl/>
        </w:rPr>
        <w:t xml:space="preserve"> </w:t>
      </w:r>
      <w:r>
        <w:rPr>
          <w:rFonts w:hint="eastAsia"/>
          <w:rtl/>
        </w:rPr>
        <w:t>الفترة،</w:t>
      </w:r>
      <w:r>
        <w:rPr>
          <w:rtl/>
        </w:rPr>
        <w:t xml:space="preserve"> </w:t>
      </w:r>
      <w:r>
        <w:rPr>
          <w:rFonts w:hint="eastAsia"/>
          <w:rtl/>
        </w:rPr>
        <w:t>فاستنكر</w:t>
      </w:r>
      <w:r>
        <w:rPr>
          <w:rtl/>
        </w:rPr>
        <w:t xml:space="preserve"> </w:t>
      </w:r>
      <w:r w:rsidRPr="00984FD5">
        <w:rPr>
          <w:rFonts w:hint="eastAsia"/>
          <w:rtl/>
        </w:rPr>
        <w:t>الشعراء</w:t>
      </w:r>
      <w:r w:rsidRPr="00984FD5">
        <w:rPr>
          <w:rtl/>
        </w:rPr>
        <w:t xml:space="preserve"> </w:t>
      </w:r>
      <w:r>
        <w:rPr>
          <w:rFonts w:hint="eastAsia"/>
          <w:rtl/>
        </w:rPr>
        <w:t>لهذا</w:t>
      </w:r>
      <w:r>
        <w:rPr>
          <w:rtl/>
        </w:rPr>
        <w:t xml:space="preserve"> </w:t>
      </w:r>
      <w:r>
        <w:rPr>
          <w:rFonts w:hint="eastAsia"/>
          <w:rtl/>
        </w:rPr>
        <w:lastRenderedPageBreak/>
        <w:t>المذهب</w:t>
      </w:r>
      <w:r w:rsidR="008D30E6">
        <w:rPr>
          <w:rFonts w:hint="cs"/>
          <w:rtl/>
        </w:rPr>
        <w:t>،</w:t>
      </w:r>
      <w:r>
        <w:rPr>
          <w:rtl/>
        </w:rPr>
        <w:t xml:space="preserve"> </w:t>
      </w:r>
      <w:r>
        <w:rPr>
          <w:rFonts w:hint="eastAsia"/>
          <w:rtl/>
        </w:rPr>
        <w:t>وردّوا</w:t>
      </w:r>
      <w:r>
        <w:rPr>
          <w:rtl/>
        </w:rPr>
        <w:t xml:space="preserve"> </w:t>
      </w:r>
      <w:r>
        <w:rPr>
          <w:rFonts w:hint="eastAsia"/>
          <w:rtl/>
        </w:rPr>
        <w:t>على</w:t>
      </w:r>
      <w:r>
        <w:rPr>
          <w:rtl/>
        </w:rPr>
        <w:t xml:space="preserve"> </w:t>
      </w:r>
      <w:r>
        <w:rPr>
          <w:rFonts w:hint="eastAsia"/>
          <w:rtl/>
        </w:rPr>
        <w:t>هؤلاء</w:t>
      </w:r>
      <w:r>
        <w:rPr>
          <w:rtl/>
        </w:rPr>
        <w:t xml:space="preserve"> </w:t>
      </w:r>
      <w:r>
        <w:rPr>
          <w:rFonts w:hint="eastAsia"/>
          <w:rtl/>
        </w:rPr>
        <w:t>الاتّكاليين</w:t>
      </w:r>
      <w:r>
        <w:rPr>
          <w:rtl/>
        </w:rPr>
        <w:t xml:space="preserve"> </w:t>
      </w:r>
      <w:r>
        <w:rPr>
          <w:rFonts w:hint="eastAsia"/>
          <w:rtl/>
        </w:rPr>
        <w:t>اغتياظا</w:t>
      </w:r>
      <w:r>
        <w:rPr>
          <w:rtl/>
        </w:rPr>
        <w:t xml:space="preserve"> </w:t>
      </w:r>
      <w:r>
        <w:rPr>
          <w:rFonts w:hint="eastAsia"/>
          <w:rtl/>
        </w:rPr>
        <w:t>وسخطا؛</w:t>
      </w:r>
      <w:r>
        <w:rPr>
          <w:rtl/>
        </w:rPr>
        <w:t xml:space="preserve"> </w:t>
      </w:r>
      <w:r>
        <w:rPr>
          <w:rFonts w:hint="eastAsia"/>
          <w:rtl/>
        </w:rPr>
        <w:t>كردّ</w:t>
      </w:r>
      <w:r>
        <w:rPr>
          <w:rtl/>
        </w:rPr>
        <w:t xml:space="preserve"> </w:t>
      </w:r>
      <w:r>
        <w:rPr>
          <w:rFonts w:hint="eastAsia"/>
          <w:rtl/>
        </w:rPr>
        <w:t>الشاعر</w:t>
      </w:r>
      <w:r>
        <w:rPr>
          <w:rtl/>
        </w:rPr>
        <w:t xml:space="preserve"> </w:t>
      </w:r>
      <w:r>
        <w:rPr>
          <w:rFonts w:hint="eastAsia"/>
          <w:rtl/>
        </w:rPr>
        <w:t>محمد</w:t>
      </w:r>
      <w:r>
        <w:rPr>
          <w:rtl/>
        </w:rPr>
        <w:t xml:space="preserve"> </w:t>
      </w:r>
      <w:r>
        <w:rPr>
          <w:rFonts w:hint="eastAsia"/>
          <w:rtl/>
        </w:rPr>
        <w:t>العلمي</w:t>
      </w:r>
      <w:r>
        <w:rPr>
          <w:rFonts w:hint="cs"/>
          <w:rtl/>
        </w:rPr>
        <w:t>، حيث يقول</w:t>
      </w:r>
      <w:r>
        <w:rPr>
          <w:rtl/>
        </w:rPr>
        <w:t xml:space="preserve">: </w:t>
      </w:r>
      <w:r w:rsidR="003E49AF">
        <w:rPr>
          <w:rFonts w:hint="cs"/>
          <w:rtl/>
        </w:rPr>
        <w:t>[</w:t>
      </w:r>
      <w:r w:rsidR="003E49AF" w:rsidRPr="003E49AF">
        <w:rPr>
          <w:rFonts w:hint="cs"/>
          <w:b/>
          <w:bCs/>
          <w:rtl/>
        </w:rPr>
        <w:t>الر</w:t>
      </w:r>
      <w:r w:rsidR="0016534D">
        <w:rPr>
          <w:rFonts w:hint="cs"/>
          <w:b/>
          <w:bCs/>
          <w:rtl/>
        </w:rPr>
        <w:t>ّ</w:t>
      </w:r>
      <w:r w:rsidR="003E49AF" w:rsidRPr="003E49AF">
        <w:rPr>
          <w:rFonts w:hint="cs"/>
          <w:b/>
          <w:bCs/>
          <w:rtl/>
        </w:rPr>
        <w:t>مل</w:t>
      </w:r>
      <w:r w:rsidR="003E49AF">
        <w:rPr>
          <w:rFonts w:hint="cs"/>
          <w:rtl/>
        </w:rPr>
        <w:t>]</w:t>
      </w:r>
      <w:r>
        <w:rPr>
          <w:rtl/>
        </w:rPr>
        <w:t xml:space="preserve">  </w:t>
      </w:r>
    </w:p>
    <w:tbl>
      <w:tblPr>
        <w:tblStyle w:val="Grilledutableau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170154" w:rsidTr="00215BEC">
        <w:trPr>
          <w:trHeight w:hRule="exact" w:val="567"/>
          <w:jc w:val="center"/>
        </w:trPr>
        <w:tc>
          <w:tcPr>
            <w:tcW w:w="3855" w:type="dxa"/>
            <w:hideMark/>
          </w:tcPr>
          <w:p w:rsidR="00215BEC" w:rsidRPr="00170154" w:rsidRDefault="00215BEC" w:rsidP="00215BEC">
            <w:pPr>
              <w:ind w:firstLine="0"/>
              <w:jc w:val="lowKashida"/>
            </w:pPr>
            <w:r>
              <w:rPr>
                <w:rFonts w:hint="cs"/>
                <w:rtl/>
              </w:rPr>
              <w:t>"</w:t>
            </w:r>
            <w:r>
              <w:rPr>
                <w:rFonts w:hint="eastAsia"/>
                <w:rtl/>
              </w:rPr>
              <w:t>وَسَأَلنَا</w:t>
            </w:r>
            <w:r>
              <w:rPr>
                <w:rtl/>
              </w:rPr>
              <w:t xml:space="preserve"> </w:t>
            </w:r>
            <w:r>
              <w:rPr>
                <w:rFonts w:hint="eastAsia"/>
                <w:rtl/>
              </w:rPr>
              <w:t>النَّاسَ</w:t>
            </w:r>
            <w:r>
              <w:rPr>
                <w:rtl/>
              </w:rPr>
              <w:t xml:space="preserve"> </w:t>
            </w:r>
            <w:r>
              <w:rPr>
                <w:rFonts w:hint="eastAsia"/>
                <w:rtl/>
              </w:rPr>
              <w:t>عَن</w:t>
            </w:r>
            <w:r>
              <w:rPr>
                <w:rtl/>
              </w:rPr>
              <w:t xml:space="preserve"> </w:t>
            </w:r>
            <w:r>
              <w:rPr>
                <w:rFonts w:hint="eastAsia"/>
                <w:rtl/>
              </w:rPr>
              <w:t>رَأ</w:t>
            </w:r>
            <w:r w:rsidRPr="00170154">
              <w:rPr>
                <w:rFonts w:hint="eastAsia"/>
                <w:rtl/>
              </w:rPr>
              <w:t>يِه</w:t>
            </w:r>
            <w:r>
              <w:rPr>
                <w:rFonts w:hint="eastAsia"/>
                <w:rtl/>
              </w:rPr>
              <w:t>ِم</w:t>
            </w:r>
            <w:r w:rsidRPr="00170154">
              <w:rPr>
                <w:rtl/>
              </w:rPr>
              <w:br/>
            </w:r>
          </w:p>
        </w:tc>
        <w:tc>
          <w:tcPr>
            <w:tcW w:w="737" w:type="dxa"/>
          </w:tcPr>
          <w:p w:rsidR="00215BEC" w:rsidRPr="00170154" w:rsidRDefault="00215BEC" w:rsidP="00215BEC">
            <w:pPr>
              <w:bidi w:val="0"/>
              <w:ind w:firstLine="0"/>
              <w:rPr>
                <w:u w:val="single"/>
              </w:rPr>
            </w:pPr>
          </w:p>
        </w:tc>
        <w:tc>
          <w:tcPr>
            <w:tcW w:w="3855" w:type="dxa"/>
            <w:hideMark/>
          </w:tcPr>
          <w:p w:rsidR="00215BEC" w:rsidRPr="00170154" w:rsidRDefault="00215BEC" w:rsidP="00215BEC">
            <w:pPr>
              <w:ind w:firstLine="0"/>
              <w:jc w:val="lowKashida"/>
            </w:pPr>
            <w:r w:rsidRPr="00170154">
              <w:rPr>
                <w:rFonts w:hint="eastAsia"/>
                <w:rtl/>
              </w:rPr>
              <w:t>كُلُّهُمْ</w:t>
            </w:r>
            <w:r w:rsidRPr="00170154">
              <w:rPr>
                <w:rtl/>
              </w:rPr>
              <w:t xml:space="preserve"> </w:t>
            </w:r>
            <w:r w:rsidRPr="00170154">
              <w:rPr>
                <w:rFonts w:hint="eastAsia"/>
                <w:rtl/>
              </w:rPr>
              <w:t>قَالُوا</w:t>
            </w:r>
            <w:r w:rsidRPr="00170154">
              <w:rPr>
                <w:rtl/>
              </w:rPr>
              <w:t xml:space="preserve"> </w:t>
            </w:r>
            <w:r w:rsidRPr="00170154">
              <w:rPr>
                <w:rFonts w:hint="eastAsia"/>
                <w:rtl/>
              </w:rPr>
              <w:t>زَمَانٌ</w:t>
            </w:r>
            <w:r w:rsidRPr="00170154">
              <w:rPr>
                <w:rtl/>
              </w:rPr>
              <w:t xml:space="preserve"> </w:t>
            </w:r>
            <w:r>
              <w:rPr>
                <w:rFonts w:hint="eastAsia"/>
                <w:rtl/>
              </w:rPr>
              <w:t>قَد</w:t>
            </w:r>
            <w:r w:rsidRPr="00170154">
              <w:rPr>
                <w:rtl/>
              </w:rPr>
              <w:t xml:space="preserve"> </w:t>
            </w:r>
            <w:r w:rsidRPr="00170154">
              <w:rPr>
                <w:rFonts w:hint="eastAsia"/>
                <w:rtl/>
              </w:rPr>
              <w:t>مَنَعْ</w:t>
            </w:r>
            <w:r w:rsidRPr="00170154">
              <w:rPr>
                <w:rtl/>
              </w:rPr>
              <w:br/>
            </w:r>
          </w:p>
        </w:tc>
      </w:tr>
      <w:tr w:rsidR="00215BEC" w:rsidRPr="00170154" w:rsidTr="00215BEC">
        <w:trPr>
          <w:trHeight w:hRule="exact" w:val="567"/>
          <w:jc w:val="center"/>
        </w:trPr>
        <w:tc>
          <w:tcPr>
            <w:tcW w:w="3855" w:type="dxa"/>
            <w:hideMark/>
          </w:tcPr>
          <w:p w:rsidR="00215BEC" w:rsidRPr="00170154" w:rsidRDefault="00215BEC" w:rsidP="00215BEC">
            <w:pPr>
              <w:ind w:firstLine="0"/>
              <w:jc w:val="lowKashida"/>
            </w:pPr>
            <w:r w:rsidRPr="00170154">
              <w:rPr>
                <w:rFonts w:hint="eastAsia"/>
                <w:rtl/>
              </w:rPr>
              <w:t>لاَ</w:t>
            </w:r>
            <w:r w:rsidRPr="00170154">
              <w:rPr>
                <w:rtl/>
              </w:rPr>
              <w:t xml:space="preserve"> </w:t>
            </w:r>
            <w:r w:rsidRPr="00170154">
              <w:rPr>
                <w:rFonts w:hint="eastAsia"/>
                <w:rtl/>
              </w:rPr>
              <w:t>زَمَانُ</w:t>
            </w:r>
            <w:r w:rsidRPr="00170154">
              <w:rPr>
                <w:rtl/>
              </w:rPr>
              <w:t xml:space="preserve"> </w:t>
            </w:r>
            <w:r>
              <w:rPr>
                <w:rFonts w:hint="eastAsia"/>
                <w:rtl/>
              </w:rPr>
              <w:t>مِث</w:t>
            </w:r>
            <w:r w:rsidRPr="00170154">
              <w:rPr>
                <w:rFonts w:hint="eastAsia"/>
                <w:rtl/>
              </w:rPr>
              <w:t>لَ</w:t>
            </w:r>
            <w:r w:rsidRPr="00170154">
              <w:rPr>
                <w:rtl/>
              </w:rPr>
              <w:t xml:space="preserve"> </w:t>
            </w:r>
            <w:r w:rsidRPr="00170154">
              <w:rPr>
                <w:rFonts w:hint="eastAsia"/>
                <w:rtl/>
              </w:rPr>
              <w:t>مَا</w:t>
            </w:r>
            <w:r w:rsidRPr="00170154">
              <w:rPr>
                <w:rtl/>
              </w:rPr>
              <w:t xml:space="preserve"> </w:t>
            </w:r>
            <w:r w:rsidRPr="00170154">
              <w:rPr>
                <w:rFonts w:hint="eastAsia"/>
                <w:rtl/>
              </w:rPr>
              <w:t>قَالُوا،</w:t>
            </w:r>
            <w:r w:rsidRPr="00170154">
              <w:rPr>
                <w:rtl/>
              </w:rPr>
              <w:t xml:space="preserve"> </w:t>
            </w:r>
            <w:r w:rsidRPr="00170154">
              <w:rPr>
                <w:rFonts w:hint="eastAsia"/>
                <w:rtl/>
              </w:rPr>
              <w:t>وَلَكِنَّ</w:t>
            </w:r>
            <w:r w:rsidRPr="00170154">
              <w:rPr>
                <w:rtl/>
              </w:rPr>
              <w:br/>
            </w:r>
          </w:p>
        </w:tc>
        <w:tc>
          <w:tcPr>
            <w:tcW w:w="737" w:type="dxa"/>
          </w:tcPr>
          <w:p w:rsidR="00215BEC" w:rsidRPr="00170154" w:rsidRDefault="00215BEC" w:rsidP="00215BEC">
            <w:pPr>
              <w:bidi w:val="0"/>
              <w:ind w:firstLine="0"/>
              <w:rPr>
                <w:u w:val="single"/>
              </w:rPr>
            </w:pPr>
          </w:p>
        </w:tc>
        <w:tc>
          <w:tcPr>
            <w:tcW w:w="3855" w:type="dxa"/>
            <w:hideMark/>
          </w:tcPr>
          <w:p w:rsidR="00215BEC" w:rsidRPr="00170154" w:rsidRDefault="00215BEC" w:rsidP="00215BEC">
            <w:pPr>
              <w:ind w:firstLine="0"/>
              <w:jc w:val="lowKashida"/>
            </w:pPr>
            <w:r w:rsidRPr="00170154">
              <w:rPr>
                <w:rFonts w:hint="eastAsia"/>
                <w:rtl/>
              </w:rPr>
              <w:t>زَمَانَ</w:t>
            </w:r>
            <w:r w:rsidRPr="00170154">
              <w:rPr>
                <w:rtl/>
              </w:rPr>
              <w:t xml:space="preserve"> </w:t>
            </w:r>
            <w:r w:rsidRPr="00170154">
              <w:rPr>
                <w:rFonts w:hint="eastAsia"/>
                <w:rtl/>
              </w:rPr>
              <w:t>الخَيْرِ،</w:t>
            </w:r>
            <w:r w:rsidRPr="00170154">
              <w:rPr>
                <w:rtl/>
              </w:rPr>
              <w:t xml:space="preserve"> </w:t>
            </w:r>
            <w:r w:rsidRPr="00170154">
              <w:rPr>
                <w:rFonts w:hint="eastAsia"/>
                <w:rtl/>
              </w:rPr>
              <w:t>وَالبِرِّ</w:t>
            </w:r>
            <w:r w:rsidRPr="00170154">
              <w:rPr>
                <w:rtl/>
              </w:rPr>
              <w:t xml:space="preserve"> </w:t>
            </w:r>
            <w:r w:rsidRPr="00170154">
              <w:rPr>
                <w:rFonts w:hint="eastAsia"/>
                <w:rtl/>
              </w:rPr>
              <w:t>اتْسَعْ</w:t>
            </w:r>
            <w:r w:rsidRPr="00170154">
              <w:rPr>
                <w:rtl/>
              </w:rPr>
              <w:br/>
            </w:r>
          </w:p>
        </w:tc>
      </w:tr>
      <w:tr w:rsidR="00215BEC" w:rsidRPr="00170154" w:rsidTr="00215BEC">
        <w:trPr>
          <w:trHeight w:hRule="exact" w:val="567"/>
          <w:jc w:val="center"/>
        </w:trPr>
        <w:tc>
          <w:tcPr>
            <w:tcW w:w="3855" w:type="dxa"/>
            <w:hideMark/>
          </w:tcPr>
          <w:p w:rsidR="00215BEC" w:rsidRPr="00170154" w:rsidRDefault="00215BEC" w:rsidP="00215BEC">
            <w:pPr>
              <w:ind w:firstLine="0"/>
              <w:jc w:val="lowKashida"/>
            </w:pPr>
            <w:r w:rsidRPr="00170154">
              <w:rPr>
                <w:rFonts w:hint="eastAsia"/>
                <w:rtl/>
              </w:rPr>
              <w:t>إِنَّمَا</w:t>
            </w:r>
            <w:r w:rsidRPr="00170154">
              <w:rPr>
                <w:rtl/>
              </w:rPr>
              <w:t xml:space="preserve"> </w:t>
            </w:r>
            <w:r w:rsidRPr="00170154">
              <w:rPr>
                <w:rFonts w:hint="eastAsia"/>
                <w:rtl/>
              </w:rPr>
              <w:t>عَجْزٌ،</w:t>
            </w:r>
            <w:r w:rsidRPr="00170154">
              <w:rPr>
                <w:rtl/>
              </w:rPr>
              <w:t xml:space="preserve"> </w:t>
            </w:r>
            <w:r w:rsidRPr="00170154">
              <w:rPr>
                <w:rFonts w:hint="eastAsia"/>
                <w:rtl/>
              </w:rPr>
              <w:t>وَجُبْنٌ</w:t>
            </w:r>
            <w:r w:rsidRPr="00170154">
              <w:rPr>
                <w:rtl/>
              </w:rPr>
              <w:t xml:space="preserve"> </w:t>
            </w:r>
            <w:r w:rsidRPr="00170154">
              <w:rPr>
                <w:rFonts w:hint="eastAsia"/>
                <w:rtl/>
              </w:rPr>
              <w:t>عَمَّنَا</w:t>
            </w:r>
            <w:r w:rsidRPr="00170154">
              <w:rPr>
                <w:rtl/>
              </w:rPr>
              <w:br/>
            </w:r>
          </w:p>
        </w:tc>
        <w:tc>
          <w:tcPr>
            <w:tcW w:w="737" w:type="dxa"/>
          </w:tcPr>
          <w:p w:rsidR="00215BEC" w:rsidRPr="00170154" w:rsidRDefault="00215BEC" w:rsidP="00215BEC">
            <w:pPr>
              <w:bidi w:val="0"/>
              <w:ind w:firstLine="0"/>
              <w:rPr>
                <w:u w:val="single"/>
              </w:rPr>
            </w:pPr>
          </w:p>
        </w:tc>
        <w:tc>
          <w:tcPr>
            <w:tcW w:w="3855" w:type="dxa"/>
            <w:hideMark/>
          </w:tcPr>
          <w:p w:rsidR="00215BEC" w:rsidRPr="00170154" w:rsidRDefault="00215BEC" w:rsidP="00215BEC">
            <w:pPr>
              <w:ind w:firstLine="0"/>
              <w:jc w:val="lowKashida"/>
            </w:pPr>
            <w:r w:rsidRPr="00170154">
              <w:rPr>
                <w:rFonts w:hint="eastAsia"/>
                <w:rtl/>
              </w:rPr>
              <w:t>وَنِفَاقٌ،</w:t>
            </w:r>
            <w:r w:rsidRPr="00170154">
              <w:rPr>
                <w:rtl/>
              </w:rPr>
              <w:t xml:space="preserve"> </w:t>
            </w:r>
            <w:r w:rsidRPr="00170154">
              <w:rPr>
                <w:rFonts w:hint="eastAsia"/>
                <w:rtl/>
              </w:rPr>
              <w:t>وَعِنَادٌ،</w:t>
            </w:r>
            <w:r w:rsidRPr="00170154">
              <w:rPr>
                <w:rtl/>
              </w:rPr>
              <w:t xml:space="preserve"> </w:t>
            </w:r>
            <w:r w:rsidRPr="00170154">
              <w:rPr>
                <w:rFonts w:hint="eastAsia"/>
                <w:rtl/>
              </w:rPr>
              <w:t>وَخِدَعْ</w:t>
            </w:r>
            <w:r>
              <w:rPr>
                <w:rFonts w:hint="cs"/>
                <w:rtl/>
              </w:rPr>
              <w:t>"</w:t>
            </w:r>
            <w:r>
              <w:rPr>
                <w:rStyle w:val="Appelnotedebasdep"/>
                <w:rFonts w:eastAsiaTheme="majorEastAsia"/>
                <w:sz w:val="22"/>
                <w:rtl/>
              </w:rPr>
              <w:t>(</w:t>
            </w:r>
            <w:r>
              <w:rPr>
                <w:rStyle w:val="Appelnotedebasdep"/>
                <w:rFonts w:eastAsiaTheme="majorEastAsia"/>
                <w:sz w:val="22"/>
                <w:rtl/>
              </w:rPr>
              <w:footnoteReference w:id="377"/>
            </w:r>
            <w:r>
              <w:rPr>
                <w:rStyle w:val="Appelnotedebasdep"/>
                <w:rFonts w:eastAsiaTheme="majorEastAsia"/>
                <w:sz w:val="22"/>
                <w:rtl/>
              </w:rPr>
              <w:t>)</w:t>
            </w:r>
            <w:r w:rsidRPr="00170154">
              <w:rPr>
                <w:rtl/>
              </w:rPr>
              <w:br/>
            </w:r>
          </w:p>
        </w:tc>
      </w:tr>
    </w:tbl>
    <w:p w:rsidR="00215BEC" w:rsidRDefault="00215BEC" w:rsidP="00215BEC">
      <w:pPr>
        <w:ind w:firstLine="0"/>
        <w:rPr>
          <w:rtl/>
        </w:rPr>
      </w:pPr>
      <w:r>
        <w:rPr>
          <w:rFonts w:hint="eastAsia"/>
          <w:rtl/>
        </w:rPr>
        <w:t>وفي</w:t>
      </w:r>
      <w:r>
        <w:rPr>
          <w:rtl/>
        </w:rPr>
        <w:t xml:space="preserve"> </w:t>
      </w:r>
      <w:r>
        <w:rPr>
          <w:rFonts w:hint="eastAsia"/>
          <w:rtl/>
        </w:rPr>
        <w:t>المعنى</w:t>
      </w:r>
      <w:r>
        <w:rPr>
          <w:rtl/>
        </w:rPr>
        <w:t xml:space="preserve"> </w:t>
      </w:r>
      <w:r>
        <w:rPr>
          <w:rFonts w:hint="eastAsia"/>
          <w:rtl/>
        </w:rPr>
        <w:t>نفسه</w:t>
      </w:r>
      <w:r>
        <w:rPr>
          <w:rtl/>
        </w:rPr>
        <w:t xml:space="preserve"> </w:t>
      </w:r>
      <w:r>
        <w:rPr>
          <w:rFonts w:hint="eastAsia"/>
          <w:rtl/>
        </w:rPr>
        <w:t>ذهب</w:t>
      </w:r>
      <w:r>
        <w:rPr>
          <w:rtl/>
        </w:rPr>
        <w:t xml:space="preserve"> </w:t>
      </w:r>
      <w:r>
        <w:rPr>
          <w:rFonts w:hint="eastAsia"/>
          <w:rtl/>
        </w:rPr>
        <w:t>أحمد</w:t>
      </w:r>
      <w:r>
        <w:rPr>
          <w:rtl/>
        </w:rPr>
        <w:t xml:space="preserve"> </w:t>
      </w:r>
      <w:r>
        <w:rPr>
          <w:rFonts w:hint="eastAsia"/>
          <w:rtl/>
        </w:rPr>
        <w:t>الأكحل</w:t>
      </w:r>
      <w:r>
        <w:rPr>
          <w:rtl/>
        </w:rPr>
        <w:t xml:space="preserve"> </w:t>
      </w:r>
      <w:r>
        <w:rPr>
          <w:rFonts w:hint="eastAsia"/>
          <w:rtl/>
        </w:rPr>
        <w:t>بقوله</w:t>
      </w:r>
      <w:r>
        <w:rPr>
          <w:rtl/>
        </w:rPr>
        <w:t>:</w:t>
      </w:r>
      <w:r w:rsidR="003E49AF">
        <w:rPr>
          <w:rFonts w:hint="cs"/>
          <w:rtl/>
        </w:rPr>
        <w:t xml:space="preserve"> [</w:t>
      </w:r>
      <w:r w:rsidR="003E49AF" w:rsidRPr="003E49AF">
        <w:rPr>
          <w:rFonts w:hint="cs"/>
          <w:b/>
          <w:bCs/>
          <w:rtl/>
        </w:rPr>
        <w:t>الخفيف</w:t>
      </w:r>
      <w:r w:rsidR="003E49AF">
        <w:rPr>
          <w:rFonts w:hint="cs"/>
          <w:rtl/>
        </w:rPr>
        <w:t>]</w:t>
      </w:r>
    </w:p>
    <w:tbl>
      <w:tblPr>
        <w:tblStyle w:val="Grilledutableau16"/>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866381" w:rsidTr="00215BEC">
        <w:trPr>
          <w:trHeight w:hRule="exact" w:val="567"/>
          <w:jc w:val="center"/>
        </w:trPr>
        <w:tc>
          <w:tcPr>
            <w:tcW w:w="3855" w:type="dxa"/>
            <w:hideMark/>
          </w:tcPr>
          <w:p w:rsidR="00215BEC" w:rsidRPr="00866381" w:rsidRDefault="00215BEC" w:rsidP="00215BEC">
            <w:pPr>
              <w:ind w:firstLine="0"/>
              <w:jc w:val="lowKashida"/>
            </w:pPr>
            <w:r>
              <w:rPr>
                <w:rFonts w:hint="cs"/>
                <w:rtl/>
              </w:rPr>
              <w:t>"</w:t>
            </w:r>
            <w:r w:rsidRPr="00866381">
              <w:rPr>
                <w:rFonts w:hint="eastAsia"/>
                <w:rtl/>
              </w:rPr>
              <w:t>نَسَبُوا</w:t>
            </w:r>
            <w:r w:rsidRPr="00866381">
              <w:rPr>
                <w:rtl/>
              </w:rPr>
              <w:t xml:space="preserve"> </w:t>
            </w:r>
            <w:r w:rsidRPr="00866381">
              <w:rPr>
                <w:rFonts w:hint="eastAsia"/>
                <w:rtl/>
              </w:rPr>
              <w:t>لِلزَّمَانِ</w:t>
            </w:r>
            <w:r w:rsidRPr="00866381">
              <w:rPr>
                <w:rtl/>
              </w:rPr>
              <w:t xml:space="preserve"> </w:t>
            </w:r>
            <w:r w:rsidRPr="00866381">
              <w:rPr>
                <w:rFonts w:hint="eastAsia"/>
                <w:rtl/>
              </w:rPr>
              <w:t>مَا</w:t>
            </w:r>
            <w:r w:rsidRPr="00866381">
              <w:rPr>
                <w:rtl/>
              </w:rPr>
              <w:t xml:space="preserve"> </w:t>
            </w:r>
            <w:r w:rsidRPr="00FB6969">
              <w:rPr>
                <w:rFonts w:hint="eastAsia"/>
                <w:rtl/>
              </w:rPr>
              <w:t>اجْتَرَحُوا</w:t>
            </w:r>
            <w:r w:rsidRPr="00FB6969">
              <w:rPr>
                <w:rtl/>
              </w:rPr>
              <w:t xml:space="preserve"> </w:t>
            </w:r>
            <w:r w:rsidRPr="00866381">
              <w:rPr>
                <w:rFonts w:hint="eastAsia"/>
                <w:rtl/>
              </w:rPr>
              <w:t>مِنْ</w:t>
            </w:r>
            <w:r w:rsidRPr="00866381">
              <w:rPr>
                <w:rtl/>
              </w:rPr>
              <w:t xml:space="preserve"> </w:t>
            </w:r>
            <w:r w:rsidRPr="00866381">
              <w:rPr>
                <w:rtl/>
              </w:rPr>
              <w:br/>
            </w:r>
          </w:p>
        </w:tc>
        <w:tc>
          <w:tcPr>
            <w:tcW w:w="737" w:type="dxa"/>
          </w:tcPr>
          <w:p w:rsidR="00215BEC" w:rsidRPr="00866381" w:rsidRDefault="00215BEC" w:rsidP="00215BEC">
            <w:pPr>
              <w:bidi w:val="0"/>
              <w:ind w:firstLine="0"/>
              <w:rPr>
                <w:u w:val="single"/>
              </w:rPr>
            </w:pPr>
          </w:p>
        </w:tc>
        <w:tc>
          <w:tcPr>
            <w:tcW w:w="3855" w:type="dxa"/>
            <w:hideMark/>
          </w:tcPr>
          <w:p w:rsidR="00215BEC" w:rsidRPr="00866381" w:rsidRDefault="00215BEC" w:rsidP="00215BEC">
            <w:pPr>
              <w:ind w:firstLine="0"/>
              <w:jc w:val="lowKashida"/>
            </w:pPr>
            <w:r>
              <w:rPr>
                <w:rFonts w:hint="eastAsia"/>
                <w:rtl/>
              </w:rPr>
              <w:t>سَي</w:t>
            </w:r>
            <w:r w:rsidR="00E328CD">
              <w:rPr>
                <w:rFonts w:hint="cs"/>
                <w:rtl/>
              </w:rPr>
              <w:t>ّ</w:t>
            </w:r>
            <w:r w:rsidRPr="00866381">
              <w:rPr>
                <w:rFonts w:hint="eastAsia"/>
                <w:rtl/>
              </w:rPr>
              <w:t>ئَاتٍ،</w:t>
            </w:r>
            <w:r w:rsidRPr="00866381">
              <w:rPr>
                <w:rtl/>
              </w:rPr>
              <w:t xml:space="preserve"> </w:t>
            </w:r>
            <w:r w:rsidRPr="00C26DC3">
              <w:rPr>
                <w:rFonts w:hint="eastAsia"/>
                <w:rtl/>
              </w:rPr>
              <w:t>وَذ</w:t>
            </w:r>
            <w:r w:rsidRPr="00C26DC3">
              <w:rPr>
                <w:rFonts w:hint="cs"/>
                <w:rtl/>
              </w:rPr>
              <w:t>ِ</w:t>
            </w:r>
            <w:r w:rsidRPr="00C26DC3">
              <w:rPr>
                <w:rFonts w:hint="eastAsia"/>
                <w:rtl/>
              </w:rPr>
              <w:t>لَّةٍ،</w:t>
            </w:r>
            <w:r w:rsidRPr="00C26DC3">
              <w:rPr>
                <w:rtl/>
              </w:rPr>
              <w:t xml:space="preserve"> </w:t>
            </w:r>
            <w:r w:rsidRPr="00866381">
              <w:rPr>
                <w:rFonts w:hint="eastAsia"/>
                <w:rtl/>
              </w:rPr>
              <w:t>وَامْتِهَانِ</w:t>
            </w:r>
            <w:r w:rsidRPr="00866381">
              <w:rPr>
                <w:rtl/>
              </w:rPr>
              <w:br/>
            </w:r>
          </w:p>
        </w:tc>
      </w:tr>
      <w:tr w:rsidR="00215BEC" w:rsidRPr="00866381" w:rsidTr="00215BEC">
        <w:trPr>
          <w:trHeight w:hRule="exact" w:val="567"/>
          <w:jc w:val="center"/>
        </w:trPr>
        <w:tc>
          <w:tcPr>
            <w:tcW w:w="3855" w:type="dxa"/>
            <w:hideMark/>
          </w:tcPr>
          <w:p w:rsidR="00215BEC" w:rsidRPr="00866381" w:rsidRDefault="00215BEC" w:rsidP="00215BEC">
            <w:pPr>
              <w:ind w:firstLine="0"/>
              <w:jc w:val="lowKashida"/>
            </w:pPr>
            <w:r w:rsidRPr="00866381">
              <w:rPr>
                <w:rFonts w:hint="eastAsia"/>
                <w:rtl/>
              </w:rPr>
              <w:t>لاَ</w:t>
            </w:r>
            <w:r w:rsidRPr="00866381">
              <w:rPr>
                <w:rtl/>
              </w:rPr>
              <w:t xml:space="preserve"> </w:t>
            </w:r>
            <w:r w:rsidRPr="00866381">
              <w:rPr>
                <w:rFonts w:hint="eastAsia"/>
                <w:rtl/>
              </w:rPr>
              <w:t>زَمَانٌ</w:t>
            </w:r>
            <w:r w:rsidRPr="00866381">
              <w:rPr>
                <w:rtl/>
              </w:rPr>
              <w:t xml:space="preserve"> </w:t>
            </w:r>
            <w:r w:rsidRPr="00866381">
              <w:rPr>
                <w:rFonts w:hint="eastAsia"/>
                <w:rtl/>
              </w:rPr>
              <w:t>يُلاَمُ</w:t>
            </w:r>
            <w:r w:rsidRPr="00866381">
              <w:rPr>
                <w:rtl/>
              </w:rPr>
              <w:t xml:space="preserve"> </w:t>
            </w:r>
            <w:r>
              <w:rPr>
                <w:rFonts w:hint="eastAsia"/>
                <w:rtl/>
              </w:rPr>
              <w:t>مِن</w:t>
            </w:r>
            <w:r w:rsidRPr="00866381">
              <w:rPr>
                <w:rFonts w:hint="eastAsia"/>
                <w:rtl/>
              </w:rPr>
              <w:t>هُمْ،</w:t>
            </w:r>
            <w:r w:rsidRPr="00866381">
              <w:rPr>
                <w:rtl/>
              </w:rPr>
              <w:t xml:space="preserve"> </w:t>
            </w:r>
            <w:r w:rsidRPr="00866381">
              <w:rPr>
                <w:rFonts w:hint="eastAsia"/>
                <w:rtl/>
              </w:rPr>
              <w:t>وَلَكِنْ</w:t>
            </w:r>
            <w:r w:rsidRPr="00866381">
              <w:rPr>
                <w:rtl/>
              </w:rPr>
              <w:br/>
            </w:r>
          </w:p>
        </w:tc>
        <w:tc>
          <w:tcPr>
            <w:tcW w:w="737" w:type="dxa"/>
          </w:tcPr>
          <w:p w:rsidR="00215BEC" w:rsidRPr="00866381" w:rsidRDefault="00215BEC" w:rsidP="00215BEC">
            <w:pPr>
              <w:bidi w:val="0"/>
              <w:ind w:firstLine="0"/>
              <w:rPr>
                <w:u w:val="single"/>
              </w:rPr>
            </w:pPr>
          </w:p>
        </w:tc>
        <w:tc>
          <w:tcPr>
            <w:tcW w:w="3855" w:type="dxa"/>
            <w:hideMark/>
          </w:tcPr>
          <w:p w:rsidR="00215BEC" w:rsidRPr="00866381" w:rsidRDefault="00215BEC" w:rsidP="00215BEC">
            <w:pPr>
              <w:ind w:firstLine="0"/>
              <w:jc w:val="lowKashida"/>
            </w:pPr>
            <w:r>
              <w:rPr>
                <w:rFonts w:hint="eastAsia"/>
                <w:rtl/>
              </w:rPr>
              <w:t>سَع</w:t>
            </w:r>
            <w:r w:rsidRPr="00866381">
              <w:rPr>
                <w:rFonts w:hint="eastAsia"/>
                <w:rtl/>
              </w:rPr>
              <w:t>يَهُمْ</w:t>
            </w:r>
            <w:r w:rsidRPr="00866381">
              <w:rPr>
                <w:rtl/>
              </w:rPr>
              <w:t xml:space="preserve"> </w:t>
            </w:r>
            <w:r w:rsidRPr="00866381">
              <w:rPr>
                <w:rFonts w:hint="eastAsia"/>
                <w:rtl/>
              </w:rPr>
              <w:t>فِي</w:t>
            </w:r>
            <w:r w:rsidRPr="00866381">
              <w:rPr>
                <w:rtl/>
              </w:rPr>
              <w:t xml:space="preserve"> </w:t>
            </w:r>
            <w:r w:rsidRPr="00866381">
              <w:rPr>
                <w:rFonts w:hint="eastAsia"/>
                <w:rtl/>
              </w:rPr>
              <w:t>الخَرَابِ</w:t>
            </w:r>
            <w:r w:rsidRPr="00866381">
              <w:rPr>
                <w:rtl/>
              </w:rPr>
              <w:t xml:space="preserve"> </w:t>
            </w:r>
            <w:r w:rsidRPr="00866381">
              <w:rPr>
                <w:rFonts w:hint="eastAsia"/>
                <w:rtl/>
              </w:rPr>
              <w:t>كُلَّ</w:t>
            </w:r>
            <w:r w:rsidRPr="00866381">
              <w:rPr>
                <w:rtl/>
              </w:rPr>
              <w:t xml:space="preserve"> </w:t>
            </w:r>
            <w:r w:rsidRPr="00866381">
              <w:rPr>
                <w:rFonts w:hint="eastAsia"/>
                <w:rtl/>
              </w:rPr>
              <w:t>أَوَانِ</w:t>
            </w:r>
            <w:r>
              <w:rPr>
                <w:rFonts w:hint="cs"/>
                <w:rtl/>
              </w:rPr>
              <w:t>"</w:t>
            </w:r>
            <w:r>
              <w:rPr>
                <w:rStyle w:val="Appelnotedebasdep"/>
                <w:rFonts w:eastAsiaTheme="majorEastAsia"/>
                <w:sz w:val="22"/>
                <w:rtl/>
              </w:rPr>
              <w:t>(</w:t>
            </w:r>
            <w:r>
              <w:rPr>
                <w:rStyle w:val="Appelnotedebasdep"/>
                <w:rFonts w:eastAsiaTheme="majorEastAsia"/>
                <w:sz w:val="22"/>
                <w:rtl/>
              </w:rPr>
              <w:footnoteReference w:id="378"/>
            </w:r>
            <w:r>
              <w:rPr>
                <w:rStyle w:val="Appelnotedebasdep"/>
                <w:rFonts w:eastAsiaTheme="majorEastAsia"/>
                <w:sz w:val="22"/>
                <w:rtl/>
              </w:rPr>
              <w:t>)</w:t>
            </w:r>
            <w:r w:rsidRPr="00866381">
              <w:rPr>
                <w:rtl/>
              </w:rPr>
              <w:br/>
            </w:r>
          </w:p>
        </w:tc>
      </w:tr>
    </w:tbl>
    <w:p w:rsidR="00215BEC" w:rsidRDefault="00215BEC" w:rsidP="00215BEC">
      <w:pPr>
        <w:rPr>
          <w:rtl/>
        </w:rPr>
      </w:pPr>
      <w:r>
        <w:rPr>
          <w:rFonts w:hint="eastAsia"/>
          <w:rtl/>
        </w:rPr>
        <w:t>كما</w:t>
      </w:r>
      <w:r>
        <w:rPr>
          <w:rtl/>
        </w:rPr>
        <w:t xml:space="preserve"> </w:t>
      </w:r>
      <w:r>
        <w:rPr>
          <w:rFonts w:hint="eastAsia"/>
          <w:rtl/>
        </w:rPr>
        <w:t>كان</w:t>
      </w:r>
      <w:r>
        <w:rPr>
          <w:rtl/>
        </w:rPr>
        <w:t xml:space="preserve"> </w:t>
      </w:r>
      <w:r>
        <w:rPr>
          <w:rFonts w:hint="eastAsia"/>
          <w:rtl/>
        </w:rPr>
        <w:t>رد</w:t>
      </w:r>
      <w:r>
        <w:rPr>
          <w:rFonts w:hint="cs"/>
          <w:rtl/>
        </w:rPr>
        <w:t>ّ</w:t>
      </w:r>
      <w:r>
        <w:rPr>
          <w:rtl/>
        </w:rPr>
        <w:t xml:space="preserve"> </w:t>
      </w:r>
      <w:r>
        <w:rPr>
          <w:rFonts w:hint="eastAsia"/>
          <w:rtl/>
        </w:rPr>
        <w:t>الطيب</w:t>
      </w:r>
      <w:r>
        <w:rPr>
          <w:rtl/>
        </w:rPr>
        <w:t xml:space="preserve"> </w:t>
      </w:r>
      <w:r>
        <w:rPr>
          <w:rFonts w:hint="eastAsia"/>
          <w:rtl/>
        </w:rPr>
        <w:t>العقبي</w:t>
      </w:r>
      <w:r>
        <w:rPr>
          <w:rtl/>
        </w:rPr>
        <w:t xml:space="preserve"> </w:t>
      </w:r>
      <w:r>
        <w:rPr>
          <w:rFonts w:hint="eastAsia"/>
          <w:rtl/>
        </w:rPr>
        <w:t>بتفنيد</w:t>
      </w:r>
      <w:r>
        <w:rPr>
          <w:rtl/>
        </w:rPr>
        <w:t xml:space="preserve"> </w:t>
      </w:r>
      <w:r>
        <w:rPr>
          <w:rFonts w:hint="eastAsia"/>
          <w:rtl/>
        </w:rPr>
        <w:t>معتقد</w:t>
      </w:r>
      <w:r>
        <w:rPr>
          <w:rtl/>
        </w:rPr>
        <w:t xml:space="preserve"> </w:t>
      </w:r>
      <w:r>
        <w:rPr>
          <w:rFonts w:hint="eastAsia"/>
          <w:rtl/>
        </w:rPr>
        <w:t>الز</w:t>
      </w:r>
      <w:r w:rsidR="00E328CD">
        <w:rPr>
          <w:rFonts w:hint="cs"/>
          <w:rtl/>
        </w:rPr>
        <w:t>ّ</w:t>
      </w:r>
      <w:r>
        <w:rPr>
          <w:rFonts w:hint="eastAsia"/>
          <w:rtl/>
        </w:rPr>
        <w:t>هد</w:t>
      </w:r>
      <w:r>
        <w:rPr>
          <w:rtl/>
        </w:rPr>
        <w:t xml:space="preserve"> </w:t>
      </w:r>
      <w:r>
        <w:rPr>
          <w:rFonts w:hint="eastAsia"/>
          <w:rtl/>
        </w:rPr>
        <w:t>من</w:t>
      </w:r>
      <w:r>
        <w:rPr>
          <w:rtl/>
        </w:rPr>
        <w:t xml:space="preserve"> </w:t>
      </w:r>
      <w:r>
        <w:rPr>
          <w:rFonts w:hint="eastAsia"/>
          <w:rtl/>
        </w:rPr>
        <w:t>متاع</w:t>
      </w:r>
      <w:r>
        <w:rPr>
          <w:rtl/>
        </w:rPr>
        <w:t xml:space="preserve"> </w:t>
      </w:r>
      <w:r>
        <w:rPr>
          <w:rFonts w:hint="eastAsia"/>
          <w:rtl/>
        </w:rPr>
        <w:t>الد</w:t>
      </w:r>
      <w:r w:rsidR="00E328CD">
        <w:rPr>
          <w:rFonts w:hint="cs"/>
          <w:rtl/>
        </w:rPr>
        <w:t>ّ</w:t>
      </w:r>
      <w:r>
        <w:rPr>
          <w:rFonts w:hint="eastAsia"/>
          <w:rtl/>
        </w:rPr>
        <w:t>نيا</w:t>
      </w:r>
      <w:r>
        <w:rPr>
          <w:rtl/>
        </w:rPr>
        <w:t xml:space="preserve"> </w:t>
      </w:r>
      <w:r>
        <w:rPr>
          <w:rFonts w:hint="eastAsia"/>
          <w:rtl/>
        </w:rPr>
        <w:t>ولذ</w:t>
      </w:r>
      <w:r>
        <w:rPr>
          <w:rFonts w:hint="cs"/>
          <w:rtl/>
        </w:rPr>
        <w:t>ّ</w:t>
      </w:r>
      <w:r>
        <w:rPr>
          <w:rFonts w:hint="eastAsia"/>
          <w:rtl/>
        </w:rPr>
        <w:t>اتها،</w:t>
      </w:r>
      <w:r>
        <w:rPr>
          <w:rtl/>
        </w:rPr>
        <w:t xml:space="preserve"> </w:t>
      </w:r>
      <w:r>
        <w:rPr>
          <w:rFonts w:hint="eastAsia"/>
          <w:rtl/>
        </w:rPr>
        <w:t>وإثبات</w:t>
      </w:r>
      <w:r>
        <w:rPr>
          <w:rtl/>
        </w:rPr>
        <w:t xml:space="preserve"> </w:t>
      </w:r>
      <w:r>
        <w:rPr>
          <w:rFonts w:hint="eastAsia"/>
          <w:rtl/>
        </w:rPr>
        <w:t>بأن</w:t>
      </w:r>
      <w:r w:rsidR="00E328CD">
        <w:rPr>
          <w:rFonts w:hint="cs"/>
          <w:rtl/>
        </w:rPr>
        <w:t>ّ</w:t>
      </w:r>
      <w:r>
        <w:rPr>
          <w:rtl/>
        </w:rPr>
        <w:t xml:space="preserve"> </w:t>
      </w:r>
      <w:r>
        <w:rPr>
          <w:rFonts w:hint="eastAsia"/>
          <w:rtl/>
        </w:rPr>
        <w:t>الإسلام</w:t>
      </w:r>
      <w:r>
        <w:rPr>
          <w:rtl/>
        </w:rPr>
        <w:t xml:space="preserve"> </w:t>
      </w:r>
      <w:r>
        <w:rPr>
          <w:rFonts w:hint="eastAsia"/>
          <w:rtl/>
        </w:rPr>
        <w:t>دين</w:t>
      </w:r>
      <w:r>
        <w:rPr>
          <w:rtl/>
        </w:rPr>
        <w:t xml:space="preserve"> </w:t>
      </w:r>
      <w:r>
        <w:rPr>
          <w:rFonts w:hint="eastAsia"/>
          <w:rtl/>
        </w:rPr>
        <w:t>عمل</w:t>
      </w:r>
      <w:r>
        <w:rPr>
          <w:rtl/>
        </w:rPr>
        <w:t xml:space="preserve"> </w:t>
      </w:r>
      <w:r>
        <w:rPr>
          <w:rFonts w:hint="eastAsia"/>
          <w:rtl/>
        </w:rPr>
        <w:t>وسعي،</w:t>
      </w:r>
      <w:r>
        <w:rPr>
          <w:rtl/>
        </w:rPr>
        <w:t xml:space="preserve"> </w:t>
      </w:r>
      <w:r>
        <w:rPr>
          <w:rFonts w:hint="eastAsia"/>
          <w:rtl/>
        </w:rPr>
        <w:t>وأن</w:t>
      </w:r>
      <w:r>
        <w:rPr>
          <w:rtl/>
        </w:rPr>
        <w:t xml:space="preserve"> </w:t>
      </w:r>
      <w:r>
        <w:rPr>
          <w:rFonts w:hint="eastAsia"/>
          <w:rtl/>
        </w:rPr>
        <w:t>شريعته</w:t>
      </w:r>
      <w:r>
        <w:rPr>
          <w:rtl/>
        </w:rPr>
        <w:t xml:space="preserve"> </w:t>
      </w:r>
      <w:r>
        <w:rPr>
          <w:rFonts w:hint="eastAsia"/>
          <w:rtl/>
        </w:rPr>
        <w:t>لا</w:t>
      </w:r>
      <w:r>
        <w:rPr>
          <w:rtl/>
        </w:rPr>
        <w:t xml:space="preserve"> </w:t>
      </w:r>
      <w:r>
        <w:rPr>
          <w:rFonts w:hint="eastAsia"/>
          <w:rtl/>
        </w:rPr>
        <w:t>تنافي</w:t>
      </w:r>
      <w:r>
        <w:rPr>
          <w:rtl/>
        </w:rPr>
        <w:t xml:space="preserve"> </w:t>
      </w:r>
      <w:r>
        <w:rPr>
          <w:rFonts w:hint="eastAsia"/>
          <w:rtl/>
        </w:rPr>
        <w:t>طلب</w:t>
      </w:r>
      <w:r>
        <w:rPr>
          <w:rtl/>
        </w:rPr>
        <w:t xml:space="preserve"> </w:t>
      </w:r>
      <w:r>
        <w:rPr>
          <w:rFonts w:hint="eastAsia"/>
          <w:rtl/>
        </w:rPr>
        <w:t>العزّ</w:t>
      </w:r>
      <w:r>
        <w:rPr>
          <w:rtl/>
        </w:rPr>
        <w:t xml:space="preserve"> </w:t>
      </w:r>
      <w:r>
        <w:rPr>
          <w:rFonts w:hint="eastAsia"/>
          <w:rtl/>
        </w:rPr>
        <w:t>والرقي</w:t>
      </w:r>
      <w:r>
        <w:rPr>
          <w:rFonts w:hint="cs"/>
          <w:rtl/>
        </w:rPr>
        <w:t>ّ</w:t>
      </w:r>
      <w:r>
        <w:rPr>
          <w:rtl/>
        </w:rPr>
        <w:t xml:space="preserve"> </w:t>
      </w:r>
      <w:r>
        <w:rPr>
          <w:rFonts w:hint="eastAsia"/>
          <w:rtl/>
        </w:rPr>
        <w:t>الحضاري،</w:t>
      </w:r>
      <w:r>
        <w:rPr>
          <w:rtl/>
        </w:rPr>
        <w:t xml:space="preserve"> </w:t>
      </w:r>
      <w:r>
        <w:rPr>
          <w:rFonts w:hint="eastAsia"/>
          <w:rtl/>
        </w:rPr>
        <w:t>فيقول</w:t>
      </w:r>
      <w:r>
        <w:rPr>
          <w:rtl/>
        </w:rPr>
        <w:t>:</w:t>
      </w:r>
      <w:r w:rsidR="003E49AF">
        <w:rPr>
          <w:rFonts w:hint="cs"/>
          <w:rtl/>
        </w:rPr>
        <w:t xml:space="preserve"> [</w:t>
      </w:r>
      <w:r w:rsidR="003E49AF" w:rsidRPr="003E49AF">
        <w:rPr>
          <w:rFonts w:hint="cs"/>
          <w:b/>
          <w:bCs/>
          <w:rtl/>
        </w:rPr>
        <w:t>البسيط</w:t>
      </w:r>
      <w:r w:rsidR="003E49AF">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906496" w:rsidTr="00215BEC">
        <w:trPr>
          <w:trHeight w:hRule="exact" w:val="567"/>
          <w:jc w:val="center"/>
        </w:trPr>
        <w:tc>
          <w:tcPr>
            <w:tcW w:w="3855" w:type="dxa"/>
          </w:tcPr>
          <w:p w:rsidR="00215BEC" w:rsidRPr="00906496" w:rsidRDefault="00215BEC" w:rsidP="00215BEC">
            <w:pPr>
              <w:ind w:firstLine="0"/>
              <w:jc w:val="lowKashida"/>
              <w:rPr>
                <w:rFonts w:ascii="Traditional Arabic" w:hAnsi="Traditional Arabic"/>
                <w:sz w:val="28"/>
                <w:szCs w:val="28"/>
              </w:rPr>
            </w:pPr>
            <w:r>
              <w:rPr>
                <w:rFonts w:ascii="Traditional Arabic" w:hAnsi="Traditional Arabic" w:hint="cs"/>
                <w:sz w:val="28"/>
                <w:rtl/>
              </w:rPr>
              <w:t>"</w:t>
            </w:r>
            <w:r w:rsidRPr="005636C6">
              <w:rPr>
                <w:rFonts w:ascii="Traditional Arabic" w:hAnsi="Traditional Arabic"/>
                <w:sz w:val="28"/>
                <w:rtl/>
              </w:rPr>
              <w:t>مَا كَانَ</w:t>
            </w:r>
            <w:r w:rsidRPr="00906496">
              <w:rPr>
                <w:rFonts w:ascii="Traditional Arabic" w:hAnsi="Traditional Arabic"/>
                <w:sz w:val="28"/>
                <w:rtl/>
              </w:rPr>
              <w:t xml:space="preserve"> قَطُّ حَرَامًا فِي شَرِيعَتِنَا</w:t>
            </w:r>
            <w:r w:rsidRPr="00906496">
              <w:rPr>
                <w:rFonts w:ascii="Traditional Arabic" w:hAnsi="Traditional Arabic"/>
                <w:sz w:val="28"/>
                <w:rtl/>
              </w:rPr>
              <w:br/>
            </w:r>
          </w:p>
        </w:tc>
        <w:tc>
          <w:tcPr>
            <w:tcW w:w="737" w:type="dxa"/>
          </w:tcPr>
          <w:p w:rsidR="00215BEC" w:rsidRPr="00906496" w:rsidRDefault="00215BEC" w:rsidP="00215BEC">
            <w:pPr>
              <w:bidi w:val="0"/>
              <w:ind w:firstLine="0"/>
              <w:jc w:val="lowKashida"/>
              <w:rPr>
                <w:rFonts w:ascii="Traditional Arabic" w:hAnsi="Traditional Arabic"/>
                <w:sz w:val="28"/>
                <w:szCs w:val="28"/>
                <w:u w:val="single"/>
              </w:rPr>
            </w:pPr>
          </w:p>
        </w:tc>
        <w:tc>
          <w:tcPr>
            <w:tcW w:w="3855" w:type="dxa"/>
          </w:tcPr>
          <w:p w:rsidR="00215BEC" w:rsidRPr="00906496" w:rsidRDefault="00215BEC" w:rsidP="00215BEC">
            <w:pPr>
              <w:ind w:firstLine="0"/>
              <w:jc w:val="lowKashida"/>
              <w:rPr>
                <w:rFonts w:ascii="Traditional Arabic" w:hAnsi="Traditional Arabic"/>
                <w:sz w:val="28"/>
                <w:szCs w:val="28"/>
              </w:rPr>
            </w:pPr>
            <w:r w:rsidRPr="00906496">
              <w:rPr>
                <w:rFonts w:ascii="Traditional Arabic" w:hAnsi="Traditional Arabic"/>
                <w:sz w:val="28"/>
                <w:rtl/>
              </w:rPr>
              <w:t>سَير</w:t>
            </w:r>
            <w:r>
              <w:rPr>
                <w:rFonts w:ascii="Traditional Arabic" w:hAnsi="Traditional Arabic"/>
                <w:sz w:val="28"/>
                <w:rtl/>
              </w:rPr>
              <w:t>ٌ</w:t>
            </w:r>
            <w:r w:rsidRPr="00906496">
              <w:rPr>
                <w:rFonts w:ascii="Traditional Arabic" w:hAnsi="Traditional Arabic"/>
                <w:sz w:val="28"/>
                <w:rtl/>
              </w:rPr>
              <w:t xml:space="preserve"> بِأَوْطَانِنَا فِيمَا يُرَّقينَا</w:t>
            </w:r>
            <w:r>
              <w:rPr>
                <w:rFonts w:ascii="Traditional Arabic" w:hAnsi="Traditional Arabic" w:hint="cs"/>
                <w:sz w:val="28"/>
                <w:rtl/>
              </w:rPr>
              <w:t>"</w:t>
            </w:r>
            <w:r>
              <w:rPr>
                <w:rStyle w:val="Appelnotedebasdep"/>
                <w:rFonts w:eastAsiaTheme="majorEastAsia"/>
                <w:sz w:val="22"/>
                <w:rtl/>
              </w:rPr>
              <w:t>(</w:t>
            </w:r>
            <w:r>
              <w:rPr>
                <w:rStyle w:val="Appelnotedebasdep"/>
                <w:rFonts w:eastAsiaTheme="majorEastAsia"/>
                <w:sz w:val="22"/>
                <w:rtl/>
              </w:rPr>
              <w:footnoteReference w:id="379"/>
            </w:r>
            <w:r>
              <w:rPr>
                <w:rStyle w:val="Appelnotedebasdep"/>
                <w:rFonts w:eastAsiaTheme="majorEastAsia"/>
                <w:sz w:val="22"/>
                <w:rtl/>
              </w:rPr>
              <w:t>)</w:t>
            </w:r>
            <w:r w:rsidRPr="00906496">
              <w:rPr>
                <w:rFonts w:ascii="Traditional Arabic" w:hAnsi="Traditional Arabic"/>
                <w:sz w:val="28"/>
                <w:rtl/>
              </w:rPr>
              <w:br/>
            </w:r>
          </w:p>
        </w:tc>
      </w:tr>
    </w:tbl>
    <w:p w:rsidR="00215BEC" w:rsidRDefault="00215BEC" w:rsidP="00CB3380">
      <w:pPr>
        <w:rPr>
          <w:rtl/>
        </w:rPr>
      </w:pPr>
      <w:r>
        <w:rPr>
          <w:rFonts w:hint="eastAsia"/>
          <w:rtl/>
        </w:rPr>
        <w:t>ونجد</w:t>
      </w:r>
      <w:r>
        <w:rPr>
          <w:rtl/>
        </w:rPr>
        <w:t xml:space="preserve"> </w:t>
      </w:r>
      <w:r w:rsidR="000D187C">
        <w:rPr>
          <w:rFonts w:hint="eastAsia"/>
          <w:rtl/>
        </w:rPr>
        <w:t>الشاعر</w:t>
      </w:r>
      <w:r>
        <w:rPr>
          <w:rtl/>
        </w:rPr>
        <w:t xml:space="preserve"> </w:t>
      </w:r>
      <w:r>
        <w:rPr>
          <w:rFonts w:hint="eastAsia"/>
          <w:rtl/>
        </w:rPr>
        <w:t>محمد</w:t>
      </w:r>
      <w:r>
        <w:rPr>
          <w:rtl/>
        </w:rPr>
        <w:t xml:space="preserve"> </w:t>
      </w:r>
      <w:r w:rsidR="0071697C">
        <w:rPr>
          <w:rFonts w:hint="eastAsia"/>
          <w:rtl/>
        </w:rPr>
        <w:t>اللقاني</w:t>
      </w:r>
      <w:r>
        <w:rPr>
          <w:rtl/>
        </w:rPr>
        <w:t xml:space="preserve"> </w:t>
      </w:r>
      <w:r>
        <w:rPr>
          <w:rFonts w:hint="eastAsia"/>
          <w:rtl/>
        </w:rPr>
        <w:t>قد</w:t>
      </w:r>
      <w:r>
        <w:rPr>
          <w:rtl/>
        </w:rPr>
        <w:t xml:space="preserve"> </w:t>
      </w:r>
      <w:r>
        <w:rPr>
          <w:rFonts w:hint="eastAsia"/>
          <w:rtl/>
        </w:rPr>
        <w:t>غي</w:t>
      </w:r>
      <w:r>
        <w:rPr>
          <w:rFonts w:hint="cs"/>
          <w:rtl/>
        </w:rPr>
        <w:t>ّ</w:t>
      </w:r>
      <w:r>
        <w:rPr>
          <w:rFonts w:hint="eastAsia"/>
          <w:rtl/>
        </w:rPr>
        <w:t>ر</w:t>
      </w:r>
      <w:r>
        <w:rPr>
          <w:rtl/>
        </w:rPr>
        <w:t xml:space="preserve"> </w:t>
      </w:r>
      <w:r>
        <w:rPr>
          <w:rFonts w:hint="eastAsia"/>
          <w:rtl/>
        </w:rPr>
        <w:t>الط</w:t>
      </w:r>
      <w:r w:rsidR="0062498D">
        <w:rPr>
          <w:rFonts w:hint="cs"/>
          <w:rtl/>
        </w:rPr>
        <w:t>ّ</w:t>
      </w:r>
      <w:r>
        <w:rPr>
          <w:rFonts w:hint="eastAsia"/>
          <w:rtl/>
        </w:rPr>
        <w:t>ريقة</w:t>
      </w:r>
      <w:r>
        <w:rPr>
          <w:rtl/>
        </w:rPr>
        <w:t xml:space="preserve"> </w:t>
      </w:r>
      <w:r>
        <w:rPr>
          <w:rFonts w:hint="eastAsia"/>
          <w:rtl/>
        </w:rPr>
        <w:t>في</w:t>
      </w:r>
      <w:r>
        <w:rPr>
          <w:rtl/>
        </w:rPr>
        <w:t xml:space="preserve"> </w:t>
      </w:r>
      <w:r>
        <w:rPr>
          <w:rFonts w:hint="eastAsia"/>
          <w:rtl/>
        </w:rPr>
        <w:t>بث</w:t>
      </w:r>
      <w:r>
        <w:rPr>
          <w:rFonts w:hint="cs"/>
          <w:rtl/>
        </w:rPr>
        <w:t>ّ</w:t>
      </w:r>
      <w:r>
        <w:rPr>
          <w:rtl/>
        </w:rPr>
        <w:t xml:space="preserve"> </w:t>
      </w:r>
      <w:r>
        <w:rPr>
          <w:rFonts w:hint="eastAsia"/>
          <w:rtl/>
        </w:rPr>
        <w:t>الش</w:t>
      </w:r>
      <w:r w:rsidR="0062498D">
        <w:rPr>
          <w:rFonts w:hint="cs"/>
          <w:rtl/>
        </w:rPr>
        <w:t>ّ</w:t>
      </w:r>
      <w:r>
        <w:rPr>
          <w:rFonts w:hint="eastAsia"/>
          <w:rtl/>
        </w:rPr>
        <w:t>كوى،</w:t>
      </w:r>
      <w:r>
        <w:rPr>
          <w:rtl/>
        </w:rPr>
        <w:t xml:space="preserve"> </w:t>
      </w:r>
      <w:r>
        <w:rPr>
          <w:rFonts w:hint="eastAsia"/>
          <w:rtl/>
        </w:rPr>
        <w:t>فات</w:t>
      </w:r>
      <w:r>
        <w:rPr>
          <w:rFonts w:hint="cs"/>
          <w:rtl/>
        </w:rPr>
        <w:t>ّ</w:t>
      </w:r>
      <w:r>
        <w:rPr>
          <w:rFonts w:hint="eastAsia"/>
          <w:rtl/>
        </w:rPr>
        <w:t>خذ</w:t>
      </w:r>
      <w:r>
        <w:rPr>
          <w:rtl/>
        </w:rPr>
        <w:t xml:space="preserve"> </w:t>
      </w:r>
      <w:r>
        <w:rPr>
          <w:rFonts w:hint="eastAsia"/>
          <w:rtl/>
        </w:rPr>
        <w:t>وسيلة</w:t>
      </w:r>
      <w:r>
        <w:rPr>
          <w:rtl/>
        </w:rPr>
        <w:t xml:space="preserve"> </w:t>
      </w:r>
      <w:r>
        <w:rPr>
          <w:rFonts w:hint="eastAsia"/>
          <w:rtl/>
        </w:rPr>
        <w:t>لاسترقاق</w:t>
      </w:r>
      <w:r>
        <w:rPr>
          <w:rtl/>
        </w:rPr>
        <w:t xml:space="preserve"> </w:t>
      </w:r>
      <w:r>
        <w:rPr>
          <w:rFonts w:hint="eastAsia"/>
          <w:rtl/>
        </w:rPr>
        <w:t>قلوب</w:t>
      </w:r>
      <w:r>
        <w:rPr>
          <w:rtl/>
        </w:rPr>
        <w:t xml:space="preserve"> </w:t>
      </w:r>
      <w:r>
        <w:rPr>
          <w:rFonts w:hint="eastAsia"/>
          <w:rtl/>
        </w:rPr>
        <w:t>الشعب</w:t>
      </w:r>
      <w:r>
        <w:rPr>
          <w:rtl/>
        </w:rPr>
        <w:t xml:space="preserve"> </w:t>
      </w:r>
      <w:r>
        <w:rPr>
          <w:rFonts w:hint="eastAsia"/>
          <w:rtl/>
        </w:rPr>
        <w:t>واكتساب</w:t>
      </w:r>
      <w:r>
        <w:rPr>
          <w:rtl/>
        </w:rPr>
        <w:t xml:space="preserve"> </w:t>
      </w:r>
      <w:r>
        <w:rPr>
          <w:rFonts w:hint="eastAsia"/>
          <w:rtl/>
        </w:rPr>
        <w:t>عطفهم،</w:t>
      </w:r>
      <w:r>
        <w:rPr>
          <w:rtl/>
        </w:rPr>
        <w:t xml:space="preserve"> </w:t>
      </w:r>
      <w:r>
        <w:rPr>
          <w:rFonts w:hint="eastAsia"/>
          <w:rtl/>
        </w:rPr>
        <w:t>فعب</w:t>
      </w:r>
      <w:r w:rsidR="0062498D">
        <w:rPr>
          <w:rFonts w:hint="cs"/>
          <w:rtl/>
        </w:rPr>
        <w:t>ّ</w:t>
      </w:r>
      <w:r>
        <w:rPr>
          <w:rFonts w:hint="eastAsia"/>
          <w:rtl/>
        </w:rPr>
        <w:t>ر</w:t>
      </w:r>
      <w:r>
        <w:rPr>
          <w:rtl/>
        </w:rPr>
        <w:t xml:space="preserve"> </w:t>
      </w:r>
      <w:r>
        <w:rPr>
          <w:rFonts w:hint="eastAsia"/>
          <w:rtl/>
        </w:rPr>
        <w:t>على</w:t>
      </w:r>
      <w:r>
        <w:rPr>
          <w:rtl/>
        </w:rPr>
        <w:t xml:space="preserve"> </w:t>
      </w:r>
      <w:r>
        <w:rPr>
          <w:rFonts w:hint="eastAsia"/>
          <w:rtl/>
        </w:rPr>
        <w:t>لسان</w:t>
      </w:r>
      <w:r>
        <w:rPr>
          <w:rtl/>
        </w:rPr>
        <w:t xml:space="preserve"> "</w:t>
      </w:r>
      <w:r>
        <w:rPr>
          <w:rFonts w:hint="eastAsia"/>
          <w:rtl/>
        </w:rPr>
        <w:t>الجزائر</w:t>
      </w:r>
      <w:r>
        <w:rPr>
          <w:rtl/>
        </w:rPr>
        <w:t xml:space="preserve">" </w:t>
      </w:r>
      <w:r>
        <w:rPr>
          <w:rFonts w:hint="eastAsia"/>
          <w:rtl/>
        </w:rPr>
        <w:t>مستنطقا</w:t>
      </w:r>
      <w:r>
        <w:rPr>
          <w:rtl/>
        </w:rPr>
        <w:t xml:space="preserve"> </w:t>
      </w:r>
      <w:r>
        <w:rPr>
          <w:rFonts w:hint="eastAsia"/>
          <w:rtl/>
        </w:rPr>
        <w:t>إي</w:t>
      </w:r>
      <w:r w:rsidR="0062498D">
        <w:rPr>
          <w:rFonts w:hint="cs"/>
          <w:rtl/>
        </w:rPr>
        <w:t>ّ</w:t>
      </w:r>
      <w:r>
        <w:rPr>
          <w:rFonts w:hint="eastAsia"/>
          <w:rtl/>
        </w:rPr>
        <w:t>اها</w:t>
      </w:r>
      <w:r>
        <w:rPr>
          <w:rtl/>
        </w:rPr>
        <w:t xml:space="preserve"> </w:t>
      </w:r>
      <w:r>
        <w:rPr>
          <w:rFonts w:hint="eastAsia"/>
          <w:rtl/>
        </w:rPr>
        <w:t>كالأم</w:t>
      </w:r>
      <w:r w:rsidR="0062498D">
        <w:rPr>
          <w:rFonts w:hint="cs"/>
          <w:rtl/>
        </w:rPr>
        <w:t>ّ</w:t>
      </w:r>
      <w:r>
        <w:rPr>
          <w:rtl/>
        </w:rPr>
        <w:t xml:space="preserve"> </w:t>
      </w:r>
      <w:r>
        <w:rPr>
          <w:rFonts w:hint="eastAsia"/>
          <w:rtl/>
        </w:rPr>
        <w:t>تئن</w:t>
      </w:r>
      <w:r>
        <w:rPr>
          <w:rFonts w:hint="cs"/>
          <w:rtl/>
        </w:rPr>
        <w:t>ّ</w:t>
      </w:r>
      <w:r>
        <w:rPr>
          <w:rtl/>
        </w:rPr>
        <w:t xml:space="preserve"> </w:t>
      </w:r>
      <w:r>
        <w:rPr>
          <w:rFonts w:hint="eastAsia"/>
          <w:rtl/>
        </w:rPr>
        <w:t>وتشكو</w:t>
      </w:r>
      <w:r>
        <w:rPr>
          <w:rtl/>
        </w:rPr>
        <w:t xml:space="preserve"> </w:t>
      </w:r>
      <w:r>
        <w:rPr>
          <w:rFonts w:hint="eastAsia"/>
          <w:rtl/>
        </w:rPr>
        <w:t>حال</w:t>
      </w:r>
      <w:r>
        <w:rPr>
          <w:rtl/>
        </w:rPr>
        <w:t xml:space="preserve"> </w:t>
      </w:r>
      <w:r>
        <w:rPr>
          <w:rFonts w:hint="eastAsia"/>
          <w:rtl/>
        </w:rPr>
        <w:t>أبنائها،</w:t>
      </w:r>
      <w:r>
        <w:rPr>
          <w:rtl/>
        </w:rPr>
        <w:t xml:space="preserve"> </w:t>
      </w:r>
      <w:r>
        <w:rPr>
          <w:rFonts w:hint="eastAsia"/>
          <w:rtl/>
        </w:rPr>
        <w:t>وتخاطبهم</w:t>
      </w:r>
      <w:r>
        <w:rPr>
          <w:rtl/>
        </w:rPr>
        <w:t xml:space="preserve"> </w:t>
      </w:r>
      <w:r>
        <w:rPr>
          <w:rFonts w:hint="eastAsia"/>
          <w:rtl/>
        </w:rPr>
        <w:t>معاتبة</w:t>
      </w:r>
      <w:r w:rsidRPr="00174BA9">
        <w:rPr>
          <w:rtl/>
        </w:rPr>
        <w:t xml:space="preserve"> </w:t>
      </w:r>
      <w:r w:rsidRPr="00174BA9">
        <w:rPr>
          <w:rFonts w:hint="eastAsia"/>
          <w:rtl/>
        </w:rPr>
        <w:t>تقصيرهم</w:t>
      </w:r>
      <w:r w:rsidRPr="00174BA9">
        <w:rPr>
          <w:rtl/>
        </w:rPr>
        <w:t xml:space="preserve"> </w:t>
      </w:r>
      <w:r>
        <w:rPr>
          <w:rFonts w:hint="eastAsia"/>
          <w:rtl/>
        </w:rPr>
        <w:t>في</w:t>
      </w:r>
      <w:r>
        <w:rPr>
          <w:rtl/>
        </w:rPr>
        <w:t xml:space="preserve"> </w:t>
      </w:r>
      <w:r>
        <w:rPr>
          <w:rFonts w:hint="eastAsia"/>
          <w:rtl/>
        </w:rPr>
        <w:t>خدمتها</w:t>
      </w:r>
      <w:r>
        <w:rPr>
          <w:rtl/>
        </w:rPr>
        <w:t xml:space="preserve"> </w:t>
      </w:r>
      <w:r>
        <w:rPr>
          <w:rFonts w:hint="eastAsia"/>
          <w:rtl/>
        </w:rPr>
        <w:t>وتفريطهم</w:t>
      </w:r>
      <w:r>
        <w:rPr>
          <w:rtl/>
        </w:rPr>
        <w:t xml:space="preserve"> </w:t>
      </w:r>
      <w:r>
        <w:rPr>
          <w:rFonts w:hint="eastAsia"/>
          <w:rtl/>
        </w:rPr>
        <w:t>في</w:t>
      </w:r>
      <w:r>
        <w:rPr>
          <w:rtl/>
        </w:rPr>
        <w:t xml:space="preserve"> </w:t>
      </w:r>
      <w:r>
        <w:rPr>
          <w:rFonts w:hint="eastAsia"/>
          <w:rtl/>
        </w:rPr>
        <w:t>العمل</w:t>
      </w:r>
      <w:r>
        <w:rPr>
          <w:rtl/>
        </w:rPr>
        <w:t xml:space="preserve"> </w:t>
      </w:r>
      <w:r>
        <w:rPr>
          <w:rFonts w:hint="eastAsia"/>
          <w:rtl/>
        </w:rPr>
        <w:t>وبذل</w:t>
      </w:r>
      <w:r>
        <w:rPr>
          <w:rtl/>
        </w:rPr>
        <w:t xml:space="preserve"> </w:t>
      </w:r>
      <w:r>
        <w:rPr>
          <w:rFonts w:hint="eastAsia"/>
          <w:rtl/>
        </w:rPr>
        <w:t>الجهد</w:t>
      </w:r>
      <w:r>
        <w:rPr>
          <w:rtl/>
        </w:rPr>
        <w:t xml:space="preserve"> </w:t>
      </w:r>
      <w:r>
        <w:rPr>
          <w:rFonts w:hint="eastAsia"/>
          <w:rtl/>
        </w:rPr>
        <w:t>من</w:t>
      </w:r>
      <w:r>
        <w:rPr>
          <w:rtl/>
        </w:rPr>
        <w:t xml:space="preserve"> </w:t>
      </w:r>
      <w:r>
        <w:rPr>
          <w:rFonts w:hint="eastAsia"/>
          <w:rtl/>
        </w:rPr>
        <w:t>أجل</w:t>
      </w:r>
      <w:r>
        <w:rPr>
          <w:rtl/>
        </w:rPr>
        <w:t xml:space="preserve"> </w:t>
      </w:r>
      <w:r w:rsidRPr="00174BA9">
        <w:rPr>
          <w:rFonts w:hint="eastAsia"/>
          <w:rtl/>
        </w:rPr>
        <w:t>رقي</w:t>
      </w:r>
      <w:r w:rsidRPr="00174BA9">
        <w:rPr>
          <w:rFonts w:hint="cs"/>
          <w:rtl/>
        </w:rPr>
        <w:t>ّ</w:t>
      </w:r>
      <w:r w:rsidRPr="00174BA9">
        <w:rPr>
          <w:rFonts w:hint="eastAsia"/>
          <w:rtl/>
        </w:rPr>
        <w:t>ها</w:t>
      </w:r>
      <w:r>
        <w:rPr>
          <w:rFonts w:hint="eastAsia"/>
          <w:rtl/>
        </w:rPr>
        <w:t>،</w:t>
      </w:r>
      <w:r>
        <w:rPr>
          <w:rtl/>
        </w:rPr>
        <w:t xml:space="preserve"> </w:t>
      </w:r>
      <w:r>
        <w:rPr>
          <w:rFonts w:hint="eastAsia"/>
          <w:rtl/>
        </w:rPr>
        <w:t>وتهاونهم</w:t>
      </w:r>
      <w:r>
        <w:rPr>
          <w:rtl/>
        </w:rPr>
        <w:t xml:space="preserve"> </w:t>
      </w:r>
      <w:r>
        <w:rPr>
          <w:rFonts w:hint="eastAsia"/>
          <w:rtl/>
        </w:rPr>
        <w:t>عن</w:t>
      </w:r>
      <w:r>
        <w:rPr>
          <w:rtl/>
        </w:rPr>
        <w:t xml:space="preserve"> </w:t>
      </w:r>
      <w:r>
        <w:rPr>
          <w:rFonts w:hint="eastAsia"/>
          <w:rtl/>
        </w:rPr>
        <w:t>العزم</w:t>
      </w:r>
      <w:r>
        <w:rPr>
          <w:rtl/>
        </w:rPr>
        <w:t xml:space="preserve"> </w:t>
      </w:r>
      <w:r>
        <w:rPr>
          <w:rFonts w:hint="eastAsia"/>
          <w:rtl/>
        </w:rPr>
        <w:t>والحزم</w:t>
      </w:r>
      <w:r>
        <w:rPr>
          <w:rtl/>
        </w:rPr>
        <w:t>:</w:t>
      </w:r>
      <w:r w:rsidR="003E49AF">
        <w:rPr>
          <w:rFonts w:hint="cs"/>
          <w:rtl/>
        </w:rPr>
        <w:t xml:space="preserve"> [</w:t>
      </w:r>
      <w:r w:rsidR="003E49AF" w:rsidRPr="003E49AF">
        <w:rPr>
          <w:rFonts w:hint="cs"/>
          <w:b/>
          <w:bCs/>
          <w:rtl/>
        </w:rPr>
        <w:t>الرمل</w:t>
      </w:r>
      <w:r w:rsidR="003E49AF">
        <w:rPr>
          <w:rFonts w:hint="cs"/>
          <w:rtl/>
        </w:rPr>
        <w:t>]</w:t>
      </w:r>
      <w:r>
        <w:rPr>
          <w:rtl/>
        </w:rPr>
        <w:t xml:space="preserve"> </w:t>
      </w:r>
    </w:p>
    <w:tbl>
      <w:tblPr>
        <w:tblStyle w:val="Grilledutableau62"/>
        <w:bidiVisual/>
        <w:tblW w:w="686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1533"/>
      </w:tblGrid>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Pr>
                <w:rFonts w:hint="cs"/>
                <w:rtl/>
              </w:rPr>
              <w:t>"</w:t>
            </w:r>
            <w:r w:rsidRPr="00025DD0">
              <w:rPr>
                <w:rFonts w:hint="eastAsia"/>
                <w:rtl/>
              </w:rPr>
              <w:t>ف</w:t>
            </w:r>
            <w:r>
              <w:rPr>
                <w:rFonts w:hint="eastAsia"/>
                <w:rtl/>
              </w:rPr>
              <w:t>َ</w:t>
            </w:r>
            <w:r w:rsidRPr="00025DD0">
              <w:rPr>
                <w:rFonts w:hint="eastAsia"/>
                <w:rtl/>
              </w:rPr>
              <w:t>أج</w:t>
            </w:r>
            <w:r>
              <w:rPr>
                <w:rFonts w:hint="eastAsia"/>
                <w:rtl/>
              </w:rPr>
              <w:t>َ</w:t>
            </w:r>
            <w:r w:rsidRPr="00025DD0">
              <w:rPr>
                <w:rFonts w:hint="eastAsia"/>
                <w:rtl/>
              </w:rPr>
              <w:t>اب</w:t>
            </w:r>
            <w:r>
              <w:rPr>
                <w:rFonts w:hint="eastAsia"/>
                <w:rtl/>
              </w:rPr>
              <w:t>َ</w:t>
            </w:r>
            <w:r w:rsidRPr="00025DD0">
              <w:rPr>
                <w:rFonts w:hint="eastAsia"/>
                <w:rtl/>
              </w:rPr>
              <w:t>تن</w:t>
            </w:r>
            <w:r>
              <w:rPr>
                <w:rFonts w:hint="eastAsia"/>
                <w:rtl/>
              </w:rPr>
              <w:t>ِ</w:t>
            </w:r>
            <w:r w:rsidRPr="00025DD0">
              <w:rPr>
                <w:rFonts w:hint="eastAsia"/>
                <w:rtl/>
              </w:rPr>
              <w:t>ي</w:t>
            </w:r>
            <w:r w:rsidRPr="00025DD0">
              <w:rPr>
                <w:rtl/>
              </w:rPr>
              <w:t xml:space="preserve"> </w:t>
            </w:r>
            <w:r w:rsidRPr="00025DD0">
              <w:rPr>
                <w:rFonts w:hint="eastAsia"/>
                <w:rtl/>
              </w:rPr>
              <w:t>ب</w:t>
            </w:r>
            <w:r>
              <w:rPr>
                <w:rFonts w:hint="eastAsia"/>
                <w:rtl/>
              </w:rPr>
              <w:t>ِ</w:t>
            </w:r>
            <w:r w:rsidRPr="00025DD0">
              <w:rPr>
                <w:rFonts w:hint="eastAsia"/>
                <w:rtl/>
              </w:rPr>
              <w:t>ص</w:t>
            </w:r>
            <w:r>
              <w:rPr>
                <w:rFonts w:hint="eastAsia"/>
                <w:rtl/>
              </w:rPr>
              <w:t>َ</w:t>
            </w:r>
            <w:r w:rsidRPr="00025DD0">
              <w:rPr>
                <w:rFonts w:hint="eastAsia"/>
                <w:rtl/>
              </w:rPr>
              <w:t>وت</w:t>
            </w:r>
            <w:r>
              <w:rPr>
                <w:rFonts w:hint="eastAsia"/>
                <w:rtl/>
              </w:rPr>
              <w:t>ٍ</w:t>
            </w:r>
            <w:r>
              <w:rPr>
                <w:rtl/>
              </w:rPr>
              <w:t xml:space="preserve"> </w:t>
            </w:r>
            <w:r w:rsidRPr="00174BA9">
              <w:rPr>
                <w:rFonts w:hint="eastAsia"/>
                <w:rtl/>
              </w:rPr>
              <w:t>خافِت</w:t>
            </w:r>
            <w:r w:rsidRPr="00174BA9">
              <w:rPr>
                <w:rFonts w:hint="cs"/>
                <w:rtl/>
              </w:rPr>
              <w:t>ٍ</w:t>
            </w:r>
            <w:r w:rsidRPr="00025DD0">
              <w:rPr>
                <w:rtl/>
              </w:rPr>
              <w:br/>
            </w:r>
          </w:p>
          <w:p w:rsidR="00215BEC" w:rsidRPr="00025DD0" w:rsidRDefault="00215BEC" w:rsidP="00215BEC">
            <w:pPr>
              <w:ind w:firstLine="0"/>
              <w:jc w:val="lowKashida"/>
              <w:rPr>
                <w:rtl/>
              </w:rPr>
            </w:pP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الديباج</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ما</w:t>
            </w:r>
            <w:r w:rsidRPr="00025DD0">
              <w:rPr>
                <w:rtl/>
              </w:rPr>
              <w:t xml:space="preserve"> </w:t>
            </w:r>
            <w:r w:rsidRPr="00025DD0">
              <w:rPr>
                <w:rFonts w:hint="eastAsia"/>
                <w:rtl/>
              </w:rPr>
              <w:t>لأبنائي</w:t>
            </w:r>
            <w:r w:rsidRPr="00025DD0">
              <w:rPr>
                <w:rtl/>
              </w:rPr>
              <w:t xml:space="preserve"> </w:t>
            </w:r>
            <w:r w:rsidRPr="00025DD0">
              <w:rPr>
                <w:rFonts w:hint="eastAsia"/>
                <w:rtl/>
              </w:rPr>
              <w:t>أضاعوا</w:t>
            </w:r>
            <w:r w:rsidRPr="00025DD0">
              <w:rPr>
                <w:rtl/>
              </w:rPr>
              <w:t xml:space="preserve"> </w:t>
            </w:r>
            <w:r w:rsidRPr="00025DD0">
              <w:rPr>
                <w:rFonts w:hint="eastAsia"/>
                <w:rtl/>
              </w:rPr>
              <w:t>رشدهم</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اللَّجاج</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Default="00215BEC" w:rsidP="00215BEC">
            <w:pPr>
              <w:ind w:firstLine="0"/>
              <w:jc w:val="lowKashida"/>
              <w:rPr>
                <w:rtl/>
              </w:rPr>
            </w:pPr>
            <w:r w:rsidRPr="00025DD0">
              <w:rPr>
                <w:rFonts w:hint="eastAsia"/>
                <w:rtl/>
              </w:rPr>
              <w:t>وغَدَوْا</w:t>
            </w:r>
            <w:r w:rsidRPr="00025DD0">
              <w:rPr>
                <w:rtl/>
              </w:rPr>
              <w:t xml:space="preserve"> </w:t>
            </w:r>
            <w:r w:rsidRPr="00025DD0">
              <w:rPr>
                <w:rFonts w:hint="eastAsia"/>
                <w:rtl/>
              </w:rPr>
              <w:t>بين</w:t>
            </w:r>
            <w:r w:rsidRPr="00025DD0">
              <w:rPr>
                <w:rtl/>
              </w:rPr>
              <w:t xml:space="preserve"> </w:t>
            </w:r>
            <w:r w:rsidRPr="00025DD0">
              <w:rPr>
                <w:rFonts w:hint="eastAsia"/>
                <w:rtl/>
              </w:rPr>
              <w:t>الورى</w:t>
            </w:r>
            <w:r w:rsidRPr="00025DD0">
              <w:rPr>
                <w:rtl/>
              </w:rPr>
              <w:t xml:space="preserve"> </w:t>
            </w:r>
            <w:r w:rsidRPr="00025DD0">
              <w:rPr>
                <w:rFonts w:hint="eastAsia"/>
                <w:rtl/>
              </w:rPr>
              <w:t>مِنْ</w:t>
            </w:r>
            <w:r w:rsidRPr="00025DD0">
              <w:rPr>
                <w:rtl/>
              </w:rPr>
              <w:t xml:space="preserve"> </w:t>
            </w:r>
            <w:r w:rsidRPr="00025DD0">
              <w:rPr>
                <w:rFonts w:hint="eastAsia"/>
                <w:rtl/>
              </w:rPr>
              <w:t>غيِّهم</w:t>
            </w:r>
            <w:r>
              <w:rPr>
                <w:rtl/>
              </w:rPr>
              <w:br/>
            </w:r>
          </w:p>
          <w:p w:rsidR="00215BEC" w:rsidRPr="00025DD0" w:rsidRDefault="00215BEC" w:rsidP="00215BEC">
            <w:pPr>
              <w:ind w:firstLine="0"/>
              <w:jc w:val="lowKashida"/>
              <w:rPr>
                <w:rtl/>
              </w:rPr>
            </w:pPr>
            <w:r>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فجاج</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يا</w:t>
            </w:r>
            <w:r w:rsidRPr="00025DD0">
              <w:rPr>
                <w:rtl/>
              </w:rPr>
              <w:t xml:space="preserve"> </w:t>
            </w:r>
            <w:r w:rsidRPr="00025DD0">
              <w:rPr>
                <w:rFonts w:hint="eastAsia"/>
                <w:rtl/>
              </w:rPr>
              <w:t>إلاَهِي</w:t>
            </w:r>
            <w:r w:rsidRPr="00025DD0">
              <w:rPr>
                <w:rtl/>
              </w:rPr>
              <w:t xml:space="preserve"> </w:t>
            </w:r>
            <w:r w:rsidRPr="00025DD0">
              <w:rPr>
                <w:rFonts w:hint="eastAsia"/>
                <w:rtl/>
              </w:rPr>
              <w:t>من</w:t>
            </w:r>
            <w:r w:rsidRPr="00025DD0">
              <w:rPr>
                <w:rtl/>
              </w:rPr>
              <w:t xml:space="preserve"> </w:t>
            </w:r>
            <w:r w:rsidRPr="00025DD0">
              <w:rPr>
                <w:rFonts w:hint="eastAsia"/>
                <w:rtl/>
              </w:rPr>
              <w:t>أناس</w:t>
            </w:r>
            <w:r w:rsidRPr="00025DD0">
              <w:rPr>
                <w:rtl/>
              </w:rPr>
              <w:t xml:space="preserve"> </w:t>
            </w:r>
            <w:r w:rsidRPr="00025DD0">
              <w:rPr>
                <w:rFonts w:hint="eastAsia"/>
                <w:rtl/>
              </w:rPr>
              <w:t>سيرُهُمْ</w:t>
            </w:r>
            <w:r w:rsidRPr="00025DD0">
              <w:rPr>
                <w:rtl/>
              </w:rPr>
              <w:t xml:space="preserve"> </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اعوجاج</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r w:rsidRPr="00025DD0">
              <w:rPr>
                <w:rtl/>
              </w:rPr>
              <w:t>(...)</w:t>
            </w:r>
          </w:p>
        </w:tc>
        <w:tc>
          <w:tcPr>
            <w:tcW w:w="3855" w:type="dxa"/>
          </w:tcPr>
          <w:p w:rsidR="00215BEC" w:rsidRPr="00025DD0" w:rsidRDefault="00215BEC" w:rsidP="00215BEC">
            <w:pPr>
              <w:ind w:firstLine="0"/>
              <w:jc w:val="lowKashida"/>
              <w:rPr>
                <w:rtl/>
              </w:rPr>
            </w:pPr>
            <w:r w:rsidRPr="00025DD0">
              <w:rPr>
                <w:rFonts w:hint="eastAsia"/>
                <w:rtl/>
              </w:rPr>
              <w:t>ثم</w:t>
            </w:r>
            <w:r w:rsidRPr="00025DD0">
              <w:rPr>
                <w:rtl/>
              </w:rPr>
              <w:t xml:space="preserve"> </w:t>
            </w:r>
            <w:r w:rsidRPr="00025DD0">
              <w:rPr>
                <w:rFonts w:hint="eastAsia"/>
                <w:rtl/>
              </w:rPr>
              <w:t>قالت</w:t>
            </w:r>
            <w:r w:rsidRPr="00025DD0">
              <w:rPr>
                <w:rtl/>
              </w:rPr>
              <w:t xml:space="preserve"> </w:t>
            </w:r>
            <w:r w:rsidRPr="00025DD0">
              <w:rPr>
                <w:rFonts w:hint="eastAsia"/>
                <w:rtl/>
              </w:rPr>
              <w:t>ما</w:t>
            </w:r>
            <w:r w:rsidRPr="00025DD0">
              <w:rPr>
                <w:rtl/>
              </w:rPr>
              <w:t xml:space="preserve"> </w:t>
            </w:r>
            <w:r w:rsidRPr="00025DD0">
              <w:rPr>
                <w:rFonts w:hint="eastAsia"/>
                <w:rtl/>
              </w:rPr>
              <w:t>لقومي</w:t>
            </w:r>
            <w:r w:rsidRPr="00025DD0">
              <w:rPr>
                <w:rtl/>
              </w:rPr>
              <w:t xml:space="preserve"> </w:t>
            </w:r>
            <w:r w:rsidRPr="00025DD0">
              <w:rPr>
                <w:rFonts w:hint="eastAsia"/>
                <w:rtl/>
              </w:rPr>
              <w:t>كلهِم</w:t>
            </w:r>
            <w:r w:rsidRPr="00025DD0">
              <w:rPr>
                <w:rtl/>
              </w:rPr>
              <w:t xml:space="preserve"> </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سُبات</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أتُراهم</w:t>
            </w:r>
            <w:r w:rsidRPr="00025DD0">
              <w:rPr>
                <w:rtl/>
              </w:rPr>
              <w:t xml:space="preserve"> </w:t>
            </w:r>
            <w:r w:rsidRPr="00025DD0">
              <w:rPr>
                <w:rFonts w:hint="eastAsia"/>
                <w:rtl/>
              </w:rPr>
              <w:t>أَسْلَمُوا</w:t>
            </w:r>
            <w:r w:rsidRPr="00025DD0">
              <w:rPr>
                <w:rtl/>
              </w:rPr>
              <w:t xml:space="preserve"> </w:t>
            </w:r>
            <w:r w:rsidRPr="00025DD0">
              <w:rPr>
                <w:rFonts w:hint="eastAsia"/>
                <w:rtl/>
              </w:rPr>
              <w:t>أرواحَهُم</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للْمَمَات</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يا</w:t>
            </w:r>
            <w:r>
              <w:rPr>
                <w:rtl/>
              </w:rPr>
              <w:t xml:space="preserve"> </w:t>
            </w:r>
            <w:r w:rsidRPr="00025DD0">
              <w:rPr>
                <w:rFonts w:hint="eastAsia"/>
                <w:rtl/>
              </w:rPr>
              <w:t>رعى</w:t>
            </w:r>
            <w:r w:rsidRPr="00025DD0">
              <w:rPr>
                <w:rtl/>
              </w:rPr>
              <w:t xml:space="preserve"> </w:t>
            </w:r>
            <w:r w:rsidRPr="00025DD0">
              <w:rPr>
                <w:rFonts w:hint="eastAsia"/>
                <w:rtl/>
              </w:rPr>
              <w:t>اللهُ</w:t>
            </w:r>
            <w:r w:rsidRPr="00025DD0">
              <w:rPr>
                <w:rtl/>
              </w:rPr>
              <w:t xml:space="preserve"> </w:t>
            </w:r>
            <w:r w:rsidRPr="00025DD0">
              <w:rPr>
                <w:rFonts w:hint="eastAsia"/>
                <w:rtl/>
              </w:rPr>
              <w:t>كراما</w:t>
            </w:r>
            <w:r w:rsidRPr="00025DD0">
              <w:rPr>
                <w:rtl/>
              </w:rPr>
              <w:t xml:space="preserve"> </w:t>
            </w:r>
            <w:r w:rsidRPr="00025DD0">
              <w:rPr>
                <w:rFonts w:hint="eastAsia"/>
                <w:rtl/>
              </w:rPr>
              <w:t>سئِمُوا</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من</w:t>
            </w:r>
            <w:r w:rsidRPr="00025DD0">
              <w:rPr>
                <w:rtl/>
              </w:rPr>
              <w:t xml:space="preserve"> </w:t>
            </w:r>
            <w:r w:rsidRPr="00025DD0">
              <w:rPr>
                <w:rFonts w:hint="eastAsia"/>
                <w:rtl/>
              </w:rPr>
              <w:t>هِنَات</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وأبَوْا</w:t>
            </w:r>
            <w:r w:rsidRPr="00025DD0">
              <w:rPr>
                <w:rtl/>
              </w:rPr>
              <w:t xml:space="preserve"> </w:t>
            </w:r>
            <w:r w:rsidRPr="00025DD0">
              <w:rPr>
                <w:rFonts w:hint="eastAsia"/>
                <w:rtl/>
              </w:rPr>
              <w:t>أن</w:t>
            </w:r>
            <w:r w:rsidRPr="00025DD0">
              <w:rPr>
                <w:rtl/>
              </w:rPr>
              <w:t xml:space="preserve"> </w:t>
            </w:r>
            <w:r w:rsidRPr="00025DD0">
              <w:rPr>
                <w:rFonts w:hint="eastAsia"/>
                <w:rtl/>
              </w:rPr>
              <w:t>يُدْفَنُوا</w:t>
            </w:r>
            <w:r w:rsidRPr="00025DD0">
              <w:rPr>
                <w:rtl/>
              </w:rPr>
              <w:t xml:space="preserve"> </w:t>
            </w:r>
            <w:r w:rsidRPr="00025DD0">
              <w:rPr>
                <w:rFonts w:hint="eastAsia"/>
                <w:rtl/>
              </w:rPr>
              <w:t>بين</w:t>
            </w:r>
            <w:r w:rsidRPr="00025DD0">
              <w:rPr>
                <w:rtl/>
              </w:rPr>
              <w:t xml:space="preserve"> </w:t>
            </w:r>
            <w:r w:rsidRPr="00025DD0">
              <w:rPr>
                <w:rFonts w:hint="eastAsia"/>
                <w:rtl/>
              </w:rPr>
              <w:t>الـمَلاَ</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حسَنَاتْ</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r w:rsidRPr="00025DD0">
              <w:rPr>
                <w:rtl/>
              </w:rPr>
              <w:t>(...)</w:t>
            </w:r>
          </w:p>
        </w:tc>
        <w:tc>
          <w:tcPr>
            <w:tcW w:w="3855" w:type="dxa"/>
          </w:tcPr>
          <w:p w:rsidR="00215BEC" w:rsidRPr="00025DD0" w:rsidRDefault="00215BEC" w:rsidP="00215BEC">
            <w:pPr>
              <w:ind w:firstLine="0"/>
              <w:jc w:val="lowKashida"/>
              <w:rPr>
                <w:rtl/>
              </w:rPr>
            </w:pPr>
            <w:r w:rsidRPr="00025DD0">
              <w:rPr>
                <w:rFonts w:hint="eastAsia"/>
                <w:rtl/>
              </w:rPr>
              <w:t>ثم</w:t>
            </w:r>
            <w:r w:rsidRPr="00025DD0">
              <w:rPr>
                <w:rtl/>
              </w:rPr>
              <w:t xml:space="preserve"> </w:t>
            </w:r>
            <w:r w:rsidRPr="00025DD0">
              <w:rPr>
                <w:rFonts w:hint="eastAsia"/>
                <w:rtl/>
              </w:rPr>
              <w:t>قالت</w:t>
            </w:r>
            <w:r w:rsidRPr="00025DD0">
              <w:rPr>
                <w:rtl/>
              </w:rPr>
              <w:t xml:space="preserve"> </w:t>
            </w:r>
            <w:r w:rsidRPr="00025DD0">
              <w:rPr>
                <w:rFonts w:hint="eastAsia"/>
                <w:rtl/>
              </w:rPr>
              <w:t>كم</w:t>
            </w:r>
            <w:r w:rsidRPr="00025DD0">
              <w:rPr>
                <w:rtl/>
              </w:rPr>
              <w:t xml:space="preserve"> </w:t>
            </w:r>
            <w:r w:rsidRPr="00025DD0">
              <w:rPr>
                <w:rFonts w:hint="eastAsia"/>
                <w:rtl/>
              </w:rPr>
              <w:t>بذَلْتُمْ</w:t>
            </w:r>
            <w:r w:rsidRPr="00025DD0">
              <w:rPr>
                <w:rtl/>
              </w:rPr>
              <w:t xml:space="preserve"> </w:t>
            </w:r>
            <w:r w:rsidRPr="00025DD0">
              <w:rPr>
                <w:rFonts w:hint="eastAsia"/>
                <w:rtl/>
              </w:rPr>
              <w:t>جهدكم</w:t>
            </w:r>
            <w:r w:rsidRPr="00025DD0">
              <w:rPr>
                <w:rtl/>
              </w:rPr>
              <w:br/>
              <w:t xml:space="preserve">  </w:t>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هواني</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أنتُم</w:t>
            </w:r>
            <w:r w:rsidRPr="00025DD0">
              <w:rPr>
                <w:rtl/>
              </w:rPr>
              <w:t xml:space="preserve"> </w:t>
            </w:r>
            <w:r w:rsidRPr="00025DD0">
              <w:rPr>
                <w:rFonts w:hint="eastAsia"/>
                <w:rtl/>
              </w:rPr>
              <w:t>عَنْ</w:t>
            </w:r>
            <w:r w:rsidRPr="00025DD0">
              <w:rPr>
                <w:rtl/>
              </w:rPr>
              <w:t xml:space="preserve"> </w:t>
            </w:r>
            <w:r w:rsidRPr="00025DD0">
              <w:rPr>
                <w:rFonts w:hint="eastAsia"/>
                <w:rtl/>
              </w:rPr>
              <w:t>نَيلِ</w:t>
            </w:r>
            <w:r w:rsidRPr="00025DD0">
              <w:rPr>
                <w:rtl/>
              </w:rPr>
              <w:t xml:space="preserve"> </w:t>
            </w:r>
            <w:r w:rsidRPr="00025DD0">
              <w:rPr>
                <w:rFonts w:hint="eastAsia"/>
                <w:rtl/>
              </w:rPr>
              <w:t>أَسْبَاب</w:t>
            </w:r>
            <w:r w:rsidRPr="00025DD0">
              <w:rPr>
                <w:rtl/>
              </w:rPr>
              <w:t xml:space="preserve"> </w:t>
            </w:r>
            <w:r w:rsidRPr="00025DD0">
              <w:rPr>
                <w:rFonts w:hint="eastAsia"/>
                <w:rtl/>
              </w:rPr>
              <w:t>العُلا</w:t>
            </w:r>
            <w:r w:rsidRPr="00025DD0">
              <w:rPr>
                <w:rtl/>
              </w:rPr>
              <w:br/>
              <w:t xml:space="preserve"> </w:t>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في</w:t>
            </w:r>
            <w:r w:rsidRPr="00025DD0">
              <w:rPr>
                <w:rtl/>
              </w:rPr>
              <w:t xml:space="preserve"> </w:t>
            </w:r>
            <w:r w:rsidRPr="00025DD0">
              <w:rPr>
                <w:rFonts w:hint="eastAsia"/>
                <w:rtl/>
              </w:rPr>
              <w:t>تَوان</w:t>
            </w:r>
            <w:r w:rsidRPr="00025DD0">
              <w:rPr>
                <w:rtl/>
              </w:rPr>
              <w:br/>
            </w:r>
          </w:p>
        </w:tc>
      </w:tr>
      <w:tr w:rsidR="00215BEC" w:rsidRPr="00025DD0" w:rsidTr="00215BEC">
        <w:trPr>
          <w:trHeight w:hRule="exact" w:val="567"/>
          <w:jc w:val="center"/>
        </w:trPr>
        <w:tc>
          <w:tcPr>
            <w:tcW w:w="737" w:type="dxa"/>
          </w:tcPr>
          <w:p w:rsidR="00215BEC" w:rsidRPr="00025DD0" w:rsidRDefault="00215BEC" w:rsidP="00215BEC">
            <w:pPr>
              <w:ind w:firstLine="0"/>
              <w:jc w:val="lowKashida"/>
              <w:rPr>
                <w:rtl/>
              </w:rPr>
            </w:pPr>
          </w:p>
        </w:tc>
        <w:tc>
          <w:tcPr>
            <w:tcW w:w="3855" w:type="dxa"/>
          </w:tcPr>
          <w:p w:rsidR="00215BEC" w:rsidRPr="00025DD0" w:rsidRDefault="00215BEC" w:rsidP="00215BEC">
            <w:pPr>
              <w:ind w:firstLine="0"/>
              <w:jc w:val="lowKashida"/>
              <w:rPr>
                <w:rtl/>
              </w:rPr>
            </w:pPr>
            <w:r w:rsidRPr="00025DD0">
              <w:rPr>
                <w:rFonts w:hint="eastAsia"/>
                <w:rtl/>
              </w:rPr>
              <w:t>كَمْ</w:t>
            </w:r>
            <w:r w:rsidRPr="00025DD0">
              <w:rPr>
                <w:rtl/>
              </w:rPr>
              <w:t xml:space="preserve"> </w:t>
            </w:r>
            <w:r w:rsidRPr="00025DD0">
              <w:rPr>
                <w:rFonts w:hint="eastAsia"/>
                <w:rtl/>
              </w:rPr>
              <w:t>رمَاني</w:t>
            </w:r>
            <w:r w:rsidRPr="00025DD0">
              <w:rPr>
                <w:rtl/>
              </w:rPr>
              <w:t xml:space="preserve"> </w:t>
            </w:r>
            <w:r w:rsidRPr="00025DD0">
              <w:rPr>
                <w:rFonts w:hint="eastAsia"/>
                <w:rtl/>
              </w:rPr>
              <w:t>بالفَنَاء</w:t>
            </w:r>
            <w:r w:rsidRPr="00025DD0">
              <w:rPr>
                <w:rtl/>
              </w:rPr>
              <w:t xml:space="preserve"> </w:t>
            </w:r>
            <w:r w:rsidRPr="00025DD0">
              <w:rPr>
                <w:rFonts w:hint="eastAsia"/>
                <w:rtl/>
              </w:rPr>
              <w:t>حاسِدي</w:t>
            </w:r>
            <w:r w:rsidRPr="00025DD0">
              <w:rPr>
                <w:rtl/>
              </w:rPr>
              <w:br/>
            </w:r>
          </w:p>
        </w:tc>
        <w:tc>
          <w:tcPr>
            <w:tcW w:w="737" w:type="dxa"/>
          </w:tcPr>
          <w:p w:rsidR="00215BEC" w:rsidRPr="00025DD0" w:rsidRDefault="00215BEC" w:rsidP="00215BEC">
            <w:pPr>
              <w:bidi w:val="0"/>
              <w:ind w:firstLine="0"/>
              <w:jc w:val="right"/>
              <w:rPr>
                <w:u w:val="single"/>
                <w:rtl/>
              </w:rPr>
            </w:pPr>
          </w:p>
        </w:tc>
        <w:tc>
          <w:tcPr>
            <w:tcW w:w="1533" w:type="dxa"/>
          </w:tcPr>
          <w:p w:rsidR="00215BEC" w:rsidRPr="00025DD0" w:rsidRDefault="00215BEC" w:rsidP="00215BEC">
            <w:pPr>
              <w:ind w:firstLine="0"/>
              <w:jc w:val="lowKashida"/>
              <w:rPr>
                <w:rtl/>
              </w:rPr>
            </w:pPr>
            <w:r w:rsidRPr="00025DD0">
              <w:rPr>
                <w:rFonts w:hint="eastAsia"/>
                <w:rtl/>
              </w:rPr>
              <w:t>كمْ</w:t>
            </w:r>
            <w:r w:rsidRPr="00025DD0">
              <w:rPr>
                <w:rtl/>
              </w:rPr>
              <w:t xml:space="preserve"> </w:t>
            </w:r>
            <w:r w:rsidRPr="00025DD0">
              <w:rPr>
                <w:rFonts w:hint="eastAsia"/>
                <w:rtl/>
              </w:rPr>
              <w:t>رَمَاني</w:t>
            </w:r>
            <w:r>
              <w:rPr>
                <w:rFonts w:hint="cs"/>
                <w:rtl/>
              </w:rPr>
              <w:t>"</w:t>
            </w:r>
            <w:r>
              <w:rPr>
                <w:rStyle w:val="Appelnotedebasdep"/>
                <w:rFonts w:eastAsiaTheme="majorEastAsia"/>
                <w:sz w:val="22"/>
                <w:rtl/>
              </w:rPr>
              <w:t>(</w:t>
            </w:r>
            <w:r>
              <w:rPr>
                <w:rStyle w:val="Appelnotedebasdep"/>
                <w:rFonts w:eastAsiaTheme="majorEastAsia"/>
                <w:sz w:val="22"/>
                <w:rtl/>
              </w:rPr>
              <w:footnoteReference w:id="380"/>
            </w:r>
            <w:r>
              <w:rPr>
                <w:rStyle w:val="Appelnotedebasdep"/>
                <w:rFonts w:eastAsiaTheme="majorEastAsia"/>
                <w:sz w:val="22"/>
                <w:rtl/>
              </w:rPr>
              <w:t>)</w:t>
            </w:r>
            <w:r w:rsidRPr="00025DD0">
              <w:rPr>
                <w:rtl/>
              </w:rPr>
              <w:br/>
            </w:r>
          </w:p>
        </w:tc>
      </w:tr>
    </w:tbl>
    <w:p w:rsidR="00215BEC" w:rsidRDefault="00215BEC" w:rsidP="00215BEC">
      <w:pPr>
        <w:rPr>
          <w:rtl/>
        </w:rPr>
      </w:pPr>
      <w:r>
        <w:rPr>
          <w:rFonts w:hint="eastAsia"/>
          <w:rtl/>
        </w:rPr>
        <w:t>ولشد</w:t>
      </w:r>
      <w:r w:rsidR="00D12145">
        <w:rPr>
          <w:rFonts w:hint="cs"/>
          <w:rtl/>
        </w:rPr>
        <w:t>ّ</w:t>
      </w:r>
      <w:r>
        <w:rPr>
          <w:rFonts w:hint="eastAsia"/>
          <w:rtl/>
        </w:rPr>
        <w:t>ة</w:t>
      </w:r>
      <w:r>
        <w:rPr>
          <w:rtl/>
        </w:rPr>
        <w:t xml:space="preserve"> </w:t>
      </w:r>
      <w:r>
        <w:rPr>
          <w:rFonts w:hint="eastAsia"/>
          <w:rtl/>
        </w:rPr>
        <w:t>هول</w:t>
      </w:r>
      <w:r>
        <w:rPr>
          <w:rtl/>
        </w:rPr>
        <w:t xml:space="preserve"> </w:t>
      </w:r>
      <w:r>
        <w:rPr>
          <w:rFonts w:hint="eastAsia"/>
          <w:rtl/>
        </w:rPr>
        <w:t>مظاهر</w:t>
      </w:r>
      <w:r>
        <w:rPr>
          <w:rtl/>
        </w:rPr>
        <w:t xml:space="preserve"> </w:t>
      </w:r>
      <w:r>
        <w:rPr>
          <w:rFonts w:hint="eastAsia"/>
          <w:rtl/>
        </w:rPr>
        <w:t>استكانة</w:t>
      </w:r>
      <w:r>
        <w:rPr>
          <w:rtl/>
        </w:rPr>
        <w:t xml:space="preserve"> </w:t>
      </w:r>
      <w:r>
        <w:rPr>
          <w:rFonts w:hint="eastAsia"/>
          <w:rtl/>
        </w:rPr>
        <w:t>أبناء</w:t>
      </w:r>
      <w:r>
        <w:rPr>
          <w:rtl/>
        </w:rPr>
        <w:t xml:space="preserve"> </w:t>
      </w:r>
      <w:r>
        <w:rPr>
          <w:rFonts w:hint="eastAsia"/>
          <w:rtl/>
        </w:rPr>
        <w:t>الشعب،</w:t>
      </w:r>
      <w:r>
        <w:rPr>
          <w:rtl/>
        </w:rPr>
        <w:t xml:space="preserve"> </w:t>
      </w:r>
      <w:r>
        <w:rPr>
          <w:rFonts w:hint="eastAsia"/>
          <w:rtl/>
        </w:rPr>
        <w:t>وخنوعهم</w:t>
      </w:r>
      <w:r>
        <w:rPr>
          <w:rtl/>
        </w:rPr>
        <w:t xml:space="preserve"> </w:t>
      </w:r>
      <w:r>
        <w:rPr>
          <w:rFonts w:hint="eastAsia"/>
          <w:rtl/>
        </w:rPr>
        <w:t>للانحطاط</w:t>
      </w:r>
      <w:r>
        <w:rPr>
          <w:rtl/>
        </w:rPr>
        <w:t xml:space="preserve"> </w:t>
      </w:r>
      <w:r>
        <w:rPr>
          <w:rFonts w:hint="eastAsia"/>
          <w:rtl/>
        </w:rPr>
        <w:t>والجمود،</w:t>
      </w:r>
      <w:r>
        <w:rPr>
          <w:rtl/>
        </w:rPr>
        <w:t xml:space="preserve"> </w:t>
      </w:r>
      <w:r>
        <w:rPr>
          <w:rFonts w:hint="eastAsia"/>
          <w:rtl/>
        </w:rPr>
        <w:t>وتوانيهم</w:t>
      </w:r>
      <w:r>
        <w:rPr>
          <w:rtl/>
        </w:rPr>
        <w:t xml:space="preserve"> </w:t>
      </w:r>
      <w:r>
        <w:rPr>
          <w:rFonts w:hint="eastAsia"/>
          <w:rtl/>
        </w:rPr>
        <w:t>لأي</w:t>
      </w:r>
      <w:r>
        <w:rPr>
          <w:rtl/>
        </w:rPr>
        <w:t xml:space="preserve"> </w:t>
      </w:r>
      <w:r>
        <w:rPr>
          <w:rFonts w:hint="eastAsia"/>
          <w:rtl/>
        </w:rPr>
        <w:t>مبادرة</w:t>
      </w:r>
      <w:r>
        <w:rPr>
          <w:rtl/>
        </w:rPr>
        <w:t xml:space="preserve"> </w:t>
      </w:r>
      <w:r>
        <w:rPr>
          <w:rFonts w:hint="eastAsia"/>
          <w:rtl/>
        </w:rPr>
        <w:t>في</w:t>
      </w:r>
      <w:r>
        <w:rPr>
          <w:rtl/>
        </w:rPr>
        <w:t xml:space="preserve"> </w:t>
      </w:r>
      <w:r w:rsidR="0071697C">
        <w:rPr>
          <w:rFonts w:hint="eastAsia"/>
          <w:rtl/>
        </w:rPr>
        <w:t>النهوض</w:t>
      </w:r>
      <w:r>
        <w:rPr>
          <w:rFonts w:hint="eastAsia"/>
          <w:rtl/>
        </w:rPr>
        <w:t>،</w:t>
      </w:r>
      <w:r>
        <w:rPr>
          <w:rtl/>
        </w:rPr>
        <w:t xml:space="preserve"> </w:t>
      </w:r>
      <w:r>
        <w:rPr>
          <w:rFonts w:hint="eastAsia"/>
          <w:rtl/>
        </w:rPr>
        <w:t>فقد</w:t>
      </w:r>
      <w:r>
        <w:rPr>
          <w:rtl/>
        </w:rPr>
        <w:t xml:space="preserve"> </w:t>
      </w:r>
      <w:r>
        <w:rPr>
          <w:rFonts w:hint="eastAsia"/>
          <w:rtl/>
        </w:rPr>
        <w:t>اختلفت</w:t>
      </w:r>
      <w:r>
        <w:rPr>
          <w:rtl/>
        </w:rPr>
        <w:t xml:space="preserve"> </w:t>
      </w:r>
      <w:r>
        <w:rPr>
          <w:rFonts w:hint="eastAsia"/>
          <w:rtl/>
        </w:rPr>
        <w:t>الش</w:t>
      </w:r>
      <w:r w:rsidR="00D12145">
        <w:rPr>
          <w:rFonts w:hint="cs"/>
          <w:rtl/>
        </w:rPr>
        <w:t>ّ</w:t>
      </w:r>
      <w:r>
        <w:rPr>
          <w:rFonts w:hint="eastAsia"/>
          <w:rtl/>
        </w:rPr>
        <w:t>كوى</w:t>
      </w:r>
      <w:r>
        <w:rPr>
          <w:rtl/>
        </w:rPr>
        <w:t xml:space="preserve"> </w:t>
      </w:r>
      <w:r>
        <w:rPr>
          <w:rFonts w:hint="eastAsia"/>
          <w:rtl/>
        </w:rPr>
        <w:t>ب</w:t>
      </w:r>
      <w:r w:rsidR="00742779">
        <w:rPr>
          <w:rFonts w:hint="eastAsia"/>
          <w:rtl/>
        </w:rPr>
        <w:t>النسبة</w:t>
      </w:r>
      <w:r>
        <w:rPr>
          <w:rtl/>
        </w:rPr>
        <w:t xml:space="preserve"> </w:t>
      </w:r>
      <w:r>
        <w:rPr>
          <w:rFonts w:hint="eastAsia"/>
          <w:rtl/>
        </w:rPr>
        <w:t>للش</w:t>
      </w:r>
      <w:r w:rsidR="00D12145">
        <w:rPr>
          <w:rFonts w:hint="cs"/>
          <w:rtl/>
        </w:rPr>
        <w:t>ّ</w:t>
      </w:r>
      <w:r>
        <w:rPr>
          <w:rFonts w:hint="eastAsia"/>
          <w:rtl/>
        </w:rPr>
        <w:t>اعرين</w:t>
      </w:r>
      <w:r>
        <w:rPr>
          <w:rtl/>
        </w:rPr>
        <w:t xml:space="preserve"> </w:t>
      </w:r>
      <w:r>
        <w:rPr>
          <w:rFonts w:hint="eastAsia"/>
          <w:rtl/>
        </w:rPr>
        <w:t>محمد</w:t>
      </w:r>
      <w:r>
        <w:rPr>
          <w:rtl/>
        </w:rPr>
        <w:t xml:space="preserve"> </w:t>
      </w:r>
      <w:r>
        <w:rPr>
          <w:rFonts w:hint="eastAsia"/>
          <w:rtl/>
        </w:rPr>
        <w:t>العلمي</w:t>
      </w:r>
      <w:r>
        <w:rPr>
          <w:rtl/>
        </w:rPr>
        <w:t xml:space="preserve"> </w:t>
      </w:r>
      <w:r>
        <w:rPr>
          <w:rFonts w:hint="eastAsia"/>
          <w:rtl/>
        </w:rPr>
        <w:t>والط</w:t>
      </w:r>
      <w:r w:rsidR="00D12145">
        <w:rPr>
          <w:rFonts w:hint="cs"/>
          <w:rtl/>
        </w:rPr>
        <w:t>ّ</w:t>
      </w:r>
      <w:r>
        <w:rPr>
          <w:rFonts w:hint="eastAsia"/>
          <w:rtl/>
        </w:rPr>
        <w:t>يب</w:t>
      </w:r>
      <w:r>
        <w:rPr>
          <w:rtl/>
        </w:rPr>
        <w:t xml:space="preserve"> </w:t>
      </w:r>
      <w:r>
        <w:rPr>
          <w:rFonts w:hint="eastAsia"/>
          <w:rtl/>
        </w:rPr>
        <w:t>العقبي،</w:t>
      </w:r>
      <w:r>
        <w:rPr>
          <w:rtl/>
        </w:rPr>
        <w:t xml:space="preserve"> </w:t>
      </w:r>
      <w:r>
        <w:rPr>
          <w:rFonts w:hint="eastAsia"/>
          <w:rtl/>
        </w:rPr>
        <w:t>فلم</w:t>
      </w:r>
      <w:r>
        <w:rPr>
          <w:rtl/>
        </w:rPr>
        <w:t xml:space="preserve"> </w:t>
      </w:r>
      <w:r>
        <w:rPr>
          <w:rFonts w:hint="eastAsia"/>
          <w:rtl/>
        </w:rPr>
        <w:t>تتوقف</w:t>
      </w:r>
      <w:r>
        <w:rPr>
          <w:rtl/>
        </w:rPr>
        <w:t xml:space="preserve"> </w:t>
      </w:r>
      <w:r>
        <w:rPr>
          <w:rFonts w:hint="eastAsia"/>
          <w:rtl/>
        </w:rPr>
        <w:t>عند</w:t>
      </w:r>
      <w:r>
        <w:rPr>
          <w:rtl/>
        </w:rPr>
        <w:t xml:space="preserve"> </w:t>
      </w:r>
      <w:r>
        <w:rPr>
          <w:rFonts w:hint="eastAsia"/>
          <w:rtl/>
        </w:rPr>
        <w:t>التحس</w:t>
      </w:r>
      <w:r>
        <w:rPr>
          <w:rFonts w:hint="cs"/>
          <w:rtl/>
        </w:rPr>
        <w:t>ّ</w:t>
      </w:r>
      <w:r>
        <w:rPr>
          <w:rFonts w:hint="eastAsia"/>
          <w:rtl/>
        </w:rPr>
        <w:t>ر</w:t>
      </w:r>
      <w:r>
        <w:rPr>
          <w:rtl/>
        </w:rPr>
        <w:t xml:space="preserve"> </w:t>
      </w:r>
      <w:r>
        <w:rPr>
          <w:rFonts w:hint="eastAsia"/>
          <w:rtl/>
        </w:rPr>
        <w:t>والبكاء</w:t>
      </w:r>
      <w:r>
        <w:rPr>
          <w:rtl/>
        </w:rPr>
        <w:t xml:space="preserve"> </w:t>
      </w:r>
      <w:r>
        <w:rPr>
          <w:rFonts w:hint="eastAsia"/>
          <w:rtl/>
        </w:rPr>
        <w:t>والس</w:t>
      </w:r>
      <w:r>
        <w:rPr>
          <w:rFonts w:hint="cs"/>
          <w:rtl/>
        </w:rPr>
        <w:t>ّ</w:t>
      </w:r>
      <w:r>
        <w:rPr>
          <w:rFonts w:hint="eastAsia"/>
          <w:rtl/>
        </w:rPr>
        <w:t>خط،</w:t>
      </w:r>
      <w:r>
        <w:rPr>
          <w:rtl/>
        </w:rPr>
        <w:t xml:space="preserve"> </w:t>
      </w:r>
      <w:r>
        <w:rPr>
          <w:rFonts w:hint="eastAsia"/>
          <w:rtl/>
        </w:rPr>
        <w:t>بل</w:t>
      </w:r>
      <w:r>
        <w:rPr>
          <w:rtl/>
        </w:rPr>
        <w:t xml:space="preserve"> </w:t>
      </w:r>
      <w:r>
        <w:rPr>
          <w:rFonts w:hint="eastAsia"/>
          <w:rtl/>
        </w:rPr>
        <w:t>تجاوز</w:t>
      </w:r>
      <w:r>
        <w:rPr>
          <w:rtl/>
        </w:rPr>
        <w:t xml:space="preserve"> </w:t>
      </w:r>
      <w:r>
        <w:rPr>
          <w:rFonts w:hint="eastAsia"/>
          <w:rtl/>
        </w:rPr>
        <w:t>الأمر</w:t>
      </w:r>
      <w:r>
        <w:rPr>
          <w:rtl/>
        </w:rPr>
        <w:t xml:space="preserve"> </w:t>
      </w:r>
      <w:r>
        <w:rPr>
          <w:rFonts w:hint="eastAsia"/>
          <w:rtl/>
        </w:rPr>
        <w:t>حدّ</w:t>
      </w:r>
      <w:r>
        <w:rPr>
          <w:rtl/>
        </w:rPr>
        <w:t xml:space="preserve"> </w:t>
      </w:r>
      <w:r>
        <w:rPr>
          <w:rFonts w:hint="eastAsia"/>
          <w:rtl/>
        </w:rPr>
        <w:t>اليأس</w:t>
      </w:r>
      <w:r>
        <w:rPr>
          <w:rtl/>
        </w:rPr>
        <w:t xml:space="preserve"> </w:t>
      </w:r>
      <w:r>
        <w:rPr>
          <w:rFonts w:hint="eastAsia"/>
          <w:rtl/>
        </w:rPr>
        <w:t>والقنوط</w:t>
      </w:r>
      <w:r>
        <w:rPr>
          <w:rtl/>
        </w:rPr>
        <w:t xml:space="preserve"> </w:t>
      </w:r>
      <w:r>
        <w:rPr>
          <w:rFonts w:hint="eastAsia"/>
          <w:rtl/>
        </w:rPr>
        <w:t>من</w:t>
      </w:r>
      <w:r>
        <w:rPr>
          <w:rtl/>
        </w:rPr>
        <w:t xml:space="preserve"> </w:t>
      </w:r>
      <w:r>
        <w:rPr>
          <w:rFonts w:hint="eastAsia"/>
          <w:rtl/>
        </w:rPr>
        <w:t>وجود</w:t>
      </w:r>
      <w:r>
        <w:rPr>
          <w:rtl/>
        </w:rPr>
        <w:t xml:space="preserve"> </w:t>
      </w:r>
      <w:r>
        <w:rPr>
          <w:rFonts w:hint="eastAsia"/>
          <w:rtl/>
        </w:rPr>
        <w:t>المخرج</w:t>
      </w:r>
      <w:r>
        <w:rPr>
          <w:rtl/>
        </w:rPr>
        <w:t xml:space="preserve"> </w:t>
      </w:r>
      <w:r>
        <w:rPr>
          <w:rFonts w:hint="eastAsia"/>
          <w:rtl/>
        </w:rPr>
        <w:t>والحل</w:t>
      </w:r>
      <w:r w:rsidR="00D12145">
        <w:rPr>
          <w:rFonts w:hint="cs"/>
          <w:rtl/>
        </w:rPr>
        <w:t>ّ</w:t>
      </w:r>
      <w:r>
        <w:rPr>
          <w:rtl/>
        </w:rPr>
        <w:t xml:space="preserve"> </w:t>
      </w:r>
      <w:r>
        <w:rPr>
          <w:rFonts w:hint="eastAsia"/>
          <w:rtl/>
        </w:rPr>
        <w:t>وانعدام</w:t>
      </w:r>
      <w:r>
        <w:rPr>
          <w:rtl/>
        </w:rPr>
        <w:t xml:space="preserve"> </w:t>
      </w:r>
      <w:r>
        <w:rPr>
          <w:rFonts w:hint="eastAsia"/>
          <w:rtl/>
        </w:rPr>
        <w:t>الأمل</w:t>
      </w:r>
      <w:r>
        <w:rPr>
          <w:rtl/>
        </w:rPr>
        <w:t xml:space="preserve"> </w:t>
      </w:r>
      <w:r>
        <w:rPr>
          <w:rFonts w:hint="eastAsia"/>
          <w:rtl/>
        </w:rPr>
        <w:t>في</w:t>
      </w:r>
      <w:r>
        <w:rPr>
          <w:rtl/>
        </w:rPr>
        <w:t xml:space="preserve"> </w:t>
      </w:r>
      <w:r>
        <w:rPr>
          <w:rFonts w:hint="eastAsia"/>
          <w:rtl/>
        </w:rPr>
        <w:t>التغيير،</w:t>
      </w:r>
      <w:r>
        <w:rPr>
          <w:rtl/>
        </w:rPr>
        <w:t xml:space="preserve"> </w:t>
      </w:r>
      <w:r>
        <w:rPr>
          <w:rFonts w:hint="eastAsia"/>
          <w:rtl/>
        </w:rPr>
        <w:t>إذ</w:t>
      </w:r>
      <w:r>
        <w:rPr>
          <w:rtl/>
        </w:rPr>
        <w:t xml:space="preserve"> </w:t>
      </w:r>
      <w:r w:rsidRPr="00E744AA">
        <w:rPr>
          <w:rFonts w:hint="eastAsia"/>
          <w:rtl/>
        </w:rPr>
        <w:t>لم</w:t>
      </w:r>
      <w:r w:rsidRPr="00E744AA">
        <w:rPr>
          <w:rFonts w:hint="cs"/>
          <w:rtl/>
        </w:rPr>
        <w:t xml:space="preserve"> </w:t>
      </w:r>
      <w:r>
        <w:rPr>
          <w:rFonts w:hint="cs"/>
          <w:rtl/>
        </w:rPr>
        <w:t xml:space="preserve">ير </w:t>
      </w:r>
      <w:r w:rsidRPr="00E744AA">
        <w:rPr>
          <w:rFonts w:hint="eastAsia"/>
          <w:rtl/>
        </w:rPr>
        <w:t>الشاعر</w:t>
      </w:r>
      <w:r w:rsidRPr="00E744AA">
        <w:rPr>
          <w:rtl/>
        </w:rPr>
        <w:t xml:space="preserve"> </w:t>
      </w:r>
      <w:r w:rsidRPr="00E744AA">
        <w:rPr>
          <w:rFonts w:hint="eastAsia"/>
          <w:rtl/>
        </w:rPr>
        <w:t>محمد</w:t>
      </w:r>
      <w:r w:rsidRPr="00E744AA">
        <w:rPr>
          <w:rtl/>
        </w:rPr>
        <w:t xml:space="preserve"> </w:t>
      </w:r>
      <w:r w:rsidRPr="00E744AA">
        <w:rPr>
          <w:rFonts w:hint="eastAsia"/>
          <w:rtl/>
        </w:rPr>
        <w:t>العلمي</w:t>
      </w:r>
      <w:r w:rsidRPr="00E744AA">
        <w:rPr>
          <w:rtl/>
        </w:rPr>
        <w:t xml:space="preserve"> </w:t>
      </w:r>
      <w:r>
        <w:rPr>
          <w:rFonts w:hint="eastAsia"/>
          <w:rtl/>
        </w:rPr>
        <w:t>أنجع</w:t>
      </w:r>
      <w:r>
        <w:rPr>
          <w:rtl/>
        </w:rPr>
        <w:t xml:space="preserve"> </w:t>
      </w:r>
      <w:r>
        <w:rPr>
          <w:rFonts w:hint="eastAsia"/>
          <w:rtl/>
        </w:rPr>
        <w:t>دواء</w:t>
      </w:r>
      <w:r>
        <w:rPr>
          <w:rtl/>
        </w:rPr>
        <w:t xml:space="preserve"> </w:t>
      </w:r>
      <w:r>
        <w:rPr>
          <w:rFonts w:hint="eastAsia"/>
          <w:rtl/>
        </w:rPr>
        <w:t>لمرض</w:t>
      </w:r>
      <w:r>
        <w:rPr>
          <w:rtl/>
        </w:rPr>
        <w:t xml:space="preserve"> </w:t>
      </w:r>
      <w:r>
        <w:rPr>
          <w:rFonts w:hint="eastAsia"/>
          <w:rtl/>
        </w:rPr>
        <w:t>الجزائر</w:t>
      </w:r>
      <w:r>
        <w:rPr>
          <w:rtl/>
        </w:rPr>
        <w:t xml:space="preserve"> </w:t>
      </w:r>
      <w:r>
        <w:rPr>
          <w:rFonts w:hint="eastAsia"/>
          <w:rtl/>
        </w:rPr>
        <w:t>إلا</w:t>
      </w:r>
      <w:r>
        <w:rPr>
          <w:rtl/>
        </w:rPr>
        <w:t xml:space="preserve"> </w:t>
      </w:r>
      <w:r>
        <w:rPr>
          <w:rFonts w:hint="eastAsia"/>
          <w:rtl/>
        </w:rPr>
        <w:t>الموت،</w:t>
      </w:r>
      <w:r>
        <w:rPr>
          <w:rtl/>
        </w:rPr>
        <w:t xml:space="preserve"> </w:t>
      </w:r>
      <w:r>
        <w:rPr>
          <w:rFonts w:hint="eastAsia"/>
          <w:rtl/>
        </w:rPr>
        <w:t>فيقول</w:t>
      </w:r>
      <w:r>
        <w:rPr>
          <w:rtl/>
        </w:rPr>
        <w:t>:</w:t>
      </w:r>
      <w:r w:rsidR="00CB3380">
        <w:rPr>
          <w:rFonts w:hint="cs"/>
          <w:rtl/>
        </w:rPr>
        <w:t xml:space="preserve"> [</w:t>
      </w:r>
      <w:r w:rsidR="00CB3380" w:rsidRPr="00CB3380">
        <w:rPr>
          <w:rFonts w:hint="cs"/>
          <w:b/>
          <w:bCs/>
          <w:rtl/>
        </w:rPr>
        <w:t>الرمل</w:t>
      </w:r>
      <w:r w:rsidR="00CB3380">
        <w:rPr>
          <w:rFonts w:hint="cs"/>
          <w:rtl/>
        </w:rPr>
        <w:t>]</w:t>
      </w:r>
    </w:p>
    <w:tbl>
      <w:tblPr>
        <w:tblStyle w:val="Grilledutableau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170154" w:rsidTr="00215BEC">
        <w:trPr>
          <w:trHeight w:hRule="exact" w:val="567"/>
          <w:jc w:val="center"/>
        </w:trPr>
        <w:tc>
          <w:tcPr>
            <w:tcW w:w="3855" w:type="dxa"/>
            <w:hideMark/>
          </w:tcPr>
          <w:p w:rsidR="00215BEC" w:rsidRPr="00170154" w:rsidRDefault="00215BEC" w:rsidP="00215BEC">
            <w:pPr>
              <w:ind w:firstLine="0"/>
              <w:jc w:val="lowKashida"/>
              <w:rPr>
                <w:rtl/>
              </w:rPr>
            </w:pPr>
            <w:r>
              <w:rPr>
                <w:rFonts w:hint="cs"/>
                <w:rtl/>
              </w:rPr>
              <w:t>"</w:t>
            </w:r>
            <w:r w:rsidRPr="00170154">
              <w:rPr>
                <w:rFonts w:hint="eastAsia"/>
                <w:rtl/>
              </w:rPr>
              <w:t>لاَشُعُورٌ</w:t>
            </w:r>
            <w:r w:rsidRPr="00170154">
              <w:rPr>
                <w:rtl/>
              </w:rPr>
              <w:t xml:space="preserve"> </w:t>
            </w:r>
            <w:r w:rsidRPr="00170154">
              <w:rPr>
                <w:rFonts w:hint="eastAsia"/>
                <w:rtl/>
              </w:rPr>
              <w:t>لاَ</w:t>
            </w:r>
            <w:r w:rsidRPr="00170154">
              <w:rPr>
                <w:rtl/>
              </w:rPr>
              <w:t xml:space="preserve"> </w:t>
            </w:r>
            <w:r w:rsidRPr="00170154">
              <w:rPr>
                <w:rFonts w:hint="eastAsia"/>
                <w:rtl/>
              </w:rPr>
              <w:t>اتِّحادٌ،</w:t>
            </w:r>
            <w:r w:rsidRPr="00170154">
              <w:rPr>
                <w:rtl/>
              </w:rPr>
              <w:t xml:space="preserve"> </w:t>
            </w:r>
            <w:r w:rsidRPr="00170154">
              <w:rPr>
                <w:rFonts w:hint="eastAsia"/>
                <w:rtl/>
              </w:rPr>
              <w:t>لاَ</w:t>
            </w:r>
            <w:r w:rsidRPr="00170154">
              <w:rPr>
                <w:rtl/>
              </w:rPr>
              <w:t>...</w:t>
            </w:r>
            <w:r w:rsidRPr="00170154">
              <w:rPr>
                <w:rFonts w:hint="eastAsia"/>
                <w:rtl/>
              </w:rPr>
              <w:t>وَلاَ</w:t>
            </w:r>
            <w:r w:rsidRPr="00170154">
              <w:rPr>
                <w:rtl/>
              </w:rPr>
              <w:br/>
            </w:r>
          </w:p>
        </w:tc>
        <w:tc>
          <w:tcPr>
            <w:tcW w:w="737" w:type="dxa"/>
          </w:tcPr>
          <w:p w:rsidR="00215BEC" w:rsidRPr="00170154" w:rsidRDefault="00215BEC" w:rsidP="00215BEC">
            <w:pPr>
              <w:bidi w:val="0"/>
              <w:ind w:firstLine="0"/>
              <w:rPr>
                <w:u w:val="single"/>
              </w:rPr>
            </w:pPr>
          </w:p>
        </w:tc>
        <w:tc>
          <w:tcPr>
            <w:tcW w:w="3855" w:type="dxa"/>
            <w:hideMark/>
          </w:tcPr>
          <w:p w:rsidR="00215BEC" w:rsidRPr="00170154" w:rsidRDefault="00215BEC" w:rsidP="00215BEC">
            <w:pPr>
              <w:ind w:firstLine="0"/>
              <w:jc w:val="lowKashida"/>
            </w:pPr>
            <w:r w:rsidRPr="00170154">
              <w:rPr>
                <w:rFonts w:hint="eastAsia"/>
                <w:rtl/>
              </w:rPr>
              <w:t>مُصْلِحٌ</w:t>
            </w:r>
            <w:r w:rsidRPr="00170154">
              <w:rPr>
                <w:rtl/>
              </w:rPr>
              <w:t xml:space="preserve"> </w:t>
            </w:r>
            <w:r w:rsidRPr="00170154">
              <w:rPr>
                <w:rFonts w:hint="eastAsia"/>
                <w:rtl/>
              </w:rPr>
              <w:t>فِينَا</w:t>
            </w:r>
            <w:r w:rsidRPr="00170154">
              <w:rPr>
                <w:rtl/>
              </w:rPr>
              <w:t xml:space="preserve"> </w:t>
            </w:r>
            <w:r w:rsidRPr="00170154">
              <w:rPr>
                <w:rFonts w:hint="eastAsia"/>
                <w:rtl/>
              </w:rPr>
              <w:t>وَخَبِيرٌ</w:t>
            </w:r>
            <w:r w:rsidRPr="00170154">
              <w:rPr>
                <w:rtl/>
              </w:rPr>
              <w:t xml:space="preserve"> </w:t>
            </w:r>
            <w:r w:rsidRPr="00423C18">
              <w:rPr>
                <w:rFonts w:hint="eastAsia"/>
                <w:rtl/>
              </w:rPr>
              <w:t>مُط</w:t>
            </w:r>
            <w:r w:rsidRPr="00423C18">
              <w:rPr>
                <w:rFonts w:hint="cs"/>
                <w:rtl/>
              </w:rPr>
              <w:t>ّ</w:t>
            </w:r>
            <w:r w:rsidRPr="00423C18">
              <w:rPr>
                <w:rFonts w:hint="eastAsia"/>
                <w:rtl/>
              </w:rPr>
              <w:t>لِعْ</w:t>
            </w:r>
            <w:r w:rsidRPr="00170154">
              <w:rPr>
                <w:rtl/>
              </w:rPr>
              <w:br/>
            </w:r>
          </w:p>
        </w:tc>
      </w:tr>
      <w:tr w:rsidR="00215BEC" w:rsidRPr="00170154" w:rsidTr="00215BEC">
        <w:trPr>
          <w:trHeight w:hRule="exact" w:val="567"/>
          <w:jc w:val="center"/>
        </w:trPr>
        <w:tc>
          <w:tcPr>
            <w:tcW w:w="3855" w:type="dxa"/>
            <w:hideMark/>
          </w:tcPr>
          <w:p w:rsidR="00215BEC" w:rsidRPr="00170154" w:rsidRDefault="00215BEC" w:rsidP="00215BEC">
            <w:pPr>
              <w:ind w:firstLine="0"/>
              <w:jc w:val="lowKashida"/>
            </w:pPr>
            <w:r w:rsidRPr="00170154">
              <w:rPr>
                <w:rFonts w:hint="eastAsia"/>
                <w:rtl/>
              </w:rPr>
              <w:t>لاَ</w:t>
            </w:r>
            <w:r w:rsidRPr="00170154">
              <w:rPr>
                <w:rtl/>
              </w:rPr>
              <w:t xml:space="preserve"> </w:t>
            </w:r>
            <w:r w:rsidRPr="00170154">
              <w:rPr>
                <w:rFonts w:hint="eastAsia"/>
                <w:rtl/>
              </w:rPr>
              <w:t>حَيَاةٌ</w:t>
            </w:r>
            <w:r w:rsidRPr="00170154">
              <w:rPr>
                <w:rtl/>
              </w:rPr>
              <w:t xml:space="preserve"> </w:t>
            </w:r>
            <w:r w:rsidRPr="00170154">
              <w:rPr>
                <w:rFonts w:hint="eastAsia"/>
                <w:rtl/>
              </w:rPr>
              <w:t>لاَ</w:t>
            </w:r>
            <w:r w:rsidRPr="00170154">
              <w:rPr>
                <w:rtl/>
              </w:rPr>
              <w:t xml:space="preserve"> </w:t>
            </w:r>
            <w:r w:rsidRPr="00170154">
              <w:rPr>
                <w:rFonts w:hint="eastAsia"/>
                <w:rtl/>
              </w:rPr>
              <w:t>سُرُورٌ</w:t>
            </w:r>
            <w:r w:rsidRPr="00170154">
              <w:rPr>
                <w:rtl/>
              </w:rPr>
              <w:t xml:space="preserve"> </w:t>
            </w:r>
            <w:r w:rsidRPr="00170154">
              <w:rPr>
                <w:rFonts w:hint="eastAsia"/>
                <w:rtl/>
              </w:rPr>
              <w:t>يُرْتَجَى</w:t>
            </w:r>
            <w:r w:rsidRPr="00170154">
              <w:rPr>
                <w:rtl/>
              </w:rPr>
              <w:br/>
            </w:r>
          </w:p>
        </w:tc>
        <w:tc>
          <w:tcPr>
            <w:tcW w:w="737" w:type="dxa"/>
          </w:tcPr>
          <w:p w:rsidR="00215BEC" w:rsidRPr="00170154" w:rsidRDefault="00215BEC" w:rsidP="00215BEC">
            <w:pPr>
              <w:bidi w:val="0"/>
              <w:ind w:firstLine="0"/>
              <w:rPr>
                <w:u w:val="single"/>
              </w:rPr>
            </w:pPr>
          </w:p>
        </w:tc>
        <w:tc>
          <w:tcPr>
            <w:tcW w:w="3855" w:type="dxa"/>
            <w:hideMark/>
          </w:tcPr>
          <w:p w:rsidR="00215BEC" w:rsidRPr="00170154" w:rsidRDefault="00215BEC" w:rsidP="00215BEC">
            <w:pPr>
              <w:ind w:firstLine="0"/>
              <w:jc w:val="lowKashida"/>
            </w:pPr>
            <w:r w:rsidRPr="00170154">
              <w:rPr>
                <w:rFonts w:hint="eastAsia"/>
                <w:rtl/>
              </w:rPr>
              <w:t>إِنَّمَا</w:t>
            </w:r>
            <w:r w:rsidRPr="00170154">
              <w:rPr>
                <w:rtl/>
              </w:rPr>
              <w:t xml:space="preserve"> </w:t>
            </w:r>
            <w:r w:rsidRPr="00170154">
              <w:rPr>
                <w:rFonts w:hint="eastAsia"/>
                <w:rtl/>
              </w:rPr>
              <w:t>الـمَوْتُ</w:t>
            </w:r>
            <w:r w:rsidRPr="00170154">
              <w:rPr>
                <w:rtl/>
              </w:rPr>
              <w:t xml:space="preserve"> </w:t>
            </w:r>
            <w:r w:rsidRPr="00170154">
              <w:rPr>
                <w:rFonts w:hint="eastAsia"/>
                <w:rtl/>
              </w:rPr>
              <w:t>دَواءٌ</w:t>
            </w:r>
            <w:r w:rsidRPr="00170154">
              <w:rPr>
                <w:rtl/>
              </w:rPr>
              <w:t xml:space="preserve"> </w:t>
            </w:r>
            <w:r w:rsidRPr="00170154">
              <w:rPr>
                <w:rFonts w:hint="eastAsia"/>
                <w:rtl/>
              </w:rPr>
              <w:t>إِنْ</w:t>
            </w:r>
            <w:r w:rsidRPr="00170154">
              <w:rPr>
                <w:rtl/>
              </w:rPr>
              <w:t xml:space="preserve"> </w:t>
            </w:r>
            <w:r w:rsidRPr="00170154">
              <w:rPr>
                <w:rFonts w:hint="eastAsia"/>
                <w:rtl/>
              </w:rPr>
              <w:t>وَقَعْ</w:t>
            </w:r>
            <w:r>
              <w:rPr>
                <w:rFonts w:hint="cs"/>
                <w:rtl/>
              </w:rPr>
              <w:t>"</w:t>
            </w:r>
            <w:r>
              <w:rPr>
                <w:rStyle w:val="Appelnotedebasdep"/>
                <w:rFonts w:eastAsiaTheme="majorEastAsia"/>
                <w:sz w:val="22"/>
                <w:rtl/>
              </w:rPr>
              <w:t>(</w:t>
            </w:r>
            <w:r>
              <w:rPr>
                <w:rStyle w:val="Appelnotedebasdep"/>
                <w:rFonts w:eastAsiaTheme="majorEastAsia"/>
                <w:sz w:val="22"/>
                <w:rtl/>
              </w:rPr>
              <w:footnoteReference w:id="381"/>
            </w:r>
            <w:r>
              <w:rPr>
                <w:rStyle w:val="Appelnotedebasdep"/>
                <w:rFonts w:eastAsiaTheme="majorEastAsia"/>
                <w:sz w:val="22"/>
                <w:rtl/>
              </w:rPr>
              <w:t>)</w:t>
            </w:r>
            <w:r w:rsidRPr="00170154">
              <w:rPr>
                <w:rtl/>
              </w:rPr>
              <w:br/>
            </w:r>
          </w:p>
        </w:tc>
      </w:tr>
    </w:tbl>
    <w:p w:rsidR="00215BEC" w:rsidRDefault="00215BEC" w:rsidP="00215BEC">
      <w:pPr>
        <w:ind w:firstLine="0"/>
        <w:rPr>
          <w:rtl/>
        </w:rPr>
      </w:pPr>
      <w:r>
        <w:rPr>
          <w:rFonts w:hint="eastAsia"/>
          <w:rtl/>
        </w:rPr>
        <w:t>أما</w:t>
      </w:r>
      <w:r>
        <w:rPr>
          <w:rtl/>
        </w:rPr>
        <w:t xml:space="preserve"> </w:t>
      </w:r>
      <w:r>
        <w:rPr>
          <w:rFonts w:hint="eastAsia"/>
          <w:rtl/>
        </w:rPr>
        <w:t>الط</w:t>
      </w:r>
      <w:r w:rsidR="00D12145">
        <w:rPr>
          <w:rFonts w:hint="cs"/>
          <w:rtl/>
        </w:rPr>
        <w:t>ّ</w:t>
      </w:r>
      <w:r>
        <w:rPr>
          <w:rFonts w:hint="eastAsia"/>
          <w:rtl/>
        </w:rPr>
        <w:t>يب</w:t>
      </w:r>
      <w:r>
        <w:rPr>
          <w:rtl/>
        </w:rPr>
        <w:t xml:space="preserve"> </w:t>
      </w:r>
      <w:r>
        <w:rPr>
          <w:rFonts w:hint="eastAsia"/>
          <w:rtl/>
        </w:rPr>
        <w:t>العقبي</w:t>
      </w:r>
      <w:r w:rsidRPr="003E046C">
        <w:rPr>
          <w:rtl/>
        </w:rPr>
        <w:t xml:space="preserve"> </w:t>
      </w:r>
      <w:r>
        <w:rPr>
          <w:rFonts w:hint="eastAsia"/>
          <w:rtl/>
        </w:rPr>
        <w:t>فلم</w:t>
      </w:r>
      <w:r>
        <w:rPr>
          <w:rtl/>
        </w:rPr>
        <w:t xml:space="preserve"> </w:t>
      </w:r>
      <w:r>
        <w:rPr>
          <w:rFonts w:hint="eastAsia"/>
          <w:rtl/>
        </w:rPr>
        <w:t>ير</w:t>
      </w:r>
      <w:r>
        <w:rPr>
          <w:rtl/>
        </w:rPr>
        <w:t xml:space="preserve"> </w:t>
      </w:r>
      <w:r>
        <w:rPr>
          <w:rFonts w:hint="eastAsia"/>
          <w:rtl/>
        </w:rPr>
        <w:t>سبيلا</w:t>
      </w:r>
      <w:r>
        <w:rPr>
          <w:rtl/>
        </w:rPr>
        <w:t xml:space="preserve"> </w:t>
      </w:r>
      <w:r>
        <w:rPr>
          <w:rFonts w:hint="eastAsia"/>
          <w:rtl/>
        </w:rPr>
        <w:t>إلا</w:t>
      </w:r>
      <w:r>
        <w:rPr>
          <w:rtl/>
        </w:rPr>
        <w:t xml:space="preserve"> </w:t>
      </w:r>
      <w:r>
        <w:rPr>
          <w:rFonts w:hint="eastAsia"/>
          <w:rtl/>
        </w:rPr>
        <w:t>الهروب</w:t>
      </w:r>
      <w:r>
        <w:rPr>
          <w:rtl/>
        </w:rPr>
        <w:t xml:space="preserve"> </w:t>
      </w:r>
      <w:r>
        <w:rPr>
          <w:rFonts w:hint="eastAsia"/>
          <w:rtl/>
        </w:rPr>
        <w:t>من</w:t>
      </w:r>
      <w:r>
        <w:rPr>
          <w:rtl/>
        </w:rPr>
        <w:t xml:space="preserve"> </w:t>
      </w:r>
      <w:r>
        <w:rPr>
          <w:rFonts w:hint="eastAsia"/>
          <w:rtl/>
        </w:rPr>
        <w:t>هذه</w:t>
      </w:r>
      <w:r>
        <w:rPr>
          <w:rtl/>
        </w:rPr>
        <w:t xml:space="preserve"> </w:t>
      </w:r>
      <w:r>
        <w:rPr>
          <w:rFonts w:hint="eastAsia"/>
          <w:rtl/>
        </w:rPr>
        <w:t>البيئة،</w:t>
      </w:r>
      <w:r>
        <w:rPr>
          <w:rtl/>
        </w:rPr>
        <w:t xml:space="preserve"> </w:t>
      </w:r>
      <w:r>
        <w:rPr>
          <w:rFonts w:hint="eastAsia"/>
          <w:rtl/>
        </w:rPr>
        <w:t>ودعا</w:t>
      </w:r>
      <w:r>
        <w:rPr>
          <w:rtl/>
        </w:rPr>
        <w:t xml:space="preserve"> </w:t>
      </w:r>
      <w:r>
        <w:rPr>
          <w:rFonts w:hint="eastAsia"/>
          <w:rtl/>
        </w:rPr>
        <w:t>الله</w:t>
      </w:r>
      <w:r>
        <w:rPr>
          <w:rtl/>
        </w:rPr>
        <w:t xml:space="preserve"> </w:t>
      </w:r>
      <w:r>
        <w:rPr>
          <w:rFonts w:hint="eastAsia"/>
          <w:rtl/>
        </w:rPr>
        <w:t>بتيسير</w:t>
      </w:r>
      <w:r>
        <w:rPr>
          <w:rtl/>
        </w:rPr>
        <w:t xml:space="preserve"> </w:t>
      </w:r>
      <w:r>
        <w:rPr>
          <w:rFonts w:hint="eastAsia"/>
          <w:rtl/>
        </w:rPr>
        <w:t>هجرته</w:t>
      </w:r>
      <w:r>
        <w:rPr>
          <w:rtl/>
        </w:rPr>
        <w:t xml:space="preserve"> </w:t>
      </w:r>
      <w:r>
        <w:rPr>
          <w:rFonts w:hint="eastAsia"/>
          <w:rtl/>
        </w:rPr>
        <w:t>والعودة</w:t>
      </w:r>
      <w:r>
        <w:rPr>
          <w:rtl/>
        </w:rPr>
        <w:t xml:space="preserve"> </w:t>
      </w:r>
      <w:r>
        <w:rPr>
          <w:rFonts w:hint="eastAsia"/>
          <w:rtl/>
        </w:rPr>
        <w:t>إلى</w:t>
      </w:r>
      <w:r>
        <w:rPr>
          <w:rtl/>
        </w:rPr>
        <w:t xml:space="preserve"> </w:t>
      </w:r>
      <w:r>
        <w:rPr>
          <w:rFonts w:hint="eastAsia"/>
          <w:rtl/>
        </w:rPr>
        <w:t>الحجاز</w:t>
      </w:r>
      <w:r>
        <w:rPr>
          <w:rtl/>
        </w:rPr>
        <w:t xml:space="preserve"> </w:t>
      </w:r>
      <w:r>
        <w:rPr>
          <w:rFonts w:hint="eastAsia"/>
          <w:rtl/>
        </w:rPr>
        <w:t>بلاد</w:t>
      </w:r>
      <w:r>
        <w:rPr>
          <w:rtl/>
        </w:rPr>
        <w:t xml:space="preserve"> </w:t>
      </w:r>
      <w:r>
        <w:rPr>
          <w:rFonts w:hint="eastAsia"/>
          <w:rtl/>
        </w:rPr>
        <w:t>الر</w:t>
      </w:r>
      <w:r w:rsidR="00D12145">
        <w:rPr>
          <w:rFonts w:hint="cs"/>
          <w:rtl/>
        </w:rPr>
        <w:t>ّ</w:t>
      </w:r>
      <w:r>
        <w:rPr>
          <w:rFonts w:hint="eastAsia"/>
          <w:rtl/>
        </w:rPr>
        <w:t>حمة</w:t>
      </w:r>
      <w:r>
        <w:rPr>
          <w:rtl/>
        </w:rPr>
        <w:t xml:space="preserve"> </w:t>
      </w:r>
      <w:r>
        <w:rPr>
          <w:rFonts w:hint="eastAsia"/>
          <w:rtl/>
        </w:rPr>
        <w:t>أين</w:t>
      </w:r>
      <w:r>
        <w:rPr>
          <w:rtl/>
        </w:rPr>
        <w:t xml:space="preserve"> </w:t>
      </w:r>
      <w:r>
        <w:rPr>
          <w:rFonts w:hint="eastAsia"/>
          <w:rtl/>
        </w:rPr>
        <w:t>قضى</w:t>
      </w:r>
      <w:r>
        <w:rPr>
          <w:rtl/>
        </w:rPr>
        <w:t xml:space="preserve"> </w:t>
      </w:r>
      <w:r>
        <w:rPr>
          <w:rFonts w:hint="eastAsia"/>
          <w:rtl/>
        </w:rPr>
        <w:t>صباه</w:t>
      </w:r>
      <w:r>
        <w:rPr>
          <w:rtl/>
        </w:rPr>
        <w:t xml:space="preserve"> </w:t>
      </w:r>
      <w:r>
        <w:rPr>
          <w:rFonts w:hint="eastAsia"/>
          <w:rtl/>
        </w:rPr>
        <w:t>وشبابه</w:t>
      </w:r>
      <w:r>
        <w:rPr>
          <w:rtl/>
        </w:rPr>
        <w:t>:</w:t>
      </w:r>
      <w:r w:rsidR="00CB3380">
        <w:rPr>
          <w:rFonts w:hint="cs"/>
          <w:rtl/>
        </w:rPr>
        <w:t xml:space="preserve"> [</w:t>
      </w:r>
      <w:r w:rsidR="00CB3380" w:rsidRPr="00CB3380">
        <w:rPr>
          <w:rFonts w:hint="cs"/>
          <w:b/>
          <w:bCs/>
          <w:rtl/>
        </w:rPr>
        <w:t>الخفيف</w:t>
      </w:r>
      <w:r w:rsidR="00CB3380">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215BEC" w:rsidRPr="00305176" w:rsidTr="00215BEC">
        <w:trPr>
          <w:trHeight w:hRule="exact" w:val="567"/>
          <w:jc w:val="center"/>
        </w:trPr>
        <w:tc>
          <w:tcPr>
            <w:tcW w:w="3855" w:type="dxa"/>
            <w:hideMark/>
          </w:tcPr>
          <w:p w:rsidR="00215BEC" w:rsidRPr="00305176" w:rsidRDefault="00215BEC" w:rsidP="00215BEC">
            <w:pPr>
              <w:ind w:firstLine="0"/>
              <w:jc w:val="lowKashida"/>
              <w:rPr>
                <w:rFonts w:ascii="Traditional Arabic" w:hAnsi="Traditional Arabic"/>
                <w:sz w:val="36"/>
              </w:rPr>
            </w:pPr>
            <w:r>
              <w:rPr>
                <w:rFonts w:hint="cs"/>
                <w:sz w:val="36"/>
                <w:rtl/>
              </w:rPr>
              <w:t>"</w:t>
            </w:r>
            <w:r w:rsidRPr="00305176">
              <w:rPr>
                <w:rFonts w:hint="eastAsia"/>
                <w:sz w:val="36"/>
                <w:rtl/>
              </w:rPr>
              <w:t>أَطِلِ</w:t>
            </w:r>
            <w:r w:rsidRPr="00305176">
              <w:rPr>
                <w:sz w:val="36"/>
                <w:rtl/>
              </w:rPr>
              <w:t xml:space="preserve"> </w:t>
            </w:r>
            <w:r>
              <w:rPr>
                <w:rFonts w:hint="eastAsia"/>
                <w:sz w:val="36"/>
                <w:rtl/>
              </w:rPr>
              <w:t>الفِك</w:t>
            </w:r>
            <w:r w:rsidRPr="00305176">
              <w:rPr>
                <w:rFonts w:hint="eastAsia"/>
                <w:sz w:val="36"/>
                <w:rtl/>
              </w:rPr>
              <w:t>رَ</w:t>
            </w:r>
            <w:r w:rsidRPr="00305176">
              <w:rPr>
                <w:sz w:val="36"/>
                <w:rtl/>
              </w:rPr>
              <w:t xml:space="preserve"> </w:t>
            </w:r>
            <w:r w:rsidRPr="00305176">
              <w:rPr>
                <w:rFonts w:hint="eastAsia"/>
                <w:sz w:val="36"/>
                <w:rtl/>
              </w:rPr>
              <w:t>فِي</w:t>
            </w:r>
            <w:r w:rsidRPr="00305176">
              <w:rPr>
                <w:sz w:val="36"/>
                <w:rtl/>
              </w:rPr>
              <w:t xml:space="preserve"> </w:t>
            </w:r>
            <w:r w:rsidRPr="00305176">
              <w:rPr>
                <w:rFonts w:hint="eastAsia"/>
                <w:sz w:val="36"/>
                <w:rtl/>
              </w:rPr>
              <w:t>الجَزَائِرِ</w:t>
            </w:r>
            <w:r w:rsidRPr="00305176">
              <w:rPr>
                <w:sz w:val="36"/>
                <w:rtl/>
              </w:rPr>
              <w:t xml:space="preserve"> </w:t>
            </w:r>
            <w:r>
              <w:rPr>
                <w:rFonts w:hint="eastAsia"/>
                <w:sz w:val="36"/>
                <w:rtl/>
              </w:rPr>
              <w:t>وَان</w:t>
            </w:r>
            <w:r w:rsidRPr="00305176">
              <w:rPr>
                <w:rFonts w:hint="eastAsia"/>
                <w:sz w:val="36"/>
                <w:rtl/>
              </w:rPr>
              <w:t>ظُرْ</w:t>
            </w:r>
            <w:r w:rsidRPr="00305176">
              <w:rPr>
                <w:sz w:val="36"/>
                <w:rtl/>
              </w:rPr>
              <w:br/>
            </w:r>
          </w:p>
        </w:tc>
        <w:tc>
          <w:tcPr>
            <w:tcW w:w="737" w:type="dxa"/>
          </w:tcPr>
          <w:p w:rsidR="00215BEC" w:rsidRPr="00305176" w:rsidRDefault="00215BEC" w:rsidP="00215BEC">
            <w:pPr>
              <w:bidi w:val="0"/>
              <w:ind w:firstLine="0"/>
              <w:jc w:val="lowKashida"/>
              <w:rPr>
                <w:rFonts w:ascii="Traditional Arabic" w:hAnsi="Traditional Arabic"/>
                <w:sz w:val="36"/>
                <w:u w:val="single"/>
              </w:rPr>
            </w:pPr>
          </w:p>
        </w:tc>
        <w:tc>
          <w:tcPr>
            <w:tcW w:w="3855" w:type="dxa"/>
            <w:hideMark/>
          </w:tcPr>
          <w:p w:rsidR="00215BEC" w:rsidRPr="00305176" w:rsidRDefault="00215BEC" w:rsidP="00215BEC">
            <w:pPr>
              <w:ind w:firstLine="0"/>
              <w:jc w:val="lowKashida"/>
              <w:rPr>
                <w:sz w:val="36"/>
                <w:rtl/>
              </w:rPr>
            </w:pPr>
            <w:r>
              <w:rPr>
                <w:rFonts w:hint="eastAsia"/>
                <w:sz w:val="36"/>
                <w:rtl/>
              </w:rPr>
              <w:t>هَل</w:t>
            </w:r>
            <w:r w:rsidRPr="00305176">
              <w:rPr>
                <w:sz w:val="36"/>
                <w:rtl/>
              </w:rPr>
              <w:t xml:space="preserve"> </w:t>
            </w:r>
            <w:r w:rsidRPr="00305176">
              <w:rPr>
                <w:rFonts w:hint="eastAsia"/>
                <w:sz w:val="36"/>
                <w:rtl/>
              </w:rPr>
              <w:t>تَرى</w:t>
            </w:r>
            <w:r w:rsidRPr="00305176">
              <w:rPr>
                <w:sz w:val="36"/>
                <w:rtl/>
              </w:rPr>
              <w:t xml:space="preserve"> </w:t>
            </w:r>
            <w:r w:rsidRPr="00305176">
              <w:rPr>
                <w:rFonts w:hint="eastAsia"/>
                <w:sz w:val="36"/>
                <w:rtl/>
              </w:rPr>
              <w:t>أُمَّةَ</w:t>
            </w:r>
            <w:r w:rsidRPr="00305176">
              <w:rPr>
                <w:sz w:val="36"/>
                <w:rtl/>
              </w:rPr>
              <w:t xml:space="preserve"> </w:t>
            </w:r>
            <w:r w:rsidRPr="00305176">
              <w:rPr>
                <w:rFonts w:hint="eastAsia"/>
                <w:sz w:val="36"/>
                <w:rtl/>
              </w:rPr>
              <w:t>الهُدَى</w:t>
            </w:r>
            <w:r w:rsidRPr="00305176">
              <w:rPr>
                <w:sz w:val="36"/>
                <w:rtl/>
              </w:rPr>
              <w:t xml:space="preserve"> </w:t>
            </w:r>
            <w:r>
              <w:rPr>
                <w:rFonts w:hint="eastAsia"/>
                <w:sz w:val="36"/>
                <w:rtl/>
              </w:rPr>
              <w:t>الـمَع</w:t>
            </w:r>
            <w:r w:rsidR="00CB3380">
              <w:rPr>
                <w:rFonts w:hint="eastAsia"/>
                <w:sz w:val="36"/>
                <w:rtl/>
              </w:rPr>
              <w:t>لُومَ</w:t>
            </w:r>
            <w:r w:rsidR="00CB3380">
              <w:rPr>
                <w:rFonts w:hint="cs"/>
                <w:sz w:val="36"/>
                <w:rtl/>
              </w:rPr>
              <w:t>هْ</w:t>
            </w:r>
            <w:r>
              <w:rPr>
                <w:rFonts w:hint="cs"/>
                <w:sz w:val="36"/>
                <w:rtl/>
              </w:rPr>
              <w:t>؟</w:t>
            </w:r>
            <w:r w:rsidRPr="00305176">
              <w:rPr>
                <w:sz w:val="36"/>
                <w:rtl/>
              </w:rPr>
              <w:br/>
            </w:r>
          </w:p>
          <w:p w:rsidR="00215BEC" w:rsidRPr="00305176" w:rsidRDefault="00215BEC" w:rsidP="00215BEC">
            <w:pPr>
              <w:ind w:firstLine="0"/>
              <w:jc w:val="lowKashida"/>
              <w:rPr>
                <w:rFonts w:ascii="Traditional Arabic" w:hAnsi="Traditional Arabic"/>
                <w:sz w:val="36"/>
                <w:rtl/>
              </w:rPr>
            </w:pPr>
            <w:r w:rsidRPr="00305176">
              <w:rPr>
                <w:rFonts w:ascii="Traditional Arabic" w:hAnsi="Traditional Arabic"/>
                <w:sz w:val="36"/>
              </w:rPr>
              <w:br/>
            </w:r>
          </w:p>
        </w:tc>
      </w:tr>
      <w:tr w:rsidR="00215BEC" w:rsidRPr="00305176" w:rsidTr="00215BEC">
        <w:trPr>
          <w:trHeight w:hRule="exact" w:val="567"/>
          <w:jc w:val="center"/>
        </w:trPr>
        <w:tc>
          <w:tcPr>
            <w:tcW w:w="3855" w:type="dxa"/>
            <w:hideMark/>
          </w:tcPr>
          <w:p w:rsidR="00215BEC" w:rsidRPr="00305176" w:rsidRDefault="00215BEC" w:rsidP="00215BEC">
            <w:pPr>
              <w:ind w:firstLine="0"/>
              <w:jc w:val="lowKashida"/>
              <w:rPr>
                <w:rFonts w:ascii="Traditional Arabic" w:hAnsi="Traditional Arabic"/>
                <w:sz w:val="36"/>
              </w:rPr>
            </w:pPr>
            <w:r w:rsidRPr="00C26DC3">
              <w:rPr>
                <w:rFonts w:hint="eastAsia"/>
                <w:sz w:val="36"/>
                <w:rtl/>
              </w:rPr>
              <w:t>أُمَّة</w:t>
            </w:r>
            <w:r w:rsidRPr="00C26DC3">
              <w:rPr>
                <w:sz w:val="36"/>
                <w:rtl/>
              </w:rPr>
              <w:t xml:space="preserve"> </w:t>
            </w:r>
            <w:r w:rsidRPr="00305176">
              <w:rPr>
                <w:rFonts w:hint="eastAsia"/>
                <w:sz w:val="36"/>
                <w:rtl/>
              </w:rPr>
              <w:t>جَهِلَتْ</w:t>
            </w:r>
            <w:r w:rsidRPr="00305176">
              <w:rPr>
                <w:sz w:val="36"/>
                <w:rtl/>
              </w:rPr>
              <w:t xml:space="preserve"> </w:t>
            </w:r>
            <w:r w:rsidRPr="00305176">
              <w:rPr>
                <w:rFonts w:hint="eastAsia"/>
                <w:sz w:val="36"/>
                <w:rtl/>
              </w:rPr>
              <w:t>كَثِيرًا،</w:t>
            </w:r>
            <w:r w:rsidRPr="00305176">
              <w:rPr>
                <w:sz w:val="36"/>
                <w:rtl/>
              </w:rPr>
              <w:t xml:space="preserve"> </w:t>
            </w:r>
            <w:r w:rsidRPr="00305176">
              <w:rPr>
                <w:rFonts w:hint="eastAsia"/>
                <w:sz w:val="36"/>
                <w:rtl/>
              </w:rPr>
              <w:t>وَظَنَّتْ</w:t>
            </w:r>
            <w:r w:rsidRPr="00305176">
              <w:rPr>
                <w:sz w:val="36"/>
                <w:rtl/>
              </w:rPr>
              <w:br/>
            </w:r>
          </w:p>
        </w:tc>
        <w:tc>
          <w:tcPr>
            <w:tcW w:w="737" w:type="dxa"/>
          </w:tcPr>
          <w:p w:rsidR="00215BEC" w:rsidRPr="00305176" w:rsidRDefault="00215BEC" w:rsidP="00215BEC">
            <w:pPr>
              <w:bidi w:val="0"/>
              <w:ind w:firstLine="0"/>
              <w:jc w:val="lowKashida"/>
              <w:rPr>
                <w:rFonts w:ascii="Traditional Arabic" w:hAnsi="Traditional Arabic"/>
                <w:sz w:val="36"/>
                <w:u w:val="single"/>
              </w:rPr>
            </w:pPr>
          </w:p>
        </w:tc>
        <w:tc>
          <w:tcPr>
            <w:tcW w:w="3855" w:type="dxa"/>
            <w:hideMark/>
          </w:tcPr>
          <w:p w:rsidR="00215BEC" w:rsidRPr="00305176" w:rsidRDefault="00215BEC" w:rsidP="00215BEC">
            <w:pPr>
              <w:ind w:firstLine="0"/>
              <w:jc w:val="lowKashida"/>
              <w:rPr>
                <w:rFonts w:ascii="Traditional Arabic" w:hAnsi="Traditional Arabic"/>
                <w:sz w:val="36"/>
              </w:rPr>
            </w:pPr>
            <w:r w:rsidRPr="00305176">
              <w:rPr>
                <w:rFonts w:hint="eastAsia"/>
                <w:sz w:val="36"/>
                <w:rtl/>
              </w:rPr>
              <w:t>أَنَّهَا</w:t>
            </w:r>
            <w:r w:rsidRPr="00305176">
              <w:rPr>
                <w:sz w:val="36"/>
                <w:rtl/>
              </w:rPr>
              <w:t xml:space="preserve"> </w:t>
            </w:r>
            <w:r w:rsidRPr="00305176">
              <w:rPr>
                <w:rFonts w:hint="eastAsia"/>
                <w:sz w:val="36"/>
                <w:rtl/>
              </w:rPr>
              <w:t>فِي</w:t>
            </w:r>
            <w:r w:rsidRPr="00305176">
              <w:rPr>
                <w:sz w:val="36"/>
                <w:rtl/>
              </w:rPr>
              <w:t xml:space="preserve"> </w:t>
            </w:r>
            <w:r w:rsidRPr="00305176">
              <w:rPr>
                <w:rFonts w:hint="eastAsia"/>
                <w:sz w:val="36"/>
                <w:rtl/>
              </w:rPr>
              <w:t>الضَّلاَلِ</w:t>
            </w:r>
            <w:r w:rsidRPr="00305176">
              <w:rPr>
                <w:sz w:val="36"/>
                <w:rtl/>
              </w:rPr>
              <w:t xml:space="preserve"> </w:t>
            </w:r>
            <w:r w:rsidRPr="00305176">
              <w:rPr>
                <w:rFonts w:hint="eastAsia"/>
                <w:sz w:val="36"/>
                <w:rtl/>
              </w:rPr>
              <w:t>غَيْرَ</w:t>
            </w:r>
            <w:r w:rsidRPr="00305176">
              <w:rPr>
                <w:sz w:val="36"/>
                <w:rtl/>
              </w:rPr>
              <w:t xml:space="preserve"> </w:t>
            </w:r>
            <w:r w:rsidR="00CB3380">
              <w:rPr>
                <w:rFonts w:hint="eastAsia"/>
                <w:sz w:val="36"/>
                <w:rtl/>
              </w:rPr>
              <w:t>مَلُومَ</w:t>
            </w:r>
            <w:r w:rsidR="00CB3380">
              <w:rPr>
                <w:rFonts w:hint="cs"/>
                <w:sz w:val="36"/>
                <w:rtl/>
              </w:rPr>
              <w:t>هْ</w:t>
            </w:r>
            <w:r w:rsidRPr="00305176">
              <w:rPr>
                <w:sz w:val="36"/>
                <w:rtl/>
              </w:rPr>
              <w:br/>
            </w:r>
          </w:p>
        </w:tc>
      </w:tr>
      <w:tr w:rsidR="00215BEC" w:rsidRPr="00305176" w:rsidTr="00215BEC">
        <w:trPr>
          <w:trHeight w:hRule="exact" w:val="567"/>
          <w:jc w:val="center"/>
        </w:trPr>
        <w:tc>
          <w:tcPr>
            <w:tcW w:w="3855" w:type="dxa"/>
            <w:hideMark/>
          </w:tcPr>
          <w:p w:rsidR="00215BEC" w:rsidRPr="00305176" w:rsidRDefault="00215BEC" w:rsidP="00215BEC">
            <w:pPr>
              <w:ind w:firstLine="0"/>
              <w:jc w:val="lowKashida"/>
              <w:rPr>
                <w:rFonts w:ascii="Traditional Arabic" w:hAnsi="Traditional Arabic"/>
                <w:sz w:val="36"/>
              </w:rPr>
            </w:pPr>
            <w:r>
              <w:rPr>
                <w:rFonts w:hint="eastAsia"/>
                <w:sz w:val="36"/>
                <w:rtl/>
              </w:rPr>
              <w:t>تَركَتْ</w:t>
            </w:r>
            <w:r>
              <w:rPr>
                <w:sz w:val="36"/>
                <w:rtl/>
              </w:rPr>
              <w:t xml:space="preserve"> </w:t>
            </w:r>
            <w:r>
              <w:rPr>
                <w:rFonts w:hint="eastAsia"/>
                <w:sz w:val="36"/>
                <w:rtl/>
              </w:rPr>
              <w:t>سُبَلَ</w:t>
            </w:r>
            <w:r>
              <w:rPr>
                <w:sz w:val="36"/>
                <w:rtl/>
              </w:rPr>
              <w:t xml:space="preserve"> </w:t>
            </w:r>
            <w:r>
              <w:rPr>
                <w:rFonts w:hint="eastAsia"/>
                <w:sz w:val="36"/>
                <w:rtl/>
              </w:rPr>
              <w:t>الم</w:t>
            </w:r>
            <w:r w:rsidRPr="00305176">
              <w:rPr>
                <w:rFonts w:hint="eastAsia"/>
                <w:sz w:val="36"/>
                <w:rtl/>
              </w:rPr>
              <w:t>عَالِي،</w:t>
            </w:r>
            <w:r w:rsidRPr="00305176">
              <w:rPr>
                <w:sz w:val="36"/>
                <w:rtl/>
              </w:rPr>
              <w:t xml:space="preserve"> </w:t>
            </w:r>
            <w:r w:rsidRPr="00305176">
              <w:rPr>
                <w:rFonts w:hint="eastAsia"/>
                <w:sz w:val="36"/>
                <w:rtl/>
              </w:rPr>
              <w:t>وَهَامَتْ</w:t>
            </w:r>
            <w:r w:rsidRPr="00305176">
              <w:rPr>
                <w:sz w:val="36"/>
                <w:rtl/>
              </w:rPr>
              <w:br/>
            </w:r>
          </w:p>
        </w:tc>
        <w:tc>
          <w:tcPr>
            <w:tcW w:w="737" w:type="dxa"/>
          </w:tcPr>
          <w:p w:rsidR="00215BEC" w:rsidRPr="00305176" w:rsidRDefault="00215BEC" w:rsidP="00215BEC">
            <w:pPr>
              <w:bidi w:val="0"/>
              <w:ind w:firstLine="0"/>
              <w:jc w:val="lowKashida"/>
              <w:rPr>
                <w:rFonts w:ascii="Traditional Arabic" w:hAnsi="Traditional Arabic"/>
                <w:sz w:val="36"/>
                <w:u w:val="single"/>
              </w:rPr>
            </w:pPr>
          </w:p>
        </w:tc>
        <w:tc>
          <w:tcPr>
            <w:tcW w:w="3855" w:type="dxa"/>
            <w:hideMark/>
          </w:tcPr>
          <w:p w:rsidR="00215BEC" w:rsidRPr="00305176" w:rsidRDefault="00215BEC" w:rsidP="00215BEC">
            <w:pPr>
              <w:ind w:firstLine="0"/>
              <w:jc w:val="lowKashida"/>
              <w:rPr>
                <w:rFonts w:ascii="Traditional Arabic" w:hAnsi="Traditional Arabic"/>
                <w:sz w:val="36"/>
              </w:rPr>
            </w:pPr>
            <w:r w:rsidRPr="00305176">
              <w:rPr>
                <w:rFonts w:hint="eastAsia"/>
                <w:sz w:val="36"/>
                <w:rtl/>
              </w:rPr>
              <w:t>بِأُمُورٍ</w:t>
            </w:r>
            <w:r w:rsidRPr="00305176">
              <w:rPr>
                <w:sz w:val="36"/>
                <w:rtl/>
              </w:rPr>
              <w:t xml:space="preserve"> </w:t>
            </w:r>
            <w:r w:rsidRPr="00305176">
              <w:rPr>
                <w:rFonts w:hint="eastAsia"/>
                <w:sz w:val="36"/>
                <w:rtl/>
              </w:rPr>
              <w:t>قَبِيحَةٍ</w:t>
            </w:r>
            <w:r w:rsidRPr="00305176">
              <w:rPr>
                <w:sz w:val="36"/>
                <w:rtl/>
              </w:rPr>
              <w:t xml:space="preserve"> </w:t>
            </w:r>
            <w:r>
              <w:rPr>
                <w:rFonts w:hint="eastAsia"/>
                <w:sz w:val="36"/>
                <w:rtl/>
              </w:rPr>
              <w:t>مَذم</w:t>
            </w:r>
            <w:r w:rsidR="00CB3380">
              <w:rPr>
                <w:rFonts w:hint="eastAsia"/>
                <w:sz w:val="36"/>
                <w:rtl/>
              </w:rPr>
              <w:t>ومَ</w:t>
            </w:r>
            <w:r w:rsidR="00CB3380">
              <w:rPr>
                <w:rFonts w:hint="cs"/>
                <w:sz w:val="36"/>
                <w:rtl/>
              </w:rPr>
              <w:t>هْ</w:t>
            </w:r>
            <w:r w:rsidRPr="00305176">
              <w:rPr>
                <w:sz w:val="36"/>
                <w:rtl/>
              </w:rPr>
              <w:br/>
            </w:r>
          </w:p>
        </w:tc>
      </w:tr>
      <w:tr w:rsidR="00215BEC" w:rsidRPr="00305176" w:rsidTr="00215BEC">
        <w:trPr>
          <w:trHeight w:hRule="exact" w:val="567"/>
          <w:jc w:val="center"/>
        </w:trPr>
        <w:tc>
          <w:tcPr>
            <w:tcW w:w="3855" w:type="dxa"/>
            <w:hideMark/>
          </w:tcPr>
          <w:p w:rsidR="00215BEC" w:rsidRPr="00305176" w:rsidRDefault="00215BEC" w:rsidP="00215BEC">
            <w:pPr>
              <w:ind w:firstLine="0"/>
              <w:jc w:val="lowKashida"/>
              <w:rPr>
                <w:rFonts w:ascii="Traditional Arabic" w:hAnsi="Traditional Arabic"/>
                <w:sz w:val="36"/>
              </w:rPr>
            </w:pPr>
            <w:r w:rsidRPr="00305176">
              <w:rPr>
                <w:rFonts w:hint="eastAsia"/>
                <w:sz w:val="36"/>
                <w:rtl/>
              </w:rPr>
              <w:t>رَبِّ</w:t>
            </w:r>
            <w:r w:rsidRPr="00305176">
              <w:rPr>
                <w:sz w:val="36"/>
                <w:rtl/>
              </w:rPr>
              <w:t xml:space="preserve"> </w:t>
            </w:r>
            <w:r w:rsidRPr="00305176">
              <w:rPr>
                <w:rFonts w:hint="eastAsia"/>
                <w:sz w:val="36"/>
                <w:rtl/>
              </w:rPr>
              <w:t>عَجِّل</w:t>
            </w:r>
            <w:r w:rsidRPr="00305176">
              <w:rPr>
                <w:sz w:val="36"/>
                <w:rtl/>
              </w:rPr>
              <w:t xml:space="preserve"> </w:t>
            </w:r>
            <w:r w:rsidRPr="00305176">
              <w:rPr>
                <w:rFonts w:hint="eastAsia"/>
                <w:sz w:val="36"/>
                <w:rtl/>
              </w:rPr>
              <w:t>إِلَى</w:t>
            </w:r>
            <w:r w:rsidRPr="00305176">
              <w:rPr>
                <w:sz w:val="36"/>
                <w:rtl/>
              </w:rPr>
              <w:t xml:space="preserve"> </w:t>
            </w:r>
            <w:r w:rsidRPr="00305176">
              <w:rPr>
                <w:rFonts w:hint="eastAsia"/>
                <w:sz w:val="36"/>
                <w:rtl/>
              </w:rPr>
              <w:t>الحِجَازِ</w:t>
            </w:r>
            <w:r w:rsidRPr="00305176">
              <w:rPr>
                <w:sz w:val="36"/>
                <w:rtl/>
              </w:rPr>
              <w:t xml:space="preserve"> </w:t>
            </w:r>
            <w:r w:rsidRPr="00305176">
              <w:rPr>
                <w:rFonts w:hint="eastAsia"/>
                <w:sz w:val="36"/>
                <w:rtl/>
              </w:rPr>
              <w:t>مَئَابًا</w:t>
            </w:r>
            <w:r w:rsidRPr="00305176">
              <w:rPr>
                <w:sz w:val="36"/>
                <w:rtl/>
              </w:rPr>
              <w:br/>
            </w:r>
          </w:p>
        </w:tc>
        <w:tc>
          <w:tcPr>
            <w:tcW w:w="737" w:type="dxa"/>
          </w:tcPr>
          <w:p w:rsidR="00215BEC" w:rsidRPr="00305176" w:rsidRDefault="00215BEC" w:rsidP="00215BEC">
            <w:pPr>
              <w:bidi w:val="0"/>
              <w:ind w:firstLine="0"/>
              <w:jc w:val="lowKashida"/>
              <w:rPr>
                <w:rFonts w:ascii="Traditional Arabic" w:hAnsi="Traditional Arabic"/>
                <w:sz w:val="36"/>
                <w:u w:val="single"/>
              </w:rPr>
            </w:pPr>
          </w:p>
        </w:tc>
        <w:tc>
          <w:tcPr>
            <w:tcW w:w="3855" w:type="dxa"/>
            <w:hideMark/>
          </w:tcPr>
          <w:p w:rsidR="00215BEC" w:rsidRPr="00305176" w:rsidRDefault="00215BEC" w:rsidP="00215BEC">
            <w:pPr>
              <w:ind w:firstLine="0"/>
              <w:jc w:val="lowKashida"/>
              <w:rPr>
                <w:rFonts w:ascii="Traditional Arabic" w:hAnsi="Traditional Arabic"/>
                <w:sz w:val="36"/>
              </w:rPr>
            </w:pPr>
            <w:r w:rsidRPr="00305176">
              <w:rPr>
                <w:rFonts w:hint="eastAsia"/>
                <w:sz w:val="36"/>
                <w:rtl/>
              </w:rPr>
              <w:t>فَهْيَ</w:t>
            </w:r>
            <w:r w:rsidRPr="00305176">
              <w:rPr>
                <w:sz w:val="36"/>
                <w:rtl/>
              </w:rPr>
              <w:t xml:space="preserve"> </w:t>
            </w:r>
            <w:r w:rsidRPr="00305176">
              <w:rPr>
                <w:rFonts w:hint="eastAsia"/>
                <w:sz w:val="36"/>
                <w:rtl/>
              </w:rPr>
              <w:t>أَرْضٌ</w:t>
            </w:r>
            <w:r w:rsidRPr="00305176">
              <w:rPr>
                <w:sz w:val="36"/>
                <w:rtl/>
              </w:rPr>
              <w:t xml:space="preserve"> </w:t>
            </w:r>
            <w:r w:rsidRPr="00305176">
              <w:rPr>
                <w:rFonts w:hint="eastAsia"/>
                <w:sz w:val="36"/>
                <w:rtl/>
              </w:rPr>
              <w:t>لِأُمَّةٍ</w:t>
            </w:r>
            <w:r w:rsidRPr="00305176">
              <w:rPr>
                <w:sz w:val="36"/>
                <w:rtl/>
              </w:rPr>
              <w:t xml:space="preserve"> </w:t>
            </w:r>
            <w:r w:rsidR="00CB3380">
              <w:rPr>
                <w:rFonts w:hint="eastAsia"/>
                <w:sz w:val="36"/>
                <w:rtl/>
              </w:rPr>
              <w:t>مَرْحُومَ</w:t>
            </w:r>
            <w:r w:rsidR="00CB3380">
              <w:rPr>
                <w:rFonts w:hint="cs"/>
                <w:sz w:val="36"/>
                <w:rtl/>
              </w:rPr>
              <w:t>هْ</w:t>
            </w:r>
            <w:r>
              <w:rPr>
                <w:rFonts w:hint="cs"/>
                <w:sz w:val="36"/>
                <w:rtl/>
              </w:rPr>
              <w:t>"</w:t>
            </w:r>
            <w:r>
              <w:rPr>
                <w:rStyle w:val="Appelnotedebasdep"/>
                <w:rFonts w:eastAsiaTheme="majorEastAsia"/>
                <w:sz w:val="22"/>
                <w:rtl/>
              </w:rPr>
              <w:t>(</w:t>
            </w:r>
            <w:r>
              <w:rPr>
                <w:rStyle w:val="Appelnotedebasdep"/>
                <w:rFonts w:eastAsiaTheme="majorEastAsia"/>
                <w:sz w:val="22"/>
                <w:rtl/>
              </w:rPr>
              <w:footnoteReference w:id="382"/>
            </w:r>
            <w:r>
              <w:rPr>
                <w:rStyle w:val="Appelnotedebasdep"/>
                <w:rFonts w:eastAsiaTheme="majorEastAsia"/>
                <w:sz w:val="22"/>
                <w:rtl/>
              </w:rPr>
              <w:t>)</w:t>
            </w:r>
            <w:r w:rsidRPr="00305176">
              <w:rPr>
                <w:sz w:val="36"/>
                <w:rtl/>
              </w:rPr>
              <w:br/>
            </w:r>
          </w:p>
        </w:tc>
      </w:tr>
    </w:tbl>
    <w:p w:rsidR="00215BEC" w:rsidRDefault="00215BEC" w:rsidP="00215BEC">
      <w:pPr>
        <w:rPr>
          <w:rtl/>
        </w:rPr>
      </w:pPr>
      <w:r>
        <w:rPr>
          <w:rFonts w:hint="eastAsia"/>
          <w:rtl/>
        </w:rPr>
        <w:t>ولئن</w:t>
      </w:r>
      <w:r>
        <w:rPr>
          <w:rtl/>
        </w:rPr>
        <w:t xml:space="preserve"> </w:t>
      </w:r>
      <w:r>
        <w:rPr>
          <w:rFonts w:hint="eastAsia"/>
          <w:rtl/>
        </w:rPr>
        <w:t>عدّد</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مظاهر</w:t>
      </w:r>
      <w:r>
        <w:rPr>
          <w:rtl/>
        </w:rPr>
        <w:t xml:space="preserve"> </w:t>
      </w:r>
      <w:r>
        <w:rPr>
          <w:rFonts w:hint="eastAsia"/>
          <w:rtl/>
        </w:rPr>
        <w:t>التخلّف</w:t>
      </w:r>
      <w:r>
        <w:rPr>
          <w:rtl/>
        </w:rPr>
        <w:t xml:space="preserve"> </w:t>
      </w:r>
      <w:r>
        <w:rPr>
          <w:rFonts w:hint="eastAsia"/>
          <w:rtl/>
        </w:rPr>
        <w:t>الاجتماعي،</w:t>
      </w:r>
      <w:r>
        <w:rPr>
          <w:rtl/>
        </w:rPr>
        <w:t xml:space="preserve"> </w:t>
      </w:r>
      <w:r>
        <w:rPr>
          <w:rFonts w:hint="eastAsia"/>
          <w:rtl/>
        </w:rPr>
        <w:t>وشخ</w:t>
      </w:r>
      <w:r w:rsidR="00311FE6">
        <w:rPr>
          <w:rFonts w:hint="cs"/>
          <w:rtl/>
        </w:rPr>
        <w:t>ّ</w:t>
      </w:r>
      <w:r>
        <w:rPr>
          <w:rFonts w:hint="eastAsia"/>
          <w:rtl/>
        </w:rPr>
        <w:t>صوا</w:t>
      </w:r>
      <w:r>
        <w:rPr>
          <w:rtl/>
        </w:rPr>
        <w:t xml:space="preserve"> </w:t>
      </w:r>
      <w:r>
        <w:rPr>
          <w:rFonts w:hint="eastAsia"/>
          <w:rtl/>
        </w:rPr>
        <w:t>أسباب</w:t>
      </w:r>
      <w:r>
        <w:rPr>
          <w:rtl/>
        </w:rPr>
        <w:t xml:space="preserve"> </w:t>
      </w:r>
      <w:r>
        <w:rPr>
          <w:rFonts w:hint="eastAsia"/>
          <w:rtl/>
        </w:rPr>
        <w:t>التّدهور</w:t>
      </w:r>
      <w:r>
        <w:rPr>
          <w:rtl/>
        </w:rPr>
        <w:t xml:space="preserve"> </w:t>
      </w:r>
      <w:r>
        <w:rPr>
          <w:rFonts w:hint="eastAsia"/>
          <w:rtl/>
        </w:rPr>
        <w:t>الحضاري</w:t>
      </w:r>
      <w:r w:rsidR="00311FE6">
        <w:rPr>
          <w:rFonts w:hint="cs"/>
          <w:rtl/>
        </w:rPr>
        <w:t>ّ</w:t>
      </w:r>
      <w:r>
        <w:rPr>
          <w:rFonts w:hint="eastAsia"/>
          <w:rtl/>
        </w:rPr>
        <w:t>،</w:t>
      </w:r>
      <w:r>
        <w:rPr>
          <w:rtl/>
        </w:rPr>
        <w:t xml:space="preserve"> </w:t>
      </w:r>
      <w:r>
        <w:rPr>
          <w:rFonts w:hint="eastAsia"/>
          <w:rtl/>
        </w:rPr>
        <w:t>إلا</w:t>
      </w:r>
      <w:r>
        <w:rPr>
          <w:rtl/>
        </w:rPr>
        <w:t xml:space="preserve"> </w:t>
      </w:r>
      <w:r>
        <w:rPr>
          <w:rFonts w:hint="eastAsia"/>
          <w:rtl/>
        </w:rPr>
        <w:t>أن</w:t>
      </w:r>
      <w:r>
        <w:rPr>
          <w:rFonts w:hint="cs"/>
          <w:rtl/>
        </w:rPr>
        <w:t>ّ</w:t>
      </w:r>
      <w:r>
        <w:rPr>
          <w:rFonts w:hint="eastAsia"/>
          <w:rtl/>
        </w:rPr>
        <w:t>هم</w:t>
      </w:r>
      <w:r>
        <w:rPr>
          <w:rtl/>
        </w:rPr>
        <w:t xml:space="preserve"> </w:t>
      </w:r>
      <w:r>
        <w:rPr>
          <w:rFonts w:hint="eastAsia"/>
          <w:rtl/>
        </w:rPr>
        <w:t>لم</w:t>
      </w:r>
      <w:r>
        <w:rPr>
          <w:rtl/>
        </w:rPr>
        <w:t xml:space="preserve"> </w:t>
      </w:r>
      <w:r>
        <w:rPr>
          <w:rFonts w:hint="eastAsia"/>
          <w:rtl/>
        </w:rPr>
        <w:t>يشيروا</w:t>
      </w:r>
      <w:r>
        <w:rPr>
          <w:rtl/>
        </w:rPr>
        <w:t xml:space="preserve"> </w:t>
      </w:r>
      <w:r>
        <w:rPr>
          <w:rFonts w:hint="eastAsia"/>
          <w:rtl/>
        </w:rPr>
        <w:t>إلى</w:t>
      </w:r>
      <w:r>
        <w:rPr>
          <w:rtl/>
        </w:rPr>
        <w:t xml:space="preserve"> </w:t>
      </w:r>
      <w:r>
        <w:rPr>
          <w:rFonts w:hint="eastAsia"/>
          <w:rtl/>
        </w:rPr>
        <w:t>أساس</w:t>
      </w:r>
      <w:r>
        <w:rPr>
          <w:rtl/>
        </w:rPr>
        <w:t xml:space="preserve"> </w:t>
      </w:r>
      <w:r>
        <w:rPr>
          <w:rFonts w:hint="eastAsia"/>
          <w:rtl/>
        </w:rPr>
        <w:t>المعضلة</w:t>
      </w:r>
      <w:r>
        <w:rPr>
          <w:rtl/>
        </w:rPr>
        <w:t xml:space="preserve"> </w:t>
      </w:r>
      <w:r>
        <w:rPr>
          <w:rFonts w:hint="eastAsia"/>
          <w:rtl/>
        </w:rPr>
        <w:t>الكبرى</w:t>
      </w:r>
      <w:r>
        <w:rPr>
          <w:rtl/>
        </w:rPr>
        <w:t xml:space="preserve"> </w:t>
      </w:r>
      <w:r>
        <w:rPr>
          <w:rFonts w:hint="eastAsia"/>
          <w:rtl/>
        </w:rPr>
        <w:t>والس</w:t>
      </w:r>
      <w:r w:rsidR="00311FE6">
        <w:rPr>
          <w:rFonts w:hint="cs"/>
          <w:rtl/>
        </w:rPr>
        <w:t>ّ</w:t>
      </w:r>
      <w:r>
        <w:rPr>
          <w:rFonts w:hint="eastAsia"/>
          <w:rtl/>
        </w:rPr>
        <w:t>بب</w:t>
      </w:r>
      <w:r>
        <w:rPr>
          <w:rtl/>
        </w:rPr>
        <w:t xml:space="preserve"> </w:t>
      </w:r>
      <w:r>
        <w:rPr>
          <w:rFonts w:hint="eastAsia"/>
          <w:rtl/>
        </w:rPr>
        <w:t>الأول</w:t>
      </w:r>
      <w:r>
        <w:rPr>
          <w:rtl/>
        </w:rPr>
        <w:t xml:space="preserve"> </w:t>
      </w:r>
      <w:r>
        <w:rPr>
          <w:rFonts w:hint="eastAsia"/>
          <w:rtl/>
        </w:rPr>
        <w:t>لمأساة</w:t>
      </w:r>
      <w:r>
        <w:rPr>
          <w:rtl/>
        </w:rPr>
        <w:t xml:space="preserve"> </w:t>
      </w:r>
      <w:r>
        <w:rPr>
          <w:rFonts w:hint="eastAsia"/>
          <w:rtl/>
        </w:rPr>
        <w:t>وطنهم</w:t>
      </w:r>
      <w:r>
        <w:rPr>
          <w:rtl/>
        </w:rPr>
        <w:t xml:space="preserve"> </w:t>
      </w:r>
      <w:r>
        <w:rPr>
          <w:rFonts w:hint="eastAsia"/>
          <w:rtl/>
        </w:rPr>
        <w:t>وهو</w:t>
      </w:r>
      <w:r>
        <w:rPr>
          <w:rtl/>
        </w:rPr>
        <w:t xml:space="preserve"> </w:t>
      </w:r>
      <w:r>
        <w:rPr>
          <w:rFonts w:hint="eastAsia"/>
          <w:rtl/>
        </w:rPr>
        <w:t>الاستعمار،</w:t>
      </w:r>
      <w:r>
        <w:rPr>
          <w:rtl/>
        </w:rPr>
        <w:t xml:space="preserve"> </w:t>
      </w:r>
      <w:r>
        <w:rPr>
          <w:rFonts w:hint="eastAsia"/>
          <w:rtl/>
        </w:rPr>
        <w:t>فهذه</w:t>
      </w:r>
      <w:r>
        <w:rPr>
          <w:rtl/>
        </w:rPr>
        <w:t xml:space="preserve"> </w:t>
      </w:r>
      <w:r>
        <w:rPr>
          <w:rFonts w:hint="eastAsia"/>
          <w:rtl/>
        </w:rPr>
        <w:t>الأمراض</w:t>
      </w:r>
      <w:r>
        <w:rPr>
          <w:rtl/>
        </w:rPr>
        <w:t xml:space="preserve"> </w:t>
      </w:r>
      <w:r>
        <w:rPr>
          <w:rFonts w:hint="eastAsia"/>
          <w:rtl/>
        </w:rPr>
        <w:t>والآفات</w:t>
      </w:r>
      <w:r>
        <w:rPr>
          <w:rtl/>
        </w:rPr>
        <w:t xml:space="preserve"> </w:t>
      </w:r>
      <w:r>
        <w:rPr>
          <w:rFonts w:hint="eastAsia"/>
          <w:rtl/>
        </w:rPr>
        <w:t>التي</w:t>
      </w:r>
      <w:r>
        <w:rPr>
          <w:rtl/>
        </w:rPr>
        <w:t xml:space="preserve"> </w:t>
      </w:r>
      <w:r w:rsidRPr="00E744AA">
        <w:rPr>
          <w:rFonts w:hint="eastAsia"/>
          <w:rtl/>
        </w:rPr>
        <w:t>شك</w:t>
      </w:r>
      <w:r w:rsidRPr="00E744AA">
        <w:rPr>
          <w:rFonts w:hint="cs"/>
          <w:rtl/>
        </w:rPr>
        <w:t>ا</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ذيوعها</w:t>
      </w:r>
      <w:r>
        <w:rPr>
          <w:rtl/>
        </w:rPr>
        <w:t xml:space="preserve"> </w:t>
      </w:r>
      <w:r>
        <w:rPr>
          <w:rFonts w:hint="eastAsia"/>
          <w:rtl/>
        </w:rPr>
        <w:t>في</w:t>
      </w:r>
      <w:r>
        <w:rPr>
          <w:rtl/>
        </w:rPr>
        <w:t xml:space="preserve"> </w:t>
      </w:r>
      <w:r>
        <w:rPr>
          <w:rFonts w:hint="eastAsia"/>
          <w:rtl/>
        </w:rPr>
        <w:t>مجتمعاتهم،</w:t>
      </w:r>
      <w:r>
        <w:rPr>
          <w:rtl/>
        </w:rPr>
        <w:t xml:space="preserve"> </w:t>
      </w:r>
      <w:r>
        <w:rPr>
          <w:rFonts w:hint="eastAsia"/>
          <w:rtl/>
        </w:rPr>
        <w:t>لم</w:t>
      </w:r>
      <w:r>
        <w:rPr>
          <w:rtl/>
        </w:rPr>
        <w:t xml:space="preserve"> </w:t>
      </w:r>
      <w:r>
        <w:rPr>
          <w:rFonts w:hint="eastAsia"/>
          <w:rtl/>
        </w:rPr>
        <w:t>تكن</w:t>
      </w:r>
      <w:r>
        <w:rPr>
          <w:rtl/>
        </w:rPr>
        <w:t xml:space="preserve"> </w:t>
      </w:r>
      <w:r>
        <w:rPr>
          <w:rFonts w:hint="eastAsia"/>
          <w:rtl/>
        </w:rPr>
        <w:t>إلا</w:t>
      </w:r>
      <w:r>
        <w:rPr>
          <w:rtl/>
        </w:rPr>
        <w:t xml:space="preserve"> </w:t>
      </w:r>
      <w:r>
        <w:rPr>
          <w:rFonts w:hint="eastAsia"/>
          <w:rtl/>
        </w:rPr>
        <w:t>نتائج</w:t>
      </w:r>
      <w:r>
        <w:rPr>
          <w:rtl/>
        </w:rPr>
        <w:t xml:space="preserve"> </w:t>
      </w:r>
      <w:r>
        <w:rPr>
          <w:rFonts w:hint="eastAsia"/>
          <w:rtl/>
        </w:rPr>
        <w:t>هذا</w:t>
      </w:r>
      <w:r>
        <w:rPr>
          <w:rtl/>
        </w:rPr>
        <w:t xml:space="preserve"> </w:t>
      </w:r>
      <w:r>
        <w:rPr>
          <w:rFonts w:hint="eastAsia"/>
          <w:rtl/>
        </w:rPr>
        <w:t>المغتصب</w:t>
      </w:r>
      <w:r>
        <w:rPr>
          <w:rtl/>
        </w:rPr>
        <w:t xml:space="preserve"> </w:t>
      </w:r>
      <w:r>
        <w:rPr>
          <w:rFonts w:hint="eastAsia"/>
          <w:rtl/>
        </w:rPr>
        <w:t>الأجنبي</w:t>
      </w:r>
      <w:r w:rsidR="00311FE6">
        <w:rPr>
          <w:rFonts w:hint="cs"/>
          <w:rtl/>
        </w:rPr>
        <w:t>ّ</w:t>
      </w:r>
      <w:r>
        <w:rPr>
          <w:rtl/>
        </w:rPr>
        <w:t xml:space="preserve"> </w:t>
      </w:r>
      <w:r>
        <w:rPr>
          <w:rFonts w:hint="eastAsia"/>
          <w:rtl/>
        </w:rPr>
        <w:t>ومخل</w:t>
      </w:r>
      <w:r w:rsidR="00311FE6">
        <w:rPr>
          <w:rFonts w:hint="cs"/>
          <w:rtl/>
        </w:rPr>
        <w:t>ّ</w:t>
      </w:r>
      <w:r>
        <w:rPr>
          <w:rFonts w:hint="eastAsia"/>
          <w:rtl/>
        </w:rPr>
        <w:t>فاته</w:t>
      </w:r>
      <w:r>
        <w:rPr>
          <w:rtl/>
        </w:rPr>
        <w:t xml:space="preserve"> </w:t>
      </w:r>
      <w:r>
        <w:rPr>
          <w:rFonts w:hint="eastAsia"/>
          <w:rtl/>
        </w:rPr>
        <w:t>التي</w:t>
      </w:r>
      <w:r>
        <w:rPr>
          <w:rtl/>
        </w:rPr>
        <w:t xml:space="preserve"> </w:t>
      </w:r>
      <w:r>
        <w:rPr>
          <w:rFonts w:hint="eastAsia"/>
          <w:rtl/>
        </w:rPr>
        <w:t>نشأت</w:t>
      </w:r>
      <w:r>
        <w:rPr>
          <w:rtl/>
        </w:rPr>
        <w:t xml:space="preserve"> </w:t>
      </w:r>
      <w:r>
        <w:rPr>
          <w:rFonts w:hint="eastAsia"/>
          <w:rtl/>
        </w:rPr>
        <w:t>عن</w:t>
      </w:r>
      <w:r>
        <w:rPr>
          <w:rtl/>
        </w:rPr>
        <w:t xml:space="preserve"> </w:t>
      </w:r>
      <w:r>
        <w:rPr>
          <w:rFonts w:hint="eastAsia"/>
          <w:rtl/>
        </w:rPr>
        <w:t>سياسته</w:t>
      </w:r>
      <w:r>
        <w:rPr>
          <w:rtl/>
        </w:rPr>
        <w:t xml:space="preserve"> </w:t>
      </w:r>
      <w:r>
        <w:rPr>
          <w:rFonts w:hint="eastAsia"/>
          <w:rtl/>
        </w:rPr>
        <w:t>الاستبدادية</w:t>
      </w:r>
      <w:r>
        <w:rPr>
          <w:rtl/>
        </w:rPr>
        <w:t xml:space="preserve"> </w:t>
      </w:r>
      <w:r>
        <w:rPr>
          <w:rFonts w:hint="eastAsia"/>
          <w:rtl/>
        </w:rPr>
        <w:t>بأوسع</w:t>
      </w:r>
      <w:r>
        <w:rPr>
          <w:rtl/>
        </w:rPr>
        <w:t xml:space="preserve"> </w:t>
      </w:r>
      <w:r>
        <w:rPr>
          <w:rFonts w:hint="eastAsia"/>
          <w:rtl/>
        </w:rPr>
        <w:t>معاني</w:t>
      </w:r>
      <w:r>
        <w:rPr>
          <w:rtl/>
        </w:rPr>
        <w:t xml:space="preserve"> </w:t>
      </w:r>
      <w:r>
        <w:rPr>
          <w:rFonts w:hint="eastAsia"/>
          <w:rtl/>
        </w:rPr>
        <w:t>الاضطهاد</w:t>
      </w:r>
      <w:r>
        <w:rPr>
          <w:rtl/>
        </w:rPr>
        <w:t xml:space="preserve"> </w:t>
      </w:r>
      <w:r>
        <w:rPr>
          <w:rFonts w:hint="eastAsia"/>
          <w:rtl/>
        </w:rPr>
        <w:t>والاستغلال،</w:t>
      </w:r>
      <w:r>
        <w:rPr>
          <w:rFonts w:hint="cs"/>
          <w:rtl/>
        </w:rPr>
        <w:t xml:space="preserve"> </w:t>
      </w:r>
      <w:r>
        <w:rPr>
          <w:rFonts w:hint="eastAsia"/>
          <w:rtl/>
        </w:rPr>
        <w:t>ومنهجه</w:t>
      </w:r>
      <w:r>
        <w:rPr>
          <w:rtl/>
        </w:rPr>
        <w:t xml:space="preserve"> </w:t>
      </w:r>
      <w:r>
        <w:rPr>
          <w:rFonts w:hint="eastAsia"/>
          <w:rtl/>
        </w:rPr>
        <w:t>الاستدماري</w:t>
      </w:r>
      <w:r>
        <w:rPr>
          <w:rtl/>
        </w:rPr>
        <w:t xml:space="preserve"> </w:t>
      </w:r>
      <w:r>
        <w:rPr>
          <w:rFonts w:hint="eastAsia"/>
          <w:rtl/>
        </w:rPr>
        <w:t>الر</w:t>
      </w:r>
      <w:r w:rsidR="00311FE6">
        <w:rPr>
          <w:rFonts w:hint="cs"/>
          <w:rtl/>
        </w:rPr>
        <w:t>ّ</w:t>
      </w:r>
      <w:r>
        <w:rPr>
          <w:rFonts w:hint="eastAsia"/>
          <w:rtl/>
        </w:rPr>
        <w:t>امي</w:t>
      </w:r>
      <w:r>
        <w:rPr>
          <w:rtl/>
        </w:rPr>
        <w:t xml:space="preserve"> </w:t>
      </w:r>
      <w:r>
        <w:rPr>
          <w:rFonts w:hint="eastAsia"/>
          <w:rtl/>
        </w:rPr>
        <w:t>إلى</w:t>
      </w:r>
      <w:r w:rsidRPr="00B40CB6">
        <w:rPr>
          <w:rtl/>
        </w:rPr>
        <w:t xml:space="preserve"> </w:t>
      </w:r>
      <w:r>
        <w:rPr>
          <w:rFonts w:hint="eastAsia"/>
          <w:rtl/>
        </w:rPr>
        <w:t>سلخ</w:t>
      </w:r>
      <w:r>
        <w:rPr>
          <w:rtl/>
        </w:rPr>
        <w:t xml:space="preserve"> </w:t>
      </w:r>
      <w:r w:rsidR="00922093">
        <w:rPr>
          <w:rFonts w:hint="eastAsia"/>
          <w:rtl/>
        </w:rPr>
        <w:t>الجزائريّ</w:t>
      </w:r>
      <w:r>
        <w:rPr>
          <w:rtl/>
        </w:rPr>
        <w:t xml:space="preserve"> </w:t>
      </w:r>
      <w:r>
        <w:rPr>
          <w:rFonts w:hint="eastAsia"/>
          <w:rtl/>
        </w:rPr>
        <w:t>عن</w:t>
      </w:r>
      <w:r>
        <w:rPr>
          <w:rtl/>
        </w:rPr>
        <w:t xml:space="preserve"> </w:t>
      </w:r>
      <w:r>
        <w:rPr>
          <w:rFonts w:hint="eastAsia"/>
          <w:rtl/>
        </w:rPr>
        <w:t>شخصيته</w:t>
      </w:r>
      <w:r>
        <w:rPr>
          <w:rtl/>
        </w:rPr>
        <w:t xml:space="preserve"> </w:t>
      </w:r>
      <w:r w:rsidR="00753967">
        <w:rPr>
          <w:rFonts w:hint="eastAsia"/>
          <w:rtl/>
        </w:rPr>
        <w:t>الدينيّ</w:t>
      </w:r>
      <w:r>
        <w:rPr>
          <w:rFonts w:hint="eastAsia"/>
          <w:rtl/>
        </w:rPr>
        <w:t>ة</w:t>
      </w:r>
      <w:r>
        <w:rPr>
          <w:rtl/>
        </w:rPr>
        <w:t xml:space="preserve"> </w:t>
      </w:r>
      <w:r>
        <w:rPr>
          <w:rFonts w:hint="eastAsia"/>
          <w:rtl/>
        </w:rPr>
        <w:t>والوطني</w:t>
      </w:r>
      <w:r w:rsidR="00311FE6">
        <w:rPr>
          <w:rFonts w:hint="cs"/>
          <w:rtl/>
        </w:rPr>
        <w:t>ّ</w:t>
      </w:r>
      <w:r>
        <w:rPr>
          <w:rFonts w:hint="eastAsia"/>
          <w:rtl/>
        </w:rPr>
        <w:t>ة</w:t>
      </w:r>
      <w:r>
        <w:rPr>
          <w:rtl/>
        </w:rPr>
        <w:t xml:space="preserve"> </w:t>
      </w:r>
      <w:r>
        <w:rPr>
          <w:rFonts w:hint="eastAsia"/>
          <w:rtl/>
        </w:rPr>
        <w:t>والت</w:t>
      </w:r>
      <w:r w:rsidR="00311FE6">
        <w:rPr>
          <w:rFonts w:hint="cs"/>
          <w:rtl/>
        </w:rPr>
        <w:t>ّ</w:t>
      </w:r>
      <w:r>
        <w:rPr>
          <w:rFonts w:hint="eastAsia"/>
          <w:rtl/>
        </w:rPr>
        <w:t>اريخي</w:t>
      </w:r>
      <w:r w:rsidR="00311FE6">
        <w:rPr>
          <w:rFonts w:hint="cs"/>
          <w:rtl/>
        </w:rPr>
        <w:t>ّ</w:t>
      </w:r>
      <w:r>
        <w:rPr>
          <w:rFonts w:hint="eastAsia"/>
          <w:rtl/>
        </w:rPr>
        <w:t>ة،</w:t>
      </w:r>
      <w:r>
        <w:rPr>
          <w:rtl/>
        </w:rPr>
        <w:t xml:space="preserve"> </w:t>
      </w:r>
      <w:r>
        <w:rPr>
          <w:rFonts w:hint="eastAsia"/>
          <w:rtl/>
        </w:rPr>
        <w:t>وعزله</w:t>
      </w:r>
      <w:r>
        <w:rPr>
          <w:rtl/>
        </w:rPr>
        <w:t xml:space="preserve"> </w:t>
      </w:r>
      <w:r>
        <w:rPr>
          <w:rFonts w:hint="eastAsia"/>
          <w:rtl/>
        </w:rPr>
        <w:t>عن</w:t>
      </w:r>
      <w:r>
        <w:rPr>
          <w:rtl/>
        </w:rPr>
        <w:t xml:space="preserve"> </w:t>
      </w:r>
      <w:r>
        <w:rPr>
          <w:rFonts w:hint="eastAsia"/>
          <w:rtl/>
        </w:rPr>
        <w:t>مقوّمات</w:t>
      </w:r>
      <w:r>
        <w:rPr>
          <w:rtl/>
        </w:rPr>
        <w:t xml:space="preserve"> </w:t>
      </w:r>
      <w:r>
        <w:rPr>
          <w:rFonts w:hint="eastAsia"/>
          <w:rtl/>
        </w:rPr>
        <w:t>الحضارة</w:t>
      </w:r>
      <w:r>
        <w:rPr>
          <w:rtl/>
        </w:rPr>
        <w:t xml:space="preserve"> </w:t>
      </w:r>
      <w:r>
        <w:rPr>
          <w:rFonts w:hint="eastAsia"/>
          <w:rtl/>
        </w:rPr>
        <w:t>و</w:t>
      </w:r>
      <w:r w:rsidR="0071697C">
        <w:rPr>
          <w:rFonts w:hint="eastAsia"/>
          <w:rtl/>
        </w:rPr>
        <w:t>الرقيّ</w:t>
      </w:r>
      <w:r>
        <w:rPr>
          <w:rtl/>
        </w:rPr>
        <w:t xml:space="preserve"> </w:t>
      </w:r>
      <w:r>
        <w:rPr>
          <w:rFonts w:hint="eastAsia"/>
          <w:rtl/>
        </w:rPr>
        <w:t>لجعله</w:t>
      </w:r>
      <w:r>
        <w:rPr>
          <w:rtl/>
        </w:rPr>
        <w:t xml:space="preserve"> </w:t>
      </w:r>
      <w:r>
        <w:rPr>
          <w:rFonts w:hint="eastAsia"/>
          <w:rtl/>
        </w:rPr>
        <w:t>راضخا</w:t>
      </w:r>
      <w:r>
        <w:rPr>
          <w:rtl/>
        </w:rPr>
        <w:t xml:space="preserve"> </w:t>
      </w:r>
      <w:r>
        <w:rPr>
          <w:rFonts w:hint="eastAsia"/>
          <w:rtl/>
        </w:rPr>
        <w:t>تابعا</w:t>
      </w:r>
      <w:r>
        <w:rPr>
          <w:rtl/>
        </w:rPr>
        <w:t xml:space="preserve">. </w:t>
      </w:r>
    </w:p>
    <w:p w:rsidR="00215BEC" w:rsidRDefault="00215BEC" w:rsidP="00215BEC">
      <w:pPr>
        <w:rPr>
          <w:rtl/>
        </w:rPr>
      </w:pPr>
      <w:r>
        <w:rPr>
          <w:rFonts w:hint="eastAsia"/>
          <w:rtl/>
        </w:rPr>
        <w:t>ونستثني</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نموذج</w:t>
      </w:r>
      <w:r w:rsidR="00CB3380">
        <w:rPr>
          <w:rFonts w:hint="cs"/>
          <w:rtl/>
        </w:rPr>
        <w:t>ا</w:t>
      </w:r>
      <w:r>
        <w:rPr>
          <w:rtl/>
        </w:rPr>
        <w:t xml:space="preserve"> </w:t>
      </w:r>
      <w:r>
        <w:rPr>
          <w:rFonts w:hint="eastAsia"/>
          <w:rtl/>
        </w:rPr>
        <w:t>نقرأه</w:t>
      </w:r>
      <w:r>
        <w:rPr>
          <w:rtl/>
        </w:rPr>
        <w:t xml:space="preserve"> </w:t>
      </w:r>
      <w:r>
        <w:rPr>
          <w:rFonts w:hint="eastAsia"/>
          <w:rtl/>
        </w:rPr>
        <w:t>للشاعر</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Fonts w:hint="eastAsia"/>
          <w:rtl/>
        </w:rPr>
        <w:t>،</w:t>
      </w:r>
      <w:r>
        <w:rPr>
          <w:rtl/>
        </w:rPr>
        <w:t xml:space="preserve"> </w:t>
      </w:r>
      <w:r>
        <w:rPr>
          <w:rFonts w:hint="eastAsia"/>
          <w:rtl/>
        </w:rPr>
        <w:t>الذي</w:t>
      </w:r>
      <w:r>
        <w:rPr>
          <w:rtl/>
        </w:rPr>
        <w:t xml:space="preserve"> </w:t>
      </w:r>
      <w:r>
        <w:rPr>
          <w:rFonts w:hint="eastAsia"/>
          <w:rtl/>
        </w:rPr>
        <w:t>وجّه</w:t>
      </w:r>
      <w:r>
        <w:rPr>
          <w:rtl/>
        </w:rPr>
        <w:t xml:space="preserve"> </w:t>
      </w:r>
      <w:r>
        <w:rPr>
          <w:rFonts w:hint="eastAsia"/>
          <w:rtl/>
        </w:rPr>
        <w:t>أصابع</w:t>
      </w:r>
      <w:r>
        <w:rPr>
          <w:rtl/>
        </w:rPr>
        <w:t xml:space="preserve"> </w:t>
      </w:r>
      <w:r>
        <w:rPr>
          <w:rFonts w:hint="eastAsia"/>
          <w:rtl/>
        </w:rPr>
        <w:t>الات</w:t>
      </w:r>
      <w:r>
        <w:rPr>
          <w:rFonts w:hint="cs"/>
          <w:rtl/>
        </w:rPr>
        <w:t>ّ</w:t>
      </w:r>
      <w:r>
        <w:rPr>
          <w:rFonts w:hint="eastAsia"/>
          <w:rtl/>
        </w:rPr>
        <w:t>هام</w:t>
      </w:r>
      <w:r>
        <w:rPr>
          <w:rtl/>
        </w:rPr>
        <w:t xml:space="preserve"> </w:t>
      </w:r>
      <w:r>
        <w:rPr>
          <w:rFonts w:hint="eastAsia"/>
          <w:rtl/>
        </w:rPr>
        <w:t>للمستعمر</w:t>
      </w:r>
      <w:r>
        <w:rPr>
          <w:rtl/>
        </w:rPr>
        <w:t xml:space="preserve"> </w:t>
      </w:r>
      <w:r>
        <w:rPr>
          <w:rFonts w:hint="eastAsia"/>
          <w:rtl/>
        </w:rPr>
        <w:t>صراحة</w:t>
      </w:r>
      <w:r>
        <w:rPr>
          <w:rFonts w:hint="cs"/>
          <w:rtl/>
        </w:rPr>
        <w:t>،</w:t>
      </w:r>
      <w:r>
        <w:rPr>
          <w:rtl/>
        </w:rPr>
        <w:t xml:space="preserve"> </w:t>
      </w:r>
      <w:r w:rsidRPr="007B5E5A">
        <w:rPr>
          <w:rFonts w:hint="cs"/>
          <w:rtl/>
        </w:rPr>
        <w:t>ونسب إليه سبب</w:t>
      </w:r>
      <w:r w:rsidRPr="00B11A0F">
        <w:rPr>
          <w:rtl/>
        </w:rPr>
        <w:t xml:space="preserve"> </w:t>
      </w:r>
      <w:r>
        <w:rPr>
          <w:rFonts w:hint="eastAsia"/>
          <w:rtl/>
        </w:rPr>
        <w:t>تقهقر</w:t>
      </w:r>
      <w:r>
        <w:rPr>
          <w:rtl/>
        </w:rPr>
        <w:t xml:space="preserve"> </w:t>
      </w:r>
      <w:r>
        <w:rPr>
          <w:rFonts w:hint="eastAsia"/>
          <w:rtl/>
        </w:rPr>
        <w:t>بلاده،</w:t>
      </w:r>
      <w:r>
        <w:rPr>
          <w:rtl/>
        </w:rPr>
        <w:t xml:space="preserve"> </w:t>
      </w:r>
      <w:r>
        <w:rPr>
          <w:rFonts w:hint="eastAsia"/>
          <w:rtl/>
        </w:rPr>
        <w:t>وإسدال</w:t>
      </w:r>
      <w:r>
        <w:rPr>
          <w:rtl/>
        </w:rPr>
        <w:t xml:space="preserve"> </w:t>
      </w:r>
      <w:r>
        <w:rPr>
          <w:rFonts w:hint="eastAsia"/>
          <w:rtl/>
        </w:rPr>
        <w:t>ستار</w:t>
      </w:r>
      <w:r>
        <w:rPr>
          <w:rtl/>
        </w:rPr>
        <w:t xml:space="preserve"> </w:t>
      </w:r>
      <w:r>
        <w:rPr>
          <w:rFonts w:hint="eastAsia"/>
          <w:rtl/>
        </w:rPr>
        <w:t>الجهل</w:t>
      </w:r>
      <w:r>
        <w:rPr>
          <w:rtl/>
        </w:rPr>
        <w:t xml:space="preserve"> </w:t>
      </w:r>
      <w:r>
        <w:rPr>
          <w:rFonts w:hint="eastAsia"/>
          <w:rtl/>
        </w:rPr>
        <w:t>والت</w:t>
      </w:r>
      <w:r w:rsidR="001B2511">
        <w:rPr>
          <w:rFonts w:hint="cs"/>
          <w:rtl/>
        </w:rPr>
        <w:t>ّ</w:t>
      </w:r>
      <w:r>
        <w:rPr>
          <w:rFonts w:hint="eastAsia"/>
          <w:rtl/>
        </w:rPr>
        <w:t>خل</w:t>
      </w:r>
      <w:r w:rsidR="00CB3380">
        <w:rPr>
          <w:rFonts w:hint="cs"/>
          <w:rtl/>
        </w:rPr>
        <w:t>ّ</w:t>
      </w:r>
      <w:r>
        <w:rPr>
          <w:rFonts w:hint="eastAsia"/>
          <w:rtl/>
        </w:rPr>
        <w:t>ف</w:t>
      </w:r>
      <w:r>
        <w:rPr>
          <w:rtl/>
        </w:rPr>
        <w:t xml:space="preserve"> </w:t>
      </w:r>
      <w:r>
        <w:rPr>
          <w:rFonts w:hint="eastAsia"/>
          <w:rtl/>
        </w:rPr>
        <w:t>على</w:t>
      </w:r>
      <w:r>
        <w:rPr>
          <w:rtl/>
        </w:rPr>
        <w:t xml:space="preserve"> </w:t>
      </w:r>
      <w:r>
        <w:rPr>
          <w:rFonts w:hint="eastAsia"/>
          <w:rtl/>
        </w:rPr>
        <w:t>أبنائه،</w:t>
      </w:r>
      <w:r>
        <w:rPr>
          <w:rtl/>
        </w:rPr>
        <w:t xml:space="preserve"> </w:t>
      </w:r>
      <w:r>
        <w:rPr>
          <w:rFonts w:hint="eastAsia"/>
          <w:rtl/>
        </w:rPr>
        <w:t>معربا</w:t>
      </w:r>
      <w:r>
        <w:rPr>
          <w:rtl/>
        </w:rPr>
        <w:t xml:space="preserve"> </w:t>
      </w:r>
      <w:r>
        <w:rPr>
          <w:rFonts w:hint="eastAsia"/>
          <w:rtl/>
        </w:rPr>
        <w:t>عن</w:t>
      </w:r>
      <w:r>
        <w:rPr>
          <w:rtl/>
        </w:rPr>
        <w:t xml:space="preserve"> </w:t>
      </w:r>
      <w:r>
        <w:rPr>
          <w:rFonts w:hint="eastAsia"/>
          <w:rtl/>
        </w:rPr>
        <w:t>حنقه</w:t>
      </w:r>
      <w:r>
        <w:rPr>
          <w:rtl/>
        </w:rPr>
        <w:t xml:space="preserve"> </w:t>
      </w:r>
      <w:r>
        <w:rPr>
          <w:rFonts w:hint="eastAsia"/>
          <w:rtl/>
        </w:rPr>
        <w:t>وتبرّمه</w:t>
      </w:r>
      <w:r>
        <w:rPr>
          <w:rtl/>
        </w:rPr>
        <w:t xml:space="preserve"> </w:t>
      </w:r>
      <w:r>
        <w:rPr>
          <w:rFonts w:hint="eastAsia"/>
          <w:rtl/>
        </w:rPr>
        <w:t>إزاء</w:t>
      </w:r>
      <w:r>
        <w:rPr>
          <w:rtl/>
        </w:rPr>
        <w:t xml:space="preserve"> </w:t>
      </w:r>
      <w:r>
        <w:rPr>
          <w:rFonts w:hint="eastAsia"/>
          <w:rtl/>
        </w:rPr>
        <w:t>اد</w:t>
      </w:r>
      <w:r w:rsidR="00CB3380">
        <w:rPr>
          <w:rFonts w:hint="cs"/>
          <w:rtl/>
        </w:rPr>
        <w:t>ّ</w:t>
      </w:r>
      <w:r>
        <w:rPr>
          <w:rFonts w:hint="eastAsia"/>
          <w:rtl/>
        </w:rPr>
        <w:t>عاءاته</w:t>
      </w:r>
      <w:r>
        <w:rPr>
          <w:rtl/>
        </w:rPr>
        <w:t xml:space="preserve"> </w:t>
      </w:r>
      <w:r>
        <w:rPr>
          <w:rFonts w:hint="eastAsia"/>
          <w:rtl/>
        </w:rPr>
        <w:t>التي</w:t>
      </w:r>
      <w:r>
        <w:rPr>
          <w:rtl/>
        </w:rPr>
        <w:t xml:space="preserve"> </w:t>
      </w:r>
      <w:r>
        <w:rPr>
          <w:rFonts w:hint="eastAsia"/>
          <w:rtl/>
        </w:rPr>
        <w:t>يعيب</w:t>
      </w:r>
      <w:r>
        <w:rPr>
          <w:rtl/>
        </w:rPr>
        <w:t xml:space="preserve"> </w:t>
      </w:r>
      <w:r>
        <w:rPr>
          <w:rFonts w:hint="eastAsia"/>
          <w:rtl/>
        </w:rPr>
        <w:t>فيها</w:t>
      </w:r>
      <w:r>
        <w:rPr>
          <w:rtl/>
        </w:rPr>
        <w:t xml:space="preserve"> </w:t>
      </w:r>
      <w:r w:rsidR="0071697C">
        <w:rPr>
          <w:rFonts w:hint="eastAsia"/>
          <w:rtl/>
        </w:rPr>
        <w:t>الشعب</w:t>
      </w:r>
      <w:r>
        <w:rPr>
          <w:rtl/>
        </w:rPr>
        <w:t xml:space="preserve"> </w:t>
      </w:r>
      <w:r w:rsidR="00922093">
        <w:rPr>
          <w:rFonts w:hint="eastAsia"/>
          <w:rtl/>
        </w:rPr>
        <w:t>الجزائريّ</w:t>
      </w:r>
      <w:r>
        <w:rPr>
          <w:rtl/>
        </w:rPr>
        <w:t xml:space="preserve"> </w:t>
      </w:r>
      <w:r>
        <w:rPr>
          <w:rFonts w:hint="eastAsia"/>
          <w:rtl/>
        </w:rPr>
        <w:t>بالر</w:t>
      </w:r>
      <w:r w:rsidR="00CB3380">
        <w:rPr>
          <w:rFonts w:hint="cs"/>
          <w:rtl/>
        </w:rPr>
        <w:t>ّ</w:t>
      </w:r>
      <w:r>
        <w:rPr>
          <w:rFonts w:hint="eastAsia"/>
          <w:rtl/>
        </w:rPr>
        <w:t>جعي</w:t>
      </w:r>
      <w:r w:rsidR="001B2511">
        <w:rPr>
          <w:rFonts w:hint="cs"/>
          <w:rtl/>
        </w:rPr>
        <w:t>ّ</w:t>
      </w:r>
      <w:r>
        <w:rPr>
          <w:rFonts w:hint="eastAsia"/>
          <w:rtl/>
        </w:rPr>
        <w:t>ة</w:t>
      </w:r>
      <w:r>
        <w:rPr>
          <w:rtl/>
        </w:rPr>
        <w:t xml:space="preserve"> </w:t>
      </w:r>
      <w:r>
        <w:rPr>
          <w:rFonts w:hint="eastAsia"/>
          <w:rtl/>
        </w:rPr>
        <w:t>المظلمة،</w:t>
      </w:r>
      <w:r>
        <w:rPr>
          <w:rtl/>
        </w:rPr>
        <w:t xml:space="preserve"> </w:t>
      </w:r>
      <w:r>
        <w:rPr>
          <w:rFonts w:hint="eastAsia"/>
          <w:rtl/>
        </w:rPr>
        <w:t>رغم</w:t>
      </w:r>
      <w:r>
        <w:rPr>
          <w:rtl/>
        </w:rPr>
        <w:t xml:space="preserve"> </w:t>
      </w:r>
      <w:r>
        <w:rPr>
          <w:rFonts w:hint="eastAsia"/>
          <w:rtl/>
        </w:rPr>
        <w:t>أن</w:t>
      </w:r>
      <w:r w:rsidR="00CB3380">
        <w:rPr>
          <w:rFonts w:hint="cs"/>
          <w:rtl/>
        </w:rPr>
        <w:t>ّ</w:t>
      </w:r>
      <w:r>
        <w:rPr>
          <w:rFonts w:hint="eastAsia"/>
          <w:rtl/>
        </w:rPr>
        <w:t>ه</w:t>
      </w:r>
      <w:r>
        <w:rPr>
          <w:rtl/>
        </w:rPr>
        <w:t xml:space="preserve"> </w:t>
      </w:r>
      <w:r>
        <w:rPr>
          <w:rFonts w:hint="eastAsia"/>
          <w:rtl/>
        </w:rPr>
        <w:t>هو</w:t>
      </w:r>
      <w:r>
        <w:rPr>
          <w:rtl/>
        </w:rPr>
        <w:t xml:space="preserve"> </w:t>
      </w:r>
      <w:r>
        <w:rPr>
          <w:rFonts w:hint="eastAsia"/>
          <w:rtl/>
        </w:rPr>
        <w:t>المتسب</w:t>
      </w:r>
      <w:r w:rsidR="006650A0">
        <w:rPr>
          <w:rFonts w:hint="cs"/>
          <w:rtl/>
        </w:rPr>
        <w:t>ّ</w:t>
      </w:r>
      <w:r>
        <w:rPr>
          <w:rFonts w:hint="eastAsia"/>
          <w:rtl/>
        </w:rPr>
        <w:t>ب</w:t>
      </w:r>
      <w:r>
        <w:rPr>
          <w:rtl/>
        </w:rPr>
        <w:t xml:space="preserve"> </w:t>
      </w:r>
      <w:r>
        <w:rPr>
          <w:rFonts w:hint="eastAsia"/>
          <w:rtl/>
        </w:rPr>
        <w:t>الأو</w:t>
      </w:r>
      <w:r w:rsidR="006650A0">
        <w:rPr>
          <w:rFonts w:hint="cs"/>
          <w:rtl/>
        </w:rPr>
        <w:t>ّ</w:t>
      </w:r>
      <w:r>
        <w:rPr>
          <w:rFonts w:hint="eastAsia"/>
          <w:rtl/>
        </w:rPr>
        <w:t>ل</w:t>
      </w:r>
      <w:r>
        <w:rPr>
          <w:rtl/>
        </w:rPr>
        <w:t xml:space="preserve"> </w:t>
      </w:r>
      <w:r>
        <w:rPr>
          <w:rFonts w:hint="eastAsia"/>
          <w:rtl/>
        </w:rPr>
        <w:t>فيها،</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إن</w:t>
      </w:r>
      <w:r w:rsidR="001B2511">
        <w:rPr>
          <w:rFonts w:hint="cs"/>
          <w:rtl/>
        </w:rPr>
        <w:t>ّ</w:t>
      </w:r>
      <w:r>
        <w:rPr>
          <w:rFonts w:hint="eastAsia"/>
          <w:rtl/>
        </w:rPr>
        <w:t>نا</w:t>
      </w:r>
      <w:r>
        <w:rPr>
          <w:rtl/>
        </w:rPr>
        <w:t xml:space="preserve"> </w:t>
      </w:r>
      <w:r>
        <w:rPr>
          <w:rFonts w:hint="eastAsia"/>
          <w:rtl/>
        </w:rPr>
        <w:t>لسنا</w:t>
      </w:r>
      <w:r>
        <w:rPr>
          <w:rtl/>
        </w:rPr>
        <w:t xml:space="preserve"> </w:t>
      </w:r>
      <w:r>
        <w:rPr>
          <w:rFonts w:hint="eastAsia"/>
          <w:rtl/>
        </w:rPr>
        <w:t>وحوشا</w:t>
      </w:r>
      <w:r>
        <w:rPr>
          <w:rtl/>
        </w:rPr>
        <w:t>":</w:t>
      </w:r>
      <w:r w:rsidR="00CB3380">
        <w:rPr>
          <w:rFonts w:hint="cs"/>
          <w:rtl/>
        </w:rPr>
        <w:t xml:space="preserve"> [</w:t>
      </w:r>
      <w:r w:rsidR="00CB3380" w:rsidRPr="00CB3380">
        <w:rPr>
          <w:rFonts w:hint="cs"/>
          <w:b/>
          <w:bCs/>
          <w:rtl/>
        </w:rPr>
        <w:t>الخفيف</w:t>
      </w:r>
      <w:r w:rsidR="00CB3380">
        <w:rPr>
          <w:rFonts w:hint="cs"/>
          <w:rtl/>
        </w:rPr>
        <w:t>]</w:t>
      </w:r>
    </w:p>
    <w:tbl>
      <w:tblPr>
        <w:tblStyle w:val="Grilledutableau312"/>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A91723" w:rsidTr="00215BEC">
        <w:trPr>
          <w:trHeight w:hRule="exact" w:val="567"/>
          <w:jc w:val="center"/>
        </w:trPr>
        <w:tc>
          <w:tcPr>
            <w:tcW w:w="3855" w:type="dxa"/>
            <w:hideMark/>
          </w:tcPr>
          <w:p w:rsidR="00215BEC" w:rsidRPr="00A91723" w:rsidRDefault="00215BEC" w:rsidP="00215BEC">
            <w:pPr>
              <w:ind w:firstLine="0"/>
              <w:jc w:val="lowKashida"/>
            </w:pPr>
            <w:r>
              <w:rPr>
                <w:rFonts w:hint="cs"/>
                <w:rtl/>
              </w:rPr>
              <w:lastRenderedPageBreak/>
              <w:t>"</w:t>
            </w:r>
            <w:r w:rsidRPr="00A91723">
              <w:rPr>
                <w:rFonts w:hint="eastAsia"/>
                <w:rtl/>
              </w:rPr>
              <w:t>قُلْ</w:t>
            </w:r>
            <w:r w:rsidRPr="00A91723">
              <w:rPr>
                <w:rtl/>
              </w:rPr>
              <w:t xml:space="preserve"> </w:t>
            </w:r>
            <w:r w:rsidRPr="00A91723">
              <w:rPr>
                <w:rFonts w:hint="eastAsia"/>
                <w:rtl/>
              </w:rPr>
              <w:t>لِمَنْ</w:t>
            </w:r>
            <w:r w:rsidRPr="00A91723">
              <w:rPr>
                <w:rtl/>
              </w:rPr>
              <w:t xml:space="preserve"> </w:t>
            </w:r>
            <w:r w:rsidRPr="00A91723">
              <w:rPr>
                <w:rFonts w:hint="eastAsia"/>
                <w:rtl/>
              </w:rPr>
              <w:t>أَسْدَلَ</w:t>
            </w:r>
            <w:r w:rsidRPr="00A91723">
              <w:rPr>
                <w:rtl/>
              </w:rPr>
              <w:t xml:space="preserve"> </w:t>
            </w:r>
            <w:r w:rsidRPr="00A91723">
              <w:rPr>
                <w:rFonts w:hint="eastAsia"/>
                <w:rtl/>
              </w:rPr>
              <w:t>السِّتَارَ</w:t>
            </w:r>
            <w:r w:rsidRPr="00A91723">
              <w:rPr>
                <w:rtl/>
              </w:rPr>
              <w:t xml:space="preserve"> </w:t>
            </w:r>
            <w:r w:rsidRPr="00A91723">
              <w:rPr>
                <w:rFonts w:hint="eastAsia"/>
                <w:rtl/>
              </w:rPr>
              <w:t>عَلَيْنَا</w:t>
            </w:r>
            <w:r w:rsidRPr="00A91723">
              <w:rPr>
                <w:rtl/>
              </w:rPr>
              <w:br/>
            </w:r>
          </w:p>
        </w:tc>
        <w:tc>
          <w:tcPr>
            <w:tcW w:w="737" w:type="dxa"/>
          </w:tcPr>
          <w:p w:rsidR="00215BEC" w:rsidRPr="00A91723" w:rsidRDefault="00215BEC" w:rsidP="00215BEC">
            <w:pPr>
              <w:bidi w:val="0"/>
              <w:ind w:firstLine="0"/>
              <w:rPr>
                <w:u w:val="single"/>
              </w:rPr>
            </w:pPr>
          </w:p>
        </w:tc>
        <w:tc>
          <w:tcPr>
            <w:tcW w:w="3855" w:type="dxa"/>
            <w:hideMark/>
          </w:tcPr>
          <w:p w:rsidR="00215BEC" w:rsidRPr="00A91723" w:rsidRDefault="00215BEC" w:rsidP="00215BEC">
            <w:pPr>
              <w:ind w:firstLine="0"/>
              <w:jc w:val="lowKashida"/>
            </w:pPr>
            <w:r w:rsidRPr="00A91723">
              <w:rPr>
                <w:rFonts w:hint="eastAsia"/>
                <w:rtl/>
              </w:rPr>
              <w:t>ثُمَّ</w:t>
            </w:r>
            <w:r w:rsidRPr="00A91723">
              <w:rPr>
                <w:rtl/>
              </w:rPr>
              <w:t xml:space="preserve"> </w:t>
            </w:r>
            <w:r w:rsidRPr="00A91723">
              <w:rPr>
                <w:rFonts w:hint="eastAsia"/>
                <w:rtl/>
              </w:rPr>
              <w:t>عَابَ</w:t>
            </w:r>
            <w:r w:rsidRPr="00A91723">
              <w:rPr>
                <w:rtl/>
              </w:rPr>
              <w:t xml:space="preserve"> </w:t>
            </w:r>
            <w:r w:rsidRPr="00A91723">
              <w:rPr>
                <w:rFonts w:hint="eastAsia"/>
                <w:rtl/>
              </w:rPr>
              <w:t>غِشَاوَةَ</w:t>
            </w:r>
            <w:r w:rsidRPr="00A91723">
              <w:rPr>
                <w:rtl/>
              </w:rPr>
              <w:t xml:space="preserve"> </w:t>
            </w:r>
            <w:r w:rsidRPr="00A91723">
              <w:rPr>
                <w:rFonts w:hint="eastAsia"/>
                <w:rtl/>
              </w:rPr>
              <w:t>الأَبْصَار</w:t>
            </w:r>
            <w:r w:rsidRPr="00A91723">
              <w:rPr>
                <w:rtl/>
              </w:rPr>
              <w:br/>
            </w:r>
          </w:p>
        </w:tc>
      </w:tr>
      <w:tr w:rsidR="00215BEC" w:rsidRPr="00A91723" w:rsidTr="00215BEC">
        <w:trPr>
          <w:trHeight w:hRule="exact" w:val="567"/>
          <w:jc w:val="center"/>
        </w:trPr>
        <w:tc>
          <w:tcPr>
            <w:tcW w:w="3855" w:type="dxa"/>
            <w:hideMark/>
          </w:tcPr>
          <w:p w:rsidR="00215BEC" w:rsidRPr="00A91723" w:rsidRDefault="00215BEC" w:rsidP="00215BEC">
            <w:pPr>
              <w:ind w:firstLine="0"/>
              <w:jc w:val="lowKashida"/>
              <w:rPr>
                <w:rtl/>
              </w:rPr>
            </w:pPr>
            <w:r w:rsidRPr="00A91723">
              <w:rPr>
                <w:rFonts w:hint="eastAsia"/>
                <w:rtl/>
              </w:rPr>
              <w:t>كَمْ</w:t>
            </w:r>
            <w:r w:rsidRPr="00A91723">
              <w:rPr>
                <w:rtl/>
              </w:rPr>
              <w:t xml:space="preserve"> </w:t>
            </w:r>
            <w:r w:rsidRPr="00A91723">
              <w:rPr>
                <w:rFonts w:hint="eastAsia"/>
                <w:rtl/>
              </w:rPr>
              <w:t>لِمُسْتَعْمِر</w:t>
            </w:r>
            <w:r w:rsidRPr="00A91723">
              <w:rPr>
                <w:rtl/>
              </w:rPr>
              <w:t xml:space="preserve"> </w:t>
            </w:r>
            <w:r w:rsidRPr="00A91723">
              <w:rPr>
                <w:rFonts w:hint="eastAsia"/>
                <w:rtl/>
              </w:rPr>
              <w:t>البِلاَدِ</w:t>
            </w:r>
            <w:r w:rsidRPr="00A91723">
              <w:rPr>
                <w:rtl/>
              </w:rPr>
              <w:t xml:space="preserve"> </w:t>
            </w:r>
            <w:r w:rsidRPr="00A91723">
              <w:rPr>
                <w:rFonts w:hint="eastAsia"/>
                <w:rtl/>
              </w:rPr>
              <w:t>فُصُولٌ</w:t>
            </w:r>
            <w:r w:rsidRPr="00A91723">
              <w:rPr>
                <w:rtl/>
              </w:rPr>
              <w:br/>
            </w:r>
          </w:p>
        </w:tc>
        <w:tc>
          <w:tcPr>
            <w:tcW w:w="737" w:type="dxa"/>
          </w:tcPr>
          <w:p w:rsidR="00215BEC" w:rsidRPr="00A91723" w:rsidRDefault="00215BEC" w:rsidP="00215BEC">
            <w:pPr>
              <w:bidi w:val="0"/>
              <w:ind w:firstLine="0"/>
              <w:rPr>
                <w:u w:val="single"/>
              </w:rPr>
            </w:pPr>
          </w:p>
        </w:tc>
        <w:tc>
          <w:tcPr>
            <w:tcW w:w="3855" w:type="dxa"/>
            <w:hideMark/>
          </w:tcPr>
          <w:p w:rsidR="00215BEC" w:rsidRPr="00A91723" w:rsidRDefault="00215BEC" w:rsidP="00215BEC">
            <w:pPr>
              <w:ind w:firstLine="0"/>
              <w:jc w:val="lowKashida"/>
            </w:pPr>
            <w:r w:rsidRPr="00A91723">
              <w:rPr>
                <w:rFonts w:hint="eastAsia"/>
                <w:rtl/>
              </w:rPr>
              <w:t>مُثِّلَتْ</w:t>
            </w:r>
            <w:r w:rsidRPr="00A91723">
              <w:rPr>
                <w:rtl/>
              </w:rPr>
              <w:t xml:space="preserve"> </w:t>
            </w:r>
            <w:r w:rsidRPr="00A91723">
              <w:rPr>
                <w:rFonts w:hint="eastAsia"/>
                <w:rtl/>
              </w:rPr>
              <w:t>مِنْ</w:t>
            </w:r>
            <w:r w:rsidRPr="00A91723">
              <w:rPr>
                <w:rtl/>
              </w:rPr>
              <w:t xml:space="preserve"> </w:t>
            </w:r>
            <w:r w:rsidRPr="00A91723">
              <w:rPr>
                <w:rFonts w:hint="eastAsia"/>
                <w:rtl/>
              </w:rPr>
              <w:t>وَرَاءِ</w:t>
            </w:r>
            <w:r w:rsidRPr="00A91723">
              <w:rPr>
                <w:rtl/>
              </w:rPr>
              <w:t xml:space="preserve"> </w:t>
            </w:r>
            <w:r w:rsidRPr="00A91723">
              <w:rPr>
                <w:rFonts w:hint="eastAsia"/>
                <w:rtl/>
              </w:rPr>
              <w:t>ذَاكَ</w:t>
            </w:r>
            <w:r w:rsidRPr="00A91723">
              <w:rPr>
                <w:rtl/>
              </w:rPr>
              <w:t xml:space="preserve"> </w:t>
            </w:r>
            <w:r w:rsidRPr="00A91723">
              <w:rPr>
                <w:rFonts w:hint="eastAsia"/>
                <w:rtl/>
              </w:rPr>
              <w:t>السِّتَار</w:t>
            </w:r>
            <w:r>
              <w:rPr>
                <w:rFonts w:hint="cs"/>
                <w:rtl/>
              </w:rPr>
              <w:t>"</w:t>
            </w:r>
            <w:r>
              <w:rPr>
                <w:rStyle w:val="Appelnotedebasdep"/>
                <w:rFonts w:eastAsiaTheme="majorEastAsia"/>
                <w:sz w:val="22"/>
                <w:rtl/>
              </w:rPr>
              <w:t>(</w:t>
            </w:r>
            <w:r>
              <w:rPr>
                <w:rStyle w:val="Appelnotedebasdep"/>
                <w:rFonts w:eastAsiaTheme="majorEastAsia"/>
                <w:sz w:val="22"/>
                <w:rtl/>
              </w:rPr>
              <w:footnoteReference w:id="383"/>
            </w:r>
            <w:r>
              <w:rPr>
                <w:rStyle w:val="Appelnotedebasdep"/>
                <w:rFonts w:eastAsiaTheme="majorEastAsia"/>
                <w:sz w:val="22"/>
                <w:rtl/>
              </w:rPr>
              <w:t>)</w:t>
            </w:r>
            <w:r w:rsidRPr="00A91723">
              <w:rPr>
                <w:rtl/>
              </w:rPr>
              <w:br/>
            </w:r>
          </w:p>
        </w:tc>
      </w:tr>
    </w:tbl>
    <w:p w:rsidR="00215BEC" w:rsidRDefault="00215BEC" w:rsidP="00215BEC">
      <w:pPr>
        <w:tabs>
          <w:tab w:val="left" w:pos="1573"/>
          <w:tab w:val="left" w:pos="1703"/>
        </w:tabs>
        <w:rPr>
          <w:rtl/>
        </w:rPr>
      </w:pPr>
      <w:r w:rsidRPr="00AE7FA2">
        <w:rPr>
          <w:rFonts w:hint="eastAsia"/>
          <w:rtl/>
        </w:rPr>
        <w:t>ولعل</w:t>
      </w:r>
      <w:r w:rsidRPr="00AE7FA2">
        <w:rPr>
          <w:rtl/>
        </w:rPr>
        <w:t xml:space="preserve"> </w:t>
      </w:r>
      <w:r>
        <w:rPr>
          <w:rFonts w:hint="eastAsia"/>
          <w:rtl/>
        </w:rPr>
        <w:t>اتّهام</w:t>
      </w:r>
      <w:r w:rsidRPr="00AE7FA2">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المستعمر</w:t>
      </w:r>
      <w:r>
        <w:rPr>
          <w:rtl/>
        </w:rPr>
        <w:t xml:space="preserve"> </w:t>
      </w:r>
      <w:r w:rsidRPr="00B11A0F">
        <w:rPr>
          <w:rFonts w:hint="cs"/>
          <w:rtl/>
        </w:rPr>
        <w:t>بت</w:t>
      </w:r>
      <w:r>
        <w:rPr>
          <w:rFonts w:hint="cs"/>
          <w:rtl/>
        </w:rPr>
        <w:t xml:space="preserve">ردّي أوضاع </w:t>
      </w:r>
      <w:r>
        <w:rPr>
          <w:rFonts w:hint="eastAsia"/>
          <w:rtl/>
        </w:rPr>
        <w:t>المجتمع</w:t>
      </w:r>
      <w:r w:rsidRPr="00AE7FA2">
        <w:rPr>
          <w:rtl/>
        </w:rPr>
        <w:t xml:space="preserve"> </w:t>
      </w:r>
      <w:r w:rsidR="00922093">
        <w:rPr>
          <w:rFonts w:hint="eastAsia"/>
          <w:rtl/>
        </w:rPr>
        <w:t>الجزائريّ</w:t>
      </w:r>
      <w:r>
        <w:rPr>
          <w:rFonts w:hint="eastAsia"/>
          <w:rtl/>
        </w:rPr>
        <w:t>،</w:t>
      </w:r>
      <w:r>
        <w:rPr>
          <w:rtl/>
        </w:rPr>
        <w:t xml:space="preserve"> </w:t>
      </w:r>
      <w:r>
        <w:rPr>
          <w:rFonts w:hint="eastAsia"/>
          <w:rtl/>
        </w:rPr>
        <w:t>يعدّ</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Pr>
          <w:rtl/>
        </w:rPr>
        <w:t xml:space="preserve"> </w:t>
      </w:r>
      <w:r>
        <w:rPr>
          <w:rFonts w:hint="eastAsia"/>
          <w:rtl/>
        </w:rPr>
        <w:t>جرأة</w:t>
      </w:r>
      <w:r>
        <w:rPr>
          <w:rtl/>
        </w:rPr>
        <w:t xml:space="preserve"> </w:t>
      </w:r>
      <w:r>
        <w:rPr>
          <w:rFonts w:hint="eastAsia"/>
          <w:rtl/>
        </w:rPr>
        <w:t>صارخة</w:t>
      </w:r>
      <w:r>
        <w:rPr>
          <w:rtl/>
        </w:rPr>
        <w:t xml:space="preserve"> </w:t>
      </w:r>
      <w:r>
        <w:rPr>
          <w:rFonts w:hint="eastAsia"/>
          <w:rtl/>
        </w:rPr>
        <w:t>قليلة</w:t>
      </w:r>
      <w:r>
        <w:rPr>
          <w:rtl/>
        </w:rPr>
        <w:t xml:space="preserve"> </w:t>
      </w:r>
      <w:r>
        <w:rPr>
          <w:rFonts w:hint="eastAsia"/>
          <w:rtl/>
        </w:rPr>
        <w:t>الت</w:t>
      </w:r>
      <w:r w:rsidR="001B2511">
        <w:rPr>
          <w:rFonts w:hint="cs"/>
          <w:rtl/>
        </w:rPr>
        <w:t>ّ</w:t>
      </w:r>
      <w:r>
        <w:rPr>
          <w:rFonts w:hint="eastAsia"/>
          <w:rtl/>
        </w:rPr>
        <w:t>داول</w:t>
      </w:r>
      <w:r>
        <w:rPr>
          <w:rtl/>
        </w:rPr>
        <w:t xml:space="preserve"> </w:t>
      </w:r>
      <w:r>
        <w:rPr>
          <w:rFonts w:hint="eastAsia"/>
          <w:rtl/>
        </w:rPr>
        <w:t>لدى</w:t>
      </w:r>
      <w:r>
        <w:rPr>
          <w:rtl/>
        </w:rPr>
        <w:t xml:space="preserve"> </w:t>
      </w:r>
      <w:r>
        <w:rPr>
          <w:rFonts w:hint="eastAsia"/>
          <w:rtl/>
        </w:rPr>
        <w:t>الكت</w:t>
      </w:r>
      <w:r w:rsidR="006650A0">
        <w:rPr>
          <w:rFonts w:hint="cs"/>
          <w:rtl/>
        </w:rPr>
        <w:t>ّ</w:t>
      </w:r>
      <w:r>
        <w:rPr>
          <w:rFonts w:hint="eastAsia"/>
          <w:rtl/>
        </w:rPr>
        <w:t>اب</w:t>
      </w:r>
      <w:r>
        <w:rPr>
          <w:rtl/>
        </w:rPr>
        <w:t xml:space="preserve"> </w:t>
      </w:r>
      <w:r>
        <w:rPr>
          <w:rFonts w:hint="eastAsia"/>
          <w:rtl/>
        </w:rPr>
        <w:t>والمفك</w:t>
      </w:r>
      <w:r w:rsidR="001B2511">
        <w:rPr>
          <w:rFonts w:hint="cs"/>
          <w:rtl/>
        </w:rPr>
        <w:t>ّ</w:t>
      </w:r>
      <w:r>
        <w:rPr>
          <w:rFonts w:hint="eastAsia"/>
          <w:rtl/>
        </w:rPr>
        <w:t>رين</w:t>
      </w:r>
      <w:r>
        <w:rPr>
          <w:rtl/>
        </w:rPr>
        <w:t xml:space="preserve"> </w:t>
      </w:r>
      <w:r w:rsidR="00922093">
        <w:rPr>
          <w:rFonts w:hint="eastAsia"/>
          <w:rtl/>
        </w:rPr>
        <w:t>الجزائريّ</w:t>
      </w:r>
      <w:r>
        <w:rPr>
          <w:rFonts w:hint="eastAsia"/>
          <w:rtl/>
        </w:rPr>
        <w:t>ين،</w:t>
      </w:r>
      <w:r>
        <w:rPr>
          <w:rtl/>
        </w:rPr>
        <w:t xml:space="preserve"> </w:t>
      </w:r>
      <w:r>
        <w:rPr>
          <w:rFonts w:hint="eastAsia"/>
          <w:rtl/>
        </w:rPr>
        <w:t>الذين</w:t>
      </w:r>
      <w:r>
        <w:rPr>
          <w:rtl/>
        </w:rPr>
        <w:t xml:space="preserve"> </w:t>
      </w:r>
      <w:r>
        <w:rPr>
          <w:rFonts w:hint="eastAsia"/>
          <w:rtl/>
        </w:rPr>
        <w:t>تعو</w:t>
      </w:r>
      <w:r w:rsidR="00CB3380">
        <w:rPr>
          <w:rFonts w:hint="cs"/>
          <w:rtl/>
        </w:rPr>
        <w:t>ّ</w:t>
      </w:r>
      <w:r>
        <w:rPr>
          <w:rFonts w:hint="eastAsia"/>
          <w:rtl/>
        </w:rPr>
        <w:t>دوا</w:t>
      </w:r>
      <w:r>
        <w:rPr>
          <w:rtl/>
        </w:rPr>
        <w:t xml:space="preserve"> </w:t>
      </w:r>
      <w:r>
        <w:rPr>
          <w:rFonts w:hint="eastAsia"/>
          <w:rtl/>
        </w:rPr>
        <w:t>في</w:t>
      </w:r>
      <w:r>
        <w:rPr>
          <w:rtl/>
        </w:rPr>
        <w:t xml:space="preserve"> </w:t>
      </w:r>
      <w:r>
        <w:rPr>
          <w:rFonts w:hint="eastAsia"/>
          <w:rtl/>
        </w:rPr>
        <w:t>حديثهم</w:t>
      </w:r>
      <w:r>
        <w:rPr>
          <w:rtl/>
        </w:rPr>
        <w:t xml:space="preserve"> </w:t>
      </w:r>
      <w:r>
        <w:rPr>
          <w:rFonts w:hint="eastAsia"/>
          <w:rtl/>
        </w:rPr>
        <w:t>عن</w:t>
      </w:r>
      <w:r>
        <w:rPr>
          <w:rtl/>
        </w:rPr>
        <w:t xml:space="preserve"> </w:t>
      </w:r>
      <w:r>
        <w:rPr>
          <w:rFonts w:hint="eastAsia"/>
          <w:rtl/>
        </w:rPr>
        <w:t>المستعمر</w:t>
      </w:r>
      <w:r w:rsidRPr="004F03A5">
        <w:rPr>
          <w:color w:val="FF0000"/>
          <w:rtl/>
        </w:rPr>
        <w:t xml:space="preserve"> </w:t>
      </w:r>
      <w:r w:rsidR="00CB3380">
        <w:rPr>
          <w:rFonts w:hint="cs"/>
          <w:rtl/>
        </w:rPr>
        <w:t>استخدام أساليب</w:t>
      </w:r>
      <w:r w:rsidRPr="00B11A0F">
        <w:rPr>
          <w:rtl/>
        </w:rPr>
        <w:t xml:space="preserve"> </w:t>
      </w:r>
      <w:r>
        <w:rPr>
          <w:rFonts w:hint="eastAsia"/>
          <w:rtl/>
        </w:rPr>
        <w:t>الإيحاء</w:t>
      </w:r>
      <w:r>
        <w:rPr>
          <w:rtl/>
        </w:rPr>
        <w:t xml:space="preserve"> </w:t>
      </w:r>
      <w:r>
        <w:rPr>
          <w:rFonts w:hint="cs"/>
          <w:rtl/>
        </w:rPr>
        <w:t>والت</w:t>
      </w:r>
      <w:r w:rsidR="001B2511">
        <w:rPr>
          <w:rFonts w:hint="cs"/>
          <w:rtl/>
        </w:rPr>
        <w:t>ّ</w:t>
      </w:r>
      <w:r>
        <w:rPr>
          <w:rFonts w:hint="cs"/>
          <w:rtl/>
        </w:rPr>
        <w:t>لميح</w:t>
      </w:r>
      <w:r w:rsidRPr="004F03A5">
        <w:rPr>
          <w:color w:val="FF0000"/>
          <w:rtl/>
        </w:rPr>
        <w:t xml:space="preserve"> </w:t>
      </w:r>
      <w:r>
        <w:rPr>
          <w:rFonts w:hint="eastAsia"/>
          <w:rtl/>
        </w:rPr>
        <w:t>في</w:t>
      </w:r>
      <w:r>
        <w:rPr>
          <w:rtl/>
        </w:rPr>
        <w:t xml:space="preserve"> </w:t>
      </w:r>
      <w:r w:rsidR="0071697C">
        <w:rPr>
          <w:rFonts w:hint="eastAsia"/>
          <w:rtl/>
        </w:rPr>
        <w:t>التعبير</w:t>
      </w:r>
      <w:r>
        <w:rPr>
          <w:rFonts w:hint="eastAsia"/>
          <w:rtl/>
        </w:rPr>
        <w:t>،</w:t>
      </w:r>
      <w:r>
        <w:rPr>
          <w:rtl/>
        </w:rPr>
        <w:t xml:space="preserve"> </w:t>
      </w:r>
      <w:r>
        <w:rPr>
          <w:rFonts w:hint="eastAsia"/>
          <w:rtl/>
        </w:rPr>
        <w:t>وأحيانا</w:t>
      </w:r>
      <w:r>
        <w:rPr>
          <w:rtl/>
        </w:rPr>
        <w:t xml:space="preserve"> </w:t>
      </w:r>
      <w:r>
        <w:rPr>
          <w:rFonts w:hint="eastAsia"/>
          <w:rtl/>
        </w:rPr>
        <w:t>الت</w:t>
      </w:r>
      <w:r w:rsidR="001B2511">
        <w:rPr>
          <w:rFonts w:hint="cs"/>
          <w:rtl/>
        </w:rPr>
        <w:t>ّ</w:t>
      </w:r>
      <w:r>
        <w:rPr>
          <w:rFonts w:hint="eastAsia"/>
          <w:rtl/>
        </w:rPr>
        <w:t>مل</w:t>
      </w:r>
      <w:r>
        <w:rPr>
          <w:rFonts w:hint="cs"/>
          <w:rtl/>
        </w:rPr>
        <w:t>ّ</w:t>
      </w:r>
      <w:r>
        <w:rPr>
          <w:rFonts w:hint="eastAsia"/>
          <w:rtl/>
        </w:rPr>
        <w:t>ق</w:t>
      </w:r>
      <w:r>
        <w:rPr>
          <w:rtl/>
        </w:rPr>
        <w:t xml:space="preserve"> </w:t>
      </w:r>
      <w:r>
        <w:rPr>
          <w:rFonts w:hint="eastAsia"/>
          <w:rtl/>
        </w:rPr>
        <w:t>والت</w:t>
      </w:r>
      <w:r w:rsidR="001B2511">
        <w:rPr>
          <w:rFonts w:hint="cs"/>
          <w:rtl/>
        </w:rPr>
        <w:t>ّ</w:t>
      </w:r>
      <w:r>
        <w:rPr>
          <w:rFonts w:hint="eastAsia"/>
          <w:rtl/>
        </w:rPr>
        <w:t>زل</w:t>
      </w:r>
      <w:r>
        <w:rPr>
          <w:rFonts w:hint="cs"/>
          <w:rtl/>
        </w:rPr>
        <w:t>ّ</w:t>
      </w:r>
      <w:r>
        <w:rPr>
          <w:rFonts w:hint="eastAsia"/>
          <w:rtl/>
        </w:rPr>
        <w:t>ف</w:t>
      </w:r>
      <w:r>
        <w:rPr>
          <w:rtl/>
        </w:rPr>
        <w:t xml:space="preserve"> </w:t>
      </w:r>
      <w:r>
        <w:rPr>
          <w:rFonts w:hint="eastAsia"/>
          <w:rtl/>
        </w:rPr>
        <w:t>لدولة</w:t>
      </w:r>
      <w:r>
        <w:rPr>
          <w:rtl/>
        </w:rPr>
        <w:t xml:space="preserve"> </w:t>
      </w:r>
      <w:r>
        <w:rPr>
          <w:rFonts w:hint="eastAsia"/>
          <w:rtl/>
        </w:rPr>
        <w:t>فرنسا</w:t>
      </w:r>
      <w:r>
        <w:rPr>
          <w:rtl/>
        </w:rPr>
        <w:t xml:space="preserve"> </w:t>
      </w:r>
      <w:r>
        <w:rPr>
          <w:rFonts w:hint="eastAsia"/>
          <w:rtl/>
        </w:rPr>
        <w:t>خوفا</w:t>
      </w:r>
      <w:r>
        <w:rPr>
          <w:rtl/>
        </w:rPr>
        <w:t xml:space="preserve"> </w:t>
      </w:r>
      <w:r>
        <w:rPr>
          <w:rFonts w:hint="eastAsia"/>
          <w:rtl/>
        </w:rPr>
        <w:t>من</w:t>
      </w:r>
      <w:r>
        <w:rPr>
          <w:rtl/>
        </w:rPr>
        <w:t xml:space="preserve"> </w:t>
      </w:r>
      <w:r>
        <w:rPr>
          <w:rFonts w:hint="eastAsia"/>
          <w:rtl/>
        </w:rPr>
        <w:t>العقوبة</w:t>
      </w:r>
      <w:r>
        <w:rPr>
          <w:rtl/>
        </w:rPr>
        <w:t xml:space="preserve"> </w:t>
      </w:r>
      <w:r>
        <w:rPr>
          <w:rFonts w:hint="eastAsia"/>
          <w:rtl/>
        </w:rPr>
        <w:t>وات</w:t>
      </w:r>
      <w:r w:rsidR="00CB3380">
        <w:rPr>
          <w:rFonts w:hint="cs"/>
          <w:rtl/>
        </w:rPr>
        <w:t>ّ</w:t>
      </w:r>
      <w:r>
        <w:rPr>
          <w:rFonts w:hint="eastAsia"/>
          <w:rtl/>
        </w:rPr>
        <w:t>قاءً</w:t>
      </w:r>
      <w:r>
        <w:rPr>
          <w:rtl/>
        </w:rPr>
        <w:t xml:space="preserve"> </w:t>
      </w:r>
      <w:r>
        <w:rPr>
          <w:rFonts w:hint="eastAsia"/>
          <w:rtl/>
        </w:rPr>
        <w:t>للش</w:t>
      </w:r>
      <w:r w:rsidR="00CB3380">
        <w:rPr>
          <w:rFonts w:hint="cs"/>
          <w:rtl/>
        </w:rPr>
        <w:t>ّ</w:t>
      </w:r>
      <w:r>
        <w:rPr>
          <w:rFonts w:hint="eastAsia"/>
          <w:rtl/>
        </w:rPr>
        <w:t>ر</w:t>
      </w:r>
      <w:r>
        <w:rPr>
          <w:rtl/>
        </w:rPr>
        <w:t>.</w:t>
      </w:r>
      <w:r w:rsidRPr="00407CA3">
        <w:rPr>
          <w:rtl/>
        </w:rPr>
        <w:t xml:space="preserve"> </w:t>
      </w:r>
    </w:p>
    <w:p w:rsidR="00215BEC" w:rsidRDefault="00215BEC" w:rsidP="00215BEC">
      <w:pPr>
        <w:rPr>
          <w:rtl/>
        </w:rPr>
      </w:pPr>
      <w:r>
        <w:rPr>
          <w:rFonts w:hint="cs"/>
          <w:rtl/>
        </w:rPr>
        <w:t>و</w:t>
      </w:r>
      <w:r>
        <w:rPr>
          <w:rFonts w:hint="eastAsia"/>
          <w:rtl/>
        </w:rPr>
        <w:t>نجد</w:t>
      </w:r>
      <w:r>
        <w:rPr>
          <w:rtl/>
        </w:rPr>
        <w:t xml:space="preserve"> </w:t>
      </w:r>
      <w:r>
        <w:rPr>
          <w:rFonts w:hint="eastAsia"/>
          <w:rtl/>
        </w:rPr>
        <w:t>كذلك</w:t>
      </w:r>
      <w:r>
        <w:rPr>
          <w:rtl/>
        </w:rPr>
        <w:t xml:space="preserve"> </w:t>
      </w:r>
      <w:r>
        <w:rPr>
          <w:rFonts w:hint="eastAsia"/>
          <w:rtl/>
        </w:rPr>
        <w:t>نص</w:t>
      </w:r>
      <w:r w:rsidR="00351506">
        <w:rPr>
          <w:rFonts w:hint="cs"/>
          <w:rtl/>
        </w:rPr>
        <w:t>ّ</w:t>
      </w:r>
      <w:r>
        <w:rPr>
          <w:rFonts w:hint="eastAsia"/>
          <w:rtl/>
        </w:rPr>
        <w:t>ا</w:t>
      </w:r>
      <w:r>
        <w:rPr>
          <w:rtl/>
        </w:rPr>
        <w:t xml:space="preserve"> </w:t>
      </w:r>
      <w:r>
        <w:rPr>
          <w:rFonts w:hint="eastAsia"/>
          <w:rtl/>
        </w:rPr>
        <w:t>للط</w:t>
      </w:r>
      <w:r w:rsidR="00351506">
        <w:rPr>
          <w:rFonts w:hint="cs"/>
          <w:rtl/>
        </w:rPr>
        <w:t>ّ</w:t>
      </w:r>
      <w:r>
        <w:rPr>
          <w:rFonts w:hint="eastAsia"/>
          <w:rtl/>
        </w:rPr>
        <w:t>يب</w:t>
      </w:r>
      <w:r>
        <w:rPr>
          <w:rtl/>
        </w:rPr>
        <w:t xml:space="preserve"> </w:t>
      </w:r>
      <w:r>
        <w:rPr>
          <w:rFonts w:hint="eastAsia"/>
          <w:rtl/>
        </w:rPr>
        <w:t>العقبي</w:t>
      </w:r>
      <w:r>
        <w:rPr>
          <w:rtl/>
        </w:rPr>
        <w:t xml:space="preserve"> </w:t>
      </w:r>
      <w:r>
        <w:rPr>
          <w:rFonts w:hint="eastAsia"/>
          <w:rtl/>
        </w:rPr>
        <w:t>يحمل</w:t>
      </w:r>
      <w:r>
        <w:rPr>
          <w:rtl/>
        </w:rPr>
        <w:t xml:space="preserve"> </w:t>
      </w:r>
      <w:r>
        <w:rPr>
          <w:rFonts w:hint="eastAsia"/>
          <w:rtl/>
        </w:rPr>
        <w:t>الفكرة</w:t>
      </w:r>
      <w:r>
        <w:rPr>
          <w:rtl/>
        </w:rPr>
        <w:t xml:space="preserve"> </w:t>
      </w:r>
      <w:r>
        <w:rPr>
          <w:rFonts w:hint="eastAsia"/>
          <w:rtl/>
        </w:rPr>
        <w:t>نفسها</w:t>
      </w:r>
      <w:r>
        <w:rPr>
          <w:rtl/>
        </w:rPr>
        <w:t xml:space="preserve"> </w:t>
      </w:r>
      <w:r>
        <w:rPr>
          <w:rFonts w:hint="eastAsia"/>
          <w:rtl/>
        </w:rPr>
        <w:t>التي</w:t>
      </w:r>
      <w:r>
        <w:rPr>
          <w:rtl/>
        </w:rPr>
        <w:t xml:space="preserve"> </w:t>
      </w:r>
      <w:r>
        <w:rPr>
          <w:rFonts w:hint="eastAsia"/>
          <w:rtl/>
        </w:rPr>
        <w:t>طرحها</w:t>
      </w:r>
      <w:r>
        <w:rPr>
          <w:rtl/>
        </w:rPr>
        <w:t xml:space="preserve"> </w:t>
      </w:r>
      <w:r>
        <w:rPr>
          <w:rFonts w:hint="eastAsia"/>
          <w:rtl/>
        </w:rPr>
        <w:t>السنوسي،</w:t>
      </w:r>
      <w:r>
        <w:rPr>
          <w:rtl/>
        </w:rPr>
        <w:t xml:space="preserve"> </w:t>
      </w:r>
      <w:r>
        <w:rPr>
          <w:rFonts w:hint="eastAsia"/>
          <w:rtl/>
        </w:rPr>
        <w:t>لكن</w:t>
      </w:r>
      <w:r>
        <w:rPr>
          <w:rtl/>
        </w:rPr>
        <w:t xml:space="preserve"> </w:t>
      </w:r>
      <w:r>
        <w:rPr>
          <w:rFonts w:hint="eastAsia"/>
          <w:rtl/>
        </w:rPr>
        <w:t>بنبرة</w:t>
      </w:r>
      <w:r w:rsidRPr="00B11A0F">
        <w:rPr>
          <w:rtl/>
        </w:rPr>
        <w:t xml:space="preserve"> </w:t>
      </w:r>
      <w:r w:rsidRPr="00C45688">
        <w:rPr>
          <w:rFonts w:hint="eastAsia"/>
          <w:rtl/>
        </w:rPr>
        <w:t>أقل</w:t>
      </w:r>
      <w:r w:rsidR="00351506">
        <w:rPr>
          <w:rFonts w:hint="cs"/>
          <w:rtl/>
        </w:rPr>
        <w:t>ّ</w:t>
      </w:r>
      <w:r w:rsidRPr="00C45688">
        <w:rPr>
          <w:rtl/>
        </w:rPr>
        <w:t xml:space="preserve"> </w:t>
      </w:r>
      <w:r w:rsidRPr="00C45688">
        <w:rPr>
          <w:rFonts w:hint="eastAsia"/>
          <w:rtl/>
        </w:rPr>
        <w:t>حد</w:t>
      </w:r>
      <w:r w:rsidRPr="00C45688">
        <w:rPr>
          <w:rFonts w:hint="cs"/>
          <w:rtl/>
        </w:rPr>
        <w:t>ّ</w:t>
      </w:r>
      <w:r w:rsidRPr="00C45688">
        <w:rPr>
          <w:rFonts w:hint="eastAsia"/>
          <w:rtl/>
        </w:rPr>
        <w:t>ة</w:t>
      </w:r>
      <w:r w:rsidRPr="00C45688">
        <w:rPr>
          <w:rtl/>
        </w:rPr>
        <w:t xml:space="preserve"> </w:t>
      </w:r>
      <w:r w:rsidRPr="00C45688">
        <w:rPr>
          <w:rFonts w:hint="cs"/>
          <w:rtl/>
        </w:rPr>
        <w:t>و</w:t>
      </w:r>
      <w:r w:rsidRPr="00C45688">
        <w:rPr>
          <w:rFonts w:hint="eastAsia"/>
          <w:rtl/>
        </w:rPr>
        <w:t>جرأة،</w:t>
      </w:r>
      <w:r>
        <w:rPr>
          <w:rtl/>
        </w:rPr>
        <w:t xml:space="preserve"> </w:t>
      </w:r>
      <w:r>
        <w:rPr>
          <w:rFonts w:hint="eastAsia"/>
          <w:rtl/>
        </w:rPr>
        <w:t>وبتعبير</w:t>
      </w:r>
      <w:r>
        <w:rPr>
          <w:rtl/>
        </w:rPr>
        <w:t xml:space="preserve"> </w:t>
      </w:r>
      <w:r>
        <w:rPr>
          <w:rFonts w:hint="eastAsia"/>
          <w:rtl/>
        </w:rPr>
        <w:t>أقرب</w:t>
      </w:r>
      <w:r>
        <w:rPr>
          <w:rtl/>
        </w:rPr>
        <w:t xml:space="preserve"> </w:t>
      </w:r>
      <w:r>
        <w:rPr>
          <w:rFonts w:hint="eastAsia"/>
          <w:rtl/>
        </w:rPr>
        <w:t>إلى</w:t>
      </w:r>
      <w:r>
        <w:rPr>
          <w:rtl/>
        </w:rPr>
        <w:t xml:space="preserve"> </w:t>
      </w:r>
      <w:r>
        <w:rPr>
          <w:rFonts w:hint="eastAsia"/>
          <w:rtl/>
        </w:rPr>
        <w:t>الإيحاء</w:t>
      </w:r>
      <w:r>
        <w:rPr>
          <w:rtl/>
        </w:rPr>
        <w:t xml:space="preserve"> </w:t>
      </w:r>
      <w:r>
        <w:rPr>
          <w:rFonts w:hint="eastAsia"/>
          <w:rtl/>
        </w:rPr>
        <w:t>والر</w:t>
      </w:r>
      <w:r w:rsidR="00351506">
        <w:rPr>
          <w:rFonts w:hint="cs"/>
          <w:rtl/>
        </w:rPr>
        <w:t>ّ</w:t>
      </w:r>
      <w:r>
        <w:rPr>
          <w:rFonts w:hint="eastAsia"/>
          <w:rtl/>
        </w:rPr>
        <w:t>مز</w:t>
      </w:r>
      <w:r>
        <w:rPr>
          <w:rtl/>
        </w:rPr>
        <w:t xml:space="preserve"> </w:t>
      </w:r>
      <w:r>
        <w:rPr>
          <w:rFonts w:hint="eastAsia"/>
          <w:rtl/>
        </w:rPr>
        <w:t>يلف</w:t>
      </w:r>
      <w:r w:rsidR="00CB3380">
        <w:rPr>
          <w:rFonts w:hint="cs"/>
          <w:rtl/>
        </w:rPr>
        <w:t>ّ</w:t>
      </w:r>
      <w:r>
        <w:rPr>
          <w:rFonts w:hint="eastAsia"/>
          <w:rtl/>
        </w:rPr>
        <w:t>ه</w:t>
      </w:r>
      <w:r>
        <w:rPr>
          <w:rtl/>
        </w:rPr>
        <w:t xml:space="preserve"> </w:t>
      </w:r>
      <w:r>
        <w:rPr>
          <w:rFonts w:hint="eastAsia"/>
          <w:rtl/>
        </w:rPr>
        <w:t>الأسى</w:t>
      </w:r>
      <w:r>
        <w:rPr>
          <w:rtl/>
        </w:rPr>
        <w:t xml:space="preserve"> </w:t>
      </w:r>
      <w:r>
        <w:rPr>
          <w:rFonts w:hint="eastAsia"/>
          <w:rtl/>
        </w:rPr>
        <w:t>والت</w:t>
      </w:r>
      <w:r w:rsidR="00F80D04">
        <w:rPr>
          <w:rFonts w:hint="cs"/>
          <w:rtl/>
        </w:rPr>
        <w:t>ّ</w:t>
      </w:r>
      <w:r>
        <w:rPr>
          <w:rFonts w:hint="eastAsia"/>
          <w:rtl/>
        </w:rPr>
        <w:t>حس</w:t>
      </w:r>
      <w:r w:rsidR="00CB3380">
        <w:rPr>
          <w:rFonts w:hint="cs"/>
          <w:rtl/>
        </w:rPr>
        <w:t>ّ</w:t>
      </w:r>
      <w:r>
        <w:rPr>
          <w:rFonts w:hint="eastAsia"/>
          <w:rtl/>
        </w:rPr>
        <w:t>ر،</w:t>
      </w:r>
      <w:r>
        <w:rPr>
          <w:rtl/>
        </w:rPr>
        <w:t xml:space="preserve"> </w:t>
      </w:r>
      <w:r>
        <w:rPr>
          <w:rFonts w:hint="eastAsia"/>
          <w:rtl/>
        </w:rPr>
        <w:t>إذ</w:t>
      </w:r>
      <w:r>
        <w:rPr>
          <w:rtl/>
        </w:rPr>
        <w:t xml:space="preserve"> </w:t>
      </w:r>
      <w:r>
        <w:rPr>
          <w:rFonts w:hint="eastAsia"/>
          <w:rtl/>
        </w:rPr>
        <w:t>يرجع</w:t>
      </w:r>
      <w:r>
        <w:rPr>
          <w:rtl/>
        </w:rPr>
        <w:t xml:space="preserve"> </w:t>
      </w:r>
      <w:r w:rsidR="000D187C">
        <w:rPr>
          <w:rFonts w:hint="eastAsia"/>
          <w:rtl/>
        </w:rPr>
        <w:t>الشاعر</w:t>
      </w:r>
      <w:r>
        <w:rPr>
          <w:rtl/>
        </w:rPr>
        <w:t xml:space="preserve"> </w:t>
      </w:r>
      <w:r>
        <w:rPr>
          <w:rFonts w:hint="eastAsia"/>
          <w:rtl/>
        </w:rPr>
        <w:t>فيما</w:t>
      </w:r>
      <w:r>
        <w:rPr>
          <w:rtl/>
        </w:rPr>
        <w:t xml:space="preserve"> </w:t>
      </w:r>
      <w:r>
        <w:rPr>
          <w:rFonts w:hint="eastAsia"/>
          <w:rtl/>
        </w:rPr>
        <w:t>يقاسيه</w:t>
      </w:r>
      <w:r>
        <w:rPr>
          <w:rtl/>
        </w:rPr>
        <w:t xml:space="preserve"> </w:t>
      </w:r>
      <w:r w:rsidR="0071697C">
        <w:rPr>
          <w:rFonts w:hint="eastAsia"/>
          <w:rtl/>
        </w:rPr>
        <w:t>الشعب</w:t>
      </w:r>
      <w:r>
        <w:rPr>
          <w:rtl/>
        </w:rPr>
        <w:t xml:space="preserve"> </w:t>
      </w:r>
      <w:r>
        <w:rPr>
          <w:rFonts w:hint="eastAsia"/>
          <w:rtl/>
        </w:rPr>
        <w:t>من</w:t>
      </w:r>
      <w:r>
        <w:rPr>
          <w:rtl/>
        </w:rPr>
        <w:t xml:space="preserve"> </w:t>
      </w:r>
      <w:r>
        <w:rPr>
          <w:rFonts w:hint="eastAsia"/>
          <w:rtl/>
        </w:rPr>
        <w:t>آلام</w:t>
      </w:r>
      <w:r>
        <w:rPr>
          <w:rtl/>
        </w:rPr>
        <w:t xml:space="preserve"> </w:t>
      </w:r>
      <w:r>
        <w:rPr>
          <w:rFonts w:hint="eastAsia"/>
          <w:rtl/>
        </w:rPr>
        <w:t>ومحن</w:t>
      </w:r>
      <w:r>
        <w:rPr>
          <w:rtl/>
        </w:rPr>
        <w:t xml:space="preserve"> </w:t>
      </w:r>
      <w:r>
        <w:rPr>
          <w:rFonts w:hint="eastAsia"/>
          <w:rtl/>
        </w:rPr>
        <w:t>إلى</w:t>
      </w:r>
      <w:r>
        <w:rPr>
          <w:rtl/>
        </w:rPr>
        <w:t xml:space="preserve"> "</w:t>
      </w:r>
      <w:r>
        <w:rPr>
          <w:rFonts w:hint="eastAsia"/>
          <w:rtl/>
        </w:rPr>
        <w:t>العدى</w:t>
      </w:r>
      <w:r>
        <w:rPr>
          <w:rtl/>
        </w:rPr>
        <w:t xml:space="preserve">": </w:t>
      </w:r>
      <w:r w:rsidR="00CB3380">
        <w:rPr>
          <w:rFonts w:hint="cs"/>
          <w:rtl/>
        </w:rPr>
        <w:t>[</w:t>
      </w:r>
      <w:r w:rsidR="00CB3380" w:rsidRPr="00CB3380">
        <w:rPr>
          <w:rFonts w:hint="cs"/>
          <w:b/>
          <w:bCs/>
          <w:rtl/>
        </w:rPr>
        <w:t>البسيط</w:t>
      </w:r>
      <w:r w:rsidR="00CB3380">
        <w:rPr>
          <w:rFonts w:hint="cs"/>
          <w:rtl/>
        </w:rPr>
        <w:t>]</w:t>
      </w:r>
      <w:r>
        <w:rPr>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EA49D7" w:rsidTr="00215BEC">
        <w:trPr>
          <w:trHeight w:hRule="exact" w:val="680"/>
          <w:jc w:val="center"/>
        </w:trPr>
        <w:tc>
          <w:tcPr>
            <w:tcW w:w="3855" w:type="dxa"/>
            <w:hideMark/>
          </w:tcPr>
          <w:p w:rsidR="00215BEC" w:rsidRPr="00EA49D7" w:rsidRDefault="00215BEC" w:rsidP="00215BEC">
            <w:pPr>
              <w:ind w:firstLine="0"/>
              <w:jc w:val="lowKashida"/>
              <w:rPr>
                <w:rFonts w:ascii="Traditional Arabic" w:hAnsi="Traditional Arabic"/>
                <w:sz w:val="36"/>
              </w:rPr>
            </w:pPr>
            <w:r>
              <w:rPr>
                <w:rFonts w:hint="cs"/>
                <w:sz w:val="36"/>
                <w:rtl/>
              </w:rPr>
              <w:t>"</w:t>
            </w:r>
            <w:r>
              <w:rPr>
                <w:rFonts w:hint="eastAsia"/>
                <w:sz w:val="36"/>
                <w:rtl/>
              </w:rPr>
              <w:t>غَا</w:t>
            </w:r>
            <w:r>
              <w:rPr>
                <w:rFonts w:hint="cs"/>
                <w:sz w:val="36"/>
                <w:rtl/>
              </w:rPr>
              <w:t>ض</w:t>
            </w:r>
            <w:r w:rsidRPr="00EA49D7">
              <w:rPr>
                <w:sz w:val="36"/>
                <w:rtl/>
              </w:rPr>
              <w:t xml:space="preserve"> </w:t>
            </w:r>
            <w:r w:rsidRPr="00EA49D7">
              <w:rPr>
                <w:rFonts w:hint="eastAsia"/>
                <w:sz w:val="36"/>
                <w:rtl/>
              </w:rPr>
              <w:t>العِدَى</w:t>
            </w:r>
            <w:r w:rsidRPr="00EA49D7">
              <w:rPr>
                <w:sz w:val="36"/>
                <w:rtl/>
              </w:rPr>
              <w:t xml:space="preserve"> </w:t>
            </w:r>
            <w:r>
              <w:rPr>
                <w:rFonts w:hint="eastAsia"/>
                <w:sz w:val="36"/>
                <w:rtl/>
              </w:rPr>
              <w:t>مَج</w:t>
            </w:r>
            <w:r w:rsidRPr="00EA49D7">
              <w:rPr>
                <w:rFonts w:hint="eastAsia"/>
                <w:sz w:val="36"/>
                <w:rtl/>
              </w:rPr>
              <w:t>دَنَا</w:t>
            </w:r>
            <w:r w:rsidRPr="00EA49D7">
              <w:rPr>
                <w:sz w:val="36"/>
                <w:rtl/>
              </w:rPr>
              <w:t xml:space="preserve"> </w:t>
            </w:r>
            <w:r>
              <w:rPr>
                <w:rFonts w:hint="eastAsia"/>
                <w:sz w:val="36"/>
                <w:rtl/>
              </w:rPr>
              <w:t>قِدم</w:t>
            </w:r>
            <w:r w:rsidRPr="00EA49D7">
              <w:rPr>
                <w:rFonts w:hint="eastAsia"/>
                <w:sz w:val="36"/>
                <w:rtl/>
              </w:rPr>
              <w:t>ا</w:t>
            </w:r>
            <w:r w:rsidRPr="00EA49D7">
              <w:rPr>
                <w:sz w:val="36"/>
                <w:rtl/>
              </w:rPr>
              <w:t xml:space="preserve"> </w:t>
            </w:r>
            <w:r>
              <w:rPr>
                <w:rFonts w:hint="eastAsia"/>
                <w:sz w:val="36"/>
                <w:rtl/>
              </w:rPr>
              <w:t>وَقَد</w:t>
            </w:r>
            <w:r w:rsidR="006029DF">
              <w:rPr>
                <w:rFonts w:hint="cs"/>
                <w:sz w:val="36"/>
                <w:rtl/>
              </w:rPr>
              <w:t>ّ</w:t>
            </w:r>
            <w:r w:rsidRPr="00EA49D7">
              <w:rPr>
                <w:sz w:val="36"/>
                <w:rtl/>
              </w:rPr>
              <w:t xml:space="preserve"> </w:t>
            </w:r>
            <w:r w:rsidRPr="00EA49D7">
              <w:rPr>
                <w:rFonts w:hint="eastAsia"/>
                <w:sz w:val="36"/>
                <w:rtl/>
              </w:rPr>
              <w:t>عَمِلُوا</w:t>
            </w:r>
            <w:r w:rsidRPr="00EA49D7">
              <w:rPr>
                <w:sz w:val="36"/>
                <w:rtl/>
              </w:rPr>
              <w:br/>
            </w:r>
          </w:p>
        </w:tc>
        <w:tc>
          <w:tcPr>
            <w:tcW w:w="737" w:type="dxa"/>
          </w:tcPr>
          <w:p w:rsidR="00215BEC" w:rsidRPr="00EA49D7" w:rsidRDefault="00215BEC" w:rsidP="00215BEC">
            <w:pPr>
              <w:bidi w:val="0"/>
              <w:ind w:firstLine="0"/>
              <w:jc w:val="lowKashida"/>
              <w:rPr>
                <w:rFonts w:ascii="Traditional Arabic" w:hAnsi="Traditional Arabic"/>
                <w:sz w:val="36"/>
                <w:u w:val="single"/>
              </w:rPr>
            </w:pPr>
          </w:p>
        </w:tc>
        <w:tc>
          <w:tcPr>
            <w:tcW w:w="3855" w:type="dxa"/>
            <w:hideMark/>
          </w:tcPr>
          <w:p w:rsidR="00215BEC" w:rsidRPr="00EA49D7" w:rsidRDefault="00215BEC" w:rsidP="00215BEC">
            <w:pPr>
              <w:ind w:firstLine="0"/>
              <w:jc w:val="lowKashida"/>
              <w:rPr>
                <w:rFonts w:ascii="Traditional Arabic" w:hAnsi="Traditional Arabic"/>
                <w:sz w:val="36"/>
              </w:rPr>
            </w:pPr>
            <w:r>
              <w:rPr>
                <w:rFonts w:hint="eastAsia"/>
                <w:sz w:val="36"/>
                <w:rtl/>
              </w:rPr>
              <w:t>لِنَي</w:t>
            </w:r>
            <w:r w:rsidRPr="00EA49D7">
              <w:rPr>
                <w:rFonts w:hint="eastAsia"/>
                <w:sz w:val="36"/>
                <w:rtl/>
              </w:rPr>
              <w:t>لِ</w:t>
            </w:r>
            <w:r w:rsidRPr="00EA49D7">
              <w:rPr>
                <w:sz w:val="36"/>
                <w:rtl/>
              </w:rPr>
              <w:t xml:space="preserve"> </w:t>
            </w:r>
            <w:r w:rsidRPr="00EA49D7">
              <w:rPr>
                <w:rFonts w:hint="eastAsia"/>
                <w:sz w:val="36"/>
                <w:rtl/>
              </w:rPr>
              <w:t>مَا</w:t>
            </w:r>
            <w:r w:rsidRPr="00EA49D7">
              <w:rPr>
                <w:sz w:val="36"/>
                <w:rtl/>
              </w:rPr>
              <w:t xml:space="preserve"> </w:t>
            </w:r>
            <w:r w:rsidRPr="00EA49D7">
              <w:rPr>
                <w:rFonts w:hint="eastAsia"/>
                <w:sz w:val="36"/>
                <w:rtl/>
              </w:rPr>
              <w:t>زَرَعَ</w:t>
            </w:r>
            <w:r w:rsidRPr="00EA49D7">
              <w:rPr>
                <w:sz w:val="36"/>
                <w:rtl/>
              </w:rPr>
              <w:t xml:space="preserve"> </w:t>
            </w:r>
            <w:r w:rsidRPr="00EA49D7">
              <w:rPr>
                <w:rFonts w:hint="eastAsia"/>
                <w:sz w:val="36"/>
                <w:rtl/>
              </w:rPr>
              <w:t>الآبَاءُ</w:t>
            </w:r>
            <w:r w:rsidRPr="00EA49D7">
              <w:rPr>
                <w:sz w:val="36"/>
                <w:rtl/>
              </w:rPr>
              <w:t xml:space="preserve"> </w:t>
            </w:r>
            <w:r w:rsidRPr="00423C18">
              <w:rPr>
                <w:rFonts w:hint="eastAsia"/>
                <w:sz w:val="36"/>
                <w:rtl/>
              </w:rPr>
              <w:t>تلقينا</w:t>
            </w:r>
            <w:r w:rsidRPr="00EA49D7">
              <w:rPr>
                <w:sz w:val="36"/>
                <w:rtl/>
              </w:rPr>
              <w:br/>
            </w:r>
          </w:p>
        </w:tc>
      </w:tr>
      <w:tr w:rsidR="00215BEC" w:rsidRPr="00EA49D7" w:rsidTr="00215BEC">
        <w:trPr>
          <w:trHeight w:hRule="exact" w:val="680"/>
          <w:jc w:val="center"/>
        </w:trPr>
        <w:tc>
          <w:tcPr>
            <w:tcW w:w="3855" w:type="dxa"/>
            <w:hideMark/>
          </w:tcPr>
          <w:p w:rsidR="00215BEC" w:rsidRPr="00EA49D7" w:rsidRDefault="00215BEC" w:rsidP="00215BEC">
            <w:pPr>
              <w:ind w:firstLine="0"/>
              <w:jc w:val="lowKashida"/>
              <w:rPr>
                <w:rFonts w:ascii="Traditional Arabic" w:hAnsi="Traditional Arabic"/>
                <w:sz w:val="36"/>
              </w:rPr>
            </w:pPr>
            <w:r w:rsidRPr="00EA49D7">
              <w:rPr>
                <w:rFonts w:hint="eastAsia"/>
                <w:sz w:val="36"/>
                <w:rtl/>
              </w:rPr>
              <w:t>حَتَّى</w:t>
            </w:r>
            <w:r w:rsidRPr="00EA49D7">
              <w:rPr>
                <w:sz w:val="36"/>
                <w:rtl/>
              </w:rPr>
              <w:t xml:space="preserve"> </w:t>
            </w:r>
            <w:r w:rsidRPr="00EA49D7">
              <w:rPr>
                <w:rFonts w:hint="eastAsia"/>
                <w:sz w:val="36"/>
                <w:rtl/>
              </w:rPr>
              <w:t>سَقَوْنَا</w:t>
            </w:r>
            <w:r w:rsidRPr="00EA49D7">
              <w:rPr>
                <w:sz w:val="36"/>
                <w:rtl/>
              </w:rPr>
              <w:t xml:space="preserve"> </w:t>
            </w:r>
            <w:r w:rsidRPr="00EA49D7">
              <w:rPr>
                <w:rFonts w:hint="eastAsia"/>
                <w:sz w:val="36"/>
                <w:rtl/>
              </w:rPr>
              <w:t>حَمِيمًا</w:t>
            </w:r>
            <w:r w:rsidRPr="00EA49D7">
              <w:rPr>
                <w:sz w:val="36"/>
                <w:rtl/>
              </w:rPr>
              <w:t xml:space="preserve"> </w:t>
            </w:r>
            <w:r w:rsidRPr="00EA49D7">
              <w:rPr>
                <w:rFonts w:hint="eastAsia"/>
                <w:sz w:val="36"/>
                <w:rtl/>
              </w:rPr>
              <w:t>لاَ</w:t>
            </w:r>
            <w:r w:rsidRPr="00EA49D7">
              <w:rPr>
                <w:sz w:val="36"/>
                <w:rtl/>
              </w:rPr>
              <w:t xml:space="preserve"> </w:t>
            </w:r>
            <w:r w:rsidRPr="00EA49D7">
              <w:rPr>
                <w:rFonts w:hint="eastAsia"/>
                <w:sz w:val="36"/>
                <w:rtl/>
              </w:rPr>
              <w:t>مَساَغَ</w:t>
            </w:r>
            <w:r w:rsidRPr="00EA49D7">
              <w:rPr>
                <w:sz w:val="36"/>
                <w:rtl/>
              </w:rPr>
              <w:t xml:space="preserve"> </w:t>
            </w:r>
            <w:r w:rsidRPr="00EA49D7">
              <w:rPr>
                <w:rFonts w:hint="eastAsia"/>
                <w:sz w:val="36"/>
                <w:rtl/>
              </w:rPr>
              <w:t>لَهُ</w:t>
            </w:r>
            <w:r w:rsidRPr="00EA49D7">
              <w:rPr>
                <w:sz w:val="36"/>
                <w:rtl/>
              </w:rPr>
              <w:br/>
            </w:r>
          </w:p>
        </w:tc>
        <w:tc>
          <w:tcPr>
            <w:tcW w:w="737" w:type="dxa"/>
          </w:tcPr>
          <w:p w:rsidR="00215BEC" w:rsidRPr="00EA49D7" w:rsidRDefault="00215BEC" w:rsidP="00215BEC">
            <w:pPr>
              <w:bidi w:val="0"/>
              <w:ind w:firstLine="0"/>
              <w:jc w:val="lowKashida"/>
              <w:rPr>
                <w:rFonts w:ascii="Traditional Arabic" w:hAnsi="Traditional Arabic"/>
                <w:sz w:val="36"/>
                <w:u w:val="single"/>
              </w:rPr>
            </w:pPr>
          </w:p>
        </w:tc>
        <w:tc>
          <w:tcPr>
            <w:tcW w:w="3855" w:type="dxa"/>
            <w:hideMark/>
          </w:tcPr>
          <w:p w:rsidR="00215BEC" w:rsidRPr="00EA49D7" w:rsidRDefault="00215BEC" w:rsidP="00215BEC">
            <w:pPr>
              <w:ind w:firstLine="0"/>
              <w:jc w:val="lowKashida"/>
              <w:rPr>
                <w:rFonts w:ascii="Traditional Arabic" w:hAnsi="Traditional Arabic"/>
                <w:sz w:val="36"/>
              </w:rPr>
            </w:pPr>
            <w:r w:rsidRPr="00EA49D7">
              <w:rPr>
                <w:rFonts w:hint="eastAsia"/>
                <w:sz w:val="36"/>
                <w:rtl/>
              </w:rPr>
              <w:t>وَجَرَّعُوا</w:t>
            </w:r>
            <w:r w:rsidRPr="00EA49D7">
              <w:rPr>
                <w:sz w:val="36"/>
                <w:rtl/>
              </w:rPr>
              <w:t xml:space="preserve"> </w:t>
            </w:r>
            <w:r w:rsidRPr="00EA49D7">
              <w:rPr>
                <w:rFonts w:hint="eastAsia"/>
                <w:sz w:val="36"/>
                <w:rtl/>
              </w:rPr>
              <w:t>الكُلَّ</w:t>
            </w:r>
            <w:r w:rsidRPr="00EA49D7">
              <w:rPr>
                <w:sz w:val="36"/>
                <w:rtl/>
              </w:rPr>
              <w:t xml:space="preserve"> </w:t>
            </w:r>
            <w:r w:rsidRPr="00EA49D7">
              <w:rPr>
                <w:rFonts w:hint="eastAsia"/>
                <w:sz w:val="36"/>
                <w:rtl/>
              </w:rPr>
              <w:t>زَقُّومًا</w:t>
            </w:r>
            <w:r w:rsidRPr="00EA49D7">
              <w:rPr>
                <w:sz w:val="36"/>
                <w:rtl/>
              </w:rPr>
              <w:t xml:space="preserve"> </w:t>
            </w:r>
            <w:r w:rsidRPr="00EA49D7">
              <w:rPr>
                <w:rFonts w:hint="eastAsia"/>
                <w:sz w:val="36"/>
                <w:rtl/>
              </w:rPr>
              <w:t>وَغِسْلِينَا</w:t>
            </w:r>
            <w:r w:rsidRPr="00EA49D7">
              <w:rPr>
                <w:sz w:val="36"/>
                <w:rtl/>
              </w:rPr>
              <w:br/>
            </w:r>
          </w:p>
        </w:tc>
      </w:tr>
      <w:tr w:rsidR="00215BEC" w:rsidRPr="00EA49D7" w:rsidTr="00215BEC">
        <w:trPr>
          <w:trHeight w:hRule="exact" w:val="680"/>
          <w:jc w:val="center"/>
        </w:trPr>
        <w:tc>
          <w:tcPr>
            <w:tcW w:w="3855" w:type="dxa"/>
          </w:tcPr>
          <w:p w:rsidR="00215BEC" w:rsidRPr="00EA49D7" w:rsidRDefault="00215BEC" w:rsidP="00215BEC">
            <w:pPr>
              <w:ind w:firstLine="0"/>
              <w:jc w:val="lowKashida"/>
              <w:rPr>
                <w:rFonts w:ascii="Traditional Arabic" w:hAnsi="Traditional Arabic"/>
                <w:sz w:val="36"/>
              </w:rPr>
            </w:pPr>
            <w:r w:rsidRPr="00EA49D7">
              <w:rPr>
                <w:rFonts w:hint="eastAsia"/>
                <w:sz w:val="36"/>
                <w:rtl/>
              </w:rPr>
              <w:t>بِالأَمْسِ</w:t>
            </w:r>
            <w:r w:rsidRPr="00EA49D7">
              <w:rPr>
                <w:sz w:val="36"/>
                <w:rtl/>
              </w:rPr>
              <w:t xml:space="preserve"> </w:t>
            </w:r>
            <w:r w:rsidRPr="00EA49D7">
              <w:rPr>
                <w:rFonts w:hint="eastAsia"/>
                <w:sz w:val="36"/>
                <w:rtl/>
              </w:rPr>
              <w:t>كُنَّا</w:t>
            </w:r>
            <w:r w:rsidRPr="00EA49D7">
              <w:rPr>
                <w:sz w:val="36"/>
                <w:rtl/>
              </w:rPr>
              <w:t xml:space="preserve"> </w:t>
            </w:r>
            <w:r w:rsidRPr="00EA49D7">
              <w:rPr>
                <w:rFonts w:hint="eastAsia"/>
                <w:sz w:val="36"/>
                <w:rtl/>
              </w:rPr>
              <w:t>مُلوُكًا</w:t>
            </w:r>
            <w:r w:rsidRPr="00EA49D7">
              <w:rPr>
                <w:sz w:val="36"/>
                <w:rtl/>
              </w:rPr>
              <w:t xml:space="preserve"> </w:t>
            </w:r>
            <w:r w:rsidRPr="00EA49D7">
              <w:rPr>
                <w:rFonts w:hint="eastAsia"/>
                <w:sz w:val="36"/>
                <w:rtl/>
              </w:rPr>
              <w:t>فِي</w:t>
            </w:r>
            <w:r w:rsidRPr="00EA49D7">
              <w:rPr>
                <w:sz w:val="36"/>
                <w:rtl/>
              </w:rPr>
              <w:t xml:space="preserve"> </w:t>
            </w:r>
            <w:r w:rsidRPr="00EA49D7">
              <w:rPr>
                <w:rFonts w:hint="eastAsia"/>
                <w:sz w:val="36"/>
                <w:rtl/>
              </w:rPr>
              <w:t>عُرُوشِهِمُ</w:t>
            </w:r>
            <w:r w:rsidRPr="00EA49D7">
              <w:rPr>
                <w:sz w:val="36"/>
                <w:rtl/>
              </w:rPr>
              <w:br/>
            </w:r>
          </w:p>
        </w:tc>
        <w:tc>
          <w:tcPr>
            <w:tcW w:w="737" w:type="dxa"/>
          </w:tcPr>
          <w:p w:rsidR="00215BEC" w:rsidRPr="00EA49D7" w:rsidRDefault="00215BEC" w:rsidP="00215BEC">
            <w:pPr>
              <w:bidi w:val="0"/>
              <w:ind w:firstLine="0"/>
              <w:jc w:val="lowKashida"/>
              <w:rPr>
                <w:rFonts w:ascii="Traditional Arabic" w:hAnsi="Traditional Arabic"/>
                <w:sz w:val="36"/>
                <w:u w:val="single"/>
              </w:rPr>
            </w:pPr>
          </w:p>
        </w:tc>
        <w:tc>
          <w:tcPr>
            <w:tcW w:w="3855" w:type="dxa"/>
          </w:tcPr>
          <w:p w:rsidR="00215BEC" w:rsidRPr="00EA49D7" w:rsidRDefault="00215BEC" w:rsidP="00215BEC">
            <w:pPr>
              <w:ind w:firstLine="0"/>
              <w:jc w:val="lowKashida"/>
              <w:rPr>
                <w:sz w:val="36"/>
                <w:rtl/>
              </w:rPr>
            </w:pPr>
            <w:r w:rsidRPr="00EA49D7">
              <w:rPr>
                <w:rFonts w:hint="eastAsia"/>
                <w:sz w:val="36"/>
                <w:rtl/>
              </w:rPr>
              <w:t>وَاليَوْمَ</w:t>
            </w:r>
            <w:r w:rsidRPr="00EA49D7">
              <w:rPr>
                <w:sz w:val="36"/>
                <w:rtl/>
              </w:rPr>
              <w:t xml:space="preserve"> </w:t>
            </w:r>
            <w:r w:rsidRPr="00EA49D7">
              <w:rPr>
                <w:rFonts w:hint="eastAsia"/>
                <w:sz w:val="36"/>
                <w:rtl/>
              </w:rPr>
              <w:t>صَارَ</w:t>
            </w:r>
            <w:r w:rsidRPr="00EA49D7">
              <w:rPr>
                <w:sz w:val="36"/>
                <w:rtl/>
              </w:rPr>
              <w:t xml:space="preserve"> </w:t>
            </w:r>
            <w:r w:rsidRPr="00EA49D7">
              <w:rPr>
                <w:rFonts w:hint="eastAsia"/>
                <w:sz w:val="36"/>
                <w:rtl/>
              </w:rPr>
              <w:t>قَصِيُّ</w:t>
            </w:r>
            <w:r w:rsidRPr="00EA49D7">
              <w:rPr>
                <w:sz w:val="36"/>
                <w:rtl/>
              </w:rPr>
              <w:t xml:space="preserve"> </w:t>
            </w:r>
            <w:r w:rsidRPr="00EA49D7">
              <w:rPr>
                <w:rFonts w:hint="eastAsia"/>
                <w:sz w:val="36"/>
                <w:rtl/>
              </w:rPr>
              <w:t>الدَّارِ</w:t>
            </w:r>
            <w:r w:rsidRPr="00EA49D7">
              <w:rPr>
                <w:sz w:val="36"/>
                <w:rtl/>
              </w:rPr>
              <w:t xml:space="preserve"> </w:t>
            </w:r>
            <w:r w:rsidRPr="00EA49D7">
              <w:rPr>
                <w:rFonts w:hint="eastAsia"/>
                <w:sz w:val="36"/>
                <w:rtl/>
              </w:rPr>
              <w:t>يُقْصِينَا</w:t>
            </w:r>
            <w:r w:rsidRPr="00EA49D7">
              <w:rPr>
                <w:sz w:val="36"/>
                <w:rtl/>
              </w:rPr>
              <w:t>!</w:t>
            </w:r>
            <w:r w:rsidRPr="00512E19">
              <w:rPr>
                <w:rFonts w:hint="cs"/>
                <w:sz w:val="36"/>
                <w:rtl/>
              </w:rPr>
              <w:t>"</w:t>
            </w:r>
            <w:r>
              <w:rPr>
                <w:rStyle w:val="Appelnotedebasdep"/>
                <w:rFonts w:eastAsiaTheme="majorEastAsia"/>
                <w:sz w:val="22"/>
                <w:rtl/>
              </w:rPr>
              <w:t>(</w:t>
            </w:r>
            <w:r>
              <w:rPr>
                <w:rStyle w:val="Appelnotedebasdep"/>
                <w:rFonts w:eastAsiaTheme="majorEastAsia"/>
                <w:sz w:val="22"/>
                <w:rtl/>
              </w:rPr>
              <w:footnoteReference w:id="384"/>
            </w:r>
            <w:r>
              <w:rPr>
                <w:rStyle w:val="Appelnotedebasdep"/>
                <w:rFonts w:eastAsiaTheme="majorEastAsia"/>
                <w:sz w:val="22"/>
                <w:rtl/>
              </w:rPr>
              <w:t>)</w:t>
            </w:r>
            <w:r w:rsidRPr="00EA49D7">
              <w:rPr>
                <w:sz w:val="36"/>
                <w:rtl/>
              </w:rPr>
              <w:br/>
            </w:r>
          </w:p>
          <w:p w:rsidR="00215BEC" w:rsidRPr="00EA49D7" w:rsidRDefault="00215BEC" w:rsidP="00215BEC">
            <w:pPr>
              <w:ind w:firstLine="0"/>
              <w:jc w:val="lowKashida"/>
              <w:rPr>
                <w:rFonts w:ascii="Traditional Arabic" w:hAnsi="Traditional Arabic"/>
                <w:sz w:val="36"/>
              </w:rPr>
            </w:pPr>
          </w:p>
        </w:tc>
      </w:tr>
    </w:tbl>
    <w:p w:rsidR="00215BEC" w:rsidRDefault="00215BEC" w:rsidP="00215BEC">
      <w:pPr>
        <w:ind w:firstLine="0"/>
      </w:pPr>
      <w:r>
        <w:rPr>
          <w:rFonts w:hint="eastAsia"/>
          <w:rtl/>
        </w:rPr>
        <w:t>رغم</w:t>
      </w:r>
      <w:r>
        <w:rPr>
          <w:rtl/>
        </w:rPr>
        <w:t xml:space="preserve"> </w:t>
      </w:r>
      <w:r>
        <w:rPr>
          <w:rFonts w:hint="eastAsia"/>
          <w:rtl/>
        </w:rPr>
        <w:t>أن</w:t>
      </w:r>
      <w:r w:rsidR="00850491">
        <w:rPr>
          <w:rFonts w:hint="cs"/>
          <w:rtl/>
        </w:rPr>
        <w:t>ّ</w:t>
      </w:r>
      <w:r>
        <w:rPr>
          <w:rtl/>
        </w:rPr>
        <w:t xml:space="preserve"> </w:t>
      </w:r>
      <w:r>
        <w:rPr>
          <w:rFonts w:hint="eastAsia"/>
          <w:rtl/>
        </w:rPr>
        <w:t>لفظة</w:t>
      </w:r>
      <w:r>
        <w:rPr>
          <w:rtl/>
        </w:rPr>
        <w:t xml:space="preserve"> "</w:t>
      </w:r>
      <w:r w:rsidRPr="00EA49D7">
        <w:rPr>
          <w:rFonts w:hint="eastAsia"/>
          <w:sz w:val="36"/>
          <w:rtl/>
        </w:rPr>
        <w:t>العِدَى</w:t>
      </w:r>
      <w:r>
        <w:rPr>
          <w:rtl/>
        </w:rPr>
        <w:t xml:space="preserve">" </w:t>
      </w:r>
      <w:r>
        <w:rPr>
          <w:rFonts w:hint="eastAsia"/>
          <w:rtl/>
        </w:rPr>
        <w:t>لا</w:t>
      </w:r>
      <w:r>
        <w:rPr>
          <w:rtl/>
        </w:rPr>
        <w:t xml:space="preserve"> </w:t>
      </w:r>
      <w:r>
        <w:rPr>
          <w:rFonts w:hint="eastAsia"/>
          <w:rtl/>
        </w:rPr>
        <w:t>تعطي</w:t>
      </w:r>
      <w:r>
        <w:rPr>
          <w:rtl/>
        </w:rPr>
        <w:t xml:space="preserve"> </w:t>
      </w:r>
      <w:r>
        <w:rPr>
          <w:rFonts w:hint="eastAsia"/>
          <w:rtl/>
        </w:rPr>
        <w:t>بدق</w:t>
      </w:r>
      <w:r w:rsidR="00850491">
        <w:rPr>
          <w:rFonts w:hint="cs"/>
          <w:rtl/>
        </w:rPr>
        <w:t>ّ</w:t>
      </w:r>
      <w:r>
        <w:rPr>
          <w:rFonts w:hint="eastAsia"/>
          <w:rtl/>
        </w:rPr>
        <w:t>ة</w:t>
      </w:r>
      <w:r>
        <w:rPr>
          <w:rtl/>
        </w:rPr>
        <w:t xml:space="preserve"> </w:t>
      </w:r>
      <w:r>
        <w:rPr>
          <w:rFonts w:hint="eastAsia"/>
          <w:rtl/>
        </w:rPr>
        <w:t>حقيقة</w:t>
      </w:r>
      <w:r>
        <w:rPr>
          <w:rtl/>
        </w:rPr>
        <w:t xml:space="preserve"> </w:t>
      </w:r>
      <w:r>
        <w:rPr>
          <w:rFonts w:hint="eastAsia"/>
          <w:rtl/>
        </w:rPr>
        <w:t>الأعداء،</w:t>
      </w:r>
      <w:r>
        <w:rPr>
          <w:rtl/>
        </w:rPr>
        <w:t xml:space="preserve"> </w:t>
      </w:r>
      <w:r>
        <w:rPr>
          <w:rFonts w:hint="eastAsia"/>
          <w:rtl/>
        </w:rPr>
        <w:t>لما</w:t>
      </w:r>
      <w:r>
        <w:rPr>
          <w:rtl/>
        </w:rPr>
        <w:t xml:space="preserve"> </w:t>
      </w:r>
      <w:r>
        <w:rPr>
          <w:rFonts w:hint="eastAsia"/>
          <w:rtl/>
        </w:rPr>
        <w:t>يعتريها</w:t>
      </w:r>
      <w:r>
        <w:rPr>
          <w:rtl/>
        </w:rPr>
        <w:t xml:space="preserve"> </w:t>
      </w:r>
      <w:r>
        <w:rPr>
          <w:rFonts w:hint="eastAsia"/>
          <w:rtl/>
        </w:rPr>
        <w:t>من</w:t>
      </w:r>
      <w:r>
        <w:rPr>
          <w:rtl/>
        </w:rPr>
        <w:t xml:space="preserve"> </w:t>
      </w:r>
      <w:r>
        <w:rPr>
          <w:rFonts w:hint="eastAsia"/>
          <w:rtl/>
        </w:rPr>
        <w:t>شمول</w:t>
      </w:r>
      <w:r>
        <w:rPr>
          <w:rtl/>
        </w:rPr>
        <w:t xml:space="preserve"> </w:t>
      </w:r>
      <w:r>
        <w:rPr>
          <w:rFonts w:hint="eastAsia"/>
          <w:rtl/>
        </w:rPr>
        <w:t>وتشع</w:t>
      </w:r>
      <w:r w:rsidR="00850491">
        <w:rPr>
          <w:rFonts w:hint="cs"/>
          <w:rtl/>
        </w:rPr>
        <w:t>ّ</w:t>
      </w:r>
      <w:r>
        <w:rPr>
          <w:rFonts w:hint="eastAsia"/>
          <w:rtl/>
        </w:rPr>
        <w:t>ب</w:t>
      </w:r>
      <w:r>
        <w:rPr>
          <w:rtl/>
        </w:rPr>
        <w:t xml:space="preserve"> </w:t>
      </w:r>
      <w:r>
        <w:rPr>
          <w:rFonts w:hint="eastAsia"/>
          <w:rtl/>
        </w:rPr>
        <w:t>في</w:t>
      </w:r>
      <w:r>
        <w:rPr>
          <w:rtl/>
        </w:rPr>
        <w:t xml:space="preserve"> </w:t>
      </w:r>
      <w:r>
        <w:rPr>
          <w:rFonts w:hint="eastAsia"/>
          <w:rtl/>
        </w:rPr>
        <w:t>دلالتها،</w:t>
      </w:r>
      <w:r>
        <w:rPr>
          <w:rtl/>
        </w:rPr>
        <w:t xml:space="preserve"> </w:t>
      </w:r>
      <w:r>
        <w:rPr>
          <w:rFonts w:hint="eastAsia"/>
          <w:rtl/>
        </w:rPr>
        <w:t>لكن</w:t>
      </w:r>
      <w:r>
        <w:rPr>
          <w:rtl/>
        </w:rPr>
        <w:t xml:space="preserve"> </w:t>
      </w:r>
      <w:r>
        <w:rPr>
          <w:rFonts w:hint="eastAsia"/>
          <w:rtl/>
        </w:rPr>
        <w:t>الت</w:t>
      </w:r>
      <w:r w:rsidR="00EA14EA">
        <w:rPr>
          <w:rFonts w:hint="cs"/>
          <w:rtl/>
        </w:rPr>
        <w:t>ّ</w:t>
      </w:r>
      <w:r>
        <w:rPr>
          <w:rFonts w:hint="eastAsia"/>
          <w:rtl/>
        </w:rPr>
        <w:t>لميح</w:t>
      </w:r>
      <w:r>
        <w:rPr>
          <w:rtl/>
        </w:rPr>
        <w:t xml:space="preserve"> </w:t>
      </w:r>
      <w:r>
        <w:rPr>
          <w:rFonts w:hint="eastAsia"/>
          <w:rtl/>
        </w:rPr>
        <w:t>الذي</w:t>
      </w:r>
      <w:r>
        <w:rPr>
          <w:rtl/>
        </w:rPr>
        <w:t xml:space="preserve"> </w:t>
      </w:r>
      <w:r>
        <w:rPr>
          <w:rFonts w:hint="eastAsia"/>
          <w:rtl/>
        </w:rPr>
        <w:t>ساقه</w:t>
      </w:r>
      <w:r>
        <w:rPr>
          <w:rtl/>
        </w:rPr>
        <w:t xml:space="preserve"> </w:t>
      </w:r>
      <w:r w:rsidR="000D187C">
        <w:rPr>
          <w:rFonts w:hint="eastAsia"/>
          <w:rtl/>
        </w:rPr>
        <w:t>الشاعر</w:t>
      </w:r>
      <w:r>
        <w:rPr>
          <w:rtl/>
        </w:rPr>
        <w:t xml:space="preserve"> </w:t>
      </w:r>
      <w:r>
        <w:rPr>
          <w:rFonts w:hint="eastAsia"/>
          <w:rtl/>
        </w:rPr>
        <w:t>في</w:t>
      </w:r>
      <w:r>
        <w:rPr>
          <w:rtl/>
        </w:rPr>
        <w:t xml:space="preserve"> </w:t>
      </w:r>
      <w:r>
        <w:rPr>
          <w:rFonts w:hint="eastAsia"/>
          <w:rtl/>
        </w:rPr>
        <w:t>جملة</w:t>
      </w:r>
      <w:r>
        <w:rPr>
          <w:rtl/>
        </w:rPr>
        <w:t xml:space="preserve"> </w:t>
      </w:r>
      <w:r>
        <w:rPr>
          <w:sz w:val="36"/>
          <w:rtl/>
        </w:rPr>
        <w:t>"</w:t>
      </w:r>
      <w:r w:rsidRPr="00EA49D7">
        <w:rPr>
          <w:rFonts w:hint="eastAsia"/>
          <w:sz w:val="36"/>
          <w:rtl/>
        </w:rPr>
        <w:t>قَصِيُّ</w:t>
      </w:r>
      <w:r w:rsidRPr="00EA49D7">
        <w:rPr>
          <w:sz w:val="36"/>
          <w:rtl/>
        </w:rPr>
        <w:t xml:space="preserve"> </w:t>
      </w:r>
      <w:r w:rsidRPr="00EA49D7">
        <w:rPr>
          <w:rFonts w:hint="eastAsia"/>
          <w:sz w:val="36"/>
          <w:rtl/>
        </w:rPr>
        <w:t>الدَّارِ</w:t>
      </w:r>
      <w:r w:rsidRPr="00EA49D7">
        <w:rPr>
          <w:sz w:val="36"/>
          <w:rtl/>
        </w:rPr>
        <w:t xml:space="preserve"> </w:t>
      </w:r>
      <w:r w:rsidRPr="00EA49D7">
        <w:rPr>
          <w:rFonts w:hint="eastAsia"/>
          <w:sz w:val="36"/>
          <w:rtl/>
        </w:rPr>
        <w:t>يُقْصِينَا</w:t>
      </w:r>
      <w:r>
        <w:rPr>
          <w:rtl/>
        </w:rPr>
        <w:t xml:space="preserve">" </w:t>
      </w:r>
      <w:r>
        <w:rPr>
          <w:rFonts w:hint="eastAsia"/>
          <w:rtl/>
        </w:rPr>
        <w:t>يزيل</w:t>
      </w:r>
      <w:r>
        <w:rPr>
          <w:rtl/>
        </w:rPr>
        <w:t xml:space="preserve"> </w:t>
      </w:r>
      <w:r>
        <w:rPr>
          <w:rFonts w:hint="eastAsia"/>
          <w:rtl/>
        </w:rPr>
        <w:t>جميع</w:t>
      </w:r>
      <w:r>
        <w:rPr>
          <w:rtl/>
        </w:rPr>
        <w:t xml:space="preserve"> </w:t>
      </w:r>
      <w:r>
        <w:rPr>
          <w:rFonts w:hint="eastAsia"/>
          <w:rtl/>
        </w:rPr>
        <w:t>الاحتمالات</w:t>
      </w:r>
      <w:r>
        <w:rPr>
          <w:rtl/>
        </w:rPr>
        <w:t xml:space="preserve"> </w:t>
      </w:r>
      <w:r>
        <w:rPr>
          <w:rFonts w:hint="eastAsia"/>
          <w:rtl/>
        </w:rPr>
        <w:t>ويحد</w:t>
      </w:r>
      <w:r w:rsidR="00EA14EA">
        <w:rPr>
          <w:rFonts w:hint="cs"/>
          <w:rtl/>
        </w:rPr>
        <w:t>ّ</w:t>
      </w:r>
      <w:r>
        <w:rPr>
          <w:rFonts w:hint="eastAsia"/>
          <w:rtl/>
        </w:rPr>
        <w:t>د</w:t>
      </w:r>
      <w:r>
        <w:rPr>
          <w:rtl/>
        </w:rPr>
        <w:t xml:space="preserve"> </w:t>
      </w:r>
      <w:r>
        <w:rPr>
          <w:rFonts w:hint="eastAsia"/>
          <w:rtl/>
        </w:rPr>
        <w:t>قصد</w:t>
      </w:r>
      <w:r>
        <w:rPr>
          <w:rtl/>
        </w:rPr>
        <w:t xml:space="preserve"> </w:t>
      </w:r>
      <w:r>
        <w:rPr>
          <w:rFonts w:hint="eastAsia"/>
          <w:rtl/>
        </w:rPr>
        <w:t>الشاعر،</w:t>
      </w:r>
      <w:r>
        <w:rPr>
          <w:rtl/>
        </w:rPr>
        <w:t xml:space="preserve"> </w:t>
      </w:r>
      <w:r>
        <w:rPr>
          <w:rFonts w:hint="eastAsia"/>
          <w:rtl/>
        </w:rPr>
        <w:t>وهو</w:t>
      </w:r>
      <w:r>
        <w:rPr>
          <w:rtl/>
        </w:rPr>
        <w:t xml:space="preserve"> </w:t>
      </w:r>
      <w:r>
        <w:rPr>
          <w:rFonts w:hint="eastAsia"/>
          <w:rtl/>
        </w:rPr>
        <w:t>اتّهام</w:t>
      </w:r>
      <w:r>
        <w:rPr>
          <w:rtl/>
        </w:rPr>
        <w:t xml:space="preserve"> </w:t>
      </w:r>
      <w:r>
        <w:rPr>
          <w:rFonts w:hint="eastAsia"/>
          <w:rtl/>
        </w:rPr>
        <w:t>مغتصب</w:t>
      </w:r>
      <w:r>
        <w:rPr>
          <w:rtl/>
        </w:rPr>
        <w:t xml:space="preserve"> </w:t>
      </w:r>
      <w:r>
        <w:rPr>
          <w:rFonts w:hint="eastAsia"/>
          <w:rtl/>
        </w:rPr>
        <w:t>أرضه</w:t>
      </w:r>
      <w:r>
        <w:rPr>
          <w:rtl/>
        </w:rPr>
        <w:t xml:space="preserve"> </w:t>
      </w:r>
      <w:r>
        <w:rPr>
          <w:rFonts w:hint="eastAsia"/>
          <w:rtl/>
        </w:rPr>
        <w:t>في</w:t>
      </w:r>
      <w:r>
        <w:rPr>
          <w:rtl/>
        </w:rPr>
        <w:t xml:space="preserve"> </w:t>
      </w:r>
      <w:r>
        <w:rPr>
          <w:rFonts w:hint="eastAsia"/>
          <w:rtl/>
        </w:rPr>
        <w:t>سرقة</w:t>
      </w:r>
      <w:r>
        <w:rPr>
          <w:rtl/>
        </w:rPr>
        <w:t xml:space="preserve"> </w:t>
      </w:r>
      <w:r>
        <w:rPr>
          <w:rFonts w:hint="eastAsia"/>
          <w:rtl/>
        </w:rPr>
        <w:t>حري</w:t>
      </w:r>
      <w:r w:rsidR="00EA14EA">
        <w:rPr>
          <w:rFonts w:hint="cs"/>
          <w:rtl/>
        </w:rPr>
        <w:t>ّ</w:t>
      </w:r>
      <w:r>
        <w:rPr>
          <w:rFonts w:hint="eastAsia"/>
          <w:rtl/>
        </w:rPr>
        <w:t>ة</w:t>
      </w:r>
      <w:r>
        <w:rPr>
          <w:rtl/>
        </w:rPr>
        <w:t xml:space="preserve"> </w:t>
      </w:r>
      <w:r>
        <w:rPr>
          <w:rFonts w:hint="eastAsia"/>
          <w:rtl/>
        </w:rPr>
        <w:t>شعبه</w:t>
      </w:r>
      <w:r>
        <w:rPr>
          <w:rtl/>
        </w:rPr>
        <w:t xml:space="preserve"> </w:t>
      </w:r>
      <w:r>
        <w:rPr>
          <w:rFonts w:hint="eastAsia"/>
          <w:rtl/>
        </w:rPr>
        <w:t>والإطاحة</w:t>
      </w:r>
      <w:r>
        <w:rPr>
          <w:rtl/>
        </w:rPr>
        <w:t xml:space="preserve"> </w:t>
      </w:r>
      <w:r>
        <w:rPr>
          <w:rFonts w:hint="eastAsia"/>
          <w:rtl/>
        </w:rPr>
        <w:t>بمجده</w:t>
      </w:r>
      <w:r>
        <w:rPr>
          <w:rtl/>
        </w:rPr>
        <w:t>.</w:t>
      </w:r>
    </w:p>
    <w:p w:rsidR="00215BEC" w:rsidRPr="00D750BF" w:rsidRDefault="00215BEC" w:rsidP="00215BEC">
      <w:pPr>
        <w:rPr>
          <w:rtl/>
        </w:rPr>
      </w:pPr>
      <w:r>
        <w:rPr>
          <w:rFonts w:hint="eastAsia"/>
          <w:rtl/>
        </w:rPr>
        <w:t>ونستبعد</w:t>
      </w:r>
      <w:r>
        <w:rPr>
          <w:rtl/>
        </w:rPr>
        <w:t xml:space="preserve"> </w:t>
      </w:r>
      <w:r>
        <w:rPr>
          <w:rFonts w:hint="eastAsia"/>
          <w:rtl/>
        </w:rPr>
        <w:t>كل</w:t>
      </w:r>
      <w:r>
        <w:rPr>
          <w:rtl/>
        </w:rPr>
        <w:t xml:space="preserve"> </w:t>
      </w:r>
      <w:r>
        <w:rPr>
          <w:rFonts w:hint="eastAsia"/>
          <w:rtl/>
        </w:rPr>
        <w:t>الاستبعاد</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قل</w:t>
      </w:r>
      <w:r w:rsidR="00EA14EA">
        <w:rPr>
          <w:rFonts w:hint="cs"/>
          <w:rtl/>
        </w:rPr>
        <w:t>ّ</w:t>
      </w:r>
      <w:r>
        <w:rPr>
          <w:rFonts w:hint="eastAsia"/>
          <w:rtl/>
        </w:rPr>
        <w:t>ة</w:t>
      </w:r>
      <w:r>
        <w:rPr>
          <w:rtl/>
        </w:rPr>
        <w:t xml:space="preserve"> </w:t>
      </w:r>
      <w:r>
        <w:rPr>
          <w:rFonts w:hint="eastAsia"/>
          <w:rtl/>
        </w:rPr>
        <w:t>خوض</w:t>
      </w:r>
      <w:r>
        <w:rPr>
          <w:rtl/>
        </w:rPr>
        <w:t xml:space="preserve"> </w:t>
      </w:r>
      <w:r w:rsidR="0071697C">
        <w:rPr>
          <w:rFonts w:hint="eastAsia"/>
          <w:rtl/>
        </w:rPr>
        <w:t>الشعر</w:t>
      </w:r>
      <w:r>
        <w:rPr>
          <w:rFonts w:hint="eastAsia"/>
          <w:rtl/>
        </w:rPr>
        <w:t>اء</w:t>
      </w:r>
      <w:r>
        <w:rPr>
          <w:rtl/>
        </w:rPr>
        <w:t xml:space="preserve"> </w:t>
      </w:r>
      <w:r>
        <w:rPr>
          <w:rFonts w:hint="eastAsia"/>
          <w:rtl/>
        </w:rPr>
        <w:t>في</w:t>
      </w:r>
      <w:r>
        <w:rPr>
          <w:rtl/>
        </w:rPr>
        <w:t xml:space="preserve"> </w:t>
      </w:r>
      <w:r>
        <w:rPr>
          <w:rFonts w:hint="eastAsia"/>
          <w:rtl/>
        </w:rPr>
        <w:t>مجابهة</w:t>
      </w:r>
      <w:r>
        <w:rPr>
          <w:rtl/>
        </w:rPr>
        <w:t xml:space="preserve"> </w:t>
      </w:r>
      <w:r>
        <w:rPr>
          <w:rFonts w:hint="eastAsia"/>
          <w:rtl/>
        </w:rPr>
        <w:t>المستعمر</w:t>
      </w:r>
      <w:r>
        <w:rPr>
          <w:rtl/>
        </w:rPr>
        <w:t xml:space="preserve"> </w:t>
      </w:r>
      <w:r>
        <w:rPr>
          <w:rFonts w:hint="eastAsia"/>
          <w:rtl/>
        </w:rPr>
        <w:t>ناجما</w:t>
      </w:r>
      <w:r>
        <w:rPr>
          <w:rtl/>
        </w:rPr>
        <w:t xml:space="preserve"> </w:t>
      </w:r>
      <w:r>
        <w:rPr>
          <w:rFonts w:hint="eastAsia"/>
          <w:rtl/>
        </w:rPr>
        <w:t>عن</w:t>
      </w:r>
      <w:r>
        <w:rPr>
          <w:rtl/>
        </w:rPr>
        <w:t xml:space="preserve"> </w:t>
      </w:r>
      <w:r>
        <w:rPr>
          <w:rFonts w:hint="eastAsia"/>
          <w:rtl/>
        </w:rPr>
        <w:t>انعدام</w:t>
      </w:r>
      <w:r>
        <w:rPr>
          <w:rtl/>
        </w:rPr>
        <w:t xml:space="preserve"> </w:t>
      </w:r>
      <w:r>
        <w:rPr>
          <w:rFonts w:hint="eastAsia"/>
          <w:rtl/>
        </w:rPr>
        <w:t>الوعي</w:t>
      </w:r>
      <w:r>
        <w:rPr>
          <w:rtl/>
        </w:rPr>
        <w:t xml:space="preserve"> </w:t>
      </w:r>
      <w:r>
        <w:rPr>
          <w:rFonts w:hint="eastAsia"/>
          <w:rtl/>
        </w:rPr>
        <w:t>أو</w:t>
      </w:r>
      <w:r>
        <w:rPr>
          <w:rtl/>
        </w:rPr>
        <w:t xml:space="preserve"> </w:t>
      </w:r>
      <w:r>
        <w:rPr>
          <w:rFonts w:hint="eastAsia"/>
          <w:rtl/>
        </w:rPr>
        <w:t>عدم</w:t>
      </w:r>
      <w:r>
        <w:rPr>
          <w:rtl/>
        </w:rPr>
        <w:t xml:space="preserve"> </w:t>
      </w:r>
      <w:r>
        <w:rPr>
          <w:rFonts w:hint="eastAsia"/>
          <w:rtl/>
        </w:rPr>
        <w:t>إدراك</w:t>
      </w:r>
      <w:r>
        <w:rPr>
          <w:rtl/>
        </w:rPr>
        <w:t xml:space="preserve"> </w:t>
      </w:r>
      <w:r>
        <w:rPr>
          <w:rFonts w:hint="eastAsia"/>
          <w:rtl/>
        </w:rPr>
        <w:t>للعد</w:t>
      </w:r>
      <w:r w:rsidR="00EA14EA">
        <w:rPr>
          <w:rFonts w:hint="cs"/>
          <w:rtl/>
        </w:rPr>
        <w:t>ّ</w:t>
      </w:r>
      <w:r>
        <w:rPr>
          <w:rFonts w:hint="eastAsia"/>
          <w:rtl/>
        </w:rPr>
        <w:t>و</w:t>
      </w:r>
      <w:r>
        <w:rPr>
          <w:rtl/>
        </w:rPr>
        <w:t xml:space="preserve"> </w:t>
      </w:r>
      <w:r>
        <w:rPr>
          <w:rFonts w:hint="eastAsia"/>
          <w:rtl/>
        </w:rPr>
        <w:t>الحقيقي</w:t>
      </w:r>
      <w:r w:rsidR="00EA14EA">
        <w:rPr>
          <w:rFonts w:hint="cs"/>
          <w:rtl/>
        </w:rPr>
        <w:t>،</w:t>
      </w:r>
      <w:r>
        <w:rPr>
          <w:rtl/>
        </w:rPr>
        <w:t xml:space="preserve"> </w:t>
      </w:r>
      <w:r>
        <w:rPr>
          <w:rFonts w:hint="eastAsia"/>
          <w:rtl/>
        </w:rPr>
        <w:t>خاص</w:t>
      </w:r>
      <w:r w:rsidR="00EA14EA">
        <w:rPr>
          <w:rFonts w:hint="cs"/>
          <w:rtl/>
        </w:rPr>
        <w:t>ّ</w:t>
      </w:r>
      <w:r>
        <w:rPr>
          <w:rFonts w:hint="eastAsia"/>
          <w:rtl/>
        </w:rPr>
        <w:t>ة</w:t>
      </w:r>
      <w:r>
        <w:rPr>
          <w:rtl/>
        </w:rPr>
        <w:t xml:space="preserve"> </w:t>
      </w:r>
      <w:r w:rsidRPr="00097E91">
        <w:rPr>
          <w:rFonts w:hint="eastAsia"/>
          <w:rtl/>
        </w:rPr>
        <w:t>وهم</w:t>
      </w:r>
      <w:r w:rsidRPr="00097E91">
        <w:rPr>
          <w:rtl/>
        </w:rPr>
        <w:t xml:space="preserve"> </w:t>
      </w:r>
      <w:r w:rsidRPr="00097E91">
        <w:rPr>
          <w:rFonts w:hint="eastAsia"/>
          <w:rtl/>
        </w:rPr>
        <w:t>المعتبر</w:t>
      </w:r>
      <w:r w:rsidRPr="00097E91">
        <w:rPr>
          <w:rFonts w:hint="cs"/>
          <w:rtl/>
        </w:rPr>
        <w:t>و</w:t>
      </w:r>
      <w:r w:rsidRPr="00097E91">
        <w:rPr>
          <w:rFonts w:hint="eastAsia"/>
          <w:rtl/>
        </w:rPr>
        <w:t>ن</w:t>
      </w:r>
      <w:r w:rsidRPr="00DC415B">
        <w:rPr>
          <w:rtl/>
        </w:rPr>
        <w:t xml:space="preserve"> </w:t>
      </w:r>
      <w:r>
        <w:rPr>
          <w:rFonts w:hint="eastAsia"/>
          <w:rtl/>
        </w:rPr>
        <w:t>ضمن</w:t>
      </w:r>
      <w:r>
        <w:rPr>
          <w:rtl/>
        </w:rPr>
        <w:t xml:space="preserve"> </w:t>
      </w:r>
      <w:r>
        <w:rPr>
          <w:rFonts w:hint="eastAsia"/>
          <w:rtl/>
        </w:rPr>
        <w:t>زمرة</w:t>
      </w:r>
      <w:r>
        <w:rPr>
          <w:rtl/>
        </w:rPr>
        <w:t xml:space="preserve"> </w:t>
      </w:r>
      <w:r>
        <w:rPr>
          <w:rFonts w:hint="eastAsia"/>
          <w:rtl/>
        </w:rPr>
        <w:t>المثق</w:t>
      </w:r>
      <w:r w:rsidR="00EA14EA">
        <w:rPr>
          <w:rFonts w:hint="cs"/>
          <w:rtl/>
        </w:rPr>
        <w:t>ّ</w:t>
      </w:r>
      <w:r>
        <w:rPr>
          <w:rFonts w:hint="eastAsia"/>
          <w:rtl/>
        </w:rPr>
        <w:t>فين</w:t>
      </w:r>
      <w:r>
        <w:rPr>
          <w:rtl/>
        </w:rPr>
        <w:t xml:space="preserve"> </w:t>
      </w:r>
      <w:r>
        <w:rPr>
          <w:rFonts w:hint="eastAsia"/>
          <w:rtl/>
        </w:rPr>
        <w:t>والمصلحين</w:t>
      </w:r>
      <w:r>
        <w:rPr>
          <w:rtl/>
        </w:rPr>
        <w:t xml:space="preserve"> </w:t>
      </w:r>
      <w:r>
        <w:rPr>
          <w:rFonts w:hint="eastAsia"/>
          <w:rtl/>
        </w:rPr>
        <w:t>والن</w:t>
      </w:r>
      <w:r w:rsidR="00F80D04">
        <w:rPr>
          <w:rFonts w:hint="cs"/>
          <w:rtl/>
        </w:rPr>
        <w:t>ّ</w:t>
      </w:r>
      <w:r>
        <w:rPr>
          <w:rFonts w:hint="eastAsia"/>
          <w:rtl/>
        </w:rPr>
        <w:t>خبة</w:t>
      </w:r>
      <w:r>
        <w:rPr>
          <w:rtl/>
        </w:rPr>
        <w:t xml:space="preserve"> </w:t>
      </w:r>
      <w:r>
        <w:rPr>
          <w:rFonts w:hint="eastAsia"/>
          <w:rtl/>
        </w:rPr>
        <w:t>المتعل</w:t>
      </w:r>
      <w:r w:rsidR="00EA14EA">
        <w:rPr>
          <w:rFonts w:hint="cs"/>
          <w:rtl/>
        </w:rPr>
        <w:t>ّ</w:t>
      </w:r>
      <w:r>
        <w:rPr>
          <w:rFonts w:hint="eastAsia"/>
          <w:rtl/>
        </w:rPr>
        <w:t>مة،</w:t>
      </w:r>
      <w:r>
        <w:rPr>
          <w:rtl/>
        </w:rPr>
        <w:t xml:space="preserve"> </w:t>
      </w:r>
      <w:r>
        <w:rPr>
          <w:rFonts w:hint="eastAsia"/>
          <w:rtl/>
        </w:rPr>
        <w:t>بل</w:t>
      </w:r>
      <w:r>
        <w:rPr>
          <w:rtl/>
        </w:rPr>
        <w:t xml:space="preserve"> </w:t>
      </w:r>
      <w:r>
        <w:rPr>
          <w:rFonts w:hint="eastAsia"/>
          <w:rtl/>
        </w:rPr>
        <w:t>ذلك</w:t>
      </w:r>
      <w:r>
        <w:rPr>
          <w:rtl/>
        </w:rPr>
        <w:t xml:space="preserve"> </w:t>
      </w:r>
      <w:r>
        <w:rPr>
          <w:rFonts w:hint="eastAsia"/>
          <w:rtl/>
        </w:rPr>
        <w:t>كان</w:t>
      </w:r>
      <w:r>
        <w:rPr>
          <w:rtl/>
        </w:rPr>
        <w:t xml:space="preserve"> </w:t>
      </w:r>
      <w:r>
        <w:rPr>
          <w:rFonts w:hint="eastAsia"/>
          <w:rtl/>
        </w:rPr>
        <w:t>لعدم</w:t>
      </w:r>
      <w:r>
        <w:rPr>
          <w:rtl/>
        </w:rPr>
        <w:t xml:space="preserve"> </w:t>
      </w:r>
      <w:r>
        <w:rPr>
          <w:rFonts w:hint="eastAsia"/>
          <w:rtl/>
        </w:rPr>
        <w:t>الجاهزي</w:t>
      </w:r>
      <w:r w:rsidR="002C73DD">
        <w:rPr>
          <w:rFonts w:hint="cs"/>
          <w:rtl/>
        </w:rPr>
        <w:t>ّ</w:t>
      </w:r>
      <w:r>
        <w:rPr>
          <w:rFonts w:hint="eastAsia"/>
          <w:rtl/>
        </w:rPr>
        <w:t>ة</w:t>
      </w:r>
      <w:r>
        <w:rPr>
          <w:rtl/>
        </w:rPr>
        <w:t xml:space="preserve"> </w:t>
      </w:r>
      <w:r>
        <w:rPr>
          <w:rFonts w:hint="eastAsia"/>
          <w:rtl/>
        </w:rPr>
        <w:t>الكاملة</w:t>
      </w:r>
      <w:r>
        <w:rPr>
          <w:rtl/>
        </w:rPr>
        <w:t xml:space="preserve"> </w:t>
      </w:r>
      <w:r>
        <w:rPr>
          <w:rFonts w:hint="eastAsia"/>
          <w:rtl/>
        </w:rPr>
        <w:t>وغياب</w:t>
      </w:r>
      <w:r>
        <w:rPr>
          <w:rtl/>
        </w:rPr>
        <w:t xml:space="preserve"> </w:t>
      </w:r>
      <w:r>
        <w:rPr>
          <w:rFonts w:hint="eastAsia"/>
          <w:rtl/>
        </w:rPr>
        <w:t>الاستعداد</w:t>
      </w:r>
      <w:r>
        <w:rPr>
          <w:rtl/>
        </w:rPr>
        <w:t xml:space="preserve"> </w:t>
      </w:r>
      <w:r>
        <w:rPr>
          <w:rFonts w:hint="eastAsia"/>
          <w:rtl/>
        </w:rPr>
        <w:t>والظ</w:t>
      </w:r>
      <w:r w:rsidR="00F80D04">
        <w:rPr>
          <w:rFonts w:hint="cs"/>
          <w:rtl/>
        </w:rPr>
        <w:t>ّ</w:t>
      </w:r>
      <w:r>
        <w:rPr>
          <w:rFonts w:hint="eastAsia"/>
          <w:rtl/>
        </w:rPr>
        <w:t>روف</w:t>
      </w:r>
      <w:r>
        <w:rPr>
          <w:rtl/>
        </w:rPr>
        <w:t xml:space="preserve"> </w:t>
      </w:r>
      <w:r>
        <w:rPr>
          <w:rFonts w:hint="eastAsia"/>
          <w:rtl/>
        </w:rPr>
        <w:t>الملائمة</w:t>
      </w:r>
      <w:r>
        <w:rPr>
          <w:rtl/>
        </w:rPr>
        <w:t xml:space="preserve"> </w:t>
      </w:r>
      <w:r>
        <w:rPr>
          <w:rFonts w:hint="eastAsia"/>
          <w:rtl/>
        </w:rPr>
        <w:t>للمواجهة،</w:t>
      </w:r>
      <w:r>
        <w:rPr>
          <w:rtl/>
        </w:rPr>
        <w:t xml:space="preserve"> </w:t>
      </w:r>
      <w:r>
        <w:rPr>
          <w:rFonts w:hint="eastAsia"/>
          <w:rtl/>
        </w:rPr>
        <w:t>فالت</w:t>
      </w:r>
      <w:r w:rsidR="002C73DD">
        <w:rPr>
          <w:rFonts w:hint="cs"/>
          <w:rtl/>
        </w:rPr>
        <w:t>ّ</w:t>
      </w:r>
      <w:r>
        <w:rPr>
          <w:rFonts w:hint="eastAsia"/>
          <w:rtl/>
        </w:rPr>
        <w:t>صريح</w:t>
      </w:r>
      <w:r>
        <w:rPr>
          <w:rtl/>
        </w:rPr>
        <w:t xml:space="preserve"> </w:t>
      </w:r>
      <w:r>
        <w:rPr>
          <w:rFonts w:hint="eastAsia"/>
          <w:rtl/>
        </w:rPr>
        <w:t>بالعد</w:t>
      </w:r>
      <w:r w:rsidR="002C73DD">
        <w:rPr>
          <w:rFonts w:hint="cs"/>
          <w:rtl/>
        </w:rPr>
        <w:t>ّ</w:t>
      </w:r>
      <w:r>
        <w:rPr>
          <w:rFonts w:hint="eastAsia"/>
          <w:rtl/>
        </w:rPr>
        <w:t>و</w:t>
      </w:r>
      <w:r>
        <w:rPr>
          <w:rtl/>
        </w:rPr>
        <w:t xml:space="preserve"> </w:t>
      </w:r>
      <w:r>
        <w:rPr>
          <w:rFonts w:hint="eastAsia"/>
          <w:rtl/>
        </w:rPr>
        <w:t>ومعاتبته</w:t>
      </w:r>
      <w:r>
        <w:rPr>
          <w:rtl/>
        </w:rPr>
        <w:t xml:space="preserve"> </w:t>
      </w:r>
      <w:r>
        <w:rPr>
          <w:rFonts w:hint="eastAsia"/>
          <w:rtl/>
        </w:rPr>
        <w:t>جهرا</w:t>
      </w:r>
      <w:r>
        <w:rPr>
          <w:rtl/>
        </w:rPr>
        <w:t xml:space="preserve"> </w:t>
      </w:r>
      <w:r>
        <w:rPr>
          <w:rFonts w:hint="eastAsia"/>
          <w:rtl/>
        </w:rPr>
        <w:t>يعد</w:t>
      </w:r>
      <w:r w:rsidR="002C73DD">
        <w:rPr>
          <w:rFonts w:hint="cs"/>
          <w:rtl/>
        </w:rPr>
        <w:t>ّ</w:t>
      </w:r>
      <w:r>
        <w:rPr>
          <w:rtl/>
        </w:rPr>
        <w:t xml:space="preserve"> </w:t>
      </w:r>
      <w:r>
        <w:rPr>
          <w:rFonts w:hint="eastAsia"/>
          <w:rtl/>
        </w:rPr>
        <w:t>نوعا</w:t>
      </w:r>
      <w:r>
        <w:rPr>
          <w:rtl/>
        </w:rPr>
        <w:t xml:space="preserve"> </w:t>
      </w:r>
      <w:r>
        <w:rPr>
          <w:rFonts w:hint="eastAsia"/>
          <w:rtl/>
        </w:rPr>
        <w:t>من</w:t>
      </w:r>
      <w:r>
        <w:rPr>
          <w:rtl/>
        </w:rPr>
        <w:t xml:space="preserve"> </w:t>
      </w:r>
      <w:r>
        <w:rPr>
          <w:rFonts w:hint="eastAsia"/>
          <w:rtl/>
        </w:rPr>
        <w:t>المقاومة</w:t>
      </w:r>
      <w:r>
        <w:rPr>
          <w:rtl/>
        </w:rPr>
        <w:t xml:space="preserve"> </w:t>
      </w:r>
      <w:r>
        <w:rPr>
          <w:rFonts w:hint="eastAsia"/>
          <w:rtl/>
        </w:rPr>
        <w:t>والث</w:t>
      </w:r>
      <w:r w:rsidR="002C73DD">
        <w:rPr>
          <w:rFonts w:hint="cs"/>
          <w:rtl/>
        </w:rPr>
        <w:t>ّ</w:t>
      </w:r>
      <w:r>
        <w:rPr>
          <w:rFonts w:hint="eastAsia"/>
          <w:rtl/>
        </w:rPr>
        <w:t>ورة</w:t>
      </w:r>
      <w:r>
        <w:rPr>
          <w:rFonts w:hint="cs"/>
          <w:rtl/>
        </w:rPr>
        <w:t>؛</w:t>
      </w:r>
      <w:r>
        <w:rPr>
          <w:rtl/>
        </w:rPr>
        <w:t xml:space="preserve"> </w:t>
      </w:r>
      <w:r>
        <w:rPr>
          <w:rFonts w:hint="eastAsia"/>
          <w:rtl/>
        </w:rPr>
        <w:t>لهذا</w:t>
      </w:r>
      <w:r>
        <w:rPr>
          <w:rtl/>
        </w:rPr>
        <w:t xml:space="preserve"> </w:t>
      </w:r>
      <w:r>
        <w:rPr>
          <w:rFonts w:hint="eastAsia"/>
          <w:rtl/>
        </w:rPr>
        <w:t>كان</w:t>
      </w:r>
      <w:r>
        <w:rPr>
          <w:rtl/>
        </w:rPr>
        <w:t xml:space="preserve"> </w:t>
      </w:r>
      <w:r>
        <w:rPr>
          <w:rFonts w:hint="eastAsia"/>
          <w:rtl/>
        </w:rPr>
        <w:t>على</w:t>
      </w:r>
      <w:r>
        <w:rPr>
          <w:rtl/>
        </w:rPr>
        <w:t xml:space="preserve"> </w:t>
      </w:r>
      <w:r w:rsidR="000D187C">
        <w:rPr>
          <w:rFonts w:hint="eastAsia"/>
          <w:rtl/>
        </w:rPr>
        <w:t>الشاعر</w:t>
      </w:r>
      <w:r w:rsidRPr="00D750BF">
        <w:rPr>
          <w:rtl/>
        </w:rPr>
        <w:t xml:space="preserve"> </w:t>
      </w:r>
      <w:r w:rsidRPr="00D750BF">
        <w:rPr>
          <w:rFonts w:hint="eastAsia"/>
          <w:rtl/>
        </w:rPr>
        <w:t>بد</w:t>
      </w:r>
      <w:r w:rsidRPr="00D750BF">
        <w:rPr>
          <w:rFonts w:hint="cs"/>
          <w:rtl/>
        </w:rPr>
        <w:t>اية</w:t>
      </w:r>
      <w:r w:rsidRPr="00D750BF">
        <w:rPr>
          <w:rtl/>
        </w:rPr>
        <w:t xml:space="preserve"> </w:t>
      </w:r>
      <w:r w:rsidRPr="00D750BF">
        <w:rPr>
          <w:rFonts w:hint="cs"/>
          <w:rtl/>
        </w:rPr>
        <w:t>الحرص على</w:t>
      </w:r>
      <w:r w:rsidRPr="00D750BF">
        <w:rPr>
          <w:rtl/>
        </w:rPr>
        <w:t xml:space="preserve"> </w:t>
      </w:r>
      <w:r w:rsidRPr="00D750BF">
        <w:rPr>
          <w:rFonts w:hint="cs"/>
          <w:rtl/>
        </w:rPr>
        <w:t xml:space="preserve">توعية </w:t>
      </w:r>
      <w:r w:rsidRPr="00D750BF">
        <w:rPr>
          <w:rFonts w:hint="eastAsia"/>
          <w:rtl/>
        </w:rPr>
        <w:t>أبناء</w:t>
      </w:r>
      <w:r w:rsidRPr="00D750BF">
        <w:rPr>
          <w:rtl/>
        </w:rPr>
        <w:t xml:space="preserve"> </w:t>
      </w:r>
      <w:r w:rsidR="0071697C">
        <w:rPr>
          <w:rFonts w:hint="eastAsia"/>
          <w:rtl/>
        </w:rPr>
        <w:t>الشعب</w:t>
      </w:r>
      <w:r w:rsidRPr="00D750BF">
        <w:rPr>
          <w:rFonts w:hint="cs"/>
          <w:rtl/>
        </w:rPr>
        <w:t>، و</w:t>
      </w:r>
      <w:r w:rsidRPr="00D750BF">
        <w:rPr>
          <w:rFonts w:hint="eastAsia"/>
          <w:rtl/>
        </w:rPr>
        <w:t>تنوير</w:t>
      </w:r>
      <w:r w:rsidRPr="00D750BF">
        <w:rPr>
          <w:rtl/>
        </w:rPr>
        <w:t xml:space="preserve"> </w:t>
      </w:r>
      <w:r w:rsidRPr="00D750BF">
        <w:rPr>
          <w:rFonts w:hint="cs"/>
          <w:rtl/>
        </w:rPr>
        <w:t>عقولهم،</w:t>
      </w:r>
      <w:r w:rsidRPr="00D750BF">
        <w:rPr>
          <w:rtl/>
        </w:rPr>
        <w:t xml:space="preserve"> </w:t>
      </w:r>
      <w:r w:rsidRPr="00D750BF">
        <w:rPr>
          <w:rFonts w:hint="eastAsia"/>
          <w:rtl/>
        </w:rPr>
        <w:t>انطلاقا</w:t>
      </w:r>
      <w:r w:rsidRPr="00D750BF">
        <w:rPr>
          <w:rtl/>
        </w:rPr>
        <w:t xml:space="preserve"> </w:t>
      </w:r>
      <w:r w:rsidRPr="00D750BF">
        <w:rPr>
          <w:rFonts w:hint="eastAsia"/>
          <w:rtl/>
        </w:rPr>
        <w:t>من</w:t>
      </w:r>
      <w:r w:rsidRPr="00D750BF">
        <w:rPr>
          <w:rtl/>
        </w:rPr>
        <w:t xml:space="preserve"> </w:t>
      </w:r>
      <w:r w:rsidRPr="00D750BF">
        <w:rPr>
          <w:rFonts w:hint="cs"/>
          <w:rtl/>
        </w:rPr>
        <w:t xml:space="preserve">تشخيص </w:t>
      </w:r>
      <w:r w:rsidRPr="00D750BF">
        <w:rPr>
          <w:rFonts w:hint="eastAsia"/>
          <w:rtl/>
        </w:rPr>
        <w:t>آفاتهم</w:t>
      </w:r>
      <w:r w:rsidRPr="00D750BF">
        <w:rPr>
          <w:rtl/>
        </w:rPr>
        <w:t xml:space="preserve"> </w:t>
      </w:r>
      <w:r w:rsidRPr="00D750BF">
        <w:rPr>
          <w:rFonts w:hint="eastAsia"/>
          <w:rtl/>
        </w:rPr>
        <w:t>الد</w:t>
      </w:r>
      <w:r w:rsidR="002C73DD">
        <w:rPr>
          <w:rFonts w:hint="cs"/>
          <w:rtl/>
        </w:rPr>
        <w:t>ّ</w:t>
      </w:r>
      <w:r w:rsidRPr="00D750BF">
        <w:rPr>
          <w:rFonts w:hint="eastAsia"/>
          <w:rtl/>
        </w:rPr>
        <w:t>اخلية</w:t>
      </w:r>
      <w:r w:rsidRPr="00D750BF">
        <w:rPr>
          <w:rtl/>
        </w:rPr>
        <w:t xml:space="preserve"> </w:t>
      </w:r>
      <w:r w:rsidRPr="00D750BF">
        <w:rPr>
          <w:rFonts w:hint="eastAsia"/>
          <w:rtl/>
        </w:rPr>
        <w:t>ووضع</w:t>
      </w:r>
      <w:r w:rsidRPr="00D750BF">
        <w:rPr>
          <w:rtl/>
        </w:rPr>
        <w:t xml:space="preserve"> </w:t>
      </w:r>
      <w:r w:rsidRPr="00D750BF">
        <w:rPr>
          <w:rFonts w:hint="eastAsia"/>
          <w:rtl/>
        </w:rPr>
        <w:t>أيديهم</w:t>
      </w:r>
      <w:r w:rsidRPr="00D750BF">
        <w:rPr>
          <w:rtl/>
        </w:rPr>
        <w:t xml:space="preserve"> </w:t>
      </w:r>
      <w:r w:rsidRPr="00D750BF">
        <w:rPr>
          <w:rFonts w:hint="eastAsia"/>
          <w:rtl/>
        </w:rPr>
        <w:t>على</w:t>
      </w:r>
      <w:r w:rsidRPr="00D750BF">
        <w:rPr>
          <w:rtl/>
        </w:rPr>
        <w:t xml:space="preserve"> </w:t>
      </w:r>
      <w:r w:rsidRPr="00D750BF">
        <w:rPr>
          <w:rFonts w:hint="eastAsia"/>
          <w:rtl/>
        </w:rPr>
        <w:t>مظاهر</w:t>
      </w:r>
      <w:r w:rsidRPr="00D750BF">
        <w:rPr>
          <w:rtl/>
        </w:rPr>
        <w:t xml:space="preserve"> </w:t>
      </w:r>
      <w:r w:rsidRPr="00D750BF">
        <w:rPr>
          <w:rFonts w:hint="eastAsia"/>
          <w:rtl/>
        </w:rPr>
        <w:t>شقائهم</w:t>
      </w:r>
      <w:r w:rsidRPr="00D750BF">
        <w:rPr>
          <w:rtl/>
        </w:rPr>
        <w:t xml:space="preserve"> </w:t>
      </w:r>
      <w:r w:rsidRPr="00D750BF">
        <w:rPr>
          <w:rFonts w:hint="eastAsia"/>
          <w:rtl/>
        </w:rPr>
        <w:t>وبؤسهم</w:t>
      </w:r>
      <w:r w:rsidRPr="00D750BF">
        <w:rPr>
          <w:rtl/>
        </w:rPr>
        <w:t xml:space="preserve"> </w:t>
      </w:r>
      <w:r w:rsidRPr="00D750BF">
        <w:rPr>
          <w:rFonts w:hint="eastAsia"/>
          <w:rtl/>
        </w:rPr>
        <w:t>لدفع</w:t>
      </w:r>
      <w:r w:rsidRPr="00D750BF">
        <w:rPr>
          <w:rtl/>
        </w:rPr>
        <w:t xml:space="preserve"> </w:t>
      </w:r>
      <w:r w:rsidRPr="00D750BF">
        <w:rPr>
          <w:rFonts w:hint="eastAsia"/>
          <w:rtl/>
        </w:rPr>
        <w:t>منها</w:t>
      </w:r>
      <w:r w:rsidRPr="00D750BF">
        <w:rPr>
          <w:rtl/>
        </w:rPr>
        <w:t xml:space="preserve"> </w:t>
      </w:r>
      <w:r w:rsidRPr="00D750BF">
        <w:rPr>
          <w:rFonts w:hint="eastAsia"/>
          <w:rtl/>
        </w:rPr>
        <w:t>ما</w:t>
      </w:r>
      <w:r w:rsidRPr="00D750BF">
        <w:rPr>
          <w:rtl/>
        </w:rPr>
        <w:t xml:space="preserve"> </w:t>
      </w:r>
      <w:r w:rsidRPr="00D750BF">
        <w:rPr>
          <w:rFonts w:hint="eastAsia"/>
          <w:rtl/>
        </w:rPr>
        <w:t>يمكن</w:t>
      </w:r>
      <w:r w:rsidRPr="00D750BF">
        <w:rPr>
          <w:rtl/>
        </w:rPr>
        <w:t xml:space="preserve"> </w:t>
      </w:r>
      <w:r w:rsidRPr="00D750BF">
        <w:rPr>
          <w:rFonts w:hint="eastAsia"/>
          <w:rtl/>
        </w:rPr>
        <w:t>دفعه</w:t>
      </w:r>
      <w:r w:rsidRPr="00D750BF">
        <w:rPr>
          <w:rtl/>
        </w:rPr>
        <w:t xml:space="preserve"> </w:t>
      </w:r>
      <w:r w:rsidRPr="00D750BF">
        <w:rPr>
          <w:rFonts w:hint="eastAsia"/>
          <w:rtl/>
        </w:rPr>
        <w:t>استعدادا</w:t>
      </w:r>
      <w:r w:rsidRPr="00D750BF">
        <w:rPr>
          <w:rtl/>
        </w:rPr>
        <w:t xml:space="preserve"> </w:t>
      </w:r>
      <w:r w:rsidRPr="00D750BF">
        <w:rPr>
          <w:rFonts w:hint="eastAsia"/>
          <w:rtl/>
        </w:rPr>
        <w:t>للمواجهة</w:t>
      </w:r>
      <w:r w:rsidRPr="00D750BF">
        <w:rPr>
          <w:rtl/>
        </w:rPr>
        <w:t xml:space="preserve"> </w:t>
      </w:r>
      <w:r w:rsidRPr="00D750BF">
        <w:rPr>
          <w:rFonts w:hint="eastAsia"/>
          <w:rtl/>
        </w:rPr>
        <w:t>العلني</w:t>
      </w:r>
      <w:r w:rsidR="00F80D04">
        <w:rPr>
          <w:rFonts w:hint="cs"/>
          <w:rtl/>
        </w:rPr>
        <w:t>ّ</w:t>
      </w:r>
      <w:r w:rsidRPr="00D750BF">
        <w:rPr>
          <w:rFonts w:hint="eastAsia"/>
          <w:rtl/>
        </w:rPr>
        <w:t>ة</w:t>
      </w:r>
      <w:r w:rsidRPr="00D750BF">
        <w:rPr>
          <w:rtl/>
        </w:rPr>
        <w:t xml:space="preserve">.      </w:t>
      </w:r>
    </w:p>
    <w:p w:rsidR="00215BEC" w:rsidRDefault="00215BEC" w:rsidP="00215BEC">
      <w:pPr>
        <w:pStyle w:val="Titre4"/>
        <w:rPr>
          <w:rtl/>
        </w:rPr>
      </w:pPr>
      <w:bookmarkStart w:id="204" w:name="_Toc89471745"/>
      <w:bookmarkStart w:id="205" w:name="_Toc89474747"/>
      <w:bookmarkStart w:id="206" w:name="_Toc125762857"/>
      <w:r>
        <w:rPr>
          <w:rFonts w:hint="eastAsia"/>
          <w:rtl/>
        </w:rPr>
        <w:t>الت</w:t>
      </w:r>
      <w:r w:rsidR="002C73DD">
        <w:rPr>
          <w:rFonts w:hint="cs"/>
          <w:rtl/>
        </w:rPr>
        <w:t>ّ</w:t>
      </w:r>
      <w:r>
        <w:rPr>
          <w:rFonts w:hint="eastAsia"/>
          <w:rtl/>
        </w:rPr>
        <w:t>عبئة</w:t>
      </w:r>
      <w:r>
        <w:rPr>
          <w:rtl/>
        </w:rPr>
        <w:t xml:space="preserve"> </w:t>
      </w:r>
      <w:r>
        <w:rPr>
          <w:rFonts w:hint="eastAsia"/>
          <w:rtl/>
        </w:rPr>
        <w:t>والد</w:t>
      </w:r>
      <w:r w:rsidR="002C73DD">
        <w:rPr>
          <w:rFonts w:hint="cs"/>
          <w:rtl/>
        </w:rPr>
        <w:t>ّ</w:t>
      </w:r>
      <w:r>
        <w:rPr>
          <w:rFonts w:hint="eastAsia"/>
          <w:rtl/>
        </w:rPr>
        <w:t>عوة</w:t>
      </w:r>
      <w:r>
        <w:rPr>
          <w:rtl/>
        </w:rPr>
        <w:t xml:space="preserve"> </w:t>
      </w:r>
      <w:r>
        <w:rPr>
          <w:rFonts w:hint="eastAsia"/>
          <w:rtl/>
        </w:rPr>
        <w:t>للن</w:t>
      </w:r>
      <w:r w:rsidR="002C73DD">
        <w:rPr>
          <w:rFonts w:hint="cs"/>
          <w:rtl/>
        </w:rPr>
        <w:t>ّ</w:t>
      </w:r>
      <w:r>
        <w:rPr>
          <w:rFonts w:hint="eastAsia"/>
          <w:rtl/>
        </w:rPr>
        <w:t>هوض</w:t>
      </w:r>
      <w:bookmarkEnd w:id="204"/>
      <w:bookmarkEnd w:id="205"/>
      <w:bookmarkEnd w:id="206"/>
      <w:r>
        <w:rPr>
          <w:rtl/>
        </w:rPr>
        <w:t xml:space="preserve"> </w:t>
      </w:r>
    </w:p>
    <w:p w:rsidR="00215BEC" w:rsidRDefault="00215BEC" w:rsidP="00215BEC">
      <w:pPr>
        <w:rPr>
          <w:rtl/>
        </w:rPr>
      </w:pPr>
      <w:r>
        <w:rPr>
          <w:rFonts w:hint="eastAsia"/>
          <w:rtl/>
        </w:rPr>
        <w:t>لم</w:t>
      </w:r>
      <w:r>
        <w:rPr>
          <w:rtl/>
        </w:rPr>
        <w:t xml:space="preserve"> </w:t>
      </w:r>
      <w:r>
        <w:rPr>
          <w:rFonts w:hint="eastAsia"/>
          <w:rtl/>
        </w:rPr>
        <w:t>يكتف</w:t>
      </w:r>
      <w:r>
        <w:rPr>
          <w:rtl/>
        </w:rPr>
        <w:t xml:space="preserve"> </w:t>
      </w:r>
      <w:r>
        <w:rPr>
          <w:rFonts w:hint="eastAsia"/>
          <w:rtl/>
        </w:rPr>
        <w:t>شعراء</w:t>
      </w:r>
      <w:r>
        <w:rPr>
          <w:rtl/>
        </w:rPr>
        <w:t xml:space="preserve"> </w:t>
      </w:r>
      <w:r>
        <w:rPr>
          <w:rFonts w:hint="eastAsia"/>
          <w:rtl/>
        </w:rPr>
        <w:t>كتاب</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رصد</w:t>
      </w:r>
      <w:r>
        <w:rPr>
          <w:rtl/>
        </w:rPr>
        <w:t xml:space="preserve"> </w:t>
      </w:r>
      <w:r>
        <w:rPr>
          <w:rFonts w:hint="eastAsia"/>
          <w:rtl/>
        </w:rPr>
        <w:t>آفات</w:t>
      </w:r>
      <w:r>
        <w:rPr>
          <w:rtl/>
        </w:rPr>
        <w:t xml:space="preserve"> </w:t>
      </w:r>
      <w:r>
        <w:rPr>
          <w:rFonts w:hint="eastAsia"/>
          <w:rtl/>
        </w:rPr>
        <w:t>المجتمع</w:t>
      </w:r>
      <w:r>
        <w:rPr>
          <w:rtl/>
        </w:rPr>
        <w:t xml:space="preserve"> </w:t>
      </w:r>
      <w:r>
        <w:rPr>
          <w:rFonts w:hint="eastAsia"/>
          <w:rtl/>
        </w:rPr>
        <w:t>وتشخيص</w:t>
      </w:r>
      <w:r>
        <w:rPr>
          <w:rtl/>
        </w:rPr>
        <w:t xml:space="preserve"> </w:t>
      </w:r>
      <w:r>
        <w:rPr>
          <w:rFonts w:hint="eastAsia"/>
          <w:rtl/>
        </w:rPr>
        <w:t>أمراضه</w:t>
      </w:r>
      <w:r>
        <w:rPr>
          <w:rtl/>
        </w:rPr>
        <w:t xml:space="preserve"> </w:t>
      </w:r>
      <w:r>
        <w:rPr>
          <w:rFonts w:hint="eastAsia"/>
          <w:rtl/>
        </w:rPr>
        <w:t>وعلله،</w:t>
      </w:r>
      <w:r>
        <w:rPr>
          <w:rtl/>
        </w:rPr>
        <w:t xml:space="preserve"> </w:t>
      </w:r>
      <w:r>
        <w:rPr>
          <w:rFonts w:hint="eastAsia"/>
          <w:rtl/>
        </w:rPr>
        <w:t>بل</w:t>
      </w:r>
      <w:r>
        <w:rPr>
          <w:rtl/>
        </w:rPr>
        <w:t xml:space="preserve"> </w:t>
      </w:r>
      <w:r>
        <w:rPr>
          <w:rFonts w:hint="eastAsia"/>
          <w:rtl/>
        </w:rPr>
        <w:t>تجاوزوا</w:t>
      </w:r>
      <w:r>
        <w:rPr>
          <w:rtl/>
        </w:rPr>
        <w:t xml:space="preserve"> </w:t>
      </w:r>
      <w:r>
        <w:rPr>
          <w:rFonts w:hint="eastAsia"/>
          <w:rtl/>
        </w:rPr>
        <w:t>ذلك</w:t>
      </w:r>
      <w:r>
        <w:rPr>
          <w:rtl/>
        </w:rPr>
        <w:t xml:space="preserve"> </w:t>
      </w:r>
      <w:r>
        <w:rPr>
          <w:rFonts w:hint="eastAsia"/>
          <w:rtl/>
        </w:rPr>
        <w:t>إلى</w:t>
      </w:r>
      <w:r>
        <w:rPr>
          <w:rtl/>
        </w:rPr>
        <w:t xml:space="preserve"> </w:t>
      </w:r>
      <w:r>
        <w:rPr>
          <w:rFonts w:hint="eastAsia"/>
          <w:rtl/>
        </w:rPr>
        <w:t>تقديم</w:t>
      </w:r>
      <w:r>
        <w:rPr>
          <w:rtl/>
        </w:rPr>
        <w:t xml:space="preserve"> </w:t>
      </w:r>
      <w:r>
        <w:rPr>
          <w:rFonts w:hint="eastAsia"/>
          <w:rtl/>
        </w:rPr>
        <w:t>العلاج</w:t>
      </w:r>
      <w:r>
        <w:rPr>
          <w:rtl/>
        </w:rPr>
        <w:t xml:space="preserve"> </w:t>
      </w:r>
      <w:r>
        <w:rPr>
          <w:rFonts w:hint="eastAsia"/>
          <w:rtl/>
        </w:rPr>
        <w:t>والتماس</w:t>
      </w:r>
      <w:r>
        <w:rPr>
          <w:rtl/>
        </w:rPr>
        <w:t xml:space="preserve"> </w:t>
      </w:r>
      <w:r>
        <w:rPr>
          <w:rFonts w:hint="eastAsia"/>
          <w:rtl/>
        </w:rPr>
        <w:t>سبل</w:t>
      </w:r>
      <w:r>
        <w:rPr>
          <w:rtl/>
        </w:rPr>
        <w:t xml:space="preserve"> </w:t>
      </w:r>
      <w:r w:rsidR="0071697C">
        <w:rPr>
          <w:rFonts w:hint="eastAsia"/>
          <w:rtl/>
        </w:rPr>
        <w:t>النهوض</w:t>
      </w:r>
      <w:r>
        <w:rPr>
          <w:rtl/>
        </w:rPr>
        <w:t xml:space="preserve"> </w:t>
      </w:r>
      <w:r>
        <w:rPr>
          <w:rFonts w:hint="eastAsia"/>
          <w:rtl/>
        </w:rPr>
        <w:t>للت</w:t>
      </w:r>
      <w:r w:rsidR="002C73DD">
        <w:rPr>
          <w:rFonts w:hint="cs"/>
          <w:rtl/>
        </w:rPr>
        <w:t>ّ</w:t>
      </w:r>
      <w:r>
        <w:rPr>
          <w:rFonts w:hint="eastAsia"/>
          <w:rtl/>
        </w:rPr>
        <w:t>غل</w:t>
      </w:r>
      <w:r w:rsidR="00CB3380">
        <w:rPr>
          <w:rFonts w:hint="cs"/>
          <w:rtl/>
        </w:rPr>
        <w:t>ّ</w:t>
      </w:r>
      <w:r>
        <w:rPr>
          <w:rFonts w:hint="eastAsia"/>
          <w:rtl/>
        </w:rPr>
        <w:t>ب</w:t>
      </w:r>
      <w:r>
        <w:rPr>
          <w:rtl/>
        </w:rPr>
        <w:t xml:space="preserve"> </w:t>
      </w:r>
      <w:r>
        <w:rPr>
          <w:rFonts w:hint="eastAsia"/>
          <w:rtl/>
        </w:rPr>
        <w:t>على</w:t>
      </w:r>
      <w:r>
        <w:rPr>
          <w:rtl/>
        </w:rPr>
        <w:t xml:space="preserve"> </w:t>
      </w:r>
      <w:r>
        <w:rPr>
          <w:rFonts w:hint="cs"/>
          <w:rtl/>
        </w:rPr>
        <w:t xml:space="preserve">مختلف </w:t>
      </w:r>
      <w:r>
        <w:rPr>
          <w:rFonts w:hint="eastAsia"/>
          <w:rtl/>
        </w:rPr>
        <w:t>نواحي</w:t>
      </w:r>
      <w:r>
        <w:rPr>
          <w:rtl/>
        </w:rPr>
        <w:t xml:space="preserve"> </w:t>
      </w:r>
      <w:r>
        <w:rPr>
          <w:rFonts w:hint="eastAsia"/>
          <w:rtl/>
        </w:rPr>
        <w:t>القصور،</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تعبئة</w:t>
      </w:r>
      <w:r>
        <w:rPr>
          <w:rtl/>
        </w:rPr>
        <w:t xml:space="preserve"> </w:t>
      </w:r>
      <w:r>
        <w:rPr>
          <w:rFonts w:hint="eastAsia"/>
          <w:rtl/>
        </w:rPr>
        <w:t>الن</w:t>
      </w:r>
      <w:r w:rsidR="002C73DD">
        <w:rPr>
          <w:rFonts w:hint="cs"/>
          <w:rtl/>
        </w:rPr>
        <w:t>ّ</w:t>
      </w:r>
      <w:r>
        <w:rPr>
          <w:rFonts w:hint="eastAsia"/>
          <w:rtl/>
        </w:rPr>
        <w:t>فوس</w:t>
      </w:r>
      <w:r>
        <w:rPr>
          <w:rtl/>
        </w:rPr>
        <w:t xml:space="preserve"> </w:t>
      </w:r>
      <w:r>
        <w:rPr>
          <w:rFonts w:hint="eastAsia"/>
          <w:rtl/>
        </w:rPr>
        <w:t>وتحريض</w:t>
      </w:r>
      <w:r>
        <w:rPr>
          <w:rtl/>
        </w:rPr>
        <w:t xml:space="preserve"> </w:t>
      </w:r>
      <w:r>
        <w:rPr>
          <w:rFonts w:hint="eastAsia"/>
          <w:rtl/>
        </w:rPr>
        <w:lastRenderedPageBreak/>
        <w:t>الهمم،</w:t>
      </w:r>
      <w:r>
        <w:rPr>
          <w:rtl/>
        </w:rPr>
        <w:t xml:space="preserve"> </w:t>
      </w:r>
      <w:r>
        <w:rPr>
          <w:rFonts w:hint="eastAsia"/>
          <w:rtl/>
        </w:rPr>
        <w:t>في</w:t>
      </w:r>
      <w:r>
        <w:rPr>
          <w:rtl/>
        </w:rPr>
        <w:t xml:space="preserve"> </w:t>
      </w:r>
      <w:r>
        <w:rPr>
          <w:rFonts w:hint="eastAsia"/>
          <w:rtl/>
        </w:rPr>
        <w:t>برنامج</w:t>
      </w:r>
      <w:r>
        <w:rPr>
          <w:rtl/>
        </w:rPr>
        <w:t xml:space="preserve"> </w:t>
      </w:r>
      <w:r>
        <w:rPr>
          <w:rFonts w:hint="eastAsia"/>
          <w:rtl/>
        </w:rPr>
        <w:t>إصلاحي</w:t>
      </w:r>
      <w:r>
        <w:rPr>
          <w:rtl/>
        </w:rPr>
        <w:t xml:space="preserve"> </w:t>
      </w:r>
      <w:r>
        <w:rPr>
          <w:rFonts w:hint="eastAsia"/>
          <w:rtl/>
        </w:rPr>
        <w:t>بيّن</w:t>
      </w:r>
      <w:r>
        <w:rPr>
          <w:rtl/>
        </w:rPr>
        <w:t xml:space="preserve"> </w:t>
      </w:r>
      <w:r>
        <w:rPr>
          <w:rFonts w:hint="eastAsia"/>
          <w:rtl/>
        </w:rPr>
        <w:t>رغبتهم</w:t>
      </w:r>
      <w:r>
        <w:rPr>
          <w:rtl/>
        </w:rPr>
        <w:t xml:space="preserve"> </w:t>
      </w:r>
      <w:r>
        <w:rPr>
          <w:rFonts w:hint="eastAsia"/>
          <w:rtl/>
        </w:rPr>
        <w:t>الملح</w:t>
      </w:r>
      <w:r w:rsidR="002C73DD">
        <w:rPr>
          <w:rFonts w:hint="cs"/>
          <w:rtl/>
        </w:rPr>
        <w:t>ّ</w:t>
      </w:r>
      <w:r>
        <w:rPr>
          <w:rFonts w:hint="eastAsia"/>
          <w:rtl/>
        </w:rPr>
        <w:t>ة</w:t>
      </w:r>
      <w:r>
        <w:rPr>
          <w:rtl/>
        </w:rPr>
        <w:t xml:space="preserve"> </w:t>
      </w:r>
      <w:r>
        <w:rPr>
          <w:rFonts w:hint="eastAsia"/>
          <w:rtl/>
        </w:rPr>
        <w:t>في</w:t>
      </w:r>
      <w:r>
        <w:rPr>
          <w:rtl/>
        </w:rPr>
        <w:t xml:space="preserve"> </w:t>
      </w:r>
      <w:r>
        <w:rPr>
          <w:rFonts w:hint="eastAsia"/>
          <w:rtl/>
        </w:rPr>
        <w:t>الت</w:t>
      </w:r>
      <w:r w:rsidR="002C73DD">
        <w:rPr>
          <w:rFonts w:hint="cs"/>
          <w:rtl/>
        </w:rPr>
        <w:t>ّ</w:t>
      </w:r>
      <w:r>
        <w:rPr>
          <w:rFonts w:hint="eastAsia"/>
          <w:rtl/>
        </w:rPr>
        <w:t>غيير</w:t>
      </w:r>
      <w:r w:rsidR="00D71E16">
        <w:rPr>
          <w:rFonts w:hint="cs"/>
          <w:rtl/>
        </w:rPr>
        <w:t>،</w:t>
      </w:r>
      <w:r>
        <w:rPr>
          <w:rtl/>
        </w:rPr>
        <w:t xml:space="preserve"> </w:t>
      </w:r>
      <w:r>
        <w:rPr>
          <w:rFonts w:hint="eastAsia"/>
          <w:rtl/>
        </w:rPr>
        <w:t>والث</w:t>
      </w:r>
      <w:r w:rsidR="002C73DD">
        <w:rPr>
          <w:rFonts w:hint="cs"/>
          <w:rtl/>
        </w:rPr>
        <w:t>ّ</w:t>
      </w:r>
      <w:r>
        <w:rPr>
          <w:rFonts w:hint="eastAsia"/>
          <w:rtl/>
        </w:rPr>
        <w:t>ورة</w:t>
      </w:r>
      <w:r>
        <w:rPr>
          <w:rtl/>
        </w:rPr>
        <w:t xml:space="preserve"> </w:t>
      </w:r>
      <w:r>
        <w:rPr>
          <w:rFonts w:hint="eastAsia"/>
          <w:rtl/>
        </w:rPr>
        <w:t>على</w:t>
      </w:r>
      <w:r>
        <w:rPr>
          <w:rtl/>
        </w:rPr>
        <w:t xml:space="preserve"> </w:t>
      </w:r>
      <w:r>
        <w:rPr>
          <w:rFonts w:hint="eastAsia"/>
          <w:rtl/>
        </w:rPr>
        <w:t>الأشكال</w:t>
      </w:r>
      <w:r>
        <w:rPr>
          <w:rtl/>
        </w:rPr>
        <w:t xml:space="preserve"> </w:t>
      </w:r>
      <w:r>
        <w:rPr>
          <w:rFonts w:hint="eastAsia"/>
          <w:rtl/>
        </w:rPr>
        <w:t>الس</w:t>
      </w:r>
      <w:r w:rsidR="002C73DD">
        <w:rPr>
          <w:rFonts w:hint="cs"/>
          <w:rtl/>
        </w:rPr>
        <w:t>ّ</w:t>
      </w:r>
      <w:r>
        <w:rPr>
          <w:rFonts w:hint="eastAsia"/>
          <w:rtl/>
        </w:rPr>
        <w:t>لبي</w:t>
      </w:r>
      <w:r w:rsidR="002C73DD">
        <w:rPr>
          <w:rFonts w:hint="cs"/>
          <w:rtl/>
        </w:rPr>
        <w:t>ّ</w:t>
      </w:r>
      <w:r>
        <w:rPr>
          <w:rFonts w:hint="eastAsia"/>
          <w:rtl/>
        </w:rPr>
        <w:t>ة</w:t>
      </w:r>
      <w:r>
        <w:rPr>
          <w:rtl/>
        </w:rPr>
        <w:t xml:space="preserve"> </w:t>
      </w:r>
      <w:r>
        <w:rPr>
          <w:rFonts w:hint="eastAsia"/>
          <w:rtl/>
        </w:rPr>
        <w:t>والانحرافات</w:t>
      </w:r>
      <w:r>
        <w:rPr>
          <w:rtl/>
        </w:rPr>
        <w:t xml:space="preserve"> </w:t>
      </w:r>
      <w:r>
        <w:rPr>
          <w:rFonts w:hint="eastAsia"/>
          <w:rtl/>
        </w:rPr>
        <w:t>في</w:t>
      </w:r>
      <w:r>
        <w:rPr>
          <w:rtl/>
        </w:rPr>
        <w:t xml:space="preserve"> </w:t>
      </w:r>
      <w:r>
        <w:rPr>
          <w:rFonts w:hint="eastAsia"/>
          <w:rtl/>
        </w:rPr>
        <w:t>المجتمع</w:t>
      </w:r>
      <w:r>
        <w:rPr>
          <w:rtl/>
        </w:rPr>
        <w:t xml:space="preserve">. </w:t>
      </w:r>
      <w:r>
        <w:rPr>
          <w:rFonts w:hint="eastAsia"/>
          <w:rtl/>
        </w:rPr>
        <w:t>ونجد</w:t>
      </w:r>
      <w:r>
        <w:rPr>
          <w:rtl/>
        </w:rPr>
        <w:t xml:space="preserve"> </w:t>
      </w:r>
      <w:r>
        <w:rPr>
          <w:rFonts w:hint="eastAsia"/>
          <w:rtl/>
        </w:rPr>
        <w:t>أن</w:t>
      </w:r>
      <w:r w:rsidR="002C73DD">
        <w:rPr>
          <w:rFonts w:hint="cs"/>
          <w:rtl/>
        </w:rPr>
        <w:t>ّ</w:t>
      </w:r>
      <w:r>
        <w:rPr>
          <w:rtl/>
        </w:rPr>
        <w:t xml:space="preserve"> </w:t>
      </w:r>
      <w:r>
        <w:rPr>
          <w:rFonts w:hint="eastAsia"/>
          <w:rtl/>
        </w:rPr>
        <w:t>أفكار</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قد</w:t>
      </w:r>
      <w:r>
        <w:rPr>
          <w:rtl/>
        </w:rPr>
        <w:t xml:space="preserve"> </w:t>
      </w:r>
      <w:r>
        <w:rPr>
          <w:rFonts w:hint="eastAsia"/>
          <w:rtl/>
        </w:rPr>
        <w:t>تشابهت</w:t>
      </w:r>
      <w:r>
        <w:rPr>
          <w:rtl/>
        </w:rPr>
        <w:t xml:space="preserve"> </w:t>
      </w:r>
      <w:r>
        <w:rPr>
          <w:rFonts w:hint="eastAsia"/>
          <w:rtl/>
        </w:rPr>
        <w:t>في</w:t>
      </w:r>
      <w:r>
        <w:rPr>
          <w:rtl/>
        </w:rPr>
        <w:t xml:space="preserve"> </w:t>
      </w:r>
      <w:r>
        <w:rPr>
          <w:rFonts w:hint="eastAsia"/>
          <w:rtl/>
        </w:rPr>
        <w:t>الد</w:t>
      </w:r>
      <w:r w:rsidR="002C73DD">
        <w:rPr>
          <w:rFonts w:hint="cs"/>
          <w:rtl/>
        </w:rPr>
        <w:t>ّ</w:t>
      </w:r>
      <w:r>
        <w:rPr>
          <w:rFonts w:hint="eastAsia"/>
          <w:rtl/>
        </w:rPr>
        <w:t>عوة</w:t>
      </w:r>
      <w:r>
        <w:rPr>
          <w:rtl/>
        </w:rPr>
        <w:t xml:space="preserve"> </w:t>
      </w:r>
      <w:r>
        <w:rPr>
          <w:rFonts w:hint="eastAsia"/>
          <w:rtl/>
        </w:rPr>
        <w:t>وتطابقت،</w:t>
      </w:r>
      <w:r>
        <w:rPr>
          <w:rtl/>
        </w:rPr>
        <w:t xml:space="preserve"> </w:t>
      </w:r>
      <w:r>
        <w:rPr>
          <w:rFonts w:hint="eastAsia"/>
          <w:rtl/>
        </w:rPr>
        <w:t>إلى</w:t>
      </w:r>
      <w:r>
        <w:rPr>
          <w:rtl/>
        </w:rPr>
        <w:t xml:space="preserve"> </w:t>
      </w:r>
      <w:r>
        <w:rPr>
          <w:rFonts w:hint="eastAsia"/>
          <w:rtl/>
        </w:rPr>
        <w:t>حدٍّ</w:t>
      </w:r>
      <w:r>
        <w:rPr>
          <w:rtl/>
        </w:rPr>
        <w:t xml:space="preserve"> </w:t>
      </w:r>
      <w:r>
        <w:rPr>
          <w:rFonts w:hint="eastAsia"/>
          <w:rtl/>
        </w:rPr>
        <w:t>يمكن</w:t>
      </w:r>
      <w:r>
        <w:rPr>
          <w:rtl/>
        </w:rPr>
        <w:t xml:space="preserve"> </w:t>
      </w:r>
      <w:r>
        <w:rPr>
          <w:rFonts w:hint="eastAsia"/>
          <w:rtl/>
        </w:rPr>
        <w:t>القول</w:t>
      </w:r>
      <w:r>
        <w:rPr>
          <w:rtl/>
        </w:rPr>
        <w:t xml:space="preserve"> </w:t>
      </w:r>
      <w:r w:rsidR="002C73DD">
        <w:rPr>
          <w:rFonts w:hint="cs"/>
          <w:rtl/>
        </w:rPr>
        <w:t>إ</w:t>
      </w:r>
      <w:r>
        <w:rPr>
          <w:rFonts w:hint="eastAsia"/>
          <w:rtl/>
        </w:rPr>
        <w:t>ن</w:t>
      </w:r>
      <w:r w:rsidR="002C73DD">
        <w:rPr>
          <w:rFonts w:hint="cs"/>
          <w:rtl/>
        </w:rPr>
        <w:t>ّ</w:t>
      </w:r>
      <w:r>
        <w:rPr>
          <w:rFonts w:hint="eastAsia"/>
          <w:rtl/>
        </w:rPr>
        <w:t>ها</w:t>
      </w:r>
      <w:r>
        <w:rPr>
          <w:rtl/>
        </w:rPr>
        <w:t xml:space="preserve"> </w:t>
      </w:r>
      <w:r>
        <w:rPr>
          <w:rFonts w:hint="eastAsia"/>
          <w:rtl/>
        </w:rPr>
        <w:t>صدى</w:t>
      </w:r>
      <w:r>
        <w:rPr>
          <w:rtl/>
        </w:rPr>
        <w:t xml:space="preserve"> </w:t>
      </w:r>
      <w:r>
        <w:rPr>
          <w:rFonts w:hint="eastAsia"/>
          <w:rtl/>
        </w:rPr>
        <w:t>لصوت</w:t>
      </w:r>
      <w:r>
        <w:rPr>
          <w:rtl/>
        </w:rPr>
        <w:t xml:space="preserve"> </w:t>
      </w:r>
      <w:r>
        <w:rPr>
          <w:rFonts w:hint="eastAsia"/>
          <w:rtl/>
        </w:rPr>
        <w:t>واحد؛</w:t>
      </w:r>
      <w:r>
        <w:rPr>
          <w:rtl/>
        </w:rPr>
        <w:t xml:space="preserve"> </w:t>
      </w:r>
      <w:r>
        <w:rPr>
          <w:rFonts w:hint="eastAsia"/>
          <w:rtl/>
        </w:rPr>
        <w:t>ذلك</w:t>
      </w:r>
      <w:r>
        <w:rPr>
          <w:rtl/>
        </w:rPr>
        <w:t xml:space="preserve"> </w:t>
      </w:r>
      <w:r>
        <w:rPr>
          <w:rFonts w:hint="eastAsia"/>
          <w:rtl/>
        </w:rPr>
        <w:t>أنّ</w:t>
      </w:r>
      <w:r w:rsidRPr="003B7E81">
        <w:rPr>
          <w:rtl/>
        </w:rPr>
        <w:t xml:space="preserve"> </w:t>
      </w:r>
      <w:r>
        <w:rPr>
          <w:rFonts w:hint="eastAsia"/>
          <w:rtl/>
        </w:rPr>
        <w:t>الارتقاء</w:t>
      </w:r>
      <w:r>
        <w:rPr>
          <w:rtl/>
        </w:rPr>
        <w:t xml:space="preserve"> </w:t>
      </w:r>
      <w:r>
        <w:rPr>
          <w:rFonts w:hint="eastAsia"/>
          <w:rtl/>
        </w:rPr>
        <w:t>بالوطن</w:t>
      </w:r>
      <w:r>
        <w:rPr>
          <w:rtl/>
        </w:rPr>
        <w:t xml:space="preserve"> </w:t>
      </w:r>
      <w:r>
        <w:rPr>
          <w:rFonts w:hint="eastAsia"/>
          <w:rtl/>
        </w:rPr>
        <w:t>والس</w:t>
      </w:r>
      <w:r w:rsidR="002C73DD">
        <w:rPr>
          <w:rFonts w:hint="cs"/>
          <w:rtl/>
        </w:rPr>
        <w:t>ّ</w:t>
      </w:r>
      <w:r>
        <w:rPr>
          <w:rFonts w:hint="eastAsia"/>
          <w:rtl/>
        </w:rPr>
        <w:t>مو</w:t>
      </w:r>
      <w:r>
        <w:rPr>
          <w:rFonts w:hint="cs"/>
          <w:rtl/>
        </w:rPr>
        <w:t>ّ</w:t>
      </w:r>
      <w:r>
        <w:rPr>
          <w:rtl/>
        </w:rPr>
        <w:t xml:space="preserve"> </w:t>
      </w:r>
      <w:r>
        <w:rPr>
          <w:rFonts w:hint="eastAsia"/>
          <w:rtl/>
        </w:rPr>
        <w:t>به</w:t>
      </w:r>
      <w:r>
        <w:rPr>
          <w:rtl/>
        </w:rPr>
        <w:t xml:space="preserve"> </w:t>
      </w:r>
      <w:r>
        <w:rPr>
          <w:rFonts w:hint="eastAsia"/>
          <w:rtl/>
        </w:rPr>
        <w:t>إلى</w:t>
      </w:r>
      <w:r>
        <w:rPr>
          <w:rtl/>
        </w:rPr>
        <w:t xml:space="preserve"> </w:t>
      </w:r>
      <w:r>
        <w:rPr>
          <w:rFonts w:hint="eastAsia"/>
          <w:rtl/>
        </w:rPr>
        <w:t>مراتب</w:t>
      </w:r>
      <w:r>
        <w:rPr>
          <w:rtl/>
        </w:rPr>
        <w:t xml:space="preserve"> </w:t>
      </w:r>
      <w:r>
        <w:rPr>
          <w:rFonts w:hint="eastAsia"/>
          <w:rtl/>
        </w:rPr>
        <w:t>العز</w:t>
      </w:r>
      <w:r>
        <w:rPr>
          <w:rFonts w:hint="cs"/>
          <w:rtl/>
        </w:rPr>
        <w:t>ّ</w:t>
      </w:r>
      <w:r>
        <w:rPr>
          <w:rtl/>
        </w:rPr>
        <w:t xml:space="preserve"> </w:t>
      </w:r>
      <w:r>
        <w:rPr>
          <w:rFonts w:hint="eastAsia"/>
          <w:rtl/>
        </w:rPr>
        <w:t>والمجد</w:t>
      </w:r>
      <w:r>
        <w:rPr>
          <w:rtl/>
        </w:rPr>
        <w:t xml:space="preserve"> </w:t>
      </w:r>
      <w:r>
        <w:rPr>
          <w:rFonts w:hint="eastAsia"/>
          <w:rtl/>
        </w:rPr>
        <w:t>كان</w:t>
      </w:r>
      <w:r>
        <w:rPr>
          <w:rtl/>
        </w:rPr>
        <w:t xml:space="preserve"> </w:t>
      </w:r>
      <w:r>
        <w:rPr>
          <w:rFonts w:hint="eastAsia"/>
          <w:rtl/>
        </w:rPr>
        <w:t>الهدف</w:t>
      </w:r>
      <w:r>
        <w:rPr>
          <w:rtl/>
        </w:rPr>
        <w:t xml:space="preserve"> </w:t>
      </w:r>
      <w:r>
        <w:rPr>
          <w:rFonts w:hint="eastAsia"/>
          <w:rtl/>
        </w:rPr>
        <w:t>المشترك</w:t>
      </w:r>
      <w:r>
        <w:rPr>
          <w:rtl/>
        </w:rPr>
        <w:t xml:space="preserve"> </w:t>
      </w:r>
      <w:r>
        <w:rPr>
          <w:rFonts w:hint="eastAsia"/>
          <w:rtl/>
        </w:rPr>
        <w:t>لجميع</w:t>
      </w:r>
      <w:r>
        <w:rPr>
          <w:rtl/>
        </w:rPr>
        <w:t xml:space="preserve"> </w:t>
      </w:r>
      <w:r>
        <w:rPr>
          <w:rFonts w:hint="eastAsia"/>
          <w:rtl/>
        </w:rPr>
        <w:t>شعراء</w:t>
      </w:r>
      <w:r>
        <w:rPr>
          <w:rtl/>
        </w:rPr>
        <w:t xml:space="preserve"> </w:t>
      </w:r>
      <w:r>
        <w:rPr>
          <w:rFonts w:hint="eastAsia"/>
          <w:rtl/>
        </w:rPr>
        <w:t>الكتاب</w:t>
      </w:r>
      <w:r>
        <w:rPr>
          <w:rtl/>
        </w:rPr>
        <w:t xml:space="preserve">. </w:t>
      </w:r>
    </w:p>
    <w:p w:rsidR="00215BEC" w:rsidRDefault="00215BEC" w:rsidP="00215BEC">
      <w:pPr>
        <w:rPr>
          <w:rtl/>
        </w:rPr>
      </w:pPr>
      <w:r w:rsidRPr="007C5D5D">
        <w:rPr>
          <w:rFonts w:hint="eastAsia"/>
          <w:rtl/>
        </w:rPr>
        <w:t>وقد</w:t>
      </w:r>
      <w:r w:rsidRPr="007C5D5D">
        <w:rPr>
          <w:rtl/>
        </w:rPr>
        <w:t xml:space="preserve"> </w:t>
      </w:r>
      <w:r w:rsidRPr="007C5D5D">
        <w:rPr>
          <w:rFonts w:hint="eastAsia"/>
          <w:rtl/>
        </w:rPr>
        <w:t>جهر</w:t>
      </w:r>
      <w:r w:rsidRPr="007C5D5D">
        <w:rPr>
          <w:rtl/>
        </w:rPr>
        <w:t xml:space="preserve"> </w:t>
      </w:r>
      <w:r w:rsidRPr="007C5D5D">
        <w:rPr>
          <w:rFonts w:hint="eastAsia"/>
          <w:rtl/>
        </w:rPr>
        <w:t>الط</w:t>
      </w:r>
      <w:r w:rsidR="002C73DD">
        <w:rPr>
          <w:rFonts w:hint="cs"/>
          <w:rtl/>
        </w:rPr>
        <w:t>ّ</w:t>
      </w:r>
      <w:r w:rsidRPr="007C5D5D">
        <w:rPr>
          <w:rFonts w:hint="eastAsia"/>
          <w:rtl/>
        </w:rPr>
        <w:t>يب</w:t>
      </w:r>
      <w:r w:rsidRPr="007C5D5D">
        <w:rPr>
          <w:rtl/>
        </w:rPr>
        <w:t xml:space="preserve"> </w:t>
      </w:r>
      <w:r w:rsidRPr="007C5D5D">
        <w:rPr>
          <w:rFonts w:hint="eastAsia"/>
          <w:rtl/>
        </w:rPr>
        <w:t>العقبي</w:t>
      </w:r>
      <w:r w:rsidRPr="007C5D5D">
        <w:rPr>
          <w:rtl/>
        </w:rPr>
        <w:t xml:space="preserve"> </w:t>
      </w:r>
      <w:r w:rsidRPr="007C5D5D">
        <w:rPr>
          <w:rFonts w:hint="eastAsia"/>
          <w:rtl/>
        </w:rPr>
        <w:t>صراحة</w:t>
      </w:r>
      <w:r w:rsidRPr="007C5D5D">
        <w:rPr>
          <w:rtl/>
        </w:rPr>
        <w:t xml:space="preserve"> </w:t>
      </w:r>
      <w:r w:rsidRPr="007C5D5D">
        <w:rPr>
          <w:rFonts w:hint="eastAsia"/>
          <w:rtl/>
        </w:rPr>
        <w:t>بالمبتغى</w:t>
      </w:r>
      <w:r w:rsidRPr="007C5D5D">
        <w:rPr>
          <w:rtl/>
        </w:rPr>
        <w:t xml:space="preserve"> </w:t>
      </w:r>
      <w:r w:rsidRPr="007C5D5D">
        <w:rPr>
          <w:rFonts w:hint="eastAsia"/>
          <w:rtl/>
        </w:rPr>
        <w:t>الذي</w:t>
      </w:r>
      <w:r w:rsidRPr="007C5D5D">
        <w:rPr>
          <w:rtl/>
        </w:rPr>
        <w:t xml:space="preserve"> </w:t>
      </w:r>
      <w:r w:rsidRPr="00C45688">
        <w:rPr>
          <w:rFonts w:hint="cs"/>
          <w:rtl/>
        </w:rPr>
        <w:t>حرص</w:t>
      </w:r>
      <w:r w:rsidRPr="00C45688">
        <w:rPr>
          <w:rtl/>
        </w:rPr>
        <w:t xml:space="preserve"> </w:t>
      </w:r>
      <w:r w:rsidRPr="00C45688">
        <w:rPr>
          <w:rFonts w:hint="eastAsia"/>
          <w:rtl/>
        </w:rPr>
        <w:t>هو</w:t>
      </w:r>
      <w:r w:rsidRPr="00C45688">
        <w:rPr>
          <w:rtl/>
        </w:rPr>
        <w:t xml:space="preserve"> </w:t>
      </w:r>
      <w:r w:rsidRPr="00C45688">
        <w:rPr>
          <w:rFonts w:hint="eastAsia"/>
          <w:rtl/>
        </w:rPr>
        <w:t>وغيره</w:t>
      </w:r>
      <w:r w:rsidRPr="00C45688">
        <w:rPr>
          <w:rtl/>
        </w:rPr>
        <w:t xml:space="preserve"> </w:t>
      </w:r>
      <w:r w:rsidRPr="00C45688">
        <w:rPr>
          <w:rFonts w:hint="eastAsia"/>
          <w:rtl/>
        </w:rPr>
        <w:t>من</w:t>
      </w:r>
      <w:r w:rsidRPr="00C45688">
        <w:rPr>
          <w:rtl/>
        </w:rPr>
        <w:t xml:space="preserve"> </w:t>
      </w:r>
      <w:r w:rsidRPr="00C45688">
        <w:rPr>
          <w:rFonts w:hint="eastAsia"/>
          <w:sz w:val="36"/>
          <w:rtl/>
        </w:rPr>
        <w:t>المصلحين</w:t>
      </w:r>
      <w:r w:rsidRPr="00C45688">
        <w:rPr>
          <w:rFonts w:hint="cs"/>
          <w:rtl/>
        </w:rPr>
        <w:t xml:space="preserve"> عليه</w:t>
      </w:r>
      <w:r w:rsidRPr="00C45688">
        <w:rPr>
          <w:rFonts w:hint="cs"/>
          <w:sz w:val="36"/>
          <w:rtl/>
        </w:rPr>
        <w:t>،</w:t>
      </w:r>
      <w:r w:rsidRPr="00CB3380">
        <w:rPr>
          <w:rStyle w:val="Appelnotedebasdep"/>
          <w:rFonts w:eastAsiaTheme="majorEastAsia"/>
          <w:szCs w:val="36"/>
          <w:vertAlign w:val="baseline"/>
          <w:rtl/>
        </w:rPr>
        <w:t xml:space="preserve"> </w:t>
      </w:r>
      <w:r w:rsidRPr="00CB3380">
        <w:rPr>
          <w:rStyle w:val="Appelnotedebasdep"/>
          <w:rFonts w:eastAsiaTheme="majorEastAsia" w:hint="eastAsia"/>
          <w:szCs w:val="36"/>
          <w:vertAlign w:val="baseline"/>
          <w:rtl/>
        </w:rPr>
        <w:t>يقول</w:t>
      </w:r>
      <w:r w:rsidRPr="007C5D5D">
        <w:rPr>
          <w:rtl/>
        </w:rPr>
        <w:t>:</w:t>
      </w:r>
      <w:r>
        <w:rPr>
          <w:rtl/>
        </w:rPr>
        <w:t xml:space="preserve"> </w:t>
      </w:r>
      <w:r w:rsidR="00CB3380">
        <w:rPr>
          <w:rFonts w:hint="cs"/>
          <w:rtl/>
        </w:rPr>
        <w:t>[</w:t>
      </w:r>
      <w:r w:rsidR="00CB3380" w:rsidRPr="00CB3380">
        <w:rPr>
          <w:rFonts w:hint="cs"/>
          <w:b/>
          <w:bCs/>
          <w:rtl/>
        </w:rPr>
        <w:t>البسيط</w:t>
      </w:r>
      <w:r w:rsidR="00CB3380">
        <w:rPr>
          <w:rFonts w:hint="cs"/>
          <w:rtl/>
        </w:rPr>
        <w:t>]</w:t>
      </w:r>
    </w:p>
    <w:tbl>
      <w:tblPr>
        <w:bidiVisual/>
        <w:tblW w:w="8277" w:type="dxa"/>
        <w:jc w:val="center"/>
        <w:tblLayout w:type="fixed"/>
        <w:tblLook w:val="0400" w:firstRow="0" w:lastRow="0" w:firstColumn="0" w:lastColumn="0" w:noHBand="0" w:noVBand="1"/>
      </w:tblPr>
      <w:tblGrid>
        <w:gridCol w:w="3855"/>
        <w:gridCol w:w="567"/>
        <w:gridCol w:w="3855"/>
      </w:tblGrid>
      <w:tr w:rsidR="00215BEC" w:rsidRPr="0082240A" w:rsidTr="00215BEC">
        <w:trPr>
          <w:trHeight w:hRule="exact" w:val="567"/>
          <w:jc w:val="center"/>
        </w:trPr>
        <w:tc>
          <w:tcPr>
            <w:tcW w:w="3855" w:type="dxa"/>
            <w:hideMark/>
          </w:tcPr>
          <w:p w:rsidR="00215BEC" w:rsidRPr="0082240A" w:rsidRDefault="00215BEC" w:rsidP="00215BEC">
            <w:pPr>
              <w:ind w:firstLine="0"/>
              <w:jc w:val="lowKashida"/>
              <w:rPr>
                <w:rFonts w:ascii="Traditional Arabic" w:hAnsi="Traditional Arabic"/>
                <w:sz w:val="36"/>
              </w:rPr>
            </w:pPr>
            <w:r>
              <w:rPr>
                <w:rFonts w:hint="cs"/>
                <w:sz w:val="36"/>
                <w:rtl/>
              </w:rPr>
              <w:t>"</w:t>
            </w:r>
            <w:r w:rsidRPr="0082240A">
              <w:rPr>
                <w:rFonts w:hint="eastAsia"/>
                <w:sz w:val="36"/>
                <w:rtl/>
              </w:rPr>
              <w:t>إِنَّا</w:t>
            </w:r>
            <w:r w:rsidRPr="0082240A">
              <w:rPr>
                <w:sz w:val="36"/>
                <w:rtl/>
              </w:rPr>
              <w:t xml:space="preserve"> </w:t>
            </w:r>
            <w:r w:rsidRPr="0082240A">
              <w:rPr>
                <w:rFonts w:hint="eastAsia"/>
                <w:sz w:val="36"/>
                <w:rtl/>
              </w:rPr>
              <w:t>لَنَنْصَحُكُمْ</w:t>
            </w:r>
            <w:r w:rsidRPr="0082240A">
              <w:rPr>
                <w:sz w:val="36"/>
                <w:rtl/>
              </w:rPr>
              <w:t xml:space="preserve"> </w:t>
            </w:r>
            <w:r w:rsidRPr="0082240A">
              <w:rPr>
                <w:rFonts w:hint="eastAsia"/>
                <w:sz w:val="36"/>
                <w:rtl/>
              </w:rPr>
              <w:t>حَق</w:t>
            </w:r>
            <w:r w:rsidR="002C73DD">
              <w:rPr>
                <w:rFonts w:hint="cs"/>
                <w:sz w:val="36"/>
                <w:rtl/>
              </w:rPr>
              <w:t>ّ</w:t>
            </w:r>
            <w:r w:rsidRPr="0082240A">
              <w:rPr>
                <w:rFonts w:hint="eastAsia"/>
                <w:sz w:val="36"/>
                <w:rtl/>
              </w:rPr>
              <w:t>ًا</w:t>
            </w:r>
            <w:r w:rsidRPr="0082240A">
              <w:rPr>
                <w:sz w:val="36"/>
                <w:rtl/>
              </w:rPr>
              <w:t xml:space="preserve"> </w:t>
            </w:r>
            <w:r w:rsidRPr="0082240A">
              <w:rPr>
                <w:rFonts w:hint="eastAsia"/>
                <w:sz w:val="36"/>
                <w:rtl/>
              </w:rPr>
              <w:t>وَنُرْشِدُكُمْ</w:t>
            </w:r>
            <w:r w:rsidRPr="0082240A">
              <w:rPr>
                <w:sz w:val="36"/>
                <w:rtl/>
              </w:rPr>
              <w:br/>
            </w:r>
          </w:p>
        </w:tc>
        <w:tc>
          <w:tcPr>
            <w:tcW w:w="567" w:type="dxa"/>
          </w:tcPr>
          <w:p w:rsidR="00215BEC" w:rsidRPr="0082240A" w:rsidRDefault="00215BEC" w:rsidP="00215BEC">
            <w:pPr>
              <w:bidi w:val="0"/>
              <w:ind w:firstLine="0"/>
              <w:jc w:val="lowKashida"/>
              <w:rPr>
                <w:rFonts w:ascii="Traditional Arabic" w:hAnsi="Traditional Arabic"/>
                <w:sz w:val="36"/>
                <w:u w:val="single"/>
              </w:rPr>
            </w:pPr>
          </w:p>
        </w:tc>
        <w:tc>
          <w:tcPr>
            <w:tcW w:w="3855" w:type="dxa"/>
            <w:hideMark/>
          </w:tcPr>
          <w:p w:rsidR="00215BEC" w:rsidRPr="0082240A" w:rsidRDefault="00215BEC" w:rsidP="00215BEC">
            <w:pPr>
              <w:ind w:firstLine="0"/>
              <w:jc w:val="lowKashida"/>
              <w:rPr>
                <w:rFonts w:ascii="Traditional Arabic" w:hAnsi="Traditional Arabic"/>
                <w:sz w:val="36"/>
              </w:rPr>
            </w:pPr>
            <w:r w:rsidRPr="0082240A">
              <w:rPr>
                <w:rFonts w:hint="eastAsia"/>
                <w:sz w:val="36"/>
                <w:rtl/>
              </w:rPr>
              <w:t>نَبْغِي</w:t>
            </w:r>
            <w:r w:rsidRPr="0082240A">
              <w:rPr>
                <w:sz w:val="36"/>
                <w:rtl/>
              </w:rPr>
              <w:t xml:space="preserve"> </w:t>
            </w:r>
            <w:r w:rsidRPr="0082240A">
              <w:rPr>
                <w:rFonts w:hint="eastAsia"/>
                <w:sz w:val="36"/>
                <w:rtl/>
              </w:rPr>
              <w:t>هُدَاكُمْ</w:t>
            </w:r>
            <w:r w:rsidRPr="0082240A">
              <w:rPr>
                <w:sz w:val="36"/>
                <w:rtl/>
              </w:rPr>
              <w:t xml:space="preserve"> </w:t>
            </w:r>
            <w:r w:rsidRPr="0082240A">
              <w:rPr>
                <w:rFonts w:hint="eastAsia"/>
                <w:sz w:val="36"/>
                <w:rtl/>
              </w:rPr>
              <w:t>وَلِلْإِصْلاَحِ</w:t>
            </w:r>
            <w:r w:rsidRPr="0082240A">
              <w:rPr>
                <w:sz w:val="36"/>
                <w:rtl/>
              </w:rPr>
              <w:t xml:space="preserve"> </w:t>
            </w:r>
            <w:r w:rsidRPr="0082240A">
              <w:rPr>
                <w:rFonts w:hint="eastAsia"/>
                <w:sz w:val="36"/>
                <w:rtl/>
              </w:rPr>
              <w:t>دَاعِينَا</w:t>
            </w:r>
            <w:r w:rsidRPr="0082240A">
              <w:rPr>
                <w:sz w:val="36"/>
                <w:rtl/>
              </w:rPr>
              <w:br/>
            </w:r>
          </w:p>
        </w:tc>
      </w:tr>
      <w:tr w:rsidR="00215BEC" w:rsidRPr="0082240A" w:rsidTr="00215BEC">
        <w:trPr>
          <w:trHeight w:hRule="exact" w:val="567"/>
          <w:jc w:val="center"/>
        </w:trPr>
        <w:tc>
          <w:tcPr>
            <w:tcW w:w="3855" w:type="dxa"/>
            <w:hideMark/>
          </w:tcPr>
          <w:p w:rsidR="00215BEC" w:rsidRPr="0082240A" w:rsidRDefault="00215BEC" w:rsidP="00215BEC">
            <w:pPr>
              <w:ind w:firstLine="0"/>
              <w:jc w:val="lowKashida"/>
              <w:rPr>
                <w:rFonts w:ascii="Traditional Arabic" w:hAnsi="Traditional Arabic"/>
                <w:sz w:val="36"/>
              </w:rPr>
            </w:pPr>
            <w:r w:rsidRPr="0082240A">
              <w:rPr>
                <w:rFonts w:hint="eastAsia"/>
                <w:sz w:val="36"/>
                <w:rtl/>
              </w:rPr>
              <w:t>لاَ</w:t>
            </w:r>
            <w:r w:rsidRPr="0082240A">
              <w:rPr>
                <w:sz w:val="36"/>
                <w:rtl/>
              </w:rPr>
              <w:t xml:space="preserve"> </w:t>
            </w:r>
            <w:r w:rsidRPr="0082240A">
              <w:rPr>
                <w:rFonts w:hint="eastAsia"/>
                <w:sz w:val="36"/>
                <w:rtl/>
              </w:rPr>
              <w:t>نَبْتَغِي</w:t>
            </w:r>
            <w:r w:rsidRPr="0082240A">
              <w:rPr>
                <w:sz w:val="36"/>
                <w:rtl/>
              </w:rPr>
              <w:t xml:space="preserve"> </w:t>
            </w:r>
            <w:r w:rsidRPr="0082240A">
              <w:rPr>
                <w:rFonts w:hint="eastAsia"/>
                <w:sz w:val="36"/>
                <w:rtl/>
              </w:rPr>
              <w:t>مَا</w:t>
            </w:r>
            <w:r w:rsidRPr="0082240A">
              <w:rPr>
                <w:sz w:val="36"/>
                <w:rtl/>
              </w:rPr>
              <w:t xml:space="preserve"> </w:t>
            </w:r>
            <w:r w:rsidRPr="0082240A">
              <w:rPr>
                <w:rFonts w:hint="eastAsia"/>
                <w:sz w:val="36"/>
                <w:rtl/>
              </w:rPr>
              <w:t>حَيِينَا</w:t>
            </w:r>
            <w:r w:rsidRPr="0082240A">
              <w:rPr>
                <w:sz w:val="36"/>
                <w:rtl/>
              </w:rPr>
              <w:t xml:space="preserve"> </w:t>
            </w:r>
            <w:r w:rsidRPr="0082240A">
              <w:rPr>
                <w:rFonts w:hint="eastAsia"/>
                <w:sz w:val="36"/>
                <w:rtl/>
              </w:rPr>
              <w:t>مِنْكُمْ</w:t>
            </w:r>
            <w:r w:rsidRPr="0082240A">
              <w:rPr>
                <w:sz w:val="36"/>
                <w:rtl/>
              </w:rPr>
              <w:t xml:space="preserve"> </w:t>
            </w:r>
            <w:r w:rsidRPr="0082240A">
              <w:rPr>
                <w:rFonts w:hint="eastAsia"/>
                <w:sz w:val="36"/>
                <w:rtl/>
              </w:rPr>
              <w:t>عِوَضَا</w:t>
            </w:r>
            <w:r w:rsidRPr="0082240A">
              <w:rPr>
                <w:sz w:val="36"/>
                <w:rtl/>
              </w:rPr>
              <w:t xml:space="preserve"> </w:t>
            </w:r>
            <w:r w:rsidRPr="0082240A">
              <w:rPr>
                <w:sz w:val="36"/>
                <w:rtl/>
              </w:rPr>
              <w:br/>
            </w:r>
          </w:p>
        </w:tc>
        <w:tc>
          <w:tcPr>
            <w:tcW w:w="567" w:type="dxa"/>
          </w:tcPr>
          <w:p w:rsidR="00215BEC" w:rsidRPr="0082240A" w:rsidRDefault="00215BEC" w:rsidP="00215BEC">
            <w:pPr>
              <w:bidi w:val="0"/>
              <w:ind w:firstLine="0"/>
              <w:jc w:val="lowKashida"/>
              <w:rPr>
                <w:rFonts w:ascii="Traditional Arabic" w:hAnsi="Traditional Arabic"/>
                <w:sz w:val="36"/>
                <w:u w:val="single"/>
              </w:rPr>
            </w:pPr>
          </w:p>
        </w:tc>
        <w:tc>
          <w:tcPr>
            <w:tcW w:w="3855" w:type="dxa"/>
            <w:hideMark/>
          </w:tcPr>
          <w:p w:rsidR="00215BEC" w:rsidRPr="0082240A" w:rsidRDefault="00215BEC" w:rsidP="00215BEC">
            <w:pPr>
              <w:ind w:firstLine="0"/>
              <w:jc w:val="lowKashida"/>
              <w:rPr>
                <w:rFonts w:ascii="Traditional Arabic" w:hAnsi="Traditional Arabic"/>
                <w:sz w:val="36"/>
              </w:rPr>
            </w:pPr>
            <w:r w:rsidRPr="0082240A">
              <w:rPr>
                <w:rFonts w:hint="eastAsia"/>
                <w:sz w:val="36"/>
                <w:rtl/>
              </w:rPr>
              <w:t>وَإِنْ</w:t>
            </w:r>
            <w:r w:rsidRPr="0082240A">
              <w:rPr>
                <w:sz w:val="36"/>
                <w:rtl/>
              </w:rPr>
              <w:t xml:space="preserve"> </w:t>
            </w:r>
            <w:r w:rsidRPr="0082240A">
              <w:rPr>
                <w:rFonts w:hint="eastAsia"/>
                <w:sz w:val="36"/>
                <w:rtl/>
              </w:rPr>
              <w:t>نَمُتْ</w:t>
            </w:r>
            <w:r w:rsidRPr="0082240A">
              <w:rPr>
                <w:sz w:val="36"/>
                <w:rtl/>
              </w:rPr>
              <w:t xml:space="preserve"> </w:t>
            </w:r>
            <w:r w:rsidRPr="0082240A">
              <w:rPr>
                <w:rFonts w:hint="eastAsia"/>
                <w:sz w:val="36"/>
                <w:rtl/>
              </w:rPr>
              <w:t>فَإِلَهُ</w:t>
            </w:r>
            <w:r w:rsidRPr="0082240A">
              <w:rPr>
                <w:sz w:val="36"/>
                <w:rtl/>
              </w:rPr>
              <w:t xml:space="preserve"> </w:t>
            </w:r>
            <w:r w:rsidRPr="0082240A">
              <w:rPr>
                <w:rFonts w:hint="eastAsia"/>
                <w:sz w:val="36"/>
                <w:rtl/>
              </w:rPr>
              <w:t>الخَلْقِ</w:t>
            </w:r>
            <w:r w:rsidRPr="0082240A">
              <w:rPr>
                <w:sz w:val="36"/>
                <w:rtl/>
              </w:rPr>
              <w:t xml:space="preserve"> </w:t>
            </w:r>
            <w:r w:rsidRPr="0082240A">
              <w:rPr>
                <w:rFonts w:hint="eastAsia"/>
                <w:sz w:val="36"/>
                <w:rtl/>
              </w:rPr>
              <w:t>يَجْزِينَا</w:t>
            </w:r>
            <w:r>
              <w:rPr>
                <w:rFonts w:hint="cs"/>
                <w:sz w:val="36"/>
                <w:rtl/>
              </w:rPr>
              <w:t>"</w:t>
            </w:r>
            <w:r>
              <w:rPr>
                <w:rStyle w:val="Appelnotedebasdep"/>
                <w:rFonts w:eastAsiaTheme="majorEastAsia"/>
                <w:sz w:val="22"/>
                <w:rtl/>
              </w:rPr>
              <w:t>(</w:t>
            </w:r>
            <w:r w:rsidRPr="007C5D5D">
              <w:rPr>
                <w:rStyle w:val="Appelnotedebasdep"/>
                <w:rFonts w:eastAsiaTheme="majorEastAsia"/>
                <w:sz w:val="22"/>
                <w:rtl/>
              </w:rPr>
              <w:footnoteReference w:id="385"/>
            </w:r>
            <w:r>
              <w:rPr>
                <w:rStyle w:val="Appelnotedebasdep"/>
                <w:rFonts w:eastAsiaTheme="majorEastAsia"/>
                <w:sz w:val="22"/>
                <w:rtl/>
              </w:rPr>
              <w:t>)</w:t>
            </w:r>
            <w:r w:rsidRPr="0082240A">
              <w:rPr>
                <w:sz w:val="36"/>
                <w:rtl/>
              </w:rPr>
              <w:br/>
            </w:r>
          </w:p>
        </w:tc>
      </w:tr>
    </w:tbl>
    <w:p w:rsidR="00215BEC" w:rsidRPr="00512E19" w:rsidRDefault="00215BEC" w:rsidP="00215BEC">
      <w:pPr>
        <w:rPr>
          <w:color w:val="FF0000"/>
          <w:rtl/>
        </w:rPr>
      </w:pPr>
      <w:r>
        <w:rPr>
          <w:rFonts w:hint="eastAsia"/>
          <w:rtl/>
        </w:rPr>
        <w:t>ومن</w:t>
      </w:r>
      <w:r>
        <w:rPr>
          <w:rtl/>
        </w:rPr>
        <w:t xml:space="preserve"> </w:t>
      </w:r>
      <w:r w:rsidR="0071697C">
        <w:rPr>
          <w:rFonts w:hint="eastAsia"/>
          <w:rtl/>
        </w:rPr>
        <w:t>الشعر</w:t>
      </w:r>
      <w:r>
        <w:rPr>
          <w:rFonts w:hint="eastAsia"/>
          <w:rtl/>
        </w:rPr>
        <w:t>اء</w:t>
      </w:r>
      <w:r>
        <w:rPr>
          <w:rtl/>
        </w:rPr>
        <w:t xml:space="preserve"> </w:t>
      </w:r>
      <w:r>
        <w:rPr>
          <w:rFonts w:hint="eastAsia"/>
          <w:rtl/>
        </w:rPr>
        <w:t>من</w:t>
      </w:r>
      <w:r>
        <w:rPr>
          <w:rtl/>
        </w:rPr>
        <w:t xml:space="preserve"> </w:t>
      </w:r>
      <w:r>
        <w:rPr>
          <w:rFonts w:hint="eastAsia"/>
          <w:rtl/>
        </w:rPr>
        <w:t>اعترفوا</w:t>
      </w:r>
      <w:r>
        <w:rPr>
          <w:rtl/>
        </w:rPr>
        <w:t xml:space="preserve"> </w:t>
      </w:r>
      <w:r>
        <w:rPr>
          <w:rFonts w:hint="eastAsia"/>
          <w:rtl/>
        </w:rPr>
        <w:t>صراحة</w:t>
      </w:r>
      <w:r>
        <w:rPr>
          <w:rtl/>
        </w:rPr>
        <w:t xml:space="preserve"> </w:t>
      </w:r>
      <w:r>
        <w:rPr>
          <w:rFonts w:hint="eastAsia"/>
          <w:rtl/>
        </w:rPr>
        <w:t>بما</w:t>
      </w:r>
      <w:r>
        <w:rPr>
          <w:rtl/>
        </w:rPr>
        <w:t xml:space="preserve"> </w:t>
      </w:r>
      <w:r>
        <w:rPr>
          <w:rFonts w:hint="eastAsia"/>
          <w:rtl/>
        </w:rPr>
        <w:t>يطمحون</w:t>
      </w:r>
      <w:r>
        <w:rPr>
          <w:rtl/>
        </w:rPr>
        <w:t xml:space="preserve"> </w:t>
      </w:r>
      <w:r>
        <w:rPr>
          <w:rFonts w:hint="eastAsia"/>
          <w:rtl/>
        </w:rPr>
        <w:t>إليه</w:t>
      </w:r>
      <w:r>
        <w:rPr>
          <w:rFonts w:hint="cs"/>
          <w:rtl/>
        </w:rPr>
        <w:t>،</w:t>
      </w:r>
      <w:r w:rsidRPr="00CE3A47">
        <w:rPr>
          <w:rtl/>
        </w:rPr>
        <w:t xml:space="preserve"> </w:t>
      </w:r>
      <w:r>
        <w:rPr>
          <w:rFonts w:hint="eastAsia"/>
          <w:rtl/>
        </w:rPr>
        <w:t>وبما</w:t>
      </w:r>
      <w:r>
        <w:rPr>
          <w:rtl/>
        </w:rPr>
        <w:t xml:space="preserve"> </w:t>
      </w:r>
      <w:r>
        <w:rPr>
          <w:rFonts w:hint="eastAsia"/>
          <w:rtl/>
        </w:rPr>
        <w:t>يضطلعون</w:t>
      </w:r>
      <w:r>
        <w:rPr>
          <w:rtl/>
        </w:rPr>
        <w:t xml:space="preserve"> </w:t>
      </w:r>
      <w:r>
        <w:rPr>
          <w:rFonts w:hint="eastAsia"/>
          <w:rtl/>
        </w:rPr>
        <w:t>به</w:t>
      </w:r>
      <w:r>
        <w:rPr>
          <w:rtl/>
        </w:rPr>
        <w:t xml:space="preserve"> </w:t>
      </w:r>
      <w:r>
        <w:rPr>
          <w:rFonts w:hint="eastAsia"/>
          <w:rtl/>
        </w:rPr>
        <w:t>في</w:t>
      </w:r>
      <w:r>
        <w:rPr>
          <w:rtl/>
        </w:rPr>
        <w:t xml:space="preserve"> </w:t>
      </w:r>
      <w:r>
        <w:rPr>
          <w:rFonts w:hint="eastAsia"/>
          <w:rtl/>
        </w:rPr>
        <w:t>رسالتهم</w:t>
      </w:r>
      <w:r>
        <w:rPr>
          <w:rtl/>
        </w:rPr>
        <w:t xml:space="preserve"> </w:t>
      </w:r>
      <w:r>
        <w:rPr>
          <w:rFonts w:hint="eastAsia"/>
          <w:rtl/>
        </w:rPr>
        <w:t>الإصلاحية</w:t>
      </w:r>
      <w:r>
        <w:rPr>
          <w:rtl/>
        </w:rPr>
        <w:t xml:space="preserve"> </w:t>
      </w:r>
      <w:r>
        <w:rPr>
          <w:rFonts w:hint="eastAsia"/>
          <w:rtl/>
        </w:rPr>
        <w:t>وواجبهم</w:t>
      </w:r>
      <w:r>
        <w:rPr>
          <w:rtl/>
        </w:rPr>
        <w:t xml:space="preserve"> </w:t>
      </w:r>
      <w:r>
        <w:rPr>
          <w:rFonts w:hint="eastAsia"/>
          <w:rtl/>
        </w:rPr>
        <w:t>الوطني</w:t>
      </w:r>
      <w:r w:rsidR="002C73DD">
        <w:rPr>
          <w:rFonts w:hint="cs"/>
          <w:rtl/>
        </w:rPr>
        <w:t>ّ</w:t>
      </w:r>
      <w:r>
        <w:rPr>
          <w:rFonts w:hint="eastAsia"/>
          <w:rtl/>
        </w:rPr>
        <w:t>،</w:t>
      </w:r>
      <w:r w:rsidRPr="00B50913">
        <w:rPr>
          <w:rtl/>
        </w:rPr>
        <w:t xml:space="preserve"> </w:t>
      </w:r>
      <w:r>
        <w:rPr>
          <w:rFonts w:hint="eastAsia"/>
          <w:rtl/>
        </w:rPr>
        <w:t>وذلك</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الت</w:t>
      </w:r>
      <w:r w:rsidR="002C73DD">
        <w:rPr>
          <w:rFonts w:hint="cs"/>
          <w:rtl/>
        </w:rPr>
        <w:t>ّ</w:t>
      </w:r>
      <w:r>
        <w:rPr>
          <w:rFonts w:hint="eastAsia"/>
          <w:rtl/>
        </w:rPr>
        <w:t>حد</w:t>
      </w:r>
      <w:r>
        <w:rPr>
          <w:rFonts w:hint="cs"/>
          <w:rtl/>
        </w:rPr>
        <w:t>ّ</w:t>
      </w:r>
      <w:r>
        <w:rPr>
          <w:rFonts w:hint="eastAsia"/>
          <w:rtl/>
        </w:rPr>
        <w:t>ث</w:t>
      </w:r>
      <w:r>
        <w:rPr>
          <w:rtl/>
        </w:rPr>
        <w:t xml:space="preserve"> </w:t>
      </w:r>
      <w:r>
        <w:rPr>
          <w:rFonts w:hint="eastAsia"/>
          <w:rtl/>
        </w:rPr>
        <w:t>عن</w:t>
      </w:r>
      <w:r>
        <w:rPr>
          <w:rtl/>
        </w:rPr>
        <w:t xml:space="preserve"> </w:t>
      </w:r>
      <w:r>
        <w:rPr>
          <w:rFonts w:hint="eastAsia"/>
          <w:rtl/>
        </w:rPr>
        <w:t>تجاربهم</w:t>
      </w:r>
      <w:r>
        <w:rPr>
          <w:rtl/>
        </w:rPr>
        <w:t xml:space="preserve"> </w:t>
      </w:r>
      <w:r>
        <w:rPr>
          <w:rFonts w:hint="eastAsia"/>
          <w:rtl/>
        </w:rPr>
        <w:t>الخاص</w:t>
      </w:r>
      <w:r w:rsidR="002C73DD">
        <w:rPr>
          <w:rFonts w:hint="cs"/>
          <w:rtl/>
        </w:rPr>
        <w:t>ّ</w:t>
      </w:r>
      <w:r>
        <w:rPr>
          <w:rFonts w:hint="eastAsia"/>
          <w:rtl/>
        </w:rPr>
        <w:t>ة،</w:t>
      </w:r>
      <w:r w:rsidRPr="009751FD">
        <w:rPr>
          <w:rtl/>
        </w:rPr>
        <w:t xml:space="preserve"> </w:t>
      </w:r>
      <w:r>
        <w:rPr>
          <w:rFonts w:hint="eastAsia"/>
          <w:rtl/>
        </w:rPr>
        <w:t>والت</w:t>
      </w:r>
      <w:r w:rsidR="002C73DD">
        <w:rPr>
          <w:rFonts w:hint="cs"/>
          <w:rtl/>
        </w:rPr>
        <w:t>ّ</w:t>
      </w:r>
      <w:r>
        <w:rPr>
          <w:rFonts w:hint="eastAsia"/>
          <w:rtl/>
        </w:rPr>
        <w:t>وج</w:t>
      </w:r>
      <w:r>
        <w:rPr>
          <w:rFonts w:hint="cs"/>
          <w:rtl/>
        </w:rPr>
        <w:t>ّ</w:t>
      </w:r>
      <w:r>
        <w:rPr>
          <w:rFonts w:hint="eastAsia"/>
          <w:rtl/>
        </w:rPr>
        <w:t>ه</w:t>
      </w:r>
      <w:r>
        <w:rPr>
          <w:rtl/>
        </w:rPr>
        <w:t xml:space="preserve"> </w:t>
      </w:r>
      <w:r>
        <w:rPr>
          <w:rFonts w:hint="eastAsia"/>
          <w:rtl/>
        </w:rPr>
        <w:t>إلى</w:t>
      </w:r>
      <w:r>
        <w:rPr>
          <w:rtl/>
        </w:rPr>
        <w:t xml:space="preserve"> </w:t>
      </w:r>
      <w:r>
        <w:rPr>
          <w:rFonts w:hint="eastAsia"/>
          <w:rtl/>
        </w:rPr>
        <w:t>ذواتهم</w:t>
      </w:r>
      <w:r>
        <w:rPr>
          <w:rtl/>
        </w:rPr>
        <w:t xml:space="preserve"> </w:t>
      </w:r>
      <w:r>
        <w:rPr>
          <w:rFonts w:hint="eastAsia"/>
          <w:rtl/>
        </w:rPr>
        <w:t>ب</w:t>
      </w:r>
      <w:r w:rsidR="0071697C">
        <w:rPr>
          <w:rFonts w:hint="eastAsia"/>
          <w:rtl/>
        </w:rPr>
        <w:t>التعبير</w:t>
      </w:r>
      <w:r>
        <w:rPr>
          <w:rtl/>
        </w:rPr>
        <w:t xml:space="preserve"> </w:t>
      </w:r>
      <w:r>
        <w:rPr>
          <w:rFonts w:hint="eastAsia"/>
          <w:rtl/>
        </w:rPr>
        <w:t>عنها</w:t>
      </w:r>
      <w:r>
        <w:rPr>
          <w:rtl/>
        </w:rPr>
        <w:t xml:space="preserve"> </w:t>
      </w:r>
      <w:r>
        <w:rPr>
          <w:rFonts w:hint="eastAsia"/>
          <w:rtl/>
        </w:rPr>
        <w:t>فخرا</w:t>
      </w:r>
      <w:r>
        <w:rPr>
          <w:rtl/>
        </w:rPr>
        <w:t xml:space="preserve"> </w:t>
      </w:r>
      <w:r>
        <w:rPr>
          <w:rFonts w:hint="eastAsia"/>
          <w:rtl/>
        </w:rPr>
        <w:t>واعتزازا،</w:t>
      </w:r>
      <w:r>
        <w:rPr>
          <w:rtl/>
        </w:rPr>
        <w:t xml:space="preserve"> </w:t>
      </w:r>
      <w:r>
        <w:rPr>
          <w:rFonts w:hint="eastAsia"/>
          <w:rtl/>
        </w:rPr>
        <w:t>فقد</w:t>
      </w:r>
      <w:r w:rsidR="002C73DD">
        <w:rPr>
          <w:rFonts w:hint="cs"/>
          <w:rtl/>
        </w:rPr>
        <w:t>ّ</w:t>
      </w:r>
      <w:r>
        <w:rPr>
          <w:rFonts w:hint="eastAsia"/>
          <w:rtl/>
        </w:rPr>
        <w:t>موا</w:t>
      </w:r>
      <w:r>
        <w:rPr>
          <w:rtl/>
        </w:rPr>
        <w:t xml:space="preserve"> </w:t>
      </w:r>
      <w:r>
        <w:rPr>
          <w:rFonts w:hint="eastAsia"/>
          <w:rtl/>
        </w:rPr>
        <w:t>صورة</w:t>
      </w:r>
      <w:r>
        <w:rPr>
          <w:rtl/>
        </w:rPr>
        <w:t xml:space="preserve"> </w:t>
      </w:r>
      <w:r>
        <w:rPr>
          <w:rFonts w:hint="eastAsia"/>
          <w:rtl/>
        </w:rPr>
        <w:t>أقرب</w:t>
      </w:r>
      <w:r>
        <w:rPr>
          <w:rtl/>
        </w:rPr>
        <w:t xml:space="preserve"> </w:t>
      </w:r>
      <w:r>
        <w:rPr>
          <w:rFonts w:hint="eastAsia"/>
          <w:rtl/>
        </w:rPr>
        <w:t>لخط</w:t>
      </w:r>
      <w:r w:rsidR="002C73DD">
        <w:rPr>
          <w:rFonts w:hint="cs"/>
          <w:rtl/>
        </w:rPr>
        <w:t>ّ</w:t>
      </w:r>
      <w:r>
        <w:rPr>
          <w:rtl/>
        </w:rPr>
        <w:t xml:space="preserve"> </w:t>
      </w:r>
      <w:r>
        <w:rPr>
          <w:rFonts w:hint="eastAsia"/>
          <w:rtl/>
        </w:rPr>
        <w:t>سير</w:t>
      </w:r>
      <w:r>
        <w:rPr>
          <w:rtl/>
        </w:rPr>
        <w:t xml:space="preserve"> </w:t>
      </w:r>
      <w:r>
        <w:rPr>
          <w:rFonts w:hint="eastAsia"/>
          <w:rtl/>
        </w:rPr>
        <w:t>رجال</w:t>
      </w:r>
      <w:r>
        <w:rPr>
          <w:rtl/>
        </w:rPr>
        <w:t xml:space="preserve"> </w:t>
      </w:r>
      <w:r>
        <w:rPr>
          <w:rFonts w:hint="eastAsia"/>
          <w:rtl/>
        </w:rPr>
        <w:t>الإصلاح</w:t>
      </w:r>
      <w:r>
        <w:rPr>
          <w:rtl/>
        </w:rPr>
        <w:t xml:space="preserve"> </w:t>
      </w:r>
      <w:r w:rsidR="00751BB7">
        <w:rPr>
          <w:rFonts w:hint="eastAsia"/>
          <w:rtl/>
        </w:rPr>
        <w:t>النّاهضين</w:t>
      </w:r>
      <w:r>
        <w:rPr>
          <w:rtl/>
        </w:rPr>
        <w:t xml:space="preserve"> </w:t>
      </w:r>
      <w:r>
        <w:rPr>
          <w:rFonts w:hint="eastAsia"/>
          <w:rtl/>
        </w:rPr>
        <w:t>وبرامجهم</w:t>
      </w:r>
      <w:r>
        <w:rPr>
          <w:rtl/>
        </w:rPr>
        <w:t xml:space="preserve"> </w:t>
      </w:r>
      <w:r>
        <w:rPr>
          <w:rFonts w:hint="eastAsia"/>
          <w:rtl/>
        </w:rPr>
        <w:t>بشكل</w:t>
      </w:r>
      <w:r>
        <w:rPr>
          <w:rtl/>
        </w:rPr>
        <w:t xml:space="preserve"> </w:t>
      </w:r>
      <w:r w:rsidRPr="00512E19">
        <w:rPr>
          <w:rFonts w:hint="eastAsia"/>
          <w:rtl/>
        </w:rPr>
        <w:t>مباشر؛</w:t>
      </w:r>
      <w:r w:rsidRPr="00512E19">
        <w:rPr>
          <w:rFonts w:hint="cs"/>
          <w:rtl/>
        </w:rPr>
        <w:t xml:space="preserve"> </w:t>
      </w:r>
      <w:r w:rsidRPr="00512E19">
        <w:rPr>
          <w:rFonts w:hint="eastAsia"/>
          <w:rtl/>
        </w:rPr>
        <w:t>ف</w:t>
      </w:r>
      <w:r w:rsidR="000D187C">
        <w:rPr>
          <w:rFonts w:hint="eastAsia"/>
          <w:rtl/>
        </w:rPr>
        <w:t>الشاعر</w:t>
      </w:r>
      <w:r w:rsidRPr="00512E19">
        <w:rPr>
          <w:rtl/>
        </w:rPr>
        <w:t xml:space="preserve"> </w:t>
      </w:r>
      <w:r>
        <w:rPr>
          <w:rFonts w:hint="eastAsia"/>
          <w:rtl/>
        </w:rPr>
        <w:t>ابن</w:t>
      </w:r>
      <w:r>
        <w:rPr>
          <w:rtl/>
        </w:rPr>
        <w:t xml:space="preserve"> </w:t>
      </w:r>
      <w:r>
        <w:rPr>
          <w:rFonts w:hint="eastAsia"/>
          <w:rtl/>
        </w:rPr>
        <w:t>الغزالي</w:t>
      </w:r>
      <w:r>
        <w:rPr>
          <w:rtl/>
        </w:rPr>
        <w:t xml:space="preserve"> </w:t>
      </w:r>
      <w:r>
        <w:rPr>
          <w:rFonts w:hint="eastAsia"/>
          <w:rtl/>
        </w:rPr>
        <w:t>يشيد</w:t>
      </w:r>
      <w:r>
        <w:rPr>
          <w:rtl/>
        </w:rPr>
        <w:t xml:space="preserve"> </w:t>
      </w:r>
      <w:r>
        <w:rPr>
          <w:rFonts w:hint="eastAsia"/>
          <w:rtl/>
        </w:rPr>
        <w:t>بهمّته</w:t>
      </w:r>
      <w:r>
        <w:rPr>
          <w:rtl/>
        </w:rPr>
        <w:t xml:space="preserve"> </w:t>
      </w:r>
      <w:r>
        <w:rPr>
          <w:rFonts w:hint="eastAsia"/>
          <w:rtl/>
        </w:rPr>
        <w:t>القوي</w:t>
      </w:r>
      <w:r w:rsidR="00751BB7">
        <w:rPr>
          <w:rFonts w:hint="cs"/>
          <w:rtl/>
        </w:rPr>
        <w:t>ّ</w:t>
      </w:r>
      <w:r>
        <w:rPr>
          <w:rFonts w:hint="eastAsia"/>
          <w:rtl/>
        </w:rPr>
        <w:t>ة</w:t>
      </w:r>
      <w:r>
        <w:rPr>
          <w:rtl/>
        </w:rPr>
        <w:t xml:space="preserve"> </w:t>
      </w:r>
      <w:r>
        <w:rPr>
          <w:rFonts w:hint="eastAsia"/>
          <w:rtl/>
        </w:rPr>
        <w:t>وينوّه</w:t>
      </w:r>
      <w:r>
        <w:rPr>
          <w:rtl/>
        </w:rPr>
        <w:t xml:space="preserve"> </w:t>
      </w:r>
      <w:r>
        <w:rPr>
          <w:rFonts w:hint="eastAsia"/>
          <w:rtl/>
        </w:rPr>
        <w:t>بسعيه</w:t>
      </w:r>
      <w:r>
        <w:rPr>
          <w:rtl/>
        </w:rPr>
        <w:t xml:space="preserve"> </w:t>
      </w:r>
      <w:r>
        <w:rPr>
          <w:rFonts w:hint="eastAsia"/>
          <w:rtl/>
        </w:rPr>
        <w:t>الجاد</w:t>
      </w:r>
      <w:r w:rsidR="00751BB7">
        <w:rPr>
          <w:rFonts w:hint="cs"/>
          <w:rtl/>
        </w:rPr>
        <w:t>ّ</w:t>
      </w:r>
      <w:r>
        <w:rPr>
          <w:rFonts w:hint="cs"/>
          <w:rtl/>
        </w:rPr>
        <w:t>، فيقول</w:t>
      </w:r>
      <w:r w:rsidRPr="007C5D5D">
        <w:rPr>
          <w:rtl/>
        </w:rPr>
        <w:t>:</w:t>
      </w:r>
      <w:r w:rsidRPr="00CB3380">
        <w:rPr>
          <w:rtl/>
        </w:rPr>
        <w:t xml:space="preserve"> </w:t>
      </w:r>
      <w:r w:rsidR="00CB3380" w:rsidRPr="00CB3380">
        <w:rPr>
          <w:rtl/>
        </w:rPr>
        <w:t>[</w:t>
      </w:r>
      <w:r w:rsidR="00CB3380" w:rsidRPr="00CB3380">
        <w:rPr>
          <w:rFonts w:hint="cs"/>
          <w:b/>
          <w:bCs/>
          <w:rtl/>
        </w:rPr>
        <w:t>مجزوء الرمل</w:t>
      </w:r>
      <w:r w:rsidR="00CB3380" w:rsidRPr="00CB338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215BEC" w:rsidRPr="009A294E" w:rsidTr="00215BEC">
        <w:trPr>
          <w:trHeight w:hRule="exact" w:val="567"/>
          <w:jc w:val="center"/>
        </w:trPr>
        <w:tc>
          <w:tcPr>
            <w:tcW w:w="3855" w:type="dxa"/>
          </w:tcPr>
          <w:p w:rsidR="00215BEC" w:rsidRPr="009A294E" w:rsidRDefault="00215BEC" w:rsidP="00215BEC">
            <w:pPr>
              <w:ind w:firstLine="0"/>
              <w:jc w:val="lowKashida"/>
              <w:rPr>
                <w:rFonts w:ascii="Traditional Arabic" w:hAnsi="Traditional Arabic"/>
                <w:sz w:val="28"/>
                <w:szCs w:val="28"/>
              </w:rPr>
            </w:pPr>
            <w:r>
              <w:rPr>
                <w:rFonts w:ascii="Traditional Arabic" w:hAnsi="Traditional Arabic" w:hint="cs"/>
                <w:sz w:val="28"/>
                <w:rtl/>
              </w:rPr>
              <w:t>"</w:t>
            </w:r>
            <w:r>
              <w:rPr>
                <w:rFonts w:ascii="Traditional Arabic" w:hAnsi="Traditional Arabic"/>
                <w:sz w:val="28"/>
                <w:rtl/>
              </w:rPr>
              <w:t>وَبِلُطْفِ اللّه</w:t>
            </w:r>
            <w:r>
              <w:rPr>
                <w:rFonts w:ascii="Traditional Arabic" w:hAnsi="Traditional Arabic" w:hint="cs"/>
                <w:sz w:val="28"/>
                <w:rtl/>
              </w:rPr>
              <w:t>ِ</w:t>
            </w:r>
            <w:r w:rsidRPr="009A294E">
              <w:rPr>
                <w:rFonts w:ascii="Traditional Arabic" w:hAnsi="Traditional Arabic"/>
                <w:sz w:val="28"/>
                <w:rtl/>
              </w:rPr>
              <w:t xml:space="preserve"> إِنِّي</w:t>
            </w:r>
            <w:r w:rsidRPr="009A294E">
              <w:rPr>
                <w:rFonts w:ascii="Traditional Arabic" w:hAnsi="Traditional Arabic"/>
                <w:sz w:val="28"/>
                <w:rtl/>
              </w:rPr>
              <w:br/>
            </w:r>
          </w:p>
        </w:tc>
        <w:tc>
          <w:tcPr>
            <w:tcW w:w="737" w:type="dxa"/>
          </w:tcPr>
          <w:p w:rsidR="00215BEC" w:rsidRPr="009A294E" w:rsidRDefault="00215BEC" w:rsidP="00215BEC">
            <w:pPr>
              <w:bidi w:val="0"/>
              <w:ind w:firstLine="0"/>
              <w:jc w:val="lowKashida"/>
              <w:rPr>
                <w:rFonts w:ascii="Traditional Arabic" w:hAnsi="Traditional Arabic"/>
                <w:sz w:val="28"/>
                <w:szCs w:val="28"/>
                <w:u w:val="single"/>
              </w:rPr>
            </w:pPr>
          </w:p>
        </w:tc>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سَالِكٌ نَهْجَ الصَّ</w:t>
            </w:r>
            <w:r>
              <w:rPr>
                <w:rFonts w:ascii="Traditional Arabic" w:hAnsi="Traditional Arabic"/>
                <w:sz w:val="28"/>
                <w:rtl/>
              </w:rPr>
              <w:t>وَاب</w:t>
            </w:r>
            <w:r>
              <w:rPr>
                <w:rFonts w:ascii="Traditional Arabic" w:hAnsi="Traditional Arabic" w:hint="cs"/>
                <w:sz w:val="28"/>
                <w:rtl/>
              </w:rPr>
              <w:t>ِ</w:t>
            </w:r>
            <w:r w:rsidRPr="009A294E">
              <w:rPr>
                <w:rFonts w:ascii="Traditional Arabic" w:hAnsi="Traditional Arabic"/>
                <w:sz w:val="28"/>
                <w:rtl/>
              </w:rPr>
              <w:br/>
            </w:r>
          </w:p>
        </w:tc>
      </w:tr>
      <w:tr w:rsidR="00215BEC" w:rsidRPr="009A294E" w:rsidTr="00215BEC">
        <w:trPr>
          <w:trHeight w:hRule="exact" w:val="567"/>
          <w:jc w:val="center"/>
        </w:trPr>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هِمَّتِي تأْبَى جُمُودِي،</w:t>
            </w:r>
            <w:r w:rsidRPr="009A294E">
              <w:rPr>
                <w:rFonts w:ascii="Traditional Arabic" w:hAnsi="Traditional Arabic"/>
                <w:sz w:val="28"/>
                <w:rtl/>
              </w:rPr>
              <w:br/>
            </w:r>
          </w:p>
        </w:tc>
        <w:tc>
          <w:tcPr>
            <w:tcW w:w="737" w:type="dxa"/>
          </w:tcPr>
          <w:p w:rsidR="00215BEC" w:rsidRPr="009A294E" w:rsidRDefault="00215BEC" w:rsidP="00215BEC">
            <w:pPr>
              <w:bidi w:val="0"/>
              <w:ind w:firstLine="0"/>
              <w:jc w:val="lowKashida"/>
              <w:rPr>
                <w:rFonts w:ascii="Traditional Arabic" w:hAnsi="Traditional Arabic"/>
                <w:sz w:val="28"/>
                <w:szCs w:val="28"/>
                <w:u w:val="single"/>
              </w:rPr>
            </w:pPr>
          </w:p>
        </w:tc>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 xml:space="preserve">وَخُمُودِي، </w:t>
            </w:r>
            <w:r w:rsidRPr="00512E19">
              <w:rPr>
                <w:rFonts w:ascii="Traditional Arabic" w:hAnsi="Traditional Arabic"/>
                <w:sz w:val="28"/>
                <w:rtl/>
              </w:rPr>
              <w:t>واضطرَابِي</w:t>
            </w:r>
            <w:r w:rsidRPr="009A294E">
              <w:rPr>
                <w:rFonts w:ascii="Traditional Arabic" w:hAnsi="Traditional Arabic"/>
                <w:sz w:val="28"/>
                <w:rtl/>
              </w:rPr>
              <w:br/>
            </w:r>
          </w:p>
        </w:tc>
      </w:tr>
      <w:tr w:rsidR="00215BEC" w:rsidRPr="009A294E" w:rsidTr="00215BEC">
        <w:trPr>
          <w:trHeight w:hRule="exact" w:val="567"/>
          <w:jc w:val="center"/>
        </w:trPr>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إِيه مِنْ إِطْرَاءِ عَيْشٍ</w:t>
            </w:r>
            <w:r w:rsidRPr="009A294E">
              <w:rPr>
                <w:rFonts w:ascii="Traditional Arabic" w:hAnsi="Traditional Arabic"/>
                <w:sz w:val="28"/>
                <w:rtl/>
              </w:rPr>
              <w:br/>
              <w:t xml:space="preserve"> </w:t>
            </w:r>
          </w:p>
        </w:tc>
        <w:tc>
          <w:tcPr>
            <w:tcW w:w="737" w:type="dxa"/>
          </w:tcPr>
          <w:p w:rsidR="00215BEC" w:rsidRPr="009A294E" w:rsidRDefault="00215BEC" w:rsidP="00215BEC">
            <w:pPr>
              <w:bidi w:val="0"/>
              <w:ind w:firstLine="0"/>
              <w:jc w:val="lowKashida"/>
              <w:rPr>
                <w:rFonts w:ascii="Traditional Arabic" w:hAnsi="Traditional Arabic"/>
                <w:sz w:val="28"/>
                <w:szCs w:val="28"/>
                <w:u w:val="single"/>
              </w:rPr>
            </w:pPr>
          </w:p>
        </w:tc>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مُضْمَحِلٍّ كَالسَّرَابِ</w:t>
            </w:r>
            <w:r w:rsidRPr="009A294E">
              <w:rPr>
                <w:rFonts w:ascii="Traditional Arabic" w:hAnsi="Traditional Arabic"/>
                <w:sz w:val="28"/>
                <w:rtl/>
              </w:rPr>
              <w:br/>
            </w:r>
          </w:p>
        </w:tc>
      </w:tr>
      <w:tr w:rsidR="00215BEC" w:rsidRPr="009A294E" w:rsidTr="00215BEC">
        <w:trPr>
          <w:trHeight w:hRule="exact" w:val="567"/>
          <w:jc w:val="center"/>
        </w:trPr>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حَبَّذَا</w:t>
            </w:r>
            <w:r w:rsidRPr="00512E19">
              <w:rPr>
                <w:rFonts w:ascii="Traditional Arabic" w:hAnsi="Traditional Arabic"/>
                <w:sz w:val="28"/>
                <w:rtl/>
              </w:rPr>
              <w:t xml:space="preserve"> العِلم</w:t>
            </w:r>
            <w:r w:rsidRPr="00512E19">
              <w:rPr>
                <w:rFonts w:ascii="Traditional Arabic" w:hAnsi="Traditional Arabic" w:hint="cs"/>
                <w:sz w:val="28"/>
                <w:rtl/>
              </w:rPr>
              <w:t>ُ</w:t>
            </w:r>
            <w:r w:rsidRPr="00512E19">
              <w:rPr>
                <w:rFonts w:ascii="Traditional Arabic" w:hAnsi="Traditional Arabic"/>
                <w:sz w:val="28"/>
                <w:rtl/>
              </w:rPr>
              <w:t xml:space="preserve"> </w:t>
            </w:r>
            <w:r w:rsidRPr="009A294E">
              <w:rPr>
                <w:rFonts w:ascii="Traditional Arabic" w:hAnsi="Traditional Arabic"/>
                <w:sz w:val="28"/>
                <w:rtl/>
              </w:rPr>
              <w:t>ادِّخَارِي</w:t>
            </w:r>
            <w:r w:rsidRPr="009A294E">
              <w:rPr>
                <w:rFonts w:ascii="Traditional Arabic" w:hAnsi="Traditional Arabic"/>
                <w:sz w:val="28"/>
                <w:rtl/>
              </w:rPr>
              <w:br/>
            </w:r>
          </w:p>
        </w:tc>
        <w:tc>
          <w:tcPr>
            <w:tcW w:w="737" w:type="dxa"/>
          </w:tcPr>
          <w:p w:rsidR="00215BEC" w:rsidRPr="009A294E" w:rsidRDefault="00215BEC" w:rsidP="00215BEC">
            <w:pPr>
              <w:bidi w:val="0"/>
              <w:ind w:firstLine="0"/>
              <w:jc w:val="lowKashida"/>
              <w:rPr>
                <w:rFonts w:ascii="Traditional Arabic" w:hAnsi="Traditional Arabic"/>
                <w:sz w:val="28"/>
                <w:szCs w:val="28"/>
                <w:u w:val="single"/>
              </w:rPr>
            </w:pPr>
          </w:p>
        </w:tc>
        <w:tc>
          <w:tcPr>
            <w:tcW w:w="3855" w:type="dxa"/>
          </w:tcPr>
          <w:p w:rsidR="00215BEC" w:rsidRPr="009A294E" w:rsidRDefault="00215BEC" w:rsidP="00215BEC">
            <w:pPr>
              <w:ind w:firstLine="0"/>
              <w:jc w:val="lowKashida"/>
              <w:rPr>
                <w:rFonts w:ascii="Traditional Arabic" w:hAnsi="Traditional Arabic"/>
                <w:sz w:val="28"/>
                <w:szCs w:val="28"/>
              </w:rPr>
            </w:pPr>
            <w:r w:rsidRPr="009A294E">
              <w:rPr>
                <w:rFonts w:ascii="Traditional Arabic" w:hAnsi="Traditional Arabic"/>
                <w:sz w:val="28"/>
                <w:rtl/>
              </w:rPr>
              <w:t>وَافْتِخارِي وَاكْتِسَابِي</w:t>
            </w:r>
            <w:r>
              <w:rPr>
                <w:rFonts w:ascii="Traditional Arabic" w:hAnsi="Traditional Arabic" w:hint="cs"/>
                <w:sz w:val="28"/>
                <w:rtl/>
              </w:rPr>
              <w:t>"</w:t>
            </w:r>
            <w:r>
              <w:rPr>
                <w:rStyle w:val="Appelnotedebasdep"/>
                <w:rFonts w:eastAsiaTheme="majorEastAsia"/>
                <w:sz w:val="22"/>
                <w:rtl/>
              </w:rPr>
              <w:t>(</w:t>
            </w:r>
            <w:r w:rsidRPr="007C5D5D">
              <w:rPr>
                <w:rStyle w:val="Appelnotedebasdep"/>
                <w:rFonts w:eastAsiaTheme="majorEastAsia"/>
                <w:sz w:val="22"/>
                <w:rtl/>
              </w:rPr>
              <w:footnoteReference w:id="386"/>
            </w:r>
            <w:r>
              <w:rPr>
                <w:rStyle w:val="Appelnotedebasdep"/>
                <w:rFonts w:eastAsiaTheme="majorEastAsia"/>
                <w:sz w:val="22"/>
                <w:rtl/>
              </w:rPr>
              <w:t>)</w:t>
            </w:r>
            <w:r w:rsidRPr="009A294E">
              <w:rPr>
                <w:rFonts w:ascii="Traditional Arabic" w:hAnsi="Traditional Arabic"/>
                <w:sz w:val="28"/>
                <w:rtl/>
              </w:rPr>
              <w:br/>
            </w:r>
          </w:p>
        </w:tc>
      </w:tr>
    </w:tbl>
    <w:p w:rsidR="00215BEC" w:rsidRDefault="00215BEC" w:rsidP="00215BEC">
      <w:pPr>
        <w:rPr>
          <w:rtl/>
        </w:rPr>
      </w:pPr>
      <w:r>
        <w:rPr>
          <w:rtl/>
        </w:rPr>
        <w:t xml:space="preserve"> </w:t>
      </w:r>
      <w:r>
        <w:rPr>
          <w:rFonts w:hint="eastAsia"/>
          <w:rtl/>
        </w:rPr>
        <w:t>وفي</w:t>
      </w:r>
      <w:r>
        <w:rPr>
          <w:rtl/>
        </w:rPr>
        <w:t xml:space="preserve"> </w:t>
      </w:r>
      <w:r>
        <w:rPr>
          <w:rFonts w:hint="eastAsia"/>
          <w:rtl/>
        </w:rPr>
        <w:t>شيء</w:t>
      </w:r>
      <w:r>
        <w:rPr>
          <w:rtl/>
        </w:rPr>
        <w:t xml:space="preserve"> </w:t>
      </w:r>
      <w:r>
        <w:rPr>
          <w:rFonts w:hint="eastAsia"/>
          <w:rtl/>
        </w:rPr>
        <w:t>من</w:t>
      </w:r>
      <w:r>
        <w:rPr>
          <w:rtl/>
        </w:rPr>
        <w:t xml:space="preserve"> </w:t>
      </w:r>
      <w:r>
        <w:rPr>
          <w:rFonts w:hint="eastAsia"/>
          <w:rtl/>
        </w:rPr>
        <w:t>المبالغة</w:t>
      </w:r>
      <w:r>
        <w:rPr>
          <w:rtl/>
        </w:rPr>
        <w:t xml:space="preserve"> </w:t>
      </w:r>
      <w:r>
        <w:rPr>
          <w:rFonts w:hint="eastAsia"/>
          <w:rtl/>
        </w:rPr>
        <w:t>في</w:t>
      </w:r>
      <w:r>
        <w:rPr>
          <w:rtl/>
        </w:rPr>
        <w:t xml:space="preserve"> </w:t>
      </w:r>
      <w:r w:rsidRPr="00091F9D">
        <w:rPr>
          <w:rFonts w:hint="eastAsia"/>
          <w:rtl/>
        </w:rPr>
        <w:t>الفخر</w:t>
      </w:r>
      <w:r w:rsidRPr="00091F9D">
        <w:rPr>
          <w:rtl/>
        </w:rPr>
        <w:t xml:space="preserve"> </w:t>
      </w:r>
      <w:r w:rsidRPr="00091F9D">
        <w:rPr>
          <w:rFonts w:hint="eastAsia"/>
          <w:rtl/>
        </w:rPr>
        <w:t>والت</w:t>
      </w:r>
      <w:r w:rsidRPr="00091F9D">
        <w:rPr>
          <w:rFonts w:hint="cs"/>
          <w:rtl/>
        </w:rPr>
        <w:t>ّ</w:t>
      </w:r>
      <w:r w:rsidRPr="00091F9D">
        <w:rPr>
          <w:rFonts w:hint="eastAsia"/>
          <w:rtl/>
        </w:rPr>
        <w:t>ب</w:t>
      </w:r>
      <w:r w:rsidRPr="00091F9D">
        <w:rPr>
          <w:rFonts w:hint="cs"/>
          <w:rtl/>
        </w:rPr>
        <w:t>اهي</w:t>
      </w:r>
      <w:r w:rsidRPr="00091F9D">
        <w:rPr>
          <w:rFonts w:hint="eastAsia"/>
          <w:rtl/>
        </w:rPr>
        <w:t>،</w:t>
      </w:r>
      <w:r w:rsidRPr="00091F9D">
        <w:rPr>
          <w:rtl/>
        </w:rPr>
        <w:t xml:space="preserve"> </w:t>
      </w:r>
      <w:r>
        <w:rPr>
          <w:rFonts w:hint="eastAsia"/>
          <w:rtl/>
        </w:rPr>
        <w:t>يرى</w:t>
      </w:r>
      <w:r>
        <w:rPr>
          <w:rtl/>
        </w:rPr>
        <w:t xml:space="preserve"> </w:t>
      </w:r>
      <w:r>
        <w:rPr>
          <w:rFonts w:hint="eastAsia"/>
          <w:rtl/>
        </w:rPr>
        <w:t>الط</w:t>
      </w:r>
      <w:r w:rsidR="00751BB7">
        <w:rPr>
          <w:rFonts w:hint="cs"/>
          <w:rtl/>
        </w:rPr>
        <w:t>ّ</w:t>
      </w:r>
      <w:r>
        <w:rPr>
          <w:rFonts w:hint="eastAsia"/>
          <w:rtl/>
        </w:rPr>
        <w:t>يب</w:t>
      </w:r>
      <w:r>
        <w:rPr>
          <w:rtl/>
        </w:rPr>
        <w:t xml:space="preserve"> </w:t>
      </w:r>
      <w:r>
        <w:rPr>
          <w:rFonts w:hint="eastAsia"/>
          <w:rtl/>
        </w:rPr>
        <w:t>العقبي</w:t>
      </w:r>
      <w:r>
        <w:rPr>
          <w:rtl/>
        </w:rPr>
        <w:t xml:space="preserve"> </w:t>
      </w:r>
      <w:r>
        <w:rPr>
          <w:rFonts w:hint="eastAsia"/>
          <w:rtl/>
        </w:rPr>
        <w:t>نفسه</w:t>
      </w:r>
      <w:r>
        <w:rPr>
          <w:rtl/>
        </w:rPr>
        <w:t xml:space="preserve"> </w:t>
      </w:r>
      <w:r>
        <w:rPr>
          <w:rFonts w:hint="eastAsia"/>
          <w:rtl/>
        </w:rPr>
        <w:t>من</w:t>
      </w:r>
      <w:r>
        <w:rPr>
          <w:rtl/>
        </w:rPr>
        <w:t xml:space="preserve"> </w:t>
      </w:r>
      <w:r>
        <w:rPr>
          <w:rFonts w:hint="eastAsia"/>
          <w:rtl/>
        </w:rPr>
        <w:t>خيرة</w:t>
      </w:r>
      <w:r>
        <w:rPr>
          <w:rtl/>
        </w:rPr>
        <w:t xml:space="preserve"> </w:t>
      </w:r>
      <w:r>
        <w:rPr>
          <w:rFonts w:hint="eastAsia"/>
          <w:rtl/>
        </w:rPr>
        <w:t>أبناء</w:t>
      </w:r>
      <w:r>
        <w:rPr>
          <w:rtl/>
        </w:rPr>
        <w:t xml:space="preserve"> </w:t>
      </w:r>
      <w:r>
        <w:rPr>
          <w:rFonts w:hint="eastAsia"/>
          <w:rtl/>
        </w:rPr>
        <w:t>الوطن</w:t>
      </w:r>
      <w:r>
        <w:rPr>
          <w:rtl/>
        </w:rPr>
        <w:t xml:space="preserve"> </w:t>
      </w:r>
      <w:r>
        <w:rPr>
          <w:rFonts w:hint="eastAsia"/>
          <w:rtl/>
        </w:rPr>
        <w:t>عزما</w:t>
      </w:r>
      <w:r>
        <w:rPr>
          <w:rtl/>
        </w:rPr>
        <w:t xml:space="preserve"> </w:t>
      </w:r>
      <w:r>
        <w:rPr>
          <w:rFonts w:hint="eastAsia"/>
          <w:rtl/>
        </w:rPr>
        <w:t>في</w:t>
      </w:r>
      <w:r>
        <w:rPr>
          <w:rtl/>
        </w:rPr>
        <w:t xml:space="preserve"> </w:t>
      </w:r>
      <w:r>
        <w:rPr>
          <w:rFonts w:hint="eastAsia"/>
          <w:rtl/>
        </w:rPr>
        <w:t>طلب</w:t>
      </w:r>
      <w:r>
        <w:rPr>
          <w:rtl/>
        </w:rPr>
        <w:t xml:space="preserve"> </w:t>
      </w:r>
      <w:r>
        <w:rPr>
          <w:rFonts w:hint="eastAsia"/>
          <w:rtl/>
        </w:rPr>
        <w:t>العز</w:t>
      </w:r>
      <w:r>
        <w:rPr>
          <w:rFonts w:hint="cs"/>
          <w:rtl/>
        </w:rPr>
        <w:t>ّ</w:t>
      </w:r>
      <w:r>
        <w:rPr>
          <w:rtl/>
        </w:rPr>
        <w:t xml:space="preserve"> </w:t>
      </w:r>
      <w:r>
        <w:rPr>
          <w:rFonts w:hint="eastAsia"/>
          <w:rtl/>
        </w:rPr>
        <w:t>والمجد</w:t>
      </w:r>
      <w:r>
        <w:rPr>
          <w:rtl/>
        </w:rPr>
        <w:t xml:space="preserve"> </w:t>
      </w:r>
      <w:r>
        <w:rPr>
          <w:rFonts w:hint="eastAsia"/>
          <w:rtl/>
        </w:rPr>
        <w:t>لأم</w:t>
      </w:r>
      <w:r w:rsidR="00751BB7">
        <w:rPr>
          <w:rFonts w:hint="cs"/>
          <w:rtl/>
        </w:rPr>
        <w:t>ّ</w:t>
      </w:r>
      <w:r>
        <w:rPr>
          <w:rFonts w:hint="eastAsia"/>
          <w:rtl/>
        </w:rPr>
        <w:t>ته،</w:t>
      </w:r>
      <w:r>
        <w:rPr>
          <w:rtl/>
        </w:rPr>
        <w:t xml:space="preserve"> </w:t>
      </w:r>
      <w:r>
        <w:rPr>
          <w:rFonts w:hint="eastAsia"/>
          <w:rtl/>
        </w:rPr>
        <w:t>مائلا</w:t>
      </w:r>
      <w:r>
        <w:rPr>
          <w:rtl/>
        </w:rPr>
        <w:t xml:space="preserve"> </w:t>
      </w:r>
      <w:r>
        <w:rPr>
          <w:rFonts w:hint="eastAsia"/>
          <w:rtl/>
        </w:rPr>
        <w:t>عن</w:t>
      </w:r>
      <w:r>
        <w:rPr>
          <w:rtl/>
        </w:rPr>
        <w:t xml:space="preserve"> </w:t>
      </w:r>
      <w:r>
        <w:rPr>
          <w:rFonts w:hint="eastAsia"/>
          <w:rtl/>
        </w:rPr>
        <w:t>الض</w:t>
      </w:r>
      <w:r w:rsidR="00751BB7">
        <w:rPr>
          <w:rFonts w:hint="cs"/>
          <w:rtl/>
        </w:rPr>
        <w:t>ّ</w:t>
      </w:r>
      <w:r>
        <w:rPr>
          <w:rFonts w:hint="eastAsia"/>
          <w:rtl/>
        </w:rPr>
        <w:t>لال</w:t>
      </w:r>
      <w:r>
        <w:rPr>
          <w:rFonts w:hint="cs"/>
          <w:rtl/>
        </w:rPr>
        <w:t>،</w:t>
      </w:r>
      <w:r>
        <w:rPr>
          <w:rtl/>
        </w:rPr>
        <w:t xml:space="preserve"> </w:t>
      </w:r>
      <w:r>
        <w:rPr>
          <w:rFonts w:hint="cs"/>
          <w:rtl/>
        </w:rPr>
        <w:t>و</w:t>
      </w:r>
      <w:r w:rsidRPr="00091F9D">
        <w:rPr>
          <w:rFonts w:hint="eastAsia"/>
          <w:rtl/>
        </w:rPr>
        <w:t>ثابت</w:t>
      </w:r>
      <w:r w:rsidRPr="00091F9D">
        <w:rPr>
          <w:rFonts w:hint="cs"/>
          <w:rtl/>
        </w:rPr>
        <w:t>ا</w:t>
      </w:r>
      <w:r w:rsidRPr="00091F9D">
        <w:rPr>
          <w:rtl/>
        </w:rPr>
        <w:t xml:space="preserve"> </w:t>
      </w:r>
      <w:r>
        <w:rPr>
          <w:rFonts w:hint="eastAsia"/>
          <w:rtl/>
        </w:rPr>
        <w:t>على</w:t>
      </w:r>
      <w:r>
        <w:rPr>
          <w:rtl/>
        </w:rPr>
        <w:t xml:space="preserve"> </w:t>
      </w:r>
      <w:r>
        <w:rPr>
          <w:rFonts w:hint="eastAsia"/>
          <w:rtl/>
        </w:rPr>
        <w:t>الحق</w:t>
      </w:r>
      <w:r w:rsidR="00751BB7">
        <w:rPr>
          <w:rFonts w:hint="cs"/>
          <w:rtl/>
        </w:rPr>
        <w:t>ّ</w:t>
      </w:r>
      <w:r>
        <w:rPr>
          <w:rtl/>
        </w:rPr>
        <w:t xml:space="preserve"> </w:t>
      </w:r>
      <w:r>
        <w:rPr>
          <w:rFonts w:hint="eastAsia"/>
          <w:rtl/>
        </w:rPr>
        <w:t>في</w:t>
      </w:r>
      <w:r>
        <w:rPr>
          <w:rtl/>
        </w:rPr>
        <w:t xml:space="preserve"> </w:t>
      </w:r>
      <w:r>
        <w:rPr>
          <w:rFonts w:hint="eastAsia"/>
          <w:rtl/>
        </w:rPr>
        <w:t>دعوته</w:t>
      </w:r>
      <w:r>
        <w:rPr>
          <w:rtl/>
        </w:rPr>
        <w:t xml:space="preserve"> </w:t>
      </w:r>
      <w:r>
        <w:rPr>
          <w:rFonts w:hint="eastAsia"/>
          <w:rtl/>
        </w:rPr>
        <w:t>للخير</w:t>
      </w:r>
      <w:r>
        <w:rPr>
          <w:rtl/>
        </w:rPr>
        <w:t xml:space="preserve"> </w:t>
      </w:r>
      <w:r>
        <w:rPr>
          <w:rFonts w:hint="eastAsia"/>
          <w:rtl/>
        </w:rPr>
        <w:t>والإصلاح</w:t>
      </w:r>
      <w:r>
        <w:rPr>
          <w:rtl/>
        </w:rPr>
        <w:t xml:space="preserve"> </w:t>
      </w:r>
      <w:r w:rsidR="00753967">
        <w:rPr>
          <w:rFonts w:hint="eastAsia"/>
          <w:rtl/>
        </w:rPr>
        <w:t>الدينيّ</w:t>
      </w:r>
      <w:r>
        <w:rPr>
          <w:rFonts w:hint="eastAsia"/>
          <w:rtl/>
        </w:rPr>
        <w:t>،</w:t>
      </w:r>
      <w:r>
        <w:rPr>
          <w:rtl/>
        </w:rPr>
        <w:t xml:space="preserve"> </w:t>
      </w:r>
      <w:r>
        <w:rPr>
          <w:rFonts w:hint="eastAsia"/>
          <w:rtl/>
        </w:rPr>
        <w:t>لكن</w:t>
      </w:r>
      <w:r>
        <w:rPr>
          <w:rtl/>
        </w:rPr>
        <w:t xml:space="preserve"> </w:t>
      </w:r>
      <w:r>
        <w:rPr>
          <w:rFonts w:hint="eastAsia"/>
          <w:rtl/>
        </w:rPr>
        <w:t>طموحه</w:t>
      </w:r>
      <w:r>
        <w:rPr>
          <w:rtl/>
        </w:rPr>
        <w:t xml:space="preserve"> </w:t>
      </w:r>
      <w:r>
        <w:rPr>
          <w:rFonts w:hint="eastAsia"/>
          <w:rtl/>
        </w:rPr>
        <w:t>العالي</w:t>
      </w:r>
      <w:r>
        <w:rPr>
          <w:rtl/>
        </w:rPr>
        <w:t xml:space="preserve"> </w:t>
      </w:r>
      <w:r>
        <w:rPr>
          <w:rFonts w:hint="eastAsia"/>
          <w:rtl/>
        </w:rPr>
        <w:t>هذا</w:t>
      </w:r>
      <w:r>
        <w:rPr>
          <w:rtl/>
        </w:rPr>
        <w:t xml:space="preserve"> </w:t>
      </w:r>
      <w:r>
        <w:rPr>
          <w:rFonts w:hint="eastAsia"/>
          <w:rtl/>
        </w:rPr>
        <w:t>سرعان</w:t>
      </w:r>
      <w:r>
        <w:rPr>
          <w:rtl/>
        </w:rPr>
        <w:t xml:space="preserve"> </w:t>
      </w:r>
      <w:r>
        <w:rPr>
          <w:rFonts w:hint="eastAsia"/>
          <w:rtl/>
        </w:rPr>
        <w:t>ما</w:t>
      </w:r>
      <w:r>
        <w:rPr>
          <w:rtl/>
        </w:rPr>
        <w:t xml:space="preserve"> </w:t>
      </w:r>
      <w:r>
        <w:rPr>
          <w:rFonts w:hint="eastAsia"/>
          <w:rtl/>
        </w:rPr>
        <w:t>يصدم</w:t>
      </w:r>
      <w:r>
        <w:rPr>
          <w:rtl/>
        </w:rPr>
        <w:t xml:space="preserve"> </w:t>
      </w:r>
      <w:r>
        <w:rPr>
          <w:rFonts w:hint="eastAsia"/>
          <w:rtl/>
        </w:rPr>
        <w:t>بالواقع</w:t>
      </w:r>
      <w:r>
        <w:rPr>
          <w:rtl/>
        </w:rPr>
        <w:t xml:space="preserve"> </w:t>
      </w:r>
      <w:r>
        <w:rPr>
          <w:rFonts w:hint="eastAsia"/>
          <w:rtl/>
        </w:rPr>
        <w:t>المزري</w:t>
      </w:r>
      <w:r>
        <w:rPr>
          <w:rtl/>
        </w:rPr>
        <w:t xml:space="preserve"> </w:t>
      </w:r>
      <w:r>
        <w:rPr>
          <w:rFonts w:hint="eastAsia"/>
          <w:rtl/>
        </w:rPr>
        <w:t>الذي</w:t>
      </w:r>
      <w:r>
        <w:rPr>
          <w:rtl/>
        </w:rPr>
        <w:t xml:space="preserve"> </w:t>
      </w:r>
      <w:r>
        <w:rPr>
          <w:rFonts w:hint="eastAsia"/>
          <w:rtl/>
        </w:rPr>
        <w:t>يعاكس</w:t>
      </w:r>
      <w:r>
        <w:rPr>
          <w:rtl/>
        </w:rPr>
        <w:t xml:space="preserve"> </w:t>
      </w:r>
      <w:r>
        <w:rPr>
          <w:rFonts w:hint="eastAsia"/>
          <w:rtl/>
        </w:rPr>
        <w:t>تحقيق</w:t>
      </w:r>
      <w:r>
        <w:rPr>
          <w:rtl/>
        </w:rPr>
        <w:t xml:space="preserve"> </w:t>
      </w:r>
      <w:r>
        <w:rPr>
          <w:rFonts w:hint="eastAsia"/>
          <w:rtl/>
        </w:rPr>
        <w:t>مبتغاه</w:t>
      </w:r>
      <w:r>
        <w:rPr>
          <w:rFonts w:hint="cs"/>
          <w:rtl/>
        </w:rPr>
        <w:t>، يقول</w:t>
      </w:r>
      <w:r>
        <w:rPr>
          <w:rtl/>
        </w:rPr>
        <w:t xml:space="preserve">: </w:t>
      </w:r>
      <w:r w:rsidR="00CB3380">
        <w:rPr>
          <w:rFonts w:hint="cs"/>
          <w:rtl/>
        </w:rPr>
        <w:t>[</w:t>
      </w:r>
      <w:r w:rsidR="00F64AAF" w:rsidRPr="00F64AAF">
        <w:rPr>
          <w:rFonts w:hint="cs"/>
          <w:b/>
          <w:bCs/>
          <w:rtl/>
        </w:rPr>
        <w:t>الطويل</w:t>
      </w:r>
      <w:r w:rsidR="00CB3380">
        <w:rPr>
          <w:rFonts w:hint="cs"/>
          <w:rtl/>
        </w:rPr>
        <w:t>]</w:t>
      </w:r>
      <w:r>
        <w:rPr>
          <w:rtl/>
        </w:rPr>
        <w:t xml:space="preserve"> </w:t>
      </w:r>
    </w:p>
    <w:tbl>
      <w:tblPr>
        <w:bidiVisual/>
        <w:tblW w:w="8447" w:type="dxa"/>
        <w:jc w:val="center"/>
        <w:tblLayout w:type="fixed"/>
        <w:tblLook w:val="0400" w:firstRow="0" w:lastRow="0" w:firstColumn="0" w:lastColumn="0" w:noHBand="0" w:noVBand="1"/>
      </w:tblPr>
      <w:tblGrid>
        <w:gridCol w:w="3940"/>
        <w:gridCol w:w="652"/>
        <w:gridCol w:w="3855"/>
      </w:tblGrid>
      <w:tr w:rsidR="00215BEC" w:rsidRPr="00306EC3" w:rsidTr="00215BEC">
        <w:trPr>
          <w:trHeight w:hRule="exact" w:val="567"/>
          <w:jc w:val="center"/>
        </w:trPr>
        <w:tc>
          <w:tcPr>
            <w:tcW w:w="3940" w:type="dxa"/>
          </w:tcPr>
          <w:p w:rsidR="00215BEC" w:rsidRPr="00306EC3" w:rsidRDefault="00215BEC" w:rsidP="00215BEC">
            <w:pPr>
              <w:ind w:firstLine="0"/>
              <w:jc w:val="lowKashida"/>
              <w:rPr>
                <w:rFonts w:ascii="Traditional Arabic" w:hAnsi="Traditional Arabic"/>
                <w:sz w:val="28"/>
                <w:szCs w:val="28"/>
              </w:rPr>
            </w:pPr>
            <w:r>
              <w:rPr>
                <w:rFonts w:ascii="Traditional Arabic" w:hAnsi="Traditional Arabic" w:hint="cs"/>
                <w:sz w:val="28"/>
                <w:rtl/>
              </w:rPr>
              <w:t>"</w:t>
            </w:r>
            <w:r>
              <w:rPr>
                <w:rFonts w:ascii="Traditional Arabic" w:hAnsi="Traditional Arabic"/>
                <w:sz w:val="28"/>
                <w:rtl/>
              </w:rPr>
              <w:t>ألاَ إنَّنَي مِنْ خَيرِ من أنجَبَ القُط</w:t>
            </w:r>
            <w:r w:rsidRPr="00306EC3">
              <w:rPr>
                <w:rFonts w:ascii="Traditional Arabic" w:hAnsi="Traditional Arabic"/>
                <w:sz w:val="28"/>
                <w:rtl/>
              </w:rPr>
              <w:t>رُ</w:t>
            </w:r>
            <w:r w:rsidRPr="00306EC3">
              <w:rPr>
                <w:rFonts w:ascii="Traditional Arabic" w:hAnsi="Traditional Arabic"/>
                <w:sz w:val="28"/>
                <w:rtl/>
              </w:rPr>
              <w:br/>
            </w:r>
          </w:p>
        </w:tc>
        <w:tc>
          <w:tcPr>
            <w:tcW w:w="652" w:type="dxa"/>
          </w:tcPr>
          <w:p w:rsidR="00215BEC" w:rsidRPr="00306EC3" w:rsidRDefault="00215BEC" w:rsidP="00215BEC">
            <w:pPr>
              <w:bidi w:val="0"/>
              <w:ind w:firstLine="0"/>
              <w:jc w:val="lowKashida"/>
              <w:rPr>
                <w:rFonts w:ascii="Traditional Arabic" w:hAnsi="Traditional Arabic"/>
                <w:sz w:val="28"/>
                <w:szCs w:val="28"/>
                <w:u w:val="single"/>
              </w:rPr>
            </w:pPr>
          </w:p>
        </w:tc>
        <w:tc>
          <w:tcPr>
            <w:tcW w:w="3855" w:type="dxa"/>
          </w:tcPr>
          <w:p w:rsidR="00215BEC" w:rsidRPr="00306EC3" w:rsidRDefault="00215BEC" w:rsidP="00215BEC">
            <w:pPr>
              <w:ind w:firstLine="0"/>
              <w:jc w:val="lowKashida"/>
              <w:rPr>
                <w:rFonts w:ascii="Traditional Arabic" w:hAnsi="Traditional Arabic"/>
                <w:sz w:val="28"/>
                <w:szCs w:val="28"/>
              </w:rPr>
            </w:pPr>
            <w:r>
              <w:rPr>
                <w:rFonts w:ascii="Traditional Arabic" w:hAnsi="Traditional Arabic"/>
                <w:sz w:val="28"/>
                <w:rtl/>
              </w:rPr>
              <w:t>أُرِيدُ، وَلَكِن</w:t>
            </w:r>
            <w:r w:rsidRPr="00306EC3">
              <w:rPr>
                <w:rFonts w:ascii="Traditional Arabic" w:hAnsi="Traditional Arabic"/>
                <w:sz w:val="28"/>
                <w:rtl/>
              </w:rPr>
              <w:t xml:space="preserve"> لاَ يُسَاعِدُنِي </w:t>
            </w:r>
            <w:r>
              <w:rPr>
                <w:rFonts w:ascii="Traditional Arabic" w:hAnsi="Traditional Arabic"/>
                <w:sz w:val="28"/>
                <w:rtl/>
              </w:rPr>
              <w:t>الدّهر</w:t>
            </w:r>
            <w:r>
              <w:rPr>
                <w:rFonts w:ascii="Traditional Arabic" w:hAnsi="Traditional Arabic" w:hint="cs"/>
                <w:sz w:val="28"/>
                <w:rtl/>
              </w:rPr>
              <w:t>ُ</w:t>
            </w:r>
            <w:r w:rsidRPr="00306EC3">
              <w:rPr>
                <w:rFonts w:ascii="Traditional Arabic" w:hAnsi="Traditional Arabic"/>
                <w:sz w:val="28"/>
                <w:rtl/>
              </w:rPr>
              <w:br/>
            </w:r>
          </w:p>
        </w:tc>
      </w:tr>
      <w:tr w:rsidR="00215BEC" w:rsidRPr="00306EC3" w:rsidTr="00215BEC">
        <w:trPr>
          <w:trHeight w:hRule="exact" w:val="567"/>
          <w:jc w:val="center"/>
        </w:trPr>
        <w:tc>
          <w:tcPr>
            <w:tcW w:w="3940" w:type="dxa"/>
          </w:tcPr>
          <w:p w:rsidR="00215BEC" w:rsidRPr="00306EC3" w:rsidRDefault="00215BEC" w:rsidP="00215BEC">
            <w:pPr>
              <w:ind w:firstLine="0"/>
              <w:jc w:val="lowKashida"/>
              <w:rPr>
                <w:rFonts w:ascii="Traditional Arabic" w:hAnsi="Traditional Arabic"/>
                <w:sz w:val="28"/>
                <w:szCs w:val="28"/>
              </w:rPr>
            </w:pPr>
            <w:r w:rsidRPr="00306EC3">
              <w:rPr>
                <w:rFonts w:ascii="Traditional Arabic" w:hAnsi="Traditional Arabic"/>
                <w:sz w:val="28"/>
                <w:rtl/>
              </w:rPr>
              <w:t>أُ</w:t>
            </w:r>
            <w:r>
              <w:rPr>
                <w:rFonts w:ascii="Traditional Arabic" w:hAnsi="Traditional Arabic"/>
                <w:sz w:val="28"/>
                <w:rtl/>
              </w:rPr>
              <w:t>ر</w:t>
            </w:r>
            <w:r w:rsidRPr="00306EC3">
              <w:rPr>
                <w:rFonts w:ascii="Traditional Arabic" w:hAnsi="Traditional Arabic"/>
                <w:sz w:val="28"/>
                <w:rtl/>
              </w:rPr>
              <w:t xml:space="preserve">يدُ </w:t>
            </w:r>
            <w:r w:rsidRPr="00241748">
              <w:rPr>
                <w:rFonts w:ascii="Traditional Arabic" w:hAnsi="Traditional Arabic"/>
                <w:sz w:val="28"/>
                <w:rtl/>
              </w:rPr>
              <w:t>ابْتِنَاءَ الـمَجد</w:t>
            </w:r>
            <w:r w:rsidRPr="00241748">
              <w:rPr>
                <w:rFonts w:ascii="Traditional Arabic" w:hAnsi="Traditional Arabic" w:hint="cs"/>
                <w:sz w:val="28"/>
                <w:rtl/>
              </w:rPr>
              <w:t>ِ</w:t>
            </w:r>
            <w:r w:rsidRPr="00241748">
              <w:rPr>
                <w:rFonts w:ascii="Traditional Arabic" w:hAnsi="Traditional Arabic"/>
                <w:sz w:val="28"/>
                <w:rtl/>
              </w:rPr>
              <w:t xml:space="preserve"> </w:t>
            </w:r>
            <w:r w:rsidRPr="00306EC3">
              <w:rPr>
                <w:rFonts w:ascii="Traditional Arabic" w:hAnsi="Traditional Arabic"/>
                <w:sz w:val="28"/>
                <w:rtl/>
              </w:rPr>
              <w:t>فَرْدًا لِأُمَّتِي</w:t>
            </w:r>
            <w:r w:rsidRPr="00306EC3">
              <w:rPr>
                <w:rFonts w:ascii="Traditional Arabic" w:hAnsi="Traditional Arabic"/>
                <w:sz w:val="28"/>
                <w:rtl/>
              </w:rPr>
              <w:br/>
            </w:r>
          </w:p>
        </w:tc>
        <w:tc>
          <w:tcPr>
            <w:tcW w:w="652" w:type="dxa"/>
          </w:tcPr>
          <w:p w:rsidR="00215BEC" w:rsidRPr="00306EC3" w:rsidRDefault="00215BEC" w:rsidP="00215BEC">
            <w:pPr>
              <w:bidi w:val="0"/>
              <w:ind w:firstLine="0"/>
              <w:jc w:val="lowKashida"/>
              <w:rPr>
                <w:rFonts w:ascii="Traditional Arabic" w:hAnsi="Traditional Arabic"/>
                <w:sz w:val="28"/>
                <w:szCs w:val="28"/>
                <w:u w:val="single"/>
              </w:rPr>
            </w:pPr>
          </w:p>
        </w:tc>
        <w:tc>
          <w:tcPr>
            <w:tcW w:w="3855" w:type="dxa"/>
          </w:tcPr>
          <w:p w:rsidR="00215BEC" w:rsidRPr="00306EC3" w:rsidRDefault="00215BEC" w:rsidP="00215BEC">
            <w:pPr>
              <w:ind w:firstLine="0"/>
              <w:jc w:val="lowKashida"/>
              <w:rPr>
                <w:rFonts w:ascii="Traditional Arabic" w:hAnsi="Traditional Arabic"/>
                <w:sz w:val="28"/>
                <w:szCs w:val="28"/>
              </w:rPr>
            </w:pPr>
            <w:r w:rsidRPr="00241748">
              <w:rPr>
                <w:rFonts w:ascii="Traditional Arabic" w:hAnsi="Traditional Arabic"/>
                <w:sz w:val="28"/>
                <w:rtl/>
              </w:rPr>
              <w:t xml:space="preserve">وَمَا رِمْتُهُ عِنْدَ </w:t>
            </w:r>
            <w:r w:rsidRPr="00306EC3">
              <w:rPr>
                <w:rFonts w:ascii="Traditional Arabic" w:hAnsi="Traditional Arabic"/>
                <w:sz w:val="28"/>
                <w:rtl/>
              </w:rPr>
              <w:t>الزَّمَانِ هُوَ الوِزْرُ</w:t>
            </w:r>
            <w:r w:rsidRPr="00306EC3">
              <w:rPr>
                <w:rFonts w:ascii="Traditional Arabic" w:hAnsi="Traditional Arabic"/>
                <w:sz w:val="28"/>
                <w:rtl/>
              </w:rPr>
              <w:br/>
            </w:r>
          </w:p>
        </w:tc>
      </w:tr>
      <w:tr w:rsidR="00215BEC" w:rsidRPr="00306EC3" w:rsidTr="00215BEC">
        <w:trPr>
          <w:trHeight w:hRule="exact" w:val="567"/>
          <w:jc w:val="center"/>
        </w:trPr>
        <w:tc>
          <w:tcPr>
            <w:tcW w:w="3940" w:type="dxa"/>
          </w:tcPr>
          <w:p w:rsidR="00215BEC" w:rsidRPr="00306EC3" w:rsidRDefault="00215BEC" w:rsidP="00215BEC">
            <w:pPr>
              <w:ind w:firstLine="0"/>
              <w:jc w:val="lowKashida"/>
              <w:rPr>
                <w:rFonts w:ascii="Traditional Arabic" w:hAnsi="Traditional Arabic"/>
                <w:sz w:val="28"/>
                <w:szCs w:val="28"/>
              </w:rPr>
            </w:pPr>
            <w:r w:rsidRPr="00306EC3">
              <w:rPr>
                <w:rFonts w:ascii="Traditional Arabic" w:hAnsi="Traditional Arabic"/>
                <w:sz w:val="28"/>
                <w:rtl/>
              </w:rPr>
              <w:t>حَنِيفٌ</w:t>
            </w:r>
            <w:r>
              <w:rPr>
                <w:rFonts w:ascii="Traditional Arabic" w:hAnsi="Traditional Arabic"/>
                <w:color w:val="FF0000"/>
                <w:sz w:val="28"/>
                <w:rtl/>
              </w:rPr>
              <w:t xml:space="preserve"> </w:t>
            </w:r>
            <w:r w:rsidRPr="00241748">
              <w:rPr>
                <w:rFonts w:ascii="Traditional Arabic" w:hAnsi="Traditional Arabic"/>
                <w:sz w:val="28"/>
                <w:rtl/>
              </w:rPr>
              <w:t>أ</w:t>
            </w:r>
            <w:r w:rsidRPr="00241748">
              <w:rPr>
                <w:rFonts w:ascii="Traditional Arabic" w:hAnsi="Traditional Arabic" w:hint="cs"/>
                <w:sz w:val="28"/>
                <w:rtl/>
              </w:rPr>
              <w:t>ُ</w:t>
            </w:r>
            <w:r w:rsidRPr="00241748">
              <w:rPr>
                <w:rFonts w:ascii="Traditional Arabic" w:hAnsi="Traditional Arabic"/>
                <w:sz w:val="28"/>
                <w:rtl/>
              </w:rPr>
              <w:t>ر</w:t>
            </w:r>
            <w:r w:rsidRPr="00241748">
              <w:rPr>
                <w:rFonts w:ascii="Traditional Arabic" w:hAnsi="Traditional Arabic" w:hint="cs"/>
                <w:sz w:val="28"/>
                <w:rtl/>
              </w:rPr>
              <w:t>َ</w:t>
            </w:r>
            <w:r w:rsidRPr="00241748">
              <w:rPr>
                <w:rFonts w:ascii="Traditional Arabic" w:hAnsi="Traditional Arabic"/>
                <w:sz w:val="28"/>
                <w:rtl/>
              </w:rPr>
              <w:t>ج</w:t>
            </w:r>
            <w:r w:rsidRPr="00241748">
              <w:rPr>
                <w:rFonts w:ascii="Traditional Arabic" w:hAnsi="Traditional Arabic" w:hint="cs"/>
                <w:sz w:val="28"/>
                <w:rtl/>
              </w:rPr>
              <w:t>ّ</w:t>
            </w:r>
            <w:r w:rsidRPr="00241748">
              <w:rPr>
                <w:rFonts w:ascii="Traditional Arabic" w:hAnsi="Traditional Arabic"/>
                <w:sz w:val="28"/>
                <w:rtl/>
              </w:rPr>
              <w:t>ي</w:t>
            </w:r>
            <w:r>
              <w:rPr>
                <w:rFonts w:ascii="Traditional Arabic" w:hAnsi="Traditional Arabic"/>
                <w:sz w:val="28"/>
                <w:rtl/>
              </w:rPr>
              <w:t xml:space="preserve"> الخَيْرَ للنَّاسِ كُلِّهِم</w:t>
            </w:r>
            <w:r w:rsidRPr="00306EC3">
              <w:rPr>
                <w:rFonts w:ascii="Traditional Arabic" w:hAnsi="Traditional Arabic"/>
                <w:sz w:val="28"/>
                <w:rtl/>
              </w:rPr>
              <w:br/>
            </w:r>
          </w:p>
        </w:tc>
        <w:tc>
          <w:tcPr>
            <w:tcW w:w="652" w:type="dxa"/>
          </w:tcPr>
          <w:p w:rsidR="00215BEC" w:rsidRPr="00306EC3" w:rsidRDefault="00215BEC" w:rsidP="00215BEC">
            <w:pPr>
              <w:bidi w:val="0"/>
              <w:ind w:firstLine="0"/>
              <w:jc w:val="lowKashida"/>
              <w:rPr>
                <w:rFonts w:ascii="Traditional Arabic" w:hAnsi="Traditional Arabic"/>
                <w:sz w:val="28"/>
                <w:szCs w:val="28"/>
                <w:u w:val="single"/>
              </w:rPr>
            </w:pPr>
          </w:p>
        </w:tc>
        <w:tc>
          <w:tcPr>
            <w:tcW w:w="3855" w:type="dxa"/>
          </w:tcPr>
          <w:p w:rsidR="00215BEC" w:rsidRPr="00306EC3" w:rsidRDefault="00215BEC" w:rsidP="00215BEC">
            <w:pPr>
              <w:ind w:firstLine="0"/>
              <w:jc w:val="lowKashida"/>
              <w:rPr>
                <w:rFonts w:ascii="Traditional Arabic" w:hAnsi="Traditional Arabic"/>
                <w:sz w:val="28"/>
                <w:szCs w:val="28"/>
              </w:rPr>
            </w:pPr>
            <w:r w:rsidRPr="00306EC3">
              <w:rPr>
                <w:rFonts w:ascii="Traditional Arabic" w:hAnsi="Traditional Arabic"/>
                <w:sz w:val="28"/>
                <w:rtl/>
              </w:rPr>
              <w:t>وَأَهْدِ</w:t>
            </w:r>
            <w:r>
              <w:rPr>
                <w:rFonts w:ascii="Traditional Arabic" w:hAnsi="Traditional Arabic"/>
                <w:sz w:val="28"/>
                <w:rtl/>
              </w:rPr>
              <w:t>مُ بِالإِسْلاَمِ مَا أسَّسَ الكُف</w:t>
            </w:r>
            <w:r w:rsidRPr="00306EC3">
              <w:rPr>
                <w:rFonts w:ascii="Traditional Arabic" w:hAnsi="Traditional Arabic"/>
                <w:sz w:val="28"/>
                <w:rtl/>
              </w:rPr>
              <w:t>رُ</w:t>
            </w:r>
            <w:r>
              <w:rPr>
                <w:rFonts w:ascii="Traditional Arabic" w:hAnsi="Traditional Arabic" w:hint="cs"/>
                <w:sz w:val="28"/>
                <w:rtl/>
              </w:rPr>
              <w:t>"</w:t>
            </w:r>
            <w:r>
              <w:rPr>
                <w:rStyle w:val="Appelnotedebasdep"/>
                <w:rFonts w:eastAsiaTheme="majorEastAsia"/>
                <w:sz w:val="22"/>
                <w:rtl/>
              </w:rPr>
              <w:t>(</w:t>
            </w:r>
            <w:r>
              <w:rPr>
                <w:rStyle w:val="Appelnotedebasdep"/>
                <w:rFonts w:eastAsiaTheme="majorEastAsia"/>
                <w:sz w:val="22"/>
                <w:rtl/>
              </w:rPr>
              <w:footnoteReference w:id="387"/>
            </w:r>
            <w:r>
              <w:rPr>
                <w:rStyle w:val="Appelnotedebasdep"/>
                <w:rFonts w:eastAsiaTheme="majorEastAsia"/>
                <w:sz w:val="22"/>
                <w:rtl/>
              </w:rPr>
              <w:t>)</w:t>
            </w:r>
            <w:r w:rsidRPr="00306EC3">
              <w:rPr>
                <w:rFonts w:ascii="Traditional Arabic" w:hAnsi="Traditional Arabic"/>
                <w:sz w:val="28"/>
                <w:rtl/>
              </w:rPr>
              <w:br/>
            </w:r>
          </w:p>
        </w:tc>
      </w:tr>
    </w:tbl>
    <w:p w:rsidR="00215BEC" w:rsidRDefault="00215BEC" w:rsidP="00215BEC">
      <w:pPr>
        <w:rPr>
          <w:rtl/>
        </w:rPr>
      </w:pPr>
      <w:r>
        <w:rPr>
          <w:rFonts w:hint="eastAsia"/>
          <w:rtl/>
        </w:rPr>
        <w:t>كما</w:t>
      </w:r>
      <w:r>
        <w:rPr>
          <w:rtl/>
        </w:rPr>
        <w:t xml:space="preserve"> </w:t>
      </w:r>
      <w:r>
        <w:rPr>
          <w:rFonts w:hint="eastAsia"/>
          <w:rtl/>
        </w:rPr>
        <w:t>يعترف</w:t>
      </w:r>
      <w:r>
        <w:rPr>
          <w:rtl/>
        </w:rPr>
        <w:t xml:space="preserve"> </w:t>
      </w:r>
      <w:r>
        <w:rPr>
          <w:rFonts w:hint="eastAsia"/>
          <w:rtl/>
        </w:rPr>
        <w:t>رمضان</w:t>
      </w:r>
      <w:r>
        <w:rPr>
          <w:rtl/>
        </w:rPr>
        <w:t xml:space="preserve"> </w:t>
      </w:r>
      <w:r>
        <w:rPr>
          <w:rFonts w:hint="eastAsia"/>
          <w:rtl/>
        </w:rPr>
        <w:t>حمود</w:t>
      </w:r>
      <w:r>
        <w:rPr>
          <w:rtl/>
        </w:rPr>
        <w:t xml:space="preserve"> </w:t>
      </w:r>
      <w:r>
        <w:rPr>
          <w:rFonts w:hint="eastAsia"/>
          <w:rtl/>
        </w:rPr>
        <w:t>بنهجه</w:t>
      </w:r>
      <w:r>
        <w:rPr>
          <w:rtl/>
        </w:rPr>
        <w:t xml:space="preserve"> </w:t>
      </w:r>
      <w:r>
        <w:rPr>
          <w:rFonts w:hint="eastAsia"/>
          <w:rtl/>
        </w:rPr>
        <w:t>الاستنهاضي</w:t>
      </w:r>
      <w:r>
        <w:rPr>
          <w:rtl/>
        </w:rPr>
        <w:t xml:space="preserve"> </w:t>
      </w:r>
      <w:r>
        <w:rPr>
          <w:rFonts w:hint="eastAsia"/>
          <w:rtl/>
        </w:rPr>
        <w:t>الذي</w:t>
      </w:r>
      <w:r>
        <w:rPr>
          <w:rtl/>
        </w:rPr>
        <w:t xml:space="preserve"> </w:t>
      </w:r>
      <w:r>
        <w:rPr>
          <w:rFonts w:hint="eastAsia"/>
          <w:rtl/>
        </w:rPr>
        <w:t>تبن</w:t>
      </w:r>
      <w:r w:rsidR="00751BB7">
        <w:rPr>
          <w:rFonts w:hint="cs"/>
          <w:rtl/>
        </w:rPr>
        <w:t>ّ</w:t>
      </w:r>
      <w:r>
        <w:rPr>
          <w:rFonts w:hint="eastAsia"/>
          <w:rtl/>
        </w:rPr>
        <w:t>اه</w:t>
      </w:r>
      <w:r>
        <w:rPr>
          <w:rtl/>
        </w:rPr>
        <w:t xml:space="preserve"> </w:t>
      </w:r>
      <w:r>
        <w:rPr>
          <w:rFonts w:hint="eastAsia"/>
          <w:rtl/>
        </w:rPr>
        <w:t>في</w:t>
      </w:r>
      <w:r>
        <w:rPr>
          <w:rtl/>
        </w:rPr>
        <w:t xml:space="preserve"> </w:t>
      </w:r>
      <w:r>
        <w:rPr>
          <w:rFonts w:hint="eastAsia"/>
          <w:rtl/>
        </w:rPr>
        <w:t>تبصير</w:t>
      </w:r>
      <w:r>
        <w:rPr>
          <w:rtl/>
        </w:rPr>
        <w:t xml:space="preserve"> </w:t>
      </w:r>
      <w:r>
        <w:rPr>
          <w:rFonts w:hint="eastAsia"/>
          <w:rtl/>
        </w:rPr>
        <w:t>بني</w:t>
      </w:r>
      <w:r>
        <w:rPr>
          <w:rtl/>
        </w:rPr>
        <w:t xml:space="preserve"> </w:t>
      </w:r>
      <w:r>
        <w:rPr>
          <w:rFonts w:hint="eastAsia"/>
          <w:rtl/>
        </w:rPr>
        <w:t>قومه</w:t>
      </w:r>
      <w:r>
        <w:rPr>
          <w:rtl/>
        </w:rPr>
        <w:t xml:space="preserve"> </w:t>
      </w:r>
      <w:r>
        <w:rPr>
          <w:rFonts w:hint="eastAsia"/>
          <w:rtl/>
        </w:rPr>
        <w:t>للرشاد،</w:t>
      </w:r>
      <w:r>
        <w:rPr>
          <w:rtl/>
        </w:rPr>
        <w:t xml:space="preserve"> </w:t>
      </w:r>
      <w:r>
        <w:rPr>
          <w:rFonts w:hint="eastAsia"/>
          <w:rtl/>
        </w:rPr>
        <w:t>مفتخرا</w:t>
      </w:r>
      <w:r>
        <w:rPr>
          <w:rtl/>
        </w:rPr>
        <w:t xml:space="preserve"> </w:t>
      </w:r>
      <w:r>
        <w:rPr>
          <w:rFonts w:hint="eastAsia"/>
          <w:rtl/>
        </w:rPr>
        <w:t>بنفسه</w:t>
      </w:r>
      <w:r>
        <w:rPr>
          <w:rtl/>
        </w:rPr>
        <w:t xml:space="preserve"> </w:t>
      </w:r>
      <w:r>
        <w:rPr>
          <w:rFonts w:hint="eastAsia"/>
          <w:rtl/>
        </w:rPr>
        <w:t>الطموحة</w:t>
      </w:r>
      <w:r>
        <w:rPr>
          <w:rtl/>
        </w:rPr>
        <w:t xml:space="preserve"> </w:t>
      </w:r>
      <w:r>
        <w:rPr>
          <w:rFonts w:hint="eastAsia"/>
          <w:rtl/>
        </w:rPr>
        <w:t>التي</w:t>
      </w:r>
      <w:r>
        <w:rPr>
          <w:rtl/>
        </w:rPr>
        <w:t xml:space="preserve"> </w:t>
      </w:r>
      <w:r>
        <w:rPr>
          <w:rFonts w:hint="eastAsia"/>
          <w:rtl/>
        </w:rPr>
        <w:t>تأبى</w:t>
      </w:r>
      <w:r>
        <w:rPr>
          <w:rtl/>
        </w:rPr>
        <w:t xml:space="preserve"> </w:t>
      </w:r>
      <w:r>
        <w:rPr>
          <w:rFonts w:hint="eastAsia"/>
          <w:rtl/>
        </w:rPr>
        <w:t>الذ</w:t>
      </w:r>
      <w:r w:rsidR="00751BB7">
        <w:rPr>
          <w:rFonts w:hint="cs"/>
          <w:rtl/>
        </w:rPr>
        <w:t>ّ</w:t>
      </w:r>
      <w:r>
        <w:rPr>
          <w:rFonts w:hint="eastAsia"/>
          <w:rtl/>
        </w:rPr>
        <w:t>ل</w:t>
      </w:r>
      <w:r>
        <w:rPr>
          <w:rtl/>
        </w:rPr>
        <w:t xml:space="preserve"> </w:t>
      </w:r>
      <w:r>
        <w:rPr>
          <w:rFonts w:hint="eastAsia"/>
          <w:rtl/>
        </w:rPr>
        <w:t>والانكسار</w:t>
      </w:r>
      <w:r>
        <w:rPr>
          <w:rtl/>
        </w:rPr>
        <w:t xml:space="preserve">: </w:t>
      </w:r>
      <w:r w:rsidR="00F64AAF">
        <w:rPr>
          <w:rFonts w:hint="cs"/>
          <w:rtl/>
        </w:rPr>
        <w:t>[</w:t>
      </w:r>
      <w:r w:rsidR="00F64AAF" w:rsidRPr="00F64AAF">
        <w:rPr>
          <w:rFonts w:hint="cs"/>
          <w:b/>
          <w:bCs/>
          <w:rtl/>
        </w:rPr>
        <w:t>البسيط</w:t>
      </w:r>
      <w:r w:rsidR="00F64AAF">
        <w:rPr>
          <w:rFonts w:hint="cs"/>
          <w:rtl/>
        </w:rPr>
        <w:t>]</w:t>
      </w:r>
    </w:p>
    <w:tbl>
      <w:tblPr>
        <w:tblStyle w:val="Grilledutableau"/>
        <w:bidiVisual/>
        <w:tblW w:w="91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
        <w:gridCol w:w="3855"/>
        <w:gridCol w:w="734"/>
        <w:gridCol w:w="3855"/>
      </w:tblGrid>
      <w:tr w:rsidR="00215BEC" w:rsidRPr="00306EC3" w:rsidTr="00215BEC">
        <w:trPr>
          <w:trHeight w:hRule="exact" w:val="567"/>
        </w:trPr>
        <w:tc>
          <w:tcPr>
            <w:tcW w:w="717" w:type="dxa"/>
          </w:tcPr>
          <w:p w:rsidR="00215BEC" w:rsidRPr="00306EC3" w:rsidRDefault="00215BEC" w:rsidP="00215BEC">
            <w:pPr>
              <w:ind w:firstLine="0"/>
              <w:jc w:val="lowKashida"/>
              <w:rPr>
                <w:sz w:val="28"/>
                <w:rtl/>
              </w:rPr>
            </w:pPr>
          </w:p>
        </w:tc>
        <w:tc>
          <w:tcPr>
            <w:tcW w:w="3855" w:type="dxa"/>
          </w:tcPr>
          <w:p w:rsidR="00215BEC" w:rsidRPr="00306EC3" w:rsidRDefault="00215BEC" w:rsidP="00215BEC">
            <w:pPr>
              <w:ind w:firstLine="0"/>
              <w:jc w:val="lowKashida"/>
              <w:rPr>
                <w:sz w:val="28"/>
                <w:rtl/>
              </w:rPr>
            </w:pPr>
            <w:r>
              <w:rPr>
                <w:rFonts w:hint="cs"/>
                <w:sz w:val="28"/>
                <w:rtl/>
              </w:rPr>
              <w:t>"</w:t>
            </w:r>
            <w:r w:rsidRPr="00306EC3">
              <w:rPr>
                <w:rFonts w:hint="eastAsia"/>
                <w:sz w:val="28"/>
                <w:rtl/>
              </w:rPr>
              <w:t>أعانق</w:t>
            </w:r>
            <w:r w:rsidR="00751BB7">
              <w:rPr>
                <w:rFonts w:hint="cs"/>
                <w:sz w:val="28"/>
                <w:rtl/>
              </w:rPr>
              <w:t>ُ</w:t>
            </w:r>
            <w:r w:rsidRPr="00306EC3">
              <w:rPr>
                <w:sz w:val="28"/>
                <w:rtl/>
              </w:rPr>
              <w:t xml:space="preserve"> </w:t>
            </w:r>
            <w:r w:rsidRPr="00306EC3">
              <w:rPr>
                <w:rFonts w:hint="eastAsia"/>
                <w:sz w:val="28"/>
                <w:rtl/>
              </w:rPr>
              <w:t>الحقَّ</w:t>
            </w:r>
            <w:r w:rsidRPr="00306EC3">
              <w:rPr>
                <w:sz w:val="28"/>
                <w:rtl/>
              </w:rPr>
              <w:t xml:space="preserve"> </w:t>
            </w:r>
            <w:r w:rsidRPr="00306EC3">
              <w:rPr>
                <w:rFonts w:hint="eastAsia"/>
                <w:sz w:val="28"/>
                <w:rtl/>
              </w:rPr>
              <w:t>في</w:t>
            </w:r>
            <w:r w:rsidRPr="00306EC3">
              <w:rPr>
                <w:sz w:val="28"/>
                <w:rtl/>
              </w:rPr>
              <w:t xml:space="preserve"> </w:t>
            </w:r>
            <w:r w:rsidRPr="00306EC3">
              <w:rPr>
                <w:rFonts w:hint="eastAsia"/>
                <w:sz w:val="28"/>
                <w:rtl/>
              </w:rPr>
              <w:t>ق</w:t>
            </w:r>
            <w:r w:rsidR="00751BB7">
              <w:rPr>
                <w:rFonts w:hint="cs"/>
                <w:sz w:val="28"/>
                <w:rtl/>
              </w:rPr>
              <w:t>َ</w:t>
            </w:r>
            <w:r w:rsidRPr="00306EC3">
              <w:rPr>
                <w:rFonts w:hint="eastAsia"/>
                <w:sz w:val="28"/>
                <w:rtl/>
              </w:rPr>
              <w:t>ولٍ</w:t>
            </w:r>
            <w:r w:rsidRPr="00306EC3">
              <w:rPr>
                <w:sz w:val="28"/>
                <w:rtl/>
              </w:rPr>
              <w:t xml:space="preserve"> </w:t>
            </w:r>
            <w:r w:rsidRPr="00306EC3">
              <w:rPr>
                <w:rFonts w:hint="eastAsia"/>
                <w:sz w:val="28"/>
                <w:rtl/>
              </w:rPr>
              <w:t>وفي</w:t>
            </w:r>
            <w:r w:rsidRPr="00306EC3">
              <w:rPr>
                <w:sz w:val="28"/>
                <w:rtl/>
              </w:rPr>
              <w:t xml:space="preserve"> </w:t>
            </w:r>
            <w:r w:rsidRPr="00306EC3">
              <w:rPr>
                <w:rFonts w:hint="eastAsia"/>
                <w:sz w:val="28"/>
                <w:rtl/>
              </w:rPr>
              <w:t>عم</w:t>
            </w:r>
            <w:r w:rsidR="00751BB7">
              <w:rPr>
                <w:rFonts w:hint="cs"/>
                <w:sz w:val="28"/>
                <w:rtl/>
              </w:rPr>
              <w:t>َ</w:t>
            </w:r>
            <w:r w:rsidRPr="00306EC3">
              <w:rPr>
                <w:rFonts w:hint="eastAsia"/>
                <w:sz w:val="28"/>
                <w:rtl/>
              </w:rPr>
              <w:t>ل</w:t>
            </w:r>
            <w:r w:rsidRPr="00306EC3">
              <w:rPr>
                <w:sz w:val="28"/>
                <w:rtl/>
              </w:rPr>
              <w:br/>
            </w:r>
          </w:p>
        </w:tc>
        <w:tc>
          <w:tcPr>
            <w:tcW w:w="734" w:type="dxa"/>
          </w:tcPr>
          <w:p w:rsidR="00215BEC" w:rsidRPr="00306EC3" w:rsidRDefault="00215BEC" w:rsidP="00215BEC">
            <w:pPr>
              <w:bidi w:val="0"/>
              <w:ind w:firstLine="0"/>
              <w:rPr>
                <w:sz w:val="28"/>
                <w:u w:val="single"/>
                <w:rtl/>
              </w:rPr>
            </w:pPr>
          </w:p>
        </w:tc>
        <w:tc>
          <w:tcPr>
            <w:tcW w:w="3855" w:type="dxa"/>
          </w:tcPr>
          <w:p w:rsidR="00215BEC" w:rsidRPr="00306EC3" w:rsidRDefault="00215BEC" w:rsidP="00215BEC">
            <w:pPr>
              <w:ind w:firstLine="0"/>
              <w:jc w:val="lowKashida"/>
              <w:rPr>
                <w:sz w:val="28"/>
                <w:rtl/>
              </w:rPr>
            </w:pPr>
            <w:r w:rsidRPr="00306EC3">
              <w:rPr>
                <w:rFonts w:hint="eastAsia"/>
                <w:sz w:val="28"/>
                <w:rtl/>
              </w:rPr>
              <w:t>وأُنهِضُ</w:t>
            </w:r>
            <w:r w:rsidRPr="00306EC3">
              <w:rPr>
                <w:sz w:val="28"/>
                <w:rtl/>
              </w:rPr>
              <w:t xml:space="preserve"> </w:t>
            </w:r>
            <w:r w:rsidRPr="00306EC3">
              <w:rPr>
                <w:rFonts w:hint="eastAsia"/>
                <w:sz w:val="28"/>
                <w:rtl/>
              </w:rPr>
              <w:t>القومَ</w:t>
            </w:r>
            <w:r w:rsidRPr="00306EC3">
              <w:rPr>
                <w:sz w:val="28"/>
                <w:rtl/>
              </w:rPr>
              <w:t xml:space="preserve"> </w:t>
            </w:r>
            <w:r w:rsidRPr="00306EC3">
              <w:rPr>
                <w:rFonts w:hint="eastAsia"/>
                <w:sz w:val="28"/>
                <w:rtl/>
              </w:rPr>
              <w:t>إنْ</w:t>
            </w:r>
            <w:r w:rsidRPr="00306EC3">
              <w:rPr>
                <w:sz w:val="28"/>
                <w:rtl/>
              </w:rPr>
              <w:t xml:space="preserve"> </w:t>
            </w:r>
            <w:r w:rsidRPr="00306EC3">
              <w:rPr>
                <w:rFonts w:hint="eastAsia"/>
                <w:sz w:val="28"/>
                <w:rtl/>
              </w:rPr>
              <w:t>مَالُوا</w:t>
            </w:r>
            <w:r w:rsidRPr="00306EC3">
              <w:rPr>
                <w:sz w:val="28"/>
                <w:rtl/>
              </w:rPr>
              <w:t xml:space="preserve"> </w:t>
            </w:r>
            <w:r w:rsidRPr="00306EC3">
              <w:rPr>
                <w:rFonts w:hint="eastAsia"/>
                <w:sz w:val="28"/>
                <w:rtl/>
              </w:rPr>
              <w:t>إلى</w:t>
            </w:r>
            <w:r w:rsidRPr="00306EC3">
              <w:rPr>
                <w:sz w:val="28"/>
                <w:rtl/>
              </w:rPr>
              <w:t xml:space="preserve"> </w:t>
            </w:r>
            <w:r w:rsidRPr="00306EC3">
              <w:rPr>
                <w:rFonts w:hint="eastAsia"/>
                <w:sz w:val="28"/>
                <w:rtl/>
              </w:rPr>
              <w:t>الكَسَل</w:t>
            </w:r>
            <w:r w:rsidR="00751BB7">
              <w:rPr>
                <w:rFonts w:hint="cs"/>
                <w:sz w:val="28"/>
                <w:rtl/>
              </w:rPr>
              <w:t>ِ</w:t>
            </w:r>
            <w:r w:rsidRPr="00306EC3">
              <w:rPr>
                <w:sz w:val="28"/>
                <w:rtl/>
              </w:rPr>
              <w:br/>
            </w:r>
          </w:p>
        </w:tc>
      </w:tr>
      <w:tr w:rsidR="00215BEC" w:rsidRPr="00306EC3" w:rsidTr="00215BEC">
        <w:trPr>
          <w:trHeight w:hRule="exact" w:val="567"/>
        </w:trPr>
        <w:tc>
          <w:tcPr>
            <w:tcW w:w="717" w:type="dxa"/>
          </w:tcPr>
          <w:p w:rsidR="00215BEC" w:rsidRPr="00306EC3" w:rsidRDefault="00215BEC" w:rsidP="00215BEC">
            <w:pPr>
              <w:ind w:firstLine="0"/>
              <w:jc w:val="lowKashida"/>
              <w:rPr>
                <w:sz w:val="28"/>
                <w:rtl/>
              </w:rPr>
            </w:pPr>
            <w:r>
              <w:rPr>
                <w:sz w:val="28"/>
                <w:rtl/>
              </w:rPr>
              <w:lastRenderedPageBreak/>
              <w:t>(...)</w:t>
            </w:r>
          </w:p>
        </w:tc>
        <w:tc>
          <w:tcPr>
            <w:tcW w:w="3855" w:type="dxa"/>
          </w:tcPr>
          <w:p w:rsidR="00215BEC" w:rsidRPr="00306EC3" w:rsidRDefault="00215BEC" w:rsidP="00215BEC">
            <w:pPr>
              <w:ind w:firstLine="0"/>
              <w:jc w:val="lowKashida"/>
              <w:rPr>
                <w:sz w:val="28"/>
                <w:rtl/>
              </w:rPr>
            </w:pPr>
            <w:r w:rsidRPr="00306EC3">
              <w:rPr>
                <w:rFonts w:hint="eastAsia"/>
                <w:sz w:val="28"/>
                <w:rtl/>
              </w:rPr>
              <w:t>فلا</w:t>
            </w:r>
            <w:r w:rsidRPr="00306EC3">
              <w:rPr>
                <w:sz w:val="28"/>
                <w:rtl/>
              </w:rPr>
              <w:t xml:space="preserve"> </w:t>
            </w:r>
            <w:r w:rsidRPr="00306EC3">
              <w:rPr>
                <w:rFonts w:hint="eastAsia"/>
                <w:sz w:val="28"/>
                <w:rtl/>
              </w:rPr>
              <w:t>أُداهِنُ</w:t>
            </w:r>
            <w:r w:rsidRPr="00306EC3">
              <w:rPr>
                <w:sz w:val="28"/>
                <w:rtl/>
              </w:rPr>
              <w:t xml:space="preserve"> </w:t>
            </w:r>
            <w:r w:rsidRPr="00306EC3">
              <w:rPr>
                <w:rFonts w:hint="eastAsia"/>
                <w:sz w:val="28"/>
                <w:rtl/>
              </w:rPr>
              <w:t>قومي</w:t>
            </w:r>
            <w:r w:rsidRPr="00306EC3">
              <w:rPr>
                <w:sz w:val="28"/>
                <w:rtl/>
              </w:rPr>
              <w:t xml:space="preserve"> </w:t>
            </w:r>
            <w:r w:rsidRPr="00306EC3">
              <w:rPr>
                <w:rFonts w:hint="eastAsia"/>
                <w:sz w:val="28"/>
                <w:rtl/>
              </w:rPr>
              <w:t>إن</w:t>
            </w:r>
            <w:r w:rsidRPr="00306EC3">
              <w:rPr>
                <w:sz w:val="28"/>
                <w:rtl/>
              </w:rPr>
              <w:t xml:space="preserve"> </w:t>
            </w:r>
            <w:r w:rsidRPr="00306EC3">
              <w:rPr>
                <w:rFonts w:hint="eastAsia"/>
                <w:sz w:val="28"/>
                <w:rtl/>
              </w:rPr>
              <w:t>هُمْ</w:t>
            </w:r>
            <w:r w:rsidRPr="00306EC3">
              <w:rPr>
                <w:sz w:val="28"/>
                <w:rtl/>
              </w:rPr>
              <w:t xml:space="preserve"> </w:t>
            </w:r>
            <w:r w:rsidRPr="00306EC3">
              <w:rPr>
                <w:rFonts w:hint="eastAsia"/>
                <w:sz w:val="28"/>
                <w:rtl/>
              </w:rPr>
              <w:t>اقْتَرفُوا</w:t>
            </w:r>
            <w:r w:rsidRPr="00306EC3">
              <w:rPr>
                <w:sz w:val="28"/>
                <w:rtl/>
              </w:rPr>
              <w:br/>
            </w:r>
          </w:p>
        </w:tc>
        <w:tc>
          <w:tcPr>
            <w:tcW w:w="734" w:type="dxa"/>
          </w:tcPr>
          <w:p w:rsidR="00215BEC" w:rsidRPr="00306EC3" w:rsidRDefault="00215BEC" w:rsidP="00215BEC">
            <w:pPr>
              <w:bidi w:val="0"/>
              <w:ind w:firstLine="0"/>
              <w:rPr>
                <w:sz w:val="28"/>
                <w:u w:val="single"/>
                <w:rtl/>
              </w:rPr>
            </w:pPr>
          </w:p>
        </w:tc>
        <w:tc>
          <w:tcPr>
            <w:tcW w:w="3855" w:type="dxa"/>
          </w:tcPr>
          <w:p w:rsidR="00215BEC" w:rsidRPr="00306EC3" w:rsidRDefault="00215BEC" w:rsidP="00215BEC">
            <w:pPr>
              <w:ind w:firstLine="0"/>
              <w:jc w:val="lowKashida"/>
              <w:rPr>
                <w:sz w:val="28"/>
                <w:rtl/>
              </w:rPr>
            </w:pPr>
            <w:r w:rsidRPr="00306EC3">
              <w:rPr>
                <w:rFonts w:hint="eastAsia"/>
                <w:sz w:val="28"/>
                <w:rtl/>
              </w:rPr>
              <w:t>ذنبًا</w:t>
            </w:r>
            <w:r w:rsidRPr="00306EC3">
              <w:rPr>
                <w:sz w:val="28"/>
                <w:rtl/>
              </w:rPr>
              <w:t xml:space="preserve"> </w:t>
            </w:r>
            <w:r w:rsidRPr="00306EC3">
              <w:rPr>
                <w:rFonts w:hint="eastAsia"/>
                <w:sz w:val="28"/>
                <w:rtl/>
              </w:rPr>
              <w:t>يلابِسُ</w:t>
            </w:r>
            <w:r w:rsidRPr="00306EC3">
              <w:rPr>
                <w:sz w:val="28"/>
                <w:rtl/>
              </w:rPr>
              <w:t xml:space="preserve"> </w:t>
            </w:r>
            <w:r w:rsidRPr="00306EC3">
              <w:rPr>
                <w:rFonts w:hint="eastAsia"/>
                <w:sz w:val="28"/>
                <w:rtl/>
              </w:rPr>
              <w:t>وجهَ</w:t>
            </w:r>
            <w:r w:rsidRPr="00306EC3">
              <w:rPr>
                <w:sz w:val="28"/>
                <w:rtl/>
              </w:rPr>
              <w:t xml:space="preserve"> </w:t>
            </w:r>
            <w:r w:rsidRPr="00306EC3">
              <w:rPr>
                <w:rFonts w:hint="eastAsia"/>
                <w:sz w:val="28"/>
                <w:rtl/>
              </w:rPr>
              <w:t>الحَقِّ</w:t>
            </w:r>
            <w:r w:rsidRPr="00306EC3">
              <w:rPr>
                <w:sz w:val="28"/>
                <w:rtl/>
              </w:rPr>
              <w:t xml:space="preserve"> </w:t>
            </w:r>
            <w:r w:rsidRPr="00306EC3">
              <w:rPr>
                <w:rFonts w:hint="eastAsia"/>
                <w:sz w:val="28"/>
                <w:rtl/>
              </w:rPr>
              <w:t>بالخَجَل</w:t>
            </w:r>
            <w:r w:rsidR="00751BB7">
              <w:rPr>
                <w:rFonts w:hint="cs"/>
                <w:sz w:val="28"/>
                <w:rtl/>
              </w:rPr>
              <w:t>ِ</w:t>
            </w:r>
            <w:r w:rsidRPr="00306EC3">
              <w:rPr>
                <w:sz w:val="28"/>
                <w:rtl/>
              </w:rPr>
              <w:br/>
            </w:r>
          </w:p>
        </w:tc>
      </w:tr>
      <w:tr w:rsidR="00215BEC" w:rsidRPr="00306EC3" w:rsidTr="00215BEC">
        <w:trPr>
          <w:trHeight w:hRule="exact" w:val="567"/>
        </w:trPr>
        <w:tc>
          <w:tcPr>
            <w:tcW w:w="717" w:type="dxa"/>
          </w:tcPr>
          <w:p w:rsidR="00215BEC" w:rsidRPr="00306EC3" w:rsidRDefault="00215BEC" w:rsidP="00215BEC">
            <w:pPr>
              <w:ind w:firstLine="0"/>
              <w:jc w:val="lowKashida"/>
              <w:rPr>
                <w:sz w:val="28"/>
                <w:rtl/>
              </w:rPr>
            </w:pPr>
          </w:p>
        </w:tc>
        <w:tc>
          <w:tcPr>
            <w:tcW w:w="3855" w:type="dxa"/>
          </w:tcPr>
          <w:p w:rsidR="00215BEC" w:rsidRPr="00306EC3" w:rsidRDefault="00215BEC" w:rsidP="00215BEC">
            <w:pPr>
              <w:ind w:firstLine="0"/>
              <w:jc w:val="lowKashida"/>
              <w:rPr>
                <w:sz w:val="28"/>
                <w:rtl/>
              </w:rPr>
            </w:pPr>
            <w:r w:rsidRPr="00306EC3">
              <w:rPr>
                <w:rFonts w:hint="eastAsia"/>
                <w:sz w:val="28"/>
                <w:rtl/>
              </w:rPr>
              <w:t>ولا</w:t>
            </w:r>
            <w:r w:rsidRPr="00306EC3">
              <w:rPr>
                <w:sz w:val="28"/>
                <w:rtl/>
              </w:rPr>
              <w:t xml:space="preserve"> </w:t>
            </w:r>
            <w:r w:rsidRPr="00306EC3">
              <w:rPr>
                <w:rFonts w:hint="eastAsia"/>
                <w:sz w:val="28"/>
                <w:rtl/>
              </w:rPr>
              <w:t>أ</w:t>
            </w:r>
            <w:r w:rsidR="00F64AAF">
              <w:rPr>
                <w:rFonts w:hint="cs"/>
                <w:sz w:val="28"/>
                <w:rtl/>
              </w:rPr>
              <w:t>َ</w:t>
            </w:r>
            <w:r w:rsidRPr="00306EC3">
              <w:rPr>
                <w:rFonts w:hint="eastAsia"/>
                <w:sz w:val="28"/>
                <w:rtl/>
              </w:rPr>
              <w:t>عيش</w:t>
            </w:r>
            <w:r w:rsidR="00F64AAF">
              <w:rPr>
                <w:rFonts w:hint="cs"/>
                <w:sz w:val="28"/>
                <w:rtl/>
              </w:rPr>
              <w:t>ُ</w:t>
            </w:r>
            <w:r w:rsidRPr="00306EC3">
              <w:rPr>
                <w:sz w:val="28"/>
                <w:rtl/>
              </w:rPr>
              <w:t xml:space="preserve"> </w:t>
            </w:r>
            <w:r w:rsidRPr="00306EC3">
              <w:rPr>
                <w:rFonts w:hint="eastAsia"/>
                <w:sz w:val="28"/>
                <w:rtl/>
              </w:rPr>
              <w:t>بأ</w:t>
            </w:r>
            <w:r w:rsidR="00F64AAF">
              <w:rPr>
                <w:rFonts w:hint="cs"/>
                <w:sz w:val="28"/>
                <w:rtl/>
              </w:rPr>
              <w:t>َ</w:t>
            </w:r>
            <w:r w:rsidRPr="00306EC3">
              <w:rPr>
                <w:rFonts w:hint="eastAsia"/>
                <w:sz w:val="28"/>
                <w:rtl/>
              </w:rPr>
              <w:t>رض</w:t>
            </w:r>
            <w:r w:rsidR="00F64AAF">
              <w:rPr>
                <w:rFonts w:hint="cs"/>
                <w:sz w:val="28"/>
                <w:rtl/>
              </w:rPr>
              <w:t>ِ</w:t>
            </w:r>
            <w:r w:rsidRPr="00306EC3">
              <w:rPr>
                <w:sz w:val="28"/>
                <w:rtl/>
              </w:rPr>
              <w:t xml:space="preserve"> </w:t>
            </w:r>
            <w:r w:rsidRPr="00306EC3">
              <w:rPr>
                <w:rFonts w:hint="eastAsia"/>
                <w:sz w:val="28"/>
                <w:rtl/>
              </w:rPr>
              <w:t>الذ</w:t>
            </w:r>
            <w:r w:rsidR="00F64AAF">
              <w:rPr>
                <w:rFonts w:hint="cs"/>
                <w:sz w:val="28"/>
                <w:rtl/>
              </w:rPr>
              <w:t>ُّ</w:t>
            </w:r>
            <w:r w:rsidRPr="00306EC3">
              <w:rPr>
                <w:rFonts w:hint="eastAsia"/>
                <w:sz w:val="28"/>
                <w:rtl/>
              </w:rPr>
              <w:t>لِّ</w:t>
            </w:r>
            <w:r w:rsidRPr="00306EC3">
              <w:rPr>
                <w:sz w:val="28"/>
                <w:rtl/>
              </w:rPr>
              <w:t xml:space="preserve"> </w:t>
            </w:r>
            <w:r w:rsidRPr="00306EC3">
              <w:rPr>
                <w:rFonts w:hint="eastAsia"/>
                <w:sz w:val="28"/>
                <w:rtl/>
              </w:rPr>
              <w:t>مكتئبًا</w:t>
            </w:r>
            <w:r w:rsidRPr="00306EC3">
              <w:rPr>
                <w:sz w:val="28"/>
                <w:rtl/>
              </w:rPr>
              <w:br/>
            </w:r>
          </w:p>
        </w:tc>
        <w:tc>
          <w:tcPr>
            <w:tcW w:w="734" w:type="dxa"/>
          </w:tcPr>
          <w:p w:rsidR="00215BEC" w:rsidRPr="00306EC3" w:rsidRDefault="00215BEC" w:rsidP="00215BEC">
            <w:pPr>
              <w:bidi w:val="0"/>
              <w:ind w:firstLine="0"/>
              <w:rPr>
                <w:sz w:val="28"/>
                <w:u w:val="single"/>
                <w:rtl/>
              </w:rPr>
            </w:pPr>
          </w:p>
        </w:tc>
        <w:tc>
          <w:tcPr>
            <w:tcW w:w="3855" w:type="dxa"/>
          </w:tcPr>
          <w:p w:rsidR="00215BEC" w:rsidRPr="00306EC3" w:rsidRDefault="00215BEC" w:rsidP="00215BEC">
            <w:pPr>
              <w:ind w:firstLine="0"/>
              <w:jc w:val="lowKashida"/>
              <w:rPr>
                <w:sz w:val="28"/>
                <w:rtl/>
              </w:rPr>
            </w:pPr>
            <w:r w:rsidRPr="00306EC3">
              <w:rPr>
                <w:rFonts w:hint="eastAsia"/>
                <w:sz w:val="28"/>
                <w:rtl/>
              </w:rPr>
              <w:t>فالذ</w:t>
            </w:r>
            <w:r w:rsidR="00F64AAF">
              <w:rPr>
                <w:rFonts w:hint="cs"/>
                <w:sz w:val="28"/>
                <w:rtl/>
              </w:rPr>
              <w:t>ّ</w:t>
            </w:r>
            <w:r w:rsidRPr="00306EC3">
              <w:rPr>
                <w:rFonts w:hint="eastAsia"/>
                <w:sz w:val="28"/>
                <w:rtl/>
              </w:rPr>
              <w:t>لُّ</w:t>
            </w:r>
            <w:r w:rsidRPr="00306EC3">
              <w:rPr>
                <w:sz w:val="28"/>
                <w:rtl/>
              </w:rPr>
              <w:t xml:space="preserve"> </w:t>
            </w:r>
            <w:r w:rsidRPr="00306EC3">
              <w:rPr>
                <w:rFonts w:hint="eastAsia"/>
                <w:sz w:val="28"/>
                <w:rtl/>
              </w:rPr>
              <w:t>من</w:t>
            </w:r>
            <w:r w:rsidRPr="00306EC3">
              <w:rPr>
                <w:sz w:val="28"/>
                <w:rtl/>
              </w:rPr>
              <w:t xml:space="preserve"> </w:t>
            </w:r>
            <w:r w:rsidRPr="00306EC3">
              <w:rPr>
                <w:rFonts w:hint="eastAsia"/>
                <w:sz w:val="28"/>
                <w:rtl/>
              </w:rPr>
              <w:t>شيمةِ</w:t>
            </w:r>
            <w:r w:rsidRPr="00306EC3">
              <w:rPr>
                <w:sz w:val="28"/>
                <w:rtl/>
              </w:rPr>
              <w:t xml:space="preserve"> </w:t>
            </w:r>
            <w:r w:rsidRPr="006A175B">
              <w:rPr>
                <w:rFonts w:hint="eastAsia"/>
                <w:sz w:val="28"/>
                <w:rtl/>
              </w:rPr>
              <w:t>الأنذالِ</w:t>
            </w:r>
            <w:r w:rsidRPr="006A175B">
              <w:rPr>
                <w:sz w:val="28"/>
                <w:rtl/>
              </w:rPr>
              <w:t xml:space="preserve"> </w:t>
            </w:r>
            <w:r w:rsidRPr="006A175B">
              <w:rPr>
                <w:rFonts w:hint="eastAsia"/>
                <w:sz w:val="28"/>
                <w:rtl/>
              </w:rPr>
              <w:t>والسّ</w:t>
            </w:r>
            <w:r w:rsidRPr="006A175B">
              <w:rPr>
                <w:rFonts w:hint="cs"/>
                <w:sz w:val="28"/>
                <w:rtl/>
              </w:rPr>
              <w:t>َ</w:t>
            </w:r>
            <w:r w:rsidRPr="006A175B">
              <w:rPr>
                <w:rFonts w:hint="eastAsia"/>
                <w:sz w:val="28"/>
                <w:rtl/>
              </w:rPr>
              <w:t>فَل</w:t>
            </w:r>
            <w:r w:rsidRPr="006A175B">
              <w:rPr>
                <w:rFonts w:hint="cs"/>
                <w:sz w:val="28"/>
                <w:rtl/>
              </w:rPr>
              <w:t>ِ</w:t>
            </w:r>
            <w:r w:rsidRPr="00306EC3">
              <w:rPr>
                <w:sz w:val="28"/>
                <w:rtl/>
              </w:rPr>
              <w:br/>
            </w:r>
          </w:p>
        </w:tc>
      </w:tr>
      <w:tr w:rsidR="00215BEC" w:rsidRPr="00306EC3" w:rsidTr="00215BEC">
        <w:trPr>
          <w:trHeight w:hRule="exact" w:val="567"/>
        </w:trPr>
        <w:tc>
          <w:tcPr>
            <w:tcW w:w="717" w:type="dxa"/>
          </w:tcPr>
          <w:p w:rsidR="00215BEC" w:rsidRPr="00306EC3" w:rsidRDefault="00215BEC" w:rsidP="00215BEC">
            <w:pPr>
              <w:ind w:firstLine="0"/>
              <w:jc w:val="lowKashida"/>
              <w:rPr>
                <w:sz w:val="28"/>
                <w:rtl/>
              </w:rPr>
            </w:pPr>
          </w:p>
        </w:tc>
        <w:tc>
          <w:tcPr>
            <w:tcW w:w="3855" w:type="dxa"/>
          </w:tcPr>
          <w:p w:rsidR="00215BEC" w:rsidRPr="00306EC3" w:rsidRDefault="00215BEC" w:rsidP="00215BEC">
            <w:pPr>
              <w:ind w:firstLine="0"/>
              <w:jc w:val="lowKashida"/>
              <w:rPr>
                <w:sz w:val="28"/>
                <w:rtl/>
              </w:rPr>
            </w:pPr>
            <w:r w:rsidRPr="00306EC3">
              <w:rPr>
                <w:rFonts w:hint="eastAsia"/>
                <w:sz w:val="28"/>
                <w:rtl/>
              </w:rPr>
              <w:t>وأبذلُ</w:t>
            </w:r>
            <w:r w:rsidRPr="00306EC3">
              <w:rPr>
                <w:sz w:val="28"/>
                <w:rtl/>
              </w:rPr>
              <w:t xml:space="preserve"> </w:t>
            </w:r>
            <w:r w:rsidRPr="00306EC3">
              <w:rPr>
                <w:rFonts w:hint="eastAsia"/>
                <w:sz w:val="28"/>
                <w:rtl/>
              </w:rPr>
              <w:t>النَ</w:t>
            </w:r>
            <w:r w:rsidR="00BC0128">
              <w:rPr>
                <w:rFonts w:hint="cs"/>
                <w:sz w:val="28"/>
                <w:rtl/>
              </w:rPr>
              <w:t>ّ</w:t>
            </w:r>
            <w:r w:rsidRPr="00306EC3">
              <w:rPr>
                <w:rFonts w:hint="eastAsia"/>
                <w:sz w:val="28"/>
                <w:rtl/>
              </w:rPr>
              <w:t>فْسَ</w:t>
            </w:r>
            <w:r w:rsidRPr="00306EC3">
              <w:rPr>
                <w:sz w:val="28"/>
                <w:rtl/>
              </w:rPr>
              <w:t xml:space="preserve"> </w:t>
            </w:r>
            <w:r w:rsidRPr="00306EC3">
              <w:rPr>
                <w:rFonts w:hint="eastAsia"/>
                <w:sz w:val="28"/>
                <w:rtl/>
              </w:rPr>
              <w:t>في</w:t>
            </w:r>
            <w:r w:rsidRPr="00306EC3">
              <w:rPr>
                <w:sz w:val="28"/>
                <w:rtl/>
              </w:rPr>
              <w:t xml:space="preserve"> </w:t>
            </w:r>
            <w:r w:rsidRPr="008F7A5C">
              <w:rPr>
                <w:rFonts w:hint="eastAsia"/>
                <w:sz w:val="28"/>
                <w:rtl/>
              </w:rPr>
              <w:t>سُبُل</w:t>
            </w:r>
            <w:r w:rsidRPr="008F7A5C">
              <w:rPr>
                <w:sz w:val="28"/>
                <w:rtl/>
              </w:rPr>
              <w:t xml:space="preserve"> </w:t>
            </w:r>
            <w:r w:rsidRPr="00306EC3">
              <w:rPr>
                <w:rFonts w:hint="eastAsia"/>
                <w:sz w:val="28"/>
                <w:rtl/>
              </w:rPr>
              <w:t>الحياةِ</w:t>
            </w:r>
            <w:r w:rsidRPr="00306EC3">
              <w:rPr>
                <w:sz w:val="28"/>
                <w:rtl/>
              </w:rPr>
              <w:t xml:space="preserve"> </w:t>
            </w:r>
            <w:r w:rsidRPr="00306EC3">
              <w:rPr>
                <w:rFonts w:hint="eastAsia"/>
                <w:sz w:val="28"/>
                <w:rtl/>
              </w:rPr>
              <w:t>ف</w:t>
            </w:r>
            <w:r>
              <w:rPr>
                <w:rFonts w:hint="cs"/>
                <w:sz w:val="28"/>
                <w:rtl/>
              </w:rPr>
              <w:t>ِ</w:t>
            </w:r>
            <w:r w:rsidRPr="00306EC3">
              <w:rPr>
                <w:rFonts w:hint="eastAsia"/>
                <w:sz w:val="28"/>
                <w:rtl/>
              </w:rPr>
              <w:t>دًى</w:t>
            </w:r>
            <w:r w:rsidRPr="00306EC3">
              <w:rPr>
                <w:sz w:val="28"/>
                <w:rtl/>
              </w:rPr>
              <w:br/>
            </w:r>
          </w:p>
        </w:tc>
        <w:tc>
          <w:tcPr>
            <w:tcW w:w="734" w:type="dxa"/>
          </w:tcPr>
          <w:p w:rsidR="00215BEC" w:rsidRPr="00306EC3" w:rsidRDefault="00215BEC" w:rsidP="00215BEC">
            <w:pPr>
              <w:bidi w:val="0"/>
              <w:ind w:firstLine="0"/>
              <w:rPr>
                <w:sz w:val="28"/>
                <w:u w:val="single"/>
                <w:rtl/>
              </w:rPr>
            </w:pPr>
          </w:p>
        </w:tc>
        <w:tc>
          <w:tcPr>
            <w:tcW w:w="3855" w:type="dxa"/>
          </w:tcPr>
          <w:p w:rsidR="00215BEC" w:rsidRPr="00306EC3" w:rsidRDefault="00215BEC" w:rsidP="00215BEC">
            <w:pPr>
              <w:ind w:firstLine="0"/>
              <w:jc w:val="lowKashida"/>
              <w:rPr>
                <w:sz w:val="28"/>
                <w:rtl/>
              </w:rPr>
            </w:pPr>
            <w:r w:rsidRPr="00306EC3">
              <w:rPr>
                <w:rFonts w:hint="eastAsia"/>
                <w:sz w:val="28"/>
                <w:rtl/>
              </w:rPr>
              <w:t>ولا</w:t>
            </w:r>
            <w:r w:rsidRPr="00306EC3">
              <w:rPr>
                <w:sz w:val="28"/>
                <w:rtl/>
              </w:rPr>
              <w:t xml:space="preserve"> </w:t>
            </w:r>
            <w:r w:rsidRPr="008F7A5C">
              <w:rPr>
                <w:rFonts w:hint="eastAsia"/>
                <w:sz w:val="28"/>
                <w:rtl/>
              </w:rPr>
              <w:t>أُعوِّل</w:t>
            </w:r>
            <w:r w:rsidRPr="008F7A5C">
              <w:rPr>
                <w:sz w:val="28"/>
                <w:rtl/>
              </w:rPr>
              <w:t xml:space="preserve"> </w:t>
            </w:r>
            <w:r w:rsidRPr="008F7A5C">
              <w:rPr>
                <w:rFonts w:hint="cs"/>
                <w:sz w:val="28"/>
                <w:rtl/>
              </w:rPr>
              <w:t>في</w:t>
            </w:r>
            <w:r w:rsidRPr="008F7A5C">
              <w:rPr>
                <w:sz w:val="28"/>
                <w:rtl/>
              </w:rPr>
              <w:t xml:space="preserve"> </w:t>
            </w:r>
            <w:r w:rsidRPr="008F7A5C">
              <w:rPr>
                <w:rFonts w:hint="eastAsia"/>
                <w:sz w:val="28"/>
                <w:rtl/>
              </w:rPr>
              <w:t>الد</w:t>
            </w:r>
            <w:r w:rsidR="00F64AAF">
              <w:rPr>
                <w:rFonts w:hint="cs"/>
                <w:sz w:val="28"/>
                <w:rtl/>
              </w:rPr>
              <w:t>ُ</w:t>
            </w:r>
            <w:r w:rsidR="00BC0128">
              <w:rPr>
                <w:rFonts w:hint="cs"/>
                <w:sz w:val="28"/>
                <w:rtl/>
              </w:rPr>
              <w:t>ّ</w:t>
            </w:r>
            <w:r w:rsidRPr="008F7A5C">
              <w:rPr>
                <w:rFonts w:hint="eastAsia"/>
                <w:sz w:val="28"/>
                <w:rtl/>
              </w:rPr>
              <w:t>نيا</w:t>
            </w:r>
            <w:r w:rsidRPr="008F7A5C">
              <w:rPr>
                <w:sz w:val="28"/>
                <w:rtl/>
              </w:rPr>
              <w:t xml:space="preserve"> </w:t>
            </w:r>
            <w:r w:rsidRPr="00306EC3">
              <w:rPr>
                <w:rFonts w:hint="eastAsia"/>
                <w:sz w:val="28"/>
                <w:rtl/>
              </w:rPr>
              <w:t>على</w:t>
            </w:r>
            <w:r w:rsidRPr="00306EC3">
              <w:rPr>
                <w:sz w:val="28"/>
                <w:rtl/>
              </w:rPr>
              <w:t xml:space="preserve"> </w:t>
            </w:r>
            <w:r w:rsidRPr="00306EC3">
              <w:rPr>
                <w:rFonts w:hint="eastAsia"/>
                <w:sz w:val="28"/>
                <w:rtl/>
              </w:rPr>
              <w:t>رَجُل</w:t>
            </w:r>
            <w:r>
              <w:rPr>
                <w:rFonts w:hint="cs"/>
                <w:sz w:val="28"/>
                <w:rtl/>
              </w:rPr>
              <w:t>ِ</w:t>
            </w:r>
            <w:r w:rsidRPr="00306EC3">
              <w:rPr>
                <w:sz w:val="28"/>
                <w:rtl/>
              </w:rPr>
              <w:br/>
            </w:r>
          </w:p>
        </w:tc>
      </w:tr>
      <w:tr w:rsidR="00215BEC" w:rsidRPr="00306EC3" w:rsidTr="00215BEC">
        <w:trPr>
          <w:trHeight w:hRule="exact" w:val="567"/>
        </w:trPr>
        <w:tc>
          <w:tcPr>
            <w:tcW w:w="717" w:type="dxa"/>
          </w:tcPr>
          <w:p w:rsidR="00215BEC" w:rsidRPr="00306EC3" w:rsidRDefault="00215BEC" w:rsidP="00215BEC">
            <w:pPr>
              <w:ind w:firstLine="0"/>
              <w:jc w:val="lowKashida"/>
              <w:rPr>
                <w:sz w:val="28"/>
                <w:rtl/>
              </w:rPr>
            </w:pPr>
          </w:p>
        </w:tc>
        <w:tc>
          <w:tcPr>
            <w:tcW w:w="3855" w:type="dxa"/>
          </w:tcPr>
          <w:p w:rsidR="00215BEC" w:rsidRPr="00306EC3" w:rsidRDefault="00215BEC" w:rsidP="00215BEC">
            <w:pPr>
              <w:ind w:firstLine="0"/>
              <w:jc w:val="lowKashida"/>
              <w:rPr>
                <w:sz w:val="28"/>
                <w:rtl/>
              </w:rPr>
            </w:pPr>
            <w:r w:rsidRPr="00306EC3">
              <w:rPr>
                <w:rFonts w:hint="eastAsia"/>
                <w:sz w:val="28"/>
                <w:rtl/>
              </w:rPr>
              <w:t>فهاتِهِ</w:t>
            </w:r>
            <w:r w:rsidRPr="00306EC3">
              <w:rPr>
                <w:sz w:val="28"/>
                <w:rtl/>
              </w:rPr>
              <w:t xml:space="preserve"> </w:t>
            </w:r>
            <w:r w:rsidRPr="00306EC3">
              <w:rPr>
                <w:rFonts w:hint="eastAsia"/>
                <w:sz w:val="28"/>
                <w:rtl/>
              </w:rPr>
              <w:t>غايَتِي</w:t>
            </w:r>
            <w:r w:rsidRPr="00306EC3">
              <w:rPr>
                <w:sz w:val="28"/>
                <w:rtl/>
              </w:rPr>
              <w:t xml:space="preserve"> </w:t>
            </w:r>
            <w:r w:rsidRPr="00306EC3">
              <w:rPr>
                <w:rFonts w:hint="eastAsia"/>
                <w:sz w:val="28"/>
                <w:rtl/>
              </w:rPr>
              <w:t>بالجدِّ</w:t>
            </w:r>
            <w:r w:rsidRPr="00306EC3">
              <w:rPr>
                <w:sz w:val="28"/>
                <w:rtl/>
              </w:rPr>
              <w:t xml:space="preserve"> </w:t>
            </w:r>
            <w:r w:rsidRPr="00306EC3">
              <w:rPr>
                <w:rFonts w:hint="eastAsia"/>
                <w:sz w:val="28"/>
                <w:rtl/>
              </w:rPr>
              <w:t>أبلُغُها</w:t>
            </w:r>
            <w:r w:rsidRPr="00306EC3">
              <w:rPr>
                <w:sz w:val="28"/>
                <w:rtl/>
              </w:rPr>
              <w:br/>
            </w:r>
          </w:p>
        </w:tc>
        <w:tc>
          <w:tcPr>
            <w:tcW w:w="734" w:type="dxa"/>
          </w:tcPr>
          <w:p w:rsidR="00215BEC" w:rsidRPr="00306EC3" w:rsidRDefault="00215BEC" w:rsidP="00215BEC">
            <w:pPr>
              <w:bidi w:val="0"/>
              <w:ind w:firstLine="0"/>
              <w:rPr>
                <w:sz w:val="28"/>
                <w:u w:val="single"/>
                <w:rtl/>
              </w:rPr>
            </w:pPr>
          </w:p>
        </w:tc>
        <w:tc>
          <w:tcPr>
            <w:tcW w:w="3855" w:type="dxa"/>
          </w:tcPr>
          <w:p w:rsidR="00215BEC" w:rsidRPr="00306EC3" w:rsidRDefault="00215BEC" w:rsidP="00215BEC">
            <w:pPr>
              <w:ind w:firstLine="0"/>
              <w:jc w:val="lowKashida"/>
              <w:rPr>
                <w:sz w:val="28"/>
                <w:rtl/>
              </w:rPr>
            </w:pPr>
            <w:r w:rsidRPr="00306EC3">
              <w:rPr>
                <w:rFonts w:hint="eastAsia"/>
                <w:sz w:val="28"/>
                <w:rtl/>
              </w:rPr>
              <w:t>وأبتَنِي</w:t>
            </w:r>
            <w:r w:rsidRPr="00306EC3">
              <w:rPr>
                <w:sz w:val="28"/>
                <w:rtl/>
              </w:rPr>
              <w:t xml:space="preserve"> </w:t>
            </w:r>
            <w:r w:rsidRPr="00306EC3">
              <w:rPr>
                <w:rFonts w:hint="eastAsia"/>
                <w:sz w:val="28"/>
                <w:rtl/>
              </w:rPr>
              <w:t>منزلاً</w:t>
            </w:r>
            <w:r w:rsidRPr="00306EC3">
              <w:rPr>
                <w:sz w:val="28"/>
                <w:rtl/>
              </w:rPr>
              <w:t xml:space="preserve"> </w:t>
            </w:r>
            <w:r w:rsidRPr="00306EC3">
              <w:rPr>
                <w:rFonts w:hint="eastAsia"/>
                <w:sz w:val="28"/>
                <w:rtl/>
              </w:rPr>
              <w:t>في</w:t>
            </w:r>
            <w:r w:rsidRPr="00306EC3">
              <w:rPr>
                <w:sz w:val="28"/>
                <w:rtl/>
              </w:rPr>
              <w:t xml:space="preserve"> </w:t>
            </w:r>
            <w:r w:rsidRPr="00306EC3">
              <w:rPr>
                <w:rFonts w:hint="eastAsia"/>
                <w:sz w:val="28"/>
                <w:rtl/>
              </w:rPr>
              <w:t>دَارةِ</w:t>
            </w:r>
            <w:r w:rsidRPr="00306EC3">
              <w:rPr>
                <w:sz w:val="28"/>
                <w:rtl/>
              </w:rPr>
              <w:t xml:space="preserve"> </w:t>
            </w:r>
            <w:r w:rsidRPr="00306EC3">
              <w:rPr>
                <w:rFonts w:hint="eastAsia"/>
                <w:sz w:val="28"/>
                <w:rtl/>
              </w:rPr>
              <w:t>الحَمل</w:t>
            </w:r>
            <w:r>
              <w:rPr>
                <w:rFonts w:hint="cs"/>
                <w:sz w:val="28"/>
                <w:rtl/>
              </w:rPr>
              <w:t>"</w:t>
            </w:r>
            <w:r>
              <w:rPr>
                <w:rStyle w:val="Appelnotedebasdep"/>
                <w:rFonts w:eastAsiaTheme="majorEastAsia"/>
                <w:sz w:val="22"/>
                <w:rtl/>
              </w:rPr>
              <w:t>(</w:t>
            </w:r>
            <w:r>
              <w:rPr>
                <w:rStyle w:val="Appelnotedebasdep"/>
                <w:rFonts w:eastAsiaTheme="majorEastAsia"/>
                <w:sz w:val="22"/>
                <w:rtl/>
              </w:rPr>
              <w:footnoteReference w:id="388"/>
            </w:r>
            <w:r>
              <w:rPr>
                <w:rStyle w:val="Appelnotedebasdep"/>
                <w:rFonts w:eastAsiaTheme="majorEastAsia"/>
                <w:sz w:val="22"/>
                <w:rtl/>
              </w:rPr>
              <w:t>)</w:t>
            </w:r>
            <w:r w:rsidRPr="00306EC3">
              <w:rPr>
                <w:sz w:val="28"/>
                <w:rtl/>
              </w:rPr>
              <w:br/>
            </w:r>
          </w:p>
        </w:tc>
      </w:tr>
    </w:tbl>
    <w:p w:rsidR="00215BEC" w:rsidRPr="008F7A5C" w:rsidRDefault="00215BEC" w:rsidP="00853242">
      <w:pPr>
        <w:rPr>
          <w:color w:val="FF0000"/>
          <w:rtl/>
        </w:rPr>
      </w:pPr>
      <w:r>
        <w:rPr>
          <w:rFonts w:hint="eastAsia"/>
          <w:rtl/>
        </w:rPr>
        <w:t>وتبرز</w:t>
      </w:r>
      <w:r>
        <w:rPr>
          <w:rtl/>
        </w:rPr>
        <w:t xml:space="preserve"> </w:t>
      </w:r>
      <w:r>
        <w:rPr>
          <w:rFonts w:hint="eastAsia"/>
          <w:rtl/>
        </w:rPr>
        <w:t>أكثر</w:t>
      </w:r>
      <w:r>
        <w:rPr>
          <w:rtl/>
        </w:rPr>
        <w:t xml:space="preserve"> -</w:t>
      </w:r>
      <w:r>
        <w:rPr>
          <w:rFonts w:hint="eastAsia"/>
          <w:rtl/>
        </w:rPr>
        <w:t>من</w:t>
      </w:r>
      <w:r>
        <w:rPr>
          <w:rtl/>
        </w:rPr>
        <w:t xml:space="preserve"> </w:t>
      </w:r>
      <w:r>
        <w:rPr>
          <w:rFonts w:hint="eastAsia"/>
          <w:rtl/>
        </w:rPr>
        <w:t>بين</w:t>
      </w:r>
      <w:r>
        <w:rPr>
          <w:rtl/>
        </w:rPr>
        <w:t xml:space="preserve"> </w:t>
      </w:r>
      <w:r>
        <w:rPr>
          <w:rFonts w:hint="eastAsia"/>
          <w:rtl/>
        </w:rPr>
        <w:t>هؤلاء</w:t>
      </w:r>
      <w:r>
        <w:rPr>
          <w:rtl/>
        </w:rPr>
        <w:t xml:space="preserve">- </w:t>
      </w:r>
      <w:r>
        <w:rPr>
          <w:rFonts w:hint="eastAsia"/>
          <w:rtl/>
        </w:rPr>
        <w:t>شخصية</w:t>
      </w:r>
      <w:r>
        <w:rPr>
          <w:rtl/>
        </w:rPr>
        <w:t xml:space="preserve"> </w:t>
      </w:r>
      <w:r>
        <w:rPr>
          <w:rFonts w:hint="eastAsia"/>
          <w:rtl/>
        </w:rPr>
        <w:t>الر</w:t>
      </w:r>
      <w:r w:rsidR="00BC0128">
        <w:rPr>
          <w:rFonts w:hint="cs"/>
          <w:rtl/>
        </w:rPr>
        <w:t>ّ</w:t>
      </w:r>
      <w:r>
        <w:rPr>
          <w:rFonts w:hint="eastAsia"/>
          <w:rtl/>
        </w:rPr>
        <w:t>جل</w:t>
      </w:r>
      <w:r>
        <w:rPr>
          <w:rtl/>
        </w:rPr>
        <w:t xml:space="preserve"> </w:t>
      </w:r>
      <w:r>
        <w:rPr>
          <w:rFonts w:hint="eastAsia"/>
          <w:rtl/>
        </w:rPr>
        <w:t>المصلح</w:t>
      </w:r>
      <w:r>
        <w:rPr>
          <w:rtl/>
        </w:rPr>
        <w:t xml:space="preserve"> </w:t>
      </w:r>
      <w:r>
        <w:rPr>
          <w:rFonts w:hint="eastAsia"/>
          <w:rtl/>
        </w:rPr>
        <w:t>الن</w:t>
      </w:r>
      <w:r w:rsidR="00BC0128">
        <w:rPr>
          <w:rFonts w:hint="cs"/>
          <w:rtl/>
        </w:rPr>
        <w:t>ّ</w:t>
      </w:r>
      <w:r>
        <w:rPr>
          <w:rFonts w:hint="eastAsia"/>
          <w:rtl/>
        </w:rPr>
        <w:t>اهض</w:t>
      </w:r>
      <w:r>
        <w:rPr>
          <w:rtl/>
        </w:rPr>
        <w:t xml:space="preserve"> </w:t>
      </w:r>
      <w:r>
        <w:rPr>
          <w:rFonts w:hint="eastAsia"/>
          <w:rtl/>
        </w:rPr>
        <w:t>عند</w:t>
      </w:r>
      <w:r>
        <w:rPr>
          <w:rtl/>
        </w:rPr>
        <w:t xml:space="preserve"> </w:t>
      </w:r>
      <w:r>
        <w:rPr>
          <w:rFonts w:hint="eastAsia"/>
          <w:rtl/>
        </w:rPr>
        <w:t>الشاعر</w:t>
      </w:r>
      <w:r>
        <w:rPr>
          <w:rtl/>
        </w:rPr>
        <w:t xml:space="preserve"> </w:t>
      </w:r>
      <w:r w:rsidR="00321A73">
        <w:rPr>
          <w:rFonts w:hint="eastAsia"/>
          <w:rtl/>
        </w:rPr>
        <w:t>السعيد</w:t>
      </w:r>
      <w:r>
        <w:rPr>
          <w:rtl/>
        </w:rPr>
        <w:t xml:space="preserve"> </w:t>
      </w:r>
      <w:r>
        <w:rPr>
          <w:rFonts w:hint="eastAsia"/>
          <w:rtl/>
        </w:rPr>
        <w:t>الزاهري</w:t>
      </w:r>
      <w:r>
        <w:rPr>
          <w:rFonts w:hint="cs"/>
          <w:rtl/>
        </w:rPr>
        <w:t>؛</w:t>
      </w:r>
      <w:r>
        <w:rPr>
          <w:rtl/>
        </w:rPr>
        <w:t xml:space="preserve"> </w:t>
      </w:r>
      <w:r>
        <w:rPr>
          <w:rFonts w:hint="eastAsia"/>
          <w:rtl/>
        </w:rPr>
        <w:t>وإن</w:t>
      </w:r>
      <w:r>
        <w:rPr>
          <w:rtl/>
        </w:rPr>
        <w:t xml:space="preserve"> </w:t>
      </w:r>
      <w:r>
        <w:rPr>
          <w:rFonts w:hint="eastAsia"/>
          <w:rtl/>
        </w:rPr>
        <w:t>افتخر</w:t>
      </w:r>
      <w:r>
        <w:rPr>
          <w:rtl/>
        </w:rPr>
        <w:t xml:space="preserve"> </w:t>
      </w:r>
      <w:r>
        <w:rPr>
          <w:rFonts w:hint="eastAsia"/>
          <w:rtl/>
        </w:rPr>
        <w:t>الثلاثة</w:t>
      </w:r>
      <w:r w:rsidRPr="00D329D7">
        <w:rPr>
          <w:rtl/>
        </w:rPr>
        <w:t xml:space="preserve"> </w:t>
      </w:r>
      <w:r>
        <w:rPr>
          <w:rFonts w:hint="eastAsia"/>
          <w:rtl/>
        </w:rPr>
        <w:t>في</w:t>
      </w:r>
      <w:r>
        <w:rPr>
          <w:rtl/>
        </w:rPr>
        <w:t xml:space="preserve"> </w:t>
      </w:r>
      <w:r>
        <w:rPr>
          <w:rFonts w:hint="eastAsia"/>
          <w:rtl/>
        </w:rPr>
        <w:t>بضع</w:t>
      </w:r>
      <w:r>
        <w:rPr>
          <w:rtl/>
        </w:rPr>
        <w:t xml:space="preserve"> </w:t>
      </w:r>
      <w:r>
        <w:rPr>
          <w:rFonts w:hint="eastAsia"/>
          <w:rtl/>
        </w:rPr>
        <w:t>أبيات</w:t>
      </w:r>
      <w:r>
        <w:rPr>
          <w:rtl/>
        </w:rPr>
        <w:t xml:space="preserve"> </w:t>
      </w:r>
      <w:r w:rsidRPr="0054678B">
        <w:rPr>
          <w:rFonts w:hint="eastAsia"/>
          <w:rtl/>
        </w:rPr>
        <w:t>بهم</w:t>
      </w:r>
      <w:r w:rsidRPr="0054678B">
        <w:rPr>
          <w:rFonts w:hint="cs"/>
          <w:rtl/>
        </w:rPr>
        <w:t>م</w:t>
      </w:r>
      <w:r w:rsidRPr="0054678B">
        <w:rPr>
          <w:rFonts w:hint="eastAsia"/>
          <w:rtl/>
        </w:rPr>
        <w:t>هم</w:t>
      </w:r>
      <w:r>
        <w:rPr>
          <w:rtl/>
        </w:rPr>
        <w:t xml:space="preserve"> </w:t>
      </w:r>
      <w:r w:rsidR="00BC0128">
        <w:rPr>
          <w:rFonts w:hint="cs"/>
          <w:rtl/>
        </w:rPr>
        <w:t xml:space="preserve">العالية </w:t>
      </w:r>
      <w:r>
        <w:rPr>
          <w:rFonts w:hint="eastAsia"/>
          <w:rtl/>
        </w:rPr>
        <w:t>وطموحهم</w:t>
      </w:r>
      <w:r>
        <w:rPr>
          <w:rtl/>
        </w:rPr>
        <w:t xml:space="preserve"> </w:t>
      </w:r>
      <w:r>
        <w:rPr>
          <w:rFonts w:hint="eastAsia"/>
          <w:rtl/>
        </w:rPr>
        <w:t>البعيد</w:t>
      </w:r>
      <w:r>
        <w:rPr>
          <w:rtl/>
        </w:rPr>
        <w:t xml:space="preserve"> </w:t>
      </w:r>
      <w:r>
        <w:rPr>
          <w:rFonts w:hint="eastAsia"/>
          <w:rtl/>
        </w:rPr>
        <w:t>في</w:t>
      </w:r>
      <w:r>
        <w:rPr>
          <w:rtl/>
        </w:rPr>
        <w:t xml:space="preserve"> </w:t>
      </w:r>
      <w:r w:rsidR="0071697C">
        <w:rPr>
          <w:rFonts w:hint="eastAsia"/>
          <w:rtl/>
        </w:rPr>
        <w:t>النهوض</w:t>
      </w:r>
      <w:r>
        <w:rPr>
          <w:rtl/>
        </w:rPr>
        <w:t xml:space="preserve"> </w:t>
      </w:r>
      <w:r>
        <w:rPr>
          <w:rFonts w:hint="eastAsia"/>
          <w:rtl/>
        </w:rPr>
        <w:t>بوطنهم</w:t>
      </w:r>
      <w:r>
        <w:rPr>
          <w:rtl/>
        </w:rPr>
        <w:t xml:space="preserve"> </w:t>
      </w:r>
      <w:r>
        <w:rPr>
          <w:rFonts w:hint="eastAsia"/>
          <w:rtl/>
        </w:rPr>
        <w:t>فإن</w:t>
      </w:r>
      <w:r w:rsidR="00C2041F">
        <w:rPr>
          <w:rFonts w:hint="cs"/>
          <w:rtl/>
        </w:rPr>
        <w:t>ّ</w:t>
      </w:r>
      <w:r>
        <w:rPr>
          <w:rtl/>
        </w:rPr>
        <w:t xml:space="preserve"> </w:t>
      </w:r>
      <w:r w:rsidR="00321A73">
        <w:rPr>
          <w:rFonts w:hint="eastAsia"/>
          <w:rtl/>
        </w:rPr>
        <w:t>السعيد</w:t>
      </w:r>
      <w:r>
        <w:rPr>
          <w:rtl/>
        </w:rPr>
        <w:t xml:space="preserve"> </w:t>
      </w:r>
      <w:r>
        <w:rPr>
          <w:rFonts w:hint="eastAsia"/>
          <w:rtl/>
        </w:rPr>
        <w:t>الزاهري</w:t>
      </w:r>
      <w:r>
        <w:rPr>
          <w:rtl/>
        </w:rPr>
        <w:t xml:space="preserve"> </w:t>
      </w:r>
      <w:r>
        <w:rPr>
          <w:rFonts w:hint="eastAsia"/>
          <w:rtl/>
        </w:rPr>
        <w:t>أطال</w:t>
      </w:r>
      <w:r>
        <w:rPr>
          <w:rtl/>
        </w:rPr>
        <w:t xml:space="preserve"> </w:t>
      </w:r>
      <w:r>
        <w:rPr>
          <w:rFonts w:hint="eastAsia"/>
          <w:rtl/>
        </w:rPr>
        <w:t>وأطنب</w:t>
      </w:r>
      <w:r w:rsidR="00C2041F">
        <w:rPr>
          <w:rFonts w:hint="cs"/>
          <w:rtl/>
        </w:rPr>
        <w:t xml:space="preserve"> في ذلك </w:t>
      </w:r>
      <w:r>
        <w:rPr>
          <w:rFonts w:hint="eastAsia"/>
          <w:rtl/>
        </w:rPr>
        <w:t>كما</w:t>
      </w:r>
      <w:r>
        <w:rPr>
          <w:rtl/>
        </w:rPr>
        <w:t xml:space="preserve"> </w:t>
      </w:r>
      <w:r>
        <w:rPr>
          <w:rFonts w:hint="eastAsia"/>
          <w:rtl/>
        </w:rPr>
        <w:t>يت</w:t>
      </w:r>
      <w:r w:rsidR="00C2041F">
        <w:rPr>
          <w:rFonts w:hint="cs"/>
          <w:rtl/>
        </w:rPr>
        <w:t>ّ</w:t>
      </w:r>
      <w:r>
        <w:rPr>
          <w:rFonts w:hint="eastAsia"/>
          <w:rtl/>
        </w:rPr>
        <w:t>ضح</w:t>
      </w:r>
      <w:r>
        <w:rPr>
          <w:rtl/>
        </w:rPr>
        <w:t xml:space="preserve"> </w:t>
      </w:r>
      <w:r>
        <w:rPr>
          <w:rFonts w:hint="eastAsia"/>
          <w:rtl/>
        </w:rPr>
        <w:t>في</w:t>
      </w:r>
      <w:r>
        <w:rPr>
          <w:rtl/>
        </w:rPr>
        <w:t xml:space="preserve"> </w:t>
      </w:r>
      <w:r>
        <w:rPr>
          <w:rFonts w:hint="eastAsia"/>
          <w:rtl/>
        </w:rPr>
        <w:t>نصوصه</w:t>
      </w:r>
      <w:r>
        <w:rPr>
          <w:rtl/>
        </w:rPr>
        <w:t xml:space="preserve"> </w:t>
      </w:r>
      <w:r>
        <w:rPr>
          <w:rFonts w:hint="eastAsia"/>
          <w:rtl/>
        </w:rPr>
        <w:t>المبثوثة</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وحاول</w:t>
      </w:r>
      <w:r>
        <w:rPr>
          <w:rtl/>
        </w:rPr>
        <w:t xml:space="preserve"> </w:t>
      </w:r>
      <w:r>
        <w:rPr>
          <w:rFonts w:hint="eastAsia"/>
          <w:rtl/>
        </w:rPr>
        <w:t>في</w:t>
      </w:r>
      <w:r>
        <w:rPr>
          <w:rtl/>
        </w:rPr>
        <w:t xml:space="preserve"> </w:t>
      </w:r>
      <w:r>
        <w:rPr>
          <w:rFonts w:hint="eastAsia"/>
          <w:rtl/>
        </w:rPr>
        <w:t>مجملها</w:t>
      </w:r>
      <w:r>
        <w:rPr>
          <w:rtl/>
        </w:rPr>
        <w:t xml:space="preserve"> </w:t>
      </w:r>
      <w:r>
        <w:rPr>
          <w:rFonts w:hint="eastAsia"/>
          <w:rtl/>
        </w:rPr>
        <w:t>إظهار</w:t>
      </w:r>
      <w:r>
        <w:rPr>
          <w:rtl/>
        </w:rPr>
        <w:t xml:space="preserve"> </w:t>
      </w:r>
      <w:r>
        <w:rPr>
          <w:rFonts w:hint="eastAsia"/>
          <w:rtl/>
        </w:rPr>
        <w:t>اعتزازه</w:t>
      </w:r>
      <w:r>
        <w:rPr>
          <w:rtl/>
        </w:rPr>
        <w:t xml:space="preserve"> </w:t>
      </w:r>
      <w:r>
        <w:rPr>
          <w:rFonts w:hint="eastAsia"/>
          <w:rtl/>
        </w:rPr>
        <w:t>بنفسه</w:t>
      </w:r>
      <w:r>
        <w:rPr>
          <w:rtl/>
        </w:rPr>
        <w:t xml:space="preserve"> </w:t>
      </w:r>
      <w:r>
        <w:rPr>
          <w:rFonts w:hint="eastAsia"/>
          <w:rtl/>
        </w:rPr>
        <w:t>المحب</w:t>
      </w:r>
      <w:r w:rsidR="00C2041F">
        <w:rPr>
          <w:rFonts w:hint="cs"/>
          <w:rtl/>
        </w:rPr>
        <w:t>ّ</w:t>
      </w:r>
      <w:r>
        <w:rPr>
          <w:rFonts w:hint="eastAsia"/>
          <w:rtl/>
        </w:rPr>
        <w:t>ة</w:t>
      </w:r>
      <w:r>
        <w:rPr>
          <w:rtl/>
        </w:rPr>
        <w:t xml:space="preserve"> </w:t>
      </w:r>
      <w:r>
        <w:rPr>
          <w:rFonts w:hint="eastAsia"/>
          <w:rtl/>
        </w:rPr>
        <w:t>للجد</w:t>
      </w:r>
      <w:r w:rsidR="00C2041F">
        <w:rPr>
          <w:rFonts w:hint="cs"/>
          <w:rtl/>
        </w:rPr>
        <w:t>ّ</w:t>
      </w:r>
      <w:r>
        <w:rPr>
          <w:rtl/>
        </w:rPr>
        <w:t xml:space="preserve"> </w:t>
      </w:r>
      <w:r>
        <w:rPr>
          <w:rFonts w:hint="eastAsia"/>
          <w:rtl/>
        </w:rPr>
        <w:t>والعمل</w:t>
      </w:r>
      <w:r>
        <w:rPr>
          <w:rtl/>
        </w:rPr>
        <w:t xml:space="preserve"> </w:t>
      </w:r>
      <w:r>
        <w:rPr>
          <w:rFonts w:hint="eastAsia"/>
          <w:rtl/>
        </w:rPr>
        <w:t>في</w:t>
      </w:r>
      <w:r>
        <w:rPr>
          <w:rtl/>
        </w:rPr>
        <w:t xml:space="preserve"> </w:t>
      </w:r>
      <w:r>
        <w:rPr>
          <w:rFonts w:hint="eastAsia"/>
          <w:rtl/>
        </w:rPr>
        <w:t>الإصلاح</w:t>
      </w:r>
      <w:r w:rsidR="00C2041F">
        <w:rPr>
          <w:rFonts w:hint="cs"/>
          <w:rtl/>
        </w:rPr>
        <w:t>،</w:t>
      </w:r>
      <w:r>
        <w:rPr>
          <w:rtl/>
        </w:rPr>
        <w:t xml:space="preserve"> </w:t>
      </w:r>
      <w:r>
        <w:rPr>
          <w:rFonts w:hint="eastAsia"/>
          <w:rtl/>
        </w:rPr>
        <w:t>والس</w:t>
      </w:r>
      <w:r w:rsidR="00C2041F">
        <w:rPr>
          <w:rFonts w:hint="cs"/>
          <w:rtl/>
        </w:rPr>
        <w:t>ّ</w:t>
      </w:r>
      <w:r>
        <w:rPr>
          <w:rFonts w:hint="eastAsia"/>
          <w:rtl/>
        </w:rPr>
        <w:t>اعية</w:t>
      </w:r>
      <w:r>
        <w:rPr>
          <w:rtl/>
        </w:rPr>
        <w:t xml:space="preserve"> </w:t>
      </w:r>
      <w:r>
        <w:rPr>
          <w:rFonts w:hint="eastAsia"/>
          <w:rtl/>
        </w:rPr>
        <w:t>لمجد</w:t>
      </w:r>
      <w:r>
        <w:rPr>
          <w:rtl/>
        </w:rPr>
        <w:t xml:space="preserve"> </w:t>
      </w:r>
      <w:r>
        <w:rPr>
          <w:rFonts w:hint="eastAsia"/>
          <w:rtl/>
        </w:rPr>
        <w:t>الجزائر</w:t>
      </w:r>
      <w:r>
        <w:rPr>
          <w:rtl/>
        </w:rPr>
        <w:t xml:space="preserve"> </w:t>
      </w:r>
      <w:r>
        <w:rPr>
          <w:rFonts w:hint="eastAsia"/>
          <w:rtl/>
        </w:rPr>
        <w:t>وعز</w:t>
      </w:r>
      <w:r>
        <w:rPr>
          <w:rFonts w:hint="cs"/>
          <w:rtl/>
        </w:rPr>
        <w:t>ّ</w:t>
      </w:r>
      <w:r>
        <w:rPr>
          <w:rFonts w:hint="eastAsia"/>
          <w:rtl/>
        </w:rPr>
        <w:t>ها،</w:t>
      </w:r>
      <w:r w:rsidRPr="00BE3C2E">
        <w:rPr>
          <w:rtl/>
        </w:rPr>
        <w:t xml:space="preserve"> </w:t>
      </w:r>
      <w:r>
        <w:rPr>
          <w:rFonts w:hint="eastAsia"/>
          <w:rtl/>
        </w:rPr>
        <w:t>ويعرض</w:t>
      </w:r>
      <w:r>
        <w:rPr>
          <w:rtl/>
        </w:rPr>
        <w:t xml:space="preserve"> </w:t>
      </w:r>
      <w:r w:rsidR="00853242">
        <w:rPr>
          <w:rFonts w:hint="cs"/>
          <w:rtl/>
        </w:rPr>
        <w:t>تطلّعه</w:t>
      </w:r>
      <w:r>
        <w:rPr>
          <w:rtl/>
        </w:rPr>
        <w:t xml:space="preserve"> </w:t>
      </w:r>
      <w:r>
        <w:rPr>
          <w:rFonts w:hint="eastAsia"/>
          <w:rtl/>
        </w:rPr>
        <w:t>في</w:t>
      </w:r>
      <w:r>
        <w:rPr>
          <w:rtl/>
        </w:rPr>
        <w:t xml:space="preserve"> </w:t>
      </w:r>
      <w:r>
        <w:rPr>
          <w:rFonts w:hint="eastAsia"/>
          <w:rtl/>
        </w:rPr>
        <w:t>خدمة</w:t>
      </w:r>
      <w:r>
        <w:rPr>
          <w:rtl/>
        </w:rPr>
        <w:t xml:space="preserve"> </w:t>
      </w:r>
      <w:r>
        <w:rPr>
          <w:rFonts w:hint="eastAsia"/>
          <w:rtl/>
        </w:rPr>
        <w:t>وطنه</w:t>
      </w:r>
      <w:r>
        <w:rPr>
          <w:rtl/>
        </w:rPr>
        <w:t xml:space="preserve"> </w:t>
      </w:r>
      <w:r>
        <w:rPr>
          <w:rFonts w:hint="eastAsia"/>
          <w:rtl/>
        </w:rPr>
        <w:t>الذي</w:t>
      </w:r>
      <w:r>
        <w:rPr>
          <w:rtl/>
        </w:rPr>
        <w:t xml:space="preserve"> </w:t>
      </w:r>
      <w:r>
        <w:rPr>
          <w:rFonts w:hint="eastAsia"/>
          <w:rtl/>
        </w:rPr>
        <w:t>جعله</w:t>
      </w:r>
      <w:r>
        <w:rPr>
          <w:rtl/>
        </w:rPr>
        <w:t xml:space="preserve"> </w:t>
      </w:r>
      <w:r>
        <w:rPr>
          <w:rFonts w:hint="eastAsia"/>
          <w:rtl/>
        </w:rPr>
        <w:t>مصرفه</w:t>
      </w:r>
      <w:r>
        <w:rPr>
          <w:rtl/>
        </w:rPr>
        <w:t xml:space="preserve"> </w:t>
      </w:r>
      <w:r>
        <w:rPr>
          <w:rFonts w:hint="eastAsia"/>
          <w:rtl/>
        </w:rPr>
        <w:t>ومطلبه</w:t>
      </w:r>
      <w:r>
        <w:rPr>
          <w:rFonts w:hint="cs"/>
          <w:rtl/>
        </w:rPr>
        <w:t>،</w:t>
      </w:r>
      <w:r>
        <w:rPr>
          <w:rtl/>
        </w:rPr>
        <w:t xml:space="preserve"> </w:t>
      </w:r>
      <w:r>
        <w:rPr>
          <w:rFonts w:hint="cs"/>
          <w:rtl/>
        </w:rPr>
        <w:t xml:space="preserve">وفي </w:t>
      </w:r>
      <w:r>
        <w:rPr>
          <w:rFonts w:hint="eastAsia"/>
          <w:rtl/>
        </w:rPr>
        <w:t>بعث</w:t>
      </w:r>
      <w:r>
        <w:rPr>
          <w:rtl/>
        </w:rPr>
        <w:t xml:space="preserve"> </w:t>
      </w:r>
      <w:r w:rsidRPr="0054678B">
        <w:rPr>
          <w:rFonts w:hint="eastAsia"/>
          <w:rtl/>
        </w:rPr>
        <w:t>الحياة</w:t>
      </w:r>
      <w:r>
        <w:rPr>
          <w:rtl/>
        </w:rPr>
        <w:t xml:space="preserve"> </w:t>
      </w:r>
      <w:r>
        <w:rPr>
          <w:rFonts w:hint="eastAsia"/>
          <w:rtl/>
        </w:rPr>
        <w:t>في</w:t>
      </w:r>
      <w:r>
        <w:rPr>
          <w:rtl/>
        </w:rPr>
        <w:t xml:space="preserve"> </w:t>
      </w:r>
      <w:r>
        <w:rPr>
          <w:rFonts w:hint="eastAsia"/>
          <w:rtl/>
        </w:rPr>
        <w:t>بني</w:t>
      </w:r>
      <w:r>
        <w:rPr>
          <w:rtl/>
        </w:rPr>
        <w:t xml:space="preserve"> </w:t>
      </w:r>
      <w:r>
        <w:rPr>
          <w:rFonts w:hint="eastAsia"/>
          <w:rtl/>
        </w:rPr>
        <w:t>قومه</w:t>
      </w:r>
      <w:r>
        <w:rPr>
          <w:rtl/>
        </w:rPr>
        <w:t xml:space="preserve"> </w:t>
      </w:r>
      <w:r>
        <w:rPr>
          <w:rFonts w:hint="eastAsia"/>
          <w:rtl/>
        </w:rPr>
        <w:t>قولا</w:t>
      </w:r>
      <w:r>
        <w:rPr>
          <w:rtl/>
        </w:rPr>
        <w:t xml:space="preserve"> </w:t>
      </w:r>
      <w:r>
        <w:rPr>
          <w:rFonts w:hint="eastAsia"/>
          <w:rtl/>
        </w:rPr>
        <w:t>وعملا</w:t>
      </w:r>
      <w:r>
        <w:rPr>
          <w:rtl/>
        </w:rPr>
        <w:t xml:space="preserve"> </w:t>
      </w:r>
      <w:r>
        <w:rPr>
          <w:rFonts w:hint="eastAsia"/>
          <w:rtl/>
        </w:rPr>
        <w:t>دون</w:t>
      </w:r>
      <w:r>
        <w:rPr>
          <w:rtl/>
        </w:rPr>
        <w:t xml:space="preserve"> </w:t>
      </w:r>
      <w:r>
        <w:rPr>
          <w:rFonts w:hint="eastAsia"/>
          <w:rtl/>
        </w:rPr>
        <w:t>ملل</w:t>
      </w:r>
      <w:r>
        <w:rPr>
          <w:rtl/>
        </w:rPr>
        <w:t xml:space="preserve"> </w:t>
      </w:r>
      <w:r w:rsidRPr="008F7A5C">
        <w:rPr>
          <w:rFonts w:hint="eastAsia"/>
          <w:rtl/>
        </w:rPr>
        <w:t>و</w:t>
      </w:r>
      <w:r w:rsidRPr="008F7A5C">
        <w:rPr>
          <w:rFonts w:hint="cs"/>
          <w:rtl/>
        </w:rPr>
        <w:t>دون</w:t>
      </w:r>
      <w:r w:rsidRPr="008F7A5C">
        <w:rPr>
          <w:rtl/>
        </w:rPr>
        <w:t xml:space="preserve"> </w:t>
      </w:r>
      <w:r w:rsidRPr="008F7A5C">
        <w:rPr>
          <w:rFonts w:hint="eastAsia"/>
          <w:rtl/>
        </w:rPr>
        <w:t>ضجر؛</w:t>
      </w:r>
      <w:r w:rsidRPr="008F7A5C">
        <w:rPr>
          <w:rtl/>
        </w:rPr>
        <w:t xml:space="preserve"> </w:t>
      </w:r>
      <w:r w:rsidRPr="008F7A5C">
        <w:rPr>
          <w:rFonts w:hint="eastAsia"/>
          <w:rtl/>
        </w:rPr>
        <w:t>ففي</w:t>
      </w:r>
      <w:r w:rsidRPr="008F7A5C">
        <w:rPr>
          <w:rtl/>
        </w:rPr>
        <w:t xml:space="preserve"> </w:t>
      </w:r>
      <w:r w:rsidRPr="008F7A5C">
        <w:rPr>
          <w:rFonts w:hint="eastAsia"/>
          <w:rtl/>
        </w:rPr>
        <w:t>وصفه</w:t>
      </w:r>
      <w:r w:rsidRPr="008F7A5C">
        <w:rPr>
          <w:rtl/>
        </w:rPr>
        <w:t xml:space="preserve"> </w:t>
      </w:r>
      <w:r>
        <w:rPr>
          <w:rFonts w:hint="eastAsia"/>
          <w:rtl/>
        </w:rPr>
        <w:t>لعزيمته</w:t>
      </w:r>
      <w:r>
        <w:rPr>
          <w:rtl/>
        </w:rPr>
        <w:t xml:space="preserve"> </w:t>
      </w:r>
      <w:r>
        <w:rPr>
          <w:rFonts w:hint="eastAsia"/>
          <w:rtl/>
        </w:rPr>
        <w:t>الص</w:t>
      </w:r>
      <w:r w:rsidR="00C2041F">
        <w:rPr>
          <w:rFonts w:hint="cs"/>
          <w:rtl/>
        </w:rPr>
        <w:t>ّ</w:t>
      </w:r>
      <w:r>
        <w:rPr>
          <w:rFonts w:hint="eastAsia"/>
          <w:rtl/>
        </w:rPr>
        <w:t>لبة</w:t>
      </w:r>
      <w:r>
        <w:rPr>
          <w:rtl/>
        </w:rPr>
        <w:t xml:space="preserve"> </w:t>
      </w:r>
      <w:r>
        <w:rPr>
          <w:rFonts w:hint="eastAsia"/>
          <w:rtl/>
        </w:rPr>
        <w:t>في</w:t>
      </w:r>
      <w:r>
        <w:rPr>
          <w:rtl/>
        </w:rPr>
        <w:t xml:space="preserve"> </w:t>
      </w:r>
      <w:r w:rsidR="00853242">
        <w:rPr>
          <w:rFonts w:hint="cs"/>
          <w:rtl/>
        </w:rPr>
        <w:t>سعيه</w:t>
      </w:r>
      <w:r>
        <w:rPr>
          <w:rtl/>
        </w:rPr>
        <w:t xml:space="preserve"> </w:t>
      </w:r>
      <w:r w:rsidR="00853242">
        <w:rPr>
          <w:rFonts w:hint="cs"/>
          <w:rtl/>
        </w:rPr>
        <w:t xml:space="preserve">إلى </w:t>
      </w:r>
      <w:r>
        <w:rPr>
          <w:rFonts w:hint="eastAsia"/>
          <w:rtl/>
        </w:rPr>
        <w:t>طموحه</w:t>
      </w:r>
      <w:r>
        <w:rPr>
          <w:rtl/>
        </w:rPr>
        <w:t xml:space="preserve"> </w:t>
      </w:r>
      <w:r>
        <w:rPr>
          <w:rFonts w:hint="eastAsia"/>
          <w:rtl/>
        </w:rPr>
        <w:t>الل</w:t>
      </w:r>
      <w:r>
        <w:rPr>
          <w:rFonts w:hint="cs"/>
          <w:rtl/>
        </w:rPr>
        <w:t>ّ</w:t>
      </w:r>
      <w:r>
        <w:rPr>
          <w:rFonts w:hint="eastAsia"/>
          <w:rtl/>
        </w:rPr>
        <w:t>امحدود،</w:t>
      </w:r>
      <w:r>
        <w:rPr>
          <w:rtl/>
        </w:rPr>
        <w:t xml:space="preserve"> </w:t>
      </w:r>
      <w:r>
        <w:rPr>
          <w:rFonts w:hint="eastAsia"/>
          <w:rtl/>
        </w:rPr>
        <w:t>يقول</w:t>
      </w:r>
      <w:r>
        <w:rPr>
          <w:rtl/>
        </w:rPr>
        <w:t xml:space="preserve">: </w:t>
      </w:r>
      <w:r w:rsidR="00F64AAF" w:rsidRPr="00F64AAF">
        <w:rPr>
          <w:rFonts w:hint="cs"/>
          <w:rtl/>
        </w:rPr>
        <w:t>[</w:t>
      </w:r>
      <w:r w:rsidR="00F64AAF" w:rsidRPr="00F64AAF">
        <w:rPr>
          <w:rFonts w:hint="cs"/>
          <w:b/>
          <w:bCs/>
          <w:rtl/>
        </w:rPr>
        <w:t>الطويل</w:t>
      </w:r>
      <w:r w:rsidR="00F64AAF" w:rsidRPr="00F64AAF">
        <w:rPr>
          <w:rFonts w:hint="cs"/>
          <w:rtl/>
        </w:rPr>
        <w:t>]</w:t>
      </w:r>
    </w:p>
    <w:tbl>
      <w:tblPr>
        <w:tblStyle w:val="Grilledutableau"/>
        <w:bidiVisual/>
        <w:tblW w:w="851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801"/>
        <w:gridCol w:w="3855"/>
      </w:tblGrid>
      <w:tr w:rsidR="00215BEC" w:rsidRPr="00E5636D" w:rsidTr="00215BEC">
        <w:trPr>
          <w:trHeight w:hRule="exact" w:val="567"/>
          <w:jc w:val="center"/>
        </w:trPr>
        <w:tc>
          <w:tcPr>
            <w:tcW w:w="3855" w:type="dxa"/>
          </w:tcPr>
          <w:p w:rsidR="00215BEC" w:rsidRPr="00E5636D" w:rsidRDefault="00215BEC" w:rsidP="00215BEC">
            <w:pPr>
              <w:ind w:firstLine="0"/>
              <w:jc w:val="lowKashida"/>
              <w:rPr>
                <w:sz w:val="28"/>
                <w:rtl/>
              </w:rPr>
            </w:pPr>
            <w:r>
              <w:rPr>
                <w:rFonts w:hint="cs"/>
                <w:sz w:val="28"/>
                <w:rtl/>
              </w:rPr>
              <w:t>"</w:t>
            </w:r>
            <w:r w:rsidRPr="00E5636D">
              <w:rPr>
                <w:rFonts w:hint="eastAsia"/>
                <w:sz w:val="28"/>
                <w:rtl/>
              </w:rPr>
              <w:t>أريدُ</w:t>
            </w:r>
            <w:r w:rsidRPr="00E5636D">
              <w:rPr>
                <w:sz w:val="28"/>
                <w:rtl/>
              </w:rPr>
              <w:t xml:space="preserve"> </w:t>
            </w:r>
            <w:r w:rsidRPr="00E5636D">
              <w:rPr>
                <w:rFonts w:hint="eastAsia"/>
                <w:sz w:val="28"/>
                <w:rtl/>
              </w:rPr>
              <w:t>من</w:t>
            </w:r>
            <w:r w:rsidRPr="00E5636D">
              <w:rPr>
                <w:sz w:val="28"/>
                <w:rtl/>
              </w:rPr>
              <w:t xml:space="preserve"> </w:t>
            </w:r>
            <w:r w:rsidRPr="00E5636D">
              <w:rPr>
                <w:rFonts w:hint="eastAsia"/>
                <w:sz w:val="28"/>
                <w:rtl/>
              </w:rPr>
              <w:t>الأيَّام</w:t>
            </w:r>
            <w:r w:rsidRPr="00E5636D">
              <w:rPr>
                <w:sz w:val="28"/>
                <w:rtl/>
              </w:rPr>
              <w:t xml:space="preserve"> </w:t>
            </w:r>
            <w:r w:rsidRPr="00E5636D">
              <w:rPr>
                <w:rFonts w:hint="eastAsia"/>
                <w:sz w:val="28"/>
                <w:rtl/>
              </w:rPr>
              <w:t>مالا</w:t>
            </w:r>
            <w:r w:rsidRPr="00E5636D">
              <w:rPr>
                <w:sz w:val="28"/>
                <w:rtl/>
              </w:rPr>
              <w:t xml:space="preserve"> </w:t>
            </w:r>
            <w:r w:rsidRPr="00E5636D">
              <w:rPr>
                <w:rFonts w:hint="eastAsia"/>
                <w:sz w:val="28"/>
                <w:rtl/>
              </w:rPr>
              <w:t>ت</w:t>
            </w:r>
            <w:r>
              <w:rPr>
                <w:rFonts w:hint="cs"/>
                <w:sz w:val="28"/>
                <w:rtl/>
              </w:rPr>
              <w:t>ُ</w:t>
            </w:r>
            <w:r w:rsidRPr="00E5636D">
              <w:rPr>
                <w:rFonts w:hint="eastAsia"/>
                <w:sz w:val="28"/>
                <w:rtl/>
              </w:rPr>
              <w:t>طيق</w:t>
            </w:r>
            <w:r>
              <w:rPr>
                <w:rFonts w:hint="cs"/>
                <w:sz w:val="28"/>
                <w:rtl/>
              </w:rPr>
              <w:t>ُ</w:t>
            </w:r>
            <w:r w:rsidRPr="00E5636D">
              <w:rPr>
                <w:rFonts w:hint="eastAsia"/>
                <w:sz w:val="28"/>
                <w:rtl/>
              </w:rPr>
              <w:t>ه</w:t>
            </w:r>
            <w:r>
              <w:rPr>
                <w:rFonts w:hint="cs"/>
                <w:sz w:val="28"/>
                <w:rtl/>
              </w:rPr>
              <w:t>ُ</w:t>
            </w:r>
            <w:r w:rsidRPr="00E5636D">
              <w:rPr>
                <w:sz w:val="28"/>
                <w:rtl/>
              </w:rPr>
              <w:br/>
            </w:r>
          </w:p>
        </w:tc>
        <w:tc>
          <w:tcPr>
            <w:tcW w:w="801" w:type="dxa"/>
          </w:tcPr>
          <w:p w:rsidR="00215BEC" w:rsidRPr="009779E7" w:rsidRDefault="00215BEC" w:rsidP="00215BEC">
            <w:pPr>
              <w:bidi w:val="0"/>
              <w:ind w:firstLine="0"/>
              <w:rPr>
                <w:sz w:val="28"/>
                <w:rtl/>
              </w:rPr>
            </w:pPr>
          </w:p>
        </w:tc>
        <w:tc>
          <w:tcPr>
            <w:tcW w:w="3855" w:type="dxa"/>
          </w:tcPr>
          <w:p w:rsidR="00215BEC" w:rsidRPr="00E5636D" w:rsidRDefault="00215BEC" w:rsidP="00215BEC">
            <w:pPr>
              <w:ind w:firstLine="0"/>
              <w:jc w:val="lowKashida"/>
              <w:rPr>
                <w:sz w:val="28"/>
                <w:rtl/>
              </w:rPr>
            </w:pPr>
            <w:r w:rsidRPr="00E5636D">
              <w:rPr>
                <w:rFonts w:hint="eastAsia"/>
                <w:sz w:val="28"/>
                <w:rtl/>
              </w:rPr>
              <w:t>وأ</w:t>
            </w:r>
            <w:r>
              <w:rPr>
                <w:rFonts w:hint="cs"/>
                <w:sz w:val="28"/>
                <w:rtl/>
              </w:rPr>
              <w:t>َ</w:t>
            </w:r>
            <w:r w:rsidRPr="00E5636D">
              <w:rPr>
                <w:rFonts w:hint="eastAsia"/>
                <w:sz w:val="28"/>
                <w:rtl/>
              </w:rPr>
              <w:t>قص</w:t>
            </w:r>
            <w:r>
              <w:rPr>
                <w:rFonts w:hint="cs"/>
                <w:sz w:val="28"/>
                <w:rtl/>
              </w:rPr>
              <w:t>ِ</w:t>
            </w:r>
            <w:r w:rsidRPr="00E5636D">
              <w:rPr>
                <w:rFonts w:hint="eastAsia"/>
                <w:sz w:val="28"/>
                <w:rtl/>
              </w:rPr>
              <w:t>د</w:t>
            </w:r>
            <w:r>
              <w:rPr>
                <w:rFonts w:hint="cs"/>
                <w:sz w:val="28"/>
                <w:rtl/>
              </w:rPr>
              <w:t>ُ</w:t>
            </w:r>
            <w:r w:rsidRPr="00E5636D">
              <w:rPr>
                <w:sz w:val="28"/>
                <w:rtl/>
              </w:rPr>
              <w:t xml:space="preserve"> </w:t>
            </w:r>
            <w:r w:rsidRPr="00E5636D">
              <w:rPr>
                <w:rFonts w:hint="eastAsia"/>
                <w:sz w:val="28"/>
                <w:rtl/>
              </w:rPr>
              <w:t>منها</w:t>
            </w:r>
            <w:r w:rsidRPr="00E5636D">
              <w:rPr>
                <w:sz w:val="28"/>
                <w:rtl/>
              </w:rPr>
              <w:t xml:space="preserve"> </w:t>
            </w:r>
            <w:r w:rsidRPr="00E5636D">
              <w:rPr>
                <w:rFonts w:hint="eastAsia"/>
                <w:sz w:val="28"/>
                <w:rtl/>
              </w:rPr>
              <w:t>م</w:t>
            </w:r>
            <w:r>
              <w:rPr>
                <w:rFonts w:hint="cs"/>
                <w:sz w:val="28"/>
                <w:rtl/>
              </w:rPr>
              <w:t>َ</w:t>
            </w:r>
            <w:r w:rsidRPr="00E5636D">
              <w:rPr>
                <w:rFonts w:hint="eastAsia"/>
                <w:sz w:val="28"/>
                <w:rtl/>
              </w:rPr>
              <w:t>ا</w:t>
            </w:r>
            <w:r>
              <w:rPr>
                <w:sz w:val="28"/>
                <w:rtl/>
              </w:rPr>
              <w:t xml:space="preserve"> </w:t>
            </w:r>
            <w:r w:rsidRPr="00E5636D">
              <w:rPr>
                <w:rFonts w:hint="eastAsia"/>
                <w:sz w:val="28"/>
                <w:rtl/>
              </w:rPr>
              <w:t>لا</w:t>
            </w:r>
            <w:r w:rsidRPr="00E5636D">
              <w:rPr>
                <w:sz w:val="28"/>
                <w:rtl/>
              </w:rPr>
              <w:t xml:space="preserve"> </w:t>
            </w:r>
            <w:r>
              <w:rPr>
                <w:rFonts w:hint="eastAsia"/>
                <w:sz w:val="28"/>
                <w:rtl/>
              </w:rPr>
              <w:t>يقص</w:t>
            </w:r>
            <w:r w:rsidRPr="00E5636D">
              <w:rPr>
                <w:rFonts w:hint="eastAsia"/>
                <w:sz w:val="28"/>
                <w:rtl/>
              </w:rPr>
              <w:t>دُه</w:t>
            </w:r>
            <w:r w:rsidRPr="00E5636D">
              <w:rPr>
                <w:sz w:val="28"/>
                <w:rtl/>
              </w:rPr>
              <w:t xml:space="preserve"> </w:t>
            </w:r>
            <w:r w:rsidRPr="00E5636D">
              <w:rPr>
                <w:rFonts w:hint="eastAsia"/>
                <w:sz w:val="28"/>
                <w:rtl/>
              </w:rPr>
              <w:t>الشَّاه</w:t>
            </w:r>
            <w:r>
              <w:rPr>
                <w:rFonts w:hint="cs"/>
                <w:sz w:val="28"/>
                <w:rtl/>
              </w:rPr>
              <w:t>ُ</w:t>
            </w:r>
            <w:r w:rsidRPr="00E5636D">
              <w:rPr>
                <w:sz w:val="28"/>
                <w:rtl/>
              </w:rPr>
              <w:br/>
            </w:r>
          </w:p>
        </w:tc>
      </w:tr>
      <w:tr w:rsidR="00215BEC" w:rsidRPr="00E5636D" w:rsidTr="00215BEC">
        <w:trPr>
          <w:trHeight w:hRule="exact" w:val="567"/>
          <w:jc w:val="center"/>
        </w:trPr>
        <w:tc>
          <w:tcPr>
            <w:tcW w:w="3855" w:type="dxa"/>
          </w:tcPr>
          <w:p w:rsidR="00215BEC" w:rsidRPr="00E5636D" w:rsidRDefault="00215BEC" w:rsidP="00215BEC">
            <w:pPr>
              <w:ind w:firstLine="0"/>
              <w:jc w:val="lowKashida"/>
              <w:rPr>
                <w:sz w:val="28"/>
                <w:rtl/>
              </w:rPr>
            </w:pPr>
            <w:r w:rsidRPr="00E5636D">
              <w:rPr>
                <w:rFonts w:hint="eastAsia"/>
                <w:sz w:val="28"/>
                <w:rtl/>
              </w:rPr>
              <w:t>وم</w:t>
            </w:r>
            <w:r w:rsidR="00853242">
              <w:rPr>
                <w:rFonts w:hint="cs"/>
                <w:sz w:val="28"/>
                <w:rtl/>
              </w:rPr>
              <w:t>َ</w:t>
            </w:r>
            <w:r w:rsidRPr="00E5636D">
              <w:rPr>
                <w:rFonts w:hint="eastAsia"/>
                <w:sz w:val="28"/>
                <w:rtl/>
              </w:rPr>
              <w:t>ن</w:t>
            </w:r>
            <w:r w:rsidRPr="00E5636D">
              <w:rPr>
                <w:sz w:val="28"/>
                <w:rtl/>
              </w:rPr>
              <w:t xml:space="preserve"> </w:t>
            </w:r>
            <w:r w:rsidRPr="00E5636D">
              <w:rPr>
                <w:rFonts w:hint="eastAsia"/>
                <w:sz w:val="28"/>
                <w:rtl/>
              </w:rPr>
              <w:t>يركبِ</w:t>
            </w:r>
            <w:r w:rsidRPr="00E5636D">
              <w:rPr>
                <w:sz w:val="28"/>
                <w:rtl/>
              </w:rPr>
              <w:t xml:space="preserve"> </w:t>
            </w:r>
            <w:r w:rsidRPr="00E5636D">
              <w:rPr>
                <w:rFonts w:hint="eastAsia"/>
                <w:sz w:val="28"/>
                <w:rtl/>
              </w:rPr>
              <w:t>العزمَ</w:t>
            </w:r>
            <w:r w:rsidRPr="00E5636D">
              <w:rPr>
                <w:sz w:val="28"/>
                <w:rtl/>
              </w:rPr>
              <w:t xml:space="preserve"> </w:t>
            </w:r>
            <w:r w:rsidRPr="00E5636D">
              <w:rPr>
                <w:rFonts w:hint="eastAsia"/>
                <w:sz w:val="28"/>
                <w:rtl/>
              </w:rPr>
              <w:t>الجديدَ</w:t>
            </w:r>
            <w:r w:rsidRPr="00E5636D">
              <w:rPr>
                <w:sz w:val="28"/>
                <w:rtl/>
              </w:rPr>
              <w:t xml:space="preserve"> </w:t>
            </w:r>
            <w:r w:rsidRPr="00E5636D">
              <w:rPr>
                <w:rFonts w:hint="eastAsia"/>
                <w:sz w:val="28"/>
                <w:rtl/>
              </w:rPr>
              <w:t>فإنَّه</w:t>
            </w:r>
            <w:r w:rsidRPr="00E5636D">
              <w:rPr>
                <w:sz w:val="28"/>
                <w:rtl/>
              </w:rPr>
              <w:br/>
            </w:r>
          </w:p>
        </w:tc>
        <w:tc>
          <w:tcPr>
            <w:tcW w:w="801" w:type="dxa"/>
          </w:tcPr>
          <w:p w:rsidR="00215BEC" w:rsidRPr="009779E7" w:rsidRDefault="00215BEC" w:rsidP="00215BEC">
            <w:pPr>
              <w:bidi w:val="0"/>
              <w:ind w:firstLine="0"/>
              <w:rPr>
                <w:sz w:val="28"/>
                <w:rtl/>
              </w:rPr>
            </w:pPr>
          </w:p>
        </w:tc>
        <w:tc>
          <w:tcPr>
            <w:tcW w:w="3855" w:type="dxa"/>
          </w:tcPr>
          <w:p w:rsidR="00215BEC" w:rsidRPr="00E5636D" w:rsidRDefault="00215BEC" w:rsidP="00215BEC">
            <w:pPr>
              <w:ind w:firstLine="0"/>
              <w:jc w:val="lowKashida"/>
              <w:rPr>
                <w:sz w:val="28"/>
                <w:rtl/>
              </w:rPr>
            </w:pPr>
            <w:r w:rsidRPr="00E5636D">
              <w:rPr>
                <w:rFonts w:hint="eastAsia"/>
                <w:sz w:val="28"/>
                <w:rtl/>
              </w:rPr>
              <w:t>يهُون</w:t>
            </w:r>
            <w:r w:rsidRPr="00E5636D">
              <w:rPr>
                <w:sz w:val="28"/>
                <w:rtl/>
              </w:rPr>
              <w:t xml:space="preserve"> </w:t>
            </w:r>
            <w:r w:rsidRPr="00E5636D">
              <w:rPr>
                <w:rFonts w:hint="eastAsia"/>
                <w:sz w:val="28"/>
                <w:rtl/>
              </w:rPr>
              <w:t>عليه</w:t>
            </w:r>
            <w:r w:rsidRPr="00E5636D">
              <w:rPr>
                <w:sz w:val="28"/>
                <w:rtl/>
              </w:rPr>
              <w:t xml:space="preserve"> </w:t>
            </w:r>
            <w:r w:rsidRPr="00E5636D">
              <w:rPr>
                <w:rFonts w:hint="eastAsia"/>
                <w:sz w:val="28"/>
                <w:rtl/>
              </w:rPr>
              <w:t>أن</w:t>
            </w:r>
            <w:r w:rsidRPr="00E5636D">
              <w:rPr>
                <w:sz w:val="28"/>
                <w:rtl/>
              </w:rPr>
              <w:t xml:space="preserve"> </w:t>
            </w:r>
            <w:r w:rsidRPr="00E5636D">
              <w:rPr>
                <w:rFonts w:hint="eastAsia"/>
                <w:sz w:val="28"/>
                <w:rtl/>
              </w:rPr>
              <w:t>يُحَصِّلَ</w:t>
            </w:r>
            <w:r w:rsidRPr="00E5636D">
              <w:rPr>
                <w:sz w:val="28"/>
                <w:rtl/>
              </w:rPr>
              <w:t xml:space="preserve"> </w:t>
            </w:r>
            <w:r w:rsidRPr="00E5636D">
              <w:rPr>
                <w:rFonts w:hint="eastAsia"/>
                <w:sz w:val="28"/>
                <w:rtl/>
              </w:rPr>
              <w:t>مَرمَاه</w:t>
            </w:r>
            <w:r>
              <w:rPr>
                <w:rFonts w:hint="cs"/>
                <w:sz w:val="28"/>
                <w:rtl/>
              </w:rPr>
              <w:t>"</w:t>
            </w:r>
            <w:r>
              <w:rPr>
                <w:rStyle w:val="Appelnotedebasdep"/>
                <w:rFonts w:eastAsiaTheme="majorEastAsia"/>
                <w:sz w:val="22"/>
                <w:rtl/>
              </w:rPr>
              <w:t>(</w:t>
            </w:r>
            <w:r>
              <w:rPr>
                <w:rStyle w:val="Appelnotedebasdep"/>
                <w:rFonts w:eastAsiaTheme="majorEastAsia"/>
                <w:sz w:val="22"/>
                <w:rtl/>
              </w:rPr>
              <w:footnoteReference w:id="389"/>
            </w:r>
            <w:r>
              <w:rPr>
                <w:rStyle w:val="Appelnotedebasdep"/>
                <w:rFonts w:eastAsiaTheme="majorEastAsia"/>
                <w:sz w:val="22"/>
                <w:rtl/>
              </w:rPr>
              <w:t>)</w:t>
            </w:r>
            <w:r w:rsidRPr="00E5636D">
              <w:rPr>
                <w:sz w:val="28"/>
                <w:rtl/>
              </w:rPr>
              <w:br/>
            </w:r>
          </w:p>
        </w:tc>
      </w:tr>
    </w:tbl>
    <w:p w:rsidR="00215BEC" w:rsidRDefault="00215BEC" w:rsidP="00215BEC">
      <w:pPr>
        <w:ind w:firstLine="0"/>
        <w:rPr>
          <w:rtl/>
        </w:rPr>
      </w:pPr>
      <w:r>
        <w:rPr>
          <w:rFonts w:hint="eastAsia"/>
          <w:rtl/>
        </w:rPr>
        <w:t>وتبلغ</w:t>
      </w:r>
      <w:r>
        <w:rPr>
          <w:rtl/>
        </w:rPr>
        <w:t xml:space="preserve"> </w:t>
      </w:r>
      <w:r>
        <w:rPr>
          <w:rFonts w:hint="eastAsia"/>
          <w:rtl/>
        </w:rPr>
        <w:t>شد</w:t>
      </w:r>
      <w:r w:rsidR="00853242">
        <w:rPr>
          <w:rFonts w:hint="cs"/>
          <w:rtl/>
        </w:rPr>
        <w:t>ّ</w:t>
      </w:r>
      <w:r>
        <w:rPr>
          <w:rFonts w:hint="eastAsia"/>
          <w:rtl/>
        </w:rPr>
        <w:t>ة</w:t>
      </w:r>
      <w:r>
        <w:rPr>
          <w:rtl/>
        </w:rPr>
        <w:t xml:space="preserve"> </w:t>
      </w:r>
      <w:r>
        <w:rPr>
          <w:rFonts w:hint="eastAsia"/>
          <w:rtl/>
        </w:rPr>
        <w:t>ثقته</w:t>
      </w:r>
      <w:r>
        <w:rPr>
          <w:rtl/>
        </w:rPr>
        <w:t xml:space="preserve"> </w:t>
      </w:r>
      <w:r>
        <w:rPr>
          <w:rFonts w:hint="eastAsia"/>
          <w:rtl/>
        </w:rPr>
        <w:t>بهم</w:t>
      </w:r>
      <w:r>
        <w:rPr>
          <w:rFonts w:hint="cs"/>
          <w:rtl/>
        </w:rPr>
        <w:t>ّ</w:t>
      </w:r>
      <w:r>
        <w:rPr>
          <w:rFonts w:hint="eastAsia"/>
          <w:rtl/>
        </w:rPr>
        <w:t>ته</w:t>
      </w:r>
      <w:r>
        <w:rPr>
          <w:rtl/>
        </w:rPr>
        <w:t xml:space="preserve"> </w:t>
      </w:r>
      <w:r>
        <w:rPr>
          <w:rFonts w:hint="eastAsia"/>
          <w:rtl/>
        </w:rPr>
        <w:t>وقو</w:t>
      </w:r>
      <w:r w:rsidR="00853242">
        <w:rPr>
          <w:rFonts w:hint="cs"/>
          <w:rtl/>
        </w:rPr>
        <w:t>ّ</w:t>
      </w:r>
      <w:r>
        <w:rPr>
          <w:rFonts w:hint="eastAsia"/>
          <w:rtl/>
        </w:rPr>
        <w:t>ة</w:t>
      </w:r>
      <w:r>
        <w:rPr>
          <w:rtl/>
        </w:rPr>
        <w:t xml:space="preserve"> </w:t>
      </w:r>
      <w:r>
        <w:rPr>
          <w:rFonts w:hint="eastAsia"/>
          <w:rtl/>
        </w:rPr>
        <w:t>إرادته،</w:t>
      </w:r>
      <w:r>
        <w:rPr>
          <w:rtl/>
        </w:rPr>
        <w:t xml:space="preserve"> </w:t>
      </w:r>
      <w:r>
        <w:rPr>
          <w:rFonts w:hint="eastAsia"/>
          <w:rtl/>
        </w:rPr>
        <w:t>فيرى</w:t>
      </w:r>
      <w:r>
        <w:rPr>
          <w:rtl/>
        </w:rPr>
        <w:t xml:space="preserve"> </w:t>
      </w:r>
      <w:r>
        <w:rPr>
          <w:rFonts w:hint="eastAsia"/>
          <w:rtl/>
        </w:rPr>
        <w:t>أن</w:t>
      </w:r>
      <w:r>
        <w:rPr>
          <w:rFonts w:hint="cs"/>
          <w:rtl/>
        </w:rPr>
        <w:t>ّ</w:t>
      </w:r>
      <w:r>
        <w:rPr>
          <w:rtl/>
        </w:rPr>
        <w:t xml:space="preserve"> </w:t>
      </w:r>
      <w:r>
        <w:rPr>
          <w:rFonts w:hint="eastAsia"/>
          <w:rtl/>
        </w:rPr>
        <w:t>نفسه</w:t>
      </w:r>
      <w:r>
        <w:rPr>
          <w:rtl/>
        </w:rPr>
        <w:t xml:space="preserve"> </w:t>
      </w:r>
      <w:r>
        <w:rPr>
          <w:rFonts w:hint="eastAsia"/>
          <w:rtl/>
        </w:rPr>
        <w:t>لا</w:t>
      </w:r>
      <w:r>
        <w:rPr>
          <w:rtl/>
        </w:rPr>
        <w:t xml:space="preserve"> </w:t>
      </w:r>
      <w:r w:rsidRPr="008F7A5C">
        <w:rPr>
          <w:rFonts w:hint="cs"/>
          <w:rtl/>
        </w:rPr>
        <w:t>ي</w:t>
      </w:r>
      <w:r w:rsidRPr="008F7A5C">
        <w:rPr>
          <w:rFonts w:hint="eastAsia"/>
          <w:rtl/>
        </w:rPr>
        <w:t>ناسبها</w:t>
      </w:r>
      <w:r w:rsidRPr="008F7A5C">
        <w:rPr>
          <w:rtl/>
        </w:rPr>
        <w:t xml:space="preserve"> </w:t>
      </w:r>
      <w:r w:rsidRPr="008F7A5C">
        <w:rPr>
          <w:rFonts w:hint="eastAsia"/>
          <w:rtl/>
        </w:rPr>
        <w:t>إلا</w:t>
      </w:r>
      <w:r w:rsidRPr="008F7A5C">
        <w:rPr>
          <w:rtl/>
        </w:rPr>
        <w:t xml:space="preserve"> </w:t>
      </w:r>
      <w:r>
        <w:rPr>
          <w:rFonts w:hint="eastAsia"/>
          <w:rtl/>
        </w:rPr>
        <w:t>الجد</w:t>
      </w:r>
      <w:r>
        <w:rPr>
          <w:rFonts w:hint="cs"/>
          <w:rtl/>
        </w:rPr>
        <w:t>ّ</w:t>
      </w:r>
      <w:r>
        <w:rPr>
          <w:rtl/>
        </w:rPr>
        <w:t xml:space="preserve"> </w:t>
      </w:r>
      <w:r>
        <w:rPr>
          <w:rFonts w:hint="eastAsia"/>
          <w:rtl/>
        </w:rPr>
        <w:t>والعزم</w:t>
      </w:r>
      <w:r w:rsidRPr="009779E7">
        <w:rPr>
          <w:rFonts w:hint="cs"/>
          <w:rtl/>
        </w:rPr>
        <w:t>:</w:t>
      </w:r>
      <w:r w:rsidR="00F64AAF">
        <w:rPr>
          <w:rFonts w:hint="cs"/>
          <w:rtl/>
        </w:rPr>
        <w:t xml:space="preserve"> [</w:t>
      </w:r>
      <w:r w:rsidR="00F64AAF" w:rsidRPr="00F64AAF">
        <w:rPr>
          <w:rFonts w:hint="cs"/>
          <w:b/>
          <w:bCs/>
          <w:rtl/>
        </w:rPr>
        <w:t>الطويل</w:t>
      </w:r>
      <w:r w:rsidR="00F64AAF">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BB6A90" w:rsidTr="00215BEC">
        <w:trPr>
          <w:trHeight w:hRule="exact" w:val="567"/>
          <w:jc w:val="center"/>
        </w:trPr>
        <w:tc>
          <w:tcPr>
            <w:tcW w:w="3855" w:type="dxa"/>
          </w:tcPr>
          <w:p w:rsidR="00215BEC" w:rsidRPr="00BB6A90" w:rsidRDefault="00215BEC" w:rsidP="00215BEC">
            <w:pPr>
              <w:ind w:firstLine="0"/>
              <w:jc w:val="lowKashida"/>
              <w:rPr>
                <w:sz w:val="28"/>
                <w:rtl/>
              </w:rPr>
            </w:pPr>
            <w:r>
              <w:rPr>
                <w:rFonts w:hint="cs"/>
                <w:sz w:val="28"/>
                <w:rtl/>
              </w:rPr>
              <w:t>"</w:t>
            </w:r>
            <w:r>
              <w:rPr>
                <w:rFonts w:hint="eastAsia"/>
                <w:sz w:val="28"/>
                <w:rtl/>
              </w:rPr>
              <w:t>وَ</w:t>
            </w:r>
            <w:r>
              <w:rPr>
                <w:rFonts w:hint="cs"/>
                <w:sz w:val="28"/>
                <w:rtl/>
              </w:rPr>
              <w:t>أر</w:t>
            </w:r>
            <w:r>
              <w:rPr>
                <w:rFonts w:hint="eastAsia"/>
                <w:sz w:val="28"/>
                <w:rtl/>
              </w:rPr>
              <w:t>كَبُ</w:t>
            </w:r>
            <w:r w:rsidRPr="00BB6A90">
              <w:rPr>
                <w:sz w:val="28"/>
                <w:rtl/>
              </w:rPr>
              <w:t xml:space="preserve"> </w:t>
            </w:r>
            <w:r w:rsidRPr="00BB6A90">
              <w:rPr>
                <w:rFonts w:hint="eastAsia"/>
                <w:sz w:val="28"/>
                <w:rtl/>
              </w:rPr>
              <w:t>مَتْنَ</w:t>
            </w:r>
            <w:r w:rsidRPr="00BB6A90">
              <w:rPr>
                <w:sz w:val="28"/>
                <w:rtl/>
              </w:rPr>
              <w:t xml:space="preserve"> </w:t>
            </w:r>
            <w:r w:rsidRPr="00BB6A90">
              <w:rPr>
                <w:rFonts w:hint="eastAsia"/>
                <w:sz w:val="28"/>
                <w:rtl/>
              </w:rPr>
              <w:t>الجَدِّ</w:t>
            </w:r>
            <w:r w:rsidRPr="00BB6A90">
              <w:rPr>
                <w:sz w:val="28"/>
                <w:rtl/>
              </w:rPr>
              <w:t xml:space="preserve"> </w:t>
            </w:r>
            <w:r w:rsidRPr="00BB6A90">
              <w:rPr>
                <w:rFonts w:hint="eastAsia"/>
                <w:sz w:val="28"/>
                <w:rtl/>
              </w:rPr>
              <w:t>وَاللِّينِ</w:t>
            </w:r>
            <w:r>
              <w:rPr>
                <w:rFonts w:hint="eastAsia"/>
                <w:sz w:val="28"/>
                <w:rtl/>
              </w:rPr>
              <w:t>،</w:t>
            </w:r>
            <w:r>
              <w:rPr>
                <w:sz w:val="28"/>
                <w:rtl/>
              </w:rPr>
              <w:t xml:space="preserve"> </w:t>
            </w:r>
            <w:r>
              <w:rPr>
                <w:rFonts w:hint="eastAsia"/>
                <w:sz w:val="28"/>
                <w:rtl/>
              </w:rPr>
              <w:t>إِنَّ</w:t>
            </w:r>
            <w:r w:rsidRPr="00BB6A90">
              <w:rPr>
                <w:rFonts w:hint="eastAsia"/>
                <w:sz w:val="28"/>
                <w:rtl/>
              </w:rPr>
              <w:t>نِي</w:t>
            </w:r>
            <w:r w:rsidRPr="00BB6A90">
              <w:rPr>
                <w:sz w:val="28"/>
                <w:rtl/>
              </w:rPr>
              <w:br/>
            </w:r>
          </w:p>
        </w:tc>
        <w:tc>
          <w:tcPr>
            <w:tcW w:w="737" w:type="dxa"/>
          </w:tcPr>
          <w:p w:rsidR="00215BEC" w:rsidRPr="00BB6A90" w:rsidRDefault="00215BEC" w:rsidP="00215BEC">
            <w:pPr>
              <w:bidi w:val="0"/>
              <w:ind w:firstLine="0"/>
              <w:rPr>
                <w:sz w:val="28"/>
                <w:u w:val="single"/>
                <w:rtl/>
              </w:rPr>
            </w:pPr>
          </w:p>
        </w:tc>
        <w:tc>
          <w:tcPr>
            <w:tcW w:w="3855" w:type="dxa"/>
          </w:tcPr>
          <w:p w:rsidR="00215BEC" w:rsidRPr="00BB6A90" w:rsidRDefault="00215BEC" w:rsidP="00215BEC">
            <w:pPr>
              <w:ind w:firstLine="0"/>
              <w:jc w:val="lowKashida"/>
              <w:rPr>
                <w:sz w:val="28"/>
                <w:rtl/>
              </w:rPr>
            </w:pPr>
            <w:r w:rsidRPr="00BB6A90">
              <w:rPr>
                <w:rFonts w:hint="eastAsia"/>
                <w:sz w:val="28"/>
                <w:rtl/>
              </w:rPr>
              <w:t>رَأيْتُ</w:t>
            </w:r>
            <w:r w:rsidRPr="00BB6A90">
              <w:rPr>
                <w:sz w:val="28"/>
                <w:rtl/>
              </w:rPr>
              <w:t xml:space="preserve"> </w:t>
            </w:r>
            <w:r w:rsidRPr="00BB6A90">
              <w:rPr>
                <w:rFonts w:hint="eastAsia"/>
                <w:sz w:val="28"/>
                <w:rtl/>
              </w:rPr>
              <w:t>رُكُوبَ</w:t>
            </w:r>
            <w:r w:rsidRPr="00BB6A90">
              <w:rPr>
                <w:sz w:val="28"/>
                <w:rtl/>
              </w:rPr>
              <w:t xml:space="preserve"> </w:t>
            </w:r>
            <w:r w:rsidRPr="00BB6A90">
              <w:rPr>
                <w:rFonts w:hint="eastAsia"/>
                <w:sz w:val="28"/>
                <w:rtl/>
              </w:rPr>
              <w:t>الجِدِّ</w:t>
            </w:r>
            <w:r w:rsidRPr="00BB6A90">
              <w:rPr>
                <w:sz w:val="28"/>
                <w:rtl/>
              </w:rPr>
              <w:t xml:space="preserve"> </w:t>
            </w:r>
            <w:r w:rsidRPr="00BB6A90">
              <w:rPr>
                <w:rFonts w:hint="eastAsia"/>
                <w:sz w:val="28"/>
                <w:rtl/>
              </w:rPr>
              <w:t>وَاللِّينِ</w:t>
            </w:r>
            <w:r w:rsidRPr="00BB6A90">
              <w:rPr>
                <w:sz w:val="28"/>
                <w:rtl/>
              </w:rPr>
              <w:t xml:space="preserve"> </w:t>
            </w:r>
            <w:r w:rsidRPr="00BB6A90">
              <w:rPr>
                <w:rFonts w:hint="eastAsia"/>
                <w:sz w:val="28"/>
                <w:rtl/>
              </w:rPr>
              <w:t>أَوْلَى</w:t>
            </w:r>
            <w:r w:rsidRPr="00BB6A90">
              <w:rPr>
                <w:sz w:val="28"/>
                <w:rtl/>
              </w:rPr>
              <w:t xml:space="preserve"> </w:t>
            </w:r>
            <w:r w:rsidRPr="00BB6A90">
              <w:rPr>
                <w:rFonts w:hint="eastAsia"/>
                <w:sz w:val="28"/>
                <w:rtl/>
              </w:rPr>
              <w:t>لِي</w:t>
            </w:r>
            <w:r>
              <w:rPr>
                <w:rFonts w:hint="cs"/>
                <w:sz w:val="28"/>
                <w:rtl/>
              </w:rPr>
              <w:t>"</w:t>
            </w:r>
            <w:r>
              <w:rPr>
                <w:rStyle w:val="Appelnotedebasdep"/>
                <w:rFonts w:eastAsiaTheme="majorEastAsia"/>
                <w:sz w:val="22"/>
                <w:rtl/>
              </w:rPr>
              <w:t>(</w:t>
            </w:r>
            <w:r>
              <w:rPr>
                <w:rStyle w:val="Appelnotedebasdep"/>
                <w:rFonts w:eastAsiaTheme="majorEastAsia"/>
                <w:sz w:val="22"/>
                <w:rtl/>
              </w:rPr>
              <w:footnoteReference w:id="390"/>
            </w:r>
            <w:r>
              <w:rPr>
                <w:rStyle w:val="Appelnotedebasdep"/>
                <w:rFonts w:eastAsiaTheme="majorEastAsia"/>
                <w:sz w:val="22"/>
                <w:rtl/>
              </w:rPr>
              <w:t>)</w:t>
            </w:r>
            <w:r w:rsidRPr="00BB6A90">
              <w:rPr>
                <w:sz w:val="28"/>
                <w:rtl/>
              </w:rPr>
              <w:br/>
            </w:r>
          </w:p>
        </w:tc>
      </w:tr>
    </w:tbl>
    <w:p w:rsidR="00215BEC" w:rsidRDefault="00215BEC" w:rsidP="00215BEC">
      <w:pPr>
        <w:ind w:firstLine="0"/>
        <w:rPr>
          <w:rtl/>
        </w:rPr>
      </w:pPr>
      <w:r>
        <w:rPr>
          <w:rFonts w:hint="eastAsia"/>
          <w:rtl/>
        </w:rPr>
        <w:t>ويؤك</w:t>
      </w:r>
      <w:r w:rsidR="00853242">
        <w:rPr>
          <w:rFonts w:hint="cs"/>
          <w:rtl/>
        </w:rPr>
        <w:t>ّ</w:t>
      </w:r>
      <w:r>
        <w:rPr>
          <w:rFonts w:hint="eastAsia"/>
          <w:rtl/>
        </w:rPr>
        <w:t>د</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مر</w:t>
      </w:r>
      <w:r w:rsidR="00853242">
        <w:rPr>
          <w:rFonts w:hint="cs"/>
          <w:rtl/>
        </w:rPr>
        <w:t>ّ</w:t>
      </w:r>
      <w:r>
        <w:rPr>
          <w:rFonts w:hint="eastAsia"/>
          <w:rtl/>
        </w:rPr>
        <w:t>ة</w:t>
      </w:r>
      <w:r>
        <w:rPr>
          <w:rtl/>
        </w:rPr>
        <w:t xml:space="preserve"> </w:t>
      </w:r>
      <w:r>
        <w:rPr>
          <w:rFonts w:hint="eastAsia"/>
          <w:rtl/>
        </w:rPr>
        <w:t>أن</w:t>
      </w:r>
      <w:r>
        <w:rPr>
          <w:rtl/>
        </w:rPr>
        <w:t xml:space="preserve"> </w:t>
      </w:r>
      <w:r>
        <w:rPr>
          <w:rFonts w:hint="eastAsia"/>
          <w:rtl/>
        </w:rPr>
        <w:t>مسعاه</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هو</w:t>
      </w:r>
      <w:r>
        <w:rPr>
          <w:rtl/>
        </w:rPr>
        <w:t xml:space="preserve"> </w:t>
      </w:r>
      <w:r>
        <w:rPr>
          <w:rFonts w:hint="eastAsia"/>
          <w:rtl/>
        </w:rPr>
        <w:t>طلب</w:t>
      </w:r>
      <w:r>
        <w:rPr>
          <w:rtl/>
        </w:rPr>
        <w:t xml:space="preserve"> </w:t>
      </w:r>
      <w:r>
        <w:rPr>
          <w:rFonts w:hint="eastAsia"/>
          <w:rtl/>
        </w:rPr>
        <w:t>المجد</w:t>
      </w:r>
      <w:r w:rsidR="00853242">
        <w:rPr>
          <w:rFonts w:hint="cs"/>
          <w:rtl/>
        </w:rPr>
        <w:t>ّ</w:t>
      </w:r>
      <w:r>
        <w:rPr>
          <w:rtl/>
        </w:rPr>
        <w:t xml:space="preserve"> </w:t>
      </w:r>
      <w:r>
        <w:rPr>
          <w:rFonts w:hint="eastAsia"/>
          <w:rtl/>
        </w:rPr>
        <w:t>والعز</w:t>
      </w:r>
      <w:r>
        <w:rPr>
          <w:rtl/>
        </w:rPr>
        <w:t xml:space="preserve"> </w:t>
      </w:r>
      <w:r>
        <w:rPr>
          <w:rFonts w:hint="eastAsia"/>
          <w:rtl/>
        </w:rPr>
        <w:t>لهذا</w:t>
      </w:r>
      <w:r>
        <w:rPr>
          <w:rtl/>
        </w:rPr>
        <w:t xml:space="preserve"> </w:t>
      </w:r>
      <w:r>
        <w:rPr>
          <w:rFonts w:hint="eastAsia"/>
          <w:rtl/>
        </w:rPr>
        <w:t>الوطن،</w:t>
      </w:r>
      <w:r>
        <w:rPr>
          <w:rtl/>
        </w:rPr>
        <w:t xml:space="preserve"> </w:t>
      </w:r>
      <w:r>
        <w:rPr>
          <w:rFonts w:hint="eastAsia"/>
          <w:rtl/>
        </w:rPr>
        <w:t>وإن</w:t>
      </w:r>
      <w:r>
        <w:rPr>
          <w:rtl/>
        </w:rPr>
        <w:t xml:space="preserve"> </w:t>
      </w:r>
      <w:r>
        <w:rPr>
          <w:rFonts w:hint="eastAsia"/>
          <w:rtl/>
        </w:rPr>
        <w:t>كان</w:t>
      </w:r>
      <w:r>
        <w:rPr>
          <w:rtl/>
        </w:rPr>
        <w:t xml:space="preserve"> </w:t>
      </w:r>
      <w:r>
        <w:rPr>
          <w:rFonts w:hint="eastAsia"/>
          <w:rtl/>
        </w:rPr>
        <w:t>الن</w:t>
      </w:r>
      <w:r w:rsidR="00853242">
        <w:rPr>
          <w:rFonts w:hint="cs"/>
          <w:rtl/>
        </w:rPr>
        <w:t>ّ</w:t>
      </w:r>
      <w:r>
        <w:rPr>
          <w:rFonts w:hint="eastAsia"/>
          <w:rtl/>
        </w:rPr>
        <w:t>اس</w:t>
      </w:r>
      <w:r>
        <w:rPr>
          <w:rtl/>
        </w:rPr>
        <w:t xml:space="preserve"> </w:t>
      </w:r>
      <w:r>
        <w:rPr>
          <w:rFonts w:hint="eastAsia"/>
          <w:rtl/>
        </w:rPr>
        <w:t>يطلبون</w:t>
      </w:r>
      <w:r>
        <w:rPr>
          <w:rtl/>
        </w:rPr>
        <w:t xml:space="preserve"> </w:t>
      </w:r>
      <w:r>
        <w:rPr>
          <w:rFonts w:hint="eastAsia"/>
          <w:rtl/>
        </w:rPr>
        <w:t>في</w:t>
      </w:r>
      <w:r>
        <w:rPr>
          <w:rtl/>
        </w:rPr>
        <w:t xml:space="preserve"> </w:t>
      </w:r>
      <w:r>
        <w:rPr>
          <w:rFonts w:hint="eastAsia"/>
          <w:rtl/>
        </w:rPr>
        <w:t>سعيهم</w:t>
      </w:r>
      <w:r>
        <w:rPr>
          <w:rtl/>
        </w:rPr>
        <w:t xml:space="preserve"> </w:t>
      </w:r>
      <w:r>
        <w:rPr>
          <w:rFonts w:hint="eastAsia"/>
          <w:rtl/>
        </w:rPr>
        <w:t>ملذ</w:t>
      </w:r>
      <w:r>
        <w:rPr>
          <w:rFonts w:hint="cs"/>
          <w:rtl/>
        </w:rPr>
        <w:t>ّ</w:t>
      </w:r>
      <w:r>
        <w:rPr>
          <w:rFonts w:hint="eastAsia"/>
          <w:rtl/>
        </w:rPr>
        <w:t>ات</w:t>
      </w:r>
      <w:r>
        <w:rPr>
          <w:rtl/>
        </w:rPr>
        <w:t xml:space="preserve"> </w:t>
      </w:r>
      <w:r>
        <w:rPr>
          <w:rFonts w:hint="eastAsia"/>
          <w:rtl/>
        </w:rPr>
        <w:t>العيش</w:t>
      </w:r>
      <w:r>
        <w:rPr>
          <w:rtl/>
        </w:rPr>
        <w:t xml:space="preserve"> </w:t>
      </w:r>
      <w:r>
        <w:rPr>
          <w:rFonts w:hint="eastAsia"/>
          <w:rtl/>
        </w:rPr>
        <w:t>فإن</w:t>
      </w:r>
      <w:r w:rsidR="00853242">
        <w:rPr>
          <w:rFonts w:hint="cs"/>
          <w:rtl/>
        </w:rPr>
        <w:t>ّ</w:t>
      </w:r>
      <w:r>
        <w:rPr>
          <w:rFonts w:hint="eastAsia"/>
          <w:rtl/>
        </w:rPr>
        <w:t>ه</w:t>
      </w:r>
      <w:r>
        <w:rPr>
          <w:rtl/>
        </w:rPr>
        <w:t xml:space="preserve"> </w:t>
      </w:r>
      <w:r>
        <w:rPr>
          <w:rFonts w:hint="eastAsia"/>
          <w:rtl/>
        </w:rPr>
        <w:t>هو</w:t>
      </w:r>
      <w:r>
        <w:rPr>
          <w:rtl/>
        </w:rPr>
        <w:t xml:space="preserve"> </w:t>
      </w:r>
      <w:r>
        <w:rPr>
          <w:rFonts w:hint="eastAsia"/>
          <w:rtl/>
        </w:rPr>
        <w:t>قد</w:t>
      </w:r>
      <w:r>
        <w:rPr>
          <w:rtl/>
        </w:rPr>
        <w:t xml:space="preserve"> </w:t>
      </w:r>
      <w:r>
        <w:rPr>
          <w:rFonts w:hint="eastAsia"/>
          <w:rtl/>
        </w:rPr>
        <w:t>استغنى</w:t>
      </w:r>
      <w:r>
        <w:rPr>
          <w:rtl/>
        </w:rPr>
        <w:t xml:space="preserve"> </w:t>
      </w:r>
      <w:r>
        <w:rPr>
          <w:rFonts w:hint="eastAsia"/>
          <w:rtl/>
        </w:rPr>
        <w:t>عنها</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تحقيق</w:t>
      </w:r>
      <w:r>
        <w:rPr>
          <w:rtl/>
        </w:rPr>
        <w:t xml:space="preserve"> </w:t>
      </w:r>
      <w:r>
        <w:rPr>
          <w:rFonts w:hint="eastAsia"/>
          <w:rtl/>
        </w:rPr>
        <w:t>مبتغاه</w:t>
      </w:r>
      <w:r>
        <w:rPr>
          <w:rtl/>
        </w:rPr>
        <w:t xml:space="preserve"> </w:t>
      </w:r>
      <w:r>
        <w:rPr>
          <w:rFonts w:hint="eastAsia"/>
          <w:rtl/>
        </w:rPr>
        <w:t>الس</w:t>
      </w:r>
      <w:r w:rsidR="00853242">
        <w:rPr>
          <w:rFonts w:hint="cs"/>
          <w:rtl/>
        </w:rPr>
        <w:t>ّ</w:t>
      </w:r>
      <w:r>
        <w:rPr>
          <w:rFonts w:hint="eastAsia"/>
          <w:rtl/>
        </w:rPr>
        <w:t>امي</w:t>
      </w:r>
      <w:r>
        <w:rPr>
          <w:rtl/>
        </w:rPr>
        <w:t xml:space="preserve">: </w:t>
      </w:r>
      <w:r w:rsidR="00F64AAF">
        <w:rPr>
          <w:rFonts w:hint="cs"/>
          <w:rtl/>
        </w:rPr>
        <w:t>[</w:t>
      </w:r>
      <w:r w:rsidR="00F64AAF" w:rsidRPr="00F64AAF">
        <w:rPr>
          <w:rFonts w:hint="cs"/>
          <w:b/>
          <w:bCs/>
          <w:rtl/>
        </w:rPr>
        <w:t>الطويل</w:t>
      </w:r>
      <w:r w:rsidR="00F64AAF">
        <w:rPr>
          <w:rFonts w:hint="cs"/>
          <w:rtl/>
        </w:rPr>
        <w:t>]</w:t>
      </w:r>
      <w:r>
        <w:rPr>
          <w:rtl/>
        </w:rPr>
        <w:t xml:space="preserve"> </w:t>
      </w:r>
    </w:p>
    <w:tbl>
      <w:tblPr>
        <w:tblStyle w:val="Grilledutableau"/>
        <w:bidiVisual/>
        <w:tblW w:w="851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801"/>
        <w:gridCol w:w="3855"/>
      </w:tblGrid>
      <w:tr w:rsidR="00215BEC" w:rsidRPr="00E5636D" w:rsidTr="00215BEC">
        <w:trPr>
          <w:trHeight w:hRule="exact" w:val="567"/>
          <w:jc w:val="center"/>
        </w:trPr>
        <w:tc>
          <w:tcPr>
            <w:tcW w:w="3855" w:type="dxa"/>
          </w:tcPr>
          <w:p w:rsidR="00215BEC" w:rsidRPr="00E5636D" w:rsidRDefault="00215BEC" w:rsidP="00215BEC">
            <w:pPr>
              <w:ind w:firstLine="0"/>
              <w:jc w:val="lowKashida"/>
              <w:rPr>
                <w:sz w:val="28"/>
                <w:rtl/>
              </w:rPr>
            </w:pPr>
            <w:r>
              <w:rPr>
                <w:rFonts w:hint="cs"/>
                <w:sz w:val="28"/>
                <w:rtl/>
              </w:rPr>
              <w:t>"</w:t>
            </w:r>
            <w:r w:rsidRPr="00E5636D">
              <w:rPr>
                <w:rFonts w:hint="eastAsia"/>
                <w:sz w:val="28"/>
                <w:rtl/>
              </w:rPr>
              <w:t>سَعَى</w:t>
            </w:r>
            <w:r w:rsidRPr="00E5636D">
              <w:rPr>
                <w:sz w:val="28"/>
                <w:rtl/>
              </w:rPr>
              <w:t xml:space="preserve"> </w:t>
            </w:r>
            <w:r w:rsidRPr="00E5636D">
              <w:rPr>
                <w:rFonts w:hint="eastAsia"/>
                <w:sz w:val="28"/>
                <w:rtl/>
              </w:rPr>
              <w:t>معشرٌ</w:t>
            </w:r>
            <w:r w:rsidRPr="00E5636D">
              <w:rPr>
                <w:sz w:val="28"/>
                <w:rtl/>
              </w:rPr>
              <w:t xml:space="preserve"> </w:t>
            </w:r>
            <w:r w:rsidRPr="00E5636D">
              <w:rPr>
                <w:rFonts w:hint="eastAsia"/>
                <w:sz w:val="28"/>
                <w:rtl/>
              </w:rPr>
              <w:t>يبغون</w:t>
            </w:r>
            <w:r w:rsidRPr="00E5636D">
              <w:rPr>
                <w:sz w:val="28"/>
                <w:rtl/>
              </w:rPr>
              <w:t xml:space="preserve"> </w:t>
            </w:r>
            <w:r w:rsidRPr="00E5636D">
              <w:rPr>
                <w:rFonts w:hint="eastAsia"/>
                <w:sz w:val="28"/>
                <w:rtl/>
              </w:rPr>
              <w:t>عيْشًا</w:t>
            </w:r>
            <w:r w:rsidRPr="00E5636D">
              <w:rPr>
                <w:sz w:val="28"/>
                <w:rtl/>
              </w:rPr>
              <w:t xml:space="preserve"> </w:t>
            </w:r>
            <w:r w:rsidRPr="00E5636D">
              <w:rPr>
                <w:rFonts w:hint="eastAsia"/>
                <w:sz w:val="28"/>
                <w:rtl/>
              </w:rPr>
              <w:t>وإِنِّنِي</w:t>
            </w:r>
            <w:r w:rsidRPr="00E5636D">
              <w:rPr>
                <w:sz w:val="28"/>
                <w:rtl/>
              </w:rPr>
              <w:br/>
              <w:t xml:space="preserve"> </w:t>
            </w:r>
          </w:p>
        </w:tc>
        <w:tc>
          <w:tcPr>
            <w:tcW w:w="801" w:type="dxa"/>
          </w:tcPr>
          <w:p w:rsidR="00215BEC" w:rsidRPr="00E5636D" w:rsidRDefault="00215BEC" w:rsidP="00215BEC">
            <w:pPr>
              <w:bidi w:val="0"/>
              <w:ind w:firstLine="0"/>
              <w:rPr>
                <w:sz w:val="28"/>
                <w:u w:val="single"/>
                <w:rtl/>
              </w:rPr>
            </w:pPr>
          </w:p>
        </w:tc>
        <w:tc>
          <w:tcPr>
            <w:tcW w:w="3855" w:type="dxa"/>
          </w:tcPr>
          <w:p w:rsidR="00215BEC" w:rsidRPr="00E5636D" w:rsidRDefault="00215BEC" w:rsidP="00215BEC">
            <w:pPr>
              <w:ind w:firstLine="0"/>
              <w:jc w:val="lowKashida"/>
              <w:rPr>
                <w:sz w:val="28"/>
                <w:rtl/>
              </w:rPr>
            </w:pPr>
            <w:r w:rsidRPr="00E5636D">
              <w:rPr>
                <w:rFonts w:hint="eastAsia"/>
                <w:sz w:val="28"/>
                <w:rtl/>
              </w:rPr>
              <w:t>لأسْعَى</w:t>
            </w:r>
            <w:r w:rsidRPr="00E5636D">
              <w:rPr>
                <w:sz w:val="28"/>
                <w:rtl/>
              </w:rPr>
              <w:t xml:space="preserve"> </w:t>
            </w:r>
            <w:r w:rsidRPr="00E5636D">
              <w:rPr>
                <w:rFonts w:hint="eastAsia"/>
                <w:sz w:val="28"/>
                <w:rtl/>
              </w:rPr>
              <w:t>ولكن</w:t>
            </w:r>
            <w:r w:rsidRPr="00E5636D">
              <w:rPr>
                <w:sz w:val="28"/>
                <w:rtl/>
              </w:rPr>
              <w:t xml:space="preserve"> </w:t>
            </w:r>
            <w:r w:rsidRPr="00E5636D">
              <w:rPr>
                <w:rFonts w:hint="eastAsia"/>
                <w:sz w:val="28"/>
                <w:rtl/>
              </w:rPr>
              <w:t>بُغيَتِي</w:t>
            </w:r>
            <w:r w:rsidRPr="00E5636D">
              <w:rPr>
                <w:sz w:val="28"/>
                <w:rtl/>
              </w:rPr>
              <w:t xml:space="preserve"> </w:t>
            </w:r>
            <w:r w:rsidRPr="00E5636D">
              <w:rPr>
                <w:rFonts w:hint="eastAsia"/>
                <w:sz w:val="28"/>
                <w:rtl/>
              </w:rPr>
              <w:t>العِزُّ</w:t>
            </w:r>
            <w:r w:rsidRPr="00E5636D">
              <w:rPr>
                <w:sz w:val="28"/>
                <w:rtl/>
              </w:rPr>
              <w:t xml:space="preserve"> </w:t>
            </w:r>
            <w:r w:rsidRPr="00E5636D">
              <w:rPr>
                <w:rFonts w:hint="eastAsia"/>
                <w:sz w:val="28"/>
                <w:rtl/>
              </w:rPr>
              <w:t>والجَاه</w:t>
            </w:r>
            <w:r>
              <w:rPr>
                <w:rFonts w:hint="cs"/>
                <w:sz w:val="28"/>
                <w:rtl/>
              </w:rPr>
              <w:t>"</w:t>
            </w:r>
            <w:r>
              <w:rPr>
                <w:rStyle w:val="Appelnotedebasdep"/>
                <w:rFonts w:eastAsiaTheme="majorEastAsia"/>
                <w:sz w:val="22"/>
                <w:rtl/>
              </w:rPr>
              <w:t>(</w:t>
            </w:r>
            <w:r>
              <w:rPr>
                <w:rStyle w:val="Appelnotedebasdep"/>
                <w:rFonts w:eastAsiaTheme="majorEastAsia"/>
                <w:sz w:val="22"/>
                <w:rtl/>
              </w:rPr>
              <w:footnoteReference w:id="391"/>
            </w:r>
            <w:r>
              <w:rPr>
                <w:rStyle w:val="Appelnotedebasdep"/>
                <w:rFonts w:eastAsiaTheme="majorEastAsia"/>
                <w:sz w:val="22"/>
                <w:rtl/>
              </w:rPr>
              <w:t>)</w:t>
            </w:r>
            <w:r w:rsidRPr="00E5636D">
              <w:rPr>
                <w:sz w:val="28"/>
                <w:rtl/>
              </w:rPr>
              <w:br/>
            </w:r>
          </w:p>
        </w:tc>
      </w:tr>
    </w:tbl>
    <w:p w:rsidR="00215BEC" w:rsidRDefault="00215BEC" w:rsidP="00853242">
      <w:pPr>
        <w:ind w:firstLine="0"/>
        <w:rPr>
          <w:rtl/>
        </w:rPr>
      </w:pPr>
      <w:r>
        <w:rPr>
          <w:rFonts w:hint="eastAsia"/>
          <w:rtl/>
        </w:rPr>
        <w:t>كما</w:t>
      </w:r>
      <w:r>
        <w:rPr>
          <w:rtl/>
        </w:rPr>
        <w:t xml:space="preserve"> </w:t>
      </w:r>
      <w:r>
        <w:rPr>
          <w:rFonts w:hint="eastAsia"/>
          <w:rtl/>
        </w:rPr>
        <w:t>أن</w:t>
      </w:r>
      <w:r w:rsidR="00853242">
        <w:rPr>
          <w:rFonts w:hint="cs"/>
          <w:rtl/>
        </w:rPr>
        <w:t>ّ</w:t>
      </w:r>
      <w:r>
        <w:rPr>
          <w:rtl/>
        </w:rPr>
        <w:t xml:space="preserve"> </w:t>
      </w:r>
      <w:r>
        <w:rPr>
          <w:rFonts w:hint="eastAsia"/>
          <w:rtl/>
        </w:rPr>
        <w:t>عزيمته</w:t>
      </w:r>
      <w:r>
        <w:rPr>
          <w:rtl/>
        </w:rPr>
        <w:t xml:space="preserve"> </w:t>
      </w:r>
      <w:r>
        <w:rPr>
          <w:rFonts w:hint="eastAsia"/>
          <w:rtl/>
        </w:rPr>
        <w:t>العالية</w:t>
      </w:r>
      <w:r>
        <w:rPr>
          <w:rtl/>
        </w:rPr>
        <w:t xml:space="preserve"> </w:t>
      </w:r>
      <w:r>
        <w:rPr>
          <w:rFonts w:hint="eastAsia"/>
          <w:rtl/>
        </w:rPr>
        <w:t>في</w:t>
      </w:r>
      <w:r>
        <w:rPr>
          <w:rtl/>
        </w:rPr>
        <w:t xml:space="preserve"> </w:t>
      </w:r>
      <w:r>
        <w:rPr>
          <w:rFonts w:hint="eastAsia"/>
          <w:rtl/>
        </w:rPr>
        <w:t>خدمة</w:t>
      </w:r>
      <w:r>
        <w:rPr>
          <w:rtl/>
        </w:rPr>
        <w:t xml:space="preserve"> </w:t>
      </w:r>
      <w:r>
        <w:rPr>
          <w:rFonts w:hint="eastAsia"/>
          <w:rtl/>
        </w:rPr>
        <w:t>وطنه</w:t>
      </w:r>
      <w:r>
        <w:rPr>
          <w:rtl/>
        </w:rPr>
        <w:t xml:space="preserve"> </w:t>
      </w:r>
      <w:r>
        <w:rPr>
          <w:rFonts w:hint="eastAsia"/>
          <w:rtl/>
        </w:rPr>
        <w:t>جعلته</w:t>
      </w:r>
      <w:r>
        <w:rPr>
          <w:rtl/>
        </w:rPr>
        <w:t xml:space="preserve"> </w:t>
      </w:r>
      <w:r w:rsidRPr="009779E7">
        <w:rPr>
          <w:rFonts w:hint="eastAsia"/>
          <w:rtl/>
        </w:rPr>
        <w:t>غير</w:t>
      </w:r>
      <w:r w:rsidRPr="009779E7">
        <w:rPr>
          <w:rtl/>
        </w:rPr>
        <w:t xml:space="preserve"> </w:t>
      </w:r>
      <w:r w:rsidRPr="009779E7">
        <w:rPr>
          <w:rFonts w:hint="cs"/>
          <w:rtl/>
        </w:rPr>
        <w:t>مكترث</w:t>
      </w:r>
      <w:r w:rsidRPr="009779E7">
        <w:rPr>
          <w:rtl/>
        </w:rPr>
        <w:t xml:space="preserve"> </w:t>
      </w:r>
      <w:r w:rsidRPr="009779E7">
        <w:rPr>
          <w:rFonts w:hint="eastAsia"/>
          <w:rtl/>
        </w:rPr>
        <w:t>لل</w:t>
      </w:r>
      <w:r w:rsidRPr="009779E7">
        <w:rPr>
          <w:rFonts w:hint="cs"/>
          <w:rtl/>
        </w:rPr>
        <w:t>عراقيل</w:t>
      </w:r>
      <w:r w:rsidRPr="009779E7">
        <w:rPr>
          <w:rtl/>
        </w:rPr>
        <w:t xml:space="preserve"> </w:t>
      </w:r>
      <w:r w:rsidRPr="009779E7">
        <w:rPr>
          <w:rFonts w:hint="eastAsia"/>
          <w:rtl/>
        </w:rPr>
        <w:t>و</w:t>
      </w:r>
      <w:r w:rsidRPr="009779E7">
        <w:rPr>
          <w:rFonts w:hint="cs"/>
          <w:rtl/>
        </w:rPr>
        <w:t>ا</w:t>
      </w:r>
      <w:r w:rsidRPr="009779E7">
        <w:rPr>
          <w:rFonts w:hint="eastAsia"/>
          <w:rtl/>
        </w:rPr>
        <w:t>لمعيقات</w:t>
      </w:r>
      <w:r w:rsidRPr="009779E7">
        <w:rPr>
          <w:rtl/>
        </w:rPr>
        <w:t xml:space="preserve"> </w:t>
      </w:r>
      <w:r>
        <w:rPr>
          <w:rFonts w:hint="eastAsia"/>
          <w:rtl/>
        </w:rPr>
        <w:t>في</w:t>
      </w:r>
      <w:r>
        <w:rPr>
          <w:rtl/>
        </w:rPr>
        <w:t xml:space="preserve"> </w:t>
      </w:r>
      <w:r>
        <w:rPr>
          <w:rFonts w:hint="eastAsia"/>
          <w:rtl/>
        </w:rPr>
        <w:t>تحقيق</w:t>
      </w:r>
      <w:r>
        <w:rPr>
          <w:rtl/>
        </w:rPr>
        <w:t xml:space="preserve"> </w:t>
      </w:r>
      <w:r>
        <w:rPr>
          <w:rFonts w:hint="eastAsia"/>
          <w:rtl/>
        </w:rPr>
        <w:t>مآربه،</w:t>
      </w:r>
      <w:r>
        <w:rPr>
          <w:rtl/>
        </w:rPr>
        <w:t xml:space="preserve"> </w:t>
      </w:r>
      <w:r w:rsidRPr="009779E7">
        <w:rPr>
          <w:rFonts w:hint="cs"/>
          <w:rtl/>
        </w:rPr>
        <w:t>فإذا</w:t>
      </w:r>
      <w:r w:rsidRPr="009779E7">
        <w:rPr>
          <w:rtl/>
        </w:rPr>
        <w:t xml:space="preserve"> </w:t>
      </w:r>
      <w:r>
        <w:rPr>
          <w:rFonts w:hint="cs"/>
          <w:rtl/>
        </w:rPr>
        <w:t>اشتكى</w:t>
      </w:r>
      <w:r w:rsidRPr="009779E7">
        <w:rPr>
          <w:rtl/>
        </w:rPr>
        <w:t xml:space="preserve"> </w:t>
      </w:r>
      <w:r>
        <w:rPr>
          <w:rFonts w:hint="eastAsia"/>
          <w:rtl/>
        </w:rPr>
        <w:t>الطيب</w:t>
      </w:r>
      <w:r>
        <w:rPr>
          <w:rtl/>
        </w:rPr>
        <w:t xml:space="preserve"> </w:t>
      </w:r>
      <w:r>
        <w:rPr>
          <w:rFonts w:hint="eastAsia"/>
          <w:rtl/>
        </w:rPr>
        <w:t>العقبي</w:t>
      </w:r>
      <w:r>
        <w:rPr>
          <w:rtl/>
        </w:rPr>
        <w:t xml:space="preserve"> </w:t>
      </w:r>
      <w:r>
        <w:rPr>
          <w:rFonts w:hint="eastAsia"/>
          <w:rtl/>
        </w:rPr>
        <w:t>معاكسة</w:t>
      </w:r>
      <w:r>
        <w:rPr>
          <w:rtl/>
        </w:rPr>
        <w:t xml:space="preserve"> </w:t>
      </w:r>
      <w:r>
        <w:rPr>
          <w:rFonts w:hint="eastAsia"/>
          <w:rtl/>
        </w:rPr>
        <w:t>الدّهر</w:t>
      </w:r>
      <w:r>
        <w:rPr>
          <w:rtl/>
        </w:rPr>
        <w:t xml:space="preserve"> </w:t>
      </w:r>
      <w:r>
        <w:rPr>
          <w:rFonts w:hint="eastAsia"/>
          <w:rtl/>
        </w:rPr>
        <w:t>له</w:t>
      </w:r>
      <w:r>
        <w:rPr>
          <w:rtl/>
        </w:rPr>
        <w:t xml:space="preserve"> </w:t>
      </w:r>
      <w:r>
        <w:rPr>
          <w:rFonts w:hint="eastAsia"/>
          <w:rtl/>
        </w:rPr>
        <w:t>في</w:t>
      </w:r>
      <w:r>
        <w:rPr>
          <w:rtl/>
        </w:rPr>
        <w:t xml:space="preserve"> </w:t>
      </w:r>
      <w:r>
        <w:rPr>
          <w:rFonts w:hint="eastAsia"/>
          <w:rtl/>
        </w:rPr>
        <w:t>بلوغ</w:t>
      </w:r>
      <w:r>
        <w:rPr>
          <w:rtl/>
        </w:rPr>
        <w:t xml:space="preserve"> </w:t>
      </w:r>
      <w:r>
        <w:rPr>
          <w:rFonts w:hint="eastAsia"/>
          <w:rtl/>
        </w:rPr>
        <w:t>مطمحه</w:t>
      </w:r>
      <w:r>
        <w:rPr>
          <w:rFonts w:hint="cs"/>
          <w:rtl/>
        </w:rPr>
        <w:t>،</w:t>
      </w:r>
      <w:r>
        <w:rPr>
          <w:rtl/>
        </w:rPr>
        <w:t xml:space="preserve"> </w:t>
      </w:r>
      <w:r>
        <w:rPr>
          <w:rFonts w:hint="eastAsia"/>
          <w:rtl/>
        </w:rPr>
        <w:t>فإن</w:t>
      </w:r>
      <w:r>
        <w:rPr>
          <w:rtl/>
        </w:rPr>
        <w:t xml:space="preserve"> </w:t>
      </w:r>
      <w:r w:rsidR="00321A73">
        <w:rPr>
          <w:rFonts w:hint="eastAsia"/>
          <w:rtl/>
        </w:rPr>
        <w:t>السعيد</w:t>
      </w:r>
      <w:r>
        <w:rPr>
          <w:rtl/>
        </w:rPr>
        <w:t xml:space="preserve"> </w:t>
      </w:r>
      <w:r>
        <w:rPr>
          <w:rFonts w:hint="eastAsia"/>
          <w:rtl/>
        </w:rPr>
        <w:t>الزاهري</w:t>
      </w:r>
      <w:r>
        <w:rPr>
          <w:rtl/>
        </w:rPr>
        <w:t xml:space="preserve"> </w:t>
      </w:r>
      <w:r>
        <w:rPr>
          <w:rFonts w:hint="eastAsia"/>
          <w:rtl/>
        </w:rPr>
        <w:t>يؤك</w:t>
      </w:r>
      <w:r w:rsidR="00853242">
        <w:rPr>
          <w:rFonts w:hint="cs"/>
          <w:rtl/>
        </w:rPr>
        <w:t>ّ</w:t>
      </w:r>
      <w:r>
        <w:rPr>
          <w:rFonts w:hint="eastAsia"/>
          <w:rtl/>
        </w:rPr>
        <w:t>د</w:t>
      </w:r>
      <w:r>
        <w:rPr>
          <w:rtl/>
        </w:rPr>
        <w:t xml:space="preserve"> </w:t>
      </w:r>
      <w:r>
        <w:rPr>
          <w:rFonts w:hint="eastAsia"/>
          <w:rtl/>
        </w:rPr>
        <w:t>إصراره</w:t>
      </w:r>
      <w:r>
        <w:rPr>
          <w:rtl/>
        </w:rPr>
        <w:t xml:space="preserve"> </w:t>
      </w:r>
      <w:r>
        <w:rPr>
          <w:rFonts w:hint="eastAsia"/>
          <w:rtl/>
        </w:rPr>
        <w:t>على</w:t>
      </w:r>
      <w:r>
        <w:rPr>
          <w:rtl/>
        </w:rPr>
        <w:t xml:space="preserve"> </w:t>
      </w:r>
      <w:r>
        <w:rPr>
          <w:rFonts w:hint="eastAsia"/>
          <w:rtl/>
        </w:rPr>
        <w:t>تحدّي</w:t>
      </w:r>
      <w:r>
        <w:rPr>
          <w:rtl/>
        </w:rPr>
        <w:t xml:space="preserve"> </w:t>
      </w:r>
      <w:r>
        <w:rPr>
          <w:rFonts w:hint="eastAsia"/>
          <w:rtl/>
        </w:rPr>
        <w:t>كل</w:t>
      </w:r>
      <w:r w:rsidR="00853242">
        <w:rPr>
          <w:rFonts w:hint="cs"/>
          <w:rtl/>
        </w:rPr>
        <w:t>ّ</w:t>
      </w:r>
      <w:r>
        <w:rPr>
          <w:rtl/>
        </w:rPr>
        <w:t xml:space="preserve"> </w:t>
      </w:r>
      <w:r>
        <w:rPr>
          <w:rFonts w:hint="eastAsia"/>
          <w:rtl/>
        </w:rPr>
        <w:t>معوّق</w:t>
      </w:r>
      <w:r>
        <w:rPr>
          <w:rtl/>
        </w:rPr>
        <w:t xml:space="preserve"> </w:t>
      </w:r>
      <w:r>
        <w:rPr>
          <w:rFonts w:hint="eastAsia"/>
          <w:rtl/>
        </w:rPr>
        <w:t>مهما</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شق</w:t>
      </w:r>
      <w:r w:rsidR="00853242">
        <w:rPr>
          <w:rFonts w:hint="cs"/>
          <w:rtl/>
        </w:rPr>
        <w:t>ّ</w:t>
      </w:r>
      <w:r>
        <w:rPr>
          <w:rtl/>
        </w:rPr>
        <w:t xml:space="preserve"> </w:t>
      </w:r>
      <w:r>
        <w:rPr>
          <w:rFonts w:hint="eastAsia"/>
          <w:rtl/>
        </w:rPr>
        <w:t>طريق</w:t>
      </w:r>
      <w:r>
        <w:rPr>
          <w:rtl/>
        </w:rPr>
        <w:t xml:space="preserve"> </w:t>
      </w:r>
      <w:r>
        <w:rPr>
          <w:rFonts w:hint="eastAsia"/>
          <w:rtl/>
        </w:rPr>
        <w:t>العمل</w:t>
      </w:r>
      <w:r>
        <w:rPr>
          <w:rtl/>
        </w:rPr>
        <w:t xml:space="preserve"> </w:t>
      </w:r>
      <w:r>
        <w:rPr>
          <w:rFonts w:hint="eastAsia"/>
          <w:rtl/>
        </w:rPr>
        <w:t>لإحياء</w:t>
      </w:r>
      <w:r>
        <w:rPr>
          <w:rtl/>
        </w:rPr>
        <w:t xml:space="preserve"> </w:t>
      </w:r>
      <w:r>
        <w:rPr>
          <w:rFonts w:hint="eastAsia"/>
          <w:rtl/>
        </w:rPr>
        <w:t>مجد</w:t>
      </w:r>
      <w:r>
        <w:rPr>
          <w:rtl/>
        </w:rPr>
        <w:t xml:space="preserve"> </w:t>
      </w:r>
      <w:r>
        <w:rPr>
          <w:rFonts w:hint="eastAsia"/>
          <w:rtl/>
        </w:rPr>
        <w:t>الجزائر،</w:t>
      </w:r>
      <w:r w:rsidRPr="00347A2E">
        <w:rPr>
          <w:rtl/>
        </w:rPr>
        <w:t xml:space="preserve"> </w:t>
      </w:r>
      <w:r>
        <w:rPr>
          <w:rFonts w:hint="eastAsia"/>
          <w:rtl/>
        </w:rPr>
        <w:t>ولعل</w:t>
      </w:r>
      <w:r w:rsidR="00853242">
        <w:rPr>
          <w:rFonts w:hint="cs"/>
          <w:rtl/>
        </w:rPr>
        <w:t>ّ</w:t>
      </w:r>
      <w:r>
        <w:rPr>
          <w:rtl/>
        </w:rPr>
        <w:t xml:space="preserve"> </w:t>
      </w:r>
      <w:r>
        <w:rPr>
          <w:rFonts w:hint="eastAsia"/>
          <w:rtl/>
        </w:rPr>
        <w:t>هذا</w:t>
      </w:r>
      <w:r>
        <w:rPr>
          <w:rtl/>
        </w:rPr>
        <w:t xml:space="preserve"> </w:t>
      </w:r>
      <w:r>
        <w:rPr>
          <w:rFonts w:hint="eastAsia"/>
          <w:rtl/>
        </w:rPr>
        <w:t>ما</w:t>
      </w:r>
      <w:r>
        <w:rPr>
          <w:rtl/>
        </w:rPr>
        <w:t xml:space="preserve"> </w:t>
      </w:r>
      <w:r>
        <w:rPr>
          <w:rFonts w:hint="eastAsia"/>
          <w:rtl/>
        </w:rPr>
        <w:t>تتمي</w:t>
      </w:r>
      <w:r w:rsidR="00853242">
        <w:rPr>
          <w:rFonts w:hint="cs"/>
          <w:rtl/>
        </w:rPr>
        <w:t>ّ</w:t>
      </w:r>
      <w:r>
        <w:rPr>
          <w:rFonts w:hint="eastAsia"/>
          <w:rtl/>
        </w:rPr>
        <w:t>ز</w:t>
      </w:r>
      <w:r>
        <w:rPr>
          <w:rtl/>
        </w:rPr>
        <w:t xml:space="preserve"> </w:t>
      </w:r>
      <w:r>
        <w:rPr>
          <w:rFonts w:hint="eastAsia"/>
          <w:rtl/>
        </w:rPr>
        <w:t>به</w:t>
      </w:r>
      <w:r>
        <w:rPr>
          <w:rtl/>
        </w:rPr>
        <w:t xml:space="preserve"> </w:t>
      </w:r>
      <w:r>
        <w:rPr>
          <w:rFonts w:hint="eastAsia"/>
          <w:rtl/>
        </w:rPr>
        <w:t>فئة</w:t>
      </w:r>
      <w:r>
        <w:rPr>
          <w:rtl/>
        </w:rPr>
        <w:t xml:space="preserve"> </w:t>
      </w:r>
      <w:r w:rsidR="0071697C">
        <w:rPr>
          <w:rFonts w:hint="eastAsia"/>
          <w:rtl/>
        </w:rPr>
        <w:t>الشباب</w:t>
      </w:r>
      <w:r>
        <w:rPr>
          <w:rFonts w:hint="eastAsia"/>
          <w:rtl/>
        </w:rPr>
        <w:t>،</w:t>
      </w:r>
      <w:r>
        <w:rPr>
          <w:rtl/>
        </w:rPr>
        <w:t xml:space="preserve"> </w:t>
      </w:r>
      <w:r>
        <w:rPr>
          <w:rFonts w:hint="eastAsia"/>
          <w:rtl/>
        </w:rPr>
        <w:t>الذي</w:t>
      </w:r>
      <w:r>
        <w:rPr>
          <w:rtl/>
        </w:rPr>
        <w:t xml:space="preserve"> </w:t>
      </w:r>
      <w:r>
        <w:rPr>
          <w:rFonts w:hint="eastAsia"/>
          <w:rtl/>
        </w:rPr>
        <w:t>تدفعه</w:t>
      </w:r>
      <w:r>
        <w:rPr>
          <w:rtl/>
        </w:rPr>
        <w:t xml:space="preserve"> </w:t>
      </w:r>
      <w:r>
        <w:rPr>
          <w:rFonts w:hint="eastAsia"/>
          <w:rtl/>
        </w:rPr>
        <w:t>فورة</w:t>
      </w:r>
      <w:r>
        <w:rPr>
          <w:rtl/>
        </w:rPr>
        <w:t xml:space="preserve"> </w:t>
      </w:r>
      <w:r>
        <w:rPr>
          <w:rFonts w:hint="eastAsia"/>
          <w:rtl/>
        </w:rPr>
        <w:t>الفتوة</w:t>
      </w:r>
      <w:r>
        <w:rPr>
          <w:rtl/>
        </w:rPr>
        <w:t xml:space="preserve"> </w:t>
      </w:r>
      <w:r w:rsidR="00853242">
        <w:rPr>
          <w:rFonts w:hint="cs"/>
          <w:rtl/>
        </w:rPr>
        <w:t>إلى ا</w:t>
      </w:r>
      <w:r>
        <w:rPr>
          <w:rFonts w:hint="eastAsia"/>
          <w:rtl/>
        </w:rPr>
        <w:t>لحماس</w:t>
      </w:r>
      <w:r>
        <w:rPr>
          <w:rtl/>
        </w:rPr>
        <w:t xml:space="preserve"> </w:t>
      </w:r>
      <w:r>
        <w:rPr>
          <w:rFonts w:hint="eastAsia"/>
          <w:rtl/>
        </w:rPr>
        <w:t>المفرط</w:t>
      </w:r>
      <w:r>
        <w:rPr>
          <w:rtl/>
        </w:rPr>
        <w:t xml:space="preserve"> </w:t>
      </w:r>
      <w:r>
        <w:rPr>
          <w:rFonts w:hint="eastAsia"/>
          <w:rtl/>
        </w:rPr>
        <w:t>والاندفاع</w:t>
      </w:r>
      <w:r>
        <w:rPr>
          <w:rtl/>
        </w:rPr>
        <w:t xml:space="preserve"> </w:t>
      </w:r>
      <w:r>
        <w:rPr>
          <w:rFonts w:hint="eastAsia"/>
          <w:rtl/>
        </w:rPr>
        <w:t>في</w:t>
      </w:r>
      <w:r>
        <w:rPr>
          <w:rtl/>
        </w:rPr>
        <w:t xml:space="preserve"> </w:t>
      </w:r>
      <w:r>
        <w:rPr>
          <w:rFonts w:hint="eastAsia"/>
          <w:rtl/>
        </w:rPr>
        <w:t>مغالبة</w:t>
      </w:r>
      <w:r>
        <w:rPr>
          <w:rtl/>
        </w:rPr>
        <w:t xml:space="preserve"> </w:t>
      </w:r>
      <w:r>
        <w:rPr>
          <w:rFonts w:hint="eastAsia"/>
          <w:rtl/>
        </w:rPr>
        <w:t>أي</w:t>
      </w:r>
      <w:r>
        <w:rPr>
          <w:rtl/>
        </w:rPr>
        <w:t xml:space="preserve"> </w:t>
      </w:r>
      <w:r>
        <w:rPr>
          <w:rFonts w:hint="eastAsia"/>
          <w:rtl/>
        </w:rPr>
        <w:t>عسير،</w:t>
      </w:r>
      <w:r>
        <w:rPr>
          <w:rtl/>
        </w:rPr>
        <w:t xml:space="preserve"> </w:t>
      </w:r>
      <w:r>
        <w:rPr>
          <w:rFonts w:hint="eastAsia"/>
          <w:rtl/>
        </w:rPr>
        <w:t>ففي</w:t>
      </w:r>
      <w:r>
        <w:rPr>
          <w:rtl/>
        </w:rPr>
        <w:t xml:space="preserve"> </w:t>
      </w:r>
      <w:r>
        <w:rPr>
          <w:rFonts w:hint="eastAsia"/>
          <w:rtl/>
        </w:rPr>
        <w:t>ذلك</w:t>
      </w:r>
      <w:r>
        <w:rPr>
          <w:rtl/>
        </w:rPr>
        <w:t xml:space="preserve"> </w:t>
      </w:r>
      <w:r>
        <w:rPr>
          <w:rFonts w:hint="eastAsia"/>
          <w:rtl/>
        </w:rPr>
        <w:t>يقول</w:t>
      </w:r>
      <w:r>
        <w:rPr>
          <w:rtl/>
        </w:rPr>
        <w:t xml:space="preserve">: </w:t>
      </w:r>
      <w:r w:rsidR="00F64AAF">
        <w:rPr>
          <w:rFonts w:hint="cs"/>
          <w:rtl/>
        </w:rPr>
        <w:t>[</w:t>
      </w:r>
      <w:r w:rsidR="00F64AAF" w:rsidRPr="00F64AAF">
        <w:rPr>
          <w:rFonts w:hint="cs"/>
          <w:b/>
          <w:bCs/>
          <w:rtl/>
        </w:rPr>
        <w:t>الطويل</w:t>
      </w:r>
      <w:r w:rsidR="00F64AAF">
        <w:rPr>
          <w:rFonts w:hint="cs"/>
          <w:rtl/>
        </w:rPr>
        <w:t>]</w:t>
      </w:r>
      <w:r>
        <w:rPr>
          <w:rtl/>
        </w:rPr>
        <w:t xml:space="preserve">     </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1335EF" w:rsidTr="00215BEC">
        <w:trPr>
          <w:trHeight w:hRule="exact" w:val="567"/>
          <w:jc w:val="center"/>
        </w:trPr>
        <w:tc>
          <w:tcPr>
            <w:tcW w:w="3855" w:type="dxa"/>
          </w:tcPr>
          <w:p w:rsidR="00215BEC" w:rsidRPr="001335EF" w:rsidRDefault="00215BEC" w:rsidP="00215BEC">
            <w:pPr>
              <w:ind w:firstLine="0"/>
              <w:jc w:val="lowKashida"/>
              <w:rPr>
                <w:sz w:val="28"/>
                <w:rtl/>
              </w:rPr>
            </w:pPr>
            <w:r>
              <w:rPr>
                <w:rFonts w:hint="cs"/>
                <w:sz w:val="28"/>
                <w:rtl/>
              </w:rPr>
              <w:lastRenderedPageBreak/>
              <w:t>"</w:t>
            </w:r>
            <w:r w:rsidRPr="001335EF">
              <w:rPr>
                <w:rFonts w:hint="eastAsia"/>
                <w:sz w:val="28"/>
                <w:rtl/>
              </w:rPr>
              <w:t>وَأَطْلُبُ</w:t>
            </w:r>
            <w:r w:rsidRPr="001335EF">
              <w:rPr>
                <w:sz w:val="28"/>
                <w:rtl/>
              </w:rPr>
              <w:t xml:space="preserve"> </w:t>
            </w:r>
            <w:r w:rsidRPr="001335EF">
              <w:rPr>
                <w:rFonts w:hint="eastAsia"/>
                <w:sz w:val="28"/>
                <w:rtl/>
              </w:rPr>
              <w:t>حقًا</w:t>
            </w:r>
            <w:r w:rsidRPr="001335EF">
              <w:rPr>
                <w:sz w:val="28"/>
                <w:rtl/>
              </w:rPr>
              <w:t xml:space="preserve"> </w:t>
            </w:r>
            <w:r>
              <w:rPr>
                <w:rFonts w:hint="eastAsia"/>
                <w:sz w:val="28"/>
                <w:rtl/>
              </w:rPr>
              <w:t>لِل</w:t>
            </w:r>
            <w:r w:rsidRPr="00417A07">
              <w:rPr>
                <w:rFonts w:hint="eastAsia"/>
                <w:sz w:val="28"/>
                <w:rtl/>
              </w:rPr>
              <w:t>جَزَائِرِ</w:t>
            </w:r>
            <w:r w:rsidRPr="00417A07">
              <w:rPr>
                <w:sz w:val="28"/>
                <w:rtl/>
              </w:rPr>
              <w:t xml:space="preserve"> </w:t>
            </w:r>
            <w:r w:rsidRPr="00417A07">
              <w:rPr>
                <w:rFonts w:hint="eastAsia"/>
                <w:sz w:val="28"/>
                <w:rtl/>
              </w:rPr>
              <w:t>ضَائِعًا</w:t>
            </w:r>
            <w:r w:rsidRPr="001335EF">
              <w:rPr>
                <w:sz w:val="28"/>
                <w:rtl/>
              </w:rPr>
              <w:br/>
            </w:r>
          </w:p>
        </w:tc>
        <w:tc>
          <w:tcPr>
            <w:tcW w:w="737" w:type="dxa"/>
          </w:tcPr>
          <w:p w:rsidR="00215BEC" w:rsidRPr="001335EF" w:rsidRDefault="00215BEC" w:rsidP="00215BEC">
            <w:pPr>
              <w:bidi w:val="0"/>
              <w:ind w:firstLine="0"/>
              <w:rPr>
                <w:sz w:val="28"/>
                <w:u w:val="single"/>
                <w:rtl/>
              </w:rPr>
            </w:pPr>
          </w:p>
        </w:tc>
        <w:tc>
          <w:tcPr>
            <w:tcW w:w="3855" w:type="dxa"/>
          </w:tcPr>
          <w:p w:rsidR="00215BEC" w:rsidRPr="001335EF" w:rsidRDefault="00215BEC" w:rsidP="00215BEC">
            <w:pPr>
              <w:ind w:firstLine="0"/>
              <w:jc w:val="lowKashida"/>
              <w:rPr>
                <w:sz w:val="28"/>
                <w:rtl/>
              </w:rPr>
            </w:pPr>
            <w:r>
              <w:rPr>
                <w:rFonts w:hint="eastAsia"/>
                <w:sz w:val="28"/>
                <w:rtl/>
              </w:rPr>
              <w:t>وَلَو</w:t>
            </w:r>
            <w:r w:rsidRPr="001335EF">
              <w:rPr>
                <w:sz w:val="28"/>
                <w:rtl/>
              </w:rPr>
              <w:t xml:space="preserve"> </w:t>
            </w:r>
            <w:r w:rsidRPr="001335EF">
              <w:rPr>
                <w:rFonts w:hint="eastAsia"/>
                <w:sz w:val="28"/>
                <w:rtl/>
              </w:rPr>
              <w:t>كَانَ</w:t>
            </w:r>
            <w:r w:rsidRPr="001335EF">
              <w:rPr>
                <w:sz w:val="28"/>
                <w:rtl/>
              </w:rPr>
              <w:t xml:space="preserve"> </w:t>
            </w:r>
            <w:r>
              <w:rPr>
                <w:rFonts w:hint="eastAsia"/>
                <w:sz w:val="28"/>
                <w:rtl/>
              </w:rPr>
              <w:t>مَح</w:t>
            </w:r>
            <w:r w:rsidRPr="001335EF">
              <w:rPr>
                <w:rFonts w:hint="eastAsia"/>
                <w:sz w:val="28"/>
                <w:rtl/>
              </w:rPr>
              <w:t>مِيًا</w:t>
            </w:r>
            <w:r w:rsidRPr="001335EF">
              <w:rPr>
                <w:sz w:val="28"/>
                <w:rtl/>
              </w:rPr>
              <w:t xml:space="preserve"> </w:t>
            </w:r>
            <w:r>
              <w:rPr>
                <w:rFonts w:hint="eastAsia"/>
                <w:sz w:val="28"/>
                <w:rtl/>
              </w:rPr>
              <w:t>بِأَن</w:t>
            </w:r>
            <w:r w:rsidRPr="001335EF">
              <w:rPr>
                <w:rFonts w:hint="eastAsia"/>
                <w:sz w:val="28"/>
                <w:rtl/>
              </w:rPr>
              <w:t>يابِ</w:t>
            </w:r>
            <w:r w:rsidRPr="001335EF">
              <w:rPr>
                <w:sz w:val="28"/>
                <w:rtl/>
              </w:rPr>
              <w:t xml:space="preserve"> </w:t>
            </w:r>
            <w:r w:rsidRPr="001335EF">
              <w:rPr>
                <w:rFonts w:hint="eastAsia"/>
                <w:sz w:val="28"/>
                <w:rtl/>
              </w:rPr>
              <w:t>أَغْوَال</w:t>
            </w:r>
            <w:r>
              <w:rPr>
                <w:rFonts w:hint="cs"/>
                <w:sz w:val="28"/>
                <w:rtl/>
              </w:rPr>
              <w:t>"</w:t>
            </w:r>
            <w:r>
              <w:rPr>
                <w:rStyle w:val="Appelnotedebasdep"/>
                <w:rFonts w:eastAsiaTheme="majorEastAsia"/>
                <w:sz w:val="22"/>
                <w:rtl/>
              </w:rPr>
              <w:t>(</w:t>
            </w:r>
            <w:r>
              <w:rPr>
                <w:rStyle w:val="Appelnotedebasdep"/>
                <w:rFonts w:eastAsiaTheme="majorEastAsia"/>
                <w:sz w:val="22"/>
                <w:rtl/>
              </w:rPr>
              <w:footnoteReference w:id="392"/>
            </w:r>
            <w:r>
              <w:rPr>
                <w:rStyle w:val="Appelnotedebasdep"/>
                <w:rFonts w:eastAsiaTheme="majorEastAsia"/>
                <w:sz w:val="22"/>
                <w:rtl/>
              </w:rPr>
              <w:t>)</w:t>
            </w:r>
            <w:r w:rsidRPr="001335EF">
              <w:rPr>
                <w:sz w:val="28"/>
                <w:rtl/>
              </w:rPr>
              <w:br/>
            </w:r>
          </w:p>
        </w:tc>
      </w:tr>
    </w:tbl>
    <w:p w:rsidR="00215BEC" w:rsidRDefault="00215BEC" w:rsidP="00215BEC">
      <w:pPr>
        <w:rPr>
          <w:rtl/>
        </w:rPr>
      </w:pPr>
      <w:r>
        <w:rPr>
          <w:rFonts w:hint="eastAsia"/>
          <w:rtl/>
        </w:rPr>
        <w:t>و</w:t>
      </w:r>
      <w:r w:rsidRPr="00F4680A">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موضع</w:t>
      </w:r>
      <w:r>
        <w:rPr>
          <w:rtl/>
        </w:rPr>
        <w:t xml:space="preserve"> </w:t>
      </w:r>
      <w:r>
        <w:rPr>
          <w:rFonts w:hint="eastAsia"/>
          <w:rtl/>
        </w:rPr>
        <w:t>آخر</w:t>
      </w:r>
      <w:r>
        <w:rPr>
          <w:rtl/>
        </w:rPr>
        <w:t>:</w:t>
      </w:r>
      <w:r w:rsidR="00F64AAF">
        <w:rPr>
          <w:rFonts w:hint="cs"/>
          <w:rtl/>
        </w:rPr>
        <w:t xml:space="preserve"> [</w:t>
      </w:r>
      <w:r w:rsidR="00F64AAF" w:rsidRPr="00F64AAF">
        <w:rPr>
          <w:rFonts w:hint="cs"/>
          <w:b/>
          <w:bCs/>
          <w:rtl/>
        </w:rPr>
        <w:t>مجزوء الكامل</w:t>
      </w:r>
      <w:r w:rsidR="00F64AAF">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E40793" w:rsidTr="00215BEC">
        <w:trPr>
          <w:trHeight w:hRule="exact" w:val="567"/>
          <w:jc w:val="center"/>
        </w:trPr>
        <w:tc>
          <w:tcPr>
            <w:tcW w:w="3855" w:type="dxa"/>
          </w:tcPr>
          <w:p w:rsidR="00215BEC" w:rsidRPr="00E40793" w:rsidRDefault="00215BEC" w:rsidP="00215BEC">
            <w:pPr>
              <w:ind w:firstLine="0"/>
              <w:jc w:val="lowKashida"/>
              <w:rPr>
                <w:sz w:val="28"/>
                <w:rtl/>
              </w:rPr>
            </w:pPr>
            <w:r>
              <w:rPr>
                <w:rFonts w:hint="cs"/>
                <w:sz w:val="28"/>
                <w:rtl/>
              </w:rPr>
              <w:t>"</w:t>
            </w:r>
            <w:r w:rsidRPr="00E40793">
              <w:rPr>
                <w:rFonts w:hint="eastAsia"/>
                <w:sz w:val="28"/>
                <w:rtl/>
              </w:rPr>
              <w:t>وأغْلبُ</w:t>
            </w:r>
            <w:r w:rsidRPr="00E40793">
              <w:rPr>
                <w:sz w:val="28"/>
                <w:rtl/>
              </w:rPr>
              <w:t xml:space="preserve"> </w:t>
            </w:r>
            <w:r w:rsidRPr="00E40793">
              <w:rPr>
                <w:rFonts w:hint="eastAsia"/>
                <w:sz w:val="28"/>
                <w:rtl/>
              </w:rPr>
              <w:t>الأت</w:t>
            </w:r>
            <w:r>
              <w:rPr>
                <w:rFonts w:hint="eastAsia"/>
                <w:sz w:val="28"/>
                <w:rtl/>
              </w:rPr>
              <w:t>ْ</w:t>
            </w:r>
            <w:r w:rsidRPr="00E40793">
              <w:rPr>
                <w:rFonts w:hint="eastAsia"/>
                <w:sz w:val="28"/>
                <w:rtl/>
              </w:rPr>
              <w:t>ع</w:t>
            </w:r>
            <w:r>
              <w:rPr>
                <w:rFonts w:hint="eastAsia"/>
                <w:sz w:val="28"/>
                <w:rtl/>
              </w:rPr>
              <w:t>َاب</w:t>
            </w:r>
            <w:r>
              <w:rPr>
                <w:rFonts w:hint="cs"/>
                <w:sz w:val="28"/>
                <w:rtl/>
              </w:rPr>
              <w:t>َ</w:t>
            </w:r>
            <w:r w:rsidRPr="00E40793">
              <w:rPr>
                <w:sz w:val="28"/>
                <w:rtl/>
              </w:rPr>
              <w:t xml:space="preserve"> </w:t>
            </w:r>
            <w:r w:rsidRPr="00E40793">
              <w:rPr>
                <w:rFonts w:hint="eastAsia"/>
                <w:sz w:val="28"/>
                <w:rtl/>
              </w:rPr>
              <w:t>في</w:t>
            </w:r>
            <w:r w:rsidRPr="00E40793">
              <w:rPr>
                <w:sz w:val="28"/>
                <w:rtl/>
              </w:rPr>
              <w:br/>
            </w:r>
          </w:p>
        </w:tc>
        <w:tc>
          <w:tcPr>
            <w:tcW w:w="737" w:type="dxa"/>
          </w:tcPr>
          <w:p w:rsidR="00215BEC" w:rsidRPr="00E40793" w:rsidRDefault="00215BEC" w:rsidP="00215BEC">
            <w:pPr>
              <w:bidi w:val="0"/>
              <w:ind w:firstLine="0"/>
              <w:rPr>
                <w:sz w:val="28"/>
                <w:u w:val="single"/>
                <w:rtl/>
              </w:rPr>
            </w:pPr>
          </w:p>
        </w:tc>
        <w:tc>
          <w:tcPr>
            <w:tcW w:w="3855" w:type="dxa"/>
          </w:tcPr>
          <w:p w:rsidR="00215BEC" w:rsidRPr="00E40793" w:rsidRDefault="00215BEC" w:rsidP="00215BEC">
            <w:pPr>
              <w:ind w:firstLine="0"/>
              <w:jc w:val="lowKashida"/>
              <w:rPr>
                <w:sz w:val="28"/>
                <w:rtl/>
              </w:rPr>
            </w:pPr>
            <w:r w:rsidRPr="00E40793">
              <w:rPr>
                <w:rFonts w:hint="eastAsia"/>
                <w:sz w:val="28"/>
                <w:rtl/>
              </w:rPr>
              <w:t>ق</w:t>
            </w:r>
            <w:r>
              <w:rPr>
                <w:rFonts w:hint="eastAsia"/>
                <w:sz w:val="28"/>
                <w:rtl/>
              </w:rPr>
              <w:t>َ</w:t>
            </w:r>
            <w:r w:rsidRPr="00E40793">
              <w:rPr>
                <w:rFonts w:hint="eastAsia"/>
                <w:sz w:val="28"/>
                <w:rtl/>
              </w:rPr>
              <w:t>صد</w:t>
            </w:r>
            <w:r>
              <w:rPr>
                <w:rFonts w:hint="eastAsia"/>
                <w:sz w:val="28"/>
                <w:rtl/>
              </w:rPr>
              <w:t>ِ</w:t>
            </w:r>
            <w:r w:rsidRPr="00E40793">
              <w:rPr>
                <w:rFonts w:hint="eastAsia"/>
                <w:sz w:val="28"/>
                <w:rtl/>
              </w:rPr>
              <w:t>ي،</w:t>
            </w:r>
            <w:r w:rsidRPr="00E40793">
              <w:rPr>
                <w:sz w:val="28"/>
                <w:rtl/>
              </w:rPr>
              <w:t xml:space="preserve"> </w:t>
            </w:r>
            <w:r w:rsidRPr="00E40793">
              <w:rPr>
                <w:rFonts w:hint="eastAsia"/>
                <w:sz w:val="28"/>
                <w:rtl/>
              </w:rPr>
              <w:t>و</w:t>
            </w:r>
            <w:r>
              <w:rPr>
                <w:rFonts w:hint="eastAsia"/>
                <w:sz w:val="28"/>
                <w:rtl/>
              </w:rPr>
              <w:t>َ</w:t>
            </w:r>
            <w:r w:rsidRPr="00E40793">
              <w:rPr>
                <w:rFonts w:hint="eastAsia"/>
                <w:sz w:val="28"/>
                <w:rtl/>
              </w:rPr>
              <w:t>ل</w:t>
            </w:r>
            <w:r>
              <w:rPr>
                <w:rFonts w:hint="eastAsia"/>
                <w:sz w:val="28"/>
                <w:rtl/>
              </w:rPr>
              <w:t>ِ</w:t>
            </w:r>
            <w:r w:rsidRPr="00E40793">
              <w:rPr>
                <w:rFonts w:hint="eastAsia"/>
                <w:sz w:val="28"/>
                <w:rtl/>
              </w:rPr>
              <w:t>ي</w:t>
            </w:r>
            <w:r w:rsidRPr="00E40793">
              <w:rPr>
                <w:sz w:val="28"/>
                <w:rtl/>
              </w:rPr>
              <w:t xml:space="preserve"> </w:t>
            </w:r>
            <w:r w:rsidRPr="00E40793">
              <w:rPr>
                <w:rFonts w:hint="eastAsia"/>
                <w:sz w:val="28"/>
                <w:rtl/>
              </w:rPr>
              <w:t>ع</w:t>
            </w:r>
            <w:r>
              <w:rPr>
                <w:rFonts w:hint="eastAsia"/>
                <w:sz w:val="28"/>
                <w:rtl/>
              </w:rPr>
              <w:t>َ</w:t>
            </w:r>
            <w:r w:rsidRPr="00E40793">
              <w:rPr>
                <w:rFonts w:hint="eastAsia"/>
                <w:sz w:val="28"/>
                <w:rtl/>
              </w:rPr>
              <w:t>زمٌ</w:t>
            </w:r>
            <w:r w:rsidRPr="00E40793">
              <w:rPr>
                <w:sz w:val="28"/>
                <w:rtl/>
              </w:rPr>
              <w:t xml:space="preserve"> </w:t>
            </w:r>
            <w:r w:rsidRPr="00E40793">
              <w:rPr>
                <w:rFonts w:hint="eastAsia"/>
                <w:sz w:val="28"/>
                <w:rtl/>
              </w:rPr>
              <w:t>ش</w:t>
            </w:r>
            <w:r>
              <w:rPr>
                <w:rFonts w:hint="eastAsia"/>
                <w:sz w:val="28"/>
                <w:rtl/>
              </w:rPr>
              <w:t>َ</w:t>
            </w:r>
            <w:r w:rsidRPr="00E40793">
              <w:rPr>
                <w:rFonts w:hint="eastAsia"/>
                <w:sz w:val="28"/>
                <w:rtl/>
              </w:rPr>
              <w:t>د</w:t>
            </w:r>
            <w:r>
              <w:rPr>
                <w:rFonts w:hint="eastAsia"/>
                <w:sz w:val="28"/>
                <w:rtl/>
              </w:rPr>
              <w:t>ِ</w:t>
            </w:r>
            <w:r w:rsidRPr="00E40793">
              <w:rPr>
                <w:rFonts w:hint="eastAsia"/>
                <w:sz w:val="28"/>
                <w:rtl/>
              </w:rPr>
              <w:t>يد</w:t>
            </w:r>
            <w:r>
              <w:rPr>
                <w:rFonts w:hint="cs"/>
                <w:sz w:val="28"/>
                <w:rtl/>
              </w:rPr>
              <w:t>"</w:t>
            </w:r>
            <w:r>
              <w:rPr>
                <w:rStyle w:val="Appelnotedebasdep"/>
                <w:rFonts w:eastAsiaTheme="majorEastAsia"/>
                <w:sz w:val="22"/>
                <w:rtl/>
              </w:rPr>
              <w:t>(</w:t>
            </w:r>
            <w:r>
              <w:rPr>
                <w:rStyle w:val="Appelnotedebasdep"/>
                <w:rFonts w:eastAsiaTheme="majorEastAsia"/>
                <w:sz w:val="22"/>
                <w:rtl/>
              </w:rPr>
              <w:footnoteReference w:id="393"/>
            </w:r>
            <w:r>
              <w:rPr>
                <w:rStyle w:val="Appelnotedebasdep"/>
                <w:rFonts w:eastAsiaTheme="majorEastAsia"/>
                <w:sz w:val="22"/>
                <w:rtl/>
              </w:rPr>
              <w:t>)</w:t>
            </w:r>
            <w:r w:rsidRPr="00E40793">
              <w:rPr>
                <w:sz w:val="28"/>
                <w:rtl/>
              </w:rPr>
              <w:br/>
            </w:r>
          </w:p>
        </w:tc>
      </w:tr>
    </w:tbl>
    <w:p w:rsidR="00215BEC" w:rsidRPr="00785F36" w:rsidRDefault="00215BEC" w:rsidP="00215BEC">
      <w:pPr>
        <w:rPr>
          <w:color w:val="FF0000"/>
          <w:rtl/>
        </w:rPr>
      </w:pPr>
      <w:r>
        <w:rPr>
          <w:rFonts w:hint="eastAsia"/>
          <w:rtl/>
        </w:rPr>
        <w:t>إذن</w:t>
      </w:r>
      <w:r>
        <w:rPr>
          <w:rtl/>
        </w:rPr>
        <w:t xml:space="preserve"> </w:t>
      </w:r>
      <w:r>
        <w:rPr>
          <w:rFonts w:hint="eastAsia"/>
          <w:rtl/>
        </w:rPr>
        <w:t>فقد</w:t>
      </w:r>
      <w:r>
        <w:rPr>
          <w:rtl/>
        </w:rPr>
        <w:t xml:space="preserve"> </w:t>
      </w:r>
      <w:r>
        <w:rPr>
          <w:rFonts w:hint="eastAsia"/>
          <w:rtl/>
        </w:rPr>
        <w:t>أحسّ</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بمسؤولياتهم</w:t>
      </w:r>
      <w:r>
        <w:rPr>
          <w:rtl/>
        </w:rPr>
        <w:t xml:space="preserve"> </w:t>
      </w:r>
      <w:r>
        <w:rPr>
          <w:rFonts w:hint="eastAsia"/>
          <w:rtl/>
        </w:rPr>
        <w:t>الاجتماعي</w:t>
      </w:r>
      <w:r w:rsidR="00853242">
        <w:rPr>
          <w:rFonts w:hint="cs"/>
          <w:rtl/>
        </w:rPr>
        <w:t>ّ</w:t>
      </w:r>
      <w:r>
        <w:rPr>
          <w:rFonts w:hint="eastAsia"/>
          <w:rtl/>
        </w:rPr>
        <w:t>ة</w:t>
      </w:r>
      <w:r>
        <w:rPr>
          <w:rtl/>
        </w:rPr>
        <w:t xml:space="preserve"> </w:t>
      </w:r>
      <w:r>
        <w:rPr>
          <w:rFonts w:hint="eastAsia"/>
          <w:rtl/>
        </w:rPr>
        <w:t>ومهامهم</w:t>
      </w:r>
      <w:r>
        <w:rPr>
          <w:rtl/>
        </w:rPr>
        <w:t xml:space="preserve"> </w:t>
      </w:r>
      <w:r>
        <w:rPr>
          <w:rFonts w:hint="eastAsia"/>
          <w:rtl/>
        </w:rPr>
        <w:t>الإنساني</w:t>
      </w:r>
      <w:r w:rsidR="00853242">
        <w:rPr>
          <w:rFonts w:hint="cs"/>
          <w:rtl/>
        </w:rPr>
        <w:t>ّ</w:t>
      </w:r>
      <w:r>
        <w:rPr>
          <w:rFonts w:hint="eastAsia"/>
          <w:rtl/>
        </w:rPr>
        <w:t>ة</w:t>
      </w:r>
      <w:r>
        <w:rPr>
          <w:rtl/>
        </w:rPr>
        <w:t xml:space="preserve"> </w:t>
      </w:r>
      <w:r>
        <w:rPr>
          <w:rFonts w:hint="eastAsia"/>
          <w:rtl/>
        </w:rPr>
        <w:t>حول</w:t>
      </w:r>
      <w:r>
        <w:rPr>
          <w:rtl/>
        </w:rPr>
        <w:t xml:space="preserve"> </w:t>
      </w:r>
      <w:r>
        <w:rPr>
          <w:rFonts w:hint="eastAsia"/>
          <w:rtl/>
        </w:rPr>
        <w:t>قضايا</w:t>
      </w:r>
      <w:r>
        <w:rPr>
          <w:rtl/>
        </w:rPr>
        <w:t xml:space="preserve"> </w:t>
      </w:r>
      <w:r>
        <w:rPr>
          <w:rFonts w:hint="eastAsia"/>
          <w:rtl/>
        </w:rPr>
        <w:t>ومشكلات</w:t>
      </w:r>
      <w:r>
        <w:rPr>
          <w:rtl/>
        </w:rPr>
        <w:t xml:space="preserve"> </w:t>
      </w:r>
      <w:r>
        <w:rPr>
          <w:rFonts w:hint="eastAsia"/>
          <w:rtl/>
        </w:rPr>
        <w:t>الأمّة،</w:t>
      </w:r>
      <w:r>
        <w:rPr>
          <w:rtl/>
        </w:rPr>
        <w:t xml:space="preserve"> </w:t>
      </w:r>
      <w:r>
        <w:rPr>
          <w:rFonts w:hint="eastAsia"/>
          <w:rtl/>
        </w:rPr>
        <w:t>وآمنوا</w:t>
      </w:r>
      <w:r>
        <w:rPr>
          <w:rtl/>
        </w:rPr>
        <w:t xml:space="preserve"> </w:t>
      </w:r>
      <w:r>
        <w:rPr>
          <w:rFonts w:hint="eastAsia"/>
          <w:rtl/>
        </w:rPr>
        <w:t>برسالتهم</w:t>
      </w:r>
      <w:r>
        <w:rPr>
          <w:rtl/>
        </w:rPr>
        <w:t xml:space="preserve"> </w:t>
      </w:r>
      <w:r>
        <w:rPr>
          <w:rFonts w:hint="eastAsia"/>
          <w:rtl/>
        </w:rPr>
        <w:t>الحضاري</w:t>
      </w:r>
      <w:r w:rsidR="00853242">
        <w:rPr>
          <w:rFonts w:hint="cs"/>
          <w:rtl/>
        </w:rPr>
        <w:t>ّ</w:t>
      </w:r>
      <w:r>
        <w:rPr>
          <w:rFonts w:hint="eastAsia"/>
          <w:rtl/>
        </w:rPr>
        <w:t>ة</w:t>
      </w:r>
      <w:r>
        <w:rPr>
          <w:rtl/>
        </w:rPr>
        <w:t xml:space="preserve"> </w:t>
      </w:r>
      <w:r>
        <w:rPr>
          <w:rFonts w:hint="eastAsia"/>
          <w:rtl/>
        </w:rPr>
        <w:t>في</w:t>
      </w:r>
      <w:r>
        <w:rPr>
          <w:rtl/>
        </w:rPr>
        <w:t xml:space="preserve"> </w:t>
      </w:r>
      <w:r>
        <w:rPr>
          <w:rFonts w:hint="eastAsia"/>
          <w:rtl/>
        </w:rPr>
        <w:t>توجيه</w:t>
      </w:r>
      <w:r>
        <w:rPr>
          <w:rtl/>
        </w:rPr>
        <w:t xml:space="preserve"> </w:t>
      </w:r>
      <w:r>
        <w:rPr>
          <w:rFonts w:hint="eastAsia"/>
          <w:rtl/>
        </w:rPr>
        <w:t>الأفراد</w:t>
      </w:r>
      <w:r>
        <w:rPr>
          <w:rtl/>
        </w:rPr>
        <w:t xml:space="preserve"> </w:t>
      </w:r>
      <w:r>
        <w:rPr>
          <w:rFonts w:hint="eastAsia"/>
          <w:rtl/>
        </w:rPr>
        <w:t>لاستعادة</w:t>
      </w:r>
      <w:r>
        <w:rPr>
          <w:rtl/>
        </w:rPr>
        <w:t xml:space="preserve"> </w:t>
      </w:r>
      <w:r>
        <w:rPr>
          <w:rFonts w:hint="eastAsia"/>
          <w:rtl/>
        </w:rPr>
        <w:t>وضعهم</w:t>
      </w:r>
      <w:r>
        <w:rPr>
          <w:rtl/>
        </w:rPr>
        <w:t xml:space="preserve"> </w:t>
      </w:r>
      <w:r>
        <w:rPr>
          <w:rFonts w:hint="eastAsia"/>
          <w:rtl/>
        </w:rPr>
        <w:t>الآمن</w:t>
      </w:r>
      <w:r>
        <w:rPr>
          <w:rtl/>
        </w:rPr>
        <w:t xml:space="preserve"> </w:t>
      </w:r>
      <w:r>
        <w:rPr>
          <w:rFonts w:hint="eastAsia"/>
          <w:rtl/>
        </w:rPr>
        <w:t>لحياة</w:t>
      </w:r>
      <w:r>
        <w:rPr>
          <w:rtl/>
        </w:rPr>
        <w:t xml:space="preserve"> </w:t>
      </w:r>
      <w:r>
        <w:rPr>
          <w:rFonts w:hint="eastAsia"/>
          <w:rtl/>
        </w:rPr>
        <w:t>مثالية</w:t>
      </w:r>
      <w:r>
        <w:rPr>
          <w:rtl/>
        </w:rPr>
        <w:t xml:space="preserve"> </w:t>
      </w:r>
      <w:r>
        <w:rPr>
          <w:rFonts w:hint="eastAsia"/>
          <w:rtl/>
        </w:rPr>
        <w:t>خالية</w:t>
      </w:r>
      <w:r>
        <w:rPr>
          <w:rtl/>
        </w:rPr>
        <w:t xml:space="preserve"> </w:t>
      </w:r>
      <w:r>
        <w:rPr>
          <w:rFonts w:hint="eastAsia"/>
          <w:rtl/>
        </w:rPr>
        <w:t>من</w:t>
      </w:r>
      <w:r>
        <w:rPr>
          <w:rtl/>
        </w:rPr>
        <w:t xml:space="preserve"> </w:t>
      </w:r>
      <w:r>
        <w:rPr>
          <w:rFonts w:hint="eastAsia"/>
          <w:rtl/>
        </w:rPr>
        <w:t>كل</w:t>
      </w:r>
      <w:r>
        <w:rPr>
          <w:rtl/>
        </w:rPr>
        <w:t xml:space="preserve"> </w:t>
      </w:r>
      <w:r>
        <w:rPr>
          <w:rFonts w:hint="eastAsia"/>
          <w:rtl/>
        </w:rPr>
        <w:t>ضيم</w:t>
      </w:r>
      <w:r>
        <w:rPr>
          <w:rtl/>
        </w:rPr>
        <w:t xml:space="preserve"> </w:t>
      </w:r>
      <w:r>
        <w:rPr>
          <w:rFonts w:hint="eastAsia"/>
          <w:rtl/>
        </w:rPr>
        <w:t>أو</w:t>
      </w:r>
      <w:r>
        <w:rPr>
          <w:rtl/>
        </w:rPr>
        <w:t xml:space="preserve"> </w:t>
      </w:r>
      <w:r>
        <w:rPr>
          <w:rFonts w:hint="eastAsia"/>
          <w:rtl/>
        </w:rPr>
        <w:t>تخل</w:t>
      </w:r>
      <w:r w:rsidR="00853242">
        <w:rPr>
          <w:rFonts w:hint="cs"/>
          <w:rtl/>
        </w:rPr>
        <w:t>ّ</w:t>
      </w:r>
      <w:r>
        <w:rPr>
          <w:rFonts w:hint="eastAsia"/>
          <w:rtl/>
        </w:rPr>
        <w:t>ف</w:t>
      </w:r>
      <w:r>
        <w:rPr>
          <w:rtl/>
        </w:rPr>
        <w:t xml:space="preserve"> </w:t>
      </w:r>
      <w:r w:rsidR="00F64AAF">
        <w:rPr>
          <w:rFonts w:hint="eastAsia"/>
          <w:rtl/>
        </w:rPr>
        <w:t>أ</w:t>
      </w:r>
      <w:r w:rsidR="00F64AAF">
        <w:rPr>
          <w:rFonts w:hint="cs"/>
          <w:rtl/>
        </w:rPr>
        <w:t>و</w:t>
      </w:r>
      <w:r>
        <w:rPr>
          <w:rtl/>
        </w:rPr>
        <w:t xml:space="preserve"> </w:t>
      </w:r>
      <w:r>
        <w:rPr>
          <w:rFonts w:hint="eastAsia"/>
          <w:rtl/>
        </w:rPr>
        <w:t>شر</w:t>
      </w:r>
      <w:r w:rsidR="00F64AAF">
        <w:rPr>
          <w:rFonts w:hint="cs"/>
          <w:rtl/>
        </w:rPr>
        <w:t>ّ</w:t>
      </w:r>
      <w:r>
        <w:rPr>
          <w:rFonts w:hint="eastAsia"/>
          <w:rtl/>
        </w:rPr>
        <w:t>،</w:t>
      </w:r>
      <w:r>
        <w:rPr>
          <w:rtl/>
        </w:rPr>
        <w:t xml:space="preserve"> </w:t>
      </w:r>
      <w:r>
        <w:rPr>
          <w:rFonts w:hint="eastAsia"/>
          <w:rtl/>
        </w:rPr>
        <w:t>فجاءت</w:t>
      </w:r>
      <w:r>
        <w:rPr>
          <w:rtl/>
        </w:rPr>
        <w:t xml:space="preserve"> </w:t>
      </w:r>
      <w:r>
        <w:rPr>
          <w:rFonts w:hint="eastAsia"/>
          <w:rtl/>
        </w:rPr>
        <w:t>تعبيراتهم</w:t>
      </w:r>
      <w:r>
        <w:rPr>
          <w:rtl/>
        </w:rPr>
        <w:t xml:space="preserve"> </w:t>
      </w:r>
      <w:r>
        <w:rPr>
          <w:rFonts w:hint="eastAsia"/>
          <w:rtl/>
        </w:rPr>
        <w:t>الفني</w:t>
      </w:r>
      <w:r w:rsidR="00853242">
        <w:rPr>
          <w:rFonts w:hint="cs"/>
          <w:rtl/>
        </w:rPr>
        <w:t>ّ</w:t>
      </w:r>
      <w:r>
        <w:rPr>
          <w:rFonts w:hint="eastAsia"/>
          <w:rtl/>
        </w:rPr>
        <w:t>ة</w:t>
      </w:r>
      <w:r>
        <w:rPr>
          <w:rtl/>
        </w:rPr>
        <w:t xml:space="preserve"> </w:t>
      </w:r>
      <w:r w:rsidR="0071697C">
        <w:rPr>
          <w:rFonts w:hint="eastAsia"/>
          <w:rtl/>
        </w:rPr>
        <w:t>الشعر</w:t>
      </w:r>
      <w:r>
        <w:rPr>
          <w:rFonts w:hint="eastAsia"/>
          <w:rtl/>
        </w:rPr>
        <w:t>ية</w:t>
      </w:r>
      <w:r>
        <w:rPr>
          <w:rtl/>
        </w:rPr>
        <w:t xml:space="preserve"> </w:t>
      </w:r>
      <w:r>
        <w:rPr>
          <w:rFonts w:hint="eastAsia"/>
          <w:rtl/>
        </w:rPr>
        <w:t>أداة</w:t>
      </w:r>
      <w:r>
        <w:rPr>
          <w:rtl/>
        </w:rPr>
        <w:t xml:space="preserve"> </w:t>
      </w:r>
      <w:r>
        <w:rPr>
          <w:rFonts w:hint="eastAsia"/>
          <w:rtl/>
        </w:rPr>
        <w:t>لإيقاظ</w:t>
      </w:r>
      <w:r>
        <w:rPr>
          <w:rtl/>
        </w:rPr>
        <w:t xml:space="preserve"> </w:t>
      </w:r>
      <w:r>
        <w:rPr>
          <w:rFonts w:hint="eastAsia"/>
          <w:rtl/>
        </w:rPr>
        <w:t>الهمم</w:t>
      </w:r>
      <w:r>
        <w:rPr>
          <w:rtl/>
        </w:rPr>
        <w:t xml:space="preserve"> </w:t>
      </w:r>
      <w:r>
        <w:rPr>
          <w:rFonts w:hint="eastAsia"/>
          <w:rtl/>
        </w:rPr>
        <w:t>النائمة،</w:t>
      </w:r>
      <w:r>
        <w:rPr>
          <w:rtl/>
        </w:rPr>
        <w:t xml:space="preserve"> </w:t>
      </w:r>
      <w:r>
        <w:rPr>
          <w:rFonts w:hint="eastAsia"/>
          <w:rtl/>
        </w:rPr>
        <w:t>وتنبيه</w:t>
      </w:r>
      <w:r>
        <w:rPr>
          <w:rtl/>
        </w:rPr>
        <w:t xml:space="preserve"> </w:t>
      </w:r>
      <w:r>
        <w:rPr>
          <w:rFonts w:hint="eastAsia"/>
          <w:rtl/>
        </w:rPr>
        <w:t>العقول</w:t>
      </w:r>
      <w:r>
        <w:rPr>
          <w:rtl/>
        </w:rPr>
        <w:t xml:space="preserve"> </w:t>
      </w:r>
      <w:r>
        <w:rPr>
          <w:rFonts w:hint="eastAsia"/>
          <w:rtl/>
        </w:rPr>
        <w:t>الغافلة،</w:t>
      </w:r>
      <w:r>
        <w:rPr>
          <w:rtl/>
        </w:rPr>
        <w:t xml:space="preserve"> </w:t>
      </w:r>
      <w:r>
        <w:rPr>
          <w:rFonts w:hint="eastAsia"/>
          <w:rtl/>
        </w:rPr>
        <w:t>وإرشاد</w:t>
      </w:r>
      <w:r>
        <w:rPr>
          <w:rtl/>
        </w:rPr>
        <w:t xml:space="preserve"> </w:t>
      </w:r>
      <w:r>
        <w:rPr>
          <w:rFonts w:hint="eastAsia"/>
          <w:rtl/>
        </w:rPr>
        <w:t>النفوس</w:t>
      </w:r>
      <w:r>
        <w:rPr>
          <w:rtl/>
        </w:rPr>
        <w:t xml:space="preserve"> </w:t>
      </w:r>
      <w:r>
        <w:rPr>
          <w:rFonts w:hint="eastAsia"/>
          <w:rtl/>
        </w:rPr>
        <w:t>لسبل</w:t>
      </w:r>
      <w:r>
        <w:rPr>
          <w:rtl/>
        </w:rPr>
        <w:t xml:space="preserve"> </w:t>
      </w:r>
      <w:r w:rsidRPr="00417A07">
        <w:rPr>
          <w:rFonts w:hint="eastAsia"/>
          <w:rtl/>
        </w:rPr>
        <w:t>الهدى</w:t>
      </w:r>
      <w:r w:rsidRPr="00417A07">
        <w:rPr>
          <w:rtl/>
        </w:rPr>
        <w:t xml:space="preserve"> </w:t>
      </w:r>
      <w:r w:rsidRPr="00417A07">
        <w:rPr>
          <w:rFonts w:hint="eastAsia"/>
          <w:rtl/>
        </w:rPr>
        <w:t>وال</w:t>
      </w:r>
      <w:r w:rsidRPr="00417A07">
        <w:rPr>
          <w:rFonts w:hint="cs"/>
          <w:rtl/>
        </w:rPr>
        <w:t xml:space="preserve">صلاح، </w:t>
      </w:r>
      <w:r w:rsidRPr="00417A07">
        <w:rPr>
          <w:rFonts w:hint="eastAsia"/>
          <w:rtl/>
        </w:rPr>
        <w:t>فعلت</w:t>
      </w:r>
      <w:r w:rsidRPr="00417A07">
        <w:rPr>
          <w:rtl/>
        </w:rPr>
        <w:t xml:space="preserve"> </w:t>
      </w:r>
      <w:r w:rsidRPr="00417A07">
        <w:rPr>
          <w:rFonts w:hint="eastAsia"/>
          <w:rtl/>
        </w:rPr>
        <w:t>أصواتهم</w:t>
      </w:r>
      <w:r w:rsidRPr="00417A07">
        <w:rPr>
          <w:rtl/>
        </w:rPr>
        <w:t xml:space="preserve"> </w:t>
      </w:r>
      <w:r>
        <w:rPr>
          <w:rFonts w:hint="eastAsia"/>
          <w:rtl/>
        </w:rPr>
        <w:t>واهتز</w:t>
      </w:r>
      <w:r w:rsidR="00F64AAF">
        <w:rPr>
          <w:rFonts w:hint="cs"/>
          <w:rtl/>
        </w:rPr>
        <w:t>ّ</w:t>
      </w:r>
      <w:r>
        <w:rPr>
          <w:rFonts w:hint="eastAsia"/>
          <w:rtl/>
        </w:rPr>
        <w:t>ت</w:t>
      </w:r>
      <w:r>
        <w:rPr>
          <w:rtl/>
        </w:rPr>
        <w:t xml:space="preserve"> </w:t>
      </w:r>
      <w:r>
        <w:rPr>
          <w:rFonts w:hint="eastAsia"/>
          <w:rtl/>
        </w:rPr>
        <w:t>صرخاتهم،</w:t>
      </w:r>
      <w:r>
        <w:rPr>
          <w:rtl/>
        </w:rPr>
        <w:t xml:space="preserve"> </w:t>
      </w:r>
      <w:r>
        <w:rPr>
          <w:rFonts w:hint="eastAsia"/>
          <w:rtl/>
        </w:rPr>
        <w:t>بتوجيه</w:t>
      </w:r>
      <w:r>
        <w:rPr>
          <w:rtl/>
        </w:rPr>
        <w:t xml:space="preserve"> </w:t>
      </w:r>
      <w:r>
        <w:rPr>
          <w:rFonts w:hint="eastAsia"/>
          <w:rtl/>
        </w:rPr>
        <w:t>الخطاب</w:t>
      </w:r>
      <w:r>
        <w:rPr>
          <w:rtl/>
        </w:rPr>
        <w:t xml:space="preserve"> </w:t>
      </w:r>
      <w:r>
        <w:rPr>
          <w:rFonts w:hint="eastAsia"/>
          <w:rtl/>
        </w:rPr>
        <w:t>لأبناء</w:t>
      </w:r>
      <w:r>
        <w:rPr>
          <w:rtl/>
        </w:rPr>
        <w:t xml:space="preserve"> </w:t>
      </w:r>
      <w:r>
        <w:rPr>
          <w:rFonts w:hint="eastAsia"/>
          <w:rtl/>
        </w:rPr>
        <w:t>شعبهم</w:t>
      </w:r>
      <w:r>
        <w:rPr>
          <w:rtl/>
        </w:rPr>
        <w:t xml:space="preserve"> </w:t>
      </w:r>
      <w:r>
        <w:rPr>
          <w:rFonts w:hint="eastAsia"/>
          <w:rtl/>
        </w:rPr>
        <w:t>إرشادا</w:t>
      </w:r>
      <w:r>
        <w:rPr>
          <w:rtl/>
        </w:rPr>
        <w:t xml:space="preserve"> </w:t>
      </w:r>
      <w:r>
        <w:rPr>
          <w:rFonts w:hint="eastAsia"/>
          <w:rtl/>
        </w:rPr>
        <w:t>ونصحا،</w:t>
      </w:r>
      <w:r>
        <w:rPr>
          <w:rtl/>
        </w:rPr>
        <w:t xml:space="preserve"> </w:t>
      </w:r>
      <w:r>
        <w:rPr>
          <w:rFonts w:hint="eastAsia"/>
          <w:rtl/>
        </w:rPr>
        <w:t>وتنو</w:t>
      </w:r>
      <w:r w:rsidR="00F64AAF">
        <w:rPr>
          <w:rFonts w:hint="cs"/>
          <w:rtl/>
        </w:rPr>
        <w:t>ّ</w:t>
      </w:r>
      <w:r>
        <w:rPr>
          <w:rFonts w:hint="eastAsia"/>
          <w:rtl/>
        </w:rPr>
        <w:t>عت</w:t>
      </w:r>
      <w:r>
        <w:rPr>
          <w:rtl/>
        </w:rPr>
        <w:t xml:space="preserve"> </w:t>
      </w:r>
      <w:r>
        <w:rPr>
          <w:rFonts w:hint="eastAsia"/>
          <w:rtl/>
        </w:rPr>
        <w:t>أساليبهم</w:t>
      </w:r>
      <w:r>
        <w:rPr>
          <w:rtl/>
        </w:rPr>
        <w:t xml:space="preserve"> </w:t>
      </w:r>
      <w:r>
        <w:rPr>
          <w:rFonts w:hint="eastAsia"/>
          <w:rtl/>
        </w:rPr>
        <w:t>في</w:t>
      </w:r>
      <w:r>
        <w:rPr>
          <w:rtl/>
        </w:rPr>
        <w:t xml:space="preserve"> </w:t>
      </w:r>
      <w:r>
        <w:rPr>
          <w:rFonts w:hint="eastAsia"/>
          <w:rtl/>
        </w:rPr>
        <w:t>ذلك،</w:t>
      </w:r>
      <w:r>
        <w:rPr>
          <w:rtl/>
        </w:rPr>
        <w:t xml:space="preserve"> </w:t>
      </w:r>
      <w:r>
        <w:rPr>
          <w:rFonts w:hint="cs"/>
          <w:rtl/>
        </w:rPr>
        <w:t>ف</w:t>
      </w:r>
      <w:r w:rsidRPr="008B699A">
        <w:rPr>
          <w:rFonts w:hint="eastAsia"/>
          <w:rtl/>
        </w:rPr>
        <w:t>تارة</w:t>
      </w:r>
      <w:r w:rsidRPr="008B699A">
        <w:rPr>
          <w:rtl/>
        </w:rPr>
        <w:t xml:space="preserve"> </w:t>
      </w:r>
      <w:r w:rsidRPr="008B699A">
        <w:rPr>
          <w:rFonts w:hint="eastAsia"/>
          <w:rtl/>
        </w:rPr>
        <w:t>بالت</w:t>
      </w:r>
      <w:r w:rsidR="00853242">
        <w:rPr>
          <w:rFonts w:hint="cs"/>
          <w:rtl/>
        </w:rPr>
        <w:t>ّ</w:t>
      </w:r>
      <w:r w:rsidRPr="008B699A">
        <w:rPr>
          <w:rFonts w:hint="eastAsia"/>
          <w:rtl/>
        </w:rPr>
        <w:t>رهيب</w:t>
      </w:r>
      <w:r>
        <w:rPr>
          <w:rtl/>
        </w:rPr>
        <w:t xml:space="preserve"> </w:t>
      </w:r>
      <w:r>
        <w:rPr>
          <w:rFonts w:hint="eastAsia"/>
          <w:rtl/>
        </w:rPr>
        <w:t>كقول</w:t>
      </w:r>
      <w:r>
        <w:rPr>
          <w:rtl/>
        </w:rPr>
        <w:t xml:space="preserve"> </w:t>
      </w:r>
      <w:r>
        <w:rPr>
          <w:rFonts w:hint="eastAsia"/>
          <w:rtl/>
        </w:rPr>
        <w:t>رمضان</w:t>
      </w:r>
      <w:r>
        <w:rPr>
          <w:rtl/>
        </w:rPr>
        <w:t xml:space="preserve"> </w:t>
      </w:r>
      <w:r>
        <w:rPr>
          <w:rFonts w:hint="eastAsia"/>
          <w:rtl/>
        </w:rPr>
        <w:t>حمود</w:t>
      </w:r>
      <w:r>
        <w:rPr>
          <w:rtl/>
        </w:rPr>
        <w:t>:</w:t>
      </w:r>
      <w:r w:rsidR="00F64AAF" w:rsidRPr="00F64AAF">
        <w:rPr>
          <w:rFonts w:hint="cs"/>
          <w:rtl/>
        </w:rPr>
        <w:t xml:space="preserve"> [</w:t>
      </w:r>
      <w:r w:rsidR="00F64AAF" w:rsidRPr="00F64AAF">
        <w:rPr>
          <w:rFonts w:hint="cs"/>
          <w:b/>
          <w:bCs/>
          <w:rtl/>
        </w:rPr>
        <w:t>الطويل</w:t>
      </w:r>
      <w:r w:rsidR="00F64AAF" w:rsidRPr="00F64AAF">
        <w:rPr>
          <w:rFonts w:hint="cs"/>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672DC" w:rsidTr="00215BEC">
        <w:trPr>
          <w:trHeight w:hRule="exact" w:val="567"/>
          <w:jc w:val="center"/>
        </w:trPr>
        <w:tc>
          <w:tcPr>
            <w:tcW w:w="3855" w:type="dxa"/>
          </w:tcPr>
          <w:p w:rsidR="00215BEC" w:rsidRDefault="00215BEC" w:rsidP="00215BEC">
            <w:pPr>
              <w:ind w:firstLine="0"/>
              <w:jc w:val="lowKashida"/>
              <w:rPr>
                <w:rtl/>
              </w:rPr>
            </w:pPr>
            <w:r>
              <w:rPr>
                <w:rFonts w:hint="cs"/>
                <w:rtl/>
              </w:rPr>
              <w:t>"</w:t>
            </w:r>
            <w:r>
              <w:rPr>
                <w:rFonts w:hint="eastAsia"/>
                <w:rtl/>
              </w:rPr>
              <w:t>فسير</w:t>
            </w:r>
            <w:r>
              <w:rPr>
                <w:rFonts w:hint="cs"/>
                <w:rtl/>
              </w:rPr>
              <w:t>ُ</w:t>
            </w:r>
            <w:r>
              <w:rPr>
                <w:rFonts w:hint="eastAsia"/>
                <w:rtl/>
              </w:rPr>
              <w:t>وا</w:t>
            </w:r>
            <w:r>
              <w:rPr>
                <w:rtl/>
              </w:rPr>
              <w:t xml:space="preserve"> </w:t>
            </w:r>
            <w:r>
              <w:rPr>
                <w:rFonts w:hint="eastAsia"/>
                <w:rtl/>
              </w:rPr>
              <w:t>حث</w:t>
            </w:r>
            <w:r>
              <w:rPr>
                <w:rFonts w:hint="cs"/>
                <w:rtl/>
              </w:rPr>
              <w:t>ِ</w:t>
            </w:r>
            <w:r>
              <w:rPr>
                <w:rFonts w:hint="eastAsia"/>
                <w:rtl/>
              </w:rPr>
              <w:t>يث</w:t>
            </w:r>
            <w:r>
              <w:rPr>
                <w:rFonts w:hint="cs"/>
                <w:rtl/>
              </w:rPr>
              <w:t>ً</w:t>
            </w:r>
            <w:r>
              <w:rPr>
                <w:rFonts w:hint="eastAsia"/>
                <w:rtl/>
              </w:rPr>
              <w:t>ا</w:t>
            </w:r>
            <w:r>
              <w:rPr>
                <w:rtl/>
              </w:rPr>
              <w:t xml:space="preserve"> </w:t>
            </w:r>
            <w:r>
              <w:rPr>
                <w:rFonts w:hint="eastAsia"/>
                <w:rtl/>
              </w:rPr>
              <w:t>واستردُّوا</w:t>
            </w:r>
            <w:r>
              <w:rPr>
                <w:rtl/>
              </w:rPr>
              <w:t xml:space="preserve"> </w:t>
            </w:r>
            <w:r>
              <w:rPr>
                <w:rFonts w:hint="eastAsia"/>
                <w:rtl/>
              </w:rPr>
              <w:t>فَخَارَكَم</w:t>
            </w:r>
            <w:r>
              <w:rPr>
                <w:rtl/>
              </w:rPr>
              <w:br/>
            </w:r>
          </w:p>
        </w:tc>
        <w:tc>
          <w:tcPr>
            <w:tcW w:w="737" w:type="dxa"/>
          </w:tcPr>
          <w:p w:rsidR="00215BEC" w:rsidRPr="00EC1C9D" w:rsidRDefault="00215BEC" w:rsidP="00215BEC">
            <w:pPr>
              <w:ind w:firstLine="0"/>
              <w:rPr>
                <w:u w:val="single"/>
                <w:rtl/>
              </w:rPr>
            </w:pPr>
          </w:p>
        </w:tc>
        <w:tc>
          <w:tcPr>
            <w:tcW w:w="3855" w:type="dxa"/>
          </w:tcPr>
          <w:p w:rsidR="00215BEC" w:rsidRDefault="00215BEC" w:rsidP="00215BEC">
            <w:pPr>
              <w:ind w:firstLine="0"/>
              <w:jc w:val="lowKashida"/>
              <w:rPr>
                <w:rtl/>
              </w:rPr>
            </w:pPr>
            <w:r>
              <w:rPr>
                <w:rFonts w:hint="eastAsia"/>
                <w:rtl/>
              </w:rPr>
              <w:t>فبئس</w:t>
            </w:r>
            <w:r>
              <w:rPr>
                <w:rFonts w:hint="cs"/>
                <w:rtl/>
              </w:rPr>
              <w:t>َ</w:t>
            </w:r>
            <w:r>
              <w:rPr>
                <w:rFonts w:hint="eastAsia"/>
                <w:rtl/>
              </w:rPr>
              <w:t>ت</w:t>
            </w:r>
            <w:r>
              <w:rPr>
                <w:rFonts w:hint="cs"/>
                <w:rtl/>
              </w:rPr>
              <w:t>ْ</w:t>
            </w:r>
            <w:r>
              <w:rPr>
                <w:rtl/>
              </w:rPr>
              <w:t xml:space="preserve"> </w:t>
            </w:r>
            <w:r>
              <w:rPr>
                <w:rFonts w:hint="eastAsia"/>
                <w:rtl/>
              </w:rPr>
              <w:t>حياة</w:t>
            </w:r>
            <w:r>
              <w:rPr>
                <w:rFonts w:hint="cs"/>
                <w:rtl/>
              </w:rPr>
              <w:t>ُ</w:t>
            </w:r>
            <w:r>
              <w:rPr>
                <w:rtl/>
              </w:rPr>
              <w:t xml:space="preserve"> </w:t>
            </w:r>
            <w:r>
              <w:rPr>
                <w:rFonts w:hint="eastAsia"/>
                <w:rtl/>
              </w:rPr>
              <w:t>المرء</w:t>
            </w:r>
            <w:r>
              <w:rPr>
                <w:rFonts w:hint="cs"/>
                <w:rtl/>
              </w:rPr>
              <w:t>ِ</w:t>
            </w:r>
            <w:r>
              <w:rPr>
                <w:rtl/>
              </w:rPr>
              <w:t xml:space="preserve"> </w:t>
            </w:r>
            <w:r>
              <w:rPr>
                <w:rFonts w:hint="eastAsia"/>
                <w:rtl/>
              </w:rPr>
              <w:t>تحت</w:t>
            </w:r>
            <w:r>
              <w:rPr>
                <w:rFonts w:hint="cs"/>
                <w:rtl/>
              </w:rPr>
              <w:t>َ</w:t>
            </w:r>
            <w:r>
              <w:rPr>
                <w:rtl/>
              </w:rPr>
              <w:t xml:space="preserve"> </w:t>
            </w:r>
            <w:r>
              <w:rPr>
                <w:rFonts w:hint="eastAsia"/>
                <w:rtl/>
              </w:rPr>
              <w:t>الأ</w:t>
            </w:r>
            <w:r>
              <w:rPr>
                <w:rFonts w:hint="cs"/>
                <w:rtl/>
              </w:rPr>
              <w:t>َ</w:t>
            </w:r>
            <w:r>
              <w:rPr>
                <w:rFonts w:hint="eastAsia"/>
                <w:rtl/>
              </w:rPr>
              <w:t>داه</w:t>
            </w:r>
            <w:r>
              <w:rPr>
                <w:rFonts w:hint="cs"/>
                <w:rtl/>
              </w:rPr>
              <w:t>ِ</w:t>
            </w:r>
            <w:r>
              <w:rPr>
                <w:rFonts w:hint="eastAsia"/>
                <w:rtl/>
              </w:rPr>
              <w:t>م</w:t>
            </w:r>
            <w:r>
              <w:rPr>
                <w:rtl/>
              </w:rPr>
              <w:br/>
            </w:r>
          </w:p>
        </w:tc>
      </w:tr>
      <w:tr w:rsidR="00215BEC" w:rsidRPr="00D672DC" w:rsidTr="00215BEC">
        <w:trPr>
          <w:trHeight w:hRule="exact" w:val="567"/>
          <w:jc w:val="center"/>
        </w:trPr>
        <w:tc>
          <w:tcPr>
            <w:tcW w:w="3855" w:type="dxa"/>
          </w:tcPr>
          <w:p w:rsidR="00215BEC" w:rsidRDefault="00215BEC" w:rsidP="00215BEC">
            <w:pPr>
              <w:ind w:firstLine="0"/>
              <w:jc w:val="lowKashida"/>
              <w:rPr>
                <w:rtl/>
              </w:rPr>
            </w:pPr>
            <w:r>
              <w:rPr>
                <w:rFonts w:hint="eastAsia"/>
                <w:rtl/>
              </w:rPr>
              <w:t>فإنْ</w:t>
            </w:r>
            <w:r>
              <w:rPr>
                <w:rtl/>
              </w:rPr>
              <w:t xml:space="preserve"> </w:t>
            </w:r>
            <w:r>
              <w:rPr>
                <w:rFonts w:hint="eastAsia"/>
                <w:rtl/>
              </w:rPr>
              <w:t>دُمتمْ</w:t>
            </w:r>
            <w:r>
              <w:rPr>
                <w:rtl/>
              </w:rPr>
              <w:t xml:space="preserve"> </w:t>
            </w:r>
            <w:r>
              <w:rPr>
                <w:rFonts w:hint="eastAsia"/>
                <w:rtl/>
              </w:rPr>
              <w:t>فِيمَا</w:t>
            </w:r>
            <w:r>
              <w:rPr>
                <w:rtl/>
              </w:rPr>
              <w:t xml:space="preserve"> </w:t>
            </w:r>
            <w:r>
              <w:rPr>
                <w:rFonts w:hint="eastAsia"/>
                <w:rtl/>
              </w:rPr>
              <w:t>أَرَى</w:t>
            </w:r>
            <w:r>
              <w:rPr>
                <w:rtl/>
              </w:rPr>
              <w:t xml:space="preserve"> </w:t>
            </w:r>
            <w:r>
              <w:rPr>
                <w:rFonts w:hint="eastAsia"/>
                <w:rtl/>
              </w:rPr>
              <w:t>مَنْ</w:t>
            </w:r>
            <w:r>
              <w:rPr>
                <w:rtl/>
              </w:rPr>
              <w:t xml:space="preserve"> </w:t>
            </w:r>
            <w:r>
              <w:rPr>
                <w:rFonts w:hint="eastAsia"/>
                <w:rtl/>
              </w:rPr>
              <w:t>تخَاذُلٍ</w:t>
            </w:r>
            <w:r>
              <w:rPr>
                <w:rtl/>
              </w:rPr>
              <w:br/>
            </w:r>
          </w:p>
        </w:tc>
        <w:tc>
          <w:tcPr>
            <w:tcW w:w="737" w:type="dxa"/>
          </w:tcPr>
          <w:p w:rsidR="00215BEC" w:rsidRPr="00EC1C9D" w:rsidRDefault="00215BEC" w:rsidP="00215BEC">
            <w:pPr>
              <w:ind w:firstLine="0"/>
              <w:rPr>
                <w:u w:val="single"/>
                <w:rtl/>
              </w:rPr>
            </w:pPr>
          </w:p>
        </w:tc>
        <w:tc>
          <w:tcPr>
            <w:tcW w:w="3855" w:type="dxa"/>
          </w:tcPr>
          <w:p w:rsidR="00215BEC" w:rsidRDefault="00215BEC" w:rsidP="00215BEC">
            <w:pPr>
              <w:ind w:firstLine="0"/>
              <w:jc w:val="lowKashida"/>
              <w:rPr>
                <w:rtl/>
              </w:rPr>
            </w:pPr>
            <w:r>
              <w:rPr>
                <w:rFonts w:hint="eastAsia"/>
                <w:rtl/>
              </w:rPr>
              <w:t>فلَن</w:t>
            </w:r>
            <w:r>
              <w:rPr>
                <w:rtl/>
              </w:rPr>
              <w:t xml:space="preserve"> </w:t>
            </w:r>
            <w:r>
              <w:rPr>
                <w:rFonts w:hint="eastAsia"/>
                <w:rtl/>
              </w:rPr>
              <w:t>تَبْلُغُوا</w:t>
            </w:r>
            <w:r>
              <w:rPr>
                <w:rtl/>
              </w:rPr>
              <w:t xml:space="preserve"> –</w:t>
            </w:r>
            <w:r>
              <w:rPr>
                <w:rFonts w:hint="eastAsia"/>
                <w:rtl/>
              </w:rPr>
              <w:t>واللهِ</w:t>
            </w:r>
            <w:r>
              <w:rPr>
                <w:rtl/>
              </w:rPr>
              <w:t xml:space="preserve">- </w:t>
            </w:r>
            <w:r>
              <w:rPr>
                <w:rFonts w:hint="eastAsia"/>
                <w:rtl/>
              </w:rPr>
              <w:t>أعْلَى</w:t>
            </w:r>
            <w:r>
              <w:rPr>
                <w:rtl/>
              </w:rPr>
              <w:t xml:space="preserve"> </w:t>
            </w:r>
            <w:r>
              <w:rPr>
                <w:rFonts w:hint="eastAsia"/>
                <w:rtl/>
              </w:rPr>
              <w:t>المراتِب</w:t>
            </w:r>
            <w:r>
              <w:rPr>
                <w:rtl/>
              </w:rPr>
              <w:br/>
            </w:r>
          </w:p>
        </w:tc>
      </w:tr>
      <w:tr w:rsidR="00215BEC" w:rsidRPr="00D672DC" w:rsidTr="00215BEC">
        <w:trPr>
          <w:trHeight w:hRule="exact" w:val="567"/>
          <w:jc w:val="center"/>
        </w:trPr>
        <w:tc>
          <w:tcPr>
            <w:tcW w:w="3855" w:type="dxa"/>
          </w:tcPr>
          <w:p w:rsidR="00215BEC" w:rsidRDefault="00215BEC" w:rsidP="00215BEC">
            <w:pPr>
              <w:ind w:firstLine="0"/>
              <w:jc w:val="lowKashida"/>
              <w:rPr>
                <w:rtl/>
              </w:rPr>
            </w:pPr>
            <w:r>
              <w:rPr>
                <w:rFonts w:hint="eastAsia"/>
                <w:rtl/>
              </w:rPr>
              <w:t>سَتُبْدي</w:t>
            </w:r>
            <w:r>
              <w:rPr>
                <w:rtl/>
              </w:rPr>
              <w:t xml:space="preserve"> </w:t>
            </w:r>
            <w:r>
              <w:rPr>
                <w:rFonts w:hint="eastAsia"/>
                <w:rtl/>
              </w:rPr>
              <w:t>لنَا</w:t>
            </w:r>
            <w:r>
              <w:rPr>
                <w:rtl/>
              </w:rPr>
              <w:t xml:space="preserve"> </w:t>
            </w:r>
            <w:r>
              <w:rPr>
                <w:rFonts w:hint="eastAsia"/>
                <w:rtl/>
              </w:rPr>
              <w:t>الأيَّامُ</w:t>
            </w:r>
            <w:r>
              <w:rPr>
                <w:rtl/>
              </w:rPr>
              <w:t xml:space="preserve"> </w:t>
            </w:r>
            <w:r>
              <w:rPr>
                <w:rFonts w:hint="eastAsia"/>
                <w:rtl/>
              </w:rPr>
              <w:t>كُلَ</w:t>
            </w:r>
            <w:r w:rsidR="00853242">
              <w:rPr>
                <w:rFonts w:hint="cs"/>
                <w:rtl/>
              </w:rPr>
              <w:t>ّ</w:t>
            </w:r>
            <w:r>
              <w:rPr>
                <w:rtl/>
              </w:rPr>
              <w:t xml:space="preserve"> </w:t>
            </w:r>
            <w:r>
              <w:rPr>
                <w:rFonts w:hint="eastAsia"/>
                <w:rtl/>
              </w:rPr>
              <w:t>كَريهَةٍ</w:t>
            </w:r>
            <w:r>
              <w:rPr>
                <w:rtl/>
              </w:rPr>
              <w:br/>
            </w:r>
          </w:p>
        </w:tc>
        <w:tc>
          <w:tcPr>
            <w:tcW w:w="737" w:type="dxa"/>
          </w:tcPr>
          <w:p w:rsidR="00215BEC" w:rsidRPr="00EC1C9D" w:rsidRDefault="00215BEC" w:rsidP="00215BEC">
            <w:pPr>
              <w:ind w:firstLine="0"/>
              <w:rPr>
                <w:u w:val="single"/>
                <w:rtl/>
              </w:rPr>
            </w:pPr>
          </w:p>
        </w:tc>
        <w:tc>
          <w:tcPr>
            <w:tcW w:w="3855" w:type="dxa"/>
          </w:tcPr>
          <w:p w:rsidR="00215BEC" w:rsidRDefault="00215BEC" w:rsidP="00215BEC">
            <w:pPr>
              <w:ind w:firstLine="0"/>
              <w:jc w:val="lowKashida"/>
              <w:rPr>
                <w:rtl/>
              </w:rPr>
            </w:pPr>
            <w:r>
              <w:rPr>
                <w:rFonts w:hint="eastAsia"/>
                <w:rtl/>
              </w:rPr>
              <w:t>إذَا</w:t>
            </w:r>
            <w:r>
              <w:rPr>
                <w:rtl/>
              </w:rPr>
              <w:t xml:space="preserve"> </w:t>
            </w:r>
            <w:r>
              <w:rPr>
                <w:rFonts w:hint="eastAsia"/>
                <w:rtl/>
              </w:rPr>
              <w:t>نَحنُ</w:t>
            </w:r>
            <w:r>
              <w:rPr>
                <w:rtl/>
              </w:rPr>
              <w:t xml:space="preserve"> </w:t>
            </w:r>
            <w:r>
              <w:rPr>
                <w:rFonts w:hint="eastAsia"/>
                <w:rtl/>
              </w:rPr>
              <w:t>سِرنَا</w:t>
            </w:r>
            <w:r>
              <w:rPr>
                <w:rtl/>
              </w:rPr>
              <w:t xml:space="preserve"> </w:t>
            </w:r>
            <w:r>
              <w:rPr>
                <w:rFonts w:hint="eastAsia"/>
                <w:rtl/>
              </w:rPr>
              <w:t>في</w:t>
            </w:r>
            <w:r>
              <w:rPr>
                <w:rtl/>
              </w:rPr>
              <w:t xml:space="preserve"> </w:t>
            </w:r>
            <w:r>
              <w:rPr>
                <w:rFonts w:hint="eastAsia"/>
                <w:rtl/>
              </w:rPr>
              <w:t>طَرِيقِ</w:t>
            </w:r>
            <w:r>
              <w:rPr>
                <w:rtl/>
              </w:rPr>
              <w:t xml:space="preserve"> </w:t>
            </w:r>
            <w:r>
              <w:rPr>
                <w:rFonts w:hint="eastAsia"/>
                <w:rtl/>
              </w:rPr>
              <w:t>الغَوائِل</w:t>
            </w:r>
            <w:r>
              <w:rPr>
                <w:rFonts w:hint="cs"/>
                <w:rtl/>
              </w:rPr>
              <w:t>"</w:t>
            </w:r>
            <w:r>
              <w:rPr>
                <w:rStyle w:val="Appelnotedebasdep"/>
                <w:rFonts w:eastAsiaTheme="majorEastAsia"/>
                <w:sz w:val="22"/>
                <w:rtl/>
              </w:rPr>
              <w:t>(</w:t>
            </w:r>
            <w:r>
              <w:rPr>
                <w:rStyle w:val="Appelnotedebasdep"/>
                <w:rFonts w:eastAsiaTheme="majorEastAsia"/>
                <w:sz w:val="22"/>
                <w:rtl/>
              </w:rPr>
              <w:footnoteReference w:id="394"/>
            </w:r>
            <w:r>
              <w:rPr>
                <w:rStyle w:val="Appelnotedebasdep"/>
                <w:rFonts w:eastAsiaTheme="majorEastAsia"/>
                <w:sz w:val="22"/>
                <w:rtl/>
              </w:rPr>
              <w:t>)</w:t>
            </w:r>
            <w:r>
              <w:rPr>
                <w:rtl/>
              </w:rPr>
              <w:br/>
            </w:r>
          </w:p>
        </w:tc>
      </w:tr>
    </w:tbl>
    <w:p w:rsidR="00215BEC" w:rsidRDefault="00215BEC" w:rsidP="00215BEC">
      <w:pPr>
        <w:ind w:firstLine="0"/>
        <w:rPr>
          <w:rtl/>
        </w:rPr>
      </w:pPr>
      <w:r>
        <w:rPr>
          <w:rFonts w:hint="eastAsia"/>
          <w:rtl/>
        </w:rPr>
        <w:t>وتارة</w:t>
      </w:r>
      <w:r>
        <w:rPr>
          <w:rtl/>
        </w:rPr>
        <w:t xml:space="preserve"> </w:t>
      </w:r>
      <w:r>
        <w:rPr>
          <w:rFonts w:hint="eastAsia"/>
          <w:rtl/>
        </w:rPr>
        <w:t>ب</w:t>
      </w:r>
      <w:r w:rsidRPr="008B699A">
        <w:rPr>
          <w:rFonts w:hint="eastAsia"/>
          <w:rtl/>
        </w:rPr>
        <w:t>الت</w:t>
      </w:r>
      <w:r w:rsidR="00853242">
        <w:rPr>
          <w:rFonts w:hint="cs"/>
          <w:rtl/>
        </w:rPr>
        <w:t>ّ</w:t>
      </w:r>
      <w:r w:rsidRPr="008B699A">
        <w:rPr>
          <w:rFonts w:hint="eastAsia"/>
          <w:rtl/>
        </w:rPr>
        <w:t>رغيب</w:t>
      </w:r>
      <w:r w:rsidRPr="008B699A">
        <w:rPr>
          <w:rtl/>
        </w:rPr>
        <w:t xml:space="preserve"> </w:t>
      </w:r>
      <w:r>
        <w:rPr>
          <w:rFonts w:hint="eastAsia"/>
          <w:rtl/>
        </w:rPr>
        <w:t>و</w:t>
      </w:r>
      <w:r w:rsidRPr="008B699A">
        <w:rPr>
          <w:rFonts w:hint="eastAsia"/>
          <w:rtl/>
        </w:rPr>
        <w:t>بث</w:t>
      </w:r>
      <w:r>
        <w:rPr>
          <w:rFonts w:hint="eastAsia"/>
          <w:rtl/>
        </w:rPr>
        <w:t>ّ</w:t>
      </w:r>
      <w:r w:rsidRPr="008B699A">
        <w:rPr>
          <w:rtl/>
        </w:rPr>
        <w:t xml:space="preserve"> </w:t>
      </w:r>
      <w:r w:rsidRPr="008B699A">
        <w:rPr>
          <w:rFonts w:hint="eastAsia"/>
          <w:rtl/>
        </w:rPr>
        <w:t>الأمل</w:t>
      </w:r>
      <w:r w:rsidRPr="008B699A">
        <w:rPr>
          <w:rtl/>
        </w:rPr>
        <w:t xml:space="preserve"> </w:t>
      </w:r>
      <w:r w:rsidRPr="008B699A">
        <w:rPr>
          <w:rFonts w:hint="eastAsia"/>
          <w:rtl/>
        </w:rPr>
        <w:t>والت</w:t>
      </w:r>
      <w:r w:rsidR="00853242">
        <w:rPr>
          <w:rFonts w:hint="cs"/>
          <w:rtl/>
        </w:rPr>
        <w:t>ّ</w:t>
      </w:r>
      <w:r w:rsidRPr="008B699A">
        <w:rPr>
          <w:rFonts w:hint="eastAsia"/>
          <w:rtl/>
        </w:rPr>
        <w:t>فاؤل</w:t>
      </w:r>
      <w:r>
        <w:rPr>
          <w:rFonts w:hint="eastAsia"/>
          <w:rtl/>
        </w:rPr>
        <w:t>،</w:t>
      </w:r>
      <w:r>
        <w:rPr>
          <w:rtl/>
        </w:rPr>
        <w:t xml:space="preserve"> </w:t>
      </w:r>
      <w:r>
        <w:rPr>
          <w:rFonts w:hint="eastAsia"/>
          <w:rtl/>
        </w:rPr>
        <w:t>كقول</w:t>
      </w:r>
      <w:r>
        <w:rPr>
          <w:rtl/>
        </w:rPr>
        <w:t xml:space="preserve"> </w:t>
      </w:r>
      <w:r>
        <w:rPr>
          <w:rFonts w:hint="eastAsia"/>
          <w:rtl/>
        </w:rPr>
        <w:t>محمد</w:t>
      </w:r>
      <w:r>
        <w:rPr>
          <w:rtl/>
        </w:rPr>
        <w:t xml:space="preserve"> </w:t>
      </w:r>
      <w:r>
        <w:rPr>
          <w:rFonts w:hint="eastAsia"/>
          <w:rtl/>
        </w:rPr>
        <w:t>العيد</w:t>
      </w:r>
      <w:r>
        <w:rPr>
          <w:rtl/>
        </w:rPr>
        <w:t>:</w:t>
      </w:r>
      <w:r w:rsidR="00F64AAF">
        <w:rPr>
          <w:rFonts w:hint="cs"/>
          <w:rtl/>
        </w:rPr>
        <w:t xml:space="preserve"> [</w:t>
      </w:r>
      <w:r w:rsidR="00F64AAF" w:rsidRPr="00F64AAF">
        <w:rPr>
          <w:rFonts w:hint="cs"/>
          <w:b/>
          <w:bCs/>
          <w:rtl/>
        </w:rPr>
        <w:t>الخفيف</w:t>
      </w:r>
      <w:r w:rsidR="00F64AAF">
        <w:rPr>
          <w:rFonts w:hint="cs"/>
          <w:rtl/>
        </w:rPr>
        <w:t>]</w:t>
      </w:r>
    </w:p>
    <w:tbl>
      <w:tblPr>
        <w:tblStyle w:val="Grilledutableau321"/>
        <w:bidiVisual/>
        <w:tblW w:w="91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
        <w:gridCol w:w="3855"/>
        <w:gridCol w:w="737"/>
        <w:gridCol w:w="3855"/>
      </w:tblGrid>
      <w:tr w:rsidR="00215BEC" w:rsidRPr="007B781E" w:rsidTr="00215BEC">
        <w:trPr>
          <w:trHeight w:hRule="exact" w:val="567"/>
        </w:trPr>
        <w:tc>
          <w:tcPr>
            <w:tcW w:w="717" w:type="dxa"/>
          </w:tcPr>
          <w:p w:rsidR="00215BEC" w:rsidRPr="007B781E" w:rsidRDefault="00215BEC" w:rsidP="00215BEC">
            <w:pPr>
              <w:spacing w:before="120"/>
              <w:ind w:firstLine="0"/>
              <w:jc w:val="lowKashida"/>
              <w:rPr>
                <w:rtl/>
              </w:rPr>
            </w:pPr>
          </w:p>
        </w:tc>
        <w:tc>
          <w:tcPr>
            <w:tcW w:w="3855" w:type="dxa"/>
          </w:tcPr>
          <w:p w:rsidR="00215BEC" w:rsidRDefault="00215BEC" w:rsidP="00215BEC">
            <w:pPr>
              <w:ind w:firstLine="0"/>
              <w:jc w:val="lowKashida"/>
              <w:rPr>
                <w:rtl/>
              </w:rPr>
            </w:pPr>
            <w:r>
              <w:rPr>
                <w:rFonts w:hint="cs"/>
                <w:rtl/>
              </w:rPr>
              <w:t>"</w:t>
            </w:r>
            <w:r>
              <w:rPr>
                <w:rFonts w:hint="eastAsia"/>
                <w:rtl/>
              </w:rPr>
              <w:t>إِنْ</w:t>
            </w:r>
            <w:r>
              <w:rPr>
                <w:rtl/>
              </w:rPr>
              <w:t xml:space="preserve"> </w:t>
            </w:r>
            <w:r>
              <w:rPr>
                <w:rFonts w:hint="eastAsia"/>
                <w:rtl/>
              </w:rPr>
              <w:t>تَكنْ</w:t>
            </w:r>
            <w:r>
              <w:rPr>
                <w:rtl/>
              </w:rPr>
              <w:t xml:space="preserve"> </w:t>
            </w:r>
            <w:r>
              <w:rPr>
                <w:rFonts w:hint="eastAsia"/>
                <w:rtl/>
              </w:rPr>
              <w:t>قَدْ</w:t>
            </w:r>
            <w:r>
              <w:rPr>
                <w:rtl/>
              </w:rPr>
              <w:t xml:space="preserve"> </w:t>
            </w:r>
            <w:r>
              <w:rPr>
                <w:rFonts w:hint="eastAsia"/>
                <w:rtl/>
              </w:rPr>
              <w:t>بَنَيْتَ</w:t>
            </w:r>
            <w:r>
              <w:rPr>
                <w:rtl/>
              </w:rPr>
              <w:t xml:space="preserve"> </w:t>
            </w:r>
            <w:r>
              <w:rPr>
                <w:rFonts w:hint="eastAsia"/>
                <w:rtl/>
              </w:rPr>
              <w:t>فيِ</w:t>
            </w:r>
            <w:r>
              <w:rPr>
                <w:rtl/>
              </w:rPr>
              <w:t xml:space="preserve"> </w:t>
            </w:r>
            <w:r>
              <w:rPr>
                <w:rFonts w:hint="eastAsia"/>
                <w:rtl/>
              </w:rPr>
              <w:t>النَّاسِ</w:t>
            </w:r>
            <w:r>
              <w:rPr>
                <w:rtl/>
              </w:rPr>
              <w:t xml:space="preserve"> </w:t>
            </w:r>
            <w:r>
              <w:rPr>
                <w:rFonts w:hint="eastAsia"/>
                <w:rtl/>
              </w:rPr>
              <w:t>مَجْدًا</w:t>
            </w:r>
            <w:r>
              <w:rPr>
                <w:rtl/>
              </w:rPr>
              <w:br/>
            </w:r>
          </w:p>
        </w:tc>
        <w:tc>
          <w:tcPr>
            <w:tcW w:w="737" w:type="dxa"/>
          </w:tcPr>
          <w:p w:rsidR="00215BEC" w:rsidRPr="00EC1C9D" w:rsidRDefault="00215BEC" w:rsidP="00215BEC">
            <w:pPr>
              <w:ind w:firstLine="0"/>
              <w:jc w:val="right"/>
              <w:rPr>
                <w:u w:val="single"/>
                <w:rtl/>
              </w:rPr>
            </w:pPr>
          </w:p>
        </w:tc>
        <w:tc>
          <w:tcPr>
            <w:tcW w:w="3855" w:type="dxa"/>
          </w:tcPr>
          <w:p w:rsidR="00215BEC" w:rsidRPr="00851575" w:rsidRDefault="00215BEC" w:rsidP="00215BEC">
            <w:pPr>
              <w:ind w:firstLine="0"/>
              <w:jc w:val="lowKashida"/>
            </w:pPr>
            <w:r>
              <w:rPr>
                <w:rFonts w:hint="eastAsia"/>
                <w:rtl/>
              </w:rPr>
              <w:t>فاحرُسِ</w:t>
            </w:r>
            <w:r>
              <w:rPr>
                <w:rtl/>
              </w:rPr>
              <w:t xml:space="preserve"> </w:t>
            </w:r>
            <w:r>
              <w:rPr>
                <w:rFonts w:hint="eastAsia"/>
                <w:rtl/>
              </w:rPr>
              <w:t>المـجْدَ</w:t>
            </w:r>
            <w:r>
              <w:rPr>
                <w:rtl/>
              </w:rPr>
              <w:t xml:space="preserve"> </w:t>
            </w:r>
            <w:r>
              <w:rPr>
                <w:rFonts w:hint="eastAsia"/>
                <w:rtl/>
              </w:rPr>
              <w:t>منْ</w:t>
            </w:r>
            <w:r>
              <w:rPr>
                <w:rtl/>
              </w:rPr>
              <w:t xml:space="preserve"> </w:t>
            </w:r>
            <w:r>
              <w:rPr>
                <w:rFonts w:hint="eastAsia"/>
                <w:rtl/>
              </w:rPr>
              <w:t>دَوَاعِي</w:t>
            </w:r>
            <w:r>
              <w:rPr>
                <w:rtl/>
              </w:rPr>
              <w:t xml:space="preserve"> </w:t>
            </w:r>
            <w:r>
              <w:rPr>
                <w:rFonts w:hint="eastAsia"/>
                <w:rtl/>
              </w:rPr>
              <w:t>الخَرابِ</w:t>
            </w:r>
            <w:r>
              <w:rPr>
                <w:rtl/>
              </w:rPr>
              <w:br/>
            </w:r>
          </w:p>
        </w:tc>
      </w:tr>
      <w:tr w:rsidR="00215BEC" w:rsidRPr="007B781E" w:rsidTr="00215BEC">
        <w:trPr>
          <w:trHeight w:hRule="exact" w:val="567"/>
        </w:trPr>
        <w:tc>
          <w:tcPr>
            <w:tcW w:w="717" w:type="dxa"/>
          </w:tcPr>
          <w:p w:rsidR="00215BEC" w:rsidRPr="007B781E" w:rsidRDefault="00215BEC" w:rsidP="00215BEC">
            <w:pPr>
              <w:ind w:firstLine="0"/>
              <w:jc w:val="lowKashida"/>
              <w:rPr>
                <w:rtl/>
              </w:rPr>
            </w:pPr>
            <w:r>
              <w:rPr>
                <w:rtl/>
              </w:rPr>
              <w:t>(...)</w:t>
            </w:r>
          </w:p>
        </w:tc>
        <w:tc>
          <w:tcPr>
            <w:tcW w:w="3855" w:type="dxa"/>
          </w:tcPr>
          <w:p w:rsidR="00215BEC" w:rsidRDefault="00215BEC" w:rsidP="00215BEC">
            <w:pPr>
              <w:ind w:firstLine="0"/>
              <w:jc w:val="lowKashida"/>
              <w:rPr>
                <w:rtl/>
              </w:rPr>
            </w:pPr>
            <w:r w:rsidRPr="003D3FA9">
              <w:rPr>
                <w:rFonts w:hint="eastAsia"/>
                <w:rtl/>
              </w:rPr>
              <w:t>ث</w:t>
            </w:r>
            <w:r>
              <w:rPr>
                <w:rFonts w:hint="eastAsia"/>
                <w:rtl/>
              </w:rPr>
              <w:t>ُ</w:t>
            </w:r>
            <w:r w:rsidRPr="003D3FA9">
              <w:rPr>
                <w:rFonts w:hint="eastAsia"/>
                <w:rtl/>
              </w:rPr>
              <w:t>م</w:t>
            </w:r>
            <w:r>
              <w:rPr>
                <w:rFonts w:hint="eastAsia"/>
                <w:rtl/>
              </w:rPr>
              <w:t>َّ</w:t>
            </w:r>
            <w:r w:rsidRPr="003D3FA9">
              <w:rPr>
                <w:rtl/>
              </w:rPr>
              <w:t xml:space="preserve"> </w:t>
            </w:r>
            <w:r w:rsidRPr="003D3FA9">
              <w:rPr>
                <w:rFonts w:hint="eastAsia"/>
                <w:rtl/>
              </w:rPr>
              <w:t>لا</w:t>
            </w:r>
            <w:r>
              <w:rPr>
                <w:rFonts w:hint="eastAsia"/>
                <w:rtl/>
              </w:rPr>
              <w:t>َ</w:t>
            </w:r>
            <w:r w:rsidRPr="003D3FA9">
              <w:rPr>
                <w:rtl/>
              </w:rPr>
              <w:t xml:space="preserve"> </w:t>
            </w:r>
            <w:r w:rsidRPr="003D3FA9">
              <w:rPr>
                <w:rFonts w:hint="eastAsia"/>
                <w:rtl/>
              </w:rPr>
              <w:t>ت</w:t>
            </w:r>
            <w:r>
              <w:rPr>
                <w:rFonts w:hint="eastAsia"/>
                <w:rtl/>
              </w:rPr>
              <w:t>َ</w:t>
            </w:r>
            <w:r w:rsidRPr="003D3FA9">
              <w:rPr>
                <w:rFonts w:hint="eastAsia"/>
                <w:rtl/>
              </w:rPr>
              <w:t>ب</w:t>
            </w:r>
            <w:r>
              <w:rPr>
                <w:rFonts w:hint="eastAsia"/>
                <w:rtl/>
              </w:rPr>
              <w:t>ْ</w:t>
            </w:r>
            <w:r w:rsidRPr="003D3FA9">
              <w:rPr>
                <w:rFonts w:hint="eastAsia"/>
                <w:rtl/>
              </w:rPr>
              <w:t>ت</w:t>
            </w:r>
            <w:r>
              <w:rPr>
                <w:rFonts w:hint="eastAsia"/>
                <w:rtl/>
              </w:rPr>
              <w:t>َ</w:t>
            </w:r>
            <w:r w:rsidRPr="003D3FA9">
              <w:rPr>
                <w:rFonts w:hint="eastAsia"/>
                <w:rtl/>
              </w:rPr>
              <w:t>ئ</w:t>
            </w:r>
            <w:r>
              <w:rPr>
                <w:rFonts w:hint="eastAsia"/>
                <w:rtl/>
              </w:rPr>
              <w:t>ِ</w:t>
            </w:r>
            <w:r w:rsidRPr="003D3FA9">
              <w:rPr>
                <w:rFonts w:hint="eastAsia"/>
                <w:rtl/>
              </w:rPr>
              <w:t>س</w:t>
            </w:r>
            <w:r>
              <w:rPr>
                <w:rFonts w:hint="eastAsia"/>
                <w:rtl/>
              </w:rPr>
              <w:t>ْ</w:t>
            </w:r>
            <w:r w:rsidRPr="003D3FA9">
              <w:rPr>
                <w:rtl/>
              </w:rPr>
              <w:t xml:space="preserve"> </w:t>
            </w:r>
            <w:r w:rsidRPr="003D3FA9">
              <w:rPr>
                <w:rFonts w:hint="eastAsia"/>
                <w:rtl/>
              </w:rPr>
              <w:t>إ</w:t>
            </w:r>
            <w:r>
              <w:rPr>
                <w:rFonts w:hint="eastAsia"/>
                <w:rtl/>
              </w:rPr>
              <w:t>ِ</w:t>
            </w:r>
            <w:r w:rsidRPr="003D3FA9">
              <w:rPr>
                <w:rFonts w:hint="eastAsia"/>
                <w:rtl/>
              </w:rPr>
              <w:t>ذ</w:t>
            </w:r>
            <w:r>
              <w:rPr>
                <w:rFonts w:hint="eastAsia"/>
                <w:rtl/>
              </w:rPr>
              <w:t>َ</w:t>
            </w:r>
            <w:r w:rsidRPr="003D3FA9">
              <w:rPr>
                <w:rFonts w:hint="eastAsia"/>
                <w:rtl/>
              </w:rPr>
              <w:t>ا</w:t>
            </w:r>
            <w:r w:rsidRPr="003D3FA9">
              <w:rPr>
                <w:rtl/>
              </w:rPr>
              <w:t xml:space="preserve"> </w:t>
            </w:r>
            <w:r w:rsidRPr="003D3FA9">
              <w:rPr>
                <w:rFonts w:hint="eastAsia"/>
                <w:rtl/>
              </w:rPr>
              <w:t>ق</w:t>
            </w:r>
            <w:r>
              <w:rPr>
                <w:rFonts w:hint="eastAsia"/>
                <w:rtl/>
              </w:rPr>
              <w:t>ِ</w:t>
            </w:r>
            <w:r w:rsidRPr="003D3FA9">
              <w:rPr>
                <w:rFonts w:hint="eastAsia"/>
                <w:rtl/>
              </w:rPr>
              <w:t>يل</w:t>
            </w:r>
            <w:r>
              <w:rPr>
                <w:rFonts w:hint="eastAsia"/>
                <w:rtl/>
              </w:rPr>
              <w:t>َ</w:t>
            </w:r>
            <w:r w:rsidRPr="003D3FA9">
              <w:rPr>
                <w:rtl/>
              </w:rPr>
              <w:t xml:space="preserve"> </w:t>
            </w:r>
            <w:r>
              <w:rPr>
                <w:rFonts w:hint="eastAsia"/>
                <w:rtl/>
              </w:rPr>
              <w:t>أَ</w:t>
            </w:r>
            <w:r w:rsidRPr="003D3FA9">
              <w:rPr>
                <w:rFonts w:hint="eastAsia"/>
                <w:rtl/>
              </w:rPr>
              <w:t>ن</w:t>
            </w:r>
            <w:r>
              <w:rPr>
                <w:rFonts w:hint="eastAsia"/>
                <w:rtl/>
              </w:rPr>
              <w:t>َّ</w:t>
            </w:r>
            <w:r w:rsidRPr="003D3FA9">
              <w:rPr>
                <w:rFonts w:hint="eastAsia"/>
                <w:rtl/>
              </w:rPr>
              <w:t>ا</w:t>
            </w:r>
            <w:r>
              <w:rPr>
                <w:rtl/>
              </w:rPr>
              <w:br/>
            </w:r>
          </w:p>
        </w:tc>
        <w:tc>
          <w:tcPr>
            <w:tcW w:w="737" w:type="dxa"/>
          </w:tcPr>
          <w:p w:rsidR="00215BEC" w:rsidRPr="00EC1C9D" w:rsidRDefault="00215BEC" w:rsidP="00215BEC">
            <w:pPr>
              <w:ind w:firstLine="0"/>
              <w:jc w:val="right"/>
              <w:rPr>
                <w:u w:val="single"/>
                <w:rtl/>
              </w:rPr>
            </w:pPr>
          </w:p>
        </w:tc>
        <w:tc>
          <w:tcPr>
            <w:tcW w:w="3855" w:type="dxa"/>
          </w:tcPr>
          <w:p w:rsidR="00215BEC" w:rsidRPr="003D3FA9" w:rsidRDefault="00215BEC" w:rsidP="00215BEC">
            <w:pPr>
              <w:ind w:firstLine="0"/>
              <w:jc w:val="lowKashida"/>
              <w:rPr>
                <w:rtl/>
              </w:rPr>
            </w:pPr>
            <w:r>
              <w:rPr>
                <w:rFonts w:hint="eastAsia"/>
                <w:rtl/>
              </w:rPr>
              <w:t>طَوَّحْ</w:t>
            </w:r>
            <w:r w:rsidRPr="003D3FA9">
              <w:rPr>
                <w:rFonts w:hint="eastAsia"/>
                <w:rtl/>
              </w:rPr>
              <w:t>ت</w:t>
            </w:r>
            <w:r>
              <w:rPr>
                <w:rFonts w:hint="eastAsia"/>
                <w:rtl/>
              </w:rPr>
              <w:t>َ</w:t>
            </w:r>
            <w:r w:rsidRPr="003D3FA9">
              <w:rPr>
                <w:rFonts w:hint="eastAsia"/>
                <w:rtl/>
              </w:rPr>
              <w:t>ن</w:t>
            </w:r>
            <w:r>
              <w:rPr>
                <w:rFonts w:hint="eastAsia"/>
                <w:rtl/>
              </w:rPr>
              <w:t>َ</w:t>
            </w:r>
            <w:r w:rsidRPr="003D3FA9">
              <w:rPr>
                <w:rFonts w:hint="eastAsia"/>
                <w:rtl/>
              </w:rPr>
              <w:t>ا</w:t>
            </w:r>
            <w:r w:rsidRPr="003D3FA9">
              <w:rPr>
                <w:rtl/>
              </w:rPr>
              <w:t xml:space="preserve"> </w:t>
            </w:r>
            <w:r>
              <w:rPr>
                <w:rFonts w:hint="eastAsia"/>
                <w:rtl/>
              </w:rPr>
              <w:t>طَوَائِحُ</w:t>
            </w:r>
            <w:r w:rsidRPr="003D3FA9">
              <w:rPr>
                <w:rtl/>
              </w:rPr>
              <w:t xml:space="preserve"> </w:t>
            </w:r>
            <w:r>
              <w:rPr>
                <w:rFonts w:hint="eastAsia"/>
                <w:rtl/>
              </w:rPr>
              <w:t>الا</w:t>
            </w:r>
            <w:r w:rsidRPr="003D3FA9">
              <w:rPr>
                <w:rFonts w:hint="eastAsia"/>
                <w:rtl/>
              </w:rPr>
              <w:t>ض</w:t>
            </w:r>
            <w:r>
              <w:rPr>
                <w:rFonts w:hint="eastAsia"/>
                <w:rtl/>
              </w:rPr>
              <w:t>ْ</w:t>
            </w:r>
            <w:r w:rsidRPr="003D3FA9">
              <w:rPr>
                <w:rFonts w:hint="eastAsia"/>
                <w:rtl/>
              </w:rPr>
              <w:t>ط</w:t>
            </w:r>
            <w:r>
              <w:rPr>
                <w:rFonts w:hint="eastAsia"/>
                <w:rtl/>
              </w:rPr>
              <w:t>ِ</w:t>
            </w:r>
            <w:r w:rsidRPr="003D3FA9">
              <w:rPr>
                <w:rFonts w:hint="eastAsia"/>
                <w:rtl/>
              </w:rPr>
              <w:t>ر</w:t>
            </w:r>
            <w:r>
              <w:rPr>
                <w:rFonts w:hint="eastAsia"/>
                <w:rtl/>
              </w:rPr>
              <w:t>َ</w:t>
            </w:r>
            <w:r w:rsidRPr="003D3FA9">
              <w:rPr>
                <w:rFonts w:hint="eastAsia"/>
                <w:rtl/>
              </w:rPr>
              <w:t>اب</w:t>
            </w:r>
            <w:r>
              <w:rPr>
                <w:rFonts w:hint="eastAsia"/>
                <w:rtl/>
              </w:rPr>
              <w:t>ِ</w:t>
            </w:r>
            <w:r>
              <w:rPr>
                <w:rFonts w:hint="cs"/>
                <w:rtl/>
              </w:rPr>
              <w:t>"</w:t>
            </w:r>
            <w:r>
              <w:rPr>
                <w:rStyle w:val="Appelnotedebasdep"/>
                <w:rFonts w:eastAsiaTheme="majorEastAsia"/>
                <w:sz w:val="22"/>
                <w:rtl/>
              </w:rPr>
              <w:t>(</w:t>
            </w:r>
            <w:r>
              <w:rPr>
                <w:rStyle w:val="Appelnotedebasdep"/>
                <w:rFonts w:eastAsiaTheme="majorEastAsia"/>
                <w:sz w:val="22"/>
                <w:rtl/>
              </w:rPr>
              <w:footnoteReference w:id="395"/>
            </w:r>
            <w:r>
              <w:rPr>
                <w:rStyle w:val="Appelnotedebasdep"/>
                <w:rFonts w:eastAsiaTheme="majorEastAsia"/>
                <w:sz w:val="22"/>
                <w:rtl/>
              </w:rPr>
              <w:t>)</w:t>
            </w:r>
            <w:r>
              <w:rPr>
                <w:rtl/>
              </w:rPr>
              <w:br/>
            </w:r>
          </w:p>
        </w:tc>
      </w:tr>
    </w:tbl>
    <w:p w:rsidR="00215BEC" w:rsidRPr="008B699A" w:rsidRDefault="00215BEC" w:rsidP="00215BEC">
      <w:pPr>
        <w:ind w:firstLine="0"/>
        <w:rPr>
          <w:rtl/>
        </w:rPr>
      </w:pPr>
      <w:r w:rsidRPr="008B699A">
        <w:rPr>
          <w:rFonts w:hint="eastAsia"/>
          <w:rtl/>
        </w:rPr>
        <w:t>وأخرى</w:t>
      </w:r>
      <w:r w:rsidRPr="008B699A">
        <w:rPr>
          <w:rtl/>
        </w:rPr>
        <w:t xml:space="preserve"> </w:t>
      </w:r>
      <w:r w:rsidRPr="008B699A">
        <w:rPr>
          <w:rFonts w:hint="eastAsia"/>
          <w:rtl/>
        </w:rPr>
        <w:t>بالعتاب</w:t>
      </w:r>
      <w:r w:rsidRPr="008B699A">
        <w:rPr>
          <w:rtl/>
        </w:rPr>
        <w:t xml:space="preserve"> </w:t>
      </w:r>
      <w:r w:rsidRPr="008B699A">
        <w:rPr>
          <w:rFonts w:hint="eastAsia"/>
          <w:rtl/>
        </w:rPr>
        <w:t>والت</w:t>
      </w:r>
      <w:r w:rsidR="00853242">
        <w:rPr>
          <w:rFonts w:hint="cs"/>
          <w:rtl/>
        </w:rPr>
        <w:t>ّ</w:t>
      </w:r>
      <w:r w:rsidRPr="008B699A">
        <w:rPr>
          <w:rFonts w:hint="eastAsia"/>
          <w:rtl/>
        </w:rPr>
        <w:t>قريع</w:t>
      </w:r>
      <w:r w:rsidRPr="008B699A">
        <w:rPr>
          <w:rtl/>
        </w:rPr>
        <w:t xml:space="preserve"> </w:t>
      </w:r>
      <w:r w:rsidRPr="008B699A">
        <w:rPr>
          <w:rFonts w:hint="eastAsia"/>
          <w:rtl/>
        </w:rPr>
        <w:t>والل</w:t>
      </w:r>
      <w:r w:rsidR="00853242">
        <w:rPr>
          <w:rFonts w:hint="cs"/>
          <w:rtl/>
        </w:rPr>
        <w:t>ّ</w:t>
      </w:r>
      <w:r w:rsidRPr="008B699A">
        <w:rPr>
          <w:rFonts w:hint="eastAsia"/>
          <w:rtl/>
        </w:rPr>
        <w:t>وم</w:t>
      </w:r>
      <w:r>
        <w:rPr>
          <w:rtl/>
        </w:rPr>
        <w:t xml:space="preserve"> </w:t>
      </w:r>
      <w:r>
        <w:rPr>
          <w:rFonts w:hint="eastAsia"/>
          <w:rtl/>
        </w:rPr>
        <w:t>كما</w:t>
      </w:r>
      <w:r>
        <w:rPr>
          <w:rtl/>
        </w:rPr>
        <w:t xml:space="preserve"> </w:t>
      </w:r>
      <w:r>
        <w:rPr>
          <w:rFonts w:hint="eastAsia"/>
          <w:rtl/>
        </w:rPr>
        <w:t>فعل</w:t>
      </w:r>
      <w:r>
        <w:rPr>
          <w:rtl/>
        </w:rPr>
        <w:t xml:space="preserve"> </w:t>
      </w:r>
      <w:r>
        <w:rPr>
          <w:rFonts w:hint="eastAsia"/>
          <w:rtl/>
        </w:rPr>
        <w:t>أحمد</w:t>
      </w:r>
      <w:r>
        <w:rPr>
          <w:rtl/>
        </w:rPr>
        <w:t xml:space="preserve"> </w:t>
      </w:r>
      <w:r>
        <w:rPr>
          <w:rFonts w:hint="eastAsia"/>
          <w:rtl/>
        </w:rPr>
        <w:t>الأكحل</w:t>
      </w:r>
      <w:r w:rsidRPr="008B699A">
        <w:rPr>
          <w:rtl/>
        </w:rPr>
        <w:t>:</w:t>
      </w:r>
      <w:r w:rsidR="00F64AAF">
        <w:rPr>
          <w:rFonts w:hint="cs"/>
          <w:rtl/>
        </w:rPr>
        <w:t xml:space="preserve"> [</w:t>
      </w:r>
      <w:r w:rsidR="00F64AAF" w:rsidRPr="00F64AAF">
        <w:rPr>
          <w:rFonts w:hint="cs"/>
          <w:b/>
          <w:bCs/>
          <w:rtl/>
        </w:rPr>
        <w:t>الطويل</w:t>
      </w:r>
      <w:r w:rsidR="00F64AAF">
        <w:rPr>
          <w:rFonts w:hint="cs"/>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969"/>
      </w:tblGrid>
      <w:tr w:rsidR="00215BEC" w:rsidRPr="00D672DC" w:rsidTr="00215BEC">
        <w:trPr>
          <w:trHeight w:hRule="exact" w:val="567"/>
          <w:jc w:val="center"/>
        </w:trPr>
        <w:tc>
          <w:tcPr>
            <w:tcW w:w="3855" w:type="dxa"/>
          </w:tcPr>
          <w:p w:rsidR="00215BEC" w:rsidRPr="009C1E99" w:rsidRDefault="00215BEC" w:rsidP="00215BEC">
            <w:pPr>
              <w:ind w:firstLine="0"/>
              <w:jc w:val="lowKashida"/>
            </w:pPr>
            <w:r>
              <w:rPr>
                <w:rFonts w:hint="cs"/>
                <w:rtl/>
              </w:rPr>
              <w:t>"</w:t>
            </w:r>
            <w:r w:rsidRPr="009C1E99">
              <w:rPr>
                <w:rFonts w:hint="eastAsia"/>
                <w:rtl/>
              </w:rPr>
              <w:t>أَشُبَّانَنَا</w:t>
            </w:r>
            <w:r w:rsidRPr="009C1E99">
              <w:rPr>
                <w:rtl/>
              </w:rPr>
              <w:t xml:space="preserve"> </w:t>
            </w:r>
            <w:r w:rsidRPr="009C1E99">
              <w:rPr>
                <w:rFonts w:hint="eastAsia"/>
                <w:rtl/>
              </w:rPr>
              <w:t>هَلْ</w:t>
            </w:r>
            <w:r w:rsidRPr="009C1E99">
              <w:rPr>
                <w:rtl/>
              </w:rPr>
              <w:t xml:space="preserve"> </w:t>
            </w:r>
            <w:r w:rsidRPr="009C1E99">
              <w:rPr>
                <w:rFonts w:hint="eastAsia"/>
                <w:rtl/>
              </w:rPr>
              <w:t>مِنْ</w:t>
            </w:r>
            <w:r w:rsidRPr="009C1E99">
              <w:rPr>
                <w:rtl/>
              </w:rPr>
              <w:t xml:space="preserve"> </w:t>
            </w:r>
            <w:r w:rsidRPr="009C1E99">
              <w:rPr>
                <w:rFonts w:hint="eastAsia"/>
                <w:rtl/>
              </w:rPr>
              <w:t>نُهُوضٍ</w:t>
            </w:r>
            <w:r w:rsidRPr="009C1E99">
              <w:rPr>
                <w:rtl/>
              </w:rPr>
              <w:t xml:space="preserve"> </w:t>
            </w:r>
            <w:r w:rsidRPr="009C1E99">
              <w:rPr>
                <w:rFonts w:hint="eastAsia"/>
                <w:rtl/>
              </w:rPr>
              <w:t>لِلْعُلاَ</w:t>
            </w:r>
            <w:r w:rsidRPr="009C1E99">
              <w:rPr>
                <w:rtl/>
              </w:rPr>
              <w:br/>
            </w:r>
          </w:p>
        </w:tc>
        <w:tc>
          <w:tcPr>
            <w:tcW w:w="737" w:type="dxa"/>
          </w:tcPr>
          <w:p w:rsidR="00215BEC" w:rsidRPr="009C1E99" w:rsidRDefault="00215BEC" w:rsidP="00215BEC">
            <w:pPr>
              <w:ind w:firstLine="0"/>
              <w:rPr>
                <w:u w:val="single"/>
              </w:rPr>
            </w:pPr>
          </w:p>
        </w:tc>
        <w:tc>
          <w:tcPr>
            <w:tcW w:w="3969" w:type="dxa"/>
          </w:tcPr>
          <w:p w:rsidR="00215BEC" w:rsidRPr="009C1E99" w:rsidRDefault="00215BEC" w:rsidP="00215BEC">
            <w:pPr>
              <w:ind w:firstLine="0"/>
              <w:jc w:val="lowKashida"/>
            </w:pPr>
            <w:r w:rsidRPr="009C1E99">
              <w:rPr>
                <w:rFonts w:hint="eastAsia"/>
                <w:rtl/>
              </w:rPr>
              <w:t>فَنَرْقَى</w:t>
            </w:r>
            <w:r w:rsidRPr="009C1E99">
              <w:rPr>
                <w:rtl/>
              </w:rPr>
              <w:t xml:space="preserve"> </w:t>
            </w:r>
            <w:r w:rsidRPr="009C1E99">
              <w:rPr>
                <w:rFonts w:hint="eastAsia"/>
                <w:rtl/>
              </w:rPr>
              <w:t>لِلْحُسْنَى</w:t>
            </w:r>
            <w:r w:rsidRPr="009C1E99">
              <w:rPr>
                <w:rtl/>
              </w:rPr>
              <w:t xml:space="preserve"> </w:t>
            </w:r>
            <w:r w:rsidRPr="009C1E99">
              <w:rPr>
                <w:rFonts w:hint="eastAsia"/>
                <w:rtl/>
              </w:rPr>
              <w:t>بِأَحْكَامِ</w:t>
            </w:r>
            <w:r w:rsidRPr="009C1E99">
              <w:rPr>
                <w:rtl/>
              </w:rPr>
              <w:t xml:space="preserve"> </w:t>
            </w:r>
            <w:r w:rsidRPr="009C1E99">
              <w:rPr>
                <w:rFonts w:hint="eastAsia"/>
                <w:rtl/>
              </w:rPr>
              <w:t>قُرْآن</w:t>
            </w:r>
            <w:r w:rsidR="005649CB">
              <w:rPr>
                <w:rFonts w:hint="cs"/>
                <w:rtl/>
              </w:rPr>
              <w:t>ِ</w:t>
            </w:r>
            <w:r w:rsidRPr="009C1E99">
              <w:rPr>
                <w:rtl/>
              </w:rPr>
              <w:br/>
            </w:r>
          </w:p>
        </w:tc>
      </w:tr>
      <w:tr w:rsidR="00215BEC" w:rsidRPr="00D672DC" w:rsidTr="00215BEC">
        <w:trPr>
          <w:trHeight w:hRule="exact" w:val="567"/>
          <w:jc w:val="center"/>
        </w:trPr>
        <w:tc>
          <w:tcPr>
            <w:tcW w:w="3855" w:type="dxa"/>
          </w:tcPr>
          <w:p w:rsidR="00215BEC" w:rsidRPr="009C1E99" w:rsidRDefault="00215BEC" w:rsidP="00215BEC">
            <w:pPr>
              <w:ind w:firstLine="0"/>
              <w:jc w:val="lowKashida"/>
            </w:pPr>
            <w:r w:rsidRPr="009C1E99">
              <w:rPr>
                <w:rFonts w:hint="eastAsia"/>
                <w:rtl/>
              </w:rPr>
              <w:t>أَشُبَّانَنَا</w:t>
            </w:r>
            <w:r w:rsidRPr="009C1E99">
              <w:rPr>
                <w:rtl/>
              </w:rPr>
              <w:t xml:space="preserve"> </w:t>
            </w:r>
            <w:r w:rsidRPr="009C1E99">
              <w:rPr>
                <w:rFonts w:hint="eastAsia"/>
                <w:rtl/>
              </w:rPr>
              <w:t>مَالِي</w:t>
            </w:r>
            <w:r w:rsidRPr="009C1E99">
              <w:rPr>
                <w:rtl/>
              </w:rPr>
              <w:t xml:space="preserve"> </w:t>
            </w:r>
            <w:r w:rsidRPr="009C1E99">
              <w:rPr>
                <w:rFonts w:hint="eastAsia"/>
                <w:rtl/>
              </w:rPr>
              <w:t>أَرَى</w:t>
            </w:r>
            <w:r w:rsidRPr="009C1E99">
              <w:rPr>
                <w:rtl/>
              </w:rPr>
              <w:t xml:space="preserve"> </w:t>
            </w:r>
            <w:r w:rsidRPr="009C1E99">
              <w:rPr>
                <w:rFonts w:hint="eastAsia"/>
                <w:rtl/>
              </w:rPr>
              <w:t>فِي</w:t>
            </w:r>
            <w:r w:rsidRPr="009C1E99">
              <w:rPr>
                <w:rtl/>
              </w:rPr>
              <w:t xml:space="preserve"> </w:t>
            </w:r>
            <w:r w:rsidRPr="009C1E99">
              <w:rPr>
                <w:rFonts w:hint="eastAsia"/>
                <w:rtl/>
              </w:rPr>
              <w:t>مَنَامِكُمْ</w:t>
            </w:r>
            <w:r w:rsidRPr="009C1E99">
              <w:rPr>
                <w:rtl/>
              </w:rPr>
              <w:br/>
            </w:r>
          </w:p>
        </w:tc>
        <w:tc>
          <w:tcPr>
            <w:tcW w:w="737" w:type="dxa"/>
          </w:tcPr>
          <w:p w:rsidR="00215BEC" w:rsidRPr="009C1E99" w:rsidRDefault="00215BEC" w:rsidP="00215BEC">
            <w:pPr>
              <w:ind w:firstLine="0"/>
              <w:rPr>
                <w:u w:val="single"/>
              </w:rPr>
            </w:pPr>
          </w:p>
        </w:tc>
        <w:tc>
          <w:tcPr>
            <w:tcW w:w="3969" w:type="dxa"/>
          </w:tcPr>
          <w:p w:rsidR="00215BEC" w:rsidRPr="009C1E99" w:rsidRDefault="00215BEC" w:rsidP="00215BEC">
            <w:pPr>
              <w:ind w:firstLine="0"/>
              <w:jc w:val="lowKashida"/>
            </w:pPr>
            <w:r>
              <w:rPr>
                <w:rFonts w:hint="eastAsia"/>
                <w:rtl/>
              </w:rPr>
              <w:t>سُبَاتًا</w:t>
            </w:r>
            <w:r>
              <w:rPr>
                <w:rtl/>
              </w:rPr>
              <w:t xml:space="preserve"> </w:t>
            </w:r>
            <w:r>
              <w:rPr>
                <w:rFonts w:hint="eastAsia"/>
                <w:rtl/>
              </w:rPr>
              <w:t>يُذ</w:t>
            </w:r>
            <w:r w:rsidRPr="009C1E99">
              <w:rPr>
                <w:rFonts w:hint="eastAsia"/>
                <w:rtl/>
              </w:rPr>
              <w:t>يبُ</w:t>
            </w:r>
            <w:r w:rsidRPr="009C1E99">
              <w:rPr>
                <w:rtl/>
              </w:rPr>
              <w:t xml:space="preserve"> </w:t>
            </w:r>
            <w:r w:rsidRPr="009C1E99">
              <w:rPr>
                <w:rFonts w:hint="eastAsia"/>
                <w:rtl/>
              </w:rPr>
              <w:t>القَلْبَ</w:t>
            </w:r>
            <w:r w:rsidRPr="009C1E99">
              <w:rPr>
                <w:rtl/>
              </w:rPr>
              <w:t xml:space="preserve"> </w:t>
            </w:r>
            <w:r w:rsidRPr="009C1E99">
              <w:rPr>
                <w:rFonts w:hint="eastAsia"/>
                <w:rtl/>
              </w:rPr>
              <w:t>مِنْ</w:t>
            </w:r>
            <w:r w:rsidRPr="009C1E99">
              <w:rPr>
                <w:rtl/>
              </w:rPr>
              <w:t xml:space="preserve"> </w:t>
            </w:r>
            <w:r w:rsidRPr="009C1E99">
              <w:rPr>
                <w:rFonts w:hint="eastAsia"/>
                <w:rtl/>
              </w:rPr>
              <w:t>صَخْرٍ</w:t>
            </w:r>
            <w:r w:rsidRPr="009C1E99">
              <w:rPr>
                <w:rtl/>
              </w:rPr>
              <w:t xml:space="preserve"> </w:t>
            </w:r>
            <w:r w:rsidRPr="009C1E99">
              <w:rPr>
                <w:rFonts w:hint="eastAsia"/>
                <w:rtl/>
              </w:rPr>
              <w:t>صَوَّان</w:t>
            </w:r>
            <w:r w:rsidR="005649CB">
              <w:rPr>
                <w:rFonts w:hint="cs"/>
                <w:rtl/>
              </w:rPr>
              <w:t>ِ</w:t>
            </w:r>
            <w:r>
              <w:rPr>
                <w:rtl/>
              </w:rPr>
              <w:br/>
            </w:r>
          </w:p>
        </w:tc>
      </w:tr>
      <w:tr w:rsidR="00215BEC" w:rsidRPr="00D672DC" w:rsidTr="00215BEC">
        <w:trPr>
          <w:trHeight w:hRule="exact" w:val="567"/>
          <w:jc w:val="center"/>
        </w:trPr>
        <w:tc>
          <w:tcPr>
            <w:tcW w:w="3855" w:type="dxa"/>
          </w:tcPr>
          <w:p w:rsidR="00215BEC" w:rsidRPr="009C1E99" w:rsidRDefault="00215BEC" w:rsidP="00215BEC">
            <w:pPr>
              <w:ind w:firstLine="0"/>
              <w:jc w:val="lowKashida"/>
            </w:pPr>
            <w:r w:rsidRPr="009C1E99">
              <w:rPr>
                <w:rFonts w:hint="eastAsia"/>
                <w:rtl/>
              </w:rPr>
              <w:t>وَهَذَا</w:t>
            </w:r>
            <w:r w:rsidRPr="009C1E99">
              <w:rPr>
                <w:rtl/>
              </w:rPr>
              <w:t xml:space="preserve"> </w:t>
            </w:r>
            <w:r w:rsidRPr="009C1E99">
              <w:rPr>
                <w:rFonts w:hint="eastAsia"/>
                <w:rtl/>
              </w:rPr>
              <w:t>لَعَمْرُ</w:t>
            </w:r>
            <w:r w:rsidRPr="009C1E99">
              <w:rPr>
                <w:rtl/>
              </w:rPr>
              <w:t xml:space="preserve"> </w:t>
            </w:r>
            <w:r w:rsidRPr="009C1E99">
              <w:rPr>
                <w:rFonts w:hint="eastAsia"/>
                <w:rtl/>
              </w:rPr>
              <w:t>الحَقِّ</w:t>
            </w:r>
            <w:r w:rsidRPr="009C1E99">
              <w:rPr>
                <w:rtl/>
              </w:rPr>
              <w:t xml:space="preserve"> </w:t>
            </w:r>
            <w:r w:rsidRPr="009C1E99">
              <w:rPr>
                <w:rFonts w:hint="eastAsia"/>
                <w:rtl/>
              </w:rPr>
              <w:t>عَارٌ</w:t>
            </w:r>
            <w:r w:rsidRPr="009C1E99">
              <w:rPr>
                <w:rtl/>
              </w:rPr>
              <w:t xml:space="preserve"> </w:t>
            </w:r>
            <w:r w:rsidRPr="009C1E99">
              <w:rPr>
                <w:rFonts w:hint="eastAsia"/>
                <w:rtl/>
              </w:rPr>
              <w:t>عَلَيْكُمْ</w:t>
            </w:r>
            <w:r w:rsidRPr="009C1E99">
              <w:rPr>
                <w:rtl/>
              </w:rPr>
              <w:br/>
            </w:r>
          </w:p>
        </w:tc>
        <w:tc>
          <w:tcPr>
            <w:tcW w:w="737" w:type="dxa"/>
          </w:tcPr>
          <w:p w:rsidR="00215BEC" w:rsidRPr="009C1E99" w:rsidRDefault="00215BEC" w:rsidP="00215BEC">
            <w:pPr>
              <w:ind w:firstLine="0"/>
              <w:rPr>
                <w:u w:val="single"/>
              </w:rPr>
            </w:pPr>
          </w:p>
        </w:tc>
        <w:tc>
          <w:tcPr>
            <w:tcW w:w="3969" w:type="dxa"/>
          </w:tcPr>
          <w:p w:rsidR="00215BEC" w:rsidRPr="009C1E99" w:rsidRDefault="00215BEC" w:rsidP="00215BEC">
            <w:pPr>
              <w:ind w:firstLine="0"/>
              <w:jc w:val="lowKashida"/>
            </w:pPr>
            <w:r w:rsidRPr="009C1E99">
              <w:rPr>
                <w:rFonts w:hint="eastAsia"/>
                <w:rtl/>
              </w:rPr>
              <w:t>لَقَدْ</w:t>
            </w:r>
            <w:r w:rsidRPr="009C1E99">
              <w:rPr>
                <w:rtl/>
              </w:rPr>
              <w:t xml:space="preserve"> </w:t>
            </w:r>
            <w:r w:rsidRPr="009C1E99">
              <w:rPr>
                <w:rFonts w:hint="eastAsia"/>
                <w:rtl/>
              </w:rPr>
              <w:t>ضَاعَتِ</w:t>
            </w:r>
            <w:r w:rsidRPr="009C1E99">
              <w:rPr>
                <w:rtl/>
              </w:rPr>
              <w:t xml:space="preserve"> </w:t>
            </w:r>
            <w:r w:rsidRPr="009C1E99">
              <w:rPr>
                <w:rFonts w:hint="eastAsia"/>
                <w:rtl/>
              </w:rPr>
              <w:t>الأَعْمَارُ</w:t>
            </w:r>
            <w:r w:rsidRPr="009C1E99">
              <w:rPr>
                <w:rtl/>
              </w:rPr>
              <w:t xml:space="preserve"> </w:t>
            </w:r>
            <w:r w:rsidRPr="009C1E99">
              <w:rPr>
                <w:rFonts w:hint="eastAsia"/>
                <w:rtl/>
              </w:rPr>
              <w:t>فِي</w:t>
            </w:r>
            <w:r w:rsidRPr="009C1E99">
              <w:rPr>
                <w:rtl/>
              </w:rPr>
              <w:t xml:space="preserve"> </w:t>
            </w:r>
            <w:r w:rsidRPr="009C1E99">
              <w:rPr>
                <w:rFonts w:hint="eastAsia"/>
                <w:rtl/>
              </w:rPr>
              <w:t>مَحْضِ</w:t>
            </w:r>
            <w:r w:rsidRPr="009C1E99">
              <w:rPr>
                <w:rtl/>
              </w:rPr>
              <w:t xml:space="preserve"> </w:t>
            </w:r>
            <w:r w:rsidRPr="009C1E99">
              <w:rPr>
                <w:rFonts w:hint="eastAsia"/>
                <w:rtl/>
              </w:rPr>
              <w:t>خُسْرَان</w:t>
            </w:r>
            <w:r w:rsidR="005649CB">
              <w:rPr>
                <w:rFonts w:hint="cs"/>
                <w:rtl/>
              </w:rPr>
              <w:t>ِ</w:t>
            </w:r>
            <w:r>
              <w:rPr>
                <w:rFonts w:hint="cs"/>
                <w:rtl/>
              </w:rPr>
              <w:t>"</w:t>
            </w:r>
            <w:r>
              <w:rPr>
                <w:rStyle w:val="Appelnotedebasdep"/>
                <w:rFonts w:eastAsiaTheme="majorEastAsia"/>
                <w:sz w:val="22"/>
                <w:rtl/>
              </w:rPr>
              <w:t>(</w:t>
            </w:r>
            <w:r>
              <w:rPr>
                <w:rStyle w:val="Appelnotedebasdep"/>
                <w:rFonts w:eastAsiaTheme="majorEastAsia"/>
                <w:sz w:val="22"/>
                <w:rtl/>
              </w:rPr>
              <w:footnoteReference w:id="396"/>
            </w:r>
            <w:r>
              <w:rPr>
                <w:rStyle w:val="Appelnotedebasdep"/>
                <w:rFonts w:eastAsiaTheme="majorEastAsia" w:hint="cs"/>
                <w:sz w:val="22"/>
                <w:rtl/>
              </w:rPr>
              <w:t>)</w:t>
            </w:r>
            <w:r>
              <w:rPr>
                <w:rFonts w:hint="cs"/>
                <w:rtl/>
              </w:rPr>
              <w:br/>
            </w:r>
          </w:p>
        </w:tc>
      </w:tr>
    </w:tbl>
    <w:p w:rsidR="00215BEC" w:rsidRDefault="00215BEC" w:rsidP="00215BEC">
      <w:pPr>
        <w:rPr>
          <w:rtl/>
        </w:rPr>
      </w:pPr>
      <w:r>
        <w:rPr>
          <w:rFonts w:hint="eastAsia"/>
          <w:rtl/>
        </w:rPr>
        <w:t>وقد</w:t>
      </w:r>
      <w:r>
        <w:rPr>
          <w:rtl/>
        </w:rPr>
        <w:t xml:space="preserve"> </w:t>
      </w:r>
      <w:r>
        <w:rPr>
          <w:rFonts w:hint="eastAsia"/>
          <w:rtl/>
        </w:rPr>
        <w:t>التمس</w:t>
      </w:r>
      <w:r>
        <w:rPr>
          <w:rtl/>
        </w:rPr>
        <w:t xml:space="preserve"> </w:t>
      </w:r>
      <w:r>
        <w:rPr>
          <w:rFonts w:hint="eastAsia"/>
          <w:rtl/>
        </w:rPr>
        <w:t>الشعراء</w:t>
      </w:r>
      <w:r>
        <w:rPr>
          <w:rtl/>
        </w:rPr>
        <w:t xml:space="preserve"> </w:t>
      </w:r>
      <w:r>
        <w:rPr>
          <w:rFonts w:hint="eastAsia"/>
          <w:rtl/>
        </w:rPr>
        <w:t>في</w:t>
      </w:r>
      <w:r>
        <w:rPr>
          <w:rtl/>
        </w:rPr>
        <w:t xml:space="preserve"> </w:t>
      </w:r>
      <w:r>
        <w:rPr>
          <w:rFonts w:hint="eastAsia"/>
          <w:rtl/>
        </w:rPr>
        <w:t>تمرير</w:t>
      </w:r>
      <w:r>
        <w:rPr>
          <w:rtl/>
        </w:rPr>
        <w:t xml:space="preserve"> </w:t>
      </w:r>
      <w:r>
        <w:rPr>
          <w:rFonts w:hint="eastAsia"/>
          <w:rtl/>
        </w:rPr>
        <w:t>رسالتهم</w:t>
      </w:r>
      <w:r>
        <w:rPr>
          <w:rtl/>
        </w:rPr>
        <w:t xml:space="preserve"> </w:t>
      </w:r>
      <w:r>
        <w:rPr>
          <w:rFonts w:hint="eastAsia"/>
          <w:rtl/>
        </w:rPr>
        <w:t>الإرشادي</w:t>
      </w:r>
      <w:r w:rsidR="005649CB">
        <w:rPr>
          <w:rFonts w:hint="cs"/>
          <w:rtl/>
        </w:rPr>
        <w:t>ّ</w:t>
      </w:r>
      <w:r>
        <w:rPr>
          <w:rFonts w:hint="eastAsia"/>
          <w:rtl/>
        </w:rPr>
        <w:t>ة</w:t>
      </w:r>
      <w:r>
        <w:rPr>
          <w:rtl/>
        </w:rPr>
        <w:t xml:space="preserve"> </w:t>
      </w:r>
      <w:r>
        <w:rPr>
          <w:rFonts w:hint="eastAsia"/>
          <w:rtl/>
        </w:rPr>
        <w:t>وإرسال</w:t>
      </w:r>
      <w:r>
        <w:rPr>
          <w:rtl/>
        </w:rPr>
        <w:t xml:space="preserve"> </w:t>
      </w:r>
      <w:r>
        <w:rPr>
          <w:rFonts w:hint="eastAsia"/>
          <w:rtl/>
        </w:rPr>
        <w:t>دعواتهم</w:t>
      </w:r>
      <w:r>
        <w:rPr>
          <w:rtl/>
        </w:rPr>
        <w:t xml:space="preserve"> </w:t>
      </w:r>
      <w:r>
        <w:rPr>
          <w:rFonts w:hint="eastAsia"/>
          <w:rtl/>
        </w:rPr>
        <w:t>الت</w:t>
      </w:r>
      <w:r w:rsidR="005649CB">
        <w:rPr>
          <w:rFonts w:hint="cs"/>
          <w:rtl/>
        </w:rPr>
        <w:t>ّ</w:t>
      </w:r>
      <w:r>
        <w:rPr>
          <w:rFonts w:hint="eastAsia"/>
          <w:rtl/>
        </w:rPr>
        <w:t>وجيهي</w:t>
      </w:r>
      <w:r w:rsidR="005649CB">
        <w:rPr>
          <w:rFonts w:hint="cs"/>
          <w:rtl/>
        </w:rPr>
        <w:t>ّ</w:t>
      </w:r>
      <w:r>
        <w:rPr>
          <w:rFonts w:hint="eastAsia"/>
          <w:rtl/>
        </w:rPr>
        <w:t>ة</w:t>
      </w:r>
      <w:r>
        <w:rPr>
          <w:rtl/>
        </w:rPr>
        <w:t xml:space="preserve"> </w:t>
      </w:r>
      <w:r>
        <w:rPr>
          <w:rFonts w:hint="eastAsia"/>
          <w:rtl/>
        </w:rPr>
        <w:t>ترسيم</w:t>
      </w:r>
      <w:r>
        <w:rPr>
          <w:rtl/>
        </w:rPr>
        <w:t xml:space="preserve"> </w:t>
      </w:r>
      <w:r>
        <w:rPr>
          <w:rFonts w:hint="eastAsia"/>
          <w:rtl/>
        </w:rPr>
        <w:t>أسس</w:t>
      </w:r>
      <w:r>
        <w:rPr>
          <w:rtl/>
        </w:rPr>
        <w:t xml:space="preserve"> </w:t>
      </w:r>
      <w:r>
        <w:rPr>
          <w:rFonts w:hint="eastAsia"/>
          <w:rtl/>
        </w:rPr>
        <w:t>هي</w:t>
      </w:r>
      <w:r>
        <w:rPr>
          <w:rtl/>
        </w:rPr>
        <w:t xml:space="preserve"> </w:t>
      </w:r>
      <w:r>
        <w:rPr>
          <w:rFonts w:hint="eastAsia"/>
          <w:rtl/>
        </w:rPr>
        <w:t>ضرورية</w:t>
      </w:r>
      <w:r>
        <w:rPr>
          <w:rtl/>
        </w:rPr>
        <w:t xml:space="preserve"> </w:t>
      </w:r>
      <w:r>
        <w:rPr>
          <w:rFonts w:hint="eastAsia"/>
          <w:rtl/>
        </w:rPr>
        <w:t>لبناء</w:t>
      </w:r>
      <w:r>
        <w:rPr>
          <w:rtl/>
        </w:rPr>
        <w:t xml:space="preserve"> </w:t>
      </w:r>
      <w:r>
        <w:rPr>
          <w:rFonts w:hint="eastAsia"/>
          <w:rtl/>
        </w:rPr>
        <w:t>حضارة</w:t>
      </w:r>
      <w:r>
        <w:rPr>
          <w:rFonts w:hint="cs"/>
          <w:rtl/>
        </w:rPr>
        <w:t>،</w:t>
      </w:r>
      <w:r>
        <w:rPr>
          <w:rtl/>
        </w:rPr>
        <w:t xml:space="preserve"> </w:t>
      </w:r>
      <w:r>
        <w:rPr>
          <w:rFonts w:hint="eastAsia"/>
          <w:rtl/>
        </w:rPr>
        <w:t>وأساسية</w:t>
      </w:r>
      <w:r>
        <w:rPr>
          <w:rtl/>
        </w:rPr>
        <w:t xml:space="preserve"> </w:t>
      </w:r>
      <w:r>
        <w:rPr>
          <w:rFonts w:hint="eastAsia"/>
          <w:rtl/>
        </w:rPr>
        <w:t>لإعادة</w:t>
      </w:r>
      <w:r>
        <w:rPr>
          <w:rtl/>
        </w:rPr>
        <w:t xml:space="preserve"> </w:t>
      </w:r>
      <w:r>
        <w:rPr>
          <w:rFonts w:hint="eastAsia"/>
          <w:rtl/>
        </w:rPr>
        <w:t>تشييد</w:t>
      </w:r>
      <w:r>
        <w:rPr>
          <w:rtl/>
        </w:rPr>
        <w:t xml:space="preserve"> </w:t>
      </w:r>
      <w:r w:rsidRPr="00922EE2">
        <w:rPr>
          <w:rFonts w:hint="cs"/>
          <w:rtl/>
        </w:rPr>
        <w:t>مقوّمات</w:t>
      </w:r>
      <w:r w:rsidRPr="00922EE2">
        <w:rPr>
          <w:rtl/>
        </w:rPr>
        <w:t xml:space="preserve"> </w:t>
      </w:r>
      <w:r w:rsidRPr="00922EE2">
        <w:rPr>
          <w:rFonts w:hint="eastAsia"/>
          <w:rtl/>
        </w:rPr>
        <w:t>أمّة</w:t>
      </w:r>
      <w:r w:rsidRPr="00922EE2">
        <w:rPr>
          <w:rtl/>
        </w:rPr>
        <w:t xml:space="preserve"> </w:t>
      </w:r>
      <w:r w:rsidRPr="00922EE2">
        <w:rPr>
          <w:rFonts w:hint="eastAsia"/>
          <w:rtl/>
        </w:rPr>
        <w:t>ذات</w:t>
      </w:r>
      <w:r w:rsidRPr="00922EE2">
        <w:rPr>
          <w:rtl/>
        </w:rPr>
        <w:t xml:space="preserve"> </w:t>
      </w:r>
      <w:r w:rsidRPr="00922EE2">
        <w:rPr>
          <w:rFonts w:hint="eastAsia"/>
          <w:rtl/>
        </w:rPr>
        <w:t>انتماء</w:t>
      </w:r>
      <w:r w:rsidRPr="00922EE2">
        <w:rPr>
          <w:rtl/>
        </w:rPr>
        <w:t xml:space="preserve"> </w:t>
      </w:r>
      <w:r w:rsidRPr="00922EE2">
        <w:rPr>
          <w:rFonts w:hint="eastAsia"/>
          <w:rtl/>
        </w:rPr>
        <w:t>عربي</w:t>
      </w:r>
      <w:r w:rsidR="005649CB">
        <w:rPr>
          <w:rFonts w:hint="cs"/>
          <w:rtl/>
        </w:rPr>
        <w:t>ّ</w:t>
      </w:r>
      <w:r w:rsidRPr="00922EE2">
        <w:rPr>
          <w:rtl/>
        </w:rPr>
        <w:t xml:space="preserve"> </w:t>
      </w:r>
      <w:r w:rsidRPr="00922EE2">
        <w:rPr>
          <w:rFonts w:hint="eastAsia"/>
          <w:rtl/>
        </w:rPr>
        <w:t>إسلامي</w:t>
      </w:r>
      <w:r w:rsidR="005649CB">
        <w:rPr>
          <w:rFonts w:hint="cs"/>
          <w:rtl/>
        </w:rPr>
        <w:t>ّ</w:t>
      </w:r>
      <w:r w:rsidRPr="00922EE2">
        <w:rPr>
          <w:rFonts w:hint="eastAsia"/>
          <w:rtl/>
        </w:rPr>
        <w:t>،</w:t>
      </w:r>
      <w:r w:rsidRPr="00922EE2">
        <w:rPr>
          <w:rtl/>
        </w:rPr>
        <w:t xml:space="preserve"> </w:t>
      </w:r>
      <w:r w:rsidRPr="00922EE2">
        <w:rPr>
          <w:rFonts w:hint="eastAsia"/>
          <w:rtl/>
        </w:rPr>
        <w:t>ورك</w:t>
      </w:r>
      <w:r w:rsidRPr="00922EE2">
        <w:rPr>
          <w:rFonts w:hint="cs"/>
          <w:rtl/>
        </w:rPr>
        <w:t>ّ</w:t>
      </w:r>
      <w:r w:rsidRPr="00922EE2">
        <w:rPr>
          <w:rFonts w:hint="eastAsia"/>
          <w:rtl/>
        </w:rPr>
        <w:t>زوا</w:t>
      </w:r>
      <w:r w:rsidRPr="00922EE2">
        <w:rPr>
          <w:rtl/>
        </w:rPr>
        <w:t xml:space="preserve"> </w:t>
      </w:r>
      <w:r>
        <w:rPr>
          <w:rFonts w:hint="eastAsia"/>
          <w:rtl/>
        </w:rPr>
        <w:t>على</w:t>
      </w:r>
      <w:r>
        <w:rPr>
          <w:rtl/>
        </w:rPr>
        <w:t xml:space="preserve"> </w:t>
      </w:r>
      <w:r>
        <w:rPr>
          <w:rFonts w:hint="eastAsia"/>
          <w:rtl/>
        </w:rPr>
        <w:t>ترسيخ</w:t>
      </w:r>
      <w:r>
        <w:rPr>
          <w:rtl/>
        </w:rPr>
        <w:t xml:space="preserve"> </w:t>
      </w:r>
      <w:r>
        <w:rPr>
          <w:rFonts w:hint="eastAsia"/>
          <w:rtl/>
        </w:rPr>
        <w:t>مبادئ</w:t>
      </w:r>
      <w:r>
        <w:rPr>
          <w:rtl/>
        </w:rPr>
        <w:t xml:space="preserve"> </w:t>
      </w:r>
      <w:r>
        <w:rPr>
          <w:rFonts w:hint="eastAsia"/>
          <w:rtl/>
        </w:rPr>
        <w:t>أولي</w:t>
      </w:r>
      <w:r w:rsidR="005649CB">
        <w:rPr>
          <w:rFonts w:hint="cs"/>
          <w:rtl/>
        </w:rPr>
        <w:t>ّ</w:t>
      </w:r>
      <w:r>
        <w:rPr>
          <w:rFonts w:hint="eastAsia"/>
          <w:rtl/>
        </w:rPr>
        <w:t>ة</w:t>
      </w:r>
      <w:r w:rsidRPr="00097E91">
        <w:rPr>
          <w:rtl/>
        </w:rPr>
        <w:t xml:space="preserve"> </w:t>
      </w:r>
      <w:r w:rsidRPr="00097E91">
        <w:rPr>
          <w:rFonts w:hint="cs"/>
          <w:rtl/>
        </w:rPr>
        <w:t>يمكن</w:t>
      </w:r>
      <w:r w:rsidRPr="00097E91">
        <w:rPr>
          <w:rtl/>
        </w:rPr>
        <w:t xml:space="preserve"> </w:t>
      </w:r>
      <w:r>
        <w:rPr>
          <w:rFonts w:hint="eastAsia"/>
          <w:rtl/>
        </w:rPr>
        <w:t>من</w:t>
      </w:r>
      <w:r>
        <w:rPr>
          <w:rtl/>
        </w:rPr>
        <w:t xml:space="preserve"> </w:t>
      </w:r>
      <w:r>
        <w:rPr>
          <w:rFonts w:hint="eastAsia"/>
          <w:rtl/>
        </w:rPr>
        <w:t>خلالها</w:t>
      </w:r>
      <w:r>
        <w:rPr>
          <w:rtl/>
        </w:rPr>
        <w:t xml:space="preserve"> </w:t>
      </w:r>
      <w:r>
        <w:rPr>
          <w:rFonts w:hint="eastAsia"/>
          <w:rtl/>
        </w:rPr>
        <w:t>انتشال</w:t>
      </w:r>
      <w:r>
        <w:rPr>
          <w:rtl/>
        </w:rPr>
        <w:t xml:space="preserve"> </w:t>
      </w:r>
      <w:r>
        <w:rPr>
          <w:rFonts w:hint="eastAsia"/>
          <w:rtl/>
        </w:rPr>
        <w:t>المجتمع</w:t>
      </w:r>
      <w:r>
        <w:rPr>
          <w:rtl/>
        </w:rPr>
        <w:t xml:space="preserve"> </w:t>
      </w:r>
      <w:r>
        <w:rPr>
          <w:rFonts w:hint="eastAsia"/>
          <w:rtl/>
        </w:rPr>
        <w:t>من</w:t>
      </w:r>
      <w:r>
        <w:rPr>
          <w:rtl/>
        </w:rPr>
        <w:t xml:space="preserve"> </w:t>
      </w:r>
      <w:r>
        <w:rPr>
          <w:rFonts w:hint="eastAsia"/>
          <w:rtl/>
        </w:rPr>
        <w:t>أمراضه</w:t>
      </w:r>
      <w:r>
        <w:rPr>
          <w:rtl/>
        </w:rPr>
        <w:t xml:space="preserve"> </w:t>
      </w:r>
      <w:r>
        <w:rPr>
          <w:rFonts w:hint="eastAsia"/>
          <w:rtl/>
        </w:rPr>
        <w:t>وأسقامه،</w:t>
      </w:r>
      <w:r>
        <w:rPr>
          <w:rtl/>
        </w:rPr>
        <w:t xml:space="preserve"> </w:t>
      </w:r>
      <w:r>
        <w:rPr>
          <w:rFonts w:hint="eastAsia"/>
          <w:rtl/>
        </w:rPr>
        <w:t>وتخليص</w:t>
      </w:r>
      <w:r>
        <w:rPr>
          <w:rtl/>
        </w:rPr>
        <w:t xml:space="preserve"> </w:t>
      </w:r>
      <w:r>
        <w:rPr>
          <w:rFonts w:hint="eastAsia"/>
          <w:rtl/>
        </w:rPr>
        <w:t>الوطن</w:t>
      </w:r>
      <w:r>
        <w:rPr>
          <w:rtl/>
        </w:rPr>
        <w:t xml:space="preserve"> </w:t>
      </w:r>
      <w:r w:rsidRPr="006E475B">
        <w:rPr>
          <w:rFonts w:hint="eastAsia"/>
          <w:rtl/>
        </w:rPr>
        <w:t>من</w:t>
      </w:r>
      <w:r w:rsidRPr="006E475B">
        <w:rPr>
          <w:rtl/>
        </w:rPr>
        <w:t xml:space="preserve"> </w:t>
      </w:r>
      <w:r w:rsidRPr="006E475B">
        <w:rPr>
          <w:rFonts w:hint="cs"/>
          <w:rtl/>
        </w:rPr>
        <w:t>ال</w:t>
      </w:r>
      <w:r w:rsidRPr="006E475B">
        <w:rPr>
          <w:rFonts w:hint="eastAsia"/>
          <w:rtl/>
        </w:rPr>
        <w:t>ان</w:t>
      </w:r>
      <w:r w:rsidRPr="006E475B">
        <w:rPr>
          <w:rFonts w:hint="cs"/>
          <w:rtl/>
        </w:rPr>
        <w:t>سياق</w:t>
      </w:r>
      <w:r w:rsidRPr="00922EE2">
        <w:rPr>
          <w:rtl/>
        </w:rPr>
        <w:t xml:space="preserve"> </w:t>
      </w:r>
      <w:r>
        <w:rPr>
          <w:rFonts w:hint="eastAsia"/>
          <w:rtl/>
        </w:rPr>
        <w:t>نحو</w:t>
      </w:r>
      <w:r>
        <w:rPr>
          <w:rtl/>
        </w:rPr>
        <w:t xml:space="preserve"> </w:t>
      </w:r>
      <w:r>
        <w:rPr>
          <w:rFonts w:hint="eastAsia"/>
          <w:rtl/>
        </w:rPr>
        <w:t>هو</w:t>
      </w:r>
      <w:r>
        <w:rPr>
          <w:rFonts w:hint="cs"/>
          <w:rtl/>
        </w:rPr>
        <w:t>ّ</w:t>
      </w:r>
      <w:r>
        <w:rPr>
          <w:rFonts w:hint="eastAsia"/>
          <w:rtl/>
        </w:rPr>
        <w:t>ة</w:t>
      </w:r>
      <w:r>
        <w:rPr>
          <w:rtl/>
        </w:rPr>
        <w:t xml:space="preserve"> </w:t>
      </w:r>
      <w:r>
        <w:rPr>
          <w:rFonts w:hint="eastAsia"/>
          <w:rtl/>
        </w:rPr>
        <w:t>الدرك</w:t>
      </w:r>
      <w:r>
        <w:rPr>
          <w:rtl/>
        </w:rPr>
        <w:t xml:space="preserve"> </w:t>
      </w:r>
      <w:r>
        <w:rPr>
          <w:rFonts w:hint="eastAsia"/>
          <w:rtl/>
        </w:rPr>
        <w:t>الأسفل</w:t>
      </w:r>
      <w:r>
        <w:rPr>
          <w:rtl/>
        </w:rPr>
        <w:t xml:space="preserve">. </w:t>
      </w:r>
      <w:r>
        <w:rPr>
          <w:rFonts w:hint="eastAsia"/>
          <w:rtl/>
        </w:rPr>
        <w:t>وقد</w:t>
      </w:r>
      <w:r>
        <w:rPr>
          <w:rtl/>
        </w:rPr>
        <w:t xml:space="preserve"> </w:t>
      </w:r>
      <w:r>
        <w:rPr>
          <w:rFonts w:hint="eastAsia"/>
          <w:rtl/>
        </w:rPr>
        <w:lastRenderedPageBreak/>
        <w:t>تضم</w:t>
      </w:r>
      <w:r>
        <w:rPr>
          <w:rFonts w:hint="cs"/>
          <w:rtl/>
        </w:rPr>
        <w:t>ّ</w:t>
      </w:r>
      <w:r>
        <w:rPr>
          <w:rFonts w:hint="eastAsia"/>
          <w:rtl/>
        </w:rPr>
        <w:t>نت</w:t>
      </w:r>
      <w:r>
        <w:rPr>
          <w:rtl/>
        </w:rPr>
        <w:t xml:space="preserve"> </w:t>
      </w:r>
      <w:r>
        <w:rPr>
          <w:rFonts w:hint="eastAsia"/>
          <w:rtl/>
        </w:rPr>
        <w:t>عدة</w:t>
      </w:r>
      <w:r>
        <w:rPr>
          <w:rtl/>
        </w:rPr>
        <w:t xml:space="preserve"> </w:t>
      </w:r>
      <w:r>
        <w:rPr>
          <w:rFonts w:hint="eastAsia"/>
          <w:rtl/>
        </w:rPr>
        <w:t>جوانب</w:t>
      </w:r>
      <w:r>
        <w:rPr>
          <w:rtl/>
        </w:rPr>
        <w:t xml:space="preserve"> </w:t>
      </w:r>
      <w:r>
        <w:rPr>
          <w:rFonts w:hint="eastAsia"/>
          <w:rtl/>
        </w:rPr>
        <w:t>تنصهر</w:t>
      </w:r>
      <w:r>
        <w:rPr>
          <w:rtl/>
        </w:rPr>
        <w:t xml:space="preserve"> </w:t>
      </w:r>
      <w:r>
        <w:rPr>
          <w:rFonts w:hint="eastAsia"/>
          <w:rtl/>
        </w:rPr>
        <w:t>لتشكّل</w:t>
      </w:r>
      <w:r>
        <w:rPr>
          <w:rtl/>
        </w:rPr>
        <w:t xml:space="preserve"> </w:t>
      </w:r>
      <w:r>
        <w:rPr>
          <w:rFonts w:hint="eastAsia"/>
          <w:rtl/>
        </w:rPr>
        <w:t>في</w:t>
      </w:r>
      <w:r>
        <w:rPr>
          <w:rtl/>
        </w:rPr>
        <w:t xml:space="preserve"> </w:t>
      </w:r>
      <w:r>
        <w:rPr>
          <w:rFonts w:hint="eastAsia"/>
          <w:rtl/>
        </w:rPr>
        <w:t>الأخير</w:t>
      </w:r>
      <w:r>
        <w:rPr>
          <w:rtl/>
        </w:rPr>
        <w:t xml:space="preserve"> </w:t>
      </w:r>
      <w:r>
        <w:rPr>
          <w:rFonts w:hint="eastAsia"/>
          <w:rtl/>
        </w:rPr>
        <w:t>كل</w:t>
      </w:r>
      <w:r w:rsidR="005649CB">
        <w:rPr>
          <w:rFonts w:hint="cs"/>
          <w:rtl/>
        </w:rPr>
        <w:t>ّ</w:t>
      </w:r>
      <w:r>
        <w:rPr>
          <w:rFonts w:hint="eastAsia"/>
          <w:rtl/>
        </w:rPr>
        <w:t>ا</w:t>
      </w:r>
      <w:r>
        <w:rPr>
          <w:rtl/>
        </w:rPr>
        <w:t xml:space="preserve"> </w:t>
      </w:r>
      <w:r>
        <w:rPr>
          <w:rFonts w:hint="eastAsia"/>
          <w:rtl/>
        </w:rPr>
        <w:t>متكاملا،</w:t>
      </w:r>
      <w:r>
        <w:rPr>
          <w:rtl/>
        </w:rPr>
        <w:t xml:space="preserve"> </w:t>
      </w:r>
      <w:r>
        <w:rPr>
          <w:rFonts w:hint="eastAsia"/>
          <w:rtl/>
        </w:rPr>
        <w:t>يعيد</w:t>
      </w:r>
      <w:r>
        <w:rPr>
          <w:rtl/>
        </w:rPr>
        <w:t xml:space="preserve"> </w:t>
      </w:r>
      <w:r>
        <w:rPr>
          <w:rFonts w:hint="eastAsia"/>
          <w:rtl/>
        </w:rPr>
        <w:t>للأم</w:t>
      </w:r>
      <w:r w:rsidR="005649CB">
        <w:rPr>
          <w:rFonts w:hint="cs"/>
          <w:rtl/>
        </w:rPr>
        <w:t>ّ</w:t>
      </w:r>
      <w:r>
        <w:rPr>
          <w:rFonts w:hint="eastAsia"/>
          <w:rtl/>
        </w:rPr>
        <w:t>ة</w:t>
      </w:r>
      <w:r>
        <w:rPr>
          <w:rtl/>
        </w:rPr>
        <w:t xml:space="preserve"> </w:t>
      </w:r>
      <w:r w:rsidR="00922093">
        <w:rPr>
          <w:rFonts w:hint="eastAsia"/>
          <w:rtl/>
        </w:rPr>
        <w:t>الجزائريّ</w:t>
      </w:r>
      <w:r>
        <w:rPr>
          <w:rFonts w:hint="eastAsia"/>
          <w:rtl/>
        </w:rPr>
        <w:t>ة</w:t>
      </w:r>
      <w:r>
        <w:rPr>
          <w:rtl/>
        </w:rPr>
        <w:t xml:space="preserve"> </w:t>
      </w:r>
      <w:r>
        <w:rPr>
          <w:rFonts w:hint="eastAsia"/>
          <w:rtl/>
        </w:rPr>
        <w:t>مركزها</w:t>
      </w:r>
      <w:r>
        <w:rPr>
          <w:rtl/>
        </w:rPr>
        <w:t xml:space="preserve"> </w:t>
      </w:r>
      <w:r>
        <w:rPr>
          <w:rFonts w:hint="eastAsia"/>
          <w:rtl/>
        </w:rPr>
        <w:t>وهيبتها</w:t>
      </w:r>
      <w:r>
        <w:rPr>
          <w:rtl/>
        </w:rPr>
        <w:t xml:space="preserve"> </w:t>
      </w:r>
      <w:r>
        <w:rPr>
          <w:rFonts w:hint="eastAsia"/>
          <w:rtl/>
        </w:rPr>
        <w:t>وفق</w:t>
      </w:r>
      <w:r>
        <w:rPr>
          <w:rtl/>
        </w:rPr>
        <w:t xml:space="preserve"> </w:t>
      </w:r>
      <w:r>
        <w:rPr>
          <w:rFonts w:hint="eastAsia"/>
          <w:rtl/>
        </w:rPr>
        <w:t>ما</w:t>
      </w:r>
      <w:r>
        <w:rPr>
          <w:rtl/>
        </w:rPr>
        <w:t xml:space="preserve"> </w:t>
      </w:r>
      <w:r>
        <w:rPr>
          <w:rFonts w:hint="eastAsia"/>
          <w:rtl/>
        </w:rPr>
        <w:t>تطمح</w:t>
      </w:r>
      <w:r>
        <w:rPr>
          <w:rtl/>
        </w:rPr>
        <w:t xml:space="preserve"> </w:t>
      </w:r>
      <w:r>
        <w:rPr>
          <w:rFonts w:hint="eastAsia"/>
          <w:rtl/>
        </w:rPr>
        <w:t>إليه</w:t>
      </w:r>
      <w:r>
        <w:rPr>
          <w:rtl/>
        </w:rPr>
        <w:t xml:space="preserve"> </w:t>
      </w:r>
      <w:r>
        <w:rPr>
          <w:rFonts w:hint="eastAsia"/>
          <w:rtl/>
        </w:rPr>
        <w:t>رؤى</w:t>
      </w:r>
      <w:r>
        <w:rPr>
          <w:rtl/>
        </w:rPr>
        <w:t xml:space="preserve"> </w:t>
      </w:r>
      <w:r>
        <w:rPr>
          <w:rFonts w:hint="eastAsia"/>
          <w:rtl/>
        </w:rPr>
        <w:t>ونظرات</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وقد</w:t>
      </w:r>
      <w:r>
        <w:rPr>
          <w:rtl/>
        </w:rPr>
        <w:t xml:space="preserve"> </w:t>
      </w:r>
      <w:r>
        <w:rPr>
          <w:rFonts w:hint="eastAsia"/>
          <w:rtl/>
        </w:rPr>
        <w:t>رأينا</w:t>
      </w:r>
      <w:r>
        <w:rPr>
          <w:rtl/>
        </w:rPr>
        <w:t xml:space="preserve"> </w:t>
      </w:r>
      <w:r>
        <w:rPr>
          <w:rFonts w:hint="eastAsia"/>
          <w:rtl/>
        </w:rPr>
        <w:t>حصرها</w:t>
      </w:r>
      <w:r>
        <w:rPr>
          <w:rtl/>
        </w:rPr>
        <w:t xml:space="preserve"> </w:t>
      </w:r>
      <w:r>
        <w:rPr>
          <w:rFonts w:hint="eastAsia"/>
          <w:rtl/>
        </w:rPr>
        <w:t>كالآتي</w:t>
      </w:r>
      <w:r>
        <w:rPr>
          <w:rtl/>
        </w:rPr>
        <w:t xml:space="preserve">: </w:t>
      </w:r>
    </w:p>
    <w:p w:rsidR="00215BEC" w:rsidRDefault="00215BEC" w:rsidP="00F64AAF">
      <w:pPr>
        <w:rPr>
          <w:rtl/>
        </w:rPr>
      </w:pPr>
      <w:r>
        <w:rPr>
          <w:rFonts w:hint="eastAsia"/>
          <w:b/>
          <w:bCs/>
          <w:u w:val="single"/>
          <w:rtl/>
        </w:rPr>
        <w:t>الجانب</w:t>
      </w:r>
      <w:r>
        <w:rPr>
          <w:b/>
          <w:bCs/>
          <w:u w:val="single"/>
          <w:rtl/>
        </w:rPr>
        <w:t xml:space="preserve"> </w:t>
      </w:r>
      <w:r w:rsidR="00753967">
        <w:rPr>
          <w:rFonts w:hint="eastAsia"/>
          <w:b/>
          <w:bCs/>
          <w:u w:val="single"/>
          <w:rtl/>
        </w:rPr>
        <w:t>الدينيّ</w:t>
      </w:r>
      <w:r>
        <w:rPr>
          <w:b/>
          <w:bCs/>
          <w:u w:val="single"/>
          <w:rtl/>
        </w:rPr>
        <w:t>:</w:t>
      </w:r>
      <w:r>
        <w:rPr>
          <w:rtl/>
        </w:rPr>
        <w:t xml:space="preserve"> </w:t>
      </w:r>
      <w:r>
        <w:rPr>
          <w:rFonts w:hint="eastAsia"/>
          <w:rtl/>
        </w:rPr>
        <w:t>فقد</w:t>
      </w:r>
      <w:r>
        <w:rPr>
          <w:rtl/>
        </w:rPr>
        <w:t xml:space="preserve"> </w:t>
      </w:r>
      <w:r>
        <w:rPr>
          <w:rFonts w:hint="eastAsia"/>
          <w:rtl/>
        </w:rPr>
        <w:t>ركّز</w:t>
      </w:r>
      <w:r>
        <w:rPr>
          <w:rtl/>
        </w:rPr>
        <w:t xml:space="preserve"> </w:t>
      </w:r>
      <w:r w:rsidR="0071697C">
        <w:rPr>
          <w:rFonts w:hint="eastAsia"/>
          <w:rtl/>
        </w:rPr>
        <w:t>الشعر</w:t>
      </w:r>
      <w:r>
        <w:rPr>
          <w:rFonts w:hint="eastAsia"/>
          <w:rtl/>
        </w:rPr>
        <w:t>اء</w:t>
      </w:r>
      <w:r>
        <w:rPr>
          <w:rtl/>
        </w:rPr>
        <w:t xml:space="preserve"> </w:t>
      </w:r>
      <w:r>
        <w:rPr>
          <w:rFonts w:hint="eastAsia"/>
          <w:rtl/>
        </w:rPr>
        <w:t>على</w:t>
      </w:r>
      <w:r>
        <w:rPr>
          <w:rtl/>
        </w:rPr>
        <w:t xml:space="preserve"> </w:t>
      </w:r>
      <w:r>
        <w:rPr>
          <w:rFonts w:hint="eastAsia"/>
          <w:rtl/>
        </w:rPr>
        <w:t>هذا</w:t>
      </w:r>
      <w:r>
        <w:rPr>
          <w:rtl/>
        </w:rPr>
        <w:t xml:space="preserve"> </w:t>
      </w:r>
      <w:r>
        <w:rPr>
          <w:rFonts w:hint="eastAsia"/>
          <w:rtl/>
        </w:rPr>
        <w:t>الجانب</w:t>
      </w:r>
      <w:r>
        <w:rPr>
          <w:rtl/>
        </w:rPr>
        <w:t xml:space="preserve"> </w:t>
      </w:r>
      <w:r>
        <w:rPr>
          <w:rFonts w:hint="eastAsia"/>
          <w:rtl/>
        </w:rPr>
        <w:t>ك</w:t>
      </w:r>
      <w:r w:rsidRPr="00271C7D">
        <w:rPr>
          <w:rFonts w:hint="eastAsia"/>
          <w:rtl/>
        </w:rPr>
        <w:t>ضرورة</w:t>
      </w:r>
      <w:r w:rsidRPr="00271C7D">
        <w:rPr>
          <w:rtl/>
        </w:rPr>
        <w:t xml:space="preserve"> </w:t>
      </w:r>
      <w:r w:rsidRPr="00271C7D">
        <w:rPr>
          <w:rFonts w:hint="eastAsia"/>
          <w:rtl/>
        </w:rPr>
        <w:t>حتمي</w:t>
      </w:r>
      <w:r w:rsidR="00B202FE">
        <w:rPr>
          <w:rFonts w:hint="cs"/>
          <w:rtl/>
        </w:rPr>
        <w:t>ّ</w:t>
      </w:r>
      <w:r w:rsidRPr="00271C7D">
        <w:rPr>
          <w:rFonts w:hint="eastAsia"/>
          <w:rtl/>
        </w:rPr>
        <w:t>ة</w:t>
      </w:r>
      <w:r w:rsidRPr="00271C7D">
        <w:rPr>
          <w:rtl/>
        </w:rPr>
        <w:t xml:space="preserve"> </w:t>
      </w:r>
      <w:r w:rsidRPr="00271C7D">
        <w:rPr>
          <w:rFonts w:hint="eastAsia"/>
          <w:rtl/>
        </w:rPr>
        <w:t>لقيام</w:t>
      </w:r>
      <w:r w:rsidRPr="00271C7D">
        <w:rPr>
          <w:rtl/>
        </w:rPr>
        <w:t xml:space="preserve"> </w:t>
      </w:r>
      <w:r>
        <w:rPr>
          <w:rFonts w:hint="eastAsia"/>
          <w:rtl/>
        </w:rPr>
        <w:t>م</w:t>
      </w:r>
      <w:r w:rsidRPr="00271C7D">
        <w:rPr>
          <w:rFonts w:hint="eastAsia"/>
          <w:rtl/>
        </w:rPr>
        <w:t>جتمع</w:t>
      </w:r>
      <w:r w:rsidRPr="00271C7D">
        <w:rPr>
          <w:rtl/>
        </w:rPr>
        <w:t xml:space="preserve"> </w:t>
      </w:r>
      <w:r w:rsidRPr="00271C7D">
        <w:rPr>
          <w:rFonts w:hint="eastAsia"/>
          <w:rtl/>
        </w:rPr>
        <w:t>حضاري</w:t>
      </w:r>
      <w:r w:rsidR="00B202FE">
        <w:rPr>
          <w:rFonts w:hint="cs"/>
          <w:rtl/>
        </w:rPr>
        <w:t>ّ</w:t>
      </w:r>
      <w:r>
        <w:rPr>
          <w:rFonts w:hint="eastAsia"/>
          <w:rtl/>
        </w:rPr>
        <w:t>،</w:t>
      </w:r>
      <w:r>
        <w:rPr>
          <w:rtl/>
        </w:rPr>
        <w:t xml:space="preserve"> </w:t>
      </w:r>
      <w:r w:rsidR="00B202FE">
        <w:rPr>
          <w:rFonts w:hint="cs"/>
          <w:rtl/>
        </w:rPr>
        <w:t>و</w:t>
      </w:r>
      <w:r>
        <w:rPr>
          <w:rFonts w:hint="eastAsia"/>
          <w:rtl/>
        </w:rPr>
        <w:t>أم</w:t>
      </w:r>
      <w:r w:rsidR="00B202FE">
        <w:rPr>
          <w:rFonts w:hint="cs"/>
          <w:rtl/>
        </w:rPr>
        <w:t>ّ</w:t>
      </w:r>
      <w:r>
        <w:rPr>
          <w:rFonts w:hint="eastAsia"/>
          <w:rtl/>
        </w:rPr>
        <w:t>ة</w:t>
      </w:r>
      <w:r>
        <w:rPr>
          <w:rtl/>
        </w:rPr>
        <w:t xml:space="preserve"> </w:t>
      </w:r>
      <w:r>
        <w:rPr>
          <w:rFonts w:hint="eastAsia"/>
          <w:rtl/>
        </w:rPr>
        <w:t>قوية</w:t>
      </w:r>
      <w:r>
        <w:rPr>
          <w:rtl/>
        </w:rPr>
        <w:t xml:space="preserve"> </w:t>
      </w:r>
      <w:r>
        <w:rPr>
          <w:rFonts w:hint="eastAsia"/>
          <w:rtl/>
        </w:rPr>
        <w:t>تبنى</w:t>
      </w:r>
      <w:r>
        <w:rPr>
          <w:rtl/>
        </w:rPr>
        <w:t xml:space="preserve"> </w:t>
      </w:r>
      <w:r>
        <w:rPr>
          <w:rFonts w:hint="eastAsia"/>
          <w:rtl/>
        </w:rPr>
        <w:t>على</w:t>
      </w:r>
      <w:r>
        <w:rPr>
          <w:rtl/>
        </w:rPr>
        <w:t xml:space="preserve"> </w:t>
      </w:r>
      <w:r>
        <w:rPr>
          <w:rFonts w:hint="eastAsia"/>
          <w:rtl/>
        </w:rPr>
        <w:t>خلفية</w:t>
      </w:r>
      <w:r>
        <w:rPr>
          <w:rtl/>
        </w:rPr>
        <w:t xml:space="preserve"> </w:t>
      </w:r>
      <w:r>
        <w:rPr>
          <w:rFonts w:hint="eastAsia"/>
          <w:rtl/>
        </w:rPr>
        <w:t>دينية</w:t>
      </w:r>
      <w:r>
        <w:rPr>
          <w:rtl/>
        </w:rPr>
        <w:t xml:space="preserve"> </w:t>
      </w:r>
      <w:r>
        <w:rPr>
          <w:rFonts w:hint="eastAsia"/>
          <w:rtl/>
        </w:rPr>
        <w:t>متينة،</w:t>
      </w:r>
      <w:r>
        <w:rPr>
          <w:rtl/>
        </w:rPr>
        <w:t xml:space="preserve"> </w:t>
      </w:r>
      <w:r>
        <w:rPr>
          <w:rFonts w:hint="eastAsia"/>
          <w:rtl/>
        </w:rPr>
        <w:t>فالدّين</w:t>
      </w:r>
      <w:r>
        <w:rPr>
          <w:rtl/>
        </w:rPr>
        <w:t xml:space="preserve"> </w:t>
      </w:r>
      <w:r w:rsidRPr="00785F36">
        <w:rPr>
          <w:rFonts w:hint="eastAsia"/>
          <w:rtl/>
        </w:rPr>
        <w:t>بعق</w:t>
      </w:r>
      <w:r w:rsidRPr="00785F36">
        <w:rPr>
          <w:rFonts w:hint="cs"/>
          <w:rtl/>
        </w:rPr>
        <w:t>ي</w:t>
      </w:r>
      <w:r w:rsidRPr="00785F36">
        <w:rPr>
          <w:rFonts w:hint="eastAsia"/>
          <w:rtl/>
        </w:rPr>
        <w:t>د</w:t>
      </w:r>
      <w:r w:rsidRPr="00785F36">
        <w:rPr>
          <w:rFonts w:hint="cs"/>
          <w:rtl/>
        </w:rPr>
        <w:t>ت</w:t>
      </w:r>
      <w:r w:rsidRPr="00785F36">
        <w:rPr>
          <w:rFonts w:hint="eastAsia"/>
          <w:rtl/>
        </w:rPr>
        <w:t>ه</w:t>
      </w:r>
      <w:r w:rsidRPr="00785F36">
        <w:rPr>
          <w:rtl/>
        </w:rPr>
        <w:t xml:space="preserve"> </w:t>
      </w:r>
      <w:r w:rsidRPr="00785F36">
        <w:rPr>
          <w:rFonts w:hint="eastAsia"/>
          <w:rtl/>
        </w:rPr>
        <w:t>الن</w:t>
      </w:r>
      <w:r w:rsidR="00B202FE">
        <w:rPr>
          <w:rFonts w:hint="cs"/>
          <w:rtl/>
        </w:rPr>
        <w:t>ّ</w:t>
      </w:r>
      <w:r w:rsidRPr="00785F36">
        <w:rPr>
          <w:rFonts w:hint="eastAsia"/>
          <w:rtl/>
        </w:rPr>
        <w:t>قي</w:t>
      </w:r>
      <w:r>
        <w:rPr>
          <w:rFonts w:hint="cs"/>
          <w:rtl/>
        </w:rPr>
        <w:t>ّ</w:t>
      </w:r>
      <w:r w:rsidRPr="00785F36">
        <w:rPr>
          <w:rFonts w:hint="eastAsia"/>
          <w:rtl/>
        </w:rPr>
        <w:t>ة</w:t>
      </w:r>
      <w:r>
        <w:rPr>
          <w:rtl/>
        </w:rPr>
        <w:t xml:space="preserve"> </w:t>
      </w:r>
      <w:r>
        <w:rPr>
          <w:rFonts w:hint="eastAsia"/>
          <w:rtl/>
        </w:rPr>
        <w:t>وآدابه</w:t>
      </w:r>
      <w:r>
        <w:rPr>
          <w:rtl/>
        </w:rPr>
        <w:t xml:space="preserve"> </w:t>
      </w:r>
      <w:r>
        <w:rPr>
          <w:rFonts w:hint="eastAsia"/>
          <w:rtl/>
        </w:rPr>
        <w:t>الفاضلة</w:t>
      </w:r>
      <w:r>
        <w:rPr>
          <w:rtl/>
        </w:rPr>
        <w:t xml:space="preserve"> </w:t>
      </w:r>
      <w:r>
        <w:rPr>
          <w:rFonts w:hint="eastAsia"/>
          <w:rtl/>
        </w:rPr>
        <w:t>وأصول</w:t>
      </w:r>
      <w:r>
        <w:rPr>
          <w:rtl/>
        </w:rPr>
        <w:t xml:space="preserve"> </w:t>
      </w:r>
      <w:r>
        <w:rPr>
          <w:rFonts w:hint="eastAsia"/>
          <w:rtl/>
        </w:rPr>
        <w:t>معاملاته</w:t>
      </w:r>
      <w:r>
        <w:rPr>
          <w:rtl/>
        </w:rPr>
        <w:t xml:space="preserve"> </w:t>
      </w:r>
      <w:r w:rsidR="00F64AAF">
        <w:rPr>
          <w:rFonts w:hint="eastAsia"/>
          <w:rtl/>
        </w:rPr>
        <w:t>العادلة</w:t>
      </w:r>
      <w:r>
        <w:rPr>
          <w:rtl/>
        </w:rPr>
        <w:t xml:space="preserve"> </w:t>
      </w:r>
      <w:r>
        <w:rPr>
          <w:rFonts w:hint="eastAsia"/>
          <w:rtl/>
        </w:rPr>
        <w:t>أهم</w:t>
      </w:r>
      <w:r w:rsidR="00B202FE">
        <w:rPr>
          <w:rFonts w:hint="cs"/>
          <w:rtl/>
        </w:rPr>
        <w:t>ّ</w:t>
      </w:r>
      <w:r>
        <w:rPr>
          <w:rtl/>
        </w:rPr>
        <w:t xml:space="preserve"> </w:t>
      </w:r>
      <w:r>
        <w:rPr>
          <w:rFonts w:hint="eastAsia"/>
          <w:rtl/>
        </w:rPr>
        <w:t>مقوّم</w:t>
      </w:r>
      <w:r>
        <w:rPr>
          <w:rtl/>
        </w:rPr>
        <w:t xml:space="preserve"> </w:t>
      </w:r>
      <w:r>
        <w:rPr>
          <w:rFonts w:hint="eastAsia"/>
          <w:rtl/>
        </w:rPr>
        <w:t>لسعادة</w:t>
      </w:r>
      <w:r>
        <w:rPr>
          <w:rtl/>
        </w:rPr>
        <w:t xml:space="preserve"> </w:t>
      </w:r>
      <w:r>
        <w:rPr>
          <w:rFonts w:hint="eastAsia"/>
          <w:rtl/>
        </w:rPr>
        <w:t>الأمّة</w:t>
      </w:r>
      <w:r w:rsidR="00EF2493">
        <w:rPr>
          <w:rFonts w:hint="cs"/>
          <w:rtl/>
        </w:rPr>
        <w:t>،</w:t>
      </w:r>
      <w:r>
        <w:rPr>
          <w:rtl/>
        </w:rPr>
        <w:t xml:space="preserve"> </w:t>
      </w:r>
      <w:r>
        <w:rPr>
          <w:rFonts w:hint="eastAsia"/>
          <w:rtl/>
        </w:rPr>
        <w:t>وأعظم</w:t>
      </w:r>
      <w:r>
        <w:rPr>
          <w:rtl/>
        </w:rPr>
        <w:t xml:space="preserve"> </w:t>
      </w:r>
      <w:r>
        <w:rPr>
          <w:rFonts w:hint="eastAsia"/>
          <w:rtl/>
        </w:rPr>
        <w:t>ما</w:t>
      </w:r>
      <w:r>
        <w:rPr>
          <w:rtl/>
        </w:rPr>
        <w:t xml:space="preserve"> </w:t>
      </w:r>
      <w:r>
        <w:rPr>
          <w:rFonts w:hint="eastAsia"/>
          <w:rtl/>
        </w:rPr>
        <w:t>يُتمسك</w:t>
      </w:r>
      <w:r>
        <w:rPr>
          <w:rtl/>
        </w:rPr>
        <w:t xml:space="preserve"> </w:t>
      </w:r>
      <w:r>
        <w:rPr>
          <w:rFonts w:hint="eastAsia"/>
          <w:rtl/>
        </w:rPr>
        <w:t>به</w:t>
      </w:r>
      <w:r>
        <w:rPr>
          <w:rtl/>
        </w:rPr>
        <w:t xml:space="preserve"> </w:t>
      </w:r>
      <w:r>
        <w:rPr>
          <w:rFonts w:hint="eastAsia"/>
          <w:rtl/>
        </w:rPr>
        <w:t>لحفظ</w:t>
      </w:r>
      <w:r>
        <w:rPr>
          <w:rtl/>
        </w:rPr>
        <w:t xml:space="preserve"> </w:t>
      </w:r>
      <w:r>
        <w:rPr>
          <w:rFonts w:hint="eastAsia"/>
          <w:rtl/>
        </w:rPr>
        <w:t>كيانها</w:t>
      </w:r>
      <w:r>
        <w:rPr>
          <w:rtl/>
        </w:rPr>
        <w:t xml:space="preserve"> </w:t>
      </w:r>
      <w:r>
        <w:rPr>
          <w:rFonts w:hint="eastAsia"/>
          <w:rtl/>
        </w:rPr>
        <w:t>وذاتها،</w:t>
      </w:r>
      <w:r>
        <w:rPr>
          <w:rtl/>
        </w:rPr>
        <w:t xml:space="preserve"> </w:t>
      </w:r>
      <w:r>
        <w:rPr>
          <w:rFonts w:hint="eastAsia"/>
          <w:rtl/>
        </w:rPr>
        <w:t>لذا</w:t>
      </w:r>
      <w:r>
        <w:rPr>
          <w:rtl/>
        </w:rPr>
        <w:t xml:space="preserve"> </w:t>
      </w:r>
      <w:r>
        <w:rPr>
          <w:rFonts w:hint="eastAsia"/>
          <w:rtl/>
        </w:rPr>
        <w:t>فقد</w:t>
      </w:r>
      <w:r>
        <w:rPr>
          <w:rtl/>
        </w:rPr>
        <w:t xml:space="preserve"> </w:t>
      </w:r>
      <w:r>
        <w:rPr>
          <w:rFonts w:hint="eastAsia"/>
          <w:rtl/>
        </w:rPr>
        <w:t>وجّهوا</w:t>
      </w:r>
      <w:r>
        <w:rPr>
          <w:rtl/>
        </w:rPr>
        <w:t xml:space="preserve"> </w:t>
      </w:r>
      <w:r>
        <w:rPr>
          <w:rFonts w:hint="eastAsia"/>
          <w:rtl/>
        </w:rPr>
        <w:t>في</w:t>
      </w:r>
      <w:r>
        <w:rPr>
          <w:rtl/>
        </w:rPr>
        <w:t xml:space="preserve"> </w:t>
      </w:r>
      <w:r>
        <w:rPr>
          <w:rFonts w:hint="eastAsia"/>
          <w:rtl/>
        </w:rPr>
        <w:t>دعوتهم</w:t>
      </w:r>
      <w:r>
        <w:rPr>
          <w:rtl/>
        </w:rPr>
        <w:t xml:space="preserve"> </w:t>
      </w:r>
      <w:r>
        <w:rPr>
          <w:rFonts w:hint="eastAsia"/>
          <w:rtl/>
        </w:rPr>
        <w:t>الر</w:t>
      </w:r>
      <w:r w:rsidR="00B202FE">
        <w:rPr>
          <w:rFonts w:hint="cs"/>
          <w:rtl/>
        </w:rPr>
        <w:t>ّ</w:t>
      </w:r>
      <w:r>
        <w:rPr>
          <w:rFonts w:hint="eastAsia"/>
          <w:rtl/>
        </w:rPr>
        <w:t>وحية</w:t>
      </w:r>
      <w:r>
        <w:rPr>
          <w:rtl/>
        </w:rPr>
        <w:t xml:space="preserve"> </w:t>
      </w:r>
      <w:r>
        <w:rPr>
          <w:rFonts w:hint="eastAsia"/>
          <w:rtl/>
        </w:rPr>
        <w:t>لاقتفاء</w:t>
      </w:r>
      <w:r>
        <w:rPr>
          <w:rtl/>
        </w:rPr>
        <w:t xml:space="preserve"> </w:t>
      </w:r>
      <w:r>
        <w:rPr>
          <w:rFonts w:hint="eastAsia"/>
          <w:rtl/>
        </w:rPr>
        <w:t>أثر</w:t>
      </w:r>
      <w:r>
        <w:rPr>
          <w:rtl/>
        </w:rPr>
        <w:t xml:space="preserve"> </w:t>
      </w:r>
      <w:r>
        <w:rPr>
          <w:rFonts w:hint="eastAsia"/>
          <w:rtl/>
        </w:rPr>
        <w:t>الدّين</w:t>
      </w:r>
      <w:r>
        <w:rPr>
          <w:rtl/>
        </w:rPr>
        <w:t xml:space="preserve"> </w:t>
      </w:r>
      <w:r>
        <w:rPr>
          <w:rFonts w:hint="eastAsia"/>
          <w:rtl/>
        </w:rPr>
        <w:t>الإسلامي</w:t>
      </w:r>
      <w:r w:rsidRPr="00953859">
        <w:rPr>
          <w:rtl/>
        </w:rPr>
        <w:t xml:space="preserve"> </w:t>
      </w:r>
      <w:r w:rsidRPr="00953859">
        <w:rPr>
          <w:rFonts w:hint="eastAsia"/>
          <w:rtl/>
        </w:rPr>
        <w:t>و</w:t>
      </w:r>
      <w:r w:rsidRPr="00953859">
        <w:rPr>
          <w:rFonts w:hint="cs"/>
          <w:rtl/>
        </w:rPr>
        <w:t>نهجه</w:t>
      </w:r>
      <w:r w:rsidRPr="00953859">
        <w:rPr>
          <w:rtl/>
        </w:rPr>
        <w:t xml:space="preserve"> </w:t>
      </w:r>
      <w:r>
        <w:rPr>
          <w:rFonts w:hint="eastAsia"/>
          <w:rtl/>
        </w:rPr>
        <w:t>الذي</w:t>
      </w:r>
      <w:r>
        <w:rPr>
          <w:rtl/>
        </w:rPr>
        <w:t xml:space="preserve"> </w:t>
      </w:r>
      <w:r>
        <w:rPr>
          <w:rFonts w:hint="eastAsia"/>
          <w:rtl/>
        </w:rPr>
        <w:t>يوصل</w:t>
      </w:r>
      <w:r>
        <w:rPr>
          <w:rtl/>
        </w:rPr>
        <w:t xml:space="preserve"> </w:t>
      </w:r>
      <w:r>
        <w:rPr>
          <w:rFonts w:hint="eastAsia"/>
          <w:rtl/>
        </w:rPr>
        <w:t>لكل</w:t>
      </w:r>
      <w:r>
        <w:rPr>
          <w:rtl/>
        </w:rPr>
        <w:t xml:space="preserve"> </w:t>
      </w:r>
      <w:r>
        <w:rPr>
          <w:rFonts w:hint="eastAsia"/>
          <w:rtl/>
        </w:rPr>
        <w:t>فضيلة</w:t>
      </w:r>
      <w:r>
        <w:rPr>
          <w:rtl/>
        </w:rPr>
        <w:t xml:space="preserve"> </w:t>
      </w:r>
      <w:r>
        <w:rPr>
          <w:rFonts w:hint="eastAsia"/>
          <w:rtl/>
        </w:rPr>
        <w:t>وشرف،</w:t>
      </w:r>
      <w:r>
        <w:rPr>
          <w:rtl/>
        </w:rPr>
        <w:t xml:space="preserve"> </w:t>
      </w:r>
      <w:r>
        <w:rPr>
          <w:rFonts w:hint="eastAsia"/>
          <w:rtl/>
        </w:rPr>
        <w:t>وذلك</w:t>
      </w:r>
      <w:r>
        <w:rPr>
          <w:rtl/>
        </w:rPr>
        <w:t xml:space="preserve"> </w:t>
      </w:r>
      <w:r>
        <w:rPr>
          <w:rFonts w:hint="eastAsia"/>
          <w:rtl/>
        </w:rPr>
        <w:t>بالامتثال</w:t>
      </w:r>
      <w:r>
        <w:rPr>
          <w:rtl/>
        </w:rPr>
        <w:t xml:space="preserve"> </w:t>
      </w:r>
      <w:r>
        <w:rPr>
          <w:rFonts w:hint="eastAsia"/>
          <w:rtl/>
        </w:rPr>
        <w:t>بتعاليم</w:t>
      </w:r>
      <w:r>
        <w:rPr>
          <w:rtl/>
        </w:rPr>
        <w:t xml:space="preserve"> </w:t>
      </w:r>
      <w:r>
        <w:rPr>
          <w:rFonts w:hint="eastAsia"/>
          <w:rtl/>
        </w:rPr>
        <w:t>الكتاب</w:t>
      </w:r>
      <w:r>
        <w:rPr>
          <w:rtl/>
        </w:rPr>
        <w:t xml:space="preserve"> </w:t>
      </w:r>
      <w:r>
        <w:rPr>
          <w:rFonts w:hint="eastAsia"/>
          <w:rtl/>
        </w:rPr>
        <w:t>والت</w:t>
      </w:r>
      <w:r w:rsidR="00B202FE">
        <w:rPr>
          <w:rFonts w:hint="cs"/>
          <w:rtl/>
        </w:rPr>
        <w:t>ّ</w:t>
      </w:r>
      <w:r>
        <w:rPr>
          <w:rFonts w:hint="eastAsia"/>
          <w:rtl/>
        </w:rPr>
        <w:t>دبّر</w:t>
      </w:r>
      <w:r>
        <w:rPr>
          <w:rtl/>
        </w:rPr>
        <w:t xml:space="preserve"> </w:t>
      </w:r>
      <w:r>
        <w:rPr>
          <w:rFonts w:hint="eastAsia"/>
          <w:rtl/>
        </w:rPr>
        <w:t>في</w:t>
      </w:r>
      <w:r>
        <w:rPr>
          <w:rtl/>
        </w:rPr>
        <w:t xml:space="preserve"> </w:t>
      </w:r>
      <w:r>
        <w:rPr>
          <w:rFonts w:hint="eastAsia"/>
          <w:rtl/>
        </w:rPr>
        <w:t>آياته؛</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الشاعر</w:t>
      </w:r>
      <w:r>
        <w:rPr>
          <w:rtl/>
        </w:rPr>
        <w:t xml:space="preserve"> </w:t>
      </w:r>
      <w:r>
        <w:rPr>
          <w:rFonts w:hint="eastAsia"/>
          <w:rtl/>
        </w:rPr>
        <w:t>محمد</w:t>
      </w:r>
      <w:r>
        <w:rPr>
          <w:rtl/>
        </w:rPr>
        <w:t xml:space="preserve"> </w:t>
      </w:r>
      <w:r>
        <w:rPr>
          <w:rFonts w:hint="eastAsia"/>
          <w:rtl/>
        </w:rPr>
        <w:t>الطرابلسي</w:t>
      </w:r>
      <w:r>
        <w:rPr>
          <w:rtl/>
        </w:rPr>
        <w:t>:</w:t>
      </w:r>
      <w:r w:rsidR="00F64AAF">
        <w:rPr>
          <w:rFonts w:hint="cs"/>
          <w:rtl/>
        </w:rPr>
        <w:t xml:space="preserve"> [</w:t>
      </w:r>
      <w:r w:rsidR="00F64AAF" w:rsidRPr="00F64AAF">
        <w:rPr>
          <w:rFonts w:hint="cs"/>
          <w:b/>
          <w:bCs/>
          <w:rtl/>
        </w:rPr>
        <w:t>البسيط</w:t>
      </w:r>
      <w:r w:rsidR="00F64AAF">
        <w:rPr>
          <w:rFonts w:hint="cs"/>
          <w:rtl/>
        </w:rPr>
        <w:t>]</w:t>
      </w:r>
    </w:p>
    <w:tbl>
      <w:tblPr>
        <w:tblStyle w:val="Grilledutableau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
        <w:gridCol w:w="3855"/>
        <w:gridCol w:w="737"/>
        <w:gridCol w:w="3855"/>
      </w:tblGrid>
      <w:tr w:rsidR="00215BEC" w:rsidRPr="00194491" w:rsidTr="006B0607">
        <w:trPr>
          <w:trHeight w:hRule="exact" w:val="567"/>
        </w:trPr>
        <w:tc>
          <w:tcPr>
            <w:tcW w:w="737" w:type="dxa"/>
          </w:tcPr>
          <w:p w:rsidR="00215BEC" w:rsidRDefault="00215BEC" w:rsidP="006B0607">
            <w:pPr>
              <w:ind w:firstLine="0"/>
              <w:jc w:val="left"/>
              <w:rPr>
                <w:sz w:val="36"/>
                <w:rtl/>
              </w:rPr>
            </w:pPr>
          </w:p>
        </w:tc>
        <w:tc>
          <w:tcPr>
            <w:tcW w:w="3855" w:type="dxa"/>
            <w:hideMark/>
          </w:tcPr>
          <w:p w:rsidR="00215BEC" w:rsidRPr="00194491" w:rsidRDefault="00215BEC" w:rsidP="006B0607">
            <w:pPr>
              <w:ind w:firstLine="0"/>
              <w:jc w:val="lowKashida"/>
              <w:rPr>
                <w:sz w:val="36"/>
                <w:rtl/>
              </w:rPr>
            </w:pPr>
            <w:r>
              <w:rPr>
                <w:rFonts w:hint="cs"/>
                <w:sz w:val="36"/>
                <w:rtl/>
              </w:rPr>
              <w:t>"</w:t>
            </w:r>
            <w:r w:rsidRPr="00194491">
              <w:rPr>
                <w:rFonts w:hint="eastAsia"/>
                <w:sz w:val="36"/>
                <w:rtl/>
              </w:rPr>
              <w:t>احْفِظْ</w:t>
            </w:r>
            <w:r w:rsidRPr="00194491">
              <w:rPr>
                <w:sz w:val="36"/>
                <w:rtl/>
              </w:rPr>
              <w:t xml:space="preserve"> </w:t>
            </w:r>
            <w:r w:rsidRPr="00194491">
              <w:rPr>
                <w:rFonts w:hint="eastAsia"/>
                <w:sz w:val="36"/>
                <w:rtl/>
              </w:rPr>
              <w:t>لِسَانَ</w:t>
            </w:r>
            <w:r w:rsidRPr="00194491">
              <w:rPr>
                <w:sz w:val="36"/>
                <w:rtl/>
              </w:rPr>
              <w:t xml:space="preserve"> </w:t>
            </w:r>
            <w:r w:rsidRPr="00194491">
              <w:rPr>
                <w:rFonts w:hint="eastAsia"/>
                <w:sz w:val="36"/>
                <w:rtl/>
              </w:rPr>
              <w:t>الدِّينِ،</w:t>
            </w:r>
            <w:r w:rsidRPr="00194491">
              <w:rPr>
                <w:sz w:val="36"/>
                <w:rtl/>
              </w:rPr>
              <w:t xml:space="preserve"> </w:t>
            </w:r>
            <w:r w:rsidRPr="00194491">
              <w:rPr>
                <w:rFonts w:hint="eastAsia"/>
                <w:sz w:val="36"/>
                <w:rtl/>
              </w:rPr>
              <w:t>وَاعْرِفْ</w:t>
            </w:r>
            <w:r w:rsidRPr="00194491">
              <w:rPr>
                <w:sz w:val="36"/>
                <w:rtl/>
              </w:rPr>
              <w:t xml:space="preserve"> </w:t>
            </w:r>
            <w:r w:rsidRPr="00194491">
              <w:rPr>
                <w:rFonts w:hint="eastAsia"/>
                <w:sz w:val="36"/>
                <w:rtl/>
              </w:rPr>
              <w:t>فَضْلَهُ</w:t>
            </w:r>
            <w:r w:rsidRPr="00194491">
              <w:rPr>
                <w:sz w:val="36"/>
                <w:rtl/>
              </w:rPr>
              <w:br/>
            </w:r>
          </w:p>
        </w:tc>
        <w:tc>
          <w:tcPr>
            <w:tcW w:w="737" w:type="dxa"/>
          </w:tcPr>
          <w:p w:rsidR="00215BEC" w:rsidRPr="00194491" w:rsidRDefault="00215BEC" w:rsidP="006B0607">
            <w:pPr>
              <w:bidi w:val="0"/>
              <w:ind w:firstLine="0"/>
              <w:jc w:val="lowKashida"/>
              <w:rPr>
                <w:sz w:val="36"/>
                <w:u w:val="single"/>
              </w:rPr>
            </w:pPr>
          </w:p>
        </w:tc>
        <w:tc>
          <w:tcPr>
            <w:tcW w:w="3855" w:type="dxa"/>
            <w:hideMark/>
          </w:tcPr>
          <w:p w:rsidR="00215BEC" w:rsidRPr="00194491" w:rsidRDefault="00215BEC" w:rsidP="006B0607">
            <w:pPr>
              <w:ind w:firstLine="0"/>
              <w:jc w:val="lowKashida"/>
              <w:rPr>
                <w:sz w:val="36"/>
              </w:rPr>
            </w:pPr>
            <w:r w:rsidRPr="00194491">
              <w:rPr>
                <w:rFonts w:hint="eastAsia"/>
                <w:sz w:val="36"/>
                <w:rtl/>
              </w:rPr>
              <w:t>يَحْمِيكَ</w:t>
            </w:r>
            <w:r w:rsidRPr="00194491">
              <w:rPr>
                <w:sz w:val="36"/>
                <w:rtl/>
              </w:rPr>
              <w:t xml:space="preserve"> </w:t>
            </w:r>
            <w:r w:rsidRPr="00194491">
              <w:rPr>
                <w:rFonts w:hint="eastAsia"/>
                <w:sz w:val="36"/>
                <w:rtl/>
              </w:rPr>
              <w:t>مِثْلَ</w:t>
            </w:r>
            <w:r w:rsidRPr="00194491">
              <w:rPr>
                <w:sz w:val="36"/>
                <w:rtl/>
              </w:rPr>
              <w:t xml:space="preserve"> </w:t>
            </w:r>
            <w:r w:rsidRPr="00194491">
              <w:rPr>
                <w:rFonts w:hint="eastAsia"/>
                <w:sz w:val="36"/>
                <w:rtl/>
              </w:rPr>
              <w:t>السَّيْفِ</w:t>
            </w:r>
            <w:r w:rsidRPr="00194491">
              <w:rPr>
                <w:sz w:val="36"/>
                <w:rtl/>
              </w:rPr>
              <w:t xml:space="preserve"> </w:t>
            </w:r>
            <w:r>
              <w:rPr>
                <w:rFonts w:hint="eastAsia"/>
                <w:sz w:val="36"/>
                <w:rtl/>
              </w:rPr>
              <w:t>وَالـمِر</w:t>
            </w:r>
            <w:r w:rsidRPr="00194491">
              <w:rPr>
                <w:rFonts w:hint="eastAsia"/>
                <w:sz w:val="36"/>
                <w:rtl/>
              </w:rPr>
              <w:t>زَاقِ</w:t>
            </w:r>
            <w:r w:rsidRPr="00194491">
              <w:rPr>
                <w:sz w:val="36"/>
                <w:rtl/>
              </w:rPr>
              <w:br/>
            </w:r>
          </w:p>
        </w:tc>
      </w:tr>
      <w:tr w:rsidR="00215BEC" w:rsidRPr="00194491" w:rsidTr="006B0607">
        <w:trPr>
          <w:trHeight w:hRule="exact" w:val="567"/>
        </w:trPr>
        <w:tc>
          <w:tcPr>
            <w:tcW w:w="737" w:type="dxa"/>
          </w:tcPr>
          <w:p w:rsidR="00215BEC" w:rsidRPr="00194491" w:rsidRDefault="00215BEC" w:rsidP="006B0607">
            <w:pPr>
              <w:ind w:firstLine="0"/>
              <w:jc w:val="left"/>
              <w:rPr>
                <w:sz w:val="36"/>
                <w:rtl/>
              </w:rPr>
            </w:pPr>
            <w:r>
              <w:rPr>
                <w:rFonts w:hint="cs"/>
                <w:sz w:val="36"/>
                <w:rtl/>
              </w:rPr>
              <w:t>(...)</w:t>
            </w:r>
          </w:p>
        </w:tc>
        <w:tc>
          <w:tcPr>
            <w:tcW w:w="3855" w:type="dxa"/>
            <w:hideMark/>
          </w:tcPr>
          <w:p w:rsidR="00215BEC" w:rsidRPr="00194491" w:rsidRDefault="00215BEC" w:rsidP="006B0607">
            <w:pPr>
              <w:ind w:firstLine="0"/>
              <w:jc w:val="lowKashida"/>
              <w:rPr>
                <w:sz w:val="36"/>
                <w:rtl/>
              </w:rPr>
            </w:pPr>
            <w:r w:rsidRPr="00194491">
              <w:rPr>
                <w:rFonts w:hint="eastAsia"/>
                <w:sz w:val="36"/>
                <w:rtl/>
              </w:rPr>
              <w:t>افْهَمْ</w:t>
            </w:r>
            <w:r w:rsidRPr="00194491">
              <w:rPr>
                <w:sz w:val="36"/>
                <w:rtl/>
              </w:rPr>
              <w:t xml:space="preserve"> </w:t>
            </w:r>
            <w:r w:rsidRPr="00194491">
              <w:rPr>
                <w:rFonts w:hint="eastAsia"/>
                <w:sz w:val="36"/>
                <w:rtl/>
              </w:rPr>
              <w:t>مَعَانِ</w:t>
            </w:r>
            <w:r>
              <w:rPr>
                <w:rFonts w:hint="cs"/>
                <w:sz w:val="36"/>
                <w:rtl/>
              </w:rPr>
              <w:t>ي</w:t>
            </w:r>
            <w:r w:rsidRPr="00953859">
              <w:rPr>
                <w:sz w:val="36"/>
                <w:rtl/>
              </w:rPr>
              <w:t xml:space="preserve"> </w:t>
            </w:r>
            <w:r w:rsidRPr="00953859">
              <w:rPr>
                <w:rFonts w:hint="eastAsia"/>
                <w:sz w:val="36"/>
                <w:rtl/>
              </w:rPr>
              <w:t>الذِّكر</w:t>
            </w:r>
            <w:r w:rsidRPr="00953859">
              <w:rPr>
                <w:rFonts w:hint="cs"/>
                <w:sz w:val="36"/>
                <w:rtl/>
              </w:rPr>
              <w:t>ِ</w:t>
            </w:r>
            <w:r w:rsidRPr="00194491">
              <w:rPr>
                <w:rFonts w:hint="eastAsia"/>
                <w:sz w:val="36"/>
                <w:rtl/>
              </w:rPr>
              <w:t>،</w:t>
            </w:r>
            <w:r w:rsidRPr="00194491">
              <w:rPr>
                <w:sz w:val="36"/>
                <w:rtl/>
              </w:rPr>
              <w:t xml:space="preserve"> </w:t>
            </w:r>
            <w:r w:rsidRPr="00194491">
              <w:rPr>
                <w:rFonts w:hint="eastAsia"/>
                <w:sz w:val="36"/>
                <w:rtl/>
              </w:rPr>
              <w:t>وَاقْرَأْ</w:t>
            </w:r>
            <w:r w:rsidRPr="00194491">
              <w:rPr>
                <w:sz w:val="36"/>
                <w:rtl/>
              </w:rPr>
              <w:t xml:space="preserve"> </w:t>
            </w:r>
            <w:r w:rsidRPr="00194491">
              <w:rPr>
                <w:rFonts w:hint="eastAsia"/>
                <w:sz w:val="36"/>
                <w:rtl/>
              </w:rPr>
              <w:t>آيَهُ</w:t>
            </w:r>
            <w:r w:rsidRPr="00194491">
              <w:rPr>
                <w:sz w:val="36"/>
                <w:rtl/>
              </w:rPr>
              <w:br/>
            </w:r>
          </w:p>
        </w:tc>
        <w:tc>
          <w:tcPr>
            <w:tcW w:w="737" w:type="dxa"/>
          </w:tcPr>
          <w:p w:rsidR="00215BEC" w:rsidRPr="00194491" w:rsidRDefault="00215BEC" w:rsidP="006B0607">
            <w:pPr>
              <w:bidi w:val="0"/>
              <w:ind w:firstLine="0"/>
              <w:jc w:val="lowKashida"/>
              <w:rPr>
                <w:sz w:val="36"/>
                <w:u w:val="single"/>
              </w:rPr>
            </w:pPr>
          </w:p>
        </w:tc>
        <w:tc>
          <w:tcPr>
            <w:tcW w:w="3855" w:type="dxa"/>
            <w:hideMark/>
          </w:tcPr>
          <w:p w:rsidR="00215BEC" w:rsidRPr="00194491" w:rsidRDefault="00215BEC" w:rsidP="006B0607">
            <w:pPr>
              <w:ind w:firstLine="0"/>
              <w:jc w:val="lowKashida"/>
              <w:rPr>
                <w:sz w:val="36"/>
              </w:rPr>
            </w:pPr>
            <w:r w:rsidRPr="00953859">
              <w:rPr>
                <w:rFonts w:hint="eastAsia"/>
                <w:sz w:val="36"/>
                <w:rtl/>
              </w:rPr>
              <w:t>بِتَدَبُ</w:t>
            </w:r>
            <w:r>
              <w:rPr>
                <w:rFonts w:hint="cs"/>
                <w:sz w:val="36"/>
                <w:rtl/>
              </w:rPr>
              <w:t>ّ</w:t>
            </w:r>
            <w:r w:rsidRPr="00953859">
              <w:rPr>
                <w:rFonts w:hint="eastAsia"/>
                <w:sz w:val="36"/>
                <w:rtl/>
              </w:rPr>
              <w:t>رٍ،</w:t>
            </w:r>
            <w:r w:rsidRPr="00953859">
              <w:rPr>
                <w:sz w:val="36"/>
                <w:rtl/>
              </w:rPr>
              <w:t xml:space="preserve"> </w:t>
            </w:r>
            <w:r w:rsidRPr="00953859">
              <w:rPr>
                <w:rFonts w:hint="eastAsia"/>
                <w:sz w:val="36"/>
                <w:rtl/>
              </w:rPr>
              <w:t>فَه</w:t>
            </w:r>
            <w:r w:rsidRPr="00953859">
              <w:rPr>
                <w:rFonts w:hint="cs"/>
                <w:sz w:val="36"/>
                <w:rtl/>
              </w:rPr>
              <w:t>ْ</w:t>
            </w:r>
            <w:r w:rsidRPr="00953859">
              <w:rPr>
                <w:rFonts w:hint="eastAsia"/>
                <w:sz w:val="36"/>
                <w:rtl/>
              </w:rPr>
              <w:t>وَ</w:t>
            </w:r>
            <w:r w:rsidRPr="00953859">
              <w:rPr>
                <w:sz w:val="36"/>
                <w:rtl/>
              </w:rPr>
              <w:t xml:space="preserve"> </w:t>
            </w:r>
            <w:r w:rsidRPr="00953859">
              <w:rPr>
                <w:rFonts w:hint="eastAsia"/>
                <w:sz w:val="36"/>
                <w:rtl/>
              </w:rPr>
              <w:t>الكِتَابُ</w:t>
            </w:r>
            <w:r w:rsidRPr="00953859">
              <w:rPr>
                <w:sz w:val="36"/>
                <w:rtl/>
              </w:rPr>
              <w:t xml:space="preserve"> </w:t>
            </w:r>
            <w:r w:rsidRPr="00194491">
              <w:rPr>
                <w:rFonts w:hint="eastAsia"/>
                <w:sz w:val="36"/>
                <w:rtl/>
              </w:rPr>
              <w:t>الرَّاقِي</w:t>
            </w:r>
            <w:r w:rsidRPr="00194491">
              <w:rPr>
                <w:sz w:val="36"/>
                <w:rtl/>
              </w:rPr>
              <w:br/>
            </w:r>
          </w:p>
        </w:tc>
      </w:tr>
      <w:tr w:rsidR="00215BEC" w:rsidRPr="00194491" w:rsidTr="006B0607">
        <w:trPr>
          <w:trHeight w:hRule="exact" w:val="567"/>
        </w:trPr>
        <w:tc>
          <w:tcPr>
            <w:tcW w:w="737" w:type="dxa"/>
          </w:tcPr>
          <w:p w:rsidR="00215BEC" w:rsidRPr="00194491" w:rsidRDefault="00215BEC" w:rsidP="006B0607">
            <w:pPr>
              <w:ind w:firstLine="0"/>
              <w:jc w:val="left"/>
              <w:rPr>
                <w:sz w:val="36"/>
                <w:rtl/>
              </w:rPr>
            </w:pPr>
          </w:p>
        </w:tc>
        <w:tc>
          <w:tcPr>
            <w:tcW w:w="3855" w:type="dxa"/>
            <w:hideMark/>
          </w:tcPr>
          <w:p w:rsidR="00215BEC" w:rsidRPr="00194491" w:rsidRDefault="00215BEC" w:rsidP="006B0607">
            <w:pPr>
              <w:ind w:firstLine="0"/>
              <w:jc w:val="lowKashida"/>
              <w:rPr>
                <w:sz w:val="36"/>
              </w:rPr>
            </w:pPr>
            <w:r w:rsidRPr="00194491">
              <w:rPr>
                <w:rFonts w:hint="eastAsia"/>
                <w:sz w:val="36"/>
                <w:rtl/>
              </w:rPr>
              <w:t>إِنَّ</w:t>
            </w:r>
            <w:r w:rsidRPr="00194491">
              <w:rPr>
                <w:sz w:val="36"/>
                <w:rtl/>
              </w:rPr>
              <w:t xml:space="preserve"> </w:t>
            </w:r>
            <w:r w:rsidRPr="00194491">
              <w:rPr>
                <w:rFonts w:hint="eastAsia"/>
                <w:sz w:val="36"/>
                <w:rtl/>
              </w:rPr>
              <w:t>الفَصَاحَةَ،</w:t>
            </w:r>
            <w:r w:rsidRPr="00194491">
              <w:rPr>
                <w:sz w:val="36"/>
                <w:rtl/>
              </w:rPr>
              <w:t xml:space="preserve"> </w:t>
            </w:r>
            <w:r w:rsidRPr="00194491">
              <w:rPr>
                <w:rFonts w:hint="eastAsia"/>
                <w:sz w:val="36"/>
                <w:rtl/>
              </w:rPr>
              <w:t>وَالبَلاَغَةَ،</w:t>
            </w:r>
            <w:r w:rsidRPr="00194491">
              <w:rPr>
                <w:sz w:val="36"/>
                <w:rtl/>
              </w:rPr>
              <w:t xml:space="preserve"> </w:t>
            </w:r>
            <w:r w:rsidRPr="00194491">
              <w:rPr>
                <w:rFonts w:hint="eastAsia"/>
                <w:sz w:val="36"/>
                <w:rtl/>
              </w:rPr>
              <w:t>وَالبَيَـ</w:t>
            </w:r>
            <w:r w:rsidRPr="00194491">
              <w:rPr>
                <w:sz w:val="36"/>
                <w:rtl/>
              </w:rPr>
              <w:br/>
            </w:r>
          </w:p>
        </w:tc>
        <w:tc>
          <w:tcPr>
            <w:tcW w:w="737" w:type="dxa"/>
          </w:tcPr>
          <w:p w:rsidR="00215BEC" w:rsidRPr="00194491" w:rsidRDefault="00215BEC" w:rsidP="006B0607">
            <w:pPr>
              <w:bidi w:val="0"/>
              <w:ind w:firstLine="0"/>
              <w:jc w:val="lowKashida"/>
              <w:rPr>
                <w:sz w:val="36"/>
                <w:u w:val="single"/>
              </w:rPr>
            </w:pPr>
          </w:p>
        </w:tc>
        <w:tc>
          <w:tcPr>
            <w:tcW w:w="3855" w:type="dxa"/>
            <w:hideMark/>
          </w:tcPr>
          <w:p w:rsidR="00215BEC" w:rsidRPr="00194491" w:rsidRDefault="00215BEC" w:rsidP="006B0607">
            <w:pPr>
              <w:ind w:firstLine="0"/>
              <w:jc w:val="lowKashida"/>
              <w:rPr>
                <w:sz w:val="36"/>
              </w:rPr>
            </w:pPr>
            <w:r w:rsidRPr="00194491">
              <w:rPr>
                <w:rFonts w:hint="eastAsia"/>
                <w:sz w:val="36"/>
                <w:rtl/>
              </w:rPr>
              <w:t>نَ</w:t>
            </w:r>
            <w:r w:rsidRPr="00194491">
              <w:rPr>
                <w:sz w:val="36"/>
                <w:rtl/>
              </w:rPr>
              <w:t xml:space="preserve"> </w:t>
            </w:r>
            <w:r w:rsidRPr="00194491">
              <w:rPr>
                <w:rFonts w:hint="eastAsia"/>
                <w:sz w:val="36"/>
                <w:rtl/>
              </w:rPr>
              <w:t>لَفِي</w:t>
            </w:r>
            <w:r w:rsidRPr="00194491">
              <w:rPr>
                <w:sz w:val="36"/>
                <w:rtl/>
              </w:rPr>
              <w:t xml:space="preserve"> </w:t>
            </w:r>
            <w:r w:rsidRPr="00194491">
              <w:rPr>
                <w:rFonts w:hint="eastAsia"/>
                <w:sz w:val="36"/>
                <w:rtl/>
              </w:rPr>
              <w:t>كِتَابِ</w:t>
            </w:r>
            <w:r w:rsidRPr="00194491">
              <w:rPr>
                <w:sz w:val="36"/>
                <w:rtl/>
              </w:rPr>
              <w:t xml:space="preserve"> </w:t>
            </w:r>
            <w:r w:rsidRPr="00194491">
              <w:rPr>
                <w:rFonts w:hint="eastAsia"/>
                <w:sz w:val="36"/>
                <w:rtl/>
              </w:rPr>
              <w:t>البَارِي</w:t>
            </w:r>
            <w:r w:rsidRPr="00194491">
              <w:rPr>
                <w:sz w:val="36"/>
                <w:rtl/>
              </w:rPr>
              <w:t xml:space="preserve"> </w:t>
            </w:r>
            <w:r w:rsidRPr="00194491">
              <w:rPr>
                <w:rFonts w:hint="eastAsia"/>
                <w:sz w:val="36"/>
                <w:rtl/>
              </w:rPr>
              <w:t>الخَلاَّقِ</w:t>
            </w:r>
            <w:r>
              <w:rPr>
                <w:rFonts w:hint="cs"/>
                <w:sz w:val="36"/>
                <w:rtl/>
              </w:rPr>
              <w:t>"</w:t>
            </w:r>
            <w:r>
              <w:rPr>
                <w:rStyle w:val="Appelnotedebasdep"/>
                <w:rFonts w:eastAsiaTheme="majorEastAsia"/>
                <w:sz w:val="22"/>
                <w:rtl/>
              </w:rPr>
              <w:t>(</w:t>
            </w:r>
            <w:r>
              <w:rPr>
                <w:rStyle w:val="Appelnotedebasdep"/>
                <w:rFonts w:eastAsiaTheme="majorEastAsia"/>
                <w:sz w:val="22"/>
                <w:rtl/>
              </w:rPr>
              <w:footnoteReference w:id="397"/>
            </w:r>
            <w:r>
              <w:rPr>
                <w:rStyle w:val="Appelnotedebasdep"/>
                <w:rFonts w:eastAsiaTheme="majorEastAsia"/>
                <w:sz w:val="22"/>
                <w:rtl/>
              </w:rPr>
              <w:t>)</w:t>
            </w:r>
            <w:r w:rsidRPr="00194491">
              <w:rPr>
                <w:sz w:val="36"/>
                <w:rtl/>
              </w:rPr>
              <w:br/>
            </w:r>
          </w:p>
        </w:tc>
      </w:tr>
    </w:tbl>
    <w:p w:rsidR="00215BEC" w:rsidRPr="00174491" w:rsidRDefault="00215BEC" w:rsidP="00215BEC">
      <w:pPr>
        <w:ind w:firstLine="0"/>
        <w:rPr>
          <w:rtl/>
        </w:rPr>
      </w:pPr>
      <w:r>
        <w:rPr>
          <w:rFonts w:hint="eastAsia"/>
          <w:rtl/>
        </w:rPr>
        <w:t>كما</w:t>
      </w:r>
      <w:r>
        <w:rPr>
          <w:rtl/>
        </w:rPr>
        <w:t xml:space="preserve"> </w:t>
      </w:r>
      <w:r>
        <w:rPr>
          <w:rFonts w:hint="eastAsia"/>
          <w:rtl/>
        </w:rPr>
        <w:t>حضّ</w:t>
      </w:r>
      <w:r w:rsidRPr="00174491">
        <w:rPr>
          <w:rtl/>
        </w:rPr>
        <w:t xml:space="preserve"> </w:t>
      </w:r>
      <w:r w:rsidRPr="00174491">
        <w:rPr>
          <w:rFonts w:hint="eastAsia"/>
          <w:rtl/>
        </w:rPr>
        <w:t>ابن</w:t>
      </w:r>
      <w:r w:rsidRPr="00174491">
        <w:rPr>
          <w:rtl/>
        </w:rPr>
        <w:t xml:space="preserve"> </w:t>
      </w:r>
      <w:r w:rsidRPr="00174491">
        <w:rPr>
          <w:rFonts w:hint="eastAsia"/>
          <w:rtl/>
        </w:rPr>
        <w:t>عبد</w:t>
      </w:r>
      <w:r w:rsidRPr="00174491">
        <w:rPr>
          <w:rtl/>
        </w:rPr>
        <w:t xml:space="preserve"> </w:t>
      </w:r>
      <w:r w:rsidRPr="00174491">
        <w:rPr>
          <w:rFonts w:hint="eastAsia"/>
          <w:rtl/>
        </w:rPr>
        <w:t>السلام</w:t>
      </w:r>
      <w:r>
        <w:rPr>
          <w:rtl/>
        </w:rPr>
        <w:t xml:space="preserve"> </w:t>
      </w:r>
      <w:r>
        <w:rPr>
          <w:rFonts w:hint="eastAsia"/>
          <w:rtl/>
        </w:rPr>
        <w:t>على</w:t>
      </w:r>
      <w:r>
        <w:rPr>
          <w:rtl/>
        </w:rPr>
        <w:t xml:space="preserve"> </w:t>
      </w:r>
      <w:r>
        <w:rPr>
          <w:rFonts w:hint="eastAsia"/>
          <w:rtl/>
        </w:rPr>
        <w:t>ا</w:t>
      </w:r>
      <w:r w:rsidRPr="00174491">
        <w:rPr>
          <w:rFonts w:hint="eastAsia"/>
          <w:rtl/>
        </w:rPr>
        <w:t>لر</w:t>
      </w:r>
      <w:r w:rsidR="00B202FE">
        <w:rPr>
          <w:rFonts w:hint="cs"/>
          <w:rtl/>
        </w:rPr>
        <w:t>ّ</w:t>
      </w:r>
      <w:r w:rsidRPr="00174491">
        <w:rPr>
          <w:rFonts w:hint="eastAsia"/>
          <w:rtl/>
        </w:rPr>
        <w:t>جوع</w:t>
      </w:r>
      <w:r w:rsidRPr="00174491">
        <w:rPr>
          <w:rtl/>
        </w:rPr>
        <w:t xml:space="preserve"> </w:t>
      </w:r>
      <w:r>
        <w:rPr>
          <w:rFonts w:hint="eastAsia"/>
          <w:rtl/>
        </w:rPr>
        <w:t>لهدي</w:t>
      </w:r>
      <w:r>
        <w:rPr>
          <w:rtl/>
        </w:rPr>
        <w:t xml:space="preserve"> </w:t>
      </w:r>
      <w:r>
        <w:rPr>
          <w:rFonts w:hint="eastAsia"/>
          <w:rtl/>
        </w:rPr>
        <w:t>الس</w:t>
      </w:r>
      <w:r w:rsidR="00B202FE">
        <w:rPr>
          <w:rFonts w:hint="cs"/>
          <w:rtl/>
        </w:rPr>
        <w:t>ّ</w:t>
      </w:r>
      <w:r>
        <w:rPr>
          <w:rFonts w:hint="eastAsia"/>
          <w:rtl/>
        </w:rPr>
        <w:t>نّة</w:t>
      </w:r>
      <w:r>
        <w:rPr>
          <w:rtl/>
        </w:rPr>
        <w:t xml:space="preserve"> </w:t>
      </w:r>
      <w:r>
        <w:rPr>
          <w:rFonts w:hint="eastAsia"/>
          <w:rtl/>
        </w:rPr>
        <w:t>المطهّرة،</w:t>
      </w:r>
      <w:r w:rsidRPr="00174491">
        <w:rPr>
          <w:rtl/>
        </w:rPr>
        <w:t xml:space="preserve"> </w:t>
      </w:r>
      <w:r>
        <w:rPr>
          <w:rFonts w:hint="eastAsia"/>
          <w:rtl/>
        </w:rPr>
        <w:t>و</w:t>
      </w:r>
      <w:r w:rsidRPr="00174491">
        <w:rPr>
          <w:rFonts w:hint="eastAsia"/>
          <w:rtl/>
        </w:rPr>
        <w:t>بما</w:t>
      </w:r>
      <w:r w:rsidRPr="00174491">
        <w:rPr>
          <w:rtl/>
        </w:rPr>
        <w:t xml:space="preserve"> </w:t>
      </w:r>
      <w:r w:rsidRPr="00174491">
        <w:rPr>
          <w:rFonts w:hint="eastAsia"/>
          <w:rtl/>
        </w:rPr>
        <w:t>كان</w:t>
      </w:r>
      <w:r w:rsidRPr="00174491">
        <w:rPr>
          <w:rtl/>
        </w:rPr>
        <w:t xml:space="preserve"> </w:t>
      </w:r>
      <w:r w:rsidRPr="00174491">
        <w:rPr>
          <w:rFonts w:hint="eastAsia"/>
          <w:rtl/>
        </w:rPr>
        <w:t>عليه</w:t>
      </w:r>
      <w:r w:rsidRPr="00174491">
        <w:rPr>
          <w:rtl/>
        </w:rPr>
        <w:t xml:space="preserve"> </w:t>
      </w:r>
      <w:r w:rsidRPr="00174491">
        <w:rPr>
          <w:rFonts w:hint="eastAsia"/>
          <w:rtl/>
        </w:rPr>
        <w:t>الس</w:t>
      </w:r>
      <w:r w:rsidR="00B202FE">
        <w:rPr>
          <w:rFonts w:hint="cs"/>
          <w:rtl/>
        </w:rPr>
        <w:t>ّ</w:t>
      </w:r>
      <w:r w:rsidRPr="00174491">
        <w:rPr>
          <w:rFonts w:hint="eastAsia"/>
          <w:rtl/>
        </w:rPr>
        <w:t>لف</w:t>
      </w:r>
      <w:r w:rsidRPr="00174491">
        <w:rPr>
          <w:rtl/>
        </w:rPr>
        <w:t xml:space="preserve"> </w:t>
      </w:r>
      <w:r w:rsidRPr="00174491">
        <w:rPr>
          <w:rFonts w:hint="eastAsia"/>
          <w:rtl/>
        </w:rPr>
        <w:t>الص</w:t>
      </w:r>
      <w:r w:rsidR="00B202FE">
        <w:rPr>
          <w:rFonts w:hint="cs"/>
          <w:rtl/>
        </w:rPr>
        <w:t>ّ</w:t>
      </w:r>
      <w:r w:rsidRPr="00174491">
        <w:rPr>
          <w:rFonts w:hint="eastAsia"/>
          <w:rtl/>
        </w:rPr>
        <w:t>الح</w:t>
      </w:r>
      <w:r w:rsidRPr="00174491">
        <w:rPr>
          <w:rtl/>
        </w:rPr>
        <w:t xml:space="preserve"> </w:t>
      </w:r>
      <w:r>
        <w:rPr>
          <w:rFonts w:hint="eastAsia"/>
          <w:rtl/>
        </w:rPr>
        <w:t>باتّباع</w:t>
      </w:r>
      <w:r>
        <w:rPr>
          <w:rtl/>
        </w:rPr>
        <w:t xml:space="preserve"> </w:t>
      </w:r>
      <w:r>
        <w:rPr>
          <w:rFonts w:hint="eastAsia"/>
          <w:rtl/>
        </w:rPr>
        <w:t>نهج</w:t>
      </w:r>
      <w:r>
        <w:rPr>
          <w:rtl/>
        </w:rPr>
        <w:t xml:space="preserve"> </w:t>
      </w:r>
      <w:r w:rsidRPr="00A72F99">
        <w:rPr>
          <w:rFonts w:hint="eastAsia"/>
          <w:rtl/>
        </w:rPr>
        <w:t>الص</w:t>
      </w:r>
      <w:r w:rsidR="00B202FE">
        <w:rPr>
          <w:rFonts w:hint="cs"/>
          <w:rtl/>
        </w:rPr>
        <w:t>ّ</w:t>
      </w:r>
      <w:r w:rsidRPr="00A72F99">
        <w:rPr>
          <w:rFonts w:hint="eastAsia"/>
          <w:rtl/>
        </w:rPr>
        <w:t>حابة</w:t>
      </w:r>
      <w:r w:rsidRPr="0028570D">
        <w:rPr>
          <w:rtl/>
        </w:rPr>
        <w:t xml:space="preserve"> </w:t>
      </w:r>
      <w:r>
        <w:rPr>
          <w:rFonts w:hint="cs"/>
          <w:rtl/>
        </w:rPr>
        <w:t>والس</w:t>
      </w:r>
      <w:r w:rsidR="00B202FE">
        <w:rPr>
          <w:rFonts w:hint="cs"/>
          <w:rtl/>
        </w:rPr>
        <w:t>ّ</w:t>
      </w:r>
      <w:r>
        <w:rPr>
          <w:rFonts w:hint="cs"/>
          <w:rtl/>
        </w:rPr>
        <w:t>ير على آثارهم</w:t>
      </w:r>
      <w:r w:rsidRPr="004A550D">
        <w:rPr>
          <w:rtl/>
        </w:rPr>
        <w:t xml:space="preserve"> </w:t>
      </w:r>
      <w:r w:rsidRPr="004A550D">
        <w:rPr>
          <w:rFonts w:hint="eastAsia"/>
          <w:rtl/>
        </w:rPr>
        <w:t>الحسنة،</w:t>
      </w:r>
      <w:r w:rsidRPr="004A550D">
        <w:rPr>
          <w:rtl/>
        </w:rPr>
        <w:t xml:space="preserve"> </w:t>
      </w:r>
      <w:r>
        <w:rPr>
          <w:rFonts w:hint="eastAsia"/>
          <w:rtl/>
        </w:rPr>
        <w:t>فهم</w:t>
      </w:r>
      <w:r>
        <w:rPr>
          <w:rtl/>
        </w:rPr>
        <w:t xml:space="preserve"> </w:t>
      </w:r>
      <w:r>
        <w:rPr>
          <w:rFonts w:hint="eastAsia"/>
          <w:rtl/>
        </w:rPr>
        <w:t>الذين</w:t>
      </w:r>
      <w:r>
        <w:rPr>
          <w:rtl/>
        </w:rPr>
        <w:t xml:space="preserve"> </w:t>
      </w:r>
      <w:r>
        <w:rPr>
          <w:rFonts w:hint="eastAsia"/>
          <w:rtl/>
        </w:rPr>
        <w:t>ات</w:t>
      </w:r>
      <w:r w:rsidR="00B202FE">
        <w:rPr>
          <w:rFonts w:hint="cs"/>
          <w:rtl/>
        </w:rPr>
        <w:t>ّ</w:t>
      </w:r>
      <w:r>
        <w:rPr>
          <w:rFonts w:hint="eastAsia"/>
          <w:rtl/>
        </w:rPr>
        <w:t>بعوا</w:t>
      </w:r>
      <w:r>
        <w:rPr>
          <w:rtl/>
        </w:rPr>
        <w:t xml:space="preserve"> </w:t>
      </w:r>
      <w:r>
        <w:rPr>
          <w:rFonts w:hint="eastAsia"/>
          <w:rtl/>
        </w:rPr>
        <w:t>هدي</w:t>
      </w:r>
      <w:r w:rsidRPr="00A72F99">
        <w:rPr>
          <w:rtl/>
        </w:rPr>
        <w:t xml:space="preserve"> </w:t>
      </w:r>
      <w:r w:rsidRPr="00A72F99">
        <w:rPr>
          <w:rFonts w:hint="eastAsia"/>
          <w:rtl/>
        </w:rPr>
        <w:t>الن</w:t>
      </w:r>
      <w:r w:rsidR="00B202FE">
        <w:rPr>
          <w:rFonts w:hint="cs"/>
          <w:rtl/>
        </w:rPr>
        <w:t>ّ</w:t>
      </w:r>
      <w:r w:rsidRPr="00A72F99">
        <w:rPr>
          <w:rFonts w:hint="eastAsia"/>
          <w:rtl/>
        </w:rPr>
        <w:t>بي</w:t>
      </w:r>
      <w:r w:rsidR="00B202FE">
        <w:rPr>
          <w:rFonts w:hint="cs"/>
          <w:rtl/>
        </w:rPr>
        <w:t>ّ</w:t>
      </w:r>
      <w:r w:rsidRPr="00A72F99">
        <w:rPr>
          <w:rtl/>
        </w:rPr>
        <w:t xml:space="preserve"> </w:t>
      </w:r>
      <w:r>
        <w:rPr>
          <w:rFonts w:hint="eastAsia"/>
          <w:rtl/>
        </w:rPr>
        <w:t>و</w:t>
      </w:r>
      <w:r w:rsidRPr="00A72F99">
        <w:rPr>
          <w:rFonts w:hint="eastAsia"/>
          <w:rtl/>
        </w:rPr>
        <w:t>نصروا</w:t>
      </w:r>
      <w:r w:rsidRPr="00A72F99">
        <w:rPr>
          <w:rtl/>
        </w:rPr>
        <w:t xml:space="preserve"> </w:t>
      </w:r>
      <w:r w:rsidRPr="00A72F99">
        <w:rPr>
          <w:rFonts w:hint="eastAsia"/>
          <w:rtl/>
        </w:rPr>
        <w:t>الد</w:t>
      </w:r>
      <w:r>
        <w:rPr>
          <w:rFonts w:hint="eastAsia"/>
          <w:rtl/>
        </w:rPr>
        <w:t>ّ</w:t>
      </w:r>
      <w:r w:rsidRPr="00A72F99">
        <w:rPr>
          <w:rFonts w:hint="eastAsia"/>
          <w:rtl/>
        </w:rPr>
        <w:t>ين</w:t>
      </w:r>
      <w:r w:rsidRPr="00A72F99">
        <w:rPr>
          <w:rtl/>
        </w:rPr>
        <w:t xml:space="preserve"> </w:t>
      </w:r>
      <w:r w:rsidRPr="00A72F99">
        <w:rPr>
          <w:rFonts w:hint="eastAsia"/>
          <w:rtl/>
        </w:rPr>
        <w:t>ولم</w:t>
      </w:r>
      <w:r w:rsidRPr="00A72F99">
        <w:rPr>
          <w:rtl/>
        </w:rPr>
        <w:t xml:space="preserve"> </w:t>
      </w:r>
      <w:r w:rsidRPr="00A72F99">
        <w:rPr>
          <w:rFonts w:hint="eastAsia"/>
          <w:rtl/>
        </w:rPr>
        <w:t>يحدثوا</w:t>
      </w:r>
      <w:r w:rsidRPr="00A72F99">
        <w:rPr>
          <w:rtl/>
        </w:rPr>
        <w:t xml:space="preserve"> </w:t>
      </w:r>
      <w:r w:rsidRPr="00A72F99">
        <w:rPr>
          <w:rFonts w:hint="eastAsia"/>
          <w:rtl/>
        </w:rPr>
        <w:t>فيه</w:t>
      </w:r>
      <w:r w:rsidRPr="00A72F99">
        <w:rPr>
          <w:rtl/>
        </w:rPr>
        <w:t xml:space="preserve"> </w:t>
      </w:r>
      <w:r w:rsidRPr="00A72F99">
        <w:rPr>
          <w:rFonts w:hint="eastAsia"/>
          <w:rtl/>
        </w:rPr>
        <w:t>البدع</w:t>
      </w:r>
      <w:r>
        <w:rPr>
          <w:rFonts w:hint="cs"/>
          <w:rtl/>
        </w:rPr>
        <w:t>، يقول</w:t>
      </w:r>
      <w:r>
        <w:rPr>
          <w:rtl/>
        </w:rPr>
        <w:t>:</w:t>
      </w:r>
      <w:r w:rsidRPr="00A72F99">
        <w:rPr>
          <w:rtl/>
        </w:rPr>
        <w:t xml:space="preserve"> </w:t>
      </w:r>
      <w:r w:rsidR="00F64AAF">
        <w:rPr>
          <w:rFonts w:hint="cs"/>
          <w:rtl/>
        </w:rPr>
        <w:t>[</w:t>
      </w:r>
      <w:r w:rsidR="00F64AAF" w:rsidRPr="00B202FE">
        <w:rPr>
          <w:rFonts w:hint="cs"/>
          <w:b/>
          <w:bCs/>
          <w:rtl/>
        </w:rPr>
        <w:t>الطويل</w:t>
      </w:r>
      <w:r w:rsidR="00F64AAF">
        <w:rPr>
          <w:rFonts w:hint="cs"/>
          <w:rtl/>
        </w:rPr>
        <w:t>]</w:t>
      </w:r>
    </w:p>
    <w:tbl>
      <w:tblPr>
        <w:tblStyle w:val="Grilledutableau4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BC4123" w:rsidTr="00215BEC">
        <w:trPr>
          <w:trHeight w:hRule="exact" w:val="567"/>
          <w:jc w:val="center"/>
        </w:trPr>
        <w:tc>
          <w:tcPr>
            <w:tcW w:w="3855" w:type="dxa"/>
            <w:hideMark/>
          </w:tcPr>
          <w:p w:rsidR="00215BEC" w:rsidRPr="00BC4123" w:rsidRDefault="00215BEC" w:rsidP="00215BEC">
            <w:pPr>
              <w:ind w:firstLine="0"/>
              <w:jc w:val="lowKashida"/>
            </w:pPr>
            <w:r>
              <w:rPr>
                <w:rFonts w:hint="cs"/>
                <w:rtl/>
              </w:rPr>
              <w:t>"</w:t>
            </w:r>
            <w:r w:rsidRPr="00BC4123">
              <w:rPr>
                <w:rFonts w:hint="eastAsia"/>
                <w:rtl/>
              </w:rPr>
              <w:t>عَلَيْكَ</w:t>
            </w:r>
            <w:r w:rsidRPr="00BC4123">
              <w:rPr>
                <w:rtl/>
              </w:rPr>
              <w:t xml:space="preserve"> </w:t>
            </w:r>
            <w:r w:rsidRPr="00BC4123">
              <w:rPr>
                <w:rFonts w:hint="eastAsia"/>
                <w:rtl/>
              </w:rPr>
              <w:t>بِمَا</w:t>
            </w:r>
            <w:r w:rsidRPr="00BC4123">
              <w:rPr>
                <w:rtl/>
              </w:rPr>
              <w:t xml:space="preserve"> </w:t>
            </w:r>
            <w:r w:rsidRPr="00BC4123">
              <w:rPr>
                <w:rFonts w:hint="eastAsia"/>
                <w:rtl/>
              </w:rPr>
              <w:t>كَانَ</w:t>
            </w:r>
            <w:r w:rsidRPr="00BC4123">
              <w:rPr>
                <w:rtl/>
              </w:rPr>
              <w:t xml:space="preserve"> </w:t>
            </w:r>
            <w:r w:rsidR="00B202FE">
              <w:rPr>
                <w:rFonts w:hint="eastAsia"/>
                <w:rtl/>
              </w:rPr>
              <w:t>النَّ</w:t>
            </w:r>
            <w:r w:rsidR="00B202FE">
              <w:rPr>
                <w:rFonts w:hint="cs"/>
                <w:rtl/>
              </w:rPr>
              <w:t>بِ</w:t>
            </w:r>
            <w:r w:rsidRPr="00BC4123">
              <w:rPr>
                <w:rFonts w:hint="eastAsia"/>
                <w:rtl/>
              </w:rPr>
              <w:t>ي</w:t>
            </w:r>
            <w:r w:rsidR="00B202FE">
              <w:rPr>
                <w:rFonts w:hint="cs"/>
                <w:rtl/>
              </w:rPr>
              <w:t>ُّ</w:t>
            </w:r>
            <w:r w:rsidRPr="00BC4123">
              <w:rPr>
                <w:rtl/>
              </w:rPr>
              <w:t xml:space="preserve"> </w:t>
            </w:r>
            <w:r w:rsidRPr="006A175B">
              <w:rPr>
                <w:rFonts w:hint="eastAsia"/>
                <w:rtl/>
              </w:rPr>
              <w:t>وَصَحْب</w:t>
            </w:r>
            <w:r w:rsidRPr="006A175B">
              <w:rPr>
                <w:rFonts w:hint="cs"/>
                <w:rtl/>
              </w:rPr>
              <w:t>ُ</w:t>
            </w:r>
            <w:r w:rsidRPr="006A175B">
              <w:rPr>
                <w:rFonts w:hint="eastAsia"/>
                <w:rtl/>
              </w:rPr>
              <w:t>ه</w:t>
            </w:r>
            <w:r w:rsidRPr="006A175B">
              <w:rPr>
                <w:rtl/>
              </w:rPr>
              <w:br/>
            </w:r>
          </w:p>
        </w:tc>
        <w:tc>
          <w:tcPr>
            <w:tcW w:w="737" w:type="dxa"/>
          </w:tcPr>
          <w:p w:rsidR="00215BEC" w:rsidRPr="00BC4123" w:rsidRDefault="00215BEC" w:rsidP="00215BEC">
            <w:pPr>
              <w:bidi w:val="0"/>
              <w:ind w:firstLine="0"/>
              <w:rPr>
                <w:u w:val="single"/>
              </w:rPr>
            </w:pPr>
          </w:p>
        </w:tc>
        <w:tc>
          <w:tcPr>
            <w:tcW w:w="3855" w:type="dxa"/>
            <w:hideMark/>
          </w:tcPr>
          <w:p w:rsidR="00215BEC" w:rsidRPr="00BC4123" w:rsidRDefault="00215BEC" w:rsidP="00215BEC">
            <w:pPr>
              <w:ind w:firstLine="0"/>
              <w:jc w:val="lowKashida"/>
            </w:pPr>
            <w:r w:rsidRPr="00BC4123">
              <w:rPr>
                <w:rFonts w:hint="eastAsia"/>
                <w:rtl/>
              </w:rPr>
              <w:t>عَلَيْهِ</w:t>
            </w:r>
            <w:r>
              <w:rPr>
                <w:rFonts w:hint="cs"/>
                <w:rtl/>
              </w:rPr>
              <w:t>،</w:t>
            </w:r>
            <w:r w:rsidRPr="00BC4123">
              <w:rPr>
                <w:rtl/>
              </w:rPr>
              <w:t xml:space="preserve"> </w:t>
            </w:r>
            <w:r>
              <w:rPr>
                <w:rFonts w:hint="eastAsia"/>
                <w:rtl/>
              </w:rPr>
              <w:t>وَنَبْذ</w:t>
            </w:r>
            <w:r>
              <w:rPr>
                <w:rFonts w:hint="cs"/>
                <w:rtl/>
              </w:rPr>
              <w:t xml:space="preserve"> الشّرك مع</w:t>
            </w:r>
            <w:r w:rsidRPr="00BC4123">
              <w:rPr>
                <w:rtl/>
              </w:rPr>
              <w:t xml:space="preserve"> </w:t>
            </w:r>
            <w:r w:rsidRPr="006A175B">
              <w:rPr>
                <w:rFonts w:hint="eastAsia"/>
                <w:rtl/>
              </w:rPr>
              <w:t>ك</w:t>
            </w:r>
            <w:r w:rsidRPr="006A175B">
              <w:rPr>
                <w:rFonts w:hint="cs"/>
                <w:rtl/>
              </w:rPr>
              <w:t>ُ</w:t>
            </w:r>
            <w:r w:rsidRPr="006A175B">
              <w:rPr>
                <w:rFonts w:hint="eastAsia"/>
                <w:rtl/>
              </w:rPr>
              <w:t>لّ</w:t>
            </w:r>
            <w:r w:rsidRPr="006A175B">
              <w:rPr>
                <w:rFonts w:hint="cs"/>
                <w:rtl/>
              </w:rPr>
              <w:t>ِ</w:t>
            </w:r>
            <w:r w:rsidRPr="006A175B">
              <w:rPr>
                <w:rtl/>
              </w:rPr>
              <w:t xml:space="preserve"> </w:t>
            </w:r>
            <w:r w:rsidRPr="006A175B">
              <w:rPr>
                <w:rFonts w:hint="eastAsia"/>
                <w:rtl/>
              </w:rPr>
              <w:t>بِدْعَة</w:t>
            </w:r>
            <w:r w:rsidRPr="00BC4123">
              <w:rPr>
                <w:rtl/>
              </w:rPr>
              <w:br/>
            </w:r>
          </w:p>
        </w:tc>
      </w:tr>
      <w:tr w:rsidR="00215BEC" w:rsidRPr="00BC4123" w:rsidTr="00215BEC">
        <w:trPr>
          <w:trHeight w:hRule="exact" w:val="567"/>
          <w:jc w:val="center"/>
        </w:trPr>
        <w:tc>
          <w:tcPr>
            <w:tcW w:w="3855" w:type="dxa"/>
            <w:hideMark/>
          </w:tcPr>
          <w:p w:rsidR="00215BEC" w:rsidRPr="00BC4123" w:rsidRDefault="00215BEC" w:rsidP="00215BEC">
            <w:pPr>
              <w:ind w:firstLine="0"/>
              <w:jc w:val="lowKashida"/>
            </w:pPr>
            <w:r w:rsidRPr="00BC4123">
              <w:rPr>
                <w:rFonts w:hint="eastAsia"/>
                <w:rtl/>
              </w:rPr>
              <w:t>فإنَّهُمْ</w:t>
            </w:r>
            <w:r w:rsidRPr="00BC4123">
              <w:rPr>
                <w:rtl/>
              </w:rPr>
              <w:t xml:space="preserve"> </w:t>
            </w:r>
            <w:r w:rsidRPr="00BC4123">
              <w:rPr>
                <w:rFonts w:hint="eastAsia"/>
                <w:rtl/>
              </w:rPr>
              <w:t>قَدْ</w:t>
            </w:r>
            <w:r w:rsidRPr="00BC4123">
              <w:rPr>
                <w:rtl/>
              </w:rPr>
              <w:t xml:space="preserve"> </w:t>
            </w:r>
            <w:r w:rsidRPr="00BC4123">
              <w:rPr>
                <w:rFonts w:hint="eastAsia"/>
                <w:rtl/>
              </w:rPr>
              <w:t>انْتَقَوْا</w:t>
            </w:r>
            <w:r w:rsidRPr="00BC4123">
              <w:rPr>
                <w:rtl/>
              </w:rPr>
              <w:t xml:space="preserve"> </w:t>
            </w:r>
            <w:r w:rsidRPr="00BC4123">
              <w:rPr>
                <w:rFonts w:hint="eastAsia"/>
                <w:rtl/>
              </w:rPr>
              <w:t>لِنُفُوسِهِم</w:t>
            </w:r>
            <w:r w:rsidRPr="00BC4123">
              <w:rPr>
                <w:rtl/>
              </w:rPr>
              <w:br/>
            </w:r>
          </w:p>
        </w:tc>
        <w:tc>
          <w:tcPr>
            <w:tcW w:w="737" w:type="dxa"/>
          </w:tcPr>
          <w:p w:rsidR="00215BEC" w:rsidRPr="00BC4123" w:rsidRDefault="00215BEC" w:rsidP="00215BEC">
            <w:pPr>
              <w:bidi w:val="0"/>
              <w:ind w:firstLine="0"/>
              <w:rPr>
                <w:u w:val="single"/>
              </w:rPr>
            </w:pPr>
          </w:p>
        </w:tc>
        <w:tc>
          <w:tcPr>
            <w:tcW w:w="3855" w:type="dxa"/>
            <w:hideMark/>
          </w:tcPr>
          <w:p w:rsidR="00215BEC" w:rsidRPr="00BC4123" w:rsidRDefault="00215BEC" w:rsidP="00215BEC">
            <w:pPr>
              <w:ind w:firstLine="0"/>
              <w:jc w:val="lowKashida"/>
            </w:pPr>
            <w:r w:rsidRPr="00BC4123">
              <w:rPr>
                <w:rFonts w:hint="eastAsia"/>
                <w:rtl/>
              </w:rPr>
              <w:t>سَبِيلَ</w:t>
            </w:r>
            <w:r w:rsidRPr="00BC4123">
              <w:rPr>
                <w:rtl/>
              </w:rPr>
              <w:t xml:space="preserve"> </w:t>
            </w:r>
            <w:r w:rsidRPr="00BC4123">
              <w:rPr>
                <w:rFonts w:hint="eastAsia"/>
                <w:rtl/>
              </w:rPr>
              <w:t>الهُدَى</w:t>
            </w:r>
            <w:r w:rsidRPr="00BC4123">
              <w:rPr>
                <w:rtl/>
              </w:rPr>
              <w:t xml:space="preserve"> </w:t>
            </w:r>
            <w:r w:rsidRPr="00BC4123">
              <w:rPr>
                <w:rFonts w:hint="eastAsia"/>
                <w:rtl/>
              </w:rPr>
              <w:t>وَالـمَقَالَة</w:t>
            </w:r>
            <w:r w:rsidRPr="00BC4123">
              <w:rPr>
                <w:rtl/>
              </w:rPr>
              <w:br/>
            </w:r>
          </w:p>
        </w:tc>
      </w:tr>
      <w:tr w:rsidR="00215BEC" w:rsidRPr="00BC4123" w:rsidTr="00215BEC">
        <w:trPr>
          <w:trHeight w:hRule="exact" w:val="567"/>
          <w:jc w:val="center"/>
        </w:trPr>
        <w:tc>
          <w:tcPr>
            <w:tcW w:w="3855" w:type="dxa"/>
            <w:hideMark/>
          </w:tcPr>
          <w:p w:rsidR="00215BEC" w:rsidRPr="00BC4123" w:rsidRDefault="00215BEC" w:rsidP="00215BEC">
            <w:pPr>
              <w:ind w:firstLine="0"/>
              <w:jc w:val="lowKashida"/>
            </w:pPr>
            <w:r w:rsidRPr="00BC4123">
              <w:rPr>
                <w:rFonts w:hint="eastAsia"/>
                <w:rtl/>
              </w:rPr>
              <w:t>فَكُنْ</w:t>
            </w:r>
            <w:r w:rsidRPr="00BC4123">
              <w:rPr>
                <w:rtl/>
              </w:rPr>
              <w:t xml:space="preserve"> </w:t>
            </w:r>
            <w:r w:rsidRPr="00BC4123">
              <w:rPr>
                <w:rFonts w:hint="eastAsia"/>
                <w:rtl/>
              </w:rPr>
              <w:t>سَالِكًا</w:t>
            </w:r>
            <w:r w:rsidRPr="00BC4123">
              <w:rPr>
                <w:rtl/>
              </w:rPr>
              <w:t xml:space="preserve"> </w:t>
            </w:r>
            <w:r w:rsidRPr="00BC4123">
              <w:rPr>
                <w:rFonts w:hint="eastAsia"/>
                <w:rtl/>
              </w:rPr>
              <w:t>هَذَا</w:t>
            </w:r>
            <w:r w:rsidRPr="00BC4123">
              <w:rPr>
                <w:rtl/>
              </w:rPr>
              <w:t xml:space="preserve"> </w:t>
            </w:r>
            <w:r w:rsidRPr="00BC4123">
              <w:rPr>
                <w:rFonts w:hint="eastAsia"/>
                <w:rtl/>
              </w:rPr>
              <w:t>السَّبِيلِ</w:t>
            </w:r>
            <w:r w:rsidRPr="00BC4123">
              <w:rPr>
                <w:rtl/>
              </w:rPr>
              <w:t xml:space="preserve"> </w:t>
            </w:r>
            <w:r w:rsidRPr="00BC4123">
              <w:rPr>
                <w:rFonts w:hint="eastAsia"/>
                <w:rtl/>
              </w:rPr>
              <w:t>فَإِنَّهُ</w:t>
            </w:r>
            <w:r w:rsidRPr="00BC4123">
              <w:rPr>
                <w:rtl/>
              </w:rPr>
              <w:br/>
            </w:r>
          </w:p>
        </w:tc>
        <w:tc>
          <w:tcPr>
            <w:tcW w:w="737" w:type="dxa"/>
          </w:tcPr>
          <w:p w:rsidR="00215BEC" w:rsidRPr="00BC4123" w:rsidRDefault="00215BEC" w:rsidP="00215BEC">
            <w:pPr>
              <w:bidi w:val="0"/>
              <w:ind w:firstLine="0"/>
              <w:rPr>
                <w:u w:val="single"/>
              </w:rPr>
            </w:pPr>
          </w:p>
        </w:tc>
        <w:tc>
          <w:tcPr>
            <w:tcW w:w="3855" w:type="dxa"/>
            <w:hideMark/>
          </w:tcPr>
          <w:p w:rsidR="00215BEC" w:rsidRPr="00BC4123" w:rsidRDefault="00215BEC" w:rsidP="00215BEC">
            <w:pPr>
              <w:ind w:firstLine="0"/>
              <w:jc w:val="lowKashida"/>
            </w:pPr>
            <w:r w:rsidRPr="00BC4123">
              <w:rPr>
                <w:rFonts w:hint="eastAsia"/>
                <w:rtl/>
              </w:rPr>
              <w:t>سَبِيلُ</w:t>
            </w:r>
            <w:r w:rsidRPr="00BC4123">
              <w:rPr>
                <w:rtl/>
              </w:rPr>
              <w:t xml:space="preserve"> </w:t>
            </w:r>
            <w:r w:rsidRPr="00BC4123">
              <w:rPr>
                <w:rFonts w:hint="eastAsia"/>
                <w:rtl/>
              </w:rPr>
              <w:t>النَّجَاةِ</w:t>
            </w:r>
            <w:r w:rsidRPr="00BC4123">
              <w:rPr>
                <w:rtl/>
              </w:rPr>
              <w:t xml:space="preserve"> </w:t>
            </w:r>
            <w:r w:rsidRPr="00BC4123">
              <w:rPr>
                <w:rFonts w:hint="eastAsia"/>
                <w:rtl/>
              </w:rPr>
              <w:t>وَالهُدَى</w:t>
            </w:r>
            <w:r w:rsidRPr="00BC4123">
              <w:rPr>
                <w:rtl/>
              </w:rPr>
              <w:t xml:space="preserve"> </w:t>
            </w:r>
            <w:r w:rsidRPr="00BC4123">
              <w:rPr>
                <w:rFonts w:hint="eastAsia"/>
                <w:rtl/>
              </w:rPr>
              <w:t>وَالسَّعَادَة</w:t>
            </w:r>
            <w:r w:rsidRPr="00BC4123">
              <w:rPr>
                <w:rtl/>
              </w:rPr>
              <w:br/>
            </w:r>
          </w:p>
        </w:tc>
      </w:tr>
      <w:tr w:rsidR="00215BEC" w:rsidRPr="00BC4123" w:rsidTr="00215BEC">
        <w:trPr>
          <w:trHeight w:hRule="exact" w:val="567"/>
          <w:jc w:val="center"/>
        </w:trPr>
        <w:tc>
          <w:tcPr>
            <w:tcW w:w="3855" w:type="dxa"/>
            <w:hideMark/>
          </w:tcPr>
          <w:p w:rsidR="00215BEC" w:rsidRPr="00BC4123" w:rsidRDefault="00215BEC" w:rsidP="00215BEC">
            <w:pPr>
              <w:ind w:firstLine="0"/>
              <w:jc w:val="lowKashida"/>
            </w:pPr>
            <w:r w:rsidRPr="00BC4123">
              <w:rPr>
                <w:rFonts w:hint="eastAsia"/>
                <w:rtl/>
              </w:rPr>
              <w:t>عَلَى</w:t>
            </w:r>
            <w:r w:rsidRPr="00BC4123">
              <w:rPr>
                <w:rtl/>
              </w:rPr>
              <w:t xml:space="preserve"> </w:t>
            </w:r>
            <w:r w:rsidRPr="00BC4123">
              <w:rPr>
                <w:rFonts w:hint="eastAsia"/>
                <w:rtl/>
              </w:rPr>
              <w:t>نَهْجِ</w:t>
            </w:r>
            <w:r w:rsidRPr="00BC4123">
              <w:rPr>
                <w:rtl/>
              </w:rPr>
              <w:t xml:space="preserve"> </w:t>
            </w:r>
            <w:r w:rsidRPr="00BC4123">
              <w:rPr>
                <w:rFonts w:hint="eastAsia"/>
                <w:rtl/>
              </w:rPr>
              <w:t>خَيْرِ</w:t>
            </w:r>
            <w:r w:rsidRPr="00BC4123">
              <w:rPr>
                <w:rtl/>
              </w:rPr>
              <w:t xml:space="preserve"> </w:t>
            </w:r>
            <w:r w:rsidRPr="00BC4123">
              <w:rPr>
                <w:rFonts w:hint="eastAsia"/>
                <w:rtl/>
              </w:rPr>
              <w:t>الرُّسل</w:t>
            </w:r>
            <w:r w:rsidRPr="00BC4123">
              <w:rPr>
                <w:rtl/>
              </w:rPr>
              <w:t xml:space="preserve"> </w:t>
            </w:r>
            <w:r w:rsidRPr="00BC4123">
              <w:rPr>
                <w:rFonts w:hint="eastAsia"/>
                <w:rtl/>
              </w:rPr>
              <w:t>قْدْ</w:t>
            </w:r>
            <w:r w:rsidRPr="00BC4123">
              <w:rPr>
                <w:rtl/>
              </w:rPr>
              <w:t xml:space="preserve"> </w:t>
            </w:r>
            <w:r w:rsidRPr="00BC4123">
              <w:rPr>
                <w:rFonts w:hint="eastAsia"/>
                <w:rtl/>
              </w:rPr>
              <w:t>كَانَ</w:t>
            </w:r>
            <w:r w:rsidRPr="00BC4123">
              <w:rPr>
                <w:rtl/>
              </w:rPr>
              <w:t xml:space="preserve"> </w:t>
            </w:r>
            <w:r w:rsidRPr="00BC4123">
              <w:rPr>
                <w:rFonts w:hint="eastAsia"/>
                <w:rtl/>
              </w:rPr>
              <w:t>سَيْرُهُمْ</w:t>
            </w:r>
            <w:r w:rsidRPr="00BC4123">
              <w:rPr>
                <w:rtl/>
              </w:rPr>
              <w:br/>
            </w:r>
          </w:p>
        </w:tc>
        <w:tc>
          <w:tcPr>
            <w:tcW w:w="737" w:type="dxa"/>
          </w:tcPr>
          <w:p w:rsidR="00215BEC" w:rsidRPr="00BC4123" w:rsidRDefault="00215BEC" w:rsidP="00215BEC">
            <w:pPr>
              <w:bidi w:val="0"/>
              <w:ind w:firstLine="0"/>
              <w:rPr>
                <w:u w:val="single"/>
              </w:rPr>
            </w:pPr>
          </w:p>
        </w:tc>
        <w:tc>
          <w:tcPr>
            <w:tcW w:w="3855" w:type="dxa"/>
            <w:hideMark/>
          </w:tcPr>
          <w:p w:rsidR="00215BEC" w:rsidRPr="00BC4123" w:rsidRDefault="00215BEC" w:rsidP="00215BEC">
            <w:pPr>
              <w:ind w:firstLine="0"/>
              <w:jc w:val="lowKashida"/>
            </w:pPr>
            <w:r>
              <w:rPr>
                <w:rFonts w:hint="eastAsia"/>
                <w:rtl/>
              </w:rPr>
              <w:t>فَكَانَ</w:t>
            </w:r>
            <w:r>
              <w:rPr>
                <w:rtl/>
              </w:rPr>
              <w:t xml:space="preserve"> </w:t>
            </w:r>
            <w:r>
              <w:rPr>
                <w:rFonts w:hint="eastAsia"/>
                <w:rtl/>
              </w:rPr>
              <w:t>إِمَامَ</w:t>
            </w:r>
            <w:r>
              <w:rPr>
                <w:rtl/>
              </w:rPr>
              <w:t xml:space="preserve"> </w:t>
            </w:r>
            <w:r>
              <w:rPr>
                <w:rFonts w:hint="eastAsia"/>
                <w:rtl/>
              </w:rPr>
              <w:t>ال</w:t>
            </w:r>
            <w:r w:rsidRPr="00BC4123">
              <w:rPr>
                <w:rFonts w:hint="eastAsia"/>
                <w:rtl/>
              </w:rPr>
              <w:t>قَوْمِ</w:t>
            </w:r>
            <w:r w:rsidRPr="00BC4123">
              <w:rPr>
                <w:rtl/>
              </w:rPr>
              <w:t xml:space="preserve"> </w:t>
            </w:r>
            <w:r w:rsidRPr="00BC4123">
              <w:rPr>
                <w:rFonts w:hint="eastAsia"/>
                <w:rtl/>
              </w:rPr>
              <w:t>فِي</w:t>
            </w:r>
            <w:r w:rsidRPr="00BC4123">
              <w:rPr>
                <w:rtl/>
              </w:rPr>
              <w:t xml:space="preserve"> </w:t>
            </w:r>
            <w:r w:rsidRPr="00BC4123">
              <w:rPr>
                <w:rFonts w:hint="eastAsia"/>
                <w:rtl/>
              </w:rPr>
              <w:t>كُلِّ</w:t>
            </w:r>
            <w:r w:rsidRPr="00BC4123">
              <w:rPr>
                <w:rtl/>
              </w:rPr>
              <w:t xml:space="preserve"> </w:t>
            </w:r>
            <w:r w:rsidRPr="00BC4123">
              <w:rPr>
                <w:rFonts w:hint="eastAsia"/>
                <w:rtl/>
              </w:rPr>
              <w:t>حَالَة</w:t>
            </w:r>
            <w:r w:rsidRPr="00BC4123">
              <w:rPr>
                <w:rtl/>
              </w:rPr>
              <w:br/>
            </w:r>
          </w:p>
        </w:tc>
      </w:tr>
      <w:tr w:rsidR="00215BEC" w:rsidRPr="00BC4123" w:rsidTr="00215BEC">
        <w:trPr>
          <w:trHeight w:hRule="exact" w:val="567"/>
          <w:jc w:val="center"/>
        </w:trPr>
        <w:tc>
          <w:tcPr>
            <w:tcW w:w="3855" w:type="dxa"/>
            <w:hideMark/>
          </w:tcPr>
          <w:p w:rsidR="00215BEC" w:rsidRPr="00BC4123" w:rsidRDefault="00215BEC" w:rsidP="00215BEC">
            <w:pPr>
              <w:ind w:firstLine="0"/>
              <w:jc w:val="lowKashida"/>
              <w:rPr>
                <w:rtl/>
              </w:rPr>
            </w:pPr>
            <w:r w:rsidRPr="00BC4123">
              <w:rPr>
                <w:rFonts w:hint="eastAsia"/>
                <w:rtl/>
              </w:rPr>
              <w:t>فَنِعْمَ</w:t>
            </w:r>
            <w:r w:rsidRPr="00BC4123">
              <w:rPr>
                <w:rtl/>
              </w:rPr>
              <w:t xml:space="preserve"> </w:t>
            </w:r>
            <w:r w:rsidRPr="00BC4123">
              <w:rPr>
                <w:rFonts w:hint="eastAsia"/>
                <w:rtl/>
              </w:rPr>
              <w:t>الإِمَام</w:t>
            </w:r>
            <w:r w:rsidR="00B202FE">
              <w:rPr>
                <w:rFonts w:hint="cs"/>
                <w:rtl/>
              </w:rPr>
              <w:t>ُ</w:t>
            </w:r>
            <w:r w:rsidRPr="00BC4123">
              <w:rPr>
                <w:rtl/>
              </w:rPr>
              <w:t xml:space="preserve"> </w:t>
            </w:r>
            <w:r>
              <w:rPr>
                <w:rFonts w:hint="eastAsia"/>
                <w:rtl/>
              </w:rPr>
              <w:t>لِل</w:t>
            </w:r>
            <w:r w:rsidRPr="00BC4123">
              <w:rPr>
                <w:rFonts w:hint="eastAsia"/>
                <w:rtl/>
              </w:rPr>
              <w:t>ذِي</w:t>
            </w:r>
            <w:r w:rsidRPr="00BC4123">
              <w:rPr>
                <w:rtl/>
              </w:rPr>
              <w:t xml:space="preserve"> </w:t>
            </w:r>
            <w:r w:rsidRPr="00BC4123">
              <w:rPr>
                <w:rFonts w:hint="eastAsia"/>
                <w:rtl/>
              </w:rPr>
              <w:t>يَبْتَغِي</w:t>
            </w:r>
            <w:r w:rsidRPr="00BC4123">
              <w:rPr>
                <w:rtl/>
              </w:rPr>
              <w:t xml:space="preserve"> </w:t>
            </w:r>
            <w:r w:rsidRPr="00BC4123">
              <w:rPr>
                <w:rFonts w:hint="eastAsia"/>
                <w:rtl/>
              </w:rPr>
              <w:t>الهُدَى</w:t>
            </w:r>
            <w:r w:rsidRPr="00BC4123">
              <w:rPr>
                <w:rtl/>
              </w:rPr>
              <w:br/>
            </w:r>
          </w:p>
        </w:tc>
        <w:tc>
          <w:tcPr>
            <w:tcW w:w="737" w:type="dxa"/>
          </w:tcPr>
          <w:p w:rsidR="00215BEC" w:rsidRPr="00BC4123" w:rsidRDefault="00215BEC" w:rsidP="00215BEC">
            <w:pPr>
              <w:bidi w:val="0"/>
              <w:ind w:firstLine="0"/>
              <w:rPr>
                <w:u w:val="single"/>
              </w:rPr>
            </w:pPr>
          </w:p>
        </w:tc>
        <w:tc>
          <w:tcPr>
            <w:tcW w:w="3855" w:type="dxa"/>
            <w:hideMark/>
          </w:tcPr>
          <w:p w:rsidR="00215BEC" w:rsidRPr="00BC4123" w:rsidRDefault="000D187C" w:rsidP="00215BEC">
            <w:pPr>
              <w:ind w:firstLine="0"/>
              <w:jc w:val="lowKashida"/>
            </w:pPr>
            <w:r>
              <w:rPr>
                <w:rFonts w:hint="eastAsia"/>
                <w:rtl/>
              </w:rPr>
              <w:t>محمد</w:t>
            </w:r>
            <w:r w:rsidR="00215BEC" w:rsidRPr="006A175B">
              <w:rPr>
                <w:rtl/>
              </w:rPr>
              <w:t xml:space="preserve"> </w:t>
            </w:r>
            <w:r w:rsidR="00215BEC" w:rsidRPr="006A175B">
              <w:rPr>
                <w:rFonts w:hint="eastAsia"/>
                <w:rtl/>
              </w:rPr>
              <w:t>خَيْر</w:t>
            </w:r>
            <w:r w:rsidR="00215BEC" w:rsidRPr="006A175B">
              <w:rPr>
                <w:rtl/>
              </w:rPr>
              <w:t xml:space="preserve"> </w:t>
            </w:r>
            <w:r w:rsidR="00215BEC" w:rsidRPr="006A175B">
              <w:rPr>
                <w:rFonts w:hint="eastAsia"/>
                <w:rtl/>
              </w:rPr>
              <w:t>الرُّس</w:t>
            </w:r>
            <w:r w:rsidR="00215BEC" w:rsidRPr="006A175B">
              <w:rPr>
                <w:rFonts w:hint="cs"/>
                <w:rtl/>
              </w:rPr>
              <w:t>ْ</w:t>
            </w:r>
            <w:r w:rsidR="00215BEC" w:rsidRPr="006A175B">
              <w:rPr>
                <w:rFonts w:hint="eastAsia"/>
                <w:rtl/>
              </w:rPr>
              <w:t>لِ،</w:t>
            </w:r>
            <w:r w:rsidR="00215BEC" w:rsidRPr="006A175B">
              <w:rPr>
                <w:rtl/>
              </w:rPr>
              <w:t xml:space="preserve"> </w:t>
            </w:r>
            <w:r w:rsidR="00215BEC" w:rsidRPr="006A175B">
              <w:rPr>
                <w:rFonts w:hint="eastAsia"/>
                <w:rtl/>
              </w:rPr>
              <w:t>أَعْظمُ</w:t>
            </w:r>
            <w:r w:rsidR="00215BEC" w:rsidRPr="006A175B">
              <w:rPr>
                <w:rtl/>
              </w:rPr>
              <w:t xml:space="preserve"> </w:t>
            </w:r>
            <w:r w:rsidR="00215BEC" w:rsidRPr="00BC4123">
              <w:rPr>
                <w:rFonts w:hint="eastAsia"/>
                <w:rtl/>
              </w:rPr>
              <w:t>قُدْوَة</w:t>
            </w:r>
            <w:r w:rsidR="00215BEC">
              <w:rPr>
                <w:rFonts w:hint="cs"/>
                <w:rtl/>
              </w:rPr>
              <w:t>"</w:t>
            </w:r>
            <w:r w:rsidR="00215BEC">
              <w:rPr>
                <w:rStyle w:val="Appelnotedebasdep"/>
                <w:rFonts w:eastAsiaTheme="majorEastAsia"/>
                <w:sz w:val="22"/>
                <w:rtl/>
              </w:rPr>
              <w:t>(</w:t>
            </w:r>
            <w:r w:rsidR="00215BEC">
              <w:rPr>
                <w:rStyle w:val="Appelnotedebasdep"/>
                <w:rFonts w:eastAsiaTheme="majorEastAsia"/>
                <w:sz w:val="22"/>
                <w:rtl/>
              </w:rPr>
              <w:footnoteReference w:id="398"/>
            </w:r>
            <w:r w:rsidR="00215BEC">
              <w:rPr>
                <w:rStyle w:val="Appelnotedebasdep"/>
                <w:rFonts w:eastAsiaTheme="majorEastAsia"/>
                <w:sz w:val="22"/>
                <w:rtl/>
              </w:rPr>
              <w:t>)</w:t>
            </w:r>
            <w:r w:rsidR="00215BEC" w:rsidRPr="00BC4123">
              <w:rPr>
                <w:rtl/>
              </w:rPr>
              <w:br/>
            </w:r>
          </w:p>
        </w:tc>
      </w:tr>
    </w:tbl>
    <w:p w:rsidR="00215BEC" w:rsidRDefault="00215BEC" w:rsidP="00215BEC">
      <w:pPr>
        <w:rPr>
          <w:rtl/>
        </w:rPr>
      </w:pPr>
      <w:r>
        <w:rPr>
          <w:rFonts w:hint="eastAsia"/>
          <w:rtl/>
        </w:rPr>
        <w:t>وكان</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ينطلقون</w:t>
      </w:r>
      <w:r>
        <w:rPr>
          <w:rtl/>
        </w:rPr>
        <w:t xml:space="preserve"> </w:t>
      </w:r>
      <w:r>
        <w:rPr>
          <w:rFonts w:hint="eastAsia"/>
          <w:rtl/>
        </w:rPr>
        <w:t>في</w:t>
      </w:r>
      <w:r>
        <w:rPr>
          <w:rtl/>
        </w:rPr>
        <w:t xml:space="preserve"> </w:t>
      </w:r>
      <w:r>
        <w:rPr>
          <w:rFonts w:hint="eastAsia"/>
          <w:rtl/>
        </w:rPr>
        <w:t>دعواتهم</w:t>
      </w:r>
      <w:r>
        <w:rPr>
          <w:rtl/>
        </w:rPr>
        <w:t xml:space="preserve"> </w:t>
      </w:r>
      <w:r>
        <w:rPr>
          <w:rFonts w:hint="eastAsia"/>
          <w:rtl/>
        </w:rPr>
        <w:t>لإصلاح</w:t>
      </w:r>
      <w:r>
        <w:rPr>
          <w:rtl/>
        </w:rPr>
        <w:t xml:space="preserve"> </w:t>
      </w:r>
      <w:r w:rsidR="00F64AAF">
        <w:rPr>
          <w:rFonts w:hint="cs"/>
          <w:rtl/>
        </w:rPr>
        <w:t>ا</w:t>
      </w:r>
      <w:r>
        <w:rPr>
          <w:rFonts w:hint="eastAsia"/>
          <w:rtl/>
        </w:rPr>
        <w:t>لمجتمع</w:t>
      </w:r>
      <w:r>
        <w:rPr>
          <w:rtl/>
        </w:rPr>
        <w:t xml:space="preserve"> </w:t>
      </w:r>
      <w:r>
        <w:rPr>
          <w:rFonts w:hint="eastAsia"/>
          <w:rtl/>
        </w:rPr>
        <w:t>من</w:t>
      </w:r>
      <w:r>
        <w:rPr>
          <w:rtl/>
        </w:rPr>
        <w:t xml:space="preserve"> </w:t>
      </w:r>
      <w:r>
        <w:rPr>
          <w:rFonts w:hint="cs"/>
          <w:rtl/>
        </w:rPr>
        <w:t>معتقد</w:t>
      </w:r>
      <w:r>
        <w:rPr>
          <w:rtl/>
        </w:rPr>
        <w:t xml:space="preserve"> </w:t>
      </w:r>
      <w:r>
        <w:rPr>
          <w:rFonts w:hint="eastAsia"/>
          <w:rtl/>
        </w:rPr>
        <w:t>أن</w:t>
      </w:r>
      <w:r w:rsidR="00B202FE">
        <w:rPr>
          <w:rFonts w:hint="cs"/>
          <w:rtl/>
        </w:rPr>
        <w:t>ّ</w:t>
      </w:r>
      <w:r>
        <w:rPr>
          <w:rtl/>
        </w:rPr>
        <w:t xml:space="preserve"> </w:t>
      </w:r>
      <w:r>
        <w:rPr>
          <w:rFonts w:hint="eastAsia"/>
          <w:rtl/>
        </w:rPr>
        <w:t>لا</w:t>
      </w:r>
      <w:r>
        <w:rPr>
          <w:rtl/>
        </w:rPr>
        <w:t xml:space="preserve"> </w:t>
      </w:r>
      <w:r>
        <w:rPr>
          <w:rFonts w:hint="eastAsia"/>
          <w:rtl/>
        </w:rPr>
        <w:t>صلاح</w:t>
      </w:r>
      <w:r>
        <w:rPr>
          <w:rtl/>
        </w:rPr>
        <w:t xml:space="preserve"> </w:t>
      </w:r>
      <w:r>
        <w:rPr>
          <w:rFonts w:hint="eastAsia"/>
          <w:rtl/>
        </w:rPr>
        <w:t>وإصلاح</w:t>
      </w:r>
      <w:r>
        <w:rPr>
          <w:rtl/>
        </w:rPr>
        <w:t xml:space="preserve"> </w:t>
      </w:r>
      <w:r w:rsidRPr="00CA05E1">
        <w:rPr>
          <w:rFonts w:hint="eastAsia"/>
          <w:rtl/>
        </w:rPr>
        <w:t>إل</w:t>
      </w:r>
      <w:r>
        <w:rPr>
          <w:rFonts w:hint="cs"/>
          <w:rtl/>
        </w:rPr>
        <w:t>ّ</w:t>
      </w:r>
      <w:r w:rsidRPr="00CA05E1">
        <w:rPr>
          <w:rFonts w:hint="eastAsia"/>
          <w:rtl/>
        </w:rPr>
        <w:t>ا</w:t>
      </w:r>
      <w:r w:rsidRPr="00CA05E1">
        <w:rPr>
          <w:rtl/>
        </w:rPr>
        <w:t xml:space="preserve"> </w:t>
      </w:r>
      <w:r>
        <w:rPr>
          <w:rFonts w:hint="cs"/>
          <w:rtl/>
        </w:rPr>
        <w:t>ب</w:t>
      </w:r>
      <w:r w:rsidRPr="00CA05E1">
        <w:rPr>
          <w:rFonts w:hint="eastAsia"/>
          <w:rtl/>
        </w:rPr>
        <w:t>ما</w:t>
      </w:r>
      <w:r w:rsidRPr="00CA05E1">
        <w:rPr>
          <w:rtl/>
        </w:rPr>
        <w:t xml:space="preserve"> </w:t>
      </w:r>
      <w:r>
        <w:rPr>
          <w:rFonts w:hint="eastAsia"/>
          <w:rtl/>
        </w:rPr>
        <w:t>جاءت</w:t>
      </w:r>
      <w:r>
        <w:rPr>
          <w:rtl/>
        </w:rPr>
        <w:t xml:space="preserve"> </w:t>
      </w:r>
      <w:r>
        <w:rPr>
          <w:rFonts w:hint="eastAsia"/>
          <w:rtl/>
        </w:rPr>
        <w:t>به</w:t>
      </w:r>
      <w:r>
        <w:rPr>
          <w:rtl/>
        </w:rPr>
        <w:t xml:space="preserve"> </w:t>
      </w:r>
      <w:r>
        <w:rPr>
          <w:rFonts w:hint="eastAsia"/>
          <w:rtl/>
        </w:rPr>
        <w:t>أصول</w:t>
      </w:r>
      <w:r>
        <w:rPr>
          <w:rtl/>
        </w:rPr>
        <w:t xml:space="preserve"> </w:t>
      </w:r>
      <w:r>
        <w:rPr>
          <w:rFonts w:hint="eastAsia"/>
          <w:rtl/>
        </w:rPr>
        <w:t>الدّين،</w:t>
      </w:r>
      <w:r>
        <w:rPr>
          <w:rtl/>
        </w:rPr>
        <w:t xml:space="preserve"> </w:t>
      </w:r>
      <w:r>
        <w:rPr>
          <w:rFonts w:hint="eastAsia"/>
          <w:rtl/>
        </w:rPr>
        <w:t>فكان</w:t>
      </w:r>
      <w:r>
        <w:rPr>
          <w:rtl/>
        </w:rPr>
        <w:t xml:space="preserve"> </w:t>
      </w:r>
      <w:r>
        <w:rPr>
          <w:rFonts w:hint="eastAsia"/>
          <w:rtl/>
        </w:rPr>
        <w:t>أن</w:t>
      </w:r>
      <w:r>
        <w:rPr>
          <w:rtl/>
        </w:rPr>
        <w:t xml:space="preserve"> </w:t>
      </w:r>
      <w:r>
        <w:rPr>
          <w:rFonts w:hint="eastAsia"/>
          <w:rtl/>
        </w:rPr>
        <w:t>دعوا</w:t>
      </w:r>
      <w:r>
        <w:rPr>
          <w:rtl/>
        </w:rPr>
        <w:t xml:space="preserve"> </w:t>
      </w:r>
      <w:r>
        <w:rPr>
          <w:rFonts w:hint="eastAsia"/>
          <w:rtl/>
        </w:rPr>
        <w:t>إلى</w:t>
      </w:r>
      <w:r>
        <w:rPr>
          <w:rtl/>
        </w:rPr>
        <w:t xml:space="preserve"> </w:t>
      </w:r>
      <w:r>
        <w:rPr>
          <w:rFonts w:hint="eastAsia"/>
          <w:rtl/>
        </w:rPr>
        <w:t>تخليصه</w:t>
      </w:r>
      <w:r>
        <w:rPr>
          <w:rtl/>
        </w:rPr>
        <w:t xml:space="preserve"> </w:t>
      </w:r>
      <w:r>
        <w:rPr>
          <w:rFonts w:hint="eastAsia"/>
          <w:rtl/>
        </w:rPr>
        <w:t>من</w:t>
      </w:r>
      <w:r>
        <w:rPr>
          <w:rtl/>
        </w:rPr>
        <w:t xml:space="preserve"> </w:t>
      </w:r>
      <w:r>
        <w:rPr>
          <w:rFonts w:hint="eastAsia"/>
          <w:rtl/>
        </w:rPr>
        <w:t>كل</w:t>
      </w:r>
      <w:r w:rsidR="00562582">
        <w:rPr>
          <w:rFonts w:hint="cs"/>
          <w:rtl/>
        </w:rPr>
        <w:t>ّ</w:t>
      </w:r>
      <w:r>
        <w:rPr>
          <w:rtl/>
        </w:rPr>
        <w:t xml:space="preserve"> </w:t>
      </w:r>
      <w:r>
        <w:rPr>
          <w:rFonts w:hint="eastAsia"/>
          <w:rtl/>
        </w:rPr>
        <w:t>زيف</w:t>
      </w:r>
      <w:r>
        <w:rPr>
          <w:rtl/>
        </w:rPr>
        <w:t xml:space="preserve"> </w:t>
      </w:r>
      <w:r>
        <w:rPr>
          <w:rFonts w:hint="eastAsia"/>
          <w:rtl/>
        </w:rPr>
        <w:t>وما</w:t>
      </w:r>
      <w:r>
        <w:rPr>
          <w:rtl/>
        </w:rPr>
        <w:t xml:space="preserve"> </w:t>
      </w:r>
      <w:r>
        <w:rPr>
          <w:rFonts w:hint="eastAsia"/>
          <w:rtl/>
        </w:rPr>
        <w:t>لحقه</w:t>
      </w:r>
      <w:r>
        <w:rPr>
          <w:rtl/>
        </w:rPr>
        <w:t xml:space="preserve"> </w:t>
      </w:r>
      <w:r>
        <w:rPr>
          <w:rFonts w:hint="eastAsia"/>
          <w:rtl/>
        </w:rPr>
        <w:t>من</w:t>
      </w:r>
      <w:r>
        <w:rPr>
          <w:rtl/>
        </w:rPr>
        <w:t xml:space="preserve"> </w:t>
      </w:r>
      <w:r>
        <w:rPr>
          <w:rFonts w:hint="eastAsia"/>
          <w:rtl/>
        </w:rPr>
        <w:t>شوائب</w:t>
      </w:r>
      <w:r w:rsidRPr="00D121C7">
        <w:rPr>
          <w:rFonts w:hint="eastAsia"/>
          <w:rtl/>
        </w:rPr>
        <w:t>،</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قول</w:t>
      </w:r>
      <w:r>
        <w:rPr>
          <w:rtl/>
        </w:rPr>
        <w:t xml:space="preserve"> </w:t>
      </w:r>
      <w:r>
        <w:rPr>
          <w:rFonts w:hint="eastAsia"/>
          <w:rtl/>
        </w:rPr>
        <w:t>محمد</w:t>
      </w:r>
      <w:r>
        <w:rPr>
          <w:rtl/>
        </w:rPr>
        <w:t xml:space="preserve"> </w:t>
      </w:r>
      <w:r>
        <w:rPr>
          <w:rFonts w:hint="eastAsia"/>
          <w:rtl/>
        </w:rPr>
        <w:t>العيد</w:t>
      </w:r>
      <w:r>
        <w:rPr>
          <w:rtl/>
        </w:rPr>
        <w:t>:</w:t>
      </w:r>
      <w:r w:rsidR="00F64AAF">
        <w:rPr>
          <w:rFonts w:hint="cs"/>
          <w:rtl/>
        </w:rPr>
        <w:t xml:space="preserve"> [</w:t>
      </w:r>
      <w:r w:rsidR="00F64AAF" w:rsidRPr="00F64AAF">
        <w:rPr>
          <w:rFonts w:hint="cs"/>
          <w:b/>
          <w:bCs/>
          <w:rtl/>
        </w:rPr>
        <w:t>الطويل</w:t>
      </w:r>
      <w:r w:rsidR="00F64AAF">
        <w:rPr>
          <w:rFonts w:hint="cs"/>
          <w:rtl/>
        </w:rPr>
        <w:t>]</w:t>
      </w:r>
    </w:p>
    <w:tbl>
      <w:tblPr>
        <w:tblStyle w:val="Grilledutableau18"/>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837167" w:rsidTr="00215BEC">
        <w:trPr>
          <w:trHeight w:hRule="exact" w:val="567"/>
          <w:jc w:val="center"/>
        </w:trPr>
        <w:tc>
          <w:tcPr>
            <w:tcW w:w="3855" w:type="dxa"/>
          </w:tcPr>
          <w:p w:rsidR="00215BEC" w:rsidRPr="00837167" w:rsidRDefault="00215BEC" w:rsidP="00215BEC">
            <w:pPr>
              <w:ind w:firstLine="0"/>
              <w:jc w:val="lowKashida"/>
              <w:rPr>
                <w:rtl/>
              </w:rPr>
            </w:pPr>
            <w:r>
              <w:rPr>
                <w:rFonts w:hint="cs"/>
                <w:rtl/>
              </w:rPr>
              <w:t>"</w:t>
            </w:r>
            <w:r w:rsidRPr="00837167">
              <w:rPr>
                <w:rFonts w:hint="eastAsia"/>
                <w:rtl/>
              </w:rPr>
              <w:t>أَفِيقُوا</w:t>
            </w:r>
            <w:r w:rsidRPr="00837167">
              <w:rPr>
                <w:rtl/>
              </w:rPr>
              <w:t xml:space="preserve"> </w:t>
            </w:r>
            <w:r w:rsidRPr="00837167">
              <w:rPr>
                <w:rFonts w:hint="eastAsia"/>
                <w:rtl/>
              </w:rPr>
              <w:t>فَهَذَا</w:t>
            </w:r>
            <w:r w:rsidRPr="00837167">
              <w:rPr>
                <w:rtl/>
              </w:rPr>
              <w:t xml:space="preserve"> </w:t>
            </w:r>
            <w:r w:rsidRPr="00837167">
              <w:rPr>
                <w:rFonts w:hint="eastAsia"/>
                <w:rtl/>
              </w:rPr>
              <w:t>الدِّينُ</w:t>
            </w:r>
            <w:r w:rsidRPr="00837167">
              <w:rPr>
                <w:rtl/>
              </w:rPr>
              <w:t xml:space="preserve"> </w:t>
            </w:r>
            <w:r w:rsidRPr="00837167">
              <w:rPr>
                <w:rFonts w:hint="eastAsia"/>
                <w:rtl/>
              </w:rPr>
              <w:t>بَيْنَ</w:t>
            </w:r>
            <w:r w:rsidRPr="00837167">
              <w:rPr>
                <w:rtl/>
              </w:rPr>
              <w:t xml:space="preserve"> </w:t>
            </w:r>
            <w:r w:rsidRPr="00837167">
              <w:rPr>
                <w:rFonts w:hint="eastAsia"/>
                <w:rtl/>
              </w:rPr>
              <w:t>رُبُوعِكُمْ</w:t>
            </w:r>
            <w:r w:rsidRPr="00837167">
              <w:rPr>
                <w:rtl/>
              </w:rPr>
              <w:br/>
            </w:r>
          </w:p>
        </w:tc>
        <w:tc>
          <w:tcPr>
            <w:tcW w:w="737" w:type="dxa"/>
          </w:tcPr>
          <w:p w:rsidR="00215BEC" w:rsidRPr="00837167" w:rsidRDefault="00215BEC" w:rsidP="00215BEC">
            <w:pPr>
              <w:bidi w:val="0"/>
              <w:ind w:firstLine="0"/>
              <w:jc w:val="right"/>
              <w:rPr>
                <w:u w:val="single"/>
                <w:rtl/>
              </w:rPr>
            </w:pPr>
          </w:p>
        </w:tc>
        <w:tc>
          <w:tcPr>
            <w:tcW w:w="3855" w:type="dxa"/>
          </w:tcPr>
          <w:p w:rsidR="00215BEC" w:rsidRPr="00837167" w:rsidRDefault="00215BEC" w:rsidP="00215BEC">
            <w:pPr>
              <w:ind w:firstLine="0"/>
              <w:jc w:val="lowKashida"/>
              <w:rPr>
                <w:rtl/>
              </w:rPr>
            </w:pPr>
            <w:r w:rsidRPr="00837167">
              <w:rPr>
                <w:rFonts w:hint="eastAsia"/>
                <w:rtl/>
              </w:rPr>
              <w:t>تُنَازِلُهُ</w:t>
            </w:r>
            <w:r w:rsidRPr="00837167">
              <w:rPr>
                <w:rtl/>
              </w:rPr>
              <w:t xml:space="preserve"> </w:t>
            </w:r>
            <w:r w:rsidRPr="00837167">
              <w:rPr>
                <w:rFonts w:hint="eastAsia"/>
                <w:rtl/>
              </w:rPr>
              <w:t>الأحْدَاثُ</w:t>
            </w:r>
            <w:r w:rsidRPr="00837167">
              <w:rPr>
                <w:rtl/>
              </w:rPr>
              <w:t xml:space="preserve"> </w:t>
            </w:r>
            <w:r w:rsidRPr="00837167">
              <w:rPr>
                <w:rFonts w:hint="eastAsia"/>
                <w:rtl/>
              </w:rPr>
              <w:t>شَرَّ</w:t>
            </w:r>
            <w:r w:rsidRPr="00837167">
              <w:rPr>
                <w:rtl/>
              </w:rPr>
              <w:t xml:space="preserve"> </w:t>
            </w:r>
            <w:r w:rsidRPr="00837167">
              <w:rPr>
                <w:rFonts w:hint="eastAsia"/>
                <w:rtl/>
              </w:rPr>
              <w:t>نِزَالِ</w:t>
            </w:r>
            <w:r w:rsidRPr="00837167">
              <w:rPr>
                <w:rtl/>
              </w:rPr>
              <w:br/>
            </w:r>
          </w:p>
        </w:tc>
      </w:tr>
      <w:tr w:rsidR="00215BEC" w:rsidRPr="00837167" w:rsidTr="00215BEC">
        <w:trPr>
          <w:trHeight w:hRule="exact" w:val="567"/>
          <w:jc w:val="center"/>
        </w:trPr>
        <w:tc>
          <w:tcPr>
            <w:tcW w:w="3855" w:type="dxa"/>
          </w:tcPr>
          <w:p w:rsidR="00215BEC" w:rsidRPr="00837167" w:rsidRDefault="00215BEC" w:rsidP="00215BEC">
            <w:pPr>
              <w:ind w:firstLine="0"/>
              <w:jc w:val="lowKashida"/>
              <w:rPr>
                <w:rtl/>
              </w:rPr>
            </w:pPr>
            <w:r w:rsidRPr="00837167">
              <w:rPr>
                <w:rFonts w:hint="eastAsia"/>
                <w:rtl/>
              </w:rPr>
              <w:t>تُحَاوِلُ</w:t>
            </w:r>
            <w:r w:rsidRPr="00837167">
              <w:rPr>
                <w:rtl/>
              </w:rPr>
              <w:t xml:space="preserve"> </w:t>
            </w:r>
            <w:r w:rsidRPr="00837167">
              <w:rPr>
                <w:rFonts w:hint="eastAsia"/>
                <w:rtl/>
              </w:rPr>
              <w:t>نَكْبَاءُ</w:t>
            </w:r>
            <w:r w:rsidRPr="00837167">
              <w:rPr>
                <w:rtl/>
              </w:rPr>
              <w:t xml:space="preserve"> </w:t>
            </w:r>
            <w:r w:rsidRPr="00837167">
              <w:rPr>
                <w:rFonts w:hint="eastAsia"/>
                <w:rtl/>
              </w:rPr>
              <w:t>الضَّلاَلَةِ</w:t>
            </w:r>
            <w:r w:rsidRPr="00837167">
              <w:rPr>
                <w:rtl/>
              </w:rPr>
              <w:t xml:space="preserve"> </w:t>
            </w:r>
            <w:r w:rsidRPr="00837167">
              <w:rPr>
                <w:rFonts w:hint="eastAsia"/>
                <w:rtl/>
              </w:rPr>
              <w:t>نَسْفَهُ</w:t>
            </w:r>
            <w:r w:rsidRPr="00837167">
              <w:rPr>
                <w:rtl/>
              </w:rPr>
              <w:br/>
            </w:r>
          </w:p>
          <w:p w:rsidR="00215BEC" w:rsidRPr="00837167" w:rsidRDefault="00215BEC" w:rsidP="00215BEC">
            <w:pPr>
              <w:ind w:firstLine="0"/>
              <w:jc w:val="lowKashida"/>
              <w:rPr>
                <w:rtl/>
              </w:rPr>
            </w:pPr>
            <w:r w:rsidRPr="00837167">
              <w:rPr>
                <w:rtl/>
              </w:rPr>
              <w:br/>
            </w:r>
          </w:p>
        </w:tc>
        <w:tc>
          <w:tcPr>
            <w:tcW w:w="737" w:type="dxa"/>
          </w:tcPr>
          <w:p w:rsidR="00215BEC" w:rsidRPr="00837167" w:rsidRDefault="00215BEC" w:rsidP="00215BEC">
            <w:pPr>
              <w:bidi w:val="0"/>
              <w:ind w:firstLine="0"/>
              <w:jc w:val="right"/>
              <w:rPr>
                <w:u w:val="single"/>
                <w:rtl/>
              </w:rPr>
            </w:pPr>
          </w:p>
        </w:tc>
        <w:tc>
          <w:tcPr>
            <w:tcW w:w="3855" w:type="dxa"/>
          </w:tcPr>
          <w:p w:rsidR="00215BEC" w:rsidRPr="00837167" w:rsidRDefault="00215BEC" w:rsidP="00215BEC">
            <w:pPr>
              <w:ind w:firstLine="0"/>
              <w:jc w:val="lowKashida"/>
              <w:rPr>
                <w:rtl/>
              </w:rPr>
            </w:pPr>
            <w:r w:rsidRPr="00837167">
              <w:rPr>
                <w:rFonts w:hint="eastAsia"/>
                <w:rtl/>
              </w:rPr>
              <w:t>وَترْمِيهِ</w:t>
            </w:r>
            <w:r w:rsidRPr="00837167">
              <w:rPr>
                <w:rtl/>
              </w:rPr>
              <w:t xml:space="preserve"> </w:t>
            </w:r>
            <w:r w:rsidRPr="00837167">
              <w:rPr>
                <w:rFonts w:hint="eastAsia"/>
                <w:rtl/>
              </w:rPr>
              <w:t>أَشْلاَءُ</w:t>
            </w:r>
            <w:r w:rsidRPr="00837167">
              <w:rPr>
                <w:rtl/>
              </w:rPr>
              <w:t xml:space="preserve"> </w:t>
            </w:r>
            <w:r w:rsidRPr="00837167">
              <w:rPr>
                <w:rFonts w:hint="eastAsia"/>
                <w:rtl/>
              </w:rPr>
              <w:t>الرَّدَى</w:t>
            </w:r>
            <w:r w:rsidRPr="00837167">
              <w:rPr>
                <w:rtl/>
              </w:rPr>
              <w:t xml:space="preserve"> </w:t>
            </w:r>
            <w:r w:rsidRPr="00837167">
              <w:rPr>
                <w:rFonts w:hint="eastAsia"/>
                <w:rtl/>
              </w:rPr>
              <w:t>بِنِبَالِ</w:t>
            </w:r>
            <w:r w:rsidRPr="00837167">
              <w:rPr>
                <w:rtl/>
              </w:rPr>
              <w:br/>
            </w:r>
          </w:p>
        </w:tc>
      </w:tr>
      <w:tr w:rsidR="00215BEC" w:rsidRPr="00837167" w:rsidTr="00215BEC">
        <w:trPr>
          <w:trHeight w:hRule="exact" w:val="567"/>
          <w:jc w:val="center"/>
        </w:trPr>
        <w:tc>
          <w:tcPr>
            <w:tcW w:w="3855" w:type="dxa"/>
          </w:tcPr>
          <w:p w:rsidR="00215BEC" w:rsidRPr="00837167" w:rsidRDefault="00215BEC" w:rsidP="00215BEC">
            <w:pPr>
              <w:ind w:firstLine="0"/>
              <w:jc w:val="lowKashida"/>
              <w:rPr>
                <w:rtl/>
              </w:rPr>
            </w:pPr>
            <w:r w:rsidRPr="00837167">
              <w:rPr>
                <w:rFonts w:hint="eastAsia"/>
                <w:rtl/>
              </w:rPr>
              <w:lastRenderedPageBreak/>
              <w:t>فَقُومُوا</w:t>
            </w:r>
            <w:r w:rsidRPr="00837167">
              <w:rPr>
                <w:rtl/>
              </w:rPr>
              <w:t xml:space="preserve"> </w:t>
            </w:r>
            <w:r w:rsidRPr="00837167">
              <w:rPr>
                <w:rFonts w:hint="eastAsia"/>
                <w:rtl/>
              </w:rPr>
              <w:t>مَقَامَاتِ</w:t>
            </w:r>
            <w:r w:rsidRPr="00837167">
              <w:rPr>
                <w:rtl/>
              </w:rPr>
              <w:t xml:space="preserve"> </w:t>
            </w:r>
            <w:r w:rsidRPr="00837167">
              <w:rPr>
                <w:rFonts w:hint="eastAsia"/>
                <w:rtl/>
              </w:rPr>
              <w:t>الدِّفَاعِ</w:t>
            </w:r>
            <w:r w:rsidRPr="00837167">
              <w:rPr>
                <w:rtl/>
              </w:rPr>
              <w:t xml:space="preserve"> </w:t>
            </w:r>
            <w:r w:rsidRPr="00837167">
              <w:rPr>
                <w:rFonts w:hint="eastAsia"/>
                <w:rtl/>
              </w:rPr>
              <w:t>حِيَالَهُ</w:t>
            </w:r>
            <w:r w:rsidRPr="00837167">
              <w:rPr>
                <w:rtl/>
              </w:rPr>
              <w:br/>
            </w:r>
          </w:p>
        </w:tc>
        <w:tc>
          <w:tcPr>
            <w:tcW w:w="737" w:type="dxa"/>
          </w:tcPr>
          <w:p w:rsidR="00215BEC" w:rsidRPr="00837167" w:rsidRDefault="00215BEC" w:rsidP="00215BEC">
            <w:pPr>
              <w:bidi w:val="0"/>
              <w:ind w:firstLine="0"/>
              <w:jc w:val="right"/>
              <w:rPr>
                <w:u w:val="single"/>
                <w:rtl/>
              </w:rPr>
            </w:pPr>
          </w:p>
        </w:tc>
        <w:tc>
          <w:tcPr>
            <w:tcW w:w="3855" w:type="dxa"/>
          </w:tcPr>
          <w:p w:rsidR="00215BEC" w:rsidRPr="00837167" w:rsidRDefault="00215BEC" w:rsidP="00215BEC">
            <w:pPr>
              <w:ind w:firstLine="0"/>
              <w:jc w:val="lowKashida"/>
              <w:rPr>
                <w:rtl/>
              </w:rPr>
            </w:pPr>
            <w:r w:rsidRPr="00837167">
              <w:rPr>
                <w:rFonts w:hint="eastAsia"/>
                <w:rtl/>
              </w:rPr>
              <w:t>لِيَأْمَنَ</w:t>
            </w:r>
            <w:r w:rsidRPr="00837167">
              <w:rPr>
                <w:rtl/>
              </w:rPr>
              <w:t xml:space="preserve"> </w:t>
            </w:r>
            <w:r w:rsidRPr="00837167">
              <w:rPr>
                <w:rFonts w:hint="eastAsia"/>
                <w:rtl/>
              </w:rPr>
              <w:t>هَذَا</w:t>
            </w:r>
            <w:r w:rsidRPr="00837167">
              <w:rPr>
                <w:rtl/>
              </w:rPr>
              <w:t xml:space="preserve"> </w:t>
            </w:r>
            <w:r w:rsidRPr="00837167">
              <w:rPr>
                <w:rFonts w:hint="eastAsia"/>
                <w:rtl/>
              </w:rPr>
              <w:t>الدِّينُ</w:t>
            </w:r>
            <w:r w:rsidRPr="00837167">
              <w:rPr>
                <w:rtl/>
              </w:rPr>
              <w:t xml:space="preserve"> </w:t>
            </w:r>
            <w:r w:rsidRPr="00837167">
              <w:rPr>
                <w:rFonts w:hint="eastAsia"/>
                <w:rtl/>
              </w:rPr>
              <w:t>كُلَّ</w:t>
            </w:r>
            <w:r w:rsidRPr="00837167">
              <w:rPr>
                <w:rtl/>
              </w:rPr>
              <w:t xml:space="preserve"> </w:t>
            </w:r>
            <w:r w:rsidRPr="00837167">
              <w:rPr>
                <w:rFonts w:hint="eastAsia"/>
                <w:rtl/>
              </w:rPr>
              <w:t>ضَلاَلِ</w:t>
            </w:r>
            <w:r>
              <w:rPr>
                <w:rFonts w:hint="cs"/>
                <w:rtl/>
              </w:rPr>
              <w:t>"</w:t>
            </w:r>
            <w:r>
              <w:rPr>
                <w:rStyle w:val="Appelnotedebasdep"/>
                <w:rFonts w:eastAsiaTheme="majorEastAsia"/>
                <w:sz w:val="22"/>
                <w:rtl/>
              </w:rPr>
              <w:t>(</w:t>
            </w:r>
            <w:r>
              <w:rPr>
                <w:rStyle w:val="Appelnotedebasdep"/>
                <w:rFonts w:eastAsiaTheme="majorEastAsia"/>
                <w:sz w:val="22"/>
                <w:rtl/>
              </w:rPr>
              <w:footnoteReference w:id="399"/>
            </w:r>
            <w:r>
              <w:rPr>
                <w:rStyle w:val="Appelnotedebasdep"/>
                <w:rFonts w:eastAsiaTheme="majorEastAsia"/>
                <w:sz w:val="22"/>
                <w:rtl/>
              </w:rPr>
              <w:t>)</w:t>
            </w:r>
            <w:r w:rsidRPr="00837167">
              <w:rPr>
                <w:rtl/>
              </w:rPr>
              <w:br/>
            </w:r>
          </w:p>
        </w:tc>
      </w:tr>
    </w:tbl>
    <w:p w:rsidR="00215BEC" w:rsidRDefault="00EF2493" w:rsidP="00C61BE3">
      <w:pPr>
        <w:rPr>
          <w:rtl/>
        </w:rPr>
      </w:pPr>
      <w:r>
        <w:rPr>
          <w:rFonts w:hint="cs"/>
          <w:rtl/>
        </w:rPr>
        <w:t xml:space="preserve">كما </w:t>
      </w:r>
      <w:r w:rsidR="00215BEC">
        <w:rPr>
          <w:rFonts w:hint="eastAsia"/>
          <w:rtl/>
        </w:rPr>
        <w:t>شنّوا</w:t>
      </w:r>
      <w:r w:rsidR="00215BEC">
        <w:rPr>
          <w:rtl/>
        </w:rPr>
        <w:t xml:space="preserve"> </w:t>
      </w:r>
      <w:r w:rsidR="00215BEC">
        <w:rPr>
          <w:rFonts w:hint="eastAsia"/>
          <w:rtl/>
        </w:rPr>
        <w:t>حملات</w:t>
      </w:r>
      <w:r w:rsidR="00215BEC">
        <w:rPr>
          <w:rtl/>
        </w:rPr>
        <w:t xml:space="preserve"> </w:t>
      </w:r>
      <w:r w:rsidR="00215BEC" w:rsidRPr="006E475B">
        <w:rPr>
          <w:rFonts w:hint="cs"/>
          <w:rtl/>
        </w:rPr>
        <w:t xml:space="preserve">عنيفة على </w:t>
      </w:r>
      <w:r w:rsidR="00215BEC">
        <w:rPr>
          <w:rFonts w:hint="eastAsia"/>
          <w:rtl/>
        </w:rPr>
        <w:t>ما</w:t>
      </w:r>
      <w:r w:rsidR="00215BEC">
        <w:rPr>
          <w:rtl/>
        </w:rPr>
        <w:t xml:space="preserve"> </w:t>
      </w:r>
      <w:r w:rsidR="00215BEC">
        <w:rPr>
          <w:rFonts w:hint="eastAsia"/>
          <w:rtl/>
        </w:rPr>
        <w:t>ألصق</w:t>
      </w:r>
      <w:r w:rsidR="00215BEC">
        <w:rPr>
          <w:rtl/>
        </w:rPr>
        <w:t xml:space="preserve"> </w:t>
      </w:r>
      <w:r w:rsidR="00215BEC">
        <w:rPr>
          <w:rFonts w:hint="eastAsia"/>
          <w:rtl/>
        </w:rPr>
        <w:t>بالد</w:t>
      </w:r>
      <w:r w:rsidR="00215BEC">
        <w:rPr>
          <w:rFonts w:hint="cs"/>
          <w:rtl/>
        </w:rPr>
        <w:t>ّ</w:t>
      </w:r>
      <w:r w:rsidR="00215BEC">
        <w:rPr>
          <w:rFonts w:hint="eastAsia"/>
          <w:rtl/>
        </w:rPr>
        <w:t>ين</w:t>
      </w:r>
      <w:r w:rsidR="00215BEC">
        <w:rPr>
          <w:rtl/>
        </w:rPr>
        <w:t xml:space="preserve"> </w:t>
      </w:r>
      <w:r w:rsidR="00215BEC">
        <w:rPr>
          <w:rFonts w:hint="eastAsia"/>
          <w:rtl/>
        </w:rPr>
        <w:t>الإسلامي</w:t>
      </w:r>
      <w:r w:rsidR="00215BEC">
        <w:rPr>
          <w:rtl/>
        </w:rPr>
        <w:t xml:space="preserve"> </w:t>
      </w:r>
      <w:r w:rsidR="00215BEC">
        <w:rPr>
          <w:rFonts w:hint="eastAsia"/>
          <w:rtl/>
        </w:rPr>
        <w:t>من</w:t>
      </w:r>
      <w:r w:rsidR="00215BEC">
        <w:rPr>
          <w:rtl/>
        </w:rPr>
        <w:t xml:space="preserve"> </w:t>
      </w:r>
      <w:r w:rsidR="00215BEC">
        <w:rPr>
          <w:rFonts w:hint="eastAsia"/>
          <w:rtl/>
        </w:rPr>
        <w:t>سفاسف</w:t>
      </w:r>
      <w:r w:rsidR="00215BEC">
        <w:rPr>
          <w:rtl/>
        </w:rPr>
        <w:t xml:space="preserve"> </w:t>
      </w:r>
      <w:r w:rsidR="00215BEC">
        <w:rPr>
          <w:rFonts w:hint="eastAsia"/>
          <w:rtl/>
        </w:rPr>
        <w:t>وخرافات،</w:t>
      </w:r>
      <w:r w:rsidR="00215BEC">
        <w:rPr>
          <w:rtl/>
        </w:rPr>
        <w:t xml:space="preserve"> </w:t>
      </w:r>
      <w:r w:rsidR="00215BEC">
        <w:rPr>
          <w:rFonts w:hint="eastAsia"/>
          <w:rtl/>
        </w:rPr>
        <w:t>تأباها</w:t>
      </w:r>
      <w:r w:rsidR="00215BEC">
        <w:rPr>
          <w:rtl/>
        </w:rPr>
        <w:t xml:space="preserve"> </w:t>
      </w:r>
      <w:r w:rsidR="00215BEC">
        <w:rPr>
          <w:rFonts w:hint="eastAsia"/>
          <w:rtl/>
        </w:rPr>
        <w:t>الشرائع</w:t>
      </w:r>
      <w:r w:rsidR="00215BEC">
        <w:rPr>
          <w:rtl/>
        </w:rPr>
        <w:t xml:space="preserve"> </w:t>
      </w:r>
      <w:r w:rsidR="00215BEC">
        <w:rPr>
          <w:rFonts w:hint="eastAsia"/>
          <w:rtl/>
        </w:rPr>
        <w:t>والعقول،</w:t>
      </w:r>
      <w:r w:rsidR="00215BEC">
        <w:rPr>
          <w:rtl/>
        </w:rPr>
        <w:t xml:space="preserve"> </w:t>
      </w:r>
      <w:r w:rsidR="00215BEC">
        <w:rPr>
          <w:rFonts w:hint="eastAsia"/>
          <w:rtl/>
        </w:rPr>
        <w:t>وعلى</w:t>
      </w:r>
      <w:r w:rsidR="00215BEC">
        <w:rPr>
          <w:rtl/>
        </w:rPr>
        <w:t xml:space="preserve"> </w:t>
      </w:r>
      <w:r w:rsidR="00215BEC">
        <w:rPr>
          <w:rFonts w:hint="eastAsia"/>
          <w:rtl/>
        </w:rPr>
        <w:t>ما</w:t>
      </w:r>
      <w:r w:rsidR="00215BEC">
        <w:rPr>
          <w:rtl/>
        </w:rPr>
        <w:t xml:space="preserve"> </w:t>
      </w:r>
      <w:r w:rsidR="00215BEC">
        <w:rPr>
          <w:rFonts w:hint="eastAsia"/>
          <w:rtl/>
        </w:rPr>
        <w:t>أحدثه</w:t>
      </w:r>
      <w:r w:rsidR="00215BEC">
        <w:rPr>
          <w:rtl/>
        </w:rPr>
        <w:t xml:space="preserve"> </w:t>
      </w:r>
      <w:r w:rsidR="00215BEC">
        <w:rPr>
          <w:rFonts w:hint="eastAsia"/>
          <w:rtl/>
        </w:rPr>
        <w:t>المحدثون</w:t>
      </w:r>
      <w:r w:rsidR="00215BEC">
        <w:rPr>
          <w:rtl/>
        </w:rPr>
        <w:t xml:space="preserve"> </w:t>
      </w:r>
      <w:r w:rsidR="00215BEC">
        <w:rPr>
          <w:rFonts w:hint="eastAsia"/>
          <w:rtl/>
        </w:rPr>
        <w:t>فيه</w:t>
      </w:r>
      <w:r w:rsidR="00215BEC">
        <w:rPr>
          <w:rtl/>
        </w:rPr>
        <w:t xml:space="preserve"> </w:t>
      </w:r>
      <w:r w:rsidR="00215BEC">
        <w:rPr>
          <w:rFonts w:hint="eastAsia"/>
          <w:rtl/>
        </w:rPr>
        <w:t>من</w:t>
      </w:r>
      <w:r w:rsidR="00215BEC">
        <w:rPr>
          <w:rtl/>
        </w:rPr>
        <w:t xml:space="preserve"> </w:t>
      </w:r>
      <w:r w:rsidR="00215BEC">
        <w:rPr>
          <w:rFonts w:hint="eastAsia"/>
          <w:rtl/>
        </w:rPr>
        <w:t>بدع</w:t>
      </w:r>
      <w:r w:rsidR="00215BEC">
        <w:rPr>
          <w:rtl/>
        </w:rPr>
        <w:t xml:space="preserve"> </w:t>
      </w:r>
      <w:r w:rsidR="00215BEC">
        <w:rPr>
          <w:rFonts w:hint="eastAsia"/>
          <w:rtl/>
        </w:rPr>
        <w:t>وأباطيل</w:t>
      </w:r>
      <w:r w:rsidR="00215BEC">
        <w:rPr>
          <w:rtl/>
        </w:rPr>
        <w:t xml:space="preserve"> </w:t>
      </w:r>
      <w:r w:rsidR="00215BEC">
        <w:rPr>
          <w:rFonts w:hint="eastAsia"/>
          <w:rtl/>
        </w:rPr>
        <w:t>صارت</w:t>
      </w:r>
      <w:r w:rsidR="00215BEC">
        <w:rPr>
          <w:rtl/>
        </w:rPr>
        <w:t xml:space="preserve"> </w:t>
      </w:r>
      <w:r w:rsidR="00215BEC">
        <w:rPr>
          <w:rFonts w:hint="eastAsia"/>
          <w:rtl/>
        </w:rPr>
        <w:t>عقائد</w:t>
      </w:r>
      <w:r w:rsidR="00215BEC">
        <w:rPr>
          <w:rtl/>
        </w:rPr>
        <w:t xml:space="preserve"> </w:t>
      </w:r>
      <w:r w:rsidR="00215BEC">
        <w:rPr>
          <w:rFonts w:hint="eastAsia"/>
          <w:rtl/>
        </w:rPr>
        <w:t>راسخة</w:t>
      </w:r>
      <w:r w:rsidR="00215BEC">
        <w:rPr>
          <w:rtl/>
        </w:rPr>
        <w:t xml:space="preserve"> </w:t>
      </w:r>
      <w:r w:rsidR="00215BEC">
        <w:rPr>
          <w:rFonts w:hint="eastAsia"/>
          <w:rtl/>
        </w:rPr>
        <w:t>في</w:t>
      </w:r>
      <w:r w:rsidR="00215BEC">
        <w:rPr>
          <w:rtl/>
        </w:rPr>
        <w:t xml:space="preserve"> </w:t>
      </w:r>
      <w:r w:rsidR="00215BEC">
        <w:rPr>
          <w:rFonts w:hint="eastAsia"/>
          <w:rtl/>
        </w:rPr>
        <w:t>قلوب</w:t>
      </w:r>
      <w:r w:rsidR="00215BEC">
        <w:rPr>
          <w:rtl/>
        </w:rPr>
        <w:t xml:space="preserve"> </w:t>
      </w:r>
      <w:r w:rsidR="00215BEC">
        <w:rPr>
          <w:rFonts w:hint="eastAsia"/>
          <w:rtl/>
        </w:rPr>
        <w:t>الكثير</w:t>
      </w:r>
      <w:r w:rsidR="00215BEC">
        <w:rPr>
          <w:rtl/>
        </w:rPr>
        <w:t xml:space="preserve"> </w:t>
      </w:r>
      <w:r w:rsidR="00215BEC">
        <w:rPr>
          <w:rFonts w:hint="eastAsia"/>
          <w:rtl/>
        </w:rPr>
        <w:t>من</w:t>
      </w:r>
      <w:r w:rsidR="00215BEC">
        <w:rPr>
          <w:rtl/>
        </w:rPr>
        <w:t xml:space="preserve"> </w:t>
      </w:r>
      <w:r w:rsidR="00215BEC">
        <w:rPr>
          <w:rFonts w:hint="eastAsia"/>
          <w:rtl/>
        </w:rPr>
        <w:t>العام</w:t>
      </w:r>
      <w:r w:rsidR="00215BEC">
        <w:rPr>
          <w:rFonts w:hint="cs"/>
          <w:rtl/>
        </w:rPr>
        <w:t>ّ</w:t>
      </w:r>
      <w:r w:rsidR="00215BEC">
        <w:rPr>
          <w:rFonts w:hint="eastAsia"/>
          <w:rtl/>
        </w:rPr>
        <w:t>ة</w:t>
      </w:r>
      <w:r w:rsidR="00215BEC">
        <w:rPr>
          <w:rFonts w:hint="cs"/>
          <w:rtl/>
        </w:rPr>
        <w:t>؛</w:t>
      </w:r>
      <w:r w:rsidR="00215BEC">
        <w:rPr>
          <w:rtl/>
        </w:rPr>
        <w:t xml:space="preserve"> </w:t>
      </w:r>
      <w:r w:rsidR="00215BEC">
        <w:rPr>
          <w:rFonts w:hint="eastAsia"/>
          <w:rtl/>
        </w:rPr>
        <w:t>لذلك</w:t>
      </w:r>
      <w:r w:rsidR="00215BEC">
        <w:rPr>
          <w:rtl/>
        </w:rPr>
        <w:t xml:space="preserve"> </w:t>
      </w:r>
      <w:r w:rsidR="00215BEC">
        <w:rPr>
          <w:rFonts w:hint="eastAsia"/>
          <w:rtl/>
        </w:rPr>
        <w:t>ات</w:t>
      </w:r>
      <w:r w:rsidR="00562582">
        <w:rPr>
          <w:rFonts w:hint="cs"/>
          <w:rtl/>
        </w:rPr>
        <w:t>ّ</w:t>
      </w:r>
      <w:r w:rsidR="00215BEC">
        <w:rPr>
          <w:rFonts w:hint="eastAsia"/>
          <w:rtl/>
        </w:rPr>
        <w:t>جهوا</w:t>
      </w:r>
      <w:r w:rsidR="00215BEC">
        <w:rPr>
          <w:rtl/>
        </w:rPr>
        <w:t xml:space="preserve"> </w:t>
      </w:r>
      <w:r w:rsidR="00215BEC">
        <w:rPr>
          <w:rFonts w:hint="eastAsia"/>
          <w:rtl/>
        </w:rPr>
        <w:t>إلى</w:t>
      </w:r>
      <w:r w:rsidR="00215BEC">
        <w:rPr>
          <w:rtl/>
        </w:rPr>
        <w:t xml:space="preserve"> </w:t>
      </w:r>
      <w:r w:rsidR="00215BEC">
        <w:rPr>
          <w:rFonts w:hint="eastAsia"/>
          <w:rtl/>
        </w:rPr>
        <w:t>مهاجمة</w:t>
      </w:r>
      <w:r w:rsidR="00215BEC">
        <w:rPr>
          <w:rtl/>
        </w:rPr>
        <w:t xml:space="preserve"> </w:t>
      </w:r>
      <w:r w:rsidR="00215BEC">
        <w:rPr>
          <w:rFonts w:hint="eastAsia"/>
          <w:rtl/>
        </w:rPr>
        <w:t>الفرق</w:t>
      </w:r>
      <w:r w:rsidR="00215BEC">
        <w:rPr>
          <w:rtl/>
        </w:rPr>
        <w:t xml:space="preserve"> </w:t>
      </w:r>
      <w:r w:rsidR="00215BEC">
        <w:rPr>
          <w:rFonts w:hint="eastAsia"/>
          <w:rtl/>
        </w:rPr>
        <w:t>الضّالة</w:t>
      </w:r>
      <w:r w:rsidR="00215BEC">
        <w:rPr>
          <w:rtl/>
        </w:rPr>
        <w:t xml:space="preserve"> </w:t>
      </w:r>
      <w:r w:rsidR="00215BEC">
        <w:rPr>
          <w:rFonts w:hint="eastAsia"/>
          <w:rtl/>
        </w:rPr>
        <w:t>الجامدة</w:t>
      </w:r>
      <w:r w:rsidR="00215BEC">
        <w:rPr>
          <w:rFonts w:hint="cs"/>
          <w:rtl/>
        </w:rPr>
        <w:t>،</w:t>
      </w:r>
      <w:r w:rsidR="00215BEC">
        <w:rPr>
          <w:rtl/>
        </w:rPr>
        <w:t xml:space="preserve"> </w:t>
      </w:r>
      <w:r w:rsidR="00215BEC">
        <w:rPr>
          <w:rFonts w:hint="eastAsia"/>
          <w:rtl/>
        </w:rPr>
        <w:t>والط</w:t>
      </w:r>
      <w:r w:rsidR="00562582">
        <w:rPr>
          <w:rFonts w:hint="cs"/>
          <w:rtl/>
        </w:rPr>
        <w:t>ّ</w:t>
      </w:r>
      <w:r w:rsidR="00215BEC">
        <w:rPr>
          <w:rFonts w:hint="eastAsia"/>
          <w:rtl/>
        </w:rPr>
        <w:t>رق</w:t>
      </w:r>
      <w:r w:rsidR="00215BEC">
        <w:rPr>
          <w:rtl/>
        </w:rPr>
        <w:t xml:space="preserve"> </w:t>
      </w:r>
      <w:r w:rsidR="0071697C">
        <w:rPr>
          <w:rFonts w:hint="cs"/>
          <w:rtl/>
        </w:rPr>
        <w:t>الصوفية</w:t>
      </w:r>
      <w:r w:rsidR="00215BEC">
        <w:rPr>
          <w:rFonts w:hint="cs"/>
          <w:rtl/>
        </w:rPr>
        <w:t xml:space="preserve"> </w:t>
      </w:r>
      <w:r w:rsidR="00215BEC">
        <w:rPr>
          <w:rFonts w:hint="eastAsia"/>
          <w:rtl/>
        </w:rPr>
        <w:t>المبتدعة،</w:t>
      </w:r>
      <w:r w:rsidR="00215BEC">
        <w:rPr>
          <w:rtl/>
        </w:rPr>
        <w:t xml:space="preserve"> </w:t>
      </w:r>
      <w:r w:rsidR="00215BEC">
        <w:rPr>
          <w:rFonts w:hint="eastAsia"/>
          <w:rtl/>
        </w:rPr>
        <w:t>التي</w:t>
      </w:r>
      <w:r w:rsidR="00215BEC" w:rsidRPr="00B05F81">
        <w:rPr>
          <w:rtl/>
        </w:rPr>
        <w:t xml:space="preserve"> </w:t>
      </w:r>
      <w:r w:rsidR="00215BEC">
        <w:rPr>
          <w:rFonts w:hint="eastAsia"/>
          <w:rtl/>
        </w:rPr>
        <w:t>جعل</w:t>
      </w:r>
      <w:r w:rsidR="00215BEC">
        <w:rPr>
          <w:rtl/>
        </w:rPr>
        <w:t xml:space="preserve"> </w:t>
      </w:r>
      <w:r w:rsidR="00215BEC">
        <w:rPr>
          <w:rFonts w:hint="eastAsia"/>
          <w:rtl/>
        </w:rPr>
        <w:t>أصحابُها</w:t>
      </w:r>
      <w:r w:rsidR="00215BEC">
        <w:rPr>
          <w:rtl/>
        </w:rPr>
        <w:t xml:space="preserve"> </w:t>
      </w:r>
      <w:r w:rsidR="00215BEC">
        <w:rPr>
          <w:rFonts w:hint="eastAsia"/>
          <w:rtl/>
        </w:rPr>
        <w:t>الدّين</w:t>
      </w:r>
      <w:r w:rsidR="00215BEC">
        <w:rPr>
          <w:rtl/>
        </w:rPr>
        <w:t xml:space="preserve"> </w:t>
      </w:r>
      <w:r w:rsidR="00215BEC">
        <w:rPr>
          <w:rFonts w:hint="eastAsia"/>
          <w:rtl/>
        </w:rPr>
        <w:t>مطيّة</w:t>
      </w:r>
      <w:r w:rsidR="00215BEC">
        <w:rPr>
          <w:rtl/>
        </w:rPr>
        <w:t xml:space="preserve"> </w:t>
      </w:r>
      <w:r w:rsidR="00215BEC">
        <w:rPr>
          <w:rFonts w:hint="eastAsia"/>
          <w:rtl/>
        </w:rPr>
        <w:t>يركبونها</w:t>
      </w:r>
      <w:r w:rsidR="00215BEC">
        <w:rPr>
          <w:rtl/>
        </w:rPr>
        <w:t xml:space="preserve"> </w:t>
      </w:r>
      <w:r w:rsidR="00215BEC">
        <w:rPr>
          <w:rFonts w:hint="eastAsia"/>
          <w:rtl/>
        </w:rPr>
        <w:t>لتحقيق</w:t>
      </w:r>
      <w:r w:rsidR="00215BEC">
        <w:rPr>
          <w:rtl/>
        </w:rPr>
        <w:t xml:space="preserve"> </w:t>
      </w:r>
      <w:r w:rsidR="00215BEC">
        <w:rPr>
          <w:rFonts w:hint="eastAsia"/>
          <w:rtl/>
        </w:rPr>
        <w:t>غاياتهم</w:t>
      </w:r>
      <w:r w:rsidR="00215BEC">
        <w:rPr>
          <w:rFonts w:hint="cs"/>
          <w:rtl/>
        </w:rPr>
        <w:t>،</w:t>
      </w:r>
      <w:r w:rsidR="00215BEC">
        <w:rPr>
          <w:rtl/>
        </w:rPr>
        <w:t xml:space="preserve"> </w:t>
      </w:r>
      <w:r w:rsidR="00215BEC">
        <w:rPr>
          <w:rFonts w:hint="eastAsia"/>
          <w:rtl/>
        </w:rPr>
        <w:t>وتنفيذ</w:t>
      </w:r>
      <w:r w:rsidR="00215BEC">
        <w:rPr>
          <w:rtl/>
        </w:rPr>
        <w:t xml:space="preserve"> </w:t>
      </w:r>
      <w:r w:rsidR="00215BEC">
        <w:rPr>
          <w:rFonts w:hint="eastAsia"/>
          <w:rtl/>
        </w:rPr>
        <w:t>أطماعهم</w:t>
      </w:r>
      <w:r w:rsidR="00215BEC">
        <w:rPr>
          <w:rtl/>
        </w:rPr>
        <w:t xml:space="preserve"> </w:t>
      </w:r>
      <w:r w:rsidR="00215BEC">
        <w:rPr>
          <w:rFonts w:hint="eastAsia"/>
          <w:rtl/>
        </w:rPr>
        <w:t>الش</w:t>
      </w:r>
      <w:r w:rsidR="00562582">
        <w:rPr>
          <w:rFonts w:hint="cs"/>
          <w:rtl/>
        </w:rPr>
        <w:t>ّ</w:t>
      </w:r>
      <w:r w:rsidR="00215BEC">
        <w:rPr>
          <w:rFonts w:hint="eastAsia"/>
          <w:rtl/>
        </w:rPr>
        <w:t>خصية</w:t>
      </w:r>
      <w:r w:rsidR="00215BEC">
        <w:rPr>
          <w:rFonts w:hint="cs"/>
          <w:rtl/>
        </w:rPr>
        <w:t xml:space="preserve">؛ </w:t>
      </w:r>
      <w:r w:rsidR="00215BEC">
        <w:rPr>
          <w:rFonts w:hint="eastAsia"/>
          <w:rtl/>
        </w:rPr>
        <w:t>فالشاعر</w:t>
      </w:r>
      <w:r w:rsidR="00215BEC">
        <w:rPr>
          <w:rtl/>
        </w:rPr>
        <w:t xml:space="preserve"> </w:t>
      </w:r>
      <w:r w:rsidR="00215BEC">
        <w:rPr>
          <w:rFonts w:hint="eastAsia"/>
          <w:rtl/>
        </w:rPr>
        <w:t>محمد</w:t>
      </w:r>
      <w:r w:rsidR="00215BEC">
        <w:rPr>
          <w:rtl/>
        </w:rPr>
        <w:t xml:space="preserve"> </w:t>
      </w:r>
      <w:r w:rsidR="00215BEC">
        <w:rPr>
          <w:rFonts w:hint="eastAsia"/>
          <w:rtl/>
        </w:rPr>
        <w:t>العلمي</w:t>
      </w:r>
      <w:r w:rsidR="00215BEC" w:rsidRPr="00D97385">
        <w:rPr>
          <w:rtl/>
        </w:rPr>
        <w:t xml:space="preserve"> </w:t>
      </w:r>
      <w:r w:rsidR="00215BEC">
        <w:rPr>
          <w:rFonts w:hint="eastAsia"/>
          <w:rtl/>
        </w:rPr>
        <w:t>يقد</w:t>
      </w:r>
      <w:r w:rsidR="00215BEC">
        <w:rPr>
          <w:rFonts w:hint="cs"/>
          <w:rtl/>
        </w:rPr>
        <w:t>ّ</w:t>
      </w:r>
      <w:r w:rsidR="00215BEC">
        <w:rPr>
          <w:rFonts w:hint="eastAsia"/>
          <w:rtl/>
        </w:rPr>
        <w:t>م</w:t>
      </w:r>
      <w:r w:rsidR="00215BEC">
        <w:rPr>
          <w:rtl/>
        </w:rPr>
        <w:t xml:space="preserve"> </w:t>
      </w:r>
      <w:r w:rsidR="00215BEC">
        <w:rPr>
          <w:rFonts w:hint="eastAsia"/>
          <w:rtl/>
        </w:rPr>
        <w:t>وصفا</w:t>
      </w:r>
      <w:r w:rsidR="00215BEC">
        <w:rPr>
          <w:rtl/>
        </w:rPr>
        <w:t xml:space="preserve"> </w:t>
      </w:r>
      <w:r w:rsidR="00215BEC">
        <w:rPr>
          <w:rFonts w:hint="eastAsia"/>
          <w:rtl/>
        </w:rPr>
        <w:t>لهذه</w:t>
      </w:r>
      <w:r w:rsidR="00215BEC">
        <w:rPr>
          <w:rtl/>
        </w:rPr>
        <w:t xml:space="preserve"> </w:t>
      </w:r>
      <w:r w:rsidR="00215BEC">
        <w:rPr>
          <w:rFonts w:hint="eastAsia"/>
          <w:rtl/>
        </w:rPr>
        <w:t>الطوائف</w:t>
      </w:r>
      <w:r w:rsidR="00215BEC">
        <w:rPr>
          <w:rtl/>
        </w:rPr>
        <w:t xml:space="preserve"> </w:t>
      </w:r>
      <w:r w:rsidR="00215BEC">
        <w:rPr>
          <w:rFonts w:hint="cs"/>
          <w:rtl/>
        </w:rPr>
        <w:t>المتفشية</w:t>
      </w:r>
      <w:r w:rsidR="00215BEC">
        <w:rPr>
          <w:rFonts w:hint="eastAsia"/>
          <w:rtl/>
        </w:rPr>
        <w:t xml:space="preserve"> في</w:t>
      </w:r>
      <w:r w:rsidR="00215BEC">
        <w:rPr>
          <w:rtl/>
        </w:rPr>
        <w:t xml:space="preserve"> </w:t>
      </w:r>
      <w:r w:rsidR="00215BEC">
        <w:rPr>
          <w:rFonts w:hint="eastAsia"/>
          <w:rtl/>
        </w:rPr>
        <w:t>كل</w:t>
      </w:r>
      <w:r w:rsidR="00215BEC">
        <w:rPr>
          <w:rtl/>
        </w:rPr>
        <w:t xml:space="preserve"> </w:t>
      </w:r>
      <w:r w:rsidR="00215BEC">
        <w:rPr>
          <w:rFonts w:hint="eastAsia"/>
          <w:rtl/>
        </w:rPr>
        <w:t>البلاد،</w:t>
      </w:r>
      <w:r w:rsidR="00215BEC">
        <w:rPr>
          <w:rtl/>
        </w:rPr>
        <w:t xml:space="preserve"> </w:t>
      </w:r>
      <w:r w:rsidR="00215BEC">
        <w:rPr>
          <w:rFonts w:hint="cs"/>
          <w:rtl/>
        </w:rPr>
        <w:t>الن</w:t>
      </w:r>
      <w:r w:rsidR="00562582">
        <w:rPr>
          <w:rFonts w:hint="cs"/>
          <w:rtl/>
        </w:rPr>
        <w:t>ّ</w:t>
      </w:r>
      <w:r w:rsidR="00215BEC">
        <w:rPr>
          <w:rFonts w:hint="cs"/>
          <w:rtl/>
        </w:rPr>
        <w:t>اشرة</w:t>
      </w:r>
      <w:r w:rsidR="00215BEC">
        <w:rPr>
          <w:rtl/>
        </w:rPr>
        <w:t xml:space="preserve"> </w:t>
      </w:r>
      <w:r w:rsidR="00215BEC">
        <w:rPr>
          <w:rFonts w:hint="cs"/>
          <w:rtl/>
        </w:rPr>
        <w:t>ل</w:t>
      </w:r>
      <w:r w:rsidR="00215BEC">
        <w:rPr>
          <w:rFonts w:hint="eastAsia"/>
          <w:rtl/>
        </w:rPr>
        <w:t>لخرافات</w:t>
      </w:r>
      <w:r w:rsidR="00215BEC">
        <w:rPr>
          <w:rtl/>
        </w:rPr>
        <w:t xml:space="preserve"> </w:t>
      </w:r>
      <w:r w:rsidR="00215BEC">
        <w:rPr>
          <w:rFonts w:hint="eastAsia"/>
          <w:rtl/>
        </w:rPr>
        <w:t>والض</w:t>
      </w:r>
      <w:r w:rsidR="00562582">
        <w:rPr>
          <w:rFonts w:hint="cs"/>
          <w:rtl/>
        </w:rPr>
        <w:t>ّ</w:t>
      </w:r>
      <w:r w:rsidR="00215BEC">
        <w:rPr>
          <w:rFonts w:hint="eastAsia"/>
          <w:rtl/>
        </w:rPr>
        <w:t>لالات</w:t>
      </w:r>
      <w:r w:rsidR="00215BEC">
        <w:rPr>
          <w:rtl/>
        </w:rPr>
        <w:t xml:space="preserve"> </w:t>
      </w:r>
      <w:r w:rsidR="00215BEC">
        <w:rPr>
          <w:rFonts w:hint="eastAsia"/>
          <w:rtl/>
        </w:rPr>
        <w:t>والأوهام،</w:t>
      </w:r>
      <w:r w:rsidR="00215BEC">
        <w:rPr>
          <w:rtl/>
        </w:rPr>
        <w:t xml:space="preserve"> </w:t>
      </w:r>
      <w:r w:rsidR="00215BEC">
        <w:rPr>
          <w:rFonts w:hint="eastAsia"/>
          <w:rtl/>
        </w:rPr>
        <w:t>والتي</w:t>
      </w:r>
      <w:r w:rsidR="00215BEC">
        <w:rPr>
          <w:rtl/>
        </w:rPr>
        <w:t xml:space="preserve"> </w:t>
      </w:r>
      <w:r w:rsidR="00215BEC">
        <w:rPr>
          <w:rFonts w:hint="eastAsia"/>
          <w:rtl/>
        </w:rPr>
        <w:t>تعتقد</w:t>
      </w:r>
      <w:r w:rsidR="00215BEC">
        <w:rPr>
          <w:rtl/>
        </w:rPr>
        <w:t xml:space="preserve"> </w:t>
      </w:r>
      <w:r w:rsidR="00215BEC">
        <w:rPr>
          <w:rFonts w:hint="eastAsia"/>
          <w:rtl/>
        </w:rPr>
        <w:t>أن</w:t>
      </w:r>
      <w:r w:rsidR="00562582">
        <w:rPr>
          <w:rFonts w:hint="cs"/>
          <w:rtl/>
        </w:rPr>
        <w:t>ّ</w:t>
      </w:r>
      <w:r w:rsidR="00215BEC">
        <w:rPr>
          <w:rFonts w:hint="eastAsia"/>
          <w:rtl/>
        </w:rPr>
        <w:t>ها</w:t>
      </w:r>
      <w:r w:rsidR="00215BEC">
        <w:rPr>
          <w:rtl/>
        </w:rPr>
        <w:t xml:space="preserve"> </w:t>
      </w:r>
      <w:r w:rsidR="00215BEC">
        <w:rPr>
          <w:rFonts w:hint="eastAsia"/>
          <w:rtl/>
        </w:rPr>
        <w:t>على</w:t>
      </w:r>
      <w:r w:rsidR="00215BEC">
        <w:rPr>
          <w:rtl/>
        </w:rPr>
        <w:t xml:space="preserve"> </w:t>
      </w:r>
      <w:r w:rsidR="00215BEC">
        <w:rPr>
          <w:rFonts w:hint="eastAsia"/>
          <w:rtl/>
        </w:rPr>
        <w:t>حق</w:t>
      </w:r>
      <w:r w:rsidR="00562582">
        <w:rPr>
          <w:rFonts w:hint="cs"/>
          <w:rtl/>
        </w:rPr>
        <w:t>ّ</w:t>
      </w:r>
      <w:r w:rsidR="00215BEC">
        <w:rPr>
          <w:rtl/>
        </w:rPr>
        <w:t xml:space="preserve"> </w:t>
      </w:r>
      <w:r w:rsidR="00215BEC">
        <w:rPr>
          <w:rFonts w:hint="eastAsia"/>
          <w:rtl/>
        </w:rPr>
        <w:t>يقين</w:t>
      </w:r>
      <w:r w:rsidR="00215BEC">
        <w:rPr>
          <w:rtl/>
        </w:rPr>
        <w:t xml:space="preserve"> </w:t>
      </w:r>
      <w:r w:rsidR="00215BEC">
        <w:rPr>
          <w:rFonts w:hint="eastAsia"/>
          <w:rtl/>
        </w:rPr>
        <w:t>وهي</w:t>
      </w:r>
      <w:r w:rsidR="00215BEC">
        <w:rPr>
          <w:rtl/>
        </w:rPr>
        <w:t xml:space="preserve"> </w:t>
      </w:r>
      <w:r w:rsidR="00215BEC">
        <w:rPr>
          <w:rFonts w:hint="eastAsia"/>
          <w:rtl/>
        </w:rPr>
        <w:t>في</w:t>
      </w:r>
      <w:r w:rsidR="00215BEC">
        <w:rPr>
          <w:rtl/>
        </w:rPr>
        <w:t xml:space="preserve"> </w:t>
      </w:r>
      <w:r w:rsidR="00215BEC">
        <w:rPr>
          <w:rFonts w:hint="eastAsia"/>
          <w:rtl/>
        </w:rPr>
        <w:t>الحقيقة</w:t>
      </w:r>
      <w:r w:rsidR="00215BEC">
        <w:rPr>
          <w:rtl/>
        </w:rPr>
        <w:t xml:space="preserve"> </w:t>
      </w:r>
      <w:r w:rsidR="00215BEC">
        <w:rPr>
          <w:rFonts w:hint="eastAsia"/>
          <w:rtl/>
        </w:rPr>
        <w:t>من</w:t>
      </w:r>
      <w:r w:rsidR="00215BEC" w:rsidRPr="00B12E57">
        <w:rPr>
          <w:rtl/>
        </w:rPr>
        <w:t xml:space="preserve"> </w:t>
      </w:r>
      <w:r w:rsidR="00215BEC">
        <w:rPr>
          <w:rFonts w:hint="eastAsia"/>
          <w:rtl/>
        </w:rPr>
        <w:t>أهل</w:t>
      </w:r>
      <w:r w:rsidR="00215BEC">
        <w:rPr>
          <w:rtl/>
        </w:rPr>
        <w:t xml:space="preserve"> </w:t>
      </w:r>
      <w:r w:rsidR="00215BEC">
        <w:rPr>
          <w:rFonts w:hint="eastAsia"/>
          <w:rtl/>
        </w:rPr>
        <w:t>الهوى</w:t>
      </w:r>
      <w:r w:rsidR="00215BEC">
        <w:rPr>
          <w:rtl/>
        </w:rPr>
        <w:t xml:space="preserve"> </w:t>
      </w:r>
      <w:r w:rsidR="00215BEC">
        <w:rPr>
          <w:rFonts w:hint="eastAsia"/>
          <w:rtl/>
        </w:rPr>
        <w:t>والمبتدعين،</w:t>
      </w:r>
      <w:r w:rsidR="00215BEC">
        <w:rPr>
          <w:rtl/>
        </w:rPr>
        <w:t xml:space="preserve"> </w:t>
      </w:r>
      <w:r w:rsidR="00215BEC">
        <w:rPr>
          <w:rFonts w:hint="eastAsia"/>
          <w:rtl/>
        </w:rPr>
        <w:t>وما</w:t>
      </w:r>
      <w:r w:rsidR="00215BEC">
        <w:rPr>
          <w:rtl/>
        </w:rPr>
        <w:t xml:space="preserve"> </w:t>
      </w:r>
      <w:r w:rsidR="00215BEC">
        <w:rPr>
          <w:rFonts w:hint="eastAsia"/>
          <w:rtl/>
        </w:rPr>
        <w:t>كانت</w:t>
      </w:r>
      <w:r w:rsidR="00215BEC">
        <w:rPr>
          <w:rtl/>
        </w:rPr>
        <w:t xml:space="preserve"> </w:t>
      </w:r>
      <w:r w:rsidR="00215BEC">
        <w:rPr>
          <w:rFonts w:hint="eastAsia"/>
          <w:rtl/>
        </w:rPr>
        <w:t>فعالها</w:t>
      </w:r>
      <w:r w:rsidR="00215BEC">
        <w:rPr>
          <w:rtl/>
        </w:rPr>
        <w:t xml:space="preserve"> </w:t>
      </w:r>
      <w:r w:rsidR="00215BEC">
        <w:rPr>
          <w:rFonts w:hint="eastAsia"/>
          <w:rtl/>
        </w:rPr>
        <w:t>إلا</w:t>
      </w:r>
      <w:r w:rsidR="00215BEC">
        <w:rPr>
          <w:rtl/>
        </w:rPr>
        <w:t xml:space="preserve"> </w:t>
      </w:r>
      <w:r w:rsidR="00215BEC">
        <w:rPr>
          <w:rFonts w:hint="eastAsia"/>
          <w:rtl/>
        </w:rPr>
        <w:t>وبالا</w:t>
      </w:r>
      <w:r w:rsidR="00215BEC">
        <w:rPr>
          <w:rtl/>
        </w:rPr>
        <w:t xml:space="preserve"> </w:t>
      </w:r>
      <w:r w:rsidR="00215BEC">
        <w:rPr>
          <w:rFonts w:hint="eastAsia"/>
          <w:rtl/>
        </w:rPr>
        <w:t>على</w:t>
      </w:r>
      <w:r w:rsidR="00215BEC">
        <w:rPr>
          <w:rtl/>
        </w:rPr>
        <w:t xml:space="preserve"> </w:t>
      </w:r>
      <w:r w:rsidR="00215BEC">
        <w:rPr>
          <w:rFonts w:hint="eastAsia"/>
          <w:rtl/>
        </w:rPr>
        <w:t>الدّين</w:t>
      </w:r>
      <w:r w:rsidR="00215BEC">
        <w:rPr>
          <w:rtl/>
        </w:rPr>
        <w:t xml:space="preserve"> </w:t>
      </w:r>
      <w:r w:rsidR="00215BEC">
        <w:rPr>
          <w:rFonts w:hint="eastAsia"/>
          <w:rtl/>
        </w:rPr>
        <w:t>والفرد</w:t>
      </w:r>
      <w:r w:rsidR="00215BEC">
        <w:rPr>
          <w:rtl/>
        </w:rPr>
        <w:t xml:space="preserve"> </w:t>
      </w:r>
      <w:r w:rsidR="00215BEC">
        <w:rPr>
          <w:rFonts w:hint="eastAsia"/>
          <w:rtl/>
        </w:rPr>
        <w:t>والمجتمع،</w:t>
      </w:r>
      <w:r w:rsidR="00215BEC">
        <w:rPr>
          <w:rtl/>
        </w:rPr>
        <w:t xml:space="preserve"> </w:t>
      </w:r>
      <w:r w:rsidR="00215BEC">
        <w:rPr>
          <w:rFonts w:hint="eastAsia"/>
          <w:rtl/>
        </w:rPr>
        <w:t>فيقول</w:t>
      </w:r>
      <w:r w:rsidR="00215BEC">
        <w:rPr>
          <w:rtl/>
        </w:rPr>
        <w:t>:</w:t>
      </w:r>
      <w:r w:rsidR="00F64AAF">
        <w:rPr>
          <w:rFonts w:hint="cs"/>
          <w:rtl/>
        </w:rPr>
        <w:t xml:space="preserve"> [</w:t>
      </w:r>
      <w:r w:rsidR="00F64AAF" w:rsidRPr="00F64AAF">
        <w:rPr>
          <w:rFonts w:hint="cs"/>
          <w:b/>
          <w:bCs/>
          <w:rtl/>
        </w:rPr>
        <w:t>الرمل</w:t>
      </w:r>
      <w:r w:rsidR="00F64AAF">
        <w:rPr>
          <w:rFonts w:hint="cs"/>
          <w:rtl/>
        </w:rPr>
        <w:t>]</w:t>
      </w:r>
    </w:p>
    <w:tbl>
      <w:tblPr>
        <w:tblStyle w:val="Grilledutableau2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2613DB" w:rsidTr="00215BEC">
        <w:trPr>
          <w:trHeight w:hRule="exact" w:val="567"/>
          <w:jc w:val="center"/>
        </w:trPr>
        <w:tc>
          <w:tcPr>
            <w:tcW w:w="3855" w:type="dxa"/>
            <w:hideMark/>
          </w:tcPr>
          <w:p w:rsidR="00215BEC" w:rsidRPr="002613DB" w:rsidRDefault="00215BEC" w:rsidP="00215BEC">
            <w:pPr>
              <w:ind w:firstLine="0"/>
              <w:jc w:val="lowKashida"/>
            </w:pPr>
            <w:r>
              <w:rPr>
                <w:rFonts w:hint="cs"/>
                <w:rtl/>
              </w:rPr>
              <w:t>"</w:t>
            </w:r>
            <w:r w:rsidRPr="002613DB">
              <w:rPr>
                <w:rFonts w:hint="eastAsia"/>
                <w:rtl/>
              </w:rPr>
              <w:t>كَثُرَتْ</w:t>
            </w:r>
            <w:r w:rsidRPr="002613DB">
              <w:rPr>
                <w:rtl/>
              </w:rPr>
              <w:t xml:space="preserve"> </w:t>
            </w:r>
            <w:r w:rsidRPr="002613DB">
              <w:rPr>
                <w:rFonts w:hint="eastAsia"/>
                <w:rtl/>
              </w:rPr>
              <w:t>فِي</w:t>
            </w:r>
            <w:r w:rsidRPr="002613DB">
              <w:rPr>
                <w:rtl/>
              </w:rPr>
              <w:t xml:space="preserve"> </w:t>
            </w:r>
            <w:r>
              <w:rPr>
                <w:rFonts w:hint="eastAsia"/>
                <w:rtl/>
              </w:rPr>
              <w:t>الأَ</w:t>
            </w:r>
            <w:r>
              <w:rPr>
                <w:rFonts w:hint="cs"/>
                <w:rtl/>
              </w:rPr>
              <w:t>ر</w:t>
            </w:r>
            <w:r w:rsidRPr="002613DB">
              <w:rPr>
                <w:rFonts w:hint="eastAsia"/>
                <w:rtl/>
              </w:rPr>
              <w:t>ضِ</w:t>
            </w:r>
            <w:r w:rsidRPr="002613DB">
              <w:rPr>
                <w:rtl/>
              </w:rPr>
              <w:t xml:space="preserve"> </w:t>
            </w:r>
            <w:r>
              <w:rPr>
                <w:rFonts w:hint="eastAsia"/>
                <w:rtl/>
              </w:rPr>
              <w:t>أَر</w:t>
            </w:r>
            <w:r w:rsidRPr="002613DB">
              <w:rPr>
                <w:rFonts w:hint="eastAsia"/>
                <w:rtl/>
              </w:rPr>
              <w:t>بَابُ</w:t>
            </w:r>
            <w:r w:rsidRPr="002613DB">
              <w:rPr>
                <w:rtl/>
              </w:rPr>
              <w:t xml:space="preserve"> </w:t>
            </w:r>
            <w:r w:rsidRPr="002613DB">
              <w:rPr>
                <w:rFonts w:hint="eastAsia"/>
                <w:rtl/>
              </w:rPr>
              <w:t>البِدَعْ</w:t>
            </w:r>
            <w:r w:rsidRPr="002613DB">
              <w:rPr>
                <w:rtl/>
              </w:rPr>
              <w:br/>
            </w:r>
          </w:p>
        </w:tc>
        <w:tc>
          <w:tcPr>
            <w:tcW w:w="737" w:type="dxa"/>
          </w:tcPr>
          <w:p w:rsidR="00215BEC" w:rsidRPr="002613DB" w:rsidRDefault="00215BEC" w:rsidP="00215BEC">
            <w:pPr>
              <w:bidi w:val="0"/>
              <w:ind w:firstLine="0"/>
              <w:rPr>
                <w:u w:val="single"/>
              </w:rPr>
            </w:pPr>
          </w:p>
        </w:tc>
        <w:tc>
          <w:tcPr>
            <w:tcW w:w="3855" w:type="dxa"/>
            <w:hideMark/>
          </w:tcPr>
          <w:p w:rsidR="00215BEC" w:rsidRPr="002613DB" w:rsidRDefault="00215BEC" w:rsidP="00215BEC">
            <w:pPr>
              <w:ind w:firstLine="0"/>
              <w:jc w:val="lowKashida"/>
            </w:pPr>
            <w:r>
              <w:rPr>
                <w:rFonts w:hint="eastAsia"/>
                <w:rtl/>
              </w:rPr>
              <w:t>عَمَّهَا</w:t>
            </w:r>
            <w:r>
              <w:rPr>
                <w:rtl/>
              </w:rPr>
              <w:t xml:space="preserve"> </w:t>
            </w:r>
            <w:r>
              <w:rPr>
                <w:rFonts w:hint="eastAsia"/>
                <w:rtl/>
              </w:rPr>
              <w:t>الجَهلُ</w:t>
            </w:r>
            <w:r>
              <w:rPr>
                <w:rtl/>
              </w:rPr>
              <w:t xml:space="preserve"> </w:t>
            </w:r>
            <w:r>
              <w:rPr>
                <w:rFonts w:hint="eastAsia"/>
                <w:rtl/>
              </w:rPr>
              <w:t>بِجُنْدٍ</w:t>
            </w:r>
            <w:r w:rsidRPr="002613DB">
              <w:rPr>
                <w:rtl/>
              </w:rPr>
              <w:t xml:space="preserve"> </w:t>
            </w:r>
            <w:r w:rsidR="0071419C">
              <w:rPr>
                <w:rFonts w:hint="eastAsia"/>
                <w:rtl/>
              </w:rPr>
              <w:t>مُد</w:t>
            </w:r>
            <w:r w:rsidR="0071419C">
              <w:rPr>
                <w:rFonts w:hint="cs"/>
                <w:rtl/>
              </w:rPr>
              <w:t>َّ</w:t>
            </w:r>
            <w:r w:rsidR="0071419C">
              <w:rPr>
                <w:rFonts w:hint="eastAsia"/>
                <w:rtl/>
              </w:rPr>
              <w:t>ر</w:t>
            </w:r>
            <w:r w:rsidR="0071419C">
              <w:rPr>
                <w:rFonts w:hint="cs"/>
                <w:rtl/>
              </w:rPr>
              <w:t>َ</w:t>
            </w:r>
            <w:r w:rsidRPr="002613DB">
              <w:rPr>
                <w:rFonts w:hint="eastAsia"/>
                <w:rtl/>
              </w:rPr>
              <w:t>ع</w:t>
            </w:r>
            <w:r w:rsidR="00F64AAF">
              <w:rPr>
                <w:rFonts w:hint="cs"/>
                <w:rtl/>
              </w:rPr>
              <w:t>ْ</w:t>
            </w:r>
            <w:r w:rsidRPr="002613DB">
              <w:rPr>
                <w:rtl/>
              </w:rPr>
              <w:br/>
            </w:r>
          </w:p>
        </w:tc>
      </w:tr>
      <w:tr w:rsidR="00215BEC" w:rsidRPr="002613DB" w:rsidTr="00215BEC">
        <w:trPr>
          <w:trHeight w:hRule="exact" w:val="567"/>
          <w:jc w:val="center"/>
        </w:trPr>
        <w:tc>
          <w:tcPr>
            <w:tcW w:w="3855" w:type="dxa"/>
            <w:hideMark/>
          </w:tcPr>
          <w:p w:rsidR="00215BEC" w:rsidRPr="002613DB" w:rsidRDefault="00215BEC" w:rsidP="00215BEC">
            <w:pPr>
              <w:ind w:firstLine="0"/>
              <w:jc w:val="lowKashida"/>
            </w:pPr>
            <w:r w:rsidRPr="002613DB">
              <w:rPr>
                <w:rFonts w:hint="eastAsia"/>
                <w:rtl/>
              </w:rPr>
              <w:t>كُلُّهُمْ</w:t>
            </w:r>
            <w:r w:rsidRPr="002613DB">
              <w:rPr>
                <w:rtl/>
              </w:rPr>
              <w:t xml:space="preserve"> </w:t>
            </w:r>
            <w:r w:rsidRPr="002613DB">
              <w:rPr>
                <w:rFonts w:hint="eastAsia"/>
                <w:rtl/>
              </w:rPr>
              <w:t>قَالَ</w:t>
            </w:r>
            <w:r w:rsidRPr="002613DB">
              <w:rPr>
                <w:rtl/>
              </w:rPr>
              <w:t xml:space="preserve"> </w:t>
            </w:r>
            <w:r w:rsidRPr="002613DB">
              <w:rPr>
                <w:rFonts w:hint="eastAsia"/>
                <w:rtl/>
              </w:rPr>
              <w:t>عَلَى</w:t>
            </w:r>
            <w:r w:rsidRPr="001C0FC2">
              <w:rPr>
                <w:rtl/>
              </w:rPr>
              <w:t xml:space="preserve"> </w:t>
            </w:r>
            <w:r w:rsidRPr="001C0FC2">
              <w:rPr>
                <w:rFonts w:hint="eastAsia"/>
                <w:rtl/>
              </w:rPr>
              <w:t>الحَيِّ</w:t>
            </w:r>
            <w:r w:rsidRPr="001C0FC2">
              <w:rPr>
                <w:rtl/>
              </w:rPr>
              <w:t xml:space="preserve"> </w:t>
            </w:r>
            <w:r w:rsidRPr="002613DB">
              <w:rPr>
                <w:rFonts w:hint="eastAsia"/>
                <w:rtl/>
              </w:rPr>
              <w:t>أَنَا</w:t>
            </w:r>
            <w:r w:rsidRPr="002613DB">
              <w:rPr>
                <w:rtl/>
              </w:rPr>
              <w:br/>
            </w:r>
          </w:p>
        </w:tc>
        <w:tc>
          <w:tcPr>
            <w:tcW w:w="737" w:type="dxa"/>
          </w:tcPr>
          <w:p w:rsidR="00215BEC" w:rsidRPr="002613DB" w:rsidRDefault="00215BEC" w:rsidP="00215BEC">
            <w:pPr>
              <w:bidi w:val="0"/>
              <w:ind w:firstLine="0"/>
              <w:rPr>
                <w:u w:val="single"/>
              </w:rPr>
            </w:pPr>
          </w:p>
        </w:tc>
        <w:tc>
          <w:tcPr>
            <w:tcW w:w="3855" w:type="dxa"/>
            <w:hideMark/>
          </w:tcPr>
          <w:p w:rsidR="00215BEC" w:rsidRPr="002613DB" w:rsidRDefault="00215BEC" w:rsidP="00215BEC">
            <w:pPr>
              <w:ind w:firstLine="0"/>
              <w:jc w:val="lowKashida"/>
            </w:pPr>
            <w:r w:rsidRPr="002613DB">
              <w:rPr>
                <w:rFonts w:hint="eastAsia"/>
                <w:rtl/>
              </w:rPr>
              <w:t>مَنْهَجِي</w:t>
            </w:r>
            <w:r w:rsidRPr="002613DB">
              <w:rPr>
                <w:rtl/>
              </w:rPr>
              <w:t xml:space="preserve"> </w:t>
            </w:r>
            <w:r w:rsidRPr="002613DB">
              <w:rPr>
                <w:rFonts w:hint="eastAsia"/>
                <w:rtl/>
              </w:rPr>
              <w:t>الشَّرْعُ</w:t>
            </w:r>
            <w:r w:rsidRPr="002613DB">
              <w:rPr>
                <w:rtl/>
              </w:rPr>
              <w:t xml:space="preserve"> </w:t>
            </w:r>
            <w:r w:rsidRPr="002613DB">
              <w:rPr>
                <w:rFonts w:hint="eastAsia"/>
                <w:rtl/>
              </w:rPr>
              <w:t>ونَهْجِي</w:t>
            </w:r>
            <w:r w:rsidRPr="002613DB">
              <w:rPr>
                <w:rtl/>
              </w:rPr>
              <w:t xml:space="preserve"> </w:t>
            </w:r>
            <w:r w:rsidRPr="002613DB">
              <w:rPr>
                <w:rFonts w:hint="eastAsia"/>
                <w:rtl/>
              </w:rPr>
              <w:t>مُتَّبَعْ</w:t>
            </w:r>
            <w:r w:rsidRPr="002613DB">
              <w:rPr>
                <w:rtl/>
              </w:rPr>
              <w:br/>
            </w:r>
          </w:p>
        </w:tc>
      </w:tr>
      <w:tr w:rsidR="00215BEC" w:rsidRPr="002613DB" w:rsidTr="00215BEC">
        <w:trPr>
          <w:trHeight w:hRule="exact" w:val="567"/>
          <w:jc w:val="center"/>
        </w:trPr>
        <w:tc>
          <w:tcPr>
            <w:tcW w:w="3855" w:type="dxa"/>
            <w:hideMark/>
          </w:tcPr>
          <w:p w:rsidR="00215BEC" w:rsidRPr="002613DB" w:rsidRDefault="00215BEC" w:rsidP="00215BEC">
            <w:pPr>
              <w:ind w:firstLine="0"/>
              <w:jc w:val="lowKashida"/>
            </w:pPr>
            <w:r w:rsidRPr="002613DB">
              <w:rPr>
                <w:rFonts w:hint="eastAsia"/>
                <w:rtl/>
              </w:rPr>
              <w:t>وَلَعَمْرِي</w:t>
            </w:r>
            <w:r w:rsidRPr="002613DB">
              <w:rPr>
                <w:rtl/>
              </w:rPr>
              <w:t xml:space="preserve"> </w:t>
            </w:r>
            <w:r>
              <w:rPr>
                <w:rFonts w:hint="eastAsia"/>
                <w:rtl/>
              </w:rPr>
              <w:t>إِنَّهُم</w:t>
            </w:r>
            <w:r w:rsidRPr="002613DB">
              <w:rPr>
                <w:rtl/>
              </w:rPr>
              <w:t xml:space="preserve"> </w:t>
            </w:r>
            <w:r>
              <w:rPr>
                <w:rFonts w:hint="eastAsia"/>
                <w:rtl/>
              </w:rPr>
              <w:t>أَه</w:t>
            </w:r>
            <w:r w:rsidRPr="002613DB">
              <w:rPr>
                <w:rFonts w:hint="eastAsia"/>
                <w:rtl/>
              </w:rPr>
              <w:t>لُ</w:t>
            </w:r>
            <w:r w:rsidRPr="002613DB">
              <w:rPr>
                <w:rtl/>
              </w:rPr>
              <w:t xml:space="preserve"> </w:t>
            </w:r>
            <w:r w:rsidRPr="002613DB">
              <w:rPr>
                <w:rFonts w:hint="eastAsia"/>
                <w:rtl/>
              </w:rPr>
              <w:t>هَوَى</w:t>
            </w:r>
            <w:r w:rsidRPr="002613DB">
              <w:rPr>
                <w:rtl/>
              </w:rPr>
              <w:br/>
            </w:r>
          </w:p>
        </w:tc>
        <w:tc>
          <w:tcPr>
            <w:tcW w:w="737" w:type="dxa"/>
          </w:tcPr>
          <w:p w:rsidR="00215BEC" w:rsidRPr="002613DB" w:rsidRDefault="00215BEC" w:rsidP="00215BEC">
            <w:pPr>
              <w:bidi w:val="0"/>
              <w:ind w:firstLine="0"/>
              <w:rPr>
                <w:u w:val="single"/>
              </w:rPr>
            </w:pPr>
          </w:p>
        </w:tc>
        <w:tc>
          <w:tcPr>
            <w:tcW w:w="3855" w:type="dxa"/>
            <w:hideMark/>
          </w:tcPr>
          <w:p w:rsidR="00215BEC" w:rsidRPr="002613DB" w:rsidRDefault="00215BEC" w:rsidP="00215BEC">
            <w:pPr>
              <w:ind w:firstLine="0"/>
              <w:jc w:val="lowKashida"/>
            </w:pPr>
            <w:r w:rsidRPr="002613DB">
              <w:rPr>
                <w:rFonts w:hint="eastAsia"/>
                <w:rtl/>
              </w:rPr>
              <w:t>و</w:t>
            </w:r>
            <w:r w:rsidRPr="001C0FC2">
              <w:rPr>
                <w:rFonts w:hint="eastAsia"/>
                <w:rtl/>
              </w:rPr>
              <w:t>َدَجَاجِيلَ</w:t>
            </w:r>
            <w:r w:rsidRPr="002613DB">
              <w:rPr>
                <w:rtl/>
              </w:rPr>
              <w:t xml:space="preserve"> </w:t>
            </w:r>
            <w:r w:rsidRPr="002613DB">
              <w:rPr>
                <w:rFonts w:hint="eastAsia"/>
                <w:rtl/>
              </w:rPr>
              <w:t>أَذَلُّوا</w:t>
            </w:r>
            <w:r w:rsidRPr="002613DB">
              <w:rPr>
                <w:rtl/>
              </w:rPr>
              <w:t xml:space="preserve"> </w:t>
            </w:r>
            <w:r>
              <w:rPr>
                <w:rFonts w:hint="eastAsia"/>
                <w:rtl/>
              </w:rPr>
              <w:t>الـمُج</w:t>
            </w:r>
            <w:r w:rsidRPr="002613DB">
              <w:rPr>
                <w:rFonts w:hint="eastAsia"/>
                <w:rtl/>
              </w:rPr>
              <w:t>تَمَعْ</w:t>
            </w:r>
            <w:r w:rsidRPr="002613DB">
              <w:rPr>
                <w:rtl/>
              </w:rPr>
              <w:br/>
            </w:r>
          </w:p>
        </w:tc>
      </w:tr>
      <w:tr w:rsidR="00215BEC" w:rsidRPr="002613DB" w:rsidTr="00215BEC">
        <w:trPr>
          <w:trHeight w:hRule="exact" w:val="567"/>
          <w:jc w:val="center"/>
        </w:trPr>
        <w:tc>
          <w:tcPr>
            <w:tcW w:w="3855" w:type="dxa"/>
            <w:hideMark/>
          </w:tcPr>
          <w:p w:rsidR="00215BEC" w:rsidRPr="002613DB" w:rsidRDefault="00215BEC" w:rsidP="00215BEC">
            <w:pPr>
              <w:ind w:firstLine="0"/>
              <w:jc w:val="lowKashida"/>
            </w:pPr>
            <w:r w:rsidRPr="002613DB">
              <w:rPr>
                <w:rFonts w:hint="eastAsia"/>
                <w:rtl/>
              </w:rPr>
              <w:t>خَالَفُوا</w:t>
            </w:r>
            <w:r w:rsidRPr="002613DB">
              <w:rPr>
                <w:rtl/>
              </w:rPr>
              <w:t xml:space="preserve"> </w:t>
            </w:r>
            <w:r w:rsidRPr="002613DB">
              <w:rPr>
                <w:rFonts w:hint="eastAsia"/>
                <w:rtl/>
              </w:rPr>
              <w:t>الشَّرْعَ</w:t>
            </w:r>
            <w:r w:rsidRPr="002613DB">
              <w:rPr>
                <w:rtl/>
              </w:rPr>
              <w:t xml:space="preserve"> </w:t>
            </w:r>
            <w:r w:rsidRPr="002613DB">
              <w:rPr>
                <w:rFonts w:hint="eastAsia"/>
                <w:rtl/>
              </w:rPr>
              <w:t>فَسَارُوا</w:t>
            </w:r>
            <w:r w:rsidRPr="002613DB">
              <w:rPr>
                <w:rtl/>
              </w:rPr>
              <w:t xml:space="preserve"> </w:t>
            </w:r>
            <w:r w:rsidRPr="002613DB">
              <w:rPr>
                <w:rFonts w:hint="eastAsia"/>
                <w:rtl/>
              </w:rPr>
              <w:t>ضِدَّهُ</w:t>
            </w:r>
            <w:r w:rsidRPr="002613DB">
              <w:rPr>
                <w:rtl/>
              </w:rPr>
              <w:br/>
            </w:r>
          </w:p>
        </w:tc>
        <w:tc>
          <w:tcPr>
            <w:tcW w:w="737" w:type="dxa"/>
          </w:tcPr>
          <w:p w:rsidR="00215BEC" w:rsidRPr="002613DB" w:rsidRDefault="00215BEC" w:rsidP="00215BEC">
            <w:pPr>
              <w:bidi w:val="0"/>
              <w:ind w:firstLine="0"/>
              <w:rPr>
                <w:u w:val="single"/>
              </w:rPr>
            </w:pPr>
          </w:p>
        </w:tc>
        <w:tc>
          <w:tcPr>
            <w:tcW w:w="3855" w:type="dxa"/>
            <w:hideMark/>
          </w:tcPr>
          <w:p w:rsidR="00215BEC" w:rsidRPr="002613DB" w:rsidRDefault="00215BEC" w:rsidP="00215BEC">
            <w:pPr>
              <w:ind w:firstLine="0"/>
              <w:jc w:val="lowKashida"/>
            </w:pPr>
            <w:r w:rsidRPr="002613DB">
              <w:rPr>
                <w:rFonts w:hint="eastAsia"/>
                <w:rtl/>
              </w:rPr>
              <w:t>وَاقْتَنَوْا</w:t>
            </w:r>
            <w:r w:rsidRPr="002613DB">
              <w:rPr>
                <w:rtl/>
              </w:rPr>
              <w:t xml:space="preserve"> </w:t>
            </w:r>
            <w:r w:rsidRPr="002613DB">
              <w:rPr>
                <w:rFonts w:hint="eastAsia"/>
                <w:rtl/>
              </w:rPr>
              <w:t>دُنْيَا</w:t>
            </w:r>
            <w:r w:rsidRPr="002613DB">
              <w:rPr>
                <w:rtl/>
              </w:rPr>
              <w:t xml:space="preserve"> </w:t>
            </w:r>
            <w:r w:rsidRPr="002613DB">
              <w:rPr>
                <w:rFonts w:hint="eastAsia"/>
                <w:rtl/>
              </w:rPr>
              <w:t>بِعُنْوَانِ</w:t>
            </w:r>
            <w:r w:rsidRPr="002613DB">
              <w:rPr>
                <w:rtl/>
              </w:rPr>
              <w:t xml:space="preserve"> </w:t>
            </w:r>
            <w:r w:rsidRPr="002613DB">
              <w:rPr>
                <w:rFonts w:hint="eastAsia"/>
                <w:rtl/>
              </w:rPr>
              <w:t>الوَرَعْ</w:t>
            </w:r>
            <w:r w:rsidRPr="002613DB">
              <w:rPr>
                <w:rtl/>
              </w:rPr>
              <w:br/>
            </w:r>
          </w:p>
        </w:tc>
      </w:tr>
      <w:tr w:rsidR="00215BEC" w:rsidRPr="002613DB" w:rsidTr="00215BEC">
        <w:trPr>
          <w:trHeight w:hRule="exact" w:val="567"/>
          <w:jc w:val="center"/>
        </w:trPr>
        <w:tc>
          <w:tcPr>
            <w:tcW w:w="3855" w:type="dxa"/>
            <w:hideMark/>
          </w:tcPr>
          <w:p w:rsidR="00215BEC" w:rsidRPr="002613DB" w:rsidRDefault="00215BEC" w:rsidP="00215BEC">
            <w:pPr>
              <w:ind w:firstLine="0"/>
              <w:jc w:val="lowKashida"/>
            </w:pPr>
            <w:r w:rsidRPr="002613DB">
              <w:rPr>
                <w:rFonts w:hint="eastAsia"/>
                <w:rtl/>
              </w:rPr>
              <w:t>مَا</w:t>
            </w:r>
            <w:r w:rsidRPr="002613DB">
              <w:rPr>
                <w:rtl/>
              </w:rPr>
              <w:t xml:space="preserve"> </w:t>
            </w:r>
            <w:r w:rsidRPr="002613DB">
              <w:rPr>
                <w:rFonts w:hint="eastAsia"/>
                <w:rtl/>
              </w:rPr>
              <w:t>رَأَيْنَا</w:t>
            </w:r>
            <w:r w:rsidRPr="002613DB">
              <w:rPr>
                <w:rtl/>
              </w:rPr>
              <w:t xml:space="preserve"> </w:t>
            </w:r>
            <w:r w:rsidRPr="006A175B">
              <w:rPr>
                <w:rFonts w:hint="eastAsia"/>
                <w:rtl/>
              </w:rPr>
              <w:t>مِنهُم</w:t>
            </w:r>
            <w:r w:rsidRPr="006A175B">
              <w:rPr>
                <w:rFonts w:hint="cs"/>
                <w:rtl/>
              </w:rPr>
              <w:t>ُ</w:t>
            </w:r>
            <w:r w:rsidRPr="006A175B">
              <w:rPr>
                <w:rtl/>
              </w:rPr>
              <w:t xml:space="preserve"> </w:t>
            </w:r>
            <w:r w:rsidRPr="006A175B">
              <w:rPr>
                <w:rFonts w:hint="eastAsia"/>
                <w:rtl/>
              </w:rPr>
              <w:t>إِلاَّ</w:t>
            </w:r>
            <w:r w:rsidRPr="006A175B">
              <w:rPr>
                <w:rtl/>
              </w:rPr>
              <w:t xml:space="preserve"> </w:t>
            </w:r>
            <w:r w:rsidRPr="002613DB">
              <w:rPr>
                <w:rFonts w:hint="eastAsia"/>
                <w:rtl/>
              </w:rPr>
              <w:t>أَذًى</w:t>
            </w:r>
            <w:r w:rsidRPr="002613DB">
              <w:rPr>
                <w:rtl/>
              </w:rPr>
              <w:br/>
            </w:r>
          </w:p>
        </w:tc>
        <w:tc>
          <w:tcPr>
            <w:tcW w:w="737" w:type="dxa"/>
          </w:tcPr>
          <w:p w:rsidR="00215BEC" w:rsidRPr="002613DB" w:rsidRDefault="00215BEC" w:rsidP="00215BEC">
            <w:pPr>
              <w:bidi w:val="0"/>
              <w:ind w:firstLine="0"/>
              <w:rPr>
                <w:u w:val="single"/>
              </w:rPr>
            </w:pPr>
          </w:p>
        </w:tc>
        <w:tc>
          <w:tcPr>
            <w:tcW w:w="3855" w:type="dxa"/>
            <w:hideMark/>
          </w:tcPr>
          <w:p w:rsidR="00215BEC" w:rsidRPr="002613DB" w:rsidRDefault="00215BEC" w:rsidP="00215BEC">
            <w:pPr>
              <w:ind w:firstLine="0"/>
              <w:jc w:val="lowKashida"/>
            </w:pPr>
            <w:r w:rsidRPr="002613DB">
              <w:rPr>
                <w:rFonts w:hint="eastAsia"/>
                <w:rtl/>
              </w:rPr>
              <w:t>وَعُتُوًا،</w:t>
            </w:r>
            <w:r w:rsidRPr="002613DB">
              <w:rPr>
                <w:rtl/>
              </w:rPr>
              <w:t xml:space="preserve"> </w:t>
            </w:r>
            <w:r w:rsidRPr="002613DB">
              <w:rPr>
                <w:rFonts w:hint="eastAsia"/>
                <w:rtl/>
              </w:rPr>
              <w:t>وَغُلُوًا</w:t>
            </w:r>
            <w:r w:rsidRPr="002613DB">
              <w:rPr>
                <w:rtl/>
              </w:rPr>
              <w:t xml:space="preserve"> </w:t>
            </w:r>
            <w:r w:rsidRPr="002613DB">
              <w:rPr>
                <w:rFonts w:hint="eastAsia"/>
                <w:rtl/>
              </w:rPr>
              <w:t>فِي</w:t>
            </w:r>
            <w:r w:rsidRPr="002613DB">
              <w:rPr>
                <w:rtl/>
              </w:rPr>
              <w:t xml:space="preserve"> </w:t>
            </w:r>
            <w:r w:rsidRPr="002613DB">
              <w:rPr>
                <w:rFonts w:hint="eastAsia"/>
                <w:rtl/>
              </w:rPr>
              <w:t>الشِّيَعْ</w:t>
            </w:r>
            <w:r>
              <w:rPr>
                <w:rFonts w:hint="cs"/>
                <w:rtl/>
              </w:rPr>
              <w:t>"</w:t>
            </w:r>
            <w:r>
              <w:rPr>
                <w:rStyle w:val="Appelnotedebasdep"/>
                <w:rFonts w:eastAsiaTheme="majorEastAsia"/>
                <w:sz w:val="22"/>
                <w:rtl/>
              </w:rPr>
              <w:t>(</w:t>
            </w:r>
            <w:r>
              <w:rPr>
                <w:rStyle w:val="Appelnotedebasdep"/>
                <w:rFonts w:eastAsiaTheme="majorEastAsia"/>
                <w:sz w:val="22"/>
                <w:rtl/>
              </w:rPr>
              <w:footnoteReference w:id="400"/>
            </w:r>
            <w:r>
              <w:rPr>
                <w:rStyle w:val="Appelnotedebasdep"/>
                <w:rFonts w:eastAsiaTheme="majorEastAsia"/>
                <w:sz w:val="22"/>
                <w:rtl/>
              </w:rPr>
              <w:t>)</w:t>
            </w:r>
            <w:r w:rsidRPr="002613DB">
              <w:rPr>
                <w:rtl/>
              </w:rPr>
              <w:br/>
            </w:r>
          </w:p>
        </w:tc>
      </w:tr>
    </w:tbl>
    <w:p w:rsidR="00215BEC" w:rsidRDefault="00215BEC" w:rsidP="00215BEC">
      <w:pPr>
        <w:ind w:firstLine="0"/>
        <w:rPr>
          <w:rtl/>
        </w:rPr>
      </w:pPr>
      <w:r>
        <w:rPr>
          <w:rFonts w:hint="eastAsia"/>
          <w:rtl/>
        </w:rPr>
        <w:t>ويصو</w:t>
      </w:r>
      <w:r w:rsidR="00C61BE3">
        <w:rPr>
          <w:rFonts w:hint="cs"/>
          <w:rtl/>
        </w:rPr>
        <w:t>ّ</w:t>
      </w:r>
      <w:r>
        <w:rPr>
          <w:rFonts w:hint="eastAsia"/>
          <w:rtl/>
        </w:rPr>
        <w:t>ر</w:t>
      </w:r>
      <w:r>
        <w:rPr>
          <w:rtl/>
        </w:rPr>
        <w:t xml:space="preserve"> </w:t>
      </w:r>
      <w:r w:rsidR="000D187C">
        <w:rPr>
          <w:rFonts w:hint="eastAsia"/>
          <w:rtl/>
        </w:rPr>
        <w:t>الشاعر</w:t>
      </w:r>
      <w:r>
        <w:rPr>
          <w:rtl/>
        </w:rPr>
        <w:t xml:space="preserve"> </w:t>
      </w:r>
      <w:r>
        <w:rPr>
          <w:rFonts w:hint="eastAsia"/>
          <w:rtl/>
        </w:rPr>
        <w:t>محمد</w:t>
      </w:r>
      <w:r>
        <w:rPr>
          <w:rtl/>
        </w:rPr>
        <w:t xml:space="preserve"> </w:t>
      </w:r>
      <w:r w:rsidR="0071697C">
        <w:rPr>
          <w:rFonts w:hint="eastAsia"/>
          <w:rtl/>
        </w:rPr>
        <w:t>اللقاني</w:t>
      </w:r>
      <w:r>
        <w:rPr>
          <w:rtl/>
        </w:rPr>
        <w:t xml:space="preserve"> </w:t>
      </w:r>
      <w:r>
        <w:rPr>
          <w:rFonts w:hint="eastAsia"/>
          <w:rtl/>
        </w:rPr>
        <w:t>سلوكياتهم</w:t>
      </w:r>
      <w:r>
        <w:rPr>
          <w:rtl/>
        </w:rPr>
        <w:t xml:space="preserve"> </w:t>
      </w:r>
      <w:r>
        <w:rPr>
          <w:rFonts w:hint="eastAsia"/>
          <w:rtl/>
        </w:rPr>
        <w:t>المنحرفة</w:t>
      </w:r>
      <w:r>
        <w:rPr>
          <w:rtl/>
        </w:rPr>
        <w:t xml:space="preserve"> </w:t>
      </w:r>
      <w:r>
        <w:rPr>
          <w:rFonts w:hint="eastAsia"/>
          <w:rtl/>
        </w:rPr>
        <w:t>وأفعالهم</w:t>
      </w:r>
      <w:r>
        <w:rPr>
          <w:rtl/>
        </w:rPr>
        <w:t xml:space="preserve"> </w:t>
      </w:r>
      <w:r>
        <w:rPr>
          <w:rFonts w:hint="eastAsia"/>
          <w:rtl/>
        </w:rPr>
        <w:t>الش</w:t>
      </w:r>
      <w:r w:rsidR="00C61BE3">
        <w:rPr>
          <w:rFonts w:hint="cs"/>
          <w:rtl/>
        </w:rPr>
        <w:t>ّ</w:t>
      </w:r>
      <w:r>
        <w:rPr>
          <w:rFonts w:hint="eastAsia"/>
          <w:rtl/>
        </w:rPr>
        <w:t>اذ</w:t>
      </w:r>
      <w:r>
        <w:rPr>
          <w:rFonts w:hint="cs"/>
          <w:rtl/>
        </w:rPr>
        <w:t>ّ</w:t>
      </w:r>
      <w:r>
        <w:rPr>
          <w:rFonts w:hint="eastAsia"/>
          <w:rtl/>
        </w:rPr>
        <w:t>ة</w:t>
      </w:r>
      <w:r>
        <w:rPr>
          <w:rtl/>
        </w:rPr>
        <w:t xml:space="preserve"> </w:t>
      </w:r>
      <w:r>
        <w:rPr>
          <w:rFonts w:hint="eastAsia"/>
          <w:rtl/>
        </w:rPr>
        <w:t>بتتب</w:t>
      </w:r>
      <w:r>
        <w:rPr>
          <w:rFonts w:hint="cs"/>
          <w:rtl/>
        </w:rPr>
        <w:t>ّ</w:t>
      </w:r>
      <w:r>
        <w:rPr>
          <w:rFonts w:hint="eastAsia"/>
          <w:rtl/>
        </w:rPr>
        <w:t>عهم</w:t>
      </w:r>
      <w:r>
        <w:rPr>
          <w:rtl/>
        </w:rPr>
        <w:t xml:space="preserve"> </w:t>
      </w:r>
      <w:r>
        <w:rPr>
          <w:rFonts w:hint="eastAsia"/>
          <w:rtl/>
        </w:rPr>
        <w:t>للشهوات</w:t>
      </w:r>
      <w:r>
        <w:rPr>
          <w:rtl/>
        </w:rPr>
        <w:t xml:space="preserve"> </w:t>
      </w:r>
      <w:r>
        <w:rPr>
          <w:rFonts w:hint="eastAsia"/>
          <w:rtl/>
        </w:rPr>
        <w:t>والل</w:t>
      </w:r>
      <w:r>
        <w:rPr>
          <w:rFonts w:hint="cs"/>
          <w:rtl/>
        </w:rPr>
        <w:t>ّ</w:t>
      </w:r>
      <w:r>
        <w:rPr>
          <w:rFonts w:hint="eastAsia"/>
          <w:rtl/>
        </w:rPr>
        <w:t>ذات</w:t>
      </w:r>
      <w:r>
        <w:rPr>
          <w:rtl/>
        </w:rPr>
        <w:t xml:space="preserve">: </w:t>
      </w:r>
      <w:r w:rsidR="0071419C">
        <w:rPr>
          <w:rFonts w:hint="cs"/>
          <w:rtl/>
        </w:rPr>
        <w:t>[</w:t>
      </w:r>
      <w:r w:rsidR="0071419C" w:rsidRPr="0071419C">
        <w:rPr>
          <w:rFonts w:hint="cs"/>
          <w:b/>
          <w:bCs/>
          <w:rtl/>
        </w:rPr>
        <w:t>الكامل</w:t>
      </w:r>
      <w:r w:rsidR="0071419C">
        <w:rPr>
          <w:rFonts w:hint="cs"/>
          <w:rtl/>
        </w:rPr>
        <w:t>]</w:t>
      </w:r>
    </w:p>
    <w:tbl>
      <w:tblPr>
        <w:tblStyle w:val="Grilledutableau1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EB2283" w:rsidTr="00215BEC">
        <w:trPr>
          <w:trHeight w:hRule="exact" w:val="567"/>
          <w:jc w:val="center"/>
        </w:trPr>
        <w:tc>
          <w:tcPr>
            <w:tcW w:w="3855" w:type="dxa"/>
          </w:tcPr>
          <w:p w:rsidR="00215BEC" w:rsidRPr="00EB2283" w:rsidRDefault="00215BEC" w:rsidP="00215BEC">
            <w:pPr>
              <w:ind w:firstLine="0"/>
              <w:jc w:val="lowKashida"/>
              <w:rPr>
                <w:sz w:val="36"/>
                <w:rtl/>
              </w:rPr>
            </w:pPr>
            <w:r>
              <w:rPr>
                <w:rFonts w:hint="cs"/>
                <w:sz w:val="36"/>
                <w:rtl/>
              </w:rPr>
              <w:t>"</w:t>
            </w:r>
            <w:r w:rsidRPr="00EB2283">
              <w:rPr>
                <w:rFonts w:hint="eastAsia"/>
                <w:sz w:val="36"/>
                <w:rtl/>
              </w:rPr>
              <w:t>ويَرَون</w:t>
            </w:r>
            <w:r w:rsidRPr="00EB2283">
              <w:rPr>
                <w:sz w:val="36"/>
                <w:rtl/>
              </w:rPr>
              <w:t xml:space="preserve"> </w:t>
            </w:r>
            <w:r w:rsidRPr="00EB2283">
              <w:rPr>
                <w:rFonts w:hint="eastAsia"/>
                <w:sz w:val="36"/>
                <w:rtl/>
              </w:rPr>
              <w:t>جَمع</w:t>
            </w:r>
            <w:r w:rsidRPr="00EB2283">
              <w:rPr>
                <w:sz w:val="36"/>
                <w:rtl/>
              </w:rPr>
              <w:t xml:space="preserve"> </w:t>
            </w:r>
            <w:r w:rsidRPr="00EB2283">
              <w:rPr>
                <w:rFonts w:hint="eastAsia"/>
                <w:sz w:val="36"/>
                <w:rtl/>
              </w:rPr>
              <w:t>المال</w:t>
            </w:r>
            <w:r w:rsidRPr="00EB2283">
              <w:rPr>
                <w:sz w:val="36"/>
                <w:rtl/>
              </w:rPr>
              <w:t xml:space="preserve"> </w:t>
            </w:r>
            <w:r w:rsidRPr="00EB2283">
              <w:rPr>
                <w:rFonts w:hint="eastAsia"/>
                <w:sz w:val="36"/>
                <w:rtl/>
              </w:rPr>
              <w:t>أكْبَر</w:t>
            </w:r>
            <w:r w:rsidRPr="00EB2283">
              <w:rPr>
                <w:sz w:val="36"/>
                <w:rtl/>
              </w:rPr>
              <w:t xml:space="preserve"> </w:t>
            </w:r>
            <w:r w:rsidRPr="00EB2283">
              <w:rPr>
                <w:rFonts w:hint="eastAsia"/>
                <w:sz w:val="36"/>
                <w:rtl/>
              </w:rPr>
              <w:t>رُتبَة</w:t>
            </w:r>
            <w:r>
              <w:rPr>
                <w:rFonts w:hint="cs"/>
                <w:sz w:val="36"/>
                <w:rtl/>
              </w:rPr>
              <w:t>ٍ</w:t>
            </w:r>
            <w:r w:rsidRPr="00EB2283">
              <w:rPr>
                <w:sz w:val="36"/>
                <w:rtl/>
              </w:rPr>
              <w:br/>
              <w:t xml:space="preserve"> </w:t>
            </w:r>
          </w:p>
        </w:tc>
        <w:tc>
          <w:tcPr>
            <w:tcW w:w="737" w:type="dxa"/>
          </w:tcPr>
          <w:p w:rsidR="00215BEC" w:rsidRPr="00EB2283" w:rsidRDefault="00215BEC" w:rsidP="00215BEC">
            <w:pPr>
              <w:ind w:firstLine="0"/>
              <w:jc w:val="lowKashida"/>
              <w:rPr>
                <w:sz w:val="36"/>
                <w:rtl/>
              </w:rPr>
            </w:pPr>
          </w:p>
        </w:tc>
        <w:tc>
          <w:tcPr>
            <w:tcW w:w="3855" w:type="dxa"/>
          </w:tcPr>
          <w:p w:rsidR="00215BEC" w:rsidRPr="00EB2283" w:rsidRDefault="00215BEC" w:rsidP="00215BEC">
            <w:pPr>
              <w:ind w:firstLine="0"/>
              <w:jc w:val="lowKashida"/>
              <w:rPr>
                <w:sz w:val="36"/>
                <w:rtl/>
              </w:rPr>
            </w:pPr>
            <w:r w:rsidRPr="00EB2283">
              <w:rPr>
                <w:rFonts w:hint="eastAsia"/>
                <w:sz w:val="36"/>
                <w:rtl/>
              </w:rPr>
              <w:t>من</w:t>
            </w:r>
            <w:r w:rsidRPr="00EB2283">
              <w:rPr>
                <w:sz w:val="36"/>
                <w:rtl/>
              </w:rPr>
              <w:t xml:space="preserve"> </w:t>
            </w:r>
            <w:r w:rsidRPr="00EB2283">
              <w:rPr>
                <w:rFonts w:hint="eastAsia"/>
                <w:sz w:val="36"/>
                <w:rtl/>
              </w:rPr>
              <w:t>رُتبةِ</w:t>
            </w:r>
            <w:r w:rsidRPr="00EB2283">
              <w:rPr>
                <w:sz w:val="36"/>
                <w:rtl/>
              </w:rPr>
              <w:t xml:space="preserve"> </w:t>
            </w:r>
            <w:r w:rsidRPr="00EB2283">
              <w:rPr>
                <w:rFonts w:hint="eastAsia"/>
                <w:sz w:val="36"/>
                <w:rtl/>
              </w:rPr>
              <w:t>الت</w:t>
            </w:r>
            <w:r w:rsidR="00C61BE3">
              <w:rPr>
                <w:rFonts w:hint="cs"/>
                <w:sz w:val="36"/>
                <w:rtl/>
              </w:rPr>
              <w:t>ّ</w:t>
            </w:r>
            <w:r w:rsidRPr="00EB2283">
              <w:rPr>
                <w:rFonts w:hint="eastAsia"/>
                <w:sz w:val="36"/>
                <w:rtl/>
              </w:rPr>
              <w:t>هْذيب</w:t>
            </w:r>
            <w:r>
              <w:rPr>
                <w:rFonts w:hint="cs"/>
                <w:sz w:val="36"/>
                <w:rtl/>
              </w:rPr>
              <w:t>ِ</w:t>
            </w:r>
            <w:r w:rsidRPr="00EB2283">
              <w:rPr>
                <w:sz w:val="36"/>
                <w:rtl/>
              </w:rPr>
              <w:t xml:space="preserve"> </w:t>
            </w:r>
            <w:r w:rsidRPr="00EB2283">
              <w:rPr>
                <w:rFonts w:hint="eastAsia"/>
                <w:sz w:val="36"/>
                <w:rtl/>
              </w:rPr>
              <w:t>والإرْشَاد</w:t>
            </w:r>
            <w:r>
              <w:rPr>
                <w:rFonts w:hint="cs"/>
                <w:sz w:val="36"/>
                <w:rtl/>
              </w:rPr>
              <w:t>ِ</w:t>
            </w:r>
            <w:r w:rsidRPr="00EB2283">
              <w:rPr>
                <w:sz w:val="36"/>
                <w:rtl/>
              </w:rPr>
              <w:br/>
            </w:r>
          </w:p>
        </w:tc>
      </w:tr>
      <w:tr w:rsidR="00215BEC" w:rsidRPr="00EB2283" w:rsidTr="00215BEC">
        <w:trPr>
          <w:trHeight w:hRule="exact" w:val="567"/>
          <w:jc w:val="center"/>
        </w:trPr>
        <w:tc>
          <w:tcPr>
            <w:tcW w:w="3855" w:type="dxa"/>
          </w:tcPr>
          <w:p w:rsidR="00215BEC" w:rsidRPr="00EB2283" w:rsidRDefault="00215BEC" w:rsidP="00215BEC">
            <w:pPr>
              <w:ind w:firstLine="0"/>
              <w:jc w:val="lowKashida"/>
              <w:rPr>
                <w:sz w:val="36"/>
                <w:rtl/>
              </w:rPr>
            </w:pPr>
            <w:r w:rsidRPr="00EB2283">
              <w:rPr>
                <w:rFonts w:hint="eastAsia"/>
                <w:sz w:val="36"/>
                <w:rtl/>
              </w:rPr>
              <w:t>جَعَلوا</w:t>
            </w:r>
            <w:r w:rsidRPr="00EB2283">
              <w:rPr>
                <w:sz w:val="36"/>
                <w:rtl/>
              </w:rPr>
              <w:t xml:space="preserve"> </w:t>
            </w:r>
            <w:r w:rsidRPr="00EB2283">
              <w:rPr>
                <w:rFonts w:hint="eastAsia"/>
                <w:sz w:val="36"/>
                <w:rtl/>
              </w:rPr>
              <w:t>الت</w:t>
            </w:r>
            <w:r w:rsidR="00C61BE3">
              <w:rPr>
                <w:rFonts w:hint="cs"/>
                <w:sz w:val="36"/>
                <w:rtl/>
              </w:rPr>
              <w:t>ّ</w:t>
            </w:r>
            <w:r w:rsidRPr="00EB2283">
              <w:rPr>
                <w:rFonts w:hint="eastAsia"/>
                <w:sz w:val="36"/>
                <w:rtl/>
              </w:rPr>
              <w:t>ملُّق</w:t>
            </w:r>
            <w:r w:rsidRPr="00EB2283">
              <w:rPr>
                <w:sz w:val="36"/>
                <w:rtl/>
              </w:rPr>
              <w:t xml:space="preserve"> </w:t>
            </w:r>
            <w:r w:rsidRPr="00EB2283">
              <w:rPr>
                <w:rFonts w:hint="eastAsia"/>
                <w:sz w:val="36"/>
                <w:rtl/>
              </w:rPr>
              <w:t>للحياة</w:t>
            </w:r>
            <w:r>
              <w:rPr>
                <w:rFonts w:hint="cs"/>
                <w:sz w:val="36"/>
                <w:rtl/>
              </w:rPr>
              <w:t>ِ</w:t>
            </w:r>
            <w:r w:rsidRPr="00EB2283">
              <w:rPr>
                <w:sz w:val="36"/>
                <w:rtl/>
              </w:rPr>
              <w:t xml:space="preserve"> </w:t>
            </w:r>
            <w:r w:rsidRPr="00EB2283">
              <w:rPr>
                <w:rFonts w:hint="eastAsia"/>
                <w:sz w:val="36"/>
                <w:rtl/>
              </w:rPr>
              <w:t>وَسَيلة</w:t>
            </w:r>
            <w:r>
              <w:rPr>
                <w:rFonts w:hint="cs"/>
                <w:sz w:val="36"/>
                <w:rtl/>
              </w:rPr>
              <w:t>ً</w:t>
            </w:r>
            <w:r w:rsidRPr="00EB2283">
              <w:rPr>
                <w:sz w:val="36"/>
                <w:rtl/>
              </w:rPr>
              <w:br/>
            </w:r>
          </w:p>
        </w:tc>
        <w:tc>
          <w:tcPr>
            <w:tcW w:w="737" w:type="dxa"/>
          </w:tcPr>
          <w:p w:rsidR="00215BEC" w:rsidRPr="00EB2283" w:rsidRDefault="00215BEC" w:rsidP="00215BEC">
            <w:pPr>
              <w:ind w:firstLine="0"/>
              <w:jc w:val="lowKashida"/>
              <w:rPr>
                <w:sz w:val="36"/>
                <w:rtl/>
              </w:rPr>
            </w:pPr>
          </w:p>
        </w:tc>
        <w:tc>
          <w:tcPr>
            <w:tcW w:w="3855" w:type="dxa"/>
          </w:tcPr>
          <w:p w:rsidR="00215BEC" w:rsidRPr="00EB2283" w:rsidRDefault="00215BEC" w:rsidP="00215BEC">
            <w:pPr>
              <w:ind w:firstLine="0"/>
              <w:jc w:val="lowKashida"/>
              <w:rPr>
                <w:sz w:val="36"/>
                <w:rtl/>
              </w:rPr>
            </w:pPr>
            <w:r w:rsidRPr="00EB2283">
              <w:rPr>
                <w:rFonts w:hint="eastAsia"/>
                <w:sz w:val="36"/>
                <w:rtl/>
              </w:rPr>
              <w:t>فاستُعبِدوا</w:t>
            </w:r>
            <w:r w:rsidRPr="00EB2283">
              <w:rPr>
                <w:sz w:val="36"/>
                <w:rtl/>
              </w:rPr>
              <w:t xml:space="preserve"> </w:t>
            </w:r>
            <w:r w:rsidRPr="00EB2283">
              <w:rPr>
                <w:rFonts w:hint="eastAsia"/>
                <w:sz w:val="36"/>
                <w:rtl/>
              </w:rPr>
              <w:t>بالأهل</w:t>
            </w:r>
            <w:r>
              <w:rPr>
                <w:rFonts w:hint="cs"/>
                <w:sz w:val="36"/>
                <w:rtl/>
              </w:rPr>
              <w:t>ِ</w:t>
            </w:r>
            <w:r w:rsidRPr="00EB2283">
              <w:rPr>
                <w:sz w:val="36"/>
                <w:rtl/>
              </w:rPr>
              <w:t xml:space="preserve"> </w:t>
            </w:r>
            <w:r w:rsidRPr="00EB2283">
              <w:rPr>
                <w:rFonts w:hint="eastAsia"/>
                <w:sz w:val="36"/>
                <w:rtl/>
              </w:rPr>
              <w:t>والأو</w:t>
            </w:r>
            <w:r>
              <w:rPr>
                <w:rFonts w:hint="cs"/>
                <w:sz w:val="36"/>
                <w:rtl/>
              </w:rPr>
              <w:t>ْ</w:t>
            </w:r>
            <w:r w:rsidRPr="00EB2283">
              <w:rPr>
                <w:rFonts w:hint="eastAsia"/>
                <w:sz w:val="36"/>
                <w:rtl/>
              </w:rPr>
              <w:t>لاد</w:t>
            </w:r>
            <w:r>
              <w:rPr>
                <w:rFonts w:hint="cs"/>
                <w:sz w:val="36"/>
                <w:rtl/>
              </w:rPr>
              <w:t>ِ</w:t>
            </w:r>
            <w:r w:rsidRPr="00EB2283">
              <w:rPr>
                <w:sz w:val="36"/>
                <w:rtl/>
              </w:rPr>
              <w:br/>
            </w:r>
          </w:p>
        </w:tc>
      </w:tr>
      <w:tr w:rsidR="00215BEC" w:rsidRPr="00EB2283" w:rsidTr="00215BEC">
        <w:trPr>
          <w:trHeight w:hRule="exact" w:val="567"/>
          <w:jc w:val="center"/>
        </w:trPr>
        <w:tc>
          <w:tcPr>
            <w:tcW w:w="3855" w:type="dxa"/>
          </w:tcPr>
          <w:p w:rsidR="00215BEC" w:rsidRPr="00EB2283" w:rsidRDefault="00215BEC" w:rsidP="00215BEC">
            <w:pPr>
              <w:ind w:firstLine="0"/>
              <w:jc w:val="lowKashida"/>
              <w:rPr>
                <w:sz w:val="36"/>
                <w:rtl/>
              </w:rPr>
            </w:pPr>
            <w:r w:rsidRPr="00EB2283">
              <w:rPr>
                <w:rFonts w:hint="eastAsia"/>
                <w:sz w:val="36"/>
                <w:rtl/>
              </w:rPr>
              <w:t>وتَقَاعَدوا</w:t>
            </w:r>
            <w:r w:rsidRPr="00EB2283">
              <w:rPr>
                <w:sz w:val="36"/>
                <w:rtl/>
              </w:rPr>
              <w:t xml:space="preserve"> </w:t>
            </w:r>
            <w:r w:rsidRPr="00EB2283">
              <w:rPr>
                <w:rFonts w:hint="eastAsia"/>
                <w:sz w:val="36"/>
                <w:rtl/>
              </w:rPr>
              <w:t>عن</w:t>
            </w:r>
            <w:r w:rsidRPr="00EB2283">
              <w:rPr>
                <w:sz w:val="36"/>
                <w:rtl/>
              </w:rPr>
              <w:t xml:space="preserve"> </w:t>
            </w:r>
            <w:r w:rsidRPr="00EB2283">
              <w:rPr>
                <w:rFonts w:hint="eastAsia"/>
                <w:sz w:val="36"/>
                <w:rtl/>
              </w:rPr>
              <w:t>نيْل</w:t>
            </w:r>
            <w:r w:rsidR="00C61BE3">
              <w:rPr>
                <w:rFonts w:hint="cs"/>
                <w:sz w:val="36"/>
                <w:rtl/>
              </w:rPr>
              <w:t>ِ</w:t>
            </w:r>
            <w:r w:rsidRPr="00EB2283">
              <w:rPr>
                <w:sz w:val="36"/>
                <w:rtl/>
              </w:rPr>
              <w:t xml:space="preserve"> </w:t>
            </w:r>
            <w:r>
              <w:rPr>
                <w:rFonts w:hint="cs"/>
                <w:sz w:val="36"/>
                <w:rtl/>
              </w:rPr>
              <w:t>أيِّ</w:t>
            </w:r>
            <w:r w:rsidRPr="00EB2283">
              <w:rPr>
                <w:sz w:val="36"/>
                <w:rtl/>
              </w:rPr>
              <w:t xml:space="preserve"> </w:t>
            </w:r>
            <w:r w:rsidRPr="00EB2283">
              <w:rPr>
                <w:rFonts w:hint="eastAsia"/>
                <w:sz w:val="36"/>
                <w:rtl/>
              </w:rPr>
              <w:t>فَضِيلة</w:t>
            </w:r>
            <w:r>
              <w:rPr>
                <w:rFonts w:hint="cs"/>
                <w:sz w:val="36"/>
                <w:rtl/>
              </w:rPr>
              <w:t>ٍ</w:t>
            </w:r>
            <w:r w:rsidRPr="00EB2283">
              <w:rPr>
                <w:sz w:val="36"/>
                <w:rtl/>
              </w:rPr>
              <w:br/>
            </w:r>
          </w:p>
        </w:tc>
        <w:tc>
          <w:tcPr>
            <w:tcW w:w="737" w:type="dxa"/>
          </w:tcPr>
          <w:p w:rsidR="00215BEC" w:rsidRPr="00EB2283" w:rsidRDefault="00215BEC" w:rsidP="00215BEC">
            <w:pPr>
              <w:ind w:firstLine="0"/>
              <w:jc w:val="lowKashida"/>
              <w:rPr>
                <w:sz w:val="36"/>
                <w:rtl/>
              </w:rPr>
            </w:pPr>
          </w:p>
        </w:tc>
        <w:tc>
          <w:tcPr>
            <w:tcW w:w="3855" w:type="dxa"/>
          </w:tcPr>
          <w:p w:rsidR="00215BEC" w:rsidRPr="00EB2283" w:rsidRDefault="00215BEC" w:rsidP="00215BEC">
            <w:pPr>
              <w:ind w:firstLine="0"/>
              <w:jc w:val="lowKashida"/>
              <w:rPr>
                <w:sz w:val="36"/>
                <w:rtl/>
              </w:rPr>
            </w:pPr>
            <w:r w:rsidRPr="00EB2283">
              <w:rPr>
                <w:rFonts w:hint="eastAsia"/>
                <w:sz w:val="36"/>
                <w:rtl/>
              </w:rPr>
              <w:t>وتَقَاعَسُوا</w:t>
            </w:r>
            <w:r w:rsidRPr="00EB2283">
              <w:rPr>
                <w:sz w:val="36"/>
                <w:rtl/>
              </w:rPr>
              <w:t xml:space="preserve"> </w:t>
            </w:r>
            <w:r w:rsidRPr="00EB2283">
              <w:rPr>
                <w:rFonts w:hint="eastAsia"/>
                <w:sz w:val="36"/>
                <w:rtl/>
              </w:rPr>
              <w:t>عن</w:t>
            </w:r>
            <w:r w:rsidRPr="00EB2283">
              <w:rPr>
                <w:sz w:val="36"/>
                <w:rtl/>
              </w:rPr>
              <w:t xml:space="preserve"> </w:t>
            </w:r>
            <w:r w:rsidRPr="00EB2283">
              <w:rPr>
                <w:rFonts w:hint="eastAsia"/>
                <w:sz w:val="36"/>
                <w:rtl/>
              </w:rPr>
              <w:t>رَحمة</w:t>
            </w:r>
            <w:r w:rsidRPr="00EB2283">
              <w:rPr>
                <w:sz w:val="36"/>
                <w:rtl/>
              </w:rPr>
              <w:t xml:space="preserve"> </w:t>
            </w:r>
            <w:r w:rsidRPr="00EB2283">
              <w:rPr>
                <w:rFonts w:hint="eastAsia"/>
                <w:sz w:val="36"/>
                <w:rtl/>
              </w:rPr>
              <w:t>ووِداد</w:t>
            </w:r>
            <w:r w:rsidRPr="00EB2283">
              <w:rPr>
                <w:sz w:val="36"/>
                <w:rtl/>
              </w:rPr>
              <w:br/>
            </w:r>
          </w:p>
        </w:tc>
      </w:tr>
      <w:tr w:rsidR="00215BEC" w:rsidRPr="00EB2283" w:rsidTr="00215BEC">
        <w:trPr>
          <w:trHeight w:hRule="exact" w:val="567"/>
          <w:jc w:val="center"/>
        </w:trPr>
        <w:tc>
          <w:tcPr>
            <w:tcW w:w="3855" w:type="dxa"/>
          </w:tcPr>
          <w:p w:rsidR="00215BEC" w:rsidRPr="00EB2283" w:rsidRDefault="00215BEC" w:rsidP="00215BEC">
            <w:pPr>
              <w:ind w:firstLine="0"/>
              <w:jc w:val="lowKashida"/>
              <w:rPr>
                <w:rtl/>
              </w:rPr>
            </w:pPr>
            <w:r w:rsidRPr="00EB2283">
              <w:rPr>
                <w:rFonts w:hint="eastAsia"/>
                <w:rtl/>
              </w:rPr>
              <w:t>لَبِسُوا</w:t>
            </w:r>
            <w:r w:rsidRPr="00EB2283">
              <w:rPr>
                <w:rtl/>
              </w:rPr>
              <w:t xml:space="preserve"> </w:t>
            </w:r>
            <w:r w:rsidRPr="00EB2283">
              <w:rPr>
                <w:rFonts w:hint="eastAsia"/>
                <w:rtl/>
              </w:rPr>
              <w:t>شِعَار</w:t>
            </w:r>
            <w:r w:rsidRPr="00EB2283">
              <w:rPr>
                <w:rtl/>
              </w:rPr>
              <w:t xml:space="preserve"> </w:t>
            </w:r>
            <w:r w:rsidRPr="00EB2283">
              <w:rPr>
                <w:rFonts w:hint="eastAsia"/>
                <w:rtl/>
              </w:rPr>
              <w:t>الذُّلِّ</w:t>
            </w:r>
            <w:r w:rsidRPr="00EB2283">
              <w:rPr>
                <w:rtl/>
              </w:rPr>
              <w:t xml:space="preserve"> </w:t>
            </w:r>
            <w:r w:rsidRPr="00EB2283">
              <w:rPr>
                <w:rFonts w:hint="eastAsia"/>
                <w:rtl/>
              </w:rPr>
              <w:t>طُولَ</w:t>
            </w:r>
            <w:r w:rsidRPr="00EB2283">
              <w:rPr>
                <w:rtl/>
              </w:rPr>
              <w:t xml:space="preserve"> </w:t>
            </w:r>
            <w:r w:rsidRPr="00EB2283">
              <w:rPr>
                <w:rFonts w:hint="eastAsia"/>
                <w:rtl/>
              </w:rPr>
              <w:t>حيَاتِهم</w:t>
            </w:r>
            <w:r w:rsidRPr="00EB2283">
              <w:rPr>
                <w:rtl/>
              </w:rPr>
              <w:br/>
            </w:r>
          </w:p>
        </w:tc>
        <w:tc>
          <w:tcPr>
            <w:tcW w:w="737" w:type="dxa"/>
          </w:tcPr>
          <w:p w:rsidR="00215BEC" w:rsidRPr="00EB2283" w:rsidRDefault="00215BEC" w:rsidP="00215BEC">
            <w:pPr>
              <w:bidi w:val="0"/>
              <w:ind w:firstLine="0"/>
              <w:rPr>
                <w:u w:val="single"/>
                <w:rtl/>
              </w:rPr>
            </w:pPr>
          </w:p>
        </w:tc>
        <w:tc>
          <w:tcPr>
            <w:tcW w:w="3855" w:type="dxa"/>
          </w:tcPr>
          <w:p w:rsidR="00215BEC" w:rsidRPr="00EB2283" w:rsidRDefault="00215BEC" w:rsidP="00215BEC">
            <w:pPr>
              <w:ind w:firstLine="0"/>
              <w:jc w:val="lowKashida"/>
              <w:rPr>
                <w:rtl/>
              </w:rPr>
            </w:pPr>
            <w:r w:rsidRPr="00EB2283">
              <w:rPr>
                <w:rFonts w:hint="eastAsia"/>
                <w:rtl/>
              </w:rPr>
              <w:t>وتَسَارعُوا</w:t>
            </w:r>
            <w:r w:rsidRPr="00EB2283">
              <w:rPr>
                <w:rtl/>
              </w:rPr>
              <w:t xml:space="preserve"> </w:t>
            </w:r>
            <w:r w:rsidRPr="00EB2283">
              <w:rPr>
                <w:rFonts w:hint="eastAsia"/>
                <w:rtl/>
              </w:rPr>
              <w:t>لِلْكَيْدِ</w:t>
            </w:r>
            <w:r w:rsidRPr="00EB2283">
              <w:rPr>
                <w:rtl/>
              </w:rPr>
              <w:t xml:space="preserve"> </w:t>
            </w:r>
            <w:r w:rsidRPr="00EB2283">
              <w:rPr>
                <w:rFonts w:hint="eastAsia"/>
                <w:rtl/>
              </w:rPr>
              <w:t>وَالإِفْسَادِ</w:t>
            </w:r>
            <w:r w:rsidRPr="00EB2283">
              <w:rPr>
                <w:rtl/>
              </w:rPr>
              <w:br/>
            </w:r>
          </w:p>
        </w:tc>
      </w:tr>
      <w:tr w:rsidR="00215BEC" w:rsidRPr="00EB2283" w:rsidTr="00215BEC">
        <w:trPr>
          <w:trHeight w:hRule="exact" w:val="567"/>
          <w:jc w:val="center"/>
        </w:trPr>
        <w:tc>
          <w:tcPr>
            <w:tcW w:w="3855" w:type="dxa"/>
          </w:tcPr>
          <w:p w:rsidR="00215BEC" w:rsidRPr="00EB2283" w:rsidRDefault="00215BEC" w:rsidP="00215BEC">
            <w:pPr>
              <w:ind w:firstLine="0"/>
              <w:jc w:val="lowKashida"/>
              <w:rPr>
                <w:rtl/>
              </w:rPr>
            </w:pPr>
            <w:r>
              <w:rPr>
                <w:rFonts w:hint="eastAsia"/>
                <w:rtl/>
              </w:rPr>
              <w:t>عَبدُوا</w:t>
            </w:r>
            <w:r>
              <w:rPr>
                <w:rtl/>
              </w:rPr>
              <w:t xml:space="preserve"> </w:t>
            </w:r>
            <w:r>
              <w:rPr>
                <w:rFonts w:hint="eastAsia"/>
                <w:rtl/>
              </w:rPr>
              <w:t>الـمَ</w:t>
            </w:r>
            <w:r w:rsidRPr="00EB2283">
              <w:rPr>
                <w:rFonts w:hint="eastAsia"/>
                <w:rtl/>
              </w:rPr>
              <w:t>زَامِرَ،</w:t>
            </w:r>
            <w:r w:rsidRPr="00EB2283">
              <w:rPr>
                <w:rtl/>
              </w:rPr>
              <w:t xml:space="preserve"> </w:t>
            </w:r>
            <w:r>
              <w:rPr>
                <w:rFonts w:hint="eastAsia"/>
                <w:rtl/>
              </w:rPr>
              <w:t>وَاسْتَرقّ</w:t>
            </w:r>
            <w:r>
              <w:rPr>
                <w:rFonts w:hint="cs"/>
                <w:rtl/>
              </w:rPr>
              <w:t>َ</w:t>
            </w:r>
            <w:r w:rsidRPr="00EB2283">
              <w:rPr>
                <w:rtl/>
              </w:rPr>
              <w:t xml:space="preserve"> </w:t>
            </w:r>
            <w:r w:rsidRPr="00EB2283">
              <w:rPr>
                <w:rFonts w:hint="eastAsia"/>
                <w:rtl/>
              </w:rPr>
              <w:t>رِقَابَهُم</w:t>
            </w:r>
            <w:r w:rsidRPr="00EB2283">
              <w:rPr>
                <w:rtl/>
              </w:rPr>
              <w:br/>
            </w:r>
          </w:p>
        </w:tc>
        <w:tc>
          <w:tcPr>
            <w:tcW w:w="737" w:type="dxa"/>
          </w:tcPr>
          <w:p w:rsidR="00215BEC" w:rsidRPr="00EB2283" w:rsidRDefault="00215BEC" w:rsidP="00215BEC">
            <w:pPr>
              <w:bidi w:val="0"/>
              <w:ind w:firstLine="0"/>
              <w:rPr>
                <w:u w:val="single"/>
                <w:rtl/>
              </w:rPr>
            </w:pPr>
          </w:p>
        </w:tc>
        <w:tc>
          <w:tcPr>
            <w:tcW w:w="3855" w:type="dxa"/>
          </w:tcPr>
          <w:p w:rsidR="00215BEC" w:rsidRPr="00EB2283" w:rsidRDefault="00215BEC" w:rsidP="00215BEC">
            <w:pPr>
              <w:ind w:firstLine="0"/>
              <w:jc w:val="lowKashida"/>
              <w:rPr>
                <w:rtl/>
              </w:rPr>
            </w:pPr>
            <w:r w:rsidRPr="00EB2283">
              <w:rPr>
                <w:rFonts w:hint="eastAsia"/>
                <w:rtl/>
              </w:rPr>
              <w:t>نَقْرُ</w:t>
            </w:r>
            <w:r w:rsidRPr="00EB2283">
              <w:rPr>
                <w:rtl/>
              </w:rPr>
              <w:t xml:space="preserve"> </w:t>
            </w:r>
            <w:r w:rsidRPr="00EB2283">
              <w:rPr>
                <w:rFonts w:hint="eastAsia"/>
                <w:rtl/>
              </w:rPr>
              <w:t>الدُّفُوفِ</w:t>
            </w:r>
            <w:r w:rsidRPr="00EB2283">
              <w:rPr>
                <w:rtl/>
              </w:rPr>
              <w:t xml:space="preserve"> </w:t>
            </w:r>
            <w:r w:rsidRPr="00EB2283">
              <w:rPr>
                <w:rFonts w:hint="eastAsia"/>
                <w:rtl/>
              </w:rPr>
              <w:t>وَرَنّةُ</w:t>
            </w:r>
            <w:r w:rsidRPr="00EB2283">
              <w:rPr>
                <w:rtl/>
              </w:rPr>
              <w:t xml:space="preserve"> </w:t>
            </w:r>
            <w:r w:rsidRPr="00EB2283">
              <w:rPr>
                <w:rFonts w:hint="eastAsia"/>
                <w:rtl/>
              </w:rPr>
              <w:t>الإِنْشَادِ</w:t>
            </w:r>
            <w:r w:rsidRPr="00EB2283">
              <w:rPr>
                <w:rtl/>
              </w:rPr>
              <w:br/>
            </w:r>
          </w:p>
          <w:p w:rsidR="00215BEC" w:rsidRPr="00EB2283" w:rsidRDefault="00215BEC" w:rsidP="00215BEC">
            <w:pPr>
              <w:ind w:firstLine="0"/>
              <w:jc w:val="lowKashida"/>
              <w:rPr>
                <w:rtl/>
              </w:rPr>
            </w:pPr>
          </w:p>
        </w:tc>
      </w:tr>
      <w:tr w:rsidR="00215BEC" w:rsidRPr="00EB2283" w:rsidTr="00215BEC">
        <w:trPr>
          <w:trHeight w:hRule="exact" w:val="567"/>
          <w:jc w:val="center"/>
        </w:trPr>
        <w:tc>
          <w:tcPr>
            <w:tcW w:w="3855" w:type="dxa"/>
          </w:tcPr>
          <w:p w:rsidR="00215BEC" w:rsidRPr="00EB2283" w:rsidRDefault="00215BEC" w:rsidP="00215BEC">
            <w:pPr>
              <w:ind w:firstLine="0"/>
              <w:jc w:val="lowKashida"/>
              <w:rPr>
                <w:rtl/>
              </w:rPr>
            </w:pPr>
            <w:r w:rsidRPr="00EB2283">
              <w:rPr>
                <w:rFonts w:hint="eastAsia"/>
                <w:rtl/>
              </w:rPr>
              <w:t>بَاعُوا</w:t>
            </w:r>
            <w:r w:rsidRPr="00EB2283">
              <w:rPr>
                <w:rtl/>
              </w:rPr>
              <w:t xml:space="preserve"> </w:t>
            </w:r>
            <w:r w:rsidRPr="00EB2283">
              <w:rPr>
                <w:rFonts w:hint="eastAsia"/>
                <w:rtl/>
              </w:rPr>
              <w:t>بِبِنْتِ</w:t>
            </w:r>
            <w:r w:rsidRPr="00EB2283">
              <w:rPr>
                <w:rtl/>
              </w:rPr>
              <w:t xml:space="preserve"> </w:t>
            </w:r>
            <w:r w:rsidRPr="00EB2283">
              <w:rPr>
                <w:rFonts w:hint="eastAsia"/>
                <w:rtl/>
              </w:rPr>
              <w:t>الحاَن</w:t>
            </w:r>
            <w:r w:rsidRPr="00EB2283">
              <w:rPr>
                <w:rtl/>
              </w:rPr>
              <w:t xml:space="preserve"> </w:t>
            </w:r>
            <w:r w:rsidRPr="00EB2283">
              <w:rPr>
                <w:rFonts w:hint="eastAsia"/>
                <w:rtl/>
              </w:rPr>
              <w:t>فَضْلَ</w:t>
            </w:r>
            <w:r w:rsidRPr="00EB2283">
              <w:rPr>
                <w:rtl/>
              </w:rPr>
              <w:t xml:space="preserve"> </w:t>
            </w:r>
            <w:r w:rsidRPr="00CA05E1">
              <w:rPr>
                <w:rFonts w:hint="eastAsia"/>
                <w:rtl/>
              </w:rPr>
              <w:t>عُقُ</w:t>
            </w:r>
            <w:r w:rsidRPr="00CA05E1">
              <w:rPr>
                <w:rFonts w:hint="cs"/>
                <w:rtl/>
              </w:rPr>
              <w:t>و</w:t>
            </w:r>
            <w:r w:rsidRPr="00CA05E1">
              <w:rPr>
                <w:rFonts w:hint="eastAsia"/>
                <w:rtl/>
              </w:rPr>
              <w:t>لِهِم</w:t>
            </w:r>
            <w:r w:rsidRPr="00EB2283">
              <w:rPr>
                <w:rtl/>
              </w:rPr>
              <w:br/>
            </w:r>
          </w:p>
        </w:tc>
        <w:tc>
          <w:tcPr>
            <w:tcW w:w="737" w:type="dxa"/>
          </w:tcPr>
          <w:p w:rsidR="00215BEC" w:rsidRPr="00EB2283" w:rsidRDefault="00215BEC" w:rsidP="00215BEC">
            <w:pPr>
              <w:bidi w:val="0"/>
              <w:ind w:firstLine="0"/>
              <w:rPr>
                <w:u w:val="single"/>
                <w:rtl/>
              </w:rPr>
            </w:pPr>
          </w:p>
        </w:tc>
        <w:tc>
          <w:tcPr>
            <w:tcW w:w="3855" w:type="dxa"/>
          </w:tcPr>
          <w:p w:rsidR="00215BEC" w:rsidRPr="00EB2283" w:rsidRDefault="00215BEC" w:rsidP="00215BEC">
            <w:pPr>
              <w:ind w:firstLine="0"/>
              <w:jc w:val="lowKashida"/>
              <w:rPr>
                <w:rtl/>
              </w:rPr>
            </w:pPr>
            <w:r w:rsidRPr="00EB2283">
              <w:rPr>
                <w:rFonts w:hint="eastAsia"/>
                <w:rtl/>
              </w:rPr>
              <w:t>فَبَغَوْا</w:t>
            </w:r>
            <w:r w:rsidRPr="00EB2283">
              <w:rPr>
                <w:rtl/>
              </w:rPr>
              <w:t xml:space="preserve"> </w:t>
            </w:r>
            <w:r w:rsidRPr="00EB2283">
              <w:rPr>
                <w:rFonts w:hint="eastAsia"/>
                <w:rtl/>
              </w:rPr>
              <w:t>عَلى</w:t>
            </w:r>
            <w:r w:rsidRPr="00EB2283">
              <w:rPr>
                <w:rtl/>
              </w:rPr>
              <w:t xml:space="preserve"> </w:t>
            </w:r>
            <w:r w:rsidRPr="00EB2283">
              <w:rPr>
                <w:rFonts w:hint="eastAsia"/>
                <w:rtl/>
              </w:rPr>
              <w:t>الأَرْواحِ</w:t>
            </w:r>
            <w:r w:rsidRPr="00EB2283">
              <w:rPr>
                <w:rtl/>
              </w:rPr>
              <w:t xml:space="preserve"> </w:t>
            </w:r>
            <w:r w:rsidRPr="00EB2283">
              <w:rPr>
                <w:rFonts w:hint="eastAsia"/>
                <w:rtl/>
              </w:rPr>
              <w:t>وَالأَجْسَادِ</w:t>
            </w:r>
            <w:r>
              <w:rPr>
                <w:rFonts w:hint="cs"/>
                <w:rtl/>
              </w:rPr>
              <w:t>"</w:t>
            </w:r>
            <w:r>
              <w:rPr>
                <w:rStyle w:val="Appelnotedebasdep"/>
                <w:rFonts w:eastAsiaTheme="majorEastAsia"/>
                <w:sz w:val="22"/>
                <w:rtl/>
              </w:rPr>
              <w:t>(</w:t>
            </w:r>
            <w:r>
              <w:rPr>
                <w:rStyle w:val="Appelnotedebasdep"/>
                <w:rFonts w:eastAsiaTheme="majorEastAsia"/>
                <w:sz w:val="22"/>
                <w:rtl/>
              </w:rPr>
              <w:footnoteReference w:id="401"/>
            </w:r>
            <w:r>
              <w:rPr>
                <w:rStyle w:val="Appelnotedebasdep"/>
                <w:rFonts w:eastAsiaTheme="majorEastAsia"/>
                <w:sz w:val="22"/>
                <w:rtl/>
              </w:rPr>
              <w:t>)</w:t>
            </w:r>
            <w:r w:rsidRPr="00EB2283">
              <w:rPr>
                <w:rtl/>
              </w:rPr>
              <w:br/>
            </w:r>
            <w:r w:rsidRPr="00EB2283">
              <w:rPr>
                <w:rFonts w:hint="eastAsia"/>
                <w:rtl/>
              </w:rPr>
              <w:t>ل</w:t>
            </w:r>
          </w:p>
        </w:tc>
      </w:tr>
    </w:tbl>
    <w:p w:rsidR="00215BEC" w:rsidRDefault="00215BEC" w:rsidP="00215BEC">
      <w:pPr>
        <w:rPr>
          <w:rtl/>
        </w:rPr>
      </w:pPr>
      <w:r>
        <w:rPr>
          <w:rFonts w:hint="eastAsia"/>
          <w:rtl/>
        </w:rPr>
        <w:t>أما</w:t>
      </w:r>
      <w:r>
        <w:rPr>
          <w:rtl/>
        </w:rPr>
        <w:t xml:space="preserve"> </w:t>
      </w:r>
      <w:r>
        <w:rPr>
          <w:rFonts w:hint="eastAsia"/>
          <w:rtl/>
        </w:rPr>
        <w:t>نصوص</w:t>
      </w:r>
      <w:r>
        <w:rPr>
          <w:rtl/>
        </w:rPr>
        <w:t xml:space="preserve"> </w:t>
      </w:r>
      <w:r w:rsidR="000D187C">
        <w:rPr>
          <w:rFonts w:hint="eastAsia"/>
          <w:rtl/>
        </w:rPr>
        <w:t>الشاعر</w:t>
      </w:r>
      <w:r>
        <w:rPr>
          <w:rtl/>
        </w:rPr>
        <w:t xml:space="preserve"> </w:t>
      </w:r>
      <w:r>
        <w:rPr>
          <w:rFonts w:hint="eastAsia"/>
          <w:rtl/>
        </w:rPr>
        <w:t>ابن</w:t>
      </w:r>
      <w:r>
        <w:rPr>
          <w:rtl/>
        </w:rPr>
        <w:t xml:space="preserve"> </w:t>
      </w:r>
      <w:r>
        <w:rPr>
          <w:rFonts w:hint="eastAsia"/>
          <w:rtl/>
        </w:rPr>
        <w:t>عبد</w:t>
      </w:r>
      <w:r>
        <w:rPr>
          <w:rtl/>
        </w:rPr>
        <w:t xml:space="preserve"> </w:t>
      </w:r>
      <w:r>
        <w:rPr>
          <w:rFonts w:hint="eastAsia"/>
          <w:rtl/>
        </w:rPr>
        <w:t>السلام</w:t>
      </w:r>
      <w:r>
        <w:rPr>
          <w:rtl/>
        </w:rPr>
        <w:t xml:space="preserve"> - </w:t>
      </w:r>
      <w:r>
        <w:rPr>
          <w:rFonts w:hint="eastAsia"/>
          <w:rtl/>
        </w:rPr>
        <w:t>والتي</w:t>
      </w:r>
      <w:r>
        <w:rPr>
          <w:rtl/>
        </w:rPr>
        <w:t xml:space="preserve"> </w:t>
      </w:r>
      <w:r>
        <w:rPr>
          <w:rFonts w:hint="eastAsia"/>
          <w:rtl/>
        </w:rPr>
        <w:t>هي</w:t>
      </w:r>
      <w:r>
        <w:rPr>
          <w:rtl/>
        </w:rPr>
        <w:t xml:space="preserve"> </w:t>
      </w:r>
      <w:r>
        <w:rPr>
          <w:rFonts w:hint="eastAsia"/>
          <w:rtl/>
        </w:rPr>
        <w:t>في</w:t>
      </w:r>
      <w:r>
        <w:rPr>
          <w:rtl/>
        </w:rPr>
        <w:t xml:space="preserve"> </w:t>
      </w:r>
      <w:r>
        <w:rPr>
          <w:rFonts w:hint="eastAsia"/>
          <w:rtl/>
        </w:rPr>
        <w:t>الأصل</w:t>
      </w:r>
      <w:r>
        <w:rPr>
          <w:rtl/>
        </w:rPr>
        <w:t xml:space="preserve"> </w:t>
      </w:r>
      <w:r>
        <w:rPr>
          <w:rFonts w:hint="eastAsia"/>
          <w:rtl/>
        </w:rPr>
        <w:t>قصيدة</w:t>
      </w:r>
      <w:r>
        <w:rPr>
          <w:rtl/>
        </w:rPr>
        <w:t xml:space="preserve"> </w:t>
      </w:r>
      <w:r>
        <w:rPr>
          <w:rFonts w:hint="eastAsia"/>
          <w:rtl/>
        </w:rPr>
        <w:t>واحدة</w:t>
      </w:r>
      <w:r>
        <w:rPr>
          <w:rtl/>
        </w:rPr>
        <w:t xml:space="preserve"> </w:t>
      </w:r>
      <w:r>
        <w:rPr>
          <w:rFonts w:hint="eastAsia"/>
          <w:rtl/>
        </w:rPr>
        <w:t>مطو</w:t>
      </w:r>
      <w:r w:rsidR="00C61BE3">
        <w:rPr>
          <w:rFonts w:hint="cs"/>
          <w:rtl/>
        </w:rPr>
        <w:t>ّ</w:t>
      </w:r>
      <w:r>
        <w:rPr>
          <w:rFonts w:hint="eastAsia"/>
          <w:rtl/>
        </w:rPr>
        <w:t>لة</w:t>
      </w:r>
      <w:r>
        <w:rPr>
          <w:rtl/>
        </w:rPr>
        <w:t xml:space="preserve"> </w:t>
      </w:r>
      <w:r>
        <w:rPr>
          <w:rFonts w:hint="eastAsia"/>
          <w:rtl/>
        </w:rPr>
        <w:t>يناهز</w:t>
      </w:r>
      <w:r>
        <w:rPr>
          <w:rtl/>
        </w:rPr>
        <w:t xml:space="preserve"> </w:t>
      </w:r>
      <w:r>
        <w:rPr>
          <w:rFonts w:hint="eastAsia"/>
          <w:rtl/>
        </w:rPr>
        <w:t>عدد</w:t>
      </w:r>
      <w:r>
        <w:rPr>
          <w:rtl/>
        </w:rPr>
        <w:t xml:space="preserve"> </w:t>
      </w:r>
      <w:r>
        <w:rPr>
          <w:rFonts w:hint="eastAsia"/>
          <w:rtl/>
        </w:rPr>
        <w:t>أبياتها</w:t>
      </w:r>
      <w:r>
        <w:rPr>
          <w:rtl/>
        </w:rPr>
        <w:t xml:space="preserve"> </w:t>
      </w:r>
      <w:r w:rsidRPr="001B5C23">
        <w:rPr>
          <w:rFonts w:hint="eastAsia"/>
          <w:rtl/>
        </w:rPr>
        <w:t>الخمسم</w:t>
      </w:r>
      <w:r w:rsidRPr="001B5C23">
        <w:rPr>
          <w:rFonts w:hint="cs"/>
          <w:rtl/>
        </w:rPr>
        <w:t>ا</w:t>
      </w:r>
      <w:r w:rsidRPr="001B5C23">
        <w:rPr>
          <w:rFonts w:hint="eastAsia"/>
          <w:rtl/>
        </w:rPr>
        <w:t>ئة</w:t>
      </w:r>
      <w:r w:rsidRPr="001B5C23">
        <w:rPr>
          <w:rtl/>
        </w:rPr>
        <w:t xml:space="preserve">- </w:t>
      </w:r>
      <w:r>
        <w:rPr>
          <w:rFonts w:hint="eastAsia"/>
          <w:rtl/>
        </w:rPr>
        <w:t>فقد</w:t>
      </w:r>
      <w:r>
        <w:rPr>
          <w:rtl/>
        </w:rPr>
        <w:t xml:space="preserve"> </w:t>
      </w:r>
      <w:r>
        <w:rPr>
          <w:rFonts w:hint="eastAsia"/>
          <w:rtl/>
        </w:rPr>
        <w:t>قد</w:t>
      </w:r>
      <w:r w:rsidR="00C61BE3">
        <w:rPr>
          <w:rFonts w:hint="cs"/>
          <w:rtl/>
        </w:rPr>
        <w:t>ّ</w:t>
      </w:r>
      <w:r>
        <w:rPr>
          <w:rFonts w:hint="eastAsia"/>
          <w:rtl/>
        </w:rPr>
        <w:t>مت</w:t>
      </w:r>
      <w:r>
        <w:rPr>
          <w:rtl/>
        </w:rPr>
        <w:t xml:space="preserve"> </w:t>
      </w:r>
      <w:r>
        <w:rPr>
          <w:rFonts w:hint="eastAsia"/>
          <w:rtl/>
        </w:rPr>
        <w:t>في</w:t>
      </w:r>
      <w:r>
        <w:rPr>
          <w:rtl/>
        </w:rPr>
        <w:t xml:space="preserve"> </w:t>
      </w:r>
      <w:r>
        <w:rPr>
          <w:rFonts w:hint="eastAsia"/>
          <w:rtl/>
        </w:rPr>
        <w:t>إسهاب</w:t>
      </w:r>
      <w:r>
        <w:rPr>
          <w:rtl/>
        </w:rPr>
        <w:t xml:space="preserve"> </w:t>
      </w:r>
      <w:r w:rsidRPr="004B466B">
        <w:rPr>
          <w:rFonts w:hint="eastAsia"/>
          <w:rtl/>
        </w:rPr>
        <w:t>تصوير</w:t>
      </w:r>
      <w:r>
        <w:rPr>
          <w:rFonts w:hint="eastAsia"/>
          <w:rtl/>
        </w:rPr>
        <w:t>ا</w:t>
      </w:r>
      <w:r w:rsidRPr="004B466B">
        <w:rPr>
          <w:rtl/>
        </w:rPr>
        <w:t xml:space="preserve"> </w:t>
      </w:r>
      <w:r w:rsidRPr="004B466B">
        <w:rPr>
          <w:rFonts w:hint="eastAsia"/>
          <w:rtl/>
        </w:rPr>
        <w:t>دقيق</w:t>
      </w:r>
      <w:r>
        <w:rPr>
          <w:rFonts w:hint="eastAsia"/>
          <w:rtl/>
        </w:rPr>
        <w:t>ا</w:t>
      </w:r>
      <w:r w:rsidRPr="004B466B">
        <w:rPr>
          <w:rtl/>
        </w:rPr>
        <w:t xml:space="preserve"> </w:t>
      </w:r>
      <w:r w:rsidRPr="004B466B">
        <w:rPr>
          <w:rFonts w:hint="eastAsia"/>
          <w:rtl/>
        </w:rPr>
        <w:t>وسرد</w:t>
      </w:r>
      <w:r>
        <w:rPr>
          <w:rFonts w:hint="eastAsia"/>
          <w:rtl/>
        </w:rPr>
        <w:t>ا</w:t>
      </w:r>
      <w:r w:rsidRPr="004B466B">
        <w:rPr>
          <w:rtl/>
        </w:rPr>
        <w:t xml:space="preserve"> </w:t>
      </w:r>
      <w:r w:rsidRPr="004B466B">
        <w:rPr>
          <w:rFonts w:hint="eastAsia"/>
          <w:rtl/>
        </w:rPr>
        <w:t>مفصل</w:t>
      </w:r>
      <w:r>
        <w:rPr>
          <w:rFonts w:hint="eastAsia"/>
          <w:rtl/>
        </w:rPr>
        <w:t>ا</w:t>
      </w:r>
      <w:r w:rsidRPr="004B466B">
        <w:rPr>
          <w:rtl/>
        </w:rPr>
        <w:t xml:space="preserve"> </w:t>
      </w:r>
      <w:r w:rsidRPr="004B466B">
        <w:rPr>
          <w:rFonts w:hint="eastAsia"/>
          <w:rtl/>
        </w:rPr>
        <w:t>عن</w:t>
      </w:r>
      <w:r w:rsidRPr="004B466B">
        <w:rPr>
          <w:rtl/>
        </w:rPr>
        <w:t xml:space="preserve"> </w:t>
      </w:r>
      <w:r w:rsidRPr="004B466B">
        <w:rPr>
          <w:rFonts w:hint="eastAsia"/>
          <w:rtl/>
        </w:rPr>
        <w:t>عادات</w:t>
      </w:r>
      <w:r w:rsidRPr="004B466B">
        <w:rPr>
          <w:rtl/>
        </w:rPr>
        <w:t xml:space="preserve"> </w:t>
      </w:r>
      <w:r w:rsidRPr="004B466B">
        <w:rPr>
          <w:rFonts w:hint="eastAsia"/>
          <w:rtl/>
        </w:rPr>
        <w:t>شيوخ</w:t>
      </w:r>
      <w:r w:rsidRPr="004B466B">
        <w:rPr>
          <w:rtl/>
        </w:rPr>
        <w:t xml:space="preserve"> </w:t>
      </w:r>
      <w:r w:rsidRPr="004B466B">
        <w:rPr>
          <w:rFonts w:hint="eastAsia"/>
          <w:rtl/>
        </w:rPr>
        <w:t>الط</w:t>
      </w:r>
      <w:r w:rsidR="00397586">
        <w:rPr>
          <w:rFonts w:hint="cs"/>
          <w:rtl/>
        </w:rPr>
        <w:t>ّ</w:t>
      </w:r>
      <w:r w:rsidRPr="004B466B">
        <w:rPr>
          <w:rFonts w:hint="eastAsia"/>
          <w:rtl/>
        </w:rPr>
        <w:t>رق</w:t>
      </w:r>
      <w:r w:rsidRPr="004B466B">
        <w:rPr>
          <w:rtl/>
        </w:rPr>
        <w:t xml:space="preserve"> </w:t>
      </w:r>
      <w:r w:rsidRPr="004B466B">
        <w:rPr>
          <w:rFonts w:hint="eastAsia"/>
          <w:rtl/>
        </w:rPr>
        <w:t>الفاسدة</w:t>
      </w:r>
      <w:r>
        <w:rPr>
          <w:rFonts w:hint="eastAsia"/>
          <w:rtl/>
        </w:rPr>
        <w:t>،</w:t>
      </w:r>
      <w:r>
        <w:rPr>
          <w:rtl/>
        </w:rPr>
        <w:t xml:space="preserve"> </w:t>
      </w:r>
      <w:r>
        <w:rPr>
          <w:rFonts w:hint="eastAsia"/>
          <w:rtl/>
        </w:rPr>
        <w:t>وغرقهم</w:t>
      </w:r>
      <w:r>
        <w:rPr>
          <w:rtl/>
        </w:rPr>
        <w:t xml:space="preserve"> </w:t>
      </w:r>
      <w:r>
        <w:rPr>
          <w:rFonts w:hint="eastAsia"/>
          <w:rtl/>
        </w:rPr>
        <w:t>في</w:t>
      </w:r>
      <w:r>
        <w:rPr>
          <w:rtl/>
        </w:rPr>
        <w:t xml:space="preserve"> </w:t>
      </w:r>
      <w:r>
        <w:rPr>
          <w:rFonts w:hint="eastAsia"/>
          <w:rtl/>
        </w:rPr>
        <w:t>الفواحش</w:t>
      </w:r>
      <w:r>
        <w:rPr>
          <w:rtl/>
        </w:rPr>
        <w:t xml:space="preserve"> </w:t>
      </w:r>
      <w:r>
        <w:rPr>
          <w:rFonts w:hint="eastAsia"/>
          <w:rtl/>
        </w:rPr>
        <w:t>والمنكرات</w:t>
      </w:r>
      <w:r>
        <w:rPr>
          <w:rtl/>
        </w:rPr>
        <w:t xml:space="preserve"> </w:t>
      </w:r>
      <w:r>
        <w:rPr>
          <w:rFonts w:hint="eastAsia"/>
          <w:rtl/>
        </w:rPr>
        <w:t>الممقوتة،</w:t>
      </w:r>
      <w:r>
        <w:rPr>
          <w:rtl/>
        </w:rPr>
        <w:t xml:space="preserve"> </w:t>
      </w:r>
      <w:r>
        <w:rPr>
          <w:rFonts w:hint="eastAsia"/>
          <w:rtl/>
        </w:rPr>
        <w:t>وتتب</w:t>
      </w:r>
      <w:r w:rsidR="00397586">
        <w:rPr>
          <w:rFonts w:hint="cs"/>
          <w:rtl/>
        </w:rPr>
        <w:t>ّ</w:t>
      </w:r>
      <w:r>
        <w:rPr>
          <w:rFonts w:hint="eastAsia"/>
          <w:rtl/>
        </w:rPr>
        <w:t>عهم</w:t>
      </w:r>
      <w:r>
        <w:rPr>
          <w:rtl/>
        </w:rPr>
        <w:t xml:space="preserve"> </w:t>
      </w:r>
      <w:r>
        <w:rPr>
          <w:rFonts w:hint="eastAsia"/>
          <w:rtl/>
        </w:rPr>
        <w:t>ل</w:t>
      </w:r>
      <w:r w:rsidRPr="004B466B">
        <w:rPr>
          <w:rFonts w:hint="eastAsia"/>
          <w:rtl/>
        </w:rPr>
        <w:t>لبدع</w:t>
      </w:r>
      <w:r w:rsidRPr="004B466B">
        <w:rPr>
          <w:rtl/>
        </w:rPr>
        <w:t xml:space="preserve"> </w:t>
      </w:r>
      <w:r w:rsidRPr="004B466B">
        <w:rPr>
          <w:rFonts w:hint="eastAsia"/>
          <w:rtl/>
        </w:rPr>
        <w:t>والض</w:t>
      </w:r>
      <w:r w:rsidR="00397586">
        <w:rPr>
          <w:rFonts w:hint="cs"/>
          <w:rtl/>
        </w:rPr>
        <w:t>ّ</w:t>
      </w:r>
      <w:r w:rsidRPr="004B466B">
        <w:rPr>
          <w:rFonts w:hint="eastAsia"/>
          <w:rtl/>
        </w:rPr>
        <w:t>لالات</w:t>
      </w:r>
      <w:r>
        <w:rPr>
          <w:rFonts w:hint="eastAsia"/>
          <w:rtl/>
        </w:rPr>
        <w:t>،</w:t>
      </w:r>
      <w:r>
        <w:rPr>
          <w:rtl/>
        </w:rPr>
        <w:t xml:space="preserve"> </w:t>
      </w:r>
      <w:r>
        <w:rPr>
          <w:rFonts w:hint="eastAsia"/>
          <w:rtl/>
        </w:rPr>
        <w:t>وجهرهم</w:t>
      </w:r>
      <w:r>
        <w:rPr>
          <w:rtl/>
        </w:rPr>
        <w:t xml:space="preserve"> </w:t>
      </w:r>
      <w:r>
        <w:rPr>
          <w:rFonts w:hint="eastAsia"/>
          <w:rtl/>
        </w:rPr>
        <w:t>بها</w:t>
      </w:r>
      <w:r w:rsidR="00EF2493">
        <w:rPr>
          <w:rFonts w:hint="cs"/>
          <w:rtl/>
        </w:rPr>
        <w:t>،</w:t>
      </w:r>
      <w:r>
        <w:rPr>
          <w:rtl/>
        </w:rPr>
        <w:t xml:space="preserve"> </w:t>
      </w:r>
      <w:r>
        <w:rPr>
          <w:rFonts w:hint="eastAsia"/>
          <w:rtl/>
        </w:rPr>
        <w:t>والد</w:t>
      </w:r>
      <w:r w:rsidR="00397586">
        <w:rPr>
          <w:rFonts w:hint="cs"/>
          <w:rtl/>
        </w:rPr>
        <w:t>ّ</w:t>
      </w:r>
      <w:r>
        <w:rPr>
          <w:rFonts w:hint="eastAsia"/>
          <w:rtl/>
        </w:rPr>
        <w:t>فاع</w:t>
      </w:r>
      <w:r>
        <w:rPr>
          <w:rtl/>
        </w:rPr>
        <w:t xml:space="preserve"> </w:t>
      </w:r>
      <w:r>
        <w:rPr>
          <w:rFonts w:hint="eastAsia"/>
          <w:rtl/>
        </w:rPr>
        <w:t>عن</w:t>
      </w:r>
      <w:r>
        <w:rPr>
          <w:rtl/>
        </w:rPr>
        <w:t xml:space="preserve"> </w:t>
      </w:r>
      <w:r>
        <w:rPr>
          <w:rFonts w:hint="eastAsia"/>
          <w:rtl/>
        </w:rPr>
        <w:t>معتقداتهم</w:t>
      </w:r>
      <w:r>
        <w:rPr>
          <w:rtl/>
        </w:rPr>
        <w:t xml:space="preserve"> </w:t>
      </w:r>
      <w:r>
        <w:rPr>
          <w:rFonts w:hint="eastAsia"/>
          <w:rtl/>
        </w:rPr>
        <w:t>الباطلة</w:t>
      </w:r>
      <w:r>
        <w:rPr>
          <w:rtl/>
        </w:rPr>
        <w:t xml:space="preserve">. </w:t>
      </w:r>
      <w:r>
        <w:rPr>
          <w:rFonts w:hint="eastAsia"/>
          <w:rtl/>
        </w:rPr>
        <w:t>وقد</w:t>
      </w:r>
      <w:r>
        <w:rPr>
          <w:rtl/>
        </w:rPr>
        <w:t xml:space="preserve"> </w:t>
      </w:r>
      <w:r>
        <w:rPr>
          <w:rFonts w:hint="eastAsia"/>
          <w:rtl/>
        </w:rPr>
        <w:t>جاء</w:t>
      </w:r>
      <w:r>
        <w:rPr>
          <w:rtl/>
        </w:rPr>
        <w:t xml:space="preserve"> </w:t>
      </w:r>
      <w:r>
        <w:rPr>
          <w:rFonts w:hint="eastAsia"/>
          <w:rtl/>
        </w:rPr>
        <w:t>مطلعها</w:t>
      </w:r>
      <w:r>
        <w:rPr>
          <w:rtl/>
        </w:rPr>
        <w:t xml:space="preserve"> </w:t>
      </w:r>
      <w:r>
        <w:rPr>
          <w:rFonts w:hint="eastAsia"/>
          <w:rtl/>
        </w:rPr>
        <w:t>في</w:t>
      </w:r>
      <w:r>
        <w:rPr>
          <w:rtl/>
        </w:rPr>
        <w:t xml:space="preserve"> </w:t>
      </w:r>
      <w:r>
        <w:rPr>
          <w:rFonts w:hint="eastAsia"/>
          <w:rtl/>
        </w:rPr>
        <w:t>الكتاب</w:t>
      </w:r>
      <w:r>
        <w:rPr>
          <w:rtl/>
        </w:rPr>
        <w:t xml:space="preserve">: </w:t>
      </w:r>
      <w:r w:rsidR="0071419C">
        <w:rPr>
          <w:rFonts w:hint="cs"/>
          <w:rtl/>
        </w:rPr>
        <w:t>[</w:t>
      </w:r>
      <w:r w:rsidR="0071419C" w:rsidRPr="0071419C">
        <w:rPr>
          <w:rFonts w:hint="cs"/>
          <w:b/>
          <w:bCs/>
          <w:rtl/>
        </w:rPr>
        <w:t>الطويل</w:t>
      </w:r>
      <w:r w:rsidR="0071419C">
        <w:rPr>
          <w:rtl/>
        </w:rPr>
        <w:t>]</w:t>
      </w:r>
    </w:p>
    <w:tbl>
      <w:tblPr>
        <w:tblStyle w:val="Grilledutableau5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775037" w:rsidTr="00215BEC">
        <w:trPr>
          <w:trHeight w:hRule="exact" w:val="567"/>
          <w:jc w:val="center"/>
        </w:trPr>
        <w:tc>
          <w:tcPr>
            <w:tcW w:w="3855" w:type="dxa"/>
          </w:tcPr>
          <w:p w:rsidR="00215BEC" w:rsidRPr="00775037" w:rsidRDefault="00215BEC" w:rsidP="00215BEC">
            <w:pPr>
              <w:ind w:firstLine="0"/>
              <w:jc w:val="lowKashida"/>
            </w:pPr>
            <w:r>
              <w:rPr>
                <w:rFonts w:hint="cs"/>
                <w:rtl/>
              </w:rPr>
              <w:lastRenderedPageBreak/>
              <w:t>"</w:t>
            </w:r>
            <w:r>
              <w:rPr>
                <w:rFonts w:hint="eastAsia"/>
                <w:rtl/>
              </w:rPr>
              <w:t>لَهُم</w:t>
            </w:r>
            <w:r>
              <w:rPr>
                <w:rtl/>
              </w:rPr>
              <w:t xml:space="preserve"> </w:t>
            </w:r>
            <w:r>
              <w:rPr>
                <w:rFonts w:hint="eastAsia"/>
                <w:rtl/>
              </w:rPr>
              <w:t>طُرُقٌ</w:t>
            </w:r>
            <w:r>
              <w:rPr>
                <w:rtl/>
              </w:rPr>
              <w:t xml:space="preserve"> </w:t>
            </w:r>
            <w:r>
              <w:rPr>
                <w:rFonts w:hint="eastAsia"/>
                <w:rtl/>
              </w:rPr>
              <w:t>شَتَّى</w:t>
            </w:r>
            <w:r>
              <w:rPr>
                <w:rtl/>
              </w:rPr>
              <w:t xml:space="preserve"> </w:t>
            </w:r>
            <w:r>
              <w:rPr>
                <w:rFonts w:hint="eastAsia"/>
                <w:rtl/>
              </w:rPr>
              <w:t>بِهَا</w:t>
            </w:r>
            <w:r>
              <w:rPr>
                <w:rtl/>
              </w:rPr>
              <w:t xml:space="preserve"> </w:t>
            </w:r>
            <w:r>
              <w:rPr>
                <w:rFonts w:hint="eastAsia"/>
                <w:rtl/>
              </w:rPr>
              <w:t>قَدْ</w:t>
            </w:r>
            <w:r>
              <w:rPr>
                <w:rtl/>
              </w:rPr>
              <w:t xml:space="preserve"> </w:t>
            </w:r>
            <w:r>
              <w:rPr>
                <w:rFonts w:hint="eastAsia"/>
                <w:rtl/>
              </w:rPr>
              <w:t>شَرَعُوا</w:t>
            </w:r>
            <w:r>
              <w:rPr>
                <w:rtl/>
              </w:rPr>
              <w:br/>
            </w:r>
          </w:p>
        </w:tc>
        <w:tc>
          <w:tcPr>
            <w:tcW w:w="737" w:type="dxa"/>
          </w:tcPr>
          <w:p w:rsidR="00215BEC" w:rsidRPr="00775037" w:rsidRDefault="00215BEC" w:rsidP="00215BEC">
            <w:pPr>
              <w:bidi w:val="0"/>
              <w:ind w:firstLine="0"/>
              <w:rPr>
                <w:u w:val="single"/>
              </w:rPr>
            </w:pPr>
          </w:p>
        </w:tc>
        <w:tc>
          <w:tcPr>
            <w:tcW w:w="3855" w:type="dxa"/>
          </w:tcPr>
          <w:p w:rsidR="00215BEC" w:rsidRPr="00775037" w:rsidRDefault="00215BEC" w:rsidP="00215BEC">
            <w:pPr>
              <w:ind w:firstLine="0"/>
              <w:jc w:val="lowKashida"/>
            </w:pPr>
            <w:r>
              <w:rPr>
                <w:rFonts w:hint="eastAsia"/>
                <w:rtl/>
              </w:rPr>
              <w:t>وَهُم</w:t>
            </w:r>
            <w:r>
              <w:rPr>
                <w:rtl/>
              </w:rPr>
              <w:t xml:space="preserve"> </w:t>
            </w:r>
            <w:r>
              <w:rPr>
                <w:rFonts w:hint="eastAsia"/>
                <w:rtl/>
              </w:rPr>
              <w:t>عَن</w:t>
            </w:r>
            <w:r>
              <w:rPr>
                <w:rtl/>
              </w:rPr>
              <w:t xml:space="preserve"> </w:t>
            </w:r>
            <w:r>
              <w:rPr>
                <w:rFonts w:hint="eastAsia"/>
                <w:rtl/>
              </w:rPr>
              <w:t>طَريقِ</w:t>
            </w:r>
            <w:r>
              <w:rPr>
                <w:rtl/>
              </w:rPr>
              <w:t xml:space="preserve"> </w:t>
            </w:r>
            <w:r>
              <w:rPr>
                <w:rFonts w:hint="eastAsia"/>
                <w:rtl/>
              </w:rPr>
              <w:t>الشَّرعِ</w:t>
            </w:r>
            <w:r>
              <w:rPr>
                <w:rtl/>
              </w:rPr>
              <w:t xml:space="preserve"> </w:t>
            </w:r>
            <w:r>
              <w:rPr>
                <w:rFonts w:hint="eastAsia"/>
                <w:rtl/>
              </w:rPr>
              <w:t>عُمْيُ</w:t>
            </w:r>
            <w:r>
              <w:rPr>
                <w:rtl/>
              </w:rPr>
              <w:t xml:space="preserve"> </w:t>
            </w:r>
            <w:r>
              <w:rPr>
                <w:rFonts w:hint="eastAsia"/>
                <w:rtl/>
              </w:rPr>
              <w:t>البَصِيرة</w:t>
            </w:r>
            <w:r>
              <w:rPr>
                <w:rtl/>
              </w:rPr>
              <w:br/>
            </w:r>
          </w:p>
        </w:tc>
      </w:tr>
      <w:tr w:rsidR="00215BEC" w:rsidRPr="00775037" w:rsidTr="00215BEC">
        <w:trPr>
          <w:trHeight w:hRule="exact" w:val="567"/>
          <w:jc w:val="center"/>
        </w:trPr>
        <w:tc>
          <w:tcPr>
            <w:tcW w:w="3855" w:type="dxa"/>
          </w:tcPr>
          <w:p w:rsidR="00215BEC" w:rsidRPr="00775037" w:rsidRDefault="00215BEC" w:rsidP="00215BEC">
            <w:pPr>
              <w:ind w:firstLine="0"/>
              <w:jc w:val="lowKashida"/>
            </w:pPr>
            <w:r>
              <w:rPr>
                <w:rFonts w:hint="eastAsia"/>
                <w:rtl/>
              </w:rPr>
              <w:t>لُهمْ</w:t>
            </w:r>
            <w:r>
              <w:rPr>
                <w:rtl/>
              </w:rPr>
              <w:t xml:space="preserve"> </w:t>
            </w:r>
            <w:r w:rsidRPr="00420A22">
              <w:rPr>
                <w:rFonts w:hint="eastAsia"/>
                <w:rtl/>
              </w:rPr>
              <w:t>مِنْ</w:t>
            </w:r>
            <w:r w:rsidRPr="00420A22">
              <w:rPr>
                <w:rtl/>
              </w:rPr>
              <w:t xml:space="preserve"> </w:t>
            </w:r>
            <w:r w:rsidRPr="00420A22">
              <w:rPr>
                <w:rFonts w:hint="eastAsia"/>
                <w:rtl/>
              </w:rPr>
              <w:t>شَياطِينِ</w:t>
            </w:r>
            <w:r w:rsidRPr="00420A22">
              <w:rPr>
                <w:rtl/>
              </w:rPr>
              <w:t xml:space="preserve"> </w:t>
            </w:r>
            <w:r w:rsidRPr="00420A22">
              <w:rPr>
                <w:rFonts w:hint="eastAsia"/>
                <w:rtl/>
              </w:rPr>
              <w:t>الأَنامِ</w:t>
            </w:r>
            <w:r w:rsidRPr="00420A22">
              <w:rPr>
                <w:rtl/>
              </w:rPr>
              <w:t xml:space="preserve"> </w:t>
            </w:r>
            <w:r>
              <w:rPr>
                <w:rFonts w:hint="eastAsia"/>
                <w:rtl/>
              </w:rPr>
              <w:t>عِصَابَة</w:t>
            </w:r>
            <w:r>
              <w:rPr>
                <w:rtl/>
              </w:rPr>
              <w:br/>
            </w:r>
          </w:p>
        </w:tc>
        <w:tc>
          <w:tcPr>
            <w:tcW w:w="737" w:type="dxa"/>
          </w:tcPr>
          <w:p w:rsidR="00215BEC" w:rsidRPr="00775037" w:rsidRDefault="00215BEC" w:rsidP="00215BEC">
            <w:pPr>
              <w:bidi w:val="0"/>
              <w:ind w:firstLine="0"/>
              <w:rPr>
                <w:u w:val="single"/>
              </w:rPr>
            </w:pPr>
          </w:p>
        </w:tc>
        <w:tc>
          <w:tcPr>
            <w:tcW w:w="3855" w:type="dxa"/>
          </w:tcPr>
          <w:p w:rsidR="00215BEC" w:rsidRPr="00775037" w:rsidRDefault="00215BEC" w:rsidP="00215BEC">
            <w:pPr>
              <w:ind w:firstLine="0"/>
              <w:jc w:val="lowKashida"/>
            </w:pPr>
            <w:r>
              <w:rPr>
                <w:rFonts w:hint="eastAsia"/>
                <w:rtl/>
              </w:rPr>
              <w:t>تَقُودُهم</w:t>
            </w:r>
            <w:r>
              <w:rPr>
                <w:rtl/>
              </w:rPr>
              <w:t xml:space="preserve"> </w:t>
            </w:r>
            <w:r>
              <w:rPr>
                <w:rFonts w:hint="eastAsia"/>
                <w:rtl/>
              </w:rPr>
              <w:t>للنَّارِ</w:t>
            </w:r>
            <w:r>
              <w:rPr>
                <w:rtl/>
              </w:rPr>
              <w:t xml:space="preserve"> </w:t>
            </w:r>
            <w:r>
              <w:rPr>
                <w:rFonts w:hint="eastAsia"/>
                <w:rtl/>
              </w:rPr>
              <w:t>مِن</w:t>
            </w:r>
            <w:r>
              <w:rPr>
                <w:rtl/>
              </w:rPr>
              <w:t xml:space="preserve"> </w:t>
            </w:r>
            <w:r w:rsidRPr="006A175B">
              <w:rPr>
                <w:rFonts w:hint="eastAsia"/>
                <w:rtl/>
              </w:rPr>
              <w:t>غَير</w:t>
            </w:r>
            <w:r w:rsidRPr="006A175B">
              <w:rPr>
                <w:rtl/>
              </w:rPr>
              <w:t xml:space="preserve"> </w:t>
            </w:r>
            <w:r w:rsidRPr="006A175B">
              <w:rPr>
                <w:rFonts w:hint="eastAsia"/>
                <w:rtl/>
              </w:rPr>
              <w:t>مَر</w:t>
            </w:r>
            <w:r w:rsidRPr="006A175B">
              <w:rPr>
                <w:rFonts w:hint="cs"/>
                <w:rtl/>
              </w:rPr>
              <w:t>ْ</w:t>
            </w:r>
            <w:r w:rsidRPr="006A175B">
              <w:rPr>
                <w:rFonts w:hint="eastAsia"/>
                <w:rtl/>
              </w:rPr>
              <w:t>ي</w:t>
            </w:r>
            <w:r w:rsidRPr="006A175B">
              <w:rPr>
                <w:rFonts w:hint="cs"/>
                <w:rtl/>
              </w:rPr>
              <w:t>َ</w:t>
            </w:r>
            <w:r w:rsidRPr="006A175B">
              <w:rPr>
                <w:rFonts w:hint="eastAsia"/>
                <w:rtl/>
              </w:rPr>
              <w:t>ة</w:t>
            </w:r>
            <w:r w:rsidRPr="006A175B">
              <w:rPr>
                <w:rFonts w:hint="cs"/>
                <w:rtl/>
              </w:rPr>
              <w:t>ِ</w:t>
            </w:r>
            <w:r>
              <w:rPr>
                <w:rtl/>
              </w:rPr>
              <w:br/>
            </w:r>
          </w:p>
        </w:tc>
      </w:tr>
      <w:tr w:rsidR="00215BEC" w:rsidRPr="00775037" w:rsidTr="00215BEC">
        <w:trPr>
          <w:trHeight w:hRule="exact" w:val="567"/>
          <w:jc w:val="center"/>
        </w:trPr>
        <w:tc>
          <w:tcPr>
            <w:tcW w:w="3855" w:type="dxa"/>
          </w:tcPr>
          <w:p w:rsidR="00215BEC" w:rsidRPr="00775037" w:rsidRDefault="00215BEC" w:rsidP="00215BEC">
            <w:pPr>
              <w:ind w:firstLine="0"/>
              <w:jc w:val="lowKashida"/>
              <w:rPr>
                <w:rtl/>
              </w:rPr>
            </w:pPr>
            <w:r>
              <w:rPr>
                <w:rFonts w:hint="eastAsia"/>
                <w:rtl/>
              </w:rPr>
              <w:t>يَسُومُونَهم</w:t>
            </w:r>
            <w:r>
              <w:rPr>
                <w:rtl/>
              </w:rPr>
              <w:t xml:space="preserve"> </w:t>
            </w:r>
            <w:r>
              <w:rPr>
                <w:rFonts w:hint="eastAsia"/>
                <w:rtl/>
              </w:rPr>
              <w:t>سُوءَ</w:t>
            </w:r>
            <w:r>
              <w:rPr>
                <w:rtl/>
              </w:rPr>
              <w:t xml:space="preserve"> </w:t>
            </w:r>
            <w:r>
              <w:rPr>
                <w:rFonts w:hint="eastAsia"/>
                <w:rtl/>
              </w:rPr>
              <w:t>العَذابِ</w:t>
            </w:r>
            <w:r w:rsidRPr="006A175B">
              <w:rPr>
                <w:rtl/>
              </w:rPr>
              <w:t xml:space="preserve"> </w:t>
            </w:r>
            <w:r w:rsidRPr="006A175B">
              <w:rPr>
                <w:rFonts w:hint="eastAsia"/>
                <w:rtl/>
              </w:rPr>
              <w:t>بِدج</w:t>
            </w:r>
            <w:r w:rsidRPr="006A175B">
              <w:rPr>
                <w:rFonts w:hint="cs"/>
                <w:rtl/>
              </w:rPr>
              <w:t>ْ</w:t>
            </w:r>
            <w:r w:rsidRPr="006A175B">
              <w:rPr>
                <w:rFonts w:hint="eastAsia"/>
                <w:rtl/>
              </w:rPr>
              <w:t>لِهم</w:t>
            </w:r>
            <w:r>
              <w:rPr>
                <w:rtl/>
              </w:rPr>
              <w:br/>
            </w:r>
          </w:p>
        </w:tc>
        <w:tc>
          <w:tcPr>
            <w:tcW w:w="737" w:type="dxa"/>
          </w:tcPr>
          <w:p w:rsidR="00215BEC" w:rsidRPr="00775037" w:rsidRDefault="00215BEC" w:rsidP="00215BEC">
            <w:pPr>
              <w:bidi w:val="0"/>
              <w:ind w:firstLine="0"/>
              <w:rPr>
                <w:u w:val="single"/>
              </w:rPr>
            </w:pPr>
          </w:p>
        </w:tc>
        <w:tc>
          <w:tcPr>
            <w:tcW w:w="3855" w:type="dxa"/>
          </w:tcPr>
          <w:p w:rsidR="00215BEC" w:rsidRPr="00775037" w:rsidRDefault="00215BEC" w:rsidP="00215BEC">
            <w:pPr>
              <w:ind w:firstLine="0"/>
              <w:jc w:val="lowKashida"/>
              <w:rPr>
                <w:rtl/>
              </w:rPr>
            </w:pPr>
            <w:r w:rsidRPr="006A175B">
              <w:rPr>
                <w:rFonts w:hint="eastAsia"/>
                <w:rtl/>
              </w:rPr>
              <w:t>وإن</w:t>
            </w:r>
            <w:r w:rsidRPr="006A175B">
              <w:rPr>
                <w:rtl/>
              </w:rPr>
              <w:t xml:space="preserve"> </w:t>
            </w:r>
            <w:r w:rsidRPr="006A175B">
              <w:rPr>
                <w:rFonts w:hint="eastAsia"/>
                <w:rtl/>
              </w:rPr>
              <w:t>أَولا</w:t>
            </w:r>
            <w:r w:rsidRPr="006A175B">
              <w:rPr>
                <w:rFonts w:hint="cs"/>
                <w:rtl/>
              </w:rPr>
              <w:t>ء</w:t>
            </w:r>
            <w:r w:rsidRPr="006A175B">
              <w:rPr>
                <w:rFonts w:hint="eastAsia"/>
                <w:rtl/>
              </w:rPr>
              <w:t>هم</w:t>
            </w:r>
            <w:r w:rsidRPr="006A175B">
              <w:rPr>
                <w:rtl/>
              </w:rPr>
              <w:t xml:space="preserve"> </w:t>
            </w:r>
            <w:r>
              <w:rPr>
                <w:rFonts w:hint="eastAsia"/>
                <w:rtl/>
              </w:rPr>
              <w:t>شُيوخُ</w:t>
            </w:r>
            <w:r>
              <w:rPr>
                <w:rtl/>
              </w:rPr>
              <w:t xml:space="preserve"> </w:t>
            </w:r>
            <w:r>
              <w:rPr>
                <w:rFonts w:hint="eastAsia"/>
                <w:rtl/>
              </w:rPr>
              <w:t>الطَّريقَة</w:t>
            </w:r>
            <w:r>
              <w:rPr>
                <w:rtl/>
              </w:rPr>
              <w:br/>
            </w:r>
          </w:p>
        </w:tc>
      </w:tr>
      <w:tr w:rsidR="00215BEC" w:rsidRPr="00775037" w:rsidTr="00215BEC">
        <w:trPr>
          <w:trHeight w:hRule="exact" w:val="567"/>
          <w:jc w:val="center"/>
        </w:trPr>
        <w:tc>
          <w:tcPr>
            <w:tcW w:w="3855" w:type="dxa"/>
          </w:tcPr>
          <w:p w:rsidR="00215BEC" w:rsidRPr="00775037" w:rsidRDefault="00215BEC" w:rsidP="00215BEC">
            <w:pPr>
              <w:ind w:firstLine="0"/>
              <w:jc w:val="lowKashida"/>
            </w:pPr>
            <w:r w:rsidRPr="00775037">
              <w:rPr>
                <w:rFonts w:hint="eastAsia"/>
                <w:rtl/>
              </w:rPr>
              <w:t>أَنَابَهُمْ</w:t>
            </w:r>
            <w:r w:rsidRPr="00775037">
              <w:rPr>
                <w:rtl/>
              </w:rPr>
              <w:t xml:space="preserve"> </w:t>
            </w:r>
            <w:r w:rsidRPr="00775037">
              <w:rPr>
                <w:rFonts w:hint="eastAsia"/>
                <w:rtl/>
              </w:rPr>
              <w:t>الشَّيْطَانُ</w:t>
            </w:r>
            <w:r w:rsidRPr="00775037">
              <w:rPr>
                <w:rtl/>
              </w:rPr>
              <w:t xml:space="preserve"> </w:t>
            </w:r>
            <w:r w:rsidRPr="00775037">
              <w:rPr>
                <w:rFonts w:hint="eastAsia"/>
                <w:rtl/>
              </w:rPr>
              <w:t>عَنْهُ</w:t>
            </w:r>
            <w:r w:rsidRPr="00775037">
              <w:rPr>
                <w:rtl/>
              </w:rPr>
              <w:t xml:space="preserve"> </w:t>
            </w:r>
            <w:r w:rsidRPr="00775037">
              <w:rPr>
                <w:rFonts w:hint="eastAsia"/>
                <w:rtl/>
              </w:rPr>
              <w:t>لِزَيْغِهِمْ</w:t>
            </w:r>
            <w:r w:rsidRPr="00775037">
              <w:rPr>
                <w:rtl/>
              </w:rPr>
              <w:br/>
            </w:r>
          </w:p>
        </w:tc>
        <w:tc>
          <w:tcPr>
            <w:tcW w:w="737" w:type="dxa"/>
          </w:tcPr>
          <w:p w:rsidR="00215BEC" w:rsidRPr="00775037" w:rsidRDefault="00215BEC" w:rsidP="00215BEC">
            <w:pPr>
              <w:bidi w:val="0"/>
              <w:ind w:firstLine="0"/>
              <w:rPr>
                <w:u w:val="single"/>
              </w:rPr>
            </w:pPr>
          </w:p>
        </w:tc>
        <w:tc>
          <w:tcPr>
            <w:tcW w:w="3855" w:type="dxa"/>
          </w:tcPr>
          <w:p w:rsidR="00215BEC" w:rsidRPr="00775037" w:rsidRDefault="00215BEC" w:rsidP="00215BEC">
            <w:pPr>
              <w:ind w:firstLine="0"/>
              <w:jc w:val="lowKashida"/>
            </w:pPr>
            <w:r w:rsidRPr="00775037">
              <w:rPr>
                <w:rFonts w:hint="eastAsia"/>
                <w:rtl/>
              </w:rPr>
              <w:t>فهم</w:t>
            </w:r>
            <w:r w:rsidRPr="00775037">
              <w:rPr>
                <w:rtl/>
              </w:rPr>
              <w:t xml:space="preserve"> </w:t>
            </w:r>
            <w:r w:rsidRPr="00775037">
              <w:rPr>
                <w:rFonts w:hint="eastAsia"/>
                <w:rtl/>
              </w:rPr>
              <w:t>ل</w:t>
            </w:r>
            <w:r>
              <w:rPr>
                <w:rFonts w:hint="eastAsia"/>
                <w:rtl/>
              </w:rPr>
              <w:t>ِ</w:t>
            </w:r>
            <w:r w:rsidRPr="00775037">
              <w:rPr>
                <w:rFonts w:hint="eastAsia"/>
                <w:rtl/>
              </w:rPr>
              <w:t>ض</w:t>
            </w:r>
            <w:r>
              <w:rPr>
                <w:rFonts w:hint="eastAsia"/>
                <w:rtl/>
              </w:rPr>
              <w:t>ِ</w:t>
            </w:r>
            <w:r w:rsidRPr="00775037">
              <w:rPr>
                <w:rFonts w:hint="eastAsia"/>
                <w:rtl/>
              </w:rPr>
              <w:t>ع</w:t>
            </w:r>
            <w:r>
              <w:rPr>
                <w:rFonts w:hint="eastAsia"/>
                <w:rtl/>
              </w:rPr>
              <w:t>َ</w:t>
            </w:r>
            <w:r w:rsidRPr="00775037">
              <w:rPr>
                <w:rFonts w:hint="eastAsia"/>
                <w:rtl/>
              </w:rPr>
              <w:t>اف</w:t>
            </w:r>
            <w:r w:rsidRPr="00775037">
              <w:rPr>
                <w:rtl/>
              </w:rPr>
              <w:t xml:space="preserve"> </w:t>
            </w:r>
            <w:r w:rsidRPr="00775037">
              <w:rPr>
                <w:rFonts w:hint="eastAsia"/>
                <w:rtl/>
              </w:rPr>
              <w:t>العَقْلِ</w:t>
            </w:r>
            <w:r w:rsidRPr="00775037">
              <w:rPr>
                <w:rtl/>
              </w:rPr>
              <w:t xml:space="preserve"> </w:t>
            </w:r>
            <w:r w:rsidRPr="00775037">
              <w:rPr>
                <w:rFonts w:hint="eastAsia"/>
                <w:rtl/>
              </w:rPr>
              <w:t>أَكْبَرُ</w:t>
            </w:r>
            <w:r w:rsidRPr="00775037">
              <w:rPr>
                <w:rtl/>
              </w:rPr>
              <w:t xml:space="preserve"> </w:t>
            </w:r>
            <w:r w:rsidRPr="00775037">
              <w:rPr>
                <w:rFonts w:hint="eastAsia"/>
                <w:rtl/>
              </w:rPr>
              <w:t>فِتْنَة</w:t>
            </w:r>
            <w:r>
              <w:rPr>
                <w:rFonts w:hint="cs"/>
                <w:rtl/>
              </w:rPr>
              <w:t>"</w:t>
            </w:r>
            <w:r>
              <w:rPr>
                <w:rStyle w:val="Appelnotedebasdep"/>
                <w:rFonts w:eastAsiaTheme="majorEastAsia"/>
                <w:sz w:val="22"/>
                <w:rtl/>
              </w:rPr>
              <w:t>(</w:t>
            </w:r>
            <w:r>
              <w:rPr>
                <w:rStyle w:val="Appelnotedebasdep"/>
                <w:rFonts w:eastAsiaTheme="majorEastAsia"/>
                <w:sz w:val="22"/>
                <w:rtl/>
              </w:rPr>
              <w:footnoteReference w:id="402"/>
            </w:r>
            <w:r>
              <w:rPr>
                <w:rStyle w:val="Appelnotedebasdep"/>
                <w:rFonts w:eastAsiaTheme="majorEastAsia"/>
                <w:sz w:val="22"/>
                <w:rtl/>
              </w:rPr>
              <w:t>)</w:t>
            </w:r>
            <w:r w:rsidRPr="00775037">
              <w:rPr>
                <w:rtl/>
              </w:rPr>
              <w:br/>
            </w:r>
          </w:p>
        </w:tc>
      </w:tr>
    </w:tbl>
    <w:p w:rsidR="00215BEC" w:rsidRDefault="00215BEC" w:rsidP="00215BEC">
      <w:pPr>
        <w:ind w:firstLine="0"/>
        <w:rPr>
          <w:rtl/>
        </w:rPr>
      </w:pPr>
      <w:r>
        <w:rPr>
          <w:rFonts w:hint="eastAsia"/>
          <w:rtl/>
        </w:rPr>
        <w:t>ليستطرد</w:t>
      </w:r>
      <w:r>
        <w:rPr>
          <w:rtl/>
        </w:rPr>
        <w:t xml:space="preserve"> </w:t>
      </w:r>
      <w:r>
        <w:rPr>
          <w:rFonts w:hint="eastAsia"/>
          <w:rtl/>
        </w:rPr>
        <w:t>الشاعر</w:t>
      </w:r>
      <w:r>
        <w:rPr>
          <w:rtl/>
        </w:rPr>
        <w:t xml:space="preserve"> </w:t>
      </w:r>
      <w:r>
        <w:rPr>
          <w:rFonts w:hint="eastAsia"/>
          <w:rtl/>
        </w:rPr>
        <w:t>في</w:t>
      </w:r>
      <w:r>
        <w:rPr>
          <w:rtl/>
        </w:rPr>
        <w:t xml:space="preserve"> </w:t>
      </w:r>
      <w:r>
        <w:rPr>
          <w:rFonts w:hint="eastAsia"/>
          <w:rtl/>
        </w:rPr>
        <w:t>فضح</w:t>
      </w:r>
      <w:r>
        <w:rPr>
          <w:rtl/>
        </w:rPr>
        <w:t xml:space="preserve"> </w:t>
      </w:r>
      <w:r>
        <w:rPr>
          <w:rFonts w:hint="eastAsia"/>
          <w:rtl/>
        </w:rPr>
        <w:t>شيوخ</w:t>
      </w:r>
      <w:r>
        <w:rPr>
          <w:rtl/>
        </w:rPr>
        <w:t xml:space="preserve"> </w:t>
      </w:r>
      <w:r>
        <w:rPr>
          <w:rFonts w:hint="eastAsia"/>
          <w:rtl/>
        </w:rPr>
        <w:t>الط</w:t>
      </w:r>
      <w:r w:rsidR="00397586">
        <w:rPr>
          <w:rFonts w:hint="cs"/>
          <w:rtl/>
        </w:rPr>
        <w:t>ّ</w:t>
      </w:r>
      <w:r>
        <w:rPr>
          <w:rFonts w:hint="eastAsia"/>
          <w:rtl/>
        </w:rPr>
        <w:t>رق</w:t>
      </w:r>
      <w:r>
        <w:rPr>
          <w:rtl/>
        </w:rPr>
        <w:t xml:space="preserve"> </w:t>
      </w:r>
      <w:r>
        <w:rPr>
          <w:rFonts w:hint="eastAsia"/>
          <w:rtl/>
        </w:rPr>
        <w:t>التي</w:t>
      </w:r>
      <w:r>
        <w:rPr>
          <w:rtl/>
        </w:rPr>
        <w:t xml:space="preserve"> </w:t>
      </w:r>
      <w:r>
        <w:rPr>
          <w:rFonts w:hint="eastAsia"/>
          <w:rtl/>
        </w:rPr>
        <w:t>تحترف</w:t>
      </w:r>
      <w:r>
        <w:rPr>
          <w:rtl/>
        </w:rPr>
        <w:t xml:space="preserve"> </w:t>
      </w:r>
      <w:r>
        <w:rPr>
          <w:rFonts w:hint="eastAsia"/>
          <w:rtl/>
        </w:rPr>
        <w:t>الدّين</w:t>
      </w:r>
      <w:r>
        <w:rPr>
          <w:rtl/>
        </w:rPr>
        <w:t xml:space="preserve"> </w:t>
      </w:r>
      <w:r>
        <w:rPr>
          <w:rFonts w:hint="eastAsia"/>
          <w:rtl/>
        </w:rPr>
        <w:t>قصد</w:t>
      </w:r>
      <w:r>
        <w:rPr>
          <w:rtl/>
        </w:rPr>
        <w:t xml:space="preserve"> </w:t>
      </w:r>
      <w:r>
        <w:rPr>
          <w:rFonts w:hint="eastAsia"/>
          <w:rtl/>
        </w:rPr>
        <w:t>الت</w:t>
      </w:r>
      <w:r w:rsidR="00397586">
        <w:rPr>
          <w:rFonts w:hint="cs"/>
          <w:rtl/>
        </w:rPr>
        <w:t>ّ</w:t>
      </w:r>
      <w:r>
        <w:rPr>
          <w:rFonts w:hint="eastAsia"/>
          <w:rtl/>
        </w:rPr>
        <w:t>كس</w:t>
      </w:r>
      <w:r>
        <w:rPr>
          <w:rFonts w:hint="cs"/>
          <w:rtl/>
        </w:rPr>
        <w:t>ّ</w:t>
      </w:r>
      <w:r>
        <w:rPr>
          <w:rFonts w:hint="eastAsia"/>
          <w:rtl/>
        </w:rPr>
        <w:t>ب</w:t>
      </w:r>
      <w:r>
        <w:rPr>
          <w:rtl/>
        </w:rPr>
        <w:t xml:space="preserve"> </w:t>
      </w:r>
      <w:r>
        <w:rPr>
          <w:rFonts w:hint="eastAsia"/>
          <w:rtl/>
        </w:rPr>
        <w:t>وتجميع</w:t>
      </w:r>
      <w:r>
        <w:rPr>
          <w:rtl/>
        </w:rPr>
        <w:t xml:space="preserve"> </w:t>
      </w:r>
      <w:r>
        <w:rPr>
          <w:rFonts w:hint="eastAsia"/>
          <w:rtl/>
        </w:rPr>
        <w:t>الث</w:t>
      </w:r>
      <w:r w:rsidR="00397586">
        <w:rPr>
          <w:rFonts w:hint="cs"/>
          <w:rtl/>
        </w:rPr>
        <w:t>ّ</w:t>
      </w:r>
      <w:r>
        <w:rPr>
          <w:rFonts w:hint="eastAsia"/>
          <w:rtl/>
        </w:rPr>
        <w:t>روة،</w:t>
      </w:r>
      <w:r>
        <w:rPr>
          <w:rtl/>
        </w:rPr>
        <w:t xml:space="preserve"> </w:t>
      </w:r>
      <w:r>
        <w:rPr>
          <w:rFonts w:hint="eastAsia"/>
          <w:rtl/>
        </w:rPr>
        <w:t>وباسمه</w:t>
      </w:r>
      <w:r>
        <w:rPr>
          <w:rtl/>
        </w:rPr>
        <w:t xml:space="preserve"> </w:t>
      </w:r>
      <w:r>
        <w:rPr>
          <w:rFonts w:hint="eastAsia"/>
          <w:rtl/>
        </w:rPr>
        <w:t>تستدرج</w:t>
      </w:r>
      <w:r>
        <w:rPr>
          <w:rtl/>
        </w:rPr>
        <w:t xml:space="preserve"> </w:t>
      </w:r>
      <w:r>
        <w:rPr>
          <w:rFonts w:hint="eastAsia"/>
          <w:rtl/>
        </w:rPr>
        <w:t>الن</w:t>
      </w:r>
      <w:r w:rsidR="00397586">
        <w:rPr>
          <w:rFonts w:hint="cs"/>
          <w:rtl/>
        </w:rPr>
        <w:t>ّ</w:t>
      </w:r>
      <w:r>
        <w:rPr>
          <w:rFonts w:hint="eastAsia"/>
          <w:rtl/>
        </w:rPr>
        <w:t>اس</w:t>
      </w:r>
      <w:r>
        <w:rPr>
          <w:rtl/>
        </w:rPr>
        <w:t xml:space="preserve"> </w:t>
      </w:r>
      <w:r w:rsidR="00B9190D">
        <w:rPr>
          <w:rFonts w:hint="cs"/>
          <w:rtl/>
        </w:rPr>
        <w:t>للت</w:t>
      </w:r>
      <w:r>
        <w:rPr>
          <w:rFonts w:hint="eastAsia"/>
          <w:rtl/>
        </w:rPr>
        <w:t>حايل</w:t>
      </w:r>
      <w:r>
        <w:rPr>
          <w:rtl/>
        </w:rPr>
        <w:t xml:space="preserve"> </w:t>
      </w:r>
      <w:r>
        <w:rPr>
          <w:rFonts w:hint="eastAsia"/>
          <w:rtl/>
        </w:rPr>
        <w:t>عليهم،</w:t>
      </w:r>
      <w:r>
        <w:rPr>
          <w:rtl/>
        </w:rPr>
        <w:t xml:space="preserve"> </w:t>
      </w:r>
      <w:r>
        <w:rPr>
          <w:rFonts w:hint="eastAsia"/>
          <w:rtl/>
        </w:rPr>
        <w:t>فتملك</w:t>
      </w:r>
      <w:r>
        <w:rPr>
          <w:rtl/>
        </w:rPr>
        <w:t xml:space="preserve"> </w:t>
      </w:r>
      <w:r>
        <w:rPr>
          <w:rFonts w:hint="eastAsia"/>
          <w:rtl/>
        </w:rPr>
        <w:t>عقولهم</w:t>
      </w:r>
      <w:r>
        <w:rPr>
          <w:rtl/>
        </w:rPr>
        <w:t xml:space="preserve"> </w:t>
      </w:r>
      <w:r>
        <w:rPr>
          <w:rFonts w:hint="eastAsia"/>
          <w:rtl/>
        </w:rPr>
        <w:t>وتستولي</w:t>
      </w:r>
      <w:r>
        <w:rPr>
          <w:rtl/>
        </w:rPr>
        <w:t xml:space="preserve"> </w:t>
      </w:r>
      <w:r>
        <w:rPr>
          <w:rFonts w:hint="eastAsia"/>
          <w:rtl/>
        </w:rPr>
        <w:t>على</w:t>
      </w:r>
      <w:r>
        <w:rPr>
          <w:rtl/>
        </w:rPr>
        <w:t xml:space="preserve"> </w:t>
      </w:r>
      <w:r>
        <w:rPr>
          <w:rFonts w:hint="eastAsia"/>
          <w:rtl/>
        </w:rPr>
        <w:t>أموالهم</w:t>
      </w:r>
      <w:r>
        <w:rPr>
          <w:rtl/>
        </w:rPr>
        <w:t xml:space="preserve">. </w:t>
      </w:r>
    </w:p>
    <w:p w:rsidR="00215BEC" w:rsidRDefault="00215BEC" w:rsidP="00215BEC">
      <w:pPr>
        <w:rPr>
          <w:rtl/>
        </w:rPr>
      </w:pPr>
      <w:r>
        <w:rPr>
          <w:rFonts w:hint="eastAsia"/>
          <w:rtl/>
        </w:rPr>
        <w:t>كما</w:t>
      </w:r>
      <w:r>
        <w:rPr>
          <w:rtl/>
        </w:rPr>
        <w:t xml:space="preserve"> </w:t>
      </w:r>
      <w:r>
        <w:rPr>
          <w:rFonts w:hint="eastAsia"/>
          <w:rtl/>
        </w:rPr>
        <w:t>يُظهر</w:t>
      </w:r>
      <w:r>
        <w:rPr>
          <w:rtl/>
        </w:rPr>
        <w:t xml:space="preserve"> </w:t>
      </w:r>
      <w:r w:rsidR="000D187C">
        <w:rPr>
          <w:rFonts w:hint="eastAsia"/>
          <w:rtl/>
        </w:rPr>
        <w:t>الشاعر</w:t>
      </w:r>
      <w:r>
        <w:rPr>
          <w:rFonts w:hint="eastAsia"/>
          <w:rtl/>
        </w:rPr>
        <w:t>،</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أخرى،</w:t>
      </w:r>
      <w:r>
        <w:rPr>
          <w:rtl/>
        </w:rPr>
        <w:t xml:space="preserve"> </w:t>
      </w:r>
      <w:r>
        <w:rPr>
          <w:rFonts w:hint="eastAsia"/>
          <w:rtl/>
        </w:rPr>
        <w:t>وفي</w:t>
      </w:r>
      <w:r>
        <w:rPr>
          <w:rtl/>
        </w:rPr>
        <w:t xml:space="preserve"> </w:t>
      </w:r>
      <w:r>
        <w:rPr>
          <w:rFonts w:hint="eastAsia"/>
          <w:rtl/>
        </w:rPr>
        <w:t>تهكّم</w:t>
      </w:r>
      <w:r>
        <w:rPr>
          <w:rtl/>
        </w:rPr>
        <w:t xml:space="preserve"> </w:t>
      </w:r>
      <w:r>
        <w:rPr>
          <w:rFonts w:hint="eastAsia"/>
          <w:rtl/>
        </w:rPr>
        <w:t>وازدراء،</w:t>
      </w:r>
      <w:r>
        <w:rPr>
          <w:rtl/>
        </w:rPr>
        <w:t xml:space="preserve"> </w:t>
      </w:r>
      <w:r>
        <w:rPr>
          <w:rFonts w:hint="eastAsia"/>
          <w:rtl/>
        </w:rPr>
        <w:t>غباوة</w:t>
      </w:r>
      <w:r>
        <w:rPr>
          <w:rtl/>
        </w:rPr>
        <w:t xml:space="preserve"> </w:t>
      </w:r>
      <w:r>
        <w:rPr>
          <w:rFonts w:hint="eastAsia"/>
          <w:rtl/>
        </w:rPr>
        <w:t>العام</w:t>
      </w:r>
      <w:r>
        <w:rPr>
          <w:rFonts w:hint="cs"/>
          <w:rtl/>
        </w:rPr>
        <w:t>ّ</w:t>
      </w:r>
      <w:r>
        <w:rPr>
          <w:rFonts w:hint="eastAsia"/>
          <w:rtl/>
        </w:rPr>
        <w:t>ة</w:t>
      </w:r>
      <w:r>
        <w:rPr>
          <w:rtl/>
        </w:rPr>
        <w:t xml:space="preserve"> </w:t>
      </w:r>
      <w:r>
        <w:rPr>
          <w:rFonts w:hint="eastAsia"/>
          <w:rtl/>
        </w:rPr>
        <w:t>من</w:t>
      </w:r>
      <w:r>
        <w:rPr>
          <w:rtl/>
        </w:rPr>
        <w:t xml:space="preserve"> </w:t>
      </w:r>
      <w:r>
        <w:rPr>
          <w:rFonts w:hint="eastAsia"/>
          <w:rtl/>
        </w:rPr>
        <w:t>الن</w:t>
      </w:r>
      <w:r w:rsidR="00397586">
        <w:rPr>
          <w:rFonts w:hint="cs"/>
          <w:rtl/>
        </w:rPr>
        <w:t>ّ</w:t>
      </w:r>
      <w:r>
        <w:rPr>
          <w:rFonts w:hint="eastAsia"/>
          <w:rtl/>
        </w:rPr>
        <w:t>اس</w:t>
      </w:r>
      <w:r>
        <w:rPr>
          <w:rtl/>
        </w:rPr>
        <w:t xml:space="preserve"> </w:t>
      </w:r>
      <w:r>
        <w:rPr>
          <w:rFonts w:hint="eastAsia"/>
          <w:rtl/>
        </w:rPr>
        <w:t>واستكانتهم</w:t>
      </w:r>
      <w:r>
        <w:rPr>
          <w:rtl/>
        </w:rPr>
        <w:t xml:space="preserve"> </w:t>
      </w:r>
      <w:r>
        <w:rPr>
          <w:rFonts w:hint="eastAsia"/>
          <w:rtl/>
        </w:rPr>
        <w:t>للشيخ</w:t>
      </w:r>
      <w:r>
        <w:rPr>
          <w:rtl/>
        </w:rPr>
        <w:t xml:space="preserve"> </w:t>
      </w:r>
      <w:r>
        <w:rPr>
          <w:rFonts w:hint="eastAsia"/>
          <w:rtl/>
        </w:rPr>
        <w:t>الطرقي</w:t>
      </w:r>
      <w:r>
        <w:rPr>
          <w:rtl/>
        </w:rPr>
        <w:t xml:space="preserve"> </w:t>
      </w:r>
      <w:r>
        <w:rPr>
          <w:rFonts w:hint="eastAsia"/>
          <w:rtl/>
        </w:rPr>
        <w:t>الذي</w:t>
      </w:r>
      <w:r>
        <w:rPr>
          <w:rtl/>
        </w:rPr>
        <w:t xml:space="preserve"> </w:t>
      </w:r>
      <w:r>
        <w:rPr>
          <w:rFonts w:hint="eastAsia"/>
          <w:rtl/>
        </w:rPr>
        <w:t>يدّعي</w:t>
      </w:r>
      <w:r>
        <w:rPr>
          <w:rtl/>
        </w:rPr>
        <w:t xml:space="preserve"> </w:t>
      </w:r>
      <w:r>
        <w:rPr>
          <w:rFonts w:hint="eastAsia"/>
          <w:rtl/>
        </w:rPr>
        <w:t>الولاية</w:t>
      </w:r>
      <w:r>
        <w:rPr>
          <w:rtl/>
        </w:rPr>
        <w:t xml:space="preserve"> </w:t>
      </w:r>
      <w:r>
        <w:rPr>
          <w:rFonts w:hint="eastAsia"/>
          <w:rtl/>
        </w:rPr>
        <w:t>والدروشة،</w:t>
      </w:r>
      <w:r>
        <w:rPr>
          <w:rtl/>
        </w:rPr>
        <w:t xml:space="preserve"> </w:t>
      </w:r>
      <w:r>
        <w:rPr>
          <w:rFonts w:hint="eastAsia"/>
          <w:rtl/>
        </w:rPr>
        <w:t>وخضوعهم</w:t>
      </w:r>
      <w:r>
        <w:rPr>
          <w:rtl/>
        </w:rPr>
        <w:t xml:space="preserve"> </w:t>
      </w:r>
      <w:r>
        <w:rPr>
          <w:rFonts w:hint="eastAsia"/>
          <w:rtl/>
        </w:rPr>
        <w:t>لأطماعه</w:t>
      </w:r>
      <w:r>
        <w:rPr>
          <w:rtl/>
        </w:rPr>
        <w:t xml:space="preserve"> </w:t>
      </w:r>
      <w:r>
        <w:rPr>
          <w:rFonts w:hint="eastAsia"/>
          <w:rtl/>
        </w:rPr>
        <w:t>وشهواته،</w:t>
      </w:r>
      <w:r>
        <w:rPr>
          <w:rtl/>
        </w:rPr>
        <w:t xml:space="preserve"> </w:t>
      </w:r>
      <w:r>
        <w:rPr>
          <w:rFonts w:hint="cs"/>
          <w:rtl/>
        </w:rPr>
        <w:t>جلبا</w:t>
      </w:r>
      <w:r w:rsidRPr="00FF2E4D">
        <w:rPr>
          <w:rtl/>
        </w:rPr>
        <w:t xml:space="preserve"> </w:t>
      </w:r>
      <w:r>
        <w:rPr>
          <w:rFonts w:hint="cs"/>
          <w:rtl/>
        </w:rPr>
        <w:t>ل</w:t>
      </w:r>
      <w:r>
        <w:rPr>
          <w:rFonts w:hint="eastAsia"/>
          <w:rtl/>
        </w:rPr>
        <w:t>لمنفعة ودفعا</w:t>
      </w:r>
      <w:r>
        <w:rPr>
          <w:rtl/>
        </w:rPr>
        <w:t xml:space="preserve"> </w:t>
      </w:r>
      <w:r>
        <w:rPr>
          <w:rFonts w:hint="eastAsia"/>
          <w:rtl/>
        </w:rPr>
        <w:t>للض</w:t>
      </w:r>
      <w:r>
        <w:rPr>
          <w:rFonts w:hint="cs"/>
          <w:rtl/>
        </w:rPr>
        <w:t>ّ</w:t>
      </w:r>
      <w:r>
        <w:rPr>
          <w:rFonts w:hint="eastAsia"/>
          <w:rtl/>
        </w:rPr>
        <w:t>ر</w:t>
      </w:r>
      <w:r w:rsidRPr="00DB6914">
        <w:rPr>
          <w:rFonts w:hint="cs"/>
          <w:rtl/>
        </w:rPr>
        <w:t xml:space="preserve"> </w:t>
      </w:r>
      <w:r>
        <w:rPr>
          <w:rFonts w:hint="cs"/>
          <w:rtl/>
        </w:rPr>
        <w:t>وطلبا للش</w:t>
      </w:r>
      <w:r w:rsidR="00397586">
        <w:rPr>
          <w:rFonts w:hint="cs"/>
          <w:rtl/>
        </w:rPr>
        <w:t>ّ</w:t>
      </w:r>
      <w:r>
        <w:rPr>
          <w:rFonts w:hint="cs"/>
          <w:rtl/>
        </w:rPr>
        <w:t>فاعة؛</w:t>
      </w:r>
      <w:r>
        <w:rPr>
          <w:rtl/>
        </w:rPr>
        <w:t xml:space="preserve"> </w:t>
      </w:r>
      <w:r>
        <w:rPr>
          <w:rFonts w:hint="eastAsia"/>
          <w:rtl/>
        </w:rPr>
        <w:t>ويدق</w:t>
      </w:r>
      <w:r>
        <w:rPr>
          <w:rFonts w:hint="cs"/>
          <w:rtl/>
        </w:rPr>
        <w:t>ّ</w:t>
      </w:r>
      <w:r>
        <w:rPr>
          <w:rFonts w:hint="eastAsia"/>
          <w:rtl/>
        </w:rPr>
        <w:t>ق</w:t>
      </w:r>
      <w:r>
        <w:rPr>
          <w:rtl/>
        </w:rPr>
        <w:t xml:space="preserve"> </w:t>
      </w:r>
      <w:r>
        <w:rPr>
          <w:rFonts w:hint="eastAsia"/>
          <w:rtl/>
        </w:rPr>
        <w:t>في</w:t>
      </w:r>
      <w:r>
        <w:rPr>
          <w:rtl/>
        </w:rPr>
        <w:t xml:space="preserve"> </w:t>
      </w:r>
      <w:r>
        <w:rPr>
          <w:rFonts w:hint="eastAsia"/>
          <w:rtl/>
        </w:rPr>
        <w:t>وصف</w:t>
      </w:r>
      <w:r>
        <w:rPr>
          <w:rtl/>
        </w:rPr>
        <w:t xml:space="preserve"> </w:t>
      </w:r>
      <w:r>
        <w:rPr>
          <w:rFonts w:hint="eastAsia"/>
          <w:rtl/>
        </w:rPr>
        <w:t>تذل</w:t>
      </w:r>
      <w:r>
        <w:rPr>
          <w:rFonts w:hint="cs"/>
          <w:rtl/>
        </w:rPr>
        <w:t>ّ</w:t>
      </w:r>
      <w:r>
        <w:rPr>
          <w:rFonts w:hint="eastAsia"/>
          <w:rtl/>
        </w:rPr>
        <w:t>لهم</w:t>
      </w:r>
      <w:r>
        <w:rPr>
          <w:rtl/>
        </w:rPr>
        <w:t xml:space="preserve"> </w:t>
      </w:r>
      <w:r>
        <w:rPr>
          <w:rFonts w:hint="eastAsia"/>
          <w:rtl/>
        </w:rPr>
        <w:t>له،</w:t>
      </w:r>
      <w:r>
        <w:rPr>
          <w:rtl/>
        </w:rPr>
        <w:t xml:space="preserve"> </w:t>
      </w:r>
      <w:r>
        <w:rPr>
          <w:rFonts w:hint="eastAsia"/>
          <w:rtl/>
        </w:rPr>
        <w:t>فيصو</w:t>
      </w:r>
      <w:r w:rsidR="00397586">
        <w:rPr>
          <w:rFonts w:hint="cs"/>
          <w:rtl/>
        </w:rPr>
        <w:t>ّ</w:t>
      </w:r>
      <w:r>
        <w:rPr>
          <w:rFonts w:hint="eastAsia"/>
          <w:rtl/>
        </w:rPr>
        <w:t>ر</w:t>
      </w:r>
      <w:r w:rsidRPr="00BC2C21">
        <w:rPr>
          <w:rtl/>
        </w:rPr>
        <w:t xml:space="preserve"> </w:t>
      </w:r>
      <w:r w:rsidRPr="00BC2C21">
        <w:rPr>
          <w:rFonts w:hint="eastAsia"/>
          <w:rtl/>
        </w:rPr>
        <w:t>قباحة</w:t>
      </w:r>
      <w:r w:rsidRPr="00BC2C21">
        <w:rPr>
          <w:rtl/>
        </w:rPr>
        <w:t xml:space="preserve"> </w:t>
      </w:r>
      <w:r w:rsidRPr="00BC2C21">
        <w:rPr>
          <w:rFonts w:hint="eastAsia"/>
          <w:rtl/>
        </w:rPr>
        <w:t>المكان</w:t>
      </w:r>
      <w:r w:rsidRPr="00BC2C21">
        <w:rPr>
          <w:rtl/>
        </w:rPr>
        <w:t xml:space="preserve"> </w:t>
      </w:r>
      <w:r w:rsidRPr="00BC2C21">
        <w:rPr>
          <w:rFonts w:hint="eastAsia"/>
          <w:rtl/>
        </w:rPr>
        <w:t>الذي</w:t>
      </w:r>
      <w:r w:rsidRPr="00BC2C21">
        <w:rPr>
          <w:rtl/>
        </w:rPr>
        <w:t xml:space="preserve"> </w:t>
      </w:r>
      <w:r w:rsidRPr="00BC2C21">
        <w:rPr>
          <w:rFonts w:hint="eastAsia"/>
          <w:rtl/>
        </w:rPr>
        <w:t>يستقبل</w:t>
      </w:r>
      <w:r w:rsidRPr="00BC2C21">
        <w:rPr>
          <w:rtl/>
        </w:rPr>
        <w:t xml:space="preserve"> </w:t>
      </w:r>
      <w:r w:rsidRPr="00BC2C21">
        <w:rPr>
          <w:rFonts w:hint="eastAsia"/>
          <w:rtl/>
        </w:rPr>
        <w:t>فيه</w:t>
      </w:r>
      <w:r w:rsidRPr="00BC2C21">
        <w:rPr>
          <w:rtl/>
        </w:rPr>
        <w:t xml:space="preserve"> </w:t>
      </w:r>
      <w:r w:rsidR="0071697C">
        <w:rPr>
          <w:rFonts w:hint="eastAsia"/>
          <w:rtl/>
        </w:rPr>
        <w:t>الشيخ</w:t>
      </w:r>
      <w:r w:rsidRPr="00BC2C21">
        <w:rPr>
          <w:rtl/>
        </w:rPr>
        <w:t xml:space="preserve"> </w:t>
      </w:r>
      <w:r w:rsidRPr="00BC2C21">
        <w:rPr>
          <w:rFonts w:hint="eastAsia"/>
          <w:rtl/>
        </w:rPr>
        <w:t>زو</w:t>
      </w:r>
      <w:r>
        <w:rPr>
          <w:rFonts w:hint="cs"/>
          <w:rtl/>
        </w:rPr>
        <w:t>ّ</w:t>
      </w:r>
      <w:r w:rsidRPr="00BC2C21">
        <w:rPr>
          <w:rFonts w:hint="eastAsia"/>
          <w:rtl/>
        </w:rPr>
        <w:t>اره</w:t>
      </w:r>
      <w:r>
        <w:rPr>
          <w:rtl/>
        </w:rPr>
        <w:t xml:space="preserve"> </w:t>
      </w:r>
      <w:r>
        <w:rPr>
          <w:rFonts w:hint="eastAsia"/>
          <w:rtl/>
        </w:rPr>
        <w:t>للمبيت</w:t>
      </w:r>
      <w:r>
        <w:rPr>
          <w:rtl/>
        </w:rPr>
        <w:t xml:space="preserve"> </w:t>
      </w:r>
      <w:r>
        <w:rPr>
          <w:rFonts w:hint="eastAsia"/>
          <w:rtl/>
        </w:rPr>
        <w:t>والاعتكاف</w:t>
      </w:r>
      <w:r>
        <w:rPr>
          <w:rtl/>
        </w:rPr>
        <w:t xml:space="preserve"> </w:t>
      </w:r>
      <w:r>
        <w:rPr>
          <w:rFonts w:hint="eastAsia"/>
          <w:rtl/>
        </w:rPr>
        <w:t>فيه،</w:t>
      </w:r>
      <w:r>
        <w:rPr>
          <w:rtl/>
        </w:rPr>
        <w:t xml:space="preserve"> </w:t>
      </w:r>
      <w:r>
        <w:rPr>
          <w:rFonts w:hint="eastAsia"/>
          <w:rtl/>
        </w:rPr>
        <w:t>ويسخر</w:t>
      </w:r>
      <w:r>
        <w:rPr>
          <w:rtl/>
        </w:rPr>
        <w:t xml:space="preserve"> </w:t>
      </w:r>
      <w:r>
        <w:rPr>
          <w:rFonts w:hint="eastAsia"/>
          <w:rtl/>
        </w:rPr>
        <w:t>من</w:t>
      </w:r>
      <w:r>
        <w:rPr>
          <w:rtl/>
        </w:rPr>
        <w:t xml:space="preserve"> </w:t>
      </w:r>
      <w:r>
        <w:rPr>
          <w:rFonts w:hint="eastAsia"/>
          <w:rtl/>
        </w:rPr>
        <w:t>سوء</w:t>
      </w:r>
      <w:r>
        <w:rPr>
          <w:rtl/>
        </w:rPr>
        <w:t xml:space="preserve"> </w:t>
      </w:r>
      <w:r>
        <w:rPr>
          <w:rFonts w:hint="eastAsia"/>
          <w:rtl/>
        </w:rPr>
        <w:t>مطعمهم</w:t>
      </w:r>
      <w:r>
        <w:rPr>
          <w:rtl/>
        </w:rPr>
        <w:t xml:space="preserve"> </w:t>
      </w:r>
      <w:r>
        <w:rPr>
          <w:rFonts w:hint="eastAsia"/>
          <w:rtl/>
        </w:rPr>
        <w:t>عنده</w:t>
      </w:r>
      <w:r>
        <w:rPr>
          <w:rtl/>
        </w:rPr>
        <w:t xml:space="preserve"> </w:t>
      </w:r>
      <w:r>
        <w:rPr>
          <w:rFonts w:hint="eastAsia"/>
          <w:rtl/>
        </w:rPr>
        <w:t>ومشربهم،</w:t>
      </w:r>
      <w:r>
        <w:rPr>
          <w:rtl/>
        </w:rPr>
        <w:t xml:space="preserve"> </w:t>
      </w:r>
      <w:r>
        <w:rPr>
          <w:rFonts w:hint="eastAsia"/>
          <w:rtl/>
        </w:rPr>
        <w:t>وتحمّلهم</w:t>
      </w:r>
      <w:r>
        <w:rPr>
          <w:rtl/>
        </w:rPr>
        <w:t xml:space="preserve"> </w:t>
      </w:r>
      <w:r>
        <w:rPr>
          <w:rFonts w:hint="eastAsia"/>
          <w:rtl/>
        </w:rPr>
        <w:t>فظاعة</w:t>
      </w:r>
      <w:r>
        <w:rPr>
          <w:rtl/>
        </w:rPr>
        <w:t xml:space="preserve"> </w:t>
      </w:r>
      <w:r>
        <w:rPr>
          <w:rFonts w:hint="eastAsia"/>
          <w:rtl/>
        </w:rPr>
        <w:t>معاملته</w:t>
      </w:r>
      <w:r>
        <w:rPr>
          <w:rtl/>
        </w:rPr>
        <w:t xml:space="preserve"> </w:t>
      </w:r>
      <w:r>
        <w:rPr>
          <w:rFonts w:hint="eastAsia"/>
          <w:rtl/>
        </w:rPr>
        <w:t>واستعباده</w:t>
      </w:r>
      <w:r>
        <w:rPr>
          <w:rtl/>
        </w:rPr>
        <w:t xml:space="preserve"> </w:t>
      </w:r>
      <w:r>
        <w:rPr>
          <w:rFonts w:hint="eastAsia"/>
          <w:rtl/>
        </w:rPr>
        <w:t>لهم،</w:t>
      </w:r>
      <w:r>
        <w:rPr>
          <w:rtl/>
        </w:rPr>
        <w:t xml:space="preserve"> </w:t>
      </w:r>
      <w:r>
        <w:rPr>
          <w:rFonts w:hint="eastAsia"/>
          <w:rtl/>
        </w:rPr>
        <w:t>وهم</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ذلك</w:t>
      </w:r>
      <w:r>
        <w:rPr>
          <w:rtl/>
        </w:rPr>
        <w:t xml:space="preserve"> </w:t>
      </w:r>
      <w:r>
        <w:rPr>
          <w:rFonts w:hint="eastAsia"/>
          <w:rtl/>
        </w:rPr>
        <w:t>لا</w:t>
      </w:r>
      <w:r>
        <w:rPr>
          <w:rtl/>
        </w:rPr>
        <w:t xml:space="preserve"> </w:t>
      </w:r>
      <w:r>
        <w:rPr>
          <w:rFonts w:hint="eastAsia"/>
          <w:rtl/>
        </w:rPr>
        <w:t>يبدون</w:t>
      </w:r>
      <w:r>
        <w:rPr>
          <w:rtl/>
        </w:rPr>
        <w:t xml:space="preserve"> </w:t>
      </w:r>
      <w:r>
        <w:rPr>
          <w:rFonts w:hint="eastAsia"/>
          <w:rtl/>
        </w:rPr>
        <w:t>إلا</w:t>
      </w:r>
      <w:r>
        <w:rPr>
          <w:rtl/>
        </w:rPr>
        <w:t xml:space="preserve"> </w:t>
      </w:r>
      <w:r>
        <w:rPr>
          <w:rFonts w:hint="eastAsia"/>
          <w:rtl/>
        </w:rPr>
        <w:t>التسليم</w:t>
      </w:r>
      <w:r>
        <w:rPr>
          <w:rtl/>
        </w:rPr>
        <w:t xml:space="preserve"> </w:t>
      </w:r>
      <w:r>
        <w:rPr>
          <w:rFonts w:hint="eastAsia"/>
          <w:rtl/>
        </w:rPr>
        <w:t>والط</w:t>
      </w:r>
      <w:r w:rsidR="00397586">
        <w:rPr>
          <w:rFonts w:hint="cs"/>
          <w:rtl/>
        </w:rPr>
        <w:t>ّ</w:t>
      </w:r>
      <w:r>
        <w:rPr>
          <w:rFonts w:hint="eastAsia"/>
          <w:rtl/>
        </w:rPr>
        <w:t>اعة</w:t>
      </w:r>
      <w:r>
        <w:rPr>
          <w:rStyle w:val="Appelnotedebasdep"/>
          <w:rFonts w:eastAsiaTheme="majorEastAsia"/>
          <w:sz w:val="22"/>
          <w:rtl/>
        </w:rPr>
        <w:t>(</w:t>
      </w:r>
      <w:r>
        <w:rPr>
          <w:rStyle w:val="Appelnotedebasdep"/>
          <w:rFonts w:eastAsiaTheme="majorEastAsia"/>
          <w:sz w:val="22"/>
          <w:rtl/>
        </w:rPr>
        <w:footnoteReference w:id="403"/>
      </w:r>
      <w:r>
        <w:rPr>
          <w:rStyle w:val="Appelnotedebasdep"/>
          <w:rFonts w:eastAsiaTheme="majorEastAsia"/>
          <w:sz w:val="22"/>
          <w:rtl/>
        </w:rPr>
        <w:t>)</w:t>
      </w:r>
      <w:r>
        <w:rPr>
          <w:rtl/>
        </w:rPr>
        <w:t xml:space="preserve">.  </w:t>
      </w:r>
    </w:p>
    <w:p w:rsidR="00215BEC" w:rsidRDefault="00215BEC" w:rsidP="00215BEC">
      <w:pPr>
        <w:rPr>
          <w:rtl/>
        </w:rPr>
      </w:pPr>
      <w:r>
        <w:rPr>
          <w:rFonts w:hint="eastAsia"/>
          <w:rtl/>
        </w:rPr>
        <w:t>كما</w:t>
      </w:r>
      <w:r>
        <w:rPr>
          <w:rtl/>
        </w:rPr>
        <w:t xml:space="preserve"> </w:t>
      </w:r>
      <w:r>
        <w:rPr>
          <w:rFonts w:hint="eastAsia"/>
          <w:rtl/>
        </w:rPr>
        <w:t>ي</w:t>
      </w:r>
      <w:r w:rsidRPr="003869E9">
        <w:rPr>
          <w:rFonts w:hint="eastAsia"/>
          <w:rtl/>
        </w:rPr>
        <w:t>ت</w:t>
      </w:r>
      <w:r>
        <w:rPr>
          <w:rFonts w:hint="eastAsia"/>
          <w:rtl/>
        </w:rPr>
        <w:t>حس</w:t>
      </w:r>
      <w:r w:rsidR="0071419C">
        <w:rPr>
          <w:rFonts w:hint="cs"/>
          <w:rtl/>
        </w:rPr>
        <w:t>ّ</w:t>
      </w:r>
      <w:r>
        <w:rPr>
          <w:rFonts w:hint="eastAsia"/>
          <w:rtl/>
        </w:rPr>
        <w:t>ر</w:t>
      </w:r>
      <w:r w:rsidRPr="003869E9">
        <w:rPr>
          <w:rtl/>
        </w:rPr>
        <w:t xml:space="preserve"> </w:t>
      </w:r>
      <w:r>
        <w:rPr>
          <w:rFonts w:hint="eastAsia"/>
          <w:rtl/>
        </w:rPr>
        <w:t>الشاعر</w:t>
      </w:r>
      <w:r>
        <w:rPr>
          <w:rtl/>
        </w:rPr>
        <w:t xml:space="preserve"> </w:t>
      </w:r>
      <w:r>
        <w:rPr>
          <w:rFonts w:hint="eastAsia"/>
          <w:rtl/>
        </w:rPr>
        <w:t>ل</w:t>
      </w:r>
      <w:r w:rsidRPr="003869E9">
        <w:rPr>
          <w:rFonts w:hint="eastAsia"/>
          <w:rtl/>
        </w:rPr>
        <w:t>جهل</w:t>
      </w:r>
      <w:r w:rsidRPr="003869E9">
        <w:rPr>
          <w:rtl/>
        </w:rPr>
        <w:t xml:space="preserve"> </w:t>
      </w:r>
      <w:r w:rsidRPr="003869E9">
        <w:rPr>
          <w:rFonts w:hint="eastAsia"/>
          <w:rtl/>
        </w:rPr>
        <w:t>النساء</w:t>
      </w:r>
      <w:r w:rsidRPr="003869E9">
        <w:rPr>
          <w:rtl/>
        </w:rPr>
        <w:t xml:space="preserve"> </w:t>
      </w:r>
      <w:r>
        <w:rPr>
          <w:rFonts w:hint="eastAsia"/>
          <w:rtl/>
        </w:rPr>
        <w:t>حينما</w:t>
      </w:r>
      <w:r>
        <w:rPr>
          <w:rtl/>
        </w:rPr>
        <w:t xml:space="preserve"> </w:t>
      </w:r>
      <w:r>
        <w:rPr>
          <w:rFonts w:hint="eastAsia"/>
          <w:rtl/>
        </w:rPr>
        <w:t>يصف</w:t>
      </w:r>
      <w:r w:rsidRPr="002047DF">
        <w:rPr>
          <w:color w:val="FF0000"/>
          <w:rtl/>
        </w:rPr>
        <w:t xml:space="preserve"> </w:t>
      </w:r>
      <w:r w:rsidRPr="00CA05E1">
        <w:rPr>
          <w:rFonts w:hint="eastAsia"/>
          <w:rtl/>
        </w:rPr>
        <w:t>اجتهاده</w:t>
      </w:r>
      <w:r w:rsidRPr="00CA05E1">
        <w:rPr>
          <w:rFonts w:hint="cs"/>
          <w:rtl/>
        </w:rPr>
        <w:t>ن</w:t>
      </w:r>
      <w:r>
        <w:rPr>
          <w:rFonts w:hint="cs"/>
          <w:rtl/>
        </w:rPr>
        <w:t>ّ</w:t>
      </w:r>
      <w:r>
        <w:rPr>
          <w:rtl/>
        </w:rPr>
        <w:t xml:space="preserve"> </w:t>
      </w:r>
      <w:r>
        <w:rPr>
          <w:rFonts w:hint="eastAsia"/>
          <w:rtl/>
        </w:rPr>
        <w:t>في</w:t>
      </w:r>
      <w:r>
        <w:rPr>
          <w:rtl/>
        </w:rPr>
        <w:t xml:space="preserve"> </w:t>
      </w:r>
      <w:r>
        <w:rPr>
          <w:rFonts w:hint="eastAsia"/>
          <w:rtl/>
        </w:rPr>
        <w:t>الزينة</w:t>
      </w:r>
      <w:r>
        <w:rPr>
          <w:rtl/>
        </w:rPr>
        <w:t xml:space="preserve"> </w:t>
      </w:r>
      <w:r>
        <w:rPr>
          <w:rFonts w:hint="eastAsia"/>
          <w:rtl/>
        </w:rPr>
        <w:t>والتطي</w:t>
      </w:r>
      <w:r>
        <w:rPr>
          <w:rFonts w:hint="cs"/>
          <w:rtl/>
        </w:rPr>
        <w:t>ّ</w:t>
      </w:r>
      <w:r>
        <w:rPr>
          <w:rFonts w:hint="eastAsia"/>
          <w:rtl/>
        </w:rPr>
        <w:t>ب</w:t>
      </w:r>
      <w:r>
        <w:rPr>
          <w:rFonts w:hint="cs"/>
          <w:rtl/>
        </w:rPr>
        <w:t>،</w:t>
      </w:r>
      <w:r>
        <w:rPr>
          <w:rtl/>
        </w:rPr>
        <w:t xml:space="preserve"> </w:t>
      </w:r>
      <w:r>
        <w:rPr>
          <w:rFonts w:hint="eastAsia"/>
          <w:rtl/>
        </w:rPr>
        <w:t>والمبيت</w:t>
      </w:r>
      <w:r>
        <w:rPr>
          <w:rtl/>
        </w:rPr>
        <w:t xml:space="preserve"> </w:t>
      </w:r>
      <w:r>
        <w:rPr>
          <w:rFonts w:hint="cs"/>
          <w:rtl/>
        </w:rPr>
        <w:t>في</w:t>
      </w:r>
      <w:r>
        <w:rPr>
          <w:rtl/>
        </w:rPr>
        <w:t xml:space="preserve"> </w:t>
      </w:r>
      <w:r>
        <w:rPr>
          <w:rFonts w:hint="eastAsia"/>
          <w:rtl/>
        </w:rPr>
        <w:t>زاوية</w:t>
      </w:r>
      <w:r>
        <w:rPr>
          <w:rtl/>
        </w:rPr>
        <w:t xml:space="preserve"> </w:t>
      </w:r>
      <w:r>
        <w:rPr>
          <w:rFonts w:hint="eastAsia"/>
          <w:rtl/>
        </w:rPr>
        <w:t>شيخ</w:t>
      </w:r>
      <w:r>
        <w:rPr>
          <w:rtl/>
        </w:rPr>
        <w:t xml:space="preserve"> </w:t>
      </w:r>
      <w:r w:rsidRPr="003869E9">
        <w:rPr>
          <w:rFonts w:hint="eastAsia"/>
          <w:rtl/>
        </w:rPr>
        <w:t>الطريقة</w:t>
      </w:r>
      <w:r>
        <w:rPr>
          <w:rFonts w:hint="eastAsia"/>
          <w:rtl/>
        </w:rPr>
        <w:t>،</w:t>
      </w:r>
      <w:r w:rsidRPr="003869E9">
        <w:rPr>
          <w:rtl/>
        </w:rPr>
        <w:t xml:space="preserve"> </w:t>
      </w:r>
      <w:r>
        <w:rPr>
          <w:rFonts w:hint="eastAsia"/>
          <w:rtl/>
        </w:rPr>
        <w:t>و</w:t>
      </w:r>
      <w:r w:rsidRPr="003869E9">
        <w:rPr>
          <w:rFonts w:hint="eastAsia"/>
          <w:rtl/>
        </w:rPr>
        <w:t>الذي</w:t>
      </w:r>
      <w:r w:rsidRPr="003869E9">
        <w:rPr>
          <w:rtl/>
        </w:rPr>
        <w:t xml:space="preserve"> </w:t>
      </w:r>
      <w:r>
        <w:rPr>
          <w:rFonts w:hint="eastAsia"/>
          <w:rtl/>
        </w:rPr>
        <w:t>من</w:t>
      </w:r>
      <w:r>
        <w:rPr>
          <w:rtl/>
        </w:rPr>
        <w:t xml:space="preserve"> </w:t>
      </w:r>
      <w:r>
        <w:rPr>
          <w:rFonts w:hint="eastAsia"/>
          <w:rtl/>
        </w:rPr>
        <w:t>جهته</w:t>
      </w:r>
      <w:r>
        <w:rPr>
          <w:rtl/>
        </w:rPr>
        <w:t xml:space="preserve"> </w:t>
      </w:r>
      <w:r w:rsidRPr="003869E9">
        <w:rPr>
          <w:rFonts w:hint="eastAsia"/>
          <w:rtl/>
        </w:rPr>
        <w:t>يستغل</w:t>
      </w:r>
      <w:r w:rsidRPr="003869E9">
        <w:rPr>
          <w:rtl/>
        </w:rPr>
        <w:t xml:space="preserve"> </w:t>
      </w:r>
      <w:r w:rsidRPr="003869E9">
        <w:rPr>
          <w:rFonts w:hint="eastAsia"/>
          <w:rtl/>
        </w:rPr>
        <w:t>سذاجتهن</w:t>
      </w:r>
      <w:r>
        <w:rPr>
          <w:rFonts w:hint="cs"/>
          <w:rtl/>
        </w:rPr>
        <w:t>ّ</w:t>
      </w:r>
      <w:r w:rsidRPr="003869E9">
        <w:rPr>
          <w:rtl/>
        </w:rPr>
        <w:t xml:space="preserve"> </w:t>
      </w:r>
      <w:r>
        <w:rPr>
          <w:rFonts w:hint="eastAsia"/>
          <w:rtl/>
        </w:rPr>
        <w:t>وغفلتهن</w:t>
      </w:r>
      <w:r w:rsidR="00B9190D">
        <w:rPr>
          <w:rFonts w:hint="cs"/>
          <w:rtl/>
        </w:rPr>
        <w:t>ّ</w:t>
      </w:r>
      <w:r>
        <w:rPr>
          <w:rtl/>
        </w:rPr>
        <w:t xml:space="preserve"> </w:t>
      </w:r>
      <w:r>
        <w:rPr>
          <w:rFonts w:hint="eastAsia"/>
          <w:rtl/>
        </w:rPr>
        <w:t>للإ</w:t>
      </w:r>
      <w:r w:rsidRPr="003869E9">
        <w:rPr>
          <w:rFonts w:hint="eastAsia"/>
          <w:rtl/>
        </w:rPr>
        <w:t>يقاع</w:t>
      </w:r>
      <w:r w:rsidRPr="003869E9">
        <w:rPr>
          <w:rtl/>
        </w:rPr>
        <w:t xml:space="preserve"> </w:t>
      </w:r>
      <w:r w:rsidRPr="003869E9">
        <w:rPr>
          <w:rFonts w:hint="eastAsia"/>
          <w:rtl/>
        </w:rPr>
        <w:t>بهن</w:t>
      </w:r>
      <w:r>
        <w:rPr>
          <w:rFonts w:hint="cs"/>
          <w:rtl/>
        </w:rPr>
        <w:t>ّ</w:t>
      </w:r>
      <w:r w:rsidRPr="003869E9">
        <w:rPr>
          <w:rtl/>
        </w:rPr>
        <w:t xml:space="preserve"> </w:t>
      </w:r>
      <w:r w:rsidRPr="003869E9">
        <w:rPr>
          <w:rFonts w:hint="eastAsia"/>
          <w:rtl/>
        </w:rPr>
        <w:t>في</w:t>
      </w:r>
      <w:r w:rsidRPr="003869E9">
        <w:rPr>
          <w:rtl/>
        </w:rPr>
        <w:t xml:space="preserve"> </w:t>
      </w:r>
      <w:r w:rsidRPr="003869E9">
        <w:rPr>
          <w:rFonts w:hint="eastAsia"/>
          <w:rtl/>
        </w:rPr>
        <w:t>المحر</w:t>
      </w:r>
      <w:r>
        <w:rPr>
          <w:rFonts w:hint="cs"/>
          <w:rtl/>
        </w:rPr>
        <w:t>ّ</w:t>
      </w:r>
      <w:r w:rsidRPr="003869E9">
        <w:rPr>
          <w:rFonts w:hint="eastAsia"/>
          <w:rtl/>
        </w:rPr>
        <w:t>مات</w:t>
      </w:r>
      <w:r w:rsidRPr="003869E9">
        <w:rPr>
          <w:rtl/>
        </w:rPr>
        <w:t xml:space="preserve"> </w:t>
      </w:r>
      <w:r>
        <w:rPr>
          <w:rFonts w:hint="eastAsia"/>
          <w:rtl/>
        </w:rPr>
        <w:t>والفواحش</w:t>
      </w:r>
      <w:r>
        <w:rPr>
          <w:rStyle w:val="Appelnotedebasdep"/>
          <w:rFonts w:eastAsiaTheme="majorEastAsia"/>
          <w:sz w:val="22"/>
          <w:rtl/>
        </w:rPr>
        <w:t>(</w:t>
      </w:r>
      <w:r>
        <w:rPr>
          <w:rStyle w:val="Appelnotedebasdep"/>
          <w:rFonts w:eastAsiaTheme="majorEastAsia"/>
          <w:sz w:val="22"/>
          <w:rtl/>
        </w:rPr>
        <w:footnoteReference w:id="404"/>
      </w:r>
      <w:r>
        <w:rPr>
          <w:rStyle w:val="Appelnotedebasdep"/>
          <w:rFonts w:eastAsiaTheme="majorEastAsia"/>
          <w:sz w:val="22"/>
          <w:rtl/>
        </w:rPr>
        <w:t>)</w:t>
      </w:r>
      <w:r>
        <w:rPr>
          <w:rtl/>
        </w:rPr>
        <w:t xml:space="preserve">. </w:t>
      </w:r>
    </w:p>
    <w:p w:rsidR="00215BEC" w:rsidRDefault="00215BEC" w:rsidP="00215BEC">
      <w:pPr>
        <w:rPr>
          <w:rtl/>
        </w:rPr>
      </w:pPr>
      <w:r>
        <w:rPr>
          <w:rFonts w:hint="eastAsia"/>
          <w:rtl/>
        </w:rPr>
        <w:t>وقد</w:t>
      </w:r>
      <w:r>
        <w:rPr>
          <w:rtl/>
        </w:rPr>
        <w:t xml:space="preserve"> </w:t>
      </w:r>
      <w:r>
        <w:rPr>
          <w:rFonts w:hint="eastAsia"/>
          <w:rtl/>
        </w:rPr>
        <w:t>أبان</w:t>
      </w:r>
      <w:r>
        <w:rPr>
          <w:rtl/>
        </w:rPr>
        <w:t xml:space="preserve"> </w:t>
      </w:r>
      <w:r>
        <w:rPr>
          <w:rFonts w:hint="eastAsia"/>
          <w:rtl/>
        </w:rPr>
        <w:t>ابن</w:t>
      </w:r>
      <w:r>
        <w:rPr>
          <w:rtl/>
        </w:rPr>
        <w:t xml:space="preserve"> </w:t>
      </w:r>
      <w:r>
        <w:rPr>
          <w:rFonts w:hint="eastAsia"/>
          <w:rtl/>
        </w:rPr>
        <w:t>عبد</w:t>
      </w:r>
      <w:r>
        <w:rPr>
          <w:rtl/>
        </w:rPr>
        <w:t xml:space="preserve"> </w:t>
      </w:r>
      <w:r>
        <w:rPr>
          <w:rFonts w:hint="eastAsia"/>
          <w:rtl/>
        </w:rPr>
        <w:t>السلام</w:t>
      </w:r>
      <w:r>
        <w:rPr>
          <w:rtl/>
        </w:rPr>
        <w:t xml:space="preserve">  </w:t>
      </w:r>
      <w:r>
        <w:rPr>
          <w:rFonts w:hint="eastAsia"/>
          <w:rtl/>
        </w:rPr>
        <w:t>عن</w:t>
      </w:r>
      <w:r>
        <w:rPr>
          <w:rtl/>
        </w:rPr>
        <w:t xml:space="preserve"> </w:t>
      </w:r>
      <w:r>
        <w:rPr>
          <w:rFonts w:hint="eastAsia"/>
          <w:rtl/>
        </w:rPr>
        <w:t>غرضه</w:t>
      </w:r>
      <w:r>
        <w:rPr>
          <w:rtl/>
        </w:rPr>
        <w:t xml:space="preserve"> </w:t>
      </w:r>
      <w:r>
        <w:rPr>
          <w:rFonts w:hint="eastAsia"/>
          <w:rtl/>
        </w:rPr>
        <w:t>في</w:t>
      </w:r>
      <w:r>
        <w:rPr>
          <w:rtl/>
        </w:rPr>
        <w:t xml:space="preserve"> </w:t>
      </w:r>
      <w:r w:rsidRPr="00812056">
        <w:rPr>
          <w:rFonts w:hint="eastAsia"/>
          <w:rtl/>
        </w:rPr>
        <w:t>تقديم</w:t>
      </w:r>
      <w:r w:rsidRPr="00812056">
        <w:rPr>
          <w:rtl/>
        </w:rPr>
        <w:t xml:space="preserve"> </w:t>
      </w:r>
      <w:r w:rsidRPr="00812056">
        <w:rPr>
          <w:rFonts w:hint="eastAsia"/>
          <w:rtl/>
        </w:rPr>
        <w:t>سلوكيات</w:t>
      </w:r>
      <w:r w:rsidRPr="00812056">
        <w:rPr>
          <w:rtl/>
        </w:rPr>
        <w:t xml:space="preserve"> </w:t>
      </w:r>
      <w:r w:rsidRPr="00812056">
        <w:rPr>
          <w:rFonts w:hint="eastAsia"/>
          <w:rtl/>
        </w:rPr>
        <w:t>المبطلين</w:t>
      </w:r>
      <w:r>
        <w:rPr>
          <w:rFonts w:hint="eastAsia"/>
          <w:rtl/>
        </w:rPr>
        <w:t>،</w:t>
      </w:r>
      <w:r w:rsidRPr="00812056">
        <w:rPr>
          <w:rtl/>
        </w:rPr>
        <w:t xml:space="preserve"> </w:t>
      </w:r>
      <w:r w:rsidRPr="00812056">
        <w:rPr>
          <w:rFonts w:hint="eastAsia"/>
          <w:rtl/>
        </w:rPr>
        <w:t>وتعداد</w:t>
      </w:r>
      <w:r w:rsidRPr="00812056">
        <w:rPr>
          <w:rtl/>
        </w:rPr>
        <w:t xml:space="preserve"> </w:t>
      </w:r>
      <w:r>
        <w:rPr>
          <w:rFonts w:hint="eastAsia"/>
          <w:rtl/>
        </w:rPr>
        <w:t>مظاهر</w:t>
      </w:r>
      <w:r>
        <w:rPr>
          <w:rtl/>
        </w:rPr>
        <w:t xml:space="preserve"> </w:t>
      </w:r>
      <w:r>
        <w:rPr>
          <w:rFonts w:hint="eastAsia"/>
          <w:rtl/>
        </w:rPr>
        <w:t>تجاوزاتهم</w:t>
      </w:r>
      <w:r>
        <w:rPr>
          <w:rtl/>
        </w:rPr>
        <w:t>:</w:t>
      </w:r>
      <w:r w:rsidR="0071419C">
        <w:rPr>
          <w:rFonts w:hint="cs"/>
          <w:rtl/>
        </w:rPr>
        <w:t xml:space="preserve"> [</w:t>
      </w:r>
      <w:r w:rsidR="0071419C" w:rsidRPr="0071419C">
        <w:rPr>
          <w:rFonts w:hint="cs"/>
          <w:b/>
          <w:bCs/>
          <w:rtl/>
        </w:rPr>
        <w:t>الطويل</w:t>
      </w:r>
      <w:r w:rsidR="0071419C">
        <w:rPr>
          <w:rFonts w:hint="cs"/>
          <w:rtl/>
        </w:rPr>
        <w:t>]</w:t>
      </w:r>
      <w:r>
        <w:rPr>
          <w:rtl/>
        </w:rPr>
        <w:t xml:space="preserve">  </w:t>
      </w:r>
    </w:p>
    <w:tbl>
      <w:tblPr>
        <w:tblStyle w:val="Grilledutableau5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775037" w:rsidTr="00215BEC">
        <w:trPr>
          <w:trHeight w:hRule="exact" w:val="567"/>
          <w:jc w:val="center"/>
        </w:trPr>
        <w:tc>
          <w:tcPr>
            <w:tcW w:w="3855" w:type="dxa"/>
          </w:tcPr>
          <w:p w:rsidR="00215BEC" w:rsidRPr="00545161" w:rsidRDefault="00215BEC" w:rsidP="00215BEC">
            <w:pPr>
              <w:ind w:firstLine="0"/>
              <w:jc w:val="lowKashida"/>
            </w:pPr>
            <w:r>
              <w:rPr>
                <w:rFonts w:hint="cs"/>
                <w:rtl/>
              </w:rPr>
              <w:t>"</w:t>
            </w:r>
            <w:r>
              <w:rPr>
                <w:rFonts w:hint="eastAsia"/>
                <w:rtl/>
              </w:rPr>
              <w:t>وَلَكِن</w:t>
            </w:r>
            <w:r>
              <w:rPr>
                <w:rFonts w:hint="cs"/>
                <w:rtl/>
              </w:rPr>
              <w:t>َّ</w:t>
            </w:r>
            <w:r w:rsidRPr="00545161">
              <w:rPr>
                <w:rtl/>
              </w:rPr>
              <w:t xml:space="preserve"> </w:t>
            </w:r>
            <w:r w:rsidRPr="00545161">
              <w:rPr>
                <w:rFonts w:hint="eastAsia"/>
                <w:rtl/>
              </w:rPr>
              <w:t>مَا</w:t>
            </w:r>
            <w:r w:rsidRPr="00545161">
              <w:rPr>
                <w:rtl/>
              </w:rPr>
              <w:t xml:space="preserve"> </w:t>
            </w:r>
            <w:r w:rsidRPr="00931243">
              <w:rPr>
                <w:rFonts w:hint="eastAsia"/>
                <w:rtl/>
              </w:rPr>
              <w:t>أَهْوَاه</w:t>
            </w:r>
            <w:r w:rsidRPr="00931243">
              <w:rPr>
                <w:rFonts w:hint="cs"/>
                <w:rtl/>
              </w:rPr>
              <w:t>ُ</w:t>
            </w:r>
            <w:r w:rsidRPr="00545161">
              <w:rPr>
                <w:rtl/>
              </w:rPr>
              <w:t xml:space="preserve"> </w:t>
            </w:r>
            <w:r>
              <w:rPr>
                <w:rFonts w:hint="eastAsia"/>
                <w:rtl/>
              </w:rPr>
              <w:t>إِرْشَاد</w:t>
            </w:r>
            <w:r>
              <w:rPr>
                <w:rFonts w:hint="cs"/>
                <w:rtl/>
              </w:rPr>
              <w:t>َ</w:t>
            </w:r>
            <w:r w:rsidRPr="00545161">
              <w:rPr>
                <w:rFonts w:hint="eastAsia"/>
                <w:rtl/>
              </w:rPr>
              <w:t>هُمْ</w:t>
            </w:r>
            <w:r w:rsidRPr="00545161">
              <w:rPr>
                <w:rtl/>
              </w:rPr>
              <w:t xml:space="preserve"> </w:t>
            </w:r>
            <w:r w:rsidRPr="00545161">
              <w:rPr>
                <w:rFonts w:hint="eastAsia"/>
                <w:rtl/>
              </w:rPr>
              <w:t>إِلَى</w:t>
            </w:r>
            <w:r w:rsidRPr="00545161">
              <w:rPr>
                <w:rtl/>
              </w:rPr>
              <w:br/>
            </w:r>
          </w:p>
        </w:tc>
        <w:tc>
          <w:tcPr>
            <w:tcW w:w="737" w:type="dxa"/>
          </w:tcPr>
          <w:p w:rsidR="00215BEC" w:rsidRPr="00545161" w:rsidRDefault="00215BEC" w:rsidP="00215BEC">
            <w:pPr>
              <w:ind w:firstLine="0"/>
              <w:rPr>
                <w:u w:val="single"/>
              </w:rPr>
            </w:pPr>
          </w:p>
        </w:tc>
        <w:tc>
          <w:tcPr>
            <w:tcW w:w="3855" w:type="dxa"/>
          </w:tcPr>
          <w:p w:rsidR="00215BEC" w:rsidRPr="00545161" w:rsidRDefault="00215BEC" w:rsidP="00215BEC">
            <w:pPr>
              <w:ind w:firstLine="0"/>
              <w:jc w:val="lowKashida"/>
            </w:pPr>
            <w:r w:rsidRPr="00545161">
              <w:rPr>
                <w:rFonts w:hint="eastAsia"/>
                <w:rtl/>
              </w:rPr>
              <w:t>طَرِيقِ</w:t>
            </w:r>
            <w:r w:rsidRPr="00545161">
              <w:rPr>
                <w:rtl/>
              </w:rPr>
              <w:t xml:space="preserve"> </w:t>
            </w:r>
            <w:r w:rsidRPr="00545161">
              <w:rPr>
                <w:rFonts w:hint="eastAsia"/>
                <w:rtl/>
              </w:rPr>
              <w:t>النَّجَاةِ</w:t>
            </w:r>
            <w:r w:rsidRPr="00545161">
              <w:rPr>
                <w:rtl/>
              </w:rPr>
              <w:t xml:space="preserve"> </w:t>
            </w:r>
            <w:r w:rsidRPr="00545161">
              <w:rPr>
                <w:rFonts w:hint="eastAsia"/>
                <w:rtl/>
              </w:rPr>
              <w:t>وَالسُّبِلِ</w:t>
            </w:r>
            <w:r w:rsidRPr="00545161">
              <w:rPr>
                <w:rtl/>
              </w:rPr>
              <w:t xml:space="preserve"> </w:t>
            </w:r>
            <w:r w:rsidRPr="00545161">
              <w:rPr>
                <w:rFonts w:hint="eastAsia"/>
                <w:rtl/>
              </w:rPr>
              <w:t>الـمُنيرَة</w:t>
            </w:r>
            <w:r w:rsidRPr="00545161">
              <w:rPr>
                <w:rtl/>
              </w:rPr>
              <w:br/>
            </w:r>
            <w:r w:rsidRPr="00545161">
              <w:rPr>
                <w:rtl/>
              </w:rPr>
              <w:br/>
            </w:r>
          </w:p>
        </w:tc>
      </w:tr>
      <w:tr w:rsidR="00215BEC" w:rsidRPr="00775037" w:rsidTr="00215BEC">
        <w:trPr>
          <w:trHeight w:hRule="exact" w:val="567"/>
          <w:jc w:val="center"/>
        </w:trPr>
        <w:tc>
          <w:tcPr>
            <w:tcW w:w="3855" w:type="dxa"/>
          </w:tcPr>
          <w:p w:rsidR="00215BEC" w:rsidRPr="00545161" w:rsidRDefault="00215BEC" w:rsidP="00215BEC">
            <w:pPr>
              <w:ind w:firstLine="0"/>
              <w:jc w:val="lowKashida"/>
            </w:pPr>
            <w:r w:rsidRPr="00545161">
              <w:rPr>
                <w:rFonts w:hint="eastAsia"/>
                <w:rtl/>
              </w:rPr>
              <w:t>وَأَنْ</w:t>
            </w:r>
            <w:r w:rsidRPr="00545161">
              <w:rPr>
                <w:rtl/>
              </w:rPr>
              <w:t xml:space="preserve"> </w:t>
            </w:r>
            <w:r w:rsidRPr="00545161">
              <w:rPr>
                <w:rFonts w:hint="eastAsia"/>
                <w:rtl/>
              </w:rPr>
              <w:t>يَصْرِفُوا</w:t>
            </w:r>
            <w:r w:rsidRPr="00545161">
              <w:rPr>
                <w:rtl/>
              </w:rPr>
              <w:t xml:space="preserve"> </w:t>
            </w:r>
            <w:r w:rsidRPr="00545161">
              <w:rPr>
                <w:rFonts w:hint="eastAsia"/>
                <w:rtl/>
              </w:rPr>
              <w:t>ذَا</w:t>
            </w:r>
            <w:r w:rsidRPr="00545161">
              <w:rPr>
                <w:rtl/>
              </w:rPr>
              <w:t xml:space="preserve"> </w:t>
            </w:r>
            <w:r w:rsidRPr="00545161">
              <w:rPr>
                <w:rFonts w:hint="eastAsia"/>
                <w:rtl/>
              </w:rPr>
              <w:t>الـمَالِ</w:t>
            </w:r>
            <w:r w:rsidRPr="00545161">
              <w:rPr>
                <w:rtl/>
              </w:rPr>
              <w:t xml:space="preserve"> </w:t>
            </w:r>
            <w:r w:rsidRPr="00545161">
              <w:rPr>
                <w:rFonts w:hint="eastAsia"/>
                <w:rtl/>
              </w:rPr>
              <w:t>فِي</w:t>
            </w:r>
            <w:r w:rsidRPr="00545161">
              <w:rPr>
                <w:rtl/>
              </w:rPr>
              <w:t xml:space="preserve"> </w:t>
            </w:r>
            <w:r w:rsidRPr="00545161">
              <w:rPr>
                <w:rFonts w:hint="eastAsia"/>
                <w:rtl/>
              </w:rPr>
              <w:t>طُرُقِ</w:t>
            </w:r>
            <w:r w:rsidRPr="00545161">
              <w:rPr>
                <w:rtl/>
              </w:rPr>
              <w:t xml:space="preserve"> </w:t>
            </w:r>
            <w:r w:rsidRPr="00545161">
              <w:rPr>
                <w:rFonts w:hint="eastAsia"/>
                <w:rtl/>
              </w:rPr>
              <w:t>الهُدَى</w:t>
            </w:r>
            <w:r w:rsidRPr="00545161">
              <w:rPr>
                <w:rtl/>
              </w:rPr>
              <w:br/>
            </w:r>
          </w:p>
        </w:tc>
        <w:tc>
          <w:tcPr>
            <w:tcW w:w="737" w:type="dxa"/>
          </w:tcPr>
          <w:p w:rsidR="00215BEC" w:rsidRPr="00545161" w:rsidRDefault="00215BEC" w:rsidP="00215BEC">
            <w:pPr>
              <w:ind w:firstLine="0"/>
              <w:rPr>
                <w:u w:val="single"/>
              </w:rPr>
            </w:pPr>
          </w:p>
        </w:tc>
        <w:tc>
          <w:tcPr>
            <w:tcW w:w="3855" w:type="dxa"/>
          </w:tcPr>
          <w:p w:rsidR="00215BEC" w:rsidRPr="00545161" w:rsidRDefault="00215BEC" w:rsidP="00215BEC">
            <w:pPr>
              <w:ind w:firstLine="0"/>
              <w:jc w:val="lowKashida"/>
            </w:pPr>
            <w:r w:rsidRPr="00545161">
              <w:rPr>
                <w:rFonts w:hint="eastAsia"/>
                <w:rtl/>
              </w:rPr>
              <w:t>وَفِيمَا</w:t>
            </w:r>
            <w:r w:rsidRPr="00545161">
              <w:rPr>
                <w:rtl/>
              </w:rPr>
              <w:t xml:space="preserve"> </w:t>
            </w:r>
            <w:r w:rsidRPr="006A175B">
              <w:rPr>
                <w:rFonts w:hint="eastAsia"/>
                <w:rtl/>
              </w:rPr>
              <w:t>يَعُمُّ</w:t>
            </w:r>
            <w:r w:rsidRPr="006A175B">
              <w:rPr>
                <w:rtl/>
              </w:rPr>
              <w:t xml:space="preserve"> </w:t>
            </w:r>
            <w:r w:rsidRPr="006A175B">
              <w:rPr>
                <w:rFonts w:hint="eastAsia"/>
                <w:rtl/>
              </w:rPr>
              <w:t>نَفع</w:t>
            </w:r>
            <w:r w:rsidRPr="006A175B">
              <w:rPr>
                <w:rFonts w:hint="cs"/>
                <w:rtl/>
              </w:rPr>
              <w:t>ُ</w:t>
            </w:r>
            <w:r w:rsidRPr="006A175B">
              <w:rPr>
                <w:rFonts w:hint="eastAsia"/>
                <w:rtl/>
              </w:rPr>
              <w:t>هُ</w:t>
            </w:r>
            <w:r w:rsidRPr="006A175B">
              <w:rPr>
                <w:rtl/>
              </w:rPr>
              <w:t xml:space="preserve"> </w:t>
            </w:r>
            <w:r w:rsidRPr="006A175B">
              <w:rPr>
                <w:rFonts w:hint="eastAsia"/>
                <w:rtl/>
              </w:rPr>
              <w:t>خَيْرَ</w:t>
            </w:r>
            <w:r w:rsidRPr="006A175B">
              <w:rPr>
                <w:rtl/>
              </w:rPr>
              <w:t xml:space="preserve"> </w:t>
            </w:r>
            <w:r w:rsidRPr="00545161">
              <w:rPr>
                <w:rFonts w:hint="eastAsia"/>
                <w:rtl/>
              </w:rPr>
              <w:t>أُمَّة</w:t>
            </w:r>
            <w:r w:rsidRPr="00545161">
              <w:rPr>
                <w:rtl/>
              </w:rPr>
              <w:br/>
            </w:r>
          </w:p>
        </w:tc>
      </w:tr>
      <w:tr w:rsidR="00215BEC" w:rsidRPr="00775037" w:rsidTr="00215BEC">
        <w:trPr>
          <w:trHeight w:hRule="exact" w:val="567"/>
          <w:jc w:val="center"/>
        </w:trPr>
        <w:tc>
          <w:tcPr>
            <w:tcW w:w="3855" w:type="dxa"/>
          </w:tcPr>
          <w:p w:rsidR="00215BEC" w:rsidRPr="00545161" w:rsidRDefault="00215BEC" w:rsidP="00215BEC">
            <w:pPr>
              <w:ind w:firstLine="0"/>
              <w:jc w:val="lowKashida"/>
            </w:pPr>
            <w:r w:rsidRPr="00545161">
              <w:rPr>
                <w:rFonts w:hint="eastAsia"/>
                <w:rtl/>
              </w:rPr>
              <w:t>وَفِي</w:t>
            </w:r>
            <w:r w:rsidRPr="00545161">
              <w:rPr>
                <w:rtl/>
              </w:rPr>
              <w:t xml:space="preserve"> </w:t>
            </w:r>
            <w:r w:rsidRPr="00545161">
              <w:rPr>
                <w:rFonts w:hint="eastAsia"/>
                <w:rtl/>
              </w:rPr>
              <w:t>بِرٍّ</w:t>
            </w:r>
            <w:r w:rsidRPr="00545161">
              <w:rPr>
                <w:rtl/>
              </w:rPr>
              <w:t xml:space="preserve"> </w:t>
            </w:r>
            <w:r>
              <w:rPr>
                <w:rFonts w:hint="eastAsia"/>
                <w:rtl/>
              </w:rPr>
              <w:t>وَتَق</w:t>
            </w:r>
            <w:r w:rsidRPr="00545161">
              <w:rPr>
                <w:rFonts w:hint="eastAsia"/>
                <w:rtl/>
              </w:rPr>
              <w:t>وَى</w:t>
            </w:r>
            <w:r w:rsidRPr="00545161">
              <w:rPr>
                <w:rtl/>
              </w:rPr>
              <w:t xml:space="preserve"> </w:t>
            </w:r>
            <w:r>
              <w:rPr>
                <w:rFonts w:hint="eastAsia"/>
                <w:rtl/>
              </w:rPr>
              <w:t>وَتأ</w:t>
            </w:r>
            <w:r w:rsidRPr="00CA05E1">
              <w:rPr>
                <w:rFonts w:hint="eastAsia"/>
                <w:rtl/>
              </w:rPr>
              <w:t>سِيس</w:t>
            </w:r>
            <w:r w:rsidRPr="00CA05E1">
              <w:rPr>
                <w:rFonts w:hint="cs"/>
                <w:rtl/>
              </w:rPr>
              <w:t>ِ</w:t>
            </w:r>
            <w:r w:rsidRPr="00545161">
              <w:rPr>
                <w:rtl/>
              </w:rPr>
              <w:t xml:space="preserve"> </w:t>
            </w:r>
            <w:r>
              <w:rPr>
                <w:rFonts w:hint="eastAsia"/>
                <w:rtl/>
              </w:rPr>
              <w:t>مَعه</w:t>
            </w:r>
            <w:r w:rsidRPr="00545161">
              <w:rPr>
                <w:rFonts w:hint="eastAsia"/>
                <w:rtl/>
              </w:rPr>
              <w:t>دٍ</w:t>
            </w:r>
            <w:r w:rsidRPr="00545161">
              <w:rPr>
                <w:rtl/>
              </w:rPr>
              <w:br/>
            </w:r>
          </w:p>
        </w:tc>
        <w:tc>
          <w:tcPr>
            <w:tcW w:w="737" w:type="dxa"/>
          </w:tcPr>
          <w:p w:rsidR="00215BEC" w:rsidRPr="00545161" w:rsidRDefault="00215BEC" w:rsidP="00215BEC">
            <w:pPr>
              <w:ind w:firstLine="0"/>
              <w:rPr>
                <w:u w:val="single"/>
              </w:rPr>
            </w:pPr>
          </w:p>
        </w:tc>
        <w:tc>
          <w:tcPr>
            <w:tcW w:w="3855" w:type="dxa"/>
          </w:tcPr>
          <w:p w:rsidR="00215BEC" w:rsidRPr="00545161" w:rsidRDefault="00215BEC" w:rsidP="00215BEC">
            <w:pPr>
              <w:ind w:firstLine="0"/>
              <w:jc w:val="lowKashida"/>
            </w:pPr>
            <w:r w:rsidRPr="00545161">
              <w:rPr>
                <w:rFonts w:hint="eastAsia"/>
                <w:rtl/>
              </w:rPr>
              <w:t>جَلِيلٍ</w:t>
            </w:r>
            <w:r w:rsidRPr="00545161">
              <w:rPr>
                <w:rtl/>
              </w:rPr>
              <w:t xml:space="preserve"> </w:t>
            </w:r>
            <w:r>
              <w:rPr>
                <w:rFonts w:hint="eastAsia"/>
                <w:rtl/>
              </w:rPr>
              <w:t>وَنَش</w:t>
            </w:r>
            <w:r w:rsidRPr="00545161">
              <w:rPr>
                <w:rFonts w:hint="eastAsia"/>
                <w:rtl/>
              </w:rPr>
              <w:t>رِ</w:t>
            </w:r>
            <w:r w:rsidRPr="00545161">
              <w:rPr>
                <w:rtl/>
              </w:rPr>
              <w:t xml:space="preserve"> </w:t>
            </w:r>
            <w:r w:rsidRPr="00545161">
              <w:rPr>
                <w:rFonts w:hint="eastAsia"/>
                <w:rtl/>
              </w:rPr>
              <w:t>العِلْمِ</w:t>
            </w:r>
            <w:r w:rsidRPr="00545161">
              <w:rPr>
                <w:rtl/>
              </w:rPr>
              <w:t xml:space="preserve"> </w:t>
            </w:r>
            <w:r w:rsidRPr="00545161">
              <w:rPr>
                <w:rFonts w:hint="eastAsia"/>
                <w:rtl/>
              </w:rPr>
              <w:t>فِي</w:t>
            </w:r>
            <w:r w:rsidRPr="00545161">
              <w:rPr>
                <w:rtl/>
              </w:rPr>
              <w:t xml:space="preserve"> </w:t>
            </w:r>
            <w:r w:rsidRPr="00545161">
              <w:rPr>
                <w:rFonts w:hint="eastAsia"/>
                <w:rtl/>
              </w:rPr>
              <w:t>كُلِّ</w:t>
            </w:r>
            <w:r w:rsidRPr="00545161">
              <w:rPr>
                <w:rtl/>
              </w:rPr>
              <w:t xml:space="preserve"> </w:t>
            </w:r>
            <w:r>
              <w:rPr>
                <w:rFonts w:hint="eastAsia"/>
                <w:rtl/>
              </w:rPr>
              <w:t>بَل</w:t>
            </w:r>
            <w:r w:rsidRPr="00545161">
              <w:rPr>
                <w:rFonts w:hint="eastAsia"/>
                <w:rtl/>
              </w:rPr>
              <w:t>دَة</w:t>
            </w:r>
            <w:r w:rsidRPr="00545161">
              <w:rPr>
                <w:rtl/>
              </w:rPr>
              <w:br/>
            </w:r>
          </w:p>
        </w:tc>
      </w:tr>
      <w:tr w:rsidR="00215BEC" w:rsidRPr="00775037" w:rsidTr="00215BEC">
        <w:trPr>
          <w:trHeight w:hRule="exact" w:val="567"/>
          <w:jc w:val="center"/>
        </w:trPr>
        <w:tc>
          <w:tcPr>
            <w:tcW w:w="3855" w:type="dxa"/>
          </w:tcPr>
          <w:p w:rsidR="00215BEC" w:rsidRPr="00545161" w:rsidRDefault="00215BEC" w:rsidP="00215BEC">
            <w:pPr>
              <w:ind w:firstLine="0"/>
              <w:jc w:val="lowKashida"/>
            </w:pPr>
            <w:r>
              <w:rPr>
                <w:rFonts w:hint="eastAsia"/>
                <w:rtl/>
              </w:rPr>
              <w:t>فَإِنَّهُم</w:t>
            </w:r>
            <w:r w:rsidRPr="00545161">
              <w:rPr>
                <w:rtl/>
              </w:rPr>
              <w:t xml:space="preserve"> </w:t>
            </w:r>
            <w:r w:rsidRPr="00545161">
              <w:rPr>
                <w:rFonts w:hint="eastAsia"/>
                <w:rtl/>
              </w:rPr>
              <w:t>وَاللَّهِ</w:t>
            </w:r>
            <w:r w:rsidRPr="00545161">
              <w:rPr>
                <w:rtl/>
              </w:rPr>
              <w:t xml:space="preserve"> </w:t>
            </w:r>
            <w:r>
              <w:rPr>
                <w:rFonts w:hint="eastAsia"/>
                <w:rtl/>
              </w:rPr>
              <w:t>يُر</w:t>
            </w:r>
            <w:r w:rsidRPr="00545161">
              <w:rPr>
                <w:rFonts w:hint="eastAsia"/>
                <w:rtl/>
              </w:rPr>
              <w:t>ثَى</w:t>
            </w:r>
            <w:r w:rsidRPr="00545161">
              <w:rPr>
                <w:rtl/>
              </w:rPr>
              <w:t xml:space="preserve"> </w:t>
            </w:r>
            <w:r>
              <w:rPr>
                <w:rFonts w:hint="eastAsia"/>
                <w:rtl/>
              </w:rPr>
              <w:t>لِأَمْرِهِم</w:t>
            </w:r>
            <w:r w:rsidRPr="00545161">
              <w:rPr>
                <w:rtl/>
              </w:rPr>
              <w:br/>
            </w:r>
          </w:p>
        </w:tc>
        <w:tc>
          <w:tcPr>
            <w:tcW w:w="737" w:type="dxa"/>
          </w:tcPr>
          <w:p w:rsidR="00215BEC" w:rsidRPr="00545161" w:rsidRDefault="00215BEC" w:rsidP="00215BEC">
            <w:pPr>
              <w:ind w:firstLine="0"/>
              <w:rPr>
                <w:u w:val="single"/>
              </w:rPr>
            </w:pPr>
          </w:p>
        </w:tc>
        <w:tc>
          <w:tcPr>
            <w:tcW w:w="3855" w:type="dxa"/>
          </w:tcPr>
          <w:p w:rsidR="00215BEC" w:rsidRPr="00545161" w:rsidRDefault="00215BEC" w:rsidP="00215BEC">
            <w:pPr>
              <w:ind w:firstLine="0"/>
              <w:jc w:val="lowKashida"/>
            </w:pPr>
            <w:r w:rsidRPr="00545161">
              <w:rPr>
                <w:rFonts w:hint="eastAsia"/>
                <w:rtl/>
              </w:rPr>
              <w:t>وَحَا</w:t>
            </w:r>
            <w:r>
              <w:rPr>
                <w:rFonts w:hint="eastAsia"/>
                <w:rtl/>
              </w:rPr>
              <w:t>لُهُم</w:t>
            </w:r>
            <w:r w:rsidRPr="00545161">
              <w:rPr>
                <w:rtl/>
              </w:rPr>
              <w:t xml:space="preserve"> </w:t>
            </w:r>
            <w:r w:rsidRPr="00545161">
              <w:rPr>
                <w:rFonts w:hint="eastAsia"/>
                <w:rtl/>
              </w:rPr>
              <w:t>فِي</w:t>
            </w:r>
            <w:r w:rsidRPr="00545161">
              <w:rPr>
                <w:rtl/>
              </w:rPr>
              <w:t xml:space="preserve"> </w:t>
            </w:r>
            <w:r w:rsidRPr="00545161">
              <w:rPr>
                <w:rFonts w:hint="eastAsia"/>
                <w:rtl/>
              </w:rPr>
              <w:t>الجَهْلِ</w:t>
            </w:r>
            <w:r w:rsidRPr="00545161">
              <w:rPr>
                <w:rtl/>
              </w:rPr>
              <w:t xml:space="preserve"> </w:t>
            </w:r>
            <w:r>
              <w:rPr>
                <w:rFonts w:hint="eastAsia"/>
                <w:rtl/>
              </w:rPr>
              <w:t>غَي</w:t>
            </w:r>
            <w:r w:rsidRPr="00545161">
              <w:rPr>
                <w:rFonts w:hint="eastAsia"/>
                <w:rtl/>
              </w:rPr>
              <w:t>رُ</w:t>
            </w:r>
            <w:r w:rsidRPr="00545161">
              <w:rPr>
                <w:rtl/>
              </w:rPr>
              <w:t xml:space="preserve"> </w:t>
            </w:r>
            <w:r w:rsidRPr="00545161">
              <w:rPr>
                <w:rFonts w:hint="eastAsia"/>
                <w:rtl/>
              </w:rPr>
              <w:t>خَفِيَّة</w:t>
            </w:r>
            <w:r>
              <w:rPr>
                <w:rFonts w:hint="cs"/>
                <w:rtl/>
              </w:rPr>
              <w:t>"</w:t>
            </w:r>
            <w:r>
              <w:rPr>
                <w:rStyle w:val="Appelnotedebasdep"/>
                <w:rFonts w:eastAsiaTheme="majorEastAsia"/>
                <w:sz w:val="22"/>
                <w:rtl/>
              </w:rPr>
              <w:t>(</w:t>
            </w:r>
            <w:r>
              <w:rPr>
                <w:rStyle w:val="Appelnotedebasdep"/>
                <w:rFonts w:eastAsiaTheme="majorEastAsia"/>
                <w:sz w:val="22"/>
                <w:rtl/>
              </w:rPr>
              <w:footnoteReference w:id="405"/>
            </w:r>
            <w:r>
              <w:rPr>
                <w:rStyle w:val="Appelnotedebasdep"/>
                <w:rFonts w:eastAsiaTheme="majorEastAsia"/>
                <w:sz w:val="22"/>
                <w:rtl/>
              </w:rPr>
              <w:t>)</w:t>
            </w:r>
            <w:r w:rsidRPr="00545161">
              <w:rPr>
                <w:rtl/>
              </w:rPr>
              <w:br/>
            </w:r>
          </w:p>
        </w:tc>
      </w:tr>
    </w:tbl>
    <w:p w:rsidR="00215BEC" w:rsidRPr="00546CFC" w:rsidRDefault="00215BEC" w:rsidP="00215BEC">
      <w:pPr>
        <w:rPr>
          <w:rtl/>
        </w:rPr>
      </w:pPr>
      <w:r>
        <w:rPr>
          <w:rFonts w:hint="eastAsia"/>
          <w:b/>
          <w:bCs/>
          <w:rtl/>
        </w:rPr>
        <w:t>الجانب</w:t>
      </w:r>
      <w:r>
        <w:rPr>
          <w:b/>
          <w:bCs/>
          <w:rtl/>
        </w:rPr>
        <w:t xml:space="preserve"> </w:t>
      </w:r>
      <w:r>
        <w:rPr>
          <w:rFonts w:hint="eastAsia"/>
          <w:b/>
          <w:bCs/>
          <w:rtl/>
        </w:rPr>
        <w:t>العلمي</w:t>
      </w:r>
      <w:r w:rsidR="00B9190D">
        <w:rPr>
          <w:rFonts w:hint="cs"/>
          <w:b/>
          <w:bCs/>
          <w:rtl/>
        </w:rPr>
        <w:t>ّ</w:t>
      </w:r>
      <w:r>
        <w:rPr>
          <w:b/>
          <w:bCs/>
          <w:rtl/>
        </w:rPr>
        <w:t>:</w:t>
      </w:r>
      <w:r w:rsidRPr="0089604D">
        <w:rPr>
          <w:b/>
          <w:bCs/>
          <w:rtl/>
        </w:rPr>
        <w:t xml:space="preserve"> </w:t>
      </w:r>
      <w:r>
        <w:rPr>
          <w:rFonts w:hint="eastAsia"/>
          <w:rtl/>
        </w:rPr>
        <w:t>وقد</w:t>
      </w:r>
      <w:r>
        <w:rPr>
          <w:rtl/>
        </w:rPr>
        <w:t xml:space="preserve"> </w:t>
      </w:r>
      <w:r>
        <w:rPr>
          <w:rFonts w:hint="eastAsia"/>
          <w:rtl/>
        </w:rPr>
        <w:t>توج</w:t>
      </w:r>
      <w:r>
        <w:rPr>
          <w:rFonts w:hint="cs"/>
          <w:rtl/>
        </w:rPr>
        <w:t>ّ</w:t>
      </w:r>
      <w:r>
        <w:rPr>
          <w:rFonts w:hint="eastAsia"/>
          <w:rtl/>
        </w:rPr>
        <w:t>ه</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إلى</w:t>
      </w:r>
      <w:r>
        <w:rPr>
          <w:rtl/>
        </w:rPr>
        <w:t xml:space="preserve"> </w:t>
      </w:r>
      <w:r>
        <w:rPr>
          <w:rFonts w:hint="eastAsia"/>
          <w:rtl/>
        </w:rPr>
        <w:t>التأكيد</w:t>
      </w:r>
      <w:r>
        <w:rPr>
          <w:rtl/>
        </w:rPr>
        <w:t xml:space="preserve"> </w:t>
      </w:r>
      <w:r>
        <w:rPr>
          <w:rFonts w:hint="eastAsia"/>
          <w:rtl/>
        </w:rPr>
        <w:t>على</w:t>
      </w:r>
      <w:r>
        <w:rPr>
          <w:rtl/>
        </w:rPr>
        <w:t xml:space="preserve"> </w:t>
      </w:r>
      <w:r>
        <w:rPr>
          <w:rFonts w:hint="eastAsia"/>
          <w:rtl/>
        </w:rPr>
        <w:t>أهم</w:t>
      </w:r>
      <w:r w:rsidR="00F33025">
        <w:rPr>
          <w:rFonts w:hint="cs"/>
          <w:rtl/>
        </w:rPr>
        <w:t>ّ</w:t>
      </w:r>
      <w:r>
        <w:rPr>
          <w:rtl/>
        </w:rPr>
        <w:t xml:space="preserve"> </w:t>
      </w:r>
      <w:r>
        <w:rPr>
          <w:rFonts w:hint="eastAsia"/>
          <w:rtl/>
        </w:rPr>
        <w:t>مقوّمات</w:t>
      </w:r>
      <w:r>
        <w:rPr>
          <w:rtl/>
        </w:rPr>
        <w:t xml:space="preserve"> </w:t>
      </w:r>
      <w:r>
        <w:rPr>
          <w:rFonts w:hint="eastAsia"/>
          <w:rtl/>
        </w:rPr>
        <w:t>الحضارة</w:t>
      </w:r>
      <w:r>
        <w:rPr>
          <w:rtl/>
        </w:rPr>
        <w:t xml:space="preserve"> </w:t>
      </w:r>
      <w:r>
        <w:rPr>
          <w:rFonts w:hint="eastAsia"/>
          <w:rtl/>
        </w:rPr>
        <w:t>و</w:t>
      </w:r>
      <w:r w:rsidR="0071697C">
        <w:rPr>
          <w:rFonts w:hint="eastAsia"/>
          <w:rtl/>
        </w:rPr>
        <w:t>الرقيّ</w:t>
      </w:r>
      <w:r>
        <w:rPr>
          <w:rtl/>
        </w:rPr>
        <w:t xml:space="preserve"> </w:t>
      </w:r>
      <w:r>
        <w:rPr>
          <w:rFonts w:hint="eastAsia"/>
          <w:rtl/>
        </w:rPr>
        <w:t>المدني</w:t>
      </w:r>
      <w:r w:rsidR="00F33025">
        <w:rPr>
          <w:rFonts w:hint="cs"/>
          <w:rtl/>
        </w:rPr>
        <w:t>ّ</w:t>
      </w:r>
      <w:r>
        <w:rPr>
          <w:rtl/>
        </w:rPr>
        <w:t xml:space="preserve"> </w:t>
      </w:r>
      <w:r>
        <w:rPr>
          <w:rFonts w:hint="eastAsia"/>
          <w:rtl/>
        </w:rPr>
        <w:t>المتمثل</w:t>
      </w:r>
      <w:r>
        <w:rPr>
          <w:rtl/>
        </w:rPr>
        <w:t xml:space="preserve"> </w:t>
      </w:r>
      <w:r>
        <w:rPr>
          <w:rFonts w:hint="eastAsia"/>
          <w:rtl/>
        </w:rPr>
        <w:t>في</w:t>
      </w:r>
      <w:r>
        <w:rPr>
          <w:rtl/>
        </w:rPr>
        <w:t xml:space="preserve"> </w:t>
      </w:r>
      <w:r>
        <w:rPr>
          <w:rFonts w:hint="eastAsia"/>
          <w:rtl/>
        </w:rPr>
        <w:t>توخ</w:t>
      </w:r>
      <w:r>
        <w:rPr>
          <w:rFonts w:hint="cs"/>
          <w:rtl/>
        </w:rPr>
        <w:t>ّ</w:t>
      </w:r>
      <w:r>
        <w:rPr>
          <w:rFonts w:hint="eastAsia"/>
          <w:rtl/>
        </w:rPr>
        <w:t>ي</w:t>
      </w:r>
      <w:r>
        <w:rPr>
          <w:rtl/>
        </w:rPr>
        <w:t xml:space="preserve"> </w:t>
      </w:r>
      <w:r>
        <w:rPr>
          <w:rFonts w:hint="eastAsia"/>
          <w:rtl/>
        </w:rPr>
        <w:t>سبل</w:t>
      </w:r>
      <w:r>
        <w:rPr>
          <w:rtl/>
        </w:rPr>
        <w:t xml:space="preserve"> </w:t>
      </w:r>
      <w:r>
        <w:rPr>
          <w:rFonts w:hint="eastAsia"/>
          <w:rtl/>
        </w:rPr>
        <w:t>العلم</w:t>
      </w:r>
      <w:r>
        <w:rPr>
          <w:rtl/>
        </w:rPr>
        <w:t xml:space="preserve"> </w:t>
      </w:r>
      <w:r>
        <w:rPr>
          <w:rFonts w:hint="eastAsia"/>
          <w:rtl/>
        </w:rPr>
        <w:t>والانفتاح</w:t>
      </w:r>
      <w:r>
        <w:rPr>
          <w:rtl/>
        </w:rPr>
        <w:t xml:space="preserve"> </w:t>
      </w:r>
      <w:r>
        <w:rPr>
          <w:rFonts w:hint="eastAsia"/>
          <w:rtl/>
        </w:rPr>
        <w:t>على</w:t>
      </w:r>
      <w:r>
        <w:rPr>
          <w:rtl/>
        </w:rPr>
        <w:t xml:space="preserve"> </w:t>
      </w:r>
      <w:r>
        <w:rPr>
          <w:rFonts w:hint="eastAsia"/>
          <w:rtl/>
        </w:rPr>
        <w:t>المعارف</w:t>
      </w:r>
      <w:r>
        <w:rPr>
          <w:rtl/>
        </w:rPr>
        <w:t xml:space="preserve"> </w:t>
      </w:r>
      <w:r>
        <w:rPr>
          <w:rFonts w:hint="eastAsia"/>
          <w:rtl/>
        </w:rPr>
        <w:t>والعلوم،</w:t>
      </w:r>
      <w:r>
        <w:rPr>
          <w:rtl/>
        </w:rPr>
        <w:t xml:space="preserve"> </w:t>
      </w:r>
      <w:r w:rsidRPr="00546CFC">
        <w:rPr>
          <w:rFonts w:hint="eastAsia"/>
          <w:rtl/>
        </w:rPr>
        <w:t>في</w:t>
      </w:r>
      <w:r w:rsidRPr="00546CFC">
        <w:rPr>
          <w:rtl/>
        </w:rPr>
        <w:t xml:space="preserve"> </w:t>
      </w:r>
      <w:r w:rsidRPr="00546CFC">
        <w:rPr>
          <w:rFonts w:hint="eastAsia"/>
          <w:rtl/>
        </w:rPr>
        <w:t>وقت</w:t>
      </w:r>
      <w:r w:rsidRPr="00546CFC">
        <w:rPr>
          <w:rtl/>
        </w:rPr>
        <w:t xml:space="preserve"> </w:t>
      </w:r>
      <w:r w:rsidRPr="00546CFC">
        <w:rPr>
          <w:rFonts w:hint="eastAsia"/>
          <w:rtl/>
        </w:rPr>
        <w:t>تتسابق</w:t>
      </w:r>
      <w:r w:rsidRPr="00546CFC">
        <w:rPr>
          <w:rtl/>
        </w:rPr>
        <w:t xml:space="preserve"> </w:t>
      </w:r>
      <w:r w:rsidRPr="00546CFC">
        <w:rPr>
          <w:rFonts w:hint="eastAsia"/>
          <w:rtl/>
        </w:rPr>
        <w:t>فيه</w:t>
      </w:r>
      <w:r w:rsidRPr="00546CFC">
        <w:rPr>
          <w:rtl/>
        </w:rPr>
        <w:t xml:space="preserve"> </w:t>
      </w:r>
      <w:r w:rsidRPr="00546CFC">
        <w:rPr>
          <w:rFonts w:hint="eastAsia"/>
          <w:rtl/>
        </w:rPr>
        <w:t>شعوب</w:t>
      </w:r>
      <w:r w:rsidRPr="00546CFC">
        <w:rPr>
          <w:rtl/>
        </w:rPr>
        <w:t xml:space="preserve"> </w:t>
      </w:r>
      <w:r w:rsidRPr="00546CFC">
        <w:rPr>
          <w:rFonts w:hint="eastAsia"/>
          <w:rtl/>
        </w:rPr>
        <w:t>العالم</w:t>
      </w:r>
      <w:r w:rsidRPr="00546CFC">
        <w:rPr>
          <w:rtl/>
        </w:rPr>
        <w:t xml:space="preserve">  </w:t>
      </w:r>
      <w:r w:rsidRPr="00546CFC">
        <w:rPr>
          <w:rFonts w:hint="eastAsia"/>
          <w:rtl/>
        </w:rPr>
        <w:t>نحو</w:t>
      </w:r>
      <w:r w:rsidRPr="00546CFC">
        <w:rPr>
          <w:rtl/>
        </w:rPr>
        <w:t xml:space="preserve"> </w:t>
      </w:r>
      <w:r w:rsidRPr="00546CFC">
        <w:rPr>
          <w:rFonts w:hint="eastAsia"/>
          <w:rtl/>
        </w:rPr>
        <w:t>العصرنة</w:t>
      </w:r>
      <w:r w:rsidRPr="00546CFC">
        <w:rPr>
          <w:rtl/>
        </w:rPr>
        <w:t xml:space="preserve"> </w:t>
      </w:r>
      <w:r w:rsidRPr="00546CFC">
        <w:rPr>
          <w:rFonts w:hint="eastAsia"/>
          <w:rtl/>
        </w:rPr>
        <w:t>والتمدّن</w:t>
      </w:r>
      <w:r w:rsidRPr="00546CFC">
        <w:rPr>
          <w:rtl/>
        </w:rPr>
        <w:t xml:space="preserve"> </w:t>
      </w:r>
      <w:r w:rsidRPr="00546CFC">
        <w:rPr>
          <w:rFonts w:hint="eastAsia"/>
          <w:rtl/>
        </w:rPr>
        <w:t>والحضارة</w:t>
      </w:r>
      <w:r w:rsidR="00F33025">
        <w:rPr>
          <w:rFonts w:hint="cs"/>
          <w:rtl/>
        </w:rPr>
        <w:t>،</w:t>
      </w:r>
      <w:r w:rsidRPr="00546CFC">
        <w:rPr>
          <w:rtl/>
        </w:rPr>
        <w:t xml:space="preserve"> </w:t>
      </w:r>
      <w:r w:rsidRPr="00546CFC">
        <w:rPr>
          <w:rFonts w:hint="eastAsia"/>
          <w:rtl/>
        </w:rPr>
        <w:t>وتناطح</w:t>
      </w:r>
      <w:r w:rsidRPr="00546CFC">
        <w:rPr>
          <w:rtl/>
        </w:rPr>
        <w:t xml:space="preserve"> </w:t>
      </w:r>
      <w:r w:rsidRPr="00546CFC">
        <w:rPr>
          <w:rFonts w:hint="eastAsia"/>
          <w:rtl/>
        </w:rPr>
        <w:t>النجوم</w:t>
      </w:r>
      <w:r w:rsidRPr="00546CFC">
        <w:rPr>
          <w:rtl/>
        </w:rPr>
        <w:t xml:space="preserve"> </w:t>
      </w:r>
      <w:r w:rsidRPr="00546CFC">
        <w:rPr>
          <w:rFonts w:hint="eastAsia"/>
          <w:rtl/>
        </w:rPr>
        <w:t>في</w:t>
      </w:r>
      <w:r w:rsidRPr="00546CFC">
        <w:rPr>
          <w:rtl/>
        </w:rPr>
        <w:t xml:space="preserve"> </w:t>
      </w:r>
      <w:r w:rsidRPr="00546CFC">
        <w:rPr>
          <w:rFonts w:hint="eastAsia"/>
          <w:rtl/>
        </w:rPr>
        <w:t>العلم</w:t>
      </w:r>
      <w:r w:rsidRPr="00546CFC">
        <w:rPr>
          <w:rtl/>
        </w:rPr>
        <w:t xml:space="preserve"> </w:t>
      </w:r>
      <w:r w:rsidRPr="00546CFC">
        <w:rPr>
          <w:rFonts w:hint="eastAsia"/>
          <w:rtl/>
        </w:rPr>
        <w:t>والمعرفة،</w:t>
      </w:r>
      <w:r w:rsidRPr="00546CFC">
        <w:rPr>
          <w:rtl/>
        </w:rPr>
        <w:t xml:space="preserve"> </w:t>
      </w:r>
      <w:r>
        <w:rPr>
          <w:rFonts w:hint="eastAsia"/>
          <w:rtl/>
        </w:rPr>
        <w:t>و</w:t>
      </w:r>
      <w:r w:rsidRPr="00546CFC">
        <w:rPr>
          <w:rFonts w:hint="eastAsia"/>
          <w:rtl/>
        </w:rPr>
        <w:t>الجزائر</w:t>
      </w:r>
      <w:r>
        <w:rPr>
          <w:rtl/>
        </w:rPr>
        <w:t xml:space="preserve"> </w:t>
      </w:r>
      <w:r>
        <w:rPr>
          <w:rFonts w:hint="eastAsia"/>
          <w:rtl/>
        </w:rPr>
        <w:t>في</w:t>
      </w:r>
      <w:r>
        <w:rPr>
          <w:rtl/>
        </w:rPr>
        <w:t xml:space="preserve"> </w:t>
      </w:r>
      <w:r>
        <w:rPr>
          <w:rFonts w:hint="eastAsia"/>
          <w:rtl/>
        </w:rPr>
        <w:t>حالتها</w:t>
      </w:r>
      <w:r w:rsidRPr="00546CFC">
        <w:rPr>
          <w:rtl/>
        </w:rPr>
        <w:t xml:space="preserve"> </w:t>
      </w:r>
      <w:r>
        <w:rPr>
          <w:rFonts w:hint="eastAsia"/>
          <w:rtl/>
        </w:rPr>
        <w:t>لازالت</w:t>
      </w:r>
      <w:r>
        <w:rPr>
          <w:rtl/>
        </w:rPr>
        <w:t xml:space="preserve"> </w:t>
      </w:r>
      <w:r>
        <w:rPr>
          <w:rFonts w:hint="eastAsia"/>
          <w:rtl/>
        </w:rPr>
        <w:t>تعيش</w:t>
      </w:r>
      <w:r>
        <w:rPr>
          <w:rtl/>
        </w:rPr>
        <w:t xml:space="preserve"> </w:t>
      </w:r>
      <w:r>
        <w:rPr>
          <w:rFonts w:hint="eastAsia"/>
          <w:rtl/>
        </w:rPr>
        <w:t>في</w:t>
      </w:r>
      <w:r>
        <w:rPr>
          <w:rtl/>
        </w:rPr>
        <w:t xml:space="preserve"> </w:t>
      </w:r>
      <w:r>
        <w:rPr>
          <w:rFonts w:hint="eastAsia"/>
          <w:rtl/>
        </w:rPr>
        <w:t>عالم</w:t>
      </w:r>
      <w:r>
        <w:rPr>
          <w:rtl/>
        </w:rPr>
        <w:t xml:space="preserve"> </w:t>
      </w:r>
      <w:r>
        <w:rPr>
          <w:rFonts w:hint="eastAsia"/>
          <w:rtl/>
        </w:rPr>
        <w:t>النوم</w:t>
      </w:r>
      <w:r>
        <w:rPr>
          <w:rtl/>
        </w:rPr>
        <w:t xml:space="preserve"> </w:t>
      </w:r>
      <w:r w:rsidR="00176CE8">
        <w:rPr>
          <w:rFonts w:hint="eastAsia"/>
          <w:rtl/>
        </w:rPr>
        <w:t>والسبات</w:t>
      </w:r>
      <w:r w:rsidR="00176CE8">
        <w:rPr>
          <w:rFonts w:hint="cs"/>
          <w:rtl/>
        </w:rPr>
        <w:t>،</w:t>
      </w:r>
      <w:r>
        <w:rPr>
          <w:rtl/>
        </w:rPr>
        <w:t xml:space="preserve"> </w:t>
      </w:r>
      <w:r w:rsidR="00176CE8">
        <w:rPr>
          <w:rFonts w:hint="cs"/>
          <w:rtl/>
        </w:rPr>
        <w:t>و</w:t>
      </w:r>
      <w:r>
        <w:rPr>
          <w:rFonts w:hint="eastAsia"/>
          <w:rtl/>
        </w:rPr>
        <w:t>تغرق</w:t>
      </w:r>
      <w:r w:rsidRPr="00546CFC">
        <w:rPr>
          <w:rtl/>
        </w:rPr>
        <w:t xml:space="preserve"> </w:t>
      </w:r>
      <w:r w:rsidRPr="00546CFC">
        <w:rPr>
          <w:rFonts w:hint="eastAsia"/>
          <w:rtl/>
        </w:rPr>
        <w:t>في</w:t>
      </w:r>
      <w:r w:rsidRPr="00546CFC">
        <w:rPr>
          <w:rtl/>
        </w:rPr>
        <w:t xml:space="preserve"> </w:t>
      </w:r>
      <w:r>
        <w:rPr>
          <w:rFonts w:hint="eastAsia"/>
          <w:rtl/>
        </w:rPr>
        <w:t>ال</w:t>
      </w:r>
      <w:r w:rsidRPr="00546CFC">
        <w:rPr>
          <w:rFonts w:hint="eastAsia"/>
          <w:rtl/>
        </w:rPr>
        <w:t>انحطاط</w:t>
      </w:r>
      <w:r w:rsidR="00176CE8">
        <w:rPr>
          <w:rFonts w:hint="cs"/>
          <w:rtl/>
        </w:rPr>
        <w:t>،</w:t>
      </w:r>
      <w:r w:rsidRPr="00546CFC">
        <w:rPr>
          <w:rtl/>
        </w:rPr>
        <w:t xml:space="preserve"> </w:t>
      </w:r>
      <w:r w:rsidRPr="00546CFC">
        <w:rPr>
          <w:rFonts w:hint="eastAsia"/>
          <w:rtl/>
        </w:rPr>
        <w:t>وت</w:t>
      </w:r>
      <w:r>
        <w:rPr>
          <w:rFonts w:hint="eastAsia"/>
          <w:rtl/>
        </w:rPr>
        <w:t>ت</w:t>
      </w:r>
      <w:r w:rsidRPr="00546CFC">
        <w:rPr>
          <w:rFonts w:hint="eastAsia"/>
          <w:rtl/>
        </w:rPr>
        <w:t>قهقر</w:t>
      </w:r>
      <w:r w:rsidRPr="00546CFC">
        <w:rPr>
          <w:rtl/>
        </w:rPr>
        <w:t xml:space="preserve"> </w:t>
      </w:r>
      <w:r w:rsidRPr="00546CFC">
        <w:rPr>
          <w:rFonts w:hint="eastAsia"/>
          <w:rtl/>
        </w:rPr>
        <w:t>في</w:t>
      </w:r>
      <w:r w:rsidRPr="00546CFC">
        <w:rPr>
          <w:rtl/>
        </w:rPr>
        <w:t xml:space="preserve"> </w:t>
      </w:r>
      <w:r w:rsidRPr="00546CFC">
        <w:rPr>
          <w:rFonts w:hint="eastAsia"/>
          <w:rtl/>
        </w:rPr>
        <w:t>مهاوي</w:t>
      </w:r>
      <w:r w:rsidRPr="00546CFC">
        <w:rPr>
          <w:rtl/>
        </w:rPr>
        <w:t xml:space="preserve"> </w:t>
      </w:r>
      <w:r w:rsidRPr="00546CFC">
        <w:rPr>
          <w:rFonts w:hint="eastAsia"/>
          <w:rtl/>
        </w:rPr>
        <w:t>الجهالة</w:t>
      </w:r>
      <w:r w:rsidRPr="00546CFC">
        <w:rPr>
          <w:rtl/>
        </w:rPr>
        <w:t xml:space="preserve"> </w:t>
      </w:r>
      <w:r w:rsidRPr="00546CFC">
        <w:rPr>
          <w:rFonts w:hint="eastAsia"/>
          <w:rtl/>
        </w:rPr>
        <w:t>الحالكة</w:t>
      </w:r>
      <w:r w:rsidRPr="00546CFC">
        <w:rPr>
          <w:rtl/>
        </w:rPr>
        <w:t xml:space="preserve">.  </w:t>
      </w:r>
    </w:p>
    <w:p w:rsidR="00215BEC" w:rsidRDefault="00215BEC" w:rsidP="00573B1D">
      <w:pPr>
        <w:rPr>
          <w:rtl/>
        </w:rPr>
      </w:pPr>
      <w:r>
        <w:rPr>
          <w:rFonts w:hint="eastAsia"/>
          <w:rtl/>
        </w:rPr>
        <w:lastRenderedPageBreak/>
        <w:t>والدعوة</w:t>
      </w:r>
      <w:r>
        <w:rPr>
          <w:rtl/>
        </w:rPr>
        <w:t xml:space="preserve"> </w:t>
      </w:r>
      <w:r>
        <w:rPr>
          <w:rFonts w:hint="eastAsia"/>
          <w:rtl/>
        </w:rPr>
        <w:t>إلى</w:t>
      </w:r>
      <w:r>
        <w:rPr>
          <w:rtl/>
        </w:rPr>
        <w:t xml:space="preserve"> </w:t>
      </w:r>
      <w:r>
        <w:rPr>
          <w:rFonts w:hint="eastAsia"/>
          <w:rtl/>
        </w:rPr>
        <w:t>العلم</w:t>
      </w:r>
      <w:r>
        <w:rPr>
          <w:rtl/>
        </w:rPr>
        <w:t xml:space="preserve"> </w:t>
      </w:r>
      <w:r>
        <w:rPr>
          <w:rFonts w:hint="eastAsia"/>
          <w:rtl/>
        </w:rPr>
        <w:t>كانت</w:t>
      </w:r>
      <w:r>
        <w:rPr>
          <w:rtl/>
        </w:rPr>
        <w:t xml:space="preserve"> </w:t>
      </w:r>
      <w:r>
        <w:rPr>
          <w:rFonts w:hint="eastAsia"/>
          <w:rtl/>
        </w:rPr>
        <w:t>قاسما</w:t>
      </w:r>
      <w:r>
        <w:rPr>
          <w:rtl/>
        </w:rPr>
        <w:t xml:space="preserve"> </w:t>
      </w:r>
      <w:r>
        <w:rPr>
          <w:rFonts w:hint="eastAsia"/>
          <w:rtl/>
        </w:rPr>
        <w:t>مشتركا</w:t>
      </w:r>
      <w:r>
        <w:rPr>
          <w:rtl/>
        </w:rPr>
        <w:t xml:space="preserve"> </w:t>
      </w:r>
      <w:r>
        <w:rPr>
          <w:rFonts w:hint="eastAsia"/>
          <w:rtl/>
        </w:rPr>
        <w:t>بين</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في</w:t>
      </w:r>
      <w:r>
        <w:rPr>
          <w:rtl/>
        </w:rPr>
        <w:t xml:space="preserve"> </w:t>
      </w:r>
      <w:r>
        <w:rPr>
          <w:rFonts w:hint="eastAsia"/>
          <w:rtl/>
        </w:rPr>
        <w:t>برنامجهم</w:t>
      </w:r>
      <w:r>
        <w:rPr>
          <w:rtl/>
        </w:rPr>
        <w:t xml:space="preserve"> </w:t>
      </w:r>
      <w:r>
        <w:rPr>
          <w:rFonts w:hint="eastAsia"/>
          <w:rtl/>
        </w:rPr>
        <w:t>الإصلاحي</w:t>
      </w:r>
      <w:r w:rsidR="00B9190D">
        <w:rPr>
          <w:rFonts w:hint="cs"/>
          <w:rtl/>
        </w:rPr>
        <w:t>ّ</w:t>
      </w:r>
      <w:r>
        <w:rPr>
          <w:rtl/>
        </w:rPr>
        <w:t xml:space="preserve"> </w:t>
      </w:r>
      <w:r>
        <w:rPr>
          <w:rFonts w:hint="eastAsia"/>
          <w:rtl/>
        </w:rPr>
        <w:t>الذي</w:t>
      </w:r>
      <w:r>
        <w:rPr>
          <w:rtl/>
        </w:rPr>
        <w:t xml:space="preserve"> </w:t>
      </w:r>
      <w:r>
        <w:rPr>
          <w:rFonts w:hint="eastAsia"/>
          <w:rtl/>
        </w:rPr>
        <w:t>قدّموه</w:t>
      </w:r>
      <w:r>
        <w:rPr>
          <w:rtl/>
        </w:rPr>
        <w:t xml:space="preserve"> </w:t>
      </w:r>
      <w:r>
        <w:rPr>
          <w:rFonts w:hint="eastAsia"/>
          <w:rtl/>
        </w:rPr>
        <w:t>لأبناء</w:t>
      </w:r>
      <w:r>
        <w:rPr>
          <w:rtl/>
        </w:rPr>
        <w:t xml:space="preserve"> </w:t>
      </w:r>
      <w:r>
        <w:rPr>
          <w:rFonts w:hint="eastAsia"/>
          <w:rtl/>
        </w:rPr>
        <w:t>شعبهم،</w:t>
      </w:r>
      <w:r>
        <w:rPr>
          <w:rtl/>
        </w:rPr>
        <w:t xml:space="preserve"> </w:t>
      </w:r>
      <w:r>
        <w:rPr>
          <w:rFonts w:hint="eastAsia"/>
          <w:rtl/>
        </w:rPr>
        <w:t>بل</w:t>
      </w:r>
      <w:r>
        <w:rPr>
          <w:rtl/>
        </w:rPr>
        <w:t xml:space="preserve"> </w:t>
      </w:r>
      <w:r>
        <w:rPr>
          <w:rFonts w:hint="eastAsia"/>
          <w:rtl/>
        </w:rPr>
        <w:t>وكانت</w:t>
      </w:r>
      <w:r>
        <w:rPr>
          <w:rtl/>
        </w:rPr>
        <w:t xml:space="preserve"> </w:t>
      </w:r>
      <w:r>
        <w:rPr>
          <w:rFonts w:hint="eastAsia"/>
          <w:rtl/>
        </w:rPr>
        <w:t>الدعوة</w:t>
      </w:r>
      <w:r>
        <w:rPr>
          <w:rtl/>
        </w:rPr>
        <w:t xml:space="preserve"> </w:t>
      </w:r>
      <w:r>
        <w:rPr>
          <w:rFonts w:hint="eastAsia"/>
          <w:rtl/>
        </w:rPr>
        <w:t>الأساس</w:t>
      </w:r>
      <w:r>
        <w:rPr>
          <w:rtl/>
        </w:rPr>
        <w:t xml:space="preserve"> </w:t>
      </w:r>
      <w:r>
        <w:rPr>
          <w:rFonts w:hint="eastAsia"/>
          <w:rtl/>
        </w:rPr>
        <w:t>والأكثر</w:t>
      </w:r>
      <w:r>
        <w:rPr>
          <w:rtl/>
        </w:rPr>
        <w:t xml:space="preserve"> </w:t>
      </w:r>
      <w:r>
        <w:rPr>
          <w:rFonts w:hint="eastAsia"/>
          <w:rtl/>
        </w:rPr>
        <w:t>استحضارا</w:t>
      </w:r>
      <w:r>
        <w:rPr>
          <w:rtl/>
        </w:rPr>
        <w:t xml:space="preserve"> </w:t>
      </w:r>
      <w:r>
        <w:rPr>
          <w:rFonts w:hint="eastAsia"/>
          <w:rtl/>
        </w:rPr>
        <w:t>في</w:t>
      </w:r>
      <w:r>
        <w:rPr>
          <w:rtl/>
        </w:rPr>
        <w:t xml:space="preserve"> </w:t>
      </w:r>
      <w:r>
        <w:rPr>
          <w:rFonts w:hint="eastAsia"/>
          <w:rtl/>
        </w:rPr>
        <w:t>الخطابات</w:t>
      </w:r>
      <w:r>
        <w:rPr>
          <w:rtl/>
        </w:rPr>
        <w:t xml:space="preserve"> </w:t>
      </w:r>
      <w:r>
        <w:rPr>
          <w:rFonts w:hint="eastAsia"/>
          <w:rtl/>
        </w:rPr>
        <w:t>الاستنهاضي</w:t>
      </w:r>
      <w:r w:rsidR="00B9190D">
        <w:rPr>
          <w:rFonts w:hint="cs"/>
          <w:rtl/>
        </w:rPr>
        <w:t>ّ</w:t>
      </w:r>
      <w:r>
        <w:rPr>
          <w:rFonts w:hint="eastAsia"/>
          <w:rtl/>
        </w:rPr>
        <w:t>ة،</w:t>
      </w:r>
      <w:r>
        <w:rPr>
          <w:rtl/>
        </w:rPr>
        <w:t xml:space="preserve"> </w:t>
      </w:r>
      <w:r>
        <w:rPr>
          <w:rFonts w:hint="eastAsia"/>
          <w:rtl/>
        </w:rPr>
        <w:t>لإدراكهم</w:t>
      </w:r>
      <w:r>
        <w:rPr>
          <w:rtl/>
        </w:rPr>
        <w:t xml:space="preserve"> </w:t>
      </w:r>
      <w:r>
        <w:rPr>
          <w:rFonts w:hint="eastAsia"/>
          <w:rtl/>
        </w:rPr>
        <w:t>أن</w:t>
      </w:r>
      <w:r>
        <w:rPr>
          <w:rtl/>
        </w:rPr>
        <w:t xml:space="preserve"> </w:t>
      </w:r>
      <w:r>
        <w:rPr>
          <w:rFonts w:hint="eastAsia"/>
          <w:rtl/>
        </w:rPr>
        <w:t>إزالة</w:t>
      </w:r>
      <w:r>
        <w:rPr>
          <w:rtl/>
        </w:rPr>
        <w:t xml:space="preserve"> </w:t>
      </w:r>
      <w:r>
        <w:rPr>
          <w:rFonts w:hint="eastAsia"/>
          <w:rtl/>
        </w:rPr>
        <w:t>الجهل</w:t>
      </w:r>
      <w:r>
        <w:rPr>
          <w:rtl/>
        </w:rPr>
        <w:t xml:space="preserve"> </w:t>
      </w:r>
      <w:r>
        <w:rPr>
          <w:rFonts w:hint="eastAsia"/>
          <w:rtl/>
        </w:rPr>
        <w:t>هي</w:t>
      </w:r>
      <w:r>
        <w:rPr>
          <w:rtl/>
        </w:rPr>
        <w:t xml:space="preserve"> </w:t>
      </w:r>
      <w:r>
        <w:rPr>
          <w:rFonts w:hint="eastAsia"/>
          <w:rtl/>
        </w:rPr>
        <w:t>بداية</w:t>
      </w:r>
      <w:r>
        <w:rPr>
          <w:rtl/>
        </w:rPr>
        <w:t xml:space="preserve"> </w:t>
      </w:r>
      <w:r>
        <w:rPr>
          <w:rFonts w:hint="eastAsia"/>
          <w:rtl/>
        </w:rPr>
        <w:t>الطريق</w:t>
      </w:r>
      <w:r>
        <w:rPr>
          <w:rtl/>
        </w:rPr>
        <w:t xml:space="preserve"> </w:t>
      </w:r>
      <w:r>
        <w:rPr>
          <w:rFonts w:hint="eastAsia"/>
          <w:rtl/>
        </w:rPr>
        <w:t>للسير</w:t>
      </w:r>
      <w:r>
        <w:rPr>
          <w:rtl/>
        </w:rPr>
        <w:t xml:space="preserve"> </w:t>
      </w:r>
      <w:r>
        <w:rPr>
          <w:rFonts w:hint="eastAsia"/>
          <w:rtl/>
        </w:rPr>
        <w:t>الآمن</w:t>
      </w:r>
      <w:r>
        <w:rPr>
          <w:rtl/>
        </w:rPr>
        <w:t xml:space="preserve"> </w:t>
      </w:r>
      <w:r>
        <w:rPr>
          <w:rFonts w:hint="eastAsia"/>
          <w:rtl/>
        </w:rPr>
        <w:t>للمجتمع</w:t>
      </w:r>
      <w:r>
        <w:rPr>
          <w:rtl/>
        </w:rPr>
        <w:t xml:space="preserve"> </w:t>
      </w:r>
      <w:r>
        <w:rPr>
          <w:rFonts w:hint="eastAsia"/>
          <w:rtl/>
        </w:rPr>
        <w:t>والتخلّص</w:t>
      </w:r>
      <w:r>
        <w:rPr>
          <w:rtl/>
        </w:rPr>
        <w:t xml:space="preserve"> </w:t>
      </w:r>
      <w:r>
        <w:rPr>
          <w:rFonts w:hint="eastAsia"/>
          <w:rtl/>
        </w:rPr>
        <w:t>من</w:t>
      </w:r>
      <w:r>
        <w:rPr>
          <w:rtl/>
        </w:rPr>
        <w:t xml:space="preserve"> </w:t>
      </w:r>
      <w:r>
        <w:rPr>
          <w:rFonts w:hint="eastAsia"/>
          <w:rtl/>
        </w:rPr>
        <w:t>أمراضه</w:t>
      </w:r>
      <w:r>
        <w:rPr>
          <w:rtl/>
        </w:rPr>
        <w:t xml:space="preserve"> </w:t>
      </w:r>
      <w:r>
        <w:rPr>
          <w:rFonts w:hint="eastAsia"/>
          <w:rtl/>
        </w:rPr>
        <w:t>وعلله</w:t>
      </w:r>
      <w:r>
        <w:rPr>
          <w:rtl/>
        </w:rPr>
        <w:t xml:space="preserve"> </w:t>
      </w:r>
      <w:r>
        <w:rPr>
          <w:rFonts w:hint="eastAsia"/>
          <w:rtl/>
        </w:rPr>
        <w:t>الأخرى</w:t>
      </w:r>
      <w:r>
        <w:rPr>
          <w:rtl/>
        </w:rPr>
        <w:t xml:space="preserve"> </w:t>
      </w:r>
      <w:r>
        <w:rPr>
          <w:rFonts w:hint="eastAsia"/>
          <w:rtl/>
        </w:rPr>
        <w:t>تباعا،</w:t>
      </w:r>
      <w:r>
        <w:rPr>
          <w:rtl/>
        </w:rPr>
        <w:t xml:space="preserve"> </w:t>
      </w:r>
      <w:r>
        <w:rPr>
          <w:rFonts w:hint="eastAsia"/>
          <w:rtl/>
        </w:rPr>
        <w:t>وليقينهم</w:t>
      </w:r>
      <w:r>
        <w:rPr>
          <w:rtl/>
        </w:rPr>
        <w:t xml:space="preserve"> </w:t>
      </w:r>
      <w:r>
        <w:rPr>
          <w:rFonts w:hint="eastAsia"/>
          <w:rtl/>
        </w:rPr>
        <w:t>الشديد</w:t>
      </w:r>
      <w:r>
        <w:rPr>
          <w:rtl/>
        </w:rPr>
        <w:t xml:space="preserve"> </w:t>
      </w:r>
      <w:r>
        <w:rPr>
          <w:rFonts w:hint="eastAsia"/>
          <w:rtl/>
        </w:rPr>
        <w:t>أن</w:t>
      </w:r>
      <w:r w:rsidR="007330B5">
        <w:rPr>
          <w:rFonts w:hint="cs"/>
          <w:rtl/>
        </w:rPr>
        <w:t>ّ</w:t>
      </w:r>
      <w:r>
        <w:rPr>
          <w:rtl/>
        </w:rPr>
        <w:t xml:space="preserve"> </w:t>
      </w:r>
      <w:r>
        <w:rPr>
          <w:rFonts w:hint="eastAsia"/>
          <w:rtl/>
        </w:rPr>
        <w:t>في</w:t>
      </w:r>
      <w:r>
        <w:rPr>
          <w:rtl/>
        </w:rPr>
        <w:t xml:space="preserve"> </w:t>
      </w:r>
      <w:r>
        <w:rPr>
          <w:rFonts w:hint="eastAsia"/>
          <w:rtl/>
        </w:rPr>
        <w:t>العلم</w:t>
      </w:r>
      <w:r>
        <w:rPr>
          <w:rtl/>
        </w:rPr>
        <w:t xml:space="preserve"> </w:t>
      </w:r>
      <w:r>
        <w:rPr>
          <w:rFonts w:hint="eastAsia"/>
          <w:rtl/>
        </w:rPr>
        <w:t>حياة</w:t>
      </w:r>
      <w:r>
        <w:rPr>
          <w:rtl/>
        </w:rPr>
        <w:t xml:space="preserve"> </w:t>
      </w:r>
      <w:r>
        <w:rPr>
          <w:rFonts w:hint="eastAsia"/>
          <w:rtl/>
        </w:rPr>
        <w:t>للشعب</w:t>
      </w:r>
      <w:r>
        <w:rPr>
          <w:rtl/>
        </w:rPr>
        <w:t xml:space="preserve"> </w:t>
      </w:r>
      <w:r>
        <w:rPr>
          <w:rFonts w:hint="eastAsia"/>
          <w:rtl/>
        </w:rPr>
        <w:t>وسعادته،</w:t>
      </w:r>
      <w:r>
        <w:rPr>
          <w:rtl/>
        </w:rPr>
        <w:t xml:space="preserve"> </w:t>
      </w:r>
      <w:r>
        <w:rPr>
          <w:rFonts w:hint="eastAsia"/>
          <w:rtl/>
        </w:rPr>
        <w:t>وأن</w:t>
      </w:r>
      <w:r>
        <w:rPr>
          <w:rtl/>
        </w:rPr>
        <w:t xml:space="preserve"> </w:t>
      </w:r>
      <w:r>
        <w:rPr>
          <w:rFonts w:hint="eastAsia"/>
          <w:rtl/>
        </w:rPr>
        <w:t>ارتقاء</w:t>
      </w:r>
      <w:r>
        <w:rPr>
          <w:rtl/>
        </w:rPr>
        <w:t xml:space="preserve"> </w:t>
      </w:r>
      <w:r>
        <w:rPr>
          <w:rFonts w:hint="eastAsia"/>
          <w:rtl/>
        </w:rPr>
        <w:t>الأمّة</w:t>
      </w:r>
      <w:r>
        <w:rPr>
          <w:rtl/>
        </w:rPr>
        <w:t xml:space="preserve"> </w:t>
      </w:r>
      <w:r>
        <w:rPr>
          <w:rFonts w:hint="eastAsia"/>
          <w:rtl/>
        </w:rPr>
        <w:t>في</w:t>
      </w:r>
      <w:r>
        <w:rPr>
          <w:rtl/>
        </w:rPr>
        <w:t xml:space="preserve"> </w:t>
      </w:r>
      <w:r>
        <w:rPr>
          <w:rFonts w:hint="eastAsia"/>
          <w:rtl/>
        </w:rPr>
        <w:t>سلم</w:t>
      </w:r>
      <w:r>
        <w:rPr>
          <w:rtl/>
        </w:rPr>
        <w:t xml:space="preserve"> </w:t>
      </w:r>
      <w:r>
        <w:rPr>
          <w:rFonts w:hint="eastAsia"/>
          <w:rtl/>
        </w:rPr>
        <w:t>العلوم</w:t>
      </w:r>
      <w:r>
        <w:rPr>
          <w:rtl/>
        </w:rPr>
        <w:t xml:space="preserve"> </w:t>
      </w:r>
      <w:r>
        <w:rPr>
          <w:rFonts w:hint="eastAsia"/>
          <w:rtl/>
        </w:rPr>
        <w:t>والمعارف</w:t>
      </w:r>
      <w:r>
        <w:rPr>
          <w:rtl/>
        </w:rPr>
        <w:t xml:space="preserve"> </w:t>
      </w:r>
      <w:r>
        <w:rPr>
          <w:rFonts w:hint="eastAsia"/>
          <w:rtl/>
        </w:rPr>
        <w:t>هو</w:t>
      </w:r>
      <w:r>
        <w:rPr>
          <w:rtl/>
        </w:rPr>
        <w:t xml:space="preserve"> </w:t>
      </w:r>
      <w:r w:rsidRPr="00190047">
        <w:rPr>
          <w:rFonts w:hint="eastAsia"/>
          <w:rtl/>
        </w:rPr>
        <w:t>عنوان</w:t>
      </w:r>
      <w:r w:rsidRPr="00190047">
        <w:rPr>
          <w:rtl/>
        </w:rPr>
        <w:t xml:space="preserve"> </w:t>
      </w:r>
      <w:r>
        <w:rPr>
          <w:rFonts w:hint="eastAsia"/>
          <w:rtl/>
        </w:rPr>
        <w:t>حضارتها</w:t>
      </w:r>
      <w:r>
        <w:rPr>
          <w:rtl/>
        </w:rPr>
        <w:t xml:space="preserve"> </w:t>
      </w:r>
      <w:r>
        <w:rPr>
          <w:rFonts w:hint="eastAsia"/>
          <w:rtl/>
        </w:rPr>
        <w:t>ونهضتها</w:t>
      </w:r>
      <w:r w:rsidRPr="00190047">
        <w:rPr>
          <w:rtl/>
        </w:rPr>
        <w:t xml:space="preserve"> </w:t>
      </w:r>
      <w:r w:rsidRPr="00190047">
        <w:rPr>
          <w:rFonts w:hint="eastAsia"/>
          <w:rtl/>
        </w:rPr>
        <w:t>ودليل</w:t>
      </w:r>
      <w:r w:rsidRPr="00190047">
        <w:rPr>
          <w:rtl/>
        </w:rPr>
        <w:t xml:space="preserve"> </w:t>
      </w:r>
      <w:r w:rsidRPr="00190047">
        <w:rPr>
          <w:rFonts w:hint="eastAsia"/>
          <w:rtl/>
        </w:rPr>
        <w:t>مجد</w:t>
      </w:r>
      <w:r>
        <w:rPr>
          <w:rFonts w:hint="eastAsia"/>
          <w:rtl/>
        </w:rPr>
        <w:t>ها</w:t>
      </w:r>
      <w:r w:rsidRPr="00190047">
        <w:rPr>
          <w:rtl/>
        </w:rPr>
        <w:t xml:space="preserve"> </w:t>
      </w:r>
      <w:r>
        <w:rPr>
          <w:rFonts w:hint="eastAsia"/>
          <w:rtl/>
        </w:rPr>
        <w:t>و</w:t>
      </w:r>
      <w:r w:rsidRPr="00190047">
        <w:rPr>
          <w:rFonts w:hint="eastAsia"/>
          <w:rtl/>
        </w:rPr>
        <w:t>عز</w:t>
      </w:r>
      <w:r>
        <w:rPr>
          <w:rFonts w:hint="eastAsia"/>
          <w:rtl/>
        </w:rPr>
        <w:t>ّها</w:t>
      </w:r>
      <w:r>
        <w:rPr>
          <w:rtl/>
        </w:rPr>
        <w:t xml:space="preserve">. </w:t>
      </w:r>
      <w:r>
        <w:rPr>
          <w:rFonts w:hint="eastAsia"/>
          <w:rtl/>
        </w:rPr>
        <w:t>لذلك</w:t>
      </w:r>
      <w:r>
        <w:rPr>
          <w:rtl/>
        </w:rPr>
        <w:t xml:space="preserve"> </w:t>
      </w:r>
      <w:r>
        <w:rPr>
          <w:rFonts w:hint="eastAsia"/>
          <w:rtl/>
        </w:rPr>
        <w:t>راحوا</w:t>
      </w:r>
      <w:r>
        <w:rPr>
          <w:rtl/>
        </w:rPr>
        <w:t xml:space="preserve"> </w:t>
      </w:r>
      <w:r>
        <w:rPr>
          <w:rFonts w:hint="eastAsia"/>
          <w:rtl/>
        </w:rPr>
        <w:t>يؤك</w:t>
      </w:r>
      <w:r w:rsidR="002C6C15">
        <w:rPr>
          <w:rFonts w:hint="cs"/>
          <w:rtl/>
        </w:rPr>
        <w:t>ّ</w:t>
      </w:r>
      <w:r>
        <w:rPr>
          <w:rFonts w:hint="eastAsia"/>
          <w:rtl/>
        </w:rPr>
        <w:t>دون</w:t>
      </w:r>
      <w:r>
        <w:rPr>
          <w:rtl/>
        </w:rPr>
        <w:t xml:space="preserve"> </w:t>
      </w:r>
      <w:r>
        <w:rPr>
          <w:rFonts w:hint="eastAsia"/>
          <w:rtl/>
        </w:rPr>
        <w:t>على</w:t>
      </w:r>
      <w:r>
        <w:rPr>
          <w:rtl/>
        </w:rPr>
        <w:t xml:space="preserve"> </w:t>
      </w:r>
      <w:r w:rsidRPr="0087335F">
        <w:rPr>
          <w:rFonts w:hint="eastAsia"/>
          <w:rtl/>
        </w:rPr>
        <w:t>أن</w:t>
      </w:r>
      <w:r w:rsidR="002C6C15">
        <w:rPr>
          <w:rFonts w:hint="cs"/>
          <w:rtl/>
        </w:rPr>
        <w:t>ّ</w:t>
      </w:r>
      <w:r w:rsidRPr="0087335F">
        <w:rPr>
          <w:rtl/>
        </w:rPr>
        <w:t xml:space="preserve"> </w:t>
      </w:r>
      <w:r w:rsidRPr="0087335F">
        <w:rPr>
          <w:rFonts w:hint="eastAsia"/>
          <w:rtl/>
        </w:rPr>
        <w:t>الت</w:t>
      </w:r>
      <w:r w:rsidR="002C6C15">
        <w:rPr>
          <w:rFonts w:hint="cs"/>
          <w:rtl/>
        </w:rPr>
        <w:t>ّ</w:t>
      </w:r>
      <w:r w:rsidRPr="0087335F">
        <w:rPr>
          <w:rFonts w:hint="eastAsia"/>
          <w:rtl/>
        </w:rPr>
        <w:t>شب</w:t>
      </w:r>
      <w:r>
        <w:rPr>
          <w:rFonts w:hint="eastAsia"/>
          <w:rtl/>
        </w:rPr>
        <w:t>ّ</w:t>
      </w:r>
      <w:r w:rsidRPr="0087335F">
        <w:rPr>
          <w:rFonts w:hint="eastAsia"/>
          <w:rtl/>
        </w:rPr>
        <w:t>ع</w:t>
      </w:r>
      <w:r w:rsidRPr="0087335F">
        <w:rPr>
          <w:rtl/>
        </w:rPr>
        <w:t xml:space="preserve"> </w:t>
      </w:r>
      <w:r w:rsidRPr="0087335F">
        <w:rPr>
          <w:rFonts w:hint="eastAsia"/>
          <w:rtl/>
        </w:rPr>
        <w:t>من</w:t>
      </w:r>
      <w:r w:rsidRPr="0087335F">
        <w:rPr>
          <w:rtl/>
        </w:rPr>
        <w:t xml:space="preserve"> </w:t>
      </w:r>
      <w:r w:rsidRPr="0087335F">
        <w:rPr>
          <w:rFonts w:hint="eastAsia"/>
          <w:rtl/>
        </w:rPr>
        <w:t>حياض</w:t>
      </w:r>
      <w:r w:rsidRPr="0087335F">
        <w:rPr>
          <w:rtl/>
        </w:rPr>
        <w:t xml:space="preserve"> </w:t>
      </w:r>
      <w:r w:rsidRPr="0087335F">
        <w:rPr>
          <w:rFonts w:hint="eastAsia"/>
          <w:rtl/>
        </w:rPr>
        <w:t>العلم</w:t>
      </w:r>
      <w:r w:rsidRPr="0087335F">
        <w:rPr>
          <w:rtl/>
        </w:rPr>
        <w:t xml:space="preserve"> </w:t>
      </w:r>
      <w:r w:rsidRPr="0087335F">
        <w:rPr>
          <w:rFonts w:hint="eastAsia"/>
          <w:rtl/>
        </w:rPr>
        <w:t>من</w:t>
      </w:r>
      <w:r w:rsidRPr="0087335F">
        <w:rPr>
          <w:rtl/>
        </w:rPr>
        <w:t xml:space="preserve"> </w:t>
      </w:r>
      <w:r w:rsidRPr="0087335F">
        <w:rPr>
          <w:rFonts w:hint="eastAsia"/>
          <w:rtl/>
        </w:rPr>
        <w:t>الواجبات</w:t>
      </w:r>
      <w:r w:rsidRPr="0087335F">
        <w:rPr>
          <w:rtl/>
        </w:rPr>
        <w:t xml:space="preserve"> </w:t>
      </w:r>
      <w:r w:rsidRPr="0087335F">
        <w:rPr>
          <w:rFonts w:hint="eastAsia"/>
          <w:rtl/>
        </w:rPr>
        <w:t>الإنسانية،</w:t>
      </w:r>
      <w:r w:rsidRPr="0087335F">
        <w:rPr>
          <w:rtl/>
        </w:rPr>
        <w:t xml:space="preserve"> </w:t>
      </w:r>
      <w:r>
        <w:rPr>
          <w:rFonts w:hint="eastAsia"/>
          <w:rtl/>
        </w:rPr>
        <w:t>وأنّه</w:t>
      </w:r>
      <w:r w:rsidRPr="0087335F">
        <w:rPr>
          <w:rtl/>
        </w:rPr>
        <w:t xml:space="preserve"> </w:t>
      </w:r>
      <w:r w:rsidRPr="0087335F">
        <w:rPr>
          <w:rFonts w:hint="eastAsia"/>
          <w:rtl/>
        </w:rPr>
        <w:t>أعظم</w:t>
      </w:r>
      <w:r w:rsidRPr="0087335F">
        <w:rPr>
          <w:rtl/>
        </w:rPr>
        <w:t xml:space="preserve"> </w:t>
      </w:r>
      <w:r w:rsidRPr="0087335F">
        <w:rPr>
          <w:rFonts w:hint="eastAsia"/>
          <w:rtl/>
        </w:rPr>
        <w:t>وسيلة</w:t>
      </w:r>
      <w:r w:rsidRPr="0087335F">
        <w:rPr>
          <w:rtl/>
        </w:rPr>
        <w:t xml:space="preserve"> </w:t>
      </w:r>
      <w:r w:rsidRPr="0087335F">
        <w:rPr>
          <w:rFonts w:hint="eastAsia"/>
          <w:rtl/>
        </w:rPr>
        <w:t>مشروعة</w:t>
      </w:r>
      <w:r w:rsidRPr="0087335F">
        <w:rPr>
          <w:rtl/>
        </w:rPr>
        <w:t xml:space="preserve"> </w:t>
      </w:r>
      <w:r w:rsidRPr="0087335F">
        <w:rPr>
          <w:rFonts w:hint="eastAsia"/>
          <w:rtl/>
        </w:rPr>
        <w:t>لطلب</w:t>
      </w:r>
      <w:r w:rsidRPr="0087335F">
        <w:rPr>
          <w:rtl/>
        </w:rPr>
        <w:t xml:space="preserve"> </w:t>
      </w:r>
      <w:r w:rsidRPr="0087335F">
        <w:rPr>
          <w:rFonts w:hint="eastAsia"/>
          <w:rtl/>
        </w:rPr>
        <w:t>الحياة</w:t>
      </w:r>
      <w:r w:rsidRPr="0087335F">
        <w:rPr>
          <w:rtl/>
        </w:rPr>
        <w:t xml:space="preserve"> </w:t>
      </w:r>
      <w:r w:rsidRPr="0087335F">
        <w:rPr>
          <w:rFonts w:hint="eastAsia"/>
          <w:rtl/>
        </w:rPr>
        <w:t>المدني</w:t>
      </w:r>
      <w:r>
        <w:rPr>
          <w:rFonts w:hint="eastAsia"/>
          <w:rtl/>
        </w:rPr>
        <w:t>ّ</w:t>
      </w:r>
      <w:r w:rsidRPr="0087335F">
        <w:rPr>
          <w:rFonts w:hint="eastAsia"/>
          <w:rtl/>
        </w:rPr>
        <w:t>ة</w:t>
      </w:r>
      <w:r w:rsidRPr="0087335F">
        <w:rPr>
          <w:rtl/>
        </w:rPr>
        <w:t xml:space="preserve"> </w:t>
      </w:r>
      <w:r w:rsidRPr="0087335F">
        <w:rPr>
          <w:rFonts w:hint="eastAsia"/>
          <w:rtl/>
        </w:rPr>
        <w:t>والحضاري</w:t>
      </w:r>
      <w:r w:rsidR="002C6C15">
        <w:rPr>
          <w:rFonts w:hint="cs"/>
          <w:rtl/>
        </w:rPr>
        <w:t>ّ</w:t>
      </w:r>
      <w:r w:rsidRPr="0087335F">
        <w:rPr>
          <w:rFonts w:hint="eastAsia"/>
          <w:rtl/>
        </w:rPr>
        <w:t>ة</w:t>
      </w:r>
      <w:r w:rsidR="00573B1D">
        <w:rPr>
          <w:rFonts w:hint="cs"/>
          <w:rtl/>
        </w:rPr>
        <w:t>؛</w:t>
      </w:r>
      <w:r>
        <w:rPr>
          <w:rtl/>
        </w:rPr>
        <w:t xml:space="preserve"> </w:t>
      </w:r>
      <w:r>
        <w:rPr>
          <w:rFonts w:hint="eastAsia"/>
          <w:rtl/>
        </w:rPr>
        <w:t>ف</w:t>
      </w:r>
      <w:r w:rsidR="000D187C">
        <w:rPr>
          <w:rFonts w:hint="eastAsia"/>
          <w:rtl/>
        </w:rPr>
        <w:t>الشاعر</w:t>
      </w:r>
      <w:r>
        <w:rPr>
          <w:rtl/>
        </w:rPr>
        <w:t xml:space="preserve"> </w:t>
      </w:r>
      <w:r w:rsidR="0071697C">
        <w:rPr>
          <w:rFonts w:hint="eastAsia"/>
          <w:rtl/>
        </w:rPr>
        <w:t>اللقاني</w:t>
      </w:r>
      <w:r>
        <w:rPr>
          <w:rtl/>
        </w:rPr>
        <w:t xml:space="preserve"> </w:t>
      </w:r>
      <w:r>
        <w:rPr>
          <w:rFonts w:hint="eastAsia"/>
          <w:rtl/>
        </w:rPr>
        <w:t>بن</w:t>
      </w:r>
      <w:r>
        <w:rPr>
          <w:rtl/>
        </w:rPr>
        <w:t xml:space="preserve"> </w:t>
      </w:r>
      <w:r>
        <w:rPr>
          <w:rFonts w:hint="eastAsia"/>
          <w:rtl/>
        </w:rPr>
        <w:t>السايح</w:t>
      </w:r>
      <w:r>
        <w:rPr>
          <w:rtl/>
        </w:rPr>
        <w:t xml:space="preserve"> </w:t>
      </w:r>
      <w:r>
        <w:rPr>
          <w:rFonts w:hint="eastAsia"/>
          <w:rtl/>
        </w:rPr>
        <w:t>ي</w:t>
      </w:r>
      <w:r>
        <w:rPr>
          <w:rFonts w:hint="cs"/>
          <w:rtl/>
        </w:rPr>
        <w:t xml:space="preserve">دعو </w:t>
      </w:r>
      <w:r>
        <w:rPr>
          <w:rFonts w:hint="eastAsia"/>
          <w:rtl/>
        </w:rPr>
        <w:t>أبناء</w:t>
      </w:r>
      <w:r>
        <w:rPr>
          <w:rtl/>
        </w:rPr>
        <w:t xml:space="preserve"> </w:t>
      </w:r>
      <w:r>
        <w:rPr>
          <w:rFonts w:hint="eastAsia"/>
          <w:rtl/>
        </w:rPr>
        <w:t>شعبه</w:t>
      </w:r>
      <w:r>
        <w:rPr>
          <w:rtl/>
        </w:rPr>
        <w:t xml:space="preserve"> </w:t>
      </w:r>
      <w:r w:rsidRPr="00DB6914">
        <w:rPr>
          <w:rFonts w:hint="cs"/>
          <w:rtl/>
        </w:rPr>
        <w:t>إلى ا</w:t>
      </w:r>
      <w:r w:rsidRPr="00DB6914">
        <w:rPr>
          <w:rFonts w:hint="eastAsia"/>
          <w:rtl/>
        </w:rPr>
        <w:t>لإقبال</w:t>
      </w:r>
      <w:r w:rsidRPr="00DB6914">
        <w:rPr>
          <w:rtl/>
        </w:rPr>
        <w:t xml:space="preserve"> </w:t>
      </w:r>
      <w:r w:rsidRPr="00DB6914">
        <w:rPr>
          <w:rFonts w:hint="cs"/>
          <w:rtl/>
        </w:rPr>
        <w:t>على</w:t>
      </w:r>
      <w:r w:rsidRPr="00E6511E">
        <w:rPr>
          <w:rtl/>
        </w:rPr>
        <w:t xml:space="preserve"> </w:t>
      </w:r>
      <w:r>
        <w:rPr>
          <w:rFonts w:hint="eastAsia"/>
          <w:rtl/>
        </w:rPr>
        <w:t>العلم</w:t>
      </w:r>
      <w:r>
        <w:rPr>
          <w:rFonts w:hint="cs"/>
          <w:rtl/>
        </w:rPr>
        <w:t xml:space="preserve">، </w:t>
      </w:r>
      <w:r>
        <w:rPr>
          <w:rFonts w:hint="eastAsia"/>
          <w:rtl/>
        </w:rPr>
        <w:t>و</w:t>
      </w:r>
      <w:r>
        <w:rPr>
          <w:rFonts w:hint="cs"/>
          <w:rtl/>
        </w:rPr>
        <w:t>يحثّهم على</w:t>
      </w:r>
      <w:r>
        <w:rPr>
          <w:rtl/>
        </w:rPr>
        <w:t xml:space="preserve"> </w:t>
      </w:r>
      <w:r>
        <w:rPr>
          <w:rFonts w:hint="eastAsia"/>
          <w:rtl/>
        </w:rPr>
        <w:t>نشر</w:t>
      </w:r>
      <w:r>
        <w:rPr>
          <w:rtl/>
        </w:rPr>
        <w:t xml:space="preserve"> </w:t>
      </w:r>
      <w:r>
        <w:rPr>
          <w:rFonts w:hint="eastAsia"/>
          <w:rtl/>
        </w:rPr>
        <w:t>المعارف،</w:t>
      </w:r>
      <w:r>
        <w:rPr>
          <w:rtl/>
        </w:rPr>
        <w:t xml:space="preserve"> </w:t>
      </w:r>
      <w:r>
        <w:rPr>
          <w:rFonts w:hint="eastAsia"/>
          <w:rtl/>
        </w:rPr>
        <w:t>فيقول</w:t>
      </w:r>
      <w:r>
        <w:rPr>
          <w:rtl/>
        </w:rPr>
        <w:t>:</w:t>
      </w:r>
      <w:r w:rsidR="00176CE8">
        <w:rPr>
          <w:rFonts w:hint="cs"/>
          <w:rtl/>
        </w:rPr>
        <w:t xml:space="preserve"> [</w:t>
      </w:r>
      <w:r w:rsidR="00176CE8" w:rsidRPr="00176CE8">
        <w:rPr>
          <w:rFonts w:hint="cs"/>
          <w:b/>
          <w:bCs/>
          <w:rtl/>
        </w:rPr>
        <w:t>الطويل</w:t>
      </w:r>
      <w:r w:rsidR="00176CE8">
        <w:rPr>
          <w:rFonts w:hint="cs"/>
          <w:rtl/>
        </w:rPr>
        <w:t>]</w:t>
      </w:r>
      <w:r>
        <w:rPr>
          <w:rtl/>
        </w:rPr>
        <w:t xml:space="preserve"> </w:t>
      </w:r>
    </w:p>
    <w:tbl>
      <w:tblPr>
        <w:tblStyle w:val="Grilledutableau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860853" w:rsidTr="00215BEC">
        <w:trPr>
          <w:trHeight w:hRule="exact" w:val="567"/>
          <w:jc w:val="center"/>
        </w:trPr>
        <w:tc>
          <w:tcPr>
            <w:tcW w:w="3855" w:type="dxa"/>
          </w:tcPr>
          <w:p w:rsidR="00215BEC" w:rsidRPr="00860853" w:rsidRDefault="00215BEC" w:rsidP="00215BEC">
            <w:pPr>
              <w:ind w:firstLine="0"/>
              <w:jc w:val="lowKashida"/>
              <w:rPr>
                <w:rtl/>
              </w:rPr>
            </w:pPr>
            <w:r>
              <w:rPr>
                <w:rFonts w:hint="cs"/>
                <w:rtl/>
              </w:rPr>
              <w:t>"</w:t>
            </w:r>
            <w:r w:rsidRPr="00860853">
              <w:rPr>
                <w:rFonts w:hint="eastAsia"/>
                <w:rtl/>
              </w:rPr>
              <w:t>تَعَالوْا</w:t>
            </w:r>
            <w:r>
              <w:rPr>
                <w:rtl/>
              </w:rPr>
              <w:t xml:space="preserve"> </w:t>
            </w:r>
            <w:r>
              <w:rPr>
                <w:rFonts w:hint="eastAsia"/>
                <w:rtl/>
              </w:rPr>
              <w:t>إِلَى</w:t>
            </w:r>
            <w:r>
              <w:rPr>
                <w:rtl/>
              </w:rPr>
              <w:t xml:space="preserve"> </w:t>
            </w:r>
            <w:r>
              <w:rPr>
                <w:rFonts w:hint="eastAsia"/>
                <w:rtl/>
              </w:rPr>
              <w:t>العِلمِ</w:t>
            </w:r>
            <w:r>
              <w:rPr>
                <w:rtl/>
              </w:rPr>
              <w:t xml:space="preserve"> </w:t>
            </w:r>
            <w:r>
              <w:rPr>
                <w:rFonts w:hint="eastAsia"/>
                <w:rtl/>
              </w:rPr>
              <w:t>الصًّحِيحِ</w:t>
            </w:r>
            <w:r>
              <w:rPr>
                <w:rtl/>
              </w:rPr>
              <w:t xml:space="preserve"> </w:t>
            </w:r>
            <w:r>
              <w:rPr>
                <w:rFonts w:hint="eastAsia"/>
                <w:rtl/>
              </w:rPr>
              <w:t>فَإنَّ</w:t>
            </w:r>
            <w:r w:rsidRPr="00860853">
              <w:rPr>
                <w:rFonts w:hint="eastAsia"/>
                <w:rtl/>
              </w:rPr>
              <w:t>هُ</w:t>
            </w:r>
            <w:r w:rsidRPr="00860853">
              <w:rPr>
                <w:rtl/>
              </w:rPr>
              <w:t xml:space="preserve"> </w:t>
            </w:r>
            <w:r w:rsidRPr="00860853">
              <w:rPr>
                <w:rtl/>
              </w:rPr>
              <w:br/>
            </w:r>
          </w:p>
        </w:tc>
        <w:tc>
          <w:tcPr>
            <w:tcW w:w="737" w:type="dxa"/>
          </w:tcPr>
          <w:p w:rsidR="00215BEC" w:rsidRPr="00860853" w:rsidRDefault="00215BEC" w:rsidP="00215BEC">
            <w:pPr>
              <w:bidi w:val="0"/>
              <w:ind w:firstLine="0"/>
              <w:rPr>
                <w:u w:val="single"/>
                <w:rtl/>
              </w:rPr>
            </w:pPr>
          </w:p>
        </w:tc>
        <w:tc>
          <w:tcPr>
            <w:tcW w:w="3855" w:type="dxa"/>
          </w:tcPr>
          <w:p w:rsidR="00215BEC" w:rsidRPr="00860853" w:rsidRDefault="00215BEC" w:rsidP="00215BEC">
            <w:pPr>
              <w:ind w:firstLine="0"/>
              <w:jc w:val="lowKashida"/>
              <w:rPr>
                <w:rtl/>
              </w:rPr>
            </w:pPr>
            <w:r w:rsidRPr="00860853">
              <w:rPr>
                <w:rFonts w:hint="eastAsia"/>
                <w:rtl/>
              </w:rPr>
              <w:t>يُجَدِ</w:t>
            </w:r>
            <w:r>
              <w:rPr>
                <w:rFonts w:hint="eastAsia"/>
                <w:rtl/>
              </w:rPr>
              <w:t>ّدُ</w:t>
            </w:r>
            <w:r>
              <w:rPr>
                <w:rtl/>
              </w:rPr>
              <w:t xml:space="preserve"> </w:t>
            </w:r>
            <w:r>
              <w:rPr>
                <w:rFonts w:hint="eastAsia"/>
                <w:rtl/>
              </w:rPr>
              <w:t>فِي</w:t>
            </w:r>
            <w:r>
              <w:rPr>
                <w:rtl/>
              </w:rPr>
              <w:t xml:space="preserve"> </w:t>
            </w:r>
            <w:r>
              <w:rPr>
                <w:rFonts w:hint="eastAsia"/>
                <w:rtl/>
              </w:rPr>
              <w:t>الأَبنَاء</w:t>
            </w:r>
            <w:r>
              <w:rPr>
                <w:rtl/>
              </w:rPr>
              <w:t xml:space="preserve"> </w:t>
            </w:r>
            <w:r>
              <w:rPr>
                <w:rFonts w:hint="eastAsia"/>
                <w:rtl/>
              </w:rPr>
              <w:t>نَهْضةَ</w:t>
            </w:r>
            <w:r>
              <w:rPr>
                <w:rtl/>
              </w:rPr>
              <w:t xml:space="preserve"> </w:t>
            </w:r>
            <w:r>
              <w:rPr>
                <w:rFonts w:hint="eastAsia"/>
                <w:rtl/>
              </w:rPr>
              <w:t>بَغْداد</w:t>
            </w:r>
            <w:r w:rsidRPr="00860853">
              <w:rPr>
                <w:rtl/>
              </w:rPr>
              <w:br/>
            </w:r>
          </w:p>
        </w:tc>
      </w:tr>
      <w:tr w:rsidR="00215BEC" w:rsidRPr="00860853" w:rsidTr="00215BEC">
        <w:trPr>
          <w:trHeight w:hRule="exact" w:val="567"/>
          <w:jc w:val="center"/>
        </w:trPr>
        <w:tc>
          <w:tcPr>
            <w:tcW w:w="3855" w:type="dxa"/>
          </w:tcPr>
          <w:p w:rsidR="00215BEC" w:rsidRPr="00860853" w:rsidRDefault="00215BEC" w:rsidP="00215BEC">
            <w:pPr>
              <w:ind w:firstLine="0"/>
              <w:jc w:val="lowKashida"/>
              <w:rPr>
                <w:rtl/>
              </w:rPr>
            </w:pPr>
            <w:r>
              <w:rPr>
                <w:rFonts w:hint="eastAsia"/>
                <w:rtl/>
              </w:rPr>
              <w:t>تَعَالَوا</w:t>
            </w:r>
            <w:r>
              <w:rPr>
                <w:rtl/>
              </w:rPr>
              <w:t xml:space="preserve"> </w:t>
            </w:r>
            <w:r>
              <w:rPr>
                <w:rFonts w:hint="eastAsia"/>
                <w:rtl/>
              </w:rPr>
              <w:t>إِلى</w:t>
            </w:r>
            <w:r>
              <w:rPr>
                <w:rtl/>
              </w:rPr>
              <w:t xml:space="preserve"> </w:t>
            </w:r>
            <w:r>
              <w:rPr>
                <w:rFonts w:hint="eastAsia"/>
                <w:rtl/>
              </w:rPr>
              <w:t>نَشْرِ</w:t>
            </w:r>
            <w:r>
              <w:rPr>
                <w:rtl/>
              </w:rPr>
              <w:t xml:space="preserve"> </w:t>
            </w:r>
            <w:r>
              <w:rPr>
                <w:rFonts w:hint="eastAsia"/>
                <w:rtl/>
              </w:rPr>
              <w:t>المـَعَارِفِ</w:t>
            </w:r>
            <w:r>
              <w:rPr>
                <w:rtl/>
              </w:rPr>
              <w:t xml:space="preserve"> </w:t>
            </w:r>
            <w:r>
              <w:rPr>
                <w:rFonts w:hint="eastAsia"/>
                <w:rtl/>
              </w:rPr>
              <w:t>بَيْنَكُم</w:t>
            </w:r>
            <w:r w:rsidRPr="00860853">
              <w:rPr>
                <w:rtl/>
              </w:rPr>
              <w:br/>
            </w:r>
          </w:p>
        </w:tc>
        <w:tc>
          <w:tcPr>
            <w:tcW w:w="737" w:type="dxa"/>
          </w:tcPr>
          <w:p w:rsidR="00215BEC" w:rsidRPr="00860853" w:rsidRDefault="00215BEC" w:rsidP="00215BEC">
            <w:pPr>
              <w:bidi w:val="0"/>
              <w:ind w:firstLine="0"/>
              <w:jc w:val="right"/>
              <w:rPr>
                <w:u w:val="single"/>
                <w:rtl/>
              </w:rPr>
            </w:pPr>
          </w:p>
        </w:tc>
        <w:tc>
          <w:tcPr>
            <w:tcW w:w="3855" w:type="dxa"/>
          </w:tcPr>
          <w:p w:rsidR="00215BEC" w:rsidRPr="00860853" w:rsidRDefault="00215BEC" w:rsidP="00215BEC">
            <w:pPr>
              <w:ind w:firstLine="0"/>
              <w:jc w:val="lowKashida"/>
              <w:rPr>
                <w:rtl/>
              </w:rPr>
            </w:pPr>
            <w:r>
              <w:rPr>
                <w:rFonts w:hint="eastAsia"/>
                <w:rtl/>
              </w:rPr>
              <w:t>وك</w:t>
            </w:r>
            <w:r w:rsidRPr="00860853">
              <w:rPr>
                <w:rFonts w:hint="eastAsia"/>
                <w:rtl/>
              </w:rPr>
              <w:t>ُ</w:t>
            </w:r>
            <w:r>
              <w:rPr>
                <w:rFonts w:hint="eastAsia"/>
                <w:rtl/>
              </w:rPr>
              <w:t>ونُوا</w:t>
            </w:r>
            <w:r>
              <w:rPr>
                <w:rtl/>
              </w:rPr>
              <w:t xml:space="preserve"> </w:t>
            </w:r>
            <w:r>
              <w:rPr>
                <w:rFonts w:hint="eastAsia"/>
                <w:rtl/>
              </w:rPr>
              <w:t>عَلى</w:t>
            </w:r>
            <w:r>
              <w:rPr>
                <w:rtl/>
              </w:rPr>
              <w:t xml:space="preserve"> </w:t>
            </w:r>
            <w:r>
              <w:rPr>
                <w:rFonts w:hint="eastAsia"/>
                <w:rtl/>
              </w:rPr>
              <w:t>حِي</w:t>
            </w:r>
            <w:r w:rsidRPr="00860853">
              <w:rPr>
                <w:rFonts w:hint="eastAsia"/>
                <w:rtl/>
              </w:rPr>
              <w:t>َاضِهَا</w:t>
            </w:r>
            <w:r w:rsidRPr="00860853">
              <w:rPr>
                <w:rtl/>
              </w:rPr>
              <w:t xml:space="preserve"> </w:t>
            </w:r>
            <w:r w:rsidRPr="00860853">
              <w:rPr>
                <w:rFonts w:hint="eastAsia"/>
                <w:rtl/>
              </w:rPr>
              <w:t>خَيْرَ</w:t>
            </w:r>
            <w:r w:rsidRPr="00860853">
              <w:rPr>
                <w:rtl/>
              </w:rPr>
              <w:t xml:space="preserve"> </w:t>
            </w:r>
            <w:r w:rsidRPr="00860853">
              <w:rPr>
                <w:rFonts w:hint="eastAsia"/>
                <w:rtl/>
              </w:rPr>
              <w:t>وُرَّاد</w:t>
            </w:r>
            <w:r w:rsidRPr="00860853">
              <w:rPr>
                <w:rtl/>
              </w:rPr>
              <w:br/>
            </w:r>
          </w:p>
        </w:tc>
      </w:tr>
      <w:tr w:rsidR="00215BEC" w:rsidRPr="00860853" w:rsidTr="00215BEC">
        <w:trPr>
          <w:trHeight w:hRule="exact" w:val="567"/>
          <w:jc w:val="center"/>
        </w:trPr>
        <w:tc>
          <w:tcPr>
            <w:tcW w:w="3855" w:type="dxa"/>
          </w:tcPr>
          <w:p w:rsidR="00215BEC" w:rsidRPr="00860853" w:rsidRDefault="00215BEC" w:rsidP="00215BEC">
            <w:pPr>
              <w:ind w:firstLine="0"/>
              <w:jc w:val="lowKashida"/>
              <w:rPr>
                <w:rtl/>
              </w:rPr>
            </w:pPr>
            <w:r w:rsidRPr="00860853">
              <w:rPr>
                <w:rFonts w:hint="eastAsia"/>
                <w:rtl/>
              </w:rPr>
              <w:t>تَعَالَوْا</w:t>
            </w:r>
            <w:r w:rsidRPr="00860853">
              <w:rPr>
                <w:rtl/>
              </w:rPr>
              <w:t xml:space="preserve"> </w:t>
            </w:r>
            <w:r w:rsidRPr="00860853">
              <w:rPr>
                <w:rFonts w:hint="eastAsia"/>
                <w:rtl/>
              </w:rPr>
              <w:t>فَإِنَّ</w:t>
            </w:r>
            <w:r w:rsidRPr="00860853">
              <w:rPr>
                <w:rtl/>
              </w:rPr>
              <w:t xml:space="preserve"> </w:t>
            </w:r>
            <w:r w:rsidRPr="00860853">
              <w:rPr>
                <w:rFonts w:hint="eastAsia"/>
                <w:rtl/>
              </w:rPr>
              <w:t>العِلْمَ</w:t>
            </w:r>
            <w:r w:rsidRPr="00860853">
              <w:rPr>
                <w:rtl/>
              </w:rPr>
              <w:t xml:space="preserve"> </w:t>
            </w:r>
            <w:r w:rsidRPr="00860853">
              <w:rPr>
                <w:rFonts w:hint="eastAsia"/>
                <w:rtl/>
              </w:rPr>
              <w:t>فَاضَ</w:t>
            </w:r>
            <w:r w:rsidRPr="00860853">
              <w:rPr>
                <w:rtl/>
              </w:rPr>
              <w:t xml:space="preserve"> </w:t>
            </w:r>
            <w:r w:rsidRPr="00860853">
              <w:rPr>
                <w:rFonts w:hint="eastAsia"/>
                <w:rtl/>
              </w:rPr>
              <w:t>مَعِينُهُ</w:t>
            </w:r>
            <w:r w:rsidRPr="00860853">
              <w:rPr>
                <w:rtl/>
              </w:rPr>
              <w:br/>
            </w:r>
          </w:p>
        </w:tc>
        <w:tc>
          <w:tcPr>
            <w:tcW w:w="737" w:type="dxa"/>
          </w:tcPr>
          <w:p w:rsidR="00215BEC" w:rsidRPr="00860853" w:rsidRDefault="00215BEC" w:rsidP="00215BEC">
            <w:pPr>
              <w:bidi w:val="0"/>
              <w:ind w:firstLine="0"/>
              <w:jc w:val="right"/>
              <w:rPr>
                <w:u w:val="single"/>
                <w:rtl/>
              </w:rPr>
            </w:pPr>
          </w:p>
        </w:tc>
        <w:tc>
          <w:tcPr>
            <w:tcW w:w="3855" w:type="dxa"/>
          </w:tcPr>
          <w:p w:rsidR="00215BEC" w:rsidRPr="00860853" w:rsidRDefault="00215BEC" w:rsidP="00215BEC">
            <w:pPr>
              <w:ind w:firstLine="0"/>
              <w:jc w:val="lowKashida"/>
              <w:rPr>
                <w:rtl/>
              </w:rPr>
            </w:pPr>
            <w:r w:rsidRPr="00860853">
              <w:rPr>
                <w:rFonts w:hint="eastAsia"/>
                <w:rtl/>
              </w:rPr>
              <w:t>وَبالعِلْمِ</w:t>
            </w:r>
            <w:r w:rsidRPr="00860853">
              <w:rPr>
                <w:rtl/>
              </w:rPr>
              <w:t xml:space="preserve"> </w:t>
            </w:r>
            <w:r w:rsidRPr="00860853">
              <w:rPr>
                <w:rFonts w:hint="eastAsia"/>
                <w:rtl/>
              </w:rPr>
              <w:t>تُطْفَى</w:t>
            </w:r>
            <w:r w:rsidRPr="00860853">
              <w:rPr>
                <w:rtl/>
              </w:rPr>
              <w:t xml:space="preserve"> </w:t>
            </w:r>
            <w:r w:rsidRPr="00860853">
              <w:rPr>
                <w:rFonts w:hint="eastAsia"/>
                <w:rtl/>
              </w:rPr>
              <w:t>غلَّة</w:t>
            </w:r>
            <w:r w:rsidRPr="00860853">
              <w:rPr>
                <w:rtl/>
              </w:rPr>
              <w:t xml:space="preserve"> </w:t>
            </w:r>
            <w:r w:rsidRPr="00860853">
              <w:rPr>
                <w:rFonts w:hint="eastAsia"/>
                <w:rtl/>
              </w:rPr>
              <w:t>الكَبِدِ</w:t>
            </w:r>
            <w:r w:rsidRPr="00860853">
              <w:rPr>
                <w:rtl/>
              </w:rPr>
              <w:t xml:space="preserve"> </w:t>
            </w:r>
            <w:r w:rsidRPr="00860853">
              <w:rPr>
                <w:rFonts w:hint="eastAsia"/>
                <w:rtl/>
              </w:rPr>
              <w:t>الصَّادِ</w:t>
            </w:r>
            <w:r w:rsidRPr="00860853">
              <w:rPr>
                <w:rtl/>
              </w:rPr>
              <w:br/>
            </w:r>
          </w:p>
        </w:tc>
      </w:tr>
      <w:tr w:rsidR="00215BEC" w:rsidRPr="00860853" w:rsidTr="00215BEC">
        <w:trPr>
          <w:trHeight w:hRule="exact" w:val="567"/>
          <w:jc w:val="center"/>
        </w:trPr>
        <w:tc>
          <w:tcPr>
            <w:tcW w:w="3855" w:type="dxa"/>
          </w:tcPr>
          <w:p w:rsidR="00215BEC" w:rsidRPr="00860853" w:rsidRDefault="00215BEC" w:rsidP="00215BEC">
            <w:pPr>
              <w:ind w:firstLine="0"/>
              <w:jc w:val="lowKashida"/>
              <w:rPr>
                <w:rtl/>
              </w:rPr>
            </w:pPr>
            <w:r w:rsidRPr="00860853">
              <w:rPr>
                <w:rFonts w:hint="eastAsia"/>
                <w:rtl/>
              </w:rPr>
              <w:t>فَلَيْسَ</w:t>
            </w:r>
            <w:r w:rsidRPr="00860853">
              <w:rPr>
                <w:rtl/>
              </w:rPr>
              <w:t xml:space="preserve"> </w:t>
            </w:r>
            <w:r w:rsidRPr="00860853">
              <w:rPr>
                <w:rFonts w:hint="eastAsia"/>
                <w:rtl/>
              </w:rPr>
              <w:t>بغَيْرِ</w:t>
            </w:r>
            <w:r w:rsidRPr="00860853">
              <w:rPr>
                <w:rtl/>
              </w:rPr>
              <w:t xml:space="preserve"> </w:t>
            </w:r>
            <w:r w:rsidRPr="00860853">
              <w:rPr>
                <w:rFonts w:hint="eastAsia"/>
                <w:rtl/>
              </w:rPr>
              <w:t>العِلْمِ</w:t>
            </w:r>
            <w:r w:rsidRPr="00860853">
              <w:rPr>
                <w:rtl/>
              </w:rPr>
              <w:t xml:space="preserve"> </w:t>
            </w:r>
            <w:r w:rsidRPr="00860853">
              <w:rPr>
                <w:rFonts w:hint="eastAsia"/>
                <w:rtl/>
              </w:rPr>
              <w:t>تَسْعَدُ</w:t>
            </w:r>
            <w:r w:rsidRPr="00860853">
              <w:rPr>
                <w:rtl/>
              </w:rPr>
              <w:t xml:space="preserve"> </w:t>
            </w:r>
            <w:r w:rsidRPr="00860853">
              <w:rPr>
                <w:rFonts w:hint="eastAsia"/>
                <w:rtl/>
              </w:rPr>
              <w:t>أَمَّةٌ</w:t>
            </w:r>
            <w:r w:rsidRPr="00860853">
              <w:rPr>
                <w:rtl/>
              </w:rPr>
              <w:br/>
            </w:r>
          </w:p>
        </w:tc>
        <w:tc>
          <w:tcPr>
            <w:tcW w:w="737" w:type="dxa"/>
          </w:tcPr>
          <w:p w:rsidR="00215BEC" w:rsidRPr="00860853" w:rsidRDefault="00215BEC" w:rsidP="00215BEC">
            <w:pPr>
              <w:bidi w:val="0"/>
              <w:ind w:firstLine="0"/>
              <w:jc w:val="right"/>
              <w:rPr>
                <w:u w:val="single"/>
                <w:rtl/>
              </w:rPr>
            </w:pPr>
          </w:p>
        </w:tc>
        <w:tc>
          <w:tcPr>
            <w:tcW w:w="3855" w:type="dxa"/>
          </w:tcPr>
          <w:p w:rsidR="00215BEC" w:rsidRPr="00860853" w:rsidRDefault="00215BEC" w:rsidP="00215BEC">
            <w:pPr>
              <w:ind w:firstLine="0"/>
              <w:jc w:val="lowKashida"/>
              <w:rPr>
                <w:rtl/>
              </w:rPr>
            </w:pPr>
            <w:r>
              <w:rPr>
                <w:rFonts w:hint="eastAsia"/>
                <w:rtl/>
              </w:rPr>
              <w:t>ولا</w:t>
            </w:r>
            <w:r>
              <w:rPr>
                <w:rtl/>
              </w:rPr>
              <w:t xml:space="preserve"> </w:t>
            </w:r>
            <w:r w:rsidRPr="00860853">
              <w:rPr>
                <w:rFonts w:hint="eastAsia"/>
                <w:rtl/>
              </w:rPr>
              <w:t>بِسِوَى</w:t>
            </w:r>
            <w:r w:rsidRPr="00860853">
              <w:rPr>
                <w:rtl/>
              </w:rPr>
              <w:t xml:space="preserve"> </w:t>
            </w:r>
            <w:r w:rsidRPr="00860853">
              <w:rPr>
                <w:rFonts w:hint="eastAsia"/>
                <w:rtl/>
              </w:rPr>
              <w:t>الأَخْلاَقِ</w:t>
            </w:r>
            <w:r w:rsidRPr="00860853">
              <w:rPr>
                <w:rtl/>
              </w:rPr>
              <w:t xml:space="preserve"> </w:t>
            </w:r>
            <w:r w:rsidRPr="00860853">
              <w:rPr>
                <w:rFonts w:hint="eastAsia"/>
                <w:rtl/>
              </w:rPr>
              <w:t>تُدْرَكُ</w:t>
            </w:r>
            <w:r w:rsidRPr="00860853">
              <w:rPr>
                <w:rtl/>
              </w:rPr>
              <w:t xml:space="preserve"> </w:t>
            </w:r>
            <w:r w:rsidRPr="00225F1C">
              <w:rPr>
                <w:rFonts w:hint="cs"/>
                <w:rtl/>
              </w:rPr>
              <w:t>أ</w:t>
            </w:r>
            <w:r w:rsidRPr="00225F1C">
              <w:rPr>
                <w:rFonts w:hint="eastAsia"/>
                <w:rtl/>
              </w:rPr>
              <w:t>يادِ</w:t>
            </w:r>
            <w:r>
              <w:rPr>
                <w:rFonts w:hint="cs"/>
                <w:rtl/>
              </w:rPr>
              <w:t>"</w:t>
            </w:r>
            <w:r>
              <w:rPr>
                <w:rStyle w:val="Appelnotedebasdep"/>
                <w:rFonts w:eastAsiaTheme="majorEastAsia"/>
                <w:sz w:val="22"/>
                <w:rtl/>
              </w:rPr>
              <w:t>(</w:t>
            </w:r>
            <w:r>
              <w:rPr>
                <w:rStyle w:val="Appelnotedebasdep"/>
                <w:rFonts w:eastAsiaTheme="majorEastAsia"/>
                <w:sz w:val="22"/>
                <w:rtl/>
              </w:rPr>
              <w:footnoteReference w:id="406"/>
            </w:r>
            <w:r>
              <w:rPr>
                <w:rStyle w:val="Appelnotedebasdep"/>
                <w:rFonts w:eastAsiaTheme="majorEastAsia"/>
                <w:sz w:val="22"/>
                <w:rtl/>
              </w:rPr>
              <w:t>)</w:t>
            </w:r>
            <w:r w:rsidRPr="00860853">
              <w:rPr>
                <w:rtl/>
              </w:rPr>
              <w:br/>
            </w:r>
          </w:p>
        </w:tc>
      </w:tr>
    </w:tbl>
    <w:p w:rsidR="00215BEC" w:rsidRDefault="00215BEC" w:rsidP="00176CE8">
      <w:pPr>
        <w:rPr>
          <w:rtl/>
        </w:rPr>
      </w:pPr>
      <w:r>
        <w:rPr>
          <w:rFonts w:hint="eastAsia"/>
          <w:rtl/>
        </w:rPr>
        <w:t>وتؤك</w:t>
      </w:r>
      <w:r w:rsidR="002C6C15">
        <w:rPr>
          <w:rFonts w:hint="cs"/>
          <w:rtl/>
        </w:rPr>
        <w:t>ّ</w:t>
      </w:r>
      <w:r>
        <w:rPr>
          <w:rFonts w:hint="eastAsia"/>
          <w:rtl/>
        </w:rPr>
        <w:t>د</w:t>
      </w:r>
      <w:r>
        <w:rPr>
          <w:rtl/>
        </w:rPr>
        <w:t xml:space="preserve"> </w:t>
      </w:r>
      <w:r>
        <w:rPr>
          <w:rFonts w:hint="eastAsia"/>
          <w:rtl/>
        </w:rPr>
        <w:t>قصيدة</w:t>
      </w:r>
      <w:r>
        <w:rPr>
          <w:rtl/>
        </w:rPr>
        <w:t xml:space="preserve"> </w:t>
      </w:r>
      <w:r>
        <w:rPr>
          <w:rFonts w:hint="eastAsia"/>
          <w:rtl/>
        </w:rPr>
        <w:t>الشاعر</w:t>
      </w:r>
      <w:r>
        <w:rPr>
          <w:rtl/>
        </w:rPr>
        <w:t xml:space="preserve"> </w:t>
      </w:r>
      <w:r>
        <w:rPr>
          <w:rFonts w:hint="eastAsia"/>
          <w:rtl/>
        </w:rPr>
        <w:t>محمد</w:t>
      </w:r>
      <w:r>
        <w:rPr>
          <w:rtl/>
        </w:rPr>
        <w:t xml:space="preserve"> </w:t>
      </w:r>
      <w:r>
        <w:rPr>
          <w:rFonts w:hint="eastAsia"/>
          <w:rtl/>
        </w:rPr>
        <w:t>العلمي</w:t>
      </w:r>
      <w:r>
        <w:rPr>
          <w:rtl/>
        </w:rPr>
        <w:t xml:space="preserve"> "</w:t>
      </w:r>
      <w:r>
        <w:rPr>
          <w:rFonts w:hint="eastAsia"/>
          <w:rtl/>
        </w:rPr>
        <w:t>لا</w:t>
      </w:r>
      <w:r>
        <w:rPr>
          <w:rtl/>
        </w:rPr>
        <w:t xml:space="preserve"> </w:t>
      </w:r>
      <w:r>
        <w:rPr>
          <w:rFonts w:hint="eastAsia"/>
          <w:rtl/>
        </w:rPr>
        <w:t>حياة</w:t>
      </w:r>
      <w:r>
        <w:rPr>
          <w:rtl/>
        </w:rPr>
        <w:t xml:space="preserve"> </w:t>
      </w:r>
      <w:r>
        <w:rPr>
          <w:rFonts w:hint="eastAsia"/>
          <w:rtl/>
        </w:rPr>
        <w:t>إلا</w:t>
      </w:r>
      <w:r>
        <w:rPr>
          <w:rtl/>
        </w:rPr>
        <w:t xml:space="preserve"> </w:t>
      </w:r>
      <w:r>
        <w:rPr>
          <w:rFonts w:hint="eastAsia"/>
          <w:rtl/>
        </w:rPr>
        <w:t>بالعلم</w:t>
      </w:r>
      <w:r>
        <w:rPr>
          <w:rtl/>
        </w:rPr>
        <w:t xml:space="preserve">" </w:t>
      </w:r>
      <w:r>
        <w:rPr>
          <w:rFonts w:hint="eastAsia"/>
          <w:rtl/>
        </w:rPr>
        <w:t>اقتران</w:t>
      </w:r>
      <w:r>
        <w:rPr>
          <w:rtl/>
        </w:rPr>
        <w:t xml:space="preserve"> </w:t>
      </w:r>
      <w:r>
        <w:rPr>
          <w:rFonts w:hint="eastAsia"/>
          <w:rtl/>
        </w:rPr>
        <w:t>الحياة</w:t>
      </w:r>
      <w:r>
        <w:rPr>
          <w:rtl/>
        </w:rPr>
        <w:t xml:space="preserve"> </w:t>
      </w:r>
      <w:r>
        <w:rPr>
          <w:rFonts w:hint="eastAsia"/>
          <w:rtl/>
        </w:rPr>
        <w:t>والسعادة</w:t>
      </w:r>
      <w:r>
        <w:rPr>
          <w:rtl/>
        </w:rPr>
        <w:t xml:space="preserve"> </w:t>
      </w:r>
      <w:r>
        <w:rPr>
          <w:rFonts w:hint="eastAsia"/>
          <w:rtl/>
        </w:rPr>
        <w:t>بالعلم،</w:t>
      </w:r>
      <w:r>
        <w:rPr>
          <w:rtl/>
        </w:rPr>
        <w:t xml:space="preserve"> </w:t>
      </w:r>
      <w:r>
        <w:rPr>
          <w:rFonts w:hint="eastAsia"/>
          <w:rtl/>
        </w:rPr>
        <w:t>والموت</w:t>
      </w:r>
      <w:r>
        <w:rPr>
          <w:rtl/>
        </w:rPr>
        <w:t xml:space="preserve"> </w:t>
      </w:r>
      <w:r>
        <w:rPr>
          <w:rFonts w:hint="eastAsia"/>
          <w:rtl/>
        </w:rPr>
        <w:t>والتعاسة</w:t>
      </w:r>
      <w:r>
        <w:rPr>
          <w:rtl/>
        </w:rPr>
        <w:t xml:space="preserve"> </w:t>
      </w:r>
      <w:r>
        <w:rPr>
          <w:rFonts w:hint="eastAsia"/>
          <w:rtl/>
        </w:rPr>
        <w:t>بالجهل</w:t>
      </w:r>
      <w:r>
        <w:rPr>
          <w:rtl/>
        </w:rPr>
        <w:t>:</w:t>
      </w:r>
      <w:r w:rsidR="00176CE8">
        <w:rPr>
          <w:rFonts w:hint="cs"/>
          <w:rtl/>
        </w:rPr>
        <w:t xml:space="preserve"> [</w:t>
      </w:r>
      <w:r w:rsidR="00176CE8" w:rsidRPr="00176CE8">
        <w:rPr>
          <w:rFonts w:hint="cs"/>
          <w:b/>
          <w:bCs/>
          <w:rtl/>
        </w:rPr>
        <w:t>البسيط</w:t>
      </w:r>
      <w:r w:rsidR="00176CE8">
        <w:rPr>
          <w:rFonts w:hint="cs"/>
          <w:rtl/>
        </w:rPr>
        <w:t>]</w:t>
      </w:r>
    </w:p>
    <w:tbl>
      <w:tblPr>
        <w:tblStyle w:val="Grilledutableau2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8C425C" w:rsidTr="00215BEC">
        <w:trPr>
          <w:trHeight w:hRule="exact" w:val="567"/>
          <w:jc w:val="center"/>
        </w:trPr>
        <w:tc>
          <w:tcPr>
            <w:tcW w:w="3855" w:type="dxa"/>
            <w:hideMark/>
          </w:tcPr>
          <w:p w:rsidR="00215BEC" w:rsidRPr="00C716B6" w:rsidRDefault="00215BEC" w:rsidP="00215BEC">
            <w:pPr>
              <w:ind w:firstLine="0"/>
              <w:jc w:val="lowKashida"/>
            </w:pPr>
            <w:r>
              <w:rPr>
                <w:rFonts w:hint="cs"/>
                <w:rtl/>
              </w:rPr>
              <w:t>"</w:t>
            </w:r>
            <w:r w:rsidRPr="00C716B6">
              <w:rPr>
                <w:rFonts w:hint="eastAsia"/>
                <w:rtl/>
              </w:rPr>
              <w:t>اللَّهُ</w:t>
            </w:r>
            <w:r w:rsidRPr="00C716B6">
              <w:rPr>
                <w:rtl/>
              </w:rPr>
              <w:t xml:space="preserve"> </w:t>
            </w:r>
            <w:r w:rsidRPr="00C716B6">
              <w:rPr>
                <w:rFonts w:hint="eastAsia"/>
                <w:rtl/>
              </w:rPr>
              <w:t>أَكْبَر</w:t>
            </w:r>
            <w:r w:rsidRPr="00C716B6">
              <w:rPr>
                <w:rtl/>
              </w:rPr>
              <w:t xml:space="preserve"> </w:t>
            </w:r>
            <w:r w:rsidRPr="00C716B6">
              <w:rPr>
                <w:rFonts w:hint="eastAsia"/>
                <w:rtl/>
              </w:rPr>
              <w:t>كَمْ</w:t>
            </w:r>
            <w:r w:rsidRPr="00C716B6">
              <w:rPr>
                <w:rtl/>
              </w:rPr>
              <w:t xml:space="preserve"> </w:t>
            </w:r>
            <w:r w:rsidRPr="00C716B6">
              <w:rPr>
                <w:rFonts w:hint="eastAsia"/>
                <w:rtl/>
              </w:rPr>
              <w:t>فِي</w:t>
            </w:r>
            <w:r w:rsidRPr="00C716B6">
              <w:rPr>
                <w:rtl/>
              </w:rPr>
              <w:t xml:space="preserve"> </w:t>
            </w:r>
            <w:r w:rsidRPr="00C716B6">
              <w:rPr>
                <w:rFonts w:hint="eastAsia"/>
                <w:rtl/>
              </w:rPr>
              <w:t>العِلْمِ</w:t>
            </w:r>
            <w:r w:rsidRPr="00C716B6">
              <w:rPr>
                <w:rtl/>
              </w:rPr>
              <w:t xml:space="preserve"> </w:t>
            </w:r>
            <w:r w:rsidRPr="00C716B6">
              <w:rPr>
                <w:rFonts w:hint="eastAsia"/>
                <w:rtl/>
              </w:rPr>
              <w:t>مِنْ</w:t>
            </w:r>
            <w:r w:rsidRPr="00C716B6">
              <w:rPr>
                <w:rtl/>
              </w:rPr>
              <w:t xml:space="preserve"> </w:t>
            </w:r>
            <w:r w:rsidRPr="00C716B6">
              <w:rPr>
                <w:rFonts w:hint="eastAsia"/>
                <w:rtl/>
              </w:rPr>
              <w:t>حِكَمٍ</w:t>
            </w:r>
            <w:r w:rsidRPr="00C716B6">
              <w:rPr>
                <w:rtl/>
              </w:rPr>
              <w:br/>
            </w:r>
          </w:p>
        </w:tc>
        <w:tc>
          <w:tcPr>
            <w:tcW w:w="737" w:type="dxa"/>
          </w:tcPr>
          <w:p w:rsidR="00215BEC" w:rsidRPr="00C716B6" w:rsidRDefault="00215BEC" w:rsidP="00215BEC">
            <w:pPr>
              <w:ind w:firstLine="0"/>
              <w:rPr>
                <w:u w:val="single"/>
              </w:rPr>
            </w:pPr>
          </w:p>
        </w:tc>
        <w:tc>
          <w:tcPr>
            <w:tcW w:w="3855" w:type="dxa"/>
            <w:hideMark/>
          </w:tcPr>
          <w:p w:rsidR="00215BEC" w:rsidRPr="00C716B6" w:rsidRDefault="00215BEC" w:rsidP="00215BEC">
            <w:pPr>
              <w:ind w:firstLine="0"/>
              <w:jc w:val="lowKashida"/>
            </w:pPr>
            <w:r w:rsidRPr="00C716B6">
              <w:rPr>
                <w:rFonts w:hint="eastAsia"/>
                <w:rtl/>
              </w:rPr>
              <w:t>وَمَنْ</w:t>
            </w:r>
            <w:r w:rsidRPr="00C716B6">
              <w:rPr>
                <w:rtl/>
              </w:rPr>
              <w:t xml:space="preserve"> </w:t>
            </w:r>
            <w:r w:rsidRPr="00C716B6">
              <w:rPr>
                <w:rFonts w:hint="eastAsia"/>
                <w:rtl/>
              </w:rPr>
              <w:t>سَنَاءٍ،</w:t>
            </w:r>
            <w:r w:rsidRPr="00C716B6">
              <w:rPr>
                <w:rtl/>
              </w:rPr>
              <w:t xml:space="preserve"> </w:t>
            </w:r>
            <w:r w:rsidRPr="00C716B6">
              <w:rPr>
                <w:rFonts w:hint="eastAsia"/>
                <w:rtl/>
              </w:rPr>
              <w:t>وكَمْ</w:t>
            </w:r>
            <w:r w:rsidRPr="00C716B6">
              <w:rPr>
                <w:rtl/>
              </w:rPr>
              <w:t xml:space="preserve"> </w:t>
            </w:r>
            <w:r w:rsidRPr="00C716B6">
              <w:rPr>
                <w:rFonts w:hint="eastAsia"/>
                <w:rtl/>
              </w:rPr>
              <w:t>فِي</w:t>
            </w:r>
            <w:r w:rsidRPr="00C716B6">
              <w:rPr>
                <w:rtl/>
              </w:rPr>
              <w:t xml:space="preserve"> </w:t>
            </w:r>
            <w:r w:rsidRPr="00C716B6">
              <w:rPr>
                <w:rFonts w:hint="eastAsia"/>
                <w:rtl/>
              </w:rPr>
              <w:t>الجَهْلِ</w:t>
            </w:r>
            <w:r w:rsidRPr="00C716B6">
              <w:rPr>
                <w:rtl/>
              </w:rPr>
              <w:t xml:space="preserve"> </w:t>
            </w:r>
            <w:r w:rsidRPr="00C716B6">
              <w:rPr>
                <w:rFonts w:hint="eastAsia"/>
                <w:rtl/>
              </w:rPr>
              <w:t>مِنْ</w:t>
            </w:r>
            <w:r w:rsidRPr="00C716B6">
              <w:rPr>
                <w:rtl/>
              </w:rPr>
              <w:t xml:space="preserve"> </w:t>
            </w:r>
            <w:r w:rsidRPr="00C716B6">
              <w:rPr>
                <w:rFonts w:hint="eastAsia"/>
                <w:rtl/>
              </w:rPr>
              <w:t>سَقَمِ</w:t>
            </w:r>
            <w:r w:rsidRPr="00C716B6">
              <w:rPr>
                <w:rtl/>
              </w:rPr>
              <w:t xml:space="preserve"> </w:t>
            </w:r>
            <w:r w:rsidRPr="00C716B6">
              <w:rPr>
                <w:rtl/>
              </w:rPr>
              <w:br/>
            </w:r>
          </w:p>
        </w:tc>
      </w:tr>
      <w:tr w:rsidR="00215BEC" w:rsidRPr="00C716B6" w:rsidTr="00215BEC">
        <w:trPr>
          <w:trHeight w:hRule="exact" w:val="567"/>
          <w:jc w:val="center"/>
        </w:trPr>
        <w:tc>
          <w:tcPr>
            <w:tcW w:w="3855" w:type="dxa"/>
            <w:hideMark/>
          </w:tcPr>
          <w:p w:rsidR="00215BEC" w:rsidRPr="00C716B6" w:rsidRDefault="00215BEC" w:rsidP="00215BEC">
            <w:pPr>
              <w:ind w:firstLine="0"/>
              <w:jc w:val="lowKashida"/>
            </w:pPr>
            <w:r w:rsidRPr="00C716B6">
              <w:rPr>
                <w:rFonts w:hint="eastAsia"/>
                <w:rtl/>
              </w:rPr>
              <w:t>هَذِي</w:t>
            </w:r>
            <w:r w:rsidRPr="00C716B6">
              <w:rPr>
                <w:rtl/>
              </w:rPr>
              <w:t xml:space="preserve"> </w:t>
            </w:r>
            <w:r w:rsidRPr="00C716B6">
              <w:rPr>
                <w:rFonts w:hint="eastAsia"/>
                <w:rtl/>
              </w:rPr>
              <w:t>الخَلاَئِقُ</w:t>
            </w:r>
            <w:r w:rsidRPr="00C716B6">
              <w:rPr>
                <w:rtl/>
              </w:rPr>
              <w:t xml:space="preserve"> </w:t>
            </w:r>
            <w:r w:rsidRPr="00C716B6">
              <w:rPr>
                <w:rFonts w:hint="eastAsia"/>
                <w:rtl/>
              </w:rPr>
              <w:t>فِي</w:t>
            </w:r>
            <w:r w:rsidRPr="00C716B6">
              <w:rPr>
                <w:rtl/>
              </w:rPr>
              <w:t xml:space="preserve"> </w:t>
            </w:r>
            <w:r w:rsidRPr="00C716B6">
              <w:rPr>
                <w:rFonts w:hint="eastAsia"/>
                <w:rtl/>
              </w:rPr>
              <w:t>الأَجْسَامِ</w:t>
            </w:r>
            <w:r w:rsidRPr="00C716B6">
              <w:rPr>
                <w:rtl/>
              </w:rPr>
              <w:t xml:space="preserve"> </w:t>
            </w:r>
            <w:r w:rsidRPr="00C716B6">
              <w:rPr>
                <w:rFonts w:hint="eastAsia"/>
                <w:rtl/>
              </w:rPr>
              <w:t>وَاحِدَة</w:t>
            </w:r>
            <w:r w:rsidRPr="00C716B6">
              <w:rPr>
                <w:rtl/>
              </w:rPr>
              <w:br/>
            </w:r>
          </w:p>
        </w:tc>
        <w:tc>
          <w:tcPr>
            <w:tcW w:w="737" w:type="dxa"/>
          </w:tcPr>
          <w:p w:rsidR="00215BEC" w:rsidRPr="00C716B6" w:rsidRDefault="00215BEC" w:rsidP="00215BEC">
            <w:pPr>
              <w:ind w:firstLine="0"/>
              <w:rPr>
                <w:u w:val="single"/>
              </w:rPr>
            </w:pPr>
          </w:p>
        </w:tc>
        <w:tc>
          <w:tcPr>
            <w:tcW w:w="3855" w:type="dxa"/>
            <w:hideMark/>
          </w:tcPr>
          <w:p w:rsidR="00215BEC" w:rsidRPr="00C716B6" w:rsidRDefault="00215BEC" w:rsidP="00215BEC">
            <w:pPr>
              <w:ind w:firstLine="0"/>
              <w:jc w:val="lowKashida"/>
            </w:pPr>
            <w:r w:rsidRPr="00C716B6">
              <w:rPr>
                <w:rFonts w:hint="eastAsia"/>
                <w:rtl/>
              </w:rPr>
              <w:t>نَعَمْ،</w:t>
            </w:r>
            <w:r w:rsidRPr="00C716B6">
              <w:rPr>
                <w:rtl/>
              </w:rPr>
              <w:t xml:space="preserve"> </w:t>
            </w:r>
            <w:r w:rsidRPr="00C716B6">
              <w:rPr>
                <w:rFonts w:hint="eastAsia"/>
                <w:rtl/>
              </w:rPr>
              <w:t>وَلَكِنَّهَا</w:t>
            </w:r>
            <w:r w:rsidRPr="00C716B6">
              <w:rPr>
                <w:rtl/>
              </w:rPr>
              <w:t xml:space="preserve"> </w:t>
            </w:r>
            <w:r w:rsidRPr="00C716B6">
              <w:rPr>
                <w:rFonts w:hint="eastAsia"/>
                <w:rtl/>
              </w:rPr>
              <w:t>شَتَّانَ</w:t>
            </w:r>
            <w:r w:rsidRPr="00C716B6">
              <w:rPr>
                <w:rtl/>
              </w:rPr>
              <w:t xml:space="preserve"> </w:t>
            </w:r>
            <w:r w:rsidRPr="00C716B6">
              <w:rPr>
                <w:rFonts w:hint="eastAsia"/>
                <w:rtl/>
              </w:rPr>
              <w:t>فِي</w:t>
            </w:r>
            <w:r w:rsidRPr="00C716B6">
              <w:rPr>
                <w:rtl/>
              </w:rPr>
              <w:t xml:space="preserve"> </w:t>
            </w:r>
            <w:r w:rsidR="002C6C15">
              <w:rPr>
                <w:rFonts w:hint="eastAsia"/>
                <w:rtl/>
              </w:rPr>
              <w:t>النّ</w:t>
            </w:r>
            <w:r w:rsidRPr="00C716B6">
              <w:rPr>
                <w:rFonts w:hint="eastAsia"/>
                <w:rtl/>
              </w:rPr>
              <w:t>سَمِ</w:t>
            </w:r>
            <w:r w:rsidRPr="00C716B6">
              <w:rPr>
                <w:rtl/>
              </w:rPr>
              <w:br/>
            </w:r>
          </w:p>
        </w:tc>
      </w:tr>
      <w:tr w:rsidR="00215BEC" w:rsidRPr="00C716B6" w:rsidTr="00215BEC">
        <w:trPr>
          <w:trHeight w:hRule="exact" w:val="567"/>
          <w:jc w:val="center"/>
        </w:trPr>
        <w:tc>
          <w:tcPr>
            <w:tcW w:w="3855" w:type="dxa"/>
          </w:tcPr>
          <w:p w:rsidR="00215BEC" w:rsidRPr="00C716B6" w:rsidRDefault="00215BEC" w:rsidP="00215BEC">
            <w:pPr>
              <w:ind w:firstLine="0"/>
              <w:jc w:val="lowKashida"/>
            </w:pPr>
            <w:r w:rsidRPr="00C716B6">
              <w:rPr>
                <w:rFonts w:hint="eastAsia"/>
                <w:rtl/>
              </w:rPr>
              <w:t>إِنَّ</w:t>
            </w:r>
            <w:r w:rsidRPr="00C716B6">
              <w:rPr>
                <w:rtl/>
              </w:rPr>
              <w:t xml:space="preserve"> </w:t>
            </w:r>
            <w:r w:rsidRPr="00C716B6">
              <w:rPr>
                <w:rFonts w:hint="eastAsia"/>
                <w:rtl/>
              </w:rPr>
              <w:t>الحَيَاةَ</w:t>
            </w:r>
            <w:r w:rsidRPr="00C716B6">
              <w:rPr>
                <w:rtl/>
              </w:rPr>
              <w:t xml:space="preserve"> </w:t>
            </w:r>
            <w:r w:rsidRPr="00C716B6">
              <w:rPr>
                <w:rFonts w:hint="eastAsia"/>
                <w:rtl/>
              </w:rPr>
              <w:t>بِلاَ</w:t>
            </w:r>
            <w:r w:rsidRPr="00C716B6">
              <w:rPr>
                <w:rtl/>
              </w:rPr>
              <w:t xml:space="preserve"> </w:t>
            </w:r>
            <w:r w:rsidRPr="00C716B6">
              <w:rPr>
                <w:rFonts w:hint="eastAsia"/>
                <w:rtl/>
              </w:rPr>
              <w:t>عِلْمٍ</w:t>
            </w:r>
            <w:r w:rsidRPr="00C716B6">
              <w:rPr>
                <w:rtl/>
              </w:rPr>
              <w:t xml:space="preserve"> </w:t>
            </w:r>
            <w:r w:rsidRPr="00C716B6">
              <w:rPr>
                <w:rFonts w:hint="eastAsia"/>
                <w:rtl/>
              </w:rPr>
              <w:t>وَلاَ</w:t>
            </w:r>
            <w:r w:rsidRPr="00C716B6">
              <w:rPr>
                <w:rtl/>
              </w:rPr>
              <w:t xml:space="preserve"> </w:t>
            </w:r>
            <w:r w:rsidRPr="00C716B6">
              <w:rPr>
                <w:rFonts w:hint="eastAsia"/>
                <w:rtl/>
              </w:rPr>
              <w:t>عَمَلٍ</w:t>
            </w:r>
            <w:r w:rsidRPr="00C716B6">
              <w:rPr>
                <w:rtl/>
              </w:rPr>
              <w:br/>
            </w:r>
          </w:p>
        </w:tc>
        <w:tc>
          <w:tcPr>
            <w:tcW w:w="737" w:type="dxa"/>
          </w:tcPr>
          <w:p w:rsidR="00215BEC" w:rsidRPr="00C716B6" w:rsidRDefault="00215BEC" w:rsidP="00215BEC">
            <w:pPr>
              <w:ind w:firstLine="0"/>
              <w:rPr>
                <w:u w:val="single"/>
              </w:rPr>
            </w:pPr>
          </w:p>
        </w:tc>
        <w:tc>
          <w:tcPr>
            <w:tcW w:w="3855" w:type="dxa"/>
          </w:tcPr>
          <w:p w:rsidR="00215BEC" w:rsidRPr="00C716B6" w:rsidRDefault="00215BEC" w:rsidP="00215BEC">
            <w:pPr>
              <w:ind w:firstLine="0"/>
              <w:jc w:val="lowKashida"/>
            </w:pPr>
            <w:r w:rsidRPr="00C716B6">
              <w:rPr>
                <w:rFonts w:hint="eastAsia"/>
                <w:rtl/>
              </w:rPr>
              <w:t>وُجُودُهَا</w:t>
            </w:r>
            <w:r w:rsidRPr="00C716B6">
              <w:rPr>
                <w:rtl/>
              </w:rPr>
              <w:t xml:space="preserve"> </w:t>
            </w:r>
            <w:r w:rsidRPr="00C716B6">
              <w:rPr>
                <w:rFonts w:hint="eastAsia"/>
                <w:rtl/>
              </w:rPr>
              <w:t>بَاطِلٌ</w:t>
            </w:r>
            <w:r w:rsidRPr="00C716B6">
              <w:rPr>
                <w:rtl/>
              </w:rPr>
              <w:t xml:space="preserve"> </w:t>
            </w:r>
            <w:r w:rsidRPr="00C716B6">
              <w:rPr>
                <w:rFonts w:hint="eastAsia"/>
                <w:rtl/>
              </w:rPr>
              <w:t>لِلْمَرْءِ</w:t>
            </w:r>
            <w:r w:rsidRPr="00C716B6">
              <w:rPr>
                <w:rtl/>
              </w:rPr>
              <w:t xml:space="preserve"> </w:t>
            </w:r>
            <w:r w:rsidRPr="00C716B6">
              <w:rPr>
                <w:rFonts w:hint="eastAsia"/>
                <w:rtl/>
              </w:rPr>
              <w:t>كَالعَدَمِ</w:t>
            </w:r>
            <w:r w:rsidRPr="00C716B6">
              <w:rPr>
                <w:rtl/>
              </w:rPr>
              <w:br/>
            </w:r>
          </w:p>
        </w:tc>
      </w:tr>
      <w:tr w:rsidR="00215BEC" w:rsidRPr="00C716B6" w:rsidTr="00215BEC">
        <w:trPr>
          <w:trHeight w:hRule="exact" w:val="567"/>
          <w:jc w:val="center"/>
        </w:trPr>
        <w:tc>
          <w:tcPr>
            <w:tcW w:w="3855" w:type="dxa"/>
          </w:tcPr>
          <w:p w:rsidR="00215BEC" w:rsidRPr="00C716B6" w:rsidRDefault="00215BEC" w:rsidP="00215BEC">
            <w:pPr>
              <w:ind w:firstLine="0"/>
              <w:jc w:val="lowKashida"/>
            </w:pPr>
            <w:r w:rsidRPr="00C716B6">
              <w:rPr>
                <w:rFonts w:hint="eastAsia"/>
                <w:rtl/>
              </w:rPr>
              <w:t>وَانْظُرْ</w:t>
            </w:r>
            <w:r w:rsidRPr="00C716B6">
              <w:rPr>
                <w:rtl/>
              </w:rPr>
              <w:t xml:space="preserve"> </w:t>
            </w:r>
            <w:r w:rsidRPr="00C716B6">
              <w:rPr>
                <w:rFonts w:hint="eastAsia"/>
                <w:rtl/>
              </w:rPr>
              <w:t>إِلَيْهِ</w:t>
            </w:r>
            <w:r w:rsidRPr="00C716B6">
              <w:rPr>
                <w:rtl/>
              </w:rPr>
              <w:t xml:space="preserve"> </w:t>
            </w:r>
            <w:r w:rsidRPr="00C716B6">
              <w:rPr>
                <w:rFonts w:hint="eastAsia"/>
                <w:rtl/>
              </w:rPr>
              <w:t>رَعَاكَ</w:t>
            </w:r>
            <w:r w:rsidRPr="00C716B6">
              <w:rPr>
                <w:rtl/>
              </w:rPr>
              <w:t xml:space="preserve"> </w:t>
            </w:r>
            <w:r w:rsidRPr="00C716B6">
              <w:rPr>
                <w:rFonts w:hint="eastAsia"/>
                <w:rtl/>
              </w:rPr>
              <w:t>اللُّهُ</w:t>
            </w:r>
            <w:r w:rsidRPr="00C716B6">
              <w:rPr>
                <w:rtl/>
              </w:rPr>
              <w:t xml:space="preserve"> </w:t>
            </w:r>
            <w:r w:rsidRPr="00C716B6">
              <w:rPr>
                <w:rFonts w:hint="eastAsia"/>
                <w:rtl/>
              </w:rPr>
              <w:t>مُعْتَبِرًا</w:t>
            </w:r>
            <w:r w:rsidRPr="00C716B6">
              <w:rPr>
                <w:rtl/>
              </w:rPr>
              <w:br/>
            </w:r>
          </w:p>
        </w:tc>
        <w:tc>
          <w:tcPr>
            <w:tcW w:w="737" w:type="dxa"/>
          </w:tcPr>
          <w:p w:rsidR="00215BEC" w:rsidRPr="00C716B6" w:rsidRDefault="00215BEC" w:rsidP="00215BEC">
            <w:pPr>
              <w:ind w:firstLine="0"/>
              <w:rPr>
                <w:u w:val="single"/>
              </w:rPr>
            </w:pPr>
          </w:p>
        </w:tc>
        <w:tc>
          <w:tcPr>
            <w:tcW w:w="3855" w:type="dxa"/>
          </w:tcPr>
          <w:p w:rsidR="00215BEC" w:rsidRPr="00C716B6" w:rsidRDefault="00215BEC" w:rsidP="00215BEC">
            <w:pPr>
              <w:ind w:firstLine="0"/>
              <w:jc w:val="lowKashida"/>
            </w:pPr>
            <w:r w:rsidRPr="00C716B6">
              <w:rPr>
                <w:rFonts w:hint="eastAsia"/>
                <w:rtl/>
              </w:rPr>
              <w:t>تَلْفَ</w:t>
            </w:r>
            <w:r w:rsidRPr="00C716B6">
              <w:rPr>
                <w:rtl/>
              </w:rPr>
              <w:t xml:space="preserve"> </w:t>
            </w:r>
            <w:r w:rsidRPr="00C716B6">
              <w:rPr>
                <w:rFonts w:hint="eastAsia"/>
                <w:rtl/>
              </w:rPr>
              <w:t>السَّعَادَةَ</w:t>
            </w:r>
            <w:r w:rsidRPr="00C716B6">
              <w:rPr>
                <w:rtl/>
              </w:rPr>
              <w:t xml:space="preserve"> </w:t>
            </w:r>
            <w:r w:rsidRPr="00C716B6">
              <w:rPr>
                <w:rFonts w:hint="eastAsia"/>
                <w:rtl/>
              </w:rPr>
              <w:t>رُكْنًا</w:t>
            </w:r>
            <w:r w:rsidRPr="00C716B6">
              <w:rPr>
                <w:rtl/>
              </w:rPr>
              <w:t xml:space="preserve"> </w:t>
            </w:r>
            <w:r w:rsidRPr="00C716B6">
              <w:rPr>
                <w:rFonts w:hint="eastAsia"/>
                <w:rtl/>
              </w:rPr>
              <w:t>غَيْرَ</w:t>
            </w:r>
            <w:r w:rsidRPr="00C716B6">
              <w:rPr>
                <w:rtl/>
              </w:rPr>
              <w:t xml:space="preserve"> </w:t>
            </w:r>
            <w:r w:rsidRPr="00C716B6">
              <w:rPr>
                <w:rFonts w:hint="eastAsia"/>
                <w:rtl/>
              </w:rPr>
              <w:t>مُنْهَدِمِ</w:t>
            </w:r>
            <w:r>
              <w:rPr>
                <w:rFonts w:hint="cs"/>
                <w:rtl/>
              </w:rPr>
              <w:t>"</w:t>
            </w:r>
            <w:r>
              <w:rPr>
                <w:rStyle w:val="Appelnotedebasdep"/>
                <w:rFonts w:eastAsiaTheme="majorEastAsia"/>
                <w:sz w:val="22"/>
                <w:rtl/>
              </w:rPr>
              <w:t>(</w:t>
            </w:r>
            <w:r>
              <w:rPr>
                <w:rStyle w:val="Appelnotedebasdep"/>
                <w:rFonts w:eastAsiaTheme="majorEastAsia"/>
                <w:sz w:val="22"/>
                <w:rtl/>
              </w:rPr>
              <w:footnoteReference w:id="407"/>
            </w:r>
            <w:r>
              <w:rPr>
                <w:rStyle w:val="Appelnotedebasdep"/>
                <w:rFonts w:eastAsiaTheme="majorEastAsia"/>
                <w:sz w:val="22"/>
                <w:rtl/>
              </w:rPr>
              <w:t>)</w:t>
            </w:r>
            <w:r w:rsidRPr="00C716B6">
              <w:rPr>
                <w:rtl/>
              </w:rPr>
              <w:br/>
            </w:r>
          </w:p>
        </w:tc>
      </w:tr>
    </w:tbl>
    <w:p w:rsidR="00215BEC" w:rsidRDefault="00215BEC" w:rsidP="00215BEC">
      <w:pPr>
        <w:ind w:firstLine="0"/>
        <w:rPr>
          <w:rtl/>
        </w:rPr>
      </w:pPr>
      <w:r>
        <w:rPr>
          <w:rFonts w:hint="eastAsia"/>
          <w:rtl/>
        </w:rPr>
        <w:t>وبمثل</w:t>
      </w:r>
      <w:r>
        <w:rPr>
          <w:rtl/>
        </w:rPr>
        <w:t xml:space="preserve"> </w:t>
      </w:r>
      <w:r>
        <w:rPr>
          <w:rFonts w:hint="eastAsia"/>
          <w:rtl/>
        </w:rPr>
        <w:t>هذا</w:t>
      </w:r>
      <w:r>
        <w:rPr>
          <w:rtl/>
        </w:rPr>
        <w:t xml:space="preserve"> </w:t>
      </w:r>
      <w:r>
        <w:rPr>
          <w:rFonts w:hint="eastAsia"/>
          <w:rtl/>
        </w:rPr>
        <w:t>المعنى</w:t>
      </w:r>
      <w:r>
        <w:rPr>
          <w:rtl/>
        </w:rPr>
        <w:t xml:space="preserve"> </w:t>
      </w:r>
      <w:r>
        <w:rPr>
          <w:rFonts w:hint="eastAsia"/>
          <w:rtl/>
        </w:rPr>
        <w:t>عبّر</w:t>
      </w:r>
      <w:r>
        <w:rPr>
          <w:rtl/>
        </w:rPr>
        <w:t xml:space="preserve"> </w:t>
      </w:r>
      <w:r>
        <w:rPr>
          <w:rFonts w:hint="eastAsia"/>
          <w:rtl/>
        </w:rPr>
        <w:t>محمد</w:t>
      </w:r>
      <w:r>
        <w:rPr>
          <w:rtl/>
        </w:rPr>
        <w:t xml:space="preserve"> </w:t>
      </w:r>
      <w:r>
        <w:rPr>
          <w:rFonts w:hint="eastAsia"/>
          <w:rtl/>
        </w:rPr>
        <w:t>الطرابلسي</w:t>
      </w:r>
      <w:r>
        <w:rPr>
          <w:rtl/>
        </w:rPr>
        <w:t>:</w:t>
      </w:r>
      <w:r w:rsidR="00176CE8">
        <w:rPr>
          <w:rFonts w:hint="cs"/>
          <w:rtl/>
        </w:rPr>
        <w:t xml:space="preserve"> [</w:t>
      </w:r>
      <w:r w:rsidR="00176CE8" w:rsidRPr="00176CE8">
        <w:rPr>
          <w:rFonts w:hint="cs"/>
          <w:b/>
          <w:bCs/>
          <w:rtl/>
        </w:rPr>
        <w:t>الكامل</w:t>
      </w:r>
      <w:r w:rsidR="00176CE8">
        <w:rPr>
          <w:rFonts w:hint="cs"/>
          <w:rtl/>
        </w:rPr>
        <w:t>]</w:t>
      </w:r>
    </w:p>
    <w:tbl>
      <w:tblPr>
        <w:tblStyle w:val="Grilledutableau3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08"/>
        <w:gridCol w:w="3855"/>
      </w:tblGrid>
      <w:tr w:rsidR="00215BEC" w:rsidRPr="00194491" w:rsidTr="00215BEC">
        <w:trPr>
          <w:trHeight w:hRule="exact" w:val="567"/>
          <w:jc w:val="center"/>
        </w:trPr>
        <w:tc>
          <w:tcPr>
            <w:tcW w:w="3855" w:type="dxa"/>
            <w:hideMark/>
          </w:tcPr>
          <w:p w:rsidR="00215BEC" w:rsidRPr="00F172B6" w:rsidRDefault="00215BEC" w:rsidP="00215BEC">
            <w:pPr>
              <w:ind w:firstLine="0"/>
              <w:jc w:val="lowKashida"/>
              <w:rPr>
                <w:sz w:val="36"/>
              </w:rPr>
            </w:pPr>
            <w:r>
              <w:rPr>
                <w:rFonts w:hint="cs"/>
                <w:sz w:val="36"/>
                <w:rtl/>
              </w:rPr>
              <w:t>"</w:t>
            </w:r>
            <w:r w:rsidRPr="00F172B6">
              <w:rPr>
                <w:rFonts w:hint="eastAsia"/>
                <w:sz w:val="36"/>
                <w:rtl/>
              </w:rPr>
              <w:t>إِنَّ</w:t>
            </w:r>
            <w:r w:rsidRPr="00F172B6">
              <w:rPr>
                <w:sz w:val="36"/>
                <w:rtl/>
              </w:rPr>
              <w:t xml:space="preserve"> </w:t>
            </w:r>
            <w:r w:rsidRPr="00F172B6">
              <w:rPr>
                <w:rFonts w:hint="eastAsia"/>
                <w:sz w:val="36"/>
                <w:rtl/>
              </w:rPr>
              <w:t>الحَيَاةَ</w:t>
            </w:r>
            <w:r w:rsidRPr="00F172B6">
              <w:rPr>
                <w:sz w:val="36"/>
                <w:rtl/>
              </w:rPr>
              <w:t xml:space="preserve"> </w:t>
            </w:r>
            <w:r w:rsidRPr="00F172B6">
              <w:rPr>
                <w:rFonts w:hint="eastAsia"/>
                <w:sz w:val="36"/>
                <w:rtl/>
              </w:rPr>
              <w:t>لَفِي</w:t>
            </w:r>
            <w:r w:rsidRPr="00F172B6">
              <w:rPr>
                <w:sz w:val="36"/>
                <w:rtl/>
              </w:rPr>
              <w:t xml:space="preserve"> </w:t>
            </w:r>
            <w:r w:rsidRPr="00F172B6">
              <w:rPr>
                <w:rFonts w:hint="eastAsia"/>
                <w:sz w:val="36"/>
                <w:rtl/>
              </w:rPr>
              <w:t>العُلُومِ</w:t>
            </w:r>
            <w:r w:rsidRPr="00F172B6">
              <w:rPr>
                <w:sz w:val="36"/>
                <w:rtl/>
              </w:rPr>
              <w:t xml:space="preserve"> </w:t>
            </w:r>
            <w:r w:rsidRPr="00F172B6">
              <w:rPr>
                <w:rFonts w:hint="eastAsia"/>
                <w:sz w:val="36"/>
                <w:rtl/>
              </w:rPr>
              <w:t>وَنَشْرِهَا</w:t>
            </w:r>
            <w:r w:rsidRPr="00F172B6">
              <w:rPr>
                <w:sz w:val="36"/>
                <w:rtl/>
              </w:rPr>
              <w:br/>
            </w:r>
          </w:p>
        </w:tc>
        <w:tc>
          <w:tcPr>
            <w:tcW w:w="708" w:type="dxa"/>
          </w:tcPr>
          <w:p w:rsidR="00215BEC" w:rsidRPr="00F172B6" w:rsidRDefault="00215BEC" w:rsidP="00215BEC">
            <w:pPr>
              <w:bidi w:val="0"/>
              <w:ind w:firstLine="0"/>
              <w:rPr>
                <w:sz w:val="36"/>
                <w:u w:val="single"/>
              </w:rPr>
            </w:pPr>
          </w:p>
        </w:tc>
        <w:tc>
          <w:tcPr>
            <w:tcW w:w="3855" w:type="dxa"/>
            <w:hideMark/>
          </w:tcPr>
          <w:p w:rsidR="00215BEC" w:rsidRPr="00F172B6" w:rsidRDefault="00215BEC" w:rsidP="00215BEC">
            <w:pPr>
              <w:ind w:firstLine="0"/>
              <w:jc w:val="lowKashida"/>
              <w:rPr>
                <w:sz w:val="36"/>
              </w:rPr>
            </w:pPr>
            <w:r w:rsidRPr="00F172B6">
              <w:rPr>
                <w:rFonts w:hint="eastAsia"/>
                <w:sz w:val="36"/>
                <w:rtl/>
              </w:rPr>
              <w:t>وَالـمَوْتُ</w:t>
            </w:r>
            <w:r w:rsidRPr="00F172B6">
              <w:rPr>
                <w:sz w:val="36"/>
                <w:rtl/>
              </w:rPr>
              <w:t xml:space="preserve"> </w:t>
            </w:r>
            <w:r w:rsidRPr="00F172B6">
              <w:rPr>
                <w:rFonts w:hint="eastAsia"/>
                <w:sz w:val="36"/>
                <w:rtl/>
              </w:rPr>
              <w:t>فِي</w:t>
            </w:r>
            <w:r w:rsidRPr="00F172B6">
              <w:rPr>
                <w:sz w:val="36"/>
                <w:rtl/>
              </w:rPr>
              <w:t xml:space="preserve"> </w:t>
            </w:r>
            <w:r w:rsidRPr="00F172B6">
              <w:rPr>
                <w:rFonts w:hint="eastAsia"/>
                <w:sz w:val="36"/>
                <w:rtl/>
              </w:rPr>
              <w:t>جَهْلٍ</w:t>
            </w:r>
            <w:r w:rsidRPr="00F172B6">
              <w:rPr>
                <w:sz w:val="36"/>
                <w:rtl/>
              </w:rPr>
              <w:t xml:space="preserve"> </w:t>
            </w:r>
            <w:r w:rsidRPr="00F172B6">
              <w:rPr>
                <w:rFonts w:hint="eastAsia"/>
                <w:sz w:val="36"/>
                <w:rtl/>
              </w:rPr>
              <w:t>وفِي</w:t>
            </w:r>
            <w:r w:rsidRPr="00F172B6">
              <w:rPr>
                <w:sz w:val="36"/>
                <w:rtl/>
              </w:rPr>
              <w:t xml:space="preserve"> </w:t>
            </w:r>
            <w:r w:rsidRPr="00F172B6">
              <w:rPr>
                <w:rFonts w:hint="eastAsia"/>
                <w:sz w:val="36"/>
                <w:rtl/>
              </w:rPr>
              <w:t>إِمْلاَقِ</w:t>
            </w:r>
            <w:r>
              <w:rPr>
                <w:rFonts w:hint="cs"/>
                <w:sz w:val="36"/>
                <w:rtl/>
              </w:rPr>
              <w:t>"</w:t>
            </w:r>
            <w:r>
              <w:rPr>
                <w:rStyle w:val="Appelnotedebasdep"/>
                <w:rFonts w:eastAsiaTheme="majorEastAsia"/>
                <w:sz w:val="22"/>
                <w:rtl/>
              </w:rPr>
              <w:t>(</w:t>
            </w:r>
            <w:r>
              <w:rPr>
                <w:rStyle w:val="Appelnotedebasdep"/>
                <w:rFonts w:eastAsiaTheme="majorEastAsia"/>
                <w:sz w:val="22"/>
                <w:rtl/>
              </w:rPr>
              <w:footnoteReference w:id="408"/>
            </w:r>
            <w:r>
              <w:rPr>
                <w:rStyle w:val="Appelnotedebasdep"/>
                <w:rFonts w:eastAsiaTheme="majorEastAsia"/>
                <w:sz w:val="22"/>
                <w:rtl/>
              </w:rPr>
              <w:t>)</w:t>
            </w:r>
            <w:r w:rsidRPr="00F172B6">
              <w:rPr>
                <w:sz w:val="36"/>
                <w:rtl/>
              </w:rPr>
              <w:br/>
            </w:r>
          </w:p>
        </w:tc>
      </w:tr>
    </w:tbl>
    <w:p w:rsidR="00215BEC" w:rsidRDefault="00215BEC" w:rsidP="00573B1D">
      <w:pPr>
        <w:ind w:firstLine="0"/>
        <w:rPr>
          <w:rtl/>
        </w:rPr>
      </w:pPr>
      <w:r w:rsidRPr="00E6511E">
        <w:rPr>
          <w:rFonts w:hint="cs"/>
          <w:rtl/>
        </w:rPr>
        <w:t xml:space="preserve">ويذهب </w:t>
      </w:r>
      <w:r w:rsidR="000D187C">
        <w:rPr>
          <w:rFonts w:hint="cs"/>
          <w:rtl/>
        </w:rPr>
        <w:t>الشاعر</w:t>
      </w:r>
      <w:r w:rsidRPr="00E6511E">
        <w:rPr>
          <w:rFonts w:hint="cs"/>
          <w:rtl/>
        </w:rPr>
        <w:t xml:space="preserve"> نفسه</w:t>
      </w:r>
      <w:r w:rsidRPr="00E6511E">
        <w:rPr>
          <w:rtl/>
        </w:rPr>
        <w:t xml:space="preserve"> </w:t>
      </w:r>
      <w:r w:rsidRPr="00E6511E">
        <w:rPr>
          <w:rFonts w:hint="cs"/>
          <w:rtl/>
        </w:rPr>
        <w:t xml:space="preserve">إلى </w:t>
      </w:r>
      <w:r w:rsidRPr="00E6511E">
        <w:rPr>
          <w:rFonts w:hint="eastAsia"/>
          <w:rtl/>
        </w:rPr>
        <w:t>أن</w:t>
      </w:r>
      <w:r w:rsidRPr="00E6511E">
        <w:rPr>
          <w:rFonts w:hint="cs"/>
          <w:rtl/>
        </w:rPr>
        <w:t>ّ شرف</w:t>
      </w:r>
      <w:r w:rsidRPr="00E6511E">
        <w:rPr>
          <w:rtl/>
        </w:rPr>
        <w:t xml:space="preserve"> </w:t>
      </w:r>
      <w:r w:rsidRPr="00E6511E">
        <w:rPr>
          <w:rFonts w:hint="eastAsia"/>
          <w:rtl/>
        </w:rPr>
        <w:t>ال</w:t>
      </w:r>
      <w:r w:rsidRPr="00E6511E">
        <w:rPr>
          <w:rFonts w:hint="cs"/>
          <w:rtl/>
        </w:rPr>
        <w:t>إ</w:t>
      </w:r>
      <w:r w:rsidRPr="00E6511E">
        <w:rPr>
          <w:rFonts w:hint="eastAsia"/>
          <w:rtl/>
        </w:rPr>
        <w:t>نسان</w:t>
      </w:r>
      <w:r w:rsidRPr="00E6511E">
        <w:rPr>
          <w:rFonts w:hint="cs"/>
          <w:rtl/>
        </w:rPr>
        <w:t xml:space="preserve"> وقدره</w:t>
      </w:r>
      <w:r w:rsidRPr="00E6511E">
        <w:rPr>
          <w:rtl/>
        </w:rPr>
        <w:t xml:space="preserve"> </w:t>
      </w:r>
      <w:r w:rsidRPr="00E6511E">
        <w:rPr>
          <w:rFonts w:hint="cs"/>
          <w:rtl/>
        </w:rPr>
        <w:t xml:space="preserve">لا </w:t>
      </w:r>
      <w:r>
        <w:rPr>
          <w:rFonts w:hint="cs"/>
          <w:rtl/>
        </w:rPr>
        <w:t>ي</w:t>
      </w:r>
      <w:r>
        <w:rPr>
          <w:rFonts w:hint="eastAsia"/>
          <w:rtl/>
        </w:rPr>
        <w:t>قاس</w:t>
      </w:r>
      <w:r>
        <w:rPr>
          <w:rtl/>
        </w:rPr>
        <w:t xml:space="preserve"> </w:t>
      </w:r>
      <w:r>
        <w:rPr>
          <w:rFonts w:hint="cs"/>
          <w:rtl/>
        </w:rPr>
        <w:t>إل</w:t>
      </w:r>
      <w:r w:rsidR="005C1977">
        <w:rPr>
          <w:rFonts w:hint="cs"/>
          <w:rtl/>
        </w:rPr>
        <w:t>ّ</w:t>
      </w:r>
      <w:r>
        <w:rPr>
          <w:rFonts w:hint="cs"/>
          <w:rtl/>
        </w:rPr>
        <w:t xml:space="preserve">ا </w:t>
      </w:r>
      <w:r w:rsidRPr="00225F1C">
        <w:rPr>
          <w:rFonts w:hint="eastAsia"/>
          <w:rtl/>
        </w:rPr>
        <w:t>بدرجة</w:t>
      </w:r>
      <w:r w:rsidRPr="00225F1C">
        <w:rPr>
          <w:rtl/>
        </w:rPr>
        <w:t xml:space="preserve"> </w:t>
      </w:r>
      <w:r w:rsidRPr="00225F1C">
        <w:rPr>
          <w:rFonts w:hint="eastAsia"/>
          <w:rtl/>
        </w:rPr>
        <w:t>حظ</w:t>
      </w:r>
      <w:r w:rsidRPr="00225F1C">
        <w:rPr>
          <w:rFonts w:hint="cs"/>
          <w:rtl/>
        </w:rPr>
        <w:t>ّه</w:t>
      </w:r>
      <w:r w:rsidRPr="00225F1C">
        <w:rPr>
          <w:rtl/>
        </w:rPr>
        <w:t xml:space="preserve"> </w:t>
      </w:r>
      <w:r w:rsidRPr="00225F1C">
        <w:rPr>
          <w:rFonts w:hint="eastAsia"/>
          <w:rtl/>
        </w:rPr>
        <w:t>ف</w:t>
      </w:r>
      <w:r w:rsidRPr="00225F1C">
        <w:rPr>
          <w:rFonts w:hint="cs"/>
          <w:rtl/>
        </w:rPr>
        <w:t>ي</w:t>
      </w:r>
      <w:r w:rsidRPr="00225F1C">
        <w:rPr>
          <w:rtl/>
        </w:rPr>
        <w:t xml:space="preserve"> </w:t>
      </w:r>
      <w:r w:rsidRPr="00225F1C">
        <w:rPr>
          <w:rFonts w:hint="eastAsia"/>
          <w:rtl/>
        </w:rPr>
        <w:t>العلم،</w:t>
      </w:r>
      <w:r w:rsidRPr="00E6511E">
        <w:rPr>
          <w:rtl/>
        </w:rPr>
        <w:t xml:space="preserve"> </w:t>
      </w:r>
      <w:r>
        <w:rPr>
          <w:rFonts w:hint="eastAsia"/>
          <w:rtl/>
        </w:rPr>
        <w:t>وزينته</w:t>
      </w:r>
      <w:r>
        <w:rPr>
          <w:rtl/>
        </w:rPr>
        <w:t xml:space="preserve"> </w:t>
      </w:r>
      <w:r>
        <w:rPr>
          <w:rFonts w:hint="eastAsia"/>
          <w:rtl/>
        </w:rPr>
        <w:t>بالعلم</w:t>
      </w:r>
      <w:r>
        <w:rPr>
          <w:rtl/>
        </w:rPr>
        <w:t xml:space="preserve"> </w:t>
      </w:r>
      <w:r>
        <w:rPr>
          <w:rFonts w:hint="eastAsia"/>
          <w:rtl/>
        </w:rPr>
        <w:t>كزينة</w:t>
      </w:r>
      <w:r>
        <w:rPr>
          <w:rtl/>
        </w:rPr>
        <w:t xml:space="preserve"> </w:t>
      </w:r>
      <w:r>
        <w:rPr>
          <w:rFonts w:hint="eastAsia"/>
          <w:rtl/>
        </w:rPr>
        <w:t>الس</w:t>
      </w:r>
      <w:r w:rsidR="005C1977">
        <w:rPr>
          <w:rFonts w:hint="cs"/>
          <w:rtl/>
        </w:rPr>
        <w:t>ّ</w:t>
      </w:r>
      <w:r>
        <w:rPr>
          <w:rFonts w:hint="eastAsia"/>
          <w:rtl/>
        </w:rPr>
        <w:t>لطان</w:t>
      </w:r>
      <w:r>
        <w:rPr>
          <w:rtl/>
        </w:rPr>
        <w:t xml:space="preserve"> </w:t>
      </w:r>
      <w:r>
        <w:rPr>
          <w:rFonts w:hint="eastAsia"/>
          <w:rtl/>
        </w:rPr>
        <w:t>بالت</w:t>
      </w:r>
      <w:r w:rsidR="005C1977">
        <w:rPr>
          <w:rFonts w:hint="cs"/>
          <w:rtl/>
        </w:rPr>
        <w:t>ّ</w:t>
      </w:r>
      <w:r>
        <w:rPr>
          <w:rFonts w:hint="eastAsia"/>
          <w:rtl/>
        </w:rPr>
        <w:t>اج</w:t>
      </w:r>
      <w:r>
        <w:rPr>
          <w:rtl/>
        </w:rPr>
        <w:t>:</w:t>
      </w:r>
      <w:r w:rsidR="00176CE8">
        <w:rPr>
          <w:rFonts w:hint="cs"/>
          <w:rtl/>
        </w:rPr>
        <w:t xml:space="preserve"> [</w:t>
      </w:r>
      <w:r w:rsidR="00176CE8" w:rsidRPr="00176CE8">
        <w:rPr>
          <w:rFonts w:hint="cs"/>
          <w:b/>
          <w:bCs/>
          <w:rtl/>
        </w:rPr>
        <w:t>الكامل</w:t>
      </w:r>
      <w:r w:rsidR="00176CE8">
        <w:rPr>
          <w:rFonts w:hint="cs"/>
          <w:rtl/>
        </w:rPr>
        <w:t>]</w:t>
      </w:r>
    </w:p>
    <w:tbl>
      <w:tblPr>
        <w:tblStyle w:val="Grilledutableau3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08"/>
        <w:gridCol w:w="3855"/>
      </w:tblGrid>
      <w:tr w:rsidR="00215BEC" w:rsidRPr="00194491" w:rsidTr="00215BEC">
        <w:trPr>
          <w:trHeight w:hRule="exact" w:val="567"/>
          <w:jc w:val="center"/>
        </w:trPr>
        <w:tc>
          <w:tcPr>
            <w:tcW w:w="3855" w:type="dxa"/>
          </w:tcPr>
          <w:p w:rsidR="00215BEC" w:rsidRPr="00F172B6" w:rsidRDefault="00215BEC" w:rsidP="00215BEC">
            <w:pPr>
              <w:ind w:firstLine="0"/>
              <w:jc w:val="lowKashida"/>
              <w:rPr>
                <w:sz w:val="36"/>
                <w:rtl/>
              </w:rPr>
            </w:pPr>
            <w:r>
              <w:rPr>
                <w:rFonts w:hint="cs"/>
                <w:sz w:val="36"/>
                <w:rtl/>
              </w:rPr>
              <w:t>"</w:t>
            </w:r>
            <w:r>
              <w:rPr>
                <w:rFonts w:hint="eastAsia"/>
                <w:sz w:val="36"/>
                <w:rtl/>
              </w:rPr>
              <w:t>مَا</w:t>
            </w:r>
            <w:r>
              <w:rPr>
                <w:sz w:val="36"/>
                <w:rtl/>
              </w:rPr>
              <w:t xml:space="preserve"> </w:t>
            </w:r>
            <w:r>
              <w:rPr>
                <w:rFonts w:hint="eastAsia"/>
                <w:sz w:val="36"/>
                <w:rtl/>
              </w:rPr>
              <w:t>سُؤْدُدُ</w:t>
            </w:r>
            <w:r>
              <w:rPr>
                <w:sz w:val="36"/>
                <w:rtl/>
              </w:rPr>
              <w:t xml:space="preserve"> </w:t>
            </w:r>
            <w:r>
              <w:rPr>
                <w:rFonts w:hint="eastAsia"/>
                <w:sz w:val="36"/>
                <w:rtl/>
              </w:rPr>
              <w:t>الإنْسَانِ</w:t>
            </w:r>
            <w:r>
              <w:rPr>
                <w:sz w:val="36"/>
                <w:rtl/>
              </w:rPr>
              <w:t xml:space="preserve"> </w:t>
            </w:r>
            <w:r>
              <w:rPr>
                <w:rFonts w:hint="eastAsia"/>
                <w:sz w:val="36"/>
                <w:rtl/>
              </w:rPr>
              <w:t>إِلَّا</w:t>
            </w:r>
            <w:r>
              <w:rPr>
                <w:sz w:val="36"/>
                <w:rtl/>
              </w:rPr>
              <w:t xml:space="preserve"> </w:t>
            </w:r>
            <w:r>
              <w:rPr>
                <w:rFonts w:hint="eastAsia"/>
                <w:sz w:val="36"/>
                <w:rtl/>
              </w:rPr>
              <w:t>عِلمُهُ</w:t>
            </w:r>
            <w:r>
              <w:rPr>
                <w:sz w:val="36"/>
                <w:rtl/>
              </w:rPr>
              <w:br/>
            </w:r>
          </w:p>
        </w:tc>
        <w:tc>
          <w:tcPr>
            <w:tcW w:w="708" w:type="dxa"/>
          </w:tcPr>
          <w:p w:rsidR="00215BEC" w:rsidRPr="00D72541" w:rsidRDefault="00215BEC" w:rsidP="00215BEC">
            <w:pPr>
              <w:bidi w:val="0"/>
              <w:ind w:firstLine="0"/>
              <w:rPr>
                <w:sz w:val="36"/>
                <w:u w:val="single"/>
              </w:rPr>
            </w:pPr>
          </w:p>
        </w:tc>
        <w:tc>
          <w:tcPr>
            <w:tcW w:w="3855" w:type="dxa"/>
          </w:tcPr>
          <w:p w:rsidR="00215BEC" w:rsidRPr="00F172B6" w:rsidRDefault="00215BEC" w:rsidP="00215BEC">
            <w:pPr>
              <w:ind w:firstLine="0"/>
              <w:jc w:val="lowKashida"/>
              <w:rPr>
                <w:sz w:val="36"/>
                <w:rtl/>
              </w:rPr>
            </w:pPr>
            <w:r>
              <w:rPr>
                <w:rFonts w:hint="eastAsia"/>
                <w:sz w:val="36"/>
                <w:rtl/>
              </w:rPr>
              <w:t>فَالعِلمُ</w:t>
            </w:r>
            <w:r>
              <w:rPr>
                <w:sz w:val="36"/>
                <w:rtl/>
              </w:rPr>
              <w:t xml:space="preserve"> </w:t>
            </w:r>
            <w:r>
              <w:rPr>
                <w:rFonts w:hint="eastAsia"/>
                <w:sz w:val="36"/>
                <w:rtl/>
              </w:rPr>
              <w:t>مِثلُ</w:t>
            </w:r>
            <w:r>
              <w:rPr>
                <w:sz w:val="36"/>
                <w:rtl/>
              </w:rPr>
              <w:t xml:space="preserve"> </w:t>
            </w:r>
            <w:r>
              <w:rPr>
                <w:rFonts w:hint="eastAsia"/>
                <w:sz w:val="36"/>
                <w:rtl/>
              </w:rPr>
              <w:t>التَّاجِ</w:t>
            </w:r>
            <w:r>
              <w:rPr>
                <w:sz w:val="36"/>
                <w:rtl/>
              </w:rPr>
              <w:t xml:space="preserve"> </w:t>
            </w:r>
            <w:r>
              <w:rPr>
                <w:rFonts w:hint="eastAsia"/>
                <w:sz w:val="36"/>
                <w:rtl/>
              </w:rPr>
              <w:t>للسُّلطَان</w:t>
            </w:r>
            <w:r>
              <w:rPr>
                <w:rFonts w:hint="cs"/>
                <w:sz w:val="36"/>
                <w:rtl/>
              </w:rPr>
              <w:t>"</w:t>
            </w:r>
            <w:r>
              <w:rPr>
                <w:rStyle w:val="Appelnotedebasdep"/>
                <w:rFonts w:eastAsiaTheme="majorEastAsia"/>
                <w:sz w:val="22"/>
                <w:rtl/>
              </w:rPr>
              <w:t>(</w:t>
            </w:r>
            <w:r>
              <w:rPr>
                <w:rStyle w:val="Appelnotedebasdep"/>
                <w:rFonts w:eastAsiaTheme="majorEastAsia"/>
                <w:sz w:val="22"/>
                <w:rtl/>
              </w:rPr>
              <w:footnoteReference w:id="409"/>
            </w:r>
            <w:r>
              <w:rPr>
                <w:rStyle w:val="Appelnotedebasdep"/>
                <w:rFonts w:eastAsiaTheme="majorEastAsia"/>
                <w:sz w:val="22"/>
                <w:rtl/>
              </w:rPr>
              <w:t>)</w:t>
            </w:r>
            <w:r>
              <w:rPr>
                <w:sz w:val="36"/>
                <w:rtl/>
              </w:rPr>
              <w:br/>
            </w:r>
          </w:p>
        </w:tc>
      </w:tr>
    </w:tbl>
    <w:p w:rsidR="00215BEC" w:rsidRDefault="00215BEC" w:rsidP="00215BEC">
      <w:pPr>
        <w:rPr>
          <w:rtl/>
        </w:rPr>
      </w:pPr>
      <w:r>
        <w:rPr>
          <w:rFonts w:hint="eastAsia"/>
          <w:rtl/>
        </w:rPr>
        <w:lastRenderedPageBreak/>
        <w:t>والخروج</w:t>
      </w:r>
      <w:r>
        <w:rPr>
          <w:rtl/>
        </w:rPr>
        <w:t xml:space="preserve"> </w:t>
      </w:r>
      <w:r>
        <w:rPr>
          <w:rFonts w:hint="eastAsia"/>
          <w:rtl/>
        </w:rPr>
        <w:t>من</w:t>
      </w:r>
      <w:r>
        <w:rPr>
          <w:rtl/>
        </w:rPr>
        <w:t xml:space="preserve"> </w:t>
      </w:r>
      <w:r>
        <w:rPr>
          <w:rFonts w:hint="eastAsia"/>
          <w:rtl/>
        </w:rPr>
        <w:t>ظلام</w:t>
      </w:r>
      <w:r>
        <w:rPr>
          <w:rtl/>
        </w:rPr>
        <w:t xml:space="preserve"> </w:t>
      </w:r>
      <w:r>
        <w:rPr>
          <w:rFonts w:hint="eastAsia"/>
          <w:rtl/>
        </w:rPr>
        <w:t>الجهل</w:t>
      </w:r>
      <w:r>
        <w:rPr>
          <w:rtl/>
        </w:rPr>
        <w:t xml:space="preserve"> </w:t>
      </w:r>
      <w:r>
        <w:rPr>
          <w:rFonts w:hint="eastAsia"/>
          <w:rtl/>
        </w:rPr>
        <w:t>إلى</w:t>
      </w:r>
      <w:r>
        <w:rPr>
          <w:rtl/>
        </w:rPr>
        <w:t xml:space="preserve"> </w:t>
      </w:r>
      <w:r>
        <w:rPr>
          <w:rFonts w:hint="eastAsia"/>
          <w:rtl/>
        </w:rPr>
        <w:t>نور</w:t>
      </w:r>
      <w:r>
        <w:rPr>
          <w:rtl/>
        </w:rPr>
        <w:t xml:space="preserve"> </w:t>
      </w:r>
      <w:r>
        <w:rPr>
          <w:rFonts w:hint="eastAsia"/>
          <w:rtl/>
        </w:rPr>
        <w:t>العلم</w:t>
      </w:r>
      <w:r>
        <w:rPr>
          <w:rtl/>
        </w:rPr>
        <w:t xml:space="preserve"> </w:t>
      </w:r>
      <w:r>
        <w:rPr>
          <w:rFonts w:hint="eastAsia"/>
          <w:rtl/>
        </w:rPr>
        <w:t>يقتضي</w:t>
      </w:r>
      <w:r>
        <w:rPr>
          <w:rtl/>
        </w:rPr>
        <w:t xml:space="preserve"> </w:t>
      </w:r>
      <w:r>
        <w:rPr>
          <w:rFonts w:hint="eastAsia"/>
          <w:rtl/>
        </w:rPr>
        <w:t>بالض</w:t>
      </w:r>
      <w:r w:rsidR="005C1977">
        <w:rPr>
          <w:rFonts w:hint="cs"/>
          <w:rtl/>
        </w:rPr>
        <w:t>ّ</w:t>
      </w:r>
      <w:r>
        <w:rPr>
          <w:rFonts w:hint="eastAsia"/>
          <w:rtl/>
        </w:rPr>
        <w:t>رورة</w:t>
      </w:r>
      <w:r>
        <w:rPr>
          <w:rtl/>
        </w:rPr>
        <w:t xml:space="preserve"> </w:t>
      </w:r>
      <w:r>
        <w:rPr>
          <w:rFonts w:hint="eastAsia"/>
          <w:rtl/>
        </w:rPr>
        <w:t>التركيز</w:t>
      </w:r>
      <w:r>
        <w:rPr>
          <w:rtl/>
        </w:rPr>
        <w:t xml:space="preserve"> </w:t>
      </w:r>
      <w:r>
        <w:rPr>
          <w:rFonts w:hint="eastAsia"/>
          <w:rtl/>
        </w:rPr>
        <w:t>على</w:t>
      </w:r>
      <w:r>
        <w:rPr>
          <w:rtl/>
        </w:rPr>
        <w:t xml:space="preserve"> </w:t>
      </w:r>
      <w:r>
        <w:rPr>
          <w:rFonts w:hint="eastAsia"/>
          <w:rtl/>
        </w:rPr>
        <w:t>قضية</w:t>
      </w:r>
      <w:r>
        <w:rPr>
          <w:rtl/>
        </w:rPr>
        <w:t xml:space="preserve"> </w:t>
      </w:r>
      <w:r w:rsidR="0071697C">
        <w:rPr>
          <w:rFonts w:hint="eastAsia"/>
          <w:rtl/>
        </w:rPr>
        <w:t>التعليم</w:t>
      </w:r>
      <w:r>
        <w:rPr>
          <w:rFonts w:hint="eastAsia"/>
          <w:rtl/>
        </w:rPr>
        <w:t>،</w:t>
      </w:r>
      <w:r>
        <w:rPr>
          <w:rtl/>
        </w:rPr>
        <w:t xml:space="preserve"> </w:t>
      </w:r>
      <w:r>
        <w:rPr>
          <w:rFonts w:hint="eastAsia"/>
          <w:rtl/>
        </w:rPr>
        <w:t>لذا</w:t>
      </w:r>
      <w:r>
        <w:rPr>
          <w:rtl/>
        </w:rPr>
        <w:t xml:space="preserve"> </w:t>
      </w:r>
      <w:r>
        <w:rPr>
          <w:rFonts w:hint="eastAsia"/>
          <w:rtl/>
        </w:rPr>
        <w:t>فقد</w:t>
      </w:r>
      <w:r>
        <w:rPr>
          <w:rtl/>
        </w:rPr>
        <w:t xml:space="preserve"> </w:t>
      </w:r>
      <w:r>
        <w:rPr>
          <w:rFonts w:hint="eastAsia"/>
          <w:rtl/>
        </w:rPr>
        <w:t>اقترنت</w:t>
      </w:r>
      <w:r>
        <w:rPr>
          <w:rtl/>
        </w:rPr>
        <w:t xml:space="preserve"> </w:t>
      </w:r>
      <w:r>
        <w:rPr>
          <w:rFonts w:hint="eastAsia"/>
          <w:rtl/>
        </w:rPr>
        <w:t>دعوات</w:t>
      </w:r>
      <w:r>
        <w:rPr>
          <w:rtl/>
        </w:rPr>
        <w:t xml:space="preserve"> </w:t>
      </w:r>
      <w:r>
        <w:rPr>
          <w:rFonts w:hint="eastAsia"/>
          <w:rtl/>
        </w:rPr>
        <w:t>توخ</w:t>
      </w:r>
      <w:r w:rsidR="005C1977">
        <w:rPr>
          <w:rFonts w:hint="cs"/>
          <w:rtl/>
        </w:rPr>
        <w:t>ّ</w:t>
      </w:r>
      <w:r>
        <w:rPr>
          <w:rFonts w:hint="eastAsia"/>
          <w:rtl/>
        </w:rPr>
        <w:t>ي</w:t>
      </w:r>
      <w:r>
        <w:rPr>
          <w:rtl/>
        </w:rPr>
        <w:t xml:space="preserve"> </w:t>
      </w:r>
      <w:r>
        <w:rPr>
          <w:rFonts w:hint="eastAsia"/>
          <w:rtl/>
        </w:rPr>
        <w:t>سبيل</w:t>
      </w:r>
      <w:r>
        <w:rPr>
          <w:rtl/>
        </w:rPr>
        <w:t xml:space="preserve"> </w:t>
      </w:r>
      <w:r>
        <w:rPr>
          <w:rFonts w:hint="eastAsia"/>
          <w:rtl/>
        </w:rPr>
        <w:t>العلم</w:t>
      </w:r>
      <w:r>
        <w:rPr>
          <w:rtl/>
        </w:rPr>
        <w:t xml:space="preserve"> </w:t>
      </w:r>
      <w:r w:rsidRPr="008B1561">
        <w:rPr>
          <w:rFonts w:hint="eastAsia"/>
          <w:rtl/>
        </w:rPr>
        <w:t>بالحث</w:t>
      </w:r>
      <w:r>
        <w:rPr>
          <w:rFonts w:hint="eastAsia"/>
          <w:rtl/>
        </w:rPr>
        <w:t>ّ</w:t>
      </w:r>
      <w:r w:rsidRPr="008B1561">
        <w:rPr>
          <w:rtl/>
        </w:rPr>
        <w:t xml:space="preserve"> </w:t>
      </w:r>
      <w:r w:rsidRPr="008B1561">
        <w:rPr>
          <w:rFonts w:hint="eastAsia"/>
          <w:rtl/>
        </w:rPr>
        <w:t>على</w:t>
      </w:r>
      <w:r w:rsidRPr="008B1561">
        <w:rPr>
          <w:rtl/>
        </w:rPr>
        <w:t xml:space="preserve"> </w:t>
      </w:r>
      <w:r w:rsidRPr="008B1561">
        <w:rPr>
          <w:rFonts w:hint="eastAsia"/>
          <w:rtl/>
        </w:rPr>
        <w:t>الاعتناء</w:t>
      </w:r>
      <w:r w:rsidRPr="008B1561">
        <w:rPr>
          <w:rtl/>
        </w:rPr>
        <w:t xml:space="preserve"> </w:t>
      </w:r>
      <w:r w:rsidRPr="008B1561">
        <w:rPr>
          <w:rFonts w:hint="eastAsia"/>
          <w:rtl/>
        </w:rPr>
        <w:t>ب</w:t>
      </w:r>
      <w:r w:rsidR="0071697C">
        <w:rPr>
          <w:rFonts w:hint="eastAsia"/>
          <w:rtl/>
        </w:rPr>
        <w:t>التعليم</w:t>
      </w:r>
      <w:r>
        <w:rPr>
          <w:rFonts w:hint="cs"/>
          <w:rtl/>
        </w:rPr>
        <w:t>؛</w:t>
      </w:r>
      <w:r>
        <w:rPr>
          <w:rtl/>
        </w:rPr>
        <w:t xml:space="preserve"> </w:t>
      </w:r>
      <w:r>
        <w:rPr>
          <w:rFonts w:hint="eastAsia"/>
          <w:rtl/>
        </w:rPr>
        <w:t>ف</w:t>
      </w:r>
      <w:r w:rsidR="000D187C">
        <w:rPr>
          <w:rFonts w:hint="eastAsia"/>
          <w:rtl/>
        </w:rPr>
        <w:t>الشاعر</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في</w:t>
      </w:r>
      <w:r>
        <w:rPr>
          <w:rtl/>
        </w:rPr>
        <w:t xml:space="preserve"> </w:t>
      </w:r>
      <w:r>
        <w:rPr>
          <w:rFonts w:hint="eastAsia"/>
          <w:rtl/>
        </w:rPr>
        <w:t>نشيده</w:t>
      </w:r>
      <w:r>
        <w:rPr>
          <w:rtl/>
        </w:rPr>
        <w:t xml:space="preserve"> </w:t>
      </w:r>
      <w:r>
        <w:rPr>
          <w:rFonts w:hint="eastAsia"/>
          <w:rtl/>
        </w:rPr>
        <w:t>التحريضي</w:t>
      </w:r>
      <w:r w:rsidR="005C1977">
        <w:rPr>
          <w:rFonts w:hint="cs"/>
          <w:rtl/>
        </w:rPr>
        <w:t>ّ</w:t>
      </w:r>
      <w:r>
        <w:rPr>
          <w:rFonts w:hint="eastAsia"/>
          <w:rtl/>
        </w:rPr>
        <w:t>،</w:t>
      </w:r>
      <w:r>
        <w:rPr>
          <w:rtl/>
        </w:rPr>
        <w:t xml:space="preserve"> </w:t>
      </w:r>
      <w:r w:rsidRPr="00DB6914">
        <w:rPr>
          <w:rFonts w:hint="eastAsia"/>
          <w:rtl/>
        </w:rPr>
        <w:t>ي</w:t>
      </w:r>
      <w:r>
        <w:rPr>
          <w:rFonts w:hint="cs"/>
          <w:rtl/>
        </w:rPr>
        <w:t>رغّب</w:t>
      </w:r>
      <w:r>
        <w:rPr>
          <w:rtl/>
        </w:rPr>
        <w:t xml:space="preserve"> </w:t>
      </w:r>
      <w:r>
        <w:rPr>
          <w:rFonts w:hint="eastAsia"/>
          <w:rtl/>
        </w:rPr>
        <w:t>الأولاد</w:t>
      </w:r>
      <w:r w:rsidRPr="00FA347C">
        <w:rPr>
          <w:rtl/>
        </w:rPr>
        <w:t xml:space="preserve"> </w:t>
      </w:r>
      <w:r>
        <w:rPr>
          <w:rFonts w:hint="cs"/>
          <w:rtl/>
        </w:rPr>
        <w:t>في ا</w:t>
      </w:r>
      <w:r>
        <w:rPr>
          <w:rFonts w:hint="eastAsia"/>
          <w:rtl/>
        </w:rPr>
        <w:t>لإقبال</w:t>
      </w:r>
      <w:r>
        <w:rPr>
          <w:rtl/>
        </w:rPr>
        <w:t xml:space="preserve"> </w:t>
      </w:r>
      <w:r>
        <w:rPr>
          <w:rFonts w:hint="eastAsia"/>
          <w:rtl/>
        </w:rPr>
        <w:t>على</w:t>
      </w:r>
      <w:r>
        <w:rPr>
          <w:rtl/>
        </w:rPr>
        <w:t xml:space="preserve"> </w:t>
      </w:r>
      <w:r>
        <w:rPr>
          <w:rFonts w:hint="eastAsia"/>
          <w:rtl/>
        </w:rPr>
        <w:t>الدروس</w:t>
      </w:r>
      <w:r>
        <w:rPr>
          <w:rtl/>
        </w:rPr>
        <w:t xml:space="preserve"> </w:t>
      </w:r>
      <w:r>
        <w:rPr>
          <w:rFonts w:hint="eastAsia"/>
          <w:rtl/>
        </w:rPr>
        <w:t>والالتحاق</w:t>
      </w:r>
      <w:r>
        <w:rPr>
          <w:rtl/>
        </w:rPr>
        <w:t xml:space="preserve"> </w:t>
      </w:r>
      <w:r>
        <w:rPr>
          <w:rFonts w:hint="eastAsia"/>
          <w:rtl/>
        </w:rPr>
        <w:t>بالمدارس،</w:t>
      </w:r>
      <w:r>
        <w:rPr>
          <w:rtl/>
        </w:rPr>
        <w:t xml:space="preserve"> </w:t>
      </w:r>
      <w:r>
        <w:rPr>
          <w:rFonts w:hint="eastAsia"/>
          <w:rtl/>
        </w:rPr>
        <w:t>قاصدا</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المدارس</w:t>
      </w:r>
      <w:r>
        <w:rPr>
          <w:rtl/>
        </w:rPr>
        <w:t xml:space="preserve"> </w:t>
      </w:r>
      <w:r>
        <w:rPr>
          <w:rFonts w:hint="eastAsia"/>
          <w:rtl/>
        </w:rPr>
        <w:t>الحكومي</w:t>
      </w:r>
      <w:r w:rsidR="006742C5">
        <w:rPr>
          <w:rFonts w:hint="cs"/>
          <w:rtl/>
        </w:rPr>
        <w:t>ّ</w:t>
      </w:r>
      <w:r>
        <w:rPr>
          <w:rFonts w:hint="eastAsia"/>
          <w:rtl/>
        </w:rPr>
        <w:t>ة</w:t>
      </w:r>
      <w:r>
        <w:rPr>
          <w:rtl/>
        </w:rPr>
        <w:t xml:space="preserve"> </w:t>
      </w:r>
      <w:r>
        <w:rPr>
          <w:rFonts w:hint="eastAsia"/>
          <w:rtl/>
        </w:rPr>
        <w:t>الفرنسي</w:t>
      </w:r>
      <w:r w:rsidR="006742C5">
        <w:rPr>
          <w:rFonts w:hint="cs"/>
          <w:rtl/>
        </w:rPr>
        <w:t>ّ</w:t>
      </w:r>
      <w:r>
        <w:rPr>
          <w:rFonts w:hint="eastAsia"/>
          <w:rtl/>
        </w:rPr>
        <w:t>ة،</w:t>
      </w:r>
      <w:r>
        <w:rPr>
          <w:rtl/>
        </w:rPr>
        <w:t xml:space="preserve"> </w:t>
      </w:r>
      <w:r>
        <w:rPr>
          <w:rFonts w:hint="eastAsia"/>
          <w:rtl/>
        </w:rPr>
        <w:t>خاص</w:t>
      </w:r>
      <w:r w:rsidR="006742C5">
        <w:rPr>
          <w:rFonts w:hint="cs"/>
          <w:rtl/>
        </w:rPr>
        <w:t>ّ</w:t>
      </w:r>
      <w:r>
        <w:rPr>
          <w:rFonts w:hint="eastAsia"/>
          <w:rtl/>
        </w:rPr>
        <w:t>ة</w:t>
      </w:r>
      <w:r>
        <w:rPr>
          <w:rtl/>
        </w:rPr>
        <w:t xml:space="preserve"> </w:t>
      </w:r>
      <w:r>
        <w:rPr>
          <w:rFonts w:hint="eastAsia"/>
          <w:rtl/>
        </w:rPr>
        <w:t>وأن</w:t>
      </w:r>
      <w:r w:rsidR="006742C5">
        <w:rPr>
          <w:rFonts w:hint="cs"/>
          <w:rtl/>
        </w:rPr>
        <w:t>ّ</w:t>
      </w:r>
      <w:r>
        <w:rPr>
          <w:rtl/>
        </w:rPr>
        <w:t xml:space="preserve"> </w:t>
      </w:r>
      <w:r>
        <w:rPr>
          <w:rFonts w:hint="eastAsia"/>
          <w:rtl/>
        </w:rPr>
        <w:t>دخولها</w:t>
      </w:r>
      <w:r>
        <w:rPr>
          <w:rtl/>
        </w:rPr>
        <w:t xml:space="preserve"> </w:t>
      </w:r>
      <w:r>
        <w:rPr>
          <w:rFonts w:hint="eastAsia"/>
          <w:rtl/>
        </w:rPr>
        <w:t>كان</w:t>
      </w:r>
      <w:r>
        <w:rPr>
          <w:rtl/>
        </w:rPr>
        <w:t xml:space="preserve"> </w:t>
      </w:r>
      <w:r>
        <w:rPr>
          <w:rFonts w:hint="eastAsia"/>
          <w:rtl/>
        </w:rPr>
        <w:t>ب</w:t>
      </w:r>
      <w:r w:rsidR="00742779">
        <w:rPr>
          <w:rFonts w:hint="eastAsia"/>
          <w:rtl/>
        </w:rPr>
        <w:t>النسبة</w:t>
      </w:r>
      <w:r>
        <w:rPr>
          <w:rtl/>
        </w:rPr>
        <w:t xml:space="preserve"> </w:t>
      </w:r>
      <w:r>
        <w:rPr>
          <w:rFonts w:hint="eastAsia"/>
          <w:rtl/>
        </w:rPr>
        <w:t>للأهالي</w:t>
      </w:r>
      <w:r>
        <w:rPr>
          <w:rtl/>
        </w:rPr>
        <w:t xml:space="preserve"> </w:t>
      </w:r>
      <w:r w:rsidR="00922093">
        <w:rPr>
          <w:rFonts w:hint="eastAsia"/>
          <w:rtl/>
        </w:rPr>
        <w:t>الجزائريّ</w:t>
      </w:r>
      <w:r>
        <w:rPr>
          <w:rFonts w:hint="eastAsia"/>
          <w:rtl/>
        </w:rPr>
        <w:t>ين</w:t>
      </w:r>
      <w:r>
        <w:rPr>
          <w:rtl/>
        </w:rPr>
        <w:t xml:space="preserve"> </w:t>
      </w:r>
      <w:r>
        <w:rPr>
          <w:rFonts w:hint="eastAsia"/>
          <w:rtl/>
        </w:rPr>
        <w:t>على</w:t>
      </w:r>
      <w:r>
        <w:rPr>
          <w:rtl/>
        </w:rPr>
        <w:t xml:space="preserve"> </w:t>
      </w:r>
      <w:r>
        <w:rPr>
          <w:rFonts w:hint="eastAsia"/>
          <w:rtl/>
        </w:rPr>
        <w:t>سبيل</w:t>
      </w:r>
      <w:r>
        <w:rPr>
          <w:rtl/>
        </w:rPr>
        <w:t xml:space="preserve"> </w:t>
      </w:r>
      <w:r>
        <w:rPr>
          <w:rFonts w:hint="eastAsia"/>
          <w:rtl/>
        </w:rPr>
        <w:t>الاختيار</w:t>
      </w:r>
      <w:r>
        <w:rPr>
          <w:rtl/>
        </w:rPr>
        <w:t xml:space="preserve"> </w:t>
      </w:r>
      <w:r>
        <w:rPr>
          <w:rFonts w:hint="eastAsia"/>
          <w:rtl/>
        </w:rPr>
        <w:t>لا</w:t>
      </w:r>
      <w:r>
        <w:rPr>
          <w:rtl/>
        </w:rPr>
        <w:t xml:space="preserve"> </w:t>
      </w:r>
      <w:r>
        <w:rPr>
          <w:rFonts w:hint="eastAsia"/>
          <w:rtl/>
        </w:rPr>
        <w:t>الإجبار،</w:t>
      </w:r>
      <w:r>
        <w:rPr>
          <w:rtl/>
        </w:rPr>
        <w:t xml:space="preserve"> </w:t>
      </w:r>
      <w:r>
        <w:rPr>
          <w:rFonts w:hint="eastAsia"/>
          <w:rtl/>
        </w:rPr>
        <w:t>فيخاطبهم</w:t>
      </w:r>
      <w:r>
        <w:rPr>
          <w:rtl/>
        </w:rPr>
        <w:t xml:space="preserve"> </w:t>
      </w:r>
      <w:r>
        <w:rPr>
          <w:rFonts w:hint="eastAsia"/>
          <w:rtl/>
        </w:rPr>
        <w:t>بقوله</w:t>
      </w:r>
      <w:r>
        <w:rPr>
          <w:rtl/>
        </w:rPr>
        <w:t xml:space="preserve">: </w:t>
      </w:r>
      <w:r w:rsidR="00176CE8">
        <w:rPr>
          <w:rFonts w:hint="cs"/>
          <w:rtl/>
        </w:rPr>
        <w:t>[</w:t>
      </w:r>
      <w:r w:rsidR="00176CE8" w:rsidRPr="00176CE8">
        <w:rPr>
          <w:rFonts w:hint="cs"/>
          <w:b/>
          <w:bCs/>
          <w:rtl/>
        </w:rPr>
        <w:t>الوافر</w:t>
      </w:r>
      <w:r w:rsidR="00176CE8">
        <w:rPr>
          <w:rFonts w:hint="cs"/>
          <w:rtl/>
        </w:rPr>
        <w:t>]</w:t>
      </w:r>
      <w:r>
        <w:rPr>
          <w:rtl/>
        </w:rPr>
        <w:t xml:space="preserve">  </w:t>
      </w:r>
    </w:p>
    <w:tbl>
      <w:tblPr>
        <w:tblStyle w:val="Grilledutableau11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RPr="000521B7" w:rsidTr="00215BEC">
        <w:trPr>
          <w:trHeight w:hRule="exact" w:val="567"/>
          <w:jc w:val="center"/>
        </w:trPr>
        <w:tc>
          <w:tcPr>
            <w:tcW w:w="3855" w:type="dxa"/>
            <w:hideMark/>
          </w:tcPr>
          <w:p w:rsidR="00215BEC" w:rsidRPr="000521B7" w:rsidRDefault="00215BEC" w:rsidP="00215BEC">
            <w:pPr>
              <w:ind w:firstLine="0"/>
              <w:jc w:val="lowKashida"/>
            </w:pPr>
            <w:r>
              <w:rPr>
                <w:rFonts w:hint="cs"/>
                <w:rtl/>
              </w:rPr>
              <w:t>"</w:t>
            </w:r>
            <w:r w:rsidRPr="000521B7">
              <w:rPr>
                <w:rFonts w:hint="eastAsia"/>
                <w:rtl/>
              </w:rPr>
              <w:t>تَعَالَوْا</w:t>
            </w:r>
            <w:r w:rsidRPr="00BD28E2">
              <w:rPr>
                <w:rtl/>
              </w:rPr>
              <w:t xml:space="preserve"> </w:t>
            </w:r>
            <w:r w:rsidRPr="00BD28E2">
              <w:rPr>
                <w:rFonts w:hint="eastAsia"/>
                <w:rtl/>
              </w:rPr>
              <w:t>لِلمد</w:t>
            </w:r>
            <w:r w:rsidRPr="00BD28E2">
              <w:rPr>
                <w:rFonts w:hint="cs"/>
                <w:rtl/>
              </w:rPr>
              <w:t>ا</w:t>
            </w:r>
            <w:r w:rsidRPr="00BD28E2">
              <w:rPr>
                <w:rFonts w:hint="eastAsia"/>
                <w:rtl/>
              </w:rPr>
              <w:t>رِسِ</w:t>
            </w:r>
            <w:r w:rsidRPr="00BD28E2">
              <w:rPr>
                <w:rtl/>
              </w:rPr>
              <w:t xml:space="preserve"> </w:t>
            </w:r>
            <w:r w:rsidRPr="000521B7">
              <w:rPr>
                <w:rFonts w:hint="eastAsia"/>
                <w:rtl/>
              </w:rPr>
              <w:t>عَمِّرُوهَا</w:t>
            </w:r>
            <w:r w:rsidRPr="000521B7">
              <w:rPr>
                <w:rtl/>
              </w:rPr>
              <w:br/>
            </w:r>
          </w:p>
        </w:tc>
        <w:tc>
          <w:tcPr>
            <w:tcW w:w="737" w:type="dxa"/>
          </w:tcPr>
          <w:p w:rsidR="00215BEC" w:rsidRPr="000521B7" w:rsidRDefault="00215BEC" w:rsidP="00215BEC">
            <w:pPr>
              <w:bidi w:val="0"/>
              <w:ind w:firstLine="0"/>
              <w:rPr>
                <w:u w:val="single"/>
              </w:rPr>
            </w:pPr>
          </w:p>
        </w:tc>
        <w:tc>
          <w:tcPr>
            <w:tcW w:w="3855" w:type="dxa"/>
            <w:hideMark/>
          </w:tcPr>
          <w:p w:rsidR="00215BEC" w:rsidRPr="000521B7" w:rsidRDefault="00215BEC" w:rsidP="00215BEC">
            <w:pPr>
              <w:ind w:firstLine="0"/>
              <w:jc w:val="lowKashida"/>
            </w:pPr>
            <w:r>
              <w:rPr>
                <w:rFonts w:hint="eastAsia"/>
                <w:rtl/>
              </w:rPr>
              <w:t>فَقَد</w:t>
            </w:r>
            <w:r w:rsidRPr="000521B7">
              <w:rPr>
                <w:rtl/>
              </w:rPr>
              <w:t xml:space="preserve"> </w:t>
            </w:r>
            <w:r>
              <w:rPr>
                <w:rFonts w:hint="eastAsia"/>
                <w:rtl/>
              </w:rPr>
              <w:t>ضِعْتُم</w:t>
            </w:r>
            <w:r w:rsidRPr="000521B7">
              <w:rPr>
                <w:rFonts w:hint="eastAsia"/>
                <w:rtl/>
              </w:rPr>
              <w:t>،</w:t>
            </w:r>
            <w:r w:rsidRPr="000521B7">
              <w:rPr>
                <w:rtl/>
              </w:rPr>
              <w:t xml:space="preserve"> </w:t>
            </w:r>
            <w:r>
              <w:rPr>
                <w:rFonts w:hint="eastAsia"/>
                <w:rtl/>
              </w:rPr>
              <w:t>وَقَد</w:t>
            </w:r>
            <w:r w:rsidRPr="000521B7">
              <w:rPr>
                <w:rtl/>
              </w:rPr>
              <w:t xml:space="preserve"> </w:t>
            </w:r>
            <w:r w:rsidRPr="000521B7">
              <w:rPr>
                <w:rFonts w:hint="eastAsia"/>
                <w:rtl/>
              </w:rPr>
              <w:t>ضَاعَتْ</w:t>
            </w:r>
            <w:r w:rsidRPr="000521B7">
              <w:rPr>
                <w:rtl/>
              </w:rPr>
              <w:t xml:space="preserve"> </w:t>
            </w:r>
            <w:r w:rsidRPr="000521B7">
              <w:rPr>
                <w:rFonts w:hint="eastAsia"/>
                <w:rtl/>
              </w:rPr>
              <w:t>عُصُور</w:t>
            </w:r>
            <w:r w:rsidRPr="000521B7">
              <w:rPr>
                <w:rtl/>
              </w:rPr>
              <w:br/>
            </w:r>
          </w:p>
        </w:tc>
      </w:tr>
      <w:tr w:rsidR="00215BEC" w:rsidRPr="000521B7" w:rsidTr="00215BEC">
        <w:trPr>
          <w:trHeight w:hRule="exact" w:val="567"/>
          <w:jc w:val="center"/>
        </w:trPr>
        <w:tc>
          <w:tcPr>
            <w:tcW w:w="3855" w:type="dxa"/>
            <w:hideMark/>
          </w:tcPr>
          <w:p w:rsidR="00215BEC" w:rsidRPr="000521B7" w:rsidRDefault="00215BEC" w:rsidP="00215BEC">
            <w:pPr>
              <w:ind w:firstLine="0"/>
              <w:jc w:val="lowKashida"/>
            </w:pPr>
            <w:r w:rsidRPr="000521B7">
              <w:rPr>
                <w:rFonts w:hint="eastAsia"/>
                <w:rtl/>
              </w:rPr>
              <w:t>تَعَالِوْا</w:t>
            </w:r>
            <w:r w:rsidRPr="000521B7">
              <w:rPr>
                <w:rtl/>
              </w:rPr>
              <w:t xml:space="preserve"> </w:t>
            </w:r>
            <w:r>
              <w:rPr>
                <w:rFonts w:hint="eastAsia"/>
                <w:rtl/>
              </w:rPr>
              <w:t>لِل</w:t>
            </w:r>
            <w:r w:rsidRPr="000521B7">
              <w:rPr>
                <w:rFonts w:hint="eastAsia"/>
                <w:rtl/>
              </w:rPr>
              <w:t>مَدَارِسِ</w:t>
            </w:r>
            <w:r w:rsidRPr="000521B7">
              <w:rPr>
                <w:rtl/>
              </w:rPr>
              <w:t xml:space="preserve"> </w:t>
            </w:r>
            <w:r w:rsidRPr="000521B7">
              <w:rPr>
                <w:rFonts w:hint="eastAsia"/>
                <w:rtl/>
              </w:rPr>
              <w:t>زَيِّنُوهَا</w:t>
            </w:r>
            <w:r w:rsidRPr="000521B7">
              <w:rPr>
                <w:rtl/>
              </w:rPr>
              <w:br/>
            </w:r>
          </w:p>
        </w:tc>
        <w:tc>
          <w:tcPr>
            <w:tcW w:w="737" w:type="dxa"/>
          </w:tcPr>
          <w:p w:rsidR="00215BEC" w:rsidRPr="000521B7" w:rsidRDefault="00215BEC" w:rsidP="00215BEC">
            <w:pPr>
              <w:bidi w:val="0"/>
              <w:ind w:firstLine="0"/>
              <w:rPr>
                <w:u w:val="single"/>
              </w:rPr>
            </w:pPr>
          </w:p>
        </w:tc>
        <w:tc>
          <w:tcPr>
            <w:tcW w:w="3855" w:type="dxa"/>
            <w:hideMark/>
          </w:tcPr>
          <w:p w:rsidR="00215BEC" w:rsidRPr="000521B7" w:rsidRDefault="00215BEC" w:rsidP="00215BEC">
            <w:pPr>
              <w:ind w:firstLine="0"/>
              <w:jc w:val="lowKashida"/>
            </w:pPr>
            <w:r>
              <w:rPr>
                <w:rFonts w:hint="eastAsia"/>
                <w:rtl/>
              </w:rPr>
              <w:t>وَمِثْلَ</w:t>
            </w:r>
            <w:r>
              <w:rPr>
                <w:rtl/>
              </w:rPr>
              <w:t xml:space="preserve"> </w:t>
            </w:r>
            <w:r>
              <w:rPr>
                <w:rFonts w:hint="eastAsia"/>
                <w:rtl/>
              </w:rPr>
              <w:t>السَّابِ</w:t>
            </w:r>
            <w:r w:rsidRPr="000521B7">
              <w:rPr>
                <w:rFonts w:hint="eastAsia"/>
                <w:rtl/>
              </w:rPr>
              <w:t>قِ</w:t>
            </w:r>
            <w:r>
              <w:rPr>
                <w:rFonts w:hint="eastAsia"/>
                <w:rtl/>
              </w:rPr>
              <w:t>ي</w:t>
            </w:r>
            <w:r w:rsidRPr="000521B7">
              <w:rPr>
                <w:rFonts w:hint="eastAsia"/>
                <w:rtl/>
              </w:rPr>
              <w:t>نَ</w:t>
            </w:r>
            <w:r w:rsidRPr="000521B7">
              <w:rPr>
                <w:rtl/>
              </w:rPr>
              <w:t xml:space="preserve"> </w:t>
            </w:r>
            <w:r w:rsidRPr="000521B7">
              <w:rPr>
                <w:rFonts w:hint="eastAsia"/>
                <w:rtl/>
              </w:rPr>
              <w:t>لَكُمْ</w:t>
            </w:r>
            <w:r w:rsidRPr="000521B7">
              <w:rPr>
                <w:rtl/>
              </w:rPr>
              <w:t xml:space="preserve"> </w:t>
            </w:r>
            <w:r w:rsidRPr="000521B7">
              <w:rPr>
                <w:rFonts w:hint="eastAsia"/>
                <w:rtl/>
              </w:rPr>
              <w:t>فَسِيرُوا</w:t>
            </w:r>
            <w:r w:rsidRPr="000521B7">
              <w:rPr>
                <w:rtl/>
              </w:rPr>
              <w:br/>
            </w:r>
          </w:p>
        </w:tc>
      </w:tr>
      <w:tr w:rsidR="00215BEC" w:rsidRPr="000521B7" w:rsidTr="00215BEC">
        <w:trPr>
          <w:trHeight w:hRule="exact" w:val="567"/>
          <w:jc w:val="center"/>
        </w:trPr>
        <w:tc>
          <w:tcPr>
            <w:tcW w:w="3855" w:type="dxa"/>
            <w:hideMark/>
          </w:tcPr>
          <w:p w:rsidR="00215BEC" w:rsidRPr="000521B7" w:rsidRDefault="00215BEC" w:rsidP="00215BEC">
            <w:pPr>
              <w:ind w:firstLine="0"/>
              <w:jc w:val="lowKashida"/>
            </w:pPr>
            <w:r w:rsidRPr="000521B7">
              <w:rPr>
                <w:rFonts w:hint="eastAsia"/>
                <w:rtl/>
              </w:rPr>
              <w:t>تَعَالِوْا</w:t>
            </w:r>
            <w:r w:rsidRPr="000521B7">
              <w:rPr>
                <w:rtl/>
              </w:rPr>
              <w:t xml:space="preserve"> </w:t>
            </w:r>
            <w:r w:rsidRPr="000521B7">
              <w:rPr>
                <w:rFonts w:hint="eastAsia"/>
                <w:rtl/>
              </w:rPr>
              <w:t>لِلْمُهِمَّاتِ</w:t>
            </w:r>
            <w:r w:rsidRPr="000521B7">
              <w:rPr>
                <w:rtl/>
              </w:rPr>
              <w:t xml:space="preserve"> </w:t>
            </w:r>
            <w:r w:rsidRPr="00BD28E2">
              <w:rPr>
                <w:rFonts w:hint="eastAsia"/>
                <w:rtl/>
              </w:rPr>
              <w:t>اجمَعوهَا</w:t>
            </w:r>
            <w:r w:rsidRPr="000521B7">
              <w:rPr>
                <w:rtl/>
              </w:rPr>
              <w:br/>
            </w:r>
          </w:p>
        </w:tc>
        <w:tc>
          <w:tcPr>
            <w:tcW w:w="737" w:type="dxa"/>
          </w:tcPr>
          <w:p w:rsidR="00215BEC" w:rsidRPr="000521B7" w:rsidRDefault="00215BEC" w:rsidP="00215BEC">
            <w:pPr>
              <w:bidi w:val="0"/>
              <w:ind w:firstLine="0"/>
              <w:rPr>
                <w:u w:val="single"/>
              </w:rPr>
            </w:pPr>
          </w:p>
        </w:tc>
        <w:tc>
          <w:tcPr>
            <w:tcW w:w="3855" w:type="dxa"/>
            <w:hideMark/>
          </w:tcPr>
          <w:p w:rsidR="00215BEC" w:rsidRPr="000521B7" w:rsidRDefault="00215BEC" w:rsidP="00215BEC">
            <w:pPr>
              <w:ind w:firstLine="0"/>
              <w:jc w:val="lowKashida"/>
            </w:pPr>
            <w:r w:rsidRPr="000521B7">
              <w:rPr>
                <w:rFonts w:hint="eastAsia"/>
                <w:rtl/>
              </w:rPr>
              <w:t>بِجَدٍّ،</w:t>
            </w:r>
            <w:r w:rsidRPr="000521B7">
              <w:rPr>
                <w:rtl/>
              </w:rPr>
              <w:t xml:space="preserve"> </w:t>
            </w:r>
            <w:r w:rsidRPr="000521B7">
              <w:rPr>
                <w:rFonts w:hint="eastAsia"/>
                <w:rtl/>
              </w:rPr>
              <w:t>إِنّهَا</w:t>
            </w:r>
            <w:r w:rsidRPr="000521B7">
              <w:rPr>
                <w:rtl/>
              </w:rPr>
              <w:t xml:space="preserve"> </w:t>
            </w:r>
            <w:r w:rsidRPr="000521B7">
              <w:rPr>
                <w:rFonts w:hint="eastAsia"/>
                <w:rtl/>
              </w:rPr>
              <w:t>الدُرُّ</w:t>
            </w:r>
            <w:r w:rsidRPr="000521B7">
              <w:rPr>
                <w:rtl/>
              </w:rPr>
              <w:t xml:space="preserve"> </w:t>
            </w:r>
            <w:r w:rsidRPr="000521B7">
              <w:rPr>
                <w:rFonts w:hint="eastAsia"/>
                <w:rtl/>
              </w:rPr>
              <w:t>النَّثِير</w:t>
            </w:r>
            <w:r w:rsidRPr="000521B7">
              <w:rPr>
                <w:rtl/>
              </w:rPr>
              <w:br/>
              <w:t xml:space="preserve"> </w:t>
            </w:r>
          </w:p>
        </w:tc>
      </w:tr>
      <w:tr w:rsidR="00215BEC" w:rsidRPr="000521B7" w:rsidTr="00215BEC">
        <w:trPr>
          <w:trHeight w:hRule="exact" w:val="567"/>
          <w:jc w:val="center"/>
        </w:trPr>
        <w:tc>
          <w:tcPr>
            <w:tcW w:w="3855" w:type="dxa"/>
            <w:hideMark/>
          </w:tcPr>
          <w:p w:rsidR="00215BEC" w:rsidRPr="000521B7" w:rsidRDefault="00215BEC" w:rsidP="00215BEC">
            <w:pPr>
              <w:ind w:firstLine="0"/>
              <w:jc w:val="lowKashida"/>
            </w:pPr>
            <w:r w:rsidRPr="00BD28E2">
              <w:rPr>
                <w:rFonts w:hint="eastAsia"/>
                <w:rtl/>
              </w:rPr>
              <w:t>تَعَالِوا</w:t>
            </w:r>
            <w:r w:rsidRPr="00BD28E2">
              <w:rPr>
                <w:rtl/>
              </w:rPr>
              <w:t xml:space="preserve"> </w:t>
            </w:r>
            <w:r w:rsidRPr="000521B7">
              <w:rPr>
                <w:rFonts w:hint="eastAsia"/>
                <w:rtl/>
              </w:rPr>
              <w:t>فَاقْرؤُوا</w:t>
            </w:r>
            <w:r w:rsidRPr="000521B7">
              <w:rPr>
                <w:rtl/>
              </w:rPr>
              <w:t xml:space="preserve"> </w:t>
            </w:r>
            <w:r w:rsidRPr="000521B7">
              <w:rPr>
                <w:rFonts w:hint="eastAsia"/>
                <w:rtl/>
              </w:rPr>
              <w:t>حَتَّى</w:t>
            </w:r>
            <w:r w:rsidRPr="005E329D">
              <w:rPr>
                <w:color w:val="FF0000"/>
                <w:rtl/>
              </w:rPr>
              <w:t xml:space="preserve"> </w:t>
            </w:r>
            <w:r w:rsidRPr="00BD28E2">
              <w:rPr>
                <w:rFonts w:hint="eastAsia"/>
                <w:rtl/>
              </w:rPr>
              <w:t>تَفُوزُ</w:t>
            </w:r>
            <w:r w:rsidRPr="00BD28E2">
              <w:rPr>
                <w:rFonts w:hint="cs"/>
                <w:rtl/>
              </w:rPr>
              <w:t>و</w:t>
            </w:r>
            <w:r w:rsidRPr="00BD28E2">
              <w:rPr>
                <w:rFonts w:hint="eastAsia"/>
                <w:rtl/>
              </w:rPr>
              <w:t>ا</w:t>
            </w:r>
            <w:r w:rsidRPr="000521B7">
              <w:rPr>
                <w:rtl/>
              </w:rPr>
              <w:br/>
            </w:r>
          </w:p>
        </w:tc>
        <w:tc>
          <w:tcPr>
            <w:tcW w:w="737" w:type="dxa"/>
          </w:tcPr>
          <w:p w:rsidR="00215BEC" w:rsidRPr="000521B7" w:rsidRDefault="00215BEC" w:rsidP="00215BEC">
            <w:pPr>
              <w:bidi w:val="0"/>
              <w:ind w:firstLine="0"/>
              <w:rPr>
                <w:u w:val="single"/>
              </w:rPr>
            </w:pPr>
          </w:p>
        </w:tc>
        <w:tc>
          <w:tcPr>
            <w:tcW w:w="3855" w:type="dxa"/>
            <w:hideMark/>
          </w:tcPr>
          <w:p w:rsidR="00215BEC" w:rsidRPr="000521B7" w:rsidRDefault="00215BEC" w:rsidP="00215BEC">
            <w:pPr>
              <w:ind w:firstLine="0"/>
              <w:jc w:val="lowKashida"/>
            </w:pPr>
            <w:r>
              <w:rPr>
                <w:rFonts w:hint="eastAsia"/>
                <w:rtl/>
              </w:rPr>
              <w:t>فَوَقتُكُم</w:t>
            </w:r>
            <w:r w:rsidRPr="000521B7">
              <w:rPr>
                <w:rtl/>
              </w:rPr>
              <w:t xml:space="preserve"> </w:t>
            </w:r>
            <w:r w:rsidRPr="000521B7">
              <w:rPr>
                <w:rFonts w:hint="eastAsia"/>
                <w:rtl/>
              </w:rPr>
              <w:t>بِهِ</w:t>
            </w:r>
            <w:r w:rsidRPr="000521B7">
              <w:rPr>
                <w:rtl/>
              </w:rPr>
              <w:t xml:space="preserve"> </w:t>
            </w:r>
            <w:r>
              <w:rPr>
                <w:rFonts w:hint="eastAsia"/>
                <w:rtl/>
              </w:rPr>
              <w:t>العِل</w:t>
            </w:r>
            <w:r w:rsidRPr="000521B7">
              <w:rPr>
                <w:rFonts w:hint="eastAsia"/>
                <w:rtl/>
              </w:rPr>
              <w:t>مُ</w:t>
            </w:r>
            <w:r w:rsidRPr="000521B7">
              <w:rPr>
                <w:rtl/>
              </w:rPr>
              <w:t xml:space="preserve"> </w:t>
            </w:r>
            <w:r w:rsidRPr="000521B7">
              <w:rPr>
                <w:rFonts w:hint="eastAsia"/>
                <w:rtl/>
              </w:rPr>
              <w:t>الكَثِير</w:t>
            </w:r>
            <w:r>
              <w:rPr>
                <w:rFonts w:hint="cs"/>
                <w:rtl/>
              </w:rPr>
              <w:t>"</w:t>
            </w:r>
            <w:r>
              <w:rPr>
                <w:rStyle w:val="Appelnotedebasdep"/>
                <w:rFonts w:eastAsiaTheme="majorEastAsia"/>
                <w:sz w:val="22"/>
                <w:rtl/>
              </w:rPr>
              <w:t>(</w:t>
            </w:r>
            <w:r>
              <w:rPr>
                <w:rStyle w:val="Appelnotedebasdep"/>
                <w:rFonts w:eastAsiaTheme="majorEastAsia"/>
                <w:sz w:val="22"/>
                <w:rtl/>
              </w:rPr>
              <w:footnoteReference w:id="410"/>
            </w:r>
            <w:r>
              <w:rPr>
                <w:rStyle w:val="Appelnotedebasdep"/>
                <w:rFonts w:eastAsiaTheme="majorEastAsia"/>
                <w:sz w:val="22"/>
                <w:rtl/>
              </w:rPr>
              <w:t>)</w:t>
            </w:r>
            <w:r w:rsidRPr="000521B7">
              <w:rPr>
                <w:rtl/>
              </w:rPr>
              <w:br/>
            </w:r>
          </w:p>
        </w:tc>
      </w:tr>
    </w:tbl>
    <w:p w:rsidR="00215BEC" w:rsidRDefault="00215BEC" w:rsidP="00215BEC">
      <w:pPr>
        <w:rPr>
          <w:rtl/>
        </w:rPr>
      </w:pPr>
      <w:r>
        <w:rPr>
          <w:rFonts w:hint="cs"/>
          <w:rtl/>
        </w:rPr>
        <w:t>و</w:t>
      </w:r>
      <w:r>
        <w:rPr>
          <w:rFonts w:hint="eastAsia"/>
          <w:rtl/>
        </w:rPr>
        <w:t>إذا</w:t>
      </w:r>
      <w:r>
        <w:rPr>
          <w:rtl/>
        </w:rPr>
        <w:t xml:space="preserve"> </w:t>
      </w:r>
      <w:r>
        <w:rPr>
          <w:rFonts w:hint="eastAsia"/>
          <w:rtl/>
        </w:rPr>
        <w:t>كان</w:t>
      </w:r>
      <w:r>
        <w:rPr>
          <w:rtl/>
        </w:rPr>
        <w:t xml:space="preserve"> </w:t>
      </w:r>
      <w:r>
        <w:rPr>
          <w:rFonts w:hint="eastAsia"/>
          <w:rtl/>
        </w:rPr>
        <w:t>ابن</w:t>
      </w:r>
      <w:r>
        <w:rPr>
          <w:rtl/>
        </w:rPr>
        <w:t xml:space="preserve"> </w:t>
      </w:r>
      <w:r>
        <w:rPr>
          <w:rFonts w:hint="eastAsia"/>
          <w:rtl/>
        </w:rPr>
        <w:t>الموهوب</w:t>
      </w:r>
      <w:r>
        <w:rPr>
          <w:rtl/>
        </w:rPr>
        <w:t xml:space="preserve"> </w:t>
      </w:r>
      <w:r>
        <w:rPr>
          <w:rFonts w:hint="eastAsia"/>
          <w:rtl/>
        </w:rPr>
        <w:t>لم</w:t>
      </w:r>
      <w:r>
        <w:rPr>
          <w:rtl/>
        </w:rPr>
        <w:t xml:space="preserve"> </w:t>
      </w:r>
      <w:r>
        <w:rPr>
          <w:rFonts w:hint="eastAsia"/>
          <w:rtl/>
        </w:rPr>
        <w:t>يفر</w:t>
      </w:r>
      <w:r w:rsidR="006742C5">
        <w:rPr>
          <w:rFonts w:hint="cs"/>
          <w:rtl/>
        </w:rPr>
        <w:t>ّ</w:t>
      </w:r>
      <w:r>
        <w:rPr>
          <w:rFonts w:hint="eastAsia"/>
          <w:rtl/>
        </w:rPr>
        <w:t>ق</w:t>
      </w:r>
      <w:r>
        <w:rPr>
          <w:rtl/>
        </w:rPr>
        <w:t xml:space="preserve"> </w:t>
      </w:r>
      <w:r>
        <w:rPr>
          <w:rFonts w:hint="eastAsia"/>
          <w:rtl/>
        </w:rPr>
        <w:t>في</w:t>
      </w:r>
      <w:r>
        <w:rPr>
          <w:rtl/>
        </w:rPr>
        <w:t xml:space="preserve"> </w:t>
      </w:r>
      <w:r>
        <w:rPr>
          <w:rFonts w:hint="eastAsia"/>
          <w:rtl/>
        </w:rPr>
        <w:t>دعوته</w:t>
      </w:r>
      <w:r>
        <w:rPr>
          <w:rtl/>
        </w:rPr>
        <w:t xml:space="preserve"> </w:t>
      </w:r>
      <w:r>
        <w:rPr>
          <w:rFonts w:hint="eastAsia"/>
          <w:rtl/>
        </w:rPr>
        <w:t>للمدرسة</w:t>
      </w:r>
      <w:r>
        <w:rPr>
          <w:rtl/>
        </w:rPr>
        <w:t xml:space="preserve"> </w:t>
      </w:r>
      <w:r>
        <w:rPr>
          <w:rFonts w:hint="eastAsia"/>
          <w:rtl/>
        </w:rPr>
        <w:t>بين</w:t>
      </w:r>
      <w:r>
        <w:rPr>
          <w:rtl/>
        </w:rPr>
        <w:t xml:space="preserve"> </w:t>
      </w:r>
      <w:r w:rsidR="0071697C">
        <w:rPr>
          <w:rFonts w:hint="eastAsia"/>
          <w:rtl/>
        </w:rPr>
        <w:t>التعليم</w:t>
      </w:r>
      <w:r>
        <w:rPr>
          <w:rtl/>
        </w:rPr>
        <w:t xml:space="preserve"> </w:t>
      </w:r>
      <w:r>
        <w:rPr>
          <w:rFonts w:hint="eastAsia"/>
          <w:rtl/>
        </w:rPr>
        <w:t>العربي</w:t>
      </w:r>
      <w:r>
        <w:rPr>
          <w:rtl/>
        </w:rPr>
        <w:t xml:space="preserve"> </w:t>
      </w:r>
      <w:r>
        <w:rPr>
          <w:rFonts w:hint="eastAsia"/>
          <w:rtl/>
        </w:rPr>
        <w:t>المنبثق</w:t>
      </w:r>
      <w:r>
        <w:rPr>
          <w:rtl/>
        </w:rPr>
        <w:t xml:space="preserve"> </w:t>
      </w:r>
      <w:r>
        <w:rPr>
          <w:rFonts w:hint="eastAsia"/>
          <w:rtl/>
        </w:rPr>
        <w:t>من</w:t>
      </w:r>
      <w:r>
        <w:rPr>
          <w:rtl/>
        </w:rPr>
        <w:t xml:space="preserve"> </w:t>
      </w:r>
      <w:r>
        <w:rPr>
          <w:rFonts w:hint="cs"/>
          <w:rtl/>
        </w:rPr>
        <w:t>ال</w:t>
      </w:r>
      <w:r w:rsidRPr="00DB6914">
        <w:rPr>
          <w:rFonts w:hint="eastAsia"/>
          <w:rtl/>
        </w:rPr>
        <w:t>ر</w:t>
      </w:r>
      <w:r w:rsidR="006742C5">
        <w:rPr>
          <w:rFonts w:hint="cs"/>
          <w:rtl/>
        </w:rPr>
        <w:t>ّ</w:t>
      </w:r>
      <w:r w:rsidRPr="00DB6914">
        <w:rPr>
          <w:rFonts w:hint="eastAsia"/>
          <w:rtl/>
        </w:rPr>
        <w:t>وح</w:t>
      </w:r>
      <w:r w:rsidRPr="00DB6914">
        <w:rPr>
          <w:rtl/>
        </w:rPr>
        <w:t xml:space="preserve"> </w:t>
      </w:r>
      <w:r>
        <w:rPr>
          <w:rFonts w:hint="cs"/>
          <w:rtl/>
        </w:rPr>
        <w:t>ال</w:t>
      </w:r>
      <w:r w:rsidRPr="00DB6914">
        <w:rPr>
          <w:rFonts w:hint="eastAsia"/>
          <w:rtl/>
        </w:rPr>
        <w:t>عربي</w:t>
      </w:r>
      <w:r w:rsidR="006742C5">
        <w:rPr>
          <w:rFonts w:hint="cs"/>
          <w:rtl/>
        </w:rPr>
        <w:t>ّ</w:t>
      </w:r>
      <w:r w:rsidRPr="00DB6914">
        <w:rPr>
          <w:rFonts w:hint="eastAsia"/>
          <w:rtl/>
        </w:rPr>
        <w:t>ة</w:t>
      </w:r>
      <w:r w:rsidRPr="00DB6914">
        <w:rPr>
          <w:rtl/>
        </w:rPr>
        <w:t xml:space="preserve"> </w:t>
      </w:r>
      <w:r>
        <w:rPr>
          <w:rFonts w:hint="cs"/>
          <w:rtl/>
        </w:rPr>
        <w:t>ال</w:t>
      </w:r>
      <w:r w:rsidRPr="00DB6914">
        <w:rPr>
          <w:rFonts w:hint="eastAsia"/>
          <w:rtl/>
        </w:rPr>
        <w:t>إسلامي</w:t>
      </w:r>
      <w:r w:rsidR="006742C5">
        <w:rPr>
          <w:rFonts w:hint="cs"/>
          <w:rtl/>
        </w:rPr>
        <w:t>ّ</w:t>
      </w:r>
      <w:r w:rsidRPr="00DB6914">
        <w:rPr>
          <w:rFonts w:hint="eastAsia"/>
          <w:rtl/>
        </w:rPr>
        <w:t>ة</w:t>
      </w:r>
      <w:r w:rsidRPr="00DB6914">
        <w:rPr>
          <w:rFonts w:hint="cs"/>
          <w:rtl/>
        </w:rPr>
        <w:t>،</w:t>
      </w:r>
      <w:r w:rsidRPr="00793A0F">
        <w:rPr>
          <w:rtl/>
        </w:rPr>
        <w:t xml:space="preserve"> </w:t>
      </w:r>
      <w:r>
        <w:rPr>
          <w:rFonts w:hint="eastAsia"/>
          <w:rtl/>
        </w:rPr>
        <w:t>وبين</w:t>
      </w:r>
      <w:r>
        <w:rPr>
          <w:rtl/>
        </w:rPr>
        <w:t xml:space="preserve"> </w:t>
      </w:r>
      <w:r w:rsidR="0071697C">
        <w:rPr>
          <w:rFonts w:hint="eastAsia"/>
          <w:rtl/>
        </w:rPr>
        <w:t>التعليم</w:t>
      </w:r>
      <w:r>
        <w:rPr>
          <w:rtl/>
        </w:rPr>
        <w:t xml:space="preserve"> </w:t>
      </w:r>
      <w:r>
        <w:rPr>
          <w:rFonts w:hint="eastAsia"/>
          <w:rtl/>
        </w:rPr>
        <w:t>الفرنسي</w:t>
      </w:r>
      <w:r w:rsidR="00B9190D">
        <w:rPr>
          <w:rFonts w:hint="cs"/>
          <w:rtl/>
        </w:rPr>
        <w:t>ّ</w:t>
      </w:r>
      <w:r>
        <w:rPr>
          <w:rtl/>
        </w:rPr>
        <w:t xml:space="preserve"> </w:t>
      </w:r>
      <w:r>
        <w:rPr>
          <w:rFonts w:hint="eastAsia"/>
          <w:rtl/>
        </w:rPr>
        <w:t>المكرّس</w:t>
      </w:r>
      <w:r>
        <w:rPr>
          <w:rtl/>
        </w:rPr>
        <w:t xml:space="preserve"> </w:t>
      </w:r>
      <w:r>
        <w:rPr>
          <w:rFonts w:hint="eastAsia"/>
          <w:rtl/>
        </w:rPr>
        <w:t>للفكر</w:t>
      </w:r>
      <w:r>
        <w:rPr>
          <w:rtl/>
        </w:rPr>
        <w:t xml:space="preserve"> </w:t>
      </w:r>
      <w:r>
        <w:rPr>
          <w:rFonts w:hint="eastAsia"/>
          <w:rtl/>
        </w:rPr>
        <w:t>الاستعماري</w:t>
      </w:r>
      <w:r w:rsidR="00B9190D">
        <w:rPr>
          <w:rFonts w:hint="cs"/>
          <w:rtl/>
        </w:rPr>
        <w:t>ّ</w:t>
      </w:r>
      <w:r>
        <w:rPr>
          <w:rFonts w:hint="eastAsia"/>
          <w:rtl/>
        </w:rPr>
        <w:t>،</w:t>
      </w:r>
      <w:r>
        <w:rPr>
          <w:rtl/>
        </w:rPr>
        <w:t xml:space="preserve"> </w:t>
      </w:r>
      <w:r>
        <w:rPr>
          <w:rFonts w:hint="eastAsia"/>
          <w:rtl/>
        </w:rPr>
        <w:t>فإن</w:t>
      </w:r>
      <w:r>
        <w:rPr>
          <w:rtl/>
        </w:rPr>
        <w:t xml:space="preserve"> </w:t>
      </w:r>
      <w:r>
        <w:rPr>
          <w:rFonts w:hint="eastAsia"/>
          <w:rtl/>
        </w:rPr>
        <w:t>بقي</w:t>
      </w:r>
      <w:r w:rsidR="00787DB2">
        <w:rPr>
          <w:rFonts w:hint="cs"/>
          <w:rtl/>
        </w:rPr>
        <w:t>ّ</w:t>
      </w:r>
      <w:r>
        <w:rPr>
          <w:rFonts w:hint="eastAsia"/>
          <w:rtl/>
        </w:rPr>
        <w:t>ة</w:t>
      </w:r>
      <w:r>
        <w:rPr>
          <w:rtl/>
        </w:rPr>
        <w:t xml:space="preserve"> </w:t>
      </w:r>
      <w:r>
        <w:rPr>
          <w:rFonts w:hint="eastAsia"/>
          <w:rtl/>
        </w:rPr>
        <w:t>الشعراء</w:t>
      </w:r>
      <w:r>
        <w:rPr>
          <w:rtl/>
        </w:rPr>
        <w:t xml:space="preserve"> </w:t>
      </w:r>
      <w:r>
        <w:rPr>
          <w:rFonts w:hint="eastAsia"/>
          <w:rtl/>
        </w:rPr>
        <w:t>لم</w:t>
      </w:r>
      <w:r>
        <w:rPr>
          <w:rtl/>
        </w:rPr>
        <w:t xml:space="preserve"> </w:t>
      </w:r>
      <w:r>
        <w:rPr>
          <w:rFonts w:hint="eastAsia"/>
          <w:rtl/>
        </w:rPr>
        <w:t>يكن</w:t>
      </w:r>
      <w:r>
        <w:rPr>
          <w:rtl/>
        </w:rPr>
        <w:t xml:space="preserve"> </w:t>
      </w:r>
      <w:r>
        <w:rPr>
          <w:rFonts w:hint="eastAsia"/>
          <w:rtl/>
        </w:rPr>
        <w:t>ليعوّلوا</w:t>
      </w:r>
      <w:r>
        <w:rPr>
          <w:rtl/>
        </w:rPr>
        <w:t xml:space="preserve"> </w:t>
      </w:r>
      <w:r>
        <w:rPr>
          <w:rFonts w:hint="eastAsia"/>
          <w:rtl/>
        </w:rPr>
        <w:t>على</w:t>
      </w:r>
      <w:r>
        <w:rPr>
          <w:rtl/>
        </w:rPr>
        <w:t xml:space="preserve"> </w:t>
      </w:r>
      <w:r>
        <w:rPr>
          <w:rFonts w:hint="eastAsia"/>
          <w:rtl/>
        </w:rPr>
        <w:t>هذه</w:t>
      </w:r>
      <w:r>
        <w:rPr>
          <w:rtl/>
        </w:rPr>
        <w:t xml:space="preserve"> </w:t>
      </w:r>
      <w:r>
        <w:rPr>
          <w:rFonts w:hint="eastAsia"/>
          <w:rtl/>
        </w:rPr>
        <w:t>المدارس</w:t>
      </w:r>
      <w:r>
        <w:rPr>
          <w:rtl/>
        </w:rPr>
        <w:t xml:space="preserve"> </w:t>
      </w:r>
      <w:r>
        <w:rPr>
          <w:rFonts w:hint="eastAsia"/>
          <w:rtl/>
        </w:rPr>
        <w:t>في</w:t>
      </w:r>
      <w:r>
        <w:rPr>
          <w:rtl/>
        </w:rPr>
        <w:t xml:space="preserve"> </w:t>
      </w:r>
      <w:r>
        <w:rPr>
          <w:rFonts w:hint="eastAsia"/>
          <w:rtl/>
        </w:rPr>
        <w:t>البناء</w:t>
      </w:r>
      <w:r>
        <w:rPr>
          <w:rtl/>
        </w:rPr>
        <w:t xml:space="preserve"> </w:t>
      </w:r>
      <w:r>
        <w:rPr>
          <w:rFonts w:hint="eastAsia"/>
          <w:rtl/>
        </w:rPr>
        <w:t>الحضاري</w:t>
      </w:r>
      <w:r w:rsidR="00787DB2">
        <w:rPr>
          <w:rFonts w:hint="cs"/>
          <w:rtl/>
        </w:rPr>
        <w:t>ّ</w:t>
      </w:r>
      <w:r>
        <w:rPr>
          <w:rtl/>
        </w:rPr>
        <w:t xml:space="preserve"> </w:t>
      </w:r>
      <w:r>
        <w:rPr>
          <w:rFonts w:hint="eastAsia"/>
          <w:rtl/>
        </w:rPr>
        <w:t>والفكري</w:t>
      </w:r>
      <w:r w:rsidR="00787DB2">
        <w:rPr>
          <w:rFonts w:hint="cs"/>
          <w:rtl/>
        </w:rPr>
        <w:t>ّ</w:t>
      </w:r>
      <w:r>
        <w:rPr>
          <w:rtl/>
        </w:rPr>
        <w:t xml:space="preserve"> </w:t>
      </w:r>
      <w:r>
        <w:rPr>
          <w:rFonts w:hint="eastAsia"/>
          <w:rtl/>
        </w:rPr>
        <w:t>للأم</w:t>
      </w:r>
      <w:r w:rsidR="00787DB2">
        <w:rPr>
          <w:rFonts w:hint="cs"/>
          <w:rtl/>
        </w:rPr>
        <w:t>ّ</w:t>
      </w:r>
      <w:r>
        <w:rPr>
          <w:rFonts w:hint="eastAsia"/>
          <w:rtl/>
        </w:rPr>
        <w:t>ة</w:t>
      </w:r>
      <w:r>
        <w:rPr>
          <w:rtl/>
        </w:rPr>
        <w:t xml:space="preserve"> </w:t>
      </w:r>
      <w:r w:rsidR="00922093">
        <w:rPr>
          <w:rFonts w:hint="eastAsia"/>
          <w:rtl/>
        </w:rPr>
        <w:t>الجزائريّ</w:t>
      </w:r>
      <w:r>
        <w:rPr>
          <w:rFonts w:hint="eastAsia"/>
          <w:rtl/>
        </w:rPr>
        <w:t>ة</w:t>
      </w:r>
      <w:r>
        <w:rPr>
          <w:rtl/>
        </w:rPr>
        <w:t xml:space="preserve"> </w:t>
      </w:r>
      <w:r>
        <w:rPr>
          <w:rFonts w:hint="eastAsia"/>
          <w:rtl/>
        </w:rPr>
        <w:t>باعتبارها</w:t>
      </w:r>
      <w:r>
        <w:rPr>
          <w:rtl/>
        </w:rPr>
        <w:t xml:space="preserve"> </w:t>
      </w:r>
      <w:r>
        <w:rPr>
          <w:rFonts w:hint="eastAsia"/>
          <w:rtl/>
        </w:rPr>
        <w:t>أم</w:t>
      </w:r>
      <w:r w:rsidR="00787DB2">
        <w:rPr>
          <w:rFonts w:hint="cs"/>
          <w:rtl/>
        </w:rPr>
        <w:t>ّ</w:t>
      </w:r>
      <w:r>
        <w:rPr>
          <w:rFonts w:hint="eastAsia"/>
          <w:rtl/>
        </w:rPr>
        <w:t>ة</w:t>
      </w:r>
      <w:r>
        <w:rPr>
          <w:rtl/>
        </w:rPr>
        <w:t xml:space="preserve"> </w:t>
      </w:r>
      <w:r>
        <w:rPr>
          <w:rFonts w:hint="eastAsia"/>
          <w:rtl/>
        </w:rPr>
        <w:t>عربي</w:t>
      </w:r>
      <w:r w:rsidR="00787DB2">
        <w:rPr>
          <w:rFonts w:hint="cs"/>
          <w:rtl/>
        </w:rPr>
        <w:t>ّ</w:t>
      </w:r>
      <w:r>
        <w:rPr>
          <w:rFonts w:hint="eastAsia"/>
          <w:rtl/>
        </w:rPr>
        <w:t>ة</w:t>
      </w:r>
      <w:r>
        <w:rPr>
          <w:rtl/>
        </w:rPr>
        <w:t xml:space="preserve"> </w:t>
      </w:r>
      <w:r>
        <w:rPr>
          <w:rFonts w:hint="eastAsia"/>
          <w:rtl/>
        </w:rPr>
        <w:t>مسلمة</w:t>
      </w:r>
      <w:r w:rsidRPr="00F04A19">
        <w:rPr>
          <w:rFonts w:hint="eastAsia"/>
          <w:rtl/>
        </w:rPr>
        <w:t>،</w:t>
      </w:r>
      <w:r w:rsidRPr="005E329D">
        <w:rPr>
          <w:color w:val="FF0000"/>
          <w:rtl/>
        </w:rPr>
        <w:t xml:space="preserve"> </w:t>
      </w:r>
      <w:r w:rsidRPr="00F04A19">
        <w:rPr>
          <w:rFonts w:hint="eastAsia"/>
          <w:rtl/>
        </w:rPr>
        <w:t>فقد</w:t>
      </w:r>
      <w:r w:rsidRPr="00F04A19">
        <w:rPr>
          <w:rtl/>
        </w:rPr>
        <w:t xml:space="preserve"> </w:t>
      </w:r>
      <w:r w:rsidRPr="00F04A19">
        <w:rPr>
          <w:rFonts w:hint="cs"/>
          <w:rtl/>
        </w:rPr>
        <w:t>ت</w:t>
      </w:r>
      <w:r w:rsidRPr="00F04A19">
        <w:rPr>
          <w:rFonts w:hint="eastAsia"/>
          <w:rtl/>
        </w:rPr>
        <w:t>وجّهوا</w:t>
      </w:r>
      <w:r w:rsidRPr="00F04A19">
        <w:rPr>
          <w:rtl/>
        </w:rPr>
        <w:t xml:space="preserve"> </w:t>
      </w:r>
      <w:r w:rsidRPr="00F04A19">
        <w:rPr>
          <w:rFonts w:hint="eastAsia"/>
          <w:rtl/>
        </w:rPr>
        <w:t>في</w:t>
      </w:r>
      <w:r w:rsidRPr="00F04A19">
        <w:rPr>
          <w:rtl/>
        </w:rPr>
        <w:t xml:space="preserve"> </w:t>
      </w:r>
      <w:r w:rsidRPr="00F04A19">
        <w:rPr>
          <w:rFonts w:hint="cs"/>
          <w:rtl/>
        </w:rPr>
        <w:t>أ</w:t>
      </w:r>
      <w:r w:rsidRPr="00F04A19">
        <w:rPr>
          <w:rFonts w:hint="eastAsia"/>
          <w:rtl/>
        </w:rPr>
        <w:t>شع</w:t>
      </w:r>
      <w:r w:rsidRPr="00F04A19">
        <w:rPr>
          <w:rFonts w:hint="cs"/>
          <w:rtl/>
        </w:rPr>
        <w:t>ا</w:t>
      </w:r>
      <w:r w:rsidRPr="00F04A19">
        <w:rPr>
          <w:rFonts w:hint="eastAsia"/>
          <w:rtl/>
        </w:rPr>
        <w:t>رهم</w:t>
      </w:r>
      <w:r w:rsidRPr="00F04A19">
        <w:rPr>
          <w:rtl/>
        </w:rPr>
        <w:t xml:space="preserve"> </w:t>
      </w:r>
      <w:r w:rsidRPr="00BF7FCC">
        <w:rPr>
          <w:rFonts w:hint="cs"/>
          <w:rtl/>
        </w:rPr>
        <w:t>إلى حضّ</w:t>
      </w:r>
      <w:r w:rsidRPr="00BF7FCC">
        <w:rPr>
          <w:rtl/>
        </w:rPr>
        <w:t xml:space="preserve"> </w:t>
      </w:r>
      <w:r w:rsidRPr="00BF7FCC">
        <w:rPr>
          <w:rFonts w:hint="eastAsia"/>
          <w:rtl/>
        </w:rPr>
        <w:t>أبناء</w:t>
      </w:r>
      <w:r w:rsidRPr="00BF7FCC">
        <w:rPr>
          <w:rtl/>
        </w:rPr>
        <w:t xml:space="preserve"> </w:t>
      </w:r>
      <w:r w:rsidRPr="00BF7FCC">
        <w:rPr>
          <w:rFonts w:hint="cs"/>
          <w:rtl/>
        </w:rPr>
        <w:t>قومهم</w:t>
      </w:r>
      <w:r w:rsidRPr="00BF7FCC">
        <w:rPr>
          <w:rtl/>
        </w:rPr>
        <w:t xml:space="preserve"> </w:t>
      </w:r>
      <w:r w:rsidRPr="00BF7FCC">
        <w:rPr>
          <w:rFonts w:hint="cs"/>
          <w:rtl/>
        </w:rPr>
        <w:t>على ا</w:t>
      </w:r>
      <w:r w:rsidRPr="00BF7FCC">
        <w:rPr>
          <w:rFonts w:hint="eastAsia"/>
          <w:rtl/>
        </w:rPr>
        <w:t>لاعتماد</w:t>
      </w:r>
      <w:r w:rsidRPr="00BF7FCC">
        <w:rPr>
          <w:rtl/>
        </w:rPr>
        <w:t xml:space="preserve"> </w:t>
      </w:r>
      <w:r w:rsidRPr="00BF7FCC">
        <w:rPr>
          <w:rFonts w:hint="eastAsia"/>
          <w:rtl/>
        </w:rPr>
        <w:t>على</w:t>
      </w:r>
      <w:r w:rsidRPr="00BF7FCC">
        <w:rPr>
          <w:rtl/>
        </w:rPr>
        <w:t xml:space="preserve"> </w:t>
      </w:r>
      <w:r w:rsidRPr="00BF7FCC">
        <w:rPr>
          <w:rFonts w:hint="eastAsia"/>
          <w:rtl/>
        </w:rPr>
        <w:t>النفس</w:t>
      </w:r>
      <w:r w:rsidRPr="00BF7FCC">
        <w:rPr>
          <w:rtl/>
        </w:rPr>
        <w:t xml:space="preserve"> </w:t>
      </w:r>
      <w:r w:rsidRPr="00BF7FCC">
        <w:rPr>
          <w:rFonts w:hint="eastAsia"/>
          <w:rtl/>
        </w:rPr>
        <w:t>في</w:t>
      </w:r>
      <w:r>
        <w:rPr>
          <w:rtl/>
        </w:rPr>
        <w:t xml:space="preserve"> </w:t>
      </w:r>
      <w:r w:rsidR="0071697C">
        <w:rPr>
          <w:rFonts w:hint="eastAsia"/>
          <w:rtl/>
        </w:rPr>
        <w:t>التعليم</w:t>
      </w:r>
      <w:r>
        <w:rPr>
          <w:rFonts w:hint="eastAsia"/>
          <w:rtl/>
        </w:rPr>
        <w:t>،</w:t>
      </w:r>
      <w:r>
        <w:rPr>
          <w:rtl/>
        </w:rPr>
        <w:t xml:space="preserve"> </w:t>
      </w:r>
      <w:r>
        <w:rPr>
          <w:rFonts w:hint="eastAsia"/>
          <w:rtl/>
        </w:rPr>
        <w:t>بإنشاء</w:t>
      </w:r>
      <w:r>
        <w:rPr>
          <w:rtl/>
        </w:rPr>
        <w:t xml:space="preserve"> </w:t>
      </w:r>
      <w:r>
        <w:rPr>
          <w:rFonts w:hint="eastAsia"/>
          <w:rtl/>
        </w:rPr>
        <w:t>المدارس</w:t>
      </w:r>
      <w:r>
        <w:rPr>
          <w:rtl/>
        </w:rPr>
        <w:t xml:space="preserve"> </w:t>
      </w:r>
      <w:r>
        <w:rPr>
          <w:rFonts w:hint="eastAsia"/>
          <w:rtl/>
        </w:rPr>
        <w:t>وتأسيس</w:t>
      </w:r>
      <w:r>
        <w:rPr>
          <w:rtl/>
        </w:rPr>
        <w:t xml:space="preserve"> </w:t>
      </w:r>
      <w:r>
        <w:rPr>
          <w:rFonts w:hint="eastAsia"/>
          <w:rtl/>
        </w:rPr>
        <w:t>المكاتب</w:t>
      </w:r>
      <w:r>
        <w:rPr>
          <w:rtl/>
        </w:rPr>
        <w:t xml:space="preserve"> </w:t>
      </w:r>
      <w:r>
        <w:rPr>
          <w:rFonts w:hint="eastAsia"/>
          <w:rtl/>
        </w:rPr>
        <w:t>العربي</w:t>
      </w:r>
      <w:r>
        <w:rPr>
          <w:rFonts w:hint="cs"/>
          <w:rtl/>
        </w:rPr>
        <w:t>ّ</w:t>
      </w:r>
      <w:r>
        <w:rPr>
          <w:rFonts w:hint="eastAsia"/>
          <w:rtl/>
        </w:rPr>
        <w:t>ة</w:t>
      </w:r>
      <w:r>
        <w:rPr>
          <w:rtl/>
        </w:rPr>
        <w:t xml:space="preserve"> </w:t>
      </w:r>
      <w:r>
        <w:rPr>
          <w:rFonts w:hint="eastAsia"/>
          <w:rtl/>
        </w:rPr>
        <w:t>الحر</w:t>
      </w:r>
      <w:r>
        <w:rPr>
          <w:rFonts w:hint="cs"/>
          <w:rtl/>
        </w:rPr>
        <w:t>ّ</w:t>
      </w:r>
      <w:r>
        <w:rPr>
          <w:rFonts w:hint="eastAsia"/>
          <w:rtl/>
        </w:rPr>
        <w:t>ة</w:t>
      </w:r>
      <w:r>
        <w:rPr>
          <w:rFonts w:hint="cs"/>
          <w:rtl/>
        </w:rPr>
        <w:t>؛</w:t>
      </w:r>
      <w:r>
        <w:rPr>
          <w:rtl/>
        </w:rPr>
        <w:t xml:space="preserve"> </w:t>
      </w:r>
      <w:r>
        <w:rPr>
          <w:rFonts w:hint="eastAsia"/>
          <w:rtl/>
        </w:rPr>
        <w:t>م</w:t>
      </w:r>
      <w:r>
        <w:rPr>
          <w:rFonts w:hint="cs"/>
          <w:rtl/>
        </w:rPr>
        <w:t>ثل</w:t>
      </w:r>
      <w:r>
        <w:rPr>
          <w:rtl/>
        </w:rPr>
        <w:t xml:space="preserve"> </w:t>
      </w:r>
      <w:r>
        <w:rPr>
          <w:rFonts w:hint="cs"/>
          <w:rtl/>
        </w:rPr>
        <w:t>دعوة</w:t>
      </w:r>
      <w:r>
        <w:rPr>
          <w:rtl/>
        </w:rPr>
        <w:t xml:space="preserve"> </w:t>
      </w:r>
      <w:r w:rsidR="000D187C">
        <w:rPr>
          <w:rFonts w:hint="eastAsia"/>
          <w:rtl/>
        </w:rPr>
        <w:t>الشاعر</w:t>
      </w:r>
      <w:r>
        <w:rPr>
          <w:rtl/>
        </w:rPr>
        <w:t xml:space="preserve"> </w:t>
      </w:r>
      <w:r w:rsidR="00321A73">
        <w:rPr>
          <w:rFonts w:hint="eastAsia"/>
          <w:rtl/>
        </w:rPr>
        <w:t>السعيد</w:t>
      </w:r>
      <w:r>
        <w:rPr>
          <w:rtl/>
        </w:rPr>
        <w:t xml:space="preserve"> </w:t>
      </w:r>
      <w:r>
        <w:rPr>
          <w:rFonts w:hint="eastAsia"/>
          <w:rtl/>
        </w:rPr>
        <w:t>الزاهري</w:t>
      </w:r>
      <w:r>
        <w:rPr>
          <w:rFonts w:hint="cs"/>
          <w:rtl/>
        </w:rPr>
        <w:t>، حيث يقول</w:t>
      </w:r>
      <w:r>
        <w:rPr>
          <w:rtl/>
        </w:rPr>
        <w:t>:</w:t>
      </w:r>
      <w:r w:rsidR="00176CE8">
        <w:rPr>
          <w:rFonts w:hint="cs"/>
          <w:rtl/>
        </w:rPr>
        <w:t xml:space="preserve"> [</w:t>
      </w:r>
      <w:r w:rsidR="00176CE8" w:rsidRPr="00176CE8">
        <w:rPr>
          <w:rFonts w:hint="cs"/>
          <w:b/>
          <w:bCs/>
          <w:rtl/>
        </w:rPr>
        <w:t>مجزوء الكامل</w:t>
      </w:r>
      <w:r w:rsidR="00176CE8">
        <w:rPr>
          <w:rFonts w:hint="cs"/>
          <w:rtl/>
        </w:rPr>
        <w:t>]</w:t>
      </w:r>
    </w:p>
    <w:tbl>
      <w:tblPr>
        <w:tblStyle w:val="Grilledutableau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8C425C" w:rsidTr="00215BEC">
        <w:trPr>
          <w:trHeight w:hRule="exact" w:val="567"/>
          <w:jc w:val="center"/>
        </w:trPr>
        <w:tc>
          <w:tcPr>
            <w:tcW w:w="3855" w:type="dxa"/>
          </w:tcPr>
          <w:p w:rsidR="00215BEC" w:rsidRPr="008C425C" w:rsidRDefault="00215BEC" w:rsidP="00215BEC">
            <w:pPr>
              <w:ind w:firstLine="0"/>
              <w:jc w:val="lowKashida"/>
              <w:rPr>
                <w:rtl/>
              </w:rPr>
            </w:pPr>
            <w:r>
              <w:rPr>
                <w:rFonts w:hint="cs"/>
                <w:rtl/>
              </w:rPr>
              <w:t>"</w:t>
            </w:r>
            <w:r w:rsidRPr="008C425C">
              <w:rPr>
                <w:rFonts w:hint="eastAsia"/>
                <w:rtl/>
              </w:rPr>
              <w:t>يَا</w:t>
            </w:r>
            <w:r w:rsidRPr="008C425C">
              <w:rPr>
                <w:rtl/>
              </w:rPr>
              <w:t xml:space="preserve"> </w:t>
            </w:r>
            <w:r w:rsidRPr="008C425C">
              <w:rPr>
                <w:rFonts w:hint="eastAsia"/>
                <w:rtl/>
              </w:rPr>
              <w:t>قَوْمُ</w:t>
            </w:r>
            <w:r w:rsidRPr="008C425C">
              <w:rPr>
                <w:rtl/>
              </w:rPr>
              <w:t xml:space="preserve"> </w:t>
            </w:r>
            <w:r w:rsidRPr="008C425C">
              <w:rPr>
                <w:rFonts w:hint="eastAsia"/>
                <w:rtl/>
              </w:rPr>
              <w:t>تَفْتِيحُ</w:t>
            </w:r>
            <w:r w:rsidRPr="008C425C">
              <w:rPr>
                <w:rtl/>
              </w:rPr>
              <w:t xml:space="preserve"> </w:t>
            </w:r>
            <w:r w:rsidRPr="008C425C">
              <w:rPr>
                <w:rFonts w:hint="eastAsia"/>
                <w:rtl/>
              </w:rPr>
              <w:t>المدَا</w:t>
            </w:r>
            <w:r w:rsidRPr="008C425C">
              <w:rPr>
                <w:rtl/>
              </w:rPr>
              <w:br/>
            </w:r>
          </w:p>
        </w:tc>
        <w:tc>
          <w:tcPr>
            <w:tcW w:w="737" w:type="dxa"/>
          </w:tcPr>
          <w:p w:rsidR="00215BEC" w:rsidRPr="008C425C" w:rsidRDefault="00215BEC" w:rsidP="00215BEC">
            <w:pPr>
              <w:bidi w:val="0"/>
              <w:ind w:firstLine="0"/>
              <w:rPr>
                <w:u w:val="single"/>
                <w:rtl/>
              </w:rPr>
            </w:pPr>
          </w:p>
        </w:tc>
        <w:tc>
          <w:tcPr>
            <w:tcW w:w="3855" w:type="dxa"/>
          </w:tcPr>
          <w:p w:rsidR="00215BEC" w:rsidRPr="008C425C" w:rsidRDefault="00215BEC" w:rsidP="00215BEC">
            <w:pPr>
              <w:ind w:firstLine="0"/>
              <w:jc w:val="lowKashida"/>
              <w:rPr>
                <w:rtl/>
              </w:rPr>
            </w:pPr>
            <w:r w:rsidRPr="008C425C">
              <w:rPr>
                <w:rFonts w:hint="eastAsia"/>
                <w:rtl/>
              </w:rPr>
              <w:t>رِسِ</w:t>
            </w:r>
            <w:r w:rsidRPr="008C425C">
              <w:rPr>
                <w:rtl/>
              </w:rPr>
              <w:t xml:space="preserve"> </w:t>
            </w:r>
            <w:r>
              <w:rPr>
                <w:rFonts w:hint="eastAsia"/>
                <w:rtl/>
              </w:rPr>
              <w:t>لِل</w:t>
            </w:r>
            <w:r w:rsidRPr="008C425C">
              <w:rPr>
                <w:rFonts w:hint="eastAsia"/>
                <w:rtl/>
              </w:rPr>
              <w:t>هُدى</w:t>
            </w:r>
            <w:r w:rsidRPr="008C425C">
              <w:rPr>
                <w:rtl/>
              </w:rPr>
              <w:t xml:space="preserve"> </w:t>
            </w:r>
            <w:r w:rsidRPr="008C425C">
              <w:rPr>
                <w:rFonts w:hint="eastAsia"/>
                <w:rtl/>
              </w:rPr>
              <w:t>سَبَبٌ</w:t>
            </w:r>
            <w:r w:rsidRPr="008C425C">
              <w:rPr>
                <w:rtl/>
              </w:rPr>
              <w:t xml:space="preserve"> </w:t>
            </w:r>
            <w:r w:rsidRPr="008C425C">
              <w:rPr>
                <w:rFonts w:hint="eastAsia"/>
                <w:rtl/>
              </w:rPr>
              <w:t>وَحِيد</w:t>
            </w:r>
            <w:r w:rsidRPr="008C425C">
              <w:rPr>
                <w:rtl/>
              </w:rPr>
              <w:br/>
            </w:r>
          </w:p>
        </w:tc>
      </w:tr>
      <w:tr w:rsidR="00215BEC" w:rsidRPr="008C425C" w:rsidTr="00215BEC">
        <w:trPr>
          <w:trHeight w:hRule="exact" w:val="567"/>
          <w:jc w:val="center"/>
        </w:trPr>
        <w:tc>
          <w:tcPr>
            <w:tcW w:w="3855" w:type="dxa"/>
          </w:tcPr>
          <w:p w:rsidR="00215BEC" w:rsidRPr="008C425C" w:rsidRDefault="00215BEC" w:rsidP="00215BEC">
            <w:pPr>
              <w:ind w:firstLine="0"/>
              <w:jc w:val="lowKashida"/>
              <w:rPr>
                <w:rtl/>
              </w:rPr>
            </w:pPr>
            <w:r w:rsidRPr="008C425C">
              <w:rPr>
                <w:rFonts w:hint="eastAsia"/>
                <w:rtl/>
              </w:rPr>
              <w:t>رَبُّوْا</w:t>
            </w:r>
            <w:r w:rsidRPr="008C425C">
              <w:rPr>
                <w:rtl/>
              </w:rPr>
              <w:t xml:space="preserve"> </w:t>
            </w:r>
            <w:r w:rsidRPr="008C425C">
              <w:rPr>
                <w:rFonts w:hint="eastAsia"/>
                <w:rtl/>
              </w:rPr>
              <w:t>بِهَا</w:t>
            </w:r>
            <w:r w:rsidRPr="008C425C">
              <w:rPr>
                <w:rtl/>
              </w:rPr>
              <w:t xml:space="preserve"> </w:t>
            </w:r>
            <w:r w:rsidRPr="008C425C">
              <w:rPr>
                <w:rFonts w:hint="eastAsia"/>
                <w:rtl/>
              </w:rPr>
              <w:t>الأَولادَ</w:t>
            </w:r>
            <w:r w:rsidRPr="008C425C">
              <w:rPr>
                <w:rtl/>
              </w:rPr>
              <w:t xml:space="preserve"> </w:t>
            </w:r>
            <w:r w:rsidRPr="008C425C">
              <w:rPr>
                <w:rFonts w:hint="eastAsia"/>
                <w:rtl/>
              </w:rPr>
              <w:t>كَيْ</w:t>
            </w:r>
            <w:r w:rsidRPr="008C425C">
              <w:rPr>
                <w:rtl/>
              </w:rPr>
              <w:br/>
            </w:r>
          </w:p>
        </w:tc>
        <w:tc>
          <w:tcPr>
            <w:tcW w:w="737" w:type="dxa"/>
          </w:tcPr>
          <w:p w:rsidR="00215BEC" w:rsidRPr="008C425C" w:rsidRDefault="00215BEC" w:rsidP="00215BEC">
            <w:pPr>
              <w:bidi w:val="0"/>
              <w:ind w:firstLine="0"/>
              <w:rPr>
                <w:u w:val="single"/>
                <w:rtl/>
              </w:rPr>
            </w:pPr>
          </w:p>
        </w:tc>
        <w:tc>
          <w:tcPr>
            <w:tcW w:w="3855" w:type="dxa"/>
          </w:tcPr>
          <w:p w:rsidR="00215BEC" w:rsidRPr="008C425C" w:rsidRDefault="00215BEC" w:rsidP="00215BEC">
            <w:pPr>
              <w:ind w:firstLine="0"/>
              <w:jc w:val="lowKashida"/>
              <w:rPr>
                <w:rtl/>
              </w:rPr>
            </w:pPr>
            <w:r w:rsidRPr="008C425C">
              <w:rPr>
                <w:rFonts w:hint="eastAsia"/>
                <w:rtl/>
              </w:rPr>
              <w:t>نَسْمُوا</w:t>
            </w:r>
            <w:r w:rsidRPr="008C425C">
              <w:rPr>
                <w:rtl/>
              </w:rPr>
              <w:t xml:space="preserve"> </w:t>
            </w:r>
            <w:r w:rsidRPr="008C425C">
              <w:rPr>
                <w:rFonts w:hint="eastAsia"/>
                <w:rtl/>
              </w:rPr>
              <w:t>عَلى</w:t>
            </w:r>
            <w:r w:rsidRPr="008C425C">
              <w:rPr>
                <w:rtl/>
              </w:rPr>
              <w:t xml:space="preserve"> </w:t>
            </w:r>
            <w:r w:rsidRPr="008C425C">
              <w:rPr>
                <w:rFonts w:hint="eastAsia"/>
                <w:rtl/>
              </w:rPr>
              <w:t>العَدَدِ</w:t>
            </w:r>
            <w:r w:rsidRPr="008C425C">
              <w:rPr>
                <w:rtl/>
              </w:rPr>
              <w:t xml:space="preserve"> </w:t>
            </w:r>
            <w:r w:rsidRPr="008C425C">
              <w:rPr>
                <w:rFonts w:hint="eastAsia"/>
                <w:rtl/>
              </w:rPr>
              <w:t>العَدِيد</w:t>
            </w:r>
            <w:r w:rsidRPr="008C425C">
              <w:rPr>
                <w:rtl/>
              </w:rPr>
              <w:br/>
            </w:r>
          </w:p>
        </w:tc>
      </w:tr>
      <w:tr w:rsidR="00215BEC" w:rsidRPr="008C425C" w:rsidTr="00215BEC">
        <w:trPr>
          <w:trHeight w:hRule="exact" w:val="567"/>
          <w:jc w:val="center"/>
        </w:trPr>
        <w:tc>
          <w:tcPr>
            <w:tcW w:w="3855" w:type="dxa"/>
          </w:tcPr>
          <w:p w:rsidR="00215BEC" w:rsidRPr="008C425C" w:rsidRDefault="00215BEC" w:rsidP="00215BEC">
            <w:pPr>
              <w:ind w:firstLine="0"/>
              <w:jc w:val="lowKashida"/>
              <w:rPr>
                <w:rtl/>
              </w:rPr>
            </w:pPr>
            <w:r w:rsidRPr="008C425C">
              <w:rPr>
                <w:rFonts w:hint="eastAsia"/>
                <w:rtl/>
              </w:rPr>
              <w:t>فَعَسَى</w:t>
            </w:r>
            <w:r w:rsidRPr="008C425C">
              <w:rPr>
                <w:rtl/>
              </w:rPr>
              <w:t xml:space="preserve"> </w:t>
            </w:r>
            <w:r w:rsidRPr="008C425C">
              <w:rPr>
                <w:rFonts w:hint="eastAsia"/>
                <w:rtl/>
              </w:rPr>
              <w:t>يَعُودُ</w:t>
            </w:r>
            <w:r w:rsidRPr="008C425C">
              <w:rPr>
                <w:rtl/>
              </w:rPr>
              <w:t xml:space="preserve"> </w:t>
            </w:r>
            <w:r>
              <w:rPr>
                <w:rFonts w:hint="eastAsia"/>
                <w:rtl/>
              </w:rPr>
              <w:t>الدّهر</w:t>
            </w:r>
            <w:r w:rsidRPr="008C425C">
              <w:rPr>
                <w:rtl/>
              </w:rPr>
              <w:t xml:space="preserve"> </w:t>
            </w:r>
            <w:r w:rsidRPr="008C425C">
              <w:rPr>
                <w:rFonts w:hint="eastAsia"/>
                <w:rtl/>
              </w:rPr>
              <w:t>يَخْــ</w:t>
            </w:r>
            <w:r w:rsidRPr="008C425C">
              <w:rPr>
                <w:rtl/>
              </w:rPr>
              <w:br/>
            </w:r>
          </w:p>
        </w:tc>
        <w:tc>
          <w:tcPr>
            <w:tcW w:w="737" w:type="dxa"/>
          </w:tcPr>
          <w:p w:rsidR="00215BEC" w:rsidRPr="008C425C" w:rsidRDefault="00215BEC" w:rsidP="00215BEC">
            <w:pPr>
              <w:bidi w:val="0"/>
              <w:ind w:firstLine="0"/>
              <w:rPr>
                <w:u w:val="single"/>
                <w:rtl/>
              </w:rPr>
            </w:pPr>
          </w:p>
        </w:tc>
        <w:tc>
          <w:tcPr>
            <w:tcW w:w="3855" w:type="dxa"/>
          </w:tcPr>
          <w:p w:rsidR="00215BEC" w:rsidRPr="008C425C" w:rsidRDefault="00215BEC" w:rsidP="00215BEC">
            <w:pPr>
              <w:ind w:firstLine="0"/>
              <w:jc w:val="lowKashida"/>
              <w:rPr>
                <w:rtl/>
              </w:rPr>
            </w:pPr>
            <w:r>
              <w:rPr>
                <w:rFonts w:hint="eastAsia"/>
                <w:rtl/>
              </w:rPr>
              <w:t>ــدمُنَا</w:t>
            </w:r>
            <w:r>
              <w:rPr>
                <w:rtl/>
              </w:rPr>
              <w:t xml:space="preserve"> </w:t>
            </w:r>
            <w:r>
              <w:rPr>
                <w:rFonts w:hint="eastAsia"/>
                <w:rtl/>
              </w:rPr>
              <w:t>وَتَخْد</w:t>
            </w:r>
            <w:r w:rsidRPr="008C425C">
              <w:rPr>
                <w:rFonts w:hint="eastAsia"/>
                <w:rtl/>
              </w:rPr>
              <w:t>مُنَا</w:t>
            </w:r>
            <w:r w:rsidRPr="008C425C">
              <w:rPr>
                <w:rtl/>
              </w:rPr>
              <w:t xml:space="preserve"> </w:t>
            </w:r>
            <w:r w:rsidRPr="008C425C">
              <w:rPr>
                <w:rFonts w:hint="eastAsia"/>
                <w:rtl/>
              </w:rPr>
              <w:t>السُّعُود</w:t>
            </w:r>
            <w:r>
              <w:rPr>
                <w:rFonts w:hint="cs"/>
                <w:rtl/>
              </w:rPr>
              <w:t>"</w:t>
            </w:r>
            <w:r>
              <w:rPr>
                <w:rStyle w:val="Appelnotedebasdep"/>
                <w:rFonts w:eastAsiaTheme="majorEastAsia"/>
                <w:sz w:val="22"/>
                <w:rtl/>
              </w:rPr>
              <w:t>(</w:t>
            </w:r>
            <w:r>
              <w:rPr>
                <w:rStyle w:val="Appelnotedebasdep"/>
                <w:rFonts w:eastAsiaTheme="majorEastAsia"/>
                <w:sz w:val="22"/>
                <w:rtl/>
              </w:rPr>
              <w:footnoteReference w:id="411"/>
            </w:r>
            <w:r>
              <w:rPr>
                <w:rStyle w:val="Appelnotedebasdep"/>
                <w:rFonts w:eastAsiaTheme="majorEastAsia"/>
                <w:sz w:val="22"/>
                <w:rtl/>
              </w:rPr>
              <w:t>)</w:t>
            </w:r>
            <w:r w:rsidRPr="008C425C">
              <w:rPr>
                <w:rtl/>
              </w:rPr>
              <w:br/>
            </w:r>
          </w:p>
        </w:tc>
      </w:tr>
    </w:tbl>
    <w:p w:rsidR="00215BEC" w:rsidRDefault="00215BEC" w:rsidP="00215BEC">
      <w:pPr>
        <w:rPr>
          <w:rtl/>
        </w:rPr>
      </w:pPr>
      <w:r>
        <w:rPr>
          <w:rFonts w:hint="eastAsia"/>
          <w:rtl/>
        </w:rPr>
        <w:t>وفي</w:t>
      </w:r>
      <w:r>
        <w:rPr>
          <w:rtl/>
        </w:rPr>
        <w:t xml:space="preserve"> </w:t>
      </w:r>
      <w:r>
        <w:rPr>
          <w:rFonts w:hint="eastAsia"/>
          <w:rtl/>
        </w:rPr>
        <w:t>سبيل</w:t>
      </w:r>
      <w:r>
        <w:rPr>
          <w:rtl/>
        </w:rPr>
        <w:t xml:space="preserve"> </w:t>
      </w:r>
      <w:r>
        <w:rPr>
          <w:rFonts w:hint="eastAsia"/>
          <w:rtl/>
        </w:rPr>
        <w:t>هذا</w:t>
      </w:r>
      <w:r>
        <w:rPr>
          <w:rtl/>
        </w:rPr>
        <w:t xml:space="preserve"> </w:t>
      </w:r>
      <w:r>
        <w:rPr>
          <w:rFonts w:hint="eastAsia"/>
          <w:rtl/>
        </w:rPr>
        <w:t>الغرض</w:t>
      </w:r>
      <w:r>
        <w:rPr>
          <w:rtl/>
        </w:rPr>
        <w:t xml:space="preserve"> </w:t>
      </w:r>
      <w:r>
        <w:rPr>
          <w:rFonts w:hint="eastAsia"/>
          <w:rtl/>
        </w:rPr>
        <w:t>راح</w:t>
      </w:r>
      <w:r>
        <w:rPr>
          <w:rtl/>
        </w:rPr>
        <w:t xml:space="preserve"> </w:t>
      </w:r>
      <w:r>
        <w:rPr>
          <w:rFonts w:hint="eastAsia"/>
          <w:rtl/>
        </w:rPr>
        <w:t>الطرابلسي</w:t>
      </w:r>
      <w:r>
        <w:rPr>
          <w:rtl/>
        </w:rPr>
        <w:t xml:space="preserve"> </w:t>
      </w:r>
      <w:r>
        <w:rPr>
          <w:rFonts w:hint="eastAsia"/>
          <w:rtl/>
        </w:rPr>
        <w:t>يحرّض</w:t>
      </w:r>
      <w:r>
        <w:rPr>
          <w:rtl/>
        </w:rPr>
        <w:t xml:space="preserve"> </w:t>
      </w:r>
      <w:r>
        <w:rPr>
          <w:rFonts w:hint="eastAsia"/>
          <w:rtl/>
        </w:rPr>
        <w:t>أرباب</w:t>
      </w:r>
      <w:r>
        <w:rPr>
          <w:rtl/>
        </w:rPr>
        <w:t xml:space="preserve"> </w:t>
      </w:r>
      <w:r>
        <w:rPr>
          <w:rFonts w:hint="eastAsia"/>
          <w:rtl/>
        </w:rPr>
        <w:t>المال</w:t>
      </w:r>
      <w:r>
        <w:rPr>
          <w:rtl/>
        </w:rPr>
        <w:t xml:space="preserve"> </w:t>
      </w:r>
      <w:r>
        <w:rPr>
          <w:rFonts w:hint="eastAsia"/>
          <w:rtl/>
        </w:rPr>
        <w:t>وأصحاب</w:t>
      </w:r>
      <w:r>
        <w:rPr>
          <w:rtl/>
        </w:rPr>
        <w:t xml:space="preserve"> </w:t>
      </w:r>
      <w:r>
        <w:rPr>
          <w:rFonts w:hint="eastAsia"/>
          <w:rtl/>
        </w:rPr>
        <w:t>الثروة</w:t>
      </w:r>
      <w:r>
        <w:rPr>
          <w:rtl/>
        </w:rPr>
        <w:t xml:space="preserve"> </w:t>
      </w:r>
      <w:r>
        <w:rPr>
          <w:rFonts w:hint="eastAsia"/>
          <w:rtl/>
        </w:rPr>
        <w:t>على</w:t>
      </w:r>
      <w:r>
        <w:rPr>
          <w:rtl/>
        </w:rPr>
        <w:t xml:space="preserve"> </w:t>
      </w:r>
      <w:r>
        <w:rPr>
          <w:rFonts w:hint="eastAsia"/>
          <w:rtl/>
        </w:rPr>
        <w:t>الإعانة</w:t>
      </w:r>
      <w:r>
        <w:rPr>
          <w:rtl/>
        </w:rPr>
        <w:t xml:space="preserve"> </w:t>
      </w:r>
      <w:r>
        <w:rPr>
          <w:rFonts w:hint="eastAsia"/>
          <w:rtl/>
        </w:rPr>
        <w:t>بفضول</w:t>
      </w:r>
      <w:r w:rsidRPr="005D182D">
        <w:rPr>
          <w:rtl/>
        </w:rPr>
        <w:t xml:space="preserve"> </w:t>
      </w:r>
      <w:r>
        <w:rPr>
          <w:rFonts w:hint="eastAsia"/>
          <w:rtl/>
        </w:rPr>
        <w:t>أموالهم</w:t>
      </w:r>
      <w:r w:rsidR="00176CE8">
        <w:rPr>
          <w:rFonts w:hint="cs"/>
          <w:rtl/>
        </w:rPr>
        <w:t>،</w:t>
      </w:r>
      <w:r>
        <w:rPr>
          <w:rtl/>
        </w:rPr>
        <w:t xml:space="preserve"> </w:t>
      </w:r>
      <w:r w:rsidRPr="00BD28E2">
        <w:rPr>
          <w:rFonts w:hint="eastAsia"/>
          <w:rtl/>
        </w:rPr>
        <w:t>ويرغّبهم</w:t>
      </w:r>
      <w:r w:rsidRPr="00BD28E2">
        <w:rPr>
          <w:rtl/>
        </w:rPr>
        <w:t xml:space="preserve"> </w:t>
      </w:r>
      <w:r w:rsidRPr="00BD28E2">
        <w:rPr>
          <w:rFonts w:hint="cs"/>
          <w:rtl/>
        </w:rPr>
        <w:t>في</w:t>
      </w:r>
      <w:r w:rsidRPr="00BD28E2">
        <w:rPr>
          <w:rtl/>
        </w:rPr>
        <w:t xml:space="preserve"> </w:t>
      </w:r>
      <w:r w:rsidRPr="00BD28E2">
        <w:rPr>
          <w:rFonts w:hint="eastAsia"/>
          <w:rtl/>
        </w:rPr>
        <w:t>الإنفاق</w:t>
      </w:r>
      <w:r w:rsidRPr="00BD28E2">
        <w:rPr>
          <w:rtl/>
        </w:rPr>
        <w:t xml:space="preserve"> </w:t>
      </w:r>
      <w:r>
        <w:rPr>
          <w:rFonts w:hint="eastAsia"/>
          <w:rtl/>
        </w:rPr>
        <w:t>ومدّ</w:t>
      </w:r>
      <w:r>
        <w:rPr>
          <w:rtl/>
        </w:rPr>
        <w:t xml:space="preserve"> </w:t>
      </w:r>
      <w:r>
        <w:rPr>
          <w:rFonts w:hint="eastAsia"/>
          <w:rtl/>
        </w:rPr>
        <w:t>التبرّعات</w:t>
      </w:r>
      <w:r>
        <w:rPr>
          <w:rtl/>
        </w:rPr>
        <w:t xml:space="preserve"> </w:t>
      </w:r>
      <w:r>
        <w:rPr>
          <w:rFonts w:hint="eastAsia"/>
          <w:rtl/>
        </w:rPr>
        <w:t>إحسانا</w:t>
      </w:r>
      <w:r>
        <w:rPr>
          <w:rtl/>
        </w:rPr>
        <w:t xml:space="preserve"> </w:t>
      </w:r>
      <w:r>
        <w:rPr>
          <w:rFonts w:hint="eastAsia"/>
          <w:rtl/>
        </w:rPr>
        <w:t>لوطنهم</w:t>
      </w:r>
      <w:r>
        <w:rPr>
          <w:rtl/>
        </w:rPr>
        <w:t xml:space="preserve"> </w:t>
      </w:r>
      <w:r>
        <w:rPr>
          <w:rFonts w:hint="eastAsia"/>
          <w:rtl/>
        </w:rPr>
        <w:t>ولأبنائه</w:t>
      </w:r>
      <w:r>
        <w:rPr>
          <w:rtl/>
        </w:rPr>
        <w:t xml:space="preserve">: </w:t>
      </w:r>
      <w:r w:rsidR="00176CE8">
        <w:rPr>
          <w:rFonts w:hint="cs"/>
          <w:rtl/>
        </w:rPr>
        <w:t>[</w:t>
      </w:r>
      <w:r w:rsidR="00176CE8" w:rsidRPr="00176CE8">
        <w:rPr>
          <w:rFonts w:hint="cs"/>
          <w:b/>
          <w:bCs/>
          <w:rtl/>
        </w:rPr>
        <w:t>الكامل</w:t>
      </w:r>
      <w:r w:rsidR="00176CE8">
        <w:rPr>
          <w:rFonts w:hint="cs"/>
          <w:rtl/>
        </w:rPr>
        <w:t>]</w:t>
      </w:r>
      <w:r>
        <w:rPr>
          <w:rtl/>
        </w:rPr>
        <w:t xml:space="preserve"> </w:t>
      </w:r>
    </w:p>
    <w:tbl>
      <w:tblPr>
        <w:tblStyle w:val="Grilledutableau10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8B0BF2" w:rsidTr="00215BEC">
        <w:trPr>
          <w:trHeight w:hRule="exact" w:val="567"/>
          <w:jc w:val="center"/>
        </w:trPr>
        <w:tc>
          <w:tcPr>
            <w:tcW w:w="3855" w:type="dxa"/>
            <w:hideMark/>
          </w:tcPr>
          <w:p w:rsidR="00215BEC" w:rsidRPr="008B0BF2" w:rsidRDefault="00215BEC" w:rsidP="00215BEC">
            <w:pPr>
              <w:ind w:firstLine="0"/>
              <w:jc w:val="lowKashida"/>
              <w:rPr>
                <w:rtl/>
              </w:rPr>
            </w:pPr>
            <w:r>
              <w:rPr>
                <w:rFonts w:hint="cs"/>
                <w:rtl/>
              </w:rPr>
              <w:t>"</w:t>
            </w:r>
            <w:r>
              <w:rPr>
                <w:rFonts w:hint="eastAsia"/>
                <w:rtl/>
              </w:rPr>
              <w:t>فَالـمَالُ</w:t>
            </w:r>
            <w:r>
              <w:rPr>
                <w:rtl/>
              </w:rPr>
              <w:t xml:space="preserve"> </w:t>
            </w:r>
            <w:r>
              <w:rPr>
                <w:rFonts w:hint="eastAsia"/>
                <w:rtl/>
              </w:rPr>
              <w:t>إِن</w:t>
            </w:r>
            <w:r>
              <w:rPr>
                <w:rtl/>
              </w:rPr>
              <w:t xml:space="preserve"> </w:t>
            </w:r>
            <w:r>
              <w:rPr>
                <w:rFonts w:hint="eastAsia"/>
                <w:rtl/>
              </w:rPr>
              <w:t>لَم</w:t>
            </w:r>
            <w:r>
              <w:rPr>
                <w:rtl/>
              </w:rPr>
              <w:t xml:space="preserve"> </w:t>
            </w:r>
            <w:r>
              <w:rPr>
                <w:rFonts w:hint="eastAsia"/>
                <w:rtl/>
              </w:rPr>
              <w:t>يُدَّخَر</w:t>
            </w:r>
            <w:r w:rsidRPr="008B0BF2">
              <w:rPr>
                <w:rtl/>
              </w:rPr>
              <w:t xml:space="preserve"> </w:t>
            </w:r>
            <w:r w:rsidRPr="008B0BF2">
              <w:rPr>
                <w:rFonts w:hint="eastAsia"/>
                <w:rtl/>
              </w:rPr>
              <w:t>لِفَضِيلَةٍ</w:t>
            </w:r>
            <w:r w:rsidRPr="008B0BF2">
              <w:rPr>
                <w:rtl/>
              </w:rPr>
              <w:br/>
            </w:r>
          </w:p>
        </w:tc>
        <w:tc>
          <w:tcPr>
            <w:tcW w:w="737" w:type="dxa"/>
          </w:tcPr>
          <w:p w:rsidR="00215BEC" w:rsidRPr="008B0BF2" w:rsidRDefault="00215BEC" w:rsidP="00215BEC">
            <w:pPr>
              <w:bidi w:val="0"/>
              <w:ind w:firstLine="0"/>
              <w:rPr>
                <w:u w:val="single"/>
              </w:rPr>
            </w:pPr>
          </w:p>
        </w:tc>
        <w:tc>
          <w:tcPr>
            <w:tcW w:w="3855" w:type="dxa"/>
            <w:hideMark/>
          </w:tcPr>
          <w:p w:rsidR="00215BEC" w:rsidRPr="008B0BF2" w:rsidRDefault="00215BEC" w:rsidP="00215BEC">
            <w:pPr>
              <w:ind w:firstLine="0"/>
              <w:jc w:val="lowKashida"/>
            </w:pPr>
            <w:r w:rsidRPr="008B0BF2">
              <w:rPr>
                <w:rFonts w:hint="eastAsia"/>
                <w:rtl/>
              </w:rPr>
              <w:t>كَانَ</w:t>
            </w:r>
            <w:r w:rsidRPr="00F04A19">
              <w:rPr>
                <w:rtl/>
              </w:rPr>
              <w:t xml:space="preserve"> </w:t>
            </w:r>
            <w:r w:rsidRPr="00F04A19">
              <w:rPr>
                <w:rFonts w:hint="eastAsia"/>
                <w:rtl/>
              </w:rPr>
              <w:t>البَلاَءُ</w:t>
            </w:r>
            <w:r w:rsidRPr="00F04A19">
              <w:rPr>
                <w:rtl/>
              </w:rPr>
              <w:t xml:space="preserve"> </w:t>
            </w:r>
            <w:r>
              <w:rPr>
                <w:rFonts w:hint="eastAsia"/>
                <w:rtl/>
              </w:rPr>
              <w:t>عَلَى</w:t>
            </w:r>
            <w:r>
              <w:rPr>
                <w:rtl/>
              </w:rPr>
              <w:t xml:space="preserve"> </w:t>
            </w:r>
            <w:r>
              <w:rPr>
                <w:rFonts w:hint="eastAsia"/>
                <w:rtl/>
              </w:rPr>
              <w:t>ذوِي</w:t>
            </w:r>
            <w:r>
              <w:rPr>
                <w:rtl/>
              </w:rPr>
              <w:t xml:space="preserve"> </w:t>
            </w:r>
            <w:r>
              <w:rPr>
                <w:rFonts w:hint="eastAsia"/>
                <w:rtl/>
              </w:rPr>
              <w:t>الإقْتَار</w:t>
            </w:r>
            <w:r w:rsidRPr="008B0BF2">
              <w:rPr>
                <w:rtl/>
              </w:rPr>
              <w:br/>
            </w:r>
          </w:p>
        </w:tc>
      </w:tr>
      <w:tr w:rsidR="00215BEC" w:rsidRPr="008B0BF2" w:rsidTr="00215BEC">
        <w:trPr>
          <w:trHeight w:hRule="exact" w:val="567"/>
          <w:jc w:val="center"/>
        </w:trPr>
        <w:tc>
          <w:tcPr>
            <w:tcW w:w="3855" w:type="dxa"/>
            <w:hideMark/>
          </w:tcPr>
          <w:p w:rsidR="00215BEC" w:rsidRPr="008B0BF2" w:rsidRDefault="00215BEC" w:rsidP="00215BEC">
            <w:pPr>
              <w:ind w:firstLine="0"/>
              <w:jc w:val="lowKashida"/>
            </w:pPr>
            <w:r w:rsidRPr="008B0BF2">
              <w:rPr>
                <w:rFonts w:hint="eastAsia"/>
                <w:rtl/>
              </w:rPr>
              <w:t>إِنْ</w:t>
            </w:r>
            <w:r w:rsidRPr="008B0BF2">
              <w:rPr>
                <w:rtl/>
              </w:rPr>
              <w:t xml:space="preserve"> </w:t>
            </w:r>
            <w:r w:rsidRPr="008B0BF2">
              <w:rPr>
                <w:rFonts w:hint="eastAsia"/>
                <w:rtl/>
              </w:rPr>
              <w:t>كُنْتَ</w:t>
            </w:r>
            <w:r w:rsidRPr="008B0BF2">
              <w:rPr>
                <w:rtl/>
              </w:rPr>
              <w:t xml:space="preserve"> </w:t>
            </w:r>
            <w:r w:rsidRPr="008B0BF2">
              <w:rPr>
                <w:rFonts w:hint="eastAsia"/>
                <w:rtl/>
              </w:rPr>
              <w:t>تَطْلُبُ</w:t>
            </w:r>
            <w:r w:rsidRPr="008B0BF2">
              <w:rPr>
                <w:rtl/>
              </w:rPr>
              <w:t xml:space="preserve"> </w:t>
            </w:r>
            <w:r w:rsidRPr="008B0BF2">
              <w:rPr>
                <w:rFonts w:hint="eastAsia"/>
                <w:rtl/>
              </w:rPr>
              <w:t>فِي</w:t>
            </w:r>
            <w:r w:rsidRPr="008B0BF2">
              <w:rPr>
                <w:rtl/>
              </w:rPr>
              <w:t xml:space="preserve"> </w:t>
            </w:r>
            <w:r w:rsidRPr="008B0BF2">
              <w:rPr>
                <w:rFonts w:hint="eastAsia"/>
                <w:rtl/>
              </w:rPr>
              <w:t>الحَيَاةِ</w:t>
            </w:r>
            <w:r w:rsidRPr="008B0BF2">
              <w:rPr>
                <w:rtl/>
              </w:rPr>
              <w:t xml:space="preserve"> </w:t>
            </w:r>
            <w:r w:rsidRPr="008B0BF2">
              <w:rPr>
                <w:rFonts w:hint="eastAsia"/>
                <w:rtl/>
              </w:rPr>
              <w:t>سَعَادَةً</w:t>
            </w:r>
            <w:r w:rsidRPr="008B0BF2">
              <w:rPr>
                <w:rtl/>
              </w:rPr>
              <w:br/>
            </w:r>
          </w:p>
        </w:tc>
        <w:tc>
          <w:tcPr>
            <w:tcW w:w="737" w:type="dxa"/>
          </w:tcPr>
          <w:p w:rsidR="00215BEC" w:rsidRPr="008B0BF2" w:rsidRDefault="00215BEC" w:rsidP="00215BEC">
            <w:pPr>
              <w:bidi w:val="0"/>
              <w:ind w:firstLine="0"/>
              <w:rPr>
                <w:u w:val="single"/>
              </w:rPr>
            </w:pPr>
          </w:p>
        </w:tc>
        <w:tc>
          <w:tcPr>
            <w:tcW w:w="3855" w:type="dxa"/>
            <w:hideMark/>
          </w:tcPr>
          <w:p w:rsidR="00215BEC" w:rsidRPr="008B0BF2" w:rsidRDefault="00215BEC" w:rsidP="00215BEC">
            <w:pPr>
              <w:ind w:firstLine="0"/>
              <w:jc w:val="lowKashida"/>
            </w:pPr>
            <w:r w:rsidRPr="008B0BF2">
              <w:rPr>
                <w:rFonts w:hint="eastAsia"/>
                <w:rtl/>
              </w:rPr>
              <w:t>فَابْنِ</w:t>
            </w:r>
            <w:r w:rsidRPr="008B0BF2">
              <w:rPr>
                <w:rtl/>
              </w:rPr>
              <w:t xml:space="preserve"> </w:t>
            </w:r>
            <w:r w:rsidRPr="008B0BF2">
              <w:rPr>
                <w:rFonts w:hint="eastAsia"/>
                <w:rtl/>
              </w:rPr>
              <w:t>ا</w:t>
            </w:r>
            <w:r>
              <w:rPr>
                <w:rFonts w:hint="eastAsia"/>
                <w:rtl/>
              </w:rPr>
              <w:t>لـمَدَارِسَ،</w:t>
            </w:r>
            <w:r>
              <w:rPr>
                <w:rtl/>
              </w:rPr>
              <w:t xml:space="preserve"> </w:t>
            </w:r>
            <w:r>
              <w:rPr>
                <w:rFonts w:hint="eastAsia"/>
                <w:rtl/>
              </w:rPr>
              <w:t>وَاعْتَنِ</w:t>
            </w:r>
            <w:r>
              <w:rPr>
                <w:rtl/>
              </w:rPr>
              <w:t xml:space="preserve"> </w:t>
            </w:r>
            <w:r>
              <w:rPr>
                <w:rFonts w:hint="eastAsia"/>
                <w:rtl/>
              </w:rPr>
              <w:t>بِصِغَار</w:t>
            </w:r>
            <w:r w:rsidRPr="008B0BF2">
              <w:rPr>
                <w:rtl/>
              </w:rPr>
              <w:br/>
            </w:r>
          </w:p>
        </w:tc>
      </w:tr>
      <w:tr w:rsidR="00215BEC" w:rsidRPr="008B0BF2" w:rsidTr="00215BEC">
        <w:trPr>
          <w:trHeight w:hRule="exact" w:val="567"/>
          <w:jc w:val="center"/>
        </w:trPr>
        <w:tc>
          <w:tcPr>
            <w:tcW w:w="3855" w:type="dxa"/>
            <w:hideMark/>
          </w:tcPr>
          <w:p w:rsidR="00215BEC" w:rsidRPr="008B0BF2" w:rsidRDefault="00215BEC" w:rsidP="00215BEC">
            <w:pPr>
              <w:ind w:firstLine="0"/>
              <w:jc w:val="lowKashida"/>
            </w:pPr>
            <w:r w:rsidRPr="008B0BF2">
              <w:rPr>
                <w:rFonts w:hint="eastAsia"/>
                <w:rtl/>
              </w:rPr>
              <w:t>كَمْ</w:t>
            </w:r>
            <w:r w:rsidRPr="008B0BF2">
              <w:rPr>
                <w:rtl/>
              </w:rPr>
              <w:t xml:space="preserve"> </w:t>
            </w:r>
            <w:r w:rsidRPr="008B0BF2">
              <w:rPr>
                <w:rFonts w:hint="eastAsia"/>
                <w:rtl/>
              </w:rPr>
              <w:t>سَيَّدٍ</w:t>
            </w:r>
            <w:r w:rsidRPr="008B0BF2">
              <w:rPr>
                <w:rtl/>
              </w:rPr>
              <w:t xml:space="preserve"> </w:t>
            </w:r>
            <w:r w:rsidRPr="008B0BF2">
              <w:rPr>
                <w:rFonts w:hint="eastAsia"/>
                <w:rtl/>
              </w:rPr>
              <w:t>مَلَكَ</w:t>
            </w:r>
            <w:r w:rsidRPr="008B0BF2">
              <w:rPr>
                <w:rtl/>
              </w:rPr>
              <w:t xml:space="preserve"> </w:t>
            </w:r>
            <w:r w:rsidRPr="008B0BF2">
              <w:rPr>
                <w:rFonts w:hint="eastAsia"/>
                <w:rtl/>
              </w:rPr>
              <w:t>الـمَفَاخِرَ،</w:t>
            </w:r>
            <w:r w:rsidRPr="008B0BF2">
              <w:rPr>
                <w:rtl/>
              </w:rPr>
              <w:t xml:space="preserve"> </w:t>
            </w:r>
            <w:r w:rsidRPr="008B0BF2">
              <w:rPr>
                <w:rFonts w:hint="eastAsia"/>
                <w:rtl/>
              </w:rPr>
              <w:t>وَالعُلَى</w:t>
            </w:r>
            <w:r w:rsidRPr="008B0BF2">
              <w:rPr>
                <w:rtl/>
              </w:rPr>
              <w:br/>
            </w:r>
          </w:p>
        </w:tc>
        <w:tc>
          <w:tcPr>
            <w:tcW w:w="737" w:type="dxa"/>
          </w:tcPr>
          <w:p w:rsidR="00215BEC" w:rsidRPr="008B0BF2" w:rsidRDefault="00215BEC" w:rsidP="00215BEC">
            <w:pPr>
              <w:bidi w:val="0"/>
              <w:ind w:firstLine="0"/>
              <w:rPr>
                <w:u w:val="single"/>
              </w:rPr>
            </w:pPr>
          </w:p>
        </w:tc>
        <w:tc>
          <w:tcPr>
            <w:tcW w:w="3855" w:type="dxa"/>
            <w:hideMark/>
          </w:tcPr>
          <w:p w:rsidR="00215BEC" w:rsidRPr="008B0BF2" w:rsidRDefault="00215BEC" w:rsidP="00215BEC">
            <w:pPr>
              <w:ind w:firstLine="0"/>
              <w:jc w:val="lowKashida"/>
            </w:pPr>
            <w:r w:rsidRPr="008B0BF2">
              <w:rPr>
                <w:rFonts w:hint="eastAsia"/>
                <w:rtl/>
              </w:rPr>
              <w:t>بِإعَانَةِ</w:t>
            </w:r>
            <w:r w:rsidRPr="008B0BF2">
              <w:rPr>
                <w:rtl/>
              </w:rPr>
              <w:t xml:space="preserve"> </w:t>
            </w:r>
            <w:r w:rsidRPr="008B0BF2">
              <w:rPr>
                <w:rFonts w:hint="eastAsia"/>
                <w:rtl/>
              </w:rPr>
              <w:t>الشّ</w:t>
            </w:r>
            <w:r>
              <w:rPr>
                <w:rFonts w:hint="eastAsia"/>
                <w:rtl/>
              </w:rPr>
              <w:t>ُبَّانِ</w:t>
            </w:r>
            <w:r>
              <w:rPr>
                <w:rtl/>
              </w:rPr>
              <w:t xml:space="preserve"> </w:t>
            </w:r>
            <w:r>
              <w:rPr>
                <w:rFonts w:hint="eastAsia"/>
                <w:rtl/>
              </w:rPr>
              <w:t>وَالأَحْرَار</w:t>
            </w:r>
            <w:r w:rsidRPr="008B0BF2">
              <w:rPr>
                <w:rtl/>
              </w:rPr>
              <w:br/>
            </w:r>
          </w:p>
        </w:tc>
      </w:tr>
      <w:tr w:rsidR="00215BEC" w:rsidRPr="008B0BF2" w:rsidTr="00215BEC">
        <w:trPr>
          <w:trHeight w:hRule="exact" w:val="567"/>
          <w:jc w:val="center"/>
        </w:trPr>
        <w:tc>
          <w:tcPr>
            <w:tcW w:w="3855" w:type="dxa"/>
            <w:hideMark/>
          </w:tcPr>
          <w:p w:rsidR="00215BEC" w:rsidRPr="008B0BF2" w:rsidRDefault="00215BEC" w:rsidP="00215BEC">
            <w:pPr>
              <w:ind w:firstLine="0"/>
              <w:jc w:val="lowKashida"/>
            </w:pPr>
            <w:r w:rsidRPr="008B0BF2">
              <w:rPr>
                <w:rFonts w:hint="eastAsia"/>
                <w:rtl/>
              </w:rPr>
              <w:t>سَعِدَ</w:t>
            </w:r>
            <w:r w:rsidRPr="008B0BF2">
              <w:rPr>
                <w:rtl/>
              </w:rPr>
              <w:t xml:space="preserve"> </w:t>
            </w:r>
            <w:r w:rsidRPr="008B0BF2">
              <w:rPr>
                <w:rFonts w:hint="eastAsia"/>
                <w:rtl/>
              </w:rPr>
              <w:t>الذِي</w:t>
            </w:r>
            <w:r w:rsidRPr="008B0BF2">
              <w:rPr>
                <w:rtl/>
              </w:rPr>
              <w:t xml:space="preserve"> </w:t>
            </w:r>
            <w:r w:rsidRPr="008B0BF2">
              <w:rPr>
                <w:rFonts w:hint="eastAsia"/>
                <w:rtl/>
              </w:rPr>
              <w:t>يَسْعَى</w:t>
            </w:r>
            <w:r w:rsidRPr="008B0BF2">
              <w:rPr>
                <w:rtl/>
              </w:rPr>
              <w:t xml:space="preserve"> </w:t>
            </w:r>
            <w:r w:rsidRPr="008B0BF2">
              <w:rPr>
                <w:rFonts w:hint="eastAsia"/>
                <w:rtl/>
              </w:rPr>
              <w:t>لِيُعْلِيَ</w:t>
            </w:r>
            <w:r w:rsidRPr="008B0BF2">
              <w:rPr>
                <w:rtl/>
              </w:rPr>
              <w:t xml:space="preserve"> </w:t>
            </w:r>
            <w:r w:rsidRPr="008B0BF2">
              <w:rPr>
                <w:rFonts w:hint="eastAsia"/>
                <w:rtl/>
              </w:rPr>
              <w:t>شَعْبَهُ</w:t>
            </w:r>
            <w:r w:rsidRPr="008B0BF2">
              <w:rPr>
                <w:rtl/>
              </w:rPr>
              <w:br/>
            </w:r>
          </w:p>
        </w:tc>
        <w:tc>
          <w:tcPr>
            <w:tcW w:w="737" w:type="dxa"/>
          </w:tcPr>
          <w:p w:rsidR="00215BEC" w:rsidRPr="008B0BF2" w:rsidRDefault="00215BEC" w:rsidP="00215BEC">
            <w:pPr>
              <w:bidi w:val="0"/>
              <w:ind w:firstLine="0"/>
              <w:rPr>
                <w:u w:val="single"/>
              </w:rPr>
            </w:pPr>
          </w:p>
        </w:tc>
        <w:tc>
          <w:tcPr>
            <w:tcW w:w="3855" w:type="dxa"/>
            <w:hideMark/>
          </w:tcPr>
          <w:p w:rsidR="00215BEC" w:rsidRPr="008B0BF2" w:rsidRDefault="00215BEC" w:rsidP="00215BEC">
            <w:pPr>
              <w:ind w:firstLine="0"/>
              <w:jc w:val="lowKashida"/>
            </w:pPr>
            <w:r w:rsidRPr="008B0BF2">
              <w:rPr>
                <w:rFonts w:hint="eastAsia"/>
                <w:rtl/>
              </w:rPr>
              <w:t>وَلَنِعْ</w:t>
            </w:r>
            <w:r>
              <w:rPr>
                <w:rFonts w:hint="eastAsia"/>
                <w:rtl/>
              </w:rPr>
              <w:t>مَ</w:t>
            </w:r>
            <w:r>
              <w:rPr>
                <w:rtl/>
              </w:rPr>
              <w:t xml:space="preserve"> </w:t>
            </w:r>
            <w:r>
              <w:rPr>
                <w:rFonts w:hint="eastAsia"/>
                <w:rtl/>
              </w:rPr>
              <w:t>لِلسَّاعِينَ</w:t>
            </w:r>
            <w:r>
              <w:rPr>
                <w:rtl/>
              </w:rPr>
              <w:t xml:space="preserve"> </w:t>
            </w:r>
            <w:r>
              <w:rPr>
                <w:rFonts w:hint="eastAsia"/>
                <w:rtl/>
              </w:rPr>
              <w:t>عُقْبَى</w:t>
            </w:r>
            <w:r>
              <w:rPr>
                <w:rtl/>
              </w:rPr>
              <w:t xml:space="preserve"> </w:t>
            </w:r>
            <w:r>
              <w:rPr>
                <w:rFonts w:hint="eastAsia"/>
                <w:rtl/>
              </w:rPr>
              <w:t>الدَّار</w:t>
            </w:r>
            <w:r>
              <w:rPr>
                <w:rFonts w:hint="cs"/>
                <w:rtl/>
              </w:rPr>
              <w:t>"</w:t>
            </w:r>
            <w:r>
              <w:rPr>
                <w:rStyle w:val="Appelnotedebasdep"/>
                <w:rFonts w:eastAsiaTheme="majorEastAsia"/>
                <w:sz w:val="22"/>
                <w:rtl/>
              </w:rPr>
              <w:t>(</w:t>
            </w:r>
            <w:r>
              <w:rPr>
                <w:rStyle w:val="Appelnotedebasdep"/>
                <w:rFonts w:eastAsiaTheme="majorEastAsia"/>
                <w:sz w:val="22"/>
                <w:rtl/>
              </w:rPr>
              <w:footnoteReference w:id="412"/>
            </w:r>
            <w:r>
              <w:rPr>
                <w:rStyle w:val="Appelnotedebasdep"/>
                <w:rFonts w:eastAsiaTheme="majorEastAsia"/>
                <w:sz w:val="22"/>
                <w:rtl/>
              </w:rPr>
              <w:t>)</w:t>
            </w:r>
            <w:r w:rsidRPr="008B0BF2">
              <w:rPr>
                <w:rtl/>
              </w:rPr>
              <w:br/>
            </w:r>
          </w:p>
        </w:tc>
      </w:tr>
    </w:tbl>
    <w:p w:rsidR="00215BEC" w:rsidRPr="00573A2D" w:rsidRDefault="00215BEC" w:rsidP="00A312D0">
      <w:pPr>
        <w:rPr>
          <w:rtl/>
        </w:rPr>
      </w:pPr>
      <w:r>
        <w:rPr>
          <w:rFonts w:hint="eastAsia"/>
          <w:rtl/>
        </w:rPr>
        <w:t>وكثيرا</w:t>
      </w:r>
      <w:r>
        <w:rPr>
          <w:rtl/>
        </w:rPr>
        <w:t xml:space="preserve"> </w:t>
      </w:r>
      <w:r>
        <w:rPr>
          <w:rFonts w:hint="eastAsia"/>
          <w:rtl/>
        </w:rPr>
        <w:t>ما</w:t>
      </w:r>
      <w:r>
        <w:rPr>
          <w:rtl/>
        </w:rPr>
        <w:t xml:space="preserve"> </w:t>
      </w:r>
      <w:r>
        <w:rPr>
          <w:rFonts w:hint="eastAsia"/>
          <w:rtl/>
        </w:rPr>
        <w:t>كانت</w:t>
      </w:r>
      <w:r>
        <w:rPr>
          <w:rtl/>
        </w:rPr>
        <w:t xml:space="preserve"> </w:t>
      </w:r>
      <w:r>
        <w:rPr>
          <w:rFonts w:hint="eastAsia"/>
          <w:rtl/>
        </w:rPr>
        <w:t>دعوات</w:t>
      </w:r>
      <w:r>
        <w:rPr>
          <w:rtl/>
        </w:rPr>
        <w:t xml:space="preserve"> </w:t>
      </w:r>
      <w:r w:rsidR="0071697C">
        <w:rPr>
          <w:rFonts w:hint="eastAsia"/>
          <w:rtl/>
        </w:rPr>
        <w:t>الشعر</w:t>
      </w:r>
      <w:r>
        <w:rPr>
          <w:rFonts w:hint="eastAsia"/>
          <w:rtl/>
        </w:rPr>
        <w:t>اء</w:t>
      </w:r>
      <w:r>
        <w:rPr>
          <w:rtl/>
        </w:rPr>
        <w:t xml:space="preserve"> </w:t>
      </w:r>
      <w:r>
        <w:rPr>
          <w:rFonts w:hint="eastAsia"/>
          <w:rtl/>
        </w:rPr>
        <w:t>للعلم</w:t>
      </w:r>
      <w:r>
        <w:rPr>
          <w:rtl/>
        </w:rPr>
        <w:t xml:space="preserve"> </w:t>
      </w:r>
      <w:r w:rsidR="00A312D0">
        <w:rPr>
          <w:rFonts w:hint="eastAsia"/>
          <w:rtl/>
        </w:rPr>
        <w:t xml:space="preserve">تترافق </w:t>
      </w:r>
      <w:r w:rsidR="00A312D0">
        <w:rPr>
          <w:rFonts w:hint="cs"/>
          <w:rtl/>
        </w:rPr>
        <w:t xml:space="preserve">مع </w:t>
      </w:r>
      <w:r>
        <w:rPr>
          <w:rFonts w:hint="eastAsia"/>
          <w:rtl/>
        </w:rPr>
        <w:t>الالتفات</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وصلت</w:t>
      </w:r>
      <w:r>
        <w:rPr>
          <w:rtl/>
        </w:rPr>
        <w:t xml:space="preserve"> </w:t>
      </w:r>
      <w:r>
        <w:rPr>
          <w:rFonts w:hint="eastAsia"/>
          <w:rtl/>
        </w:rPr>
        <w:t>إليه</w:t>
      </w:r>
      <w:r>
        <w:rPr>
          <w:rtl/>
        </w:rPr>
        <w:t xml:space="preserve"> </w:t>
      </w:r>
      <w:r>
        <w:rPr>
          <w:rFonts w:hint="eastAsia"/>
          <w:rtl/>
        </w:rPr>
        <w:t>الأمم</w:t>
      </w:r>
      <w:r>
        <w:rPr>
          <w:rtl/>
        </w:rPr>
        <w:t xml:space="preserve"> </w:t>
      </w:r>
      <w:r>
        <w:rPr>
          <w:rFonts w:hint="eastAsia"/>
          <w:rtl/>
        </w:rPr>
        <w:t>الغربي</w:t>
      </w:r>
      <w:r w:rsidR="00C35A2A">
        <w:rPr>
          <w:rFonts w:hint="cs"/>
          <w:rtl/>
        </w:rPr>
        <w:t>ّ</w:t>
      </w:r>
      <w:r>
        <w:rPr>
          <w:rFonts w:hint="eastAsia"/>
          <w:rtl/>
        </w:rPr>
        <w:t>ة</w:t>
      </w:r>
      <w:r>
        <w:rPr>
          <w:rtl/>
        </w:rPr>
        <w:t xml:space="preserve"> </w:t>
      </w:r>
      <w:r>
        <w:rPr>
          <w:rFonts w:hint="eastAsia"/>
          <w:rtl/>
        </w:rPr>
        <w:t>من</w:t>
      </w:r>
      <w:r>
        <w:rPr>
          <w:rtl/>
        </w:rPr>
        <w:t xml:space="preserve"> </w:t>
      </w:r>
      <w:r>
        <w:rPr>
          <w:rFonts w:hint="eastAsia"/>
          <w:rtl/>
        </w:rPr>
        <w:t>نبوغ</w:t>
      </w:r>
      <w:r>
        <w:rPr>
          <w:rtl/>
        </w:rPr>
        <w:t xml:space="preserve"> </w:t>
      </w:r>
      <w:r>
        <w:rPr>
          <w:rFonts w:hint="eastAsia"/>
          <w:rtl/>
        </w:rPr>
        <w:lastRenderedPageBreak/>
        <w:t>علمي</w:t>
      </w:r>
      <w:r w:rsidR="00C35A2A">
        <w:rPr>
          <w:rFonts w:hint="cs"/>
          <w:rtl/>
        </w:rPr>
        <w:t>ّ</w:t>
      </w:r>
      <w:r>
        <w:rPr>
          <w:rFonts w:hint="eastAsia"/>
          <w:rtl/>
        </w:rPr>
        <w:t>،</w:t>
      </w:r>
      <w:r>
        <w:rPr>
          <w:rtl/>
        </w:rPr>
        <w:t xml:space="preserve"> </w:t>
      </w:r>
      <w:r>
        <w:rPr>
          <w:rFonts w:hint="eastAsia"/>
          <w:rtl/>
        </w:rPr>
        <w:t>ووصف</w:t>
      </w:r>
      <w:r>
        <w:rPr>
          <w:rtl/>
        </w:rPr>
        <w:t xml:space="preserve"> </w:t>
      </w:r>
      <w:r>
        <w:rPr>
          <w:rFonts w:hint="eastAsia"/>
          <w:rtl/>
        </w:rPr>
        <w:t>مظاهر</w:t>
      </w:r>
      <w:r>
        <w:rPr>
          <w:rtl/>
        </w:rPr>
        <w:t xml:space="preserve"> </w:t>
      </w:r>
      <w:r>
        <w:rPr>
          <w:rFonts w:hint="eastAsia"/>
          <w:rtl/>
        </w:rPr>
        <w:t>حياتها</w:t>
      </w:r>
      <w:r>
        <w:rPr>
          <w:rtl/>
        </w:rPr>
        <w:t xml:space="preserve"> </w:t>
      </w:r>
      <w:r>
        <w:rPr>
          <w:rFonts w:hint="eastAsia"/>
          <w:rtl/>
        </w:rPr>
        <w:t>المادي</w:t>
      </w:r>
      <w:r w:rsidR="00C35A2A">
        <w:rPr>
          <w:rFonts w:hint="cs"/>
          <w:rtl/>
        </w:rPr>
        <w:t>ّ</w:t>
      </w:r>
      <w:r>
        <w:rPr>
          <w:rFonts w:hint="eastAsia"/>
          <w:rtl/>
        </w:rPr>
        <w:t>ة</w:t>
      </w:r>
      <w:r>
        <w:rPr>
          <w:rtl/>
        </w:rPr>
        <w:t xml:space="preserve"> </w:t>
      </w:r>
      <w:r>
        <w:rPr>
          <w:rFonts w:hint="eastAsia"/>
          <w:rtl/>
        </w:rPr>
        <w:t>والصناعي</w:t>
      </w:r>
      <w:r w:rsidR="00C35A2A">
        <w:rPr>
          <w:rFonts w:hint="cs"/>
          <w:rtl/>
        </w:rPr>
        <w:t>ّ</w:t>
      </w:r>
      <w:r>
        <w:rPr>
          <w:rFonts w:hint="eastAsia"/>
          <w:rtl/>
        </w:rPr>
        <w:t>ة</w:t>
      </w:r>
      <w:r>
        <w:rPr>
          <w:rtl/>
        </w:rPr>
        <w:t xml:space="preserve"> </w:t>
      </w:r>
      <w:r>
        <w:rPr>
          <w:rFonts w:hint="eastAsia"/>
          <w:rtl/>
        </w:rPr>
        <w:t>والاختراعات</w:t>
      </w:r>
      <w:r>
        <w:rPr>
          <w:rtl/>
        </w:rPr>
        <w:t xml:space="preserve"> </w:t>
      </w:r>
      <w:r>
        <w:rPr>
          <w:rFonts w:hint="eastAsia"/>
          <w:rtl/>
        </w:rPr>
        <w:t>التي</w:t>
      </w:r>
      <w:r>
        <w:rPr>
          <w:rtl/>
        </w:rPr>
        <w:t xml:space="preserve"> </w:t>
      </w:r>
      <w:r>
        <w:rPr>
          <w:rFonts w:hint="eastAsia"/>
          <w:rtl/>
        </w:rPr>
        <w:t>هي</w:t>
      </w:r>
      <w:r>
        <w:rPr>
          <w:rtl/>
        </w:rPr>
        <w:t xml:space="preserve"> </w:t>
      </w:r>
      <w:r>
        <w:rPr>
          <w:rFonts w:hint="eastAsia"/>
          <w:rtl/>
        </w:rPr>
        <w:t>صورة</w:t>
      </w:r>
      <w:r>
        <w:rPr>
          <w:rtl/>
        </w:rPr>
        <w:t xml:space="preserve"> </w:t>
      </w:r>
      <w:r>
        <w:rPr>
          <w:rFonts w:hint="eastAsia"/>
          <w:rtl/>
        </w:rPr>
        <w:t>من</w:t>
      </w:r>
      <w:r>
        <w:rPr>
          <w:rtl/>
        </w:rPr>
        <w:t xml:space="preserve"> </w:t>
      </w:r>
      <w:r>
        <w:rPr>
          <w:rFonts w:hint="eastAsia"/>
          <w:rtl/>
        </w:rPr>
        <w:t>صور</w:t>
      </w:r>
      <w:r>
        <w:rPr>
          <w:rtl/>
        </w:rPr>
        <w:t xml:space="preserve"> </w:t>
      </w:r>
      <w:r>
        <w:rPr>
          <w:rFonts w:hint="eastAsia"/>
          <w:rtl/>
        </w:rPr>
        <w:t>الحضارة</w:t>
      </w:r>
      <w:r>
        <w:rPr>
          <w:rtl/>
        </w:rPr>
        <w:t xml:space="preserve"> </w:t>
      </w:r>
      <w:r>
        <w:rPr>
          <w:rFonts w:hint="eastAsia"/>
          <w:rtl/>
        </w:rPr>
        <w:t>الإنساني</w:t>
      </w:r>
      <w:r w:rsidR="00C35A2A">
        <w:rPr>
          <w:rFonts w:hint="cs"/>
          <w:rtl/>
        </w:rPr>
        <w:t>ّ</w:t>
      </w:r>
      <w:r>
        <w:rPr>
          <w:rFonts w:hint="eastAsia"/>
          <w:rtl/>
        </w:rPr>
        <w:t>ة</w:t>
      </w:r>
      <w:r>
        <w:rPr>
          <w:rtl/>
        </w:rPr>
        <w:t xml:space="preserve"> </w:t>
      </w:r>
      <w:r>
        <w:rPr>
          <w:rFonts w:hint="eastAsia"/>
          <w:rtl/>
        </w:rPr>
        <w:t>الراقي</w:t>
      </w:r>
      <w:r w:rsidR="00C35A2A">
        <w:rPr>
          <w:rFonts w:hint="cs"/>
          <w:rtl/>
        </w:rPr>
        <w:t>ّ</w:t>
      </w:r>
      <w:r>
        <w:rPr>
          <w:rFonts w:hint="eastAsia"/>
          <w:rtl/>
        </w:rPr>
        <w:t>ة،</w:t>
      </w:r>
      <w:r>
        <w:rPr>
          <w:rtl/>
        </w:rPr>
        <w:t xml:space="preserve"> </w:t>
      </w:r>
      <w:r>
        <w:rPr>
          <w:rFonts w:hint="eastAsia"/>
          <w:rtl/>
        </w:rPr>
        <w:t>وربطوا</w:t>
      </w:r>
      <w:r>
        <w:rPr>
          <w:rtl/>
        </w:rPr>
        <w:t xml:space="preserve"> </w:t>
      </w:r>
      <w:r>
        <w:rPr>
          <w:rFonts w:hint="eastAsia"/>
          <w:rtl/>
        </w:rPr>
        <w:t>ذلك</w:t>
      </w:r>
      <w:r>
        <w:rPr>
          <w:rtl/>
        </w:rPr>
        <w:t xml:space="preserve"> </w:t>
      </w:r>
      <w:r>
        <w:rPr>
          <w:rFonts w:hint="eastAsia"/>
          <w:rtl/>
        </w:rPr>
        <w:t>بحرص</w:t>
      </w:r>
      <w:r w:rsidRPr="000A41BD">
        <w:rPr>
          <w:rtl/>
        </w:rPr>
        <w:t xml:space="preserve"> </w:t>
      </w:r>
      <w:r>
        <w:rPr>
          <w:rFonts w:hint="eastAsia"/>
          <w:rtl/>
        </w:rPr>
        <w:t>الإنسان</w:t>
      </w:r>
      <w:r>
        <w:rPr>
          <w:rtl/>
        </w:rPr>
        <w:t xml:space="preserve"> </w:t>
      </w:r>
      <w:r>
        <w:rPr>
          <w:rFonts w:hint="eastAsia"/>
          <w:rtl/>
        </w:rPr>
        <w:t>الغربي</w:t>
      </w:r>
      <w:r>
        <w:rPr>
          <w:rtl/>
        </w:rPr>
        <w:t xml:space="preserve"> </w:t>
      </w:r>
      <w:r>
        <w:rPr>
          <w:rFonts w:hint="eastAsia"/>
          <w:rtl/>
        </w:rPr>
        <w:t>على</w:t>
      </w:r>
      <w:r>
        <w:rPr>
          <w:rtl/>
        </w:rPr>
        <w:t xml:space="preserve"> </w:t>
      </w:r>
      <w:r>
        <w:rPr>
          <w:rFonts w:hint="eastAsia"/>
          <w:rtl/>
        </w:rPr>
        <w:t>العلم،</w:t>
      </w:r>
      <w:r>
        <w:rPr>
          <w:rtl/>
        </w:rPr>
        <w:t xml:space="preserve"> </w:t>
      </w:r>
      <w:r>
        <w:rPr>
          <w:rFonts w:hint="eastAsia"/>
          <w:rtl/>
        </w:rPr>
        <w:t>الذي</w:t>
      </w:r>
      <w:r>
        <w:rPr>
          <w:rtl/>
        </w:rPr>
        <w:t xml:space="preserve"> </w:t>
      </w:r>
      <w:r>
        <w:rPr>
          <w:rFonts w:hint="eastAsia"/>
          <w:rtl/>
        </w:rPr>
        <w:t>استطاع</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امتلاك</w:t>
      </w:r>
      <w:r>
        <w:rPr>
          <w:rtl/>
        </w:rPr>
        <w:t xml:space="preserve"> </w:t>
      </w:r>
      <w:r>
        <w:rPr>
          <w:rFonts w:hint="eastAsia"/>
          <w:rtl/>
        </w:rPr>
        <w:t>زمامه</w:t>
      </w:r>
      <w:r>
        <w:rPr>
          <w:rtl/>
        </w:rPr>
        <w:t xml:space="preserve"> </w:t>
      </w:r>
      <w:r>
        <w:rPr>
          <w:rFonts w:hint="eastAsia"/>
          <w:rtl/>
        </w:rPr>
        <w:t>بلوغ</w:t>
      </w:r>
      <w:r>
        <w:rPr>
          <w:rtl/>
        </w:rPr>
        <w:t xml:space="preserve"> </w:t>
      </w:r>
      <w:r>
        <w:rPr>
          <w:rFonts w:hint="eastAsia"/>
          <w:rtl/>
        </w:rPr>
        <w:t>أعلى</w:t>
      </w:r>
      <w:r>
        <w:rPr>
          <w:rtl/>
        </w:rPr>
        <w:t xml:space="preserve"> </w:t>
      </w:r>
      <w:r>
        <w:rPr>
          <w:rFonts w:hint="eastAsia"/>
          <w:rtl/>
        </w:rPr>
        <w:t>درجات</w:t>
      </w:r>
      <w:r>
        <w:rPr>
          <w:rtl/>
        </w:rPr>
        <w:t xml:space="preserve"> </w:t>
      </w:r>
      <w:r>
        <w:rPr>
          <w:rFonts w:hint="eastAsia"/>
          <w:rtl/>
        </w:rPr>
        <w:t>التطو</w:t>
      </w:r>
      <w:r>
        <w:rPr>
          <w:rFonts w:hint="cs"/>
          <w:rtl/>
        </w:rPr>
        <w:t>ّ</w:t>
      </w:r>
      <w:r>
        <w:rPr>
          <w:rFonts w:hint="eastAsia"/>
          <w:rtl/>
        </w:rPr>
        <w:t>ر</w:t>
      </w:r>
      <w:r>
        <w:rPr>
          <w:rtl/>
        </w:rPr>
        <w:t xml:space="preserve"> </w:t>
      </w:r>
      <w:r>
        <w:rPr>
          <w:rFonts w:hint="eastAsia"/>
          <w:rtl/>
        </w:rPr>
        <w:t>البشري</w:t>
      </w:r>
      <w:r w:rsidR="00B9190D">
        <w:rPr>
          <w:rFonts w:hint="cs"/>
          <w:rtl/>
        </w:rPr>
        <w:t>ّ</w:t>
      </w:r>
      <w:r>
        <w:rPr>
          <w:rtl/>
        </w:rPr>
        <w:t xml:space="preserve"> </w:t>
      </w:r>
      <w:r>
        <w:rPr>
          <w:rFonts w:hint="eastAsia"/>
          <w:rtl/>
        </w:rPr>
        <w:t>والنضج</w:t>
      </w:r>
      <w:r>
        <w:rPr>
          <w:rtl/>
        </w:rPr>
        <w:t xml:space="preserve"> </w:t>
      </w:r>
      <w:r>
        <w:rPr>
          <w:rFonts w:hint="eastAsia"/>
          <w:rtl/>
        </w:rPr>
        <w:t>المعرفي</w:t>
      </w:r>
      <w:r w:rsidR="00B9190D">
        <w:rPr>
          <w:rFonts w:hint="cs"/>
          <w:rtl/>
        </w:rPr>
        <w:t>ّ</w:t>
      </w:r>
      <w:r>
        <w:rPr>
          <w:rFonts w:hint="eastAsia"/>
          <w:rtl/>
        </w:rPr>
        <w:t>،</w:t>
      </w:r>
      <w:r>
        <w:rPr>
          <w:rtl/>
        </w:rPr>
        <w:t xml:space="preserve"> </w:t>
      </w:r>
      <w:r>
        <w:rPr>
          <w:rFonts w:hint="eastAsia"/>
          <w:rtl/>
        </w:rPr>
        <w:t>وجعله</w:t>
      </w:r>
      <w:r>
        <w:rPr>
          <w:rtl/>
        </w:rPr>
        <w:t xml:space="preserve"> </w:t>
      </w:r>
      <w:r>
        <w:rPr>
          <w:rFonts w:hint="eastAsia"/>
          <w:rtl/>
        </w:rPr>
        <w:t>في</w:t>
      </w:r>
      <w:r>
        <w:rPr>
          <w:rtl/>
        </w:rPr>
        <w:t xml:space="preserve"> </w:t>
      </w:r>
      <w:r>
        <w:rPr>
          <w:rFonts w:hint="eastAsia"/>
          <w:rtl/>
        </w:rPr>
        <w:t>تمكّنٍ</w:t>
      </w:r>
      <w:r>
        <w:rPr>
          <w:rtl/>
        </w:rPr>
        <w:t xml:space="preserve"> </w:t>
      </w:r>
      <w:r>
        <w:rPr>
          <w:rFonts w:hint="eastAsia"/>
          <w:rtl/>
        </w:rPr>
        <w:t>وقدرة</w:t>
      </w:r>
      <w:r>
        <w:rPr>
          <w:rtl/>
        </w:rPr>
        <w:t xml:space="preserve"> </w:t>
      </w:r>
      <w:r>
        <w:rPr>
          <w:rFonts w:hint="eastAsia"/>
          <w:rtl/>
        </w:rPr>
        <w:t>على</w:t>
      </w:r>
      <w:r>
        <w:rPr>
          <w:rtl/>
        </w:rPr>
        <w:t xml:space="preserve"> </w:t>
      </w:r>
      <w:r>
        <w:rPr>
          <w:rFonts w:hint="eastAsia"/>
          <w:rtl/>
        </w:rPr>
        <w:t>استخدام</w:t>
      </w:r>
      <w:r>
        <w:rPr>
          <w:rtl/>
        </w:rPr>
        <w:t xml:space="preserve"> </w:t>
      </w:r>
      <w:r>
        <w:rPr>
          <w:rFonts w:hint="eastAsia"/>
          <w:rtl/>
        </w:rPr>
        <w:t>قوى</w:t>
      </w:r>
      <w:r>
        <w:rPr>
          <w:rtl/>
        </w:rPr>
        <w:t xml:space="preserve"> </w:t>
      </w:r>
      <w:r>
        <w:rPr>
          <w:rFonts w:hint="eastAsia"/>
          <w:rtl/>
        </w:rPr>
        <w:t>الطبيعة</w:t>
      </w:r>
      <w:r>
        <w:rPr>
          <w:rtl/>
        </w:rPr>
        <w:t xml:space="preserve"> </w:t>
      </w:r>
      <w:r>
        <w:rPr>
          <w:rFonts w:hint="eastAsia"/>
          <w:rtl/>
        </w:rPr>
        <w:t>وتسخيرها</w:t>
      </w:r>
      <w:r>
        <w:rPr>
          <w:rtl/>
        </w:rPr>
        <w:t xml:space="preserve"> </w:t>
      </w:r>
      <w:r>
        <w:rPr>
          <w:rFonts w:hint="eastAsia"/>
          <w:rtl/>
        </w:rPr>
        <w:t>لصالحه،</w:t>
      </w:r>
      <w:r>
        <w:rPr>
          <w:rtl/>
        </w:rPr>
        <w:t xml:space="preserve"> </w:t>
      </w:r>
      <w:r>
        <w:rPr>
          <w:rFonts w:hint="eastAsia"/>
          <w:rtl/>
        </w:rPr>
        <w:t>من</w:t>
      </w:r>
      <w:r>
        <w:rPr>
          <w:rtl/>
        </w:rPr>
        <w:t xml:space="preserve"> </w:t>
      </w:r>
      <w:r>
        <w:rPr>
          <w:rFonts w:hint="eastAsia"/>
          <w:rtl/>
        </w:rPr>
        <w:t>أجل</w:t>
      </w:r>
      <w:r>
        <w:rPr>
          <w:rtl/>
        </w:rPr>
        <w:t xml:space="preserve"> </w:t>
      </w:r>
      <w:r>
        <w:rPr>
          <w:rFonts w:hint="eastAsia"/>
          <w:rtl/>
        </w:rPr>
        <w:t>تحسين</w:t>
      </w:r>
      <w:r>
        <w:rPr>
          <w:rtl/>
        </w:rPr>
        <w:t xml:space="preserve"> </w:t>
      </w:r>
      <w:r>
        <w:rPr>
          <w:rFonts w:hint="eastAsia"/>
          <w:rtl/>
        </w:rPr>
        <w:t>حياته</w:t>
      </w:r>
      <w:r>
        <w:rPr>
          <w:rtl/>
        </w:rPr>
        <w:t xml:space="preserve"> </w:t>
      </w:r>
      <w:r>
        <w:rPr>
          <w:rFonts w:hint="eastAsia"/>
          <w:rtl/>
        </w:rPr>
        <w:t>والعيش</w:t>
      </w:r>
      <w:r>
        <w:rPr>
          <w:rtl/>
        </w:rPr>
        <w:t xml:space="preserve"> </w:t>
      </w:r>
      <w:r>
        <w:rPr>
          <w:rFonts w:hint="eastAsia"/>
          <w:rtl/>
        </w:rPr>
        <w:t>في</w:t>
      </w:r>
      <w:r>
        <w:rPr>
          <w:rtl/>
        </w:rPr>
        <w:t xml:space="preserve"> </w:t>
      </w:r>
      <w:r>
        <w:rPr>
          <w:rFonts w:hint="eastAsia"/>
          <w:rtl/>
        </w:rPr>
        <w:t>رفاهي</w:t>
      </w:r>
      <w:r w:rsidR="004A795D">
        <w:rPr>
          <w:rFonts w:hint="cs"/>
          <w:rtl/>
        </w:rPr>
        <w:t>ّ</w:t>
      </w:r>
      <w:r>
        <w:rPr>
          <w:rFonts w:hint="eastAsia"/>
          <w:rtl/>
        </w:rPr>
        <w:t>ة</w:t>
      </w:r>
      <w:r>
        <w:rPr>
          <w:rtl/>
        </w:rPr>
        <w:t xml:space="preserve"> </w:t>
      </w:r>
      <w:r>
        <w:rPr>
          <w:rFonts w:hint="eastAsia"/>
          <w:rtl/>
        </w:rPr>
        <w:t>وراحة</w:t>
      </w:r>
      <w:r w:rsidR="00176CE8">
        <w:rPr>
          <w:rFonts w:hint="cs"/>
          <w:rtl/>
        </w:rPr>
        <w:t>؛</w:t>
      </w:r>
      <w:r>
        <w:rPr>
          <w:rtl/>
        </w:rPr>
        <w:t xml:space="preserve"> </w:t>
      </w:r>
      <w:r>
        <w:rPr>
          <w:rFonts w:hint="eastAsia"/>
          <w:rtl/>
        </w:rPr>
        <w:t>وفي</w:t>
      </w:r>
      <w:r>
        <w:rPr>
          <w:rtl/>
        </w:rPr>
        <w:t xml:space="preserve"> </w:t>
      </w:r>
      <w:r>
        <w:rPr>
          <w:rFonts w:hint="eastAsia"/>
          <w:rtl/>
        </w:rPr>
        <w:t>ذلك</w:t>
      </w:r>
      <w:r>
        <w:rPr>
          <w:rtl/>
        </w:rPr>
        <w:t xml:space="preserve"> </w:t>
      </w:r>
      <w:r>
        <w:rPr>
          <w:rFonts w:hint="eastAsia"/>
          <w:rtl/>
        </w:rPr>
        <w:t>عبّر</w:t>
      </w:r>
      <w:r>
        <w:rPr>
          <w:rtl/>
        </w:rPr>
        <w:t xml:space="preserve"> </w:t>
      </w:r>
      <w:r w:rsidR="000D187C">
        <w:rPr>
          <w:rFonts w:hint="eastAsia"/>
          <w:rtl/>
        </w:rPr>
        <w:t>الشاعر</w:t>
      </w:r>
      <w:r>
        <w:rPr>
          <w:rtl/>
        </w:rPr>
        <w:t xml:space="preserve"> </w:t>
      </w:r>
      <w:r w:rsidRPr="00E713FC">
        <w:rPr>
          <w:rFonts w:hint="eastAsia"/>
          <w:rtl/>
        </w:rPr>
        <w:t>ابن</w:t>
      </w:r>
      <w:r w:rsidRPr="00E713FC">
        <w:rPr>
          <w:rtl/>
        </w:rPr>
        <w:t xml:space="preserve"> </w:t>
      </w:r>
      <w:r w:rsidRPr="00E713FC">
        <w:rPr>
          <w:rFonts w:hint="eastAsia"/>
          <w:rtl/>
        </w:rPr>
        <w:t>الغزالي</w:t>
      </w:r>
      <w:r w:rsidRPr="00E713FC">
        <w:rPr>
          <w:rtl/>
        </w:rPr>
        <w:t xml:space="preserve"> </w:t>
      </w:r>
      <w:r w:rsidRPr="00E713FC">
        <w:rPr>
          <w:rFonts w:hint="eastAsia"/>
          <w:rtl/>
        </w:rPr>
        <w:t>في</w:t>
      </w:r>
      <w:r>
        <w:rPr>
          <w:rtl/>
        </w:rPr>
        <w:t xml:space="preserve"> </w:t>
      </w:r>
      <w:r>
        <w:rPr>
          <w:rFonts w:hint="eastAsia"/>
          <w:rtl/>
        </w:rPr>
        <w:t>قصيدته</w:t>
      </w:r>
      <w:r>
        <w:rPr>
          <w:rtl/>
        </w:rPr>
        <w:t xml:space="preserve"> "</w:t>
      </w:r>
      <w:r>
        <w:rPr>
          <w:rFonts w:hint="eastAsia"/>
          <w:rtl/>
        </w:rPr>
        <w:t>نحن</w:t>
      </w:r>
      <w:r>
        <w:rPr>
          <w:rtl/>
        </w:rPr>
        <w:t xml:space="preserve"> </w:t>
      </w:r>
      <w:r>
        <w:rPr>
          <w:rFonts w:hint="eastAsia"/>
          <w:rtl/>
        </w:rPr>
        <w:t>والغرب</w:t>
      </w:r>
      <w:r>
        <w:rPr>
          <w:rtl/>
        </w:rPr>
        <w:t>"</w:t>
      </w:r>
      <w:r>
        <w:rPr>
          <w:rFonts w:hint="eastAsia"/>
          <w:rtl/>
        </w:rPr>
        <w:t>،</w:t>
      </w:r>
      <w:r>
        <w:rPr>
          <w:rtl/>
        </w:rPr>
        <w:t xml:space="preserve"> </w:t>
      </w:r>
      <w:r w:rsidRPr="00E713FC">
        <w:rPr>
          <w:rFonts w:hint="eastAsia"/>
          <w:rtl/>
        </w:rPr>
        <w:t>مشيدا</w:t>
      </w:r>
      <w:r>
        <w:rPr>
          <w:rtl/>
        </w:rPr>
        <w:t xml:space="preserve"> </w:t>
      </w:r>
      <w:r>
        <w:rPr>
          <w:rFonts w:hint="eastAsia"/>
          <w:rtl/>
        </w:rPr>
        <w:t>فيها</w:t>
      </w:r>
      <w:r w:rsidRPr="00E713FC">
        <w:rPr>
          <w:rtl/>
        </w:rPr>
        <w:t xml:space="preserve"> </w:t>
      </w:r>
      <w:r>
        <w:rPr>
          <w:rFonts w:hint="eastAsia"/>
          <w:rtl/>
        </w:rPr>
        <w:t>بما</w:t>
      </w:r>
      <w:r>
        <w:rPr>
          <w:rtl/>
        </w:rPr>
        <w:t xml:space="preserve"> </w:t>
      </w:r>
      <w:r>
        <w:rPr>
          <w:rFonts w:hint="eastAsia"/>
          <w:rtl/>
        </w:rPr>
        <w:t>أحرزه</w:t>
      </w:r>
      <w:r>
        <w:rPr>
          <w:rtl/>
        </w:rPr>
        <w:t xml:space="preserve"> </w:t>
      </w:r>
      <w:r>
        <w:rPr>
          <w:rFonts w:hint="eastAsia"/>
          <w:rtl/>
        </w:rPr>
        <w:t>الغرب</w:t>
      </w:r>
      <w:r>
        <w:rPr>
          <w:rtl/>
        </w:rPr>
        <w:t xml:space="preserve"> </w:t>
      </w:r>
      <w:r>
        <w:rPr>
          <w:rFonts w:hint="eastAsia"/>
          <w:rtl/>
        </w:rPr>
        <w:t>من</w:t>
      </w:r>
      <w:r>
        <w:rPr>
          <w:rtl/>
        </w:rPr>
        <w:t xml:space="preserve"> </w:t>
      </w:r>
      <w:r>
        <w:rPr>
          <w:rFonts w:hint="eastAsia"/>
          <w:rtl/>
        </w:rPr>
        <w:t>تمدّن</w:t>
      </w:r>
      <w:r>
        <w:rPr>
          <w:rtl/>
        </w:rPr>
        <w:t xml:space="preserve"> </w:t>
      </w:r>
      <w:r>
        <w:rPr>
          <w:rFonts w:hint="eastAsia"/>
          <w:rtl/>
        </w:rPr>
        <w:t>وحضارة</w:t>
      </w:r>
      <w:r>
        <w:rPr>
          <w:rtl/>
        </w:rPr>
        <w:t xml:space="preserve"> </w:t>
      </w:r>
      <w:r>
        <w:rPr>
          <w:rFonts w:hint="eastAsia"/>
          <w:rtl/>
        </w:rPr>
        <w:t>جعلته</w:t>
      </w:r>
      <w:r>
        <w:rPr>
          <w:rtl/>
        </w:rPr>
        <w:t xml:space="preserve"> </w:t>
      </w:r>
      <w:r>
        <w:rPr>
          <w:rFonts w:hint="eastAsia"/>
          <w:rtl/>
        </w:rPr>
        <w:t>ذا</w:t>
      </w:r>
      <w:r>
        <w:rPr>
          <w:rtl/>
        </w:rPr>
        <w:t xml:space="preserve"> </w:t>
      </w:r>
      <w:r>
        <w:rPr>
          <w:rFonts w:hint="eastAsia"/>
          <w:rtl/>
        </w:rPr>
        <w:t>قوة</w:t>
      </w:r>
      <w:r>
        <w:rPr>
          <w:rtl/>
        </w:rPr>
        <w:t xml:space="preserve"> </w:t>
      </w:r>
      <w:r>
        <w:rPr>
          <w:rFonts w:hint="eastAsia"/>
          <w:rtl/>
        </w:rPr>
        <w:t>وسلطان،</w:t>
      </w:r>
      <w:r>
        <w:rPr>
          <w:rtl/>
        </w:rPr>
        <w:t xml:space="preserve"> </w:t>
      </w:r>
      <w:r>
        <w:rPr>
          <w:rFonts w:hint="eastAsia"/>
          <w:rtl/>
        </w:rPr>
        <w:t>إذ</w:t>
      </w:r>
      <w:r>
        <w:rPr>
          <w:rtl/>
        </w:rPr>
        <w:t xml:space="preserve"> </w:t>
      </w:r>
      <w:r>
        <w:rPr>
          <w:rFonts w:hint="eastAsia"/>
          <w:rtl/>
        </w:rPr>
        <w:t>يقول</w:t>
      </w:r>
      <w:r>
        <w:rPr>
          <w:rtl/>
        </w:rPr>
        <w:t xml:space="preserve"> </w:t>
      </w:r>
      <w:r>
        <w:rPr>
          <w:rFonts w:hint="eastAsia"/>
          <w:rtl/>
        </w:rPr>
        <w:t>فيها</w:t>
      </w:r>
      <w:r>
        <w:rPr>
          <w:rtl/>
        </w:rPr>
        <w:t>:</w:t>
      </w:r>
      <w:r w:rsidR="00176CE8">
        <w:rPr>
          <w:rFonts w:hint="cs"/>
          <w:rtl/>
        </w:rPr>
        <w:t xml:space="preserve"> [</w:t>
      </w:r>
      <w:r w:rsidR="00176CE8" w:rsidRPr="00176CE8">
        <w:rPr>
          <w:rFonts w:hint="cs"/>
          <w:b/>
          <w:bCs/>
          <w:rtl/>
        </w:rPr>
        <w:t>المتقارب</w:t>
      </w:r>
      <w:r w:rsidR="00176CE8">
        <w:rPr>
          <w:rFonts w:hint="cs"/>
          <w:rtl/>
        </w:rPr>
        <w:t>]</w:t>
      </w:r>
    </w:p>
    <w:tbl>
      <w:tblPr>
        <w:tblStyle w:val="Grilledutableau101"/>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405F91" w:rsidTr="00215BEC">
        <w:trPr>
          <w:trHeight w:hRule="exact" w:val="567"/>
          <w:jc w:val="center"/>
        </w:trPr>
        <w:tc>
          <w:tcPr>
            <w:tcW w:w="3855" w:type="dxa"/>
          </w:tcPr>
          <w:p w:rsidR="00215BEC" w:rsidRPr="00405F91" w:rsidRDefault="00215BEC" w:rsidP="00215BEC">
            <w:pPr>
              <w:ind w:firstLine="0"/>
              <w:jc w:val="lowKashida"/>
              <w:rPr>
                <w:rFonts w:ascii="Traditional Arabic" w:hAnsi="Traditional Arabic"/>
                <w:sz w:val="36"/>
              </w:rPr>
            </w:pPr>
            <w:r>
              <w:rPr>
                <w:rFonts w:ascii="Traditional Arabic" w:hAnsi="Traditional Arabic" w:hint="cs"/>
                <w:sz w:val="36"/>
                <w:rtl/>
              </w:rPr>
              <w:t>"</w:t>
            </w:r>
            <w:r>
              <w:rPr>
                <w:rFonts w:ascii="Traditional Arabic" w:hAnsi="Traditional Arabic"/>
                <w:sz w:val="36"/>
                <w:rtl/>
              </w:rPr>
              <w:t>أَيَا غَربُ أَبْدَعْتَ فِي الا</w:t>
            </w:r>
            <w:r w:rsidRPr="00405F91">
              <w:rPr>
                <w:rFonts w:ascii="Traditional Arabic" w:hAnsi="Traditional Arabic"/>
                <w:sz w:val="36"/>
                <w:rtl/>
              </w:rPr>
              <w:t>خ</w:t>
            </w:r>
            <w:r>
              <w:rPr>
                <w:rFonts w:ascii="Traditional Arabic" w:hAnsi="Traditional Arabic"/>
                <w:sz w:val="36"/>
                <w:rtl/>
              </w:rPr>
              <w:t>تِرَاع</w:t>
            </w:r>
            <w:r w:rsidRPr="00405F91">
              <w:rPr>
                <w:rFonts w:ascii="Traditional Arabic" w:hAnsi="Traditional Arabic"/>
                <w:sz w:val="36"/>
                <w:rtl/>
              </w:rPr>
              <w:br/>
            </w:r>
          </w:p>
        </w:tc>
        <w:tc>
          <w:tcPr>
            <w:tcW w:w="737" w:type="dxa"/>
          </w:tcPr>
          <w:p w:rsidR="00215BEC" w:rsidRPr="00405F91" w:rsidRDefault="00215BEC" w:rsidP="00215BEC">
            <w:pPr>
              <w:bidi w:val="0"/>
              <w:ind w:firstLine="0"/>
              <w:jc w:val="lowKashida"/>
              <w:rPr>
                <w:rFonts w:ascii="Traditional Arabic" w:hAnsi="Traditional Arabic"/>
                <w:sz w:val="36"/>
                <w:u w:val="single"/>
              </w:rPr>
            </w:pPr>
          </w:p>
        </w:tc>
        <w:tc>
          <w:tcPr>
            <w:tcW w:w="3855" w:type="dxa"/>
          </w:tcPr>
          <w:p w:rsidR="00215BEC" w:rsidRPr="00405F91" w:rsidRDefault="00215BEC" w:rsidP="00215BEC">
            <w:pPr>
              <w:ind w:firstLine="0"/>
              <w:jc w:val="lowKashida"/>
              <w:rPr>
                <w:rFonts w:ascii="Traditional Arabic" w:hAnsi="Traditional Arabic"/>
                <w:sz w:val="36"/>
              </w:rPr>
            </w:pPr>
            <w:r w:rsidRPr="00405F91">
              <w:rPr>
                <w:rFonts w:ascii="Traditional Arabic" w:hAnsi="Traditional Arabic"/>
                <w:sz w:val="36"/>
                <w:rtl/>
              </w:rPr>
              <w:t>وَقَرَّبْتَ لِلسَّالِكِينَ البِقَاعْ</w:t>
            </w:r>
            <w:r w:rsidRPr="00405F91">
              <w:rPr>
                <w:rFonts w:ascii="Traditional Arabic" w:hAnsi="Traditional Arabic"/>
                <w:sz w:val="36"/>
                <w:rtl/>
              </w:rPr>
              <w:br/>
            </w:r>
          </w:p>
        </w:tc>
      </w:tr>
      <w:tr w:rsidR="00215BEC" w:rsidRPr="00405F91" w:rsidTr="00215BEC">
        <w:trPr>
          <w:trHeight w:hRule="exact" w:val="567"/>
          <w:jc w:val="center"/>
        </w:trPr>
        <w:tc>
          <w:tcPr>
            <w:tcW w:w="3855" w:type="dxa"/>
          </w:tcPr>
          <w:p w:rsidR="00215BEC" w:rsidRPr="00405F91" w:rsidRDefault="00215BEC" w:rsidP="00215BEC">
            <w:pPr>
              <w:ind w:firstLine="0"/>
              <w:jc w:val="lowKashida"/>
              <w:rPr>
                <w:rFonts w:ascii="Traditional Arabic" w:hAnsi="Traditional Arabic"/>
                <w:sz w:val="36"/>
              </w:rPr>
            </w:pPr>
            <w:r w:rsidRPr="00405F91">
              <w:rPr>
                <w:rFonts w:ascii="Traditional Arabic" w:hAnsi="Traditional Arabic"/>
                <w:sz w:val="36"/>
                <w:rtl/>
              </w:rPr>
              <w:t>ت</w:t>
            </w:r>
            <w:r>
              <w:rPr>
                <w:rFonts w:ascii="Traditional Arabic" w:hAnsi="Traditional Arabic"/>
                <w:sz w:val="36"/>
                <w:rtl/>
              </w:rPr>
              <w:t>ُسَخِّرْ قِوَى الطَبِيعَةِ لَـم</w:t>
            </w:r>
            <w:r w:rsidRPr="00405F91">
              <w:rPr>
                <w:rFonts w:ascii="Traditional Arabic" w:hAnsi="Traditional Arabic"/>
                <w:sz w:val="36"/>
                <w:rtl/>
              </w:rPr>
              <w:br/>
            </w:r>
          </w:p>
        </w:tc>
        <w:tc>
          <w:tcPr>
            <w:tcW w:w="737" w:type="dxa"/>
          </w:tcPr>
          <w:p w:rsidR="00215BEC" w:rsidRPr="00405F91" w:rsidRDefault="00215BEC" w:rsidP="00215BEC">
            <w:pPr>
              <w:bidi w:val="0"/>
              <w:ind w:firstLine="0"/>
              <w:jc w:val="lowKashida"/>
              <w:rPr>
                <w:rFonts w:ascii="Traditional Arabic" w:hAnsi="Traditional Arabic"/>
                <w:sz w:val="36"/>
                <w:u w:val="single"/>
              </w:rPr>
            </w:pPr>
          </w:p>
        </w:tc>
        <w:tc>
          <w:tcPr>
            <w:tcW w:w="3855" w:type="dxa"/>
          </w:tcPr>
          <w:p w:rsidR="00215BEC" w:rsidRPr="00405F91" w:rsidRDefault="00215BEC" w:rsidP="00215BEC">
            <w:pPr>
              <w:ind w:firstLine="0"/>
              <w:jc w:val="lowKashida"/>
              <w:rPr>
                <w:rFonts w:ascii="Traditional Arabic" w:hAnsi="Traditional Arabic"/>
                <w:sz w:val="36"/>
              </w:rPr>
            </w:pPr>
            <w:r w:rsidRPr="00405F91">
              <w:rPr>
                <w:rFonts w:ascii="Traditional Arabic" w:hAnsi="Traditional Arabic"/>
                <w:sz w:val="36"/>
                <w:rtl/>
              </w:rPr>
              <w:t>يَفُتْكَ نَقِيرٌ مِنَ الاطِّلاَعْ</w:t>
            </w:r>
            <w:r w:rsidRPr="00405F91">
              <w:rPr>
                <w:rFonts w:ascii="Traditional Arabic" w:hAnsi="Traditional Arabic"/>
                <w:sz w:val="36"/>
                <w:rtl/>
              </w:rPr>
              <w:br/>
            </w:r>
          </w:p>
        </w:tc>
      </w:tr>
      <w:tr w:rsidR="00215BEC" w:rsidRPr="00405F91" w:rsidTr="00215BEC">
        <w:trPr>
          <w:trHeight w:hRule="exact" w:val="567"/>
          <w:jc w:val="center"/>
        </w:trPr>
        <w:tc>
          <w:tcPr>
            <w:tcW w:w="3855" w:type="dxa"/>
          </w:tcPr>
          <w:p w:rsidR="00215BEC" w:rsidRPr="00405F91" w:rsidRDefault="00215BEC" w:rsidP="00215BEC">
            <w:pPr>
              <w:ind w:firstLine="0"/>
              <w:jc w:val="lowKashida"/>
              <w:rPr>
                <w:rFonts w:ascii="Traditional Arabic" w:hAnsi="Traditional Arabic"/>
                <w:sz w:val="36"/>
              </w:rPr>
            </w:pPr>
            <w:r>
              <w:rPr>
                <w:rFonts w:ascii="Traditional Arabic" w:hAnsi="Traditional Arabic"/>
                <w:sz w:val="36"/>
                <w:rtl/>
              </w:rPr>
              <w:t>وَقَد خَدَمَتكَ السَّمَا وَاس</w:t>
            </w:r>
            <w:r w:rsidRPr="00405F91">
              <w:rPr>
                <w:rFonts w:ascii="Traditional Arabic" w:hAnsi="Traditional Arabic"/>
                <w:sz w:val="36"/>
                <w:rtl/>
              </w:rPr>
              <w:t>تَكَانَتْ</w:t>
            </w:r>
            <w:r w:rsidRPr="00405F91">
              <w:rPr>
                <w:rFonts w:ascii="Traditional Arabic" w:hAnsi="Traditional Arabic"/>
                <w:sz w:val="36"/>
                <w:rtl/>
              </w:rPr>
              <w:br/>
            </w:r>
          </w:p>
        </w:tc>
        <w:tc>
          <w:tcPr>
            <w:tcW w:w="737" w:type="dxa"/>
          </w:tcPr>
          <w:p w:rsidR="00215BEC" w:rsidRPr="00405F91" w:rsidRDefault="00215BEC" w:rsidP="00215BEC">
            <w:pPr>
              <w:bidi w:val="0"/>
              <w:ind w:firstLine="0"/>
              <w:jc w:val="lowKashida"/>
              <w:rPr>
                <w:rFonts w:ascii="Traditional Arabic" w:hAnsi="Traditional Arabic"/>
                <w:sz w:val="36"/>
                <w:u w:val="single"/>
              </w:rPr>
            </w:pPr>
          </w:p>
        </w:tc>
        <w:tc>
          <w:tcPr>
            <w:tcW w:w="3855" w:type="dxa"/>
          </w:tcPr>
          <w:p w:rsidR="00215BEC" w:rsidRPr="00405F91" w:rsidRDefault="00215BEC" w:rsidP="00215BEC">
            <w:pPr>
              <w:ind w:firstLine="0"/>
              <w:jc w:val="lowKashida"/>
              <w:rPr>
                <w:rFonts w:ascii="Traditional Arabic" w:hAnsi="Traditional Arabic"/>
                <w:sz w:val="36"/>
              </w:rPr>
            </w:pPr>
            <w:r>
              <w:rPr>
                <w:rFonts w:ascii="Traditional Arabic" w:hAnsi="Traditional Arabic"/>
                <w:sz w:val="36"/>
                <w:rtl/>
              </w:rPr>
              <w:t>لَكَ الأَرْضُ، فَالأَمرُ مِن</w:t>
            </w:r>
            <w:r w:rsidRPr="00405F91">
              <w:rPr>
                <w:rFonts w:ascii="Traditional Arabic" w:hAnsi="Traditional Arabic"/>
                <w:sz w:val="36"/>
                <w:rtl/>
              </w:rPr>
              <w:t>كَ مُطَاعْ</w:t>
            </w:r>
            <w:r w:rsidRPr="00405F91">
              <w:rPr>
                <w:rFonts w:ascii="Traditional Arabic" w:hAnsi="Traditional Arabic"/>
                <w:sz w:val="36"/>
                <w:rtl/>
              </w:rPr>
              <w:br/>
            </w:r>
          </w:p>
        </w:tc>
      </w:tr>
      <w:tr w:rsidR="00215BEC" w:rsidRPr="00405F91" w:rsidTr="00215BEC">
        <w:trPr>
          <w:trHeight w:hRule="exact" w:val="567"/>
          <w:jc w:val="center"/>
        </w:trPr>
        <w:tc>
          <w:tcPr>
            <w:tcW w:w="3855" w:type="dxa"/>
          </w:tcPr>
          <w:p w:rsidR="00215BEC" w:rsidRPr="00405F91" w:rsidRDefault="00215BEC" w:rsidP="00215BEC">
            <w:pPr>
              <w:ind w:firstLine="0"/>
              <w:jc w:val="lowKashida"/>
              <w:rPr>
                <w:rFonts w:ascii="Traditional Arabic" w:hAnsi="Traditional Arabic"/>
                <w:sz w:val="36"/>
              </w:rPr>
            </w:pPr>
            <w:r>
              <w:rPr>
                <w:rFonts w:ascii="Traditional Arabic" w:hAnsi="Traditional Arabic"/>
                <w:sz w:val="36"/>
                <w:rtl/>
              </w:rPr>
              <w:t>مَلَكتَ البِلاَدَ، وَعَمَر</w:t>
            </w:r>
            <w:r w:rsidRPr="00405F91">
              <w:rPr>
                <w:rFonts w:ascii="Traditional Arabic" w:hAnsi="Traditional Arabic"/>
                <w:sz w:val="36"/>
                <w:rtl/>
              </w:rPr>
              <w:t>تَهَا</w:t>
            </w:r>
            <w:r w:rsidRPr="00405F91">
              <w:rPr>
                <w:rFonts w:ascii="Traditional Arabic" w:hAnsi="Traditional Arabic"/>
                <w:sz w:val="36"/>
                <w:rtl/>
              </w:rPr>
              <w:br/>
            </w:r>
          </w:p>
        </w:tc>
        <w:tc>
          <w:tcPr>
            <w:tcW w:w="737" w:type="dxa"/>
          </w:tcPr>
          <w:p w:rsidR="00215BEC" w:rsidRPr="00405F91" w:rsidRDefault="00215BEC" w:rsidP="00215BEC">
            <w:pPr>
              <w:bidi w:val="0"/>
              <w:ind w:firstLine="0"/>
              <w:jc w:val="lowKashida"/>
              <w:rPr>
                <w:rFonts w:ascii="Traditional Arabic" w:hAnsi="Traditional Arabic"/>
                <w:sz w:val="36"/>
                <w:u w:val="single"/>
              </w:rPr>
            </w:pPr>
          </w:p>
        </w:tc>
        <w:tc>
          <w:tcPr>
            <w:tcW w:w="3855" w:type="dxa"/>
          </w:tcPr>
          <w:p w:rsidR="00215BEC" w:rsidRPr="00405F91" w:rsidRDefault="00215BEC" w:rsidP="00215BEC">
            <w:pPr>
              <w:ind w:firstLine="0"/>
              <w:jc w:val="lowKashida"/>
              <w:rPr>
                <w:rFonts w:ascii="Traditional Arabic" w:hAnsi="Traditional Arabic"/>
                <w:sz w:val="36"/>
              </w:rPr>
            </w:pPr>
            <w:r>
              <w:rPr>
                <w:rFonts w:ascii="Traditional Arabic" w:hAnsi="Traditional Arabic"/>
                <w:sz w:val="36"/>
                <w:rtl/>
              </w:rPr>
              <w:t>وَسُستَ العِبَادَ بِصَو</w:t>
            </w:r>
            <w:r w:rsidRPr="00405F91">
              <w:rPr>
                <w:rFonts w:ascii="Traditional Arabic" w:hAnsi="Traditional Arabic"/>
                <w:sz w:val="36"/>
                <w:rtl/>
              </w:rPr>
              <w:t>لَةِ بَاعْ</w:t>
            </w:r>
            <w:r>
              <w:rPr>
                <w:rFonts w:ascii="Traditional Arabic" w:hAnsi="Traditional Arabic" w:hint="cs"/>
                <w:sz w:val="36"/>
                <w:rtl/>
              </w:rPr>
              <w:t>"</w:t>
            </w:r>
            <w:r>
              <w:rPr>
                <w:rStyle w:val="Appelnotedebasdep"/>
                <w:rFonts w:eastAsiaTheme="majorEastAsia"/>
                <w:sz w:val="22"/>
                <w:rtl/>
              </w:rPr>
              <w:t>(</w:t>
            </w:r>
            <w:r>
              <w:rPr>
                <w:rStyle w:val="Appelnotedebasdep"/>
                <w:rFonts w:eastAsiaTheme="majorEastAsia"/>
                <w:sz w:val="22"/>
                <w:rtl/>
              </w:rPr>
              <w:footnoteReference w:id="413"/>
            </w:r>
            <w:r>
              <w:rPr>
                <w:rStyle w:val="Appelnotedebasdep"/>
                <w:rFonts w:eastAsiaTheme="majorEastAsia"/>
                <w:sz w:val="22"/>
                <w:rtl/>
              </w:rPr>
              <w:t>)</w:t>
            </w:r>
            <w:r w:rsidRPr="00405F91">
              <w:rPr>
                <w:rFonts w:ascii="Traditional Arabic" w:hAnsi="Traditional Arabic"/>
                <w:sz w:val="36"/>
                <w:rtl/>
              </w:rPr>
              <w:br/>
            </w:r>
          </w:p>
        </w:tc>
      </w:tr>
    </w:tbl>
    <w:p w:rsidR="00215BEC" w:rsidRDefault="00215BEC" w:rsidP="00215BEC">
      <w:pPr>
        <w:rPr>
          <w:rtl/>
        </w:rPr>
      </w:pPr>
      <w:r>
        <w:rPr>
          <w:rFonts w:hint="eastAsia"/>
          <w:rtl/>
        </w:rPr>
        <w:t>كما</w:t>
      </w:r>
      <w:r>
        <w:rPr>
          <w:rtl/>
        </w:rPr>
        <w:t xml:space="preserve"> </w:t>
      </w:r>
      <w:r>
        <w:rPr>
          <w:rFonts w:hint="eastAsia"/>
          <w:rtl/>
        </w:rPr>
        <w:t>يشير</w:t>
      </w:r>
      <w:r>
        <w:rPr>
          <w:rtl/>
        </w:rPr>
        <w:t xml:space="preserve"> </w:t>
      </w:r>
      <w:r w:rsidR="000D187C">
        <w:rPr>
          <w:rFonts w:hint="eastAsia"/>
          <w:rtl/>
        </w:rPr>
        <w:t>الشاعر</w:t>
      </w:r>
      <w:r>
        <w:rPr>
          <w:rtl/>
        </w:rPr>
        <w:t xml:space="preserve"> </w:t>
      </w:r>
      <w:r>
        <w:rPr>
          <w:rFonts w:hint="eastAsia"/>
          <w:rtl/>
        </w:rPr>
        <w:t>محمد</w:t>
      </w:r>
      <w:r>
        <w:rPr>
          <w:rtl/>
        </w:rPr>
        <w:t xml:space="preserve"> </w:t>
      </w:r>
      <w:r>
        <w:rPr>
          <w:rFonts w:hint="eastAsia"/>
          <w:rtl/>
        </w:rPr>
        <w:t>العيد</w:t>
      </w:r>
      <w:r>
        <w:rPr>
          <w:rtl/>
        </w:rPr>
        <w:t xml:space="preserve"> </w:t>
      </w:r>
      <w:r>
        <w:rPr>
          <w:rFonts w:hint="eastAsia"/>
          <w:rtl/>
        </w:rPr>
        <w:t>إلى</w:t>
      </w:r>
      <w:r>
        <w:rPr>
          <w:rtl/>
        </w:rPr>
        <w:t xml:space="preserve"> </w:t>
      </w:r>
      <w:r>
        <w:rPr>
          <w:rFonts w:hint="eastAsia"/>
          <w:rtl/>
        </w:rPr>
        <w:t>شعبه</w:t>
      </w:r>
      <w:r>
        <w:rPr>
          <w:rtl/>
        </w:rPr>
        <w:t xml:space="preserve"> </w:t>
      </w:r>
      <w:r>
        <w:rPr>
          <w:rFonts w:hint="eastAsia"/>
          <w:rtl/>
        </w:rPr>
        <w:t>لاقتباس</w:t>
      </w:r>
      <w:r>
        <w:rPr>
          <w:rtl/>
        </w:rPr>
        <w:t xml:space="preserve"> </w:t>
      </w:r>
      <w:r>
        <w:rPr>
          <w:rFonts w:hint="eastAsia"/>
          <w:rtl/>
        </w:rPr>
        <w:t>أنوار</w:t>
      </w:r>
      <w:r>
        <w:rPr>
          <w:rtl/>
        </w:rPr>
        <w:t xml:space="preserve"> </w:t>
      </w:r>
      <w:r>
        <w:rPr>
          <w:rFonts w:hint="eastAsia"/>
          <w:rtl/>
        </w:rPr>
        <w:t>الحضارة</w:t>
      </w:r>
      <w:r>
        <w:rPr>
          <w:rtl/>
        </w:rPr>
        <w:t xml:space="preserve"> </w:t>
      </w:r>
      <w:r>
        <w:rPr>
          <w:rFonts w:hint="eastAsia"/>
          <w:rtl/>
        </w:rPr>
        <w:t>الجديدة</w:t>
      </w:r>
      <w:r>
        <w:rPr>
          <w:rtl/>
        </w:rPr>
        <w:t xml:space="preserve"> </w:t>
      </w:r>
      <w:r>
        <w:rPr>
          <w:rFonts w:hint="eastAsia"/>
          <w:rtl/>
        </w:rPr>
        <w:t>واقتفاء</w:t>
      </w:r>
      <w:r>
        <w:rPr>
          <w:rtl/>
        </w:rPr>
        <w:t xml:space="preserve"> </w:t>
      </w:r>
      <w:r>
        <w:rPr>
          <w:rFonts w:hint="eastAsia"/>
          <w:rtl/>
        </w:rPr>
        <w:t>نهج</w:t>
      </w:r>
      <w:r>
        <w:rPr>
          <w:rtl/>
        </w:rPr>
        <w:t xml:space="preserve"> </w:t>
      </w:r>
      <w:r>
        <w:rPr>
          <w:rFonts w:hint="eastAsia"/>
          <w:rtl/>
        </w:rPr>
        <w:t>الغربي</w:t>
      </w:r>
      <w:r w:rsidR="00D40E31">
        <w:rPr>
          <w:rFonts w:hint="cs"/>
          <w:rtl/>
        </w:rPr>
        <w:t>ّ</w:t>
      </w:r>
      <w:r>
        <w:rPr>
          <w:rFonts w:hint="eastAsia"/>
          <w:rtl/>
        </w:rPr>
        <w:t>ين</w:t>
      </w:r>
      <w:r>
        <w:rPr>
          <w:rtl/>
        </w:rPr>
        <w:t xml:space="preserve"> </w:t>
      </w:r>
      <w:r>
        <w:rPr>
          <w:rFonts w:hint="eastAsia"/>
          <w:rtl/>
        </w:rPr>
        <w:t>في</w:t>
      </w:r>
      <w:r>
        <w:rPr>
          <w:rtl/>
        </w:rPr>
        <w:t xml:space="preserve"> </w:t>
      </w:r>
      <w:r>
        <w:rPr>
          <w:rFonts w:hint="eastAsia"/>
          <w:rtl/>
        </w:rPr>
        <w:t>بلوغ</w:t>
      </w:r>
      <w:r>
        <w:rPr>
          <w:rtl/>
        </w:rPr>
        <w:t xml:space="preserve"> </w:t>
      </w:r>
      <w:r>
        <w:rPr>
          <w:rFonts w:hint="eastAsia"/>
          <w:rtl/>
        </w:rPr>
        <w:t>المعالي،</w:t>
      </w:r>
      <w:r>
        <w:rPr>
          <w:rtl/>
        </w:rPr>
        <w:t xml:space="preserve"> </w:t>
      </w:r>
      <w:r>
        <w:rPr>
          <w:rFonts w:hint="cs"/>
          <w:rtl/>
        </w:rPr>
        <w:t>من خلال التأمّل</w:t>
      </w:r>
      <w:r w:rsidRPr="00F04A19">
        <w:rPr>
          <w:rtl/>
        </w:rPr>
        <w:t xml:space="preserve"> </w:t>
      </w:r>
      <w:r>
        <w:rPr>
          <w:rFonts w:hint="cs"/>
          <w:rtl/>
        </w:rPr>
        <w:t>في</w:t>
      </w:r>
      <w:r>
        <w:rPr>
          <w:rFonts w:hint="eastAsia"/>
          <w:rtl/>
        </w:rPr>
        <w:t>ما</w:t>
      </w:r>
      <w:r>
        <w:rPr>
          <w:rtl/>
        </w:rPr>
        <w:t xml:space="preserve"> </w:t>
      </w:r>
      <w:r>
        <w:rPr>
          <w:rFonts w:hint="eastAsia"/>
          <w:rtl/>
        </w:rPr>
        <w:t>أخرجوه</w:t>
      </w:r>
      <w:r>
        <w:rPr>
          <w:rtl/>
        </w:rPr>
        <w:t xml:space="preserve"> </w:t>
      </w:r>
      <w:r>
        <w:rPr>
          <w:rFonts w:hint="eastAsia"/>
          <w:rtl/>
        </w:rPr>
        <w:t>للحياة</w:t>
      </w:r>
      <w:r>
        <w:rPr>
          <w:rtl/>
        </w:rPr>
        <w:t xml:space="preserve"> </w:t>
      </w:r>
      <w:r>
        <w:rPr>
          <w:rFonts w:hint="eastAsia"/>
          <w:rtl/>
        </w:rPr>
        <w:t>من</w:t>
      </w:r>
      <w:r>
        <w:rPr>
          <w:rtl/>
        </w:rPr>
        <w:t xml:space="preserve"> </w:t>
      </w:r>
      <w:r>
        <w:rPr>
          <w:rFonts w:hint="eastAsia"/>
          <w:rtl/>
        </w:rPr>
        <w:t>مخترعات،</w:t>
      </w:r>
      <w:r>
        <w:rPr>
          <w:rtl/>
        </w:rPr>
        <w:t xml:space="preserve"> </w:t>
      </w:r>
      <w:r>
        <w:rPr>
          <w:rFonts w:hint="eastAsia"/>
          <w:rtl/>
        </w:rPr>
        <w:t>وما</w:t>
      </w:r>
      <w:r>
        <w:rPr>
          <w:rtl/>
        </w:rPr>
        <w:t xml:space="preserve"> </w:t>
      </w:r>
      <w:r>
        <w:rPr>
          <w:rFonts w:hint="eastAsia"/>
          <w:rtl/>
        </w:rPr>
        <w:t>أنتجوه</w:t>
      </w:r>
      <w:r>
        <w:rPr>
          <w:rtl/>
        </w:rPr>
        <w:t xml:space="preserve"> </w:t>
      </w:r>
      <w:r>
        <w:rPr>
          <w:rFonts w:hint="eastAsia"/>
          <w:rtl/>
        </w:rPr>
        <w:t>من</w:t>
      </w:r>
      <w:r>
        <w:rPr>
          <w:rtl/>
        </w:rPr>
        <w:t xml:space="preserve"> </w:t>
      </w:r>
      <w:r>
        <w:rPr>
          <w:rFonts w:hint="eastAsia"/>
          <w:rtl/>
        </w:rPr>
        <w:t>وسائل</w:t>
      </w:r>
      <w:r>
        <w:rPr>
          <w:rtl/>
        </w:rPr>
        <w:t xml:space="preserve"> </w:t>
      </w:r>
      <w:r>
        <w:rPr>
          <w:rFonts w:hint="eastAsia"/>
          <w:rtl/>
        </w:rPr>
        <w:t>صناعي</w:t>
      </w:r>
      <w:r w:rsidR="00A75759">
        <w:rPr>
          <w:rFonts w:hint="cs"/>
          <w:rtl/>
        </w:rPr>
        <w:t>ّ</w:t>
      </w:r>
      <w:r>
        <w:rPr>
          <w:rFonts w:hint="eastAsia"/>
          <w:rtl/>
        </w:rPr>
        <w:t>ة</w:t>
      </w:r>
      <w:r w:rsidRPr="00D55CF1">
        <w:rPr>
          <w:rtl/>
        </w:rPr>
        <w:t xml:space="preserve"> </w:t>
      </w:r>
      <w:r>
        <w:rPr>
          <w:rFonts w:hint="eastAsia"/>
          <w:rtl/>
        </w:rPr>
        <w:t>تبهر</w:t>
      </w:r>
      <w:r>
        <w:rPr>
          <w:rtl/>
        </w:rPr>
        <w:t xml:space="preserve"> </w:t>
      </w:r>
      <w:r>
        <w:rPr>
          <w:rFonts w:hint="eastAsia"/>
          <w:rtl/>
        </w:rPr>
        <w:t>العقول</w:t>
      </w:r>
      <w:r>
        <w:rPr>
          <w:rtl/>
        </w:rPr>
        <w:t xml:space="preserve"> </w:t>
      </w:r>
      <w:r>
        <w:rPr>
          <w:rFonts w:hint="eastAsia"/>
          <w:rtl/>
        </w:rPr>
        <w:t>وتحي</w:t>
      </w:r>
      <w:r w:rsidR="00A75759">
        <w:rPr>
          <w:rFonts w:hint="cs"/>
          <w:rtl/>
        </w:rPr>
        <w:t>ّ</w:t>
      </w:r>
      <w:r>
        <w:rPr>
          <w:rFonts w:hint="eastAsia"/>
          <w:rtl/>
        </w:rPr>
        <w:t>ر</w:t>
      </w:r>
      <w:r>
        <w:rPr>
          <w:rtl/>
        </w:rPr>
        <w:t xml:space="preserve"> </w:t>
      </w:r>
      <w:r>
        <w:rPr>
          <w:rFonts w:hint="eastAsia"/>
          <w:rtl/>
        </w:rPr>
        <w:t>الأفكار</w:t>
      </w:r>
      <w:r>
        <w:rPr>
          <w:rtl/>
        </w:rPr>
        <w:t>:</w:t>
      </w:r>
      <w:r w:rsidR="00176CE8">
        <w:rPr>
          <w:rFonts w:hint="cs"/>
          <w:rtl/>
        </w:rPr>
        <w:t xml:space="preserve"> [</w:t>
      </w:r>
      <w:r w:rsidR="00176CE8" w:rsidRPr="00176CE8">
        <w:rPr>
          <w:rFonts w:hint="cs"/>
          <w:b/>
          <w:bCs/>
          <w:rtl/>
        </w:rPr>
        <w:t>الطويل</w:t>
      </w:r>
      <w:r w:rsidR="00176CE8">
        <w:rPr>
          <w:rFonts w:hint="cs"/>
          <w:rtl/>
        </w:rPr>
        <w:t>]</w:t>
      </w:r>
    </w:p>
    <w:tbl>
      <w:tblPr>
        <w:tblStyle w:val="Grilledutableau1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F24354" w:rsidTr="00215BEC">
        <w:trPr>
          <w:trHeight w:hRule="exact" w:val="567"/>
          <w:jc w:val="center"/>
        </w:trPr>
        <w:tc>
          <w:tcPr>
            <w:tcW w:w="3855" w:type="dxa"/>
          </w:tcPr>
          <w:p w:rsidR="00215BEC" w:rsidRPr="00F24354" w:rsidRDefault="00215BEC" w:rsidP="00215BEC">
            <w:pPr>
              <w:ind w:firstLine="0"/>
              <w:jc w:val="lowKashida"/>
              <w:rPr>
                <w:rtl/>
              </w:rPr>
            </w:pPr>
            <w:r>
              <w:rPr>
                <w:rFonts w:hint="cs"/>
                <w:rtl/>
              </w:rPr>
              <w:t>"</w:t>
            </w:r>
            <w:r>
              <w:rPr>
                <w:rFonts w:hint="eastAsia"/>
                <w:rtl/>
              </w:rPr>
              <w:t>ولا</w:t>
            </w:r>
            <w:r>
              <w:rPr>
                <w:rtl/>
              </w:rPr>
              <w:t xml:space="preserve"> </w:t>
            </w:r>
            <w:r>
              <w:rPr>
                <w:rFonts w:hint="eastAsia"/>
                <w:rtl/>
              </w:rPr>
              <w:t>تُهمِلُوا</w:t>
            </w:r>
            <w:r>
              <w:rPr>
                <w:rtl/>
              </w:rPr>
              <w:t xml:space="preserve"> </w:t>
            </w:r>
            <w:r>
              <w:rPr>
                <w:rFonts w:hint="eastAsia"/>
                <w:rtl/>
              </w:rPr>
              <w:t>أَمرَ</w:t>
            </w:r>
            <w:r>
              <w:rPr>
                <w:rtl/>
              </w:rPr>
              <w:t xml:space="preserve"> </w:t>
            </w:r>
            <w:r>
              <w:rPr>
                <w:rFonts w:hint="eastAsia"/>
                <w:rtl/>
              </w:rPr>
              <w:t>الحَيَاةِ</w:t>
            </w:r>
            <w:r>
              <w:rPr>
                <w:rtl/>
              </w:rPr>
              <w:t xml:space="preserve"> </w:t>
            </w:r>
            <w:r>
              <w:rPr>
                <w:rFonts w:hint="eastAsia"/>
                <w:rtl/>
              </w:rPr>
              <w:t>فَإِنَّها</w:t>
            </w:r>
            <w:r>
              <w:rPr>
                <w:rtl/>
              </w:rPr>
              <w:br/>
            </w:r>
          </w:p>
        </w:tc>
        <w:tc>
          <w:tcPr>
            <w:tcW w:w="737" w:type="dxa"/>
          </w:tcPr>
          <w:p w:rsidR="00215BEC" w:rsidRPr="00F24354" w:rsidRDefault="00215BEC" w:rsidP="00215BEC">
            <w:pPr>
              <w:bidi w:val="0"/>
              <w:ind w:firstLine="0"/>
              <w:rPr>
                <w:u w:val="single"/>
                <w:rtl/>
              </w:rPr>
            </w:pPr>
          </w:p>
        </w:tc>
        <w:tc>
          <w:tcPr>
            <w:tcW w:w="3855" w:type="dxa"/>
          </w:tcPr>
          <w:p w:rsidR="00215BEC" w:rsidRPr="00F24354" w:rsidRDefault="00215BEC" w:rsidP="00215BEC">
            <w:pPr>
              <w:ind w:firstLine="0"/>
              <w:jc w:val="lowKashida"/>
              <w:rPr>
                <w:rtl/>
              </w:rPr>
            </w:pPr>
            <w:r>
              <w:rPr>
                <w:rFonts w:hint="eastAsia"/>
                <w:rtl/>
              </w:rPr>
              <w:t>حَيَاة</w:t>
            </w:r>
            <w:r>
              <w:rPr>
                <w:rtl/>
              </w:rPr>
              <w:t xml:space="preserve"> </w:t>
            </w:r>
            <w:r>
              <w:rPr>
                <w:rFonts w:hint="eastAsia"/>
                <w:rtl/>
              </w:rPr>
              <w:t>نَشَاطٍ</w:t>
            </w:r>
            <w:r>
              <w:rPr>
                <w:rtl/>
              </w:rPr>
              <w:t xml:space="preserve"> </w:t>
            </w:r>
            <w:r>
              <w:rPr>
                <w:rFonts w:hint="eastAsia"/>
                <w:rtl/>
              </w:rPr>
              <w:t>بَل</w:t>
            </w:r>
            <w:r>
              <w:rPr>
                <w:rtl/>
              </w:rPr>
              <w:t xml:space="preserve"> </w:t>
            </w:r>
            <w:r>
              <w:rPr>
                <w:rFonts w:hint="eastAsia"/>
                <w:rtl/>
              </w:rPr>
              <w:t>حيَاةُ</w:t>
            </w:r>
            <w:r>
              <w:rPr>
                <w:rtl/>
              </w:rPr>
              <w:t xml:space="preserve"> </w:t>
            </w:r>
            <w:r>
              <w:rPr>
                <w:rFonts w:hint="eastAsia"/>
                <w:rtl/>
              </w:rPr>
              <w:t>جِدَال</w:t>
            </w:r>
            <w:r w:rsidR="00A75759">
              <w:rPr>
                <w:rFonts w:hint="cs"/>
                <w:rtl/>
              </w:rPr>
              <w:t>ِ</w:t>
            </w:r>
            <w:r>
              <w:rPr>
                <w:rtl/>
              </w:rPr>
              <w:br/>
            </w:r>
          </w:p>
        </w:tc>
      </w:tr>
      <w:tr w:rsidR="00215BEC" w:rsidRPr="00F24354" w:rsidTr="00215BEC">
        <w:trPr>
          <w:trHeight w:hRule="exact" w:val="567"/>
          <w:jc w:val="center"/>
        </w:trPr>
        <w:tc>
          <w:tcPr>
            <w:tcW w:w="3855" w:type="dxa"/>
          </w:tcPr>
          <w:p w:rsidR="00215BEC" w:rsidRPr="00F24354" w:rsidRDefault="00215BEC" w:rsidP="00215BEC">
            <w:pPr>
              <w:ind w:firstLine="0"/>
              <w:jc w:val="lowKashida"/>
            </w:pPr>
            <w:r>
              <w:rPr>
                <w:rFonts w:hint="eastAsia"/>
                <w:rtl/>
              </w:rPr>
              <w:t>فَبَيْنَكُم</w:t>
            </w:r>
            <w:r w:rsidRPr="00F24354">
              <w:rPr>
                <w:rtl/>
              </w:rPr>
              <w:t xml:space="preserve"> </w:t>
            </w:r>
            <w:r>
              <w:rPr>
                <w:rFonts w:hint="eastAsia"/>
                <w:rtl/>
              </w:rPr>
              <w:t>الغَر</w:t>
            </w:r>
            <w:r w:rsidRPr="00F24354">
              <w:rPr>
                <w:rFonts w:hint="eastAsia"/>
                <w:rtl/>
              </w:rPr>
              <w:t>بِيُّ</w:t>
            </w:r>
            <w:r w:rsidRPr="00F24354">
              <w:rPr>
                <w:rtl/>
              </w:rPr>
              <w:t xml:space="preserve"> </w:t>
            </w:r>
            <w:r w:rsidRPr="00F24354">
              <w:rPr>
                <w:rFonts w:hint="eastAsia"/>
                <w:rtl/>
              </w:rPr>
              <w:t>وَهُوَ</w:t>
            </w:r>
            <w:r w:rsidRPr="00F24354">
              <w:rPr>
                <w:rtl/>
              </w:rPr>
              <w:t xml:space="preserve"> </w:t>
            </w:r>
            <w:r w:rsidRPr="00F24354">
              <w:rPr>
                <w:rFonts w:hint="eastAsia"/>
                <w:rtl/>
              </w:rPr>
              <w:t>أَخُو</w:t>
            </w:r>
            <w:r w:rsidRPr="00F24354">
              <w:rPr>
                <w:rtl/>
              </w:rPr>
              <w:t xml:space="preserve"> </w:t>
            </w:r>
            <w:r w:rsidRPr="00F24354">
              <w:rPr>
                <w:rFonts w:hint="eastAsia"/>
                <w:rtl/>
              </w:rPr>
              <w:t>العُلاَ</w:t>
            </w:r>
            <w:r w:rsidRPr="00F24354">
              <w:rPr>
                <w:rtl/>
              </w:rPr>
              <w:br/>
            </w:r>
          </w:p>
        </w:tc>
        <w:tc>
          <w:tcPr>
            <w:tcW w:w="737" w:type="dxa"/>
          </w:tcPr>
          <w:p w:rsidR="00215BEC" w:rsidRPr="00F24354" w:rsidRDefault="00215BEC" w:rsidP="00215BEC">
            <w:pPr>
              <w:bidi w:val="0"/>
              <w:ind w:firstLine="0"/>
              <w:rPr>
                <w:u w:val="single"/>
                <w:rtl/>
              </w:rPr>
            </w:pPr>
          </w:p>
        </w:tc>
        <w:tc>
          <w:tcPr>
            <w:tcW w:w="3855" w:type="dxa"/>
          </w:tcPr>
          <w:p w:rsidR="00215BEC" w:rsidRPr="00F24354" w:rsidRDefault="00215BEC" w:rsidP="00215BEC">
            <w:pPr>
              <w:ind w:firstLine="0"/>
              <w:jc w:val="lowKashida"/>
              <w:rPr>
                <w:rtl/>
              </w:rPr>
            </w:pPr>
            <w:r w:rsidRPr="00F24354">
              <w:rPr>
                <w:rFonts w:hint="eastAsia"/>
                <w:rtl/>
              </w:rPr>
              <w:t>يَجِدُّ</w:t>
            </w:r>
            <w:r w:rsidRPr="00F24354">
              <w:rPr>
                <w:rtl/>
              </w:rPr>
              <w:t xml:space="preserve"> </w:t>
            </w:r>
            <w:r>
              <w:rPr>
                <w:rFonts w:hint="eastAsia"/>
                <w:rtl/>
              </w:rPr>
              <w:t>لِإِد</w:t>
            </w:r>
            <w:r w:rsidRPr="00F24354">
              <w:rPr>
                <w:rFonts w:hint="eastAsia"/>
                <w:rtl/>
              </w:rPr>
              <w:t>راكِ</w:t>
            </w:r>
            <w:r w:rsidRPr="00F24354">
              <w:rPr>
                <w:rtl/>
              </w:rPr>
              <w:t xml:space="preserve"> </w:t>
            </w:r>
            <w:r w:rsidRPr="00F24354">
              <w:rPr>
                <w:rFonts w:hint="eastAsia"/>
                <w:rtl/>
              </w:rPr>
              <w:t>العُلَى</w:t>
            </w:r>
            <w:r w:rsidRPr="00F24354">
              <w:rPr>
                <w:rtl/>
              </w:rPr>
              <w:t xml:space="preserve"> </w:t>
            </w:r>
            <w:r w:rsidRPr="00F24354">
              <w:rPr>
                <w:rFonts w:hint="eastAsia"/>
                <w:rtl/>
              </w:rPr>
              <w:t>وَيُوَالِي</w:t>
            </w:r>
            <w:r w:rsidRPr="00F24354">
              <w:rPr>
                <w:rtl/>
              </w:rPr>
              <w:br/>
            </w:r>
          </w:p>
        </w:tc>
      </w:tr>
      <w:tr w:rsidR="00215BEC" w:rsidRPr="00F24354" w:rsidTr="00215BEC">
        <w:trPr>
          <w:trHeight w:hRule="exact" w:val="567"/>
          <w:jc w:val="center"/>
        </w:trPr>
        <w:tc>
          <w:tcPr>
            <w:tcW w:w="3855" w:type="dxa"/>
          </w:tcPr>
          <w:p w:rsidR="00215BEC" w:rsidRPr="00F24354" w:rsidRDefault="00215BEC" w:rsidP="00215BEC">
            <w:pPr>
              <w:ind w:firstLine="0"/>
              <w:jc w:val="lowKashida"/>
              <w:rPr>
                <w:rtl/>
              </w:rPr>
            </w:pPr>
            <w:r w:rsidRPr="00F24354">
              <w:rPr>
                <w:rFonts w:hint="eastAsia"/>
                <w:rtl/>
              </w:rPr>
              <w:t>طَوَى</w:t>
            </w:r>
            <w:r w:rsidRPr="00F24354">
              <w:rPr>
                <w:rtl/>
              </w:rPr>
              <w:t xml:space="preserve"> </w:t>
            </w:r>
            <w:r>
              <w:rPr>
                <w:rFonts w:hint="eastAsia"/>
                <w:rtl/>
              </w:rPr>
              <w:t>الأَر</w:t>
            </w:r>
            <w:r w:rsidRPr="00F24354">
              <w:rPr>
                <w:rFonts w:hint="eastAsia"/>
                <w:rtl/>
              </w:rPr>
              <w:t>ضَ</w:t>
            </w:r>
            <w:r w:rsidRPr="00F24354">
              <w:rPr>
                <w:rtl/>
              </w:rPr>
              <w:t xml:space="preserve"> </w:t>
            </w:r>
            <w:r w:rsidRPr="00F24354">
              <w:rPr>
                <w:rFonts w:hint="eastAsia"/>
                <w:rtl/>
              </w:rPr>
              <w:t>بالخَطِّ</w:t>
            </w:r>
            <w:r w:rsidRPr="00F24354">
              <w:rPr>
                <w:rtl/>
              </w:rPr>
              <w:t xml:space="preserve"> </w:t>
            </w:r>
            <w:r w:rsidRPr="00F24354">
              <w:rPr>
                <w:rFonts w:hint="eastAsia"/>
                <w:rtl/>
              </w:rPr>
              <w:t>الحَدِيدِي</w:t>
            </w:r>
            <w:r w:rsidRPr="00F24354">
              <w:rPr>
                <w:rtl/>
              </w:rPr>
              <w:t xml:space="preserve"> </w:t>
            </w:r>
            <w:r w:rsidRPr="00F24354">
              <w:rPr>
                <w:rFonts w:hint="eastAsia"/>
                <w:rtl/>
              </w:rPr>
              <w:t>وَانْبَرَى</w:t>
            </w:r>
            <w:r w:rsidRPr="00F24354">
              <w:rPr>
                <w:rtl/>
              </w:rPr>
              <w:br/>
            </w:r>
          </w:p>
        </w:tc>
        <w:tc>
          <w:tcPr>
            <w:tcW w:w="737" w:type="dxa"/>
          </w:tcPr>
          <w:p w:rsidR="00215BEC" w:rsidRPr="00F24354" w:rsidRDefault="00215BEC" w:rsidP="00215BEC">
            <w:pPr>
              <w:bidi w:val="0"/>
              <w:ind w:firstLine="0"/>
              <w:rPr>
                <w:u w:val="single"/>
                <w:rtl/>
              </w:rPr>
            </w:pPr>
          </w:p>
        </w:tc>
        <w:tc>
          <w:tcPr>
            <w:tcW w:w="3855" w:type="dxa"/>
          </w:tcPr>
          <w:p w:rsidR="00215BEC" w:rsidRPr="00F24354" w:rsidRDefault="00215BEC" w:rsidP="00215BEC">
            <w:pPr>
              <w:ind w:firstLine="0"/>
              <w:jc w:val="lowKashida"/>
              <w:rPr>
                <w:rtl/>
              </w:rPr>
            </w:pPr>
            <w:r w:rsidRPr="00F24354">
              <w:rPr>
                <w:rFonts w:hint="eastAsia"/>
                <w:rtl/>
              </w:rPr>
              <w:t>يَجُولُ</w:t>
            </w:r>
            <w:r w:rsidRPr="00F24354">
              <w:rPr>
                <w:rtl/>
              </w:rPr>
              <w:t xml:space="preserve"> </w:t>
            </w:r>
            <w:r w:rsidRPr="00F24354">
              <w:rPr>
                <w:rFonts w:hint="eastAsia"/>
                <w:rtl/>
              </w:rPr>
              <w:t>مَعَ</w:t>
            </w:r>
            <w:r w:rsidRPr="00F24354">
              <w:rPr>
                <w:rtl/>
              </w:rPr>
              <w:t xml:space="preserve"> </w:t>
            </w:r>
            <w:r>
              <w:rPr>
                <w:rFonts w:hint="eastAsia"/>
                <w:rtl/>
              </w:rPr>
              <w:t>الأَر</w:t>
            </w:r>
            <w:r w:rsidRPr="00F24354">
              <w:rPr>
                <w:rFonts w:hint="eastAsia"/>
                <w:rtl/>
              </w:rPr>
              <w:t>يَاحِ</w:t>
            </w:r>
            <w:r w:rsidRPr="00F24354">
              <w:rPr>
                <w:rtl/>
              </w:rPr>
              <w:t xml:space="preserve"> </w:t>
            </w:r>
            <w:r w:rsidRPr="00F24354">
              <w:rPr>
                <w:rFonts w:hint="eastAsia"/>
                <w:rtl/>
              </w:rPr>
              <w:t>كُلَّ</w:t>
            </w:r>
            <w:r w:rsidRPr="00F24354">
              <w:rPr>
                <w:rtl/>
              </w:rPr>
              <w:t xml:space="preserve"> </w:t>
            </w:r>
            <w:r w:rsidRPr="00F24354">
              <w:rPr>
                <w:rFonts w:hint="eastAsia"/>
                <w:rtl/>
              </w:rPr>
              <w:t>مَجَالِ</w:t>
            </w:r>
            <w:r w:rsidRPr="00F24354">
              <w:rPr>
                <w:rtl/>
              </w:rPr>
              <w:br/>
            </w:r>
          </w:p>
        </w:tc>
      </w:tr>
      <w:tr w:rsidR="00215BEC" w:rsidRPr="00F24354" w:rsidTr="00215BEC">
        <w:trPr>
          <w:trHeight w:hRule="exact" w:val="567"/>
          <w:jc w:val="center"/>
        </w:trPr>
        <w:tc>
          <w:tcPr>
            <w:tcW w:w="3855" w:type="dxa"/>
          </w:tcPr>
          <w:p w:rsidR="00215BEC" w:rsidRPr="00F24354" w:rsidRDefault="00215BEC" w:rsidP="00215BEC">
            <w:pPr>
              <w:ind w:firstLine="0"/>
              <w:jc w:val="lowKashida"/>
              <w:rPr>
                <w:rtl/>
              </w:rPr>
            </w:pPr>
            <w:r>
              <w:rPr>
                <w:rFonts w:hint="eastAsia"/>
                <w:rtl/>
              </w:rPr>
              <w:t>وَأَب</w:t>
            </w:r>
            <w:r>
              <w:rPr>
                <w:rFonts w:hint="cs"/>
                <w:rtl/>
              </w:rPr>
              <w:t>د</w:t>
            </w:r>
            <w:r w:rsidRPr="00F24354">
              <w:rPr>
                <w:rFonts w:hint="eastAsia"/>
                <w:rtl/>
              </w:rPr>
              <w:t>َعَ</w:t>
            </w:r>
            <w:r w:rsidRPr="00F24354">
              <w:rPr>
                <w:rtl/>
              </w:rPr>
              <w:t xml:space="preserve"> </w:t>
            </w:r>
            <w:r w:rsidRPr="00F24354">
              <w:rPr>
                <w:rFonts w:hint="eastAsia"/>
                <w:rtl/>
              </w:rPr>
              <w:t>طَيَّارًا</w:t>
            </w:r>
            <w:r w:rsidRPr="00F24354">
              <w:rPr>
                <w:rtl/>
              </w:rPr>
              <w:t xml:space="preserve"> </w:t>
            </w:r>
            <w:r w:rsidRPr="00F24354">
              <w:rPr>
                <w:rFonts w:hint="eastAsia"/>
                <w:rtl/>
              </w:rPr>
              <w:t>بِدُونِ</w:t>
            </w:r>
            <w:r w:rsidRPr="00F24354">
              <w:rPr>
                <w:rtl/>
              </w:rPr>
              <w:t xml:space="preserve"> </w:t>
            </w:r>
            <w:r w:rsidRPr="00F24354">
              <w:rPr>
                <w:rFonts w:hint="eastAsia"/>
                <w:rtl/>
              </w:rPr>
              <w:t>مُحَرِكٍ</w:t>
            </w:r>
            <w:r w:rsidRPr="00F24354">
              <w:rPr>
                <w:rtl/>
              </w:rPr>
              <w:br/>
            </w:r>
          </w:p>
        </w:tc>
        <w:tc>
          <w:tcPr>
            <w:tcW w:w="737" w:type="dxa"/>
          </w:tcPr>
          <w:p w:rsidR="00215BEC" w:rsidRPr="00F24354" w:rsidRDefault="00215BEC" w:rsidP="00215BEC">
            <w:pPr>
              <w:bidi w:val="0"/>
              <w:ind w:firstLine="0"/>
              <w:jc w:val="right"/>
              <w:rPr>
                <w:u w:val="single"/>
                <w:rtl/>
              </w:rPr>
            </w:pPr>
          </w:p>
        </w:tc>
        <w:tc>
          <w:tcPr>
            <w:tcW w:w="3855" w:type="dxa"/>
          </w:tcPr>
          <w:p w:rsidR="00215BEC" w:rsidRPr="00F24354" w:rsidRDefault="00215BEC" w:rsidP="00215BEC">
            <w:pPr>
              <w:ind w:firstLine="0"/>
              <w:jc w:val="lowKashida"/>
              <w:rPr>
                <w:rtl/>
              </w:rPr>
            </w:pPr>
            <w:r>
              <w:rPr>
                <w:rFonts w:hint="eastAsia"/>
                <w:rtl/>
              </w:rPr>
              <w:t>فَهل</w:t>
            </w:r>
            <w:r w:rsidRPr="00F24354">
              <w:rPr>
                <w:rtl/>
              </w:rPr>
              <w:t xml:space="preserve"> </w:t>
            </w:r>
            <w:r w:rsidRPr="00F24354">
              <w:rPr>
                <w:rFonts w:hint="eastAsia"/>
                <w:rtl/>
              </w:rPr>
              <w:t>كَانَ</w:t>
            </w:r>
            <w:r w:rsidRPr="00F24354">
              <w:rPr>
                <w:rtl/>
              </w:rPr>
              <w:t xml:space="preserve"> </w:t>
            </w:r>
            <w:r w:rsidRPr="00F24354">
              <w:rPr>
                <w:rFonts w:hint="eastAsia"/>
                <w:rtl/>
              </w:rPr>
              <w:t>هَذَا</w:t>
            </w:r>
            <w:r w:rsidRPr="00F24354">
              <w:rPr>
                <w:rtl/>
              </w:rPr>
              <w:t xml:space="preserve"> </w:t>
            </w:r>
            <w:r w:rsidRPr="00F24354">
              <w:rPr>
                <w:rFonts w:hint="eastAsia"/>
                <w:rtl/>
              </w:rPr>
              <w:t>يَسْتَقِرُ</w:t>
            </w:r>
            <w:r w:rsidRPr="00F24354">
              <w:rPr>
                <w:rtl/>
              </w:rPr>
              <w:t xml:space="preserve"> </w:t>
            </w:r>
            <w:r w:rsidRPr="00F24354">
              <w:rPr>
                <w:rFonts w:hint="eastAsia"/>
                <w:rtl/>
              </w:rPr>
              <w:t>بِبَالِ؟</w:t>
            </w:r>
            <w:r w:rsidRPr="00F24354">
              <w:rPr>
                <w:rtl/>
              </w:rPr>
              <w:br/>
            </w:r>
          </w:p>
        </w:tc>
      </w:tr>
      <w:tr w:rsidR="00215BEC" w:rsidRPr="00F24354" w:rsidTr="00215BEC">
        <w:trPr>
          <w:trHeight w:hRule="exact" w:val="567"/>
          <w:jc w:val="center"/>
        </w:trPr>
        <w:tc>
          <w:tcPr>
            <w:tcW w:w="3855" w:type="dxa"/>
          </w:tcPr>
          <w:p w:rsidR="00215BEC" w:rsidRPr="002D65E8" w:rsidRDefault="00215BEC" w:rsidP="00215BEC">
            <w:pPr>
              <w:ind w:firstLine="0"/>
              <w:jc w:val="lowKashida"/>
              <w:rPr>
                <w:rtl/>
              </w:rPr>
            </w:pPr>
            <w:r w:rsidRPr="002D65E8">
              <w:rPr>
                <w:rFonts w:hint="eastAsia"/>
                <w:rtl/>
              </w:rPr>
              <w:t>وَشَقَّ</w:t>
            </w:r>
            <w:r w:rsidRPr="002D65E8">
              <w:rPr>
                <w:rtl/>
              </w:rPr>
              <w:t xml:space="preserve"> </w:t>
            </w:r>
            <w:r w:rsidRPr="002D65E8">
              <w:rPr>
                <w:rFonts w:hint="eastAsia"/>
                <w:rtl/>
              </w:rPr>
              <w:t>عُبَابَ</w:t>
            </w:r>
            <w:r w:rsidRPr="002D65E8">
              <w:rPr>
                <w:rtl/>
              </w:rPr>
              <w:t xml:space="preserve"> </w:t>
            </w:r>
            <w:r w:rsidRPr="002D65E8">
              <w:rPr>
                <w:rFonts w:hint="eastAsia"/>
                <w:rtl/>
              </w:rPr>
              <w:t>البَحْرِ</w:t>
            </w:r>
            <w:r w:rsidRPr="002D65E8">
              <w:rPr>
                <w:rtl/>
              </w:rPr>
              <w:t xml:space="preserve"> </w:t>
            </w:r>
            <w:r w:rsidRPr="002D65E8">
              <w:rPr>
                <w:rFonts w:hint="eastAsia"/>
                <w:rtl/>
              </w:rPr>
              <w:t>وَالبَحْرُ</w:t>
            </w:r>
            <w:r w:rsidRPr="002D65E8">
              <w:rPr>
                <w:rtl/>
              </w:rPr>
              <w:t xml:space="preserve"> </w:t>
            </w:r>
            <w:r w:rsidRPr="002D65E8">
              <w:rPr>
                <w:rFonts w:hint="eastAsia"/>
                <w:rtl/>
              </w:rPr>
              <w:t>مُز</w:t>
            </w:r>
            <w:r w:rsidRPr="002D65E8">
              <w:rPr>
                <w:rFonts w:hint="cs"/>
                <w:rtl/>
              </w:rPr>
              <w:t>ْ</w:t>
            </w:r>
            <w:r w:rsidRPr="002D65E8">
              <w:rPr>
                <w:rFonts w:hint="eastAsia"/>
                <w:rtl/>
              </w:rPr>
              <w:t>ب</w:t>
            </w:r>
            <w:r w:rsidRPr="002D65E8">
              <w:rPr>
                <w:rFonts w:hint="cs"/>
                <w:rtl/>
              </w:rPr>
              <w:t>َ</w:t>
            </w:r>
            <w:r w:rsidRPr="002D65E8">
              <w:rPr>
                <w:rFonts w:hint="eastAsia"/>
                <w:rtl/>
              </w:rPr>
              <w:t>دٌ</w:t>
            </w:r>
            <w:r w:rsidRPr="002D65E8">
              <w:rPr>
                <w:rtl/>
              </w:rPr>
              <w:br/>
            </w:r>
          </w:p>
        </w:tc>
        <w:tc>
          <w:tcPr>
            <w:tcW w:w="737" w:type="dxa"/>
          </w:tcPr>
          <w:p w:rsidR="00215BEC" w:rsidRPr="002D65E8" w:rsidRDefault="00215BEC" w:rsidP="00215BEC">
            <w:pPr>
              <w:bidi w:val="0"/>
              <w:ind w:firstLine="0"/>
              <w:jc w:val="right"/>
              <w:rPr>
                <w:u w:val="single"/>
                <w:rtl/>
              </w:rPr>
            </w:pPr>
          </w:p>
        </w:tc>
        <w:tc>
          <w:tcPr>
            <w:tcW w:w="3855" w:type="dxa"/>
          </w:tcPr>
          <w:p w:rsidR="00215BEC" w:rsidRPr="00F24354" w:rsidRDefault="00215BEC" w:rsidP="00215BEC">
            <w:pPr>
              <w:ind w:firstLine="0"/>
              <w:jc w:val="lowKashida"/>
              <w:rPr>
                <w:rtl/>
              </w:rPr>
            </w:pPr>
            <w:r w:rsidRPr="00F24354">
              <w:rPr>
                <w:rFonts w:hint="eastAsia"/>
                <w:rtl/>
              </w:rPr>
              <w:t>بِغَوَّاصِهِ</w:t>
            </w:r>
            <w:r w:rsidRPr="00F24354">
              <w:rPr>
                <w:rtl/>
              </w:rPr>
              <w:t xml:space="preserve"> </w:t>
            </w:r>
            <w:r w:rsidRPr="00F24354">
              <w:rPr>
                <w:rFonts w:hint="eastAsia"/>
                <w:rtl/>
              </w:rPr>
              <w:t>يَنْسَابُ</w:t>
            </w:r>
            <w:r w:rsidRPr="00F24354">
              <w:rPr>
                <w:rtl/>
              </w:rPr>
              <w:t xml:space="preserve"> </w:t>
            </w:r>
            <w:r w:rsidRPr="00F24354">
              <w:rPr>
                <w:rFonts w:hint="eastAsia"/>
                <w:rtl/>
              </w:rPr>
              <w:t>غَيْرَ</w:t>
            </w:r>
            <w:r w:rsidRPr="00F24354">
              <w:rPr>
                <w:rtl/>
              </w:rPr>
              <w:t xml:space="preserve"> </w:t>
            </w:r>
            <w:r w:rsidRPr="00F24354">
              <w:rPr>
                <w:rFonts w:hint="eastAsia"/>
                <w:rtl/>
              </w:rPr>
              <w:t>مُبَالِي</w:t>
            </w:r>
            <w:r w:rsidRPr="00F24354">
              <w:rPr>
                <w:rtl/>
              </w:rPr>
              <w:br/>
            </w:r>
          </w:p>
        </w:tc>
      </w:tr>
      <w:tr w:rsidR="00215BEC" w:rsidRPr="00F24354" w:rsidTr="00215BEC">
        <w:trPr>
          <w:trHeight w:hRule="exact" w:val="567"/>
          <w:jc w:val="center"/>
        </w:trPr>
        <w:tc>
          <w:tcPr>
            <w:tcW w:w="3855" w:type="dxa"/>
          </w:tcPr>
          <w:p w:rsidR="00215BEC" w:rsidRPr="00F24354" w:rsidRDefault="00215BEC" w:rsidP="00215BEC">
            <w:pPr>
              <w:ind w:firstLine="0"/>
              <w:jc w:val="lowKashida"/>
              <w:rPr>
                <w:rtl/>
              </w:rPr>
            </w:pPr>
            <w:r w:rsidRPr="00F24354">
              <w:rPr>
                <w:rFonts w:hint="eastAsia"/>
                <w:rtl/>
              </w:rPr>
              <w:t>يَغُوصُ</w:t>
            </w:r>
            <w:r w:rsidRPr="00F24354">
              <w:rPr>
                <w:rtl/>
              </w:rPr>
              <w:t xml:space="preserve"> </w:t>
            </w:r>
            <w:r w:rsidRPr="00F24354">
              <w:rPr>
                <w:rFonts w:hint="eastAsia"/>
                <w:rtl/>
              </w:rPr>
              <w:t>مَعَ</w:t>
            </w:r>
            <w:r w:rsidRPr="00F24354">
              <w:rPr>
                <w:rtl/>
              </w:rPr>
              <w:t xml:space="preserve"> </w:t>
            </w:r>
            <w:r>
              <w:rPr>
                <w:rFonts w:hint="eastAsia"/>
                <w:rtl/>
              </w:rPr>
              <w:t>الحِيتَان</w:t>
            </w:r>
            <w:r w:rsidRPr="00F24354">
              <w:rPr>
                <w:rtl/>
              </w:rPr>
              <w:t xml:space="preserve"> </w:t>
            </w:r>
            <w:r w:rsidRPr="00F24354">
              <w:rPr>
                <w:rFonts w:hint="eastAsia"/>
                <w:rtl/>
              </w:rPr>
              <w:t>فِي</w:t>
            </w:r>
            <w:r w:rsidRPr="00F24354">
              <w:rPr>
                <w:rtl/>
              </w:rPr>
              <w:t xml:space="preserve"> </w:t>
            </w:r>
            <w:r w:rsidRPr="00F24354">
              <w:rPr>
                <w:rFonts w:hint="eastAsia"/>
                <w:rtl/>
              </w:rPr>
              <w:t>لُجِّ</w:t>
            </w:r>
            <w:r w:rsidRPr="00F24354">
              <w:rPr>
                <w:rtl/>
              </w:rPr>
              <w:t xml:space="preserve"> </w:t>
            </w:r>
            <w:r w:rsidRPr="00F24354">
              <w:rPr>
                <w:rFonts w:hint="eastAsia"/>
                <w:rtl/>
              </w:rPr>
              <w:t>بَحْرِهَا</w:t>
            </w:r>
            <w:r w:rsidRPr="00F24354">
              <w:rPr>
                <w:rtl/>
              </w:rPr>
              <w:br/>
            </w:r>
          </w:p>
        </w:tc>
        <w:tc>
          <w:tcPr>
            <w:tcW w:w="737" w:type="dxa"/>
          </w:tcPr>
          <w:p w:rsidR="00215BEC" w:rsidRPr="00F24354" w:rsidRDefault="00215BEC" w:rsidP="00215BEC">
            <w:pPr>
              <w:bidi w:val="0"/>
              <w:ind w:firstLine="0"/>
              <w:jc w:val="right"/>
              <w:rPr>
                <w:u w:val="single"/>
                <w:rtl/>
              </w:rPr>
            </w:pPr>
          </w:p>
        </w:tc>
        <w:tc>
          <w:tcPr>
            <w:tcW w:w="3855" w:type="dxa"/>
          </w:tcPr>
          <w:p w:rsidR="00215BEC" w:rsidRPr="00F24354" w:rsidRDefault="00215BEC" w:rsidP="00215BEC">
            <w:pPr>
              <w:ind w:firstLine="0"/>
              <w:jc w:val="lowKashida"/>
              <w:rPr>
                <w:rtl/>
              </w:rPr>
            </w:pPr>
            <w:r w:rsidRPr="002D65E8">
              <w:rPr>
                <w:rFonts w:hint="eastAsia"/>
                <w:rtl/>
              </w:rPr>
              <w:t>فَتحسب</w:t>
            </w:r>
            <w:r w:rsidRPr="002D65E8">
              <w:rPr>
                <w:rFonts w:hint="cs"/>
                <w:rtl/>
              </w:rPr>
              <w:t>ُ</w:t>
            </w:r>
            <w:r w:rsidRPr="002D65E8">
              <w:rPr>
                <w:rFonts w:hint="eastAsia"/>
                <w:rtl/>
              </w:rPr>
              <w:t>هُ</w:t>
            </w:r>
            <w:r w:rsidRPr="002D65E8">
              <w:rPr>
                <w:rtl/>
              </w:rPr>
              <w:t xml:space="preserve"> </w:t>
            </w:r>
            <w:r w:rsidRPr="002D65E8">
              <w:rPr>
                <w:rFonts w:hint="eastAsia"/>
                <w:rtl/>
              </w:rPr>
              <w:t>الحِيتَانُ</w:t>
            </w:r>
            <w:r w:rsidRPr="002D65E8">
              <w:rPr>
                <w:rtl/>
              </w:rPr>
              <w:t xml:space="preserve"> </w:t>
            </w:r>
            <w:r>
              <w:rPr>
                <w:rFonts w:hint="eastAsia"/>
                <w:rtl/>
              </w:rPr>
              <w:t>ضَر</w:t>
            </w:r>
            <w:r>
              <w:rPr>
                <w:rFonts w:hint="cs"/>
                <w:rtl/>
              </w:rPr>
              <w:t>ْ</w:t>
            </w:r>
            <w:r w:rsidRPr="00F24354">
              <w:rPr>
                <w:rFonts w:hint="eastAsia"/>
                <w:rtl/>
              </w:rPr>
              <w:t>بَ</w:t>
            </w:r>
            <w:r w:rsidRPr="00F24354">
              <w:rPr>
                <w:rtl/>
              </w:rPr>
              <w:t xml:space="preserve"> </w:t>
            </w:r>
            <w:r w:rsidRPr="00F24354">
              <w:rPr>
                <w:rFonts w:hint="eastAsia"/>
                <w:rtl/>
              </w:rPr>
              <w:t>وَبَالِ</w:t>
            </w:r>
            <w:r>
              <w:rPr>
                <w:rFonts w:hint="cs"/>
                <w:rtl/>
              </w:rPr>
              <w:t>"</w:t>
            </w:r>
            <w:r>
              <w:rPr>
                <w:rStyle w:val="Appelnotedebasdep"/>
                <w:rFonts w:eastAsiaTheme="majorEastAsia"/>
                <w:sz w:val="22"/>
                <w:rtl/>
              </w:rPr>
              <w:t>(</w:t>
            </w:r>
            <w:r>
              <w:rPr>
                <w:rStyle w:val="Appelnotedebasdep"/>
                <w:rFonts w:eastAsiaTheme="majorEastAsia"/>
                <w:sz w:val="22"/>
                <w:rtl/>
              </w:rPr>
              <w:footnoteReference w:id="414"/>
            </w:r>
            <w:r>
              <w:rPr>
                <w:rStyle w:val="Appelnotedebasdep"/>
                <w:rFonts w:eastAsiaTheme="majorEastAsia"/>
                <w:sz w:val="22"/>
                <w:rtl/>
              </w:rPr>
              <w:t>)</w:t>
            </w:r>
            <w:r w:rsidRPr="00F24354">
              <w:rPr>
                <w:rtl/>
              </w:rPr>
              <w:br/>
            </w:r>
          </w:p>
        </w:tc>
      </w:tr>
    </w:tbl>
    <w:p w:rsidR="00215BEC" w:rsidRDefault="00215BEC" w:rsidP="00215BEC">
      <w:pPr>
        <w:rPr>
          <w:rtl/>
        </w:rPr>
      </w:pPr>
      <w:r>
        <w:rPr>
          <w:rFonts w:hint="eastAsia"/>
          <w:rtl/>
        </w:rPr>
        <w:t>ومن</w:t>
      </w:r>
      <w:r>
        <w:rPr>
          <w:rtl/>
        </w:rPr>
        <w:t xml:space="preserve"> </w:t>
      </w:r>
      <w:r>
        <w:rPr>
          <w:rFonts w:hint="eastAsia"/>
          <w:rtl/>
        </w:rPr>
        <w:t>هذا</w:t>
      </w:r>
      <w:r>
        <w:rPr>
          <w:rtl/>
        </w:rPr>
        <w:t xml:space="preserve"> </w:t>
      </w:r>
      <w:r>
        <w:rPr>
          <w:rFonts w:hint="eastAsia"/>
          <w:rtl/>
        </w:rPr>
        <w:t>المنظور</w:t>
      </w:r>
      <w:r>
        <w:rPr>
          <w:rtl/>
        </w:rPr>
        <w:t xml:space="preserve"> </w:t>
      </w:r>
      <w:r>
        <w:rPr>
          <w:rFonts w:hint="eastAsia"/>
          <w:rtl/>
        </w:rPr>
        <w:t>كانت</w:t>
      </w:r>
      <w:r>
        <w:rPr>
          <w:rtl/>
        </w:rPr>
        <w:t xml:space="preserve"> </w:t>
      </w:r>
      <w:r>
        <w:rPr>
          <w:rFonts w:hint="eastAsia"/>
          <w:rtl/>
        </w:rPr>
        <w:t>تتكر</w:t>
      </w:r>
      <w:r w:rsidR="0018609C">
        <w:rPr>
          <w:rFonts w:hint="cs"/>
          <w:rtl/>
        </w:rPr>
        <w:t>ّ</w:t>
      </w:r>
      <w:r>
        <w:rPr>
          <w:rFonts w:hint="eastAsia"/>
          <w:rtl/>
        </w:rPr>
        <w:t>ر</w:t>
      </w:r>
      <w:r>
        <w:rPr>
          <w:rtl/>
        </w:rPr>
        <w:t xml:space="preserve"> </w:t>
      </w:r>
      <w:r>
        <w:rPr>
          <w:rFonts w:hint="eastAsia"/>
          <w:rtl/>
        </w:rPr>
        <w:t>في</w:t>
      </w:r>
      <w:r>
        <w:rPr>
          <w:rtl/>
        </w:rPr>
        <w:t xml:space="preserve"> </w:t>
      </w:r>
      <w:r>
        <w:rPr>
          <w:rFonts w:hint="eastAsia"/>
          <w:rtl/>
        </w:rPr>
        <w:t>نصوص</w:t>
      </w:r>
      <w:r>
        <w:rPr>
          <w:rtl/>
        </w:rPr>
        <w:t xml:space="preserve"> </w:t>
      </w:r>
      <w:r w:rsidR="0071697C">
        <w:rPr>
          <w:rFonts w:hint="eastAsia"/>
          <w:rtl/>
        </w:rPr>
        <w:t>الشعر</w:t>
      </w:r>
      <w:r>
        <w:rPr>
          <w:rFonts w:hint="eastAsia"/>
          <w:rtl/>
        </w:rPr>
        <w:t>اء</w:t>
      </w:r>
      <w:r>
        <w:rPr>
          <w:rtl/>
        </w:rPr>
        <w:t xml:space="preserve"> </w:t>
      </w:r>
      <w:r>
        <w:rPr>
          <w:rFonts w:hint="eastAsia"/>
          <w:rtl/>
        </w:rPr>
        <w:t>المقارنة</w:t>
      </w:r>
      <w:r>
        <w:rPr>
          <w:rtl/>
        </w:rPr>
        <w:t xml:space="preserve"> </w:t>
      </w:r>
      <w:r>
        <w:rPr>
          <w:rFonts w:hint="eastAsia"/>
          <w:rtl/>
        </w:rPr>
        <w:t>وإظهار</w:t>
      </w:r>
      <w:r>
        <w:rPr>
          <w:rtl/>
        </w:rPr>
        <w:t xml:space="preserve"> </w:t>
      </w:r>
      <w:r>
        <w:rPr>
          <w:rFonts w:hint="eastAsia"/>
          <w:rtl/>
        </w:rPr>
        <w:t>المفارقة</w:t>
      </w:r>
      <w:r>
        <w:rPr>
          <w:rtl/>
        </w:rPr>
        <w:t xml:space="preserve"> </w:t>
      </w:r>
      <w:r>
        <w:rPr>
          <w:rFonts w:hint="eastAsia"/>
          <w:rtl/>
        </w:rPr>
        <w:t>بين</w:t>
      </w:r>
      <w:r>
        <w:rPr>
          <w:rtl/>
        </w:rPr>
        <w:t xml:space="preserve"> </w:t>
      </w:r>
      <w:r>
        <w:rPr>
          <w:rFonts w:hint="eastAsia"/>
          <w:rtl/>
        </w:rPr>
        <w:t>صورتي</w:t>
      </w:r>
      <w:r>
        <w:rPr>
          <w:rtl/>
        </w:rPr>
        <w:t xml:space="preserve"> </w:t>
      </w:r>
      <w:r>
        <w:rPr>
          <w:rFonts w:hint="eastAsia"/>
          <w:rtl/>
        </w:rPr>
        <w:t>الغرب</w:t>
      </w:r>
      <w:r>
        <w:rPr>
          <w:rtl/>
        </w:rPr>
        <w:t xml:space="preserve"> </w:t>
      </w:r>
      <w:r>
        <w:rPr>
          <w:rFonts w:hint="eastAsia"/>
          <w:rtl/>
        </w:rPr>
        <w:t>المتقد</w:t>
      </w:r>
      <w:r w:rsidR="00176CE8">
        <w:rPr>
          <w:rFonts w:hint="cs"/>
          <w:rtl/>
        </w:rPr>
        <w:t>ّ</w:t>
      </w:r>
      <w:r>
        <w:rPr>
          <w:rFonts w:hint="eastAsia"/>
          <w:rtl/>
        </w:rPr>
        <w:t>م</w:t>
      </w:r>
      <w:r>
        <w:rPr>
          <w:rtl/>
        </w:rPr>
        <w:t xml:space="preserve"> </w:t>
      </w:r>
      <w:r>
        <w:rPr>
          <w:rFonts w:hint="eastAsia"/>
          <w:rtl/>
        </w:rPr>
        <w:t>وواقع</w:t>
      </w:r>
      <w:r>
        <w:rPr>
          <w:rtl/>
        </w:rPr>
        <w:t xml:space="preserve"> </w:t>
      </w:r>
      <w:r w:rsidR="00922093">
        <w:rPr>
          <w:rFonts w:hint="eastAsia"/>
          <w:rtl/>
        </w:rPr>
        <w:t>الجزائريّ</w:t>
      </w:r>
      <w:r>
        <w:rPr>
          <w:rtl/>
        </w:rPr>
        <w:t xml:space="preserve"> </w:t>
      </w:r>
      <w:r>
        <w:rPr>
          <w:rFonts w:hint="eastAsia"/>
          <w:rtl/>
        </w:rPr>
        <w:t>الأليم،</w:t>
      </w:r>
      <w:r>
        <w:rPr>
          <w:rtl/>
        </w:rPr>
        <w:t xml:space="preserve"> </w:t>
      </w:r>
      <w:r>
        <w:rPr>
          <w:rFonts w:hint="eastAsia"/>
          <w:rtl/>
        </w:rPr>
        <w:t>كتلك</w:t>
      </w:r>
      <w:r>
        <w:rPr>
          <w:rtl/>
        </w:rPr>
        <w:t xml:space="preserve"> </w:t>
      </w:r>
      <w:r>
        <w:rPr>
          <w:rFonts w:hint="eastAsia"/>
          <w:rtl/>
        </w:rPr>
        <w:t>التي</w:t>
      </w:r>
      <w:r>
        <w:rPr>
          <w:rtl/>
        </w:rPr>
        <w:t xml:space="preserve"> </w:t>
      </w:r>
      <w:r>
        <w:rPr>
          <w:rFonts w:hint="eastAsia"/>
          <w:rtl/>
        </w:rPr>
        <w:t>أجلاها</w:t>
      </w:r>
      <w:r>
        <w:rPr>
          <w:rtl/>
        </w:rPr>
        <w:t xml:space="preserve"> </w:t>
      </w:r>
      <w:r>
        <w:rPr>
          <w:rFonts w:hint="eastAsia"/>
          <w:rtl/>
        </w:rPr>
        <w:t>الشاعر</w:t>
      </w:r>
      <w:r>
        <w:rPr>
          <w:rtl/>
        </w:rPr>
        <w:t xml:space="preserve"> </w:t>
      </w:r>
      <w:r>
        <w:rPr>
          <w:rFonts w:hint="eastAsia"/>
          <w:rtl/>
        </w:rPr>
        <w:t>محمد</w:t>
      </w:r>
      <w:r>
        <w:rPr>
          <w:rtl/>
        </w:rPr>
        <w:t xml:space="preserve"> </w:t>
      </w:r>
      <w:r>
        <w:rPr>
          <w:rFonts w:hint="eastAsia"/>
          <w:rtl/>
        </w:rPr>
        <w:t>العلمي</w:t>
      </w:r>
      <w:r>
        <w:rPr>
          <w:rtl/>
        </w:rPr>
        <w:t xml:space="preserve"> </w:t>
      </w:r>
      <w:r>
        <w:rPr>
          <w:rFonts w:hint="eastAsia"/>
          <w:rtl/>
        </w:rPr>
        <w:t>في</w:t>
      </w:r>
      <w:r>
        <w:rPr>
          <w:rtl/>
        </w:rPr>
        <w:t xml:space="preserve"> </w:t>
      </w:r>
      <w:r>
        <w:rPr>
          <w:rFonts w:hint="eastAsia"/>
          <w:rtl/>
        </w:rPr>
        <w:t>قوله</w:t>
      </w:r>
      <w:r>
        <w:rPr>
          <w:rtl/>
        </w:rPr>
        <w:t>:</w:t>
      </w:r>
      <w:r w:rsidR="00176CE8">
        <w:rPr>
          <w:rFonts w:hint="cs"/>
          <w:rtl/>
        </w:rPr>
        <w:t xml:space="preserve"> </w:t>
      </w:r>
      <w:r w:rsidR="00176CE8">
        <w:rPr>
          <w:rtl/>
        </w:rPr>
        <w:t>[</w:t>
      </w:r>
      <w:r w:rsidR="00176CE8" w:rsidRPr="00176CE8">
        <w:rPr>
          <w:rFonts w:hint="cs"/>
          <w:b/>
          <w:bCs/>
          <w:rtl/>
        </w:rPr>
        <w:t>الر</w:t>
      </w:r>
      <w:r w:rsidR="002401FB">
        <w:rPr>
          <w:rFonts w:hint="cs"/>
          <w:b/>
          <w:bCs/>
          <w:rtl/>
        </w:rPr>
        <w:t>ّ</w:t>
      </w:r>
      <w:r w:rsidR="00176CE8" w:rsidRPr="00176CE8">
        <w:rPr>
          <w:rFonts w:hint="cs"/>
          <w:b/>
          <w:bCs/>
          <w:rtl/>
        </w:rPr>
        <w:t>مل</w:t>
      </w:r>
      <w:r w:rsidR="00176CE8">
        <w:rPr>
          <w:rFonts w:hint="cs"/>
          <w:rtl/>
        </w:rPr>
        <w:t>]</w:t>
      </w:r>
    </w:p>
    <w:tbl>
      <w:tblPr>
        <w:tblStyle w:val="Grilledutableau2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397672" w:rsidTr="00215BEC">
        <w:trPr>
          <w:trHeight w:hRule="exact" w:val="567"/>
          <w:jc w:val="center"/>
        </w:trPr>
        <w:tc>
          <w:tcPr>
            <w:tcW w:w="3855" w:type="dxa"/>
            <w:hideMark/>
          </w:tcPr>
          <w:p w:rsidR="00215BEC" w:rsidRPr="00397672" w:rsidRDefault="00215BEC" w:rsidP="00215BEC">
            <w:pPr>
              <w:ind w:firstLine="0"/>
              <w:jc w:val="lowKashida"/>
            </w:pPr>
            <w:r>
              <w:rPr>
                <w:rFonts w:hint="cs"/>
                <w:rtl/>
              </w:rPr>
              <w:t>"</w:t>
            </w:r>
            <w:r w:rsidRPr="00397672">
              <w:rPr>
                <w:rFonts w:hint="eastAsia"/>
                <w:rtl/>
              </w:rPr>
              <w:t>غَيْرُنَا</w:t>
            </w:r>
            <w:r w:rsidRPr="00397672">
              <w:rPr>
                <w:rtl/>
              </w:rPr>
              <w:t xml:space="preserve"> </w:t>
            </w:r>
            <w:r w:rsidRPr="00397672">
              <w:rPr>
                <w:rFonts w:hint="eastAsia"/>
                <w:rtl/>
              </w:rPr>
              <w:t>بِالعِلْمِ</w:t>
            </w:r>
            <w:r w:rsidRPr="00397672">
              <w:rPr>
                <w:rtl/>
              </w:rPr>
              <w:t xml:space="preserve"> </w:t>
            </w:r>
            <w:r w:rsidRPr="00397672">
              <w:rPr>
                <w:rFonts w:hint="eastAsia"/>
                <w:rtl/>
              </w:rPr>
              <w:t>يَبْنِي</w:t>
            </w:r>
            <w:r w:rsidRPr="00397672">
              <w:rPr>
                <w:rtl/>
              </w:rPr>
              <w:t xml:space="preserve"> </w:t>
            </w:r>
            <w:r w:rsidRPr="00397672">
              <w:rPr>
                <w:rFonts w:hint="eastAsia"/>
                <w:rtl/>
              </w:rPr>
              <w:t>مُدُنًا</w:t>
            </w:r>
            <w:r w:rsidRPr="00397672">
              <w:rPr>
                <w:rtl/>
              </w:rPr>
              <w:br/>
            </w:r>
          </w:p>
        </w:tc>
        <w:tc>
          <w:tcPr>
            <w:tcW w:w="737" w:type="dxa"/>
          </w:tcPr>
          <w:p w:rsidR="00215BEC" w:rsidRPr="00397672" w:rsidRDefault="00215BEC" w:rsidP="00215BEC">
            <w:pPr>
              <w:bidi w:val="0"/>
              <w:ind w:firstLine="0"/>
              <w:rPr>
                <w:u w:val="single"/>
              </w:rPr>
            </w:pPr>
          </w:p>
        </w:tc>
        <w:tc>
          <w:tcPr>
            <w:tcW w:w="3855" w:type="dxa"/>
            <w:hideMark/>
          </w:tcPr>
          <w:p w:rsidR="00215BEC" w:rsidRPr="00397672" w:rsidRDefault="00215BEC" w:rsidP="00215BEC">
            <w:pPr>
              <w:ind w:firstLine="0"/>
              <w:jc w:val="lowKashida"/>
            </w:pPr>
            <w:r w:rsidRPr="00397672">
              <w:rPr>
                <w:rFonts w:hint="eastAsia"/>
                <w:rtl/>
              </w:rPr>
              <w:t>نَحْنُ</w:t>
            </w:r>
            <w:r w:rsidRPr="00397672">
              <w:rPr>
                <w:rtl/>
              </w:rPr>
              <w:t xml:space="preserve"> </w:t>
            </w:r>
            <w:r w:rsidRPr="00397672">
              <w:rPr>
                <w:rFonts w:hint="eastAsia"/>
                <w:rtl/>
              </w:rPr>
              <w:t>فِي</w:t>
            </w:r>
            <w:r w:rsidRPr="00397672">
              <w:rPr>
                <w:rtl/>
              </w:rPr>
              <w:t xml:space="preserve"> </w:t>
            </w:r>
            <w:r w:rsidRPr="00397672">
              <w:rPr>
                <w:rFonts w:hint="eastAsia"/>
                <w:rtl/>
              </w:rPr>
              <w:t>لَهْوٍ،</w:t>
            </w:r>
            <w:r w:rsidRPr="00397672">
              <w:rPr>
                <w:rtl/>
              </w:rPr>
              <w:t xml:space="preserve"> </w:t>
            </w:r>
            <w:r w:rsidRPr="00397672">
              <w:rPr>
                <w:rFonts w:hint="eastAsia"/>
                <w:rtl/>
              </w:rPr>
              <w:t>وَطَرَبٍ،</w:t>
            </w:r>
            <w:r w:rsidRPr="00397672">
              <w:rPr>
                <w:rtl/>
              </w:rPr>
              <w:t xml:space="preserve"> </w:t>
            </w:r>
            <w:r w:rsidRPr="00397672">
              <w:rPr>
                <w:rFonts w:hint="eastAsia"/>
                <w:rtl/>
              </w:rPr>
              <w:t>وَطَمَعْ</w:t>
            </w:r>
            <w:r w:rsidRPr="00397672">
              <w:rPr>
                <w:rtl/>
              </w:rPr>
              <w:br/>
            </w:r>
          </w:p>
        </w:tc>
      </w:tr>
      <w:tr w:rsidR="00215BEC" w:rsidRPr="00397672" w:rsidTr="00215BEC">
        <w:trPr>
          <w:trHeight w:hRule="exact" w:val="567"/>
          <w:jc w:val="center"/>
        </w:trPr>
        <w:tc>
          <w:tcPr>
            <w:tcW w:w="3855" w:type="dxa"/>
            <w:hideMark/>
          </w:tcPr>
          <w:p w:rsidR="00215BEC" w:rsidRPr="00397672" w:rsidRDefault="00215BEC" w:rsidP="00215BEC">
            <w:pPr>
              <w:ind w:firstLine="0"/>
              <w:jc w:val="lowKashida"/>
            </w:pPr>
            <w:r w:rsidRPr="00397672">
              <w:rPr>
                <w:rFonts w:hint="eastAsia"/>
                <w:rtl/>
              </w:rPr>
              <w:t>غَيْرُنَا</w:t>
            </w:r>
            <w:r w:rsidRPr="00397672">
              <w:rPr>
                <w:rtl/>
              </w:rPr>
              <w:t xml:space="preserve"> </w:t>
            </w:r>
            <w:r w:rsidRPr="00397672">
              <w:rPr>
                <w:rFonts w:hint="eastAsia"/>
                <w:rtl/>
              </w:rPr>
              <w:t>قَدْ</w:t>
            </w:r>
            <w:r w:rsidRPr="00397672">
              <w:rPr>
                <w:rtl/>
              </w:rPr>
              <w:t xml:space="preserve"> </w:t>
            </w:r>
            <w:r w:rsidRPr="00397672">
              <w:rPr>
                <w:rFonts w:hint="eastAsia"/>
                <w:rtl/>
              </w:rPr>
              <w:t>طَارَ</w:t>
            </w:r>
            <w:r w:rsidRPr="00397672">
              <w:rPr>
                <w:rtl/>
              </w:rPr>
              <w:t xml:space="preserve"> </w:t>
            </w:r>
            <w:r w:rsidRPr="00397672">
              <w:rPr>
                <w:rFonts w:hint="eastAsia"/>
                <w:rtl/>
              </w:rPr>
              <w:t>فِي</w:t>
            </w:r>
            <w:r w:rsidRPr="00397672">
              <w:rPr>
                <w:rtl/>
              </w:rPr>
              <w:t xml:space="preserve"> </w:t>
            </w:r>
            <w:r w:rsidRPr="00397672">
              <w:rPr>
                <w:rFonts w:hint="eastAsia"/>
                <w:rtl/>
              </w:rPr>
              <w:t>الجَوِّ</w:t>
            </w:r>
            <w:r w:rsidRPr="00397672">
              <w:rPr>
                <w:rtl/>
              </w:rPr>
              <w:t xml:space="preserve"> </w:t>
            </w:r>
            <w:r w:rsidRPr="00397672">
              <w:rPr>
                <w:rFonts w:hint="eastAsia"/>
                <w:rtl/>
              </w:rPr>
              <w:t>وَهَا</w:t>
            </w:r>
            <w:r w:rsidRPr="00397672">
              <w:rPr>
                <w:rtl/>
              </w:rPr>
              <w:br/>
            </w:r>
          </w:p>
        </w:tc>
        <w:tc>
          <w:tcPr>
            <w:tcW w:w="737" w:type="dxa"/>
          </w:tcPr>
          <w:p w:rsidR="00215BEC" w:rsidRPr="00397672" w:rsidRDefault="00215BEC" w:rsidP="00215BEC">
            <w:pPr>
              <w:bidi w:val="0"/>
              <w:ind w:firstLine="0"/>
              <w:rPr>
                <w:u w:val="single"/>
              </w:rPr>
            </w:pPr>
          </w:p>
        </w:tc>
        <w:tc>
          <w:tcPr>
            <w:tcW w:w="3855" w:type="dxa"/>
            <w:hideMark/>
          </w:tcPr>
          <w:p w:rsidR="00215BEC" w:rsidRPr="00397672" w:rsidRDefault="00215BEC" w:rsidP="00215BEC">
            <w:pPr>
              <w:ind w:firstLine="0"/>
              <w:jc w:val="lowKashida"/>
            </w:pPr>
            <w:r w:rsidRPr="00397672">
              <w:rPr>
                <w:rFonts w:hint="eastAsia"/>
                <w:rtl/>
              </w:rPr>
              <w:t>نَحْنُ</w:t>
            </w:r>
            <w:r w:rsidRPr="00397672">
              <w:rPr>
                <w:rtl/>
              </w:rPr>
              <w:t xml:space="preserve"> </w:t>
            </w:r>
            <w:r w:rsidRPr="00397672">
              <w:rPr>
                <w:rFonts w:hint="eastAsia"/>
                <w:rtl/>
              </w:rPr>
              <w:t>فِي</w:t>
            </w:r>
            <w:r w:rsidRPr="00397672">
              <w:rPr>
                <w:rtl/>
              </w:rPr>
              <w:t xml:space="preserve"> </w:t>
            </w:r>
            <w:r w:rsidRPr="00397672">
              <w:rPr>
                <w:rFonts w:hint="eastAsia"/>
                <w:rtl/>
              </w:rPr>
              <w:t>الرَّقْصِ</w:t>
            </w:r>
            <w:r w:rsidRPr="00397672">
              <w:rPr>
                <w:rtl/>
              </w:rPr>
              <w:t xml:space="preserve"> </w:t>
            </w:r>
            <w:r w:rsidRPr="00397672">
              <w:rPr>
                <w:rFonts w:hint="eastAsia"/>
                <w:rtl/>
              </w:rPr>
              <w:t>حَيَارَى</w:t>
            </w:r>
            <w:r w:rsidRPr="00397672">
              <w:rPr>
                <w:rtl/>
              </w:rPr>
              <w:t xml:space="preserve"> </w:t>
            </w:r>
            <w:r w:rsidRPr="00397672">
              <w:rPr>
                <w:rFonts w:hint="eastAsia"/>
                <w:rtl/>
              </w:rPr>
              <w:t>نَنْدَفِعْ</w:t>
            </w:r>
            <w:r w:rsidRPr="00397672">
              <w:rPr>
                <w:rtl/>
              </w:rPr>
              <w:br/>
            </w:r>
          </w:p>
        </w:tc>
      </w:tr>
      <w:tr w:rsidR="00215BEC" w:rsidRPr="00397672" w:rsidTr="00215BEC">
        <w:trPr>
          <w:trHeight w:hRule="exact" w:val="567"/>
          <w:jc w:val="center"/>
        </w:trPr>
        <w:tc>
          <w:tcPr>
            <w:tcW w:w="3855" w:type="dxa"/>
            <w:hideMark/>
          </w:tcPr>
          <w:p w:rsidR="00215BEC" w:rsidRPr="00397672" w:rsidRDefault="00215BEC" w:rsidP="00215BEC">
            <w:pPr>
              <w:ind w:firstLine="0"/>
              <w:jc w:val="lowKashida"/>
            </w:pPr>
            <w:r w:rsidRPr="00397672">
              <w:rPr>
                <w:rFonts w:hint="eastAsia"/>
                <w:rtl/>
              </w:rPr>
              <w:t>غَيْرُنَا</w:t>
            </w:r>
            <w:r w:rsidRPr="00397672">
              <w:rPr>
                <w:rtl/>
              </w:rPr>
              <w:t xml:space="preserve"> </w:t>
            </w:r>
            <w:r w:rsidRPr="00397672">
              <w:rPr>
                <w:rFonts w:hint="eastAsia"/>
                <w:rtl/>
              </w:rPr>
              <w:t>قَدْ</w:t>
            </w:r>
            <w:r w:rsidRPr="00397672">
              <w:rPr>
                <w:rtl/>
              </w:rPr>
              <w:t xml:space="preserve"> </w:t>
            </w:r>
            <w:r w:rsidRPr="00397672">
              <w:rPr>
                <w:rFonts w:hint="eastAsia"/>
                <w:rtl/>
              </w:rPr>
              <w:t>حَازَ</w:t>
            </w:r>
            <w:r w:rsidRPr="00397672">
              <w:rPr>
                <w:rtl/>
              </w:rPr>
              <w:t xml:space="preserve"> </w:t>
            </w:r>
            <w:r w:rsidRPr="00397672">
              <w:rPr>
                <w:rFonts w:hint="eastAsia"/>
                <w:rtl/>
              </w:rPr>
              <w:t>مِفْتَاحَ</w:t>
            </w:r>
            <w:r w:rsidRPr="00397672">
              <w:rPr>
                <w:rtl/>
              </w:rPr>
              <w:t xml:space="preserve"> </w:t>
            </w:r>
            <w:r w:rsidRPr="00397672">
              <w:rPr>
                <w:rFonts w:hint="eastAsia"/>
                <w:rtl/>
              </w:rPr>
              <w:t>الغِنَى</w:t>
            </w:r>
            <w:r w:rsidRPr="00397672">
              <w:rPr>
                <w:rtl/>
              </w:rPr>
              <w:br/>
            </w:r>
          </w:p>
        </w:tc>
        <w:tc>
          <w:tcPr>
            <w:tcW w:w="737" w:type="dxa"/>
          </w:tcPr>
          <w:p w:rsidR="00215BEC" w:rsidRPr="00397672" w:rsidRDefault="00215BEC" w:rsidP="00215BEC">
            <w:pPr>
              <w:bidi w:val="0"/>
              <w:ind w:firstLine="0"/>
              <w:rPr>
                <w:u w:val="single"/>
              </w:rPr>
            </w:pPr>
          </w:p>
        </w:tc>
        <w:tc>
          <w:tcPr>
            <w:tcW w:w="3855" w:type="dxa"/>
            <w:hideMark/>
          </w:tcPr>
          <w:p w:rsidR="00215BEC" w:rsidRPr="00397672" w:rsidRDefault="00215BEC" w:rsidP="00215BEC">
            <w:pPr>
              <w:ind w:firstLine="0"/>
              <w:jc w:val="lowKashida"/>
            </w:pPr>
            <w:r w:rsidRPr="00397672">
              <w:rPr>
                <w:rFonts w:hint="eastAsia"/>
                <w:rtl/>
              </w:rPr>
              <w:t>نَحْنُ</w:t>
            </w:r>
            <w:r w:rsidRPr="00397672">
              <w:rPr>
                <w:rtl/>
              </w:rPr>
              <w:t xml:space="preserve"> </w:t>
            </w:r>
            <w:r w:rsidRPr="00397672">
              <w:rPr>
                <w:rFonts w:hint="eastAsia"/>
                <w:rtl/>
              </w:rPr>
              <w:t>فِي</w:t>
            </w:r>
            <w:r w:rsidRPr="00397672">
              <w:rPr>
                <w:rtl/>
              </w:rPr>
              <w:t xml:space="preserve"> </w:t>
            </w:r>
            <w:r w:rsidRPr="00397672">
              <w:rPr>
                <w:rFonts w:hint="eastAsia"/>
                <w:rtl/>
              </w:rPr>
              <w:t>بُؤْسٍ،</w:t>
            </w:r>
            <w:r w:rsidRPr="00397672">
              <w:rPr>
                <w:rtl/>
              </w:rPr>
              <w:t xml:space="preserve"> </w:t>
            </w:r>
            <w:r w:rsidRPr="00397672">
              <w:rPr>
                <w:rFonts w:hint="eastAsia"/>
                <w:rtl/>
              </w:rPr>
              <w:t>وَيَأْسٍ،</w:t>
            </w:r>
            <w:r w:rsidRPr="00397672">
              <w:rPr>
                <w:rtl/>
              </w:rPr>
              <w:t xml:space="preserve"> </w:t>
            </w:r>
            <w:r w:rsidRPr="00397672">
              <w:rPr>
                <w:rFonts w:hint="eastAsia"/>
                <w:rtl/>
              </w:rPr>
              <w:t>وَهَلَعْ</w:t>
            </w:r>
            <w:r w:rsidRPr="00397672">
              <w:rPr>
                <w:rtl/>
              </w:rPr>
              <w:br/>
            </w:r>
          </w:p>
        </w:tc>
      </w:tr>
      <w:tr w:rsidR="00215BEC" w:rsidRPr="00397672" w:rsidTr="00215BEC">
        <w:trPr>
          <w:trHeight w:hRule="exact" w:val="567"/>
          <w:jc w:val="center"/>
        </w:trPr>
        <w:tc>
          <w:tcPr>
            <w:tcW w:w="3855" w:type="dxa"/>
          </w:tcPr>
          <w:p w:rsidR="00215BEC" w:rsidRPr="00397672" w:rsidRDefault="00215BEC" w:rsidP="00215BEC">
            <w:pPr>
              <w:ind w:firstLine="0"/>
              <w:jc w:val="lowKashida"/>
              <w:rPr>
                <w:rtl/>
              </w:rPr>
            </w:pPr>
            <w:r w:rsidRPr="00397672">
              <w:rPr>
                <w:rFonts w:hint="eastAsia"/>
                <w:rtl/>
              </w:rPr>
              <w:lastRenderedPageBreak/>
              <w:t>انْظُرْ</w:t>
            </w:r>
            <w:r w:rsidRPr="00397672">
              <w:rPr>
                <w:rtl/>
              </w:rPr>
              <w:t xml:space="preserve"> </w:t>
            </w:r>
            <w:r w:rsidRPr="00397672">
              <w:rPr>
                <w:rFonts w:hint="eastAsia"/>
                <w:rtl/>
              </w:rPr>
              <w:t>إِلَى</w:t>
            </w:r>
            <w:r w:rsidRPr="00397672">
              <w:rPr>
                <w:rtl/>
              </w:rPr>
              <w:t xml:space="preserve"> </w:t>
            </w:r>
            <w:r w:rsidRPr="002D65E8">
              <w:rPr>
                <w:rFonts w:hint="eastAsia"/>
                <w:rtl/>
              </w:rPr>
              <w:t>شَعْبِهِمْ</w:t>
            </w:r>
            <w:r w:rsidRPr="002D65E8">
              <w:rPr>
                <w:rtl/>
              </w:rPr>
              <w:t xml:space="preserve"> </w:t>
            </w:r>
            <w:r w:rsidRPr="002D65E8">
              <w:rPr>
                <w:rFonts w:hint="eastAsia"/>
                <w:rtl/>
              </w:rPr>
              <w:t>تَجِد</w:t>
            </w:r>
            <w:r w:rsidRPr="002D65E8">
              <w:rPr>
                <w:rFonts w:hint="cs"/>
                <w:rtl/>
              </w:rPr>
              <w:t>ْ</w:t>
            </w:r>
            <w:r w:rsidRPr="002D65E8">
              <w:rPr>
                <w:rtl/>
              </w:rPr>
              <w:t xml:space="preserve"> </w:t>
            </w:r>
            <w:r w:rsidRPr="00397672">
              <w:rPr>
                <w:rFonts w:hint="eastAsia"/>
                <w:rtl/>
              </w:rPr>
              <w:t>مَدَارِسَهُمْ</w:t>
            </w:r>
            <w:r w:rsidRPr="00397672">
              <w:rPr>
                <w:rtl/>
              </w:rPr>
              <w:br/>
            </w:r>
          </w:p>
          <w:p w:rsidR="00215BEC" w:rsidRPr="00397672" w:rsidRDefault="00215BEC" w:rsidP="00215BEC">
            <w:pPr>
              <w:ind w:firstLine="0"/>
              <w:jc w:val="lowKashida"/>
            </w:pPr>
          </w:p>
        </w:tc>
        <w:tc>
          <w:tcPr>
            <w:tcW w:w="737" w:type="dxa"/>
          </w:tcPr>
          <w:p w:rsidR="00215BEC" w:rsidRPr="00397672" w:rsidRDefault="00215BEC" w:rsidP="00215BEC">
            <w:pPr>
              <w:bidi w:val="0"/>
              <w:ind w:firstLine="0"/>
              <w:rPr>
                <w:u w:val="single"/>
              </w:rPr>
            </w:pPr>
          </w:p>
        </w:tc>
        <w:tc>
          <w:tcPr>
            <w:tcW w:w="3855" w:type="dxa"/>
            <w:hideMark/>
          </w:tcPr>
          <w:p w:rsidR="00215BEC" w:rsidRPr="00397672" w:rsidRDefault="00215BEC" w:rsidP="00215BEC">
            <w:pPr>
              <w:ind w:firstLine="0"/>
              <w:jc w:val="lowKashida"/>
            </w:pPr>
            <w:r w:rsidRPr="00397672">
              <w:rPr>
                <w:rFonts w:hint="eastAsia"/>
                <w:rtl/>
              </w:rPr>
              <w:t>زَهَتْ</w:t>
            </w:r>
            <w:r w:rsidRPr="00397672">
              <w:rPr>
                <w:rtl/>
              </w:rPr>
              <w:t xml:space="preserve"> </w:t>
            </w:r>
            <w:r w:rsidRPr="00397672">
              <w:rPr>
                <w:rFonts w:hint="eastAsia"/>
                <w:rtl/>
              </w:rPr>
              <w:t>بِكُلِّ</w:t>
            </w:r>
            <w:r w:rsidRPr="00397672">
              <w:rPr>
                <w:rtl/>
              </w:rPr>
              <w:t xml:space="preserve"> </w:t>
            </w:r>
            <w:r w:rsidRPr="00397672">
              <w:rPr>
                <w:rFonts w:hint="eastAsia"/>
                <w:rtl/>
              </w:rPr>
              <w:t>فُنُونِ</w:t>
            </w:r>
            <w:r w:rsidRPr="00397672">
              <w:rPr>
                <w:rtl/>
              </w:rPr>
              <w:t xml:space="preserve"> </w:t>
            </w:r>
            <w:r w:rsidRPr="00397672">
              <w:rPr>
                <w:rFonts w:hint="eastAsia"/>
                <w:rtl/>
              </w:rPr>
              <w:t>العِلْمِ</w:t>
            </w:r>
            <w:r w:rsidRPr="00397672">
              <w:rPr>
                <w:rtl/>
              </w:rPr>
              <w:t xml:space="preserve"> </w:t>
            </w:r>
            <w:r w:rsidRPr="00397672">
              <w:rPr>
                <w:rFonts w:hint="eastAsia"/>
                <w:rtl/>
              </w:rPr>
              <w:t>وَالحِكَمِ</w:t>
            </w:r>
            <w:r>
              <w:rPr>
                <w:rFonts w:hint="cs"/>
                <w:rtl/>
              </w:rPr>
              <w:t>"</w:t>
            </w:r>
            <w:r>
              <w:rPr>
                <w:rStyle w:val="Appelnotedebasdep"/>
                <w:rFonts w:eastAsiaTheme="majorEastAsia"/>
                <w:sz w:val="22"/>
                <w:rtl/>
              </w:rPr>
              <w:t>(</w:t>
            </w:r>
            <w:r>
              <w:rPr>
                <w:rStyle w:val="Appelnotedebasdep"/>
                <w:rFonts w:eastAsiaTheme="majorEastAsia"/>
                <w:sz w:val="22"/>
                <w:rtl/>
              </w:rPr>
              <w:footnoteReference w:id="415"/>
            </w:r>
            <w:r>
              <w:rPr>
                <w:rStyle w:val="Appelnotedebasdep"/>
                <w:rFonts w:eastAsiaTheme="majorEastAsia"/>
                <w:sz w:val="22"/>
                <w:rtl/>
              </w:rPr>
              <w:t>)</w:t>
            </w:r>
            <w:r w:rsidRPr="00397672">
              <w:rPr>
                <w:rtl/>
              </w:rPr>
              <w:br/>
            </w:r>
          </w:p>
        </w:tc>
      </w:tr>
    </w:tbl>
    <w:p w:rsidR="00215BEC" w:rsidRPr="00765314" w:rsidRDefault="00215BEC" w:rsidP="00215BEC">
      <w:pPr>
        <w:rPr>
          <w:b/>
          <w:bCs/>
          <w:rtl/>
        </w:rPr>
      </w:pPr>
      <w:r w:rsidRPr="0028580C">
        <w:rPr>
          <w:rFonts w:hint="eastAsia"/>
          <w:b/>
          <w:bCs/>
          <w:rtl/>
        </w:rPr>
        <w:t>الجانب</w:t>
      </w:r>
      <w:r w:rsidRPr="0028580C">
        <w:rPr>
          <w:b/>
          <w:bCs/>
          <w:rtl/>
        </w:rPr>
        <w:t xml:space="preserve"> </w:t>
      </w:r>
      <w:r w:rsidRPr="0028580C">
        <w:rPr>
          <w:rFonts w:hint="eastAsia"/>
          <w:b/>
          <w:bCs/>
          <w:rtl/>
        </w:rPr>
        <w:t>الت</w:t>
      </w:r>
      <w:r w:rsidR="002401FB">
        <w:rPr>
          <w:rFonts w:hint="cs"/>
          <w:b/>
          <w:bCs/>
          <w:rtl/>
        </w:rPr>
        <w:t>ّ</w:t>
      </w:r>
      <w:r>
        <w:rPr>
          <w:rFonts w:hint="eastAsia"/>
          <w:b/>
          <w:bCs/>
          <w:rtl/>
        </w:rPr>
        <w:t>اريخي</w:t>
      </w:r>
      <w:r w:rsidR="002401FB">
        <w:rPr>
          <w:rFonts w:hint="cs"/>
          <w:b/>
          <w:bCs/>
          <w:rtl/>
        </w:rPr>
        <w:t>ّ</w:t>
      </w:r>
      <w:r>
        <w:rPr>
          <w:b/>
          <w:bCs/>
          <w:rtl/>
        </w:rPr>
        <w:t xml:space="preserve">: </w:t>
      </w:r>
      <w:r>
        <w:rPr>
          <w:rFonts w:hint="eastAsia"/>
          <w:rtl/>
        </w:rPr>
        <w:t>ويتمث</w:t>
      </w:r>
      <w:r w:rsidR="002401FB">
        <w:rPr>
          <w:rFonts w:hint="cs"/>
          <w:rtl/>
        </w:rPr>
        <w:t>ّ</w:t>
      </w:r>
      <w:r>
        <w:rPr>
          <w:rFonts w:hint="eastAsia"/>
          <w:rtl/>
        </w:rPr>
        <w:t>ل</w:t>
      </w:r>
      <w:r>
        <w:rPr>
          <w:rtl/>
        </w:rPr>
        <w:t xml:space="preserve"> </w:t>
      </w:r>
      <w:r>
        <w:rPr>
          <w:rFonts w:hint="eastAsia"/>
          <w:rtl/>
        </w:rPr>
        <w:t>هذا</w:t>
      </w:r>
      <w:r>
        <w:rPr>
          <w:rtl/>
        </w:rPr>
        <w:t xml:space="preserve"> </w:t>
      </w:r>
      <w:r>
        <w:rPr>
          <w:rFonts w:hint="eastAsia"/>
          <w:rtl/>
        </w:rPr>
        <w:t>المقوّم</w:t>
      </w:r>
      <w:r>
        <w:rPr>
          <w:rtl/>
        </w:rPr>
        <w:t xml:space="preserve"> </w:t>
      </w:r>
      <w:r w:rsidRPr="00BF7FCC">
        <w:rPr>
          <w:rFonts w:hint="cs"/>
          <w:rtl/>
        </w:rPr>
        <w:t xml:space="preserve">في </w:t>
      </w:r>
      <w:r w:rsidRPr="00BF7FCC">
        <w:rPr>
          <w:rFonts w:hint="eastAsia"/>
          <w:rtl/>
        </w:rPr>
        <w:t>ربط</w:t>
      </w:r>
      <w:r w:rsidRPr="002D65E8">
        <w:rPr>
          <w:rtl/>
        </w:rPr>
        <w:t xml:space="preserve"> </w:t>
      </w:r>
      <w:r>
        <w:rPr>
          <w:rFonts w:hint="eastAsia"/>
          <w:rtl/>
        </w:rPr>
        <w:t>الحاضر</w:t>
      </w:r>
      <w:r>
        <w:rPr>
          <w:rtl/>
        </w:rPr>
        <w:t xml:space="preserve"> </w:t>
      </w:r>
      <w:r>
        <w:rPr>
          <w:rFonts w:hint="eastAsia"/>
          <w:rtl/>
        </w:rPr>
        <w:t>الأليم</w:t>
      </w:r>
      <w:r>
        <w:rPr>
          <w:rtl/>
        </w:rPr>
        <w:t xml:space="preserve"> </w:t>
      </w:r>
      <w:r>
        <w:rPr>
          <w:rFonts w:hint="eastAsia"/>
          <w:rtl/>
        </w:rPr>
        <w:t>بالماضي</w:t>
      </w:r>
      <w:r>
        <w:rPr>
          <w:rtl/>
        </w:rPr>
        <w:t xml:space="preserve"> </w:t>
      </w:r>
      <w:r>
        <w:rPr>
          <w:rFonts w:hint="eastAsia"/>
          <w:rtl/>
        </w:rPr>
        <w:t>المجيد</w:t>
      </w:r>
      <w:r>
        <w:rPr>
          <w:rFonts w:hint="cs"/>
          <w:rtl/>
        </w:rPr>
        <w:t>،</w:t>
      </w:r>
      <w:r>
        <w:rPr>
          <w:rtl/>
        </w:rPr>
        <w:t xml:space="preserve"> </w:t>
      </w:r>
      <w:r>
        <w:rPr>
          <w:rFonts w:hint="eastAsia"/>
          <w:rtl/>
        </w:rPr>
        <w:t>من</w:t>
      </w:r>
      <w:r>
        <w:rPr>
          <w:rtl/>
        </w:rPr>
        <w:t xml:space="preserve"> </w:t>
      </w:r>
      <w:r>
        <w:rPr>
          <w:rFonts w:hint="eastAsia"/>
          <w:rtl/>
        </w:rPr>
        <w:t>منطلق</w:t>
      </w:r>
      <w:r>
        <w:rPr>
          <w:rtl/>
        </w:rPr>
        <w:t xml:space="preserve"> </w:t>
      </w:r>
      <w:r>
        <w:rPr>
          <w:rFonts w:hint="eastAsia"/>
          <w:rtl/>
        </w:rPr>
        <w:t>أن</w:t>
      </w:r>
      <w:r w:rsidR="00176CE8">
        <w:rPr>
          <w:rFonts w:hint="cs"/>
          <w:rtl/>
        </w:rPr>
        <w:t>ّ</w:t>
      </w:r>
      <w:r>
        <w:rPr>
          <w:rtl/>
        </w:rPr>
        <w:t xml:space="preserve"> </w:t>
      </w:r>
      <w:r>
        <w:rPr>
          <w:rFonts w:hint="eastAsia"/>
          <w:rtl/>
        </w:rPr>
        <w:t>الت</w:t>
      </w:r>
      <w:r w:rsidR="002401FB">
        <w:rPr>
          <w:rFonts w:hint="cs"/>
          <w:rtl/>
        </w:rPr>
        <w:t>ّ</w:t>
      </w:r>
      <w:r>
        <w:rPr>
          <w:rFonts w:hint="eastAsia"/>
          <w:rtl/>
        </w:rPr>
        <w:t>اريخ</w:t>
      </w:r>
      <w:r>
        <w:rPr>
          <w:rtl/>
        </w:rPr>
        <w:t xml:space="preserve"> </w:t>
      </w:r>
      <w:r>
        <w:rPr>
          <w:rFonts w:hint="eastAsia"/>
          <w:rtl/>
        </w:rPr>
        <w:t>أكبر</w:t>
      </w:r>
      <w:r>
        <w:rPr>
          <w:rtl/>
        </w:rPr>
        <w:t xml:space="preserve"> </w:t>
      </w:r>
      <w:r>
        <w:rPr>
          <w:rFonts w:hint="eastAsia"/>
          <w:rtl/>
        </w:rPr>
        <w:t>باعث</w:t>
      </w:r>
      <w:r>
        <w:rPr>
          <w:rtl/>
        </w:rPr>
        <w:t xml:space="preserve"> </w:t>
      </w:r>
      <w:r>
        <w:rPr>
          <w:rFonts w:hint="eastAsia"/>
          <w:rtl/>
        </w:rPr>
        <w:t>لتحسين</w:t>
      </w:r>
      <w:r>
        <w:rPr>
          <w:rtl/>
        </w:rPr>
        <w:t xml:space="preserve"> </w:t>
      </w:r>
      <w:r>
        <w:rPr>
          <w:rFonts w:hint="eastAsia"/>
          <w:rtl/>
        </w:rPr>
        <w:t>الحاضر</w:t>
      </w:r>
      <w:r>
        <w:rPr>
          <w:rtl/>
        </w:rPr>
        <w:t xml:space="preserve"> </w:t>
      </w:r>
      <w:r>
        <w:rPr>
          <w:rFonts w:hint="eastAsia"/>
          <w:rtl/>
        </w:rPr>
        <w:t>والمستقبل،</w:t>
      </w:r>
      <w:r>
        <w:rPr>
          <w:rtl/>
        </w:rPr>
        <w:t xml:space="preserve"> </w:t>
      </w:r>
      <w:r>
        <w:rPr>
          <w:rFonts w:hint="eastAsia"/>
          <w:rtl/>
        </w:rPr>
        <w:t>وأعظم</w:t>
      </w:r>
      <w:r>
        <w:rPr>
          <w:rtl/>
        </w:rPr>
        <w:t xml:space="preserve"> </w:t>
      </w:r>
      <w:r>
        <w:rPr>
          <w:rFonts w:hint="eastAsia"/>
          <w:rtl/>
        </w:rPr>
        <w:t>ملهم</w:t>
      </w:r>
      <w:r>
        <w:rPr>
          <w:rtl/>
        </w:rPr>
        <w:t xml:space="preserve"> </w:t>
      </w:r>
      <w:r>
        <w:rPr>
          <w:rFonts w:hint="eastAsia"/>
          <w:rtl/>
        </w:rPr>
        <w:t>لتدارك</w:t>
      </w:r>
      <w:r>
        <w:rPr>
          <w:rtl/>
        </w:rPr>
        <w:t xml:space="preserve"> </w:t>
      </w:r>
      <w:r>
        <w:rPr>
          <w:rFonts w:hint="eastAsia"/>
          <w:rtl/>
        </w:rPr>
        <w:t>الواقع</w:t>
      </w:r>
      <w:r>
        <w:rPr>
          <w:rtl/>
        </w:rPr>
        <w:t xml:space="preserve"> </w:t>
      </w:r>
      <w:r>
        <w:rPr>
          <w:rFonts w:hint="eastAsia"/>
          <w:rtl/>
        </w:rPr>
        <w:t>الفكري</w:t>
      </w:r>
      <w:r w:rsidR="002401FB">
        <w:rPr>
          <w:rFonts w:hint="cs"/>
          <w:rtl/>
        </w:rPr>
        <w:t>ّ</w:t>
      </w:r>
      <w:r>
        <w:rPr>
          <w:rtl/>
        </w:rPr>
        <w:t xml:space="preserve"> </w:t>
      </w:r>
      <w:r>
        <w:rPr>
          <w:rFonts w:hint="eastAsia"/>
          <w:rtl/>
        </w:rPr>
        <w:t>والاجتماعي</w:t>
      </w:r>
      <w:r w:rsidR="002401FB">
        <w:rPr>
          <w:rFonts w:hint="cs"/>
          <w:rtl/>
        </w:rPr>
        <w:t>ّ</w:t>
      </w:r>
      <w:r>
        <w:rPr>
          <w:rtl/>
        </w:rPr>
        <w:t xml:space="preserve"> </w:t>
      </w:r>
      <w:r>
        <w:rPr>
          <w:rFonts w:hint="eastAsia"/>
          <w:rtl/>
        </w:rPr>
        <w:t>والثقافي</w:t>
      </w:r>
      <w:r w:rsidR="002401FB">
        <w:rPr>
          <w:rFonts w:hint="cs"/>
          <w:rtl/>
        </w:rPr>
        <w:t>ّ</w:t>
      </w:r>
      <w:r>
        <w:rPr>
          <w:rtl/>
        </w:rPr>
        <w:t xml:space="preserve"> </w:t>
      </w:r>
      <w:r>
        <w:rPr>
          <w:rFonts w:hint="eastAsia"/>
          <w:rtl/>
        </w:rPr>
        <w:t>و</w:t>
      </w:r>
      <w:r w:rsidR="00753967">
        <w:rPr>
          <w:rFonts w:hint="eastAsia"/>
          <w:rtl/>
        </w:rPr>
        <w:t>الدينيّ</w:t>
      </w:r>
      <w:r>
        <w:rPr>
          <w:rtl/>
        </w:rPr>
        <w:t xml:space="preserve"> </w:t>
      </w:r>
      <w:r>
        <w:rPr>
          <w:rFonts w:hint="eastAsia"/>
          <w:rtl/>
        </w:rPr>
        <w:t>المتهاوي،</w:t>
      </w:r>
      <w:r>
        <w:rPr>
          <w:rtl/>
        </w:rPr>
        <w:t xml:space="preserve"> </w:t>
      </w:r>
      <w:r>
        <w:rPr>
          <w:rFonts w:hint="eastAsia"/>
          <w:rtl/>
        </w:rPr>
        <w:t>فقد</w:t>
      </w:r>
      <w:r>
        <w:rPr>
          <w:rtl/>
        </w:rPr>
        <w:t xml:space="preserve"> </w:t>
      </w:r>
      <w:r>
        <w:rPr>
          <w:rFonts w:hint="eastAsia"/>
          <w:rtl/>
        </w:rPr>
        <w:t>ا</w:t>
      </w:r>
      <w:r w:rsidRPr="00D7708D">
        <w:rPr>
          <w:rFonts w:hint="eastAsia"/>
          <w:rtl/>
        </w:rPr>
        <w:t>ستأثر</w:t>
      </w:r>
      <w:r>
        <w:rPr>
          <w:rFonts w:hint="eastAsia"/>
          <w:rtl/>
        </w:rPr>
        <w:t>ت</w:t>
      </w:r>
      <w:r>
        <w:rPr>
          <w:rtl/>
        </w:rPr>
        <w:t xml:space="preserve"> </w:t>
      </w:r>
      <w:r>
        <w:rPr>
          <w:rFonts w:hint="eastAsia"/>
          <w:rtl/>
        </w:rPr>
        <w:t>على</w:t>
      </w:r>
      <w:r>
        <w:rPr>
          <w:rtl/>
        </w:rPr>
        <w:t xml:space="preserve"> </w:t>
      </w:r>
      <w:r>
        <w:rPr>
          <w:rFonts w:hint="eastAsia"/>
          <w:rtl/>
        </w:rPr>
        <w:t>شواغل</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مهم</w:t>
      </w:r>
      <w:r w:rsidR="00AA6D09">
        <w:rPr>
          <w:rFonts w:hint="cs"/>
          <w:rtl/>
        </w:rPr>
        <w:t>ّ</w:t>
      </w:r>
      <w:r>
        <w:rPr>
          <w:rFonts w:hint="eastAsia"/>
          <w:rtl/>
        </w:rPr>
        <w:t>ة</w:t>
      </w:r>
      <w:r>
        <w:rPr>
          <w:rtl/>
        </w:rPr>
        <w:t xml:space="preserve"> </w:t>
      </w:r>
      <w:r>
        <w:rPr>
          <w:rFonts w:hint="eastAsia"/>
          <w:rtl/>
        </w:rPr>
        <w:t>استدعاء</w:t>
      </w:r>
      <w:r>
        <w:rPr>
          <w:rtl/>
        </w:rPr>
        <w:t xml:space="preserve"> </w:t>
      </w:r>
      <w:r>
        <w:rPr>
          <w:rFonts w:hint="eastAsia"/>
          <w:rtl/>
        </w:rPr>
        <w:t>الذا</w:t>
      </w:r>
      <w:r w:rsidR="00AA6D09">
        <w:rPr>
          <w:rFonts w:hint="cs"/>
          <w:rtl/>
        </w:rPr>
        <w:t>ّ</w:t>
      </w:r>
      <w:r>
        <w:rPr>
          <w:rFonts w:hint="eastAsia"/>
          <w:rtl/>
        </w:rPr>
        <w:t>كرة</w:t>
      </w:r>
      <w:r>
        <w:rPr>
          <w:rtl/>
        </w:rPr>
        <w:t xml:space="preserve"> </w:t>
      </w:r>
      <w:r>
        <w:rPr>
          <w:rFonts w:hint="eastAsia"/>
          <w:rtl/>
        </w:rPr>
        <w:t>الحضاري</w:t>
      </w:r>
      <w:r w:rsidR="00AA6D09">
        <w:rPr>
          <w:rFonts w:hint="cs"/>
          <w:rtl/>
        </w:rPr>
        <w:t>ّ</w:t>
      </w:r>
      <w:r>
        <w:rPr>
          <w:rFonts w:hint="eastAsia"/>
          <w:rtl/>
        </w:rPr>
        <w:t>ة،</w:t>
      </w:r>
      <w:r>
        <w:rPr>
          <w:rtl/>
        </w:rPr>
        <w:t xml:space="preserve"> </w:t>
      </w:r>
      <w:r>
        <w:rPr>
          <w:rFonts w:hint="eastAsia"/>
          <w:rtl/>
        </w:rPr>
        <w:t>واسترجاع</w:t>
      </w:r>
      <w:r>
        <w:rPr>
          <w:rtl/>
        </w:rPr>
        <w:t xml:space="preserve"> </w:t>
      </w:r>
      <w:r w:rsidRPr="00402344">
        <w:rPr>
          <w:rFonts w:hint="eastAsia"/>
          <w:rtl/>
        </w:rPr>
        <w:t>مشاعر</w:t>
      </w:r>
      <w:r w:rsidRPr="00402344">
        <w:rPr>
          <w:rtl/>
        </w:rPr>
        <w:t xml:space="preserve"> </w:t>
      </w:r>
      <w:r w:rsidRPr="00402344">
        <w:rPr>
          <w:rFonts w:hint="eastAsia"/>
          <w:rtl/>
        </w:rPr>
        <w:t>الهوي</w:t>
      </w:r>
      <w:r w:rsidR="00AA6D09">
        <w:rPr>
          <w:rFonts w:hint="cs"/>
          <w:rtl/>
        </w:rPr>
        <w:t>ّ</w:t>
      </w:r>
      <w:r w:rsidRPr="00402344">
        <w:rPr>
          <w:rFonts w:hint="eastAsia"/>
          <w:rtl/>
        </w:rPr>
        <w:t>ة</w:t>
      </w:r>
      <w:r w:rsidRPr="00402344">
        <w:rPr>
          <w:rtl/>
        </w:rPr>
        <w:t xml:space="preserve"> </w:t>
      </w:r>
      <w:r w:rsidRPr="00402344">
        <w:rPr>
          <w:rFonts w:hint="eastAsia"/>
          <w:rtl/>
        </w:rPr>
        <w:t>العربي</w:t>
      </w:r>
      <w:r w:rsidR="00AA6D09">
        <w:rPr>
          <w:rFonts w:hint="cs"/>
          <w:rtl/>
        </w:rPr>
        <w:t>ّ</w:t>
      </w:r>
      <w:r w:rsidRPr="00402344">
        <w:rPr>
          <w:rFonts w:hint="eastAsia"/>
          <w:rtl/>
        </w:rPr>
        <w:t>ة</w:t>
      </w:r>
      <w:r w:rsidRPr="00402344">
        <w:rPr>
          <w:rtl/>
        </w:rPr>
        <w:t xml:space="preserve"> </w:t>
      </w:r>
      <w:r w:rsidRPr="00402344">
        <w:rPr>
          <w:rFonts w:hint="eastAsia"/>
          <w:rtl/>
        </w:rPr>
        <w:t>الإسلامي</w:t>
      </w:r>
      <w:r w:rsidR="00AA6D09">
        <w:rPr>
          <w:rFonts w:hint="cs"/>
          <w:rtl/>
        </w:rPr>
        <w:t>ّ</w:t>
      </w:r>
      <w:r w:rsidRPr="00402344">
        <w:rPr>
          <w:rFonts w:hint="eastAsia"/>
          <w:rtl/>
        </w:rPr>
        <w:t>ة</w:t>
      </w:r>
      <w:r>
        <w:rPr>
          <w:rFonts w:hint="eastAsia"/>
          <w:rtl/>
        </w:rPr>
        <w:t>،</w:t>
      </w:r>
      <w:r w:rsidRPr="004208A5">
        <w:rPr>
          <w:rtl/>
        </w:rPr>
        <w:t xml:space="preserve"> </w:t>
      </w:r>
      <w:r>
        <w:rPr>
          <w:rFonts w:hint="eastAsia"/>
          <w:rtl/>
        </w:rPr>
        <w:t>وهمّوا</w:t>
      </w:r>
      <w:r>
        <w:rPr>
          <w:rtl/>
        </w:rPr>
        <w:t xml:space="preserve"> </w:t>
      </w:r>
      <w:r>
        <w:rPr>
          <w:rFonts w:hint="eastAsia"/>
          <w:rtl/>
        </w:rPr>
        <w:t>بالانصراف</w:t>
      </w:r>
      <w:r>
        <w:rPr>
          <w:rtl/>
        </w:rPr>
        <w:t xml:space="preserve"> </w:t>
      </w:r>
      <w:r>
        <w:rPr>
          <w:rFonts w:hint="eastAsia"/>
          <w:rtl/>
        </w:rPr>
        <w:t>نحو</w:t>
      </w:r>
      <w:r>
        <w:rPr>
          <w:rtl/>
        </w:rPr>
        <w:t xml:space="preserve"> </w:t>
      </w:r>
      <w:r>
        <w:rPr>
          <w:rFonts w:hint="eastAsia"/>
          <w:rtl/>
        </w:rPr>
        <w:t>إعادة</w:t>
      </w:r>
      <w:r>
        <w:rPr>
          <w:rtl/>
        </w:rPr>
        <w:t xml:space="preserve"> </w:t>
      </w:r>
      <w:r>
        <w:rPr>
          <w:rFonts w:hint="eastAsia"/>
          <w:rtl/>
        </w:rPr>
        <w:t>بعث</w:t>
      </w:r>
      <w:r>
        <w:rPr>
          <w:rtl/>
        </w:rPr>
        <w:t xml:space="preserve"> </w:t>
      </w:r>
      <w:r>
        <w:rPr>
          <w:rFonts w:hint="eastAsia"/>
          <w:rtl/>
        </w:rPr>
        <w:t>الت</w:t>
      </w:r>
      <w:r w:rsidR="00AA6D09">
        <w:rPr>
          <w:rFonts w:hint="cs"/>
          <w:rtl/>
        </w:rPr>
        <w:t>ّ</w:t>
      </w:r>
      <w:r>
        <w:rPr>
          <w:rFonts w:hint="eastAsia"/>
          <w:rtl/>
        </w:rPr>
        <w:t>راث</w:t>
      </w:r>
      <w:r>
        <w:rPr>
          <w:rtl/>
        </w:rPr>
        <w:t xml:space="preserve"> </w:t>
      </w:r>
      <w:r>
        <w:rPr>
          <w:rFonts w:hint="eastAsia"/>
          <w:rtl/>
        </w:rPr>
        <w:t>وتفعيل</w:t>
      </w:r>
      <w:r>
        <w:rPr>
          <w:rtl/>
        </w:rPr>
        <w:t xml:space="preserve"> </w:t>
      </w:r>
      <w:r>
        <w:rPr>
          <w:rFonts w:hint="eastAsia"/>
          <w:rtl/>
        </w:rPr>
        <w:t>الانتماء</w:t>
      </w:r>
      <w:r>
        <w:rPr>
          <w:rtl/>
        </w:rPr>
        <w:t xml:space="preserve"> </w:t>
      </w:r>
      <w:r>
        <w:rPr>
          <w:rFonts w:hint="eastAsia"/>
          <w:rtl/>
        </w:rPr>
        <w:t>الحضاري</w:t>
      </w:r>
      <w:r w:rsidR="00B9190D">
        <w:rPr>
          <w:rFonts w:hint="cs"/>
          <w:rtl/>
        </w:rPr>
        <w:t>ّ</w:t>
      </w:r>
      <w:r>
        <w:rPr>
          <w:rFonts w:hint="eastAsia"/>
          <w:rtl/>
        </w:rPr>
        <w:t>،</w:t>
      </w:r>
      <w:r>
        <w:rPr>
          <w:rtl/>
        </w:rPr>
        <w:t xml:space="preserve"> </w:t>
      </w:r>
      <w:r w:rsidRPr="004208A5">
        <w:rPr>
          <w:rFonts w:hint="eastAsia"/>
          <w:rtl/>
        </w:rPr>
        <w:t>تمجيدًا</w:t>
      </w:r>
      <w:r w:rsidRPr="004208A5">
        <w:rPr>
          <w:rtl/>
        </w:rPr>
        <w:t xml:space="preserve"> </w:t>
      </w:r>
      <w:r>
        <w:rPr>
          <w:rFonts w:hint="eastAsia"/>
          <w:rtl/>
        </w:rPr>
        <w:t>لرموز</w:t>
      </w:r>
      <w:r>
        <w:rPr>
          <w:rtl/>
        </w:rPr>
        <w:t xml:space="preserve"> </w:t>
      </w:r>
      <w:r>
        <w:rPr>
          <w:rFonts w:hint="eastAsia"/>
          <w:rtl/>
        </w:rPr>
        <w:t>التاريخ</w:t>
      </w:r>
      <w:r w:rsidRPr="00E44E1C">
        <w:rPr>
          <w:rtl/>
        </w:rPr>
        <w:t xml:space="preserve"> </w:t>
      </w:r>
      <w:r w:rsidRPr="00E44E1C">
        <w:rPr>
          <w:rFonts w:hint="eastAsia"/>
          <w:rtl/>
        </w:rPr>
        <w:t>العربي</w:t>
      </w:r>
      <w:r w:rsidRPr="00E44E1C">
        <w:rPr>
          <w:rtl/>
        </w:rPr>
        <w:t xml:space="preserve"> </w:t>
      </w:r>
      <w:r w:rsidRPr="00E44E1C">
        <w:rPr>
          <w:rFonts w:hint="eastAsia"/>
          <w:rtl/>
        </w:rPr>
        <w:t>المزدهر</w:t>
      </w:r>
      <w:r w:rsidR="00BD60D1">
        <w:rPr>
          <w:rFonts w:hint="cs"/>
          <w:rtl/>
        </w:rPr>
        <w:t>،</w:t>
      </w:r>
      <w:r w:rsidRPr="00E44E1C">
        <w:rPr>
          <w:rtl/>
        </w:rPr>
        <w:t xml:space="preserve"> </w:t>
      </w:r>
      <w:r>
        <w:rPr>
          <w:rFonts w:hint="eastAsia"/>
          <w:rtl/>
        </w:rPr>
        <w:t>وافتخارًا</w:t>
      </w:r>
      <w:r>
        <w:rPr>
          <w:rtl/>
        </w:rPr>
        <w:t xml:space="preserve"> </w:t>
      </w:r>
      <w:r>
        <w:rPr>
          <w:rFonts w:hint="eastAsia"/>
          <w:rtl/>
        </w:rPr>
        <w:t>بصروح</w:t>
      </w:r>
      <w:r>
        <w:rPr>
          <w:rtl/>
        </w:rPr>
        <w:t xml:space="preserve"> </w:t>
      </w:r>
      <w:r>
        <w:rPr>
          <w:rFonts w:hint="eastAsia"/>
          <w:rtl/>
        </w:rPr>
        <w:t>المجد</w:t>
      </w:r>
      <w:r>
        <w:rPr>
          <w:rtl/>
        </w:rPr>
        <w:t xml:space="preserve"> </w:t>
      </w:r>
      <w:r>
        <w:rPr>
          <w:rFonts w:hint="eastAsia"/>
          <w:rtl/>
        </w:rPr>
        <w:t>التي</w:t>
      </w:r>
      <w:r>
        <w:rPr>
          <w:rtl/>
        </w:rPr>
        <w:t xml:space="preserve"> </w:t>
      </w:r>
      <w:r>
        <w:rPr>
          <w:rFonts w:hint="eastAsia"/>
          <w:rtl/>
        </w:rPr>
        <w:t>شيّدها</w:t>
      </w:r>
      <w:r>
        <w:rPr>
          <w:rtl/>
        </w:rPr>
        <w:t xml:space="preserve"> </w:t>
      </w:r>
      <w:r>
        <w:rPr>
          <w:rFonts w:hint="eastAsia"/>
          <w:rtl/>
        </w:rPr>
        <w:t>الأسلاف</w:t>
      </w:r>
      <w:r>
        <w:rPr>
          <w:rtl/>
        </w:rPr>
        <w:t xml:space="preserve"> </w:t>
      </w:r>
      <w:r>
        <w:rPr>
          <w:rFonts w:hint="eastAsia"/>
          <w:rtl/>
        </w:rPr>
        <w:t>العظام،</w:t>
      </w:r>
      <w:r>
        <w:rPr>
          <w:rtl/>
        </w:rPr>
        <w:t xml:space="preserve"> </w:t>
      </w:r>
      <w:r>
        <w:rPr>
          <w:rFonts w:hint="eastAsia"/>
          <w:rtl/>
        </w:rPr>
        <w:t>في</w:t>
      </w:r>
      <w:r>
        <w:rPr>
          <w:rtl/>
        </w:rPr>
        <w:t xml:space="preserve"> </w:t>
      </w:r>
      <w:r>
        <w:rPr>
          <w:rFonts w:hint="eastAsia"/>
          <w:rtl/>
        </w:rPr>
        <w:t>رسالة</w:t>
      </w:r>
      <w:r>
        <w:rPr>
          <w:rtl/>
        </w:rPr>
        <w:t xml:space="preserve"> </w:t>
      </w:r>
      <w:r>
        <w:rPr>
          <w:rFonts w:hint="eastAsia"/>
          <w:rtl/>
        </w:rPr>
        <w:t>توجيهي</w:t>
      </w:r>
      <w:r w:rsidR="00BD60D1">
        <w:rPr>
          <w:rFonts w:hint="cs"/>
          <w:rtl/>
        </w:rPr>
        <w:t>ّ</w:t>
      </w:r>
      <w:r>
        <w:rPr>
          <w:rFonts w:hint="eastAsia"/>
          <w:rtl/>
        </w:rPr>
        <w:t>ة</w:t>
      </w:r>
      <w:r>
        <w:rPr>
          <w:rtl/>
        </w:rPr>
        <w:t xml:space="preserve"> </w:t>
      </w:r>
      <w:r w:rsidR="00BD60D1">
        <w:rPr>
          <w:rFonts w:hint="cs"/>
          <w:rtl/>
        </w:rPr>
        <w:t>و</w:t>
      </w:r>
      <w:r>
        <w:rPr>
          <w:rFonts w:hint="eastAsia"/>
          <w:rtl/>
        </w:rPr>
        <w:t>دعوي</w:t>
      </w:r>
      <w:r w:rsidR="00BD60D1">
        <w:rPr>
          <w:rFonts w:hint="cs"/>
          <w:rtl/>
        </w:rPr>
        <w:t>ّ</w:t>
      </w:r>
      <w:r>
        <w:rPr>
          <w:rFonts w:hint="eastAsia"/>
          <w:rtl/>
        </w:rPr>
        <w:t>ة</w:t>
      </w:r>
      <w:r>
        <w:rPr>
          <w:rtl/>
        </w:rPr>
        <w:t xml:space="preserve"> </w:t>
      </w:r>
      <w:r>
        <w:rPr>
          <w:rFonts w:hint="eastAsia"/>
          <w:rtl/>
        </w:rPr>
        <w:t>ل</w:t>
      </w:r>
      <w:r w:rsidRPr="004208A5">
        <w:rPr>
          <w:rFonts w:hint="eastAsia"/>
          <w:rtl/>
        </w:rPr>
        <w:t>اقتفاء</w:t>
      </w:r>
      <w:r>
        <w:rPr>
          <w:rtl/>
        </w:rPr>
        <w:t xml:space="preserve"> </w:t>
      </w:r>
      <w:r>
        <w:rPr>
          <w:rFonts w:hint="eastAsia"/>
          <w:rtl/>
        </w:rPr>
        <w:t>آثارهم</w:t>
      </w:r>
      <w:r>
        <w:rPr>
          <w:rtl/>
        </w:rPr>
        <w:t xml:space="preserve"> </w:t>
      </w:r>
      <w:r>
        <w:rPr>
          <w:rFonts w:hint="eastAsia"/>
          <w:rtl/>
        </w:rPr>
        <w:t>والس</w:t>
      </w:r>
      <w:r w:rsidR="00BD60D1">
        <w:rPr>
          <w:rFonts w:hint="cs"/>
          <w:rtl/>
        </w:rPr>
        <w:t>ّ</w:t>
      </w:r>
      <w:r>
        <w:rPr>
          <w:rFonts w:hint="eastAsia"/>
          <w:rtl/>
        </w:rPr>
        <w:t>ير</w:t>
      </w:r>
      <w:r>
        <w:rPr>
          <w:rtl/>
        </w:rPr>
        <w:t xml:space="preserve"> </w:t>
      </w:r>
      <w:r>
        <w:rPr>
          <w:rFonts w:hint="eastAsia"/>
          <w:rtl/>
        </w:rPr>
        <w:t>على</w:t>
      </w:r>
      <w:r>
        <w:rPr>
          <w:rtl/>
        </w:rPr>
        <w:t xml:space="preserve"> </w:t>
      </w:r>
      <w:r>
        <w:rPr>
          <w:rFonts w:hint="eastAsia"/>
          <w:rtl/>
        </w:rPr>
        <w:t>خطاهم</w:t>
      </w:r>
      <w:r>
        <w:rPr>
          <w:rtl/>
        </w:rPr>
        <w:t xml:space="preserve"> </w:t>
      </w:r>
      <w:r>
        <w:rPr>
          <w:rFonts w:hint="eastAsia"/>
          <w:rtl/>
        </w:rPr>
        <w:t>ومسابقة</w:t>
      </w:r>
      <w:r>
        <w:rPr>
          <w:rtl/>
        </w:rPr>
        <w:t xml:space="preserve"> </w:t>
      </w:r>
      <w:r>
        <w:rPr>
          <w:rFonts w:hint="eastAsia"/>
          <w:rtl/>
        </w:rPr>
        <w:t>أهل</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التقدّم</w:t>
      </w:r>
      <w:r>
        <w:rPr>
          <w:rtl/>
        </w:rPr>
        <w:t xml:space="preserve"> </w:t>
      </w:r>
      <w:r>
        <w:rPr>
          <w:rFonts w:hint="eastAsia"/>
          <w:rtl/>
        </w:rPr>
        <w:t>والرقيّ،</w:t>
      </w:r>
      <w:r>
        <w:rPr>
          <w:rtl/>
        </w:rPr>
        <w:t xml:space="preserve"> </w:t>
      </w:r>
      <w:r>
        <w:rPr>
          <w:rFonts w:hint="eastAsia"/>
          <w:rtl/>
        </w:rPr>
        <w:t>كتلك</w:t>
      </w:r>
      <w:r>
        <w:rPr>
          <w:rtl/>
        </w:rPr>
        <w:t xml:space="preserve"> </w:t>
      </w:r>
      <w:r>
        <w:rPr>
          <w:rFonts w:hint="eastAsia"/>
          <w:rtl/>
        </w:rPr>
        <w:t>الدعوة</w:t>
      </w:r>
      <w:r>
        <w:rPr>
          <w:rtl/>
        </w:rPr>
        <w:t xml:space="preserve"> </w:t>
      </w:r>
      <w:r>
        <w:rPr>
          <w:rFonts w:hint="eastAsia"/>
          <w:rtl/>
        </w:rPr>
        <w:t>التي</w:t>
      </w:r>
      <w:r>
        <w:rPr>
          <w:rtl/>
        </w:rPr>
        <w:t xml:space="preserve"> </w:t>
      </w:r>
      <w:r>
        <w:rPr>
          <w:rFonts w:hint="eastAsia"/>
          <w:rtl/>
        </w:rPr>
        <w:t>ساقها</w:t>
      </w:r>
      <w:r>
        <w:rPr>
          <w:rtl/>
        </w:rPr>
        <w:t xml:space="preserve"> </w:t>
      </w:r>
      <w:r w:rsidR="000D187C">
        <w:rPr>
          <w:rFonts w:hint="eastAsia"/>
          <w:rtl/>
        </w:rPr>
        <w:t>الشاعر</w:t>
      </w:r>
      <w:r>
        <w:rPr>
          <w:rtl/>
        </w:rPr>
        <w:t xml:space="preserve"> </w:t>
      </w:r>
      <w:r w:rsidR="00321A73">
        <w:rPr>
          <w:rFonts w:hint="eastAsia"/>
          <w:rtl/>
        </w:rPr>
        <w:t>السعيد</w:t>
      </w:r>
      <w:r>
        <w:rPr>
          <w:rtl/>
        </w:rPr>
        <w:t xml:space="preserve"> </w:t>
      </w:r>
      <w:r>
        <w:rPr>
          <w:rFonts w:hint="eastAsia"/>
          <w:rtl/>
        </w:rPr>
        <w:t>الزاهري</w:t>
      </w:r>
      <w:r>
        <w:rPr>
          <w:rtl/>
        </w:rPr>
        <w:t xml:space="preserve"> </w:t>
      </w:r>
      <w:r>
        <w:rPr>
          <w:rFonts w:hint="eastAsia"/>
          <w:rtl/>
        </w:rPr>
        <w:t>صراحة</w:t>
      </w:r>
      <w:r>
        <w:rPr>
          <w:rtl/>
        </w:rPr>
        <w:t xml:space="preserve"> </w:t>
      </w:r>
      <w:r>
        <w:rPr>
          <w:rFonts w:hint="eastAsia"/>
          <w:rtl/>
        </w:rPr>
        <w:t>في</w:t>
      </w:r>
      <w:r>
        <w:rPr>
          <w:rtl/>
        </w:rPr>
        <w:t xml:space="preserve"> </w:t>
      </w:r>
      <w:r>
        <w:rPr>
          <w:rFonts w:hint="eastAsia"/>
          <w:rtl/>
        </w:rPr>
        <w:t>قوله</w:t>
      </w:r>
      <w:r>
        <w:rPr>
          <w:rtl/>
        </w:rPr>
        <w:t xml:space="preserve"> </w:t>
      </w:r>
      <w:r>
        <w:rPr>
          <w:rFonts w:hint="eastAsia"/>
          <w:rtl/>
        </w:rPr>
        <w:t>مخاطبا</w:t>
      </w:r>
      <w:r>
        <w:rPr>
          <w:rtl/>
        </w:rPr>
        <w:t xml:space="preserve"> </w:t>
      </w:r>
      <w:r>
        <w:rPr>
          <w:rFonts w:hint="eastAsia"/>
          <w:rtl/>
        </w:rPr>
        <w:t>بني</w:t>
      </w:r>
      <w:r>
        <w:rPr>
          <w:rtl/>
        </w:rPr>
        <w:t xml:space="preserve"> </w:t>
      </w:r>
      <w:r>
        <w:rPr>
          <w:rFonts w:hint="eastAsia"/>
          <w:rtl/>
        </w:rPr>
        <w:t>قومه</w:t>
      </w:r>
      <w:r>
        <w:rPr>
          <w:rtl/>
        </w:rPr>
        <w:t xml:space="preserve">: </w:t>
      </w:r>
      <w:r w:rsidR="00176CE8" w:rsidRPr="00176CE8">
        <w:rPr>
          <w:rFonts w:hint="cs"/>
          <w:rtl/>
        </w:rPr>
        <w:t>[</w:t>
      </w:r>
      <w:r w:rsidR="00176CE8">
        <w:rPr>
          <w:rFonts w:hint="cs"/>
          <w:b/>
          <w:bCs/>
          <w:rtl/>
        </w:rPr>
        <w:t>الطويل</w:t>
      </w:r>
      <w:r w:rsidR="00176CE8" w:rsidRPr="00176CE8">
        <w:rPr>
          <w:rFonts w:hint="cs"/>
          <w:rtl/>
        </w:rPr>
        <w:t>]</w:t>
      </w:r>
    </w:p>
    <w:tbl>
      <w:tblPr>
        <w:tblStyle w:val="Grilledutableau13"/>
        <w:bidiVisual/>
        <w:tblW w:w="91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
        <w:gridCol w:w="3855"/>
        <w:gridCol w:w="737"/>
        <w:gridCol w:w="3855"/>
      </w:tblGrid>
      <w:tr w:rsidR="00215BEC" w:rsidRPr="00BB7E17" w:rsidTr="00215BEC">
        <w:trPr>
          <w:trHeight w:hRule="exact" w:val="567"/>
        </w:trPr>
        <w:tc>
          <w:tcPr>
            <w:tcW w:w="717" w:type="dxa"/>
          </w:tcPr>
          <w:p w:rsidR="00215BEC" w:rsidRPr="00BB7E17" w:rsidRDefault="00215BEC" w:rsidP="00215BEC">
            <w:pPr>
              <w:ind w:firstLine="0"/>
              <w:jc w:val="left"/>
              <w:rPr>
                <w:rtl/>
              </w:rPr>
            </w:pPr>
          </w:p>
        </w:tc>
        <w:tc>
          <w:tcPr>
            <w:tcW w:w="3855" w:type="dxa"/>
          </w:tcPr>
          <w:p w:rsidR="00215BEC" w:rsidRPr="00BB7E17" w:rsidRDefault="00215BEC" w:rsidP="00215BEC">
            <w:pPr>
              <w:ind w:firstLine="0"/>
              <w:jc w:val="lowKashida"/>
            </w:pPr>
            <w:r>
              <w:rPr>
                <w:rFonts w:hint="cs"/>
                <w:rtl/>
              </w:rPr>
              <w:t>"</w:t>
            </w:r>
            <w:r w:rsidRPr="00BB7E17">
              <w:rPr>
                <w:rFonts w:hint="eastAsia"/>
                <w:rtl/>
              </w:rPr>
              <w:t>وَيَا</w:t>
            </w:r>
            <w:r w:rsidRPr="00BB7E17">
              <w:rPr>
                <w:rtl/>
              </w:rPr>
              <w:t xml:space="preserve"> </w:t>
            </w:r>
            <w:r w:rsidRPr="00BB7E17">
              <w:rPr>
                <w:rFonts w:hint="eastAsia"/>
                <w:rtl/>
              </w:rPr>
              <w:t>لَيْتَنَا</w:t>
            </w:r>
            <w:r w:rsidRPr="00BB7E17">
              <w:rPr>
                <w:rtl/>
              </w:rPr>
              <w:t xml:space="preserve"> </w:t>
            </w:r>
            <w:r w:rsidRPr="00BB7E17">
              <w:rPr>
                <w:rFonts w:hint="eastAsia"/>
                <w:rtl/>
              </w:rPr>
              <w:t>يَوْمًا</w:t>
            </w:r>
            <w:r w:rsidRPr="00BB7E17">
              <w:rPr>
                <w:rtl/>
              </w:rPr>
              <w:t xml:space="preserve"> </w:t>
            </w:r>
            <w:r w:rsidRPr="00BB7E17">
              <w:rPr>
                <w:rFonts w:hint="eastAsia"/>
                <w:rtl/>
              </w:rPr>
              <w:t>نَبَرُّ</w:t>
            </w:r>
            <w:r w:rsidRPr="00BB7E17">
              <w:rPr>
                <w:rtl/>
              </w:rPr>
              <w:t xml:space="preserve"> </w:t>
            </w:r>
            <w:r w:rsidRPr="00BB7E17">
              <w:rPr>
                <w:rFonts w:hint="eastAsia"/>
                <w:rtl/>
              </w:rPr>
              <w:t>جُدُودَنَا</w:t>
            </w:r>
            <w:r w:rsidRPr="00BB7E17">
              <w:rPr>
                <w:rtl/>
              </w:rPr>
              <w:br/>
            </w:r>
          </w:p>
        </w:tc>
        <w:tc>
          <w:tcPr>
            <w:tcW w:w="737" w:type="dxa"/>
          </w:tcPr>
          <w:p w:rsidR="00215BEC" w:rsidRPr="00BB7E17" w:rsidRDefault="00215BEC" w:rsidP="00215BEC">
            <w:pPr>
              <w:bidi w:val="0"/>
              <w:ind w:firstLine="0"/>
              <w:rPr>
                <w:u w:val="single"/>
                <w:rtl/>
              </w:rPr>
            </w:pPr>
          </w:p>
        </w:tc>
        <w:tc>
          <w:tcPr>
            <w:tcW w:w="3855" w:type="dxa"/>
          </w:tcPr>
          <w:p w:rsidR="00215BEC" w:rsidRPr="00BB7E17" w:rsidRDefault="00215BEC" w:rsidP="00215BEC">
            <w:pPr>
              <w:ind w:firstLine="0"/>
              <w:jc w:val="lowKashida"/>
              <w:rPr>
                <w:rtl/>
              </w:rPr>
            </w:pPr>
            <w:r w:rsidRPr="00BB7E17">
              <w:rPr>
                <w:rFonts w:hint="eastAsia"/>
                <w:rtl/>
              </w:rPr>
              <w:t>فِي</w:t>
            </w:r>
            <w:r w:rsidRPr="00BB7E17">
              <w:rPr>
                <w:rtl/>
              </w:rPr>
              <w:t xml:space="preserve"> </w:t>
            </w:r>
            <w:r w:rsidRPr="00BB7E17">
              <w:rPr>
                <w:rFonts w:hint="eastAsia"/>
                <w:rtl/>
              </w:rPr>
              <w:t>بِرِّ</w:t>
            </w:r>
            <w:r w:rsidRPr="00BB7E17">
              <w:rPr>
                <w:rtl/>
              </w:rPr>
              <w:t xml:space="preserve"> </w:t>
            </w:r>
            <w:r w:rsidRPr="00BB7E17">
              <w:rPr>
                <w:rFonts w:hint="eastAsia"/>
                <w:rtl/>
              </w:rPr>
              <w:t>أَسْلاَفِ</w:t>
            </w:r>
            <w:r w:rsidRPr="00BB7E17">
              <w:rPr>
                <w:rtl/>
              </w:rPr>
              <w:t xml:space="preserve"> </w:t>
            </w:r>
            <w:r w:rsidRPr="00BB7E17">
              <w:rPr>
                <w:rFonts w:hint="eastAsia"/>
                <w:rtl/>
              </w:rPr>
              <w:t>فَخَارِ</w:t>
            </w:r>
            <w:r w:rsidRPr="00BB7E17">
              <w:rPr>
                <w:rtl/>
              </w:rPr>
              <w:t xml:space="preserve"> </w:t>
            </w:r>
            <w:r w:rsidRPr="00BB7E17">
              <w:rPr>
                <w:rFonts w:hint="eastAsia"/>
                <w:rtl/>
              </w:rPr>
              <w:t>الأَوَاخِر</w:t>
            </w:r>
            <w:r w:rsidRPr="00BB7E17">
              <w:rPr>
                <w:rtl/>
              </w:rPr>
              <w:br/>
            </w:r>
          </w:p>
        </w:tc>
      </w:tr>
      <w:tr w:rsidR="00215BEC" w:rsidRPr="00BB7E17" w:rsidTr="00215BEC">
        <w:trPr>
          <w:trHeight w:hRule="exact" w:val="567"/>
        </w:trPr>
        <w:tc>
          <w:tcPr>
            <w:tcW w:w="717" w:type="dxa"/>
          </w:tcPr>
          <w:p w:rsidR="00215BEC" w:rsidRPr="00BB7E17" w:rsidRDefault="00215BEC" w:rsidP="00215BEC">
            <w:pPr>
              <w:ind w:firstLine="0"/>
              <w:jc w:val="left"/>
              <w:rPr>
                <w:rtl/>
              </w:rPr>
            </w:pPr>
          </w:p>
        </w:tc>
        <w:tc>
          <w:tcPr>
            <w:tcW w:w="3855" w:type="dxa"/>
          </w:tcPr>
          <w:p w:rsidR="00215BEC" w:rsidRPr="00BB7E17" w:rsidRDefault="00215BEC" w:rsidP="00215BEC">
            <w:pPr>
              <w:ind w:firstLine="0"/>
              <w:jc w:val="lowKashida"/>
              <w:rPr>
                <w:rtl/>
              </w:rPr>
            </w:pPr>
            <w:r w:rsidRPr="00BB7E17">
              <w:rPr>
                <w:rFonts w:hint="eastAsia"/>
                <w:rtl/>
              </w:rPr>
              <w:t>وَمَا</w:t>
            </w:r>
            <w:r w:rsidRPr="00BB7E17">
              <w:rPr>
                <w:rtl/>
              </w:rPr>
              <w:t xml:space="preserve"> </w:t>
            </w:r>
            <w:r w:rsidRPr="00BB7E17">
              <w:rPr>
                <w:rFonts w:hint="eastAsia"/>
                <w:rtl/>
              </w:rPr>
              <w:t>البِرُّ</w:t>
            </w:r>
            <w:r w:rsidRPr="00BB7E17">
              <w:rPr>
                <w:rtl/>
              </w:rPr>
              <w:t xml:space="preserve"> </w:t>
            </w:r>
            <w:r w:rsidRPr="00BB7E17">
              <w:rPr>
                <w:rFonts w:hint="eastAsia"/>
                <w:rtl/>
              </w:rPr>
              <w:t>إِلاَّ</w:t>
            </w:r>
            <w:r w:rsidRPr="00BB7E17">
              <w:rPr>
                <w:rtl/>
              </w:rPr>
              <w:t xml:space="preserve"> </w:t>
            </w:r>
            <w:r w:rsidRPr="00BB7E17">
              <w:rPr>
                <w:rFonts w:hint="eastAsia"/>
                <w:rtl/>
              </w:rPr>
              <w:t>أَنْ</w:t>
            </w:r>
            <w:r w:rsidRPr="00BB7E17">
              <w:rPr>
                <w:rtl/>
              </w:rPr>
              <w:t xml:space="preserve"> </w:t>
            </w:r>
            <w:r w:rsidRPr="00BB7E17">
              <w:rPr>
                <w:rFonts w:hint="eastAsia"/>
                <w:rtl/>
              </w:rPr>
              <w:t>نَقُصَّ</w:t>
            </w:r>
            <w:r w:rsidRPr="00BB7E17">
              <w:rPr>
                <w:rtl/>
              </w:rPr>
              <w:t xml:space="preserve"> </w:t>
            </w:r>
            <w:r w:rsidRPr="00BB7E17">
              <w:rPr>
                <w:rFonts w:hint="eastAsia"/>
                <w:rtl/>
              </w:rPr>
              <w:t>وَنَقْتَفِي</w:t>
            </w:r>
            <w:r w:rsidRPr="00BB7E17">
              <w:rPr>
                <w:rtl/>
              </w:rPr>
              <w:br/>
            </w:r>
          </w:p>
        </w:tc>
        <w:tc>
          <w:tcPr>
            <w:tcW w:w="737" w:type="dxa"/>
          </w:tcPr>
          <w:p w:rsidR="00215BEC" w:rsidRPr="00BB7E17" w:rsidRDefault="00215BEC" w:rsidP="00215BEC">
            <w:pPr>
              <w:bidi w:val="0"/>
              <w:ind w:firstLine="0"/>
              <w:rPr>
                <w:u w:val="single"/>
                <w:rtl/>
              </w:rPr>
            </w:pPr>
          </w:p>
        </w:tc>
        <w:tc>
          <w:tcPr>
            <w:tcW w:w="3855" w:type="dxa"/>
          </w:tcPr>
          <w:p w:rsidR="00215BEC" w:rsidRPr="00BB7E17" w:rsidRDefault="00215BEC" w:rsidP="00215BEC">
            <w:pPr>
              <w:ind w:firstLine="0"/>
              <w:jc w:val="lowKashida"/>
              <w:rPr>
                <w:rtl/>
              </w:rPr>
            </w:pPr>
            <w:r w:rsidRPr="00BB7E17">
              <w:rPr>
                <w:rFonts w:hint="eastAsia"/>
                <w:rtl/>
              </w:rPr>
              <w:t>طَرِيقَ</w:t>
            </w:r>
            <w:r w:rsidRPr="00BB7E17">
              <w:rPr>
                <w:rtl/>
              </w:rPr>
              <w:t xml:space="preserve"> </w:t>
            </w:r>
            <w:r w:rsidRPr="00BF7FCC">
              <w:rPr>
                <w:rFonts w:hint="eastAsia"/>
                <w:rtl/>
              </w:rPr>
              <w:t>جُدُود</w:t>
            </w:r>
            <w:r w:rsidRPr="00BF7FCC">
              <w:rPr>
                <w:rFonts w:hint="cs"/>
                <w:rtl/>
              </w:rPr>
              <w:t>ٍ</w:t>
            </w:r>
            <w:r w:rsidRPr="00BB7E17">
              <w:rPr>
                <w:rtl/>
              </w:rPr>
              <w:t xml:space="preserve"> </w:t>
            </w:r>
            <w:r w:rsidRPr="00BB7E17">
              <w:rPr>
                <w:rFonts w:hint="eastAsia"/>
                <w:rtl/>
              </w:rPr>
              <w:t>حَافِرًا</w:t>
            </w:r>
            <w:r w:rsidRPr="00BB7E17">
              <w:rPr>
                <w:rtl/>
              </w:rPr>
              <w:t xml:space="preserve"> </w:t>
            </w:r>
            <w:r w:rsidRPr="00BB7E17">
              <w:rPr>
                <w:rFonts w:hint="eastAsia"/>
                <w:rtl/>
              </w:rPr>
              <w:t>فَوْقَ</w:t>
            </w:r>
            <w:r w:rsidRPr="00BB7E17">
              <w:rPr>
                <w:rtl/>
              </w:rPr>
              <w:t xml:space="preserve"> </w:t>
            </w:r>
            <w:r w:rsidRPr="00BB7E17">
              <w:rPr>
                <w:rFonts w:hint="eastAsia"/>
                <w:rtl/>
              </w:rPr>
              <w:t>حَافِر</w:t>
            </w:r>
            <w:r w:rsidRPr="00BB7E17">
              <w:rPr>
                <w:rtl/>
              </w:rPr>
              <w:br/>
            </w:r>
          </w:p>
        </w:tc>
      </w:tr>
      <w:tr w:rsidR="00215BEC" w:rsidRPr="00BB7E17" w:rsidTr="00215BEC">
        <w:trPr>
          <w:trHeight w:hRule="exact" w:val="567"/>
        </w:trPr>
        <w:tc>
          <w:tcPr>
            <w:tcW w:w="717" w:type="dxa"/>
          </w:tcPr>
          <w:p w:rsidR="00215BEC" w:rsidRDefault="00215BEC" w:rsidP="00215BEC">
            <w:pPr>
              <w:ind w:firstLine="0"/>
              <w:jc w:val="left"/>
              <w:rPr>
                <w:rtl/>
              </w:rPr>
            </w:pPr>
            <w:r>
              <w:rPr>
                <w:rtl/>
              </w:rPr>
              <w:t>(...)</w:t>
            </w:r>
          </w:p>
        </w:tc>
        <w:tc>
          <w:tcPr>
            <w:tcW w:w="3855" w:type="dxa"/>
          </w:tcPr>
          <w:p w:rsidR="00215BEC" w:rsidRDefault="00215BEC" w:rsidP="00215BEC">
            <w:pPr>
              <w:ind w:firstLine="0"/>
              <w:jc w:val="lowKashida"/>
              <w:rPr>
                <w:rtl/>
              </w:rPr>
            </w:pPr>
            <w:r>
              <w:rPr>
                <w:rFonts w:hint="eastAsia"/>
                <w:rtl/>
              </w:rPr>
              <w:t>نُسَابِقُ</w:t>
            </w:r>
            <w:r>
              <w:rPr>
                <w:rtl/>
              </w:rPr>
              <w:t xml:space="preserve"> </w:t>
            </w:r>
            <w:r>
              <w:rPr>
                <w:rFonts w:hint="eastAsia"/>
                <w:rtl/>
              </w:rPr>
              <w:t>أَهْلَ</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غَايَةٍ</w:t>
            </w:r>
            <w:r>
              <w:rPr>
                <w:rtl/>
              </w:rPr>
              <w:br/>
            </w:r>
          </w:p>
        </w:tc>
        <w:tc>
          <w:tcPr>
            <w:tcW w:w="737" w:type="dxa"/>
          </w:tcPr>
          <w:p w:rsidR="00215BEC" w:rsidRPr="00EC1C9D" w:rsidRDefault="00215BEC" w:rsidP="00215BEC">
            <w:pPr>
              <w:ind w:firstLine="0"/>
              <w:rPr>
                <w:u w:val="single"/>
                <w:rtl/>
              </w:rPr>
            </w:pPr>
          </w:p>
        </w:tc>
        <w:tc>
          <w:tcPr>
            <w:tcW w:w="3855" w:type="dxa"/>
          </w:tcPr>
          <w:p w:rsidR="00215BEC" w:rsidRDefault="00215BEC" w:rsidP="00215BEC">
            <w:pPr>
              <w:ind w:firstLine="0"/>
              <w:jc w:val="lowKashida"/>
              <w:rPr>
                <w:rtl/>
              </w:rPr>
            </w:pPr>
            <w:r>
              <w:rPr>
                <w:rFonts w:hint="eastAsia"/>
                <w:rtl/>
              </w:rPr>
              <w:t>فَمَا</w:t>
            </w:r>
            <w:r>
              <w:rPr>
                <w:rtl/>
              </w:rPr>
              <w:t xml:space="preserve"> </w:t>
            </w:r>
            <w:r>
              <w:rPr>
                <w:rFonts w:hint="eastAsia"/>
                <w:rtl/>
              </w:rPr>
              <w:t>الفَخرُ</w:t>
            </w:r>
            <w:r>
              <w:rPr>
                <w:rtl/>
              </w:rPr>
              <w:t xml:space="preserve"> </w:t>
            </w:r>
            <w:r>
              <w:rPr>
                <w:rFonts w:hint="eastAsia"/>
                <w:rtl/>
              </w:rPr>
              <w:t>إِلاَّ</w:t>
            </w:r>
            <w:r>
              <w:rPr>
                <w:rtl/>
              </w:rPr>
              <w:t xml:space="preserve"> </w:t>
            </w:r>
            <w:r>
              <w:rPr>
                <w:rFonts w:hint="eastAsia"/>
                <w:rtl/>
              </w:rPr>
              <w:t>فِي</w:t>
            </w:r>
            <w:r>
              <w:rPr>
                <w:rtl/>
              </w:rPr>
              <w:t xml:space="preserve"> </w:t>
            </w:r>
            <w:r>
              <w:rPr>
                <w:rFonts w:hint="eastAsia"/>
                <w:rtl/>
              </w:rPr>
              <w:t>سِبَاقِ</w:t>
            </w:r>
            <w:r>
              <w:rPr>
                <w:rtl/>
              </w:rPr>
              <w:t xml:space="preserve"> </w:t>
            </w:r>
            <w:r>
              <w:rPr>
                <w:rFonts w:hint="eastAsia"/>
                <w:rtl/>
              </w:rPr>
              <w:t>الـمُعَاصِر</w:t>
            </w:r>
            <w:r>
              <w:rPr>
                <w:rFonts w:hint="cs"/>
                <w:rtl/>
              </w:rPr>
              <w:t>"</w:t>
            </w:r>
            <w:r>
              <w:rPr>
                <w:rStyle w:val="Appelnotedebasdep"/>
                <w:rFonts w:eastAsiaTheme="majorEastAsia"/>
                <w:sz w:val="22"/>
                <w:rtl/>
              </w:rPr>
              <w:t>(</w:t>
            </w:r>
            <w:r>
              <w:rPr>
                <w:rStyle w:val="Appelnotedebasdep"/>
                <w:rFonts w:eastAsiaTheme="majorEastAsia"/>
                <w:sz w:val="22"/>
                <w:rtl/>
              </w:rPr>
              <w:footnoteReference w:id="416"/>
            </w:r>
            <w:r>
              <w:rPr>
                <w:rStyle w:val="Appelnotedebasdep"/>
                <w:rFonts w:eastAsiaTheme="majorEastAsia"/>
                <w:sz w:val="22"/>
                <w:rtl/>
              </w:rPr>
              <w:t>)</w:t>
            </w:r>
            <w:r>
              <w:rPr>
                <w:rtl/>
              </w:rPr>
              <w:br/>
            </w:r>
          </w:p>
        </w:tc>
      </w:tr>
    </w:tbl>
    <w:p w:rsidR="00215BEC" w:rsidRPr="00F85C6B" w:rsidRDefault="00215BEC" w:rsidP="00215BEC">
      <w:pPr>
        <w:rPr>
          <w:rtl/>
        </w:rPr>
      </w:pPr>
      <w:r>
        <w:rPr>
          <w:rFonts w:hint="eastAsia"/>
          <w:rtl/>
        </w:rPr>
        <w:t>فإعادة</w:t>
      </w:r>
      <w:r>
        <w:rPr>
          <w:rtl/>
        </w:rPr>
        <w:t xml:space="preserve"> </w:t>
      </w:r>
      <w:r>
        <w:rPr>
          <w:rFonts w:hint="eastAsia"/>
          <w:rtl/>
        </w:rPr>
        <w:t>التاريخ</w:t>
      </w:r>
      <w:r>
        <w:rPr>
          <w:rtl/>
        </w:rPr>
        <w:t xml:space="preserve"> </w:t>
      </w:r>
      <w:r>
        <w:rPr>
          <w:rFonts w:hint="eastAsia"/>
          <w:rtl/>
        </w:rPr>
        <w:t>بات</w:t>
      </w:r>
      <w:r>
        <w:rPr>
          <w:rtl/>
        </w:rPr>
        <w:t xml:space="preserve"> </w:t>
      </w:r>
      <w:r>
        <w:rPr>
          <w:rFonts w:hint="eastAsia"/>
          <w:rtl/>
        </w:rPr>
        <w:t>ضرورة</w:t>
      </w:r>
      <w:r>
        <w:rPr>
          <w:rtl/>
        </w:rPr>
        <w:t xml:space="preserve"> </w:t>
      </w:r>
      <w:r>
        <w:rPr>
          <w:rFonts w:hint="eastAsia"/>
          <w:rtl/>
        </w:rPr>
        <w:t>يتطلّبها</w:t>
      </w:r>
      <w:r>
        <w:rPr>
          <w:rtl/>
        </w:rPr>
        <w:t xml:space="preserve"> </w:t>
      </w:r>
      <w:r>
        <w:rPr>
          <w:rFonts w:hint="eastAsia"/>
          <w:rtl/>
        </w:rPr>
        <w:t>الواقع</w:t>
      </w:r>
      <w:r>
        <w:rPr>
          <w:rtl/>
        </w:rPr>
        <w:t xml:space="preserve"> </w:t>
      </w:r>
      <w:r>
        <w:rPr>
          <w:rFonts w:hint="eastAsia"/>
          <w:rtl/>
        </w:rPr>
        <w:t>الراهن،</w:t>
      </w:r>
      <w:r>
        <w:rPr>
          <w:rtl/>
        </w:rPr>
        <w:t xml:space="preserve"> </w:t>
      </w:r>
      <w:r>
        <w:rPr>
          <w:rFonts w:hint="eastAsia"/>
          <w:rtl/>
        </w:rPr>
        <w:t>لذا</w:t>
      </w:r>
      <w:r>
        <w:rPr>
          <w:rtl/>
        </w:rPr>
        <w:t xml:space="preserve"> </w:t>
      </w:r>
      <w:r>
        <w:rPr>
          <w:rFonts w:hint="eastAsia"/>
          <w:rtl/>
        </w:rPr>
        <w:t>ألّح</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على</w:t>
      </w:r>
      <w:r>
        <w:rPr>
          <w:rtl/>
        </w:rPr>
        <w:t xml:space="preserve"> </w:t>
      </w:r>
      <w:r>
        <w:rPr>
          <w:rFonts w:hint="eastAsia"/>
          <w:rtl/>
        </w:rPr>
        <w:t>إعادة</w:t>
      </w:r>
      <w:r>
        <w:rPr>
          <w:rtl/>
        </w:rPr>
        <w:t xml:space="preserve"> </w:t>
      </w:r>
      <w:r>
        <w:rPr>
          <w:rFonts w:hint="eastAsia"/>
          <w:rtl/>
        </w:rPr>
        <w:t>وبعث</w:t>
      </w:r>
      <w:r>
        <w:rPr>
          <w:rtl/>
        </w:rPr>
        <w:t xml:space="preserve"> </w:t>
      </w:r>
      <w:r>
        <w:rPr>
          <w:rFonts w:hint="eastAsia"/>
          <w:rtl/>
        </w:rPr>
        <w:t>الماضي،</w:t>
      </w:r>
      <w:r>
        <w:rPr>
          <w:rtl/>
        </w:rPr>
        <w:t xml:space="preserve"> </w:t>
      </w:r>
      <w:r>
        <w:rPr>
          <w:rFonts w:hint="eastAsia"/>
          <w:rtl/>
        </w:rPr>
        <w:t>لما</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عبر</w:t>
      </w:r>
      <w:r>
        <w:rPr>
          <w:rtl/>
        </w:rPr>
        <w:t xml:space="preserve"> </w:t>
      </w:r>
      <w:r>
        <w:rPr>
          <w:rFonts w:hint="eastAsia"/>
          <w:rtl/>
        </w:rPr>
        <w:t>تستسقى</w:t>
      </w:r>
      <w:r>
        <w:rPr>
          <w:rtl/>
        </w:rPr>
        <w:t xml:space="preserve"> </w:t>
      </w:r>
      <w:r>
        <w:rPr>
          <w:rFonts w:hint="eastAsia"/>
          <w:rtl/>
        </w:rPr>
        <w:t>ودروس</w:t>
      </w:r>
      <w:r>
        <w:rPr>
          <w:rtl/>
        </w:rPr>
        <w:t xml:space="preserve"> </w:t>
      </w:r>
      <w:r>
        <w:rPr>
          <w:rFonts w:hint="eastAsia"/>
          <w:rtl/>
        </w:rPr>
        <w:t>تؤخذ،</w:t>
      </w:r>
      <w:r>
        <w:rPr>
          <w:rtl/>
        </w:rPr>
        <w:t xml:space="preserve"> </w:t>
      </w:r>
      <w:r>
        <w:rPr>
          <w:rFonts w:hint="eastAsia"/>
          <w:rtl/>
        </w:rPr>
        <w:t>وما</w:t>
      </w:r>
      <w:r>
        <w:rPr>
          <w:rtl/>
        </w:rPr>
        <w:t xml:space="preserve"> </w:t>
      </w:r>
      <w:r>
        <w:rPr>
          <w:rFonts w:hint="eastAsia"/>
          <w:rtl/>
        </w:rPr>
        <w:t>تكرسّه</w:t>
      </w:r>
      <w:r>
        <w:rPr>
          <w:rtl/>
        </w:rPr>
        <w:t xml:space="preserve"> </w:t>
      </w:r>
      <w:r>
        <w:rPr>
          <w:rFonts w:hint="eastAsia"/>
          <w:rtl/>
        </w:rPr>
        <w:t>دراسة</w:t>
      </w:r>
      <w:r>
        <w:rPr>
          <w:rtl/>
        </w:rPr>
        <w:t xml:space="preserve"> </w:t>
      </w:r>
      <w:r>
        <w:rPr>
          <w:rFonts w:hint="eastAsia"/>
          <w:rtl/>
        </w:rPr>
        <w:t>حياة</w:t>
      </w:r>
      <w:r>
        <w:rPr>
          <w:rtl/>
        </w:rPr>
        <w:t xml:space="preserve"> </w:t>
      </w:r>
      <w:r>
        <w:rPr>
          <w:rFonts w:hint="eastAsia"/>
          <w:rtl/>
        </w:rPr>
        <w:t>الأسلاف</w:t>
      </w:r>
      <w:r>
        <w:rPr>
          <w:rtl/>
        </w:rPr>
        <w:t xml:space="preserve"> </w:t>
      </w:r>
      <w:r>
        <w:rPr>
          <w:rFonts w:hint="eastAsia"/>
          <w:rtl/>
        </w:rPr>
        <w:t>العظماء</w:t>
      </w:r>
      <w:r>
        <w:rPr>
          <w:rtl/>
        </w:rPr>
        <w:t xml:space="preserve"> </w:t>
      </w:r>
      <w:r>
        <w:rPr>
          <w:rFonts w:hint="eastAsia"/>
          <w:rtl/>
        </w:rPr>
        <w:t>وذكرى</w:t>
      </w:r>
      <w:r>
        <w:rPr>
          <w:rtl/>
        </w:rPr>
        <w:t xml:space="preserve"> </w:t>
      </w:r>
      <w:r>
        <w:rPr>
          <w:rFonts w:hint="eastAsia"/>
          <w:rtl/>
        </w:rPr>
        <w:t>أمج</w:t>
      </w:r>
      <w:r w:rsidR="003177C4">
        <w:rPr>
          <w:rFonts w:hint="eastAsia"/>
          <w:rtl/>
        </w:rPr>
        <w:t>ادهم</w:t>
      </w:r>
      <w:r w:rsidRPr="00F85C6B">
        <w:rPr>
          <w:rtl/>
        </w:rPr>
        <w:t xml:space="preserve"> </w:t>
      </w:r>
      <w:r>
        <w:rPr>
          <w:rFonts w:hint="eastAsia"/>
          <w:rtl/>
        </w:rPr>
        <w:t>في</w:t>
      </w:r>
      <w:r>
        <w:rPr>
          <w:rtl/>
        </w:rPr>
        <w:t xml:space="preserve"> </w:t>
      </w:r>
      <w:r>
        <w:rPr>
          <w:rFonts w:hint="eastAsia"/>
          <w:rtl/>
        </w:rPr>
        <w:t>ت</w:t>
      </w:r>
      <w:r w:rsidRPr="00F85C6B">
        <w:rPr>
          <w:rFonts w:hint="eastAsia"/>
          <w:rtl/>
        </w:rPr>
        <w:t>مه</w:t>
      </w:r>
      <w:r>
        <w:rPr>
          <w:rFonts w:hint="eastAsia"/>
          <w:rtl/>
        </w:rPr>
        <w:t>يد</w:t>
      </w:r>
      <w:r>
        <w:rPr>
          <w:rtl/>
        </w:rPr>
        <w:t xml:space="preserve"> </w:t>
      </w:r>
      <w:r>
        <w:rPr>
          <w:rFonts w:hint="eastAsia"/>
          <w:rtl/>
        </w:rPr>
        <w:t>السبل</w:t>
      </w:r>
      <w:r w:rsidRPr="00F85C6B">
        <w:rPr>
          <w:rtl/>
        </w:rPr>
        <w:t xml:space="preserve"> </w:t>
      </w:r>
      <w:r>
        <w:rPr>
          <w:rFonts w:hint="eastAsia"/>
          <w:rtl/>
        </w:rPr>
        <w:t>لبناء</w:t>
      </w:r>
      <w:r>
        <w:rPr>
          <w:rtl/>
        </w:rPr>
        <w:t xml:space="preserve"> </w:t>
      </w:r>
      <w:r>
        <w:rPr>
          <w:rFonts w:hint="eastAsia"/>
          <w:rtl/>
        </w:rPr>
        <w:t>مستقبل</w:t>
      </w:r>
      <w:r>
        <w:rPr>
          <w:rtl/>
        </w:rPr>
        <w:t xml:space="preserve"> </w:t>
      </w:r>
      <w:r>
        <w:rPr>
          <w:rFonts w:hint="eastAsia"/>
          <w:rtl/>
        </w:rPr>
        <w:t>واضح</w:t>
      </w:r>
      <w:r w:rsidRPr="00F85C6B">
        <w:rPr>
          <w:rtl/>
        </w:rPr>
        <w:t xml:space="preserve"> </w:t>
      </w:r>
      <w:r>
        <w:rPr>
          <w:rFonts w:hint="eastAsia"/>
          <w:rtl/>
        </w:rPr>
        <w:t>ومستقيم</w:t>
      </w:r>
      <w:r w:rsidRPr="00F85C6B">
        <w:rPr>
          <w:rtl/>
        </w:rPr>
        <w:t xml:space="preserve"> </w:t>
      </w:r>
      <w:r w:rsidRPr="00F85C6B">
        <w:rPr>
          <w:rFonts w:hint="eastAsia"/>
          <w:rtl/>
        </w:rPr>
        <w:t>للأخلاف</w:t>
      </w:r>
      <w:r w:rsidRPr="00F85C6B">
        <w:rPr>
          <w:rtl/>
        </w:rPr>
        <w:t>:</w:t>
      </w:r>
      <w:r w:rsidR="00176CE8">
        <w:rPr>
          <w:rFonts w:hint="cs"/>
          <w:rtl/>
        </w:rPr>
        <w:t xml:space="preserve"> [</w:t>
      </w:r>
      <w:r w:rsidR="00176CE8" w:rsidRPr="00176CE8">
        <w:rPr>
          <w:rFonts w:hint="cs"/>
          <w:b/>
          <w:bCs/>
          <w:rtl/>
        </w:rPr>
        <w:t>الكامل</w:t>
      </w:r>
      <w:r w:rsidR="00176CE8">
        <w:rPr>
          <w:rFonts w:hint="cs"/>
          <w:rtl/>
        </w:rPr>
        <w:t>]</w:t>
      </w:r>
    </w:p>
    <w:tbl>
      <w:tblPr>
        <w:tblStyle w:val="Grilledutableau13"/>
        <w:bidiVisual/>
        <w:tblW w:w="84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42"/>
        <w:gridCol w:w="3855"/>
      </w:tblGrid>
      <w:tr w:rsidR="00215BEC" w:rsidRPr="00BB7E17" w:rsidTr="00215BEC">
        <w:trPr>
          <w:trHeight w:hRule="exact" w:val="567"/>
          <w:jc w:val="center"/>
        </w:trPr>
        <w:tc>
          <w:tcPr>
            <w:tcW w:w="3855" w:type="dxa"/>
          </w:tcPr>
          <w:p w:rsidR="00215BEC" w:rsidRDefault="00215BEC" w:rsidP="00215BEC">
            <w:pPr>
              <w:ind w:firstLine="0"/>
              <w:jc w:val="lowKashida"/>
              <w:rPr>
                <w:rtl/>
              </w:rPr>
            </w:pPr>
            <w:r>
              <w:rPr>
                <w:rFonts w:hint="cs"/>
                <w:rtl/>
              </w:rPr>
              <w:t>"</w:t>
            </w:r>
            <w:r>
              <w:rPr>
                <w:rFonts w:hint="eastAsia"/>
                <w:rtl/>
              </w:rPr>
              <w:t>ربُّوا</w:t>
            </w:r>
            <w:r>
              <w:rPr>
                <w:rtl/>
              </w:rPr>
              <w:t xml:space="preserve"> </w:t>
            </w:r>
            <w:r>
              <w:rPr>
                <w:rFonts w:hint="eastAsia"/>
                <w:rtl/>
              </w:rPr>
              <w:t>صِغَاركُم</w:t>
            </w:r>
            <w:r>
              <w:rPr>
                <w:rtl/>
              </w:rPr>
              <w:t xml:space="preserve"> </w:t>
            </w:r>
            <w:r>
              <w:rPr>
                <w:rFonts w:hint="eastAsia"/>
                <w:rtl/>
              </w:rPr>
              <w:t>عَلى</w:t>
            </w:r>
            <w:r>
              <w:rPr>
                <w:rtl/>
              </w:rPr>
              <w:t xml:space="preserve"> </w:t>
            </w:r>
            <w:r>
              <w:rPr>
                <w:rFonts w:hint="eastAsia"/>
                <w:rtl/>
              </w:rPr>
              <w:t>تَارِيخِهم</w:t>
            </w:r>
            <w:r>
              <w:rPr>
                <w:rtl/>
              </w:rPr>
              <w:br/>
            </w:r>
          </w:p>
        </w:tc>
        <w:tc>
          <w:tcPr>
            <w:tcW w:w="742" w:type="dxa"/>
          </w:tcPr>
          <w:p w:rsidR="00215BEC" w:rsidRPr="00BB7E17" w:rsidRDefault="00215BEC" w:rsidP="00215BEC">
            <w:pPr>
              <w:bidi w:val="0"/>
              <w:ind w:firstLine="0"/>
              <w:rPr>
                <w:u w:val="single"/>
                <w:rtl/>
              </w:rPr>
            </w:pPr>
          </w:p>
        </w:tc>
        <w:tc>
          <w:tcPr>
            <w:tcW w:w="3855" w:type="dxa"/>
          </w:tcPr>
          <w:p w:rsidR="00215BEC" w:rsidRDefault="00215BEC" w:rsidP="00215BEC">
            <w:pPr>
              <w:ind w:firstLine="0"/>
              <w:jc w:val="lowKashida"/>
              <w:rPr>
                <w:rtl/>
              </w:rPr>
            </w:pPr>
            <w:r>
              <w:rPr>
                <w:rFonts w:hint="eastAsia"/>
                <w:rtl/>
              </w:rPr>
              <w:t>ذِكْراهُم</w:t>
            </w:r>
            <w:r>
              <w:rPr>
                <w:rtl/>
              </w:rPr>
              <w:t xml:space="preserve"> </w:t>
            </w:r>
            <w:r>
              <w:rPr>
                <w:rFonts w:hint="eastAsia"/>
                <w:rtl/>
              </w:rPr>
              <w:t>تُشفِي</w:t>
            </w:r>
            <w:r>
              <w:rPr>
                <w:rtl/>
              </w:rPr>
              <w:t xml:space="preserve"> </w:t>
            </w:r>
            <w:r>
              <w:rPr>
                <w:rFonts w:hint="eastAsia"/>
                <w:rtl/>
              </w:rPr>
              <w:t>الفَتَى</w:t>
            </w:r>
            <w:r>
              <w:rPr>
                <w:rtl/>
              </w:rPr>
              <w:t xml:space="preserve"> </w:t>
            </w:r>
            <w:r>
              <w:rPr>
                <w:rFonts w:hint="eastAsia"/>
                <w:rtl/>
              </w:rPr>
              <w:t>المفْؤُودا</w:t>
            </w:r>
            <w:r>
              <w:rPr>
                <w:rtl/>
              </w:rPr>
              <w:br/>
            </w:r>
          </w:p>
        </w:tc>
      </w:tr>
      <w:tr w:rsidR="00215BEC" w:rsidRPr="00BB7E17" w:rsidTr="00215BEC">
        <w:trPr>
          <w:trHeight w:hRule="exact" w:val="567"/>
          <w:jc w:val="center"/>
        </w:trPr>
        <w:tc>
          <w:tcPr>
            <w:tcW w:w="3855" w:type="dxa"/>
          </w:tcPr>
          <w:p w:rsidR="00215BEC" w:rsidRDefault="00215BEC" w:rsidP="00215BEC">
            <w:pPr>
              <w:ind w:firstLine="0"/>
              <w:jc w:val="lowKashida"/>
              <w:rPr>
                <w:rtl/>
              </w:rPr>
            </w:pPr>
            <w:r>
              <w:rPr>
                <w:rFonts w:hint="eastAsia"/>
                <w:rtl/>
              </w:rPr>
              <w:t>وتُريكُم</w:t>
            </w:r>
            <w:r>
              <w:rPr>
                <w:rtl/>
              </w:rPr>
              <w:t xml:space="preserve"> </w:t>
            </w:r>
            <w:r>
              <w:rPr>
                <w:rFonts w:hint="eastAsia"/>
                <w:rtl/>
              </w:rPr>
              <w:t>تِلكَ</w:t>
            </w:r>
            <w:r>
              <w:rPr>
                <w:rtl/>
              </w:rPr>
              <w:t xml:space="preserve"> </w:t>
            </w:r>
            <w:r>
              <w:rPr>
                <w:rFonts w:hint="eastAsia"/>
                <w:rtl/>
              </w:rPr>
              <w:t>العُصُور</w:t>
            </w:r>
            <w:r>
              <w:rPr>
                <w:rtl/>
              </w:rPr>
              <w:t xml:space="preserve"> </w:t>
            </w:r>
            <w:r>
              <w:rPr>
                <w:rFonts w:hint="eastAsia"/>
                <w:rtl/>
              </w:rPr>
              <w:t>وأَهلَهَا</w:t>
            </w:r>
            <w:r>
              <w:rPr>
                <w:rtl/>
              </w:rPr>
              <w:br/>
            </w:r>
          </w:p>
        </w:tc>
        <w:tc>
          <w:tcPr>
            <w:tcW w:w="742" w:type="dxa"/>
          </w:tcPr>
          <w:p w:rsidR="00215BEC" w:rsidRPr="00BB7E17" w:rsidRDefault="00215BEC" w:rsidP="00215BEC">
            <w:pPr>
              <w:bidi w:val="0"/>
              <w:ind w:firstLine="0"/>
              <w:rPr>
                <w:u w:val="single"/>
                <w:rtl/>
              </w:rPr>
            </w:pPr>
          </w:p>
        </w:tc>
        <w:tc>
          <w:tcPr>
            <w:tcW w:w="3855" w:type="dxa"/>
          </w:tcPr>
          <w:p w:rsidR="00215BEC" w:rsidRDefault="00215BEC" w:rsidP="00215BEC">
            <w:pPr>
              <w:ind w:firstLine="0"/>
              <w:jc w:val="lowKashida"/>
              <w:rPr>
                <w:rtl/>
              </w:rPr>
            </w:pPr>
            <w:r>
              <w:rPr>
                <w:rFonts w:hint="eastAsia"/>
                <w:rtl/>
              </w:rPr>
              <w:t>وتُريكُم</w:t>
            </w:r>
            <w:r>
              <w:rPr>
                <w:rtl/>
              </w:rPr>
              <w:t xml:space="preserve"> </w:t>
            </w:r>
            <w:r>
              <w:rPr>
                <w:rFonts w:hint="eastAsia"/>
                <w:rtl/>
              </w:rPr>
              <w:t>مَجدًا</w:t>
            </w:r>
            <w:r>
              <w:rPr>
                <w:rtl/>
              </w:rPr>
              <w:t xml:space="preserve"> </w:t>
            </w:r>
            <w:r>
              <w:rPr>
                <w:rFonts w:hint="eastAsia"/>
                <w:rtl/>
              </w:rPr>
              <w:t>هُنَاك</w:t>
            </w:r>
            <w:r>
              <w:rPr>
                <w:rtl/>
              </w:rPr>
              <w:t xml:space="preserve"> </w:t>
            </w:r>
            <w:r>
              <w:rPr>
                <w:rFonts w:hint="eastAsia"/>
                <w:rtl/>
              </w:rPr>
              <w:t>مَجيدا</w:t>
            </w:r>
            <w:r>
              <w:rPr>
                <w:rtl/>
              </w:rPr>
              <w:br/>
            </w:r>
          </w:p>
        </w:tc>
      </w:tr>
      <w:tr w:rsidR="00215BEC" w:rsidRPr="00BB7E17" w:rsidTr="00215BEC">
        <w:trPr>
          <w:trHeight w:hRule="exact" w:val="567"/>
          <w:jc w:val="center"/>
        </w:trPr>
        <w:tc>
          <w:tcPr>
            <w:tcW w:w="3855" w:type="dxa"/>
          </w:tcPr>
          <w:p w:rsidR="00215BEC" w:rsidRPr="00BB7E17" w:rsidRDefault="00215BEC" w:rsidP="00215BEC">
            <w:pPr>
              <w:ind w:firstLine="0"/>
              <w:jc w:val="lowKashida"/>
              <w:rPr>
                <w:rtl/>
              </w:rPr>
            </w:pPr>
            <w:r>
              <w:rPr>
                <w:rFonts w:hint="eastAsia"/>
                <w:rtl/>
              </w:rPr>
              <w:t>تاريخُكم</w:t>
            </w:r>
            <w:r>
              <w:rPr>
                <w:rtl/>
              </w:rPr>
              <w:t xml:space="preserve"> </w:t>
            </w:r>
            <w:r>
              <w:rPr>
                <w:rFonts w:hint="eastAsia"/>
                <w:rtl/>
              </w:rPr>
              <w:t>هُو</w:t>
            </w:r>
            <w:r>
              <w:rPr>
                <w:rtl/>
              </w:rPr>
              <w:t xml:space="preserve"> </w:t>
            </w:r>
            <w:r>
              <w:rPr>
                <w:rFonts w:hint="eastAsia"/>
                <w:rtl/>
              </w:rPr>
              <w:t>الذِي</w:t>
            </w:r>
            <w:r>
              <w:rPr>
                <w:rtl/>
              </w:rPr>
              <w:t xml:space="preserve"> </w:t>
            </w:r>
            <w:r>
              <w:rPr>
                <w:rFonts w:hint="eastAsia"/>
                <w:rtl/>
              </w:rPr>
              <w:t>يُعطِيكُم</w:t>
            </w:r>
            <w:r>
              <w:rPr>
                <w:rtl/>
              </w:rPr>
              <w:br/>
            </w:r>
          </w:p>
        </w:tc>
        <w:tc>
          <w:tcPr>
            <w:tcW w:w="742" w:type="dxa"/>
          </w:tcPr>
          <w:p w:rsidR="00215BEC" w:rsidRPr="00BB7E17" w:rsidRDefault="00215BEC" w:rsidP="00215BEC">
            <w:pPr>
              <w:bidi w:val="0"/>
              <w:ind w:firstLine="0"/>
              <w:rPr>
                <w:u w:val="single"/>
                <w:rtl/>
              </w:rPr>
            </w:pPr>
          </w:p>
        </w:tc>
        <w:tc>
          <w:tcPr>
            <w:tcW w:w="3855" w:type="dxa"/>
          </w:tcPr>
          <w:p w:rsidR="00215BEC" w:rsidRPr="00BB7E17" w:rsidRDefault="00215BEC" w:rsidP="00215BEC">
            <w:pPr>
              <w:ind w:firstLine="0"/>
              <w:jc w:val="lowKashida"/>
              <w:rPr>
                <w:rtl/>
              </w:rPr>
            </w:pPr>
            <w:r>
              <w:rPr>
                <w:rFonts w:hint="eastAsia"/>
                <w:rtl/>
              </w:rPr>
              <w:t>درسًا</w:t>
            </w:r>
            <w:r>
              <w:rPr>
                <w:rtl/>
              </w:rPr>
              <w:t xml:space="preserve"> </w:t>
            </w:r>
            <w:r>
              <w:rPr>
                <w:rFonts w:hint="eastAsia"/>
                <w:rtl/>
              </w:rPr>
              <w:t>بليغًا</w:t>
            </w:r>
            <w:r>
              <w:rPr>
                <w:rtl/>
              </w:rPr>
              <w:t xml:space="preserve"> </w:t>
            </w:r>
            <w:r>
              <w:rPr>
                <w:rFonts w:hint="eastAsia"/>
                <w:rtl/>
              </w:rPr>
              <w:t>صالحًا</w:t>
            </w:r>
            <w:r>
              <w:rPr>
                <w:rtl/>
              </w:rPr>
              <w:t xml:space="preserve"> </w:t>
            </w:r>
            <w:r>
              <w:rPr>
                <w:rFonts w:hint="eastAsia"/>
                <w:rtl/>
              </w:rPr>
              <w:t>ومُفيدا</w:t>
            </w:r>
            <w:r>
              <w:rPr>
                <w:rtl/>
              </w:rPr>
              <w:br/>
            </w:r>
          </w:p>
        </w:tc>
      </w:tr>
      <w:tr w:rsidR="00215BEC" w:rsidTr="00215BEC">
        <w:trPr>
          <w:trHeight w:hRule="exact" w:val="567"/>
          <w:jc w:val="center"/>
        </w:trPr>
        <w:tc>
          <w:tcPr>
            <w:tcW w:w="3855" w:type="dxa"/>
          </w:tcPr>
          <w:p w:rsidR="00215BEC" w:rsidRDefault="00215BEC" w:rsidP="00215BEC">
            <w:pPr>
              <w:ind w:firstLine="0"/>
              <w:jc w:val="lowKashida"/>
              <w:rPr>
                <w:rtl/>
              </w:rPr>
            </w:pPr>
            <w:r>
              <w:rPr>
                <w:rFonts w:hint="eastAsia"/>
                <w:rtl/>
              </w:rPr>
              <w:t>فاسْتَخْرجُوهُ</w:t>
            </w:r>
            <w:r>
              <w:rPr>
                <w:rtl/>
              </w:rPr>
              <w:t xml:space="preserve"> </w:t>
            </w:r>
            <w:r>
              <w:rPr>
                <w:rFonts w:hint="eastAsia"/>
                <w:rtl/>
              </w:rPr>
              <w:t>ولا</w:t>
            </w:r>
            <w:r>
              <w:rPr>
                <w:rtl/>
              </w:rPr>
              <w:t xml:space="preserve"> </w:t>
            </w:r>
            <w:r>
              <w:rPr>
                <w:rFonts w:hint="eastAsia"/>
                <w:rtl/>
              </w:rPr>
              <w:t>تَقُولُوا</w:t>
            </w:r>
            <w:r>
              <w:rPr>
                <w:rtl/>
              </w:rPr>
              <w:t xml:space="preserve"> </w:t>
            </w:r>
            <w:r>
              <w:rPr>
                <w:rFonts w:hint="eastAsia"/>
                <w:rtl/>
              </w:rPr>
              <w:t>قَد</w:t>
            </w:r>
            <w:r>
              <w:rPr>
                <w:rtl/>
              </w:rPr>
              <w:t xml:space="preserve"> </w:t>
            </w:r>
            <w:r>
              <w:rPr>
                <w:rFonts w:hint="eastAsia"/>
                <w:rtl/>
              </w:rPr>
              <w:t>عَفَى</w:t>
            </w:r>
            <w:r>
              <w:rPr>
                <w:rtl/>
              </w:rPr>
              <w:br/>
            </w:r>
          </w:p>
        </w:tc>
        <w:tc>
          <w:tcPr>
            <w:tcW w:w="742" w:type="dxa"/>
          </w:tcPr>
          <w:p w:rsidR="00215BEC" w:rsidRPr="00EC1C9D" w:rsidRDefault="00215BEC" w:rsidP="00215BEC">
            <w:pPr>
              <w:ind w:firstLine="0"/>
              <w:rPr>
                <w:u w:val="single"/>
                <w:rtl/>
              </w:rPr>
            </w:pPr>
          </w:p>
        </w:tc>
        <w:tc>
          <w:tcPr>
            <w:tcW w:w="3855" w:type="dxa"/>
          </w:tcPr>
          <w:p w:rsidR="00215BEC" w:rsidRDefault="00215BEC" w:rsidP="00215BEC">
            <w:pPr>
              <w:ind w:firstLine="0"/>
              <w:jc w:val="lowKashida"/>
              <w:rPr>
                <w:rtl/>
              </w:rPr>
            </w:pPr>
            <w:r>
              <w:rPr>
                <w:rFonts w:hint="eastAsia"/>
                <w:rtl/>
              </w:rPr>
              <w:t>فَالتِّبرُ</w:t>
            </w:r>
            <w:r>
              <w:rPr>
                <w:rtl/>
              </w:rPr>
              <w:t xml:space="preserve"> </w:t>
            </w:r>
            <w:r>
              <w:rPr>
                <w:rFonts w:hint="eastAsia"/>
                <w:rtl/>
              </w:rPr>
              <w:t>تِبرٌ</w:t>
            </w:r>
            <w:r>
              <w:rPr>
                <w:rtl/>
              </w:rPr>
              <w:t xml:space="preserve"> </w:t>
            </w:r>
            <w:r>
              <w:rPr>
                <w:rFonts w:hint="eastAsia"/>
                <w:rtl/>
              </w:rPr>
              <w:t>لا</w:t>
            </w:r>
            <w:r>
              <w:rPr>
                <w:rtl/>
              </w:rPr>
              <w:t xml:space="preserve"> </w:t>
            </w:r>
            <w:r>
              <w:rPr>
                <w:rFonts w:hint="eastAsia"/>
                <w:rtl/>
              </w:rPr>
              <w:t>يَحُور</w:t>
            </w:r>
            <w:r>
              <w:rPr>
                <w:rtl/>
              </w:rPr>
              <w:t xml:space="preserve"> </w:t>
            </w:r>
            <w:r>
              <w:rPr>
                <w:rFonts w:hint="eastAsia"/>
                <w:rtl/>
              </w:rPr>
              <w:t>صَدِيدا</w:t>
            </w:r>
            <w:r>
              <w:rPr>
                <w:rFonts w:hint="cs"/>
                <w:rtl/>
              </w:rPr>
              <w:t>"</w:t>
            </w:r>
            <w:r>
              <w:rPr>
                <w:rStyle w:val="Appelnotedebasdep"/>
                <w:rFonts w:eastAsiaTheme="majorEastAsia"/>
                <w:sz w:val="22"/>
                <w:rtl/>
              </w:rPr>
              <w:t>(</w:t>
            </w:r>
            <w:r>
              <w:rPr>
                <w:rStyle w:val="Appelnotedebasdep"/>
                <w:rFonts w:eastAsiaTheme="majorEastAsia"/>
                <w:sz w:val="22"/>
                <w:rtl/>
              </w:rPr>
              <w:footnoteReference w:id="417"/>
            </w:r>
            <w:r>
              <w:rPr>
                <w:rStyle w:val="Appelnotedebasdep"/>
                <w:rFonts w:eastAsiaTheme="majorEastAsia"/>
                <w:sz w:val="22"/>
                <w:rtl/>
              </w:rPr>
              <w:t>)</w:t>
            </w:r>
            <w:r>
              <w:rPr>
                <w:rtl/>
              </w:rPr>
              <w:br/>
              <w:t xml:space="preserve"> </w:t>
            </w:r>
          </w:p>
        </w:tc>
      </w:tr>
    </w:tbl>
    <w:p w:rsidR="00215BEC" w:rsidRDefault="00215BEC" w:rsidP="00215BEC">
      <w:pPr>
        <w:rPr>
          <w:rtl/>
        </w:rPr>
      </w:pPr>
      <w:r>
        <w:rPr>
          <w:rFonts w:hint="eastAsia"/>
          <w:rtl/>
        </w:rPr>
        <w:t>ويرى</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أن</w:t>
      </w:r>
      <w:r w:rsidR="003177C4">
        <w:rPr>
          <w:rFonts w:hint="cs"/>
          <w:rtl/>
        </w:rPr>
        <w:t>ّ</w:t>
      </w:r>
      <w:r>
        <w:rPr>
          <w:rtl/>
        </w:rPr>
        <w:t xml:space="preserve"> </w:t>
      </w:r>
      <w:r>
        <w:rPr>
          <w:rFonts w:hint="eastAsia"/>
          <w:rtl/>
        </w:rPr>
        <w:t>خير</w:t>
      </w:r>
      <w:r>
        <w:rPr>
          <w:rtl/>
        </w:rPr>
        <w:t xml:space="preserve"> </w:t>
      </w:r>
      <w:r>
        <w:rPr>
          <w:rFonts w:hint="eastAsia"/>
          <w:rtl/>
        </w:rPr>
        <w:t>أساس</w:t>
      </w:r>
      <w:r>
        <w:rPr>
          <w:rtl/>
        </w:rPr>
        <w:t xml:space="preserve"> </w:t>
      </w:r>
      <w:r>
        <w:rPr>
          <w:rFonts w:hint="eastAsia"/>
          <w:rtl/>
        </w:rPr>
        <w:t>يعمد</w:t>
      </w:r>
      <w:r>
        <w:rPr>
          <w:rtl/>
        </w:rPr>
        <w:t xml:space="preserve"> </w:t>
      </w:r>
      <w:r>
        <w:rPr>
          <w:rFonts w:hint="eastAsia"/>
          <w:rtl/>
        </w:rPr>
        <w:t>إليه</w:t>
      </w:r>
      <w:r>
        <w:rPr>
          <w:rtl/>
        </w:rPr>
        <w:t xml:space="preserve"> </w:t>
      </w:r>
      <w:r w:rsidR="0071697C">
        <w:rPr>
          <w:rFonts w:hint="eastAsia"/>
          <w:rtl/>
        </w:rPr>
        <w:t>الشعب</w:t>
      </w:r>
      <w:r>
        <w:rPr>
          <w:rtl/>
        </w:rPr>
        <w:t xml:space="preserve"> </w:t>
      </w:r>
      <w:r>
        <w:rPr>
          <w:rFonts w:hint="eastAsia"/>
          <w:rtl/>
        </w:rPr>
        <w:t>لتشي</w:t>
      </w:r>
      <w:r w:rsidR="003177C4">
        <w:rPr>
          <w:rFonts w:hint="cs"/>
          <w:rtl/>
        </w:rPr>
        <w:t>ّ</w:t>
      </w:r>
      <w:r>
        <w:rPr>
          <w:rFonts w:hint="eastAsia"/>
          <w:rtl/>
        </w:rPr>
        <w:t>يد</w:t>
      </w:r>
      <w:r>
        <w:rPr>
          <w:rtl/>
        </w:rPr>
        <w:t xml:space="preserve"> </w:t>
      </w:r>
      <w:r>
        <w:rPr>
          <w:rFonts w:hint="eastAsia"/>
          <w:rtl/>
        </w:rPr>
        <w:t>صرح</w:t>
      </w:r>
      <w:r>
        <w:rPr>
          <w:rtl/>
        </w:rPr>
        <w:t xml:space="preserve"> </w:t>
      </w:r>
      <w:r>
        <w:rPr>
          <w:rFonts w:hint="eastAsia"/>
          <w:rtl/>
        </w:rPr>
        <w:t>مجد</w:t>
      </w:r>
      <w:r>
        <w:rPr>
          <w:rtl/>
        </w:rPr>
        <w:t xml:space="preserve"> </w:t>
      </w:r>
      <w:r>
        <w:rPr>
          <w:rFonts w:hint="eastAsia"/>
          <w:rtl/>
        </w:rPr>
        <w:t>الأمّة</w:t>
      </w:r>
      <w:r>
        <w:rPr>
          <w:rtl/>
        </w:rPr>
        <w:t xml:space="preserve"> </w:t>
      </w:r>
      <w:r w:rsidR="00922093">
        <w:rPr>
          <w:rFonts w:hint="eastAsia"/>
          <w:rtl/>
        </w:rPr>
        <w:t>الجزائريّ</w:t>
      </w:r>
      <w:r>
        <w:rPr>
          <w:rFonts w:hint="eastAsia"/>
          <w:rtl/>
        </w:rPr>
        <w:t>ة</w:t>
      </w:r>
      <w:r>
        <w:rPr>
          <w:rtl/>
        </w:rPr>
        <w:t xml:space="preserve"> </w:t>
      </w:r>
      <w:r>
        <w:rPr>
          <w:rFonts w:hint="eastAsia"/>
          <w:rtl/>
        </w:rPr>
        <w:t>والبلوغ</w:t>
      </w:r>
      <w:r>
        <w:rPr>
          <w:rtl/>
        </w:rPr>
        <w:t xml:space="preserve"> </w:t>
      </w:r>
      <w:r>
        <w:rPr>
          <w:rFonts w:hint="eastAsia"/>
          <w:rtl/>
        </w:rPr>
        <w:t>بها</w:t>
      </w:r>
      <w:r>
        <w:rPr>
          <w:rtl/>
        </w:rPr>
        <w:t xml:space="preserve"> </w:t>
      </w:r>
      <w:r>
        <w:rPr>
          <w:rFonts w:hint="eastAsia"/>
          <w:rtl/>
        </w:rPr>
        <w:t>قمم</w:t>
      </w:r>
      <w:r>
        <w:rPr>
          <w:rtl/>
        </w:rPr>
        <w:t xml:space="preserve"> </w:t>
      </w:r>
      <w:r>
        <w:rPr>
          <w:rFonts w:hint="eastAsia"/>
          <w:rtl/>
        </w:rPr>
        <w:t>المعالي</w:t>
      </w:r>
      <w:r>
        <w:rPr>
          <w:rtl/>
        </w:rPr>
        <w:t xml:space="preserve"> </w:t>
      </w:r>
      <w:r>
        <w:rPr>
          <w:rFonts w:hint="eastAsia"/>
          <w:rtl/>
        </w:rPr>
        <w:t>هو</w:t>
      </w:r>
      <w:r>
        <w:rPr>
          <w:rtl/>
        </w:rPr>
        <w:t xml:space="preserve"> </w:t>
      </w:r>
      <w:r>
        <w:rPr>
          <w:rFonts w:hint="eastAsia"/>
          <w:rtl/>
        </w:rPr>
        <w:t>اقتفاء</w:t>
      </w:r>
      <w:r>
        <w:rPr>
          <w:rtl/>
        </w:rPr>
        <w:t xml:space="preserve"> </w:t>
      </w:r>
      <w:r>
        <w:rPr>
          <w:rFonts w:hint="eastAsia"/>
          <w:rtl/>
        </w:rPr>
        <w:t>آثار</w:t>
      </w:r>
      <w:r>
        <w:rPr>
          <w:rtl/>
        </w:rPr>
        <w:t xml:space="preserve"> </w:t>
      </w:r>
      <w:r>
        <w:rPr>
          <w:rFonts w:hint="eastAsia"/>
          <w:rtl/>
        </w:rPr>
        <w:t>الأقدمين</w:t>
      </w:r>
      <w:r>
        <w:rPr>
          <w:rtl/>
        </w:rPr>
        <w:t xml:space="preserve"> </w:t>
      </w:r>
      <w:r>
        <w:rPr>
          <w:rFonts w:hint="eastAsia"/>
          <w:rtl/>
        </w:rPr>
        <w:t>والت</w:t>
      </w:r>
      <w:r w:rsidR="003177C4">
        <w:rPr>
          <w:rFonts w:hint="cs"/>
          <w:rtl/>
        </w:rPr>
        <w:t>ّ</w:t>
      </w:r>
      <w:r>
        <w:rPr>
          <w:rFonts w:hint="eastAsia"/>
          <w:rtl/>
        </w:rPr>
        <w:t>عل</w:t>
      </w:r>
      <w:r>
        <w:rPr>
          <w:rFonts w:hint="cs"/>
          <w:rtl/>
        </w:rPr>
        <w:t>ّ</w:t>
      </w:r>
      <w:r>
        <w:rPr>
          <w:rFonts w:hint="eastAsia"/>
          <w:rtl/>
        </w:rPr>
        <w:t>م</w:t>
      </w:r>
      <w:r>
        <w:rPr>
          <w:rtl/>
        </w:rPr>
        <w:t xml:space="preserve"> </w:t>
      </w:r>
      <w:r>
        <w:rPr>
          <w:rFonts w:hint="eastAsia"/>
          <w:rtl/>
        </w:rPr>
        <w:t>من</w:t>
      </w:r>
      <w:r>
        <w:rPr>
          <w:rtl/>
        </w:rPr>
        <w:t xml:space="preserve"> </w:t>
      </w:r>
      <w:r>
        <w:rPr>
          <w:rFonts w:hint="eastAsia"/>
          <w:rtl/>
        </w:rPr>
        <w:t>أمجادهم</w:t>
      </w:r>
      <w:r w:rsidR="00176CE8">
        <w:rPr>
          <w:rtl/>
        </w:rPr>
        <w:t>:</w:t>
      </w:r>
      <w:r w:rsidR="00176CE8">
        <w:rPr>
          <w:rFonts w:hint="cs"/>
          <w:rtl/>
        </w:rPr>
        <w:t>[</w:t>
      </w:r>
      <w:r w:rsidR="00176CE8" w:rsidRPr="00176CE8">
        <w:rPr>
          <w:rFonts w:hint="cs"/>
          <w:b/>
          <w:bCs/>
          <w:rtl/>
        </w:rPr>
        <w:t>الكامل</w:t>
      </w:r>
      <w:r w:rsidR="00176CE8">
        <w:rPr>
          <w:rFonts w:hint="cs"/>
          <w:rtl/>
        </w:rPr>
        <w:t>]</w:t>
      </w:r>
      <w:r>
        <w:rPr>
          <w:rtl/>
        </w:rPr>
        <w:t xml:space="preserve"> </w:t>
      </w:r>
    </w:p>
    <w:tbl>
      <w:tblPr>
        <w:tblStyle w:val="Grilledutableau30"/>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A13561" w:rsidTr="00215BEC">
        <w:trPr>
          <w:trHeight w:hRule="exact" w:val="567"/>
          <w:jc w:val="center"/>
        </w:trPr>
        <w:tc>
          <w:tcPr>
            <w:tcW w:w="3855" w:type="dxa"/>
          </w:tcPr>
          <w:p w:rsidR="00215BEC" w:rsidRPr="00A13561" w:rsidRDefault="00215BEC" w:rsidP="00215BEC">
            <w:pPr>
              <w:ind w:firstLine="0"/>
              <w:jc w:val="lowKashida"/>
              <w:rPr>
                <w:rtl/>
              </w:rPr>
            </w:pPr>
            <w:r>
              <w:rPr>
                <w:rFonts w:hint="cs"/>
                <w:rtl/>
              </w:rPr>
              <w:t>"</w:t>
            </w:r>
            <w:r>
              <w:rPr>
                <w:rFonts w:hint="eastAsia"/>
                <w:rtl/>
              </w:rPr>
              <w:t>وإذَا</w:t>
            </w:r>
            <w:r>
              <w:rPr>
                <w:rtl/>
              </w:rPr>
              <w:t xml:space="preserve"> </w:t>
            </w:r>
            <w:r>
              <w:rPr>
                <w:rFonts w:hint="eastAsia"/>
                <w:rtl/>
              </w:rPr>
              <w:t>أرَدْتَ</w:t>
            </w:r>
            <w:r>
              <w:rPr>
                <w:rtl/>
              </w:rPr>
              <w:t xml:space="preserve"> </w:t>
            </w:r>
            <w:r w:rsidR="00176CE8">
              <w:rPr>
                <w:rFonts w:hint="cs"/>
                <w:rtl/>
              </w:rPr>
              <w:t>المجْدَ تَبْني صَرْحَهُ</w:t>
            </w:r>
            <w:r>
              <w:rPr>
                <w:rtl/>
              </w:rPr>
              <w:br/>
            </w:r>
          </w:p>
        </w:tc>
        <w:tc>
          <w:tcPr>
            <w:tcW w:w="737" w:type="dxa"/>
          </w:tcPr>
          <w:p w:rsidR="00215BEC" w:rsidRPr="00A13561" w:rsidRDefault="00215BEC" w:rsidP="00215BEC">
            <w:pPr>
              <w:bidi w:val="0"/>
              <w:ind w:firstLine="0"/>
              <w:rPr>
                <w:u w:val="single"/>
                <w:rtl/>
              </w:rPr>
            </w:pPr>
          </w:p>
        </w:tc>
        <w:tc>
          <w:tcPr>
            <w:tcW w:w="3855" w:type="dxa"/>
          </w:tcPr>
          <w:p w:rsidR="00215BEC" w:rsidRPr="00A13561" w:rsidRDefault="00215BEC" w:rsidP="00215BEC">
            <w:pPr>
              <w:ind w:firstLine="0"/>
              <w:jc w:val="lowKashida"/>
              <w:rPr>
                <w:rtl/>
              </w:rPr>
            </w:pPr>
            <w:r>
              <w:rPr>
                <w:rFonts w:hint="eastAsia"/>
                <w:rtl/>
              </w:rPr>
              <w:t>فَمجَادَة</w:t>
            </w:r>
            <w:r w:rsidR="003177C4">
              <w:rPr>
                <w:rFonts w:hint="cs"/>
                <w:rtl/>
              </w:rPr>
              <w:t>ُ</w:t>
            </w:r>
            <w:r>
              <w:rPr>
                <w:rtl/>
              </w:rPr>
              <w:t xml:space="preserve"> </w:t>
            </w:r>
            <w:r>
              <w:rPr>
                <w:rFonts w:hint="eastAsia"/>
                <w:rtl/>
              </w:rPr>
              <w:t>الآبَاءِ</w:t>
            </w:r>
            <w:r>
              <w:rPr>
                <w:rtl/>
              </w:rPr>
              <w:t xml:space="preserve"> </w:t>
            </w:r>
            <w:r>
              <w:rPr>
                <w:rFonts w:hint="eastAsia"/>
                <w:rtl/>
              </w:rPr>
              <w:t>خَير</w:t>
            </w:r>
            <w:r w:rsidR="003177C4">
              <w:rPr>
                <w:rFonts w:hint="cs"/>
                <w:rtl/>
              </w:rPr>
              <w:t>ُ</w:t>
            </w:r>
            <w:r>
              <w:rPr>
                <w:rtl/>
              </w:rPr>
              <w:t xml:space="preserve"> </w:t>
            </w:r>
            <w:r>
              <w:rPr>
                <w:rFonts w:hint="eastAsia"/>
                <w:rtl/>
              </w:rPr>
              <w:t>عِمَاد</w:t>
            </w:r>
            <w:r>
              <w:rPr>
                <w:rFonts w:hint="cs"/>
                <w:rtl/>
              </w:rPr>
              <w:t>"</w:t>
            </w:r>
            <w:r>
              <w:rPr>
                <w:rStyle w:val="Appelnotedebasdep"/>
                <w:rFonts w:eastAsiaTheme="majorEastAsia"/>
                <w:sz w:val="22"/>
                <w:rtl/>
              </w:rPr>
              <w:t>(</w:t>
            </w:r>
            <w:r>
              <w:rPr>
                <w:rStyle w:val="Appelnotedebasdep"/>
                <w:rFonts w:eastAsiaTheme="majorEastAsia"/>
                <w:sz w:val="22"/>
                <w:rtl/>
              </w:rPr>
              <w:footnoteReference w:id="418"/>
            </w:r>
            <w:r>
              <w:rPr>
                <w:rStyle w:val="Appelnotedebasdep"/>
                <w:rFonts w:eastAsiaTheme="majorEastAsia"/>
                <w:sz w:val="22"/>
                <w:rtl/>
              </w:rPr>
              <w:t>)</w:t>
            </w:r>
            <w:r>
              <w:rPr>
                <w:rtl/>
              </w:rPr>
              <w:br/>
            </w:r>
          </w:p>
        </w:tc>
      </w:tr>
    </w:tbl>
    <w:p w:rsidR="00215BEC" w:rsidRPr="00B902FD" w:rsidRDefault="00215BEC" w:rsidP="00215BEC">
      <w:pPr>
        <w:rPr>
          <w:rtl/>
        </w:rPr>
      </w:pPr>
      <w:r>
        <w:rPr>
          <w:rFonts w:hint="eastAsia"/>
          <w:rtl/>
        </w:rPr>
        <w:t>وإحياء</w:t>
      </w:r>
      <w:r>
        <w:rPr>
          <w:rtl/>
        </w:rPr>
        <w:t xml:space="preserve"> </w:t>
      </w:r>
      <w:r>
        <w:rPr>
          <w:rFonts w:hint="eastAsia"/>
          <w:rtl/>
        </w:rPr>
        <w:t>التاريخ</w:t>
      </w:r>
      <w:r>
        <w:rPr>
          <w:rtl/>
        </w:rPr>
        <w:t xml:space="preserve"> </w:t>
      </w:r>
      <w:r>
        <w:rPr>
          <w:rFonts w:hint="eastAsia"/>
          <w:rtl/>
        </w:rPr>
        <w:t>التليد</w:t>
      </w:r>
      <w:r>
        <w:rPr>
          <w:rtl/>
        </w:rPr>
        <w:t xml:space="preserve"> </w:t>
      </w:r>
      <w:r>
        <w:rPr>
          <w:rFonts w:hint="eastAsia"/>
          <w:rtl/>
        </w:rPr>
        <w:t>إحياء</w:t>
      </w:r>
      <w:r>
        <w:rPr>
          <w:rtl/>
        </w:rPr>
        <w:t xml:space="preserve"> </w:t>
      </w:r>
      <w:r w:rsidRPr="007801C6">
        <w:rPr>
          <w:rFonts w:hint="eastAsia"/>
          <w:rtl/>
        </w:rPr>
        <w:t>للأم</w:t>
      </w:r>
      <w:r w:rsidR="00995050">
        <w:rPr>
          <w:rFonts w:hint="cs"/>
          <w:rtl/>
        </w:rPr>
        <w:t>ّ</w:t>
      </w:r>
      <w:r w:rsidRPr="007801C6">
        <w:rPr>
          <w:rFonts w:hint="eastAsia"/>
          <w:rtl/>
        </w:rPr>
        <w:t>ة،</w:t>
      </w:r>
      <w:r w:rsidRPr="007801C6">
        <w:rPr>
          <w:rtl/>
        </w:rPr>
        <w:t xml:space="preserve"> </w:t>
      </w:r>
      <w:r w:rsidRPr="007801C6">
        <w:rPr>
          <w:rFonts w:hint="cs"/>
          <w:rtl/>
        </w:rPr>
        <w:t>و</w:t>
      </w:r>
      <w:r w:rsidRPr="007801C6">
        <w:rPr>
          <w:rFonts w:hint="eastAsia"/>
          <w:rtl/>
        </w:rPr>
        <w:t>إعادة</w:t>
      </w:r>
      <w:r w:rsidRPr="007801C6">
        <w:rPr>
          <w:rtl/>
        </w:rPr>
        <w:t xml:space="preserve"> </w:t>
      </w:r>
      <w:r>
        <w:rPr>
          <w:rFonts w:hint="eastAsia"/>
          <w:rtl/>
        </w:rPr>
        <w:t>بعثه</w:t>
      </w:r>
      <w:r>
        <w:rPr>
          <w:rtl/>
        </w:rPr>
        <w:t xml:space="preserve"> </w:t>
      </w:r>
      <w:r>
        <w:rPr>
          <w:rFonts w:hint="eastAsia"/>
          <w:rtl/>
        </w:rPr>
        <w:t>كان</w:t>
      </w:r>
      <w:r>
        <w:rPr>
          <w:rtl/>
        </w:rPr>
        <w:t xml:space="preserve"> </w:t>
      </w:r>
      <w:r>
        <w:rPr>
          <w:rFonts w:hint="eastAsia"/>
          <w:rtl/>
        </w:rPr>
        <w:t>خطوة</w:t>
      </w:r>
      <w:r>
        <w:rPr>
          <w:rtl/>
        </w:rPr>
        <w:t xml:space="preserve"> </w:t>
      </w:r>
      <w:r>
        <w:rPr>
          <w:rFonts w:hint="eastAsia"/>
          <w:rtl/>
        </w:rPr>
        <w:t>واعية</w:t>
      </w:r>
      <w:r>
        <w:rPr>
          <w:rtl/>
        </w:rPr>
        <w:t xml:space="preserve"> </w:t>
      </w:r>
      <w:r>
        <w:rPr>
          <w:rFonts w:hint="eastAsia"/>
          <w:rtl/>
        </w:rPr>
        <w:t>واختيارا</w:t>
      </w:r>
      <w:r>
        <w:rPr>
          <w:rtl/>
        </w:rPr>
        <w:t xml:space="preserve"> </w:t>
      </w:r>
      <w:r>
        <w:rPr>
          <w:rFonts w:hint="eastAsia"/>
          <w:rtl/>
        </w:rPr>
        <w:t>عقلاني</w:t>
      </w:r>
      <w:r w:rsidR="00995050">
        <w:rPr>
          <w:rFonts w:hint="cs"/>
          <w:rtl/>
        </w:rPr>
        <w:t>ّ</w:t>
      </w:r>
      <w:r>
        <w:rPr>
          <w:rFonts w:hint="eastAsia"/>
          <w:rtl/>
        </w:rPr>
        <w:t>ا</w:t>
      </w:r>
      <w:r w:rsidRPr="00C14A65">
        <w:rPr>
          <w:rtl/>
        </w:rPr>
        <w:t xml:space="preserve"> </w:t>
      </w:r>
      <w:r>
        <w:rPr>
          <w:rFonts w:hint="eastAsia"/>
          <w:rtl/>
        </w:rPr>
        <w:t>من</w:t>
      </w:r>
      <w:r>
        <w:rPr>
          <w:rtl/>
        </w:rPr>
        <w:t xml:space="preserve"> </w:t>
      </w:r>
      <w:r w:rsidR="000D187C">
        <w:rPr>
          <w:rFonts w:hint="eastAsia"/>
          <w:rtl/>
        </w:rPr>
        <w:t>الشاعر</w:t>
      </w:r>
      <w:r>
        <w:rPr>
          <w:rtl/>
        </w:rPr>
        <w:t xml:space="preserve"> </w:t>
      </w:r>
      <w:r w:rsidR="00922093">
        <w:rPr>
          <w:rFonts w:hint="eastAsia"/>
          <w:rtl/>
        </w:rPr>
        <w:t>الجزائريّ</w:t>
      </w:r>
      <w:r>
        <w:rPr>
          <w:rtl/>
        </w:rPr>
        <w:t xml:space="preserve"> </w:t>
      </w:r>
      <w:r>
        <w:rPr>
          <w:rFonts w:hint="eastAsia"/>
          <w:rtl/>
        </w:rPr>
        <w:lastRenderedPageBreak/>
        <w:t>لتسهيل</w:t>
      </w:r>
      <w:r>
        <w:rPr>
          <w:rtl/>
        </w:rPr>
        <w:t xml:space="preserve"> </w:t>
      </w:r>
      <w:r>
        <w:rPr>
          <w:rFonts w:hint="eastAsia"/>
          <w:rtl/>
        </w:rPr>
        <w:t>البناء</w:t>
      </w:r>
      <w:r>
        <w:rPr>
          <w:rtl/>
        </w:rPr>
        <w:t xml:space="preserve"> </w:t>
      </w:r>
      <w:r>
        <w:rPr>
          <w:rFonts w:hint="eastAsia"/>
          <w:rtl/>
        </w:rPr>
        <w:t>الحضاري</w:t>
      </w:r>
      <w:r>
        <w:rPr>
          <w:rtl/>
        </w:rPr>
        <w:t xml:space="preserve"> </w:t>
      </w:r>
      <w:r>
        <w:rPr>
          <w:rFonts w:hint="eastAsia"/>
          <w:rtl/>
        </w:rPr>
        <w:t>للأم</w:t>
      </w:r>
      <w:r w:rsidR="00995050">
        <w:rPr>
          <w:rFonts w:hint="cs"/>
          <w:rtl/>
        </w:rPr>
        <w:t>ّ</w:t>
      </w:r>
      <w:r>
        <w:rPr>
          <w:rFonts w:hint="eastAsia"/>
          <w:rtl/>
        </w:rPr>
        <w:t>ة</w:t>
      </w:r>
      <w:r>
        <w:rPr>
          <w:rtl/>
        </w:rPr>
        <w:t xml:space="preserve"> </w:t>
      </w:r>
      <w:r w:rsidR="00922093">
        <w:rPr>
          <w:rFonts w:hint="eastAsia"/>
          <w:rtl/>
        </w:rPr>
        <w:t>الجزائريّ</w:t>
      </w:r>
      <w:r>
        <w:rPr>
          <w:rFonts w:hint="eastAsia"/>
          <w:rtl/>
        </w:rPr>
        <w:t>ة،</w:t>
      </w:r>
      <w:r>
        <w:rPr>
          <w:rtl/>
        </w:rPr>
        <w:t xml:space="preserve"> </w:t>
      </w:r>
      <w:r>
        <w:rPr>
          <w:rFonts w:hint="eastAsia"/>
          <w:rtl/>
        </w:rPr>
        <w:t>لذا</w:t>
      </w:r>
      <w:r>
        <w:rPr>
          <w:rtl/>
        </w:rPr>
        <w:t xml:space="preserve"> </w:t>
      </w:r>
      <w:r>
        <w:rPr>
          <w:rFonts w:hint="eastAsia"/>
          <w:rtl/>
        </w:rPr>
        <w:t>فقد</w:t>
      </w:r>
      <w:r>
        <w:rPr>
          <w:rtl/>
        </w:rPr>
        <w:t xml:space="preserve"> </w:t>
      </w:r>
      <w:r>
        <w:rPr>
          <w:rFonts w:hint="eastAsia"/>
          <w:rtl/>
        </w:rPr>
        <w:t>تداعت</w:t>
      </w:r>
      <w:r>
        <w:rPr>
          <w:rtl/>
        </w:rPr>
        <w:t xml:space="preserve"> </w:t>
      </w:r>
      <w:r>
        <w:rPr>
          <w:rFonts w:hint="eastAsia"/>
          <w:rtl/>
        </w:rPr>
        <w:t>ضمن</w:t>
      </w:r>
      <w:r>
        <w:rPr>
          <w:rtl/>
        </w:rPr>
        <w:t xml:space="preserve"> </w:t>
      </w:r>
      <w:r>
        <w:rPr>
          <w:rFonts w:hint="eastAsia"/>
          <w:rtl/>
        </w:rPr>
        <w:t>نصوص</w:t>
      </w:r>
      <w:r>
        <w:rPr>
          <w:rtl/>
        </w:rPr>
        <w:t xml:space="preserve"> </w:t>
      </w:r>
      <w:r>
        <w:rPr>
          <w:rFonts w:hint="eastAsia"/>
          <w:rtl/>
        </w:rPr>
        <w:t>الكتاب</w:t>
      </w:r>
      <w:r>
        <w:rPr>
          <w:rtl/>
        </w:rPr>
        <w:t xml:space="preserve"> </w:t>
      </w:r>
      <w:r>
        <w:rPr>
          <w:rFonts w:hint="eastAsia"/>
          <w:rtl/>
        </w:rPr>
        <w:t>آليات</w:t>
      </w:r>
      <w:r>
        <w:rPr>
          <w:rtl/>
        </w:rPr>
        <w:t xml:space="preserve"> </w:t>
      </w:r>
      <w:r>
        <w:rPr>
          <w:rFonts w:hint="eastAsia"/>
          <w:rtl/>
        </w:rPr>
        <w:t>التذكير</w:t>
      </w:r>
      <w:r w:rsidRPr="007D3BCD">
        <w:rPr>
          <w:rtl/>
        </w:rPr>
        <w:t xml:space="preserve"> </w:t>
      </w:r>
      <w:r>
        <w:rPr>
          <w:rFonts w:hint="eastAsia"/>
          <w:rtl/>
        </w:rPr>
        <w:t>والاستحضار</w:t>
      </w:r>
      <w:r>
        <w:rPr>
          <w:rtl/>
        </w:rPr>
        <w:t xml:space="preserve"> </w:t>
      </w:r>
      <w:r>
        <w:rPr>
          <w:rFonts w:hint="eastAsia"/>
          <w:rtl/>
        </w:rPr>
        <w:t>بما</w:t>
      </w:r>
      <w:r>
        <w:rPr>
          <w:rtl/>
        </w:rPr>
        <w:t xml:space="preserve"> </w:t>
      </w:r>
      <w:r>
        <w:rPr>
          <w:rFonts w:hint="eastAsia"/>
          <w:rtl/>
        </w:rPr>
        <w:t>كانت</w:t>
      </w:r>
      <w:r>
        <w:rPr>
          <w:rtl/>
        </w:rPr>
        <w:t xml:space="preserve"> </w:t>
      </w:r>
      <w:r>
        <w:rPr>
          <w:rFonts w:hint="eastAsia"/>
          <w:rtl/>
        </w:rPr>
        <w:t>عليه</w:t>
      </w:r>
      <w:r>
        <w:rPr>
          <w:rtl/>
        </w:rPr>
        <w:t xml:space="preserve"> </w:t>
      </w:r>
      <w:r>
        <w:rPr>
          <w:rFonts w:hint="eastAsia"/>
          <w:rtl/>
        </w:rPr>
        <w:t>أم</w:t>
      </w:r>
      <w:r>
        <w:rPr>
          <w:rFonts w:hint="cs"/>
          <w:rtl/>
        </w:rPr>
        <w:t>ّ</w:t>
      </w:r>
      <w:r>
        <w:rPr>
          <w:rFonts w:hint="eastAsia"/>
          <w:rtl/>
        </w:rPr>
        <w:t>ة</w:t>
      </w:r>
      <w:r>
        <w:rPr>
          <w:rtl/>
        </w:rPr>
        <w:t xml:space="preserve"> </w:t>
      </w:r>
      <w:r>
        <w:rPr>
          <w:rFonts w:hint="eastAsia"/>
          <w:rtl/>
        </w:rPr>
        <w:t>الإسلام</w:t>
      </w:r>
      <w:r>
        <w:rPr>
          <w:rtl/>
        </w:rPr>
        <w:t xml:space="preserve"> </w:t>
      </w:r>
      <w:r>
        <w:rPr>
          <w:rFonts w:hint="eastAsia"/>
          <w:rtl/>
        </w:rPr>
        <w:t>علما</w:t>
      </w:r>
      <w:r>
        <w:rPr>
          <w:rtl/>
        </w:rPr>
        <w:t xml:space="preserve"> </w:t>
      </w:r>
      <w:r>
        <w:rPr>
          <w:rFonts w:hint="eastAsia"/>
          <w:rtl/>
        </w:rPr>
        <w:t>ودينا</w:t>
      </w:r>
      <w:r>
        <w:rPr>
          <w:rtl/>
        </w:rPr>
        <w:t xml:space="preserve"> </w:t>
      </w:r>
      <w:r>
        <w:rPr>
          <w:rFonts w:hint="eastAsia"/>
          <w:rtl/>
        </w:rPr>
        <w:t>ومكانة</w:t>
      </w:r>
      <w:r>
        <w:rPr>
          <w:rtl/>
        </w:rPr>
        <w:t xml:space="preserve"> </w:t>
      </w:r>
      <w:r>
        <w:rPr>
          <w:rFonts w:hint="eastAsia"/>
          <w:rtl/>
        </w:rPr>
        <w:t>بين</w:t>
      </w:r>
      <w:r>
        <w:rPr>
          <w:rtl/>
        </w:rPr>
        <w:t xml:space="preserve"> </w:t>
      </w:r>
      <w:r>
        <w:rPr>
          <w:rFonts w:hint="eastAsia"/>
          <w:rtl/>
        </w:rPr>
        <w:t>الأمم</w:t>
      </w:r>
      <w:r>
        <w:rPr>
          <w:rtl/>
        </w:rPr>
        <w:t xml:space="preserve"> </w:t>
      </w:r>
      <w:r>
        <w:rPr>
          <w:rFonts w:hint="eastAsia"/>
          <w:rtl/>
        </w:rPr>
        <w:t>الأخرى،</w:t>
      </w:r>
      <w:r>
        <w:rPr>
          <w:rtl/>
        </w:rPr>
        <w:t xml:space="preserve"> </w:t>
      </w:r>
      <w:r>
        <w:rPr>
          <w:rFonts w:hint="eastAsia"/>
          <w:rtl/>
        </w:rPr>
        <w:t>وما</w:t>
      </w:r>
      <w:r>
        <w:rPr>
          <w:rtl/>
        </w:rPr>
        <w:t xml:space="preserve"> </w:t>
      </w:r>
      <w:r>
        <w:rPr>
          <w:rFonts w:hint="eastAsia"/>
          <w:rtl/>
        </w:rPr>
        <w:t>بلغته</w:t>
      </w:r>
      <w:r>
        <w:rPr>
          <w:rtl/>
        </w:rPr>
        <w:t xml:space="preserve"> </w:t>
      </w:r>
      <w:r w:rsidRPr="00BF7FCC">
        <w:rPr>
          <w:rFonts w:hint="cs"/>
          <w:rtl/>
        </w:rPr>
        <w:t>إ</w:t>
      </w:r>
      <w:r w:rsidRPr="00BF7FCC">
        <w:rPr>
          <w:rFonts w:hint="eastAsia"/>
          <w:rtl/>
        </w:rPr>
        <w:t>نجازات</w:t>
      </w:r>
      <w:r w:rsidRPr="002D65E8">
        <w:rPr>
          <w:rtl/>
        </w:rPr>
        <w:t xml:space="preserve"> </w:t>
      </w:r>
      <w:r>
        <w:rPr>
          <w:rFonts w:hint="eastAsia"/>
          <w:rtl/>
        </w:rPr>
        <w:t>الماضين،</w:t>
      </w:r>
      <w:r>
        <w:rPr>
          <w:rtl/>
        </w:rPr>
        <w:t xml:space="preserve"> </w:t>
      </w:r>
      <w:r>
        <w:rPr>
          <w:rFonts w:hint="eastAsia"/>
          <w:rtl/>
        </w:rPr>
        <w:t>علّها</w:t>
      </w:r>
      <w:r>
        <w:rPr>
          <w:rtl/>
        </w:rPr>
        <w:t xml:space="preserve"> </w:t>
      </w:r>
      <w:r>
        <w:rPr>
          <w:rFonts w:hint="eastAsia"/>
          <w:rtl/>
        </w:rPr>
        <w:t>تكون</w:t>
      </w:r>
      <w:r>
        <w:rPr>
          <w:rtl/>
        </w:rPr>
        <w:t xml:space="preserve"> </w:t>
      </w:r>
      <w:r>
        <w:rPr>
          <w:rFonts w:hint="eastAsia"/>
          <w:rtl/>
        </w:rPr>
        <w:t>نفخة</w:t>
      </w:r>
      <w:r>
        <w:rPr>
          <w:rtl/>
        </w:rPr>
        <w:t xml:space="preserve"> </w:t>
      </w:r>
      <w:r>
        <w:rPr>
          <w:rFonts w:hint="eastAsia"/>
          <w:rtl/>
        </w:rPr>
        <w:t>توقظ</w:t>
      </w:r>
      <w:r>
        <w:rPr>
          <w:rtl/>
        </w:rPr>
        <w:t xml:space="preserve"> </w:t>
      </w:r>
      <w:r>
        <w:rPr>
          <w:rFonts w:hint="eastAsia"/>
          <w:rtl/>
        </w:rPr>
        <w:t>النفوس</w:t>
      </w:r>
      <w:r>
        <w:rPr>
          <w:rtl/>
        </w:rPr>
        <w:t xml:space="preserve"> </w:t>
      </w:r>
      <w:r>
        <w:rPr>
          <w:rFonts w:hint="eastAsia"/>
          <w:rtl/>
        </w:rPr>
        <w:t>النائمة</w:t>
      </w:r>
      <w:r>
        <w:rPr>
          <w:rtl/>
        </w:rPr>
        <w:t xml:space="preserve"> </w:t>
      </w:r>
      <w:r>
        <w:rPr>
          <w:rFonts w:hint="eastAsia"/>
          <w:rtl/>
        </w:rPr>
        <w:t>من</w:t>
      </w:r>
      <w:r>
        <w:rPr>
          <w:rtl/>
        </w:rPr>
        <w:t xml:space="preserve"> </w:t>
      </w:r>
      <w:r>
        <w:rPr>
          <w:rFonts w:hint="eastAsia"/>
          <w:rtl/>
        </w:rPr>
        <w:t>مرقدها،</w:t>
      </w:r>
      <w:r>
        <w:rPr>
          <w:rtl/>
        </w:rPr>
        <w:t xml:space="preserve"> </w:t>
      </w:r>
      <w:r>
        <w:rPr>
          <w:rFonts w:hint="eastAsia"/>
          <w:rtl/>
        </w:rPr>
        <w:t>وشحنة</w:t>
      </w:r>
      <w:r>
        <w:rPr>
          <w:rtl/>
        </w:rPr>
        <w:t xml:space="preserve"> </w:t>
      </w:r>
      <w:r>
        <w:rPr>
          <w:rFonts w:hint="eastAsia"/>
          <w:rtl/>
        </w:rPr>
        <w:t>تغذ</w:t>
      </w:r>
      <w:r w:rsidR="00995050">
        <w:rPr>
          <w:rFonts w:hint="cs"/>
          <w:rtl/>
        </w:rPr>
        <w:t>ّ</w:t>
      </w:r>
      <w:r>
        <w:rPr>
          <w:rFonts w:hint="eastAsia"/>
          <w:rtl/>
        </w:rPr>
        <w:t>ي</w:t>
      </w:r>
      <w:r>
        <w:rPr>
          <w:rtl/>
        </w:rPr>
        <w:t xml:space="preserve"> </w:t>
      </w:r>
      <w:r>
        <w:rPr>
          <w:rFonts w:hint="eastAsia"/>
          <w:rtl/>
        </w:rPr>
        <w:t>روح</w:t>
      </w:r>
      <w:r>
        <w:rPr>
          <w:rtl/>
        </w:rPr>
        <w:t xml:space="preserve"> </w:t>
      </w:r>
      <w:r>
        <w:rPr>
          <w:rFonts w:hint="eastAsia"/>
          <w:rtl/>
        </w:rPr>
        <w:t>القيام</w:t>
      </w:r>
      <w:r>
        <w:rPr>
          <w:rtl/>
        </w:rPr>
        <w:t xml:space="preserve"> </w:t>
      </w:r>
      <w:r>
        <w:rPr>
          <w:rFonts w:hint="eastAsia"/>
          <w:rtl/>
        </w:rPr>
        <w:t>بالواجبات</w:t>
      </w:r>
      <w:r>
        <w:rPr>
          <w:rtl/>
        </w:rPr>
        <w:t xml:space="preserve"> </w:t>
      </w:r>
      <w:r>
        <w:rPr>
          <w:rFonts w:hint="eastAsia"/>
          <w:rtl/>
        </w:rPr>
        <w:t>الوطني</w:t>
      </w:r>
      <w:r w:rsidR="00995050">
        <w:rPr>
          <w:rFonts w:hint="cs"/>
          <w:rtl/>
        </w:rPr>
        <w:t>ّ</w:t>
      </w:r>
      <w:r>
        <w:rPr>
          <w:rFonts w:hint="eastAsia"/>
          <w:rtl/>
        </w:rPr>
        <w:t>ة،</w:t>
      </w:r>
      <w:r>
        <w:rPr>
          <w:rtl/>
        </w:rPr>
        <w:t xml:space="preserve"> </w:t>
      </w:r>
      <w:r>
        <w:rPr>
          <w:rFonts w:hint="eastAsia"/>
          <w:rtl/>
        </w:rPr>
        <w:t>بعدما</w:t>
      </w:r>
      <w:r w:rsidRPr="001F23B8">
        <w:rPr>
          <w:rtl/>
        </w:rPr>
        <w:t xml:space="preserve"> </w:t>
      </w:r>
      <w:r w:rsidRPr="001F23B8">
        <w:rPr>
          <w:rFonts w:hint="eastAsia"/>
          <w:rtl/>
        </w:rPr>
        <w:t>ضرب</w:t>
      </w:r>
      <w:r w:rsidRPr="001F23B8">
        <w:rPr>
          <w:rtl/>
        </w:rPr>
        <w:t xml:space="preserve"> </w:t>
      </w:r>
      <w:r>
        <w:rPr>
          <w:rFonts w:hint="eastAsia"/>
          <w:rtl/>
        </w:rPr>
        <w:t>الفتور</w:t>
      </w:r>
      <w:r>
        <w:rPr>
          <w:rtl/>
        </w:rPr>
        <w:t xml:space="preserve"> </w:t>
      </w:r>
      <w:r>
        <w:rPr>
          <w:rFonts w:hint="eastAsia"/>
          <w:rtl/>
        </w:rPr>
        <w:t>على</w:t>
      </w:r>
      <w:r>
        <w:rPr>
          <w:rtl/>
        </w:rPr>
        <w:t xml:space="preserve"> </w:t>
      </w:r>
      <w:r>
        <w:rPr>
          <w:rFonts w:hint="eastAsia"/>
          <w:rtl/>
        </w:rPr>
        <w:t>الأمّة</w:t>
      </w:r>
      <w:r w:rsidR="00091146">
        <w:rPr>
          <w:rFonts w:hint="cs"/>
          <w:rtl/>
        </w:rPr>
        <w:t>،</w:t>
      </w:r>
      <w:r w:rsidRPr="001F23B8">
        <w:rPr>
          <w:rtl/>
        </w:rPr>
        <w:t xml:space="preserve"> </w:t>
      </w:r>
      <w:r w:rsidRPr="001F23B8">
        <w:rPr>
          <w:rFonts w:hint="eastAsia"/>
          <w:rtl/>
        </w:rPr>
        <w:t>ورجع</w:t>
      </w:r>
      <w:r w:rsidRPr="001F23B8">
        <w:rPr>
          <w:rtl/>
        </w:rPr>
        <w:t xml:space="preserve"> </w:t>
      </w:r>
      <w:r w:rsidRPr="001F23B8">
        <w:rPr>
          <w:rFonts w:hint="eastAsia"/>
          <w:rtl/>
        </w:rPr>
        <w:t>بها</w:t>
      </w:r>
      <w:r w:rsidRPr="001F23B8">
        <w:rPr>
          <w:rtl/>
        </w:rPr>
        <w:t xml:space="preserve"> </w:t>
      </w:r>
      <w:r w:rsidRPr="001F23B8">
        <w:rPr>
          <w:rFonts w:hint="eastAsia"/>
          <w:rtl/>
        </w:rPr>
        <w:t>من</w:t>
      </w:r>
      <w:r w:rsidRPr="001F23B8">
        <w:rPr>
          <w:rtl/>
        </w:rPr>
        <w:t xml:space="preserve"> </w:t>
      </w:r>
      <w:r w:rsidRPr="001F23B8">
        <w:rPr>
          <w:rFonts w:hint="eastAsia"/>
          <w:rtl/>
        </w:rPr>
        <w:t>سل</w:t>
      </w:r>
      <w:r w:rsidR="00995050">
        <w:rPr>
          <w:rFonts w:hint="cs"/>
          <w:rtl/>
        </w:rPr>
        <w:t>ّ</w:t>
      </w:r>
      <w:r w:rsidRPr="001F23B8">
        <w:rPr>
          <w:rFonts w:hint="eastAsia"/>
          <w:rtl/>
        </w:rPr>
        <w:t>م</w:t>
      </w:r>
      <w:r w:rsidRPr="001F23B8">
        <w:rPr>
          <w:rtl/>
        </w:rPr>
        <w:t xml:space="preserve"> </w:t>
      </w:r>
      <w:r w:rsidRPr="001F23B8">
        <w:rPr>
          <w:rFonts w:hint="eastAsia"/>
          <w:rtl/>
        </w:rPr>
        <w:t>الر</w:t>
      </w:r>
      <w:r w:rsidR="00995050">
        <w:rPr>
          <w:rFonts w:hint="cs"/>
          <w:rtl/>
        </w:rPr>
        <w:t>ّ</w:t>
      </w:r>
      <w:r w:rsidRPr="001F23B8">
        <w:rPr>
          <w:rFonts w:hint="eastAsia"/>
          <w:rtl/>
        </w:rPr>
        <w:t>يادة</w:t>
      </w:r>
      <w:r w:rsidRPr="001F23B8">
        <w:rPr>
          <w:rtl/>
        </w:rPr>
        <w:t xml:space="preserve"> </w:t>
      </w:r>
      <w:r w:rsidRPr="001F23B8">
        <w:rPr>
          <w:rFonts w:hint="eastAsia"/>
          <w:rtl/>
        </w:rPr>
        <w:t>إلى</w:t>
      </w:r>
      <w:r w:rsidRPr="001F23B8">
        <w:rPr>
          <w:rtl/>
        </w:rPr>
        <w:t xml:space="preserve"> </w:t>
      </w:r>
      <w:r w:rsidRPr="001F23B8">
        <w:rPr>
          <w:rFonts w:hint="eastAsia"/>
          <w:rtl/>
        </w:rPr>
        <w:t>ذيل</w:t>
      </w:r>
      <w:r w:rsidRPr="001F23B8">
        <w:rPr>
          <w:rtl/>
        </w:rPr>
        <w:t xml:space="preserve"> </w:t>
      </w:r>
      <w:r w:rsidRPr="001F23B8">
        <w:rPr>
          <w:rFonts w:hint="eastAsia"/>
          <w:rtl/>
        </w:rPr>
        <w:t>الر</w:t>
      </w:r>
      <w:r w:rsidR="00995050">
        <w:rPr>
          <w:rFonts w:hint="cs"/>
          <w:rtl/>
        </w:rPr>
        <w:t>ّ</w:t>
      </w:r>
      <w:r w:rsidRPr="001F23B8">
        <w:rPr>
          <w:rFonts w:hint="eastAsia"/>
          <w:rtl/>
        </w:rPr>
        <w:t>كب</w:t>
      </w:r>
      <w:r>
        <w:rPr>
          <w:rFonts w:hint="cs"/>
          <w:rtl/>
        </w:rPr>
        <w:t>؛</w:t>
      </w:r>
      <w:r>
        <w:rPr>
          <w:rtl/>
        </w:rPr>
        <w:t xml:space="preserve"> </w:t>
      </w:r>
      <w:r>
        <w:rPr>
          <w:rFonts w:hint="cs"/>
          <w:rtl/>
        </w:rPr>
        <w:t>ف</w:t>
      </w:r>
      <w:r w:rsidR="000D187C">
        <w:rPr>
          <w:rFonts w:hint="cs"/>
          <w:rtl/>
        </w:rPr>
        <w:t>الشاعر</w:t>
      </w:r>
      <w:r>
        <w:rPr>
          <w:rtl/>
        </w:rPr>
        <w:t xml:space="preserve"> </w:t>
      </w:r>
      <w:r w:rsidRPr="00B902FD">
        <w:rPr>
          <w:rFonts w:hint="eastAsia"/>
          <w:rtl/>
        </w:rPr>
        <w:t>محمد</w:t>
      </w:r>
      <w:r w:rsidRPr="00B902FD">
        <w:rPr>
          <w:rtl/>
        </w:rPr>
        <w:t xml:space="preserve"> </w:t>
      </w:r>
      <w:r w:rsidR="0071697C">
        <w:rPr>
          <w:rFonts w:hint="eastAsia"/>
          <w:rtl/>
        </w:rPr>
        <w:t>اللقاني</w:t>
      </w:r>
      <w:r>
        <w:rPr>
          <w:rFonts w:hint="eastAsia"/>
          <w:rtl/>
        </w:rPr>
        <w:t>،</w:t>
      </w:r>
      <w:r>
        <w:rPr>
          <w:rFonts w:hint="cs"/>
          <w:rtl/>
        </w:rPr>
        <w:t xml:space="preserve"> يمر</w:t>
      </w:r>
      <w:r w:rsidR="00995050">
        <w:rPr>
          <w:rFonts w:hint="cs"/>
          <w:rtl/>
        </w:rPr>
        <w:t>ّ</w:t>
      </w:r>
      <w:r>
        <w:rPr>
          <w:rFonts w:hint="cs"/>
          <w:rtl/>
        </w:rPr>
        <w:t xml:space="preserve">ر عتابه ولومه على تقصير </w:t>
      </w:r>
      <w:r w:rsidRPr="00BB3106">
        <w:rPr>
          <w:rFonts w:hint="eastAsia"/>
          <w:rtl/>
        </w:rPr>
        <w:t>أبناء</w:t>
      </w:r>
      <w:r w:rsidRPr="00BB3106">
        <w:rPr>
          <w:rtl/>
        </w:rPr>
        <w:t xml:space="preserve"> </w:t>
      </w:r>
      <w:r w:rsidRPr="00BB3106">
        <w:rPr>
          <w:rFonts w:hint="eastAsia"/>
          <w:rtl/>
        </w:rPr>
        <w:t>شعبه</w:t>
      </w:r>
      <w:r>
        <w:rPr>
          <w:rFonts w:hint="cs"/>
          <w:rtl/>
        </w:rPr>
        <w:t>، بالتذكير</w:t>
      </w:r>
      <w:r>
        <w:rPr>
          <w:rtl/>
        </w:rPr>
        <w:t xml:space="preserve"> </w:t>
      </w:r>
      <w:r>
        <w:rPr>
          <w:rFonts w:hint="cs"/>
          <w:rtl/>
        </w:rPr>
        <w:t>ب</w:t>
      </w:r>
      <w:r>
        <w:rPr>
          <w:rFonts w:hint="eastAsia"/>
          <w:rtl/>
        </w:rPr>
        <w:t>مكانة</w:t>
      </w:r>
      <w:r>
        <w:rPr>
          <w:rtl/>
        </w:rPr>
        <w:t xml:space="preserve"> </w:t>
      </w:r>
      <w:r>
        <w:rPr>
          <w:rFonts w:hint="eastAsia"/>
          <w:rtl/>
        </w:rPr>
        <w:t>الأمّة</w:t>
      </w:r>
      <w:r>
        <w:rPr>
          <w:rtl/>
        </w:rPr>
        <w:t xml:space="preserve"> </w:t>
      </w:r>
      <w:r>
        <w:rPr>
          <w:rFonts w:hint="eastAsia"/>
          <w:rtl/>
        </w:rPr>
        <w:t>العربي</w:t>
      </w:r>
      <w:r w:rsidR="00995050">
        <w:rPr>
          <w:rFonts w:hint="cs"/>
          <w:rtl/>
        </w:rPr>
        <w:t>ّ</w:t>
      </w:r>
      <w:r>
        <w:rPr>
          <w:rFonts w:hint="eastAsia"/>
          <w:rtl/>
        </w:rPr>
        <w:t>ة</w:t>
      </w:r>
      <w:r>
        <w:rPr>
          <w:rtl/>
        </w:rPr>
        <w:t xml:space="preserve"> </w:t>
      </w:r>
      <w:r>
        <w:rPr>
          <w:rFonts w:hint="eastAsia"/>
          <w:rtl/>
        </w:rPr>
        <w:t>في</w:t>
      </w:r>
      <w:r>
        <w:rPr>
          <w:rtl/>
        </w:rPr>
        <w:t xml:space="preserve"> </w:t>
      </w:r>
      <w:r>
        <w:rPr>
          <w:rFonts w:hint="eastAsia"/>
          <w:rtl/>
        </w:rPr>
        <w:t>عصورها</w:t>
      </w:r>
      <w:r>
        <w:rPr>
          <w:rtl/>
        </w:rPr>
        <w:t xml:space="preserve"> </w:t>
      </w:r>
      <w:r>
        <w:rPr>
          <w:rFonts w:hint="eastAsia"/>
          <w:rtl/>
        </w:rPr>
        <w:t>الز</w:t>
      </w:r>
      <w:r w:rsidR="00995050">
        <w:rPr>
          <w:rFonts w:hint="cs"/>
          <w:rtl/>
        </w:rPr>
        <w:t>ّ</w:t>
      </w:r>
      <w:r>
        <w:rPr>
          <w:rFonts w:hint="eastAsia"/>
          <w:rtl/>
        </w:rPr>
        <w:t>اهية</w:t>
      </w:r>
      <w:r>
        <w:rPr>
          <w:rFonts w:hint="cs"/>
          <w:rtl/>
        </w:rPr>
        <w:t>،</w:t>
      </w:r>
      <w:r>
        <w:rPr>
          <w:rtl/>
        </w:rPr>
        <w:t xml:space="preserve"> </w:t>
      </w:r>
      <w:r>
        <w:rPr>
          <w:rFonts w:hint="eastAsia"/>
          <w:rtl/>
        </w:rPr>
        <w:t>يقول</w:t>
      </w:r>
      <w:r w:rsidRPr="00BB3106">
        <w:rPr>
          <w:rtl/>
        </w:rPr>
        <w:t xml:space="preserve">: </w:t>
      </w:r>
      <w:r w:rsidR="00176CE8">
        <w:rPr>
          <w:rFonts w:hint="cs"/>
          <w:rtl/>
        </w:rPr>
        <w:t>[</w:t>
      </w:r>
      <w:r w:rsidR="00305D1E" w:rsidRPr="00305D1E">
        <w:rPr>
          <w:rFonts w:hint="cs"/>
          <w:b/>
          <w:bCs/>
          <w:rtl/>
        </w:rPr>
        <w:t>البسيط</w:t>
      </w:r>
      <w:r w:rsidR="00176CE8">
        <w:rPr>
          <w:rFonts w:hint="cs"/>
          <w:rtl/>
        </w:rPr>
        <w:t>]</w:t>
      </w:r>
    </w:p>
    <w:tbl>
      <w:tblPr>
        <w:tblStyle w:val="Grilledutableau2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9A4764" w:rsidTr="00215BEC">
        <w:trPr>
          <w:trHeight w:hRule="exact" w:val="567"/>
          <w:jc w:val="center"/>
        </w:trPr>
        <w:tc>
          <w:tcPr>
            <w:tcW w:w="3855" w:type="dxa"/>
          </w:tcPr>
          <w:p w:rsidR="00215BEC" w:rsidRPr="009A4764" w:rsidRDefault="00215BEC" w:rsidP="00215BEC">
            <w:pPr>
              <w:ind w:firstLine="0"/>
              <w:jc w:val="lowKashida"/>
            </w:pPr>
            <w:r>
              <w:rPr>
                <w:rFonts w:hint="cs"/>
                <w:rtl/>
              </w:rPr>
              <w:t>"</w:t>
            </w:r>
            <w:r w:rsidRPr="009A4764">
              <w:rPr>
                <w:rFonts w:hint="eastAsia"/>
                <w:rtl/>
              </w:rPr>
              <w:t>ألم</w:t>
            </w:r>
            <w:r w:rsidRPr="009A4764">
              <w:rPr>
                <w:rtl/>
              </w:rPr>
              <w:t xml:space="preserve"> </w:t>
            </w:r>
            <w:r w:rsidRPr="009A4764">
              <w:rPr>
                <w:rFonts w:hint="eastAsia"/>
                <w:rtl/>
              </w:rPr>
              <w:t>نكن</w:t>
            </w:r>
            <w:r w:rsidRPr="009A4764">
              <w:rPr>
                <w:rtl/>
              </w:rPr>
              <w:t xml:space="preserve"> </w:t>
            </w:r>
            <w:r w:rsidRPr="009A4764">
              <w:rPr>
                <w:rFonts w:hint="eastAsia"/>
                <w:rtl/>
              </w:rPr>
              <w:t>أم</w:t>
            </w:r>
            <w:r>
              <w:rPr>
                <w:rFonts w:hint="eastAsia"/>
                <w:rtl/>
              </w:rPr>
              <w:t>َّ</w:t>
            </w:r>
            <w:r w:rsidRPr="009A4764">
              <w:rPr>
                <w:rFonts w:hint="eastAsia"/>
                <w:rtl/>
              </w:rPr>
              <w:t>ة</w:t>
            </w:r>
            <w:r>
              <w:rPr>
                <w:rFonts w:hint="eastAsia"/>
                <w:rtl/>
              </w:rPr>
              <w:t>ً</w:t>
            </w:r>
            <w:r w:rsidRPr="009A4764">
              <w:rPr>
                <w:rtl/>
              </w:rPr>
              <w:t xml:space="preserve"> </w:t>
            </w:r>
            <w:r w:rsidRPr="009A4764">
              <w:rPr>
                <w:rFonts w:hint="eastAsia"/>
                <w:rtl/>
              </w:rPr>
              <w:t>أ</w:t>
            </w:r>
            <w:r>
              <w:rPr>
                <w:rFonts w:hint="eastAsia"/>
                <w:rtl/>
              </w:rPr>
              <w:t>َ</w:t>
            </w:r>
            <w:r w:rsidRPr="009A4764">
              <w:rPr>
                <w:rFonts w:hint="eastAsia"/>
                <w:rtl/>
              </w:rPr>
              <w:t>عل</w:t>
            </w:r>
            <w:r>
              <w:rPr>
                <w:rFonts w:hint="eastAsia"/>
                <w:rtl/>
              </w:rPr>
              <w:t>َ</w:t>
            </w:r>
            <w:r w:rsidRPr="009A4764">
              <w:rPr>
                <w:rFonts w:hint="eastAsia"/>
                <w:rtl/>
              </w:rPr>
              <w:t>ى</w:t>
            </w:r>
            <w:r w:rsidRPr="009A4764">
              <w:rPr>
                <w:rtl/>
              </w:rPr>
              <w:t xml:space="preserve"> </w:t>
            </w:r>
            <w:r w:rsidRPr="009A4764">
              <w:rPr>
                <w:rFonts w:hint="eastAsia"/>
                <w:rtl/>
              </w:rPr>
              <w:t>الو</w:t>
            </w:r>
            <w:r>
              <w:rPr>
                <w:rFonts w:hint="eastAsia"/>
                <w:rtl/>
              </w:rPr>
              <w:t>َ</w:t>
            </w:r>
            <w:r w:rsidRPr="009A4764">
              <w:rPr>
                <w:rFonts w:hint="eastAsia"/>
                <w:rtl/>
              </w:rPr>
              <w:t>ر</w:t>
            </w:r>
            <w:r>
              <w:rPr>
                <w:rFonts w:hint="eastAsia"/>
                <w:rtl/>
              </w:rPr>
              <w:t>َ</w:t>
            </w:r>
            <w:r w:rsidRPr="009A4764">
              <w:rPr>
                <w:rFonts w:hint="eastAsia"/>
                <w:rtl/>
              </w:rPr>
              <w:t>ى</w:t>
            </w:r>
            <w:r w:rsidRPr="009A4764">
              <w:rPr>
                <w:rtl/>
              </w:rPr>
              <w:t xml:space="preserve"> </w:t>
            </w:r>
            <w:r w:rsidRPr="009A4764">
              <w:rPr>
                <w:rFonts w:hint="eastAsia"/>
                <w:rtl/>
              </w:rPr>
              <w:t>حَسَبًا</w:t>
            </w:r>
            <w:r w:rsidRPr="009A4764">
              <w:rPr>
                <w:rtl/>
              </w:rPr>
              <w:br/>
            </w:r>
          </w:p>
        </w:tc>
        <w:tc>
          <w:tcPr>
            <w:tcW w:w="737" w:type="dxa"/>
          </w:tcPr>
          <w:p w:rsidR="00215BEC" w:rsidRPr="009A4764" w:rsidRDefault="00215BEC" w:rsidP="00215BEC">
            <w:pPr>
              <w:bidi w:val="0"/>
              <w:ind w:firstLine="0"/>
              <w:rPr>
                <w:u w:val="single"/>
                <w:rtl/>
              </w:rPr>
            </w:pPr>
          </w:p>
        </w:tc>
        <w:tc>
          <w:tcPr>
            <w:tcW w:w="3855" w:type="dxa"/>
          </w:tcPr>
          <w:p w:rsidR="00215BEC" w:rsidRPr="009A4764" w:rsidRDefault="00215BEC" w:rsidP="00215BEC">
            <w:pPr>
              <w:ind w:firstLine="0"/>
              <w:jc w:val="lowKashida"/>
              <w:rPr>
                <w:rtl/>
              </w:rPr>
            </w:pPr>
            <w:r w:rsidRPr="009A4764">
              <w:rPr>
                <w:rFonts w:hint="eastAsia"/>
                <w:rtl/>
              </w:rPr>
              <w:t>ألم</w:t>
            </w:r>
            <w:r w:rsidRPr="009A4764">
              <w:rPr>
                <w:rtl/>
              </w:rPr>
              <w:t xml:space="preserve"> </w:t>
            </w:r>
            <w:r w:rsidRPr="009A4764">
              <w:rPr>
                <w:rFonts w:hint="eastAsia"/>
                <w:rtl/>
              </w:rPr>
              <w:t>ن</w:t>
            </w:r>
            <w:r>
              <w:rPr>
                <w:rFonts w:hint="eastAsia"/>
                <w:rtl/>
              </w:rPr>
              <w:t>َ</w:t>
            </w:r>
            <w:r w:rsidRPr="009A4764">
              <w:rPr>
                <w:rFonts w:hint="eastAsia"/>
                <w:rtl/>
              </w:rPr>
              <w:t>ك</w:t>
            </w:r>
            <w:r>
              <w:rPr>
                <w:rFonts w:hint="eastAsia"/>
                <w:rtl/>
              </w:rPr>
              <w:t>ُ</w:t>
            </w:r>
            <w:r w:rsidRPr="009A4764">
              <w:rPr>
                <w:rFonts w:hint="eastAsia"/>
                <w:rtl/>
              </w:rPr>
              <w:t>ن</w:t>
            </w:r>
            <w:r w:rsidRPr="009A4764">
              <w:rPr>
                <w:rtl/>
              </w:rPr>
              <w:t xml:space="preserve"> </w:t>
            </w:r>
            <w:r w:rsidRPr="009A4764">
              <w:rPr>
                <w:rFonts w:hint="eastAsia"/>
                <w:rtl/>
              </w:rPr>
              <w:t>أم</w:t>
            </w:r>
            <w:r>
              <w:rPr>
                <w:rFonts w:hint="eastAsia"/>
                <w:rtl/>
              </w:rPr>
              <w:t>َّ</w:t>
            </w:r>
            <w:r w:rsidRPr="009A4764">
              <w:rPr>
                <w:rFonts w:hint="eastAsia"/>
                <w:rtl/>
              </w:rPr>
              <w:t>ة</w:t>
            </w:r>
            <w:r>
              <w:rPr>
                <w:rFonts w:hint="eastAsia"/>
                <w:rtl/>
              </w:rPr>
              <w:t>ً</w:t>
            </w:r>
            <w:r w:rsidRPr="009A4764">
              <w:rPr>
                <w:rtl/>
              </w:rPr>
              <w:t xml:space="preserve"> </w:t>
            </w:r>
            <w:r w:rsidRPr="009A4764">
              <w:rPr>
                <w:rFonts w:hint="eastAsia"/>
                <w:rtl/>
              </w:rPr>
              <w:t>أزك</w:t>
            </w:r>
            <w:r>
              <w:rPr>
                <w:rFonts w:hint="eastAsia"/>
                <w:rtl/>
              </w:rPr>
              <w:t>َ</w:t>
            </w:r>
            <w:r w:rsidRPr="009A4764">
              <w:rPr>
                <w:rFonts w:hint="eastAsia"/>
                <w:rtl/>
              </w:rPr>
              <w:t>ى</w:t>
            </w:r>
            <w:r w:rsidRPr="009A4764">
              <w:rPr>
                <w:rtl/>
              </w:rPr>
              <w:t xml:space="preserve"> </w:t>
            </w:r>
            <w:r w:rsidRPr="009A4764">
              <w:rPr>
                <w:rFonts w:hint="eastAsia"/>
                <w:rtl/>
              </w:rPr>
              <w:t>الو</w:t>
            </w:r>
            <w:r>
              <w:rPr>
                <w:rFonts w:hint="eastAsia"/>
                <w:rtl/>
              </w:rPr>
              <w:t>َ</w:t>
            </w:r>
            <w:r w:rsidRPr="009A4764">
              <w:rPr>
                <w:rFonts w:hint="eastAsia"/>
                <w:rtl/>
              </w:rPr>
              <w:t>ر</w:t>
            </w:r>
            <w:r>
              <w:rPr>
                <w:rFonts w:hint="eastAsia"/>
                <w:rtl/>
              </w:rPr>
              <w:t>َ</w:t>
            </w:r>
            <w:r w:rsidRPr="009A4764">
              <w:rPr>
                <w:rFonts w:hint="eastAsia"/>
                <w:rtl/>
              </w:rPr>
              <w:t>ى</w:t>
            </w:r>
            <w:r w:rsidRPr="009A4764">
              <w:rPr>
                <w:rtl/>
              </w:rPr>
              <w:t xml:space="preserve"> </w:t>
            </w:r>
            <w:r w:rsidRPr="009A4764">
              <w:rPr>
                <w:rFonts w:hint="eastAsia"/>
                <w:rtl/>
              </w:rPr>
              <w:t>د</w:t>
            </w:r>
            <w:r>
              <w:rPr>
                <w:rFonts w:hint="eastAsia"/>
                <w:rtl/>
              </w:rPr>
              <w:t>ِ</w:t>
            </w:r>
            <w:r w:rsidRPr="009A4764">
              <w:rPr>
                <w:rFonts w:hint="eastAsia"/>
                <w:rtl/>
              </w:rPr>
              <w:t>ين</w:t>
            </w:r>
            <w:r w:rsidR="007023C8">
              <w:rPr>
                <w:rFonts w:hint="cs"/>
                <w:rtl/>
              </w:rPr>
              <w:t>َ</w:t>
            </w:r>
            <w:r w:rsidRPr="009A4764">
              <w:rPr>
                <w:rFonts w:hint="eastAsia"/>
                <w:rtl/>
              </w:rPr>
              <w:t>ا</w:t>
            </w:r>
            <w:r w:rsidRPr="009A4764">
              <w:rPr>
                <w:rtl/>
              </w:rPr>
              <w:br/>
            </w:r>
          </w:p>
        </w:tc>
      </w:tr>
      <w:tr w:rsidR="00215BEC" w:rsidRPr="009A4764" w:rsidTr="00215BEC">
        <w:trPr>
          <w:trHeight w:hRule="exact" w:val="567"/>
          <w:jc w:val="center"/>
        </w:trPr>
        <w:tc>
          <w:tcPr>
            <w:tcW w:w="3855" w:type="dxa"/>
          </w:tcPr>
          <w:p w:rsidR="00215BEC" w:rsidRPr="009A4764" w:rsidRDefault="00215BEC" w:rsidP="00215BEC">
            <w:pPr>
              <w:ind w:firstLine="0"/>
              <w:jc w:val="lowKashida"/>
              <w:rPr>
                <w:rtl/>
              </w:rPr>
            </w:pPr>
            <w:r>
              <w:rPr>
                <w:rFonts w:hint="eastAsia"/>
                <w:rtl/>
              </w:rPr>
              <w:t>أل</w:t>
            </w:r>
            <w:r w:rsidRPr="009A4764">
              <w:rPr>
                <w:rFonts w:hint="eastAsia"/>
                <w:rtl/>
              </w:rPr>
              <w:t>م</w:t>
            </w:r>
            <w:r w:rsidRPr="009A4764">
              <w:rPr>
                <w:rtl/>
              </w:rPr>
              <w:t xml:space="preserve"> </w:t>
            </w:r>
            <w:r w:rsidRPr="009A4764">
              <w:rPr>
                <w:rFonts w:hint="eastAsia"/>
                <w:rtl/>
              </w:rPr>
              <w:t>ن</w:t>
            </w:r>
            <w:r>
              <w:rPr>
                <w:rFonts w:hint="eastAsia"/>
                <w:rtl/>
              </w:rPr>
              <w:t>َ</w:t>
            </w:r>
            <w:r w:rsidRPr="009A4764">
              <w:rPr>
                <w:rFonts w:hint="eastAsia"/>
                <w:rtl/>
              </w:rPr>
              <w:t>ك</w:t>
            </w:r>
            <w:r>
              <w:rPr>
                <w:rFonts w:hint="eastAsia"/>
                <w:rtl/>
              </w:rPr>
              <w:t>ُ</w:t>
            </w:r>
            <w:r w:rsidRPr="009A4764">
              <w:rPr>
                <w:rFonts w:hint="eastAsia"/>
                <w:rtl/>
              </w:rPr>
              <w:t>ن</w:t>
            </w:r>
            <w:r w:rsidRPr="009A4764">
              <w:rPr>
                <w:rtl/>
              </w:rPr>
              <w:t xml:space="preserve"> </w:t>
            </w:r>
            <w:r w:rsidRPr="009A4764">
              <w:rPr>
                <w:rFonts w:hint="eastAsia"/>
                <w:rtl/>
              </w:rPr>
              <w:t>أ</w:t>
            </w:r>
            <w:r>
              <w:rPr>
                <w:rFonts w:hint="eastAsia"/>
                <w:rtl/>
              </w:rPr>
              <w:t>ُ</w:t>
            </w:r>
            <w:r w:rsidRPr="009A4764">
              <w:rPr>
                <w:rFonts w:hint="eastAsia"/>
                <w:rtl/>
              </w:rPr>
              <w:t>م</w:t>
            </w:r>
            <w:r>
              <w:rPr>
                <w:rFonts w:hint="eastAsia"/>
                <w:rtl/>
              </w:rPr>
              <w:t>َّ</w:t>
            </w:r>
            <w:r w:rsidRPr="009A4764">
              <w:rPr>
                <w:rFonts w:hint="eastAsia"/>
                <w:rtl/>
              </w:rPr>
              <w:t>ة</w:t>
            </w:r>
            <w:r>
              <w:rPr>
                <w:rFonts w:hint="eastAsia"/>
                <w:rtl/>
              </w:rPr>
              <w:t>ً</w:t>
            </w:r>
            <w:r w:rsidRPr="009A4764">
              <w:rPr>
                <w:rtl/>
              </w:rPr>
              <w:t xml:space="preserve"> </w:t>
            </w:r>
            <w:r w:rsidRPr="009A4764">
              <w:rPr>
                <w:rFonts w:hint="eastAsia"/>
                <w:rtl/>
              </w:rPr>
              <w:t>ج</w:t>
            </w:r>
            <w:r>
              <w:rPr>
                <w:rFonts w:hint="eastAsia"/>
                <w:rtl/>
              </w:rPr>
              <w:t>َ</w:t>
            </w:r>
            <w:r w:rsidRPr="009A4764">
              <w:rPr>
                <w:rFonts w:hint="eastAsia"/>
                <w:rtl/>
              </w:rPr>
              <w:t>اء</w:t>
            </w:r>
            <w:r w:rsidRPr="009A4764">
              <w:rPr>
                <w:rtl/>
              </w:rPr>
              <w:t xml:space="preserve"> «</w:t>
            </w:r>
            <w:r w:rsidRPr="009A4764">
              <w:rPr>
                <w:rFonts w:hint="eastAsia"/>
                <w:rtl/>
              </w:rPr>
              <w:t>الكتاب</w:t>
            </w:r>
            <w:r w:rsidRPr="009A4764">
              <w:rPr>
                <w:rtl/>
              </w:rPr>
              <w:t xml:space="preserve">» </w:t>
            </w:r>
            <w:r w:rsidRPr="009A4764">
              <w:rPr>
                <w:rFonts w:hint="eastAsia"/>
                <w:rtl/>
              </w:rPr>
              <w:t>لها</w:t>
            </w:r>
            <w:r w:rsidRPr="009A4764">
              <w:rPr>
                <w:rtl/>
              </w:rPr>
              <w:br/>
            </w:r>
          </w:p>
        </w:tc>
        <w:tc>
          <w:tcPr>
            <w:tcW w:w="737" w:type="dxa"/>
          </w:tcPr>
          <w:p w:rsidR="00215BEC" w:rsidRPr="009A4764" w:rsidRDefault="00215BEC" w:rsidP="00215BEC">
            <w:pPr>
              <w:bidi w:val="0"/>
              <w:ind w:firstLine="0"/>
              <w:rPr>
                <w:u w:val="single"/>
                <w:rtl/>
              </w:rPr>
            </w:pPr>
          </w:p>
        </w:tc>
        <w:tc>
          <w:tcPr>
            <w:tcW w:w="3855" w:type="dxa"/>
          </w:tcPr>
          <w:p w:rsidR="00215BEC" w:rsidRPr="009A4764" w:rsidRDefault="00215BEC" w:rsidP="00215BEC">
            <w:pPr>
              <w:ind w:firstLine="0"/>
              <w:jc w:val="lowKashida"/>
              <w:rPr>
                <w:rtl/>
              </w:rPr>
            </w:pPr>
            <w:r w:rsidRPr="009A4764">
              <w:rPr>
                <w:rFonts w:hint="eastAsia"/>
                <w:rtl/>
              </w:rPr>
              <w:t>ن</w:t>
            </w:r>
            <w:r>
              <w:rPr>
                <w:rFonts w:hint="eastAsia"/>
                <w:rtl/>
              </w:rPr>
              <w:t>ُ</w:t>
            </w:r>
            <w:r w:rsidRPr="009A4764">
              <w:rPr>
                <w:rFonts w:hint="eastAsia"/>
                <w:rtl/>
              </w:rPr>
              <w:t>ور</w:t>
            </w:r>
            <w:r>
              <w:rPr>
                <w:rFonts w:hint="eastAsia"/>
                <w:rtl/>
              </w:rPr>
              <w:t>ً</w:t>
            </w:r>
            <w:r w:rsidRPr="009A4764">
              <w:rPr>
                <w:rFonts w:hint="eastAsia"/>
                <w:rtl/>
              </w:rPr>
              <w:t>ا</w:t>
            </w:r>
            <w:r w:rsidRPr="009A4764">
              <w:rPr>
                <w:rtl/>
              </w:rPr>
              <w:t xml:space="preserve"> </w:t>
            </w:r>
            <w:r w:rsidRPr="009A4764">
              <w:rPr>
                <w:rFonts w:hint="eastAsia"/>
                <w:rtl/>
              </w:rPr>
              <w:t>و</w:t>
            </w:r>
            <w:r w:rsidRPr="009A4764">
              <w:rPr>
                <w:rtl/>
              </w:rPr>
              <w:t xml:space="preserve"> </w:t>
            </w:r>
            <w:r w:rsidRPr="009A4764">
              <w:rPr>
                <w:rFonts w:hint="eastAsia"/>
                <w:rtl/>
              </w:rPr>
              <w:t>ت</w:t>
            </w:r>
            <w:r>
              <w:rPr>
                <w:rFonts w:hint="eastAsia"/>
                <w:rtl/>
              </w:rPr>
              <w:t>َ</w:t>
            </w:r>
            <w:r w:rsidRPr="009A4764">
              <w:rPr>
                <w:rFonts w:hint="eastAsia"/>
                <w:rtl/>
              </w:rPr>
              <w:t>بص</w:t>
            </w:r>
            <w:r>
              <w:rPr>
                <w:rFonts w:hint="eastAsia"/>
                <w:rtl/>
              </w:rPr>
              <w:t>ِ</w:t>
            </w:r>
            <w:r w:rsidRPr="009A4764">
              <w:rPr>
                <w:rFonts w:hint="eastAsia"/>
                <w:rtl/>
              </w:rPr>
              <w:t>رة</w:t>
            </w:r>
            <w:r>
              <w:rPr>
                <w:rFonts w:hint="eastAsia"/>
                <w:rtl/>
              </w:rPr>
              <w:t>ً</w:t>
            </w:r>
            <w:r w:rsidRPr="009A4764">
              <w:rPr>
                <w:rtl/>
              </w:rPr>
              <w:t xml:space="preserve"> </w:t>
            </w:r>
            <w:r w:rsidRPr="009A4764">
              <w:rPr>
                <w:rFonts w:hint="eastAsia"/>
                <w:rtl/>
              </w:rPr>
              <w:t>ي</w:t>
            </w:r>
            <w:r>
              <w:rPr>
                <w:rFonts w:hint="eastAsia"/>
                <w:rtl/>
              </w:rPr>
              <w:t>َ</w:t>
            </w:r>
            <w:r w:rsidRPr="009A4764">
              <w:rPr>
                <w:rFonts w:hint="eastAsia"/>
                <w:rtl/>
              </w:rPr>
              <w:t>هد</w:t>
            </w:r>
            <w:r>
              <w:rPr>
                <w:rFonts w:hint="eastAsia"/>
                <w:rtl/>
              </w:rPr>
              <w:t>ِ</w:t>
            </w:r>
            <w:r w:rsidRPr="009A4764">
              <w:rPr>
                <w:rFonts w:hint="eastAsia"/>
                <w:rtl/>
              </w:rPr>
              <w:t>ي</w:t>
            </w:r>
            <w:r w:rsidRPr="009A4764">
              <w:rPr>
                <w:rtl/>
              </w:rPr>
              <w:t xml:space="preserve"> </w:t>
            </w:r>
            <w:r w:rsidRPr="009A4764">
              <w:rPr>
                <w:rFonts w:hint="eastAsia"/>
                <w:rtl/>
              </w:rPr>
              <w:t>المض</w:t>
            </w:r>
            <w:r>
              <w:rPr>
                <w:rFonts w:hint="eastAsia"/>
                <w:rtl/>
              </w:rPr>
              <w:t>ِ</w:t>
            </w:r>
            <w:r w:rsidRPr="009A4764">
              <w:rPr>
                <w:rFonts w:hint="eastAsia"/>
                <w:rtl/>
              </w:rPr>
              <w:t>ّلَّين</w:t>
            </w:r>
            <w:r w:rsidR="007023C8">
              <w:rPr>
                <w:rFonts w:hint="cs"/>
                <w:rtl/>
              </w:rPr>
              <w:t>َ</w:t>
            </w:r>
            <w:r w:rsidRPr="009A4764">
              <w:rPr>
                <w:rFonts w:hint="eastAsia"/>
                <w:rtl/>
              </w:rPr>
              <w:t>ا</w:t>
            </w:r>
            <w:r w:rsidRPr="009A4764">
              <w:rPr>
                <w:rtl/>
              </w:rPr>
              <w:br/>
            </w:r>
          </w:p>
        </w:tc>
      </w:tr>
      <w:tr w:rsidR="00215BEC" w:rsidRPr="009A4764" w:rsidTr="00215BEC">
        <w:trPr>
          <w:trHeight w:hRule="exact" w:val="567"/>
          <w:jc w:val="center"/>
        </w:trPr>
        <w:tc>
          <w:tcPr>
            <w:tcW w:w="3855" w:type="dxa"/>
          </w:tcPr>
          <w:p w:rsidR="00215BEC" w:rsidRPr="009A4764" w:rsidRDefault="00215BEC" w:rsidP="00215BEC">
            <w:pPr>
              <w:ind w:firstLine="0"/>
              <w:jc w:val="lowKashida"/>
              <w:rPr>
                <w:rtl/>
              </w:rPr>
            </w:pPr>
            <w:r w:rsidRPr="009A4764">
              <w:rPr>
                <w:rFonts w:hint="eastAsia"/>
                <w:rtl/>
              </w:rPr>
              <w:t>أل</w:t>
            </w:r>
            <w:r>
              <w:rPr>
                <w:rFonts w:hint="eastAsia"/>
                <w:rtl/>
              </w:rPr>
              <w:t>َ</w:t>
            </w:r>
            <w:r w:rsidRPr="009A4764">
              <w:rPr>
                <w:rFonts w:hint="eastAsia"/>
                <w:rtl/>
              </w:rPr>
              <w:t>م</w:t>
            </w:r>
            <w:r w:rsidRPr="009A4764">
              <w:rPr>
                <w:rtl/>
              </w:rPr>
              <w:t xml:space="preserve"> </w:t>
            </w:r>
            <w:r w:rsidRPr="009A4764">
              <w:rPr>
                <w:rFonts w:hint="eastAsia"/>
                <w:rtl/>
              </w:rPr>
              <w:t>ن</w:t>
            </w:r>
            <w:r>
              <w:rPr>
                <w:rFonts w:hint="eastAsia"/>
                <w:rtl/>
              </w:rPr>
              <w:t>َ</w:t>
            </w:r>
            <w:r w:rsidRPr="009A4764">
              <w:rPr>
                <w:rFonts w:hint="eastAsia"/>
                <w:rtl/>
              </w:rPr>
              <w:t>ك</w:t>
            </w:r>
            <w:r>
              <w:rPr>
                <w:rFonts w:hint="eastAsia"/>
                <w:rtl/>
              </w:rPr>
              <w:t>ُ</w:t>
            </w:r>
            <w:r w:rsidRPr="009A4764">
              <w:rPr>
                <w:rFonts w:hint="eastAsia"/>
                <w:rtl/>
              </w:rPr>
              <w:t>ن</w:t>
            </w:r>
            <w:r w:rsidRPr="009A4764">
              <w:rPr>
                <w:rtl/>
              </w:rPr>
              <w:t xml:space="preserve"> </w:t>
            </w:r>
            <w:r w:rsidRPr="009A4764">
              <w:rPr>
                <w:rFonts w:hint="eastAsia"/>
                <w:rtl/>
              </w:rPr>
              <w:t>أم</w:t>
            </w:r>
            <w:r>
              <w:rPr>
                <w:rFonts w:hint="eastAsia"/>
                <w:rtl/>
              </w:rPr>
              <w:t>َّ</w:t>
            </w:r>
            <w:r w:rsidRPr="009A4764">
              <w:rPr>
                <w:rFonts w:hint="eastAsia"/>
                <w:rtl/>
              </w:rPr>
              <w:t>ة</w:t>
            </w:r>
            <w:r>
              <w:rPr>
                <w:rFonts w:hint="eastAsia"/>
                <w:rtl/>
              </w:rPr>
              <w:t>َ</w:t>
            </w:r>
            <w:r w:rsidRPr="009A4764">
              <w:rPr>
                <w:rtl/>
              </w:rPr>
              <w:t xml:space="preserve"> </w:t>
            </w:r>
            <w:r w:rsidRPr="009A4764">
              <w:rPr>
                <w:rFonts w:hint="eastAsia"/>
                <w:rtl/>
              </w:rPr>
              <w:t>الع</w:t>
            </w:r>
            <w:r>
              <w:rPr>
                <w:rFonts w:hint="eastAsia"/>
                <w:rtl/>
              </w:rPr>
              <w:t>َ</w:t>
            </w:r>
            <w:r w:rsidRPr="009A4764">
              <w:rPr>
                <w:rFonts w:hint="eastAsia"/>
                <w:rtl/>
              </w:rPr>
              <w:t>رب</w:t>
            </w:r>
            <w:r>
              <w:rPr>
                <w:rFonts w:hint="eastAsia"/>
                <w:rtl/>
              </w:rPr>
              <w:t>ِ</w:t>
            </w:r>
            <w:r w:rsidRPr="009A4764">
              <w:rPr>
                <w:rtl/>
              </w:rPr>
              <w:t xml:space="preserve"> </w:t>
            </w:r>
            <w:r w:rsidRPr="009A4764">
              <w:rPr>
                <w:rFonts w:hint="eastAsia"/>
                <w:rtl/>
              </w:rPr>
              <w:t>الت</w:t>
            </w:r>
            <w:r>
              <w:rPr>
                <w:rFonts w:hint="eastAsia"/>
                <w:rtl/>
              </w:rPr>
              <w:t>ِ</w:t>
            </w:r>
            <w:r w:rsidRPr="009A4764">
              <w:rPr>
                <w:rFonts w:hint="eastAsia"/>
                <w:rtl/>
              </w:rPr>
              <w:t>ي</w:t>
            </w:r>
            <w:r w:rsidRPr="009A4764">
              <w:rPr>
                <w:rtl/>
              </w:rPr>
              <w:t xml:space="preserve"> </w:t>
            </w:r>
            <w:r w:rsidRPr="009A4764">
              <w:rPr>
                <w:rFonts w:hint="eastAsia"/>
                <w:rtl/>
              </w:rPr>
              <w:t>ف</w:t>
            </w:r>
            <w:r>
              <w:rPr>
                <w:rFonts w:hint="eastAsia"/>
                <w:rtl/>
              </w:rPr>
              <w:t>َ</w:t>
            </w:r>
            <w:r w:rsidRPr="009A4764">
              <w:rPr>
                <w:rFonts w:hint="eastAsia"/>
                <w:rtl/>
              </w:rPr>
              <w:t>ت</w:t>
            </w:r>
            <w:r>
              <w:rPr>
                <w:rFonts w:hint="eastAsia"/>
                <w:rtl/>
              </w:rPr>
              <w:t>َ</w:t>
            </w:r>
            <w:r w:rsidRPr="009A4764">
              <w:rPr>
                <w:rFonts w:hint="eastAsia"/>
                <w:rtl/>
              </w:rPr>
              <w:t>ح</w:t>
            </w:r>
            <w:r>
              <w:rPr>
                <w:rFonts w:hint="eastAsia"/>
                <w:rtl/>
              </w:rPr>
              <w:t>َ</w:t>
            </w:r>
            <w:r w:rsidRPr="009A4764">
              <w:rPr>
                <w:rFonts w:hint="eastAsia"/>
                <w:rtl/>
              </w:rPr>
              <w:t>ت</w:t>
            </w:r>
            <w:r>
              <w:rPr>
                <w:rFonts w:hint="eastAsia"/>
                <w:rtl/>
              </w:rPr>
              <w:t>ْ</w:t>
            </w:r>
            <w:r w:rsidRPr="009A4764">
              <w:rPr>
                <w:rtl/>
              </w:rPr>
              <w:br/>
            </w:r>
          </w:p>
        </w:tc>
        <w:tc>
          <w:tcPr>
            <w:tcW w:w="737" w:type="dxa"/>
          </w:tcPr>
          <w:p w:rsidR="00215BEC" w:rsidRPr="009A4764" w:rsidRDefault="00215BEC" w:rsidP="00215BEC">
            <w:pPr>
              <w:bidi w:val="0"/>
              <w:ind w:firstLine="0"/>
              <w:jc w:val="right"/>
              <w:rPr>
                <w:u w:val="single"/>
                <w:rtl/>
              </w:rPr>
            </w:pPr>
          </w:p>
        </w:tc>
        <w:tc>
          <w:tcPr>
            <w:tcW w:w="3855" w:type="dxa"/>
          </w:tcPr>
          <w:p w:rsidR="00215BEC" w:rsidRPr="009A4764" w:rsidRDefault="00215BEC" w:rsidP="00215BEC">
            <w:pPr>
              <w:ind w:firstLine="0"/>
              <w:jc w:val="lowKashida"/>
              <w:rPr>
                <w:rtl/>
              </w:rPr>
            </w:pPr>
            <w:r w:rsidRPr="009A4764">
              <w:rPr>
                <w:rFonts w:hint="eastAsia"/>
                <w:rtl/>
              </w:rPr>
              <w:t>وسي</w:t>
            </w:r>
            <w:r>
              <w:rPr>
                <w:rFonts w:hint="eastAsia"/>
                <w:rtl/>
              </w:rPr>
              <w:t>َّ</w:t>
            </w:r>
            <w:r w:rsidRPr="009A4764">
              <w:rPr>
                <w:rFonts w:hint="eastAsia"/>
                <w:rtl/>
              </w:rPr>
              <w:t>رت</w:t>
            </w:r>
            <w:r>
              <w:rPr>
                <w:rFonts w:hint="eastAsia"/>
                <w:rtl/>
              </w:rPr>
              <w:t>ْ</w:t>
            </w:r>
            <w:r w:rsidRPr="00982F41">
              <w:rPr>
                <w:rtl/>
              </w:rPr>
              <w:t xml:space="preserve"> </w:t>
            </w:r>
            <w:r w:rsidRPr="00000023">
              <w:rPr>
                <w:rFonts w:hint="eastAsia"/>
                <w:rtl/>
              </w:rPr>
              <w:t>أ</w:t>
            </w:r>
            <w:r w:rsidRPr="00000023">
              <w:rPr>
                <w:rFonts w:hint="cs"/>
                <w:rtl/>
              </w:rPr>
              <w:t>ُ</w:t>
            </w:r>
            <w:r w:rsidRPr="00000023">
              <w:rPr>
                <w:rFonts w:hint="eastAsia"/>
                <w:rtl/>
              </w:rPr>
              <w:t>س</w:t>
            </w:r>
            <w:r w:rsidRPr="00000023">
              <w:rPr>
                <w:rFonts w:hint="cs"/>
                <w:rtl/>
              </w:rPr>
              <w:t>ْ</w:t>
            </w:r>
            <w:r w:rsidRPr="00000023">
              <w:rPr>
                <w:rFonts w:hint="eastAsia"/>
                <w:rtl/>
              </w:rPr>
              <w:t>دَ</w:t>
            </w:r>
            <w:r w:rsidRPr="00982F41">
              <w:rPr>
                <w:rtl/>
              </w:rPr>
              <w:t xml:space="preserve"> </w:t>
            </w:r>
            <w:r w:rsidRPr="009A4764">
              <w:rPr>
                <w:rFonts w:hint="eastAsia"/>
                <w:rtl/>
              </w:rPr>
              <w:t>اله</w:t>
            </w:r>
            <w:r>
              <w:rPr>
                <w:rFonts w:hint="eastAsia"/>
                <w:rtl/>
              </w:rPr>
              <w:t>َ</w:t>
            </w:r>
            <w:r w:rsidRPr="009A4764">
              <w:rPr>
                <w:rFonts w:hint="eastAsia"/>
                <w:rtl/>
              </w:rPr>
              <w:t>ي</w:t>
            </w:r>
            <w:r>
              <w:rPr>
                <w:rFonts w:hint="eastAsia"/>
                <w:rtl/>
              </w:rPr>
              <w:t>ْ</w:t>
            </w:r>
            <w:r w:rsidRPr="009A4764">
              <w:rPr>
                <w:rFonts w:hint="eastAsia"/>
                <w:rtl/>
              </w:rPr>
              <w:t>ج</w:t>
            </w:r>
            <w:r>
              <w:rPr>
                <w:rFonts w:hint="eastAsia"/>
                <w:rtl/>
              </w:rPr>
              <w:t>َ</w:t>
            </w:r>
            <w:r w:rsidRPr="009A4764">
              <w:rPr>
                <w:rFonts w:hint="eastAsia"/>
                <w:rtl/>
              </w:rPr>
              <w:t>ا</w:t>
            </w:r>
            <w:r w:rsidRPr="009A4764">
              <w:rPr>
                <w:rtl/>
              </w:rPr>
              <w:t xml:space="preserve"> </w:t>
            </w:r>
            <w:r w:rsidRPr="009A4764">
              <w:rPr>
                <w:rFonts w:hint="eastAsia"/>
                <w:rtl/>
              </w:rPr>
              <w:t>موالين</w:t>
            </w:r>
            <w:r w:rsidR="007023C8">
              <w:rPr>
                <w:rFonts w:hint="cs"/>
                <w:rtl/>
              </w:rPr>
              <w:t>َ</w:t>
            </w:r>
            <w:r w:rsidRPr="009A4764">
              <w:rPr>
                <w:rFonts w:hint="eastAsia"/>
                <w:rtl/>
              </w:rPr>
              <w:t>ا</w:t>
            </w:r>
            <w:r w:rsidRPr="009A4764">
              <w:rPr>
                <w:rtl/>
              </w:rPr>
              <w:br/>
            </w:r>
          </w:p>
        </w:tc>
      </w:tr>
      <w:tr w:rsidR="00215BEC" w:rsidRPr="009A4764" w:rsidTr="00215BEC">
        <w:trPr>
          <w:trHeight w:hRule="exact" w:val="567"/>
          <w:jc w:val="center"/>
        </w:trPr>
        <w:tc>
          <w:tcPr>
            <w:tcW w:w="3855" w:type="dxa"/>
          </w:tcPr>
          <w:p w:rsidR="00215BEC" w:rsidRPr="009A4764" w:rsidRDefault="00215BEC" w:rsidP="00215BEC">
            <w:pPr>
              <w:ind w:firstLine="0"/>
              <w:jc w:val="lowKashida"/>
              <w:rPr>
                <w:rtl/>
              </w:rPr>
            </w:pPr>
            <w:r w:rsidRPr="009A4764">
              <w:rPr>
                <w:rFonts w:hint="eastAsia"/>
                <w:rtl/>
              </w:rPr>
              <w:t>ألس</w:t>
            </w:r>
            <w:r>
              <w:rPr>
                <w:rFonts w:hint="eastAsia"/>
                <w:rtl/>
              </w:rPr>
              <w:t>ْ</w:t>
            </w:r>
            <w:r w:rsidRPr="009A4764">
              <w:rPr>
                <w:rFonts w:hint="eastAsia"/>
                <w:rtl/>
              </w:rPr>
              <w:t>نا</w:t>
            </w:r>
            <w:r w:rsidRPr="009A4764">
              <w:rPr>
                <w:rtl/>
              </w:rPr>
              <w:t xml:space="preserve"> </w:t>
            </w:r>
            <w:r w:rsidRPr="009A4764">
              <w:rPr>
                <w:rFonts w:hint="eastAsia"/>
                <w:rtl/>
              </w:rPr>
              <w:t>م</w:t>
            </w:r>
            <w:r>
              <w:rPr>
                <w:rFonts w:hint="eastAsia"/>
                <w:rtl/>
              </w:rPr>
              <w:t>ِ</w:t>
            </w:r>
            <w:r w:rsidRPr="009A4764">
              <w:rPr>
                <w:rFonts w:hint="eastAsia"/>
                <w:rtl/>
              </w:rPr>
              <w:t>ن</w:t>
            </w:r>
            <w:r w:rsidRPr="009A4764">
              <w:rPr>
                <w:rtl/>
              </w:rPr>
              <w:t xml:space="preserve"> </w:t>
            </w:r>
            <w:r w:rsidRPr="009A4764">
              <w:rPr>
                <w:rFonts w:hint="eastAsia"/>
                <w:rtl/>
              </w:rPr>
              <w:t>م</w:t>
            </w:r>
            <w:r>
              <w:rPr>
                <w:rFonts w:hint="eastAsia"/>
                <w:rtl/>
              </w:rPr>
              <w:t>َ</w:t>
            </w:r>
            <w:r w:rsidRPr="009A4764">
              <w:rPr>
                <w:rFonts w:hint="eastAsia"/>
                <w:rtl/>
              </w:rPr>
              <w:t>عش</w:t>
            </w:r>
            <w:r>
              <w:rPr>
                <w:rFonts w:hint="eastAsia"/>
                <w:rtl/>
              </w:rPr>
              <w:t>َ</w:t>
            </w:r>
            <w:r w:rsidRPr="009A4764">
              <w:rPr>
                <w:rFonts w:hint="eastAsia"/>
                <w:rtl/>
              </w:rPr>
              <w:t>ر</w:t>
            </w:r>
            <w:r w:rsidR="007023C8">
              <w:rPr>
                <w:rFonts w:hint="cs"/>
                <w:rtl/>
              </w:rPr>
              <w:t>ٍ</w:t>
            </w:r>
            <w:r w:rsidRPr="009A4764">
              <w:rPr>
                <w:rtl/>
              </w:rPr>
              <w:t xml:space="preserve"> </w:t>
            </w:r>
            <w:r w:rsidRPr="009A4764">
              <w:rPr>
                <w:rFonts w:hint="eastAsia"/>
                <w:rtl/>
              </w:rPr>
              <w:t>د</w:t>
            </w:r>
            <w:r>
              <w:rPr>
                <w:rFonts w:hint="eastAsia"/>
                <w:rtl/>
              </w:rPr>
              <w:t>َ</w:t>
            </w:r>
            <w:r w:rsidRPr="009A4764">
              <w:rPr>
                <w:rFonts w:hint="eastAsia"/>
                <w:rtl/>
              </w:rPr>
              <w:t>ان</w:t>
            </w:r>
            <w:r>
              <w:rPr>
                <w:rFonts w:hint="eastAsia"/>
                <w:rtl/>
              </w:rPr>
              <w:t>َ</w:t>
            </w:r>
            <w:r w:rsidRPr="009A4764">
              <w:rPr>
                <w:rtl/>
              </w:rPr>
              <w:t xml:space="preserve"> </w:t>
            </w:r>
            <w:r w:rsidRPr="009A4764">
              <w:rPr>
                <w:rFonts w:hint="eastAsia"/>
                <w:rtl/>
              </w:rPr>
              <w:t>الز</w:t>
            </w:r>
            <w:r>
              <w:rPr>
                <w:rFonts w:hint="eastAsia"/>
                <w:rtl/>
              </w:rPr>
              <w:t>َّ</w:t>
            </w:r>
            <w:r w:rsidRPr="009A4764">
              <w:rPr>
                <w:rFonts w:hint="eastAsia"/>
                <w:rtl/>
              </w:rPr>
              <w:t>م</w:t>
            </w:r>
            <w:r>
              <w:rPr>
                <w:rFonts w:hint="eastAsia"/>
                <w:rtl/>
              </w:rPr>
              <w:t>َ</w:t>
            </w:r>
            <w:r w:rsidRPr="009A4764">
              <w:rPr>
                <w:rFonts w:hint="eastAsia"/>
                <w:rtl/>
              </w:rPr>
              <w:t>ان</w:t>
            </w:r>
            <w:r>
              <w:rPr>
                <w:rFonts w:hint="eastAsia"/>
                <w:rtl/>
              </w:rPr>
              <w:t>ُ</w:t>
            </w:r>
            <w:r w:rsidRPr="009A4764">
              <w:rPr>
                <w:rtl/>
              </w:rPr>
              <w:t xml:space="preserve"> </w:t>
            </w:r>
            <w:r w:rsidRPr="009A4764">
              <w:rPr>
                <w:rFonts w:hint="eastAsia"/>
                <w:rtl/>
              </w:rPr>
              <w:t>له</w:t>
            </w:r>
            <w:r>
              <w:rPr>
                <w:rFonts w:hint="eastAsia"/>
                <w:rtl/>
              </w:rPr>
              <w:t>ُ</w:t>
            </w:r>
            <w:r w:rsidRPr="009A4764">
              <w:rPr>
                <w:rFonts w:hint="eastAsia"/>
                <w:rtl/>
              </w:rPr>
              <w:t>م</w:t>
            </w:r>
            <w:r w:rsidRPr="009A4764">
              <w:rPr>
                <w:rtl/>
              </w:rPr>
              <w:br/>
            </w:r>
          </w:p>
        </w:tc>
        <w:tc>
          <w:tcPr>
            <w:tcW w:w="737" w:type="dxa"/>
          </w:tcPr>
          <w:p w:rsidR="00215BEC" w:rsidRPr="009A4764" w:rsidRDefault="00215BEC" w:rsidP="00215BEC">
            <w:pPr>
              <w:bidi w:val="0"/>
              <w:ind w:firstLine="0"/>
              <w:jc w:val="right"/>
              <w:rPr>
                <w:u w:val="single"/>
                <w:rtl/>
              </w:rPr>
            </w:pPr>
          </w:p>
        </w:tc>
        <w:tc>
          <w:tcPr>
            <w:tcW w:w="3855" w:type="dxa"/>
          </w:tcPr>
          <w:p w:rsidR="00215BEC" w:rsidRPr="009A4764" w:rsidRDefault="00215BEC" w:rsidP="00215BEC">
            <w:pPr>
              <w:ind w:firstLine="0"/>
              <w:jc w:val="lowKashida"/>
              <w:rPr>
                <w:rtl/>
              </w:rPr>
            </w:pPr>
            <w:r w:rsidRPr="009A4764">
              <w:rPr>
                <w:rFonts w:hint="eastAsia"/>
                <w:rtl/>
              </w:rPr>
              <w:t>و</w:t>
            </w:r>
            <w:r>
              <w:rPr>
                <w:rFonts w:hint="eastAsia"/>
                <w:rtl/>
              </w:rPr>
              <w:t>َ</w:t>
            </w:r>
            <w:r w:rsidRPr="009A4764">
              <w:rPr>
                <w:rFonts w:hint="eastAsia"/>
                <w:rtl/>
              </w:rPr>
              <w:t>د</w:t>
            </w:r>
            <w:r>
              <w:rPr>
                <w:rFonts w:hint="eastAsia"/>
                <w:rtl/>
              </w:rPr>
              <w:t>َ</w:t>
            </w:r>
            <w:r w:rsidRPr="009A4764">
              <w:rPr>
                <w:rFonts w:hint="eastAsia"/>
                <w:rtl/>
              </w:rPr>
              <w:t>و</w:t>
            </w:r>
            <w:r>
              <w:rPr>
                <w:rFonts w:hint="eastAsia"/>
                <w:rtl/>
              </w:rPr>
              <w:t>َّ</w:t>
            </w:r>
            <w:r w:rsidRPr="009A4764">
              <w:rPr>
                <w:rFonts w:hint="eastAsia"/>
                <w:rtl/>
              </w:rPr>
              <w:t>خ</w:t>
            </w:r>
            <w:r>
              <w:rPr>
                <w:rFonts w:hint="eastAsia"/>
                <w:rtl/>
              </w:rPr>
              <w:t>ُ</w:t>
            </w:r>
            <w:r w:rsidRPr="009A4764">
              <w:rPr>
                <w:rFonts w:hint="eastAsia"/>
                <w:rtl/>
              </w:rPr>
              <w:t>وا</w:t>
            </w:r>
            <w:r w:rsidRPr="009A4764">
              <w:rPr>
                <w:rtl/>
              </w:rPr>
              <w:t xml:space="preserve"> </w:t>
            </w:r>
            <w:r w:rsidRPr="009A4764">
              <w:rPr>
                <w:rFonts w:hint="eastAsia"/>
                <w:rtl/>
              </w:rPr>
              <w:t>الأ</w:t>
            </w:r>
            <w:r>
              <w:rPr>
                <w:rFonts w:hint="eastAsia"/>
                <w:rtl/>
              </w:rPr>
              <w:t>َ</w:t>
            </w:r>
            <w:r w:rsidRPr="009A4764">
              <w:rPr>
                <w:rFonts w:hint="eastAsia"/>
                <w:rtl/>
              </w:rPr>
              <w:t>رض</w:t>
            </w:r>
            <w:r>
              <w:rPr>
                <w:rFonts w:hint="eastAsia"/>
                <w:rtl/>
              </w:rPr>
              <w:t>َ</w:t>
            </w:r>
            <w:r w:rsidRPr="009A4764">
              <w:rPr>
                <w:rtl/>
              </w:rPr>
              <w:t xml:space="preserve"> </w:t>
            </w:r>
            <w:r w:rsidRPr="009A4764">
              <w:rPr>
                <w:rFonts w:hint="eastAsia"/>
                <w:rtl/>
              </w:rPr>
              <w:t>ت</w:t>
            </w:r>
            <w:r>
              <w:rPr>
                <w:rFonts w:hint="eastAsia"/>
                <w:rtl/>
              </w:rPr>
              <w:t>َ</w:t>
            </w:r>
            <w:r w:rsidRPr="009A4764">
              <w:rPr>
                <w:rFonts w:hint="eastAsia"/>
                <w:rtl/>
              </w:rPr>
              <w:t>نظ</w:t>
            </w:r>
            <w:r>
              <w:rPr>
                <w:rFonts w:hint="eastAsia"/>
                <w:rtl/>
              </w:rPr>
              <w:t>ِ</w:t>
            </w:r>
            <w:r w:rsidRPr="009A4764">
              <w:rPr>
                <w:rFonts w:hint="eastAsia"/>
                <w:rtl/>
              </w:rPr>
              <w:t>يم</w:t>
            </w:r>
            <w:r>
              <w:rPr>
                <w:rFonts w:hint="eastAsia"/>
                <w:rtl/>
              </w:rPr>
              <w:t>ً</w:t>
            </w:r>
            <w:r w:rsidRPr="009A4764">
              <w:rPr>
                <w:rFonts w:hint="eastAsia"/>
                <w:rtl/>
              </w:rPr>
              <w:t>ا</w:t>
            </w:r>
            <w:r w:rsidRPr="009A4764">
              <w:rPr>
                <w:rtl/>
              </w:rPr>
              <w:t xml:space="preserve"> </w:t>
            </w:r>
            <w:r w:rsidRPr="009A4764">
              <w:rPr>
                <w:rFonts w:hint="eastAsia"/>
                <w:rtl/>
              </w:rPr>
              <w:t>وت</w:t>
            </w:r>
            <w:r>
              <w:rPr>
                <w:rFonts w:hint="eastAsia"/>
                <w:rtl/>
              </w:rPr>
              <w:t>َ</w:t>
            </w:r>
            <w:r w:rsidRPr="009A4764">
              <w:rPr>
                <w:rFonts w:hint="eastAsia"/>
                <w:rtl/>
              </w:rPr>
              <w:t>م</w:t>
            </w:r>
            <w:r>
              <w:rPr>
                <w:rFonts w:hint="eastAsia"/>
                <w:rtl/>
              </w:rPr>
              <w:t>ْ</w:t>
            </w:r>
            <w:r w:rsidRPr="009A4764">
              <w:rPr>
                <w:rFonts w:hint="eastAsia"/>
                <w:rtl/>
              </w:rPr>
              <w:t>د</w:t>
            </w:r>
            <w:r>
              <w:rPr>
                <w:rFonts w:hint="eastAsia"/>
                <w:rtl/>
              </w:rPr>
              <w:t>ِ</w:t>
            </w:r>
            <w:r w:rsidRPr="009A4764">
              <w:rPr>
                <w:rFonts w:hint="eastAsia"/>
                <w:rtl/>
              </w:rPr>
              <w:t>ين</w:t>
            </w:r>
            <w:r w:rsidR="007023C8">
              <w:rPr>
                <w:rFonts w:hint="cs"/>
                <w:rtl/>
              </w:rPr>
              <w:t>َ</w:t>
            </w:r>
            <w:r w:rsidRPr="009A4764">
              <w:rPr>
                <w:rFonts w:hint="eastAsia"/>
                <w:rtl/>
              </w:rPr>
              <w:t>ا</w:t>
            </w:r>
            <w:r>
              <w:rPr>
                <w:rFonts w:hint="cs"/>
                <w:rtl/>
              </w:rPr>
              <w:t>"</w:t>
            </w:r>
            <w:r>
              <w:rPr>
                <w:rStyle w:val="Appelnotedebasdep"/>
                <w:rFonts w:eastAsiaTheme="majorEastAsia"/>
                <w:sz w:val="22"/>
                <w:rtl/>
              </w:rPr>
              <w:t>(</w:t>
            </w:r>
            <w:r>
              <w:rPr>
                <w:rStyle w:val="Appelnotedebasdep"/>
                <w:rFonts w:eastAsiaTheme="majorEastAsia"/>
                <w:sz w:val="22"/>
                <w:rtl/>
              </w:rPr>
              <w:footnoteReference w:id="419"/>
            </w:r>
            <w:r>
              <w:rPr>
                <w:rStyle w:val="Appelnotedebasdep"/>
                <w:rFonts w:eastAsiaTheme="majorEastAsia"/>
                <w:sz w:val="22"/>
                <w:rtl/>
              </w:rPr>
              <w:t>)</w:t>
            </w:r>
            <w:r w:rsidRPr="009A4764">
              <w:rPr>
                <w:rtl/>
              </w:rPr>
              <w:br/>
            </w:r>
          </w:p>
        </w:tc>
      </w:tr>
    </w:tbl>
    <w:p w:rsidR="00215BEC" w:rsidRPr="00982F41" w:rsidRDefault="00215BEC" w:rsidP="00215BEC">
      <w:pPr>
        <w:rPr>
          <w:color w:val="FF0000"/>
          <w:rtl/>
        </w:rPr>
      </w:pPr>
      <w:r>
        <w:rPr>
          <w:rFonts w:hint="eastAsia"/>
          <w:rtl/>
        </w:rPr>
        <w:t>ويستعرض</w:t>
      </w:r>
      <w:r>
        <w:rPr>
          <w:rtl/>
        </w:rPr>
        <w:t xml:space="preserve"> </w:t>
      </w:r>
      <w:r>
        <w:rPr>
          <w:rFonts w:hint="eastAsia"/>
          <w:rtl/>
        </w:rPr>
        <w:t>مفدي</w:t>
      </w:r>
      <w:r>
        <w:rPr>
          <w:rtl/>
        </w:rPr>
        <w:t xml:space="preserve"> </w:t>
      </w:r>
      <w:r>
        <w:rPr>
          <w:rFonts w:hint="eastAsia"/>
          <w:rtl/>
        </w:rPr>
        <w:t>زكري</w:t>
      </w:r>
      <w:r w:rsidR="007023C8">
        <w:rPr>
          <w:rFonts w:hint="cs"/>
          <w:rtl/>
        </w:rPr>
        <w:t>ّ</w:t>
      </w:r>
      <w:r>
        <w:rPr>
          <w:rFonts w:hint="eastAsia"/>
          <w:rtl/>
        </w:rPr>
        <w:t>ا</w:t>
      </w:r>
      <w:r>
        <w:rPr>
          <w:rtl/>
        </w:rPr>
        <w:t xml:space="preserve"> </w:t>
      </w:r>
      <w:r>
        <w:rPr>
          <w:rFonts w:hint="eastAsia"/>
          <w:rtl/>
        </w:rPr>
        <w:t>تاريخ</w:t>
      </w:r>
      <w:r>
        <w:rPr>
          <w:rtl/>
        </w:rPr>
        <w:t xml:space="preserve"> </w:t>
      </w:r>
      <w:r>
        <w:rPr>
          <w:rFonts w:hint="eastAsia"/>
          <w:rtl/>
        </w:rPr>
        <w:t>الحضارة</w:t>
      </w:r>
      <w:r>
        <w:rPr>
          <w:rtl/>
        </w:rPr>
        <w:t xml:space="preserve"> </w:t>
      </w:r>
      <w:r>
        <w:rPr>
          <w:rFonts w:hint="eastAsia"/>
          <w:rtl/>
        </w:rPr>
        <w:t>الإسلامية</w:t>
      </w:r>
      <w:r>
        <w:rPr>
          <w:rtl/>
        </w:rPr>
        <w:t xml:space="preserve"> </w:t>
      </w:r>
      <w:r>
        <w:rPr>
          <w:rFonts w:hint="eastAsia"/>
          <w:rtl/>
        </w:rPr>
        <w:t>في</w:t>
      </w:r>
      <w:r>
        <w:rPr>
          <w:rtl/>
        </w:rPr>
        <w:t xml:space="preserve"> </w:t>
      </w:r>
      <w:r>
        <w:rPr>
          <w:rFonts w:hint="eastAsia"/>
          <w:rtl/>
        </w:rPr>
        <w:t>قصيدة</w:t>
      </w:r>
      <w:r>
        <w:rPr>
          <w:rtl/>
        </w:rPr>
        <w:t xml:space="preserve"> "</w:t>
      </w:r>
      <w:r>
        <w:rPr>
          <w:rFonts w:hint="eastAsia"/>
          <w:rtl/>
        </w:rPr>
        <w:t>أل</w:t>
      </w:r>
      <w:r w:rsidR="007023C8">
        <w:rPr>
          <w:rFonts w:hint="cs"/>
          <w:rtl/>
        </w:rPr>
        <w:t>ّ</w:t>
      </w:r>
      <w:r>
        <w:rPr>
          <w:rFonts w:hint="eastAsia"/>
          <w:rtl/>
        </w:rPr>
        <w:t>ا</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المجد،</w:t>
      </w:r>
      <w:r>
        <w:rPr>
          <w:rtl/>
        </w:rPr>
        <w:t xml:space="preserve"> </w:t>
      </w:r>
      <w:r>
        <w:rPr>
          <w:rFonts w:hint="eastAsia"/>
          <w:rtl/>
        </w:rPr>
        <w:t>الإسلام</w:t>
      </w:r>
      <w:r>
        <w:rPr>
          <w:rtl/>
        </w:rPr>
        <w:t xml:space="preserve"> </w:t>
      </w:r>
      <w:r>
        <w:rPr>
          <w:rFonts w:hint="eastAsia"/>
          <w:rtl/>
        </w:rPr>
        <w:t>يتكل</w:t>
      </w:r>
      <w:r w:rsidR="007023C8">
        <w:rPr>
          <w:rFonts w:hint="cs"/>
          <w:rtl/>
        </w:rPr>
        <w:t>ّ</w:t>
      </w:r>
      <w:r>
        <w:rPr>
          <w:rFonts w:hint="eastAsia"/>
          <w:rtl/>
        </w:rPr>
        <w:t>م</w:t>
      </w:r>
      <w:r>
        <w:rPr>
          <w:rtl/>
        </w:rPr>
        <w:t>"</w:t>
      </w:r>
      <w:r>
        <w:rPr>
          <w:rFonts w:hint="eastAsia"/>
          <w:rtl/>
        </w:rPr>
        <w:t>،</w:t>
      </w:r>
      <w:r>
        <w:rPr>
          <w:rtl/>
        </w:rPr>
        <w:t xml:space="preserve"> </w:t>
      </w:r>
      <w:r>
        <w:rPr>
          <w:rFonts w:hint="eastAsia"/>
          <w:rtl/>
        </w:rPr>
        <w:t>ليفتخر</w:t>
      </w:r>
      <w:r>
        <w:rPr>
          <w:rtl/>
        </w:rPr>
        <w:t xml:space="preserve"> </w:t>
      </w:r>
      <w:r>
        <w:rPr>
          <w:rFonts w:hint="eastAsia"/>
          <w:rtl/>
        </w:rPr>
        <w:t>بمجدها</w:t>
      </w:r>
      <w:r>
        <w:rPr>
          <w:rtl/>
        </w:rPr>
        <w:t xml:space="preserve"> </w:t>
      </w:r>
      <w:r>
        <w:rPr>
          <w:rFonts w:hint="eastAsia"/>
          <w:rtl/>
        </w:rPr>
        <w:t>الت</w:t>
      </w:r>
      <w:r>
        <w:rPr>
          <w:rFonts w:hint="cs"/>
          <w:rtl/>
        </w:rPr>
        <w:t>ّ</w:t>
      </w:r>
      <w:r>
        <w:rPr>
          <w:rFonts w:hint="eastAsia"/>
          <w:rtl/>
        </w:rPr>
        <w:t>ليد</w:t>
      </w:r>
      <w:r>
        <w:rPr>
          <w:rtl/>
        </w:rPr>
        <w:t xml:space="preserve"> </w:t>
      </w:r>
      <w:r>
        <w:rPr>
          <w:rFonts w:hint="eastAsia"/>
          <w:rtl/>
        </w:rPr>
        <w:t>في</w:t>
      </w:r>
      <w:r>
        <w:rPr>
          <w:rtl/>
        </w:rPr>
        <w:t xml:space="preserve"> </w:t>
      </w:r>
      <w:r>
        <w:rPr>
          <w:rFonts w:hint="eastAsia"/>
          <w:rtl/>
        </w:rPr>
        <w:t>عز</w:t>
      </w:r>
      <w:r>
        <w:rPr>
          <w:rFonts w:hint="cs"/>
          <w:rtl/>
        </w:rPr>
        <w:t>ّ</w:t>
      </w:r>
      <w:r>
        <w:rPr>
          <w:rtl/>
        </w:rPr>
        <w:t xml:space="preserve"> </w:t>
      </w:r>
      <w:r>
        <w:rPr>
          <w:rFonts w:hint="eastAsia"/>
          <w:rtl/>
        </w:rPr>
        <w:t>الإسلام،</w:t>
      </w:r>
      <w:r>
        <w:rPr>
          <w:rtl/>
        </w:rPr>
        <w:t xml:space="preserve"> </w:t>
      </w:r>
      <w:r>
        <w:rPr>
          <w:rFonts w:hint="eastAsia"/>
          <w:rtl/>
        </w:rPr>
        <w:t>الذي</w:t>
      </w:r>
      <w:r>
        <w:rPr>
          <w:rtl/>
        </w:rPr>
        <w:t xml:space="preserve"> </w:t>
      </w:r>
      <w:r>
        <w:rPr>
          <w:rFonts w:hint="eastAsia"/>
          <w:rtl/>
        </w:rPr>
        <w:t>بنى</w:t>
      </w:r>
      <w:r>
        <w:rPr>
          <w:rtl/>
        </w:rPr>
        <w:t xml:space="preserve"> </w:t>
      </w:r>
      <w:r>
        <w:rPr>
          <w:rFonts w:hint="eastAsia"/>
          <w:rtl/>
        </w:rPr>
        <w:t>صرحها</w:t>
      </w:r>
      <w:r>
        <w:rPr>
          <w:rtl/>
        </w:rPr>
        <w:t xml:space="preserve"> </w:t>
      </w:r>
      <w:r>
        <w:rPr>
          <w:rFonts w:hint="eastAsia"/>
          <w:rtl/>
        </w:rPr>
        <w:t>ونظ</w:t>
      </w:r>
      <w:r w:rsidR="007023C8">
        <w:rPr>
          <w:rFonts w:hint="cs"/>
          <w:rtl/>
        </w:rPr>
        <w:t>ّ</w:t>
      </w:r>
      <w:r>
        <w:rPr>
          <w:rFonts w:hint="eastAsia"/>
          <w:rtl/>
        </w:rPr>
        <w:t>م</w:t>
      </w:r>
      <w:r>
        <w:rPr>
          <w:rtl/>
        </w:rPr>
        <w:t xml:space="preserve"> </w:t>
      </w:r>
      <w:r>
        <w:rPr>
          <w:rFonts w:hint="eastAsia"/>
          <w:rtl/>
        </w:rPr>
        <w:t>أسسها</w:t>
      </w:r>
      <w:r>
        <w:rPr>
          <w:rtl/>
        </w:rPr>
        <w:t xml:space="preserve"> </w:t>
      </w:r>
      <w:r>
        <w:rPr>
          <w:rFonts w:hint="eastAsia"/>
          <w:rtl/>
        </w:rPr>
        <w:t>الحضاري</w:t>
      </w:r>
      <w:r w:rsidR="007023C8">
        <w:rPr>
          <w:rFonts w:hint="cs"/>
          <w:rtl/>
        </w:rPr>
        <w:t>ّ</w:t>
      </w:r>
      <w:r>
        <w:rPr>
          <w:rFonts w:hint="eastAsia"/>
          <w:rtl/>
        </w:rPr>
        <w:t>ة،</w:t>
      </w:r>
      <w:r>
        <w:rPr>
          <w:rtl/>
        </w:rPr>
        <w:t xml:space="preserve"> </w:t>
      </w:r>
      <w:r>
        <w:rPr>
          <w:rFonts w:hint="eastAsia"/>
          <w:rtl/>
        </w:rPr>
        <w:t>ويستحضر</w:t>
      </w:r>
      <w:r>
        <w:rPr>
          <w:rtl/>
        </w:rPr>
        <w:t xml:space="preserve"> </w:t>
      </w:r>
      <w:r>
        <w:rPr>
          <w:rFonts w:hint="eastAsia"/>
          <w:rtl/>
        </w:rPr>
        <w:t>من</w:t>
      </w:r>
      <w:r>
        <w:rPr>
          <w:rtl/>
        </w:rPr>
        <w:t xml:space="preserve"> </w:t>
      </w:r>
      <w:r>
        <w:rPr>
          <w:rFonts w:hint="eastAsia"/>
          <w:rtl/>
        </w:rPr>
        <w:t>الرموز</w:t>
      </w:r>
      <w:r>
        <w:rPr>
          <w:rtl/>
        </w:rPr>
        <w:t xml:space="preserve"> </w:t>
      </w:r>
      <w:r>
        <w:rPr>
          <w:rFonts w:hint="eastAsia"/>
          <w:rtl/>
        </w:rPr>
        <w:t>التاريخي</w:t>
      </w:r>
      <w:r w:rsidR="00B9190D">
        <w:rPr>
          <w:rFonts w:hint="cs"/>
          <w:rtl/>
        </w:rPr>
        <w:t>ّ</w:t>
      </w:r>
      <w:r>
        <w:rPr>
          <w:rFonts w:hint="eastAsia"/>
          <w:rtl/>
        </w:rPr>
        <w:t>ة</w:t>
      </w:r>
      <w:r>
        <w:rPr>
          <w:rtl/>
        </w:rPr>
        <w:t xml:space="preserve"> </w:t>
      </w:r>
      <w:r w:rsidRPr="00000023">
        <w:rPr>
          <w:rFonts w:hint="cs"/>
          <w:rtl/>
        </w:rPr>
        <w:t>تلك</w:t>
      </w:r>
      <w:r w:rsidRPr="00000023">
        <w:rPr>
          <w:rtl/>
        </w:rPr>
        <w:t xml:space="preserve"> </w:t>
      </w:r>
      <w:r w:rsidRPr="00000023">
        <w:rPr>
          <w:rFonts w:hint="cs"/>
          <w:rtl/>
        </w:rPr>
        <w:t xml:space="preserve">التي </w:t>
      </w:r>
      <w:r w:rsidRPr="00000023">
        <w:rPr>
          <w:rFonts w:hint="eastAsia"/>
          <w:rtl/>
        </w:rPr>
        <w:t>كانت</w:t>
      </w:r>
      <w:r w:rsidRPr="00000023">
        <w:rPr>
          <w:rtl/>
        </w:rPr>
        <w:t xml:space="preserve"> </w:t>
      </w:r>
      <w:r w:rsidRPr="00000023">
        <w:rPr>
          <w:rFonts w:hint="eastAsia"/>
          <w:rtl/>
        </w:rPr>
        <w:t>شاهدة</w:t>
      </w:r>
      <w:r w:rsidRPr="00982F41">
        <w:rPr>
          <w:rtl/>
        </w:rPr>
        <w:t xml:space="preserve"> </w:t>
      </w:r>
      <w:r>
        <w:rPr>
          <w:rFonts w:hint="eastAsia"/>
          <w:rtl/>
        </w:rPr>
        <w:t>على</w:t>
      </w:r>
      <w:r>
        <w:rPr>
          <w:rtl/>
        </w:rPr>
        <w:t xml:space="preserve"> </w:t>
      </w:r>
      <w:r>
        <w:rPr>
          <w:rFonts w:hint="eastAsia"/>
          <w:rtl/>
        </w:rPr>
        <w:t>حضارة</w:t>
      </w:r>
      <w:r>
        <w:rPr>
          <w:rtl/>
        </w:rPr>
        <w:t xml:space="preserve"> </w:t>
      </w:r>
      <w:r>
        <w:rPr>
          <w:rFonts w:hint="eastAsia"/>
          <w:rtl/>
        </w:rPr>
        <w:t>ورقي</w:t>
      </w:r>
      <w:r>
        <w:rPr>
          <w:rFonts w:hint="cs"/>
          <w:rtl/>
        </w:rPr>
        <w:t>ّ</w:t>
      </w:r>
      <w:r>
        <w:rPr>
          <w:rtl/>
        </w:rPr>
        <w:t xml:space="preserve"> </w:t>
      </w:r>
      <w:r>
        <w:rPr>
          <w:rFonts w:hint="eastAsia"/>
          <w:rtl/>
        </w:rPr>
        <w:t>الدولة</w:t>
      </w:r>
      <w:r>
        <w:rPr>
          <w:rtl/>
        </w:rPr>
        <w:t xml:space="preserve"> </w:t>
      </w:r>
      <w:r>
        <w:rPr>
          <w:rFonts w:hint="eastAsia"/>
          <w:rtl/>
        </w:rPr>
        <w:t>الإسلامي</w:t>
      </w:r>
      <w:r w:rsidR="007023C8">
        <w:rPr>
          <w:rFonts w:hint="cs"/>
          <w:rtl/>
        </w:rPr>
        <w:t>ّ</w:t>
      </w:r>
      <w:r>
        <w:rPr>
          <w:rFonts w:hint="eastAsia"/>
          <w:rtl/>
        </w:rPr>
        <w:t>ة</w:t>
      </w:r>
      <w:r>
        <w:rPr>
          <w:rStyle w:val="Appelnotedebasdep"/>
          <w:rFonts w:eastAsiaTheme="majorEastAsia"/>
          <w:sz w:val="22"/>
          <w:rtl/>
        </w:rPr>
        <w:t>(</w:t>
      </w:r>
      <w:r>
        <w:rPr>
          <w:rStyle w:val="Appelnotedebasdep"/>
          <w:rFonts w:eastAsiaTheme="majorEastAsia"/>
          <w:sz w:val="22"/>
          <w:rtl/>
        </w:rPr>
        <w:footnoteReference w:id="420"/>
      </w:r>
      <w:r>
        <w:rPr>
          <w:rStyle w:val="Appelnotedebasdep"/>
          <w:rFonts w:eastAsiaTheme="majorEastAsia"/>
          <w:sz w:val="22"/>
          <w:rtl/>
        </w:rPr>
        <w:t>)</w:t>
      </w:r>
      <w:r>
        <w:rPr>
          <w:rtl/>
        </w:rPr>
        <w:t>.</w:t>
      </w:r>
    </w:p>
    <w:p w:rsidR="00215BEC" w:rsidRPr="00305D1E" w:rsidRDefault="00215BEC" w:rsidP="00215BEC">
      <w:pPr>
        <w:rPr>
          <w:vertAlign w:val="subscript"/>
          <w:rtl/>
        </w:rPr>
      </w:pPr>
      <w:r>
        <w:rPr>
          <w:rFonts w:hint="eastAsia"/>
          <w:rtl/>
        </w:rPr>
        <w:t>ويلتفت</w:t>
      </w:r>
      <w:r>
        <w:rPr>
          <w:rtl/>
        </w:rPr>
        <w:t xml:space="preserve"> </w:t>
      </w:r>
      <w:r w:rsidR="0071697C">
        <w:rPr>
          <w:rFonts w:hint="eastAsia"/>
          <w:rtl/>
        </w:rPr>
        <w:t>الشعر</w:t>
      </w:r>
      <w:r>
        <w:rPr>
          <w:rFonts w:hint="eastAsia"/>
          <w:rtl/>
        </w:rPr>
        <w:t>اء</w:t>
      </w:r>
      <w:r>
        <w:rPr>
          <w:rtl/>
        </w:rPr>
        <w:t xml:space="preserve"> </w:t>
      </w:r>
      <w:r>
        <w:rPr>
          <w:rFonts w:hint="eastAsia"/>
          <w:rtl/>
        </w:rPr>
        <w:t>أيضا</w:t>
      </w:r>
      <w:r>
        <w:rPr>
          <w:rtl/>
        </w:rPr>
        <w:t xml:space="preserve"> </w:t>
      </w:r>
      <w:r>
        <w:rPr>
          <w:rFonts w:hint="eastAsia"/>
          <w:rtl/>
        </w:rPr>
        <w:t>للتنويه</w:t>
      </w:r>
      <w:r>
        <w:rPr>
          <w:rtl/>
        </w:rPr>
        <w:t xml:space="preserve"> </w:t>
      </w:r>
      <w:r>
        <w:rPr>
          <w:rFonts w:hint="eastAsia"/>
          <w:rtl/>
        </w:rPr>
        <w:t>بالتاريخ</w:t>
      </w:r>
      <w:r>
        <w:rPr>
          <w:rtl/>
        </w:rPr>
        <w:t xml:space="preserve"> </w:t>
      </w:r>
      <w:r>
        <w:rPr>
          <w:rFonts w:hint="eastAsia"/>
          <w:rtl/>
        </w:rPr>
        <w:t>الخاص</w:t>
      </w:r>
      <w:r w:rsidR="007023C8">
        <w:rPr>
          <w:rFonts w:hint="cs"/>
          <w:rtl/>
        </w:rPr>
        <w:t>ّ</w:t>
      </w:r>
      <w:r>
        <w:rPr>
          <w:rtl/>
        </w:rPr>
        <w:t xml:space="preserve"> </w:t>
      </w:r>
      <w:r>
        <w:rPr>
          <w:rFonts w:hint="eastAsia"/>
          <w:rtl/>
        </w:rPr>
        <w:t>بالجزائر،</w:t>
      </w:r>
      <w:r>
        <w:rPr>
          <w:rtl/>
        </w:rPr>
        <w:t xml:space="preserve"> </w:t>
      </w:r>
      <w:r>
        <w:rPr>
          <w:rFonts w:hint="eastAsia"/>
          <w:rtl/>
        </w:rPr>
        <w:t>والاعتزاز</w:t>
      </w:r>
      <w:r>
        <w:rPr>
          <w:rtl/>
        </w:rPr>
        <w:t xml:space="preserve"> </w:t>
      </w:r>
      <w:r>
        <w:rPr>
          <w:rFonts w:hint="eastAsia"/>
          <w:rtl/>
        </w:rPr>
        <w:t>بالمعالم</w:t>
      </w:r>
      <w:r>
        <w:rPr>
          <w:rtl/>
        </w:rPr>
        <w:t xml:space="preserve"> </w:t>
      </w:r>
      <w:r>
        <w:rPr>
          <w:rFonts w:hint="eastAsia"/>
          <w:rtl/>
        </w:rPr>
        <w:t>الحضارية</w:t>
      </w:r>
      <w:r>
        <w:rPr>
          <w:rtl/>
        </w:rPr>
        <w:t xml:space="preserve"> </w:t>
      </w:r>
      <w:r>
        <w:rPr>
          <w:rFonts w:hint="eastAsia"/>
          <w:rtl/>
        </w:rPr>
        <w:t>والمدن</w:t>
      </w:r>
      <w:r>
        <w:rPr>
          <w:rtl/>
        </w:rPr>
        <w:t xml:space="preserve"> </w:t>
      </w:r>
      <w:r>
        <w:rPr>
          <w:rFonts w:hint="eastAsia"/>
          <w:rtl/>
        </w:rPr>
        <w:t>التي</w:t>
      </w:r>
      <w:r>
        <w:rPr>
          <w:rtl/>
        </w:rPr>
        <w:t xml:space="preserve"> </w:t>
      </w:r>
      <w:r>
        <w:rPr>
          <w:rFonts w:hint="eastAsia"/>
          <w:rtl/>
        </w:rPr>
        <w:t>احتضنت</w:t>
      </w:r>
      <w:r>
        <w:rPr>
          <w:rtl/>
        </w:rPr>
        <w:t xml:space="preserve"> </w:t>
      </w:r>
      <w:r>
        <w:rPr>
          <w:rFonts w:hint="eastAsia"/>
          <w:rtl/>
        </w:rPr>
        <w:t>حضارات</w:t>
      </w:r>
      <w:r>
        <w:rPr>
          <w:rtl/>
        </w:rPr>
        <w:t xml:space="preserve"> </w:t>
      </w:r>
      <w:r>
        <w:rPr>
          <w:rFonts w:hint="eastAsia"/>
          <w:rtl/>
        </w:rPr>
        <w:t>عريقة</w:t>
      </w:r>
      <w:r>
        <w:rPr>
          <w:rFonts w:hint="cs"/>
          <w:rtl/>
        </w:rPr>
        <w:t>،</w:t>
      </w:r>
      <w:r>
        <w:rPr>
          <w:rtl/>
        </w:rPr>
        <w:t xml:space="preserve"> </w:t>
      </w:r>
      <w:r>
        <w:rPr>
          <w:rFonts w:hint="eastAsia"/>
          <w:rtl/>
        </w:rPr>
        <w:t>وأس</w:t>
      </w:r>
      <w:r>
        <w:rPr>
          <w:rFonts w:hint="cs"/>
          <w:rtl/>
        </w:rPr>
        <w:t>ّ</w:t>
      </w:r>
      <w:r>
        <w:rPr>
          <w:rFonts w:hint="eastAsia"/>
          <w:rtl/>
        </w:rPr>
        <w:t>ست</w:t>
      </w:r>
      <w:r>
        <w:rPr>
          <w:rtl/>
        </w:rPr>
        <w:t xml:space="preserve"> </w:t>
      </w:r>
      <w:r>
        <w:rPr>
          <w:rFonts w:hint="eastAsia"/>
          <w:rtl/>
        </w:rPr>
        <w:t>صروحا</w:t>
      </w:r>
      <w:r>
        <w:rPr>
          <w:rtl/>
        </w:rPr>
        <w:t xml:space="preserve"> </w:t>
      </w:r>
      <w:r>
        <w:rPr>
          <w:rFonts w:hint="eastAsia"/>
          <w:rtl/>
        </w:rPr>
        <w:t>فكرية</w:t>
      </w:r>
      <w:r>
        <w:rPr>
          <w:rtl/>
        </w:rPr>
        <w:t xml:space="preserve"> </w:t>
      </w:r>
      <w:r>
        <w:rPr>
          <w:rFonts w:hint="eastAsia"/>
          <w:rtl/>
        </w:rPr>
        <w:t>وثقافية</w:t>
      </w:r>
      <w:r>
        <w:rPr>
          <w:rtl/>
        </w:rPr>
        <w:t xml:space="preserve"> </w:t>
      </w:r>
      <w:r>
        <w:rPr>
          <w:rFonts w:hint="eastAsia"/>
          <w:rtl/>
        </w:rPr>
        <w:t>كانت</w:t>
      </w:r>
      <w:r>
        <w:rPr>
          <w:rtl/>
        </w:rPr>
        <w:t xml:space="preserve"> </w:t>
      </w:r>
      <w:r>
        <w:rPr>
          <w:rFonts w:hint="eastAsia"/>
          <w:rtl/>
        </w:rPr>
        <w:t>تضاهي</w:t>
      </w:r>
      <w:r>
        <w:rPr>
          <w:rtl/>
        </w:rPr>
        <w:t xml:space="preserve"> </w:t>
      </w:r>
      <w:r>
        <w:rPr>
          <w:rFonts w:hint="eastAsia"/>
          <w:rtl/>
        </w:rPr>
        <w:t>العواصم</w:t>
      </w:r>
      <w:r>
        <w:rPr>
          <w:rtl/>
        </w:rPr>
        <w:t xml:space="preserve"> </w:t>
      </w:r>
      <w:r>
        <w:rPr>
          <w:rFonts w:hint="eastAsia"/>
          <w:rtl/>
        </w:rPr>
        <w:t>العلمي</w:t>
      </w:r>
      <w:r w:rsidR="007023C8">
        <w:rPr>
          <w:rFonts w:hint="cs"/>
          <w:rtl/>
        </w:rPr>
        <w:t>ّ</w:t>
      </w:r>
      <w:r>
        <w:rPr>
          <w:rFonts w:hint="eastAsia"/>
          <w:rtl/>
        </w:rPr>
        <w:t>ة</w:t>
      </w:r>
      <w:r>
        <w:rPr>
          <w:rtl/>
        </w:rPr>
        <w:t xml:space="preserve"> </w:t>
      </w:r>
      <w:r>
        <w:rPr>
          <w:rFonts w:hint="eastAsia"/>
          <w:rtl/>
        </w:rPr>
        <w:t>الكبرى</w:t>
      </w:r>
      <w:r>
        <w:rPr>
          <w:rtl/>
        </w:rPr>
        <w:t xml:space="preserve"> </w:t>
      </w:r>
      <w:r>
        <w:rPr>
          <w:rFonts w:hint="eastAsia"/>
          <w:rtl/>
        </w:rPr>
        <w:t>في</w:t>
      </w:r>
      <w:r>
        <w:rPr>
          <w:rtl/>
        </w:rPr>
        <w:t xml:space="preserve"> </w:t>
      </w:r>
      <w:r>
        <w:rPr>
          <w:rFonts w:hint="eastAsia"/>
          <w:rtl/>
        </w:rPr>
        <w:t>العلم</w:t>
      </w:r>
      <w:r>
        <w:rPr>
          <w:rtl/>
        </w:rPr>
        <w:t xml:space="preserve"> </w:t>
      </w:r>
      <w:r>
        <w:rPr>
          <w:rFonts w:hint="eastAsia"/>
          <w:rtl/>
        </w:rPr>
        <w:t>والمدنيّة</w:t>
      </w:r>
      <w:r>
        <w:rPr>
          <w:rtl/>
        </w:rPr>
        <w:t xml:space="preserve"> </w:t>
      </w:r>
      <w:r>
        <w:rPr>
          <w:rFonts w:hint="eastAsia"/>
          <w:rtl/>
        </w:rPr>
        <w:t>و</w:t>
      </w:r>
      <w:r w:rsidR="0071697C">
        <w:rPr>
          <w:rFonts w:hint="eastAsia"/>
          <w:rtl/>
        </w:rPr>
        <w:t>الرقيّ</w:t>
      </w:r>
      <w:r>
        <w:rPr>
          <w:rFonts w:hint="eastAsia"/>
          <w:rtl/>
        </w:rPr>
        <w:t>،</w:t>
      </w:r>
      <w:r>
        <w:rPr>
          <w:rtl/>
        </w:rPr>
        <w:t xml:space="preserve"> </w:t>
      </w:r>
      <w:r>
        <w:rPr>
          <w:rFonts w:hint="eastAsia"/>
          <w:rtl/>
        </w:rPr>
        <w:t>والافتخار</w:t>
      </w:r>
      <w:r>
        <w:rPr>
          <w:rtl/>
        </w:rPr>
        <w:t xml:space="preserve"> </w:t>
      </w:r>
      <w:r>
        <w:rPr>
          <w:rFonts w:hint="eastAsia"/>
          <w:rtl/>
        </w:rPr>
        <w:t>بأبطالها</w:t>
      </w:r>
      <w:r>
        <w:rPr>
          <w:rtl/>
        </w:rPr>
        <w:t xml:space="preserve"> </w:t>
      </w:r>
      <w:r>
        <w:rPr>
          <w:rFonts w:hint="eastAsia"/>
          <w:rtl/>
        </w:rPr>
        <w:t>الذين</w:t>
      </w:r>
      <w:r>
        <w:rPr>
          <w:rtl/>
        </w:rPr>
        <w:t xml:space="preserve"> </w:t>
      </w:r>
      <w:r>
        <w:rPr>
          <w:rFonts w:hint="eastAsia"/>
          <w:rtl/>
        </w:rPr>
        <w:t>كانت</w:t>
      </w:r>
      <w:r>
        <w:rPr>
          <w:rtl/>
        </w:rPr>
        <w:t xml:space="preserve"> </w:t>
      </w:r>
      <w:r>
        <w:rPr>
          <w:rFonts w:hint="eastAsia"/>
          <w:rtl/>
        </w:rPr>
        <w:t>لهم</w:t>
      </w:r>
      <w:r>
        <w:rPr>
          <w:rtl/>
        </w:rPr>
        <w:t xml:space="preserve"> </w:t>
      </w:r>
      <w:r>
        <w:rPr>
          <w:rFonts w:hint="eastAsia"/>
          <w:rtl/>
        </w:rPr>
        <w:t>يد</w:t>
      </w:r>
      <w:r>
        <w:rPr>
          <w:rtl/>
        </w:rPr>
        <w:t xml:space="preserve"> </w:t>
      </w:r>
      <w:r>
        <w:rPr>
          <w:rFonts w:hint="eastAsia"/>
          <w:rtl/>
        </w:rPr>
        <w:t>طولى</w:t>
      </w:r>
      <w:r>
        <w:rPr>
          <w:rtl/>
        </w:rPr>
        <w:t xml:space="preserve"> </w:t>
      </w:r>
      <w:r>
        <w:rPr>
          <w:rFonts w:hint="eastAsia"/>
          <w:rtl/>
        </w:rPr>
        <w:t>في</w:t>
      </w:r>
      <w:r w:rsidRPr="00982F41">
        <w:rPr>
          <w:rtl/>
        </w:rPr>
        <w:t xml:space="preserve"> </w:t>
      </w:r>
      <w:r w:rsidRPr="00982F41">
        <w:rPr>
          <w:rFonts w:hint="eastAsia"/>
          <w:rtl/>
        </w:rPr>
        <w:t>تشي</w:t>
      </w:r>
      <w:r w:rsidRPr="00982F41">
        <w:rPr>
          <w:rFonts w:hint="cs"/>
          <w:rtl/>
        </w:rPr>
        <w:t>ي</w:t>
      </w:r>
      <w:r w:rsidRPr="00982F41">
        <w:rPr>
          <w:rFonts w:hint="eastAsia"/>
          <w:rtl/>
        </w:rPr>
        <w:t>د</w:t>
      </w:r>
      <w:r w:rsidRPr="00982F41">
        <w:rPr>
          <w:rtl/>
        </w:rPr>
        <w:t xml:space="preserve"> </w:t>
      </w:r>
      <w:r>
        <w:rPr>
          <w:rFonts w:hint="eastAsia"/>
          <w:rtl/>
        </w:rPr>
        <w:t>حضارة</w:t>
      </w:r>
      <w:r>
        <w:rPr>
          <w:rtl/>
        </w:rPr>
        <w:t xml:space="preserve"> </w:t>
      </w:r>
      <w:r>
        <w:rPr>
          <w:rFonts w:hint="eastAsia"/>
          <w:rtl/>
        </w:rPr>
        <w:t>راقي</w:t>
      </w:r>
      <w:r w:rsidR="000705EE">
        <w:rPr>
          <w:rFonts w:hint="cs"/>
          <w:rtl/>
        </w:rPr>
        <w:t>ّ</w:t>
      </w:r>
      <w:r>
        <w:rPr>
          <w:rFonts w:hint="eastAsia"/>
          <w:rtl/>
        </w:rPr>
        <w:t>ة</w:t>
      </w:r>
      <w:r>
        <w:rPr>
          <w:rtl/>
        </w:rPr>
        <w:t xml:space="preserve"> </w:t>
      </w:r>
      <w:r>
        <w:rPr>
          <w:rFonts w:hint="eastAsia"/>
          <w:rtl/>
        </w:rPr>
        <w:t>منذ</w:t>
      </w:r>
      <w:r>
        <w:rPr>
          <w:rtl/>
        </w:rPr>
        <w:t xml:space="preserve"> </w:t>
      </w:r>
      <w:r>
        <w:rPr>
          <w:rFonts w:hint="eastAsia"/>
          <w:rtl/>
        </w:rPr>
        <w:t>زمن</w:t>
      </w:r>
      <w:r>
        <w:rPr>
          <w:rtl/>
        </w:rPr>
        <w:t xml:space="preserve"> </w:t>
      </w:r>
      <w:r w:rsidRPr="00375F43">
        <w:rPr>
          <w:rFonts w:hint="eastAsia"/>
          <w:rtl/>
        </w:rPr>
        <w:t>غير</w:t>
      </w:r>
      <w:r w:rsidRPr="00375F43">
        <w:rPr>
          <w:rtl/>
        </w:rPr>
        <w:t xml:space="preserve"> </w:t>
      </w:r>
      <w:r w:rsidRPr="00375F43">
        <w:rPr>
          <w:rFonts w:hint="eastAsia"/>
          <w:rtl/>
        </w:rPr>
        <w:t>قصير</w:t>
      </w:r>
      <w:r>
        <w:rPr>
          <w:rFonts w:hint="cs"/>
          <w:rtl/>
        </w:rPr>
        <w:t>.</w:t>
      </w:r>
      <w:r>
        <w:rPr>
          <w:rtl/>
        </w:rPr>
        <w:t xml:space="preserve"> </w:t>
      </w:r>
      <w:r>
        <w:rPr>
          <w:rFonts w:hint="eastAsia"/>
          <w:rtl/>
        </w:rPr>
        <w:t>وكثيرا</w:t>
      </w:r>
      <w:r>
        <w:rPr>
          <w:rtl/>
        </w:rPr>
        <w:t xml:space="preserve"> </w:t>
      </w:r>
      <w:r>
        <w:rPr>
          <w:rFonts w:hint="eastAsia"/>
          <w:rtl/>
        </w:rPr>
        <w:t>ما</w:t>
      </w:r>
      <w:r>
        <w:rPr>
          <w:rtl/>
        </w:rPr>
        <w:t xml:space="preserve"> </w:t>
      </w:r>
      <w:r>
        <w:rPr>
          <w:rFonts w:hint="eastAsia"/>
          <w:rtl/>
        </w:rPr>
        <w:t>كان</w:t>
      </w:r>
      <w:r>
        <w:rPr>
          <w:rtl/>
        </w:rPr>
        <w:t xml:space="preserve"> </w:t>
      </w:r>
      <w:r>
        <w:rPr>
          <w:rFonts w:hint="eastAsia"/>
          <w:rtl/>
        </w:rPr>
        <w:t>الارتداد</w:t>
      </w:r>
      <w:r>
        <w:rPr>
          <w:rtl/>
        </w:rPr>
        <w:t xml:space="preserve"> </w:t>
      </w:r>
      <w:r>
        <w:rPr>
          <w:rFonts w:hint="eastAsia"/>
          <w:rtl/>
        </w:rPr>
        <w:t>لماضي</w:t>
      </w:r>
      <w:r>
        <w:rPr>
          <w:rtl/>
        </w:rPr>
        <w:t xml:space="preserve"> </w:t>
      </w:r>
      <w:r>
        <w:rPr>
          <w:rFonts w:hint="eastAsia"/>
          <w:rtl/>
        </w:rPr>
        <w:t>هذه</w:t>
      </w:r>
      <w:r>
        <w:rPr>
          <w:rtl/>
        </w:rPr>
        <w:t xml:space="preserve"> </w:t>
      </w:r>
      <w:r>
        <w:rPr>
          <w:rFonts w:hint="eastAsia"/>
          <w:rtl/>
        </w:rPr>
        <w:t>المدن</w:t>
      </w:r>
      <w:r>
        <w:rPr>
          <w:rtl/>
        </w:rPr>
        <w:t xml:space="preserve"> </w:t>
      </w:r>
      <w:r>
        <w:rPr>
          <w:rFonts w:hint="eastAsia"/>
          <w:rtl/>
        </w:rPr>
        <w:t>والحضارات</w:t>
      </w:r>
      <w:r>
        <w:rPr>
          <w:rtl/>
        </w:rPr>
        <w:t xml:space="preserve"> </w:t>
      </w:r>
      <w:r>
        <w:rPr>
          <w:rFonts w:hint="eastAsia"/>
          <w:rtl/>
        </w:rPr>
        <w:t>محم</w:t>
      </w:r>
      <w:r w:rsidR="000705EE">
        <w:rPr>
          <w:rFonts w:hint="cs"/>
          <w:rtl/>
        </w:rPr>
        <w:t>ّ</w:t>
      </w:r>
      <w:r>
        <w:rPr>
          <w:rFonts w:hint="eastAsia"/>
          <w:rtl/>
        </w:rPr>
        <w:t>لا</w:t>
      </w:r>
      <w:r>
        <w:rPr>
          <w:rtl/>
        </w:rPr>
        <w:t xml:space="preserve"> </w:t>
      </w:r>
      <w:r>
        <w:rPr>
          <w:rFonts w:hint="eastAsia"/>
          <w:rtl/>
        </w:rPr>
        <w:t>بالأسى</w:t>
      </w:r>
      <w:r>
        <w:rPr>
          <w:rtl/>
        </w:rPr>
        <w:t xml:space="preserve"> </w:t>
      </w:r>
      <w:r>
        <w:rPr>
          <w:rFonts w:hint="eastAsia"/>
          <w:rtl/>
        </w:rPr>
        <w:t>على</w:t>
      </w:r>
      <w:r>
        <w:rPr>
          <w:rtl/>
        </w:rPr>
        <w:t xml:space="preserve"> </w:t>
      </w:r>
      <w:r>
        <w:rPr>
          <w:rFonts w:hint="eastAsia"/>
          <w:rtl/>
        </w:rPr>
        <w:t>واقعها</w:t>
      </w:r>
      <w:r>
        <w:rPr>
          <w:rtl/>
        </w:rPr>
        <w:t xml:space="preserve"> </w:t>
      </w:r>
      <w:r>
        <w:rPr>
          <w:rFonts w:hint="eastAsia"/>
          <w:rtl/>
        </w:rPr>
        <w:t>اليوم</w:t>
      </w:r>
      <w:r>
        <w:rPr>
          <w:rtl/>
        </w:rPr>
        <w:t xml:space="preserve"> </w:t>
      </w:r>
      <w:r>
        <w:rPr>
          <w:rFonts w:hint="eastAsia"/>
          <w:rtl/>
        </w:rPr>
        <w:t>وما</w:t>
      </w:r>
      <w:r>
        <w:rPr>
          <w:rtl/>
        </w:rPr>
        <w:t xml:space="preserve"> </w:t>
      </w:r>
      <w:r>
        <w:rPr>
          <w:rFonts w:hint="eastAsia"/>
          <w:rtl/>
        </w:rPr>
        <w:t>تتخب</w:t>
      </w:r>
      <w:r w:rsidR="000705EE">
        <w:rPr>
          <w:rFonts w:hint="cs"/>
          <w:rtl/>
        </w:rPr>
        <w:t>ّ</w:t>
      </w:r>
      <w:r>
        <w:rPr>
          <w:rFonts w:hint="eastAsia"/>
          <w:rtl/>
        </w:rPr>
        <w:t>ط</w:t>
      </w:r>
      <w:r>
        <w:rPr>
          <w:rtl/>
        </w:rPr>
        <w:t xml:space="preserve"> </w:t>
      </w:r>
      <w:r>
        <w:rPr>
          <w:rFonts w:hint="eastAsia"/>
          <w:rtl/>
        </w:rPr>
        <w:t>فيه</w:t>
      </w:r>
      <w:r>
        <w:rPr>
          <w:rtl/>
        </w:rPr>
        <w:t xml:space="preserve"> </w:t>
      </w:r>
      <w:r>
        <w:rPr>
          <w:rFonts w:hint="eastAsia"/>
          <w:rtl/>
        </w:rPr>
        <w:t>من</w:t>
      </w:r>
      <w:r>
        <w:rPr>
          <w:rtl/>
        </w:rPr>
        <w:t xml:space="preserve"> </w:t>
      </w:r>
      <w:r>
        <w:rPr>
          <w:rFonts w:hint="eastAsia"/>
          <w:rtl/>
        </w:rPr>
        <w:t>جمود</w:t>
      </w:r>
      <w:r>
        <w:rPr>
          <w:rtl/>
        </w:rPr>
        <w:t xml:space="preserve"> </w:t>
      </w:r>
      <w:r>
        <w:rPr>
          <w:rFonts w:hint="eastAsia"/>
          <w:rtl/>
        </w:rPr>
        <w:t>وهوان</w:t>
      </w:r>
      <w:r>
        <w:rPr>
          <w:rtl/>
        </w:rPr>
        <w:t xml:space="preserve"> </w:t>
      </w:r>
      <w:r>
        <w:rPr>
          <w:rFonts w:hint="eastAsia"/>
          <w:rtl/>
        </w:rPr>
        <w:t>وذل</w:t>
      </w:r>
      <w:r w:rsidR="000705EE">
        <w:rPr>
          <w:rFonts w:hint="cs"/>
          <w:rtl/>
        </w:rPr>
        <w:t>ّ</w:t>
      </w:r>
      <w:r>
        <w:rPr>
          <w:rFonts w:hint="eastAsia"/>
          <w:rtl/>
        </w:rPr>
        <w:t>ة</w:t>
      </w:r>
      <w:r>
        <w:rPr>
          <w:rFonts w:hint="cs"/>
          <w:rtl/>
        </w:rPr>
        <w:t xml:space="preserve">؛ </w:t>
      </w:r>
      <w:r w:rsidRPr="00C947D0">
        <w:rPr>
          <w:rFonts w:hint="eastAsia"/>
          <w:rtl/>
        </w:rPr>
        <w:t>ف</w:t>
      </w:r>
      <w:r w:rsidR="00321A73">
        <w:rPr>
          <w:rFonts w:hint="eastAsia"/>
          <w:rtl/>
        </w:rPr>
        <w:t>السعيد</w:t>
      </w:r>
      <w:r w:rsidRPr="00C947D0">
        <w:rPr>
          <w:rtl/>
        </w:rPr>
        <w:t xml:space="preserve"> </w:t>
      </w:r>
      <w:r w:rsidR="0071697C">
        <w:rPr>
          <w:rFonts w:hint="eastAsia"/>
          <w:rtl/>
        </w:rPr>
        <w:t>الزاهري</w:t>
      </w:r>
      <w:r w:rsidRPr="00C947D0">
        <w:rPr>
          <w:rtl/>
        </w:rPr>
        <w:t xml:space="preserve"> </w:t>
      </w:r>
      <w:r w:rsidRPr="00C947D0">
        <w:rPr>
          <w:rFonts w:hint="eastAsia"/>
          <w:rtl/>
        </w:rPr>
        <w:t>يستذكر</w:t>
      </w:r>
      <w:r w:rsidRPr="00C947D0">
        <w:rPr>
          <w:rtl/>
        </w:rPr>
        <w:t xml:space="preserve"> </w:t>
      </w:r>
      <w:r w:rsidRPr="00C947D0">
        <w:rPr>
          <w:rFonts w:hint="eastAsia"/>
          <w:rtl/>
        </w:rPr>
        <w:t>المكارم</w:t>
      </w:r>
      <w:r w:rsidRPr="00C947D0">
        <w:rPr>
          <w:rtl/>
        </w:rPr>
        <w:t xml:space="preserve"> </w:t>
      </w:r>
      <w:r w:rsidRPr="00C947D0">
        <w:rPr>
          <w:rFonts w:hint="eastAsia"/>
          <w:rtl/>
        </w:rPr>
        <w:t>المأثورة</w:t>
      </w:r>
      <w:r w:rsidRPr="00C947D0">
        <w:rPr>
          <w:rtl/>
        </w:rPr>
        <w:t xml:space="preserve"> </w:t>
      </w:r>
      <w:r w:rsidRPr="00C947D0">
        <w:rPr>
          <w:rFonts w:hint="eastAsia"/>
          <w:rtl/>
        </w:rPr>
        <w:t>عن</w:t>
      </w:r>
      <w:r w:rsidRPr="00C947D0">
        <w:rPr>
          <w:rtl/>
        </w:rPr>
        <w:t xml:space="preserve"> </w:t>
      </w:r>
      <w:r w:rsidRPr="00C947D0">
        <w:rPr>
          <w:rFonts w:hint="eastAsia"/>
          <w:rtl/>
        </w:rPr>
        <w:t>الماضين،</w:t>
      </w:r>
      <w:r w:rsidRPr="00C947D0">
        <w:rPr>
          <w:rtl/>
        </w:rPr>
        <w:t xml:space="preserve"> </w:t>
      </w:r>
      <w:r w:rsidRPr="00C947D0">
        <w:rPr>
          <w:rFonts w:hint="eastAsia"/>
          <w:rtl/>
        </w:rPr>
        <w:t>ويقف</w:t>
      </w:r>
      <w:r w:rsidRPr="00C947D0">
        <w:rPr>
          <w:rtl/>
        </w:rPr>
        <w:t xml:space="preserve"> </w:t>
      </w:r>
      <w:r w:rsidRPr="00C947D0">
        <w:rPr>
          <w:rFonts w:hint="eastAsia"/>
          <w:rtl/>
        </w:rPr>
        <w:t>عند</w:t>
      </w:r>
      <w:r w:rsidRPr="00C947D0">
        <w:rPr>
          <w:rtl/>
        </w:rPr>
        <w:t xml:space="preserve"> </w:t>
      </w:r>
      <w:r w:rsidRPr="00C947D0">
        <w:rPr>
          <w:rFonts w:hint="eastAsia"/>
          <w:rtl/>
        </w:rPr>
        <w:t>أمجاد</w:t>
      </w:r>
      <w:r w:rsidRPr="00C947D0">
        <w:rPr>
          <w:rtl/>
        </w:rPr>
        <w:t xml:space="preserve"> </w:t>
      </w:r>
      <w:r w:rsidRPr="00C947D0">
        <w:rPr>
          <w:rFonts w:hint="eastAsia"/>
          <w:rtl/>
        </w:rPr>
        <w:t>الد</w:t>
      </w:r>
      <w:r w:rsidR="000705EE">
        <w:rPr>
          <w:rFonts w:hint="cs"/>
          <w:rtl/>
        </w:rPr>
        <w:t>ّ</w:t>
      </w:r>
      <w:r w:rsidRPr="00C947D0">
        <w:rPr>
          <w:rFonts w:hint="eastAsia"/>
          <w:rtl/>
        </w:rPr>
        <w:t>ول</w:t>
      </w:r>
      <w:r w:rsidRPr="00C947D0">
        <w:rPr>
          <w:rtl/>
        </w:rPr>
        <w:t xml:space="preserve"> </w:t>
      </w:r>
      <w:r w:rsidRPr="00C947D0">
        <w:rPr>
          <w:rFonts w:hint="eastAsia"/>
          <w:rtl/>
        </w:rPr>
        <w:t>العظمى</w:t>
      </w:r>
      <w:r w:rsidRPr="00C947D0">
        <w:rPr>
          <w:rtl/>
        </w:rPr>
        <w:t xml:space="preserve"> </w:t>
      </w:r>
      <w:r w:rsidRPr="00C947D0">
        <w:rPr>
          <w:rFonts w:hint="eastAsia"/>
          <w:rtl/>
        </w:rPr>
        <w:t>التي</w:t>
      </w:r>
      <w:r w:rsidRPr="00C947D0">
        <w:rPr>
          <w:rtl/>
        </w:rPr>
        <w:t xml:space="preserve"> </w:t>
      </w:r>
      <w:r w:rsidRPr="00C947D0">
        <w:rPr>
          <w:rFonts w:hint="eastAsia"/>
          <w:rtl/>
        </w:rPr>
        <w:t>تعاقب</w:t>
      </w:r>
      <w:r>
        <w:rPr>
          <w:rFonts w:hint="cs"/>
          <w:rtl/>
        </w:rPr>
        <w:t>ت</w:t>
      </w:r>
      <w:r w:rsidRPr="00C947D0">
        <w:rPr>
          <w:rtl/>
        </w:rPr>
        <w:t xml:space="preserve"> </w:t>
      </w:r>
      <w:r w:rsidRPr="00982F41">
        <w:rPr>
          <w:rFonts w:hint="cs"/>
          <w:rtl/>
        </w:rPr>
        <w:t xml:space="preserve">على </w:t>
      </w:r>
      <w:r w:rsidRPr="00982F41">
        <w:rPr>
          <w:rFonts w:hint="eastAsia"/>
          <w:rtl/>
        </w:rPr>
        <w:t>حكم</w:t>
      </w:r>
      <w:r w:rsidRPr="00982F41">
        <w:rPr>
          <w:rtl/>
        </w:rPr>
        <w:t xml:space="preserve"> </w:t>
      </w:r>
      <w:r w:rsidRPr="00982F41">
        <w:rPr>
          <w:rFonts w:hint="eastAsia"/>
          <w:rtl/>
        </w:rPr>
        <w:t>الجزائر،</w:t>
      </w:r>
      <w:r w:rsidRPr="00982F41">
        <w:rPr>
          <w:rtl/>
        </w:rPr>
        <w:t xml:space="preserve"> </w:t>
      </w:r>
      <w:r w:rsidRPr="00C947D0">
        <w:rPr>
          <w:rFonts w:hint="eastAsia"/>
          <w:rtl/>
        </w:rPr>
        <w:t>وينادي</w:t>
      </w:r>
      <w:r w:rsidRPr="00C947D0">
        <w:rPr>
          <w:rtl/>
        </w:rPr>
        <w:t xml:space="preserve"> </w:t>
      </w:r>
      <w:r>
        <w:rPr>
          <w:rFonts w:hint="eastAsia"/>
          <w:rtl/>
        </w:rPr>
        <w:t>من</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Pr>
          <w:rFonts w:hint="eastAsia"/>
          <w:rtl/>
        </w:rPr>
        <w:t>يذّكر</w:t>
      </w:r>
      <w:r>
        <w:rPr>
          <w:rtl/>
        </w:rPr>
        <w:t xml:space="preserve"> </w:t>
      </w:r>
      <w:r>
        <w:rPr>
          <w:rFonts w:hint="eastAsia"/>
          <w:rtl/>
        </w:rPr>
        <w:t>بشرف</w:t>
      </w:r>
      <w:r>
        <w:rPr>
          <w:rtl/>
        </w:rPr>
        <w:t xml:space="preserve"> </w:t>
      </w:r>
      <w:r>
        <w:rPr>
          <w:rFonts w:hint="eastAsia"/>
          <w:rtl/>
        </w:rPr>
        <w:t>الأو</w:t>
      </w:r>
      <w:r w:rsidR="000705EE">
        <w:rPr>
          <w:rFonts w:hint="cs"/>
          <w:rtl/>
        </w:rPr>
        <w:t>ّ</w:t>
      </w:r>
      <w:r>
        <w:rPr>
          <w:rFonts w:hint="eastAsia"/>
          <w:rtl/>
        </w:rPr>
        <w:t>لين،</w:t>
      </w:r>
      <w:r w:rsidRPr="00667603">
        <w:rPr>
          <w:rFonts w:hint="eastAsia"/>
          <w:rtl/>
        </w:rPr>
        <w:t xml:space="preserve"> </w:t>
      </w:r>
      <w:r>
        <w:rPr>
          <w:rFonts w:hint="cs"/>
          <w:rtl/>
        </w:rPr>
        <w:t>و</w:t>
      </w:r>
      <w:r>
        <w:rPr>
          <w:rFonts w:hint="eastAsia"/>
          <w:rtl/>
        </w:rPr>
        <w:t>يحيي</w:t>
      </w:r>
      <w:r>
        <w:rPr>
          <w:rtl/>
        </w:rPr>
        <w:t xml:space="preserve"> </w:t>
      </w:r>
      <w:r w:rsidRPr="00000023">
        <w:rPr>
          <w:rFonts w:hint="eastAsia"/>
          <w:rtl/>
        </w:rPr>
        <w:t>فخار</w:t>
      </w:r>
      <w:r w:rsidRPr="00000023">
        <w:rPr>
          <w:rFonts w:hint="cs"/>
          <w:rtl/>
        </w:rPr>
        <w:t>ا</w:t>
      </w:r>
      <w:r w:rsidRPr="00000023">
        <w:rPr>
          <w:rtl/>
        </w:rPr>
        <w:t xml:space="preserve"> </w:t>
      </w:r>
      <w:r w:rsidRPr="00000023">
        <w:rPr>
          <w:rFonts w:hint="cs"/>
          <w:rtl/>
        </w:rPr>
        <w:t>ت</w:t>
      </w:r>
      <w:r w:rsidRPr="00000023">
        <w:rPr>
          <w:rFonts w:hint="eastAsia"/>
          <w:rtl/>
        </w:rPr>
        <w:t>بعث</w:t>
      </w:r>
      <w:r w:rsidRPr="00000023">
        <w:rPr>
          <w:rFonts w:hint="cs"/>
          <w:rtl/>
        </w:rPr>
        <w:t xml:space="preserve"> في أبناء اليوم </w:t>
      </w:r>
      <w:r w:rsidRPr="00000023">
        <w:rPr>
          <w:rFonts w:hint="eastAsia"/>
          <w:rtl/>
        </w:rPr>
        <w:t>نخوة</w:t>
      </w:r>
      <w:r w:rsidRPr="00000023">
        <w:rPr>
          <w:rtl/>
        </w:rPr>
        <w:t xml:space="preserve"> </w:t>
      </w:r>
      <w:r w:rsidRPr="00000023">
        <w:rPr>
          <w:rFonts w:hint="eastAsia"/>
          <w:rtl/>
        </w:rPr>
        <w:t>ومروءة،</w:t>
      </w:r>
      <w:r>
        <w:rPr>
          <w:rFonts w:hint="cs"/>
          <w:rtl/>
        </w:rPr>
        <w:t xml:space="preserve"> كما ي</w:t>
      </w:r>
      <w:r>
        <w:rPr>
          <w:rFonts w:hint="eastAsia"/>
          <w:rtl/>
        </w:rPr>
        <w:t>بدي</w:t>
      </w:r>
      <w:r w:rsidRPr="00C947D0">
        <w:rPr>
          <w:rtl/>
        </w:rPr>
        <w:t xml:space="preserve"> </w:t>
      </w:r>
      <w:r w:rsidRPr="00C947D0">
        <w:rPr>
          <w:rFonts w:hint="eastAsia"/>
          <w:rtl/>
        </w:rPr>
        <w:t>تحس</w:t>
      </w:r>
      <w:r>
        <w:rPr>
          <w:rFonts w:hint="cs"/>
          <w:rtl/>
        </w:rPr>
        <w:t>ّ</w:t>
      </w:r>
      <w:r w:rsidRPr="00C947D0">
        <w:rPr>
          <w:rFonts w:hint="eastAsia"/>
          <w:rtl/>
        </w:rPr>
        <w:t>ره</w:t>
      </w:r>
      <w:r w:rsidRPr="00C947D0">
        <w:rPr>
          <w:rtl/>
        </w:rPr>
        <w:t xml:space="preserve"> </w:t>
      </w:r>
      <w:r>
        <w:rPr>
          <w:rFonts w:hint="eastAsia"/>
          <w:rtl/>
        </w:rPr>
        <w:t>وأساه</w:t>
      </w:r>
      <w:r>
        <w:rPr>
          <w:rtl/>
        </w:rPr>
        <w:t xml:space="preserve"> </w:t>
      </w:r>
      <w:r w:rsidRPr="00000023">
        <w:rPr>
          <w:rFonts w:hint="eastAsia"/>
          <w:rtl/>
        </w:rPr>
        <w:t>على</w:t>
      </w:r>
      <w:r w:rsidRPr="00000023">
        <w:rPr>
          <w:rtl/>
        </w:rPr>
        <w:t xml:space="preserve"> </w:t>
      </w:r>
      <w:r w:rsidRPr="00000023">
        <w:rPr>
          <w:rFonts w:hint="eastAsia"/>
          <w:rtl/>
        </w:rPr>
        <w:t xml:space="preserve">آثارهم </w:t>
      </w:r>
      <w:r w:rsidRPr="00000023">
        <w:rPr>
          <w:rFonts w:hint="cs"/>
          <w:rtl/>
        </w:rPr>
        <w:t xml:space="preserve">التي </w:t>
      </w:r>
      <w:r>
        <w:rPr>
          <w:rFonts w:hint="eastAsia"/>
          <w:rtl/>
        </w:rPr>
        <w:t>عبثت</w:t>
      </w:r>
      <w:r>
        <w:rPr>
          <w:rtl/>
        </w:rPr>
        <w:t xml:space="preserve"> </w:t>
      </w:r>
      <w:r>
        <w:rPr>
          <w:rFonts w:hint="eastAsia"/>
          <w:rtl/>
        </w:rPr>
        <w:t>به</w:t>
      </w:r>
      <w:r>
        <w:rPr>
          <w:rFonts w:hint="cs"/>
          <w:rtl/>
        </w:rPr>
        <w:t>ا</w:t>
      </w:r>
      <w:r>
        <w:rPr>
          <w:rtl/>
        </w:rPr>
        <w:t xml:space="preserve"> </w:t>
      </w:r>
      <w:r>
        <w:rPr>
          <w:rFonts w:hint="eastAsia"/>
          <w:rtl/>
        </w:rPr>
        <w:t>يد</w:t>
      </w:r>
      <w:r>
        <w:rPr>
          <w:rtl/>
        </w:rPr>
        <w:t xml:space="preserve"> </w:t>
      </w:r>
      <w:r>
        <w:rPr>
          <w:rFonts w:hint="eastAsia"/>
          <w:rtl/>
        </w:rPr>
        <w:t>الزمان</w:t>
      </w:r>
      <w:r>
        <w:rPr>
          <w:rtl/>
        </w:rPr>
        <w:t>:</w:t>
      </w:r>
      <w:r w:rsidR="00305D1E">
        <w:rPr>
          <w:rtl/>
        </w:rPr>
        <w:t>[</w:t>
      </w:r>
      <w:r w:rsidR="00305D1E" w:rsidRPr="00305D1E">
        <w:rPr>
          <w:rFonts w:hint="cs"/>
          <w:b/>
          <w:bCs/>
          <w:rtl/>
        </w:rPr>
        <w:t>الكامل</w:t>
      </w:r>
      <w:r w:rsidR="00305D1E">
        <w:rPr>
          <w:rtl/>
        </w:rPr>
        <w:t>]</w:t>
      </w:r>
    </w:p>
    <w:tbl>
      <w:tblPr>
        <w:tblStyle w:val="Grilledutableau2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9A4764" w:rsidTr="00215BEC">
        <w:trPr>
          <w:trHeight w:hRule="exact" w:val="567"/>
          <w:jc w:val="center"/>
        </w:trPr>
        <w:tc>
          <w:tcPr>
            <w:tcW w:w="3855" w:type="dxa"/>
          </w:tcPr>
          <w:p w:rsidR="00215BEC" w:rsidRPr="009A4764" w:rsidRDefault="00215BEC" w:rsidP="00215BEC">
            <w:pPr>
              <w:ind w:firstLine="0"/>
              <w:jc w:val="lowKashida"/>
            </w:pPr>
            <w:r>
              <w:rPr>
                <w:rFonts w:hint="cs"/>
                <w:rtl/>
              </w:rPr>
              <w:t>"</w:t>
            </w:r>
            <w:r>
              <w:rPr>
                <w:rFonts w:hint="eastAsia"/>
                <w:rtl/>
              </w:rPr>
              <w:t>هل</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هَذي</w:t>
            </w:r>
            <w:r>
              <w:rPr>
                <w:rtl/>
              </w:rPr>
              <w:t xml:space="preserve"> </w:t>
            </w:r>
            <w:r>
              <w:rPr>
                <w:rFonts w:hint="eastAsia"/>
                <w:rtl/>
              </w:rPr>
              <w:t>الجزائر</w:t>
            </w:r>
            <w:r>
              <w:rPr>
                <w:rtl/>
              </w:rPr>
              <w:t xml:space="preserve"> </w:t>
            </w:r>
            <w:r>
              <w:rPr>
                <w:rFonts w:hint="eastAsia"/>
                <w:rtl/>
              </w:rPr>
              <w:t>شاعرٌ</w:t>
            </w:r>
            <w:r>
              <w:rPr>
                <w:rtl/>
              </w:rPr>
              <w:br/>
            </w:r>
          </w:p>
        </w:tc>
        <w:tc>
          <w:tcPr>
            <w:tcW w:w="737" w:type="dxa"/>
          </w:tcPr>
          <w:p w:rsidR="00215BEC" w:rsidRPr="002568FD" w:rsidRDefault="00215BEC" w:rsidP="00215BEC">
            <w:pPr>
              <w:bidi w:val="0"/>
              <w:ind w:firstLine="0"/>
              <w:rPr>
                <w:rtl/>
              </w:rPr>
            </w:pPr>
          </w:p>
        </w:tc>
        <w:tc>
          <w:tcPr>
            <w:tcW w:w="3855" w:type="dxa"/>
          </w:tcPr>
          <w:p w:rsidR="00215BEC" w:rsidRPr="009A4764" w:rsidRDefault="00215BEC" w:rsidP="00215BEC">
            <w:pPr>
              <w:ind w:firstLine="0"/>
              <w:jc w:val="lowKashida"/>
              <w:rPr>
                <w:rtl/>
              </w:rPr>
            </w:pPr>
            <w:r>
              <w:rPr>
                <w:rFonts w:hint="eastAsia"/>
                <w:rtl/>
              </w:rPr>
              <w:t>يبكِي</w:t>
            </w:r>
            <w:r>
              <w:rPr>
                <w:rtl/>
              </w:rPr>
              <w:t xml:space="preserve"> </w:t>
            </w:r>
            <w:r>
              <w:rPr>
                <w:rFonts w:hint="eastAsia"/>
                <w:rtl/>
              </w:rPr>
              <w:t>علَى</w:t>
            </w:r>
            <w:r>
              <w:rPr>
                <w:rtl/>
              </w:rPr>
              <w:t xml:space="preserve"> </w:t>
            </w:r>
            <w:r>
              <w:rPr>
                <w:rFonts w:hint="eastAsia"/>
                <w:rtl/>
              </w:rPr>
              <w:t>الآبَاء</w:t>
            </w:r>
            <w:r>
              <w:rPr>
                <w:rtl/>
              </w:rPr>
              <w:t xml:space="preserve"> </w:t>
            </w:r>
            <w:r>
              <w:rPr>
                <w:rFonts w:hint="eastAsia"/>
                <w:rtl/>
              </w:rPr>
              <w:t>والأجْداد</w:t>
            </w:r>
            <w:r w:rsidR="00305D1E">
              <w:rPr>
                <w:rFonts w:hint="cs"/>
                <w:rtl/>
              </w:rPr>
              <w:t>ِ</w:t>
            </w:r>
            <w:r>
              <w:rPr>
                <w:rtl/>
              </w:rPr>
              <w:br/>
            </w:r>
          </w:p>
        </w:tc>
      </w:tr>
      <w:tr w:rsidR="00215BEC" w:rsidRPr="009A4764" w:rsidTr="00215BEC">
        <w:trPr>
          <w:trHeight w:hRule="exact" w:val="567"/>
          <w:jc w:val="center"/>
        </w:trPr>
        <w:tc>
          <w:tcPr>
            <w:tcW w:w="3855" w:type="dxa"/>
          </w:tcPr>
          <w:p w:rsidR="00215BEC" w:rsidRPr="009A4764" w:rsidRDefault="00215BEC" w:rsidP="00215BEC">
            <w:pPr>
              <w:ind w:firstLine="0"/>
              <w:jc w:val="lowKashida"/>
              <w:rPr>
                <w:rtl/>
              </w:rPr>
            </w:pPr>
            <w:r>
              <w:rPr>
                <w:rFonts w:hint="eastAsia"/>
                <w:rtl/>
              </w:rPr>
              <w:t>فيُهيج</w:t>
            </w:r>
            <w:r>
              <w:rPr>
                <w:rtl/>
              </w:rPr>
              <w:t xml:space="preserve"> </w:t>
            </w:r>
            <w:r>
              <w:rPr>
                <w:rFonts w:hint="eastAsia"/>
                <w:rtl/>
              </w:rPr>
              <w:t>شجوًا</w:t>
            </w:r>
            <w:r>
              <w:rPr>
                <w:rtl/>
              </w:rPr>
              <w:t xml:space="preserve"> </w:t>
            </w:r>
            <w:r>
              <w:rPr>
                <w:rFonts w:hint="eastAsia"/>
                <w:rtl/>
              </w:rPr>
              <w:t>في</w:t>
            </w:r>
            <w:r>
              <w:rPr>
                <w:rtl/>
              </w:rPr>
              <w:t xml:space="preserve"> </w:t>
            </w:r>
            <w:r>
              <w:rPr>
                <w:rFonts w:hint="eastAsia"/>
                <w:rtl/>
              </w:rPr>
              <w:t>القُلُوبِ</w:t>
            </w:r>
            <w:r>
              <w:rPr>
                <w:rtl/>
              </w:rPr>
              <w:t xml:space="preserve"> </w:t>
            </w:r>
            <w:r>
              <w:rPr>
                <w:rFonts w:hint="eastAsia"/>
                <w:rtl/>
              </w:rPr>
              <w:t>وعبرةً</w:t>
            </w:r>
            <w:r>
              <w:rPr>
                <w:rtl/>
              </w:rPr>
              <w:br/>
            </w:r>
          </w:p>
        </w:tc>
        <w:tc>
          <w:tcPr>
            <w:tcW w:w="737" w:type="dxa"/>
          </w:tcPr>
          <w:p w:rsidR="00215BEC" w:rsidRPr="002568FD" w:rsidRDefault="00215BEC" w:rsidP="00215BEC">
            <w:pPr>
              <w:bidi w:val="0"/>
              <w:ind w:firstLine="0"/>
              <w:rPr>
                <w:rtl/>
              </w:rPr>
            </w:pPr>
          </w:p>
        </w:tc>
        <w:tc>
          <w:tcPr>
            <w:tcW w:w="3855" w:type="dxa"/>
          </w:tcPr>
          <w:p w:rsidR="00215BEC" w:rsidRPr="009A4764" w:rsidRDefault="00215BEC" w:rsidP="00215BEC">
            <w:pPr>
              <w:ind w:firstLine="0"/>
              <w:jc w:val="lowKashida"/>
              <w:rPr>
                <w:rtl/>
              </w:rPr>
            </w:pPr>
            <w:r>
              <w:rPr>
                <w:rFonts w:hint="eastAsia"/>
                <w:rtl/>
              </w:rPr>
              <w:t>تهْمي</w:t>
            </w:r>
            <w:r>
              <w:rPr>
                <w:rtl/>
              </w:rPr>
              <w:t xml:space="preserve"> </w:t>
            </w:r>
            <w:r>
              <w:rPr>
                <w:rFonts w:hint="eastAsia"/>
                <w:rtl/>
              </w:rPr>
              <w:t>عَلَى</w:t>
            </w:r>
            <w:r>
              <w:rPr>
                <w:rtl/>
              </w:rPr>
              <w:t xml:space="preserve"> </w:t>
            </w:r>
            <w:r>
              <w:rPr>
                <w:rFonts w:hint="eastAsia"/>
                <w:rtl/>
              </w:rPr>
              <w:t>أَبنَاءِ</w:t>
            </w:r>
            <w:r>
              <w:rPr>
                <w:rtl/>
              </w:rPr>
              <w:t xml:space="preserve"> </w:t>
            </w:r>
            <w:r>
              <w:rPr>
                <w:rFonts w:hint="eastAsia"/>
                <w:rtl/>
              </w:rPr>
              <w:t>عبد</w:t>
            </w:r>
            <w:r>
              <w:rPr>
                <w:rtl/>
              </w:rPr>
              <w:t xml:space="preserve"> </w:t>
            </w:r>
            <w:r>
              <w:rPr>
                <w:rFonts w:hint="eastAsia"/>
                <w:rtl/>
              </w:rPr>
              <w:t>الوادي؟</w:t>
            </w:r>
            <w:r>
              <w:rPr>
                <w:rtl/>
              </w:rPr>
              <w:br/>
              <w:t xml:space="preserve"> </w:t>
            </w:r>
          </w:p>
        </w:tc>
      </w:tr>
      <w:tr w:rsidR="00215BEC" w:rsidRPr="009A4764" w:rsidTr="00215BEC">
        <w:trPr>
          <w:trHeight w:hRule="exact" w:val="567"/>
          <w:jc w:val="center"/>
        </w:trPr>
        <w:tc>
          <w:tcPr>
            <w:tcW w:w="3855" w:type="dxa"/>
          </w:tcPr>
          <w:p w:rsidR="00215BEC" w:rsidRPr="009A4764" w:rsidRDefault="00215BEC" w:rsidP="00215BEC">
            <w:pPr>
              <w:ind w:firstLine="0"/>
              <w:jc w:val="lowKashida"/>
              <w:rPr>
                <w:rtl/>
              </w:rPr>
            </w:pPr>
            <w:r>
              <w:rPr>
                <w:rFonts w:hint="eastAsia"/>
                <w:rtl/>
              </w:rPr>
              <w:t>وعَلَى</w:t>
            </w:r>
            <w:r>
              <w:rPr>
                <w:rtl/>
              </w:rPr>
              <w:t xml:space="preserve"> </w:t>
            </w:r>
            <w:r>
              <w:rPr>
                <w:rFonts w:hint="eastAsia"/>
                <w:rtl/>
              </w:rPr>
              <w:t>تِلمسَانَ</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تَتِيـــ</w:t>
            </w:r>
            <w:r>
              <w:rPr>
                <w:rtl/>
              </w:rPr>
              <w:br/>
            </w:r>
          </w:p>
        </w:tc>
        <w:tc>
          <w:tcPr>
            <w:tcW w:w="737" w:type="dxa"/>
          </w:tcPr>
          <w:p w:rsidR="00215BEC" w:rsidRPr="002568FD" w:rsidRDefault="00215BEC" w:rsidP="00215BEC">
            <w:pPr>
              <w:bidi w:val="0"/>
              <w:ind w:firstLine="0"/>
              <w:jc w:val="right"/>
              <w:rPr>
                <w:rtl/>
              </w:rPr>
            </w:pPr>
          </w:p>
        </w:tc>
        <w:tc>
          <w:tcPr>
            <w:tcW w:w="3855" w:type="dxa"/>
          </w:tcPr>
          <w:p w:rsidR="00215BEC" w:rsidRPr="009A4764" w:rsidRDefault="00215BEC" w:rsidP="00215BEC">
            <w:pPr>
              <w:ind w:firstLine="0"/>
              <w:jc w:val="lowKashida"/>
              <w:rPr>
                <w:rtl/>
              </w:rPr>
            </w:pPr>
            <w:r>
              <w:rPr>
                <w:rFonts w:hint="eastAsia"/>
                <w:rtl/>
              </w:rPr>
              <w:t>ــــه</w:t>
            </w:r>
            <w:r>
              <w:rPr>
                <w:rtl/>
              </w:rPr>
              <w:t xml:space="preserve"> </w:t>
            </w:r>
            <w:r>
              <w:rPr>
                <w:rFonts w:hint="eastAsia"/>
                <w:rtl/>
              </w:rPr>
              <w:t>بعلمِها</w:t>
            </w:r>
            <w:r>
              <w:rPr>
                <w:rtl/>
              </w:rPr>
              <w:t xml:space="preserve"> </w:t>
            </w:r>
            <w:r>
              <w:rPr>
                <w:rFonts w:hint="eastAsia"/>
                <w:rtl/>
              </w:rPr>
              <w:t>تِيهًا</w:t>
            </w:r>
            <w:r>
              <w:rPr>
                <w:rtl/>
              </w:rPr>
              <w:t xml:space="preserve"> </w:t>
            </w:r>
            <w:r>
              <w:rPr>
                <w:rFonts w:hint="eastAsia"/>
                <w:rtl/>
              </w:rPr>
              <w:t>عَلى</w:t>
            </w:r>
            <w:r>
              <w:rPr>
                <w:rtl/>
              </w:rPr>
              <w:t xml:space="preserve"> </w:t>
            </w:r>
            <w:r>
              <w:rPr>
                <w:rFonts w:hint="eastAsia"/>
                <w:rtl/>
              </w:rPr>
              <w:t>بَغْداد</w:t>
            </w:r>
            <w:r w:rsidR="00305D1E">
              <w:rPr>
                <w:rFonts w:hint="cs"/>
                <w:rtl/>
              </w:rPr>
              <w:t>ِ</w:t>
            </w:r>
            <w:r>
              <w:rPr>
                <w:rtl/>
              </w:rPr>
              <w:br/>
            </w:r>
          </w:p>
        </w:tc>
      </w:tr>
      <w:tr w:rsidR="00215BEC" w:rsidRPr="009A4764" w:rsidTr="00215BEC">
        <w:trPr>
          <w:trHeight w:hRule="exact" w:val="567"/>
          <w:jc w:val="center"/>
        </w:trPr>
        <w:tc>
          <w:tcPr>
            <w:tcW w:w="3855" w:type="dxa"/>
          </w:tcPr>
          <w:p w:rsidR="00215BEC" w:rsidRPr="009A4764" w:rsidRDefault="00215BEC" w:rsidP="00215BEC">
            <w:pPr>
              <w:ind w:firstLine="0"/>
              <w:jc w:val="lowKashida"/>
              <w:rPr>
                <w:rtl/>
              </w:rPr>
            </w:pPr>
            <w:r>
              <w:rPr>
                <w:rFonts w:hint="eastAsia"/>
                <w:rtl/>
              </w:rPr>
              <w:t>ويذكِّرُ</w:t>
            </w:r>
            <w:r>
              <w:rPr>
                <w:rtl/>
              </w:rPr>
              <w:t xml:space="preserve"> </w:t>
            </w:r>
            <w:r>
              <w:rPr>
                <w:rFonts w:hint="eastAsia"/>
                <w:rtl/>
              </w:rPr>
              <w:t>النَشْء</w:t>
            </w:r>
            <w:r>
              <w:rPr>
                <w:rtl/>
              </w:rPr>
              <w:t xml:space="preserve"> </w:t>
            </w:r>
            <w:r>
              <w:rPr>
                <w:rFonts w:hint="eastAsia"/>
                <w:rtl/>
              </w:rPr>
              <w:t>الجَدِيدَ</w:t>
            </w:r>
            <w:r>
              <w:rPr>
                <w:rtl/>
              </w:rPr>
              <w:t xml:space="preserve"> </w:t>
            </w:r>
            <w:r w:rsidRPr="00931243">
              <w:rPr>
                <w:rFonts w:hint="eastAsia"/>
                <w:rtl/>
              </w:rPr>
              <w:t>بمَا</w:t>
            </w:r>
            <w:r w:rsidRPr="00931243">
              <w:rPr>
                <w:rtl/>
              </w:rPr>
              <w:t xml:space="preserve"> </w:t>
            </w:r>
            <w:r w:rsidRPr="00931243">
              <w:rPr>
                <w:rFonts w:hint="eastAsia"/>
                <w:rtl/>
              </w:rPr>
              <w:t>مَضَى</w:t>
            </w:r>
            <w:r>
              <w:rPr>
                <w:rtl/>
              </w:rPr>
              <w:br/>
            </w:r>
          </w:p>
        </w:tc>
        <w:tc>
          <w:tcPr>
            <w:tcW w:w="737" w:type="dxa"/>
          </w:tcPr>
          <w:p w:rsidR="00215BEC" w:rsidRPr="002568FD" w:rsidRDefault="00215BEC" w:rsidP="00215BEC">
            <w:pPr>
              <w:bidi w:val="0"/>
              <w:ind w:firstLine="0"/>
              <w:jc w:val="right"/>
              <w:rPr>
                <w:rtl/>
              </w:rPr>
            </w:pPr>
          </w:p>
        </w:tc>
        <w:tc>
          <w:tcPr>
            <w:tcW w:w="3855" w:type="dxa"/>
          </w:tcPr>
          <w:p w:rsidR="00215BEC" w:rsidRPr="009A4764" w:rsidRDefault="00215BEC" w:rsidP="00215BEC">
            <w:pPr>
              <w:ind w:firstLine="0"/>
              <w:jc w:val="lowKashida"/>
              <w:rPr>
                <w:rtl/>
              </w:rPr>
            </w:pPr>
            <w:r w:rsidRPr="00931243">
              <w:rPr>
                <w:rtl/>
              </w:rPr>
              <w:t>«</w:t>
            </w:r>
            <w:r w:rsidRPr="00931243">
              <w:rPr>
                <w:rFonts w:hint="cs"/>
                <w:rtl/>
              </w:rPr>
              <w:t>ل</w:t>
            </w:r>
            <w:r w:rsidRPr="00931243">
              <w:rPr>
                <w:rFonts w:hint="eastAsia"/>
                <w:rtl/>
              </w:rPr>
              <w:t>لن</w:t>
            </w:r>
            <w:r w:rsidRPr="00931243">
              <w:rPr>
                <w:rFonts w:hint="cs"/>
                <w:rtl/>
              </w:rPr>
              <w:t>ّ</w:t>
            </w:r>
            <w:r w:rsidRPr="00931243">
              <w:rPr>
                <w:rFonts w:hint="eastAsia"/>
                <w:rtl/>
              </w:rPr>
              <w:t>اصرية</w:t>
            </w:r>
            <w:r w:rsidRPr="00931243">
              <w:rPr>
                <w:rtl/>
              </w:rPr>
              <w:t xml:space="preserve">» </w:t>
            </w:r>
            <w:r>
              <w:rPr>
                <w:rFonts w:hint="eastAsia"/>
                <w:rtl/>
              </w:rPr>
              <w:t>من</w:t>
            </w:r>
            <w:r>
              <w:rPr>
                <w:rtl/>
              </w:rPr>
              <w:t xml:space="preserve"> </w:t>
            </w:r>
            <w:r>
              <w:rPr>
                <w:rFonts w:hint="eastAsia"/>
                <w:rtl/>
              </w:rPr>
              <w:t>هدًى</w:t>
            </w:r>
            <w:r>
              <w:rPr>
                <w:rtl/>
              </w:rPr>
              <w:t xml:space="preserve"> </w:t>
            </w:r>
            <w:r>
              <w:rPr>
                <w:rFonts w:hint="eastAsia"/>
                <w:rtl/>
              </w:rPr>
              <w:t>ورشاد</w:t>
            </w:r>
            <w:r w:rsidR="00305D1E">
              <w:rPr>
                <w:rFonts w:hint="cs"/>
                <w:rtl/>
              </w:rPr>
              <w:t>ِ</w:t>
            </w:r>
            <w:r>
              <w:rPr>
                <w:rtl/>
              </w:rPr>
              <w:br/>
            </w:r>
          </w:p>
        </w:tc>
      </w:tr>
      <w:tr w:rsidR="00215BEC" w:rsidRPr="009A4764" w:rsidTr="00215BEC">
        <w:trPr>
          <w:trHeight w:hRule="exact" w:val="567"/>
          <w:jc w:val="center"/>
        </w:trPr>
        <w:tc>
          <w:tcPr>
            <w:tcW w:w="3855" w:type="dxa"/>
          </w:tcPr>
          <w:p w:rsidR="00215BEC" w:rsidRDefault="00215BEC" w:rsidP="00215BEC">
            <w:pPr>
              <w:ind w:firstLine="0"/>
              <w:jc w:val="lowKashida"/>
              <w:rPr>
                <w:rtl/>
              </w:rPr>
            </w:pPr>
            <w:r>
              <w:rPr>
                <w:rFonts w:hint="eastAsia"/>
                <w:rtl/>
              </w:rPr>
              <w:t>فتهزُّ</w:t>
            </w:r>
            <w:r>
              <w:rPr>
                <w:rtl/>
              </w:rPr>
              <w:t xml:space="preserve"> </w:t>
            </w:r>
            <w:r>
              <w:rPr>
                <w:rFonts w:hint="eastAsia"/>
                <w:rtl/>
              </w:rPr>
              <w:t>فِتيانَ</w:t>
            </w:r>
            <w:r>
              <w:rPr>
                <w:rtl/>
              </w:rPr>
              <w:t xml:space="preserve"> </w:t>
            </w:r>
            <w:r>
              <w:rPr>
                <w:rFonts w:hint="eastAsia"/>
                <w:rtl/>
              </w:rPr>
              <w:t>الجزائر</w:t>
            </w:r>
            <w:r>
              <w:rPr>
                <w:rtl/>
              </w:rPr>
              <w:t xml:space="preserve"> </w:t>
            </w:r>
            <w:r>
              <w:rPr>
                <w:rFonts w:hint="eastAsia"/>
                <w:rtl/>
              </w:rPr>
              <w:t>نخْوَةٌ</w:t>
            </w:r>
            <w:r>
              <w:rPr>
                <w:rtl/>
              </w:rPr>
              <w:br/>
            </w:r>
          </w:p>
        </w:tc>
        <w:tc>
          <w:tcPr>
            <w:tcW w:w="737" w:type="dxa"/>
          </w:tcPr>
          <w:p w:rsidR="00215BEC" w:rsidRPr="002568FD" w:rsidRDefault="00215BEC" w:rsidP="00215BEC">
            <w:pPr>
              <w:bidi w:val="0"/>
              <w:ind w:firstLine="0"/>
              <w:jc w:val="right"/>
              <w:rPr>
                <w:rtl/>
              </w:rPr>
            </w:pPr>
          </w:p>
        </w:tc>
        <w:tc>
          <w:tcPr>
            <w:tcW w:w="3855" w:type="dxa"/>
          </w:tcPr>
          <w:p w:rsidR="00215BEC" w:rsidRDefault="00215BEC" w:rsidP="00215BEC">
            <w:pPr>
              <w:ind w:firstLine="0"/>
              <w:jc w:val="lowKashida"/>
              <w:rPr>
                <w:rtl/>
              </w:rPr>
            </w:pPr>
            <w:r>
              <w:rPr>
                <w:rFonts w:hint="eastAsia"/>
                <w:rtl/>
              </w:rPr>
              <w:t>للمجدِ،</w:t>
            </w:r>
            <w:r>
              <w:rPr>
                <w:rtl/>
              </w:rPr>
              <w:t xml:space="preserve"> </w:t>
            </w:r>
            <w:r>
              <w:rPr>
                <w:rFonts w:hint="eastAsia"/>
                <w:rtl/>
              </w:rPr>
              <w:t>مِن</w:t>
            </w:r>
            <w:r>
              <w:rPr>
                <w:rtl/>
              </w:rPr>
              <w:t xml:space="preserve"> </w:t>
            </w:r>
            <w:r>
              <w:rPr>
                <w:rFonts w:hint="eastAsia"/>
                <w:rtl/>
              </w:rPr>
              <w:t>ذِكرَى</w:t>
            </w:r>
            <w:r>
              <w:rPr>
                <w:rtl/>
              </w:rPr>
              <w:t xml:space="preserve"> «</w:t>
            </w:r>
            <w:r>
              <w:rPr>
                <w:rFonts w:hint="eastAsia"/>
                <w:rtl/>
              </w:rPr>
              <w:t>بني</w:t>
            </w:r>
            <w:r>
              <w:rPr>
                <w:rtl/>
              </w:rPr>
              <w:t xml:space="preserve"> </w:t>
            </w:r>
            <w:r>
              <w:rPr>
                <w:rFonts w:hint="eastAsia"/>
                <w:rtl/>
              </w:rPr>
              <w:t>حمّاد</w:t>
            </w:r>
            <w:r w:rsidR="00305D1E">
              <w:rPr>
                <w:rFonts w:hint="cs"/>
                <w:rtl/>
              </w:rPr>
              <w:t>ِ</w:t>
            </w:r>
            <w:r>
              <w:rPr>
                <w:rtl/>
              </w:rPr>
              <w:t>»</w:t>
            </w:r>
            <w:r>
              <w:rPr>
                <w:rtl/>
              </w:rPr>
              <w:br/>
            </w:r>
          </w:p>
        </w:tc>
      </w:tr>
      <w:tr w:rsidR="00215BEC" w:rsidRPr="009A4764" w:rsidTr="00215BEC">
        <w:trPr>
          <w:trHeight w:hRule="exact" w:val="567"/>
          <w:jc w:val="center"/>
        </w:trPr>
        <w:tc>
          <w:tcPr>
            <w:tcW w:w="3855" w:type="dxa"/>
          </w:tcPr>
          <w:p w:rsidR="00215BEC" w:rsidRPr="00AA0BF6" w:rsidRDefault="00215BEC" w:rsidP="00215BEC">
            <w:pPr>
              <w:ind w:firstLine="0"/>
              <w:jc w:val="lowKashida"/>
              <w:rPr>
                <w:rtl/>
              </w:rPr>
            </w:pPr>
            <w:r>
              <w:rPr>
                <w:rFonts w:hint="eastAsia"/>
                <w:rtl/>
              </w:rPr>
              <w:lastRenderedPageBreak/>
              <w:t>إنّي</w:t>
            </w:r>
            <w:r>
              <w:rPr>
                <w:rtl/>
              </w:rPr>
              <w:t xml:space="preserve"> </w:t>
            </w:r>
            <w:r>
              <w:rPr>
                <w:rFonts w:hint="eastAsia"/>
                <w:rtl/>
              </w:rPr>
              <w:t>لأذْكُرُ</w:t>
            </w:r>
            <w:r>
              <w:rPr>
                <w:rtl/>
              </w:rPr>
              <w:t xml:space="preserve"> </w:t>
            </w:r>
            <w:r>
              <w:rPr>
                <w:rFonts w:hint="eastAsia"/>
                <w:rtl/>
              </w:rPr>
              <w:t>آل</w:t>
            </w:r>
            <w:r>
              <w:rPr>
                <w:rtl/>
              </w:rPr>
              <w:t xml:space="preserve"> «</w:t>
            </w:r>
            <w:r>
              <w:rPr>
                <w:rFonts w:hint="eastAsia"/>
                <w:rtl/>
              </w:rPr>
              <w:t>رستم</w:t>
            </w:r>
            <w:r>
              <w:rPr>
                <w:rtl/>
              </w:rPr>
              <w:t xml:space="preserve">» </w:t>
            </w:r>
            <w:r>
              <w:rPr>
                <w:rFonts w:hint="eastAsia"/>
                <w:rtl/>
              </w:rPr>
              <w:t>والّذي</w:t>
            </w:r>
            <w:r>
              <w:rPr>
                <w:rtl/>
              </w:rPr>
              <w:br/>
            </w:r>
          </w:p>
        </w:tc>
        <w:tc>
          <w:tcPr>
            <w:tcW w:w="737" w:type="dxa"/>
          </w:tcPr>
          <w:p w:rsidR="00215BEC" w:rsidRPr="002568FD" w:rsidRDefault="00215BEC" w:rsidP="00215BEC">
            <w:pPr>
              <w:bidi w:val="0"/>
              <w:ind w:firstLine="0"/>
              <w:jc w:val="right"/>
              <w:rPr>
                <w:rtl/>
              </w:rPr>
            </w:pPr>
          </w:p>
        </w:tc>
        <w:tc>
          <w:tcPr>
            <w:tcW w:w="3855" w:type="dxa"/>
          </w:tcPr>
          <w:p w:rsidR="00215BEC" w:rsidRDefault="00215BEC" w:rsidP="00215BEC">
            <w:pPr>
              <w:ind w:firstLine="0"/>
              <w:jc w:val="lowKashida"/>
              <w:rPr>
                <w:rtl/>
              </w:rPr>
            </w:pPr>
            <w:r>
              <w:rPr>
                <w:rFonts w:hint="eastAsia"/>
                <w:rtl/>
              </w:rPr>
              <w:t>كَانُوا</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سُؤْدُدٍ</w:t>
            </w:r>
            <w:r>
              <w:rPr>
                <w:rtl/>
              </w:rPr>
              <w:t xml:space="preserve"> </w:t>
            </w:r>
            <w:r>
              <w:rPr>
                <w:rFonts w:hint="eastAsia"/>
                <w:rtl/>
              </w:rPr>
              <w:t>وسدَاد</w:t>
            </w:r>
            <w:r w:rsidR="00305D1E">
              <w:rPr>
                <w:rFonts w:hint="cs"/>
                <w:rtl/>
              </w:rPr>
              <w:t>ِ</w:t>
            </w:r>
            <w:r>
              <w:rPr>
                <w:rtl/>
              </w:rPr>
              <w:br/>
            </w:r>
          </w:p>
        </w:tc>
      </w:tr>
      <w:tr w:rsidR="00215BEC" w:rsidRPr="009A4764" w:rsidTr="00215BEC">
        <w:trPr>
          <w:trHeight w:hRule="exact" w:val="567"/>
          <w:jc w:val="center"/>
        </w:trPr>
        <w:tc>
          <w:tcPr>
            <w:tcW w:w="3855" w:type="dxa"/>
          </w:tcPr>
          <w:p w:rsidR="00215BEC" w:rsidRDefault="00215BEC" w:rsidP="00215BEC">
            <w:pPr>
              <w:ind w:firstLine="0"/>
              <w:jc w:val="lowKashida"/>
              <w:rPr>
                <w:rtl/>
              </w:rPr>
            </w:pPr>
            <w:r>
              <w:rPr>
                <w:rFonts w:hint="eastAsia"/>
                <w:rtl/>
              </w:rPr>
              <w:t>وأَرَى</w:t>
            </w:r>
            <w:r>
              <w:rPr>
                <w:rtl/>
              </w:rPr>
              <w:t xml:space="preserve"> </w:t>
            </w:r>
            <w:r w:rsidRPr="00931243">
              <w:rPr>
                <w:rFonts w:hint="eastAsia"/>
                <w:rtl/>
              </w:rPr>
              <w:t>الحوادث</w:t>
            </w:r>
            <w:r w:rsidRPr="00931243">
              <w:rPr>
                <w:rFonts w:hint="cs"/>
                <w:rtl/>
              </w:rPr>
              <w:t>َ</w:t>
            </w:r>
            <w:r w:rsidRPr="00931243">
              <w:rPr>
                <w:rtl/>
              </w:rPr>
              <w:t xml:space="preserve"> </w:t>
            </w:r>
            <w:r w:rsidRPr="00423C18">
              <w:rPr>
                <w:rFonts w:hint="eastAsia"/>
                <w:rtl/>
              </w:rPr>
              <w:t>أ</w:t>
            </w:r>
            <w:r>
              <w:rPr>
                <w:rFonts w:hint="cs"/>
                <w:rtl/>
              </w:rPr>
              <w:t>َ</w:t>
            </w:r>
            <w:r w:rsidRPr="00423C18">
              <w:rPr>
                <w:rFonts w:hint="eastAsia"/>
                <w:rtl/>
              </w:rPr>
              <w:t>ذ</w:t>
            </w:r>
            <w:r>
              <w:rPr>
                <w:rFonts w:hint="cs"/>
                <w:rtl/>
              </w:rPr>
              <w:t>ْ</w:t>
            </w:r>
            <w:r w:rsidRPr="00423C18">
              <w:rPr>
                <w:rFonts w:hint="eastAsia"/>
                <w:rtl/>
              </w:rPr>
              <w:t>هب</w:t>
            </w:r>
            <w:r>
              <w:rPr>
                <w:rFonts w:hint="cs"/>
                <w:rtl/>
              </w:rPr>
              <w:t>َتْ</w:t>
            </w:r>
            <w:r w:rsidRPr="00931243">
              <w:rPr>
                <w:rtl/>
              </w:rPr>
              <w:t xml:space="preserve"> </w:t>
            </w:r>
            <w:r>
              <w:rPr>
                <w:rFonts w:hint="eastAsia"/>
                <w:rtl/>
              </w:rPr>
              <w:t>آثَارَهم</w:t>
            </w:r>
            <w:r>
              <w:rPr>
                <w:rtl/>
              </w:rPr>
              <w:br/>
            </w:r>
          </w:p>
        </w:tc>
        <w:tc>
          <w:tcPr>
            <w:tcW w:w="737" w:type="dxa"/>
          </w:tcPr>
          <w:p w:rsidR="00215BEC" w:rsidRPr="002568FD" w:rsidRDefault="00215BEC" w:rsidP="00215BEC">
            <w:pPr>
              <w:bidi w:val="0"/>
              <w:ind w:firstLine="0"/>
              <w:jc w:val="right"/>
              <w:rPr>
                <w:rtl/>
              </w:rPr>
            </w:pPr>
          </w:p>
        </w:tc>
        <w:tc>
          <w:tcPr>
            <w:tcW w:w="3855" w:type="dxa"/>
          </w:tcPr>
          <w:p w:rsidR="00215BEC" w:rsidRDefault="00215BEC" w:rsidP="00215BEC">
            <w:pPr>
              <w:ind w:firstLine="0"/>
              <w:jc w:val="lowKashida"/>
              <w:rPr>
                <w:rtl/>
              </w:rPr>
            </w:pPr>
            <w:r>
              <w:rPr>
                <w:rFonts w:hint="eastAsia"/>
                <w:rtl/>
              </w:rPr>
              <w:t>ومَشَتْ</w:t>
            </w:r>
            <w:r>
              <w:rPr>
                <w:rtl/>
              </w:rPr>
              <w:t xml:space="preserve"> </w:t>
            </w:r>
            <w:r>
              <w:rPr>
                <w:rFonts w:hint="eastAsia"/>
                <w:rtl/>
              </w:rPr>
              <w:t>على</w:t>
            </w:r>
            <w:r>
              <w:rPr>
                <w:rtl/>
              </w:rPr>
              <w:t xml:space="preserve"> </w:t>
            </w:r>
            <w:r>
              <w:rPr>
                <w:rFonts w:hint="eastAsia"/>
                <w:rtl/>
              </w:rPr>
              <w:t>تلكَ</w:t>
            </w:r>
            <w:r>
              <w:rPr>
                <w:rtl/>
              </w:rPr>
              <w:t xml:space="preserve"> </w:t>
            </w:r>
            <w:r>
              <w:rPr>
                <w:rFonts w:hint="eastAsia"/>
                <w:rtl/>
              </w:rPr>
              <w:t>الرُّسوم</w:t>
            </w:r>
            <w:r>
              <w:rPr>
                <w:rtl/>
              </w:rPr>
              <w:t xml:space="preserve"> </w:t>
            </w:r>
            <w:r>
              <w:rPr>
                <w:rFonts w:hint="eastAsia"/>
                <w:rtl/>
              </w:rPr>
              <w:t>عَوَادِي</w:t>
            </w:r>
            <w:r>
              <w:rPr>
                <w:rtl/>
              </w:rPr>
              <w:br/>
            </w:r>
          </w:p>
          <w:p w:rsidR="00215BEC" w:rsidRDefault="00215BEC" w:rsidP="00215BEC">
            <w:pPr>
              <w:ind w:firstLine="0"/>
              <w:jc w:val="lowKashida"/>
              <w:rPr>
                <w:rtl/>
              </w:rPr>
            </w:pPr>
            <w:r>
              <w:rPr>
                <w:rtl/>
              </w:rPr>
              <w:br/>
            </w:r>
            <w:r>
              <w:rPr>
                <w:rtl/>
              </w:rPr>
              <w:br/>
            </w:r>
          </w:p>
        </w:tc>
      </w:tr>
      <w:tr w:rsidR="00215BEC" w:rsidRPr="009A4764" w:rsidTr="00215BEC">
        <w:trPr>
          <w:trHeight w:hRule="exact" w:val="567"/>
          <w:jc w:val="center"/>
        </w:trPr>
        <w:tc>
          <w:tcPr>
            <w:tcW w:w="3855" w:type="dxa"/>
          </w:tcPr>
          <w:p w:rsidR="00215BEC" w:rsidRDefault="00215BEC" w:rsidP="00215BEC">
            <w:pPr>
              <w:ind w:firstLine="0"/>
              <w:jc w:val="lowKashida"/>
              <w:rPr>
                <w:rtl/>
              </w:rPr>
            </w:pPr>
            <w:r>
              <w:rPr>
                <w:rFonts w:hint="eastAsia"/>
                <w:rtl/>
              </w:rPr>
              <w:t>فتَثُورُ</w:t>
            </w:r>
            <w:r>
              <w:rPr>
                <w:rtl/>
              </w:rPr>
              <w:t xml:space="preserve"> </w:t>
            </w:r>
            <w:r>
              <w:rPr>
                <w:rFonts w:hint="eastAsia"/>
                <w:rtl/>
              </w:rPr>
              <w:t>في</w:t>
            </w:r>
            <w:r>
              <w:rPr>
                <w:rtl/>
              </w:rPr>
              <w:t xml:space="preserve"> </w:t>
            </w:r>
            <w:r>
              <w:rPr>
                <w:rFonts w:hint="eastAsia"/>
                <w:rtl/>
              </w:rPr>
              <w:t>نفسِي</w:t>
            </w:r>
            <w:r>
              <w:rPr>
                <w:rtl/>
              </w:rPr>
              <w:t xml:space="preserve"> </w:t>
            </w:r>
            <w:r>
              <w:rPr>
                <w:rFonts w:hint="eastAsia"/>
                <w:rtl/>
              </w:rPr>
              <w:t>كَوامنُ</w:t>
            </w:r>
            <w:r>
              <w:rPr>
                <w:rtl/>
              </w:rPr>
              <w:t xml:space="preserve"> </w:t>
            </w:r>
            <w:r>
              <w:rPr>
                <w:rFonts w:hint="eastAsia"/>
                <w:rtl/>
              </w:rPr>
              <w:t>حَسْرة</w:t>
            </w:r>
            <w:r>
              <w:rPr>
                <w:rtl/>
              </w:rPr>
              <w:br/>
            </w:r>
          </w:p>
        </w:tc>
        <w:tc>
          <w:tcPr>
            <w:tcW w:w="737" w:type="dxa"/>
          </w:tcPr>
          <w:p w:rsidR="00215BEC" w:rsidRPr="002568FD" w:rsidRDefault="00215BEC" w:rsidP="00215BEC">
            <w:pPr>
              <w:bidi w:val="0"/>
              <w:ind w:firstLine="0"/>
              <w:jc w:val="right"/>
              <w:rPr>
                <w:rtl/>
              </w:rPr>
            </w:pPr>
          </w:p>
        </w:tc>
        <w:tc>
          <w:tcPr>
            <w:tcW w:w="3855" w:type="dxa"/>
          </w:tcPr>
          <w:p w:rsidR="00215BEC" w:rsidRDefault="00215BEC" w:rsidP="00215BEC">
            <w:pPr>
              <w:ind w:firstLine="0"/>
              <w:jc w:val="lowKashida"/>
              <w:rPr>
                <w:rtl/>
              </w:rPr>
            </w:pPr>
            <w:r>
              <w:rPr>
                <w:rFonts w:hint="eastAsia"/>
                <w:rtl/>
              </w:rPr>
              <w:t>مَلأتْ</w:t>
            </w:r>
            <w:r>
              <w:rPr>
                <w:rtl/>
              </w:rPr>
              <w:t xml:space="preserve"> </w:t>
            </w:r>
            <w:r>
              <w:rPr>
                <w:rFonts w:hint="eastAsia"/>
                <w:rtl/>
              </w:rPr>
              <w:t>عَليَّ</w:t>
            </w:r>
            <w:r>
              <w:rPr>
                <w:rtl/>
              </w:rPr>
              <w:t xml:space="preserve"> </w:t>
            </w:r>
            <w:r>
              <w:rPr>
                <w:rFonts w:hint="eastAsia"/>
                <w:rtl/>
              </w:rPr>
              <w:t>جَوانِحي</w:t>
            </w:r>
            <w:r>
              <w:rPr>
                <w:rtl/>
              </w:rPr>
              <w:t xml:space="preserve"> </w:t>
            </w:r>
            <w:r>
              <w:rPr>
                <w:rFonts w:hint="eastAsia"/>
                <w:rtl/>
              </w:rPr>
              <w:t>وفُؤاد</w:t>
            </w:r>
            <w:r w:rsidR="00305D1E">
              <w:rPr>
                <w:rFonts w:hint="cs"/>
                <w:rtl/>
              </w:rPr>
              <w:t>ِ</w:t>
            </w:r>
            <w:r>
              <w:rPr>
                <w:rFonts w:hint="eastAsia"/>
                <w:rtl/>
              </w:rPr>
              <w:t>ي</w:t>
            </w:r>
            <w:r>
              <w:rPr>
                <w:rFonts w:hint="cs"/>
                <w:rtl/>
              </w:rPr>
              <w:t>"</w:t>
            </w:r>
            <w:r>
              <w:rPr>
                <w:rStyle w:val="Appelnotedebasdep"/>
                <w:rFonts w:eastAsiaTheme="majorEastAsia"/>
                <w:sz w:val="22"/>
                <w:rtl/>
              </w:rPr>
              <w:t>(</w:t>
            </w:r>
            <w:r>
              <w:rPr>
                <w:rStyle w:val="Appelnotedebasdep"/>
                <w:rFonts w:eastAsiaTheme="majorEastAsia"/>
                <w:sz w:val="22"/>
                <w:rtl/>
              </w:rPr>
              <w:footnoteReference w:id="421"/>
            </w:r>
            <w:r>
              <w:rPr>
                <w:rStyle w:val="Appelnotedebasdep"/>
                <w:rFonts w:eastAsiaTheme="majorEastAsia"/>
                <w:sz w:val="22"/>
                <w:rtl/>
              </w:rPr>
              <w:t>)</w:t>
            </w:r>
            <w:r>
              <w:rPr>
                <w:rtl/>
              </w:rPr>
              <w:br/>
            </w:r>
          </w:p>
        </w:tc>
      </w:tr>
    </w:tbl>
    <w:p w:rsidR="00215BEC" w:rsidRDefault="00215BEC" w:rsidP="00215BEC">
      <w:pPr>
        <w:rPr>
          <w:rtl/>
        </w:rPr>
      </w:pPr>
      <w:r>
        <w:rPr>
          <w:rFonts w:hint="eastAsia"/>
          <w:rtl/>
        </w:rPr>
        <w:t>ونفس</w:t>
      </w:r>
      <w:r>
        <w:rPr>
          <w:rtl/>
        </w:rPr>
        <w:t xml:space="preserve"> </w:t>
      </w:r>
      <w:r>
        <w:rPr>
          <w:rFonts w:hint="eastAsia"/>
          <w:rtl/>
        </w:rPr>
        <w:t>المنحى</w:t>
      </w:r>
      <w:r>
        <w:rPr>
          <w:rtl/>
        </w:rPr>
        <w:t xml:space="preserve"> </w:t>
      </w:r>
      <w:r>
        <w:rPr>
          <w:rFonts w:hint="eastAsia"/>
          <w:rtl/>
        </w:rPr>
        <w:t>نحاه</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استذكار</w:t>
      </w:r>
      <w:r>
        <w:rPr>
          <w:rtl/>
        </w:rPr>
        <w:t xml:space="preserve"> </w:t>
      </w:r>
      <w:r>
        <w:rPr>
          <w:rFonts w:hint="eastAsia"/>
          <w:rtl/>
        </w:rPr>
        <w:t>سؤدد</w:t>
      </w:r>
      <w:r>
        <w:rPr>
          <w:rtl/>
        </w:rPr>
        <w:t xml:space="preserve"> </w:t>
      </w:r>
      <w:r>
        <w:rPr>
          <w:rFonts w:hint="eastAsia"/>
          <w:rtl/>
        </w:rPr>
        <w:t>مدينة</w:t>
      </w:r>
      <w:r>
        <w:rPr>
          <w:rtl/>
        </w:rPr>
        <w:t xml:space="preserve"> </w:t>
      </w:r>
      <w:r>
        <w:rPr>
          <w:rFonts w:hint="eastAsia"/>
          <w:rtl/>
        </w:rPr>
        <w:t>تلمسان</w:t>
      </w:r>
      <w:r>
        <w:rPr>
          <w:rtl/>
        </w:rPr>
        <w:t xml:space="preserve"> </w:t>
      </w:r>
      <w:r>
        <w:rPr>
          <w:rFonts w:hint="eastAsia"/>
          <w:rtl/>
        </w:rPr>
        <w:t>والت</w:t>
      </w:r>
      <w:r w:rsidR="005A213C">
        <w:rPr>
          <w:rFonts w:hint="cs"/>
          <w:rtl/>
        </w:rPr>
        <w:t>ّ</w:t>
      </w:r>
      <w:r>
        <w:rPr>
          <w:rFonts w:hint="eastAsia"/>
          <w:rtl/>
        </w:rPr>
        <w:t>وق</w:t>
      </w:r>
      <w:r>
        <w:rPr>
          <w:rFonts w:hint="cs"/>
          <w:rtl/>
        </w:rPr>
        <w:t>ّ</w:t>
      </w:r>
      <w:r>
        <w:rPr>
          <w:rFonts w:hint="eastAsia"/>
          <w:rtl/>
        </w:rPr>
        <w:t>ف</w:t>
      </w:r>
      <w:r>
        <w:rPr>
          <w:rtl/>
        </w:rPr>
        <w:t xml:space="preserve"> </w:t>
      </w:r>
      <w:r>
        <w:rPr>
          <w:rFonts w:hint="eastAsia"/>
          <w:rtl/>
        </w:rPr>
        <w:t>عند</w:t>
      </w:r>
      <w:r>
        <w:rPr>
          <w:rtl/>
        </w:rPr>
        <w:t xml:space="preserve"> </w:t>
      </w:r>
      <w:r>
        <w:rPr>
          <w:rFonts w:hint="eastAsia"/>
          <w:rtl/>
        </w:rPr>
        <w:t>حالها</w:t>
      </w:r>
      <w:r>
        <w:rPr>
          <w:rtl/>
        </w:rPr>
        <w:t xml:space="preserve"> </w:t>
      </w:r>
      <w:r>
        <w:rPr>
          <w:rFonts w:hint="eastAsia"/>
          <w:rtl/>
        </w:rPr>
        <w:t>اليوم</w:t>
      </w:r>
      <w:r>
        <w:rPr>
          <w:rStyle w:val="Appelnotedebasdep"/>
          <w:rFonts w:eastAsiaTheme="majorEastAsia"/>
          <w:sz w:val="22"/>
          <w:rtl/>
        </w:rPr>
        <w:t>(</w:t>
      </w:r>
      <w:r>
        <w:rPr>
          <w:rStyle w:val="Appelnotedebasdep"/>
          <w:rFonts w:eastAsiaTheme="majorEastAsia"/>
          <w:sz w:val="22"/>
          <w:rtl/>
        </w:rPr>
        <w:footnoteReference w:id="422"/>
      </w:r>
      <w:r>
        <w:rPr>
          <w:rStyle w:val="Appelnotedebasdep"/>
          <w:rFonts w:eastAsiaTheme="majorEastAsia"/>
          <w:sz w:val="22"/>
          <w:rtl/>
        </w:rPr>
        <w:t>)</w:t>
      </w:r>
      <w:r>
        <w:rPr>
          <w:rFonts w:hint="eastAsia"/>
          <w:rtl/>
        </w:rPr>
        <w:t>،</w:t>
      </w:r>
      <w:r>
        <w:rPr>
          <w:rtl/>
        </w:rPr>
        <w:t xml:space="preserve"> </w:t>
      </w:r>
      <w:r>
        <w:rPr>
          <w:rFonts w:hint="eastAsia"/>
          <w:rtl/>
        </w:rPr>
        <w:t>ومثله</w:t>
      </w:r>
      <w:r>
        <w:rPr>
          <w:rtl/>
        </w:rPr>
        <w:t xml:space="preserve"> </w:t>
      </w:r>
      <w:r>
        <w:rPr>
          <w:rFonts w:hint="eastAsia"/>
          <w:rtl/>
        </w:rPr>
        <w:t>فعل</w:t>
      </w:r>
      <w:r>
        <w:rPr>
          <w:rtl/>
        </w:rPr>
        <w:t xml:space="preserve"> </w:t>
      </w:r>
      <w:r>
        <w:rPr>
          <w:rFonts w:hint="eastAsia"/>
          <w:rtl/>
        </w:rPr>
        <w:t>محمد</w:t>
      </w:r>
      <w:r>
        <w:rPr>
          <w:rtl/>
        </w:rPr>
        <w:t xml:space="preserve"> </w:t>
      </w:r>
      <w:r>
        <w:rPr>
          <w:rFonts w:hint="eastAsia"/>
          <w:rtl/>
        </w:rPr>
        <w:t>خبشاش</w:t>
      </w:r>
      <w:r>
        <w:rPr>
          <w:rtl/>
        </w:rPr>
        <w:t xml:space="preserve"> </w:t>
      </w:r>
      <w:r w:rsidRPr="007801C6">
        <w:rPr>
          <w:rFonts w:hint="cs"/>
          <w:rtl/>
        </w:rPr>
        <w:t xml:space="preserve">مع </w:t>
      </w:r>
      <w:r w:rsidRPr="007801C6">
        <w:rPr>
          <w:rFonts w:hint="eastAsia"/>
          <w:rtl/>
        </w:rPr>
        <w:t>مدينة</w:t>
      </w:r>
      <w:r w:rsidRPr="007801C6">
        <w:rPr>
          <w:rtl/>
        </w:rPr>
        <w:t xml:space="preserve"> </w:t>
      </w:r>
      <w:r>
        <w:rPr>
          <w:rFonts w:hint="eastAsia"/>
          <w:rtl/>
        </w:rPr>
        <w:t>قسنطينة</w:t>
      </w:r>
      <w:r>
        <w:rPr>
          <w:rStyle w:val="Appelnotedebasdep"/>
          <w:rFonts w:eastAsiaTheme="majorEastAsia"/>
          <w:sz w:val="22"/>
          <w:rtl/>
        </w:rPr>
        <w:t>(</w:t>
      </w:r>
      <w:r>
        <w:rPr>
          <w:rStyle w:val="Appelnotedebasdep"/>
          <w:rFonts w:eastAsiaTheme="majorEastAsia"/>
          <w:sz w:val="22"/>
          <w:rtl/>
        </w:rPr>
        <w:footnoteReference w:id="423"/>
      </w:r>
      <w:r>
        <w:rPr>
          <w:rStyle w:val="Appelnotedebasdep"/>
          <w:rFonts w:eastAsiaTheme="majorEastAsia"/>
          <w:sz w:val="22"/>
          <w:rtl/>
        </w:rPr>
        <w:t>)</w:t>
      </w:r>
      <w:r>
        <w:rPr>
          <w:rtl/>
        </w:rPr>
        <w:t>.</w:t>
      </w:r>
    </w:p>
    <w:p w:rsidR="00215BEC" w:rsidRPr="00F017B8" w:rsidRDefault="00215BEC" w:rsidP="00215BEC">
      <w:pPr>
        <w:rPr>
          <w:b/>
          <w:bCs/>
          <w:rtl/>
        </w:rPr>
      </w:pPr>
      <w:r w:rsidRPr="0089604D">
        <w:rPr>
          <w:rFonts w:hint="eastAsia"/>
          <w:b/>
          <w:bCs/>
          <w:rtl/>
        </w:rPr>
        <w:t>الجانب</w:t>
      </w:r>
      <w:r w:rsidRPr="0089604D">
        <w:rPr>
          <w:b/>
          <w:bCs/>
          <w:rtl/>
        </w:rPr>
        <w:t xml:space="preserve"> </w:t>
      </w:r>
      <w:r w:rsidR="0071697C">
        <w:rPr>
          <w:rFonts w:hint="eastAsia"/>
          <w:b/>
          <w:bCs/>
          <w:rtl/>
        </w:rPr>
        <w:t>الثقافيّ</w:t>
      </w:r>
      <w:r>
        <w:rPr>
          <w:b/>
          <w:bCs/>
          <w:rtl/>
        </w:rPr>
        <w:t xml:space="preserve"> </w:t>
      </w:r>
      <w:r>
        <w:rPr>
          <w:rFonts w:hint="eastAsia"/>
          <w:b/>
          <w:bCs/>
          <w:rtl/>
        </w:rPr>
        <w:t>أو</w:t>
      </w:r>
      <w:r>
        <w:rPr>
          <w:b/>
          <w:bCs/>
          <w:rtl/>
        </w:rPr>
        <w:t xml:space="preserve"> </w:t>
      </w:r>
      <w:r>
        <w:rPr>
          <w:rFonts w:hint="eastAsia"/>
          <w:b/>
          <w:bCs/>
          <w:rtl/>
        </w:rPr>
        <w:t>الفكري</w:t>
      </w:r>
      <w:r w:rsidR="005A213C">
        <w:rPr>
          <w:rFonts w:hint="cs"/>
          <w:b/>
          <w:bCs/>
          <w:rtl/>
        </w:rPr>
        <w:t>ّ</w:t>
      </w:r>
      <w:r w:rsidRPr="0089604D">
        <w:rPr>
          <w:b/>
          <w:bCs/>
          <w:rtl/>
        </w:rPr>
        <w:t>:</w:t>
      </w:r>
      <w:r>
        <w:rPr>
          <w:b/>
          <w:bCs/>
          <w:rtl/>
        </w:rPr>
        <w:t xml:space="preserve"> </w:t>
      </w:r>
      <w:r>
        <w:rPr>
          <w:rFonts w:hint="eastAsia"/>
          <w:rtl/>
        </w:rPr>
        <w:t>ويعتبر</w:t>
      </w:r>
      <w:r>
        <w:rPr>
          <w:rtl/>
        </w:rPr>
        <w:t xml:space="preserve"> </w:t>
      </w:r>
      <w:r>
        <w:rPr>
          <w:rFonts w:hint="eastAsia"/>
          <w:rtl/>
        </w:rPr>
        <w:t>هذا</w:t>
      </w:r>
      <w:r>
        <w:rPr>
          <w:rtl/>
        </w:rPr>
        <w:t xml:space="preserve"> </w:t>
      </w:r>
      <w:r>
        <w:rPr>
          <w:rFonts w:hint="eastAsia"/>
          <w:rtl/>
        </w:rPr>
        <w:t>الجانب</w:t>
      </w:r>
      <w:r>
        <w:rPr>
          <w:rtl/>
        </w:rPr>
        <w:t xml:space="preserve"> </w:t>
      </w:r>
      <w:r>
        <w:rPr>
          <w:rFonts w:hint="eastAsia"/>
          <w:rtl/>
        </w:rPr>
        <w:t>العماد</w:t>
      </w:r>
      <w:r>
        <w:rPr>
          <w:rtl/>
        </w:rPr>
        <w:t xml:space="preserve"> </w:t>
      </w:r>
      <w:r>
        <w:rPr>
          <w:rFonts w:hint="eastAsia"/>
          <w:rtl/>
        </w:rPr>
        <w:t>المتين</w:t>
      </w:r>
      <w:r>
        <w:rPr>
          <w:rtl/>
        </w:rPr>
        <w:t xml:space="preserve"> </w:t>
      </w:r>
      <w:r>
        <w:rPr>
          <w:rFonts w:hint="eastAsia"/>
          <w:rtl/>
        </w:rPr>
        <w:t>لبناء</w:t>
      </w:r>
      <w:r>
        <w:rPr>
          <w:rtl/>
        </w:rPr>
        <w:t xml:space="preserve"> </w:t>
      </w:r>
      <w:r>
        <w:rPr>
          <w:rFonts w:hint="eastAsia"/>
          <w:rtl/>
        </w:rPr>
        <w:t>حضارة</w:t>
      </w:r>
      <w:r>
        <w:rPr>
          <w:rtl/>
        </w:rPr>
        <w:t xml:space="preserve"> </w:t>
      </w:r>
      <w:r>
        <w:rPr>
          <w:rFonts w:hint="eastAsia"/>
          <w:rtl/>
        </w:rPr>
        <w:t>راقي</w:t>
      </w:r>
      <w:r w:rsidR="005A213C">
        <w:rPr>
          <w:rFonts w:hint="cs"/>
          <w:rtl/>
        </w:rPr>
        <w:t>ّ</w:t>
      </w:r>
      <w:r>
        <w:rPr>
          <w:rFonts w:hint="eastAsia"/>
          <w:rtl/>
        </w:rPr>
        <w:t>ة،</w:t>
      </w:r>
      <w:r>
        <w:rPr>
          <w:rtl/>
        </w:rPr>
        <w:t xml:space="preserve"> </w:t>
      </w:r>
      <w:r w:rsidRPr="00000023">
        <w:rPr>
          <w:rFonts w:hint="eastAsia"/>
          <w:rtl/>
        </w:rPr>
        <w:t>و</w:t>
      </w:r>
      <w:r w:rsidRPr="00000023">
        <w:rPr>
          <w:rFonts w:hint="cs"/>
          <w:rtl/>
        </w:rPr>
        <w:t>ال</w:t>
      </w:r>
      <w:r w:rsidRPr="00000023">
        <w:rPr>
          <w:rFonts w:hint="eastAsia"/>
          <w:rtl/>
        </w:rPr>
        <w:t>أساس</w:t>
      </w:r>
      <w:r w:rsidRPr="00000023">
        <w:rPr>
          <w:rtl/>
        </w:rPr>
        <w:t xml:space="preserve"> </w:t>
      </w:r>
      <w:r w:rsidRPr="00000023">
        <w:rPr>
          <w:rFonts w:hint="cs"/>
          <w:rtl/>
        </w:rPr>
        <w:t>القويم</w:t>
      </w:r>
      <w:r w:rsidRPr="00667603">
        <w:rPr>
          <w:rFonts w:hint="cs"/>
          <w:rtl/>
        </w:rPr>
        <w:t xml:space="preserve"> </w:t>
      </w:r>
      <w:r>
        <w:rPr>
          <w:rFonts w:hint="eastAsia"/>
          <w:rtl/>
        </w:rPr>
        <w:t>ل</w:t>
      </w:r>
      <w:r w:rsidRPr="00393390">
        <w:rPr>
          <w:rFonts w:hint="eastAsia"/>
          <w:rtl/>
        </w:rPr>
        <w:t>تقدّم</w:t>
      </w:r>
      <w:r w:rsidRPr="00393390">
        <w:rPr>
          <w:rtl/>
        </w:rPr>
        <w:t xml:space="preserve"> </w:t>
      </w:r>
      <w:r>
        <w:rPr>
          <w:rFonts w:hint="eastAsia"/>
          <w:rtl/>
        </w:rPr>
        <w:t>الأمّة</w:t>
      </w:r>
      <w:r>
        <w:rPr>
          <w:rtl/>
        </w:rPr>
        <w:t xml:space="preserve"> </w:t>
      </w:r>
      <w:r>
        <w:rPr>
          <w:rFonts w:hint="eastAsia"/>
          <w:rtl/>
        </w:rPr>
        <w:t>وازدهارها،</w:t>
      </w:r>
      <w:r>
        <w:rPr>
          <w:rtl/>
        </w:rPr>
        <w:t xml:space="preserve"> </w:t>
      </w:r>
      <w:r>
        <w:rPr>
          <w:rFonts w:hint="eastAsia"/>
          <w:rtl/>
        </w:rPr>
        <w:t>وقد</w:t>
      </w:r>
      <w:r>
        <w:rPr>
          <w:rtl/>
        </w:rPr>
        <w:t xml:space="preserve"> </w:t>
      </w:r>
      <w:r>
        <w:rPr>
          <w:rFonts w:hint="eastAsia"/>
          <w:rtl/>
        </w:rPr>
        <w:t>تجل</w:t>
      </w:r>
      <w:r>
        <w:rPr>
          <w:rFonts w:hint="cs"/>
          <w:rtl/>
        </w:rPr>
        <w:t>ّ</w:t>
      </w:r>
      <w:r>
        <w:rPr>
          <w:rFonts w:hint="eastAsia"/>
          <w:rtl/>
        </w:rPr>
        <w:t>ت</w:t>
      </w:r>
      <w:r>
        <w:rPr>
          <w:rtl/>
        </w:rPr>
        <w:t xml:space="preserve"> </w:t>
      </w:r>
      <w:r>
        <w:rPr>
          <w:rFonts w:hint="eastAsia"/>
          <w:rtl/>
        </w:rPr>
        <w:t>صورته</w:t>
      </w:r>
      <w:r>
        <w:rPr>
          <w:rtl/>
        </w:rPr>
        <w:t xml:space="preserve"> </w:t>
      </w:r>
      <w:r>
        <w:rPr>
          <w:rFonts w:hint="eastAsia"/>
          <w:rtl/>
        </w:rPr>
        <w:t>ضمن</w:t>
      </w:r>
      <w:r>
        <w:rPr>
          <w:rtl/>
        </w:rPr>
        <w:t xml:space="preserve"> </w:t>
      </w:r>
      <w:r>
        <w:rPr>
          <w:rFonts w:hint="eastAsia"/>
          <w:rtl/>
        </w:rPr>
        <w:t>مواضيع</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موضوع</w:t>
      </w:r>
      <w:r>
        <w:rPr>
          <w:rtl/>
        </w:rPr>
        <w:t xml:space="preserve"> "</w:t>
      </w:r>
      <w:r w:rsidR="0071697C">
        <w:rPr>
          <w:rFonts w:hint="eastAsia"/>
          <w:rtl/>
        </w:rPr>
        <w:t>الصحافة</w:t>
      </w:r>
      <w:r>
        <w:rPr>
          <w:rtl/>
        </w:rPr>
        <w:t>"</w:t>
      </w:r>
      <w:r>
        <w:rPr>
          <w:rFonts w:hint="eastAsia"/>
          <w:rtl/>
        </w:rPr>
        <w:t>،</w:t>
      </w:r>
      <w:r>
        <w:rPr>
          <w:rtl/>
        </w:rPr>
        <w:t xml:space="preserve"> </w:t>
      </w:r>
      <w:r>
        <w:rPr>
          <w:rFonts w:hint="eastAsia"/>
          <w:rtl/>
        </w:rPr>
        <w:t>والتي</w:t>
      </w:r>
      <w:r>
        <w:rPr>
          <w:rtl/>
        </w:rPr>
        <w:t xml:space="preserve"> </w:t>
      </w:r>
      <w:r>
        <w:rPr>
          <w:rFonts w:hint="eastAsia"/>
          <w:rtl/>
        </w:rPr>
        <w:t>هي</w:t>
      </w:r>
      <w:r>
        <w:rPr>
          <w:rtl/>
        </w:rPr>
        <w:t xml:space="preserve"> </w:t>
      </w:r>
      <w:r>
        <w:rPr>
          <w:rFonts w:hint="eastAsia"/>
          <w:rtl/>
        </w:rPr>
        <w:t>بدون</w:t>
      </w:r>
      <w:r>
        <w:rPr>
          <w:rtl/>
        </w:rPr>
        <w:t xml:space="preserve"> </w:t>
      </w:r>
      <w:r>
        <w:rPr>
          <w:rFonts w:hint="eastAsia"/>
          <w:rtl/>
        </w:rPr>
        <w:t>شك</w:t>
      </w:r>
      <w:r w:rsidR="005A213C">
        <w:rPr>
          <w:rFonts w:hint="cs"/>
          <w:rtl/>
        </w:rPr>
        <w:t>ّ</w:t>
      </w:r>
      <w:r>
        <w:rPr>
          <w:rtl/>
        </w:rPr>
        <w:t xml:space="preserve"> </w:t>
      </w:r>
      <w:r>
        <w:rPr>
          <w:rFonts w:hint="eastAsia"/>
          <w:rtl/>
        </w:rPr>
        <w:t>أثر</w:t>
      </w:r>
      <w:r>
        <w:rPr>
          <w:rtl/>
        </w:rPr>
        <w:t xml:space="preserve"> </w:t>
      </w:r>
      <w:r>
        <w:rPr>
          <w:rFonts w:hint="eastAsia"/>
          <w:rtl/>
        </w:rPr>
        <w:t>من</w:t>
      </w:r>
      <w:r>
        <w:rPr>
          <w:rtl/>
        </w:rPr>
        <w:t xml:space="preserve"> </w:t>
      </w:r>
      <w:r>
        <w:rPr>
          <w:rFonts w:hint="eastAsia"/>
          <w:rtl/>
        </w:rPr>
        <w:t>آثار</w:t>
      </w:r>
      <w:r>
        <w:rPr>
          <w:rtl/>
        </w:rPr>
        <w:t xml:space="preserve"> </w:t>
      </w:r>
      <w:r>
        <w:rPr>
          <w:rFonts w:hint="eastAsia"/>
          <w:rtl/>
        </w:rPr>
        <w:t>الت</w:t>
      </w:r>
      <w:r w:rsidR="005A213C">
        <w:rPr>
          <w:rFonts w:hint="cs"/>
          <w:rtl/>
        </w:rPr>
        <w:t>ّ</w:t>
      </w:r>
      <w:r>
        <w:rPr>
          <w:rFonts w:hint="eastAsia"/>
          <w:rtl/>
        </w:rPr>
        <w:t>حضّر</w:t>
      </w:r>
      <w:r>
        <w:rPr>
          <w:rtl/>
        </w:rPr>
        <w:t xml:space="preserve"> </w:t>
      </w:r>
      <w:r>
        <w:rPr>
          <w:rFonts w:hint="eastAsia"/>
          <w:rtl/>
        </w:rPr>
        <w:t>والت</w:t>
      </w:r>
      <w:r w:rsidR="005A213C">
        <w:rPr>
          <w:rFonts w:hint="cs"/>
          <w:rtl/>
        </w:rPr>
        <w:t>ّ</w:t>
      </w:r>
      <w:r>
        <w:rPr>
          <w:rFonts w:hint="eastAsia"/>
          <w:rtl/>
        </w:rPr>
        <w:t>مدّن</w:t>
      </w:r>
      <w:r>
        <w:rPr>
          <w:rtl/>
        </w:rPr>
        <w:t xml:space="preserve"> </w:t>
      </w:r>
      <w:r>
        <w:rPr>
          <w:rFonts w:hint="eastAsia"/>
          <w:rtl/>
        </w:rPr>
        <w:t>ومعيار</w:t>
      </w:r>
      <w:r>
        <w:rPr>
          <w:rtl/>
        </w:rPr>
        <w:t xml:space="preserve"> </w:t>
      </w:r>
      <w:r>
        <w:rPr>
          <w:rFonts w:hint="eastAsia"/>
          <w:rtl/>
        </w:rPr>
        <w:t>للأمم</w:t>
      </w:r>
      <w:r>
        <w:rPr>
          <w:rtl/>
        </w:rPr>
        <w:t xml:space="preserve"> </w:t>
      </w:r>
      <w:r>
        <w:rPr>
          <w:rFonts w:hint="eastAsia"/>
          <w:rtl/>
        </w:rPr>
        <w:t>العصري</w:t>
      </w:r>
      <w:r w:rsidR="005A213C">
        <w:rPr>
          <w:rFonts w:hint="cs"/>
          <w:rtl/>
        </w:rPr>
        <w:t>ّ</w:t>
      </w:r>
      <w:r>
        <w:rPr>
          <w:rFonts w:hint="eastAsia"/>
          <w:rtl/>
        </w:rPr>
        <w:t>ة</w:t>
      </w:r>
      <w:r>
        <w:rPr>
          <w:rtl/>
        </w:rPr>
        <w:t xml:space="preserve"> </w:t>
      </w:r>
      <w:r>
        <w:rPr>
          <w:rFonts w:hint="eastAsia"/>
          <w:rtl/>
        </w:rPr>
        <w:t>الر</w:t>
      </w:r>
      <w:r w:rsidR="005A213C">
        <w:rPr>
          <w:rFonts w:hint="cs"/>
          <w:rtl/>
        </w:rPr>
        <w:t>ّ</w:t>
      </w:r>
      <w:r>
        <w:rPr>
          <w:rFonts w:hint="eastAsia"/>
          <w:rtl/>
        </w:rPr>
        <w:t>اقي</w:t>
      </w:r>
      <w:r w:rsidR="005A213C">
        <w:rPr>
          <w:rFonts w:hint="cs"/>
          <w:rtl/>
        </w:rPr>
        <w:t>ّ</w:t>
      </w:r>
      <w:r>
        <w:rPr>
          <w:rFonts w:hint="eastAsia"/>
          <w:rtl/>
        </w:rPr>
        <w:t>ة،</w:t>
      </w:r>
      <w:r>
        <w:rPr>
          <w:rtl/>
        </w:rPr>
        <w:t xml:space="preserve"> </w:t>
      </w:r>
      <w:r>
        <w:rPr>
          <w:rFonts w:hint="eastAsia"/>
          <w:rtl/>
        </w:rPr>
        <w:t>ومقوّم</w:t>
      </w:r>
      <w:r>
        <w:rPr>
          <w:rtl/>
        </w:rPr>
        <w:t xml:space="preserve"> </w:t>
      </w:r>
      <w:r>
        <w:rPr>
          <w:rFonts w:hint="eastAsia"/>
          <w:rtl/>
        </w:rPr>
        <w:t>هام</w:t>
      </w:r>
      <w:r>
        <w:rPr>
          <w:rtl/>
        </w:rPr>
        <w:t xml:space="preserve"> </w:t>
      </w:r>
      <w:r>
        <w:rPr>
          <w:rFonts w:hint="eastAsia"/>
          <w:rtl/>
        </w:rPr>
        <w:t>لكل</w:t>
      </w:r>
      <w:r>
        <w:rPr>
          <w:rtl/>
        </w:rPr>
        <w:t xml:space="preserve"> </w:t>
      </w:r>
      <w:r>
        <w:rPr>
          <w:rFonts w:hint="eastAsia"/>
          <w:rtl/>
        </w:rPr>
        <w:t>أمّة</w:t>
      </w:r>
      <w:r>
        <w:rPr>
          <w:rtl/>
        </w:rPr>
        <w:t xml:space="preserve"> </w:t>
      </w:r>
      <w:r>
        <w:rPr>
          <w:rFonts w:hint="eastAsia"/>
          <w:rtl/>
        </w:rPr>
        <w:t>تسعى</w:t>
      </w:r>
      <w:r>
        <w:rPr>
          <w:rtl/>
        </w:rPr>
        <w:t xml:space="preserve"> </w:t>
      </w:r>
      <w:r>
        <w:rPr>
          <w:rFonts w:hint="eastAsia"/>
          <w:rtl/>
        </w:rPr>
        <w:t>لأن</w:t>
      </w:r>
      <w:r>
        <w:rPr>
          <w:rtl/>
        </w:rPr>
        <w:t xml:space="preserve"> </w:t>
      </w:r>
      <w:r>
        <w:rPr>
          <w:rFonts w:hint="eastAsia"/>
          <w:rtl/>
        </w:rPr>
        <w:t>تحيا</w:t>
      </w:r>
      <w:r>
        <w:rPr>
          <w:rtl/>
        </w:rPr>
        <w:t xml:space="preserve"> </w:t>
      </w:r>
      <w:r>
        <w:rPr>
          <w:rFonts w:hint="eastAsia"/>
          <w:rtl/>
        </w:rPr>
        <w:t>حياة</w:t>
      </w:r>
      <w:r>
        <w:rPr>
          <w:rtl/>
        </w:rPr>
        <w:t xml:space="preserve"> </w:t>
      </w:r>
      <w:r>
        <w:rPr>
          <w:rFonts w:hint="eastAsia"/>
          <w:rtl/>
        </w:rPr>
        <w:t>مزدهرة</w:t>
      </w:r>
      <w:r>
        <w:rPr>
          <w:rtl/>
        </w:rPr>
        <w:t xml:space="preserve"> </w:t>
      </w:r>
      <w:r>
        <w:rPr>
          <w:rFonts w:hint="eastAsia"/>
          <w:rtl/>
        </w:rPr>
        <w:t>تنافس</w:t>
      </w:r>
      <w:r>
        <w:rPr>
          <w:rtl/>
        </w:rPr>
        <w:t xml:space="preserve"> </w:t>
      </w:r>
      <w:r>
        <w:rPr>
          <w:rFonts w:hint="eastAsia"/>
          <w:rtl/>
        </w:rPr>
        <w:t>غيرها</w:t>
      </w:r>
      <w:r>
        <w:rPr>
          <w:rtl/>
        </w:rPr>
        <w:t xml:space="preserve"> </w:t>
      </w:r>
      <w:r>
        <w:rPr>
          <w:rFonts w:hint="eastAsia"/>
          <w:rtl/>
        </w:rPr>
        <w:t>من</w:t>
      </w:r>
      <w:r>
        <w:rPr>
          <w:rtl/>
        </w:rPr>
        <w:t xml:space="preserve"> </w:t>
      </w:r>
      <w:r>
        <w:rPr>
          <w:rFonts w:hint="eastAsia"/>
          <w:rtl/>
        </w:rPr>
        <w:t>الأمم</w:t>
      </w:r>
      <w:r>
        <w:rPr>
          <w:rtl/>
        </w:rPr>
        <w:t xml:space="preserve"> </w:t>
      </w:r>
      <w:r>
        <w:rPr>
          <w:rFonts w:hint="eastAsia"/>
          <w:rtl/>
        </w:rPr>
        <w:t>في</w:t>
      </w:r>
      <w:r>
        <w:rPr>
          <w:rtl/>
        </w:rPr>
        <w:t xml:space="preserve"> </w:t>
      </w:r>
      <w:r w:rsidRPr="00A668E7">
        <w:rPr>
          <w:rFonts w:hint="eastAsia"/>
          <w:rtl/>
        </w:rPr>
        <w:t>معترك</w:t>
      </w:r>
      <w:r w:rsidRPr="00A668E7">
        <w:rPr>
          <w:rtl/>
        </w:rPr>
        <w:t xml:space="preserve"> </w:t>
      </w:r>
      <w:r w:rsidRPr="00A668E7">
        <w:rPr>
          <w:rFonts w:hint="eastAsia"/>
          <w:rtl/>
        </w:rPr>
        <w:t>الحياة</w:t>
      </w:r>
      <w:r>
        <w:rPr>
          <w:rFonts w:hint="eastAsia"/>
          <w:rtl/>
        </w:rPr>
        <w:t>،</w:t>
      </w:r>
      <w:r>
        <w:rPr>
          <w:rtl/>
        </w:rPr>
        <w:t xml:space="preserve"> </w:t>
      </w:r>
      <w:r>
        <w:rPr>
          <w:rFonts w:hint="eastAsia"/>
          <w:rtl/>
        </w:rPr>
        <w:t>وقد</w:t>
      </w:r>
      <w:r>
        <w:rPr>
          <w:rtl/>
        </w:rPr>
        <w:t xml:space="preserve"> </w:t>
      </w:r>
      <w:r>
        <w:rPr>
          <w:rFonts w:hint="eastAsia"/>
          <w:rtl/>
        </w:rPr>
        <w:t>أدرك</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أي</w:t>
      </w:r>
      <w:r w:rsidR="005A213C">
        <w:rPr>
          <w:rFonts w:hint="cs"/>
          <w:rtl/>
        </w:rPr>
        <w:t>ّ</w:t>
      </w:r>
      <w:r>
        <w:rPr>
          <w:rFonts w:hint="eastAsia"/>
          <w:rtl/>
        </w:rPr>
        <w:t>ما</w:t>
      </w:r>
      <w:r>
        <w:rPr>
          <w:rtl/>
        </w:rPr>
        <w:t xml:space="preserve"> </w:t>
      </w:r>
      <w:r>
        <w:rPr>
          <w:rFonts w:hint="eastAsia"/>
          <w:rtl/>
        </w:rPr>
        <w:t>إدراك</w:t>
      </w:r>
      <w:r>
        <w:rPr>
          <w:rtl/>
        </w:rPr>
        <w:t xml:space="preserve"> </w:t>
      </w:r>
      <w:r>
        <w:rPr>
          <w:rFonts w:hint="eastAsia"/>
          <w:rtl/>
        </w:rPr>
        <w:t>للد</w:t>
      </w:r>
      <w:r w:rsidR="005A213C">
        <w:rPr>
          <w:rFonts w:hint="cs"/>
          <w:rtl/>
        </w:rPr>
        <w:t>ّ</w:t>
      </w:r>
      <w:r>
        <w:rPr>
          <w:rFonts w:hint="eastAsia"/>
          <w:rtl/>
        </w:rPr>
        <w:t>ور</w:t>
      </w:r>
      <w:r>
        <w:rPr>
          <w:rtl/>
        </w:rPr>
        <w:t xml:space="preserve"> </w:t>
      </w:r>
      <w:r>
        <w:rPr>
          <w:rFonts w:hint="eastAsia"/>
          <w:rtl/>
        </w:rPr>
        <w:t>الخطير</w:t>
      </w:r>
      <w:r>
        <w:rPr>
          <w:rtl/>
        </w:rPr>
        <w:t xml:space="preserve"> </w:t>
      </w:r>
      <w:r>
        <w:rPr>
          <w:rFonts w:hint="eastAsia"/>
          <w:rtl/>
        </w:rPr>
        <w:t>الذي</w:t>
      </w:r>
      <w:r>
        <w:rPr>
          <w:rtl/>
        </w:rPr>
        <w:t xml:space="preserve"> </w:t>
      </w:r>
      <w:r>
        <w:rPr>
          <w:rFonts w:hint="eastAsia"/>
          <w:rtl/>
        </w:rPr>
        <w:t>تلعبه</w:t>
      </w:r>
      <w:r>
        <w:rPr>
          <w:rtl/>
        </w:rPr>
        <w:t xml:space="preserve"> </w:t>
      </w:r>
      <w:r w:rsidR="0071697C">
        <w:rPr>
          <w:rFonts w:hint="eastAsia"/>
          <w:rtl/>
        </w:rPr>
        <w:t>الصحافة</w:t>
      </w:r>
      <w:r>
        <w:rPr>
          <w:rtl/>
        </w:rPr>
        <w:t xml:space="preserve"> </w:t>
      </w:r>
      <w:r>
        <w:rPr>
          <w:rFonts w:hint="eastAsia"/>
          <w:rtl/>
        </w:rPr>
        <w:t>في</w:t>
      </w:r>
      <w:r>
        <w:rPr>
          <w:rtl/>
        </w:rPr>
        <w:t xml:space="preserve"> </w:t>
      </w:r>
      <w:r>
        <w:rPr>
          <w:rFonts w:hint="eastAsia"/>
          <w:rtl/>
        </w:rPr>
        <w:t>مواكبة</w:t>
      </w:r>
      <w:r>
        <w:rPr>
          <w:rtl/>
        </w:rPr>
        <w:t xml:space="preserve"> </w:t>
      </w:r>
      <w:r>
        <w:rPr>
          <w:rFonts w:hint="eastAsia"/>
          <w:rtl/>
        </w:rPr>
        <w:t>نهضتهم</w:t>
      </w:r>
      <w:r>
        <w:rPr>
          <w:rtl/>
        </w:rPr>
        <w:t xml:space="preserve"> </w:t>
      </w:r>
      <w:r>
        <w:rPr>
          <w:rFonts w:hint="eastAsia"/>
          <w:rtl/>
        </w:rPr>
        <w:t>التي</w:t>
      </w:r>
      <w:r>
        <w:rPr>
          <w:rtl/>
        </w:rPr>
        <w:t xml:space="preserve"> </w:t>
      </w:r>
      <w:r w:rsidRPr="00DB6914">
        <w:rPr>
          <w:rFonts w:hint="cs"/>
          <w:rtl/>
        </w:rPr>
        <w:t>يتطلّعون</w:t>
      </w:r>
      <w:r w:rsidRPr="00DB6914">
        <w:rPr>
          <w:rtl/>
        </w:rPr>
        <w:t xml:space="preserve"> </w:t>
      </w:r>
      <w:r w:rsidRPr="00DB6914">
        <w:rPr>
          <w:rFonts w:hint="cs"/>
          <w:rtl/>
        </w:rPr>
        <w:t>إل</w:t>
      </w:r>
      <w:r w:rsidRPr="00DB6914">
        <w:rPr>
          <w:rFonts w:hint="eastAsia"/>
          <w:rtl/>
        </w:rPr>
        <w:t>يها</w:t>
      </w:r>
      <w:r>
        <w:rPr>
          <w:rFonts w:hint="eastAsia"/>
          <w:rtl/>
        </w:rPr>
        <w:t>،</w:t>
      </w:r>
      <w:r>
        <w:rPr>
          <w:rtl/>
        </w:rPr>
        <w:t xml:space="preserve"> </w:t>
      </w:r>
      <w:r>
        <w:rPr>
          <w:rFonts w:hint="eastAsia"/>
          <w:rtl/>
        </w:rPr>
        <w:t>وأيقنوا</w:t>
      </w:r>
      <w:r>
        <w:rPr>
          <w:rtl/>
        </w:rPr>
        <w:t xml:space="preserve"> </w:t>
      </w:r>
      <w:r>
        <w:rPr>
          <w:rFonts w:hint="eastAsia"/>
          <w:rtl/>
        </w:rPr>
        <w:t>فضلها</w:t>
      </w:r>
      <w:r>
        <w:rPr>
          <w:rtl/>
        </w:rPr>
        <w:t xml:space="preserve"> </w:t>
      </w:r>
      <w:r>
        <w:rPr>
          <w:rFonts w:hint="eastAsia"/>
          <w:rtl/>
        </w:rPr>
        <w:t>الكبير</w:t>
      </w:r>
      <w:r>
        <w:rPr>
          <w:rtl/>
        </w:rPr>
        <w:t xml:space="preserve"> </w:t>
      </w:r>
      <w:r>
        <w:rPr>
          <w:rFonts w:hint="eastAsia"/>
          <w:rtl/>
        </w:rPr>
        <w:t>في</w:t>
      </w:r>
      <w:r>
        <w:rPr>
          <w:rtl/>
        </w:rPr>
        <w:t xml:space="preserve"> </w:t>
      </w:r>
      <w:r>
        <w:rPr>
          <w:rFonts w:hint="eastAsia"/>
          <w:rtl/>
        </w:rPr>
        <w:t>إيقاظ</w:t>
      </w:r>
      <w:r>
        <w:rPr>
          <w:rtl/>
        </w:rPr>
        <w:t xml:space="preserve"> </w:t>
      </w:r>
      <w:r w:rsidR="0071697C">
        <w:rPr>
          <w:rFonts w:hint="eastAsia"/>
          <w:rtl/>
        </w:rPr>
        <w:t>الشعب</w:t>
      </w:r>
      <w:r>
        <w:rPr>
          <w:rtl/>
        </w:rPr>
        <w:t xml:space="preserve"> </w:t>
      </w:r>
      <w:r>
        <w:rPr>
          <w:rFonts w:hint="eastAsia"/>
          <w:rtl/>
        </w:rPr>
        <w:t>من</w:t>
      </w:r>
      <w:r>
        <w:rPr>
          <w:rtl/>
        </w:rPr>
        <w:t xml:space="preserve"> </w:t>
      </w:r>
      <w:r>
        <w:rPr>
          <w:rFonts w:hint="eastAsia"/>
          <w:rtl/>
        </w:rPr>
        <w:t>غفلته</w:t>
      </w:r>
      <w:r>
        <w:rPr>
          <w:rtl/>
        </w:rPr>
        <w:t xml:space="preserve"> </w:t>
      </w:r>
      <w:r>
        <w:rPr>
          <w:rFonts w:hint="eastAsia"/>
          <w:rtl/>
        </w:rPr>
        <w:t>وانتشاله</w:t>
      </w:r>
      <w:r>
        <w:rPr>
          <w:rtl/>
        </w:rPr>
        <w:t xml:space="preserve"> </w:t>
      </w:r>
      <w:r>
        <w:rPr>
          <w:rFonts w:hint="eastAsia"/>
          <w:rtl/>
        </w:rPr>
        <w:t>من</w:t>
      </w:r>
      <w:r>
        <w:rPr>
          <w:rtl/>
        </w:rPr>
        <w:t xml:space="preserve"> </w:t>
      </w:r>
      <w:r>
        <w:rPr>
          <w:rFonts w:hint="eastAsia"/>
          <w:rtl/>
        </w:rPr>
        <w:t>هو</w:t>
      </w:r>
      <w:r w:rsidR="005A213C">
        <w:rPr>
          <w:rFonts w:hint="cs"/>
          <w:rtl/>
        </w:rPr>
        <w:t>ّ</w:t>
      </w:r>
      <w:r>
        <w:rPr>
          <w:rFonts w:hint="eastAsia"/>
          <w:rtl/>
        </w:rPr>
        <w:t>ة</w:t>
      </w:r>
      <w:r>
        <w:rPr>
          <w:rtl/>
        </w:rPr>
        <w:t xml:space="preserve"> </w:t>
      </w:r>
      <w:r>
        <w:rPr>
          <w:rFonts w:hint="eastAsia"/>
          <w:rtl/>
        </w:rPr>
        <w:t>السقوط</w:t>
      </w:r>
      <w:r>
        <w:rPr>
          <w:rtl/>
        </w:rPr>
        <w:t xml:space="preserve"> </w:t>
      </w:r>
      <w:r>
        <w:rPr>
          <w:rFonts w:hint="eastAsia"/>
          <w:rtl/>
        </w:rPr>
        <w:t>والس</w:t>
      </w:r>
      <w:r w:rsidR="005A213C">
        <w:rPr>
          <w:rFonts w:hint="cs"/>
          <w:rtl/>
        </w:rPr>
        <w:t>ّ</w:t>
      </w:r>
      <w:r>
        <w:rPr>
          <w:rFonts w:hint="eastAsia"/>
          <w:rtl/>
        </w:rPr>
        <w:t>ير</w:t>
      </w:r>
      <w:r>
        <w:rPr>
          <w:rtl/>
        </w:rPr>
        <w:t xml:space="preserve"> </w:t>
      </w:r>
      <w:r>
        <w:rPr>
          <w:rFonts w:hint="eastAsia"/>
          <w:rtl/>
        </w:rPr>
        <w:t>به</w:t>
      </w:r>
      <w:r>
        <w:rPr>
          <w:rtl/>
        </w:rPr>
        <w:t xml:space="preserve"> </w:t>
      </w:r>
      <w:r>
        <w:rPr>
          <w:rFonts w:hint="eastAsia"/>
          <w:rtl/>
        </w:rPr>
        <w:t>إلى</w:t>
      </w:r>
      <w:r>
        <w:rPr>
          <w:rtl/>
        </w:rPr>
        <w:t xml:space="preserve"> </w:t>
      </w:r>
      <w:r>
        <w:rPr>
          <w:rFonts w:hint="eastAsia"/>
          <w:rtl/>
        </w:rPr>
        <w:t>أعلى</w:t>
      </w:r>
      <w:r>
        <w:rPr>
          <w:rtl/>
        </w:rPr>
        <w:t xml:space="preserve"> </w:t>
      </w:r>
      <w:r>
        <w:rPr>
          <w:rFonts w:hint="eastAsia"/>
          <w:rtl/>
        </w:rPr>
        <w:t>مراتب</w:t>
      </w:r>
      <w:r>
        <w:rPr>
          <w:rtl/>
        </w:rPr>
        <w:t xml:space="preserve"> </w:t>
      </w:r>
      <w:r>
        <w:rPr>
          <w:rFonts w:hint="eastAsia"/>
          <w:rtl/>
        </w:rPr>
        <w:t>العز</w:t>
      </w:r>
      <w:r>
        <w:rPr>
          <w:rFonts w:hint="cs"/>
          <w:rtl/>
        </w:rPr>
        <w:t>ّ</w:t>
      </w:r>
      <w:r>
        <w:rPr>
          <w:rtl/>
        </w:rPr>
        <w:t xml:space="preserve"> </w:t>
      </w:r>
      <w:r>
        <w:rPr>
          <w:rFonts w:hint="eastAsia"/>
          <w:rtl/>
        </w:rPr>
        <w:t>والشرف</w:t>
      </w:r>
      <w:r>
        <w:rPr>
          <w:rtl/>
        </w:rPr>
        <w:t xml:space="preserve"> </w:t>
      </w:r>
      <w:r>
        <w:rPr>
          <w:rFonts w:hint="eastAsia"/>
          <w:rtl/>
        </w:rPr>
        <w:t>والكمال</w:t>
      </w:r>
      <w:r>
        <w:rPr>
          <w:rFonts w:hint="cs"/>
          <w:rtl/>
        </w:rPr>
        <w:t>؛</w:t>
      </w:r>
      <w:r>
        <w:rPr>
          <w:rtl/>
        </w:rPr>
        <w:t xml:space="preserve"> </w:t>
      </w:r>
      <w:r>
        <w:rPr>
          <w:rFonts w:hint="eastAsia"/>
          <w:rtl/>
        </w:rPr>
        <w:t>ف</w:t>
      </w:r>
      <w:r w:rsidR="000D187C">
        <w:rPr>
          <w:rFonts w:hint="eastAsia"/>
          <w:rtl/>
        </w:rPr>
        <w:t>الشاعر</w:t>
      </w:r>
      <w:r>
        <w:rPr>
          <w:rtl/>
        </w:rPr>
        <w:t xml:space="preserve"> </w:t>
      </w:r>
      <w:r>
        <w:rPr>
          <w:rFonts w:hint="eastAsia"/>
          <w:rtl/>
        </w:rPr>
        <w:t>محمد</w:t>
      </w:r>
      <w:r>
        <w:rPr>
          <w:rtl/>
        </w:rPr>
        <w:t xml:space="preserve"> </w:t>
      </w:r>
      <w:r>
        <w:rPr>
          <w:rFonts w:hint="eastAsia"/>
          <w:rtl/>
        </w:rPr>
        <w:t>الط</w:t>
      </w:r>
      <w:r w:rsidR="005A213C">
        <w:rPr>
          <w:rFonts w:hint="cs"/>
          <w:rtl/>
        </w:rPr>
        <w:t>ّ</w:t>
      </w:r>
      <w:r>
        <w:rPr>
          <w:rFonts w:hint="eastAsia"/>
          <w:rtl/>
        </w:rPr>
        <w:t>رابلسي،</w:t>
      </w:r>
      <w:r>
        <w:rPr>
          <w:rtl/>
        </w:rPr>
        <w:t xml:space="preserve"> </w:t>
      </w:r>
      <w:r>
        <w:rPr>
          <w:rFonts w:hint="eastAsia"/>
          <w:rtl/>
        </w:rPr>
        <w:t>يؤك</w:t>
      </w:r>
      <w:r w:rsidR="005A213C">
        <w:rPr>
          <w:rFonts w:hint="cs"/>
          <w:rtl/>
        </w:rPr>
        <w:t>ّ</w:t>
      </w:r>
      <w:r>
        <w:rPr>
          <w:rFonts w:hint="eastAsia"/>
          <w:rtl/>
        </w:rPr>
        <w:t>د</w:t>
      </w:r>
      <w:r>
        <w:rPr>
          <w:rtl/>
        </w:rPr>
        <w:t xml:space="preserve"> </w:t>
      </w:r>
      <w:r>
        <w:rPr>
          <w:rFonts w:hint="eastAsia"/>
          <w:rtl/>
        </w:rPr>
        <w:t>بأن</w:t>
      </w:r>
      <w:r w:rsidR="005A213C">
        <w:rPr>
          <w:rFonts w:hint="cs"/>
          <w:rtl/>
        </w:rPr>
        <w:t>ّ</w:t>
      </w:r>
      <w:r>
        <w:rPr>
          <w:rtl/>
        </w:rPr>
        <w:t xml:space="preserve"> </w:t>
      </w:r>
      <w:r>
        <w:rPr>
          <w:rFonts w:hint="eastAsia"/>
          <w:rtl/>
        </w:rPr>
        <w:t>الجرائد</w:t>
      </w:r>
      <w:r>
        <w:rPr>
          <w:rtl/>
        </w:rPr>
        <w:t xml:space="preserve"> </w:t>
      </w:r>
      <w:r>
        <w:rPr>
          <w:rFonts w:hint="eastAsia"/>
          <w:rtl/>
        </w:rPr>
        <w:t>شيء</w:t>
      </w:r>
      <w:r>
        <w:rPr>
          <w:rtl/>
        </w:rPr>
        <w:t xml:space="preserve"> </w:t>
      </w:r>
      <w:r>
        <w:rPr>
          <w:rFonts w:hint="eastAsia"/>
          <w:rtl/>
        </w:rPr>
        <w:t>لا</w:t>
      </w:r>
      <w:r>
        <w:rPr>
          <w:rtl/>
        </w:rPr>
        <w:t xml:space="preserve"> </w:t>
      </w:r>
      <w:r>
        <w:rPr>
          <w:rFonts w:hint="eastAsia"/>
          <w:rtl/>
        </w:rPr>
        <w:t>غنى</w:t>
      </w:r>
      <w:r>
        <w:rPr>
          <w:rtl/>
        </w:rPr>
        <w:t xml:space="preserve"> </w:t>
      </w:r>
      <w:r>
        <w:rPr>
          <w:rFonts w:hint="eastAsia"/>
          <w:rtl/>
        </w:rPr>
        <w:t>عنه</w:t>
      </w:r>
      <w:r>
        <w:rPr>
          <w:rtl/>
        </w:rPr>
        <w:t xml:space="preserve"> </w:t>
      </w:r>
      <w:r>
        <w:rPr>
          <w:rFonts w:hint="eastAsia"/>
          <w:rtl/>
        </w:rPr>
        <w:t>في</w:t>
      </w:r>
      <w:r>
        <w:rPr>
          <w:rtl/>
        </w:rPr>
        <w:t xml:space="preserve"> </w:t>
      </w:r>
      <w:r>
        <w:rPr>
          <w:rFonts w:hint="eastAsia"/>
          <w:rtl/>
        </w:rPr>
        <w:t>حياة</w:t>
      </w:r>
      <w:r>
        <w:rPr>
          <w:rtl/>
        </w:rPr>
        <w:t xml:space="preserve"> </w:t>
      </w:r>
      <w:r>
        <w:rPr>
          <w:rFonts w:hint="eastAsia"/>
          <w:rtl/>
        </w:rPr>
        <w:t>الأمم</w:t>
      </w:r>
      <w:r>
        <w:rPr>
          <w:rtl/>
        </w:rPr>
        <w:t xml:space="preserve"> </w:t>
      </w:r>
      <w:r>
        <w:rPr>
          <w:rFonts w:hint="eastAsia"/>
          <w:rtl/>
        </w:rPr>
        <w:t>المعاصرة،</w:t>
      </w:r>
      <w:r>
        <w:rPr>
          <w:rtl/>
        </w:rPr>
        <w:t xml:space="preserve"> </w:t>
      </w:r>
      <w:r>
        <w:rPr>
          <w:rFonts w:hint="eastAsia"/>
          <w:rtl/>
        </w:rPr>
        <w:t>فبها</w:t>
      </w:r>
      <w:r>
        <w:rPr>
          <w:rtl/>
        </w:rPr>
        <w:t xml:space="preserve"> </w:t>
      </w:r>
      <w:r>
        <w:rPr>
          <w:rFonts w:hint="eastAsia"/>
          <w:rtl/>
        </w:rPr>
        <w:t>تسمو</w:t>
      </w:r>
      <w:r>
        <w:rPr>
          <w:rtl/>
        </w:rPr>
        <w:t xml:space="preserve"> </w:t>
      </w:r>
      <w:r>
        <w:rPr>
          <w:rFonts w:hint="eastAsia"/>
          <w:rtl/>
        </w:rPr>
        <w:t>الشعوب</w:t>
      </w:r>
      <w:r>
        <w:rPr>
          <w:rtl/>
        </w:rPr>
        <w:t xml:space="preserve"> </w:t>
      </w:r>
      <w:r>
        <w:rPr>
          <w:rFonts w:hint="eastAsia"/>
          <w:rtl/>
        </w:rPr>
        <w:t>وبها</w:t>
      </w:r>
      <w:r>
        <w:rPr>
          <w:rtl/>
        </w:rPr>
        <w:t xml:space="preserve"> </w:t>
      </w:r>
      <w:r>
        <w:rPr>
          <w:rFonts w:hint="eastAsia"/>
          <w:rtl/>
        </w:rPr>
        <w:t>ترتقي</w:t>
      </w:r>
      <w:r>
        <w:rPr>
          <w:rtl/>
        </w:rPr>
        <w:t xml:space="preserve"> </w:t>
      </w:r>
      <w:r>
        <w:rPr>
          <w:rFonts w:hint="eastAsia"/>
          <w:rtl/>
        </w:rPr>
        <w:t>الأمم،</w:t>
      </w:r>
      <w:r>
        <w:rPr>
          <w:rtl/>
        </w:rPr>
        <w:t xml:space="preserve"> </w:t>
      </w:r>
      <w:r>
        <w:rPr>
          <w:rFonts w:hint="eastAsia"/>
          <w:rtl/>
        </w:rPr>
        <w:t>لمزي</w:t>
      </w:r>
      <w:r w:rsidR="005A213C">
        <w:rPr>
          <w:rFonts w:hint="cs"/>
          <w:rtl/>
        </w:rPr>
        <w:t>ّ</w:t>
      </w:r>
      <w:r>
        <w:rPr>
          <w:rFonts w:hint="eastAsia"/>
          <w:rtl/>
        </w:rPr>
        <w:t>تها</w:t>
      </w:r>
      <w:r>
        <w:rPr>
          <w:rtl/>
        </w:rPr>
        <w:t xml:space="preserve"> </w:t>
      </w:r>
      <w:r>
        <w:rPr>
          <w:rFonts w:hint="eastAsia"/>
          <w:rtl/>
        </w:rPr>
        <w:t>العظيمة</w:t>
      </w:r>
      <w:r>
        <w:rPr>
          <w:rtl/>
        </w:rPr>
        <w:t xml:space="preserve"> </w:t>
      </w:r>
      <w:r>
        <w:rPr>
          <w:rFonts w:hint="eastAsia"/>
          <w:rtl/>
        </w:rPr>
        <w:t>في</w:t>
      </w:r>
      <w:r>
        <w:rPr>
          <w:rtl/>
        </w:rPr>
        <w:t xml:space="preserve"> </w:t>
      </w:r>
      <w:r>
        <w:rPr>
          <w:rFonts w:hint="eastAsia"/>
          <w:rtl/>
        </w:rPr>
        <w:t>إنارة</w:t>
      </w:r>
      <w:r>
        <w:rPr>
          <w:rtl/>
        </w:rPr>
        <w:t xml:space="preserve"> </w:t>
      </w:r>
      <w:r>
        <w:rPr>
          <w:rFonts w:hint="eastAsia"/>
          <w:rtl/>
        </w:rPr>
        <w:t>العقول</w:t>
      </w:r>
      <w:r>
        <w:rPr>
          <w:rtl/>
        </w:rPr>
        <w:t xml:space="preserve"> </w:t>
      </w:r>
      <w:r>
        <w:rPr>
          <w:rFonts w:hint="eastAsia"/>
          <w:rtl/>
        </w:rPr>
        <w:t>وتبصير</w:t>
      </w:r>
      <w:r>
        <w:rPr>
          <w:rtl/>
        </w:rPr>
        <w:t xml:space="preserve"> </w:t>
      </w:r>
      <w:r>
        <w:rPr>
          <w:rFonts w:hint="eastAsia"/>
          <w:rtl/>
        </w:rPr>
        <w:t>الأفئدة</w:t>
      </w:r>
      <w:r>
        <w:rPr>
          <w:rtl/>
        </w:rPr>
        <w:t xml:space="preserve"> </w:t>
      </w:r>
      <w:r>
        <w:rPr>
          <w:rFonts w:hint="eastAsia"/>
          <w:rtl/>
        </w:rPr>
        <w:t>ومحق</w:t>
      </w:r>
      <w:r>
        <w:rPr>
          <w:rtl/>
        </w:rPr>
        <w:t xml:space="preserve"> </w:t>
      </w:r>
      <w:r>
        <w:rPr>
          <w:rFonts w:hint="eastAsia"/>
          <w:rtl/>
        </w:rPr>
        <w:t>براثين</w:t>
      </w:r>
      <w:r>
        <w:rPr>
          <w:rtl/>
        </w:rPr>
        <w:t xml:space="preserve"> </w:t>
      </w:r>
      <w:r>
        <w:rPr>
          <w:rFonts w:hint="eastAsia"/>
          <w:rtl/>
        </w:rPr>
        <w:t>الجهل،</w:t>
      </w:r>
      <w:r>
        <w:rPr>
          <w:rtl/>
        </w:rPr>
        <w:t xml:space="preserve"> </w:t>
      </w:r>
      <w:r w:rsidRPr="00000023">
        <w:rPr>
          <w:rFonts w:hint="cs"/>
          <w:rtl/>
        </w:rPr>
        <w:t>ويؤك</w:t>
      </w:r>
      <w:r w:rsidR="005A213C">
        <w:rPr>
          <w:rFonts w:hint="cs"/>
          <w:rtl/>
        </w:rPr>
        <w:t>ّ</w:t>
      </w:r>
      <w:r w:rsidRPr="00000023">
        <w:rPr>
          <w:rFonts w:hint="cs"/>
          <w:rtl/>
        </w:rPr>
        <w:t>د</w:t>
      </w:r>
      <w:r>
        <w:rPr>
          <w:rFonts w:hint="cs"/>
          <w:rtl/>
        </w:rPr>
        <w:t xml:space="preserve"> أن</w:t>
      </w:r>
      <w:r w:rsidR="005A213C">
        <w:rPr>
          <w:rFonts w:hint="cs"/>
          <w:rtl/>
        </w:rPr>
        <w:t>ّ</w:t>
      </w:r>
      <w:r>
        <w:rPr>
          <w:rFonts w:hint="cs"/>
          <w:rtl/>
        </w:rPr>
        <w:t xml:space="preserve"> </w:t>
      </w:r>
      <w:r>
        <w:rPr>
          <w:rFonts w:hint="eastAsia"/>
          <w:rtl/>
        </w:rPr>
        <w:t>الأمّة</w:t>
      </w:r>
      <w:r>
        <w:rPr>
          <w:rtl/>
        </w:rPr>
        <w:t xml:space="preserve"> </w:t>
      </w:r>
      <w:r>
        <w:rPr>
          <w:rFonts w:hint="eastAsia"/>
          <w:rtl/>
        </w:rPr>
        <w:t>التي</w:t>
      </w:r>
      <w:r>
        <w:rPr>
          <w:rtl/>
        </w:rPr>
        <w:t xml:space="preserve"> </w:t>
      </w:r>
      <w:r>
        <w:rPr>
          <w:rFonts w:hint="eastAsia"/>
          <w:rtl/>
        </w:rPr>
        <w:t>لا</w:t>
      </w:r>
      <w:r>
        <w:rPr>
          <w:rtl/>
        </w:rPr>
        <w:t xml:space="preserve"> </w:t>
      </w:r>
      <w:r>
        <w:rPr>
          <w:rFonts w:hint="eastAsia"/>
          <w:rtl/>
        </w:rPr>
        <w:t>وجود</w:t>
      </w:r>
      <w:r>
        <w:rPr>
          <w:rtl/>
        </w:rPr>
        <w:t xml:space="preserve"> </w:t>
      </w:r>
      <w:r>
        <w:rPr>
          <w:rFonts w:hint="eastAsia"/>
          <w:rtl/>
        </w:rPr>
        <w:t>للصحافة</w:t>
      </w:r>
      <w:r>
        <w:rPr>
          <w:rtl/>
        </w:rPr>
        <w:t xml:space="preserve"> </w:t>
      </w:r>
      <w:r>
        <w:rPr>
          <w:rFonts w:hint="eastAsia"/>
          <w:rtl/>
        </w:rPr>
        <w:t>فيها</w:t>
      </w:r>
      <w:r>
        <w:rPr>
          <w:rtl/>
        </w:rPr>
        <w:t xml:space="preserve"> </w:t>
      </w:r>
      <w:r>
        <w:rPr>
          <w:rFonts w:hint="eastAsia"/>
          <w:rtl/>
        </w:rPr>
        <w:t>تنشر</w:t>
      </w:r>
      <w:r>
        <w:rPr>
          <w:rtl/>
        </w:rPr>
        <w:t xml:space="preserve"> </w:t>
      </w:r>
      <w:r>
        <w:rPr>
          <w:rFonts w:hint="eastAsia"/>
          <w:rtl/>
        </w:rPr>
        <w:t>أفكارها</w:t>
      </w:r>
      <w:r>
        <w:rPr>
          <w:rtl/>
        </w:rPr>
        <w:t xml:space="preserve"> </w:t>
      </w:r>
      <w:r>
        <w:rPr>
          <w:rFonts w:hint="eastAsia"/>
          <w:rtl/>
        </w:rPr>
        <w:t>وتبلغ</w:t>
      </w:r>
      <w:r>
        <w:rPr>
          <w:rtl/>
        </w:rPr>
        <w:t xml:space="preserve"> </w:t>
      </w:r>
      <w:r>
        <w:rPr>
          <w:rFonts w:hint="eastAsia"/>
          <w:rtl/>
        </w:rPr>
        <w:t>صوتها</w:t>
      </w:r>
      <w:r>
        <w:rPr>
          <w:rtl/>
        </w:rPr>
        <w:t xml:space="preserve"> </w:t>
      </w:r>
      <w:r>
        <w:rPr>
          <w:rFonts w:hint="eastAsia"/>
          <w:rtl/>
        </w:rPr>
        <w:t>مصابها</w:t>
      </w:r>
      <w:r>
        <w:rPr>
          <w:rtl/>
        </w:rPr>
        <w:t xml:space="preserve"> </w:t>
      </w:r>
      <w:r>
        <w:rPr>
          <w:rFonts w:hint="eastAsia"/>
          <w:rtl/>
        </w:rPr>
        <w:t>الانحلال</w:t>
      </w:r>
      <w:r>
        <w:rPr>
          <w:rtl/>
        </w:rPr>
        <w:t xml:space="preserve"> </w:t>
      </w:r>
      <w:r>
        <w:rPr>
          <w:rFonts w:hint="eastAsia"/>
          <w:rtl/>
        </w:rPr>
        <w:t>والوهن</w:t>
      </w:r>
      <w:r>
        <w:rPr>
          <w:rtl/>
        </w:rPr>
        <w:t xml:space="preserve"> </w:t>
      </w:r>
      <w:r>
        <w:rPr>
          <w:rFonts w:hint="eastAsia"/>
          <w:rtl/>
        </w:rPr>
        <w:t>والخور</w:t>
      </w:r>
      <w:r w:rsidR="00305D1E">
        <w:rPr>
          <w:rtl/>
        </w:rPr>
        <w:t>:</w:t>
      </w:r>
      <w:r>
        <w:rPr>
          <w:rtl/>
        </w:rPr>
        <w:t xml:space="preserve"> </w:t>
      </w:r>
      <w:r w:rsidR="00305D1E">
        <w:rPr>
          <w:rFonts w:hint="cs"/>
          <w:rtl/>
        </w:rPr>
        <w:t>[</w:t>
      </w:r>
      <w:r w:rsidR="00305D1E" w:rsidRPr="00176CE8">
        <w:rPr>
          <w:rFonts w:hint="cs"/>
          <w:b/>
          <w:bCs/>
          <w:rtl/>
        </w:rPr>
        <w:t>الكامل</w:t>
      </w:r>
      <w:r w:rsidR="00305D1E">
        <w:rPr>
          <w:rFonts w:hint="cs"/>
          <w:rtl/>
        </w:rPr>
        <w:t>]</w:t>
      </w:r>
      <w:r>
        <w:rPr>
          <w:rtl/>
        </w:rPr>
        <w:t xml:space="preserve">   </w:t>
      </w:r>
    </w:p>
    <w:tbl>
      <w:tblPr>
        <w:tblStyle w:val="Grilledutableau14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C947E8" w:rsidTr="00215BEC">
        <w:trPr>
          <w:trHeight w:hRule="exact" w:val="567"/>
          <w:jc w:val="center"/>
        </w:trPr>
        <w:tc>
          <w:tcPr>
            <w:tcW w:w="3855" w:type="dxa"/>
            <w:hideMark/>
          </w:tcPr>
          <w:p w:rsidR="00215BEC" w:rsidRPr="00C947E8" w:rsidRDefault="00215BEC" w:rsidP="00215BEC">
            <w:pPr>
              <w:ind w:firstLine="0"/>
              <w:jc w:val="lowKashida"/>
            </w:pPr>
            <w:r>
              <w:rPr>
                <w:rFonts w:hint="cs"/>
                <w:rtl/>
              </w:rPr>
              <w:t>"</w:t>
            </w:r>
            <w:r w:rsidRPr="00C947E8">
              <w:rPr>
                <w:rFonts w:hint="eastAsia"/>
                <w:rtl/>
              </w:rPr>
              <w:t>فَازَتْ</w:t>
            </w:r>
            <w:r w:rsidRPr="00C947E8">
              <w:rPr>
                <w:rtl/>
              </w:rPr>
              <w:t xml:space="preserve"> </w:t>
            </w:r>
            <w:r w:rsidR="00305D1E">
              <w:rPr>
                <w:rFonts w:hint="eastAsia"/>
                <w:rtl/>
              </w:rPr>
              <w:t>ش</w:t>
            </w:r>
            <w:r w:rsidR="00305D1E">
              <w:rPr>
                <w:rFonts w:hint="cs"/>
                <w:rtl/>
              </w:rPr>
              <w:t>ُ</w:t>
            </w:r>
            <w:r w:rsidRPr="00C947E8">
              <w:rPr>
                <w:rFonts w:hint="eastAsia"/>
                <w:rtl/>
              </w:rPr>
              <w:t>عُوبٌ</w:t>
            </w:r>
            <w:r w:rsidRPr="00C947E8">
              <w:rPr>
                <w:rtl/>
              </w:rPr>
              <w:t xml:space="preserve"> </w:t>
            </w:r>
            <w:r w:rsidRPr="00C947E8">
              <w:rPr>
                <w:rFonts w:hint="eastAsia"/>
                <w:rtl/>
              </w:rPr>
              <w:t>بِالجَرَائِدِ</w:t>
            </w:r>
            <w:r w:rsidRPr="00C947E8">
              <w:rPr>
                <w:rtl/>
              </w:rPr>
              <w:t xml:space="preserve"> </w:t>
            </w:r>
            <w:r w:rsidRPr="00C947E8">
              <w:rPr>
                <w:rFonts w:hint="eastAsia"/>
                <w:rtl/>
              </w:rPr>
              <w:t>وَارْتَقَتْ</w:t>
            </w:r>
            <w:r w:rsidRPr="00C947E8">
              <w:rPr>
                <w:rtl/>
              </w:rPr>
              <w:br/>
            </w:r>
          </w:p>
        </w:tc>
        <w:tc>
          <w:tcPr>
            <w:tcW w:w="737" w:type="dxa"/>
          </w:tcPr>
          <w:p w:rsidR="00215BEC" w:rsidRPr="00C947E8" w:rsidRDefault="00215BEC" w:rsidP="00215BEC">
            <w:pPr>
              <w:bidi w:val="0"/>
              <w:ind w:firstLine="0"/>
              <w:rPr>
                <w:u w:val="single"/>
              </w:rPr>
            </w:pPr>
          </w:p>
        </w:tc>
        <w:tc>
          <w:tcPr>
            <w:tcW w:w="3855" w:type="dxa"/>
            <w:hideMark/>
          </w:tcPr>
          <w:p w:rsidR="00215BEC" w:rsidRPr="00C947E8" w:rsidRDefault="00215BEC" w:rsidP="00215BEC">
            <w:pPr>
              <w:ind w:firstLine="0"/>
              <w:jc w:val="lowKashida"/>
            </w:pPr>
            <w:r w:rsidRPr="00C947E8">
              <w:rPr>
                <w:rFonts w:hint="eastAsia"/>
                <w:rtl/>
              </w:rPr>
              <w:t>أُمَمٌ</w:t>
            </w:r>
            <w:r w:rsidRPr="00C947E8">
              <w:rPr>
                <w:rtl/>
              </w:rPr>
              <w:t xml:space="preserve"> </w:t>
            </w:r>
            <w:r w:rsidRPr="00C947E8">
              <w:rPr>
                <w:rFonts w:hint="eastAsia"/>
                <w:rtl/>
              </w:rPr>
              <w:t>بِهَا</w:t>
            </w:r>
            <w:r w:rsidRPr="00C947E8">
              <w:rPr>
                <w:rtl/>
              </w:rPr>
              <w:t xml:space="preserve"> </w:t>
            </w:r>
            <w:r w:rsidRPr="00C947E8">
              <w:rPr>
                <w:rFonts w:hint="eastAsia"/>
                <w:rtl/>
              </w:rPr>
              <w:t>فِي</w:t>
            </w:r>
            <w:r w:rsidRPr="00C947E8">
              <w:rPr>
                <w:rtl/>
              </w:rPr>
              <w:t xml:space="preserve"> </w:t>
            </w:r>
            <w:r w:rsidRPr="00C947E8">
              <w:rPr>
                <w:rFonts w:hint="eastAsia"/>
                <w:rtl/>
              </w:rPr>
              <w:t>سَائِرِ</w:t>
            </w:r>
            <w:r w:rsidRPr="00C947E8">
              <w:rPr>
                <w:rtl/>
              </w:rPr>
              <w:t xml:space="preserve"> </w:t>
            </w:r>
            <w:r w:rsidRPr="00C947E8">
              <w:rPr>
                <w:rFonts w:hint="eastAsia"/>
                <w:rtl/>
              </w:rPr>
              <w:t>الأَمْصَارِ</w:t>
            </w:r>
            <w:r w:rsidRPr="00C947E8">
              <w:rPr>
                <w:rtl/>
              </w:rPr>
              <w:br/>
            </w:r>
          </w:p>
        </w:tc>
      </w:tr>
      <w:tr w:rsidR="00215BEC" w:rsidRPr="00C947E8" w:rsidTr="00215BEC">
        <w:trPr>
          <w:trHeight w:hRule="exact" w:val="567"/>
          <w:jc w:val="center"/>
        </w:trPr>
        <w:tc>
          <w:tcPr>
            <w:tcW w:w="3855" w:type="dxa"/>
            <w:hideMark/>
          </w:tcPr>
          <w:p w:rsidR="00215BEC" w:rsidRPr="00C947E8" w:rsidRDefault="00215BEC" w:rsidP="00215BEC">
            <w:pPr>
              <w:ind w:firstLine="0"/>
              <w:jc w:val="lowKashida"/>
            </w:pPr>
            <w:r w:rsidRPr="00C947E8">
              <w:rPr>
                <w:rFonts w:hint="eastAsia"/>
                <w:rtl/>
              </w:rPr>
              <w:t>نِعْمَ</w:t>
            </w:r>
            <w:r w:rsidRPr="00C947E8">
              <w:rPr>
                <w:rtl/>
              </w:rPr>
              <w:t xml:space="preserve"> </w:t>
            </w:r>
            <w:r w:rsidRPr="003C2DA9">
              <w:rPr>
                <w:rFonts w:hint="eastAsia"/>
                <w:rtl/>
              </w:rPr>
              <w:t>الجَرَائِد</w:t>
            </w:r>
            <w:r w:rsidRPr="003C2DA9">
              <w:rPr>
                <w:rFonts w:hint="cs"/>
                <w:rtl/>
              </w:rPr>
              <w:t>ُ</w:t>
            </w:r>
            <w:r w:rsidRPr="003C2DA9">
              <w:rPr>
                <w:rtl/>
              </w:rPr>
              <w:t xml:space="preserve"> </w:t>
            </w:r>
            <w:r w:rsidRPr="003C2DA9">
              <w:rPr>
                <w:rFonts w:hint="eastAsia"/>
                <w:rtl/>
              </w:rPr>
              <w:t>فِي</w:t>
            </w:r>
            <w:r w:rsidRPr="003C2DA9">
              <w:rPr>
                <w:rtl/>
              </w:rPr>
              <w:t xml:space="preserve"> </w:t>
            </w:r>
            <w:r w:rsidRPr="00C947E8">
              <w:rPr>
                <w:rFonts w:hint="eastAsia"/>
                <w:rtl/>
              </w:rPr>
              <w:t>الـموَاطِن</w:t>
            </w:r>
            <w:r w:rsidRPr="00C947E8">
              <w:rPr>
                <w:rtl/>
              </w:rPr>
              <w:t xml:space="preserve"> </w:t>
            </w:r>
            <w:r w:rsidRPr="00C947E8">
              <w:rPr>
                <w:rFonts w:hint="eastAsia"/>
                <w:rtl/>
              </w:rPr>
              <w:t>إِنَّهَا</w:t>
            </w:r>
            <w:r w:rsidRPr="00C947E8">
              <w:rPr>
                <w:rtl/>
              </w:rPr>
              <w:br/>
            </w:r>
          </w:p>
        </w:tc>
        <w:tc>
          <w:tcPr>
            <w:tcW w:w="737" w:type="dxa"/>
          </w:tcPr>
          <w:p w:rsidR="00215BEC" w:rsidRPr="00C947E8" w:rsidRDefault="00215BEC" w:rsidP="00215BEC">
            <w:pPr>
              <w:bidi w:val="0"/>
              <w:ind w:firstLine="0"/>
              <w:rPr>
                <w:u w:val="single"/>
              </w:rPr>
            </w:pPr>
          </w:p>
        </w:tc>
        <w:tc>
          <w:tcPr>
            <w:tcW w:w="3855" w:type="dxa"/>
            <w:hideMark/>
          </w:tcPr>
          <w:p w:rsidR="00215BEC" w:rsidRPr="00C947E8" w:rsidRDefault="00215BEC" w:rsidP="00215BEC">
            <w:pPr>
              <w:ind w:firstLine="0"/>
              <w:jc w:val="lowKashida"/>
            </w:pPr>
            <w:r w:rsidRPr="00C947E8">
              <w:rPr>
                <w:rFonts w:hint="eastAsia"/>
                <w:rtl/>
              </w:rPr>
              <w:t>كَالأَرْضِ</w:t>
            </w:r>
            <w:r w:rsidRPr="00C947E8">
              <w:rPr>
                <w:rtl/>
              </w:rPr>
              <w:t xml:space="preserve"> </w:t>
            </w:r>
            <w:r w:rsidRPr="00C947E8">
              <w:rPr>
                <w:rFonts w:hint="eastAsia"/>
                <w:rtl/>
              </w:rPr>
              <w:t>فِيهَا</w:t>
            </w:r>
            <w:r w:rsidRPr="00C947E8">
              <w:rPr>
                <w:rtl/>
              </w:rPr>
              <w:t xml:space="preserve"> </w:t>
            </w:r>
            <w:r w:rsidRPr="00C947E8">
              <w:rPr>
                <w:rFonts w:hint="eastAsia"/>
                <w:rtl/>
              </w:rPr>
              <w:t>طَيِّبُ</w:t>
            </w:r>
            <w:r w:rsidRPr="00C947E8">
              <w:rPr>
                <w:rtl/>
              </w:rPr>
              <w:t xml:space="preserve"> </w:t>
            </w:r>
            <w:r w:rsidRPr="00C947E8">
              <w:rPr>
                <w:rFonts w:hint="eastAsia"/>
                <w:rtl/>
              </w:rPr>
              <w:t>الأَزْهَارِ</w:t>
            </w:r>
            <w:r w:rsidRPr="00C947E8">
              <w:rPr>
                <w:rtl/>
              </w:rPr>
              <w:br/>
            </w:r>
          </w:p>
        </w:tc>
      </w:tr>
      <w:tr w:rsidR="00215BEC" w:rsidRPr="00C947E8" w:rsidTr="00215BEC">
        <w:trPr>
          <w:trHeight w:hRule="exact" w:val="567"/>
          <w:jc w:val="center"/>
        </w:trPr>
        <w:tc>
          <w:tcPr>
            <w:tcW w:w="3855" w:type="dxa"/>
            <w:hideMark/>
          </w:tcPr>
          <w:p w:rsidR="00215BEC" w:rsidRPr="00C947E8" w:rsidRDefault="00215BEC" w:rsidP="00215BEC">
            <w:pPr>
              <w:ind w:firstLine="0"/>
              <w:jc w:val="lowKashida"/>
            </w:pPr>
            <w:r w:rsidRPr="00C947E8">
              <w:rPr>
                <w:rFonts w:hint="eastAsia"/>
                <w:rtl/>
              </w:rPr>
              <w:t>تُشْفِي</w:t>
            </w:r>
            <w:r w:rsidRPr="00C947E8">
              <w:rPr>
                <w:rtl/>
              </w:rPr>
              <w:t xml:space="preserve"> </w:t>
            </w:r>
            <w:r w:rsidRPr="00C947E8">
              <w:rPr>
                <w:rFonts w:hint="eastAsia"/>
                <w:rtl/>
              </w:rPr>
              <w:t>المطَالِعَ</w:t>
            </w:r>
            <w:r w:rsidRPr="00C947E8">
              <w:rPr>
                <w:rtl/>
              </w:rPr>
              <w:t xml:space="preserve"> </w:t>
            </w:r>
            <w:r w:rsidRPr="00C947E8">
              <w:rPr>
                <w:rFonts w:hint="eastAsia"/>
                <w:rtl/>
              </w:rPr>
              <w:t>مِنْ</w:t>
            </w:r>
            <w:r w:rsidRPr="00C947E8">
              <w:rPr>
                <w:rtl/>
              </w:rPr>
              <w:t xml:space="preserve"> </w:t>
            </w:r>
            <w:r w:rsidRPr="003C2DA9">
              <w:rPr>
                <w:rFonts w:hint="eastAsia"/>
                <w:rtl/>
              </w:rPr>
              <w:t>سِقَامِ</w:t>
            </w:r>
            <w:r w:rsidRPr="00C947E8">
              <w:rPr>
                <w:rtl/>
              </w:rPr>
              <w:t xml:space="preserve"> </w:t>
            </w:r>
            <w:r w:rsidRPr="00C947E8">
              <w:rPr>
                <w:rFonts w:hint="eastAsia"/>
                <w:rtl/>
              </w:rPr>
              <w:t>الجَهْلِ،</w:t>
            </w:r>
            <w:r w:rsidRPr="00C947E8">
              <w:rPr>
                <w:rtl/>
              </w:rPr>
              <w:t xml:space="preserve"> </w:t>
            </w:r>
            <w:r w:rsidRPr="00C947E8">
              <w:rPr>
                <w:rFonts w:hint="eastAsia"/>
                <w:rtl/>
              </w:rPr>
              <w:t>بَلْ</w:t>
            </w:r>
            <w:r w:rsidRPr="00C947E8">
              <w:rPr>
                <w:rtl/>
              </w:rPr>
              <w:br/>
            </w:r>
          </w:p>
        </w:tc>
        <w:tc>
          <w:tcPr>
            <w:tcW w:w="737" w:type="dxa"/>
          </w:tcPr>
          <w:p w:rsidR="00215BEC" w:rsidRPr="00C947E8" w:rsidRDefault="00215BEC" w:rsidP="00215BEC">
            <w:pPr>
              <w:bidi w:val="0"/>
              <w:ind w:firstLine="0"/>
              <w:rPr>
                <w:u w:val="single"/>
              </w:rPr>
            </w:pPr>
          </w:p>
        </w:tc>
        <w:tc>
          <w:tcPr>
            <w:tcW w:w="3855" w:type="dxa"/>
            <w:hideMark/>
          </w:tcPr>
          <w:p w:rsidR="00215BEC" w:rsidRPr="00C947E8" w:rsidRDefault="00215BEC" w:rsidP="00215BEC">
            <w:pPr>
              <w:ind w:firstLine="0"/>
              <w:jc w:val="lowKashida"/>
            </w:pPr>
            <w:r w:rsidRPr="00C947E8">
              <w:rPr>
                <w:rFonts w:hint="eastAsia"/>
                <w:rtl/>
              </w:rPr>
              <w:t>تُلْقِي</w:t>
            </w:r>
            <w:r w:rsidRPr="00C947E8">
              <w:rPr>
                <w:rtl/>
              </w:rPr>
              <w:t xml:space="preserve"> </w:t>
            </w:r>
            <w:r w:rsidRPr="00C947E8">
              <w:rPr>
                <w:rFonts w:hint="eastAsia"/>
                <w:rtl/>
              </w:rPr>
              <w:t>عَلَيْهِ</w:t>
            </w:r>
            <w:r w:rsidRPr="00C947E8">
              <w:rPr>
                <w:rtl/>
              </w:rPr>
              <w:t xml:space="preserve"> </w:t>
            </w:r>
            <w:r w:rsidRPr="00C947E8">
              <w:rPr>
                <w:rFonts w:hint="eastAsia"/>
                <w:rtl/>
              </w:rPr>
              <w:t>أَشِعَّةَ</w:t>
            </w:r>
            <w:r w:rsidRPr="00C947E8">
              <w:rPr>
                <w:rtl/>
              </w:rPr>
              <w:t xml:space="preserve"> </w:t>
            </w:r>
            <w:r w:rsidRPr="00C947E8">
              <w:rPr>
                <w:rFonts w:hint="eastAsia"/>
                <w:rtl/>
              </w:rPr>
              <w:t>الأَنْوَار</w:t>
            </w:r>
            <w:r w:rsidRPr="00C947E8">
              <w:rPr>
                <w:rtl/>
              </w:rPr>
              <w:br/>
            </w:r>
          </w:p>
        </w:tc>
      </w:tr>
      <w:tr w:rsidR="00215BEC" w:rsidRPr="00C947E8" w:rsidTr="00215BEC">
        <w:trPr>
          <w:trHeight w:hRule="exact" w:val="567"/>
          <w:jc w:val="center"/>
        </w:trPr>
        <w:tc>
          <w:tcPr>
            <w:tcW w:w="3855" w:type="dxa"/>
            <w:hideMark/>
          </w:tcPr>
          <w:p w:rsidR="00215BEC" w:rsidRPr="00C947E8" w:rsidRDefault="00215BEC" w:rsidP="00215BEC">
            <w:pPr>
              <w:ind w:firstLine="0"/>
              <w:jc w:val="lowKashida"/>
            </w:pPr>
            <w:r w:rsidRPr="00C947E8">
              <w:rPr>
                <w:rFonts w:hint="eastAsia"/>
                <w:rtl/>
              </w:rPr>
              <w:t>إِنْ</w:t>
            </w:r>
            <w:r w:rsidRPr="00C947E8">
              <w:rPr>
                <w:rtl/>
              </w:rPr>
              <w:t xml:space="preserve"> </w:t>
            </w:r>
            <w:r w:rsidRPr="00C947E8">
              <w:rPr>
                <w:rFonts w:hint="eastAsia"/>
                <w:rtl/>
              </w:rPr>
              <w:t>لَمْ</w:t>
            </w:r>
            <w:r w:rsidRPr="00C947E8">
              <w:rPr>
                <w:rtl/>
              </w:rPr>
              <w:t xml:space="preserve"> </w:t>
            </w:r>
            <w:r>
              <w:rPr>
                <w:rFonts w:hint="eastAsia"/>
                <w:rtl/>
              </w:rPr>
              <w:t>تَكُن</w:t>
            </w:r>
            <w:r w:rsidRPr="00C947E8">
              <w:rPr>
                <w:rtl/>
              </w:rPr>
              <w:t xml:space="preserve"> </w:t>
            </w:r>
            <w:r w:rsidRPr="00C947E8">
              <w:rPr>
                <w:rFonts w:hint="eastAsia"/>
                <w:rtl/>
              </w:rPr>
              <w:t>صُحُفٌ</w:t>
            </w:r>
            <w:r w:rsidRPr="00C947E8">
              <w:rPr>
                <w:rtl/>
              </w:rPr>
              <w:t xml:space="preserve"> </w:t>
            </w:r>
            <w:r w:rsidRPr="00C947E8">
              <w:rPr>
                <w:rFonts w:hint="eastAsia"/>
                <w:rtl/>
              </w:rPr>
              <w:t>فَأَهْلُ</w:t>
            </w:r>
            <w:r w:rsidRPr="00C947E8">
              <w:rPr>
                <w:rtl/>
              </w:rPr>
              <w:t xml:space="preserve"> </w:t>
            </w:r>
            <w:r w:rsidRPr="00C947E8">
              <w:rPr>
                <w:rFonts w:hint="eastAsia"/>
                <w:rtl/>
              </w:rPr>
              <w:t>القُطْرِ</w:t>
            </w:r>
            <w:r w:rsidRPr="00C947E8">
              <w:rPr>
                <w:rtl/>
              </w:rPr>
              <w:t xml:space="preserve"> </w:t>
            </w:r>
            <w:r w:rsidRPr="00C947E8">
              <w:rPr>
                <w:rFonts w:hint="eastAsia"/>
                <w:rtl/>
              </w:rPr>
              <w:t>فِي</w:t>
            </w:r>
            <w:r w:rsidRPr="00C947E8">
              <w:rPr>
                <w:rtl/>
              </w:rPr>
              <w:br/>
            </w:r>
          </w:p>
        </w:tc>
        <w:tc>
          <w:tcPr>
            <w:tcW w:w="737" w:type="dxa"/>
          </w:tcPr>
          <w:p w:rsidR="00215BEC" w:rsidRPr="00C947E8" w:rsidRDefault="00215BEC" w:rsidP="00215BEC">
            <w:pPr>
              <w:bidi w:val="0"/>
              <w:ind w:firstLine="0"/>
              <w:rPr>
                <w:u w:val="single"/>
              </w:rPr>
            </w:pPr>
          </w:p>
        </w:tc>
        <w:tc>
          <w:tcPr>
            <w:tcW w:w="3855" w:type="dxa"/>
            <w:hideMark/>
          </w:tcPr>
          <w:p w:rsidR="00215BEC" w:rsidRPr="00C947E8" w:rsidRDefault="00215BEC" w:rsidP="00215BEC">
            <w:pPr>
              <w:ind w:firstLine="0"/>
              <w:jc w:val="lowKashida"/>
            </w:pPr>
            <w:r w:rsidRPr="00C947E8">
              <w:rPr>
                <w:rFonts w:hint="eastAsia"/>
                <w:rtl/>
              </w:rPr>
              <w:t>نَصَبٍ،</w:t>
            </w:r>
            <w:r w:rsidRPr="00C947E8">
              <w:rPr>
                <w:rtl/>
              </w:rPr>
              <w:t xml:space="preserve"> </w:t>
            </w:r>
            <w:r w:rsidRPr="00C947E8">
              <w:rPr>
                <w:rFonts w:hint="eastAsia"/>
                <w:rtl/>
              </w:rPr>
              <w:t>وفِي</w:t>
            </w:r>
            <w:r w:rsidRPr="00C947E8">
              <w:rPr>
                <w:rtl/>
              </w:rPr>
              <w:t xml:space="preserve"> </w:t>
            </w:r>
            <w:r w:rsidRPr="00C947E8">
              <w:rPr>
                <w:rFonts w:hint="eastAsia"/>
                <w:rtl/>
              </w:rPr>
              <w:t>ضَنْكٍ،</w:t>
            </w:r>
            <w:r w:rsidRPr="00C947E8">
              <w:rPr>
                <w:rtl/>
              </w:rPr>
              <w:t xml:space="preserve"> </w:t>
            </w:r>
            <w:r w:rsidRPr="00C947E8">
              <w:rPr>
                <w:rFonts w:hint="eastAsia"/>
                <w:rtl/>
              </w:rPr>
              <w:t>وَفِي</w:t>
            </w:r>
            <w:r w:rsidRPr="00C947E8">
              <w:rPr>
                <w:rtl/>
              </w:rPr>
              <w:t xml:space="preserve"> </w:t>
            </w:r>
            <w:r>
              <w:rPr>
                <w:rFonts w:hint="eastAsia"/>
                <w:rtl/>
              </w:rPr>
              <w:t>أَخ</w:t>
            </w:r>
            <w:r w:rsidRPr="00C947E8">
              <w:rPr>
                <w:rFonts w:hint="eastAsia"/>
                <w:rtl/>
              </w:rPr>
              <w:t>طَارِ</w:t>
            </w:r>
            <w:r>
              <w:rPr>
                <w:rFonts w:hint="cs"/>
                <w:rtl/>
              </w:rPr>
              <w:t>"</w:t>
            </w:r>
            <w:r>
              <w:rPr>
                <w:rStyle w:val="Appelnotedebasdep"/>
                <w:rFonts w:eastAsiaTheme="majorEastAsia"/>
                <w:sz w:val="22"/>
                <w:rtl/>
              </w:rPr>
              <w:t>(</w:t>
            </w:r>
            <w:r>
              <w:rPr>
                <w:rStyle w:val="Appelnotedebasdep"/>
                <w:rFonts w:eastAsiaTheme="majorEastAsia"/>
                <w:sz w:val="22"/>
                <w:rtl/>
              </w:rPr>
              <w:footnoteReference w:id="424"/>
            </w:r>
            <w:r>
              <w:rPr>
                <w:rStyle w:val="Appelnotedebasdep"/>
                <w:rFonts w:eastAsiaTheme="majorEastAsia"/>
                <w:sz w:val="22"/>
                <w:rtl/>
              </w:rPr>
              <w:t>)</w:t>
            </w:r>
            <w:r w:rsidRPr="00C947E8">
              <w:rPr>
                <w:rtl/>
              </w:rPr>
              <w:br/>
            </w:r>
          </w:p>
        </w:tc>
      </w:tr>
    </w:tbl>
    <w:p w:rsidR="00215BEC" w:rsidRPr="0091544B" w:rsidRDefault="00215BEC" w:rsidP="00215BEC">
      <w:pPr>
        <w:ind w:firstLine="0"/>
        <w:rPr>
          <w:rtl/>
        </w:rPr>
      </w:pPr>
      <w:r w:rsidRPr="0091544B">
        <w:rPr>
          <w:rFonts w:hint="eastAsia"/>
          <w:rtl/>
        </w:rPr>
        <w:t>ويشيد</w:t>
      </w:r>
      <w:r w:rsidRPr="0091544B">
        <w:rPr>
          <w:rtl/>
        </w:rPr>
        <w:t xml:space="preserve"> </w:t>
      </w:r>
      <w:r w:rsidR="000D187C">
        <w:rPr>
          <w:rFonts w:hint="eastAsia"/>
          <w:rtl/>
        </w:rPr>
        <w:t>الشاعر</w:t>
      </w:r>
      <w:r w:rsidRPr="0091544B">
        <w:rPr>
          <w:rtl/>
        </w:rPr>
        <w:t xml:space="preserve"> </w:t>
      </w:r>
      <w:r w:rsidRPr="0091544B">
        <w:rPr>
          <w:rFonts w:hint="eastAsia"/>
          <w:rtl/>
        </w:rPr>
        <w:t>أبو</w:t>
      </w:r>
      <w:r w:rsidRPr="0091544B">
        <w:rPr>
          <w:rtl/>
        </w:rPr>
        <w:t xml:space="preserve"> </w:t>
      </w:r>
      <w:r w:rsidRPr="0091544B">
        <w:rPr>
          <w:rFonts w:hint="eastAsia"/>
          <w:rtl/>
        </w:rPr>
        <w:t>اليقظان</w:t>
      </w:r>
      <w:r w:rsidRPr="0091544B">
        <w:rPr>
          <w:rtl/>
        </w:rPr>
        <w:t xml:space="preserve"> </w:t>
      </w:r>
      <w:r w:rsidRPr="0091544B">
        <w:rPr>
          <w:rFonts w:hint="eastAsia"/>
          <w:rtl/>
        </w:rPr>
        <w:t>بمكانة</w:t>
      </w:r>
      <w:r w:rsidRPr="0091544B">
        <w:rPr>
          <w:rtl/>
        </w:rPr>
        <w:t xml:space="preserve"> </w:t>
      </w:r>
      <w:r w:rsidR="0071697C">
        <w:rPr>
          <w:rFonts w:hint="eastAsia"/>
          <w:rtl/>
        </w:rPr>
        <w:t>الصحافة</w:t>
      </w:r>
      <w:r>
        <w:rPr>
          <w:rtl/>
        </w:rPr>
        <w:t xml:space="preserve"> </w:t>
      </w:r>
      <w:r>
        <w:rPr>
          <w:rFonts w:hint="eastAsia"/>
          <w:rtl/>
        </w:rPr>
        <w:t>لسان</w:t>
      </w:r>
      <w:r>
        <w:rPr>
          <w:rtl/>
        </w:rPr>
        <w:t xml:space="preserve"> </w:t>
      </w:r>
      <w:r>
        <w:rPr>
          <w:rFonts w:hint="eastAsia"/>
          <w:rtl/>
        </w:rPr>
        <w:t>الأمّة</w:t>
      </w:r>
      <w:r>
        <w:rPr>
          <w:rtl/>
        </w:rPr>
        <w:t xml:space="preserve"> </w:t>
      </w:r>
      <w:r>
        <w:rPr>
          <w:rFonts w:hint="eastAsia"/>
          <w:rtl/>
        </w:rPr>
        <w:t>المعبّر</w:t>
      </w:r>
      <w:r>
        <w:rPr>
          <w:rtl/>
        </w:rPr>
        <w:t xml:space="preserve"> </w:t>
      </w:r>
      <w:r>
        <w:rPr>
          <w:rFonts w:hint="eastAsia"/>
          <w:rtl/>
        </w:rPr>
        <w:t>عن</w:t>
      </w:r>
      <w:r>
        <w:rPr>
          <w:rtl/>
        </w:rPr>
        <w:t xml:space="preserve"> </w:t>
      </w:r>
      <w:r>
        <w:rPr>
          <w:rFonts w:hint="eastAsia"/>
          <w:rtl/>
        </w:rPr>
        <w:t>وجدانها</w:t>
      </w:r>
      <w:r w:rsidRPr="0091544B">
        <w:rPr>
          <w:rFonts w:hint="eastAsia"/>
          <w:rtl/>
        </w:rPr>
        <w:t>،</w:t>
      </w:r>
      <w:r w:rsidRPr="0091544B">
        <w:rPr>
          <w:rtl/>
        </w:rPr>
        <w:t xml:space="preserve"> </w:t>
      </w:r>
      <w:r>
        <w:rPr>
          <w:rFonts w:hint="eastAsia"/>
          <w:rtl/>
        </w:rPr>
        <w:t>ويقرنها</w:t>
      </w:r>
      <w:r>
        <w:rPr>
          <w:rtl/>
        </w:rPr>
        <w:t xml:space="preserve"> </w:t>
      </w:r>
      <w:r>
        <w:rPr>
          <w:rFonts w:hint="eastAsia"/>
          <w:rtl/>
        </w:rPr>
        <w:t>بالحياة</w:t>
      </w:r>
      <w:r>
        <w:rPr>
          <w:rtl/>
        </w:rPr>
        <w:t xml:space="preserve"> </w:t>
      </w:r>
      <w:r>
        <w:rPr>
          <w:rFonts w:hint="eastAsia"/>
          <w:rtl/>
        </w:rPr>
        <w:t>في</w:t>
      </w:r>
      <w:r>
        <w:rPr>
          <w:rtl/>
        </w:rPr>
        <w:t xml:space="preserve"> </w:t>
      </w:r>
      <w:r>
        <w:rPr>
          <w:rFonts w:hint="eastAsia"/>
          <w:rtl/>
        </w:rPr>
        <w:t>وجودها</w:t>
      </w:r>
      <w:r>
        <w:rPr>
          <w:rtl/>
        </w:rPr>
        <w:t xml:space="preserve"> </w:t>
      </w:r>
      <w:r>
        <w:rPr>
          <w:rFonts w:hint="eastAsia"/>
          <w:rtl/>
        </w:rPr>
        <w:t>والموت</w:t>
      </w:r>
      <w:r>
        <w:rPr>
          <w:rtl/>
        </w:rPr>
        <w:t xml:space="preserve"> </w:t>
      </w:r>
      <w:r>
        <w:rPr>
          <w:rFonts w:hint="eastAsia"/>
          <w:rtl/>
        </w:rPr>
        <w:t>في</w:t>
      </w:r>
      <w:r>
        <w:rPr>
          <w:rtl/>
        </w:rPr>
        <w:t xml:space="preserve"> </w:t>
      </w:r>
      <w:r>
        <w:rPr>
          <w:rFonts w:hint="eastAsia"/>
          <w:rtl/>
        </w:rPr>
        <w:t>انعدامها،</w:t>
      </w:r>
      <w:r>
        <w:rPr>
          <w:rtl/>
        </w:rPr>
        <w:t xml:space="preserve"> </w:t>
      </w:r>
      <w:r>
        <w:rPr>
          <w:rFonts w:hint="eastAsia"/>
          <w:rtl/>
        </w:rPr>
        <w:t>فهي</w:t>
      </w:r>
      <w:r>
        <w:rPr>
          <w:rtl/>
        </w:rPr>
        <w:t xml:space="preserve"> </w:t>
      </w:r>
      <w:r>
        <w:rPr>
          <w:rFonts w:hint="eastAsia"/>
          <w:rtl/>
        </w:rPr>
        <w:t>عنده</w:t>
      </w:r>
      <w:r>
        <w:rPr>
          <w:rtl/>
        </w:rPr>
        <w:t xml:space="preserve"> </w:t>
      </w:r>
      <w:r>
        <w:rPr>
          <w:rFonts w:hint="eastAsia"/>
          <w:rtl/>
        </w:rPr>
        <w:t>طريق</w:t>
      </w:r>
      <w:r>
        <w:rPr>
          <w:rtl/>
        </w:rPr>
        <w:t xml:space="preserve"> </w:t>
      </w:r>
      <w:r>
        <w:rPr>
          <w:rFonts w:hint="eastAsia"/>
          <w:rtl/>
        </w:rPr>
        <w:t>الس</w:t>
      </w:r>
      <w:r w:rsidR="005A213C">
        <w:rPr>
          <w:rFonts w:hint="cs"/>
          <w:rtl/>
        </w:rPr>
        <w:t>ّ</w:t>
      </w:r>
      <w:r>
        <w:rPr>
          <w:rFonts w:hint="eastAsia"/>
          <w:rtl/>
        </w:rPr>
        <w:t>عادة</w:t>
      </w:r>
      <w:r>
        <w:rPr>
          <w:rtl/>
        </w:rPr>
        <w:t xml:space="preserve"> </w:t>
      </w:r>
      <w:r>
        <w:rPr>
          <w:rFonts w:hint="eastAsia"/>
          <w:rtl/>
        </w:rPr>
        <w:t>الحق</w:t>
      </w:r>
      <w:r>
        <w:rPr>
          <w:rFonts w:hint="cs"/>
          <w:rtl/>
        </w:rPr>
        <w:t>ّ</w:t>
      </w:r>
      <w:r>
        <w:rPr>
          <w:rFonts w:hint="eastAsia"/>
          <w:rtl/>
        </w:rPr>
        <w:t>ة</w:t>
      </w:r>
      <w:r>
        <w:rPr>
          <w:rtl/>
        </w:rPr>
        <w:t xml:space="preserve"> </w:t>
      </w:r>
      <w:r>
        <w:rPr>
          <w:rFonts w:hint="eastAsia"/>
          <w:rtl/>
        </w:rPr>
        <w:t>للأم</w:t>
      </w:r>
      <w:r w:rsidR="005A213C">
        <w:rPr>
          <w:rFonts w:hint="cs"/>
          <w:rtl/>
        </w:rPr>
        <w:t>ّ</w:t>
      </w:r>
      <w:r>
        <w:rPr>
          <w:rFonts w:hint="eastAsia"/>
          <w:rtl/>
        </w:rPr>
        <w:t>ة</w:t>
      </w:r>
      <w:r>
        <w:rPr>
          <w:rtl/>
        </w:rPr>
        <w:t xml:space="preserve"> </w:t>
      </w:r>
      <w:r>
        <w:rPr>
          <w:rFonts w:hint="eastAsia"/>
          <w:rtl/>
        </w:rPr>
        <w:t>ورقيّها</w:t>
      </w:r>
      <w:r>
        <w:rPr>
          <w:rtl/>
        </w:rPr>
        <w:t xml:space="preserve"> </w:t>
      </w:r>
      <w:r>
        <w:rPr>
          <w:rFonts w:hint="eastAsia"/>
          <w:rtl/>
        </w:rPr>
        <w:t>نحو</w:t>
      </w:r>
      <w:r>
        <w:rPr>
          <w:rtl/>
        </w:rPr>
        <w:t xml:space="preserve"> </w:t>
      </w:r>
      <w:r>
        <w:rPr>
          <w:rFonts w:hint="eastAsia"/>
          <w:rtl/>
        </w:rPr>
        <w:t>العلا</w:t>
      </w:r>
      <w:r>
        <w:rPr>
          <w:rtl/>
        </w:rPr>
        <w:t xml:space="preserve">: </w:t>
      </w:r>
      <w:r w:rsidR="00305D1E">
        <w:rPr>
          <w:rFonts w:hint="cs"/>
          <w:rtl/>
        </w:rPr>
        <w:t>[</w:t>
      </w:r>
      <w:r w:rsidR="00305D1E" w:rsidRPr="00176CE8">
        <w:rPr>
          <w:rFonts w:hint="cs"/>
          <w:b/>
          <w:bCs/>
          <w:rtl/>
        </w:rPr>
        <w:t>الكامل</w:t>
      </w:r>
      <w:r w:rsidR="00305D1E">
        <w:rPr>
          <w:rFonts w:hint="cs"/>
          <w:rtl/>
        </w:rPr>
        <w:t>]</w:t>
      </w:r>
      <w:r>
        <w:rPr>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127028" w:rsidTr="00215BEC">
        <w:trPr>
          <w:trHeight w:hRule="exact" w:val="567"/>
          <w:jc w:val="center"/>
        </w:trPr>
        <w:tc>
          <w:tcPr>
            <w:tcW w:w="3855" w:type="dxa"/>
            <w:hideMark/>
          </w:tcPr>
          <w:p w:rsidR="00215BEC" w:rsidRPr="00127028" w:rsidRDefault="00215BEC" w:rsidP="00215BEC">
            <w:pPr>
              <w:ind w:firstLine="0"/>
              <w:jc w:val="lowKashida"/>
              <w:rPr>
                <w:rFonts w:ascii="Traditional Arabic" w:hAnsi="Traditional Arabic"/>
                <w:sz w:val="36"/>
              </w:rPr>
            </w:pPr>
            <w:r>
              <w:rPr>
                <w:rFonts w:hint="cs"/>
                <w:sz w:val="36"/>
                <w:rtl/>
              </w:rPr>
              <w:t>"</w:t>
            </w:r>
            <w:r w:rsidRPr="00127028">
              <w:rPr>
                <w:rFonts w:hint="eastAsia"/>
                <w:sz w:val="36"/>
                <w:rtl/>
              </w:rPr>
              <w:t>إنَّ</w:t>
            </w:r>
            <w:r w:rsidRPr="00127028">
              <w:rPr>
                <w:sz w:val="36"/>
                <w:rtl/>
              </w:rPr>
              <w:t xml:space="preserve"> </w:t>
            </w:r>
            <w:r w:rsidR="0071697C">
              <w:rPr>
                <w:rFonts w:hint="eastAsia"/>
                <w:sz w:val="36"/>
                <w:rtl/>
              </w:rPr>
              <w:t>الصحافة</w:t>
            </w:r>
            <w:r w:rsidRPr="00127028">
              <w:rPr>
                <w:sz w:val="36"/>
                <w:rtl/>
              </w:rPr>
              <w:t xml:space="preserve"> </w:t>
            </w:r>
            <w:r w:rsidRPr="00127028">
              <w:rPr>
                <w:rFonts w:hint="eastAsia"/>
                <w:sz w:val="36"/>
                <w:rtl/>
              </w:rPr>
              <w:t>للشُّعُوبِ</w:t>
            </w:r>
            <w:r w:rsidRPr="00127028">
              <w:rPr>
                <w:sz w:val="36"/>
                <w:rtl/>
              </w:rPr>
              <w:t xml:space="preserve"> </w:t>
            </w:r>
            <w:r w:rsidRPr="00127028">
              <w:rPr>
                <w:rFonts w:hint="eastAsia"/>
                <w:sz w:val="36"/>
                <w:rtl/>
              </w:rPr>
              <w:t>حَيَاةٌ</w:t>
            </w:r>
            <w:bookmarkStart w:id="207" w:name="_gjdgxs"/>
            <w:bookmarkEnd w:id="207"/>
            <w:r w:rsidRPr="00127028">
              <w:rPr>
                <w:sz w:val="36"/>
                <w:rtl/>
              </w:rPr>
              <w:br/>
            </w:r>
          </w:p>
        </w:tc>
        <w:tc>
          <w:tcPr>
            <w:tcW w:w="737" w:type="dxa"/>
          </w:tcPr>
          <w:p w:rsidR="00215BEC" w:rsidRPr="00127028" w:rsidRDefault="00215BEC" w:rsidP="00215BEC">
            <w:pPr>
              <w:bidi w:val="0"/>
              <w:ind w:firstLine="0"/>
              <w:jc w:val="lowKashida"/>
              <w:rPr>
                <w:rFonts w:ascii="Traditional Arabic" w:hAnsi="Traditional Arabic"/>
                <w:sz w:val="36"/>
                <w:u w:val="single"/>
              </w:rPr>
            </w:pPr>
          </w:p>
        </w:tc>
        <w:tc>
          <w:tcPr>
            <w:tcW w:w="3855" w:type="dxa"/>
            <w:hideMark/>
          </w:tcPr>
          <w:p w:rsidR="00215BEC" w:rsidRPr="00127028" w:rsidRDefault="00215BEC" w:rsidP="00215BEC">
            <w:pPr>
              <w:ind w:firstLine="0"/>
              <w:jc w:val="lowKashida"/>
              <w:rPr>
                <w:rFonts w:ascii="Traditional Arabic" w:hAnsi="Traditional Arabic"/>
                <w:sz w:val="36"/>
              </w:rPr>
            </w:pPr>
            <w:r>
              <w:rPr>
                <w:rFonts w:hint="eastAsia"/>
                <w:sz w:val="36"/>
                <w:rtl/>
              </w:rPr>
              <w:t>وَ</w:t>
            </w:r>
            <w:r w:rsidR="0071697C">
              <w:rPr>
                <w:rFonts w:hint="eastAsia"/>
                <w:sz w:val="36"/>
                <w:rtl/>
              </w:rPr>
              <w:t>الشعب</w:t>
            </w:r>
            <w:r w:rsidRPr="00127028">
              <w:rPr>
                <w:sz w:val="36"/>
                <w:rtl/>
              </w:rPr>
              <w:t xml:space="preserve"> </w:t>
            </w:r>
            <w:r w:rsidRPr="00127028">
              <w:rPr>
                <w:rFonts w:hint="eastAsia"/>
                <w:sz w:val="36"/>
                <w:rtl/>
              </w:rPr>
              <w:t>مِنْ</w:t>
            </w:r>
            <w:r w:rsidRPr="00127028">
              <w:rPr>
                <w:sz w:val="36"/>
                <w:rtl/>
              </w:rPr>
              <w:t xml:space="preserve"> </w:t>
            </w:r>
            <w:r>
              <w:rPr>
                <w:rFonts w:hint="eastAsia"/>
                <w:sz w:val="36"/>
                <w:rtl/>
              </w:rPr>
              <w:t>غَي</w:t>
            </w:r>
            <w:r w:rsidRPr="00127028">
              <w:rPr>
                <w:rFonts w:hint="eastAsia"/>
                <w:sz w:val="36"/>
                <w:rtl/>
              </w:rPr>
              <w:t>رِ</w:t>
            </w:r>
            <w:r w:rsidRPr="00127028">
              <w:rPr>
                <w:sz w:val="36"/>
                <w:rtl/>
              </w:rPr>
              <w:t xml:space="preserve"> </w:t>
            </w:r>
            <w:r w:rsidRPr="00127028">
              <w:rPr>
                <w:rFonts w:hint="eastAsia"/>
                <w:sz w:val="36"/>
                <w:rtl/>
              </w:rPr>
              <w:t>اللِّسَانِ</w:t>
            </w:r>
            <w:r w:rsidRPr="00127028">
              <w:rPr>
                <w:sz w:val="36"/>
                <w:rtl/>
              </w:rPr>
              <w:t xml:space="preserve"> </w:t>
            </w:r>
            <w:r w:rsidRPr="00127028">
              <w:rPr>
                <w:rFonts w:hint="eastAsia"/>
                <w:sz w:val="36"/>
                <w:rtl/>
              </w:rPr>
              <w:t>مَوَاتُ</w:t>
            </w:r>
            <w:r w:rsidRPr="00127028">
              <w:rPr>
                <w:sz w:val="36"/>
                <w:rtl/>
              </w:rPr>
              <w:br/>
            </w:r>
          </w:p>
        </w:tc>
      </w:tr>
      <w:tr w:rsidR="00215BEC" w:rsidRPr="00127028" w:rsidTr="00215BEC">
        <w:trPr>
          <w:trHeight w:hRule="exact" w:val="567"/>
          <w:jc w:val="center"/>
        </w:trPr>
        <w:tc>
          <w:tcPr>
            <w:tcW w:w="3855" w:type="dxa"/>
            <w:hideMark/>
          </w:tcPr>
          <w:p w:rsidR="00215BEC" w:rsidRPr="00127028" w:rsidRDefault="00215BEC" w:rsidP="00215BEC">
            <w:pPr>
              <w:ind w:firstLine="0"/>
              <w:jc w:val="lowKashida"/>
              <w:rPr>
                <w:rFonts w:ascii="Traditional Arabic" w:hAnsi="Traditional Arabic"/>
                <w:sz w:val="36"/>
              </w:rPr>
            </w:pPr>
            <w:r w:rsidRPr="00127028">
              <w:rPr>
                <w:rFonts w:hint="eastAsia"/>
                <w:sz w:val="36"/>
                <w:rtl/>
              </w:rPr>
              <w:t>فَهِيَ</w:t>
            </w:r>
            <w:r w:rsidRPr="00127028">
              <w:rPr>
                <w:sz w:val="36"/>
                <w:rtl/>
              </w:rPr>
              <w:t xml:space="preserve"> </w:t>
            </w:r>
            <w:r w:rsidRPr="00127028">
              <w:rPr>
                <w:rFonts w:hint="eastAsia"/>
                <w:sz w:val="36"/>
                <w:rtl/>
              </w:rPr>
              <w:t>اللِّسَانُ</w:t>
            </w:r>
            <w:r w:rsidRPr="00931243">
              <w:rPr>
                <w:sz w:val="36"/>
                <w:rtl/>
              </w:rPr>
              <w:t xml:space="preserve"> </w:t>
            </w:r>
            <w:r w:rsidRPr="00931243">
              <w:rPr>
                <w:rFonts w:hint="eastAsia"/>
                <w:sz w:val="36"/>
                <w:rtl/>
              </w:rPr>
              <w:t>الـمُف</w:t>
            </w:r>
            <w:r w:rsidRPr="00931243">
              <w:rPr>
                <w:rFonts w:hint="cs"/>
                <w:sz w:val="36"/>
                <w:rtl/>
              </w:rPr>
              <w:t>ْ</w:t>
            </w:r>
            <w:r w:rsidRPr="00931243">
              <w:rPr>
                <w:rFonts w:hint="eastAsia"/>
                <w:sz w:val="36"/>
                <w:rtl/>
              </w:rPr>
              <w:t>ص</w:t>
            </w:r>
            <w:r w:rsidRPr="00931243">
              <w:rPr>
                <w:rFonts w:hint="cs"/>
                <w:sz w:val="36"/>
                <w:rtl/>
              </w:rPr>
              <w:t>ِ</w:t>
            </w:r>
            <w:r w:rsidRPr="00931243">
              <w:rPr>
                <w:rFonts w:hint="eastAsia"/>
                <w:sz w:val="36"/>
                <w:rtl/>
              </w:rPr>
              <w:t>حُ</w:t>
            </w:r>
            <w:r w:rsidRPr="00931243">
              <w:rPr>
                <w:sz w:val="36"/>
                <w:rtl/>
              </w:rPr>
              <w:t xml:space="preserve"> </w:t>
            </w:r>
            <w:r w:rsidRPr="00127028">
              <w:rPr>
                <w:rFonts w:hint="eastAsia"/>
                <w:sz w:val="36"/>
                <w:rtl/>
              </w:rPr>
              <w:t>الذَّلِقُ</w:t>
            </w:r>
            <w:r w:rsidRPr="00127028">
              <w:rPr>
                <w:sz w:val="36"/>
                <w:rtl/>
              </w:rPr>
              <w:t xml:space="preserve"> </w:t>
            </w:r>
            <w:r w:rsidRPr="00127028">
              <w:rPr>
                <w:rFonts w:hint="eastAsia"/>
                <w:sz w:val="36"/>
                <w:rtl/>
              </w:rPr>
              <w:t>الذِي</w:t>
            </w:r>
            <w:r w:rsidRPr="00127028">
              <w:rPr>
                <w:sz w:val="36"/>
                <w:rtl/>
              </w:rPr>
              <w:br/>
            </w:r>
          </w:p>
        </w:tc>
        <w:tc>
          <w:tcPr>
            <w:tcW w:w="737" w:type="dxa"/>
          </w:tcPr>
          <w:p w:rsidR="00215BEC" w:rsidRPr="00127028" w:rsidRDefault="00215BEC" w:rsidP="00215BEC">
            <w:pPr>
              <w:bidi w:val="0"/>
              <w:ind w:firstLine="0"/>
              <w:jc w:val="lowKashida"/>
              <w:rPr>
                <w:rFonts w:ascii="Traditional Arabic" w:hAnsi="Traditional Arabic"/>
                <w:sz w:val="36"/>
                <w:u w:val="single"/>
              </w:rPr>
            </w:pPr>
          </w:p>
        </w:tc>
        <w:tc>
          <w:tcPr>
            <w:tcW w:w="3855" w:type="dxa"/>
            <w:hideMark/>
          </w:tcPr>
          <w:p w:rsidR="00215BEC" w:rsidRPr="00127028" w:rsidRDefault="00215BEC" w:rsidP="00215BEC">
            <w:pPr>
              <w:ind w:firstLine="0"/>
              <w:jc w:val="lowKashida"/>
              <w:rPr>
                <w:rFonts w:ascii="Traditional Arabic" w:hAnsi="Traditional Arabic"/>
                <w:sz w:val="36"/>
              </w:rPr>
            </w:pPr>
            <w:r w:rsidRPr="00127028">
              <w:rPr>
                <w:rFonts w:hint="eastAsia"/>
                <w:sz w:val="36"/>
                <w:rtl/>
              </w:rPr>
              <w:t>بِبَيَانِهِ</w:t>
            </w:r>
            <w:r w:rsidRPr="00127028">
              <w:rPr>
                <w:sz w:val="36"/>
                <w:rtl/>
              </w:rPr>
              <w:t xml:space="preserve"> </w:t>
            </w:r>
            <w:r w:rsidRPr="00127028">
              <w:rPr>
                <w:rFonts w:hint="eastAsia"/>
                <w:sz w:val="36"/>
                <w:rtl/>
              </w:rPr>
              <w:t>تَتَدَارَكُ</w:t>
            </w:r>
            <w:r w:rsidRPr="00127028">
              <w:rPr>
                <w:sz w:val="36"/>
                <w:rtl/>
              </w:rPr>
              <w:t xml:space="preserve"> </w:t>
            </w:r>
            <w:r w:rsidRPr="00127028">
              <w:rPr>
                <w:rFonts w:hint="eastAsia"/>
                <w:sz w:val="36"/>
                <w:rtl/>
              </w:rPr>
              <w:t>الغَايَات</w:t>
            </w:r>
            <w:r w:rsidRPr="00127028">
              <w:rPr>
                <w:sz w:val="36"/>
                <w:rtl/>
              </w:rPr>
              <w:br/>
            </w:r>
          </w:p>
        </w:tc>
      </w:tr>
      <w:tr w:rsidR="00215BEC" w:rsidRPr="00127028" w:rsidTr="00215BEC">
        <w:trPr>
          <w:trHeight w:hRule="exact" w:val="567"/>
          <w:jc w:val="center"/>
        </w:trPr>
        <w:tc>
          <w:tcPr>
            <w:tcW w:w="3855" w:type="dxa"/>
            <w:hideMark/>
          </w:tcPr>
          <w:p w:rsidR="00215BEC" w:rsidRPr="00127028" w:rsidRDefault="00215BEC" w:rsidP="00215BEC">
            <w:pPr>
              <w:ind w:firstLine="0"/>
              <w:jc w:val="lowKashida"/>
              <w:rPr>
                <w:rFonts w:ascii="Traditional Arabic" w:hAnsi="Traditional Arabic"/>
                <w:sz w:val="36"/>
              </w:rPr>
            </w:pPr>
            <w:r w:rsidRPr="00127028">
              <w:rPr>
                <w:rFonts w:hint="eastAsia"/>
                <w:sz w:val="36"/>
                <w:rtl/>
              </w:rPr>
              <w:lastRenderedPageBreak/>
              <w:t>هِيَ</w:t>
            </w:r>
            <w:r w:rsidRPr="00127028">
              <w:rPr>
                <w:sz w:val="36"/>
                <w:rtl/>
              </w:rPr>
              <w:t xml:space="preserve"> </w:t>
            </w:r>
            <w:r w:rsidRPr="00127028">
              <w:rPr>
                <w:rFonts w:hint="eastAsia"/>
                <w:sz w:val="36"/>
                <w:rtl/>
              </w:rPr>
              <w:t>الوَسِيلَةُ</w:t>
            </w:r>
            <w:r w:rsidRPr="00127028">
              <w:rPr>
                <w:sz w:val="36"/>
                <w:rtl/>
              </w:rPr>
              <w:t xml:space="preserve"> </w:t>
            </w:r>
            <w:r w:rsidRPr="00127028">
              <w:rPr>
                <w:rFonts w:hint="eastAsia"/>
                <w:sz w:val="36"/>
                <w:rtl/>
              </w:rPr>
              <w:t>لِلسَّعَادَةِ</w:t>
            </w:r>
            <w:r w:rsidRPr="00127028">
              <w:rPr>
                <w:sz w:val="36"/>
                <w:rtl/>
              </w:rPr>
              <w:t xml:space="preserve"> </w:t>
            </w:r>
            <w:r w:rsidRPr="00127028">
              <w:rPr>
                <w:rFonts w:hint="eastAsia"/>
                <w:sz w:val="36"/>
                <w:rtl/>
              </w:rPr>
              <w:t>وَالهَنَا</w:t>
            </w:r>
            <w:r w:rsidRPr="00127028">
              <w:rPr>
                <w:sz w:val="36"/>
                <w:rtl/>
              </w:rPr>
              <w:br/>
            </w:r>
          </w:p>
        </w:tc>
        <w:tc>
          <w:tcPr>
            <w:tcW w:w="737" w:type="dxa"/>
          </w:tcPr>
          <w:p w:rsidR="00215BEC" w:rsidRPr="00127028" w:rsidRDefault="00215BEC" w:rsidP="00215BEC">
            <w:pPr>
              <w:bidi w:val="0"/>
              <w:ind w:firstLine="0"/>
              <w:jc w:val="right"/>
              <w:rPr>
                <w:rFonts w:ascii="Traditional Arabic" w:hAnsi="Traditional Arabic"/>
                <w:sz w:val="36"/>
                <w:u w:val="single"/>
              </w:rPr>
            </w:pPr>
          </w:p>
        </w:tc>
        <w:tc>
          <w:tcPr>
            <w:tcW w:w="3855" w:type="dxa"/>
            <w:hideMark/>
          </w:tcPr>
          <w:p w:rsidR="00215BEC" w:rsidRPr="00127028" w:rsidRDefault="00215BEC" w:rsidP="00215BEC">
            <w:pPr>
              <w:ind w:firstLine="0"/>
              <w:jc w:val="lowKashida"/>
              <w:rPr>
                <w:rFonts w:ascii="Traditional Arabic" w:hAnsi="Traditional Arabic"/>
                <w:sz w:val="36"/>
              </w:rPr>
            </w:pPr>
            <w:r w:rsidRPr="00127028">
              <w:rPr>
                <w:rFonts w:hint="eastAsia"/>
                <w:sz w:val="36"/>
                <w:rtl/>
              </w:rPr>
              <w:t>وَإِلىَ</w:t>
            </w:r>
            <w:r w:rsidRPr="00127028">
              <w:rPr>
                <w:sz w:val="36"/>
                <w:rtl/>
              </w:rPr>
              <w:t xml:space="preserve"> </w:t>
            </w:r>
            <w:r w:rsidRPr="00127028">
              <w:rPr>
                <w:rFonts w:hint="eastAsia"/>
                <w:sz w:val="36"/>
                <w:rtl/>
              </w:rPr>
              <w:t>الفَضَائِلِ</w:t>
            </w:r>
            <w:r w:rsidRPr="00127028">
              <w:rPr>
                <w:sz w:val="36"/>
                <w:rtl/>
              </w:rPr>
              <w:t xml:space="preserve"> </w:t>
            </w:r>
            <w:r w:rsidRPr="00127028">
              <w:rPr>
                <w:rFonts w:hint="eastAsia"/>
                <w:sz w:val="36"/>
                <w:rtl/>
              </w:rPr>
              <w:t>وَالعُلاَ</w:t>
            </w:r>
            <w:r w:rsidRPr="00127028">
              <w:rPr>
                <w:sz w:val="36"/>
                <w:rtl/>
              </w:rPr>
              <w:t xml:space="preserve"> </w:t>
            </w:r>
            <w:r w:rsidRPr="00127028">
              <w:rPr>
                <w:rFonts w:hint="eastAsia"/>
                <w:sz w:val="36"/>
                <w:rtl/>
              </w:rPr>
              <w:t>مِرْقَاة</w:t>
            </w:r>
            <w:r w:rsidRPr="00127028">
              <w:rPr>
                <w:sz w:val="36"/>
                <w:rtl/>
              </w:rPr>
              <w:br/>
            </w:r>
          </w:p>
        </w:tc>
      </w:tr>
      <w:tr w:rsidR="00215BEC" w:rsidRPr="00127028" w:rsidTr="00215BEC">
        <w:trPr>
          <w:trHeight w:hRule="exact" w:val="567"/>
          <w:jc w:val="center"/>
        </w:trPr>
        <w:tc>
          <w:tcPr>
            <w:tcW w:w="3855" w:type="dxa"/>
            <w:hideMark/>
          </w:tcPr>
          <w:p w:rsidR="00215BEC" w:rsidRPr="007501B1" w:rsidRDefault="00215BEC" w:rsidP="00215BEC">
            <w:pPr>
              <w:ind w:firstLine="0"/>
              <w:jc w:val="lowKashida"/>
              <w:rPr>
                <w:rFonts w:ascii="Traditional Arabic" w:hAnsi="Traditional Arabic"/>
                <w:sz w:val="36"/>
              </w:rPr>
            </w:pPr>
            <w:r w:rsidRPr="007501B1">
              <w:rPr>
                <w:rFonts w:hint="eastAsia"/>
                <w:sz w:val="36"/>
                <w:rtl/>
              </w:rPr>
              <w:t>فَبِهَا</w:t>
            </w:r>
            <w:r w:rsidRPr="007501B1">
              <w:rPr>
                <w:sz w:val="36"/>
                <w:rtl/>
              </w:rPr>
              <w:t xml:space="preserve"> </w:t>
            </w:r>
            <w:r w:rsidRPr="007501B1">
              <w:rPr>
                <w:rFonts w:hint="eastAsia"/>
                <w:sz w:val="36"/>
                <w:rtl/>
              </w:rPr>
              <w:t>إِلَى</w:t>
            </w:r>
            <w:r w:rsidRPr="007501B1">
              <w:rPr>
                <w:sz w:val="36"/>
                <w:rtl/>
              </w:rPr>
              <w:t xml:space="preserve"> </w:t>
            </w:r>
            <w:r w:rsidRPr="007501B1">
              <w:rPr>
                <w:rFonts w:hint="eastAsia"/>
                <w:sz w:val="36"/>
                <w:rtl/>
              </w:rPr>
              <w:t>الأُمَمِ</w:t>
            </w:r>
            <w:r w:rsidRPr="007501B1">
              <w:rPr>
                <w:sz w:val="36"/>
                <w:rtl/>
              </w:rPr>
              <w:t xml:space="preserve"> </w:t>
            </w:r>
            <w:r w:rsidRPr="007501B1">
              <w:rPr>
                <w:rFonts w:hint="eastAsia"/>
                <w:sz w:val="36"/>
                <w:rtl/>
              </w:rPr>
              <w:t>الضَّعِيفَةِ</w:t>
            </w:r>
            <w:r w:rsidRPr="007501B1">
              <w:rPr>
                <w:sz w:val="36"/>
                <w:rtl/>
              </w:rPr>
              <w:t xml:space="preserve"> </w:t>
            </w:r>
            <w:r w:rsidRPr="007501B1">
              <w:rPr>
                <w:rFonts w:hint="eastAsia"/>
                <w:sz w:val="36"/>
                <w:rtl/>
              </w:rPr>
              <w:t>تَرْفَـعُ</w:t>
            </w:r>
            <w:r w:rsidRPr="007501B1">
              <w:rPr>
                <w:sz w:val="36"/>
                <w:rtl/>
              </w:rPr>
              <w:t xml:space="preserve"> </w:t>
            </w:r>
            <w:r w:rsidRPr="007501B1">
              <w:rPr>
                <w:rFonts w:hint="eastAsia"/>
                <w:sz w:val="36"/>
                <w:rtl/>
              </w:rPr>
              <w:t>الرَّ</w:t>
            </w:r>
            <w:r w:rsidRPr="007501B1">
              <w:rPr>
                <w:rFonts w:ascii="Traditional Arabic" w:hAnsi="Traditional Arabic"/>
                <w:sz w:val="36"/>
              </w:rPr>
              <w:br/>
            </w:r>
          </w:p>
        </w:tc>
        <w:tc>
          <w:tcPr>
            <w:tcW w:w="737" w:type="dxa"/>
          </w:tcPr>
          <w:p w:rsidR="00215BEC" w:rsidRPr="007501B1" w:rsidRDefault="00215BEC" w:rsidP="00215BEC">
            <w:pPr>
              <w:bidi w:val="0"/>
              <w:ind w:firstLine="0"/>
              <w:jc w:val="lowKashida"/>
              <w:rPr>
                <w:rFonts w:ascii="Traditional Arabic" w:hAnsi="Traditional Arabic"/>
                <w:sz w:val="36"/>
                <w:u w:val="single"/>
              </w:rPr>
            </w:pPr>
          </w:p>
        </w:tc>
        <w:tc>
          <w:tcPr>
            <w:tcW w:w="3855" w:type="dxa"/>
            <w:hideMark/>
          </w:tcPr>
          <w:p w:rsidR="00215BEC" w:rsidRPr="00127028" w:rsidRDefault="00215BEC" w:rsidP="00215BEC">
            <w:pPr>
              <w:ind w:firstLine="0"/>
              <w:jc w:val="lowKashida"/>
              <w:rPr>
                <w:rFonts w:ascii="Traditional Arabic" w:hAnsi="Traditional Arabic"/>
                <w:sz w:val="36"/>
              </w:rPr>
            </w:pPr>
            <w:r w:rsidRPr="007501B1">
              <w:rPr>
                <w:rFonts w:hint="eastAsia"/>
                <w:sz w:val="36"/>
                <w:rtl/>
              </w:rPr>
              <w:t>غَبَاتُ</w:t>
            </w:r>
            <w:r w:rsidRPr="00127028">
              <w:rPr>
                <w:sz w:val="36"/>
                <w:rtl/>
              </w:rPr>
              <w:t xml:space="preserve"> </w:t>
            </w:r>
            <w:r w:rsidRPr="00127028">
              <w:rPr>
                <w:rFonts w:hint="eastAsia"/>
                <w:sz w:val="36"/>
                <w:rtl/>
              </w:rPr>
              <w:t>مِنْهُ</w:t>
            </w:r>
            <w:r w:rsidRPr="00127028">
              <w:rPr>
                <w:sz w:val="36"/>
                <w:rtl/>
              </w:rPr>
              <w:t xml:space="preserve"> </w:t>
            </w:r>
            <w:r w:rsidRPr="00127028">
              <w:rPr>
                <w:rFonts w:hint="eastAsia"/>
                <w:sz w:val="36"/>
                <w:rtl/>
              </w:rPr>
              <w:t>وَتَبْلُغُ</w:t>
            </w:r>
            <w:r w:rsidRPr="00127028">
              <w:rPr>
                <w:sz w:val="36"/>
                <w:rtl/>
              </w:rPr>
              <w:t xml:space="preserve"> </w:t>
            </w:r>
            <w:r w:rsidRPr="00127028">
              <w:rPr>
                <w:rFonts w:hint="eastAsia"/>
                <w:sz w:val="36"/>
                <w:rtl/>
              </w:rPr>
              <w:t>الأَصْوَات</w:t>
            </w:r>
            <w:r>
              <w:rPr>
                <w:rStyle w:val="Appelnotedebasdep"/>
                <w:rFonts w:eastAsiaTheme="majorEastAsia"/>
                <w:sz w:val="22"/>
                <w:rtl/>
              </w:rPr>
              <w:t>(</w:t>
            </w:r>
            <w:r>
              <w:rPr>
                <w:rStyle w:val="Appelnotedebasdep"/>
                <w:rFonts w:eastAsiaTheme="majorEastAsia"/>
                <w:sz w:val="22"/>
                <w:rtl/>
              </w:rPr>
              <w:footnoteReference w:id="425"/>
            </w:r>
            <w:r>
              <w:rPr>
                <w:rStyle w:val="Appelnotedebasdep"/>
                <w:rFonts w:eastAsiaTheme="majorEastAsia"/>
                <w:sz w:val="22"/>
                <w:rtl/>
              </w:rPr>
              <w:t>)</w:t>
            </w:r>
            <w:r w:rsidRPr="00127028">
              <w:rPr>
                <w:sz w:val="36"/>
                <w:rtl/>
              </w:rPr>
              <w:br/>
            </w:r>
          </w:p>
        </w:tc>
      </w:tr>
    </w:tbl>
    <w:p w:rsidR="00215BEC" w:rsidRDefault="00215BEC" w:rsidP="00215BEC">
      <w:pPr>
        <w:rPr>
          <w:rtl/>
        </w:rPr>
      </w:pPr>
      <w:r>
        <w:rPr>
          <w:rFonts w:hint="eastAsia"/>
          <w:rtl/>
        </w:rPr>
        <w:t>أما</w:t>
      </w:r>
      <w:r>
        <w:rPr>
          <w:rtl/>
        </w:rPr>
        <w:t xml:space="preserve"> </w:t>
      </w:r>
      <w:r w:rsidR="000D187C">
        <w:rPr>
          <w:rFonts w:hint="eastAsia"/>
          <w:rtl/>
        </w:rPr>
        <w:t>الشاعر</w:t>
      </w:r>
      <w:r>
        <w:rPr>
          <w:rtl/>
        </w:rPr>
        <w:t xml:space="preserve"> </w:t>
      </w:r>
      <w:r>
        <w:rPr>
          <w:rFonts w:hint="eastAsia"/>
          <w:rtl/>
        </w:rPr>
        <w:t>كاتب</w:t>
      </w:r>
      <w:r>
        <w:rPr>
          <w:rtl/>
        </w:rPr>
        <w:t xml:space="preserve"> </w:t>
      </w:r>
      <w:r>
        <w:rPr>
          <w:rFonts w:hint="eastAsia"/>
          <w:rtl/>
        </w:rPr>
        <w:t>بن</w:t>
      </w:r>
      <w:r>
        <w:rPr>
          <w:rtl/>
        </w:rPr>
        <w:t xml:space="preserve"> </w:t>
      </w:r>
      <w:r>
        <w:rPr>
          <w:rFonts w:hint="eastAsia"/>
          <w:rtl/>
        </w:rPr>
        <w:t>الغزالي،</w:t>
      </w:r>
      <w:r>
        <w:rPr>
          <w:rtl/>
        </w:rPr>
        <w:t xml:space="preserve"> </w:t>
      </w:r>
      <w:r>
        <w:rPr>
          <w:rFonts w:hint="eastAsia"/>
          <w:rtl/>
        </w:rPr>
        <w:t>فيؤك</w:t>
      </w:r>
      <w:r w:rsidR="00B162BC">
        <w:rPr>
          <w:rFonts w:hint="cs"/>
          <w:rtl/>
        </w:rPr>
        <w:t>ّ</w:t>
      </w:r>
      <w:r>
        <w:rPr>
          <w:rFonts w:hint="eastAsia"/>
          <w:rtl/>
        </w:rPr>
        <w:t>د</w:t>
      </w:r>
      <w:r>
        <w:rPr>
          <w:rtl/>
        </w:rPr>
        <w:t xml:space="preserve"> -</w:t>
      </w:r>
      <w:r>
        <w:rPr>
          <w:rFonts w:hint="eastAsia"/>
          <w:rtl/>
        </w:rPr>
        <w:t>إضافة</w:t>
      </w:r>
      <w:r>
        <w:rPr>
          <w:rtl/>
        </w:rPr>
        <w:t xml:space="preserve"> </w:t>
      </w:r>
      <w:r>
        <w:rPr>
          <w:rFonts w:hint="eastAsia"/>
          <w:rtl/>
        </w:rPr>
        <w:t>لما</w:t>
      </w:r>
      <w:r>
        <w:rPr>
          <w:rtl/>
        </w:rPr>
        <w:t xml:space="preserve"> </w:t>
      </w:r>
      <w:r>
        <w:rPr>
          <w:rFonts w:hint="eastAsia"/>
          <w:rtl/>
        </w:rPr>
        <w:t>سبق</w:t>
      </w:r>
      <w:r>
        <w:rPr>
          <w:rtl/>
        </w:rPr>
        <w:t xml:space="preserve">- </w:t>
      </w:r>
      <w:r w:rsidRPr="001B75F2">
        <w:rPr>
          <w:rFonts w:hint="eastAsia"/>
          <w:rtl/>
        </w:rPr>
        <w:t>أ</w:t>
      </w:r>
      <w:r>
        <w:rPr>
          <w:rFonts w:hint="eastAsia"/>
          <w:rtl/>
        </w:rPr>
        <w:t>همي</w:t>
      </w:r>
      <w:r w:rsidR="00B162BC">
        <w:rPr>
          <w:rFonts w:hint="cs"/>
          <w:rtl/>
        </w:rPr>
        <w:t>ّ</w:t>
      </w:r>
      <w:r>
        <w:rPr>
          <w:rFonts w:hint="eastAsia"/>
          <w:rtl/>
        </w:rPr>
        <w:t>ة</w:t>
      </w:r>
      <w:r>
        <w:rPr>
          <w:rtl/>
        </w:rPr>
        <w:t xml:space="preserve"> </w:t>
      </w:r>
      <w:r w:rsidR="0071697C">
        <w:rPr>
          <w:rFonts w:hint="eastAsia"/>
          <w:rtl/>
        </w:rPr>
        <w:t>الصحافة</w:t>
      </w:r>
      <w:r>
        <w:rPr>
          <w:rtl/>
        </w:rPr>
        <w:t xml:space="preserve"> </w:t>
      </w:r>
      <w:r>
        <w:rPr>
          <w:rFonts w:hint="eastAsia"/>
          <w:rtl/>
        </w:rPr>
        <w:t>ودورها</w:t>
      </w:r>
      <w:r>
        <w:rPr>
          <w:rtl/>
        </w:rPr>
        <w:t xml:space="preserve"> </w:t>
      </w:r>
      <w:r>
        <w:rPr>
          <w:rFonts w:hint="eastAsia"/>
          <w:rtl/>
        </w:rPr>
        <w:t>في</w:t>
      </w:r>
      <w:r>
        <w:rPr>
          <w:rtl/>
        </w:rPr>
        <w:t xml:space="preserve"> </w:t>
      </w:r>
      <w:r>
        <w:rPr>
          <w:rFonts w:hint="eastAsia"/>
          <w:rtl/>
        </w:rPr>
        <w:t>الدعوة</w:t>
      </w:r>
      <w:r>
        <w:rPr>
          <w:rtl/>
        </w:rPr>
        <w:t xml:space="preserve"> </w:t>
      </w:r>
      <w:r>
        <w:rPr>
          <w:rFonts w:hint="eastAsia"/>
          <w:rtl/>
        </w:rPr>
        <w:t>إلى</w:t>
      </w:r>
      <w:r>
        <w:rPr>
          <w:rtl/>
        </w:rPr>
        <w:t xml:space="preserve"> </w:t>
      </w:r>
      <w:r>
        <w:rPr>
          <w:rFonts w:hint="eastAsia"/>
          <w:rtl/>
        </w:rPr>
        <w:t>الاجتماع</w:t>
      </w:r>
      <w:r>
        <w:rPr>
          <w:rtl/>
        </w:rPr>
        <w:t xml:space="preserve"> </w:t>
      </w:r>
      <w:r>
        <w:rPr>
          <w:rFonts w:hint="eastAsia"/>
          <w:rtl/>
        </w:rPr>
        <w:t>والتكاتف،</w:t>
      </w:r>
      <w:r>
        <w:rPr>
          <w:rtl/>
        </w:rPr>
        <w:t xml:space="preserve"> </w:t>
      </w:r>
      <w:r>
        <w:rPr>
          <w:rFonts w:hint="eastAsia"/>
          <w:rtl/>
        </w:rPr>
        <w:t>وشد</w:t>
      </w:r>
      <w:r>
        <w:rPr>
          <w:rFonts w:hint="cs"/>
          <w:rtl/>
        </w:rPr>
        <w:t>ّ</w:t>
      </w:r>
      <w:r>
        <w:rPr>
          <w:rtl/>
        </w:rPr>
        <w:t xml:space="preserve"> </w:t>
      </w:r>
      <w:r>
        <w:rPr>
          <w:rFonts w:hint="eastAsia"/>
          <w:rtl/>
        </w:rPr>
        <w:t>عضد</w:t>
      </w:r>
      <w:r>
        <w:rPr>
          <w:rtl/>
        </w:rPr>
        <w:t xml:space="preserve"> </w:t>
      </w:r>
      <w:r>
        <w:rPr>
          <w:rFonts w:hint="eastAsia"/>
          <w:rtl/>
        </w:rPr>
        <w:t>الأمّة</w:t>
      </w:r>
      <w:r>
        <w:rPr>
          <w:rtl/>
        </w:rPr>
        <w:t xml:space="preserve"> </w:t>
      </w:r>
      <w:r>
        <w:rPr>
          <w:rFonts w:hint="eastAsia"/>
          <w:rtl/>
        </w:rPr>
        <w:t>ونبذ</w:t>
      </w:r>
      <w:r>
        <w:rPr>
          <w:rtl/>
        </w:rPr>
        <w:t xml:space="preserve"> </w:t>
      </w:r>
      <w:r>
        <w:rPr>
          <w:rFonts w:hint="eastAsia"/>
          <w:rtl/>
        </w:rPr>
        <w:t>الفرقة</w:t>
      </w:r>
      <w:r>
        <w:rPr>
          <w:rtl/>
        </w:rPr>
        <w:t xml:space="preserve"> </w:t>
      </w:r>
      <w:r>
        <w:rPr>
          <w:rFonts w:hint="eastAsia"/>
          <w:rtl/>
        </w:rPr>
        <w:t>والتشت</w:t>
      </w:r>
      <w:r>
        <w:rPr>
          <w:rFonts w:hint="cs"/>
          <w:rtl/>
        </w:rPr>
        <w:t>ّ</w:t>
      </w:r>
      <w:r>
        <w:rPr>
          <w:rFonts w:hint="eastAsia"/>
          <w:rtl/>
        </w:rPr>
        <w:t>ت،</w:t>
      </w:r>
      <w:r>
        <w:rPr>
          <w:rtl/>
        </w:rPr>
        <w:t xml:space="preserve"> </w:t>
      </w:r>
      <w:r>
        <w:rPr>
          <w:rFonts w:hint="eastAsia"/>
          <w:rtl/>
        </w:rPr>
        <w:t>الذي</w:t>
      </w:r>
      <w:r>
        <w:rPr>
          <w:rtl/>
        </w:rPr>
        <w:t xml:space="preserve"> </w:t>
      </w:r>
      <w:r>
        <w:rPr>
          <w:rFonts w:hint="eastAsia"/>
          <w:rtl/>
        </w:rPr>
        <w:t>هو</w:t>
      </w:r>
      <w:r>
        <w:rPr>
          <w:rtl/>
        </w:rPr>
        <w:t xml:space="preserve"> </w:t>
      </w:r>
      <w:r>
        <w:rPr>
          <w:rFonts w:hint="eastAsia"/>
          <w:rtl/>
        </w:rPr>
        <w:t>داء</w:t>
      </w:r>
      <w:r>
        <w:rPr>
          <w:rtl/>
        </w:rPr>
        <w:t xml:space="preserve"> </w:t>
      </w:r>
      <w:r>
        <w:rPr>
          <w:rFonts w:hint="eastAsia"/>
          <w:rtl/>
        </w:rPr>
        <w:t>المجتمعات</w:t>
      </w:r>
      <w:r>
        <w:rPr>
          <w:rtl/>
        </w:rPr>
        <w:t xml:space="preserve"> </w:t>
      </w:r>
      <w:r>
        <w:rPr>
          <w:rFonts w:hint="eastAsia"/>
          <w:rtl/>
        </w:rPr>
        <w:t>العربي</w:t>
      </w:r>
      <w:r w:rsidR="00B162BC">
        <w:rPr>
          <w:rFonts w:hint="cs"/>
          <w:rtl/>
        </w:rPr>
        <w:t>ّ</w:t>
      </w:r>
      <w:r>
        <w:rPr>
          <w:rFonts w:hint="eastAsia"/>
          <w:rtl/>
        </w:rPr>
        <w:t>ة</w:t>
      </w:r>
      <w:r>
        <w:rPr>
          <w:rtl/>
        </w:rPr>
        <w:t xml:space="preserve"> </w:t>
      </w:r>
      <w:r>
        <w:rPr>
          <w:rFonts w:hint="eastAsia"/>
          <w:rtl/>
        </w:rPr>
        <w:t>آنذاك</w:t>
      </w:r>
      <w:r>
        <w:rPr>
          <w:rtl/>
        </w:rPr>
        <w:t xml:space="preserve">: </w:t>
      </w:r>
      <w:r w:rsidR="00305D1E">
        <w:rPr>
          <w:rFonts w:hint="cs"/>
          <w:rtl/>
        </w:rPr>
        <w:t>[</w:t>
      </w:r>
      <w:r w:rsidR="00305D1E" w:rsidRPr="00305D1E">
        <w:rPr>
          <w:rFonts w:hint="cs"/>
          <w:b/>
          <w:bCs/>
          <w:rtl/>
        </w:rPr>
        <w:t>المتقارب</w:t>
      </w:r>
      <w:r w:rsidR="00305D1E">
        <w:rPr>
          <w:rFonts w:hint="cs"/>
          <w:rtl/>
        </w:rPr>
        <w:t>]</w:t>
      </w:r>
      <w:r>
        <w:rPr>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127028" w:rsidTr="00215BEC">
        <w:trPr>
          <w:trHeight w:hRule="exact" w:val="567"/>
          <w:jc w:val="center"/>
        </w:trPr>
        <w:tc>
          <w:tcPr>
            <w:tcW w:w="3855" w:type="dxa"/>
          </w:tcPr>
          <w:p w:rsidR="00215BEC" w:rsidRPr="00127028" w:rsidRDefault="00215BEC" w:rsidP="00215BEC">
            <w:pPr>
              <w:ind w:firstLine="0"/>
              <w:jc w:val="lowKashida"/>
              <w:rPr>
                <w:rFonts w:ascii="Traditional Arabic" w:hAnsi="Traditional Arabic"/>
                <w:sz w:val="36"/>
                <w:rtl/>
              </w:rPr>
            </w:pPr>
            <w:r>
              <w:rPr>
                <w:rFonts w:hint="cs"/>
                <w:sz w:val="36"/>
                <w:rtl/>
              </w:rPr>
              <w:t>"</w:t>
            </w:r>
            <w:r>
              <w:rPr>
                <w:rFonts w:hint="eastAsia"/>
                <w:sz w:val="36"/>
                <w:rtl/>
              </w:rPr>
              <w:t>ر</w:t>
            </w:r>
            <w:r>
              <w:rPr>
                <w:rFonts w:hint="cs"/>
                <w:sz w:val="36"/>
                <w:rtl/>
              </w:rPr>
              <w:t>ِ</w:t>
            </w:r>
            <w:r>
              <w:rPr>
                <w:rFonts w:hint="eastAsia"/>
                <w:sz w:val="36"/>
                <w:rtl/>
              </w:rPr>
              <w:t>جال</w:t>
            </w:r>
            <w:r>
              <w:rPr>
                <w:rFonts w:hint="cs"/>
                <w:sz w:val="36"/>
                <w:rtl/>
              </w:rPr>
              <w:t>ُ</w:t>
            </w:r>
            <w:r>
              <w:rPr>
                <w:sz w:val="36"/>
                <w:rtl/>
              </w:rPr>
              <w:t xml:space="preserve"> </w:t>
            </w:r>
            <w:r w:rsidR="0071697C">
              <w:rPr>
                <w:rFonts w:hint="eastAsia"/>
                <w:sz w:val="36"/>
                <w:rtl/>
              </w:rPr>
              <w:t>الصحافة</w:t>
            </w:r>
            <w:r>
              <w:rPr>
                <w:sz w:val="36"/>
                <w:rtl/>
              </w:rPr>
              <w:t xml:space="preserve"> </w:t>
            </w:r>
            <w:r>
              <w:rPr>
                <w:rFonts w:hint="eastAsia"/>
                <w:sz w:val="36"/>
                <w:rtl/>
              </w:rPr>
              <w:t>جاب</w:t>
            </w:r>
            <w:r>
              <w:rPr>
                <w:rFonts w:hint="cs"/>
                <w:sz w:val="36"/>
                <w:rtl/>
              </w:rPr>
              <w:t>ُ</w:t>
            </w:r>
            <w:r>
              <w:rPr>
                <w:rFonts w:hint="eastAsia"/>
                <w:sz w:val="36"/>
                <w:rtl/>
              </w:rPr>
              <w:t>وا</w:t>
            </w:r>
            <w:r>
              <w:rPr>
                <w:sz w:val="36"/>
                <w:rtl/>
              </w:rPr>
              <w:t xml:space="preserve"> </w:t>
            </w:r>
            <w:r>
              <w:rPr>
                <w:rFonts w:hint="eastAsia"/>
                <w:sz w:val="36"/>
                <w:rtl/>
              </w:rPr>
              <w:t>ال</w:t>
            </w:r>
            <w:r>
              <w:rPr>
                <w:rFonts w:hint="cs"/>
                <w:sz w:val="36"/>
                <w:rtl/>
              </w:rPr>
              <w:t>ِ</w:t>
            </w:r>
            <w:r>
              <w:rPr>
                <w:rFonts w:hint="eastAsia"/>
                <w:sz w:val="36"/>
                <w:rtl/>
              </w:rPr>
              <w:t>خلاف</w:t>
            </w:r>
            <w:r>
              <w:rPr>
                <w:sz w:val="36"/>
                <w:rtl/>
              </w:rPr>
              <w:br/>
            </w:r>
          </w:p>
        </w:tc>
        <w:tc>
          <w:tcPr>
            <w:tcW w:w="737" w:type="dxa"/>
          </w:tcPr>
          <w:p w:rsidR="00215BEC" w:rsidRPr="00F75917" w:rsidRDefault="00215BEC" w:rsidP="00215BEC">
            <w:pPr>
              <w:bidi w:val="0"/>
              <w:ind w:firstLine="0"/>
              <w:jc w:val="right"/>
              <w:rPr>
                <w:rFonts w:ascii="Traditional Arabic" w:hAnsi="Traditional Arabic"/>
                <w:sz w:val="36"/>
              </w:rPr>
            </w:pPr>
          </w:p>
        </w:tc>
        <w:tc>
          <w:tcPr>
            <w:tcW w:w="3855" w:type="dxa"/>
          </w:tcPr>
          <w:p w:rsidR="00215BEC" w:rsidRPr="00127028" w:rsidRDefault="00215BEC" w:rsidP="00215BEC">
            <w:pPr>
              <w:ind w:firstLine="0"/>
              <w:jc w:val="lowKashida"/>
              <w:rPr>
                <w:rFonts w:ascii="Traditional Arabic" w:hAnsi="Traditional Arabic"/>
                <w:sz w:val="36"/>
              </w:rPr>
            </w:pPr>
            <w:r>
              <w:rPr>
                <w:rFonts w:hint="eastAsia"/>
                <w:sz w:val="36"/>
                <w:rtl/>
              </w:rPr>
              <w:t>و</w:t>
            </w:r>
            <w:r>
              <w:rPr>
                <w:rFonts w:hint="cs"/>
                <w:sz w:val="36"/>
                <w:rtl/>
              </w:rPr>
              <w:t>َ</w:t>
            </w:r>
            <w:r>
              <w:rPr>
                <w:rFonts w:hint="eastAsia"/>
                <w:sz w:val="36"/>
                <w:rtl/>
              </w:rPr>
              <w:t>ح</w:t>
            </w:r>
            <w:r>
              <w:rPr>
                <w:rFonts w:hint="cs"/>
                <w:sz w:val="36"/>
                <w:rtl/>
              </w:rPr>
              <w:t>َ</w:t>
            </w:r>
            <w:r>
              <w:rPr>
                <w:rFonts w:hint="eastAsia"/>
                <w:sz w:val="36"/>
                <w:rtl/>
              </w:rPr>
              <w:t>طّ</w:t>
            </w:r>
            <w:r>
              <w:rPr>
                <w:rFonts w:hint="cs"/>
                <w:sz w:val="36"/>
                <w:rtl/>
              </w:rPr>
              <w:t>ُ</w:t>
            </w:r>
            <w:r>
              <w:rPr>
                <w:rFonts w:hint="eastAsia"/>
                <w:sz w:val="36"/>
                <w:rtl/>
              </w:rPr>
              <w:t>وا</w:t>
            </w:r>
            <w:r>
              <w:rPr>
                <w:sz w:val="36"/>
                <w:rtl/>
              </w:rPr>
              <w:t xml:space="preserve"> </w:t>
            </w:r>
            <w:r>
              <w:rPr>
                <w:rFonts w:hint="eastAsia"/>
                <w:sz w:val="36"/>
                <w:rtl/>
              </w:rPr>
              <w:t>الش</w:t>
            </w:r>
            <w:r>
              <w:rPr>
                <w:rFonts w:hint="cs"/>
                <w:sz w:val="36"/>
                <w:rtl/>
              </w:rPr>
              <w:t>ُّ</w:t>
            </w:r>
            <w:r>
              <w:rPr>
                <w:rFonts w:hint="eastAsia"/>
                <w:sz w:val="36"/>
                <w:rtl/>
              </w:rPr>
              <w:t>عوب</w:t>
            </w:r>
            <w:r>
              <w:rPr>
                <w:rFonts w:hint="cs"/>
                <w:sz w:val="36"/>
                <w:rtl/>
              </w:rPr>
              <w:t>َ</w:t>
            </w:r>
            <w:r>
              <w:rPr>
                <w:sz w:val="36"/>
                <w:rtl/>
              </w:rPr>
              <w:t xml:space="preserve"> </w:t>
            </w:r>
            <w:r>
              <w:rPr>
                <w:rFonts w:hint="eastAsia"/>
                <w:sz w:val="36"/>
                <w:rtl/>
              </w:rPr>
              <w:t>ع</w:t>
            </w:r>
            <w:r>
              <w:rPr>
                <w:rFonts w:hint="cs"/>
                <w:sz w:val="36"/>
                <w:rtl/>
              </w:rPr>
              <w:t>َ</w:t>
            </w:r>
            <w:r>
              <w:rPr>
                <w:rFonts w:hint="eastAsia"/>
                <w:sz w:val="36"/>
                <w:rtl/>
              </w:rPr>
              <w:t>لى</w:t>
            </w:r>
            <w:r>
              <w:rPr>
                <w:sz w:val="36"/>
                <w:rtl/>
              </w:rPr>
              <w:t xml:space="preserve"> </w:t>
            </w:r>
            <w:r>
              <w:rPr>
                <w:rFonts w:hint="eastAsia"/>
                <w:sz w:val="36"/>
                <w:rtl/>
              </w:rPr>
              <w:t>الائ</w:t>
            </w:r>
            <w:r>
              <w:rPr>
                <w:rFonts w:hint="cs"/>
                <w:sz w:val="36"/>
                <w:rtl/>
              </w:rPr>
              <w:t>ْ</w:t>
            </w:r>
            <w:r>
              <w:rPr>
                <w:rFonts w:hint="eastAsia"/>
                <w:sz w:val="36"/>
                <w:rtl/>
              </w:rPr>
              <w:t>ت</w:t>
            </w:r>
            <w:r>
              <w:rPr>
                <w:rFonts w:hint="cs"/>
                <w:sz w:val="36"/>
                <w:rtl/>
              </w:rPr>
              <w:t>ِ</w:t>
            </w:r>
            <w:r>
              <w:rPr>
                <w:rFonts w:hint="eastAsia"/>
                <w:sz w:val="36"/>
                <w:rtl/>
              </w:rPr>
              <w:t>ل</w:t>
            </w:r>
            <w:r>
              <w:rPr>
                <w:rFonts w:hint="cs"/>
                <w:sz w:val="36"/>
                <w:rtl/>
              </w:rPr>
              <w:t>َ</w:t>
            </w:r>
            <w:r>
              <w:rPr>
                <w:rFonts w:hint="eastAsia"/>
                <w:sz w:val="36"/>
                <w:rtl/>
              </w:rPr>
              <w:t>اف</w:t>
            </w:r>
            <w:r w:rsidR="00B162BC">
              <w:rPr>
                <w:rFonts w:hint="cs"/>
                <w:sz w:val="36"/>
                <w:rtl/>
              </w:rPr>
              <w:t>ْ</w:t>
            </w:r>
            <w:r>
              <w:rPr>
                <w:sz w:val="36"/>
                <w:rtl/>
              </w:rPr>
              <w:br/>
            </w:r>
          </w:p>
        </w:tc>
      </w:tr>
      <w:tr w:rsidR="00215BEC" w:rsidRPr="00127028" w:rsidTr="00215BEC">
        <w:trPr>
          <w:trHeight w:hRule="exact" w:val="567"/>
          <w:jc w:val="center"/>
        </w:trPr>
        <w:tc>
          <w:tcPr>
            <w:tcW w:w="3855" w:type="dxa"/>
          </w:tcPr>
          <w:p w:rsidR="00215BEC" w:rsidRPr="00127028" w:rsidRDefault="00215BEC" w:rsidP="00215BEC">
            <w:pPr>
              <w:ind w:firstLine="0"/>
              <w:jc w:val="lowKashida"/>
              <w:rPr>
                <w:rFonts w:ascii="Traditional Arabic" w:hAnsi="Traditional Arabic"/>
                <w:sz w:val="36"/>
              </w:rPr>
            </w:pPr>
            <w:r>
              <w:rPr>
                <w:rFonts w:hint="eastAsia"/>
                <w:sz w:val="36"/>
                <w:rtl/>
              </w:rPr>
              <w:t>و</w:t>
            </w:r>
            <w:r>
              <w:rPr>
                <w:rFonts w:hint="cs"/>
                <w:sz w:val="36"/>
                <w:rtl/>
              </w:rPr>
              <w:t>َ</w:t>
            </w:r>
            <w:r>
              <w:rPr>
                <w:rFonts w:hint="eastAsia"/>
                <w:sz w:val="36"/>
                <w:rtl/>
              </w:rPr>
              <w:t>من</w:t>
            </w:r>
            <w:r>
              <w:rPr>
                <w:rFonts w:hint="cs"/>
                <w:sz w:val="36"/>
                <w:rtl/>
              </w:rPr>
              <w:t>ْ</w:t>
            </w:r>
            <w:r>
              <w:rPr>
                <w:sz w:val="36"/>
                <w:rtl/>
              </w:rPr>
              <w:t xml:space="preserve"> </w:t>
            </w:r>
            <w:r>
              <w:rPr>
                <w:rFonts w:hint="eastAsia"/>
                <w:sz w:val="36"/>
                <w:rtl/>
              </w:rPr>
              <w:t>ط</w:t>
            </w:r>
            <w:r>
              <w:rPr>
                <w:rFonts w:hint="cs"/>
                <w:sz w:val="36"/>
                <w:rtl/>
              </w:rPr>
              <w:t>َ</w:t>
            </w:r>
            <w:r>
              <w:rPr>
                <w:rFonts w:hint="eastAsia"/>
                <w:sz w:val="36"/>
                <w:rtl/>
              </w:rPr>
              <w:t>ل</w:t>
            </w:r>
            <w:r>
              <w:rPr>
                <w:rFonts w:hint="cs"/>
                <w:sz w:val="36"/>
                <w:rtl/>
              </w:rPr>
              <w:t>َ</w:t>
            </w:r>
            <w:r>
              <w:rPr>
                <w:rFonts w:hint="eastAsia"/>
                <w:sz w:val="36"/>
                <w:rtl/>
              </w:rPr>
              <w:t>ب</w:t>
            </w:r>
            <w:r>
              <w:rPr>
                <w:sz w:val="36"/>
                <w:rtl/>
              </w:rPr>
              <w:t xml:space="preserve"> </w:t>
            </w:r>
            <w:r>
              <w:rPr>
                <w:rFonts w:hint="eastAsia"/>
                <w:sz w:val="36"/>
                <w:rtl/>
              </w:rPr>
              <w:t>الحق</w:t>
            </w:r>
            <w:r>
              <w:rPr>
                <w:rFonts w:hint="cs"/>
                <w:sz w:val="36"/>
                <w:rtl/>
              </w:rPr>
              <w:t>َّ</w:t>
            </w:r>
            <w:r>
              <w:rPr>
                <w:sz w:val="36"/>
                <w:rtl/>
              </w:rPr>
              <w:t xml:space="preserve"> </w:t>
            </w:r>
            <w:r w:rsidRPr="00F36A22">
              <w:rPr>
                <w:rFonts w:hint="eastAsia"/>
                <w:sz w:val="36"/>
                <w:rtl/>
              </w:rPr>
              <w:t>آخ</w:t>
            </w:r>
            <w:r w:rsidRPr="00F36A22">
              <w:rPr>
                <w:rFonts w:hint="cs"/>
                <w:sz w:val="36"/>
                <w:rtl/>
              </w:rPr>
              <w:t>ى</w:t>
            </w:r>
            <w:r w:rsidRPr="001B75F2">
              <w:rPr>
                <w:sz w:val="36"/>
                <w:rtl/>
              </w:rPr>
              <w:t xml:space="preserve"> </w:t>
            </w:r>
            <w:r>
              <w:rPr>
                <w:rFonts w:hint="eastAsia"/>
                <w:sz w:val="36"/>
                <w:rtl/>
              </w:rPr>
              <w:t>الع</w:t>
            </w:r>
            <w:r>
              <w:rPr>
                <w:rFonts w:hint="cs"/>
                <w:sz w:val="36"/>
                <w:rtl/>
              </w:rPr>
              <w:t>َ</w:t>
            </w:r>
            <w:r>
              <w:rPr>
                <w:rFonts w:hint="eastAsia"/>
                <w:sz w:val="36"/>
                <w:rtl/>
              </w:rPr>
              <w:t>فاف</w:t>
            </w:r>
            <w:r>
              <w:rPr>
                <w:sz w:val="36"/>
                <w:rtl/>
              </w:rPr>
              <w:br/>
            </w:r>
          </w:p>
        </w:tc>
        <w:tc>
          <w:tcPr>
            <w:tcW w:w="737" w:type="dxa"/>
          </w:tcPr>
          <w:p w:rsidR="00215BEC" w:rsidRPr="00127028" w:rsidRDefault="00215BEC" w:rsidP="00215BEC">
            <w:pPr>
              <w:bidi w:val="0"/>
              <w:ind w:firstLine="0"/>
              <w:jc w:val="lowKashida"/>
              <w:rPr>
                <w:rFonts w:ascii="Traditional Arabic" w:hAnsi="Traditional Arabic"/>
                <w:sz w:val="36"/>
                <w:u w:val="single"/>
              </w:rPr>
            </w:pPr>
          </w:p>
        </w:tc>
        <w:tc>
          <w:tcPr>
            <w:tcW w:w="3855" w:type="dxa"/>
          </w:tcPr>
          <w:p w:rsidR="00215BEC" w:rsidRPr="00127028" w:rsidRDefault="00215BEC" w:rsidP="00215BEC">
            <w:pPr>
              <w:ind w:firstLine="0"/>
              <w:jc w:val="lowKashida"/>
              <w:rPr>
                <w:rFonts w:ascii="Traditional Arabic" w:hAnsi="Traditional Arabic"/>
                <w:sz w:val="36"/>
              </w:rPr>
            </w:pPr>
            <w:r>
              <w:rPr>
                <w:rFonts w:hint="eastAsia"/>
                <w:sz w:val="36"/>
                <w:rtl/>
              </w:rPr>
              <w:t>خذُوا</w:t>
            </w:r>
            <w:r>
              <w:rPr>
                <w:sz w:val="36"/>
                <w:rtl/>
              </w:rPr>
              <w:t xml:space="preserve"> </w:t>
            </w:r>
            <w:r>
              <w:rPr>
                <w:rFonts w:hint="eastAsia"/>
                <w:sz w:val="36"/>
                <w:rtl/>
              </w:rPr>
              <w:t>الق</w:t>
            </w:r>
            <w:r>
              <w:rPr>
                <w:rFonts w:hint="cs"/>
                <w:sz w:val="36"/>
                <w:rtl/>
              </w:rPr>
              <w:t>َ</w:t>
            </w:r>
            <w:r>
              <w:rPr>
                <w:rFonts w:hint="eastAsia"/>
                <w:sz w:val="36"/>
                <w:rtl/>
              </w:rPr>
              <w:t>ص</w:t>
            </w:r>
            <w:r>
              <w:rPr>
                <w:rFonts w:hint="cs"/>
                <w:sz w:val="36"/>
                <w:rtl/>
              </w:rPr>
              <w:t>ْ</w:t>
            </w:r>
            <w:r>
              <w:rPr>
                <w:rFonts w:hint="eastAsia"/>
                <w:sz w:val="36"/>
                <w:rtl/>
              </w:rPr>
              <w:t>د</w:t>
            </w:r>
            <w:r>
              <w:rPr>
                <w:sz w:val="36"/>
                <w:rtl/>
              </w:rPr>
              <w:t xml:space="preserve"> </w:t>
            </w:r>
            <w:r>
              <w:rPr>
                <w:rFonts w:hint="eastAsia"/>
                <w:sz w:val="36"/>
                <w:rtl/>
              </w:rPr>
              <w:t>واقت</w:t>
            </w:r>
            <w:r>
              <w:rPr>
                <w:rFonts w:hint="cs"/>
                <w:sz w:val="36"/>
                <w:rtl/>
              </w:rPr>
              <w:t>َ</w:t>
            </w:r>
            <w:r>
              <w:rPr>
                <w:rFonts w:hint="eastAsia"/>
                <w:sz w:val="36"/>
                <w:rtl/>
              </w:rPr>
              <w:t>ن</w:t>
            </w:r>
            <w:r>
              <w:rPr>
                <w:rFonts w:hint="cs"/>
                <w:sz w:val="36"/>
                <w:rtl/>
              </w:rPr>
              <w:t>َ</w:t>
            </w:r>
            <w:r>
              <w:rPr>
                <w:rFonts w:hint="eastAsia"/>
                <w:sz w:val="36"/>
                <w:rtl/>
              </w:rPr>
              <w:t>ع</w:t>
            </w:r>
            <w:r>
              <w:rPr>
                <w:rFonts w:hint="cs"/>
                <w:sz w:val="36"/>
                <w:rtl/>
              </w:rPr>
              <w:t>ُ</w:t>
            </w:r>
            <w:r>
              <w:rPr>
                <w:rFonts w:hint="eastAsia"/>
                <w:sz w:val="36"/>
                <w:rtl/>
              </w:rPr>
              <w:t>وا</w:t>
            </w:r>
            <w:r>
              <w:rPr>
                <w:sz w:val="36"/>
                <w:rtl/>
              </w:rPr>
              <w:t xml:space="preserve"> </w:t>
            </w:r>
            <w:r>
              <w:rPr>
                <w:rFonts w:hint="eastAsia"/>
                <w:sz w:val="36"/>
                <w:rtl/>
              </w:rPr>
              <w:t>بالك</w:t>
            </w:r>
            <w:r>
              <w:rPr>
                <w:rFonts w:hint="cs"/>
                <w:sz w:val="36"/>
                <w:rtl/>
              </w:rPr>
              <w:t>ِ</w:t>
            </w:r>
            <w:r>
              <w:rPr>
                <w:rFonts w:hint="eastAsia"/>
                <w:sz w:val="36"/>
                <w:rtl/>
              </w:rPr>
              <w:t>ف</w:t>
            </w:r>
            <w:r>
              <w:rPr>
                <w:rFonts w:hint="cs"/>
                <w:sz w:val="36"/>
                <w:rtl/>
              </w:rPr>
              <w:t>َ</w:t>
            </w:r>
            <w:r>
              <w:rPr>
                <w:rFonts w:hint="eastAsia"/>
                <w:sz w:val="36"/>
                <w:rtl/>
              </w:rPr>
              <w:t>اف</w:t>
            </w:r>
            <w:r w:rsidR="00B162BC">
              <w:rPr>
                <w:rFonts w:hint="cs"/>
                <w:sz w:val="36"/>
                <w:rtl/>
              </w:rPr>
              <w:t>ْ</w:t>
            </w:r>
            <w:r>
              <w:rPr>
                <w:sz w:val="36"/>
                <w:rtl/>
              </w:rPr>
              <w:br/>
            </w:r>
          </w:p>
        </w:tc>
      </w:tr>
      <w:tr w:rsidR="00215BEC" w:rsidRPr="00127028" w:rsidTr="00215BEC">
        <w:trPr>
          <w:trHeight w:hRule="exact" w:val="567"/>
          <w:jc w:val="center"/>
        </w:trPr>
        <w:tc>
          <w:tcPr>
            <w:tcW w:w="8447" w:type="dxa"/>
            <w:gridSpan w:val="3"/>
          </w:tcPr>
          <w:p w:rsidR="00215BEC" w:rsidRDefault="00215BEC" w:rsidP="00215BEC">
            <w:pPr>
              <w:ind w:firstLine="0"/>
              <w:jc w:val="center"/>
              <w:rPr>
                <w:sz w:val="36"/>
                <w:rtl/>
              </w:rPr>
            </w:pPr>
            <w:r w:rsidRPr="001B75F2">
              <w:rPr>
                <w:rFonts w:hint="eastAsia"/>
                <w:sz w:val="36"/>
                <w:rtl/>
              </w:rPr>
              <w:t>وخلّوا</w:t>
            </w:r>
            <w:r w:rsidRPr="001B75F2">
              <w:rPr>
                <w:sz w:val="36"/>
                <w:rtl/>
              </w:rPr>
              <w:t xml:space="preserve"> </w:t>
            </w:r>
            <w:r w:rsidRPr="001B75F2">
              <w:rPr>
                <w:rFonts w:hint="eastAsia"/>
                <w:sz w:val="36"/>
                <w:rtl/>
              </w:rPr>
              <w:t>الف</w:t>
            </w:r>
            <w:r w:rsidRPr="001B75F2">
              <w:rPr>
                <w:rFonts w:hint="cs"/>
                <w:sz w:val="36"/>
                <w:rtl/>
              </w:rPr>
              <w:t>ُ</w:t>
            </w:r>
            <w:r w:rsidRPr="001B75F2">
              <w:rPr>
                <w:rFonts w:hint="eastAsia"/>
                <w:sz w:val="36"/>
                <w:rtl/>
              </w:rPr>
              <w:t>ض</w:t>
            </w:r>
            <w:r w:rsidRPr="001B75F2">
              <w:rPr>
                <w:rFonts w:hint="cs"/>
                <w:sz w:val="36"/>
                <w:rtl/>
              </w:rPr>
              <w:t>ُ</w:t>
            </w:r>
            <w:r w:rsidRPr="001B75F2">
              <w:rPr>
                <w:rFonts w:hint="eastAsia"/>
                <w:sz w:val="36"/>
                <w:rtl/>
              </w:rPr>
              <w:t>ول</w:t>
            </w:r>
            <w:r w:rsidRPr="001B75F2">
              <w:rPr>
                <w:rFonts w:hint="cs"/>
                <w:sz w:val="36"/>
                <w:rtl/>
              </w:rPr>
              <w:t>َ</w:t>
            </w:r>
            <w:r w:rsidRPr="001B75F2">
              <w:rPr>
                <w:sz w:val="36"/>
                <w:rtl/>
              </w:rPr>
              <w:t xml:space="preserve"> </w:t>
            </w:r>
            <w:r w:rsidRPr="001B75F2">
              <w:rPr>
                <w:rFonts w:hint="eastAsia"/>
                <w:sz w:val="36"/>
                <w:rtl/>
              </w:rPr>
              <w:t>يقلّها</w:t>
            </w:r>
            <w:r w:rsidRPr="001B75F2">
              <w:rPr>
                <w:sz w:val="36"/>
                <w:rtl/>
              </w:rPr>
              <w:t xml:space="preserve"> </w:t>
            </w:r>
            <w:r w:rsidRPr="001B75F2">
              <w:rPr>
                <w:rFonts w:hint="eastAsia"/>
                <w:sz w:val="36"/>
                <w:rtl/>
              </w:rPr>
              <w:t>الس</w:t>
            </w:r>
            <w:r w:rsidRPr="001B75F2">
              <w:rPr>
                <w:rFonts w:hint="cs"/>
                <w:sz w:val="36"/>
                <w:rtl/>
              </w:rPr>
              <w:t>ّ</w:t>
            </w:r>
            <w:r w:rsidRPr="001B75F2">
              <w:rPr>
                <w:rFonts w:hint="eastAsia"/>
                <w:sz w:val="36"/>
                <w:rtl/>
              </w:rPr>
              <w:t>رف</w:t>
            </w:r>
            <w:r w:rsidR="00B162BC">
              <w:rPr>
                <w:rFonts w:hint="cs"/>
                <w:sz w:val="36"/>
                <w:rtl/>
              </w:rPr>
              <w:t>ْ</w:t>
            </w:r>
            <w:r>
              <w:rPr>
                <w:rFonts w:hint="cs"/>
                <w:sz w:val="36"/>
                <w:rtl/>
              </w:rPr>
              <w:t>"</w:t>
            </w:r>
            <w:r>
              <w:rPr>
                <w:rStyle w:val="Appelnotedebasdep"/>
                <w:rFonts w:eastAsiaTheme="majorEastAsia"/>
                <w:sz w:val="22"/>
                <w:rtl/>
              </w:rPr>
              <w:t>(</w:t>
            </w:r>
            <w:r>
              <w:rPr>
                <w:rStyle w:val="Appelnotedebasdep"/>
                <w:rFonts w:eastAsiaTheme="majorEastAsia"/>
                <w:sz w:val="22"/>
                <w:rtl/>
              </w:rPr>
              <w:footnoteReference w:id="426"/>
            </w:r>
            <w:r>
              <w:rPr>
                <w:rStyle w:val="Appelnotedebasdep"/>
                <w:rFonts w:eastAsiaTheme="majorEastAsia"/>
                <w:sz w:val="22"/>
                <w:rtl/>
              </w:rPr>
              <w:t>)</w:t>
            </w:r>
          </w:p>
        </w:tc>
      </w:tr>
    </w:tbl>
    <w:p w:rsidR="00215BEC" w:rsidRDefault="00215BEC" w:rsidP="00A56A4D">
      <w:pPr>
        <w:rPr>
          <w:rtl/>
        </w:rPr>
      </w:pPr>
      <w:r w:rsidRPr="00B02699">
        <w:rPr>
          <w:rFonts w:hint="cs"/>
          <w:rtl/>
        </w:rPr>
        <w:t xml:space="preserve">وإدراك </w:t>
      </w:r>
      <w:r w:rsidR="0071697C">
        <w:rPr>
          <w:rFonts w:hint="cs"/>
          <w:rtl/>
        </w:rPr>
        <w:t>الشعر</w:t>
      </w:r>
      <w:r w:rsidRPr="00B02699">
        <w:rPr>
          <w:rFonts w:hint="cs"/>
          <w:rtl/>
        </w:rPr>
        <w:t xml:space="preserve">اء بفوائد </w:t>
      </w:r>
      <w:r w:rsidR="0071697C">
        <w:rPr>
          <w:rFonts w:hint="cs"/>
          <w:rtl/>
        </w:rPr>
        <w:t>الصحافة</w:t>
      </w:r>
      <w:r w:rsidRPr="00B02699">
        <w:rPr>
          <w:rFonts w:hint="cs"/>
          <w:rtl/>
        </w:rPr>
        <w:t xml:space="preserve"> الجمّة ودورها العظيم في الحياة</w:t>
      </w:r>
      <w:r w:rsidRPr="00B02699">
        <w:rPr>
          <w:rFonts w:hint="eastAsia"/>
          <w:rtl/>
        </w:rPr>
        <w:t>،</w:t>
      </w:r>
      <w:r w:rsidRPr="00B02699">
        <w:rPr>
          <w:rtl/>
        </w:rPr>
        <w:t xml:space="preserve"> </w:t>
      </w:r>
      <w:r w:rsidRPr="00B02699">
        <w:rPr>
          <w:rFonts w:hint="cs"/>
          <w:rtl/>
        </w:rPr>
        <w:t>جعلهم</w:t>
      </w:r>
      <w:r w:rsidRPr="00B02699">
        <w:rPr>
          <w:rtl/>
        </w:rPr>
        <w:t xml:space="preserve"> </w:t>
      </w:r>
      <w:r w:rsidRPr="00F24264">
        <w:rPr>
          <w:rFonts w:hint="cs"/>
          <w:rtl/>
        </w:rPr>
        <w:t>يخصّصون جانبا من أ</w:t>
      </w:r>
      <w:r w:rsidRPr="00F24264">
        <w:rPr>
          <w:rFonts w:hint="eastAsia"/>
          <w:rtl/>
        </w:rPr>
        <w:t>شع</w:t>
      </w:r>
      <w:r w:rsidRPr="00F24264">
        <w:rPr>
          <w:rFonts w:hint="cs"/>
          <w:rtl/>
        </w:rPr>
        <w:t>ا</w:t>
      </w:r>
      <w:r w:rsidRPr="00F24264">
        <w:rPr>
          <w:rFonts w:hint="eastAsia"/>
          <w:rtl/>
        </w:rPr>
        <w:t>رهم</w:t>
      </w:r>
      <w:r w:rsidRPr="00F24264">
        <w:rPr>
          <w:rtl/>
        </w:rPr>
        <w:t xml:space="preserve"> </w:t>
      </w:r>
      <w:r w:rsidRPr="00F24264">
        <w:rPr>
          <w:rFonts w:hint="cs"/>
          <w:rtl/>
        </w:rPr>
        <w:t>ل</w:t>
      </w:r>
      <w:r w:rsidRPr="00F24264">
        <w:rPr>
          <w:rFonts w:hint="eastAsia"/>
          <w:rtl/>
        </w:rPr>
        <w:t>لتقريظ</w:t>
      </w:r>
      <w:r w:rsidRPr="00F24264">
        <w:rPr>
          <w:rtl/>
        </w:rPr>
        <w:t xml:space="preserve"> </w:t>
      </w:r>
      <w:r w:rsidRPr="00F24264">
        <w:rPr>
          <w:rFonts w:hint="eastAsia"/>
          <w:rtl/>
        </w:rPr>
        <w:t>والإشادة</w:t>
      </w:r>
      <w:r w:rsidRPr="00F24264">
        <w:rPr>
          <w:rtl/>
        </w:rPr>
        <w:t xml:space="preserve"> </w:t>
      </w:r>
      <w:r w:rsidRPr="00F24264">
        <w:rPr>
          <w:rFonts w:hint="eastAsia"/>
          <w:rtl/>
        </w:rPr>
        <w:t>بكل</w:t>
      </w:r>
      <w:r w:rsidR="00B162BC">
        <w:rPr>
          <w:rFonts w:hint="cs"/>
          <w:rtl/>
        </w:rPr>
        <w:t>ّ</w:t>
      </w:r>
      <w:r>
        <w:rPr>
          <w:rtl/>
        </w:rPr>
        <w:t xml:space="preserve"> </w:t>
      </w:r>
      <w:r>
        <w:rPr>
          <w:rFonts w:hint="eastAsia"/>
          <w:rtl/>
        </w:rPr>
        <w:t>صحيفة</w:t>
      </w:r>
      <w:r>
        <w:rPr>
          <w:rtl/>
        </w:rPr>
        <w:t xml:space="preserve"> </w:t>
      </w:r>
      <w:r>
        <w:rPr>
          <w:rFonts w:hint="eastAsia"/>
          <w:rtl/>
        </w:rPr>
        <w:t>تصدرها</w:t>
      </w:r>
      <w:r>
        <w:rPr>
          <w:rtl/>
        </w:rPr>
        <w:t xml:space="preserve"> </w:t>
      </w:r>
      <w:r>
        <w:rPr>
          <w:rFonts w:hint="eastAsia"/>
          <w:rtl/>
        </w:rPr>
        <w:t>سواعد</w:t>
      </w:r>
      <w:r>
        <w:rPr>
          <w:rtl/>
        </w:rPr>
        <w:t xml:space="preserve"> </w:t>
      </w:r>
      <w:r>
        <w:rPr>
          <w:rFonts w:hint="eastAsia"/>
          <w:rtl/>
        </w:rPr>
        <w:t>الأحرار</w:t>
      </w:r>
      <w:r>
        <w:rPr>
          <w:rtl/>
        </w:rPr>
        <w:t xml:space="preserve"> </w:t>
      </w:r>
      <w:r>
        <w:rPr>
          <w:rFonts w:hint="eastAsia"/>
          <w:rtl/>
        </w:rPr>
        <w:t>بلسان</w:t>
      </w:r>
      <w:r>
        <w:rPr>
          <w:rtl/>
        </w:rPr>
        <w:t xml:space="preserve"> </w:t>
      </w:r>
      <w:r>
        <w:rPr>
          <w:rFonts w:hint="eastAsia"/>
          <w:rtl/>
        </w:rPr>
        <w:t>عربي</w:t>
      </w:r>
      <w:r w:rsidR="00B162BC">
        <w:rPr>
          <w:rFonts w:hint="cs"/>
          <w:rtl/>
        </w:rPr>
        <w:t>ّ</w:t>
      </w:r>
      <w:r>
        <w:rPr>
          <w:rtl/>
        </w:rPr>
        <w:t xml:space="preserve"> </w:t>
      </w:r>
      <w:r>
        <w:rPr>
          <w:rFonts w:hint="eastAsia"/>
          <w:rtl/>
        </w:rPr>
        <w:t>مبين</w:t>
      </w:r>
      <w:r>
        <w:rPr>
          <w:rFonts w:hint="cs"/>
          <w:rtl/>
        </w:rPr>
        <w:t>؛</w:t>
      </w:r>
      <w:r>
        <w:rPr>
          <w:rtl/>
        </w:rPr>
        <w:t xml:space="preserve"> </w:t>
      </w:r>
      <w:r>
        <w:rPr>
          <w:rFonts w:hint="eastAsia"/>
          <w:rtl/>
        </w:rPr>
        <w:t>فميلاد</w:t>
      </w:r>
      <w:r>
        <w:rPr>
          <w:rtl/>
        </w:rPr>
        <w:t xml:space="preserve"> </w:t>
      </w:r>
      <w:r>
        <w:rPr>
          <w:rFonts w:hint="eastAsia"/>
          <w:rtl/>
        </w:rPr>
        <w:t>صحيفة</w:t>
      </w:r>
      <w:r>
        <w:rPr>
          <w:rtl/>
        </w:rPr>
        <w:t xml:space="preserve"> </w:t>
      </w:r>
      <w:r>
        <w:rPr>
          <w:rFonts w:hint="eastAsia"/>
          <w:rtl/>
        </w:rPr>
        <w:t>وإبرازها</w:t>
      </w:r>
      <w:r>
        <w:rPr>
          <w:rtl/>
        </w:rPr>
        <w:t xml:space="preserve"> </w:t>
      </w:r>
      <w:r>
        <w:rPr>
          <w:rFonts w:hint="eastAsia"/>
          <w:rtl/>
        </w:rPr>
        <w:t>للوجود</w:t>
      </w:r>
      <w:r>
        <w:rPr>
          <w:rtl/>
        </w:rPr>
        <w:t xml:space="preserve"> </w:t>
      </w:r>
      <w:r>
        <w:rPr>
          <w:rFonts w:hint="eastAsia"/>
          <w:rtl/>
        </w:rPr>
        <w:t>كان</w:t>
      </w:r>
      <w:r>
        <w:rPr>
          <w:rtl/>
        </w:rPr>
        <w:t xml:space="preserve"> </w:t>
      </w:r>
      <w:r>
        <w:rPr>
          <w:rFonts w:hint="eastAsia"/>
          <w:rtl/>
        </w:rPr>
        <w:t>بمثابة</w:t>
      </w:r>
      <w:r>
        <w:rPr>
          <w:rtl/>
        </w:rPr>
        <w:t xml:space="preserve"> </w:t>
      </w:r>
      <w:r>
        <w:rPr>
          <w:rFonts w:hint="eastAsia"/>
          <w:rtl/>
        </w:rPr>
        <w:t>انتصار</w:t>
      </w:r>
      <w:r>
        <w:rPr>
          <w:rtl/>
        </w:rPr>
        <w:t xml:space="preserve"> </w:t>
      </w:r>
      <w:r>
        <w:rPr>
          <w:rFonts w:hint="eastAsia"/>
          <w:rtl/>
        </w:rPr>
        <w:t>فكري</w:t>
      </w:r>
      <w:r w:rsidR="00B162BC">
        <w:rPr>
          <w:rFonts w:hint="cs"/>
          <w:rtl/>
        </w:rPr>
        <w:t>ّ</w:t>
      </w:r>
      <w:r>
        <w:rPr>
          <w:rtl/>
        </w:rPr>
        <w:t xml:space="preserve"> </w:t>
      </w:r>
      <w:r>
        <w:rPr>
          <w:rFonts w:hint="eastAsia"/>
          <w:rtl/>
        </w:rPr>
        <w:t>وحضاري</w:t>
      </w:r>
      <w:r w:rsidR="00B162BC">
        <w:rPr>
          <w:rFonts w:hint="cs"/>
          <w:rtl/>
        </w:rPr>
        <w:t>ّ</w:t>
      </w:r>
      <w:r>
        <w:rPr>
          <w:rFonts w:hint="eastAsia"/>
          <w:rtl/>
        </w:rPr>
        <w:t>،</w:t>
      </w:r>
      <w:r w:rsidRPr="00AC2F2E">
        <w:rPr>
          <w:rtl/>
        </w:rPr>
        <w:t xml:space="preserve"> </w:t>
      </w:r>
      <w:r>
        <w:rPr>
          <w:rFonts w:hint="eastAsia"/>
          <w:rtl/>
        </w:rPr>
        <w:t>وبارقة</w:t>
      </w:r>
      <w:r>
        <w:rPr>
          <w:rtl/>
        </w:rPr>
        <w:t xml:space="preserve"> </w:t>
      </w:r>
      <w:r>
        <w:rPr>
          <w:rFonts w:hint="eastAsia"/>
          <w:rtl/>
        </w:rPr>
        <w:t>من</w:t>
      </w:r>
      <w:r>
        <w:rPr>
          <w:rtl/>
        </w:rPr>
        <w:t xml:space="preserve"> </w:t>
      </w:r>
      <w:r>
        <w:rPr>
          <w:rFonts w:hint="eastAsia"/>
          <w:rtl/>
        </w:rPr>
        <w:t>بوارق</w:t>
      </w:r>
      <w:r>
        <w:rPr>
          <w:rtl/>
        </w:rPr>
        <w:t xml:space="preserve"> </w:t>
      </w:r>
      <w:r>
        <w:rPr>
          <w:rFonts w:hint="eastAsia"/>
          <w:rtl/>
        </w:rPr>
        <w:t>الصلاح</w:t>
      </w:r>
      <w:r>
        <w:rPr>
          <w:rtl/>
        </w:rPr>
        <w:t xml:space="preserve"> </w:t>
      </w:r>
      <w:r>
        <w:rPr>
          <w:rFonts w:hint="eastAsia"/>
          <w:rtl/>
        </w:rPr>
        <w:t>والإصلاح،</w:t>
      </w:r>
      <w:r>
        <w:rPr>
          <w:rtl/>
        </w:rPr>
        <w:t xml:space="preserve"> </w:t>
      </w:r>
      <w:r>
        <w:rPr>
          <w:rFonts w:hint="eastAsia"/>
          <w:rtl/>
        </w:rPr>
        <w:t>وتبشير</w:t>
      </w:r>
      <w:r>
        <w:rPr>
          <w:rtl/>
        </w:rPr>
        <w:t xml:space="preserve"> </w:t>
      </w:r>
      <w:r w:rsidR="00A56A4D">
        <w:rPr>
          <w:rFonts w:hint="cs"/>
          <w:rtl/>
        </w:rPr>
        <w:t>بشقّ الطريق</w:t>
      </w:r>
      <w:r>
        <w:rPr>
          <w:rtl/>
        </w:rPr>
        <w:t xml:space="preserve"> </w:t>
      </w:r>
      <w:r>
        <w:rPr>
          <w:rFonts w:hint="eastAsia"/>
          <w:rtl/>
        </w:rPr>
        <w:t>نحو</w:t>
      </w:r>
      <w:r>
        <w:rPr>
          <w:rtl/>
        </w:rPr>
        <w:t xml:space="preserve"> </w:t>
      </w:r>
      <w:r>
        <w:rPr>
          <w:rFonts w:hint="eastAsia"/>
          <w:rtl/>
        </w:rPr>
        <w:t>المستقبل</w:t>
      </w:r>
      <w:r>
        <w:rPr>
          <w:rtl/>
        </w:rPr>
        <w:t xml:space="preserve"> </w:t>
      </w:r>
      <w:r>
        <w:rPr>
          <w:rFonts w:hint="eastAsia"/>
          <w:rtl/>
        </w:rPr>
        <w:t>الزاهر</w:t>
      </w:r>
      <w:r>
        <w:rPr>
          <w:rtl/>
        </w:rPr>
        <w:t xml:space="preserve"> </w:t>
      </w:r>
      <w:r>
        <w:rPr>
          <w:rFonts w:hint="eastAsia"/>
          <w:rtl/>
        </w:rPr>
        <w:t>والحياة</w:t>
      </w:r>
      <w:r>
        <w:rPr>
          <w:rtl/>
        </w:rPr>
        <w:t xml:space="preserve"> </w:t>
      </w:r>
      <w:r>
        <w:rPr>
          <w:rFonts w:hint="eastAsia"/>
          <w:rtl/>
        </w:rPr>
        <w:t>المدني</w:t>
      </w:r>
      <w:r w:rsidR="00B162BC">
        <w:rPr>
          <w:rFonts w:hint="cs"/>
          <w:rtl/>
        </w:rPr>
        <w:t>ّ</w:t>
      </w:r>
      <w:r>
        <w:rPr>
          <w:rFonts w:hint="eastAsia"/>
          <w:rtl/>
        </w:rPr>
        <w:t>ة</w:t>
      </w:r>
      <w:r>
        <w:rPr>
          <w:rtl/>
        </w:rPr>
        <w:t xml:space="preserve"> </w:t>
      </w:r>
      <w:r>
        <w:rPr>
          <w:rFonts w:hint="eastAsia"/>
          <w:rtl/>
        </w:rPr>
        <w:t>الجديدة</w:t>
      </w:r>
      <w:r>
        <w:rPr>
          <w:rFonts w:hint="cs"/>
          <w:rtl/>
        </w:rPr>
        <w:t xml:space="preserve">؛ </w:t>
      </w:r>
      <w:r>
        <w:rPr>
          <w:rFonts w:hint="eastAsia"/>
          <w:rtl/>
        </w:rPr>
        <w:t>ف</w:t>
      </w:r>
      <w:r w:rsidR="0071697C">
        <w:rPr>
          <w:rFonts w:hint="eastAsia"/>
          <w:rtl/>
        </w:rPr>
        <w:t>اللقاني</w:t>
      </w:r>
      <w:r>
        <w:rPr>
          <w:rtl/>
        </w:rPr>
        <w:t xml:space="preserve"> </w:t>
      </w:r>
      <w:r>
        <w:rPr>
          <w:rFonts w:hint="eastAsia"/>
          <w:rtl/>
        </w:rPr>
        <w:t>يشيد</w:t>
      </w:r>
      <w:r>
        <w:rPr>
          <w:rtl/>
        </w:rPr>
        <w:t xml:space="preserve"> </w:t>
      </w:r>
      <w:r>
        <w:rPr>
          <w:rFonts w:hint="eastAsia"/>
          <w:rtl/>
        </w:rPr>
        <w:t>بالصحف</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تصدر</w:t>
      </w:r>
      <w:r>
        <w:rPr>
          <w:rtl/>
        </w:rPr>
        <w:t xml:space="preserve"> </w:t>
      </w:r>
      <w:r>
        <w:rPr>
          <w:rFonts w:hint="eastAsia"/>
          <w:rtl/>
        </w:rPr>
        <w:t>في</w:t>
      </w:r>
      <w:r>
        <w:rPr>
          <w:rtl/>
        </w:rPr>
        <w:t xml:space="preserve"> </w:t>
      </w:r>
      <w:r w:rsidRPr="00667603">
        <w:rPr>
          <w:rFonts w:hint="eastAsia"/>
          <w:rtl/>
        </w:rPr>
        <w:t>ال</w:t>
      </w:r>
      <w:r w:rsidR="00F33211">
        <w:rPr>
          <w:rFonts w:hint="eastAsia"/>
          <w:rtl/>
        </w:rPr>
        <w:t>عشرينات</w:t>
      </w:r>
      <w:r w:rsidRPr="00667603">
        <w:rPr>
          <w:rtl/>
        </w:rPr>
        <w:t xml:space="preserve"> </w:t>
      </w:r>
      <w:r>
        <w:rPr>
          <w:rFonts w:hint="eastAsia"/>
          <w:rtl/>
        </w:rPr>
        <w:t>ويتغنّى</w:t>
      </w:r>
      <w:r>
        <w:rPr>
          <w:rtl/>
        </w:rPr>
        <w:t xml:space="preserve"> </w:t>
      </w:r>
      <w:r>
        <w:rPr>
          <w:rFonts w:hint="eastAsia"/>
          <w:rtl/>
        </w:rPr>
        <w:t>بها</w:t>
      </w:r>
      <w:r>
        <w:rPr>
          <w:rtl/>
        </w:rPr>
        <w:t xml:space="preserve"> </w:t>
      </w:r>
      <w:r>
        <w:rPr>
          <w:rFonts w:hint="eastAsia"/>
          <w:rtl/>
        </w:rPr>
        <w:t>مجتمعة</w:t>
      </w:r>
      <w:r>
        <w:rPr>
          <w:rtl/>
        </w:rPr>
        <w:t>:</w:t>
      </w:r>
      <w:r w:rsidR="00305D1E" w:rsidRPr="00305D1E">
        <w:rPr>
          <w:rFonts w:hint="cs"/>
          <w:rtl/>
        </w:rPr>
        <w:t xml:space="preserve"> </w:t>
      </w:r>
      <w:r w:rsidR="00305D1E">
        <w:rPr>
          <w:rFonts w:hint="cs"/>
          <w:rtl/>
        </w:rPr>
        <w:t>[</w:t>
      </w:r>
      <w:r w:rsidR="00305D1E" w:rsidRPr="00305D1E">
        <w:rPr>
          <w:rFonts w:hint="cs"/>
          <w:b/>
          <w:bCs/>
          <w:rtl/>
        </w:rPr>
        <w:t>ال</w:t>
      </w:r>
      <w:r w:rsidR="00305D1E">
        <w:rPr>
          <w:rFonts w:hint="cs"/>
          <w:b/>
          <w:bCs/>
          <w:rtl/>
        </w:rPr>
        <w:t>طويل</w:t>
      </w:r>
      <w:r w:rsidR="00305D1E">
        <w:rPr>
          <w:rFonts w:hint="cs"/>
          <w:rtl/>
        </w:rPr>
        <w:t>]</w:t>
      </w:r>
      <w:r w:rsidR="00305D1E">
        <w:rPr>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215BEC" w:rsidRPr="00127028" w:rsidTr="00215BEC">
        <w:trPr>
          <w:trHeight w:hRule="exact" w:val="567"/>
          <w:jc w:val="center"/>
        </w:trPr>
        <w:tc>
          <w:tcPr>
            <w:tcW w:w="3855" w:type="dxa"/>
          </w:tcPr>
          <w:p w:rsidR="00215BEC" w:rsidRPr="00127028" w:rsidRDefault="00215BEC" w:rsidP="00215BEC">
            <w:pPr>
              <w:ind w:firstLine="0"/>
              <w:jc w:val="lowKashida"/>
              <w:rPr>
                <w:sz w:val="36"/>
                <w:rtl/>
              </w:rPr>
            </w:pPr>
            <w:r>
              <w:rPr>
                <w:rFonts w:hint="cs"/>
                <w:sz w:val="36"/>
                <w:rtl/>
              </w:rPr>
              <w:t>"</w:t>
            </w:r>
            <w:r>
              <w:rPr>
                <w:rFonts w:hint="eastAsia"/>
                <w:sz w:val="36"/>
                <w:rtl/>
              </w:rPr>
              <w:t>للهِ</w:t>
            </w:r>
            <w:r>
              <w:rPr>
                <w:sz w:val="36"/>
                <w:rtl/>
              </w:rPr>
              <w:t xml:space="preserve"> </w:t>
            </w:r>
            <w:r>
              <w:rPr>
                <w:rFonts w:hint="eastAsia"/>
                <w:sz w:val="36"/>
                <w:rtl/>
              </w:rPr>
              <w:t>فِي</w:t>
            </w:r>
            <w:r>
              <w:rPr>
                <w:sz w:val="36"/>
                <w:rtl/>
              </w:rPr>
              <w:t xml:space="preserve"> </w:t>
            </w:r>
            <w:r>
              <w:rPr>
                <w:rFonts w:hint="eastAsia"/>
                <w:sz w:val="36"/>
                <w:rtl/>
              </w:rPr>
              <w:t>تِلكَ</w:t>
            </w:r>
            <w:r>
              <w:rPr>
                <w:sz w:val="36"/>
                <w:rtl/>
              </w:rPr>
              <w:t xml:space="preserve"> </w:t>
            </w:r>
            <w:r w:rsidR="0071697C">
              <w:rPr>
                <w:rFonts w:hint="eastAsia"/>
                <w:sz w:val="36"/>
                <w:rtl/>
              </w:rPr>
              <w:t>الصحافة</w:t>
            </w:r>
            <w:r>
              <w:rPr>
                <w:sz w:val="36"/>
                <w:rtl/>
              </w:rPr>
              <w:t xml:space="preserve"> </w:t>
            </w:r>
            <w:r>
              <w:rPr>
                <w:rFonts w:hint="eastAsia"/>
                <w:sz w:val="36"/>
                <w:rtl/>
              </w:rPr>
              <w:t>حِكمَةٌ</w:t>
            </w:r>
            <w:r>
              <w:rPr>
                <w:sz w:val="36"/>
                <w:rtl/>
              </w:rPr>
              <w:br/>
            </w:r>
          </w:p>
        </w:tc>
        <w:tc>
          <w:tcPr>
            <w:tcW w:w="737" w:type="dxa"/>
          </w:tcPr>
          <w:p w:rsidR="00215BEC" w:rsidRPr="00127028" w:rsidRDefault="00215BEC" w:rsidP="00215BEC">
            <w:pPr>
              <w:bidi w:val="0"/>
              <w:ind w:firstLine="0"/>
              <w:jc w:val="lowKashida"/>
              <w:rPr>
                <w:rFonts w:ascii="Traditional Arabic" w:hAnsi="Traditional Arabic"/>
                <w:sz w:val="36"/>
                <w:u w:val="single"/>
              </w:rPr>
            </w:pPr>
          </w:p>
        </w:tc>
        <w:tc>
          <w:tcPr>
            <w:tcW w:w="3855" w:type="dxa"/>
          </w:tcPr>
          <w:p w:rsidR="00215BEC" w:rsidRPr="00127028" w:rsidRDefault="00215BEC" w:rsidP="00215BEC">
            <w:pPr>
              <w:ind w:firstLine="0"/>
              <w:jc w:val="lowKashida"/>
              <w:rPr>
                <w:sz w:val="36"/>
                <w:rtl/>
              </w:rPr>
            </w:pPr>
            <w:r>
              <w:rPr>
                <w:rFonts w:hint="eastAsia"/>
                <w:sz w:val="36"/>
                <w:rtl/>
              </w:rPr>
              <w:t>ي</w:t>
            </w:r>
            <w:r>
              <w:rPr>
                <w:rFonts w:hint="cs"/>
                <w:sz w:val="36"/>
                <w:rtl/>
              </w:rPr>
              <w:t>ُ</w:t>
            </w:r>
            <w:r>
              <w:rPr>
                <w:rFonts w:hint="eastAsia"/>
                <w:sz w:val="36"/>
                <w:rtl/>
              </w:rPr>
              <w:t>نالُ</w:t>
            </w:r>
            <w:r>
              <w:rPr>
                <w:sz w:val="36"/>
                <w:rtl/>
              </w:rPr>
              <w:t xml:space="preserve"> </w:t>
            </w:r>
            <w:r>
              <w:rPr>
                <w:rFonts w:hint="eastAsia"/>
                <w:sz w:val="36"/>
                <w:rtl/>
              </w:rPr>
              <w:t>بِهَا</w:t>
            </w:r>
            <w:r>
              <w:rPr>
                <w:sz w:val="36"/>
                <w:rtl/>
              </w:rPr>
              <w:t xml:space="preserve"> </w:t>
            </w:r>
            <w:r>
              <w:rPr>
                <w:rFonts w:hint="eastAsia"/>
                <w:sz w:val="36"/>
                <w:rtl/>
              </w:rPr>
              <w:t>مَا</w:t>
            </w:r>
            <w:r>
              <w:rPr>
                <w:sz w:val="36"/>
                <w:rtl/>
              </w:rPr>
              <w:t xml:space="preserve"> </w:t>
            </w:r>
            <w:r w:rsidRPr="00B02699">
              <w:rPr>
                <w:rFonts w:hint="eastAsia"/>
                <w:sz w:val="36"/>
                <w:rtl/>
              </w:rPr>
              <w:t>لا</w:t>
            </w:r>
            <w:r w:rsidRPr="00B02699">
              <w:rPr>
                <w:sz w:val="36"/>
                <w:rtl/>
              </w:rPr>
              <w:t xml:space="preserve"> </w:t>
            </w:r>
            <w:r w:rsidRPr="00B02699">
              <w:rPr>
                <w:rFonts w:hint="eastAsia"/>
                <w:sz w:val="36"/>
                <w:rtl/>
              </w:rPr>
              <w:t>ي</w:t>
            </w:r>
            <w:r w:rsidRPr="00B02699">
              <w:rPr>
                <w:rFonts w:hint="cs"/>
                <w:sz w:val="36"/>
                <w:rtl/>
              </w:rPr>
              <w:t>ُ</w:t>
            </w:r>
            <w:r w:rsidRPr="00B02699">
              <w:rPr>
                <w:rFonts w:hint="eastAsia"/>
                <w:sz w:val="36"/>
                <w:rtl/>
              </w:rPr>
              <w:t>نَالُ</w:t>
            </w:r>
            <w:r w:rsidRPr="00B02699">
              <w:rPr>
                <w:sz w:val="36"/>
                <w:rtl/>
              </w:rPr>
              <w:t xml:space="preserve"> </w:t>
            </w:r>
            <w:r>
              <w:rPr>
                <w:rFonts w:hint="eastAsia"/>
                <w:sz w:val="36"/>
                <w:rtl/>
              </w:rPr>
              <w:t>بِأَجْنَاد</w:t>
            </w:r>
            <w:r w:rsidR="00B162BC">
              <w:rPr>
                <w:rFonts w:hint="cs"/>
                <w:sz w:val="36"/>
                <w:rtl/>
              </w:rPr>
              <w:t>ِ</w:t>
            </w:r>
            <w:r>
              <w:rPr>
                <w:sz w:val="36"/>
                <w:rtl/>
              </w:rPr>
              <w:br/>
            </w:r>
          </w:p>
        </w:tc>
      </w:tr>
      <w:tr w:rsidR="00215BEC" w:rsidRPr="00127028" w:rsidTr="00215BEC">
        <w:trPr>
          <w:trHeight w:hRule="exact" w:val="567"/>
          <w:jc w:val="center"/>
        </w:trPr>
        <w:tc>
          <w:tcPr>
            <w:tcW w:w="3855" w:type="dxa"/>
          </w:tcPr>
          <w:p w:rsidR="00215BEC" w:rsidRPr="00127028" w:rsidRDefault="00215BEC" w:rsidP="00215BEC">
            <w:pPr>
              <w:ind w:firstLine="0"/>
              <w:jc w:val="lowKashida"/>
              <w:rPr>
                <w:sz w:val="36"/>
                <w:rtl/>
              </w:rPr>
            </w:pPr>
            <w:r>
              <w:rPr>
                <w:rFonts w:hint="eastAsia"/>
                <w:sz w:val="36"/>
                <w:rtl/>
              </w:rPr>
              <w:t>لَقَدْ</w:t>
            </w:r>
            <w:r>
              <w:rPr>
                <w:sz w:val="36"/>
                <w:rtl/>
              </w:rPr>
              <w:t xml:space="preserve"> </w:t>
            </w:r>
            <w:r>
              <w:rPr>
                <w:rFonts w:hint="eastAsia"/>
                <w:sz w:val="36"/>
                <w:rtl/>
              </w:rPr>
              <w:t>فَضَّهَا</w:t>
            </w:r>
            <w:r>
              <w:rPr>
                <w:sz w:val="36"/>
                <w:rtl/>
              </w:rPr>
              <w:t xml:space="preserve"> </w:t>
            </w:r>
            <w:r>
              <w:rPr>
                <w:rFonts w:hint="eastAsia"/>
                <w:sz w:val="36"/>
                <w:rtl/>
              </w:rPr>
              <w:t>بِاليُمْنِ</w:t>
            </w:r>
            <w:r>
              <w:rPr>
                <w:sz w:val="36"/>
                <w:rtl/>
              </w:rPr>
              <w:t xml:space="preserve"> </w:t>
            </w:r>
            <w:r>
              <w:rPr>
                <w:rFonts w:hint="eastAsia"/>
                <w:sz w:val="36"/>
                <w:rtl/>
              </w:rPr>
              <w:t>مِن</w:t>
            </w:r>
            <w:r>
              <w:rPr>
                <w:sz w:val="36"/>
                <w:rtl/>
              </w:rPr>
              <w:t xml:space="preserve"> </w:t>
            </w:r>
            <w:r>
              <w:rPr>
                <w:rFonts w:hint="eastAsia"/>
                <w:sz w:val="36"/>
                <w:rtl/>
              </w:rPr>
              <w:t>بَعْدِ</w:t>
            </w:r>
            <w:r>
              <w:rPr>
                <w:sz w:val="36"/>
                <w:rtl/>
              </w:rPr>
              <w:t xml:space="preserve"> </w:t>
            </w:r>
            <w:r>
              <w:rPr>
                <w:rFonts w:hint="eastAsia"/>
                <w:sz w:val="36"/>
                <w:rtl/>
              </w:rPr>
              <w:t>خَتْمِها</w:t>
            </w:r>
            <w:r>
              <w:rPr>
                <w:sz w:val="36"/>
                <w:rtl/>
              </w:rPr>
              <w:br/>
            </w:r>
          </w:p>
        </w:tc>
        <w:tc>
          <w:tcPr>
            <w:tcW w:w="737" w:type="dxa"/>
          </w:tcPr>
          <w:p w:rsidR="00215BEC" w:rsidRPr="00127028" w:rsidRDefault="00215BEC" w:rsidP="00215BEC">
            <w:pPr>
              <w:bidi w:val="0"/>
              <w:ind w:firstLine="0"/>
              <w:jc w:val="lowKashida"/>
              <w:rPr>
                <w:rFonts w:ascii="Traditional Arabic" w:hAnsi="Traditional Arabic"/>
                <w:sz w:val="36"/>
                <w:u w:val="single"/>
              </w:rPr>
            </w:pPr>
          </w:p>
        </w:tc>
        <w:tc>
          <w:tcPr>
            <w:tcW w:w="3855" w:type="dxa"/>
          </w:tcPr>
          <w:p w:rsidR="00215BEC" w:rsidRPr="00127028" w:rsidRDefault="00215BEC" w:rsidP="00215BEC">
            <w:pPr>
              <w:ind w:firstLine="0"/>
              <w:jc w:val="lowKashida"/>
              <w:rPr>
                <w:rFonts w:ascii="Traditional Arabic" w:hAnsi="Traditional Arabic"/>
                <w:sz w:val="36"/>
              </w:rPr>
            </w:pPr>
            <w:r>
              <w:rPr>
                <w:sz w:val="36"/>
                <w:rtl/>
              </w:rPr>
              <w:t>(</w:t>
            </w:r>
            <w:r>
              <w:rPr>
                <w:rFonts w:hint="eastAsia"/>
                <w:sz w:val="36"/>
                <w:rtl/>
              </w:rPr>
              <w:t>نَجَاحٌ</w:t>
            </w:r>
            <w:r>
              <w:rPr>
                <w:sz w:val="36"/>
                <w:rtl/>
              </w:rPr>
              <w:t xml:space="preserve">) </w:t>
            </w:r>
            <w:r>
              <w:rPr>
                <w:rFonts w:hint="eastAsia"/>
                <w:sz w:val="36"/>
                <w:rtl/>
              </w:rPr>
              <w:t>لهُ</w:t>
            </w:r>
            <w:r>
              <w:rPr>
                <w:sz w:val="36"/>
                <w:rtl/>
              </w:rPr>
              <w:t xml:space="preserve"> </w:t>
            </w:r>
            <w:r>
              <w:rPr>
                <w:rFonts w:hint="eastAsia"/>
                <w:sz w:val="36"/>
                <w:rtl/>
              </w:rPr>
              <w:t>في</w:t>
            </w:r>
            <w:r>
              <w:rPr>
                <w:sz w:val="36"/>
                <w:rtl/>
              </w:rPr>
              <w:t xml:space="preserve"> </w:t>
            </w:r>
            <w:r w:rsidRPr="00B02699">
              <w:rPr>
                <w:rFonts w:hint="eastAsia"/>
                <w:sz w:val="36"/>
                <w:rtl/>
              </w:rPr>
              <w:t>العِلمِ</w:t>
            </w:r>
            <w:r w:rsidRPr="00B02699">
              <w:rPr>
                <w:sz w:val="36"/>
                <w:rtl/>
              </w:rPr>
              <w:t xml:space="preserve"> </w:t>
            </w:r>
            <w:r w:rsidRPr="00B02699">
              <w:rPr>
                <w:rFonts w:hint="eastAsia"/>
                <w:sz w:val="36"/>
                <w:rtl/>
              </w:rPr>
              <w:t>أَكبر</w:t>
            </w:r>
            <w:r w:rsidRPr="00B02699">
              <w:rPr>
                <w:rFonts w:hint="cs"/>
                <w:sz w:val="36"/>
                <w:rtl/>
              </w:rPr>
              <w:t>ُ</w:t>
            </w:r>
            <w:r w:rsidRPr="00B02699">
              <w:rPr>
                <w:sz w:val="36"/>
                <w:rtl/>
              </w:rPr>
              <w:t xml:space="preserve"> </w:t>
            </w:r>
            <w:r w:rsidRPr="007F428B">
              <w:rPr>
                <w:rFonts w:hint="eastAsia"/>
                <w:sz w:val="36"/>
                <w:rtl/>
              </w:rPr>
              <w:t>آيَاد</w:t>
            </w:r>
            <w:r w:rsidR="00B162BC">
              <w:rPr>
                <w:rFonts w:hint="cs"/>
                <w:sz w:val="36"/>
                <w:rtl/>
              </w:rPr>
              <w:t>ِ</w:t>
            </w:r>
            <w:r>
              <w:rPr>
                <w:sz w:val="36"/>
                <w:rtl/>
              </w:rPr>
              <w:br/>
            </w:r>
          </w:p>
        </w:tc>
      </w:tr>
      <w:tr w:rsidR="00215BEC" w:rsidRPr="00127028" w:rsidTr="00215BEC">
        <w:trPr>
          <w:trHeight w:hRule="exact" w:val="567"/>
          <w:jc w:val="center"/>
        </w:trPr>
        <w:tc>
          <w:tcPr>
            <w:tcW w:w="3855" w:type="dxa"/>
          </w:tcPr>
          <w:p w:rsidR="00215BEC" w:rsidRPr="00127028" w:rsidRDefault="00215BEC" w:rsidP="00215BEC">
            <w:pPr>
              <w:ind w:firstLine="0"/>
              <w:jc w:val="lowKashida"/>
              <w:rPr>
                <w:rFonts w:ascii="Traditional Arabic" w:hAnsi="Traditional Arabic"/>
                <w:sz w:val="36"/>
              </w:rPr>
            </w:pPr>
            <w:r>
              <w:rPr>
                <w:rFonts w:hint="eastAsia"/>
                <w:sz w:val="36"/>
                <w:rtl/>
              </w:rPr>
              <w:t>وَقَدْ</w:t>
            </w:r>
            <w:r>
              <w:rPr>
                <w:sz w:val="36"/>
                <w:rtl/>
              </w:rPr>
              <w:t xml:space="preserve"> </w:t>
            </w:r>
            <w:r>
              <w:rPr>
                <w:rFonts w:hint="eastAsia"/>
                <w:sz w:val="36"/>
                <w:rtl/>
              </w:rPr>
              <w:t>آزَرُوهُ</w:t>
            </w:r>
            <w:r>
              <w:rPr>
                <w:sz w:val="36"/>
                <w:rtl/>
              </w:rPr>
              <w:t xml:space="preserve"> </w:t>
            </w:r>
            <w:r>
              <w:rPr>
                <w:rFonts w:hint="eastAsia"/>
                <w:sz w:val="36"/>
                <w:rtl/>
              </w:rPr>
              <w:t>في</w:t>
            </w:r>
            <w:r>
              <w:rPr>
                <w:sz w:val="36"/>
                <w:rtl/>
              </w:rPr>
              <w:t xml:space="preserve"> </w:t>
            </w:r>
            <w:r>
              <w:rPr>
                <w:rFonts w:hint="eastAsia"/>
                <w:sz w:val="36"/>
                <w:rtl/>
              </w:rPr>
              <w:t>الدِّفَاعِ</w:t>
            </w:r>
            <w:r>
              <w:rPr>
                <w:sz w:val="36"/>
                <w:rtl/>
              </w:rPr>
              <w:t>(</w:t>
            </w:r>
            <w:r>
              <w:rPr>
                <w:rFonts w:hint="eastAsia"/>
                <w:sz w:val="36"/>
                <w:rtl/>
              </w:rPr>
              <w:t>بِنَقْدِهم</w:t>
            </w:r>
            <w:r>
              <w:rPr>
                <w:sz w:val="36"/>
                <w:rtl/>
              </w:rPr>
              <w:t>)</w:t>
            </w:r>
            <w:r>
              <w:rPr>
                <w:sz w:val="36"/>
                <w:rtl/>
              </w:rPr>
              <w:br/>
            </w:r>
          </w:p>
        </w:tc>
        <w:tc>
          <w:tcPr>
            <w:tcW w:w="737" w:type="dxa"/>
          </w:tcPr>
          <w:p w:rsidR="00215BEC" w:rsidRPr="00127028" w:rsidRDefault="00215BEC" w:rsidP="00215BEC">
            <w:pPr>
              <w:bidi w:val="0"/>
              <w:ind w:firstLine="0"/>
              <w:jc w:val="right"/>
              <w:rPr>
                <w:rFonts w:ascii="Traditional Arabic" w:hAnsi="Traditional Arabic"/>
                <w:sz w:val="36"/>
                <w:u w:val="single"/>
              </w:rPr>
            </w:pPr>
          </w:p>
        </w:tc>
        <w:tc>
          <w:tcPr>
            <w:tcW w:w="3855" w:type="dxa"/>
          </w:tcPr>
          <w:p w:rsidR="00215BEC" w:rsidRPr="00127028" w:rsidRDefault="00215BEC" w:rsidP="00215BEC">
            <w:pPr>
              <w:ind w:firstLine="0"/>
              <w:jc w:val="lowKashida"/>
              <w:rPr>
                <w:rFonts w:ascii="Traditional Arabic" w:hAnsi="Traditional Arabic"/>
                <w:sz w:val="36"/>
              </w:rPr>
            </w:pPr>
            <w:r>
              <w:rPr>
                <w:rFonts w:hint="eastAsia"/>
                <w:sz w:val="36"/>
                <w:rtl/>
              </w:rPr>
              <w:t>فَلِلَّه</w:t>
            </w:r>
            <w:r>
              <w:rPr>
                <w:sz w:val="36"/>
                <w:rtl/>
              </w:rPr>
              <w:t xml:space="preserve"> </w:t>
            </w:r>
            <w:r>
              <w:rPr>
                <w:rFonts w:hint="eastAsia"/>
                <w:sz w:val="36"/>
                <w:rtl/>
              </w:rPr>
              <w:t>نَقْدٌ</w:t>
            </w:r>
            <w:r>
              <w:rPr>
                <w:sz w:val="36"/>
                <w:rtl/>
              </w:rPr>
              <w:t xml:space="preserve"> </w:t>
            </w:r>
            <w:r>
              <w:rPr>
                <w:rFonts w:hint="eastAsia"/>
                <w:sz w:val="36"/>
                <w:rtl/>
              </w:rPr>
              <w:t>جَاءَ</w:t>
            </w:r>
            <w:r>
              <w:rPr>
                <w:sz w:val="36"/>
                <w:rtl/>
              </w:rPr>
              <w:t xml:space="preserve"> </w:t>
            </w:r>
            <w:r>
              <w:rPr>
                <w:rFonts w:hint="eastAsia"/>
                <w:sz w:val="36"/>
                <w:rtl/>
              </w:rPr>
              <w:t>مِن</w:t>
            </w:r>
            <w:r>
              <w:rPr>
                <w:sz w:val="36"/>
                <w:rtl/>
              </w:rPr>
              <w:t xml:space="preserve"> </w:t>
            </w:r>
            <w:r>
              <w:rPr>
                <w:rFonts w:hint="eastAsia"/>
                <w:sz w:val="36"/>
                <w:rtl/>
              </w:rPr>
              <w:t>خَيرِ</w:t>
            </w:r>
            <w:r>
              <w:rPr>
                <w:sz w:val="36"/>
                <w:rtl/>
              </w:rPr>
              <w:t xml:space="preserve"> </w:t>
            </w:r>
            <w:r>
              <w:rPr>
                <w:rFonts w:hint="eastAsia"/>
                <w:sz w:val="36"/>
                <w:rtl/>
              </w:rPr>
              <w:t>نُقَّاد</w:t>
            </w:r>
            <w:r w:rsidR="00B162BC">
              <w:rPr>
                <w:rFonts w:hint="cs"/>
                <w:sz w:val="36"/>
                <w:rtl/>
              </w:rPr>
              <w:t>ِ</w:t>
            </w:r>
            <w:r>
              <w:rPr>
                <w:sz w:val="36"/>
                <w:rtl/>
              </w:rPr>
              <w:br/>
            </w:r>
          </w:p>
        </w:tc>
      </w:tr>
      <w:tr w:rsidR="00215BEC" w:rsidRPr="00127028" w:rsidTr="00215BEC">
        <w:trPr>
          <w:trHeight w:hRule="exact" w:val="567"/>
          <w:jc w:val="center"/>
        </w:trPr>
        <w:tc>
          <w:tcPr>
            <w:tcW w:w="3855" w:type="dxa"/>
          </w:tcPr>
          <w:p w:rsidR="00215BEC" w:rsidRPr="00A61A03" w:rsidRDefault="00215BEC" w:rsidP="00215BEC">
            <w:pPr>
              <w:ind w:firstLine="0"/>
              <w:jc w:val="lowKashida"/>
              <w:rPr>
                <w:rFonts w:ascii="Traditional Arabic" w:hAnsi="Traditional Arabic"/>
                <w:sz w:val="36"/>
              </w:rPr>
            </w:pPr>
            <w:r w:rsidRPr="00A61A03">
              <w:rPr>
                <w:rFonts w:hint="eastAsia"/>
                <w:sz w:val="36"/>
                <w:rtl/>
              </w:rPr>
              <w:t>ولا</w:t>
            </w:r>
            <w:r w:rsidRPr="00A61A03">
              <w:rPr>
                <w:sz w:val="36"/>
                <w:rtl/>
              </w:rPr>
              <w:t xml:space="preserve"> </w:t>
            </w:r>
            <w:r w:rsidRPr="00A61A03">
              <w:rPr>
                <w:rFonts w:hint="eastAsia"/>
                <w:sz w:val="36"/>
                <w:rtl/>
              </w:rPr>
              <w:t>أ</w:t>
            </w:r>
            <w:r>
              <w:rPr>
                <w:rFonts w:hint="eastAsia"/>
                <w:sz w:val="36"/>
                <w:rtl/>
              </w:rPr>
              <w:t>َ</w:t>
            </w:r>
            <w:r w:rsidRPr="00A61A03">
              <w:rPr>
                <w:rFonts w:hint="eastAsia"/>
                <w:sz w:val="36"/>
                <w:rtl/>
              </w:rPr>
              <w:t>نس</w:t>
            </w:r>
            <w:r>
              <w:rPr>
                <w:rFonts w:hint="eastAsia"/>
                <w:sz w:val="36"/>
                <w:rtl/>
              </w:rPr>
              <w:t>َ</w:t>
            </w:r>
            <w:r w:rsidRPr="00A61A03">
              <w:rPr>
                <w:rFonts w:hint="eastAsia"/>
                <w:sz w:val="36"/>
                <w:rtl/>
              </w:rPr>
              <w:t>ى</w:t>
            </w:r>
            <w:r w:rsidRPr="00A61A03">
              <w:rPr>
                <w:sz w:val="36"/>
                <w:rtl/>
              </w:rPr>
              <w:t xml:space="preserve"> </w:t>
            </w:r>
            <w:r w:rsidRPr="00A61A03">
              <w:rPr>
                <w:rFonts w:hint="eastAsia"/>
                <w:sz w:val="36"/>
                <w:rtl/>
              </w:rPr>
              <w:t>لآن</w:t>
            </w:r>
            <w:r>
              <w:rPr>
                <w:rFonts w:hint="eastAsia"/>
                <w:sz w:val="36"/>
                <w:rtl/>
              </w:rPr>
              <w:t>ِ</w:t>
            </w:r>
            <w:r w:rsidRPr="00A61A03">
              <w:rPr>
                <w:rFonts w:hint="eastAsia"/>
                <w:sz w:val="36"/>
                <w:rtl/>
              </w:rPr>
              <w:t>س</w:t>
            </w:r>
            <w:r>
              <w:rPr>
                <w:rFonts w:hint="eastAsia"/>
                <w:sz w:val="36"/>
                <w:rtl/>
              </w:rPr>
              <w:t>ِ</w:t>
            </w:r>
            <w:r w:rsidRPr="00A61A03">
              <w:rPr>
                <w:sz w:val="36"/>
                <w:rtl/>
              </w:rPr>
              <w:t xml:space="preserve"> (</w:t>
            </w:r>
            <w:r w:rsidRPr="00A61A03">
              <w:rPr>
                <w:rFonts w:hint="eastAsia"/>
                <w:sz w:val="36"/>
                <w:rtl/>
              </w:rPr>
              <w:t>الج</w:t>
            </w:r>
            <w:r>
              <w:rPr>
                <w:rFonts w:hint="eastAsia"/>
                <w:sz w:val="36"/>
                <w:rtl/>
              </w:rPr>
              <w:t>َ</w:t>
            </w:r>
            <w:r w:rsidRPr="00A61A03">
              <w:rPr>
                <w:rFonts w:hint="eastAsia"/>
                <w:sz w:val="36"/>
                <w:rtl/>
              </w:rPr>
              <w:t>زائ</w:t>
            </w:r>
            <w:r>
              <w:rPr>
                <w:rFonts w:hint="eastAsia"/>
                <w:sz w:val="36"/>
                <w:rtl/>
              </w:rPr>
              <w:t>ِ</w:t>
            </w:r>
            <w:r w:rsidRPr="00A61A03">
              <w:rPr>
                <w:rFonts w:hint="eastAsia"/>
                <w:sz w:val="36"/>
                <w:rtl/>
              </w:rPr>
              <w:t>ر</w:t>
            </w:r>
            <w:r w:rsidRPr="00A61A03">
              <w:rPr>
                <w:sz w:val="36"/>
                <w:rtl/>
              </w:rPr>
              <w:t xml:space="preserve">) </w:t>
            </w:r>
            <w:r w:rsidRPr="00A61A03">
              <w:rPr>
                <w:rFonts w:hint="eastAsia"/>
                <w:sz w:val="36"/>
                <w:rtl/>
              </w:rPr>
              <w:t>م</w:t>
            </w:r>
            <w:r>
              <w:rPr>
                <w:rFonts w:hint="eastAsia"/>
                <w:sz w:val="36"/>
                <w:rtl/>
              </w:rPr>
              <w:t>ُ</w:t>
            </w:r>
            <w:r w:rsidRPr="00A61A03">
              <w:rPr>
                <w:rFonts w:hint="eastAsia"/>
                <w:sz w:val="36"/>
                <w:rtl/>
              </w:rPr>
              <w:t>ذ</w:t>
            </w:r>
            <w:r>
              <w:rPr>
                <w:rFonts w:hint="eastAsia"/>
                <w:sz w:val="36"/>
                <w:rtl/>
              </w:rPr>
              <w:t>ْ</w:t>
            </w:r>
            <w:r w:rsidRPr="00A61A03">
              <w:rPr>
                <w:sz w:val="36"/>
                <w:rtl/>
              </w:rPr>
              <w:t xml:space="preserve"> </w:t>
            </w:r>
            <w:r w:rsidRPr="00A61A03">
              <w:rPr>
                <w:rFonts w:hint="eastAsia"/>
                <w:sz w:val="36"/>
                <w:rtl/>
              </w:rPr>
              <w:t>ب</w:t>
            </w:r>
            <w:r>
              <w:rPr>
                <w:rFonts w:hint="eastAsia"/>
                <w:sz w:val="36"/>
                <w:rtl/>
              </w:rPr>
              <w:t>َ</w:t>
            </w:r>
            <w:r w:rsidRPr="00A61A03">
              <w:rPr>
                <w:rFonts w:hint="eastAsia"/>
                <w:sz w:val="36"/>
                <w:rtl/>
              </w:rPr>
              <w:t>د</w:t>
            </w:r>
            <w:r>
              <w:rPr>
                <w:rFonts w:hint="eastAsia"/>
                <w:sz w:val="36"/>
                <w:rtl/>
              </w:rPr>
              <w:t>َ</w:t>
            </w:r>
            <w:r w:rsidRPr="00A61A03">
              <w:rPr>
                <w:rFonts w:hint="eastAsia"/>
                <w:sz w:val="36"/>
                <w:rtl/>
              </w:rPr>
              <w:t>ت</w:t>
            </w:r>
            <w:r>
              <w:rPr>
                <w:rFonts w:hint="eastAsia"/>
                <w:sz w:val="36"/>
                <w:rtl/>
              </w:rPr>
              <w:t>ْ</w:t>
            </w:r>
            <w:r w:rsidRPr="00A61A03">
              <w:rPr>
                <w:sz w:val="36"/>
                <w:rtl/>
              </w:rPr>
              <w:br/>
            </w:r>
          </w:p>
        </w:tc>
        <w:tc>
          <w:tcPr>
            <w:tcW w:w="737" w:type="dxa"/>
          </w:tcPr>
          <w:p w:rsidR="00215BEC" w:rsidRPr="00A61A03" w:rsidRDefault="00215BEC" w:rsidP="00215BEC">
            <w:pPr>
              <w:bidi w:val="0"/>
              <w:ind w:firstLine="0"/>
              <w:jc w:val="lowKashida"/>
              <w:rPr>
                <w:rFonts w:ascii="Traditional Arabic" w:hAnsi="Traditional Arabic"/>
                <w:sz w:val="36"/>
                <w:u w:val="single"/>
              </w:rPr>
            </w:pPr>
          </w:p>
        </w:tc>
        <w:tc>
          <w:tcPr>
            <w:tcW w:w="3855" w:type="dxa"/>
          </w:tcPr>
          <w:p w:rsidR="00215BEC" w:rsidRPr="00A61A03" w:rsidRDefault="00215BEC" w:rsidP="00215BEC">
            <w:pPr>
              <w:ind w:firstLine="0"/>
              <w:jc w:val="lowKashida"/>
              <w:rPr>
                <w:rFonts w:ascii="Traditional Arabic" w:hAnsi="Traditional Arabic"/>
                <w:sz w:val="36"/>
              </w:rPr>
            </w:pPr>
            <w:r w:rsidRPr="00A61A03">
              <w:rPr>
                <w:rFonts w:hint="eastAsia"/>
                <w:sz w:val="36"/>
                <w:rtl/>
              </w:rPr>
              <w:t>ت</w:t>
            </w:r>
            <w:r>
              <w:rPr>
                <w:rFonts w:hint="eastAsia"/>
                <w:sz w:val="36"/>
                <w:rtl/>
              </w:rPr>
              <w:t>َ</w:t>
            </w:r>
            <w:r w:rsidRPr="00A61A03">
              <w:rPr>
                <w:rFonts w:hint="eastAsia"/>
                <w:sz w:val="36"/>
                <w:rtl/>
              </w:rPr>
              <w:t>ب</w:t>
            </w:r>
            <w:r>
              <w:rPr>
                <w:rFonts w:hint="eastAsia"/>
                <w:sz w:val="36"/>
                <w:rtl/>
              </w:rPr>
              <w:t>ُ</w:t>
            </w:r>
            <w:r w:rsidRPr="00A61A03">
              <w:rPr>
                <w:rFonts w:hint="eastAsia"/>
                <w:sz w:val="36"/>
                <w:rtl/>
              </w:rPr>
              <w:t>ثُّ</w:t>
            </w:r>
            <w:r w:rsidRPr="00A61A03">
              <w:rPr>
                <w:sz w:val="36"/>
                <w:rtl/>
              </w:rPr>
              <w:t xml:space="preserve"> </w:t>
            </w:r>
            <w:r w:rsidRPr="00A61A03">
              <w:rPr>
                <w:rFonts w:hint="eastAsia"/>
                <w:sz w:val="36"/>
                <w:rtl/>
              </w:rPr>
              <w:t>ع</w:t>
            </w:r>
            <w:r>
              <w:rPr>
                <w:rFonts w:hint="eastAsia"/>
                <w:sz w:val="36"/>
                <w:rtl/>
              </w:rPr>
              <w:t>َ</w:t>
            </w:r>
            <w:r w:rsidRPr="00A61A03">
              <w:rPr>
                <w:rFonts w:hint="eastAsia"/>
                <w:sz w:val="36"/>
                <w:rtl/>
              </w:rPr>
              <w:t>لى</w:t>
            </w:r>
            <w:r w:rsidRPr="00A61A03">
              <w:rPr>
                <w:sz w:val="36"/>
                <w:rtl/>
              </w:rPr>
              <w:t xml:space="preserve"> </w:t>
            </w:r>
            <w:r w:rsidRPr="00A61A03">
              <w:rPr>
                <w:rFonts w:hint="eastAsia"/>
                <w:sz w:val="36"/>
                <w:rtl/>
              </w:rPr>
              <w:t>الأرواح</w:t>
            </w:r>
            <w:r>
              <w:rPr>
                <w:rFonts w:hint="eastAsia"/>
                <w:sz w:val="36"/>
                <w:rtl/>
              </w:rPr>
              <w:t>ِ</w:t>
            </w:r>
            <w:r w:rsidRPr="00A61A03">
              <w:rPr>
                <w:sz w:val="36"/>
                <w:rtl/>
              </w:rPr>
              <w:t xml:space="preserve"> </w:t>
            </w:r>
            <w:r w:rsidRPr="00A61A03">
              <w:rPr>
                <w:rFonts w:hint="eastAsia"/>
                <w:sz w:val="36"/>
                <w:rtl/>
              </w:rPr>
              <w:t>م</w:t>
            </w:r>
            <w:r>
              <w:rPr>
                <w:rFonts w:hint="eastAsia"/>
                <w:sz w:val="36"/>
                <w:rtl/>
              </w:rPr>
              <w:t>ِ</w:t>
            </w:r>
            <w:r w:rsidRPr="00A61A03">
              <w:rPr>
                <w:rFonts w:hint="eastAsia"/>
                <w:sz w:val="36"/>
                <w:rtl/>
              </w:rPr>
              <w:t>ن</w:t>
            </w:r>
            <w:r w:rsidRPr="00A61A03">
              <w:rPr>
                <w:sz w:val="36"/>
                <w:rtl/>
              </w:rPr>
              <w:t xml:space="preserve"> </w:t>
            </w:r>
            <w:r w:rsidRPr="00A61A03">
              <w:rPr>
                <w:rFonts w:hint="eastAsia"/>
                <w:sz w:val="36"/>
                <w:rtl/>
              </w:rPr>
              <w:t>س</w:t>
            </w:r>
            <w:r>
              <w:rPr>
                <w:rFonts w:hint="eastAsia"/>
                <w:sz w:val="36"/>
                <w:rtl/>
              </w:rPr>
              <w:t>ِ</w:t>
            </w:r>
            <w:r w:rsidRPr="00A61A03">
              <w:rPr>
                <w:rFonts w:hint="eastAsia"/>
                <w:sz w:val="36"/>
                <w:rtl/>
              </w:rPr>
              <w:t>حر</w:t>
            </w:r>
            <w:r>
              <w:rPr>
                <w:rFonts w:hint="eastAsia"/>
                <w:sz w:val="36"/>
                <w:rtl/>
              </w:rPr>
              <w:t>ِ</w:t>
            </w:r>
            <w:r w:rsidRPr="00A61A03">
              <w:rPr>
                <w:rFonts w:hint="eastAsia"/>
                <w:sz w:val="36"/>
                <w:rtl/>
              </w:rPr>
              <w:t>ها</w:t>
            </w:r>
            <w:r w:rsidRPr="00A61A03">
              <w:rPr>
                <w:sz w:val="36"/>
                <w:rtl/>
              </w:rPr>
              <w:t xml:space="preserve"> </w:t>
            </w:r>
            <w:r w:rsidRPr="00A61A03">
              <w:rPr>
                <w:rFonts w:hint="eastAsia"/>
                <w:sz w:val="36"/>
                <w:rtl/>
              </w:rPr>
              <w:t>الع</w:t>
            </w:r>
            <w:r>
              <w:rPr>
                <w:rFonts w:hint="eastAsia"/>
                <w:sz w:val="36"/>
                <w:rtl/>
              </w:rPr>
              <w:t>َ</w:t>
            </w:r>
            <w:r w:rsidRPr="00A61A03">
              <w:rPr>
                <w:rFonts w:hint="eastAsia"/>
                <w:sz w:val="36"/>
                <w:rtl/>
              </w:rPr>
              <w:t>اد</w:t>
            </w:r>
            <w:r>
              <w:rPr>
                <w:rFonts w:hint="eastAsia"/>
                <w:sz w:val="36"/>
                <w:rtl/>
              </w:rPr>
              <w:t>ِ</w:t>
            </w:r>
            <w:r w:rsidRPr="00A61A03">
              <w:rPr>
                <w:rFonts w:hint="eastAsia"/>
                <w:sz w:val="36"/>
                <w:rtl/>
              </w:rPr>
              <w:t>ي</w:t>
            </w:r>
            <w:r w:rsidRPr="00A61A03">
              <w:rPr>
                <w:sz w:val="36"/>
                <w:rtl/>
              </w:rPr>
              <w:br/>
            </w:r>
          </w:p>
        </w:tc>
      </w:tr>
      <w:tr w:rsidR="00215BEC" w:rsidRPr="00127028" w:rsidTr="00215BEC">
        <w:trPr>
          <w:trHeight w:hRule="exact" w:val="567"/>
          <w:jc w:val="center"/>
        </w:trPr>
        <w:tc>
          <w:tcPr>
            <w:tcW w:w="3855" w:type="dxa"/>
          </w:tcPr>
          <w:p w:rsidR="00215BEC" w:rsidRPr="00A61A03" w:rsidRDefault="00215BEC" w:rsidP="00215BEC">
            <w:pPr>
              <w:ind w:firstLine="0"/>
              <w:jc w:val="lowKashida"/>
              <w:rPr>
                <w:rFonts w:ascii="Traditional Arabic" w:hAnsi="Traditional Arabic"/>
                <w:sz w:val="36"/>
              </w:rPr>
            </w:pPr>
            <w:r w:rsidRPr="00A61A03">
              <w:rPr>
                <w:rFonts w:hint="eastAsia"/>
                <w:sz w:val="36"/>
                <w:rtl/>
              </w:rPr>
              <w:t>و</w:t>
            </w:r>
            <w:r>
              <w:rPr>
                <w:rFonts w:hint="eastAsia"/>
                <w:sz w:val="36"/>
                <w:rtl/>
              </w:rPr>
              <w:t>َ</w:t>
            </w:r>
            <w:r w:rsidRPr="00A61A03">
              <w:rPr>
                <w:rFonts w:hint="eastAsia"/>
                <w:sz w:val="36"/>
                <w:rtl/>
              </w:rPr>
              <w:t>ها</w:t>
            </w:r>
            <w:r w:rsidRPr="00A61A03">
              <w:rPr>
                <w:sz w:val="36"/>
                <w:rtl/>
              </w:rPr>
              <w:t xml:space="preserve"> </w:t>
            </w:r>
            <w:r w:rsidRPr="00A61A03">
              <w:rPr>
                <w:rFonts w:hint="eastAsia"/>
                <w:sz w:val="36"/>
                <w:rtl/>
              </w:rPr>
              <w:t>ه</w:t>
            </w:r>
            <w:r>
              <w:rPr>
                <w:rFonts w:hint="eastAsia"/>
                <w:sz w:val="36"/>
                <w:rtl/>
              </w:rPr>
              <w:t>ِ</w:t>
            </w:r>
            <w:r w:rsidRPr="00A61A03">
              <w:rPr>
                <w:rFonts w:hint="eastAsia"/>
                <w:sz w:val="36"/>
                <w:rtl/>
              </w:rPr>
              <w:t>ي</w:t>
            </w:r>
            <w:r>
              <w:rPr>
                <w:rFonts w:hint="eastAsia"/>
                <w:sz w:val="36"/>
                <w:rtl/>
              </w:rPr>
              <w:t>َ</w:t>
            </w:r>
            <w:r w:rsidRPr="00A61A03">
              <w:rPr>
                <w:sz w:val="36"/>
                <w:rtl/>
              </w:rPr>
              <w:t xml:space="preserve"> (</w:t>
            </w:r>
            <w:r w:rsidRPr="00A61A03">
              <w:rPr>
                <w:rFonts w:hint="eastAsia"/>
                <w:sz w:val="36"/>
                <w:rtl/>
              </w:rPr>
              <w:t>ص</w:t>
            </w:r>
            <w:r>
              <w:rPr>
                <w:rFonts w:hint="eastAsia"/>
                <w:sz w:val="36"/>
                <w:rtl/>
              </w:rPr>
              <w:t>َ</w:t>
            </w:r>
            <w:r w:rsidRPr="00A61A03">
              <w:rPr>
                <w:rFonts w:hint="eastAsia"/>
                <w:sz w:val="36"/>
                <w:rtl/>
              </w:rPr>
              <w:t>د</w:t>
            </w:r>
            <w:r>
              <w:rPr>
                <w:rFonts w:hint="eastAsia"/>
                <w:sz w:val="36"/>
                <w:rtl/>
              </w:rPr>
              <w:t>َ</w:t>
            </w:r>
            <w:r w:rsidRPr="00A61A03">
              <w:rPr>
                <w:rFonts w:hint="eastAsia"/>
                <w:sz w:val="36"/>
                <w:rtl/>
              </w:rPr>
              <w:t>ى</w:t>
            </w:r>
            <w:r w:rsidRPr="00A61A03">
              <w:rPr>
                <w:sz w:val="36"/>
                <w:rtl/>
              </w:rPr>
              <w:t xml:space="preserve"> </w:t>
            </w:r>
            <w:r w:rsidRPr="00A61A03">
              <w:rPr>
                <w:rFonts w:hint="eastAsia"/>
                <w:sz w:val="36"/>
                <w:rtl/>
              </w:rPr>
              <w:t>الص</w:t>
            </w:r>
            <w:r>
              <w:rPr>
                <w:rFonts w:hint="eastAsia"/>
                <w:sz w:val="36"/>
                <w:rtl/>
              </w:rPr>
              <w:t>َّ</w:t>
            </w:r>
            <w:r w:rsidRPr="00A61A03">
              <w:rPr>
                <w:rFonts w:hint="eastAsia"/>
                <w:sz w:val="36"/>
                <w:rtl/>
              </w:rPr>
              <w:t>حراء</w:t>
            </w:r>
            <w:r w:rsidRPr="00A61A03">
              <w:rPr>
                <w:sz w:val="36"/>
                <w:rtl/>
              </w:rPr>
              <w:t xml:space="preserve">) </w:t>
            </w:r>
            <w:r w:rsidRPr="00A61A03">
              <w:rPr>
                <w:rFonts w:hint="eastAsia"/>
                <w:sz w:val="36"/>
                <w:rtl/>
              </w:rPr>
              <w:t>ج</w:t>
            </w:r>
            <w:r>
              <w:rPr>
                <w:rFonts w:hint="eastAsia"/>
                <w:sz w:val="36"/>
                <w:rtl/>
              </w:rPr>
              <w:t>َ</w:t>
            </w:r>
            <w:r w:rsidRPr="00A61A03">
              <w:rPr>
                <w:rFonts w:hint="eastAsia"/>
                <w:sz w:val="36"/>
                <w:rtl/>
              </w:rPr>
              <w:t>اء</w:t>
            </w:r>
            <w:r>
              <w:rPr>
                <w:rFonts w:hint="eastAsia"/>
                <w:sz w:val="36"/>
                <w:rtl/>
              </w:rPr>
              <w:t>َ</w:t>
            </w:r>
            <w:r w:rsidRPr="00A61A03">
              <w:rPr>
                <w:rFonts w:hint="eastAsia"/>
                <w:sz w:val="36"/>
                <w:rtl/>
              </w:rPr>
              <w:t>ت</w:t>
            </w:r>
            <w:r>
              <w:rPr>
                <w:rFonts w:hint="eastAsia"/>
                <w:sz w:val="36"/>
                <w:rtl/>
              </w:rPr>
              <w:t>ْ</w:t>
            </w:r>
            <w:r w:rsidRPr="00A61A03">
              <w:rPr>
                <w:rFonts w:hint="eastAsia"/>
                <w:sz w:val="36"/>
                <w:rtl/>
              </w:rPr>
              <w:t>ك</w:t>
            </w:r>
            <w:r>
              <w:rPr>
                <w:rFonts w:hint="eastAsia"/>
                <w:sz w:val="36"/>
                <w:rtl/>
              </w:rPr>
              <w:t>َ</w:t>
            </w:r>
            <w:r w:rsidRPr="00A61A03">
              <w:rPr>
                <w:sz w:val="36"/>
                <w:rtl/>
              </w:rPr>
              <w:t xml:space="preserve"> </w:t>
            </w:r>
            <w:r w:rsidRPr="00A61A03">
              <w:rPr>
                <w:rFonts w:hint="eastAsia"/>
                <w:sz w:val="36"/>
                <w:rtl/>
              </w:rPr>
              <w:t>ت</w:t>
            </w:r>
            <w:r>
              <w:rPr>
                <w:rFonts w:hint="eastAsia"/>
                <w:sz w:val="36"/>
                <w:rtl/>
              </w:rPr>
              <w:t>َ</w:t>
            </w:r>
            <w:r w:rsidRPr="00A61A03">
              <w:rPr>
                <w:rFonts w:hint="eastAsia"/>
                <w:sz w:val="36"/>
                <w:rtl/>
              </w:rPr>
              <w:t>ن</w:t>
            </w:r>
            <w:r>
              <w:rPr>
                <w:rFonts w:hint="eastAsia"/>
                <w:sz w:val="36"/>
                <w:rtl/>
              </w:rPr>
              <w:t>ْ</w:t>
            </w:r>
            <w:r w:rsidRPr="00A61A03">
              <w:rPr>
                <w:rFonts w:hint="eastAsia"/>
                <w:sz w:val="36"/>
                <w:rtl/>
              </w:rPr>
              <w:t>ث</w:t>
            </w:r>
            <w:r>
              <w:rPr>
                <w:rFonts w:hint="eastAsia"/>
                <w:sz w:val="36"/>
                <w:rtl/>
              </w:rPr>
              <w:t>َ</w:t>
            </w:r>
            <w:r w:rsidRPr="00A61A03">
              <w:rPr>
                <w:rFonts w:hint="eastAsia"/>
                <w:sz w:val="36"/>
                <w:rtl/>
              </w:rPr>
              <w:t>ن</w:t>
            </w:r>
            <w:r>
              <w:rPr>
                <w:rFonts w:hint="eastAsia"/>
                <w:sz w:val="36"/>
                <w:rtl/>
              </w:rPr>
              <w:t>ِ</w:t>
            </w:r>
            <w:r w:rsidRPr="00A61A03">
              <w:rPr>
                <w:rFonts w:hint="eastAsia"/>
                <w:sz w:val="36"/>
                <w:rtl/>
              </w:rPr>
              <w:t>ي</w:t>
            </w:r>
          </w:p>
        </w:tc>
        <w:tc>
          <w:tcPr>
            <w:tcW w:w="737" w:type="dxa"/>
          </w:tcPr>
          <w:p w:rsidR="00215BEC" w:rsidRPr="00A61A03" w:rsidRDefault="00215BEC" w:rsidP="00215BEC">
            <w:pPr>
              <w:bidi w:val="0"/>
              <w:ind w:firstLine="0"/>
              <w:jc w:val="lowKashida"/>
              <w:rPr>
                <w:rFonts w:ascii="Traditional Arabic" w:hAnsi="Traditional Arabic"/>
                <w:sz w:val="36"/>
                <w:u w:val="single"/>
              </w:rPr>
            </w:pPr>
          </w:p>
        </w:tc>
        <w:tc>
          <w:tcPr>
            <w:tcW w:w="3855" w:type="dxa"/>
          </w:tcPr>
          <w:p w:rsidR="00215BEC" w:rsidRPr="00A61A03" w:rsidRDefault="00215BEC" w:rsidP="00215BEC">
            <w:pPr>
              <w:ind w:firstLine="0"/>
              <w:jc w:val="lowKashida"/>
              <w:rPr>
                <w:rFonts w:ascii="Traditional Arabic" w:hAnsi="Traditional Arabic"/>
                <w:sz w:val="36"/>
              </w:rPr>
            </w:pPr>
            <w:r w:rsidRPr="00A61A03">
              <w:rPr>
                <w:rFonts w:hint="eastAsia"/>
                <w:sz w:val="36"/>
                <w:rtl/>
              </w:rPr>
              <w:t>ب</w:t>
            </w:r>
            <w:r>
              <w:rPr>
                <w:rFonts w:hint="eastAsia"/>
                <w:sz w:val="36"/>
                <w:rtl/>
              </w:rPr>
              <w:t>ِ</w:t>
            </w:r>
            <w:r w:rsidRPr="00A61A03">
              <w:rPr>
                <w:rFonts w:hint="eastAsia"/>
                <w:sz w:val="36"/>
                <w:rtl/>
              </w:rPr>
              <w:t>ث</w:t>
            </w:r>
            <w:r>
              <w:rPr>
                <w:rFonts w:hint="eastAsia"/>
                <w:sz w:val="36"/>
                <w:rtl/>
              </w:rPr>
              <w:t>َ</w:t>
            </w:r>
            <w:r w:rsidRPr="00A61A03">
              <w:rPr>
                <w:rFonts w:hint="eastAsia"/>
                <w:sz w:val="36"/>
                <w:rtl/>
              </w:rPr>
              <w:t>وبٍ</w:t>
            </w:r>
            <w:r w:rsidRPr="00A61A03">
              <w:rPr>
                <w:sz w:val="36"/>
                <w:rtl/>
              </w:rPr>
              <w:t xml:space="preserve"> </w:t>
            </w:r>
            <w:r w:rsidRPr="00A61A03">
              <w:rPr>
                <w:rFonts w:hint="eastAsia"/>
                <w:sz w:val="36"/>
                <w:rtl/>
              </w:rPr>
              <w:t>ق</w:t>
            </w:r>
            <w:r>
              <w:rPr>
                <w:rFonts w:hint="eastAsia"/>
                <w:sz w:val="36"/>
                <w:rtl/>
              </w:rPr>
              <w:t>َ</w:t>
            </w:r>
            <w:r w:rsidRPr="00A61A03">
              <w:rPr>
                <w:rFonts w:hint="eastAsia"/>
                <w:sz w:val="36"/>
                <w:rtl/>
              </w:rPr>
              <w:t>ش</w:t>
            </w:r>
            <w:r>
              <w:rPr>
                <w:rFonts w:hint="eastAsia"/>
                <w:sz w:val="36"/>
                <w:rtl/>
              </w:rPr>
              <w:t>ِ</w:t>
            </w:r>
            <w:r w:rsidRPr="00A61A03">
              <w:rPr>
                <w:rFonts w:hint="eastAsia"/>
                <w:sz w:val="36"/>
                <w:rtl/>
              </w:rPr>
              <w:t>يب</w:t>
            </w:r>
            <w:r>
              <w:rPr>
                <w:rFonts w:hint="eastAsia"/>
                <w:sz w:val="36"/>
                <w:rtl/>
              </w:rPr>
              <w:t>ٍ</w:t>
            </w:r>
            <w:r w:rsidRPr="00A61A03">
              <w:rPr>
                <w:sz w:val="36"/>
                <w:rtl/>
              </w:rPr>
              <w:t xml:space="preserve"> </w:t>
            </w:r>
            <w:r w:rsidRPr="00A61A03">
              <w:rPr>
                <w:rFonts w:hint="eastAsia"/>
                <w:sz w:val="36"/>
                <w:rtl/>
              </w:rPr>
              <w:t>م</w:t>
            </w:r>
            <w:r>
              <w:rPr>
                <w:rFonts w:hint="eastAsia"/>
                <w:sz w:val="36"/>
                <w:rtl/>
              </w:rPr>
              <w:t>ِ</w:t>
            </w:r>
            <w:r w:rsidRPr="00A61A03">
              <w:rPr>
                <w:rFonts w:hint="eastAsia"/>
                <w:sz w:val="36"/>
                <w:rtl/>
              </w:rPr>
              <w:t>ن</w:t>
            </w:r>
            <w:r>
              <w:rPr>
                <w:rFonts w:hint="eastAsia"/>
                <w:sz w:val="36"/>
                <w:rtl/>
              </w:rPr>
              <w:t>ْ</w:t>
            </w:r>
            <w:r w:rsidRPr="00A61A03">
              <w:rPr>
                <w:sz w:val="36"/>
                <w:rtl/>
              </w:rPr>
              <w:t xml:space="preserve"> </w:t>
            </w:r>
            <w:r w:rsidRPr="00A61A03">
              <w:rPr>
                <w:rFonts w:hint="eastAsia"/>
                <w:sz w:val="36"/>
                <w:rtl/>
              </w:rPr>
              <w:t>ط</w:t>
            </w:r>
            <w:r>
              <w:rPr>
                <w:rFonts w:hint="eastAsia"/>
                <w:sz w:val="36"/>
                <w:rtl/>
              </w:rPr>
              <w:t>ُ</w:t>
            </w:r>
            <w:r w:rsidRPr="00A61A03">
              <w:rPr>
                <w:rFonts w:hint="eastAsia"/>
                <w:sz w:val="36"/>
                <w:rtl/>
              </w:rPr>
              <w:t>ر</w:t>
            </w:r>
            <w:r>
              <w:rPr>
                <w:rFonts w:hint="eastAsia"/>
                <w:sz w:val="36"/>
                <w:rtl/>
              </w:rPr>
              <w:t>ُ</w:t>
            </w:r>
            <w:r w:rsidRPr="00A61A03">
              <w:rPr>
                <w:rFonts w:hint="eastAsia"/>
                <w:sz w:val="36"/>
                <w:rtl/>
              </w:rPr>
              <w:t>وس</w:t>
            </w:r>
            <w:r w:rsidRPr="00B02699">
              <w:rPr>
                <w:sz w:val="36"/>
                <w:rtl/>
              </w:rPr>
              <w:t xml:space="preserve"> </w:t>
            </w:r>
            <w:r w:rsidRPr="00B02699">
              <w:rPr>
                <w:rFonts w:hint="eastAsia"/>
                <w:sz w:val="36"/>
                <w:rtl/>
              </w:rPr>
              <w:t>وَمِيدَاد</w:t>
            </w:r>
            <w:r w:rsidR="00B162BC">
              <w:rPr>
                <w:rFonts w:hint="cs"/>
                <w:sz w:val="36"/>
                <w:rtl/>
              </w:rPr>
              <w:t>ِ</w:t>
            </w:r>
            <w:r w:rsidRPr="00A61A03">
              <w:rPr>
                <w:sz w:val="36"/>
                <w:rtl/>
              </w:rPr>
              <w:br/>
              <w:t xml:space="preserve"> </w:t>
            </w:r>
          </w:p>
        </w:tc>
      </w:tr>
      <w:tr w:rsidR="00215BEC" w:rsidRPr="00127028" w:rsidTr="00215BEC">
        <w:trPr>
          <w:trHeight w:hRule="exact" w:val="567"/>
          <w:jc w:val="center"/>
        </w:trPr>
        <w:tc>
          <w:tcPr>
            <w:tcW w:w="3855" w:type="dxa"/>
          </w:tcPr>
          <w:p w:rsidR="00215BEC" w:rsidRPr="00A61A03" w:rsidRDefault="00215BEC" w:rsidP="00215BEC">
            <w:pPr>
              <w:ind w:firstLine="0"/>
              <w:jc w:val="lowKashida"/>
              <w:rPr>
                <w:sz w:val="36"/>
                <w:rtl/>
              </w:rPr>
            </w:pPr>
            <w:r w:rsidRPr="00A61A03">
              <w:rPr>
                <w:rFonts w:hint="eastAsia"/>
                <w:sz w:val="36"/>
                <w:rtl/>
              </w:rPr>
              <w:t>ت</w:t>
            </w:r>
            <w:r>
              <w:rPr>
                <w:rFonts w:hint="eastAsia"/>
                <w:sz w:val="36"/>
                <w:rtl/>
              </w:rPr>
              <w:t>ُ</w:t>
            </w:r>
            <w:r w:rsidRPr="00A61A03">
              <w:rPr>
                <w:rFonts w:hint="eastAsia"/>
                <w:sz w:val="36"/>
                <w:rtl/>
              </w:rPr>
              <w:t>ن</w:t>
            </w:r>
            <w:r>
              <w:rPr>
                <w:rFonts w:hint="eastAsia"/>
                <w:sz w:val="36"/>
                <w:rtl/>
              </w:rPr>
              <w:t>َ</w:t>
            </w:r>
            <w:r w:rsidRPr="00A61A03">
              <w:rPr>
                <w:rFonts w:hint="eastAsia"/>
                <w:sz w:val="36"/>
                <w:rtl/>
              </w:rPr>
              <w:t>اد</w:t>
            </w:r>
            <w:r>
              <w:rPr>
                <w:rFonts w:hint="eastAsia"/>
                <w:sz w:val="36"/>
                <w:rtl/>
              </w:rPr>
              <w:t>ِ</w:t>
            </w:r>
            <w:r w:rsidRPr="00A61A03">
              <w:rPr>
                <w:rFonts w:hint="eastAsia"/>
                <w:sz w:val="36"/>
                <w:rtl/>
              </w:rPr>
              <w:t>يك</w:t>
            </w:r>
            <w:r>
              <w:rPr>
                <w:rFonts w:hint="eastAsia"/>
                <w:sz w:val="36"/>
                <w:rtl/>
              </w:rPr>
              <w:t>َ</w:t>
            </w:r>
            <w:r w:rsidRPr="00A61A03">
              <w:rPr>
                <w:sz w:val="36"/>
                <w:rtl/>
              </w:rPr>
              <w:t xml:space="preserve"> </w:t>
            </w:r>
            <w:r w:rsidRPr="00A61A03">
              <w:rPr>
                <w:rFonts w:hint="eastAsia"/>
                <w:sz w:val="36"/>
                <w:rtl/>
              </w:rPr>
              <w:t>و</w:t>
            </w:r>
            <w:r>
              <w:rPr>
                <w:rFonts w:hint="eastAsia"/>
                <w:sz w:val="36"/>
                <w:rtl/>
              </w:rPr>
              <w:t>َ</w:t>
            </w:r>
            <w:r w:rsidRPr="00A61A03">
              <w:rPr>
                <w:rFonts w:hint="eastAsia"/>
                <w:sz w:val="36"/>
                <w:rtl/>
              </w:rPr>
              <w:t>الآم</w:t>
            </w:r>
            <w:r>
              <w:rPr>
                <w:rFonts w:hint="eastAsia"/>
                <w:sz w:val="36"/>
                <w:rtl/>
              </w:rPr>
              <w:t>َ</w:t>
            </w:r>
            <w:r w:rsidRPr="00A61A03">
              <w:rPr>
                <w:rFonts w:hint="eastAsia"/>
                <w:sz w:val="36"/>
                <w:rtl/>
              </w:rPr>
              <w:t>ال</w:t>
            </w:r>
            <w:r w:rsidRPr="00A61A03">
              <w:rPr>
                <w:sz w:val="36"/>
                <w:rtl/>
              </w:rPr>
              <w:t xml:space="preserve"> </w:t>
            </w:r>
            <w:r w:rsidRPr="00A61A03">
              <w:rPr>
                <w:rFonts w:hint="eastAsia"/>
                <w:sz w:val="36"/>
                <w:rtl/>
              </w:rPr>
              <w:t>ف</w:t>
            </w:r>
            <w:r>
              <w:rPr>
                <w:rFonts w:hint="eastAsia"/>
                <w:sz w:val="36"/>
                <w:rtl/>
              </w:rPr>
              <w:t>ِ</w:t>
            </w:r>
            <w:r w:rsidRPr="00A61A03">
              <w:rPr>
                <w:rFonts w:hint="eastAsia"/>
                <w:sz w:val="36"/>
                <w:rtl/>
              </w:rPr>
              <w:t>يك</w:t>
            </w:r>
            <w:r>
              <w:rPr>
                <w:rFonts w:hint="eastAsia"/>
                <w:sz w:val="36"/>
                <w:rtl/>
              </w:rPr>
              <w:t>َ</w:t>
            </w:r>
            <w:r w:rsidRPr="00A61A03">
              <w:rPr>
                <w:sz w:val="36"/>
                <w:rtl/>
              </w:rPr>
              <w:t xml:space="preserve"> </w:t>
            </w:r>
            <w:r w:rsidRPr="00A61A03">
              <w:rPr>
                <w:rFonts w:hint="eastAsia"/>
                <w:sz w:val="36"/>
                <w:rtl/>
              </w:rPr>
              <w:t>ق</w:t>
            </w:r>
            <w:r>
              <w:rPr>
                <w:rFonts w:hint="eastAsia"/>
                <w:sz w:val="36"/>
                <w:rtl/>
              </w:rPr>
              <w:t>َ</w:t>
            </w:r>
            <w:r w:rsidRPr="00A61A03">
              <w:rPr>
                <w:rFonts w:hint="eastAsia"/>
                <w:sz w:val="36"/>
                <w:rtl/>
              </w:rPr>
              <w:t>و</w:t>
            </w:r>
            <w:r>
              <w:rPr>
                <w:rFonts w:hint="eastAsia"/>
                <w:sz w:val="36"/>
                <w:rtl/>
              </w:rPr>
              <w:t>ِ</w:t>
            </w:r>
            <w:r w:rsidRPr="00A61A03">
              <w:rPr>
                <w:rFonts w:hint="eastAsia"/>
                <w:sz w:val="36"/>
                <w:rtl/>
              </w:rPr>
              <w:t>ي</w:t>
            </w:r>
            <w:r>
              <w:rPr>
                <w:rFonts w:hint="eastAsia"/>
                <w:sz w:val="36"/>
                <w:rtl/>
              </w:rPr>
              <w:t>َّ</w:t>
            </w:r>
            <w:r w:rsidRPr="00A61A03">
              <w:rPr>
                <w:rFonts w:hint="eastAsia"/>
                <w:sz w:val="36"/>
                <w:rtl/>
              </w:rPr>
              <w:t>ةٌ</w:t>
            </w:r>
            <w:r w:rsidRPr="00A61A03">
              <w:rPr>
                <w:sz w:val="36"/>
                <w:rtl/>
              </w:rPr>
              <w:br/>
            </w:r>
          </w:p>
        </w:tc>
        <w:tc>
          <w:tcPr>
            <w:tcW w:w="737" w:type="dxa"/>
          </w:tcPr>
          <w:p w:rsidR="00215BEC" w:rsidRPr="00A61A03" w:rsidRDefault="00215BEC" w:rsidP="00215BEC">
            <w:pPr>
              <w:bidi w:val="0"/>
              <w:ind w:firstLine="0"/>
              <w:jc w:val="lowKashida"/>
              <w:rPr>
                <w:rFonts w:ascii="Traditional Arabic" w:hAnsi="Traditional Arabic"/>
                <w:sz w:val="36"/>
                <w:u w:val="single"/>
              </w:rPr>
            </w:pPr>
          </w:p>
        </w:tc>
        <w:tc>
          <w:tcPr>
            <w:tcW w:w="3855" w:type="dxa"/>
          </w:tcPr>
          <w:p w:rsidR="00215BEC" w:rsidRPr="00A61A03" w:rsidRDefault="00215BEC" w:rsidP="00215BEC">
            <w:pPr>
              <w:ind w:firstLine="0"/>
              <w:jc w:val="lowKashida"/>
              <w:rPr>
                <w:sz w:val="36"/>
                <w:rtl/>
              </w:rPr>
            </w:pPr>
            <w:r w:rsidRPr="00A61A03">
              <w:rPr>
                <w:rFonts w:hint="eastAsia"/>
                <w:sz w:val="36"/>
                <w:rtl/>
              </w:rPr>
              <w:t>إ</w:t>
            </w:r>
            <w:r>
              <w:rPr>
                <w:rFonts w:hint="eastAsia"/>
                <w:sz w:val="36"/>
                <w:rtl/>
              </w:rPr>
              <w:t>ِ</w:t>
            </w:r>
            <w:r w:rsidRPr="00A61A03">
              <w:rPr>
                <w:rFonts w:hint="eastAsia"/>
                <w:sz w:val="36"/>
                <w:rtl/>
              </w:rPr>
              <w:t>ل</w:t>
            </w:r>
            <w:r>
              <w:rPr>
                <w:rFonts w:hint="eastAsia"/>
                <w:sz w:val="36"/>
                <w:rtl/>
              </w:rPr>
              <w:t>َ</w:t>
            </w:r>
            <w:r w:rsidRPr="00A61A03">
              <w:rPr>
                <w:rFonts w:hint="eastAsia"/>
                <w:sz w:val="36"/>
                <w:rtl/>
              </w:rPr>
              <w:t>ى</w:t>
            </w:r>
            <w:r w:rsidRPr="00A61A03">
              <w:rPr>
                <w:sz w:val="36"/>
                <w:rtl/>
              </w:rPr>
              <w:t xml:space="preserve"> </w:t>
            </w:r>
            <w:r w:rsidRPr="00A61A03">
              <w:rPr>
                <w:rFonts w:hint="eastAsia"/>
                <w:sz w:val="36"/>
                <w:rtl/>
              </w:rPr>
              <w:t>الع</w:t>
            </w:r>
            <w:r>
              <w:rPr>
                <w:rFonts w:hint="eastAsia"/>
                <w:sz w:val="36"/>
                <w:rtl/>
              </w:rPr>
              <w:t>ِ</w:t>
            </w:r>
            <w:r w:rsidRPr="00A61A03">
              <w:rPr>
                <w:rFonts w:hint="eastAsia"/>
                <w:sz w:val="36"/>
                <w:rtl/>
              </w:rPr>
              <w:t>ل</w:t>
            </w:r>
            <w:r>
              <w:rPr>
                <w:rFonts w:hint="eastAsia"/>
                <w:sz w:val="36"/>
                <w:rtl/>
              </w:rPr>
              <w:t>ْ</w:t>
            </w:r>
            <w:r w:rsidRPr="00A61A03">
              <w:rPr>
                <w:rFonts w:hint="eastAsia"/>
                <w:sz w:val="36"/>
                <w:rtl/>
              </w:rPr>
              <w:t>م</w:t>
            </w:r>
            <w:r w:rsidRPr="00A61A03">
              <w:rPr>
                <w:sz w:val="36"/>
                <w:rtl/>
              </w:rPr>
              <w:t xml:space="preserve"> </w:t>
            </w:r>
            <w:r w:rsidRPr="00A61A03">
              <w:rPr>
                <w:rFonts w:hint="eastAsia"/>
                <w:sz w:val="36"/>
                <w:rtl/>
              </w:rPr>
              <w:t>و</w:t>
            </w:r>
            <w:r>
              <w:rPr>
                <w:rFonts w:hint="eastAsia"/>
                <w:sz w:val="36"/>
                <w:rtl/>
              </w:rPr>
              <w:t>َ</w:t>
            </w:r>
            <w:r w:rsidRPr="00A61A03">
              <w:rPr>
                <w:rFonts w:hint="eastAsia"/>
                <w:sz w:val="36"/>
                <w:rtl/>
              </w:rPr>
              <w:t>الت</w:t>
            </w:r>
            <w:r>
              <w:rPr>
                <w:rFonts w:hint="eastAsia"/>
                <w:sz w:val="36"/>
                <w:rtl/>
              </w:rPr>
              <w:t>َّ</w:t>
            </w:r>
            <w:r w:rsidRPr="00A61A03">
              <w:rPr>
                <w:rFonts w:hint="eastAsia"/>
                <w:sz w:val="36"/>
                <w:rtl/>
              </w:rPr>
              <w:t>ق</w:t>
            </w:r>
            <w:r>
              <w:rPr>
                <w:rFonts w:hint="eastAsia"/>
                <w:sz w:val="36"/>
                <w:rtl/>
              </w:rPr>
              <w:t>ْ</w:t>
            </w:r>
            <w:r w:rsidRPr="00A61A03">
              <w:rPr>
                <w:rFonts w:hint="eastAsia"/>
                <w:sz w:val="36"/>
                <w:rtl/>
              </w:rPr>
              <w:t>و</w:t>
            </w:r>
            <w:r>
              <w:rPr>
                <w:rFonts w:hint="eastAsia"/>
                <w:sz w:val="36"/>
                <w:rtl/>
              </w:rPr>
              <w:t>َ</w:t>
            </w:r>
            <w:r w:rsidRPr="00A61A03">
              <w:rPr>
                <w:rFonts w:hint="eastAsia"/>
                <w:sz w:val="36"/>
                <w:rtl/>
              </w:rPr>
              <w:t>ى</w:t>
            </w:r>
            <w:r w:rsidRPr="00A61A03">
              <w:rPr>
                <w:sz w:val="36"/>
                <w:rtl/>
              </w:rPr>
              <w:t xml:space="preserve"> </w:t>
            </w:r>
            <w:r w:rsidRPr="00A61A03">
              <w:rPr>
                <w:rFonts w:hint="eastAsia"/>
                <w:sz w:val="36"/>
                <w:rtl/>
              </w:rPr>
              <w:t>و</w:t>
            </w:r>
            <w:r>
              <w:rPr>
                <w:rFonts w:hint="eastAsia"/>
                <w:sz w:val="36"/>
                <w:rtl/>
              </w:rPr>
              <w:t>َ</w:t>
            </w:r>
            <w:r w:rsidRPr="00A61A03">
              <w:rPr>
                <w:rFonts w:hint="eastAsia"/>
                <w:sz w:val="36"/>
                <w:rtl/>
              </w:rPr>
              <w:t>إ</w:t>
            </w:r>
            <w:r>
              <w:rPr>
                <w:rFonts w:hint="eastAsia"/>
                <w:sz w:val="36"/>
                <w:rtl/>
              </w:rPr>
              <w:t>ِ</w:t>
            </w:r>
            <w:r w:rsidRPr="00A61A03">
              <w:rPr>
                <w:rFonts w:hint="eastAsia"/>
                <w:sz w:val="36"/>
                <w:rtl/>
              </w:rPr>
              <w:t>لى</w:t>
            </w:r>
            <w:r w:rsidRPr="00A61A03">
              <w:rPr>
                <w:sz w:val="36"/>
                <w:rtl/>
              </w:rPr>
              <w:t xml:space="preserve"> </w:t>
            </w:r>
            <w:r w:rsidRPr="00A61A03">
              <w:rPr>
                <w:rFonts w:hint="eastAsia"/>
                <w:sz w:val="36"/>
                <w:rtl/>
              </w:rPr>
              <w:t>الح</w:t>
            </w:r>
            <w:r>
              <w:rPr>
                <w:rFonts w:hint="eastAsia"/>
                <w:sz w:val="36"/>
                <w:rtl/>
              </w:rPr>
              <w:t>َ</w:t>
            </w:r>
            <w:r w:rsidRPr="00A61A03">
              <w:rPr>
                <w:rFonts w:hint="eastAsia"/>
                <w:sz w:val="36"/>
                <w:rtl/>
              </w:rPr>
              <w:t>زم</w:t>
            </w:r>
            <w:r>
              <w:rPr>
                <w:rFonts w:hint="eastAsia"/>
                <w:sz w:val="36"/>
                <w:rtl/>
              </w:rPr>
              <w:t>ِ</w:t>
            </w:r>
            <w:r w:rsidRPr="00A61A03">
              <w:rPr>
                <w:sz w:val="36"/>
                <w:rtl/>
              </w:rPr>
              <w:t xml:space="preserve"> </w:t>
            </w:r>
            <w:r w:rsidRPr="00A61A03">
              <w:rPr>
                <w:rFonts w:hint="eastAsia"/>
                <w:sz w:val="36"/>
                <w:rtl/>
              </w:rPr>
              <w:t>والزَّاد</w:t>
            </w:r>
            <w:r w:rsidR="00B162BC">
              <w:rPr>
                <w:rFonts w:hint="cs"/>
                <w:sz w:val="36"/>
                <w:rtl/>
              </w:rPr>
              <w:t>ِ</w:t>
            </w:r>
            <w:r>
              <w:rPr>
                <w:rFonts w:hint="cs"/>
                <w:sz w:val="36"/>
                <w:rtl/>
              </w:rPr>
              <w:t>"</w:t>
            </w:r>
            <w:r>
              <w:rPr>
                <w:rStyle w:val="Appelnotedebasdep"/>
                <w:rFonts w:eastAsiaTheme="majorEastAsia"/>
                <w:sz w:val="22"/>
                <w:rtl/>
              </w:rPr>
              <w:t>(</w:t>
            </w:r>
            <w:r>
              <w:rPr>
                <w:rStyle w:val="Appelnotedebasdep"/>
                <w:rFonts w:eastAsiaTheme="majorEastAsia"/>
                <w:sz w:val="22"/>
                <w:rtl/>
              </w:rPr>
              <w:footnoteReference w:id="427"/>
            </w:r>
            <w:r>
              <w:rPr>
                <w:rStyle w:val="Appelnotedebasdep"/>
                <w:rFonts w:eastAsiaTheme="majorEastAsia"/>
                <w:sz w:val="22"/>
                <w:rtl/>
              </w:rPr>
              <w:t>)</w:t>
            </w:r>
            <w:r w:rsidRPr="00A61A03">
              <w:rPr>
                <w:sz w:val="36"/>
                <w:rtl/>
              </w:rPr>
              <w:br/>
            </w:r>
          </w:p>
        </w:tc>
      </w:tr>
    </w:tbl>
    <w:p w:rsidR="00215BEC" w:rsidRDefault="00215BEC" w:rsidP="00215BEC">
      <w:pPr>
        <w:ind w:firstLine="0"/>
        <w:rPr>
          <w:rtl/>
        </w:rPr>
      </w:pPr>
      <w:r>
        <w:rPr>
          <w:rFonts w:hint="cs"/>
          <w:rtl/>
        </w:rPr>
        <w:t>و</w:t>
      </w:r>
      <w:r w:rsidRPr="006B7503">
        <w:rPr>
          <w:rFonts w:hint="eastAsia"/>
          <w:rtl/>
        </w:rPr>
        <w:t>مثلها</w:t>
      </w:r>
      <w:r w:rsidRPr="006B7503">
        <w:rPr>
          <w:rtl/>
        </w:rPr>
        <w:t xml:space="preserve"> </w:t>
      </w:r>
      <w:r w:rsidRPr="006B7503">
        <w:rPr>
          <w:rFonts w:hint="eastAsia"/>
          <w:rtl/>
        </w:rPr>
        <w:t>كانت</w:t>
      </w:r>
      <w:r w:rsidRPr="006B7503">
        <w:rPr>
          <w:rtl/>
        </w:rPr>
        <w:t xml:space="preserve"> </w:t>
      </w:r>
      <w:r w:rsidRPr="006B7503">
        <w:rPr>
          <w:rFonts w:hint="eastAsia"/>
          <w:rtl/>
        </w:rPr>
        <w:t>القصائد</w:t>
      </w:r>
      <w:r w:rsidRPr="006B7503">
        <w:rPr>
          <w:rtl/>
        </w:rPr>
        <w:t xml:space="preserve"> </w:t>
      </w:r>
      <w:r w:rsidRPr="006B7503">
        <w:rPr>
          <w:rFonts w:hint="eastAsia"/>
          <w:rtl/>
        </w:rPr>
        <w:t>التقريضي</w:t>
      </w:r>
      <w:r>
        <w:rPr>
          <w:rFonts w:hint="cs"/>
          <w:rtl/>
        </w:rPr>
        <w:t>ّ</w:t>
      </w:r>
      <w:r w:rsidRPr="006B7503">
        <w:rPr>
          <w:rFonts w:hint="eastAsia"/>
          <w:rtl/>
        </w:rPr>
        <w:t>ة</w:t>
      </w:r>
      <w:r>
        <w:rPr>
          <w:rtl/>
        </w:rPr>
        <w:t xml:space="preserve"> </w:t>
      </w:r>
      <w:r>
        <w:rPr>
          <w:rFonts w:hint="eastAsia"/>
          <w:rtl/>
        </w:rPr>
        <w:t>بمناسبة</w:t>
      </w:r>
      <w:r>
        <w:rPr>
          <w:rtl/>
        </w:rPr>
        <w:t xml:space="preserve"> </w:t>
      </w:r>
      <w:r>
        <w:rPr>
          <w:rFonts w:hint="eastAsia"/>
          <w:rtl/>
        </w:rPr>
        <w:t>إصدار</w:t>
      </w:r>
      <w:r>
        <w:rPr>
          <w:rtl/>
        </w:rPr>
        <w:t xml:space="preserve"> </w:t>
      </w:r>
      <w:r>
        <w:rPr>
          <w:rFonts w:hint="eastAsia"/>
          <w:rtl/>
        </w:rPr>
        <w:t>صحيفة</w:t>
      </w:r>
      <w:r w:rsidRPr="006B7503">
        <w:rPr>
          <w:rFonts w:hint="eastAsia"/>
          <w:rtl/>
        </w:rPr>
        <w:t>،</w:t>
      </w:r>
      <w:r w:rsidRPr="006B7503">
        <w:rPr>
          <w:rtl/>
        </w:rPr>
        <w:t xml:space="preserve"> </w:t>
      </w:r>
      <w:r>
        <w:rPr>
          <w:rFonts w:hint="eastAsia"/>
          <w:rtl/>
        </w:rPr>
        <w:t>كقصيدة</w:t>
      </w:r>
      <w:r>
        <w:rPr>
          <w:rtl/>
        </w:rPr>
        <w:t xml:space="preserve"> "</w:t>
      </w:r>
      <w:r w:rsidR="0071697C">
        <w:rPr>
          <w:rFonts w:hint="eastAsia"/>
          <w:rtl/>
        </w:rPr>
        <w:t>الشهاب</w:t>
      </w:r>
      <w:r>
        <w:rPr>
          <w:rtl/>
        </w:rPr>
        <w:t xml:space="preserve"> </w:t>
      </w:r>
      <w:r>
        <w:rPr>
          <w:rFonts w:hint="eastAsia"/>
          <w:rtl/>
        </w:rPr>
        <w:t>يحيّي</w:t>
      </w:r>
      <w:r>
        <w:rPr>
          <w:rtl/>
        </w:rPr>
        <w:t xml:space="preserve"> </w:t>
      </w:r>
      <w:r w:rsidR="0071697C">
        <w:rPr>
          <w:rFonts w:hint="eastAsia"/>
          <w:rtl/>
        </w:rPr>
        <w:t>الشباب</w:t>
      </w:r>
      <w:r>
        <w:rPr>
          <w:rtl/>
        </w:rPr>
        <w:t>"</w:t>
      </w:r>
      <w:r>
        <w:rPr>
          <w:rStyle w:val="Appelnotedebasdep"/>
          <w:rFonts w:eastAsiaTheme="majorEastAsia"/>
          <w:sz w:val="22"/>
          <w:rtl/>
        </w:rPr>
        <w:t>(</w:t>
      </w:r>
      <w:r>
        <w:rPr>
          <w:rStyle w:val="Appelnotedebasdep"/>
          <w:rFonts w:eastAsiaTheme="majorEastAsia"/>
          <w:sz w:val="22"/>
          <w:rtl/>
        </w:rPr>
        <w:footnoteReference w:id="428"/>
      </w:r>
      <w:r>
        <w:rPr>
          <w:rStyle w:val="Appelnotedebasdep"/>
          <w:rFonts w:eastAsiaTheme="majorEastAsia"/>
          <w:sz w:val="22"/>
          <w:rtl/>
        </w:rPr>
        <w:t>)</w:t>
      </w:r>
      <w:r>
        <w:rPr>
          <w:rtl/>
        </w:rPr>
        <w:t xml:space="preserve"> </w:t>
      </w:r>
      <w:r>
        <w:rPr>
          <w:rFonts w:hint="eastAsia"/>
          <w:rtl/>
        </w:rPr>
        <w:t>لمحمد</w:t>
      </w:r>
      <w:r>
        <w:rPr>
          <w:rtl/>
        </w:rPr>
        <w:t xml:space="preserve"> </w:t>
      </w:r>
      <w:r>
        <w:rPr>
          <w:rFonts w:hint="eastAsia"/>
          <w:rtl/>
        </w:rPr>
        <w:t>العيد،</w:t>
      </w:r>
      <w:r>
        <w:rPr>
          <w:rtl/>
        </w:rPr>
        <w:t xml:space="preserve"> </w:t>
      </w:r>
      <w:r>
        <w:rPr>
          <w:rFonts w:hint="eastAsia"/>
          <w:rtl/>
        </w:rPr>
        <w:t>وقصيدة</w:t>
      </w:r>
      <w:r>
        <w:rPr>
          <w:rtl/>
        </w:rPr>
        <w:t xml:space="preserve"> "</w:t>
      </w:r>
      <w:r w:rsidRPr="002F70C1">
        <w:rPr>
          <w:rFonts w:hint="eastAsia"/>
          <w:rtl/>
        </w:rPr>
        <w:t>تحي</w:t>
      </w:r>
      <w:r>
        <w:rPr>
          <w:rFonts w:hint="eastAsia"/>
          <w:rtl/>
        </w:rPr>
        <w:t>ّ</w:t>
      </w:r>
      <w:r w:rsidRPr="002F70C1">
        <w:rPr>
          <w:rFonts w:hint="eastAsia"/>
          <w:rtl/>
        </w:rPr>
        <w:t>ة</w:t>
      </w:r>
      <w:r w:rsidRPr="002F70C1">
        <w:rPr>
          <w:rtl/>
        </w:rPr>
        <w:t xml:space="preserve"> </w:t>
      </w:r>
      <w:r w:rsidR="00922093">
        <w:rPr>
          <w:rFonts w:hint="eastAsia"/>
          <w:rtl/>
        </w:rPr>
        <w:t>الجزائريّ</w:t>
      </w:r>
      <w:r w:rsidRPr="002F70C1">
        <w:rPr>
          <w:rFonts w:hint="eastAsia"/>
          <w:rtl/>
        </w:rPr>
        <w:t>ين</w:t>
      </w:r>
      <w:r w:rsidRPr="002F70C1">
        <w:rPr>
          <w:rtl/>
        </w:rPr>
        <w:t xml:space="preserve"> </w:t>
      </w:r>
      <w:r w:rsidRPr="002F70C1">
        <w:rPr>
          <w:rFonts w:hint="eastAsia"/>
          <w:rtl/>
        </w:rPr>
        <w:t>بصحيفة</w:t>
      </w:r>
      <w:r w:rsidRPr="002F70C1">
        <w:rPr>
          <w:rtl/>
        </w:rPr>
        <w:t xml:space="preserve"> </w:t>
      </w:r>
      <w:r w:rsidRPr="002F70C1">
        <w:rPr>
          <w:rFonts w:hint="eastAsia"/>
          <w:rtl/>
        </w:rPr>
        <w:t>الجزائر</w:t>
      </w:r>
      <w:r>
        <w:rPr>
          <w:rtl/>
        </w:rPr>
        <w:t>"</w:t>
      </w:r>
      <w:r>
        <w:rPr>
          <w:rStyle w:val="Appelnotedebasdep"/>
          <w:rFonts w:eastAsiaTheme="majorEastAsia"/>
          <w:sz w:val="22"/>
          <w:rtl/>
        </w:rPr>
        <w:t>(</w:t>
      </w:r>
      <w:r>
        <w:rPr>
          <w:rStyle w:val="Appelnotedebasdep"/>
          <w:rFonts w:eastAsiaTheme="majorEastAsia"/>
          <w:sz w:val="22"/>
          <w:rtl/>
        </w:rPr>
        <w:footnoteReference w:id="429"/>
      </w:r>
      <w:r>
        <w:rPr>
          <w:rStyle w:val="Appelnotedebasdep"/>
          <w:rFonts w:eastAsiaTheme="majorEastAsia"/>
          <w:sz w:val="22"/>
          <w:rtl/>
        </w:rPr>
        <w:t>)</w:t>
      </w:r>
      <w:r w:rsidRPr="002F70C1">
        <w:rPr>
          <w:rtl/>
        </w:rPr>
        <w:t xml:space="preserve"> </w:t>
      </w:r>
      <w:r>
        <w:rPr>
          <w:rFonts w:hint="eastAsia"/>
          <w:rtl/>
        </w:rPr>
        <w:t>ل</w:t>
      </w:r>
      <w:r w:rsidRPr="002F70C1">
        <w:rPr>
          <w:rFonts w:hint="eastAsia"/>
          <w:rtl/>
        </w:rPr>
        <w:t>محمد</w:t>
      </w:r>
      <w:r w:rsidRPr="002F70C1">
        <w:rPr>
          <w:rtl/>
        </w:rPr>
        <w:t xml:space="preserve"> </w:t>
      </w:r>
      <w:r w:rsidR="0071697C">
        <w:rPr>
          <w:rFonts w:hint="eastAsia"/>
          <w:rtl/>
        </w:rPr>
        <w:t>اللقاني</w:t>
      </w:r>
      <w:r w:rsidRPr="002F70C1">
        <w:rPr>
          <w:rtl/>
        </w:rPr>
        <w:t xml:space="preserve"> </w:t>
      </w:r>
      <w:r w:rsidRPr="002F70C1">
        <w:rPr>
          <w:rFonts w:hint="eastAsia"/>
          <w:rtl/>
        </w:rPr>
        <w:t>بن</w:t>
      </w:r>
      <w:r w:rsidRPr="002F70C1">
        <w:rPr>
          <w:rtl/>
        </w:rPr>
        <w:t xml:space="preserve"> </w:t>
      </w:r>
      <w:r w:rsidRPr="002F70C1">
        <w:rPr>
          <w:rFonts w:hint="eastAsia"/>
          <w:rtl/>
        </w:rPr>
        <w:t>الس</w:t>
      </w:r>
      <w:r w:rsidR="00A9475D">
        <w:rPr>
          <w:rFonts w:hint="cs"/>
          <w:rtl/>
        </w:rPr>
        <w:t>ّ</w:t>
      </w:r>
      <w:r w:rsidRPr="002F70C1">
        <w:rPr>
          <w:rFonts w:hint="eastAsia"/>
          <w:rtl/>
        </w:rPr>
        <w:t>ايح</w:t>
      </w:r>
      <w:r>
        <w:rPr>
          <w:rFonts w:hint="eastAsia"/>
          <w:rtl/>
        </w:rPr>
        <w:t>،</w:t>
      </w:r>
      <w:r w:rsidRPr="002F70C1">
        <w:rPr>
          <w:rtl/>
        </w:rPr>
        <w:t xml:space="preserve"> </w:t>
      </w:r>
      <w:r>
        <w:rPr>
          <w:rFonts w:hint="eastAsia"/>
          <w:rtl/>
        </w:rPr>
        <w:t>ثم</w:t>
      </w:r>
      <w:r>
        <w:rPr>
          <w:rtl/>
        </w:rPr>
        <w:t xml:space="preserve"> </w:t>
      </w:r>
      <w:r>
        <w:rPr>
          <w:rFonts w:hint="eastAsia"/>
          <w:rtl/>
        </w:rPr>
        <w:t>قصيدة</w:t>
      </w:r>
      <w:r>
        <w:rPr>
          <w:rtl/>
        </w:rPr>
        <w:t xml:space="preserve"> "</w:t>
      </w:r>
      <w:r>
        <w:rPr>
          <w:rFonts w:hint="eastAsia"/>
          <w:rtl/>
        </w:rPr>
        <w:t>الجزائر</w:t>
      </w:r>
      <w:r>
        <w:rPr>
          <w:rtl/>
        </w:rPr>
        <w:t xml:space="preserve"> </w:t>
      </w:r>
      <w:r>
        <w:rPr>
          <w:rFonts w:hint="eastAsia"/>
          <w:rtl/>
        </w:rPr>
        <w:t>تحيّي</w:t>
      </w:r>
      <w:r>
        <w:rPr>
          <w:rtl/>
        </w:rPr>
        <w:t xml:space="preserve"> </w:t>
      </w:r>
      <w:r>
        <w:rPr>
          <w:rFonts w:hint="eastAsia"/>
          <w:rtl/>
        </w:rPr>
        <w:t>الجزائر</w:t>
      </w:r>
      <w:r>
        <w:rPr>
          <w:rtl/>
        </w:rPr>
        <w:t>"</w:t>
      </w:r>
      <w:r>
        <w:rPr>
          <w:rStyle w:val="Appelnotedebasdep"/>
          <w:rFonts w:eastAsiaTheme="majorEastAsia"/>
          <w:sz w:val="22"/>
          <w:rtl/>
        </w:rPr>
        <w:t>(</w:t>
      </w:r>
      <w:r>
        <w:rPr>
          <w:rStyle w:val="Appelnotedebasdep"/>
          <w:rFonts w:eastAsiaTheme="majorEastAsia"/>
          <w:sz w:val="22"/>
          <w:rtl/>
        </w:rPr>
        <w:footnoteReference w:id="430"/>
      </w:r>
      <w:r>
        <w:rPr>
          <w:rStyle w:val="Appelnotedebasdep"/>
          <w:rFonts w:eastAsiaTheme="majorEastAsia"/>
          <w:sz w:val="22"/>
          <w:rtl/>
        </w:rPr>
        <w:t>)</w:t>
      </w:r>
      <w:r>
        <w:rPr>
          <w:rtl/>
        </w:rPr>
        <w:t xml:space="preserve"> </w:t>
      </w:r>
      <w:r>
        <w:rPr>
          <w:rFonts w:hint="eastAsia"/>
          <w:rtl/>
        </w:rPr>
        <w:t>لمحمد</w:t>
      </w:r>
      <w:r>
        <w:rPr>
          <w:rtl/>
        </w:rPr>
        <w:t xml:space="preserve"> </w:t>
      </w:r>
      <w:r w:rsidR="00321A73">
        <w:rPr>
          <w:rFonts w:hint="eastAsia"/>
          <w:rtl/>
        </w:rPr>
        <w:lastRenderedPageBreak/>
        <w:t>السعيد</w:t>
      </w:r>
      <w:r>
        <w:rPr>
          <w:rtl/>
        </w:rPr>
        <w:t xml:space="preserve"> </w:t>
      </w:r>
      <w:r w:rsidR="0071697C">
        <w:rPr>
          <w:rFonts w:hint="eastAsia"/>
          <w:rtl/>
        </w:rPr>
        <w:t>الزاهري</w:t>
      </w:r>
      <w:r>
        <w:rPr>
          <w:rFonts w:hint="eastAsia"/>
          <w:rtl/>
        </w:rPr>
        <w:t>،</w:t>
      </w:r>
      <w:r>
        <w:rPr>
          <w:rtl/>
        </w:rPr>
        <w:t xml:space="preserve"> </w:t>
      </w:r>
      <w:r>
        <w:rPr>
          <w:rFonts w:hint="eastAsia"/>
          <w:rtl/>
        </w:rPr>
        <w:t>وقصيدة</w:t>
      </w:r>
      <w:r>
        <w:rPr>
          <w:rtl/>
        </w:rPr>
        <w:t xml:space="preserve"> "</w:t>
      </w:r>
      <w:r w:rsidRPr="001645FE">
        <w:rPr>
          <w:rFonts w:hint="eastAsia"/>
          <w:rtl/>
        </w:rPr>
        <w:t>رد</w:t>
      </w:r>
      <w:r w:rsidR="00A9475D">
        <w:rPr>
          <w:rFonts w:hint="cs"/>
          <w:rtl/>
        </w:rPr>
        <w:t>ّ</w:t>
      </w:r>
      <w:r w:rsidRPr="001645FE">
        <w:rPr>
          <w:rtl/>
        </w:rPr>
        <w:t xml:space="preserve"> </w:t>
      </w:r>
      <w:r w:rsidRPr="001645FE">
        <w:rPr>
          <w:rFonts w:hint="eastAsia"/>
          <w:rtl/>
        </w:rPr>
        <w:t>الت</w:t>
      </w:r>
      <w:r w:rsidR="00A9475D">
        <w:rPr>
          <w:rFonts w:hint="cs"/>
          <w:rtl/>
        </w:rPr>
        <w:t>ّ</w:t>
      </w:r>
      <w:r w:rsidRPr="001645FE">
        <w:rPr>
          <w:rFonts w:hint="eastAsia"/>
          <w:rtl/>
        </w:rPr>
        <w:t>حي</w:t>
      </w:r>
      <w:r>
        <w:rPr>
          <w:rFonts w:hint="eastAsia"/>
          <w:rtl/>
        </w:rPr>
        <w:t>ّ</w:t>
      </w:r>
      <w:r w:rsidRPr="001645FE">
        <w:rPr>
          <w:rFonts w:hint="eastAsia"/>
          <w:rtl/>
        </w:rPr>
        <w:t>ة</w:t>
      </w:r>
      <w:r w:rsidRPr="001645FE">
        <w:rPr>
          <w:rtl/>
        </w:rPr>
        <w:t xml:space="preserve"> </w:t>
      </w:r>
      <w:r w:rsidRPr="001645FE">
        <w:rPr>
          <w:rFonts w:hint="eastAsia"/>
          <w:rtl/>
        </w:rPr>
        <w:t>فرض</w:t>
      </w:r>
      <w:r>
        <w:rPr>
          <w:rtl/>
        </w:rPr>
        <w:t>"</w:t>
      </w:r>
      <w:r w:rsidRPr="00C27097">
        <w:rPr>
          <w:rStyle w:val="Appelnotedebasdep"/>
          <w:rFonts w:eastAsiaTheme="majorEastAsia"/>
          <w:rtl/>
        </w:rPr>
        <w:t>(</w:t>
      </w:r>
      <w:r w:rsidRPr="00C27097">
        <w:rPr>
          <w:rStyle w:val="Appelnotedebasdep"/>
          <w:rFonts w:eastAsiaTheme="majorEastAsia"/>
          <w:rtl/>
        </w:rPr>
        <w:footnoteReference w:id="431"/>
      </w:r>
      <w:r w:rsidRPr="00C27097">
        <w:rPr>
          <w:rStyle w:val="Appelnotedebasdep"/>
          <w:rFonts w:eastAsiaTheme="majorEastAsia"/>
          <w:rtl/>
        </w:rPr>
        <w:t>)</w:t>
      </w:r>
      <w:r w:rsidRPr="001645FE">
        <w:rPr>
          <w:rtl/>
        </w:rPr>
        <w:t xml:space="preserve"> </w:t>
      </w:r>
      <w:r w:rsidRPr="00667603">
        <w:rPr>
          <w:rFonts w:hint="cs"/>
          <w:rtl/>
        </w:rPr>
        <w:t>ل</w:t>
      </w:r>
      <w:r w:rsidRPr="00667603">
        <w:rPr>
          <w:rFonts w:hint="eastAsia"/>
          <w:rtl/>
        </w:rPr>
        <w:t>لطيب</w:t>
      </w:r>
      <w:r w:rsidRPr="00667603">
        <w:rPr>
          <w:rtl/>
        </w:rPr>
        <w:t xml:space="preserve"> </w:t>
      </w:r>
      <w:r w:rsidRPr="001645FE">
        <w:rPr>
          <w:rFonts w:hint="eastAsia"/>
          <w:rtl/>
        </w:rPr>
        <w:t>العقبي</w:t>
      </w:r>
      <w:r>
        <w:rPr>
          <w:rtl/>
        </w:rPr>
        <w:t>.</w:t>
      </w:r>
    </w:p>
    <w:p w:rsidR="00215BEC" w:rsidRDefault="00215BEC" w:rsidP="00215BEC">
      <w:pPr>
        <w:rPr>
          <w:rtl/>
        </w:rPr>
      </w:pPr>
      <w:r>
        <w:rPr>
          <w:rFonts w:hint="eastAsia"/>
          <w:rtl/>
        </w:rPr>
        <w:t>ومن</w:t>
      </w:r>
      <w:r>
        <w:rPr>
          <w:rtl/>
        </w:rPr>
        <w:t xml:space="preserve"> </w:t>
      </w:r>
      <w:r>
        <w:rPr>
          <w:rFonts w:hint="eastAsia"/>
          <w:rtl/>
        </w:rPr>
        <w:t>القصائد</w:t>
      </w:r>
      <w:r>
        <w:rPr>
          <w:rtl/>
        </w:rPr>
        <w:t xml:space="preserve"> </w:t>
      </w:r>
      <w:r>
        <w:rPr>
          <w:rFonts w:hint="eastAsia"/>
          <w:rtl/>
        </w:rPr>
        <w:t>ما</w:t>
      </w:r>
      <w:r>
        <w:rPr>
          <w:rtl/>
        </w:rPr>
        <w:t xml:space="preserve"> </w:t>
      </w:r>
      <w:r w:rsidRPr="00F24264">
        <w:rPr>
          <w:rFonts w:hint="cs"/>
          <w:rtl/>
        </w:rPr>
        <w:t>أنشئت</w:t>
      </w:r>
      <w:r>
        <w:rPr>
          <w:rtl/>
        </w:rPr>
        <w:t xml:space="preserve"> </w:t>
      </w:r>
      <w:r>
        <w:rPr>
          <w:rFonts w:hint="eastAsia"/>
          <w:rtl/>
        </w:rPr>
        <w:t>على</w:t>
      </w:r>
      <w:r>
        <w:rPr>
          <w:rtl/>
        </w:rPr>
        <w:t xml:space="preserve"> </w:t>
      </w:r>
      <w:r>
        <w:rPr>
          <w:rFonts w:hint="eastAsia"/>
          <w:rtl/>
        </w:rPr>
        <w:t>لسان</w:t>
      </w:r>
      <w:r>
        <w:rPr>
          <w:rtl/>
        </w:rPr>
        <w:t xml:space="preserve"> </w:t>
      </w:r>
      <w:r>
        <w:rPr>
          <w:rFonts w:hint="eastAsia"/>
          <w:rtl/>
        </w:rPr>
        <w:t>الجريدة</w:t>
      </w:r>
      <w:r>
        <w:rPr>
          <w:rtl/>
        </w:rPr>
        <w:t xml:space="preserve"> </w:t>
      </w:r>
      <w:r>
        <w:rPr>
          <w:rFonts w:hint="eastAsia"/>
          <w:rtl/>
        </w:rPr>
        <w:t>تعر</w:t>
      </w:r>
      <w:r w:rsidR="00A9475D">
        <w:rPr>
          <w:rFonts w:hint="cs"/>
          <w:rtl/>
        </w:rPr>
        <w:t>ّ</w:t>
      </w:r>
      <w:r>
        <w:rPr>
          <w:rFonts w:hint="eastAsia"/>
          <w:rtl/>
        </w:rPr>
        <w:t>ف</w:t>
      </w:r>
      <w:r>
        <w:rPr>
          <w:rtl/>
        </w:rPr>
        <w:t xml:space="preserve"> </w:t>
      </w:r>
      <w:r>
        <w:rPr>
          <w:rFonts w:hint="eastAsia"/>
          <w:rtl/>
        </w:rPr>
        <w:t>بنفسها</w:t>
      </w:r>
      <w:r>
        <w:rPr>
          <w:rtl/>
        </w:rPr>
        <w:t xml:space="preserve"> </w:t>
      </w:r>
      <w:r>
        <w:rPr>
          <w:rFonts w:hint="eastAsia"/>
          <w:rtl/>
        </w:rPr>
        <w:t>وتبي</w:t>
      </w:r>
      <w:r>
        <w:rPr>
          <w:rFonts w:hint="cs"/>
          <w:rtl/>
        </w:rPr>
        <w:t>ّ</w:t>
      </w:r>
      <w:r>
        <w:rPr>
          <w:rFonts w:hint="eastAsia"/>
          <w:rtl/>
        </w:rPr>
        <w:t>ن</w:t>
      </w:r>
      <w:r>
        <w:rPr>
          <w:rtl/>
        </w:rPr>
        <w:t xml:space="preserve"> </w:t>
      </w:r>
      <w:r>
        <w:rPr>
          <w:rFonts w:hint="eastAsia"/>
          <w:rtl/>
        </w:rPr>
        <w:t>غاياتها،</w:t>
      </w:r>
      <w:r>
        <w:rPr>
          <w:rtl/>
        </w:rPr>
        <w:t xml:space="preserve"> </w:t>
      </w:r>
      <w:r>
        <w:rPr>
          <w:rFonts w:hint="eastAsia"/>
          <w:rtl/>
        </w:rPr>
        <w:t>كقصيدة</w:t>
      </w:r>
      <w:r>
        <w:rPr>
          <w:rtl/>
        </w:rPr>
        <w:t xml:space="preserve"> "</w:t>
      </w:r>
      <w:r w:rsidRPr="00A8596B">
        <w:rPr>
          <w:rFonts w:hint="eastAsia"/>
          <w:rtl/>
        </w:rPr>
        <w:t>من</w:t>
      </w:r>
      <w:r w:rsidRPr="00A8596B">
        <w:rPr>
          <w:rtl/>
        </w:rPr>
        <w:t xml:space="preserve"> </w:t>
      </w:r>
      <w:r w:rsidRPr="00A8596B">
        <w:rPr>
          <w:rFonts w:hint="eastAsia"/>
          <w:rtl/>
        </w:rPr>
        <w:t>المنتقد</w:t>
      </w:r>
      <w:r>
        <w:rPr>
          <w:rtl/>
        </w:rPr>
        <w:t>"</w:t>
      </w:r>
      <w:r>
        <w:rPr>
          <w:rStyle w:val="Appelnotedebasdep"/>
          <w:rFonts w:eastAsiaTheme="majorEastAsia"/>
          <w:sz w:val="22"/>
          <w:rtl/>
        </w:rPr>
        <w:t>(</w:t>
      </w:r>
      <w:r>
        <w:rPr>
          <w:rStyle w:val="Appelnotedebasdep"/>
          <w:rFonts w:eastAsiaTheme="majorEastAsia"/>
          <w:sz w:val="22"/>
          <w:rtl/>
        </w:rPr>
        <w:footnoteReference w:id="432"/>
      </w:r>
      <w:r>
        <w:rPr>
          <w:rStyle w:val="Appelnotedebasdep"/>
          <w:rFonts w:eastAsiaTheme="majorEastAsia"/>
          <w:sz w:val="22"/>
          <w:rtl/>
        </w:rPr>
        <w:t>)</w:t>
      </w:r>
      <w:r>
        <w:rPr>
          <w:rtl/>
        </w:rPr>
        <w:t xml:space="preserve"> </w:t>
      </w:r>
      <w:r>
        <w:rPr>
          <w:rFonts w:hint="eastAsia"/>
          <w:rtl/>
        </w:rPr>
        <w:t>ل</w:t>
      </w:r>
      <w:r w:rsidRPr="00A8596B">
        <w:rPr>
          <w:rFonts w:hint="eastAsia"/>
          <w:rtl/>
        </w:rPr>
        <w:t>محمد</w:t>
      </w:r>
      <w:r w:rsidRPr="00A8596B">
        <w:rPr>
          <w:rtl/>
        </w:rPr>
        <w:t xml:space="preserve"> </w:t>
      </w:r>
      <w:r w:rsidRPr="00A8596B">
        <w:rPr>
          <w:rFonts w:hint="eastAsia"/>
          <w:rtl/>
        </w:rPr>
        <w:t>الهادي</w:t>
      </w:r>
      <w:r w:rsidRPr="00A8596B">
        <w:rPr>
          <w:rtl/>
        </w:rPr>
        <w:t xml:space="preserve"> </w:t>
      </w:r>
      <w:r w:rsidR="0071697C">
        <w:rPr>
          <w:rFonts w:hint="eastAsia"/>
          <w:rtl/>
        </w:rPr>
        <w:t>السنوسي</w:t>
      </w:r>
      <w:r>
        <w:rPr>
          <w:rFonts w:hint="eastAsia"/>
          <w:rtl/>
        </w:rPr>
        <w:t>،</w:t>
      </w:r>
      <w:r>
        <w:rPr>
          <w:rtl/>
        </w:rPr>
        <w:t xml:space="preserve"> </w:t>
      </w:r>
      <w:r>
        <w:rPr>
          <w:rFonts w:hint="eastAsia"/>
          <w:rtl/>
        </w:rPr>
        <w:t>وقصيدة</w:t>
      </w:r>
      <w:r>
        <w:rPr>
          <w:rtl/>
        </w:rPr>
        <w:t xml:space="preserve"> "</w:t>
      </w:r>
      <w:r>
        <w:rPr>
          <w:rFonts w:hint="eastAsia"/>
          <w:rtl/>
        </w:rPr>
        <w:t>حياة</w:t>
      </w:r>
      <w:r>
        <w:rPr>
          <w:rtl/>
        </w:rPr>
        <w:t xml:space="preserve"> </w:t>
      </w:r>
      <w:r>
        <w:rPr>
          <w:rFonts w:hint="eastAsia"/>
          <w:rtl/>
        </w:rPr>
        <w:t>نشاط</w:t>
      </w:r>
      <w:r>
        <w:rPr>
          <w:rtl/>
        </w:rPr>
        <w:t>"</w:t>
      </w:r>
      <w:r>
        <w:rPr>
          <w:rStyle w:val="Appelnotedebasdep"/>
          <w:rFonts w:eastAsiaTheme="majorEastAsia"/>
          <w:sz w:val="22"/>
          <w:rtl/>
        </w:rPr>
        <w:t>(</w:t>
      </w:r>
      <w:r>
        <w:rPr>
          <w:rStyle w:val="Appelnotedebasdep"/>
          <w:rFonts w:eastAsiaTheme="majorEastAsia"/>
          <w:sz w:val="22"/>
          <w:rtl/>
        </w:rPr>
        <w:footnoteReference w:id="433"/>
      </w:r>
      <w:r>
        <w:rPr>
          <w:rStyle w:val="Appelnotedebasdep"/>
          <w:rFonts w:eastAsiaTheme="majorEastAsia"/>
          <w:sz w:val="22"/>
          <w:rtl/>
        </w:rPr>
        <w:t>)</w:t>
      </w:r>
      <w:r>
        <w:rPr>
          <w:rFonts w:hint="eastAsia"/>
          <w:rtl/>
        </w:rPr>
        <w:t>،</w:t>
      </w:r>
      <w:r>
        <w:rPr>
          <w:rtl/>
        </w:rPr>
        <w:t xml:space="preserve"> </w:t>
      </w:r>
      <w:r w:rsidRPr="00F24264">
        <w:rPr>
          <w:rFonts w:hint="cs"/>
          <w:rtl/>
        </w:rPr>
        <w:t>لمحمد العيد</w:t>
      </w:r>
      <w:r w:rsidRPr="00F24264">
        <w:rPr>
          <w:rtl/>
        </w:rPr>
        <w:t xml:space="preserve"> </w:t>
      </w:r>
      <w:r>
        <w:rPr>
          <w:rFonts w:hint="eastAsia"/>
          <w:rtl/>
        </w:rPr>
        <w:t>التي</w:t>
      </w:r>
      <w:r>
        <w:rPr>
          <w:rtl/>
        </w:rPr>
        <w:t xml:space="preserve"> </w:t>
      </w:r>
      <w:r>
        <w:rPr>
          <w:rFonts w:hint="eastAsia"/>
          <w:rtl/>
        </w:rPr>
        <w:t>جاءت</w:t>
      </w:r>
      <w:r>
        <w:rPr>
          <w:rtl/>
        </w:rPr>
        <w:t xml:space="preserve"> </w:t>
      </w:r>
      <w:r>
        <w:rPr>
          <w:rFonts w:hint="eastAsia"/>
          <w:rtl/>
        </w:rPr>
        <w:t>على</w:t>
      </w:r>
      <w:r>
        <w:rPr>
          <w:rtl/>
        </w:rPr>
        <w:t xml:space="preserve"> </w:t>
      </w:r>
      <w:r>
        <w:rPr>
          <w:rFonts w:hint="eastAsia"/>
          <w:rtl/>
        </w:rPr>
        <w:t>لسان</w:t>
      </w:r>
      <w:r>
        <w:rPr>
          <w:rtl/>
        </w:rPr>
        <w:t xml:space="preserve"> </w:t>
      </w:r>
      <w:r>
        <w:rPr>
          <w:rFonts w:hint="eastAsia"/>
          <w:rtl/>
        </w:rPr>
        <w:t>جريدة</w:t>
      </w:r>
      <w:r>
        <w:rPr>
          <w:rtl/>
        </w:rPr>
        <w:t xml:space="preserve"> </w:t>
      </w:r>
      <w:r>
        <w:rPr>
          <w:rFonts w:hint="eastAsia"/>
          <w:rtl/>
        </w:rPr>
        <w:t>صدى</w:t>
      </w:r>
      <w:r>
        <w:rPr>
          <w:rtl/>
        </w:rPr>
        <w:t xml:space="preserve"> </w:t>
      </w:r>
      <w:r>
        <w:rPr>
          <w:rFonts w:hint="eastAsia"/>
          <w:rtl/>
        </w:rPr>
        <w:t>الصحراء</w:t>
      </w:r>
      <w:r>
        <w:rPr>
          <w:rtl/>
        </w:rPr>
        <w:t xml:space="preserve">. </w:t>
      </w:r>
    </w:p>
    <w:p w:rsidR="00215BEC" w:rsidRPr="002E4835" w:rsidRDefault="00215BEC" w:rsidP="00305D1E">
      <w:pPr>
        <w:rPr>
          <w:u w:val="single"/>
          <w:rtl/>
        </w:rPr>
      </w:pPr>
      <w:r w:rsidRPr="00164875">
        <w:rPr>
          <w:rFonts w:hint="eastAsia"/>
          <w:b/>
          <w:bCs/>
          <w:rtl/>
        </w:rPr>
        <w:t>الجانب</w:t>
      </w:r>
      <w:r w:rsidRPr="00164875">
        <w:rPr>
          <w:b/>
          <w:bCs/>
          <w:rtl/>
        </w:rPr>
        <w:t xml:space="preserve"> </w:t>
      </w:r>
      <w:r w:rsidRPr="00164875">
        <w:rPr>
          <w:rFonts w:hint="eastAsia"/>
          <w:b/>
          <w:bCs/>
          <w:rtl/>
        </w:rPr>
        <w:t>الإنساني</w:t>
      </w:r>
      <w:r w:rsidR="00A9475D">
        <w:rPr>
          <w:rFonts w:hint="cs"/>
          <w:b/>
          <w:bCs/>
          <w:rtl/>
        </w:rPr>
        <w:t>ّ</w:t>
      </w:r>
      <w:r w:rsidRPr="00164875">
        <w:rPr>
          <w:b/>
          <w:bCs/>
          <w:rtl/>
        </w:rPr>
        <w:t>:</w:t>
      </w:r>
      <w:r>
        <w:rPr>
          <w:rtl/>
        </w:rPr>
        <w:t xml:space="preserve"> </w:t>
      </w:r>
      <w:r w:rsidRPr="00CC0702">
        <w:rPr>
          <w:rFonts w:hint="eastAsia"/>
          <w:rtl/>
        </w:rPr>
        <w:t>والمتمث</w:t>
      </w:r>
      <w:r w:rsidR="00A9475D">
        <w:rPr>
          <w:rFonts w:hint="cs"/>
          <w:rtl/>
        </w:rPr>
        <w:t>ّ</w:t>
      </w:r>
      <w:r w:rsidRPr="00CC0702">
        <w:rPr>
          <w:rFonts w:hint="eastAsia"/>
          <w:rtl/>
        </w:rPr>
        <w:t>ل</w:t>
      </w:r>
      <w:r w:rsidRPr="00CC0702">
        <w:rPr>
          <w:rtl/>
        </w:rPr>
        <w:t xml:space="preserve"> </w:t>
      </w:r>
      <w:r w:rsidRPr="00CC0702">
        <w:rPr>
          <w:rFonts w:hint="eastAsia"/>
          <w:rtl/>
        </w:rPr>
        <w:t>في</w:t>
      </w:r>
      <w:r w:rsidRPr="00CC0702">
        <w:rPr>
          <w:rtl/>
        </w:rPr>
        <w:t xml:space="preserve"> </w:t>
      </w:r>
      <w:r w:rsidRPr="00CC0702">
        <w:rPr>
          <w:rFonts w:hint="eastAsia"/>
          <w:rtl/>
        </w:rPr>
        <w:t>الدعوة</w:t>
      </w:r>
      <w:r w:rsidRPr="00CC0702">
        <w:rPr>
          <w:rtl/>
        </w:rPr>
        <w:t xml:space="preserve"> </w:t>
      </w:r>
      <w:r w:rsidRPr="00CC0702">
        <w:rPr>
          <w:rFonts w:hint="eastAsia"/>
          <w:rtl/>
        </w:rPr>
        <w:t>للات</w:t>
      </w:r>
      <w:r>
        <w:rPr>
          <w:rFonts w:hint="eastAsia"/>
          <w:rtl/>
        </w:rPr>
        <w:t>ّ</w:t>
      </w:r>
      <w:r w:rsidRPr="00CC0702">
        <w:rPr>
          <w:rFonts w:hint="eastAsia"/>
          <w:rtl/>
        </w:rPr>
        <w:t>حاد</w:t>
      </w:r>
      <w:r w:rsidRPr="00CC0702">
        <w:rPr>
          <w:rtl/>
        </w:rPr>
        <w:t xml:space="preserve"> </w:t>
      </w:r>
      <w:r w:rsidRPr="00CC0702">
        <w:rPr>
          <w:rFonts w:hint="eastAsia"/>
          <w:rtl/>
        </w:rPr>
        <w:t>والتكافل،</w:t>
      </w:r>
      <w:r w:rsidRPr="00CC0702">
        <w:rPr>
          <w:rtl/>
        </w:rPr>
        <w:t xml:space="preserve"> </w:t>
      </w:r>
      <w:r>
        <w:rPr>
          <w:rFonts w:hint="cs"/>
          <w:rtl/>
        </w:rPr>
        <w:t>الذي يعتبر</w:t>
      </w:r>
      <w:r>
        <w:rPr>
          <w:rtl/>
        </w:rPr>
        <w:t xml:space="preserve"> </w:t>
      </w:r>
      <w:r w:rsidRPr="00CC0702">
        <w:rPr>
          <w:rFonts w:hint="eastAsia"/>
          <w:rtl/>
        </w:rPr>
        <w:t>من</w:t>
      </w:r>
      <w:r w:rsidRPr="00CC0702">
        <w:rPr>
          <w:rtl/>
        </w:rPr>
        <w:t xml:space="preserve"> </w:t>
      </w:r>
      <w:r w:rsidRPr="00CC0702">
        <w:rPr>
          <w:rFonts w:hint="eastAsia"/>
          <w:rtl/>
        </w:rPr>
        <w:t>أسس</w:t>
      </w:r>
      <w:r w:rsidRPr="00CC0702">
        <w:rPr>
          <w:rtl/>
        </w:rPr>
        <w:t xml:space="preserve"> </w:t>
      </w:r>
      <w:r w:rsidR="0071697C">
        <w:rPr>
          <w:rFonts w:hint="eastAsia"/>
          <w:rtl/>
        </w:rPr>
        <w:t>النهضة</w:t>
      </w:r>
      <w:r w:rsidRPr="00CC0702">
        <w:rPr>
          <w:rtl/>
        </w:rPr>
        <w:t xml:space="preserve"> </w:t>
      </w:r>
      <w:r w:rsidRPr="00CC0702">
        <w:rPr>
          <w:rFonts w:hint="eastAsia"/>
          <w:rtl/>
        </w:rPr>
        <w:t>القومي</w:t>
      </w:r>
      <w:r w:rsidR="00A9475D">
        <w:rPr>
          <w:rFonts w:hint="cs"/>
          <w:rtl/>
        </w:rPr>
        <w:t>ّ</w:t>
      </w:r>
      <w:r w:rsidRPr="00CC0702">
        <w:rPr>
          <w:rFonts w:hint="eastAsia"/>
          <w:rtl/>
        </w:rPr>
        <w:t>ة</w:t>
      </w:r>
      <w:r>
        <w:rPr>
          <w:rFonts w:hint="eastAsia"/>
          <w:rtl/>
        </w:rPr>
        <w:t>،</w:t>
      </w:r>
      <w:r w:rsidRPr="00CC0702">
        <w:rPr>
          <w:rtl/>
        </w:rPr>
        <w:t xml:space="preserve"> </w:t>
      </w:r>
      <w:r w:rsidRPr="007F428B">
        <w:rPr>
          <w:rFonts w:hint="eastAsia"/>
          <w:rtl/>
        </w:rPr>
        <w:t>و</w:t>
      </w:r>
      <w:r w:rsidRPr="00CC0702">
        <w:rPr>
          <w:rFonts w:hint="eastAsia"/>
          <w:rtl/>
        </w:rPr>
        <w:t>من</w:t>
      </w:r>
      <w:r w:rsidRPr="00CC0702">
        <w:rPr>
          <w:rtl/>
        </w:rPr>
        <w:t xml:space="preserve"> </w:t>
      </w:r>
      <w:r w:rsidRPr="00CC0702">
        <w:rPr>
          <w:rFonts w:hint="eastAsia"/>
          <w:rtl/>
        </w:rPr>
        <w:t>مقوّمات</w:t>
      </w:r>
      <w:r w:rsidRPr="00CC0702">
        <w:rPr>
          <w:rtl/>
        </w:rPr>
        <w:t xml:space="preserve"> </w:t>
      </w:r>
      <w:r w:rsidRPr="00CC0702">
        <w:rPr>
          <w:rFonts w:hint="eastAsia"/>
          <w:rtl/>
        </w:rPr>
        <w:t>رقي</w:t>
      </w:r>
      <w:r>
        <w:rPr>
          <w:rFonts w:hint="eastAsia"/>
          <w:rtl/>
        </w:rPr>
        <w:t>ّ</w:t>
      </w:r>
      <w:r w:rsidRPr="00CC0702">
        <w:rPr>
          <w:rtl/>
        </w:rPr>
        <w:t xml:space="preserve"> </w:t>
      </w:r>
      <w:r>
        <w:rPr>
          <w:rFonts w:hint="eastAsia"/>
          <w:rtl/>
        </w:rPr>
        <w:t>الحضارة</w:t>
      </w:r>
      <w:r>
        <w:rPr>
          <w:rtl/>
        </w:rPr>
        <w:t xml:space="preserve"> </w:t>
      </w:r>
      <w:r>
        <w:rPr>
          <w:rFonts w:hint="eastAsia"/>
          <w:rtl/>
        </w:rPr>
        <w:t>الإ</w:t>
      </w:r>
      <w:r w:rsidRPr="00CC0702">
        <w:rPr>
          <w:rFonts w:hint="eastAsia"/>
          <w:rtl/>
        </w:rPr>
        <w:t>نساني</w:t>
      </w:r>
      <w:r w:rsidR="00A9475D">
        <w:rPr>
          <w:rFonts w:hint="cs"/>
          <w:rtl/>
        </w:rPr>
        <w:t>ّ</w:t>
      </w:r>
      <w:r w:rsidRPr="00CC0702">
        <w:rPr>
          <w:rFonts w:hint="eastAsia"/>
          <w:rtl/>
        </w:rPr>
        <w:t>ة</w:t>
      </w:r>
      <w:r w:rsidRPr="00012EAE">
        <w:rPr>
          <w:rFonts w:hint="eastAsia"/>
          <w:rtl/>
        </w:rPr>
        <w:t>، ومؤشر</w:t>
      </w:r>
      <w:r w:rsidRPr="00012EAE">
        <w:rPr>
          <w:rtl/>
        </w:rPr>
        <w:t xml:space="preserve"> </w:t>
      </w:r>
      <w:r w:rsidRPr="00012EAE">
        <w:rPr>
          <w:rFonts w:hint="cs"/>
          <w:rtl/>
        </w:rPr>
        <w:t xml:space="preserve">على </w:t>
      </w:r>
      <w:r w:rsidRPr="00012EAE">
        <w:rPr>
          <w:rFonts w:hint="eastAsia"/>
          <w:rtl/>
        </w:rPr>
        <w:t>تطو</w:t>
      </w:r>
      <w:r w:rsidR="00A9475D">
        <w:rPr>
          <w:rFonts w:hint="cs"/>
          <w:rtl/>
        </w:rPr>
        <w:t>ّ</w:t>
      </w:r>
      <w:r w:rsidRPr="00012EAE">
        <w:rPr>
          <w:rFonts w:hint="eastAsia"/>
          <w:rtl/>
        </w:rPr>
        <w:t>ر</w:t>
      </w:r>
      <w:r w:rsidRPr="00012EAE">
        <w:rPr>
          <w:rtl/>
        </w:rPr>
        <w:t xml:space="preserve"> </w:t>
      </w:r>
      <w:r w:rsidRPr="00012EAE">
        <w:rPr>
          <w:rFonts w:hint="eastAsia"/>
          <w:rtl/>
        </w:rPr>
        <w:t>الأمم</w:t>
      </w:r>
      <w:r>
        <w:rPr>
          <w:rFonts w:hint="cs"/>
          <w:rtl/>
        </w:rPr>
        <w:t>،</w:t>
      </w:r>
      <w:r>
        <w:rPr>
          <w:rtl/>
        </w:rPr>
        <w:t xml:space="preserve"> </w:t>
      </w:r>
      <w:r>
        <w:rPr>
          <w:rFonts w:hint="eastAsia"/>
          <w:rtl/>
        </w:rPr>
        <w:t>فكل</w:t>
      </w:r>
      <w:r>
        <w:rPr>
          <w:rtl/>
        </w:rPr>
        <w:t xml:space="preserve"> </w:t>
      </w:r>
      <w:r>
        <w:rPr>
          <w:rFonts w:hint="eastAsia"/>
          <w:rtl/>
        </w:rPr>
        <w:t>مقاصد</w:t>
      </w:r>
      <w:r>
        <w:rPr>
          <w:rtl/>
        </w:rPr>
        <w:t xml:space="preserve"> </w:t>
      </w:r>
      <w:r>
        <w:rPr>
          <w:rFonts w:hint="eastAsia"/>
          <w:rtl/>
        </w:rPr>
        <w:t>بني</w:t>
      </w:r>
      <w:r>
        <w:rPr>
          <w:rtl/>
        </w:rPr>
        <w:t xml:space="preserve"> </w:t>
      </w:r>
      <w:r>
        <w:rPr>
          <w:rFonts w:hint="eastAsia"/>
          <w:rtl/>
        </w:rPr>
        <w:t>الإنسان</w:t>
      </w:r>
      <w:r>
        <w:rPr>
          <w:rtl/>
        </w:rPr>
        <w:t xml:space="preserve"> </w:t>
      </w:r>
      <w:r>
        <w:rPr>
          <w:rFonts w:hint="eastAsia"/>
          <w:rtl/>
        </w:rPr>
        <w:t>من</w:t>
      </w:r>
      <w:r>
        <w:rPr>
          <w:rtl/>
        </w:rPr>
        <w:t xml:space="preserve"> </w:t>
      </w:r>
      <w:r>
        <w:rPr>
          <w:rFonts w:hint="eastAsia"/>
          <w:rtl/>
        </w:rPr>
        <w:t>واجبات</w:t>
      </w:r>
      <w:r>
        <w:rPr>
          <w:rtl/>
        </w:rPr>
        <w:t xml:space="preserve"> </w:t>
      </w:r>
      <w:r>
        <w:rPr>
          <w:rFonts w:hint="eastAsia"/>
          <w:rtl/>
        </w:rPr>
        <w:t>وحقوق</w:t>
      </w:r>
      <w:r>
        <w:rPr>
          <w:rtl/>
        </w:rPr>
        <w:t xml:space="preserve"> </w:t>
      </w:r>
      <w:r>
        <w:rPr>
          <w:rFonts w:hint="eastAsia"/>
          <w:rtl/>
        </w:rPr>
        <w:t>وتكاليف</w:t>
      </w:r>
      <w:r>
        <w:rPr>
          <w:rtl/>
        </w:rPr>
        <w:t xml:space="preserve"> </w:t>
      </w:r>
      <w:r>
        <w:rPr>
          <w:rFonts w:hint="eastAsia"/>
          <w:rtl/>
        </w:rPr>
        <w:t>لا</w:t>
      </w:r>
      <w:r>
        <w:rPr>
          <w:rtl/>
        </w:rPr>
        <w:t xml:space="preserve"> </w:t>
      </w:r>
      <w:r>
        <w:rPr>
          <w:rFonts w:hint="eastAsia"/>
          <w:rtl/>
        </w:rPr>
        <w:t>تنال</w:t>
      </w:r>
      <w:r>
        <w:rPr>
          <w:rtl/>
        </w:rPr>
        <w:t xml:space="preserve"> </w:t>
      </w:r>
      <w:r>
        <w:rPr>
          <w:rFonts w:hint="eastAsia"/>
          <w:rtl/>
        </w:rPr>
        <w:t>إلا</w:t>
      </w:r>
      <w:r>
        <w:rPr>
          <w:rtl/>
        </w:rPr>
        <w:t xml:space="preserve"> </w:t>
      </w:r>
      <w:r>
        <w:rPr>
          <w:rFonts w:hint="eastAsia"/>
          <w:rtl/>
        </w:rPr>
        <w:t>بتبادل</w:t>
      </w:r>
      <w:r>
        <w:rPr>
          <w:rtl/>
        </w:rPr>
        <w:t xml:space="preserve"> </w:t>
      </w:r>
      <w:r>
        <w:rPr>
          <w:rFonts w:hint="eastAsia"/>
          <w:rtl/>
        </w:rPr>
        <w:t>الأفكار</w:t>
      </w:r>
      <w:r>
        <w:rPr>
          <w:rtl/>
        </w:rPr>
        <w:t xml:space="preserve"> </w:t>
      </w:r>
      <w:r w:rsidRPr="00365F5B">
        <w:rPr>
          <w:rFonts w:hint="eastAsia"/>
          <w:rtl/>
        </w:rPr>
        <w:t>وإبدا</w:t>
      </w:r>
      <w:r w:rsidRPr="00365F5B">
        <w:rPr>
          <w:rFonts w:hint="cs"/>
          <w:rtl/>
        </w:rPr>
        <w:t>ء</w:t>
      </w:r>
      <w:r w:rsidRPr="00365F5B">
        <w:rPr>
          <w:rtl/>
        </w:rPr>
        <w:t xml:space="preserve"> </w:t>
      </w:r>
      <w:r>
        <w:rPr>
          <w:rFonts w:hint="eastAsia"/>
          <w:rtl/>
        </w:rPr>
        <w:t>الآراء</w:t>
      </w:r>
      <w:r>
        <w:rPr>
          <w:rFonts w:hint="cs"/>
          <w:rtl/>
        </w:rPr>
        <w:t>،</w:t>
      </w:r>
      <w:r w:rsidRPr="00966DB8">
        <w:rPr>
          <w:rtl/>
        </w:rPr>
        <w:t xml:space="preserve"> </w:t>
      </w:r>
      <w:r>
        <w:rPr>
          <w:rFonts w:hint="eastAsia"/>
          <w:rtl/>
        </w:rPr>
        <w:t>والت</w:t>
      </w:r>
      <w:r w:rsidR="00A9475D">
        <w:rPr>
          <w:rFonts w:hint="cs"/>
          <w:rtl/>
        </w:rPr>
        <w:t>ّ</w:t>
      </w:r>
      <w:r>
        <w:rPr>
          <w:rFonts w:hint="eastAsia"/>
          <w:rtl/>
        </w:rPr>
        <w:t>آخي</w:t>
      </w:r>
      <w:r>
        <w:rPr>
          <w:rtl/>
        </w:rPr>
        <w:t xml:space="preserve"> </w:t>
      </w:r>
      <w:r>
        <w:rPr>
          <w:rFonts w:hint="eastAsia"/>
          <w:rtl/>
        </w:rPr>
        <w:t>والت</w:t>
      </w:r>
      <w:r w:rsidR="00A9475D">
        <w:rPr>
          <w:rFonts w:hint="cs"/>
          <w:rtl/>
        </w:rPr>
        <w:t>ّ</w:t>
      </w:r>
      <w:r>
        <w:rPr>
          <w:rFonts w:hint="eastAsia"/>
          <w:rtl/>
        </w:rPr>
        <w:t>وادد،</w:t>
      </w:r>
      <w:r>
        <w:rPr>
          <w:rtl/>
        </w:rPr>
        <w:t xml:space="preserve"> </w:t>
      </w:r>
      <w:r>
        <w:rPr>
          <w:rFonts w:hint="eastAsia"/>
          <w:rtl/>
        </w:rPr>
        <w:t>قصد</w:t>
      </w:r>
      <w:r>
        <w:rPr>
          <w:rtl/>
        </w:rPr>
        <w:t xml:space="preserve"> </w:t>
      </w:r>
      <w:r>
        <w:rPr>
          <w:rFonts w:hint="eastAsia"/>
          <w:rtl/>
        </w:rPr>
        <w:t>الوصول</w:t>
      </w:r>
      <w:r>
        <w:rPr>
          <w:rtl/>
        </w:rPr>
        <w:t xml:space="preserve"> </w:t>
      </w:r>
      <w:r>
        <w:rPr>
          <w:rFonts w:hint="eastAsia"/>
          <w:rtl/>
        </w:rPr>
        <w:t>للإجماع</w:t>
      </w:r>
      <w:r>
        <w:rPr>
          <w:rtl/>
        </w:rPr>
        <w:t xml:space="preserve"> </w:t>
      </w:r>
      <w:r>
        <w:rPr>
          <w:rFonts w:hint="eastAsia"/>
          <w:rtl/>
        </w:rPr>
        <w:t>على</w:t>
      </w:r>
      <w:r>
        <w:rPr>
          <w:rtl/>
        </w:rPr>
        <w:t xml:space="preserve"> </w:t>
      </w:r>
      <w:r>
        <w:rPr>
          <w:rFonts w:hint="eastAsia"/>
          <w:rtl/>
        </w:rPr>
        <w:t>كلمة</w:t>
      </w:r>
      <w:r>
        <w:rPr>
          <w:rtl/>
        </w:rPr>
        <w:t xml:space="preserve"> </w:t>
      </w:r>
      <w:r>
        <w:rPr>
          <w:rFonts w:hint="eastAsia"/>
          <w:rtl/>
        </w:rPr>
        <w:t>واحدة</w:t>
      </w:r>
      <w:r>
        <w:rPr>
          <w:rFonts w:hint="cs"/>
          <w:rtl/>
        </w:rPr>
        <w:t>،</w:t>
      </w:r>
      <w:r>
        <w:rPr>
          <w:rtl/>
        </w:rPr>
        <w:t xml:space="preserve"> </w:t>
      </w:r>
      <w:r>
        <w:rPr>
          <w:rFonts w:hint="eastAsia"/>
          <w:rtl/>
        </w:rPr>
        <w:t>والائتلاف</w:t>
      </w:r>
      <w:r>
        <w:rPr>
          <w:rtl/>
        </w:rPr>
        <w:t xml:space="preserve"> </w:t>
      </w:r>
      <w:r>
        <w:rPr>
          <w:rFonts w:hint="eastAsia"/>
          <w:rtl/>
        </w:rPr>
        <w:t>حول</w:t>
      </w:r>
      <w:r>
        <w:rPr>
          <w:rtl/>
        </w:rPr>
        <w:t xml:space="preserve"> </w:t>
      </w:r>
      <w:r>
        <w:rPr>
          <w:rFonts w:hint="eastAsia"/>
          <w:rtl/>
        </w:rPr>
        <w:t>المصلحة</w:t>
      </w:r>
      <w:r>
        <w:rPr>
          <w:rtl/>
        </w:rPr>
        <w:t xml:space="preserve"> </w:t>
      </w:r>
      <w:r>
        <w:rPr>
          <w:rFonts w:hint="eastAsia"/>
          <w:rtl/>
        </w:rPr>
        <w:t>المشتركة</w:t>
      </w:r>
      <w:r>
        <w:rPr>
          <w:rtl/>
        </w:rPr>
        <w:t xml:space="preserve"> </w:t>
      </w:r>
      <w:r>
        <w:rPr>
          <w:rFonts w:hint="eastAsia"/>
          <w:rtl/>
        </w:rPr>
        <w:t>فيما</w:t>
      </w:r>
      <w:r>
        <w:rPr>
          <w:rtl/>
        </w:rPr>
        <w:t xml:space="preserve"> </w:t>
      </w:r>
      <w:r>
        <w:rPr>
          <w:rFonts w:hint="eastAsia"/>
          <w:rtl/>
        </w:rPr>
        <w:t>يفيد</w:t>
      </w:r>
      <w:r>
        <w:rPr>
          <w:rtl/>
        </w:rPr>
        <w:t xml:space="preserve"> </w:t>
      </w:r>
      <w:r>
        <w:rPr>
          <w:rFonts w:hint="eastAsia"/>
          <w:rtl/>
        </w:rPr>
        <w:t>الأمّة</w:t>
      </w:r>
      <w:r>
        <w:rPr>
          <w:rtl/>
        </w:rPr>
        <w:t xml:space="preserve"> </w:t>
      </w:r>
      <w:r>
        <w:rPr>
          <w:rFonts w:hint="eastAsia"/>
          <w:rtl/>
        </w:rPr>
        <w:t>ويرفع</w:t>
      </w:r>
      <w:r>
        <w:rPr>
          <w:rtl/>
        </w:rPr>
        <w:t xml:space="preserve"> </w:t>
      </w:r>
      <w:r>
        <w:rPr>
          <w:rFonts w:hint="eastAsia"/>
          <w:rtl/>
        </w:rPr>
        <w:t>شأنها</w:t>
      </w:r>
      <w:r>
        <w:rPr>
          <w:rFonts w:hint="cs"/>
          <w:rtl/>
        </w:rPr>
        <w:t>؛</w:t>
      </w:r>
      <w:r>
        <w:rPr>
          <w:rtl/>
        </w:rPr>
        <w:t xml:space="preserve"> </w:t>
      </w:r>
      <w:r>
        <w:rPr>
          <w:rFonts w:hint="eastAsia"/>
          <w:rtl/>
        </w:rPr>
        <w:t>ومع</w:t>
      </w:r>
      <w:r>
        <w:rPr>
          <w:rtl/>
        </w:rPr>
        <w:t xml:space="preserve"> </w:t>
      </w:r>
      <w:r>
        <w:rPr>
          <w:rFonts w:hint="eastAsia"/>
          <w:rtl/>
        </w:rPr>
        <w:t>ما</w:t>
      </w:r>
      <w:r>
        <w:rPr>
          <w:rtl/>
        </w:rPr>
        <w:t xml:space="preserve"> </w:t>
      </w:r>
      <w:r>
        <w:rPr>
          <w:rFonts w:hint="eastAsia"/>
          <w:rtl/>
        </w:rPr>
        <w:t>شهده</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Pr>
          <w:rFonts w:hint="eastAsia"/>
          <w:rtl/>
        </w:rPr>
        <w:t>آنذاك</w:t>
      </w:r>
      <w:r>
        <w:rPr>
          <w:rtl/>
        </w:rPr>
        <w:t xml:space="preserve"> </w:t>
      </w:r>
      <w:r>
        <w:rPr>
          <w:rFonts w:hint="eastAsia"/>
          <w:rtl/>
        </w:rPr>
        <w:t>من</w:t>
      </w:r>
      <w:r w:rsidRPr="00E816B9">
        <w:rPr>
          <w:color w:val="FF0000"/>
          <w:rtl/>
        </w:rPr>
        <w:t xml:space="preserve"> </w:t>
      </w:r>
      <w:r w:rsidRPr="00F24264">
        <w:rPr>
          <w:rFonts w:hint="cs"/>
          <w:rtl/>
        </w:rPr>
        <w:t>سيطرة</w:t>
      </w:r>
      <w:r w:rsidRPr="00F24264">
        <w:rPr>
          <w:rFonts w:hint="eastAsia"/>
          <w:rtl/>
        </w:rPr>
        <w:t xml:space="preserve"> الخور</w:t>
      </w:r>
      <w:r w:rsidRPr="00F24264">
        <w:rPr>
          <w:rFonts w:hint="cs"/>
          <w:rtl/>
        </w:rPr>
        <w:t xml:space="preserve"> واستيلاء</w:t>
      </w:r>
      <w:r w:rsidRPr="00F24264">
        <w:rPr>
          <w:rtl/>
        </w:rPr>
        <w:t xml:space="preserve"> </w:t>
      </w:r>
      <w:r w:rsidRPr="00F24264">
        <w:rPr>
          <w:rFonts w:hint="eastAsia"/>
          <w:rtl/>
        </w:rPr>
        <w:t>الفتور</w:t>
      </w:r>
      <w:r>
        <w:rPr>
          <w:rFonts w:hint="cs"/>
          <w:rtl/>
        </w:rPr>
        <w:t>،</w:t>
      </w:r>
      <w:r w:rsidRPr="00F24264">
        <w:rPr>
          <w:rtl/>
        </w:rPr>
        <w:t xml:space="preserve"> </w:t>
      </w:r>
      <w:r>
        <w:rPr>
          <w:rFonts w:hint="cs"/>
          <w:rtl/>
        </w:rPr>
        <w:t>جرّاء</w:t>
      </w:r>
      <w:r>
        <w:rPr>
          <w:rtl/>
        </w:rPr>
        <w:t xml:space="preserve"> </w:t>
      </w:r>
      <w:r>
        <w:rPr>
          <w:rFonts w:hint="eastAsia"/>
          <w:rtl/>
        </w:rPr>
        <w:t>ضرب</w:t>
      </w:r>
      <w:r>
        <w:rPr>
          <w:rtl/>
        </w:rPr>
        <w:t xml:space="preserve"> </w:t>
      </w:r>
      <w:r>
        <w:rPr>
          <w:rFonts w:hint="eastAsia"/>
          <w:rtl/>
        </w:rPr>
        <w:t>داء</w:t>
      </w:r>
      <w:r>
        <w:rPr>
          <w:rtl/>
        </w:rPr>
        <w:t xml:space="preserve"> </w:t>
      </w:r>
      <w:r>
        <w:rPr>
          <w:rFonts w:hint="eastAsia"/>
          <w:rtl/>
        </w:rPr>
        <w:t>الفرقة</w:t>
      </w:r>
      <w:r>
        <w:rPr>
          <w:rtl/>
        </w:rPr>
        <w:t xml:space="preserve"> </w:t>
      </w:r>
      <w:r>
        <w:rPr>
          <w:rFonts w:hint="eastAsia"/>
          <w:rtl/>
        </w:rPr>
        <w:t>والت</w:t>
      </w:r>
      <w:r>
        <w:rPr>
          <w:rFonts w:hint="cs"/>
          <w:rtl/>
        </w:rPr>
        <w:t>ّ</w:t>
      </w:r>
      <w:r>
        <w:rPr>
          <w:rFonts w:hint="eastAsia"/>
          <w:rtl/>
        </w:rPr>
        <w:t>شت</w:t>
      </w:r>
      <w:r w:rsidR="00A9475D">
        <w:rPr>
          <w:rFonts w:hint="cs"/>
          <w:rtl/>
        </w:rPr>
        <w:t>ّ</w:t>
      </w:r>
      <w:r>
        <w:rPr>
          <w:rFonts w:hint="eastAsia"/>
          <w:rtl/>
        </w:rPr>
        <w:t>ت</w:t>
      </w:r>
      <w:r>
        <w:rPr>
          <w:rtl/>
        </w:rPr>
        <w:t xml:space="preserve"> </w:t>
      </w:r>
      <w:r>
        <w:rPr>
          <w:rFonts w:hint="eastAsia"/>
          <w:rtl/>
        </w:rPr>
        <w:t>والت</w:t>
      </w:r>
      <w:r w:rsidR="00A9475D">
        <w:rPr>
          <w:rFonts w:hint="cs"/>
          <w:rtl/>
        </w:rPr>
        <w:t>ّ</w:t>
      </w:r>
      <w:r>
        <w:rPr>
          <w:rFonts w:hint="eastAsia"/>
          <w:rtl/>
        </w:rPr>
        <w:t>عص</w:t>
      </w:r>
      <w:r>
        <w:rPr>
          <w:rFonts w:hint="cs"/>
          <w:rtl/>
        </w:rPr>
        <w:t>ّ</w:t>
      </w:r>
      <w:r>
        <w:rPr>
          <w:rFonts w:hint="eastAsia"/>
          <w:rtl/>
        </w:rPr>
        <w:t>ب</w:t>
      </w:r>
      <w:r>
        <w:rPr>
          <w:rtl/>
        </w:rPr>
        <w:t xml:space="preserve"> </w:t>
      </w:r>
      <w:r>
        <w:rPr>
          <w:rFonts w:hint="eastAsia"/>
          <w:rtl/>
        </w:rPr>
        <w:t>بين</w:t>
      </w:r>
      <w:r>
        <w:rPr>
          <w:rtl/>
        </w:rPr>
        <w:t xml:space="preserve"> </w:t>
      </w:r>
      <w:r>
        <w:rPr>
          <w:rFonts w:hint="eastAsia"/>
          <w:rtl/>
        </w:rPr>
        <w:t>أفراد</w:t>
      </w:r>
      <w:r>
        <w:rPr>
          <w:rtl/>
        </w:rPr>
        <w:t xml:space="preserve"> </w:t>
      </w:r>
      <w:r w:rsidR="0071697C">
        <w:rPr>
          <w:rFonts w:hint="eastAsia"/>
          <w:rtl/>
        </w:rPr>
        <w:t>الشعب</w:t>
      </w:r>
      <w:r>
        <w:rPr>
          <w:rFonts w:hint="eastAsia"/>
          <w:rtl/>
        </w:rPr>
        <w:t>،</w:t>
      </w:r>
      <w:r>
        <w:rPr>
          <w:rtl/>
        </w:rPr>
        <w:t xml:space="preserve"> </w:t>
      </w:r>
      <w:r>
        <w:rPr>
          <w:rFonts w:hint="eastAsia"/>
          <w:rtl/>
        </w:rPr>
        <w:t>راح</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يدعون</w:t>
      </w:r>
      <w:r>
        <w:rPr>
          <w:rtl/>
        </w:rPr>
        <w:t xml:space="preserve"> </w:t>
      </w:r>
      <w:r>
        <w:rPr>
          <w:rFonts w:hint="eastAsia"/>
          <w:rtl/>
        </w:rPr>
        <w:t>بجانب</w:t>
      </w:r>
      <w:r>
        <w:rPr>
          <w:rtl/>
        </w:rPr>
        <w:t xml:space="preserve"> </w:t>
      </w:r>
      <w:r>
        <w:rPr>
          <w:rFonts w:hint="eastAsia"/>
          <w:rtl/>
        </w:rPr>
        <w:t>دعواتهم</w:t>
      </w:r>
      <w:r>
        <w:rPr>
          <w:rtl/>
        </w:rPr>
        <w:t xml:space="preserve"> </w:t>
      </w:r>
      <w:r>
        <w:rPr>
          <w:rFonts w:hint="eastAsia"/>
          <w:rtl/>
        </w:rPr>
        <w:t>الس</w:t>
      </w:r>
      <w:r w:rsidR="00A9475D">
        <w:rPr>
          <w:rFonts w:hint="cs"/>
          <w:rtl/>
        </w:rPr>
        <w:t>ّ</w:t>
      </w:r>
      <w:r>
        <w:rPr>
          <w:rFonts w:hint="eastAsia"/>
          <w:rtl/>
        </w:rPr>
        <w:t>ابقة</w:t>
      </w:r>
      <w:r>
        <w:rPr>
          <w:rtl/>
        </w:rPr>
        <w:t xml:space="preserve"> </w:t>
      </w:r>
      <w:r>
        <w:rPr>
          <w:rFonts w:hint="eastAsia"/>
          <w:rtl/>
        </w:rPr>
        <w:t>إلى</w:t>
      </w:r>
      <w:r>
        <w:rPr>
          <w:rtl/>
        </w:rPr>
        <w:t xml:space="preserve"> </w:t>
      </w:r>
      <w:r>
        <w:rPr>
          <w:rFonts w:hint="eastAsia"/>
          <w:rtl/>
        </w:rPr>
        <w:t>الاتّحاد،</w:t>
      </w:r>
      <w:r>
        <w:rPr>
          <w:rtl/>
        </w:rPr>
        <w:t xml:space="preserve"> </w:t>
      </w:r>
      <w:r>
        <w:rPr>
          <w:rFonts w:hint="eastAsia"/>
          <w:rtl/>
        </w:rPr>
        <w:t>كركن</w:t>
      </w:r>
      <w:r>
        <w:rPr>
          <w:rtl/>
        </w:rPr>
        <w:t xml:space="preserve"> </w:t>
      </w:r>
      <w:r>
        <w:rPr>
          <w:rFonts w:hint="eastAsia"/>
          <w:rtl/>
        </w:rPr>
        <w:t>أساس</w:t>
      </w:r>
      <w:r>
        <w:rPr>
          <w:rtl/>
        </w:rPr>
        <w:t xml:space="preserve"> </w:t>
      </w:r>
      <w:r>
        <w:rPr>
          <w:rFonts w:hint="eastAsia"/>
          <w:rtl/>
        </w:rPr>
        <w:t>به</w:t>
      </w:r>
      <w:r>
        <w:rPr>
          <w:rtl/>
        </w:rPr>
        <w:t xml:space="preserve"> </w:t>
      </w:r>
      <w:r>
        <w:rPr>
          <w:rFonts w:hint="eastAsia"/>
          <w:rtl/>
        </w:rPr>
        <w:t>تستقيم</w:t>
      </w:r>
      <w:r>
        <w:rPr>
          <w:rtl/>
        </w:rPr>
        <w:t xml:space="preserve"> </w:t>
      </w:r>
      <w:r>
        <w:rPr>
          <w:rFonts w:hint="eastAsia"/>
          <w:rtl/>
        </w:rPr>
        <w:t>حياة</w:t>
      </w:r>
      <w:r>
        <w:rPr>
          <w:rtl/>
        </w:rPr>
        <w:t xml:space="preserve"> </w:t>
      </w:r>
      <w:r>
        <w:rPr>
          <w:rFonts w:hint="eastAsia"/>
          <w:rtl/>
        </w:rPr>
        <w:t>الأمّة</w:t>
      </w:r>
      <w:r>
        <w:rPr>
          <w:rtl/>
        </w:rPr>
        <w:t xml:space="preserve"> </w:t>
      </w:r>
      <w:r w:rsidR="00922093">
        <w:rPr>
          <w:rFonts w:hint="eastAsia"/>
          <w:rtl/>
        </w:rPr>
        <w:t>الجزائريّ</w:t>
      </w:r>
      <w:r>
        <w:rPr>
          <w:rFonts w:hint="eastAsia"/>
          <w:rtl/>
        </w:rPr>
        <w:t>ة،</w:t>
      </w:r>
      <w:r>
        <w:rPr>
          <w:rtl/>
        </w:rPr>
        <w:t xml:space="preserve"> </w:t>
      </w:r>
      <w:r>
        <w:rPr>
          <w:rFonts w:hint="eastAsia"/>
          <w:rtl/>
        </w:rPr>
        <w:t>وبه</w:t>
      </w:r>
      <w:r>
        <w:rPr>
          <w:rtl/>
        </w:rPr>
        <w:t xml:space="preserve"> </w:t>
      </w:r>
      <w:r>
        <w:rPr>
          <w:rFonts w:hint="eastAsia"/>
          <w:rtl/>
        </w:rPr>
        <w:t>تثمر</w:t>
      </w:r>
      <w:r>
        <w:rPr>
          <w:rtl/>
        </w:rPr>
        <w:t xml:space="preserve"> </w:t>
      </w:r>
      <w:r>
        <w:rPr>
          <w:rFonts w:hint="eastAsia"/>
          <w:rtl/>
        </w:rPr>
        <w:t>جهود</w:t>
      </w:r>
      <w:r>
        <w:rPr>
          <w:rtl/>
        </w:rPr>
        <w:t xml:space="preserve"> </w:t>
      </w:r>
      <w:r>
        <w:rPr>
          <w:rFonts w:hint="eastAsia"/>
          <w:rtl/>
        </w:rPr>
        <w:t>أبنائها</w:t>
      </w:r>
      <w:r>
        <w:rPr>
          <w:rtl/>
        </w:rPr>
        <w:t xml:space="preserve"> </w:t>
      </w:r>
      <w:r>
        <w:rPr>
          <w:rFonts w:hint="eastAsia"/>
          <w:rtl/>
        </w:rPr>
        <w:t>ومساعيهم</w:t>
      </w:r>
      <w:r>
        <w:rPr>
          <w:rtl/>
        </w:rPr>
        <w:t xml:space="preserve"> </w:t>
      </w:r>
      <w:r>
        <w:rPr>
          <w:rFonts w:hint="eastAsia"/>
          <w:rtl/>
        </w:rPr>
        <w:t>في</w:t>
      </w:r>
      <w:r>
        <w:rPr>
          <w:rtl/>
        </w:rPr>
        <w:t xml:space="preserve"> </w:t>
      </w:r>
      <w:r>
        <w:rPr>
          <w:rFonts w:hint="eastAsia"/>
          <w:rtl/>
        </w:rPr>
        <w:t>الوصول</w:t>
      </w:r>
      <w:r>
        <w:rPr>
          <w:rtl/>
        </w:rPr>
        <w:t xml:space="preserve"> </w:t>
      </w:r>
      <w:r w:rsidR="00305D1E">
        <w:rPr>
          <w:rFonts w:hint="cs"/>
          <w:rtl/>
        </w:rPr>
        <w:t xml:space="preserve">إلى </w:t>
      </w:r>
      <w:r>
        <w:rPr>
          <w:rFonts w:hint="eastAsia"/>
          <w:rtl/>
        </w:rPr>
        <w:t>العظمة</w:t>
      </w:r>
      <w:r>
        <w:rPr>
          <w:rtl/>
        </w:rPr>
        <w:t xml:space="preserve"> </w:t>
      </w:r>
      <w:r>
        <w:rPr>
          <w:rFonts w:hint="eastAsia"/>
          <w:rtl/>
        </w:rPr>
        <w:t>والكمال،</w:t>
      </w:r>
      <w:r>
        <w:rPr>
          <w:rtl/>
        </w:rPr>
        <w:t xml:space="preserve"> </w:t>
      </w:r>
      <w:r>
        <w:rPr>
          <w:rFonts w:hint="cs"/>
          <w:rtl/>
        </w:rPr>
        <w:t xml:space="preserve">كقول </w:t>
      </w:r>
      <w:r>
        <w:rPr>
          <w:rFonts w:hint="eastAsia"/>
          <w:rtl/>
        </w:rPr>
        <w:t>محمد</w:t>
      </w:r>
      <w:r>
        <w:rPr>
          <w:rtl/>
        </w:rPr>
        <w:t xml:space="preserve"> </w:t>
      </w:r>
      <w:r w:rsidR="0071697C">
        <w:rPr>
          <w:rFonts w:hint="eastAsia"/>
          <w:rtl/>
        </w:rPr>
        <w:t>اللقاني</w:t>
      </w:r>
      <w:r>
        <w:rPr>
          <w:rtl/>
        </w:rPr>
        <w:t xml:space="preserve">: </w:t>
      </w:r>
      <w:r w:rsidR="00305D1E">
        <w:rPr>
          <w:rFonts w:hint="cs"/>
          <w:rtl/>
        </w:rPr>
        <w:t>[</w:t>
      </w:r>
      <w:r w:rsidR="00305D1E">
        <w:rPr>
          <w:rFonts w:hint="cs"/>
          <w:b/>
          <w:bCs/>
          <w:rtl/>
        </w:rPr>
        <w:t>البسيط</w:t>
      </w:r>
      <w:r w:rsidR="00305D1E">
        <w:rPr>
          <w:rFonts w:hint="cs"/>
          <w:rtl/>
        </w:rPr>
        <w:t>]</w:t>
      </w:r>
      <w:r w:rsidR="00305D1E">
        <w:rPr>
          <w:rtl/>
        </w:rPr>
        <w:t xml:space="preserve"> </w:t>
      </w:r>
    </w:p>
    <w:tbl>
      <w:tblPr>
        <w:tblStyle w:val="Grilledutableau24"/>
        <w:bidiVisual/>
        <w:tblW w:w="92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
        <w:gridCol w:w="3855"/>
        <w:gridCol w:w="816"/>
        <w:gridCol w:w="3855"/>
      </w:tblGrid>
      <w:tr w:rsidR="00215BEC" w:rsidRPr="00F21490" w:rsidTr="00215BEC">
        <w:trPr>
          <w:trHeight w:hRule="exact" w:val="567"/>
        </w:trPr>
        <w:tc>
          <w:tcPr>
            <w:tcW w:w="717" w:type="dxa"/>
          </w:tcPr>
          <w:p w:rsidR="00215BEC" w:rsidRPr="00F21490" w:rsidRDefault="00215BEC" w:rsidP="00215BEC">
            <w:pPr>
              <w:bidi w:val="0"/>
              <w:ind w:firstLine="0"/>
              <w:jc w:val="lowKashida"/>
              <w:rPr>
                <w:rtl/>
              </w:rPr>
            </w:pPr>
          </w:p>
        </w:tc>
        <w:tc>
          <w:tcPr>
            <w:tcW w:w="3855" w:type="dxa"/>
          </w:tcPr>
          <w:p w:rsidR="00215BEC" w:rsidRPr="00F21490" w:rsidRDefault="00215BEC" w:rsidP="00215BEC">
            <w:pPr>
              <w:bidi w:val="0"/>
              <w:ind w:firstLine="0"/>
              <w:jc w:val="lowKashida"/>
            </w:pPr>
            <w:r>
              <w:rPr>
                <w:rFonts w:hint="cs"/>
                <w:rtl/>
              </w:rPr>
              <w:t>"</w:t>
            </w:r>
            <w:r w:rsidRPr="00F21490">
              <w:rPr>
                <w:rFonts w:hint="eastAsia"/>
                <w:rtl/>
              </w:rPr>
              <w:t>بَنِي</w:t>
            </w:r>
            <w:r w:rsidRPr="00F21490">
              <w:rPr>
                <w:rtl/>
              </w:rPr>
              <w:t xml:space="preserve"> </w:t>
            </w:r>
            <w:r w:rsidRPr="00F21490">
              <w:rPr>
                <w:rFonts w:hint="eastAsia"/>
                <w:rtl/>
              </w:rPr>
              <w:t>الجَزَائِرِ</w:t>
            </w:r>
            <w:r w:rsidRPr="00F21490">
              <w:rPr>
                <w:rtl/>
              </w:rPr>
              <w:t xml:space="preserve"> </w:t>
            </w:r>
            <w:r w:rsidRPr="00F21490">
              <w:rPr>
                <w:rFonts w:hint="eastAsia"/>
                <w:rtl/>
              </w:rPr>
              <w:t>مَا</w:t>
            </w:r>
            <w:r w:rsidRPr="00F21490">
              <w:rPr>
                <w:rtl/>
              </w:rPr>
              <w:t xml:space="preserve"> </w:t>
            </w:r>
            <w:r w:rsidRPr="00F21490">
              <w:rPr>
                <w:rFonts w:hint="eastAsia"/>
                <w:rtl/>
              </w:rPr>
              <w:t>هَذَا</w:t>
            </w:r>
            <w:r w:rsidRPr="00F21490">
              <w:rPr>
                <w:rtl/>
              </w:rPr>
              <w:t xml:space="preserve"> </w:t>
            </w:r>
            <w:r>
              <w:rPr>
                <w:rFonts w:hint="eastAsia"/>
                <w:rtl/>
              </w:rPr>
              <w:t>التَّقَاط</w:t>
            </w:r>
            <w:r w:rsidRPr="00F21490">
              <w:rPr>
                <w:rFonts w:hint="eastAsia"/>
                <w:rtl/>
              </w:rPr>
              <w:t>عُ</w:t>
            </w:r>
            <w:r w:rsidRPr="00F21490">
              <w:rPr>
                <w:rtl/>
              </w:rPr>
              <w:t xml:space="preserve"> </w:t>
            </w:r>
            <w:r w:rsidRPr="00F21490">
              <w:rPr>
                <w:rFonts w:hint="eastAsia"/>
                <w:rtl/>
              </w:rPr>
              <w:t>مِن</w:t>
            </w:r>
            <w:r w:rsidRPr="00F21490">
              <w:rPr>
                <w:rtl/>
              </w:rPr>
              <w:br/>
            </w:r>
            <w:r w:rsidRPr="00F21490">
              <w:rPr>
                <w:rtl/>
              </w:rPr>
              <w:br/>
            </w:r>
            <w:r w:rsidRPr="00F21490">
              <w:rPr>
                <w:rtl/>
              </w:rPr>
              <w:br/>
            </w:r>
            <w:r w:rsidRPr="00F21490">
              <w:rPr>
                <w:rtl/>
              </w:rPr>
              <w:br/>
            </w:r>
            <w:r w:rsidRPr="00F21490">
              <w:rPr>
                <w:rtl/>
              </w:rPr>
              <w:br/>
            </w:r>
            <w:r w:rsidRPr="00F21490">
              <w:rPr>
                <w:rtl/>
              </w:rPr>
              <w:br/>
            </w:r>
            <w:r w:rsidRPr="00F21490">
              <w:rPr>
                <w:rtl/>
              </w:rPr>
              <w:br/>
            </w:r>
            <w:r w:rsidRPr="00F21490">
              <w:rPr>
                <w:rtl/>
              </w:rPr>
              <w:br/>
            </w:r>
            <w:r w:rsidRPr="00F21490">
              <w:rPr>
                <w:rtl/>
              </w:rPr>
              <w:br/>
            </w:r>
            <w:r w:rsidRPr="00F21490">
              <w:rPr>
                <w:rtl/>
              </w:rPr>
              <w:br/>
            </w:r>
            <w:r w:rsidRPr="00F21490">
              <w:rPr>
                <w:rtl/>
              </w:rPr>
              <w:br/>
            </w:r>
            <w:r w:rsidRPr="00F21490">
              <w:rPr>
                <w:rtl/>
              </w:rPr>
              <w:br/>
            </w:r>
          </w:p>
        </w:tc>
        <w:tc>
          <w:tcPr>
            <w:tcW w:w="816" w:type="dxa"/>
          </w:tcPr>
          <w:p w:rsidR="00215BEC" w:rsidRPr="00C91F5F" w:rsidRDefault="00215BEC" w:rsidP="00215BEC">
            <w:pPr>
              <w:bidi w:val="0"/>
              <w:ind w:firstLine="0"/>
              <w:jc w:val="right"/>
              <w:rPr>
                <w:rtl/>
              </w:rPr>
            </w:pPr>
          </w:p>
        </w:tc>
        <w:tc>
          <w:tcPr>
            <w:tcW w:w="3855" w:type="dxa"/>
          </w:tcPr>
          <w:p w:rsidR="00215BEC" w:rsidRPr="00F21490" w:rsidRDefault="00215BEC" w:rsidP="00215BEC">
            <w:pPr>
              <w:ind w:firstLine="0"/>
              <w:jc w:val="lowKashida"/>
              <w:rPr>
                <w:rtl/>
              </w:rPr>
            </w:pPr>
            <w:r w:rsidRPr="00F21490">
              <w:rPr>
                <w:rFonts w:hint="eastAsia"/>
                <w:rtl/>
              </w:rPr>
              <w:t>دُونِ</w:t>
            </w:r>
            <w:r w:rsidRPr="00F21490">
              <w:rPr>
                <w:rtl/>
              </w:rPr>
              <w:t xml:space="preserve"> </w:t>
            </w:r>
            <w:r w:rsidRPr="00F21490">
              <w:rPr>
                <w:rFonts w:hint="eastAsia"/>
                <w:rtl/>
              </w:rPr>
              <w:t>البَرَايَا</w:t>
            </w:r>
            <w:r w:rsidRPr="00F21490">
              <w:rPr>
                <w:rtl/>
              </w:rPr>
              <w:t xml:space="preserve"> </w:t>
            </w:r>
            <w:r w:rsidRPr="00F21490">
              <w:rPr>
                <w:rFonts w:hint="eastAsia"/>
                <w:rtl/>
              </w:rPr>
              <w:t>عُيُوبٌ</w:t>
            </w:r>
            <w:r w:rsidRPr="00F21490">
              <w:rPr>
                <w:rtl/>
              </w:rPr>
              <w:t xml:space="preserve"> </w:t>
            </w:r>
            <w:r w:rsidRPr="00F21490">
              <w:rPr>
                <w:rFonts w:hint="eastAsia"/>
                <w:rtl/>
              </w:rPr>
              <w:t>جُمِعَتْ</w:t>
            </w:r>
            <w:r w:rsidRPr="00F21490">
              <w:rPr>
                <w:rtl/>
              </w:rPr>
              <w:t xml:space="preserve"> </w:t>
            </w:r>
            <w:r w:rsidRPr="00F21490">
              <w:rPr>
                <w:rFonts w:hint="eastAsia"/>
                <w:rtl/>
              </w:rPr>
              <w:t>فِينَا</w:t>
            </w:r>
            <w:r w:rsidRPr="00F21490">
              <w:rPr>
                <w:rtl/>
              </w:rPr>
              <w:br/>
            </w:r>
          </w:p>
        </w:tc>
      </w:tr>
      <w:tr w:rsidR="00215BEC" w:rsidRPr="00F21490" w:rsidTr="00215BEC">
        <w:trPr>
          <w:trHeight w:hRule="exact" w:val="567"/>
        </w:trPr>
        <w:tc>
          <w:tcPr>
            <w:tcW w:w="717" w:type="dxa"/>
          </w:tcPr>
          <w:p w:rsidR="00215BEC" w:rsidRPr="00F21490" w:rsidRDefault="00215BEC" w:rsidP="00215BEC">
            <w:pPr>
              <w:bidi w:val="0"/>
              <w:ind w:firstLine="0"/>
              <w:jc w:val="lowKashida"/>
            </w:pPr>
            <w:r w:rsidRPr="00F21490">
              <w:rPr>
                <w:rtl/>
              </w:rPr>
              <w:t>(...)</w:t>
            </w:r>
          </w:p>
        </w:tc>
        <w:tc>
          <w:tcPr>
            <w:tcW w:w="3855" w:type="dxa"/>
          </w:tcPr>
          <w:p w:rsidR="00215BEC" w:rsidRPr="00365F5B" w:rsidRDefault="00215BEC" w:rsidP="00215BEC">
            <w:pPr>
              <w:bidi w:val="0"/>
              <w:ind w:firstLine="0"/>
              <w:jc w:val="lowKashida"/>
            </w:pPr>
            <w:r w:rsidRPr="00365F5B">
              <w:rPr>
                <w:rFonts w:hint="eastAsia"/>
                <w:rtl/>
              </w:rPr>
              <w:t>مُدُّوا</w:t>
            </w:r>
            <w:r w:rsidRPr="00365F5B">
              <w:rPr>
                <w:rtl/>
              </w:rPr>
              <w:t xml:space="preserve"> </w:t>
            </w:r>
            <w:r>
              <w:rPr>
                <w:rFonts w:hint="eastAsia"/>
                <w:rtl/>
              </w:rPr>
              <w:t>أَي</w:t>
            </w:r>
            <w:r w:rsidRPr="00365F5B">
              <w:rPr>
                <w:rFonts w:hint="eastAsia"/>
                <w:rtl/>
              </w:rPr>
              <w:t>دِيكُمْ</w:t>
            </w:r>
            <w:r w:rsidRPr="00365F5B">
              <w:rPr>
                <w:rtl/>
              </w:rPr>
              <w:t xml:space="preserve"> </w:t>
            </w:r>
            <w:r w:rsidRPr="00365F5B">
              <w:rPr>
                <w:rFonts w:hint="eastAsia"/>
                <w:rtl/>
              </w:rPr>
              <w:t>فَهَا</w:t>
            </w:r>
            <w:r w:rsidRPr="00365F5B">
              <w:rPr>
                <w:rtl/>
              </w:rPr>
              <w:t xml:space="preserve"> </w:t>
            </w:r>
            <w:r w:rsidRPr="00365F5B">
              <w:rPr>
                <w:rFonts w:hint="eastAsia"/>
                <w:rtl/>
              </w:rPr>
              <w:t>كَفِّي</w:t>
            </w:r>
            <w:r w:rsidRPr="00365F5B">
              <w:rPr>
                <w:rtl/>
              </w:rPr>
              <w:t xml:space="preserve"> </w:t>
            </w:r>
            <w:r w:rsidRPr="00365F5B">
              <w:rPr>
                <w:rFonts w:hint="eastAsia"/>
                <w:rtl/>
              </w:rPr>
              <w:t>لِنَتّحِد</w:t>
            </w:r>
            <w:r w:rsidRPr="00365F5B">
              <w:rPr>
                <w:rtl/>
              </w:rPr>
              <w:br/>
            </w:r>
            <w:r w:rsidRPr="00365F5B">
              <w:rPr>
                <w:rtl/>
              </w:rPr>
              <w:br/>
            </w:r>
            <w:r w:rsidRPr="00365F5B">
              <w:rPr>
                <w:rtl/>
              </w:rPr>
              <w:br/>
            </w:r>
            <w:r w:rsidRPr="00365F5B">
              <w:rPr>
                <w:rtl/>
              </w:rPr>
              <w:br/>
            </w:r>
            <w:r w:rsidRPr="00365F5B">
              <w:rPr>
                <w:rtl/>
              </w:rPr>
              <w:br/>
            </w:r>
            <w:r w:rsidRPr="00365F5B">
              <w:rPr>
                <w:rtl/>
              </w:rPr>
              <w:br/>
            </w:r>
            <w:r w:rsidRPr="00365F5B">
              <w:rPr>
                <w:rtl/>
              </w:rPr>
              <w:br/>
            </w:r>
            <w:r w:rsidRPr="00365F5B">
              <w:rPr>
                <w:rtl/>
              </w:rPr>
              <w:br/>
            </w:r>
            <w:r w:rsidRPr="00365F5B">
              <w:rPr>
                <w:rtl/>
              </w:rPr>
              <w:br/>
            </w:r>
            <w:r w:rsidRPr="00365F5B">
              <w:rPr>
                <w:rtl/>
              </w:rPr>
              <w:br/>
            </w:r>
            <w:r w:rsidRPr="00365F5B">
              <w:rPr>
                <w:rtl/>
              </w:rPr>
              <w:br/>
            </w:r>
          </w:p>
        </w:tc>
        <w:tc>
          <w:tcPr>
            <w:tcW w:w="816" w:type="dxa"/>
          </w:tcPr>
          <w:p w:rsidR="00215BEC" w:rsidRPr="00365F5B" w:rsidRDefault="00215BEC" w:rsidP="00215BEC">
            <w:pPr>
              <w:bidi w:val="0"/>
              <w:ind w:firstLine="0"/>
              <w:jc w:val="right"/>
              <w:rPr>
                <w:rtl/>
              </w:rPr>
            </w:pPr>
          </w:p>
        </w:tc>
        <w:tc>
          <w:tcPr>
            <w:tcW w:w="3855" w:type="dxa"/>
          </w:tcPr>
          <w:p w:rsidR="00215BEC" w:rsidRPr="00F21490" w:rsidRDefault="00215BEC" w:rsidP="00215BEC">
            <w:pPr>
              <w:ind w:firstLine="0"/>
              <w:jc w:val="lowKashida"/>
              <w:rPr>
                <w:rtl/>
              </w:rPr>
            </w:pPr>
            <w:r w:rsidRPr="00F21490">
              <w:rPr>
                <w:rFonts w:hint="eastAsia"/>
                <w:rtl/>
              </w:rPr>
              <w:t>إنَّ</w:t>
            </w:r>
            <w:r w:rsidRPr="00F21490">
              <w:rPr>
                <w:rtl/>
              </w:rPr>
              <w:t xml:space="preserve"> </w:t>
            </w:r>
            <w:r w:rsidRPr="00F21490">
              <w:rPr>
                <w:rFonts w:hint="eastAsia"/>
                <w:rtl/>
              </w:rPr>
              <w:t>التَّفَرُقَ،</w:t>
            </w:r>
            <w:r w:rsidRPr="00F21490">
              <w:rPr>
                <w:rtl/>
              </w:rPr>
              <w:t xml:space="preserve"> </w:t>
            </w:r>
            <w:r w:rsidRPr="00F21490">
              <w:rPr>
                <w:rFonts w:hint="eastAsia"/>
                <w:rtl/>
              </w:rPr>
              <w:t>يَا</w:t>
            </w:r>
            <w:r w:rsidRPr="00F21490">
              <w:rPr>
                <w:rtl/>
              </w:rPr>
              <w:t xml:space="preserve"> </w:t>
            </w:r>
            <w:r>
              <w:rPr>
                <w:rFonts w:hint="eastAsia"/>
                <w:rtl/>
              </w:rPr>
              <w:t>لل</w:t>
            </w:r>
            <w:r w:rsidRPr="00F21490">
              <w:rPr>
                <w:rFonts w:hint="eastAsia"/>
                <w:rtl/>
              </w:rPr>
              <w:t>عَارِ</w:t>
            </w:r>
            <w:r w:rsidRPr="00F21490">
              <w:rPr>
                <w:rtl/>
              </w:rPr>
              <w:t xml:space="preserve"> </w:t>
            </w:r>
            <w:r w:rsidRPr="00F21490">
              <w:rPr>
                <w:rFonts w:hint="eastAsia"/>
                <w:rtl/>
              </w:rPr>
              <w:t>يُؤْذِينَا</w:t>
            </w:r>
            <w:r>
              <w:rPr>
                <w:rFonts w:hint="cs"/>
                <w:rtl/>
              </w:rPr>
              <w:t>"</w:t>
            </w:r>
            <w:r>
              <w:rPr>
                <w:rStyle w:val="Appelnotedebasdep"/>
                <w:rFonts w:eastAsiaTheme="majorEastAsia"/>
                <w:sz w:val="22"/>
                <w:rtl/>
              </w:rPr>
              <w:t>(</w:t>
            </w:r>
            <w:r>
              <w:rPr>
                <w:rStyle w:val="Appelnotedebasdep"/>
                <w:rFonts w:eastAsiaTheme="majorEastAsia"/>
                <w:sz w:val="22"/>
                <w:rtl/>
              </w:rPr>
              <w:footnoteReference w:id="434"/>
            </w:r>
            <w:r>
              <w:rPr>
                <w:rStyle w:val="Appelnotedebasdep"/>
                <w:rFonts w:eastAsiaTheme="majorEastAsia"/>
                <w:sz w:val="22"/>
                <w:rtl/>
              </w:rPr>
              <w:t>)</w:t>
            </w:r>
            <w:r w:rsidRPr="00F21490">
              <w:rPr>
                <w:rtl/>
              </w:rPr>
              <w:br/>
            </w:r>
          </w:p>
        </w:tc>
      </w:tr>
    </w:tbl>
    <w:p w:rsidR="00215BEC" w:rsidRDefault="00215BEC" w:rsidP="00215BEC">
      <w:pPr>
        <w:ind w:firstLine="0"/>
        <w:rPr>
          <w:rtl/>
        </w:rPr>
      </w:pPr>
      <w:r>
        <w:rPr>
          <w:rFonts w:hint="eastAsia"/>
          <w:rtl/>
        </w:rPr>
        <w:t>ومثل</w:t>
      </w:r>
      <w:r>
        <w:rPr>
          <w:rtl/>
        </w:rPr>
        <w:t xml:space="preserve"> </w:t>
      </w:r>
      <w:r>
        <w:rPr>
          <w:rFonts w:hint="eastAsia"/>
          <w:rtl/>
        </w:rPr>
        <w:t>ذلك</w:t>
      </w:r>
      <w:r>
        <w:rPr>
          <w:rtl/>
        </w:rPr>
        <w:t xml:space="preserve"> </w:t>
      </w:r>
      <w:r>
        <w:rPr>
          <w:rFonts w:hint="eastAsia"/>
          <w:rtl/>
        </w:rPr>
        <w:t>دعا</w:t>
      </w:r>
      <w:r>
        <w:rPr>
          <w:rtl/>
        </w:rPr>
        <w:t xml:space="preserve"> </w:t>
      </w:r>
      <w:r>
        <w:rPr>
          <w:rFonts w:hint="eastAsia"/>
          <w:rtl/>
        </w:rPr>
        <w:t>الط</w:t>
      </w:r>
      <w:r w:rsidR="00953A41">
        <w:rPr>
          <w:rFonts w:hint="cs"/>
          <w:rtl/>
        </w:rPr>
        <w:t>ّ</w:t>
      </w:r>
      <w:r>
        <w:rPr>
          <w:rFonts w:hint="eastAsia"/>
          <w:rtl/>
        </w:rPr>
        <w:t>يب</w:t>
      </w:r>
      <w:r>
        <w:rPr>
          <w:rtl/>
        </w:rPr>
        <w:t xml:space="preserve"> </w:t>
      </w:r>
      <w:r>
        <w:rPr>
          <w:rFonts w:hint="eastAsia"/>
          <w:rtl/>
        </w:rPr>
        <w:t>العقبي</w:t>
      </w:r>
      <w:r>
        <w:rPr>
          <w:rtl/>
        </w:rPr>
        <w:t>:</w:t>
      </w:r>
      <w:r w:rsidR="00305D1E" w:rsidRPr="00305D1E">
        <w:rPr>
          <w:rFonts w:hint="cs"/>
          <w:rtl/>
        </w:rPr>
        <w:t xml:space="preserve"> </w:t>
      </w:r>
      <w:r w:rsidR="00305D1E">
        <w:rPr>
          <w:rFonts w:hint="cs"/>
          <w:rtl/>
        </w:rPr>
        <w:t>[</w:t>
      </w:r>
      <w:r w:rsidR="00305D1E">
        <w:rPr>
          <w:rFonts w:hint="cs"/>
          <w:b/>
          <w:bCs/>
          <w:rtl/>
        </w:rPr>
        <w:t>البسيط</w:t>
      </w:r>
      <w:r w:rsidR="00305D1E">
        <w:rPr>
          <w:rFonts w:hint="cs"/>
          <w:rtl/>
        </w:rPr>
        <w:t>]</w:t>
      </w:r>
    </w:p>
    <w:tbl>
      <w:tblPr>
        <w:tblStyle w:val="Grilledutableau29"/>
        <w:bidiVisual/>
        <w:tblW w:w="85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830"/>
        <w:gridCol w:w="3855"/>
      </w:tblGrid>
      <w:tr w:rsidR="00215BEC" w:rsidRPr="001C49BB" w:rsidTr="00215BEC">
        <w:trPr>
          <w:trHeight w:hRule="exact" w:val="567"/>
          <w:jc w:val="center"/>
        </w:trPr>
        <w:tc>
          <w:tcPr>
            <w:tcW w:w="3855" w:type="dxa"/>
          </w:tcPr>
          <w:p w:rsidR="00215BEC" w:rsidRPr="001C49BB" w:rsidRDefault="00215BEC" w:rsidP="00215BEC">
            <w:pPr>
              <w:ind w:firstLine="0"/>
              <w:jc w:val="lowKashida"/>
              <w:rPr>
                <w:rFonts w:ascii="Traditional Arabic" w:hAnsi="Traditional Arabic"/>
                <w:szCs w:val="28"/>
              </w:rPr>
            </w:pPr>
            <w:r>
              <w:rPr>
                <w:rFonts w:ascii="Traditional Arabic" w:hAnsi="Traditional Arabic" w:hint="cs"/>
                <w:rtl/>
              </w:rPr>
              <w:t>"</w:t>
            </w:r>
            <w:r>
              <w:rPr>
                <w:rFonts w:ascii="Traditional Arabic" w:hAnsi="Traditional Arabic"/>
                <w:rtl/>
              </w:rPr>
              <w:t>لاَ تُهمِلُوا خِد</w:t>
            </w:r>
            <w:r w:rsidRPr="001C49BB">
              <w:rPr>
                <w:rFonts w:ascii="Traditional Arabic" w:hAnsi="Traditional Arabic"/>
                <w:rtl/>
              </w:rPr>
              <w:t>مَةَ الأَوْطَانِ وَاتَّحِدُوا</w:t>
            </w:r>
            <w:r w:rsidRPr="001C49BB">
              <w:rPr>
                <w:rFonts w:ascii="Traditional Arabic" w:hAnsi="Traditional Arabic"/>
                <w:rtl/>
              </w:rPr>
              <w:br/>
            </w:r>
          </w:p>
        </w:tc>
        <w:tc>
          <w:tcPr>
            <w:tcW w:w="830" w:type="dxa"/>
          </w:tcPr>
          <w:p w:rsidR="00215BEC" w:rsidRPr="001C49BB" w:rsidRDefault="00215BEC" w:rsidP="00215BEC">
            <w:pPr>
              <w:bidi w:val="0"/>
              <w:ind w:firstLine="0"/>
              <w:jc w:val="lowKashida"/>
              <w:rPr>
                <w:rFonts w:ascii="Traditional Arabic" w:hAnsi="Traditional Arabic"/>
                <w:szCs w:val="28"/>
                <w:u w:val="single"/>
              </w:rPr>
            </w:pPr>
          </w:p>
        </w:tc>
        <w:tc>
          <w:tcPr>
            <w:tcW w:w="3855" w:type="dxa"/>
          </w:tcPr>
          <w:p w:rsidR="00215BEC" w:rsidRPr="001C49BB" w:rsidRDefault="00215BEC" w:rsidP="00215BEC">
            <w:pPr>
              <w:ind w:firstLine="0"/>
              <w:jc w:val="lowKashida"/>
              <w:rPr>
                <w:rFonts w:ascii="Traditional Arabic" w:hAnsi="Traditional Arabic"/>
                <w:szCs w:val="28"/>
              </w:rPr>
            </w:pPr>
            <w:r>
              <w:rPr>
                <w:rFonts w:ascii="Traditional Arabic" w:hAnsi="Traditional Arabic"/>
                <w:rtl/>
              </w:rPr>
              <w:t>فَبِاتِّحَادِكُم الأَوطانُ تُد</w:t>
            </w:r>
            <w:r w:rsidR="00305D1E">
              <w:rPr>
                <w:rFonts w:ascii="Traditional Arabic" w:hAnsi="Traditional Arabic" w:hint="cs"/>
                <w:rtl/>
              </w:rPr>
              <w:t>ْ</w:t>
            </w:r>
            <w:r w:rsidRPr="001C49BB">
              <w:rPr>
                <w:rFonts w:ascii="Traditional Arabic" w:hAnsi="Traditional Arabic"/>
                <w:rtl/>
              </w:rPr>
              <w:t>نِينَا</w:t>
            </w:r>
            <w:r>
              <w:rPr>
                <w:rFonts w:ascii="Traditional Arabic" w:hAnsi="Traditional Arabic" w:hint="cs"/>
                <w:rtl/>
              </w:rPr>
              <w:t>"</w:t>
            </w:r>
            <w:r>
              <w:rPr>
                <w:rStyle w:val="Appelnotedebasdep"/>
                <w:rFonts w:eastAsiaTheme="majorEastAsia"/>
                <w:sz w:val="22"/>
                <w:rtl/>
              </w:rPr>
              <w:t>(</w:t>
            </w:r>
            <w:r>
              <w:rPr>
                <w:rStyle w:val="Appelnotedebasdep"/>
                <w:rFonts w:eastAsiaTheme="majorEastAsia"/>
                <w:sz w:val="22"/>
                <w:rtl/>
              </w:rPr>
              <w:footnoteReference w:id="435"/>
            </w:r>
            <w:r>
              <w:rPr>
                <w:rStyle w:val="Appelnotedebasdep"/>
                <w:rFonts w:eastAsiaTheme="majorEastAsia"/>
                <w:sz w:val="22"/>
                <w:rtl/>
              </w:rPr>
              <w:t>)</w:t>
            </w:r>
            <w:r w:rsidRPr="001C49BB">
              <w:rPr>
                <w:rFonts w:ascii="Traditional Arabic" w:hAnsi="Traditional Arabic"/>
                <w:rtl/>
              </w:rPr>
              <w:br/>
            </w:r>
          </w:p>
        </w:tc>
      </w:tr>
    </w:tbl>
    <w:p w:rsidR="00215BEC" w:rsidRDefault="00215BEC" w:rsidP="00305D1E">
      <w:pPr>
        <w:rPr>
          <w:rtl/>
        </w:rPr>
      </w:pPr>
      <w:r>
        <w:rPr>
          <w:rFonts w:hint="eastAsia"/>
          <w:rtl/>
        </w:rPr>
        <w:t>وقد</w:t>
      </w:r>
      <w:r>
        <w:rPr>
          <w:rtl/>
        </w:rPr>
        <w:t xml:space="preserve"> </w:t>
      </w:r>
      <w:r>
        <w:rPr>
          <w:rFonts w:hint="eastAsia"/>
          <w:rtl/>
        </w:rPr>
        <w:t>وجّه</w:t>
      </w:r>
      <w:r>
        <w:rPr>
          <w:rtl/>
        </w:rPr>
        <w:t xml:space="preserve"> </w:t>
      </w:r>
      <w:r w:rsidR="000D187C">
        <w:rPr>
          <w:rFonts w:hint="eastAsia"/>
          <w:rtl/>
        </w:rPr>
        <w:t>الشاعر</w:t>
      </w:r>
      <w:r>
        <w:rPr>
          <w:rtl/>
        </w:rPr>
        <w:t xml:space="preserve"> </w:t>
      </w:r>
      <w:r>
        <w:rPr>
          <w:rFonts w:hint="eastAsia"/>
          <w:rtl/>
        </w:rPr>
        <w:t>محمد</w:t>
      </w:r>
      <w:r>
        <w:rPr>
          <w:rtl/>
        </w:rPr>
        <w:t xml:space="preserve"> </w:t>
      </w:r>
      <w:r>
        <w:rPr>
          <w:rFonts w:hint="eastAsia"/>
          <w:rtl/>
        </w:rPr>
        <w:t>العيد</w:t>
      </w:r>
      <w:r>
        <w:rPr>
          <w:rtl/>
        </w:rPr>
        <w:t xml:space="preserve"> </w:t>
      </w:r>
      <w:r w:rsidRPr="00F24264">
        <w:rPr>
          <w:rFonts w:hint="eastAsia"/>
          <w:rtl/>
        </w:rPr>
        <w:t>دعو</w:t>
      </w:r>
      <w:r w:rsidRPr="00F24264">
        <w:rPr>
          <w:rFonts w:hint="cs"/>
          <w:rtl/>
        </w:rPr>
        <w:t>ة</w:t>
      </w:r>
      <w:r w:rsidRPr="00F24264">
        <w:rPr>
          <w:rtl/>
        </w:rPr>
        <w:t xml:space="preserve"> </w:t>
      </w:r>
      <w:r w:rsidRPr="00F24264">
        <w:rPr>
          <w:rFonts w:hint="cs"/>
          <w:rtl/>
        </w:rPr>
        <w:t>ا</w:t>
      </w:r>
      <w:r w:rsidRPr="00F24264">
        <w:rPr>
          <w:rFonts w:hint="eastAsia"/>
          <w:rtl/>
        </w:rPr>
        <w:t>لاعتصام</w:t>
      </w:r>
      <w:r w:rsidRPr="00F24264">
        <w:rPr>
          <w:rtl/>
        </w:rPr>
        <w:t xml:space="preserve"> </w:t>
      </w:r>
      <w:r w:rsidRPr="00F24264">
        <w:rPr>
          <w:rFonts w:hint="eastAsia"/>
          <w:rtl/>
        </w:rPr>
        <w:t>والتآخي</w:t>
      </w:r>
      <w:r w:rsidRPr="00F24264">
        <w:rPr>
          <w:rtl/>
        </w:rPr>
        <w:t xml:space="preserve"> </w:t>
      </w:r>
      <w:r w:rsidRPr="00F24264">
        <w:rPr>
          <w:rFonts w:hint="cs"/>
          <w:rtl/>
        </w:rPr>
        <w:t xml:space="preserve">إلى </w:t>
      </w:r>
      <w:r w:rsidRPr="00F24264">
        <w:rPr>
          <w:rFonts w:hint="eastAsia"/>
          <w:rtl/>
        </w:rPr>
        <w:t>عنصر</w:t>
      </w:r>
      <w:r w:rsidRPr="00F24264">
        <w:rPr>
          <w:rtl/>
        </w:rPr>
        <w:t xml:space="preserve"> </w:t>
      </w:r>
      <w:r w:rsidR="0071697C">
        <w:rPr>
          <w:rFonts w:hint="eastAsia"/>
          <w:rtl/>
        </w:rPr>
        <w:t>الشباب</w:t>
      </w:r>
      <w:r w:rsidRPr="00D35358">
        <w:rPr>
          <w:rtl/>
        </w:rPr>
        <w:t xml:space="preserve"> </w:t>
      </w:r>
      <w:r>
        <w:rPr>
          <w:rFonts w:hint="eastAsia"/>
          <w:rtl/>
        </w:rPr>
        <w:t>في</w:t>
      </w:r>
      <w:r>
        <w:rPr>
          <w:rtl/>
        </w:rPr>
        <w:t xml:space="preserve"> </w:t>
      </w:r>
      <w:r>
        <w:rPr>
          <w:rFonts w:hint="eastAsia"/>
          <w:rtl/>
        </w:rPr>
        <w:t>المقام</w:t>
      </w:r>
      <w:r>
        <w:rPr>
          <w:rtl/>
        </w:rPr>
        <w:t xml:space="preserve"> </w:t>
      </w:r>
      <w:r>
        <w:rPr>
          <w:rFonts w:hint="eastAsia"/>
          <w:rtl/>
        </w:rPr>
        <w:t>الأو</w:t>
      </w:r>
      <w:r w:rsidR="00953A41">
        <w:rPr>
          <w:rFonts w:hint="cs"/>
          <w:rtl/>
        </w:rPr>
        <w:t>ّ</w:t>
      </w:r>
      <w:r>
        <w:rPr>
          <w:rFonts w:hint="eastAsia"/>
          <w:rtl/>
        </w:rPr>
        <w:t>ل</w:t>
      </w:r>
      <w:r>
        <w:rPr>
          <w:rtl/>
        </w:rPr>
        <w:t xml:space="preserve"> </w:t>
      </w:r>
      <w:r>
        <w:rPr>
          <w:rFonts w:hint="eastAsia"/>
          <w:rtl/>
        </w:rPr>
        <w:t>باعتباره</w:t>
      </w:r>
      <w:r>
        <w:rPr>
          <w:rtl/>
        </w:rPr>
        <w:t xml:space="preserve"> </w:t>
      </w:r>
      <w:r>
        <w:rPr>
          <w:rFonts w:hint="eastAsia"/>
          <w:rtl/>
        </w:rPr>
        <w:t>الط</w:t>
      </w:r>
      <w:r w:rsidR="00953A41">
        <w:rPr>
          <w:rFonts w:hint="cs"/>
          <w:rtl/>
        </w:rPr>
        <w:t>ّ</w:t>
      </w:r>
      <w:r>
        <w:rPr>
          <w:rFonts w:hint="eastAsia"/>
          <w:rtl/>
        </w:rPr>
        <w:t>اقة</w:t>
      </w:r>
      <w:r>
        <w:rPr>
          <w:rtl/>
        </w:rPr>
        <w:t xml:space="preserve"> </w:t>
      </w:r>
      <w:r>
        <w:rPr>
          <w:rFonts w:hint="eastAsia"/>
          <w:rtl/>
        </w:rPr>
        <w:t>الحي</w:t>
      </w:r>
      <w:r w:rsidR="00953A41">
        <w:rPr>
          <w:rFonts w:hint="cs"/>
          <w:rtl/>
        </w:rPr>
        <w:t>ّ</w:t>
      </w:r>
      <w:r>
        <w:rPr>
          <w:rFonts w:hint="eastAsia"/>
          <w:rtl/>
        </w:rPr>
        <w:t>ة</w:t>
      </w:r>
      <w:r>
        <w:rPr>
          <w:rtl/>
        </w:rPr>
        <w:t xml:space="preserve"> </w:t>
      </w:r>
      <w:r>
        <w:rPr>
          <w:rFonts w:hint="eastAsia"/>
          <w:rtl/>
        </w:rPr>
        <w:t>ونبض</w:t>
      </w:r>
      <w:r>
        <w:rPr>
          <w:rtl/>
        </w:rPr>
        <w:t xml:space="preserve"> </w:t>
      </w:r>
      <w:r>
        <w:rPr>
          <w:rFonts w:hint="eastAsia"/>
          <w:rtl/>
        </w:rPr>
        <w:t>المجتمع</w:t>
      </w:r>
      <w:r>
        <w:rPr>
          <w:rtl/>
        </w:rPr>
        <w:t>:</w:t>
      </w:r>
      <w:r w:rsidR="00305D1E" w:rsidRPr="00305D1E">
        <w:rPr>
          <w:rFonts w:hint="cs"/>
          <w:rtl/>
        </w:rPr>
        <w:t xml:space="preserve"> </w:t>
      </w:r>
      <w:r w:rsidR="00305D1E">
        <w:rPr>
          <w:rFonts w:hint="cs"/>
          <w:rtl/>
        </w:rPr>
        <w:t>[</w:t>
      </w:r>
      <w:r w:rsidR="00305D1E">
        <w:rPr>
          <w:rFonts w:hint="cs"/>
          <w:b/>
          <w:bCs/>
          <w:rtl/>
        </w:rPr>
        <w:t>الخفيف</w:t>
      </w:r>
      <w:r w:rsidR="00305D1E">
        <w:rPr>
          <w:rFonts w:hint="cs"/>
          <w:rtl/>
        </w:rPr>
        <w:t>]</w:t>
      </w:r>
    </w:p>
    <w:tbl>
      <w:tblPr>
        <w:tblStyle w:val="Grilledutableau22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994D0D" w:rsidTr="00215BEC">
        <w:trPr>
          <w:trHeight w:hRule="exact" w:val="567"/>
          <w:jc w:val="center"/>
        </w:trPr>
        <w:tc>
          <w:tcPr>
            <w:tcW w:w="3855" w:type="dxa"/>
          </w:tcPr>
          <w:p w:rsidR="00215BEC" w:rsidRPr="00994D0D" w:rsidRDefault="00215BEC" w:rsidP="00215BEC">
            <w:pPr>
              <w:ind w:firstLine="0"/>
              <w:jc w:val="lowKashida"/>
            </w:pPr>
            <w:r>
              <w:rPr>
                <w:rFonts w:hint="cs"/>
                <w:rtl/>
              </w:rPr>
              <w:t>"</w:t>
            </w:r>
            <w:r w:rsidRPr="00994D0D">
              <w:rPr>
                <w:rFonts w:hint="eastAsia"/>
                <w:rtl/>
              </w:rPr>
              <w:t>يَاشَبَابَ</w:t>
            </w:r>
            <w:r w:rsidRPr="00994D0D">
              <w:rPr>
                <w:rtl/>
              </w:rPr>
              <w:t xml:space="preserve"> </w:t>
            </w:r>
            <w:r w:rsidRPr="00994D0D">
              <w:rPr>
                <w:rFonts w:hint="eastAsia"/>
                <w:rtl/>
              </w:rPr>
              <w:t>العُلاَ</w:t>
            </w:r>
            <w:r w:rsidRPr="00994D0D">
              <w:rPr>
                <w:rtl/>
              </w:rPr>
              <w:t xml:space="preserve"> </w:t>
            </w:r>
            <w:r w:rsidRPr="00994D0D">
              <w:rPr>
                <w:rFonts w:hint="eastAsia"/>
                <w:rtl/>
              </w:rPr>
              <w:t>اعْتَصِم</w:t>
            </w:r>
            <w:r w:rsidRPr="00994D0D">
              <w:rPr>
                <w:rtl/>
              </w:rPr>
              <w:t xml:space="preserve"> </w:t>
            </w:r>
            <w:r w:rsidRPr="00994D0D">
              <w:rPr>
                <w:rFonts w:hint="eastAsia"/>
                <w:rtl/>
              </w:rPr>
              <w:t>بالتَّآخِي</w:t>
            </w:r>
            <w:r w:rsidRPr="00994D0D">
              <w:rPr>
                <w:rtl/>
              </w:rPr>
              <w:br/>
            </w:r>
          </w:p>
        </w:tc>
        <w:tc>
          <w:tcPr>
            <w:tcW w:w="737" w:type="dxa"/>
          </w:tcPr>
          <w:p w:rsidR="00215BEC" w:rsidRPr="00994D0D" w:rsidRDefault="00215BEC" w:rsidP="00215BEC">
            <w:pPr>
              <w:bidi w:val="0"/>
              <w:ind w:firstLine="0"/>
              <w:rPr>
                <w:u w:val="single"/>
                <w:rtl/>
              </w:rPr>
            </w:pPr>
          </w:p>
        </w:tc>
        <w:tc>
          <w:tcPr>
            <w:tcW w:w="3855" w:type="dxa"/>
          </w:tcPr>
          <w:p w:rsidR="00215BEC" w:rsidRPr="00994D0D" w:rsidRDefault="00215BEC" w:rsidP="00215BEC">
            <w:pPr>
              <w:ind w:firstLine="0"/>
              <w:jc w:val="lowKashida"/>
              <w:rPr>
                <w:rtl/>
              </w:rPr>
            </w:pPr>
            <w:r w:rsidRPr="00994D0D">
              <w:rPr>
                <w:rFonts w:hint="eastAsia"/>
                <w:rtl/>
              </w:rPr>
              <w:t>زَانَكَ</w:t>
            </w:r>
            <w:r w:rsidRPr="00994D0D">
              <w:rPr>
                <w:rtl/>
              </w:rPr>
              <w:t xml:space="preserve"> </w:t>
            </w:r>
            <w:r w:rsidRPr="00994D0D">
              <w:rPr>
                <w:rFonts w:hint="eastAsia"/>
                <w:rtl/>
              </w:rPr>
              <w:t>اللهُ</w:t>
            </w:r>
            <w:r w:rsidRPr="00994D0D">
              <w:rPr>
                <w:rtl/>
              </w:rPr>
              <w:t xml:space="preserve"> </w:t>
            </w:r>
            <w:r w:rsidRPr="00994D0D">
              <w:rPr>
                <w:rFonts w:hint="eastAsia"/>
                <w:rtl/>
              </w:rPr>
              <w:t>في</w:t>
            </w:r>
            <w:r w:rsidRPr="00994D0D">
              <w:rPr>
                <w:rtl/>
              </w:rPr>
              <w:t xml:space="preserve"> </w:t>
            </w:r>
            <w:r w:rsidRPr="00994D0D">
              <w:rPr>
                <w:rFonts w:hint="eastAsia"/>
                <w:rtl/>
              </w:rPr>
              <w:t>العُلاَ</w:t>
            </w:r>
            <w:r w:rsidRPr="00994D0D">
              <w:rPr>
                <w:rtl/>
              </w:rPr>
              <w:t xml:space="preserve"> </w:t>
            </w:r>
            <w:r w:rsidRPr="00994D0D">
              <w:rPr>
                <w:rFonts w:hint="eastAsia"/>
                <w:rtl/>
              </w:rPr>
              <w:t>مِنْ</w:t>
            </w:r>
            <w:r w:rsidRPr="00994D0D">
              <w:rPr>
                <w:rtl/>
              </w:rPr>
              <w:t xml:space="preserve"> </w:t>
            </w:r>
            <w:r w:rsidRPr="00994D0D">
              <w:rPr>
                <w:rFonts w:hint="eastAsia"/>
                <w:rtl/>
              </w:rPr>
              <w:t>شَبَابِ</w:t>
            </w:r>
            <w:r>
              <w:rPr>
                <w:rFonts w:hint="cs"/>
                <w:rtl/>
              </w:rPr>
              <w:t>"</w:t>
            </w:r>
            <w:r>
              <w:rPr>
                <w:rStyle w:val="Appelnotedebasdep"/>
                <w:rFonts w:eastAsiaTheme="majorEastAsia"/>
                <w:sz w:val="22"/>
                <w:rtl/>
              </w:rPr>
              <w:t>(</w:t>
            </w:r>
            <w:r>
              <w:rPr>
                <w:rStyle w:val="Appelnotedebasdep"/>
                <w:rFonts w:eastAsiaTheme="majorEastAsia"/>
                <w:sz w:val="22"/>
                <w:rtl/>
              </w:rPr>
              <w:footnoteReference w:id="436"/>
            </w:r>
            <w:r>
              <w:rPr>
                <w:rStyle w:val="Appelnotedebasdep"/>
                <w:rFonts w:eastAsiaTheme="majorEastAsia"/>
                <w:sz w:val="22"/>
                <w:rtl/>
              </w:rPr>
              <w:t>)</w:t>
            </w:r>
            <w:r w:rsidRPr="00994D0D">
              <w:rPr>
                <w:rtl/>
              </w:rPr>
              <w:br/>
            </w:r>
          </w:p>
        </w:tc>
      </w:tr>
    </w:tbl>
    <w:p w:rsidR="00215BEC" w:rsidRDefault="00215BEC" w:rsidP="00215BEC">
      <w:pPr>
        <w:rPr>
          <w:rtl/>
        </w:rPr>
      </w:pPr>
      <w:r>
        <w:rPr>
          <w:rFonts w:hint="eastAsia"/>
          <w:rtl/>
        </w:rPr>
        <w:t>ويؤك</w:t>
      </w:r>
      <w:r w:rsidR="00953A41">
        <w:rPr>
          <w:rFonts w:hint="cs"/>
          <w:rtl/>
        </w:rPr>
        <w:t>ّ</w:t>
      </w:r>
      <w:r>
        <w:rPr>
          <w:rFonts w:hint="eastAsia"/>
          <w:rtl/>
        </w:rPr>
        <w:t>د</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أن</w:t>
      </w:r>
      <w:r w:rsidR="00305D1E">
        <w:rPr>
          <w:rFonts w:hint="cs"/>
          <w:rtl/>
        </w:rPr>
        <w:t>ّ</w:t>
      </w:r>
      <w:r>
        <w:rPr>
          <w:rtl/>
        </w:rPr>
        <w:t xml:space="preserve"> </w:t>
      </w:r>
      <w:r>
        <w:rPr>
          <w:rFonts w:hint="eastAsia"/>
          <w:rtl/>
        </w:rPr>
        <w:t>الات</w:t>
      </w:r>
      <w:r>
        <w:rPr>
          <w:rFonts w:hint="cs"/>
          <w:rtl/>
        </w:rPr>
        <w:t>ّ</w:t>
      </w:r>
      <w:r>
        <w:rPr>
          <w:rFonts w:hint="eastAsia"/>
          <w:rtl/>
        </w:rPr>
        <w:t>حاد</w:t>
      </w:r>
      <w:r>
        <w:rPr>
          <w:rtl/>
        </w:rPr>
        <w:t xml:space="preserve"> </w:t>
      </w:r>
      <w:r w:rsidR="00305D1E">
        <w:rPr>
          <w:rFonts w:hint="cs"/>
          <w:rtl/>
        </w:rPr>
        <w:t xml:space="preserve">هو </w:t>
      </w:r>
      <w:r>
        <w:rPr>
          <w:rFonts w:hint="eastAsia"/>
          <w:rtl/>
        </w:rPr>
        <w:t>المفتاح</w:t>
      </w:r>
      <w:r>
        <w:rPr>
          <w:rtl/>
        </w:rPr>
        <w:t xml:space="preserve"> </w:t>
      </w:r>
      <w:r>
        <w:rPr>
          <w:rFonts w:hint="eastAsia"/>
          <w:rtl/>
        </w:rPr>
        <w:t>الأو</w:t>
      </w:r>
      <w:r w:rsidR="00953A41">
        <w:rPr>
          <w:rFonts w:hint="cs"/>
          <w:rtl/>
        </w:rPr>
        <w:t>ّ</w:t>
      </w:r>
      <w:r>
        <w:rPr>
          <w:rFonts w:hint="eastAsia"/>
          <w:rtl/>
        </w:rPr>
        <w:t>ل</w:t>
      </w:r>
      <w:r>
        <w:rPr>
          <w:rtl/>
        </w:rPr>
        <w:t xml:space="preserve"> </w:t>
      </w:r>
      <w:r>
        <w:rPr>
          <w:rFonts w:hint="eastAsia"/>
          <w:rtl/>
        </w:rPr>
        <w:t>للنهضة</w:t>
      </w:r>
      <w:r>
        <w:rPr>
          <w:rtl/>
        </w:rPr>
        <w:t xml:space="preserve"> </w:t>
      </w:r>
      <w:r>
        <w:rPr>
          <w:rFonts w:hint="eastAsia"/>
          <w:rtl/>
        </w:rPr>
        <w:t>وأسبق</w:t>
      </w:r>
      <w:r>
        <w:rPr>
          <w:rtl/>
        </w:rPr>
        <w:t xml:space="preserve"> </w:t>
      </w:r>
      <w:r>
        <w:rPr>
          <w:rFonts w:hint="eastAsia"/>
          <w:rtl/>
        </w:rPr>
        <w:t>الحلول</w:t>
      </w:r>
      <w:r>
        <w:rPr>
          <w:rtl/>
        </w:rPr>
        <w:t xml:space="preserve"> </w:t>
      </w:r>
      <w:r>
        <w:rPr>
          <w:rFonts w:hint="eastAsia"/>
          <w:rtl/>
        </w:rPr>
        <w:t>لتخليص</w:t>
      </w:r>
      <w:r>
        <w:rPr>
          <w:rtl/>
        </w:rPr>
        <w:t xml:space="preserve"> </w:t>
      </w:r>
      <w:r>
        <w:rPr>
          <w:rFonts w:hint="eastAsia"/>
          <w:rtl/>
        </w:rPr>
        <w:t>الأمّة</w:t>
      </w:r>
      <w:r>
        <w:rPr>
          <w:rtl/>
        </w:rPr>
        <w:t xml:space="preserve"> </w:t>
      </w:r>
      <w:r w:rsidR="00922093">
        <w:rPr>
          <w:rFonts w:hint="eastAsia"/>
          <w:rtl/>
        </w:rPr>
        <w:t>الجزائريّ</w:t>
      </w:r>
      <w:r>
        <w:rPr>
          <w:rFonts w:hint="eastAsia"/>
          <w:rtl/>
        </w:rPr>
        <w:t>ة</w:t>
      </w:r>
      <w:r>
        <w:rPr>
          <w:rtl/>
        </w:rPr>
        <w:t xml:space="preserve"> </w:t>
      </w:r>
      <w:r>
        <w:rPr>
          <w:rFonts w:hint="eastAsia"/>
          <w:rtl/>
        </w:rPr>
        <w:t>من</w:t>
      </w:r>
      <w:r>
        <w:rPr>
          <w:rtl/>
        </w:rPr>
        <w:t xml:space="preserve"> </w:t>
      </w:r>
      <w:r>
        <w:rPr>
          <w:rFonts w:hint="eastAsia"/>
          <w:rtl/>
        </w:rPr>
        <w:t>الر</w:t>
      </w:r>
      <w:r w:rsidR="00953A41">
        <w:rPr>
          <w:rFonts w:hint="cs"/>
          <w:rtl/>
        </w:rPr>
        <w:t>ّ</w:t>
      </w:r>
      <w:r>
        <w:rPr>
          <w:rFonts w:hint="eastAsia"/>
          <w:rtl/>
        </w:rPr>
        <w:t>زايا</w:t>
      </w:r>
      <w:r>
        <w:rPr>
          <w:rtl/>
        </w:rPr>
        <w:t xml:space="preserve"> </w:t>
      </w:r>
      <w:r>
        <w:rPr>
          <w:rFonts w:hint="eastAsia"/>
          <w:rtl/>
        </w:rPr>
        <w:t>التي</w:t>
      </w:r>
      <w:r>
        <w:rPr>
          <w:rtl/>
        </w:rPr>
        <w:t xml:space="preserve"> </w:t>
      </w:r>
      <w:r>
        <w:rPr>
          <w:rFonts w:hint="eastAsia"/>
          <w:rtl/>
        </w:rPr>
        <w:t>تتخب</w:t>
      </w:r>
      <w:r w:rsidR="00953A41">
        <w:rPr>
          <w:rFonts w:hint="cs"/>
          <w:rtl/>
        </w:rPr>
        <w:t>ّ</w:t>
      </w:r>
      <w:r>
        <w:rPr>
          <w:rFonts w:hint="eastAsia"/>
          <w:rtl/>
        </w:rPr>
        <w:t>ط</w:t>
      </w:r>
      <w:r>
        <w:rPr>
          <w:rtl/>
        </w:rPr>
        <w:t xml:space="preserve"> </w:t>
      </w:r>
      <w:r>
        <w:rPr>
          <w:rFonts w:hint="eastAsia"/>
          <w:rtl/>
        </w:rPr>
        <w:t>فيها،</w:t>
      </w:r>
      <w:r>
        <w:rPr>
          <w:rtl/>
        </w:rPr>
        <w:t xml:space="preserve"> </w:t>
      </w:r>
      <w:r>
        <w:rPr>
          <w:rFonts w:hint="eastAsia"/>
          <w:rtl/>
        </w:rPr>
        <w:t>وذلك</w:t>
      </w:r>
      <w:r>
        <w:rPr>
          <w:rtl/>
        </w:rPr>
        <w:t xml:space="preserve"> </w:t>
      </w:r>
      <w:r>
        <w:rPr>
          <w:rFonts w:hint="eastAsia"/>
          <w:rtl/>
        </w:rPr>
        <w:t>حين</w:t>
      </w:r>
      <w:r>
        <w:rPr>
          <w:rtl/>
        </w:rPr>
        <w:t xml:space="preserve"> </w:t>
      </w:r>
      <w:r>
        <w:rPr>
          <w:rFonts w:hint="eastAsia"/>
          <w:rtl/>
        </w:rPr>
        <w:t>يقول</w:t>
      </w:r>
      <w:r w:rsidR="00305D1E">
        <w:rPr>
          <w:rtl/>
        </w:rPr>
        <w:t xml:space="preserve">: </w:t>
      </w:r>
      <w:r w:rsidR="00305D1E">
        <w:rPr>
          <w:rFonts w:hint="cs"/>
          <w:rtl/>
        </w:rPr>
        <w:t>[</w:t>
      </w:r>
      <w:r w:rsidR="00305D1E">
        <w:rPr>
          <w:rFonts w:hint="cs"/>
          <w:b/>
          <w:bCs/>
          <w:rtl/>
        </w:rPr>
        <w:t>الكامل</w:t>
      </w:r>
      <w:r w:rsidR="00305D1E">
        <w:rPr>
          <w:rFonts w:hint="cs"/>
          <w:rtl/>
        </w:rPr>
        <w:t>]</w:t>
      </w:r>
      <w:r w:rsidR="00305D1E">
        <w:rPr>
          <w:rtl/>
        </w:rPr>
        <w:t xml:space="preserve"> </w:t>
      </w:r>
      <w:r>
        <w:rPr>
          <w:rtl/>
        </w:rPr>
        <w:t xml:space="preserve">  </w:t>
      </w:r>
    </w:p>
    <w:tbl>
      <w:tblPr>
        <w:tblStyle w:val="Grilledutableau30"/>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A13561" w:rsidTr="00215BEC">
        <w:trPr>
          <w:trHeight w:hRule="exact" w:val="567"/>
          <w:jc w:val="center"/>
        </w:trPr>
        <w:tc>
          <w:tcPr>
            <w:tcW w:w="3855" w:type="dxa"/>
          </w:tcPr>
          <w:p w:rsidR="00215BEC" w:rsidRPr="00A13561" w:rsidRDefault="00215BEC" w:rsidP="00215BEC">
            <w:pPr>
              <w:ind w:firstLine="0"/>
              <w:jc w:val="lowKashida"/>
              <w:rPr>
                <w:rtl/>
              </w:rPr>
            </w:pPr>
            <w:r>
              <w:rPr>
                <w:rFonts w:hint="cs"/>
                <w:rtl/>
              </w:rPr>
              <w:t>"</w:t>
            </w:r>
            <w:r>
              <w:rPr>
                <w:rFonts w:hint="eastAsia"/>
                <w:rtl/>
              </w:rPr>
              <w:t>تَكفِي</w:t>
            </w:r>
            <w:r>
              <w:rPr>
                <w:rtl/>
              </w:rPr>
              <w:t xml:space="preserve"> </w:t>
            </w:r>
            <w:r>
              <w:rPr>
                <w:rFonts w:hint="eastAsia"/>
                <w:rtl/>
              </w:rPr>
              <w:t>الجزائِر</w:t>
            </w:r>
            <w:r>
              <w:rPr>
                <w:rtl/>
              </w:rPr>
              <w:t xml:space="preserve"> </w:t>
            </w:r>
            <w:r>
              <w:rPr>
                <w:rFonts w:hint="eastAsia"/>
                <w:rtl/>
              </w:rPr>
              <w:t>جَامِعًا</w:t>
            </w:r>
            <w:r>
              <w:rPr>
                <w:rtl/>
              </w:rPr>
              <w:t xml:space="preserve"> </w:t>
            </w:r>
            <w:r>
              <w:rPr>
                <w:rFonts w:hint="eastAsia"/>
                <w:rtl/>
              </w:rPr>
              <w:t>لِشِتَات</w:t>
            </w:r>
            <w:r>
              <w:rPr>
                <w:rtl/>
              </w:rPr>
              <w:t xml:space="preserve"> </w:t>
            </w:r>
            <w:r>
              <w:rPr>
                <w:rFonts w:hint="eastAsia"/>
                <w:rtl/>
              </w:rPr>
              <w:t>هــَــ</w:t>
            </w:r>
            <w:r>
              <w:rPr>
                <w:rtl/>
              </w:rPr>
              <w:br/>
            </w:r>
          </w:p>
        </w:tc>
        <w:tc>
          <w:tcPr>
            <w:tcW w:w="737" w:type="dxa"/>
          </w:tcPr>
          <w:p w:rsidR="00215BEC" w:rsidRPr="00A13561" w:rsidRDefault="00215BEC" w:rsidP="00215BEC">
            <w:pPr>
              <w:bidi w:val="0"/>
              <w:ind w:firstLine="0"/>
              <w:rPr>
                <w:u w:val="single"/>
                <w:rtl/>
              </w:rPr>
            </w:pPr>
          </w:p>
        </w:tc>
        <w:tc>
          <w:tcPr>
            <w:tcW w:w="3855" w:type="dxa"/>
          </w:tcPr>
          <w:p w:rsidR="00215BEC" w:rsidRPr="00A13561" w:rsidRDefault="00215BEC" w:rsidP="00215BEC">
            <w:pPr>
              <w:ind w:firstLine="0"/>
              <w:jc w:val="lowKashida"/>
              <w:rPr>
                <w:rtl/>
              </w:rPr>
            </w:pPr>
            <w:r>
              <w:rPr>
                <w:rFonts w:hint="eastAsia"/>
                <w:rtl/>
              </w:rPr>
              <w:t>ـــــذَا</w:t>
            </w:r>
            <w:r>
              <w:rPr>
                <w:rtl/>
              </w:rPr>
              <w:t xml:space="preserve"> </w:t>
            </w:r>
            <w:r w:rsidR="0071697C">
              <w:rPr>
                <w:rFonts w:hint="eastAsia"/>
                <w:rtl/>
              </w:rPr>
              <w:t>الشعب</w:t>
            </w:r>
            <w:r>
              <w:rPr>
                <w:rtl/>
              </w:rPr>
              <w:t xml:space="preserve"> </w:t>
            </w:r>
            <w:r>
              <w:rPr>
                <w:rFonts w:hint="eastAsia"/>
                <w:rtl/>
              </w:rPr>
              <w:t>مِن</w:t>
            </w:r>
            <w:r>
              <w:rPr>
                <w:rtl/>
              </w:rPr>
              <w:t xml:space="preserve"> </w:t>
            </w:r>
            <w:r>
              <w:rPr>
                <w:rFonts w:hint="eastAsia"/>
                <w:rtl/>
              </w:rPr>
              <w:t>فرقٍ،</w:t>
            </w:r>
            <w:r>
              <w:rPr>
                <w:rtl/>
              </w:rPr>
              <w:t xml:space="preserve"> </w:t>
            </w:r>
            <w:r>
              <w:rPr>
                <w:rFonts w:hint="eastAsia"/>
                <w:rtl/>
              </w:rPr>
              <w:t>ومن</w:t>
            </w:r>
            <w:r>
              <w:rPr>
                <w:rtl/>
              </w:rPr>
              <w:t xml:space="preserve"> </w:t>
            </w:r>
            <w:r>
              <w:rPr>
                <w:rFonts w:hint="eastAsia"/>
                <w:rtl/>
              </w:rPr>
              <w:t>أَفْراد</w:t>
            </w:r>
            <w:r>
              <w:rPr>
                <w:rFonts w:hint="cs"/>
                <w:rtl/>
              </w:rPr>
              <w:t>"</w:t>
            </w:r>
            <w:r>
              <w:rPr>
                <w:rStyle w:val="Appelnotedebasdep"/>
                <w:rFonts w:eastAsiaTheme="majorEastAsia"/>
                <w:sz w:val="22"/>
                <w:rtl/>
              </w:rPr>
              <w:t>(</w:t>
            </w:r>
            <w:r>
              <w:rPr>
                <w:rStyle w:val="Appelnotedebasdep"/>
                <w:rFonts w:eastAsiaTheme="majorEastAsia"/>
                <w:sz w:val="22"/>
                <w:rtl/>
              </w:rPr>
              <w:footnoteReference w:id="437"/>
            </w:r>
            <w:r>
              <w:rPr>
                <w:rStyle w:val="Appelnotedebasdep"/>
                <w:rFonts w:eastAsiaTheme="majorEastAsia"/>
                <w:sz w:val="22"/>
                <w:rtl/>
              </w:rPr>
              <w:t>)</w:t>
            </w:r>
            <w:r>
              <w:rPr>
                <w:rtl/>
              </w:rPr>
              <w:br/>
            </w:r>
          </w:p>
        </w:tc>
      </w:tr>
    </w:tbl>
    <w:p w:rsidR="00215BEC" w:rsidRDefault="00215BEC" w:rsidP="00215BEC">
      <w:pPr>
        <w:ind w:firstLine="0"/>
        <w:rPr>
          <w:rtl/>
        </w:rPr>
      </w:pPr>
      <w:r>
        <w:rPr>
          <w:rFonts w:hint="cs"/>
          <w:rtl/>
        </w:rPr>
        <w:lastRenderedPageBreak/>
        <w:t xml:space="preserve">كما </w:t>
      </w:r>
      <w:r>
        <w:rPr>
          <w:rFonts w:hint="eastAsia"/>
          <w:rtl/>
        </w:rPr>
        <w:t>يدعو</w:t>
      </w:r>
      <w:r>
        <w:rPr>
          <w:rtl/>
        </w:rPr>
        <w:t xml:space="preserve"> </w:t>
      </w:r>
      <w:r>
        <w:rPr>
          <w:rFonts w:hint="eastAsia"/>
          <w:rtl/>
        </w:rPr>
        <w:t>الفرد</w:t>
      </w:r>
      <w:r>
        <w:rPr>
          <w:rtl/>
        </w:rPr>
        <w:t xml:space="preserve"> </w:t>
      </w:r>
      <w:r>
        <w:rPr>
          <w:rFonts w:hint="eastAsia"/>
          <w:rtl/>
        </w:rPr>
        <w:t>لطرح</w:t>
      </w:r>
      <w:r>
        <w:rPr>
          <w:rtl/>
        </w:rPr>
        <w:t xml:space="preserve"> </w:t>
      </w:r>
      <w:r>
        <w:rPr>
          <w:rFonts w:hint="eastAsia"/>
          <w:rtl/>
        </w:rPr>
        <w:t>التشت</w:t>
      </w:r>
      <w:r w:rsidR="00953A41">
        <w:rPr>
          <w:rFonts w:hint="cs"/>
          <w:rtl/>
        </w:rPr>
        <w:t>ّ</w:t>
      </w:r>
      <w:r>
        <w:rPr>
          <w:rFonts w:hint="eastAsia"/>
          <w:rtl/>
        </w:rPr>
        <w:t>ت</w:t>
      </w:r>
      <w:r>
        <w:rPr>
          <w:rtl/>
        </w:rPr>
        <w:t xml:space="preserve"> </w:t>
      </w:r>
      <w:r>
        <w:rPr>
          <w:rFonts w:hint="eastAsia"/>
          <w:rtl/>
        </w:rPr>
        <w:t>والت</w:t>
      </w:r>
      <w:r w:rsidR="00953A41">
        <w:rPr>
          <w:rFonts w:hint="cs"/>
          <w:rtl/>
        </w:rPr>
        <w:t>ّ</w:t>
      </w:r>
      <w:r>
        <w:rPr>
          <w:rFonts w:hint="eastAsia"/>
          <w:rtl/>
        </w:rPr>
        <w:t>نافر</w:t>
      </w:r>
      <w:r>
        <w:rPr>
          <w:rtl/>
        </w:rPr>
        <w:t xml:space="preserve"> </w:t>
      </w:r>
      <w:r>
        <w:rPr>
          <w:rFonts w:hint="eastAsia"/>
          <w:rtl/>
        </w:rPr>
        <w:t>إذا</w:t>
      </w:r>
      <w:r>
        <w:rPr>
          <w:rtl/>
        </w:rPr>
        <w:t xml:space="preserve"> </w:t>
      </w:r>
      <w:r>
        <w:rPr>
          <w:rFonts w:hint="eastAsia"/>
          <w:rtl/>
        </w:rPr>
        <w:t>ما</w:t>
      </w:r>
      <w:r>
        <w:rPr>
          <w:rtl/>
        </w:rPr>
        <w:t xml:space="preserve"> </w:t>
      </w:r>
      <w:r>
        <w:rPr>
          <w:rFonts w:hint="eastAsia"/>
          <w:rtl/>
        </w:rPr>
        <w:t>استدعى</w:t>
      </w:r>
      <w:r>
        <w:rPr>
          <w:rtl/>
        </w:rPr>
        <w:t xml:space="preserve"> </w:t>
      </w:r>
      <w:r>
        <w:rPr>
          <w:rFonts w:hint="eastAsia"/>
          <w:rtl/>
        </w:rPr>
        <w:t>داعي</w:t>
      </w:r>
      <w:r>
        <w:rPr>
          <w:rtl/>
        </w:rPr>
        <w:t xml:space="preserve"> </w:t>
      </w:r>
      <w:r>
        <w:rPr>
          <w:rFonts w:hint="eastAsia"/>
          <w:rtl/>
        </w:rPr>
        <w:t>الاختلاف</w:t>
      </w:r>
      <w:r>
        <w:rPr>
          <w:rtl/>
        </w:rPr>
        <w:t>:</w:t>
      </w:r>
      <w:r w:rsidR="00696C9E">
        <w:rPr>
          <w:rFonts w:hint="cs"/>
          <w:rtl/>
        </w:rPr>
        <w:t xml:space="preserve"> </w:t>
      </w:r>
      <w:r w:rsidR="00696C9E">
        <w:rPr>
          <w:rtl/>
        </w:rPr>
        <w:t>[</w:t>
      </w:r>
      <w:r w:rsidR="00696C9E" w:rsidRPr="00696C9E">
        <w:rPr>
          <w:rFonts w:hint="cs"/>
          <w:b/>
          <w:bCs/>
          <w:rtl/>
        </w:rPr>
        <w:t>الطويل</w:t>
      </w:r>
      <w:r w:rsidR="00696C9E">
        <w:rPr>
          <w:rFonts w:hint="cs"/>
          <w:rtl/>
        </w:rPr>
        <w:t>]</w:t>
      </w:r>
    </w:p>
    <w:tbl>
      <w:tblPr>
        <w:tblStyle w:val="Grilledutableau30"/>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798"/>
      </w:tblGrid>
      <w:tr w:rsidR="00215BEC" w:rsidRPr="00A13561" w:rsidTr="00215BEC">
        <w:trPr>
          <w:trHeight w:hRule="exact" w:val="567"/>
          <w:jc w:val="center"/>
        </w:trPr>
        <w:tc>
          <w:tcPr>
            <w:tcW w:w="3855" w:type="dxa"/>
          </w:tcPr>
          <w:p w:rsidR="00215BEC" w:rsidRPr="00A13561" w:rsidRDefault="00215BEC" w:rsidP="00215BEC">
            <w:pPr>
              <w:ind w:firstLine="0"/>
              <w:jc w:val="lowKashida"/>
              <w:rPr>
                <w:rtl/>
              </w:rPr>
            </w:pPr>
            <w:r>
              <w:rPr>
                <w:rFonts w:hint="cs"/>
                <w:rtl/>
              </w:rPr>
              <w:t>"</w:t>
            </w:r>
            <w:r>
              <w:rPr>
                <w:rFonts w:hint="eastAsia"/>
                <w:rtl/>
              </w:rPr>
              <w:t>فَلَا</w:t>
            </w:r>
            <w:r>
              <w:rPr>
                <w:rtl/>
              </w:rPr>
              <w:t xml:space="preserve"> </w:t>
            </w:r>
            <w:r>
              <w:rPr>
                <w:rFonts w:hint="eastAsia"/>
                <w:rtl/>
              </w:rPr>
              <w:t>تَكُ</w:t>
            </w:r>
            <w:r>
              <w:rPr>
                <w:rtl/>
              </w:rPr>
              <w:t xml:space="preserve"> </w:t>
            </w:r>
            <w:r>
              <w:rPr>
                <w:rFonts w:hint="eastAsia"/>
                <w:rtl/>
              </w:rPr>
              <w:t>أَشْتَاتًا</w:t>
            </w:r>
            <w:r>
              <w:rPr>
                <w:rtl/>
              </w:rPr>
              <w:t xml:space="preserve"> </w:t>
            </w:r>
            <w:r>
              <w:rPr>
                <w:rFonts w:hint="eastAsia"/>
                <w:rtl/>
              </w:rPr>
              <w:t>إذا</w:t>
            </w:r>
            <w:r>
              <w:rPr>
                <w:rtl/>
              </w:rPr>
              <w:t xml:space="preserve"> </w:t>
            </w:r>
            <w:r>
              <w:rPr>
                <w:rFonts w:hint="eastAsia"/>
                <w:rtl/>
              </w:rPr>
              <w:t>جَدَّ</w:t>
            </w:r>
            <w:r>
              <w:rPr>
                <w:rtl/>
              </w:rPr>
              <w:t xml:space="preserve"> </w:t>
            </w:r>
            <w:r>
              <w:rPr>
                <w:rFonts w:hint="eastAsia"/>
                <w:rtl/>
              </w:rPr>
              <w:t>حَادِثٌ</w:t>
            </w:r>
            <w:r>
              <w:rPr>
                <w:rtl/>
              </w:rPr>
              <w:br/>
            </w:r>
          </w:p>
        </w:tc>
        <w:tc>
          <w:tcPr>
            <w:tcW w:w="737" w:type="dxa"/>
          </w:tcPr>
          <w:p w:rsidR="00215BEC" w:rsidRPr="00A13561" w:rsidRDefault="00215BEC" w:rsidP="00215BEC">
            <w:pPr>
              <w:bidi w:val="0"/>
              <w:ind w:firstLine="0"/>
              <w:jc w:val="center"/>
              <w:rPr>
                <w:u w:val="single"/>
                <w:rtl/>
              </w:rPr>
            </w:pPr>
          </w:p>
        </w:tc>
        <w:tc>
          <w:tcPr>
            <w:tcW w:w="3798" w:type="dxa"/>
          </w:tcPr>
          <w:p w:rsidR="00215BEC" w:rsidRPr="00A13561" w:rsidRDefault="00215BEC" w:rsidP="00215BEC">
            <w:pPr>
              <w:ind w:firstLine="0"/>
              <w:jc w:val="lowKashida"/>
              <w:rPr>
                <w:rtl/>
              </w:rPr>
            </w:pPr>
            <w:r>
              <w:rPr>
                <w:rFonts w:hint="eastAsia"/>
                <w:rtl/>
              </w:rPr>
              <w:t>فَمَا</w:t>
            </w:r>
            <w:r>
              <w:rPr>
                <w:rtl/>
              </w:rPr>
              <w:t xml:space="preserve"> </w:t>
            </w:r>
            <w:r>
              <w:rPr>
                <w:rFonts w:hint="eastAsia"/>
                <w:rtl/>
              </w:rPr>
              <w:t>ضَرَّنا</w:t>
            </w:r>
            <w:r>
              <w:rPr>
                <w:rtl/>
              </w:rPr>
              <w:t xml:space="preserve"> </w:t>
            </w:r>
            <w:r>
              <w:rPr>
                <w:rFonts w:hint="eastAsia"/>
                <w:rtl/>
              </w:rPr>
              <w:t>إلَّا</w:t>
            </w:r>
            <w:r>
              <w:rPr>
                <w:rtl/>
              </w:rPr>
              <w:t xml:space="preserve"> </w:t>
            </w:r>
            <w:r>
              <w:rPr>
                <w:rFonts w:hint="eastAsia"/>
                <w:rtl/>
              </w:rPr>
              <w:t>انحِلالُ</w:t>
            </w:r>
            <w:r>
              <w:rPr>
                <w:rtl/>
              </w:rPr>
              <w:t xml:space="preserve"> </w:t>
            </w:r>
            <w:r>
              <w:rPr>
                <w:rFonts w:hint="eastAsia"/>
                <w:rtl/>
              </w:rPr>
              <w:t>الأَوَاصِر</w:t>
            </w:r>
            <w:r>
              <w:rPr>
                <w:rFonts w:hint="cs"/>
                <w:rtl/>
              </w:rPr>
              <w:t>"</w:t>
            </w:r>
            <w:r>
              <w:rPr>
                <w:rStyle w:val="Appelnotedebasdep"/>
                <w:rFonts w:eastAsiaTheme="majorEastAsia"/>
                <w:sz w:val="22"/>
                <w:rtl/>
              </w:rPr>
              <w:t>(</w:t>
            </w:r>
            <w:r>
              <w:rPr>
                <w:rStyle w:val="Appelnotedebasdep"/>
                <w:rFonts w:eastAsiaTheme="majorEastAsia"/>
                <w:sz w:val="22"/>
                <w:rtl/>
              </w:rPr>
              <w:footnoteReference w:id="438"/>
            </w:r>
            <w:r>
              <w:rPr>
                <w:rStyle w:val="Appelnotedebasdep"/>
                <w:rFonts w:eastAsiaTheme="majorEastAsia"/>
                <w:sz w:val="22"/>
                <w:rtl/>
              </w:rPr>
              <w:t>)</w:t>
            </w:r>
            <w:r>
              <w:rPr>
                <w:rtl/>
              </w:rPr>
              <w:br/>
            </w:r>
          </w:p>
        </w:tc>
      </w:tr>
    </w:tbl>
    <w:p w:rsidR="00215BEC" w:rsidRDefault="00215BEC" w:rsidP="00215BEC">
      <w:pPr>
        <w:rPr>
          <w:rtl/>
        </w:rPr>
      </w:pPr>
      <w:r>
        <w:rPr>
          <w:rFonts w:hint="eastAsia"/>
          <w:rtl/>
        </w:rPr>
        <w:t>والات</w:t>
      </w:r>
      <w:r>
        <w:rPr>
          <w:rFonts w:hint="cs"/>
          <w:rtl/>
        </w:rPr>
        <w:t>ّ</w:t>
      </w:r>
      <w:r>
        <w:rPr>
          <w:rFonts w:hint="eastAsia"/>
          <w:rtl/>
        </w:rPr>
        <w:t>حاد</w:t>
      </w:r>
      <w:r>
        <w:rPr>
          <w:rtl/>
        </w:rPr>
        <w:t xml:space="preserve"> </w:t>
      </w:r>
      <w:r>
        <w:rPr>
          <w:rFonts w:hint="eastAsia"/>
          <w:rtl/>
        </w:rPr>
        <w:t>هو</w:t>
      </w:r>
      <w:r>
        <w:rPr>
          <w:rtl/>
        </w:rPr>
        <w:t xml:space="preserve"> </w:t>
      </w:r>
      <w:r>
        <w:rPr>
          <w:rFonts w:hint="eastAsia"/>
          <w:rtl/>
        </w:rPr>
        <w:t>تعزيز</w:t>
      </w:r>
      <w:r>
        <w:rPr>
          <w:rtl/>
        </w:rPr>
        <w:t xml:space="preserve"> </w:t>
      </w:r>
      <w:r>
        <w:rPr>
          <w:rFonts w:hint="eastAsia"/>
          <w:rtl/>
        </w:rPr>
        <w:t>للر</w:t>
      </w:r>
      <w:r w:rsidR="00953A41">
        <w:rPr>
          <w:rFonts w:hint="cs"/>
          <w:rtl/>
        </w:rPr>
        <w:t>ّ</w:t>
      </w:r>
      <w:r>
        <w:rPr>
          <w:rFonts w:hint="eastAsia"/>
          <w:rtl/>
        </w:rPr>
        <w:t>وح</w:t>
      </w:r>
      <w:r>
        <w:rPr>
          <w:rtl/>
        </w:rPr>
        <w:t xml:space="preserve"> </w:t>
      </w:r>
      <w:r>
        <w:rPr>
          <w:rFonts w:hint="eastAsia"/>
          <w:rtl/>
        </w:rPr>
        <w:t>الوطني</w:t>
      </w:r>
      <w:r w:rsidR="00953A41">
        <w:rPr>
          <w:rFonts w:hint="cs"/>
          <w:rtl/>
        </w:rPr>
        <w:t>ّ</w:t>
      </w:r>
      <w:r>
        <w:rPr>
          <w:rFonts w:hint="eastAsia"/>
          <w:rtl/>
        </w:rPr>
        <w:t>ة،</w:t>
      </w:r>
      <w:r>
        <w:rPr>
          <w:rtl/>
        </w:rPr>
        <w:t xml:space="preserve"> </w:t>
      </w:r>
      <w:r>
        <w:rPr>
          <w:rFonts w:hint="eastAsia"/>
          <w:rtl/>
        </w:rPr>
        <w:t>ذلك</w:t>
      </w:r>
      <w:r>
        <w:rPr>
          <w:rtl/>
        </w:rPr>
        <w:t xml:space="preserve"> </w:t>
      </w:r>
      <w:r>
        <w:rPr>
          <w:rFonts w:hint="eastAsia"/>
          <w:rtl/>
        </w:rPr>
        <w:t>ما</w:t>
      </w:r>
      <w:r>
        <w:rPr>
          <w:rtl/>
        </w:rPr>
        <w:t xml:space="preserve"> </w:t>
      </w:r>
      <w:r>
        <w:rPr>
          <w:rFonts w:hint="eastAsia"/>
          <w:rtl/>
        </w:rPr>
        <w:t>ساقه</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حينما</w:t>
      </w:r>
      <w:r>
        <w:rPr>
          <w:rtl/>
        </w:rPr>
        <w:t xml:space="preserve"> </w:t>
      </w:r>
      <w:r>
        <w:rPr>
          <w:rFonts w:hint="eastAsia"/>
          <w:rtl/>
        </w:rPr>
        <w:t>وجه</w:t>
      </w:r>
      <w:r>
        <w:rPr>
          <w:rtl/>
        </w:rPr>
        <w:t xml:space="preserve"> </w:t>
      </w:r>
      <w:r>
        <w:rPr>
          <w:rFonts w:hint="eastAsia"/>
          <w:rtl/>
        </w:rPr>
        <w:t>نداءً</w:t>
      </w:r>
      <w:r>
        <w:rPr>
          <w:rtl/>
        </w:rPr>
        <w:t xml:space="preserve"> </w:t>
      </w:r>
      <w:r>
        <w:rPr>
          <w:rFonts w:hint="eastAsia"/>
          <w:rtl/>
        </w:rPr>
        <w:t>لبني</w:t>
      </w:r>
      <w:r>
        <w:rPr>
          <w:rtl/>
        </w:rPr>
        <w:t xml:space="preserve"> </w:t>
      </w:r>
      <w:r>
        <w:rPr>
          <w:rFonts w:hint="eastAsia"/>
          <w:rtl/>
        </w:rPr>
        <w:t>شعبه</w:t>
      </w:r>
      <w:r>
        <w:rPr>
          <w:rtl/>
        </w:rPr>
        <w:t xml:space="preserve"> </w:t>
      </w:r>
      <w:r>
        <w:rPr>
          <w:rFonts w:hint="eastAsia"/>
          <w:rtl/>
        </w:rPr>
        <w:t>لإغاثة</w:t>
      </w:r>
      <w:r>
        <w:rPr>
          <w:rtl/>
        </w:rPr>
        <w:t xml:space="preserve"> </w:t>
      </w:r>
      <w:r>
        <w:rPr>
          <w:rFonts w:hint="eastAsia"/>
          <w:rtl/>
        </w:rPr>
        <w:t>منكوبي</w:t>
      </w:r>
      <w:r>
        <w:rPr>
          <w:rtl/>
        </w:rPr>
        <w:t xml:space="preserve"> </w:t>
      </w:r>
      <w:r>
        <w:rPr>
          <w:rFonts w:hint="eastAsia"/>
          <w:rtl/>
        </w:rPr>
        <w:t>فيضان</w:t>
      </w:r>
      <w:r>
        <w:rPr>
          <w:rtl/>
        </w:rPr>
        <w:t xml:space="preserve"> </w:t>
      </w:r>
      <w:r w:rsidR="004C7E8A">
        <w:rPr>
          <w:rFonts w:hint="cs"/>
          <w:rtl/>
        </w:rPr>
        <w:t>"</w:t>
      </w:r>
      <w:r>
        <w:rPr>
          <w:rFonts w:hint="eastAsia"/>
          <w:rtl/>
        </w:rPr>
        <w:t>سد</w:t>
      </w:r>
      <w:r w:rsidR="00953A41">
        <w:rPr>
          <w:rFonts w:hint="cs"/>
          <w:rtl/>
        </w:rPr>
        <w:t>ّ</w:t>
      </w:r>
      <w:r>
        <w:rPr>
          <w:rtl/>
        </w:rPr>
        <w:t xml:space="preserve"> </w:t>
      </w:r>
      <w:r>
        <w:rPr>
          <w:rFonts w:hint="eastAsia"/>
          <w:rtl/>
        </w:rPr>
        <w:t>فرقوق</w:t>
      </w:r>
      <w:r w:rsidR="004C7E8A">
        <w:rPr>
          <w:rFonts w:hint="cs"/>
          <w:rtl/>
        </w:rPr>
        <w:t>"</w:t>
      </w:r>
      <w:r>
        <w:rPr>
          <w:rtl/>
        </w:rPr>
        <w:t xml:space="preserve"> </w:t>
      </w:r>
      <w:r>
        <w:rPr>
          <w:rFonts w:hint="eastAsia"/>
          <w:rtl/>
        </w:rPr>
        <w:t>بمستغانم،</w:t>
      </w:r>
      <w:r>
        <w:rPr>
          <w:rtl/>
        </w:rPr>
        <w:t xml:space="preserve"> </w:t>
      </w:r>
      <w:r>
        <w:rPr>
          <w:rFonts w:hint="eastAsia"/>
          <w:rtl/>
        </w:rPr>
        <w:t>ومقد</w:t>
      </w:r>
      <w:r w:rsidR="00696C9E">
        <w:rPr>
          <w:rFonts w:hint="cs"/>
          <w:rtl/>
        </w:rPr>
        <w:t>ّ</w:t>
      </w:r>
      <w:r>
        <w:rPr>
          <w:rFonts w:hint="eastAsia"/>
          <w:rtl/>
        </w:rPr>
        <w:t>ما</w:t>
      </w:r>
      <w:r>
        <w:rPr>
          <w:rtl/>
        </w:rPr>
        <w:t xml:space="preserve"> </w:t>
      </w:r>
      <w:r>
        <w:rPr>
          <w:rFonts w:hint="eastAsia"/>
          <w:rtl/>
        </w:rPr>
        <w:t>نموذجا</w:t>
      </w:r>
      <w:r>
        <w:rPr>
          <w:rtl/>
        </w:rPr>
        <w:t xml:space="preserve"> </w:t>
      </w:r>
      <w:r>
        <w:rPr>
          <w:rFonts w:hint="eastAsia"/>
          <w:rtl/>
        </w:rPr>
        <w:t>مثالي</w:t>
      </w:r>
      <w:r w:rsidR="004C7E8A">
        <w:rPr>
          <w:rFonts w:hint="cs"/>
          <w:rtl/>
        </w:rPr>
        <w:t>ّ</w:t>
      </w:r>
      <w:r>
        <w:rPr>
          <w:rFonts w:hint="eastAsia"/>
          <w:rtl/>
        </w:rPr>
        <w:t>ا</w:t>
      </w:r>
      <w:r>
        <w:rPr>
          <w:rtl/>
        </w:rPr>
        <w:t xml:space="preserve"> </w:t>
      </w:r>
      <w:r>
        <w:rPr>
          <w:rFonts w:hint="eastAsia"/>
          <w:rtl/>
        </w:rPr>
        <w:t>في</w:t>
      </w:r>
      <w:r>
        <w:rPr>
          <w:rtl/>
        </w:rPr>
        <w:t xml:space="preserve"> </w:t>
      </w:r>
      <w:r>
        <w:rPr>
          <w:rFonts w:hint="eastAsia"/>
          <w:rtl/>
        </w:rPr>
        <w:t>الات</w:t>
      </w:r>
      <w:r w:rsidR="00696C9E">
        <w:rPr>
          <w:rFonts w:hint="cs"/>
          <w:rtl/>
        </w:rPr>
        <w:t>ّ</w:t>
      </w:r>
      <w:r>
        <w:rPr>
          <w:rFonts w:hint="eastAsia"/>
          <w:rtl/>
        </w:rPr>
        <w:t>حاد</w:t>
      </w:r>
      <w:r>
        <w:rPr>
          <w:rtl/>
        </w:rPr>
        <w:t xml:space="preserve"> </w:t>
      </w:r>
      <w:r>
        <w:rPr>
          <w:rFonts w:hint="eastAsia"/>
          <w:rtl/>
        </w:rPr>
        <w:t>والت</w:t>
      </w:r>
      <w:r w:rsidR="00696C9E">
        <w:rPr>
          <w:rFonts w:hint="cs"/>
          <w:rtl/>
        </w:rPr>
        <w:t>ّ</w:t>
      </w:r>
      <w:r>
        <w:rPr>
          <w:rFonts w:hint="eastAsia"/>
          <w:rtl/>
        </w:rPr>
        <w:t>عاون،</w:t>
      </w:r>
      <w:r>
        <w:rPr>
          <w:rtl/>
        </w:rPr>
        <w:t xml:space="preserve"> </w:t>
      </w:r>
      <w:r>
        <w:rPr>
          <w:rFonts w:hint="eastAsia"/>
          <w:rtl/>
        </w:rPr>
        <w:t>إذ</w:t>
      </w:r>
      <w:r>
        <w:rPr>
          <w:rtl/>
        </w:rPr>
        <w:t xml:space="preserve"> </w:t>
      </w:r>
      <w:r>
        <w:rPr>
          <w:rFonts w:hint="eastAsia"/>
          <w:rtl/>
        </w:rPr>
        <w:t>راح</w:t>
      </w:r>
      <w:r>
        <w:rPr>
          <w:rtl/>
        </w:rPr>
        <w:t xml:space="preserve"> </w:t>
      </w:r>
      <w:r>
        <w:rPr>
          <w:rFonts w:hint="eastAsia"/>
          <w:rtl/>
        </w:rPr>
        <w:t>يحث</w:t>
      </w:r>
      <w:r>
        <w:rPr>
          <w:rFonts w:hint="cs"/>
          <w:rtl/>
        </w:rPr>
        <w:t>ّ</w:t>
      </w:r>
      <w:r>
        <w:rPr>
          <w:rFonts w:hint="eastAsia"/>
          <w:rtl/>
        </w:rPr>
        <w:t>هم</w:t>
      </w:r>
      <w:r>
        <w:rPr>
          <w:rtl/>
        </w:rPr>
        <w:t xml:space="preserve"> </w:t>
      </w:r>
      <w:r>
        <w:rPr>
          <w:rFonts w:hint="eastAsia"/>
          <w:rtl/>
        </w:rPr>
        <w:t>فيه</w:t>
      </w:r>
      <w:r>
        <w:rPr>
          <w:rtl/>
        </w:rPr>
        <w:t xml:space="preserve"> </w:t>
      </w:r>
      <w:r w:rsidR="00696C9E">
        <w:rPr>
          <w:rFonts w:hint="cs"/>
          <w:rtl/>
        </w:rPr>
        <w:t xml:space="preserve">على </w:t>
      </w:r>
      <w:r>
        <w:rPr>
          <w:rFonts w:hint="eastAsia"/>
          <w:rtl/>
        </w:rPr>
        <w:t>توحيد</w:t>
      </w:r>
      <w:r>
        <w:rPr>
          <w:rtl/>
        </w:rPr>
        <w:t xml:space="preserve"> </w:t>
      </w:r>
      <w:r>
        <w:rPr>
          <w:rFonts w:hint="eastAsia"/>
          <w:rtl/>
        </w:rPr>
        <w:t>الجهود</w:t>
      </w:r>
      <w:r>
        <w:rPr>
          <w:rtl/>
        </w:rPr>
        <w:t xml:space="preserve"> </w:t>
      </w:r>
      <w:r>
        <w:rPr>
          <w:rFonts w:hint="eastAsia"/>
          <w:rtl/>
        </w:rPr>
        <w:t>وتكاثف</w:t>
      </w:r>
      <w:r>
        <w:rPr>
          <w:rtl/>
        </w:rPr>
        <w:t xml:space="preserve"> </w:t>
      </w:r>
      <w:r>
        <w:rPr>
          <w:rFonts w:hint="eastAsia"/>
          <w:rtl/>
        </w:rPr>
        <w:t>المساعي</w:t>
      </w:r>
      <w:r>
        <w:rPr>
          <w:rtl/>
        </w:rPr>
        <w:t xml:space="preserve"> </w:t>
      </w:r>
      <w:r>
        <w:rPr>
          <w:rFonts w:hint="eastAsia"/>
          <w:rtl/>
        </w:rPr>
        <w:t>بتفعيل</w:t>
      </w:r>
      <w:r>
        <w:rPr>
          <w:rtl/>
        </w:rPr>
        <w:t xml:space="preserve"> </w:t>
      </w:r>
      <w:r>
        <w:rPr>
          <w:rFonts w:hint="eastAsia"/>
          <w:rtl/>
        </w:rPr>
        <w:t>لجان</w:t>
      </w:r>
      <w:r>
        <w:rPr>
          <w:rtl/>
        </w:rPr>
        <w:t xml:space="preserve"> </w:t>
      </w:r>
      <w:r>
        <w:rPr>
          <w:rFonts w:hint="eastAsia"/>
          <w:rtl/>
        </w:rPr>
        <w:t>تمد</w:t>
      </w:r>
      <w:r w:rsidR="00696C9E">
        <w:rPr>
          <w:rFonts w:hint="cs"/>
          <w:rtl/>
        </w:rPr>
        <w:t>ّ</w:t>
      </w:r>
      <w:r>
        <w:rPr>
          <w:rtl/>
        </w:rPr>
        <w:t xml:space="preserve"> </w:t>
      </w:r>
      <w:r>
        <w:rPr>
          <w:rFonts w:hint="eastAsia"/>
          <w:rtl/>
        </w:rPr>
        <w:t>يد</w:t>
      </w:r>
      <w:r>
        <w:rPr>
          <w:rtl/>
        </w:rPr>
        <w:t xml:space="preserve"> </w:t>
      </w:r>
      <w:r>
        <w:rPr>
          <w:rFonts w:hint="eastAsia"/>
          <w:rtl/>
        </w:rPr>
        <w:t>العون</w:t>
      </w:r>
      <w:r>
        <w:rPr>
          <w:rtl/>
        </w:rPr>
        <w:t xml:space="preserve"> </w:t>
      </w:r>
      <w:r>
        <w:rPr>
          <w:rFonts w:hint="eastAsia"/>
          <w:rtl/>
        </w:rPr>
        <w:t>والمساعدة</w:t>
      </w:r>
      <w:r>
        <w:rPr>
          <w:rtl/>
        </w:rPr>
        <w:t xml:space="preserve"> </w:t>
      </w:r>
      <w:r>
        <w:rPr>
          <w:rFonts w:hint="eastAsia"/>
          <w:rtl/>
        </w:rPr>
        <w:t>لإخوانهم</w:t>
      </w:r>
      <w:r>
        <w:rPr>
          <w:rtl/>
        </w:rPr>
        <w:t xml:space="preserve"> </w:t>
      </w:r>
      <w:r>
        <w:rPr>
          <w:rFonts w:hint="eastAsia"/>
          <w:rtl/>
        </w:rPr>
        <w:t>الذين</w:t>
      </w:r>
      <w:r>
        <w:rPr>
          <w:rtl/>
        </w:rPr>
        <w:t xml:space="preserve"> </w:t>
      </w:r>
      <w:r>
        <w:rPr>
          <w:rFonts w:hint="eastAsia"/>
          <w:rtl/>
        </w:rPr>
        <w:t>تربطهم</w:t>
      </w:r>
      <w:r>
        <w:rPr>
          <w:rtl/>
        </w:rPr>
        <w:t xml:space="preserve"> </w:t>
      </w:r>
      <w:r>
        <w:rPr>
          <w:rFonts w:hint="eastAsia"/>
          <w:rtl/>
        </w:rPr>
        <w:t>بهم</w:t>
      </w:r>
      <w:r>
        <w:rPr>
          <w:rtl/>
        </w:rPr>
        <w:t xml:space="preserve"> </w:t>
      </w:r>
      <w:r>
        <w:rPr>
          <w:rFonts w:hint="eastAsia"/>
          <w:rtl/>
        </w:rPr>
        <w:t>رابطة</w:t>
      </w:r>
      <w:r>
        <w:rPr>
          <w:rtl/>
        </w:rPr>
        <w:t xml:space="preserve"> </w:t>
      </w:r>
      <w:r>
        <w:rPr>
          <w:rFonts w:hint="eastAsia"/>
          <w:rtl/>
        </w:rPr>
        <w:t>الوطني</w:t>
      </w:r>
      <w:r w:rsidR="004C7E8A">
        <w:rPr>
          <w:rFonts w:hint="cs"/>
          <w:rtl/>
        </w:rPr>
        <w:t>ّ</w:t>
      </w:r>
      <w:r>
        <w:rPr>
          <w:rFonts w:hint="eastAsia"/>
          <w:rtl/>
        </w:rPr>
        <w:t>ة،</w:t>
      </w:r>
      <w:r>
        <w:rPr>
          <w:rtl/>
        </w:rPr>
        <w:t xml:space="preserve"> </w:t>
      </w:r>
      <w:r>
        <w:rPr>
          <w:rFonts w:hint="eastAsia"/>
          <w:rtl/>
        </w:rPr>
        <w:t>تلك</w:t>
      </w:r>
      <w:r>
        <w:rPr>
          <w:rtl/>
        </w:rPr>
        <w:t xml:space="preserve"> </w:t>
      </w:r>
      <w:r>
        <w:rPr>
          <w:rFonts w:hint="eastAsia"/>
          <w:rtl/>
        </w:rPr>
        <w:t>الر</w:t>
      </w:r>
      <w:r w:rsidR="004C7E8A">
        <w:rPr>
          <w:rFonts w:hint="cs"/>
          <w:rtl/>
        </w:rPr>
        <w:t>ّ</w:t>
      </w:r>
      <w:r>
        <w:rPr>
          <w:rFonts w:hint="eastAsia"/>
          <w:rtl/>
        </w:rPr>
        <w:t>ابطة</w:t>
      </w:r>
      <w:r>
        <w:rPr>
          <w:rtl/>
        </w:rPr>
        <w:t xml:space="preserve"> </w:t>
      </w:r>
      <w:r>
        <w:rPr>
          <w:rFonts w:hint="eastAsia"/>
          <w:rtl/>
        </w:rPr>
        <w:t>التي</w:t>
      </w:r>
      <w:r>
        <w:rPr>
          <w:rtl/>
        </w:rPr>
        <w:t xml:space="preserve"> </w:t>
      </w:r>
      <w:r>
        <w:rPr>
          <w:rFonts w:hint="eastAsia"/>
          <w:rtl/>
        </w:rPr>
        <w:t>هي</w:t>
      </w:r>
      <w:r>
        <w:rPr>
          <w:rtl/>
        </w:rPr>
        <w:t xml:space="preserve"> </w:t>
      </w:r>
      <w:r>
        <w:rPr>
          <w:rFonts w:hint="eastAsia"/>
          <w:rtl/>
        </w:rPr>
        <w:t>حقّ</w:t>
      </w:r>
      <w:r>
        <w:rPr>
          <w:rtl/>
        </w:rPr>
        <w:t xml:space="preserve"> </w:t>
      </w:r>
      <w:r>
        <w:rPr>
          <w:rFonts w:hint="eastAsia"/>
          <w:rtl/>
        </w:rPr>
        <w:t>على</w:t>
      </w:r>
      <w:r>
        <w:rPr>
          <w:rtl/>
        </w:rPr>
        <w:t xml:space="preserve"> </w:t>
      </w:r>
      <w:r>
        <w:rPr>
          <w:rFonts w:hint="eastAsia"/>
          <w:rtl/>
        </w:rPr>
        <w:t>كل</w:t>
      </w:r>
      <w:r>
        <w:rPr>
          <w:rtl/>
        </w:rPr>
        <w:t xml:space="preserve"> </w:t>
      </w:r>
      <w:r>
        <w:rPr>
          <w:rFonts w:hint="eastAsia"/>
          <w:rtl/>
        </w:rPr>
        <w:t>أحد،</w:t>
      </w:r>
      <w:r>
        <w:rPr>
          <w:rtl/>
        </w:rPr>
        <w:t xml:space="preserve"> </w:t>
      </w:r>
      <w:r>
        <w:rPr>
          <w:rFonts w:hint="eastAsia"/>
          <w:rtl/>
        </w:rPr>
        <w:t>والوفاء</w:t>
      </w:r>
      <w:r>
        <w:rPr>
          <w:rtl/>
        </w:rPr>
        <w:t xml:space="preserve"> </w:t>
      </w:r>
      <w:r>
        <w:rPr>
          <w:rFonts w:hint="eastAsia"/>
          <w:rtl/>
        </w:rPr>
        <w:t>بها</w:t>
      </w:r>
      <w:r>
        <w:rPr>
          <w:rtl/>
        </w:rPr>
        <w:t xml:space="preserve"> </w:t>
      </w:r>
      <w:r>
        <w:rPr>
          <w:rFonts w:hint="eastAsia"/>
          <w:rtl/>
        </w:rPr>
        <w:t>هو</w:t>
      </w:r>
      <w:r>
        <w:rPr>
          <w:rtl/>
        </w:rPr>
        <w:t xml:space="preserve"> </w:t>
      </w:r>
      <w:r>
        <w:rPr>
          <w:rFonts w:hint="eastAsia"/>
          <w:rtl/>
        </w:rPr>
        <w:t>الس</w:t>
      </w:r>
      <w:r w:rsidR="00696C9E">
        <w:rPr>
          <w:rFonts w:hint="cs"/>
          <w:rtl/>
        </w:rPr>
        <w:t>ّ</w:t>
      </w:r>
      <w:r>
        <w:rPr>
          <w:rFonts w:hint="eastAsia"/>
          <w:rtl/>
        </w:rPr>
        <w:t>بيل</w:t>
      </w:r>
      <w:r>
        <w:rPr>
          <w:rtl/>
        </w:rPr>
        <w:t xml:space="preserve"> </w:t>
      </w:r>
      <w:r>
        <w:rPr>
          <w:rFonts w:hint="eastAsia"/>
          <w:rtl/>
        </w:rPr>
        <w:t>نحو</w:t>
      </w:r>
      <w:r>
        <w:rPr>
          <w:rtl/>
        </w:rPr>
        <w:t xml:space="preserve"> </w:t>
      </w:r>
      <w:r>
        <w:rPr>
          <w:rFonts w:hint="eastAsia"/>
          <w:rtl/>
        </w:rPr>
        <w:t>العز</w:t>
      </w:r>
      <w:r w:rsidR="00696C9E">
        <w:rPr>
          <w:rFonts w:hint="cs"/>
          <w:rtl/>
        </w:rPr>
        <w:t>ّ</w:t>
      </w:r>
      <w:r>
        <w:rPr>
          <w:rtl/>
        </w:rPr>
        <w:t xml:space="preserve"> </w:t>
      </w:r>
      <w:r>
        <w:rPr>
          <w:rFonts w:hint="eastAsia"/>
          <w:rtl/>
        </w:rPr>
        <w:t>والمجد</w:t>
      </w:r>
      <w:r>
        <w:rPr>
          <w:rFonts w:hint="cs"/>
          <w:rtl/>
        </w:rPr>
        <w:t>، يقول</w:t>
      </w:r>
      <w:r>
        <w:rPr>
          <w:rtl/>
        </w:rPr>
        <w:t xml:space="preserve">: </w:t>
      </w:r>
      <w:r w:rsidR="00696C9E">
        <w:rPr>
          <w:rFonts w:hint="cs"/>
          <w:rtl/>
        </w:rPr>
        <w:t>[</w:t>
      </w:r>
      <w:r w:rsidR="00696C9E" w:rsidRPr="00696C9E">
        <w:rPr>
          <w:rFonts w:hint="cs"/>
          <w:b/>
          <w:bCs/>
          <w:rtl/>
        </w:rPr>
        <w:t>الوافر</w:t>
      </w:r>
      <w:r w:rsidR="00696C9E">
        <w:rPr>
          <w:rFonts w:hint="cs"/>
          <w:rtl/>
        </w:rPr>
        <w:t>]</w:t>
      </w:r>
      <w:r>
        <w:rPr>
          <w:rtl/>
        </w:rPr>
        <w:t xml:space="preserve">     </w:t>
      </w:r>
    </w:p>
    <w:tbl>
      <w:tblPr>
        <w:tblStyle w:val="Grilledutableau28"/>
        <w:bidiVisual/>
        <w:tblW w:w="93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
        <w:gridCol w:w="3855"/>
        <w:gridCol w:w="808"/>
        <w:gridCol w:w="3855"/>
      </w:tblGrid>
      <w:tr w:rsidR="00215BEC" w:rsidRPr="00F21490" w:rsidTr="00215BEC">
        <w:trPr>
          <w:trHeight w:hRule="exact" w:val="567"/>
        </w:trPr>
        <w:tc>
          <w:tcPr>
            <w:tcW w:w="794" w:type="dxa"/>
          </w:tcPr>
          <w:p w:rsidR="00215BEC" w:rsidRPr="00F21490" w:rsidRDefault="00215BEC" w:rsidP="00215BEC">
            <w:pPr>
              <w:ind w:firstLine="0"/>
              <w:jc w:val="lowKashida"/>
              <w:rPr>
                <w:rtl/>
              </w:rPr>
            </w:pPr>
          </w:p>
        </w:tc>
        <w:tc>
          <w:tcPr>
            <w:tcW w:w="3855" w:type="dxa"/>
          </w:tcPr>
          <w:p w:rsidR="00215BEC" w:rsidRPr="00F21490" w:rsidRDefault="00215BEC" w:rsidP="00215BEC">
            <w:pPr>
              <w:ind w:firstLine="0"/>
              <w:jc w:val="lowKashida"/>
              <w:rPr>
                <w:rtl/>
              </w:rPr>
            </w:pPr>
            <w:r>
              <w:rPr>
                <w:rFonts w:hint="cs"/>
                <w:rtl/>
              </w:rPr>
              <w:t>"</w:t>
            </w:r>
            <w:r>
              <w:rPr>
                <w:rFonts w:hint="eastAsia"/>
                <w:rtl/>
              </w:rPr>
              <w:t>بَنِي</w:t>
            </w:r>
            <w:r>
              <w:rPr>
                <w:rtl/>
              </w:rPr>
              <w:t xml:space="preserve"> </w:t>
            </w:r>
            <w:r>
              <w:rPr>
                <w:rFonts w:hint="eastAsia"/>
                <w:rtl/>
              </w:rPr>
              <w:t>وَطَنِي</w:t>
            </w:r>
            <w:r>
              <w:rPr>
                <w:rtl/>
              </w:rPr>
              <w:t xml:space="preserve"> </w:t>
            </w:r>
            <w:r>
              <w:rPr>
                <w:rFonts w:hint="eastAsia"/>
                <w:rtl/>
              </w:rPr>
              <w:t>مُصَابُكُم</w:t>
            </w:r>
            <w:r>
              <w:rPr>
                <w:rtl/>
              </w:rPr>
              <w:t xml:space="preserve"> </w:t>
            </w:r>
            <w:r>
              <w:rPr>
                <w:rFonts w:hint="eastAsia"/>
                <w:rtl/>
              </w:rPr>
              <w:t>جَلِيل</w:t>
            </w:r>
            <w:r>
              <w:rPr>
                <w:rtl/>
              </w:rPr>
              <w:br/>
            </w:r>
          </w:p>
        </w:tc>
        <w:tc>
          <w:tcPr>
            <w:tcW w:w="808" w:type="dxa"/>
          </w:tcPr>
          <w:p w:rsidR="00215BEC" w:rsidRPr="00F21490" w:rsidRDefault="00215BEC" w:rsidP="00215BEC">
            <w:pPr>
              <w:bidi w:val="0"/>
              <w:ind w:firstLine="0"/>
              <w:jc w:val="right"/>
              <w:rPr>
                <w:u w:val="single"/>
                <w:rtl/>
              </w:rPr>
            </w:pPr>
          </w:p>
        </w:tc>
        <w:tc>
          <w:tcPr>
            <w:tcW w:w="3855" w:type="dxa"/>
          </w:tcPr>
          <w:p w:rsidR="00215BEC" w:rsidRPr="00F21490" w:rsidRDefault="00215BEC" w:rsidP="00215BEC">
            <w:pPr>
              <w:ind w:firstLine="0"/>
              <w:jc w:val="lowKashida"/>
              <w:rPr>
                <w:rtl/>
              </w:rPr>
            </w:pPr>
            <w:r>
              <w:rPr>
                <w:rFonts w:hint="eastAsia"/>
                <w:rtl/>
              </w:rPr>
              <w:t>إِلَى</w:t>
            </w:r>
            <w:r>
              <w:rPr>
                <w:rtl/>
              </w:rPr>
              <w:t xml:space="preserve"> </w:t>
            </w:r>
            <w:r>
              <w:rPr>
                <w:rFonts w:hint="eastAsia"/>
                <w:rtl/>
              </w:rPr>
              <w:t>الإِحسَانِ</w:t>
            </w:r>
            <w:r>
              <w:rPr>
                <w:rtl/>
              </w:rPr>
              <w:t xml:space="preserve"> </w:t>
            </w:r>
            <w:r>
              <w:rPr>
                <w:rFonts w:hint="eastAsia"/>
                <w:rtl/>
              </w:rPr>
              <w:t>فَاسْتَبِقُوا</w:t>
            </w:r>
            <w:r>
              <w:rPr>
                <w:rtl/>
              </w:rPr>
              <w:t xml:space="preserve"> </w:t>
            </w:r>
            <w:r>
              <w:rPr>
                <w:rFonts w:hint="eastAsia"/>
                <w:rtl/>
              </w:rPr>
              <w:t>وَجِدُّوا</w:t>
            </w:r>
            <w:r>
              <w:rPr>
                <w:rtl/>
              </w:rPr>
              <w:br/>
            </w:r>
          </w:p>
        </w:tc>
      </w:tr>
      <w:tr w:rsidR="00215BEC" w:rsidRPr="00F21490" w:rsidTr="00215BEC">
        <w:trPr>
          <w:trHeight w:hRule="exact" w:val="567"/>
        </w:trPr>
        <w:tc>
          <w:tcPr>
            <w:tcW w:w="794" w:type="dxa"/>
          </w:tcPr>
          <w:p w:rsidR="00215BEC" w:rsidRPr="00F21490"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وَهُزُّوا</w:t>
            </w:r>
            <w:r>
              <w:rPr>
                <w:rtl/>
              </w:rPr>
              <w:t xml:space="preserve"> </w:t>
            </w:r>
            <w:r>
              <w:rPr>
                <w:rFonts w:hint="eastAsia"/>
                <w:rtl/>
              </w:rPr>
              <w:t>البَائِسِينَ</w:t>
            </w:r>
            <w:r>
              <w:rPr>
                <w:rtl/>
              </w:rPr>
              <w:t xml:space="preserve"> </w:t>
            </w:r>
            <w:r>
              <w:rPr>
                <w:rFonts w:hint="eastAsia"/>
                <w:rtl/>
              </w:rPr>
              <w:t>بَنِي</w:t>
            </w:r>
            <w:r>
              <w:rPr>
                <w:rtl/>
              </w:rPr>
              <w:t xml:space="preserve"> </w:t>
            </w:r>
            <w:r>
              <w:rPr>
                <w:rFonts w:hint="eastAsia"/>
                <w:rtl/>
              </w:rPr>
              <w:t>أَبِيكُم</w:t>
            </w:r>
            <w:r>
              <w:rPr>
                <w:rtl/>
              </w:rPr>
              <w:br/>
            </w:r>
          </w:p>
        </w:tc>
        <w:tc>
          <w:tcPr>
            <w:tcW w:w="808" w:type="dxa"/>
          </w:tcPr>
          <w:p w:rsidR="00215BEC" w:rsidRPr="00F21490" w:rsidRDefault="00215BEC" w:rsidP="00215BEC">
            <w:pPr>
              <w:bidi w:val="0"/>
              <w:ind w:firstLine="0"/>
              <w:jc w:val="right"/>
              <w:rPr>
                <w:u w:val="single"/>
                <w:rtl/>
              </w:rPr>
            </w:pPr>
          </w:p>
        </w:tc>
        <w:tc>
          <w:tcPr>
            <w:tcW w:w="3855" w:type="dxa"/>
          </w:tcPr>
          <w:p w:rsidR="00215BEC" w:rsidRDefault="00215BEC" w:rsidP="00215BEC">
            <w:pPr>
              <w:ind w:firstLine="0"/>
              <w:jc w:val="lowKashida"/>
              <w:rPr>
                <w:rtl/>
              </w:rPr>
            </w:pPr>
            <w:r>
              <w:rPr>
                <w:rFonts w:hint="eastAsia"/>
                <w:rtl/>
              </w:rPr>
              <w:t>فَكُلُّ</w:t>
            </w:r>
            <w:r>
              <w:rPr>
                <w:rtl/>
              </w:rPr>
              <w:t xml:space="preserve"> </w:t>
            </w:r>
            <w:r>
              <w:rPr>
                <w:rFonts w:hint="eastAsia"/>
                <w:rtl/>
              </w:rPr>
              <w:t>مِنكُم</w:t>
            </w:r>
            <w:r>
              <w:rPr>
                <w:rtl/>
              </w:rPr>
              <w:t xml:space="preserve"> </w:t>
            </w:r>
            <w:r>
              <w:rPr>
                <w:rFonts w:hint="eastAsia"/>
                <w:rtl/>
              </w:rPr>
              <w:t>لِأخِيه</w:t>
            </w:r>
            <w:r>
              <w:rPr>
                <w:rtl/>
              </w:rPr>
              <w:t xml:space="preserve"> </w:t>
            </w:r>
            <w:r>
              <w:rPr>
                <w:rFonts w:hint="eastAsia"/>
                <w:rtl/>
              </w:rPr>
              <w:t>رِفدُ</w:t>
            </w:r>
            <w:r>
              <w:rPr>
                <w:rtl/>
              </w:rPr>
              <w:br/>
            </w:r>
          </w:p>
        </w:tc>
      </w:tr>
      <w:tr w:rsidR="00215BEC" w:rsidRPr="00F21490" w:rsidTr="00215BEC">
        <w:trPr>
          <w:trHeight w:hRule="exact" w:val="567"/>
        </w:trPr>
        <w:tc>
          <w:tcPr>
            <w:tcW w:w="794" w:type="dxa"/>
          </w:tcPr>
          <w:p w:rsidR="00215BEC" w:rsidRPr="00F21490" w:rsidRDefault="00215BEC" w:rsidP="00215BEC">
            <w:pPr>
              <w:ind w:firstLine="0"/>
              <w:jc w:val="lowKashida"/>
              <w:rPr>
                <w:rtl/>
              </w:rPr>
            </w:pPr>
            <w:r>
              <w:rPr>
                <w:rtl/>
              </w:rPr>
              <w:t>(...)</w:t>
            </w:r>
          </w:p>
        </w:tc>
        <w:tc>
          <w:tcPr>
            <w:tcW w:w="3855" w:type="dxa"/>
          </w:tcPr>
          <w:p w:rsidR="00215BEC" w:rsidRDefault="00215BEC" w:rsidP="00215BEC">
            <w:pPr>
              <w:ind w:firstLine="0"/>
              <w:jc w:val="lowKashida"/>
              <w:rPr>
                <w:rtl/>
              </w:rPr>
            </w:pPr>
            <w:r>
              <w:rPr>
                <w:rFonts w:hint="eastAsia"/>
                <w:rtl/>
              </w:rPr>
              <w:t>أَعِدّ</w:t>
            </w:r>
            <w:r w:rsidR="00696C9E">
              <w:rPr>
                <w:rFonts w:hint="cs"/>
                <w:rtl/>
              </w:rPr>
              <w:t>ُ</w:t>
            </w:r>
            <w:r>
              <w:rPr>
                <w:rFonts w:hint="eastAsia"/>
                <w:rtl/>
              </w:rPr>
              <w:t>وا</w:t>
            </w:r>
            <w:r>
              <w:rPr>
                <w:rtl/>
              </w:rPr>
              <w:t xml:space="preserve"> </w:t>
            </w:r>
            <w:r>
              <w:rPr>
                <w:rFonts w:hint="eastAsia"/>
                <w:rtl/>
              </w:rPr>
              <w:t>يَا</w:t>
            </w:r>
            <w:r>
              <w:rPr>
                <w:rtl/>
              </w:rPr>
              <w:t xml:space="preserve"> </w:t>
            </w:r>
            <w:r>
              <w:rPr>
                <w:rFonts w:hint="eastAsia"/>
                <w:rtl/>
              </w:rPr>
              <w:t>بَنِي</w:t>
            </w:r>
            <w:r>
              <w:rPr>
                <w:rtl/>
              </w:rPr>
              <w:t xml:space="preserve"> </w:t>
            </w:r>
            <w:r>
              <w:rPr>
                <w:rFonts w:hint="eastAsia"/>
                <w:rtl/>
              </w:rPr>
              <w:t>وَطَنِي</w:t>
            </w:r>
            <w:r>
              <w:rPr>
                <w:rtl/>
              </w:rPr>
              <w:t xml:space="preserve"> </w:t>
            </w:r>
            <w:r>
              <w:rPr>
                <w:rFonts w:hint="eastAsia"/>
                <w:rtl/>
              </w:rPr>
              <w:t>لجَانًا</w:t>
            </w:r>
            <w:r>
              <w:rPr>
                <w:rtl/>
              </w:rPr>
              <w:br/>
            </w:r>
          </w:p>
        </w:tc>
        <w:tc>
          <w:tcPr>
            <w:tcW w:w="808" w:type="dxa"/>
          </w:tcPr>
          <w:p w:rsidR="00215BEC" w:rsidRPr="00F21490" w:rsidRDefault="00215BEC" w:rsidP="00215BEC">
            <w:pPr>
              <w:bidi w:val="0"/>
              <w:ind w:firstLine="0"/>
              <w:jc w:val="right"/>
              <w:rPr>
                <w:u w:val="single"/>
                <w:rtl/>
              </w:rPr>
            </w:pPr>
          </w:p>
        </w:tc>
        <w:tc>
          <w:tcPr>
            <w:tcW w:w="3855" w:type="dxa"/>
          </w:tcPr>
          <w:p w:rsidR="00215BEC" w:rsidRDefault="00215BEC" w:rsidP="00215BEC">
            <w:pPr>
              <w:ind w:firstLine="0"/>
              <w:jc w:val="lowKashida"/>
              <w:rPr>
                <w:rtl/>
              </w:rPr>
            </w:pPr>
            <w:r>
              <w:rPr>
                <w:rFonts w:hint="eastAsia"/>
                <w:rtl/>
              </w:rPr>
              <w:t>لمنكُوبِي</w:t>
            </w:r>
            <w:r>
              <w:rPr>
                <w:rtl/>
              </w:rPr>
              <w:t xml:space="preserve"> </w:t>
            </w:r>
            <w:r>
              <w:rPr>
                <w:rFonts w:hint="eastAsia"/>
                <w:rtl/>
              </w:rPr>
              <w:t>بِلادِكم</w:t>
            </w:r>
            <w:r>
              <w:rPr>
                <w:rtl/>
              </w:rPr>
              <w:t xml:space="preserve"> </w:t>
            </w:r>
            <w:r>
              <w:rPr>
                <w:rFonts w:hint="eastAsia"/>
                <w:rtl/>
              </w:rPr>
              <w:t>أَعِدُّوا</w:t>
            </w:r>
            <w:r>
              <w:rPr>
                <w:rtl/>
              </w:rPr>
              <w:br/>
            </w:r>
          </w:p>
        </w:tc>
      </w:tr>
      <w:tr w:rsidR="00215BEC" w:rsidRPr="00F21490" w:rsidTr="00215BEC">
        <w:trPr>
          <w:trHeight w:hRule="exact" w:val="567"/>
        </w:trPr>
        <w:tc>
          <w:tcPr>
            <w:tcW w:w="794" w:type="dxa"/>
          </w:tcPr>
          <w:p w:rsidR="00215BEC" w:rsidRPr="00F21490" w:rsidRDefault="00215BEC" w:rsidP="00215BEC">
            <w:pPr>
              <w:ind w:firstLine="0"/>
              <w:jc w:val="lowKashida"/>
              <w:rPr>
                <w:rtl/>
              </w:rPr>
            </w:pPr>
          </w:p>
        </w:tc>
        <w:tc>
          <w:tcPr>
            <w:tcW w:w="3855" w:type="dxa"/>
          </w:tcPr>
          <w:p w:rsidR="00215BEC" w:rsidRDefault="00215BEC" w:rsidP="00215BEC">
            <w:pPr>
              <w:ind w:firstLine="0"/>
              <w:jc w:val="lowKashida"/>
              <w:rPr>
                <w:rtl/>
              </w:rPr>
            </w:pPr>
            <w:r>
              <w:rPr>
                <w:rFonts w:hint="eastAsia"/>
                <w:rtl/>
              </w:rPr>
              <w:t>لَنَا</w:t>
            </w:r>
            <w:r>
              <w:rPr>
                <w:rtl/>
              </w:rPr>
              <w:t xml:space="preserve"> </w:t>
            </w:r>
            <w:r>
              <w:rPr>
                <w:rFonts w:hint="eastAsia"/>
                <w:rtl/>
              </w:rPr>
              <w:t>وَطنٌ</w:t>
            </w:r>
            <w:r>
              <w:rPr>
                <w:rtl/>
              </w:rPr>
              <w:t xml:space="preserve"> </w:t>
            </w:r>
            <w:r>
              <w:rPr>
                <w:rFonts w:hint="eastAsia"/>
                <w:rtl/>
              </w:rPr>
              <w:t>يُؤَلِّفُنا</w:t>
            </w:r>
            <w:r>
              <w:rPr>
                <w:rtl/>
              </w:rPr>
              <w:t xml:space="preserve"> </w:t>
            </w:r>
            <w:r>
              <w:rPr>
                <w:rFonts w:hint="eastAsia"/>
                <w:rtl/>
              </w:rPr>
              <w:t>جمِيعًا</w:t>
            </w:r>
            <w:r>
              <w:rPr>
                <w:rtl/>
              </w:rPr>
              <w:br/>
            </w:r>
          </w:p>
        </w:tc>
        <w:tc>
          <w:tcPr>
            <w:tcW w:w="808" w:type="dxa"/>
          </w:tcPr>
          <w:p w:rsidR="00215BEC" w:rsidRPr="00F21490" w:rsidRDefault="00215BEC" w:rsidP="00215BEC">
            <w:pPr>
              <w:bidi w:val="0"/>
              <w:ind w:firstLine="0"/>
              <w:jc w:val="right"/>
              <w:rPr>
                <w:u w:val="single"/>
                <w:rtl/>
              </w:rPr>
            </w:pPr>
          </w:p>
        </w:tc>
        <w:tc>
          <w:tcPr>
            <w:tcW w:w="3855" w:type="dxa"/>
          </w:tcPr>
          <w:p w:rsidR="00215BEC" w:rsidRDefault="00215BEC" w:rsidP="00215BEC">
            <w:pPr>
              <w:ind w:firstLine="0"/>
              <w:jc w:val="lowKashida"/>
              <w:rPr>
                <w:rtl/>
              </w:rPr>
            </w:pPr>
            <w:r>
              <w:rPr>
                <w:rFonts w:hint="eastAsia"/>
                <w:rtl/>
              </w:rPr>
              <w:t>إذَا</w:t>
            </w:r>
            <w:r>
              <w:rPr>
                <w:rtl/>
              </w:rPr>
              <w:t xml:space="preserve"> </w:t>
            </w:r>
            <w:r>
              <w:rPr>
                <w:rFonts w:hint="eastAsia"/>
                <w:rtl/>
              </w:rPr>
              <w:t>ما</w:t>
            </w:r>
            <w:r>
              <w:rPr>
                <w:rtl/>
              </w:rPr>
              <w:t xml:space="preserve"> </w:t>
            </w:r>
            <w:r>
              <w:rPr>
                <w:rFonts w:hint="eastAsia"/>
                <w:rtl/>
              </w:rPr>
              <w:t>الخَطْب</w:t>
            </w:r>
            <w:r>
              <w:rPr>
                <w:rtl/>
              </w:rPr>
              <w:t xml:space="preserve"> </w:t>
            </w:r>
            <w:r>
              <w:rPr>
                <w:rFonts w:hint="eastAsia"/>
                <w:rtl/>
              </w:rPr>
              <w:t>أَقبَلَ</w:t>
            </w:r>
            <w:r>
              <w:rPr>
                <w:rtl/>
              </w:rPr>
              <w:t xml:space="preserve"> </w:t>
            </w:r>
            <w:r>
              <w:rPr>
                <w:rFonts w:hint="eastAsia"/>
                <w:rtl/>
              </w:rPr>
              <w:t>مِنهُ</w:t>
            </w:r>
            <w:r>
              <w:rPr>
                <w:rtl/>
              </w:rPr>
              <w:t xml:space="preserve"> </w:t>
            </w:r>
            <w:r>
              <w:rPr>
                <w:rFonts w:hint="eastAsia"/>
                <w:rtl/>
              </w:rPr>
              <w:t>جُندُ</w:t>
            </w:r>
            <w:r>
              <w:rPr>
                <w:rtl/>
              </w:rPr>
              <w:br/>
            </w:r>
          </w:p>
        </w:tc>
      </w:tr>
      <w:tr w:rsidR="00215BEC" w:rsidRPr="00F21490" w:rsidTr="00215BEC">
        <w:trPr>
          <w:trHeight w:hRule="exact" w:val="567"/>
        </w:trPr>
        <w:tc>
          <w:tcPr>
            <w:tcW w:w="794" w:type="dxa"/>
          </w:tcPr>
          <w:p w:rsidR="00215BEC" w:rsidRPr="00F21490" w:rsidRDefault="00696C9E" w:rsidP="00215BEC">
            <w:pPr>
              <w:ind w:firstLine="0"/>
              <w:jc w:val="lowKashida"/>
              <w:rPr>
                <w:rtl/>
              </w:rPr>
            </w:pPr>
            <w:r>
              <w:rPr>
                <w:rFonts w:hint="cs"/>
                <w:rtl/>
              </w:rPr>
              <w:t>(...)</w:t>
            </w:r>
          </w:p>
        </w:tc>
        <w:tc>
          <w:tcPr>
            <w:tcW w:w="3855" w:type="dxa"/>
          </w:tcPr>
          <w:p w:rsidR="00215BEC" w:rsidRDefault="00215BEC" w:rsidP="00215BEC">
            <w:pPr>
              <w:ind w:firstLine="0"/>
              <w:jc w:val="lowKashida"/>
              <w:rPr>
                <w:rtl/>
              </w:rPr>
            </w:pPr>
            <w:r>
              <w:rPr>
                <w:rFonts w:hint="eastAsia"/>
                <w:rtl/>
              </w:rPr>
              <w:t>وللْوطَنِيَّة</w:t>
            </w:r>
            <w:r>
              <w:rPr>
                <w:rtl/>
              </w:rPr>
              <w:t xml:space="preserve"> </w:t>
            </w:r>
            <w:r>
              <w:rPr>
                <w:rFonts w:hint="eastAsia"/>
                <w:rtl/>
              </w:rPr>
              <w:t>العَلْياء</w:t>
            </w:r>
            <w:r>
              <w:rPr>
                <w:rtl/>
              </w:rPr>
              <w:t xml:space="preserve"> </w:t>
            </w:r>
            <w:r>
              <w:rPr>
                <w:rFonts w:hint="eastAsia"/>
                <w:rtl/>
              </w:rPr>
              <w:t>حَقٌ</w:t>
            </w:r>
            <w:r>
              <w:rPr>
                <w:rtl/>
              </w:rPr>
              <w:br/>
            </w:r>
          </w:p>
        </w:tc>
        <w:tc>
          <w:tcPr>
            <w:tcW w:w="808" w:type="dxa"/>
          </w:tcPr>
          <w:p w:rsidR="00215BEC" w:rsidRPr="00F21490" w:rsidRDefault="00215BEC" w:rsidP="00215BEC">
            <w:pPr>
              <w:bidi w:val="0"/>
              <w:ind w:firstLine="0"/>
              <w:jc w:val="right"/>
              <w:rPr>
                <w:u w:val="single"/>
                <w:rtl/>
              </w:rPr>
            </w:pPr>
          </w:p>
        </w:tc>
        <w:tc>
          <w:tcPr>
            <w:tcW w:w="3855" w:type="dxa"/>
          </w:tcPr>
          <w:p w:rsidR="00215BEC" w:rsidRDefault="00B9223C" w:rsidP="00215BEC">
            <w:pPr>
              <w:ind w:firstLine="0"/>
              <w:jc w:val="lowKashida"/>
              <w:rPr>
                <w:rtl/>
              </w:rPr>
            </w:pPr>
            <w:r>
              <w:rPr>
                <w:rFonts w:hint="eastAsia"/>
                <w:rtl/>
              </w:rPr>
              <w:t>فَم</w:t>
            </w:r>
            <w:r>
              <w:rPr>
                <w:rFonts w:hint="cs"/>
                <w:rtl/>
              </w:rPr>
              <w:t>َ</w:t>
            </w:r>
            <w:r w:rsidR="00215BEC">
              <w:rPr>
                <w:rFonts w:hint="eastAsia"/>
                <w:rtl/>
              </w:rPr>
              <w:t>ن</w:t>
            </w:r>
            <w:r w:rsidR="00215BEC">
              <w:rPr>
                <w:rtl/>
              </w:rPr>
              <w:t xml:space="preserve"> </w:t>
            </w:r>
            <w:r w:rsidR="00215BEC">
              <w:rPr>
                <w:rFonts w:hint="eastAsia"/>
                <w:rtl/>
              </w:rPr>
              <w:t>وَفَّى</w:t>
            </w:r>
            <w:r w:rsidR="00215BEC">
              <w:rPr>
                <w:rtl/>
              </w:rPr>
              <w:t xml:space="preserve"> </w:t>
            </w:r>
            <w:r w:rsidR="00215BEC">
              <w:rPr>
                <w:rFonts w:hint="eastAsia"/>
                <w:rtl/>
              </w:rPr>
              <w:t>بِه</w:t>
            </w:r>
            <w:r w:rsidR="00215BEC">
              <w:rPr>
                <w:rtl/>
              </w:rPr>
              <w:t xml:space="preserve"> </w:t>
            </w:r>
            <w:r w:rsidR="00215BEC">
              <w:rPr>
                <w:rFonts w:hint="eastAsia"/>
                <w:rtl/>
              </w:rPr>
              <w:t>وَافَاه</w:t>
            </w:r>
            <w:r w:rsidR="00215BEC">
              <w:rPr>
                <w:rtl/>
              </w:rPr>
              <w:t xml:space="preserve"> </w:t>
            </w:r>
            <w:r w:rsidR="00215BEC">
              <w:rPr>
                <w:rFonts w:hint="eastAsia"/>
                <w:rtl/>
              </w:rPr>
              <w:t>المجْد</w:t>
            </w:r>
            <w:r w:rsidR="00215BEC">
              <w:rPr>
                <w:rFonts w:hint="cs"/>
                <w:rtl/>
              </w:rPr>
              <w:t>ُ"</w:t>
            </w:r>
            <w:r w:rsidR="00215BEC">
              <w:rPr>
                <w:rStyle w:val="Appelnotedebasdep"/>
                <w:rFonts w:eastAsiaTheme="majorEastAsia"/>
                <w:sz w:val="22"/>
                <w:rtl/>
              </w:rPr>
              <w:t>(</w:t>
            </w:r>
            <w:r w:rsidR="00215BEC">
              <w:rPr>
                <w:rStyle w:val="Appelnotedebasdep"/>
                <w:rFonts w:eastAsiaTheme="majorEastAsia"/>
                <w:sz w:val="22"/>
                <w:rtl/>
              </w:rPr>
              <w:footnoteReference w:id="439"/>
            </w:r>
            <w:r w:rsidR="00215BEC">
              <w:rPr>
                <w:rStyle w:val="Appelnotedebasdep"/>
                <w:rFonts w:eastAsiaTheme="majorEastAsia"/>
                <w:sz w:val="22"/>
                <w:rtl/>
              </w:rPr>
              <w:t>)</w:t>
            </w:r>
            <w:r w:rsidR="00215BEC">
              <w:rPr>
                <w:rtl/>
              </w:rPr>
              <w:br/>
            </w:r>
          </w:p>
        </w:tc>
      </w:tr>
    </w:tbl>
    <w:p w:rsidR="00215BEC" w:rsidRPr="00FC3422" w:rsidRDefault="00215BEC" w:rsidP="00215BEC">
      <w:pPr>
        <w:pStyle w:val="Titre4"/>
        <w:rPr>
          <w:rtl/>
        </w:rPr>
      </w:pPr>
      <w:bookmarkStart w:id="208" w:name="_Toc89471746"/>
      <w:bookmarkStart w:id="209" w:name="_Toc89474748"/>
      <w:bookmarkStart w:id="210" w:name="_Toc125762858"/>
      <w:r w:rsidRPr="00FC3422">
        <w:rPr>
          <w:rFonts w:hint="eastAsia"/>
          <w:rtl/>
        </w:rPr>
        <w:t>قضايا</w:t>
      </w:r>
      <w:r w:rsidRPr="00FC3422">
        <w:rPr>
          <w:rtl/>
        </w:rPr>
        <w:t xml:space="preserve"> </w:t>
      </w:r>
      <w:r w:rsidRPr="00FC3422">
        <w:rPr>
          <w:rFonts w:hint="eastAsia"/>
          <w:rtl/>
        </w:rPr>
        <w:t>المرأة</w:t>
      </w:r>
      <w:r w:rsidRPr="00FC3422">
        <w:rPr>
          <w:rtl/>
        </w:rPr>
        <w:t>:</w:t>
      </w:r>
      <w:bookmarkEnd w:id="208"/>
      <w:bookmarkEnd w:id="209"/>
      <w:bookmarkEnd w:id="210"/>
    </w:p>
    <w:p w:rsidR="00215BEC" w:rsidRDefault="00215BEC" w:rsidP="00215BEC">
      <w:pPr>
        <w:tabs>
          <w:tab w:val="left" w:pos="849"/>
        </w:tabs>
        <w:rPr>
          <w:rtl/>
        </w:rPr>
      </w:pPr>
      <w:r>
        <w:rPr>
          <w:rFonts w:hint="eastAsia"/>
          <w:rtl/>
        </w:rPr>
        <w:t>لم</w:t>
      </w:r>
      <w:r>
        <w:rPr>
          <w:rtl/>
        </w:rPr>
        <w:t xml:space="preserve"> </w:t>
      </w:r>
      <w:r>
        <w:rPr>
          <w:rFonts w:hint="eastAsia"/>
          <w:rtl/>
        </w:rPr>
        <w:t>يكن</w:t>
      </w:r>
      <w:r>
        <w:rPr>
          <w:rtl/>
        </w:rPr>
        <w:t xml:space="preserve"> </w:t>
      </w:r>
      <w:r>
        <w:rPr>
          <w:rFonts w:hint="eastAsia"/>
          <w:rtl/>
        </w:rPr>
        <w:t>لقضي</w:t>
      </w:r>
      <w:r w:rsidR="00B9223C">
        <w:rPr>
          <w:rFonts w:hint="cs"/>
          <w:rtl/>
        </w:rPr>
        <w:t>ّ</w:t>
      </w:r>
      <w:r>
        <w:rPr>
          <w:rFonts w:hint="eastAsia"/>
          <w:rtl/>
        </w:rPr>
        <w:t>ة</w:t>
      </w:r>
      <w:r>
        <w:rPr>
          <w:rtl/>
        </w:rPr>
        <w:t xml:space="preserve"> </w:t>
      </w:r>
      <w:r>
        <w:rPr>
          <w:rFonts w:hint="eastAsia"/>
          <w:rtl/>
        </w:rPr>
        <w:t>المرأة</w:t>
      </w:r>
      <w:r>
        <w:rPr>
          <w:rtl/>
        </w:rPr>
        <w:t xml:space="preserve"> </w:t>
      </w:r>
      <w:r w:rsidRPr="00DE2941">
        <w:rPr>
          <w:rFonts w:hint="eastAsia"/>
          <w:rtl/>
        </w:rPr>
        <w:t>حضور</w:t>
      </w:r>
      <w:r w:rsidRPr="00DE2941">
        <w:rPr>
          <w:rtl/>
        </w:rPr>
        <w:t xml:space="preserve"> </w:t>
      </w:r>
      <w:r w:rsidRPr="00DE2941">
        <w:rPr>
          <w:rFonts w:hint="eastAsia"/>
          <w:rtl/>
        </w:rPr>
        <w:t>ممي</w:t>
      </w:r>
      <w:r w:rsidR="00B9223C">
        <w:rPr>
          <w:rFonts w:hint="cs"/>
          <w:rtl/>
        </w:rPr>
        <w:t>ّ</w:t>
      </w:r>
      <w:r w:rsidRPr="00DE2941">
        <w:rPr>
          <w:rFonts w:hint="eastAsia"/>
          <w:rtl/>
        </w:rPr>
        <w:t>ز</w:t>
      </w:r>
      <w:r w:rsidRPr="00DE2941">
        <w:rPr>
          <w:rtl/>
        </w:rPr>
        <w:t xml:space="preserve"> </w:t>
      </w:r>
      <w:r>
        <w:rPr>
          <w:rFonts w:hint="eastAsia"/>
          <w:rtl/>
        </w:rPr>
        <w:t>ضمن</w:t>
      </w:r>
      <w:r>
        <w:rPr>
          <w:rtl/>
        </w:rPr>
        <w:t xml:space="preserve"> </w:t>
      </w:r>
      <w:r>
        <w:rPr>
          <w:rFonts w:hint="eastAsia"/>
          <w:rtl/>
        </w:rPr>
        <w:t>نصوص</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ولا</w:t>
      </w:r>
      <w:r>
        <w:rPr>
          <w:rtl/>
        </w:rPr>
        <w:t xml:space="preserve"> </w:t>
      </w:r>
      <w:r w:rsidRPr="00DE2941">
        <w:rPr>
          <w:rFonts w:hint="eastAsia"/>
          <w:rtl/>
        </w:rPr>
        <w:t>ظهور</w:t>
      </w:r>
      <w:r w:rsidRPr="00DE2941">
        <w:rPr>
          <w:rtl/>
        </w:rPr>
        <w:t xml:space="preserve"> </w:t>
      </w:r>
      <w:r w:rsidRPr="00DE2941">
        <w:rPr>
          <w:rFonts w:hint="eastAsia"/>
          <w:rtl/>
        </w:rPr>
        <w:t>بارز</w:t>
      </w:r>
      <w:r w:rsidRPr="00DE2941">
        <w:rPr>
          <w:rtl/>
        </w:rPr>
        <w:t xml:space="preserve"> </w:t>
      </w:r>
      <w:r>
        <w:rPr>
          <w:rFonts w:hint="eastAsia"/>
          <w:rtl/>
        </w:rPr>
        <w:t>فيها،</w:t>
      </w:r>
      <w:r>
        <w:rPr>
          <w:rtl/>
        </w:rPr>
        <w:t xml:space="preserve"> </w:t>
      </w:r>
      <w:r>
        <w:rPr>
          <w:rFonts w:hint="eastAsia"/>
          <w:rtl/>
        </w:rPr>
        <w:t>فقد</w:t>
      </w:r>
      <w:r>
        <w:rPr>
          <w:rtl/>
        </w:rPr>
        <w:t xml:space="preserve"> </w:t>
      </w:r>
      <w:r>
        <w:rPr>
          <w:rFonts w:hint="eastAsia"/>
          <w:rtl/>
        </w:rPr>
        <w:t>طرح</w:t>
      </w:r>
      <w:r>
        <w:rPr>
          <w:rtl/>
        </w:rPr>
        <w:t xml:space="preserve"> </w:t>
      </w:r>
      <w:r>
        <w:rPr>
          <w:rFonts w:hint="eastAsia"/>
          <w:rtl/>
        </w:rPr>
        <w:t>موضوعها</w:t>
      </w:r>
      <w:r>
        <w:rPr>
          <w:rtl/>
        </w:rPr>
        <w:t xml:space="preserve"> </w:t>
      </w:r>
      <w:r>
        <w:rPr>
          <w:rFonts w:hint="eastAsia"/>
          <w:rtl/>
        </w:rPr>
        <w:t>في</w:t>
      </w:r>
      <w:r>
        <w:rPr>
          <w:rtl/>
        </w:rPr>
        <w:t xml:space="preserve"> </w:t>
      </w:r>
      <w:r>
        <w:rPr>
          <w:rFonts w:hint="eastAsia"/>
          <w:rtl/>
        </w:rPr>
        <w:t>جوانب</w:t>
      </w:r>
      <w:r>
        <w:rPr>
          <w:rtl/>
        </w:rPr>
        <w:t xml:space="preserve"> </w:t>
      </w:r>
      <w:r>
        <w:rPr>
          <w:rFonts w:hint="eastAsia"/>
          <w:rtl/>
        </w:rPr>
        <w:t>قليلة</w:t>
      </w:r>
      <w:r>
        <w:rPr>
          <w:rtl/>
        </w:rPr>
        <w:t xml:space="preserve"> </w:t>
      </w:r>
      <w:r>
        <w:rPr>
          <w:rFonts w:hint="eastAsia"/>
          <w:rtl/>
        </w:rPr>
        <w:t>عند</w:t>
      </w:r>
      <w:r>
        <w:rPr>
          <w:rtl/>
        </w:rPr>
        <w:t xml:space="preserve"> </w:t>
      </w:r>
      <w:r>
        <w:rPr>
          <w:rFonts w:hint="eastAsia"/>
          <w:rtl/>
        </w:rPr>
        <w:t>بعض</w:t>
      </w:r>
      <w:r>
        <w:rPr>
          <w:rtl/>
        </w:rPr>
        <w:t xml:space="preserve"> </w:t>
      </w:r>
      <w:r>
        <w:rPr>
          <w:rFonts w:hint="eastAsia"/>
          <w:rtl/>
        </w:rPr>
        <w:t>الشعراء</w:t>
      </w:r>
      <w:r>
        <w:rPr>
          <w:rtl/>
        </w:rPr>
        <w:t xml:space="preserve"> </w:t>
      </w:r>
      <w:r>
        <w:rPr>
          <w:rFonts w:hint="eastAsia"/>
          <w:rtl/>
        </w:rPr>
        <w:t>في</w:t>
      </w:r>
      <w:r>
        <w:rPr>
          <w:rtl/>
        </w:rPr>
        <w:t xml:space="preserve"> </w:t>
      </w:r>
      <w:r>
        <w:rPr>
          <w:rFonts w:hint="eastAsia"/>
          <w:rtl/>
        </w:rPr>
        <w:t>مستوى</w:t>
      </w:r>
      <w:r>
        <w:rPr>
          <w:rtl/>
        </w:rPr>
        <w:t xml:space="preserve"> </w:t>
      </w:r>
      <w:r>
        <w:rPr>
          <w:rFonts w:hint="eastAsia"/>
          <w:rtl/>
        </w:rPr>
        <w:t>لا</w:t>
      </w:r>
      <w:r>
        <w:rPr>
          <w:rtl/>
        </w:rPr>
        <w:t xml:space="preserve"> </w:t>
      </w:r>
      <w:r>
        <w:rPr>
          <w:rFonts w:hint="eastAsia"/>
          <w:rtl/>
        </w:rPr>
        <w:t>يطمح</w:t>
      </w:r>
      <w:r>
        <w:rPr>
          <w:rtl/>
        </w:rPr>
        <w:t xml:space="preserve"> </w:t>
      </w:r>
      <w:r>
        <w:rPr>
          <w:rFonts w:hint="eastAsia"/>
          <w:rtl/>
        </w:rPr>
        <w:t>لأن</w:t>
      </w:r>
      <w:r>
        <w:rPr>
          <w:rtl/>
        </w:rPr>
        <w:t xml:space="preserve"> </w:t>
      </w:r>
      <w:r>
        <w:rPr>
          <w:rFonts w:hint="eastAsia"/>
          <w:rtl/>
        </w:rPr>
        <w:t>يقد</w:t>
      </w:r>
      <w:r w:rsidR="00B9223C">
        <w:rPr>
          <w:rFonts w:hint="cs"/>
          <w:rtl/>
        </w:rPr>
        <w:t>ّ</w:t>
      </w:r>
      <w:r>
        <w:rPr>
          <w:rFonts w:hint="eastAsia"/>
          <w:rtl/>
        </w:rPr>
        <w:t>م</w:t>
      </w:r>
      <w:r>
        <w:rPr>
          <w:rtl/>
        </w:rPr>
        <w:t xml:space="preserve"> </w:t>
      </w:r>
      <w:r>
        <w:rPr>
          <w:rFonts w:hint="eastAsia"/>
          <w:rtl/>
        </w:rPr>
        <w:t>صورة</w:t>
      </w:r>
      <w:r>
        <w:rPr>
          <w:rtl/>
        </w:rPr>
        <w:t xml:space="preserve"> </w:t>
      </w:r>
      <w:r>
        <w:rPr>
          <w:rFonts w:hint="eastAsia"/>
          <w:rtl/>
        </w:rPr>
        <w:t>شاملة</w:t>
      </w:r>
      <w:r>
        <w:rPr>
          <w:rtl/>
        </w:rPr>
        <w:t xml:space="preserve"> </w:t>
      </w:r>
      <w:r>
        <w:rPr>
          <w:rFonts w:hint="eastAsia"/>
          <w:rtl/>
        </w:rPr>
        <w:t>تسمح</w:t>
      </w:r>
      <w:r>
        <w:rPr>
          <w:rtl/>
        </w:rPr>
        <w:t xml:space="preserve"> </w:t>
      </w:r>
      <w:r>
        <w:rPr>
          <w:rFonts w:hint="eastAsia"/>
          <w:rtl/>
        </w:rPr>
        <w:t>بتحديد</w:t>
      </w:r>
      <w:r>
        <w:rPr>
          <w:rtl/>
        </w:rPr>
        <w:t xml:space="preserve"> </w:t>
      </w:r>
      <w:r>
        <w:rPr>
          <w:rFonts w:hint="eastAsia"/>
          <w:rtl/>
        </w:rPr>
        <w:t>موضعها</w:t>
      </w:r>
      <w:r>
        <w:rPr>
          <w:rtl/>
        </w:rPr>
        <w:t xml:space="preserve"> </w:t>
      </w:r>
      <w:r>
        <w:rPr>
          <w:rFonts w:hint="eastAsia"/>
          <w:rtl/>
        </w:rPr>
        <w:t>الاجتماعي</w:t>
      </w:r>
      <w:r w:rsidR="00696C9E">
        <w:rPr>
          <w:rFonts w:hint="cs"/>
          <w:rtl/>
        </w:rPr>
        <w:t>،</w:t>
      </w:r>
      <w:r>
        <w:rPr>
          <w:rtl/>
        </w:rPr>
        <w:t xml:space="preserve"> </w:t>
      </w:r>
      <w:r>
        <w:rPr>
          <w:rFonts w:hint="eastAsia"/>
          <w:rtl/>
        </w:rPr>
        <w:t>ولا</w:t>
      </w:r>
      <w:r>
        <w:rPr>
          <w:rtl/>
        </w:rPr>
        <w:t xml:space="preserve"> </w:t>
      </w:r>
      <w:r>
        <w:rPr>
          <w:rFonts w:hint="eastAsia"/>
          <w:rtl/>
        </w:rPr>
        <w:t>يرتقي</w:t>
      </w:r>
      <w:r>
        <w:rPr>
          <w:rtl/>
        </w:rPr>
        <w:t xml:space="preserve"> </w:t>
      </w:r>
      <w:r>
        <w:rPr>
          <w:rFonts w:hint="eastAsia"/>
          <w:rtl/>
        </w:rPr>
        <w:t>لأن</w:t>
      </w:r>
      <w:r>
        <w:rPr>
          <w:rtl/>
        </w:rPr>
        <w:t xml:space="preserve"> </w:t>
      </w:r>
      <w:r>
        <w:rPr>
          <w:rFonts w:hint="eastAsia"/>
          <w:rtl/>
        </w:rPr>
        <w:t>يعطي</w:t>
      </w:r>
      <w:r>
        <w:rPr>
          <w:rtl/>
        </w:rPr>
        <w:t xml:space="preserve"> </w:t>
      </w:r>
      <w:r>
        <w:rPr>
          <w:rFonts w:hint="eastAsia"/>
          <w:rtl/>
        </w:rPr>
        <w:t>نظرة</w:t>
      </w:r>
      <w:r>
        <w:rPr>
          <w:rtl/>
        </w:rPr>
        <w:t xml:space="preserve"> </w:t>
      </w:r>
      <w:r>
        <w:rPr>
          <w:rFonts w:hint="eastAsia"/>
          <w:rtl/>
        </w:rPr>
        <w:t>كاملة</w:t>
      </w:r>
      <w:r>
        <w:rPr>
          <w:rtl/>
        </w:rPr>
        <w:t xml:space="preserve"> </w:t>
      </w:r>
      <w:r>
        <w:rPr>
          <w:rFonts w:hint="eastAsia"/>
          <w:rtl/>
        </w:rPr>
        <w:t>لمختلف</w:t>
      </w:r>
      <w:r>
        <w:rPr>
          <w:rtl/>
        </w:rPr>
        <w:t xml:space="preserve"> </w:t>
      </w:r>
      <w:r>
        <w:rPr>
          <w:rFonts w:hint="eastAsia"/>
          <w:rtl/>
        </w:rPr>
        <w:t>قضاياها</w:t>
      </w:r>
      <w:r>
        <w:rPr>
          <w:rtl/>
        </w:rPr>
        <w:t xml:space="preserve"> </w:t>
      </w:r>
      <w:r>
        <w:rPr>
          <w:rFonts w:hint="eastAsia"/>
          <w:rtl/>
        </w:rPr>
        <w:t>داخل</w:t>
      </w:r>
      <w:r>
        <w:rPr>
          <w:rtl/>
        </w:rPr>
        <w:t xml:space="preserve"> </w:t>
      </w:r>
      <w:r>
        <w:rPr>
          <w:rFonts w:hint="eastAsia"/>
          <w:rtl/>
        </w:rPr>
        <w:t>الوسط</w:t>
      </w:r>
      <w:r>
        <w:rPr>
          <w:rtl/>
        </w:rPr>
        <w:t xml:space="preserve"> </w:t>
      </w:r>
      <w:r w:rsidR="00922093">
        <w:rPr>
          <w:rFonts w:hint="eastAsia"/>
          <w:rtl/>
        </w:rPr>
        <w:t>الجزائريّ</w:t>
      </w:r>
      <w:r>
        <w:rPr>
          <w:rtl/>
        </w:rPr>
        <w:t xml:space="preserve"> </w:t>
      </w:r>
      <w:r>
        <w:rPr>
          <w:rFonts w:hint="eastAsia"/>
          <w:rtl/>
        </w:rPr>
        <w:t>آنذاك،</w:t>
      </w:r>
      <w:r>
        <w:rPr>
          <w:rtl/>
        </w:rPr>
        <w:t xml:space="preserve"> </w:t>
      </w:r>
      <w:r>
        <w:rPr>
          <w:rFonts w:hint="eastAsia"/>
          <w:rtl/>
        </w:rPr>
        <w:t>رغم</w:t>
      </w:r>
      <w:r>
        <w:rPr>
          <w:rtl/>
        </w:rPr>
        <w:t xml:space="preserve"> </w:t>
      </w:r>
      <w:r>
        <w:rPr>
          <w:rFonts w:hint="eastAsia"/>
          <w:rtl/>
        </w:rPr>
        <w:t>المنحى</w:t>
      </w:r>
      <w:r>
        <w:rPr>
          <w:rtl/>
        </w:rPr>
        <w:t xml:space="preserve"> </w:t>
      </w:r>
      <w:r>
        <w:rPr>
          <w:rFonts w:hint="eastAsia"/>
          <w:rtl/>
        </w:rPr>
        <w:t>الاجتماعي</w:t>
      </w:r>
      <w:r>
        <w:rPr>
          <w:rtl/>
        </w:rPr>
        <w:t xml:space="preserve"> </w:t>
      </w:r>
      <w:r>
        <w:rPr>
          <w:rFonts w:hint="eastAsia"/>
          <w:rtl/>
        </w:rPr>
        <w:t>الذي</w:t>
      </w:r>
      <w:r>
        <w:rPr>
          <w:rtl/>
        </w:rPr>
        <w:t xml:space="preserve"> </w:t>
      </w:r>
      <w:r>
        <w:rPr>
          <w:rFonts w:hint="eastAsia"/>
          <w:rtl/>
        </w:rPr>
        <w:t>مي</w:t>
      </w:r>
      <w:r w:rsidR="00696C9E">
        <w:rPr>
          <w:rFonts w:hint="cs"/>
          <w:rtl/>
        </w:rPr>
        <w:t>ّ</w:t>
      </w:r>
      <w:r>
        <w:rPr>
          <w:rFonts w:hint="eastAsia"/>
          <w:rtl/>
        </w:rPr>
        <w:t>ز</w:t>
      </w:r>
      <w:r>
        <w:rPr>
          <w:rtl/>
        </w:rPr>
        <w:t xml:space="preserve"> </w:t>
      </w:r>
      <w:r>
        <w:rPr>
          <w:rFonts w:hint="eastAsia"/>
          <w:rtl/>
        </w:rPr>
        <w:t>نصوص</w:t>
      </w:r>
      <w:r>
        <w:rPr>
          <w:rtl/>
        </w:rPr>
        <w:t xml:space="preserve"> </w:t>
      </w:r>
      <w:r>
        <w:rPr>
          <w:rFonts w:hint="eastAsia"/>
          <w:rtl/>
        </w:rPr>
        <w:t>الكتاب،</w:t>
      </w:r>
      <w:r>
        <w:rPr>
          <w:rtl/>
        </w:rPr>
        <w:t xml:space="preserve"> </w:t>
      </w:r>
      <w:r>
        <w:rPr>
          <w:rFonts w:hint="eastAsia"/>
          <w:rtl/>
        </w:rPr>
        <w:t>والموقف</w:t>
      </w:r>
      <w:r>
        <w:rPr>
          <w:rtl/>
        </w:rPr>
        <w:t xml:space="preserve"> </w:t>
      </w:r>
      <w:r>
        <w:rPr>
          <w:rFonts w:hint="eastAsia"/>
          <w:rtl/>
        </w:rPr>
        <w:t>الالتزامي</w:t>
      </w:r>
      <w:r>
        <w:rPr>
          <w:rtl/>
        </w:rPr>
        <w:t xml:space="preserve"> </w:t>
      </w:r>
      <w:r>
        <w:rPr>
          <w:rFonts w:hint="eastAsia"/>
          <w:rtl/>
        </w:rPr>
        <w:t>الذي</w:t>
      </w:r>
      <w:r>
        <w:rPr>
          <w:rtl/>
        </w:rPr>
        <w:t xml:space="preserve"> </w:t>
      </w:r>
      <w:r>
        <w:rPr>
          <w:rFonts w:hint="eastAsia"/>
          <w:rtl/>
        </w:rPr>
        <w:t>ات</w:t>
      </w:r>
      <w:r w:rsidR="00696C9E">
        <w:rPr>
          <w:rFonts w:hint="cs"/>
          <w:rtl/>
        </w:rPr>
        <w:t>ّ</w:t>
      </w:r>
      <w:r>
        <w:rPr>
          <w:rFonts w:hint="eastAsia"/>
          <w:rtl/>
        </w:rPr>
        <w:t>خذه</w:t>
      </w:r>
      <w:r>
        <w:rPr>
          <w:rtl/>
        </w:rPr>
        <w:t xml:space="preserve"> </w:t>
      </w:r>
      <w:r w:rsidR="0071697C">
        <w:rPr>
          <w:rFonts w:hint="eastAsia"/>
          <w:rtl/>
        </w:rPr>
        <w:t>الشعر</w:t>
      </w:r>
      <w:r>
        <w:rPr>
          <w:rFonts w:hint="eastAsia"/>
          <w:rtl/>
        </w:rPr>
        <w:t>اء</w:t>
      </w:r>
      <w:r>
        <w:rPr>
          <w:rtl/>
        </w:rPr>
        <w:t xml:space="preserve"> </w:t>
      </w:r>
      <w:r>
        <w:rPr>
          <w:rFonts w:hint="eastAsia"/>
          <w:rtl/>
        </w:rPr>
        <w:t>وساروا</w:t>
      </w:r>
      <w:r>
        <w:rPr>
          <w:rtl/>
        </w:rPr>
        <w:t xml:space="preserve"> </w:t>
      </w:r>
      <w:r>
        <w:rPr>
          <w:rFonts w:hint="eastAsia"/>
          <w:rtl/>
        </w:rPr>
        <w:t>عليه</w:t>
      </w:r>
      <w:r>
        <w:rPr>
          <w:rtl/>
        </w:rPr>
        <w:t xml:space="preserve"> </w:t>
      </w:r>
      <w:r>
        <w:rPr>
          <w:rFonts w:hint="eastAsia"/>
          <w:rtl/>
        </w:rPr>
        <w:t>ات</w:t>
      </w:r>
      <w:r w:rsidR="002E49A6">
        <w:rPr>
          <w:rFonts w:hint="cs"/>
          <w:rtl/>
        </w:rPr>
        <w:t>ّ</w:t>
      </w:r>
      <w:r>
        <w:rPr>
          <w:rFonts w:hint="eastAsia"/>
          <w:rtl/>
        </w:rPr>
        <w:t>جاه</w:t>
      </w:r>
      <w:r>
        <w:rPr>
          <w:rtl/>
        </w:rPr>
        <w:t xml:space="preserve"> </w:t>
      </w:r>
      <w:r>
        <w:rPr>
          <w:rFonts w:hint="eastAsia"/>
          <w:rtl/>
        </w:rPr>
        <w:t>قضايا</w:t>
      </w:r>
      <w:r>
        <w:rPr>
          <w:rtl/>
        </w:rPr>
        <w:t xml:space="preserve"> </w:t>
      </w:r>
      <w:r>
        <w:rPr>
          <w:rFonts w:hint="eastAsia"/>
          <w:rtl/>
        </w:rPr>
        <w:t>المجتمع</w:t>
      </w:r>
      <w:r>
        <w:rPr>
          <w:rtl/>
        </w:rPr>
        <w:t xml:space="preserve"> </w:t>
      </w:r>
      <w:r>
        <w:rPr>
          <w:rFonts w:hint="eastAsia"/>
          <w:rtl/>
        </w:rPr>
        <w:t>بطرح</w:t>
      </w:r>
      <w:r>
        <w:rPr>
          <w:rtl/>
        </w:rPr>
        <w:t xml:space="preserve"> </w:t>
      </w:r>
      <w:r>
        <w:rPr>
          <w:rFonts w:hint="eastAsia"/>
          <w:rtl/>
        </w:rPr>
        <w:t>مختلف</w:t>
      </w:r>
      <w:r>
        <w:rPr>
          <w:rtl/>
        </w:rPr>
        <w:t xml:space="preserve"> </w:t>
      </w:r>
      <w:r>
        <w:rPr>
          <w:rFonts w:hint="eastAsia"/>
          <w:rtl/>
        </w:rPr>
        <w:t>مشاكله</w:t>
      </w:r>
      <w:r>
        <w:rPr>
          <w:rtl/>
        </w:rPr>
        <w:t xml:space="preserve"> </w:t>
      </w:r>
      <w:r>
        <w:rPr>
          <w:rFonts w:hint="eastAsia"/>
          <w:rtl/>
        </w:rPr>
        <w:t>ومعو</w:t>
      </w:r>
      <w:r w:rsidR="00696C9E">
        <w:rPr>
          <w:rFonts w:hint="cs"/>
          <w:rtl/>
        </w:rPr>
        <w:t>ّ</w:t>
      </w:r>
      <w:r>
        <w:rPr>
          <w:rFonts w:hint="eastAsia"/>
          <w:rtl/>
        </w:rPr>
        <w:t>قاته</w:t>
      </w:r>
      <w:r>
        <w:rPr>
          <w:rtl/>
        </w:rPr>
        <w:t xml:space="preserve"> </w:t>
      </w:r>
      <w:r>
        <w:rPr>
          <w:rFonts w:hint="eastAsia"/>
          <w:rtl/>
        </w:rPr>
        <w:t>بغية</w:t>
      </w:r>
      <w:r>
        <w:rPr>
          <w:rtl/>
        </w:rPr>
        <w:t xml:space="preserve"> </w:t>
      </w:r>
      <w:r w:rsidRPr="00F24264">
        <w:rPr>
          <w:rFonts w:hint="eastAsia"/>
          <w:rtl/>
        </w:rPr>
        <w:t>الارتقاء</w:t>
      </w:r>
      <w:r w:rsidRPr="00F24264">
        <w:rPr>
          <w:rtl/>
        </w:rPr>
        <w:t xml:space="preserve"> </w:t>
      </w:r>
      <w:r w:rsidRPr="00F24264">
        <w:rPr>
          <w:rFonts w:hint="eastAsia"/>
          <w:rtl/>
        </w:rPr>
        <w:t>به</w:t>
      </w:r>
      <w:r w:rsidRPr="00F24264">
        <w:rPr>
          <w:rtl/>
        </w:rPr>
        <w:t xml:space="preserve"> </w:t>
      </w:r>
      <w:r w:rsidRPr="00F24264">
        <w:rPr>
          <w:rFonts w:hint="cs"/>
          <w:rtl/>
        </w:rPr>
        <w:t xml:space="preserve">إلى </w:t>
      </w:r>
      <w:r w:rsidRPr="00F24264">
        <w:rPr>
          <w:rFonts w:hint="eastAsia"/>
          <w:rtl/>
        </w:rPr>
        <w:t>مصاف</w:t>
      </w:r>
      <w:r w:rsidRPr="00F24264">
        <w:rPr>
          <w:rtl/>
        </w:rPr>
        <w:t xml:space="preserve"> </w:t>
      </w:r>
      <w:r>
        <w:rPr>
          <w:rFonts w:hint="eastAsia"/>
          <w:rtl/>
        </w:rPr>
        <w:t>الحضارات</w:t>
      </w:r>
      <w:r>
        <w:rPr>
          <w:rtl/>
        </w:rPr>
        <w:t xml:space="preserve"> </w:t>
      </w:r>
      <w:r>
        <w:rPr>
          <w:rFonts w:hint="eastAsia"/>
          <w:rtl/>
        </w:rPr>
        <w:t>المتقد</w:t>
      </w:r>
      <w:r w:rsidR="00696C9E">
        <w:rPr>
          <w:rFonts w:hint="cs"/>
          <w:rtl/>
        </w:rPr>
        <w:t>ّ</w:t>
      </w:r>
      <w:r>
        <w:rPr>
          <w:rFonts w:hint="eastAsia"/>
          <w:rtl/>
        </w:rPr>
        <w:t>مة</w:t>
      </w:r>
      <w:r>
        <w:rPr>
          <w:rFonts w:hint="cs"/>
          <w:rtl/>
        </w:rPr>
        <w:t>،</w:t>
      </w:r>
      <w:r>
        <w:rPr>
          <w:rtl/>
        </w:rPr>
        <w:t xml:space="preserve"> </w:t>
      </w:r>
      <w:r>
        <w:rPr>
          <w:rFonts w:hint="eastAsia"/>
          <w:rtl/>
        </w:rPr>
        <w:t>و</w:t>
      </w:r>
      <w:r w:rsidR="0071697C">
        <w:rPr>
          <w:rFonts w:hint="eastAsia"/>
          <w:rtl/>
        </w:rPr>
        <w:t>النهوض</w:t>
      </w:r>
      <w:r>
        <w:rPr>
          <w:rtl/>
        </w:rPr>
        <w:t xml:space="preserve"> </w:t>
      </w:r>
      <w:r>
        <w:rPr>
          <w:rFonts w:hint="eastAsia"/>
          <w:rtl/>
        </w:rPr>
        <w:t>بأبنائه</w:t>
      </w:r>
      <w:r>
        <w:rPr>
          <w:rtl/>
        </w:rPr>
        <w:t xml:space="preserve"> </w:t>
      </w:r>
      <w:r>
        <w:rPr>
          <w:rFonts w:hint="eastAsia"/>
          <w:rtl/>
        </w:rPr>
        <w:t>من</w:t>
      </w:r>
      <w:r>
        <w:rPr>
          <w:rtl/>
        </w:rPr>
        <w:t xml:space="preserve"> </w:t>
      </w:r>
      <w:r>
        <w:rPr>
          <w:rFonts w:hint="eastAsia"/>
          <w:rtl/>
        </w:rPr>
        <w:t>بوتقة</w:t>
      </w:r>
      <w:r>
        <w:rPr>
          <w:rtl/>
        </w:rPr>
        <w:t xml:space="preserve"> </w:t>
      </w:r>
      <w:r>
        <w:rPr>
          <w:rFonts w:hint="eastAsia"/>
          <w:rtl/>
        </w:rPr>
        <w:t>الجمود</w:t>
      </w:r>
      <w:r>
        <w:rPr>
          <w:rtl/>
        </w:rPr>
        <w:t xml:space="preserve"> </w:t>
      </w:r>
      <w:r>
        <w:rPr>
          <w:rFonts w:hint="eastAsia"/>
          <w:rtl/>
        </w:rPr>
        <w:t>والانحطاط</w:t>
      </w:r>
      <w:r>
        <w:rPr>
          <w:rtl/>
        </w:rPr>
        <w:t xml:space="preserve">. </w:t>
      </w:r>
      <w:r>
        <w:rPr>
          <w:rFonts w:hint="eastAsia"/>
          <w:rtl/>
        </w:rPr>
        <w:t>ونهضة</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Pr>
          <w:rFonts w:hint="eastAsia"/>
          <w:rtl/>
        </w:rPr>
        <w:t>تقتضي</w:t>
      </w:r>
      <w:r>
        <w:rPr>
          <w:rtl/>
        </w:rPr>
        <w:t xml:space="preserve"> </w:t>
      </w:r>
      <w:r>
        <w:rPr>
          <w:rFonts w:hint="eastAsia"/>
          <w:rtl/>
        </w:rPr>
        <w:t>بالض</w:t>
      </w:r>
      <w:r w:rsidR="002E49A6">
        <w:rPr>
          <w:rFonts w:hint="cs"/>
          <w:rtl/>
        </w:rPr>
        <w:t>ّ</w:t>
      </w:r>
      <w:r>
        <w:rPr>
          <w:rFonts w:hint="eastAsia"/>
          <w:rtl/>
        </w:rPr>
        <w:t>رورة</w:t>
      </w:r>
      <w:r>
        <w:rPr>
          <w:rtl/>
        </w:rPr>
        <w:t xml:space="preserve"> </w:t>
      </w:r>
      <w:r>
        <w:rPr>
          <w:rFonts w:hint="eastAsia"/>
          <w:rtl/>
        </w:rPr>
        <w:t>الن</w:t>
      </w:r>
      <w:r w:rsidR="002E49A6">
        <w:rPr>
          <w:rFonts w:hint="cs"/>
          <w:rtl/>
        </w:rPr>
        <w:t>ّ</w:t>
      </w:r>
      <w:r>
        <w:rPr>
          <w:rFonts w:hint="eastAsia"/>
          <w:rtl/>
        </w:rPr>
        <w:t>ظر</w:t>
      </w:r>
      <w:r>
        <w:rPr>
          <w:rtl/>
        </w:rPr>
        <w:t xml:space="preserve"> </w:t>
      </w:r>
      <w:r>
        <w:rPr>
          <w:rFonts w:hint="eastAsia"/>
          <w:rtl/>
        </w:rPr>
        <w:t>إلى</w:t>
      </w:r>
      <w:r>
        <w:rPr>
          <w:rtl/>
        </w:rPr>
        <w:t xml:space="preserve"> </w:t>
      </w:r>
      <w:r>
        <w:rPr>
          <w:rFonts w:hint="eastAsia"/>
          <w:rtl/>
        </w:rPr>
        <w:t>وضعية</w:t>
      </w:r>
      <w:r>
        <w:rPr>
          <w:rtl/>
        </w:rPr>
        <w:t xml:space="preserve"> </w:t>
      </w:r>
      <w:r>
        <w:rPr>
          <w:rFonts w:hint="eastAsia"/>
          <w:rtl/>
        </w:rPr>
        <w:t>المرأة</w:t>
      </w:r>
      <w:r>
        <w:rPr>
          <w:rtl/>
        </w:rPr>
        <w:t xml:space="preserve"> </w:t>
      </w:r>
      <w:r>
        <w:rPr>
          <w:rFonts w:hint="eastAsia"/>
          <w:rtl/>
        </w:rPr>
        <w:t>باعتبارها</w:t>
      </w:r>
      <w:r>
        <w:rPr>
          <w:rtl/>
        </w:rPr>
        <w:t xml:space="preserve"> </w:t>
      </w:r>
      <w:r>
        <w:rPr>
          <w:rFonts w:hint="eastAsia"/>
          <w:rtl/>
        </w:rPr>
        <w:t>إحدى</w:t>
      </w:r>
      <w:r>
        <w:rPr>
          <w:rtl/>
        </w:rPr>
        <w:t xml:space="preserve"> </w:t>
      </w:r>
      <w:r>
        <w:rPr>
          <w:rFonts w:hint="eastAsia"/>
          <w:rtl/>
        </w:rPr>
        <w:t>أهم</w:t>
      </w:r>
      <w:r w:rsidR="00696C9E">
        <w:rPr>
          <w:rFonts w:hint="cs"/>
          <w:rtl/>
        </w:rPr>
        <w:t>ّ</w:t>
      </w:r>
      <w:r>
        <w:rPr>
          <w:rtl/>
        </w:rPr>
        <w:t xml:space="preserve"> </w:t>
      </w:r>
      <w:r>
        <w:rPr>
          <w:rFonts w:hint="eastAsia"/>
          <w:rtl/>
        </w:rPr>
        <w:t>ركائزه</w:t>
      </w:r>
      <w:r>
        <w:rPr>
          <w:rtl/>
        </w:rPr>
        <w:t xml:space="preserve"> </w:t>
      </w:r>
      <w:r>
        <w:rPr>
          <w:rFonts w:hint="eastAsia"/>
          <w:rtl/>
        </w:rPr>
        <w:t>وعناصره</w:t>
      </w:r>
      <w:r>
        <w:rPr>
          <w:rtl/>
        </w:rPr>
        <w:t xml:space="preserve"> </w:t>
      </w:r>
      <w:r>
        <w:rPr>
          <w:rFonts w:hint="eastAsia"/>
          <w:rtl/>
        </w:rPr>
        <w:t>الفاعلة،</w:t>
      </w:r>
      <w:r>
        <w:rPr>
          <w:rtl/>
        </w:rPr>
        <w:t xml:space="preserve"> </w:t>
      </w:r>
      <w:r>
        <w:rPr>
          <w:rFonts w:hint="eastAsia"/>
          <w:rtl/>
        </w:rPr>
        <w:t>لكن</w:t>
      </w:r>
      <w:r>
        <w:rPr>
          <w:rtl/>
        </w:rPr>
        <w:t xml:space="preserve"> </w:t>
      </w:r>
      <w:r>
        <w:rPr>
          <w:rFonts w:hint="eastAsia"/>
          <w:rtl/>
        </w:rPr>
        <w:t>السكوت</w:t>
      </w:r>
      <w:r>
        <w:rPr>
          <w:rtl/>
        </w:rPr>
        <w:t xml:space="preserve"> </w:t>
      </w:r>
      <w:r>
        <w:rPr>
          <w:rFonts w:hint="eastAsia"/>
          <w:rtl/>
        </w:rPr>
        <w:t>عن</w:t>
      </w:r>
      <w:r>
        <w:rPr>
          <w:rtl/>
        </w:rPr>
        <w:t xml:space="preserve"> </w:t>
      </w:r>
      <w:r>
        <w:rPr>
          <w:rFonts w:hint="eastAsia"/>
          <w:rtl/>
        </w:rPr>
        <w:t>إبداء</w:t>
      </w:r>
      <w:r>
        <w:rPr>
          <w:rtl/>
        </w:rPr>
        <w:t xml:space="preserve"> </w:t>
      </w:r>
      <w:r>
        <w:rPr>
          <w:rFonts w:hint="eastAsia"/>
          <w:rtl/>
        </w:rPr>
        <w:t>مواقف</w:t>
      </w:r>
      <w:r>
        <w:rPr>
          <w:rtl/>
        </w:rPr>
        <w:t xml:space="preserve"> </w:t>
      </w:r>
      <w:r>
        <w:rPr>
          <w:rFonts w:hint="eastAsia"/>
          <w:rtl/>
        </w:rPr>
        <w:t>حول</w:t>
      </w:r>
      <w:r>
        <w:rPr>
          <w:rtl/>
        </w:rPr>
        <w:t xml:space="preserve"> </w:t>
      </w:r>
      <w:r>
        <w:rPr>
          <w:rFonts w:hint="eastAsia"/>
          <w:rtl/>
        </w:rPr>
        <w:t>قضايا</w:t>
      </w:r>
      <w:r>
        <w:rPr>
          <w:rtl/>
        </w:rPr>
        <w:t xml:space="preserve"> </w:t>
      </w:r>
      <w:r>
        <w:rPr>
          <w:rFonts w:hint="eastAsia"/>
          <w:rtl/>
        </w:rPr>
        <w:t>هذه</w:t>
      </w:r>
      <w:r>
        <w:rPr>
          <w:rtl/>
        </w:rPr>
        <w:t xml:space="preserve"> </w:t>
      </w:r>
      <w:r>
        <w:rPr>
          <w:rFonts w:hint="eastAsia"/>
          <w:rtl/>
        </w:rPr>
        <w:t>الش</w:t>
      </w:r>
      <w:r w:rsidR="002E49A6">
        <w:rPr>
          <w:rFonts w:hint="cs"/>
          <w:rtl/>
        </w:rPr>
        <w:t>ّ</w:t>
      </w:r>
      <w:r>
        <w:rPr>
          <w:rFonts w:hint="eastAsia"/>
          <w:rtl/>
        </w:rPr>
        <w:t>ريحة</w:t>
      </w:r>
      <w:r>
        <w:rPr>
          <w:rtl/>
        </w:rPr>
        <w:t xml:space="preserve"> </w:t>
      </w:r>
      <w:r>
        <w:rPr>
          <w:rFonts w:hint="eastAsia"/>
          <w:rtl/>
        </w:rPr>
        <w:t>من</w:t>
      </w:r>
      <w:r>
        <w:rPr>
          <w:rtl/>
        </w:rPr>
        <w:t xml:space="preserve"> </w:t>
      </w:r>
      <w:r>
        <w:rPr>
          <w:rFonts w:hint="eastAsia"/>
          <w:rtl/>
        </w:rPr>
        <w:t>المجتمع</w:t>
      </w:r>
      <w:r>
        <w:rPr>
          <w:rtl/>
        </w:rPr>
        <w:t xml:space="preserve"> </w:t>
      </w:r>
      <w:r>
        <w:rPr>
          <w:rFonts w:hint="eastAsia"/>
          <w:rtl/>
        </w:rPr>
        <w:t>وطرح</w:t>
      </w:r>
      <w:r>
        <w:rPr>
          <w:rtl/>
        </w:rPr>
        <w:t xml:space="preserve"> </w:t>
      </w:r>
      <w:r>
        <w:rPr>
          <w:rFonts w:hint="eastAsia"/>
          <w:rtl/>
        </w:rPr>
        <w:t>الآراء</w:t>
      </w:r>
      <w:r>
        <w:rPr>
          <w:rtl/>
        </w:rPr>
        <w:t xml:space="preserve"> </w:t>
      </w:r>
      <w:r>
        <w:rPr>
          <w:rFonts w:hint="eastAsia"/>
          <w:rtl/>
        </w:rPr>
        <w:t>حول</w:t>
      </w:r>
      <w:r>
        <w:rPr>
          <w:rtl/>
        </w:rPr>
        <w:t xml:space="preserve"> </w:t>
      </w:r>
      <w:r>
        <w:rPr>
          <w:rFonts w:hint="eastAsia"/>
          <w:rtl/>
        </w:rPr>
        <w:t>مسائلها</w:t>
      </w:r>
      <w:r>
        <w:rPr>
          <w:rtl/>
        </w:rPr>
        <w:t xml:space="preserve"> </w:t>
      </w:r>
      <w:r>
        <w:rPr>
          <w:rFonts w:hint="eastAsia"/>
          <w:rtl/>
        </w:rPr>
        <w:t>الاجتماعي</w:t>
      </w:r>
      <w:r w:rsidR="002E49A6">
        <w:rPr>
          <w:rFonts w:hint="cs"/>
          <w:rtl/>
        </w:rPr>
        <w:t>ّ</w:t>
      </w:r>
      <w:r>
        <w:rPr>
          <w:rFonts w:hint="eastAsia"/>
          <w:rtl/>
        </w:rPr>
        <w:t>ة</w:t>
      </w:r>
      <w:r>
        <w:rPr>
          <w:rtl/>
        </w:rPr>
        <w:t xml:space="preserve"> </w:t>
      </w:r>
      <w:r>
        <w:rPr>
          <w:rFonts w:hint="eastAsia"/>
          <w:rtl/>
        </w:rPr>
        <w:t>كان</w:t>
      </w:r>
      <w:r>
        <w:rPr>
          <w:rtl/>
        </w:rPr>
        <w:t xml:space="preserve"> </w:t>
      </w:r>
      <w:r>
        <w:rPr>
          <w:rFonts w:hint="eastAsia"/>
          <w:rtl/>
        </w:rPr>
        <w:t>واضحا</w:t>
      </w:r>
      <w:r>
        <w:rPr>
          <w:rtl/>
        </w:rPr>
        <w:t xml:space="preserve"> </w:t>
      </w:r>
      <w:r>
        <w:rPr>
          <w:rFonts w:hint="eastAsia"/>
          <w:rtl/>
        </w:rPr>
        <w:t>جلي</w:t>
      </w:r>
      <w:r w:rsidR="00696C9E">
        <w:rPr>
          <w:rFonts w:hint="cs"/>
          <w:rtl/>
        </w:rPr>
        <w:t>ّ</w:t>
      </w:r>
      <w:r>
        <w:rPr>
          <w:rFonts w:hint="eastAsia"/>
          <w:rtl/>
        </w:rPr>
        <w:t>ا</w:t>
      </w:r>
      <w:r>
        <w:rPr>
          <w:rtl/>
        </w:rPr>
        <w:t xml:space="preserve"> </w:t>
      </w:r>
      <w:r>
        <w:rPr>
          <w:rFonts w:hint="eastAsia"/>
          <w:rtl/>
        </w:rPr>
        <w:t>عند</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والظ</w:t>
      </w:r>
      <w:r w:rsidR="002E49A6">
        <w:rPr>
          <w:rFonts w:hint="cs"/>
          <w:rtl/>
        </w:rPr>
        <w:t>ّ</w:t>
      </w:r>
      <w:r>
        <w:rPr>
          <w:rFonts w:hint="eastAsia"/>
          <w:rtl/>
        </w:rPr>
        <w:t>اهر</w:t>
      </w:r>
      <w:r>
        <w:rPr>
          <w:rtl/>
        </w:rPr>
        <w:t xml:space="preserve"> </w:t>
      </w:r>
      <w:r>
        <w:rPr>
          <w:rFonts w:hint="eastAsia"/>
          <w:rtl/>
        </w:rPr>
        <w:t>أن</w:t>
      </w:r>
      <w:r w:rsidR="002E49A6">
        <w:rPr>
          <w:rFonts w:hint="cs"/>
          <w:rtl/>
        </w:rPr>
        <w:t>ّ</w:t>
      </w:r>
      <w:r>
        <w:rPr>
          <w:rtl/>
        </w:rPr>
        <w:t xml:space="preserve"> </w:t>
      </w:r>
      <w:r>
        <w:rPr>
          <w:rFonts w:hint="eastAsia"/>
          <w:rtl/>
        </w:rPr>
        <w:t>ات</w:t>
      </w:r>
      <w:r w:rsidR="00696C9E">
        <w:rPr>
          <w:rFonts w:hint="cs"/>
          <w:rtl/>
        </w:rPr>
        <w:t>ّ</w:t>
      </w:r>
      <w:r>
        <w:rPr>
          <w:rFonts w:hint="eastAsia"/>
          <w:rtl/>
        </w:rPr>
        <w:t>خاذ</w:t>
      </w:r>
      <w:r>
        <w:rPr>
          <w:rtl/>
        </w:rPr>
        <w:t xml:space="preserve"> </w:t>
      </w:r>
      <w:r>
        <w:rPr>
          <w:rFonts w:hint="eastAsia"/>
          <w:rtl/>
        </w:rPr>
        <w:t>جانب</w:t>
      </w:r>
      <w:r>
        <w:rPr>
          <w:rtl/>
        </w:rPr>
        <w:t xml:space="preserve"> </w:t>
      </w:r>
      <w:r>
        <w:rPr>
          <w:rFonts w:hint="eastAsia"/>
          <w:rtl/>
        </w:rPr>
        <w:t>الص</w:t>
      </w:r>
      <w:r w:rsidR="002E49A6">
        <w:rPr>
          <w:rFonts w:hint="cs"/>
          <w:rtl/>
        </w:rPr>
        <w:t>ّ</w:t>
      </w:r>
      <w:r>
        <w:rPr>
          <w:rFonts w:hint="eastAsia"/>
          <w:rtl/>
        </w:rPr>
        <w:t>مت</w:t>
      </w:r>
      <w:r>
        <w:rPr>
          <w:rtl/>
        </w:rPr>
        <w:t xml:space="preserve"> </w:t>
      </w:r>
      <w:r>
        <w:rPr>
          <w:rFonts w:hint="eastAsia"/>
          <w:rtl/>
        </w:rPr>
        <w:t>عن</w:t>
      </w:r>
      <w:r>
        <w:rPr>
          <w:rtl/>
        </w:rPr>
        <w:t xml:space="preserve"> </w:t>
      </w:r>
      <w:r>
        <w:rPr>
          <w:rFonts w:hint="eastAsia"/>
          <w:rtl/>
        </w:rPr>
        <w:t>موضوع</w:t>
      </w:r>
      <w:r>
        <w:rPr>
          <w:rtl/>
        </w:rPr>
        <w:t xml:space="preserve"> </w:t>
      </w:r>
      <w:r>
        <w:rPr>
          <w:rFonts w:hint="eastAsia"/>
          <w:rtl/>
        </w:rPr>
        <w:t>المرأة</w:t>
      </w:r>
      <w:r>
        <w:rPr>
          <w:rtl/>
        </w:rPr>
        <w:t xml:space="preserve"> </w:t>
      </w:r>
      <w:r>
        <w:rPr>
          <w:rFonts w:hint="eastAsia"/>
          <w:rtl/>
        </w:rPr>
        <w:t>لم</w:t>
      </w:r>
      <w:r>
        <w:rPr>
          <w:rtl/>
        </w:rPr>
        <w:t xml:space="preserve"> </w:t>
      </w:r>
      <w:r>
        <w:rPr>
          <w:rFonts w:hint="eastAsia"/>
          <w:rtl/>
        </w:rPr>
        <w:t>يقتصر</w:t>
      </w:r>
      <w:r>
        <w:rPr>
          <w:rtl/>
        </w:rPr>
        <w:t xml:space="preserve"> </w:t>
      </w:r>
      <w:r>
        <w:rPr>
          <w:rFonts w:hint="eastAsia"/>
          <w:rtl/>
        </w:rPr>
        <w:t>على</w:t>
      </w:r>
      <w:r>
        <w:rPr>
          <w:rtl/>
        </w:rPr>
        <w:t xml:space="preserve"> </w:t>
      </w:r>
      <w:r>
        <w:rPr>
          <w:rFonts w:hint="eastAsia"/>
          <w:rtl/>
        </w:rPr>
        <w:t>النماذج</w:t>
      </w:r>
      <w:r>
        <w:rPr>
          <w:rtl/>
        </w:rPr>
        <w:t xml:space="preserve"> </w:t>
      </w:r>
      <w:r w:rsidR="0071697C">
        <w:rPr>
          <w:rFonts w:hint="eastAsia"/>
          <w:rtl/>
        </w:rPr>
        <w:t>الشعر</w:t>
      </w:r>
      <w:r>
        <w:rPr>
          <w:rFonts w:hint="eastAsia"/>
          <w:rtl/>
        </w:rPr>
        <w:t>ية</w:t>
      </w:r>
      <w:r>
        <w:rPr>
          <w:rtl/>
        </w:rPr>
        <w:t xml:space="preserve"> </w:t>
      </w:r>
      <w:r>
        <w:rPr>
          <w:rFonts w:hint="eastAsia"/>
          <w:rtl/>
        </w:rPr>
        <w:t>المطروحة</w:t>
      </w:r>
      <w:r>
        <w:rPr>
          <w:rtl/>
        </w:rPr>
        <w:t xml:space="preserve"> </w:t>
      </w:r>
      <w:r>
        <w:rPr>
          <w:rFonts w:hint="eastAsia"/>
          <w:rtl/>
        </w:rPr>
        <w:t>في</w:t>
      </w:r>
      <w:r>
        <w:rPr>
          <w:rtl/>
        </w:rPr>
        <w:t xml:space="preserve"> </w:t>
      </w:r>
      <w:r>
        <w:rPr>
          <w:rFonts w:hint="eastAsia"/>
          <w:rtl/>
        </w:rPr>
        <w:t>الكتاب</w:t>
      </w:r>
      <w:r>
        <w:rPr>
          <w:rtl/>
        </w:rPr>
        <w:t xml:space="preserve"> </w:t>
      </w:r>
      <w:r>
        <w:rPr>
          <w:rFonts w:hint="eastAsia"/>
          <w:rtl/>
        </w:rPr>
        <w:t>بل</w:t>
      </w:r>
      <w:r>
        <w:rPr>
          <w:rtl/>
        </w:rPr>
        <w:t xml:space="preserve"> </w:t>
      </w:r>
      <w:r>
        <w:rPr>
          <w:rFonts w:hint="eastAsia"/>
          <w:rtl/>
        </w:rPr>
        <w:t>كان</w:t>
      </w:r>
      <w:r>
        <w:rPr>
          <w:rtl/>
        </w:rPr>
        <w:t xml:space="preserve"> </w:t>
      </w:r>
      <w:r>
        <w:rPr>
          <w:rFonts w:hint="eastAsia"/>
          <w:rtl/>
        </w:rPr>
        <w:t>ميزة</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كاف</w:t>
      </w:r>
      <w:r w:rsidR="002E49A6">
        <w:rPr>
          <w:rFonts w:hint="cs"/>
          <w:rtl/>
        </w:rPr>
        <w:t>ّ</w:t>
      </w:r>
      <w:r>
        <w:rPr>
          <w:rFonts w:hint="eastAsia"/>
          <w:rtl/>
        </w:rPr>
        <w:t>ة</w:t>
      </w:r>
      <w:r w:rsidR="00F470AD">
        <w:rPr>
          <w:rFonts w:hint="cs"/>
          <w:rtl/>
        </w:rPr>
        <w:t>،</w:t>
      </w:r>
      <w:r>
        <w:rPr>
          <w:rtl/>
        </w:rPr>
        <w:t xml:space="preserve"> </w:t>
      </w:r>
      <w:r>
        <w:rPr>
          <w:rFonts w:hint="eastAsia"/>
          <w:rtl/>
        </w:rPr>
        <w:t>خاص</w:t>
      </w:r>
      <w:r w:rsidR="00F470AD">
        <w:rPr>
          <w:rFonts w:hint="cs"/>
          <w:rtl/>
        </w:rPr>
        <w:t>ّ</w:t>
      </w:r>
      <w:r>
        <w:rPr>
          <w:rFonts w:hint="eastAsia"/>
          <w:rtl/>
        </w:rPr>
        <w:t>ة</w:t>
      </w:r>
      <w:r>
        <w:rPr>
          <w:rtl/>
        </w:rPr>
        <w:t xml:space="preserve"> </w:t>
      </w:r>
      <w:r w:rsidR="007A1B48">
        <w:rPr>
          <w:rFonts w:hint="cs"/>
          <w:rtl/>
        </w:rPr>
        <w:t>مع</w:t>
      </w:r>
      <w:r>
        <w:rPr>
          <w:rtl/>
        </w:rPr>
        <w:t xml:space="preserve"> </w:t>
      </w:r>
      <w:r>
        <w:rPr>
          <w:rFonts w:hint="eastAsia"/>
          <w:rtl/>
        </w:rPr>
        <w:t>مطلع</w:t>
      </w:r>
      <w:r>
        <w:rPr>
          <w:rtl/>
        </w:rPr>
        <w:t xml:space="preserve"> </w:t>
      </w:r>
      <w:r>
        <w:rPr>
          <w:rFonts w:hint="eastAsia"/>
          <w:rtl/>
        </w:rPr>
        <w:t>القرن</w:t>
      </w:r>
      <w:r>
        <w:rPr>
          <w:rtl/>
        </w:rPr>
        <w:t xml:space="preserve"> </w:t>
      </w:r>
      <w:r>
        <w:rPr>
          <w:rFonts w:hint="eastAsia"/>
          <w:rtl/>
        </w:rPr>
        <w:t>العشرين</w:t>
      </w:r>
      <w:r>
        <w:rPr>
          <w:rtl/>
        </w:rPr>
        <w:t xml:space="preserve"> </w:t>
      </w:r>
      <w:r>
        <w:rPr>
          <w:rFonts w:hint="eastAsia"/>
          <w:rtl/>
        </w:rPr>
        <w:t>الذي</w:t>
      </w:r>
      <w:r>
        <w:rPr>
          <w:rtl/>
        </w:rPr>
        <w:t xml:space="preserve"> </w:t>
      </w:r>
      <w:r>
        <w:rPr>
          <w:rFonts w:hint="eastAsia"/>
          <w:rtl/>
        </w:rPr>
        <w:t>يعد</w:t>
      </w:r>
      <w:r w:rsidR="00F470AD">
        <w:rPr>
          <w:rFonts w:hint="cs"/>
          <w:rtl/>
        </w:rPr>
        <w:t>ّ</w:t>
      </w:r>
      <w:r>
        <w:rPr>
          <w:rtl/>
        </w:rPr>
        <w:t xml:space="preserve"> </w:t>
      </w:r>
      <w:r>
        <w:rPr>
          <w:rFonts w:hint="eastAsia"/>
          <w:rtl/>
        </w:rPr>
        <w:t>بداية</w:t>
      </w:r>
      <w:r>
        <w:rPr>
          <w:rtl/>
        </w:rPr>
        <w:t xml:space="preserve"> </w:t>
      </w:r>
      <w:r>
        <w:rPr>
          <w:rFonts w:hint="eastAsia"/>
          <w:rtl/>
        </w:rPr>
        <w:t>الصحوة</w:t>
      </w:r>
      <w:r>
        <w:rPr>
          <w:rtl/>
        </w:rPr>
        <w:t xml:space="preserve"> </w:t>
      </w:r>
      <w:r>
        <w:rPr>
          <w:rFonts w:hint="eastAsia"/>
          <w:rtl/>
        </w:rPr>
        <w:t>واليقظة</w:t>
      </w:r>
      <w:r>
        <w:rPr>
          <w:rtl/>
        </w:rPr>
        <w:t xml:space="preserve"> </w:t>
      </w:r>
      <w:r>
        <w:rPr>
          <w:rFonts w:hint="eastAsia"/>
          <w:rtl/>
        </w:rPr>
        <w:t>الفكري</w:t>
      </w:r>
      <w:r w:rsidR="00F470AD">
        <w:rPr>
          <w:rFonts w:hint="cs"/>
          <w:rtl/>
        </w:rPr>
        <w:t>ّ</w:t>
      </w:r>
      <w:r>
        <w:rPr>
          <w:rFonts w:hint="eastAsia"/>
          <w:rtl/>
        </w:rPr>
        <w:t>ة</w:t>
      </w:r>
      <w:r w:rsidR="007A1B48">
        <w:rPr>
          <w:rFonts w:hint="cs"/>
          <w:rtl/>
        </w:rPr>
        <w:t>،</w:t>
      </w:r>
      <w:r>
        <w:rPr>
          <w:rtl/>
        </w:rPr>
        <w:t xml:space="preserve"> </w:t>
      </w:r>
      <w:r>
        <w:rPr>
          <w:rFonts w:hint="eastAsia"/>
          <w:rtl/>
        </w:rPr>
        <w:t>أين</w:t>
      </w:r>
      <w:r>
        <w:rPr>
          <w:rtl/>
        </w:rPr>
        <w:t xml:space="preserve"> </w:t>
      </w:r>
      <w:r>
        <w:rPr>
          <w:rFonts w:hint="eastAsia"/>
          <w:rtl/>
        </w:rPr>
        <w:t>ات</w:t>
      </w:r>
      <w:r>
        <w:rPr>
          <w:rFonts w:hint="cs"/>
          <w:rtl/>
        </w:rPr>
        <w:t>ّ</w:t>
      </w:r>
      <w:r>
        <w:rPr>
          <w:rFonts w:hint="eastAsia"/>
          <w:rtl/>
        </w:rPr>
        <w:t>جه</w:t>
      </w:r>
      <w:r>
        <w:rPr>
          <w:rtl/>
        </w:rPr>
        <w:t xml:space="preserve"> </w:t>
      </w:r>
      <w:r w:rsidR="0071697C">
        <w:rPr>
          <w:rFonts w:hint="eastAsia"/>
          <w:rtl/>
        </w:rPr>
        <w:t>الشعر</w:t>
      </w:r>
      <w:r>
        <w:rPr>
          <w:rFonts w:hint="eastAsia"/>
          <w:rtl/>
        </w:rPr>
        <w:t>اء</w:t>
      </w:r>
      <w:r>
        <w:rPr>
          <w:rtl/>
        </w:rPr>
        <w:t xml:space="preserve"> </w:t>
      </w:r>
      <w:r>
        <w:rPr>
          <w:rFonts w:hint="eastAsia"/>
          <w:rtl/>
        </w:rPr>
        <w:t>إلى</w:t>
      </w:r>
      <w:r>
        <w:rPr>
          <w:rtl/>
        </w:rPr>
        <w:t xml:space="preserve"> </w:t>
      </w:r>
      <w:r>
        <w:rPr>
          <w:rFonts w:hint="eastAsia"/>
          <w:rtl/>
        </w:rPr>
        <w:t>محاكاة</w:t>
      </w:r>
      <w:r>
        <w:rPr>
          <w:rtl/>
        </w:rPr>
        <w:t xml:space="preserve"> </w:t>
      </w:r>
      <w:r>
        <w:rPr>
          <w:rFonts w:hint="eastAsia"/>
          <w:rtl/>
        </w:rPr>
        <w:t>الواقع</w:t>
      </w:r>
      <w:r>
        <w:rPr>
          <w:rtl/>
        </w:rPr>
        <w:t xml:space="preserve"> </w:t>
      </w:r>
      <w:r>
        <w:rPr>
          <w:rFonts w:hint="eastAsia"/>
          <w:rtl/>
        </w:rPr>
        <w:t>وإثارة</w:t>
      </w:r>
      <w:r>
        <w:rPr>
          <w:rtl/>
        </w:rPr>
        <w:t xml:space="preserve"> </w:t>
      </w:r>
      <w:r>
        <w:rPr>
          <w:rFonts w:hint="eastAsia"/>
          <w:rtl/>
        </w:rPr>
        <w:t>القضايا</w:t>
      </w:r>
      <w:r>
        <w:rPr>
          <w:rtl/>
        </w:rPr>
        <w:t xml:space="preserve"> </w:t>
      </w:r>
      <w:r>
        <w:rPr>
          <w:rFonts w:hint="eastAsia"/>
          <w:rtl/>
        </w:rPr>
        <w:t>التي</w:t>
      </w:r>
      <w:r>
        <w:rPr>
          <w:rtl/>
        </w:rPr>
        <w:t xml:space="preserve"> </w:t>
      </w:r>
      <w:r>
        <w:rPr>
          <w:rFonts w:hint="eastAsia"/>
          <w:rtl/>
        </w:rPr>
        <w:t>باتت</w:t>
      </w:r>
      <w:r>
        <w:rPr>
          <w:rtl/>
        </w:rPr>
        <w:t xml:space="preserve"> </w:t>
      </w:r>
      <w:r>
        <w:rPr>
          <w:rFonts w:hint="eastAsia"/>
          <w:rtl/>
        </w:rPr>
        <w:t>تظهر</w:t>
      </w:r>
      <w:r>
        <w:rPr>
          <w:rtl/>
        </w:rPr>
        <w:t xml:space="preserve"> </w:t>
      </w:r>
      <w:r>
        <w:rPr>
          <w:rFonts w:hint="eastAsia"/>
          <w:rtl/>
        </w:rPr>
        <w:t>جلي</w:t>
      </w:r>
      <w:r w:rsidR="007A1B48">
        <w:rPr>
          <w:rFonts w:hint="cs"/>
          <w:rtl/>
        </w:rPr>
        <w:t>ّ</w:t>
      </w:r>
      <w:r>
        <w:rPr>
          <w:rFonts w:hint="eastAsia"/>
          <w:rtl/>
        </w:rPr>
        <w:t>ة</w:t>
      </w:r>
      <w:r>
        <w:rPr>
          <w:rtl/>
        </w:rPr>
        <w:t xml:space="preserve"> </w:t>
      </w:r>
      <w:r>
        <w:rPr>
          <w:rFonts w:hint="eastAsia"/>
          <w:rtl/>
        </w:rPr>
        <w:t>في</w:t>
      </w:r>
      <w:r>
        <w:rPr>
          <w:rtl/>
        </w:rPr>
        <w:t xml:space="preserve"> </w:t>
      </w:r>
      <w:r>
        <w:rPr>
          <w:rFonts w:hint="eastAsia"/>
          <w:rtl/>
        </w:rPr>
        <w:t>أفق</w:t>
      </w:r>
      <w:r>
        <w:rPr>
          <w:rtl/>
        </w:rPr>
        <w:t xml:space="preserve"> </w:t>
      </w:r>
      <w:r>
        <w:rPr>
          <w:rFonts w:hint="eastAsia"/>
          <w:rtl/>
        </w:rPr>
        <w:t>الحياة</w:t>
      </w:r>
      <w:r>
        <w:rPr>
          <w:rtl/>
        </w:rPr>
        <w:t xml:space="preserve"> </w:t>
      </w:r>
      <w:r>
        <w:rPr>
          <w:rFonts w:hint="eastAsia"/>
          <w:rtl/>
        </w:rPr>
        <w:t>الاجتماعي</w:t>
      </w:r>
      <w:r w:rsidR="00F470AD">
        <w:rPr>
          <w:rFonts w:hint="cs"/>
          <w:rtl/>
        </w:rPr>
        <w:t>ّ</w:t>
      </w:r>
      <w:r>
        <w:rPr>
          <w:rFonts w:hint="eastAsia"/>
          <w:rtl/>
        </w:rPr>
        <w:t>ة</w:t>
      </w:r>
      <w:r>
        <w:rPr>
          <w:rtl/>
        </w:rPr>
        <w:t xml:space="preserve"> </w:t>
      </w:r>
      <w:r>
        <w:rPr>
          <w:rFonts w:hint="eastAsia"/>
          <w:rtl/>
        </w:rPr>
        <w:t>في</w:t>
      </w:r>
      <w:r>
        <w:rPr>
          <w:rtl/>
        </w:rPr>
        <w:t xml:space="preserve"> </w:t>
      </w:r>
      <w:r>
        <w:rPr>
          <w:rFonts w:hint="eastAsia"/>
          <w:rtl/>
        </w:rPr>
        <w:t>الجزائر،</w:t>
      </w:r>
      <w:r>
        <w:rPr>
          <w:rtl/>
        </w:rPr>
        <w:t xml:space="preserve"> </w:t>
      </w:r>
      <w:r>
        <w:rPr>
          <w:rFonts w:hint="eastAsia"/>
          <w:rtl/>
        </w:rPr>
        <w:t>وهو</w:t>
      </w:r>
      <w:r>
        <w:rPr>
          <w:rtl/>
        </w:rPr>
        <w:t xml:space="preserve"> </w:t>
      </w:r>
      <w:r>
        <w:rPr>
          <w:rFonts w:hint="eastAsia"/>
          <w:rtl/>
        </w:rPr>
        <w:t>راجع</w:t>
      </w:r>
      <w:r>
        <w:rPr>
          <w:rtl/>
        </w:rPr>
        <w:t xml:space="preserve"> </w:t>
      </w:r>
      <w:r>
        <w:rPr>
          <w:rFonts w:hint="eastAsia"/>
          <w:rtl/>
        </w:rPr>
        <w:t>بلا</w:t>
      </w:r>
      <w:r>
        <w:rPr>
          <w:rtl/>
        </w:rPr>
        <w:t xml:space="preserve"> </w:t>
      </w:r>
      <w:r>
        <w:rPr>
          <w:rFonts w:hint="eastAsia"/>
          <w:rtl/>
        </w:rPr>
        <w:t>شك</w:t>
      </w:r>
      <w:r w:rsidR="00F470AD">
        <w:rPr>
          <w:rFonts w:hint="cs"/>
          <w:rtl/>
        </w:rPr>
        <w:t>ّ</w:t>
      </w:r>
      <w:r>
        <w:rPr>
          <w:rtl/>
        </w:rPr>
        <w:t xml:space="preserve"> </w:t>
      </w:r>
      <w:r>
        <w:rPr>
          <w:rFonts w:hint="eastAsia"/>
          <w:rtl/>
        </w:rPr>
        <w:t>لتزم</w:t>
      </w:r>
      <w:r w:rsidR="00F470AD">
        <w:rPr>
          <w:rFonts w:hint="cs"/>
          <w:rtl/>
        </w:rPr>
        <w:t>ّ</w:t>
      </w:r>
      <w:r>
        <w:rPr>
          <w:rFonts w:hint="eastAsia"/>
          <w:rtl/>
        </w:rPr>
        <w:t>ت</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sidRPr="00012EAE">
        <w:rPr>
          <w:rFonts w:hint="eastAsia"/>
          <w:rtl/>
        </w:rPr>
        <w:t>وتشد</w:t>
      </w:r>
      <w:r w:rsidRPr="00012EAE">
        <w:rPr>
          <w:rFonts w:hint="cs"/>
          <w:rtl/>
        </w:rPr>
        <w:t>ّ</w:t>
      </w:r>
      <w:r w:rsidRPr="00012EAE">
        <w:rPr>
          <w:rFonts w:hint="eastAsia"/>
          <w:rtl/>
        </w:rPr>
        <w:t>ده</w:t>
      </w:r>
      <w:r w:rsidRPr="00261C70">
        <w:rPr>
          <w:rFonts w:hint="eastAsia"/>
          <w:rtl/>
        </w:rPr>
        <w:t>،</w:t>
      </w:r>
      <w:r w:rsidRPr="00261C70">
        <w:rPr>
          <w:rtl/>
        </w:rPr>
        <w:t xml:space="preserve"> </w:t>
      </w:r>
      <w:r w:rsidRPr="00261C70">
        <w:rPr>
          <w:rFonts w:hint="eastAsia"/>
          <w:rtl/>
        </w:rPr>
        <w:t>فلا</w:t>
      </w:r>
      <w:r w:rsidRPr="00261C70">
        <w:rPr>
          <w:rtl/>
        </w:rPr>
        <w:t xml:space="preserve"> </w:t>
      </w:r>
      <w:r w:rsidRPr="00261C70">
        <w:rPr>
          <w:rFonts w:hint="eastAsia"/>
          <w:rtl/>
        </w:rPr>
        <w:t>زالت</w:t>
      </w:r>
      <w:r w:rsidRPr="00261C70">
        <w:rPr>
          <w:rtl/>
        </w:rPr>
        <w:t xml:space="preserve"> </w:t>
      </w:r>
      <w:r w:rsidRPr="00261C70">
        <w:rPr>
          <w:rFonts w:hint="eastAsia"/>
          <w:rtl/>
        </w:rPr>
        <w:t>المرأة</w:t>
      </w:r>
      <w:r w:rsidRPr="00261C70">
        <w:rPr>
          <w:rtl/>
        </w:rPr>
        <w:t xml:space="preserve"> </w:t>
      </w:r>
      <w:r w:rsidRPr="00261C70">
        <w:rPr>
          <w:rFonts w:hint="eastAsia"/>
          <w:rtl/>
        </w:rPr>
        <w:t>بمفهوم</w:t>
      </w:r>
      <w:r w:rsidRPr="00261C70">
        <w:rPr>
          <w:rtl/>
        </w:rPr>
        <w:t xml:space="preserve"> </w:t>
      </w:r>
      <w:r w:rsidRPr="00261C70">
        <w:rPr>
          <w:rFonts w:hint="eastAsia"/>
          <w:rtl/>
        </w:rPr>
        <w:t>العام</w:t>
      </w:r>
      <w:r w:rsidR="00957E99">
        <w:rPr>
          <w:rFonts w:hint="cs"/>
          <w:rtl/>
        </w:rPr>
        <w:t>ّ</w:t>
      </w:r>
      <w:r w:rsidRPr="00261C70">
        <w:rPr>
          <w:rFonts w:hint="eastAsia"/>
          <w:rtl/>
        </w:rPr>
        <w:t>ة</w:t>
      </w:r>
      <w:r w:rsidRPr="00261C70">
        <w:rPr>
          <w:rtl/>
        </w:rPr>
        <w:t xml:space="preserve"> </w:t>
      </w:r>
      <w:r w:rsidRPr="00261C70">
        <w:rPr>
          <w:rFonts w:hint="eastAsia"/>
          <w:rtl/>
        </w:rPr>
        <w:t>هي</w:t>
      </w:r>
      <w:r w:rsidRPr="00261C70">
        <w:rPr>
          <w:rtl/>
        </w:rPr>
        <w:t xml:space="preserve"> </w:t>
      </w:r>
      <w:r w:rsidRPr="00261C70">
        <w:rPr>
          <w:rFonts w:hint="eastAsia"/>
          <w:rtl/>
        </w:rPr>
        <w:t>ال</w:t>
      </w:r>
      <w:r>
        <w:rPr>
          <w:rFonts w:hint="eastAsia"/>
          <w:rtl/>
        </w:rPr>
        <w:t>عرض</w:t>
      </w:r>
      <w:r w:rsidRPr="00261C70">
        <w:rPr>
          <w:rtl/>
        </w:rPr>
        <w:t xml:space="preserve"> </w:t>
      </w:r>
      <w:r>
        <w:rPr>
          <w:rFonts w:hint="eastAsia"/>
          <w:rtl/>
        </w:rPr>
        <w:t>والشرف،</w:t>
      </w:r>
      <w:r>
        <w:rPr>
          <w:rtl/>
        </w:rPr>
        <w:t xml:space="preserve"> </w:t>
      </w:r>
      <w:r>
        <w:rPr>
          <w:rFonts w:hint="eastAsia"/>
          <w:rtl/>
        </w:rPr>
        <w:t>بسبب</w:t>
      </w:r>
      <w:r>
        <w:rPr>
          <w:rtl/>
        </w:rPr>
        <w:t xml:space="preserve"> </w:t>
      </w:r>
      <w:r>
        <w:rPr>
          <w:rFonts w:hint="eastAsia"/>
          <w:rtl/>
        </w:rPr>
        <w:t>سيطرة</w:t>
      </w:r>
      <w:r>
        <w:rPr>
          <w:rtl/>
        </w:rPr>
        <w:t xml:space="preserve"> </w:t>
      </w:r>
      <w:r>
        <w:rPr>
          <w:rFonts w:hint="eastAsia"/>
          <w:rtl/>
        </w:rPr>
        <w:t>الت</w:t>
      </w:r>
      <w:r w:rsidR="00F470AD">
        <w:rPr>
          <w:rFonts w:hint="cs"/>
          <w:rtl/>
        </w:rPr>
        <w:t>ّ</w:t>
      </w:r>
      <w:r>
        <w:rPr>
          <w:rFonts w:hint="eastAsia"/>
          <w:rtl/>
        </w:rPr>
        <w:t>قاليد</w:t>
      </w:r>
      <w:r>
        <w:rPr>
          <w:rtl/>
        </w:rPr>
        <w:t xml:space="preserve"> </w:t>
      </w:r>
      <w:r>
        <w:rPr>
          <w:rFonts w:hint="eastAsia"/>
          <w:rtl/>
        </w:rPr>
        <w:t>والعادات</w:t>
      </w:r>
      <w:r>
        <w:rPr>
          <w:rtl/>
        </w:rPr>
        <w:t xml:space="preserve"> </w:t>
      </w:r>
      <w:r>
        <w:rPr>
          <w:rFonts w:hint="eastAsia"/>
          <w:rtl/>
        </w:rPr>
        <w:t>الموروثة</w:t>
      </w:r>
      <w:r>
        <w:rPr>
          <w:rtl/>
        </w:rPr>
        <w:t xml:space="preserve"> </w:t>
      </w:r>
      <w:r>
        <w:rPr>
          <w:rFonts w:hint="eastAsia"/>
          <w:rtl/>
        </w:rPr>
        <w:t>والتي</w:t>
      </w:r>
      <w:r>
        <w:rPr>
          <w:rtl/>
        </w:rPr>
        <w:t xml:space="preserve"> </w:t>
      </w:r>
      <w:r>
        <w:rPr>
          <w:rFonts w:hint="eastAsia"/>
          <w:rtl/>
        </w:rPr>
        <w:lastRenderedPageBreak/>
        <w:t>تعزى</w:t>
      </w:r>
      <w:r>
        <w:rPr>
          <w:rtl/>
        </w:rPr>
        <w:t xml:space="preserve"> </w:t>
      </w:r>
      <w:r>
        <w:rPr>
          <w:rFonts w:hint="eastAsia"/>
          <w:rtl/>
        </w:rPr>
        <w:t>جهلا</w:t>
      </w:r>
      <w:r>
        <w:rPr>
          <w:rtl/>
        </w:rPr>
        <w:t xml:space="preserve"> </w:t>
      </w:r>
      <w:r>
        <w:rPr>
          <w:rFonts w:hint="eastAsia"/>
          <w:rtl/>
        </w:rPr>
        <w:t>للدين</w:t>
      </w:r>
      <w:r>
        <w:rPr>
          <w:rtl/>
        </w:rPr>
        <w:t xml:space="preserve"> </w:t>
      </w:r>
      <w:r>
        <w:rPr>
          <w:rFonts w:hint="eastAsia"/>
          <w:rtl/>
        </w:rPr>
        <w:t>غالبا</w:t>
      </w:r>
      <w:r>
        <w:rPr>
          <w:rFonts w:hint="cs"/>
          <w:rtl/>
        </w:rPr>
        <w:t>،</w:t>
      </w:r>
      <w:r>
        <w:rPr>
          <w:rtl/>
        </w:rPr>
        <w:t xml:space="preserve"> </w:t>
      </w:r>
      <w:r>
        <w:rPr>
          <w:rFonts w:hint="eastAsia"/>
          <w:rtl/>
        </w:rPr>
        <w:t>فكان</w:t>
      </w:r>
      <w:r>
        <w:rPr>
          <w:rtl/>
        </w:rPr>
        <w:t xml:space="preserve"> </w:t>
      </w:r>
      <w:r>
        <w:rPr>
          <w:rFonts w:hint="eastAsia"/>
          <w:rtl/>
        </w:rPr>
        <w:t>لعدم</w:t>
      </w:r>
      <w:r>
        <w:rPr>
          <w:rtl/>
        </w:rPr>
        <w:t xml:space="preserve"> </w:t>
      </w:r>
      <w:r>
        <w:rPr>
          <w:rFonts w:hint="eastAsia"/>
          <w:rtl/>
        </w:rPr>
        <w:t>المجاهرة</w:t>
      </w:r>
      <w:r>
        <w:rPr>
          <w:rtl/>
        </w:rPr>
        <w:t xml:space="preserve"> </w:t>
      </w:r>
      <w:r>
        <w:rPr>
          <w:rFonts w:hint="eastAsia"/>
          <w:rtl/>
        </w:rPr>
        <w:t>بحقوقها</w:t>
      </w:r>
      <w:r>
        <w:rPr>
          <w:rtl/>
        </w:rPr>
        <w:t xml:space="preserve"> </w:t>
      </w:r>
      <w:r>
        <w:rPr>
          <w:rFonts w:hint="eastAsia"/>
          <w:rtl/>
        </w:rPr>
        <w:t>وتطل</w:t>
      </w:r>
      <w:r w:rsidR="00957E99">
        <w:rPr>
          <w:rFonts w:hint="cs"/>
          <w:rtl/>
        </w:rPr>
        <w:t>ّ</w:t>
      </w:r>
      <w:r>
        <w:rPr>
          <w:rFonts w:hint="eastAsia"/>
          <w:rtl/>
        </w:rPr>
        <w:t>عاتها</w:t>
      </w:r>
      <w:r>
        <w:rPr>
          <w:rtl/>
        </w:rPr>
        <w:t xml:space="preserve"> </w:t>
      </w:r>
      <w:r>
        <w:rPr>
          <w:rFonts w:hint="eastAsia"/>
          <w:rtl/>
        </w:rPr>
        <w:t>أن</w:t>
      </w:r>
      <w:r>
        <w:rPr>
          <w:rtl/>
        </w:rPr>
        <w:t xml:space="preserve"> </w:t>
      </w:r>
      <w:r>
        <w:rPr>
          <w:rFonts w:hint="eastAsia"/>
          <w:rtl/>
        </w:rPr>
        <w:t>تولّد</w:t>
      </w:r>
      <w:r>
        <w:rPr>
          <w:rtl/>
        </w:rPr>
        <w:t xml:space="preserve"> </w:t>
      </w:r>
      <w:r>
        <w:rPr>
          <w:rFonts w:hint="eastAsia"/>
          <w:rtl/>
        </w:rPr>
        <w:t>غضّ</w:t>
      </w:r>
      <w:r>
        <w:rPr>
          <w:rtl/>
        </w:rPr>
        <w:t xml:space="preserve"> </w:t>
      </w:r>
      <w:r>
        <w:rPr>
          <w:rFonts w:hint="eastAsia"/>
          <w:rtl/>
        </w:rPr>
        <w:t>الن</w:t>
      </w:r>
      <w:r w:rsidR="00F470AD">
        <w:rPr>
          <w:rFonts w:hint="cs"/>
          <w:rtl/>
        </w:rPr>
        <w:t>ّ</w:t>
      </w:r>
      <w:r>
        <w:rPr>
          <w:rFonts w:hint="eastAsia"/>
          <w:rtl/>
        </w:rPr>
        <w:t>ظر</w:t>
      </w:r>
      <w:r>
        <w:rPr>
          <w:rtl/>
        </w:rPr>
        <w:t xml:space="preserve"> </w:t>
      </w:r>
      <w:r>
        <w:rPr>
          <w:rFonts w:hint="eastAsia"/>
          <w:rtl/>
        </w:rPr>
        <w:t>عن</w:t>
      </w:r>
      <w:r>
        <w:rPr>
          <w:rtl/>
        </w:rPr>
        <w:t xml:space="preserve"> </w:t>
      </w:r>
      <w:r>
        <w:rPr>
          <w:rFonts w:hint="eastAsia"/>
          <w:rtl/>
        </w:rPr>
        <w:t>مشاكلها</w:t>
      </w:r>
      <w:r>
        <w:rPr>
          <w:rtl/>
        </w:rPr>
        <w:t xml:space="preserve"> </w:t>
      </w:r>
      <w:r>
        <w:rPr>
          <w:rFonts w:hint="eastAsia"/>
          <w:rtl/>
        </w:rPr>
        <w:t>ومآسيها</w:t>
      </w:r>
      <w:r>
        <w:rPr>
          <w:rtl/>
        </w:rPr>
        <w:t xml:space="preserve"> </w:t>
      </w:r>
      <w:r>
        <w:rPr>
          <w:rFonts w:hint="eastAsia"/>
          <w:rtl/>
        </w:rPr>
        <w:t>داخل</w:t>
      </w:r>
      <w:r>
        <w:rPr>
          <w:rtl/>
        </w:rPr>
        <w:t xml:space="preserve"> </w:t>
      </w:r>
      <w:r>
        <w:rPr>
          <w:rFonts w:hint="eastAsia"/>
          <w:rtl/>
        </w:rPr>
        <w:t>مجتمعها</w:t>
      </w:r>
      <w:r>
        <w:rPr>
          <w:rtl/>
        </w:rPr>
        <w:t xml:space="preserve">. </w:t>
      </w:r>
    </w:p>
    <w:p w:rsidR="00215BEC" w:rsidRDefault="00215BEC" w:rsidP="00215BEC">
      <w:pPr>
        <w:rPr>
          <w:rtl/>
        </w:rPr>
      </w:pPr>
      <w:r>
        <w:rPr>
          <w:rFonts w:hint="eastAsia"/>
          <w:rtl/>
        </w:rPr>
        <w:t>ونجد</w:t>
      </w:r>
      <w:r>
        <w:rPr>
          <w:rtl/>
        </w:rPr>
        <w:t xml:space="preserve"> </w:t>
      </w:r>
      <w:r>
        <w:rPr>
          <w:rFonts w:hint="eastAsia"/>
          <w:rtl/>
        </w:rPr>
        <w:t>تأكيدا</w:t>
      </w:r>
      <w:r>
        <w:rPr>
          <w:rtl/>
        </w:rPr>
        <w:t xml:space="preserve"> </w:t>
      </w:r>
      <w:r>
        <w:rPr>
          <w:rFonts w:hint="eastAsia"/>
          <w:rtl/>
        </w:rPr>
        <w:t>لإهمال</w:t>
      </w:r>
      <w:r>
        <w:rPr>
          <w:rtl/>
        </w:rPr>
        <w:t xml:space="preserve"> </w:t>
      </w:r>
      <w:r>
        <w:rPr>
          <w:rFonts w:hint="eastAsia"/>
          <w:rtl/>
        </w:rPr>
        <w:t>موضوع</w:t>
      </w:r>
      <w:r>
        <w:rPr>
          <w:rtl/>
        </w:rPr>
        <w:t xml:space="preserve"> </w:t>
      </w:r>
      <w:r>
        <w:rPr>
          <w:rFonts w:hint="eastAsia"/>
          <w:rtl/>
        </w:rPr>
        <w:t>المرأة</w:t>
      </w:r>
      <w:r>
        <w:rPr>
          <w:rtl/>
        </w:rPr>
        <w:t xml:space="preserve"> </w:t>
      </w:r>
      <w:r>
        <w:rPr>
          <w:rFonts w:hint="eastAsia"/>
          <w:rtl/>
        </w:rPr>
        <w:t>في</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في</w:t>
      </w:r>
      <w:r>
        <w:rPr>
          <w:rtl/>
        </w:rPr>
        <w:t xml:space="preserve"> </w:t>
      </w:r>
      <w:r>
        <w:rPr>
          <w:rFonts w:hint="eastAsia"/>
          <w:rtl/>
        </w:rPr>
        <w:t>تعليق</w:t>
      </w:r>
      <w:r>
        <w:rPr>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على</w:t>
      </w:r>
      <w:r>
        <w:rPr>
          <w:rtl/>
        </w:rPr>
        <w:t xml:space="preserve"> </w:t>
      </w:r>
      <w:r>
        <w:rPr>
          <w:rFonts w:hint="eastAsia"/>
          <w:rtl/>
        </w:rPr>
        <w:t>قصيدة</w:t>
      </w:r>
      <w:r>
        <w:rPr>
          <w:rtl/>
        </w:rPr>
        <w:t xml:space="preserve"> </w:t>
      </w:r>
      <w:r>
        <w:rPr>
          <w:rFonts w:hint="eastAsia"/>
          <w:rtl/>
        </w:rPr>
        <w:t>محمد</w:t>
      </w:r>
      <w:r>
        <w:rPr>
          <w:rtl/>
        </w:rPr>
        <w:t xml:space="preserve"> </w:t>
      </w:r>
      <w:r>
        <w:rPr>
          <w:rFonts w:hint="eastAsia"/>
          <w:rtl/>
        </w:rPr>
        <w:t>خبشاش</w:t>
      </w:r>
      <w:r>
        <w:rPr>
          <w:rtl/>
        </w:rPr>
        <w:t xml:space="preserve"> "</w:t>
      </w:r>
      <w:r>
        <w:rPr>
          <w:rFonts w:hint="eastAsia"/>
          <w:rtl/>
        </w:rPr>
        <w:t>المرأة</w:t>
      </w:r>
      <w:r>
        <w:rPr>
          <w:rtl/>
        </w:rPr>
        <w:t xml:space="preserve"> </w:t>
      </w:r>
      <w:r w:rsidR="00922093">
        <w:rPr>
          <w:rFonts w:hint="eastAsia"/>
          <w:rtl/>
        </w:rPr>
        <w:t>الجزائريّ</w:t>
      </w:r>
      <w:r>
        <w:rPr>
          <w:rFonts w:hint="eastAsia"/>
          <w:rtl/>
        </w:rPr>
        <w:t>ة</w:t>
      </w:r>
      <w:r>
        <w:rPr>
          <w:rtl/>
        </w:rPr>
        <w:t xml:space="preserve"> </w:t>
      </w:r>
      <w:r>
        <w:rPr>
          <w:rFonts w:hint="eastAsia"/>
          <w:rtl/>
        </w:rPr>
        <w:t>والحجاب</w:t>
      </w:r>
      <w:r>
        <w:rPr>
          <w:rtl/>
        </w:rPr>
        <w:t>"</w:t>
      </w:r>
      <w:r>
        <w:rPr>
          <w:rFonts w:hint="eastAsia"/>
          <w:rtl/>
        </w:rPr>
        <w:t>،</w:t>
      </w:r>
      <w:r>
        <w:rPr>
          <w:rtl/>
        </w:rPr>
        <w:t xml:space="preserve"> </w:t>
      </w:r>
      <w:r>
        <w:rPr>
          <w:rFonts w:hint="eastAsia"/>
          <w:rtl/>
        </w:rPr>
        <w:t>حيث</w:t>
      </w:r>
      <w:r>
        <w:rPr>
          <w:rtl/>
        </w:rPr>
        <w:t xml:space="preserve"> </w:t>
      </w:r>
      <w:r>
        <w:rPr>
          <w:rFonts w:hint="eastAsia"/>
          <w:rtl/>
        </w:rPr>
        <w:t>أبدى</w:t>
      </w:r>
      <w:r>
        <w:rPr>
          <w:rtl/>
        </w:rPr>
        <w:t xml:space="preserve"> </w:t>
      </w:r>
      <w:r>
        <w:rPr>
          <w:rFonts w:hint="eastAsia"/>
          <w:rtl/>
        </w:rPr>
        <w:t>من</w:t>
      </w:r>
      <w:r>
        <w:rPr>
          <w:rtl/>
        </w:rPr>
        <w:t xml:space="preserve"> </w:t>
      </w:r>
      <w:r>
        <w:rPr>
          <w:rFonts w:hint="eastAsia"/>
          <w:rtl/>
        </w:rPr>
        <w:t>خلاله</w:t>
      </w:r>
      <w:r>
        <w:rPr>
          <w:rtl/>
        </w:rPr>
        <w:t xml:space="preserve"> </w:t>
      </w:r>
      <w:r>
        <w:rPr>
          <w:rFonts w:hint="eastAsia"/>
          <w:rtl/>
        </w:rPr>
        <w:t>تأس</w:t>
      </w:r>
      <w:r w:rsidR="00957E99">
        <w:rPr>
          <w:rFonts w:hint="cs"/>
          <w:rtl/>
        </w:rPr>
        <w:t>ّ</w:t>
      </w:r>
      <w:r>
        <w:rPr>
          <w:rFonts w:hint="eastAsia"/>
          <w:rtl/>
        </w:rPr>
        <w:t>فه</w:t>
      </w:r>
      <w:r>
        <w:rPr>
          <w:rtl/>
        </w:rPr>
        <w:t xml:space="preserve"> </w:t>
      </w:r>
      <w:r>
        <w:rPr>
          <w:rFonts w:hint="cs"/>
          <w:rtl/>
        </w:rPr>
        <w:t xml:space="preserve">عن </w:t>
      </w:r>
      <w:r w:rsidRPr="008B16CC">
        <w:rPr>
          <w:rFonts w:hint="cs"/>
          <w:rtl/>
        </w:rPr>
        <w:t>غياب</w:t>
      </w:r>
      <w:r>
        <w:rPr>
          <w:rtl/>
        </w:rPr>
        <w:t xml:space="preserve"> "</w:t>
      </w:r>
      <w:r>
        <w:rPr>
          <w:rFonts w:hint="eastAsia"/>
          <w:rtl/>
        </w:rPr>
        <w:t>الش</w:t>
      </w:r>
      <w:r w:rsidR="00A41AFC">
        <w:rPr>
          <w:rFonts w:hint="cs"/>
          <w:rtl/>
        </w:rPr>
        <w:t>ّ</w:t>
      </w:r>
      <w:r>
        <w:rPr>
          <w:rFonts w:hint="eastAsia"/>
          <w:rtl/>
        </w:rPr>
        <w:t>جاعة</w:t>
      </w:r>
      <w:r>
        <w:rPr>
          <w:rtl/>
        </w:rPr>
        <w:t xml:space="preserve"> </w:t>
      </w:r>
      <w:r>
        <w:rPr>
          <w:rFonts w:hint="eastAsia"/>
          <w:rtl/>
        </w:rPr>
        <w:t>الأدبي</w:t>
      </w:r>
      <w:r w:rsidR="00957E99">
        <w:rPr>
          <w:rFonts w:hint="cs"/>
          <w:rtl/>
        </w:rPr>
        <w:t>ّ</w:t>
      </w:r>
      <w:r>
        <w:rPr>
          <w:rFonts w:hint="eastAsia"/>
          <w:rtl/>
        </w:rPr>
        <w:t>ة</w:t>
      </w:r>
      <w:r>
        <w:rPr>
          <w:rtl/>
        </w:rPr>
        <w:t xml:space="preserve">" </w:t>
      </w:r>
      <w:r>
        <w:rPr>
          <w:rFonts w:hint="eastAsia"/>
          <w:rtl/>
        </w:rPr>
        <w:t>لدى</w:t>
      </w:r>
      <w:r>
        <w:rPr>
          <w:rtl/>
        </w:rPr>
        <w:t xml:space="preserve"> </w:t>
      </w:r>
      <w:r>
        <w:rPr>
          <w:rFonts w:hint="eastAsia"/>
          <w:rtl/>
        </w:rPr>
        <w:t>الأديب</w:t>
      </w:r>
      <w:r>
        <w:rPr>
          <w:rtl/>
        </w:rPr>
        <w:t xml:space="preserve"> </w:t>
      </w:r>
      <w:r>
        <w:rPr>
          <w:rFonts w:hint="eastAsia"/>
          <w:rtl/>
        </w:rPr>
        <w:t>و</w:t>
      </w:r>
      <w:r w:rsidR="000D187C">
        <w:rPr>
          <w:rFonts w:hint="eastAsia"/>
          <w:rtl/>
        </w:rPr>
        <w:t>الشاعر</w:t>
      </w:r>
      <w:r>
        <w:rPr>
          <w:rtl/>
        </w:rPr>
        <w:t xml:space="preserve"> </w:t>
      </w:r>
      <w:r w:rsidR="00922093">
        <w:rPr>
          <w:rFonts w:hint="eastAsia"/>
          <w:rtl/>
        </w:rPr>
        <w:t>الجزائريّ</w:t>
      </w:r>
      <w:r>
        <w:rPr>
          <w:rtl/>
        </w:rPr>
        <w:t xml:space="preserve"> </w:t>
      </w:r>
      <w:r>
        <w:rPr>
          <w:rFonts w:hint="eastAsia"/>
          <w:rtl/>
        </w:rPr>
        <w:t>التي</w:t>
      </w:r>
      <w:r>
        <w:rPr>
          <w:rtl/>
        </w:rPr>
        <w:t xml:space="preserve"> </w:t>
      </w:r>
      <w:r>
        <w:rPr>
          <w:rFonts w:hint="eastAsia"/>
          <w:rtl/>
        </w:rPr>
        <w:t>تسمح</w:t>
      </w:r>
      <w:r>
        <w:rPr>
          <w:rtl/>
        </w:rPr>
        <w:t xml:space="preserve"> </w:t>
      </w:r>
      <w:r>
        <w:rPr>
          <w:rFonts w:hint="eastAsia"/>
          <w:rtl/>
        </w:rPr>
        <w:t>له</w:t>
      </w:r>
      <w:r>
        <w:rPr>
          <w:rtl/>
        </w:rPr>
        <w:t xml:space="preserve"> </w:t>
      </w:r>
      <w:r>
        <w:rPr>
          <w:rFonts w:hint="eastAsia"/>
          <w:rtl/>
        </w:rPr>
        <w:t>بالخوض</w:t>
      </w:r>
      <w:r>
        <w:rPr>
          <w:rtl/>
        </w:rPr>
        <w:t xml:space="preserve"> </w:t>
      </w:r>
      <w:r>
        <w:rPr>
          <w:rFonts w:hint="eastAsia"/>
          <w:rtl/>
        </w:rPr>
        <w:t>في</w:t>
      </w:r>
      <w:r>
        <w:rPr>
          <w:rtl/>
        </w:rPr>
        <w:t xml:space="preserve"> </w:t>
      </w:r>
      <w:r>
        <w:rPr>
          <w:rFonts w:hint="eastAsia"/>
          <w:rtl/>
        </w:rPr>
        <w:t>المواضيع</w:t>
      </w:r>
      <w:r>
        <w:rPr>
          <w:rtl/>
        </w:rPr>
        <w:t xml:space="preserve"> </w:t>
      </w:r>
      <w:r>
        <w:rPr>
          <w:rFonts w:hint="eastAsia"/>
          <w:rtl/>
        </w:rPr>
        <w:t>والقضايا</w:t>
      </w:r>
      <w:r>
        <w:rPr>
          <w:rtl/>
        </w:rPr>
        <w:t xml:space="preserve"> </w:t>
      </w:r>
      <w:r>
        <w:rPr>
          <w:rFonts w:hint="eastAsia"/>
          <w:rtl/>
        </w:rPr>
        <w:t>الحس</w:t>
      </w:r>
      <w:r w:rsidR="00A41AFC">
        <w:rPr>
          <w:rFonts w:hint="cs"/>
          <w:rtl/>
        </w:rPr>
        <w:t>ّ</w:t>
      </w:r>
      <w:r>
        <w:rPr>
          <w:rFonts w:hint="eastAsia"/>
          <w:rtl/>
        </w:rPr>
        <w:t>اسة</w:t>
      </w:r>
      <w:r>
        <w:rPr>
          <w:rtl/>
        </w:rPr>
        <w:t xml:space="preserve"> </w:t>
      </w:r>
      <w:r>
        <w:rPr>
          <w:rFonts w:hint="eastAsia"/>
          <w:rtl/>
        </w:rPr>
        <w:t>ل</w:t>
      </w:r>
      <w:r w:rsidR="00914B5D">
        <w:rPr>
          <w:rFonts w:hint="cs"/>
          <w:rtl/>
        </w:rPr>
        <w:t>دى ا</w:t>
      </w:r>
      <w:r>
        <w:rPr>
          <w:rFonts w:hint="eastAsia"/>
          <w:rtl/>
        </w:rPr>
        <w:t>لمجتمع،</w:t>
      </w:r>
      <w:r>
        <w:rPr>
          <w:rtl/>
        </w:rPr>
        <w:t xml:space="preserve"> </w:t>
      </w:r>
      <w:r>
        <w:rPr>
          <w:rFonts w:hint="eastAsia"/>
          <w:rtl/>
        </w:rPr>
        <w:t>وعاب</w:t>
      </w:r>
      <w:r>
        <w:rPr>
          <w:rtl/>
        </w:rPr>
        <w:t xml:space="preserve"> </w:t>
      </w:r>
      <w:r>
        <w:rPr>
          <w:rFonts w:hint="eastAsia"/>
          <w:rtl/>
        </w:rPr>
        <w:t>في</w:t>
      </w:r>
      <w:r>
        <w:rPr>
          <w:rtl/>
        </w:rPr>
        <w:t xml:space="preserve"> </w:t>
      </w:r>
      <w:r>
        <w:rPr>
          <w:rFonts w:hint="eastAsia"/>
          <w:rtl/>
        </w:rPr>
        <w:t>خضم</w:t>
      </w:r>
      <w:r>
        <w:rPr>
          <w:rFonts w:hint="cs"/>
          <w:rtl/>
        </w:rPr>
        <w:t>ّ</w:t>
      </w:r>
      <w:r>
        <w:rPr>
          <w:rtl/>
        </w:rPr>
        <w:t xml:space="preserve"> </w:t>
      </w:r>
      <w:r>
        <w:rPr>
          <w:rFonts w:hint="eastAsia"/>
          <w:rtl/>
        </w:rPr>
        <w:t>تعليقه</w:t>
      </w:r>
      <w:r>
        <w:rPr>
          <w:rtl/>
        </w:rPr>
        <w:t xml:space="preserve"> </w:t>
      </w:r>
      <w:r>
        <w:rPr>
          <w:rFonts w:hint="eastAsia"/>
          <w:rtl/>
        </w:rPr>
        <w:t>جبن</w:t>
      </w:r>
      <w:r>
        <w:rPr>
          <w:rtl/>
        </w:rPr>
        <w:t xml:space="preserve"> </w:t>
      </w:r>
      <w:r>
        <w:rPr>
          <w:rFonts w:hint="eastAsia"/>
          <w:rtl/>
        </w:rPr>
        <w:t>الأدباء</w:t>
      </w:r>
      <w:r>
        <w:rPr>
          <w:rtl/>
        </w:rPr>
        <w:t xml:space="preserve"> </w:t>
      </w:r>
      <w:r>
        <w:rPr>
          <w:rFonts w:hint="eastAsia"/>
          <w:rtl/>
        </w:rPr>
        <w:t>وخوفهم</w:t>
      </w:r>
      <w:r>
        <w:rPr>
          <w:rtl/>
        </w:rPr>
        <w:t xml:space="preserve"> </w:t>
      </w:r>
      <w:r>
        <w:rPr>
          <w:rFonts w:hint="eastAsia"/>
          <w:rtl/>
        </w:rPr>
        <w:t>من</w:t>
      </w:r>
      <w:r>
        <w:rPr>
          <w:rtl/>
        </w:rPr>
        <w:t xml:space="preserve"> </w:t>
      </w:r>
      <w:r>
        <w:rPr>
          <w:rFonts w:hint="eastAsia"/>
          <w:rtl/>
        </w:rPr>
        <w:t>إبداء</w:t>
      </w:r>
      <w:r>
        <w:rPr>
          <w:rtl/>
        </w:rPr>
        <w:t xml:space="preserve"> </w:t>
      </w:r>
      <w:r>
        <w:rPr>
          <w:rFonts w:hint="eastAsia"/>
          <w:rtl/>
        </w:rPr>
        <w:t>آرائهم</w:t>
      </w:r>
      <w:r>
        <w:rPr>
          <w:rtl/>
        </w:rPr>
        <w:t xml:space="preserve"> </w:t>
      </w:r>
      <w:r>
        <w:rPr>
          <w:rFonts w:hint="eastAsia"/>
          <w:rtl/>
        </w:rPr>
        <w:t>صراحة،</w:t>
      </w:r>
      <w:r>
        <w:rPr>
          <w:rtl/>
        </w:rPr>
        <w:t xml:space="preserve"> </w:t>
      </w:r>
      <w:r>
        <w:rPr>
          <w:rFonts w:hint="eastAsia"/>
          <w:rtl/>
        </w:rPr>
        <w:t>خاص</w:t>
      </w:r>
      <w:r w:rsidR="00A41AFC">
        <w:rPr>
          <w:rFonts w:hint="cs"/>
          <w:rtl/>
        </w:rPr>
        <w:t>ّ</w:t>
      </w:r>
      <w:r>
        <w:rPr>
          <w:rFonts w:hint="eastAsia"/>
          <w:rtl/>
        </w:rPr>
        <w:t>ة</w:t>
      </w:r>
      <w:r>
        <w:rPr>
          <w:rtl/>
        </w:rPr>
        <w:t xml:space="preserve"> </w:t>
      </w:r>
      <w:r>
        <w:rPr>
          <w:rFonts w:hint="eastAsia"/>
          <w:rtl/>
        </w:rPr>
        <w:t>فيما</w:t>
      </w:r>
      <w:r>
        <w:rPr>
          <w:rtl/>
        </w:rPr>
        <w:t xml:space="preserve"> </w:t>
      </w:r>
      <w:r>
        <w:rPr>
          <w:rFonts w:hint="eastAsia"/>
          <w:rtl/>
        </w:rPr>
        <w:t>يتعل</w:t>
      </w:r>
      <w:r w:rsidR="00A41AFC">
        <w:rPr>
          <w:rFonts w:hint="cs"/>
          <w:rtl/>
        </w:rPr>
        <w:t>ّ</w:t>
      </w:r>
      <w:r>
        <w:rPr>
          <w:rFonts w:hint="eastAsia"/>
          <w:rtl/>
        </w:rPr>
        <w:t>ق</w:t>
      </w:r>
      <w:r>
        <w:rPr>
          <w:rtl/>
        </w:rPr>
        <w:t xml:space="preserve"> </w:t>
      </w:r>
      <w:r>
        <w:rPr>
          <w:rFonts w:hint="eastAsia"/>
          <w:rtl/>
        </w:rPr>
        <w:t>بالمواضيع</w:t>
      </w:r>
      <w:r>
        <w:rPr>
          <w:rtl/>
        </w:rPr>
        <w:t xml:space="preserve"> </w:t>
      </w:r>
      <w:r>
        <w:rPr>
          <w:rFonts w:hint="eastAsia"/>
          <w:rtl/>
        </w:rPr>
        <w:t>التي</w:t>
      </w:r>
      <w:r>
        <w:rPr>
          <w:rtl/>
        </w:rPr>
        <w:t xml:space="preserve"> </w:t>
      </w:r>
      <w:r>
        <w:rPr>
          <w:rFonts w:hint="eastAsia"/>
          <w:rtl/>
        </w:rPr>
        <w:t>لا</w:t>
      </w:r>
      <w:r>
        <w:rPr>
          <w:rtl/>
        </w:rPr>
        <w:t xml:space="preserve"> </w:t>
      </w:r>
      <w:r>
        <w:rPr>
          <w:rFonts w:hint="eastAsia"/>
          <w:rtl/>
        </w:rPr>
        <w:t>تتوافق</w:t>
      </w:r>
      <w:r>
        <w:rPr>
          <w:rtl/>
        </w:rPr>
        <w:t xml:space="preserve"> </w:t>
      </w:r>
      <w:r>
        <w:rPr>
          <w:rFonts w:hint="eastAsia"/>
          <w:rtl/>
        </w:rPr>
        <w:t>مع</w:t>
      </w:r>
      <w:r>
        <w:rPr>
          <w:rtl/>
        </w:rPr>
        <w:t xml:space="preserve"> </w:t>
      </w:r>
      <w:r>
        <w:rPr>
          <w:rFonts w:hint="eastAsia"/>
          <w:rtl/>
        </w:rPr>
        <w:t>منطق</w:t>
      </w:r>
      <w:r>
        <w:rPr>
          <w:rtl/>
        </w:rPr>
        <w:t xml:space="preserve"> </w:t>
      </w:r>
      <w:r>
        <w:rPr>
          <w:rFonts w:hint="eastAsia"/>
          <w:rtl/>
        </w:rPr>
        <w:t>وعرف</w:t>
      </w:r>
      <w:r>
        <w:rPr>
          <w:rtl/>
        </w:rPr>
        <w:t xml:space="preserve"> </w:t>
      </w:r>
      <w:r>
        <w:rPr>
          <w:rFonts w:hint="eastAsia"/>
          <w:rtl/>
        </w:rPr>
        <w:t>الوسط</w:t>
      </w:r>
      <w:r>
        <w:rPr>
          <w:rtl/>
        </w:rPr>
        <w:t xml:space="preserve"> </w:t>
      </w:r>
      <w:r>
        <w:rPr>
          <w:rFonts w:hint="eastAsia"/>
          <w:rtl/>
        </w:rPr>
        <w:t>الذي</w:t>
      </w:r>
      <w:r>
        <w:rPr>
          <w:rtl/>
        </w:rPr>
        <w:t xml:space="preserve"> </w:t>
      </w:r>
      <w:r>
        <w:rPr>
          <w:rFonts w:hint="eastAsia"/>
          <w:rtl/>
        </w:rPr>
        <w:t>يعيشون</w:t>
      </w:r>
      <w:r>
        <w:rPr>
          <w:rtl/>
        </w:rPr>
        <w:t xml:space="preserve"> </w:t>
      </w:r>
      <w:r>
        <w:rPr>
          <w:rFonts w:hint="eastAsia"/>
          <w:rtl/>
        </w:rPr>
        <w:t>فيه،</w:t>
      </w:r>
      <w:r w:rsidRPr="008B16CC">
        <w:rPr>
          <w:rtl/>
        </w:rPr>
        <w:t xml:space="preserve"> </w:t>
      </w:r>
      <w:r w:rsidRPr="008B16CC">
        <w:rPr>
          <w:rFonts w:hint="cs"/>
          <w:rtl/>
        </w:rPr>
        <w:t>وذّم</w:t>
      </w:r>
      <w:r w:rsidRPr="008B16CC">
        <w:rPr>
          <w:rtl/>
        </w:rPr>
        <w:t xml:space="preserve"> </w:t>
      </w:r>
      <w:r>
        <w:rPr>
          <w:rFonts w:hint="eastAsia"/>
          <w:rtl/>
        </w:rPr>
        <w:t>مساير</w:t>
      </w:r>
      <w:r>
        <w:rPr>
          <w:rFonts w:hint="cs"/>
          <w:rtl/>
        </w:rPr>
        <w:t>تهم</w:t>
      </w:r>
      <w:r>
        <w:rPr>
          <w:rtl/>
        </w:rPr>
        <w:t xml:space="preserve"> </w:t>
      </w:r>
      <w:r>
        <w:rPr>
          <w:rFonts w:hint="cs"/>
          <w:rtl/>
        </w:rPr>
        <w:t>ل</w:t>
      </w:r>
      <w:r>
        <w:rPr>
          <w:rFonts w:hint="eastAsia"/>
          <w:rtl/>
        </w:rPr>
        <w:t>لمحيطين</w:t>
      </w:r>
      <w:r>
        <w:rPr>
          <w:rtl/>
        </w:rPr>
        <w:t xml:space="preserve"> </w:t>
      </w:r>
      <w:r>
        <w:rPr>
          <w:rFonts w:hint="eastAsia"/>
          <w:rtl/>
        </w:rPr>
        <w:t>ومجاراة</w:t>
      </w:r>
      <w:r>
        <w:rPr>
          <w:rtl/>
        </w:rPr>
        <w:t xml:space="preserve"> </w:t>
      </w:r>
      <w:r>
        <w:rPr>
          <w:rFonts w:hint="eastAsia"/>
          <w:rtl/>
        </w:rPr>
        <w:t>ميولهم</w:t>
      </w:r>
      <w:r>
        <w:rPr>
          <w:rFonts w:hint="cs"/>
          <w:rtl/>
        </w:rPr>
        <w:t>،</w:t>
      </w:r>
      <w:r>
        <w:rPr>
          <w:rtl/>
        </w:rPr>
        <w:t xml:space="preserve"> </w:t>
      </w:r>
      <w:r>
        <w:rPr>
          <w:rFonts w:hint="eastAsia"/>
          <w:rtl/>
        </w:rPr>
        <w:t>وجعلهم</w:t>
      </w:r>
      <w:r>
        <w:rPr>
          <w:rtl/>
        </w:rPr>
        <w:t xml:space="preserve"> "</w:t>
      </w:r>
      <w:r>
        <w:rPr>
          <w:rFonts w:hint="eastAsia"/>
          <w:rtl/>
        </w:rPr>
        <w:t>البورصة</w:t>
      </w:r>
      <w:r>
        <w:rPr>
          <w:rtl/>
        </w:rPr>
        <w:t xml:space="preserve">" </w:t>
      </w:r>
      <w:r>
        <w:rPr>
          <w:rFonts w:hint="eastAsia"/>
          <w:rtl/>
        </w:rPr>
        <w:t>في</w:t>
      </w:r>
      <w:r>
        <w:rPr>
          <w:rtl/>
        </w:rPr>
        <w:t xml:space="preserve"> </w:t>
      </w:r>
      <w:r>
        <w:rPr>
          <w:rFonts w:hint="eastAsia"/>
          <w:rtl/>
        </w:rPr>
        <w:t>التصريح</w:t>
      </w:r>
      <w:r>
        <w:rPr>
          <w:rtl/>
        </w:rPr>
        <w:t xml:space="preserve"> </w:t>
      </w:r>
      <w:r>
        <w:rPr>
          <w:rFonts w:hint="eastAsia"/>
          <w:rtl/>
        </w:rPr>
        <w:t>بالآراء</w:t>
      </w:r>
      <w:r>
        <w:rPr>
          <w:rtl/>
        </w:rPr>
        <w:t xml:space="preserve"> </w:t>
      </w:r>
      <w:r>
        <w:rPr>
          <w:rFonts w:hint="eastAsia"/>
          <w:rtl/>
        </w:rPr>
        <w:t>والأفكار</w:t>
      </w:r>
      <w:r>
        <w:rPr>
          <w:rStyle w:val="Appelnotedebasdep"/>
          <w:rFonts w:eastAsiaTheme="majorEastAsia"/>
          <w:sz w:val="22"/>
          <w:rtl/>
        </w:rPr>
        <w:t>(</w:t>
      </w:r>
      <w:r>
        <w:rPr>
          <w:rStyle w:val="Appelnotedebasdep"/>
          <w:rFonts w:eastAsiaTheme="majorEastAsia"/>
          <w:sz w:val="22"/>
          <w:rtl/>
        </w:rPr>
        <w:footnoteReference w:id="440"/>
      </w:r>
      <w:r>
        <w:rPr>
          <w:rStyle w:val="Appelnotedebasdep"/>
          <w:rFonts w:eastAsiaTheme="majorEastAsia"/>
          <w:sz w:val="22"/>
          <w:rtl/>
        </w:rPr>
        <w:t>)</w:t>
      </w:r>
      <w:r>
        <w:rPr>
          <w:rtl/>
        </w:rPr>
        <w:t xml:space="preserve">.  </w:t>
      </w:r>
    </w:p>
    <w:p w:rsidR="00CD02F9" w:rsidRDefault="00215BEC" w:rsidP="00CD02F9">
      <w:pPr>
        <w:rPr>
          <w:rtl/>
        </w:rPr>
      </w:pPr>
      <w:r>
        <w:rPr>
          <w:rFonts w:hint="cs"/>
          <w:rtl/>
        </w:rPr>
        <w:t>ويبدو</w:t>
      </w:r>
      <w:r>
        <w:rPr>
          <w:rtl/>
        </w:rPr>
        <w:t xml:space="preserve"> </w:t>
      </w:r>
      <w:r>
        <w:rPr>
          <w:rFonts w:hint="cs"/>
          <w:rtl/>
        </w:rPr>
        <w:t xml:space="preserve">أنّ </w:t>
      </w:r>
      <w:r>
        <w:rPr>
          <w:rFonts w:hint="eastAsia"/>
          <w:rtl/>
        </w:rPr>
        <w:t>الأدباء</w:t>
      </w:r>
      <w:r>
        <w:rPr>
          <w:rtl/>
        </w:rPr>
        <w:t xml:space="preserve"> </w:t>
      </w:r>
      <w:r w:rsidR="00922093">
        <w:rPr>
          <w:rFonts w:hint="eastAsia"/>
          <w:rtl/>
        </w:rPr>
        <w:t>الجزائريّ</w:t>
      </w:r>
      <w:r>
        <w:rPr>
          <w:rFonts w:hint="cs"/>
          <w:rtl/>
        </w:rPr>
        <w:t>ي</w:t>
      </w:r>
      <w:r>
        <w:rPr>
          <w:rFonts w:hint="eastAsia"/>
          <w:rtl/>
        </w:rPr>
        <w:t>ن</w:t>
      </w:r>
      <w:r>
        <w:rPr>
          <w:rtl/>
        </w:rPr>
        <w:t xml:space="preserve"> </w:t>
      </w:r>
      <w:r>
        <w:rPr>
          <w:rFonts w:hint="cs"/>
          <w:rtl/>
        </w:rPr>
        <w:t>لم يتأث</w:t>
      </w:r>
      <w:r w:rsidR="007F3E51">
        <w:rPr>
          <w:rFonts w:hint="cs"/>
          <w:rtl/>
        </w:rPr>
        <w:t>ّ</w:t>
      </w:r>
      <w:r>
        <w:rPr>
          <w:rFonts w:hint="cs"/>
          <w:rtl/>
        </w:rPr>
        <w:t xml:space="preserve">روا </w:t>
      </w:r>
      <w:r>
        <w:rPr>
          <w:rFonts w:hint="eastAsia"/>
          <w:rtl/>
        </w:rPr>
        <w:t>كثيرا</w:t>
      </w:r>
      <w:r>
        <w:rPr>
          <w:rtl/>
        </w:rPr>
        <w:t xml:space="preserve"> </w:t>
      </w:r>
      <w:r>
        <w:rPr>
          <w:rFonts w:hint="eastAsia"/>
          <w:rtl/>
        </w:rPr>
        <w:t>بنظرائهم</w:t>
      </w:r>
      <w:r>
        <w:rPr>
          <w:rtl/>
        </w:rPr>
        <w:t xml:space="preserve"> </w:t>
      </w:r>
      <w:r>
        <w:rPr>
          <w:rFonts w:hint="eastAsia"/>
          <w:rtl/>
        </w:rPr>
        <w:t>المشارقة</w:t>
      </w:r>
      <w:r>
        <w:rPr>
          <w:rtl/>
        </w:rPr>
        <w:t xml:space="preserve"> </w:t>
      </w:r>
      <w:r>
        <w:rPr>
          <w:rFonts w:hint="eastAsia"/>
          <w:rtl/>
        </w:rPr>
        <w:t>في</w:t>
      </w:r>
      <w:r>
        <w:rPr>
          <w:rtl/>
        </w:rPr>
        <w:t xml:space="preserve"> </w:t>
      </w:r>
      <w:r>
        <w:rPr>
          <w:rFonts w:hint="eastAsia"/>
          <w:rtl/>
        </w:rPr>
        <w:t>التصدّي</w:t>
      </w:r>
      <w:r>
        <w:rPr>
          <w:rtl/>
        </w:rPr>
        <w:t xml:space="preserve"> </w:t>
      </w:r>
      <w:r>
        <w:rPr>
          <w:rFonts w:hint="eastAsia"/>
          <w:rtl/>
        </w:rPr>
        <w:t>لموضوع</w:t>
      </w:r>
      <w:r>
        <w:rPr>
          <w:rtl/>
        </w:rPr>
        <w:t xml:space="preserve"> </w:t>
      </w:r>
      <w:r>
        <w:rPr>
          <w:rFonts w:hint="eastAsia"/>
          <w:rtl/>
        </w:rPr>
        <w:t>المرأة</w:t>
      </w:r>
      <w:r>
        <w:rPr>
          <w:rtl/>
        </w:rPr>
        <w:t xml:space="preserve"> </w:t>
      </w:r>
      <w:r>
        <w:rPr>
          <w:rFonts w:hint="eastAsia"/>
          <w:rtl/>
        </w:rPr>
        <w:t>في</w:t>
      </w:r>
      <w:r>
        <w:rPr>
          <w:rtl/>
        </w:rPr>
        <w:t xml:space="preserve"> </w:t>
      </w:r>
      <w:r>
        <w:rPr>
          <w:rFonts w:hint="eastAsia"/>
          <w:rtl/>
        </w:rPr>
        <w:t>إبداعاتهم</w:t>
      </w:r>
      <w:r>
        <w:rPr>
          <w:rtl/>
        </w:rPr>
        <w:t xml:space="preserve"> </w:t>
      </w:r>
      <w:r w:rsidR="0071697C">
        <w:rPr>
          <w:rFonts w:hint="eastAsia"/>
          <w:rtl/>
        </w:rPr>
        <w:t>الشعر</w:t>
      </w:r>
      <w:r>
        <w:rPr>
          <w:rFonts w:hint="eastAsia"/>
          <w:rtl/>
        </w:rPr>
        <w:t>ي</w:t>
      </w:r>
      <w:r w:rsidR="00FE6CD7">
        <w:rPr>
          <w:rFonts w:hint="cs"/>
          <w:rtl/>
        </w:rPr>
        <w:t>ّ</w:t>
      </w:r>
      <w:r>
        <w:rPr>
          <w:rFonts w:hint="eastAsia"/>
          <w:rtl/>
        </w:rPr>
        <w:t>ة،</w:t>
      </w:r>
      <w:r>
        <w:rPr>
          <w:rtl/>
        </w:rPr>
        <w:t xml:space="preserve"> </w:t>
      </w:r>
      <w:r>
        <w:rPr>
          <w:rFonts w:hint="eastAsia"/>
          <w:rtl/>
        </w:rPr>
        <w:t>رغم</w:t>
      </w:r>
      <w:r>
        <w:rPr>
          <w:rtl/>
        </w:rPr>
        <w:t xml:space="preserve"> </w:t>
      </w:r>
      <w:r>
        <w:rPr>
          <w:rFonts w:hint="cs"/>
          <w:rtl/>
        </w:rPr>
        <w:t>اطل</w:t>
      </w:r>
      <w:r w:rsidR="00957E99">
        <w:rPr>
          <w:rFonts w:hint="cs"/>
          <w:rtl/>
        </w:rPr>
        <w:t>ّ</w:t>
      </w:r>
      <w:r>
        <w:rPr>
          <w:rFonts w:hint="cs"/>
          <w:rtl/>
        </w:rPr>
        <w:t xml:space="preserve">اعهم على </w:t>
      </w:r>
      <w:r w:rsidRPr="001F78B5">
        <w:rPr>
          <w:rFonts w:hint="cs"/>
          <w:rtl/>
        </w:rPr>
        <w:t xml:space="preserve">الإنتاج الفكري </w:t>
      </w:r>
      <w:r w:rsidRPr="00623FE4">
        <w:rPr>
          <w:rFonts w:hint="cs"/>
          <w:rtl/>
        </w:rPr>
        <w:t>و</w:t>
      </w:r>
      <w:r w:rsidRPr="00623FE4">
        <w:rPr>
          <w:rFonts w:hint="eastAsia"/>
          <w:rtl/>
        </w:rPr>
        <w:t>ال</w:t>
      </w:r>
      <w:r w:rsidRPr="00623FE4">
        <w:rPr>
          <w:rFonts w:hint="cs"/>
          <w:rtl/>
        </w:rPr>
        <w:t>أدبي</w:t>
      </w:r>
      <w:r w:rsidRPr="00623FE4">
        <w:rPr>
          <w:rtl/>
        </w:rPr>
        <w:t xml:space="preserve"> </w:t>
      </w:r>
      <w:r w:rsidRPr="00623FE4">
        <w:rPr>
          <w:rFonts w:hint="eastAsia"/>
          <w:rtl/>
        </w:rPr>
        <w:t>المشرقي</w:t>
      </w:r>
      <w:r w:rsidRPr="00623FE4">
        <w:rPr>
          <w:rtl/>
        </w:rPr>
        <w:t xml:space="preserve"> </w:t>
      </w:r>
      <w:r w:rsidRPr="00623FE4">
        <w:rPr>
          <w:rFonts w:hint="eastAsia"/>
          <w:rtl/>
        </w:rPr>
        <w:t>المعاصر</w:t>
      </w:r>
      <w:r w:rsidR="007F3E51">
        <w:rPr>
          <w:rFonts w:hint="cs"/>
          <w:rtl/>
        </w:rPr>
        <w:t xml:space="preserve"> لهم</w:t>
      </w:r>
      <w:r w:rsidRPr="001F78B5">
        <w:rPr>
          <w:rFonts w:hint="eastAsia"/>
          <w:rtl/>
        </w:rPr>
        <w:t xml:space="preserve"> </w:t>
      </w:r>
      <w:r>
        <w:rPr>
          <w:rFonts w:hint="cs"/>
          <w:rtl/>
        </w:rPr>
        <w:t>و</w:t>
      </w:r>
      <w:r>
        <w:rPr>
          <w:rFonts w:hint="eastAsia"/>
          <w:rtl/>
        </w:rPr>
        <w:t>تعلّقهم</w:t>
      </w:r>
      <w:r>
        <w:rPr>
          <w:rtl/>
        </w:rPr>
        <w:t xml:space="preserve"> </w:t>
      </w:r>
      <w:r>
        <w:rPr>
          <w:rFonts w:hint="cs"/>
          <w:rtl/>
        </w:rPr>
        <w:t>به</w:t>
      </w:r>
      <w:r>
        <w:rPr>
          <w:rFonts w:hint="eastAsia"/>
          <w:rtl/>
        </w:rPr>
        <w:t>،</w:t>
      </w:r>
      <w:r>
        <w:rPr>
          <w:rtl/>
        </w:rPr>
        <w:t xml:space="preserve"> </w:t>
      </w:r>
      <w:r>
        <w:rPr>
          <w:rFonts w:hint="eastAsia"/>
          <w:rtl/>
        </w:rPr>
        <w:t>فقضايا</w:t>
      </w:r>
      <w:r>
        <w:rPr>
          <w:rtl/>
        </w:rPr>
        <w:t xml:space="preserve"> </w:t>
      </w:r>
      <w:r>
        <w:rPr>
          <w:rFonts w:hint="eastAsia"/>
          <w:rtl/>
        </w:rPr>
        <w:t>المرأة</w:t>
      </w:r>
      <w:r>
        <w:rPr>
          <w:rFonts w:hint="cs"/>
          <w:rtl/>
        </w:rPr>
        <w:t xml:space="preserve"> كان لها نصيب وافر في </w:t>
      </w:r>
      <w:r w:rsidR="0071697C">
        <w:rPr>
          <w:rFonts w:hint="cs"/>
          <w:rtl/>
        </w:rPr>
        <w:t>الشعر</w:t>
      </w:r>
      <w:r>
        <w:rPr>
          <w:rFonts w:hint="cs"/>
          <w:rtl/>
        </w:rPr>
        <w:t xml:space="preserve"> </w:t>
      </w:r>
      <w:r w:rsidRPr="001F78B5">
        <w:rPr>
          <w:rFonts w:hint="cs"/>
          <w:rtl/>
        </w:rPr>
        <w:t>الاجتماعي في المشرق</w:t>
      </w:r>
      <w:r>
        <w:rPr>
          <w:rFonts w:hint="cs"/>
          <w:rtl/>
        </w:rPr>
        <w:t>،</w:t>
      </w:r>
      <w:r>
        <w:rPr>
          <w:rtl/>
        </w:rPr>
        <w:t xml:space="preserve"> </w:t>
      </w:r>
      <w:r w:rsidRPr="00D76E0A">
        <w:rPr>
          <w:rFonts w:hint="cs"/>
          <w:rtl/>
        </w:rPr>
        <w:t>وشغلت</w:t>
      </w:r>
      <w:r>
        <w:rPr>
          <w:rFonts w:hint="cs"/>
          <w:rtl/>
        </w:rPr>
        <w:t xml:space="preserve"> أقلام</w:t>
      </w:r>
      <w:r>
        <w:rPr>
          <w:rtl/>
        </w:rPr>
        <w:t xml:space="preserve"> </w:t>
      </w:r>
      <w:r>
        <w:rPr>
          <w:rFonts w:hint="cs"/>
          <w:rtl/>
        </w:rPr>
        <w:t xml:space="preserve">كثير من </w:t>
      </w:r>
      <w:r w:rsidR="0071697C">
        <w:rPr>
          <w:rFonts w:hint="eastAsia"/>
          <w:rtl/>
        </w:rPr>
        <w:t>الشعر</w:t>
      </w:r>
      <w:r>
        <w:rPr>
          <w:rFonts w:hint="cs"/>
          <w:rtl/>
        </w:rPr>
        <w:t>اء</w:t>
      </w:r>
      <w:r>
        <w:rPr>
          <w:rtl/>
        </w:rPr>
        <w:t xml:space="preserve"> </w:t>
      </w:r>
      <w:r>
        <w:rPr>
          <w:rFonts w:hint="cs"/>
          <w:rtl/>
        </w:rPr>
        <w:t>فترة ال</w:t>
      </w:r>
      <w:r w:rsidR="00F33211">
        <w:rPr>
          <w:rFonts w:hint="cs"/>
          <w:rtl/>
        </w:rPr>
        <w:t>عشرينات</w:t>
      </w:r>
      <w:r>
        <w:rPr>
          <w:rFonts w:hint="eastAsia"/>
          <w:rtl/>
        </w:rPr>
        <w:t>،</w:t>
      </w:r>
      <w:r>
        <w:rPr>
          <w:rtl/>
        </w:rPr>
        <w:t xml:space="preserve"> </w:t>
      </w:r>
      <w:r>
        <w:rPr>
          <w:rFonts w:hint="eastAsia"/>
          <w:rtl/>
        </w:rPr>
        <w:t>مجارين</w:t>
      </w:r>
      <w:r>
        <w:rPr>
          <w:rtl/>
        </w:rPr>
        <w:t xml:space="preserve"> </w:t>
      </w:r>
      <w:r>
        <w:rPr>
          <w:rFonts w:hint="eastAsia"/>
          <w:rtl/>
        </w:rPr>
        <w:t>بذلك</w:t>
      </w:r>
      <w:r>
        <w:rPr>
          <w:rtl/>
        </w:rPr>
        <w:t xml:space="preserve"> </w:t>
      </w:r>
      <w:r>
        <w:rPr>
          <w:rFonts w:hint="eastAsia"/>
          <w:rtl/>
        </w:rPr>
        <w:t>الحركات</w:t>
      </w:r>
      <w:r>
        <w:rPr>
          <w:rtl/>
        </w:rPr>
        <w:t xml:space="preserve"> </w:t>
      </w:r>
      <w:r>
        <w:rPr>
          <w:rFonts w:hint="eastAsia"/>
          <w:rtl/>
        </w:rPr>
        <w:t>التحر</w:t>
      </w:r>
      <w:r>
        <w:rPr>
          <w:rFonts w:hint="cs"/>
          <w:rtl/>
        </w:rPr>
        <w:t>ّ</w:t>
      </w:r>
      <w:r>
        <w:rPr>
          <w:rFonts w:hint="eastAsia"/>
          <w:rtl/>
        </w:rPr>
        <w:t>رية</w:t>
      </w:r>
      <w:r>
        <w:rPr>
          <w:rtl/>
        </w:rPr>
        <w:t xml:space="preserve"> </w:t>
      </w:r>
      <w:r>
        <w:rPr>
          <w:rFonts w:hint="eastAsia"/>
          <w:rtl/>
        </w:rPr>
        <w:t>التي</w:t>
      </w:r>
      <w:r>
        <w:rPr>
          <w:rtl/>
        </w:rPr>
        <w:t xml:space="preserve"> </w:t>
      </w:r>
      <w:r>
        <w:rPr>
          <w:rFonts w:hint="eastAsia"/>
          <w:rtl/>
        </w:rPr>
        <w:t>بلغت</w:t>
      </w:r>
      <w:r>
        <w:rPr>
          <w:rtl/>
        </w:rPr>
        <w:t xml:space="preserve"> </w:t>
      </w:r>
      <w:r>
        <w:rPr>
          <w:rFonts w:hint="eastAsia"/>
          <w:rtl/>
        </w:rPr>
        <w:t>أوجها</w:t>
      </w:r>
      <w:r>
        <w:rPr>
          <w:rtl/>
        </w:rPr>
        <w:t xml:space="preserve"> </w:t>
      </w:r>
      <w:r>
        <w:rPr>
          <w:rFonts w:hint="cs"/>
          <w:rtl/>
        </w:rPr>
        <w:t>آنذاك</w:t>
      </w:r>
      <w:r>
        <w:rPr>
          <w:rFonts w:hint="eastAsia"/>
          <w:rtl/>
        </w:rPr>
        <w:t>،</w:t>
      </w:r>
      <w:r>
        <w:rPr>
          <w:rtl/>
        </w:rPr>
        <w:t xml:space="preserve"> </w:t>
      </w:r>
      <w:r>
        <w:rPr>
          <w:rFonts w:hint="eastAsia"/>
          <w:rtl/>
        </w:rPr>
        <w:t>والتي</w:t>
      </w:r>
      <w:r>
        <w:rPr>
          <w:rtl/>
        </w:rPr>
        <w:t xml:space="preserve"> </w:t>
      </w:r>
      <w:r>
        <w:rPr>
          <w:rFonts w:hint="eastAsia"/>
          <w:rtl/>
        </w:rPr>
        <w:t>كانت</w:t>
      </w:r>
      <w:r>
        <w:rPr>
          <w:rtl/>
        </w:rPr>
        <w:t xml:space="preserve"> </w:t>
      </w:r>
      <w:r>
        <w:rPr>
          <w:rFonts w:hint="cs"/>
          <w:rtl/>
        </w:rPr>
        <w:t xml:space="preserve">في كثير من مواقفها </w:t>
      </w:r>
      <w:r>
        <w:rPr>
          <w:rFonts w:hint="eastAsia"/>
          <w:rtl/>
        </w:rPr>
        <w:t>تدعو</w:t>
      </w:r>
      <w:r>
        <w:rPr>
          <w:rtl/>
        </w:rPr>
        <w:t xml:space="preserve"> </w:t>
      </w:r>
      <w:r>
        <w:rPr>
          <w:rFonts w:hint="cs"/>
          <w:rtl/>
        </w:rPr>
        <w:t xml:space="preserve">إلى </w:t>
      </w:r>
      <w:r>
        <w:rPr>
          <w:rFonts w:hint="eastAsia"/>
          <w:rtl/>
        </w:rPr>
        <w:t>تكسير</w:t>
      </w:r>
      <w:r>
        <w:rPr>
          <w:rtl/>
        </w:rPr>
        <w:t xml:space="preserve"> </w:t>
      </w:r>
      <w:r>
        <w:rPr>
          <w:rFonts w:hint="eastAsia"/>
          <w:rtl/>
        </w:rPr>
        <w:t>أغلال</w:t>
      </w:r>
      <w:r>
        <w:rPr>
          <w:rtl/>
        </w:rPr>
        <w:t xml:space="preserve"> </w:t>
      </w:r>
      <w:r>
        <w:rPr>
          <w:rFonts w:hint="eastAsia"/>
          <w:rtl/>
        </w:rPr>
        <w:t>المرأة</w:t>
      </w:r>
      <w:r>
        <w:rPr>
          <w:rtl/>
        </w:rPr>
        <w:t xml:space="preserve"> </w:t>
      </w:r>
      <w:r>
        <w:rPr>
          <w:rFonts w:hint="eastAsia"/>
          <w:rtl/>
        </w:rPr>
        <w:t>وتحريرها</w:t>
      </w:r>
      <w:r>
        <w:rPr>
          <w:rtl/>
        </w:rPr>
        <w:t xml:space="preserve"> </w:t>
      </w:r>
      <w:r>
        <w:rPr>
          <w:rFonts w:hint="eastAsia"/>
          <w:rtl/>
        </w:rPr>
        <w:t>من</w:t>
      </w:r>
      <w:r>
        <w:rPr>
          <w:rtl/>
        </w:rPr>
        <w:t xml:space="preserve"> </w:t>
      </w:r>
      <w:r>
        <w:rPr>
          <w:rFonts w:hint="eastAsia"/>
          <w:rtl/>
        </w:rPr>
        <w:t>قيودها</w:t>
      </w:r>
      <w:r>
        <w:rPr>
          <w:rtl/>
        </w:rPr>
        <w:t xml:space="preserve"> </w:t>
      </w:r>
      <w:r>
        <w:rPr>
          <w:rFonts w:hint="eastAsia"/>
          <w:rtl/>
        </w:rPr>
        <w:t>الاجتماعي</w:t>
      </w:r>
      <w:r w:rsidR="00CD02F9">
        <w:rPr>
          <w:rFonts w:hint="cs"/>
          <w:rtl/>
        </w:rPr>
        <w:t>ّ</w:t>
      </w:r>
      <w:r>
        <w:rPr>
          <w:rFonts w:hint="eastAsia"/>
          <w:rtl/>
        </w:rPr>
        <w:t>ة،</w:t>
      </w:r>
      <w:r>
        <w:rPr>
          <w:rtl/>
        </w:rPr>
        <w:t xml:space="preserve"> </w:t>
      </w:r>
      <w:r>
        <w:rPr>
          <w:rFonts w:hint="eastAsia"/>
          <w:rtl/>
        </w:rPr>
        <w:t>وفكّ</w:t>
      </w:r>
      <w:r>
        <w:rPr>
          <w:rtl/>
        </w:rPr>
        <w:t xml:space="preserve"> </w:t>
      </w:r>
      <w:r>
        <w:rPr>
          <w:rFonts w:hint="eastAsia"/>
          <w:rtl/>
        </w:rPr>
        <w:t>رباطها</w:t>
      </w:r>
      <w:r>
        <w:rPr>
          <w:rtl/>
        </w:rPr>
        <w:t xml:space="preserve"> </w:t>
      </w:r>
      <w:r>
        <w:rPr>
          <w:rFonts w:hint="eastAsia"/>
          <w:rtl/>
        </w:rPr>
        <w:t>من</w:t>
      </w:r>
      <w:r>
        <w:rPr>
          <w:rtl/>
        </w:rPr>
        <w:t xml:space="preserve"> </w:t>
      </w:r>
      <w:r>
        <w:rPr>
          <w:rFonts w:hint="eastAsia"/>
          <w:rtl/>
        </w:rPr>
        <w:t>سلطة</w:t>
      </w:r>
      <w:r>
        <w:rPr>
          <w:rtl/>
        </w:rPr>
        <w:t xml:space="preserve"> </w:t>
      </w:r>
      <w:r>
        <w:rPr>
          <w:rFonts w:hint="eastAsia"/>
          <w:rtl/>
        </w:rPr>
        <w:t>العادات</w:t>
      </w:r>
      <w:r>
        <w:rPr>
          <w:rtl/>
        </w:rPr>
        <w:t xml:space="preserve"> </w:t>
      </w:r>
      <w:r>
        <w:rPr>
          <w:rFonts w:hint="eastAsia"/>
          <w:rtl/>
        </w:rPr>
        <w:t>والأعراف</w:t>
      </w:r>
      <w:r w:rsidR="00CD02F9">
        <w:rPr>
          <w:rtl/>
        </w:rPr>
        <w:t xml:space="preserve">. </w:t>
      </w:r>
    </w:p>
    <w:p w:rsidR="00215BEC" w:rsidRDefault="00215BEC" w:rsidP="00CD02F9">
      <w:pPr>
        <w:rPr>
          <w:rtl/>
        </w:rPr>
      </w:pPr>
      <w:r>
        <w:rPr>
          <w:rFonts w:hint="eastAsia"/>
          <w:rtl/>
        </w:rPr>
        <w:t>لقد</w:t>
      </w:r>
      <w:r>
        <w:rPr>
          <w:rtl/>
        </w:rPr>
        <w:t xml:space="preserve"> </w:t>
      </w:r>
      <w:r>
        <w:rPr>
          <w:rFonts w:hint="eastAsia"/>
          <w:rtl/>
        </w:rPr>
        <w:t>عاش</w:t>
      </w:r>
      <w:r>
        <w:rPr>
          <w:rtl/>
        </w:rPr>
        <w:t xml:space="preserve"> </w:t>
      </w:r>
      <w:r>
        <w:rPr>
          <w:rFonts w:hint="eastAsia"/>
          <w:rtl/>
        </w:rPr>
        <w:t>الفرد</w:t>
      </w:r>
      <w:r>
        <w:rPr>
          <w:rtl/>
        </w:rPr>
        <w:t xml:space="preserve"> </w:t>
      </w:r>
      <w:r w:rsidR="00922093">
        <w:rPr>
          <w:rFonts w:hint="eastAsia"/>
          <w:rtl/>
        </w:rPr>
        <w:t>الجزائريّ</w:t>
      </w:r>
      <w:r>
        <w:rPr>
          <w:rtl/>
        </w:rPr>
        <w:t xml:space="preserve"> </w:t>
      </w:r>
      <w:r>
        <w:rPr>
          <w:rFonts w:hint="eastAsia"/>
          <w:rtl/>
        </w:rPr>
        <w:t>إب</w:t>
      </w:r>
      <w:r>
        <w:rPr>
          <w:rFonts w:hint="cs"/>
          <w:rtl/>
        </w:rPr>
        <w:t>ّ</w:t>
      </w:r>
      <w:r>
        <w:rPr>
          <w:rFonts w:hint="eastAsia"/>
          <w:rtl/>
        </w:rPr>
        <w:t>ان</w:t>
      </w:r>
      <w:r>
        <w:rPr>
          <w:rtl/>
        </w:rPr>
        <w:t xml:space="preserve"> </w:t>
      </w:r>
      <w:r>
        <w:rPr>
          <w:rFonts w:hint="eastAsia"/>
          <w:rtl/>
        </w:rPr>
        <w:t>الاحتلال</w:t>
      </w:r>
      <w:r>
        <w:rPr>
          <w:rtl/>
        </w:rPr>
        <w:t xml:space="preserve"> </w:t>
      </w:r>
      <w:r>
        <w:rPr>
          <w:rFonts w:hint="eastAsia"/>
          <w:rtl/>
        </w:rPr>
        <w:t>الفرنسي</w:t>
      </w:r>
      <w:r>
        <w:rPr>
          <w:rtl/>
        </w:rPr>
        <w:t xml:space="preserve"> </w:t>
      </w:r>
      <w:r>
        <w:rPr>
          <w:rFonts w:hint="eastAsia"/>
          <w:rtl/>
        </w:rPr>
        <w:t>وهو</w:t>
      </w:r>
      <w:r>
        <w:rPr>
          <w:rtl/>
        </w:rPr>
        <w:t xml:space="preserve"> </w:t>
      </w:r>
      <w:r>
        <w:rPr>
          <w:rFonts w:hint="eastAsia"/>
          <w:rtl/>
        </w:rPr>
        <w:t>يتجر</w:t>
      </w:r>
      <w:r w:rsidR="00F236AA">
        <w:rPr>
          <w:rFonts w:hint="cs"/>
          <w:rtl/>
        </w:rPr>
        <w:t>ّ</w:t>
      </w:r>
      <w:r>
        <w:rPr>
          <w:rFonts w:hint="eastAsia"/>
          <w:rtl/>
        </w:rPr>
        <w:t>ع</w:t>
      </w:r>
      <w:r>
        <w:rPr>
          <w:rtl/>
        </w:rPr>
        <w:t xml:space="preserve"> </w:t>
      </w:r>
      <w:r>
        <w:rPr>
          <w:rFonts w:hint="eastAsia"/>
          <w:rtl/>
        </w:rPr>
        <w:t>البؤس</w:t>
      </w:r>
      <w:r>
        <w:rPr>
          <w:rtl/>
        </w:rPr>
        <w:t xml:space="preserve"> </w:t>
      </w:r>
      <w:r>
        <w:rPr>
          <w:rFonts w:hint="eastAsia"/>
          <w:rtl/>
        </w:rPr>
        <w:t>والشقاء</w:t>
      </w:r>
      <w:r w:rsidR="00F236AA">
        <w:rPr>
          <w:rFonts w:hint="cs"/>
          <w:rtl/>
        </w:rPr>
        <w:t>،</w:t>
      </w:r>
      <w:r>
        <w:rPr>
          <w:rtl/>
        </w:rPr>
        <w:t xml:space="preserve"> </w:t>
      </w:r>
      <w:r>
        <w:rPr>
          <w:rFonts w:hint="eastAsia"/>
          <w:rtl/>
        </w:rPr>
        <w:t>ويعاني</w:t>
      </w:r>
      <w:r>
        <w:rPr>
          <w:rtl/>
        </w:rPr>
        <w:t xml:space="preserve"> </w:t>
      </w:r>
      <w:r>
        <w:rPr>
          <w:rFonts w:hint="eastAsia"/>
          <w:rtl/>
        </w:rPr>
        <w:t>أنواع</w:t>
      </w:r>
      <w:r>
        <w:rPr>
          <w:rtl/>
        </w:rPr>
        <w:t xml:space="preserve"> </w:t>
      </w:r>
      <w:r>
        <w:rPr>
          <w:rFonts w:hint="eastAsia"/>
          <w:rtl/>
        </w:rPr>
        <w:t>البلايا</w:t>
      </w:r>
      <w:r>
        <w:rPr>
          <w:rtl/>
        </w:rPr>
        <w:t xml:space="preserve"> </w:t>
      </w:r>
      <w:r>
        <w:rPr>
          <w:rFonts w:hint="eastAsia"/>
          <w:rtl/>
        </w:rPr>
        <w:t>والر</w:t>
      </w:r>
      <w:r w:rsidR="00BB18C8">
        <w:rPr>
          <w:rFonts w:hint="cs"/>
          <w:rtl/>
        </w:rPr>
        <w:t>ّ</w:t>
      </w:r>
      <w:r>
        <w:rPr>
          <w:rFonts w:hint="eastAsia"/>
          <w:rtl/>
        </w:rPr>
        <w:t>زايا</w:t>
      </w:r>
      <w:r>
        <w:rPr>
          <w:rtl/>
        </w:rPr>
        <w:t xml:space="preserve"> </w:t>
      </w:r>
      <w:r>
        <w:rPr>
          <w:rFonts w:hint="eastAsia"/>
          <w:rtl/>
        </w:rPr>
        <w:t>جراء</w:t>
      </w:r>
      <w:r w:rsidRPr="00E74ECB">
        <w:rPr>
          <w:rtl/>
        </w:rPr>
        <w:t xml:space="preserve"> </w:t>
      </w:r>
      <w:r>
        <w:rPr>
          <w:rFonts w:hint="eastAsia"/>
          <w:rtl/>
        </w:rPr>
        <w:t>الت</w:t>
      </w:r>
      <w:r w:rsidR="00BB18C8">
        <w:rPr>
          <w:rFonts w:hint="cs"/>
          <w:rtl/>
        </w:rPr>
        <w:t>ّ</w:t>
      </w:r>
      <w:r>
        <w:rPr>
          <w:rFonts w:hint="eastAsia"/>
          <w:rtl/>
        </w:rPr>
        <w:t>ضييق</w:t>
      </w:r>
      <w:r>
        <w:rPr>
          <w:rtl/>
        </w:rPr>
        <w:t xml:space="preserve"> </w:t>
      </w:r>
      <w:r>
        <w:rPr>
          <w:rFonts w:hint="eastAsia"/>
          <w:rtl/>
        </w:rPr>
        <w:t>والاضطهاد</w:t>
      </w:r>
      <w:r>
        <w:rPr>
          <w:rtl/>
        </w:rPr>
        <w:t xml:space="preserve"> </w:t>
      </w:r>
      <w:r>
        <w:rPr>
          <w:rFonts w:hint="eastAsia"/>
          <w:rtl/>
        </w:rPr>
        <w:t>الجائر</w:t>
      </w:r>
      <w:r>
        <w:rPr>
          <w:rtl/>
        </w:rPr>
        <w:t xml:space="preserve"> </w:t>
      </w:r>
      <w:r>
        <w:rPr>
          <w:rFonts w:hint="eastAsia"/>
          <w:rtl/>
        </w:rPr>
        <w:t>الذي</w:t>
      </w:r>
      <w:r>
        <w:rPr>
          <w:rtl/>
        </w:rPr>
        <w:t xml:space="preserve"> </w:t>
      </w:r>
      <w:r>
        <w:rPr>
          <w:rFonts w:hint="eastAsia"/>
          <w:rtl/>
        </w:rPr>
        <w:t>كانت</w:t>
      </w:r>
      <w:r>
        <w:rPr>
          <w:rtl/>
        </w:rPr>
        <w:t xml:space="preserve"> </w:t>
      </w:r>
      <w:r>
        <w:rPr>
          <w:rFonts w:hint="eastAsia"/>
          <w:rtl/>
        </w:rPr>
        <w:t>تمارسه</w:t>
      </w:r>
      <w:r>
        <w:rPr>
          <w:rtl/>
        </w:rPr>
        <w:t xml:space="preserve"> </w:t>
      </w:r>
      <w:r>
        <w:rPr>
          <w:rFonts w:hint="eastAsia"/>
          <w:rtl/>
        </w:rPr>
        <w:t>إدارة</w:t>
      </w:r>
      <w:r>
        <w:rPr>
          <w:rtl/>
        </w:rPr>
        <w:t xml:space="preserve"> </w:t>
      </w:r>
      <w:r>
        <w:rPr>
          <w:rFonts w:hint="eastAsia"/>
          <w:rtl/>
        </w:rPr>
        <w:t>الاحتلال</w:t>
      </w:r>
      <w:r>
        <w:rPr>
          <w:rtl/>
        </w:rPr>
        <w:t xml:space="preserve"> </w:t>
      </w:r>
      <w:r>
        <w:rPr>
          <w:rFonts w:hint="eastAsia"/>
          <w:rtl/>
        </w:rPr>
        <w:t>ات</w:t>
      </w:r>
      <w:r w:rsidR="00BB18C8">
        <w:rPr>
          <w:rFonts w:hint="cs"/>
          <w:rtl/>
        </w:rPr>
        <w:t>ّ</w:t>
      </w:r>
      <w:r>
        <w:rPr>
          <w:rFonts w:hint="eastAsia"/>
          <w:rtl/>
        </w:rPr>
        <w:t>جاه</w:t>
      </w:r>
      <w:r>
        <w:rPr>
          <w:rtl/>
        </w:rPr>
        <w:t xml:space="preserve"> </w:t>
      </w:r>
      <w:r>
        <w:rPr>
          <w:rFonts w:hint="eastAsia"/>
          <w:rtl/>
        </w:rPr>
        <w:t>الأهالي،</w:t>
      </w:r>
      <w:r>
        <w:rPr>
          <w:rtl/>
        </w:rPr>
        <w:t xml:space="preserve"> </w:t>
      </w:r>
      <w:r>
        <w:rPr>
          <w:rFonts w:hint="eastAsia"/>
          <w:rtl/>
        </w:rPr>
        <w:t>وكانت</w:t>
      </w:r>
      <w:r>
        <w:rPr>
          <w:rtl/>
        </w:rPr>
        <w:t xml:space="preserve"> </w:t>
      </w:r>
      <w:r>
        <w:rPr>
          <w:rFonts w:hint="eastAsia"/>
          <w:rtl/>
        </w:rPr>
        <w:t>المرأة</w:t>
      </w:r>
      <w:r>
        <w:rPr>
          <w:rtl/>
        </w:rPr>
        <w:t xml:space="preserve"> </w:t>
      </w:r>
      <w:r>
        <w:rPr>
          <w:rFonts w:hint="eastAsia"/>
          <w:rtl/>
        </w:rPr>
        <w:t>فوق</w:t>
      </w:r>
      <w:r>
        <w:rPr>
          <w:rtl/>
        </w:rPr>
        <w:t xml:space="preserve"> </w:t>
      </w:r>
      <w:r>
        <w:rPr>
          <w:rFonts w:hint="eastAsia"/>
          <w:rtl/>
        </w:rPr>
        <w:t>ذلك</w:t>
      </w:r>
      <w:r>
        <w:rPr>
          <w:rtl/>
        </w:rPr>
        <w:t xml:space="preserve"> </w:t>
      </w:r>
      <w:r>
        <w:rPr>
          <w:rFonts w:hint="eastAsia"/>
          <w:rtl/>
        </w:rPr>
        <w:t>تعاني</w:t>
      </w:r>
      <w:r>
        <w:rPr>
          <w:rtl/>
        </w:rPr>
        <w:t xml:space="preserve"> </w:t>
      </w:r>
      <w:r>
        <w:rPr>
          <w:rFonts w:hint="eastAsia"/>
          <w:rtl/>
        </w:rPr>
        <w:t>جور</w:t>
      </w:r>
      <w:r>
        <w:rPr>
          <w:rtl/>
        </w:rPr>
        <w:t xml:space="preserve"> </w:t>
      </w:r>
      <w:r>
        <w:rPr>
          <w:rFonts w:hint="eastAsia"/>
          <w:rtl/>
        </w:rPr>
        <w:t>المجتمع</w:t>
      </w:r>
      <w:r>
        <w:rPr>
          <w:rtl/>
        </w:rPr>
        <w:t xml:space="preserve"> </w:t>
      </w:r>
      <w:r>
        <w:rPr>
          <w:rFonts w:hint="eastAsia"/>
          <w:rtl/>
        </w:rPr>
        <w:t>واستبداده،</w:t>
      </w:r>
      <w:r>
        <w:rPr>
          <w:rtl/>
        </w:rPr>
        <w:t xml:space="preserve"> </w:t>
      </w:r>
      <w:r>
        <w:rPr>
          <w:rFonts w:hint="eastAsia"/>
          <w:rtl/>
        </w:rPr>
        <w:t>وتهميش</w:t>
      </w:r>
      <w:r>
        <w:rPr>
          <w:rtl/>
        </w:rPr>
        <w:t xml:space="preserve"> </w:t>
      </w:r>
      <w:r>
        <w:rPr>
          <w:rFonts w:hint="eastAsia"/>
          <w:rtl/>
        </w:rPr>
        <w:t>دورها</w:t>
      </w:r>
      <w:r>
        <w:rPr>
          <w:rtl/>
        </w:rPr>
        <w:t xml:space="preserve"> </w:t>
      </w:r>
      <w:r>
        <w:rPr>
          <w:rFonts w:hint="eastAsia"/>
          <w:rtl/>
        </w:rPr>
        <w:t>ونكران</w:t>
      </w:r>
      <w:r>
        <w:rPr>
          <w:rtl/>
        </w:rPr>
        <w:t xml:space="preserve"> </w:t>
      </w:r>
      <w:r>
        <w:rPr>
          <w:rFonts w:hint="eastAsia"/>
          <w:rtl/>
        </w:rPr>
        <w:t>منزلتها،</w:t>
      </w:r>
      <w:r>
        <w:rPr>
          <w:rtl/>
        </w:rPr>
        <w:t xml:space="preserve"> </w:t>
      </w:r>
      <w:r>
        <w:rPr>
          <w:rFonts w:hint="eastAsia"/>
          <w:rtl/>
        </w:rPr>
        <w:t>وقد</w:t>
      </w:r>
      <w:r>
        <w:rPr>
          <w:rtl/>
        </w:rPr>
        <w:t xml:space="preserve"> </w:t>
      </w:r>
      <w:r>
        <w:rPr>
          <w:rFonts w:hint="eastAsia"/>
          <w:rtl/>
        </w:rPr>
        <w:t>علّق</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منتقدا</w:t>
      </w:r>
      <w:r>
        <w:rPr>
          <w:rtl/>
        </w:rPr>
        <w:t xml:space="preserve"> </w:t>
      </w:r>
      <w:r>
        <w:rPr>
          <w:rFonts w:hint="eastAsia"/>
          <w:rtl/>
        </w:rPr>
        <w:t>الحال</w:t>
      </w:r>
      <w:r>
        <w:rPr>
          <w:rtl/>
        </w:rPr>
        <w:t xml:space="preserve"> </w:t>
      </w:r>
      <w:r>
        <w:rPr>
          <w:rFonts w:hint="eastAsia"/>
          <w:rtl/>
        </w:rPr>
        <w:t>الاجتماعي</w:t>
      </w:r>
      <w:r>
        <w:rPr>
          <w:rtl/>
        </w:rPr>
        <w:t xml:space="preserve"> </w:t>
      </w:r>
      <w:r>
        <w:rPr>
          <w:rFonts w:hint="eastAsia"/>
          <w:rtl/>
        </w:rPr>
        <w:t>للمرأة</w:t>
      </w:r>
      <w:r>
        <w:rPr>
          <w:rtl/>
        </w:rPr>
        <w:t xml:space="preserve"> </w:t>
      </w:r>
      <w:r w:rsidRPr="00261C70">
        <w:rPr>
          <w:rFonts w:hint="eastAsia"/>
          <w:rtl/>
        </w:rPr>
        <w:t>ووضعها</w:t>
      </w:r>
      <w:r>
        <w:rPr>
          <w:rtl/>
        </w:rPr>
        <w:t xml:space="preserve"> </w:t>
      </w:r>
      <w:r>
        <w:rPr>
          <w:rFonts w:hint="eastAsia"/>
          <w:rtl/>
        </w:rPr>
        <w:t>المهين</w:t>
      </w:r>
      <w:r>
        <w:rPr>
          <w:rtl/>
        </w:rPr>
        <w:t xml:space="preserve"> </w:t>
      </w:r>
      <w:r>
        <w:rPr>
          <w:rFonts w:hint="eastAsia"/>
          <w:rtl/>
        </w:rPr>
        <w:t>الذي</w:t>
      </w:r>
      <w:r>
        <w:rPr>
          <w:rtl/>
        </w:rPr>
        <w:t xml:space="preserve"> </w:t>
      </w:r>
      <w:r>
        <w:rPr>
          <w:rFonts w:hint="eastAsia"/>
          <w:rtl/>
        </w:rPr>
        <w:t>فرض</w:t>
      </w:r>
      <w:r>
        <w:rPr>
          <w:rtl/>
        </w:rPr>
        <w:t xml:space="preserve"> </w:t>
      </w:r>
      <w:r>
        <w:rPr>
          <w:rFonts w:hint="eastAsia"/>
          <w:rtl/>
        </w:rPr>
        <w:t>عليها،</w:t>
      </w:r>
      <w:r>
        <w:rPr>
          <w:rtl/>
        </w:rPr>
        <w:t xml:space="preserve"> </w:t>
      </w:r>
      <w:r>
        <w:rPr>
          <w:rFonts w:hint="eastAsia"/>
          <w:rtl/>
        </w:rPr>
        <w:t>وينتفض</w:t>
      </w:r>
      <w:r>
        <w:rPr>
          <w:rtl/>
        </w:rPr>
        <w:t xml:space="preserve"> </w:t>
      </w:r>
      <w:r>
        <w:rPr>
          <w:rFonts w:hint="eastAsia"/>
          <w:rtl/>
        </w:rPr>
        <w:t>لسوء</w:t>
      </w:r>
      <w:r>
        <w:rPr>
          <w:rtl/>
        </w:rPr>
        <w:t xml:space="preserve"> </w:t>
      </w:r>
      <w:r>
        <w:rPr>
          <w:rFonts w:hint="eastAsia"/>
          <w:rtl/>
        </w:rPr>
        <w:t>معاملتها</w:t>
      </w:r>
      <w:r>
        <w:rPr>
          <w:rtl/>
        </w:rPr>
        <w:t xml:space="preserve"> </w:t>
      </w:r>
      <w:r>
        <w:rPr>
          <w:rFonts w:hint="eastAsia"/>
          <w:rtl/>
        </w:rPr>
        <w:t>من</w:t>
      </w:r>
      <w:r>
        <w:rPr>
          <w:rtl/>
        </w:rPr>
        <w:t xml:space="preserve"> </w:t>
      </w:r>
      <w:r>
        <w:rPr>
          <w:rFonts w:hint="eastAsia"/>
          <w:rtl/>
        </w:rPr>
        <w:t>طرف</w:t>
      </w:r>
      <w:r>
        <w:rPr>
          <w:rtl/>
        </w:rPr>
        <w:t xml:space="preserve"> </w:t>
      </w:r>
      <w:r>
        <w:rPr>
          <w:rFonts w:hint="eastAsia"/>
          <w:rtl/>
        </w:rPr>
        <w:t>أبناء</w:t>
      </w:r>
      <w:r>
        <w:rPr>
          <w:rtl/>
        </w:rPr>
        <w:t xml:space="preserve"> </w:t>
      </w:r>
      <w:r>
        <w:rPr>
          <w:rFonts w:hint="eastAsia"/>
          <w:rtl/>
        </w:rPr>
        <w:t>قومها،</w:t>
      </w:r>
      <w:r>
        <w:rPr>
          <w:rtl/>
        </w:rPr>
        <w:t xml:space="preserve"> </w:t>
      </w:r>
      <w:r>
        <w:rPr>
          <w:rFonts w:hint="eastAsia"/>
          <w:rtl/>
        </w:rPr>
        <w:t>فيقول</w:t>
      </w:r>
      <w:r>
        <w:rPr>
          <w:rtl/>
        </w:rPr>
        <w:t>: "</w:t>
      </w:r>
      <w:r>
        <w:rPr>
          <w:rFonts w:hint="eastAsia"/>
          <w:rtl/>
        </w:rPr>
        <w:t>كيف</w:t>
      </w:r>
      <w:r>
        <w:rPr>
          <w:rtl/>
        </w:rPr>
        <w:t xml:space="preserve"> </w:t>
      </w:r>
      <w:r>
        <w:rPr>
          <w:rFonts w:hint="eastAsia"/>
          <w:rtl/>
        </w:rPr>
        <w:t>نعتب</w:t>
      </w:r>
      <w:r>
        <w:rPr>
          <w:rtl/>
        </w:rPr>
        <w:t xml:space="preserve"> </w:t>
      </w:r>
      <w:r>
        <w:rPr>
          <w:rFonts w:hint="eastAsia"/>
          <w:rtl/>
        </w:rPr>
        <w:t>القوي</w:t>
      </w:r>
      <w:r>
        <w:rPr>
          <w:rtl/>
        </w:rPr>
        <w:t xml:space="preserve"> </w:t>
      </w:r>
      <w:r>
        <w:rPr>
          <w:rFonts w:hint="eastAsia"/>
          <w:rtl/>
        </w:rPr>
        <w:t>إذا</w:t>
      </w:r>
      <w:r>
        <w:rPr>
          <w:rtl/>
        </w:rPr>
        <w:t xml:space="preserve"> </w:t>
      </w:r>
      <w:r>
        <w:rPr>
          <w:rFonts w:hint="eastAsia"/>
          <w:rtl/>
        </w:rPr>
        <w:t>ما</w:t>
      </w:r>
      <w:r>
        <w:rPr>
          <w:rtl/>
        </w:rPr>
        <w:t xml:space="preserve"> </w:t>
      </w:r>
      <w:r>
        <w:rPr>
          <w:rFonts w:hint="eastAsia"/>
          <w:rtl/>
        </w:rPr>
        <w:t>جاءنا</w:t>
      </w:r>
      <w:r>
        <w:rPr>
          <w:rtl/>
        </w:rPr>
        <w:t xml:space="preserve"> </w:t>
      </w:r>
      <w:r>
        <w:rPr>
          <w:rFonts w:hint="eastAsia"/>
          <w:rtl/>
        </w:rPr>
        <w:t>بقو</w:t>
      </w:r>
      <w:r>
        <w:rPr>
          <w:rFonts w:hint="cs"/>
          <w:rtl/>
        </w:rPr>
        <w:t>ّ</w:t>
      </w:r>
      <w:r>
        <w:rPr>
          <w:rFonts w:hint="eastAsia"/>
          <w:rtl/>
        </w:rPr>
        <w:t>ته</w:t>
      </w:r>
      <w:r>
        <w:rPr>
          <w:rtl/>
        </w:rPr>
        <w:t xml:space="preserve"> </w:t>
      </w:r>
      <w:r>
        <w:rPr>
          <w:rFonts w:hint="eastAsia"/>
          <w:rtl/>
        </w:rPr>
        <w:t>يفعل</w:t>
      </w:r>
      <w:r>
        <w:rPr>
          <w:rtl/>
        </w:rPr>
        <w:t xml:space="preserve"> </w:t>
      </w:r>
      <w:r>
        <w:rPr>
          <w:rFonts w:hint="eastAsia"/>
          <w:rtl/>
        </w:rPr>
        <w:t>فعله</w:t>
      </w:r>
      <w:r>
        <w:rPr>
          <w:rtl/>
        </w:rPr>
        <w:t xml:space="preserve"> </w:t>
      </w:r>
      <w:r>
        <w:rPr>
          <w:rFonts w:hint="eastAsia"/>
          <w:rtl/>
        </w:rPr>
        <w:t>الفاتك</w:t>
      </w:r>
      <w:r>
        <w:rPr>
          <w:rtl/>
        </w:rPr>
        <w:t xml:space="preserve"> </w:t>
      </w:r>
      <w:r>
        <w:rPr>
          <w:rFonts w:hint="eastAsia"/>
          <w:rtl/>
        </w:rPr>
        <w:t>فينا</w:t>
      </w:r>
      <w:r>
        <w:rPr>
          <w:rtl/>
        </w:rPr>
        <w:t xml:space="preserve"> </w:t>
      </w:r>
      <w:r>
        <w:rPr>
          <w:rFonts w:hint="eastAsia"/>
          <w:rtl/>
        </w:rPr>
        <w:t>ويسومنا</w:t>
      </w:r>
      <w:r>
        <w:rPr>
          <w:rtl/>
        </w:rPr>
        <w:t xml:space="preserve"> </w:t>
      </w:r>
      <w:r>
        <w:rPr>
          <w:rFonts w:hint="eastAsia"/>
          <w:rtl/>
        </w:rPr>
        <w:t>بما</w:t>
      </w:r>
      <w:r>
        <w:rPr>
          <w:rtl/>
        </w:rPr>
        <w:t xml:space="preserve"> </w:t>
      </w:r>
      <w:r>
        <w:rPr>
          <w:rFonts w:hint="eastAsia"/>
          <w:rtl/>
        </w:rPr>
        <w:t>يريد</w:t>
      </w:r>
      <w:r>
        <w:rPr>
          <w:rtl/>
        </w:rPr>
        <w:t xml:space="preserve"> </w:t>
      </w:r>
      <w:r>
        <w:rPr>
          <w:rFonts w:hint="eastAsia"/>
          <w:rtl/>
        </w:rPr>
        <w:t>بنا</w:t>
      </w:r>
      <w:r>
        <w:rPr>
          <w:rtl/>
        </w:rPr>
        <w:t xml:space="preserve"> </w:t>
      </w:r>
      <w:r>
        <w:rPr>
          <w:rFonts w:hint="eastAsia"/>
          <w:rtl/>
        </w:rPr>
        <w:t>سوء</w:t>
      </w:r>
      <w:r>
        <w:rPr>
          <w:rtl/>
        </w:rPr>
        <w:t xml:space="preserve"> </w:t>
      </w:r>
      <w:r>
        <w:rPr>
          <w:rFonts w:hint="eastAsia"/>
          <w:rtl/>
        </w:rPr>
        <w:t>العذاب؟</w:t>
      </w:r>
      <w:r>
        <w:rPr>
          <w:rtl/>
        </w:rPr>
        <w:t xml:space="preserve"> </w:t>
      </w:r>
      <w:r>
        <w:rPr>
          <w:rFonts w:hint="eastAsia"/>
          <w:rtl/>
        </w:rPr>
        <w:t>ونحن</w:t>
      </w:r>
      <w:r>
        <w:rPr>
          <w:rtl/>
        </w:rPr>
        <w:t xml:space="preserve"> </w:t>
      </w:r>
      <w:r>
        <w:rPr>
          <w:rFonts w:hint="eastAsia"/>
          <w:rtl/>
        </w:rPr>
        <w:t>لم</w:t>
      </w:r>
      <w:r>
        <w:rPr>
          <w:rtl/>
        </w:rPr>
        <w:t xml:space="preserve"> </w:t>
      </w:r>
      <w:r>
        <w:rPr>
          <w:rFonts w:hint="eastAsia"/>
          <w:rtl/>
        </w:rPr>
        <w:t>نزل</w:t>
      </w:r>
      <w:r>
        <w:rPr>
          <w:rtl/>
        </w:rPr>
        <w:t xml:space="preserve"> </w:t>
      </w:r>
      <w:r>
        <w:rPr>
          <w:rFonts w:hint="eastAsia"/>
          <w:rtl/>
        </w:rPr>
        <w:t>نعبث</w:t>
      </w:r>
      <w:r>
        <w:rPr>
          <w:rtl/>
        </w:rPr>
        <w:t xml:space="preserve"> </w:t>
      </w:r>
      <w:r>
        <w:rPr>
          <w:rFonts w:hint="eastAsia"/>
          <w:rtl/>
        </w:rPr>
        <w:t>بالمرأة</w:t>
      </w:r>
      <w:r>
        <w:rPr>
          <w:rFonts w:hint="cs"/>
          <w:rtl/>
        </w:rPr>
        <w:t>،</w:t>
      </w:r>
      <w:r>
        <w:rPr>
          <w:rtl/>
        </w:rPr>
        <w:t xml:space="preserve"> </w:t>
      </w:r>
      <w:r>
        <w:rPr>
          <w:rFonts w:hint="eastAsia"/>
          <w:rtl/>
        </w:rPr>
        <w:t>فكأن</w:t>
      </w:r>
      <w:r w:rsidR="00FC25B6">
        <w:rPr>
          <w:rFonts w:hint="cs"/>
          <w:rtl/>
        </w:rPr>
        <w:t>ّ</w:t>
      </w:r>
      <w:r>
        <w:rPr>
          <w:rtl/>
        </w:rPr>
        <w:t xml:space="preserve"> </w:t>
      </w:r>
      <w:r>
        <w:rPr>
          <w:rFonts w:hint="eastAsia"/>
          <w:rtl/>
        </w:rPr>
        <w:t>الله</w:t>
      </w:r>
      <w:r>
        <w:rPr>
          <w:rtl/>
        </w:rPr>
        <w:t xml:space="preserve"> </w:t>
      </w:r>
      <w:r>
        <w:rPr>
          <w:rFonts w:hint="eastAsia"/>
          <w:rtl/>
        </w:rPr>
        <w:t>لم</w:t>
      </w:r>
      <w:r>
        <w:rPr>
          <w:rtl/>
        </w:rPr>
        <w:t xml:space="preserve"> </w:t>
      </w:r>
      <w:r>
        <w:rPr>
          <w:rFonts w:hint="eastAsia"/>
          <w:rtl/>
        </w:rPr>
        <w:t>يخلقها</w:t>
      </w:r>
      <w:r>
        <w:rPr>
          <w:rtl/>
        </w:rPr>
        <w:t xml:space="preserve"> </w:t>
      </w:r>
      <w:r>
        <w:rPr>
          <w:rFonts w:hint="eastAsia"/>
          <w:rtl/>
        </w:rPr>
        <w:t>لغير</w:t>
      </w:r>
      <w:r>
        <w:rPr>
          <w:rtl/>
        </w:rPr>
        <w:t xml:space="preserve"> </w:t>
      </w:r>
      <w:r>
        <w:rPr>
          <w:rFonts w:hint="eastAsia"/>
          <w:rtl/>
        </w:rPr>
        <w:t>العبث</w:t>
      </w:r>
      <w:r>
        <w:rPr>
          <w:rtl/>
        </w:rPr>
        <w:t xml:space="preserve"> </w:t>
      </w:r>
      <w:r>
        <w:rPr>
          <w:rFonts w:hint="eastAsia"/>
          <w:rtl/>
        </w:rPr>
        <w:t>بها</w:t>
      </w:r>
      <w:r>
        <w:rPr>
          <w:rFonts w:hint="cs"/>
          <w:rtl/>
        </w:rPr>
        <w:t>،</w:t>
      </w:r>
      <w:r>
        <w:rPr>
          <w:rtl/>
        </w:rPr>
        <w:t xml:space="preserve"> </w:t>
      </w:r>
      <w:r>
        <w:rPr>
          <w:rFonts w:hint="eastAsia"/>
          <w:rtl/>
        </w:rPr>
        <w:t>وانتهاك</w:t>
      </w:r>
      <w:r>
        <w:rPr>
          <w:rtl/>
        </w:rPr>
        <w:t xml:space="preserve"> </w:t>
      </w:r>
      <w:r>
        <w:rPr>
          <w:rFonts w:hint="eastAsia"/>
          <w:rtl/>
        </w:rPr>
        <w:t>حرمتها</w:t>
      </w:r>
      <w:r>
        <w:rPr>
          <w:rFonts w:hint="cs"/>
          <w:rtl/>
        </w:rPr>
        <w:t>،</w:t>
      </w:r>
      <w:r>
        <w:rPr>
          <w:rtl/>
        </w:rPr>
        <w:t xml:space="preserve"> </w:t>
      </w:r>
      <w:r>
        <w:rPr>
          <w:rFonts w:hint="eastAsia"/>
          <w:rtl/>
        </w:rPr>
        <w:t>والت</w:t>
      </w:r>
      <w:r w:rsidR="00FC25B6">
        <w:rPr>
          <w:rFonts w:hint="cs"/>
          <w:rtl/>
        </w:rPr>
        <w:t>ّ</w:t>
      </w:r>
      <w:r>
        <w:rPr>
          <w:rFonts w:hint="eastAsia"/>
          <w:rtl/>
        </w:rPr>
        <w:t>لاعب</w:t>
      </w:r>
      <w:r>
        <w:rPr>
          <w:rtl/>
        </w:rPr>
        <w:t xml:space="preserve"> </w:t>
      </w:r>
      <w:r>
        <w:rPr>
          <w:rFonts w:hint="eastAsia"/>
          <w:rtl/>
        </w:rPr>
        <w:t>بحق</w:t>
      </w:r>
      <w:r w:rsidR="00FC25B6">
        <w:rPr>
          <w:rFonts w:hint="cs"/>
          <w:rtl/>
        </w:rPr>
        <w:t>ّ</w:t>
      </w:r>
      <w:r>
        <w:rPr>
          <w:rFonts w:hint="eastAsia"/>
          <w:rtl/>
        </w:rPr>
        <w:t>ها</w:t>
      </w:r>
      <w:r>
        <w:rPr>
          <w:rFonts w:hint="cs"/>
          <w:rtl/>
        </w:rPr>
        <w:t>،</w:t>
      </w:r>
      <w:r>
        <w:rPr>
          <w:rtl/>
        </w:rPr>
        <w:t xml:space="preserve"> </w:t>
      </w:r>
      <w:r>
        <w:rPr>
          <w:rFonts w:hint="eastAsia"/>
          <w:rtl/>
        </w:rPr>
        <w:t>ووضعها</w:t>
      </w:r>
      <w:r>
        <w:rPr>
          <w:rtl/>
        </w:rPr>
        <w:t xml:space="preserve"> </w:t>
      </w:r>
      <w:r>
        <w:rPr>
          <w:rFonts w:hint="eastAsia"/>
          <w:rtl/>
        </w:rPr>
        <w:t>من</w:t>
      </w:r>
      <w:r>
        <w:rPr>
          <w:rtl/>
        </w:rPr>
        <w:t xml:space="preserve"> </w:t>
      </w:r>
      <w:r>
        <w:rPr>
          <w:rFonts w:hint="eastAsia"/>
          <w:rtl/>
        </w:rPr>
        <w:t>موضع</w:t>
      </w:r>
      <w:r>
        <w:rPr>
          <w:rtl/>
        </w:rPr>
        <w:t xml:space="preserve"> </w:t>
      </w:r>
      <w:r>
        <w:rPr>
          <w:rFonts w:hint="eastAsia"/>
          <w:rtl/>
        </w:rPr>
        <w:t>القدم</w:t>
      </w:r>
      <w:r>
        <w:rPr>
          <w:rtl/>
        </w:rPr>
        <w:t xml:space="preserve"> </w:t>
      </w:r>
      <w:r>
        <w:rPr>
          <w:rFonts w:hint="eastAsia"/>
          <w:rtl/>
        </w:rPr>
        <w:t>من</w:t>
      </w:r>
      <w:r>
        <w:rPr>
          <w:rtl/>
        </w:rPr>
        <w:t xml:space="preserve"> </w:t>
      </w:r>
      <w:r>
        <w:rPr>
          <w:rFonts w:hint="eastAsia"/>
          <w:rtl/>
        </w:rPr>
        <w:t>الأرض</w:t>
      </w:r>
      <w:r>
        <w:rPr>
          <w:rtl/>
        </w:rPr>
        <w:t>"</w:t>
      </w:r>
      <w:r>
        <w:rPr>
          <w:rFonts w:ascii="Times New Roman" w:hAnsi="Times New Roman"/>
          <w:sz w:val="24"/>
          <w:szCs w:val="32"/>
          <w:vertAlign w:val="superscript"/>
          <w:rtl/>
        </w:rPr>
        <w:t>(</w:t>
      </w:r>
      <w:r w:rsidRPr="00746188">
        <w:rPr>
          <w:rFonts w:ascii="Times New Roman" w:hAnsi="Times New Roman"/>
          <w:sz w:val="24"/>
          <w:szCs w:val="32"/>
          <w:vertAlign w:val="superscript"/>
          <w:rtl/>
        </w:rPr>
        <w:footnoteReference w:id="441"/>
      </w:r>
      <w:r>
        <w:rPr>
          <w:rFonts w:ascii="Times New Roman" w:hAnsi="Times New Roman"/>
          <w:sz w:val="24"/>
          <w:szCs w:val="32"/>
          <w:vertAlign w:val="superscript"/>
          <w:rtl/>
        </w:rPr>
        <w:t>)</w:t>
      </w:r>
      <w:r>
        <w:rPr>
          <w:rtl/>
        </w:rPr>
        <w:t>.</w:t>
      </w:r>
    </w:p>
    <w:p w:rsidR="00215BEC" w:rsidRDefault="00215BEC" w:rsidP="00215BEC">
      <w:pPr>
        <w:tabs>
          <w:tab w:val="left" w:pos="6661"/>
        </w:tabs>
        <w:rPr>
          <w:rtl/>
        </w:rPr>
      </w:pPr>
      <w:r>
        <w:rPr>
          <w:rFonts w:hint="eastAsia"/>
          <w:rtl/>
        </w:rPr>
        <w:t>وهو</w:t>
      </w:r>
      <w:r>
        <w:rPr>
          <w:rtl/>
        </w:rPr>
        <w:t xml:space="preserve"> </w:t>
      </w:r>
      <w:r>
        <w:rPr>
          <w:rFonts w:hint="eastAsia"/>
          <w:rtl/>
        </w:rPr>
        <w:t>المشهد</w:t>
      </w:r>
      <w:r>
        <w:rPr>
          <w:rtl/>
        </w:rPr>
        <w:t xml:space="preserve"> </w:t>
      </w:r>
      <w:r>
        <w:rPr>
          <w:rFonts w:hint="eastAsia"/>
          <w:rtl/>
        </w:rPr>
        <w:t>الذي</w:t>
      </w:r>
      <w:r>
        <w:rPr>
          <w:rtl/>
        </w:rPr>
        <w:t xml:space="preserve"> </w:t>
      </w:r>
      <w:r>
        <w:rPr>
          <w:rFonts w:hint="eastAsia"/>
          <w:rtl/>
        </w:rPr>
        <w:t>دفع</w:t>
      </w:r>
      <w:r>
        <w:rPr>
          <w:rtl/>
        </w:rPr>
        <w:t xml:space="preserve"> </w:t>
      </w:r>
      <w:r>
        <w:rPr>
          <w:rFonts w:hint="eastAsia"/>
          <w:rtl/>
        </w:rPr>
        <w:t>محمد</w:t>
      </w:r>
      <w:r>
        <w:rPr>
          <w:rtl/>
        </w:rPr>
        <w:t xml:space="preserve"> </w:t>
      </w:r>
      <w:r>
        <w:rPr>
          <w:rFonts w:hint="eastAsia"/>
          <w:rtl/>
        </w:rPr>
        <w:t>صالح</w:t>
      </w:r>
      <w:r>
        <w:rPr>
          <w:rtl/>
        </w:rPr>
        <w:t xml:space="preserve"> </w:t>
      </w:r>
      <w:r>
        <w:rPr>
          <w:rFonts w:hint="eastAsia"/>
          <w:rtl/>
        </w:rPr>
        <w:t>خبشاش</w:t>
      </w:r>
      <w:r>
        <w:rPr>
          <w:rtl/>
        </w:rPr>
        <w:t xml:space="preserve"> </w:t>
      </w:r>
      <w:r>
        <w:rPr>
          <w:rFonts w:hint="eastAsia"/>
          <w:rtl/>
        </w:rPr>
        <w:t>بالانتفاض</w:t>
      </w:r>
      <w:r>
        <w:rPr>
          <w:rtl/>
        </w:rPr>
        <w:t xml:space="preserve"> </w:t>
      </w:r>
      <w:r>
        <w:rPr>
          <w:rFonts w:hint="eastAsia"/>
          <w:rtl/>
        </w:rPr>
        <w:t>لوضع</w:t>
      </w:r>
      <w:r>
        <w:rPr>
          <w:rtl/>
        </w:rPr>
        <w:t xml:space="preserve"> </w:t>
      </w:r>
      <w:r>
        <w:rPr>
          <w:rFonts w:hint="eastAsia"/>
          <w:rtl/>
        </w:rPr>
        <w:t>المرأة</w:t>
      </w:r>
      <w:r>
        <w:rPr>
          <w:rtl/>
        </w:rPr>
        <w:t xml:space="preserve"> </w:t>
      </w:r>
      <w:r>
        <w:rPr>
          <w:rFonts w:hint="eastAsia"/>
          <w:rtl/>
        </w:rPr>
        <w:t>المأساوي،</w:t>
      </w:r>
      <w:r>
        <w:rPr>
          <w:rtl/>
        </w:rPr>
        <w:t xml:space="preserve"> </w:t>
      </w:r>
      <w:r>
        <w:rPr>
          <w:rFonts w:hint="eastAsia"/>
          <w:rtl/>
        </w:rPr>
        <w:t>فيصو</w:t>
      </w:r>
      <w:r w:rsidR="00FC25B6">
        <w:rPr>
          <w:rFonts w:hint="cs"/>
          <w:rtl/>
        </w:rPr>
        <w:t>ّ</w:t>
      </w:r>
      <w:r>
        <w:rPr>
          <w:rFonts w:hint="eastAsia"/>
          <w:rtl/>
        </w:rPr>
        <w:t>ر</w:t>
      </w:r>
      <w:r w:rsidRPr="009219A2">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المرأة</w:t>
      </w:r>
      <w:r>
        <w:rPr>
          <w:rtl/>
        </w:rPr>
        <w:t xml:space="preserve"> </w:t>
      </w:r>
      <w:r w:rsidR="00922093">
        <w:rPr>
          <w:rFonts w:hint="eastAsia"/>
          <w:rtl/>
        </w:rPr>
        <w:t>الجزائريّ</w:t>
      </w:r>
      <w:r>
        <w:rPr>
          <w:rFonts w:hint="eastAsia"/>
          <w:rtl/>
        </w:rPr>
        <w:t>ة</w:t>
      </w:r>
      <w:r>
        <w:rPr>
          <w:rtl/>
        </w:rPr>
        <w:t xml:space="preserve"> </w:t>
      </w:r>
      <w:r>
        <w:rPr>
          <w:rFonts w:hint="eastAsia"/>
          <w:rtl/>
        </w:rPr>
        <w:t>والحجاب</w:t>
      </w:r>
      <w:r>
        <w:rPr>
          <w:rtl/>
        </w:rPr>
        <w:t xml:space="preserve">" </w:t>
      </w:r>
      <w:r>
        <w:rPr>
          <w:rFonts w:hint="eastAsia"/>
          <w:rtl/>
        </w:rPr>
        <w:t>وضع</w:t>
      </w:r>
      <w:r>
        <w:rPr>
          <w:rtl/>
        </w:rPr>
        <w:t xml:space="preserve"> </w:t>
      </w:r>
      <w:r>
        <w:rPr>
          <w:rFonts w:hint="eastAsia"/>
          <w:rtl/>
        </w:rPr>
        <w:t>المرأة</w:t>
      </w:r>
      <w:r>
        <w:rPr>
          <w:rtl/>
        </w:rPr>
        <w:t xml:space="preserve"> </w:t>
      </w:r>
      <w:r>
        <w:rPr>
          <w:rFonts w:hint="eastAsia"/>
          <w:rtl/>
        </w:rPr>
        <w:t>وما</w:t>
      </w:r>
      <w:r>
        <w:rPr>
          <w:rtl/>
        </w:rPr>
        <w:t xml:space="preserve"> </w:t>
      </w:r>
      <w:r>
        <w:rPr>
          <w:rFonts w:hint="eastAsia"/>
          <w:rtl/>
        </w:rPr>
        <w:t>تعيشه</w:t>
      </w:r>
      <w:r>
        <w:rPr>
          <w:rtl/>
        </w:rPr>
        <w:t xml:space="preserve"> </w:t>
      </w:r>
      <w:r>
        <w:rPr>
          <w:rFonts w:hint="eastAsia"/>
          <w:rtl/>
        </w:rPr>
        <w:t>من</w:t>
      </w:r>
      <w:r>
        <w:rPr>
          <w:rtl/>
        </w:rPr>
        <w:t xml:space="preserve"> </w:t>
      </w:r>
      <w:r>
        <w:rPr>
          <w:rFonts w:hint="eastAsia"/>
          <w:rtl/>
        </w:rPr>
        <w:t>ذل</w:t>
      </w:r>
      <w:r>
        <w:rPr>
          <w:rFonts w:hint="cs"/>
          <w:rtl/>
        </w:rPr>
        <w:t>ّ</w:t>
      </w:r>
      <w:r>
        <w:rPr>
          <w:rtl/>
        </w:rPr>
        <w:t xml:space="preserve"> </w:t>
      </w:r>
      <w:r>
        <w:rPr>
          <w:rFonts w:hint="eastAsia"/>
          <w:rtl/>
        </w:rPr>
        <w:t>ومهانة</w:t>
      </w:r>
      <w:r>
        <w:rPr>
          <w:rtl/>
        </w:rPr>
        <w:t xml:space="preserve"> </w:t>
      </w:r>
      <w:r>
        <w:rPr>
          <w:rFonts w:hint="eastAsia"/>
          <w:rtl/>
        </w:rPr>
        <w:t>وعبودي</w:t>
      </w:r>
      <w:r w:rsidR="00FC25B6">
        <w:rPr>
          <w:rFonts w:hint="cs"/>
          <w:rtl/>
        </w:rPr>
        <w:t>ّ</w:t>
      </w:r>
      <w:r>
        <w:rPr>
          <w:rFonts w:hint="eastAsia"/>
          <w:rtl/>
        </w:rPr>
        <w:t>ة،</w:t>
      </w:r>
      <w:r>
        <w:rPr>
          <w:rtl/>
        </w:rPr>
        <w:t xml:space="preserve"> </w:t>
      </w:r>
      <w:r>
        <w:rPr>
          <w:rFonts w:hint="cs"/>
          <w:rtl/>
        </w:rPr>
        <w:t>و</w:t>
      </w:r>
      <w:r w:rsidRPr="00891804">
        <w:rPr>
          <w:rFonts w:hint="cs"/>
          <w:rtl/>
        </w:rPr>
        <w:t xml:space="preserve">ما تعانيه </w:t>
      </w:r>
      <w:r>
        <w:rPr>
          <w:rFonts w:hint="cs"/>
          <w:rtl/>
        </w:rPr>
        <w:t>من</w:t>
      </w:r>
      <w:r>
        <w:rPr>
          <w:rtl/>
        </w:rPr>
        <w:t xml:space="preserve"> </w:t>
      </w:r>
      <w:r>
        <w:rPr>
          <w:rFonts w:hint="eastAsia"/>
          <w:rtl/>
        </w:rPr>
        <w:t>شقاء</w:t>
      </w:r>
      <w:r>
        <w:rPr>
          <w:rtl/>
        </w:rPr>
        <w:t xml:space="preserve"> </w:t>
      </w:r>
      <w:r>
        <w:rPr>
          <w:rFonts w:hint="eastAsia"/>
          <w:rtl/>
        </w:rPr>
        <w:t>وجهل</w:t>
      </w:r>
      <w:r>
        <w:rPr>
          <w:rtl/>
        </w:rPr>
        <w:t xml:space="preserve"> </w:t>
      </w:r>
      <w:r>
        <w:rPr>
          <w:rFonts w:hint="eastAsia"/>
          <w:rtl/>
        </w:rPr>
        <w:t>وهضم</w:t>
      </w:r>
      <w:r>
        <w:rPr>
          <w:rtl/>
        </w:rPr>
        <w:t xml:space="preserve"> </w:t>
      </w:r>
      <w:r>
        <w:rPr>
          <w:rFonts w:hint="cs"/>
          <w:rtl/>
        </w:rPr>
        <w:t>ل</w:t>
      </w:r>
      <w:r>
        <w:rPr>
          <w:rFonts w:hint="eastAsia"/>
          <w:rtl/>
        </w:rPr>
        <w:t>لحقوق</w:t>
      </w:r>
      <w:r>
        <w:rPr>
          <w:rtl/>
        </w:rPr>
        <w:t xml:space="preserve"> </w:t>
      </w:r>
      <w:r>
        <w:rPr>
          <w:rFonts w:hint="eastAsia"/>
          <w:rtl/>
        </w:rPr>
        <w:t>المادي</w:t>
      </w:r>
      <w:r w:rsidR="00FC25B6">
        <w:rPr>
          <w:rFonts w:hint="cs"/>
          <w:rtl/>
        </w:rPr>
        <w:t>ّ</w:t>
      </w:r>
      <w:r>
        <w:rPr>
          <w:rFonts w:hint="eastAsia"/>
          <w:rtl/>
        </w:rPr>
        <w:t>ة</w:t>
      </w:r>
      <w:r>
        <w:rPr>
          <w:rtl/>
        </w:rPr>
        <w:t xml:space="preserve"> </w:t>
      </w:r>
      <w:r>
        <w:rPr>
          <w:rFonts w:hint="eastAsia"/>
          <w:rtl/>
        </w:rPr>
        <w:t>والمعنوي</w:t>
      </w:r>
      <w:r w:rsidR="00FC25B6">
        <w:rPr>
          <w:rFonts w:hint="cs"/>
          <w:rtl/>
        </w:rPr>
        <w:t>ّ</w:t>
      </w:r>
      <w:r>
        <w:rPr>
          <w:rFonts w:hint="eastAsia"/>
          <w:rtl/>
        </w:rPr>
        <w:t>ة</w:t>
      </w:r>
      <w:r>
        <w:rPr>
          <w:rFonts w:hint="cs"/>
          <w:rtl/>
        </w:rPr>
        <w:t>؛</w:t>
      </w:r>
      <w:r>
        <w:rPr>
          <w:rtl/>
        </w:rPr>
        <w:t xml:space="preserve"> </w:t>
      </w:r>
      <w:r>
        <w:rPr>
          <w:rFonts w:hint="eastAsia"/>
          <w:rtl/>
        </w:rPr>
        <w:t>وهي</w:t>
      </w:r>
      <w:r>
        <w:rPr>
          <w:rtl/>
        </w:rPr>
        <w:t xml:space="preserve"> </w:t>
      </w:r>
      <w:r>
        <w:rPr>
          <w:rFonts w:hint="eastAsia"/>
          <w:rtl/>
        </w:rPr>
        <w:t>ضمن</w:t>
      </w:r>
      <w:r>
        <w:rPr>
          <w:rtl/>
        </w:rPr>
        <w:t xml:space="preserve"> </w:t>
      </w:r>
      <w:r>
        <w:rPr>
          <w:rFonts w:hint="eastAsia"/>
          <w:rtl/>
        </w:rPr>
        <w:t>نصوص</w:t>
      </w:r>
      <w:r>
        <w:rPr>
          <w:rtl/>
        </w:rPr>
        <w:t xml:space="preserve"> </w:t>
      </w:r>
      <w:r>
        <w:rPr>
          <w:rFonts w:hint="eastAsia"/>
          <w:rtl/>
        </w:rPr>
        <w:t>الكتاب،</w:t>
      </w:r>
      <w:r>
        <w:rPr>
          <w:rtl/>
        </w:rPr>
        <w:t xml:space="preserve"> </w:t>
      </w:r>
      <w:r>
        <w:rPr>
          <w:rFonts w:hint="eastAsia"/>
          <w:rtl/>
        </w:rPr>
        <w:t>النص</w:t>
      </w:r>
      <w:r w:rsidR="00FC25B6">
        <w:rPr>
          <w:rFonts w:hint="cs"/>
          <w:rtl/>
        </w:rPr>
        <w:t>ّ</w:t>
      </w:r>
      <w:r>
        <w:rPr>
          <w:rtl/>
        </w:rPr>
        <w:t xml:space="preserve"> </w:t>
      </w:r>
      <w:r>
        <w:rPr>
          <w:rFonts w:hint="eastAsia"/>
          <w:rtl/>
        </w:rPr>
        <w:t>الوحيد</w:t>
      </w:r>
      <w:r>
        <w:rPr>
          <w:rtl/>
        </w:rPr>
        <w:t xml:space="preserve"> </w:t>
      </w:r>
      <w:r>
        <w:rPr>
          <w:rFonts w:hint="eastAsia"/>
          <w:rtl/>
        </w:rPr>
        <w:t>والنموذج</w:t>
      </w:r>
      <w:r>
        <w:rPr>
          <w:rtl/>
        </w:rPr>
        <w:t xml:space="preserve"> </w:t>
      </w:r>
      <w:r>
        <w:rPr>
          <w:rFonts w:hint="eastAsia"/>
          <w:rtl/>
        </w:rPr>
        <w:t>الفريد</w:t>
      </w:r>
      <w:r>
        <w:rPr>
          <w:rtl/>
        </w:rPr>
        <w:t xml:space="preserve"> </w:t>
      </w:r>
      <w:r>
        <w:rPr>
          <w:rFonts w:hint="eastAsia"/>
          <w:rtl/>
        </w:rPr>
        <w:t>الذي</w:t>
      </w:r>
      <w:r>
        <w:rPr>
          <w:rtl/>
        </w:rPr>
        <w:t xml:space="preserve"> </w:t>
      </w:r>
      <w:r>
        <w:rPr>
          <w:rFonts w:hint="eastAsia"/>
          <w:rtl/>
        </w:rPr>
        <w:t>يطرق</w:t>
      </w:r>
      <w:r>
        <w:rPr>
          <w:rtl/>
        </w:rPr>
        <w:t xml:space="preserve"> </w:t>
      </w:r>
      <w:r>
        <w:rPr>
          <w:rFonts w:hint="eastAsia"/>
          <w:rtl/>
        </w:rPr>
        <w:t>موضوع</w:t>
      </w:r>
      <w:r>
        <w:rPr>
          <w:rtl/>
        </w:rPr>
        <w:t xml:space="preserve"> </w:t>
      </w:r>
      <w:r>
        <w:rPr>
          <w:rFonts w:hint="eastAsia"/>
          <w:rtl/>
        </w:rPr>
        <w:t>المرأة</w:t>
      </w:r>
      <w:r>
        <w:rPr>
          <w:rtl/>
        </w:rPr>
        <w:t xml:space="preserve"> </w:t>
      </w:r>
      <w:r>
        <w:rPr>
          <w:rFonts w:hint="eastAsia"/>
          <w:rtl/>
        </w:rPr>
        <w:t>بحل</w:t>
      </w:r>
      <w:r>
        <w:rPr>
          <w:rFonts w:hint="cs"/>
          <w:rtl/>
        </w:rPr>
        <w:t>ّ</w:t>
      </w:r>
      <w:r>
        <w:rPr>
          <w:rFonts w:hint="eastAsia"/>
          <w:rtl/>
        </w:rPr>
        <w:t>ة</w:t>
      </w:r>
      <w:r>
        <w:rPr>
          <w:rtl/>
        </w:rPr>
        <w:t xml:space="preserve"> </w:t>
      </w:r>
      <w:r>
        <w:rPr>
          <w:rFonts w:hint="eastAsia"/>
          <w:rtl/>
        </w:rPr>
        <w:t>معاصرة</w:t>
      </w:r>
      <w:r>
        <w:rPr>
          <w:rtl/>
        </w:rPr>
        <w:t xml:space="preserve"> </w:t>
      </w:r>
      <w:r>
        <w:rPr>
          <w:rFonts w:hint="eastAsia"/>
          <w:rtl/>
        </w:rPr>
        <w:t>وبرؤية</w:t>
      </w:r>
      <w:r>
        <w:rPr>
          <w:rtl/>
        </w:rPr>
        <w:t xml:space="preserve"> </w:t>
      </w:r>
      <w:r>
        <w:rPr>
          <w:rFonts w:hint="eastAsia"/>
          <w:rtl/>
        </w:rPr>
        <w:t>أكثر</w:t>
      </w:r>
      <w:r>
        <w:rPr>
          <w:rtl/>
        </w:rPr>
        <w:t xml:space="preserve"> </w:t>
      </w:r>
      <w:r>
        <w:rPr>
          <w:rFonts w:hint="eastAsia"/>
          <w:rtl/>
        </w:rPr>
        <w:t>عمقا،</w:t>
      </w:r>
      <w:r w:rsidRPr="00A721FB">
        <w:rPr>
          <w:rtl/>
        </w:rPr>
        <w:t xml:space="preserve"> </w:t>
      </w:r>
      <w:r>
        <w:rPr>
          <w:rFonts w:hint="eastAsia"/>
          <w:rtl/>
        </w:rPr>
        <w:t>وتعبير</w:t>
      </w:r>
      <w:r>
        <w:rPr>
          <w:rtl/>
        </w:rPr>
        <w:t xml:space="preserve"> </w:t>
      </w:r>
      <w:r>
        <w:rPr>
          <w:rFonts w:hint="eastAsia"/>
          <w:rtl/>
        </w:rPr>
        <w:t>مباشر</w:t>
      </w:r>
      <w:r>
        <w:rPr>
          <w:rtl/>
        </w:rPr>
        <w:t xml:space="preserve"> </w:t>
      </w:r>
      <w:r>
        <w:rPr>
          <w:rFonts w:hint="eastAsia"/>
          <w:rtl/>
        </w:rPr>
        <w:t>وصريح</w:t>
      </w:r>
      <w:r>
        <w:rPr>
          <w:rtl/>
        </w:rPr>
        <w:t xml:space="preserve">. </w:t>
      </w:r>
    </w:p>
    <w:p w:rsidR="00215BEC" w:rsidRDefault="00215BEC" w:rsidP="00215BEC">
      <w:pPr>
        <w:rPr>
          <w:rtl/>
        </w:rPr>
      </w:pPr>
      <w:r>
        <w:rPr>
          <w:rFonts w:hint="eastAsia"/>
          <w:rtl/>
        </w:rPr>
        <w:lastRenderedPageBreak/>
        <w:t>يوج</w:t>
      </w:r>
      <w:r w:rsidR="00FC25B6">
        <w:rPr>
          <w:rFonts w:hint="cs"/>
          <w:rtl/>
        </w:rPr>
        <w:t>ّ</w:t>
      </w:r>
      <w:r>
        <w:rPr>
          <w:rFonts w:hint="eastAsia"/>
          <w:rtl/>
        </w:rPr>
        <w:t>ه</w:t>
      </w:r>
      <w:r>
        <w:rPr>
          <w:rtl/>
        </w:rPr>
        <w:t xml:space="preserve"> </w:t>
      </w:r>
      <w:r>
        <w:rPr>
          <w:rFonts w:hint="eastAsia"/>
          <w:rtl/>
        </w:rPr>
        <w:t>خبشاش</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لومه</w:t>
      </w:r>
      <w:r>
        <w:rPr>
          <w:rtl/>
        </w:rPr>
        <w:t xml:space="preserve"> </w:t>
      </w:r>
      <w:r w:rsidRPr="001F78B5">
        <w:rPr>
          <w:rFonts w:hint="cs"/>
          <w:rtl/>
        </w:rPr>
        <w:t>إلى</w:t>
      </w:r>
      <w:r>
        <w:rPr>
          <w:rtl/>
        </w:rPr>
        <w:t xml:space="preserve"> </w:t>
      </w:r>
      <w:r>
        <w:rPr>
          <w:rFonts w:hint="eastAsia"/>
          <w:rtl/>
        </w:rPr>
        <w:t>المجتمع</w:t>
      </w:r>
      <w:r>
        <w:rPr>
          <w:rtl/>
        </w:rPr>
        <w:t xml:space="preserve"> </w:t>
      </w:r>
      <w:r>
        <w:rPr>
          <w:rFonts w:hint="eastAsia"/>
          <w:rtl/>
        </w:rPr>
        <w:t>الجامد</w:t>
      </w:r>
      <w:r>
        <w:rPr>
          <w:rtl/>
        </w:rPr>
        <w:t xml:space="preserve"> </w:t>
      </w:r>
      <w:r>
        <w:rPr>
          <w:rFonts w:hint="eastAsia"/>
          <w:rtl/>
        </w:rPr>
        <w:t>المتحج</w:t>
      </w:r>
      <w:r>
        <w:rPr>
          <w:rFonts w:hint="cs"/>
          <w:rtl/>
        </w:rPr>
        <w:t>ّ</w:t>
      </w:r>
      <w:r>
        <w:rPr>
          <w:rFonts w:hint="eastAsia"/>
          <w:rtl/>
        </w:rPr>
        <w:t>ر،</w:t>
      </w:r>
      <w:r>
        <w:rPr>
          <w:rtl/>
        </w:rPr>
        <w:t xml:space="preserve"> </w:t>
      </w:r>
      <w:r>
        <w:rPr>
          <w:rFonts w:hint="eastAsia"/>
          <w:rtl/>
        </w:rPr>
        <w:t>الذي</w:t>
      </w:r>
      <w:r>
        <w:rPr>
          <w:rtl/>
        </w:rPr>
        <w:t xml:space="preserve"> </w:t>
      </w:r>
      <w:r>
        <w:rPr>
          <w:rFonts w:hint="eastAsia"/>
          <w:rtl/>
        </w:rPr>
        <w:t>يحرم</w:t>
      </w:r>
      <w:r>
        <w:rPr>
          <w:rtl/>
        </w:rPr>
        <w:t xml:space="preserve"> </w:t>
      </w:r>
      <w:r>
        <w:rPr>
          <w:rFonts w:hint="eastAsia"/>
          <w:rtl/>
        </w:rPr>
        <w:t>المرأة</w:t>
      </w:r>
      <w:r>
        <w:rPr>
          <w:rtl/>
        </w:rPr>
        <w:t xml:space="preserve"> </w:t>
      </w:r>
      <w:r>
        <w:rPr>
          <w:rFonts w:hint="eastAsia"/>
          <w:rtl/>
        </w:rPr>
        <w:t>حقوقها</w:t>
      </w:r>
      <w:r>
        <w:rPr>
          <w:rFonts w:hint="cs"/>
          <w:rtl/>
        </w:rPr>
        <w:t>،</w:t>
      </w:r>
      <w:r>
        <w:rPr>
          <w:rtl/>
        </w:rPr>
        <w:t xml:space="preserve"> </w:t>
      </w:r>
      <w:r>
        <w:rPr>
          <w:rFonts w:hint="eastAsia"/>
          <w:rtl/>
        </w:rPr>
        <w:t>ويضي</w:t>
      </w:r>
      <w:r>
        <w:rPr>
          <w:rFonts w:hint="cs"/>
          <w:rtl/>
        </w:rPr>
        <w:t>ّ</w:t>
      </w:r>
      <w:r>
        <w:rPr>
          <w:rFonts w:hint="eastAsia"/>
          <w:rtl/>
        </w:rPr>
        <w:t>ق</w:t>
      </w:r>
      <w:r>
        <w:rPr>
          <w:rtl/>
        </w:rPr>
        <w:t xml:space="preserve"> </w:t>
      </w:r>
      <w:r>
        <w:rPr>
          <w:rFonts w:hint="eastAsia"/>
          <w:rtl/>
        </w:rPr>
        <w:t>عليها</w:t>
      </w:r>
      <w:r>
        <w:rPr>
          <w:rtl/>
        </w:rPr>
        <w:t xml:space="preserve"> </w:t>
      </w:r>
      <w:r>
        <w:rPr>
          <w:rFonts w:hint="eastAsia"/>
          <w:rtl/>
        </w:rPr>
        <w:t>حري</w:t>
      </w:r>
      <w:r w:rsidR="00DA4867">
        <w:rPr>
          <w:rFonts w:hint="cs"/>
          <w:rtl/>
        </w:rPr>
        <w:t>ّ</w:t>
      </w:r>
      <w:r>
        <w:rPr>
          <w:rFonts w:hint="eastAsia"/>
          <w:rtl/>
        </w:rPr>
        <w:t>تها،</w:t>
      </w:r>
      <w:r>
        <w:rPr>
          <w:rtl/>
        </w:rPr>
        <w:t xml:space="preserve"> </w:t>
      </w:r>
      <w:r>
        <w:rPr>
          <w:rFonts w:hint="eastAsia"/>
          <w:rtl/>
        </w:rPr>
        <w:t>حيث</w:t>
      </w:r>
      <w:r>
        <w:rPr>
          <w:rtl/>
        </w:rPr>
        <w:t xml:space="preserve"> </w:t>
      </w:r>
      <w:r>
        <w:rPr>
          <w:rFonts w:hint="eastAsia"/>
          <w:rtl/>
        </w:rPr>
        <w:t>يتبر</w:t>
      </w:r>
      <w:r>
        <w:rPr>
          <w:rFonts w:hint="cs"/>
          <w:rtl/>
        </w:rPr>
        <w:t>ّ</w:t>
      </w:r>
      <w:r>
        <w:rPr>
          <w:rFonts w:hint="eastAsia"/>
          <w:rtl/>
        </w:rPr>
        <w:t>م</w:t>
      </w:r>
      <w:r>
        <w:rPr>
          <w:rtl/>
        </w:rPr>
        <w:t xml:space="preserve"> </w:t>
      </w:r>
      <w:r>
        <w:rPr>
          <w:rFonts w:hint="eastAsia"/>
          <w:rtl/>
        </w:rPr>
        <w:t>من</w:t>
      </w:r>
      <w:r>
        <w:rPr>
          <w:rtl/>
        </w:rPr>
        <w:t xml:space="preserve"> </w:t>
      </w:r>
      <w:r>
        <w:rPr>
          <w:rFonts w:hint="eastAsia"/>
          <w:rtl/>
        </w:rPr>
        <w:t>شد</w:t>
      </w:r>
      <w:r w:rsidR="00DA4867">
        <w:rPr>
          <w:rFonts w:hint="cs"/>
          <w:rtl/>
        </w:rPr>
        <w:t>ّ</w:t>
      </w:r>
      <w:r>
        <w:rPr>
          <w:rFonts w:hint="eastAsia"/>
          <w:rtl/>
        </w:rPr>
        <w:t>ة</w:t>
      </w:r>
      <w:r>
        <w:rPr>
          <w:rtl/>
        </w:rPr>
        <w:t xml:space="preserve"> </w:t>
      </w:r>
      <w:r>
        <w:rPr>
          <w:rFonts w:hint="eastAsia"/>
          <w:rtl/>
        </w:rPr>
        <w:t>القيود</w:t>
      </w:r>
      <w:r>
        <w:rPr>
          <w:rtl/>
        </w:rPr>
        <w:t xml:space="preserve"> </w:t>
      </w:r>
      <w:r>
        <w:rPr>
          <w:rFonts w:hint="eastAsia"/>
          <w:rtl/>
        </w:rPr>
        <w:t>والأغلال</w:t>
      </w:r>
      <w:r>
        <w:rPr>
          <w:rtl/>
        </w:rPr>
        <w:t xml:space="preserve"> </w:t>
      </w:r>
      <w:r w:rsidRPr="002A5009">
        <w:rPr>
          <w:rFonts w:hint="cs"/>
          <w:rtl/>
        </w:rPr>
        <w:t xml:space="preserve">التي لفّت </w:t>
      </w:r>
      <w:r>
        <w:rPr>
          <w:rFonts w:hint="eastAsia"/>
          <w:rtl/>
        </w:rPr>
        <w:t>المرأة</w:t>
      </w:r>
      <w:r>
        <w:rPr>
          <w:rtl/>
        </w:rPr>
        <w:t xml:space="preserve"> </w:t>
      </w:r>
      <w:r w:rsidR="00922093">
        <w:rPr>
          <w:rFonts w:hint="eastAsia"/>
          <w:rtl/>
        </w:rPr>
        <w:t>الجزائريّ</w:t>
      </w:r>
      <w:r>
        <w:rPr>
          <w:rFonts w:hint="eastAsia"/>
          <w:rtl/>
        </w:rPr>
        <w:t>ة،</w:t>
      </w:r>
      <w:r>
        <w:rPr>
          <w:rtl/>
        </w:rPr>
        <w:t xml:space="preserve"> </w:t>
      </w:r>
      <w:r>
        <w:rPr>
          <w:rFonts w:hint="eastAsia"/>
          <w:rtl/>
        </w:rPr>
        <w:t>ويستاء</w:t>
      </w:r>
      <w:r>
        <w:rPr>
          <w:rtl/>
        </w:rPr>
        <w:t xml:space="preserve"> </w:t>
      </w:r>
      <w:r>
        <w:rPr>
          <w:rFonts w:hint="eastAsia"/>
          <w:rtl/>
        </w:rPr>
        <w:t>للمغالاة</w:t>
      </w:r>
      <w:r>
        <w:rPr>
          <w:rtl/>
        </w:rPr>
        <w:t xml:space="preserve"> </w:t>
      </w:r>
      <w:r>
        <w:rPr>
          <w:rFonts w:hint="eastAsia"/>
          <w:rtl/>
        </w:rPr>
        <w:t>في</w:t>
      </w:r>
      <w:r>
        <w:rPr>
          <w:rtl/>
        </w:rPr>
        <w:t xml:space="preserve"> </w:t>
      </w:r>
      <w:r>
        <w:rPr>
          <w:rFonts w:hint="eastAsia"/>
          <w:rtl/>
        </w:rPr>
        <w:t>أسرها</w:t>
      </w:r>
      <w:r>
        <w:rPr>
          <w:rtl/>
        </w:rPr>
        <w:t xml:space="preserve"> </w:t>
      </w:r>
      <w:r>
        <w:rPr>
          <w:rFonts w:hint="eastAsia"/>
          <w:rtl/>
        </w:rPr>
        <w:t>وحجبها</w:t>
      </w:r>
      <w:r>
        <w:rPr>
          <w:rtl/>
        </w:rPr>
        <w:t xml:space="preserve"> </w:t>
      </w:r>
      <w:r>
        <w:rPr>
          <w:rFonts w:hint="eastAsia"/>
          <w:rtl/>
        </w:rPr>
        <w:t>بين</w:t>
      </w:r>
      <w:r>
        <w:rPr>
          <w:rtl/>
        </w:rPr>
        <w:t xml:space="preserve"> </w:t>
      </w:r>
      <w:r>
        <w:rPr>
          <w:rFonts w:hint="eastAsia"/>
          <w:rtl/>
        </w:rPr>
        <w:t>جدران</w:t>
      </w:r>
      <w:r>
        <w:rPr>
          <w:rtl/>
        </w:rPr>
        <w:t xml:space="preserve"> </w:t>
      </w:r>
      <w:r>
        <w:rPr>
          <w:rFonts w:hint="eastAsia"/>
          <w:rtl/>
        </w:rPr>
        <w:t>البيوت</w:t>
      </w:r>
      <w:r>
        <w:rPr>
          <w:rtl/>
        </w:rPr>
        <w:t xml:space="preserve"> </w:t>
      </w:r>
      <w:r>
        <w:rPr>
          <w:rFonts w:hint="eastAsia"/>
          <w:rtl/>
        </w:rPr>
        <w:t>في</w:t>
      </w:r>
      <w:r>
        <w:rPr>
          <w:rtl/>
        </w:rPr>
        <w:t xml:space="preserve"> </w:t>
      </w:r>
      <w:r>
        <w:rPr>
          <w:rFonts w:hint="eastAsia"/>
          <w:rtl/>
        </w:rPr>
        <w:t>ظلمة</w:t>
      </w:r>
      <w:r>
        <w:rPr>
          <w:rtl/>
        </w:rPr>
        <w:t xml:space="preserve"> </w:t>
      </w:r>
      <w:r>
        <w:rPr>
          <w:rFonts w:hint="eastAsia"/>
          <w:rtl/>
        </w:rPr>
        <w:t>وحرمان</w:t>
      </w:r>
      <w:r>
        <w:rPr>
          <w:rFonts w:hint="cs"/>
          <w:rtl/>
        </w:rPr>
        <w:t>،</w:t>
      </w:r>
      <w:r>
        <w:rPr>
          <w:rtl/>
        </w:rPr>
        <w:t xml:space="preserve"> </w:t>
      </w:r>
      <w:r>
        <w:rPr>
          <w:rFonts w:hint="eastAsia"/>
          <w:rtl/>
        </w:rPr>
        <w:t>بعيدة</w:t>
      </w:r>
      <w:r>
        <w:rPr>
          <w:rtl/>
        </w:rPr>
        <w:t xml:space="preserve"> </w:t>
      </w:r>
      <w:r>
        <w:rPr>
          <w:rFonts w:hint="eastAsia"/>
          <w:rtl/>
        </w:rPr>
        <w:t>عن</w:t>
      </w:r>
      <w:r>
        <w:rPr>
          <w:rtl/>
        </w:rPr>
        <w:t xml:space="preserve"> </w:t>
      </w:r>
      <w:r>
        <w:rPr>
          <w:rFonts w:hint="eastAsia"/>
          <w:rtl/>
        </w:rPr>
        <w:t>مظاهر</w:t>
      </w:r>
      <w:r>
        <w:rPr>
          <w:rtl/>
        </w:rPr>
        <w:t xml:space="preserve"> </w:t>
      </w:r>
      <w:r>
        <w:rPr>
          <w:rFonts w:hint="eastAsia"/>
          <w:rtl/>
        </w:rPr>
        <w:t>الحياة</w:t>
      </w:r>
      <w:r>
        <w:rPr>
          <w:rtl/>
        </w:rPr>
        <w:t xml:space="preserve"> </w:t>
      </w:r>
      <w:r>
        <w:rPr>
          <w:rFonts w:hint="eastAsia"/>
          <w:rtl/>
        </w:rPr>
        <w:t>الرفيعة،</w:t>
      </w:r>
      <w:r>
        <w:rPr>
          <w:rtl/>
        </w:rPr>
        <w:t xml:space="preserve"> </w:t>
      </w:r>
      <w:r>
        <w:rPr>
          <w:rFonts w:hint="eastAsia"/>
          <w:rtl/>
        </w:rPr>
        <w:t>في</w:t>
      </w:r>
      <w:r>
        <w:rPr>
          <w:rtl/>
        </w:rPr>
        <w:t xml:space="preserve"> </w:t>
      </w:r>
      <w:r>
        <w:rPr>
          <w:rFonts w:hint="eastAsia"/>
          <w:rtl/>
        </w:rPr>
        <w:t>وضع</w:t>
      </w:r>
      <w:r>
        <w:rPr>
          <w:rtl/>
        </w:rPr>
        <w:t xml:space="preserve"> </w:t>
      </w:r>
      <w:r>
        <w:rPr>
          <w:rFonts w:hint="eastAsia"/>
          <w:rtl/>
        </w:rPr>
        <w:t>شبيه</w:t>
      </w:r>
      <w:r>
        <w:rPr>
          <w:rtl/>
        </w:rPr>
        <w:t xml:space="preserve"> </w:t>
      </w:r>
      <w:r>
        <w:rPr>
          <w:rFonts w:hint="eastAsia"/>
          <w:rtl/>
        </w:rPr>
        <w:t>بالموت،</w:t>
      </w:r>
      <w:r>
        <w:rPr>
          <w:rtl/>
        </w:rPr>
        <w:t xml:space="preserve"> </w:t>
      </w:r>
      <w:r>
        <w:rPr>
          <w:rFonts w:hint="eastAsia"/>
          <w:rtl/>
        </w:rPr>
        <w:t>متسائلا</w:t>
      </w:r>
      <w:r>
        <w:rPr>
          <w:rtl/>
        </w:rPr>
        <w:t xml:space="preserve"> </w:t>
      </w:r>
      <w:r>
        <w:rPr>
          <w:rFonts w:hint="eastAsia"/>
          <w:rtl/>
        </w:rPr>
        <w:t>وبحشرجة</w:t>
      </w:r>
      <w:r>
        <w:rPr>
          <w:rtl/>
        </w:rPr>
        <w:t xml:space="preserve"> </w:t>
      </w:r>
      <w:r>
        <w:rPr>
          <w:rFonts w:hint="eastAsia"/>
          <w:rtl/>
        </w:rPr>
        <w:t>في</w:t>
      </w:r>
      <w:r>
        <w:rPr>
          <w:rtl/>
        </w:rPr>
        <w:t xml:space="preserve"> </w:t>
      </w:r>
      <w:r>
        <w:rPr>
          <w:rFonts w:hint="eastAsia"/>
          <w:rtl/>
        </w:rPr>
        <w:t>صدره</w:t>
      </w:r>
      <w:r>
        <w:rPr>
          <w:rtl/>
        </w:rPr>
        <w:t xml:space="preserve"> </w:t>
      </w:r>
      <w:r>
        <w:rPr>
          <w:rFonts w:hint="eastAsia"/>
          <w:rtl/>
        </w:rPr>
        <w:t>عن</w:t>
      </w:r>
      <w:r>
        <w:rPr>
          <w:rtl/>
        </w:rPr>
        <w:t xml:space="preserve"> </w:t>
      </w:r>
      <w:r>
        <w:rPr>
          <w:rFonts w:hint="eastAsia"/>
          <w:rtl/>
        </w:rPr>
        <w:t>جنايتها</w:t>
      </w:r>
      <w:r>
        <w:rPr>
          <w:rtl/>
        </w:rPr>
        <w:t xml:space="preserve"> </w:t>
      </w:r>
      <w:r>
        <w:rPr>
          <w:rFonts w:hint="eastAsia"/>
          <w:rtl/>
        </w:rPr>
        <w:t>التي</w:t>
      </w:r>
      <w:r>
        <w:rPr>
          <w:rtl/>
        </w:rPr>
        <w:t xml:space="preserve"> </w:t>
      </w:r>
      <w:r>
        <w:rPr>
          <w:rFonts w:hint="eastAsia"/>
          <w:rtl/>
        </w:rPr>
        <w:t>أفضت</w:t>
      </w:r>
      <w:r>
        <w:rPr>
          <w:rtl/>
        </w:rPr>
        <w:t xml:space="preserve"> </w:t>
      </w:r>
      <w:r>
        <w:rPr>
          <w:rFonts w:hint="eastAsia"/>
          <w:rtl/>
        </w:rPr>
        <w:t>بها</w:t>
      </w:r>
      <w:r>
        <w:rPr>
          <w:rtl/>
        </w:rPr>
        <w:t xml:space="preserve"> </w:t>
      </w:r>
      <w:r>
        <w:rPr>
          <w:rFonts w:hint="eastAsia"/>
          <w:rtl/>
        </w:rPr>
        <w:t>لهذا</w:t>
      </w:r>
      <w:r>
        <w:rPr>
          <w:rtl/>
        </w:rPr>
        <w:t xml:space="preserve"> </w:t>
      </w:r>
      <w:r>
        <w:rPr>
          <w:rFonts w:hint="eastAsia"/>
          <w:rtl/>
        </w:rPr>
        <w:t>الحال،</w:t>
      </w:r>
      <w:r>
        <w:rPr>
          <w:rtl/>
        </w:rPr>
        <w:t xml:space="preserve"> </w:t>
      </w:r>
      <w:r>
        <w:rPr>
          <w:rFonts w:hint="eastAsia"/>
          <w:rtl/>
        </w:rPr>
        <w:t>يقول</w:t>
      </w:r>
      <w:r>
        <w:rPr>
          <w:rtl/>
        </w:rPr>
        <w:t xml:space="preserve"> </w:t>
      </w:r>
      <w:r>
        <w:rPr>
          <w:rFonts w:hint="eastAsia"/>
          <w:rtl/>
        </w:rPr>
        <w:t>الشاعر</w:t>
      </w:r>
      <w:r>
        <w:rPr>
          <w:rtl/>
        </w:rPr>
        <w:t xml:space="preserve"> </w:t>
      </w:r>
      <w:r>
        <w:rPr>
          <w:rFonts w:hint="eastAsia"/>
          <w:rtl/>
        </w:rPr>
        <w:t>في</w:t>
      </w:r>
      <w:r>
        <w:rPr>
          <w:rtl/>
        </w:rPr>
        <w:t xml:space="preserve"> </w:t>
      </w:r>
      <w:r>
        <w:rPr>
          <w:rFonts w:hint="eastAsia"/>
          <w:rtl/>
        </w:rPr>
        <w:t>الأبيات</w:t>
      </w:r>
      <w:r>
        <w:rPr>
          <w:rtl/>
        </w:rPr>
        <w:t xml:space="preserve"> </w:t>
      </w:r>
      <w:r>
        <w:rPr>
          <w:rFonts w:hint="eastAsia"/>
          <w:rtl/>
        </w:rPr>
        <w:t>الأولى</w:t>
      </w:r>
      <w:r>
        <w:rPr>
          <w:rtl/>
        </w:rPr>
        <w:t xml:space="preserve"> </w:t>
      </w:r>
      <w:r>
        <w:rPr>
          <w:rFonts w:hint="eastAsia"/>
          <w:rtl/>
        </w:rPr>
        <w:t>للقصيدة</w:t>
      </w:r>
      <w:r>
        <w:rPr>
          <w:rtl/>
        </w:rPr>
        <w:t>:</w:t>
      </w:r>
      <w:r w:rsidR="00957E99">
        <w:rPr>
          <w:rFonts w:hint="cs"/>
          <w:rtl/>
        </w:rPr>
        <w:t xml:space="preserve"> [</w:t>
      </w:r>
      <w:r w:rsidR="00957E99" w:rsidRPr="00957E99">
        <w:rPr>
          <w:rFonts w:hint="cs"/>
          <w:b/>
          <w:bCs/>
          <w:rtl/>
        </w:rPr>
        <w:t>الكامل</w:t>
      </w:r>
      <w:r w:rsidR="00957E99">
        <w:rPr>
          <w:rFonts w:hint="cs"/>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Pr>
            </w:pPr>
            <w:r>
              <w:rPr>
                <w:rFonts w:hint="cs"/>
                <w:sz w:val="28"/>
                <w:rtl/>
              </w:rPr>
              <w:t>"</w:t>
            </w:r>
            <w:r>
              <w:rPr>
                <w:rFonts w:hint="eastAsia"/>
                <w:sz w:val="28"/>
                <w:rtl/>
              </w:rPr>
              <w:t>تَرَكُوكِ</w:t>
            </w:r>
            <w:r>
              <w:rPr>
                <w:sz w:val="28"/>
                <w:rtl/>
              </w:rPr>
              <w:t xml:space="preserve"> </w:t>
            </w:r>
            <w:r>
              <w:rPr>
                <w:rFonts w:hint="eastAsia"/>
                <w:sz w:val="28"/>
                <w:rtl/>
              </w:rPr>
              <w:t>بينَ</w:t>
            </w:r>
            <w:r>
              <w:rPr>
                <w:sz w:val="28"/>
                <w:rtl/>
              </w:rPr>
              <w:t xml:space="preserve"> </w:t>
            </w:r>
            <w:r>
              <w:rPr>
                <w:rFonts w:hint="eastAsia"/>
                <w:sz w:val="28"/>
                <w:rtl/>
              </w:rPr>
              <w:t>عَبَاءَةٍ</w:t>
            </w:r>
            <w:r>
              <w:rPr>
                <w:sz w:val="28"/>
                <w:rtl/>
              </w:rPr>
              <w:t xml:space="preserve"> </w:t>
            </w:r>
            <w:r>
              <w:rPr>
                <w:rFonts w:hint="eastAsia"/>
                <w:sz w:val="28"/>
                <w:rtl/>
              </w:rPr>
              <w:t>وشَقَاء</w:t>
            </w:r>
            <w:r>
              <w:rPr>
                <w:sz w:val="28"/>
                <w:rtl/>
              </w:rPr>
              <w:br/>
              <w:t xml:space="preserve"> </w:t>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مَكؤُوبَةً</w:t>
            </w:r>
            <w:r>
              <w:rPr>
                <w:sz w:val="28"/>
                <w:rtl/>
              </w:rPr>
              <w:t xml:space="preserve"> </w:t>
            </w:r>
            <w:r>
              <w:rPr>
                <w:rFonts w:hint="eastAsia"/>
                <w:sz w:val="28"/>
                <w:rtl/>
              </w:rPr>
              <w:t>في</w:t>
            </w:r>
            <w:r>
              <w:rPr>
                <w:sz w:val="28"/>
                <w:rtl/>
              </w:rPr>
              <w:t xml:space="preserve"> </w:t>
            </w:r>
            <w:r>
              <w:rPr>
                <w:rFonts w:hint="eastAsia"/>
                <w:sz w:val="28"/>
                <w:rtl/>
              </w:rPr>
              <w:t>اللَّيْلَة</w:t>
            </w:r>
            <w:r>
              <w:rPr>
                <w:sz w:val="28"/>
                <w:rtl/>
              </w:rPr>
              <w:t xml:space="preserve"> </w:t>
            </w:r>
            <w:r>
              <w:rPr>
                <w:rFonts w:hint="eastAsia"/>
                <w:sz w:val="28"/>
                <w:rtl/>
              </w:rPr>
              <w:t>اللَّيلاء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مَغلولَةَ</w:t>
            </w:r>
            <w:r>
              <w:rPr>
                <w:sz w:val="28"/>
                <w:rtl/>
              </w:rPr>
              <w:t xml:space="preserve"> </w:t>
            </w:r>
            <w:r>
              <w:rPr>
                <w:rFonts w:hint="eastAsia"/>
                <w:sz w:val="28"/>
                <w:rtl/>
              </w:rPr>
              <w:t>الأَيْدِي</w:t>
            </w:r>
            <w:r>
              <w:rPr>
                <w:sz w:val="28"/>
                <w:rtl/>
              </w:rPr>
              <w:t xml:space="preserve"> </w:t>
            </w:r>
            <w:r>
              <w:rPr>
                <w:rFonts w:hint="eastAsia"/>
                <w:sz w:val="28"/>
                <w:rtl/>
              </w:rPr>
              <w:t>بِأَسْوءِ</w:t>
            </w:r>
            <w:r>
              <w:rPr>
                <w:sz w:val="28"/>
                <w:rtl/>
              </w:rPr>
              <w:t xml:space="preserve"> </w:t>
            </w:r>
            <w:r>
              <w:rPr>
                <w:rFonts w:hint="eastAsia"/>
                <w:sz w:val="28"/>
                <w:rtl/>
              </w:rPr>
              <w:t>بُقعَةٍ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مَحفُوفَةً</w:t>
            </w:r>
            <w:r>
              <w:rPr>
                <w:sz w:val="28"/>
                <w:rtl/>
              </w:rPr>
              <w:t xml:space="preserve"> </w:t>
            </w:r>
            <w:r>
              <w:rPr>
                <w:rFonts w:hint="eastAsia"/>
                <w:sz w:val="28"/>
                <w:rtl/>
              </w:rPr>
              <w:t>بِكتَائِبِ</w:t>
            </w:r>
            <w:r>
              <w:rPr>
                <w:sz w:val="28"/>
                <w:rtl/>
              </w:rPr>
              <w:t xml:space="preserve"> </w:t>
            </w:r>
            <w:r>
              <w:rPr>
                <w:rFonts w:hint="eastAsia"/>
                <w:sz w:val="28"/>
                <w:rtl/>
              </w:rPr>
              <w:t>الأَرزَاء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دَفَنُوكِ</w:t>
            </w:r>
            <w:r>
              <w:rPr>
                <w:sz w:val="28"/>
                <w:rtl/>
              </w:rPr>
              <w:t xml:space="preserve"> </w:t>
            </w:r>
            <w:r w:rsidRPr="005C30FB">
              <w:rPr>
                <w:rFonts w:hint="eastAsia"/>
                <w:sz w:val="28"/>
                <w:rtl/>
              </w:rPr>
              <w:t>مِنْ</w:t>
            </w:r>
            <w:r w:rsidRPr="005C30FB">
              <w:rPr>
                <w:sz w:val="28"/>
                <w:rtl/>
              </w:rPr>
              <w:t xml:space="preserve"> </w:t>
            </w:r>
            <w:r w:rsidRPr="005C30FB">
              <w:rPr>
                <w:rFonts w:hint="eastAsia"/>
                <w:sz w:val="28"/>
                <w:rtl/>
              </w:rPr>
              <w:t>قَبل</w:t>
            </w:r>
            <w:r w:rsidRPr="005C30FB">
              <w:rPr>
                <w:rFonts w:hint="cs"/>
                <w:sz w:val="28"/>
                <w:rtl/>
              </w:rPr>
              <w:t>ِ</w:t>
            </w:r>
            <w:r w:rsidRPr="005C30FB">
              <w:rPr>
                <w:sz w:val="28"/>
                <w:rtl/>
              </w:rPr>
              <w:t xml:space="preserve"> </w:t>
            </w:r>
            <w:r>
              <w:rPr>
                <w:rFonts w:hint="eastAsia"/>
                <w:sz w:val="28"/>
                <w:rtl/>
              </w:rPr>
              <w:t>الممَاتِ</w:t>
            </w:r>
            <w:r>
              <w:rPr>
                <w:sz w:val="28"/>
                <w:rtl/>
              </w:rPr>
              <w:t xml:space="preserve"> </w:t>
            </w:r>
            <w:r>
              <w:rPr>
                <w:rFonts w:hint="eastAsia"/>
                <w:sz w:val="28"/>
                <w:rtl/>
              </w:rPr>
              <w:t>وَحَبَّذا</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لو</w:t>
            </w:r>
            <w:r>
              <w:rPr>
                <w:sz w:val="28"/>
                <w:rtl/>
              </w:rPr>
              <w:t xml:space="preserve"> </w:t>
            </w:r>
            <w:r>
              <w:rPr>
                <w:rFonts w:hint="eastAsia"/>
                <w:sz w:val="28"/>
                <w:rtl/>
              </w:rPr>
              <w:t>مِتِّ</w:t>
            </w:r>
            <w:r>
              <w:rPr>
                <w:sz w:val="28"/>
                <w:rtl/>
              </w:rPr>
              <w:t xml:space="preserve"> </w:t>
            </w:r>
            <w:r>
              <w:rPr>
                <w:rFonts w:hint="eastAsia"/>
                <w:sz w:val="28"/>
                <w:rtl/>
              </w:rPr>
              <w:t>قبلَ</w:t>
            </w:r>
            <w:r>
              <w:rPr>
                <w:sz w:val="28"/>
                <w:rtl/>
              </w:rPr>
              <w:t xml:space="preserve"> </w:t>
            </w:r>
            <w:r>
              <w:rPr>
                <w:rFonts w:hint="eastAsia"/>
                <w:sz w:val="28"/>
                <w:rtl/>
              </w:rPr>
              <w:t>تَفَاقُم</w:t>
            </w:r>
            <w:r>
              <w:rPr>
                <w:sz w:val="28"/>
                <w:rtl/>
              </w:rPr>
              <w:t xml:space="preserve"> </w:t>
            </w:r>
            <w:r>
              <w:rPr>
                <w:rFonts w:hint="eastAsia"/>
                <w:sz w:val="28"/>
                <w:rtl/>
              </w:rPr>
              <w:t>الأَدواء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مَسْجُونَةً،</w:t>
            </w:r>
            <w:r>
              <w:rPr>
                <w:sz w:val="28"/>
                <w:rtl/>
              </w:rPr>
              <w:t xml:space="preserve"> </w:t>
            </w:r>
            <w:r>
              <w:rPr>
                <w:rFonts w:hint="eastAsia"/>
                <w:sz w:val="28"/>
                <w:rtl/>
              </w:rPr>
              <w:t>مزجُورَةً</w:t>
            </w:r>
            <w:r>
              <w:rPr>
                <w:sz w:val="28"/>
                <w:rtl/>
              </w:rPr>
              <w:t xml:space="preserve"> </w:t>
            </w:r>
            <w:r>
              <w:rPr>
                <w:rFonts w:hint="eastAsia"/>
                <w:sz w:val="28"/>
                <w:rtl/>
              </w:rPr>
              <w:t>محرُومَةً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محفوفةً</w:t>
            </w:r>
            <w:r>
              <w:rPr>
                <w:sz w:val="28"/>
                <w:rtl/>
              </w:rPr>
              <w:t xml:space="preserve"> </w:t>
            </w:r>
            <w:r>
              <w:rPr>
                <w:rFonts w:hint="eastAsia"/>
                <w:sz w:val="28"/>
                <w:rtl/>
              </w:rPr>
              <w:t>بِمَلاءَة</w:t>
            </w:r>
            <w:r>
              <w:rPr>
                <w:sz w:val="28"/>
                <w:rtl/>
              </w:rPr>
              <w:t xml:space="preserve"> </w:t>
            </w:r>
            <w:r>
              <w:rPr>
                <w:rFonts w:hint="eastAsia"/>
                <w:sz w:val="28"/>
                <w:rtl/>
              </w:rPr>
              <w:t>سَودَاء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ماذا</w:t>
            </w:r>
            <w:r>
              <w:rPr>
                <w:sz w:val="28"/>
                <w:rtl/>
              </w:rPr>
              <w:t xml:space="preserve"> </w:t>
            </w:r>
            <w:r>
              <w:rPr>
                <w:rFonts w:hint="eastAsia"/>
                <w:sz w:val="28"/>
                <w:rtl/>
              </w:rPr>
              <w:t>جَنَيْتِ</w:t>
            </w:r>
            <w:r>
              <w:rPr>
                <w:sz w:val="28"/>
                <w:rtl/>
              </w:rPr>
              <w:t xml:space="preserve"> </w:t>
            </w:r>
            <w:r>
              <w:rPr>
                <w:rFonts w:hint="eastAsia"/>
                <w:sz w:val="28"/>
                <w:rtl/>
              </w:rPr>
              <w:t>عَلَى</w:t>
            </w:r>
            <w:r>
              <w:rPr>
                <w:sz w:val="28"/>
                <w:rtl/>
              </w:rPr>
              <w:t xml:space="preserve"> </w:t>
            </w:r>
            <w:r>
              <w:rPr>
                <w:rFonts w:hint="eastAsia"/>
                <w:sz w:val="28"/>
                <w:rtl/>
              </w:rPr>
              <w:t>الزَّمَان</w:t>
            </w:r>
            <w:r>
              <w:rPr>
                <w:sz w:val="28"/>
                <w:rtl/>
              </w:rPr>
              <w:t xml:space="preserve"> </w:t>
            </w:r>
            <w:r>
              <w:rPr>
                <w:rFonts w:hint="eastAsia"/>
                <w:sz w:val="28"/>
                <w:rtl/>
              </w:rPr>
              <w:t>وأَهلِهِ</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حَتَى</w:t>
            </w:r>
            <w:r>
              <w:rPr>
                <w:sz w:val="28"/>
                <w:rtl/>
              </w:rPr>
              <w:t xml:space="preserve"> </w:t>
            </w:r>
            <w:r>
              <w:rPr>
                <w:rFonts w:hint="eastAsia"/>
                <w:sz w:val="28"/>
                <w:rtl/>
              </w:rPr>
              <w:t>رَمَوكِ</w:t>
            </w:r>
            <w:r>
              <w:rPr>
                <w:sz w:val="28"/>
                <w:rtl/>
              </w:rPr>
              <w:t xml:space="preserve"> </w:t>
            </w:r>
            <w:r>
              <w:rPr>
                <w:rFonts w:hint="eastAsia"/>
                <w:sz w:val="28"/>
                <w:rtl/>
              </w:rPr>
              <w:t>بِطَعنَةٍ</w:t>
            </w:r>
            <w:r>
              <w:rPr>
                <w:sz w:val="28"/>
                <w:rtl/>
              </w:rPr>
              <w:t xml:space="preserve"> </w:t>
            </w:r>
            <w:r>
              <w:rPr>
                <w:rFonts w:hint="eastAsia"/>
                <w:sz w:val="28"/>
                <w:rtl/>
              </w:rPr>
              <w:t>نَجلاء</w:t>
            </w:r>
            <w:r>
              <w:rPr>
                <w:rFonts w:hint="cs"/>
                <w:sz w:val="28"/>
                <w:rtl/>
              </w:rPr>
              <w:t>"</w:t>
            </w:r>
            <w:r>
              <w:rPr>
                <w:sz w:val="28"/>
                <w:rtl/>
              </w:rPr>
              <w:br/>
            </w:r>
          </w:p>
        </w:tc>
      </w:tr>
    </w:tbl>
    <w:p w:rsidR="00215BEC" w:rsidRDefault="00215BEC" w:rsidP="00215BEC">
      <w:pPr>
        <w:ind w:firstLine="0"/>
        <w:rPr>
          <w:rtl/>
        </w:rPr>
      </w:pPr>
      <w:r>
        <w:rPr>
          <w:rFonts w:hint="cs"/>
          <w:rtl/>
        </w:rPr>
        <w:t>ف</w:t>
      </w:r>
      <w:r>
        <w:rPr>
          <w:rFonts w:hint="eastAsia"/>
          <w:rtl/>
        </w:rPr>
        <w:t>يظهر</w:t>
      </w:r>
      <w:r>
        <w:rPr>
          <w:rtl/>
        </w:rPr>
        <w:t xml:space="preserve"> </w:t>
      </w:r>
      <w:r>
        <w:rPr>
          <w:rFonts w:hint="eastAsia"/>
          <w:rtl/>
        </w:rPr>
        <w:t>خبشاش</w:t>
      </w:r>
      <w:r>
        <w:rPr>
          <w:rtl/>
        </w:rPr>
        <w:t xml:space="preserve"> </w:t>
      </w:r>
      <w:r>
        <w:rPr>
          <w:rFonts w:hint="eastAsia"/>
          <w:rtl/>
        </w:rPr>
        <w:t>موقفه</w:t>
      </w:r>
      <w:r>
        <w:rPr>
          <w:rtl/>
        </w:rPr>
        <w:t xml:space="preserve"> </w:t>
      </w:r>
      <w:r>
        <w:rPr>
          <w:rFonts w:hint="eastAsia"/>
          <w:rtl/>
        </w:rPr>
        <w:t>حول</w:t>
      </w:r>
      <w:r>
        <w:rPr>
          <w:rtl/>
        </w:rPr>
        <w:t xml:space="preserve"> </w:t>
      </w:r>
      <w:r>
        <w:rPr>
          <w:rFonts w:hint="eastAsia"/>
          <w:rtl/>
        </w:rPr>
        <w:t>ضرورة</w:t>
      </w:r>
      <w:r>
        <w:rPr>
          <w:rtl/>
        </w:rPr>
        <w:t xml:space="preserve"> </w:t>
      </w:r>
      <w:r w:rsidRPr="001F78B5">
        <w:rPr>
          <w:rFonts w:hint="cs"/>
          <w:rtl/>
        </w:rPr>
        <w:t>فكّ</w:t>
      </w:r>
      <w:r w:rsidRPr="001F78B5">
        <w:rPr>
          <w:rtl/>
        </w:rPr>
        <w:t xml:space="preserve"> </w:t>
      </w:r>
      <w:r w:rsidRPr="001F78B5">
        <w:rPr>
          <w:rFonts w:hint="cs"/>
          <w:rtl/>
        </w:rPr>
        <w:t>ال</w:t>
      </w:r>
      <w:r w:rsidRPr="001F78B5">
        <w:rPr>
          <w:rFonts w:hint="eastAsia"/>
          <w:rtl/>
        </w:rPr>
        <w:t>قيود</w:t>
      </w:r>
      <w:r w:rsidRPr="001F78B5">
        <w:rPr>
          <w:rtl/>
        </w:rPr>
        <w:t xml:space="preserve"> </w:t>
      </w:r>
      <w:r w:rsidRPr="001F78B5">
        <w:rPr>
          <w:rFonts w:hint="cs"/>
          <w:rtl/>
        </w:rPr>
        <w:t>التي فرضتها سلطة المجتمع</w:t>
      </w:r>
      <w:r w:rsidRPr="001F78B5">
        <w:rPr>
          <w:rFonts w:hint="eastAsia"/>
          <w:rtl/>
        </w:rPr>
        <w:t xml:space="preserve"> </w:t>
      </w:r>
      <w:r w:rsidRPr="001F78B5">
        <w:rPr>
          <w:rFonts w:hint="cs"/>
          <w:rtl/>
        </w:rPr>
        <w:t xml:space="preserve">على </w:t>
      </w:r>
      <w:r w:rsidRPr="001F78B5">
        <w:rPr>
          <w:rFonts w:hint="eastAsia"/>
          <w:rtl/>
        </w:rPr>
        <w:t>المرأة</w:t>
      </w:r>
      <w:r>
        <w:rPr>
          <w:rFonts w:hint="eastAsia"/>
          <w:rtl/>
        </w:rPr>
        <w:t>،</w:t>
      </w:r>
      <w:r>
        <w:rPr>
          <w:rtl/>
        </w:rPr>
        <w:t xml:space="preserve"> </w:t>
      </w:r>
      <w:r>
        <w:rPr>
          <w:rFonts w:hint="eastAsia"/>
          <w:rtl/>
        </w:rPr>
        <w:t>فاستياؤه</w:t>
      </w:r>
      <w:r>
        <w:rPr>
          <w:rtl/>
        </w:rPr>
        <w:t xml:space="preserve"> </w:t>
      </w:r>
      <w:r>
        <w:rPr>
          <w:rFonts w:hint="eastAsia"/>
          <w:rtl/>
        </w:rPr>
        <w:t>من</w:t>
      </w:r>
      <w:r>
        <w:rPr>
          <w:rtl/>
        </w:rPr>
        <w:t xml:space="preserve"> </w:t>
      </w:r>
      <w:r>
        <w:rPr>
          <w:rFonts w:hint="eastAsia"/>
          <w:rtl/>
        </w:rPr>
        <w:t>تقييدها</w:t>
      </w:r>
      <w:r>
        <w:rPr>
          <w:rtl/>
        </w:rPr>
        <w:t xml:space="preserve"> </w:t>
      </w:r>
      <w:r>
        <w:rPr>
          <w:rFonts w:hint="eastAsia"/>
          <w:rtl/>
        </w:rPr>
        <w:t>هو</w:t>
      </w:r>
      <w:r>
        <w:rPr>
          <w:rtl/>
        </w:rPr>
        <w:t xml:space="preserve"> </w:t>
      </w:r>
      <w:r>
        <w:rPr>
          <w:rFonts w:hint="eastAsia"/>
          <w:rtl/>
        </w:rPr>
        <w:t>إثبات</w:t>
      </w:r>
      <w:r>
        <w:rPr>
          <w:rtl/>
        </w:rPr>
        <w:t xml:space="preserve"> </w:t>
      </w:r>
      <w:r>
        <w:rPr>
          <w:rFonts w:hint="eastAsia"/>
          <w:rtl/>
        </w:rPr>
        <w:t>لحق</w:t>
      </w:r>
      <w:r w:rsidR="00957E99">
        <w:rPr>
          <w:rFonts w:hint="cs"/>
          <w:rtl/>
        </w:rPr>
        <w:t>ّ</w:t>
      </w:r>
      <w:r>
        <w:rPr>
          <w:rFonts w:hint="eastAsia"/>
          <w:rtl/>
        </w:rPr>
        <w:t>ها</w:t>
      </w:r>
      <w:r>
        <w:rPr>
          <w:rtl/>
        </w:rPr>
        <w:t xml:space="preserve"> </w:t>
      </w:r>
      <w:r>
        <w:rPr>
          <w:rFonts w:hint="eastAsia"/>
          <w:rtl/>
        </w:rPr>
        <w:t>في</w:t>
      </w:r>
      <w:r>
        <w:rPr>
          <w:rtl/>
        </w:rPr>
        <w:t xml:space="preserve"> </w:t>
      </w:r>
      <w:r>
        <w:rPr>
          <w:rFonts w:hint="eastAsia"/>
          <w:rtl/>
        </w:rPr>
        <w:t>الت</w:t>
      </w:r>
      <w:r w:rsidR="00853E2C">
        <w:rPr>
          <w:rFonts w:hint="cs"/>
          <w:rtl/>
        </w:rPr>
        <w:t>ّ</w:t>
      </w:r>
      <w:r>
        <w:rPr>
          <w:rFonts w:hint="eastAsia"/>
          <w:rtl/>
        </w:rPr>
        <w:t>حر</w:t>
      </w:r>
      <w:r>
        <w:rPr>
          <w:rFonts w:hint="cs"/>
          <w:rtl/>
        </w:rPr>
        <w:t>ّ</w:t>
      </w:r>
      <w:r>
        <w:rPr>
          <w:rFonts w:hint="eastAsia"/>
          <w:rtl/>
        </w:rPr>
        <w:t>ر</w:t>
      </w:r>
      <w:r>
        <w:rPr>
          <w:rtl/>
        </w:rPr>
        <w:t xml:space="preserve"> </w:t>
      </w:r>
      <w:r>
        <w:rPr>
          <w:rFonts w:hint="eastAsia"/>
          <w:rtl/>
        </w:rPr>
        <w:t>والاستقلالي</w:t>
      </w:r>
      <w:r w:rsidR="00082776">
        <w:rPr>
          <w:rFonts w:hint="cs"/>
          <w:rtl/>
        </w:rPr>
        <w:t>ّ</w:t>
      </w:r>
      <w:r>
        <w:rPr>
          <w:rFonts w:hint="eastAsia"/>
          <w:rtl/>
        </w:rPr>
        <w:t>ة،</w:t>
      </w:r>
      <w:r>
        <w:rPr>
          <w:rtl/>
        </w:rPr>
        <w:t xml:space="preserve"> </w:t>
      </w:r>
      <w:r>
        <w:rPr>
          <w:rFonts w:hint="eastAsia"/>
          <w:rtl/>
        </w:rPr>
        <w:t>ف</w:t>
      </w:r>
      <w:r w:rsidR="000D187C">
        <w:rPr>
          <w:rFonts w:hint="eastAsia"/>
          <w:rtl/>
        </w:rPr>
        <w:t>الشاعر</w:t>
      </w:r>
      <w:r>
        <w:rPr>
          <w:rtl/>
        </w:rPr>
        <w:t xml:space="preserve"> </w:t>
      </w:r>
      <w:r>
        <w:rPr>
          <w:rFonts w:hint="eastAsia"/>
          <w:rtl/>
        </w:rPr>
        <w:t>بذلك</w:t>
      </w:r>
      <w:r>
        <w:rPr>
          <w:rtl/>
        </w:rPr>
        <w:t xml:space="preserve"> </w:t>
      </w:r>
      <w:r>
        <w:rPr>
          <w:rFonts w:hint="eastAsia"/>
          <w:rtl/>
        </w:rPr>
        <w:t>يثير</w:t>
      </w:r>
      <w:r>
        <w:rPr>
          <w:rtl/>
        </w:rPr>
        <w:t xml:space="preserve"> </w:t>
      </w:r>
      <w:r>
        <w:rPr>
          <w:rFonts w:hint="eastAsia"/>
          <w:rtl/>
        </w:rPr>
        <w:t>قضية</w:t>
      </w:r>
      <w:r>
        <w:rPr>
          <w:rtl/>
        </w:rPr>
        <w:t xml:space="preserve"> </w:t>
      </w:r>
      <w:r>
        <w:rPr>
          <w:rFonts w:hint="eastAsia"/>
          <w:rtl/>
        </w:rPr>
        <w:t>حري</w:t>
      </w:r>
      <w:r w:rsidR="00957E99">
        <w:rPr>
          <w:rFonts w:hint="cs"/>
          <w:rtl/>
        </w:rPr>
        <w:t>ّ</w:t>
      </w:r>
      <w:r>
        <w:rPr>
          <w:rFonts w:hint="eastAsia"/>
          <w:rtl/>
        </w:rPr>
        <w:t>ة</w:t>
      </w:r>
      <w:r>
        <w:rPr>
          <w:rtl/>
        </w:rPr>
        <w:t xml:space="preserve"> </w:t>
      </w:r>
      <w:r>
        <w:rPr>
          <w:rFonts w:hint="eastAsia"/>
          <w:rtl/>
        </w:rPr>
        <w:t>المرأة</w:t>
      </w:r>
      <w:r>
        <w:rPr>
          <w:rtl/>
        </w:rPr>
        <w:t xml:space="preserve"> </w:t>
      </w:r>
      <w:r>
        <w:rPr>
          <w:rFonts w:hint="eastAsia"/>
          <w:rtl/>
        </w:rPr>
        <w:t>ويطفو</w:t>
      </w:r>
      <w:r>
        <w:rPr>
          <w:rtl/>
        </w:rPr>
        <w:t xml:space="preserve"> </w:t>
      </w:r>
      <w:r>
        <w:rPr>
          <w:rFonts w:hint="eastAsia"/>
          <w:rtl/>
        </w:rPr>
        <w:t>بها</w:t>
      </w:r>
      <w:r>
        <w:rPr>
          <w:rtl/>
        </w:rPr>
        <w:t xml:space="preserve"> </w:t>
      </w:r>
      <w:r>
        <w:rPr>
          <w:rFonts w:hint="eastAsia"/>
          <w:rtl/>
        </w:rPr>
        <w:t>للواجهة</w:t>
      </w:r>
      <w:r>
        <w:rPr>
          <w:rtl/>
        </w:rPr>
        <w:t xml:space="preserve">. </w:t>
      </w:r>
      <w:r>
        <w:rPr>
          <w:rFonts w:hint="eastAsia"/>
          <w:rtl/>
        </w:rPr>
        <w:t>وباعتبار</w:t>
      </w:r>
      <w:r>
        <w:rPr>
          <w:rtl/>
        </w:rPr>
        <w:t xml:space="preserve"> </w:t>
      </w:r>
      <w:r>
        <w:rPr>
          <w:rFonts w:hint="eastAsia"/>
          <w:rtl/>
        </w:rPr>
        <w:t>واقع</w:t>
      </w:r>
      <w:r>
        <w:rPr>
          <w:rtl/>
        </w:rPr>
        <w:t xml:space="preserve"> </w:t>
      </w:r>
      <w:r>
        <w:rPr>
          <w:rFonts w:hint="eastAsia"/>
          <w:rtl/>
        </w:rPr>
        <w:t>الوسط</w:t>
      </w:r>
      <w:r>
        <w:rPr>
          <w:rtl/>
        </w:rPr>
        <w:t xml:space="preserve"> </w:t>
      </w:r>
      <w:r w:rsidR="00922093">
        <w:rPr>
          <w:rFonts w:hint="eastAsia"/>
          <w:rtl/>
        </w:rPr>
        <w:t>الجزائريّ</w:t>
      </w:r>
      <w:r>
        <w:rPr>
          <w:rtl/>
        </w:rPr>
        <w:t xml:space="preserve"> </w:t>
      </w:r>
      <w:r>
        <w:rPr>
          <w:rFonts w:hint="eastAsia"/>
          <w:rtl/>
        </w:rPr>
        <w:t>وحال</w:t>
      </w:r>
      <w:r>
        <w:rPr>
          <w:rtl/>
        </w:rPr>
        <w:t xml:space="preserve"> </w:t>
      </w:r>
      <w:r>
        <w:rPr>
          <w:rFonts w:hint="eastAsia"/>
          <w:rtl/>
        </w:rPr>
        <w:t>وضع</w:t>
      </w:r>
      <w:r>
        <w:rPr>
          <w:rtl/>
        </w:rPr>
        <w:t xml:space="preserve"> </w:t>
      </w:r>
      <w:r>
        <w:rPr>
          <w:rFonts w:hint="eastAsia"/>
          <w:rtl/>
        </w:rPr>
        <w:t>المرأة</w:t>
      </w:r>
      <w:r>
        <w:rPr>
          <w:rtl/>
        </w:rPr>
        <w:t xml:space="preserve"> </w:t>
      </w:r>
      <w:r>
        <w:rPr>
          <w:rFonts w:hint="eastAsia"/>
          <w:rtl/>
        </w:rPr>
        <w:t>فيه،</w:t>
      </w:r>
      <w:r>
        <w:rPr>
          <w:rtl/>
        </w:rPr>
        <w:t xml:space="preserve"> </w:t>
      </w:r>
      <w:r>
        <w:rPr>
          <w:rFonts w:hint="eastAsia"/>
          <w:rtl/>
        </w:rPr>
        <w:t>فإن</w:t>
      </w:r>
      <w:r w:rsidR="00A40742">
        <w:rPr>
          <w:rFonts w:hint="cs"/>
          <w:rtl/>
        </w:rPr>
        <w:t>ّ</w:t>
      </w:r>
      <w:r>
        <w:rPr>
          <w:rtl/>
        </w:rPr>
        <w:t xml:space="preserve"> </w:t>
      </w:r>
      <w:r>
        <w:rPr>
          <w:rFonts w:hint="eastAsia"/>
          <w:rtl/>
        </w:rPr>
        <w:t>موقفه</w:t>
      </w:r>
      <w:r>
        <w:rPr>
          <w:rtl/>
        </w:rPr>
        <w:t xml:space="preserve"> </w:t>
      </w:r>
      <w:r>
        <w:rPr>
          <w:rFonts w:hint="eastAsia"/>
          <w:rtl/>
        </w:rPr>
        <w:t>يعد</w:t>
      </w:r>
      <w:r w:rsidR="00A40742">
        <w:rPr>
          <w:rFonts w:hint="cs"/>
          <w:rtl/>
        </w:rPr>
        <w:t>ّ</w:t>
      </w:r>
      <w:r>
        <w:rPr>
          <w:rtl/>
        </w:rPr>
        <w:t xml:space="preserve"> </w:t>
      </w:r>
      <w:r>
        <w:rPr>
          <w:rFonts w:hint="eastAsia"/>
          <w:rtl/>
        </w:rPr>
        <w:t>جسارة</w:t>
      </w:r>
      <w:r>
        <w:rPr>
          <w:rFonts w:hint="cs"/>
          <w:rtl/>
        </w:rPr>
        <w:t xml:space="preserve"> وجرأة</w:t>
      </w:r>
      <w:r w:rsidRPr="00B35A3E">
        <w:rPr>
          <w:rtl/>
        </w:rPr>
        <w:t xml:space="preserve"> </w:t>
      </w:r>
      <w:r>
        <w:rPr>
          <w:rFonts w:hint="eastAsia"/>
          <w:rtl/>
        </w:rPr>
        <w:t>على</w:t>
      </w:r>
      <w:r>
        <w:rPr>
          <w:rtl/>
        </w:rPr>
        <w:t xml:space="preserve"> </w:t>
      </w:r>
      <w:r>
        <w:rPr>
          <w:rFonts w:hint="eastAsia"/>
          <w:rtl/>
        </w:rPr>
        <w:t>العادات</w:t>
      </w:r>
      <w:r>
        <w:rPr>
          <w:rtl/>
        </w:rPr>
        <w:t xml:space="preserve"> </w:t>
      </w:r>
      <w:r>
        <w:rPr>
          <w:rFonts w:hint="eastAsia"/>
          <w:rtl/>
        </w:rPr>
        <w:t>والأعراف</w:t>
      </w:r>
      <w:r>
        <w:rPr>
          <w:rtl/>
        </w:rPr>
        <w:t xml:space="preserve"> </w:t>
      </w:r>
      <w:r>
        <w:rPr>
          <w:rFonts w:hint="eastAsia"/>
          <w:rtl/>
        </w:rPr>
        <w:t>السائدة</w:t>
      </w:r>
      <w:r>
        <w:rPr>
          <w:rFonts w:hint="cs"/>
          <w:rtl/>
        </w:rPr>
        <w:t>،</w:t>
      </w:r>
      <w:r>
        <w:rPr>
          <w:rtl/>
        </w:rPr>
        <w:t xml:space="preserve"> </w:t>
      </w:r>
      <w:r>
        <w:rPr>
          <w:rFonts w:hint="eastAsia"/>
          <w:rtl/>
        </w:rPr>
        <w:t>وتمرّد</w:t>
      </w:r>
      <w:r>
        <w:rPr>
          <w:rFonts w:hint="cs"/>
          <w:rtl/>
        </w:rPr>
        <w:t>ا</w:t>
      </w:r>
      <w:r>
        <w:rPr>
          <w:rtl/>
        </w:rPr>
        <w:t xml:space="preserve"> </w:t>
      </w:r>
      <w:r>
        <w:rPr>
          <w:rFonts w:hint="eastAsia"/>
          <w:rtl/>
        </w:rPr>
        <w:t>على</w:t>
      </w:r>
      <w:r>
        <w:rPr>
          <w:rtl/>
        </w:rPr>
        <w:t xml:space="preserve"> </w:t>
      </w:r>
      <w:r>
        <w:rPr>
          <w:rFonts w:hint="eastAsia"/>
          <w:rtl/>
        </w:rPr>
        <w:t>القيم</w:t>
      </w:r>
      <w:r>
        <w:rPr>
          <w:rFonts w:hint="cs"/>
          <w:rtl/>
        </w:rPr>
        <w:t xml:space="preserve"> المجتمع</w:t>
      </w:r>
      <w:r>
        <w:rPr>
          <w:rtl/>
        </w:rPr>
        <w:t xml:space="preserve"> </w:t>
      </w:r>
      <w:r>
        <w:rPr>
          <w:rFonts w:hint="eastAsia"/>
          <w:rtl/>
        </w:rPr>
        <w:t>الموروثة،</w:t>
      </w:r>
      <w:r>
        <w:rPr>
          <w:rtl/>
        </w:rPr>
        <w:t xml:space="preserve"> </w:t>
      </w:r>
      <w:r>
        <w:rPr>
          <w:rFonts w:hint="eastAsia"/>
          <w:rtl/>
        </w:rPr>
        <w:t>فالمناداة</w:t>
      </w:r>
      <w:r>
        <w:rPr>
          <w:rtl/>
        </w:rPr>
        <w:t xml:space="preserve"> </w:t>
      </w:r>
      <w:r>
        <w:rPr>
          <w:rFonts w:hint="eastAsia"/>
          <w:rtl/>
        </w:rPr>
        <w:t>بمنح</w:t>
      </w:r>
      <w:r>
        <w:rPr>
          <w:rtl/>
        </w:rPr>
        <w:t xml:space="preserve"> </w:t>
      </w:r>
      <w:r>
        <w:rPr>
          <w:rFonts w:hint="eastAsia"/>
          <w:rtl/>
        </w:rPr>
        <w:t>المرأة</w:t>
      </w:r>
      <w:r>
        <w:rPr>
          <w:rtl/>
        </w:rPr>
        <w:t xml:space="preserve"> </w:t>
      </w:r>
      <w:r>
        <w:rPr>
          <w:rFonts w:hint="eastAsia"/>
          <w:rtl/>
        </w:rPr>
        <w:t>حر</w:t>
      </w:r>
      <w:r w:rsidR="00A40742">
        <w:rPr>
          <w:rFonts w:hint="cs"/>
          <w:rtl/>
        </w:rPr>
        <w:t>ّ</w:t>
      </w:r>
      <w:r>
        <w:rPr>
          <w:rFonts w:hint="eastAsia"/>
          <w:rtl/>
        </w:rPr>
        <w:t>يتها</w:t>
      </w:r>
      <w:r>
        <w:rPr>
          <w:rtl/>
        </w:rPr>
        <w:t xml:space="preserve"> </w:t>
      </w:r>
      <w:r>
        <w:rPr>
          <w:rFonts w:hint="eastAsia"/>
          <w:rtl/>
        </w:rPr>
        <w:t>لم</w:t>
      </w:r>
      <w:r>
        <w:rPr>
          <w:rtl/>
        </w:rPr>
        <w:t xml:space="preserve"> </w:t>
      </w:r>
      <w:r>
        <w:rPr>
          <w:rFonts w:hint="eastAsia"/>
          <w:rtl/>
        </w:rPr>
        <w:t>يدخل</w:t>
      </w:r>
      <w:r>
        <w:rPr>
          <w:rtl/>
        </w:rPr>
        <w:t xml:space="preserve"> </w:t>
      </w:r>
      <w:r>
        <w:rPr>
          <w:rFonts w:hint="eastAsia"/>
          <w:rtl/>
        </w:rPr>
        <w:t>آنذاك</w:t>
      </w:r>
      <w:r>
        <w:rPr>
          <w:rtl/>
        </w:rPr>
        <w:t xml:space="preserve"> </w:t>
      </w:r>
      <w:r>
        <w:rPr>
          <w:rFonts w:hint="eastAsia"/>
          <w:rtl/>
        </w:rPr>
        <w:t>بعد</w:t>
      </w:r>
      <w:r>
        <w:rPr>
          <w:rtl/>
        </w:rPr>
        <w:t xml:space="preserve"> </w:t>
      </w:r>
      <w:r>
        <w:rPr>
          <w:rFonts w:hint="eastAsia"/>
          <w:rtl/>
        </w:rPr>
        <w:t>في</w:t>
      </w:r>
      <w:r>
        <w:rPr>
          <w:rtl/>
        </w:rPr>
        <w:t xml:space="preserve"> </w:t>
      </w:r>
      <w:r>
        <w:rPr>
          <w:rFonts w:hint="eastAsia"/>
          <w:rtl/>
        </w:rPr>
        <w:t>قاموس</w:t>
      </w:r>
      <w:r>
        <w:rPr>
          <w:rtl/>
        </w:rPr>
        <w:t xml:space="preserve"> </w:t>
      </w:r>
      <w:r>
        <w:rPr>
          <w:rFonts w:hint="eastAsia"/>
          <w:rtl/>
        </w:rPr>
        <w:t>وأبجديات</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p>
    <w:p w:rsidR="00215BEC" w:rsidRDefault="00215BEC" w:rsidP="00215BEC">
      <w:pPr>
        <w:rPr>
          <w:rtl/>
        </w:rPr>
      </w:pPr>
      <w:r>
        <w:rPr>
          <w:rFonts w:hint="eastAsia"/>
          <w:rtl/>
        </w:rPr>
        <w:t>وفي</w:t>
      </w:r>
      <w:r>
        <w:rPr>
          <w:rtl/>
        </w:rPr>
        <w:t xml:space="preserve"> </w:t>
      </w:r>
      <w:r>
        <w:rPr>
          <w:rFonts w:hint="eastAsia"/>
          <w:rtl/>
        </w:rPr>
        <w:t>تحديده</w:t>
      </w:r>
      <w:r>
        <w:rPr>
          <w:rtl/>
        </w:rPr>
        <w:t xml:space="preserve"> </w:t>
      </w:r>
      <w:r>
        <w:rPr>
          <w:rFonts w:hint="eastAsia"/>
          <w:rtl/>
        </w:rPr>
        <w:t>لمعالم</w:t>
      </w:r>
      <w:r>
        <w:rPr>
          <w:rtl/>
        </w:rPr>
        <w:t xml:space="preserve"> </w:t>
      </w:r>
      <w:r>
        <w:rPr>
          <w:rFonts w:hint="eastAsia"/>
          <w:rtl/>
        </w:rPr>
        <w:t>هذا</w:t>
      </w:r>
      <w:r>
        <w:rPr>
          <w:rtl/>
        </w:rPr>
        <w:t xml:space="preserve"> </w:t>
      </w:r>
      <w:r>
        <w:rPr>
          <w:rFonts w:hint="eastAsia"/>
          <w:rtl/>
        </w:rPr>
        <w:t>التحر</w:t>
      </w:r>
      <w:r>
        <w:rPr>
          <w:rFonts w:hint="cs"/>
          <w:rtl/>
        </w:rPr>
        <w:t>ّ</w:t>
      </w:r>
      <w:r>
        <w:rPr>
          <w:rFonts w:hint="eastAsia"/>
          <w:rtl/>
        </w:rPr>
        <w:t>ر</w:t>
      </w:r>
      <w:r>
        <w:rPr>
          <w:rtl/>
        </w:rPr>
        <w:t xml:space="preserve"> </w:t>
      </w:r>
      <w:r>
        <w:rPr>
          <w:rFonts w:hint="eastAsia"/>
          <w:rtl/>
        </w:rPr>
        <w:t>الذي</w:t>
      </w:r>
      <w:r>
        <w:rPr>
          <w:rtl/>
        </w:rPr>
        <w:t xml:space="preserve"> </w:t>
      </w:r>
      <w:r>
        <w:rPr>
          <w:rFonts w:hint="eastAsia"/>
          <w:rtl/>
        </w:rPr>
        <w:t>يدعو</w:t>
      </w:r>
      <w:r>
        <w:rPr>
          <w:rtl/>
        </w:rPr>
        <w:t xml:space="preserve"> </w:t>
      </w:r>
      <w:r>
        <w:rPr>
          <w:rFonts w:hint="eastAsia"/>
          <w:rtl/>
        </w:rPr>
        <w:t>إليه،</w:t>
      </w:r>
      <w:r w:rsidRPr="00C81C07">
        <w:rPr>
          <w:rtl/>
        </w:rPr>
        <w:t xml:space="preserve"> </w:t>
      </w:r>
      <w:r>
        <w:rPr>
          <w:rFonts w:hint="eastAsia"/>
          <w:rtl/>
        </w:rPr>
        <w:t>يشير</w:t>
      </w:r>
      <w:r>
        <w:rPr>
          <w:rtl/>
        </w:rPr>
        <w:t xml:space="preserve"> </w:t>
      </w:r>
      <w:r>
        <w:rPr>
          <w:rFonts w:hint="eastAsia"/>
          <w:rtl/>
        </w:rPr>
        <w:t>خبشاش</w:t>
      </w:r>
      <w:r>
        <w:rPr>
          <w:rtl/>
        </w:rPr>
        <w:t xml:space="preserve"> </w:t>
      </w:r>
      <w:r>
        <w:rPr>
          <w:rFonts w:hint="eastAsia"/>
          <w:rtl/>
        </w:rPr>
        <w:t>إلى</w:t>
      </w:r>
      <w:r>
        <w:rPr>
          <w:rtl/>
        </w:rPr>
        <w:t xml:space="preserve"> </w:t>
      </w:r>
      <w:r>
        <w:rPr>
          <w:rFonts w:hint="eastAsia"/>
          <w:rtl/>
        </w:rPr>
        <w:t>حق</w:t>
      </w:r>
      <w:r w:rsidR="00957E99">
        <w:rPr>
          <w:rFonts w:hint="cs"/>
          <w:rtl/>
        </w:rPr>
        <w:t>ّ</w:t>
      </w:r>
      <w:r>
        <w:rPr>
          <w:rtl/>
        </w:rPr>
        <w:t xml:space="preserve"> </w:t>
      </w:r>
      <w:r>
        <w:rPr>
          <w:rFonts w:hint="eastAsia"/>
          <w:rtl/>
        </w:rPr>
        <w:t>النساء</w:t>
      </w:r>
      <w:r>
        <w:rPr>
          <w:rtl/>
        </w:rPr>
        <w:t xml:space="preserve"> </w:t>
      </w:r>
      <w:r>
        <w:rPr>
          <w:rFonts w:hint="eastAsia"/>
          <w:rtl/>
        </w:rPr>
        <w:t>في</w:t>
      </w:r>
      <w:r>
        <w:rPr>
          <w:rtl/>
        </w:rPr>
        <w:t xml:space="preserve"> </w:t>
      </w:r>
      <w:r>
        <w:rPr>
          <w:rFonts w:hint="eastAsia"/>
          <w:rtl/>
        </w:rPr>
        <w:t>التعلم</w:t>
      </w:r>
      <w:r>
        <w:rPr>
          <w:rtl/>
        </w:rPr>
        <w:t xml:space="preserve"> </w:t>
      </w:r>
      <w:r>
        <w:rPr>
          <w:rFonts w:hint="eastAsia"/>
          <w:rtl/>
        </w:rPr>
        <w:t>واتخاذ</w:t>
      </w:r>
      <w:r>
        <w:rPr>
          <w:rtl/>
        </w:rPr>
        <w:t xml:space="preserve"> </w:t>
      </w:r>
      <w:r>
        <w:rPr>
          <w:rFonts w:hint="eastAsia"/>
          <w:rtl/>
        </w:rPr>
        <w:t>سبيل</w:t>
      </w:r>
      <w:r>
        <w:rPr>
          <w:rtl/>
        </w:rPr>
        <w:t xml:space="preserve"> </w:t>
      </w:r>
      <w:r>
        <w:rPr>
          <w:rFonts w:hint="eastAsia"/>
          <w:rtl/>
        </w:rPr>
        <w:t>العلم،</w:t>
      </w:r>
      <w:r>
        <w:rPr>
          <w:rtl/>
        </w:rPr>
        <w:t xml:space="preserve"> </w:t>
      </w:r>
      <w:r>
        <w:rPr>
          <w:rFonts w:hint="eastAsia"/>
          <w:rtl/>
        </w:rPr>
        <w:t>إل</w:t>
      </w:r>
      <w:r w:rsidR="00A40742">
        <w:rPr>
          <w:rFonts w:hint="cs"/>
          <w:rtl/>
        </w:rPr>
        <w:t>ّ</w:t>
      </w:r>
      <w:r>
        <w:rPr>
          <w:rFonts w:hint="eastAsia"/>
          <w:rtl/>
        </w:rPr>
        <w:t>ا</w:t>
      </w:r>
      <w:r>
        <w:rPr>
          <w:rtl/>
        </w:rPr>
        <w:t xml:space="preserve"> </w:t>
      </w:r>
      <w:r>
        <w:rPr>
          <w:rFonts w:hint="eastAsia"/>
          <w:rtl/>
        </w:rPr>
        <w:t>أن</w:t>
      </w:r>
      <w:r w:rsidR="00A40742">
        <w:rPr>
          <w:rFonts w:hint="cs"/>
          <w:rtl/>
        </w:rPr>
        <w:t>ّ</w:t>
      </w:r>
      <w:r>
        <w:rPr>
          <w:rtl/>
        </w:rPr>
        <w:t xml:space="preserve"> </w:t>
      </w:r>
      <w:r w:rsidR="000D187C">
        <w:rPr>
          <w:rFonts w:hint="eastAsia"/>
          <w:rtl/>
        </w:rPr>
        <w:t>الشاعر</w:t>
      </w:r>
      <w:r>
        <w:rPr>
          <w:rtl/>
        </w:rPr>
        <w:t xml:space="preserve"> </w:t>
      </w:r>
      <w:r>
        <w:rPr>
          <w:rFonts w:hint="eastAsia"/>
          <w:rtl/>
        </w:rPr>
        <w:t>يطرح</w:t>
      </w:r>
      <w:r>
        <w:rPr>
          <w:rtl/>
        </w:rPr>
        <w:t xml:space="preserve"> </w:t>
      </w:r>
      <w:r>
        <w:rPr>
          <w:rFonts w:hint="eastAsia"/>
          <w:rtl/>
        </w:rPr>
        <w:t>إشارته</w:t>
      </w:r>
      <w:r>
        <w:rPr>
          <w:rtl/>
        </w:rPr>
        <w:t xml:space="preserve"> </w:t>
      </w:r>
      <w:r>
        <w:rPr>
          <w:rFonts w:hint="eastAsia"/>
          <w:rtl/>
        </w:rPr>
        <w:t>هذه</w:t>
      </w:r>
      <w:r>
        <w:rPr>
          <w:rtl/>
        </w:rPr>
        <w:t xml:space="preserve"> </w:t>
      </w:r>
      <w:r>
        <w:rPr>
          <w:rFonts w:hint="eastAsia"/>
          <w:rtl/>
        </w:rPr>
        <w:t>بأسلوب</w:t>
      </w:r>
      <w:r>
        <w:rPr>
          <w:rtl/>
        </w:rPr>
        <w:t xml:space="preserve"> </w:t>
      </w:r>
      <w:r>
        <w:rPr>
          <w:rFonts w:hint="eastAsia"/>
          <w:rtl/>
        </w:rPr>
        <w:t>استفهامي</w:t>
      </w:r>
      <w:r w:rsidR="006159C5">
        <w:rPr>
          <w:rFonts w:hint="cs"/>
          <w:rtl/>
        </w:rPr>
        <w:t>ّ</w:t>
      </w:r>
      <w:r>
        <w:rPr>
          <w:rFonts w:hint="eastAsia"/>
          <w:rtl/>
        </w:rPr>
        <w:t>،</w:t>
      </w:r>
      <w:r>
        <w:rPr>
          <w:rtl/>
        </w:rPr>
        <w:t xml:space="preserve"> </w:t>
      </w:r>
      <w:r>
        <w:rPr>
          <w:rFonts w:hint="eastAsia"/>
          <w:rtl/>
        </w:rPr>
        <w:t>متأرجح</w:t>
      </w:r>
      <w:r>
        <w:rPr>
          <w:rtl/>
        </w:rPr>
        <w:t xml:space="preserve"> </w:t>
      </w:r>
      <w:r>
        <w:rPr>
          <w:rFonts w:hint="eastAsia"/>
          <w:rtl/>
        </w:rPr>
        <w:t>بين</w:t>
      </w:r>
      <w:r>
        <w:rPr>
          <w:rtl/>
        </w:rPr>
        <w:t xml:space="preserve"> </w:t>
      </w:r>
      <w:r>
        <w:rPr>
          <w:rFonts w:hint="eastAsia"/>
          <w:rtl/>
        </w:rPr>
        <w:t>أمل</w:t>
      </w:r>
      <w:r>
        <w:rPr>
          <w:rtl/>
        </w:rPr>
        <w:t xml:space="preserve"> </w:t>
      </w:r>
      <w:r>
        <w:rPr>
          <w:rFonts w:hint="eastAsia"/>
          <w:rtl/>
        </w:rPr>
        <w:t>في</w:t>
      </w:r>
      <w:r>
        <w:rPr>
          <w:rtl/>
        </w:rPr>
        <w:t xml:space="preserve"> </w:t>
      </w:r>
      <w:r>
        <w:rPr>
          <w:rFonts w:hint="eastAsia"/>
          <w:rtl/>
        </w:rPr>
        <w:t>رؤية</w:t>
      </w:r>
      <w:r>
        <w:rPr>
          <w:rtl/>
        </w:rPr>
        <w:t xml:space="preserve"> </w:t>
      </w:r>
      <w:r>
        <w:rPr>
          <w:rFonts w:hint="eastAsia"/>
          <w:rtl/>
        </w:rPr>
        <w:t>البن</w:t>
      </w:r>
      <w:r>
        <w:rPr>
          <w:rFonts w:hint="cs"/>
          <w:rtl/>
        </w:rPr>
        <w:t>ا</w:t>
      </w:r>
      <w:r>
        <w:rPr>
          <w:rFonts w:hint="eastAsia"/>
          <w:rtl/>
        </w:rPr>
        <w:t>ت</w:t>
      </w:r>
      <w:r>
        <w:rPr>
          <w:rtl/>
        </w:rPr>
        <w:t xml:space="preserve"> </w:t>
      </w:r>
      <w:r w:rsidRPr="00B4626B">
        <w:rPr>
          <w:rFonts w:hint="cs"/>
          <w:rtl/>
        </w:rPr>
        <w:t>تلازم</w:t>
      </w:r>
      <w:r w:rsidRPr="00B4626B">
        <w:rPr>
          <w:rtl/>
        </w:rPr>
        <w:t xml:space="preserve"> </w:t>
      </w:r>
      <w:r>
        <w:rPr>
          <w:rFonts w:hint="eastAsia"/>
          <w:rtl/>
        </w:rPr>
        <w:t>المدارس،</w:t>
      </w:r>
      <w:r>
        <w:rPr>
          <w:rtl/>
        </w:rPr>
        <w:t xml:space="preserve"> </w:t>
      </w:r>
      <w:r>
        <w:rPr>
          <w:rFonts w:hint="eastAsia"/>
          <w:rtl/>
        </w:rPr>
        <w:t>وخيبة</w:t>
      </w:r>
      <w:r>
        <w:rPr>
          <w:rtl/>
        </w:rPr>
        <w:t xml:space="preserve"> </w:t>
      </w:r>
      <w:r>
        <w:rPr>
          <w:rFonts w:hint="eastAsia"/>
          <w:rtl/>
        </w:rPr>
        <w:t>لعدم</w:t>
      </w:r>
      <w:r>
        <w:rPr>
          <w:rtl/>
        </w:rPr>
        <w:t xml:space="preserve"> </w:t>
      </w:r>
      <w:r>
        <w:rPr>
          <w:rFonts w:hint="eastAsia"/>
          <w:rtl/>
        </w:rPr>
        <w:t>ظهور</w:t>
      </w:r>
      <w:r>
        <w:rPr>
          <w:rtl/>
        </w:rPr>
        <w:t xml:space="preserve"> </w:t>
      </w:r>
      <w:r>
        <w:rPr>
          <w:rFonts w:hint="eastAsia"/>
          <w:rtl/>
        </w:rPr>
        <w:t>أي</w:t>
      </w:r>
      <w:r>
        <w:rPr>
          <w:rtl/>
        </w:rPr>
        <w:t xml:space="preserve"> </w:t>
      </w:r>
      <w:r>
        <w:rPr>
          <w:rFonts w:hint="eastAsia"/>
          <w:rtl/>
        </w:rPr>
        <w:t>مبادرة</w:t>
      </w:r>
      <w:r>
        <w:rPr>
          <w:rtl/>
        </w:rPr>
        <w:t xml:space="preserve"> </w:t>
      </w:r>
      <w:r>
        <w:rPr>
          <w:rFonts w:hint="eastAsia"/>
          <w:rtl/>
        </w:rPr>
        <w:t>تلوح</w:t>
      </w:r>
      <w:r>
        <w:rPr>
          <w:rtl/>
        </w:rPr>
        <w:t xml:space="preserve"> </w:t>
      </w:r>
      <w:r>
        <w:rPr>
          <w:rFonts w:hint="eastAsia"/>
          <w:rtl/>
        </w:rPr>
        <w:t>في</w:t>
      </w:r>
      <w:r>
        <w:rPr>
          <w:rtl/>
        </w:rPr>
        <w:t xml:space="preserve"> </w:t>
      </w:r>
      <w:r>
        <w:rPr>
          <w:rFonts w:hint="eastAsia"/>
          <w:rtl/>
        </w:rPr>
        <w:t>الأفق</w:t>
      </w:r>
      <w:r>
        <w:rPr>
          <w:rtl/>
        </w:rPr>
        <w:t xml:space="preserve"> </w:t>
      </w:r>
      <w:r>
        <w:rPr>
          <w:rFonts w:hint="eastAsia"/>
          <w:rtl/>
        </w:rPr>
        <w:t>تحق</w:t>
      </w:r>
      <w:r w:rsidR="00957E99">
        <w:rPr>
          <w:rFonts w:hint="cs"/>
          <w:rtl/>
        </w:rPr>
        <w:t>ّ</w:t>
      </w:r>
      <w:r>
        <w:rPr>
          <w:rFonts w:hint="eastAsia"/>
          <w:rtl/>
        </w:rPr>
        <w:t>ق</w:t>
      </w:r>
      <w:r>
        <w:rPr>
          <w:rtl/>
        </w:rPr>
        <w:t xml:space="preserve"> </w:t>
      </w:r>
      <w:r>
        <w:rPr>
          <w:rFonts w:hint="eastAsia"/>
          <w:rtl/>
        </w:rPr>
        <w:t>ذلك،</w:t>
      </w:r>
      <w:r>
        <w:rPr>
          <w:rtl/>
        </w:rPr>
        <w:t xml:space="preserve"> </w:t>
      </w:r>
      <w:r>
        <w:rPr>
          <w:rFonts w:hint="eastAsia"/>
          <w:rtl/>
        </w:rPr>
        <w:t>فيقول</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cs"/>
                <w:sz w:val="28"/>
                <w:rtl/>
              </w:rPr>
              <w:t>"</w:t>
            </w:r>
            <w:r>
              <w:rPr>
                <w:rFonts w:hint="eastAsia"/>
                <w:sz w:val="28"/>
                <w:rtl/>
              </w:rPr>
              <w:t>أتُرَى</w:t>
            </w:r>
            <w:r>
              <w:rPr>
                <w:sz w:val="28"/>
                <w:rtl/>
              </w:rPr>
              <w:t xml:space="preserve"> </w:t>
            </w:r>
            <w:r>
              <w:rPr>
                <w:rFonts w:hint="eastAsia"/>
                <w:sz w:val="28"/>
                <w:rtl/>
              </w:rPr>
              <w:t>أَرَى</w:t>
            </w:r>
            <w:r>
              <w:rPr>
                <w:sz w:val="28"/>
                <w:rtl/>
              </w:rPr>
              <w:t xml:space="preserve"> </w:t>
            </w:r>
            <w:r>
              <w:rPr>
                <w:rFonts w:hint="eastAsia"/>
                <w:sz w:val="28"/>
                <w:rtl/>
              </w:rPr>
              <w:t>فَتَيَاتِنَا</w:t>
            </w:r>
            <w:r>
              <w:rPr>
                <w:sz w:val="28"/>
                <w:rtl/>
              </w:rPr>
              <w:t xml:space="preserve"> </w:t>
            </w:r>
            <w:r>
              <w:rPr>
                <w:rFonts w:hint="eastAsia"/>
                <w:sz w:val="28"/>
                <w:rtl/>
              </w:rPr>
              <w:t>وَسطَ</w:t>
            </w:r>
            <w:r>
              <w:rPr>
                <w:sz w:val="28"/>
                <w:rtl/>
              </w:rPr>
              <w:t xml:space="preserve"> </w:t>
            </w:r>
            <w:r>
              <w:rPr>
                <w:rFonts w:hint="eastAsia"/>
                <w:sz w:val="28"/>
                <w:rtl/>
              </w:rPr>
              <w:t>المدَا</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رسَ</w:t>
            </w:r>
            <w:r>
              <w:rPr>
                <w:sz w:val="28"/>
                <w:rtl/>
              </w:rPr>
              <w:t xml:space="preserve"> </w:t>
            </w:r>
            <w:r>
              <w:rPr>
                <w:rFonts w:hint="eastAsia"/>
                <w:sz w:val="28"/>
                <w:rtl/>
              </w:rPr>
              <w:t>يَرتَشِفْنَ</w:t>
            </w:r>
            <w:r>
              <w:rPr>
                <w:sz w:val="28"/>
                <w:rtl/>
              </w:rPr>
              <w:t xml:space="preserve"> </w:t>
            </w:r>
            <w:r>
              <w:rPr>
                <w:rFonts w:hint="eastAsia"/>
                <w:sz w:val="28"/>
                <w:rtl/>
              </w:rPr>
              <w:t>سُلافَة</w:t>
            </w:r>
            <w:r>
              <w:rPr>
                <w:sz w:val="28"/>
                <w:rtl/>
              </w:rPr>
              <w:t xml:space="preserve"> </w:t>
            </w:r>
            <w:r>
              <w:rPr>
                <w:rFonts w:hint="eastAsia"/>
                <w:sz w:val="28"/>
                <w:rtl/>
              </w:rPr>
              <w:t>القُرَّاء</w:t>
            </w:r>
            <w:r>
              <w:rPr>
                <w:rFonts w:hint="cs"/>
                <w:sz w:val="28"/>
                <w:rtl/>
              </w:rPr>
              <w:t>"</w:t>
            </w:r>
            <w:r>
              <w:rPr>
                <w:sz w:val="28"/>
                <w:rtl/>
              </w:rPr>
              <w:br/>
            </w:r>
          </w:p>
        </w:tc>
      </w:tr>
    </w:tbl>
    <w:p w:rsidR="00215BEC" w:rsidRDefault="00215BEC" w:rsidP="00215BEC">
      <w:pPr>
        <w:ind w:firstLine="0"/>
        <w:rPr>
          <w:rtl/>
        </w:rPr>
      </w:pPr>
      <w:r>
        <w:rPr>
          <w:rFonts w:hint="eastAsia"/>
          <w:rtl/>
        </w:rPr>
        <w:t>وبذات</w:t>
      </w:r>
      <w:r>
        <w:rPr>
          <w:rtl/>
        </w:rPr>
        <w:t xml:space="preserve"> </w:t>
      </w:r>
      <w:r>
        <w:rPr>
          <w:rFonts w:hint="eastAsia"/>
          <w:rtl/>
        </w:rPr>
        <w:t>الأسلوب،</w:t>
      </w:r>
      <w:r>
        <w:rPr>
          <w:rtl/>
        </w:rPr>
        <w:t xml:space="preserve"> </w:t>
      </w:r>
      <w:r>
        <w:rPr>
          <w:rFonts w:hint="eastAsia"/>
          <w:rtl/>
        </w:rPr>
        <w:t>يشير</w:t>
      </w:r>
      <w:r>
        <w:rPr>
          <w:rtl/>
        </w:rPr>
        <w:t xml:space="preserve"> </w:t>
      </w:r>
      <w:r>
        <w:rPr>
          <w:rFonts w:hint="eastAsia"/>
          <w:rtl/>
        </w:rPr>
        <w:t>لحق</w:t>
      </w:r>
      <w:r w:rsidR="00957E99">
        <w:rPr>
          <w:rFonts w:hint="cs"/>
          <w:rtl/>
        </w:rPr>
        <w:t>ّ</w:t>
      </w:r>
      <w:r>
        <w:rPr>
          <w:rFonts w:hint="eastAsia"/>
          <w:rtl/>
        </w:rPr>
        <w:t>هن</w:t>
      </w:r>
      <w:r>
        <w:rPr>
          <w:rtl/>
        </w:rPr>
        <w:t xml:space="preserve"> </w:t>
      </w:r>
      <w:r>
        <w:rPr>
          <w:rFonts w:hint="eastAsia"/>
          <w:rtl/>
        </w:rPr>
        <w:t>في</w:t>
      </w:r>
      <w:r>
        <w:rPr>
          <w:rtl/>
        </w:rPr>
        <w:t xml:space="preserve"> </w:t>
      </w:r>
      <w:r>
        <w:rPr>
          <w:rFonts w:hint="eastAsia"/>
          <w:rtl/>
        </w:rPr>
        <w:t>أداء</w:t>
      </w:r>
      <w:r>
        <w:rPr>
          <w:rtl/>
        </w:rPr>
        <w:t xml:space="preserve"> </w:t>
      </w:r>
      <w:r>
        <w:rPr>
          <w:rFonts w:hint="eastAsia"/>
          <w:rtl/>
        </w:rPr>
        <w:t>الواجبات</w:t>
      </w:r>
      <w:r>
        <w:rPr>
          <w:rtl/>
        </w:rPr>
        <w:t xml:space="preserve"> </w:t>
      </w:r>
      <w:r>
        <w:rPr>
          <w:rFonts w:hint="eastAsia"/>
          <w:rtl/>
        </w:rPr>
        <w:t>في</w:t>
      </w:r>
      <w:r>
        <w:rPr>
          <w:rtl/>
        </w:rPr>
        <w:t xml:space="preserve"> </w:t>
      </w:r>
      <w:r>
        <w:rPr>
          <w:rFonts w:hint="eastAsia"/>
          <w:rtl/>
        </w:rPr>
        <w:t>المجتمع،</w:t>
      </w:r>
      <w:r>
        <w:rPr>
          <w:rtl/>
        </w:rPr>
        <w:t xml:space="preserve"> </w:t>
      </w:r>
      <w:r w:rsidRPr="0097630A">
        <w:rPr>
          <w:rFonts w:hint="eastAsia"/>
          <w:rtl/>
        </w:rPr>
        <w:t>ليكونن</w:t>
      </w:r>
      <w:r>
        <w:rPr>
          <w:rFonts w:hint="eastAsia"/>
          <w:rtl/>
        </w:rPr>
        <w:t>ّ</w:t>
      </w:r>
      <w:r>
        <w:rPr>
          <w:rtl/>
        </w:rPr>
        <w:t xml:space="preserve"> </w:t>
      </w:r>
      <w:r>
        <w:rPr>
          <w:rFonts w:hint="eastAsia"/>
          <w:rtl/>
        </w:rPr>
        <w:t>قو</w:t>
      </w:r>
      <w:r w:rsidR="00A40742">
        <w:rPr>
          <w:rFonts w:hint="cs"/>
          <w:rtl/>
        </w:rPr>
        <w:t>ّ</w:t>
      </w:r>
      <w:r>
        <w:rPr>
          <w:rFonts w:hint="eastAsia"/>
          <w:rtl/>
        </w:rPr>
        <w:t>ة</w:t>
      </w:r>
      <w:r>
        <w:rPr>
          <w:rtl/>
        </w:rPr>
        <w:t xml:space="preserve"> </w:t>
      </w:r>
      <w:r>
        <w:rPr>
          <w:rFonts w:hint="eastAsia"/>
          <w:rtl/>
        </w:rPr>
        <w:t>فع</w:t>
      </w:r>
      <w:r w:rsidR="00A40742">
        <w:rPr>
          <w:rFonts w:hint="cs"/>
          <w:rtl/>
        </w:rPr>
        <w:t>ّ</w:t>
      </w:r>
      <w:r>
        <w:rPr>
          <w:rFonts w:hint="eastAsia"/>
          <w:rtl/>
        </w:rPr>
        <w:t>الة</w:t>
      </w:r>
      <w:r>
        <w:rPr>
          <w:rtl/>
        </w:rPr>
        <w:t xml:space="preserve"> </w:t>
      </w:r>
      <w:r>
        <w:rPr>
          <w:rFonts w:hint="eastAsia"/>
          <w:rtl/>
        </w:rPr>
        <w:t>وأداة</w:t>
      </w:r>
      <w:r>
        <w:rPr>
          <w:rtl/>
        </w:rPr>
        <w:t xml:space="preserve"> </w:t>
      </w:r>
      <w:r>
        <w:rPr>
          <w:rFonts w:hint="eastAsia"/>
          <w:rtl/>
        </w:rPr>
        <w:t>نافعة</w:t>
      </w:r>
      <w:r>
        <w:rPr>
          <w:rtl/>
        </w:rPr>
        <w:t xml:space="preserve"> </w:t>
      </w:r>
      <w:r>
        <w:rPr>
          <w:rFonts w:hint="eastAsia"/>
          <w:rtl/>
        </w:rPr>
        <w:t>للأمّة،</w:t>
      </w:r>
      <w:r>
        <w:rPr>
          <w:rtl/>
        </w:rPr>
        <w:t xml:space="preserve"> </w:t>
      </w:r>
      <w:r>
        <w:rPr>
          <w:rFonts w:hint="eastAsia"/>
          <w:rtl/>
        </w:rPr>
        <w:t>وذلك</w:t>
      </w:r>
      <w:r>
        <w:rPr>
          <w:rtl/>
        </w:rPr>
        <w:t xml:space="preserve"> </w:t>
      </w:r>
      <w:r>
        <w:rPr>
          <w:rFonts w:hint="eastAsia"/>
          <w:rtl/>
        </w:rPr>
        <w:t>بوقوفهن</w:t>
      </w:r>
      <w:r w:rsidR="006747A5">
        <w:rPr>
          <w:rFonts w:hint="cs"/>
          <w:rtl/>
        </w:rPr>
        <w:t>ّ</w:t>
      </w:r>
      <w:r>
        <w:rPr>
          <w:rtl/>
        </w:rPr>
        <w:t xml:space="preserve"> </w:t>
      </w:r>
      <w:r>
        <w:rPr>
          <w:rFonts w:hint="eastAsia"/>
          <w:rtl/>
        </w:rPr>
        <w:t>إلى</w:t>
      </w:r>
      <w:r>
        <w:rPr>
          <w:rtl/>
        </w:rPr>
        <w:t xml:space="preserve"> </w:t>
      </w:r>
      <w:r>
        <w:rPr>
          <w:rFonts w:hint="eastAsia"/>
          <w:rtl/>
        </w:rPr>
        <w:t>جانب</w:t>
      </w:r>
      <w:r>
        <w:rPr>
          <w:rtl/>
        </w:rPr>
        <w:t xml:space="preserve"> </w:t>
      </w:r>
      <w:r>
        <w:rPr>
          <w:rFonts w:hint="eastAsia"/>
          <w:rtl/>
        </w:rPr>
        <w:t>الر</w:t>
      </w:r>
      <w:r w:rsidR="00A40742">
        <w:rPr>
          <w:rFonts w:hint="cs"/>
          <w:rtl/>
        </w:rPr>
        <w:t>ّ</w:t>
      </w:r>
      <w:r>
        <w:rPr>
          <w:rFonts w:hint="eastAsia"/>
          <w:rtl/>
        </w:rPr>
        <w:t>جال</w:t>
      </w:r>
      <w:r>
        <w:rPr>
          <w:rtl/>
        </w:rPr>
        <w:t xml:space="preserve"> </w:t>
      </w:r>
      <w:r>
        <w:rPr>
          <w:rFonts w:hint="eastAsia"/>
          <w:rtl/>
        </w:rPr>
        <w:t>في</w:t>
      </w:r>
      <w:r>
        <w:rPr>
          <w:rtl/>
        </w:rPr>
        <w:t xml:space="preserve"> </w:t>
      </w:r>
      <w:r>
        <w:rPr>
          <w:rFonts w:hint="eastAsia"/>
          <w:rtl/>
        </w:rPr>
        <w:t>المحن</w:t>
      </w:r>
      <w:r>
        <w:rPr>
          <w:rtl/>
        </w:rPr>
        <w:t xml:space="preserve"> </w:t>
      </w:r>
      <w:r>
        <w:rPr>
          <w:rFonts w:hint="eastAsia"/>
          <w:rtl/>
        </w:rPr>
        <w:t>والش</w:t>
      </w:r>
      <w:r w:rsidR="00A40742">
        <w:rPr>
          <w:rFonts w:hint="cs"/>
          <w:rtl/>
        </w:rPr>
        <w:t>ّ</w:t>
      </w:r>
      <w:r>
        <w:rPr>
          <w:rFonts w:hint="eastAsia"/>
          <w:rtl/>
        </w:rPr>
        <w:t>دائد</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cs"/>
                <w:sz w:val="28"/>
                <w:rtl/>
              </w:rPr>
              <w:t>"</w:t>
            </w:r>
            <w:r>
              <w:rPr>
                <w:rFonts w:hint="eastAsia"/>
                <w:sz w:val="28"/>
                <w:rtl/>
              </w:rPr>
              <w:t>أتُرَى</w:t>
            </w:r>
            <w:r>
              <w:rPr>
                <w:sz w:val="28"/>
                <w:rtl/>
              </w:rPr>
              <w:t xml:space="preserve"> </w:t>
            </w:r>
            <w:r>
              <w:rPr>
                <w:rFonts w:hint="eastAsia"/>
                <w:sz w:val="28"/>
                <w:rtl/>
              </w:rPr>
              <w:t>أَرَى</w:t>
            </w:r>
            <w:r>
              <w:rPr>
                <w:sz w:val="28"/>
                <w:rtl/>
              </w:rPr>
              <w:t xml:space="preserve"> </w:t>
            </w:r>
            <w:r>
              <w:rPr>
                <w:rFonts w:hint="eastAsia"/>
                <w:sz w:val="28"/>
                <w:rtl/>
              </w:rPr>
              <w:t>فَتَيَاتِنَا</w:t>
            </w:r>
            <w:r>
              <w:rPr>
                <w:sz w:val="28"/>
                <w:rtl/>
              </w:rPr>
              <w:t xml:space="preserve"> </w:t>
            </w:r>
            <w:r>
              <w:rPr>
                <w:rFonts w:hint="eastAsia"/>
                <w:sz w:val="28"/>
                <w:rtl/>
              </w:rPr>
              <w:t>عَونًا</w:t>
            </w:r>
            <w:r>
              <w:rPr>
                <w:sz w:val="28"/>
                <w:rtl/>
              </w:rPr>
              <w:t xml:space="preserve"> </w:t>
            </w:r>
            <w:r>
              <w:rPr>
                <w:rFonts w:hint="eastAsia"/>
                <w:sz w:val="28"/>
                <w:rtl/>
              </w:rPr>
              <w:t>إِلى</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شُبَّانِنَا</w:t>
            </w:r>
            <w:r>
              <w:rPr>
                <w:sz w:val="28"/>
                <w:rtl/>
              </w:rPr>
              <w:t xml:space="preserve"> </w:t>
            </w:r>
            <w:r w:rsidRPr="005C30FB">
              <w:rPr>
                <w:rFonts w:hint="eastAsia"/>
                <w:sz w:val="28"/>
                <w:rtl/>
              </w:rPr>
              <w:t>في</w:t>
            </w:r>
            <w:r w:rsidRPr="005C30FB">
              <w:rPr>
                <w:sz w:val="28"/>
                <w:rtl/>
              </w:rPr>
              <w:t xml:space="preserve"> </w:t>
            </w:r>
            <w:r w:rsidRPr="005C30FB">
              <w:rPr>
                <w:rFonts w:hint="eastAsia"/>
                <w:sz w:val="28"/>
                <w:rtl/>
              </w:rPr>
              <w:t>السَّاعَة</w:t>
            </w:r>
            <w:r w:rsidRPr="005C30FB">
              <w:rPr>
                <w:sz w:val="28"/>
                <w:rtl/>
              </w:rPr>
              <w:t xml:space="preserve"> </w:t>
            </w:r>
            <w:r>
              <w:rPr>
                <w:rFonts w:hint="eastAsia"/>
                <w:sz w:val="28"/>
                <w:rtl/>
              </w:rPr>
              <w:t>ا</w:t>
            </w:r>
            <w:r w:rsidRPr="005C30FB">
              <w:rPr>
                <w:rFonts w:hint="cs"/>
                <w:sz w:val="28"/>
                <w:rtl/>
              </w:rPr>
              <w:t>ل</w:t>
            </w:r>
            <w:r w:rsidRPr="005C30FB">
              <w:rPr>
                <w:rFonts w:hint="eastAsia"/>
                <w:sz w:val="28"/>
                <w:rtl/>
              </w:rPr>
              <w:t>أَو</w:t>
            </w:r>
            <w:r>
              <w:rPr>
                <w:rFonts w:hint="cs"/>
                <w:sz w:val="28"/>
                <w:rtl/>
              </w:rPr>
              <w:t>َ</w:t>
            </w:r>
            <w:r w:rsidRPr="005C30FB">
              <w:rPr>
                <w:rFonts w:hint="eastAsia"/>
                <w:sz w:val="28"/>
                <w:rtl/>
              </w:rPr>
              <w:t>اء</w:t>
            </w:r>
            <w:r>
              <w:rPr>
                <w:rFonts w:hint="cs"/>
                <w:sz w:val="28"/>
                <w:rtl/>
              </w:rPr>
              <w:t>"</w:t>
            </w:r>
            <w:r>
              <w:rPr>
                <w:sz w:val="28"/>
                <w:rtl/>
              </w:rPr>
              <w:br/>
            </w:r>
          </w:p>
        </w:tc>
      </w:tr>
    </w:tbl>
    <w:p w:rsidR="00215BEC" w:rsidRDefault="00215BEC" w:rsidP="00215BEC">
      <w:pPr>
        <w:ind w:firstLine="0"/>
        <w:rPr>
          <w:rtl/>
        </w:rPr>
      </w:pPr>
      <w:r>
        <w:rPr>
          <w:rFonts w:hint="eastAsia"/>
          <w:rtl/>
        </w:rPr>
        <w:t>وفي</w:t>
      </w:r>
      <w:r>
        <w:rPr>
          <w:rtl/>
        </w:rPr>
        <w:t xml:space="preserve"> </w:t>
      </w:r>
      <w:r>
        <w:rPr>
          <w:rFonts w:hint="eastAsia"/>
          <w:rtl/>
        </w:rPr>
        <w:t>القصيدة،</w:t>
      </w:r>
      <w:r>
        <w:rPr>
          <w:rtl/>
        </w:rPr>
        <w:t xml:space="preserve"> </w:t>
      </w:r>
      <w:r>
        <w:rPr>
          <w:rFonts w:hint="eastAsia"/>
          <w:rtl/>
        </w:rPr>
        <w:t>لم</w:t>
      </w:r>
      <w:r>
        <w:rPr>
          <w:rtl/>
        </w:rPr>
        <w:t xml:space="preserve"> </w:t>
      </w:r>
      <w:r>
        <w:rPr>
          <w:rFonts w:hint="eastAsia"/>
          <w:rtl/>
        </w:rPr>
        <w:t>يقتصر</w:t>
      </w:r>
      <w:r>
        <w:rPr>
          <w:rtl/>
        </w:rPr>
        <w:t xml:space="preserve"> </w:t>
      </w:r>
      <w:r w:rsidR="000D187C">
        <w:rPr>
          <w:rFonts w:hint="eastAsia"/>
          <w:rtl/>
        </w:rPr>
        <w:t>الشاعر</w:t>
      </w:r>
      <w:r>
        <w:rPr>
          <w:rtl/>
        </w:rPr>
        <w:t xml:space="preserve"> </w:t>
      </w:r>
      <w:r>
        <w:rPr>
          <w:rFonts w:hint="eastAsia"/>
          <w:rtl/>
        </w:rPr>
        <w:t>على</w:t>
      </w:r>
      <w:r>
        <w:rPr>
          <w:rtl/>
        </w:rPr>
        <w:t xml:space="preserve"> </w:t>
      </w:r>
      <w:r>
        <w:rPr>
          <w:rFonts w:hint="eastAsia"/>
          <w:rtl/>
        </w:rPr>
        <w:t>إرجاع</w:t>
      </w:r>
      <w:r>
        <w:rPr>
          <w:rtl/>
        </w:rPr>
        <w:t xml:space="preserve"> </w:t>
      </w:r>
      <w:r>
        <w:rPr>
          <w:rFonts w:hint="eastAsia"/>
          <w:rtl/>
        </w:rPr>
        <w:t>تقهقر</w:t>
      </w:r>
      <w:r w:rsidR="00957E99">
        <w:rPr>
          <w:rFonts w:hint="cs"/>
          <w:rtl/>
        </w:rPr>
        <w:t xml:space="preserve"> </w:t>
      </w:r>
      <w:r>
        <w:rPr>
          <w:rFonts w:hint="eastAsia"/>
          <w:rtl/>
        </w:rPr>
        <w:t>الأمم</w:t>
      </w:r>
      <w:r w:rsidR="00957E99">
        <w:rPr>
          <w:rFonts w:hint="cs"/>
          <w:rtl/>
        </w:rPr>
        <w:t xml:space="preserve"> وتخلّفها</w:t>
      </w:r>
      <w:r>
        <w:rPr>
          <w:rtl/>
        </w:rPr>
        <w:t xml:space="preserve"> </w:t>
      </w:r>
      <w:r>
        <w:rPr>
          <w:rFonts w:hint="eastAsia"/>
          <w:rtl/>
        </w:rPr>
        <w:t>إلى</w:t>
      </w:r>
      <w:r>
        <w:rPr>
          <w:rtl/>
        </w:rPr>
        <w:t xml:space="preserve"> </w:t>
      </w:r>
      <w:r>
        <w:rPr>
          <w:rFonts w:hint="eastAsia"/>
          <w:rtl/>
        </w:rPr>
        <w:t>جهل</w:t>
      </w:r>
      <w:r>
        <w:rPr>
          <w:rtl/>
        </w:rPr>
        <w:t xml:space="preserve"> </w:t>
      </w:r>
      <w:r>
        <w:rPr>
          <w:rFonts w:hint="eastAsia"/>
          <w:rtl/>
        </w:rPr>
        <w:t>الر</w:t>
      </w:r>
      <w:r w:rsidR="00C31557">
        <w:rPr>
          <w:rFonts w:hint="cs"/>
          <w:rtl/>
        </w:rPr>
        <w:t>ّ</w:t>
      </w:r>
      <w:r>
        <w:rPr>
          <w:rFonts w:hint="eastAsia"/>
          <w:rtl/>
        </w:rPr>
        <w:t>جال</w:t>
      </w:r>
      <w:r>
        <w:rPr>
          <w:rtl/>
        </w:rPr>
        <w:t xml:space="preserve"> </w:t>
      </w:r>
      <w:r>
        <w:rPr>
          <w:rFonts w:hint="eastAsia"/>
          <w:rtl/>
        </w:rPr>
        <w:t>فقط،</w:t>
      </w:r>
      <w:r>
        <w:rPr>
          <w:rtl/>
        </w:rPr>
        <w:t xml:space="preserve"> </w:t>
      </w:r>
      <w:r>
        <w:rPr>
          <w:rFonts w:hint="eastAsia"/>
          <w:rtl/>
        </w:rPr>
        <w:t>بل</w:t>
      </w:r>
      <w:r>
        <w:rPr>
          <w:rtl/>
        </w:rPr>
        <w:t xml:space="preserve"> </w:t>
      </w:r>
      <w:r>
        <w:rPr>
          <w:rFonts w:hint="eastAsia"/>
          <w:rtl/>
        </w:rPr>
        <w:t>أكّد</w:t>
      </w:r>
      <w:r>
        <w:rPr>
          <w:rtl/>
        </w:rPr>
        <w:t xml:space="preserve"> </w:t>
      </w:r>
      <w:r>
        <w:rPr>
          <w:rFonts w:hint="eastAsia"/>
          <w:rtl/>
        </w:rPr>
        <w:t>على</w:t>
      </w:r>
      <w:r w:rsidRPr="0028437D">
        <w:rPr>
          <w:color w:val="FF0000"/>
          <w:rtl/>
        </w:rPr>
        <w:t xml:space="preserve"> </w:t>
      </w:r>
      <w:r w:rsidRPr="00B4626B">
        <w:rPr>
          <w:rFonts w:hint="eastAsia"/>
          <w:rtl/>
        </w:rPr>
        <w:t>أن</w:t>
      </w:r>
      <w:r w:rsidR="00957E99">
        <w:rPr>
          <w:rFonts w:hint="cs"/>
          <w:rtl/>
        </w:rPr>
        <w:t>ّ</w:t>
      </w:r>
      <w:r w:rsidRPr="00B4626B">
        <w:rPr>
          <w:rFonts w:hint="cs"/>
          <w:rtl/>
        </w:rPr>
        <w:t>ه يرجع إلى</w:t>
      </w:r>
      <w:r w:rsidRPr="00B4626B">
        <w:rPr>
          <w:rtl/>
        </w:rPr>
        <w:t xml:space="preserve"> </w:t>
      </w:r>
      <w:r w:rsidRPr="00B4626B">
        <w:rPr>
          <w:rFonts w:hint="eastAsia"/>
          <w:rtl/>
        </w:rPr>
        <w:t>جهل</w:t>
      </w:r>
      <w:r w:rsidRPr="00B4626B">
        <w:rPr>
          <w:rtl/>
        </w:rPr>
        <w:t xml:space="preserve"> </w:t>
      </w:r>
      <w:r w:rsidRPr="00B4626B">
        <w:rPr>
          <w:rFonts w:hint="eastAsia"/>
          <w:rtl/>
        </w:rPr>
        <w:t>النساء</w:t>
      </w:r>
      <w:r w:rsidRPr="00B4626B">
        <w:rPr>
          <w:rtl/>
        </w:rPr>
        <w:t xml:space="preserve"> </w:t>
      </w:r>
      <w:r w:rsidRPr="00B4626B">
        <w:rPr>
          <w:rFonts w:hint="eastAsia"/>
          <w:rtl/>
        </w:rPr>
        <w:t>أيضا</w:t>
      </w:r>
      <w:r>
        <w:rPr>
          <w:rFonts w:hint="eastAsia"/>
          <w:rtl/>
        </w:rPr>
        <w:t>،</w:t>
      </w:r>
      <w:r>
        <w:rPr>
          <w:rtl/>
        </w:rPr>
        <w:t xml:space="preserve"> </w:t>
      </w:r>
      <w:r>
        <w:rPr>
          <w:rFonts w:hint="cs"/>
          <w:rtl/>
        </w:rPr>
        <w:t xml:space="preserve">حيث </w:t>
      </w:r>
      <w:r>
        <w:rPr>
          <w:rFonts w:hint="eastAsia"/>
          <w:rtl/>
        </w:rPr>
        <w:t>يتّضح</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قوله</w:t>
      </w:r>
      <w:r>
        <w:rPr>
          <w:rtl/>
        </w:rPr>
        <w:t xml:space="preserve"> </w:t>
      </w:r>
      <w:r>
        <w:rPr>
          <w:rFonts w:hint="eastAsia"/>
          <w:rtl/>
        </w:rPr>
        <w:t>بعد</w:t>
      </w:r>
      <w:r>
        <w:rPr>
          <w:rtl/>
        </w:rPr>
        <w:t xml:space="preserve"> </w:t>
      </w:r>
      <w:r>
        <w:rPr>
          <w:rFonts w:hint="eastAsia"/>
          <w:rtl/>
        </w:rPr>
        <w:t>أن</w:t>
      </w:r>
      <w:r>
        <w:rPr>
          <w:rtl/>
        </w:rPr>
        <w:t xml:space="preserve"> </w:t>
      </w:r>
      <w:r>
        <w:rPr>
          <w:rFonts w:hint="eastAsia"/>
          <w:rtl/>
        </w:rPr>
        <w:t>يصف</w:t>
      </w:r>
      <w:r>
        <w:rPr>
          <w:rtl/>
        </w:rPr>
        <w:t xml:space="preserve"> </w:t>
      </w:r>
      <w:r>
        <w:rPr>
          <w:rFonts w:hint="eastAsia"/>
          <w:rtl/>
        </w:rPr>
        <w:t>ما</w:t>
      </w:r>
      <w:r>
        <w:rPr>
          <w:rtl/>
        </w:rPr>
        <w:t xml:space="preserve"> </w:t>
      </w:r>
      <w:r>
        <w:rPr>
          <w:rFonts w:hint="eastAsia"/>
          <w:rtl/>
        </w:rPr>
        <w:t>آلت</w:t>
      </w:r>
      <w:r>
        <w:rPr>
          <w:rtl/>
        </w:rPr>
        <w:t xml:space="preserve"> </w:t>
      </w:r>
      <w:r>
        <w:rPr>
          <w:rFonts w:hint="eastAsia"/>
          <w:rtl/>
        </w:rPr>
        <w:t>إليه</w:t>
      </w:r>
      <w:r>
        <w:rPr>
          <w:rtl/>
        </w:rPr>
        <w:t xml:space="preserve"> </w:t>
      </w:r>
      <w:r>
        <w:rPr>
          <w:rFonts w:hint="eastAsia"/>
          <w:rtl/>
        </w:rPr>
        <w:t>الأمّة</w:t>
      </w:r>
      <w:r>
        <w:rPr>
          <w:rtl/>
        </w:rPr>
        <w:t xml:space="preserve"> </w:t>
      </w:r>
      <w:r w:rsidR="0071697C">
        <w:rPr>
          <w:rFonts w:hint="eastAsia"/>
          <w:rtl/>
        </w:rPr>
        <w:t>الشرق</w:t>
      </w:r>
      <w:r>
        <w:rPr>
          <w:rFonts w:hint="eastAsia"/>
          <w:rtl/>
        </w:rPr>
        <w:t>ية</w:t>
      </w:r>
      <w:r>
        <w:rPr>
          <w:rtl/>
        </w:rPr>
        <w:t xml:space="preserve"> </w:t>
      </w:r>
      <w:r>
        <w:rPr>
          <w:rFonts w:hint="eastAsia"/>
          <w:rtl/>
        </w:rPr>
        <w:t>بسبب</w:t>
      </w:r>
      <w:r>
        <w:rPr>
          <w:rtl/>
        </w:rPr>
        <w:t xml:space="preserve"> </w:t>
      </w:r>
      <w:r>
        <w:rPr>
          <w:rFonts w:hint="eastAsia"/>
          <w:rtl/>
        </w:rPr>
        <w:t>انحطاطها،</w:t>
      </w:r>
      <w:r>
        <w:rPr>
          <w:rtl/>
        </w:rPr>
        <w:t xml:space="preserve"> </w:t>
      </w:r>
      <w:r>
        <w:rPr>
          <w:rFonts w:hint="eastAsia"/>
          <w:rtl/>
        </w:rPr>
        <w:t>من</w:t>
      </w:r>
      <w:r>
        <w:rPr>
          <w:rtl/>
        </w:rPr>
        <w:t xml:space="preserve"> </w:t>
      </w:r>
      <w:r>
        <w:rPr>
          <w:rFonts w:hint="eastAsia"/>
          <w:rtl/>
        </w:rPr>
        <w:t>تغل</w:t>
      </w:r>
      <w:r w:rsidR="00C31557">
        <w:rPr>
          <w:rFonts w:hint="cs"/>
          <w:rtl/>
        </w:rPr>
        <w:t>ّ</w:t>
      </w:r>
      <w:r>
        <w:rPr>
          <w:rFonts w:hint="eastAsia"/>
          <w:rtl/>
        </w:rPr>
        <w:t>ب</w:t>
      </w:r>
      <w:r>
        <w:rPr>
          <w:rtl/>
        </w:rPr>
        <w:t xml:space="preserve"> </w:t>
      </w:r>
      <w:r>
        <w:rPr>
          <w:rFonts w:hint="eastAsia"/>
          <w:rtl/>
        </w:rPr>
        <w:t>الغرب</w:t>
      </w:r>
      <w:r>
        <w:rPr>
          <w:rtl/>
        </w:rPr>
        <w:t xml:space="preserve"> </w:t>
      </w:r>
      <w:r w:rsidRPr="00B4626B">
        <w:rPr>
          <w:rFonts w:hint="eastAsia"/>
          <w:rtl/>
        </w:rPr>
        <w:t>وسطوته</w:t>
      </w:r>
      <w:r w:rsidRPr="00B4626B">
        <w:rPr>
          <w:rtl/>
        </w:rPr>
        <w:t xml:space="preserve"> </w:t>
      </w:r>
      <w:r w:rsidRPr="00B4626B">
        <w:rPr>
          <w:rFonts w:hint="cs"/>
          <w:rtl/>
        </w:rPr>
        <w:t>عليها</w:t>
      </w:r>
      <w:r w:rsidRPr="00B4626B">
        <w:rPr>
          <w:rtl/>
        </w:rPr>
        <w:t xml:space="preserve"> </w:t>
      </w:r>
      <w:r>
        <w:rPr>
          <w:rFonts w:hint="eastAsia"/>
          <w:rtl/>
        </w:rPr>
        <w:t>ظلما</w:t>
      </w:r>
      <w:r>
        <w:rPr>
          <w:rtl/>
        </w:rPr>
        <w:t xml:space="preserve"> </w:t>
      </w:r>
      <w:r>
        <w:rPr>
          <w:rFonts w:hint="eastAsia"/>
          <w:rtl/>
        </w:rPr>
        <w:t>واستبدادا</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cs"/>
                <w:sz w:val="28"/>
                <w:rtl/>
              </w:rPr>
              <w:t>"</w:t>
            </w:r>
            <w:r>
              <w:rPr>
                <w:rFonts w:hint="eastAsia"/>
                <w:sz w:val="28"/>
                <w:rtl/>
              </w:rPr>
              <w:t>وَمَا</w:t>
            </w:r>
            <w:r>
              <w:rPr>
                <w:sz w:val="28"/>
                <w:rtl/>
              </w:rPr>
              <w:t xml:space="preserve"> </w:t>
            </w:r>
            <w:r>
              <w:rPr>
                <w:rFonts w:hint="eastAsia"/>
                <w:sz w:val="28"/>
                <w:rtl/>
              </w:rPr>
              <w:t>ذَاكَ</w:t>
            </w:r>
            <w:r>
              <w:rPr>
                <w:sz w:val="28"/>
                <w:rtl/>
              </w:rPr>
              <w:t xml:space="preserve"> </w:t>
            </w:r>
            <w:r>
              <w:rPr>
                <w:rFonts w:hint="eastAsia"/>
                <w:sz w:val="28"/>
                <w:rtl/>
              </w:rPr>
              <w:t>إِلاَ</w:t>
            </w:r>
            <w:r>
              <w:rPr>
                <w:sz w:val="28"/>
                <w:rtl/>
              </w:rPr>
              <w:t xml:space="preserve"> </w:t>
            </w:r>
            <w:r>
              <w:rPr>
                <w:rFonts w:hint="eastAsia"/>
                <w:sz w:val="28"/>
                <w:rtl/>
              </w:rPr>
              <w:t>لِلجَهَالَةِ</w:t>
            </w:r>
            <w:r>
              <w:rPr>
                <w:sz w:val="28"/>
                <w:rtl/>
              </w:rPr>
              <w:t xml:space="preserve"> </w:t>
            </w:r>
            <w:r>
              <w:rPr>
                <w:rFonts w:hint="eastAsia"/>
                <w:sz w:val="28"/>
                <w:rtl/>
              </w:rPr>
              <w:t>بَينَنَا</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وغَبَاوَةِ</w:t>
            </w:r>
            <w:r>
              <w:rPr>
                <w:sz w:val="28"/>
                <w:rtl/>
              </w:rPr>
              <w:t xml:space="preserve"> </w:t>
            </w:r>
            <w:r>
              <w:rPr>
                <w:rFonts w:hint="eastAsia"/>
                <w:sz w:val="28"/>
                <w:rtl/>
              </w:rPr>
              <w:t>الفَتيَاتِ</w:t>
            </w:r>
            <w:r>
              <w:rPr>
                <w:sz w:val="28"/>
                <w:rtl/>
              </w:rPr>
              <w:t xml:space="preserve"> </w:t>
            </w:r>
            <w:r>
              <w:rPr>
                <w:rFonts w:hint="eastAsia"/>
                <w:sz w:val="28"/>
                <w:rtl/>
              </w:rPr>
              <w:t>والأَبْنَاء</w:t>
            </w:r>
            <w:r>
              <w:rPr>
                <w:rFonts w:hint="cs"/>
                <w:sz w:val="28"/>
                <w:rtl/>
              </w:rPr>
              <w:t>"</w:t>
            </w:r>
            <w:r>
              <w:rPr>
                <w:sz w:val="28"/>
                <w:rtl/>
              </w:rPr>
              <w:br/>
            </w:r>
          </w:p>
        </w:tc>
      </w:tr>
    </w:tbl>
    <w:p w:rsidR="00215BEC" w:rsidRDefault="00215BEC" w:rsidP="00215BEC">
      <w:pPr>
        <w:tabs>
          <w:tab w:val="left" w:pos="7154"/>
        </w:tabs>
        <w:ind w:firstLine="0"/>
        <w:rPr>
          <w:rtl/>
        </w:rPr>
      </w:pPr>
      <w:r>
        <w:rPr>
          <w:rFonts w:hint="eastAsia"/>
          <w:rtl/>
        </w:rPr>
        <w:t>وهو</w:t>
      </w:r>
      <w:r>
        <w:rPr>
          <w:rtl/>
        </w:rPr>
        <w:t xml:space="preserve"> </w:t>
      </w:r>
      <w:r>
        <w:rPr>
          <w:rFonts w:hint="eastAsia"/>
          <w:rtl/>
        </w:rPr>
        <w:t>تلميح</w:t>
      </w:r>
      <w:r>
        <w:rPr>
          <w:rtl/>
        </w:rPr>
        <w:t xml:space="preserve"> </w:t>
      </w:r>
      <w:r>
        <w:rPr>
          <w:rFonts w:hint="eastAsia"/>
          <w:rtl/>
        </w:rPr>
        <w:t>منه</w:t>
      </w:r>
      <w:r>
        <w:rPr>
          <w:rtl/>
        </w:rPr>
        <w:t xml:space="preserve"> </w:t>
      </w:r>
      <w:r>
        <w:rPr>
          <w:rFonts w:hint="eastAsia"/>
          <w:rtl/>
        </w:rPr>
        <w:t>على</w:t>
      </w:r>
      <w:r>
        <w:rPr>
          <w:rtl/>
        </w:rPr>
        <w:t xml:space="preserve"> </w:t>
      </w:r>
      <w:r>
        <w:rPr>
          <w:rFonts w:hint="eastAsia"/>
          <w:rtl/>
        </w:rPr>
        <w:t>أن</w:t>
      </w:r>
      <w:r w:rsidR="004E319B">
        <w:rPr>
          <w:rFonts w:hint="cs"/>
          <w:rtl/>
        </w:rPr>
        <w:t>ّ</w:t>
      </w:r>
      <w:r>
        <w:rPr>
          <w:rtl/>
        </w:rPr>
        <w:t xml:space="preserve"> </w:t>
      </w:r>
      <w:r>
        <w:rPr>
          <w:rFonts w:hint="eastAsia"/>
          <w:rtl/>
        </w:rPr>
        <w:t>نهوض</w:t>
      </w:r>
      <w:r>
        <w:rPr>
          <w:rtl/>
        </w:rPr>
        <w:t xml:space="preserve"> </w:t>
      </w:r>
      <w:r>
        <w:rPr>
          <w:rFonts w:hint="eastAsia"/>
          <w:rtl/>
        </w:rPr>
        <w:t>الأمّة</w:t>
      </w:r>
      <w:r w:rsidRPr="00A87922">
        <w:rPr>
          <w:rtl/>
        </w:rPr>
        <w:t xml:space="preserve"> </w:t>
      </w:r>
      <w:r w:rsidRPr="00A87922">
        <w:rPr>
          <w:rFonts w:hint="eastAsia"/>
          <w:rtl/>
        </w:rPr>
        <w:t>ورقيّها</w:t>
      </w:r>
      <w:r w:rsidRPr="00A87922">
        <w:rPr>
          <w:rtl/>
        </w:rPr>
        <w:t xml:space="preserve"> </w:t>
      </w:r>
      <w:r>
        <w:rPr>
          <w:rFonts w:hint="eastAsia"/>
          <w:rtl/>
        </w:rPr>
        <w:t>مرهون</w:t>
      </w:r>
      <w:r>
        <w:rPr>
          <w:rtl/>
        </w:rPr>
        <w:t xml:space="preserve"> </w:t>
      </w:r>
      <w:r>
        <w:rPr>
          <w:rFonts w:hint="eastAsia"/>
          <w:rtl/>
        </w:rPr>
        <w:t>بصلاح</w:t>
      </w:r>
      <w:r>
        <w:rPr>
          <w:rtl/>
        </w:rPr>
        <w:t xml:space="preserve"> </w:t>
      </w:r>
      <w:r>
        <w:rPr>
          <w:rFonts w:hint="eastAsia"/>
          <w:rtl/>
        </w:rPr>
        <w:t>كلا</w:t>
      </w:r>
      <w:r>
        <w:rPr>
          <w:rtl/>
        </w:rPr>
        <w:t xml:space="preserve"> </w:t>
      </w:r>
      <w:r>
        <w:rPr>
          <w:rFonts w:hint="eastAsia"/>
          <w:rtl/>
        </w:rPr>
        <w:t>الجنسين</w:t>
      </w:r>
      <w:r>
        <w:rPr>
          <w:rtl/>
        </w:rPr>
        <w:t xml:space="preserve"> </w:t>
      </w:r>
      <w:r>
        <w:rPr>
          <w:rFonts w:hint="eastAsia"/>
          <w:rtl/>
        </w:rPr>
        <w:t>ب</w:t>
      </w:r>
      <w:r w:rsidR="0071697C">
        <w:rPr>
          <w:rFonts w:hint="eastAsia"/>
          <w:rtl/>
        </w:rPr>
        <w:t>التعليم</w:t>
      </w:r>
      <w:r>
        <w:rPr>
          <w:rtl/>
        </w:rPr>
        <w:t xml:space="preserve"> </w:t>
      </w:r>
      <w:r>
        <w:rPr>
          <w:rFonts w:hint="eastAsia"/>
          <w:rtl/>
        </w:rPr>
        <w:t>والتثقيف</w:t>
      </w:r>
      <w:r>
        <w:rPr>
          <w:rtl/>
        </w:rPr>
        <w:t xml:space="preserve"> </w:t>
      </w:r>
      <w:r>
        <w:rPr>
          <w:rFonts w:hint="eastAsia"/>
          <w:rtl/>
        </w:rPr>
        <w:t>والتهذيب،</w:t>
      </w:r>
      <w:r>
        <w:rPr>
          <w:rtl/>
        </w:rPr>
        <w:t xml:space="preserve"> </w:t>
      </w:r>
      <w:r>
        <w:rPr>
          <w:rFonts w:hint="eastAsia"/>
          <w:rtl/>
        </w:rPr>
        <w:t>وإشارة</w:t>
      </w:r>
      <w:r>
        <w:rPr>
          <w:rtl/>
        </w:rPr>
        <w:t xml:space="preserve"> </w:t>
      </w:r>
      <w:r>
        <w:rPr>
          <w:rFonts w:hint="eastAsia"/>
          <w:rtl/>
        </w:rPr>
        <w:lastRenderedPageBreak/>
        <w:t>لأن</w:t>
      </w:r>
      <w:r w:rsidR="004E319B">
        <w:rPr>
          <w:rFonts w:hint="cs"/>
          <w:rtl/>
        </w:rPr>
        <w:t>ّ</w:t>
      </w:r>
      <w:r>
        <w:rPr>
          <w:rtl/>
        </w:rPr>
        <w:t xml:space="preserve"> </w:t>
      </w:r>
      <w:r>
        <w:rPr>
          <w:rFonts w:hint="eastAsia"/>
          <w:rtl/>
        </w:rPr>
        <w:t>لا</w:t>
      </w:r>
      <w:r>
        <w:rPr>
          <w:rtl/>
        </w:rPr>
        <w:t xml:space="preserve"> </w:t>
      </w:r>
      <w:r>
        <w:rPr>
          <w:rFonts w:hint="eastAsia"/>
          <w:rtl/>
        </w:rPr>
        <w:t>سبيل</w:t>
      </w:r>
      <w:r>
        <w:rPr>
          <w:rtl/>
        </w:rPr>
        <w:t xml:space="preserve"> </w:t>
      </w:r>
      <w:r>
        <w:rPr>
          <w:rFonts w:hint="eastAsia"/>
          <w:rtl/>
        </w:rPr>
        <w:t>للتقدّم</w:t>
      </w:r>
      <w:r>
        <w:rPr>
          <w:rtl/>
        </w:rPr>
        <w:t xml:space="preserve"> </w:t>
      </w:r>
      <w:r>
        <w:rPr>
          <w:rFonts w:hint="eastAsia"/>
          <w:rtl/>
        </w:rPr>
        <w:t>والسير</w:t>
      </w:r>
      <w:r>
        <w:rPr>
          <w:rtl/>
        </w:rPr>
        <w:t xml:space="preserve"> </w:t>
      </w:r>
      <w:r>
        <w:rPr>
          <w:rFonts w:hint="eastAsia"/>
          <w:rtl/>
        </w:rPr>
        <w:t>في</w:t>
      </w:r>
      <w:r>
        <w:rPr>
          <w:rtl/>
        </w:rPr>
        <w:t xml:space="preserve"> </w:t>
      </w:r>
      <w:r>
        <w:rPr>
          <w:rFonts w:hint="eastAsia"/>
          <w:rtl/>
        </w:rPr>
        <w:t>ركب</w:t>
      </w:r>
      <w:r>
        <w:rPr>
          <w:rtl/>
        </w:rPr>
        <w:t xml:space="preserve"> </w:t>
      </w:r>
      <w:r>
        <w:rPr>
          <w:rFonts w:hint="eastAsia"/>
          <w:rtl/>
        </w:rPr>
        <w:t>الحضارات</w:t>
      </w:r>
      <w:r>
        <w:rPr>
          <w:rtl/>
        </w:rPr>
        <w:t xml:space="preserve"> </w:t>
      </w:r>
      <w:r>
        <w:rPr>
          <w:rFonts w:hint="eastAsia"/>
          <w:rtl/>
        </w:rPr>
        <w:t>المتقد</w:t>
      </w:r>
      <w:r w:rsidR="004E319B">
        <w:rPr>
          <w:rFonts w:hint="cs"/>
          <w:rtl/>
        </w:rPr>
        <w:t>ّ</w:t>
      </w:r>
      <w:r w:rsidR="004E319B">
        <w:rPr>
          <w:rFonts w:hint="eastAsia"/>
          <w:rtl/>
        </w:rPr>
        <w:t>مة</w:t>
      </w:r>
      <w:r>
        <w:rPr>
          <w:rtl/>
        </w:rPr>
        <w:t xml:space="preserve"> </w:t>
      </w:r>
      <w:r>
        <w:rPr>
          <w:rFonts w:hint="eastAsia"/>
          <w:rtl/>
        </w:rPr>
        <w:t>ما</w:t>
      </w:r>
      <w:r>
        <w:rPr>
          <w:rtl/>
        </w:rPr>
        <w:t xml:space="preserve"> </w:t>
      </w:r>
      <w:r>
        <w:rPr>
          <w:rFonts w:hint="eastAsia"/>
          <w:rtl/>
        </w:rPr>
        <w:t>لم</w:t>
      </w:r>
      <w:r>
        <w:rPr>
          <w:rtl/>
        </w:rPr>
        <w:t xml:space="preserve"> </w:t>
      </w:r>
      <w:r w:rsidRPr="00B4626B">
        <w:rPr>
          <w:rFonts w:hint="cs"/>
          <w:rtl/>
        </w:rPr>
        <w:t>يحر</w:t>
      </w:r>
      <w:r w:rsidR="00957E99">
        <w:rPr>
          <w:rFonts w:hint="cs"/>
          <w:rtl/>
        </w:rPr>
        <w:t>ّ</w:t>
      </w:r>
      <w:r w:rsidRPr="00B4626B">
        <w:rPr>
          <w:rFonts w:hint="cs"/>
          <w:rtl/>
        </w:rPr>
        <w:t>ر الرجل والمرأة معا المجتمع من براثن</w:t>
      </w:r>
      <w:r w:rsidRPr="0028437D">
        <w:rPr>
          <w:color w:val="FF0000"/>
          <w:rtl/>
        </w:rPr>
        <w:t xml:space="preserve"> </w:t>
      </w:r>
      <w:r>
        <w:rPr>
          <w:rFonts w:hint="eastAsia"/>
          <w:rtl/>
        </w:rPr>
        <w:t>الجهل</w:t>
      </w:r>
      <w:r>
        <w:rPr>
          <w:rtl/>
        </w:rPr>
        <w:t xml:space="preserve"> </w:t>
      </w:r>
      <w:r>
        <w:rPr>
          <w:rFonts w:hint="eastAsia"/>
          <w:rtl/>
        </w:rPr>
        <w:t>والجمود،</w:t>
      </w:r>
      <w:r>
        <w:rPr>
          <w:rtl/>
        </w:rPr>
        <w:t xml:space="preserve"> </w:t>
      </w:r>
      <w:r>
        <w:rPr>
          <w:rFonts w:hint="eastAsia"/>
          <w:rtl/>
        </w:rPr>
        <w:t>ويتسل</w:t>
      </w:r>
      <w:r>
        <w:rPr>
          <w:rFonts w:hint="cs"/>
          <w:rtl/>
        </w:rPr>
        <w:t>ّ</w:t>
      </w:r>
      <w:r>
        <w:rPr>
          <w:rFonts w:hint="eastAsia"/>
          <w:rtl/>
        </w:rPr>
        <w:t>حان</w:t>
      </w:r>
      <w:r>
        <w:rPr>
          <w:rtl/>
        </w:rPr>
        <w:t xml:space="preserve"> </w:t>
      </w:r>
      <w:r>
        <w:rPr>
          <w:rFonts w:hint="eastAsia"/>
          <w:rtl/>
        </w:rPr>
        <w:t>بالعلم</w:t>
      </w:r>
      <w:r>
        <w:rPr>
          <w:rtl/>
        </w:rPr>
        <w:t xml:space="preserve"> </w:t>
      </w:r>
      <w:r>
        <w:rPr>
          <w:rFonts w:hint="eastAsia"/>
          <w:rtl/>
        </w:rPr>
        <w:t>ويتزو</w:t>
      </w:r>
      <w:r>
        <w:rPr>
          <w:rFonts w:hint="cs"/>
          <w:rtl/>
        </w:rPr>
        <w:t>ّ</w:t>
      </w:r>
      <w:r>
        <w:rPr>
          <w:rFonts w:hint="eastAsia"/>
          <w:rtl/>
        </w:rPr>
        <w:t>دان</w:t>
      </w:r>
      <w:r>
        <w:rPr>
          <w:rtl/>
        </w:rPr>
        <w:t xml:space="preserve"> </w:t>
      </w:r>
      <w:r>
        <w:rPr>
          <w:rFonts w:hint="eastAsia"/>
          <w:rtl/>
        </w:rPr>
        <w:t>بالمعارف</w:t>
      </w:r>
      <w:r>
        <w:rPr>
          <w:rFonts w:hint="cs"/>
          <w:rtl/>
        </w:rPr>
        <w:t>؛</w:t>
      </w:r>
      <w:r>
        <w:rPr>
          <w:rtl/>
        </w:rPr>
        <w:t xml:space="preserve"> </w:t>
      </w:r>
      <w:r>
        <w:rPr>
          <w:rFonts w:hint="eastAsia"/>
          <w:rtl/>
        </w:rPr>
        <w:t>مما</w:t>
      </w:r>
      <w:r>
        <w:rPr>
          <w:rtl/>
        </w:rPr>
        <w:t xml:space="preserve"> </w:t>
      </w:r>
      <w:r>
        <w:rPr>
          <w:rFonts w:hint="eastAsia"/>
          <w:rtl/>
        </w:rPr>
        <w:t>يجعلنا</w:t>
      </w:r>
      <w:r>
        <w:rPr>
          <w:rtl/>
        </w:rPr>
        <w:t xml:space="preserve"> </w:t>
      </w:r>
      <w:r>
        <w:rPr>
          <w:rFonts w:hint="eastAsia"/>
          <w:rtl/>
        </w:rPr>
        <w:t>على</w:t>
      </w:r>
      <w:r>
        <w:rPr>
          <w:rtl/>
        </w:rPr>
        <w:t xml:space="preserve"> </w:t>
      </w:r>
      <w:r w:rsidR="004E319B">
        <w:rPr>
          <w:rFonts w:hint="eastAsia"/>
          <w:rtl/>
        </w:rPr>
        <w:t>بي</w:t>
      </w:r>
      <w:r w:rsidR="004E319B">
        <w:rPr>
          <w:rFonts w:hint="cs"/>
          <w:rtl/>
        </w:rPr>
        <w:t>ّ</w:t>
      </w:r>
      <w:r w:rsidR="004E319B">
        <w:rPr>
          <w:rFonts w:hint="eastAsia"/>
          <w:rtl/>
        </w:rPr>
        <w:t>ن</w:t>
      </w:r>
      <w:r>
        <w:rPr>
          <w:rFonts w:hint="eastAsia"/>
          <w:rtl/>
        </w:rPr>
        <w:t>ة</w:t>
      </w:r>
      <w:r>
        <w:rPr>
          <w:rtl/>
        </w:rPr>
        <w:t xml:space="preserve"> </w:t>
      </w:r>
      <w:r>
        <w:rPr>
          <w:rFonts w:hint="eastAsia"/>
          <w:rtl/>
        </w:rPr>
        <w:t>من</w:t>
      </w:r>
      <w:r>
        <w:rPr>
          <w:rtl/>
        </w:rPr>
        <w:t xml:space="preserve"> </w:t>
      </w:r>
      <w:r>
        <w:rPr>
          <w:rFonts w:hint="eastAsia"/>
          <w:rtl/>
        </w:rPr>
        <w:t>أن</w:t>
      </w:r>
      <w:r w:rsidR="004E319B">
        <w:rPr>
          <w:rFonts w:hint="cs"/>
          <w:rtl/>
        </w:rPr>
        <w:t>ّ</w:t>
      </w:r>
      <w:r>
        <w:rPr>
          <w:rtl/>
        </w:rPr>
        <w:t xml:space="preserve"> </w:t>
      </w:r>
      <w:r>
        <w:rPr>
          <w:rFonts w:hint="eastAsia"/>
          <w:rtl/>
        </w:rPr>
        <w:t>للشاعر</w:t>
      </w:r>
      <w:r>
        <w:rPr>
          <w:rtl/>
        </w:rPr>
        <w:t xml:space="preserve"> </w:t>
      </w:r>
      <w:r w:rsidRPr="002A5009">
        <w:rPr>
          <w:rFonts w:hint="eastAsia"/>
          <w:rtl/>
        </w:rPr>
        <w:t>اقتناع</w:t>
      </w:r>
      <w:r w:rsidRPr="002A5009">
        <w:rPr>
          <w:rtl/>
        </w:rPr>
        <w:t xml:space="preserve"> </w:t>
      </w:r>
      <w:r w:rsidRPr="002A5009">
        <w:rPr>
          <w:rFonts w:hint="cs"/>
          <w:rtl/>
        </w:rPr>
        <w:t>ثابت</w:t>
      </w:r>
      <w:r w:rsidRPr="00B4626B">
        <w:rPr>
          <w:rtl/>
        </w:rPr>
        <w:t xml:space="preserve"> </w:t>
      </w:r>
      <w:r>
        <w:rPr>
          <w:rFonts w:hint="eastAsia"/>
          <w:rtl/>
        </w:rPr>
        <w:t>في</w:t>
      </w:r>
      <w:r>
        <w:rPr>
          <w:rtl/>
        </w:rPr>
        <w:t xml:space="preserve"> </w:t>
      </w:r>
      <w:r w:rsidR="004E319B">
        <w:rPr>
          <w:rFonts w:hint="eastAsia"/>
          <w:rtl/>
        </w:rPr>
        <w:t>ذهنه</w:t>
      </w:r>
      <w:r>
        <w:rPr>
          <w:rtl/>
        </w:rPr>
        <w:t xml:space="preserve"> </w:t>
      </w:r>
      <w:r>
        <w:rPr>
          <w:rFonts w:hint="eastAsia"/>
          <w:rtl/>
        </w:rPr>
        <w:t>هو</w:t>
      </w:r>
      <w:r>
        <w:rPr>
          <w:rtl/>
        </w:rPr>
        <w:t xml:space="preserve"> </w:t>
      </w:r>
      <w:r>
        <w:rPr>
          <w:rFonts w:hint="eastAsia"/>
          <w:rtl/>
        </w:rPr>
        <w:t>تحقيق</w:t>
      </w:r>
      <w:r>
        <w:rPr>
          <w:rtl/>
        </w:rPr>
        <w:t xml:space="preserve"> </w:t>
      </w:r>
      <w:r>
        <w:rPr>
          <w:rFonts w:hint="eastAsia"/>
          <w:rtl/>
        </w:rPr>
        <w:t>المساواة</w:t>
      </w:r>
      <w:r>
        <w:rPr>
          <w:rtl/>
        </w:rPr>
        <w:t xml:space="preserve"> </w:t>
      </w:r>
      <w:r>
        <w:rPr>
          <w:rFonts w:hint="eastAsia"/>
          <w:rtl/>
        </w:rPr>
        <w:t>بين</w:t>
      </w:r>
      <w:r>
        <w:rPr>
          <w:rtl/>
        </w:rPr>
        <w:t xml:space="preserve"> </w:t>
      </w:r>
      <w:r>
        <w:rPr>
          <w:rFonts w:hint="eastAsia"/>
          <w:rtl/>
        </w:rPr>
        <w:t>الر</w:t>
      </w:r>
      <w:r w:rsidR="004E319B">
        <w:rPr>
          <w:rFonts w:hint="cs"/>
          <w:rtl/>
        </w:rPr>
        <w:t>ّ</w:t>
      </w:r>
      <w:r>
        <w:rPr>
          <w:rFonts w:hint="eastAsia"/>
          <w:rtl/>
        </w:rPr>
        <w:t>جل</w:t>
      </w:r>
      <w:r>
        <w:rPr>
          <w:rtl/>
        </w:rPr>
        <w:t xml:space="preserve"> </w:t>
      </w:r>
      <w:r>
        <w:rPr>
          <w:rFonts w:hint="eastAsia"/>
          <w:rtl/>
        </w:rPr>
        <w:t>والمرأة</w:t>
      </w:r>
      <w:r>
        <w:rPr>
          <w:rtl/>
        </w:rPr>
        <w:t xml:space="preserve"> </w:t>
      </w:r>
      <w:r>
        <w:rPr>
          <w:rFonts w:hint="eastAsia"/>
          <w:rtl/>
        </w:rPr>
        <w:t>في</w:t>
      </w:r>
      <w:r>
        <w:rPr>
          <w:rtl/>
        </w:rPr>
        <w:t xml:space="preserve"> </w:t>
      </w:r>
      <w:r>
        <w:rPr>
          <w:rFonts w:hint="eastAsia"/>
          <w:rtl/>
        </w:rPr>
        <w:t>الحقوق</w:t>
      </w:r>
      <w:r>
        <w:rPr>
          <w:rtl/>
        </w:rPr>
        <w:t xml:space="preserve"> </w:t>
      </w:r>
      <w:r>
        <w:rPr>
          <w:rFonts w:hint="eastAsia"/>
          <w:rtl/>
        </w:rPr>
        <w:t>والواجبات</w:t>
      </w:r>
      <w:r>
        <w:rPr>
          <w:rtl/>
        </w:rPr>
        <w:t xml:space="preserve"> </w:t>
      </w:r>
      <w:r>
        <w:rPr>
          <w:rFonts w:hint="eastAsia"/>
          <w:rtl/>
        </w:rPr>
        <w:t>داخل</w:t>
      </w:r>
      <w:r>
        <w:rPr>
          <w:rtl/>
        </w:rPr>
        <w:t xml:space="preserve"> </w:t>
      </w:r>
      <w:r>
        <w:rPr>
          <w:rFonts w:hint="eastAsia"/>
          <w:rtl/>
        </w:rPr>
        <w:t>المجتمع</w:t>
      </w:r>
      <w:r>
        <w:rPr>
          <w:rtl/>
        </w:rPr>
        <w:t xml:space="preserve">.  </w:t>
      </w:r>
      <w:r>
        <w:rPr>
          <w:rtl/>
        </w:rPr>
        <w:tab/>
      </w:r>
    </w:p>
    <w:p w:rsidR="00215BEC" w:rsidRDefault="00215BEC" w:rsidP="00215BEC">
      <w:pPr>
        <w:rPr>
          <w:rtl/>
        </w:rPr>
      </w:pPr>
      <w:r>
        <w:rPr>
          <w:rFonts w:hint="eastAsia"/>
          <w:rtl/>
        </w:rPr>
        <w:t>ويعيد</w:t>
      </w:r>
      <w:r>
        <w:rPr>
          <w:rtl/>
        </w:rPr>
        <w:t xml:space="preserve"> </w:t>
      </w:r>
      <w:r w:rsidR="000D187C">
        <w:rPr>
          <w:rFonts w:hint="eastAsia"/>
          <w:rtl/>
        </w:rPr>
        <w:t>الشاعر</w:t>
      </w:r>
      <w:r>
        <w:rPr>
          <w:rtl/>
        </w:rPr>
        <w:t xml:space="preserve"> </w:t>
      </w:r>
      <w:r>
        <w:rPr>
          <w:rFonts w:hint="eastAsia"/>
          <w:rtl/>
        </w:rPr>
        <w:t>صرخته</w:t>
      </w:r>
      <w:r w:rsidR="00024C62">
        <w:rPr>
          <w:rFonts w:hint="cs"/>
          <w:rtl/>
        </w:rPr>
        <w:t xml:space="preserve"> في ا</w:t>
      </w:r>
      <w:r>
        <w:rPr>
          <w:rFonts w:hint="eastAsia"/>
          <w:rtl/>
        </w:rPr>
        <w:t>لد</w:t>
      </w:r>
      <w:r w:rsidR="004E319B">
        <w:rPr>
          <w:rFonts w:hint="cs"/>
          <w:rtl/>
        </w:rPr>
        <w:t>ّ</w:t>
      </w:r>
      <w:r>
        <w:rPr>
          <w:rFonts w:hint="eastAsia"/>
          <w:rtl/>
        </w:rPr>
        <w:t>فاع</w:t>
      </w:r>
      <w:r>
        <w:rPr>
          <w:rtl/>
        </w:rPr>
        <w:t xml:space="preserve"> </w:t>
      </w:r>
      <w:r>
        <w:rPr>
          <w:rFonts w:hint="eastAsia"/>
          <w:rtl/>
        </w:rPr>
        <w:t>عن</w:t>
      </w:r>
      <w:r>
        <w:rPr>
          <w:rtl/>
        </w:rPr>
        <w:t xml:space="preserve"> </w:t>
      </w:r>
      <w:r>
        <w:rPr>
          <w:rFonts w:hint="eastAsia"/>
          <w:rtl/>
        </w:rPr>
        <w:t>حق</w:t>
      </w:r>
      <w:r w:rsidR="004E319B">
        <w:rPr>
          <w:rFonts w:hint="cs"/>
          <w:rtl/>
        </w:rPr>
        <w:t>ّ</w:t>
      </w:r>
      <w:r>
        <w:rPr>
          <w:rtl/>
        </w:rPr>
        <w:t xml:space="preserve"> </w:t>
      </w:r>
      <w:r>
        <w:rPr>
          <w:rFonts w:hint="eastAsia"/>
          <w:rtl/>
        </w:rPr>
        <w:t>الن</w:t>
      </w:r>
      <w:r w:rsidR="004E319B">
        <w:rPr>
          <w:rFonts w:hint="cs"/>
          <w:rtl/>
        </w:rPr>
        <w:t>ّ</w:t>
      </w:r>
      <w:r>
        <w:rPr>
          <w:rFonts w:hint="eastAsia"/>
          <w:rtl/>
        </w:rPr>
        <w:t>ساء</w:t>
      </w:r>
      <w:r>
        <w:rPr>
          <w:rtl/>
        </w:rPr>
        <w:t xml:space="preserve"> </w:t>
      </w:r>
      <w:r w:rsidR="00922093">
        <w:rPr>
          <w:rFonts w:hint="eastAsia"/>
          <w:rtl/>
        </w:rPr>
        <w:t>الجزائريّ</w:t>
      </w:r>
      <w:r>
        <w:rPr>
          <w:rFonts w:hint="eastAsia"/>
          <w:rtl/>
        </w:rPr>
        <w:t>ات</w:t>
      </w:r>
      <w:r>
        <w:rPr>
          <w:rtl/>
        </w:rPr>
        <w:t xml:space="preserve"> </w:t>
      </w:r>
      <w:r w:rsidR="00024C62">
        <w:rPr>
          <w:rFonts w:hint="cs"/>
          <w:rtl/>
        </w:rPr>
        <w:t>ل</w:t>
      </w:r>
      <w:r>
        <w:rPr>
          <w:rFonts w:hint="eastAsia"/>
          <w:rtl/>
        </w:rPr>
        <w:t>لتحرر</w:t>
      </w:r>
      <w:r>
        <w:rPr>
          <w:rtl/>
        </w:rPr>
        <w:t xml:space="preserve"> </w:t>
      </w:r>
      <w:r>
        <w:rPr>
          <w:rFonts w:hint="eastAsia"/>
          <w:rtl/>
        </w:rPr>
        <w:t>من</w:t>
      </w:r>
      <w:r>
        <w:rPr>
          <w:rtl/>
        </w:rPr>
        <w:t xml:space="preserve"> </w:t>
      </w:r>
      <w:r>
        <w:rPr>
          <w:rFonts w:hint="eastAsia"/>
          <w:rtl/>
        </w:rPr>
        <w:t>الجهل،</w:t>
      </w:r>
      <w:r>
        <w:rPr>
          <w:rtl/>
        </w:rPr>
        <w:t xml:space="preserve"> </w:t>
      </w:r>
      <w:r w:rsidRPr="00A87922">
        <w:rPr>
          <w:rFonts w:hint="eastAsia"/>
          <w:rtl/>
        </w:rPr>
        <w:t>و</w:t>
      </w:r>
      <w:r w:rsidRPr="00A87922">
        <w:rPr>
          <w:rFonts w:hint="cs"/>
          <w:rtl/>
        </w:rPr>
        <w:t>ال</w:t>
      </w:r>
      <w:r w:rsidRPr="00A87922">
        <w:rPr>
          <w:rFonts w:hint="eastAsia"/>
          <w:rtl/>
        </w:rPr>
        <w:t>تأكيد</w:t>
      </w:r>
      <w:r w:rsidRPr="00A87922">
        <w:rPr>
          <w:rtl/>
        </w:rPr>
        <w:t xml:space="preserve"> </w:t>
      </w:r>
      <w:r w:rsidRPr="00A87922">
        <w:rPr>
          <w:rFonts w:hint="cs"/>
          <w:rtl/>
        </w:rPr>
        <w:t xml:space="preserve">على </w:t>
      </w:r>
      <w:r w:rsidRPr="00A87922">
        <w:rPr>
          <w:rFonts w:hint="eastAsia"/>
          <w:rtl/>
        </w:rPr>
        <w:t>ضرورة</w:t>
      </w:r>
      <w:r w:rsidRPr="00A87922">
        <w:rPr>
          <w:rtl/>
        </w:rPr>
        <w:t xml:space="preserve"> </w:t>
      </w:r>
      <w:r>
        <w:rPr>
          <w:rFonts w:hint="eastAsia"/>
          <w:rtl/>
        </w:rPr>
        <w:t>فك</w:t>
      </w:r>
      <w:r>
        <w:rPr>
          <w:rFonts w:hint="cs"/>
          <w:rtl/>
        </w:rPr>
        <w:t>ّ</w:t>
      </w:r>
      <w:r>
        <w:rPr>
          <w:rtl/>
        </w:rPr>
        <w:t xml:space="preserve"> </w:t>
      </w:r>
      <w:r>
        <w:rPr>
          <w:rFonts w:hint="eastAsia"/>
          <w:rtl/>
        </w:rPr>
        <w:t>رباط</w:t>
      </w:r>
      <w:r>
        <w:rPr>
          <w:rtl/>
        </w:rPr>
        <w:t xml:space="preserve"> </w:t>
      </w:r>
      <w:r>
        <w:rPr>
          <w:rFonts w:hint="eastAsia"/>
          <w:rtl/>
        </w:rPr>
        <w:t>العبودي</w:t>
      </w:r>
      <w:r>
        <w:rPr>
          <w:rFonts w:hint="cs"/>
          <w:rtl/>
        </w:rPr>
        <w:t>ّ</w:t>
      </w:r>
      <w:r>
        <w:rPr>
          <w:rFonts w:hint="eastAsia"/>
          <w:rtl/>
        </w:rPr>
        <w:t>ة</w:t>
      </w:r>
      <w:r>
        <w:rPr>
          <w:rtl/>
        </w:rPr>
        <w:t xml:space="preserve"> </w:t>
      </w:r>
      <w:r>
        <w:rPr>
          <w:rFonts w:hint="eastAsia"/>
          <w:rtl/>
        </w:rPr>
        <w:t>عنهن</w:t>
      </w:r>
      <w:r w:rsidR="004E319B">
        <w:rPr>
          <w:rFonts w:hint="cs"/>
          <w:rtl/>
        </w:rPr>
        <w:t>ّ</w:t>
      </w:r>
      <w:r>
        <w:rPr>
          <w:rFonts w:hint="eastAsia"/>
          <w:rtl/>
        </w:rPr>
        <w:t>،</w:t>
      </w:r>
      <w:r>
        <w:rPr>
          <w:rtl/>
        </w:rPr>
        <w:t xml:space="preserve"> </w:t>
      </w:r>
      <w:r>
        <w:rPr>
          <w:rFonts w:hint="eastAsia"/>
          <w:rtl/>
        </w:rPr>
        <w:t>مستنكرا</w:t>
      </w:r>
      <w:r>
        <w:rPr>
          <w:rtl/>
        </w:rPr>
        <w:t xml:space="preserve"> </w:t>
      </w:r>
      <w:r>
        <w:rPr>
          <w:rFonts w:hint="eastAsia"/>
          <w:rtl/>
        </w:rPr>
        <w:t>طول</w:t>
      </w:r>
      <w:r>
        <w:rPr>
          <w:rtl/>
        </w:rPr>
        <w:t xml:space="preserve"> </w:t>
      </w:r>
      <w:r>
        <w:rPr>
          <w:rFonts w:hint="eastAsia"/>
          <w:rtl/>
        </w:rPr>
        <w:t>حجبهن</w:t>
      </w:r>
      <w:r w:rsidR="004E319B">
        <w:rPr>
          <w:rFonts w:hint="cs"/>
          <w:rtl/>
        </w:rPr>
        <w:t>ّ</w:t>
      </w:r>
      <w:r>
        <w:rPr>
          <w:rtl/>
        </w:rPr>
        <w:t xml:space="preserve"> </w:t>
      </w:r>
      <w:r>
        <w:rPr>
          <w:rFonts w:hint="eastAsia"/>
          <w:rtl/>
        </w:rPr>
        <w:t>واستمرار</w:t>
      </w:r>
      <w:r>
        <w:rPr>
          <w:rtl/>
        </w:rPr>
        <w:t xml:space="preserve"> </w:t>
      </w:r>
      <w:r>
        <w:rPr>
          <w:rFonts w:hint="eastAsia"/>
          <w:rtl/>
        </w:rPr>
        <w:t>أسرهن</w:t>
      </w:r>
      <w:r w:rsidR="004E319B">
        <w:rPr>
          <w:rFonts w:hint="cs"/>
          <w:rtl/>
        </w:rPr>
        <w:t>ّ</w:t>
      </w:r>
      <w:r>
        <w:rPr>
          <w:rFonts w:hint="eastAsia"/>
          <w:rtl/>
        </w:rPr>
        <w:t>،</w:t>
      </w:r>
      <w:r>
        <w:rPr>
          <w:rtl/>
        </w:rPr>
        <w:t xml:space="preserve"> </w:t>
      </w:r>
      <w:r>
        <w:rPr>
          <w:rFonts w:hint="eastAsia"/>
          <w:rtl/>
        </w:rPr>
        <w:t>فينقل</w:t>
      </w:r>
      <w:r>
        <w:rPr>
          <w:rtl/>
        </w:rPr>
        <w:t xml:space="preserve"> </w:t>
      </w:r>
      <w:r>
        <w:rPr>
          <w:rFonts w:hint="eastAsia"/>
          <w:rtl/>
        </w:rPr>
        <w:t>تجربة</w:t>
      </w:r>
      <w:r>
        <w:rPr>
          <w:rtl/>
        </w:rPr>
        <w:t xml:space="preserve"> </w:t>
      </w:r>
      <w:r>
        <w:rPr>
          <w:rFonts w:hint="eastAsia"/>
          <w:rtl/>
        </w:rPr>
        <w:t>الغرب</w:t>
      </w:r>
      <w:r>
        <w:rPr>
          <w:rtl/>
        </w:rPr>
        <w:t xml:space="preserve"> </w:t>
      </w:r>
      <w:r>
        <w:rPr>
          <w:rFonts w:hint="eastAsia"/>
          <w:rtl/>
        </w:rPr>
        <w:t>في</w:t>
      </w:r>
      <w:r>
        <w:rPr>
          <w:rtl/>
        </w:rPr>
        <w:t xml:space="preserve"> </w:t>
      </w:r>
      <w:r>
        <w:rPr>
          <w:rFonts w:hint="eastAsia"/>
          <w:rtl/>
        </w:rPr>
        <w:t>ارتقائه</w:t>
      </w:r>
      <w:r>
        <w:rPr>
          <w:rtl/>
        </w:rPr>
        <w:t xml:space="preserve"> </w:t>
      </w:r>
      <w:r>
        <w:rPr>
          <w:rFonts w:hint="eastAsia"/>
          <w:rtl/>
        </w:rPr>
        <w:t>بمكانة</w:t>
      </w:r>
      <w:r>
        <w:rPr>
          <w:rtl/>
        </w:rPr>
        <w:t xml:space="preserve"> </w:t>
      </w:r>
      <w:r>
        <w:rPr>
          <w:rFonts w:hint="eastAsia"/>
          <w:rtl/>
        </w:rPr>
        <w:t>المرأة</w:t>
      </w:r>
      <w:r>
        <w:rPr>
          <w:rtl/>
        </w:rPr>
        <w:t xml:space="preserve"> </w:t>
      </w:r>
      <w:r>
        <w:rPr>
          <w:rFonts w:hint="eastAsia"/>
          <w:rtl/>
        </w:rPr>
        <w:t>واعترافه</w:t>
      </w:r>
      <w:r>
        <w:rPr>
          <w:rtl/>
        </w:rPr>
        <w:t xml:space="preserve"> </w:t>
      </w:r>
      <w:r>
        <w:rPr>
          <w:rFonts w:hint="eastAsia"/>
          <w:rtl/>
        </w:rPr>
        <w:t>بأهمي</w:t>
      </w:r>
      <w:r w:rsidR="004E319B">
        <w:rPr>
          <w:rFonts w:hint="cs"/>
          <w:rtl/>
        </w:rPr>
        <w:t>ّ</w:t>
      </w:r>
      <w:r>
        <w:rPr>
          <w:rFonts w:hint="eastAsia"/>
          <w:rtl/>
        </w:rPr>
        <w:t>ة</w:t>
      </w:r>
      <w:r>
        <w:rPr>
          <w:rtl/>
        </w:rPr>
        <w:t xml:space="preserve"> </w:t>
      </w:r>
      <w:r>
        <w:rPr>
          <w:rFonts w:hint="eastAsia"/>
          <w:rtl/>
        </w:rPr>
        <w:t>دورها،</w:t>
      </w:r>
      <w:r w:rsidRPr="00B916FF">
        <w:rPr>
          <w:rtl/>
        </w:rPr>
        <w:t xml:space="preserve"> </w:t>
      </w:r>
      <w:r>
        <w:rPr>
          <w:rFonts w:hint="eastAsia"/>
          <w:rtl/>
        </w:rPr>
        <w:t>علّه</w:t>
      </w:r>
      <w:r>
        <w:rPr>
          <w:rtl/>
        </w:rPr>
        <w:t xml:space="preserve"> </w:t>
      </w:r>
      <w:r>
        <w:rPr>
          <w:rFonts w:hint="eastAsia"/>
          <w:rtl/>
        </w:rPr>
        <w:t>يجد</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صدى</w:t>
      </w:r>
      <w:r>
        <w:rPr>
          <w:rtl/>
        </w:rPr>
        <w:t xml:space="preserve"> </w:t>
      </w:r>
      <w:r>
        <w:rPr>
          <w:rFonts w:hint="eastAsia"/>
          <w:rtl/>
        </w:rPr>
        <w:t>لصرخته</w:t>
      </w:r>
      <w:r>
        <w:rPr>
          <w:rtl/>
        </w:rPr>
        <w:t xml:space="preserve"> </w:t>
      </w:r>
      <w:r>
        <w:rPr>
          <w:rFonts w:hint="eastAsia"/>
          <w:rtl/>
        </w:rPr>
        <w:t>واستجابة؛</w:t>
      </w:r>
      <w:r>
        <w:rPr>
          <w:rtl/>
        </w:rPr>
        <w:t xml:space="preserve"> </w:t>
      </w:r>
      <w:r>
        <w:rPr>
          <w:rFonts w:hint="eastAsia"/>
          <w:rtl/>
        </w:rPr>
        <w:t>فيشير</w:t>
      </w:r>
      <w:r>
        <w:rPr>
          <w:rtl/>
        </w:rPr>
        <w:t xml:space="preserve"> </w:t>
      </w:r>
      <w:r>
        <w:rPr>
          <w:rFonts w:hint="eastAsia"/>
          <w:rtl/>
        </w:rPr>
        <w:t>لنساء</w:t>
      </w:r>
      <w:r>
        <w:rPr>
          <w:rtl/>
        </w:rPr>
        <w:t xml:space="preserve"> </w:t>
      </w:r>
      <w:r>
        <w:rPr>
          <w:rFonts w:hint="eastAsia"/>
          <w:rtl/>
        </w:rPr>
        <w:t>أمّته</w:t>
      </w:r>
      <w:r>
        <w:rPr>
          <w:rtl/>
        </w:rPr>
        <w:t xml:space="preserve"> </w:t>
      </w:r>
      <w:r>
        <w:rPr>
          <w:rFonts w:hint="eastAsia"/>
          <w:rtl/>
        </w:rPr>
        <w:t>بالنظر</w:t>
      </w:r>
      <w:r>
        <w:rPr>
          <w:rtl/>
        </w:rPr>
        <w:t xml:space="preserve"> </w:t>
      </w:r>
      <w:r>
        <w:rPr>
          <w:rFonts w:hint="eastAsia"/>
          <w:rtl/>
        </w:rPr>
        <w:t>لما</w:t>
      </w:r>
      <w:r>
        <w:rPr>
          <w:rtl/>
        </w:rPr>
        <w:t xml:space="preserve"> </w:t>
      </w:r>
      <w:r>
        <w:rPr>
          <w:rFonts w:hint="eastAsia"/>
          <w:rtl/>
        </w:rPr>
        <w:t>حق</w:t>
      </w:r>
      <w:r w:rsidR="004E319B">
        <w:rPr>
          <w:rFonts w:hint="cs"/>
          <w:rtl/>
        </w:rPr>
        <w:t>ّ</w:t>
      </w:r>
      <w:r>
        <w:rPr>
          <w:rFonts w:hint="eastAsia"/>
          <w:rtl/>
        </w:rPr>
        <w:t>قته</w:t>
      </w:r>
      <w:r>
        <w:rPr>
          <w:rtl/>
        </w:rPr>
        <w:t xml:space="preserve"> </w:t>
      </w:r>
      <w:r>
        <w:rPr>
          <w:rFonts w:hint="eastAsia"/>
          <w:rtl/>
        </w:rPr>
        <w:t>النساء</w:t>
      </w:r>
      <w:r>
        <w:rPr>
          <w:rtl/>
        </w:rPr>
        <w:t xml:space="preserve"> </w:t>
      </w:r>
      <w:r>
        <w:rPr>
          <w:rFonts w:hint="eastAsia"/>
          <w:rtl/>
        </w:rPr>
        <w:t>الغربي</w:t>
      </w:r>
      <w:r w:rsidR="004E319B">
        <w:rPr>
          <w:rFonts w:hint="cs"/>
          <w:rtl/>
        </w:rPr>
        <w:t>ّ</w:t>
      </w:r>
      <w:r>
        <w:rPr>
          <w:rFonts w:hint="eastAsia"/>
          <w:rtl/>
        </w:rPr>
        <w:t>ات،</w:t>
      </w:r>
      <w:r>
        <w:rPr>
          <w:rtl/>
        </w:rPr>
        <w:t xml:space="preserve"> </w:t>
      </w:r>
      <w:r>
        <w:rPr>
          <w:rFonts w:hint="eastAsia"/>
          <w:rtl/>
        </w:rPr>
        <w:t>الل</w:t>
      </w:r>
      <w:r w:rsidR="004E319B">
        <w:rPr>
          <w:rFonts w:hint="cs"/>
          <w:rtl/>
        </w:rPr>
        <w:t>ّ</w:t>
      </w:r>
      <w:r>
        <w:rPr>
          <w:rFonts w:hint="eastAsia"/>
          <w:rtl/>
        </w:rPr>
        <w:t>اتي</w:t>
      </w:r>
      <w:r>
        <w:rPr>
          <w:rtl/>
        </w:rPr>
        <w:t xml:space="preserve"> </w:t>
      </w:r>
      <w:r>
        <w:rPr>
          <w:rFonts w:hint="eastAsia"/>
          <w:rtl/>
        </w:rPr>
        <w:t>اندمجن</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وشاركن</w:t>
      </w:r>
      <w:r>
        <w:rPr>
          <w:rtl/>
        </w:rPr>
        <w:t xml:space="preserve"> </w:t>
      </w:r>
      <w:r>
        <w:rPr>
          <w:rFonts w:hint="eastAsia"/>
          <w:rtl/>
        </w:rPr>
        <w:t>فيها،</w:t>
      </w:r>
      <w:r>
        <w:rPr>
          <w:rtl/>
        </w:rPr>
        <w:t xml:space="preserve"> </w:t>
      </w:r>
      <w:r>
        <w:rPr>
          <w:rFonts w:hint="eastAsia"/>
          <w:rtl/>
        </w:rPr>
        <w:t>فشققن</w:t>
      </w:r>
      <w:r>
        <w:rPr>
          <w:rtl/>
        </w:rPr>
        <w:t xml:space="preserve"> </w:t>
      </w:r>
      <w:r>
        <w:rPr>
          <w:rFonts w:hint="eastAsia"/>
          <w:rtl/>
        </w:rPr>
        <w:t>طريق</w:t>
      </w:r>
      <w:r>
        <w:rPr>
          <w:rtl/>
        </w:rPr>
        <w:t xml:space="preserve"> </w:t>
      </w:r>
      <w:r>
        <w:rPr>
          <w:rFonts w:hint="eastAsia"/>
          <w:rtl/>
        </w:rPr>
        <w:t>المعرفة</w:t>
      </w:r>
      <w:r>
        <w:rPr>
          <w:rtl/>
        </w:rPr>
        <w:t xml:space="preserve"> </w:t>
      </w:r>
      <w:r>
        <w:rPr>
          <w:rFonts w:hint="eastAsia"/>
          <w:rtl/>
        </w:rPr>
        <w:t>أشواطا</w:t>
      </w:r>
      <w:r>
        <w:rPr>
          <w:rtl/>
        </w:rPr>
        <w:t xml:space="preserve"> </w:t>
      </w:r>
      <w:r>
        <w:rPr>
          <w:rFonts w:hint="eastAsia"/>
          <w:rtl/>
        </w:rPr>
        <w:t>طويلة</w:t>
      </w:r>
      <w:r>
        <w:rPr>
          <w:rtl/>
        </w:rPr>
        <w:t xml:space="preserve"> </w:t>
      </w:r>
      <w:r>
        <w:rPr>
          <w:rFonts w:hint="eastAsia"/>
          <w:rtl/>
        </w:rPr>
        <w:t>وأخذن</w:t>
      </w:r>
      <w:r>
        <w:rPr>
          <w:rtl/>
        </w:rPr>
        <w:t xml:space="preserve"> </w:t>
      </w:r>
      <w:r>
        <w:rPr>
          <w:rFonts w:hint="eastAsia"/>
          <w:rtl/>
        </w:rPr>
        <w:t>من</w:t>
      </w:r>
      <w:r>
        <w:rPr>
          <w:rtl/>
        </w:rPr>
        <w:t xml:space="preserve"> </w:t>
      </w:r>
      <w:r>
        <w:rPr>
          <w:rFonts w:hint="eastAsia"/>
          <w:rtl/>
        </w:rPr>
        <w:t>العلم</w:t>
      </w:r>
      <w:r>
        <w:rPr>
          <w:rtl/>
        </w:rPr>
        <w:t xml:space="preserve"> </w:t>
      </w:r>
      <w:r>
        <w:rPr>
          <w:rFonts w:hint="eastAsia"/>
          <w:rtl/>
        </w:rPr>
        <w:t>والتعل</w:t>
      </w:r>
      <w:r>
        <w:rPr>
          <w:rFonts w:hint="cs"/>
          <w:rtl/>
        </w:rPr>
        <w:t>ّ</w:t>
      </w:r>
      <w:r>
        <w:rPr>
          <w:rFonts w:hint="eastAsia"/>
          <w:rtl/>
        </w:rPr>
        <w:t>م</w:t>
      </w:r>
      <w:r>
        <w:rPr>
          <w:rtl/>
        </w:rPr>
        <w:t xml:space="preserve"> </w:t>
      </w:r>
      <w:r>
        <w:rPr>
          <w:rFonts w:hint="eastAsia"/>
          <w:rtl/>
        </w:rPr>
        <w:t>ما</w:t>
      </w:r>
      <w:r>
        <w:rPr>
          <w:rtl/>
        </w:rPr>
        <w:t xml:space="preserve"> </w:t>
      </w:r>
      <w:r>
        <w:rPr>
          <w:rFonts w:hint="eastAsia"/>
          <w:rtl/>
        </w:rPr>
        <w:t>بلغن</w:t>
      </w:r>
      <w:r>
        <w:rPr>
          <w:rtl/>
        </w:rPr>
        <w:t xml:space="preserve"> </w:t>
      </w:r>
      <w:r>
        <w:rPr>
          <w:rFonts w:hint="eastAsia"/>
          <w:rtl/>
        </w:rPr>
        <w:t>به</w:t>
      </w:r>
      <w:r>
        <w:rPr>
          <w:rtl/>
        </w:rPr>
        <w:t xml:space="preserve"> </w:t>
      </w:r>
      <w:r>
        <w:rPr>
          <w:rFonts w:hint="eastAsia"/>
          <w:rtl/>
        </w:rPr>
        <w:t>مراتبا</w:t>
      </w:r>
      <w:r>
        <w:rPr>
          <w:rtl/>
        </w:rPr>
        <w:t xml:space="preserve"> </w:t>
      </w:r>
      <w:r>
        <w:rPr>
          <w:rFonts w:hint="eastAsia"/>
          <w:rtl/>
        </w:rPr>
        <w:t>في</w:t>
      </w:r>
      <w:r>
        <w:rPr>
          <w:rtl/>
        </w:rPr>
        <w:t xml:space="preserve"> </w:t>
      </w:r>
      <w:r>
        <w:rPr>
          <w:rFonts w:hint="eastAsia"/>
          <w:rtl/>
        </w:rPr>
        <w:t>العزّ،</w:t>
      </w:r>
      <w:r>
        <w:rPr>
          <w:rtl/>
        </w:rPr>
        <w:t xml:space="preserve"> </w:t>
      </w:r>
      <w:r>
        <w:rPr>
          <w:rFonts w:hint="eastAsia"/>
          <w:rtl/>
        </w:rPr>
        <w:t>يقول</w:t>
      </w:r>
      <w:r>
        <w:rPr>
          <w:rtl/>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cs"/>
                <w:sz w:val="28"/>
                <w:rtl/>
              </w:rPr>
              <w:t>"</w:t>
            </w:r>
            <w:r>
              <w:rPr>
                <w:rFonts w:hint="eastAsia"/>
                <w:sz w:val="28"/>
                <w:rtl/>
              </w:rPr>
              <w:t>فَإلَى</w:t>
            </w:r>
            <w:r>
              <w:rPr>
                <w:sz w:val="28"/>
                <w:rtl/>
              </w:rPr>
              <w:t xml:space="preserve"> </w:t>
            </w:r>
            <w:r>
              <w:rPr>
                <w:rFonts w:hint="eastAsia"/>
                <w:sz w:val="28"/>
                <w:rtl/>
              </w:rPr>
              <w:t>مَتَى</w:t>
            </w:r>
            <w:r>
              <w:rPr>
                <w:sz w:val="28"/>
                <w:rtl/>
              </w:rPr>
              <w:t xml:space="preserve"> </w:t>
            </w:r>
            <w:r>
              <w:rPr>
                <w:rFonts w:hint="eastAsia"/>
                <w:sz w:val="28"/>
                <w:rtl/>
              </w:rPr>
              <w:t>هَذَا</w:t>
            </w:r>
            <w:r>
              <w:rPr>
                <w:sz w:val="28"/>
                <w:rtl/>
              </w:rPr>
              <w:t xml:space="preserve"> </w:t>
            </w:r>
            <w:r>
              <w:rPr>
                <w:rFonts w:hint="eastAsia"/>
                <w:sz w:val="28"/>
                <w:rtl/>
              </w:rPr>
              <w:t>الحِجَابُ</w:t>
            </w:r>
            <w:r>
              <w:rPr>
                <w:sz w:val="28"/>
                <w:rtl/>
              </w:rPr>
              <w:t xml:space="preserve"> </w:t>
            </w:r>
            <w:r>
              <w:rPr>
                <w:rFonts w:hint="eastAsia"/>
                <w:sz w:val="28"/>
                <w:rtl/>
              </w:rPr>
              <w:t>إلى</w:t>
            </w:r>
            <w:r>
              <w:rPr>
                <w:sz w:val="28"/>
                <w:rtl/>
              </w:rPr>
              <w:t xml:space="preserve"> </w:t>
            </w:r>
            <w:r>
              <w:rPr>
                <w:rFonts w:hint="eastAsia"/>
                <w:sz w:val="28"/>
                <w:rtl/>
              </w:rPr>
              <w:t>مَتى</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إلى</w:t>
            </w:r>
            <w:r>
              <w:rPr>
                <w:sz w:val="28"/>
                <w:rtl/>
              </w:rPr>
              <w:t xml:space="preserve"> </w:t>
            </w:r>
            <w:r>
              <w:rPr>
                <w:rFonts w:hint="eastAsia"/>
                <w:sz w:val="28"/>
                <w:rtl/>
              </w:rPr>
              <w:t>التَّلاشِي</w:t>
            </w:r>
            <w:r>
              <w:rPr>
                <w:sz w:val="28"/>
                <w:rtl/>
              </w:rPr>
              <w:t xml:space="preserve"> </w:t>
            </w:r>
            <w:r>
              <w:rPr>
                <w:rFonts w:hint="eastAsia"/>
                <w:sz w:val="28"/>
                <w:rtl/>
              </w:rPr>
              <w:t>أمْ</w:t>
            </w:r>
            <w:r>
              <w:rPr>
                <w:sz w:val="28"/>
                <w:rtl/>
              </w:rPr>
              <w:t xml:space="preserve"> </w:t>
            </w:r>
            <w:r>
              <w:rPr>
                <w:rFonts w:hint="eastAsia"/>
                <w:sz w:val="28"/>
                <w:rtl/>
              </w:rPr>
              <w:t>ليَومِ</w:t>
            </w:r>
            <w:r>
              <w:rPr>
                <w:sz w:val="28"/>
                <w:rtl/>
              </w:rPr>
              <w:t xml:space="preserve"> </w:t>
            </w:r>
            <w:r>
              <w:rPr>
                <w:rFonts w:hint="eastAsia"/>
                <w:sz w:val="28"/>
                <w:rtl/>
              </w:rPr>
              <w:t>اللِّقَاء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أَتْرابُكنَّ</w:t>
            </w:r>
            <w:r>
              <w:rPr>
                <w:sz w:val="28"/>
                <w:rtl/>
              </w:rPr>
              <w:t xml:space="preserve"> </w:t>
            </w:r>
            <w:r>
              <w:rPr>
                <w:rFonts w:hint="eastAsia"/>
                <w:sz w:val="28"/>
                <w:rtl/>
              </w:rPr>
              <w:t>مِنَ</w:t>
            </w:r>
            <w:r>
              <w:rPr>
                <w:sz w:val="28"/>
                <w:rtl/>
              </w:rPr>
              <w:t xml:space="preserve"> </w:t>
            </w:r>
            <w:r>
              <w:rPr>
                <w:rFonts w:hint="eastAsia"/>
                <w:sz w:val="28"/>
                <w:rtl/>
              </w:rPr>
              <w:t>الفِرنج</w:t>
            </w:r>
            <w:r>
              <w:rPr>
                <w:sz w:val="28"/>
                <w:rtl/>
              </w:rPr>
              <w:t xml:space="preserve"> </w:t>
            </w:r>
            <w:r>
              <w:rPr>
                <w:rFonts w:hint="eastAsia"/>
                <w:sz w:val="28"/>
                <w:rtl/>
              </w:rPr>
              <w:t>غَدَونَ</w:t>
            </w:r>
            <w:r>
              <w:rPr>
                <w:sz w:val="28"/>
                <w:rtl/>
              </w:rPr>
              <w:t xml:space="preserve"> </w:t>
            </w:r>
            <w:r>
              <w:rPr>
                <w:rFonts w:hint="eastAsia"/>
                <w:sz w:val="28"/>
                <w:rtl/>
              </w:rPr>
              <w:t>في</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غُرفِ</w:t>
            </w:r>
            <w:r>
              <w:rPr>
                <w:sz w:val="28"/>
                <w:rtl/>
              </w:rPr>
              <w:t xml:space="preserve"> </w:t>
            </w:r>
            <w:r>
              <w:rPr>
                <w:rFonts w:hint="eastAsia"/>
                <w:sz w:val="28"/>
                <w:rtl/>
              </w:rPr>
              <w:t>العُلَى</w:t>
            </w:r>
            <w:r w:rsidRPr="008179B1">
              <w:rPr>
                <w:color w:val="FF0000"/>
                <w:sz w:val="28"/>
                <w:rtl/>
              </w:rPr>
              <w:t xml:space="preserve"> </w:t>
            </w:r>
            <w:r w:rsidRPr="001049B6">
              <w:rPr>
                <w:rFonts w:hint="eastAsia"/>
                <w:sz w:val="28"/>
                <w:rtl/>
              </w:rPr>
              <w:t>مِن</w:t>
            </w:r>
            <w:r>
              <w:rPr>
                <w:sz w:val="28"/>
                <w:rtl/>
              </w:rPr>
              <w:t xml:space="preserve"> </w:t>
            </w:r>
            <w:r>
              <w:rPr>
                <w:rFonts w:hint="eastAsia"/>
                <w:sz w:val="28"/>
                <w:rtl/>
              </w:rPr>
              <w:t>عِزَّةٍ</w:t>
            </w:r>
            <w:r>
              <w:rPr>
                <w:sz w:val="28"/>
                <w:rtl/>
              </w:rPr>
              <w:t xml:space="preserve"> </w:t>
            </w:r>
            <w:r>
              <w:rPr>
                <w:rFonts w:hint="eastAsia"/>
                <w:sz w:val="28"/>
                <w:rtl/>
              </w:rPr>
              <w:t>قَعْسَاء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وتمتَّعتْ</w:t>
            </w:r>
            <w:r>
              <w:rPr>
                <w:sz w:val="28"/>
                <w:rtl/>
              </w:rPr>
              <w:t xml:space="preserve"> </w:t>
            </w:r>
            <w:r>
              <w:rPr>
                <w:rFonts w:hint="eastAsia"/>
                <w:sz w:val="28"/>
                <w:rtl/>
              </w:rPr>
              <w:t>أَفْكَارُهُنَّ</w:t>
            </w:r>
            <w:r>
              <w:rPr>
                <w:sz w:val="28"/>
                <w:rtl/>
              </w:rPr>
              <w:t xml:space="preserve"> </w:t>
            </w:r>
            <w:r>
              <w:rPr>
                <w:rFonts w:hint="eastAsia"/>
                <w:sz w:val="28"/>
                <w:rtl/>
              </w:rPr>
              <w:t>بِنَهْلَةٍ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مِن</w:t>
            </w:r>
            <w:r>
              <w:rPr>
                <w:sz w:val="28"/>
                <w:rtl/>
              </w:rPr>
              <w:t xml:space="preserve"> </w:t>
            </w:r>
            <w:r>
              <w:rPr>
                <w:rFonts w:hint="eastAsia"/>
                <w:sz w:val="28"/>
                <w:rtl/>
              </w:rPr>
              <w:t>خَمْرَةِ</w:t>
            </w:r>
            <w:r>
              <w:rPr>
                <w:sz w:val="28"/>
                <w:rtl/>
              </w:rPr>
              <w:t xml:space="preserve"> </w:t>
            </w:r>
            <w:r>
              <w:rPr>
                <w:rFonts w:hint="eastAsia"/>
                <w:sz w:val="28"/>
                <w:rtl/>
              </w:rPr>
              <w:t>العِرفَانِ</w:t>
            </w:r>
            <w:r>
              <w:rPr>
                <w:sz w:val="28"/>
                <w:rtl/>
              </w:rPr>
              <w:t xml:space="preserve"> </w:t>
            </w:r>
            <w:r>
              <w:rPr>
                <w:rFonts w:hint="eastAsia"/>
                <w:sz w:val="28"/>
                <w:rtl/>
              </w:rPr>
              <w:t>لَا</w:t>
            </w:r>
            <w:r>
              <w:rPr>
                <w:sz w:val="28"/>
                <w:rtl/>
              </w:rPr>
              <w:t xml:space="preserve"> </w:t>
            </w:r>
            <w:r>
              <w:rPr>
                <w:rFonts w:hint="eastAsia"/>
                <w:sz w:val="28"/>
                <w:rtl/>
              </w:rPr>
              <w:t>الصَّهْبَاء</w:t>
            </w:r>
            <w:r>
              <w:rPr>
                <w:rFonts w:hint="cs"/>
                <w:sz w:val="28"/>
                <w:rtl/>
              </w:rPr>
              <w:t>"</w:t>
            </w:r>
            <w:r>
              <w:rPr>
                <w:sz w:val="28"/>
                <w:rtl/>
              </w:rPr>
              <w:br/>
            </w:r>
          </w:p>
        </w:tc>
      </w:tr>
    </w:tbl>
    <w:p w:rsidR="00215BEC" w:rsidRPr="0042794A" w:rsidRDefault="00215BEC" w:rsidP="00215BEC">
      <w:pPr>
        <w:ind w:firstLine="0"/>
        <w:rPr>
          <w:rtl/>
        </w:rPr>
      </w:pPr>
      <w:r>
        <w:rPr>
          <w:rFonts w:hint="eastAsia"/>
          <w:rtl/>
        </w:rPr>
        <w:t>كما</w:t>
      </w:r>
      <w:r>
        <w:rPr>
          <w:rtl/>
        </w:rPr>
        <w:t xml:space="preserve"> </w:t>
      </w:r>
      <w:r>
        <w:rPr>
          <w:rFonts w:hint="eastAsia"/>
          <w:rtl/>
        </w:rPr>
        <w:t>هاجم</w:t>
      </w:r>
      <w:r>
        <w:rPr>
          <w:rtl/>
        </w:rPr>
        <w:t xml:space="preserve"> </w:t>
      </w:r>
      <w:r w:rsidR="000D187C">
        <w:rPr>
          <w:rFonts w:hint="eastAsia"/>
          <w:rtl/>
        </w:rPr>
        <w:t>الشاعر</w:t>
      </w:r>
      <w:r>
        <w:rPr>
          <w:rFonts w:hint="eastAsia"/>
          <w:rtl/>
        </w:rPr>
        <w:t>،</w:t>
      </w:r>
      <w:r>
        <w:rPr>
          <w:rtl/>
        </w:rPr>
        <w:t xml:space="preserve"> </w:t>
      </w:r>
      <w:r>
        <w:rPr>
          <w:rFonts w:hint="eastAsia"/>
          <w:rtl/>
        </w:rPr>
        <w:t>في</w:t>
      </w:r>
      <w:r>
        <w:rPr>
          <w:rtl/>
        </w:rPr>
        <w:t xml:space="preserve"> </w:t>
      </w:r>
      <w:r>
        <w:rPr>
          <w:rFonts w:hint="eastAsia"/>
          <w:rtl/>
        </w:rPr>
        <w:t>انتفاضته</w:t>
      </w:r>
      <w:r>
        <w:rPr>
          <w:rtl/>
        </w:rPr>
        <w:t xml:space="preserve"> </w:t>
      </w:r>
      <w:r>
        <w:rPr>
          <w:rFonts w:hint="eastAsia"/>
          <w:rtl/>
        </w:rPr>
        <w:t>على</w:t>
      </w:r>
      <w:r>
        <w:rPr>
          <w:rtl/>
        </w:rPr>
        <w:t xml:space="preserve"> </w:t>
      </w:r>
      <w:r>
        <w:rPr>
          <w:rFonts w:hint="eastAsia"/>
          <w:rtl/>
        </w:rPr>
        <w:t>أوضاع</w:t>
      </w:r>
      <w:r>
        <w:rPr>
          <w:rtl/>
        </w:rPr>
        <w:t xml:space="preserve"> </w:t>
      </w:r>
      <w:r>
        <w:rPr>
          <w:rFonts w:hint="eastAsia"/>
          <w:rtl/>
        </w:rPr>
        <w:t>المرأة</w:t>
      </w:r>
      <w:r>
        <w:rPr>
          <w:rtl/>
        </w:rPr>
        <w:t xml:space="preserve"> </w:t>
      </w:r>
      <w:r>
        <w:rPr>
          <w:rFonts w:hint="eastAsia"/>
          <w:rtl/>
        </w:rPr>
        <w:t>المتدني</w:t>
      </w:r>
      <w:r>
        <w:rPr>
          <w:rFonts w:hint="cs"/>
          <w:rtl/>
        </w:rPr>
        <w:t>ّ</w:t>
      </w:r>
      <w:r>
        <w:rPr>
          <w:rFonts w:hint="eastAsia"/>
          <w:rtl/>
        </w:rPr>
        <w:t>ة،</w:t>
      </w:r>
      <w:r>
        <w:rPr>
          <w:rtl/>
        </w:rPr>
        <w:t xml:space="preserve"> </w:t>
      </w:r>
      <w:r>
        <w:rPr>
          <w:rFonts w:hint="eastAsia"/>
          <w:rtl/>
        </w:rPr>
        <w:t>الجماعات</w:t>
      </w:r>
      <w:r>
        <w:rPr>
          <w:rtl/>
        </w:rPr>
        <w:t xml:space="preserve"> </w:t>
      </w:r>
      <w:r>
        <w:rPr>
          <w:rFonts w:hint="eastAsia"/>
          <w:rtl/>
        </w:rPr>
        <w:t>التي</w:t>
      </w:r>
      <w:r>
        <w:rPr>
          <w:rtl/>
        </w:rPr>
        <w:t xml:space="preserve"> </w:t>
      </w:r>
      <w:r>
        <w:rPr>
          <w:rFonts w:hint="eastAsia"/>
          <w:rtl/>
        </w:rPr>
        <w:t>تدّعي</w:t>
      </w:r>
      <w:r>
        <w:rPr>
          <w:rtl/>
        </w:rPr>
        <w:t xml:space="preserve"> </w:t>
      </w:r>
      <w:r>
        <w:rPr>
          <w:rFonts w:hint="eastAsia"/>
          <w:rtl/>
        </w:rPr>
        <w:t>انتسابها</w:t>
      </w:r>
      <w:r>
        <w:rPr>
          <w:rtl/>
        </w:rPr>
        <w:t xml:space="preserve"> </w:t>
      </w:r>
      <w:r>
        <w:rPr>
          <w:rFonts w:hint="eastAsia"/>
          <w:rtl/>
        </w:rPr>
        <w:t>للدّين</w:t>
      </w:r>
      <w:r>
        <w:rPr>
          <w:rtl/>
        </w:rPr>
        <w:t xml:space="preserve"> </w:t>
      </w:r>
      <w:r>
        <w:rPr>
          <w:rFonts w:hint="eastAsia"/>
          <w:rtl/>
        </w:rPr>
        <w:t>الإسلامي</w:t>
      </w:r>
      <w:r w:rsidR="00E3339B">
        <w:rPr>
          <w:rFonts w:hint="cs"/>
          <w:rtl/>
        </w:rPr>
        <w:t>ّ</w:t>
      </w:r>
      <w:r>
        <w:rPr>
          <w:rtl/>
        </w:rPr>
        <w:t xml:space="preserve"> </w:t>
      </w:r>
      <w:r>
        <w:rPr>
          <w:rFonts w:hint="eastAsia"/>
          <w:rtl/>
        </w:rPr>
        <w:t>لتمنُّعه</w:t>
      </w:r>
      <w:r>
        <w:rPr>
          <w:rFonts w:hint="cs"/>
          <w:rtl/>
        </w:rPr>
        <w:t>ا</w:t>
      </w:r>
      <w:r>
        <w:rPr>
          <w:rtl/>
        </w:rPr>
        <w:t xml:space="preserve"> </w:t>
      </w:r>
      <w:r>
        <w:rPr>
          <w:rFonts w:hint="eastAsia"/>
          <w:rtl/>
        </w:rPr>
        <w:t>من</w:t>
      </w:r>
      <w:r>
        <w:rPr>
          <w:rtl/>
        </w:rPr>
        <w:t xml:space="preserve"> </w:t>
      </w:r>
      <w:r>
        <w:rPr>
          <w:rFonts w:hint="eastAsia"/>
          <w:rtl/>
        </w:rPr>
        <w:t>فك</w:t>
      </w:r>
      <w:r>
        <w:rPr>
          <w:rFonts w:hint="cs"/>
          <w:rtl/>
        </w:rPr>
        <w:t>ّ</w:t>
      </w:r>
      <w:r>
        <w:rPr>
          <w:rtl/>
        </w:rPr>
        <w:t xml:space="preserve"> </w:t>
      </w:r>
      <w:r>
        <w:rPr>
          <w:rFonts w:hint="eastAsia"/>
          <w:rtl/>
        </w:rPr>
        <w:t>رباط</w:t>
      </w:r>
      <w:r>
        <w:rPr>
          <w:rtl/>
        </w:rPr>
        <w:t xml:space="preserve"> </w:t>
      </w:r>
      <w:r>
        <w:rPr>
          <w:rFonts w:hint="eastAsia"/>
          <w:rtl/>
        </w:rPr>
        <w:t>المرأة</w:t>
      </w:r>
      <w:r>
        <w:rPr>
          <w:rtl/>
        </w:rPr>
        <w:t xml:space="preserve"> </w:t>
      </w:r>
      <w:r>
        <w:rPr>
          <w:rFonts w:hint="eastAsia"/>
          <w:rtl/>
        </w:rPr>
        <w:t>المكبّلة</w:t>
      </w:r>
      <w:r>
        <w:rPr>
          <w:rtl/>
        </w:rPr>
        <w:t xml:space="preserve"> </w:t>
      </w:r>
      <w:r>
        <w:rPr>
          <w:rFonts w:hint="eastAsia"/>
          <w:rtl/>
        </w:rPr>
        <w:t>بين</w:t>
      </w:r>
      <w:r>
        <w:rPr>
          <w:rtl/>
        </w:rPr>
        <w:t xml:space="preserve"> </w:t>
      </w:r>
      <w:r>
        <w:rPr>
          <w:rFonts w:hint="eastAsia"/>
          <w:rtl/>
        </w:rPr>
        <w:t>أغلال</w:t>
      </w:r>
      <w:r>
        <w:rPr>
          <w:rtl/>
        </w:rPr>
        <w:t xml:space="preserve"> </w:t>
      </w:r>
      <w:r>
        <w:rPr>
          <w:rFonts w:hint="eastAsia"/>
          <w:rtl/>
        </w:rPr>
        <w:t>الاستعباد</w:t>
      </w:r>
      <w:r>
        <w:rPr>
          <w:rtl/>
        </w:rPr>
        <w:t xml:space="preserve"> </w:t>
      </w:r>
      <w:r>
        <w:rPr>
          <w:rFonts w:hint="eastAsia"/>
          <w:rtl/>
        </w:rPr>
        <w:t>والاضطهاد؛</w:t>
      </w:r>
      <w:r>
        <w:rPr>
          <w:rtl/>
        </w:rPr>
        <w:t xml:space="preserve"> </w:t>
      </w:r>
      <w:r>
        <w:rPr>
          <w:rFonts w:hint="eastAsia"/>
          <w:rtl/>
        </w:rPr>
        <w:t>ولـمّا</w:t>
      </w:r>
      <w:r>
        <w:rPr>
          <w:rtl/>
        </w:rPr>
        <w:t xml:space="preserve"> </w:t>
      </w:r>
      <w:r>
        <w:rPr>
          <w:rFonts w:hint="eastAsia"/>
          <w:rtl/>
        </w:rPr>
        <w:t>كان</w:t>
      </w:r>
      <w:r>
        <w:rPr>
          <w:rtl/>
        </w:rPr>
        <w:t xml:space="preserve"> </w:t>
      </w:r>
      <w:r>
        <w:rPr>
          <w:rFonts w:hint="eastAsia"/>
          <w:rtl/>
        </w:rPr>
        <w:t>خبشاش</w:t>
      </w:r>
      <w:r>
        <w:rPr>
          <w:rtl/>
        </w:rPr>
        <w:t xml:space="preserve"> </w:t>
      </w:r>
      <w:r>
        <w:rPr>
          <w:rFonts w:hint="eastAsia"/>
          <w:rtl/>
        </w:rPr>
        <w:t>مدركا</w:t>
      </w:r>
      <w:r>
        <w:rPr>
          <w:rtl/>
        </w:rPr>
        <w:t xml:space="preserve"> </w:t>
      </w:r>
      <w:r>
        <w:rPr>
          <w:rFonts w:hint="eastAsia"/>
          <w:rtl/>
        </w:rPr>
        <w:t>بأن</w:t>
      </w:r>
      <w:r w:rsidR="00E3339B">
        <w:rPr>
          <w:rFonts w:hint="cs"/>
          <w:rtl/>
        </w:rPr>
        <w:t>ّ</w:t>
      </w:r>
      <w:r>
        <w:rPr>
          <w:rtl/>
        </w:rPr>
        <w:t xml:space="preserve"> </w:t>
      </w:r>
      <w:r>
        <w:rPr>
          <w:rFonts w:hint="eastAsia"/>
          <w:rtl/>
        </w:rPr>
        <w:t>دعوته</w:t>
      </w:r>
      <w:r>
        <w:rPr>
          <w:rtl/>
        </w:rPr>
        <w:t xml:space="preserve"> </w:t>
      </w:r>
      <w:r>
        <w:rPr>
          <w:rFonts w:hint="eastAsia"/>
          <w:rtl/>
        </w:rPr>
        <w:t>لتحرير</w:t>
      </w:r>
      <w:r>
        <w:rPr>
          <w:rtl/>
        </w:rPr>
        <w:t xml:space="preserve"> </w:t>
      </w:r>
      <w:r>
        <w:rPr>
          <w:rFonts w:hint="eastAsia"/>
          <w:rtl/>
        </w:rPr>
        <w:t>المرأة</w:t>
      </w:r>
      <w:r>
        <w:rPr>
          <w:rtl/>
        </w:rPr>
        <w:t xml:space="preserve"> </w:t>
      </w:r>
      <w:r>
        <w:rPr>
          <w:rFonts w:hint="eastAsia"/>
          <w:rtl/>
        </w:rPr>
        <w:t>يرتبط</w:t>
      </w:r>
      <w:r>
        <w:rPr>
          <w:rtl/>
        </w:rPr>
        <w:t xml:space="preserve"> </w:t>
      </w:r>
      <w:r>
        <w:rPr>
          <w:rFonts w:hint="eastAsia"/>
          <w:rtl/>
        </w:rPr>
        <w:t>ارتباطا</w:t>
      </w:r>
      <w:r>
        <w:rPr>
          <w:rtl/>
        </w:rPr>
        <w:t xml:space="preserve"> </w:t>
      </w:r>
      <w:r>
        <w:rPr>
          <w:rFonts w:hint="eastAsia"/>
          <w:rtl/>
        </w:rPr>
        <w:t>أو</w:t>
      </w:r>
      <w:r w:rsidR="00E3339B">
        <w:rPr>
          <w:rFonts w:hint="cs"/>
          <w:rtl/>
        </w:rPr>
        <w:t>ّ</w:t>
      </w:r>
      <w:r>
        <w:rPr>
          <w:rFonts w:hint="eastAsia"/>
          <w:rtl/>
        </w:rPr>
        <w:t>ليا</w:t>
      </w:r>
      <w:r>
        <w:rPr>
          <w:rtl/>
        </w:rPr>
        <w:t xml:space="preserve"> </w:t>
      </w:r>
      <w:r>
        <w:rPr>
          <w:rFonts w:hint="eastAsia"/>
          <w:rtl/>
        </w:rPr>
        <w:t>بتخليص</w:t>
      </w:r>
      <w:r>
        <w:rPr>
          <w:rtl/>
        </w:rPr>
        <w:t xml:space="preserve"> </w:t>
      </w:r>
      <w:r>
        <w:rPr>
          <w:rFonts w:hint="eastAsia"/>
          <w:rtl/>
        </w:rPr>
        <w:t>المجتمع</w:t>
      </w:r>
      <w:r>
        <w:rPr>
          <w:rtl/>
        </w:rPr>
        <w:t xml:space="preserve"> </w:t>
      </w:r>
      <w:r>
        <w:rPr>
          <w:rFonts w:hint="eastAsia"/>
          <w:rtl/>
        </w:rPr>
        <w:t>من</w:t>
      </w:r>
      <w:r>
        <w:rPr>
          <w:rtl/>
        </w:rPr>
        <w:t xml:space="preserve"> </w:t>
      </w:r>
      <w:r>
        <w:rPr>
          <w:rFonts w:hint="eastAsia"/>
          <w:rtl/>
        </w:rPr>
        <w:t>سلطان</w:t>
      </w:r>
      <w:r>
        <w:rPr>
          <w:rtl/>
        </w:rPr>
        <w:t xml:space="preserve"> </w:t>
      </w:r>
      <w:r>
        <w:rPr>
          <w:rFonts w:hint="eastAsia"/>
          <w:rtl/>
        </w:rPr>
        <w:t>رجال</w:t>
      </w:r>
      <w:r>
        <w:rPr>
          <w:rtl/>
        </w:rPr>
        <w:t xml:space="preserve"> </w:t>
      </w:r>
      <w:r>
        <w:rPr>
          <w:rFonts w:hint="eastAsia"/>
          <w:rtl/>
        </w:rPr>
        <w:t>الدين</w:t>
      </w:r>
      <w:r>
        <w:rPr>
          <w:rtl/>
        </w:rPr>
        <w:t xml:space="preserve"> </w:t>
      </w:r>
      <w:r>
        <w:rPr>
          <w:rFonts w:hint="eastAsia"/>
          <w:rtl/>
        </w:rPr>
        <w:t>المحافظين،</w:t>
      </w:r>
      <w:r>
        <w:rPr>
          <w:rtl/>
        </w:rPr>
        <w:t xml:space="preserve"> </w:t>
      </w:r>
      <w:r>
        <w:rPr>
          <w:rFonts w:hint="eastAsia"/>
          <w:rtl/>
        </w:rPr>
        <w:t>الذين</w:t>
      </w:r>
      <w:r>
        <w:rPr>
          <w:rtl/>
        </w:rPr>
        <w:t xml:space="preserve"> </w:t>
      </w:r>
      <w:r>
        <w:rPr>
          <w:rFonts w:hint="eastAsia"/>
          <w:rtl/>
        </w:rPr>
        <w:t>يعتنقون</w:t>
      </w:r>
      <w:r>
        <w:rPr>
          <w:rtl/>
        </w:rPr>
        <w:t xml:space="preserve"> </w:t>
      </w:r>
      <w:r>
        <w:rPr>
          <w:rFonts w:hint="eastAsia"/>
          <w:rtl/>
        </w:rPr>
        <w:t>تقاليدا</w:t>
      </w:r>
      <w:r>
        <w:rPr>
          <w:rtl/>
        </w:rPr>
        <w:t xml:space="preserve"> </w:t>
      </w:r>
      <w:r>
        <w:rPr>
          <w:rFonts w:hint="eastAsia"/>
          <w:rtl/>
        </w:rPr>
        <w:t>وأوهاما</w:t>
      </w:r>
      <w:r>
        <w:rPr>
          <w:rtl/>
        </w:rPr>
        <w:t xml:space="preserve"> </w:t>
      </w:r>
      <w:r>
        <w:rPr>
          <w:rFonts w:hint="eastAsia"/>
          <w:rtl/>
        </w:rPr>
        <w:t>ورثوها</w:t>
      </w:r>
      <w:r>
        <w:rPr>
          <w:rtl/>
        </w:rPr>
        <w:t xml:space="preserve"> </w:t>
      </w:r>
      <w:r>
        <w:rPr>
          <w:rFonts w:hint="eastAsia"/>
          <w:rtl/>
        </w:rPr>
        <w:t>عن</w:t>
      </w:r>
      <w:r>
        <w:rPr>
          <w:rtl/>
        </w:rPr>
        <w:t xml:space="preserve"> </w:t>
      </w:r>
      <w:r>
        <w:rPr>
          <w:rFonts w:hint="eastAsia"/>
          <w:rtl/>
        </w:rPr>
        <w:t>أسلافهم</w:t>
      </w:r>
      <w:r>
        <w:rPr>
          <w:rtl/>
        </w:rPr>
        <w:t xml:space="preserve"> </w:t>
      </w:r>
      <w:r>
        <w:rPr>
          <w:rFonts w:hint="eastAsia"/>
          <w:rtl/>
        </w:rPr>
        <w:t>ونسبوها</w:t>
      </w:r>
      <w:r>
        <w:rPr>
          <w:rtl/>
        </w:rPr>
        <w:t xml:space="preserve"> </w:t>
      </w:r>
      <w:r>
        <w:rPr>
          <w:rFonts w:hint="eastAsia"/>
          <w:rtl/>
        </w:rPr>
        <w:t>للشريعة</w:t>
      </w:r>
      <w:r>
        <w:rPr>
          <w:rtl/>
        </w:rPr>
        <w:t xml:space="preserve"> </w:t>
      </w:r>
      <w:r w:rsidR="00B9190D">
        <w:rPr>
          <w:rFonts w:hint="eastAsia"/>
          <w:rtl/>
        </w:rPr>
        <w:t>والد</w:t>
      </w:r>
      <w:r>
        <w:rPr>
          <w:rFonts w:hint="eastAsia"/>
          <w:rtl/>
        </w:rPr>
        <w:t>ين</w:t>
      </w:r>
      <w:r>
        <w:rPr>
          <w:rtl/>
        </w:rPr>
        <w:t xml:space="preserve"> </w:t>
      </w:r>
      <w:r>
        <w:rPr>
          <w:rFonts w:hint="eastAsia"/>
          <w:rtl/>
        </w:rPr>
        <w:t>الإسلامي</w:t>
      </w:r>
      <w:r w:rsidR="00B9190D">
        <w:rPr>
          <w:rFonts w:hint="cs"/>
          <w:rtl/>
        </w:rPr>
        <w:t>ّ</w:t>
      </w:r>
      <w:r>
        <w:rPr>
          <w:rFonts w:hint="eastAsia"/>
          <w:rtl/>
        </w:rPr>
        <w:t>،</w:t>
      </w:r>
      <w:r>
        <w:rPr>
          <w:rtl/>
        </w:rPr>
        <w:t xml:space="preserve"> </w:t>
      </w:r>
      <w:r>
        <w:rPr>
          <w:rFonts w:hint="eastAsia"/>
          <w:rtl/>
        </w:rPr>
        <w:t>فقد</w:t>
      </w:r>
      <w:r>
        <w:rPr>
          <w:rtl/>
        </w:rPr>
        <w:t xml:space="preserve"> </w:t>
      </w:r>
      <w:r>
        <w:rPr>
          <w:rFonts w:hint="eastAsia"/>
          <w:rtl/>
        </w:rPr>
        <w:t>توجّه</w:t>
      </w:r>
      <w:r>
        <w:rPr>
          <w:rtl/>
        </w:rPr>
        <w:t xml:space="preserve"> </w:t>
      </w:r>
      <w:r>
        <w:rPr>
          <w:rFonts w:hint="eastAsia"/>
          <w:rtl/>
        </w:rPr>
        <w:t>إليهم</w:t>
      </w:r>
      <w:r>
        <w:rPr>
          <w:rtl/>
        </w:rPr>
        <w:t xml:space="preserve"> </w:t>
      </w:r>
      <w:r>
        <w:rPr>
          <w:rFonts w:hint="eastAsia"/>
          <w:rtl/>
        </w:rPr>
        <w:t>طالبا</w:t>
      </w:r>
      <w:r>
        <w:rPr>
          <w:rtl/>
        </w:rPr>
        <w:t xml:space="preserve"> </w:t>
      </w:r>
      <w:r>
        <w:rPr>
          <w:rFonts w:hint="eastAsia"/>
          <w:rtl/>
        </w:rPr>
        <w:t>منهم</w:t>
      </w:r>
      <w:r>
        <w:rPr>
          <w:rtl/>
        </w:rPr>
        <w:t xml:space="preserve"> </w:t>
      </w:r>
      <w:r>
        <w:rPr>
          <w:rFonts w:hint="eastAsia"/>
          <w:rtl/>
        </w:rPr>
        <w:t>إظهار</w:t>
      </w:r>
      <w:r>
        <w:rPr>
          <w:rtl/>
        </w:rPr>
        <w:t xml:space="preserve"> </w:t>
      </w:r>
      <w:r>
        <w:rPr>
          <w:rFonts w:hint="eastAsia"/>
          <w:rtl/>
        </w:rPr>
        <w:t>الد</w:t>
      </w:r>
      <w:r w:rsidR="00910A91">
        <w:rPr>
          <w:rFonts w:hint="cs"/>
          <w:rtl/>
        </w:rPr>
        <w:t>ّ</w:t>
      </w:r>
      <w:r>
        <w:rPr>
          <w:rFonts w:hint="eastAsia"/>
          <w:rtl/>
        </w:rPr>
        <w:t>لائل</w:t>
      </w:r>
      <w:r>
        <w:rPr>
          <w:rtl/>
        </w:rPr>
        <w:t xml:space="preserve"> </w:t>
      </w:r>
      <w:r>
        <w:rPr>
          <w:rFonts w:hint="eastAsia"/>
          <w:rtl/>
        </w:rPr>
        <w:t>والبراهين</w:t>
      </w:r>
      <w:r>
        <w:rPr>
          <w:rtl/>
        </w:rPr>
        <w:t xml:space="preserve"> </w:t>
      </w:r>
      <w:r>
        <w:rPr>
          <w:rFonts w:hint="eastAsia"/>
          <w:rtl/>
        </w:rPr>
        <w:t>من</w:t>
      </w:r>
      <w:r>
        <w:rPr>
          <w:rtl/>
        </w:rPr>
        <w:t xml:space="preserve"> </w:t>
      </w:r>
      <w:r>
        <w:rPr>
          <w:rFonts w:hint="eastAsia"/>
          <w:rtl/>
        </w:rPr>
        <w:t>الشريعة</w:t>
      </w:r>
      <w:r>
        <w:rPr>
          <w:rtl/>
        </w:rPr>
        <w:t xml:space="preserve"> </w:t>
      </w:r>
      <w:r>
        <w:rPr>
          <w:rFonts w:hint="eastAsia"/>
          <w:rtl/>
        </w:rPr>
        <w:t>الإسلامية</w:t>
      </w:r>
      <w:r>
        <w:rPr>
          <w:rtl/>
        </w:rPr>
        <w:t xml:space="preserve"> </w:t>
      </w:r>
      <w:r>
        <w:rPr>
          <w:rFonts w:hint="eastAsia"/>
          <w:rtl/>
        </w:rPr>
        <w:t>التي</w:t>
      </w:r>
      <w:r>
        <w:rPr>
          <w:rtl/>
        </w:rPr>
        <w:t xml:space="preserve"> </w:t>
      </w:r>
      <w:r>
        <w:rPr>
          <w:rFonts w:hint="eastAsia"/>
          <w:rtl/>
        </w:rPr>
        <w:t>تسقط</w:t>
      </w:r>
      <w:r>
        <w:rPr>
          <w:rtl/>
        </w:rPr>
        <w:t xml:space="preserve"> </w:t>
      </w:r>
      <w:r>
        <w:rPr>
          <w:rFonts w:hint="eastAsia"/>
          <w:rtl/>
        </w:rPr>
        <w:t>عن</w:t>
      </w:r>
      <w:r>
        <w:rPr>
          <w:rtl/>
        </w:rPr>
        <w:t xml:space="preserve"> </w:t>
      </w:r>
      <w:r>
        <w:rPr>
          <w:rFonts w:hint="eastAsia"/>
          <w:rtl/>
        </w:rPr>
        <w:t>المرأة</w:t>
      </w:r>
      <w:r>
        <w:rPr>
          <w:rtl/>
        </w:rPr>
        <w:t xml:space="preserve"> </w:t>
      </w:r>
      <w:r>
        <w:rPr>
          <w:rFonts w:hint="eastAsia"/>
          <w:rtl/>
        </w:rPr>
        <w:t>حق</w:t>
      </w:r>
      <w:r w:rsidR="00910A91">
        <w:rPr>
          <w:rFonts w:hint="cs"/>
          <w:rtl/>
        </w:rPr>
        <w:t>ّ</w:t>
      </w:r>
      <w:r>
        <w:rPr>
          <w:rtl/>
        </w:rPr>
        <w:t xml:space="preserve"> </w:t>
      </w:r>
      <w:r>
        <w:rPr>
          <w:rFonts w:hint="eastAsia"/>
          <w:rtl/>
        </w:rPr>
        <w:t>التعلّم،</w:t>
      </w:r>
      <w:r>
        <w:rPr>
          <w:rtl/>
        </w:rPr>
        <w:t xml:space="preserve"> </w:t>
      </w:r>
      <w:r>
        <w:rPr>
          <w:rFonts w:hint="eastAsia"/>
          <w:rtl/>
        </w:rPr>
        <w:t>وتمن</w:t>
      </w:r>
      <w:r w:rsidR="00910A91">
        <w:rPr>
          <w:rFonts w:hint="cs"/>
          <w:rtl/>
        </w:rPr>
        <w:t>ّ</w:t>
      </w:r>
      <w:r>
        <w:rPr>
          <w:rFonts w:hint="eastAsia"/>
          <w:rtl/>
        </w:rPr>
        <w:t>عها</w:t>
      </w:r>
      <w:r>
        <w:rPr>
          <w:rtl/>
        </w:rPr>
        <w:t xml:space="preserve"> </w:t>
      </w:r>
      <w:r>
        <w:rPr>
          <w:rFonts w:hint="eastAsia"/>
          <w:rtl/>
        </w:rPr>
        <w:t>من</w:t>
      </w:r>
      <w:r>
        <w:rPr>
          <w:rtl/>
        </w:rPr>
        <w:t xml:space="preserve"> </w:t>
      </w:r>
      <w:r>
        <w:rPr>
          <w:rFonts w:hint="eastAsia"/>
          <w:rtl/>
        </w:rPr>
        <w:t>الخروج</w:t>
      </w:r>
      <w:r>
        <w:rPr>
          <w:rtl/>
        </w:rPr>
        <w:t xml:space="preserve"> </w:t>
      </w:r>
      <w:r>
        <w:rPr>
          <w:rFonts w:hint="eastAsia"/>
          <w:rtl/>
        </w:rPr>
        <w:t>لطلب</w:t>
      </w:r>
      <w:r>
        <w:rPr>
          <w:rtl/>
        </w:rPr>
        <w:t xml:space="preserve"> </w:t>
      </w:r>
      <w:r>
        <w:rPr>
          <w:rFonts w:hint="eastAsia"/>
          <w:rtl/>
        </w:rPr>
        <w:t>المعرفة،</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ذات</w:t>
      </w:r>
      <w:r>
        <w:rPr>
          <w:rtl/>
        </w:rPr>
        <w:t xml:space="preserve"> </w:t>
      </w:r>
      <w:r>
        <w:rPr>
          <w:rFonts w:hint="eastAsia"/>
          <w:rtl/>
        </w:rPr>
        <w:t>القصيدة</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cs"/>
                <w:sz w:val="28"/>
                <w:rtl/>
              </w:rPr>
              <w:t>"</w:t>
            </w:r>
            <w:r>
              <w:rPr>
                <w:rFonts w:hint="eastAsia"/>
                <w:sz w:val="28"/>
                <w:rtl/>
              </w:rPr>
              <w:t>ولَقدْ</w:t>
            </w:r>
            <w:r>
              <w:rPr>
                <w:sz w:val="28"/>
                <w:rtl/>
              </w:rPr>
              <w:t xml:space="preserve"> </w:t>
            </w:r>
            <w:r>
              <w:rPr>
                <w:rFonts w:hint="eastAsia"/>
                <w:sz w:val="28"/>
                <w:rtl/>
              </w:rPr>
              <w:t>رَأَيتُ</w:t>
            </w:r>
            <w:r>
              <w:rPr>
                <w:sz w:val="28"/>
                <w:rtl/>
              </w:rPr>
              <w:t xml:space="preserve"> </w:t>
            </w:r>
            <w:r>
              <w:rPr>
                <w:rFonts w:hint="eastAsia"/>
                <w:sz w:val="28"/>
                <w:rtl/>
              </w:rPr>
              <w:t>جَمَاعةً</w:t>
            </w:r>
            <w:r>
              <w:rPr>
                <w:sz w:val="28"/>
                <w:rtl/>
              </w:rPr>
              <w:t xml:space="preserve"> </w:t>
            </w:r>
            <w:r>
              <w:rPr>
                <w:rFonts w:hint="eastAsia"/>
                <w:sz w:val="28"/>
                <w:rtl/>
              </w:rPr>
              <w:t>تُعْزَى</w:t>
            </w:r>
            <w:r>
              <w:rPr>
                <w:sz w:val="28"/>
                <w:rtl/>
              </w:rPr>
              <w:t xml:space="preserve"> </w:t>
            </w:r>
            <w:r>
              <w:rPr>
                <w:rFonts w:hint="eastAsia"/>
                <w:sz w:val="28"/>
                <w:rtl/>
              </w:rPr>
              <w:t>إلى</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نَهجِ</w:t>
            </w:r>
            <w:r>
              <w:rPr>
                <w:sz w:val="28"/>
                <w:rtl/>
              </w:rPr>
              <w:t xml:space="preserve"> </w:t>
            </w:r>
            <w:r>
              <w:rPr>
                <w:rFonts w:hint="eastAsia"/>
                <w:sz w:val="28"/>
                <w:rtl/>
              </w:rPr>
              <w:t>الهُدَى</w:t>
            </w:r>
            <w:r>
              <w:rPr>
                <w:sz w:val="28"/>
                <w:rtl/>
              </w:rPr>
              <w:t xml:space="preserve"> </w:t>
            </w:r>
            <w:r>
              <w:rPr>
                <w:rFonts w:hint="eastAsia"/>
                <w:sz w:val="28"/>
                <w:rtl/>
              </w:rPr>
              <w:t>وَالملَّةِ</w:t>
            </w:r>
            <w:r>
              <w:rPr>
                <w:sz w:val="28"/>
                <w:rtl/>
              </w:rPr>
              <w:t xml:space="preserve"> </w:t>
            </w:r>
            <w:r>
              <w:rPr>
                <w:rFonts w:hint="eastAsia"/>
                <w:sz w:val="28"/>
                <w:rtl/>
              </w:rPr>
              <w:t>السَّمحَاء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قَدْ</w:t>
            </w:r>
            <w:r>
              <w:rPr>
                <w:sz w:val="28"/>
                <w:rtl/>
              </w:rPr>
              <w:t xml:space="preserve"> </w:t>
            </w:r>
            <w:r>
              <w:rPr>
                <w:rFonts w:hint="eastAsia"/>
                <w:sz w:val="28"/>
                <w:rtl/>
              </w:rPr>
              <w:t>أَوعَدُوا</w:t>
            </w:r>
            <w:r>
              <w:rPr>
                <w:sz w:val="28"/>
                <w:rtl/>
              </w:rPr>
              <w:t xml:space="preserve"> </w:t>
            </w:r>
            <w:r>
              <w:rPr>
                <w:rFonts w:hint="eastAsia"/>
                <w:sz w:val="28"/>
                <w:rtl/>
              </w:rPr>
              <w:t>وتَهَجَّمُوا</w:t>
            </w:r>
            <w:r>
              <w:rPr>
                <w:sz w:val="28"/>
                <w:rtl/>
              </w:rPr>
              <w:t xml:space="preserve"> </w:t>
            </w:r>
            <w:r>
              <w:rPr>
                <w:rFonts w:hint="eastAsia"/>
                <w:sz w:val="28"/>
                <w:rtl/>
              </w:rPr>
              <w:t>وَتَهَدَّدُوا</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مِنْ</w:t>
            </w:r>
            <w:r>
              <w:rPr>
                <w:sz w:val="28"/>
                <w:rtl/>
              </w:rPr>
              <w:t xml:space="preserve"> </w:t>
            </w:r>
            <w:r>
              <w:rPr>
                <w:rFonts w:hint="eastAsia"/>
                <w:sz w:val="28"/>
                <w:rtl/>
              </w:rPr>
              <w:t>حَلِّ</w:t>
            </w:r>
            <w:r>
              <w:rPr>
                <w:sz w:val="28"/>
                <w:rtl/>
              </w:rPr>
              <w:t xml:space="preserve"> </w:t>
            </w:r>
            <w:r>
              <w:rPr>
                <w:rFonts w:hint="eastAsia"/>
                <w:sz w:val="28"/>
                <w:rtl/>
              </w:rPr>
              <w:t>قيْدِ</w:t>
            </w:r>
            <w:r>
              <w:rPr>
                <w:sz w:val="28"/>
                <w:rtl/>
              </w:rPr>
              <w:t xml:space="preserve"> </w:t>
            </w:r>
            <w:r>
              <w:rPr>
                <w:rFonts w:hint="eastAsia"/>
                <w:sz w:val="28"/>
                <w:rtl/>
              </w:rPr>
              <w:t>حَليفَةِ</w:t>
            </w:r>
            <w:r>
              <w:rPr>
                <w:sz w:val="28"/>
                <w:rtl/>
              </w:rPr>
              <w:t xml:space="preserve"> </w:t>
            </w:r>
            <w:r>
              <w:rPr>
                <w:rFonts w:hint="eastAsia"/>
                <w:sz w:val="28"/>
                <w:rtl/>
              </w:rPr>
              <w:t>الأَرْزَاء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إِنِّي</w:t>
            </w:r>
            <w:r>
              <w:rPr>
                <w:sz w:val="28"/>
                <w:rtl/>
              </w:rPr>
              <w:t xml:space="preserve"> </w:t>
            </w:r>
            <w:r>
              <w:rPr>
                <w:rFonts w:hint="eastAsia"/>
                <w:sz w:val="28"/>
                <w:rtl/>
              </w:rPr>
              <w:t>لَأَعْتَقِدَنَّ</w:t>
            </w:r>
            <w:r>
              <w:rPr>
                <w:sz w:val="28"/>
                <w:rtl/>
              </w:rPr>
              <w:t xml:space="preserve"> </w:t>
            </w:r>
            <w:r>
              <w:rPr>
                <w:rFonts w:hint="eastAsia"/>
                <w:sz w:val="28"/>
                <w:rtl/>
              </w:rPr>
              <w:t>أنَّ</w:t>
            </w:r>
            <w:r>
              <w:rPr>
                <w:sz w:val="28"/>
                <w:rtl/>
              </w:rPr>
              <w:t xml:space="preserve"> </w:t>
            </w:r>
            <w:r>
              <w:rPr>
                <w:rFonts w:hint="eastAsia"/>
                <w:sz w:val="28"/>
                <w:rtl/>
              </w:rPr>
              <w:t>عُقُولَهُم</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مُمزُوجَة</w:t>
            </w:r>
            <w:r>
              <w:rPr>
                <w:sz w:val="28"/>
                <w:rtl/>
              </w:rPr>
              <w:t xml:space="preserve"> </w:t>
            </w:r>
            <w:r w:rsidRPr="001049B6">
              <w:rPr>
                <w:rFonts w:hint="eastAsia"/>
                <w:sz w:val="28"/>
                <w:rtl/>
              </w:rPr>
              <w:t>بمُجَمِّداتِ</w:t>
            </w:r>
            <w:r>
              <w:rPr>
                <w:sz w:val="28"/>
                <w:rtl/>
              </w:rPr>
              <w:t xml:space="preserve"> </w:t>
            </w:r>
            <w:r>
              <w:rPr>
                <w:rFonts w:hint="eastAsia"/>
                <w:sz w:val="28"/>
                <w:rtl/>
              </w:rPr>
              <w:t>الـمَاء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فهلْ</w:t>
            </w:r>
            <w:r>
              <w:rPr>
                <w:sz w:val="28"/>
                <w:rtl/>
              </w:rPr>
              <w:t xml:space="preserve"> </w:t>
            </w:r>
            <w:r>
              <w:rPr>
                <w:rFonts w:hint="eastAsia"/>
                <w:sz w:val="28"/>
                <w:rtl/>
              </w:rPr>
              <w:t>الشَّريعَةُ</w:t>
            </w:r>
            <w:r>
              <w:rPr>
                <w:sz w:val="28"/>
                <w:rtl/>
              </w:rPr>
              <w:t xml:space="preserve"> </w:t>
            </w:r>
            <w:r>
              <w:rPr>
                <w:rFonts w:hint="eastAsia"/>
                <w:sz w:val="28"/>
                <w:rtl/>
              </w:rPr>
              <w:t>حرَّمَتْ</w:t>
            </w:r>
            <w:r>
              <w:rPr>
                <w:sz w:val="28"/>
                <w:rtl/>
              </w:rPr>
              <w:t xml:space="preserve"> </w:t>
            </w:r>
            <w:r>
              <w:rPr>
                <w:rFonts w:hint="eastAsia"/>
                <w:sz w:val="28"/>
                <w:rtl/>
              </w:rPr>
              <w:t>تَعْلِيمَهَا</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يا</w:t>
            </w:r>
            <w:r>
              <w:rPr>
                <w:sz w:val="28"/>
                <w:rtl/>
              </w:rPr>
              <w:t xml:space="preserve"> </w:t>
            </w:r>
            <w:r>
              <w:rPr>
                <w:rFonts w:hint="eastAsia"/>
                <w:sz w:val="28"/>
                <w:rtl/>
              </w:rPr>
              <w:t>نُخبَةَ</w:t>
            </w:r>
            <w:r>
              <w:rPr>
                <w:sz w:val="28"/>
                <w:rtl/>
              </w:rPr>
              <w:t xml:space="preserve"> </w:t>
            </w:r>
            <w:r>
              <w:rPr>
                <w:rFonts w:hint="eastAsia"/>
                <w:sz w:val="28"/>
                <w:rtl/>
              </w:rPr>
              <w:t>الأَشْياخِ</w:t>
            </w:r>
            <w:r>
              <w:rPr>
                <w:sz w:val="28"/>
                <w:rtl/>
              </w:rPr>
              <w:t xml:space="preserve"> </w:t>
            </w:r>
            <w:r>
              <w:rPr>
                <w:rFonts w:hint="eastAsia"/>
                <w:sz w:val="28"/>
                <w:rtl/>
              </w:rPr>
              <w:t>والصُّلَحَاء</w:t>
            </w:r>
            <w:r>
              <w:rPr>
                <w:sz w:val="28"/>
                <w:rtl/>
              </w:rPr>
              <w:br/>
            </w:r>
          </w:p>
        </w:tc>
      </w:tr>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eastAsia"/>
                <w:sz w:val="28"/>
                <w:rtl/>
              </w:rPr>
              <w:t>إِنْ</w:t>
            </w:r>
            <w:r>
              <w:rPr>
                <w:sz w:val="28"/>
                <w:rtl/>
              </w:rPr>
              <w:t xml:space="preserve"> </w:t>
            </w:r>
            <w:r>
              <w:rPr>
                <w:rFonts w:hint="eastAsia"/>
                <w:sz w:val="28"/>
                <w:rtl/>
              </w:rPr>
              <w:t>كَانَ</w:t>
            </w:r>
            <w:r>
              <w:rPr>
                <w:sz w:val="28"/>
                <w:rtl/>
              </w:rPr>
              <w:t xml:space="preserve"> </w:t>
            </w:r>
            <w:r>
              <w:rPr>
                <w:rFonts w:hint="eastAsia"/>
                <w:sz w:val="28"/>
                <w:rtl/>
              </w:rPr>
              <w:t>ذَاكَ</w:t>
            </w:r>
            <w:r>
              <w:rPr>
                <w:sz w:val="28"/>
                <w:rtl/>
              </w:rPr>
              <w:t xml:space="preserve"> </w:t>
            </w:r>
            <w:r w:rsidRPr="001049B6">
              <w:rPr>
                <w:rFonts w:hint="eastAsia"/>
                <w:sz w:val="28"/>
                <w:rtl/>
              </w:rPr>
              <w:t>فَبَيَّنُوا</w:t>
            </w:r>
            <w:r w:rsidRPr="001049B6">
              <w:rPr>
                <w:sz w:val="28"/>
                <w:rtl/>
              </w:rPr>
              <w:t xml:space="preserve"> </w:t>
            </w:r>
            <w:r>
              <w:rPr>
                <w:rFonts w:hint="eastAsia"/>
                <w:sz w:val="28"/>
                <w:rtl/>
              </w:rPr>
              <w:t>بِحَقَائِقَ</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cs"/>
                <w:sz w:val="28"/>
                <w:rtl/>
              </w:rPr>
              <w:t>قطعيّة</w:t>
            </w:r>
            <w:r>
              <w:rPr>
                <w:sz w:val="28"/>
                <w:rtl/>
              </w:rPr>
              <w:t xml:space="preserve"> </w:t>
            </w:r>
            <w:r>
              <w:rPr>
                <w:rFonts w:hint="eastAsia"/>
                <w:sz w:val="28"/>
                <w:rtl/>
              </w:rPr>
              <w:t>لِيُمَاطَ</w:t>
            </w:r>
            <w:r>
              <w:rPr>
                <w:sz w:val="28"/>
                <w:rtl/>
              </w:rPr>
              <w:t xml:space="preserve"> </w:t>
            </w:r>
            <w:r>
              <w:rPr>
                <w:rFonts w:hint="eastAsia"/>
                <w:sz w:val="28"/>
                <w:rtl/>
              </w:rPr>
              <w:t>كُلُّ</w:t>
            </w:r>
            <w:r>
              <w:rPr>
                <w:sz w:val="28"/>
                <w:rtl/>
              </w:rPr>
              <w:t xml:space="preserve"> </w:t>
            </w:r>
            <w:r>
              <w:rPr>
                <w:rFonts w:hint="eastAsia"/>
                <w:sz w:val="28"/>
                <w:rtl/>
              </w:rPr>
              <w:t>رِدَاء</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42"/>
            </w:r>
            <w:r>
              <w:rPr>
                <w:rStyle w:val="Appelnotedebasdep"/>
                <w:rFonts w:eastAsiaTheme="majorEastAsia"/>
                <w:sz w:val="22"/>
                <w:rtl/>
              </w:rPr>
              <w:t>)</w:t>
            </w:r>
            <w:r>
              <w:rPr>
                <w:sz w:val="28"/>
                <w:rtl/>
              </w:rPr>
              <w:br/>
            </w:r>
          </w:p>
        </w:tc>
      </w:tr>
    </w:tbl>
    <w:p w:rsidR="00215BEC" w:rsidRPr="008179B1" w:rsidRDefault="00215BEC" w:rsidP="00215BEC">
      <w:pPr>
        <w:rPr>
          <w:color w:val="FF0000"/>
          <w:rtl/>
        </w:rPr>
      </w:pPr>
      <w:r>
        <w:rPr>
          <w:rFonts w:hint="eastAsia"/>
          <w:rtl/>
        </w:rPr>
        <w:t>والهدف</w:t>
      </w:r>
      <w:r>
        <w:rPr>
          <w:rtl/>
        </w:rPr>
        <w:t xml:space="preserve"> </w:t>
      </w:r>
      <w:r>
        <w:rPr>
          <w:rFonts w:hint="eastAsia"/>
          <w:rtl/>
        </w:rPr>
        <w:t>المعنوي</w:t>
      </w:r>
      <w:r>
        <w:rPr>
          <w:rtl/>
        </w:rPr>
        <w:t xml:space="preserve"> </w:t>
      </w:r>
      <w:r>
        <w:rPr>
          <w:rFonts w:hint="eastAsia"/>
          <w:rtl/>
        </w:rPr>
        <w:t>للقصيدة</w:t>
      </w:r>
      <w:r>
        <w:rPr>
          <w:rtl/>
        </w:rPr>
        <w:t xml:space="preserve"> </w:t>
      </w:r>
      <w:r>
        <w:rPr>
          <w:rFonts w:hint="eastAsia"/>
          <w:rtl/>
        </w:rPr>
        <w:t>هو</w:t>
      </w:r>
      <w:r>
        <w:rPr>
          <w:rtl/>
        </w:rPr>
        <w:t xml:space="preserve"> </w:t>
      </w:r>
      <w:r>
        <w:rPr>
          <w:rFonts w:hint="eastAsia"/>
          <w:rtl/>
        </w:rPr>
        <w:t>بعكس</w:t>
      </w:r>
      <w:r>
        <w:rPr>
          <w:rtl/>
        </w:rPr>
        <w:t xml:space="preserve"> </w:t>
      </w:r>
      <w:r>
        <w:rPr>
          <w:rFonts w:hint="eastAsia"/>
          <w:rtl/>
        </w:rPr>
        <w:t>ما</w:t>
      </w:r>
      <w:r>
        <w:rPr>
          <w:rtl/>
        </w:rPr>
        <w:t xml:space="preserve"> </w:t>
      </w:r>
      <w:r>
        <w:rPr>
          <w:rFonts w:hint="eastAsia"/>
          <w:rtl/>
        </w:rPr>
        <w:t>يظهر</w:t>
      </w:r>
      <w:r>
        <w:rPr>
          <w:rtl/>
        </w:rPr>
        <w:t xml:space="preserve"> </w:t>
      </w:r>
      <w:r>
        <w:rPr>
          <w:rFonts w:hint="eastAsia"/>
          <w:rtl/>
        </w:rPr>
        <w:t>للوهلة</w:t>
      </w:r>
      <w:r>
        <w:rPr>
          <w:rtl/>
        </w:rPr>
        <w:t xml:space="preserve"> </w:t>
      </w:r>
      <w:r>
        <w:rPr>
          <w:rFonts w:hint="eastAsia"/>
          <w:rtl/>
        </w:rPr>
        <w:t>الأولى</w:t>
      </w:r>
      <w:r>
        <w:rPr>
          <w:rtl/>
        </w:rPr>
        <w:t xml:space="preserve"> </w:t>
      </w:r>
      <w:r>
        <w:rPr>
          <w:rFonts w:hint="eastAsia"/>
          <w:rtl/>
        </w:rPr>
        <w:t>من</w:t>
      </w:r>
      <w:r>
        <w:rPr>
          <w:rFonts w:hint="cs"/>
          <w:rtl/>
        </w:rPr>
        <w:t xml:space="preserve"> أنّ</w:t>
      </w:r>
      <w:r>
        <w:rPr>
          <w:rtl/>
        </w:rPr>
        <w:t xml:space="preserve"> </w:t>
      </w:r>
      <w:r w:rsidRPr="00F36A22">
        <w:rPr>
          <w:rFonts w:hint="eastAsia"/>
          <w:rtl/>
        </w:rPr>
        <w:t>م</w:t>
      </w:r>
      <w:r>
        <w:rPr>
          <w:rFonts w:hint="cs"/>
          <w:rtl/>
        </w:rPr>
        <w:t>راد</w:t>
      </w:r>
      <w:r>
        <w:rPr>
          <w:rtl/>
        </w:rPr>
        <w:t xml:space="preserve"> </w:t>
      </w:r>
      <w:r w:rsidR="000D187C">
        <w:rPr>
          <w:rFonts w:hint="eastAsia"/>
          <w:rtl/>
        </w:rPr>
        <w:t>الشاعر</w:t>
      </w:r>
      <w:r>
        <w:rPr>
          <w:rtl/>
        </w:rPr>
        <w:t xml:space="preserve"> </w:t>
      </w:r>
      <w:r>
        <w:rPr>
          <w:rFonts w:hint="eastAsia"/>
          <w:rtl/>
        </w:rPr>
        <w:t>بالحجاب</w:t>
      </w:r>
      <w:r>
        <w:rPr>
          <w:rFonts w:hint="cs"/>
          <w:rtl/>
        </w:rPr>
        <w:t xml:space="preserve"> هو</w:t>
      </w:r>
      <w:r>
        <w:rPr>
          <w:rtl/>
        </w:rPr>
        <w:t xml:space="preserve"> </w:t>
      </w:r>
      <w:r>
        <w:rPr>
          <w:rFonts w:hint="eastAsia"/>
          <w:rtl/>
        </w:rPr>
        <w:t>ثوب</w:t>
      </w:r>
      <w:r>
        <w:rPr>
          <w:rtl/>
        </w:rPr>
        <w:t xml:space="preserve"> </w:t>
      </w:r>
      <w:r>
        <w:rPr>
          <w:rFonts w:hint="eastAsia"/>
          <w:rtl/>
        </w:rPr>
        <w:t>المرأة</w:t>
      </w:r>
      <w:r>
        <w:rPr>
          <w:rtl/>
        </w:rPr>
        <w:t xml:space="preserve"> </w:t>
      </w:r>
      <w:r>
        <w:rPr>
          <w:rFonts w:hint="eastAsia"/>
          <w:rtl/>
        </w:rPr>
        <w:t>المنافي</w:t>
      </w:r>
      <w:r>
        <w:rPr>
          <w:rtl/>
        </w:rPr>
        <w:t xml:space="preserve"> </w:t>
      </w:r>
      <w:r>
        <w:rPr>
          <w:rFonts w:hint="eastAsia"/>
          <w:rtl/>
        </w:rPr>
        <w:t>للسفور،</w:t>
      </w:r>
      <w:r>
        <w:rPr>
          <w:rtl/>
        </w:rPr>
        <w:t xml:space="preserve"> </w:t>
      </w:r>
      <w:r>
        <w:rPr>
          <w:rFonts w:hint="eastAsia"/>
          <w:rtl/>
        </w:rPr>
        <w:t>فسياق</w:t>
      </w:r>
      <w:r>
        <w:rPr>
          <w:rtl/>
        </w:rPr>
        <w:t xml:space="preserve"> </w:t>
      </w:r>
      <w:r>
        <w:rPr>
          <w:rFonts w:hint="eastAsia"/>
          <w:rtl/>
        </w:rPr>
        <w:t>القصيدة</w:t>
      </w:r>
      <w:r>
        <w:rPr>
          <w:rtl/>
        </w:rPr>
        <w:t xml:space="preserve"> </w:t>
      </w:r>
      <w:r>
        <w:rPr>
          <w:rFonts w:hint="eastAsia"/>
          <w:rtl/>
        </w:rPr>
        <w:t>بعيد</w:t>
      </w:r>
      <w:r>
        <w:rPr>
          <w:rtl/>
        </w:rPr>
        <w:t xml:space="preserve"> </w:t>
      </w:r>
      <w:r>
        <w:rPr>
          <w:rFonts w:hint="eastAsia"/>
          <w:rtl/>
        </w:rPr>
        <w:t>عن</w:t>
      </w:r>
      <w:r>
        <w:rPr>
          <w:rtl/>
        </w:rPr>
        <w:t xml:space="preserve"> </w:t>
      </w:r>
      <w:r>
        <w:rPr>
          <w:rFonts w:hint="eastAsia"/>
          <w:rtl/>
        </w:rPr>
        <w:t>هذا</w:t>
      </w:r>
      <w:r>
        <w:rPr>
          <w:rtl/>
        </w:rPr>
        <w:t xml:space="preserve"> </w:t>
      </w:r>
      <w:r>
        <w:rPr>
          <w:rFonts w:hint="eastAsia"/>
          <w:rtl/>
        </w:rPr>
        <w:t>المعنى،</w:t>
      </w:r>
      <w:r>
        <w:rPr>
          <w:rtl/>
        </w:rPr>
        <w:t xml:space="preserve"> </w:t>
      </w:r>
      <w:r>
        <w:rPr>
          <w:rFonts w:hint="eastAsia"/>
          <w:rtl/>
        </w:rPr>
        <w:t>ولا</w:t>
      </w:r>
      <w:r>
        <w:rPr>
          <w:rtl/>
        </w:rPr>
        <w:t xml:space="preserve"> </w:t>
      </w:r>
      <w:r>
        <w:rPr>
          <w:rFonts w:hint="eastAsia"/>
          <w:rtl/>
        </w:rPr>
        <w:t>يلامس</w:t>
      </w:r>
      <w:r>
        <w:rPr>
          <w:rtl/>
        </w:rPr>
        <w:t xml:space="preserve"> </w:t>
      </w:r>
      <w:r>
        <w:rPr>
          <w:rFonts w:hint="eastAsia"/>
          <w:rtl/>
        </w:rPr>
        <w:t>أي</w:t>
      </w:r>
      <w:r w:rsidR="006604F3">
        <w:rPr>
          <w:rFonts w:hint="cs"/>
          <w:rtl/>
        </w:rPr>
        <w:t>ّ</w:t>
      </w:r>
      <w:r>
        <w:rPr>
          <w:rtl/>
        </w:rPr>
        <w:t xml:space="preserve"> </w:t>
      </w:r>
      <w:r>
        <w:rPr>
          <w:rFonts w:hint="eastAsia"/>
          <w:rtl/>
        </w:rPr>
        <w:t>جانب</w:t>
      </w:r>
      <w:r>
        <w:rPr>
          <w:rtl/>
        </w:rPr>
        <w:t xml:space="preserve"> </w:t>
      </w:r>
      <w:r>
        <w:rPr>
          <w:rFonts w:hint="eastAsia"/>
          <w:rtl/>
        </w:rPr>
        <w:t>منه،</w:t>
      </w:r>
      <w:r>
        <w:rPr>
          <w:rtl/>
        </w:rPr>
        <w:t xml:space="preserve"> </w:t>
      </w:r>
      <w:r>
        <w:rPr>
          <w:rFonts w:hint="eastAsia"/>
          <w:rtl/>
        </w:rPr>
        <w:t>وإن</w:t>
      </w:r>
      <w:r w:rsidR="006604F3">
        <w:rPr>
          <w:rFonts w:hint="cs"/>
          <w:rtl/>
        </w:rPr>
        <w:t>ّ</w:t>
      </w:r>
      <w:r>
        <w:rPr>
          <w:rFonts w:hint="eastAsia"/>
          <w:rtl/>
        </w:rPr>
        <w:t>ما</w:t>
      </w:r>
      <w:r>
        <w:rPr>
          <w:rtl/>
        </w:rPr>
        <w:t xml:space="preserve"> </w:t>
      </w:r>
      <w:r>
        <w:rPr>
          <w:rFonts w:hint="eastAsia"/>
          <w:rtl/>
        </w:rPr>
        <w:t>كان</w:t>
      </w:r>
      <w:r>
        <w:rPr>
          <w:rtl/>
        </w:rPr>
        <w:t xml:space="preserve"> </w:t>
      </w:r>
      <w:r>
        <w:rPr>
          <w:rFonts w:hint="eastAsia"/>
          <w:rtl/>
        </w:rPr>
        <w:t>القصد</w:t>
      </w:r>
      <w:r>
        <w:rPr>
          <w:rtl/>
        </w:rPr>
        <w:t xml:space="preserve"> </w:t>
      </w:r>
      <w:r>
        <w:rPr>
          <w:rFonts w:hint="eastAsia"/>
          <w:rtl/>
        </w:rPr>
        <w:t>هو</w:t>
      </w:r>
      <w:r>
        <w:rPr>
          <w:rtl/>
        </w:rPr>
        <w:t xml:space="preserve"> </w:t>
      </w:r>
      <w:r>
        <w:rPr>
          <w:rFonts w:hint="eastAsia"/>
          <w:rtl/>
        </w:rPr>
        <w:t>التنديد</w:t>
      </w:r>
      <w:r>
        <w:rPr>
          <w:rtl/>
        </w:rPr>
        <w:t xml:space="preserve"> </w:t>
      </w:r>
      <w:r>
        <w:rPr>
          <w:rFonts w:hint="eastAsia"/>
          <w:rtl/>
        </w:rPr>
        <w:lastRenderedPageBreak/>
        <w:t>لستر</w:t>
      </w:r>
      <w:r>
        <w:rPr>
          <w:rtl/>
        </w:rPr>
        <w:t xml:space="preserve"> </w:t>
      </w:r>
      <w:r>
        <w:rPr>
          <w:rFonts w:hint="eastAsia"/>
          <w:rtl/>
        </w:rPr>
        <w:t>مكانة</w:t>
      </w:r>
      <w:r>
        <w:rPr>
          <w:rtl/>
        </w:rPr>
        <w:t xml:space="preserve"> </w:t>
      </w:r>
      <w:r>
        <w:rPr>
          <w:rFonts w:hint="eastAsia"/>
          <w:rtl/>
        </w:rPr>
        <w:t>المرأة</w:t>
      </w:r>
      <w:r>
        <w:rPr>
          <w:rtl/>
        </w:rPr>
        <w:t xml:space="preserve"> </w:t>
      </w:r>
      <w:r>
        <w:rPr>
          <w:rFonts w:hint="eastAsia"/>
          <w:rtl/>
        </w:rPr>
        <w:t>عن</w:t>
      </w:r>
      <w:r>
        <w:rPr>
          <w:rtl/>
        </w:rPr>
        <w:t xml:space="preserve"> </w:t>
      </w:r>
      <w:r>
        <w:rPr>
          <w:rFonts w:hint="eastAsia"/>
          <w:rtl/>
        </w:rPr>
        <w:t>مختلف</w:t>
      </w:r>
      <w:r>
        <w:rPr>
          <w:rtl/>
        </w:rPr>
        <w:t xml:space="preserve"> </w:t>
      </w:r>
      <w:r>
        <w:rPr>
          <w:rFonts w:hint="eastAsia"/>
          <w:rtl/>
        </w:rPr>
        <w:t>وجوه</w:t>
      </w:r>
      <w:r>
        <w:rPr>
          <w:rtl/>
        </w:rPr>
        <w:t xml:space="preserve"> </w:t>
      </w:r>
      <w:r>
        <w:rPr>
          <w:rFonts w:hint="eastAsia"/>
          <w:rtl/>
        </w:rPr>
        <w:t>الحياة،</w:t>
      </w:r>
      <w:r>
        <w:rPr>
          <w:rtl/>
        </w:rPr>
        <w:t xml:space="preserve"> </w:t>
      </w:r>
      <w:r>
        <w:rPr>
          <w:rFonts w:hint="eastAsia"/>
          <w:rtl/>
        </w:rPr>
        <w:t>وحجبها</w:t>
      </w:r>
      <w:r>
        <w:rPr>
          <w:rtl/>
        </w:rPr>
        <w:t xml:space="preserve"> </w:t>
      </w:r>
      <w:r>
        <w:rPr>
          <w:rFonts w:hint="eastAsia"/>
          <w:rtl/>
        </w:rPr>
        <w:t>عن</w:t>
      </w:r>
      <w:r>
        <w:rPr>
          <w:rtl/>
        </w:rPr>
        <w:t xml:space="preserve"> </w:t>
      </w:r>
      <w:r>
        <w:rPr>
          <w:rFonts w:hint="eastAsia"/>
          <w:rtl/>
        </w:rPr>
        <w:t>واجباتها</w:t>
      </w:r>
      <w:r>
        <w:rPr>
          <w:rtl/>
        </w:rPr>
        <w:t xml:space="preserve"> </w:t>
      </w:r>
      <w:r>
        <w:rPr>
          <w:rFonts w:hint="eastAsia"/>
          <w:rtl/>
        </w:rPr>
        <w:t>للانطلاق</w:t>
      </w:r>
      <w:r>
        <w:rPr>
          <w:rtl/>
        </w:rPr>
        <w:t xml:space="preserve"> </w:t>
      </w:r>
      <w:r>
        <w:rPr>
          <w:rFonts w:hint="eastAsia"/>
          <w:rtl/>
        </w:rPr>
        <w:t>في</w:t>
      </w:r>
      <w:r>
        <w:rPr>
          <w:rtl/>
        </w:rPr>
        <w:t xml:space="preserve"> </w:t>
      </w:r>
      <w:r>
        <w:rPr>
          <w:rFonts w:hint="eastAsia"/>
          <w:rtl/>
        </w:rPr>
        <w:t>أخذ</w:t>
      </w:r>
      <w:r>
        <w:rPr>
          <w:rtl/>
        </w:rPr>
        <w:t xml:space="preserve"> </w:t>
      </w:r>
      <w:r>
        <w:rPr>
          <w:rFonts w:hint="eastAsia"/>
          <w:rtl/>
        </w:rPr>
        <w:t>دورها</w:t>
      </w:r>
      <w:r>
        <w:rPr>
          <w:rtl/>
        </w:rPr>
        <w:t xml:space="preserve"> </w:t>
      </w:r>
      <w:r>
        <w:rPr>
          <w:rFonts w:hint="eastAsia"/>
          <w:rtl/>
        </w:rPr>
        <w:t>في</w:t>
      </w:r>
      <w:r>
        <w:rPr>
          <w:rtl/>
        </w:rPr>
        <w:t xml:space="preserve"> </w:t>
      </w:r>
      <w:r>
        <w:rPr>
          <w:rFonts w:hint="eastAsia"/>
          <w:rtl/>
        </w:rPr>
        <w:t>بناء</w:t>
      </w:r>
      <w:r>
        <w:rPr>
          <w:rtl/>
        </w:rPr>
        <w:t xml:space="preserve"> </w:t>
      </w:r>
      <w:r>
        <w:rPr>
          <w:rFonts w:hint="eastAsia"/>
          <w:rtl/>
        </w:rPr>
        <w:t>مجتمعها</w:t>
      </w:r>
      <w:r>
        <w:rPr>
          <w:rtl/>
        </w:rPr>
        <w:t xml:space="preserve"> </w:t>
      </w:r>
      <w:r>
        <w:rPr>
          <w:rFonts w:hint="eastAsia"/>
          <w:rtl/>
        </w:rPr>
        <w:t>قرينا</w:t>
      </w:r>
      <w:r>
        <w:rPr>
          <w:rtl/>
        </w:rPr>
        <w:t xml:space="preserve"> </w:t>
      </w:r>
      <w:r>
        <w:rPr>
          <w:rFonts w:hint="eastAsia"/>
          <w:rtl/>
        </w:rPr>
        <w:t>للرجل</w:t>
      </w:r>
      <w:r>
        <w:rPr>
          <w:rtl/>
        </w:rPr>
        <w:t xml:space="preserve"> </w:t>
      </w:r>
      <w:r>
        <w:rPr>
          <w:rFonts w:hint="eastAsia"/>
          <w:rtl/>
        </w:rPr>
        <w:t>ومشاركا</w:t>
      </w:r>
      <w:r>
        <w:rPr>
          <w:rtl/>
        </w:rPr>
        <w:t xml:space="preserve"> </w:t>
      </w:r>
      <w:r>
        <w:rPr>
          <w:rFonts w:hint="eastAsia"/>
          <w:rtl/>
        </w:rPr>
        <w:t>له</w:t>
      </w:r>
      <w:r>
        <w:rPr>
          <w:rtl/>
        </w:rPr>
        <w:t xml:space="preserve">. </w:t>
      </w:r>
    </w:p>
    <w:p w:rsidR="00215BEC" w:rsidRPr="0042794A" w:rsidRDefault="00215BEC" w:rsidP="00C07DF3">
      <w:pPr>
        <w:rPr>
          <w:rtl/>
        </w:rPr>
      </w:pPr>
      <w:r>
        <w:rPr>
          <w:rFonts w:hint="eastAsia"/>
          <w:rtl/>
        </w:rPr>
        <w:t>وينحو</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الفتاة</w:t>
      </w:r>
      <w:r>
        <w:rPr>
          <w:rtl/>
        </w:rPr>
        <w:t xml:space="preserve"> </w:t>
      </w:r>
      <w:r w:rsidR="00922093">
        <w:rPr>
          <w:rFonts w:hint="eastAsia"/>
          <w:rtl/>
        </w:rPr>
        <w:t>الجزائريّ</w:t>
      </w:r>
      <w:r>
        <w:rPr>
          <w:rFonts w:hint="eastAsia"/>
          <w:rtl/>
        </w:rPr>
        <w:t>ة</w:t>
      </w:r>
      <w:r>
        <w:rPr>
          <w:rtl/>
        </w:rPr>
        <w:t xml:space="preserve">" </w:t>
      </w:r>
      <w:r>
        <w:rPr>
          <w:rFonts w:hint="eastAsia"/>
          <w:rtl/>
        </w:rPr>
        <w:t>نفس</w:t>
      </w:r>
      <w:r>
        <w:rPr>
          <w:rtl/>
        </w:rPr>
        <w:t xml:space="preserve"> </w:t>
      </w:r>
      <w:r>
        <w:rPr>
          <w:rFonts w:hint="eastAsia"/>
          <w:rtl/>
        </w:rPr>
        <w:t>المنحى</w:t>
      </w:r>
      <w:r>
        <w:rPr>
          <w:rtl/>
        </w:rPr>
        <w:t xml:space="preserve"> </w:t>
      </w:r>
      <w:r>
        <w:rPr>
          <w:rFonts w:hint="eastAsia"/>
          <w:rtl/>
        </w:rPr>
        <w:t>الذي</w:t>
      </w:r>
      <w:r>
        <w:rPr>
          <w:rtl/>
        </w:rPr>
        <w:t xml:space="preserve"> </w:t>
      </w:r>
      <w:r>
        <w:rPr>
          <w:rFonts w:hint="eastAsia"/>
          <w:rtl/>
        </w:rPr>
        <w:t>ات</w:t>
      </w:r>
      <w:r w:rsidR="006604F3">
        <w:rPr>
          <w:rFonts w:hint="cs"/>
          <w:rtl/>
        </w:rPr>
        <w:t>ّ</w:t>
      </w:r>
      <w:r>
        <w:rPr>
          <w:rFonts w:hint="eastAsia"/>
          <w:rtl/>
        </w:rPr>
        <w:t>خذه</w:t>
      </w:r>
      <w:r>
        <w:rPr>
          <w:rtl/>
        </w:rPr>
        <w:t xml:space="preserve"> </w:t>
      </w:r>
      <w:r>
        <w:rPr>
          <w:rFonts w:hint="eastAsia"/>
          <w:rtl/>
        </w:rPr>
        <w:t>نظيره</w:t>
      </w:r>
      <w:r>
        <w:rPr>
          <w:rtl/>
        </w:rPr>
        <w:t xml:space="preserve"> </w:t>
      </w:r>
      <w:r w:rsidR="000D187C">
        <w:rPr>
          <w:rFonts w:hint="eastAsia"/>
          <w:rtl/>
        </w:rPr>
        <w:t>الشاعر</w:t>
      </w:r>
      <w:r>
        <w:rPr>
          <w:rtl/>
        </w:rPr>
        <w:t xml:space="preserve"> </w:t>
      </w:r>
      <w:r>
        <w:rPr>
          <w:rFonts w:hint="eastAsia"/>
          <w:rtl/>
        </w:rPr>
        <w:t>محمد</w:t>
      </w:r>
      <w:r>
        <w:rPr>
          <w:rtl/>
        </w:rPr>
        <w:t xml:space="preserve"> </w:t>
      </w:r>
      <w:r>
        <w:rPr>
          <w:rFonts w:hint="eastAsia"/>
          <w:rtl/>
        </w:rPr>
        <w:t>خبشاش</w:t>
      </w:r>
      <w:r>
        <w:rPr>
          <w:rtl/>
        </w:rPr>
        <w:t xml:space="preserve"> </w:t>
      </w:r>
      <w:r>
        <w:rPr>
          <w:rFonts w:hint="eastAsia"/>
          <w:rtl/>
        </w:rPr>
        <w:t>إزاء</w:t>
      </w:r>
      <w:r>
        <w:rPr>
          <w:rtl/>
        </w:rPr>
        <w:t xml:space="preserve"> </w:t>
      </w:r>
      <w:r>
        <w:rPr>
          <w:rFonts w:hint="eastAsia"/>
          <w:rtl/>
        </w:rPr>
        <w:t>قضي</w:t>
      </w:r>
      <w:r w:rsidR="006604F3">
        <w:rPr>
          <w:rFonts w:hint="cs"/>
          <w:rtl/>
        </w:rPr>
        <w:t>ّ</w:t>
      </w:r>
      <w:r>
        <w:rPr>
          <w:rFonts w:hint="eastAsia"/>
          <w:rtl/>
        </w:rPr>
        <w:t>ة</w:t>
      </w:r>
      <w:r>
        <w:rPr>
          <w:rtl/>
        </w:rPr>
        <w:t xml:space="preserve"> </w:t>
      </w:r>
      <w:r>
        <w:rPr>
          <w:rFonts w:hint="eastAsia"/>
          <w:rtl/>
        </w:rPr>
        <w:t>المرأة،</w:t>
      </w:r>
      <w:r>
        <w:rPr>
          <w:rtl/>
        </w:rPr>
        <w:t xml:space="preserve"> -</w:t>
      </w:r>
      <w:r>
        <w:rPr>
          <w:rFonts w:hint="eastAsia"/>
          <w:rtl/>
        </w:rPr>
        <w:t>وإن</w:t>
      </w:r>
      <w:r>
        <w:rPr>
          <w:rtl/>
        </w:rPr>
        <w:t xml:space="preserve"> </w:t>
      </w:r>
      <w:r>
        <w:rPr>
          <w:rFonts w:hint="eastAsia"/>
          <w:rtl/>
        </w:rPr>
        <w:t>كان</w:t>
      </w:r>
      <w:r>
        <w:rPr>
          <w:rtl/>
        </w:rPr>
        <w:t xml:space="preserve"> </w:t>
      </w:r>
      <w:r>
        <w:rPr>
          <w:rFonts w:hint="eastAsia"/>
          <w:rtl/>
        </w:rPr>
        <w:t>أقل</w:t>
      </w:r>
      <w:r w:rsidR="006604F3">
        <w:rPr>
          <w:rFonts w:hint="cs"/>
          <w:rtl/>
        </w:rPr>
        <w:t>ّ</w:t>
      </w:r>
      <w:r>
        <w:rPr>
          <w:rtl/>
        </w:rPr>
        <w:t xml:space="preserve"> </w:t>
      </w:r>
      <w:r>
        <w:rPr>
          <w:rFonts w:hint="eastAsia"/>
          <w:rtl/>
        </w:rPr>
        <w:t>حدّة</w:t>
      </w:r>
      <w:r>
        <w:rPr>
          <w:rtl/>
        </w:rPr>
        <w:t xml:space="preserve"> </w:t>
      </w:r>
      <w:r>
        <w:rPr>
          <w:rFonts w:hint="eastAsia"/>
          <w:rtl/>
        </w:rPr>
        <w:t>منه</w:t>
      </w:r>
      <w:r>
        <w:rPr>
          <w:rtl/>
        </w:rPr>
        <w:t xml:space="preserve"> </w:t>
      </w:r>
      <w:r>
        <w:rPr>
          <w:rFonts w:hint="eastAsia"/>
          <w:rtl/>
        </w:rPr>
        <w:t>وأقلّ</w:t>
      </w:r>
      <w:r w:rsidR="00631245">
        <w:rPr>
          <w:rFonts w:hint="cs"/>
          <w:rtl/>
        </w:rPr>
        <w:t xml:space="preserve"> </w:t>
      </w:r>
      <w:r>
        <w:rPr>
          <w:rFonts w:hint="eastAsia"/>
          <w:rtl/>
        </w:rPr>
        <w:t>ثورة</w:t>
      </w:r>
      <w:r>
        <w:rPr>
          <w:rStyle w:val="Appelnotedebasdep"/>
          <w:rFonts w:eastAsiaTheme="majorEastAsia"/>
          <w:sz w:val="22"/>
          <w:rtl/>
        </w:rPr>
        <w:t>(</w:t>
      </w:r>
      <w:r>
        <w:rPr>
          <w:rStyle w:val="Appelnotedebasdep"/>
          <w:rFonts w:eastAsiaTheme="majorEastAsia"/>
          <w:sz w:val="22"/>
          <w:rtl/>
        </w:rPr>
        <w:footnoteReference w:id="443"/>
      </w:r>
      <w:r>
        <w:rPr>
          <w:rStyle w:val="Appelnotedebasdep"/>
          <w:rFonts w:eastAsiaTheme="majorEastAsia"/>
          <w:sz w:val="22"/>
          <w:rtl/>
        </w:rPr>
        <w:t>)</w:t>
      </w:r>
      <w:r>
        <w:rPr>
          <w:rtl/>
        </w:rPr>
        <w:t xml:space="preserve">- </w:t>
      </w:r>
      <w:r>
        <w:rPr>
          <w:rFonts w:hint="eastAsia"/>
          <w:rtl/>
        </w:rPr>
        <w:t>فيطرح</w:t>
      </w:r>
      <w:r>
        <w:rPr>
          <w:rtl/>
        </w:rPr>
        <w:t xml:space="preserve"> </w:t>
      </w:r>
      <w:r>
        <w:rPr>
          <w:rFonts w:hint="eastAsia"/>
          <w:rtl/>
        </w:rPr>
        <w:t>قضي</w:t>
      </w:r>
      <w:r w:rsidR="00631245">
        <w:rPr>
          <w:rFonts w:hint="cs"/>
          <w:rtl/>
        </w:rPr>
        <w:t>ّ</w:t>
      </w:r>
      <w:r>
        <w:rPr>
          <w:rFonts w:hint="eastAsia"/>
          <w:rtl/>
        </w:rPr>
        <w:t>ة</w:t>
      </w:r>
      <w:r>
        <w:rPr>
          <w:rtl/>
        </w:rPr>
        <w:t xml:space="preserve"> </w:t>
      </w:r>
      <w:r>
        <w:rPr>
          <w:rFonts w:hint="eastAsia"/>
          <w:rtl/>
        </w:rPr>
        <w:t>حق</w:t>
      </w:r>
      <w:r w:rsidR="00631245">
        <w:rPr>
          <w:rFonts w:hint="cs"/>
          <w:rtl/>
        </w:rPr>
        <w:t>ّ</w:t>
      </w:r>
      <w:r>
        <w:rPr>
          <w:rtl/>
        </w:rPr>
        <w:t xml:space="preserve"> </w:t>
      </w:r>
      <w:r>
        <w:rPr>
          <w:rFonts w:hint="eastAsia"/>
          <w:rtl/>
        </w:rPr>
        <w:t>تعليم</w:t>
      </w:r>
      <w:r>
        <w:rPr>
          <w:rtl/>
        </w:rPr>
        <w:t xml:space="preserve"> </w:t>
      </w:r>
      <w:r>
        <w:rPr>
          <w:rFonts w:hint="eastAsia"/>
          <w:rtl/>
        </w:rPr>
        <w:t>المرأة،</w:t>
      </w:r>
      <w:r>
        <w:rPr>
          <w:rtl/>
        </w:rPr>
        <w:t xml:space="preserve"> </w:t>
      </w:r>
      <w:r>
        <w:rPr>
          <w:rFonts w:hint="eastAsia"/>
          <w:rtl/>
        </w:rPr>
        <w:t>بتوجيه</w:t>
      </w:r>
      <w:r>
        <w:rPr>
          <w:rtl/>
        </w:rPr>
        <w:t xml:space="preserve"> </w:t>
      </w:r>
      <w:r>
        <w:rPr>
          <w:rFonts w:hint="eastAsia"/>
          <w:rtl/>
        </w:rPr>
        <w:t>دعوة</w:t>
      </w:r>
      <w:r>
        <w:rPr>
          <w:rtl/>
        </w:rPr>
        <w:t xml:space="preserve"> </w:t>
      </w:r>
      <w:r w:rsidRPr="00A87922">
        <w:rPr>
          <w:rFonts w:hint="cs"/>
          <w:rtl/>
        </w:rPr>
        <w:t>إلى لزوم</w:t>
      </w:r>
      <w:r w:rsidRPr="00A87922">
        <w:rPr>
          <w:rtl/>
        </w:rPr>
        <w:t xml:space="preserve"> </w:t>
      </w:r>
      <w:r>
        <w:rPr>
          <w:rFonts w:hint="eastAsia"/>
          <w:rtl/>
        </w:rPr>
        <w:t>تعليمها</w:t>
      </w:r>
      <w:r>
        <w:rPr>
          <w:rtl/>
        </w:rPr>
        <w:t xml:space="preserve"> </w:t>
      </w:r>
      <w:r>
        <w:rPr>
          <w:rFonts w:hint="eastAsia"/>
          <w:rtl/>
        </w:rPr>
        <w:t>وتخليصها</w:t>
      </w:r>
      <w:r>
        <w:rPr>
          <w:rtl/>
        </w:rPr>
        <w:t xml:space="preserve"> </w:t>
      </w:r>
      <w:r>
        <w:rPr>
          <w:rFonts w:hint="eastAsia"/>
          <w:rtl/>
        </w:rPr>
        <w:t>من</w:t>
      </w:r>
      <w:r>
        <w:rPr>
          <w:rtl/>
        </w:rPr>
        <w:t xml:space="preserve"> </w:t>
      </w:r>
      <w:r>
        <w:rPr>
          <w:rFonts w:hint="eastAsia"/>
          <w:rtl/>
        </w:rPr>
        <w:t>قيود</w:t>
      </w:r>
      <w:r>
        <w:rPr>
          <w:rtl/>
        </w:rPr>
        <w:t xml:space="preserve"> </w:t>
      </w:r>
      <w:r>
        <w:rPr>
          <w:rFonts w:hint="eastAsia"/>
          <w:rtl/>
        </w:rPr>
        <w:t>الجهل</w:t>
      </w:r>
      <w:r>
        <w:rPr>
          <w:rtl/>
        </w:rPr>
        <w:t xml:space="preserve"> </w:t>
      </w:r>
      <w:r>
        <w:rPr>
          <w:rFonts w:hint="eastAsia"/>
          <w:rtl/>
        </w:rPr>
        <w:t>والرجعي</w:t>
      </w:r>
      <w:r w:rsidR="00631245">
        <w:rPr>
          <w:rFonts w:hint="cs"/>
          <w:rtl/>
        </w:rPr>
        <w:t>ّ</w:t>
      </w:r>
      <w:r>
        <w:rPr>
          <w:rFonts w:hint="eastAsia"/>
          <w:rtl/>
        </w:rPr>
        <w:t>ة،</w:t>
      </w:r>
      <w:r>
        <w:rPr>
          <w:rtl/>
        </w:rPr>
        <w:t xml:space="preserve"> </w:t>
      </w:r>
      <w:r w:rsidR="00C07DF3">
        <w:rPr>
          <w:rFonts w:hint="cs"/>
          <w:rtl/>
        </w:rPr>
        <w:t>إلّا أنّه اتخذ</w:t>
      </w:r>
      <w:r>
        <w:rPr>
          <w:rtl/>
        </w:rPr>
        <w:t xml:space="preserve"> </w:t>
      </w:r>
      <w:r>
        <w:rPr>
          <w:rFonts w:hint="eastAsia"/>
          <w:rtl/>
        </w:rPr>
        <w:t>أسلوب</w:t>
      </w:r>
      <w:r w:rsidR="00C07DF3">
        <w:rPr>
          <w:rFonts w:hint="cs"/>
          <w:rtl/>
        </w:rPr>
        <w:t>ا مغايرا</w:t>
      </w:r>
      <w:r>
        <w:rPr>
          <w:rtl/>
        </w:rPr>
        <w:t xml:space="preserve"> </w:t>
      </w:r>
      <w:r>
        <w:rPr>
          <w:rFonts w:hint="eastAsia"/>
          <w:rtl/>
        </w:rPr>
        <w:t>في</w:t>
      </w:r>
      <w:r>
        <w:rPr>
          <w:rtl/>
        </w:rPr>
        <w:t xml:space="preserve"> </w:t>
      </w:r>
      <w:r>
        <w:rPr>
          <w:rFonts w:hint="eastAsia"/>
          <w:rtl/>
        </w:rPr>
        <w:t>تمرير</w:t>
      </w:r>
      <w:r>
        <w:rPr>
          <w:rtl/>
        </w:rPr>
        <w:t xml:space="preserve"> </w:t>
      </w:r>
      <w:r>
        <w:rPr>
          <w:rFonts w:hint="eastAsia"/>
          <w:rtl/>
        </w:rPr>
        <w:t>دعوته،</w:t>
      </w:r>
      <w:r>
        <w:rPr>
          <w:rtl/>
        </w:rPr>
        <w:t xml:space="preserve"> </w:t>
      </w:r>
      <w:r>
        <w:rPr>
          <w:rFonts w:hint="eastAsia"/>
          <w:rtl/>
        </w:rPr>
        <w:t>واختارها</w:t>
      </w:r>
      <w:r>
        <w:rPr>
          <w:rtl/>
        </w:rPr>
        <w:t xml:space="preserve"> </w:t>
      </w:r>
      <w:r>
        <w:rPr>
          <w:rFonts w:hint="eastAsia"/>
          <w:rtl/>
        </w:rPr>
        <w:t>لأن</w:t>
      </w:r>
      <w:r>
        <w:rPr>
          <w:rtl/>
        </w:rPr>
        <w:t xml:space="preserve"> </w:t>
      </w:r>
      <w:r>
        <w:rPr>
          <w:rFonts w:hint="eastAsia"/>
          <w:rtl/>
        </w:rPr>
        <w:t>تكون</w:t>
      </w:r>
      <w:r>
        <w:rPr>
          <w:rtl/>
        </w:rPr>
        <w:t xml:space="preserve"> </w:t>
      </w:r>
      <w:r>
        <w:rPr>
          <w:rFonts w:hint="eastAsia"/>
          <w:rtl/>
        </w:rPr>
        <w:t>على</w:t>
      </w:r>
      <w:r>
        <w:rPr>
          <w:rtl/>
        </w:rPr>
        <w:t xml:space="preserve"> </w:t>
      </w:r>
      <w:r>
        <w:rPr>
          <w:rFonts w:hint="eastAsia"/>
          <w:rtl/>
        </w:rPr>
        <w:t>لسان</w:t>
      </w:r>
      <w:r>
        <w:rPr>
          <w:rtl/>
        </w:rPr>
        <w:t xml:space="preserve"> "</w:t>
      </w:r>
      <w:r>
        <w:rPr>
          <w:rFonts w:hint="eastAsia"/>
          <w:rtl/>
        </w:rPr>
        <w:t>فتاة</w:t>
      </w:r>
      <w:r>
        <w:rPr>
          <w:rtl/>
        </w:rPr>
        <w:t xml:space="preserve"> </w:t>
      </w:r>
      <w:r>
        <w:rPr>
          <w:rFonts w:hint="eastAsia"/>
          <w:rtl/>
        </w:rPr>
        <w:t>جزائرية</w:t>
      </w:r>
      <w:r>
        <w:rPr>
          <w:rtl/>
        </w:rPr>
        <w:t xml:space="preserve">" </w:t>
      </w:r>
      <w:r>
        <w:rPr>
          <w:rFonts w:hint="eastAsia"/>
          <w:rtl/>
        </w:rPr>
        <w:t>متخيّلة</w:t>
      </w:r>
      <w:r>
        <w:rPr>
          <w:rtl/>
        </w:rPr>
        <w:t xml:space="preserve"> </w:t>
      </w:r>
      <w:r>
        <w:rPr>
          <w:rFonts w:hint="eastAsia"/>
          <w:rtl/>
        </w:rPr>
        <w:t>تتكلم</w:t>
      </w:r>
      <w:r>
        <w:rPr>
          <w:rtl/>
        </w:rPr>
        <w:t xml:space="preserve"> </w:t>
      </w:r>
      <w:r>
        <w:rPr>
          <w:rFonts w:hint="eastAsia"/>
          <w:rtl/>
        </w:rPr>
        <w:t>عن</w:t>
      </w:r>
      <w:r>
        <w:rPr>
          <w:rtl/>
        </w:rPr>
        <w:t xml:space="preserve"> </w:t>
      </w:r>
      <w:r>
        <w:rPr>
          <w:rFonts w:hint="eastAsia"/>
          <w:rtl/>
        </w:rPr>
        <w:t>نفسها،</w:t>
      </w:r>
      <w:r>
        <w:rPr>
          <w:rtl/>
        </w:rPr>
        <w:t xml:space="preserve"> </w:t>
      </w:r>
      <w:r>
        <w:rPr>
          <w:rFonts w:hint="eastAsia"/>
          <w:rtl/>
        </w:rPr>
        <w:t>تشكو</w:t>
      </w:r>
      <w:r>
        <w:rPr>
          <w:rtl/>
        </w:rPr>
        <w:t xml:space="preserve"> </w:t>
      </w:r>
      <w:r>
        <w:rPr>
          <w:rFonts w:hint="eastAsia"/>
          <w:rtl/>
        </w:rPr>
        <w:t>لأبناء</w:t>
      </w:r>
      <w:r>
        <w:rPr>
          <w:rtl/>
        </w:rPr>
        <w:t xml:space="preserve"> </w:t>
      </w:r>
      <w:r>
        <w:rPr>
          <w:rFonts w:hint="eastAsia"/>
          <w:rtl/>
        </w:rPr>
        <w:t>قومها</w:t>
      </w:r>
      <w:r>
        <w:rPr>
          <w:rtl/>
        </w:rPr>
        <w:t xml:space="preserve"> </w:t>
      </w:r>
      <w:r>
        <w:rPr>
          <w:rFonts w:hint="eastAsia"/>
          <w:rtl/>
        </w:rPr>
        <w:t>وضعها</w:t>
      </w:r>
      <w:r>
        <w:rPr>
          <w:rtl/>
        </w:rPr>
        <w:t xml:space="preserve"> </w:t>
      </w:r>
      <w:r>
        <w:rPr>
          <w:rFonts w:hint="eastAsia"/>
          <w:rtl/>
        </w:rPr>
        <w:t>المهين،</w:t>
      </w:r>
      <w:r>
        <w:rPr>
          <w:rtl/>
        </w:rPr>
        <w:t xml:space="preserve"> </w:t>
      </w:r>
      <w:r>
        <w:rPr>
          <w:rFonts w:hint="eastAsia"/>
          <w:rtl/>
        </w:rPr>
        <w:t>وحالها</w:t>
      </w:r>
      <w:r>
        <w:rPr>
          <w:rtl/>
        </w:rPr>
        <w:t xml:space="preserve"> </w:t>
      </w:r>
      <w:r>
        <w:rPr>
          <w:rFonts w:hint="eastAsia"/>
          <w:rtl/>
        </w:rPr>
        <w:t>المتخب</w:t>
      </w:r>
      <w:r w:rsidR="00631245">
        <w:rPr>
          <w:rFonts w:hint="cs"/>
          <w:rtl/>
        </w:rPr>
        <w:t>ّ</w:t>
      </w:r>
      <w:r>
        <w:rPr>
          <w:rFonts w:hint="eastAsia"/>
          <w:rtl/>
        </w:rPr>
        <w:t>ط</w:t>
      </w:r>
      <w:r>
        <w:rPr>
          <w:rtl/>
        </w:rPr>
        <w:t xml:space="preserve"> </w:t>
      </w:r>
      <w:r>
        <w:rPr>
          <w:rFonts w:hint="eastAsia"/>
          <w:rtl/>
        </w:rPr>
        <w:t>في</w:t>
      </w:r>
      <w:r>
        <w:rPr>
          <w:rtl/>
        </w:rPr>
        <w:t xml:space="preserve"> </w:t>
      </w:r>
      <w:r>
        <w:rPr>
          <w:rFonts w:hint="eastAsia"/>
          <w:rtl/>
        </w:rPr>
        <w:t>الجهل</w:t>
      </w:r>
      <w:r>
        <w:rPr>
          <w:rtl/>
        </w:rPr>
        <w:t xml:space="preserve"> </w:t>
      </w:r>
      <w:r>
        <w:rPr>
          <w:rFonts w:hint="eastAsia"/>
          <w:rtl/>
        </w:rPr>
        <w:t>والظلمة</w:t>
      </w:r>
      <w:r>
        <w:rPr>
          <w:rtl/>
        </w:rPr>
        <w:t xml:space="preserve"> </w:t>
      </w:r>
      <w:r>
        <w:rPr>
          <w:rFonts w:hint="eastAsia"/>
          <w:rtl/>
        </w:rPr>
        <w:t>والأميّة،</w:t>
      </w:r>
      <w:r>
        <w:rPr>
          <w:rtl/>
        </w:rPr>
        <w:t xml:space="preserve"> </w:t>
      </w:r>
      <w:r>
        <w:rPr>
          <w:rFonts w:hint="eastAsia"/>
          <w:rtl/>
        </w:rPr>
        <w:t>متأل</w:t>
      </w:r>
      <w:r w:rsidR="00631245">
        <w:rPr>
          <w:rFonts w:hint="cs"/>
          <w:rtl/>
        </w:rPr>
        <w:t>ّ</w:t>
      </w:r>
      <w:r>
        <w:rPr>
          <w:rFonts w:hint="eastAsia"/>
          <w:rtl/>
        </w:rPr>
        <w:t>مة</w:t>
      </w:r>
      <w:r>
        <w:rPr>
          <w:rtl/>
        </w:rPr>
        <w:t xml:space="preserve"> </w:t>
      </w:r>
      <w:r>
        <w:rPr>
          <w:rFonts w:hint="eastAsia"/>
          <w:rtl/>
        </w:rPr>
        <w:t>لفقد</w:t>
      </w:r>
      <w:r>
        <w:rPr>
          <w:rtl/>
        </w:rPr>
        <w:t xml:space="preserve"> </w:t>
      </w:r>
      <w:r>
        <w:rPr>
          <w:rFonts w:hint="eastAsia"/>
          <w:rtl/>
        </w:rPr>
        <w:t>مكانتها</w:t>
      </w:r>
      <w:r>
        <w:rPr>
          <w:rtl/>
        </w:rPr>
        <w:t xml:space="preserve"> </w:t>
      </w:r>
      <w:r>
        <w:rPr>
          <w:rFonts w:hint="eastAsia"/>
          <w:rtl/>
        </w:rPr>
        <w:t>العالي</w:t>
      </w:r>
      <w:r w:rsidR="00631245">
        <w:rPr>
          <w:rFonts w:hint="cs"/>
          <w:rtl/>
        </w:rPr>
        <w:t>ّ</w:t>
      </w:r>
      <w:r>
        <w:rPr>
          <w:rFonts w:hint="eastAsia"/>
          <w:rtl/>
        </w:rPr>
        <w:t>ة</w:t>
      </w:r>
      <w:r>
        <w:rPr>
          <w:rtl/>
        </w:rPr>
        <w:t xml:space="preserve"> </w:t>
      </w:r>
      <w:r>
        <w:rPr>
          <w:rFonts w:hint="eastAsia"/>
          <w:rtl/>
        </w:rPr>
        <w:t>وعزّها</w:t>
      </w:r>
      <w:r>
        <w:rPr>
          <w:rtl/>
        </w:rPr>
        <w:t xml:space="preserve"> </w:t>
      </w:r>
      <w:r>
        <w:rPr>
          <w:rFonts w:hint="eastAsia"/>
          <w:rtl/>
        </w:rPr>
        <w:t>السامي،</w:t>
      </w:r>
      <w:r>
        <w:rPr>
          <w:rtl/>
        </w:rPr>
        <w:t xml:space="preserve"> </w:t>
      </w:r>
      <w:r>
        <w:rPr>
          <w:rFonts w:hint="eastAsia"/>
          <w:rtl/>
        </w:rPr>
        <w:t>لتضحى</w:t>
      </w:r>
      <w:r>
        <w:rPr>
          <w:rtl/>
        </w:rPr>
        <w:t xml:space="preserve"> </w:t>
      </w:r>
      <w:r>
        <w:rPr>
          <w:rFonts w:hint="eastAsia"/>
          <w:rtl/>
        </w:rPr>
        <w:t>بين</w:t>
      </w:r>
      <w:r>
        <w:rPr>
          <w:rtl/>
        </w:rPr>
        <w:t xml:space="preserve"> </w:t>
      </w:r>
      <w:r>
        <w:rPr>
          <w:rFonts w:hint="eastAsia"/>
          <w:rtl/>
        </w:rPr>
        <w:t>نظيراتها</w:t>
      </w:r>
      <w:r>
        <w:rPr>
          <w:rtl/>
        </w:rPr>
        <w:t xml:space="preserve"> </w:t>
      </w:r>
      <w:r>
        <w:rPr>
          <w:rFonts w:hint="eastAsia"/>
          <w:rtl/>
        </w:rPr>
        <w:t>الغربي</w:t>
      </w:r>
      <w:r w:rsidR="00DD4022">
        <w:rPr>
          <w:rFonts w:hint="cs"/>
          <w:rtl/>
        </w:rPr>
        <w:t>ّ</w:t>
      </w:r>
      <w:r>
        <w:rPr>
          <w:rFonts w:hint="eastAsia"/>
          <w:rtl/>
        </w:rPr>
        <w:t>ات</w:t>
      </w:r>
      <w:r>
        <w:rPr>
          <w:rtl/>
        </w:rPr>
        <w:t xml:space="preserve"> </w:t>
      </w:r>
      <w:r>
        <w:rPr>
          <w:rFonts w:hint="eastAsia"/>
          <w:rtl/>
        </w:rPr>
        <w:t>خادمة</w:t>
      </w:r>
      <w:r>
        <w:rPr>
          <w:rtl/>
        </w:rPr>
        <w:t xml:space="preserve"> </w:t>
      </w:r>
      <w:r>
        <w:rPr>
          <w:rFonts w:hint="eastAsia"/>
          <w:rtl/>
        </w:rPr>
        <w:t>ذليلة</w:t>
      </w:r>
      <w:r>
        <w:rPr>
          <w:rtl/>
        </w:rPr>
        <w:t xml:space="preserve"> </w:t>
      </w:r>
      <w:r>
        <w:rPr>
          <w:rFonts w:hint="eastAsia"/>
          <w:rtl/>
        </w:rPr>
        <w:t>لهن</w:t>
      </w:r>
      <w:r w:rsidR="00631245">
        <w:rPr>
          <w:rFonts w:hint="cs"/>
          <w:rtl/>
        </w:rPr>
        <w:t>ّ</w:t>
      </w:r>
      <w:r>
        <w:rPr>
          <w:rtl/>
        </w:rPr>
        <w:t xml:space="preserve"> </w:t>
      </w:r>
      <w:r>
        <w:rPr>
          <w:rFonts w:hint="eastAsia"/>
          <w:rtl/>
        </w:rPr>
        <w:t>تستعبد</w:t>
      </w:r>
      <w:r>
        <w:rPr>
          <w:rtl/>
        </w:rPr>
        <w:t xml:space="preserve"> </w:t>
      </w:r>
      <w:r>
        <w:rPr>
          <w:rFonts w:hint="eastAsia"/>
          <w:rtl/>
        </w:rPr>
        <w:t>وتهان</w:t>
      </w:r>
      <w:r>
        <w:rPr>
          <w:rtl/>
        </w:rPr>
        <w:t xml:space="preserve">: </w:t>
      </w:r>
      <w:r w:rsidR="000038E5">
        <w:rPr>
          <w:rFonts w:hint="cs"/>
          <w:rtl/>
        </w:rPr>
        <w:t>[</w:t>
      </w:r>
      <w:r w:rsidR="000038E5" w:rsidRPr="000038E5">
        <w:rPr>
          <w:rFonts w:hint="cs"/>
          <w:b/>
          <w:bCs/>
          <w:rtl/>
        </w:rPr>
        <w:t>الكامل</w:t>
      </w:r>
      <w:r w:rsidR="000038E5">
        <w:rPr>
          <w:rFonts w:hint="cs"/>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D54118" w:rsidTr="00215BEC">
        <w:trPr>
          <w:trHeight w:hRule="exact" w:val="567"/>
          <w:jc w:val="center"/>
        </w:trPr>
        <w:tc>
          <w:tcPr>
            <w:tcW w:w="3855" w:type="dxa"/>
          </w:tcPr>
          <w:p w:rsidR="00215BEC" w:rsidRPr="00D54118" w:rsidRDefault="00215BEC" w:rsidP="00215BEC">
            <w:pPr>
              <w:ind w:firstLine="0"/>
              <w:jc w:val="lowKashida"/>
              <w:rPr>
                <w:sz w:val="28"/>
                <w:rtl/>
              </w:rPr>
            </w:pPr>
            <w:r>
              <w:rPr>
                <w:rFonts w:hint="cs"/>
                <w:sz w:val="28"/>
                <w:rtl/>
              </w:rPr>
              <w:t>"</w:t>
            </w:r>
            <w:r>
              <w:rPr>
                <w:rFonts w:hint="eastAsia"/>
                <w:sz w:val="28"/>
                <w:rtl/>
              </w:rPr>
              <w:t>إنِّي</w:t>
            </w:r>
            <w:r>
              <w:rPr>
                <w:sz w:val="28"/>
                <w:rtl/>
              </w:rPr>
              <w:t xml:space="preserve"> </w:t>
            </w:r>
            <w:r>
              <w:rPr>
                <w:rFonts w:hint="eastAsia"/>
                <w:sz w:val="28"/>
                <w:rtl/>
              </w:rPr>
              <w:t>وَإِن</w:t>
            </w:r>
            <w:r>
              <w:rPr>
                <w:sz w:val="28"/>
                <w:rtl/>
              </w:rPr>
              <w:t xml:space="preserve"> </w:t>
            </w:r>
            <w:r>
              <w:rPr>
                <w:rFonts w:hint="eastAsia"/>
                <w:sz w:val="28"/>
                <w:rtl/>
              </w:rPr>
              <w:t>كُنتُ</w:t>
            </w:r>
            <w:r>
              <w:rPr>
                <w:sz w:val="28"/>
                <w:rtl/>
              </w:rPr>
              <w:t xml:space="preserve"> </w:t>
            </w:r>
            <w:r>
              <w:rPr>
                <w:rFonts w:hint="eastAsia"/>
                <w:sz w:val="28"/>
                <w:rtl/>
              </w:rPr>
              <w:t>الفَتَاةَ</w:t>
            </w:r>
            <w:r>
              <w:rPr>
                <w:sz w:val="28"/>
                <w:rtl/>
              </w:rPr>
              <w:t xml:space="preserve"> </w:t>
            </w:r>
            <w:r>
              <w:rPr>
                <w:rFonts w:hint="eastAsia"/>
                <w:sz w:val="28"/>
                <w:rtl/>
              </w:rPr>
              <w:t>فَإنَّنِي</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Pr="00D54118" w:rsidRDefault="00215BEC" w:rsidP="00215BEC">
            <w:pPr>
              <w:ind w:firstLine="0"/>
              <w:jc w:val="lowKashida"/>
              <w:rPr>
                <w:sz w:val="28"/>
                <w:rtl/>
              </w:rPr>
            </w:pPr>
            <w:r>
              <w:rPr>
                <w:rFonts w:hint="eastAsia"/>
                <w:sz w:val="28"/>
                <w:rtl/>
              </w:rPr>
              <w:t>أَرْجُوكَ</w:t>
            </w:r>
            <w:r>
              <w:rPr>
                <w:sz w:val="28"/>
                <w:rtl/>
              </w:rPr>
              <w:t xml:space="preserve"> </w:t>
            </w:r>
            <w:r>
              <w:rPr>
                <w:rFonts w:hint="eastAsia"/>
                <w:sz w:val="28"/>
                <w:rtl/>
              </w:rPr>
              <w:t>فِيمَا</w:t>
            </w:r>
            <w:r>
              <w:rPr>
                <w:sz w:val="28"/>
                <w:rtl/>
              </w:rPr>
              <w:t xml:space="preserve"> </w:t>
            </w:r>
            <w:r>
              <w:rPr>
                <w:rFonts w:hint="eastAsia"/>
                <w:sz w:val="28"/>
                <w:rtl/>
              </w:rPr>
              <w:t>أَبْتَغِيهِ</w:t>
            </w:r>
            <w:r>
              <w:rPr>
                <w:sz w:val="28"/>
                <w:rtl/>
              </w:rPr>
              <w:t xml:space="preserve"> </w:t>
            </w:r>
            <w:r>
              <w:rPr>
                <w:rFonts w:hint="eastAsia"/>
                <w:sz w:val="28"/>
                <w:rtl/>
              </w:rPr>
              <w:t>عَمِيد</w:t>
            </w:r>
            <w:r w:rsidR="001D51A0">
              <w:rPr>
                <w:rFonts w:hint="cs"/>
                <w:sz w:val="28"/>
                <w:rtl/>
              </w:rPr>
              <w:t>َ</w:t>
            </w:r>
            <w:r>
              <w:rPr>
                <w:rFonts w:hint="eastAsia"/>
                <w:sz w:val="28"/>
                <w:rtl/>
              </w:rPr>
              <w:t>ا</w:t>
            </w:r>
            <w:r>
              <w:rPr>
                <w:sz w:val="28"/>
                <w:rtl/>
              </w:rPr>
              <w:br/>
            </w:r>
          </w:p>
        </w:tc>
      </w:tr>
      <w:tr w:rsidR="00215BEC" w:rsidRPr="00D54118"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بَلِّغْ</w:t>
            </w:r>
            <w:r>
              <w:rPr>
                <w:sz w:val="28"/>
                <w:rtl/>
              </w:rPr>
              <w:t xml:space="preserve"> </w:t>
            </w:r>
            <w:r>
              <w:rPr>
                <w:rFonts w:hint="eastAsia"/>
                <w:sz w:val="28"/>
                <w:rtl/>
              </w:rPr>
              <w:t>مِن</w:t>
            </w:r>
            <w:r>
              <w:rPr>
                <w:sz w:val="28"/>
                <w:rtl/>
              </w:rPr>
              <w:t xml:space="preserve"> </w:t>
            </w:r>
            <w:r>
              <w:rPr>
                <w:rFonts w:hint="eastAsia"/>
                <w:sz w:val="28"/>
                <w:rtl/>
              </w:rPr>
              <w:t>الفَتَيَاتِ</w:t>
            </w:r>
            <w:r>
              <w:rPr>
                <w:sz w:val="28"/>
                <w:rtl/>
              </w:rPr>
              <w:t xml:space="preserve"> </w:t>
            </w:r>
            <w:r>
              <w:rPr>
                <w:rFonts w:hint="eastAsia"/>
                <w:sz w:val="28"/>
                <w:rtl/>
              </w:rPr>
              <w:t>فِتْيَانَ</w:t>
            </w:r>
            <w:r>
              <w:rPr>
                <w:sz w:val="28"/>
                <w:rtl/>
              </w:rPr>
              <w:t xml:space="preserve"> </w:t>
            </w:r>
            <w:r>
              <w:rPr>
                <w:rFonts w:hint="eastAsia"/>
                <w:sz w:val="28"/>
                <w:rtl/>
              </w:rPr>
              <w:t>الحِمَى</w:t>
            </w:r>
            <w:r>
              <w:rPr>
                <w:sz w:val="28"/>
                <w:rtl/>
              </w:rPr>
              <w:br/>
              <w:t xml:space="preserve"> </w:t>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شِعْرًا</w:t>
            </w:r>
            <w:r>
              <w:rPr>
                <w:sz w:val="28"/>
                <w:rtl/>
              </w:rPr>
              <w:t xml:space="preserve"> </w:t>
            </w:r>
            <w:r>
              <w:rPr>
                <w:rFonts w:hint="eastAsia"/>
                <w:sz w:val="28"/>
                <w:rtl/>
              </w:rPr>
              <w:t>يَخِرُّ</w:t>
            </w:r>
            <w:r>
              <w:rPr>
                <w:sz w:val="28"/>
                <w:rtl/>
              </w:rPr>
              <w:t xml:space="preserve"> </w:t>
            </w:r>
            <w:r w:rsidRPr="00A87922">
              <w:rPr>
                <w:rFonts w:hint="eastAsia"/>
                <w:sz w:val="28"/>
                <w:rtl/>
              </w:rPr>
              <w:t>لَهُ</w:t>
            </w:r>
            <w:r w:rsidRPr="00A87922">
              <w:rPr>
                <w:sz w:val="28"/>
                <w:rtl/>
              </w:rPr>
              <w:t xml:space="preserve"> </w:t>
            </w:r>
            <w:r w:rsidR="0071697C">
              <w:rPr>
                <w:rFonts w:hint="eastAsia"/>
                <w:sz w:val="28"/>
                <w:rtl/>
              </w:rPr>
              <w:t>الشباب</w:t>
            </w:r>
            <w:r w:rsidRPr="00A87922">
              <w:rPr>
                <w:sz w:val="28"/>
                <w:rtl/>
              </w:rPr>
              <w:t xml:space="preserve"> </w:t>
            </w:r>
            <w:r w:rsidRPr="00A87922">
              <w:rPr>
                <w:rFonts w:hint="eastAsia"/>
                <w:sz w:val="28"/>
                <w:rtl/>
              </w:rPr>
              <w:t>سُجُود</w:t>
            </w:r>
            <w:r w:rsidR="001D51A0">
              <w:rPr>
                <w:rFonts w:hint="cs"/>
                <w:sz w:val="28"/>
                <w:rtl/>
              </w:rPr>
              <w:t>َ</w:t>
            </w:r>
            <w:r w:rsidRPr="00A87922">
              <w:rPr>
                <w:rFonts w:hint="eastAsia"/>
                <w:sz w:val="28"/>
                <w:rtl/>
              </w:rPr>
              <w:t>ا</w:t>
            </w:r>
            <w:r>
              <w:rPr>
                <w:sz w:val="28"/>
                <w:rtl/>
              </w:rPr>
              <w:br/>
            </w:r>
          </w:p>
        </w:tc>
      </w:tr>
      <w:tr w:rsidR="00215BEC" w:rsidRPr="00D54118"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إنَّا</w:t>
            </w:r>
            <w:r>
              <w:rPr>
                <w:sz w:val="28"/>
                <w:rtl/>
              </w:rPr>
              <w:t xml:space="preserve"> </w:t>
            </w:r>
            <w:r>
              <w:rPr>
                <w:rFonts w:hint="eastAsia"/>
                <w:sz w:val="28"/>
                <w:rtl/>
              </w:rPr>
              <w:t>عَلَى</w:t>
            </w:r>
            <w:r>
              <w:rPr>
                <w:sz w:val="28"/>
                <w:rtl/>
              </w:rPr>
              <w:t xml:space="preserve"> </w:t>
            </w:r>
            <w:r>
              <w:rPr>
                <w:rFonts w:hint="eastAsia"/>
                <w:sz w:val="28"/>
                <w:rtl/>
              </w:rPr>
              <w:t>مَا</w:t>
            </w:r>
            <w:r>
              <w:rPr>
                <w:sz w:val="28"/>
                <w:rtl/>
              </w:rPr>
              <w:t xml:space="preserve"> </w:t>
            </w:r>
            <w:r>
              <w:rPr>
                <w:rFonts w:hint="eastAsia"/>
                <w:sz w:val="28"/>
                <w:rtl/>
              </w:rPr>
              <w:t>تَعلَمُونَ</w:t>
            </w:r>
            <w:r>
              <w:rPr>
                <w:sz w:val="28"/>
                <w:rtl/>
              </w:rPr>
              <w:t xml:space="preserve"> </w:t>
            </w:r>
            <w:r>
              <w:rPr>
                <w:rFonts w:hint="eastAsia"/>
                <w:sz w:val="28"/>
                <w:rtl/>
              </w:rPr>
              <w:t>بِحالَةٍ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مُلِئَتْ</w:t>
            </w:r>
            <w:r>
              <w:rPr>
                <w:sz w:val="28"/>
                <w:rtl/>
              </w:rPr>
              <w:t xml:space="preserve"> </w:t>
            </w:r>
            <w:r>
              <w:rPr>
                <w:rFonts w:hint="eastAsia"/>
                <w:sz w:val="28"/>
                <w:rtl/>
              </w:rPr>
              <w:t>بِهَا</w:t>
            </w:r>
            <w:r>
              <w:rPr>
                <w:sz w:val="28"/>
                <w:rtl/>
              </w:rPr>
              <w:t xml:space="preserve"> </w:t>
            </w:r>
            <w:r>
              <w:rPr>
                <w:rFonts w:hint="eastAsia"/>
                <w:sz w:val="28"/>
                <w:rtl/>
              </w:rPr>
              <w:t>بِنتُ</w:t>
            </w:r>
            <w:r>
              <w:rPr>
                <w:sz w:val="28"/>
                <w:rtl/>
              </w:rPr>
              <w:t xml:space="preserve"> </w:t>
            </w:r>
            <w:r>
              <w:rPr>
                <w:rFonts w:hint="eastAsia"/>
                <w:sz w:val="28"/>
                <w:rtl/>
              </w:rPr>
              <w:t>النُبُوغِ</w:t>
            </w:r>
            <w:r>
              <w:rPr>
                <w:sz w:val="28"/>
                <w:rtl/>
              </w:rPr>
              <w:t xml:space="preserve"> </w:t>
            </w:r>
            <w:r>
              <w:rPr>
                <w:rFonts w:hint="eastAsia"/>
                <w:sz w:val="28"/>
                <w:rtl/>
              </w:rPr>
              <w:t>جُمُود</w:t>
            </w:r>
            <w:r w:rsidR="001D51A0">
              <w:rPr>
                <w:rFonts w:hint="cs"/>
                <w:sz w:val="28"/>
                <w:rtl/>
              </w:rPr>
              <w:t>َ</w:t>
            </w:r>
            <w:r>
              <w:rPr>
                <w:rFonts w:hint="eastAsia"/>
                <w:sz w:val="28"/>
                <w:rtl/>
              </w:rPr>
              <w:t>ا</w:t>
            </w:r>
            <w:r>
              <w:rPr>
                <w:sz w:val="28"/>
                <w:rtl/>
              </w:rPr>
              <w:br/>
            </w:r>
          </w:p>
        </w:tc>
      </w:tr>
      <w:tr w:rsidR="00215BEC" w:rsidRPr="00D54118" w:rsidTr="00215BEC">
        <w:trPr>
          <w:trHeight w:hRule="exact" w:val="567"/>
          <w:jc w:val="center"/>
        </w:trPr>
        <w:tc>
          <w:tcPr>
            <w:tcW w:w="3855" w:type="dxa"/>
          </w:tcPr>
          <w:p w:rsidR="00215BEC" w:rsidRPr="00135427" w:rsidRDefault="00215BEC" w:rsidP="00215BEC">
            <w:pPr>
              <w:ind w:firstLine="0"/>
              <w:jc w:val="lowKashida"/>
              <w:rPr>
                <w:sz w:val="28"/>
                <w:rtl/>
              </w:rPr>
            </w:pPr>
            <w:r>
              <w:rPr>
                <w:rFonts w:hint="eastAsia"/>
                <w:sz w:val="28"/>
                <w:rtl/>
              </w:rPr>
              <w:t>إنَّا</w:t>
            </w:r>
            <w:r>
              <w:rPr>
                <w:sz w:val="28"/>
                <w:rtl/>
              </w:rPr>
              <w:t xml:space="preserve"> </w:t>
            </w:r>
            <w:r>
              <w:rPr>
                <w:rFonts w:hint="eastAsia"/>
                <w:sz w:val="28"/>
                <w:rtl/>
              </w:rPr>
              <w:t>بَنَاتُ</w:t>
            </w:r>
            <w:r>
              <w:rPr>
                <w:sz w:val="28"/>
                <w:rtl/>
              </w:rPr>
              <w:t xml:space="preserve"> </w:t>
            </w:r>
            <w:r w:rsidR="0071697C">
              <w:rPr>
                <w:rFonts w:hint="eastAsia"/>
                <w:sz w:val="28"/>
                <w:rtl/>
              </w:rPr>
              <w:t>الشعب</w:t>
            </w:r>
            <w:r>
              <w:rPr>
                <w:sz w:val="28"/>
                <w:rtl/>
              </w:rPr>
              <w:t xml:space="preserve"> </w:t>
            </w:r>
            <w:r>
              <w:rPr>
                <w:rFonts w:hint="eastAsia"/>
                <w:sz w:val="28"/>
                <w:rtl/>
              </w:rPr>
              <w:t>في</w:t>
            </w:r>
            <w:r>
              <w:rPr>
                <w:sz w:val="28"/>
                <w:rtl/>
              </w:rPr>
              <w:t xml:space="preserve"> </w:t>
            </w:r>
            <w:r>
              <w:rPr>
                <w:rFonts w:hint="eastAsia"/>
                <w:sz w:val="28"/>
                <w:rtl/>
              </w:rPr>
              <w:t>أُميَّة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sidRPr="00456AC9">
              <w:rPr>
                <w:rFonts w:hint="eastAsia"/>
                <w:sz w:val="28"/>
                <w:rtl/>
              </w:rPr>
              <w:t>مُلِئَتْ</w:t>
            </w:r>
            <w:r w:rsidRPr="00456AC9">
              <w:rPr>
                <w:sz w:val="28"/>
                <w:rtl/>
              </w:rPr>
              <w:t xml:space="preserve"> </w:t>
            </w:r>
            <w:r>
              <w:rPr>
                <w:rFonts w:hint="eastAsia"/>
                <w:sz w:val="28"/>
                <w:rtl/>
              </w:rPr>
              <w:t>رُؤُوس</w:t>
            </w:r>
            <w:r>
              <w:rPr>
                <w:sz w:val="28"/>
                <w:rtl/>
              </w:rPr>
              <w:t xml:space="preserve"> </w:t>
            </w:r>
            <w:r>
              <w:rPr>
                <w:rFonts w:hint="eastAsia"/>
                <w:sz w:val="28"/>
                <w:rtl/>
              </w:rPr>
              <w:t>النَّاشِئَاتِ</w:t>
            </w:r>
            <w:r>
              <w:rPr>
                <w:sz w:val="28"/>
                <w:rtl/>
              </w:rPr>
              <w:t xml:space="preserve"> </w:t>
            </w:r>
            <w:r>
              <w:rPr>
                <w:rFonts w:hint="eastAsia"/>
                <w:sz w:val="28"/>
                <w:rtl/>
              </w:rPr>
              <w:t>خُمُود</w:t>
            </w:r>
            <w:r w:rsidR="001D51A0">
              <w:rPr>
                <w:rFonts w:hint="cs"/>
                <w:sz w:val="28"/>
                <w:rtl/>
              </w:rPr>
              <w:t>َ</w:t>
            </w:r>
            <w:r>
              <w:rPr>
                <w:rFonts w:hint="eastAsia"/>
                <w:sz w:val="28"/>
                <w:rtl/>
              </w:rPr>
              <w:t>ا</w:t>
            </w:r>
            <w:r>
              <w:rPr>
                <w:sz w:val="28"/>
                <w:rtl/>
              </w:rPr>
              <w:br/>
            </w:r>
          </w:p>
        </w:tc>
      </w:tr>
      <w:tr w:rsidR="00215BEC" w:rsidRPr="00D54118"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وَمشَتْ</w:t>
            </w:r>
            <w:r>
              <w:rPr>
                <w:sz w:val="28"/>
                <w:rtl/>
              </w:rPr>
              <w:t xml:space="preserve"> </w:t>
            </w:r>
            <w:r>
              <w:rPr>
                <w:rFonts w:hint="eastAsia"/>
                <w:sz w:val="28"/>
                <w:rtl/>
              </w:rPr>
              <w:t>بهَذَا</w:t>
            </w:r>
            <w:r>
              <w:rPr>
                <w:sz w:val="28"/>
                <w:rtl/>
              </w:rPr>
              <w:t xml:space="preserve"> </w:t>
            </w:r>
            <w:r>
              <w:rPr>
                <w:rFonts w:hint="eastAsia"/>
                <w:sz w:val="28"/>
                <w:rtl/>
              </w:rPr>
              <w:t>في</w:t>
            </w:r>
            <w:r>
              <w:rPr>
                <w:sz w:val="28"/>
                <w:rtl/>
              </w:rPr>
              <w:t xml:space="preserve"> </w:t>
            </w:r>
            <w:r>
              <w:rPr>
                <w:rFonts w:hint="eastAsia"/>
                <w:sz w:val="28"/>
                <w:rtl/>
              </w:rPr>
              <w:t>النَّاشِئينَ</w:t>
            </w:r>
            <w:r>
              <w:rPr>
                <w:sz w:val="28"/>
                <w:rtl/>
              </w:rPr>
              <w:t xml:space="preserve"> </w:t>
            </w:r>
            <w:r>
              <w:rPr>
                <w:rFonts w:hint="eastAsia"/>
                <w:sz w:val="28"/>
                <w:rtl/>
              </w:rPr>
              <w:t>جَهَالَةً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صَارُوا</w:t>
            </w:r>
            <w:r>
              <w:rPr>
                <w:sz w:val="28"/>
                <w:rtl/>
              </w:rPr>
              <w:t xml:space="preserve"> </w:t>
            </w:r>
            <w:r>
              <w:rPr>
                <w:rFonts w:hint="eastAsia"/>
                <w:sz w:val="28"/>
                <w:rtl/>
              </w:rPr>
              <w:t>بهَا</w:t>
            </w:r>
            <w:r>
              <w:rPr>
                <w:sz w:val="28"/>
                <w:rtl/>
              </w:rPr>
              <w:t xml:space="preserve"> </w:t>
            </w:r>
            <w:r>
              <w:rPr>
                <w:rFonts w:hint="eastAsia"/>
                <w:sz w:val="28"/>
                <w:rtl/>
              </w:rPr>
              <w:t>بَينَ</w:t>
            </w:r>
            <w:r>
              <w:rPr>
                <w:sz w:val="28"/>
                <w:rtl/>
              </w:rPr>
              <w:t xml:space="preserve"> </w:t>
            </w:r>
            <w:r>
              <w:rPr>
                <w:rFonts w:hint="eastAsia"/>
                <w:sz w:val="28"/>
                <w:rtl/>
              </w:rPr>
              <w:t>الفِرَنجَةِ</w:t>
            </w:r>
            <w:r>
              <w:rPr>
                <w:sz w:val="28"/>
                <w:rtl/>
              </w:rPr>
              <w:t xml:space="preserve"> </w:t>
            </w:r>
            <w:r>
              <w:rPr>
                <w:rFonts w:hint="eastAsia"/>
                <w:sz w:val="28"/>
                <w:rtl/>
              </w:rPr>
              <w:t>دُود</w:t>
            </w:r>
            <w:r w:rsidR="001D51A0">
              <w:rPr>
                <w:rFonts w:hint="cs"/>
                <w:sz w:val="28"/>
                <w:rtl/>
              </w:rPr>
              <w:t>َ</w:t>
            </w:r>
            <w:r>
              <w:rPr>
                <w:rFonts w:hint="eastAsia"/>
                <w:sz w:val="28"/>
                <w:rtl/>
              </w:rPr>
              <w:t>ا</w:t>
            </w:r>
            <w:r>
              <w:rPr>
                <w:sz w:val="28"/>
                <w:rtl/>
              </w:rPr>
              <w:br/>
            </w:r>
          </w:p>
        </w:tc>
      </w:tr>
      <w:tr w:rsidR="00215BEC" w:rsidRPr="00D54118"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كانَتْ</w:t>
            </w:r>
            <w:r>
              <w:rPr>
                <w:sz w:val="28"/>
                <w:rtl/>
              </w:rPr>
              <w:t xml:space="preserve"> </w:t>
            </w:r>
            <w:r>
              <w:rPr>
                <w:rFonts w:hint="eastAsia"/>
                <w:sz w:val="28"/>
                <w:rtl/>
              </w:rPr>
              <w:t>لَنَا</w:t>
            </w:r>
            <w:r>
              <w:rPr>
                <w:sz w:val="28"/>
                <w:rtl/>
              </w:rPr>
              <w:t xml:space="preserve"> </w:t>
            </w:r>
            <w:r>
              <w:rPr>
                <w:rFonts w:hint="eastAsia"/>
                <w:sz w:val="28"/>
                <w:rtl/>
              </w:rPr>
              <w:t>في</w:t>
            </w:r>
            <w:r>
              <w:rPr>
                <w:sz w:val="28"/>
                <w:rtl/>
              </w:rPr>
              <w:t xml:space="preserve"> </w:t>
            </w:r>
            <w:r>
              <w:rPr>
                <w:rFonts w:hint="eastAsia"/>
                <w:sz w:val="28"/>
                <w:rtl/>
              </w:rPr>
              <w:t>الغَربيَّاتِ</w:t>
            </w:r>
            <w:r>
              <w:rPr>
                <w:sz w:val="28"/>
                <w:rtl/>
              </w:rPr>
              <w:t xml:space="preserve"> </w:t>
            </w:r>
            <w:r>
              <w:rPr>
                <w:rFonts w:hint="eastAsia"/>
                <w:sz w:val="28"/>
                <w:rtl/>
              </w:rPr>
              <w:t>مَكانَةٌ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تُرُعَى</w:t>
            </w:r>
            <w:r>
              <w:rPr>
                <w:sz w:val="28"/>
                <w:rtl/>
              </w:rPr>
              <w:t xml:space="preserve"> </w:t>
            </w:r>
            <w:r>
              <w:rPr>
                <w:rFonts w:hint="eastAsia"/>
                <w:sz w:val="28"/>
                <w:rtl/>
              </w:rPr>
              <w:t>فأصْبحنَا</w:t>
            </w:r>
            <w:r>
              <w:rPr>
                <w:sz w:val="28"/>
                <w:rtl/>
              </w:rPr>
              <w:t xml:space="preserve"> </w:t>
            </w:r>
            <w:r>
              <w:rPr>
                <w:rFonts w:hint="eastAsia"/>
                <w:sz w:val="28"/>
                <w:rtl/>
              </w:rPr>
              <w:t>لَهُنَّ</w:t>
            </w:r>
            <w:r>
              <w:rPr>
                <w:sz w:val="28"/>
                <w:rtl/>
              </w:rPr>
              <w:t xml:space="preserve"> </w:t>
            </w:r>
            <w:r>
              <w:rPr>
                <w:rFonts w:hint="eastAsia"/>
                <w:sz w:val="28"/>
                <w:rtl/>
              </w:rPr>
              <w:t>عَبِيد</w:t>
            </w:r>
            <w:r w:rsidR="001D51A0">
              <w:rPr>
                <w:rFonts w:hint="cs"/>
                <w:sz w:val="28"/>
                <w:rtl/>
              </w:rPr>
              <w:t>َ</w:t>
            </w:r>
            <w:r>
              <w:rPr>
                <w:rFonts w:hint="eastAsia"/>
                <w:sz w:val="28"/>
                <w:rtl/>
              </w:rPr>
              <w:t>ا</w:t>
            </w:r>
            <w:r>
              <w:rPr>
                <w:rFonts w:hint="cs"/>
                <w:sz w:val="28"/>
                <w:rtl/>
              </w:rPr>
              <w:t>"</w:t>
            </w:r>
            <w:r>
              <w:rPr>
                <w:sz w:val="28"/>
                <w:rtl/>
              </w:rPr>
              <w:br/>
              <w:t xml:space="preserve"> </w:t>
            </w:r>
          </w:p>
        </w:tc>
      </w:tr>
    </w:tbl>
    <w:p w:rsidR="00215BEC" w:rsidRDefault="00215BEC" w:rsidP="00FF493B">
      <w:pPr>
        <w:ind w:firstLine="0"/>
      </w:pPr>
      <w:r>
        <w:rPr>
          <w:rFonts w:hint="eastAsia"/>
          <w:rtl/>
        </w:rPr>
        <w:t>ثم</w:t>
      </w:r>
      <w:r>
        <w:rPr>
          <w:rtl/>
        </w:rPr>
        <w:t xml:space="preserve"> </w:t>
      </w:r>
      <w:r>
        <w:rPr>
          <w:rFonts w:hint="eastAsia"/>
          <w:rtl/>
        </w:rPr>
        <w:t>تدعوهم</w:t>
      </w:r>
      <w:r>
        <w:rPr>
          <w:rtl/>
        </w:rPr>
        <w:t xml:space="preserve"> </w:t>
      </w:r>
      <w:r>
        <w:rPr>
          <w:rFonts w:hint="eastAsia"/>
          <w:rtl/>
        </w:rPr>
        <w:t>بإلحاح</w:t>
      </w:r>
      <w:r>
        <w:rPr>
          <w:rtl/>
        </w:rPr>
        <w:t xml:space="preserve"> </w:t>
      </w:r>
      <w:r>
        <w:rPr>
          <w:rFonts w:hint="eastAsia"/>
          <w:rtl/>
        </w:rPr>
        <w:t>وتترج</w:t>
      </w:r>
      <w:r w:rsidR="001D51A0">
        <w:rPr>
          <w:rFonts w:hint="cs"/>
          <w:rtl/>
        </w:rPr>
        <w:t>ّ</w:t>
      </w:r>
      <w:r>
        <w:rPr>
          <w:rFonts w:hint="eastAsia"/>
          <w:rtl/>
        </w:rPr>
        <w:t>اهم</w:t>
      </w:r>
      <w:r>
        <w:rPr>
          <w:rtl/>
        </w:rPr>
        <w:t xml:space="preserve"> </w:t>
      </w:r>
      <w:r>
        <w:rPr>
          <w:rFonts w:hint="eastAsia"/>
          <w:rtl/>
        </w:rPr>
        <w:t>بالله</w:t>
      </w:r>
      <w:r>
        <w:rPr>
          <w:rtl/>
        </w:rPr>
        <w:t xml:space="preserve"> </w:t>
      </w:r>
      <w:r>
        <w:rPr>
          <w:rFonts w:hint="eastAsia"/>
          <w:rtl/>
        </w:rPr>
        <w:t>والر</w:t>
      </w:r>
      <w:r w:rsidR="001D51A0">
        <w:rPr>
          <w:rFonts w:hint="cs"/>
          <w:rtl/>
        </w:rPr>
        <w:t>ّ</w:t>
      </w:r>
      <w:r>
        <w:rPr>
          <w:rFonts w:hint="eastAsia"/>
          <w:rtl/>
        </w:rPr>
        <w:t>حم،</w:t>
      </w:r>
      <w:r>
        <w:rPr>
          <w:rtl/>
        </w:rPr>
        <w:t xml:space="preserve"> </w:t>
      </w:r>
      <w:r>
        <w:rPr>
          <w:rFonts w:hint="eastAsia"/>
          <w:rtl/>
        </w:rPr>
        <w:t>لبعث</w:t>
      </w:r>
      <w:r>
        <w:rPr>
          <w:rtl/>
        </w:rPr>
        <w:t xml:space="preserve"> </w:t>
      </w:r>
      <w:r w:rsidR="0071697C">
        <w:rPr>
          <w:rFonts w:hint="eastAsia"/>
          <w:rtl/>
        </w:rPr>
        <w:t>التعليم</w:t>
      </w:r>
      <w:r>
        <w:rPr>
          <w:rtl/>
        </w:rPr>
        <w:t xml:space="preserve"> </w:t>
      </w:r>
      <w:r>
        <w:rPr>
          <w:rFonts w:hint="eastAsia"/>
          <w:rtl/>
        </w:rPr>
        <w:t>بين</w:t>
      </w:r>
      <w:r>
        <w:rPr>
          <w:rtl/>
        </w:rPr>
        <w:t xml:space="preserve"> </w:t>
      </w:r>
      <w:r>
        <w:rPr>
          <w:rFonts w:hint="eastAsia"/>
          <w:rtl/>
        </w:rPr>
        <w:t>أبناء</w:t>
      </w:r>
      <w:r>
        <w:rPr>
          <w:rtl/>
        </w:rPr>
        <w:t xml:space="preserve"> </w:t>
      </w:r>
      <w:r>
        <w:rPr>
          <w:rFonts w:hint="eastAsia"/>
          <w:rtl/>
        </w:rPr>
        <w:t>الوطن،</w:t>
      </w:r>
      <w:r>
        <w:rPr>
          <w:rtl/>
        </w:rPr>
        <w:t xml:space="preserve"> </w:t>
      </w:r>
      <w:r>
        <w:rPr>
          <w:rFonts w:hint="eastAsia"/>
          <w:rtl/>
        </w:rPr>
        <w:t>ذكورا</w:t>
      </w:r>
      <w:r>
        <w:rPr>
          <w:rtl/>
        </w:rPr>
        <w:t xml:space="preserve"> </w:t>
      </w:r>
      <w:r>
        <w:rPr>
          <w:rFonts w:hint="eastAsia"/>
          <w:rtl/>
        </w:rPr>
        <w:t>وإناثا،</w:t>
      </w:r>
      <w:r>
        <w:rPr>
          <w:rtl/>
        </w:rPr>
        <w:t xml:space="preserve"> </w:t>
      </w:r>
      <w:r>
        <w:rPr>
          <w:rFonts w:hint="eastAsia"/>
          <w:rtl/>
        </w:rPr>
        <w:t>فتقول</w:t>
      </w:r>
      <w:r>
        <w:rPr>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
        <w:gridCol w:w="3855"/>
        <w:gridCol w:w="737"/>
        <w:gridCol w:w="3855"/>
      </w:tblGrid>
      <w:tr w:rsidR="00215BEC" w:rsidRPr="00D54118" w:rsidTr="00215BEC">
        <w:trPr>
          <w:trHeight w:hRule="exact" w:val="567"/>
        </w:trPr>
        <w:tc>
          <w:tcPr>
            <w:tcW w:w="850" w:type="dxa"/>
          </w:tcPr>
          <w:p w:rsidR="00215BEC" w:rsidRDefault="00215BEC" w:rsidP="00215BEC">
            <w:pPr>
              <w:ind w:firstLine="0"/>
              <w:rPr>
                <w:sz w:val="28"/>
                <w:rtl/>
              </w:rPr>
            </w:pPr>
          </w:p>
        </w:tc>
        <w:tc>
          <w:tcPr>
            <w:tcW w:w="3855" w:type="dxa"/>
          </w:tcPr>
          <w:p w:rsidR="00215BEC" w:rsidRDefault="00215BEC" w:rsidP="00215BEC">
            <w:pPr>
              <w:ind w:firstLine="0"/>
              <w:jc w:val="lowKashida"/>
              <w:rPr>
                <w:sz w:val="28"/>
                <w:rtl/>
              </w:rPr>
            </w:pPr>
            <w:r>
              <w:rPr>
                <w:rFonts w:hint="cs"/>
                <w:sz w:val="28"/>
                <w:rtl/>
              </w:rPr>
              <w:t>"</w:t>
            </w:r>
            <w:r>
              <w:rPr>
                <w:rFonts w:hint="eastAsia"/>
                <w:sz w:val="28"/>
                <w:rtl/>
              </w:rPr>
              <w:t>نَاشَدْتُكُم</w:t>
            </w:r>
            <w:r>
              <w:rPr>
                <w:sz w:val="28"/>
                <w:rtl/>
              </w:rPr>
              <w:t xml:space="preserve"> </w:t>
            </w:r>
            <w:r>
              <w:rPr>
                <w:rFonts w:hint="eastAsia"/>
                <w:sz w:val="28"/>
                <w:rtl/>
              </w:rPr>
              <w:t>بِاللهِ</w:t>
            </w:r>
            <w:r>
              <w:rPr>
                <w:sz w:val="28"/>
                <w:rtl/>
              </w:rPr>
              <w:t xml:space="preserve"> </w:t>
            </w:r>
            <w:r>
              <w:rPr>
                <w:rFonts w:hint="eastAsia"/>
                <w:sz w:val="28"/>
                <w:rtl/>
              </w:rPr>
              <w:t>والرَّحِمِ</w:t>
            </w:r>
            <w:r>
              <w:rPr>
                <w:sz w:val="28"/>
                <w:rtl/>
              </w:rPr>
              <w:t xml:space="preserve"> </w:t>
            </w:r>
            <w:r>
              <w:rPr>
                <w:rFonts w:hint="eastAsia"/>
                <w:sz w:val="28"/>
                <w:rtl/>
              </w:rPr>
              <w:t>الَّتِي</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sidRPr="00F36A22">
              <w:rPr>
                <w:rFonts w:hint="eastAsia"/>
                <w:sz w:val="28"/>
                <w:rtl/>
              </w:rPr>
              <w:t>فِي</w:t>
            </w:r>
            <w:r w:rsidRPr="00F36A22">
              <w:rPr>
                <w:sz w:val="28"/>
                <w:rtl/>
              </w:rPr>
              <w:t xml:space="preserve"> </w:t>
            </w:r>
            <w:r w:rsidRPr="00F36A22">
              <w:rPr>
                <w:rFonts w:hint="eastAsia"/>
                <w:sz w:val="28"/>
                <w:rtl/>
              </w:rPr>
              <w:t>الكُت</w:t>
            </w:r>
            <w:r w:rsidRPr="00F36A22">
              <w:rPr>
                <w:rFonts w:hint="cs"/>
                <w:sz w:val="28"/>
                <w:rtl/>
              </w:rPr>
              <w:t>ْ</w:t>
            </w:r>
            <w:r w:rsidRPr="00F36A22">
              <w:rPr>
                <w:rFonts w:hint="eastAsia"/>
                <w:sz w:val="28"/>
                <w:rtl/>
              </w:rPr>
              <w:t>بِ</w:t>
            </w:r>
            <w:r w:rsidRPr="00F36A22">
              <w:rPr>
                <w:sz w:val="28"/>
                <w:rtl/>
              </w:rPr>
              <w:t xml:space="preserve"> </w:t>
            </w:r>
            <w:r>
              <w:rPr>
                <w:rFonts w:hint="eastAsia"/>
                <w:sz w:val="28"/>
                <w:rtl/>
              </w:rPr>
              <w:t>م</w:t>
            </w:r>
            <w:r>
              <w:rPr>
                <w:rFonts w:hint="cs"/>
                <w:sz w:val="28"/>
                <w:rtl/>
              </w:rPr>
              <w:t>ُ</w:t>
            </w:r>
            <w:r>
              <w:rPr>
                <w:rFonts w:hint="eastAsia"/>
                <w:sz w:val="28"/>
                <w:rtl/>
              </w:rPr>
              <w:t>ج</w:t>
            </w:r>
            <w:r w:rsidR="0028184F">
              <w:rPr>
                <w:rFonts w:hint="cs"/>
                <w:sz w:val="28"/>
                <w:rtl/>
              </w:rPr>
              <w:t>ِ</w:t>
            </w:r>
            <w:r>
              <w:rPr>
                <w:rFonts w:hint="cs"/>
                <w:sz w:val="28"/>
                <w:rtl/>
              </w:rPr>
              <w:t>ّ</w:t>
            </w:r>
            <w:r w:rsidRPr="00F36A22">
              <w:rPr>
                <w:rFonts w:hint="eastAsia"/>
                <w:sz w:val="28"/>
                <w:rtl/>
              </w:rPr>
              <w:t>دَ</w:t>
            </w:r>
            <w:r w:rsidRPr="00456AC9">
              <w:rPr>
                <w:sz w:val="28"/>
                <w:rtl/>
              </w:rPr>
              <w:t xml:space="preserve"> </w:t>
            </w:r>
            <w:r>
              <w:rPr>
                <w:rFonts w:hint="eastAsia"/>
                <w:sz w:val="28"/>
                <w:rtl/>
              </w:rPr>
              <w:t>ذ</w:t>
            </w:r>
            <w:r>
              <w:rPr>
                <w:rFonts w:hint="cs"/>
                <w:sz w:val="28"/>
                <w:rtl/>
              </w:rPr>
              <w:t>ِكْ</w:t>
            </w:r>
            <w:r>
              <w:rPr>
                <w:rFonts w:hint="eastAsia"/>
                <w:sz w:val="28"/>
                <w:rtl/>
              </w:rPr>
              <w:t>ر</w:t>
            </w:r>
            <w:r>
              <w:rPr>
                <w:rFonts w:hint="cs"/>
                <w:sz w:val="28"/>
                <w:rtl/>
              </w:rPr>
              <w:t>ُ</w:t>
            </w:r>
            <w:r>
              <w:rPr>
                <w:rFonts w:hint="eastAsia"/>
                <w:sz w:val="28"/>
                <w:rtl/>
              </w:rPr>
              <w:t>هَا</w:t>
            </w:r>
            <w:r>
              <w:rPr>
                <w:sz w:val="28"/>
                <w:rtl/>
              </w:rPr>
              <w:t xml:space="preserve"> </w:t>
            </w:r>
            <w:r>
              <w:rPr>
                <w:rFonts w:hint="eastAsia"/>
                <w:sz w:val="28"/>
                <w:rtl/>
              </w:rPr>
              <w:t>تَمْجِيدا</w:t>
            </w:r>
            <w:r>
              <w:rPr>
                <w:sz w:val="28"/>
                <w:rtl/>
              </w:rPr>
              <w:br/>
            </w:r>
          </w:p>
        </w:tc>
      </w:tr>
      <w:tr w:rsidR="00215BEC" w:rsidRPr="00D54118" w:rsidTr="00215BEC">
        <w:trPr>
          <w:trHeight w:hRule="exact" w:val="567"/>
        </w:trPr>
        <w:tc>
          <w:tcPr>
            <w:tcW w:w="850" w:type="dxa"/>
          </w:tcPr>
          <w:p w:rsidR="00215BEC" w:rsidRDefault="00215BEC" w:rsidP="00215BEC">
            <w:pPr>
              <w:ind w:firstLine="0"/>
              <w:rPr>
                <w:sz w:val="28"/>
                <w:rtl/>
              </w:rPr>
            </w:pPr>
          </w:p>
        </w:tc>
        <w:tc>
          <w:tcPr>
            <w:tcW w:w="3855" w:type="dxa"/>
          </w:tcPr>
          <w:p w:rsidR="00215BEC" w:rsidRDefault="00215BEC" w:rsidP="00215BEC">
            <w:pPr>
              <w:ind w:firstLine="0"/>
              <w:jc w:val="lowKashida"/>
              <w:rPr>
                <w:sz w:val="28"/>
                <w:rtl/>
              </w:rPr>
            </w:pPr>
            <w:r>
              <w:rPr>
                <w:rFonts w:hint="eastAsia"/>
                <w:sz w:val="28"/>
                <w:rtl/>
              </w:rPr>
              <w:t>أَنْ</w:t>
            </w:r>
            <w:r>
              <w:rPr>
                <w:sz w:val="28"/>
                <w:rtl/>
              </w:rPr>
              <w:t xml:space="preserve"> </w:t>
            </w:r>
            <w:r>
              <w:rPr>
                <w:rFonts w:hint="eastAsia"/>
                <w:sz w:val="28"/>
                <w:rtl/>
              </w:rPr>
              <w:t>تَبْعثُوا</w:t>
            </w:r>
            <w:r>
              <w:rPr>
                <w:sz w:val="28"/>
                <w:rtl/>
              </w:rPr>
              <w:t xml:space="preserve"> </w:t>
            </w:r>
            <w:r>
              <w:rPr>
                <w:rFonts w:hint="eastAsia"/>
                <w:sz w:val="28"/>
                <w:rtl/>
              </w:rPr>
              <w:t>للعِلْمَ</w:t>
            </w:r>
            <w:r>
              <w:rPr>
                <w:sz w:val="28"/>
                <w:rtl/>
              </w:rPr>
              <w:t xml:space="preserve"> </w:t>
            </w:r>
            <w:r>
              <w:rPr>
                <w:rFonts w:hint="eastAsia"/>
                <w:sz w:val="28"/>
                <w:rtl/>
              </w:rPr>
              <w:t>فِي</w:t>
            </w:r>
            <w:r>
              <w:rPr>
                <w:sz w:val="28"/>
                <w:rtl/>
              </w:rPr>
              <w:t xml:space="preserve"> </w:t>
            </w:r>
            <w:r>
              <w:rPr>
                <w:rFonts w:hint="eastAsia"/>
                <w:sz w:val="28"/>
                <w:rtl/>
              </w:rPr>
              <w:t>أَبْنَائِكُم</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رُوحًا،</w:t>
            </w:r>
            <w:r>
              <w:rPr>
                <w:sz w:val="28"/>
                <w:rtl/>
              </w:rPr>
              <w:t xml:space="preserve"> </w:t>
            </w:r>
            <w:r>
              <w:rPr>
                <w:rFonts w:hint="eastAsia"/>
                <w:sz w:val="28"/>
                <w:rtl/>
              </w:rPr>
              <w:t>وَمِن</w:t>
            </w:r>
            <w:r>
              <w:rPr>
                <w:sz w:val="28"/>
                <w:rtl/>
              </w:rPr>
              <w:t xml:space="preserve"> </w:t>
            </w:r>
            <w:r>
              <w:rPr>
                <w:rFonts w:hint="eastAsia"/>
                <w:sz w:val="28"/>
                <w:rtl/>
              </w:rPr>
              <w:t>كِيسِ</w:t>
            </w:r>
            <w:r>
              <w:rPr>
                <w:sz w:val="28"/>
                <w:rtl/>
              </w:rPr>
              <w:t xml:space="preserve"> </w:t>
            </w:r>
            <w:r>
              <w:rPr>
                <w:rFonts w:hint="eastAsia"/>
                <w:sz w:val="28"/>
                <w:rtl/>
              </w:rPr>
              <w:t>الـُمشِحّ</w:t>
            </w:r>
            <w:r>
              <w:rPr>
                <w:sz w:val="28"/>
                <w:rtl/>
              </w:rPr>
              <w:t xml:space="preserve"> </w:t>
            </w:r>
            <w:r>
              <w:rPr>
                <w:rFonts w:hint="eastAsia"/>
                <w:sz w:val="28"/>
                <w:rtl/>
              </w:rPr>
              <w:t>نُقُودَا</w:t>
            </w:r>
            <w:r>
              <w:rPr>
                <w:sz w:val="28"/>
                <w:rtl/>
              </w:rPr>
              <w:br/>
            </w:r>
          </w:p>
        </w:tc>
      </w:tr>
      <w:tr w:rsidR="00215BEC" w:rsidRPr="00D54118" w:rsidTr="00215BEC">
        <w:trPr>
          <w:trHeight w:hRule="exact" w:val="567"/>
        </w:trPr>
        <w:tc>
          <w:tcPr>
            <w:tcW w:w="850" w:type="dxa"/>
          </w:tcPr>
          <w:p w:rsidR="00215BEC" w:rsidRDefault="00215BEC" w:rsidP="00215BEC">
            <w:pPr>
              <w:ind w:firstLine="0"/>
              <w:rPr>
                <w:sz w:val="28"/>
                <w:rtl/>
              </w:rPr>
            </w:pPr>
            <w:r>
              <w:rPr>
                <w:sz w:val="28"/>
                <w:rtl/>
              </w:rPr>
              <w:t>(...)</w:t>
            </w:r>
          </w:p>
        </w:tc>
        <w:tc>
          <w:tcPr>
            <w:tcW w:w="3855" w:type="dxa"/>
          </w:tcPr>
          <w:p w:rsidR="00215BEC" w:rsidRDefault="00215BEC" w:rsidP="00215BEC">
            <w:pPr>
              <w:ind w:firstLine="0"/>
              <w:jc w:val="lowKashida"/>
              <w:rPr>
                <w:sz w:val="28"/>
                <w:rtl/>
              </w:rPr>
            </w:pPr>
            <w:r>
              <w:rPr>
                <w:rFonts w:hint="eastAsia"/>
                <w:sz w:val="28"/>
                <w:rtl/>
              </w:rPr>
              <w:t>إِنَّا</w:t>
            </w:r>
            <w:r>
              <w:rPr>
                <w:sz w:val="28"/>
                <w:rtl/>
              </w:rPr>
              <w:t xml:space="preserve"> </w:t>
            </w:r>
            <w:r>
              <w:rPr>
                <w:rFonts w:hint="eastAsia"/>
                <w:sz w:val="28"/>
                <w:rtl/>
              </w:rPr>
              <w:t>لَو</w:t>
            </w:r>
            <w:r>
              <w:rPr>
                <w:sz w:val="28"/>
                <w:rtl/>
              </w:rPr>
              <w:t xml:space="preserve"> </w:t>
            </w:r>
            <w:r>
              <w:rPr>
                <w:rFonts w:hint="eastAsia"/>
                <w:sz w:val="28"/>
                <w:rtl/>
              </w:rPr>
              <w:t>أَنَّ</w:t>
            </w:r>
            <w:r>
              <w:rPr>
                <w:sz w:val="28"/>
                <w:rtl/>
              </w:rPr>
              <w:t xml:space="preserve"> </w:t>
            </w:r>
            <w:r>
              <w:rPr>
                <w:rFonts w:hint="eastAsia"/>
                <w:sz w:val="28"/>
                <w:rtl/>
              </w:rPr>
              <w:t>العِلمَ</w:t>
            </w:r>
            <w:r>
              <w:rPr>
                <w:sz w:val="28"/>
                <w:rtl/>
              </w:rPr>
              <w:t xml:space="preserve"> </w:t>
            </w:r>
            <w:r>
              <w:rPr>
                <w:rFonts w:hint="eastAsia"/>
                <w:sz w:val="28"/>
                <w:rtl/>
              </w:rPr>
              <w:t>حَلَّ</w:t>
            </w:r>
            <w:r>
              <w:rPr>
                <w:sz w:val="28"/>
                <w:rtl/>
              </w:rPr>
              <w:t xml:space="preserve"> </w:t>
            </w:r>
            <w:r>
              <w:rPr>
                <w:rFonts w:hint="eastAsia"/>
                <w:sz w:val="28"/>
                <w:rtl/>
              </w:rPr>
              <w:t>بِسَاحَة</w:t>
            </w:r>
            <w:r>
              <w:rPr>
                <w:sz w:val="28"/>
                <w:rtl/>
              </w:rPr>
              <w:br/>
            </w:r>
          </w:p>
        </w:tc>
        <w:tc>
          <w:tcPr>
            <w:tcW w:w="737" w:type="dxa"/>
          </w:tcPr>
          <w:p w:rsidR="00215BEC" w:rsidRPr="00D54118"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مِنَّا</w:t>
            </w:r>
            <w:r>
              <w:rPr>
                <w:sz w:val="28"/>
                <w:rtl/>
              </w:rPr>
              <w:t xml:space="preserve"> </w:t>
            </w:r>
            <w:r>
              <w:rPr>
                <w:rFonts w:hint="eastAsia"/>
                <w:sz w:val="28"/>
                <w:rtl/>
              </w:rPr>
              <w:t>لَأَبْصَرتَ</w:t>
            </w:r>
            <w:r>
              <w:rPr>
                <w:sz w:val="28"/>
                <w:rtl/>
              </w:rPr>
              <w:t xml:space="preserve"> </w:t>
            </w:r>
            <w:r>
              <w:rPr>
                <w:rFonts w:hint="eastAsia"/>
                <w:sz w:val="28"/>
                <w:rtl/>
              </w:rPr>
              <w:t>النِّسَاء</w:t>
            </w:r>
            <w:r>
              <w:rPr>
                <w:sz w:val="28"/>
                <w:rtl/>
              </w:rPr>
              <w:t xml:space="preserve"> </w:t>
            </w:r>
            <w:r>
              <w:rPr>
                <w:rFonts w:hint="eastAsia"/>
                <w:sz w:val="28"/>
                <w:rtl/>
              </w:rPr>
              <w:t>أُسُودَا</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44"/>
            </w:r>
            <w:r>
              <w:rPr>
                <w:rStyle w:val="Appelnotedebasdep"/>
                <w:rFonts w:eastAsiaTheme="majorEastAsia"/>
                <w:sz w:val="22"/>
                <w:rtl/>
              </w:rPr>
              <w:t>)</w:t>
            </w:r>
            <w:r>
              <w:rPr>
                <w:sz w:val="28"/>
                <w:rtl/>
              </w:rPr>
              <w:br/>
            </w:r>
          </w:p>
        </w:tc>
      </w:tr>
    </w:tbl>
    <w:p w:rsidR="00215BEC" w:rsidRDefault="00215BEC" w:rsidP="00024C62">
      <w:pPr>
        <w:rPr>
          <w:rtl/>
        </w:rPr>
      </w:pPr>
      <w:r>
        <w:rPr>
          <w:rFonts w:hint="eastAsia"/>
          <w:rtl/>
        </w:rPr>
        <w:t>لقد</w:t>
      </w:r>
      <w:r>
        <w:rPr>
          <w:rtl/>
        </w:rPr>
        <w:t xml:space="preserve"> </w:t>
      </w:r>
      <w:r>
        <w:rPr>
          <w:rFonts w:hint="eastAsia"/>
          <w:rtl/>
        </w:rPr>
        <w:t>قدّم</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هذه</w:t>
      </w:r>
      <w:r>
        <w:rPr>
          <w:rtl/>
        </w:rPr>
        <w:t xml:space="preserve"> </w:t>
      </w:r>
      <w:r w:rsidR="0071697C">
        <w:rPr>
          <w:rFonts w:hint="eastAsia"/>
          <w:rtl/>
        </w:rPr>
        <w:t>الصورة</w:t>
      </w:r>
      <w:r>
        <w:rPr>
          <w:rtl/>
        </w:rPr>
        <w:t xml:space="preserve"> </w:t>
      </w:r>
      <w:r>
        <w:rPr>
          <w:rFonts w:hint="eastAsia"/>
          <w:rtl/>
        </w:rPr>
        <w:t>الإيجابي</w:t>
      </w:r>
      <w:r w:rsidR="0028184F">
        <w:rPr>
          <w:rFonts w:hint="cs"/>
          <w:rtl/>
        </w:rPr>
        <w:t>ّ</w:t>
      </w:r>
      <w:r>
        <w:rPr>
          <w:rFonts w:hint="eastAsia"/>
          <w:rtl/>
        </w:rPr>
        <w:t>ة</w:t>
      </w:r>
      <w:r>
        <w:rPr>
          <w:rtl/>
        </w:rPr>
        <w:t xml:space="preserve"> </w:t>
      </w:r>
      <w:r>
        <w:rPr>
          <w:rFonts w:hint="eastAsia"/>
          <w:rtl/>
        </w:rPr>
        <w:t>للمرأة</w:t>
      </w:r>
      <w:r>
        <w:rPr>
          <w:rtl/>
        </w:rPr>
        <w:t xml:space="preserve"> </w:t>
      </w:r>
      <w:r>
        <w:rPr>
          <w:rFonts w:hint="eastAsia"/>
          <w:rtl/>
        </w:rPr>
        <w:t>كعنصر</w:t>
      </w:r>
      <w:r>
        <w:rPr>
          <w:rtl/>
        </w:rPr>
        <w:t xml:space="preserve"> </w:t>
      </w:r>
      <w:r>
        <w:rPr>
          <w:rFonts w:hint="eastAsia"/>
          <w:rtl/>
        </w:rPr>
        <w:t>فعّال</w:t>
      </w:r>
      <w:r>
        <w:rPr>
          <w:rtl/>
        </w:rPr>
        <w:t xml:space="preserve"> </w:t>
      </w:r>
      <w:r>
        <w:rPr>
          <w:rFonts w:hint="eastAsia"/>
          <w:rtl/>
        </w:rPr>
        <w:t>وركيزة</w:t>
      </w:r>
      <w:r>
        <w:rPr>
          <w:rtl/>
        </w:rPr>
        <w:t xml:space="preserve"> </w:t>
      </w:r>
      <w:r>
        <w:rPr>
          <w:rFonts w:hint="eastAsia"/>
          <w:rtl/>
        </w:rPr>
        <w:t>هام</w:t>
      </w:r>
      <w:r w:rsidR="0028184F">
        <w:rPr>
          <w:rFonts w:hint="cs"/>
          <w:rtl/>
        </w:rPr>
        <w:t>ّ</w:t>
      </w:r>
      <w:r>
        <w:rPr>
          <w:rFonts w:hint="eastAsia"/>
          <w:rtl/>
        </w:rPr>
        <w:t>ة</w:t>
      </w:r>
      <w:r>
        <w:rPr>
          <w:rtl/>
        </w:rPr>
        <w:t xml:space="preserve"> </w:t>
      </w:r>
      <w:r>
        <w:rPr>
          <w:rFonts w:hint="eastAsia"/>
          <w:rtl/>
        </w:rPr>
        <w:t>داخل</w:t>
      </w:r>
      <w:r>
        <w:rPr>
          <w:rtl/>
        </w:rPr>
        <w:t xml:space="preserve"> </w:t>
      </w:r>
      <w:r>
        <w:rPr>
          <w:rFonts w:hint="eastAsia"/>
          <w:rtl/>
        </w:rPr>
        <w:t>المجتمع،</w:t>
      </w:r>
      <w:r>
        <w:rPr>
          <w:rtl/>
        </w:rPr>
        <w:t xml:space="preserve"> </w:t>
      </w:r>
      <w:r>
        <w:rPr>
          <w:rFonts w:hint="eastAsia"/>
          <w:rtl/>
        </w:rPr>
        <w:t>فاستنطاق</w:t>
      </w:r>
      <w:r>
        <w:rPr>
          <w:rtl/>
        </w:rPr>
        <w:t xml:space="preserve"> </w:t>
      </w:r>
      <w:r>
        <w:rPr>
          <w:rFonts w:hint="eastAsia"/>
          <w:rtl/>
        </w:rPr>
        <w:t>فتاة</w:t>
      </w:r>
      <w:r>
        <w:rPr>
          <w:rtl/>
        </w:rPr>
        <w:t xml:space="preserve"> </w:t>
      </w:r>
      <w:r>
        <w:rPr>
          <w:rFonts w:hint="eastAsia"/>
          <w:rtl/>
        </w:rPr>
        <w:t>للتعبير</w:t>
      </w:r>
      <w:r>
        <w:rPr>
          <w:rtl/>
        </w:rPr>
        <w:t xml:space="preserve"> </w:t>
      </w:r>
      <w:r>
        <w:rPr>
          <w:rFonts w:hint="eastAsia"/>
          <w:rtl/>
        </w:rPr>
        <w:t>عن</w:t>
      </w:r>
      <w:r>
        <w:rPr>
          <w:rtl/>
        </w:rPr>
        <w:t xml:space="preserve"> </w:t>
      </w:r>
      <w:r>
        <w:rPr>
          <w:rFonts w:hint="eastAsia"/>
          <w:rtl/>
        </w:rPr>
        <w:t>رغبتها</w:t>
      </w:r>
      <w:r>
        <w:rPr>
          <w:rtl/>
        </w:rPr>
        <w:t xml:space="preserve"> </w:t>
      </w:r>
      <w:r>
        <w:rPr>
          <w:rFonts w:hint="eastAsia"/>
          <w:rtl/>
        </w:rPr>
        <w:t>في</w:t>
      </w:r>
      <w:r>
        <w:rPr>
          <w:rtl/>
        </w:rPr>
        <w:t xml:space="preserve"> </w:t>
      </w:r>
      <w:r>
        <w:rPr>
          <w:rFonts w:hint="eastAsia"/>
          <w:rtl/>
        </w:rPr>
        <w:t>إصلاح</w:t>
      </w:r>
      <w:r>
        <w:rPr>
          <w:rtl/>
        </w:rPr>
        <w:t xml:space="preserve"> </w:t>
      </w:r>
      <w:r>
        <w:rPr>
          <w:rFonts w:hint="eastAsia"/>
          <w:rtl/>
        </w:rPr>
        <w:t>وضعها</w:t>
      </w:r>
      <w:r>
        <w:rPr>
          <w:rtl/>
        </w:rPr>
        <w:t xml:space="preserve"> </w:t>
      </w:r>
      <w:r>
        <w:rPr>
          <w:rFonts w:hint="eastAsia"/>
          <w:rtl/>
        </w:rPr>
        <w:t>وتغيير</w:t>
      </w:r>
      <w:r>
        <w:rPr>
          <w:rtl/>
        </w:rPr>
        <w:t xml:space="preserve"> </w:t>
      </w:r>
      <w:r>
        <w:rPr>
          <w:rFonts w:hint="eastAsia"/>
          <w:rtl/>
        </w:rPr>
        <w:t>واقعها</w:t>
      </w:r>
      <w:r>
        <w:rPr>
          <w:rtl/>
        </w:rPr>
        <w:t xml:space="preserve"> </w:t>
      </w:r>
      <w:r>
        <w:rPr>
          <w:rFonts w:hint="eastAsia"/>
          <w:rtl/>
        </w:rPr>
        <w:t>الاجتماعي</w:t>
      </w:r>
      <w:r>
        <w:rPr>
          <w:rtl/>
        </w:rPr>
        <w:t xml:space="preserve"> </w:t>
      </w:r>
      <w:r>
        <w:rPr>
          <w:rFonts w:hint="eastAsia"/>
          <w:rtl/>
        </w:rPr>
        <w:t>والثقافي</w:t>
      </w:r>
      <w:r w:rsidR="000038E5">
        <w:rPr>
          <w:rFonts w:hint="cs"/>
          <w:rtl/>
        </w:rPr>
        <w:t>ّ</w:t>
      </w:r>
      <w:r>
        <w:rPr>
          <w:rFonts w:hint="eastAsia"/>
          <w:rtl/>
        </w:rPr>
        <w:t>،</w:t>
      </w:r>
      <w:r>
        <w:rPr>
          <w:rtl/>
        </w:rPr>
        <w:t xml:space="preserve"> </w:t>
      </w:r>
      <w:r>
        <w:rPr>
          <w:rFonts w:hint="eastAsia"/>
          <w:rtl/>
        </w:rPr>
        <w:t>محاولة</w:t>
      </w:r>
      <w:r>
        <w:rPr>
          <w:rtl/>
        </w:rPr>
        <w:t xml:space="preserve"> </w:t>
      </w:r>
      <w:r>
        <w:rPr>
          <w:rFonts w:hint="eastAsia"/>
          <w:rtl/>
        </w:rPr>
        <w:t>من</w:t>
      </w:r>
      <w:r>
        <w:rPr>
          <w:rtl/>
        </w:rPr>
        <w:t xml:space="preserve"> </w:t>
      </w:r>
      <w:r w:rsidR="000D187C">
        <w:rPr>
          <w:rFonts w:hint="eastAsia"/>
          <w:rtl/>
        </w:rPr>
        <w:t>الشاعر</w:t>
      </w:r>
      <w:r>
        <w:rPr>
          <w:rtl/>
        </w:rPr>
        <w:t xml:space="preserve"> </w:t>
      </w:r>
      <w:r>
        <w:rPr>
          <w:rFonts w:hint="eastAsia"/>
          <w:rtl/>
        </w:rPr>
        <w:t>تفعيل</w:t>
      </w:r>
      <w:r>
        <w:rPr>
          <w:rtl/>
        </w:rPr>
        <w:t xml:space="preserve"> </w:t>
      </w:r>
      <w:r>
        <w:rPr>
          <w:rFonts w:hint="eastAsia"/>
          <w:rtl/>
        </w:rPr>
        <w:t>مكانة</w:t>
      </w:r>
      <w:r>
        <w:rPr>
          <w:rtl/>
        </w:rPr>
        <w:t xml:space="preserve"> </w:t>
      </w:r>
      <w:r>
        <w:rPr>
          <w:rFonts w:hint="eastAsia"/>
          <w:rtl/>
        </w:rPr>
        <w:t>المرأة</w:t>
      </w:r>
      <w:r>
        <w:rPr>
          <w:rtl/>
        </w:rPr>
        <w:t xml:space="preserve"> </w:t>
      </w:r>
      <w:r w:rsidR="00922093">
        <w:rPr>
          <w:rFonts w:hint="eastAsia"/>
          <w:rtl/>
        </w:rPr>
        <w:t>الجزائريّ</w:t>
      </w:r>
      <w:r>
        <w:rPr>
          <w:rFonts w:hint="eastAsia"/>
          <w:rtl/>
        </w:rPr>
        <w:t>ة</w:t>
      </w:r>
      <w:r>
        <w:rPr>
          <w:rtl/>
        </w:rPr>
        <w:t xml:space="preserve"> </w:t>
      </w:r>
      <w:r>
        <w:rPr>
          <w:rFonts w:hint="eastAsia"/>
          <w:rtl/>
        </w:rPr>
        <w:t>وإحياء</w:t>
      </w:r>
      <w:r>
        <w:rPr>
          <w:rtl/>
        </w:rPr>
        <w:t xml:space="preserve"> </w:t>
      </w:r>
      <w:r>
        <w:rPr>
          <w:rFonts w:hint="eastAsia"/>
          <w:rtl/>
        </w:rPr>
        <w:t>دورها</w:t>
      </w:r>
      <w:r>
        <w:rPr>
          <w:rtl/>
        </w:rPr>
        <w:t xml:space="preserve"> </w:t>
      </w:r>
      <w:r>
        <w:rPr>
          <w:rFonts w:hint="eastAsia"/>
          <w:rtl/>
        </w:rPr>
        <w:t>المغيّب،</w:t>
      </w:r>
      <w:r>
        <w:rPr>
          <w:rtl/>
        </w:rPr>
        <w:t xml:space="preserve"> </w:t>
      </w:r>
      <w:r>
        <w:rPr>
          <w:rFonts w:hint="eastAsia"/>
          <w:rtl/>
        </w:rPr>
        <w:t>ثم</w:t>
      </w:r>
      <w:r>
        <w:rPr>
          <w:rtl/>
        </w:rPr>
        <w:t xml:space="preserve"> </w:t>
      </w:r>
      <w:r>
        <w:rPr>
          <w:rFonts w:hint="eastAsia"/>
          <w:rtl/>
        </w:rPr>
        <w:t>إشراكها</w:t>
      </w:r>
      <w:r>
        <w:rPr>
          <w:rtl/>
        </w:rPr>
        <w:t xml:space="preserve"> </w:t>
      </w:r>
      <w:r>
        <w:rPr>
          <w:rFonts w:hint="eastAsia"/>
          <w:rtl/>
        </w:rPr>
        <w:t>في</w:t>
      </w:r>
      <w:r>
        <w:rPr>
          <w:rtl/>
        </w:rPr>
        <w:t xml:space="preserve"> </w:t>
      </w:r>
      <w:r>
        <w:rPr>
          <w:rFonts w:hint="eastAsia"/>
          <w:rtl/>
        </w:rPr>
        <w:t>الدعوة</w:t>
      </w:r>
      <w:r>
        <w:rPr>
          <w:rtl/>
        </w:rPr>
        <w:t xml:space="preserve"> </w:t>
      </w:r>
      <w:r>
        <w:rPr>
          <w:rFonts w:hint="eastAsia"/>
          <w:rtl/>
        </w:rPr>
        <w:t>الاستنهاضي</w:t>
      </w:r>
      <w:r w:rsidR="000038E5">
        <w:rPr>
          <w:rFonts w:hint="cs"/>
          <w:rtl/>
        </w:rPr>
        <w:t>ّ</w:t>
      </w:r>
      <w:r>
        <w:rPr>
          <w:rFonts w:hint="eastAsia"/>
          <w:rtl/>
        </w:rPr>
        <w:t>ة،</w:t>
      </w:r>
      <w:r>
        <w:rPr>
          <w:rtl/>
        </w:rPr>
        <w:t xml:space="preserve"> </w:t>
      </w:r>
      <w:r>
        <w:rPr>
          <w:rFonts w:hint="eastAsia"/>
          <w:rtl/>
        </w:rPr>
        <w:t>وإدراجها</w:t>
      </w:r>
      <w:r>
        <w:rPr>
          <w:rtl/>
        </w:rPr>
        <w:t xml:space="preserve"> </w:t>
      </w:r>
      <w:r>
        <w:rPr>
          <w:rFonts w:hint="eastAsia"/>
          <w:rtl/>
        </w:rPr>
        <w:t>كعضو</w:t>
      </w:r>
      <w:r>
        <w:rPr>
          <w:rtl/>
        </w:rPr>
        <w:t xml:space="preserve"> </w:t>
      </w:r>
      <w:r>
        <w:rPr>
          <w:rFonts w:hint="eastAsia"/>
          <w:rtl/>
        </w:rPr>
        <w:t>مساهم</w:t>
      </w:r>
      <w:r>
        <w:rPr>
          <w:rtl/>
        </w:rPr>
        <w:t xml:space="preserve"> </w:t>
      </w:r>
      <w:r>
        <w:rPr>
          <w:rFonts w:hint="eastAsia"/>
          <w:rtl/>
        </w:rPr>
        <w:t>في</w:t>
      </w:r>
      <w:r>
        <w:rPr>
          <w:rtl/>
        </w:rPr>
        <w:t xml:space="preserve"> </w:t>
      </w:r>
      <w:r>
        <w:rPr>
          <w:rFonts w:hint="eastAsia"/>
          <w:rtl/>
        </w:rPr>
        <w:t>المسار</w:t>
      </w:r>
      <w:r>
        <w:rPr>
          <w:rtl/>
        </w:rPr>
        <w:t xml:space="preserve"> </w:t>
      </w:r>
      <w:r>
        <w:rPr>
          <w:rFonts w:hint="eastAsia"/>
          <w:rtl/>
        </w:rPr>
        <w:t>الإصلاحي</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يضطلع</w:t>
      </w:r>
      <w:r>
        <w:rPr>
          <w:rtl/>
        </w:rPr>
        <w:t xml:space="preserve"> </w:t>
      </w:r>
      <w:r>
        <w:rPr>
          <w:rFonts w:hint="eastAsia"/>
          <w:rtl/>
        </w:rPr>
        <w:t>بها</w:t>
      </w:r>
      <w:r>
        <w:rPr>
          <w:rtl/>
        </w:rPr>
        <w:t xml:space="preserve"> </w:t>
      </w:r>
      <w:r>
        <w:rPr>
          <w:rFonts w:hint="eastAsia"/>
          <w:rtl/>
        </w:rPr>
        <w:t>ثل</w:t>
      </w:r>
      <w:r w:rsidR="00FF493B">
        <w:rPr>
          <w:rFonts w:hint="cs"/>
          <w:rtl/>
        </w:rPr>
        <w:t>ّ</w:t>
      </w:r>
      <w:r>
        <w:rPr>
          <w:rFonts w:hint="eastAsia"/>
          <w:rtl/>
        </w:rPr>
        <w:t>ة</w:t>
      </w:r>
      <w:r>
        <w:rPr>
          <w:rtl/>
        </w:rPr>
        <w:t xml:space="preserve"> </w:t>
      </w:r>
      <w:r>
        <w:rPr>
          <w:rFonts w:hint="eastAsia"/>
          <w:rtl/>
        </w:rPr>
        <w:t>من</w:t>
      </w:r>
      <w:r>
        <w:rPr>
          <w:rtl/>
        </w:rPr>
        <w:t xml:space="preserve"> </w:t>
      </w:r>
      <w:r w:rsidR="0071697C">
        <w:rPr>
          <w:rFonts w:hint="eastAsia"/>
          <w:rtl/>
        </w:rPr>
        <w:t>الشباب</w:t>
      </w:r>
      <w:r>
        <w:rPr>
          <w:rtl/>
        </w:rPr>
        <w:t xml:space="preserve"> </w:t>
      </w:r>
      <w:r>
        <w:rPr>
          <w:rFonts w:hint="eastAsia"/>
          <w:rtl/>
        </w:rPr>
        <w:t>الن</w:t>
      </w:r>
      <w:r w:rsidR="00FC1A1E">
        <w:rPr>
          <w:rFonts w:hint="cs"/>
          <w:rtl/>
        </w:rPr>
        <w:t>ّ</w:t>
      </w:r>
      <w:r>
        <w:rPr>
          <w:rFonts w:hint="eastAsia"/>
          <w:rtl/>
        </w:rPr>
        <w:t>اهض،</w:t>
      </w:r>
      <w:r>
        <w:rPr>
          <w:rtl/>
        </w:rPr>
        <w:t xml:space="preserve"> </w:t>
      </w:r>
      <w:r>
        <w:rPr>
          <w:rFonts w:hint="eastAsia"/>
          <w:rtl/>
        </w:rPr>
        <w:t>مما</w:t>
      </w:r>
      <w:r>
        <w:rPr>
          <w:rtl/>
        </w:rPr>
        <w:t xml:space="preserve"> </w:t>
      </w:r>
      <w:r>
        <w:rPr>
          <w:rFonts w:hint="eastAsia"/>
          <w:rtl/>
        </w:rPr>
        <w:t>يعكس</w:t>
      </w:r>
      <w:r>
        <w:rPr>
          <w:rtl/>
        </w:rPr>
        <w:t xml:space="preserve"> </w:t>
      </w:r>
      <w:r>
        <w:rPr>
          <w:rFonts w:hint="eastAsia"/>
          <w:rtl/>
        </w:rPr>
        <w:t>بدون</w:t>
      </w:r>
      <w:r>
        <w:rPr>
          <w:rtl/>
        </w:rPr>
        <w:t xml:space="preserve"> </w:t>
      </w:r>
      <w:r>
        <w:rPr>
          <w:rFonts w:hint="eastAsia"/>
          <w:rtl/>
        </w:rPr>
        <w:t>شك</w:t>
      </w:r>
      <w:r>
        <w:rPr>
          <w:rtl/>
        </w:rPr>
        <w:t xml:space="preserve"> </w:t>
      </w:r>
      <w:r>
        <w:rPr>
          <w:rFonts w:hint="eastAsia"/>
          <w:rtl/>
        </w:rPr>
        <w:t>إدراكه</w:t>
      </w:r>
      <w:r>
        <w:rPr>
          <w:rtl/>
        </w:rPr>
        <w:t xml:space="preserve"> </w:t>
      </w:r>
      <w:r>
        <w:rPr>
          <w:rFonts w:hint="eastAsia"/>
          <w:rtl/>
        </w:rPr>
        <w:t>لدورها</w:t>
      </w:r>
      <w:r>
        <w:rPr>
          <w:rtl/>
        </w:rPr>
        <w:t xml:space="preserve"> </w:t>
      </w:r>
      <w:r w:rsidR="00FC1A1E">
        <w:rPr>
          <w:rFonts w:hint="eastAsia"/>
          <w:rtl/>
        </w:rPr>
        <w:t>ال</w:t>
      </w:r>
      <w:r w:rsidR="00FC1A1E">
        <w:rPr>
          <w:rFonts w:hint="cs"/>
          <w:rtl/>
        </w:rPr>
        <w:t>فاعل</w:t>
      </w:r>
      <w:r>
        <w:rPr>
          <w:rtl/>
        </w:rPr>
        <w:t xml:space="preserve"> </w:t>
      </w:r>
      <w:r>
        <w:rPr>
          <w:rFonts w:hint="eastAsia"/>
          <w:rtl/>
        </w:rPr>
        <w:t>في</w:t>
      </w:r>
      <w:r>
        <w:rPr>
          <w:rtl/>
        </w:rPr>
        <w:t xml:space="preserve"> </w:t>
      </w:r>
      <w:r>
        <w:rPr>
          <w:rFonts w:hint="eastAsia"/>
          <w:rtl/>
        </w:rPr>
        <w:t>استقامة</w:t>
      </w:r>
      <w:r>
        <w:rPr>
          <w:rtl/>
        </w:rPr>
        <w:t xml:space="preserve"> </w:t>
      </w:r>
      <w:r>
        <w:rPr>
          <w:rFonts w:hint="eastAsia"/>
          <w:rtl/>
        </w:rPr>
        <w:t>المجتمع</w:t>
      </w:r>
      <w:r>
        <w:rPr>
          <w:rtl/>
        </w:rPr>
        <w:t xml:space="preserve"> </w:t>
      </w:r>
      <w:r>
        <w:rPr>
          <w:rFonts w:hint="eastAsia"/>
          <w:rtl/>
        </w:rPr>
        <w:t>فكري</w:t>
      </w:r>
      <w:r w:rsidR="00FC1A1E">
        <w:rPr>
          <w:rFonts w:hint="cs"/>
          <w:rtl/>
        </w:rPr>
        <w:t>ّ</w:t>
      </w:r>
      <w:r>
        <w:rPr>
          <w:rFonts w:hint="eastAsia"/>
          <w:rtl/>
        </w:rPr>
        <w:t>ا</w:t>
      </w:r>
      <w:r>
        <w:rPr>
          <w:rtl/>
        </w:rPr>
        <w:t xml:space="preserve"> </w:t>
      </w:r>
      <w:r>
        <w:rPr>
          <w:rFonts w:hint="eastAsia"/>
          <w:rtl/>
        </w:rPr>
        <w:t>وأخلاقي</w:t>
      </w:r>
      <w:r w:rsidR="00FC1A1E">
        <w:rPr>
          <w:rFonts w:hint="cs"/>
          <w:rtl/>
        </w:rPr>
        <w:t>ّ</w:t>
      </w:r>
      <w:r>
        <w:rPr>
          <w:rFonts w:hint="eastAsia"/>
          <w:rtl/>
        </w:rPr>
        <w:t>ا،</w:t>
      </w:r>
      <w:r>
        <w:rPr>
          <w:rtl/>
        </w:rPr>
        <w:t xml:space="preserve"> </w:t>
      </w:r>
      <w:r>
        <w:rPr>
          <w:rFonts w:hint="eastAsia"/>
          <w:rtl/>
        </w:rPr>
        <w:t>وأهمي</w:t>
      </w:r>
      <w:r w:rsidR="00FC1A1E">
        <w:rPr>
          <w:rFonts w:hint="cs"/>
          <w:rtl/>
        </w:rPr>
        <w:t>ّ</w:t>
      </w:r>
      <w:r>
        <w:rPr>
          <w:rFonts w:hint="eastAsia"/>
          <w:rtl/>
        </w:rPr>
        <w:t>ة</w:t>
      </w:r>
      <w:r>
        <w:rPr>
          <w:rtl/>
        </w:rPr>
        <w:t xml:space="preserve"> </w:t>
      </w:r>
      <w:r>
        <w:rPr>
          <w:rFonts w:hint="eastAsia"/>
          <w:rtl/>
        </w:rPr>
        <w:t>موقعها</w:t>
      </w:r>
      <w:r>
        <w:rPr>
          <w:rtl/>
        </w:rPr>
        <w:t xml:space="preserve"> </w:t>
      </w:r>
      <w:r>
        <w:rPr>
          <w:rFonts w:hint="eastAsia"/>
          <w:rtl/>
        </w:rPr>
        <w:t>في</w:t>
      </w:r>
      <w:r>
        <w:rPr>
          <w:rtl/>
        </w:rPr>
        <w:t xml:space="preserve"> </w:t>
      </w:r>
      <w:r>
        <w:rPr>
          <w:rFonts w:hint="eastAsia"/>
          <w:rtl/>
        </w:rPr>
        <w:t>بناء</w:t>
      </w:r>
      <w:r>
        <w:rPr>
          <w:rtl/>
        </w:rPr>
        <w:t xml:space="preserve"> </w:t>
      </w:r>
      <w:r w:rsidR="0071697C">
        <w:rPr>
          <w:rFonts w:hint="eastAsia"/>
          <w:rtl/>
        </w:rPr>
        <w:t>النهضة</w:t>
      </w:r>
      <w:r>
        <w:rPr>
          <w:rtl/>
        </w:rPr>
        <w:t xml:space="preserve"> </w:t>
      </w:r>
      <w:r>
        <w:rPr>
          <w:rFonts w:hint="eastAsia"/>
          <w:rtl/>
        </w:rPr>
        <w:t>الجديدة</w:t>
      </w:r>
      <w:r>
        <w:rPr>
          <w:rtl/>
        </w:rPr>
        <w:t xml:space="preserve"> </w:t>
      </w:r>
      <w:r>
        <w:rPr>
          <w:rFonts w:hint="eastAsia"/>
          <w:rtl/>
        </w:rPr>
        <w:t>وبعث</w:t>
      </w:r>
      <w:r>
        <w:rPr>
          <w:rtl/>
        </w:rPr>
        <w:t xml:space="preserve"> </w:t>
      </w:r>
      <w:r>
        <w:rPr>
          <w:rFonts w:hint="eastAsia"/>
          <w:rtl/>
        </w:rPr>
        <w:t>مجد</w:t>
      </w:r>
      <w:r>
        <w:rPr>
          <w:rtl/>
        </w:rPr>
        <w:t xml:space="preserve"> </w:t>
      </w:r>
      <w:r>
        <w:rPr>
          <w:rFonts w:hint="eastAsia"/>
          <w:rtl/>
        </w:rPr>
        <w:t>الوطن</w:t>
      </w:r>
      <w:r>
        <w:rPr>
          <w:rtl/>
        </w:rPr>
        <w:t xml:space="preserve"> </w:t>
      </w:r>
      <w:r>
        <w:rPr>
          <w:rFonts w:hint="eastAsia"/>
          <w:rtl/>
        </w:rPr>
        <w:t>وعز</w:t>
      </w:r>
      <w:r w:rsidR="00FC1A1E">
        <w:rPr>
          <w:rFonts w:hint="cs"/>
          <w:rtl/>
        </w:rPr>
        <w:t>ّ</w:t>
      </w:r>
      <w:r>
        <w:rPr>
          <w:rFonts w:hint="eastAsia"/>
          <w:rtl/>
        </w:rPr>
        <w:t>ته</w:t>
      </w:r>
      <w:r>
        <w:rPr>
          <w:rtl/>
        </w:rPr>
        <w:t>.</w:t>
      </w:r>
    </w:p>
    <w:p w:rsidR="00215BEC" w:rsidRDefault="00215BEC" w:rsidP="00215BEC">
      <w:pPr>
        <w:rPr>
          <w:rtl/>
        </w:rPr>
      </w:pPr>
      <w:r>
        <w:rPr>
          <w:rFonts w:hint="eastAsia"/>
          <w:rtl/>
        </w:rPr>
        <w:lastRenderedPageBreak/>
        <w:t>وعلى</w:t>
      </w:r>
      <w:r>
        <w:rPr>
          <w:rtl/>
        </w:rPr>
        <w:t xml:space="preserve"> </w:t>
      </w:r>
      <w:r>
        <w:rPr>
          <w:rFonts w:hint="eastAsia"/>
          <w:rtl/>
        </w:rPr>
        <w:t>خلاف</w:t>
      </w:r>
      <w:r>
        <w:rPr>
          <w:rtl/>
        </w:rPr>
        <w:t xml:space="preserve"> </w:t>
      </w:r>
      <w:r w:rsidR="000D187C">
        <w:rPr>
          <w:rFonts w:hint="eastAsia"/>
          <w:rtl/>
        </w:rPr>
        <w:t>الشاعر</w:t>
      </w:r>
      <w:r>
        <w:rPr>
          <w:rFonts w:hint="eastAsia"/>
          <w:rtl/>
        </w:rPr>
        <w:t>ين</w:t>
      </w:r>
      <w:r>
        <w:rPr>
          <w:rtl/>
        </w:rPr>
        <w:t xml:space="preserve"> </w:t>
      </w:r>
      <w:r w:rsidR="0071697C">
        <w:rPr>
          <w:rFonts w:hint="eastAsia"/>
          <w:rtl/>
        </w:rPr>
        <w:t>السنوسي</w:t>
      </w:r>
      <w:r>
        <w:rPr>
          <w:rtl/>
        </w:rPr>
        <w:t xml:space="preserve"> </w:t>
      </w:r>
      <w:r>
        <w:rPr>
          <w:rFonts w:hint="eastAsia"/>
          <w:rtl/>
        </w:rPr>
        <w:t>وخبشاش</w:t>
      </w:r>
      <w:r>
        <w:rPr>
          <w:rtl/>
        </w:rPr>
        <w:t xml:space="preserve"> </w:t>
      </w:r>
      <w:r>
        <w:rPr>
          <w:rFonts w:hint="eastAsia"/>
          <w:rtl/>
        </w:rPr>
        <w:t>الل</w:t>
      </w:r>
      <w:r w:rsidR="00FC1A1E">
        <w:rPr>
          <w:rFonts w:hint="cs"/>
          <w:rtl/>
        </w:rPr>
        <w:t>ّ</w:t>
      </w:r>
      <w:r>
        <w:rPr>
          <w:rFonts w:hint="eastAsia"/>
          <w:rtl/>
        </w:rPr>
        <w:t>ذين</w:t>
      </w:r>
      <w:r>
        <w:rPr>
          <w:rtl/>
        </w:rPr>
        <w:t xml:space="preserve"> </w:t>
      </w:r>
      <w:r>
        <w:rPr>
          <w:rFonts w:hint="eastAsia"/>
          <w:rtl/>
        </w:rPr>
        <w:t>طرحا</w:t>
      </w:r>
      <w:r>
        <w:rPr>
          <w:rtl/>
        </w:rPr>
        <w:t xml:space="preserve"> </w:t>
      </w:r>
      <w:r>
        <w:rPr>
          <w:rFonts w:hint="eastAsia"/>
          <w:rtl/>
        </w:rPr>
        <w:t>قضية</w:t>
      </w:r>
      <w:r>
        <w:rPr>
          <w:rtl/>
        </w:rPr>
        <w:t xml:space="preserve"> </w:t>
      </w:r>
      <w:r>
        <w:rPr>
          <w:rFonts w:hint="eastAsia"/>
          <w:rtl/>
        </w:rPr>
        <w:t>المرأة</w:t>
      </w:r>
      <w:r>
        <w:rPr>
          <w:rtl/>
        </w:rPr>
        <w:t xml:space="preserve"> </w:t>
      </w:r>
      <w:r>
        <w:rPr>
          <w:rFonts w:hint="eastAsia"/>
          <w:rtl/>
        </w:rPr>
        <w:t>من</w:t>
      </w:r>
      <w:r>
        <w:rPr>
          <w:rtl/>
        </w:rPr>
        <w:t xml:space="preserve"> </w:t>
      </w:r>
      <w:r>
        <w:rPr>
          <w:rFonts w:hint="eastAsia"/>
          <w:rtl/>
        </w:rPr>
        <w:t>الوجهة</w:t>
      </w:r>
      <w:r>
        <w:rPr>
          <w:rtl/>
        </w:rPr>
        <w:t xml:space="preserve"> </w:t>
      </w:r>
      <w:r>
        <w:rPr>
          <w:rFonts w:hint="eastAsia"/>
          <w:rtl/>
        </w:rPr>
        <w:t>الإيجابي</w:t>
      </w:r>
      <w:r w:rsidR="00FC1A1E">
        <w:rPr>
          <w:rFonts w:hint="cs"/>
          <w:rtl/>
        </w:rPr>
        <w:t>ّ</w:t>
      </w:r>
      <w:r>
        <w:rPr>
          <w:rFonts w:hint="eastAsia"/>
          <w:rtl/>
        </w:rPr>
        <w:t>ة،</w:t>
      </w:r>
      <w:r>
        <w:rPr>
          <w:rtl/>
        </w:rPr>
        <w:t xml:space="preserve"> </w:t>
      </w:r>
      <w:r>
        <w:rPr>
          <w:rFonts w:hint="eastAsia"/>
          <w:rtl/>
        </w:rPr>
        <w:t>نجد</w:t>
      </w:r>
      <w:r>
        <w:rPr>
          <w:rtl/>
        </w:rPr>
        <w:t xml:space="preserve"> </w:t>
      </w:r>
      <w:r>
        <w:rPr>
          <w:rFonts w:hint="eastAsia"/>
          <w:rtl/>
        </w:rPr>
        <w:t>النظرة</w:t>
      </w:r>
      <w:r>
        <w:rPr>
          <w:rtl/>
        </w:rPr>
        <w:t xml:space="preserve"> </w:t>
      </w:r>
      <w:r>
        <w:rPr>
          <w:rFonts w:hint="eastAsia"/>
          <w:rtl/>
        </w:rPr>
        <w:t>السلبية</w:t>
      </w:r>
      <w:r>
        <w:rPr>
          <w:rtl/>
        </w:rPr>
        <w:t xml:space="preserve"> </w:t>
      </w:r>
      <w:r>
        <w:rPr>
          <w:rFonts w:hint="eastAsia"/>
          <w:rtl/>
        </w:rPr>
        <w:t>بصورتها</w:t>
      </w:r>
      <w:r>
        <w:rPr>
          <w:rtl/>
        </w:rPr>
        <w:t xml:space="preserve"> </w:t>
      </w:r>
      <w:r>
        <w:rPr>
          <w:rFonts w:hint="eastAsia"/>
          <w:rtl/>
        </w:rPr>
        <w:t>القاتمة</w:t>
      </w:r>
      <w:r>
        <w:rPr>
          <w:rtl/>
        </w:rPr>
        <w:t xml:space="preserve"> </w:t>
      </w:r>
      <w:r>
        <w:rPr>
          <w:rFonts w:hint="eastAsia"/>
          <w:rtl/>
        </w:rPr>
        <w:t>وجانبها</w:t>
      </w:r>
      <w:r>
        <w:rPr>
          <w:rtl/>
        </w:rPr>
        <w:t xml:space="preserve"> </w:t>
      </w:r>
      <w:r>
        <w:rPr>
          <w:rFonts w:hint="eastAsia"/>
          <w:rtl/>
        </w:rPr>
        <w:t>المظلم</w:t>
      </w:r>
      <w:r>
        <w:rPr>
          <w:rtl/>
        </w:rPr>
        <w:t xml:space="preserve"> </w:t>
      </w:r>
      <w:r>
        <w:rPr>
          <w:rFonts w:hint="eastAsia"/>
          <w:rtl/>
        </w:rPr>
        <w:t>قائمة</w:t>
      </w:r>
      <w:r>
        <w:rPr>
          <w:rtl/>
        </w:rPr>
        <w:t xml:space="preserve"> </w:t>
      </w:r>
      <w:r>
        <w:rPr>
          <w:rFonts w:hint="eastAsia"/>
          <w:rtl/>
        </w:rPr>
        <w:t>ضمن</w:t>
      </w:r>
      <w:r>
        <w:rPr>
          <w:rtl/>
        </w:rPr>
        <w:t xml:space="preserve"> </w:t>
      </w:r>
      <w:r>
        <w:rPr>
          <w:rFonts w:hint="eastAsia"/>
          <w:rtl/>
        </w:rPr>
        <w:t>موضوعات</w:t>
      </w:r>
      <w:r>
        <w:rPr>
          <w:rtl/>
        </w:rPr>
        <w:t xml:space="preserve"> </w:t>
      </w:r>
      <w:r>
        <w:rPr>
          <w:rFonts w:hint="eastAsia"/>
          <w:rtl/>
        </w:rPr>
        <w:t>الكتاب</w:t>
      </w:r>
      <w:r>
        <w:rPr>
          <w:rtl/>
        </w:rPr>
        <w:t xml:space="preserve"> </w:t>
      </w:r>
      <w:r>
        <w:rPr>
          <w:rFonts w:hint="eastAsia"/>
          <w:rtl/>
        </w:rPr>
        <w:t>أيضا،</w:t>
      </w:r>
      <w:r>
        <w:rPr>
          <w:rtl/>
        </w:rPr>
        <w:t xml:space="preserve"> </w:t>
      </w:r>
      <w:r>
        <w:rPr>
          <w:rFonts w:hint="eastAsia"/>
          <w:rtl/>
        </w:rPr>
        <w:t>فصُوّر</w:t>
      </w:r>
      <w:r>
        <w:rPr>
          <w:rtl/>
        </w:rPr>
        <w:t xml:space="preserve"> </w:t>
      </w:r>
      <w:r>
        <w:rPr>
          <w:rFonts w:hint="eastAsia"/>
          <w:rtl/>
        </w:rPr>
        <w:t>عبثها</w:t>
      </w:r>
      <w:r>
        <w:rPr>
          <w:rtl/>
        </w:rPr>
        <w:t xml:space="preserve"> </w:t>
      </w:r>
      <w:r>
        <w:rPr>
          <w:rFonts w:hint="eastAsia"/>
          <w:rtl/>
        </w:rPr>
        <w:t>وانحلالها</w:t>
      </w:r>
      <w:r>
        <w:rPr>
          <w:rtl/>
        </w:rPr>
        <w:t xml:space="preserve"> </w:t>
      </w:r>
      <w:r>
        <w:rPr>
          <w:rFonts w:hint="eastAsia"/>
          <w:rtl/>
        </w:rPr>
        <w:t>وجهلها،</w:t>
      </w:r>
      <w:r>
        <w:rPr>
          <w:rtl/>
        </w:rPr>
        <w:t xml:space="preserve"> </w:t>
      </w:r>
      <w:r>
        <w:rPr>
          <w:rFonts w:hint="cs"/>
          <w:rtl/>
        </w:rPr>
        <w:t>وصو</w:t>
      </w:r>
      <w:r w:rsidR="00FC1A1E">
        <w:rPr>
          <w:rFonts w:hint="cs"/>
          <w:rtl/>
        </w:rPr>
        <w:t>ّ</w:t>
      </w:r>
      <w:r>
        <w:rPr>
          <w:rFonts w:hint="cs"/>
          <w:rtl/>
        </w:rPr>
        <w:t>رت على أنّها</w:t>
      </w:r>
      <w:r>
        <w:rPr>
          <w:rtl/>
        </w:rPr>
        <w:t xml:space="preserve"> </w:t>
      </w:r>
      <w:r>
        <w:rPr>
          <w:rFonts w:hint="eastAsia"/>
          <w:rtl/>
        </w:rPr>
        <w:t>جزء</w:t>
      </w:r>
      <w:r>
        <w:rPr>
          <w:rtl/>
        </w:rPr>
        <w:t xml:space="preserve"> </w:t>
      </w:r>
      <w:r>
        <w:rPr>
          <w:rFonts w:hint="eastAsia"/>
          <w:rtl/>
        </w:rPr>
        <w:t>من</w:t>
      </w:r>
      <w:r>
        <w:rPr>
          <w:rtl/>
        </w:rPr>
        <w:t xml:space="preserve"> </w:t>
      </w:r>
      <w:r>
        <w:rPr>
          <w:rFonts w:hint="eastAsia"/>
          <w:rtl/>
        </w:rPr>
        <w:t>معاناة</w:t>
      </w:r>
      <w:r>
        <w:rPr>
          <w:rtl/>
        </w:rPr>
        <w:t xml:space="preserve"> </w:t>
      </w:r>
      <w:r>
        <w:rPr>
          <w:rFonts w:hint="eastAsia"/>
          <w:rtl/>
        </w:rPr>
        <w:t>الر</w:t>
      </w:r>
      <w:r w:rsidR="00AD7E9C">
        <w:rPr>
          <w:rFonts w:hint="cs"/>
          <w:rtl/>
        </w:rPr>
        <w:t>ّ</w:t>
      </w:r>
      <w:r>
        <w:rPr>
          <w:rFonts w:hint="eastAsia"/>
          <w:rtl/>
        </w:rPr>
        <w:t>جل</w:t>
      </w:r>
      <w:r>
        <w:rPr>
          <w:rtl/>
        </w:rPr>
        <w:t xml:space="preserve"> </w:t>
      </w:r>
      <w:r>
        <w:rPr>
          <w:rFonts w:hint="eastAsia"/>
          <w:rtl/>
        </w:rPr>
        <w:t>والمجتمع</w:t>
      </w:r>
      <w:r>
        <w:rPr>
          <w:rtl/>
        </w:rPr>
        <w:t xml:space="preserve">. </w:t>
      </w:r>
    </w:p>
    <w:p w:rsidR="00215BEC" w:rsidRDefault="00215BEC" w:rsidP="00215BEC">
      <w:pPr>
        <w:rPr>
          <w:rtl/>
        </w:rPr>
      </w:pPr>
      <w:r>
        <w:rPr>
          <w:rFonts w:hint="eastAsia"/>
          <w:rtl/>
        </w:rPr>
        <w:t>وقد</w:t>
      </w:r>
      <w:r>
        <w:rPr>
          <w:rtl/>
        </w:rPr>
        <w:t xml:space="preserve"> </w:t>
      </w:r>
      <w:r>
        <w:rPr>
          <w:rFonts w:hint="eastAsia"/>
          <w:rtl/>
        </w:rPr>
        <w:t>طرح</w:t>
      </w:r>
      <w:r>
        <w:rPr>
          <w:rtl/>
        </w:rPr>
        <w:t xml:space="preserve"> </w:t>
      </w:r>
      <w:r>
        <w:rPr>
          <w:rFonts w:hint="eastAsia"/>
          <w:rtl/>
        </w:rPr>
        <w:t>ذلك</w:t>
      </w:r>
      <w:r>
        <w:rPr>
          <w:rtl/>
        </w:rPr>
        <w:t xml:space="preserve"> </w:t>
      </w:r>
      <w:r w:rsidR="000D187C">
        <w:rPr>
          <w:rFonts w:hint="eastAsia"/>
          <w:rtl/>
        </w:rPr>
        <w:t>الشاعر</w:t>
      </w:r>
      <w:r>
        <w:rPr>
          <w:rtl/>
        </w:rPr>
        <w:t xml:space="preserve"> </w:t>
      </w:r>
      <w:r>
        <w:rPr>
          <w:rFonts w:hint="eastAsia"/>
          <w:rtl/>
        </w:rPr>
        <w:t>الأمين</w:t>
      </w:r>
      <w:r>
        <w:rPr>
          <w:rtl/>
        </w:rPr>
        <w:t xml:space="preserve"> </w:t>
      </w:r>
      <w:r>
        <w:rPr>
          <w:rFonts w:hint="eastAsia"/>
          <w:rtl/>
        </w:rPr>
        <w:t>العمودي،</w:t>
      </w:r>
      <w:r>
        <w:rPr>
          <w:rtl/>
        </w:rPr>
        <w:t xml:space="preserve"> </w:t>
      </w:r>
      <w:r w:rsidRPr="00ED505D">
        <w:rPr>
          <w:rFonts w:hint="eastAsia"/>
          <w:rtl/>
        </w:rPr>
        <w:t>فيعرض</w:t>
      </w:r>
      <w:r w:rsidRPr="00ED505D">
        <w:rPr>
          <w:rtl/>
        </w:rPr>
        <w:t xml:space="preserve"> </w:t>
      </w:r>
      <w:r w:rsidRPr="00ED505D">
        <w:rPr>
          <w:rFonts w:hint="eastAsia"/>
          <w:rtl/>
        </w:rPr>
        <w:t>قضي</w:t>
      </w:r>
      <w:r w:rsidR="00AD7E9C">
        <w:rPr>
          <w:rFonts w:hint="cs"/>
          <w:rtl/>
        </w:rPr>
        <w:t>ّ</w:t>
      </w:r>
      <w:r w:rsidRPr="00ED505D">
        <w:rPr>
          <w:rFonts w:hint="eastAsia"/>
          <w:rtl/>
        </w:rPr>
        <w:t>ة</w:t>
      </w:r>
      <w:r>
        <w:rPr>
          <w:rtl/>
        </w:rPr>
        <w:t xml:space="preserve"> </w:t>
      </w:r>
      <w:r>
        <w:rPr>
          <w:rFonts w:hint="eastAsia"/>
          <w:rtl/>
        </w:rPr>
        <w:t>المرأة</w:t>
      </w:r>
      <w:r>
        <w:rPr>
          <w:rtl/>
        </w:rPr>
        <w:t xml:space="preserve">/ </w:t>
      </w:r>
      <w:r>
        <w:rPr>
          <w:rFonts w:hint="eastAsia"/>
          <w:rtl/>
        </w:rPr>
        <w:t>الز</w:t>
      </w:r>
      <w:r w:rsidR="00AD7E9C">
        <w:rPr>
          <w:rFonts w:hint="cs"/>
          <w:rtl/>
        </w:rPr>
        <w:t>ّ</w:t>
      </w:r>
      <w:r>
        <w:rPr>
          <w:rFonts w:hint="eastAsia"/>
          <w:rtl/>
        </w:rPr>
        <w:t>وجة</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رواية</w:t>
      </w:r>
      <w:r>
        <w:rPr>
          <w:rtl/>
        </w:rPr>
        <w:t xml:space="preserve"> </w:t>
      </w:r>
      <w:r>
        <w:rPr>
          <w:rFonts w:hint="eastAsia"/>
          <w:rtl/>
        </w:rPr>
        <w:t>زوجين</w:t>
      </w:r>
      <w:r>
        <w:rPr>
          <w:rtl/>
        </w:rPr>
        <w:t xml:space="preserve"> </w:t>
      </w:r>
      <w:r>
        <w:rPr>
          <w:rFonts w:hint="eastAsia"/>
          <w:rtl/>
        </w:rPr>
        <w:t>يتحاكمان</w:t>
      </w:r>
      <w:r>
        <w:rPr>
          <w:rtl/>
        </w:rPr>
        <w:t xml:space="preserve"> </w:t>
      </w:r>
      <w:r>
        <w:rPr>
          <w:rFonts w:hint="eastAsia"/>
          <w:rtl/>
        </w:rPr>
        <w:t>عند</w:t>
      </w:r>
      <w:r>
        <w:rPr>
          <w:rtl/>
        </w:rPr>
        <w:t xml:space="preserve"> </w:t>
      </w:r>
      <w:r>
        <w:rPr>
          <w:rFonts w:hint="eastAsia"/>
          <w:rtl/>
        </w:rPr>
        <w:t>القاضي</w:t>
      </w:r>
      <w:r>
        <w:rPr>
          <w:rtl/>
        </w:rPr>
        <w:t>"</w:t>
      </w:r>
      <w:r>
        <w:rPr>
          <w:rFonts w:hint="eastAsia"/>
          <w:rtl/>
        </w:rPr>
        <w:t>،</w:t>
      </w:r>
      <w:r>
        <w:rPr>
          <w:rtl/>
        </w:rPr>
        <w:t xml:space="preserve"> </w:t>
      </w:r>
      <w:r>
        <w:rPr>
          <w:rFonts w:hint="eastAsia"/>
          <w:rtl/>
        </w:rPr>
        <w:t>وفي</w:t>
      </w:r>
      <w:r>
        <w:rPr>
          <w:rtl/>
        </w:rPr>
        <w:t xml:space="preserve"> </w:t>
      </w:r>
      <w:r>
        <w:rPr>
          <w:rFonts w:hint="eastAsia"/>
          <w:rtl/>
        </w:rPr>
        <w:t>أسلوب</w:t>
      </w:r>
      <w:r>
        <w:rPr>
          <w:rtl/>
        </w:rPr>
        <w:t xml:space="preserve"> </w:t>
      </w:r>
      <w:r>
        <w:rPr>
          <w:rFonts w:hint="eastAsia"/>
          <w:rtl/>
        </w:rPr>
        <w:t>قصصي</w:t>
      </w:r>
      <w:r w:rsidR="00AD7E9C">
        <w:rPr>
          <w:rFonts w:hint="cs"/>
          <w:rtl/>
        </w:rPr>
        <w:t>ّ</w:t>
      </w:r>
      <w:r>
        <w:rPr>
          <w:rtl/>
        </w:rPr>
        <w:t xml:space="preserve"> </w:t>
      </w:r>
      <w:r>
        <w:rPr>
          <w:rFonts w:hint="eastAsia"/>
          <w:rtl/>
        </w:rPr>
        <w:t>حواري</w:t>
      </w:r>
      <w:r w:rsidR="00AD7E9C">
        <w:rPr>
          <w:rFonts w:hint="cs"/>
          <w:rtl/>
        </w:rPr>
        <w:t>ّ</w:t>
      </w:r>
      <w:r>
        <w:rPr>
          <w:rFonts w:hint="eastAsia"/>
          <w:rtl/>
        </w:rPr>
        <w:t>،</w:t>
      </w:r>
      <w:r>
        <w:rPr>
          <w:rtl/>
        </w:rPr>
        <w:t xml:space="preserve"> </w:t>
      </w:r>
      <w:r>
        <w:rPr>
          <w:rFonts w:hint="eastAsia"/>
          <w:rtl/>
        </w:rPr>
        <w:t>يسرد</w:t>
      </w:r>
      <w:r>
        <w:rPr>
          <w:rtl/>
        </w:rPr>
        <w:t xml:space="preserve"> </w:t>
      </w:r>
      <w:r>
        <w:rPr>
          <w:rFonts w:hint="eastAsia"/>
          <w:rtl/>
        </w:rPr>
        <w:t>واقعة</w:t>
      </w:r>
      <w:r>
        <w:rPr>
          <w:rtl/>
        </w:rPr>
        <w:t xml:space="preserve"> </w:t>
      </w:r>
      <w:r>
        <w:rPr>
          <w:rFonts w:hint="eastAsia"/>
          <w:rtl/>
        </w:rPr>
        <w:t>حضرها</w:t>
      </w:r>
      <w:r>
        <w:rPr>
          <w:rtl/>
        </w:rPr>
        <w:t xml:space="preserve"> </w:t>
      </w:r>
      <w:r>
        <w:rPr>
          <w:rFonts w:hint="eastAsia"/>
          <w:rtl/>
        </w:rPr>
        <w:t>في</w:t>
      </w:r>
      <w:r>
        <w:rPr>
          <w:rtl/>
        </w:rPr>
        <w:t xml:space="preserve"> </w:t>
      </w:r>
      <w:r>
        <w:rPr>
          <w:rFonts w:hint="eastAsia"/>
          <w:rtl/>
        </w:rPr>
        <w:t>إحدى</w:t>
      </w:r>
      <w:r>
        <w:rPr>
          <w:rtl/>
        </w:rPr>
        <w:t xml:space="preserve"> </w:t>
      </w:r>
      <w:r>
        <w:rPr>
          <w:rFonts w:hint="eastAsia"/>
          <w:rtl/>
        </w:rPr>
        <w:t>المحاكم،</w:t>
      </w:r>
      <w:r>
        <w:rPr>
          <w:rtl/>
        </w:rPr>
        <w:t xml:space="preserve"> </w:t>
      </w:r>
      <w:r>
        <w:rPr>
          <w:rFonts w:hint="eastAsia"/>
          <w:rtl/>
        </w:rPr>
        <w:t>بطلتها</w:t>
      </w:r>
      <w:r>
        <w:rPr>
          <w:rtl/>
        </w:rPr>
        <w:t xml:space="preserve"> </w:t>
      </w:r>
      <w:r>
        <w:rPr>
          <w:rFonts w:hint="eastAsia"/>
          <w:rtl/>
        </w:rPr>
        <w:t>امرأة</w:t>
      </w:r>
      <w:r>
        <w:rPr>
          <w:rtl/>
        </w:rPr>
        <w:t xml:space="preserve"> </w:t>
      </w:r>
      <w:r>
        <w:rPr>
          <w:rFonts w:hint="eastAsia"/>
          <w:rtl/>
        </w:rPr>
        <w:t>شاب</w:t>
      </w:r>
      <w:r w:rsidR="00AD7E9C">
        <w:rPr>
          <w:rFonts w:hint="cs"/>
          <w:rtl/>
        </w:rPr>
        <w:t>ّ</w:t>
      </w:r>
      <w:r>
        <w:rPr>
          <w:rFonts w:hint="eastAsia"/>
          <w:rtl/>
        </w:rPr>
        <w:t>ة</w:t>
      </w:r>
      <w:r>
        <w:rPr>
          <w:rtl/>
        </w:rPr>
        <w:t xml:space="preserve"> </w:t>
      </w:r>
      <w:r>
        <w:rPr>
          <w:rFonts w:hint="eastAsia"/>
          <w:rtl/>
        </w:rPr>
        <w:t>تشتكي</w:t>
      </w:r>
      <w:r>
        <w:rPr>
          <w:rtl/>
        </w:rPr>
        <w:t xml:space="preserve"> </w:t>
      </w:r>
      <w:r>
        <w:rPr>
          <w:rFonts w:hint="eastAsia"/>
          <w:rtl/>
        </w:rPr>
        <w:t>للقاضي</w:t>
      </w:r>
      <w:r>
        <w:rPr>
          <w:rtl/>
        </w:rPr>
        <w:t xml:space="preserve"> </w:t>
      </w:r>
      <w:r>
        <w:rPr>
          <w:rFonts w:hint="eastAsia"/>
          <w:rtl/>
        </w:rPr>
        <w:t>سوء</w:t>
      </w:r>
      <w:r>
        <w:rPr>
          <w:rtl/>
        </w:rPr>
        <w:t xml:space="preserve"> </w:t>
      </w:r>
      <w:r>
        <w:rPr>
          <w:rFonts w:hint="eastAsia"/>
          <w:rtl/>
        </w:rPr>
        <w:t>العيش</w:t>
      </w:r>
      <w:r>
        <w:rPr>
          <w:rtl/>
        </w:rPr>
        <w:t xml:space="preserve"> </w:t>
      </w:r>
      <w:r>
        <w:rPr>
          <w:rFonts w:hint="eastAsia"/>
          <w:rtl/>
        </w:rPr>
        <w:t>مع</w:t>
      </w:r>
      <w:r>
        <w:rPr>
          <w:rtl/>
        </w:rPr>
        <w:t xml:space="preserve"> </w:t>
      </w:r>
      <w:r>
        <w:rPr>
          <w:rFonts w:hint="eastAsia"/>
          <w:rtl/>
        </w:rPr>
        <w:t>زوجها</w:t>
      </w:r>
      <w:r>
        <w:rPr>
          <w:rtl/>
        </w:rPr>
        <w:t xml:space="preserve"> </w:t>
      </w:r>
      <w:r>
        <w:rPr>
          <w:rFonts w:hint="eastAsia"/>
          <w:rtl/>
        </w:rPr>
        <w:t>الكهل</w:t>
      </w:r>
      <w:r>
        <w:rPr>
          <w:rtl/>
        </w:rPr>
        <w:t xml:space="preserve"> </w:t>
      </w:r>
      <w:r>
        <w:rPr>
          <w:rFonts w:hint="eastAsia"/>
          <w:rtl/>
        </w:rPr>
        <w:t>الذي</w:t>
      </w:r>
      <w:r>
        <w:rPr>
          <w:rtl/>
        </w:rPr>
        <w:t xml:space="preserve"> </w:t>
      </w:r>
      <w:r>
        <w:rPr>
          <w:rFonts w:hint="eastAsia"/>
          <w:rtl/>
        </w:rPr>
        <w:t>زُوّجت</w:t>
      </w:r>
      <w:r>
        <w:rPr>
          <w:rtl/>
        </w:rPr>
        <w:t xml:space="preserve"> </w:t>
      </w:r>
      <w:r>
        <w:rPr>
          <w:rFonts w:hint="eastAsia"/>
          <w:rtl/>
        </w:rPr>
        <w:t>له</w:t>
      </w:r>
      <w:r>
        <w:rPr>
          <w:rtl/>
        </w:rPr>
        <w:t xml:space="preserve"> </w:t>
      </w:r>
      <w:r>
        <w:rPr>
          <w:rFonts w:hint="eastAsia"/>
          <w:rtl/>
        </w:rPr>
        <w:t>من</w:t>
      </w:r>
      <w:r>
        <w:rPr>
          <w:rtl/>
        </w:rPr>
        <w:t xml:space="preserve"> </w:t>
      </w:r>
      <w:r>
        <w:rPr>
          <w:rFonts w:hint="eastAsia"/>
          <w:rtl/>
        </w:rPr>
        <w:t>دون</w:t>
      </w:r>
      <w:r>
        <w:rPr>
          <w:rtl/>
        </w:rPr>
        <w:t xml:space="preserve"> </w:t>
      </w:r>
      <w:r>
        <w:rPr>
          <w:rFonts w:hint="eastAsia"/>
          <w:rtl/>
        </w:rPr>
        <w:t>رغبتها،</w:t>
      </w:r>
      <w:r>
        <w:rPr>
          <w:rtl/>
        </w:rPr>
        <w:t xml:space="preserve"> </w:t>
      </w:r>
      <w:r>
        <w:rPr>
          <w:rFonts w:hint="eastAsia"/>
          <w:rtl/>
        </w:rPr>
        <w:t>وتتوس</w:t>
      </w:r>
      <w:r>
        <w:rPr>
          <w:rFonts w:hint="cs"/>
          <w:rtl/>
        </w:rPr>
        <w:t>ّ</w:t>
      </w:r>
      <w:r>
        <w:rPr>
          <w:rFonts w:hint="eastAsia"/>
          <w:rtl/>
        </w:rPr>
        <w:t>ل</w:t>
      </w:r>
      <w:r>
        <w:rPr>
          <w:rtl/>
        </w:rPr>
        <w:t xml:space="preserve"> </w:t>
      </w:r>
      <w:r>
        <w:rPr>
          <w:rFonts w:hint="eastAsia"/>
          <w:rtl/>
        </w:rPr>
        <w:t>إليه</w:t>
      </w:r>
      <w:r>
        <w:rPr>
          <w:rtl/>
        </w:rPr>
        <w:t xml:space="preserve"> </w:t>
      </w:r>
      <w:r>
        <w:rPr>
          <w:rFonts w:hint="eastAsia"/>
          <w:rtl/>
        </w:rPr>
        <w:t>باستعطاف</w:t>
      </w:r>
      <w:r>
        <w:rPr>
          <w:rtl/>
        </w:rPr>
        <w:t xml:space="preserve"> </w:t>
      </w:r>
      <w:r>
        <w:rPr>
          <w:rFonts w:hint="eastAsia"/>
          <w:rtl/>
        </w:rPr>
        <w:t>لتخليصها</w:t>
      </w:r>
      <w:r>
        <w:rPr>
          <w:rtl/>
        </w:rPr>
        <w:t xml:space="preserve"> </w:t>
      </w:r>
      <w:r>
        <w:rPr>
          <w:rFonts w:hint="eastAsia"/>
          <w:rtl/>
        </w:rPr>
        <w:t>منه</w:t>
      </w:r>
      <w:r>
        <w:rPr>
          <w:rtl/>
        </w:rPr>
        <w:t xml:space="preserve"> </w:t>
      </w:r>
      <w:r>
        <w:rPr>
          <w:rFonts w:hint="eastAsia"/>
          <w:rtl/>
        </w:rPr>
        <w:t>وتطليقها،</w:t>
      </w:r>
      <w:r>
        <w:rPr>
          <w:rtl/>
        </w:rPr>
        <w:t xml:space="preserve"> </w:t>
      </w:r>
      <w:r>
        <w:rPr>
          <w:rFonts w:hint="eastAsia"/>
          <w:rtl/>
        </w:rPr>
        <w:t>بعدما</w:t>
      </w:r>
      <w:r>
        <w:rPr>
          <w:rtl/>
        </w:rPr>
        <w:t xml:space="preserve"> </w:t>
      </w:r>
      <w:r>
        <w:rPr>
          <w:rFonts w:hint="eastAsia"/>
          <w:rtl/>
        </w:rPr>
        <w:t>أعياها</w:t>
      </w:r>
      <w:r>
        <w:rPr>
          <w:rtl/>
        </w:rPr>
        <w:t xml:space="preserve"> </w:t>
      </w:r>
      <w:r>
        <w:rPr>
          <w:rFonts w:hint="eastAsia"/>
          <w:rtl/>
        </w:rPr>
        <w:t>فقره</w:t>
      </w:r>
      <w:r>
        <w:rPr>
          <w:rtl/>
        </w:rPr>
        <w:t xml:space="preserve"> </w:t>
      </w:r>
      <w:r>
        <w:rPr>
          <w:rFonts w:hint="eastAsia"/>
          <w:rtl/>
        </w:rPr>
        <w:t>وإفلاسه</w:t>
      </w:r>
      <w:r>
        <w:rPr>
          <w:rtl/>
        </w:rPr>
        <w:t xml:space="preserve"> </w:t>
      </w:r>
      <w:r>
        <w:rPr>
          <w:rFonts w:hint="eastAsia"/>
          <w:rtl/>
        </w:rPr>
        <w:t>وقل</w:t>
      </w:r>
      <w:r>
        <w:rPr>
          <w:rFonts w:hint="cs"/>
          <w:rtl/>
        </w:rPr>
        <w:t>ّ</w:t>
      </w:r>
      <w:r>
        <w:rPr>
          <w:rFonts w:hint="eastAsia"/>
          <w:rtl/>
        </w:rPr>
        <w:t>ة</w:t>
      </w:r>
      <w:r>
        <w:rPr>
          <w:rtl/>
        </w:rPr>
        <w:t xml:space="preserve"> </w:t>
      </w:r>
      <w:r>
        <w:rPr>
          <w:rFonts w:hint="eastAsia"/>
          <w:rtl/>
        </w:rPr>
        <w:t>ماله،</w:t>
      </w:r>
      <w:r>
        <w:rPr>
          <w:rtl/>
        </w:rPr>
        <w:t xml:space="preserve"> </w:t>
      </w:r>
      <w:r>
        <w:rPr>
          <w:rFonts w:hint="eastAsia"/>
          <w:rtl/>
        </w:rPr>
        <w:t>بسبب</w:t>
      </w:r>
      <w:r>
        <w:rPr>
          <w:rtl/>
        </w:rPr>
        <w:t xml:space="preserve"> </w:t>
      </w:r>
      <w:r>
        <w:rPr>
          <w:rFonts w:hint="eastAsia"/>
          <w:rtl/>
        </w:rPr>
        <w:t>إسرافه</w:t>
      </w:r>
      <w:r>
        <w:rPr>
          <w:rtl/>
        </w:rPr>
        <w:t xml:space="preserve"> </w:t>
      </w:r>
      <w:r>
        <w:rPr>
          <w:rFonts w:hint="eastAsia"/>
          <w:rtl/>
        </w:rPr>
        <w:t>المفرط</w:t>
      </w:r>
      <w:r>
        <w:rPr>
          <w:rtl/>
        </w:rPr>
        <w:t xml:space="preserve"> </w:t>
      </w:r>
      <w:r>
        <w:rPr>
          <w:rFonts w:hint="eastAsia"/>
          <w:rtl/>
        </w:rPr>
        <w:t>في</w:t>
      </w:r>
      <w:r>
        <w:rPr>
          <w:rtl/>
        </w:rPr>
        <w:t xml:space="preserve"> </w:t>
      </w:r>
      <w:r>
        <w:rPr>
          <w:rFonts w:hint="eastAsia"/>
          <w:rtl/>
        </w:rPr>
        <w:t>ملذ</w:t>
      </w:r>
      <w:r w:rsidR="00AD7E9C">
        <w:rPr>
          <w:rFonts w:hint="cs"/>
          <w:rtl/>
        </w:rPr>
        <w:t>ّ</w:t>
      </w:r>
      <w:r>
        <w:rPr>
          <w:rFonts w:hint="eastAsia"/>
          <w:rtl/>
        </w:rPr>
        <w:t>ات</w:t>
      </w:r>
      <w:r>
        <w:rPr>
          <w:rtl/>
        </w:rPr>
        <w:t xml:space="preserve"> </w:t>
      </w:r>
      <w:r>
        <w:rPr>
          <w:rFonts w:hint="eastAsia"/>
          <w:rtl/>
        </w:rPr>
        <w:t>القمار</w:t>
      </w:r>
      <w:r>
        <w:rPr>
          <w:rtl/>
        </w:rPr>
        <w:t xml:space="preserve"> </w:t>
      </w:r>
      <w:r>
        <w:rPr>
          <w:rFonts w:hint="eastAsia"/>
          <w:rtl/>
        </w:rPr>
        <w:t>والحانات</w:t>
      </w:r>
      <w:r>
        <w:rPr>
          <w:rtl/>
        </w:rPr>
        <w:t xml:space="preserve"> </w:t>
      </w:r>
      <w:r>
        <w:rPr>
          <w:rFonts w:hint="eastAsia"/>
          <w:rtl/>
        </w:rPr>
        <w:t>والخمر،</w:t>
      </w:r>
      <w:r>
        <w:rPr>
          <w:rtl/>
        </w:rPr>
        <w:t xml:space="preserve"> </w:t>
      </w:r>
      <w:r>
        <w:rPr>
          <w:rFonts w:hint="eastAsia"/>
          <w:rtl/>
        </w:rPr>
        <w:t>يقول</w:t>
      </w:r>
      <w:r>
        <w:rPr>
          <w:rtl/>
        </w:rPr>
        <w:t xml:space="preserve"> </w:t>
      </w:r>
      <w:r>
        <w:rPr>
          <w:rFonts w:hint="eastAsia"/>
          <w:rtl/>
        </w:rPr>
        <w:t>الشاعر</w:t>
      </w:r>
      <w:r>
        <w:rPr>
          <w:rtl/>
        </w:rPr>
        <w:t xml:space="preserve"> </w:t>
      </w:r>
      <w:r>
        <w:rPr>
          <w:rFonts w:hint="eastAsia"/>
          <w:rtl/>
        </w:rPr>
        <w:t>على</w:t>
      </w:r>
      <w:r>
        <w:rPr>
          <w:rtl/>
        </w:rPr>
        <w:t xml:space="preserve"> </w:t>
      </w:r>
      <w:r>
        <w:rPr>
          <w:rFonts w:hint="eastAsia"/>
          <w:rtl/>
        </w:rPr>
        <w:t>لسان</w:t>
      </w:r>
      <w:r>
        <w:rPr>
          <w:rtl/>
        </w:rPr>
        <w:t xml:space="preserve"> </w:t>
      </w:r>
      <w:r>
        <w:rPr>
          <w:rFonts w:hint="eastAsia"/>
          <w:rtl/>
        </w:rPr>
        <w:t>هذه</w:t>
      </w:r>
      <w:r>
        <w:rPr>
          <w:rtl/>
        </w:rPr>
        <w:t xml:space="preserve"> </w:t>
      </w:r>
      <w:r>
        <w:rPr>
          <w:rFonts w:hint="eastAsia"/>
          <w:rtl/>
        </w:rPr>
        <w:t>الز</w:t>
      </w:r>
      <w:r w:rsidR="00AD7E9C">
        <w:rPr>
          <w:rFonts w:hint="cs"/>
          <w:rtl/>
        </w:rPr>
        <w:t>ّ</w:t>
      </w:r>
      <w:r>
        <w:rPr>
          <w:rFonts w:hint="eastAsia"/>
          <w:rtl/>
        </w:rPr>
        <w:t>وجة</w:t>
      </w:r>
      <w:r>
        <w:rPr>
          <w:rtl/>
        </w:rPr>
        <w:t>:</w:t>
      </w:r>
      <w:r w:rsidR="00FF493B">
        <w:rPr>
          <w:rFonts w:hint="cs"/>
          <w:rtl/>
        </w:rPr>
        <w:t xml:space="preserve"> [</w:t>
      </w:r>
      <w:r w:rsidR="00FF493B" w:rsidRPr="00FF493B">
        <w:rPr>
          <w:rFonts w:hint="cs"/>
          <w:b/>
          <w:bCs/>
          <w:rtl/>
        </w:rPr>
        <w:t>مجزوء</w:t>
      </w:r>
      <w:r w:rsidR="00FF493B">
        <w:rPr>
          <w:rFonts w:hint="cs"/>
          <w:rtl/>
        </w:rPr>
        <w:t xml:space="preserve"> </w:t>
      </w:r>
      <w:r w:rsidR="00FF493B" w:rsidRPr="00FF493B">
        <w:rPr>
          <w:rFonts w:hint="cs"/>
          <w:b/>
          <w:bCs/>
          <w:rtl/>
        </w:rPr>
        <w:t>الر</w:t>
      </w:r>
      <w:r w:rsidR="00AD7E9C">
        <w:rPr>
          <w:rFonts w:hint="cs"/>
          <w:b/>
          <w:bCs/>
          <w:rtl/>
        </w:rPr>
        <w:t>ّ</w:t>
      </w:r>
      <w:r w:rsidR="00FF493B" w:rsidRPr="00FF493B">
        <w:rPr>
          <w:rFonts w:hint="cs"/>
          <w:b/>
          <w:bCs/>
          <w:rtl/>
        </w:rPr>
        <w:t>جز</w:t>
      </w:r>
      <w:r w:rsidR="00FF493B">
        <w:rPr>
          <w:rFonts w:hint="cs"/>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6E39F0" w:rsidTr="00215BEC">
        <w:trPr>
          <w:trHeight w:hRule="exact" w:val="567"/>
          <w:jc w:val="center"/>
        </w:trPr>
        <w:tc>
          <w:tcPr>
            <w:tcW w:w="3855" w:type="dxa"/>
          </w:tcPr>
          <w:p w:rsidR="00215BEC" w:rsidRPr="006E39F0" w:rsidRDefault="00215BEC" w:rsidP="00215BEC">
            <w:pPr>
              <w:ind w:firstLine="0"/>
              <w:jc w:val="lowKashida"/>
              <w:rPr>
                <w:sz w:val="28"/>
              </w:rPr>
            </w:pPr>
            <w:r>
              <w:rPr>
                <w:rFonts w:hint="cs"/>
                <w:sz w:val="28"/>
                <w:rtl/>
              </w:rPr>
              <w:t>"</w:t>
            </w:r>
            <w:r>
              <w:rPr>
                <w:rFonts w:hint="eastAsia"/>
                <w:sz w:val="28"/>
                <w:rtl/>
              </w:rPr>
              <w:t>وأبي</w:t>
            </w:r>
            <w:r>
              <w:rPr>
                <w:sz w:val="28"/>
                <w:rtl/>
              </w:rPr>
              <w:t xml:space="preserve"> </w:t>
            </w:r>
            <w:r>
              <w:rPr>
                <w:rFonts w:hint="eastAsia"/>
                <w:sz w:val="28"/>
                <w:rtl/>
              </w:rPr>
              <w:t>زوّجني</w:t>
            </w:r>
            <w:r>
              <w:rPr>
                <w:sz w:val="28"/>
                <w:rtl/>
              </w:rPr>
              <w:t xml:space="preserve"> </w:t>
            </w:r>
            <w:r>
              <w:rPr>
                <w:rFonts w:hint="eastAsia"/>
                <w:sz w:val="28"/>
                <w:rtl/>
              </w:rPr>
              <w:t>مِن</w:t>
            </w:r>
            <w:r>
              <w:rPr>
                <w:sz w:val="28"/>
                <w:rtl/>
              </w:rPr>
              <w:br/>
            </w:r>
          </w:p>
        </w:tc>
        <w:tc>
          <w:tcPr>
            <w:tcW w:w="737" w:type="dxa"/>
          </w:tcPr>
          <w:p w:rsidR="00215BEC" w:rsidRPr="006E39F0" w:rsidRDefault="00215BEC" w:rsidP="00215BEC">
            <w:pPr>
              <w:bidi w:val="0"/>
              <w:ind w:firstLine="0"/>
              <w:rPr>
                <w:sz w:val="28"/>
                <w:u w:val="single"/>
                <w:rtl/>
              </w:rPr>
            </w:pPr>
          </w:p>
        </w:tc>
        <w:tc>
          <w:tcPr>
            <w:tcW w:w="3855" w:type="dxa"/>
          </w:tcPr>
          <w:p w:rsidR="00215BEC" w:rsidRPr="006E39F0" w:rsidRDefault="00215BEC" w:rsidP="00215BEC">
            <w:pPr>
              <w:ind w:firstLine="0"/>
              <w:jc w:val="lowKashida"/>
              <w:rPr>
                <w:sz w:val="28"/>
                <w:rtl/>
              </w:rPr>
            </w:pPr>
            <w:r>
              <w:rPr>
                <w:rFonts w:hint="eastAsia"/>
                <w:sz w:val="28"/>
                <w:rtl/>
              </w:rPr>
              <w:t>رجلٍ</w:t>
            </w:r>
            <w:r>
              <w:rPr>
                <w:sz w:val="28"/>
                <w:rtl/>
              </w:rPr>
              <w:t xml:space="preserve"> </w:t>
            </w:r>
            <w:r w:rsidRPr="005C30FB">
              <w:rPr>
                <w:rFonts w:hint="eastAsia"/>
                <w:sz w:val="28"/>
                <w:rtl/>
              </w:rPr>
              <w:t>لا</w:t>
            </w:r>
            <w:r w:rsidRPr="005C30FB">
              <w:rPr>
                <w:sz w:val="28"/>
                <w:rtl/>
              </w:rPr>
              <w:t xml:space="preserve"> </w:t>
            </w:r>
            <w:r w:rsidRPr="005C30FB">
              <w:rPr>
                <w:rFonts w:hint="eastAsia"/>
                <w:sz w:val="28"/>
                <w:rtl/>
              </w:rPr>
              <w:t>مُنتَم</w:t>
            </w:r>
            <w:r w:rsidRPr="005C30FB">
              <w:rPr>
                <w:rFonts w:hint="cs"/>
                <w:sz w:val="28"/>
                <w:rtl/>
              </w:rPr>
              <w:t>َى</w:t>
            </w:r>
            <w:r w:rsidRPr="005C30FB">
              <w:rPr>
                <w:sz w:val="28"/>
                <w:rtl/>
              </w:rPr>
              <w:t xml:space="preserve"> </w:t>
            </w:r>
            <w:r>
              <w:rPr>
                <w:rFonts w:hint="eastAsia"/>
                <w:sz w:val="28"/>
                <w:rtl/>
              </w:rPr>
              <w:t>له</w:t>
            </w:r>
            <w:r>
              <w:rPr>
                <w:rFonts w:hint="cs"/>
                <w:sz w:val="28"/>
                <w:rtl/>
              </w:rPr>
              <w:t>ْ</w:t>
            </w:r>
            <w:r>
              <w:rPr>
                <w:sz w:val="28"/>
                <w:rtl/>
              </w:rPr>
              <w:br/>
            </w:r>
          </w:p>
        </w:tc>
      </w:tr>
      <w:tr w:rsidR="00215BEC" w:rsidRPr="006E39F0" w:rsidTr="00215BEC">
        <w:trPr>
          <w:trHeight w:hRule="exact" w:val="567"/>
          <w:jc w:val="center"/>
        </w:trPr>
        <w:tc>
          <w:tcPr>
            <w:tcW w:w="3855" w:type="dxa"/>
          </w:tcPr>
          <w:p w:rsidR="00215BEC" w:rsidRPr="006E39F0" w:rsidRDefault="00215BEC" w:rsidP="00215BEC">
            <w:pPr>
              <w:ind w:firstLine="0"/>
              <w:jc w:val="lowKashida"/>
              <w:rPr>
                <w:sz w:val="28"/>
                <w:rtl/>
              </w:rPr>
            </w:pPr>
            <w:r>
              <w:rPr>
                <w:rFonts w:hint="eastAsia"/>
                <w:sz w:val="28"/>
                <w:rtl/>
              </w:rPr>
              <w:t>حُسْنُه</w:t>
            </w:r>
            <w:r>
              <w:rPr>
                <w:sz w:val="28"/>
                <w:rtl/>
              </w:rPr>
              <w:t xml:space="preserve"> </w:t>
            </w:r>
            <w:r>
              <w:rPr>
                <w:rFonts w:hint="eastAsia"/>
                <w:sz w:val="28"/>
                <w:rtl/>
              </w:rPr>
              <w:t>مثْلِي،</w:t>
            </w:r>
            <w:r>
              <w:rPr>
                <w:sz w:val="28"/>
                <w:rtl/>
              </w:rPr>
              <w:t xml:space="preserve"> </w:t>
            </w:r>
            <w:r>
              <w:rPr>
                <w:rFonts w:hint="eastAsia"/>
                <w:sz w:val="28"/>
                <w:rtl/>
              </w:rPr>
              <w:t>لَكِن</w:t>
            </w:r>
            <w:r>
              <w:rPr>
                <w:sz w:val="28"/>
                <w:rtl/>
              </w:rPr>
              <w:br/>
            </w:r>
          </w:p>
        </w:tc>
        <w:tc>
          <w:tcPr>
            <w:tcW w:w="737" w:type="dxa"/>
          </w:tcPr>
          <w:p w:rsidR="00215BEC" w:rsidRPr="006E39F0" w:rsidRDefault="00215BEC" w:rsidP="00215BEC">
            <w:pPr>
              <w:bidi w:val="0"/>
              <w:ind w:firstLine="0"/>
              <w:rPr>
                <w:sz w:val="28"/>
                <w:u w:val="single"/>
                <w:rtl/>
              </w:rPr>
            </w:pPr>
          </w:p>
        </w:tc>
        <w:tc>
          <w:tcPr>
            <w:tcW w:w="3855" w:type="dxa"/>
          </w:tcPr>
          <w:p w:rsidR="00215BEC" w:rsidRPr="006E39F0" w:rsidRDefault="00215BEC" w:rsidP="00215BEC">
            <w:pPr>
              <w:ind w:firstLine="0"/>
              <w:jc w:val="lowKashida"/>
              <w:rPr>
                <w:sz w:val="28"/>
                <w:rtl/>
              </w:rPr>
            </w:pPr>
            <w:r>
              <w:rPr>
                <w:rFonts w:hint="eastAsia"/>
                <w:sz w:val="28"/>
                <w:rtl/>
              </w:rPr>
              <w:t>شيّبَ</w:t>
            </w:r>
            <w:r>
              <w:rPr>
                <w:sz w:val="28"/>
                <w:rtl/>
              </w:rPr>
              <w:t xml:space="preserve"> </w:t>
            </w:r>
            <w:r>
              <w:rPr>
                <w:rFonts w:hint="eastAsia"/>
                <w:sz w:val="28"/>
                <w:rtl/>
              </w:rPr>
              <w:t>الفقرُ</w:t>
            </w:r>
            <w:r>
              <w:rPr>
                <w:sz w:val="28"/>
                <w:rtl/>
              </w:rPr>
              <w:t xml:space="preserve"> </w:t>
            </w:r>
            <w:r>
              <w:rPr>
                <w:rFonts w:hint="eastAsia"/>
                <w:sz w:val="28"/>
                <w:rtl/>
              </w:rPr>
              <w:t>قَذَالَه</w:t>
            </w:r>
            <w:r>
              <w:rPr>
                <w:rFonts w:hint="cs"/>
                <w:sz w:val="28"/>
                <w:rtl/>
              </w:rPr>
              <w:t>ْ</w:t>
            </w:r>
            <w:r>
              <w:rPr>
                <w:sz w:val="28"/>
                <w:rtl/>
              </w:rPr>
              <w:br/>
            </w:r>
          </w:p>
        </w:tc>
      </w:tr>
      <w:tr w:rsidR="00215BEC" w:rsidRPr="006E39F0" w:rsidTr="00215BEC">
        <w:trPr>
          <w:trHeight w:hRule="exact" w:val="567"/>
          <w:jc w:val="center"/>
        </w:trPr>
        <w:tc>
          <w:tcPr>
            <w:tcW w:w="3855" w:type="dxa"/>
          </w:tcPr>
          <w:p w:rsidR="00215BEC" w:rsidRPr="005C30FB" w:rsidRDefault="00215BEC" w:rsidP="00215BEC">
            <w:pPr>
              <w:ind w:firstLine="0"/>
              <w:jc w:val="lowKashida"/>
              <w:rPr>
                <w:sz w:val="28"/>
                <w:rtl/>
              </w:rPr>
            </w:pPr>
            <w:r w:rsidRPr="005C30FB">
              <w:rPr>
                <w:rFonts w:hint="eastAsia"/>
                <w:sz w:val="28"/>
                <w:rtl/>
              </w:rPr>
              <w:t>كَانَ</w:t>
            </w:r>
            <w:r w:rsidRPr="005C30FB">
              <w:rPr>
                <w:sz w:val="28"/>
                <w:rtl/>
              </w:rPr>
              <w:t xml:space="preserve"> </w:t>
            </w:r>
            <w:r w:rsidRPr="005C30FB">
              <w:rPr>
                <w:rFonts w:hint="eastAsia"/>
                <w:sz w:val="28"/>
                <w:rtl/>
              </w:rPr>
              <w:t>ذَا</w:t>
            </w:r>
            <w:r w:rsidRPr="005C30FB">
              <w:rPr>
                <w:sz w:val="28"/>
                <w:rtl/>
              </w:rPr>
              <w:t xml:space="preserve"> </w:t>
            </w:r>
            <w:r w:rsidRPr="005C30FB">
              <w:rPr>
                <w:rFonts w:hint="eastAsia"/>
                <w:sz w:val="28"/>
                <w:rtl/>
              </w:rPr>
              <w:t>مَالٍ،</w:t>
            </w:r>
            <w:r w:rsidRPr="005C30FB">
              <w:rPr>
                <w:sz w:val="28"/>
                <w:rtl/>
              </w:rPr>
              <w:t xml:space="preserve"> </w:t>
            </w:r>
            <w:r w:rsidRPr="005C30FB">
              <w:rPr>
                <w:rFonts w:hint="eastAsia"/>
                <w:sz w:val="28"/>
                <w:rtl/>
              </w:rPr>
              <w:t>و</w:t>
            </w:r>
            <w:r w:rsidRPr="005C30FB">
              <w:rPr>
                <w:rFonts w:hint="cs"/>
                <w:sz w:val="28"/>
                <w:rtl/>
              </w:rPr>
              <w:t>ب</w:t>
            </w:r>
            <w:r w:rsidRPr="005C30FB">
              <w:rPr>
                <w:rFonts w:hint="eastAsia"/>
                <w:sz w:val="28"/>
                <w:rtl/>
              </w:rPr>
              <w:t>الإسـ</w:t>
            </w:r>
            <w:r w:rsidRPr="005C30FB">
              <w:rPr>
                <w:sz w:val="28"/>
                <w:rtl/>
              </w:rPr>
              <w:br/>
            </w:r>
          </w:p>
        </w:tc>
        <w:tc>
          <w:tcPr>
            <w:tcW w:w="737" w:type="dxa"/>
          </w:tcPr>
          <w:p w:rsidR="00215BEC" w:rsidRPr="005C30FB" w:rsidRDefault="00215BEC" w:rsidP="00215BEC">
            <w:pPr>
              <w:bidi w:val="0"/>
              <w:ind w:firstLine="0"/>
              <w:jc w:val="right"/>
              <w:rPr>
                <w:sz w:val="28"/>
                <w:u w:val="single"/>
                <w:rtl/>
              </w:rPr>
            </w:pPr>
          </w:p>
        </w:tc>
        <w:tc>
          <w:tcPr>
            <w:tcW w:w="3855" w:type="dxa"/>
          </w:tcPr>
          <w:p w:rsidR="00215BEC" w:rsidRPr="005C30FB" w:rsidRDefault="00215BEC" w:rsidP="00215BEC">
            <w:pPr>
              <w:ind w:firstLine="0"/>
              <w:jc w:val="lowKashida"/>
              <w:rPr>
                <w:sz w:val="28"/>
                <w:rtl/>
              </w:rPr>
            </w:pPr>
            <w:r w:rsidRPr="005C30FB">
              <w:rPr>
                <w:rFonts w:hint="eastAsia"/>
                <w:sz w:val="28"/>
                <w:rtl/>
              </w:rPr>
              <w:t>ــــــرافِ</w:t>
            </w:r>
            <w:r w:rsidRPr="005C30FB">
              <w:rPr>
                <w:sz w:val="28"/>
                <w:rtl/>
              </w:rPr>
              <w:t xml:space="preserve"> </w:t>
            </w:r>
            <w:r w:rsidRPr="005C30FB">
              <w:rPr>
                <w:rFonts w:hint="eastAsia"/>
                <w:sz w:val="28"/>
                <w:rtl/>
              </w:rPr>
              <w:t>قَدْ</w:t>
            </w:r>
            <w:r w:rsidRPr="005C30FB">
              <w:rPr>
                <w:sz w:val="28"/>
                <w:rtl/>
              </w:rPr>
              <w:t xml:space="preserve"> </w:t>
            </w:r>
            <w:r w:rsidRPr="005C30FB">
              <w:rPr>
                <w:rFonts w:hint="eastAsia"/>
                <w:sz w:val="28"/>
                <w:rtl/>
              </w:rPr>
              <w:t>أَتْلَف</w:t>
            </w:r>
            <w:r w:rsidRPr="005C30FB">
              <w:rPr>
                <w:sz w:val="28"/>
                <w:rtl/>
              </w:rPr>
              <w:t xml:space="preserve"> </w:t>
            </w:r>
            <w:r w:rsidRPr="005C30FB">
              <w:rPr>
                <w:rFonts w:hint="eastAsia"/>
                <w:sz w:val="28"/>
                <w:rtl/>
              </w:rPr>
              <w:t>مَالَه</w:t>
            </w:r>
            <w:r>
              <w:rPr>
                <w:rFonts w:hint="cs"/>
                <w:sz w:val="28"/>
                <w:rtl/>
              </w:rPr>
              <w:t>ْ</w:t>
            </w:r>
            <w:r w:rsidRPr="005C30FB">
              <w:rPr>
                <w:sz w:val="28"/>
                <w:rtl/>
              </w:rPr>
              <w:br/>
            </w:r>
          </w:p>
          <w:p w:rsidR="00215BEC" w:rsidRPr="005C30FB" w:rsidRDefault="00215BEC" w:rsidP="00215BEC">
            <w:pPr>
              <w:ind w:firstLine="0"/>
              <w:jc w:val="lowKashida"/>
              <w:rPr>
                <w:sz w:val="28"/>
                <w:rtl/>
              </w:rPr>
            </w:pPr>
            <w:r w:rsidRPr="005C30FB">
              <w:rPr>
                <w:sz w:val="28"/>
                <w:rtl/>
              </w:rPr>
              <w:br/>
            </w:r>
          </w:p>
        </w:tc>
      </w:tr>
      <w:tr w:rsidR="00215BEC" w:rsidRPr="006E39F0"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شُغلُه</w:t>
            </w:r>
            <w:r>
              <w:rPr>
                <w:sz w:val="28"/>
                <w:rtl/>
              </w:rPr>
              <w:t xml:space="preserve"> </w:t>
            </w:r>
            <w:r>
              <w:rPr>
                <w:rFonts w:hint="eastAsia"/>
                <w:sz w:val="28"/>
                <w:rtl/>
              </w:rPr>
              <w:t>حُبّ</w:t>
            </w:r>
            <w:r>
              <w:rPr>
                <w:sz w:val="28"/>
                <w:rtl/>
              </w:rPr>
              <w:t xml:space="preserve"> </w:t>
            </w:r>
            <w:r>
              <w:rPr>
                <w:rFonts w:hint="eastAsia"/>
                <w:sz w:val="28"/>
                <w:rtl/>
              </w:rPr>
              <w:t>بناتِ</w:t>
            </w:r>
            <w:r>
              <w:rPr>
                <w:sz w:val="28"/>
                <w:rtl/>
              </w:rPr>
              <w:t xml:space="preserve"> </w:t>
            </w:r>
            <w:r>
              <w:rPr>
                <w:rFonts w:hint="eastAsia"/>
                <w:sz w:val="28"/>
                <w:rtl/>
              </w:rPr>
              <w:t>اللَّـ</w:t>
            </w:r>
            <w:r>
              <w:rPr>
                <w:sz w:val="28"/>
                <w:rtl/>
              </w:rPr>
              <w:br/>
            </w:r>
          </w:p>
        </w:tc>
        <w:tc>
          <w:tcPr>
            <w:tcW w:w="737" w:type="dxa"/>
          </w:tcPr>
          <w:p w:rsidR="00215BEC" w:rsidRPr="006E39F0" w:rsidRDefault="00215BEC" w:rsidP="00215BEC">
            <w:pPr>
              <w:bidi w:val="0"/>
              <w:ind w:firstLine="0"/>
              <w:jc w:val="right"/>
              <w:rPr>
                <w:sz w:val="28"/>
                <w:u w:val="single"/>
                <w:rtl/>
              </w:rPr>
            </w:pPr>
          </w:p>
        </w:tc>
        <w:tc>
          <w:tcPr>
            <w:tcW w:w="3855" w:type="dxa"/>
          </w:tcPr>
          <w:p w:rsidR="00215BEC" w:rsidRDefault="00215BEC" w:rsidP="00215BEC">
            <w:pPr>
              <w:ind w:firstLine="0"/>
              <w:jc w:val="lowKashida"/>
              <w:rPr>
                <w:sz w:val="28"/>
                <w:rtl/>
              </w:rPr>
            </w:pPr>
            <w:r>
              <w:rPr>
                <w:rFonts w:hint="eastAsia"/>
                <w:sz w:val="28"/>
                <w:rtl/>
              </w:rPr>
              <w:t>ــــهوِ</w:t>
            </w:r>
            <w:r>
              <w:rPr>
                <w:sz w:val="28"/>
                <w:rtl/>
              </w:rPr>
              <w:t xml:space="preserve"> </w:t>
            </w:r>
            <w:r>
              <w:rPr>
                <w:rFonts w:hint="eastAsia"/>
                <w:sz w:val="28"/>
                <w:rtl/>
              </w:rPr>
              <w:t>من</w:t>
            </w:r>
            <w:r>
              <w:rPr>
                <w:sz w:val="28"/>
                <w:rtl/>
              </w:rPr>
              <w:t xml:space="preserve"> </w:t>
            </w:r>
            <w:r>
              <w:rPr>
                <w:rFonts w:hint="eastAsia"/>
                <w:sz w:val="28"/>
                <w:rtl/>
              </w:rPr>
              <w:t>عُود</w:t>
            </w:r>
            <w:r>
              <w:rPr>
                <w:sz w:val="28"/>
                <w:rtl/>
              </w:rPr>
              <w:t xml:space="preserve"> </w:t>
            </w:r>
            <w:r>
              <w:rPr>
                <w:rFonts w:hint="eastAsia"/>
                <w:sz w:val="28"/>
                <w:rtl/>
              </w:rPr>
              <w:t>وآلَه</w:t>
            </w:r>
            <w:r>
              <w:rPr>
                <w:rFonts w:hint="cs"/>
                <w:sz w:val="28"/>
                <w:rtl/>
              </w:rPr>
              <w:t>ْ</w:t>
            </w:r>
            <w:r>
              <w:rPr>
                <w:sz w:val="28"/>
                <w:rtl/>
              </w:rPr>
              <w:br/>
            </w:r>
          </w:p>
        </w:tc>
      </w:tr>
      <w:tr w:rsidR="00215BEC" w:rsidRPr="005C30FB"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وتَعَاط</w:t>
            </w:r>
            <w:r>
              <w:rPr>
                <w:rFonts w:hint="cs"/>
                <w:sz w:val="28"/>
                <w:rtl/>
              </w:rPr>
              <w:t>َى</w:t>
            </w:r>
            <w:r w:rsidRPr="005C30FB">
              <w:rPr>
                <w:sz w:val="28"/>
                <w:rtl/>
              </w:rPr>
              <w:t xml:space="preserve"> </w:t>
            </w:r>
            <w:r w:rsidRPr="005C30FB">
              <w:rPr>
                <w:rFonts w:hint="eastAsia"/>
                <w:sz w:val="28"/>
                <w:rtl/>
              </w:rPr>
              <w:t>لَعب</w:t>
            </w:r>
            <w:r w:rsidRPr="005C30FB">
              <w:rPr>
                <w:sz w:val="28"/>
                <w:rtl/>
              </w:rPr>
              <w:t xml:space="preserve"> </w:t>
            </w:r>
            <w:r>
              <w:rPr>
                <w:rFonts w:hint="eastAsia"/>
                <w:sz w:val="28"/>
                <w:rtl/>
              </w:rPr>
              <w:t>ضَربِ</w:t>
            </w:r>
            <w:r>
              <w:rPr>
                <w:sz w:val="28"/>
                <w:rtl/>
              </w:rPr>
              <w:t xml:space="preserve"> «</w:t>
            </w:r>
            <w:r>
              <w:rPr>
                <w:rFonts w:hint="eastAsia"/>
                <w:sz w:val="28"/>
                <w:rtl/>
              </w:rPr>
              <w:t>البُــ</w:t>
            </w:r>
            <w:r>
              <w:rPr>
                <w:sz w:val="28"/>
                <w:rtl/>
              </w:rPr>
              <w:br/>
            </w:r>
          </w:p>
        </w:tc>
        <w:tc>
          <w:tcPr>
            <w:tcW w:w="737" w:type="dxa"/>
          </w:tcPr>
          <w:p w:rsidR="00215BEC" w:rsidRPr="006E39F0" w:rsidRDefault="00215BEC" w:rsidP="00215BEC">
            <w:pPr>
              <w:bidi w:val="0"/>
              <w:ind w:firstLine="0"/>
              <w:jc w:val="right"/>
              <w:rPr>
                <w:sz w:val="28"/>
                <w:u w:val="single"/>
                <w:rtl/>
              </w:rPr>
            </w:pPr>
          </w:p>
        </w:tc>
        <w:tc>
          <w:tcPr>
            <w:tcW w:w="3855" w:type="dxa"/>
          </w:tcPr>
          <w:p w:rsidR="00215BEC" w:rsidRPr="005C30FB" w:rsidRDefault="00215BEC" w:rsidP="00215BEC">
            <w:pPr>
              <w:ind w:firstLine="0"/>
              <w:jc w:val="lowKashida"/>
              <w:rPr>
                <w:sz w:val="28"/>
                <w:rtl/>
              </w:rPr>
            </w:pPr>
            <w:r w:rsidRPr="005C30FB">
              <w:rPr>
                <w:rFonts w:hint="eastAsia"/>
                <w:sz w:val="28"/>
                <w:rtl/>
              </w:rPr>
              <w:t>ـــــنْط</w:t>
            </w:r>
            <w:r w:rsidRPr="005C30FB">
              <w:rPr>
                <w:sz w:val="28"/>
                <w:rtl/>
              </w:rPr>
              <w:t xml:space="preserve">» </w:t>
            </w:r>
            <w:r w:rsidRPr="005C30FB">
              <w:rPr>
                <w:rFonts w:hint="eastAsia"/>
                <w:sz w:val="28"/>
                <w:rtl/>
              </w:rPr>
              <w:t>والكأْس</w:t>
            </w:r>
            <w:r w:rsidRPr="005C30FB">
              <w:rPr>
                <w:rFonts w:hint="cs"/>
                <w:sz w:val="28"/>
                <w:rtl/>
              </w:rPr>
              <w:t>ُ</w:t>
            </w:r>
            <w:r w:rsidRPr="005C30FB">
              <w:rPr>
                <w:sz w:val="28"/>
                <w:rtl/>
              </w:rPr>
              <w:t xml:space="preserve"> </w:t>
            </w:r>
            <w:r w:rsidRPr="005C30FB">
              <w:rPr>
                <w:rFonts w:hint="eastAsia"/>
                <w:sz w:val="28"/>
                <w:rtl/>
              </w:rPr>
              <w:t>أَصَاله</w:t>
            </w:r>
            <w:r w:rsidRPr="005C30FB">
              <w:rPr>
                <w:rFonts w:hint="cs"/>
                <w:sz w:val="28"/>
                <w:rtl/>
              </w:rPr>
              <w:t>ْ</w:t>
            </w:r>
            <w:r w:rsidRPr="005C30FB">
              <w:rPr>
                <w:sz w:val="28"/>
                <w:rtl/>
              </w:rPr>
              <w:br/>
            </w:r>
          </w:p>
        </w:tc>
      </w:tr>
      <w:tr w:rsidR="00215BEC" w:rsidRPr="006E39F0"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لم</w:t>
            </w:r>
            <w:r>
              <w:rPr>
                <w:sz w:val="28"/>
                <w:rtl/>
              </w:rPr>
              <w:t xml:space="preserve"> </w:t>
            </w:r>
            <w:r>
              <w:rPr>
                <w:rFonts w:hint="eastAsia"/>
                <w:sz w:val="28"/>
                <w:rtl/>
              </w:rPr>
              <w:t>يطُبْ</w:t>
            </w:r>
            <w:r>
              <w:rPr>
                <w:sz w:val="28"/>
                <w:rtl/>
              </w:rPr>
              <w:t xml:space="preserve"> </w:t>
            </w:r>
            <w:r>
              <w:rPr>
                <w:rFonts w:hint="eastAsia"/>
                <w:sz w:val="28"/>
                <w:rtl/>
              </w:rPr>
              <w:t>عَيشِي</w:t>
            </w:r>
            <w:r>
              <w:rPr>
                <w:sz w:val="28"/>
                <w:rtl/>
              </w:rPr>
              <w:t xml:space="preserve"> </w:t>
            </w:r>
            <w:r>
              <w:rPr>
                <w:rFonts w:hint="eastAsia"/>
                <w:sz w:val="28"/>
                <w:rtl/>
              </w:rPr>
              <w:t>مَعَه</w:t>
            </w:r>
            <w:r>
              <w:rPr>
                <w:sz w:val="28"/>
                <w:rtl/>
              </w:rPr>
              <w:br/>
            </w:r>
          </w:p>
        </w:tc>
        <w:tc>
          <w:tcPr>
            <w:tcW w:w="737" w:type="dxa"/>
          </w:tcPr>
          <w:p w:rsidR="00215BEC" w:rsidRPr="006E39F0" w:rsidRDefault="00215BEC" w:rsidP="00215BEC">
            <w:pPr>
              <w:bidi w:val="0"/>
              <w:ind w:firstLine="0"/>
              <w:jc w:val="right"/>
              <w:rPr>
                <w:sz w:val="28"/>
                <w:u w:val="single"/>
                <w:rtl/>
              </w:rPr>
            </w:pPr>
          </w:p>
        </w:tc>
        <w:tc>
          <w:tcPr>
            <w:tcW w:w="3855" w:type="dxa"/>
          </w:tcPr>
          <w:p w:rsidR="00215BEC" w:rsidRDefault="00215BEC" w:rsidP="00215BEC">
            <w:pPr>
              <w:ind w:firstLine="0"/>
              <w:jc w:val="lowKashida"/>
              <w:rPr>
                <w:sz w:val="28"/>
                <w:rtl/>
              </w:rPr>
            </w:pPr>
            <w:r>
              <w:rPr>
                <w:rFonts w:hint="eastAsia"/>
                <w:sz w:val="28"/>
                <w:rtl/>
              </w:rPr>
              <w:t>وَمُرادِي</w:t>
            </w:r>
            <w:r>
              <w:rPr>
                <w:sz w:val="28"/>
                <w:rtl/>
              </w:rPr>
              <w:t xml:space="preserve"> </w:t>
            </w:r>
            <w:r>
              <w:rPr>
                <w:rFonts w:hint="eastAsia"/>
                <w:sz w:val="28"/>
                <w:rtl/>
              </w:rPr>
              <w:t>لَنْ</w:t>
            </w:r>
            <w:r>
              <w:rPr>
                <w:sz w:val="28"/>
                <w:rtl/>
              </w:rPr>
              <w:t xml:space="preserve"> </w:t>
            </w:r>
            <w:r>
              <w:rPr>
                <w:rFonts w:hint="eastAsia"/>
                <w:sz w:val="28"/>
                <w:rtl/>
              </w:rPr>
              <w:t>أَنَالَه</w:t>
            </w:r>
            <w:r>
              <w:rPr>
                <w:rFonts w:hint="cs"/>
                <w:sz w:val="28"/>
                <w:rtl/>
              </w:rPr>
              <w:t>ْ</w:t>
            </w:r>
            <w:r>
              <w:rPr>
                <w:sz w:val="28"/>
                <w:rtl/>
              </w:rPr>
              <w:br/>
            </w:r>
          </w:p>
        </w:tc>
      </w:tr>
      <w:tr w:rsidR="00215BEC" w:rsidRPr="006E39F0" w:rsidTr="00215BEC">
        <w:trPr>
          <w:trHeight w:hRule="exact" w:val="567"/>
          <w:jc w:val="center"/>
        </w:trPr>
        <w:tc>
          <w:tcPr>
            <w:tcW w:w="3855" w:type="dxa"/>
          </w:tcPr>
          <w:p w:rsidR="00215BEC" w:rsidRDefault="00215BEC" w:rsidP="00215BEC">
            <w:pPr>
              <w:ind w:firstLine="0"/>
              <w:jc w:val="lowKashida"/>
              <w:rPr>
                <w:sz w:val="28"/>
                <w:rtl/>
              </w:rPr>
            </w:pPr>
            <w:r w:rsidRPr="005C30FB">
              <w:rPr>
                <w:rFonts w:hint="eastAsia"/>
                <w:sz w:val="28"/>
                <w:rtl/>
              </w:rPr>
              <w:t>فَقْره</w:t>
            </w:r>
            <w:r w:rsidRPr="005C30FB">
              <w:rPr>
                <w:sz w:val="28"/>
                <w:rtl/>
              </w:rPr>
              <w:t xml:space="preserve"> </w:t>
            </w:r>
            <w:r w:rsidRPr="005C30FB">
              <w:rPr>
                <w:rFonts w:hint="eastAsia"/>
                <w:sz w:val="28"/>
                <w:rtl/>
              </w:rPr>
              <w:t>الـمُدق</w:t>
            </w:r>
            <w:r w:rsidRPr="005C30FB">
              <w:rPr>
                <w:rFonts w:hint="cs"/>
                <w:sz w:val="28"/>
                <w:rtl/>
              </w:rPr>
              <w:t>َ</w:t>
            </w:r>
            <w:r w:rsidRPr="005C30FB">
              <w:rPr>
                <w:rFonts w:hint="eastAsia"/>
                <w:sz w:val="28"/>
                <w:rtl/>
              </w:rPr>
              <w:t>ع</w:t>
            </w:r>
            <w:r w:rsidRPr="005C30FB">
              <w:rPr>
                <w:rFonts w:hint="cs"/>
                <w:sz w:val="28"/>
                <w:rtl/>
              </w:rPr>
              <w:t>ُ</w:t>
            </w:r>
            <w:r w:rsidRPr="005C30FB">
              <w:rPr>
                <w:sz w:val="28"/>
                <w:rtl/>
              </w:rPr>
              <w:t xml:space="preserve"> </w:t>
            </w:r>
            <w:r>
              <w:rPr>
                <w:rFonts w:hint="eastAsia"/>
                <w:sz w:val="28"/>
                <w:rtl/>
              </w:rPr>
              <w:t>أَبقَا</w:t>
            </w:r>
            <w:r>
              <w:rPr>
                <w:sz w:val="28"/>
                <w:rtl/>
              </w:rPr>
              <w:br/>
            </w:r>
          </w:p>
        </w:tc>
        <w:tc>
          <w:tcPr>
            <w:tcW w:w="737" w:type="dxa"/>
          </w:tcPr>
          <w:p w:rsidR="00215BEC" w:rsidRPr="006E39F0" w:rsidRDefault="00215BEC" w:rsidP="00215BEC">
            <w:pPr>
              <w:bidi w:val="0"/>
              <w:ind w:firstLine="0"/>
              <w:jc w:val="right"/>
              <w:rPr>
                <w:sz w:val="28"/>
                <w:u w:val="single"/>
                <w:rtl/>
              </w:rPr>
            </w:pPr>
          </w:p>
        </w:tc>
        <w:tc>
          <w:tcPr>
            <w:tcW w:w="3855" w:type="dxa"/>
          </w:tcPr>
          <w:p w:rsidR="00215BEC" w:rsidRDefault="00215BEC" w:rsidP="00215BEC">
            <w:pPr>
              <w:ind w:firstLine="0"/>
              <w:jc w:val="lowKashida"/>
              <w:rPr>
                <w:sz w:val="28"/>
                <w:rtl/>
              </w:rPr>
            </w:pPr>
            <w:r>
              <w:rPr>
                <w:rFonts w:hint="eastAsia"/>
                <w:sz w:val="28"/>
                <w:rtl/>
              </w:rPr>
              <w:t>نيِ</w:t>
            </w:r>
            <w:r>
              <w:rPr>
                <w:sz w:val="28"/>
                <w:rtl/>
              </w:rPr>
              <w:t xml:space="preserve"> </w:t>
            </w:r>
            <w:r>
              <w:rPr>
                <w:rFonts w:hint="eastAsia"/>
                <w:sz w:val="28"/>
                <w:rtl/>
              </w:rPr>
              <w:t>عَلَى</w:t>
            </w:r>
            <w:r>
              <w:rPr>
                <w:sz w:val="28"/>
                <w:rtl/>
              </w:rPr>
              <w:t xml:space="preserve"> </w:t>
            </w:r>
            <w:r>
              <w:rPr>
                <w:rFonts w:hint="eastAsia"/>
                <w:sz w:val="28"/>
                <w:rtl/>
              </w:rPr>
              <w:t>الِجيرَان</w:t>
            </w:r>
            <w:r>
              <w:rPr>
                <w:sz w:val="28"/>
                <w:rtl/>
              </w:rPr>
              <w:t xml:space="preserve"> </w:t>
            </w:r>
            <w:r>
              <w:rPr>
                <w:rFonts w:hint="eastAsia"/>
                <w:sz w:val="28"/>
                <w:rtl/>
              </w:rPr>
              <w:t>عَالَ</w:t>
            </w:r>
            <w:r>
              <w:rPr>
                <w:rFonts w:hint="cs"/>
                <w:sz w:val="28"/>
                <w:rtl/>
              </w:rPr>
              <w:t>هْ</w:t>
            </w:r>
            <w:r>
              <w:rPr>
                <w:sz w:val="28"/>
                <w:rtl/>
              </w:rPr>
              <w:br/>
            </w:r>
          </w:p>
        </w:tc>
      </w:tr>
      <w:tr w:rsidR="00215BEC" w:rsidRPr="006E39F0"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فليطلقني،</w:t>
            </w:r>
            <w:r>
              <w:rPr>
                <w:sz w:val="28"/>
                <w:rtl/>
              </w:rPr>
              <w:t xml:space="preserve"> </w:t>
            </w:r>
            <w:r w:rsidRPr="005C30FB">
              <w:rPr>
                <w:rFonts w:hint="eastAsia"/>
                <w:sz w:val="28"/>
                <w:rtl/>
              </w:rPr>
              <w:t>و</w:t>
            </w:r>
            <w:r>
              <w:rPr>
                <w:rFonts w:hint="cs"/>
                <w:sz w:val="28"/>
                <w:rtl/>
              </w:rPr>
              <w:t>َ</w:t>
            </w:r>
            <w:r w:rsidRPr="005C30FB">
              <w:rPr>
                <w:rFonts w:hint="eastAsia"/>
                <w:sz w:val="28"/>
                <w:rtl/>
              </w:rPr>
              <w:t>و</w:t>
            </w:r>
            <w:r>
              <w:rPr>
                <w:rFonts w:hint="cs"/>
                <w:sz w:val="28"/>
                <w:rtl/>
              </w:rPr>
              <w:t>َ</w:t>
            </w:r>
            <w:r w:rsidRPr="005C30FB">
              <w:rPr>
                <w:rFonts w:hint="eastAsia"/>
                <w:sz w:val="28"/>
                <w:rtl/>
              </w:rPr>
              <w:t>ط</w:t>
            </w:r>
            <w:r w:rsidRPr="005C30FB">
              <w:rPr>
                <w:rFonts w:hint="cs"/>
                <w:sz w:val="28"/>
                <w:rtl/>
              </w:rPr>
              <w:t>ْ</w:t>
            </w:r>
            <w:r w:rsidRPr="005C30FB">
              <w:rPr>
                <w:rFonts w:hint="eastAsia"/>
                <w:sz w:val="28"/>
                <w:rtl/>
              </w:rPr>
              <w:t>نِي</w:t>
            </w:r>
            <w:r>
              <w:rPr>
                <w:sz w:val="28"/>
                <w:rtl/>
              </w:rPr>
              <w:br/>
            </w:r>
          </w:p>
        </w:tc>
        <w:tc>
          <w:tcPr>
            <w:tcW w:w="737" w:type="dxa"/>
          </w:tcPr>
          <w:p w:rsidR="00215BEC" w:rsidRPr="006E39F0" w:rsidRDefault="00215BEC" w:rsidP="00215BEC">
            <w:pPr>
              <w:bidi w:val="0"/>
              <w:ind w:firstLine="0"/>
              <w:jc w:val="right"/>
              <w:rPr>
                <w:sz w:val="28"/>
                <w:u w:val="single"/>
                <w:rtl/>
              </w:rPr>
            </w:pPr>
          </w:p>
        </w:tc>
        <w:tc>
          <w:tcPr>
            <w:tcW w:w="3855" w:type="dxa"/>
          </w:tcPr>
          <w:p w:rsidR="00215BEC" w:rsidRDefault="00215BEC" w:rsidP="00215BEC">
            <w:pPr>
              <w:ind w:firstLine="0"/>
              <w:jc w:val="lowKashida"/>
              <w:rPr>
                <w:sz w:val="28"/>
                <w:rtl/>
              </w:rPr>
            </w:pPr>
            <w:r>
              <w:rPr>
                <w:rFonts w:hint="eastAsia"/>
                <w:sz w:val="28"/>
                <w:rtl/>
              </w:rPr>
              <w:t>كَثَّر</w:t>
            </w:r>
            <w:r>
              <w:rPr>
                <w:sz w:val="28"/>
                <w:rtl/>
              </w:rPr>
              <w:t xml:space="preserve"> </w:t>
            </w:r>
            <w:r>
              <w:rPr>
                <w:rFonts w:hint="eastAsia"/>
                <w:sz w:val="28"/>
                <w:rtl/>
              </w:rPr>
              <w:t>الله</w:t>
            </w:r>
            <w:r>
              <w:rPr>
                <w:sz w:val="28"/>
                <w:rtl/>
              </w:rPr>
              <w:t xml:space="preserve"> </w:t>
            </w:r>
            <w:r>
              <w:rPr>
                <w:rFonts w:hint="eastAsia"/>
                <w:sz w:val="28"/>
                <w:rtl/>
              </w:rPr>
              <w:t>أَمْثالَه</w:t>
            </w:r>
            <w:r>
              <w:rPr>
                <w:sz w:val="28"/>
                <w:rtl/>
              </w:rPr>
              <w:br/>
            </w:r>
          </w:p>
        </w:tc>
      </w:tr>
      <w:tr w:rsidR="00215BEC" w:rsidRPr="006E39F0"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وإذا</w:t>
            </w:r>
            <w:r>
              <w:rPr>
                <w:sz w:val="28"/>
                <w:rtl/>
              </w:rPr>
              <w:t xml:space="preserve"> </w:t>
            </w:r>
            <w:r>
              <w:rPr>
                <w:rFonts w:hint="eastAsia"/>
                <w:sz w:val="28"/>
                <w:rtl/>
              </w:rPr>
              <w:t>واعَدَ</w:t>
            </w:r>
            <w:r>
              <w:rPr>
                <w:sz w:val="28"/>
                <w:rtl/>
              </w:rPr>
              <w:t xml:space="preserve"> </w:t>
            </w:r>
            <w:r>
              <w:rPr>
                <w:rFonts w:hint="eastAsia"/>
                <w:sz w:val="28"/>
                <w:rtl/>
              </w:rPr>
              <w:t>بالإحْسـ</w:t>
            </w:r>
            <w:r>
              <w:rPr>
                <w:sz w:val="28"/>
                <w:rtl/>
              </w:rPr>
              <w:br/>
            </w:r>
          </w:p>
        </w:tc>
        <w:tc>
          <w:tcPr>
            <w:tcW w:w="737" w:type="dxa"/>
          </w:tcPr>
          <w:p w:rsidR="00215BEC" w:rsidRPr="006E39F0" w:rsidRDefault="00215BEC" w:rsidP="00215BEC">
            <w:pPr>
              <w:bidi w:val="0"/>
              <w:ind w:firstLine="0"/>
              <w:jc w:val="right"/>
              <w:rPr>
                <w:sz w:val="28"/>
                <w:u w:val="single"/>
                <w:rtl/>
              </w:rPr>
            </w:pPr>
          </w:p>
        </w:tc>
        <w:tc>
          <w:tcPr>
            <w:tcW w:w="3855" w:type="dxa"/>
          </w:tcPr>
          <w:p w:rsidR="00215BEC" w:rsidRDefault="00215BEC" w:rsidP="00215BEC">
            <w:pPr>
              <w:ind w:firstLine="0"/>
              <w:jc w:val="lowKashida"/>
              <w:rPr>
                <w:sz w:val="28"/>
                <w:rtl/>
              </w:rPr>
            </w:pPr>
            <w:r>
              <w:rPr>
                <w:rFonts w:hint="eastAsia"/>
                <w:sz w:val="28"/>
                <w:rtl/>
              </w:rPr>
              <w:t>ـــان</w:t>
            </w:r>
            <w:r>
              <w:rPr>
                <w:sz w:val="28"/>
                <w:rtl/>
              </w:rPr>
              <w:t xml:space="preserve"> </w:t>
            </w:r>
            <w:r>
              <w:rPr>
                <w:rFonts w:hint="eastAsia"/>
                <w:sz w:val="28"/>
                <w:rtl/>
              </w:rPr>
              <w:t>لا</w:t>
            </w:r>
            <w:r>
              <w:rPr>
                <w:sz w:val="28"/>
                <w:rtl/>
              </w:rPr>
              <w:t xml:space="preserve"> </w:t>
            </w:r>
            <w:r w:rsidRPr="005C30FB">
              <w:rPr>
                <w:rFonts w:hint="eastAsia"/>
                <w:sz w:val="28"/>
                <w:rtl/>
              </w:rPr>
              <w:t>تَقْبَل</w:t>
            </w:r>
            <w:r w:rsidRPr="005C30FB">
              <w:rPr>
                <w:sz w:val="28"/>
                <w:rtl/>
              </w:rPr>
              <w:t xml:space="preserve"> </w:t>
            </w:r>
            <w:r w:rsidRPr="005C30FB">
              <w:rPr>
                <w:rFonts w:hint="eastAsia"/>
                <w:sz w:val="28"/>
                <w:rtl/>
              </w:rPr>
              <w:t>م</w:t>
            </w:r>
            <w:r w:rsidRPr="005C30FB">
              <w:rPr>
                <w:rFonts w:hint="cs"/>
                <w:sz w:val="28"/>
                <w:rtl/>
              </w:rPr>
              <w:t>ُ</w:t>
            </w:r>
            <w:r w:rsidRPr="005C30FB">
              <w:rPr>
                <w:rFonts w:hint="eastAsia"/>
                <w:sz w:val="28"/>
                <w:rtl/>
              </w:rPr>
              <w:t>حال</w:t>
            </w:r>
            <w:r>
              <w:rPr>
                <w:rFonts w:hint="cs"/>
                <w:sz w:val="28"/>
                <w:rtl/>
              </w:rPr>
              <w:t>َ</w:t>
            </w:r>
            <w:r w:rsidRPr="005C30FB">
              <w:rPr>
                <w:rFonts w:hint="eastAsia"/>
                <w:sz w:val="28"/>
                <w:rtl/>
              </w:rPr>
              <w:t>ه</w:t>
            </w:r>
            <w:r w:rsidRPr="005C30FB">
              <w:rPr>
                <w:rFonts w:hint="cs"/>
                <w:sz w:val="28"/>
                <w:rtl/>
              </w:rPr>
              <w:t>ْ</w:t>
            </w:r>
            <w:r w:rsidRPr="005C30FB">
              <w:rPr>
                <w:rFonts w:hint="cs"/>
                <w:rtl/>
              </w:rPr>
              <w:t>"</w:t>
            </w:r>
            <w:r>
              <w:rPr>
                <w:sz w:val="28"/>
                <w:rtl/>
              </w:rPr>
              <w:br/>
            </w:r>
          </w:p>
        </w:tc>
      </w:tr>
    </w:tbl>
    <w:p w:rsidR="00215BEC" w:rsidRDefault="00215BEC" w:rsidP="00215BEC">
      <w:pPr>
        <w:ind w:firstLine="0"/>
        <w:rPr>
          <w:rtl/>
        </w:rPr>
      </w:pPr>
      <w:r>
        <w:rPr>
          <w:rFonts w:hint="eastAsia"/>
          <w:rtl/>
        </w:rPr>
        <w:t>ويرد</w:t>
      </w:r>
      <w:r w:rsidR="00FF493B">
        <w:rPr>
          <w:rFonts w:hint="cs"/>
          <w:rtl/>
        </w:rPr>
        <w:t>ّ</w:t>
      </w:r>
      <w:r>
        <w:rPr>
          <w:rtl/>
        </w:rPr>
        <w:t xml:space="preserve"> </w:t>
      </w:r>
      <w:r>
        <w:rPr>
          <w:rFonts w:hint="eastAsia"/>
          <w:rtl/>
        </w:rPr>
        <w:t>الزوج</w:t>
      </w:r>
      <w:r>
        <w:rPr>
          <w:rtl/>
        </w:rPr>
        <w:t xml:space="preserve"> </w:t>
      </w:r>
      <w:r>
        <w:rPr>
          <w:rFonts w:hint="eastAsia"/>
          <w:rtl/>
        </w:rPr>
        <w:t>على</w:t>
      </w:r>
      <w:r>
        <w:rPr>
          <w:rtl/>
        </w:rPr>
        <w:t xml:space="preserve"> </w:t>
      </w:r>
      <w:r w:rsidR="000038E5">
        <w:rPr>
          <w:rFonts w:hint="eastAsia"/>
          <w:rtl/>
        </w:rPr>
        <w:t>الات</w:t>
      </w:r>
      <w:r>
        <w:rPr>
          <w:rFonts w:hint="eastAsia"/>
          <w:rtl/>
        </w:rPr>
        <w:t>هام</w:t>
      </w:r>
      <w:r>
        <w:rPr>
          <w:rtl/>
        </w:rPr>
        <w:t xml:space="preserve"> </w:t>
      </w:r>
      <w:r>
        <w:rPr>
          <w:rFonts w:hint="eastAsia"/>
          <w:rtl/>
        </w:rPr>
        <w:t>الذي</w:t>
      </w:r>
      <w:r>
        <w:rPr>
          <w:rtl/>
        </w:rPr>
        <w:t xml:space="preserve"> </w:t>
      </w:r>
      <w:r>
        <w:rPr>
          <w:rFonts w:hint="eastAsia"/>
          <w:rtl/>
        </w:rPr>
        <w:t>وج</w:t>
      </w:r>
      <w:r w:rsidR="004B70B7">
        <w:rPr>
          <w:rFonts w:hint="cs"/>
          <w:rtl/>
        </w:rPr>
        <w:t>ّ</w:t>
      </w:r>
      <w:r>
        <w:rPr>
          <w:rFonts w:hint="eastAsia"/>
          <w:rtl/>
        </w:rPr>
        <w:t>هته</w:t>
      </w:r>
      <w:r>
        <w:rPr>
          <w:rtl/>
        </w:rPr>
        <w:t xml:space="preserve"> </w:t>
      </w:r>
      <w:r>
        <w:rPr>
          <w:rFonts w:hint="eastAsia"/>
          <w:rtl/>
        </w:rPr>
        <w:t>زوجته</w:t>
      </w:r>
      <w:r>
        <w:rPr>
          <w:rtl/>
        </w:rPr>
        <w:t xml:space="preserve"> </w:t>
      </w:r>
      <w:r>
        <w:rPr>
          <w:rFonts w:hint="eastAsia"/>
          <w:rtl/>
        </w:rPr>
        <w:t>إليه،</w:t>
      </w:r>
      <w:r>
        <w:rPr>
          <w:rtl/>
        </w:rPr>
        <w:t xml:space="preserve"> </w:t>
      </w:r>
      <w:r>
        <w:rPr>
          <w:rFonts w:hint="eastAsia"/>
          <w:rtl/>
        </w:rPr>
        <w:t>محاولا</w:t>
      </w:r>
      <w:r>
        <w:rPr>
          <w:rtl/>
        </w:rPr>
        <w:t xml:space="preserve"> </w:t>
      </w:r>
      <w:r>
        <w:rPr>
          <w:rFonts w:hint="eastAsia"/>
          <w:rtl/>
        </w:rPr>
        <w:t>الدفاع</w:t>
      </w:r>
      <w:r>
        <w:rPr>
          <w:rtl/>
        </w:rPr>
        <w:t xml:space="preserve"> </w:t>
      </w:r>
      <w:r>
        <w:rPr>
          <w:rFonts w:hint="eastAsia"/>
          <w:rtl/>
        </w:rPr>
        <w:t>وتبرئة</w:t>
      </w:r>
      <w:r>
        <w:rPr>
          <w:rtl/>
        </w:rPr>
        <w:t xml:space="preserve"> </w:t>
      </w:r>
      <w:r>
        <w:rPr>
          <w:rFonts w:hint="eastAsia"/>
          <w:rtl/>
        </w:rPr>
        <w:t>نفسه،</w:t>
      </w:r>
      <w:r>
        <w:rPr>
          <w:rtl/>
        </w:rPr>
        <w:t xml:space="preserve"> </w:t>
      </w:r>
      <w:r>
        <w:rPr>
          <w:rFonts w:hint="eastAsia"/>
          <w:rtl/>
        </w:rPr>
        <w:t>فيقول</w:t>
      </w:r>
      <w:r>
        <w:rPr>
          <w:rtl/>
        </w:rPr>
        <w:t xml:space="preserve"> </w:t>
      </w:r>
      <w:r>
        <w:rPr>
          <w:rFonts w:hint="eastAsia"/>
          <w:rtl/>
        </w:rPr>
        <w:t>وهو</w:t>
      </w:r>
      <w:r>
        <w:rPr>
          <w:rtl/>
        </w:rPr>
        <w:t xml:space="preserve"> </w:t>
      </w:r>
      <w:r>
        <w:rPr>
          <w:rFonts w:hint="eastAsia"/>
          <w:rtl/>
        </w:rPr>
        <w:t>محزون</w:t>
      </w:r>
      <w:r>
        <w:rPr>
          <w:rtl/>
        </w:rPr>
        <w:t xml:space="preserve"> </w:t>
      </w:r>
      <w:r>
        <w:rPr>
          <w:rFonts w:hint="eastAsia"/>
          <w:rtl/>
        </w:rPr>
        <w:t>مكظوم</w:t>
      </w:r>
      <w:r>
        <w:rPr>
          <w:rtl/>
        </w:rPr>
        <w:t xml:space="preserve">:  </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RPr="005C30FB" w:rsidTr="00215BEC">
        <w:trPr>
          <w:trHeight w:hRule="exact" w:val="567"/>
          <w:jc w:val="center"/>
        </w:trPr>
        <w:tc>
          <w:tcPr>
            <w:tcW w:w="3855" w:type="dxa"/>
          </w:tcPr>
          <w:p w:rsidR="00215BEC" w:rsidRPr="00D74175" w:rsidRDefault="00215BEC" w:rsidP="00215BEC">
            <w:pPr>
              <w:ind w:firstLine="0"/>
              <w:jc w:val="lowKashida"/>
              <w:rPr>
                <w:sz w:val="28"/>
              </w:rPr>
            </w:pPr>
            <w:r>
              <w:rPr>
                <w:rFonts w:hint="cs"/>
                <w:sz w:val="28"/>
                <w:rtl/>
              </w:rPr>
              <w:t>"</w:t>
            </w:r>
            <w:r w:rsidRPr="00D74175">
              <w:rPr>
                <w:rFonts w:hint="eastAsia"/>
                <w:sz w:val="28"/>
                <w:rtl/>
              </w:rPr>
              <w:t>أنَا</w:t>
            </w:r>
            <w:r w:rsidRPr="00D74175">
              <w:rPr>
                <w:sz w:val="28"/>
                <w:rtl/>
              </w:rPr>
              <w:t xml:space="preserve"> </w:t>
            </w:r>
            <w:r w:rsidRPr="00D74175">
              <w:rPr>
                <w:rFonts w:hint="eastAsia"/>
                <w:sz w:val="28"/>
                <w:rtl/>
              </w:rPr>
              <w:t>في</w:t>
            </w:r>
            <w:r w:rsidRPr="00D74175">
              <w:rPr>
                <w:sz w:val="28"/>
                <w:rtl/>
              </w:rPr>
              <w:t xml:space="preserve"> </w:t>
            </w:r>
            <w:r w:rsidRPr="00D74175">
              <w:rPr>
                <w:rFonts w:hint="eastAsia"/>
                <w:sz w:val="28"/>
                <w:rtl/>
              </w:rPr>
              <w:t>أصْلِي</w:t>
            </w:r>
            <w:r w:rsidRPr="00D74175">
              <w:rPr>
                <w:sz w:val="28"/>
                <w:rtl/>
              </w:rPr>
              <w:t xml:space="preserve"> </w:t>
            </w:r>
            <w:r w:rsidRPr="00D74175">
              <w:rPr>
                <w:rFonts w:hint="eastAsia"/>
                <w:sz w:val="28"/>
                <w:rtl/>
              </w:rPr>
              <w:t>ورب</w:t>
            </w:r>
            <w:r w:rsidR="004B70B7">
              <w:rPr>
                <w:rFonts w:hint="cs"/>
                <w:sz w:val="28"/>
                <w:rtl/>
              </w:rPr>
              <w:t>ّ</w:t>
            </w:r>
            <w:r w:rsidRPr="00D74175">
              <w:rPr>
                <w:rFonts w:hint="eastAsia"/>
                <w:sz w:val="28"/>
                <w:rtl/>
              </w:rPr>
              <w:t>ِي</w:t>
            </w:r>
            <w:r w:rsidRPr="00D74175">
              <w:rPr>
                <w:sz w:val="28"/>
                <w:rtl/>
              </w:rPr>
              <w:t xml:space="preserve"> </w:t>
            </w:r>
            <w:r w:rsidRPr="00D74175">
              <w:rPr>
                <w:sz w:val="28"/>
                <w:rtl/>
              </w:rPr>
              <w:br/>
            </w:r>
          </w:p>
        </w:tc>
        <w:tc>
          <w:tcPr>
            <w:tcW w:w="737" w:type="dxa"/>
          </w:tcPr>
          <w:p w:rsidR="00215BEC" w:rsidRPr="00D74175" w:rsidRDefault="00215BEC" w:rsidP="00215BEC">
            <w:pPr>
              <w:bidi w:val="0"/>
              <w:ind w:firstLine="0"/>
              <w:rPr>
                <w:sz w:val="28"/>
                <w:u w:val="single"/>
                <w:rtl/>
              </w:rPr>
            </w:pPr>
          </w:p>
        </w:tc>
        <w:tc>
          <w:tcPr>
            <w:tcW w:w="3855" w:type="dxa"/>
          </w:tcPr>
          <w:p w:rsidR="00215BEC" w:rsidRPr="005C30FB" w:rsidRDefault="00215BEC" w:rsidP="00215BEC">
            <w:pPr>
              <w:ind w:firstLine="0"/>
              <w:jc w:val="lowKashida"/>
              <w:rPr>
                <w:sz w:val="28"/>
                <w:rtl/>
              </w:rPr>
            </w:pPr>
            <w:r w:rsidRPr="005C30FB">
              <w:rPr>
                <w:rFonts w:hint="eastAsia"/>
                <w:sz w:val="28"/>
                <w:rtl/>
              </w:rPr>
              <w:t>أكْرمُ</w:t>
            </w:r>
            <w:r w:rsidRPr="005C30FB">
              <w:rPr>
                <w:sz w:val="28"/>
                <w:rtl/>
              </w:rPr>
              <w:t xml:space="preserve"> </w:t>
            </w:r>
            <w:r w:rsidRPr="005C30FB">
              <w:rPr>
                <w:rFonts w:hint="eastAsia"/>
                <w:sz w:val="28"/>
                <w:rtl/>
              </w:rPr>
              <w:t>النَّاس</w:t>
            </w:r>
            <w:r w:rsidRPr="005C30FB">
              <w:rPr>
                <w:sz w:val="28"/>
                <w:rtl/>
              </w:rPr>
              <w:t xml:space="preserve"> </w:t>
            </w:r>
            <w:r w:rsidRPr="005C30FB">
              <w:rPr>
                <w:rFonts w:hint="eastAsia"/>
                <w:sz w:val="28"/>
                <w:rtl/>
              </w:rPr>
              <w:t>سُلَال</w:t>
            </w:r>
            <w:r w:rsidRPr="005C30FB">
              <w:rPr>
                <w:rFonts w:hint="cs"/>
                <w:sz w:val="28"/>
                <w:rtl/>
              </w:rPr>
              <w:t>هْ</w:t>
            </w:r>
            <w:r w:rsidRPr="005C30FB">
              <w:rPr>
                <w:sz w:val="28"/>
                <w:rtl/>
              </w:rPr>
              <w:br/>
            </w:r>
          </w:p>
        </w:tc>
      </w:tr>
      <w:tr w:rsidR="00215BEC" w:rsidTr="00215BEC">
        <w:trPr>
          <w:trHeight w:hRule="exact" w:val="567"/>
          <w:jc w:val="center"/>
        </w:trPr>
        <w:tc>
          <w:tcPr>
            <w:tcW w:w="3855" w:type="dxa"/>
          </w:tcPr>
          <w:p w:rsidR="00215BEC" w:rsidRPr="00D74175" w:rsidRDefault="00215BEC" w:rsidP="00215BEC">
            <w:pPr>
              <w:ind w:firstLine="0"/>
              <w:jc w:val="lowKashida"/>
              <w:rPr>
                <w:sz w:val="28"/>
              </w:rPr>
            </w:pPr>
            <w:r w:rsidRPr="00D74175">
              <w:rPr>
                <w:rFonts w:hint="eastAsia"/>
                <w:sz w:val="28"/>
                <w:rtl/>
              </w:rPr>
              <w:t>رجُلٌ</w:t>
            </w:r>
            <w:r w:rsidRPr="00D74175">
              <w:rPr>
                <w:sz w:val="28"/>
                <w:rtl/>
              </w:rPr>
              <w:t xml:space="preserve"> </w:t>
            </w:r>
            <w:r w:rsidRPr="00D74175">
              <w:rPr>
                <w:rFonts w:hint="eastAsia"/>
                <w:sz w:val="28"/>
                <w:rtl/>
              </w:rPr>
              <w:t>فَحْل</w:t>
            </w:r>
            <w:r w:rsidRPr="00D74175">
              <w:rPr>
                <w:sz w:val="28"/>
                <w:rtl/>
              </w:rPr>
              <w:t xml:space="preserve"> </w:t>
            </w:r>
            <w:r w:rsidRPr="00D74175">
              <w:rPr>
                <w:rFonts w:hint="eastAsia"/>
                <w:sz w:val="28"/>
                <w:rtl/>
              </w:rPr>
              <w:t>ولَكِن</w:t>
            </w:r>
            <w:r w:rsidRPr="00D74175">
              <w:rPr>
                <w:sz w:val="28"/>
                <w:rtl/>
              </w:rPr>
              <w:br/>
            </w:r>
          </w:p>
        </w:tc>
        <w:tc>
          <w:tcPr>
            <w:tcW w:w="737" w:type="dxa"/>
          </w:tcPr>
          <w:p w:rsidR="00215BEC" w:rsidRPr="00D74175" w:rsidRDefault="00215BEC" w:rsidP="00215BEC">
            <w:pPr>
              <w:bidi w:val="0"/>
              <w:ind w:firstLine="0"/>
              <w:rPr>
                <w:sz w:val="28"/>
                <w:u w:val="single"/>
                <w:rtl/>
              </w:rPr>
            </w:pPr>
          </w:p>
        </w:tc>
        <w:tc>
          <w:tcPr>
            <w:tcW w:w="3855" w:type="dxa"/>
          </w:tcPr>
          <w:p w:rsidR="00215BEC" w:rsidRPr="00D74175" w:rsidRDefault="00215BEC" w:rsidP="00215BEC">
            <w:pPr>
              <w:ind w:firstLine="0"/>
              <w:jc w:val="lowKashida"/>
              <w:rPr>
                <w:sz w:val="28"/>
                <w:rtl/>
              </w:rPr>
            </w:pPr>
            <w:r w:rsidRPr="00D74175">
              <w:rPr>
                <w:rFonts w:hint="eastAsia"/>
                <w:sz w:val="28"/>
                <w:rtl/>
              </w:rPr>
              <w:t>فَقْرُه</w:t>
            </w:r>
            <w:r w:rsidRPr="00D74175">
              <w:rPr>
                <w:sz w:val="28"/>
                <w:rtl/>
              </w:rPr>
              <w:t xml:space="preserve"> </w:t>
            </w:r>
            <w:r w:rsidRPr="00D74175">
              <w:rPr>
                <w:rFonts w:hint="eastAsia"/>
                <w:sz w:val="28"/>
                <w:rtl/>
              </w:rPr>
              <w:t>شَان</w:t>
            </w:r>
            <w:r w:rsidRPr="00D74175">
              <w:rPr>
                <w:sz w:val="28"/>
                <w:rtl/>
              </w:rPr>
              <w:t xml:space="preserve"> </w:t>
            </w:r>
            <w:r w:rsidRPr="00D74175">
              <w:rPr>
                <w:rFonts w:hint="eastAsia"/>
                <w:sz w:val="28"/>
                <w:rtl/>
              </w:rPr>
              <w:t>خِصَاله</w:t>
            </w:r>
            <w:r>
              <w:rPr>
                <w:rFonts w:hint="cs"/>
                <w:sz w:val="28"/>
                <w:rtl/>
              </w:rPr>
              <w:t>ْ</w:t>
            </w:r>
            <w:r w:rsidRPr="00D74175">
              <w:rPr>
                <w:sz w:val="28"/>
                <w:rtl/>
              </w:rPr>
              <w:br/>
            </w:r>
          </w:p>
        </w:tc>
      </w:tr>
      <w:tr w:rsidR="00215BEC" w:rsidRPr="005C30FB" w:rsidTr="00215BEC">
        <w:trPr>
          <w:trHeight w:hRule="exact" w:val="567"/>
          <w:jc w:val="center"/>
        </w:trPr>
        <w:tc>
          <w:tcPr>
            <w:tcW w:w="3855" w:type="dxa"/>
          </w:tcPr>
          <w:p w:rsidR="00215BEC" w:rsidRPr="00D74175" w:rsidRDefault="00215BEC" w:rsidP="00215BEC">
            <w:pPr>
              <w:ind w:firstLine="0"/>
              <w:jc w:val="lowKashida"/>
              <w:rPr>
                <w:sz w:val="28"/>
              </w:rPr>
            </w:pPr>
            <w:r w:rsidRPr="00D74175">
              <w:rPr>
                <w:rFonts w:hint="eastAsia"/>
                <w:sz w:val="28"/>
                <w:rtl/>
              </w:rPr>
              <w:t>وتَلاشَى</w:t>
            </w:r>
            <w:r w:rsidRPr="00D74175">
              <w:rPr>
                <w:sz w:val="28"/>
                <w:rtl/>
              </w:rPr>
              <w:t xml:space="preserve"> </w:t>
            </w:r>
            <w:r w:rsidRPr="005C30FB">
              <w:rPr>
                <w:rFonts w:hint="eastAsia"/>
                <w:sz w:val="28"/>
                <w:rtl/>
              </w:rPr>
              <w:t>فَضْلَه</w:t>
            </w:r>
            <w:r w:rsidRPr="005C30FB">
              <w:rPr>
                <w:sz w:val="28"/>
                <w:rtl/>
              </w:rPr>
              <w:t xml:space="preserve"> </w:t>
            </w:r>
            <w:r w:rsidRPr="005C30FB">
              <w:rPr>
                <w:rFonts w:hint="eastAsia"/>
                <w:sz w:val="28"/>
                <w:rtl/>
              </w:rPr>
              <w:t>والـ</w:t>
            </w:r>
            <w:r w:rsidRPr="00D74175">
              <w:rPr>
                <w:sz w:val="28"/>
                <w:rtl/>
              </w:rPr>
              <w:br/>
            </w:r>
          </w:p>
        </w:tc>
        <w:tc>
          <w:tcPr>
            <w:tcW w:w="737" w:type="dxa"/>
          </w:tcPr>
          <w:p w:rsidR="00215BEC" w:rsidRPr="00D74175" w:rsidRDefault="00215BEC" w:rsidP="00215BEC">
            <w:pPr>
              <w:bidi w:val="0"/>
              <w:ind w:firstLine="0"/>
              <w:rPr>
                <w:sz w:val="28"/>
                <w:u w:val="single"/>
                <w:rtl/>
              </w:rPr>
            </w:pPr>
          </w:p>
        </w:tc>
        <w:tc>
          <w:tcPr>
            <w:tcW w:w="3855" w:type="dxa"/>
          </w:tcPr>
          <w:p w:rsidR="00215BEC" w:rsidRPr="005C30FB" w:rsidRDefault="00215BEC" w:rsidP="00215BEC">
            <w:pPr>
              <w:ind w:firstLine="0"/>
              <w:jc w:val="lowKashida"/>
              <w:rPr>
                <w:sz w:val="28"/>
                <w:rtl/>
              </w:rPr>
            </w:pPr>
            <w:r w:rsidRPr="005C30FB">
              <w:rPr>
                <w:rFonts w:hint="eastAsia"/>
                <w:sz w:val="28"/>
                <w:rtl/>
              </w:rPr>
              <w:t>ــــفَقْرُ</w:t>
            </w:r>
            <w:r w:rsidRPr="005C30FB">
              <w:rPr>
                <w:sz w:val="28"/>
                <w:rtl/>
              </w:rPr>
              <w:t xml:space="preserve"> </w:t>
            </w:r>
            <w:r w:rsidRPr="005C30FB">
              <w:rPr>
                <w:rFonts w:hint="eastAsia"/>
                <w:sz w:val="28"/>
                <w:rtl/>
              </w:rPr>
              <w:t>شيْنٌ</w:t>
            </w:r>
            <w:r w:rsidRPr="005C30FB">
              <w:rPr>
                <w:sz w:val="28"/>
                <w:rtl/>
              </w:rPr>
              <w:t xml:space="preserve"> </w:t>
            </w:r>
            <w:r w:rsidRPr="005C30FB">
              <w:rPr>
                <w:rFonts w:hint="eastAsia"/>
                <w:sz w:val="28"/>
                <w:rtl/>
              </w:rPr>
              <w:t>لا</w:t>
            </w:r>
            <w:r w:rsidRPr="005C30FB">
              <w:rPr>
                <w:sz w:val="28"/>
                <w:rtl/>
              </w:rPr>
              <w:t xml:space="preserve"> </w:t>
            </w:r>
            <w:r w:rsidRPr="005C30FB">
              <w:rPr>
                <w:rFonts w:hint="eastAsia"/>
                <w:sz w:val="28"/>
                <w:rtl/>
              </w:rPr>
              <w:t>مَحَالَ</w:t>
            </w:r>
            <w:r w:rsidRPr="005C30FB">
              <w:rPr>
                <w:rFonts w:hint="cs"/>
                <w:sz w:val="28"/>
                <w:rtl/>
              </w:rPr>
              <w:t>ه</w:t>
            </w:r>
            <w:r>
              <w:rPr>
                <w:rFonts w:hint="cs"/>
                <w:sz w:val="28"/>
                <w:rtl/>
              </w:rPr>
              <w:t>ْ</w:t>
            </w:r>
            <w:r w:rsidRPr="005C30FB">
              <w:rPr>
                <w:sz w:val="28"/>
                <w:rtl/>
              </w:rPr>
              <w:br/>
            </w:r>
          </w:p>
        </w:tc>
      </w:tr>
      <w:tr w:rsidR="00215BEC" w:rsidTr="00215BEC">
        <w:trPr>
          <w:trHeight w:hRule="exact" w:val="567"/>
          <w:jc w:val="center"/>
        </w:trPr>
        <w:tc>
          <w:tcPr>
            <w:tcW w:w="3855" w:type="dxa"/>
          </w:tcPr>
          <w:p w:rsidR="00215BEC" w:rsidRPr="00D74175" w:rsidRDefault="00215BEC" w:rsidP="00215BEC">
            <w:pPr>
              <w:ind w:firstLine="0"/>
              <w:jc w:val="lowKashida"/>
              <w:rPr>
                <w:sz w:val="28"/>
                <w:rtl/>
              </w:rPr>
            </w:pPr>
            <w:r w:rsidRPr="00D74175">
              <w:rPr>
                <w:rFonts w:hint="eastAsia"/>
                <w:sz w:val="28"/>
                <w:rtl/>
              </w:rPr>
              <w:t>اقضِ</w:t>
            </w:r>
            <w:r w:rsidRPr="00D74175">
              <w:rPr>
                <w:sz w:val="28"/>
                <w:rtl/>
              </w:rPr>
              <w:t xml:space="preserve"> </w:t>
            </w:r>
            <w:r w:rsidRPr="00D74175">
              <w:rPr>
                <w:rFonts w:hint="eastAsia"/>
                <w:sz w:val="28"/>
                <w:rtl/>
              </w:rPr>
              <w:t>يا</w:t>
            </w:r>
            <w:r w:rsidRPr="00EA69D0">
              <w:rPr>
                <w:sz w:val="28"/>
                <w:rtl/>
              </w:rPr>
              <w:t xml:space="preserve"> </w:t>
            </w:r>
            <w:r w:rsidRPr="00EA69D0">
              <w:rPr>
                <w:rFonts w:hint="eastAsia"/>
                <w:sz w:val="28"/>
                <w:rtl/>
              </w:rPr>
              <w:t>قَاض</w:t>
            </w:r>
            <w:r w:rsidRPr="00EA69D0">
              <w:rPr>
                <w:sz w:val="28"/>
                <w:rtl/>
              </w:rPr>
              <w:t xml:space="preserve"> </w:t>
            </w:r>
            <w:r w:rsidRPr="00D74175">
              <w:rPr>
                <w:rFonts w:hint="eastAsia"/>
                <w:sz w:val="28"/>
                <w:rtl/>
              </w:rPr>
              <w:t>بِأَمرِي</w:t>
            </w:r>
            <w:r w:rsidRPr="00D74175">
              <w:rPr>
                <w:sz w:val="28"/>
                <w:rtl/>
              </w:rPr>
              <w:br/>
            </w:r>
          </w:p>
        </w:tc>
        <w:tc>
          <w:tcPr>
            <w:tcW w:w="737" w:type="dxa"/>
          </w:tcPr>
          <w:p w:rsidR="00215BEC" w:rsidRPr="00D74175" w:rsidRDefault="00215BEC" w:rsidP="00215BEC">
            <w:pPr>
              <w:bidi w:val="0"/>
              <w:ind w:firstLine="0"/>
              <w:rPr>
                <w:sz w:val="28"/>
                <w:u w:val="single"/>
                <w:rtl/>
              </w:rPr>
            </w:pPr>
          </w:p>
        </w:tc>
        <w:tc>
          <w:tcPr>
            <w:tcW w:w="3855" w:type="dxa"/>
          </w:tcPr>
          <w:p w:rsidR="00215BEC" w:rsidRPr="00D74175" w:rsidRDefault="00215BEC" w:rsidP="00215BEC">
            <w:pPr>
              <w:ind w:firstLine="0"/>
              <w:jc w:val="lowKashida"/>
              <w:rPr>
                <w:sz w:val="28"/>
                <w:rtl/>
              </w:rPr>
            </w:pPr>
            <w:r w:rsidRPr="00D74175">
              <w:rPr>
                <w:rFonts w:hint="eastAsia"/>
                <w:sz w:val="28"/>
                <w:rtl/>
              </w:rPr>
              <w:t>حَسْبَمَا</w:t>
            </w:r>
            <w:r w:rsidRPr="00D74175">
              <w:rPr>
                <w:sz w:val="28"/>
                <w:rtl/>
              </w:rPr>
              <w:t xml:space="preserve"> </w:t>
            </w:r>
            <w:r w:rsidRPr="00D74175">
              <w:rPr>
                <w:rFonts w:hint="eastAsia"/>
                <w:sz w:val="28"/>
                <w:rtl/>
              </w:rPr>
              <w:t>تَقضِي</w:t>
            </w:r>
            <w:r w:rsidRPr="00D74175">
              <w:rPr>
                <w:sz w:val="28"/>
                <w:rtl/>
              </w:rPr>
              <w:t xml:space="preserve"> </w:t>
            </w:r>
            <w:r>
              <w:rPr>
                <w:rFonts w:hint="eastAsia"/>
                <w:sz w:val="28"/>
                <w:rtl/>
              </w:rPr>
              <w:t>العَدالَ</w:t>
            </w:r>
            <w:r>
              <w:rPr>
                <w:rFonts w:hint="cs"/>
                <w:sz w:val="28"/>
                <w:rtl/>
              </w:rPr>
              <w:t>هْ"</w:t>
            </w:r>
            <w:r>
              <w:rPr>
                <w:rFonts w:hint="cs"/>
                <w:sz w:val="28"/>
                <w:rtl/>
              </w:rPr>
              <w:br/>
            </w:r>
          </w:p>
        </w:tc>
      </w:tr>
    </w:tbl>
    <w:p w:rsidR="00215BEC" w:rsidRDefault="00215BEC" w:rsidP="000038E5">
      <w:pPr>
        <w:ind w:firstLine="0"/>
        <w:rPr>
          <w:rtl/>
        </w:rPr>
      </w:pPr>
      <w:r>
        <w:rPr>
          <w:rFonts w:hint="cs"/>
          <w:rtl/>
        </w:rPr>
        <w:t>و</w:t>
      </w:r>
      <w:r>
        <w:rPr>
          <w:rFonts w:hint="eastAsia"/>
          <w:rtl/>
        </w:rPr>
        <w:t>يت</w:t>
      </w:r>
      <w:r w:rsidR="004B70B7">
        <w:rPr>
          <w:rFonts w:hint="cs"/>
          <w:rtl/>
        </w:rPr>
        <w:t>ّ</w:t>
      </w:r>
      <w:r>
        <w:rPr>
          <w:rFonts w:hint="eastAsia"/>
          <w:rtl/>
        </w:rPr>
        <w:t>ضح</w:t>
      </w:r>
      <w:r>
        <w:rPr>
          <w:rtl/>
        </w:rPr>
        <w:t xml:space="preserve"> </w:t>
      </w:r>
      <w:r>
        <w:rPr>
          <w:rFonts w:hint="eastAsia"/>
          <w:rtl/>
        </w:rPr>
        <w:t>موقف</w:t>
      </w:r>
      <w:r>
        <w:rPr>
          <w:rtl/>
        </w:rPr>
        <w:t xml:space="preserve"> </w:t>
      </w:r>
      <w:r w:rsidR="000D187C">
        <w:rPr>
          <w:rFonts w:hint="eastAsia"/>
          <w:rtl/>
        </w:rPr>
        <w:t>الشاعر</w:t>
      </w:r>
      <w:r>
        <w:rPr>
          <w:rtl/>
        </w:rPr>
        <w:t xml:space="preserve"> </w:t>
      </w:r>
      <w:r>
        <w:rPr>
          <w:rFonts w:hint="eastAsia"/>
          <w:rtl/>
        </w:rPr>
        <w:t>من</w:t>
      </w:r>
      <w:r>
        <w:rPr>
          <w:rtl/>
        </w:rPr>
        <w:t xml:space="preserve"> </w:t>
      </w:r>
      <w:r>
        <w:rPr>
          <w:rFonts w:hint="eastAsia"/>
          <w:rtl/>
        </w:rPr>
        <w:t>هذه</w:t>
      </w:r>
      <w:r>
        <w:rPr>
          <w:rtl/>
        </w:rPr>
        <w:t xml:space="preserve"> </w:t>
      </w:r>
      <w:r>
        <w:rPr>
          <w:rFonts w:hint="eastAsia"/>
          <w:rtl/>
        </w:rPr>
        <w:t>القضي</w:t>
      </w:r>
      <w:r w:rsidR="004B70B7">
        <w:rPr>
          <w:rFonts w:hint="cs"/>
          <w:rtl/>
        </w:rPr>
        <w:t>ّ</w:t>
      </w:r>
      <w:r>
        <w:rPr>
          <w:rFonts w:hint="eastAsia"/>
          <w:rtl/>
        </w:rPr>
        <w:t>ة،</w:t>
      </w:r>
      <w:r>
        <w:rPr>
          <w:rtl/>
        </w:rPr>
        <w:t xml:space="preserve"> </w:t>
      </w:r>
      <w:r>
        <w:rPr>
          <w:rFonts w:hint="eastAsia"/>
          <w:rtl/>
        </w:rPr>
        <w:t>عندما</w:t>
      </w:r>
      <w:r>
        <w:rPr>
          <w:rtl/>
        </w:rPr>
        <w:t xml:space="preserve"> </w:t>
      </w:r>
      <w:r>
        <w:rPr>
          <w:rFonts w:hint="eastAsia"/>
          <w:rtl/>
        </w:rPr>
        <w:t>نقل</w:t>
      </w:r>
      <w:r>
        <w:rPr>
          <w:rtl/>
        </w:rPr>
        <w:t xml:space="preserve"> </w:t>
      </w:r>
      <w:r>
        <w:rPr>
          <w:rFonts w:hint="eastAsia"/>
          <w:rtl/>
        </w:rPr>
        <w:t>مشهد</w:t>
      </w:r>
      <w:r>
        <w:rPr>
          <w:rtl/>
        </w:rPr>
        <w:t xml:space="preserve"> </w:t>
      </w:r>
      <w:r>
        <w:rPr>
          <w:rFonts w:hint="eastAsia"/>
          <w:rtl/>
        </w:rPr>
        <w:t>الزوج</w:t>
      </w:r>
      <w:r>
        <w:rPr>
          <w:rtl/>
        </w:rPr>
        <w:t xml:space="preserve"> </w:t>
      </w:r>
      <w:r>
        <w:rPr>
          <w:rFonts w:hint="eastAsia"/>
          <w:rtl/>
        </w:rPr>
        <w:t>وصو</w:t>
      </w:r>
      <w:r w:rsidR="00866238">
        <w:rPr>
          <w:rFonts w:hint="cs"/>
          <w:rtl/>
        </w:rPr>
        <w:t>ّ</w:t>
      </w:r>
      <w:r>
        <w:rPr>
          <w:rFonts w:hint="eastAsia"/>
          <w:rtl/>
        </w:rPr>
        <w:t>ر</w:t>
      </w:r>
      <w:r>
        <w:rPr>
          <w:rtl/>
        </w:rPr>
        <w:t xml:space="preserve"> </w:t>
      </w:r>
      <w:r>
        <w:rPr>
          <w:rFonts w:hint="eastAsia"/>
          <w:rtl/>
        </w:rPr>
        <w:t>حاله</w:t>
      </w:r>
      <w:r>
        <w:rPr>
          <w:rtl/>
        </w:rPr>
        <w:t xml:space="preserve"> </w:t>
      </w:r>
      <w:r>
        <w:rPr>
          <w:rFonts w:hint="eastAsia"/>
          <w:rtl/>
        </w:rPr>
        <w:t>بأسى</w:t>
      </w:r>
      <w:r w:rsidRPr="00591CA4">
        <w:rPr>
          <w:rtl/>
        </w:rPr>
        <w:t xml:space="preserve"> </w:t>
      </w:r>
      <w:r w:rsidRPr="00591CA4">
        <w:rPr>
          <w:rFonts w:hint="eastAsia"/>
          <w:rtl/>
        </w:rPr>
        <w:t>و</w:t>
      </w:r>
      <w:r w:rsidRPr="00591CA4">
        <w:rPr>
          <w:rFonts w:hint="cs"/>
          <w:rtl/>
        </w:rPr>
        <w:t>إ</w:t>
      </w:r>
      <w:r w:rsidRPr="00591CA4">
        <w:rPr>
          <w:rFonts w:hint="eastAsia"/>
          <w:rtl/>
        </w:rPr>
        <w:t>شفاق</w:t>
      </w:r>
      <w:r>
        <w:rPr>
          <w:rFonts w:hint="eastAsia"/>
          <w:rtl/>
        </w:rPr>
        <w:t>،</w:t>
      </w:r>
      <w:r>
        <w:rPr>
          <w:rtl/>
        </w:rPr>
        <w:t xml:space="preserve"> </w:t>
      </w:r>
      <w:r>
        <w:rPr>
          <w:rFonts w:hint="eastAsia"/>
          <w:rtl/>
        </w:rPr>
        <w:t>ويتحد</w:t>
      </w:r>
      <w:r>
        <w:rPr>
          <w:rFonts w:hint="cs"/>
          <w:rtl/>
        </w:rPr>
        <w:t>ّ</w:t>
      </w:r>
      <w:r>
        <w:rPr>
          <w:rFonts w:hint="eastAsia"/>
          <w:rtl/>
        </w:rPr>
        <w:t>د</w:t>
      </w:r>
      <w:r>
        <w:rPr>
          <w:rtl/>
        </w:rPr>
        <w:t xml:space="preserve"> </w:t>
      </w:r>
      <w:r>
        <w:rPr>
          <w:rFonts w:hint="eastAsia"/>
          <w:rtl/>
        </w:rPr>
        <w:t>موقفه</w:t>
      </w:r>
      <w:r>
        <w:rPr>
          <w:rtl/>
        </w:rPr>
        <w:t xml:space="preserve"> </w:t>
      </w:r>
      <w:r>
        <w:rPr>
          <w:rFonts w:hint="eastAsia"/>
          <w:rtl/>
        </w:rPr>
        <w:t>أكثر،</w:t>
      </w:r>
      <w:r>
        <w:rPr>
          <w:rtl/>
        </w:rPr>
        <w:t xml:space="preserve"> </w:t>
      </w:r>
      <w:r>
        <w:rPr>
          <w:rFonts w:hint="eastAsia"/>
          <w:rtl/>
        </w:rPr>
        <w:t>حين</w:t>
      </w:r>
      <w:r>
        <w:rPr>
          <w:rtl/>
        </w:rPr>
        <w:t xml:space="preserve"> </w:t>
      </w:r>
      <w:r>
        <w:rPr>
          <w:rFonts w:hint="eastAsia"/>
          <w:rtl/>
        </w:rPr>
        <w:t>تهكّم</w:t>
      </w:r>
      <w:r>
        <w:rPr>
          <w:rtl/>
        </w:rPr>
        <w:t xml:space="preserve"> </w:t>
      </w:r>
      <w:r>
        <w:rPr>
          <w:rFonts w:hint="cs"/>
          <w:rtl/>
        </w:rPr>
        <w:t xml:space="preserve">على </w:t>
      </w:r>
      <w:r>
        <w:rPr>
          <w:rFonts w:hint="eastAsia"/>
          <w:rtl/>
        </w:rPr>
        <w:t>حكم</w:t>
      </w:r>
      <w:r>
        <w:rPr>
          <w:rtl/>
        </w:rPr>
        <w:t xml:space="preserve"> </w:t>
      </w:r>
      <w:r>
        <w:rPr>
          <w:rFonts w:hint="eastAsia"/>
          <w:rtl/>
        </w:rPr>
        <w:t>القاضي</w:t>
      </w:r>
      <w:r>
        <w:rPr>
          <w:rtl/>
        </w:rPr>
        <w:t xml:space="preserve"> </w:t>
      </w:r>
      <w:r>
        <w:rPr>
          <w:rFonts w:hint="eastAsia"/>
          <w:rtl/>
        </w:rPr>
        <w:t>الذي</w:t>
      </w:r>
      <w:r>
        <w:rPr>
          <w:rtl/>
        </w:rPr>
        <w:t xml:space="preserve"> </w:t>
      </w:r>
      <w:r>
        <w:rPr>
          <w:rFonts w:hint="eastAsia"/>
          <w:rtl/>
        </w:rPr>
        <w:t>كان</w:t>
      </w:r>
      <w:r>
        <w:rPr>
          <w:rtl/>
        </w:rPr>
        <w:t xml:space="preserve"> </w:t>
      </w:r>
      <w:r>
        <w:rPr>
          <w:rFonts w:hint="eastAsia"/>
          <w:rtl/>
        </w:rPr>
        <w:t>متحي</w:t>
      </w:r>
      <w:r>
        <w:rPr>
          <w:rFonts w:hint="cs"/>
          <w:rtl/>
        </w:rPr>
        <w:t>ّ</w:t>
      </w:r>
      <w:r>
        <w:rPr>
          <w:rFonts w:hint="eastAsia"/>
          <w:rtl/>
        </w:rPr>
        <w:t>زا</w:t>
      </w:r>
      <w:r>
        <w:rPr>
          <w:rtl/>
        </w:rPr>
        <w:t xml:space="preserve"> </w:t>
      </w:r>
      <w:r>
        <w:rPr>
          <w:rFonts w:hint="eastAsia"/>
          <w:rtl/>
        </w:rPr>
        <w:t>للزوجة</w:t>
      </w:r>
      <w:r>
        <w:rPr>
          <w:rtl/>
        </w:rPr>
        <w:t xml:space="preserve"> </w:t>
      </w:r>
      <w:r>
        <w:rPr>
          <w:rFonts w:hint="eastAsia"/>
          <w:rtl/>
        </w:rPr>
        <w:t>المدّعية</w:t>
      </w:r>
      <w:r>
        <w:rPr>
          <w:rFonts w:hint="cs"/>
          <w:rtl/>
        </w:rPr>
        <w:t>،</w:t>
      </w:r>
      <w:r>
        <w:rPr>
          <w:rtl/>
        </w:rPr>
        <w:t xml:space="preserve"> </w:t>
      </w:r>
      <w:r>
        <w:rPr>
          <w:rFonts w:hint="eastAsia"/>
          <w:rtl/>
        </w:rPr>
        <w:t>وصادرا</w:t>
      </w:r>
      <w:r>
        <w:rPr>
          <w:rtl/>
        </w:rPr>
        <w:t xml:space="preserve"> </w:t>
      </w:r>
      <w:r>
        <w:rPr>
          <w:rFonts w:hint="eastAsia"/>
          <w:rtl/>
        </w:rPr>
        <w:t>وفق</w:t>
      </w:r>
      <w:r>
        <w:rPr>
          <w:rtl/>
        </w:rPr>
        <w:t xml:space="preserve"> </w:t>
      </w:r>
      <w:r>
        <w:rPr>
          <w:rFonts w:hint="eastAsia"/>
          <w:rtl/>
        </w:rPr>
        <w:t>ما</w:t>
      </w:r>
      <w:r>
        <w:rPr>
          <w:rtl/>
        </w:rPr>
        <w:t xml:space="preserve"> </w:t>
      </w:r>
      <w:r>
        <w:rPr>
          <w:rFonts w:hint="eastAsia"/>
          <w:rtl/>
        </w:rPr>
        <w:t>أرادته</w:t>
      </w:r>
      <w:r>
        <w:rPr>
          <w:rtl/>
        </w:rPr>
        <w:t xml:space="preserve"> </w:t>
      </w:r>
      <w:r>
        <w:rPr>
          <w:rFonts w:hint="eastAsia"/>
          <w:rtl/>
        </w:rPr>
        <w:t>وسعت</w:t>
      </w:r>
      <w:r>
        <w:rPr>
          <w:rtl/>
        </w:rPr>
        <w:t xml:space="preserve"> </w:t>
      </w:r>
      <w:r>
        <w:rPr>
          <w:rFonts w:hint="eastAsia"/>
          <w:rtl/>
        </w:rPr>
        <w:t>إليه،</w:t>
      </w:r>
      <w:r w:rsidRPr="004B43F7">
        <w:rPr>
          <w:rtl/>
        </w:rPr>
        <w:t xml:space="preserve"> </w:t>
      </w:r>
      <w:r>
        <w:rPr>
          <w:rFonts w:hint="eastAsia"/>
          <w:rtl/>
        </w:rPr>
        <w:t>ومجحفا</w:t>
      </w:r>
      <w:r>
        <w:rPr>
          <w:rtl/>
        </w:rPr>
        <w:t xml:space="preserve"> </w:t>
      </w:r>
      <w:r>
        <w:rPr>
          <w:rFonts w:hint="eastAsia"/>
          <w:rtl/>
        </w:rPr>
        <w:t>في</w:t>
      </w:r>
      <w:r>
        <w:rPr>
          <w:rtl/>
        </w:rPr>
        <w:t xml:space="preserve"> </w:t>
      </w:r>
      <w:r>
        <w:rPr>
          <w:rFonts w:hint="eastAsia"/>
          <w:rtl/>
        </w:rPr>
        <w:t>حق</w:t>
      </w:r>
      <w:r w:rsidR="00866238">
        <w:rPr>
          <w:rFonts w:hint="cs"/>
          <w:rtl/>
        </w:rPr>
        <w:t>ّ</w:t>
      </w:r>
      <w:r>
        <w:rPr>
          <w:rtl/>
        </w:rPr>
        <w:t xml:space="preserve"> </w:t>
      </w:r>
      <w:r>
        <w:rPr>
          <w:rFonts w:hint="eastAsia"/>
          <w:rtl/>
        </w:rPr>
        <w:t>الزوج</w:t>
      </w:r>
      <w:r>
        <w:rPr>
          <w:rtl/>
        </w:rPr>
        <w:t xml:space="preserve"> </w:t>
      </w:r>
      <w:r>
        <w:rPr>
          <w:rFonts w:hint="cs"/>
          <w:rtl/>
        </w:rPr>
        <w:t>"</w:t>
      </w:r>
      <w:r>
        <w:rPr>
          <w:rFonts w:hint="eastAsia"/>
          <w:rtl/>
        </w:rPr>
        <w:t>أبو</w:t>
      </w:r>
      <w:r>
        <w:rPr>
          <w:rtl/>
        </w:rPr>
        <w:t xml:space="preserve"> </w:t>
      </w:r>
      <w:r>
        <w:rPr>
          <w:rFonts w:hint="eastAsia"/>
          <w:rtl/>
        </w:rPr>
        <w:t>سهل</w:t>
      </w:r>
      <w:r>
        <w:rPr>
          <w:rFonts w:hint="cs"/>
          <w:rtl/>
        </w:rPr>
        <w:t>"</w:t>
      </w:r>
      <w:r>
        <w:rPr>
          <w:rtl/>
        </w:rPr>
        <w:t xml:space="preserve"> </w:t>
      </w:r>
      <w:r>
        <w:rPr>
          <w:rFonts w:hint="eastAsia"/>
          <w:rtl/>
        </w:rPr>
        <w:t>الذي</w:t>
      </w:r>
      <w:r>
        <w:rPr>
          <w:rtl/>
        </w:rPr>
        <w:t xml:space="preserve"> </w:t>
      </w:r>
      <w:r>
        <w:rPr>
          <w:rFonts w:hint="eastAsia"/>
          <w:rtl/>
        </w:rPr>
        <w:t>لم</w:t>
      </w:r>
      <w:r>
        <w:rPr>
          <w:rtl/>
        </w:rPr>
        <w:t xml:space="preserve"> </w:t>
      </w:r>
      <w:r>
        <w:rPr>
          <w:rFonts w:hint="eastAsia"/>
          <w:rtl/>
        </w:rPr>
        <w:t>يترك</w:t>
      </w:r>
      <w:r>
        <w:rPr>
          <w:rtl/>
        </w:rPr>
        <w:t xml:space="preserve"> </w:t>
      </w:r>
      <w:r>
        <w:rPr>
          <w:rFonts w:hint="eastAsia"/>
          <w:rtl/>
        </w:rPr>
        <w:t>له</w:t>
      </w:r>
      <w:r>
        <w:rPr>
          <w:rtl/>
        </w:rPr>
        <w:t xml:space="preserve"> </w:t>
      </w:r>
      <w:r>
        <w:rPr>
          <w:rFonts w:hint="eastAsia"/>
          <w:rtl/>
        </w:rPr>
        <w:t>المجال</w:t>
      </w:r>
      <w:r>
        <w:rPr>
          <w:rtl/>
        </w:rPr>
        <w:t xml:space="preserve"> </w:t>
      </w:r>
      <w:r>
        <w:rPr>
          <w:rFonts w:hint="eastAsia"/>
          <w:rtl/>
        </w:rPr>
        <w:t>حتى</w:t>
      </w:r>
      <w:r>
        <w:rPr>
          <w:rtl/>
        </w:rPr>
        <w:t xml:space="preserve"> </w:t>
      </w:r>
      <w:r>
        <w:rPr>
          <w:rFonts w:hint="eastAsia"/>
          <w:rtl/>
        </w:rPr>
        <w:t>للد</w:t>
      </w:r>
      <w:r w:rsidR="00866238">
        <w:rPr>
          <w:rFonts w:hint="cs"/>
          <w:rtl/>
        </w:rPr>
        <w:t>ّ</w:t>
      </w:r>
      <w:r>
        <w:rPr>
          <w:rFonts w:hint="eastAsia"/>
          <w:rtl/>
        </w:rPr>
        <w:t>فاع</w:t>
      </w:r>
      <w:r>
        <w:rPr>
          <w:rtl/>
        </w:rPr>
        <w:t xml:space="preserve"> </w:t>
      </w:r>
      <w:r>
        <w:rPr>
          <w:rFonts w:hint="eastAsia"/>
          <w:rtl/>
        </w:rPr>
        <w:t>عن</w:t>
      </w:r>
      <w:r>
        <w:rPr>
          <w:rtl/>
        </w:rPr>
        <w:t xml:space="preserve"> </w:t>
      </w:r>
      <w:r>
        <w:rPr>
          <w:rFonts w:hint="eastAsia"/>
          <w:rtl/>
        </w:rPr>
        <w:t>نفسه</w:t>
      </w:r>
      <w:r>
        <w:rPr>
          <w:rtl/>
        </w:rPr>
        <w:t xml:space="preserve"> </w:t>
      </w:r>
      <w:r>
        <w:rPr>
          <w:rFonts w:hint="eastAsia"/>
          <w:rtl/>
        </w:rPr>
        <w:t>ولا</w:t>
      </w:r>
      <w:r>
        <w:rPr>
          <w:rtl/>
        </w:rPr>
        <w:t xml:space="preserve"> </w:t>
      </w:r>
      <w:r>
        <w:rPr>
          <w:rFonts w:hint="eastAsia"/>
          <w:rtl/>
        </w:rPr>
        <w:t>في</w:t>
      </w:r>
      <w:r>
        <w:rPr>
          <w:rtl/>
        </w:rPr>
        <w:t xml:space="preserve"> </w:t>
      </w:r>
      <w:r>
        <w:rPr>
          <w:rFonts w:hint="eastAsia"/>
          <w:rtl/>
        </w:rPr>
        <w:t>محاولة</w:t>
      </w:r>
      <w:r>
        <w:rPr>
          <w:rtl/>
        </w:rPr>
        <w:t xml:space="preserve"> </w:t>
      </w:r>
      <w:r>
        <w:rPr>
          <w:rFonts w:hint="eastAsia"/>
          <w:rtl/>
        </w:rPr>
        <w:t>تسوية</w:t>
      </w:r>
      <w:r>
        <w:rPr>
          <w:rtl/>
        </w:rPr>
        <w:t xml:space="preserve"> </w:t>
      </w:r>
      <w:r>
        <w:rPr>
          <w:rFonts w:hint="eastAsia"/>
          <w:rtl/>
        </w:rPr>
        <w:t>الخلاف</w:t>
      </w:r>
      <w:r>
        <w:rPr>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Tr="00215BEC">
        <w:trPr>
          <w:trHeight w:hRule="exact" w:val="567"/>
          <w:jc w:val="center"/>
        </w:trPr>
        <w:tc>
          <w:tcPr>
            <w:tcW w:w="3855" w:type="dxa"/>
          </w:tcPr>
          <w:p w:rsidR="00215BEC" w:rsidRPr="00FC4E43" w:rsidRDefault="00215BEC" w:rsidP="00215BEC">
            <w:pPr>
              <w:ind w:firstLine="0"/>
              <w:jc w:val="lowKashida"/>
              <w:rPr>
                <w:sz w:val="28"/>
              </w:rPr>
            </w:pPr>
            <w:r>
              <w:rPr>
                <w:rFonts w:hint="cs"/>
                <w:sz w:val="28"/>
                <w:rtl/>
              </w:rPr>
              <w:t>"</w:t>
            </w:r>
            <w:r w:rsidRPr="00FC4E43">
              <w:rPr>
                <w:rFonts w:hint="eastAsia"/>
                <w:sz w:val="28"/>
                <w:rtl/>
              </w:rPr>
              <w:t>كُلّ</w:t>
            </w:r>
            <w:r w:rsidRPr="00FC4E43">
              <w:rPr>
                <w:sz w:val="28"/>
                <w:rtl/>
              </w:rPr>
              <w:t xml:space="preserve"> </w:t>
            </w:r>
            <w:r w:rsidRPr="00FC4E43">
              <w:rPr>
                <w:rFonts w:hint="eastAsia"/>
                <w:sz w:val="28"/>
                <w:rtl/>
              </w:rPr>
              <w:t>ذا</w:t>
            </w:r>
            <w:r w:rsidRPr="00FC4E43">
              <w:rPr>
                <w:sz w:val="28"/>
                <w:rtl/>
              </w:rPr>
              <w:t xml:space="preserve"> </w:t>
            </w:r>
            <w:r w:rsidRPr="00FC4E43">
              <w:rPr>
                <w:rFonts w:hint="eastAsia"/>
                <w:sz w:val="28"/>
                <w:rtl/>
              </w:rPr>
              <w:t>قِيلَ</w:t>
            </w:r>
            <w:r w:rsidRPr="00FC4E43">
              <w:rPr>
                <w:sz w:val="28"/>
                <w:rtl/>
              </w:rPr>
              <w:t xml:space="preserve"> </w:t>
            </w:r>
            <w:r w:rsidRPr="00FC4E43">
              <w:rPr>
                <w:rFonts w:hint="eastAsia"/>
                <w:sz w:val="28"/>
                <w:rtl/>
              </w:rPr>
              <w:t>بِدَمعٍ</w:t>
            </w:r>
            <w:r w:rsidRPr="00FC4E43">
              <w:rPr>
                <w:sz w:val="28"/>
                <w:rtl/>
              </w:rPr>
              <w:br/>
            </w:r>
          </w:p>
        </w:tc>
        <w:tc>
          <w:tcPr>
            <w:tcW w:w="737" w:type="dxa"/>
          </w:tcPr>
          <w:p w:rsidR="00215BEC" w:rsidRPr="00FC4E43" w:rsidRDefault="00215BEC" w:rsidP="00215BEC">
            <w:pPr>
              <w:bidi w:val="0"/>
              <w:ind w:firstLine="0"/>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شَاهَد</w:t>
            </w:r>
            <w:r w:rsidRPr="00FC4E43">
              <w:rPr>
                <w:sz w:val="28"/>
                <w:rtl/>
              </w:rPr>
              <w:t xml:space="preserve"> </w:t>
            </w:r>
            <w:r w:rsidRPr="00FC4E43">
              <w:rPr>
                <w:rFonts w:hint="eastAsia"/>
                <w:sz w:val="28"/>
                <w:rtl/>
              </w:rPr>
              <w:t>الشَيخُ</w:t>
            </w:r>
            <w:r w:rsidRPr="00FC4E43">
              <w:rPr>
                <w:sz w:val="28"/>
                <w:rtl/>
              </w:rPr>
              <w:t xml:space="preserve"> </w:t>
            </w:r>
            <w:r w:rsidRPr="00FC4E43">
              <w:rPr>
                <w:rFonts w:hint="eastAsia"/>
                <w:sz w:val="28"/>
                <w:rtl/>
              </w:rPr>
              <w:t>انسِيالَه</w:t>
            </w:r>
            <w:r w:rsidR="00FF493B">
              <w:rPr>
                <w:rFonts w:hint="cs"/>
                <w:sz w:val="28"/>
                <w:rtl/>
              </w:rPr>
              <w:t>ْ</w:t>
            </w:r>
            <w:r w:rsidRPr="00FC4E43">
              <w:rPr>
                <w:sz w:val="28"/>
                <w:rtl/>
              </w:rPr>
              <w:br/>
            </w:r>
          </w:p>
        </w:tc>
      </w:tr>
      <w:tr w:rsidR="00215BEC" w:rsidTr="00215BEC">
        <w:trPr>
          <w:trHeight w:hRule="exact" w:val="567"/>
          <w:jc w:val="center"/>
        </w:trPr>
        <w:tc>
          <w:tcPr>
            <w:tcW w:w="3855" w:type="dxa"/>
          </w:tcPr>
          <w:p w:rsidR="00215BEC" w:rsidRPr="00FC4E43" w:rsidRDefault="00215BEC" w:rsidP="00215BEC">
            <w:pPr>
              <w:ind w:firstLine="0"/>
              <w:jc w:val="lowKashida"/>
              <w:rPr>
                <w:sz w:val="28"/>
              </w:rPr>
            </w:pPr>
            <w:r w:rsidRPr="00FC4E43">
              <w:rPr>
                <w:rFonts w:hint="eastAsia"/>
                <w:sz w:val="28"/>
                <w:rtl/>
              </w:rPr>
              <w:lastRenderedPageBreak/>
              <w:t>أوجَزَ</w:t>
            </w:r>
            <w:r w:rsidRPr="00FC4E43">
              <w:rPr>
                <w:sz w:val="28"/>
                <w:rtl/>
              </w:rPr>
              <w:t xml:space="preserve"> </w:t>
            </w:r>
            <w:r w:rsidRPr="00FC4E43">
              <w:rPr>
                <w:rFonts w:hint="eastAsia"/>
                <w:sz w:val="28"/>
                <w:rtl/>
              </w:rPr>
              <w:t>القَولَ</w:t>
            </w:r>
            <w:r w:rsidRPr="00FC4E43">
              <w:rPr>
                <w:sz w:val="28"/>
                <w:rtl/>
              </w:rPr>
              <w:t xml:space="preserve"> </w:t>
            </w:r>
            <w:r w:rsidRPr="00FC4E43">
              <w:rPr>
                <w:rFonts w:hint="eastAsia"/>
                <w:sz w:val="28"/>
                <w:rtl/>
              </w:rPr>
              <w:t>أبُو</w:t>
            </w:r>
            <w:r w:rsidRPr="00FC4E43">
              <w:rPr>
                <w:sz w:val="28"/>
                <w:rtl/>
              </w:rPr>
              <w:t xml:space="preserve"> </w:t>
            </w:r>
            <w:r w:rsidRPr="00FC4E43">
              <w:rPr>
                <w:rFonts w:hint="eastAsia"/>
                <w:sz w:val="28"/>
                <w:rtl/>
              </w:rPr>
              <w:t>سهْــ</w:t>
            </w:r>
            <w:r w:rsidRPr="00FC4E43">
              <w:rPr>
                <w:sz w:val="28"/>
                <w:rtl/>
              </w:rPr>
              <w:br/>
            </w:r>
          </w:p>
        </w:tc>
        <w:tc>
          <w:tcPr>
            <w:tcW w:w="737" w:type="dxa"/>
          </w:tcPr>
          <w:p w:rsidR="00215BEC" w:rsidRPr="00FC4E43" w:rsidRDefault="00215BEC" w:rsidP="00215BEC">
            <w:pPr>
              <w:bidi w:val="0"/>
              <w:ind w:firstLine="0"/>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ــــل</w:t>
            </w:r>
            <w:r w:rsidRPr="00FC4E43">
              <w:rPr>
                <w:sz w:val="28"/>
                <w:rtl/>
              </w:rPr>
              <w:t xml:space="preserve"> </w:t>
            </w:r>
            <w:r w:rsidRPr="00FC4E43">
              <w:rPr>
                <w:rFonts w:hint="eastAsia"/>
                <w:sz w:val="28"/>
                <w:rtl/>
              </w:rPr>
              <w:t>ولم</w:t>
            </w:r>
            <w:r w:rsidRPr="00FC4E43">
              <w:rPr>
                <w:sz w:val="28"/>
                <w:rtl/>
              </w:rPr>
              <w:t xml:space="preserve"> </w:t>
            </w:r>
            <w:r w:rsidRPr="00FC4E43">
              <w:rPr>
                <w:rFonts w:hint="eastAsia"/>
                <w:sz w:val="28"/>
                <w:rtl/>
              </w:rPr>
              <w:t>يفْسَح</w:t>
            </w:r>
            <w:r w:rsidRPr="00FC4E43">
              <w:rPr>
                <w:sz w:val="28"/>
                <w:rtl/>
              </w:rPr>
              <w:t xml:space="preserve"> </w:t>
            </w:r>
            <w:r w:rsidRPr="00FC4E43">
              <w:rPr>
                <w:rFonts w:hint="eastAsia"/>
                <w:sz w:val="28"/>
                <w:rtl/>
              </w:rPr>
              <w:t>مجال</w:t>
            </w:r>
            <w:r w:rsidR="00FF493B">
              <w:rPr>
                <w:rFonts w:hint="cs"/>
                <w:sz w:val="28"/>
                <w:rtl/>
              </w:rPr>
              <w:t>َ</w:t>
            </w:r>
            <w:r w:rsidRPr="00FC4E43">
              <w:rPr>
                <w:rFonts w:hint="eastAsia"/>
                <w:sz w:val="28"/>
                <w:rtl/>
              </w:rPr>
              <w:t>ه</w:t>
            </w:r>
            <w:r w:rsidR="00FF493B">
              <w:rPr>
                <w:rFonts w:hint="cs"/>
                <w:sz w:val="28"/>
                <w:rtl/>
              </w:rPr>
              <w:t>ْ</w:t>
            </w:r>
            <w:r w:rsidRPr="00FC4E43">
              <w:rPr>
                <w:sz w:val="28"/>
                <w:rtl/>
              </w:rPr>
              <w:br/>
            </w:r>
          </w:p>
        </w:tc>
      </w:tr>
      <w:tr w:rsidR="00215BEC" w:rsidTr="00215BEC">
        <w:trPr>
          <w:trHeight w:hRule="exact" w:val="567"/>
          <w:jc w:val="center"/>
        </w:trPr>
        <w:tc>
          <w:tcPr>
            <w:tcW w:w="3855" w:type="dxa"/>
          </w:tcPr>
          <w:p w:rsidR="00215BEC" w:rsidRPr="00FC4E43" w:rsidRDefault="00215BEC" w:rsidP="00215BEC">
            <w:pPr>
              <w:ind w:firstLine="0"/>
              <w:jc w:val="lowKashida"/>
              <w:rPr>
                <w:sz w:val="28"/>
              </w:rPr>
            </w:pPr>
            <w:r w:rsidRPr="00FC4E43">
              <w:rPr>
                <w:rFonts w:hint="eastAsia"/>
                <w:sz w:val="28"/>
                <w:rtl/>
              </w:rPr>
              <w:t>هكذا</w:t>
            </w:r>
            <w:r w:rsidRPr="00FC4E43">
              <w:rPr>
                <w:sz w:val="28"/>
                <w:rtl/>
              </w:rPr>
              <w:t xml:space="preserve"> </w:t>
            </w:r>
            <w:r w:rsidRPr="00FC4E43">
              <w:rPr>
                <w:rFonts w:hint="eastAsia"/>
                <w:sz w:val="28"/>
                <w:rtl/>
              </w:rPr>
              <w:t>قال،</w:t>
            </w:r>
            <w:r w:rsidRPr="00FC4E43">
              <w:rPr>
                <w:sz w:val="28"/>
                <w:rtl/>
              </w:rPr>
              <w:t xml:space="preserve"> </w:t>
            </w:r>
            <w:r w:rsidRPr="00FC4E43">
              <w:rPr>
                <w:rFonts w:hint="eastAsia"/>
                <w:sz w:val="28"/>
                <w:rtl/>
              </w:rPr>
              <w:t>ولـمّا</w:t>
            </w:r>
            <w:r w:rsidRPr="00FC4E43">
              <w:rPr>
                <w:sz w:val="28"/>
                <w:rtl/>
              </w:rPr>
              <w:br/>
            </w:r>
          </w:p>
        </w:tc>
        <w:tc>
          <w:tcPr>
            <w:tcW w:w="737" w:type="dxa"/>
          </w:tcPr>
          <w:p w:rsidR="00215BEC" w:rsidRPr="00FC4E43" w:rsidRDefault="00215BEC" w:rsidP="00215BEC">
            <w:pPr>
              <w:bidi w:val="0"/>
              <w:ind w:firstLine="0"/>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شرح</w:t>
            </w:r>
            <w:r w:rsidRPr="00FC4E43">
              <w:rPr>
                <w:sz w:val="28"/>
                <w:rtl/>
              </w:rPr>
              <w:t xml:space="preserve"> </w:t>
            </w:r>
            <w:r w:rsidRPr="00FC4E43">
              <w:rPr>
                <w:rFonts w:hint="eastAsia"/>
                <w:sz w:val="28"/>
                <w:rtl/>
              </w:rPr>
              <w:t>الخصم</w:t>
            </w:r>
            <w:r w:rsidRPr="00FC4E43">
              <w:rPr>
                <w:sz w:val="28"/>
                <w:rtl/>
              </w:rPr>
              <w:t xml:space="preserve"> </w:t>
            </w:r>
            <w:r w:rsidRPr="00FC4E43">
              <w:rPr>
                <w:rFonts w:hint="eastAsia"/>
                <w:sz w:val="28"/>
                <w:rtl/>
              </w:rPr>
              <w:t>مقالَه</w:t>
            </w:r>
            <w:r w:rsidR="00FF493B">
              <w:rPr>
                <w:rFonts w:hint="cs"/>
                <w:sz w:val="28"/>
                <w:rtl/>
              </w:rPr>
              <w:t>ْ</w:t>
            </w:r>
            <w:r w:rsidRPr="00FC4E43">
              <w:rPr>
                <w:sz w:val="28"/>
                <w:rtl/>
              </w:rPr>
              <w:br/>
            </w:r>
          </w:p>
        </w:tc>
      </w:tr>
      <w:tr w:rsidR="00215BEC" w:rsidTr="00215BEC">
        <w:trPr>
          <w:trHeight w:hRule="exact" w:val="567"/>
          <w:jc w:val="center"/>
        </w:trPr>
        <w:tc>
          <w:tcPr>
            <w:tcW w:w="3855" w:type="dxa"/>
          </w:tcPr>
          <w:p w:rsidR="00215BEC" w:rsidRPr="00FC4E43" w:rsidRDefault="00215BEC" w:rsidP="00215BEC">
            <w:pPr>
              <w:ind w:firstLine="0"/>
              <w:jc w:val="lowKashida"/>
              <w:rPr>
                <w:sz w:val="28"/>
                <w:rtl/>
              </w:rPr>
            </w:pPr>
            <w:r w:rsidRPr="00FC4E43">
              <w:rPr>
                <w:rFonts w:hint="eastAsia"/>
                <w:sz w:val="28"/>
                <w:rtl/>
              </w:rPr>
              <w:t>أشهد</w:t>
            </w:r>
            <w:r w:rsidRPr="00FC4E43">
              <w:rPr>
                <w:sz w:val="28"/>
                <w:rtl/>
              </w:rPr>
              <w:t xml:space="preserve"> </w:t>
            </w:r>
            <w:r w:rsidRPr="00FC4E43">
              <w:rPr>
                <w:rFonts w:hint="eastAsia"/>
                <w:sz w:val="28"/>
                <w:rtl/>
              </w:rPr>
              <w:t>القاض</w:t>
            </w:r>
            <w:r w:rsidRPr="00FC4E43">
              <w:rPr>
                <w:sz w:val="28"/>
                <w:rtl/>
              </w:rPr>
              <w:t xml:space="preserve"> </w:t>
            </w:r>
            <w:r w:rsidRPr="00FC4E43">
              <w:rPr>
                <w:rFonts w:hint="eastAsia"/>
                <w:sz w:val="28"/>
                <w:rtl/>
              </w:rPr>
              <w:t>شهيديْـ</w:t>
            </w:r>
            <w:r w:rsidRPr="00FC4E43">
              <w:rPr>
                <w:sz w:val="28"/>
                <w:rtl/>
              </w:rPr>
              <w:br/>
            </w:r>
          </w:p>
        </w:tc>
        <w:tc>
          <w:tcPr>
            <w:tcW w:w="737" w:type="dxa"/>
          </w:tcPr>
          <w:p w:rsidR="00215BEC" w:rsidRPr="00FC4E43" w:rsidRDefault="00215BEC" w:rsidP="00215BEC">
            <w:pPr>
              <w:bidi w:val="0"/>
              <w:ind w:firstLine="0"/>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ــــه</w:t>
            </w:r>
            <w:r w:rsidRPr="00FC4E43">
              <w:rPr>
                <w:sz w:val="28"/>
                <w:rtl/>
              </w:rPr>
              <w:t xml:space="preserve"> </w:t>
            </w:r>
            <w:r w:rsidRPr="00FC4E43">
              <w:rPr>
                <w:rFonts w:hint="eastAsia"/>
                <w:sz w:val="28"/>
                <w:rtl/>
              </w:rPr>
              <w:t>عَلَى</w:t>
            </w:r>
            <w:r w:rsidRPr="00FC4E43">
              <w:rPr>
                <w:sz w:val="28"/>
                <w:rtl/>
              </w:rPr>
              <w:t xml:space="preserve"> </w:t>
            </w:r>
            <w:r w:rsidRPr="00FC4E43">
              <w:rPr>
                <w:rFonts w:hint="eastAsia"/>
                <w:sz w:val="28"/>
                <w:rtl/>
              </w:rPr>
              <w:t>فَصْلِ</w:t>
            </w:r>
            <w:r w:rsidRPr="00FC4E43">
              <w:rPr>
                <w:sz w:val="28"/>
                <w:rtl/>
              </w:rPr>
              <w:t xml:space="preserve"> </w:t>
            </w:r>
            <w:r w:rsidRPr="00FC4E43">
              <w:rPr>
                <w:rFonts w:hint="eastAsia"/>
                <w:sz w:val="28"/>
                <w:rtl/>
              </w:rPr>
              <w:t>المسَالَه</w:t>
            </w:r>
            <w:r w:rsidR="00FF493B">
              <w:rPr>
                <w:rFonts w:hint="cs"/>
                <w:sz w:val="28"/>
                <w:rtl/>
              </w:rPr>
              <w:t>ْ</w:t>
            </w:r>
            <w:r w:rsidRPr="00FC4E43">
              <w:rPr>
                <w:sz w:val="28"/>
                <w:rtl/>
              </w:rPr>
              <w:br/>
            </w:r>
          </w:p>
        </w:tc>
      </w:tr>
      <w:tr w:rsidR="00215BEC" w:rsidTr="00215BEC">
        <w:trPr>
          <w:trHeight w:hRule="exact" w:val="567"/>
          <w:jc w:val="center"/>
        </w:trPr>
        <w:tc>
          <w:tcPr>
            <w:tcW w:w="3855" w:type="dxa"/>
          </w:tcPr>
          <w:p w:rsidR="00215BEC" w:rsidRPr="00FC4E43" w:rsidRDefault="00215BEC" w:rsidP="00215BEC">
            <w:pPr>
              <w:ind w:firstLine="0"/>
              <w:jc w:val="lowKashida"/>
              <w:rPr>
                <w:sz w:val="28"/>
                <w:rtl/>
              </w:rPr>
            </w:pPr>
            <w:r w:rsidRPr="00FC4E43">
              <w:rPr>
                <w:rFonts w:hint="eastAsia"/>
                <w:sz w:val="28"/>
                <w:rtl/>
              </w:rPr>
              <w:t>إنَّه</w:t>
            </w:r>
            <w:r w:rsidRPr="00FC4E43">
              <w:rPr>
                <w:sz w:val="28"/>
                <w:rtl/>
              </w:rPr>
              <w:t xml:space="preserve"> </w:t>
            </w:r>
            <w:r w:rsidRPr="00FC4E43">
              <w:rPr>
                <w:rFonts w:hint="eastAsia"/>
                <w:sz w:val="28"/>
                <w:rtl/>
              </w:rPr>
              <w:t>أبْرمَ</w:t>
            </w:r>
            <w:r w:rsidRPr="00FC4E43">
              <w:rPr>
                <w:sz w:val="28"/>
                <w:rtl/>
              </w:rPr>
              <w:t xml:space="preserve"> </w:t>
            </w:r>
            <w:r w:rsidRPr="00FC4E43">
              <w:rPr>
                <w:rFonts w:hint="eastAsia"/>
                <w:sz w:val="28"/>
                <w:rtl/>
              </w:rPr>
              <w:t>حُكمًا</w:t>
            </w:r>
            <w:r w:rsidRPr="00FC4E43">
              <w:rPr>
                <w:sz w:val="28"/>
                <w:rtl/>
              </w:rPr>
              <w:br/>
            </w:r>
          </w:p>
        </w:tc>
        <w:tc>
          <w:tcPr>
            <w:tcW w:w="737" w:type="dxa"/>
          </w:tcPr>
          <w:p w:rsidR="00215BEC" w:rsidRPr="00FC4E43" w:rsidRDefault="00215BEC" w:rsidP="00215BEC">
            <w:pPr>
              <w:bidi w:val="0"/>
              <w:ind w:firstLine="0"/>
              <w:jc w:val="lowKashida"/>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طِبقَ</w:t>
            </w:r>
            <w:r w:rsidRPr="00FC4E43">
              <w:rPr>
                <w:sz w:val="28"/>
                <w:rtl/>
              </w:rPr>
              <w:t xml:space="preserve"> </w:t>
            </w:r>
            <w:r w:rsidRPr="00FC4E43">
              <w:rPr>
                <w:rFonts w:hint="eastAsia"/>
                <w:sz w:val="28"/>
                <w:rtl/>
              </w:rPr>
              <w:t>مرغوب</w:t>
            </w:r>
            <w:r w:rsidRPr="00FC4E43">
              <w:rPr>
                <w:sz w:val="28"/>
                <w:rtl/>
              </w:rPr>
              <w:t xml:space="preserve"> </w:t>
            </w:r>
            <w:r w:rsidRPr="00FC4E43">
              <w:rPr>
                <w:rFonts w:hint="eastAsia"/>
                <w:sz w:val="28"/>
                <w:rtl/>
              </w:rPr>
              <w:t>غَزالَه</w:t>
            </w:r>
            <w:r w:rsidR="00FF493B">
              <w:rPr>
                <w:rFonts w:hint="cs"/>
                <w:sz w:val="28"/>
                <w:rtl/>
              </w:rPr>
              <w:t>ْ</w:t>
            </w:r>
            <w:r w:rsidRPr="00FC4E43">
              <w:rPr>
                <w:sz w:val="28"/>
                <w:rtl/>
              </w:rPr>
              <w:br/>
            </w:r>
          </w:p>
        </w:tc>
      </w:tr>
      <w:tr w:rsidR="00215BEC" w:rsidTr="00215BEC">
        <w:trPr>
          <w:trHeight w:hRule="exact" w:val="567"/>
          <w:jc w:val="center"/>
        </w:trPr>
        <w:tc>
          <w:tcPr>
            <w:tcW w:w="3855" w:type="dxa"/>
          </w:tcPr>
          <w:p w:rsidR="00215BEC" w:rsidRPr="00FC4E43" w:rsidRDefault="00215BEC" w:rsidP="00215BEC">
            <w:pPr>
              <w:ind w:firstLine="0"/>
              <w:jc w:val="lowKashida"/>
              <w:rPr>
                <w:sz w:val="28"/>
                <w:rtl/>
              </w:rPr>
            </w:pPr>
            <w:r w:rsidRPr="00FC4E43">
              <w:rPr>
                <w:rFonts w:hint="eastAsia"/>
                <w:sz w:val="28"/>
                <w:rtl/>
              </w:rPr>
              <w:t>وتَل</w:t>
            </w:r>
            <w:r w:rsidR="00FF493B">
              <w:rPr>
                <w:rFonts w:hint="cs"/>
                <w:sz w:val="28"/>
                <w:rtl/>
              </w:rPr>
              <w:t>َ</w:t>
            </w:r>
            <w:r w:rsidRPr="00FC4E43">
              <w:rPr>
                <w:rFonts w:hint="eastAsia"/>
                <w:sz w:val="28"/>
                <w:rtl/>
              </w:rPr>
              <w:t>ا</w:t>
            </w:r>
            <w:r w:rsidRPr="00FC4E43">
              <w:rPr>
                <w:sz w:val="28"/>
                <w:rtl/>
              </w:rPr>
              <w:t xml:space="preserve"> </w:t>
            </w:r>
            <w:r w:rsidRPr="00FC4E43">
              <w:rPr>
                <w:rFonts w:hint="eastAsia"/>
                <w:sz w:val="28"/>
                <w:rtl/>
              </w:rPr>
              <w:t>صِيغَته</w:t>
            </w:r>
            <w:r w:rsidRPr="00FC4E43">
              <w:rPr>
                <w:sz w:val="28"/>
                <w:rtl/>
              </w:rPr>
              <w:t xml:space="preserve"> </w:t>
            </w:r>
            <w:r w:rsidRPr="00D8476A">
              <w:rPr>
                <w:rFonts w:hint="eastAsia"/>
                <w:sz w:val="28"/>
                <w:rtl/>
              </w:rPr>
              <w:t>الشَّيـــ</w:t>
            </w:r>
            <w:r w:rsidRPr="00FC4E43">
              <w:rPr>
                <w:sz w:val="28"/>
                <w:rtl/>
              </w:rPr>
              <w:br/>
            </w:r>
            <w:r w:rsidRPr="00FC4E43">
              <w:rPr>
                <w:sz w:val="28"/>
                <w:rtl/>
              </w:rPr>
              <w:br/>
            </w:r>
            <w:r w:rsidRPr="00FC4E43">
              <w:rPr>
                <w:sz w:val="28"/>
                <w:rtl/>
              </w:rPr>
              <w:br/>
            </w:r>
            <w:r w:rsidRPr="00FC4E43">
              <w:rPr>
                <w:sz w:val="28"/>
                <w:rtl/>
              </w:rPr>
              <w:br/>
            </w:r>
          </w:p>
        </w:tc>
        <w:tc>
          <w:tcPr>
            <w:tcW w:w="737" w:type="dxa"/>
          </w:tcPr>
          <w:p w:rsidR="00215BEC" w:rsidRPr="00FC4E43" w:rsidRDefault="00215BEC" w:rsidP="00215BEC">
            <w:pPr>
              <w:bidi w:val="0"/>
              <w:ind w:firstLine="0"/>
              <w:jc w:val="lowKashida"/>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ــــخَ</w:t>
            </w:r>
            <w:r w:rsidRPr="00FC4E43">
              <w:rPr>
                <w:sz w:val="28"/>
                <w:rtl/>
              </w:rPr>
              <w:t xml:space="preserve"> </w:t>
            </w:r>
            <w:r w:rsidRPr="00FC4E43">
              <w:rPr>
                <w:rFonts w:hint="eastAsia"/>
                <w:sz w:val="28"/>
                <w:rtl/>
              </w:rPr>
              <w:t>ولَم</w:t>
            </w:r>
            <w:r w:rsidRPr="00FC4E43">
              <w:rPr>
                <w:sz w:val="28"/>
                <w:rtl/>
              </w:rPr>
              <w:t xml:space="preserve"> </w:t>
            </w:r>
            <w:r w:rsidRPr="00FC4E43">
              <w:rPr>
                <w:rFonts w:hint="eastAsia"/>
                <w:sz w:val="28"/>
                <w:rtl/>
              </w:rPr>
              <w:t>يفْسَح</w:t>
            </w:r>
            <w:r w:rsidRPr="00FC4E43">
              <w:rPr>
                <w:sz w:val="28"/>
                <w:rtl/>
              </w:rPr>
              <w:t xml:space="preserve"> </w:t>
            </w:r>
            <w:r w:rsidRPr="00FC4E43">
              <w:rPr>
                <w:rFonts w:hint="eastAsia"/>
                <w:sz w:val="28"/>
                <w:rtl/>
              </w:rPr>
              <w:t>مجالَه</w:t>
            </w:r>
            <w:r w:rsidR="00FF493B">
              <w:rPr>
                <w:rFonts w:hint="cs"/>
                <w:sz w:val="28"/>
                <w:rtl/>
              </w:rPr>
              <w:t>ْ</w:t>
            </w:r>
            <w:r w:rsidRPr="00FC4E43">
              <w:rPr>
                <w:sz w:val="28"/>
                <w:rtl/>
              </w:rPr>
              <w:br/>
            </w:r>
          </w:p>
        </w:tc>
      </w:tr>
      <w:tr w:rsidR="00215BEC" w:rsidTr="00215BEC">
        <w:trPr>
          <w:trHeight w:hRule="exact" w:val="567"/>
          <w:jc w:val="center"/>
        </w:trPr>
        <w:tc>
          <w:tcPr>
            <w:tcW w:w="3855" w:type="dxa"/>
          </w:tcPr>
          <w:p w:rsidR="00215BEC" w:rsidRPr="00FC4E43" w:rsidRDefault="00215BEC" w:rsidP="00215BEC">
            <w:pPr>
              <w:ind w:firstLine="0"/>
              <w:jc w:val="lowKashida"/>
              <w:rPr>
                <w:sz w:val="28"/>
                <w:rtl/>
              </w:rPr>
            </w:pPr>
            <w:r w:rsidRPr="00FC4E43">
              <w:rPr>
                <w:rFonts w:hint="eastAsia"/>
                <w:sz w:val="28"/>
                <w:rtl/>
              </w:rPr>
              <w:t>طلِّقيه</w:t>
            </w:r>
            <w:r w:rsidRPr="00FC4E43">
              <w:rPr>
                <w:sz w:val="28"/>
                <w:rtl/>
              </w:rPr>
              <w:t xml:space="preserve"> </w:t>
            </w:r>
            <w:r w:rsidRPr="00FC4E43">
              <w:rPr>
                <w:rFonts w:hint="eastAsia"/>
                <w:sz w:val="28"/>
                <w:rtl/>
              </w:rPr>
              <w:t>يَا</w:t>
            </w:r>
            <w:r w:rsidRPr="00FC4E43">
              <w:rPr>
                <w:sz w:val="28"/>
                <w:rtl/>
              </w:rPr>
              <w:t xml:space="preserve"> </w:t>
            </w:r>
            <w:r w:rsidRPr="00FC4E43">
              <w:rPr>
                <w:rFonts w:hint="eastAsia"/>
                <w:sz w:val="28"/>
                <w:rtl/>
              </w:rPr>
              <w:t>غَزالَه</w:t>
            </w:r>
            <w:r w:rsidRPr="00FC4E43">
              <w:rPr>
                <w:sz w:val="28"/>
                <w:rtl/>
              </w:rPr>
              <w:br/>
            </w:r>
          </w:p>
        </w:tc>
        <w:tc>
          <w:tcPr>
            <w:tcW w:w="737" w:type="dxa"/>
          </w:tcPr>
          <w:p w:rsidR="00215BEC" w:rsidRPr="00FC4E43" w:rsidRDefault="00215BEC" w:rsidP="00215BEC">
            <w:pPr>
              <w:bidi w:val="0"/>
              <w:ind w:firstLine="0"/>
              <w:jc w:val="lowKashida"/>
              <w:rPr>
                <w:sz w:val="28"/>
                <w:u w:val="single"/>
                <w:rtl/>
              </w:rPr>
            </w:pPr>
          </w:p>
        </w:tc>
        <w:tc>
          <w:tcPr>
            <w:tcW w:w="3855" w:type="dxa"/>
          </w:tcPr>
          <w:p w:rsidR="00215BEC" w:rsidRPr="00FC4E43" w:rsidRDefault="00215BEC" w:rsidP="00215BEC">
            <w:pPr>
              <w:ind w:firstLine="0"/>
              <w:jc w:val="lowKashida"/>
              <w:rPr>
                <w:sz w:val="28"/>
                <w:rtl/>
              </w:rPr>
            </w:pPr>
            <w:r w:rsidRPr="00FC4E43">
              <w:rPr>
                <w:rFonts w:hint="eastAsia"/>
                <w:sz w:val="28"/>
                <w:rtl/>
              </w:rPr>
              <w:t>واصْرِمِي</w:t>
            </w:r>
            <w:r w:rsidRPr="00FC4E43">
              <w:rPr>
                <w:sz w:val="28"/>
                <w:rtl/>
              </w:rPr>
              <w:t xml:space="preserve"> </w:t>
            </w:r>
            <w:r w:rsidRPr="00FC4E43">
              <w:rPr>
                <w:rFonts w:hint="eastAsia"/>
                <w:sz w:val="28"/>
                <w:rtl/>
              </w:rPr>
              <w:t>بَتًّا</w:t>
            </w:r>
            <w:r w:rsidRPr="00FC4E43">
              <w:rPr>
                <w:sz w:val="28"/>
                <w:rtl/>
              </w:rPr>
              <w:t xml:space="preserve"> </w:t>
            </w:r>
            <w:r w:rsidRPr="00FC4E43">
              <w:rPr>
                <w:rFonts w:hint="eastAsia"/>
                <w:sz w:val="28"/>
                <w:rtl/>
              </w:rPr>
              <w:t>حِبالَه</w:t>
            </w:r>
            <w:r w:rsidR="00FF493B">
              <w:rPr>
                <w:rFonts w:hint="cs"/>
                <w:sz w:val="28"/>
                <w:rtl/>
              </w:rPr>
              <w:t>ْ</w:t>
            </w:r>
            <w:r>
              <w:rPr>
                <w:rFonts w:hint="cs"/>
                <w:sz w:val="28"/>
                <w:rtl/>
              </w:rPr>
              <w:t>"</w:t>
            </w:r>
            <w:r w:rsidRPr="005C30FB">
              <w:rPr>
                <w:rStyle w:val="Appelnotedebasdep"/>
                <w:rFonts w:eastAsiaTheme="majorEastAsia"/>
                <w:sz w:val="22"/>
                <w:rtl/>
              </w:rPr>
              <w:t xml:space="preserve"> (</w:t>
            </w:r>
            <w:r w:rsidRPr="005C30FB">
              <w:rPr>
                <w:rStyle w:val="Appelnotedebasdep"/>
                <w:rFonts w:eastAsiaTheme="majorEastAsia"/>
                <w:sz w:val="22"/>
                <w:rtl/>
              </w:rPr>
              <w:footnoteReference w:id="445"/>
            </w:r>
            <w:r w:rsidRPr="005C30FB">
              <w:rPr>
                <w:rStyle w:val="Appelnotedebasdep"/>
                <w:rFonts w:eastAsiaTheme="majorEastAsia"/>
                <w:sz w:val="22"/>
                <w:rtl/>
              </w:rPr>
              <w:t>)</w:t>
            </w:r>
            <w:r w:rsidRPr="00FC4E43">
              <w:rPr>
                <w:sz w:val="28"/>
                <w:rtl/>
              </w:rPr>
              <w:br/>
            </w:r>
          </w:p>
        </w:tc>
      </w:tr>
    </w:tbl>
    <w:p w:rsidR="00215BEC" w:rsidRPr="004D28E0" w:rsidRDefault="00215BEC" w:rsidP="00FF493B">
      <w:pPr>
        <w:ind w:firstLine="0"/>
        <w:rPr>
          <w:rtl/>
        </w:rPr>
      </w:pPr>
      <w:r>
        <w:rPr>
          <w:rFonts w:hint="eastAsia"/>
          <w:rtl/>
        </w:rPr>
        <w:t>ليكون</w:t>
      </w:r>
      <w:r>
        <w:rPr>
          <w:rtl/>
        </w:rPr>
        <w:t xml:space="preserve"> </w:t>
      </w:r>
      <w:r>
        <w:rPr>
          <w:rFonts w:hint="eastAsia"/>
          <w:rtl/>
        </w:rPr>
        <w:t>هذا</w:t>
      </w:r>
      <w:r>
        <w:rPr>
          <w:rtl/>
        </w:rPr>
        <w:t xml:space="preserve"> </w:t>
      </w:r>
      <w:r>
        <w:rPr>
          <w:rFonts w:hint="eastAsia"/>
          <w:rtl/>
        </w:rPr>
        <w:t>الزوج</w:t>
      </w:r>
      <w:r>
        <w:rPr>
          <w:rtl/>
        </w:rPr>
        <w:t xml:space="preserve"> </w:t>
      </w:r>
      <w:r>
        <w:rPr>
          <w:rFonts w:hint="eastAsia"/>
          <w:rtl/>
        </w:rPr>
        <w:t>في</w:t>
      </w:r>
      <w:r>
        <w:rPr>
          <w:rtl/>
        </w:rPr>
        <w:t xml:space="preserve"> </w:t>
      </w:r>
      <w:r>
        <w:rPr>
          <w:rFonts w:hint="eastAsia"/>
          <w:rtl/>
        </w:rPr>
        <w:t>نظر</w:t>
      </w:r>
      <w:r>
        <w:rPr>
          <w:rtl/>
        </w:rPr>
        <w:t xml:space="preserve"> </w:t>
      </w:r>
      <w:r>
        <w:rPr>
          <w:rFonts w:hint="eastAsia"/>
          <w:rtl/>
        </w:rPr>
        <w:t>العمودي</w:t>
      </w:r>
      <w:r>
        <w:rPr>
          <w:rtl/>
        </w:rPr>
        <w:t xml:space="preserve"> </w:t>
      </w:r>
      <w:r>
        <w:rPr>
          <w:rFonts w:hint="eastAsia"/>
          <w:rtl/>
        </w:rPr>
        <w:t>ضحي</w:t>
      </w:r>
      <w:r w:rsidR="00866238">
        <w:rPr>
          <w:rFonts w:hint="cs"/>
          <w:rtl/>
        </w:rPr>
        <w:t>ّ</w:t>
      </w:r>
      <w:r>
        <w:rPr>
          <w:rFonts w:hint="eastAsia"/>
          <w:rtl/>
        </w:rPr>
        <w:t>ة</w:t>
      </w:r>
      <w:r>
        <w:rPr>
          <w:rtl/>
        </w:rPr>
        <w:t xml:space="preserve"> </w:t>
      </w:r>
      <w:r w:rsidRPr="002A5009">
        <w:rPr>
          <w:rFonts w:hint="cs"/>
          <w:rtl/>
        </w:rPr>
        <w:t>جور</w:t>
      </w:r>
      <w:r w:rsidRPr="002A5009">
        <w:rPr>
          <w:rtl/>
        </w:rPr>
        <w:t xml:space="preserve"> </w:t>
      </w:r>
      <w:r w:rsidRPr="002A5009">
        <w:rPr>
          <w:rFonts w:hint="cs"/>
          <w:rtl/>
        </w:rPr>
        <w:t>قاض</w:t>
      </w:r>
      <w:r w:rsidRPr="00304C2A">
        <w:rPr>
          <w:rtl/>
        </w:rPr>
        <w:t xml:space="preserve"> </w:t>
      </w:r>
      <w:r>
        <w:rPr>
          <w:rFonts w:hint="eastAsia"/>
          <w:rtl/>
        </w:rPr>
        <w:t>ظالم</w:t>
      </w:r>
      <w:r>
        <w:rPr>
          <w:rtl/>
        </w:rPr>
        <w:t xml:space="preserve"> </w:t>
      </w:r>
      <w:r>
        <w:rPr>
          <w:rFonts w:hint="eastAsia"/>
          <w:rtl/>
        </w:rPr>
        <w:t>غير</w:t>
      </w:r>
      <w:r>
        <w:rPr>
          <w:rtl/>
        </w:rPr>
        <w:t xml:space="preserve"> </w:t>
      </w:r>
      <w:r>
        <w:rPr>
          <w:rFonts w:hint="eastAsia"/>
          <w:rtl/>
        </w:rPr>
        <w:t>منصف،</w:t>
      </w:r>
      <w:r>
        <w:rPr>
          <w:rtl/>
        </w:rPr>
        <w:t xml:space="preserve"> </w:t>
      </w:r>
      <w:r>
        <w:rPr>
          <w:rFonts w:hint="eastAsia"/>
          <w:rtl/>
        </w:rPr>
        <w:t>ولؤم</w:t>
      </w:r>
      <w:r>
        <w:rPr>
          <w:rtl/>
        </w:rPr>
        <w:t xml:space="preserve"> </w:t>
      </w:r>
      <w:r>
        <w:rPr>
          <w:rFonts w:hint="eastAsia"/>
          <w:rtl/>
        </w:rPr>
        <w:t>زوجة</w:t>
      </w:r>
      <w:r>
        <w:rPr>
          <w:rtl/>
        </w:rPr>
        <w:t xml:space="preserve"> </w:t>
      </w:r>
      <w:r>
        <w:rPr>
          <w:rFonts w:hint="eastAsia"/>
          <w:rtl/>
        </w:rPr>
        <w:t>لم</w:t>
      </w:r>
      <w:r>
        <w:rPr>
          <w:rtl/>
        </w:rPr>
        <w:t xml:space="preserve"> </w:t>
      </w:r>
      <w:r>
        <w:rPr>
          <w:rFonts w:hint="eastAsia"/>
          <w:rtl/>
        </w:rPr>
        <w:t>تقدر</w:t>
      </w:r>
      <w:r>
        <w:rPr>
          <w:rtl/>
        </w:rPr>
        <w:t xml:space="preserve"> </w:t>
      </w:r>
      <w:r>
        <w:rPr>
          <w:rFonts w:hint="eastAsia"/>
          <w:rtl/>
        </w:rPr>
        <w:t>الحياة</w:t>
      </w:r>
      <w:r>
        <w:rPr>
          <w:rtl/>
        </w:rPr>
        <w:t xml:space="preserve"> </w:t>
      </w:r>
      <w:r>
        <w:rPr>
          <w:rFonts w:hint="eastAsia"/>
          <w:rtl/>
        </w:rPr>
        <w:t>الزوجي</w:t>
      </w:r>
      <w:r w:rsidR="00866238">
        <w:rPr>
          <w:rFonts w:hint="cs"/>
          <w:rtl/>
        </w:rPr>
        <w:t>ّ</w:t>
      </w:r>
      <w:r>
        <w:rPr>
          <w:rFonts w:hint="eastAsia"/>
          <w:rtl/>
        </w:rPr>
        <w:t>ة</w:t>
      </w:r>
      <w:r>
        <w:rPr>
          <w:rtl/>
        </w:rPr>
        <w:t xml:space="preserve"> </w:t>
      </w:r>
      <w:r>
        <w:rPr>
          <w:rFonts w:hint="eastAsia"/>
          <w:rtl/>
        </w:rPr>
        <w:t>وعشرة</w:t>
      </w:r>
      <w:r>
        <w:rPr>
          <w:rtl/>
        </w:rPr>
        <w:t xml:space="preserve"> </w:t>
      </w:r>
      <w:r>
        <w:rPr>
          <w:rFonts w:hint="eastAsia"/>
          <w:rtl/>
        </w:rPr>
        <w:t>زوجها،</w:t>
      </w:r>
      <w:r>
        <w:rPr>
          <w:rtl/>
        </w:rPr>
        <w:t xml:space="preserve"> </w:t>
      </w:r>
      <w:r>
        <w:rPr>
          <w:rFonts w:hint="eastAsia"/>
          <w:rtl/>
        </w:rPr>
        <w:t>لإنكارها</w:t>
      </w:r>
      <w:r>
        <w:rPr>
          <w:rtl/>
        </w:rPr>
        <w:t xml:space="preserve"> </w:t>
      </w:r>
      <w:r>
        <w:rPr>
          <w:rFonts w:hint="eastAsia"/>
          <w:rtl/>
        </w:rPr>
        <w:t>فضله</w:t>
      </w:r>
      <w:r>
        <w:rPr>
          <w:rtl/>
        </w:rPr>
        <w:t xml:space="preserve"> </w:t>
      </w:r>
      <w:r>
        <w:rPr>
          <w:rFonts w:hint="eastAsia"/>
          <w:rtl/>
        </w:rPr>
        <w:t>وإحسانه</w:t>
      </w:r>
      <w:r>
        <w:rPr>
          <w:rtl/>
        </w:rPr>
        <w:t xml:space="preserve"> </w:t>
      </w:r>
      <w:r>
        <w:rPr>
          <w:rFonts w:hint="eastAsia"/>
          <w:rtl/>
        </w:rPr>
        <w:t>يوم</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غناه،</w:t>
      </w:r>
      <w:r>
        <w:rPr>
          <w:rtl/>
        </w:rPr>
        <w:t xml:space="preserve"> </w:t>
      </w:r>
      <w:r w:rsidRPr="00304C2A">
        <w:rPr>
          <w:rFonts w:hint="eastAsia"/>
          <w:rtl/>
        </w:rPr>
        <w:t>وسعيها</w:t>
      </w:r>
      <w:r>
        <w:rPr>
          <w:rtl/>
        </w:rPr>
        <w:t xml:space="preserve"> </w:t>
      </w:r>
      <w:r>
        <w:rPr>
          <w:rFonts w:hint="eastAsia"/>
          <w:rtl/>
        </w:rPr>
        <w:t>للفراق</w:t>
      </w:r>
      <w:r>
        <w:rPr>
          <w:rtl/>
        </w:rPr>
        <w:t xml:space="preserve"> </w:t>
      </w:r>
      <w:r>
        <w:rPr>
          <w:rFonts w:hint="eastAsia"/>
          <w:rtl/>
        </w:rPr>
        <w:t>يوم</w:t>
      </w:r>
      <w:r>
        <w:rPr>
          <w:rtl/>
        </w:rPr>
        <w:t xml:space="preserve"> </w:t>
      </w:r>
      <w:r>
        <w:rPr>
          <w:rFonts w:hint="eastAsia"/>
          <w:rtl/>
        </w:rPr>
        <w:t>فقره</w:t>
      </w:r>
      <w:r>
        <w:rPr>
          <w:rtl/>
        </w:rPr>
        <w:t xml:space="preserve"> </w:t>
      </w:r>
      <w:r>
        <w:rPr>
          <w:rFonts w:hint="eastAsia"/>
          <w:rtl/>
        </w:rPr>
        <w:t>وفاقته</w:t>
      </w:r>
      <w:r>
        <w:rPr>
          <w:rtl/>
        </w:rPr>
        <w:t>.</w:t>
      </w:r>
    </w:p>
    <w:p w:rsidR="00215BEC" w:rsidRDefault="00215BEC" w:rsidP="00215BEC">
      <w:pPr>
        <w:rPr>
          <w:rtl/>
        </w:rPr>
      </w:pPr>
      <w:r>
        <w:rPr>
          <w:rFonts w:hint="eastAsia"/>
          <w:rtl/>
        </w:rPr>
        <w:t>لقد</w:t>
      </w:r>
      <w:r>
        <w:rPr>
          <w:rtl/>
        </w:rPr>
        <w:t xml:space="preserve"> </w:t>
      </w:r>
      <w:r>
        <w:rPr>
          <w:rFonts w:hint="eastAsia"/>
          <w:rtl/>
        </w:rPr>
        <w:t>صور</w:t>
      </w:r>
      <w:r>
        <w:rPr>
          <w:rtl/>
        </w:rPr>
        <w:t xml:space="preserve"> </w:t>
      </w:r>
      <w:r w:rsidR="000D187C">
        <w:rPr>
          <w:rFonts w:hint="eastAsia"/>
          <w:rtl/>
        </w:rPr>
        <w:t>الشاعر</w:t>
      </w:r>
      <w:r>
        <w:rPr>
          <w:rtl/>
        </w:rPr>
        <w:t xml:space="preserve"> </w:t>
      </w:r>
      <w:r>
        <w:rPr>
          <w:rFonts w:hint="eastAsia"/>
          <w:rtl/>
        </w:rPr>
        <w:t>في</w:t>
      </w:r>
      <w:r>
        <w:rPr>
          <w:rtl/>
        </w:rPr>
        <w:t xml:space="preserve"> </w:t>
      </w:r>
      <w:r>
        <w:rPr>
          <w:rFonts w:hint="eastAsia"/>
          <w:rtl/>
        </w:rPr>
        <w:t>نقله</w:t>
      </w:r>
      <w:r>
        <w:rPr>
          <w:rtl/>
        </w:rPr>
        <w:t xml:space="preserve"> </w:t>
      </w:r>
      <w:r>
        <w:rPr>
          <w:rFonts w:hint="eastAsia"/>
          <w:rtl/>
        </w:rPr>
        <w:t>لهذه</w:t>
      </w:r>
      <w:r>
        <w:rPr>
          <w:rtl/>
        </w:rPr>
        <w:t xml:space="preserve"> </w:t>
      </w:r>
      <w:r>
        <w:rPr>
          <w:rFonts w:hint="eastAsia"/>
          <w:rtl/>
        </w:rPr>
        <w:t>الحادثة،</w:t>
      </w:r>
      <w:r>
        <w:rPr>
          <w:rtl/>
        </w:rPr>
        <w:t xml:space="preserve"> </w:t>
      </w:r>
      <w:r>
        <w:rPr>
          <w:rFonts w:hint="eastAsia"/>
          <w:rtl/>
        </w:rPr>
        <w:t>فصلا</w:t>
      </w:r>
      <w:r>
        <w:rPr>
          <w:rtl/>
        </w:rPr>
        <w:t xml:space="preserve"> </w:t>
      </w:r>
      <w:r>
        <w:rPr>
          <w:rFonts w:hint="eastAsia"/>
          <w:rtl/>
        </w:rPr>
        <w:t>من</w:t>
      </w:r>
      <w:r>
        <w:rPr>
          <w:rtl/>
        </w:rPr>
        <w:t xml:space="preserve"> </w:t>
      </w:r>
      <w:r>
        <w:rPr>
          <w:rFonts w:hint="eastAsia"/>
          <w:rtl/>
        </w:rPr>
        <w:t>فصول</w:t>
      </w:r>
      <w:r>
        <w:rPr>
          <w:rtl/>
        </w:rPr>
        <w:t xml:space="preserve"> </w:t>
      </w:r>
      <w:r>
        <w:rPr>
          <w:rFonts w:hint="eastAsia"/>
          <w:rtl/>
        </w:rPr>
        <w:t>فساد</w:t>
      </w:r>
      <w:r>
        <w:rPr>
          <w:rtl/>
        </w:rPr>
        <w:t xml:space="preserve"> </w:t>
      </w:r>
      <w:r>
        <w:rPr>
          <w:rFonts w:hint="eastAsia"/>
          <w:rtl/>
        </w:rPr>
        <w:t>المرأة</w:t>
      </w:r>
      <w:r>
        <w:rPr>
          <w:rtl/>
        </w:rPr>
        <w:t xml:space="preserve"> </w:t>
      </w:r>
      <w:r>
        <w:rPr>
          <w:rFonts w:hint="eastAsia"/>
          <w:rtl/>
        </w:rPr>
        <w:t>وعبثها،</w:t>
      </w:r>
      <w:r>
        <w:rPr>
          <w:rtl/>
        </w:rPr>
        <w:t xml:space="preserve"> </w:t>
      </w:r>
      <w:r>
        <w:rPr>
          <w:rFonts w:hint="eastAsia"/>
          <w:rtl/>
        </w:rPr>
        <w:t>وكشف</w:t>
      </w:r>
      <w:r>
        <w:rPr>
          <w:rtl/>
        </w:rPr>
        <w:t xml:space="preserve"> </w:t>
      </w:r>
      <w:r>
        <w:rPr>
          <w:rFonts w:hint="eastAsia"/>
          <w:rtl/>
        </w:rPr>
        <w:t>عن</w:t>
      </w:r>
      <w:r>
        <w:rPr>
          <w:rtl/>
        </w:rPr>
        <w:t xml:space="preserve"> </w:t>
      </w:r>
      <w:r>
        <w:rPr>
          <w:rFonts w:hint="eastAsia"/>
          <w:rtl/>
        </w:rPr>
        <w:t>جانبها</w:t>
      </w:r>
      <w:r>
        <w:rPr>
          <w:rtl/>
        </w:rPr>
        <w:t xml:space="preserve"> </w:t>
      </w:r>
      <w:r>
        <w:rPr>
          <w:rFonts w:hint="eastAsia"/>
          <w:rtl/>
        </w:rPr>
        <w:t>السلبي</w:t>
      </w:r>
      <w:r w:rsidR="000038E5">
        <w:rPr>
          <w:rFonts w:hint="cs"/>
          <w:rtl/>
        </w:rPr>
        <w:t>ّ</w:t>
      </w:r>
      <w:r>
        <w:rPr>
          <w:rFonts w:hint="eastAsia"/>
          <w:rtl/>
        </w:rPr>
        <w:t>،</w:t>
      </w:r>
      <w:r>
        <w:rPr>
          <w:rtl/>
        </w:rPr>
        <w:t xml:space="preserve"> </w:t>
      </w:r>
      <w:r>
        <w:rPr>
          <w:rFonts w:hint="eastAsia"/>
          <w:rtl/>
        </w:rPr>
        <w:t>فأرجع</w:t>
      </w:r>
      <w:r>
        <w:rPr>
          <w:rtl/>
        </w:rPr>
        <w:t xml:space="preserve"> </w:t>
      </w:r>
      <w:r>
        <w:rPr>
          <w:rFonts w:hint="eastAsia"/>
          <w:rtl/>
        </w:rPr>
        <w:t>سبب</w:t>
      </w:r>
      <w:r>
        <w:rPr>
          <w:rtl/>
        </w:rPr>
        <w:t xml:space="preserve"> </w:t>
      </w:r>
      <w:r>
        <w:rPr>
          <w:rFonts w:hint="eastAsia"/>
          <w:rtl/>
        </w:rPr>
        <w:t>معاناة</w:t>
      </w:r>
      <w:r>
        <w:rPr>
          <w:rtl/>
        </w:rPr>
        <w:t xml:space="preserve"> </w:t>
      </w:r>
      <w:r>
        <w:rPr>
          <w:rFonts w:hint="eastAsia"/>
          <w:rtl/>
        </w:rPr>
        <w:t>الرجل</w:t>
      </w:r>
      <w:r>
        <w:rPr>
          <w:rtl/>
        </w:rPr>
        <w:t xml:space="preserve"> </w:t>
      </w:r>
      <w:r>
        <w:rPr>
          <w:rFonts w:hint="eastAsia"/>
          <w:rtl/>
        </w:rPr>
        <w:t>وحزنه</w:t>
      </w:r>
      <w:r>
        <w:rPr>
          <w:rtl/>
        </w:rPr>
        <w:t xml:space="preserve"> </w:t>
      </w:r>
      <w:r>
        <w:rPr>
          <w:rFonts w:hint="eastAsia"/>
          <w:rtl/>
        </w:rPr>
        <w:t>إليها،</w:t>
      </w:r>
      <w:r>
        <w:rPr>
          <w:rtl/>
        </w:rPr>
        <w:t xml:space="preserve"> </w:t>
      </w:r>
      <w:r>
        <w:rPr>
          <w:rFonts w:hint="eastAsia"/>
          <w:rtl/>
        </w:rPr>
        <w:t>وحمّلها</w:t>
      </w:r>
      <w:r>
        <w:rPr>
          <w:rtl/>
        </w:rPr>
        <w:t xml:space="preserve"> </w:t>
      </w:r>
      <w:r>
        <w:rPr>
          <w:rFonts w:hint="eastAsia"/>
          <w:rtl/>
        </w:rPr>
        <w:t>أيضا</w:t>
      </w:r>
      <w:r>
        <w:rPr>
          <w:rtl/>
        </w:rPr>
        <w:t xml:space="preserve"> </w:t>
      </w:r>
      <w:r>
        <w:rPr>
          <w:rFonts w:hint="eastAsia"/>
          <w:rtl/>
        </w:rPr>
        <w:t>وزر</w:t>
      </w:r>
      <w:r>
        <w:rPr>
          <w:rtl/>
        </w:rPr>
        <w:t xml:space="preserve"> </w:t>
      </w:r>
      <w:r>
        <w:rPr>
          <w:rFonts w:hint="eastAsia"/>
          <w:rtl/>
        </w:rPr>
        <w:t>اهتزاز</w:t>
      </w:r>
      <w:r>
        <w:rPr>
          <w:rtl/>
        </w:rPr>
        <w:t xml:space="preserve"> </w:t>
      </w:r>
      <w:r>
        <w:rPr>
          <w:rFonts w:hint="eastAsia"/>
          <w:rtl/>
        </w:rPr>
        <w:t>قيمة</w:t>
      </w:r>
      <w:r>
        <w:rPr>
          <w:rtl/>
        </w:rPr>
        <w:t xml:space="preserve"> </w:t>
      </w:r>
      <w:r>
        <w:rPr>
          <w:rFonts w:hint="eastAsia"/>
          <w:rtl/>
        </w:rPr>
        <w:t>من</w:t>
      </w:r>
      <w:r>
        <w:rPr>
          <w:rtl/>
        </w:rPr>
        <w:t xml:space="preserve"> </w:t>
      </w:r>
      <w:r>
        <w:rPr>
          <w:rFonts w:hint="eastAsia"/>
          <w:rtl/>
        </w:rPr>
        <w:t>قيم</w:t>
      </w:r>
      <w:r>
        <w:rPr>
          <w:rtl/>
        </w:rPr>
        <w:t xml:space="preserve"> </w:t>
      </w:r>
      <w:r>
        <w:rPr>
          <w:rFonts w:hint="eastAsia"/>
          <w:rtl/>
        </w:rPr>
        <w:t>المجتمع</w:t>
      </w:r>
      <w:r>
        <w:rPr>
          <w:rtl/>
        </w:rPr>
        <w:t xml:space="preserve"> </w:t>
      </w:r>
      <w:r>
        <w:rPr>
          <w:rFonts w:hint="eastAsia"/>
          <w:rtl/>
        </w:rPr>
        <w:t>المتمث</w:t>
      </w:r>
      <w:r w:rsidR="00155AB2">
        <w:rPr>
          <w:rFonts w:hint="cs"/>
          <w:rtl/>
        </w:rPr>
        <w:t>ّ</w:t>
      </w:r>
      <w:r>
        <w:rPr>
          <w:rFonts w:hint="eastAsia"/>
          <w:rtl/>
        </w:rPr>
        <w:t>ل</w:t>
      </w:r>
      <w:r>
        <w:rPr>
          <w:rtl/>
        </w:rPr>
        <w:t xml:space="preserve"> </w:t>
      </w:r>
      <w:r>
        <w:rPr>
          <w:rFonts w:hint="eastAsia"/>
          <w:rtl/>
        </w:rPr>
        <w:t>في</w:t>
      </w:r>
      <w:r>
        <w:rPr>
          <w:rtl/>
        </w:rPr>
        <w:t xml:space="preserve"> </w:t>
      </w:r>
      <w:r>
        <w:rPr>
          <w:rFonts w:hint="eastAsia"/>
          <w:rtl/>
        </w:rPr>
        <w:t>التآلف</w:t>
      </w:r>
      <w:r>
        <w:rPr>
          <w:rtl/>
        </w:rPr>
        <w:t xml:space="preserve"> </w:t>
      </w:r>
      <w:r>
        <w:rPr>
          <w:rFonts w:hint="eastAsia"/>
          <w:rtl/>
        </w:rPr>
        <w:t>الأسري</w:t>
      </w:r>
      <w:r>
        <w:rPr>
          <w:rFonts w:hint="cs"/>
          <w:rtl/>
        </w:rPr>
        <w:t>،</w:t>
      </w:r>
      <w:r>
        <w:rPr>
          <w:rtl/>
        </w:rPr>
        <w:t xml:space="preserve"> </w:t>
      </w:r>
      <w:r>
        <w:rPr>
          <w:rFonts w:hint="eastAsia"/>
          <w:rtl/>
        </w:rPr>
        <w:t>وتقدير</w:t>
      </w:r>
      <w:r>
        <w:rPr>
          <w:rtl/>
        </w:rPr>
        <w:t xml:space="preserve"> </w:t>
      </w:r>
      <w:r>
        <w:rPr>
          <w:rFonts w:hint="eastAsia"/>
          <w:rtl/>
        </w:rPr>
        <w:t>الرابطة</w:t>
      </w:r>
      <w:r>
        <w:rPr>
          <w:rtl/>
        </w:rPr>
        <w:t xml:space="preserve"> </w:t>
      </w:r>
      <w:r>
        <w:rPr>
          <w:rFonts w:hint="eastAsia"/>
          <w:rtl/>
        </w:rPr>
        <w:t>الزوجي</w:t>
      </w:r>
      <w:r w:rsidR="000038E5">
        <w:rPr>
          <w:rFonts w:hint="cs"/>
          <w:rtl/>
        </w:rPr>
        <w:t>ّ</w:t>
      </w:r>
      <w:r>
        <w:rPr>
          <w:rFonts w:hint="eastAsia"/>
          <w:rtl/>
        </w:rPr>
        <w:t>ة</w:t>
      </w:r>
      <w:r>
        <w:rPr>
          <w:rtl/>
        </w:rPr>
        <w:t xml:space="preserve">. </w:t>
      </w:r>
    </w:p>
    <w:p w:rsidR="00215BEC" w:rsidRPr="00FD1001" w:rsidRDefault="00215BEC" w:rsidP="00215BEC">
      <w:pPr>
        <w:rPr>
          <w:rtl/>
        </w:rPr>
      </w:pPr>
      <w:r>
        <w:rPr>
          <w:rFonts w:hint="eastAsia"/>
          <w:rtl/>
        </w:rPr>
        <w:t>كما</w:t>
      </w:r>
      <w:r>
        <w:rPr>
          <w:rtl/>
        </w:rPr>
        <w:t xml:space="preserve"> </w:t>
      </w:r>
      <w:r>
        <w:rPr>
          <w:rFonts w:hint="eastAsia"/>
          <w:rtl/>
        </w:rPr>
        <w:t>كانت</w:t>
      </w:r>
      <w:r>
        <w:rPr>
          <w:rtl/>
        </w:rPr>
        <w:t xml:space="preserve"> </w:t>
      </w:r>
      <w:r>
        <w:rPr>
          <w:rFonts w:hint="eastAsia"/>
          <w:rtl/>
        </w:rPr>
        <w:t>النظرة</w:t>
      </w:r>
      <w:r>
        <w:rPr>
          <w:rtl/>
        </w:rPr>
        <w:t xml:space="preserve"> </w:t>
      </w:r>
      <w:r>
        <w:rPr>
          <w:rFonts w:hint="eastAsia"/>
          <w:rtl/>
        </w:rPr>
        <w:t>القاتمة</w:t>
      </w:r>
      <w:r>
        <w:rPr>
          <w:rtl/>
        </w:rPr>
        <w:t xml:space="preserve"> </w:t>
      </w:r>
      <w:r>
        <w:rPr>
          <w:rFonts w:hint="eastAsia"/>
          <w:rtl/>
        </w:rPr>
        <w:t>للمرأة</w:t>
      </w:r>
      <w:r>
        <w:rPr>
          <w:rtl/>
        </w:rPr>
        <w:t xml:space="preserve"> </w:t>
      </w:r>
      <w:r>
        <w:rPr>
          <w:rFonts w:hint="eastAsia"/>
          <w:rtl/>
        </w:rPr>
        <w:t>أيضا</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أمر</w:t>
      </w:r>
      <w:r>
        <w:rPr>
          <w:rtl/>
        </w:rPr>
        <w:t xml:space="preserve"> </w:t>
      </w:r>
      <w:r>
        <w:rPr>
          <w:rFonts w:hint="eastAsia"/>
          <w:rtl/>
        </w:rPr>
        <w:t>دبّر</w:t>
      </w:r>
      <w:r>
        <w:rPr>
          <w:rtl/>
        </w:rPr>
        <w:t xml:space="preserve"> </w:t>
      </w:r>
      <w:r>
        <w:rPr>
          <w:rFonts w:hint="eastAsia"/>
          <w:rtl/>
        </w:rPr>
        <w:t>بليل</w:t>
      </w:r>
      <w:r>
        <w:rPr>
          <w:rtl/>
        </w:rPr>
        <w:t>"</w:t>
      </w:r>
      <w:r>
        <w:rPr>
          <w:rFonts w:hint="eastAsia"/>
          <w:rtl/>
        </w:rPr>
        <w:t>،</w:t>
      </w:r>
      <w:r>
        <w:rPr>
          <w:rtl/>
        </w:rPr>
        <w:t xml:space="preserve"> </w:t>
      </w:r>
      <w:r>
        <w:rPr>
          <w:rFonts w:hint="eastAsia"/>
          <w:rtl/>
        </w:rPr>
        <w:t>التي</w:t>
      </w:r>
      <w:r>
        <w:rPr>
          <w:rtl/>
        </w:rPr>
        <w:t xml:space="preserve"> </w:t>
      </w:r>
      <w:r>
        <w:rPr>
          <w:rFonts w:hint="eastAsia"/>
          <w:rtl/>
        </w:rPr>
        <w:t>تكشف</w:t>
      </w:r>
      <w:r>
        <w:rPr>
          <w:rtl/>
        </w:rPr>
        <w:t xml:space="preserve"> </w:t>
      </w:r>
      <w:r>
        <w:rPr>
          <w:rFonts w:hint="eastAsia"/>
          <w:rtl/>
        </w:rPr>
        <w:t>الفساد</w:t>
      </w:r>
      <w:r>
        <w:rPr>
          <w:rtl/>
        </w:rPr>
        <w:t xml:space="preserve"> </w:t>
      </w:r>
      <w:r>
        <w:rPr>
          <w:rFonts w:hint="eastAsia"/>
          <w:rtl/>
        </w:rPr>
        <w:t>الأخلاقي</w:t>
      </w:r>
      <w:r w:rsidR="000038E5">
        <w:rPr>
          <w:rFonts w:hint="cs"/>
          <w:rtl/>
        </w:rPr>
        <w:t>ّ</w:t>
      </w:r>
      <w:r>
        <w:rPr>
          <w:rtl/>
        </w:rPr>
        <w:t xml:space="preserve"> </w:t>
      </w:r>
      <w:r w:rsidRPr="00CA7F26">
        <w:rPr>
          <w:rFonts w:hint="eastAsia"/>
          <w:rtl/>
        </w:rPr>
        <w:t>للمرأة</w:t>
      </w:r>
      <w:r w:rsidRPr="00CA7F26">
        <w:rPr>
          <w:rtl/>
        </w:rPr>
        <w:t xml:space="preserve"> </w:t>
      </w:r>
      <w:r>
        <w:rPr>
          <w:rFonts w:hint="eastAsia"/>
          <w:rtl/>
        </w:rPr>
        <w:t>وانحرافها،</w:t>
      </w:r>
      <w:r>
        <w:rPr>
          <w:rtl/>
        </w:rPr>
        <w:t xml:space="preserve"> </w:t>
      </w:r>
      <w:r>
        <w:rPr>
          <w:rFonts w:hint="eastAsia"/>
          <w:rtl/>
        </w:rPr>
        <w:t>في</w:t>
      </w:r>
      <w:r>
        <w:rPr>
          <w:rtl/>
        </w:rPr>
        <w:t xml:space="preserve"> </w:t>
      </w:r>
      <w:r>
        <w:rPr>
          <w:rFonts w:hint="eastAsia"/>
          <w:rtl/>
        </w:rPr>
        <w:t>صورة</w:t>
      </w:r>
      <w:r>
        <w:rPr>
          <w:rtl/>
        </w:rPr>
        <w:t xml:space="preserve"> </w:t>
      </w:r>
      <w:r w:rsidRPr="00CA7F26">
        <w:rPr>
          <w:rFonts w:hint="eastAsia"/>
          <w:rtl/>
        </w:rPr>
        <w:t>البغي</w:t>
      </w:r>
      <w:r>
        <w:rPr>
          <w:rFonts w:hint="eastAsia"/>
          <w:rtl/>
        </w:rPr>
        <w:t>ّ</w:t>
      </w:r>
      <w:r w:rsidRPr="00CA7F26">
        <w:rPr>
          <w:rtl/>
        </w:rPr>
        <w:t xml:space="preserve"> </w:t>
      </w:r>
      <w:r w:rsidRPr="00CA7F26">
        <w:rPr>
          <w:rFonts w:hint="eastAsia"/>
          <w:rtl/>
        </w:rPr>
        <w:t>أو</w:t>
      </w:r>
      <w:r w:rsidRPr="00CA7F26">
        <w:rPr>
          <w:rtl/>
        </w:rPr>
        <w:t xml:space="preserve"> </w:t>
      </w:r>
      <w:r w:rsidRPr="00CA7F26">
        <w:rPr>
          <w:rFonts w:hint="eastAsia"/>
          <w:rtl/>
        </w:rPr>
        <w:t>بنت</w:t>
      </w:r>
      <w:r w:rsidRPr="00CA7F26">
        <w:rPr>
          <w:rtl/>
        </w:rPr>
        <w:t xml:space="preserve"> </w:t>
      </w:r>
      <w:r w:rsidRPr="00CA7F26">
        <w:rPr>
          <w:rFonts w:hint="eastAsia"/>
          <w:rtl/>
        </w:rPr>
        <w:t>الحان</w:t>
      </w:r>
      <w:r w:rsidRPr="00EB6CE9">
        <w:rPr>
          <w:rFonts w:hint="eastAsia"/>
          <w:rtl/>
        </w:rPr>
        <w:t>،</w:t>
      </w:r>
      <w:r w:rsidRPr="00EB6CE9">
        <w:rPr>
          <w:rtl/>
        </w:rPr>
        <w:t xml:space="preserve"> </w:t>
      </w:r>
      <w:r w:rsidRPr="00FD1001">
        <w:rPr>
          <w:rFonts w:hint="eastAsia"/>
          <w:rtl/>
        </w:rPr>
        <w:t>التي</w:t>
      </w:r>
      <w:r w:rsidRPr="00FD1001">
        <w:rPr>
          <w:rtl/>
        </w:rPr>
        <w:t xml:space="preserve"> </w:t>
      </w:r>
      <w:r w:rsidRPr="00FD1001">
        <w:rPr>
          <w:rFonts w:hint="eastAsia"/>
          <w:rtl/>
        </w:rPr>
        <w:t>تسعى</w:t>
      </w:r>
      <w:r w:rsidRPr="00FD1001">
        <w:rPr>
          <w:rtl/>
        </w:rPr>
        <w:t xml:space="preserve"> </w:t>
      </w:r>
      <w:r w:rsidRPr="00FD1001">
        <w:rPr>
          <w:rFonts w:hint="eastAsia"/>
          <w:rtl/>
        </w:rPr>
        <w:t>للإطاحة</w:t>
      </w:r>
      <w:r w:rsidRPr="00FD1001">
        <w:rPr>
          <w:rtl/>
        </w:rPr>
        <w:t xml:space="preserve"> </w:t>
      </w:r>
      <w:r w:rsidRPr="00FD1001">
        <w:rPr>
          <w:rFonts w:hint="eastAsia"/>
          <w:rtl/>
        </w:rPr>
        <w:t>بغريمها</w:t>
      </w:r>
      <w:r w:rsidRPr="00FD1001">
        <w:rPr>
          <w:rtl/>
        </w:rPr>
        <w:t xml:space="preserve"> </w:t>
      </w:r>
      <w:r w:rsidRPr="00FD1001">
        <w:rPr>
          <w:rFonts w:hint="eastAsia"/>
          <w:rtl/>
        </w:rPr>
        <w:t>الر</w:t>
      </w:r>
      <w:r w:rsidR="00C8452D">
        <w:rPr>
          <w:rFonts w:hint="cs"/>
          <w:rtl/>
        </w:rPr>
        <w:t>ّ</w:t>
      </w:r>
      <w:r w:rsidRPr="00FD1001">
        <w:rPr>
          <w:rFonts w:hint="eastAsia"/>
          <w:rtl/>
        </w:rPr>
        <w:t>جل</w:t>
      </w:r>
      <w:r>
        <w:rPr>
          <w:rFonts w:hint="cs"/>
          <w:rtl/>
        </w:rPr>
        <w:t>،</w:t>
      </w:r>
      <w:r w:rsidRPr="00FD1001">
        <w:rPr>
          <w:rtl/>
        </w:rPr>
        <w:t xml:space="preserve"> </w:t>
      </w:r>
      <w:r w:rsidRPr="00FD1001">
        <w:rPr>
          <w:rFonts w:hint="eastAsia"/>
          <w:rtl/>
        </w:rPr>
        <w:t>تخادعه</w:t>
      </w:r>
      <w:r w:rsidRPr="00FD1001">
        <w:rPr>
          <w:rtl/>
        </w:rPr>
        <w:t xml:space="preserve"> </w:t>
      </w:r>
      <w:r>
        <w:rPr>
          <w:rFonts w:hint="eastAsia"/>
          <w:rtl/>
        </w:rPr>
        <w:t>وتغريه</w:t>
      </w:r>
      <w:r>
        <w:rPr>
          <w:rtl/>
        </w:rPr>
        <w:t>:</w:t>
      </w:r>
      <w:r w:rsidR="00FF493B">
        <w:rPr>
          <w:rFonts w:hint="cs"/>
          <w:rtl/>
        </w:rPr>
        <w:t>[</w:t>
      </w:r>
      <w:r w:rsidR="00FF493B" w:rsidRPr="00FF493B">
        <w:rPr>
          <w:rFonts w:hint="cs"/>
          <w:b/>
          <w:bCs/>
          <w:rtl/>
        </w:rPr>
        <w:t>الكامل</w:t>
      </w:r>
      <w:r w:rsidR="00FF493B">
        <w:rPr>
          <w:rFonts w:hint="cs"/>
          <w:rtl/>
        </w:rPr>
        <w:t>]</w:t>
      </w:r>
      <w:r>
        <w:rPr>
          <w:rtl/>
        </w:rPr>
        <w:t xml:space="preserve"> </w:t>
      </w:r>
    </w:p>
    <w:tbl>
      <w:tblPr>
        <w:tblStyle w:val="Grilledutableau"/>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215BEC" w:rsidRPr="007B7B43" w:rsidTr="00215BEC">
        <w:trPr>
          <w:trHeight w:hRule="exact" w:val="567"/>
          <w:jc w:val="center"/>
        </w:trPr>
        <w:tc>
          <w:tcPr>
            <w:tcW w:w="737" w:type="dxa"/>
          </w:tcPr>
          <w:p w:rsidR="00215BEC" w:rsidRPr="007B7B43" w:rsidRDefault="00215BEC" w:rsidP="00215BEC">
            <w:pPr>
              <w:ind w:firstLine="0"/>
              <w:jc w:val="lowKashida"/>
              <w:rPr>
                <w:sz w:val="28"/>
                <w:rtl/>
              </w:rPr>
            </w:pPr>
          </w:p>
        </w:tc>
        <w:tc>
          <w:tcPr>
            <w:tcW w:w="3855" w:type="dxa"/>
          </w:tcPr>
          <w:p w:rsidR="00215BEC" w:rsidRPr="007B7B43" w:rsidRDefault="00215BEC" w:rsidP="00215BEC">
            <w:pPr>
              <w:ind w:firstLine="0"/>
              <w:jc w:val="lowKashida"/>
              <w:rPr>
                <w:sz w:val="28"/>
                <w:rtl/>
              </w:rPr>
            </w:pPr>
            <w:r>
              <w:rPr>
                <w:rFonts w:hint="cs"/>
                <w:sz w:val="28"/>
                <w:rtl/>
              </w:rPr>
              <w:t>"</w:t>
            </w:r>
            <w:r>
              <w:rPr>
                <w:rFonts w:hint="eastAsia"/>
                <w:sz w:val="28"/>
                <w:rtl/>
              </w:rPr>
              <w:t>هِيَ</w:t>
            </w:r>
            <w:r>
              <w:rPr>
                <w:sz w:val="28"/>
                <w:rtl/>
              </w:rPr>
              <w:t xml:space="preserve"> </w:t>
            </w:r>
            <w:r>
              <w:rPr>
                <w:rFonts w:hint="eastAsia"/>
                <w:sz w:val="28"/>
                <w:rtl/>
              </w:rPr>
              <w:t>بِالوَقَاحَةِ</w:t>
            </w:r>
            <w:r>
              <w:rPr>
                <w:sz w:val="28"/>
                <w:rtl/>
              </w:rPr>
              <w:t xml:space="preserve"> </w:t>
            </w:r>
            <w:r>
              <w:rPr>
                <w:rFonts w:hint="eastAsia"/>
                <w:sz w:val="28"/>
                <w:rtl/>
              </w:rPr>
              <w:t>تَقْتَنِي</w:t>
            </w:r>
            <w:r>
              <w:rPr>
                <w:sz w:val="28"/>
                <w:rtl/>
              </w:rPr>
              <w:t xml:space="preserve"> </w:t>
            </w:r>
            <w:r>
              <w:rPr>
                <w:rFonts w:hint="eastAsia"/>
                <w:sz w:val="28"/>
                <w:rtl/>
              </w:rPr>
              <w:t>مَا</w:t>
            </w:r>
            <w:r>
              <w:rPr>
                <w:sz w:val="28"/>
                <w:rtl/>
              </w:rPr>
              <w:t xml:space="preserve"> </w:t>
            </w:r>
            <w:r>
              <w:rPr>
                <w:rFonts w:hint="eastAsia"/>
                <w:sz w:val="28"/>
                <w:rtl/>
              </w:rPr>
              <w:t>عِنْدَهُ</w:t>
            </w:r>
            <w:r>
              <w:rPr>
                <w:sz w:val="28"/>
                <w:rtl/>
              </w:rPr>
              <w:br/>
            </w:r>
          </w:p>
        </w:tc>
        <w:tc>
          <w:tcPr>
            <w:tcW w:w="737" w:type="dxa"/>
          </w:tcPr>
          <w:p w:rsidR="00215BEC" w:rsidRPr="007B7B43" w:rsidRDefault="00215BEC" w:rsidP="00215BEC">
            <w:pPr>
              <w:bidi w:val="0"/>
              <w:ind w:firstLine="0"/>
              <w:jc w:val="right"/>
              <w:rPr>
                <w:sz w:val="28"/>
                <w:u w:val="single"/>
                <w:rtl/>
              </w:rPr>
            </w:pPr>
          </w:p>
        </w:tc>
        <w:tc>
          <w:tcPr>
            <w:tcW w:w="3855" w:type="dxa"/>
          </w:tcPr>
          <w:p w:rsidR="00215BEC" w:rsidRPr="007B7B43" w:rsidRDefault="00215BEC" w:rsidP="00215BEC">
            <w:pPr>
              <w:ind w:firstLine="0"/>
              <w:jc w:val="lowKashida"/>
              <w:rPr>
                <w:sz w:val="28"/>
                <w:rtl/>
              </w:rPr>
            </w:pPr>
            <w:r>
              <w:rPr>
                <w:rFonts w:hint="eastAsia"/>
                <w:sz w:val="28"/>
                <w:rtl/>
              </w:rPr>
              <w:t>وَلَه</w:t>
            </w:r>
            <w:r>
              <w:rPr>
                <w:sz w:val="28"/>
                <w:rtl/>
              </w:rPr>
              <w:t xml:space="preserve"> </w:t>
            </w:r>
            <w:r>
              <w:rPr>
                <w:rFonts w:hint="eastAsia"/>
                <w:sz w:val="28"/>
                <w:rtl/>
              </w:rPr>
              <w:t>مِن</w:t>
            </w:r>
            <w:r>
              <w:rPr>
                <w:sz w:val="28"/>
                <w:rtl/>
              </w:rPr>
              <w:t xml:space="preserve"> </w:t>
            </w:r>
            <w:r>
              <w:rPr>
                <w:rFonts w:hint="eastAsia"/>
                <w:sz w:val="28"/>
                <w:rtl/>
              </w:rPr>
              <w:t>الـمَنْقُول</w:t>
            </w:r>
            <w:r>
              <w:rPr>
                <w:sz w:val="28"/>
                <w:rtl/>
              </w:rPr>
              <w:t xml:space="preserve"> </w:t>
            </w:r>
            <w:r>
              <w:rPr>
                <w:rFonts w:hint="eastAsia"/>
                <w:sz w:val="28"/>
                <w:rtl/>
              </w:rPr>
              <w:t>وَالـمَعْقُول</w:t>
            </w:r>
            <w:r w:rsidR="00C8452D">
              <w:rPr>
                <w:rFonts w:hint="cs"/>
                <w:sz w:val="28"/>
                <w:rtl/>
              </w:rPr>
              <w:t>ِ</w:t>
            </w:r>
            <w:r>
              <w:rPr>
                <w:sz w:val="28"/>
                <w:rtl/>
              </w:rPr>
              <w:br/>
            </w:r>
          </w:p>
        </w:tc>
      </w:tr>
      <w:tr w:rsidR="00215BEC" w:rsidRPr="007B7B43" w:rsidTr="00215BEC">
        <w:trPr>
          <w:trHeight w:hRule="exact" w:val="567"/>
          <w:jc w:val="center"/>
        </w:trPr>
        <w:tc>
          <w:tcPr>
            <w:tcW w:w="737" w:type="dxa"/>
          </w:tcPr>
          <w:p w:rsidR="00215BEC" w:rsidRPr="007B7B43" w:rsidRDefault="00215BEC" w:rsidP="00215BEC">
            <w:pPr>
              <w:ind w:firstLine="0"/>
              <w:jc w:val="lowKashida"/>
              <w:rPr>
                <w:sz w:val="28"/>
                <w:rtl/>
              </w:rPr>
            </w:pPr>
          </w:p>
        </w:tc>
        <w:tc>
          <w:tcPr>
            <w:tcW w:w="3855" w:type="dxa"/>
          </w:tcPr>
          <w:p w:rsidR="00215BEC" w:rsidRPr="007B7B43" w:rsidRDefault="00215BEC" w:rsidP="00215BEC">
            <w:pPr>
              <w:ind w:firstLine="0"/>
              <w:jc w:val="lowKashida"/>
              <w:rPr>
                <w:sz w:val="28"/>
                <w:rtl/>
              </w:rPr>
            </w:pPr>
            <w:r>
              <w:rPr>
                <w:rFonts w:hint="eastAsia"/>
                <w:sz w:val="28"/>
                <w:rtl/>
              </w:rPr>
              <w:t>وبِبَذْلِ</w:t>
            </w:r>
            <w:r>
              <w:rPr>
                <w:sz w:val="28"/>
                <w:rtl/>
              </w:rPr>
              <w:t xml:space="preserve"> </w:t>
            </w:r>
            <w:r>
              <w:rPr>
                <w:rFonts w:hint="eastAsia"/>
                <w:sz w:val="28"/>
                <w:rtl/>
              </w:rPr>
              <w:t>لَذَّات</w:t>
            </w:r>
            <w:r>
              <w:rPr>
                <w:sz w:val="28"/>
                <w:rtl/>
              </w:rPr>
              <w:t xml:space="preserve"> </w:t>
            </w:r>
            <w:r>
              <w:rPr>
                <w:rFonts w:hint="eastAsia"/>
                <w:sz w:val="28"/>
                <w:rtl/>
              </w:rPr>
              <w:t>تَيَقَّنَ</w:t>
            </w:r>
            <w:r>
              <w:rPr>
                <w:sz w:val="28"/>
                <w:rtl/>
              </w:rPr>
              <w:t xml:space="preserve"> </w:t>
            </w:r>
            <w:r>
              <w:rPr>
                <w:rFonts w:hint="eastAsia"/>
                <w:sz w:val="28"/>
                <w:rtl/>
              </w:rPr>
              <w:t>أنّها</w:t>
            </w:r>
            <w:r>
              <w:rPr>
                <w:sz w:val="28"/>
                <w:rtl/>
              </w:rPr>
              <w:br/>
              <w:t xml:space="preserve"> </w:t>
            </w:r>
          </w:p>
        </w:tc>
        <w:tc>
          <w:tcPr>
            <w:tcW w:w="737" w:type="dxa"/>
          </w:tcPr>
          <w:p w:rsidR="00215BEC" w:rsidRPr="007B7B43" w:rsidRDefault="00215BEC" w:rsidP="00215BEC">
            <w:pPr>
              <w:bidi w:val="0"/>
              <w:ind w:firstLine="0"/>
              <w:jc w:val="right"/>
              <w:rPr>
                <w:sz w:val="28"/>
                <w:u w:val="single"/>
                <w:rtl/>
              </w:rPr>
            </w:pPr>
          </w:p>
        </w:tc>
        <w:tc>
          <w:tcPr>
            <w:tcW w:w="3855" w:type="dxa"/>
          </w:tcPr>
          <w:p w:rsidR="00215BEC" w:rsidRPr="007B7B43" w:rsidRDefault="00215BEC" w:rsidP="00215BEC">
            <w:pPr>
              <w:ind w:firstLine="0"/>
              <w:jc w:val="lowKashida"/>
              <w:rPr>
                <w:sz w:val="28"/>
                <w:rtl/>
              </w:rPr>
            </w:pPr>
            <w:r>
              <w:rPr>
                <w:rFonts w:hint="eastAsia"/>
                <w:sz w:val="28"/>
                <w:rtl/>
              </w:rPr>
              <w:t>لَيستْ</w:t>
            </w:r>
            <w:r>
              <w:rPr>
                <w:sz w:val="28"/>
                <w:rtl/>
              </w:rPr>
              <w:t xml:space="preserve"> </w:t>
            </w:r>
            <w:r>
              <w:rPr>
                <w:rFonts w:hint="eastAsia"/>
                <w:sz w:val="28"/>
                <w:rtl/>
              </w:rPr>
              <w:t>تُسَاوِي</w:t>
            </w:r>
            <w:r>
              <w:rPr>
                <w:sz w:val="28"/>
                <w:rtl/>
              </w:rPr>
              <w:t xml:space="preserve"> </w:t>
            </w:r>
            <w:r>
              <w:rPr>
                <w:rFonts w:hint="eastAsia"/>
                <w:sz w:val="28"/>
                <w:rtl/>
              </w:rPr>
              <w:t>قِيمَةَ</w:t>
            </w:r>
            <w:r>
              <w:rPr>
                <w:sz w:val="28"/>
                <w:rtl/>
              </w:rPr>
              <w:t xml:space="preserve"> </w:t>
            </w:r>
            <w:r>
              <w:rPr>
                <w:rFonts w:hint="eastAsia"/>
                <w:sz w:val="28"/>
                <w:rtl/>
              </w:rPr>
              <w:t>المبْذُول</w:t>
            </w:r>
            <w:r w:rsidR="00C8452D">
              <w:rPr>
                <w:rFonts w:hint="cs"/>
                <w:sz w:val="28"/>
                <w:rtl/>
              </w:rPr>
              <w:t>ِ</w:t>
            </w:r>
            <w:r>
              <w:rPr>
                <w:sz w:val="28"/>
                <w:rtl/>
              </w:rPr>
              <w:br/>
            </w:r>
          </w:p>
        </w:tc>
      </w:tr>
      <w:tr w:rsidR="00215BEC" w:rsidRPr="007B7B43" w:rsidTr="00215BEC">
        <w:trPr>
          <w:trHeight w:hRule="exact" w:val="567"/>
          <w:jc w:val="center"/>
        </w:trPr>
        <w:tc>
          <w:tcPr>
            <w:tcW w:w="737" w:type="dxa"/>
          </w:tcPr>
          <w:p w:rsidR="00215BEC" w:rsidRPr="007B7B43" w:rsidRDefault="00215BEC" w:rsidP="00215BEC">
            <w:pPr>
              <w:ind w:firstLine="0"/>
              <w:jc w:val="lowKashida"/>
              <w:rPr>
                <w:sz w:val="28"/>
                <w:rtl/>
              </w:rPr>
            </w:pPr>
            <w:r>
              <w:rPr>
                <w:sz w:val="28"/>
                <w:rtl/>
              </w:rPr>
              <w:t>(...)</w:t>
            </w:r>
          </w:p>
        </w:tc>
        <w:tc>
          <w:tcPr>
            <w:tcW w:w="3855" w:type="dxa"/>
          </w:tcPr>
          <w:p w:rsidR="00215BEC" w:rsidRPr="007B7B43" w:rsidRDefault="00215BEC" w:rsidP="00215BEC">
            <w:pPr>
              <w:ind w:firstLine="0"/>
              <w:jc w:val="lowKashida"/>
              <w:rPr>
                <w:sz w:val="28"/>
                <w:rtl/>
              </w:rPr>
            </w:pPr>
            <w:r>
              <w:rPr>
                <w:rFonts w:hint="eastAsia"/>
                <w:sz w:val="28"/>
                <w:rtl/>
              </w:rPr>
              <w:t>هِيَ</w:t>
            </w:r>
            <w:r>
              <w:rPr>
                <w:sz w:val="28"/>
                <w:rtl/>
              </w:rPr>
              <w:t xml:space="preserve"> </w:t>
            </w:r>
            <w:r>
              <w:rPr>
                <w:rFonts w:hint="eastAsia"/>
                <w:sz w:val="28"/>
                <w:rtl/>
              </w:rPr>
              <w:t>رُوحُ</w:t>
            </w:r>
            <w:r>
              <w:rPr>
                <w:sz w:val="28"/>
                <w:rtl/>
              </w:rPr>
              <w:t xml:space="preserve"> </w:t>
            </w:r>
            <w:r>
              <w:rPr>
                <w:rFonts w:hint="eastAsia"/>
                <w:sz w:val="28"/>
                <w:rtl/>
              </w:rPr>
              <w:t>كُلّ</w:t>
            </w:r>
            <w:r>
              <w:rPr>
                <w:sz w:val="28"/>
                <w:rtl/>
              </w:rPr>
              <w:t xml:space="preserve"> </w:t>
            </w:r>
            <w:r>
              <w:rPr>
                <w:rFonts w:hint="eastAsia"/>
                <w:sz w:val="28"/>
                <w:rtl/>
              </w:rPr>
              <w:t>بَليَّة</w:t>
            </w:r>
            <w:r>
              <w:rPr>
                <w:sz w:val="28"/>
                <w:rtl/>
              </w:rPr>
              <w:t xml:space="preserve"> </w:t>
            </w:r>
            <w:r>
              <w:rPr>
                <w:rFonts w:hint="eastAsia"/>
                <w:sz w:val="28"/>
                <w:rtl/>
              </w:rPr>
              <w:t>فَتَّاكَةٍ</w:t>
            </w:r>
            <w:r>
              <w:rPr>
                <w:sz w:val="28"/>
                <w:rtl/>
              </w:rPr>
              <w:br/>
            </w:r>
          </w:p>
        </w:tc>
        <w:tc>
          <w:tcPr>
            <w:tcW w:w="737" w:type="dxa"/>
          </w:tcPr>
          <w:p w:rsidR="00215BEC" w:rsidRPr="007B7B43" w:rsidRDefault="00215BEC" w:rsidP="00215BEC">
            <w:pPr>
              <w:bidi w:val="0"/>
              <w:ind w:firstLine="0"/>
              <w:jc w:val="right"/>
              <w:rPr>
                <w:sz w:val="28"/>
                <w:u w:val="single"/>
                <w:rtl/>
              </w:rPr>
            </w:pPr>
          </w:p>
        </w:tc>
        <w:tc>
          <w:tcPr>
            <w:tcW w:w="3855" w:type="dxa"/>
          </w:tcPr>
          <w:p w:rsidR="00215BEC" w:rsidRPr="007B7B43" w:rsidRDefault="00215BEC" w:rsidP="00215BEC">
            <w:pPr>
              <w:ind w:firstLine="0"/>
              <w:jc w:val="lowKashida"/>
              <w:rPr>
                <w:sz w:val="28"/>
                <w:rtl/>
              </w:rPr>
            </w:pPr>
            <w:r>
              <w:rPr>
                <w:rFonts w:hint="eastAsia"/>
                <w:sz w:val="28"/>
                <w:rtl/>
              </w:rPr>
              <w:t>حَتَّى</w:t>
            </w:r>
            <w:r>
              <w:rPr>
                <w:sz w:val="28"/>
                <w:rtl/>
              </w:rPr>
              <w:t xml:space="preserve"> </w:t>
            </w:r>
            <w:r>
              <w:rPr>
                <w:rFonts w:hint="eastAsia"/>
                <w:sz w:val="28"/>
                <w:rtl/>
              </w:rPr>
              <w:t>بِربِّ</w:t>
            </w:r>
            <w:r>
              <w:rPr>
                <w:sz w:val="28"/>
                <w:rtl/>
              </w:rPr>
              <w:t xml:space="preserve"> </w:t>
            </w:r>
            <w:r>
              <w:rPr>
                <w:rFonts w:hint="eastAsia"/>
                <w:sz w:val="28"/>
                <w:rtl/>
              </w:rPr>
              <w:t>التَّاجِ</w:t>
            </w:r>
            <w:r>
              <w:rPr>
                <w:sz w:val="28"/>
                <w:rtl/>
              </w:rPr>
              <w:t xml:space="preserve"> </w:t>
            </w:r>
            <w:r>
              <w:rPr>
                <w:rFonts w:hint="eastAsia"/>
                <w:sz w:val="28"/>
                <w:rtl/>
              </w:rPr>
              <w:t>والإكْلِيل</w:t>
            </w:r>
            <w:r w:rsidR="00C8452D">
              <w:rPr>
                <w:rFonts w:hint="cs"/>
                <w:sz w:val="28"/>
                <w:rtl/>
              </w:rPr>
              <w:t>ِ</w:t>
            </w:r>
            <w:r>
              <w:rPr>
                <w:sz w:val="28"/>
                <w:rtl/>
              </w:rPr>
              <w:br/>
            </w:r>
          </w:p>
        </w:tc>
      </w:tr>
      <w:tr w:rsidR="00215BEC" w:rsidRPr="007B7B43" w:rsidTr="00215BEC">
        <w:trPr>
          <w:trHeight w:hRule="exact" w:val="567"/>
          <w:jc w:val="center"/>
        </w:trPr>
        <w:tc>
          <w:tcPr>
            <w:tcW w:w="737" w:type="dxa"/>
          </w:tcPr>
          <w:p w:rsidR="00215BEC" w:rsidRPr="007B7B43" w:rsidRDefault="00215BEC" w:rsidP="00215BEC">
            <w:pPr>
              <w:ind w:firstLine="0"/>
              <w:jc w:val="lowKashida"/>
              <w:rPr>
                <w:sz w:val="28"/>
                <w:rtl/>
              </w:rPr>
            </w:pPr>
          </w:p>
        </w:tc>
        <w:tc>
          <w:tcPr>
            <w:tcW w:w="3855" w:type="dxa"/>
          </w:tcPr>
          <w:p w:rsidR="00215BEC" w:rsidRPr="007B7B43" w:rsidRDefault="00215BEC" w:rsidP="00215BEC">
            <w:pPr>
              <w:ind w:firstLine="0"/>
              <w:jc w:val="lowKashida"/>
              <w:rPr>
                <w:sz w:val="28"/>
                <w:rtl/>
              </w:rPr>
            </w:pPr>
            <w:r>
              <w:rPr>
                <w:rFonts w:hint="eastAsia"/>
                <w:sz w:val="28"/>
                <w:rtl/>
              </w:rPr>
              <w:t>همَّازةٌ،</w:t>
            </w:r>
            <w:r>
              <w:rPr>
                <w:sz w:val="28"/>
                <w:rtl/>
              </w:rPr>
              <w:t xml:space="preserve"> </w:t>
            </w:r>
            <w:r>
              <w:rPr>
                <w:rFonts w:hint="eastAsia"/>
                <w:sz w:val="28"/>
                <w:rtl/>
              </w:rPr>
              <w:t>لَـمَّازةٌ،</w:t>
            </w:r>
            <w:r>
              <w:rPr>
                <w:sz w:val="28"/>
                <w:rtl/>
              </w:rPr>
              <w:t xml:space="preserve"> </w:t>
            </w:r>
            <w:r>
              <w:rPr>
                <w:rFonts w:hint="eastAsia"/>
                <w:sz w:val="28"/>
                <w:rtl/>
              </w:rPr>
              <w:t>صنَّاعة</w:t>
            </w:r>
            <w:r>
              <w:rPr>
                <w:sz w:val="28"/>
                <w:rtl/>
              </w:rPr>
              <w:br/>
            </w:r>
          </w:p>
        </w:tc>
        <w:tc>
          <w:tcPr>
            <w:tcW w:w="737" w:type="dxa"/>
          </w:tcPr>
          <w:p w:rsidR="00215BEC" w:rsidRPr="007B7B43" w:rsidRDefault="00215BEC" w:rsidP="00215BEC">
            <w:pPr>
              <w:bidi w:val="0"/>
              <w:ind w:firstLine="0"/>
              <w:jc w:val="right"/>
              <w:rPr>
                <w:sz w:val="28"/>
                <w:u w:val="single"/>
                <w:rtl/>
              </w:rPr>
            </w:pPr>
          </w:p>
        </w:tc>
        <w:tc>
          <w:tcPr>
            <w:tcW w:w="3855" w:type="dxa"/>
          </w:tcPr>
          <w:p w:rsidR="00215BEC" w:rsidRPr="007B7B43" w:rsidRDefault="00215BEC" w:rsidP="00215BEC">
            <w:pPr>
              <w:ind w:firstLine="0"/>
              <w:jc w:val="lowKashida"/>
              <w:rPr>
                <w:sz w:val="28"/>
                <w:rtl/>
              </w:rPr>
            </w:pPr>
            <w:r>
              <w:rPr>
                <w:rFonts w:hint="eastAsia"/>
                <w:sz w:val="28"/>
                <w:rtl/>
              </w:rPr>
              <w:t>للتُّرَهَات</w:t>
            </w:r>
            <w:r>
              <w:rPr>
                <w:sz w:val="28"/>
                <w:rtl/>
              </w:rPr>
              <w:t xml:space="preserve"> </w:t>
            </w:r>
            <w:r>
              <w:rPr>
                <w:rFonts w:hint="eastAsia"/>
                <w:sz w:val="28"/>
                <w:rtl/>
              </w:rPr>
              <w:t>سَريعَة</w:t>
            </w:r>
            <w:r>
              <w:rPr>
                <w:sz w:val="28"/>
                <w:rtl/>
              </w:rPr>
              <w:t xml:space="preserve"> </w:t>
            </w:r>
            <w:r>
              <w:rPr>
                <w:rFonts w:hint="eastAsia"/>
                <w:sz w:val="28"/>
                <w:rtl/>
              </w:rPr>
              <w:t>التَّحوِيل</w:t>
            </w:r>
            <w:r w:rsidR="00C8452D">
              <w:rPr>
                <w:rFonts w:hint="cs"/>
                <w:sz w:val="28"/>
                <w:rtl/>
              </w:rPr>
              <w:t>ِ</w:t>
            </w:r>
            <w:r>
              <w:rPr>
                <w:sz w:val="28"/>
                <w:rtl/>
              </w:rPr>
              <w:br/>
            </w:r>
          </w:p>
        </w:tc>
      </w:tr>
      <w:tr w:rsidR="00215BEC" w:rsidRPr="007B7B43" w:rsidTr="00215BEC">
        <w:trPr>
          <w:trHeight w:hRule="exact" w:val="567"/>
          <w:jc w:val="center"/>
        </w:trPr>
        <w:tc>
          <w:tcPr>
            <w:tcW w:w="737" w:type="dxa"/>
          </w:tcPr>
          <w:p w:rsidR="00215BEC" w:rsidRPr="007B7B43" w:rsidRDefault="00215BEC" w:rsidP="00215BEC">
            <w:pPr>
              <w:ind w:firstLine="0"/>
              <w:jc w:val="lowKashida"/>
              <w:rPr>
                <w:sz w:val="28"/>
                <w:rtl/>
              </w:rPr>
            </w:pPr>
            <w:r>
              <w:rPr>
                <w:sz w:val="28"/>
                <w:rtl/>
              </w:rPr>
              <w:t>(...)</w:t>
            </w:r>
          </w:p>
        </w:tc>
        <w:tc>
          <w:tcPr>
            <w:tcW w:w="3855" w:type="dxa"/>
          </w:tcPr>
          <w:p w:rsidR="00215BEC" w:rsidRDefault="00215BEC" w:rsidP="00215BEC">
            <w:pPr>
              <w:ind w:firstLine="0"/>
              <w:jc w:val="lowKashida"/>
              <w:rPr>
                <w:sz w:val="28"/>
                <w:rtl/>
              </w:rPr>
            </w:pPr>
            <w:r>
              <w:rPr>
                <w:rFonts w:hint="eastAsia"/>
                <w:sz w:val="28"/>
                <w:rtl/>
              </w:rPr>
              <w:t>هِيَ</w:t>
            </w:r>
            <w:r>
              <w:rPr>
                <w:sz w:val="28"/>
                <w:rtl/>
              </w:rPr>
              <w:t xml:space="preserve"> </w:t>
            </w:r>
            <w:r>
              <w:rPr>
                <w:rFonts w:hint="eastAsia"/>
                <w:sz w:val="28"/>
                <w:rtl/>
              </w:rPr>
              <w:t>كالسَّراب</w:t>
            </w:r>
            <w:r>
              <w:rPr>
                <w:sz w:val="28"/>
                <w:rtl/>
              </w:rPr>
              <w:t xml:space="preserve"> </w:t>
            </w:r>
            <w:r>
              <w:rPr>
                <w:rFonts w:hint="eastAsia"/>
                <w:sz w:val="28"/>
                <w:rtl/>
              </w:rPr>
              <w:t>إذا</w:t>
            </w:r>
            <w:r>
              <w:rPr>
                <w:sz w:val="28"/>
                <w:rtl/>
              </w:rPr>
              <w:t xml:space="preserve"> </w:t>
            </w:r>
            <w:r>
              <w:rPr>
                <w:rFonts w:hint="eastAsia"/>
                <w:sz w:val="28"/>
                <w:rtl/>
              </w:rPr>
              <w:t>تراءت</w:t>
            </w:r>
            <w:r>
              <w:rPr>
                <w:sz w:val="28"/>
                <w:rtl/>
              </w:rPr>
              <w:t xml:space="preserve"> </w:t>
            </w:r>
            <w:r>
              <w:rPr>
                <w:rFonts w:hint="eastAsia"/>
                <w:sz w:val="28"/>
                <w:rtl/>
              </w:rPr>
              <w:t>خُيِّلَتْ</w:t>
            </w:r>
            <w:r>
              <w:rPr>
                <w:sz w:val="28"/>
                <w:rtl/>
              </w:rPr>
              <w:br/>
            </w:r>
          </w:p>
        </w:tc>
        <w:tc>
          <w:tcPr>
            <w:tcW w:w="737" w:type="dxa"/>
          </w:tcPr>
          <w:p w:rsidR="00215BEC" w:rsidRPr="007B7B43" w:rsidRDefault="00215BEC" w:rsidP="00215BEC">
            <w:pPr>
              <w:bidi w:val="0"/>
              <w:ind w:firstLine="0"/>
              <w:jc w:val="right"/>
              <w:rPr>
                <w:sz w:val="28"/>
                <w:u w:val="single"/>
                <w:rtl/>
              </w:rPr>
            </w:pPr>
          </w:p>
        </w:tc>
        <w:tc>
          <w:tcPr>
            <w:tcW w:w="3855" w:type="dxa"/>
          </w:tcPr>
          <w:p w:rsidR="00215BEC" w:rsidRDefault="00215BEC" w:rsidP="00215BEC">
            <w:pPr>
              <w:ind w:firstLine="0"/>
              <w:jc w:val="lowKashida"/>
              <w:rPr>
                <w:sz w:val="28"/>
                <w:rtl/>
              </w:rPr>
            </w:pPr>
            <w:r>
              <w:rPr>
                <w:rFonts w:hint="eastAsia"/>
                <w:sz w:val="28"/>
                <w:rtl/>
              </w:rPr>
              <w:t>لكَ</w:t>
            </w:r>
            <w:r>
              <w:rPr>
                <w:sz w:val="28"/>
                <w:rtl/>
              </w:rPr>
              <w:t xml:space="preserve"> </w:t>
            </w:r>
            <w:r>
              <w:rPr>
                <w:rFonts w:hint="eastAsia"/>
                <w:sz w:val="28"/>
                <w:rtl/>
              </w:rPr>
              <w:t>أن</w:t>
            </w:r>
            <w:r>
              <w:rPr>
                <w:sz w:val="28"/>
                <w:rtl/>
              </w:rPr>
              <w:t xml:space="preserve"> </w:t>
            </w:r>
            <w:r>
              <w:rPr>
                <w:rFonts w:hint="eastAsia"/>
                <w:sz w:val="28"/>
                <w:rtl/>
              </w:rPr>
              <w:t>تُنِيلكَ</w:t>
            </w:r>
            <w:r>
              <w:rPr>
                <w:sz w:val="28"/>
                <w:rtl/>
              </w:rPr>
              <w:t xml:space="preserve"> </w:t>
            </w:r>
            <w:r>
              <w:rPr>
                <w:rFonts w:hint="eastAsia"/>
                <w:sz w:val="28"/>
                <w:rtl/>
              </w:rPr>
              <w:t>غَايَةَ</w:t>
            </w:r>
            <w:r>
              <w:rPr>
                <w:sz w:val="28"/>
                <w:rtl/>
              </w:rPr>
              <w:t xml:space="preserve"> </w:t>
            </w:r>
            <w:r>
              <w:rPr>
                <w:rFonts w:hint="eastAsia"/>
                <w:sz w:val="28"/>
                <w:rtl/>
              </w:rPr>
              <w:t>الـمَأْمُول</w:t>
            </w:r>
            <w:r w:rsidR="00C8452D">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46"/>
            </w:r>
            <w:r>
              <w:rPr>
                <w:rStyle w:val="Appelnotedebasdep"/>
                <w:rFonts w:eastAsiaTheme="majorEastAsia"/>
                <w:sz w:val="22"/>
                <w:rtl/>
              </w:rPr>
              <w:t>)</w:t>
            </w:r>
            <w:r>
              <w:rPr>
                <w:sz w:val="28"/>
                <w:rtl/>
              </w:rPr>
              <w:t xml:space="preserve"> </w:t>
            </w:r>
            <w:r>
              <w:rPr>
                <w:sz w:val="28"/>
                <w:rtl/>
              </w:rPr>
              <w:br/>
            </w:r>
          </w:p>
        </w:tc>
      </w:tr>
    </w:tbl>
    <w:p w:rsidR="00215BEC" w:rsidRDefault="00215BEC" w:rsidP="00215BEC">
      <w:pPr>
        <w:rPr>
          <w:rtl/>
        </w:rPr>
      </w:pPr>
      <w:r>
        <w:rPr>
          <w:rFonts w:hint="eastAsia"/>
          <w:rtl/>
        </w:rPr>
        <w:t>لم</w:t>
      </w:r>
      <w:r>
        <w:rPr>
          <w:rtl/>
        </w:rPr>
        <w:t xml:space="preserve"> </w:t>
      </w:r>
      <w:r>
        <w:rPr>
          <w:rFonts w:hint="eastAsia"/>
          <w:rtl/>
        </w:rPr>
        <w:t>يكن</w:t>
      </w:r>
      <w:r>
        <w:rPr>
          <w:rtl/>
        </w:rPr>
        <w:t xml:space="preserve"> </w:t>
      </w:r>
      <w:r>
        <w:rPr>
          <w:rFonts w:hint="eastAsia"/>
          <w:rtl/>
        </w:rPr>
        <w:t>إدراج</w:t>
      </w:r>
      <w:r>
        <w:rPr>
          <w:rtl/>
        </w:rPr>
        <w:t xml:space="preserve"> </w:t>
      </w:r>
      <w:r>
        <w:rPr>
          <w:rFonts w:hint="eastAsia"/>
          <w:rtl/>
        </w:rPr>
        <w:t>العمودي</w:t>
      </w:r>
      <w:r>
        <w:rPr>
          <w:rtl/>
        </w:rPr>
        <w:t xml:space="preserve"> </w:t>
      </w:r>
      <w:r>
        <w:rPr>
          <w:rFonts w:hint="eastAsia"/>
          <w:rtl/>
        </w:rPr>
        <w:t>للصورة</w:t>
      </w:r>
      <w:r>
        <w:rPr>
          <w:rtl/>
        </w:rPr>
        <w:t xml:space="preserve"> </w:t>
      </w:r>
      <w:r>
        <w:rPr>
          <w:rFonts w:hint="eastAsia"/>
          <w:rtl/>
        </w:rPr>
        <w:t>المظلمة</w:t>
      </w:r>
      <w:r>
        <w:rPr>
          <w:rtl/>
        </w:rPr>
        <w:t xml:space="preserve"> </w:t>
      </w:r>
      <w:r>
        <w:rPr>
          <w:rFonts w:hint="eastAsia"/>
          <w:rtl/>
        </w:rPr>
        <w:t>للمرأة</w:t>
      </w:r>
      <w:r>
        <w:rPr>
          <w:rtl/>
        </w:rPr>
        <w:t xml:space="preserve"> </w:t>
      </w:r>
      <w:r>
        <w:rPr>
          <w:rFonts w:hint="eastAsia"/>
          <w:rtl/>
        </w:rPr>
        <w:t>من</w:t>
      </w:r>
      <w:r>
        <w:rPr>
          <w:rtl/>
        </w:rPr>
        <w:t xml:space="preserve"> </w:t>
      </w:r>
      <w:r>
        <w:rPr>
          <w:rFonts w:hint="eastAsia"/>
          <w:rtl/>
        </w:rPr>
        <w:t>باب</w:t>
      </w:r>
      <w:r>
        <w:rPr>
          <w:rtl/>
        </w:rPr>
        <w:t xml:space="preserve"> </w:t>
      </w:r>
      <w:r>
        <w:rPr>
          <w:rFonts w:hint="eastAsia"/>
          <w:rtl/>
        </w:rPr>
        <w:t>التنبيه</w:t>
      </w:r>
      <w:r>
        <w:rPr>
          <w:rtl/>
        </w:rPr>
        <w:t xml:space="preserve"> </w:t>
      </w:r>
      <w:r>
        <w:rPr>
          <w:rFonts w:hint="eastAsia"/>
          <w:rtl/>
        </w:rPr>
        <w:t>لمشكلاتها</w:t>
      </w:r>
      <w:r>
        <w:rPr>
          <w:rtl/>
        </w:rPr>
        <w:t xml:space="preserve"> </w:t>
      </w:r>
      <w:r>
        <w:rPr>
          <w:rFonts w:hint="eastAsia"/>
          <w:rtl/>
        </w:rPr>
        <w:t>ومآسيها</w:t>
      </w:r>
      <w:r>
        <w:rPr>
          <w:rFonts w:hint="cs"/>
          <w:rtl/>
        </w:rPr>
        <w:t>،</w:t>
      </w:r>
      <w:r>
        <w:rPr>
          <w:rtl/>
        </w:rPr>
        <w:t xml:space="preserve"> </w:t>
      </w:r>
      <w:r>
        <w:rPr>
          <w:rFonts w:hint="eastAsia"/>
          <w:rtl/>
        </w:rPr>
        <w:t>ولا</w:t>
      </w:r>
      <w:r>
        <w:rPr>
          <w:rtl/>
        </w:rPr>
        <w:t xml:space="preserve"> </w:t>
      </w:r>
      <w:r>
        <w:rPr>
          <w:rFonts w:hint="eastAsia"/>
          <w:rtl/>
        </w:rPr>
        <w:t>لغرض</w:t>
      </w:r>
      <w:r>
        <w:rPr>
          <w:rtl/>
        </w:rPr>
        <w:t xml:space="preserve"> </w:t>
      </w:r>
      <w:r>
        <w:rPr>
          <w:rFonts w:hint="eastAsia"/>
          <w:rtl/>
        </w:rPr>
        <w:t>الوعظ</w:t>
      </w:r>
      <w:r>
        <w:rPr>
          <w:rtl/>
        </w:rPr>
        <w:t xml:space="preserve"> </w:t>
      </w:r>
      <w:r>
        <w:rPr>
          <w:rFonts w:hint="eastAsia"/>
          <w:rtl/>
        </w:rPr>
        <w:t>والإرشاد</w:t>
      </w:r>
      <w:r>
        <w:rPr>
          <w:rtl/>
        </w:rPr>
        <w:t xml:space="preserve"> </w:t>
      </w:r>
      <w:r>
        <w:rPr>
          <w:rFonts w:hint="eastAsia"/>
          <w:rtl/>
        </w:rPr>
        <w:t>بغية</w:t>
      </w:r>
      <w:r>
        <w:rPr>
          <w:rtl/>
        </w:rPr>
        <w:t xml:space="preserve"> </w:t>
      </w:r>
      <w:r>
        <w:rPr>
          <w:rFonts w:hint="eastAsia"/>
          <w:rtl/>
        </w:rPr>
        <w:t>تغيير</w:t>
      </w:r>
      <w:r>
        <w:rPr>
          <w:rtl/>
        </w:rPr>
        <w:t xml:space="preserve"> </w:t>
      </w:r>
      <w:r>
        <w:rPr>
          <w:rFonts w:hint="eastAsia"/>
          <w:rtl/>
        </w:rPr>
        <w:t>الوضع،</w:t>
      </w:r>
      <w:r>
        <w:rPr>
          <w:rtl/>
        </w:rPr>
        <w:t xml:space="preserve"> </w:t>
      </w:r>
      <w:r>
        <w:rPr>
          <w:rFonts w:hint="eastAsia"/>
          <w:rtl/>
        </w:rPr>
        <w:t>وإن</w:t>
      </w:r>
      <w:r w:rsidR="00DC435B">
        <w:rPr>
          <w:rFonts w:hint="cs"/>
          <w:rtl/>
        </w:rPr>
        <w:t>ّ</w:t>
      </w:r>
      <w:r>
        <w:rPr>
          <w:rFonts w:hint="eastAsia"/>
          <w:rtl/>
        </w:rPr>
        <w:t>ما</w:t>
      </w:r>
      <w:r>
        <w:rPr>
          <w:rtl/>
        </w:rPr>
        <w:t xml:space="preserve"> </w:t>
      </w:r>
      <w:r>
        <w:rPr>
          <w:rFonts w:hint="eastAsia"/>
          <w:rtl/>
        </w:rPr>
        <w:t>قدّمها</w:t>
      </w:r>
      <w:r>
        <w:rPr>
          <w:rtl/>
        </w:rPr>
        <w:t xml:space="preserve"> </w:t>
      </w:r>
      <w:r>
        <w:rPr>
          <w:rFonts w:hint="eastAsia"/>
          <w:rtl/>
        </w:rPr>
        <w:t>على</w:t>
      </w:r>
      <w:r>
        <w:rPr>
          <w:rtl/>
        </w:rPr>
        <w:t xml:space="preserve"> </w:t>
      </w:r>
      <w:r>
        <w:rPr>
          <w:rFonts w:hint="eastAsia"/>
          <w:rtl/>
        </w:rPr>
        <w:t>أن</w:t>
      </w:r>
      <w:r w:rsidR="00C8452D">
        <w:rPr>
          <w:rFonts w:hint="cs"/>
          <w:rtl/>
        </w:rPr>
        <w:t>ّ</w:t>
      </w:r>
      <w:r>
        <w:rPr>
          <w:rFonts w:hint="eastAsia"/>
          <w:rtl/>
        </w:rPr>
        <w:t>ها</w:t>
      </w:r>
      <w:r>
        <w:rPr>
          <w:rtl/>
        </w:rPr>
        <w:t xml:space="preserve"> </w:t>
      </w:r>
      <w:r>
        <w:rPr>
          <w:rFonts w:hint="eastAsia"/>
          <w:rtl/>
        </w:rPr>
        <w:t>جزء</w:t>
      </w:r>
      <w:r>
        <w:rPr>
          <w:rtl/>
        </w:rPr>
        <w:t xml:space="preserve"> </w:t>
      </w:r>
      <w:r>
        <w:rPr>
          <w:rFonts w:hint="eastAsia"/>
          <w:rtl/>
        </w:rPr>
        <w:t>من</w:t>
      </w:r>
      <w:r>
        <w:rPr>
          <w:rtl/>
        </w:rPr>
        <w:t xml:space="preserve"> </w:t>
      </w:r>
      <w:r>
        <w:rPr>
          <w:rFonts w:hint="eastAsia"/>
          <w:rtl/>
        </w:rPr>
        <w:t>معاناة</w:t>
      </w:r>
      <w:r>
        <w:rPr>
          <w:rtl/>
        </w:rPr>
        <w:t xml:space="preserve"> </w:t>
      </w:r>
      <w:r>
        <w:rPr>
          <w:rFonts w:hint="eastAsia"/>
          <w:rtl/>
        </w:rPr>
        <w:t>المجتمع</w:t>
      </w:r>
      <w:r>
        <w:rPr>
          <w:rFonts w:hint="cs"/>
          <w:rtl/>
        </w:rPr>
        <w:t>،</w:t>
      </w:r>
      <w:r w:rsidRPr="00304C2A">
        <w:rPr>
          <w:rtl/>
        </w:rPr>
        <w:t xml:space="preserve"> </w:t>
      </w:r>
      <w:r>
        <w:rPr>
          <w:rtl/>
        </w:rPr>
        <w:t>وأحد مصادر</w:t>
      </w:r>
      <w:r w:rsidRPr="00304C2A">
        <w:rPr>
          <w:rtl/>
        </w:rPr>
        <w:t xml:space="preserve"> </w:t>
      </w:r>
      <w:r w:rsidRPr="00304C2A">
        <w:rPr>
          <w:rFonts w:hint="eastAsia"/>
          <w:rtl/>
        </w:rPr>
        <w:t>تدهوره</w:t>
      </w:r>
      <w:r w:rsidRPr="00304C2A">
        <w:rPr>
          <w:rtl/>
        </w:rPr>
        <w:t xml:space="preserve"> </w:t>
      </w:r>
      <w:r>
        <w:rPr>
          <w:rFonts w:hint="eastAsia"/>
          <w:rtl/>
        </w:rPr>
        <w:t>وتعاسته،</w:t>
      </w:r>
      <w:r>
        <w:rPr>
          <w:rtl/>
        </w:rPr>
        <w:t xml:space="preserve"> </w:t>
      </w:r>
      <w:r>
        <w:rPr>
          <w:rFonts w:hint="eastAsia"/>
          <w:rtl/>
        </w:rPr>
        <w:t>فهي</w:t>
      </w:r>
      <w:r>
        <w:rPr>
          <w:rtl/>
        </w:rPr>
        <w:t xml:space="preserve"> </w:t>
      </w:r>
      <w:r>
        <w:rPr>
          <w:rFonts w:hint="eastAsia"/>
          <w:rtl/>
        </w:rPr>
        <w:t>لا</w:t>
      </w:r>
      <w:r>
        <w:rPr>
          <w:rtl/>
        </w:rPr>
        <w:t xml:space="preserve"> </w:t>
      </w:r>
      <w:r>
        <w:rPr>
          <w:rFonts w:hint="eastAsia"/>
          <w:rtl/>
        </w:rPr>
        <w:t>تختلف</w:t>
      </w:r>
      <w:r>
        <w:rPr>
          <w:rtl/>
        </w:rPr>
        <w:t xml:space="preserve"> </w:t>
      </w:r>
      <w:r>
        <w:rPr>
          <w:rFonts w:hint="eastAsia"/>
          <w:rtl/>
        </w:rPr>
        <w:t>عن</w:t>
      </w:r>
      <w:r>
        <w:rPr>
          <w:rtl/>
        </w:rPr>
        <w:t xml:space="preserve"> </w:t>
      </w:r>
      <w:r>
        <w:rPr>
          <w:rFonts w:hint="eastAsia"/>
          <w:rtl/>
        </w:rPr>
        <w:t>باقي</w:t>
      </w:r>
      <w:r>
        <w:rPr>
          <w:rtl/>
        </w:rPr>
        <w:t xml:space="preserve"> </w:t>
      </w:r>
      <w:r>
        <w:rPr>
          <w:rFonts w:hint="eastAsia"/>
          <w:rtl/>
        </w:rPr>
        <w:t>الأسباب</w:t>
      </w:r>
      <w:r w:rsidR="000038E5">
        <w:rPr>
          <w:rFonts w:hint="cs"/>
          <w:rtl/>
        </w:rPr>
        <w:t>،</w:t>
      </w:r>
      <w:r>
        <w:rPr>
          <w:rtl/>
        </w:rPr>
        <w:t xml:space="preserve"> </w:t>
      </w:r>
      <w:r>
        <w:rPr>
          <w:rFonts w:hint="eastAsia"/>
          <w:rtl/>
        </w:rPr>
        <w:t>كالجهل</w:t>
      </w:r>
      <w:r>
        <w:rPr>
          <w:rtl/>
        </w:rPr>
        <w:t xml:space="preserve"> </w:t>
      </w:r>
      <w:r>
        <w:rPr>
          <w:rFonts w:hint="eastAsia"/>
          <w:rtl/>
        </w:rPr>
        <w:t>والفقر</w:t>
      </w:r>
      <w:r>
        <w:rPr>
          <w:rtl/>
        </w:rPr>
        <w:t xml:space="preserve"> </w:t>
      </w:r>
      <w:r>
        <w:rPr>
          <w:rFonts w:hint="eastAsia"/>
          <w:rtl/>
        </w:rPr>
        <w:t>والمرض</w:t>
      </w:r>
      <w:r>
        <w:rPr>
          <w:rtl/>
        </w:rPr>
        <w:t xml:space="preserve">. </w:t>
      </w:r>
    </w:p>
    <w:p w:rsidR="00215BEC" w:rsidRDefault="00215BEC" w:rsidP="00215BEC">
      <w:pPr>
        <w:rPr>
          <w:rtl/>
        </w:rPr>
      </w:pPr>
      <w:r>
        <w:rPr>
          <w:rtl/>
        </w:rPr>
        <w:t xml:space="preserve"> </w:t>
      </w:r>
      <w:r>
        <w:rPr>
          <w:rFonts w:hint="eastAsia"/>
          <w:rtl/>
        </w:rPr>
        <w:t>ويمكننا</w:t>
      </w:r>
      <w:r>
        <w:rPr>
          <w:rtl/>
        </w:rPr>
        <w:t xml:space="preserve"> </w:t>
      </w:r>
      <w:r>
        <w:rPr>
          <w:rFonts w:hint="eastAsia"/>
          <w:rtl/>
        </w:rPr>
        <w:t>الانتهاء</w:t>
      </w:r>
      <w:r>
        <w:rPr>
          <w:rtl/>
        </w:rPr>
        <w:t xml:space="preserve"> </w:t>
      </w:r>
      <w:r>
        <w:rPr>
          <w:rFonts w:hint="eastAsia"/>
          <w:rtl/>
        </w:rPr>
        <w:t>في</w:t>
      </w:r>
      <w:r>
        <w:rPr>
          <w:rtl/>
        </w:rPr>
        <w:t xml:space="preserve"> </w:t>
      </w:r>
      <w:r>
        <w:rPr>
          <w:rFonts w:hint="eastAsia"/>
          <w:rtl/>
        </w:rPr>
        <w:t>الأخير،</w:t>
      </w:r>
      <w:r>
        <w:rPr>
          <w:rtl/>
        </w:rPr>
        <w:t xml:space="preserve"> </w:t>
      </w:r>
      <w:r>
        <w:rPr>
          <w:rFonts w:hint="eastAsia"/>
          <w:rtl/>
        </w:rPr>
        <w:t>إلى</w:t>
      </w:r>
      <w:r>
        <w:rPr>
          <w:rtl/>
        </w:rPr>
        <w:t xml:space="preserve"> </w:t>
      </w:r>
      <w:r>
        <w:rPr>
          <w:rFonts w:hint="eastAsia"/>
          <w:rtl/>
        </w:rPr>
        <w:t>أن</w:t>
      </w:r>
      <w:r w:rsidR="00C8452D">
        <w:rPr>
          <w:rFonts w:hint="cs"/>
          <w:rtl/>
        </w:rPr>
        <w:t>ّ</w:t>
      </w:r>
      <w:r>
        <w:rPr>
          <w:rtl/>
        </w:rPr>
        <w:t xml:space="preserve"> </w:t>
      </w:r>
      <w:r w:rsidR="000D187C">
        <w:rPr>
          <w:rFonts w:hint="eastAsia"/>
          <w:rtl/>
        </w:rPr>
        <w:t>الشاعر</w:t>
      </w:r>
      <w:r>
        <w:rPr>
          <w:rFonts w:hint="eastAsia"/>
          <w:rtl/>
        </w:rPr>
        <w:t>ين</w:t>
      </w:r>
      <w:r>
        <w:rPr>
          <w:rtl/>
        </w:rPr>
        <w:t xml:space="preserve"> </w:t>
      </w:r>
      <w:r>
        <w:rPr>
          <w:rFonts w:hint="eastAsia"/>
          <w:rtl/>
        </w:rPr>
        <w:t>محمد</w:t>
      </w:r>
      <w:r>
        <w:rPr>
          <w:rtl/>
        </w:rPr>
        <w:t xml:space="preserve"> </w:t>
      </w:r>
      <w:r>
        <w:rPr>
          <w:rFonts w:hint="eastAsia"/>
          <w:rtl/>
        </w:rPr>
        <w:t>خبشاش</w:t>
      </w:r>
      <w:r>
        <w:rPr>
          <w:rtl/>
        </w:rPr>
        <w:t xml:space="preserve"> </w:t>
      </w:r>
      <w:r>
        <w:rPr>
          <w:rFonts w:hint="eastAsia"/>
          <w:rtl/>
        </w:rPr>
        <w:t>و</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قد</w:t>
      </w:r>
      <w:r>
        <w:rPr>
          <w:rtl/>
        </w:rPr>
        <w:t xml:space="preserve"> </w:t>
      </w:r>
      <w:r>
        <w:rPr>
          <w:rFonts w:hint="eastAsia"/>
          <w:rtl/>
        </w:rPr>
        <w:t>انفردا</w:t>
      </w:r>
      <w:r>
        <w:rPr>
          <w:rtl/>
        </w:rPr>
        <w:t xml:space="preserve"> </w:t>
      </w:r>
      <w:r>
        <w:rPr>
          <w:rFonts w:hint="eastAsia"/>
          <w:rtl/>
        </w:rPr>
        <w:t>بإدراج</w:t>
      </w:r>
      <w:r>
        <w:rPr>
          <w:rtl/>
        </w:rPr>
        <w:t xml:space="preserve"> </w:t>
      </w:r>
      <w:r>
        <w:rPr>
          <w:rFonts w:hint="eastAsia"/>
          <w:rtl/>
        </w:rPr>
        <w:t>قضية</w:t>
      </w:r>
      <w:r>
        <w:rPr>
          <w:rtl/>
        </w:rPr>
        <w:t xml:space="preserve"> </w:t>
      </w:r>
      <w:r>
        <w:rPr>
          <w:rFonts w:hint="eastAsia"/>
          <w:rtl/>
        </w:rPr>
        <w:t>المرأة</w:t>
      </w:r>
      <w:r>
        <w:rPr>
          <w:rtl/>
        </w:rPr>
        <w:t xml:space="preserve"> </w:t>
      </w:r>
      <w:r>
        <w:rPr>
          <w:rFonts w:hint="eastAsia"/>
          <w:rtl/>
        </w:rPr>
        <w:t>ضمن</w:t>
      </w:r>
      <w:r>
        <w:rPr>
          <w:rtl/>
        </w:rPr>
        <w:t xml:space="preserve"> </w:t>
      </w:r>
      <w:r>
        <w:rPr>
          <w:rFonts w:hint="eastAsia"/>
          <w:rtl/>
        </w:rPr>
        <w:t>البرنامج</w:t>
      </w:r>
      <w:r>
        <w:rPr>
          <w:rtl/>
        </w:rPr>
        <w:t xml:space="preserve"> </w:t>
      </w:r>
      <w:r>
        <w:rPr>
          <w:rFonts w:hint="eastAsia"/>
          <w:rtl/>
        </w:rPr>
        <w:t>الإصلاحي</w:t>
      </w:r>
      <w:r w:rsidR="000038E5">
        <w:rPr>
          <w:rFonts w:hint="cs"/>
          <w:rtl/>
        </w:rPr>
        <w:t>ّ</w:t>
      </w:r>
      <w:r>
        <w:rPr>
          <w:rtl/>
        </w:rPr>
        <w:t xml:space="preserve"> </w:t>
      </w:r>
      <w:r>
        <w:rPr>
          <w:rFonts w:hint="eastAsia"/>
          <w:rtl/>
        </w:rPr>
        <w:t>المس</w:t>
      </w:r>
      <w:r w:rsidR="00C8452D">
        <w:rPr>
          <w:rFonts w:hint="cs"/>
          <w:rtl/>
        </w:rPr>
        <w:t>ّ</w:t>
      </w:r>
      <w:r>
        <w:rPr>
          <w:rFonts w:hint="eastAsia"/>
          <w:rtl/>
        </w:rPr>
        <w:t>طر،</w:t>
      </w:r>
      <w:r>
        <w:rPr>
          <w:rtl/>
        </w:rPr>
        <w:t xml:space="preserve"> </w:t>
      </w:r>
      <w:r>
        <w:rPr>
          <w:rFonts w:hint="eastAsia"/>
          <w:rtl/>
        </w:rPr>
        <w:t>خلافا</w:t>
      </w:r>
      <w:r>
        <w:rPr>
          <w:rtl/>
        </w:rPr>
        <w:t xml:space="preserve"> </w:t>
      </w:r>
      <w:r>
        <w:rPr>
          <w:rFonts w:hint="eastAsia"/>
          <w:rtl/>
        </w:rPr>
        <w:t>لبقية</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الذين</w:t>
      </w:r>
      <w:r>
        <w:rPr>
          <w:rtl/>
        </w:rPr>
        <w:t xml:space="preserve"> </w:t>
      </w:r>
      <w:r>
        <w:rPr>
          <w:rFonts w:hint="eastAsia"/>
          <w:rtl/>
        </w:rPr>
        <w:t>رصدوا</w:t>
      </w:r>
      <w:r>
        <w:rPr>
          <w:rtl/>
        </w:rPr>
        <w:t xml:space="preserve"> </w:t>
      </w:r>
      <w:r>
        <w:rPr>
          <w:rFonts w:hint="eastAsia"/>
          <w:rtl/>
        </w:rPr>
        <w:t>أسباب</w:t>
      </w:r>
      <w:r>
        <w:rPr>
          <w:rtl/>
        </w:rPr>
        <w:t xml:space="preserve"> </w:t>
      </w:r>
      <w:r>
        <w:rPr>
          <w:rFonts w:hint="eastAsia"/>
          <w:rtl/>
        </w:rPr>
        <w:t>وتداعي</w:t>
      </w:r>
      <w:r w:rsidR="00FF493B">
        <w:rPr>
          <w:rFonts w:hint="cs"/>
          <w:rtl/>
        </w:rPr>
        <w:t>ّ</w:t>
      </w:r>
      <w:r>
        <w:rPr>
          <w:rFonts w:hint="eastAsia"/>
          <w:rtl/>
        </w:rPr>
        <w:t>ات</w:t>
      </w:r>
      <w:r>
        <w:rPr>
          <w:rtl/>
        </w:rPr>
        <w:t xml:space="preserve"> </w:t>
      </w:r>
      <w:r>
        <w:rPr>
          <w:rFonts w:hint="eastAsia"/>
          <w:rtl/>
        </w:rPr>
        <w:t>التخل</w:t>
      </w:r>
      <w:r w:rsidR="00FF493B">
        <w:rPr>
          <w:rFonts w:hint="cs"/>
          <w:rtl/>
        </w:rPr>
        <w:t>ّ</w:t>
      </w:r>
      <w:r>
        <w:rPr>
          <w:rFonts w:hint="eastAsia"/>
          <w:rtl/>
        </w:rPr>
        <w:t>ف</w:t>
      </w:r>
      <w:r>
        <w:rPr>
          <w:rtl/>
        </w:rPr>
        <w:t xml:space="preserve"> </w:t>
      </w:r>
      <w:r>
        <w:rPr>
          <w:rFonts w:hint="eastAsia"/>
          <w:rtl/>
        </w:rPr>
        <w:lastRenderedPageBreak/>
        <w:t>داخل</w:t>
      </w:r>
      <w:r>
        <w:rPr>
          <w:rtl/>
        </w:rPr>
        <w:t xml:space="preserve"> </w:t>
      </w:r>
      <w:r>
        <w:rPr>
          <w:rFonts w:hint="eastAsia"/>
          <w:rtl/>
        </w:rPr>
        <w:t>مجتمعاتهم،</w:t>
      </w:r>
      <w:r>
        <w:rPr>
          <w:rtl/>
        </w:rPr>
        <w:t xml:space="preserve"> </w:t>
      </w:r>
      <w:r>
        <w:rPr>
          <w:rFonts w:hint="eastAsia"/>
          <w:rtl/>
        </w:rPr>
        <w:t>ثم</w:t>
      </w:r>
      <w:r>
        <w:rPr>
          <w:rtl/>
        </w:rPr>
        <w:t xml:space="preserve"> </w:t>
      </w:r>
      <w:r>
        <w:rPr>
          <w:rFonts w:hint="eastAsia"/>
          <w:rtl/>
        </w:rPr>
        <w:t>قد</w:t>
      </w:r>
      <w:r w:rsidR="00FF493B">
        <w:rPr>
          <w:rFonts w:hint="cs"/>
          <w:rtl/>
        </w:rPr>
        <w:t>ّ</w:t>
      </w:r>
      <w:r>
        <w:rPr>
          <w:rFonts w:hint="eastAsia"/>
          <w:rtl/>
        </w:rPr>
        <w:t>موا</w:t>
      </w:r>
      <w:r>
        <w:rPr>
          <w:rtl/>
        </w:rPr>
        <w:t xml:space="preserve"> </w:t>
      </w:r>
      <w:r>
        <w:rPr>
          <w:rFonts w:hint="eastAsia"/>
          <w:rtl/>
        </w:rPr>
        <w:t>السبل</w:t>
      </w:r>
      <w:r>
        <w:rPr>
          <w:rtl/>
        </w:rPr>
        <w:t xml:space="preserve"> </w:t>
      </w:r>
      <w:r>
        <w:rPr>
          <w:rFonts w:hint="eastAsia"/>
          <w:rtl/>
        </w:rPr>
        <w:t>وطرق</w:t>
      </w:r>
      <w:r>
        <w:rPr>
          <w:rtl/>
        </w:rPr>
        <w:t xml:space="preserve"> </w:t>
      </w:r>
      <w:r>
        <w:rPr>
          <w:rFonts w:hint="eastAsia"/>
          <w:rtl/>
        </w:rPr>
        <w:t>العلاج</w:t>
      </w:r>
      <w:r>
        <w:rPr>
          <w:rtl/>
        </w:rPr>
        <w:t xml:space="preserve"> </w:t>
      </w:r>
      <w:r>
        <w:rPr>
          <w:rFonts w:hint="eastAsia"/>
          <w:rtl/>
        </w:rPr>
        <w:t>والحلول</w:t>
      </w:r>
      <w:r>
        <w:rPr>
          <w:rtl/>
        </w:rPr>
        <w:t xml:space="preserve"> </w:t>
      </w:r>
      <w:r>
        <w:rPr>
          <w:rFonts w:hint="eastAsia"/>
          <w:rtl/>
        </w:rPr>
        <w:t>دون</w:t>
      </w:r>
      <w:r>
        <w:rPr>
          <w:rtl/>
        </w:rPr>
        <w:t xml:space="preserve"> </w:t>
      </w:r>
      <w:r>
        <w:rPr>
          <w:rFonts w:hint="eastAsia"/>
          <w:rtl/>
        </w:rPr>
        <w:t>أي</w:t>
      </w:r>
      <w:r w:rsidR="00C8452D">
        <w:rPr>
          <w:rFonts w:hint="cs"/>
          <w:rtl/>
        </w:rPr>
        <w:t>ّ</w:t>
      </w:r>
      <w:r>
        <w:rPr>
          <w:rtl/>
        </w:rPr>
        <w:t xml:space="preserve"> </w:t>
      </w:r>
      <w:r>
        <w:rPr>
          <w:rFonts w:hint="eastAsia"/>
          <w:rtl/>
        </w:rPr>
        <w:t>التفات</w:t>
      </w:r>
      <w:r>
        <w:rPr>
          <w:rtl/>
        </w:rPr>
        <w:t xml:space="preserve"> </w:t>
      </w:r>
      <w:r>
        <w:rPr>
          <w:rFonts w:hint="eastAsia"/>
          <w:rtl/>
        </w:rPr>
        <w:t>لموضوع</w:t>
      </w:r>
      <w:r>
        <w:rPr>
          <w:rtl/>
        </w:rPr>
        <w:t xml:space="preserve"> </w:t>
      </w:r>
      <w:r>
        <w:rPr>
          <w:rFonts w:hint="eastAsia"/>
          <w:rtl/>
        </w:rPr>
        <w:t>المرأة</w:t>
      </w:r>
      <w:r>
        <w:rPr>
          <w:rtl/>
        </w:rPr>
        <w:t xml:space="preserve"> </w:t>
      </w:r>
      <w:r>
        <w:rPr>
          <w:rFonts w:hint="eastAsia"/>
          <w:rtl/>
        </w:rPr>
        <w:t>أو</w:t>
      </w:r>
      <w:r>
        <w:rPr>
          <w:rtl/>
        </w:rPr>
        <w:t xml:space="preserve"> </w:t>
      </w:r>
      <w:r>
        <w:rPr>
          <w:rFonts w:hint="eastAsia"/>
          <w:rtl/>
        </w:rPr>
        <w:t>إشارة</w:t>
      </w:r>
      <w:r>
        <w:rPr>
          <w:rtl/>
        </w:rPr>
        <w:t xml:space="preserve"> </w:t>
      </w:r>
      <w:r>
        <w:rPr>
          <w:rFonts w:hint="eastAsia"/>
          <w:rtl/>
        </w:rPr>
        <w:t>لموقعها</w:t>
      </w:r>
      <w:r>
        <w:rPr>
          <w:rtl/>
        </w:rPr>
        <w:t xml:space="preserve"> </w:t>
      </w:r>
      <w:r>
        <w:rPr>
          <w:rFonts w:hint="eastAsia"/>
          <w:rtl/>
        </w:rPr>
        <w:t>ضمن</w:t>
      </w:r>
      <w:r>
        <w:rPr>
          <w:rtl/>
        </w:rPr>
        <w:t xml:space="preserve"> </w:t>
      </w:r>
      <w:r>
        <w:rPr>
          <w:rFonts w:hint="eastAsia"/>
          <w:rtl/>
        </w:rPr>
        <w:t>العملي</w:t>
      </w:r>
      <w:r w:rsidR="00C8452D">
        <w:rPr>
          <w:rFonts w:hint="cs"/>
          <w:rtl/>
        </w:rPr>
        <w:t>ّ</w:t>
      </w:r>
      <w:r>
        <w:rPr>
          <w:rFonts w:hint="eastAsia"/>
          <w:rtl/>
        </w:rPr>
        <w:t>ة</w:t>
      </w:r>
      <w:r>
        <w:rPr>
          <w:rtl/>
        </w:rPr>
        <w:t xml:space="preserve"> </w:t>
      </w:r>
      <w:r>
        <w:rPr>
          <w:rFonts w:hint="eastAsia"/>
          <w:rtl/>
        </w:rPr>
        <w:t>الإصلاحي</w:t>
      </w:r>
      <w:r w:rsidR="00C8452D">
        <w:rPr>
          <w:rFonts w:hint="cs"/>
          <w:rtl/>
        </w:rPr>
        <w:t>ّ</w:t>
      </w:r>
      <w:r>
        <w:rPr>
          <w:rFonts w:hint="eastAsia"/>
          <w:rtl/>
        </w:rPr>
        <w:t>ة</w:t>
      </w:r>
      <w:r>
        <w:rPr>
          <w:rtl/>
        </w:rPr>
        <w:t xml:space="preserve">. </w:t>
      </w:r>
    </w:p>
    <w:p w:rsidR="00215BEC" w:rsidRDefault="00215BEC" w:rsidP="00215BEC">
      <w:pPr>
        <w:rPr>
          <w:rtl/>
        </w:rPr>
      </w:pPr>
      <w:r>
        <w:rPr>
          <w:rFonts w:hint="eastAsia"/>
          <w:rtl/>
        </w:rPr>
        <w:t>ولا</w:t>
      </w:r>
      <w:r>
        <w:rPr>
          <w:rtl/>
        </w:rPr>
        <w:t xml:space="preserve"> </w:t>
      </w:r>
      <w:r>
        <w:rPr>
          <w:rFonts w:hint="eastAsia"/>
          <w:rtl/>
        </w:rPr>
        <w:t>يمكن</w:t>
      </w:r>
      <w:r>
        <w:rPr>
          <w:rtl/>
        </w:rPr>
        <w:t xml:space="preserve"> </w:t>
      </w:r>
      <w:r>
        <w:rPr>
          <w:rFonts w:hint="eastAsia"/>
          <w:rtl/>
        </w:rPr>
        <w:t>الجزم</w:t>
      </w:r>
      <w:r>
        <w:rPr>
          <w:rtl/>
        </w:rPr>
        <w:t xml:space="preserve"> </w:t>
      </w:r>
      <w:r>
        <w:rPr>
          <w:rFonts w:hint="eastAsia"/>
          <w:rtl/>
        </w:rPr>
        <w:t>بأن</w:t>
      </w:r>
      <w:r w:rsidR="00C8452D">
        <w:rPr>
          <w:rFonts w:hint="cs"/>
          <w:rtl/>
        </w:rPr>
        <w:t>ّ</w:t>
      </w:r>
      <w:r>
        <w:rPr>
          <w:rFonts w:hint="eastAsia"/>
          <w:rtl/>
        </w:rPr>
        <w:t>هما</w:t>
      </w:r>
      <w:r>
        <w:rPr>
          <w:rFonts w:hint="cs"/>
          <w:rtl/>
        </w:rPr>
        <w:t xml:space="preserve"> </w:t>
      </w:r>
      <w:r>
        <w:rPr>
          <w:rtl/>
        </w:rPr>
        <w:t>-</w:t>
      </w:r>
      <w:r>
        <w:rPr>
          <w:rFonts w:hint="eastAsia"/>
          <w:rtl/>
        </w:rPr>
        <w:t>محمد</w:t>
      </w:r>
      <w:r>
        <w:rPr>
          <w:rtl/>
        </w:rPr>
        <w:t xml:space="preserve"> </w:t>
      </w:r>
      <w:r>
        <w:rPr>
          <w:rFonts w:hint="eastAsia"/>
          <w:rtl/>
        </w:rPr>
        <w:t>خبشاش</w:t>
      </w:r>
      <w:r>
        <w:rPr>
          <w:rtl/>
        </w:rPr>
        <w:t xml:space="preserve"> </w:t>
      </w:r>
      <w:r>
        <w:rPr>
          <w:rFonts w:hint="eastAsia"/>
          <w:rtl/>
        </w:rPr>
        <w:t>و</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الوحيدان</w:t>
      </w:r>
      <w:r>
        <w:rPr>
          <w:rtl/>
        </w:rPr>
        <w:t xml:space="preserve"> </w:t>
      </w:r>
      <w:r>
        <w:rPr>
          <w:rFonts w:hint="eastAsia"/>
          <w:rtl/>
        </w:rPr>
        <w:t>المنفردان</w:t>
      </w:r>
      <w:r>
        <w:rPr>
          <w:rtl/>
        </w:rPr>
        <w:t xml:space="preserve"> </w:t>
      </w:r>
      <w:r>
        <w:rPr>
          <w:rFonts w:hint="eastAsia"/>
          <w:rtl/>
        </w:rPr>
        <w:t>بهذا</w:t>
      </w:r>
      <w:r>
        <w:rPr>
          <w:rtl/>
        </w:rPr>
        <w:t xml:space="preserve"> </w:t>
      </w:r>
      <w:r>
        <w:rPr>
          <w:rFonts w:hint="eastAsia"/>
          <w:rtl/>
        </w:rPr>
        <w:t>الموضوع</w:t>
      </w:r>
      <w:r>
        <w:rPr>
          <w:rtl/>
        </w:rPr>
        <w:t xml:space="preserve"> </w:t>
      </w:r>
      <w:r>
        <w:rPr>
          <w:rFonts w:hint="eastAsia"/>
          <w:rtl/>
        </w:rPr>
        <w:t>في</w:t>
      </w:r>
      <w:r>
        <w:rPr>
          <w:rtl/>
        </w:rPr>
        <w:t xml:space="preserve"> </w:t>
      </w:r>
      <w:r>
        <w:rPr>
          <w:rFonts w:hint="eastAsia"/>
          <w:rtl/>
        </w:rPr>
        <w:t>أشعارهما</w:t>
      </w:r>
      <w:r>
        <w:rPr>
          <w:rtl/>
        </w:rPr>
        <w:t xml:space="preserve"> </w:t>
      </w:r>
      <w:r>
        <w:rPr>
          <w:rFonts w:hint="eastAsia"/>
          <w:rtl/>
        </w:rPr>
        <w:t>بالنسبة</w:t>
      </w:r>
      <w:r w:rsidRPr="00304C2A">
        <w:rPr>
          <w:rtl/>
        </w:rPr>
        <w:t xml:space="preserve"> </w:t>
      </w:r>
      <w:r w:rsidRPr="002A5009">
        <w:rPr>
          <w:rFonts w:hint="cs"/>
          <w:rtl/>
        </w:rPr>
        <w:t>للش</w:t>
      </w:r>
      <w:r w:rsidR="00C8452D">
        <w:rPr>
          <w:rFonts w:hint="cs"/>
          <w:rtl/>
        </w:rPr>
        <w:t>ّ</w:t>
      </w:r>
      <w:r w:rsidRPr="002A5009">
        <w:rPr>
          <w:rFonts w:hint="cs"/>
          <w:rtl/>
        </w:rPr>
        <w:t xml:space="preserve">عر </w:t>
      </w:r>
      <w:r w:rsidR="00922093">
        <w:rPr>
          <w:rFonts w:hint="cs"/>
          <w:rtl/>
        </w:rPr>
        <w:t>الجزائريّ</w:t>
      </w:r>
      <w:r w:rsidRPr="00304C2A">
        <w:rPr>
          <w:rtl/>
        </w:rPr>
        <w:t xml:space="preserve"> </w:t>
      </w:r>
      <w:r>
        <w:rPr>
          <w:rFonts w:hint="eastAsia"/>
          <w:rtl/>
        </w:rPr>
        <w:t>آنذاك</w:t>
      </w:r>
      <w:r>
        <w:rPr>
          <w:rtl/>
        </w:rPr>
        <w:t xml:space="preserve"> - </w:t>
      </w:r>
      <w:r>
        <w:rPr>
          <w:rFonts w:hint="eastAsia"/>
          <w:rtl/>
        </w:rPr>
        <w:t>أي</w:t>
      </w:r>
      <w:r>
        <w:rPr>
          <w:rtl/>
        </w:rPr>
        <w:t xml:space="preserve"> </w:t>
      </w:r>
      <w:r>
        <w:rPr>
          <w:rFonts w:hint="eastAsia"/>
          <w:rtl/>
        </w:rPr>
        <w:t>خارج</w:t>
      </w:r>
      <w:r>
        <w:rPr>
          <w:rtl/>
        </w:rPr>
        <w:t xml:space="preserve"> </w:t>
      </w:r>
      <w:r>
        <w:rPr>
          <w:rFonts w:hint="eastAsia"/>
          <w:rtl/>
        </w:rPr>
        <w:t>إطار</w:t>
      </w:r>
      <w:r>
        <w:rPr>
          <w:rtl/>
        </w:rPr>
        <w:t xml:space="preserve"> </w:t>
      </w:r>
      <w:r>
        <w:rPr>
          <w:rFonts w:hint="eastAsia"/>
          <w:rtl/>
        </w:rPr>
        <w:t>الكتاب</w:t>
      </w:r>
      <w:r>
        <w:rPr>
          <w:rtl/>
        </w:rPr>
        <w:t>-</w:t>
      </w:r>
      <w:r>
        <w:rPr>
          <w:rFonts w:hint="eastAsia"/>
          <w:rtl/>
        </w:rPr>
        <w:t>،</w:t>
      </w:r>
      <w:r>
        <w:rPr>
          <w:rtl/>
        </w:rPr>
        <w:t xml:space="preserve"> </w:t>
      </w:r>
      <w:r>
        <w:rPr>
          <w:rFonts w:hint="eastAsia"/>
          <w:rtl/>
        </w:rPr>
        <w:t>إذ</w:t>
      </w:r>
      <w:r>
        <w:rPr>
          <w:rtl/>
        </w:rPr>
        <w:t xml:space="preserve"> </w:t>
      </w:r>
      <w:r>
        <w:rPr>
          <w:rFonts w:hint="eastAsia"/>
          <w:rtl/>
        </w:rPr>
        <w:t>نجد</w:t>
      </w:r>
      <w:r>
        <w:rPr>
          <w:rtl/>
        </w:rPr>
        <w:t xml:space="preserve"> </w:t>
      </w:r>
      <w:r>
        <w:rPr>
          <w:rFonts w:hint="eastAsia"/>
          <w:rtl/>
        </w:rPr>
        <w:t>قصيدة</w:t>
      </w:r>
      <w:r>
        <w:rPr>
          <w:rtl/>
        </w:rPr>
        <w:t xml:space="preserve"> "</w:t>
      </w:r>
      <w:r>
        <w:rPr>
          <w:rFonts w:hint="eastAsia"/>
          <w:rtl/>
        </w:rPr>
        <w:t>جمال</w:t>
      </w:r>
      <w:r>
        <w:rPr>
          <w:rtl/>
        </w:rPr>
        <w:t xml:space="preserve"> </w:t>
      </w:r>
      <w:r>
        <w:rPr>
          <w:rFonts w:hint="eastAsia"/>
          <w:rtl/>
        </w:rPr>
        <w:t>الطبيعة</w:t>
      </w:r>
      <w:r>
        <w:rPr>
          <w:rtl/>
        </w:rPr>
        <w:t xml:space="preserve"> </w:t>
      </w:r>
      <w:r>
        <w:rPr>
          <w:rFonts w:hint="eastAsia"/>
          <w:rtl/>
        </w:rPr>
        <w:t>أو</w:t>
      </w:r>
      <w:r>
        <w:rPr>
          <w:rtl/>
        </w:rPr>
        <w:t xml:space="preserve"> </w:t>
      </w:r>
      <w:r>
        <w:rPr>
          <w:rFonts w:hint="eastAsia"/>
          <w:rtl/>
        </w:rPr>
        <w:t>عاصمة</w:t>
      </w:r>
      <w:r>
        <w:rPr>
          <w:rtl/>
        </w:rPr>
        <w:t xml:space="preserve"> </w:t>
      </w:r>
      <w:r>
        <w:rPr>
          <w:rFonts w:hint="eastAsia"/>
          <w:rtl/>
        </w:rPr>
        <w:t>الجزائر</w:t>
      </w:r>
      <w:r>
        <w:rPr>
          <w:rtl/>
        </w:rPr>
        <w:t xml:space="preserve">" </w:t>
      </w:r>
      <w:r>
        <w:rPr>
          <w:rFonts w:hint="eastAsia"/>
          <w:rtl/>
        </w:rPr>
        <w:t>للسعيد</w:t>
      </w:r>
      <w:r>
        <w:rPr>
          <w:rtl/>
        </w:rPr>
        <w:t xml:space="preserve"> </w:t>
      </w:r>
      <w:r w:rsidR="0071697C">
        <w:rPr>
          <w:rFonts w:hint="eastAsia"/>
          <w:rtl/>
        </w:rPr>
        <w:t>الزاهري</w:t>
      </w:r>
      <w:r>
        <w:rPr>
          <w:rtl/>
        </w:rPr>
        <w:t xml:space="preserve"> </w:t>
      </w:r>
      <w:r>
        <w:rPr>
          <w:rFonts w:hint="eastAsia"/>
          <w:rtl/>
        </w:rPr>
        <w:t>المنشورة</w:t>
      </w:r>
      <w:r>
        <w:rPr>
          <w:rtl/>
        </w:rPr>
        <w:t xml:space="preserve"> </w:t>
      </w:r>
      <w:r>
        <w:rPr>
          <w:rFonts w:hint="eastAsia"/>
          <w:rtl/>
        </w:rPr>
        <w:t>في</w:t>
      </w:r>
      <w:r>
        <w:rPr>
          <w:rtl/>
        </w:rPr>
        <w:t xml:space="preserve"> </w:t>
      </w:r>
      <w:r>
        <w:rPr>
          <w:rFonts w:hint="eastAsia"/>
          <w:rtl/>
        </w:rPr>
        <w:t>جريدة</w:t>
      </w:r>
      <w:r>
        <w:rPr>
          <w:rtl/>
        </w:rPr>
        <w:t xml:space="preserve"> </w:t>
      </w:r>
      <w:r w:rsidR="0071697C">
        <w:rPr>
          <w:rFonts w:hint="eastAsia"/>
          <w:rtl/>
        </w:rPr>
        <w:t>النجاح</w:t>
      </w:r>
      <w:r>
        <w:rPr>
          <w:rtl/>
        </w:rPr>
        <w:t xml:space="preserve"> </w:t>
      </w:r>
      <w:r>
        <w:rPr>
          <w:rFonts w:hint="eastAsia"/>
          <w:rtl/>
        </w:rPr>
        <w:t>سنة</w:t>
      </w:r>
      <w:r>
        <w:rPr>
          <w:rtl/>
        </w:rPr>
        <w:t xml:space="preserve"> </w:t>
      </w:r>
      <w:r w:rsidRPr="0014777D">
        <w:rPr>
          <w:rFonts w:ascii="Traditional Arabic" w:hAnsi="Traditional Arabic"/>
          <w:szCs w:val="28"/>
          <w:rtl/>
        </w:rPr>
        <w:t>1926</w:t>
      </w:r>
      <w:r>
        <w:rPr>
          <w:rFonts w:hint="eastAsia"/>
          <w:rtl/>
        </w:rPr>
        <w:t>،</w:t>
      </w:r>
      <w:r>
        <w:rPr>
          <w:rtl/>
        </w:rPr>
        <w:t xml:space="preserve"> </w:t>
      </w:r>
      <w:r>
        <w:rPr>
          <w:rFonts w:hint="eastAsia"/>
          <w:rtl/>
        </w:rPr>
        <w:t>تحمل</w:t>
      </w:r>
      <w:r>
        <w:rPr>
          <w:rtl/>
        </w:rPr>
        <w:t xml:space="preserve"> </w:t>
      </w:r>
      <w:r>
        <w:rPr>
          <w:rFonts w:hint="eastAsia"/>
          <w:rtl/>
        </w:rPr>
        <w:t>طرحا</w:t>
      </w:r>
      <w:r>
        <w:rPr>
          <w:rtl/>
        </w:rPr>
        <w:t xml:space="preserve"> </w:t>
      </w:r>
      <w:r>
        <w:rPr>
          <w:rFonts w:hint="eastAsia"/>
          <w:rtl/>
        </w:rPr>
        <w:t>لقضية</w:t>
      </w:r>
      <w:r>
        <w:rPr>
          <w:rtl/>
        </w:rPr>
        <w:t xml:space="preserve"> </w:t>
      </w:r>
      <w:r>
        <w:rPr>
          <w:rFonts w:hint="eastAsia"/>
          <w:rtl/>
        </w:rPr>
        <w:t>المرأة</w:t>
      </w:r>
      <w:r>
        <w:rPr>
          <w:rtl/>
        </w:rPr>
        <w:t xml:space="preserve"> </w:t>
      </w:r>
      <w:r>
        <w:rPr>
          <w:rFonts w:hint="eastAsia"/>
          <w:rtl/>
        </w:rPr>
        <w:t>ضمن</w:t>
      </w:r>
      <w:r>
        <w:rPr>
          <w:rtl/>
        </w:rPr>
        <w:t xml:space="preserve"> </w:t>
      </w:r>
      <w:r>
        <w:rPr>
          <w:rFonts w:hint="eastAsia"/>
          <w:rtl/>
        </w:rPr>
        <w:t>علاقتها</w:t>
      </w:r>
      <w:r>
        <w:rPr>
          <w:rtl/>
        </w:rPr>
        <w:t xml:space="preserve"> </w:t>
      </w:r>
      <w:r>
        <w:rPr>
          <w:rFonts w:hint="eastAsia"/>
          <w:rtl/>
        </w:rPr>
        <w:t>بالمعم</w:t>
      </w:r>
      <w:r w:rsidR="00C8452D">
        <w:rPr>
          <w:rFonts w:hint="cs"/>
          <w:rtl/>
        </w:rPr>
        <w:t>ّ</w:t>
      </w:r>
      <w:r>
        <w:rPr>
          <w:rFonts w:hint="eastAsia"/>
          <w:rtl/>
        </w:rPr>
        <w:t>ر</w:t>
      </w:r>
      <w:r>
        <w:rPr>
          <w:rtl/>
        </w:rPr>
        <w:t xml:space="preserve"> "</w:t>
      </w:r>
      <w:r>
        <w:rPr>
          <w:rFonts w:hint="eastAsia"/>
          <w:rtl/>
        </w:rPr>
        <w:t>الكولون</w:t>
      </w:r>
      <w:r>
        <w:rPr>
          <w:rtl/>
        </w:rPr>
        <w:t>"</w:t>
      </w:r>
      <w:r>
        <w:rPr>
          <w:rFonts w:hint="eastAsia"/>
          <w:rtl/>
        </w:rPr>
        <w:t>،</w:t>
      </w:r>
      <w:r>
        <w:rPr>
          <w:rtl/>
        </w:rPr>
        <w:t xml:space="preserve"> </w:t>
      </w:r>
      <w:r>
        <w:rPr>
          <w:rFonts w:hint="eastAsia"/>
          <w:rtl/>
        </w:rPr>
        <w:t>وتعلو</w:t>
      </w:r>
      <w:r>
        <w:rPr>
          <w:rtl/>
        </w:rPr>
        <w:t xml:space="preserve"> </w:t>
      </w:r>
      <w:r>
        <w:rPr>
          <w:rFonts w:hint="eastAsia"/>
          <w:rtl/>
        </w:rPr>
        <w:t>فيها</w:t>
      </w:r>
      <w:r>
        <w:rPr>
          <w:rtl/>
        </w:rPr>
        <w:t xml:space="preserve"> </w:t>
      </w:r>
      <w:r>
        <w:rPr>
          <w:rFonts w:hint="eastAsia"/>
          <w:rtl/>
        </w:rPr>
        <w:t>دعوة</w:t>
      </w:r>
      <w:r>
        <w:rPr>
          <w:rtl/>
        </w:rPr>
        <w:t xml:space="preserve"> </w:t>
      </w:r>
      <w:r>
        <w:rPr>
          <w:rFonts w:hint="eastAsia"/>
          <w:rtl/>
        </w:rPr>
        <w:t>لاستعادة</w:t>
      </w:r>
      <w:r>
        <w:rPr>
          <w:rtl/>
        </w:rPr>
        <w:t xml:space="preserve"> </w:t>
      </w:r>
      <w:r>
        <w:rPr>
          <w:rFonts w:hint="eastAsia"/>
          <w:rtl/>
        </w:rPr>
        <w:t>كرامة</w:t>
      </w:r>
      <w:r>
        <w:rPr>
          <w:rtl/>
        </w:rPr>
        <w:t xml:space="preserve"> </w:t>
      </w:r>
      <w:r>
        <w:rPr>
          <w:rFonts w:hint="eastAsia"/>
          <w:rtl/>
        </w:rPr>
        <w:t>المرأة</w:t>
      </w:r>
      <w:r>
        <w:rPr>
          <w:rtl/>
        </w:rPr>
        <w:t xml:space="preserve"> </w:t>
      </w:r>
      <w:r w:rsidR="00922093">
        <w:rPr>
          <w:rFonts w:hint="eastAsia"/>
          <w:rtl/>
        </w:rPr>
        <w:t>الجزائريّ</w:t>
      </w:r>
      <w:r>
        <w:rPr>
          <w:rFonts w:hint="eastAsia"/>
          <w:rtl/>
        </w:rPr>
        <w:t>ة</w:t>
      </w:r>
      <w:r>
        <w:rPr>
          <w:rtl/>
        </w:rPr>
        <w:t xml:space="preserve"> </w:t>
      </w:r>
      <w:r>
        <w:rPr>
          <w:rFonts w:hint="eastAsia"/>
          <w:rtl/>
        </w:rPr>
        <w:t>واسترداد</w:t>
      </w:r>
      <w:r>
        <w:rPr>
          <w:rtl/>
        </w:rPr>
        <w:t xml:space="preserve"> </w:t>
      </w:r>
      <w:r>
        <w:rPr>
          <w:rFonts w:hint="eastAsia"/>
          <w:rtl/>
        </w:rPr>
        <w:t>شرفها،</w:t>
      </w:r>
      <w:r>
        <w:rPr>
          <w:rtl/>
        </w:rPr>
        <w:t xml:space="preserve"> </w:t>
      </w:r>
      <w:r>
        <w:rPr>
          <w:rFonts w:hint="eastAsia"/>
          <w:rtl/>
        </w:rPr>
        <w:t>بتخليصها</w:t>
      </w:r>
      <w:r>
        <w:rPr>
          <w:rtl/>
        </w:rPr>
        <w:t xml:space="preserve"> </w:t>
      </w:r>
      <w:r>
        <w:rPr>
          <w:rFonts w:hint="eastAsia"/>
          <w:rtl/>
        </w:rPr>
        <w:t>من</w:t>
      </w:r>
      <w:r>
        <w:rPr>
          <w:rtl/>
        </w:rPr>
        <w:t xml:space="preserve"> </w:t>
      </w:r>
      <w:r>
        <w:rPr>
          <w:rFonts w:hint="eastAsia"/>
          <w:rtl/>
        </w:rPr>
        <w:t>استعباد</w:t>
      </w:r>
      <w:r>
        <w:rPr>
          <w:rtl/>
        </w:rPr>
        <w:t xml:space="preserve"> </w:t>
      </w:r>
      <w:r>
        <w:rPr>
          <w:rFonts w:hint="eastAsia"/>
          <w:rtl/>
        </w:rPr>
        <w:t>اليهود</w:t>
      </w:r>
      <w:r>
        <w:rPr>
          <w:rtl/>
        </w:rPr>
        <w:t xml:space="preserve"> </w:t>
      </w:r>
      <w:r>
        <w:rPr>
          <w:rFonts w:hint="eastAsia"/>
          <w:rtl/>
        </w:rPr>
        <w:t>والمستوطنين</w:t>
      </w:r>
      <w:r>
        <w:rPr>
          <w:rtl/>
        </w:rPr>
        <w:t xml:space="preserve"> </w:t>
      </w:r>
      <w:r>
        <w:rPr>
          <w:rFonts w:hint="eastAsia"/>
          <w:rtl/>
        </w:rPr>
        <w:t>لها،</w:t>
      </w:r>
      <w:r>
        <w:rPr>
          <w:rtl/>
        </w:rPr>
        <w:t xml:space="preserve"> </w:t>
      </w:r>
      <w:r>
        <w:rPr>
          <w:rFonts w:hint="eastAsia"/>
          <w:rtl/>
        </w:rPr>
        <w:t>حيث</w:t>
      </w:r>
      <w:r>
        <w:rPr>
          <w:rtl/>
        </w:rPr>
        <w:t xml:space="preserve"> </w:t>
      </w:r>
      <w:r>
        <w:rPr>
          <w:rFonts w:hint="eastAsia"/>
          <w:rtl/>
        </w:rPr>
        <w:t>ثارت</w:t>
      </w:r>
      <w:r>
        <w:rPr>
          <w:rtl/>
        </w:rPr>
        <w:t xml:space="preserve"> </w:t>
      </w:r>
      <w:r>
        <w:rPr>
          <w:rFonts w:hint="eastAsia"/>
          <w:rtl/>
        </w:rPr>
        <w:t>حميّة</w:t>
      </w:r>
      <w:r>
        <w:rPr>
          <w:rtl/>
        </w:rPr>
        <w:t xml:space="preserve"> </w:t>
      </w:r>
      <w:r>
        <w:rPr>
          <w:rFonts w:hint="eastAsia"/>
          <w:rtl/>
        </w:rPr>
        <w:t>الشاعر</w:t>
      </w:r>
      <w:r>
        <w:rPr>
          <w:rtl/>
        </w:rPr>
        <w:t xml:space="preserve"> </w:t>
      </w:r>
      <w:r>
        <w:rPr>
          <w:rFonts w:hint="eastAsia"/>
          <w:rtl/>
        </w:rPr>
        <w:t>وهو</w:t>
      </w:r>
      <w:r>
        <w:rPr>
          <w:rtl/>
        </w:rPr>
        <w:t xml:space="preserve"> </w:t>
      </w:r>
      <w:r>
        <w:rPr>
          <w:rFonts w:hint="eastAsia"/>
          <w:rtl/>
        </w:rPr>
        <w:t>يشاهد</w:t>
      </w:r>
      <w:r>
        <w:rPr>
          <w:rtl/>
        </w:rPr>
        <w:t xml:space="preserve"> </w:t>
      </w:r>
      <w:r>
        <w:rPr>
          <w:rFonts w:hint="eastAsia"/>
          <w:rtl/>
        </w:rPr>
        <w:t>بنات</w:t>
      </w:r>
      <w:r>
        <w:rPr>
          <w:rtl/>
        </w:rPr>
        <w:t xml:space="preserve"> </w:t>
      </w:r>
      <w:r>
        <w:rPr>
          <w:rFonts w:hint="eastAsia"/>
          <w:rtl/>
        </w:rPr>
        <w:t>وطنه</w:t>
      </w:r>
      <w:r>
        <w:rPr>
          <w:rtl/>
        </w:rPr>
        <w:t xml:space="preserve"> </w:t>
      </w:r>
      <w:r>
        <w:rPr>
          <w:rFonts w:hint="eastAsia"/>
          <w:rtl/>
        </w:rPr>
        <w:t>خادمات</w:t>
      </w:r>
      <w:r>
        <w:rPr>
          <w:rtl/>
        </w:rPr>
        <w:t xml:space="preserve"> </w:t>
      </w:r>
      <w:r>
        <w:rPr>
          <w:rFonts w:hint="eastAsia"/>
          <w:rtl/>
        </w:rPr>
        <w:t>ذليلات</w:t>
      </w:r>
      <w:r>
        <w:rPr>
          <w:rtl/>
        </w:rPr>
        <w:t xml:space="preserve"> </w:t>
      </w:r>
      <w:r w:rsidRPr="00304C2A">
        <w:rPr>
          <w:rFonts w:hint="cs"/>
          <w:rtl/>
        </w:rPr>
        <w:t>يُهنّ</w:t>
      </w:r>
      <w:r>
        <w:rPr>
          <w:rtl/>
        </w:rPr>
        <w:t xml:space="preserve"> </w:t>
      </w:r>
      <w:r>
        <w:rPr>
          <w:rFonts w:hint="eastAsia"/>
          <w:rtl/>
        </w:rPr>
        <w:t>في</w:t>
      </w:r>
      <w:r>
        <w:rPr>
          <w:rtl/>
        </w:rPr>
        <w:t xml:space="preserve"> </w:t>
      </w:r>
      <w:r>
        <w:rPr>
          <w:rFonts w:hint="eastAsia"/>
          <w:rtl/>
        </w:rPr>
        <w:t>بيوت</w:t>
      </w:r>
      <w:r>
        <w:rPr>
          <w:rtl/>
        </w:rPr>
        <w:t xml:space="preserve"> </w:t>
      </w:r>
      <w:r>
        <w:rPr>
          <w:rFonts w:hint="eastAsia"/>
          <w:rtl/>
        </w:rPr>
        <w:t>الأجنبي</w:t>
      </w:r>
      <w:r w:rsidR="00C8452D">
        <w:rPr>
          <w:rFonts w:hint="cs"/>
          <w:rtl/>
        </w:rPr>
        <w:t>ّ</w:t>
      </w:r>
      <w:r>
        <w:rPr>
          <w:rtl/>
        </w:rPr>
        <w:t xml:space="preserve"> </w:t>
      </w:r>
      <w:r>
        <w:rPr>
          <w:rFonts w:hint="eastAsia"/>
          <w:rtl/>
        </w:rPr>
        <w:t>المغتصب</w:t>
      </w:r>
      <w:r>
        <w:rPr>
          <w:rtl/>
        </w:rPr>
        <w:t xml:space="preserve"> </w:t>
      </w:r>
      <w:r>
        <w:rPr>
          <w:rFonts w:hint="eastAsia"/>
          <w:rtl/>
        </w:rPr>
        <w:t>لأرضهن</w:t>
      </w:r>
      <w:r w:rsidR="00C8452D">
        <w:rPr>
          <w:rFonts w:hint="cs"/>
          <w:rtl/>
        </w:rPr>
        <w:t>ّ</w:t>
      </w:r>
      <w:r>
        <w:rPr>
          <w:rFonts w:hint="eastAsia"/>
          <w:rtl/>
        </w:rPr>
        <w:t>،</w:t>
      </w:r>
      <w:r>
        <w:rPr>
          <w:rtl/>
        </w:rPr>
        <w:t xml:space="preserve"> </w:t>
      </w:r>
      <w:r>
        <w:rPr>
          <w:rFonts w:hint="eastAsia"/>
          <w:rtl/>
        </w:rPr>
        <w:t>فيدعو</w:t>
      </w:r>
      <w:r>
        <w:rPr>
          <w:rtl/>
        </w:rPr>
        <w:t xml:space="preserve"> </w:t>
      </w:r>
      <w:r>
        <w:rPr>
          <w:rFonts w:hint="eastAsia"/>
          <w:rtl/>
        </w:rPr>
        <w:t>مستصرخا</w:t>
      </w:r>
      <w:r>
        <w:rPr>
          <w:rtl/>
        </w:rPr>
        <w:t xml:space="preserve"> </w:t>
      </w:r>
      <w:r>
        <w:rPr>
          <w:rFonts w:hint="eastAsia"/>
          <w:rtl/>
        </w:rPr>
        <w:t>أبناء</w:t>
      </w:r>
      <w:r>
        <w:rPr>
          <w:rtl/>
        </w:rPr>
        <w:t xml:space="preserve"> </w:t>
      </w:r>
      <w:r>
        <w:rPr>
          <w:rFonts w:hint="eastAsia"/>
          <w:rtl/>
        </w:rPr>
        <w:t>وطنه</w:t>
      </w:r>
      <w:r>
        <w:rPr>
          <w:rtl/>
        </w:rPr>
        <w:t xml:space="preserve"> </w:t>
      </w:r>
      <w:r>
        <w:rPr>
          <w:rFonts w:hint="eastAsia"/>
          <w:rtl/>
        </w:rPr>
        <w:t>للانتفاض</w:t>
      </w:r>
      <w:r>
        <w:rPr>
          <w:rtl/>
        </w:rPr>
        <w:t xml:space="preserve"> </w:t>
      </w:r>
      <w:r>
        <w:rPr>
          <w:rFonts w:hint="eastAsia"/>
          <w:rtl/>
        </w:rPr>
        <w:t>لوضع</w:t>
      </w:r>
      <w:r>
        <w:rPr>
          <w:rtl/>
        </w:rPr>
        <w:t xml:space="preserve"> </w:t>
      </w:r>
      <w:r>
        <w:rPr>
          <w:rFonts w:hint="eastAsia"/>
          <w:rtl/>
        </w:rPr>
        <w:t>المرأة</w:t>
      </w:r>
      <w:r>
        <w:rPr>
          <w:rtl/>
        </w:rPr>
        <w:t xml:space="preserve"> </w:t>
      </w:r>
      <w:r>
        <w:rPr>
          <w:rFonts w:hint="eastAsia"/>
          <w:rtl/>
        </w:rPr>
        <w:t>المهين،</w:t>
      </w:r>
      <w:r>
        <w:rPr>
          <w:rtl/>
        </w:rPr>
        <w:t xml:space="preserve"> </w:t>
      </w:r>
      <w:r>
        <w:rPr>
          <w:rFonts w:hint="eastAsia"/>
          <w:rtl/>
        </w:rPr>
        <w:t>يقول</w:t>
      </w:r>
      <w:r>
        <w:rPr>
          <w:rtl/>
        </w:rPr>
        <w:t xml:space="preserve">: </w:t>
      </w:r>
      <w:r w:rsidR="00FF493B">
        <w:rPr>
          <w:rFonts w:hint="cs"/>
          <w:rtl/>
        </w:rPr>
        <w:t>[</w:t>
      </w:r>
      <w:r w:rsidR="00FF493B" w:rsidRPr="00FF493B">
        <w:rPr>
          <w:rFonts w:hint="cs"/>
          <w:b/>
          <w:bCs/>
          <w:rtl/>
        </w:rPr>
        <w:t>الكامل</w:t>
      </w:r>
      <w:r w:rsidR="00FF493B">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215BEC" w:rsidTr="00215BEC">
        <w:trPr>
          <w:trHeight w:hRule="exact" w:val="567"/>
          <w:jc w:val="center"/>
        </w:trPr>
        <w:tc>
          <w:tcPr>
            <w:tcW w:w="3855" w:type="dxa"/>
          </w:tcPr>
          <w:p w:rsidR="00215BEC" w:rsidRPr="00E37668" w:rsidRDefault="00215BEC" w:rsidP="00215BEC">
            <w:pPr>
              <w:ind w:firstLine="0"/>
              <w:jc w:val="lowKashida"/>
              <w:rPr>
                <w:sz w:val="28"/>
                <w:rtl/>
              </w:rPr>
            </w:pPr>
            <w:r>
              <w:rPr>
                <w:rFonts w:hint="cs"/>
                <w:sz w:val="28"/>
                <w:rtl/>
              </w:rPr>
              <w:t>"</w:t>
            </w:r>
            <w:r w:rsidRPr="00E37668">
              <w:rPr>
                <w:rFonts w:hint="eastAsia"/>
                <w:sz w:val="28"/>
                <w:rtl/>
              </w:rPr>
              <w:t>هَلْ</w:t>
            </w:r>
            <w:r w:rsidRPr="00E37668">
              <w:rPr>
                <w:sz w:val="28"/>
                <w:rtl/>
              </w:rPr>
              <w:t xml:space="preserve"> </w:t>
            </w:r>
            <w:r w:rsidRPr="00E37668">
              <w:rPr>
                <w:rFonts w:hint="eastAsia"/>
                <w:sz w:val="28"/>
                <w:rtl/>
              </w:rPr>
              <w:t>فِي</w:t>
            </w:r>
            <w:r w:rsidRPr="00E37668">
              <w:rPr>
                <w:sz w:val="28"/>
                <w:rtl/>
              </w:rPr>
              <w:t xml:space="preserve"> </w:t>
            </w:r>
            <w:r w:rsidRPr="00E37668">
              <w:rPr>
                <w:rFonts w:hint="eastAsia"/>
                <w:sz w:val="28"/>
                <w:rtl/>
              </w:rPr>
              <w:t>الجَزَائِرِ</w:t>
            </w:r>
            <w:r w:rsidRPr="00E37668">
              <w:rPr>
                <w:sz w:val="28"/>
                <w:rtl/>
              </w:rPr>
              <w:t xml:space="preserve"> </w:t>
            </w:r>
            <w:r w:rsidRPr="00E37668">
              <w:rPr>
                <w:rFonts w:hint="eastAsia"/>
                <w:sz w:val="28"/>
                <w:rtl/>
              </w:rPr>
              <w:t>مَنْ</w:t>
            </w:r>
            <w:r w:rsidRPr="00E37668">
              <w:rPr>
                <w:sz w:val="28"/>
                <w:rtl/>
              </w:rPr>
              <w:t xml:space="preserve"> </w:t>
            </w:r>
            <w:r w:rsidRPr="00E37668">
              <w:rPr>
                <w:rFonts w:hint="eastAsia"/>
                <w:sz w:val="28"/>
                <w:rtl/>
              </w:rPr>
              <w:t>يَرُدُّ</w:t>
            </w:r>
            <w:r w:rsidRPr="00E37668">
              <w:rPr>
                <w:sz w:val="28"/>
                <w:rtl/>
              </w:rPr>
              <w:t xml:space="preserve"> </w:t>
            </w:r>
            <w:r w:rsidRPr="00E37668">
              <w:rPr>
                <w:rFonts w:hint="eastAsia"/>
                <w:sz w:val="28"/>
                <w:rtl/>
              </w:rPr>
              <w:t>عَلَى</w:t>
            </w:r>
            <w:r w:rsidRPr="00E37668">
              <w:rPr>
                <w:sz w:val="28"/>
                <w:rtl/>
              </w:rPr>
              <w:br/>
            </w:r>
          </w:p>
        </w:tc>
        <w:tc>
          <w:tcPr>
            <w:tcW w:w="737" w:type="dxa"/>
          </w:tcPr>
          <w:p w:rsidR="00215BEC" w:rsidRPr="00E37668" w:rsidRDefault="00215BEC" w:rsidP="00215BEC">
            <w:pPr>
              <w:bidi w:val="0"/>
              <w:ind w:firstLine="0"/>
              <w:jc w:val="lowKashida"/>
              <w:rPr>
                <w:sz w:val="28"/>
                <w:u w:val="single"/>
                <w:rtl/>
              </w:rPr>
            </w:pPr>
          </w:p>
        </w:tc>
        <w:tc>
          <w:tcPr>
            <w:tcW w:w="3798" w:type="dxa"/>
          </w:tcPr>
          <w:p w:rsidR="00215BEC" w:rsidRPr="00E37668" w:rsidRDefault="00215BEC" w:rsidP="00215BEC">
            <w:pPr>
              <w:ind w:firstLine="0"/>
              <w:jc w:val="lowKashida"/>
              <w:rPr>
                <w:sz w:val="28"/>
                <w:rtl/>
              </w:rPr>
            </w:pPr>
            <w:r w:rsidRPr="00E37668">
              <w:rPr>
                <w:rFonts w:hint="eastAsia"/>
                <w:sz w:val="28"/>
                <w:rtl/>
              </w:rPr>
              <w:t>الجزائِر</w:t>
            </w:r>
            <w:r w:rsidRPr="00E37668">
              <w:rPr>
                <w:sz w:val="28"/>
                <w:rtl/>
              </w:rPr>
              <w:t xml:space="preserve"> </w:t>
            </w:r>
            <w:r w:rsidRPr="00E37668">
              <w:rPr>
                <w:rFonts w:hint="eastAsia"/>
                <w:sz w:val="28"/>
                <w:rtl/>
              </w:rPr>
              <w:t>مَا</w:t>
            </w:r>
            <w:r w:rsidRPr="00E37668">
              <w:rPr>
                <w:sz w:val="28"/>
                <w:rtl/>
              </w:rPr>
              <w:t xml:space="preserve"> </w:t>
            </w:r>
            <w:r w:rsidRPr="00E37668">
              <w:rPr>
                <w:rFonts w:hint="eastAsia"/>
                <w:sz w:val="28"/>
                <w:rtl/>
              </w:rPr>
              <w:t>مَضَى</w:t>
            </w:r>
            <w:r w:rsidRPr="00E37668">
              <w:rPr>
                <w:sz w:val="28"/>
                <w:rtl/>
              </w:rPr>
              <w:t xml:space="preserve"> </w:t>
            </w:r>
            <w:r w:rsidRPr="00E37668">
              <w:rPr>
                <w:rFonts w:hint="eastAsia"/>
                <w:sz w:val="28"/>
                <w:rtl/>
              </w:rPr>
              <w:t>مِن</w:t>
            </w:r>
            <w:r w:rsidRPr="00E37668">
              <w:rPr>
                <w:sz w:val="28"/>
                <w:rtl/>
              </w:rPr>
              <w:t xml:space="preserve"> </w:t>
            </w:r>
            <w:r w:rsidRPr="00E37668">
              <w:rPr>
                <w:rFonts w:hint="eastAsia"/>
                <w:sz w:val="28"/>
                <w:rtl/>
              </w:rPr>
              <w:t>عِزَّة</w:t>
            </w:r>
            <w:r w:rsidRPr="00CA4D7D">
              <w:rPr>
                <w:sz w:val="28"/>
                <w:rtl/>
              </w:rPr>
              <w:t xml:space="preserve"> </w:t>
            </w:r>
            <w:r w:rsidRPr="00CA4D7D">
              <w:rPr>
                <w:rFonts w:hint="eastAsia"/>
                <w:sz w:val="28"/>
                <w:rtl/>
              </w:rPr>
              <w:t>وَفِخَار</w:t>
            </w:r>
            <w:r w:rsidRPr="00E37668">
              <w:rPr>
                <w:rFonts w:hint="eastAsia"/>
                <w:sz w:val="28"/>
                <w:rtl/>
              </w:rPr>
              <w:t>؟</w:t>
            </w:r>
            <w:r w:rsidRPr="00E37668">
              <w:rPr>
                <w:sz w:val="28"/>
                <w:rtl/>
              </w:rPr>
              <w:br/>
            </w:r>
          </w:p>
        </w:tc>
      </w:tr>
      <w:tr w:rsidR="00215BEC" w:rsidTr="00215BEC">
        <w:trPr>
          <w:trHeight w:hRule="exact" w:val="567"/>
          <w:jc w:val="center"/>
        </w:trPr>
        <w:tc>
          <w:tcPr>
            <w:tcW w:w="3855" w:type="dxa"/>
          </w:tcPr>
          <w:p w:rsidR="00215BEC" w:rsidRPr="00E37668" w:rsidRDefault="00215BEC" w:rsidP="00215BEC">
            <w:pPr>
              <w:ind w:firstLine="0"/>
              <w:jc w:val="lowKashida"/>
              <w:rPr>
                <w:sz w:val="28"/>
                <w:rtl/>
              </w:rPr>
            </w:pPr>
            <w:r w:rsidRPr="00E37668">
              <w:rPr>
                <w:rFonts w:hint="eastAsia"/>
                <w:sz w:val="28"/>
                <w:rtl/>
              </w:rPr>
              <w:t>صَارَ</w:t>
            </w:r>
            <w:r w:rsidRPr="00E37668">
              <w:rPr>
                <w:sz w:val="28"/>
                <w:rtl/>
              </w:rPr>
              <w:t xml:space="preserve"> </w:t>
            </w:r>
            <w:r w:rsidRPr="00E37668">
              <w:rPr>
                <w:rFonts w:hint="eastAsia"/>
                <w:sz w:val="28"/>
                <w:rtl/>
              </w:rPr>
              <w:t>اليَهُودُ</w:t>
            </w:r>
            <w:r w:rsidRPr="00E37668">
              <w:rPr>
                <w:sz w:val="28"/>
                <w:rtl/>
              </w:rPr>
              <w:t xml:space="preserve"> </w:t>
            </w:r>
            <w:r w:rsidRPr="00E37668">
              <w:rPr>
                <w:rFonts w:hint="eastAsia"/>
                <w:sz w:val="28"/>
                <w:rtl/>
              </w:rPr>
              <w:t>اليَوم</w:t>
            </w:r>
            <w:r w:rsidRPr="00E37668">
              <w:rPr>
                <w:sz w:val="28"/>
                <w:rtl/>
              </w:rPr>
              <w:t xml:space="preserve"> </w:t>
            </w:r>
            <w:r w:rsidRPr="00E37668">
              <w:rPr>
                <w:rFonts w:hint="eastAsia"/>
                <w:sz w:val="28"/>
                <w:rtl/>
              </w:rPr>
              <w:t>لَم</w:t>
            </w:r>
            <w:r w:rsidRPr="00E37668">
              <w:rPr>
                <w:sz w:val="28"/>
                <w:rtl/>
              </w:rPr>
              <w:t xml:space="preserve"> </w:t>
            </w:r>
            <w:r w:rsidRPr="00E37668">
              <w:rPr>
                <w:rFonts w:hint="eastAsia"/>
                <w:sz w:val="28"/>
                <w:rtl/>
              </w:rPr>
              <w:t>يَسْتَخْدِمُوا</w:t>
            </w:r>
            <w:r w:rsidRPr="00E37668">
              <w:rPr>
                <w:sz w:val="28"/>
                <w:rtl/>
              </w:rPr>
              <w:br/>
            </w:r>
          </w:p>
        </w:tc>
        <w:tc>
          <w:tcPr>
            <w:tcW w:w="737" w:type="dxa"/>
          </w:tcPr>
          <w:p w:rsidR="00215BEC" w:rsidRPr="00E37668" w:rsidRDefault="00215BEC" w:rsidP="00215BEC">
            <w:pPr>
              <w:bidi w:val="0"/>
              <w:ind w:firstLine="0"/>
              <w:jc w:val="lowKashida"/>
              <w:rPr>
                <w:sz w:val="28"/>
                <w:u w:val="single"/>
                <w:rtl/>
              </w:rPr>
            </w:pPr>
          </w:p>
        </w:tc>
        <w:tc>
          <w:tcPr>
            <w:tcW w:w="3798" w:type="dxa"/>
          </w:tcPr>
          <w:p w:rsidR="00215BEC" w:rsidRPr="00E37668" w:rsidRDefault="00215BEC" w:rsidP="00215BEC">
            <w:pPr>
              <w:ind w:firstLine="0"/>
              <w:jc w:val="lowKashida"/>
              <w:rPr>
                <w:sz w:val="28"/>
                <w:rtl/>
              </w:rPr>
            </w:pPr>
            <w:r w:rsidRPr="00E37668">
              <w:rPr>
                <w:rFonts w:hint="eastAsia"/>
                <w:sz w:val="28"/>
                <w:rtl/>
              </w:rPr>
              <w:t>في</w:t>
            </w:r>
            <w:r w:rsidRPr="00E37668">
              <w:rPr>
                <w:sz w:val="28"/>
                <w:rtl/>
              </w:rPr>
              <w:t xml:space="preserve"> </w:t>
            </w:r>
            <w:r w:rsidRPr="00E37668">
              <w:rPr>
                <w:rFonts w:hint="eastAsia"/>
                <w:sz w:val="28"/>
                <w:rtl/>
              </w:rPr>
              <w:t>الدُّورِ</w:t>
            </w:r>
            <w:r w:rsidRPr="00E37668">
              <w:rPr>
                <w:sz w:val="28"/>
                <w:rtl/>
              </w:rPr>
              <w:t xml:space="preserve"> </w:t>
            </w:r>
            <w:r w:rsidRPr="00E37668">
              <w:rPr>
                <w:rFonts w:hint="eastAsia"/>
                <w:sz w:val="28"/>
                <w:rtl/>
              </w:rPr>
              <w:t>غَيرَ</w:t>
            </w:r>
            <w:r w:rsidRPr="00E37668">
              <w:rPr>
                <w:sz w:val="28"/>
                <w:rtl/>
              </w:rPr>
              <w:t xml:space="preserve"> </w:t>
            </w:r>
            <w:r w:rsidRPr="00E37668">
              <w:rPr>
                <w:rFonts w:hint="eastAsia"/>
                <w:sz w:val="28"/>
                <w:rtl/>
              </w:rPr>
              <w:t>بَنَاتِنَا</w:t>
            </w:r>
            <w:r w:rsidRPr="00E37668">
              <w:rPr>
                <w:sz w:val="28"/>
                <w:rtl/>
              </w:rPr>
              <w:t xml:space="preserve"> </w:t>
            </w:r>
            <w:r w:rsidRPr="00E37668">
              <w:rPr>
                <w:rFonts w:hint="eastAsia"/>
                <w:sz w:val="28"/>
                <w:rtl/>
              </w:rPr>
              <w:t>الأَبْكَار</w:t>
            </w:r>
            <w:r w:rsidRPr="00E37668">
              <w:rPr>
                <w:sz w:val="28"/>
                <w:rtl/>
              </w:rPr>
              <w:br/>
              <w:t xml:space="preserve"> </w:t>
            </w:r>
          </w:p>
        </w:tc>
      </w:tr>
      <w:tr w:rsidR="00215BEC" w:rsidTr="00215BEC">
        <w:trPr>
          <w:trHeight w:hRule="exact" w:val="567"/>
          <w:jc w:val="center"/>
        </w:trPr>
        <w:tc>
          <w:tcPr>
            <w:tcW w:w="3855" w:type="dxa"/>
          </w:tcPr>
          <w:p w:rsidR="00215BEC" w:rsidRPr="00E37668" w:rsidRDefault="00215BEC" w:rsidP="00215BEC">
            <w:pPr>
              <w:ind w:firstLine="0"/>
              <w:jc w:val="lowKashida"/>
              <w:rPr>
                <w:sz w:val="28"/>
                <w:rtl/>
              </w:rPr>
            </w:pPr>
            <w:r w:rsidRPr="00E37668">
              <w:rPr>
                <w:rFonts w:hint="eastAsia"/>
                <w:sz w:val="28"/>
                <w:rtl/>
              </w:rPr>
              <w:t>مِنْ</w:t>
            </w:r>
            <w:r w:rsidRPr="00E37668">
              <w:rPr>
                <w:sz w:val="28"/>
                <w:rtl/>
              </w:rPr>
              <w:t xml:space="preserve"> </w:t>
            </w:r>
            <w:r w:rsidRPr="00E37668">
              <w:rPr>
                <w:rFonts w:hint="eastAsia"/>
                <w:sz w:val="28"/>
                <w:rtl/>
              </w:rPr>
              <w:t>بَعدِ</w:t>
            </w:r>
            <w:r w:rsidRPr="00E37668">
              <w:rPr>
                <w:sz w:val="28"/>
                <w:rtl/>
              </w:rPr>
              <w:t xml:space="preserve"> </w:t>
            </w:r>
            <w:r w:rsidRPr="00E37668">
              <w:rPr>
                <w:rFonts w:hint="eastAsia"/>
                <w:sz w:val="28"/>
                <w:rtl/>
              </w:rPr>
              <w:t>مَا</w:t>
            </w:r>
            <w:r w:rsidRPr="00E37668">
              <w:rPr>
                <w:sz w:val="28"/>
                <w:rtl/>
              </w:rPr>
              <w:t xml:space="preserve"> </w:t>
            </w:r>
            <w:r w:rsidRPr="00E37668">
              <w:rPr>
                <w:rFonts w:hint="eastAsia"/>
                <w:sz w:val="28"/>
                <w:rtl/>
              </w:rPr>
              <w:t>كَانُوا</w:t>
            </w:r>
            <w:r w:rsidRPr="00E37668">
              <w:rPr>
                <w:sz w:val="28"/>
                <w:rtl/>
              </w:rPr>
              <w:t xml:space="preserve"> </w:t>
            </w:r>
            <w:r w:rsidRPr="00E37668">
              <w:rPr>
                <w:rFonts w:hint="eastAsia"/>
                <w:sz w:val="28"/>
                <w:rtl/>
              </w:rPr>
              <w:t>عَبِيدَ</w:t>
            </w:r>
            <w:r w:rsidRPr="00E37668">
              <w:rPr>
                <w:sz w:val="28"/>
                <w:rtl/>
              </w:rPr>
              <w:t xml:space="preserve"> </w:t>
            </w:r>
            <w:r w:rsidRPr="00E37668">
              <w:rPr>
                <w:rFonts w:hint="eastAsia"/>
                <w:sz w:val="28"/>
                <w:rtl/>
              </w:rPr>
              <w:t>جُدُودِنَا</w:t>
            </w:r>
            <w:r w:rsidRPr="00E37668">
              <w:rPr>
                <w:sz w:val="28"/>
                <w:rtl/>
              </w:rPr>
              <w:br/>
            </w:r>
          </w:p>
        </w:tc>
        <w:tc>
          <w:tcPr>
            <w:tcW w:w="737" w:type="dxa"/>
          </w:tcPr>
          <w:p w:rsidR="00215BEC" w:rsidRPr="00E37668" w:rsidRDefault="00215BEC" w:rsidP="00215BEC">
            <w:pPr>
              <w:bidi w:val="0"/>
              <w:ind w:firstLine="0"/>
              <w:jc w:val="lowKashida"/>
              <w:rPr>
                <w:sz w:val="28"/>
                <w:u w:val="single"/>
                <w:rtl/>
              </w:rPr>
            </w:pPr>
          </w:p>
        </w:tc>
        <w:tc>
          <w:tcPr>
            <w:tcW w:w="3798" w:type="dxa"/>
          </w:tcPr>
          <w:p w:rsidR="00215BEC" w:rsidRPr="00E37668" w:rsidRDefault="00215BEC" w:rsidP="00215BEC">
            <w:pPr>
              <w:ind w:firstLine="0"/>
              <w:jc w:val="lowKashida"/>
              <w:rPr>
                <w:sz w:val="28"/>
                <w:rtl/>
              </w:rPr>
            </w:pPr>
            <w:r w:rsidRPr="00E37668">
              <w:rPr>
                <w:rFonts w:hint="eastAsia"/>
                <w:sz w:val="28"/>
                <w:rtl/>
              </w:rPr>
              <w:t>مِنْ</w:t>
            </w:r>
            <w:r w:rsidRPr="00E37668">
              <w:rPr>
                <w:sz w:val="28"/>
                <w:rtl/>
              </w:rPr>
              <w:t xml:space="preserve"> </w:t>
            </w:r>
            <w:r w:rsidRPr="00E37668">
              <w:rPr>
                <w:rFonts w:hint="eastAsia"/>
                <w:sz w:val="28"/>
                <w:rtl/>
              </w:rPr>
              <w:t>قَبْلِ</w:t>
            </w:r>
            <w:r w:rsidRPr="00E37668">
              <w:rPr>
                <w:sz w:val="28"/>
                <w:rtl/>
              </w:rPr>
              <w:t xml:space="preserve"> </w:t>
            </w:r>
            <w:r w:rsidRPr="00E37668">
              <w:rPr>
                <w:rFonts w:hint="eastAsia"/>
                <w:sz w:val="28"/>
                <w:rtl/>
              </w:rPr>
              <w:t>قَرن</w:t>
            </w:r>
            <w:r w:rsidRPr="00E37668">
              <w:rPr>
                <w:sz w:val="28"/>
                <w:rtl/>
              </w:rPr>
              <w:t xml:space="preserve"> </w:t>
            </w:r>
            <w:r w:rsidRPr="00E37668">
              <w:rPr>
                <w:rFonts w:hint="eastAsia"/>
                <w:sz w:val="28"/>
                <w:rtl/>
              </w:rPr>
              <w:t>وَسطَ</w:t>
            </w:r>
            <w:r w:rsidRPr="00CA4D7D">
              <w:rPr>
                <w:sz w:val="28"/>
                <w:rtl/>
              </w:rPr>
              <w:t xml:space="preserve"> </w:t>
            </w:r>
            <w:r w:rsidRPr="00CA4D7D">
              <w:rPr>
                <w:rFonts w:hint="eastAsia"/>
                <w:sz w:val="28"/>
                <w:rtl/>
              </w:rPr>
              <w:t>هَذ</w:t>
            </w:r>
            <w:r w:rsidRPr="00CA4D7D">
              <w:rPr>
                <w:rFonts w:hint="cs"/>
                <w:sz w:val="28"/>
                <w:rtl/>
              </w:rPr>
              <w:t>ِ</w:t>
            </w:r>
            <w:r w:rsidRPr="00CA4D7D">
              <w:rPr>
                <w:rFonts w:hint="eastAsia"/>
                <w:sz w:val="28"/>
                <w:rtl/>
              </w:rPr>
              <w:t>ي</w:t>
            </w:r>
            <w:r w:rsidRPr="00CA4D7D">
              <w:rPr>
                <w:sz w:val="28"/>
                <w:rtl/>
              </w:rPr>
              <w:t xml:space="preserve"> </w:t>
            </w:r>
            <w:r w:rsidRPr="00E37668">
              <w:rPr>
                <w:rFonts w:hint="eastAsia"/>
                <w:sz w:val="28"/>
                <w:rtl/>
              </w:rPr>
              <w:t>الدَّار</w:t>
            </w:r>
            <w:r w:rsidRPr="00E37668">
              <w:rPr>
                <w:sz w:val="28"/>
                <w:rtl/>
              </w:rPr>
              <w:br/>
            </w:r>
          </w:p>
        </w:tc>
      </w:tr>
      <w:tr w:rsidR="00215BEC" w:rsidTr="00215BEC">
        <w:trPr>
          <w:trHeight w:hRule="exact" w:val="567"/>
          <w:jc w:val="center"/>
        </w:trPr>
        <w:tc>
          <w:tcPr>
            <w:tcW w:w="3855" w:type="dxa"/>
          </w:tcPr>
          <w:p w:rsidR="00215BEC" w:rsidRPr="00E37668" w:rsidRDefault="00215BEC" w:rsidP="00215BEC">
            <w:pPr>
              <w:ind w:firstLine="0"/>
              <w:jc w:val="lowKashida"/>
              <w:rPr>
                <w:sz w:val="28"/>
                <w:rtl/>
              </w:rPr>
            </w:pPr>
            <w:r w:rsidRPr="00E37668">
              <w:rPr>
                <w:rFonts w:hint="eastAsia"/>
                <w:sz w:val="28"/>
                <w:rtl/>
              </w:rPr>
              <w:t>أَبَنيِ</w:t>
            </w:r>
            <w:r w:rsidRPr="00E37668">
              <w:rPr>
                <w:sz w:val="28"/>
                <w:rtl/>
              </w:rPr>
              <w:t xml:space="preserve"> </w:t>
            </w:r>
            <w:r w:rsidRPr="00E37668">
              <w:rPr>
                <w:rFonts w:hint="eastAsia"/>
                <w:sz w:val="28"/>
                <w:rtl/>
              </w:rPr>
              <w:t>الجَزائِر</w:t>
            </w:r>
            <w:r w:rsidRPr="00E37668">
              <w:rPr>
                <w:sz w:val="28"/>
                <w:rtl/>
              </w:rPr>
              <w:t xml:space="preserve"> </w:t>
            </w:r>
            <w:r w:rsidRPr="00E37668">
              <w:rPr>
                <w:rFonts w:hint="eastAsia"/>
                <w:sz w:val="28"/>
                <w:rtl/>
              </w:rPr>
              <w:t>لَا</w:t>
            </w:r>
            <w:r w:rsidRPr="00E37668">
              <w:rPr>
                <w:sz w:val="28"/>
                <w:rtl/>
              </w:rPr>
              <w:t xml:space="preserve"> </w:t>
            </w:r>
            <w:r w:rsidRPr="00E37668">
              <w:rPr>
                <w:rFonts w:hint="eastAsia"/>
                <w:sz w:val="28"/>
                <w:rtl/>
              </w:rPr>
              <w:t>أَرَى</w:t>
            </w:r>
            <w:r w:rsidRPr="00E37668">
              <w:rPr>
                <w:sz w:val="28"/>
                <w:rtl/>
              </w:rPr>
              <w:t xml:space="preserve"> </w:t>
            </w:r>
            <w:r w:rsidRPr="00E37668">
              <w:rPr>
                <w:rFonts w:hint="eastAsia"/>
                <w:sz w:val="28"/>
                <w:rtl/>
              </w:rPr>
              <w:t>في</w:t>
            </w:r>
            <w:r w:rsidRPr="00E37668">
              <w:rPr>
                <w:sz w:val="28"/>
                <w:rtl/>
              </w:rPr>
              <w:t xml:space="preserve"> </w:t>
            </w:r>
            <w:r w:rsidRPr="00E37668">
              <w:rPr>
                <w:rFonts w:hint="eastAsia"/>
                <w:sz w:val="28"/>
                <w:rtl/>
              </w:rPr>
              <w:t>هَذِه</w:t>
            </w:r>
            <w:r w:rsidRPr="00E37668">
              <w:rPr>
                <w:sz w:val="28"/>
                <w:rtl/>
              </w:rPr>
              <w:br/>
            </w:r>
          </w:p>
        </w:tc>
        <w:tc>
          <w:tcPr>
            <w:tcW w:w="737" w:type="dxa"/>
          </w:tcPr>
          <w:p w:rsidR="00215BEC" w:rsidRPr="00E37668" w:rsidRDefault="00215BEC" w:rsidP="00215BEC">
            <w:pPr>
              <w:bidi w:val="0"/>
              <w:ind w:firstLine="0"/>
              <w:jc w:val="lowKashida"/>
              <w:rPr>
                <w:sz w:val="28"/>
                <w:u w:val="single"/>
                <w:rtl/>
              </w:rPr>
            </w:pPr>
          </w:p>
        </w:tc>
        <w:tc>
          <w:tcPr>
            <w:tcW w:w="3798" w:type="dxa"/>
          </w:tcPr>
          <w:p w:rsidR="00215BEC" w:rsidRPr="00E37668" w:rsidRDefault="00215BEC" w:rsidP="00215BEC">
            <w:pPr>
              <w:ind w:firstLine="0"/>
              <w:jc w:val="lowKashida"/>
              <w:rPr>
                <w:sz w:val="28"/>
                <w:rtl/>
              </w:rPr>
            </w:pPr>
            <w:r w:rsidRPr="00E37668">
              <w:rPr>
                <w:rFonts w:hint="eastAsia"/>
                <w:sz w:val="28"/>
                <w:rtl/>
              </w:rPr>
              <w:t>أَبَدًا</w:t>
            </w:r>
            <w:r w:rsidRPr="00E37668">
              <w:rPr>
                <w:sz w:val="28"/>
                <w:rtl/>
              </w:rPr>
              <w:t xml:space="preserve"> </w:t>
            </w:r>
            <w:r w:rsidRPr="00E37668">
              <w:rPr>
                <w:rFonts w:hint="eastAsia"/>
                <w:sz w:val="28"/>
                <w:rtl/>
              </w:rPr>
              <w:t>لَنَا</w:t>
            </w:r>
            <w:r w:rsidRPr="00E37668">
              <w:rPr>
                <w:sz w:val="28"/>
                <w:rtl/>
              </w:rPr>
              <w:t xml:space="preserve"> </w:t>
            </w:r>
            <w:r w:rsidRPr="00E37668">
              <w:rPr>
                <w:rFonts w:hint="eastAsia"/>
                <w:sz w:val="28"/>
                <w:rtl/>
              </w:rPr>
              <w:t>عُذرًا</w:t>
            </w:r>
            <w:r w:rsidRPr="00E37668">
              <w:rPr>
                <w:sz w:val="28"/>
                <w:rtl/>
              </w:rPr>
              <w:t xml:space="preserve"> </w:t>
            </w:r>
            <w:r w:rsidRPr="00E37668">
              <w:rPr>
                <w:rFonts w:hint="eastAsia"/>
                <w:sz w:val="28"/>
                <w:rtl/>
              </w:rPr>
              <w:t>مِنَ</w:t>
            </w:r>
            <w:r w:rsidRPr="00E37668">
              <w:rPr>
                <w:sz w:val="28"/>
                <w:rtl/>
              </w:rPr>
              <w:t xml:space="preserve"> </w:t>
            </w:r>
            <w:r w:rsidRPr="00E37668">
              <w:rPr>
                <w:rFonts w:hint="eastAsia"/>
                <w:sz w:val="28"/>
                <w:rtl/>
              </w:rPr>
              <w:t>الأَعْذَار</w:t>
            </w:r>
            <w:r w:rsidRPr="00E37668">
              <w:rPr>
                <w:sz w:val="28"/>
                <w:rtl/>
              </w:rPr>
              <w:br/>
            </w:r>
          </w:p>
        </w:tc>
      </w:tr>
      <w:tr w:rsidR="00215BEC" w:rsidTr="00215BEC">
        <w:trPr>
          <w:trHeight w:hRule="exact" w:val="567"/>
          <w:jc w:val="center"/>
        </w:trPr>
        <w:tc>
          <w:tcPr>
            <w:tcW w:w="3855" w:type="dxa"/>
          </w:tcPr>
          <w:p w:rsidR="00215BEC" w:rsidRPr="00E37668" w:rsidRDefault="00215BEC" w:rsidP="00215BEC">
            <w:pPr>
              <w:ind w:firstLine="0"/>
              <w:jc w:val="lowKashida"/>
              <w:rPr>
                <w:sz w:val="28"/>
                <w:rtl/>
              </w:rPr>
            </w:pPr>
            <w:r w:rsidRPr="00E37668">
              <w:rPr>
                <w:rFonts w:hint="eastAsia"/>
                <w:sz w:val="28"/>
                <w:rtl/>
              </w:rPr>
              <w:t>أَفَتَصْبرونَ</w:t>
            </w:r>
            <w:r w:rsidRPr="00E37668">
              <w:rPr>
                <w:sz w:val="28"/>
                <w:rtl/>
              </w:rPr>
              <w:t xml:space="preserve"> </w:t>
            </w:r>
            <w:r w:rsidRPr="00E37668">
              <w:rPr>
                <w:rFonts w:hint="eastAsia"/>
                <w:sz w:val="28"/>
                <w:rtl/>
              </w:rPr>
              <w:t>عَلَى</w:t>
            </w:r>
            <w:r w:rsidRPr="00E37668">
              <w:rPr>
                <w:sz w:val="28"/>
                <w:rtl/>
              </w:rPr>
              <w:t xml:space="preserve"> </w:t>
            </w:r>
            <w:r w:rsidRPr="00E37668">
              <w:rPr>
                <w:rFonts w:hint="eastAsia"/>
                <w:sz w:val="28"/>
                <w:rtl/>
              </w:rPr>
              <w:t>انتِهَاكِ</w:t>
            </w:r>
            <w:r w:rsidRPr="00E37668">
              <w:rPr>
                <w:sz w:val="28"/>
                <w:rtl/>
              </w:rPr>
              <w:t xml:space="preserve"> </w:t>
            </w:r>
            <w:r w:rsidRPr="00E37668">
              <w:rPr>
                <w:rFonts w:hint="eastAsia"/>
                <w:sz w:val="28"/>
                <w:rtl/>
              </w:rPr>
              <w:t>حِمَاكُم</w:t>
            </w:r>
            <w:r w:rsidRPr="00E37668">
              <w:rPr>
                <w:sz w:val="28"/>
                <w:rtl/>
              </w:rPr>
              <w:br/>
            </w:r>
          </w:p>
        </w:tc>
        <w:tc>
          <w:tcPr>
            <w:tcW w:w="737" w:type="dxa"/>
          </w:tcPr>
          <w:p w:rsidR="00215BEC" w:rsidRPr="00E37668" w:rsidRDefault="00215BEC" w:rsidP="00215BEC">
            <w:pPr>
              <w:bidi w:val="0"/>
              <w:ind w:firstLine="0"/>
              <w:jc w:val="lowKashida"/>
              <w:rPr>
                <w:sz w:val="28"/>
                <w:u w:val="single"/>
                <w:rtl/>
              </w:rPr>
            </w:pPr>
          </w:p>
        </w:tc>
        <w:tc>
          <w:tcPr>
            <w:tcW w:w="3798" w:type="dxa"/>
          </w:tcPr>
          <w:p w:rsidR="00215BEC" w:rsidRPr="00E37668" w:rsidRDefault="00215BEC" w:rsidP="00215BEC">
            <w:pPr>
              <w:ind w:firstLine="0"/>
              <w:jc w:val="lowKashida"/>
              <w:rPr>
                <w:sz w:val="28"/>
                <w:rtl/>
              </w:rPr>
            </w:pPr>
            <w:r w:rsidRPr="00E37668">
              <w:rPr>
                <w:rFonts w:hint="eastAsia"/>
                <w:sz w:val="28"/>
                <w:rtl/>
              </w:rPr>
              <w:t>مِن</w:t>
            </w:r>
            <w:r w:rsidRPr="00E37668">
              <w:rPr>
                <w:sz w:val="28"/>
                <w:rtl/>
              </w:rPr>
              <w:t xml:space="preserve"> </w:t>
            </w:r>
            <w:r w:rsidRPr="00E37668">
              <w:rPr>
                <w:rFonts w:hint="eastAsia"/>
                <w:sz w:val="28"/>
                <w:rtl/>
              </w:rPr>
              <w:t>بَعدِ</w:t>
            </w:r>
            <w:r w:rsidRPr="00E37668">
              <w:rPr>
                <w:sz w:val="28"/>
                <w:rtl/>
              </w:rPr>
              <w:t xml:space="preserve"> </w:t>
            </w:r>
            <w:r w:rsidRPr="00CA4D7D">
              <w:rPr>
                <w:rFonts w:hint="eastAsia"/>
                <w:sz w:val="28"/>
                <w:rtl/>
              </w:rPr>
              <w:t>مَا</w:t>
            </w:r>
            <w:r w:rsidRPr="00CA4D7D">
              <w:rPr>
                <w:sz w:val="28"/>
                <w:rtl/>
              </w:rPr>
              <w:t xml:space="preserve"> </w:t>
            </w:r>
            <w:r w:rsidRPr="00CA4D7D">
              <w:rPr>
                <w:rFonts w:hint="eastAsia"/>
                <w:sz w:val="28"/>
                <w:rtl/>
              </w:rPr>
              <w:t>ك</w:t>
            </w:r>
            <w:r w:rsidRPr="00CA4D7D">
              <w:rPr>
                <w:rFonts w:hint="cs"/>
                <w:sz w:val="28"/>
                <w:rtl/>
              </w:rPr>
              <w:t>ُ</w:t>
            </w:r>
            <w:r w:rsidRPr="00CA4D7D">
              <w:rPr>
                <w:rFonts w:hint="eastAsia"/>
                <w:sz w:val="28"/>
                <w:rtl/>
              </w:rPr>
              <w:t>نتُم</w:t>
            </w:r>
            <w:r w:rsidRPr="00CA4D7D">
              <w:rPr>
                <w:sz w:val="28"/>
                <w:rtl/>
              </w:rPr>
              <w:t xml:space="preserve"> </w:t>
            </w:r>
            <w:r w:rsidRPr="00CA4D7D">
              <w:rPr>
                <w:rFonts w:hint="eastAsia"/>
                <w:sz w:val="28"/>
                <w:rtl/>
              </w:rPr>
              <w:t>عَزيزِي</w:t>
            </w:r>
            <w:r w:rsidRPr="00CA4D7D">
              <w:rPr>
                <w:sz w:val="28"/>
                <w:rtl/>
              </w:rPr>
              <w:t xml:space="preserve"> </w:t>
            </w:r>
            <w:r>
              <w:rPr>
                <w:rFonts w:hint="eastAsia"/>
                <w:sz w:val="28"/>
                <w:rtl/>
              </w:rPr>
              <w:t>ال</w:t>
            </w:r>
            <w:r w:rsidRPr="00E37668">
              <w:rPr>
                <w:rFonts w:hint="eastAsia"/>
                <w:sz w:val="28"/>
                <w:rtl/>
              </w:rPr>
              <w:t>ج</w:t>
            </w:r>
            <w:r>
              <w:rPr>
                <w:rFonts w:hint="cs"/>
                <w:sz w:val="28"/>
                <w:rtl/>
              </w:rPr>
              <w:t>َ</w:t>
            </w:r>
            <w:r w:rsidRPr="00E37668">
              <w:rPr>
                <w:rFonts w:hint="eastAsia"/>
                <w:sz w:val="28"/>
                <w:rtl/>
              </w:rPr>
              <w:t>ار</w:t>
            </w:r>
            <w:r w:rsidR="00EB542C">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47"/>
            </w:r>
            <w:r>
              <w:rPr>
                <w:rStyle w:val="Appelnotedebasdep"/>
                <w:rFonts w:eastAsiaTheme="majorEastAsia"/>
                <w:sz w:val="22"/>
                <w:rtl/>
              </w:rPr>
              <w:t>)</w:t>
            </w:r>
            <w:r w:rsidRPr="00E37668">
              <w:rPr>
                <w:sz w:val="28"/>
                <w:rtl/>
              </w:rPr>
              <w:br/>
            </w:r>
          </w:p>
        </w:tc>
      </w:tr>
    </w:tbl>
    <w:p w:rsidR="00215BEC" w:rsidRDefault="00215BEC" w:rsidP="00215BEC">
      <w:pPr>
        <w:rPr>
          <w:rtl/>
        </w:rPr>
      </w:pPr>
      <w:r>
        <w:rPr>
          <w:rFonts w:hint="eastAsia"/>
          <w:rtl/>
        </w:rPr>
        <w:t>وإن</w:t>
      </w:r>
      <w:r>
        <w:rPr>
          <w:rtl/>
        </w:rPr>
        <w:t xml:space="preserve"> </w:t>
      </w:r>
      <w:r>
        <w:rPr>
          <w:rFonts w:hint="eastAsia"/>
          <w:rtl/>
        </w:rPr>
        <w:t>كن</w:t>
      </w:r>
      <w:r w:rsidR="00E35E8A">
        <w:rPr>
          <w:rFonts w:hint="cs"/>
          <w:rtl/>
        </w:rPr>
        <w:t>ّ</w:t>
      </w:r>
      <w:r>
        <w:rPr>
          <w:rFonts w:hint="eastAsia"/>
          <w:rtl/>
        </w:rPr>
        <w:t>ا</w:t>
      </w:r>
      <w:r>
        <w:rPr>
          <w:rtl/>
        </w:rPr>
        <w:t xml:space="preserve"> </w:t>
      </w:r>
      <w:r>
        <w:rPr>
          <w:rFonts w:hint="eastAsia"/>
          <w:rtl/>
        </w:rPr>
        <w:t>لا</w:t>
      </w:r>
      <w:r>
        <w:rPr>
          <w:rtl/>
        </w:rPr>
        <w:t xml:space="preserve"> </w:t>
      </w:r>
      <w:r>
        <w:rPr>
          <w:rFonts w:hint="eastAsia"/>
          <w:rtl/>
        </w:rPr>
        <w:t>نملك</w:t>
      </w:r>
      <w:r>
        <w:rPr>
          <w:rtl/>
        </w:rPr>
        <w:t xml:space="preserve"> </w:t>
      </w:r>
      <w:r>
        <w:rPr>
          <w:rFonts w:hint="eastAsia"/>
          <w:rtl/>
        </w:rPr>
        <w:t>بيبلوغرافيا</w:t>
      </w:r>
      <w:r>
        <w:rPr>
          <w:rtl/>
        </w:rPr>
        <w:t xml:space="preserve"> </w:t>
      </w:r>
      <w:r>
        <w:rPr>
          <w:rFonts w:hint="eastAsia"/>
          <w:rtl/>
        </w:rPr>
        <w:t>شاملة</w:t>
      </w:r>
      <w:r>
        <w:rPr>
          <w:rtl/>
        </w:rPr>
        <w:t xml:space="preserve"> </w:t>
      </w:r>
      <w:r>
        <w:rPr>
          <w:rFonts w:hint="eastAsia"/>
          <w:rtl/>
        </w:rPr>
        <w:t>ودقيقة</w:t>
      </w:r>
      <w:r>
        <w:rPr>
          <w:rtl/>
        </w:rPr>
        <w:t xml:space="preserve"> </w:t>
      </w:r>
      <w:r>
        <w:rPr>
          <w:rFonts w:hint="eastAsia"/>
          <w:rtl/>
        </w:rPr>
        <w:t>عن</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منذ</w:t>
      </w:r>
      <w:r>
        <w:rPr>
          <w:rtl/>
        </w:rPr>
        <w:t xml:space="preserve"> </w:t>
      </w:r>
      <w:r>
        <w:rPr>
          <w:rFonts w:hint="eastAsia"/>
          <w:rtl/>
        </w:rPr>
        <w:t>بداية</w:t>
      </w:r>
      <w:r>
        <w:rPr>
          <w:rtl/>
        </w:rPr>
        <w:t xml:space="preserve"> </w:t>
      </w:r>
      <w:r w:rsidR="0071697C">
        <w:rPr>
          <w:rFonts w:hint="eastAsia"/>
          <w:rtl/>
        </w:rPr>
        <w:t>النهضة</w:t>
      </w:r>
      <w:r>
        <w:rPr>
          <w:rtl/>
        </w:rPr>
        <w:t xml:space="preserve"> </w:t>
      </w:r>
      <w:r>
        <w:rPr>
          <w:rFonts w:hint="eastAsia"/>
          <w:rtl/>
        </w:rPr>
        <w:t>الأدبي</w:t>
      </w:r>
      <w:r w:rsidR="00C4755F">
        <w:rPr>
          <w:rFonts w:hint="cs"/>
          <w:rtl/>
        </w:rPr>
        <w:t>ّ</w:t>
      </w:r>
      <w:r>
        <w:rPr>
          <w:rFonts w:hint="eastAsia"/>
          <w:rtl/>
        </w:rPr>
        <w:t>ة،</w:t>
      </w:r>
      <w:r>
        <w:rPr>
          <w:rtl/>
        </w:rPr>
        <w:t xml:space="preserve"> </w:t>
      </w:r>
      <w:r>
        <w:rPr>
          <w:rFonts w:hint="eastAsia"/>
          <w:rtl/>
        </w:rPr>
        <w:t>إلا</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من</w:t>
      </w:r>
      <w:r>
        <w:rPr>
          <w:rtl/>
        </w:rPr>
        <w:t xml:space="preserve"> </w:t>
      </w:r>
      <w:r>
        <w:rPr>
          <w:rFonts w:hint="eastAsia"/>
          <w:rtl/>
        </w:rPr>
        <w:t>الواضح</w:t>
      </w:r>
      <w:r>
        <w:rPr>
          <w:rtl/>
        </w:rPr>
        <w:t xml:space="preserve"> </w:t>
      </w:r>
      <w:r>
        <w:rPr>
          <w:rFonts w:hint="eastAsia"/>
          <w:rtl/>
        </w:rPr>
        <w:t>أن</w:t>
      </w:r>
      <w:r>
        <w:rPr>
          <w:rtl/>
        </w:rPr>
        <w:t xml:space="preserve"> </w:t>
      </w:r>
      <w:r>
        <w:rPr>
          <w:rFonts w:hint="eastAsia"/>
          <w:rtl/>
        </w:rPr>
        <w:t>قضايا</w:t>
      </w:r>
      <w:r>
        <w:rPr>
          <w:rtl/>
        </w:rPr>
        <w:t xml:space="preserve"> </w:t>
      </w:r>
      <w:r>
        <w:rPr>
          <w:rFonts w:hint="eastAsia"/>
          <w:rtl/>
        </w:rPr>
        <w:t>المرأة</w:t>
      </w:r>
      <w:r>
        <w:rPr>
          <w:rtl/>
        </w:rPr>
        <w:t xml:space="preserve"> </w:t>
      </w:r>
      <w:r>
        <w:rPr>
          <w:rFonts w:hint="eastAsia"/>
          <w:rtl/>
        </w:rPr>
        <w:t>من</w:t>
      </w:r>
      <w:r>
        <w:rPr>
          <w:rtl/>
        </w:rPr>
        <w:t xml:space="preserve"> </w:t>
      </w:r>
      <w:r>
        <w:rPr>
          <w:rFonts w:hint="eastAsia"/>
          <w:rtl/>
        </w:rPr>
        <w:t>جانبها</w:t>
      </w:r>
      <w:r>
        <w:rPr>
          <w:rtl/>
        </w:rPr>
        <w:t xml:space="preserve"> </w:t>
      </w:r>
      <w:r>
        <w:rPr>
          <w:rFonts w:hint="eastAsia"/>
          <w:rtl/>
        </w:rPr>
        <w:t>الاجتماعي</w:t>
      </w:r>
      <w:r w:rsidR="000038E5">
        <w:rPr>
          <w:rFonts w:hint="cs"/>
          <w:rtl/>
        </w:rPr>
        <w:t>ّ</w:t>
      </w:r>
      <w:r>
        <w:rPr>
          <w:rtl/>
        </w:rPr>
        <w:t xml:space="preserve"> </w:t>
      </w:r>
      <w:r>
        <w:rPr>
          <w:rFonts w:hint="eastAsia"/>
          <w:rtl/>
        </w:rPr>
        <w:t>قد</w:t>
      </w:r>
      <w:r>
        <w:rPr>
          <w:rtl/>
        </w:rPr>
        <w:t xml:space="preserve"> </w:t>
      </w:r>
      <w:r>
        <w:rPr>
          <w:rFonts w:hint="eastAsia"/>
          <w:rtl/>
        </w:rPr>
        <w:t>بدأت</w:t>
      </w:r>
      <w:r>
        <w:rPr>
          <w:rtl/>
        </w:rPr>
        <w:t xml:space="preserve"> </w:t>
      </w:r>
      <w:r>
        <w:rPr>
          <w:rFonts w:hint="eastAsia"/>
          <w:rtl/>
        </w:rPr>
        <w:t>تتبو</w:t>
      </w:r>
      <w:r w:rsidR="00E35E8A">
        <w:rPr>
          <w:rFonts w:hint="cs"/>
          <w:rtl/>
        </w:rPr>
        <w:t>ّ</w:t>
      </w:r>
      <w:r>
        <w:rPr>
          <w:rFonts w:hint="eastAsia"/>
          <w:rtl/>
        </w:rPr>
        <w:t>أ</w:t>
      </w:r>
      <w:r>
        <w:rPr>
          <w:rtl/>
        </w:rPr>
        <w:t xml:space="preserve"> </w:t>
      </w:r>
      <w:r>
        <w:rPr>
          <w:rFonts w:hint="eastAsia"/>
          <w:rtl/>
        </w:rPr>
        <w:t>مكانا</w:t>
      </w:r>
      <w:r>
        <w:rPr>
          <w:rtl/>
        </w:rPr>
        <w:t xml:space="preserve"> </w:t>
      </w:r>
      <w:r>
        <w:rPr>
          <w:rFonts w:hint="eastAsia"/>
          <w:rtl/>
        </w:rPr>
        <w:t>ضمن</w:t>
      </w:r>
      <w:r>
        <w:rPr>
          <w:rtl/>
        </w:rPr>
        <w:t xml:space="preserve"> </w:t>
      </w:r>
      <w:r>
        <w:rPr>
          <w:rFonts w:hint="eastAsia"/>
          <w:rtl/>
        </w:rPr>
        <w:t>مواضيع</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في</w:t>
      </w:r>
      <w:r>
        <w:rPr>
          <w:rtl/>
        </w:rPr>
        <w:t xml:space="preserve"> </w:t>
      </w:r>
      <w:r>
        <w:rPr>
          <w:rFonts w:hint="eastAsia"/>
          <w:rtl/>
        </w:rPr>
        <w:t>بداية</w:t>
      </w:r>
      <w:r>
        <w:rPr>
          <w:rtl/>
        </w:rPr>
        <w:t xml:space="preserve"> </w:t>
      </w:r>
      <w:r>
        <w:rPr>
          <w:rFonts w:hint="eastAsia"/>
          <w:rtl/>
        </w:rPr>
        <w:t>العقد</w:t>
      </w:r>
      <w:r>
        <w:rPr>
          <w:rtl/>
        </w:rPr>
        <w:t xml:space="preserve"> </w:t>
      </w:r>
      <w:r w:rsidR="00FA484D">
        <w:rPr>
          <w:rFonts w:hint="eastAsia"/>
          <w:rtl/>
        </w:rPr>
        <w:t>الثا</w:t>
      </w:r>
      <w:r w:rsidR="00FA484D">
        <w:rPr>
          <w:rFonts w:hint="cs"/>
          <w:rtl/>
        </w:rPr>
        <w:t>لث</w:t>
      </w:r>
      <w:r>
        <w:rPr>
          <w:rtl/>
        </w:rPr>
        <w:t xml:space="preserve"> </w:t>
      </w:r>
      <w:r>
        <w:rPr>
          <w:rFonts w:hint="eastAsia"/>
          <w:rtl/>
        </w:rPr>
        <w:t>من</w:t>
      </w:r>
      <w:r>
        <w:rPr>
          <w:rtl/>
        </w:rPr>
        <w:t xml:space="preserve"> </w:t>
      </w:r>
      <w:r>
        <w:rPr>
          <w:rFonts w:hint="eastAsia"/>
          <w:rtl/>
        </w:rPr>
        <w:t>القرن</w:t>
      </w:r>
      <w:r>
        <w:rPr>
          <w:rtl/>
        </w:rPr>
        <w:t xml:space="preserve"> </w:t>
      </w:r>
      <w:r>
        <w:rPr>
          <w:rFonts w:hint="eastAsia"/>
          <w:rtl/>
        </w:rPr>
        <w:t>العشرين،</w:t>
      </w:r>
      <w:r>
        <w:rPr>
          <w:rtl/>
        </w:rPr>
        <w:t xml:space="preserve"> </w:t>
      </w:r>
      <w:r>
        <w:rPr>
          <w:rFonts w:hint="eastAsia"/>
          <w:rtl/>
        </w:rPr>
        <w:t>على</w:t>
      </w:r>
      <w:r>
        <w:rPr>
          <w:rtl/>
        </w:rPr>
        <w:t xml:space="preserve"> </w:t>
      </w:r>
      <w:r>
        <w:rPr>
          <w:rFonts w:hint="eastAsia"/>
          <w:rtl/>
        </w:rPr>
        <w:t>يد</w:t>
      </w:r>
      <w:r>
        <w:rPr>
          <w:rtl/>
        </w:rPr>
        <w:t xml:space="preserve"> </w:t>
      </w:r>
      <w:r w:rsidR="0071697C">
        <w:rPr>
          <w:rFonts w:hint="eastAsia"/>
          <w:rtl/>
        </w:rPr>
        <w:t>الشعر</w:t>
      </w:r>
      <w:r>
        <w:rPr>
          <w:rFonts w:hint="eastAsia"/>
          <w:rtl/>
        </w:rPr>
        <w:t>اء</w:t>
      </w:r>
      <w:r>
        <w:rPr>
          <w:rtl/>
        </w:rPr>
        <w:t xml:space="preserve"> </w:t>
      </w:r>
      <w:r w:rsidR="0071697C">
        <w:rPr>
          <w:rFonts w:hint="eastAsia"/>
          <w:rtl/>
        </w:rPr>
        <w:t>الشباب</w:t>
      </w:r>
      <w:r>
        <w:rPr>
          <w:rtl/>
        </w:rPr>
        <w:t xml:space="preserve"> </w:t>
      </w:r>
      <w:r>
        <w:rPr>
          <w:rFonts w:hint="eastAsia"/>
          <w:rtl/>
        </w:rPr>
        <w:t>الذين</w:t>
      </w:r>
      <w:r>
        <w:rPr>
          <w:rtl/>
        </w:rPr>
        <w:t xml:space="preserve"> </w:t>
      </w:r>
      <w:r>
        <w:rPr>
          <w:rFonts w:hint="eastAsia"/>
          <w:rtl/>
        </w:rPr>
        <w:t>انطلقوا</w:t>
      </w:r>
      <w:r>
        <w:rPr>
          <w:rtl/>
        </w:rPr>
        <w:t xml:space="preserve"> </w:t>
      </w:r>
      <w:r>
        <w:rPr>
          <w:rFonts w:hint="eastAsia"/>
          <w:rtl/>
        </w:rPr>
        <w:t>في</w:t>
      </w:r>
      <w:r>
        <w:rPr>
          <w:rtl/>
        </w:rPr>
        <w:t xml:space="preserve"> </w:t>
      </w:r>
      <w:r>
        <w:rPr>
          <w:rFonts w:hint="eastAsia"/>
          <w:rtl/>
        </w:rPr>
        <w:t>تجاربهم</w:t>
      </w:r>
      <w:r>
        <w:rPr>
          <w:rtl/>
        </w:rPr>
        <w:t xml:space="preserve"> </w:t>
      </w:r>
      <w:r w:rsidR="0071697C">
        <w:rPr>
          <w:rFonts w:hint="eastAsia"/>
          <w:rtl/>
        </w:rPr>
        <w:t>الشعر</w:t>
      </w:r>
      <w:r>
        <w:rPr>
          <w:rFonts w:hint="eastAsia"/>
          <w:rtl/>
        </w:rPr>
        <w:t>ي</w:t>
      </w:r>
      <w:r w:rsidR="000038E5">
        <w:rPr>
          <w:rFonts w:hint="cs"/>
          <w:rtl/>
        </w:rPr>
        <w:t>ّ</w:t>
      </w:r>
      <w:r>
        <w:rPr>
          <w:rFonts w:hint="eastAsia"/>
          <w:rtl/>
        </w:rPr>
        <w:t>ة</w:t>
      </w:r>
      <w:r>
        <w:rPr>
          <w:rtl/>
        </w:rPr>
        <w:t xml:space="preserve"> </w:t>
      </w:r>
      <w:r>
        <w:rPr>
          <w:rFonts w:hint="eastAsia"/>
          <w:rtl/>
        </w:rPr>
        <w:t>من</w:t>
      </w:r>
      <w:r>
        <w:rPr>
          <w:rtl/>
        </w:rPr>
        <w:t xml:space="preserve"> </w:t>
      </w:r>
      <w:r>
        <w:rPr>
          <w:rFonts w:hint="eastAsia"/>
          <w:rtl/>
        </w:rPr>
        <w:t>أفكار</w:t>
      </w:r>
      <w:r>
        <w:rPr>
          <w:rtl/>
        </w:rPr>
        <w:t xml:space="preserve"> </w:t>
      </w:r>
      <w:r>
        <w:rPr>
          <w:rFonts w:hint="eastAsia"/>
          <w:rtl/>
        </w:rPr>
        <w:t>ومبادئ</w:t>
      </w:r>
      <w:r>
        <w:rPr>
          <w:rtl/>
        </w:rPr>
        <w:t xml:space="preserve"> </w:t>
      </w:r>
      <w:r>
        <w:rPr>
          <w:rFonts w:hint="eastAsia"/>
          <w:rtl/>
        </w:rPr>
        <w:t>تنويرية</w:t>
      </w:r>
      <w:r>
        <w:rPr>
          <w:rtl/>
        </w:rPr>
        <w:t xml:space="preserve"> </w:t>
      </w:r>
      <w:r>
        <w:rPr>
          <w:rFonts w:hint="eastAsia"/>
          <w:rtl/>
        </w:rPr>
        <w:t>تجسد</w:t>
      </w:r>
      <w:r>
        <w:rPr>
          <w:rtl/>
        </w:rPr>
        <w:t xml:space="preserve"> </w:t>
      </w:r>
      <w:r>
        <w:rPr>
          <w:rFonts w:hint="eastAsia"/>
          <w:rtl/>
        </w:rPr>
        <w:t>الواقع</w:t>
      </w:r>
      <w:r>
        <w:rPr>
          <w:rtl/>
        </w:rPr>
        <w:t xml:space="preserve"> </w:t>
      </w:r>
      <w:r>
        <w:rPr>
          <w:rFonts w:hint="eastAsia"/>
          <w:rtl/>
        </w:rPr>
        <w:t>وتحاكيه،</w:t>
      </w:r>
      <w:r>
        <w:rPr>
          <w:rtl/>
        </w:rPr>
        <w:t xml:space="preserve"> </w:t>
      </w:r>
      <w:r>
        <w:rPr>
          <w:rFonts w:hint="eastAsia"/>
          <w:rtl/>
        </w:rPr>
        <w:t>دون</w:t>
      </w:r>
      <w:r>
        <w:rPr>
          <w:rtl/>
        </w:rPr>
        <w:t xml:space="preserve"> </w:t>
      </w:r>
      <w:r>
        <w:rPr>
          <w:rFonts w:hint="eastAsia"/>
          <w:rtl/>
        </w:rPr>
        <w:t>إقصاء</w:t>
      </w:r>
      <w:r>
        <w:rPr>
          <w:rtl/>
        </w:rPr>
        <w:t xml:space="preserve"> </w:t>
      </w:r>
      <w:r>
        <w:rPr>
          <w:rFonts w:hint="eastAsia"/>
          <w:rtl/>
        </w:rPr>
        <w:t>لأي</w:t>
      </w:r>
      <w:r>
        <w:rPr>
          <w:rtl/>
        </w:rPr>
        <w:t xml:space="preserve"> </w:t>
      </w:r>
      <w:r>
        <w:rPr>
          <w:rFonts w:hint="eastAsia"/>
          <w:rtl/>
        </w:rPr>
        <w:t>عنصر</w:t>
      </w:r>
      <w:r>
        <w:rPr>
          <w:rtl/>
        </w:rPr>
        <w:t xml:space="preserve"> </w:t>
      </w:r>
      <w:r>
        <w:rPr>
          <w:rFonts w:hint="eastAsia"/>
          <w:rtl/>
        </w:rPr>
        <w:t>من</w:t>
      </w:r>
      <w:r>
        <w:rPr>
          <w:rtl/>
        </w:rPr>
        <w:t xml:space="preserve"> </w:t>
      </w:r>
      <w:r>
        <w:rPr>
          <w:rFonts w:hint="eastAsia"/>
          <w:rtl/>
        </w:rPr>
        <w:t>عناصر</w:t>
      </w:r>
      <w:r>
        <w:rPr>
          <w:rtl/>
        </w:rPr>
        <w:t xml:space="preserve"> </w:t>
      </w:r>
      <w:r>
        <w:rPr>
          <w:rFonts w:hint="eastAsia"/>
          <w:rtl/>
        </w:rPr>
        <w:t>المجتمع،</w:t>
      </w:r>
      <w:r>
        <w:rPr>
          <w:rtl/>
        </w:rPr>
        <w:t xml:space="preserve"> </w:t>
      </w:r>
      <w:r>
        <w:rPr>
          <w:rFonts w:hint="eastAsia"/>
          <w:rtl/>
        </w:rPr>
        <w:t>بغية</w:t>
      </w:r>
      <w:r>
        <w:rPr>
          <w:rtl/>
        </w:rPr>
        <w:t xml:space="preserve"> </w:t>
      </w:r>
      <w:r>
        <w:rPr>
          <w:rFonts w:hint="eastAsia"/>
          <w:rtl/>
        </w:rPr>
        <w:t>تغيير</w:t>
      </w:r>
      <w:r>
        <w:rPr>
          <w:rtl/>
        </w:rPr>
        <w:t xml:space="preserve"> </w:t>
      </w:r>
      <w:r>
        <w:rPr>
          <w:rFonts w:hint="eastAsia"/>
          <w:rtl/>
        </w:rPr>
        <w:t>الواقع</w:t>
      </w:r>
      <w:r>
        <w:rPr>
          <w:rtl/>
        </w:rPr>
        <w:t xml:space="preserve"> </w:t>
      </w:r>
      <w:r>
        <w:rPr>
          <w:rFonts w:hint="eastAsia"/>
          <w:rtl/>
        </w:rPr>
        <w:t>المتردّي</w:t>
      </w:r>
      <w:r>
        <w:rPr>
          <w:rtl/>
        </w:rPr>
        <w:t xml:space="preserve"> </w:t>
      </w:r>
      <w:r>
        <w:rPr>
          <w:rFonts w:hint="eastAsia"/>
          <w:rtl/>
        </w:rPr>
        <w:t>بواقع</w:t>
      </w:r>
      <w:r>
        <w:rPr>
          <w:rtl/>
        </w:rPr>
        <w:t xml:space="preserve"> </w:t>
      </w:r>
      <w:r>
        <w:rPr>
          <w:rFonts w:hint="eastAsia"/>
          <w:rtl/>
        </w:rPr>
        <w:t>أكثر</w:t>
      </w:r>
      <w:r>
        <w:rPr>
          <w:rtl/>
        </w:rPr>
        <w:t xml:space="preserve"> </w:t>
      </w:r>
      <w:r>
        <w:rPr>
          <w:rFonts w:hint="eastAsia"/>
          <w:rtl/>
        </w:rPr>
        <w:t>أصالة</w:t>
      </w:r>
      <w:r>
        <w:rPr>
          <w:rtl/>
        </w:rPr>
        <w:t xml:space="preserve"> </w:t>
      </w:r>
      <w:r>
        <w:rPr>
          <w:rFonts w:hint="eastAsia"/>
          <w:rtl/>
        </w:rPr>
        <w:t>وإشراقا</w:t>
      </w:r>
      <w:r>
        <w:rPr>
          <w:rtl/>
        </w:rPr>
        <w:t xml:space="preserve">. </w:t>
      </w:r>
      <w:r>
        <w:rPr>
          <w:rFonts w:hint="eastAsia"/>
          <w:rtl/>
        </w:rPr>
        <w:t>لتك</w:t>
      </w:r>
      <w:r w:rsidRPr="00CA4D7D">
        <w:rPr>
          <w:rFonts w:hint="eastAsia"/>
          <w:rtl/>
        </w:rPr>
        <w:t>ون</w:t>
      </w:r>
      <w:r w:rsidRPr="00CA4D7D">
        <w:rPr>
          <w:rtl/>
        </w:rPr>
        <w:t xml:space="preserve"> </w:t>
      </w:r>
      <w:r w:rsidRPr="00CA4D7D">
        <w:rPr>
          <w:rFonts w:hint="eastAsia"/>
          <w:rtl/>
        </w:rPr>
        <w:t>ال</w:t>
      </w:r>
      <w:r w:rsidR="00F33211">
        <w:rPr>
          <w:rFonts w:hint="eastAsia"/>
          <w:rtl/>
        </w:rPr>
        <w:t>عشرينات</w:t>
      </w:r>
      <w:r w:rsidRPr="00CA4D7D">
        <w:rPr>
          <w:rtl/>
        </w:rPr>
        <w:t xml:space="preserve"> </w:t>
      </w:r>
      <w:r>
        <w:rPr>
          <w:rFonts w:hint="eastAsia"/>
          <w:rtl/>
        </w:rPr>
        <w:t>انطلاقة</w:t>
      </w:r>
      <w:r>
        <w:rPr>
          <w:rtl/>
        </w:rPr>
        <w:t xml:space="preserve"> </w:t>
      </w:r>
      <w:r>
        <w:rPr>
          <w:rFonts w:hint="eastAsia"/>
          <w:rtl/>
        </w:rPr>
        <w:t>لتغيير</w:t>
      </w:r>
      <w:r>
        <w:rPr>
          <w:rtl/>
        </w:rPr>
        <w:t xml:space="preserve"> </w:t>
      </w:r>
      <w:r w:rsidR="0071697C">
        <w:rPr>
          <w:rFonts w:hint="eastAsia"/>
          <w:rtl/>
        </w:rPr>
        <w:t>الصورة</w:t>
      </w:r>
      <w:r>
        <w:rPr>
          <w:rtl/>
        </w:rPr>
        <w:t xml:space="preserve"> </w:t>
      </w:r>
      <w:r>
        <w:rPr>
          <w:rFonts w:hint="eastAsia"/>
          <w:rtl/>
        </w:rPr>
        <w:t>الت</w:t>
      </w:r>
      <w:r w:rsidR="000038E5">
        <w:rPr>
          <w:rFonts w:hint="eastAsia"/>
          <w:rtl/>
        </w:rPr>
        <w:t>قليد</w:t>
      </w:r>
      <w:r w:rsidR="000038E5">
        <w:rPr>
          <w:rFonts w:hint="cs"/>
          <w:rtl/>
        </w:rPr>
        <w:t>يّ</w:t>
      </w:r>
      <w:r>
        <w:rPr>
          <w:rFonts w:hint="eastAsia"/>
          <w:rtl/>
        </w:rPr>
        <w:t>ة</w:t>
      </w:r>
      <w:r>
        <w:rPr>
          <w:rtl/>
        </w:rPr>
        <w:t xml:space="preserve"> </w:t>
      </w:r>
      <w:r>
        <w:rPr>
          <w:rFonts w:hint="eastAsia"/>
          <w:rtl/>
        </w:rPr>
        <w:t>للمرأة</w:t>
      </w:r>
      <w:r>
        <w:rPr>
          <w:rtl/>
        </w:rPr>
        <w:t xml:space="preserve"> </w:t>
      </w:r>
      <w:r>
        <w:rPr>
          <w:rFonts w:hint="eastAsia"/>
          <w:rtl/>
        </w:rPr>
        <w:t>في</w:t>
      </w:r>
      <w:r>
        <w:rPr>
          <w:rtl/>
        </w:rPr>
        <w:t xml:space="preserve"> </w:t>
      </w:r>
      <w:r>
        <w:rPr>
          <w:rFonts w:hint="eastAsia"/>
          <w:rtl/>
        </w:rPr>
        <w:t>الشعر،</w:t>
      </w:r>
      <w:r>
        <w:rPr>
          <w:rtl/>
        </w:rPr>
        <w:t xml:space="preserve"> </w:t>
      </w:r>
      <w:r>
        <w:rPr>
          <w:rFonts w:hint="eastAsia"/>
          <w:rtl/>
        </w:rPr>
        <w:t>المحصورة</w:t>
      </w:r>
      <w:r>
        <w:rPr>
          <w:rtl/>
        </w:rPr>
        <w:t xml:space="preserve"> </w:t>
      </w:r>
      <w:r>
        <w:rPr>
          <w:rFonts w:hint="eastAsia"/>
          <w:rtl/>
        </w:rPr>
        <w:t>في</w:t>
      </w:r>
      <w:r>
        <w:rPr>
          <w:rtl/>
        </w:rPr>
        <w:t xml:space="preserve"> </w:t>
      </w:r>
      <w:r>
        <w:rPr>
          <w:rFonts w:hint="eastAsia"/>
          <w:rtl/>
        </w:rPr>
        <w:t>قضي</w:t>
      </w:r>
      <w:r w:rsidR="00E35E8A">
        <w:rPr>
          <w:rFonts w:hint="cs"/>
          <w:rtl/>
        </w:rPr>
        <w:t>ّ</w:t>
      </w:r>
      <w:r>
        <w:rPr>
          <w:rFonts w:hint="eastAsia"/>
          <w:rtl/>
        </w:rPr>
        <w:t>ة</w:t>
      </w:r>
      <w:r>
        <w:rPr>
          <w:rtl/>
        </w:rPr>
        <w:t xml:space="preserve"> </w:t>
      </w:r>
      <w:r>
        <w:rPr>
          <w:rFonts w:hint="eastAsia"/>
          <w:rtl/>
        </w:rPr>
        <w:t>الحب</w:t>
      </w:r>
      <w:r w:rsidR="00E35E8A">
        <w:rPr>
          <w:rFonts w:hint="cs"/>
          <w:rtl/>
        </w:rPr>
        <w:t>ّ</w:t>
      </w:r>
      <w:r>
        <w:rPr>
          <w:rtl/>
        </w:rPr>
        <w:t xml:space="preserve"> </w:t>
      </w:r>
      <w:r>
        <w:rPr>
          <w:rFonts w:hint="eastAsia"/>
          <w:rtl/>
        </w:rPr>
        <w:t>أو</w:t>
      </w:r>
      <w:r>
        <w:rPr>
          <w:rtl/>
        </w:rPr>
        <w:t xml:space="preserve"> </w:t>
      </w:r>
      <w:r>
        <w:rPr>
          <w:rFonts w:hint="eastAsia"/>
          <w:rtl/>
        </w:rPr>
        <w:t>النمط</w:t>
      </w:r>
      <w:r>
        <w:rPr>
          <w:rtl/>
        </w:rPr>
        <w:t xml:space="preserve"> </w:t>
      </w:r>
      <w:r>
        <w:rPr>
          <w:rFonts w:hint="eastAsia"/>
          <w:rtl/>
        </w:rPr>
        <w:t>الغزلي</w:t>
      </w:r>
      <w:r w:rsidR="00B76A6B">
        <w:rPr>
          <w:rFonts w:hint="cs"/>
          <w:rtl/>
        </w:rPr>
        <w:t>ّ</w:t>
      </w:r>
      <w:r>
        <w:rPr>
          <w:rFonts w:hint="eastAsia"/>
          <w:rtl/>
        </w:rPr>
        <w:t>،</w:t>
      </w:r>
      <w:r>
        <w:rPr>
          <w:rtl/>
        </w:rPr>
        <w:t xml:space="preserve"> </w:t>
      </w:r>
      <w:r>
        <w:rPr>
          <w:rFonts w:hint="eastAsia"/>
          <w:rtl/>
        </w:rPr>
        <w:t>التي</w:t>
      </w:r>
      <w:r>
        <w:rPr>
          <w:rtl/>
        </w:rPr>
        <w:t xml:space="preserve"> </w:t>
      </w:r>
      <w:r>
        <w:rPr>
          <w:rFonts w:hint="eastAsia"/>
          <w:rtl/>
        </w:rPr>
        <w:t>بقي</w:t>
      </w:r>
      <w:r>
        <w:rPr>
          <w:rtl/>
        </w:rPr>
        <w:t xml:space="preserve"> </w:t>
      </w:r>
      <w:r w:rsidR="000D187C">
        <w:rPr>
          <w:rFonts w:hint="eastAsia"/>
          <w:rtl/>
        </w:rPr>
        <w:t>الشاعر</w:t>
      </w:r>
      <w:r>
        <w:rPr>
          <w:rtl/>
        </w:rPr>
        <w:t xml:space="preserve"> </w:t>
      </w:r>
      <w:r w:rsidR="00922093">
        <w:rPr>
          <w:rFonts w:hint="eastAsia"/>
          <w:rtl/>
        </w:rPr>
        <w:t>الجزائريّ</w:t>
      </w:r>
      <w:r>
        <w:rPr>
          <w:rtl/>
        </w:rPr>
        <w:t xml:space="preserve"> </w:t>
      </w:r>
      <w:r>
        <w:rPr>
          <w:rFonts w:hint="eastAsia"/>
          <w:rtl/>
        </w:rPr>
        <w:t>محتفظا</w:t>
      </w:r>
      <w:r>
        <w:rPr>
          <w:rtl/>
        </w:rPr>
        <w:t xml:space="preserve"> </w:t>
      </w:r>
      <w:r>
        <w:rPr>
          <w:rFonts w:hint="eastAsia"/>
          <w:rtl/>
        </w:rPr>
        <w:t>بها</w:t>
      </w:r>
      <w:r>
        <w:rPr>
          <w:rtl/>
        </w:rPr>
        <w:t xml:space="preserve"> </w:t>
      </w:r>
      <w:r>
        <w:rPr>
          <w:rFonts w:hint="eastAsia"/>
          <w:rtl/>
        </w:rPr>
        <w:t>في</w:t>
      </w:r>
      <w:r>
        <w:rPr>
          <w:rtl/>
        </w:rPr>
        <w:t xml:space="preserve"> </w:t>
      </w:r>
      <w:r>
        <w:rPr>
          <w:rFonts w:hint="eastAsia"/>
          <w:rtl/>
        </w:rPr>
        <w:t>بناء</w:t>
      </w:r>
      <w:r>
        <w:rPr>
          <w:rtl/>
        </w:rPr>
        <w:t xml:space="preserve"> </w:t>
      </w:r>
      <w:r>
        <w:rPr>
          <w:rFonts w:hint="eastAsia"/>
          <w:rtl/>
        </w:rPr>
        <w:t>قصيدته</w:t>
      </w:r>
      <w:r>
        <w:rPr>
          <w:rtl/>
        </w:rPr>
        <w:t xml:space="preserve"> </w:t>
      </w:r>
      <w:r>
        <w:rPr>
          <w:rFonts w:hint="eastAsia"/>
          <w:rtl/>
        </w:rPr>
        <w:t>تقليدا</w:t>
      </w:r>
      <w:r>
        <w:rPr>
          <w:rtl/>
        </w:rPr>
        <w:t xml:space="preserve"> </w:t>
      </w:r>
      <w:r>
        <w:rPr>
          <w:rFonts w:hint="eastAsia"/>
          <w:rtl/>
        </w:rPr>
        <w:t>للموروث</w:t>
      </w:r>
      <w:r>
        <w:rPr>
          <w:rtl/>
        </w:rPr>
        <w:t xml:space="preserve"> </w:t>
      </w:r>
      <w:r w:rsidR="0071697C">
        <w:rPr>
          <w:rFonts w:hint="eastAsia"/>
          <w:rtl/>
        </w:rPr>
        <w:t>الشعر</w:t>
      </w:r>
      <w:r>
        <w:rPr>
          <w:rFonts w:hint="eastAsia"/>
          <w:rtl/>
        </w:rPr>
        <w:t>ي</w:t>
      </w:r>
      <w:r w:rsidR="000038E5">
        <w:rPr>
          <w:rFonts w:hint="cs"/>
          <w:rtl/>
        </w:rPr>
        <w:t>ّ</w:t>
      </w:r>
      <w:r>
        <w:rPr>
          <w:rtl/>
        </w:rPr>
        <w:t xml:space="preserve"> </w:t>
      </w:r>
      <w:r>
        <w:rPr>
          <w:rFonts w:hint="eastAsia"/>
          <w:rtl/>
        </w:rPr>
        <w:t>العربي</w:t>
      </w:r>
      <w:r w:rsidR="00E35E8A">
        <w:rPr>
          <w:rFonts w:hint="cs"/>
          <w:rtl/>
        </w:rPr>
        <w:t>ّ</w:t>
      </w:r>
      <w:r>
        <w:rPr>
          <w:rFonts w:hint="eastAsia"/>
          <w:rtl/>
        </w:rPr>
        <w:t>،</w:t>
      </w:r>
      <w:r>
        <w:rPr>
          <w:rtl/>
        </w:rPr>
        <w:t xml:space="preserve"> </w:t>
      </w:r>
      <w:r>
        <w:rPr>
          <w:rFonts w:hint="eastAsia"/>
          <w:rtl/>
        </w:rPr>
        <w:t>إلى</w:t>
      </w:r>
      <w:r>
        <w:rPr>
          <w:rtl/>
        </w:rPr>
        <w:t xml:space="preserve"> </w:t>
      </w:r>
      <w:r w:rsidR="0071697C">
        <w:rPr>
          <w:rFonts w:hint="eastAsia"/>
          <w:rtl/>
        </w:rPr>
        <w:t>الصورة</w:t>
      </w:r>
      <w:r>
        <w:rPr>
          <w:rtl/>
        </w:rPr>
        <w:t xml:space="preserve"> </w:t>
      </w:r>
      <w:r>
        <w:rPr>
          <w:rFonts w:hint="eastAsia"/>
          <w:rtl/>
        </w:rPr>
        <w:t>الحديثة</w:t>
      </w:r>
      <w:r>
        <w:rPr>
          <w:rtl/>
        </w:rPr>
        <w:t xml:space="preserve"> </w:t>
      </w:r>
      <w:r>
        <w:rPr>
          <w:rFonts w:hint="eastAsia"/>
          <w:rtl/>
        </w:rPr>
        <w:t>التي</w:t>
      </w:r>
      <w:r>
        <w:rPr>
          <w:rtl/>
        </w:rPr>
        <w:t xml:space="preserve"> </w:t>
      </w:r>
      <w:r>
        <w:rPr>
          <w:rFonts w:hint="eastAsia"/>
          <w:rtl/>
        </w:rPr>
        <w:t>تطابق</w:t>
      </w:r>
      <w:r>
        <w:rPr>
          <w:rtl/>
        </w:rPr>
        <w:t xml:space="preserve"> </w:t>
      </w:r>
      <w:r>
        <w:rPr>
          <w:rFonts w:hint="eastAsia"/>
          <w:rtl/>
        </w:rPr>
        <w:t>الواقع</w:t>
      </w:r>
      <w:r>
        <w:rPr>
          <w:rtl/>
        </w:rPr>
        <w:t xml:space="preserve"> </w:t>
      </w:r>
      <w:r>
        <w:rPr>
          <w:rFonts w:hint="eastAsia"/>
          <w:rtl/>
        </w:rPr>
        <w:t>في</w:t>
      </w:r>
      <w:r>
        <w:rPr>
          <w:rtl/>
        </w:rPr>
        <w:t xml:space="preserve"> </w:t>
      </w:r>
      <w:r>
        <w:rPr>
          <w:rFonts w:hint="eastAsia"/>
          <w:rtl/>
        </w:rPr>
        <w:t>ظل</w:t>
      </w:r>
      <w:r w:rsidR="00FF493B">
        <w:rPr>
          <w:rFonts w:hint="cs"/>
          <w:rtl/>
        </w:rPr>
        <w:t>ّ</w:t>
      </w:r>
      <w:r>
        <w:rPr>
          <w:rtl/>
        </w:rPr>
        <w:t xml:space="preserve"> </w:t>
      </w:r>
      <w:r>
        <w:rPr>
          <w:rFonts w:hint="eastAsia"/>
          <w:rtl/>
        </w:rPr>
        <w:t>التغي</w:t>
      </w:r>
      <w:r w:rsidR="00E35E8A">
        <w:rPr>
          <w:rFonts w:hint="cs"/>
          <w:rtl/>
        </w:rPr>
        <w:t>ّ</w:t>
      </w:r>
      <w:r>
        <w:rPr>
          <w:rFonts w:hint="eastAsia"/>
          <w:rtl/>
        </w:rPr>
        <w:t>يرات</w:t>
      </w:r>
      <w:r>
        <w:rPr>
          <w:rtl/>
        </w:rPr>
        <w:t xml:space="preserve"> </w:t>
      </w:r>
      <w:r>
        <w:rPr>
          <w:rFonts w:hint="eastAsia"/>
          <w:rtl/>
        </w:rPr>
        <w:t>الفكري</w:t>
      </w:r>
      <w:r w:rsidR="00E35E8A">
        <w:rPr>
          <w:rFonts w:hint="cs"/>
          <w:rtl/>
        </w:rPr>
        <w:t>ّ</w:t>
      </w:r>
      <w:r>
        <w:rPr>
          <w:rFonts w:hint="eastAsia"/>
          <w:rtl/>
        </w:rPr>
        <w:t>ة</w:t>
      </w:r>
      <w:r>
        <w:rPr>
          <w:rtl/>
        </w:rPr>
        <w:t xml:space="preserve"> </w:t>
      </w:r>
      <w:r>
        <w:rPr>
          <w:rFonts w:hint="eastAsia"/>
          <w:rtl/>
        </w:rPr>
        <w:t>المستجدة</w:t>
      </w:r>
      <w:r>
        <w:rPr>
          <w:rtl/>
        </w:rPr>
        <w:t xml:space="preserve">.  </w:t>
      </w:r>
    </w:p>
    <w:p w:rsidR="00215BEC" w:rsidRDefault="00215BEC" w:rsidP="00215BEC">
      <w:pPr>
        <w:pStyle w:val="Titre3"/>
        <w:rPr>
          <w:rtl/>
        </w:rPr>
      </w:pPr>
      <w:bookmarkStart w:id="211" w:name="_Toc89471747"/>
      <w:bookmarkStart w:id="212" w:name="_Toc89474749"/>
      <w:bookmarkStart w:id="213" w:name="_Toc125762859"/>
      <w:r>
        <w:rPr>
          <w:rFonts w:hint="eastAsia"/>
          <w:rtl/>
        </w:rPr>
        <w:t>الموضوعات</w:t>
      </w:r>
      <w:r>
        <w:rPr>
          <w:rtl/>
        </w:rPr>
        <w:t xml:space="preserve"> </w:t>
      </w:r>
      <w:r w:rsidR="0071697C">
        <w:rPr>
          <w:rFonts w:hint="eastAsia"/>
          <w:rtl/>
        </w:rPr>
        <w:t>الذاتيّ</w:t>
      </w:r>
      <w:r>
        <w:rPr>
          <w:rFonts w:hint="eastAsia"/>
          <w:rtl/>
        </w:rPr>
        <w:t>ة</w:t>
      </w:r>
      <w:bookmarkEnd w:id="211"/>
      <w:bookmarkEnd w:id="212"/>
      <w:bookmarkEnd w:id="213"/>
    </w:p>
    <w:p w:rsidR="00215BEC" w:rsidRDefault="00215BEC" w:rsidP="00215BEC">
      <w:pPr>
        <w:tabs>
          <w:tab w:val="center" w:pos="4819"/>
        </w:tabs>
        <w:rPr>
          <w:rtl/>
        </w:rPr>
      </w:pPr>
      <w:r>
        <w:rPr>
          <w:rFonts w:hint="eastAsia"/>
          <w:rtl/>
        </w:rPr>
        <w:t>ومن</w:t>
      </w:r>
      <w:r>
        <w:rPr>
          <w:rtl/>
        </w:rPr>
        <w:t xml:space="preserve"> </w:t>
      </w:r>
      <w:r>
        <w:rPr>
          <w:rFonts w:hint="eastAsia"/>
          <w:rtl/>
        </w:rPr>
        <w:t>بين</w:t>
      </w:r>
      <w:r>
        <w:rPr>
          <w:rtl/>
        </w:rPr>
        <w:t xml:space="preserve"> </w:t>
      </w:r>
      <w:r>
        <w:rPr>
          <w:rFonts w:hint="eastAsia"/>
          <w:rtl/>
        </w:rPr>
        <w:t>هذه</w:t>
      </w:r>
      <w:r>
        <w:rPr>
          <w:rtl/>
        </w:rPr>
        <w:t xml:space="preserve"> </w:t>
      </w:r>
      <w:r>
        <w:rPr>
          <w:rFonts w:hint="eastAsia"/>
          <w:rtl/>
        </w:rPr>
        <w:t>الموضوعات</w:t>
      </w:r>
      <w:r>
        <w:rPr>
          <w:rtl/>
        </w:rPr>
        <w:t xml:space="preserve"> </w:t>
      </w:r>
      <w:r>
        <w:rPr>
          <w:rFonts w:hint="eastAsia"/>
          <w:rtl/>
        </w:rPr>
        <w:t>التي</w:t>
      </w:r>
      <w:r>
        <w:rPr>
          <w:rtl/>
        </w:rPr>
        <w:t xml:space="preserve"> </w:t>
      </w:r>
      <w:r>
        <w:rPr>
          <w:rFonts w:hint="eastAsia"/>
          <w:rtl/>
        </w:rPr>
        <w:t>نرصدها</w:t>
      </w:r>
      <w:r>
        <w:rPr>
          <w:rFonts w:hint="cs"/>
          <w:rtl/>
        </w:rPr>
        <w:t xml:space="preserve"> في الكتاب،</w:t>
      </w:r>
      <w:r>
        <w:rPr>
          <w:rtl/>
        </w:rPr>
        <w:t xml:space="preserve"> </w:t>
      </w:r>
      <w:r w:rsidRPr="002A5009">
        <w:rPr>
          <w:rFonts w:hint="eastAsia"/>
          <w:rtl/>
        </w:rPr>
        <w:t>ما</w:t>
      </w:r>
      <w:r w:rsidRPr="002A5009">
        <w:rPr>
          <w:rtl/>
        </w:rPr>
        <w:t xml:space="preserve"> </w:t>
      </w:r>
      <w:r w:rsidRPr="002A5009">
        <w:rPr>
          <w:rFonts w:hint="cs"/>
          <w:rtl/>
        </w:rPr>
        <w:t>ارتبطت</w:t>
      </w:r>
      <w:r w:rsidRPr="00304C2A">
        <w:rPr>
          <w:rtl/>
        </w:rPr>
        <w:t xml:space="preserve"> </w:t>
      </w:r>
      <w:r>
        <w:rPr>
          <w:rFonts w:hint="eastAsia"/>
          <w:rtl/>
        </w:rPr>
        <w:t>بالحب</w:t>
      </w:r>
      <w:r w:rsidR="00380893">
        <w:rPr>
          <w:rFonts w:hint="cs"/>
          <w:rtl/>
        </w:rPr>
        <w:t>ّ</w:t>
      </w:r>
      <w:r>
        <w:rPr>
          <w:rtl/>
        </w:rPr>
        <w:t xml:space="preserve"> </w:t>
      </w:r>
      <w:r>
        <w:rPr>
          <w:rFonts w:hint="eastAsia"/>
          <w:rtl/>
        </w:rPr>
        <w:t>والغزل</w:t>
      </w:r>
      <w:r>
        <w:rPr>
          <w:rtl/>
        </w:rPr>
        <w:t xml:space="preserve"> </w:t>
      </w:r>
      <w:r>
        <w:rPr>
          <w:rFonts w:hint="eastAsia"/>
          <w:rtl/>
        </w:rPr>
        <w:t>والعشق؛</w:t>
      </w:r>
      <w:r>
        <w:rPr>
          <w:rtl/>
        </w:rPr>
        <w:t xml:space="preserve"> </w:t>
      </w:r>
      <w:r>
        <w:rPr>
          <w:rFonts w:hint="eastAsia"/>
          <w:rtl/>
        </w:rPr>
        <w:t>حيث</w:t>
      </w:r>
      <w:r>
        <w:rPr>
          <w:rtl/>
        </w:rPr>
        <w:t xml:space="preserve"> </w:t>
      </w:r>
      <w:r>
        <w:rPr>
          <w:rFonts w:hint="eastAsia"/>
          <w:rtl/>
        </w:rPr>
        <w:t>إن</w:t>
      </w:r>
      <w:r w:rsidR="00380893">
        <w:rPr>
          <w:rFonts w:hint="cs"/>
          <w:rtl/>
        </w:rPr>
        <w:t>ّ</w:t>
      </w:r>
      <w:r>
        <w:rPr>
          <w:rtl/>
        </w:rPr>
        <w:t xml:space="preserve"> </w:t>
      </w:r>
      <w:r>
        <w:rPr>
          <w:rFonts w:hint="eastAsia"/>
          <w:rtl/>
        </w:rPr>
        <w:t>الحالة</w:t>
      </w:r>
      <w:r>
        <w:rPr>
          <w:rtl/>
        </w:rPr>
        <w:t xml:space="preserve"> </w:t>
      </w:r>
      <w:r>
        <w:rPr>
          <w:rFonts w:hint="eastAsia"/>
          <w:rtl/>
        </w:rPr>
        <w:t>الاجتماعي</w:t>
      </w:r>
      <w:r w:rsidR="00380893">
        <w:rPr>
          <w:rFonts w:hint="cs"/>
          <w:rtl/>
        </w:rPr>
        <w:t>ّ</w:t>
      </w:r>
      <w:r>
        <w:rPr>
          <w:rFonts w:hint="eastAsia"/>
          <w:rtl/>
        </w:rPr>
        <w:t>ة</w:t>
      </w:r>
      <w:r>
        <w:rPr>
          <w:rtl/>
        </w:rPr>
        <w:t xml:space="preserve"> </w:t>
      </w:r>
      <w:r>
        <w:rPr>
          <w:rFonts w:hint="eastAsia"/>
          <w:rtl/>
        </w:rPr>
        <w:t>و</w:t>
      </w:r>
      <w:r w:rsidR="009F78E5">
        <w:rPr>
          <w:rFonts w:hint="eastAsia"/>
          <w:rtl/>
        </w:rPr>
        <w:t>السياسيّ</w:t>
      </w:r>
      <w:r>
        <w:rPr>
          <w:rFonts w:hint="eastAsia"/>
          <w:rtl/>
        </w:rPr>
        <w:t>ة</w:t>
      </w:r>
      <w:r>
        <w:rPr>
          <w:rtl/>
        </w:rPr>
        <w:t xml:space="preserve"> </w:t>
      </w:r>
      <w:r>
        <w:rPr>
          <w:rFonts w:hint="eastAsia"/>
          <w:rtl/>
        </w:rPr>
        <w:t>و</w:t>
      </w:r>
      <w:r w:rsidR="0071697C">
        <w:rPr>
          <w:rFonts w:hint="eastAsia"/>
          <w:rtl/>
        </w:rPr>
        <w:t>الثقافيّ</w:t>
      </w:r>
      <w:r>
        <w:rPr>
          <w:rFonts w:hint="eastAsia"/>
          <w:rtl/>
        </w:rPr>
        <w:t>ة</w:t>
      </w:r>
      <w:r>
        <w:rPr>
          <w:rtl/>
        </w:rPr>
        <w:t xml:space="preserve"> </w:t>
      </w:r>
      <w:r>
        <w:rPr>
          <w:rFonts w:hint="eastAsia"/>
          <w:rtl/>
        </w:rPr>
        <w:t>التي</w:t>
      </w:r>
      <w:r>
        <w:rPr>
          <w:rtl/>
        </w:rPr>
        <w:t xml:space="preserve"> </w:t>
      </w:r>
      <w:r>
        <w:rPr>
          <w:rFonts w:hint="eastAsia"/>
          <w:rtl/>
        </w:rPr>
        <w:t>كان</w:t>
      </w:r>
      <w:r>
        <w:rPr>
          <w:rtl/>
        </w:rPr>
        <w:t xml:space="preserve"> </w:t>
      </w:r>
      <w:r>
        <w:rPr>
          <w:rFonts w:hint="eastAsia"/>
          <w:rtl/>
        </w:rPr>
        <w:t>يمر</w:t>
      </w:r>
      <w:r w:rsidR="00380893">
        <w:rPr>
          <w:rFonts w:hint="cs"/>
          <w:rtl/>
        </w:rPr>
        <w:t>ّ</w:t>
      </w:r>
      <w:r>
        <w:rPr>
          <w:rtl/>
        </w:rPr>
        <w:t xml:space="preserve"> </w:t>
      </w:r>
      <w:r>
        <w:rPr>
          <w:rFonts w:hint="eastAsia"/>
          <w:rtl/>
        </w:rPr>
        <w:t>بها</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sidRPr="00D06243">
        <w:rPr>
          <w:rFonts w:hint="eastAsia"/>
          <w:rtl/>
        </w:rPr>
        <w:t>في</w:t>
      </w:r>
      <w:r w:rsidRPr="00D06243">
        <w:rPr>
          <w:rtl/>
        </w:rPr>
        <w:t xml:space="preserve"> </w:t>
      </w:r>
      <w:r w:rsidRPr="00D06243">
        <w:rPr>
          <w:rFonts w:hint="eastAsia"/>
          <w:rtl/>
        </w:rPr>
        <w:t>ال</w:t>
      </w:r>
      <w:r w:rsidR="00F33211">
        <w:rPr>
          <w:rFonts w:hint="eastAsia"/>
          <w:rtl/>
        </w:rPr>
        <w:t>عشرينات</w:t>
      </w:r>
      <w:r>
        <w:rPr>
          <w:rFonts w:hint="eastAsia"/>
          <w:rtl/>
        </w:rPr>
        <w:t>،</w:t>
      </w:r>
      <w:r>
        <w:rPr>
          <w:rtl/>
        </w:rPr>
        <w:t xml:space="preserve"> </w:t>
      </w:r>
      <w:r>
        <w:rPr>
          <w:rFonts w:hint="eastAsia"/>
          <w:rtl/>
        </w:rPr>
        <w:t>والذي</w:t>
      </w:r>
      <w:r>
        <w:rPr>
          <w:rtl/>
        </w:rPr>
        <w:t xml:space="preserve"> </w:t>
      </w:r>
      <w:r>
        <w:rPr>
          <w:rFonts w:hint="eastAsia"/>
          <w:rtl/>
        </w:rPr>
        <w:t>بات</w:t>
      </w:r>
      <w:r>
        <w:rPr>
          <w:rtl/>
        </w:rPr>
        <w:t xml:space="preserve"> </w:t>
      </w:r>
      <w:r>
        <w:rPr>
          <w:rFonts w:hint="eastAsia"/>
          <w:rtl/>
        </w:rPr>
        <w:t>على</w:t>
      </w:r>
      <w:r>
        <w:rPr>
          <w:rtl/>
        </w:rPr>
        <w:t xml:space="preserve"> </w:t>
      </w:r>
      <w:r w:rsidR="000D187C">
        <w:rPr>
          <w:rFonts w:hint="eastAsia"/>
          <w:rtl/>
        </w:rPr>
        <w:t>الشاعر</w:t>
      </w:r>
      <w:r>
        <w:rPr>
          <w:rtl/>
        </w:rPr>
        <w:t xml:space="preserve"> </w:t>
      </w:r>
      <w:r>
        <w:rPr>
          <w:rFonts w:hint="eastAsia"/>
          <w:rtl/>
        </w:rPr>
        <w:t>تسخير</w:t>
      </w:r>
      <w:r>
        <w:rPr>
          <w:rtl/>
        </w:rPr>
        <w:t xml:space="preserve"> </w:t>
      </w:r>
      <w:r>
        <w:rPr>
          <w:rFonts w:hint="eastAsia"/>
          <w:rtl/>
        </w:rPr>
        <w:t>شعره</w:t>
      </w:r>
      <w:r>
        <w:rPr>
          <w:rtl/>
        </w:rPr>
        <w:t xml:space="preserve"> </w:t>
      </w:r>
      <w:r>
        <w:rPr>
          <w:rFonts w:hint="eastAsia"/>
          <w:rtl/>
        </w:rPr>
        <w:t>وتطويعه</w:t>
      </w:r>
      <w:r>
        <w:rPr>
          <w:rtl/>
        </w:rPr>
        <w:t xml:space="preserve"> </w:t>
      </w:r>
      <w:r>
        <w:rPr>
          <w:rFonts w:hint="eastAsia"/>
          <w:rtl/>
        </w:rPr>
        <w:t>خدمة</w:t>
      </w:r>
      <w:r>
        <w:rPr>
          <w:rtl/>
        </w:rPr>
        <w:t xml:space="preserve"> </w:t>
      </w:r>
      <w:r>
        <w:rPr>
          <w:rFonts w:hint="eastAsia"/>
          <w:rtl/>
        </w:rPr>
        <w:t>للمجتمع</w:t>
      </w:r>
      <w:r>
        <w:rPr>
          <w:rtl/>
        </w:rPr>
        <w:t xml:space="preserve"> </w:t>
      </w:r>
      <w:r>
        <w:rPr>
          <w:rFonts w:hint="eastAsia"/>
          <w:rtl/>
        </w:rPr>
        <w:t>والوطن</w:t>
      </w:r>
      <w:r>
        <w:rPr>
          <w:rtl/>
        </w:rPr>
        <w:t xml:space="preserve"> </w:t>
      </w:r>
      <w:r w:rsidR="00FF493B">
        <w:rPr>
          <w:rFonts w:hint="eastAsia"/>
          <w:rtl/>
        </w:rPr>
        <w:t>وأبنا</w:t>
      </w:r>
      <w:r w:rsidR="00FF493B">
        <w:rPr>
          <w:rFonts w:hint="cs"/>
          <w:rtl/>
        </w:rPr>
        <w:t>ئ</w:t>
      </w:r>
      <w:r>
        <w:rPr>
          <w:rFonts w:hint="eastAsia"/>
          <w:rtl/>
        </w:rPr>
        <w:t>ه،</w:t>
      </w:r>
      <w:r>
        <w:rPr>
          <w:rtl/>
        </w:rPr>
        <w:t xml:space="preserve"> </w:t>
      </w:r>
      <w:r>
        <w:rPr>
          <w:rFonts w:hint="eastAsia"/>
          <w:rtl/>
        </w:rPr>
        <w:t>قد</w:t>
      </w:r>
      <w:r>
        <w:rPr>
          <w:rtl/>
        </w:rPr>
        <w:t xml:space="preserve"> </w:t>
      </w:r>
      <w:r>
        <w:rPr>
          <w:rFonts w:hint="eastAsia"/>
          <w:rtl/>
        </w:rPr>
        <w:t>أسفرت</w:t>
      </w:r>
      <w:r>
        <w:rPr>
          <w:rtl/>
        </w:rPr>
        <w:t xml:space="preserve"> </w:t>
      </w:r>
      <w:r>
        <w:rPr>
          <w:rFonts w:hint="eastAsia"/>
          <w:rtl/>
        </w:rPr>
        <w:t>عنها</w:t>
      </w:r>
      <w:r>
        <w:rPr>
          <w:rtl/>
        </w:rPr>
        <w:t xml:space="preserve"> </w:t>
      </w:r>
      <w:r>
        <w:rPr>
          <w:rFonts w:hint="eastAsia"/>
          <w:rtl/>
        </w:rPr>
        <w:t>صدودا</w:t>
      </w:r>
      <w:r>
        <w:rPr>
          <w:rtl/>
        </w:rPr>
        <w:t xml:space="preserve"> </w:t>
      </w:r>
      <w:r>
        <w:rPr>
          <w:rFonts w:hint="eastAsia"/>
          <w:rtl/>
        </w:rPr>
        <w:t>واضحا</w:t>
      </w:r>
      <w:r>
        <w:rPr>
          <w:rtl/>
        </w:rPr>
        <w:t xml:space="preserve"> </w:t>
      </w:r>
      <w:r w:rsidR="00FF493B">
        <w:rPr>
          <w:rFonts w:hint="cs"/>
          <w:rtl/>
        </w:rPr>
        <w:t xml:space="preserve">عن </w:t>
      </w:r>
      <w:r>
        <w:rPr>
          <w:rFonts w:hint="eastAsia"/>
          <w:rtl/>
        </w:rPr>
        <w:t>هذه</w:t>
      </w:r>
      <w:r>
        <w:rPr>
          <w:rtl/>
        </w:rPr>
        <w:t xml:space="preserve"> </w:t>
      </w:r>
      <w:r>
        <w:rPr>
          <w:rFonts w:hint="eastAsia"/>
          <w:rtl/>
        </w:rPr>
        <w:t>الموضوعات</w:t>
      </w:r>
      <w:r>
        <w:rPr>
          <w:rtl/>
        </w:rPr>
        <w:t xml:space="preserve"> </w:t>
      </w:r>
      <w:r>
        <w:rPr>
          <w:rFonts w:hint="eastAsia"/>
          <w:rtl/>
        </w:rPr>
        <w:lastRenderedPageBreak/>
        <w:t>في</w:t>
      </w:r>
      <w:r>
        <w:rPr>
          <w:rtl/>
        </w:rPr>
        <w:t xml:space="preserve"> </w:t>
      </w:r>
      <w:r>
        <w:rPr>
          <w:rFonts w:hint="eastAsia"/>
          <w:rtl/>
        </w:rPr>
        <w:t>شعر</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فلم</w:t>
      </w:r>
      <w:r>
        <w:rPr>
          <w:rtl/>
        </w:rPr>
        <w:t xml:space="preserve"> </w:t>
      </w:r>
      <w:r>
        <w:rPr>
          <w:rFonts w:hint="eastAsia"/>
          <w:rtl/>
        </w:rPr>
        <w:t>يعطوا</w:t>
      </w:r>
      <w:r>
        <w:rPr>
          <w:rtl/>
        </w:rPr>
        <w:t xml:space="preserve"> </w:t>
      </w:r>
      <w:r>
        <w:rPr>
          <w:rFonts w:hint="eastAsia"/>
          <w:rtl/>
        </w:rPr>
        <w:t>تصو</w:t>
      </w:r>
      <w:r w:rsidR="00380893">
        <w:rPr>
          <w:rFonts w:hint="cs"/>
          <w:rtl/>
        </w:rPr>
        <w:t>ّ</w:t>
      </w:r>
      <w:r>
        <w:rPr>
          <w:rFonts w:hint="eastAsia"/>
          <w:rtl/>
        </w:rPr>
        <w:t>را</w:t>
      </w:r>
      <w:r>
        <w:rPr>
          <w:rtl/>
        </w:rPr>
        <w:t xml:space="preserve"> </w:t>
      </w:r>
      <w:r>
        <w:rPr>
          <w:rFonts w:hint="eastAsia"/>
          <w:rtl/>
        </w:rPr>
        <w:t>عن</w:t>
      </w:r>
      <w:r>
        <w:rPr>
          <w:rtl/>
        </w:rPr>
        <w:t xml:space="preserve"> </w:t>
      </w:r>
      <w:r>
        <w:rPr>
          <w:rFonts w:hint="eastAsia"/>
          <w:rtl/>
        </w:rPr>
        <w:t>تجاربهم</w:t>
      </w:r>
      <w:r>
        <w:rPr>
          <w:rtl/>
        </w:rPr>
        <w:t xml:space="preserve"> </w:t>
      </w:r>
      <w:r>
        <w:rPr>
          <w:rFonts w:hint="eastAsia"/>
          <w:rtl/>
        </w:rPr>
        <w:t>الغرامي</w:t>
      </w:r>
      <w:r w:rsidR="00380893">
        <w:rPr>
          <w:rFonts w:hint="cs"/>
          <w:rtl/>
        </w:rPr>
        <w:t>ّ</w:t>
      </w:r>
      <w:r>
        <w:rPr>
          <w:rFonts w:hint="eastAsia"/>
          <w:rtl/>
        </w:rPr>
        <w:t>ة</w:t>
      </w:r>
      <w:r>
        <w:rPr>
          <w:rtl/>
        </w:rPr>
        <w:t xml:space="preserve"> </w:t>
      </w:r>
      <w:r>
        <w:rPr>
          <w:rFonts w:hint="eastAsia"/>
          <w:rtl/>
        </w:rPr>
        <w:t>الن</w:t>
      </w:r>
      <w:r w:rsidR="00380893">
        <w:rPr>
          <w:rFonts w:hint="cs"/>
          <w:rtl/>
        </w:rPr>
        <w:t>ّ</w:t>
      </w:r>
      <w:r>
        <w:rPr>
          <w:rFonts w:hint="eastAsia"/>
          <w:rtl/>
        </w:rPr>
        <w:t>اضجة،</w:t>
      </w:r>
      <w:r>
        <w:rPr>
          <w:rtl/>
        </w:rPr>
        <w:t xml:space="preserve"> </w:t>
      </w:r>
      <w:r>
        <w:rPr>
          <w:rFonts w:hint="eastAsia"/>
          <w:rtl/>
        </w:rPr>
        <w:t>سواءً</w:t>
      </w:r>
      <w:r>
        <w:rPr>
          <w:rtl/>
        </w:rPr>
        <w:t xml:space="preserve"> </w:t>
      </w:r>
      <w:r>
        <w:rPr>
          <w:rFonts w:hint="eastAsia"/>
          <w:rtl/>
        </w:rPr>
        <w:t>حقيقة</w:t>
      </w:r>
      <w:r>
        <w:rPr>
          <w:rtl/>
        </w:rPr>
        <w:t xml:space="preserve"> </w:t>
      </w:r>
      <w:r>
        <w:rPr>
          <w:rFonts w:hint="eastAsia"/>
          <w:rtl/>
        </w:rPr>
        <w:t>أو</w:t>
      </w:r>
      <w:r>
        <w:rPr>
          <w:rtl/>
        </w:rPr>
        <w:t xml:space="preserve"> </w:t>
      </w:r>
      <w:r>
        <w:rPr>
          <w:rFonts w:hint="eastAsia"/>
          <w:rtl/>
        </w:rPr>
        <w:t>تخي</w:t>
      </w:r>
      <w:r w:rsidR="00380893">
        <w:rPr>
          <w:rFonts w:hint="cs"/>
          <w:rtl/>
        </w:rPr>
        <w:t>ّ</w:t>
      </w:r>
      <w:r>
        <w:rPr>
          <w:rFonts w:hint="eastAsia"/>
          <w:rtl/>
        </w:rPr>
        <w:t>يلا</w:t>
      </w:r>
      <w:r>
        <w:rPr>
          <w:rtl/>
        </w:rPr>
        <w:t xml:space="preserve"> </w:t>
      </w:r>
      <w:r>
        <w:rPr>
          <w:rFonts w:hint="eastAsia"/>
          <w:rtl/>
        </w:rPr>
        <w:t>إلا</w:t>
      </w:r>
      <w:r>
        <w:rPr>
          <w:rtl/>
        </w:rPr>
        <w:t xml:space="preserve"> </w:t>
      </w:r>
      <w:r>
        <w:rPr>
          <w:rFonts w:hint="eastAsia"/>
          <w:rtl/>
        </w:rPr>
        <w:t>بضعا</w:t>
      </w:r>
      <w:r>
        <w:rPr>
          <w:rtl/>
        </w:rPr>
        <w:t xml:space="preserve"> </w:t>
      </w:r>
      <w:r>
        <w:rPr>
          <w:rFonts w:hint="eastAsia"/>
          <w:rtl/>
        </w:rPr>
        <w:t>منها</w:t>
      </w:r>
      <w:r>
        <w:rPr>
          <w:rtl/>
        </w:rPr>
        <w:t xml:space="preserve"> -</w:t>
      </w:r>
      <w:r>
        <w:rPr>
          <w:rFonts w:hint="eastAsia"/>
          <w:rtl/>
        </w:rPr>
        <w:t>كما</w:t>
      </w:r>
      <w:r>
        <w:rPr>
          <w:rtl/>
        </w:rPr>
        <w:t xml:space="preserve"> </w:t>
      </w:r>
      <w:r>
        <w:rPr>
          <w:rFonts w:hint="eastAsia"/>
          <w:rtl/>
        </w:rPr>
        <w:t>سوف</w:t>
      </w:r>
      <w:r>
        <w:rPr>
          <w:rtl/>
        </w:rPr>
        <w:t xml:space="preserve"> </w:t>
      </w:r>
      <w:r>
        <w:rPr>
          <w:rFonts w:hint="eastAsia"/>
          <w:rtl/>
        </w:rPr>
        <w:t>نرى</w:t>
      </w:r>
      <w:r>
        <w:rPr>
          <w:rtl/>
        </w:rPr>
        <w:t>-</w:t>
      </w:r>
      <w:r>
        <w:rPr>
          <w:rFonts w:hint="eastAsia"/>
          <w:rtl/>
        </w:rPr>
        <w:t>،</w:t>
      </w:r>
      <w:r>
        <w:rPr>
          <w:rtl/>
        </w:rPr>
        <w:t xml:space="preserve"> </w:t>
      </w:r>
      <w:r w:rsidRPr="00EB7F9F">
        <w:rPr>
          <w:rFonts w:hint="eastAsia"/>
          <w:rtl/>
        </w:rPr>
        <w:t>بل</w:t>
      </w:r>
      <w:r w:rsidRPr="00EB7F9F">
        <w:rPr>
          <w:rtl/>
        </w:rPr>
        <w:t xml:space="preserve"> </w:t>
      </w:r>
      <w:r w:rsidRPr="00EB7F9F">
        <w:rPr>
          <w:rFonts w:hint="eastAsia"/>
          <w:rtl/>
        </w:rPr>
        <w:t>ولم</w:t>
      </w:r>
      <w:r w:rsidRPr="00EB7F9F">
        <w:rPr>
          <w:rtl/>
        </w:rPr>
        <w:t xml:space="preserve"> </w:t>
      </w:r>
      <w:r w:rsidRPr="00EB7F9F">
        <w:rPr>
          <w:rFonts w:hint="eastAsia"/>
          <w:rtl/>
        </w:rPr>
        <w:t>يجعلوه</w:t>
      </w:r>
      <w:r w:rsidRPr="00EB7F9F">
        <w:rPr>
          <w:rtl/>
        </w:rPr>
        <w:t xml:space="preserve"> </w:t>
      </w:r>
      <w:r w:rsidRPr="00EB7F9F">
        <w:rPr>
          <w:rFonts w:hint="eastAsia"/>
          <w:rtl/>
        </w:rPr>
        <w:t>ضمن</w:t>
      </w:r>
      <w:r w:rsidRPr="00EB7F9F">
        <w:rPr>
          <w:rtl/>
        </w:rPr>
        <w:t xml:space="preserve"> </w:t>
      </w:r>
      <w:r w:rsidRPr="00EB7F9F">
        <w:rPr>
          <w:rFonts w:hint="eastAsia"/>
          <w:rtl/>
        </w:rPr>
        <w:t>مطالع</w:t>
      </w:r>
      <w:r w:rsidRPr="00EB7F9F">
        <w:rPr>
          <w:rtl/>
        </w:rPr>
        <w:t xml:space="preserve"> </w:t>
      </w:r>
      <w:r w:rsidRPr="00EB7F9F">
        <w:rPr>
          <w:rFonts w:hint="eastAsia"/>
          <w:rtl/>
        </w:rPr>
        <w:t>القصائد</w:t>
      </w:r>
      <w:r w:rsidRPr="00EB7F9F">
        <w:rPr>
          <w:rtl/>
        </w:rPr>
        <w:t xml:space="preserve"> </w:t>
      </w:r>
      <w:r w:rsidRPr="00EB7F9F">
        <w:rPr>
          <w:rFonts w:hint="eastAsia"/>
          <w:rtl/>
        </w:rPr>
        <w:t>تبعا</w:t>
      </w:r>
      <w:r w:rsidRPr="00EB7F9F">
        <w:rPr>
          <w:rtl/>
        </w:rPr>
        <w:t xml:space="preserve"> </w:t>
      </w:r>
      <w:r w:rsidRPr="00EB7F9F">
        <w:rPr>
          <w:rFonts w:hint="eastAsia"/>
          <w:rtl/>
        </w:rPr>
        <w:t>للمورث</w:t>
      </w:r>
      <w:r w:rsidRPr="00EB7F9F">
        <w:rPr>
          <w:rtl/>
        </w:rPr>
        <w:t xml:space="preserve"> </w:t>
      </w:r>
      <w:r w:rsidRPr="00EB7F9F">
        <w:rPr>
          <w:rFonts w:hint="eastAsia"/>
          <w:rtl/>
        </w:rPr>
        <w:t>العربي</w:t>
      </w:r>
      <w:r w:rsidRPr="00EB7F9F">
        <w:rPr>
          <w:rtl/>
        </w:rPr>
        <w:t xml:space="preserve"> </w:t>
      </w:r>
      <w:r w:rsidRPr="00EB7F9F">
        <w:rPr>
          <w:rFonts w:hint="eastAsia"/>
          <w:rtl/>
        </w:rPr>
        <w:t>في</w:t>
      </w:r>
      <w:r w:rsidRPr="00EB7F9F">
        <w:rPr>
          <w:rtl/>
        </w:rPr>
        <w:t xml:space="preserve"> </w:t>
      </w:r>
      <w:r w:rsidRPr="00EB7F9F">
        <w:rPr>
          <w:rFonts w:hint="eastAsia"/>
          <w:rtl/>
        </w:rPr>
        <w:t>بناء</w:t>
      </w:r>
      <w:r w:rsidRPr="00EB7F9F">
        <w:rPr>
          <w:rtl/>
        </w:rPr>
        <w:t xml:space="preserve"> </w:t>
      </w:r>
      <w:r w:rsidRPr="00EB7F9F">
        <w:rPr>
          <w:rFonts w:hint="eastAsia"/>
          <w:rtl/>
        </w:rPr>
        <w:t>القصيدة</w:t>
      </w:r>
      <w:r w:rsidRPr="00EB7F9F">
        <w:rPr>
          <w:rtl/>
        </w:rPr>
        <w:t xml:space="preserve"> </w:t>
      </w:r>
      <w:r w:rsidRPr="00EB7F9F">
        <w:rPr>
          <w:rFonts w:hint="eastAsia"/>
          <w:rtl/>
        </w:rPr>
        <w:t>العربي</w:t>
      </w:r>
      <w:r w:rsidR="00FC25C6">
        <w:rPr>
          <w:rFonts w:hint="cs"/>
          <w:rtl/>
        </w:rPr>
        <w:t>ّ</w:t>
      </w:r>
      <w:r w:rsidRPr="00EB7F9F">
        <w:rPr>
          <w:rFonts w:hint="eastAsia"/>
          <w:rtl/>
        </w:rPr>
        <w:t>ة،</w:t>
      </w:r>
      <w:r>
        <w:rPr>
          <w:rtl/>
        </w:rPr>
        <w:t xml:space="preserve"> </w:t>
      </w:r>
      <w:r>
        <w:rPr>
          <w:rFonts w:hint="eastAsia"/>
          <w:rtl/>
        </w:rPr>
        <w:t>باعتبار</w:t>
      </w:r>
      <w:r>
        <w:rPr>
          <w:rtl/>
        </w:rPr>
        <w:t xml:space="preserve"> </w:t>
      </w:r>
      <w:r>
        <w:rPr>
          <w:rFonts w:hint="eastAsia"/>
          <w:rtl/>
        </w:rPr>
        <w:t>توج</w:t>
      </w:r>
      <w:r w:rsidR="00FC25C6">
        <w:rPr>
          <w:rFonts w:hint="cs"/>
          <w:rtl/>
        </w:rPr>
        <w:t>ّ</w:t>
      </w:r>
      <w:r>
        <w:rPr>
          <w:rFonts w:hint="eastAsia"/>
          <w:rtl/>
        </w:rPr>
        <w:t>ههم</w:t>
      </w:r>
      <w:r>
        <w:rPr>
          <w:rtl/>
        </w:rPr>
        <w:t xml:space="preserve"> </w:t>
      </w:r>
      <w:r w:rsidR="00622E5F">
        <w:rPr>
          <w:rFonts w:hint="eastAsia"/>
          <w:rtl/>
        </w:rPr>
        <w:t>التقليديّ</w:t>
      </w:r>
      <w:r>
        <w:rPr>
          <w:rtl/>
        </w:rPr>
        <w:t xml:space="preserve"> </w:t>
      </w:r>
      <w:r>
        <w:rPr>
          <w:rFonts w:hint="eastAsia"/>
          <w:rtl/>
        </w:rPr>
        <w:t>الإحيائي</w:t>
      </w:r>
      <w:r>
        <w:rPr>
          <w:rtl/>
        </w:rPr>
        <w:t xml:space="preserve">. </w:t>
      </w:r>
      <w:r>
        <w:rPr>
          <w:rFonts w:hint="eastAsia"/>
          <w:rtl/>
        </w:rPr>
        <w:t>وقد</w:t>
      </w:r>
      <w:r>
        <w:rPr>
          <w:rtl/>
        </w:rPr>
        <w:t xml:space="preserve"> </w:t>
      </w:r>
      <w:r>
        <w:rPr>
          <w:rFonts w:hint="eastAsia"/>
          <w:rtl/>
        </w:rPr>
        <w:t>عزى</w:t>
      </w:r>
      <w:r>
        <w:rPr>
          <w:rtl/>
        </w:rPr>
        <w:t xml:space="preserve"> </w:t>
      </w:r>
      <w:r>
        <w:rPr>
          <w:rFonts w:hint="eastAsia"/>
          <w:rtl/>
        </w:rPr>
        <w:t>أكثر</w:t>
      </w:r>
      <w:r>
        <w:rPr>
          <w:rtl/>
        </w:rPr>
        <w:t xml:space="preserve"> </w:t>
      </w:r>
      <w:r>
        <w:rPr>
          <w:rFonts w:hint="eastAsia"/>
          <w:rtl/>
        </w:rPr>
        <w:t>الن</w:t>
      </w:r>
      <w:r w:rsidR="00FC25C6">
        <w:rPr>
          <w:rFonts w:hint="cs"/>
          <w:rtl/>
        </w:rPr>
        <w:t>ّ</w:t>
      </w:r>
      <w:r>
        <w:rPr>
          <w:rFonts w:hint="eastAsia"/>
          <w:rtl/>
        </w:rPr>
        <w:t>قاد</w:t>
      </w:r>
      <w:r>
        <w:rPr>
          <w:rtl/>
        </w:rPr>
        <w:t xml:space="preserve"> </w:t>
      </w:r>
      <w:r w:rsidR="00922093">
        <w:rPr>
          <w:rFonts w:hint="eastAsia"/>
          <w:rtl/>
        </w:rPr>
        <w:t>الجزائريّ</w:t>
      </w:r>
      <w:r>
        <w:rPr>
          <w:rFonts w:hint="eastAsia"/>
          <w:rtl/>
        </w:rPr>
        <w:t>ين</w:t>
      </w:r>
      <w:r>
        <w:rPr>
          <w:rtl/>
        </w:rPr>
        <w:t xml:space="preserve"> </w:t>
      </w:r>
      <w:r>
        <w:rPr>
          <w:rFonts w:hint="eastAsia"/>
          <w:rtl/>
        </w:rPr>
        <w:t>هذا</w:t>
      </w:r>
      <w:r>
        <w:rPr>
          <w:rtl/>
        </w:rPr>
        <w:t xml:space="preserve"> </w:t>
      </w:r>
      <w:r>
        <w:rPr>
          <w:rFonts w:hint="eastAsia"/>
          <w:rtl/>
        </w:rPr>
        <w:t>العزوف</w:t>
      </w:r>
      <w:r>
        <w:rPr>
          <w:rtl/>
        </w:rPr>
        <w:t xml:space="preserve"> </w:t>
      </w:r>
      <w:r>
        <w:rPr>
          <w:rFonts w:hint="eastAsia"/>
          <w:rtl/>
        </w:rPr>
        <w:t>من</w:t>
      </w:r>
      <w:r>
        <w:rPr>
          <w:rtl/>
        </w:rPr>
        <w:t xml:space="preserve"> </w:t>
      </w:r>
      <w:r w:rsidR="000D187C">
        <w:rPr>
          <w:rFonts w:hint="eastAsia"/>
          <w:rtl/>
        </w:rPr>
        <w:t>الشاعر</w:t>
      </w:r>
      <w:r>
        <w:rPr>
          <w:rtl/>
        </w:rPr>
        <w:t xml:space="preserve"> </w:t>
      </w:r>
      <w:r>
        <w:rPr>
          <w:rFonts w:hint="eastAsia"/>
          <w:rtl/>
        </w:rPr>
        <w:t>عن</w:t>
      </w:r>
      <w:r>
        <w:rPr>
          <w:rtl/>
        </w:rPr>
        <w:t xml:space="preserve"> </w:t>
      </w:r>
      <w:r>
        <w:rPr>
          <w:rFonts w:hint="eastAsia"/>
          <w:rtl/>
        </w:rPr>
        <w:t>الغزل</w:t>
      </w:r>
      <w:r>
        <w:rPr>
          <w:rtl/>
        </w:rPr>
        <w:t xml:space="preserve"> </w:t>
      </w:r>
      <w:r>
        <w:rPr>
          <w:rFonts w:hint="eastAsia"/>
          <w:rtl/>
        </w:rPr>
        <w:t>إلى</w:t>
      </w:r>
      <w:r>
        <w:rPr>
          <w:rtl/>
        </w:rPr>
        <w:t xml:space="preserve"> </w:t>
      </w:r>
      <w:r>
        <w:rPr>
          <w:rFonts w:hint="eastAsia"/>
          <w:rtl/>
        </w:rPr>
        <w:t>الظ</w:t>
      </w:r>
      <w:r w:rsidR="00FC25C6">
        <w:rPr>
          <w:rFonts w:hint="cs"/>
          <w:rtl/>
        </w:rPr>
        <w:t>ّ</w:t>
      </w:r>
      <w:r>
        <w:rPr>
          <w:rFonts w:hint="eastAsia"/>
          <w:rtl/>
        </w:rPr>
        <w:t>روف</w:t>
      </w:r>
      <w:r>
        <w:rPr>
          <w:rtl/>
        </w:rPr>
        <w:t xml:space="preserve"> </w:t>
      </w:r>
      <w:r>
        <w:rPr>
          <w:rFonts w:hint="eastAsia"/>
          <w:rtl/>
        </w:rPr>
        <w:t>الاجتماعي</w:t>
      </w:r>
      <w:r w:rsidR="00FC25C6">
        <w:rPr>
          <w:rFonts w:hint="cs"/>
          <w:rtl/>
        </w:rPr>
        <w:t>ّ</w:t>
      </w:r>
      <w:r>
        <w:rPr>
          <w:rFonts w:hint="eastAsia"/>
          <w:rtl/>
        </w:rPr>
        <w:t>ة</w:t>
      </w:r>
      <w:r>
        <w:rPr>
          <w:rtl/>
        </w:rPr>
        <w:t xml:space="preserve"> </w:t>
      </w:r>
      <w:r>
        <w:rPr>
          <w:rFonts w:hint="eastAsia"/>
          <w:rtl/>
        </w:rPr>
        <w:t>و</w:t>
      </w:r>
      <w:r w:rsidR="0071697C">
        <w:rPr>
          <w:rFonts w:hint="eastAsia"/>
          <w:rtl/>
        </w:rPr>
        <w:t>السياسيّ</w:t>
      </w:r>
      <w:r>
        <w:rPr>
          <w:rFonts w:hint="eastAsia"/>
          <w:rtl/>
        </w:rPr>
        <w:t>ة</w:t>
      </w:r>
      <w:r>
        <w:rPr>
          <w:rtl/>
        </w:rPr>
        <w:t xml:space="preserve"> </w:t>
      </w:r>
      <w:r>
        <w:rPr>
          <w:rFonts w:hint="eastAsia"/>
          <w:rtl/>
        </w:rPr>
        <w:t>و</w:t>
      </w:r>
      <w:r w:rsidR="0071697C">
        <w:rPr>
          <w:rFonts w:hint="eastAsia"/>
          <w:rtl/>
        </w:rPr>
        <w:t>الثقافيّ</w:t>
      </w:r>
      <w:r>
        <w:rPr>
          <w:rFonts w:hint="eastAsia"/>
          <w:rtl/>
        </w:rPr>
        <w:t>ة</w:t>
      </w:r>
      <w:r>
        <w:rPr>
          <w:rtl/>
        </w:rPr>
        <w:t xml:space="preserve"> </w:t>
      </w:r>
      <w:r>
        <w:rPr>
          <w:rFonts w:hint="eastAsia"/>
          <w:rtl/>
        </w:rPr>
        <w:t>وحت</w:t>
      </w:r>
      <w:r w:rsidR="00FC25C6">
        <w:rPr>
          <w:rFonts w:hint="cs"/>
          <w:rtl/>
        </w:rPr>
        <w:t>ّ</w:t>
      </w:r>
      <w:r>
        <w:rPr>
          <w:rFonts w:hint="eastAsia"/>
          <w:rtl/>
        </w:rPr>
        <w:t>ى</w:t>
      </w:r>
      <w:r>
        <w:rPr>
          <w:rtl/>
        </w:rPr>
        <w:t xml:space="preserve"> </w:t>
      </w:r>
      <w:r>
        <w:rPr>
          <w:rFonts w:hint="eastAsia"/>
          <w:rtl/>
        </w:rPr>
        <w:t>النفسي</w:t>
      </w:r>
      <w:r w:rsidR="00FC25C6">
        <w:rPr>
          <w:rFonts w:hint="cs"/>
          <w:rtl/>
        </w:rPr>
        <w:t>ّ</w:t>
      </w:r>
      <w:r>
        <w:rPr>
          <w:rFonts w:hint="eastAsia"/>
          <w:rtl/>
        </w:rPr>
        <w:t>ة</w:t>
      </w:r>
      <w:r>
        <w:rPr>
          <w:rtl/>
        </w:rPr>
        <w:t xml:space="preserve"> </w:t>
      </w:r>
      <w:r>
        <w:rPr>
          <w:rFonts w:hint="eastAsia"/>
          <w:rtl/>
        </w:rPr>
        <w:t>التي</w:t>
      </w:r>
      <w:r w:rsidRPr="006763E7">
        <w:rPr>
          <w:color w:val="FF0000"/>
          <w:rtl/>
        </w:rPr>
        <w:t xml:space="preserve"> </w:t>
      </w:r>
      <w:r w:rsidRPr="00BF5741">
        <w:rPr>
          <w:rFonts w:hint="cs"/>
          <w:rtl/>
        </w:rPr>
        <w:t>فرضت</w:t>
      </w:r>
      <w:r>
        <w:rPr>
          <w:rtl/>
        </w:rPr>
        <w:t xml:space="preserve"> </w:t>
      </w:r>
      <w:r>
        <w:rPr>
          <w:rFonts w:hint="eastAsia"/>
          <w:rtl/>
        </w:rPr>
        <w:t>على</w:t>
      </w:r>
      <w:r>
        <w:rPr>
          <w:rtl/>
        </w:rPr>
        <w:t xml:space="preserve"> </w:t>
      </w:r>
      <w:r>
        <w:rPr>
          <w:rFonts w:hint="eastAsia"/>
          <w:rtl/>
        </w:rPr>
        <w:t>المجتمع</w:t>
      </w:r>
      <w:r>
        <w:rPr>
          <w:rtl/>
        </w:rPr>
        <w:t xml:space="preserve"> </w:t>
      </w:r>
      <w:r w:rsidR="00922093">
        <w:rPr>
          <w:rFonts w:hint="eastAsia"/>
          <w:rtl/>
        </w:rPr>
        <w:t>الجزائريّ</w:t>
      </w:r>
      <w:r>
        <w:rPr>
          <w:rtl/>
        </w:rPr>
        <w:t xml:space="preserve"> </w:t>
      </w:r>
      <w:r>
        <w:rPr>
          <w:rFonts w:hint="eastAsia"/>
          <w:rtl/>
        </w:rPr>
        <w:t>تحت</w:t>
      </w:r>
      <w:r>
        <w:rPr>
          <w:rtl/>
        </w:rPr>
        <w:t xml:space="preserve"> </w:t>
      </w:r>
      <w:r>
        <w:rPr>
          <w:rFonts w:hint="eastAsia"/>
          <w:rtl/>
        </w:rPr>
        <w:t>حكم</w:t>
      </w:r>
      <w:r>
        <w:rPr>
          <w:rtl/>
        </w:rPr>
        <w:t xml:space="preserve"> </w:t>
      </w:r>
      <w:r>
        <w:rPr>
          <w:rFonts w:hint="eastAsia"/>
          <w:rtl/>
        </w:rPr>
        <w:t>الاستعمار،</w:t>
      </w:r>
      <w:r>
        <w:rPr>
          <w:rtl/>
        </w:rPr>
        <w:t xml:space="preserve"> </w:t>
      </w:r>
      <w:r>
        <w:rPr>
          <w:rFonts w:hint="eastAsia"/>
          <w:rtl/>
        </w:rPr>
        <w:t>فبنية</w:t>
      </w:r>
      <w:r>
        <w:rPr>
          <w:rtl/>
        </w:rPr>
        <w:t xml:space="preserve"> </w:t>
      </w:r>
      <w:r>
        <w:rPr>
          <w:rFonts w:hint="eastAsia"/>
          <w:rtl/>
        </w:rPr>
        <w:t>هذا</w:t>
      </w:r>
      <w:r>
        <w:rPr>
          <w:rtl/>
        </w:rPr>
        <w:t xml:space="preserve"> </w:t>
      </w:r>
      <w:r>
        <w:rPr>
          <w:rFonts w:hint="eastAsia"/>
          <w:rtl/>
        </w:rPr>
        <w:t>المجتمع</w:t>
      </w:r>
      <w:r>
        <w:rPr>
          <w:rtl/>
        </w:rPr>
        <w:t xml:space="preserve"> </w:t>
      </w:r>
      <w:r w:rsidR="00753967">
        <w:rPr>
          <w:rFonts w:hint="eastAsia"/>
          <w:rtl/>
        </w:rPr>
        <w:t>الدينيّ</w:t>
      </w:r>
      <w:r>
        <w:rPr>
          <w:rFonts w:hint="eastAsia"/>
          <w:rtl/>
        </w:rPr>
        <w:t>ة</w:t>
      </w:r>
      <w:r>
        <w:rPr>
          <w:rtl/>
        </w:rPr>
        <w:t xml:space="preserve"> </w:t>
      </w:r>
      <w:r>
        <w:rPr>
          <w:rFonts w:hint="eastAsia"/>
          <w:rtl/>
        </w:rPr>
        <w:t>وسيسيولوجيا</w:t>
      </w:r>
      <w:r>
        <w:rPr>
          <w:rtl/>
        </w:rPr>
        <w:t xml:space="preserve"> </w:t>
      </w:r>
      <w:r>
        <w:rPr>
          <w:rFonts w:hint="eastAsia"/>
          <w:rtl/>
        </w:rPr>
        <w:t>التقاليد</w:t>
      </w:r>
      <w:r>
        <w:rPr>
          <w:rtl/>
        </w:rPr>
        <w:t xml:space="preserve"> </w:t>
      </w:r>
      <w:r>
        <w:rPr>
          <w:rFonts w:hint="eastAsia"/>
          <w:rtl/>
        </w:rPr>
        <w:t>والأعراف</w:t>
      </w:r>
      <w:r>
        <w:rPr>
          <w:rtl/>
        </w:rPr>
        <w:t xml:space="preserve"> </w:t>
      </w:r>
      <w:r>
        <w:rPr>
          <w:rFonts w:hint="eastAsia"/>
          <w:rtl/>
        </w:rPr>
        <w:t>التي</w:t>
      </w:r>
      <w:r>
        <w:rPr>
          <w:rtl/>
        </w:rPr>
        <w:t xml:space="preserve"> </w:t>
      </w:r>
      <w:r>
        <w:rPr>
          <w:rFonts w:hint="eastAsia"/>
          <w:rtl/>
        </w:rPr>
        <w:t>حاول</w:t>
      </w:r>
      <w:r>
        <w:rPr>
          <w:rtl/>
        </w:rPr>
        <w:t xml:space="preserve"> </w:t>
      </w:r>
      <w:r w:rsidR="00922093">
        <w:rPr>
          <w:rFonts w:hint="eastAsia"/>
          <w:rtl/>
        </w:rPr>
        <w:t>الجزائريّ</w:t>
      </w:r>
      <w:r>
        <w:rPr>
          <w:rtl/>
        </w:rPr>
        <w:t xml:space="preserve"> </w:t>
      </w:r>
      <w:r>
        <w:rPr>
          <w:rFonts w:hint="eastAsia"/>
          <w:rtl/>
        </w:rPr>
        <w:t>المحافظة</w:t>
      </w:r>
      <w:r>
        <w:rPr>
          <w:rtl/>
        </w:rPr>
        <w:t xml:space="preserve"> </w:t>
      </w:r>
      <w:r>
        <w:rPr>
          <w:rFonts w:hint="eastAsia"/>
          <w:rtl/>
        </w:rPr>
        <w:t>عليها</w:t>
      </w:r>
      <w:r>
        <w:rPr>
          <w:rtl/>
        </w:rPr>
        <w:t xml:space="preserve"> </w:t>
      </w:r>
      <w:r>
        <w:rPr>
          <w:rFonts w:hint="eastAsia"/>
          <w:rtl/>
        </w:rPr>
        <w:t>بكل</w:t>
      </w:r>
      <w:r w:rsidR="00D66371">
        <w:rPr>
          <w:rFonts w:hint="cs"/>
          <w:rtl/>
        </w:rPr>
        <w:t>ّ</w:t>
      </w:r>
      <w:r>
        <w:rPr>
          <w:rtl/>
        </w:rPr>
        <w:t xml:space="preserve"> </w:t>
      </w:r>
      <w:r>
        <w:rPr>
          <w:rFonts w:hint="eastAsia"/>
          <w:rtl/>
        </w:rPr>
        <w:t>قو</w:t>
      </w:r>
      <w:r w:rsidR="00D66371">
        <w:rPr>
          <w:rFonts w:hint="cs"/>
          <w:rtl/>
        </w:rPr>
        <w:t>ّ</w:t>
      </w:r>
      <w:r>
        <w:rPr>
          <w:rFonts w:hint="eastAsia"/>
          <w:rtl/>
        </w:rPr>
        <w:t>ة</w:t>
      </w:r>
      <w:r>
        <w:rPr>
          <w:rtl/>
        </w:rPr>
        <w:t xml:space="preserve"> </w:t>
      </w:r>
      <w:r>
        <w:rPr>
          <w:rFonts w:hint="eastAsia"/>
          <w:rtl/>
        </w:rPr>
        <w:t>في</w:t>
      </w:r>
      <w:r>
        <w:rPr>
          <w:rtl/>
        </w:rPr>
        <w:t xml:space="preserve"> </w:t>
      </w:r>
      <w:r>
        <w:rPr>
          <w:rFonts w:hint="eastAsia"/>
          <w:rtl/>
        </w:rPr>
        <w:t>ظل</w:t>
      </w:r>
      <w:r w:rsidR="00D66371">
        <w:rPr>
          <w:rFonts w:hint="cs"/>
          <w:rtl/>
        </w:rPr>
        <w:t>ّ</w:t>
      </w:r>
      <w:r>
        <w:rPr>
          <w:rtl/>
        </w:rPr>
        <w:t xml:space="preserve"> </w:t>
      </w:r>
      <w:r>
        <w:rPr>
          <w:rFonts w:hint="eastAsia"/>
          <w:rtl/>
        </w:rPr>
        <w:t>سياسة</w:t>
      </w:r>
      <w:r>
        <w:rPr>
          <w:rtl/>
        </w:rPr>
        <w:t xml:space="preserve"> </w:t>
      </w:r>
      <w:r>
        <w:rPr>
          <w:rFonts w:hint="eastAsia"/>
          <w:rtl/>
        </w:rPr>
        <w:t>المسخ</w:t>
      </w:r>
      <w:r>
        <w:rPr>
          <w:rtl/>
        </w:rPr>
        <w:t xml:space="preserve"> </w:t>
      </w:r>
      <w:r>
        <w:rPr>
          <w:rFonts w:hint="eastAsia"/>
          <w:rtl/>
        </w:rPr>
        <w:t>للثقافة</w:t>
      </w:r>
      <w:r>
        <w:rPr>
          <w:rtl/>
        </w:rPr>
        <w:t xml:space="preserve"> </w:t>
      </w:r>
      <w:r>
        <w:rPr>
          <w:rFonts w:hint="eastAsia"/>
          <w:rtl/>
        </w:rPr>
        <w:t>والهو</w:t>
      </w:r>
      <w:r w:rsidR="00D66371">
        <w:rPr>
          <w:rFonts w:hint="cs"/>
          <w:rtl/>
        </w:rPr>
        <w:t>ّ</w:t>
      </w:r>
      <w:r>
        <w:rPr>
          <w:rFonts w:hint="eastAsia"/>
          <w:rtl/>
        </w:rPr>
        <w:t>ية</w:t>
      </w:r>
      <w:r>
        <w:rPr>
          <w:rtl/>
        </w:rPr>
        <w:t xml:space="preserve"> </w:t>
      </w:r>
      <w:r>
        <w:rPr>
          <w:rFonts w:hint="eastAsia"/>
          <w:rtl/>
        </w:rPr>
        <w:t>من</w:t>
      </w:r>
      <w:r>
        <w:rPr>
          <w:rtl/>
        </w:rPr>
        <w:t xml:space="preserve"> </w:t>
      </w:r>
      <w:r>
        <w:rPr>
          <w:rFonts w:hint="eastAsia"/>
          <w:rtl/>
        </w:rPr>
        <w:t>قبل</w:t>
      </w:r>
      <w:r>
        <w:rPr>
          <w:rtl/>
        </w:rPr>
        <w:t xml:space="preserve"> </w:t>
      </w:r>
      <w:r>
        <w:rPr>
          <w:rFonts w:hint="eastAsia"/>
          <w:rtl/>
        </w:rPr>
        <w:t>المستعمر،</w:t>
      </w:r>
      <w:r>
        <w:rPr>
          <w:rtl/>
        </w:rPr>
        <w:t xml:space="preserve"> </w:t>
      </w:r>
      <w:r>
        <w:rPr>
          <w:rFonts w:hint="eastAsia"/>
          <w:rtl/>
        </w:rPr>
        <w:t>قد</w:t>
      </w:r>
      <w:r>
        <w:rPr>
          <w:rtl/>
        </w:rPr>
        <w:t xml:space="preserve"> </w:t>
      </w:r>
      <w:r>
        <w:rPr>
          <w:rFonts w:hint="eastAsia"/>
          <w:rtl/>
        </w:rPr>
        <w:t>غض</w:t>
      </w:r>
      <w:r w:rsidR="00D66371">
        <w:rPr>
          <w:rFonts w:hint="cs"/>
          <w:rtl/>
        </w:rPr>
        <w:t>ّ</w:t>
      </w:r>
      <w:r>
        <w:rPr>
          <w:rFonts w:hint="eastAsia"/>
          <w:rtl/>
        </w:rPr>
        <w:t>ت</w:t>
      </w:r>
      <w:r>
        <w:rPr>
          <w:rtl/>
        </w:rPr>
        <w:t xml:space="preserve"> </w:t>
      </w:r>
      <w:r>
        <w:rPr>
          <w:rFonts w:hint="eastAsia"/>
          <w:rtl/>
        </w:rPr>
        <w:t>طرف</w:t>
      </w:r>
      <w:r>
        <w:rPr>
          <w:rtl/>
        </w:rPr>
        <w:t xml:space="preserve"> </w:t>
      </w:r>
      <w:r>
        <w:rPr>
          <w:rFonts w:hint="eastAsia"/>
          <w:rtl/>
        </w:rPr>
        <w:t>الفرد</w:t>
      </w:r>
      <w:r>
        <w:rPr>
          <w:rtl/>
        </w:rPr>
        <w:t xml:space="preserve"> </w:t>
      </w:r>
      <w:r w:rsidR="00922093">
        <w:rPr>
          <w:rFonts w:hint="eastAsia"/>
          <w:rtl/>
        </w:rPr>
        <w:t>الجزائريّ</w:t>
      </w:r>
      <w:r>
        <w:rPr>
          <w:rtl/>
        </w:rPr>
        <w:t xml:space="preserve"> -</w:t>
      </w:r>
      <w:r>
        <w:rPr>
          <w:rFonts w:hint="eastAsia"/>
          <w:rtl/>
        </w:rPr>
        <w:t>ومنه</w:t>
      </w:r>
      <w:r>
        <w:rPr>
          <w:rtl/>
        </w:rPr>
        <w:t xml:space="preserve"> </w:t>
      </w:r>
      <w:r w:rsidR="000D187C">
        <w:rPr>
          <w:rFonts w:hint="eastAsia"/>
          <w:rtl/>
        </w:rPr>
        <w:t>الشاعر</w:t>
      </w:r>
      <w:r>
        <w:rPr>
          <w:rtl/>
        </w:rPr>
        <w:t xml:space="preserve">- </w:t>
      </w:r>
      <w:r>
        <w:rPr>
          <w:rFonts w:hint="eastAsia"/>
          <w:rtl/>
        </w:rPr>
        <w:t>عن</w:t>
      </w:r>
      <w:r>
        <w:rPr>
          <w:rtl/>
        </w:rPr>
        <w:t xml:space="preserve"> </w:t>
      </w:r>
      <w:r>
        <w:rPr>
          <w:rFonts w:hint="eastAsia"/>
          <w:rtl/>
        </w:rPr>
        <w:t>المرأة</w:t>
      </w:r>
      <w:r>
        <w:rPr>
          <w:rtl/>
        </w:rPr>
        <w:t xml:space="preserve"> </w:t>
      </w:r>
      <w:r w:rsidRPr="00BF5741">
        <w:rPr>
          <w:rFonts w:hint="cs"/>
          <w:rtl/>
        </w:rPr>
        <w:t>وصرفته عن</w:t>
      </w:r>
      <w:r w:rsidRPr="00FC219F">
        <w:rPr>
          <w:rtl/>
        </w:rPr>
        <w:t xml:space="preserve"> </w:t>
      </w:r>
      <w:r>
        <w:rPr>
          <w:rFonts w:hint="eastAsia"/>
          <w:rtl/>
        </w:rPr>
        <w:t>ال</w:t>
      </w:r>
      <w:r>
        <w:rPr>
          <w:rFonts w:hint="cs"/>
          <w:rtl/>
        </w:rPr>
        <w:t>تحدّث</w:t>
      </w:r>
      <w:r>
        <w:rPr>
          <w:rtl/>
        </w:rPr>
        <w:t xml:space="preserve"> </w:t>
      </w:r>
      <w:r>
        <w:rPr>
          <w:rFonts w:hint="eastAsia"/>
          <w:rtl/>
        </w:rPr>
        <w:t>عنها</w:t>
      </w:r>
      <w:r>
        <w:rPr>
          <w:rtl/>
        </w:rPr>
        <w:t xml:space="preserve"> </w:t>
      </w:r>
      <w:r>
        <w:rPr>
          <w:rFonts w:hint="eastAsia"/>
          <w:rtl/>
        </w:rPr>
        <w:t>فضلا</w:t>
      </w:r>
      <w:r>
        <w:rPr>
          <w:rtl/>
        </w:rPr>
        <w:t xml:space="preserve"> </w:t>
      </w:r>
      <w:r>
        <w:rPr>
          <w:rFonts w:hint="eastAsia"/>
          <w:rtl/>
        </w:rPr>
        <w:t>عن</w:t>
      </w:r>
      <w:r>
        <w:rPr>
          <w:rtl/>
        </w:rPr>
        <w:t xml:space="preserve"> </w:t>
      </w:r>
      <w:r>
        <w:rPr>
          <w:rFonts w:hint="eastAsia"/>
          <w:rtl/>
        </w:rPr>
        <w:t>التود</w:t>
      </w:r>
      <w:r>
        <w:rPr>
          <w:rFonts w:hint="cs"/>
          <w:rtl/>
        </w:rPr>
        <w:t>ّ</w:t>
      </w:r>
      <w:r>
        <w:rPr>
          <w:rFonts w:hint="eastAsia"/>
          <w:rtl/>
        </w:rPr>
        <w:t>د</w:t>
      </w:r>
      <w:r>
        <w:rPr>
          <w:rtl/>
        </w:rPr>
        <w:t xml:space="preserve"> </w:t>
      </w:r>
      <w:r>
        <w:rPr>
          <w:rFonts w:hint="eastAsia"/>
          <w:rtl/>
        </w:rPr>
        <w:t>إليها</w:t>
      </w:r>
      <w:r>
        <w:rPr>
          <w:rtl/>
        </w:rPr>
        <w:t xml:space="preserve"> </w:t>
      </w:r>
      <w:r>
        <w:rPr>
          <w:rFonts w:hint="eastAsia"/>
          <w:rtl/>
        </w:rPr>
        <w:t>ومغازلتها</w:t>
      </w:r>
      <w:r>
        <w:rPr>
          <w:rtl/>
        </w:rPr>
        <w:t xml:space="preserve"> </w:t>
      </w:r>
      <w:r>
        <w:rPr>
          <w:rFonts w:hint="eastAsia"/>
          <w:rtl/>
        </w:rPr>
        <w:t>شعرا</w:t>
      </w:r>
      <w:r>
        <w:rPr>
          <w:rStyle w:val="Appelnotedebasdep"/>
          <w:rFonts w:eastAsiaTheme="majorEastAsia"/>
          <w:sz w:val="22"/>
          <w:rtl/>
        </w:rPr>
        <w:t>(</w:t>
      </w:r>
      <w:r>
        <w:rPr>
          <w:rStyle w:val="Appelnotedebasdep"/>
          <w:rFonts w:eastAsiaTheme="majorEastAsia"/>
          <w:sz w:val="22"/>
          <w:rtl/>
        </w:rPr>
        <w:footnoteReference w:id="448"/>
      </w:r>
      <w:r>
        <w:rPr>
          <w:rStyle w:val="Appelnotedebasdep"/>
          <w:rFonts w:eastAsiaTheme="majorEastAsia"/>
          <w:sz w:val="22"/>
          <w:rtl/>
        </w:rPr>
        <w:t>)</w:t>
      </w:r>
      <w:r>
        <w:rPr>
          <w:rtl/>
        </w:rPr>
        <w:t>.</w:t>
      </w:r>
    </w:p>
    <w:p w:rsidR="00215BEC" w:rsidRDefault="00215BEC" w:rsidP="00FF493B">
      <w:pPr>
        <w:tabs>
          <w:tab w:val="center" w:pos="4819"/>
        </w:tabs>
        <w:rPr>
          <w:rtl/>
        </w:rPr>
      </w:pPr>
      <w:r>
        <w:rPr>
          <w:rFonts w:hint="eastAsia"/>
          <w:rtl/>
        </w:rPr>
        <w:t>ثم</w:t>
      </w:r>
      <w:r>
        <w:rPr>
          <w:rtl/>
        </w:rPr>
        <w:t xml:space="preserve"> </w:t>
      </w:r>
      <w:r>
        <w:rPr>
          <w:rFonts w:hint="eastAsia"/>
          <w:rtl/>
        </w:rPr>
        <w:t>إن</w:t>
      </w:r>
      <w:r w:rsidR="00D66371">
        <w:rPr>
          <w:rFonts w:hint="cs"/>
          <w:rtl/>
        </w:rPr>
        <w:t>ّ</w:t>
      </w:r>
      <w:r>
        <w:rPr>
          <w:rtl/>
        </w:rPr>
        <w:t xml:space="preserve"> </w:t>
      </w:r>
      <w:r>
        <w:rPr>
          <w:rFonts w:hint="eastAsia"/>
          <w:rtl/>
        </w:rPr>
        <w:t>الصراع</w:t>
      </w:r>
      <w:r>
        <w:rPr>
          <w:rtl/>
        </w:rPr>
        <w:t xml:space="preserve"> </w:t>
      </w:r>
      <w:r>
        <w:rPr>
          <w:rFonts w:hint="eastAsia"/>
          <w:rtl/>
        </w:rPr>
        <w:t>مع</w:t>
      </w:r>
      <w:r>
        <w:rPr>
          <w:rtl/>
        </w:rPr>
        <w:t xml:space="preserve"> </w:t>
      </w:r>
      <w:r>
        <w:rPr>
          <w:rFonts w:hint="eastAsia"/>
          <w:rtl/>
        </w:rPr>
        <w:t>المستعمر</w:t>
      </w:r>
      <w:r>
        <w:rPr>
          <w:rtl/>
        </w:rPr>
        <w:t xml:space="preserve"> </w:t>
      </w:r>
      <w:r>
        <w:rPr>
          <w:rFonts w:hint="eastAsia"/>
          <w:rtl/>
        </w:rPr>
        <w:t>ومخل</w:t>
      </w:r>
      <w:r w:rsidR="00D66371">
        <w:rPr>
          <w:rFonts w:hint="cs"/>
          <w:rtl/>
        </w:rPr>
        <w:t>ّ</w:t>
      </w:r>
      <w:r>
        <w:rPr>
          <w:rFonts w:hint="eastAsia"/>
          <w:rtl/>
        </w:rPr>
        <w:t>فاته</w:t>
      </w:r>
      <w:r>
        <w:rPr>
          <w:rtl/>
        </w:rPr>
        <w:t xml:space="preserve"> </w:t>
      </w:r>
      <w:r>
        <w:rPr>
          <w:rFonts w:hint="eastAsia"/>
          <w:rtl/>
        </w:rPr>
        <w:t>الحضاري</w:t>
      </w:r>
      <w:r w:rsidR="00D66371">
        <w:rPr>
          <w:rFonts w:hint="cs"/>
          <w:rtl/>
        </w:rPr>
        <w:t>ّ</w:t>
      </w:r>
      <w:r>
        <w:rPr>
          <w:rFonts w:hint="eastAsia"/>
          <w:rtl/>
        </w:rPr>
        <w:t>ة،</w:t>
      </w:r>
      <w:r>
        <w:rPr>
          <w:rtl/>
        </w:rPr>
        <w:t xml:space="preserve"> </w:t>
      </w:r>
      <w:r>
        <w:rPr>
          <w:rFonts w:hint="eastAsia"/>
          <w:rtl/>
        </w:rPr>
        <w:t>قد</w:t>
      </w:r>
      <w:r>
        <w:rPr>
          <w:rtl/>
        </w:rPr>
        <w:t xml:space="preserve"> </w:t>
      </w:r>
      <w:r>
        <w:rPr>
          <w:rFonts w:hint="eastAsia"/>
          <w:rtl/>
        </w:rPr>
        <w:t>أغنت</w:t>
      </w:r>
      <w:r>
        <w:rPr>
          <w:rtl/>
        </w:rPr>
        <w:t xml:space="preserve"> </w:t>
      </w:r>
      <w:r w:rsidR="000D187C">
        <w:rPr>
          <w:rFonts w:hint="eastAsia"/>
          <w:rtl/>
        </w:rPr>
        <w:t>الشاعر</w:t>
      </w:r>
      <w:r w:rsidRPr="00BF5741">
        <w:rPr>
          <w:rtl/>
        </w:rPr>
        <w:t xml:space="preserve"> </w:t>
      </w:r>
      <w:r w:rsidRPr="00BF5741">
        <w:rPr>
          <w:rFonts w:hint="eastAsia"/>
          <w:rtl/>
        </w:rPr>
        <w:t>عن الخوض</w:t>
      </w:r>
      <w:r w:rsidRPr="00D06243">
        <w:rPr>
          <w:rtl/>
        </w:rPr>
        <w:t xml:space="preserve"> </w:t>
      </w:r>
      <w:r>
        <w:rPr>
          <w:rFonts w:hint="eastAsia"/>
          <w:rtl/>
        </w:rPr>
        <w:t>في</w:t>
      </w:r>
      <w:r>
        <w:rPr>
          <w:rtl/>
        </w:rPr>
        <w:t xml:space="preserve"> </w:t>
      </w:r>
      <w:r>
        <w:rPr>
          <w:rFonts w:hint="eastAsia"/>
          <w:rtl/>
        </w:rPr>
        <w:t>المواضيع</w:t>
      </w:r>
      <w:r>
        <w:rPr>
          <w:rtl/>
        </w:rPr>
        <w:t xml:space="preserve"> </w:t>
      </w:r>
      <w:r>
        <w:rPr>
          <w:rFonts w:hint="eastAsia"/>
          <w:rtl/>
        </w:rPr>
        <w:t>العاطفي</w:t>
      </w:r>
      <w:r w:rsidR="00D66371">
        <w:rPr>
          <w:rFonts w:hint="cs"/>
          <w:rtl/>
        </w:rPr>
        <w:t>ّ</w:t>
      </w:r>
      <w:r>
        <w:rPr>
          <w:rFonts w:hint="eastAsia"/>
          <w:rtl/>
        </w:rPr>
        <w:t>ة</w:t>
      </w:r>
      <w:r>
        <w:rPr>
          <w:rtl/>
        </w:rPr>
        <w:t xml:space="preserve"> </w:t>
      </w:r>
      <w:r>
        <w:rPr>
          <w:rFonts w:hint="eastAsia"/>
          <w:rtl/>
        </w:rPr>
        <w:t>والغرامي</w:t>
      </w:r>
      <w:r w:rsidR="00D66371">
        <w:rPr>
          <w:rFonts w:hint="cs"/>
          <w:rtl/>
        </w:rPr>
        <w:t>ّ</w:t>
      </w:r>
      <w:r>
        <w:rPr>
          <w:rFonts w:hint="eastAsia"/>
          <w:rtl/>
        </w:rPr>
        <w:t>ة</w:t>
      </w:r>
      <w:r>
        <w:rPr>
          <w:rtl/>
        </w:rPr>
        <w:t xml:space="preserve"> </w:t>
      </w:r>
      <w:r>
        <w:rPr>
          <w:rFonts w:hint="eastAsia"/>
          <w:rtl/>
        </w:rPr>
        <w:t>التي</w:t>
      </w:r>
      <w:r>
        <w:rPr>
          <w:rtl/>
        </w:rPr>
        <w:t xml:space="preserve"> </w:t>
      </w:r>
      <w:r>
        <w:rPr>
          <w:rFonts w:hint="eastAsia"/>
          <w:rtl/>
        </w:rPr>
        <w:t>أصبحت</w:t>
      </w:r>
      <w:r>
        <w:rPr>
          <w:rtl/>
        </w:rPr>
        <w:t xml:space="preserve"> </w:t>
      </w:r>
      <w:r>
        <w:rPr>
          <w:rFonts w:hint="eastAsia"/>
          <w:rtl/>
        </w:rPr>
        <w:t>ب</w:t>
      </w:r>
      <w:r w:rsidR="00742779">
        <w:rPr>
          <w:rFonts w:hint="eastAsia"/>
          <w:rtl/>
        </w:rPr>
        <w:t>النسبة</w:t>
      </w:r>
      <w:r>
        <w:rPr>
          <w:rtl/>
        </w:rPr>
        <w:t xml:space="preserve"> </w:t>
      </w:r>
      <w:r>
        <w:rPr>
          <w:rFonts w:hint="eastAsia"/>
          <w:rtl/>
        </w:rPr>
        <w:t>إليه</w:t>
      </w:r>
      <w:r>
        <w:rPr>
          <w:rtl/>
        </w:rPr>
        <w:t xml:space="preserve"> </w:t>
      </w:r>
      <w:r>
        <w:rPr>
          <w:rFonts w:hint="eastAsia"/>
          <w:rtl/>
        </w:rPr>
        <w:t>استهتارا</w:t>
      </w:r>
      <w:r>
        <w:rPr>
          <w:rtl/>
        </w:rPr>
        <w:t xml:space="preserve"> </w:t>
      </w:r>
      <w:r>
        <w:rPr>
          <w:rFonts w:hint="eastAsia"/>
          <w:rtl/>
        </w:rPr>
        <w:t>ولهوا</w:t>
      </w:r>
      <w:r>
        <w:rPr>
          <w:rtl/>
        </w:rPr>
        <w:t xml:space="preserve"> </w:t>
      </w:r>
      <w:r>
        <w:rPr>
          <w:rFonts w:hint="eastAsia"/>
          <w:rtl/>
        </w:rPr>
        <w:t>ومجونا،</w:t>
      </w:r>
      <w:r>
        <w:rPr>
          <w:rtl/>
        </w:rPr>
        <w:t xml:space="preserve"> </w:t>
      </w:r>
      <w:r>
        <w:rPr>
          <w:rFonts w:hint="eastAsia"/>
          <w:rtl/>
        </w:rPr>
        <w:t>بل</w:t>
      </w:r>
      <w:r>
        <w:rPr>
          <w:rtl/>
        </w:rPr>
        <w:t xml:space="preserve"> </w:t>
      </w:r>
      <w:r>
        <w:rPr>
          <w:rFonts w:hint="eastAsia"/>
          <w:rtl/>
        </w:rPr>
        <w:t>أضحى</w:t>
      </w:r>
      <w:r>
        <w:rPr>
          <w:rtl/>
        </w:rPr>
        <w:t xml:space="preserve"> </w:t>
      </w:r>
      <w:r>
        <w:rPr>
          <w:rFonts w:hint="eastAsia"/>
          <w:rtl/>
        </w:rPr>
        <w:t>ذلك</w:t>
      </w:r>
      <w:r>
        <w:rPr>
          <w:rtl/>
        </w:rPr>
        <w:t xml:space="preserve"> </w:t>
      </w:r>
      <w:r>
        <w:rPr>
          <w:rFonts w:hint="eastAsia"/>
          <w:rtl/>
        </w:rPr>
        <w:t>عنده</w:t>
      </w:r>
      <w:r>
        <w:rPr>
          <w:rtl/>
        </w:rPr>
        <w:t xml:space="preserve"> </w:t>
      </w:r>
      <w:r>
        <w:rPr>
          <w:rFonts w:hint="eastAsia"/>
          <w:rtl/>
        </w:rPr>
        <w:t>عقيدة</w:t>
      </w:r>
      <w:r>
        <w:rPr>
          <w:rtl/>
        </w:rPr>
        <w:t xml:space="preserve"> </w:t>
      </w:r>
      <w:r>
        <w:rPr>
          <w:rFonts w:hint="eastAsia"/>
          <w:rtl/>
        </w:rPr>
        <w:t>ومبدأً</w:t>
      </w:r>
      <w:r>
        <w:rPr>
          <w:rtl/>
        </w:rPr>
        <w:t xml:space="preserve"> </w:t>
      </w:r>
      <w:r>
        <w:rPr>
          <w:rFonts w:hint="eastAsia"/>
          <w:rtl/>
        </w:rPr>
        <w:t>بوصفه</w:t>
      </w:r>
      <w:r>
        <w:rPr>
          <w:rtl/>
        </w:rPr>
        <w:t xml:space="preserve"> </w:t>
      </w:r>
      <w:r>
        <w:rPr>
          <w:rFonts w:hint="eastAsia"/>
          <w:rtl/>
        </w:rPr>
        <w:t>حامل</w:t>
      </w:r>
      <w:r>
        <w:rPr>
          <w:rtl/>
        </w:rPr>
        <w:t xml:space="preserve"> </w:t>
      </w:r>
      <w:r>
        <w:rPr>
          <w:rFonts w:hint="eastAsia"/>
          <w:rtl/>
        </w:rPr>
        <w:t>الرسالة</w:t>
      </w:r>
      <w:r>
        <w:rPr>
          <w:rtl/>
        </w:rPr>
        <w:t xml:space="preserve"> </w:t>
      </w:r>
      <w:r>
        <w:rPr>
          <w:rFonts w:hint="eastAsia"/>
          <w:rtl/>
        </w:rPr>
        <w:t>الأخلاقي</w:t>
      </w:r>
      <w:r w:rsidR="00D8236B">
        <w:rPr>
          <w:rFonts w:hint="cs"/>
          <w:rtl/>
        </w:rPr>
        <w:t>ّ</w:t>
      </w:r>
      <w:r>
        <w:rPr>
          <w:rFonts w:hint="eastAsia"/>
          <w:rtl/>
        </w:rPr>
        <w:t>ة</w:t>
      </w:r>
      <w:r>
        <w:rPr>
          <w:rtl/>
        </w:rPr>
        <w:t xml:space="preserve"> </w:t>
      </w:r>
      <w:r>
        <w:rPr>
          <w:rFonts w:hint="eastAsia"/>
          <w:rtl/>
        </w:rPr>
        <w:t>وصاحب</w:t>
      </w:r>
      <w:r>
        <w:rPr>
          <w:rtl/>
        </w:rPr>
        <w:t xml:space="preserve"> </w:t>
      </w:r>
      <w:r>
        <w:rPr>
          <w:rFonts w:hint="eastAsia"/>
          <w:rtl/>
        </w:rPr>
        <w:t>مهم</w:t>
      </w:r>
      <w:r w:rsidR="00D8236B">
        <w:rPr>
          <w:rFonts w:hint="cs"/>
          <w:rtl/>
        </w:rPr>
        <w:t>ّ</w:t>
      </w:r>
      <w:r>
        <w:rPr>
          <w:rFonts w:hint="eastAsia"/>
          <w:rtl/>
        </w:rPr>
        <w:t>ة</w:t>
      </w:r>
      <w:r>
        <w:rPr>
          <w:rtl/>
        </w:rPr>
        <w:t xml:space="preserve"> </w:t>
      </w:r>
      <w:r>
        <w:rPr>
          <w:rFonts w:hint="eastAsia"/>
          <w:rtl/>
        </w:rPr>
        <w:t>الإصلاح،</w:t>
      </w:r>
      <w:r>
        <w:rPr>
          <w:rtl/>
        </w:rPr>
        <w:t xml:space="preserve"> </w:t>
      </w:r>
      <w:r>
        <w:rPr>
          <w:rFonts w:hint="eastAsia"/>
          <w:rtl/>
        </w:rPr>
        <w:t>وفاءً</w:t>
      </w:r>
      <w:r>
        <w:rPr>
          <w:rtl/>
        </w:rPr>
        <w:t xml:space="preserve"> </w:t>
      </w:r>
      <w:r>
        <w:rPr>
          <w:rFonts w:hint="eastAsia"/>
          <w:rtl/>
        </w:rPr>
        <w:t>للوطن</w:t>
      </w:r>
      <w:r>
        <w:rPr>
          <w:rtl/>
        </w:rPr>
        <w:t xml:space="preserve"> </w:t>
      </w:r>
      <w:r>
        <w:rPr>
          <w:rFonts w:hint="eastAsia"/>
          <w:rtl/>
        </w:rPr>
        <w:t>وتلبية</w:t>
      </w:r>
      <w:r>
        <w:rPr>
          <w:rtl/>
        </w:rPr>
        <w:t xml:space="preserve"> </w:t>
      </w:r>
      <w:r>
        <w:rPr>
          <w:rFonts w:hint="eastAsia"/>
          <w:rtl/>
        </w:rPr>
        <w:t>لندائه</w:t>
      </w:r>
      <w:r>
        <w:rPr>
          <w:rtl/>
        </w:rPr>
        <w:t xml:space="preserve"> </w:t>
      </w:r>
      <w:r>
        <w:rPr>
          <w:rFonts w:hint="eastAsia"/>
          <w:rtl/>
        </w:rPr>
        <w:t>المنبعث</w:t>
      </w:r>
      <w:r>
        <w:rPr>
          <w:rtl/>
        </w:rPr>
        <w:t xml:space="preserve"> </w:t>
      </w:r>
      <w:r>
        <w:rPr>
          <w:rFonts w:hint="eastAsia"/>
          <w:rtl/>
        </w:rPr>
        <w:t>من</w:t>
      </w:r>
      <w:r>
        <w:rPr>
          <w:rtl/>
        </w:rPr>
        <w:t xml:space="preserve"> </w:t>
      </w:r>
      <w:r>
        <w:rPr>
          <w:rFonts w:hint="eastAsia"/>
          <w:rtl/>
        </w:rPr>
        <w:t>تحت</w:t>
      </w:r>
      <w:r>
        <w:rPr>
          <w:rtl/>
        </w:rPr>
        <w:t xml:space="preserve"> </w:t>
      </w:r>
      <w:r>
        <w:rPr>
          <w:rFonts w:hint="eastAsia"/>
          <w:rtl/>
        </w:rPr>
        <w:t>ركام</w:t>
      </w:r>
      <w:r>
        <w:rPr>
          <w:rtl/>
        </w:rPr>
        <w:t xml:space="preserve"> </w:t>
      </w:r>
      <w:r>
        <w:rPr>
          <w:rFonts w:hint="eastAsia"/>
          <w:rtl/>
        </w:rPr>
        <w:t>الت</w:t>
      </w:r>
      <w:r w:rsidR="00D8236B">
        <w:rPr>
          <w:rFonts w:hint="cs"/>
          <w:rtl/>
        </w:rPr>
        <w:t>ّ</w:t>
      </w:r>
      <w:r>
        <w:rPr>
          <w:rFonts w:hint="eastAsia"/>
          <w:rtl/>
        </w:rPr>
        <w:t>خل</w:t>
      </w:r>
      <w:r>
        <w:rPr>
          <w:rFonts w:hint="cs"/>
          <w:rtl/>
        </w:rPr>
        <w:t>ّ</w:t>
      </w:r>
      <w:r>
        <w:rPr>
          <w:rFonts w:hint="eastAsia"/>
          <w:rtl/>
        </w:rPr>
        <w:t>ف</w:t>
      </w:r>
      <w:r>
        <w:rPr>
          <w:rtl/>
        </w:rPr>
        <w:t xml:space="preserve"> </w:t>
      </w:r>
      <w:r>
        <w:rPr>
          <w:rFonts w:hint="eastAsia"/>
          <w:rtl/>
        </w:rPr>
        <w:t>والاستكانة</w:t>
      </w:r>
      <w:r>
        <w:rPr>
          <w:rtl/>
        </w:rPr>
        <w:t xml:space="preserve"> </w:t>
      </w:r>
      <w:r>
        <w:rPr>
          <w:rFonts w:hint="eastAsia"/>
          <w:rtl/>
        </w:rPr>
        <w:t>والاضطهاد</w:t>
      </w:r>
      <w:r>
        <w:rPr>
          <w:rtl/>
        </w:rPr>
        <w:t xml:space="preserve"> </w:t>
      </w:r>
      <w:r>
        <w:rPr>
          <w:rFonts w:hint="eastAsia"/>
          <w:rtl/>
        </w:rPr>
        <w:t>أنينا</w:t>
      </w:r>
      <w:r>
        <w:rPr>
          <w:rtl/>
        </w:rPr>
        <w:t xml:space="preserve"> </w:t>
      </w:r>
      <w:r>
        <w:rPr>
          <w:rFonts w:hint="eastAsia"/>
          <w:rtl/>
        </w:rPr>
        <w:t>وآهات</w:t>
      </w:r>
      <w:r>
        <w:rPr>
          <w:rFonts w:hint="cs"/>
          <w:rtl/>
        </w:rPr>
        <w:t>؛</w:t>
      </w:r>
      <w:r>
        <w:rPr>
          <w:rtl/>
        </w:rPr>
        <w:t xml:space="preserve"> </w:t>
      </w:r>
      <w:r>
        <w:rPr>
          <w:rFonts w:hint="cs"/>
          <w:rtl/>
        </w:rPr>
        <w:t>ويؤك</w:t>
      </w:r>
      <w:r w:rsidR="00D8236B">
        <w:rPr>
          <w:rFonts w:hint="cs"/>
          <w:rtl/>
        </w:rPr>
        <w:t>ّ</w:t>
      </w:r>
      <w:r>
        <w:rPr>
          <w:rFonts w:hint="cs"/>
          <w:rtl/>
        </w:rPr>
        <w:t>د ذلك</w:t>
      </w:r>
      <w:r w:rsidRPr="00BF5741">
        <w:rPr>
          <w:rFonts w:hint="cs"/>
          <w:rtl/>
        </w:rPr>
        <w:t xml:space="preserve"> ما</w:t>
      </w:r>
      <w:r>
        <w:rPr>
          <w:rtl/>
        </w:rPr>
        <w:t xml:space="preserve"> </w:t>
      </w:r>
      <w:r>
        <w:rPr>
          <w:rFonts w:hint="eastAsia"/>
          <w:rtl/>
        </w:rPr>
        <w:t>جاء</w:t>
      </w:r>
      <w:r>
        <w:rPr>
          <w:rtl/>
        </w:rPr>
        <w:t xml:space="preserve"> </w:t>
      </w:r>
      <w:r>
        <w:rPr>
          <w:rFonts w:hint="eastAsia"/>
          <w:rtl/>
        </w:rPr>
        <w:t>على</w:t>
      </w:r>
      <w:r>
        <w:rPr>
          <w:rtl/>
        </w:rPr>
        <w:t xml:space="preserve"> </w:t>
      </w:r>
      <w:r>
        <w:rPr>
          <w:rFonts w:hint="eastAsia"/>
          <w:rtl/>
        </w:rPr>
        <w:t>لسان</w:t>
      </w:r>
      <w:r>
        <w:rPr>
          <w:rtl/>
        </w:rPr>
        <w:t xml:space="preserve"> </w:t>
      </w:r>
      <w:r w:rsidR="000D187C">
        <w:rPr>
          <w:rFonts w:hint="eastAsia"/>
          <w:rtl/>
        </w:rPr>
        <w:t>الشاعر</w:t>
      </w:r>
      <w:r>
        <w:rPr>
          <w:rtl/>
        </w:rPr>
        <w:t xml:space="preserve"> </w:t>
      </w:r>
      <w:r>
        <w:rPr>
          <w:rFonts w:hint="eastAsia"/>
          <w:rtl/>
        </w:rPr>
        <w:t>محمد</w:t>
      </w:r>
      <w:r>
        <w:rPr>
          <w:rtl/>
        </w:rPr>
        <w:t xml:space="preserve"> </w:t>
      </w:r>
      <w:r w:rsidR="0071697C">
        <w:rPr>
          <w:rFonts w:hint="eastAsia"/>
          <w:rtl/>
        </w:rPr>
        <w:t>اللقاني</w:t>
      </w:r>
      <w:r>
        <w:rPr>
          <w:rFonts w:hint="eastAsia"/>
          <w:rtl/>
        </w:rPr>
        <w:t>،</w:t>
      </w:r>
      <w:r>
        <w:rPr>
          <w:rtl/>
        </w:rPr>
        <w:t xml:space="preserve"> </w:t>
      </w:r>
      <w:r>
        <w:rPr>
          <w:rFonts w:hint="eastAsia"/>
          <w:rtl/>
        </w:rPr>
        <w:t>إذ</w:t>
      </w:r>
      <w:r>
        <w:rPr>
          <w:rtl/>
        </w:rPr>
        <w:t xml:space="preserve"> </w:t>
      </w:r>
      <w:r>
        <w:rPr>
          <w:rFonts w:hint="eastAsia"/>
          <w:rtl/>
        </w:rPr>
        <w:t>يقول</w:t>
      </w:r>
      <w:r>
        <w:rPr>
          <w:rtl/>
        </w:rPr>
        <w:t>:</w:t>
      </w:r>
      <w:r w:rsidR="00FF493B" w:rsidRPr="00FF493B">
        <w:rPr>
          <w:rFonts w:hint="cs"/>
          <w:rtl/>
        </w:rPr>
        <w:t xml:space="preserve"> </w:t>
      </w:r>
      <w:r w:rsidR="00FF493B">
        <w:rPr>
          <w:rFonts w:hint="cs"/>
          <w:rtl/>
        </w:rPr>
        <w:t>[</w:t>
      </w:r>
      <w:r w:rsidR="00FF493B" w:rsidRPr="00FF493B">
        <w:rPr>
          <w:rFonts w:hint="cs"/>
          <w:b/>
          <w:bCs/>
          <w:rtl/>
        </w:rPr>
        <w:t>ال</w:t>
      </w:r>
      <w:r w:rsidR="00FF493B">
        <w:rPr>
          <w:rFonts w:hint="cs"/>
          <w:b/>
          <w:bCs/>
          <w:rtl/>
        </w:rPr>
        <w:t>وافر</w:t>
      </w:r>
      <w:r w:rsidR="00FF493B">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6163C" w:rsidRPr="00A752AF" w:rsidTr="0096163C">
        <w:trPr>
          <w:trHeight w:hRule="exact" w:val="567"/>
          <w:jc w:val="center"/>
        </w:trPr>
        <w:tc>
          <w:tcPr>
            <w:tcW w:w="3855" w:type="dxa"/>
          </w:tcPr>
          <w:p w:rsidR="0096163C" w:rsidRPr="00A752AF" w:rsidRDefault="0096163C" w:rsidP="004E31B9">
            <w:pPr>
              <w:ind w:firstLine="0"/>
              <w:jc w:val="lowKashida"/>
              <w:rPr>
                <w:rtl/>
              </w:rPr>
            </w:pPr>
            <w:r>
              <w:rPr>
                <w:rFonts w:hint="cs"/>
                <w:rtl/>
              </w:rPr>
              <w:t>"</w:t>
            </w:r>
            <w:r>
              <w:rPr>
                <w:rFonts w:hint="eastAsia"/>
                <w:rtl/>
              </w:rPr>
              <w:t>ألا</w:t>
            </w:r>
            <w:r>
              <w:rPr>
                <w:rtl/>
              </w:rPr>
              <w:t xml:space="preserve"> </w:t>
            </w:r>
            <w:r>
              <w:rPr>
                <w:rFonts w:hint="eastAsia"/>
                <w:rtl/>
              </w:rPr>
              <w:t>فَدَعِ</w:t>
            </w:r>
            <w:r>
              <w:rPr>
                <w:rtl/>
              </w:rPr>
              <w:t xml:space="preserve"> </w:t>
            </w:r>
            <w:r>
              <w:rPr>
                <w:rFonts w:hint="eastAsia"/>
                <w:rtl/>
              </w:rPr>
              <w:t>التَّغزُّل</w:t>
            </w:r>
            <w:r>
              <w:rPr>
                <w:rtl/>
              </w:rPr>
              <w:t xml:space="preserve"> </w:t>
            </w:r>
            <w:r>
              <w:rPr>
                <w:rFonts w:hint="eastAsia"/>
                <w:rtl/>
              </w:rPr>
              <w:t>في</w:t>
            </w:r>
            <w:r>
              <w:rPr>
                <w:rtl/>
              </w:rPr>
              <w:t xml:space="preserve"> </w:t>
            </w:r>
            <w:r>
              <w:rPr>
                <w:rFonts w:hint="eastAsia"/>
                <w:rtl/>
              </w:rPr>
              <w:t>غَوانٍ</w:t>
            </w:r>
            <w:r>
              <w:rPr>
                <w:rtl/>
              </w:rPr>
              <w:br/>
              <w:t xml:space="preserve"> </w:t>
            </w:r>
          </w:p>
        </w:tc>
        <w:tc>
          <w:tcPr>
            <w:tcW w:w="737" w:type="dxa"/>
          </w:tcPr>
          <w:p w:rsidR="0096163C" w:rsidRPr="00A752AF" w:rsidRDefault="0096163C" w:rsidP="004E31B9">
            <w:pPr>
              <w:ind w:firstLine="0"/>
              <w:jc w:val="lowKashida"/>
              <w:rPr>
                <w:u w:val="single"/>
                <w:rtl/>
              </w:rPr>
            </w:pPr>
          </w:p>
        </w:tc>
        <w:tc>
          <w:tcPr>
            <w:tcW w:w="3798" w:type="dxa"/>
          </w:tcPr>
          <w:p w:rsidR="0096163C" w:rsidRPr="00A752AF" w:rsidRDefault="0096163C" w:rsidP="004E31B9">
            <w:pPr>
              <w:ind w:firstLine="0"/>
              <w:jc w:val="lowKashida"/>
              <w:rPr>
                <w:rtl/>
              </w:rPr>
            </w:pPr>
            <w:r>
              <w:rPr>
                <w:rFonts w:hint="eastAsia"/>
                <w:rtl/>
              </w:rPr>
              <w:t>فَتلْكَ</w:t>
            </w:r>
            <w:r>
              <w:rPr>
                <w:rtl/>
              </w:rPr>
              <w:t xml:space="preserve"> </w:t>
            </w:r>
            <w:r>
              <w:rPr>
                <w:rFonts w:hint="eastAsia"/>
                <w:rtl/>
              </w:rPr>
              <w:t>طَريقَةُ</w:t>
            </w:r>
            <w:r>
              <w:rPr>
                <w:rtl/>
              </w:rPr>
              <w:t xml:space="preserve"> </w:t>
            </w:r>
            <w:r>
              <w:rPr>
                <w:rFonts w:hint="eastAsia"/>
                <w:rtl/>
              </w:rPr>
              <w:t>الـمُسْتَهْتِرينا</w:t>
            </w:r>
            <w:r>
              <w:rPr>
                <w:rtl/>
              </w:rPr>
              <w:br/>
            </w:r>
          </w:p>
        </w:tc>
      </w:tr>
      <w:tr w:rsidR="0096163C" w:rsidTr="0096163C">
        <w:trPr>
          <w:trHeight w:hRule="exact" w:val="567"/>
          <w:jc w:val="center"/>
        </w:trPr>
        <w:tc>
          <w:tcPr>
            <w:tcW w:w="3855" w:type="dxa"/>
          </w:tcPr>
          <w:p w:rsidR="0096163C" w:rsidRDefault="0096163C" w:rsidP="004E31B9">
            <w:pPr>
              <w:ind w:firstLine="0"/>
              <w:jc w:val="lowKashida"/>
              <w:rPr>
                <w:rtl/>
              </w:rPr>
            </w:pPr>
            <w:r>
              <w:rPr>
                <w:rFonts w:hint="eastAsia"/>
                <w:rtl/>
              </w:rPr>
              <w:t>وَمَا</w:t>
            </w:r>
            <w:r>
              <w:rPr>
                <w:rtl/>
              </w:rPr>
              <w:t xml:space="preserve"> </w:t>
            </w:r>
            <w:r>
              <w:rPr>
                <w:rFonts w:hint="eastAsia"/>
                <w:rtl/>
              </w:rPr>
              <w:t>شَأْنُ</w:t>
            </w:r>
            <w:r>
              <w:rPr>
                <w:rtl/>
              </w:rPr>
              <w:t xml:space="preserve"> </w:t>
            </w:r>
            <w:r>
              <w:rPr>
                <w:rFonts w:hint="eastAsia"/>
                <w:rtl/>
              </w:rPr>
              <w:t>الـمُدَامَة</w:t>
            </w:r>
            <w:r>
              <w:rPr>
                <w:rtl/>
              </w:rPr>
              <w:t xml:space="preserve"> </w:t>
            </w:r>
            <w:r>
              <w:rPr>
                <w:rFonts w:hint="eastAsia"/>
                <w:rtl/>
              </w:rPr>
              <w:t>فِي</w:t>
            </w:r>
            <w:r>
              <w:rPr>
                <w:rtl/>
              </w:rPr>
              <w:t xml:space="preserve"> </w:t>
            </w:r>
            <w:r>
              <w:rPr>
                <w:rFonts w:hint="eastAsia"/>
                <w:rtl/>
              </w:rPr>
              <w:t>كُؤوسٍ</w:t>
            </w:r>
            <w:r>
              <w:rPr>
                <w:rtl/>
              </w:rPr>
              <w:br/>
            </w:r>
          </w:p>
        </w:tc>
        <w:tc>
          <w:tcPr>
            <w:tcW w:w="737" w:type="dxa"/>
          </w:tcPr>
          <w:p w:rsidR="0096163C" w:rsidRPr="00A752AF" w:rsidRDefault="0096163C" w:rsidP="004E31B9">
            <w:pPr>
              <w:ind w:firstLine="0"/>
              <w:jc w:val="lowKashida"/>
              <w:rPr>
                <w:u w:val="single"/>
                <w:rtl/>
              </w:rPr>
            </w:pPr>
          </w:p>
        </w:tc>
        <w:tc>
          <w:tcPr>
            <w:tcW w:w="3798" w:type="dxa"/>
          </w:tcPr>
          <w:p w:rsidR="0096163C" w:rsidRDefault="0096163C" w:rsidP="004E31B9">
            <w:pPr>
              <w:ind w:firstLine="0"/>
              <w:jc w:val="lowKashida"/>
              <w:rPr>
                <w:rtl/>
              </w:rPr>
            </w:pPr>
            <w:r>
              <w:rPr>
                <w:rFonts w:hint="eastAsia"/>
                <w:rtl/>
              </w:rPr>
              <w:t>بِهَا</w:t>
            </w:r>
            <w:r>
              <w:rPr>
                <w:rtl/>
              </w:rPr>
              <w:t xml:space="preserve"> </w:t>
            </w:r>
            <w:r>
              <w:rPr>
                <w:rFonts w:hint="eastAsia"/>
                <w:rtl/>
              </w:rPr>
              <w:t>تَسْتَنْزِف</w:t>
            </w:r>
            <w:r>
              <w:rPr>
                <w:rtl/>
              </w:rPr>
              <w:t xml:space="preserve"> </w:t>
            </w:r>
            <w:r>
              <w:rPr>
                <w:rFonts w:hint="eastAsia"/>
                <w:rtl/>
              </w:rPr>
              <w:t>العَقْلَ</w:t>
            </w:r>
            <w:r>
              <w:rPr>
                <w:rtl/>
              </w:rPr>
              <w:t xml:space="preserve"> </w:t>
            </w:r>
            <w:r>
              <w:rPr>
                <w:rFonts w:hint="eastAsia"/>
                <w:rtl/>
              </w:rPr>
              <w:t>الثَّمِينَا</w:t>
            </w:r>
            <w:r>
              <w:rPr>
                <w:rtl/>
              </w:rPr>
              <w:br/>
            </w:r>
          </w:p>
        </w:tc>
      </w:tr>
      <w:tr w:rsidR="0096163C" w:rsidTr="0096163C">
        <w:trPr>
          <w:trHeight w:hRule="exact" w:val="567"/>
          <w:jc w:val="center"/>
        </w:trPr>
        <w:tc>
          <w:tcPr>
            <w:tcW w:w="3855" w:type="dxa"/>
          </w:tcPr>
          <w:p w:rsidR="0096163C" w:rsidRDefault="0096163C" w:rsidP="004E31B9">
            <w:pPr>
              <w:ind w:firstLine="0"/>
              <w:jc w:val="lowKashida"/>
              <w:rPr>
                <w:rtl/>
              </w:rPr>
            </w:pPr>
            <w:r>
              <w:rPr>
                <w:rFonts w:hint="eastAsia"/>
                <w:rtl/>
              </w:rPr>
              <w:t>فَمِنْ</w:t>
            </w:r>
            <w:r>
              <w:rPr>
                <w:rtl/>
              </w:rPr>
              <w:t xml:space="preserve"> </w:t>
            </w:r>
            <w:r>
              <w:rPr>
                <w:rFonts w:hint="eastAsia"/>
                <w:rtl/>
              </w:rPr>
              <w:t>صَوتِ</w:t>
            </w:r>
            <w:r>
              <w:rPr>
                <w:rtl/>
              </w:rPr>
              <w:t xml:space="preserve"> </w:t>
            </w:r>
            <w:r>
              <w:rPr>
                <w:rFonts w:hint="eastAsia"/>
                <w:rtl/>
              </w:rPr>
              <w:t>البِلادِ</w:t>
            </w:r>
            <w:r>
              <w:rPr>
                <w:rtl/>
              </w:rPr>
              <w:t xml:space="preserve"> </w:t>
            </w:r>
            <w:r>
              <w:rPr>
                <w:rFonts w:hint="eastAsia"/>
                <w:rtl/>
              </w:rPr>
              <w:t>لَنَا</w:t>
            </w:r>
            <w:r>
              <w:rPr>
                <w:rtl/>
              </w:rPr>
              <w:t xml:space="preserve"> </w:t>
            </w:r>
            <w:r>
              <w:rPr>
                <w:rFonts w:hint="eastAsia"/>
                <w:rtl/>
              </w:rPr>
              <w:t>نِدَاءٌ</w:t>
            </w:r>
            <w:r>
              <w:rPr>
                <w:rtl/>
              </w:rPr>
              <w:br/>
            </w:r>
          </w:p>
        </w:tc>
        <w:tc>
          <w:tcPr>
            <w:tcW w:w="737" w:type="dxa"/>
          </w:tcPr>
          <w:p w:rsidR="0096163C" w:rsidRPr="00A752AF" w:rsidRDefault="0096163C" w:rsidP="004E31B9">
            <w:pPr>
              <w:ind w:firstLine="0"/>
              <w:jc w:val="lowKashida"/>
              <w:rPr>
                <w:u w:val="single"/>
                <w:rtl/>
              </w:rPr>
            </w:pPr>
          </w:p>
        </w:tc>
        <w:tc>
          <w:tcPr>
            <w:tcW w:w="3798" w:type="dxa"/>
          </w:tcPr>
          <w:p w:rsidR="0096163C" w:rsidRDefault="0096163C" w:rsidP="004E31B9">
            <w:pPr>
              <w:ind w:firstLine="0"/>
              <w:jc w:val="lowKashida"/>
              <w:rPr>
                <w:rtl/>
              </w:rPr>
            </w:pPr>
            <w:r>
              <w:rPr>
                <w:rFonts w:hint="eastAsia"/>
                <w:rtl/>
              </w:rPr>
              <w:t>يَكَادُ</w:t>
            </w:r>
            <w:r>
              <w:rPr>
                <w:rtl/>
              </w:rPr>
              <w:t xml:space="preserve"> </w:t>
            </w:r>
            <w:r>
              <w:rPr>
                <w:rFonts w:hint="eastAsia"/>
                <w:rtl/>
              </w:rPr>
              <w:t>المرءُ</w:t>
            </w:r>
            <w:r>
              <w:rPr>
                <w:rtl/>
              </w:rPr>
              <w:t xml:space="preserve"> </w:t>
            </w:r>
            <w:r>
              <w:rPr>
                <w:rFonts w:hint="eastAsia"/>
                <w:rtl/>
              </w:rPr>
              <w:t>يَسْمَعُه</w:t>
            </w:r>
            <w:r>
              <w:rPr>
                <w:rtl/>
              </w:rPr>
              <w:t xml:space="preserve"> </w:t>
            </w:r>
            <w:r>
              <w:rPr>
                <w:rFonts w:hint="eastAsia"/>
                <w:rtl/>
              </w:rPr>
              <w:t>أَنِينَا</w:t>
            </w:r>
            <w:r>
              <w:rPr>
                <w:rFonts w:hint="cs"/>
                <w:rtl/>
              </w:rPr>
              <w:t>"</w:t>
            </w:r>
            <w:r>
              <w:rPr>
                <w:rStyle w:val="Appelnotedebasdep"/>
                <w:rFonts w:eastAsiaTheme="majorEastAsia"/>
                <w:sz w:val="22"/>
                <w:rtl/>
              </w:rPr>
              <w:t>(</w:t>
            </w:r>
            <w:r>
              <w:rPr>
                <w:rStyle w:val="Appelnotedebasdep"/>
                <w:rFonts w:eastAsiaTheme="majorEastAsia"/>
                <w:sz w:val="22"/>
                <w:rtl/>
              </w:rPr>
              <w:footnoteReference w:id="449"/>
            </w:r>
            <w:r>
              <w:rPr>
                <w:rStyle w:val="Appelnotedebasdep"/>
                <w:rFonts w:eastAsiaTheme="majorEastAsia"/>
                <w:sz w:val="22"/>
                <w:rtl/>
              </w:rPr>
              <w:t>)</w:t>
            </w:r>
            <w:r>
              <w:rPr>
                <w:rtl/>
              </w:rPr>
              <w:br/>
            </w:r>
          </w:p>
        </w:tc>
      </w:tr>
    </w:tbl>
    <w:p w:rsidR="00215BEC" w:rsidRDefault="00215BEC" w:rsidP="00FF493B">
      <w:pPr>
        <w:tabs>
          <w:tab w:val="center" w:pos="4819"/>
        </w:tabs>
        <w:ind w:firstLine="0"/>
        <w:rPr>
          <w:rtl/>
        </w:rPr>
      </w:pPr>
      <w:r>
        <w:rPr>
          <w:rFonts w:hint="cs"/>
          <w:rtl/>
        </w:rPr>
        <w:t>أ</w:t>
      </w:r>
      <w:r w:rsidRPr="00F36A22">
        <w:rPr>
          <w:rFonts w:hint="cs"/>
          <w:rtl/>
        </w:rPr>
        <w:t>و</w:t>
      </w:r>
      <w:r>
        <w:rPr>
          <w:rFonts w:hint="cs"/>
          <w:rtl/>
        </w:rPr>
        <w:t xml:space="preserve"> مثل قول أبي </w:t>
      </w:r>
      <w:r w:rsidRPr="00F36A22">
        <w:rPr>
          <w:rFonts w:hint="cs"/>
          <w:rtl/>
        </w:rPr>
        <w:t>لحبال:</w:t>
      </w:r>
      <w:r>
        <w:rPr>
          <w:rFonts w:hint="cs"/>
          <w:rtl/>
        </w:rPr>
        <w:t xml:space="preserve"> </w:t>
      </w:r>
      <w:r w:rsidR="00FF493B">
        <w:rPr>
          <w:rFonts w:hint="cs"/>
          <w:rtl/>
        </w:rPr>
        <w:t>[</w:t>
      </w:r>
      <w:r w:rsidR="00FF493B" w:rsidRPr="00FF493B">
        <w:rPr>
          <w:rFonts w:hint="cs"/>
          <w:b/>
          <w:bCs/>
          <w:rtl/>
        </w:rPr>
        <w:t>ال</w:t>
      </w:r>
      <w:r w:rsidR="00FF493B">
        <w:rPr>
          <w:rFonts w:hint="cs"/>
          <w:b/>
          <w:bCs/>
          <w:rtl/>
        </w:rPr>
        <w:t>طويل</w:t>
      </w:r>
      <w:r w:rsidR="00FF493B">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6163C" w:rsidRPr="00A752AF" w:rsidTr="0096163C">
        <w:trPr>
          <w:trHeight w:hRule="exact" w:val="567"/>
          <w:jc w:val="center"/>
        </w:trPr>
        <w:tc>
          <w:tcPr>
            <w:tcW w:w="3855" w:type="dxa"/>
          </w:tcPr>
          <w:p w:rsidR="0096163C" w:rsidRPr="00A752AF" w:rsidRDefault="00091372" w:rsidP="004E31B9">
            <w:pPr>
              <w:ind w:firstLine="0"/>
              <w:jc w:val="lowKashida"/>
              <w:rPr>
                <w:rtl/>
              </w:rPr>
            </w:pPr>
            <w:r>
              <w:rPr>
                <w:rFonts w:hint="cs"/>
                <w:rtl/>
              </w:rPr>
              <w:t>"دعاني من سَلْمِي وواشٍ تحرّش</w:t>
            </w:r>
            <w:r w:rsidR="0096163C">
              <w:rPr>
                <w:rFonts w:hint="cs"/>
                <w:rtl/>
              </w:rPr>
              <w:t>ا</w:t>
            </w:r>
            <w:r w:rsidR="0096163C">
              <w:rPr>
                <w:rtl/>
              </w:rPr>
              <w:br/>
            </w:r>
          </w:p>
        </w:tc>
        <w:tc>
          <w:tcPr>
            <w:tcW w:w="737" w:type="dxa"/>
          </w:tcPr>
          <w:p w:rsidR="0096163C" w:rsidRPr="00A752AF" w:rsidRDefault="0096163C" w:rsidP="004E31B9">
            <w:pPr>
              <w:ind w:firstLine="0"/>
              <w:jc w:val="lowKashida"/>
              <w:rPr>
                <w:u w:val="single"/>
                <w:rtl/>
              </w:rPr>
            </w:pPr>
          </w:p>
        </w:tc>
        <w:tc>
          <w:tcPr>
            <w:tcW w:w="3798" w:type="dxa"/>
          </w:tcPr>
          <w:p w:rsidR="0096163C" w:rsidRPr="00A752AF" w:rsidRDefault="0096163C" w:rsidP="00091372">
            <w:pPr>
              <w:ind w:firstLine="0"/>
              <w:jc w:val="lowKashida"/>
              <w:rPr>
                <w:rtl/>
              </w:rPr>
            </w:pPr>
            <w:r>
              <w:rPr>
                <w:rFonts w:hint="cs"/>
                <w:rtl/>
              </w:rPr>
              <w:t>و</w:t>
            </w:r>
            <w:r w:rsidR="00091372">
              <w:rPr>
                <w:rFonts w:hint="cs"/>
                <w:rtl/>
              </w:rPr>
              <w:t>َ</w:t>
            </w:r>
            <w:r>
              <w:rPr>
                <w:rFonts w:hint="cs"/>
                <w:rtl/>
              </w:rPr>
              <w:t>هي</w:t>
            </w:r>
            <w:r w:rsidR="00091372">
              <w:rPr>
                <w:rFonts w:hint="cs"/>
                <w:rtl/>
              </w:rPr>
              <w:t>َ</w:t>
            </w:r>
            <w:r>
              <w:rPr>
                <w:rFonts w:hint="cs"/>
                <w:rtl/>
              </w:rPr>
              <w:t>ّا بن</w:t>
            </w:r>
            <w:r w:rsidR="00091372">
              <w:rPr>
                <w:rFonts w:hint="cs"/>
                <w:rtl/>
              </w:rPr>
              <w:t>َ</w:t>
            </w:r>
            <w:r>
              <w:rPr>
                <w:rFonts w:hint="cs"/>
                <w:rtl/>
              </w:rPr>
              <w:t>ا لل</w:t>
            </w:r>
            <w:r w:rsidR="00091372">
              <w:rPr>
                <w:rFonts w:hint="cs"/>
                <w:rtl/>
              </w:rPr>
              <w:t>ْ</w:t>
            </w:r>
            <w:r>
              <w:rPr>
                <w:rFonts w:hint="cs"/>
                <w:rtl/>
              </w:rPr>
              <w:t>ج</w:t>
            </w:r>
            <w:r w:rsidR="00091372">
              <w:rPr>
                <w:rFonts w:hint="cs"/>
                <w:rtl/>
              </w:rPr>
              <w:t>ِ</w:t>
            </w:r>
            <w:r>
              <w:rPr>
                <w:rFonts w:hint="cs"/>
                <w:rtl/>
              </w:rPr>
              <w:t>د</w:t>
            </w:r>
            <w:r w:rsidR="00091372">
              <w:rPr>
                <w:rFonts w:hint="cs"/>
                <w:rtl/>
              </w:rPr>
              <w:t>ِّ</w:t>
            </w:r>
            <w:r>
              <w:rPr>
                <w:rFonts w:hint="cs"/>
                <w:rtl/>
              </w:rPr>
              <w:t xml:space="preserve"> فالأ</w:t>
            </w:r>
            <w:r w:rsidR="00091372">
              <w:rPr>
                <w:rFonts w:hint="cs"/>
                <w:rtl/>
              </w:rPr>
              <w:t>َ</w:t>
            </w:r>
            <w:r>
              <w:rPr>
                <w:rFonts w:hint="cs"/>
                <w:rtl/>
              </w:rPr>
              <w:t>مر</w:t>
            </w:r>
            <w:r w:rsidR="00091372">
              <w:rPr>
                <w:rFonts w:hint="cs"/>
                <w:rtl/>
              </w:rPr>
              <w:t>ُ</w:t>
            </w:r>
            <w:r>
              <w:rPr>
                <w:rFonts w:hint="cs"/>
                <w:rtl/>
              </w:rPr>
              <w:t xml:space="preserve"> أ</w:t>
            </w:r>
            <w:r w:rsidR="00091372">
              <w:rPr>
                <w:rFonts w:hint="cs"/>
                <w:rtl/>
              </w:rPr>
              <w:t>َ</w:t>
            </w:r>
            <w:r>
              <w:rPr>
                <w:rFonts w:hint="cs"/>
                <w:rtl/>
              </w:rPr>
              <w:t>ده</w:t>
            </w:r>
            <w:r w:rsidR="00091372">
              <w:rPr>
                <w:rFonts w:hint="cs"/>
                <w:rtl/>
              </w:rPr>
              <w:t>َ</w:t>
            </w:r>
            <w:r>
              <w:rPr>
                <w:rFonts w:hint="cs"/>
                <w:rtl/>
              </w:rPr>
              <w:t>ش</w:t>
            </w:r>
            <w:r w:rsidR="00091372">
              <w:rPr>
                <w:rFonts w:hint="cs"/>
                <w:rtl/>
              </w:rPr>
              <w:t>َ</w:t>
            </w:r>
            <w:r>
              <w:rPr>
                <w:rFonts w:hint="cs"/>
                <w:rtl/>
              </w:rPr>
              <w:t>ا</w:t>
            </w:r>
            <w:r>
              <w:rPr>
                <w:rFonts w:hint="cs"/>
                <w:rtl/>
              </w:rPr>
              <w:br/>
            </w:r>
          </w:p>
        </w:tc>
      </w:tr>
      <w:tr w:rsidR="0096163C" w:rsidTr="0096163C">
        <w:trPr>
          <w:trHeight w:hRule="exact" w:val="567"/>
          <w:jc w:val="center"/>
        </w:trPr>
        <w:tc>
          <w:tcPr>
            <w:tcW w:w="3855" w:type="dxa"/>
          </w:tcPr>
          <w:p w:rsidR="0096163C" w:rsidRDefault="0096163C" w:rsidP="004E31B9">
            <w:pPr>
              <w:ind w:firstLine="0"/>
              <w:jc w:val="lowKashida"/>
              <w:rPr>
                <w:rtl/>
              </w:rPr>
            </w:pPr>
            <w:r>
              <w:rPr>
                <w:rFonts w:hint="cs"/>
                <w:rtl/>
              </w:rPr>
              <w:t>ولا ت</w:t>
            </w:r>
            <w:r w:rsidR="00091372">
              <w:rPr>
                <w:rFonts w:hint="cs"/>
                <w:rtl/>
              </w:rPr>
              <w:t>َ</w:t>
            </w:r>
            <w:r>
              <w:rPr>
                <w:rFonts w:hint="cs"/>
                <w:rtl/>
              </w:rPr>
              <w:t>حس</w:t>
            </w:r>
            <w:r w:rsidR="00091372">
              <w:rPr>
                <w:rFonts w:hint="cs"/>
                <w:rtl/>
              </w:rPr>
              <w:t>َ</w:t>
            </w:r>
            <w:r>
              <w:rPr>
                <w:rFonts w:hint="cs"/>
                <w:rtl/>
              </w:rPr>
              <w:t>ب</w:t>
            </w:r>
            <w:r w:rsidR="00091372">
              <w:rPr>
                <w:rFonts w:hint="cs"/>
                <w:rtl/>
              </w:rPr>
              <w:t>َ</w:t>
            </w:r>
            <w:r>
              <w:rPr>
                <w:rFonts w:hint="cs"/>
                <w:rtl/>
              </w:rPr>
              <w:t>ا أ</w:t>
            </w:r>
            <w:r w:rsidR="00091372">
              <w:rPr>
                <w:rFonts w:hint="cs"/>
                <w:rtl/>
              </w:rPr>
              <w:t>َ</w:t>
            </w:r>
            <w:r>
              <w:rPr>
                <w:rFonts w:hint="cs"/>
                <w:rtl/>
              </w:rPr>
              <w:t>نّي سَلَوتُ وإنّما</w:t>
            </w:r>
            <w:r>
              <w:rPr>
                <w:rFonts w:hint="cs"/>
                <w:rtl/>
              </w:rPr>
              <w:br/>
            </w:r>
          </w:p>
        </w:tc>
        <w:tc>
          <w:tcPr>
            <w:tcW w:w="737" w:type="dxa"/>
          </w:tcPr>
          <w:p w:rsidR="0096163C" w:rsidRPr="00A752AF" w:rsidRDefault="0096163C" w:rsidP="004E31B9">
            <w:pPr>
              <w:ind w:firstLine="0"/>
              <w:jc w:val="lowKashida"/>
              <w:rPr>
                <w:u w:val="single"/>
                <w:rtl/>
              </w:rPr>
            </w:pPr>
          </w:p>
        </w:tc>
        <w:tc>
          <w:tcPr>
            <w:tcW w:w="3798" w:type="dxa"/>
          </w:tcPr>
          <w:p w:rsidR="0096163C" w:rsidRDefault="0096163C" w:rsidP="004E31B9">
            <w:pPr>
              <w:ind w:firstLine="0"/>
              <w:jc w:val="lowKashida"/>
              <w:rPr>
                <w:rtl/>
              </w:rPr>
            </w:pPr>
            <w:r>
              <w:rPr>
                <w:rFonts w:hint="cs"/>
                <w:rtl/>
              </w:rPr>
              <w:t>تحوّ</w:t>
            </w:r>
            <w:r w:rsidR="00091372">
              <w:rPr>
                <w:rFonts w:hint="cs"/>
                <w:rtl/>
              </w:rPr>
              <w:t>َ</w:t>
            </w:r>
            <w:r>
              <w:rPr>
                <w:rFonts w:hint="cs"/>
                <w:rtl/>
              </w:rPr>
              <w:t>ل</w:t>
            </w:r>
            <w:r w:rsidR="00091372">
              <w:rPr>
                <w:rFonts w:hint="cs"/>
                <w:rtl/>
              </w:rPr>
              <w:t>َ</w:t>
            </w:r>
            <w:r>
              <w:rPr>
                <w:rFonts w:hint="cs"/>
                <w:rtl/>
              </w:rPr>
              <w:t xml:space="preserve"> ب</w:t>
            </w:r>
            <w:r w:rsidR="00091372">
              <w:rPr>
                <w:rFonts w:hint="cs"/>
                <w:rtl/>
              </w:rPr>
              <w:t>ِ</w:t>
            </w:r>
            <w:r>
              <w:rPr>
                <w:rFonts w:hint="cs"/>
                <w:rtl/>
              </w:rPr>
              <w:t>ي د</w:t>
            </w:r>
            <w:r w:rsidR="00091372">
              <w:rPr>
                <w:rFonts w:hint="cs"/>
                <w:rtl/>
              </w:rPr>
              <w:t>َ</w:t>
            </w:r>
            <w:r>
              <w:rPr>
                <w:rFonts w:hint="cs"/>
                <w:rtl/>
              </w:rPr>
              <w:t>هر</w:t>
            </w:r>
            <w:r w:rsidR="00091372">
              <w:rPr>
                <w:rFonts w:hint="cs"/>
                <w:rtl/>
              </w:rPr>
              <w:t>ِ</w:t>
            </w:r>
            <w:r>
              <w:rPr>
                <w:rFonts w:hint="cs"/>
                <w:rtl/>
              </w:rPr>
              <w:t>ي فك</w:t>
            </w:r>
            <w:r w:rsidR="00091372">
              <w:rPr>
                <w:rFonts w:hint="cs"/>
                <w:rtl/>
              </w:rPr>
              <w:t>ُ</w:t>
            </w:r>
            <w:r>
              <w:rPr>
                <w:rFonts w:hint="cs"/>
                <w:rtl/>
              </w:rPr>
              <w:t>ن</w:t>
            </w:r>
            <w:r w:rsidR="00091372">
              <w:rPr>
                <w:rFonts w:hint="cs"/>
                <w:rtl/>
              </w:rPr>
              <w:t>ْ</w:t>
            </w:r>
            <w:r>
              <w:rPr>
                <w:rFonts w:hint="cs"/>
                <w:rtl/>
              </w:rPr>
              <w:t>تُ ك</w:t>
            </w:r>
            <w:r w:rsidR="00091372">
              <w:rPr>
                <w:rFonts w:hint="cs"/>
                <w:rtl/>
              </w:rPr>
              <w:t>َ</w:t>
            </w:r>
            <w:r>
              <w:rPr>
                <w:rFonts w:hint="cs"/>
                <w:rtl/>
              </w:rPr>
              <w:t>م</w:t>
            </w:r>
            <w:r w:rsidR="00091372">
              <w:rPr>
                <w:rFonts w:hint="cs"/>
                <w:rtl/>
              </w:rPr>
              <w:t>َ</w:t>
            </w:r>
            <w:r>
              <w:rPr>
                <w:rFonts w:hint="cs"/>
                <w:rtl/>
              </w:rPr>
              <w:t>ا يَشَا</w:t>
            </w:r>
            <w:r>
              <w:rPr>
                <w:rFonts w:hint="cs"/>
                <w:rtl/>
              </w:rPr>
              <w:br/>
            </w:r>
          </w:p>
        </w:tc>
      </w:tr>
      <w:tr w:rsidR="0096163C" w:rsidTr="0096163C">
        <w:trPr>
          <w:trHeight w:hRule="exact" w:val="567"/>
          <w:jc w:val="center"/>
        </w:trPr>
        <w:tc>
          <w:tcPr>
            <w:tcW w:w="3855" w:type="dxa"/>
          </w:tcPr>
          <w:p w:rsidR="0096163C" w:rsidRDefault="0096163C" w:rsidP="004E31B9">
            <w:pPr>
              <w:ind w:firstLine="0"/>
              <w:jc w:val="lowKashida"/>
              <w:rPr>
                <w:rtl/>
              </w:rPr>
            </w:pPr>
            <w:r>
              <w:rPr>
                <w:rFonts w:hint="cs"/>
                <w:rtl/>
              </w:rPr>
              <w:t>ف</w:t>
            </w:r>
            <w:r w:rsidR="00091372">
              <w:rPr>
                <w:rFonts w:hint="cs"/>
                <w:rtl/>
              </w:rPr>
              <w:t>َ</w:t>
            </w:r>
            <w:r>
              <w:rPr>
                <w:rFonts w:hint="cs"/>
                <w:rtl/>
              </w:rPr>
              <w:t>بالرَّغم</w:t>
            </w:r>
            <w:r w:rsidR="00091372">
              <w:rPr>
                <w:rFonts w:hint="cs"/>
                <w:rtl/>
              </w:rPr>
              <w:t>ِ</w:t>
            </w:r>
            <w:r>
              <w:rPr>
                <w:rFonts w:hint="cs"/>
                <w:rtl/>
              </w:rPr>
              <w:t xml:space="preserve"> م</w:t>
            </w:r>
            <w:r w:rsidR="00091372">
              <w:rPr>
                <w:rFonts w:hint="cs"/>
                <w:rtl/>
              </w:rPr>
              <w:t>ِ</w:t>
            </w:r>
            <w:r>
              <w:rPr>
                <w:rFonts w:hint="cs"/>
                <w:rtl/>
              </w:rPr>
              <w:t>نّ</w:t>
            </w:r>
            <w:r w:rsidR="00091372">
              <w:rPr>
                <w:rFonts w:hint="cs"/>
                <w:rtl/>
              </w:rPr>
              <w:t>ِ</w:t>
            </w:r>
            <w:r>
              <w:rPr>
                <w:rFonts w:hint="cs"/>
                <w:rtl/>
              </w:rPr>
              <w:t>ي أَنْ أُسلِّم في لقا</w:t>
            </w:r>
            <w:r>
              <w:rPr>
                <w:rFonts w:hint="cs"/>
                <w:rtl/>
              </w:rPr>
              <w:br/>
              <w:t xml:space="preserve"> </w:t>
            </w:r>
          </w:p>
        </w:tc>
        <w:tc>
          <w:tcPr>
            <w:tcW w:w="737" w:type="dxa"/>
          </w:tcPr>
          <w:p w:rsidR="0096163C" w:rsidRPr="00A752AF" w:rsidRDefault="0096163C" w:rsidP="004E31B9">
            <w:pPr>
              <w:ind w:firstLine="0"/>
              <w:jc w:val="lowKashida"/>
              <w:rPr>
                <w:u w:val="single"/>
                <w:rtl/>
              </w:rPr>
            </w:pPr>
          </w:p>
        </w:tc>
        <w:tc>
          <w:tcPr>
            <w:tcW w:w="3798" w:type="dxa"/>
          </w:tcPr>
          <w:p w:rsidR="0096163C" w:rsidRDefault="0096163C" w:rsidP="004E31B9">
            <w:pPr>
              <w:ind w:firstLine="0"/>
              <w:jc w:val="lowKashida"/>
              <w:rPr>
                <w:rtl/>
              </w:rPr>
            </w:pPr>
            <w:r>
              <w:rPr>
                <w:rFonts w:hint="cs"/>
                <w:rtl/>
              </w:rPr>
              <w:t>سَلِيمي، وأَغضِي إن رَنَا ذلكَ الرّشَا"</w:t>
            </w:r>
            <w:r>
              <w:rPr>
                <w:rStyle w:val="Appelnotedebasdep"/>
                <w:rFonts w:eastAsiaTheme="majorEastAsia"/>
                <w:sz w:val="22"/>
                <w:rtl/>
              </w:rPr>
              <w:t>(</w:t>
            </w:r>
            <w:r>
              <w:rPr>
                <w:rStyle w:val="Appelnotedebasdep"/>
                <w:rFonts w:eastAsiaTheme="majorEastAsia"/>
                <w:sz w:val="22"/>
                <w:rtl/>
              </w:rPr>
              <w:footnoteReference w:id="450"/>
            </w:r>
            <w:r>
              <w:rPr>
                <w:rStyle w:val="Appelnotedebasdep"/>
                <w:rFonts w:eastAsiaTheme="majorEastAsia"/>
                <w:sz w:val="22"/>
                <w:rtl/>
              </w:rPr>
              <w:t>)</w:t>
            </w:r>
            <w:r>
              <w:rPr>
                <w:rFonts w:hint="cs"/>
                <w:rtl/>
              </w:rPr>
              <w:br/>
            </w:r>
          </w:p>
        </w:tc>
      </w:tr>
    </w:tbl>
    <w:p w:rsidR="00215BEC" w:rsidRDefault="00215BEC" w:rsidP="00215BEC">
      <w:pPr>
        <w:tabs>
          <w:tab w:val="center" w:pos="4819"/>
        </w:tabs>
        <w:rPr>
          <w:rtl/>
        </w:rPr>
      </w:pPr>
      <w:r>
        <w:rPr>
          <w:rFonts w:hint="eastAsia"/>
          <w:rtl/>
        </w:rPr>
        <w:t>لكن</w:t>
      </w:r>
      <w:r>
        <w:rPr>
          <w:rtl/>
        </w:rPr>
        <w:t xml:space="preserve"> </w:t>
      </w:r>
      <w:r w:rsidR="000D187C">
        <w:rPr>
          <w:rFonts w:hint="eastAsia"/>
          <w:rtl/>
        </w:rPr>
        <w:t>الشاعر</w:t>
      </w:r>
      <w:r>
        <w:rPr>
          <w:rtl/>
        </w:rPr>
        <w:t xml:space="preserve"> </w:t>
      </w:r>
      <w:r>
        <w:rPr>
          <w:rFonts w:hint="eastAsia"/>
          <w:rtl/>
        </w:rPr>
        <w:t>محمد</w:t>
      </w:r>
      <w:r>
        <w:rPr>
          <w:rtl/>
        </w:rPr>
        <w:t xml:space="preserve"> </w:t>
      </w:r>
      <w:r>
        <w:rPr>
          <w:rFonts w:hint="eastAsia"/>
          <w:rtl/>
        </w:rPr>
        <w:t>الأمين</w:t>
      </w:r>
      <w:r>
        <w:rPr>
          <w:rtl/>
        </w:rPr>
        <w:t xml:space="preserve"> </w:t>
      </w:r>
      <w:r>
        <w:rPr>
          <w:rFonts w:hint="eastAsia"/>
          <w:rtl/>
        </w:rPr>
        <w:t>العمودي</w:t>
      </w:r>
      <w:r>
        <w:rPr>
          <w:rtl/>
        </w:rPr>
        <w:t xml:space="preserve"> </w:t>
      </w:r>
      <w:r>
        <w:rPr>
          <w:rFonts w:hint="eastAsia"/>
          <w:rtl/>
        </w:rPr>
        <w:t>يدحض</w:t>
      </w:r>
      <w:r>
        <w:rPr>
          <w:rtl/>
        </w:rPr>
        <w:t xml:space="preserve"> </w:t>
      </w:r>
      <w:r>
        <w:rPr>
          <w:rFonts w:hint="eastAsia"/>
          <w:rtl/>
        </w:rPr>
        <w:t>القاعدة</w:t>
      </w:r>
      <w:r>
        <w:rPr>
          <w:rtl/>
        </w:rPr>
        <w:t xml:space="preserve"> </w:t>
      </w:r>
      <w:r>
        <w:rPr>
          <w:rFonts w:hint="eastAsia"/>
          <w:rtl/>
        </w:rPr>
        <w:t>ويبطل</w:t>
      </w:r>
      <w:r>
        <w:rPr>
          <w:rtl/>
        </w:rPr>
        <w:t xml:space="preserve"> </w:t>
      </w:r>
      <w:r>
        <w:rPr>
          <w:rFonts w:hint="eastAsia"/>
          <w:rtl/>
        </w:rPr>
        <w:t>المبدأ،</w:t>
      </w:r>
      <w:r>
        <w:rPr>
          <w:rtl/>
        </w:rPr>
        <w:t xml:space="preserve"> </w:t>
      </w:r>
      <w:r>
        <w:rPr>
          <w:rFonts w:hint="eastAsia"/>
          <w:rtl/>
        </w:rPr>
        <w:t>ويحاول</w:t>
      </w:r>
      <w:r>
        <w:rPr>
          <w:rtl/>
        </w:rPr>
        <w:t xml:space="preserve"> </w:t>
      </w:r>
      <w:r>
        <w:rPr>
          <w:rFonts w:hint="eastAsia"/>
          <w:rtl/>
        </w:rPr>
        <w:t>تحطيم</w:t>
      </w:r>
      <w:r>
        <w:rPr>
          <w:rtl/>
        </w:rPr>
        <w:t xml:space="preserve"> </w:t>
      </w:r>
      <w:r>
        <w:rPr>
          <w:rFonts w:hint="eastAsia"/>
          <w:rtl/>
        </w:rPr>
        <w:t>قيود</w:t>
      </w:r>
      <w:r>
        <w:rPr>
          <w:rtl/>
        </w:rPr>
        <w:t xml:space="preserve"> </w:t>
      </w:r>
      <w:r>
        <w:rPr>
          <w:rFonts w:hint="eastAsia"/>
          <w:rtl/>
        </w:rPr>
        <w:t>العرف</w:t>
      </w:r>
      <w:r>
        <w:rPr>
          <w:rtl/>
        </w:rPr>
        <w:t xml:space="preserve"> </w:t>
      </w:r>
      <w:r>
        <w:rPr>
          <w:rFonts w:hint="eastAsia"/>
          <w:rtl/>
        </w:rPr>
        <w:t>الاجتماعي</w:t>
      </w:r>
      <w:r>
        <w:rPr>
          <w:rtl/>
        </w:rPr>
        <w:t xml:space="preserve"> </w:t>
      </w:r>
      <w:r>
        <w:rPr>
          <w:rFonts w:hint="eastAsia"/>
          <w:rtl/>
        </w:rPr>
        <w:t>والأخلاقي</w:t>
      </w:r>
      <w:r>
        <w:rPr>
          <w:rtl/>
        </w:rPr>
        <w:t xml:space="preserve"> </w:t>
      </w:r>
      <w:r>
        <w:rPr>
          <w:rFonts w:hint="eastAsia"/>
          <w:rtl/>
        </w:rPr>
        <w:t>الذي</w:t>
      </w:r>
      <w:r>
        <w:rPr>
          <w:rtl/>
        </w:rPr>
        <w:t xml:space="preserve"> </w:t>
      </w:r>
      <w:r>
        <w:rPr>
          <w:rFonts w:hint="eastAsia"/>
          <w:rtl/>
        </w:rPr>
        <w:t>تاه</w:t>
      </w:r>
      <w:r>
        <w:rPr>
          <w:rtl/>
        </w:rPr>
        <w:t xml:space="preserve"> </w:t>
      </w:r>
      <w:r>
        <w:rPr>
          <w:rFonts w:hint="eastAsia"/>
          <w:rtl/>
        </w:rPr>
        <w:t>فيه</w:t>
      </w:r>
      <w:r>
        <w:rPr>
          <w:rtl/>
        </w:rPr>
        <w:t xml:space="preserve"> </w:t>
      </w:r>
      <w:r w:rsidR="000D187C">
        <w:rPr>
          <w:rFonts w:hint="eastAsia"/>
          <w:rtl/>
        </w:rPr>
        <w:t>الشاعر</w:t>
      </w:r>
      <w:r>
        <w:rPr>
          <w:rtl/>
        </w:rPr>
        <w:t xml:space="preserve"> </w:t>
      </w:r>
      <w:r>
        <w:rPr>
          <w:rFonts w:hint="eastAsia"/>
          <w:rtl/>
        </w:rPr>
        <w:t>وغرق،</w:t>
      </w:r>
      <w:r>
        <w:rPr>
          <w:rtl/>
        </w:rPr>
        <w:t xml:space="preserve"> </w:t>
      </w:r>
      <w:r>
        <w:rPr>
          <w:rFonts w:hint="eastAsia"/>
          <w:rtl/>
        </w:rPr>
        <w:t>فيدافع</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نفسه</w:t>
      </w:r>
      <w:r>
        <w:rPr>
          <w:rtl/>
        </w:rPr>
        <w:t xml:space="preserve">- </w:t>
      </w:r>
      <w:r>
        <w:rPr>
          <w:rFonts w:hint="eastAsia"/>
          <w:rtl/>
        </w:rPr>
        <w:t>على</w:t>
      </w:r>
      <w:r>
        <w:rPr>
          <w:rtl/>
        </w:rPr>
        <w:t xml:space="preserve"> </w:t>
      </w:r>
      <w:r>
        <w:rPr>
          <w:rFonts w:hint="eastAsia"/>
          <w:rtl/>
        </w:rPr>
        <w:t>ضرورة</w:t>
      </w:r>
      <w:r>
        <w:rPr>
          <w:rtl/>
        </w:rPr>
        <w:t xml:space="preserve"> </w:t>
      </w:r>
      <w:r>
        <w:rPr>
          <w:rFonts w:hint="eastAsia"/>
          <w:rtl/>
        </w:rPr>
        <w:t>امتهان</w:t>
      </w:r>
      <w:r>
        <w:rPr>
          <w:rtl/>
        </w:rPr>
        <w:t xml:space="preserve"> </w:t>
      </w:r>
      <w:r w:rsidR="000D187C">
        <w:rPr>
          <w:rFonts w:hint="eastAsia"/>
          <w:rtl/>
        </w:rPr>
        <w:t>الشاعر</w:t>
      </w:r>
      <w:r>
        <w:rPr>
          <w:rtl/>
        </w:rPr>
        <w:t xml:space="preserve"> </w:t>
      </w:r>
      <w:r>
        <w:rPr>
          <w:rFonts w:hint="eastAsia"/>
          <w:rtl/>
        </w:rPr>
        <w:t>للحب</w:t>
      </w:r>
      <w:r w:rsidR="009E120F">
        <w:rPr>
          <w:rFonts w:hint="cs"/>
          <w:rtl/>
        </w:rPr>
        <w:t>ّ</w:t>
      </w:r>
      <w:r>
        <w:rPr>
          <w:rFonts w:hint="eastAsia"/>
          <w:rtl/>
        </w:rPr>
        <w:t>،</w:t>
      </w:r>
      <w:r>
        <w:rPr>
          <w:rtl/>
        </w:rPr>
        <w:t xml:space="preserve"> </w:t>
      </w:r>
      <w:r>
        <w:rPr>
          <w:rFonts w:hint="eastAsia"/>
          <w:rtl/>
        </w:rPr>
        <w:t>والتحليق</w:t>
      </w:r>
      <w:r>
        <w:rPr>
          <w:rtl/>
        </w:rPr>
        <w:t xml:space="preserve"> </w:t>
      </w:r>
      <w:r>
        <w:rPr>
          <w:rFonts w:hint="eastAsia"/>
          <w:rtl/>
        </w:rPr>
        <w:t>في</w:t>
      </w:r>
      <w:r>
        <w:rPr>
          <w:rtl/>
        </w:rPr>
        <w:t xml:space="preserve"> </w:t>
      </w:r>
      <w:r>
        <w:rPr>
          <w:rFonts w:hint="eastAsia"/>
          <w:rtl/>
        </w:rPr>
        <w:t>سماء</w:t>
      </w:r>
      <w:r>
        <w:rPr>
          <w:rtl/>
        </w:rPr>
        <w:t xml:space="preserve"> </w:t>
      </w:r>
      <w:r>
        <w:rPr>
          <w:rFonts w:hint="eastAsia"/>
          <w:rtl/>
        </w:rPr>
        <w:t>العشق</w:t>
      </w:r>
      <w:r>
        <w:rPr>
          <w:rtl/>
        </w:rPr>
        <w:t xml:space="preserve"> </w:t>
      </w:r>
      <w:r>
        <w:rPr>
          <w:rFonts w:hint="eastAsia"/>
          <w:rtl/>
        </w:rPr>
        <w:t>والصبابة،</w:t>
      </w:r>
      <w:r>
        <w:rPr>
          <w:rtl/>
        </w:rPr>
        <w:t xml:space="preserve"> </w:t>
      </w:r>
      <w:r>
        <w:rPr>
          <w:rFonts w:hint="eastAsia"/>
          <w:rtl/>
        </w:rPr>
        <w:t>ومجاراة</w:t>
      </w:r>
      <w:r>
        <w:rPr>
          <w:rtl/>
        </w:rPr>
        <w:t xml:space="preserve"> </w:t>
      </w:r>
      <w:r>
        <w:rPr>
          <w:rFonts w:hint="eastAsia"/>
          <w:rtl/>
        </w:rPr>
        <w:t>هوى</w:t>
      </w:r>
      <w:r>
        <w:rPr>
          <w:rtl/>
        </w:rPr>
        <w:t xml:space="preserve"> </w:t>
      </w:r>
      <w:r>
        <w:rPr>
          <w:rFonts w:hint="eastAsia"/>
          <w:rtl/>
        </w:rPr>
        <w:t>القلب</w:t>
      </w:r>
      <w:r>
        <w:rPr>
          <w:rtl/>
        </w:rPr>
        <w:t xml:space="preserve"> </w:t>
      </w:r>
      <w:r w:rsidRPr="00BF5741">
        <w:rPr>
          <w:rFonts w:hint="eastAsia"/>
          <w:rtl/>
        </w:rPr>
        <w:t>و</w:t>
      </w:r>
      <w:r w:rsidRPr="00BF5741">
        <w:rPr>
          <w:rFonts w:hint="cs"/>
          <w:rtl/>
        </w:rPr>
        <w:t>مسايرة</w:t>
      </w:r>
      <w:r w:rsidRPr="00BF5741">
        <w:rPr>
          <w:rtl/>
        </w:rPr>
        <w:t xml:space="preserve"> </w:t>
      </w:r>
      <w:r w:rsidRPr="00BF5741">
        <w:rPr>
          <w:rFonts w:hint="cs"/>
          <w:rtl/>
        </w:rPr>
        <w:t>رغائب</w:t>
      </w:r>
      <w:r w:rsidRPr="00BF5741">
        <w:rPr>
          <w:rtl/>
        </w:rPr>
        <w:t xml:space="preserve"> </w:t>
      </w:r>
      <w:r>
        <w:rPr>
          <w:rFonts w:hint="eastAsia"/>
          <w:rtl/>
        </w:rPr>
        <w:t>ال</w:t>
      </w:r>
      <w:r>
        <w:rPr>
          <w:rFonts w:hint="cs"/>
          <w:rtl/>
        </w:rPr>
        <w:t>نفس</w:t>
      </w:r>
      <w:r>
        <w:rPr>
          <w:rFonts w:hint="eastAsia"/>
          <w:rtl/>
        </w:rPr>
        <w:t>،</w:t>
      </w:r>
      <w:r>
        <w:rPr>
          <w:rtl/>
        </w:rPr>
        <w:t xml:space="preserve"> </w:t>
      </w:r>
      <w:r>
        <w:rPr>
          <w:rFonts w:hint="eastAsia"/>
          <w:rtl/>
        </w:rPr>
        <w:t>مؤك</w:t>
      </w:r>
      <w:r w:rsidR="009E120F">
        <w:rPr>
          <w:rFonts w:hint="cs"/>
          <w:rtl/>
        </w:rPr>
        <w:t>ّ</w:t>
      </w:r>
      <w:r>
        <w:rPr>
          <w:rFonts w:hint="eastAsia"/>
          <w:rtl/>
        </w:rPr>
        <w:t>دا</w:t>
      </w:r>
      <w:r>
        <w:rPr>
          <w:rtl/>
        </w:rPr>
        <w:t xml:space="preserve"> </w:t>
      </w:r>
      <w:r>
        <w:rPr>
          <w:rFonts w:hint="eastAsia"/>
          <w:rtl/>
        </w:rPr>
        <w:t>على</w:t>
      </w:r>
      <w:r w:rsidR="00806AE1">
        <w:rPr>
          <w:rFonts w:hint="cs"/>
          <w:rtl/>
        </w:rPr>
        <w:t xml:space="preserve"> ضرورة</w:t>
      </w:r>
      <w:r>
        <w:rPr>
          <w:rtl/>
        </w:rPr>
        <w:t xml:space="preserve"> </w:t>
      </w:r>
      <w:r>
        <w:rPr>
          <w:rFonts w:hint="eastAsia"/>
          <w:rtl/>
        </w:rPr>
        <w:lastRenderedPageBreak/>
        <w:t>الاستمتاع</w:t>
      </w:r>
      <w:r>
        <w:rPr>
          <w:rtl/>
        </w:rPr>
        <w:t xml:space="preserve"> </w:t>
      </w:r>
      <w:r>
        <w:rPr>
          <w:rFonts w:hint="eastAsia"/>
          <w:rtl/>
        </w:rPr>
        <w:t>بمكامن</w:t>
      </w:r>
      <w:r>
        <w:rPr>
          <w:rtl/>
        </w:rPr>
        <w:t xml:space="preserve"> </w:t>
      </w:r>
      <w:r>
        <w:rPr>
          <w:rFonts w:hint="eastAsia"/>
          <w:rtl/>
        </w:rPr>
        <w:t>السرور</w:t>
      </w:r>
      <w:r>
        <w:rPr>
          <w:rtl/>
        </w:rPr>
        <w:t xml:space="preserve"> </w:t>
      </w:r>
      <w:r>
        <w:rPr>
          <w:rFonts w:hint="eastAsia"/>
          <w:rtl/>
        </w:rPr>
        <w:t>وسر</w:t>
      </w:r>
      <w:r w:rsidR="00D31893">
        <w:rPr>
          <w:rFonts w:hint="cs"/>
          <w:rtl/>
        </w:rPr>
        <w:t>ّ</w:t>
      </w:r>
      <w:r>
        <w:rPr>
          <w:rtl/>
        </w:rPr>
        <w:t xml:space="preserve"> </w:t>
      </w:r>
      <w:r>
        <w:rPr>
          <w:rFonts w:hint="eastAsia"/>
          <w:rtl/>
        </w:rPr>
        <w:t>السعادة</w:t>
      </w:r>
      <w:r>
        <w:rPr>
          <w:rtl/>
        </w:rPr>
        <w:t xml:space="preserve"> </w:t>
      </w:r>
      <w:r>
        <w:rPr>
          <w:rFonts w:hint="eastAsia"/>
          <w:rtl/>
        </w:rPr>
        <w:t>في</w:t>
      </w:r>
      <w:r>
        <w:rPr>
          <w:rtl/>
        </w:rPr>
        <w:t xml:space="preserve"> </w:t>
      </w:r>
      <w:r>
        <w:rPr>
          <w:rFonts w:hint="eastAsia"/>
          <w:rtl/>
        </w:rPr>
        <w:t>الحياة</w:t>
      </w:r>
      <w:r>
        <w:rPr>
          <w:rtl/>
        </w:rPr>
        <w:t xml:space="preserve">. </w:t>
      </w:r>
    </w:p>
    <w:p w:rsidR="0096163C" w:rsidRDefault="00215BEC" w:rsidP="0096163C">
      <w:pPr>
        <w:tabs>
          <w:tab w:val="center" w:pos="4819"/>
        </w:tabs>
        <w:rPr>
          <w:rtl/>
        </w:rPr>
      </w:pPr>
      <w:r>
        <w:rPr>
          <w:rFonts w:hint="eastAsia"/>
          <w:rtl/>
        </w:rPr>
        <w:t>فيحلّ</w:t>
      </w:r>
      <w:r>
        <w:rPr>
          <w:rtl/>
        </w:rPr>
        <w:t xml:space="preserve"> </w:t>
      </w:r>
      <w:r>
        <w:rPr>
          <w:rFonts w:hint="eastAsia"/>
          <w:rtl/>
        </w:rPr>
        <w:t>محمد</w:t>
      </w:r>
      <w:r>
        <w:rPr>
          <w:rtl/>
        </w:rPr>
        <w:t xml:space="preserve"> </w:t>
      </w:r>
      <w:r>
        <w:rPr>
          <w:rFonts w:hint="eastAsia"/>
          <w:rtl/>
        </w:rPr>
        <w:t>العمودي</w:t>
      </w:r>
      <w:r>
        <w:rPr>
          <w:rtl/>
        </w:rPr>
        <w:t xml:space="preserve"> </w:t>
      </w:r>
      <w:r>
        <w:rPr>
          <w:rFonts w:hint="eastAsia"/>
          <w:rtl/>
        </w:rPr>
        <w:t>لنفسه</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الطبيعة</w:t>
      </w:r>
      <w:r>
        <w:rPr>
          <w:rtl/>
        </w:rPr>
        <w:t xml:space="preserve"> </w:t>
      </w:r>
      <w:r>
        <w:rPr>
          <w:rFonts w:hint="eastAsia"/>
          <w:rtl/>
        </w:rPr>
        <w:t>الساحرة</w:t>
      </w:r>
      <w:r>
        <w:rPr>
          <w:rtl/>
        </w:rPr>
        <w:t xml:space="preserve">" </w:t>
      </w:r>
      <w:r>
        <w:rPr>
          <w:rFonts w:hint="eastAsia"/>
          <w:rtl/>
        </w:rPr>
        <w:t>الاستسلام</w:t>
      </w:r>
      <w:r>
        <w:rPr>
          <w:rtl/>
        </w:rPr>
        <w:t xml:space="preserve"> </w:t>
      </w:r>
      <w:r>
        <w:rPr>
          <w:rFonts w:hint="eastAsia"/>
          <w:rtl/>
        </w:rPr>
        <w:t>لحياة</w:t>
      </w:r>
      <w:r>
        <w:rPr>
          <w:rtl/>
        </w:rPr>
        <w:t xml:space="preserve"> </w:t>
      </w:r>
      <w:r>
        <w:rPr>
          <w:rFonts w:hint="eastAsia"/>
          <w:rtl/>
        </w:rPr>
        <w:t>اللهو</w:t>
      </w:r>
      <w:r>
        <w:rPr>
          <w:rtl/>
        </w:rPr>
        <w:t xml:space="preserve"> </w:t>
      </w:r>
      <w:r>
        <w:rPr>
          <w:rFonts w:hint="eastAsia"/>
          <w:rtl/>
        </w:rPr>
        <w:t>والعبث،</w:t>
      </w:r>
      <w:r>
        <w:rPr>
          <w:rtl/>
        </w:rPr>
        <w:t xml:space="preserve"> </w:t>
      </w:r>
      <w:r>
        <w:rPr>
          <w:rFonts w:hint="eastAsia"/>
          <w:rtl/>
        </w:rPr>
        <w:t>ويجيز</w:t>
      </w:r>
      <w:r>
        <w:rPr>
          <w:rtl/>
        </w:rPr>
        <w:t xml:space="preserve"> </w:t>
      </w:r>
      <w:r>
        <w:rPr>
          <w:rFonts w:hint="eastAsia"/>
          <w:rtl/>
        </w:rPr>
        <w:t>لها</w:t>
      </w:r>
      <w:r>
        <w:rPr>
          <w:rtl/>
        </w:rPr>
        <w:t xml:space="preserve"> </w:t>
      </w:r>
      <w:r>
        <w:rPr>
          <w:rFonts w:hint="eastAsia"/>
          <w:rtl/>
        </w:rPr>
        <w:t>معانقة</w:t>
      </w:r>
      <w:r>
        <w:rPr>
          <w:rtl/>
        </w:rPr>
        <w:t xml:space="preserve"> </w:t>
      </w:r>
      <w:r>
        <w:rPr>
          <w:rFonts w:hint="eastAsia"/>
          <w:rtl/>
        </w:rPr>
        <w:t>المتعة</w:t>
      </w:r>
      <w:r>
        <w:rPr>
          <w:rtl/>
        </w:rPr>
        <w:t xml:space="preserve"> </w:t>
      </w:r>
      <w:r>
        <w:rPr>
          <w:rFonts w:hint="eastAsia"/>
          <w:rtl/>
        </w:rPr>
        <w:t>واللذ</w:t>
      </w:r>
      <w:r w:rsidR="003F3DC2">
        <w:rPr>
          <w:rFonts w:hint="cs"/>
          <w:rtl/>
        </w:rPr>
        <w:t>ّ</w:t>
      </w:r>
      <w:r>
        <w:rPr>
          <w:rFonts w:hint="eastAsia"/>
          <w:rtl/>
        </w:rPr>
        <w:t>ة</w:t>
      </w:r>
      <w:r>
        <w:rPr>
          <w:rFonts w:hint="cs"/>
          <w:rtl/>
        </w:rPr>
        <w:t>،</w:t>
      </w:r>
      <w:r>
        <w:rPr>
          <w:rtl/>
        </w:rPr>
        <w:t xml:space="preserve"> </w:t>
      </w:r>
      <w:r w:rsidRPr="00BF5741">
        <w:rPr>
          <w:rFonts w:hint="cs"/>
          <w:rtl/>
        </w:rPr>
        <w:t xml:space="preserve">من خلال ملازمة </w:t>
      </w:r>
      <w:r w:rsidRPr="00BF5741">
        <w:rPr>
          <w:rFonts w:hint="eastAsia"/>
          <w:rtl/>
        </w:rPr>
        <w:t>مجالس</w:t>
      </w:r>
      <w:r w:rsidRPr="00BF5741">
        <w:rPr>
          <w:rtl/>
        </w:rPr>
        <w:t xml:space="preserve"> </w:t>
      </w:r>
      <w:r>
        <w:rPr>
          <w:rFonts w:hint="eastAsia"/>
          <w:rtl/>
        </w:rPr>
        <w:t>الخمر</w:t>
      </w:r>
      <w:r>
        <w:rPr>
          <w:rtl/>
        </w:rPr>
        <w:t xml:space="preserve"> </w:t>
      </w:r>
      <w:r>
        <w:rPr>
          <w:rFonts w:hint="eastAsia"/>
          <w:rtl/>
        </w:rPr>
        <w:t>والجواري،</w:t>
      </w:r>
      <w:r w:rsidRPr="00CA0317">
        <w:rPr>
          <w:rtl/>
        </w:rPr>
        <w:t xml:space="preserve"> </w:t>
      </w:r>
      <w:r>
        <w:rPr>
          <w:rFonts w:hint="eastAsia"/>
          <w:rtl/>
        </w:rPr>
        <w:t>والتودّد</w:t>
      </w:r>
      <w:r>
        <w:rPr>
          <w:rtl/>
        </w:rPr>
        <w:t xml:space="preserve"> </w:t>
      </w:r>
      <w:r>
        <w:rPr>
          <w:rFonts w:hint="eastAsia"/>
          <w:rtl/>
        </w:rPr>
        <w:t>للغادة</w:t>
      </w:r>
      <w:r>
        <w:rPr>
          <w:rtl/>
        </w:rPr>
        <w:t xml:space="preserve"> </w:t>
      </w:r>
      <w:r>
        <w:rPr>
          <w:rFonts w:hint="eastAsia"/>
          <w:rtl/>
        </w:rPr>
        <w:t>الحسناء</w:t>
      </w:r>
      <w:r>
        <w:rPr>
          <w:rtl/>
        </w:rPr>
        <w:t xml:space="preserve"> </w:t>
      </w:r>
      <w:r>
        <w:rPr>
          <w:rFonts w:hint="eastAsia"/>
          <w:rtl/>
        </w:rPr>
        <w:t>والتغزّل</w:t>
      </w:r>
      <w:r>
        <w:rPr>
          <w:rtl/>
        </w:rPr>
        <w:t xml:space="preserve"> </w:t>
      </w:r>
      <w:r>
        <w:rPr>
          <w:rFonts w:hint="eastAsia"/>
          <w:rtl/>
        </w:rPr>
        <w:t>بها،</w:t>
      </w:r>
      <w:r>
        <w:rPr>
          <w:rtl/>
        </w:rPr>
        <w:t xml:space="preserve"> </w:t>
      </w:r>
      <w:r>
        <w:rPr>
          <w:rFonts w:hint="eastAsia"/>
          <w:rtl/>
        </w:rPr>
        <w:t>والارتماء</w:t>
      </w:r>
      <w:r>
        <w:rPr>
          <w:rtl/>
        </w:rPr>
        <w:t xml:space="preserve"> </w:t>
      </w:r>
      <w:r>
        <w:rPr>
          <w:rFonts w:hint="eastAsia"/>
          <w:rtl/>
        </w:rPr>
        <w:t>بين</w:t>
      </w:r>
      <w:r>
        <w:rPr>
          <w:rtl/>
        </w:rPr>
        <w:t xml:space="preserve"> </w:t>
      </w:r>
      <w:r>
        <w:rPr>
          <w:rFonts w:hint="eastAsia"/>
          <w:rtl/>
        </w:rPr>
        <w:t>أحضان</w:t>
      </w:r>
      <w:r>
        <w:rPr>
          <w:rtl/>
        </w:rPr>
        <w:t xml:space="preserve"> </w:t>
      </w:r>
      <w:r>
        <w:rPr>
          <w:rFonts w:hint="eastAsia"/>
          <w:rtl/>
        </w:rPr>
        <w:t>الطبيعة</w:t>
      </w:r>
      <w:r>
        <w:rPr>
          <w:rtl/>
        </w:rPr>
        <w:t xml:space="preserve"> </w:t>
      </w:r>
      <w:r>
        <w:rPr>
          <w:rFonts w:hint="eastAsia"/>
          <w:rtl/>
        </w:rPr>
        <w:t>لتلمّس</w:t>
      </w:r>
      <w:r>
        <w:rPr>
          <w:rtl/>
        </w:rPr>
        <w:t xml:space="preserve"> </w:t>
      </w:r>
      <w:r>
        <w:rPr>
          <w:rFonts w:hint="eastAsia"/>
          <w:rtl/>
        </w:rPr>
        <w:t>جمالها</w:t>
      </w:r>
      <w:r>
        <w:rPr>
          <w:rtl/>
        </w:rPr>
        <w:t xml:space="preserve"> </w:t>
      </w:r>
      <w:r>
        <w:rPr>
          <w:rFonts w:hint="eastAsia"/>
          <w:rtl/>
        </w:rPr>
        <w:t>وسحرها</w:t>
      </w:r>
      <w:r>
        <w:rPr>
          <w:rFonts w:hint="cs"/>
          <w:rtl/>
        </w:rPr>
        <w:t>،</w:t>
      </w:r>
      <w:r>
        <w:rPr>
          <w:rtl/>
        </w:rPr>
        <w:t xml:space="preserve"> </w:t>
      </w:r>
      <w:r w:rsidRPr="00AA7E0A">
        <w:rPr>
          <w:rFonts w:hint="cs"/>
          <w:rtl/>
        </w:rPr>
        <w:t>والاستمتاع</w:t>
      </w:r>
      <w:r w:rsidRPr="00AA7E0A">
        <w:rPr>
          <w:rtl/>
        </w:rPr>
        <w:t xml:space="preserve"> </w:t>
      </w:r>
      <w:r w:rsidRPr="00AA7E0A">
        <w:rPr>
          <w:rFonts w:hint="cs"/>
          <w:rtl/>
        </w:rPr>
        <w:t>ب</w:t>
      </w:r>
      <w:r w:rsidRPr="00AA7E0A">
        <w:rPr>
          <w:rFonts w:hint="eastAsia"/>
          <w:rtl/>
        </w:rPr>
        <w:t>صدى</w:t>
      </w:r>
      <w:r w:rsidRPr="00AA7E0A">
        <w:rPr>
          <w:rtl/>
        </w:rPr>
        <w:t xml:space="preserve"> </w:t>
      </w:r>
      <w:r>
        <w:rPr>
          <w:rFonts w:hint="eastAsia"/>
          <w:rtl/>
        </w:rPr>
        <w:t>مختلف</w:t>
      </w:r>
      <w:r>
        <w:rPr>
          <w:rtl/>
        </w:rPr>
        <w:t xml:space="preserve"> </w:t>
      </w:r>
      <w:r>
        <w:rPr>
          <w:rFonts w:hint="eastAsia"/>
          <w:rtl/>
        </w:rPr>
        <w:t>أصواتها</w:t>
      </w:r>
      <w:r>
        <w:rPr>
          <w:rtl/>
        </w:rPr>
        <w:t xml:space="preserve"> </w:t>
      </w:r>
      <w:r>
        <w:rPr>
          <w:rFonts w:hint="eastAsia"/>
          <w:rtl/>
        </w:rPr>
        <w:t>وترانيمها،</w:t>
      </w:r>
      <w:r>
        <w:rPr>
          <w:rtl/>
        </w:rPr>
        <w:t xml:space="preserve"> </w:t>
      </w:r>
      <w:r>
        <w:rPr>
          <w:rFonts w:hint="eastAsia"/>
          <w:rtl/>
        </w:rPr>
        <w:t>لتتم</w:t>
      </w:r>
      <w:r w:rsidR="003F3DC2">
        <w:rPr>
          <w:rFonts w:hint="cs"/>
          <w:rtl/>
        </w:rPr>
        <w:t>ّ</w:t>
      </w:r>
      <w:r>
        <w:rPr>
          <w:rtl/>
        </w:rPr>
        <w:t xml:space="preserve"> </w:t>
      </w:r>
      <w:r>
        <w:rPr>
          <w:rFonts w:hint="eastAsia"/>
          <w:rtl/>
        </w:rPr>
        <w:t>عنده</w:t>
      </w:r>
      <w:r>
        <w:rPr>
          <w:rtl/>
        </w:rPr>
        <w:t xml:space="preserve"> </w:t>
      </w:r>
      <w:r>
        <w:rPr>
          <w:rFonts w:hint="eastAsia"/>
          <w:rtl/>
        </w:rPr>
        <w:t>معاني</w:t>
      </w:r>
      <w:r>
        <w:rPr>
          <w:rtl/>
        </w:rPr>
        <w:t xml:space="preserve"> </w:t>
      </w:r>
      <w:r>
        <w:rPr>
          <w:rFonts w:hint="eastAsia"/>
          <w:rtl/>
        </w:rPr>
        <w:t>الط</w:t>
      </w:r>
      <w:r w:rsidR="003F3DC2">
        <w:rPr>
          <w:rFonts w:hint="cs"/>
          <w:rtl/>
        </w:rPr>
        <w:t>ّ</w:t>
      </w:r>
      <w:r>
        <w:rPr>
          <w:rFonts w:hint="eastAsia"/>
          <w:rtl/>
        </w:rPr>
        <w:t>رب</w:t>
      </w:r>
      <w:r>
        <w:rPr>
          <w:rtl/>
        </w:rPr>
        <w:t xml:space="preserve"> </w:t>
      </w:r>
      <w:r>
        <w:rPr>
          <w:rFonts w:hint="eastAsia"/>
          <w:rtl/>
        </w:rPr>
        <w:t>كل</w:t>
      </w:r>
      <w:r w:rsidR="003F3DC2">
        <w:rPr>
          <w:rFonts w:hint="cs"/>
          <w:rtl/>
        </w:rPr>
        <w:t>ّ</w:t>
      </w:r>
      <w:r>
        <w:rPr>
          <w:rFonts w:hint="eastAsia"/>
          <w:rtl/>
        </w:rPr>
        <w:t>ها</w:t>
      </w:r>
      <w:r w:rsidR="00DE336C">
        <w:rPr>
          <w:rFonts w:hint="cs"/>
          <w:rtl/>
        </w:rPr>
        <w:t>، يقول</w:t>
      </w:r>
      <w:r>
        <w:rPr>
          <w:rtl/>
        </w:rPr>
        <w:t>:</w:t>
      </w:r>
      <w:r w:rsidR="006577C2">
        <w:rPr>
          <w:rFonts w:hint="cs"/>
          <w:rtl/>
        </w:rPr>
        <w:t xml:space="preserve"> [</w:t>
      </w:r>
      <w:r w:rsidR="006577C2" w:rsidRPr="00FF493B">
        <w:rPr>
          <w:rFonts w:hint="cs"/>
          <w:b/>
          <w:bCs/>
          <w:rtl/>
        </w:rPr>
        <w:t>الكامل</w:t>
      </w:r>
      <w:r w:rsidR="006577C2">
        <w:rPr>
          <w:rFonts w:hint="cs"/>
          <w:rtl/>
        </w:rPr>
        <w:t>]</w:t>
      </w:r>
    </w:p>
    <w:tbl>
      <w:tblPr>
        <w:tblStyle w:val="Grilledutableau113"/>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96163C" w:rsidRPr="0096163C" w:rsidTr="00C27097">
        <w:trPr>
          <w:trHeight w:hRule="exact" w:val="567"/>
        </w:trPr>
        <w:tc>
          <w:tcPr>
            <w:tcW w:w="737" w:type="dxa"/>
          </w:tcPr>
          <w:p w:rsidR="0096163C" w:rsidRPr="0096163C" w:rsidRDefault="0096163C" w:rsidP="0096163C">
            <w:pPr>
              <w:ind w:firstLine="0"/>
              <w:jc w:val="lowKashida"/>
              <w:rPr>
                <w:rtl/>
              </w:rPr>
            </w:pPr>
          </w:p>
        </w:tc>
        <w:tc>
          <w:tcPr>
            <w:tcW w:w="3855" w:type="dxa"/>
          </w:tcPr>
          <w:p w:rsidR="0096163C" w:rsidRPr="0096163C" w:rsidRDefault="0096163C" w:rsidP="0096163C">
            <w:pPr>
              <w:ind w:firstLine="0"/>
              <w:jc w:val="lowKashida"/>
              <w:rPr>
                <w:rtl/>
              </w:rPr>
            </w:pPr>
            <w:r w:rsidRPr="0096163C">
              <w:rPr>
                <w:rFonts w:hint="cs"/>
                <w:rtl/>
              </w:rPr>
              <w:t>"</w:t>
            </w:r>
            <w:r w:rsidRPr="0096163C">
              <w:rPr>
                <w:rFonts w:hint="eastAsia"/>
                <w:rtl/>
              </w:rPr>
              <w:t>أ</w:t>
            </w:r>
            <w:r w:rsidR="006577C2">
              <w:rPr>
                <w:rFonts w:hint="cs"/>
                <w:rtl/>
              </w:rPr>
              <w:t>َ</w:t>
            </w:r>
            <w:r w:rsidRPr="0096163C">
              <w:rPr>
                <w:rFonts w:hint="eastAsia"/>
                <w:rtl/>
              </w:rPr>
              <w:t>شي</w:t>
            </w:r>
            <w:r w:rsidR="006577C2">
              <w:rPr>
                <w:rFonts w:hint="cs"/>
                <w:rtl/>
              </w:rPr>
              <w:t>َ</w:t>
            </w:r>
            <w:r w:rsidRPr="0096163C">
              <w:rPr>
                <w:rFonts w:hint="eastAsia"/>
                <w:rtl/>
              </w:rPr>
              <w:t>اء</w:t>
            </w:r>
            <w:r w:rsidR="006577C2">
              <w:rPr>
                <w:rFonts w:hint="cs"/>
                <w:rtl/>
              </w:rPr>
              <w:t>ُ</w:t>
            </w:r>
            <w:r w:rsidRPr="0096163C">
              <w:rPr>
                <w:rtl/>
              </w:rPr>
              <w:t xml:space="preserve"> </w:t>
            </w:r>
            <w:r w:rsidRPr="0096163C">
              <w:rPr>
                <w:rFonts w:hint="eastAsia"/>
                <w:rtl/>
              </w:rPr>
              <w:t>ح</w:t>
            </w:r>
            <w:r w:rsidR="006577C2">
              <w:rPr>
                <w:rFonts w:hint="cs"/>
                <w:rtl/>
              </w:rPr>
              <w:t>َ</w:t>
            </w:r>
            <w:r w:rsidRPr="0096163C">
              <w:rPr>
                <w:rFonts w:hint="eastAsia"/>
                <w:rtl/>
              </w:rPr>
              <w:t>لَّ</w:t>
            </w:r>
            <w:r w:rsidRPr="0096163C">
              <w:rPr>
                <w:rtl/>
              </w:rPr>
              <w:t xml:space="preserve"> </w:t>
            </w:r>
            <w:r w:rsidRPr="0096163C">
              <w:rPr>
                <w:rFonts w:hint="eastAsia"/>
                <w:rtl/>
              </w:rPr>
              <w:t>ح</w:t>
            </w:r>
            <w:r w:rsidR="006577C2">
              <w:rPr>
                <w:rFonts w:hint="cs"/>
                <w:rtl/>
              </w:rPr>
              <w:t>َ</w:t>
            </w:r>
            <w:r w:rsidRPr="0096163C">
              <w:rPr>
                <w:rFonts w:hint="eastAsia"/>
                <w:rtl/>
              </w:rPr>
              <w:t>ل</w:t>
            </w:r>
            <w:r w:rsidR="006577C2">
              <w:rPr>
                <w:rFonts w:hint="cs"/>
                <w:rtl/>
              </w:rPr>
              <w:t>َ</w:t>
            </w:r>
            <w:r w:rsidRPr="0096163C">
              <w:rPr>
                <w:rFonts w:hint="eastAsia"/>
                <w:rtl/>
              </w:rPr>
              <w:t>ال</w:t>
            </w:r>
            <w:r w:rsidRPr="0096163C">
              <w:rPr>
                <w:rFonts w:hint="cs"/>
                <w:rtl/>
              </w:rPr>
              <w:t>ُ</w:t>
            </w:r>
            <w:r w:rsidRPr="0096163C">
              <w:rPr>
                <w:rFonts w:hint="eastAsia"/>
                <w:rtl/>
              </w:rPr>
              <w:t>ه</w:t>
            </w:r>
            <w:r w:rsidR="006577C2">
              <w:rPr>
                <w:rFonts w:hint="cs"/>
                <w:rtl/>
              </w:rPr>
              <w:t>ُ</w:t>
            </w:r>
            <w:r w:rsidRPr="0096163C">
              <w:rPr>
                <w:rFonts w:hint="eastAsia"/>
                <w:rtl/>
              </w:rPr>
              <w:t>ن</w:t>
            </w:r>
            <w:r w:rsidRPr="0096163C">
              <w:rPr>
                <w:rFonts w:hint="cs"/>
                <w:rtl/>
              </w:rPr>
              <w:t>َّ</w:t>
            </w:r>
            <w:r w:rsidRPr="0096163C">
              <w:rPr>
                <w:rtl/>
              </w:rPr>
              <w:t xml:space="preserve"> </w:t>
            </w:r>
            <w:r w:rsidRPr="0096163C">
              <w:rPr>
                <w:rFonts w:hint="eastAsia"/>
                <w:rtl/>
              </w:rPr>
              <w:t>ح</w:t>
            </w:r>
            <w:r w:rsidRPr="0096163C">
              <w:rPr>
                <w:rFonts w:hint="cs"/>
                <w:rtl/>
              </w:rPr>
              <w:t>َ</w:t>
            </w:r>
            <w:r w:rsidRPr="0096163C">
              <w:rPr>
                <w:rFonts w:hint="eastAsia"/>
                <w:rtl/>
              </w:rPr>
              <w:t>ل</w:t>
            </w:r>
            <w:r w:rsidR="006577C2">
              <w:rPr>
                <w:rFonts w:hint="cs"/>
                <w:rtl/>
              </w:rPr>
              <w:t>َ</w:t>
            </w:r>
            <w:r w:rsidRPr="0096163C">
              <w:rPr>
                <w:rFonts w:hint="eastAsia"/>
                <w:rtl/>
              </w:rPr>
              <w:t>الي</w:t>
            </w:r>
            <w:r w:rsidRPr="0096163C">
              <w:rPr>
                <w:rtl/>
              </w:rPr>
              <w:br/>
            </w:r>
          </w:p>
        </w:tc>
        <w:tc>
          <w:tcPr>
            <w:tcW w:w="737" w:type="dxa"/>
          </w:tcPr>
          <w:p w:rsidR="0096163C" w:rsidRPr="0096163C" w:rsidRDefault="0096163C" w:rsidP="0096163C">
            <w:pPr>
              <w:ind w:firstLine="0"/>
              <w:jc w:val="lowKashida"/>
              <w:rPr>
                <w:u w:val="single"/>
                <w:rtl/>
              </w:rPr>
            </w:pPr>
          </w:p>
        </w:tc>
        <w:tc>
          <w:tcPr>
            <w:tcW w:w="3855" w:type="dxa"/>
          </w:tcPr>
          <w:p w:rsidR="0096163C" w:rsidRPr="0096163C" w:rsidRDefault="0096163C" w:rsidP="0096163C">
            <w:pPr>
              <w:ind w:firstLine="0"/>
              <w:jc w:val="lowKashida"/>
              <w:rPr>
                <w:rtl/>
              </w:rPr>
            </w:pPr>
            <w:r w:rsidRPr="0096163C">
              <w:rPr>
                <w:rFonts w:hint="eastAsia"/>
                <w:rtl/>
              </w:rPr>
              <w:t>نَقْ</w:t>
            </w:r>
            <w:r w:rsidRPr="0096163C">
              <w:rPr>
                <w:rFonts w:hint="cs"/>
                <w:rtl/>
              </w:rPr>
              <w:t>رُ</w:t>
            </w:r>
            <w:r w:rsidRPr="0096163C">
              <w:rPr>
                <w:rtl/>
              </w:rPr>
              <w:t xml:space="preserve"> </w:t>
            </w:r>
            <w:r w:rsidRPr="0096163C">
              <w:rPr>
                <w:rFonts w:hint="eastAsia"/>
                <w:rtl/>
              </w:rPr>
              <w:t>الكُؤُوس</w:t>
            </w:r>
            <w:r w:rsidRPr="0096163C">
              <w:rPr>
                <w:rtl/>
              </w:rPr>
              <w:t xml:space="preserve"> </w:t>
            </w:r>
            <w:r w:rsidRPr="0096163C">
              <w:rPr>
                <w:rFonts w:hint="eastAsia"/>
                <w:rtl/>
              </w:rPr>
              <w:t>ورَنَّة</w:t>
            </w:r>
            <w:r w:rsidRPr="0096163C">
              <w:rPr>
                <w:rtl/>
              </w:rPr>
              <w:t xml:space="preserve"> </w:t>
            </w:r>
            <w:r w:rsidRPr="0096163C">
              <w:rPr>
                <w:rFonts w:hint="eastAsia"/>
                <w:rtl/>
              </w:rPr>
              <w:t>خَلْخَال</w:t>
            </w:r>
            <w:r w:rsidR="003F3DC2">
              <w:rPr>
                <w:rFonts w:hint="cs"/>
                <w:rtl/>
              </w:rPr>
              <w:t>ِ</w:t>
            </w:r>
            <w:r w:rsidRPr="0096163C">
              <w:rPr>
                <w:rtl/>
              </w:rPr>
              <w:br/>
            </w:r>
          </w:p>
        </w:tc>
      </w:tr>
      <w:tr w:rsidR="0096163C" w:rsidRPr="0096163C" w:rsidTr="00C27097">
        <w:trPr>
          <w:trHeight w:hRule="exact" w:val="567"/>
        </w:trPr>
        <w:tc>
          <w:tcPr>
            <w:tcW w:w="737" w:type="dxa"/>
          </w:tcPr>
          <w:p w:rsidR="0096163C" w:rsidRPr="0096163C" w:rsidRDefault="0096163C" w:rsidP="0096163C">
            <w:pPr>
              <w:ind w:firstLine="0"/>
              <w:jc w:val="lowKashida"/>
              <w:rPr>
                <w:rtl/>
              </w:rPr>
            </w:pPr>
          </w:p>
        </w:tc>
        <w:tc>
          <w:tcPr>
            <w:tcW w:w="3855" w:type="dxa"/>
          </w:tcPr>
          <w:p w:rsidR="0096163C" w:rsidRPr="0096163C" w:rsidRDefault="0096163C" w:rsidP="0096163C">
            <w:pPr>
              <w:ind w:firstLine="0"/>
              <w:jc w:val="lowKashida"/>
              <w:rPr>
                <w:rtl/>
              </w:rPr>
            </w:pPr>
            <w:r w:rsidRPr="0096163C">
              <w:rPr>
                <w:rFonts w:hint="eastAsia"/>
                <w:rtl/>
              </w:rPr>
              <w:t>وَصَدَى</w:t>
            </w:r>
            <w:r w:rsidRPr="0096163C">
              <w:rPr>
                <w:rtl/>
              </w:rPr>
              <w:t xml:space="preserve"> </w:t>
            </w:r>
            <w:r w:rsidRPr="0096163C">
              <w:rPr>
                <w:rFonts w:hint="eastAsia"/>
                <w:rtl/>
              </w:rPr>
              <w:t>نَشِيد</w:t>
            </w:r>
            <w:r w:rsidR="003F3DC2">
              <w:rPr>
                <w:rFonts w:hint="cs"/>
                <w:rtl/>
              </w:rPr>
              <w:t>ُ</w:t>
            </w:r>
            <w:r w:rsidRPr="0096163C">
              <w:rPr>
                <w:rtl/>
              </w:rPr>
              <w:t xml:space="preserve"> </w:t>
            </w:r>
            <w:r w:rsidRPr="0096163C">
              <w:rPr>
                <w:rFonts w:hint="eastAsia"/>
                <w:rtl/>
              </w:rPr>
              <w:t>العَندَلِيب</w:t>
            </w:r>
            <w:r w:rsidR="003F3DC2">
              <w:rPr>
                <w:rFonts w:hint="cs"/>
                <w:rtl/>
              </w:rPr>
              <w:t>ِ</w:t>
            </w:r>
            <w:r w:rsidRPr="0096163C">
              <w:rPr>
                <w:rtl/>
              </w:rPr>
              <w:t xml:space="preserve"> </w:t>
            </w:r>
            <w:r w:rsidRPr="0096163C">
              <w:rPr>
                <w:rFonts w:hint="eastAsia"/>
                <w:rtl/>
              </w:rPr>
              <w:t>عَشِيَّةً</w:t>
            </w:r>
            <w:r w:rsidRPr="0096163C">
              <w:rPr>
                <w:rtl/>
              </w:rPr>
              <w:br/>
            </w:r>
          </w:p>
        </w:tc>
        <w:tc>
          <w:tcPr>
            <w:tcW w:w="737" w:type="dxa"/>
          </w:tcPr>
          <w:p w:rsidR="0096163C" w:rsidRPr="0096163C" w:rsidRDefault="0096163C" w:rsidP="0096163C">
            <w:pPr>
              <w:ind w:firstLine="0"/>
              <w:jc w:val="lowKashida"/>
              <w:rPr>
                <w:u w:val="single"/>
                <w:rtl/>
              </w:rPr>
            </w:pPr>
          </w:p>
        </w:tc>
        <w:tc>
          <w:tcPr>
            <w:tcW w:w="3855" w:type="dxa"/>
          </w:tcPr>
          <w:p w:rsidR="0096163C" w:rsidRPr="0096163C" w:rsidRDefault="0096163C" w:rsidP="0096163C">
            <w:pPr>
              <w:ind w:firstLine="0"/>
              <w:jc w:val="lowKashida"/>
              <w:rPr>
                <w:color w:val="FF0000"/>
                <w:rtl/>
              </w:rPr>
            </w:pPr>
            <w:r w:rsidRPr="0096163C">
              <w:rPr>
                <w:rFonts w:hint="eastAsia"/>
                <w:rtl/>
              </w:rPr>
              <w:t>وعَز</w:t>
            </w:r>
            <w:r w:rsidRPr="0096163C">
              <w:rPr>
                <w:rFonts w:hint="cs"/>
                <w:rtl/>
              </w:rPr>
              <w:t>ي</w:t>
            </w:r>
            <w:r w:rsidRPr="0096163C">
              <w:rPr>
                <w:rFonts w:hint="eastAsia"/>
                <w:rtl/>
              </w:rPr>
              <w:t>ف</w:t>
            </w:r>
            <w:r w:rsidRPr="0096163C">
              <w:rPr>
                <w:rFonts w:hint="cs"/>
                <w:rtl/>
              </w:rPr>
              <w:t>ُ</w:t>
            </w:r>
            <w:r w:rsidRPr="0096163C">
              <w:rPr>
                <w:rtl/>
              </w:rPr>
              <w:t xml:space="preserve"> </w:t>
            </w:r>
            <w:r w:rsidRPr="0096163C">
              <w:rPr>
                <w:rFonts w:hint="eastAsia"/>
                <w:rtl/>
              </w:rPr>
              <w:t>مُوسِيقَى</w:t>
            </w:r>
            <w:r w:rsidRPr="0096163C">
              <w:rPr>
                <w:rtl/>
              </w:rPr>
              <w:t xml:space="preserve"> </w:t>
            </w:r>
            <w:r w:rsidRPr="0096163C">
              <w:rPr>
                <w:rFonts w:hint="eastAsia"/>
                <w:rtl/>
              </w:rPr>
              <w:t>بِفَجٍ</w:t>
            </w:r>
            <w:r w:rsidRPr="0096163C">
              <w:rPr>
                <w:rtl/>
              </w:rPr>
              <w:t xml:space="preserve"> </w:t>
            </w:r>
            <w:r w:rsidRPr="0096163C">
              <w:rPr>
                <w:rFonts w:hint="eastAsia"/>
                <w:rtl/>
              </w:rPr>
              <w:t>خَال</w:t>
            </w:r>
            <w:r w:rsidR="003F3DC2">
              <w:rPr>
                <w:rFonts w:hint="cs"/>
                <w:color w:val="FF0000"/>
                <w:rtl/>
              </w:rPr>
              <w:t>ِ</w:t>
            </w:r>
            <w:r w:rsidRPr="0096163C">
              <w:rPr>
                <w:color w:val="FF0000"/>
                <w:rtl/>
              </w:rPr>
              <w:br/>
            </w:r>
          </w:p>
        </w:tc>
      </w:tr>
      <w:tr w:rsidR="0096163C" w:rsidRPr="0096163C" w:rsidTr="00C27097">
        <w:trPr>
          <w:trHeight w:hRule="exact" w:val="567"/>
        </w:trPr>
        <w:tc>
          <w:tcPr>
            <w:tcW w:w="737" w:type="dxa"/>
          </w:tcPr>
          <w:p w:rsidR="0096163C" w:rsidRPr="0096163C" w:rsidRDefault="0096163C" w:rsidP="0096163C">
            <w:pPr>
              <w:ind w:firstLine="0"/>
              <w:jc w:val="lowKashida"/>
              <w:rPr>
                <w:rtl/>
              </w:rPr>
            </w:pPr>
            <w:r w:rsidRPr="0096163C">
              <w:rPr>
                <w:rtl/>
              </w:rPr>
              <w:t>(...)</w:t>
            </w:r>
          </w:p>
        </w:tc>
        <w:tc>
          <w:tcPr>
            <w:tcW w:w="3855" w:type="dxa"/>
          </w:tcPr>
          <w:p w:rsidR="0096163C" w:rsidRPr="0096163C" w:rsidRDefault="0096163C" w:rsidP="0096163C">
            <w:pPr>
              <w:ind w:firstLine="0"/>
              <w:jc w:val="lowKashida"/>
              <w:rPr>
                <w:rtl/>
              </w:rPr>
            </w:pPr>
            <w:r w:rsidRPr="0096163C">
              <w:rPr>
                <w:rFonts w:hint="eastAsia"/>
                <w:rtl/>
              </w:rPr>
              <w:t>وتنزُّهِي</w:t>
            </w:r>
            <w:r w:rsidRPr="0096163C">
              <w:rPr>
                <w:rtl/>
              </w:rPr>
              <w:t xml:space="preserve"> </w:t>
            </w:r>
            <w:r w:rsidRPr="0096163C">
              <w:rPr>
                <w:rFonts w:hint="eastAsia"/>
                <w:rtl/>
              </w:rPr>
              <w:t>بَينَ</w:t>
            </w:r>
            <w:r w:rsidRPr="0096163C">
              <w:rPr>
                <w:rtl/>
              </w:rPr>
              <w:t xml:space="preserve"> </w:t>
            </w:r>
            <w:r w:rsidRPr="0096163C">
              <w:rPr>
                <w:rFonts w:hint="eastAsia"/>
                <w:rtl/>
              </w:rPr>
              <w:t>الرِّيَاضِ</w:t>
            </w:r>
            <w:r w:rsidRPr="0096163C">
              <w:rPr>
                <w:rtl/>
              </w:rPr>
              <w:t xml:space="preserve"> </w:t>
            </w:r>
            <w:r w:rsidRPr="0096163C">
              <w:rPr>
                <w:rFonts w:hint="eastAsia"/>
                <w:rtl/>
              </w:rPr>
              <w:t>مُصَافِحًا</w:t>
            </w:r>
            <w:r w:rsidRPr="0096163C">
              <w:rPr>
                <w:rtl/>
              </w:rPr>
              <w:br/>
            </w:r>
          </w:p>
        </w:tc>
        <w:tc>
          <w:tcPr>
            <w:tcW w:w="737" w:type="dxa"/>
          </w:tcPr>
          <w:p w:rsidR="0096163C" w:rsidRPr="0096163C" w:rsidRDefault="0096163C" w:rsidP="0096163C">
            <w:pPr>
              <w:ind w:firstLine="0"/>
              <w:jc w:val="lowKashida"/>
              <w:rPr>
                <w:u w:val="single"/>
                <w:rtl/>
              </w:rPr>
            </w:pPr>
          </w:p>
        </w:tc>
        <w:tc>
          <w:tcPr>
            <w:tcW w:w="3855" w:type="dxa"/>
          </w:tcPr>
          <w:p w:rsidR="0096163C" w:rsidRPr="0096163C" w:rsidRDefault="0096163C" w:rsidP="0096163C">
            <w:pPr>
              <w:ind w:firstLine="0"/>
              <w:jc w:val="lowKashida"/>
              <w:rPr>
                <w:rtl/>
              </w:rPr>
            </w:pPr>
            <w:r w:rsidRPr="0096163C">
              <w:rPr>
                <w:rFonts w:hint="eastAsia"/>
                <w:rtl/>
              </w:rPr>
              <w:t>رِيح</w:t>
            </w:r>
            <w:r w:rsidRPr="0096163C">
              <w:rPr>
                <w:rFonts w:hint="cs"/>
                <w:rtl/>
              </w:rPr>
              <w:t>َ</w:t>
            </w:r>
            <w:r w:rsidRPr="0096163C">
              <w:rPr>
                <w:rtl/>
              </w:rPr>
              <w:t xml:space="preserve"> </w:t>
            </w:r>
            <w:r w:rsidRPr="0096163C">
              <w:rPr>
                <w:rFonts w:hint="eastAsia"/>
                <w:rtl/>
              </w:rPr>
              <w:t>الصّبَا</w:t>
            </w:r>
            <w:r w:rsidRPr="0096163C">
              <w:rPr>
                <w:rtl/>
              </w:rPr>
              <w:t xml:space="preserve"> </w:t>
            </w:r>
            <w:r w:rsidRPr="0096163C">
              <w:rPr>
                <w:rFonts w:hint="eastAsia"/>
                <w:rtl/>
              </w:rPr>
              <w:t>ونَسَائِم</w:t>
            </w:r>
            <w:r w:rsidRPr="0096163C">
              <w:rPr>
                <w:rFonts w:hint="cs"/>
                <w:rtl/>
              </w:rPr>
              <w:t>َ</w:t>
            </w:r>
            <w:r w:rsidRPr="0096163C">
              <w:rPr>
                <w:rtl/>
              </w:rPr>
              <w:t xml:space="preserve"> </w:t>
            </w:r>
            <w:r w:rsidRPr="0096163C">
              <w:rPr>
                <w:rFonts w:hint="eastAsia"/>
                <w:rtl/>
              </w:rPr>
              <w:t>الآصَال</w:t>
            </w:r>
            <w:r w:rsidR="003F3DC2">
              <w:rPr>
                <w:rFonts w:hint="cs"/>
                <w:rtl/>
              </w:rPr>
              <w:t>ِ</w:t>
            </w:r>
            <w:r w:rsidRPr="0096163C">
              <w:rPr>
                <w:rtl/>
              </w:rPr>
              <w:br/>
            </w:r>
          </w:p>
        </w:tc>
      </w:tr>
      <w:tr w:rsidR="0096163C" w:rsidRPr="0096163C" w:rsidTr="00C27097">
        <w:trPr>
          <w:trHeight w:hRule="exact" w:val="567"/>
        </w:trPr>
        <w:tc>
          <w:tcPr>
            <w:tcW w:w="737" w:type="dxa"/>
          </w:tcPr>
          <w:p w:rsidR="0096163C" w:rsidRPr="0096163C" w:rsidRDefault="0096163C" w:rsidP="0096163C">
            <w:pPr>
              <w:ind w:firstLine="0"/>
              <w:jc w:val="lowKashida"/>
              <w:rPr>
                <w:rtl/>
              </w:rPr>
            </w:pPr>
            <w:r w:rsidRPr="0096163C">
              <w:rPr>
                <w:rtl/>
              </w:rPr>
              <w:t>(...)</w:t>
            </w:r>
          </w:p>
        </w:tc>
        <w:tc>
          <w:tcPr>
            <w:tcW w:w="3855" w:type="dxa"/>
          </w:tcPr>
          <w:p w:rsidR="0096163C" w:rsidRPr="0096163C" w:rsidRDefault="0096163C" w:rsidP="0096163C">
            <w:pPr>
              <w:ind w:firstLine="0"/>
              <w:jc w:val="lowKashida"/>
              <w:rPr>
                <w:rtl/>
              </w:rPr>
            </w:pPr>
            <w:r w:rsidRPr="0096163C">
              <w:rPr>
                <w:rFonts w:hint="eastAsia"/>
                <w:rtl/>
              </w:rPr>
              <w:t>وَتَرَنُّمُ</w:t>
            </w:r>
            <w:r w:rsidRPr="0096163C">
              <w:rPr>
                <w:rtl/>
              </w:rPr>
              <w:t xml:space="preserve"> </w:t>
            </w:r>
            <w:r w:rsidRPr="0096163C">
              <w:rPr>
                <w:rFonts w:hint="eastAsia"/>
                <w:rtl/>
              </w:rPr>
              <w:t>العِيدانِ</w:t>
            </w:r>
            <w:r w:rsidRPr="0096163C">
              <w:rPr>
                <w:rtl/>
              </w:rPr>
              <w:t xml:space="preserve"> </w:t>
            </w:r>
            <w:r w:rsidRPr="0096163C">
              <w:rPr>
                <w:rFonts w:hint="eastAsia"/>
                <w:rtl/>
              </w:rPr>
              <w:t>حَرَّكَ</w:t>
            </w:r>
            <w:r w:rsidRPr="0096163C">
              <w:rPr>
                <w:rtl/>
              </w:rPr>
              <w:t xml:space="preserve"> </w:t>
            </w:r>
            <w:r w:rsidRPr="0096163C">
              <w:rPr>
                <w:rFonts w:hint="eastAsia"/>
                <w:rtl/>
              </w:rPr>
              <w:t>سَاكِنا</w:t>
            </w:r>
            <w:r w:rsidRPr="0096163C">
              <w:rPr>
                <w:rtl/>
              </w:rPr>
              <w:br/>
            </w:r>
          </w:p>
        </w:tc>
        <w:tc>
          <w:tcPr>
            <w:tcW w:w="737" w:type="dxa"/>
          </w:tcPr>
          <w:p w:rsidR="0096163C" w:rsidRPr="0096163C" w:rsidRDefault="0096163C" w:rsidP="0096163C">
            <w:pPr>
              <w:ind w:firstLine="0"/>
              <w:jc w:val="lowKashida"/>
              <w:rPr>
                <w:u w:val="single"/>
                <w:rtl/>
              </w:rPr>
            </w:pPr>
          </w:p>
        </w:tc>
        <w:tc>
          <w:tcPr>
            <w:tcW w:w="3855" w:type="dxa"/>
          </w:tcPr>
          <w:p w:rsidR="0096163C" w:rsidRPr="0096163C" w:rsidRDefault="0096163C" w:rsidP="0096163C">
            <w:pPr>
              <w:ind w:firstLine="0"/>
              <w:jc w:val="lowKashida"/>
              <w:rPr>
                <w:rtl/>
              </w:rPr>
            </w:pPr>
            <w:r w:rsidRPr="0096163C">
              <w:rPr>
                <w:rFonts w:hint="eastAsia"/>
                <w:rtl/>
              </w:rPr>
              <w:t>مِنْها</w:t>
            </w:r>
            <w:r w:rsidRPr="0096163C">
              <w:rPr>
                <w:rtl/>
              </w:rPr>
              <w:t xml:space="preserve"> </w:t>
            </w:r>
            <w:r w:rsidRPr="0096163C">
              <w:rPr>
                <w:rFonts w:hint="eastAsia"/>
                <w:rtl/>
              </w:rPr>
              <w:t>بَنَانُ</w:t>
            </w:r>
            <w:r w:rsidRPr="0096163C">
              <w:rPr>
                <w:rtl/>
              </w:rPr>
              <w:t xml:space="preserve"> </w:t>
            </w:r>
            <w:r w:rsidRPr="0096163C">
              <w:rPr>
                <w:rFonts w:hint="eastAsia"/>
                <w:rtl/>
              </w:rPr>
              <w:t>خَرِيدَة</w:t>
            </w:r>
            <w:r w:rsidRPr="0096163C">
              <w:rPr>
                <w:rFonts w:hint="cs"/>
                <w:rtl/>
              </w:rPr>
              <w:t>ٍ</w:t>
            </w:r>
            <w:r w:rsidRPr="0096163C">
              <w:rPr>
                <w:rtl/>
              </w:rPr>
              <w:t xml:space="preserve"> </w:t>
            </w:r>
            <w:r w:rsidRPr="0096163C">
              <w:rPr>
                <w:rFonts w:hint="eastAsia"/>
                <w:rtl/>
              </w:rPr>
              <w:t>مِكْسَال</w:t>
            </w:r>
            <w:r w:rsidR="003F3DC2">
              <w:rPr>
                <w:rFonts w:hint="cs"/>
                <w:rtl/>
              </w:rPr>
              <w:t>ِ</w:t>
            </w:r>
            <w:r w:rsidRPr="0096163C">
              <w:rPr>
                <w:rtl/>
              </w:rPr>
              <w:br/>
            </w:r>
          </w:p>
        </w:tc>
      </w:tr>
      <w:tr w:rsidR="0096163C" w:rsidRPr="0096163C" w:rsidTr="00C27097">
        <w:trPr>
          <w:trHeight w:hRule="exact" w:val="567"/>
        </w:trPr>
        <w:tc>
          <w:tcPr>
            <w:tcW w:w="737" w:type="dxa"/>
          </w:tcPr>
          <w:p w:rsidR="0096163C" w:rsidRPr="0096163C" w:rsidRDefault="0096163C" w:rsidP="0096163C">
            <w:pPr>
              <w:ind w:firstLine="0"/>
              <w:jc w:val="lowKashida"/>
              <w:rPr>
                <w:rtl/>
              </w:rPr>
            </w:pPr>
          </w:p>
        </w:tc>
        <w:tc>
          <w:tcPr>
            <w:tcW w:w="3855" w:type="dxa"/>
          </w:tcPr>
          <w:p w:rsidR="0096163C" w:rsidRPr="0096163C" w:rsidRDefault="0096163C" w:rsidP="0096163C">
            <w:pPr>
              <w:ind w:firstLine="0"/>
              <w:jc w:val="lowKashida"/>
              <w:rPr>
                <w:rtl/>
              </w:rPr>
            </w:pPr>
            <w:r w:rsidRPr="0096163C">
              <w:rPr>
                <w:rFonts w:hint="eastAsia"/>
                <w:rtl/>
              </w:rPr>
              <w:t>شِبه</w:t>
            </w:r>
            <w:r w:rsidRPr="0096163C">
              <w:rPr>
                <w:rFonts w:hint="cs"/>
                <w:rtl/>
              </w:rPr>
              <w:t>ُ</w:t>
            </w:r>
            <w:r w:rsidRPr="0096163C">
              <w:rPr>
                <w:rtl/>
              </w:rPr>
              <w:t xml:space="preserve"> </w:t>
            </w:r>
            <w:r w:rsidRPr="0096163C">
              <w:rPr>
                <w:rFonts w:hint="eastAsia"/>
                <w:rtl/>
              </w:rPr>
              <w:t>الغَزالةِ،</w:t>
            </w:r>
            <w:r w:rsidRPr="0096163C">
              <w:rPr>
                <w:rtl/>
              </w:rPr>
              <w:t xml:space="preserve"> </w:t>
            </w:r>
            <w:r w:rsidRPr="0096163C">
              <w:rPr>
                <w:rFonts w:hint="eastAsia"/>
                <w:rtl/>
              </w:rPr>
              <w:t>والثُّريَا</w:t>
            </w:r>
            <w:r w:rsidRPr="0096163C">
              <w:rPr>
                <w:rtl/>
              </w:rPr>
              <w:t xml:space="preserve"> </w:t>
            </w:r>
            <w:r w:rsidRPr="0096163C">
              <w:rPr>
                <w:rFonts w:hint="eastAsia"/>
                <w:rtl/>
              </w:rPr>
              <w:t>رُبّما</w:t>
            </w:r>
            <w:r w:rsidRPr="0096163C">
              <w:rPr>
                <w:rtl/>
              </w:rPr>
              <w:br/>
            </w:r>
          </w:p>
        </w:tc>
        <w:tc>
          <w:tcPr>
            <w:tcW w:w="737" w:type="dxa"/>
          </w:tcPr>
          <w:p w:rsidR="0096163C" w:rsidRPr="0096163C" w:rsidRDefault="0096163C" w:rsidP="0096163C">
            <w:pPr>
              <w:ind w:firstLine="0"/>
              <w:jc w:val="lowKashida"/>
              <w:rPr>
                <w:u w:val="single"/>
                <w:rtl/>
              </w:rPr>
            </w:pPr>
          </w:p>
        </w:tc>
        <w:tc>
          <w:tcPr>
            <w:tcW w:w="3855" w:type="dxa"/>
          </w:tcPr>
          <w:p w:rsidR="0096163C" w:rsidRPr="0096163C" w:rsidRDefault="0096163C" w:rsidP="0096163C">
            <w:pPr>
              <w:ind w:firstLine="0"/>
              <w:jc w:val="lowKashida"/>
              <w:rPr>
                <w:rtl/>
              </w:rPr>
            </w:pPr>
            <w:r w:rsidRPr="0096163C">
              <w:rPr>
                <w:rFonts w:hint="eastAsia"/>
                <w:rtl/>
              </w:rPr>
              <w:t>أَجرمْتُ</w:t>
            </w:r>
            <w:r w:rsidRPr="0096163C">
              <w:rPr>
                <w:rtl/>
              </w:rPr>
              <w:t xml:space="preserve"> </w:t>
            </w:r>
            <w:r w:rsidRPr="0096163C">
              <w:rPr>
                <w:rFonts w:hint="eastAsia"/>
                <w:rtl/>
              </w:rPr>
              <w:t>إِن</w:t>
            </w:r>
            <w:r w:rsidRPr="0096163C">
              <w:rPr>
                <w:rtl/>
              </w:rPr>
              <w:t xml:space="preserve"> </w:t>
            </w:r>
            <w:r w:rsidRPr="0096163C">
              <w:rPr>
                <w:rFonts w:hint="eastAsia"/>
                <w:rtl/>
              </w:rPr>
              <w:t>شَبَّهتُها</w:t>
            </w:r>
            <w:r w:rsidRPr="0096163C">
              <w:rPr>
                <w:rtl/>
              </w:rPr>
              <w:t xml:space="preserve"> </w:t>
            </w:r>
            <w:r w:rsidRPr="0096163C">
              <w:rPr>
                <w:rFonts w:hint="eastAsia"/>
                <w:rtl/>
              </w:rPr>
              <w:t>بِغَزَال</w:t>
            </w:r>
            <w:r w:rsidR="003F3DC2">
              <w:rPr>
                <w:rFonts w:hint="cs"/>
                <w:rtl/>
              </w:rPr>
              <w:t>ِ</w:t>
            </w:r>
            <w:r w:rsidRPr="0096163C">
              <w:rPr>
                <w:rFonts w:hint="cs"/>
                <w:rtl/>
              </w:rPr>
              <w:t>"</w:t>
            </w:r>
            <w:r w:rsidRPr="0096163C">
              <w:rPr>
                <w:rtl/>
              </w:rPr>
              <w:br/>
            </w:r>
          </w:p>
        </w:tc>
      </w:tr>
    </w:tbl>
    <w:p w:rsidR="00215BEC" w:rsidRPr="001734D5" w:rsidRDefault="00215BEC" w:rsidP="006577C2">
      <w:pPr>
        <w:tabs>
          <w:tab w:val="center" w:pos="4819"/>
        </w:tabs>
        <w:ind w:firstLine="0"/>
        <w:rPr>
          <w:rtl/>
        </w:rPr>
      </w:pPr>
      <w:r>
        <w:rPr>
          <w:rFonts w:hint="cs"/>
          <w:rtl/>
        </w:rPr>
        <w:t xml:space="preserve">ثم </w:t>
      </w:r>
      <w:r>
        <w:rPr>
          <w:rFonts w:hint="eastAsia"/>
          <w:rtl/>
        </w:rPr>
        <w:t>يلتمس</w:t>
      </w:r>
      <w:r>
        <w:rPr>
          <w:rtl/>
        </w:rPr>
        <w:t xml:space="preserve"> </w:t>
      </w:r>
      <w:r>
        <w:rPr>
          <w:rFonts w:hint="eastAsia"/>
          <w:rtl/>
        </w:rPr>
        <w:t>الشفقة</w:t>
      </w:r>
      <w:r>
        <w:rPr>
          <w:rtl/>
        </w:rPr>
        <w:t xml:space="preserve"> </w:t>
      </w:r>
      <w:r>
        <w:rPr>
          <w:rFonts w:hint="eastAsia"/>
          <w:rtl/>
        </w:rPr>
        <w:t>من</w:t>
      </w:r>
      <w:r>
        <w:rPr>
          <w:rtl/>
        </w:rPr>
        <w:t xml:space="preserve"> </w:t>
      </w:r>
      <w:r>
        <w:rPr>
          <w:rFonts w:hint="eastAsia"/>
          <w:rtl/>
        </w:rPr>
        <w:t>عاذله</w:t>
      </w:r>
      <w:r>
        <w:rPr>
          <w:rtl/>
        </w:rPr>
        <w:t xml:space="preserve"> </w:t>
      </w:r>
      <w:r>
        <w:rPr>
          <w:rFonts w:hint="eastAsia"/>
          <w:rtl/>
        </w:rPr>
        <w:t>لحاله</w:t>
      </w:r>
      <w:r>
        <w:rPr>
          <w:rtl/>
        </w:rPr>
        <w:t xml:space="preserve"> </w:t>
      </w:r>
      <w:r>
        <w:rPr>
          <w:rFonts w:hint="eastAsia"/>
          <w:rtl/>
        </w:rPr>
        <w:t>الهائمة</w:t>
      </w:r>
      <w:r>
        <w:rPr>
          <w:rtl/>
        </w:rPr>
        <w:t xml:space="preserve"> </w:t>
      </w:r>
      <w:r>
        <w:rPr>
          <w:rFonts w:hint="eastAsia"/>
          <w:rtl/>
        </w:rPr>
        <w:t>في</w:t>
      </w:r>
      <w:r>
        <w:rPr>
          <w:rtl/>
        </w:rPr>
        <w:t xml:space="preserve"> </w:t>
      </w:r>
      <w:r>
        <w:rPr>
          <w:rFonts w:hint="eastAsia"/>
          <w:rtl/>
        </w:rPr>
        <w:t>عالم</w:t>
      </w:r>
      <w:r>
        <w:rPr>
          <w:rtl/>
        </w:rPr>
        <w:t xml:space="preserve"> </w:t>
      </w:r>
      <w:r>
        <w:rPr>
          <w:rFonts w:hint="eastAsia"/>
          <w:rtl/>
        </w:rPr>
        <w:t>العشق</w:t>
      </w:r>
      <w:r>
        <w:rPr>
          <w:rtl/>
        </w:rPr>
        <w:t xml:space="preserve"> </w:t>
      </w:r>
      <w:r>
        <w:rPr>
          <w:rFonts w:hint="eastAsia"/>
          <w:rtl/>
        </w:rPr>
        <w:t>والصبابة</w:t>
      </w:r>
      <w:r>
        <w:rPr>
          <w:rtl/>
        </w:rPr>
        <w:t xml:space="preserve"> </w:t>
      </w:r>
      <w:r>
        <w:rPr>
          <w:rFonts w:hint="eastAsia"/>
          <w:rtl/>
        </w:rPr>
        <w:t>لينجو</w:t>
      </w:r>
      <w:r>
        <w:rPr>
          <w:rtl/>
        </w:rPr>
        <w:t xml:space="preserve"> </w:t>
      </w:r>
      <w:r>
        <w:rPr>
          <w:rFonts w:hint="eastAsia"/>
          <w:rtl/>
        </w:rPr>
        <w:t>من</w:t>
      </w:r>
      <w:r>
        <w:rPr>
          <w:rtl/>
        </w:rPr>
        <w:t xml:space="preserve"> </w:t>
      </w:r>
      <w:r>
        <w:rPr>
          <w:rFonts w:hint="eastAsia"/>
          <w:rtl/>
        </w:rPr>
        <w:t>اللوم</w:t>
      </w:r>
      <w:r>
        <w:rPr>
          <w:rtl/>
        </w:rPr>
        <w:t xml:space="preserve"> </w:t>
      </w:r>
      <w:r>
        <w:rPr>
          <w:rFonts w:hint="eastAsia"/>
          <w:rtl/>
        </w:rPr>
        <w:t>والتعنيف،</w:t>
      </w:r>
      <w:r>
        <w:rPr>
          <w:rtl/>
        </w:rPr>
        <w:t xml:space="preserve"> </w:t>
      </w:r>
      <w:r w:rsidRPr="00EB7F9F">
        <w:rPr>
          <w:rFonts w:hint="eastAsia"/>
          <w:rtl/>
        </w:rPr>
        <w:t>وأخذ</w:t>
      </w:r>
      <w:r w:rsidRPr="00EB7F9F">
        <w:rPr>
          <w:rtl/>
        </w:rPr>
        <w:t xml:space="preserve"> </w:t>
      </w:r>
      <w:r w:rsidRPr="00EB7F9F">
        <w:rPr>
          <w:rFonts w:hint="eastAsia"/>
          <w:rtl/>
        </w:rPr>
        <w:t>يبر</w:t>
      </w:r>
      <w:r w:rsidR="00431AEE">
        <w:rPr>
          <w:rFonts w:hint="cs"/>
          <w:rtl/>
        </w:rPr>
        <w:t>ّ</w:t>
      </w:r>
      <w:r w:rsidRPr="00EB7F9F">
        <w:rPr>
          <w:rFonts w:hint="eastAsia"/>
          <w:rtl/>
        </w:rPr>
        <w:t>ر</w:t>
      </w:r>
      <w:r w:rsidRPr="00EB7F9F">
        <w:rPr>
          <w:rtl/>
        </w:rPr>
        <w:t xml:space="preserve"> </w:t>
      </w:r>
      <w:r w:rsidRPr="00EB7F9F">
        <w:rPr>
          <w:rFonts w:hint="eastAsia"/>
          <w:rtl/>
        </w:rPr>
        <w:t>موقفه</w:t>
      </w:r>
      <w:r w:rsidRPr="00EB7F9F">
        <w:rPr>
          <w:rtl/>
        </w:rPr>
        <w:t xml:space="preserve"> </w:t>
      </w:r>
      <w:r>
        <w:rPr>
          <w:rFonts w:hint="eastAsia"/>
          <w:rtl/>
        </w:rPr>
        <w:t>وشغفه</w:t>
      </w:r>
      <w:r>
        <w:rPr>
          <w:rtl/>
        </w:rPr>
        <w:t xml:space="preserve"> </w:t>
      </w:r>
      <w:r>
        <w:rPr>
          <w:rFonts w:hint="eastAsia"/>
          <w:rtl/>
        </w:rPr>
        <w:t>بالحب</w:t>
      </w:r>
      <w:r w:rsidR="00431AEE">
        <w:rPr>
          <w:rFonts w:hint="cs"/>
          <w:rtl/>
        </w:rPr>
        <w:t>ّ</w:t>
      </w:r>
      <w:r>
        <w:rPr>
          <w:rtl/>
        </w:rPr>
        <w:t xml:space="preserve"> </w:t>
      </w:r>
      <w:r>
        <w:rPr>
          <w:rFonts w:hint="eastAsia"/>
          <w:rtl/>
        </w:rPr>
        <w:t>بوصف</w:t>
      </w:r>
      <w:r>
        <w:rPr>
          <w:rtl/>
        </w:rPr>
        <w:t xml:space="preserve"> </w:t>
      </w:r>
      <w:r>
        <w:rPr>
          <w:rFonts w:hint="eastAsia"/>
          <w:rtl/>
        </w:rPr>
        <w:t>حلاوته</w:t>
      </w:r>
      <w:r>
        <w:rPr>
          <w:rtl/>
        </w:rPr>
        <w:t xml:space="preserve"> </w:t>
      </w:r>
      <w:r>
        <w:rPr>
          <w:rFonts w:hint="eastAsia"/>
          <w:rtl/>
        </w:rPr>
        <w:t>ولذ</w:t>
      </w:r>
      <w:r w:rsidR="00431AEE">
        <w:rPr>
          <w:rFonts w:hint="cs"/>
          <w:rtl/>
        </w:rPr>
        <w:t>ّ</w:t>
      </w:r>
      <w:r>
        <w:rPr>
          <w:rFonts w:hint="eastAsia"/>
          <w:rtl/>
        </w:rPr>
        <w:t>ته</w:t>
      </w:r>
      <w:r w:rsidRPr="00EB7F9F">
        <w:rPr>
          <w:rtl/>
        </w:rPr>
        <w:t xml:space="preserve"> </w:t>
      </w:r>
      <w:r w:rsidRPr="00EB7F9F">
        <w:rPr>
          <w:rFonts w:hint="eastAsia"/>
          <w:rtl/>
        </w:rPr>
        <w:t>في</w:t>
      </w:r>
      <w:r w:rsidRPr="00EB7F9F">
        <w:rPr>
          <w:rtl/>
        </w:rPr>
        <w:t xml:space="preserve"> </w:t>
      </w:r>
      <w:r w:rsidRPr="00EB7F9F">
        <w:rPr>
          <w:rFonts w:hint="eastAsia"/>
          <w:rtl/>
        </w:rPr>
        <w:t>نفسه</w:t>
      </w:r>
      <w:r w:rsidR="00625E46">
        <w:rPr>
          <w:rFonts w:hint="cs"/>
          <w:rtl/>
        </w:rPr>
        <w:t>،</w:t>
      </w:r>
      <w:r w:rsidRPr="00EB7F9F">
        <w:rPr>
          <w:rtl/>
        </w:rPr>
        <w:t xml:space="preserve"> </w:t>
      </w:r>
      <w:r w:rsidRPr="00EB7F9F">
        <w:rPr>
          <w:rFonts w:hint="eastAsia"/>
          <w:rtl/>
        </w:rPr>
        <w:t>ومكانته</w:t>
      </w:r>
      <w:r w:rsidRPr="00EB7F9F">
        <w:rPr>
          <w:rtl/>
        </w:rPr>
        <w:t xml:space="preserve"> </w:t>
      </w:r>
      <w:r w:rsidRPr="00EB7F9F">
        <w:rPr>
          <w:rFonts w:hint="eastAsia"/>
          <w:rtl/>
        </w:rPr>
        <w:t>في</w:t>
      </w:r>
      <w:r w:rsidRPr="00EB7F9F">
        <w:rPr>
          <w:rtl/>
        </w:rPr>
        <w:t xml:space="preserve"> </w:t>
      </w:r>
      <w:r w:rsidRPr="00EB7F9F">
        <w:rPr>
          <w:rFonts w:hint="eastAsia"/>
          <w:rtl/>
        </w:rPr>
        <w:t>حياته</w:t>
      </w:r>
      <w:r w:rsidRPr="003D6A60">
        <w:rPr>
          <w:rtl/>
        </w:rPr>
        <w:t xml:space="preserve"> </w:t>
      </w:r>
      <w:r>
        <w:rPr>
          <w:rFonts w:hint="eastAsia"/>
          <w:rtl/>
        </w:rPr>
        <w:t>ولو</w:t>
      </w:r>
      <w:r>
        <w:rPr>
          <w:rtl/>
        </w:rPr>
        <w:t xml:space="preserve"> </w:t>
      </w:r>
      <w:r>
        <w:rPr>
          <w:rFonts w:hint="eastAsia"/>
          <w:rtl/>
        </w:rPr>
        <w:t>تعد</w:t>
      </w:r>
      <w:r w:rsidR="00431AEE">
        <w:rPr>
          <w:rFonts w:hint="cs"/>
          <w:rtl/>
        </w:rPr>
        <w:t>ّ</w:t>
      </w:r>
      <w:r>
        <w:rPr>
          <w:rFonts w:hint="eastAsia"/>
          <w:rtl/>
        </w:rPr>
        <w:t>ى</w:t>
      </w:r>
      <w:r>
        <w:rPr>
          <w:rtl/>
        </w:rPr>
        <w:t xml:space="preserve"> </w:t>
      </w:r>
      <w:r>
        <w:rPr>
          <w:rFonts w:hint="eastAsia"/>
          <w:rtl/>
        </w:rPr>
        <w:t>مرحلة</w:t>
      </w:r>
      <w:r>
        <w:rPr>
          <w:rtl/>
        </w:rPr>
        <w:t xml:space="preserve"> </w:t>
      </w:r>
      <w:r w:rsidR="0071697C">
        <w:rPr>
          <w:rFonts w:hint="eastAsia"/>
          <w:rtl/>
        </w:rPr>
        <w:t>الشباب</w:t>
      </w:r>
      <w:r>
        <w:rPr>
          <w:rtl/>
        </w:rPr>
        <w:t xml:space="preserve"> </w:t>
      </w:r>
      <w:r>
        <w:rPr>
          <w:rFonts w:hint="eastAsia"/>
          <w:rtl/>
        </w:rPr>
        <w:t>والفتو</w:t>
      </w:r>
      <w:r w:rsidR="00431AEE">
        <w:rPr>
          <w:rFonts w:hint="cs"/>
          <w:rtl/>
        </w:rPr>
        <w:t>ّ</w:t>
      </w:r>
      <w:r>
        <w:rPr>
          <w:rFonts w:hint="eastAsia"/>
          <w:rtl/>
        </w:rPr>
        <w:t>ة</w:t>
      </w:r>
      <w:r w:rsidRPr="00EB7F9F">
        <w:rPr>
          <w:rFonts w:hint="eastAsia"/>
          <w:rtl/>
        </w:rPr>
        <w:t>،</w:t>
      </w:r>
      <w:r w:rsidRPr="00EB7F9F">
        <w:rPr>
          <w:rtl/>
        </w:rPr>
        <w:t xml:space="preserve"> </w:t>
      </w:r>
      <w:r>
        <w:rPr>
          <w:rFonts w:hint="eastAsia"/>
          <w:rtl/>
        </w:rPr>
        <w:t>فليس</w:t>
      </w:r>
      <w:r>
        <w:rPr>
          <w:rtl/>
        </w:rPr>
        <w:t xml:space="preserve"> </w:t>
      </w:r>
      <w:r>
        <w:rPr>
          <w:rFonts w:hint="eastAsia"/>
          <w:rtl/>
        </w:rPr>
        <w:t>بالنسبة</w:t>
      </w:r>
      <w:r>
        <w:rPr>
          <w:rtl/>
        </w:rPr>
        <w:t xml:space="preserve"> </w:t>
      </w:r>
      <w:r>
        <w:rPr>
          <w:rFonts w:hint="eastAsia"/>
          <w:rtl/>
        </w:rPr>
        <w:t>إليه</w:t>
      </w:r>
      <w:r>
        <w:rPr>
          <w:rtl/>
        </w:rPr>
        <w:t xml:space="preserve"> </w:t>
      </w:r>
      <w:r>
        <w:rPr>
          <w:rFonts w:hint="eastAsia"/>
          <w:rtl/>
        </w:rPr>
        <w:t>أمر</w:t>
      </w:r>
      <w:r>
        <w:rPr>
          <w:rtl/>
        </w:rPr>
        <w:t xml:space="preserve"> </w:t>
      </w:r>
      <w:r>
        <w:rPr>
          <w:rFonts w:hint="eastAsia"/>
          <w:rtl/>
        </w:rPr>
        <w:t>أعظم</w:t>
      </w:r>
      <w:r>
        <w:rPr>
          <w:rtl/>
        </w:rPr>
        <w:t xml:space="preserve"> </w:t>
      </w:r>
      <w:r>
        <w:rPr>
          <w:rFonts w:hint="eastAsia"/>
          <w:rtl/>
        </w:rPr>
        <w:t>من</w:t>
      </w:r>
      <w:r>
        <w:rPr>
          <w:rtl/>
        </w:rPr>
        <w:t xml:space="preserve"> </w:t>
      </w:r>
      <w:r>
        <w:rPr>
          <w:rFonts w:hint="eastAsia"/>
          <w:rtl/>
        </w:rPr>
        <w:t>الحب</w:t>
      </w:r>
      <w:r w:rsidR="00431AEE">
        <w:rPr>
          <w:rFonts w:hint="cs"/>
          <w:rtl/>
        </w:rPr>
        <w:t>ّ</w:t>
      </w:r>
      <w:r>
        <w:rPr>
          <w:rtl/>
        </w:rPr>
        <w:t xml:space="preserve"> </w:t>
      </w:r>
      <w:r w:rsidR="006577C2">
        <w:rPr>
          <w:rFonts w:hint="cs"/>
          <w:rtl/>
        </w:rPr>
        <w:t>إذ هو</w:t>
      </w:r>
      <w:r w:rsidRPr="00EB7F9F">
        <w:rPr>
          <w:rtl/>
        </w:rPr>
        <w:t xml:space="preserve"> </w:t>
      </w:r>
      <w:r w:rsidRPr="00EB7F9F">
        <w:rPr>
          <w:rFonts w:hint="eastAsia"/>
          <w:rtl/>
        </w:rPr>
        <w:t>أمر</w:t>
      </w:r>
      <w:r w:rsidRPr="00EB7F9F">
        <w:rPr>
          <w:rtl/>
        </w:rPr>
        <w:t xml:space="preserve"> </w:t>
      </w:r>
      <w:r w:rsidRPr="00EB7F9F">
        <w:rPr>
          <w:rFonts w:hint="eastAsia"/>
          <w:rtl/>
        </w:rPr>
        <w:t>مفروض</w:t>
      </w:r>
      <w:r w:rsidRPr="00EB7F9F">
        <w:rPr>
          <w:rtl/>
        </w:rPr>
        <w:t xml:space="preserve"> </w:t>
      </w:r>
      <w:r w:rsidRPr="00EB7F9F">
        <w:rPr>
          <w:rFonts w:hint="eastAsia"/>
          <w:rtl/>
        </w:rPr>
        <w:t>واجب</w:t>
      </w:r>
      <w:r w:rsidRPr="00EB7F9F">
        <w:rPr>
          <w:rtl/>
        </w:rPr>
        <w:t xml:space="preserve"> </w:t>
      </w:r>
      <w:r w:rsidRPr="00EB7F9F">
        <w:rPr>
          <w:rFonts w:hint="eastAsia"/>
          <w:rtl/>
        </w:rPr>
        <w:t>أداؤه،</w:t>
      </w:r>
      <w:r w:rsidRPr="00EB7F9F">
        <w:rPr>
          <w:rtl/>
        </w:rPr>
        <w:t xml:space="preserve"> </w:t>
      </w:r>
      <w:r>
        <w:rPr>
          <w:rFonts w:hint="eastAsia"/>
          <w:rtl/>
        </w:rPr>
        <w:t>لما</w:t>
      </w:r>
      <w:r>
        <w:rPr>
          <w:rtl/>
        </w:rPr>
        <w:t xml:space="preserve"> </w:t>
      </w:r>
      <w:r>
        <w:rPr>
          <w:rFonts w:hint="eastAsia"/>
          <w:rtl/>
        </w:rPr>
        <w:t>يمنحه</w:t>
      </w:r>
      <w:r>
        <w:rPr>
          <w:rtl/>
        </w:rPr>
        <w:t xml:space="preserve"> </w:t>
      </w:r>
      <w:r>
        <w:rPr>
          <w:rFonts w:hint="eastAsia"/>
          <w:rtl/>
        </w:rPr>
        <w:t>للن</w:t>
      </w:r>
      <w:r w:rsidR="00431AEE">
        <w:rPr>
          <w:rFonts w:hint="cs"/>
          <w:rtl/>
        </w:rPr>
        <w:t>ّ</w:t>
      </w:r>
      <w:r>
        <w:rPr>
          <w:rFonts w:hint="eastAsia"/>
          <w:rtl/>
        </w:rPr>
        <w:t>فس</w:t>
      </w:r>
      <w:r>
        <w:rPr>
          <w:rtl/>
        </w:rPr>
        <w:t xml:space="preserve"> </w:t>
      </w:r>
      <w:r>
        <w:rPr>
          <w:rFonts w:hint="eastAsia"/>
          <w:rtl/>
        </w:rPr>
        <w:t>من</w:t>
      </w:r>
      <w:r>
        <w:rPr>
          <w:rtl/>
        </w:rPr>
        <w:t xml:space="preserve"> </w:t>
      </w:r>
      <w:r>
        <w:rPr>
          <w:rFonts w:hint="eastAsia"/>
          <w:rtl/>
        </w:rPr>
        <w:t>بهجة</w:t>
      </w:r>
      <w:r>
        <w:rPr>
          <w:rtl/>
        </w:rPr>
        <w:t xml:space="preserve"> </w:t>
      </w:r>
      <w:r>
        <w:rPr>
          <w:rFonts w:hint="eastAsia"/>
          <w:rtl/>
        </w:rPr>
        <w:t>وسعادة</w:t>
      </w:r>
      <w:r>
        <w:rPr>
          <w:rtl/>
        </w:rPr>
        <w:t xml:space="preserve"> </w:t>
      </w:r>
      <w:r>
        <w:rPr>
          <w:rFonts w:hint="eastAsia"/>
          <w:rtl/>
        </w:rPr>
        <w:t>وسرور،</w:t>
      </w:r>
      <w:r>
        <w:rPr>
          <w:rtl/>
        </w:rPr>
        <w:t xml:space="preserve"> </w:t>
      </w:r>
      <w:r w:rsidRPr="00EB7F9F">
        <w:rPr>
          <w:rFonts w:hint="eastAsia"/>
          <w:rtl/>
        </w:rPr>
        <w:t>حت</w:t>
      </w:r>
      <w:r w:rsidR="00431AEE">
        <w:rPr>
          <w:rFonts w:hint="cs"/>
          <w:rtl/>
        </w:rPr>
        <w:t>ّ</w:t>
      </w:r>
      <w:r w:rsidRPr="00EB7F9F">
        <w:rPr>
          <w:rFonts w:hint="eastAsia"/>
          <w:rtl/>
        </w:rPr>
        <w:t>ى</w:t>
      </w:r>
      <w:r w:rsidRPr="00EB7F9F">
        <w:rPr>
          <w:rtl/>
        </w:rPr>
        <w:t xml:space="preserve"> </w:t>
      </w:r>
      <w:r w:rsidRPr="00EB7F9F">
        <w:rPr>
          <w:rFonts w:hint="eastAsia"/>
          <w:rtl/>
        </w:rPr>
        <w:t>وإن</w:t>
      </w:r>
      <w:r w:rsidRPr="00EB7F9F">
        <w:rPr>
          <w:rtl/>
        </w:rPr>
        <w:t xml:space="preserve"> </w:t>
      </w:r>
      <w:r w:rsidRPr="00EB7F9F">
        <w:rPr>
          <w:rFonts w:hint="eastAsia"/>
          <w:rtl/>
        </w:rPr>
        <w:t>طوّقته</w:t>
      </w:r>
      <w:r w:rsidRPr="00EB7F9F">
        <w:rPr>
          <w:rtl/>
        </w:rPr>
        <w:t xml:space="preserve"> </w:t>
      </w:r>
      <w:r w:rsidRPr="00EB7F9F">
        <w:rPr>
          <w:rFonts w:hint="eastAsia"/>
          <w:rtl/>
        </w:rPr>
        <w:t>المرارة</w:t>
      </w:r>
      <w:r w:rsidRPr="00EB7F9F">
        <w:rPr>
          <w:rtl/>
        </w:rPr>
        <w:t xml:space="preserve"> </w:t>
      </w:r>
      <w:r>
        <w:rPr>
          <w:rFonts w:hint="eastAsia"/>
          <w:rtl/>
        </w:rPr>
        <w:t>والكمد</w:t>
      </w:r>
      <w:r>
        <w:rPr>
          <w:rtl/>
        </w:rPr>
        <w:t xml:space="preserve"> </w:t>
      </w:r>
      <w:r>
        <w:rPr>
          <w:rFonts w:hint="eastAsia"/>
          <w:rtl/>
        </w:rPr>
        <w:t>والأذى،</w:t>
      </w:r>
      <w:r w:rsidRPr="00EB7F9F">
        <w:rPr>
          <w:rtl/>
        </w:rPr>
        <w:t xml:space="preserve"> </w:t>
      </w:r>
      <w:r>
        <w:rPr>
          <w:rFonts w:hint="eastAsia"/>
          <w:rtl/>
        </w:rPr>
        <w:t>فعذابه</w:t>
      </w:r>
      <w:r>
        <w:rPr>
          <w:rtl/>
        </w:rPr>
        <w:t xml:space="preserve"> </w:t>
      </w:r>
      <w:r>
        <w:rPr>
          <w:rFonts w:hint="eastAsia"/>
          <w:rtl/>
        </w:rPr>
        <w:t>مستلذّ</w:t>
      </w:r>
      <w:r>
        <w:rPr>
          <w:rtl/>
        </w:rPr>
        <w:t xml:space="preserve"> </w:t>
      </w:r>
      <w:r>
        <w:rPr>
          <w:rFonts w:hint="eastAsia"/>
          <w:rtl/>
        </w:rPr>
        <w:t>وألمه</w:t>
      </w:r>
      <w:r>
        <w:rPr>
          <w:rtl/>
        </w:rPr>
        <w:t xml:space="preserve"> </w:t>
      </w:r>
      <w:r>
        <w:rPr>
          <w:rFonts w:hint="eastAsia"/>
          <w:rtl/>
        </w:rPr>
        <w:t>ممتع</w:t>
      </w:r>
      <w:r>
        <w:rPr>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2602FD" w:rsidRPr="00A752AF" w:rsidTr="002602FD">
        <w:trPr>
          <w:trHeight w:hRule="exact" w:val="567"/>
          <w:jc w:val="center"/>
        </w:trPr>
        <w:tc>
          <w:tcPr>
            <w:tcW w:w="3855" w:type="dxa"/>
          </w:tcPr>
          <w:p w:rsidR="002602FD" w:rsidRPr="00A752AF" w:rsidRDefault="002602FD" w:rsidP="004E31B9">
            <w:pPr>
              <w:ind w:firstLine="0"/>
              <w:jc w:val="lowKashida"/>
              <w:rPr>
                <w:rtl/>
              </w:rPr>
            </w:pPr>
            <w:r>
              <w:rPr>
                <w:rFonts w:hint="cs"/>
                <w:rtl/>
              </w:rPr>
              <w:t>"</w:t>
            </w:r>
            <w:r>
              <w:rPr>
                <w:rFonts w:hint="eastAsia"/>
                <w:rtl/>
              </w:rPr>
              <w:t>يا</w:t>
            </w:r>
            <w:r>
              <w:rPr>
                <w:rtl/>
              </w:rPr>
              <w:t xml:space="preserve"> </w:t>
            </w:r>
            <w:r>
              <w:rPr>
                <w:rFonts w:hint="eastAsia"/>
                <w:rtl/>
              </w:rPr>
              <w:t>ع</w:t>
            </w:r>
            <w:r w:rsidR="00857A41">
              <w:rPr>
                <w:rFonts w:hint="cs"/>
                <w:rtl/>
              </w:rPr>
              <w:t>َ</w:t>
            </w:r>
            <w:r>
              <w:rPr>
                <w:rFonts w:hint="eastAsia"/>
                <w:rtl/>
              </w:rPr>
              <w:t>اذ</w:t>
            </w:r>
            <w:r w:rsidR="00857A41">
              <w:rPr>
                <w:rFonts w:hint="cs"/>
                <w:rtl/>
              </w:rPr>
              <w:t>ِ</w:t>
            </w:r>
            <w:r>
              <w:rPr>
                <w:rFonts w:hint="eastAsia"/>
                <w:rtl/>
              </w:rPr>
              <w:t>لي</w:t>
            </w:r>
            <w:r>
              <w:rPr>
                <w:rtl/>
              </w:rPr>
              <w:t xml:space="preserve"> </w:t>
            </w:r>
            <w:r>
              <w:rPr>
                <w:rFonts w:hint="eastAsia"/>
                <w:rtl/>
              </w:rPr>
              <w:t>ك</w:t>
            </w:r>
            <w:r w:rsidR="00857A41">
              <w:rPr>
                <w:rFonts w:hint="cs"/>
                <w:rtl/>
              </w:rPr>
              <w:t>ُ</w:t>
            </w:r>
            <w:r>
              <w:rPr>
                <w:rFonts w:hint="eastAsia"/>
                <w:rtl/>
              </w:rPr>
              <w:t>ن</w:t>
            </w:r>
            <w:r w:rsidR="00857A41">
              <w:rPr>
                <w:rFonts w:hint="cs"/>
                <w:rtl/>
              </w:rPr>
              <w:t>ْ</w:t>
            </w:r>
            <w:r>
              <w:rPr>
                <w:rtl/>
              </w:rPr>
              <w:t xml:space="preserve"> </w:t>
            </w:r>
            <w:r>
              <w:rPr>
                <w:rFonts w:hint="eastAsia"/>
                <w:rtl/>
              </w:rPr>
              <w:t>ع</w:t>
            </w:r>
            <w:r w:rsidR="00857A41">
              <w:rPr>
                <w:rFonts w:hint="cs"/>
                <w:rtl/>
              </w:rPr>
              <w:t>َ</w:t>
            </w:r>
            <w:r>
              <w:rPr>
                <w:rFonts w:hint="eastAsia"/>
                <w:rtl/>
              </w:rPr>
              <w:t>اذر</w:t>
            </w:r>
            <w:r w:rsidR="00857A41">
              <w:rPr>
                <w:rFonts w:hint="cs"/>
                <w:rtl/>
              </w:rPr>
              <w:t>ِ</w:t>
            </w:r>
            <w:r>
              <w:rPr>
                <w:rFonts w:hint="eastAsia"/>
                <w:rtl/>
              </w:rPr>
              <w:t>ي</w:t>
            </w:r>
            <w:r>
              <w:rPr>
                <w:rtl/>
              </w:rPr>
              <w:t xml:space="preserve"> </w:t>
            </w:r>
            <w:r>
              <w:rPr>
                <w:rFonts w:hint="eastAsia"/>
                <w:rtl/>
              </w:rPr>
              <w:t>م</w:t>
            </w:r>
            <w:r w:rsidR="00857A41">
              <w:rPr>
                <w:rFonts w:hint="cs"/>
                <w:rtl/>
              </w:rPr>
              <w:t>َ</w:t>
            </w:r>
            <w:r>
              <w:rPr>
                <w:rFonts w:hint="eastAsia"/>
                <w:rtl/>
              </w:rPr>
              <w:t>هل</w:t>
            </w:r>
            <w:r w:rsidR="00857A41">
              <w:rPr>
                <w:rFonts w:hint="cs"/>
                <w:rtl/>
              </w:rPr>
              <w:t>ً</w:t>
            </w:r>
            <w:r>
              <w:rPr>
                <w:rFonts w:hint="eastAsia"/>
                <w:rtl/>
              </w:rPr>
              <w:t>ا</w:t>
            </w:r>
            <w:r>
              <w:rPr>
                <w:rtl/>
              </w:rPr>
              <w:t xml:space="preserve"> </w:t>
            </w:r>
            <w:r w:rsidRPr="00940D2C">
              <w:rPr>
                <w:rFonts w:hint="eastAsia"/>
                <w:rtl/>
              </w:rPr>
              <w:t>ف</w:t>
            </w:r>
            <w:r w:rsidR="00857A41">
              <w:rPr>
                <w:rFonts w:hint="cs"/>
                <w:rtl/>
              </w:rPr>
              <w:t>َ</w:t>
            </w:r>
            <w:r w:rsidRPr="00940D2C">
              <w:rPr>
                <w:rFonts w:hint="eastAsia"/>
                <w:rtl/>
              </w:rPr>
              <w:t>لا</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Pr="00A752AF" w:rsidRDefault="002602FD" w:rsidP="004E31B9">
            <w:pPr>
              <w:ind w:firstLine="0"/>
              <w:jc w:val="lowKashida"/>
              <w:rPr>
                <w:rtl/>
              </w:rPr>
            </w:pPr>
            <w:r>
              <w:rPr>
                <w:rFonts w:hint="eastAsia"/>
                <w:rtl/>
              </w:rPr>
              <w:t>ف</w:t>
            </w:r>
            <w:r w:rsidR="00857A41">
              <w:rPr>
                <w:rFonts w:hint="cs"/>
                <w:rtl/>
              </w:rPr>
              <w:t>ِ</w:t>
            </w:r>
            <w:r>
              <w:rPr>
                <w:rFonts w:hint="eastAsia"/>
                <w:rtl/>
              </w:rPr>
              <w:t>ي</w:t>
            </w:r>
            <w:r>
              <w:rPr>
                <w:rtl/>
              </w:rPr>
              <w:t xml:space="preserve"> </w:t>
            </w:r>
            <w:r>
              <w:rPr>
                <w:rFonts w:hint="eastAsia"/>
                <w:rtl/>
              </w:rPr>
              <w:t>الع</w:t>
            </w:r>
            <w:r w:rsidR="00857A41">
              <w:rPr>
                <w:rFonts w:hint="cs"/>
                <w:rtl/>
              </w:rPr>
              <w:t>ِ</w:t>
            </w:r>
            <w:r>
              <w:rPr>
                <w:rFonts w:hint="eastAsia"/>
                <w:rtl/>
              </w:rPr>
              <w:t>شق</w:t>
            </w:r>
            <w:r w:rsidR="00857A41">
              <w:rPr>
                <w:rFonts w:hint="cs"/>
                <w:rtl/>
              </w:rPr>
              <w:t>ِ</w:t>
            </w:r>
            <w:r>
              <w:rPr>
                <w:rtl/>
              </w:rPr>
              <w:t xml:space="preserve"> </w:t>
            </w:r>
            <w:r>
              <w:rPr>
                <w:rFonts w:hint="eastAsia"/>
                <w:rtl/>
              </w:rPr>
              <w:t>أ</w:t>
            </w:r>
            <w:r w:rsidR="00857A41">
              <w:rPr>
                <w:rFonts w:hint="cs"/>
                <w:rtl/>
              </w:rPr>
              <w:t>َ</w:t>
            </w:r>
            <w:r>
              <w:rPr>
                <w:rFonts w:hint="eastAsia"/>
                <w:rtl/>
              </w:rPr>
              <w:t>يّام</w:t>
            </w:r>
            <w:r w:rsidR="00857A41">
              <w:rPr>
                <w:rFonts w:hint="cs"/>
                <w:rtl/>
              </w:rPr>
              <w:t>ٌ</w:t>
            </w:r>
            <w:r>
              <w:rPr>
                <w:rtl/>
              </w:rPr>
              <w:t xml:space="preserve"> </w:t>
            </w:r>
            <w:r>
              <w:rPr>
                <w:rFonts w:hint="eastAsia"/>
                <w:rtl/>
              </w:rPr>
              <w:t>م</w:t>
            </w:r>
            <w:r w:rsidR="00857A41">
              <w:rPr>
                <w:rFonts w:hint="cs"/>
                <w:rtl/>
              </w:rPr>
              <w:t>َ</w:t>
            </w:r>
            <w:r>
              <w:rPr>
                <w:rFonts w:hint="eastAsia"/>
                <w:rtl/>
              </w:rPr>
              <w:t>ضت</w:t>
            </w:r>
            <w:r w:rsidR="00857A41">
              <w:rPr>
                <w:rFonts w:hint="cs"/>
                <w:rtl/>
              </w:rPr>
              <w:t>ْ</w:t>
            </w:r>
            <w:r>
              <w:rPr>
                <w:rtl/>
              </w:rPr>
              <w:t xml:space="preserve"> </w:t>
            </w:r>
            <w:r>
              <w:rPr>
                <w:rFonts w:hint="eastAsia"/>
                <w:rtl/>
              </w:rPr>
              <w:t>و</w:t>
            </w:r>
            <w:r w:rsidR="00857A41">
              <w:rPr>
                <w:rFonts w:hint="cs"/>
                <w:rtl/>
              </w:rPr>
              <w:t>َ</w:t>
            </w:r>
            <w:r>
              <w:rPr>
                <w:rFonts w:hint="eastAsia"/>
                <w:rtl/>
              </w:rPr>
              <w:t>ل</w:t>
            </w:r>
            <w:r w:rsidR="00857A41">
              <w:rPr>
                <w:rFonts w:hint="cs"/>
                <w:rtl/>
              </w:rPr>
              <w:t>َ</w:t>
            </w:r>
            <w:r>
              <w:rPr>
                <w:rFonts w:hint="eastAsia"/>
                <w:rtl/>
              </w:rPr>
              <w:t>يال</w:t>
            </w:r>
            <w:r w:rsidR="00857A41">
              <w:rPr>
                <w:rFonts w:hint="cs"/>
                <w:rtl/>
              </w:rPr>
              <w:t>ِ</w:t>
            </w:r>
            <w:r>
              <w:rPr>
                <w:rtl/>
              </w:rPr>
              <w:br/>
            </w:r>
          </w:p>
        </w:tc>
      </w:tr>
      <w:tr w:rsidR="002602FD" w:rsidRPr="00A752AF" w:rsidTr="002602FD">
        <w:trPr>
          <w:trHeight w:hRule="exact" w:val="567"/>
          <w:jc w:val="center"/>
        </w:trPr>
        <w:tc>
          <w:tcPr>
            <w:tcW w:w="3855" w:type="dxa"/>
          </w:tcPr>
          <w:p w:rsidR="002602FD" w:rsidRPr="00A752AF" w:rsidRDefault="002602FD" w:rsidP="004E31B9">
            <w:pPr>
              <w:ind w:firstLine="0"/>
              <w:jc w:val="lowKashida"/>
              <w:rPr>
                <w:rtl/>
              </w:rPr>
            </w:pPr>
            <w:r>
              <w:rPr>
                <w:rFonts w:hint="eastAsia"/>
                <w:rtl/>
              </w:rPr>
              <w:t>لا</w:t>
            </w:r>
            <w:r>
              <w:rPr>
                <w:rtl/>
              </w:rPr>
              <w:t xml:space="preserve"> </w:t>
            </w:r>
            <w:r>
              <w:rPr>
                <w:rFonts w:hint="eastAsia"/>
                <w:rtl/>
              </w:rPr>
              <w:t>تُكْثِر</w:t>
            </w:r>
            <w:r>
              <w:rPr>
                <w:rtl/>
              </w:rPr>
              <w:t xml:space="preserve"> </w:t>
            </w:r>
            <w:r>
              <w:rPr>
                <w:rFonts w:hint="eastAsia"/>
                <w:rtl/>
              </w:rPr>
              <w:t>التَّعنِيفَ</w:t>
            </w:r>
            <w:r>
              <w:rPr>
                <w:rtl/>
              </w:rPr>
              <w:t xml:space="preserve"> </w:t>
            </w:r>
            <w:r>
              <w:rPr>
                <w:rFonts w:hint="eastAsia"/>
                <w:rtl/>
              </w:rPr>
              <w:t>وارفَقْ</w:t>
            </w:r>
            <w:r>
              <w:rPr>
                <w:rtl/>
              </w:rPr>
              <w:t xml:space="preserve"> </w:t>
            </w:r>
            <w:r>
              <w:rPr>
                <w:rFonts w:hint="eastAsia"/>
                <w:rtl/>
              </w:rPr>
              <w:t>بِي</w:t>
            </w:r>
            <w:r>
              <w:rPr>
                <w:rtl/>
              </w:rPr>
              <w:t xml:space="preserve"> </w:t>
            </w:r>
            <w:r>
              <w:rPr>
                <w:rFonts w:hint="eastAsia"/>
                <w:rtl/>
              </w:rPr>
              <w:t>فَقَد</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Pr="00A752AF" w:rsidRDefault="002602FD" w:rsidP="004E31B9">
            <w:pPr>
              <w:ind w:firstLine="0"/>
              <w:jc w:val="lowKashida"/>
              <w:rPr>
                <w:rtl/>
              </w:rPr>
            </w:pPr>
            <w:r>
              <w:rPr>
                <w:rFonts w:hint="eastAsia"/>
                <w:rtl/>
              </w:rPr>
              <w:t>يُنْبِيكَ</w:t>
            </w:r>
            <w:r>
              <w:rPr>
                <w:rtl/>
              </w:rPr>
              <w:t xml:space="preserve"> </w:t>
            </w:r>
            <w:r>
              <w:rPr>
                <w:rFonts w:hint="eastAsia"/>
                <w:rtl/>
              </w:rPr>
              <w:t>عَن</w:t>
            </w:r>
            <w:r>
              <w:rPr>
                <w:rtl/>
              </w:rPr>
              <w:t xml:space="preserve"> </w:t>
            </w:r>
            <w:r>
              <w:rPr>
                <w:rFonts w:hint="eastAsia"/>
                <w:rtl/>
              </w:rPr>
              <w:t>حَالِي</w:t>
            </w:r>
            <w:r>
              <w:rPr>
                <w:rtl/>
              </w:rPr>
              <w:t xml:space="preserve"> </w:t>
            </w:r>
            <w:r>
              <w:rPr>
                <w:rFonts w:hint="eastAsia"/>
                <w:rtl/>
              </w:rPr>
              <w:t>لِسَانُ</w:t>
            </w:r>
            <w:r>
              <w:rPr>
                <w:rtl/>
              </w:rPr>
              <w:t xml:space="preserve"> </w:t>
            </w:r>
            <w:r>
              <w:rPr>
                <w:rFonts w:hint="eastAsia"/>
                <w:rtl/>
              </w:rPr>
              <w:t>الَحال</w:t>
            </w:r>
            <w:r w:rsidR="00857A41">
              <w:rPr>
                <w:rFonts w:hint="cs"/>
                <w:rtl/>
              </w:rPr>
              <w:t>ِ</w:t>
            </w:r>
            <w:r>
              <w:rPr>
                <w:rtl/>
              </w:rPr>
              <w:br/>
            </w:r>
          </w:p>
        </w:tc>
      </w:tr>
      <w:tr w:rsidR="002602FD" w:rsidRPr="00A752AF" w:rsidTr="002602FD">
        <w:trPr>
          <w:trHeight w:hRule="exact" w:val="567"/>
          <w:jc w:val="center"/>
        </w:trPr>
        <w:tc>
          <w:tcPr>
            <w:tcW w:w="3855" w:type="dxa"/>
          </w:tcPr>
          <w:p w:rsidR="002602FD" w:rsidRPr="00A752AF" w:rsidRDefault="002602FD" w:rsidP="004E31B9">
            <w:pPr>
              <w:ind w:firstLine="0"/>
              <w:jc w:val="lowKashida"/>
              <w:rPr>
                <w:rtl/>
              </w:rPr>
            </w:pPr>
            <w:r>
              <w:rPr>
                <w:rFonts w:hint="eastAsia"/>
                <w:rtl/>
              </w:rPr>
              <w:t>دَعَنِي</w:t>
            </w:r>
            <w:r>
              <w:rPr>
                <w:rtl/>
              </w:rPr>
              <w:t xml:space="preserve"> </w:t>
            </w:r>
            <w:r>
              <w:rPr>
                <w:rFonts w:hint="eastAsia"/>
                <w:rtl/>
              </w:rPr>
              <w:t>أُعانِي</w:t>
            </w:r>
            <w:r>
              <w:rPr>
                <w:rtl/>
              </w:rPr>
              <w:t xml:space="preserve"> </w:t>
            </w:r>
            <w:r>
              <w:rPr>
                <w:rFonts w:hint="eastAsia"/>
                <w:rtl/>
              </w:rPr>
              <w:t>في</w:t>
            </w:r>
            <w:r>
              <w:rPr>
                <w:rtl/>
              </w:rPr>
              <w:t xml:space="preserve"> </w:t>
            </w:r>
            <w:r>
              <w:rPr>
                <w:rFonts w:hint="eastAsia"/>
                <w:rtl/>
              </w:rPr>
              <w:t>الَهوَى</w:t>
            </w:r>
            <w:r>
              <w:rPr>
                <w:rtl/>
              </w:rPr>
              <w:t xml:space="preserve"> </w:t>
            </w:r>
            <w:r>
              <w:rPr>
                <w:rFonts w:hint="eastAsia"/>
                <w:rtl/>
              </w:rPr>
              <w:t>مَا</w:t>
            </w:r>
            <w:r>
              <w:rPr>
                <w:rtl/>
              </w:rPr>
              <w:t xml:space="preserve"> </w:t>
            </w:r>
            <w:r>
              <w:rPr>
                <w:rFonts w:hint="eastAsia"/>
                <w:rtl/>
              </w:rPr>
              <w:t>نَابَنِي</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Pr="00A752AF" w:rsidRDefault="002602FD" w:rsidP="004E31B9">
            <w:pPr>
              <w:ind w:firstLine="0"/>
              <w:jc w:val="lowKashida"/>
              <w:rPr>
                <w:rtl/>
              </w:rPr>
            </w:pPr>
            <w:r>
              <w:rPr>
                <w:rFonts w:hint="eastAsia"/>
                <w:rtl/>
              </w:rPr>
              <w:t>إِنِّي</w:t>
            </w:r>
            <w:r>
              <w:rPr>
                <w:rtl/>
              </w:rPr>
              <w:t xml:space="preserve"> </w:t>
            </w:r>
            <w:r>
              <w:rPr>
                <w:rFonts w:hint="eastAsia"/>
                <w:rtl/>
              </w:rPr>
              <w:t>بِغيرِ</w:t>
            </w:r>
            <w:r>
              <w:rPr>
                <w:rtl/>
              </w:rPr>
              <w:t xml:space="preserve"> </w:t>
            </w:r>
            <w:r>
              <w:rPr>
                <w:rFonts w:hint="eastAsia"/>
                <w:rtl/>
              </w:rPr>
              <w:t>الُحبِّ</w:t>
            </w:r>
            <w:r>
              <w:rPr>
                <w:rtl/>
              </w:rPr>
              <w:t xml:space="preserve"> </w:t>
            </w:r>
            <w:r>
              <w:rPr>
                <w:rFonts w:hint="eastAsia"/>
                <w:rtl/>
              </w:rPr>
              <w:t>غَيرُ</w:t>
            </w:r>
            <w:r>
              <w:rPr>
                <w:rtl/>
              </w:rPr>
              <w:t xml:space="preserve"> </w:t>
            </w:r>
            <w:r>
              <w:rPr>
                <w:rFonts w:hint="eastAsia"/>
                <w:rtl/>
              </w:rPr>
              <w:t>مُبَال</w:t>
            </w:r>
            <w:r w:rsidR="00857A41">
              <w:rPr>
                <w:rFonts w:hint="cs"/>
                <w:rtl/>
              </w:rPr>
              <w:t>ِ</w:t>
            </w:r>
            <w:r>
              <w:rPr>
                <w:rtl/>
              </w:rPr>
              <w:br/>
            </w:r>
          </w:p>
        </w:tc>
      </w:tr>
      <w:tr w:rsidR="002602FD" w:rsidRPr="00A752AF" w:rsidTr="002602FD">
        <w:trPr>
          <w:trHeight w:hRule="exact" w:val="567"/>
          <w:jc w:val="center"/>
        </w:trPr>
        <w:tc>
          <w:tcPr>
            <w:tcW w:w="3855" w:type="dxa"/>
          </w:tcPr>
          <w:p w:rsidR="002602FD" w:rsidRPr="00A752AF" w:rsidRDefault="002602FD" w:rsidP="004E31B9">
            <w:pPr>
              <w:ind w:firstLine="0"/>
              <w:jc w:val="lowKashida"/>
              <w:rPr>
                <w:rtl/>
              </w:rPr>
            </w:pPr>
            <w:r>
              <w:rPr>
                <w:rFonts w:hint="eastAsia"/>
                <w:rtl/>
              </w:rPr>
              <w:t>الُحبُّ</w:t>
            </w:r>
            <w:r>
              <w:rPr>
                <w:rtl/>
              </w:rPr>
              <w:t xml:space="preserve"> </w:t>
            </w:r>
            <w:r>
              <w:rPr>
                <w:rFonts w:hint="eastAsia"/>
                <w:rtl/>
              </w:rPr>
              <w:t>فَرضٌ</w:t>
            </w:r>
            <w:r>
              <w:rPr>
                <w:rtl/>
              </w:rPr>
              <w:t xml:space="preserve"> </w:t>
            </w:r>
            <w:r w:rsidRPr="00670343">
              <w:rPr>
                <w:rFonts w:hint="cs"/>
                <w:rtl/>
              </w:rPr>
              <w:t>أ</w:t>
            </w:r>
            <w:r w:rsidRPr="00670343">
              <w:rPr>
                <w:rFonts w:hint="eastAsia"/>
                <w:rtl/>
              </w:rPr>
              <w:t>ست</w:t>
            </w:r>
            <w:r w:rsidRPr="00670343">
              <w:rPr>
                <w:rFonts w:hint="cs"/>
                <w:rtl/>
              </w:rPr>
              <w:t>َ</w:t>
            </w:r>
            <w:r w:rsidRPr="00670343">
              <w:rPr>
                <w:rFonts w:hint="eastAsia"/>
                <w:rtl/>
              </w:rPr>
              <w:t>حِبّ</w:t>
            </w:r>
            <w:r w:rsidRPr="00670343">
              <w:rPr>
                <w:rFonts w:hint="cs"/>
                <w:rtl/>
              </w:rPr>
              <w:t>ُ</w:t>
            </w:r>
            <w:r w:rsidRPr="00670343">
              <w:rPr>
                <w:rtl/>
              </w:rPr>
              <w:t xml:space="preserve"> </w:t>
            </w:r>
            <w:r w:rsidRPr="00670343">
              <w:rPr>
                <w:rFonts w:hint="eastAsia"/>
                <w:rtl/>
              </w:rPr>
              <w:t>أَدَا</w:t>
            </w:r>
            <w:r w:rsidRPr="00670343">
              <w:rPr>
                <w:rFonts w:hint="cs"/>
                <w:rtl/>
              </w:rPr>
              <w:t>ء</w:t>
            </w:r>
            <w:r w:rsidRPr="00670343">
              <w:rPr>
                <w:rFonts w:hint="eastAsia"/>
                <w:rtl/>
              </w:rPr>
              <w:t>هُ</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Pr="00A752AF" w:rsidRDefault="002602FD" w:rsidP="004E31B9">
            <w:pPr>
              <w:ind w:firstLine="0"/>
              <w:jc w:val="lowKashida"/>
              <w:rPr>
                <w:rtl/>
              </w:rPr>
            </w:pPr>
            <w:r>
              <w:rPr>
                <w:rFonts w:hint="eastAsia"/>
                <w:rtl/>
              </w:rPr>
              <w:t>وأَعُدُّه</w:t>
            </w:r>
            <w:r>
              <w:rPr>
                <w:rtl/>
              </w:rPr>
              <w:t xml:space="preserve"> </w:t>
            </w:r>
            <w:r>
              <w:rPr>
                <w:rFonts w:hint="eastAsia"/>
                <w:rtl/>
              </w:rPr>
              <w:t>مِنْ</w:t>
            </w:r>
            <w:r>
              <w:rPr>
                <w:rtl/>
              </w:rPr>
              <w:t xml:space="preserve"> </w:t>
            </w:r>
            <w:r>
              <w:rPr>
                <w:rFonts w:hint="eastAsia"/>
                <w:rtl/>
              </w:rPr>
              <w:t>صَالِح</w:t>
            </w:r>
            <w:r>
              <w:rPr>
                <w:rtl/>
              </w:rPr>
              <w:t xml:space="preserve"> </w:t>
            </w:r>
            <w:r>
              <w:rPr>
                <w:rFonts w:hint="eastAsia"/>
                <w:rtl/>
              </w:rPr>
              <w:t>الأَعمَال</w:t>
            </w:r>
            <w:r w:rsidR="00857A41">
              <w:rPr>
                <w:rFonts w:hint="cs"/>
                <w:rtl/>
              </w:rPr>
              <w:t>ِ</w:t>
            </w:r>
            <w:r>
              <w:rPr>
                <w:rtl/>
              </w:rPr>
              <w:br/>
            </w:r>
          </w:p>
        </w:tc>
      </w:tr>
      <w:tr w:rsidR="002602FD" w:rsidRPr="00A752AF" w:rsidTr="002602FD">
        <w:trPr>
          <w:trHeight w:hRule="exact" w:val="567"/>
          <w:jc w:val="center"/>
        </w:trPr>
        <w:tc>
          <w:tcPr>
            <w:tcW w:w="3855" w:type="dxa"/>
          </w:tcPr>
          <w:p w:rsidR="002602FD" w:rsidRPr="00A752AF" w:rsidRDefault="002602FD" w:rsidP="004E31B9">
            <w:pPr>
              <w:ind w:firstLine="0"/>
              <w:jc w:val="lowKashida"/>
              <w:rPr>
                <w:rtl/>
              </w:rPr>
            </w:pPr>
            <w:r>
              <w:rPr>
                <w:rFonts w:hint="eastAsia"/>
                <w:rtl/>
              </w:rPr>
              <w:t>لا</w:t>
            </w:r>
            <w:r>
              <w:rPr>
                <w:rtl/>
              </w:rPr>
              <w:t xml:space="preserve"> </w:t>
            </w:r>
            <w:r>
              <w:rPr>
                <w:rFonts w:hint="eastAsia"/>
                <w:rtl/>
              </w:rPr>
              <w:t>أَشْتَكِي</w:t>
            </w:r>
            <w:r>
              <w:rPr>
                <w:rtl/>
              </w:rPr>
              <w:t xml:space="preserve"> </w:t>
            </w:r>
            <w:r>
              <w:rPr>
                <w:rFonts w:hint="eastAsia"/>
                <w:rtl/>
              </w:rPr>
              <w:t>مِنْ</w:t>
            </w:r>
            <w:r>
              <w:rPr>
                <w:rtl/>
              </w:rPr>
              <w:t xml:space="preserve"> </w:t>
            </w:r>
            <w:r>
              <w:rPr>
                <w:rFonts w:hint="eastAsia"/>
                <w:rtl/>
              </w:rPr>
              <w:t>حُكمِهِ</w:t>
            </w:r>
            <w:r>
              <w:rPr>
                <w:rtl/>
              </w:rPr>
              <w:t xml:space="preserve"> </w:t>
            </w:r>
            <w:r w:rsidRPr="00940D2C">
              <w:rPr>
                <w:rFonts w:hint="eastAsia"/>
                <w:rtl/>
              </w:rPr>
              <w:t>وَقْمًا</w:t>
            </w:r>
            <w:r>
              <w:rPr>
                <w:rFonts w:hint="eastAsia"/>
                <w:rtl/>
              </w:rPr>
              <w:t>،</w:t>
            </w:r>
            <w:r>
              <w:rPr>
                <w:rtl/>
              </w:rPr>
              <w:t xml:space="preserve"> </w:t>
            </w:r>
            <w:r>
              <w:rPr>
                <w:rFonts w:hint="eastAsia"/>
                <w:rtl/>
              </w:rPr>
              <w:t>وَلا</w:t>
            </w:r>
            <w:r>
              <w:rPr>
                <w:rtl/>
              </w:rPr>
              <w:t xml:space="preserve"> </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Pr="00A752AF" w:rsidRDefault="002602FD" w:rsidP="004E31B9">
            <w:pPr>
              <w:ind w:firstLine="0"/>
              <w:jc w:val="lowKashida"/>
              <w:rPr>
                <w:rtl/>
              </w:rPr>
            </w:pPr>
            <w:r>
              <w:rPr>
                <w:rFonts w:hint="eastAsia"/>
                <w:rtl/>
              </w:rPr>
              <w:t>أَعْصِيهِ</w:t>
            </w:r>
            <w:r>
              <w:rPr>
                <w:rtl/>
              </w:rPr>
              <w:t xml:space="preserve"> </w:t>
            </w:r>
            <w:r>
              <w:rPr>
                <w:rFonts w:hint="eastAsia"/>
                <w:rtl/>
              </w:rPr>
              <w:t>في</w:t>
            </w:r>
            <w:r>
              <w:rPr>
                <w:rtl/>
              </w:rPr>
              <w:t xml:space="preserve"> </w:t>
            </w:r>
            <w:r>
              <w:rPr>
                <w:rFonts w:hint="eastAsia"/>
                <w:rtl/>
              </w:rPr>
              <w:t>حَالٍ</w:t>
            </w:r>
            <w:r>
              <w:rPr>
                <w:rtl/>
              </w:rPr>
              <w:t xml:space="preserve"> </w:t>
            </w:r>
            <w:r>
              <w:rPr>
                <w:rFonts w:hint="eastAsia"/>
                <w:rtl/>
              </w:rPr>
              <w:t>مِن</w:t>
            </w:r>
            <w:r>
              <w:rPr>
                <w:rtl/>
              </w:rPr>
              <w:t xml:space="preserve"> </w:t>
            </w:r>
            <w:r>
              <w:rPr>
                <w:rFonts w:hint="eastAsia"/>
                <w:rtl/>
              </w:rPr>
              <w:t>الأَحْوال</w:t>
            </w:r>
            <w:r w:rsidR="00857A41">
              <w:rPr>
                <w:rFonts w:hint="cs"/>
                <w:rtl/>
              </w:rPr>
              <w:t>ِ</w:t>
            </w:r>
            <w:r>
              <w:rPr>
                <w:rtl/>
              </w:rPr>
              <w:br/>
            </w:r>
            <w:r w:rsidR="00857A41">
              <w:rPr>
                <w:rFonts w:hint="cs"/>
                <w:rtl/>
              </w:rPr>
              <w:t>ِ</w:t>
            </w:r>
          </w:p>
        </w:tc>
      </w:tr>
      <w:tr w:rsidR="002602FD" w:rsidTr="002602FD">
        <w:trPr>
          <w:trHeight w:hRule="exact" w:val="567"/>
          <w:jc w:val="center"/>
        </w:trPr>
        <w:tc>
          <w:tcPr>
            <w:tcW w:w="3855" w:type="dxa"/>
          </w:tcPr>
          <w:p w:rsidR="002602FD" w:rsidRDefault="002602FD" w:rsidP="004E31B9">
            <w:pPr>
              <w:ind w:firstLine="0"/>
              <w:jc w:val="lowKashida"/>
              <w:rPr>
                <w:rtl/>
              </w:rPr>
            </w:pPr>
            <w:r>
              <w:rPr>
                <w:rFonts w:hint="eastAsia"/>
                <w:rtl/>
              </w:rPr>
              <w:t>فَإذَا</w:t>
            </w:r>
            <w:r>
              <w:rPr>
                <w:rtl/>
              </w:rPr>
              <w:t xml:space="preserve"> </w:t>
            </w:r>
            <w:r>
              <w:rPr>
                <w:rFonts w:hint="eastAsia"/>
                <w:rtl/>
              </w:rPr>
              <w:t>تَمَلَّكَ</w:t>
            </w:r>
            <w:r>
              <w:rPr>
                <w:rtl/>
              </w:rPr>
              <w:t xml:space="preserve"> </w:t>
            </w:r>
            <w:r>
              <w:rPr>
                <w:rFonts w:hint="eastAsia"/>
                <w:rtl/>
              </w:rPr>
              <w:t>بِالفُؤادِ</w:t>
            </w:r>
            <w:r>
              <w:rPr>
                <w:rtl/>
              </w:rPr>
              <w:t xml:space="preserve"> </w:t>
            </w:r>
            <w:r>
              <w:rPr>
                <w:rFonts w:hint="eastAsia"/>
                <w:rtl/>
              </w:rPr>
              <w:t>ولمْ</w:t>
            </w:r>
            <w:r>
              <w:rPr>
                <w:rtl/>
              </w:rPr>
              <w:t xml:space="preserve"> </w:t>
            </w:r>
            <w:r>
              <w:rPr>
                <w:rFonts w:hint="eastAsia"/>
                <w:rtl/>
              </w:rPr>
              <w:t>يَجُرْ</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Default="002602FD" w:rsidP="004E31B9">
            <w:pPr>
              <w:ind w:firstLine="0"/>
              <w:jc w:val="lowKashida"/>
              <w:rPr>
                <w:rtl/>
              </w:rPr>
            </w:pPr>
            <w:r>
              <w:rPr>
                <w:rFonts w:hint="eastAsia"/>
                <w:rtl/>
              </w:rPr>
              <w:t>فَهو</w:t>
            </w:r>
            <w:r>
              <w:rPr>
                <w:rtl/>
              </w:rPr>
              <w:t xml:space="preserve"> </w:t>
            </w:r>
            <w:r>
              <w:rPr>
                <w:rFonts w:hint="eastAsia"/>
                <w:rtl/>
              </w:rPr>
              <w:t>السَّعَادة</w:t>
            </w:r>
            <w:r>
              <w:rPr>
                <w:rtl/>
              </w:rPr>
              <w:t xml:space="preserve"> </w:t>
            </w:r>
            <w:r>
              <w:rPr>
                <w:rFonts w:hint="eastAsia"/>
                <w:rtl/>
              </w:rPr>
              <w:t>أَنعَمَتْ</w:t>
            </w:r>
            <w:r>
              <w:rPr>
                <w:rtl/>
              </w:rPr>
              <w:t xml:space="preserve"> </w:t>
            </w:r>
            <w:r>
              <w:rPr>
                <w:rFonts w:hint="eastAsia"/>
                <w:rtl/>
              </w:rPr>
              <w:t>بِوِصَال</w:t>
            </w:r>
            <w:r w:rsidR="00857A41">
              <w:rPr>
                <w:rFonts w:hint="cs"/>
                <w:rtl/>
              </w:rPr>
              <w:t>ِ</w:t>
            </w:r>
            <w:r>
              <w:rPr>
                <w:rtl/>
              </w:rPr>
              <w:br/>
            </w:r>
          </w:p>
        </w:tc>
      </w:tr>
      <w:tr w:rsidR="002602FD" w:rsidTr="002602FD">
        <w:trPr>
          <w:trHeight w:hRule="exact" w:val="567"/>
          <w:jc w:val="center"/>
        </w:trPr>
        <w:tc>
          <w:tcPr>
            <w:tcW w:w="3855" w:type="dxa"/>
          </w:tcPr>
          <w:p w:rsidR="002602FD" w:rsidRDefault="002602FD" w:rsidP="004E31B9">
            <w:pPr>
              <w:ind w:firstLine="0"/>
              <w:jc w:val="lowKashida"/>
              <w:rPr>
                <w:rtl/>
              </w:rPr>
            </w:pPr>
            <w:r>
              <w:rPr>
                <w:rFonts w:hint="eastAsia"/>
                <w:rtl/>
              </w:rPr>
              <w:t>وإَذَا</w:t>
            </w:r>
            <w:r>
              <w:rPr>
                <w:rtl/>
              </w:rPr>
              <w:t xml:space="preserve"> </w:t>
            </w:r>
            <w:r>
              <w:rPr>
                <w:rFonts w:hint="eastAsia"/>
                <w:rtl/>
              </w:rPr>
              <w:t>تَوَلَّى</w:t>
            </w:r>
            <w:r>
              <w:rPr>
                <w:rtl/>
              </w:rPr>
              <w:t xml:space="preserve"> </w:t>
            </w:r>
            <w:r>
              <w:rPr>
                <w:rFonts w:hint="eastAsia"/>
                <w:rtl/>
              </w:rPr>
              <w:t>بِالصَّبَابَة</w:t>
            </w:r>
            <w:r>
              <w:rPr>
                <w:rtl/>
              </w:rPr>
              <w:t xml:space="preserve"> </w:t>
            </w:r>
            <w:r>
              <w:rPr>
                <w:rFonts w:hint="eastAsia"/>
                <w:rtl/>
              </w:rPr>
              <w:t>وَالبُكَا</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Default="002602FD" w:rsidP="004E31B9">
            <w:pPr>
              <w:ind w:firstLine="0"/>
              <w:jc w:val="lowKashida"/>
              <w:rPr>
                <w:rtl/>
              </w:rPr>
            </w:pPr>
            <w:r>
              <w:rPr>
                <w:rFonts w:hint="eastAsia"/>
                <w:rtl/>
              </w:rPr>
              <w:t>وَالجُورِ</w:t>
            </w:r>
            <w:r>
              <w:rPr>
                <w:rtl/>
              </w:rPr>
              <w:t xml:space="preserve"> </w:t>
            </w:r>
            <w:r w:rsidRPr="00771D03">
              <w:rPr>
                <w:rFonts w:hint="eastAsia"/>
                <w:rtl/>
              </w:rPr>
              <w:t>والإِعْسَافِ</w:t>
            </w:r>
            <w:r w:rsidRPr="00771D03">
              <w:rPr>
                <w:rtl/>
              </w:rPr>
              <w:t xml:space="preserve"> </w:t>
            </w:r>
            <w:r w:rsidRPr="00771D03">
              <w:rPr>
                <w:rFonts w:hint="eastAsia"/>
                <w:rtl/>
              </w:rPr>
              <w:t>والب</w:t>
            </w:r>
            <w:r w:rsidRPr="00771D03">
              <w:rPr>
                <w:rFonts w:hint="cs"/>
                <w:rtl/>
              </w:rPr>
              <w:t>َ</w:t>
            </w:r>
            <w:r w:rsidRPr="00771D03">
              <w:rPr>
                <w:rFonts w:hint="eastAsia"/>
                <w:rtl/>
              </w:rPr>
              <w:t>لْبَال</w:t>
            </w:r>
            <w:r w:rsidR="00857A41">
              <w:rPr>
                <w:rFonts w:hint="cs"/>
                <w:rtl/>
              </w:rPr>
              <w:t>ِ</w:t>
            </w:r>
            <w:r>
              <w:rPr>
                <w:rtl/>
              </w:rPr>
              <w:br/>
            </w:r>
          </w:p>
        </w:tc>
      </w:tr>
      <w:tr w:rsidR="002602FD" w:rsidTr="002602FD">
        <w:trPr>
          <w:trHeight w:hRule="exact" w:val="567"/>
          <w:jc w:val="center"/>
        </w:trPr>
        <w:tc>
          <w:tcPr>
            <w:tcW w:w="3855" w:type="dxa"/>
          </w:tcPr>
          <w:p w:rsidR="002602FD" w:rsidRDefault="002602FD" w:rsidP="004E31B9">
            <w:pPr>
              <w:ind w:firstLine="0"/>
              <w:jc w:val="lowKashida"/>
              <w:rPr>
                <w:rtl/>
              </w:rPr>
            </w:pPr>
            <w:r>
              <w:rPr>
                <w:rFonts w:hint="eastAsia"/>
                <w:rtl/>
              </w:rPr>
              <w:t>وَهُو</w:t>
            </w:r>
            <w:r>
              <w:rPr>
                <w:rtl/>
              </w:rPr>
              <w:t xml:space="preserve"> </w:t>
            </w:r>
            <w:r>
              <w:rPr>
                <w:rFonts w:hint="eastAsia"/>
                <w:rtl/>
              </w:rPr>
              <w:t>العَذَابُ</w:t>
            </w:r>
            <w:r>
              <w:rPr>
                <w:rtl/>
              </w:rPr>
              <w:t xml:space="preserve"> </w:t>
            </w:r>
            <w:r>
              <w:rPr>
                <w:rFonts w:hint="eastAsia"/>
                <w:rtl/>
              </w:rPr>
              <w:t>العَذْبُ</w:t>
            </w:r>
            <w:r>
              <w:rPr>
                <w:rtl/>
              </w:rPr>
              <w:t xml:space="preserve"> </w:t>
            </w:r>
            <w:r>
              <w:rPr>
                <w:rFonts w:hint="eastAsia"/>
                <w:rtl/>
              </w:rPr>
              <w:t>وَالأَلَمُ</w:t>
            </w:r>
            <w:r>
              <w:rPr>
                <w:rtl/>
              </w:rPr>
              <w:t xml:space="preserve"> </w:t>
            </w:r>
            <w:r>
              <w:rPr>
                <w:rFonts w:hint="eastAsia"/>
                <w:rtl/>
              </w:rPr>
              <w:t>الذِي</w:t>
            </w:r>
            <w:r>
              <w:rPr>
                <w:rtl/>
              </w:rPr>
              <w:br/>
            </w:r>
          </w:p>
        </w:tc>
        <w:tc>
          <w:tcPr>
            <w:tcW w:w="737" w:type="dxa"/>
          </w:tcPr>
          <w:p w:rsidR="002602FD" w:rsidRPr="00A752AF" w:rsidRDefault="002602FD" w:rsidP="004E31B9">
            <w:pPr>
              <w:ind w:firstLine="0"/>
              <w:jc w:val="lowKashida"/>
              <w:rPr>
                <w:u w:val="single"/>
                <w:rtl/>
              </w:rPr>
            </w:pPr>
          </w:p>
        </w:tc>
        <w:tc>
          <w:tcPr>
            <w:tcW w:w="3798" w:type="dxa"/>
          </w:tcPr>
          <w:p w:rsidR="002602FD" w:rsidRDefault="002602FD" w:rsidP="004E31B9">
            <w:pPr>
              <w:ind w:firstLine="0"/>
              <w:jc w:val="lowKashida"/>
              <w:rPr>
                <w:rtl/>
              </w:rPr>
            </w:pPr>
            <w:r>
              <w:rPr>
                <w:rFonts w:hint="eastAsia"/>
                <w:rtl/>
              </w:rPr>
              <w:t>طُوبَى</w:t>
            </w:r>
            <w:r>
              <w:rPr>
                <w:rtl/>
              </w:rPr>
              <w:t xml:space="preserve"> </w:t>
            </w:r>
            <w:r>
              <w:rPr>
                <w:rFonts w:hint="eastAsia"/>
                <w:rtl/>
              </w:rPr>
              <w:t>لِذَائِقِهِ</w:t>
            </w:r>
            <w:r>
              <w:rPr>
                <w:rtl/>
              </w:rPr>
              <w:t xml:space="preserve"> </w:t>
            </w:r>
            <w:r w:rsidRPr="0054003B">
              <w:rPr>
                <w:rFonts w:hint="eastAsia"/>
                <w:rtl/>
              </w:rPr>
              <w:t>وَحُسْن</w:t>
            </w:r>
            <w:r w:rsidRPr="0054003B">
              <w:rPr>
                <w:rFonts w:hint="cs"/>
                <w:rtl/>
              </w:rPr>
              <w:t>ُ</w:t>
            </w:r>
            <w:r>
              <w:rPr>
                <w:rtl/>
              </w:rPr>
              <w:t xml:space="preserve"> </w:t>
            </w:r>
            <w:r>
              <w:rPr>
                <w:rFonts w:hint="eastAsia"/>
                <w:rtl/>
              </w:rPr>
              <w:t>نَوَال</w:t>
            </w:r>
            <w:r w:rsidR="00857A41">
              <w:rPr>
                <w:rFonts w:hint="cs"/>
                <w:rtl/>
              </w:rPr>
              <w:t>ِ</w:t>
            </w:r>
            <w:r>
              <w:rPr>
                <w:rFonts w:hint="cs"/>
                <w:rtl/>
              </w:rPr>
              <w:t>"</w:t>
            </w:r>
            <w:r>
              <w:rPr>
                <w:rStyle w:val="Appelnotedebasdep"/>
                <w:rFonts w:eastAsiaTheme="majorEastAsia"/>
                <w:sz w:val="22"/>
                <w:rtl/>
              </w:rPr>
              <w:t>(</w:t>
            </w:r>
            <w:r>
              <w:rPr>
                <w:rStyle w:val="Appelnotedebasdep"/>
                <w:rFonts w:eastAsiaTheme="majorEastAsia"/>
                <w:sz w:val="22"/>
                <w:rtl/>
              </w:rPr>
              <w:footnoteReference w:id="451"/>
            </w:r>
            <w:r>
              <w:rPr>
                <w:rStyle w:val="Appelnotedebasdep"/>
                <w:rFonts w:eastAsiaTheme="majorEastAsia"/>
                <w:sz w:val="22"/>
                <w:rtl/>
              </w:rPr>
              <w:t>)</w:t>
            </w:r>
            <w:r>
              <w:rPr>
                <w:rtl/>
              </w:rPr>
              <w:br/>
            </w:r>
          </w:p>
        </w:tc>
      </w:tr>
    </w:tbl>
    <w:p w:rsidR="00215BEC" w:rsidRDefault="00215BEC" w:rsidP="00215BEC">
      <w:pPr>
        <w:tabs>
          <w:tab w:val="center" w:pos="4819"/>
        </w:tabs>
        <w:rPr>
          <w:rtl/>
        </w:rPr>
      </w:pPr>
      <w:r w:rsidRPr="0028685E">
        <w:rPr>
          <w:rFonts w:hint="eastAsia"/>
          <w:rtl/>
        </w:rPr>
        <w:t>أما</w:t>
      </w:r>
      <w:r w:rsidRPr="0028685E">
        <w:rPr>
          <w:rtl/>
        </w:rPr>
        <w:t xml:space="preserve"> </w:t>
      </w:r>
      <w:r w:rsidR="000D187C">
        <w:rPr>
          <w:rFonts w:hint="eastAsia"/>
          <w:rtl/>
        </w:rPr>
        <w:t>الشاعر</w:t>
      </w:r>
      <w:r w:rsidRPr="0028685E">
        <w:rPr>
          <w:rtl/>
        </w:rPr>
        <w:t xml:space="preserve"> </w:t>
      </w:r>
      <w:r>
        <w:rPr>
          <w:rFonts w:hint="cs"/>
          <w:rtl/>
        </w:rPr>
        <w:t>ابراهيم</w:t>
      </w:r>
      <w:r w:rsidRPr="0054003B">
        <w:rPr>
          <w:rFonts w:hint="cs"/>
          <w:rtl/>
        </w:rPr>
        <w:t xml:space="preserve"> </w:t>
      </w:r>
      <w:r w:rsidRPr="0054003B">
        <w:rPr>
          <w:rFonts w:hint="eastAsia"/>
          <w:rtl/>
        </w:rPr>
        <w:t>امتياز</w:t>
      </w:r>
      <w:r>
        <w:rPr>
          <w:rFonts w:hint="cs"/>
          <w:rtl/>
        </w:rPr>
        <w:t>،</w:t>
      </w:r>
      <w:r w:rsidRPr="0054003B">
        <w:rPr>
          <w:rtl/>
        </w:rPr>
        <w:t xml:space="preserve"> </w:t>
      </w:r>
      <w:r w:rsidRPr="0028685E">
        <w:rPr>
          <w:rFonts w:hint="eastAsia"/>
          <w:rtl/>
        </w:rPr>
        <w:t>ف</w:t>
      </w:r>
      <w:r>
        <w:rPr>
          <w:rFonts w:hint="cs"/>
          <w:rtl/>
        </w:rPr>
        <w:t>إن</w:t>
      </w:r>
      <w:r w:rsidR="006577C2">
        <w:rPr>
          <w:rFonts w:hint="cs"/>
          <w:rtl/>
        </w:rPr>
        <w:t>ّ</w:t>
      </w:r>
      <w:r>
        <w:rPr>
          <w:rFonts w:hint="cs"/>
          <w:rtl/>
        </w:rPr>
        <w:t xml:space="preserve">ه </w:t>
      </w:r>
      <w:r w:rsidRPr="0028685E">
        <w:rPr>
          <w:rFonts w:hint="eastAsia"/>
          <w:rtl/>
        </w:rPr>
        <w:t>يت</w:t>
      </w:r>
      <w:r w:rsidR="006577C2">
        <w:rPr>
          <w:rFonts w:hint="cs"/>
          <w:rtl/>
        </w:rPr>
        <w:t>ّ</w:t>
      </w:r>
      <w:r w:rsidRPr="0028685E">
        <w:rPr>
          <w:rFonts w:hint="eastAsia"/>
          <w:rtl/>
        </w:rPr>
        <w:t>خذ</w:t>
      </w:r>
      <w:r w:rsidRPr="0028685E">
        <w:rPr>
          <w:rtl/>
        </w:rPr>
        <w:t xml:space="preserve"> </w:t>
      </w:r>
      <w:r w:rsidRPr="0028685E">
        <w:rPr>
          <w:rFonts w:hint="eastAsia"/>
          <w:rtl/>
        </w:rPr>
        <w:t>من</w:t>
      </w:r>
      <w:r w:rsidRPr="0028685E">
        <w:rPr>
          <w:rtl/>
        </w:rPr>
        <w:t xml:space="preserve"> "</w:t>
      </w:r>
      <w:r w:rsidRPr="0028685E">
        <w:rPr>
          <w:rFonts w:hint="eastAsia"/>
          <w:rtl/>
        </w:rPr>
        <w:t>الحقيقة</w:t>
      </w:r>
      <w:r w:rsidRPr="0028685E">
        <w:rPr>
          <w:rtl/>
        </w:rPr>
        <w:t xml:space="preserve">" </w:t>
      </w:r>
      <w:r w:rsidRPr="0028685E">
        <w:rPr>
          <w:rFonts w:hint="eastAsia"/>
          <w:rtl/>
        </w:rPr>
        <w:t>موضوعا</w:t>
      </w:r>
      <w:r w:rsidRPr="0028685E">
        <w:rPr>
          <w:rtl/>
        </w:rPr>
        <w:t xml:space="preserve"> </w:t>
      </w:r>
      <w:r w:rsidRPr="0028685E">
        <w:rPr>
          <w:rFonts w:hint="eastAsia"/>
          <w:rtl/>
        </w:rPr>
        <w:t>للغزل،</w:t>
      </w:r>
      <w:r w:rsidRPr="0028685E">
        <w:rPr>
          <w:rtl/>
        </w:rPr>
        <w:t xml:space="preserve"> </w:t>
      </w:r>
      <w:r w:rsidRPr="0028685E">
        <w:rPr>
          <w:rFonts w:hint="eastAsia"/>
          <w:rtl/>
        </w:rPr>
        <w:t>فيناجي</w:t>
      </w:r>
      <w:r w:rsidRPr="0028685E">
        <w:rPr>
          <w:rtl/>
        </w:rPr>
        <w:t xml:space="preserve"> </w:t>
      </w:r>
      <w:r w:rsidRPr="0028685E">
        <w:rPr>
          <w:rFonts w:hint="eastAsia"/>
          <w:rtl/>
        </w:rPr>
        <w:t>هواها</w:t>
      </w:r>
      <w:r>
        <w:rPr>
          <w:rFonts w:hint="eastAsia"/>
          <w:rtl/>
        </w:rPr>
        <w:t>،</w:t>
      </w:r>
      <w:r>
        <w:rPr>
          <w:rtl/>
        </w:rPr>
        <w:t xml:space="preserve"> </w:t>
      </w:r>
      <w:r>
        <w:rPr>
          <w:rFonts w:hint="eastAsia"/>
          <w:rtl/>
        </w:rPr>
        <w:t>ويهيم</w:t>
      </w:r>
      <w:r>
        <w:rPr>
          <w:rtl/>
        </w:rPr>
        <w:t xml:space="preserve"> </w:t>
      </w:r>
      <w:r>
        <w:rPr>
          <w:rFonts w:hint="eastAsia"/>
          <w:rtl/>
        </w:rPr>
        <w:t>بذكر</w:t>
      </w:r>
      <w:r>
        <w:rPr>
          <w:rtl/>
        </w:rPr>
        <w:t xml:space="preserve"> </w:t>
      </w:r>
      <w:r>
        <w:rPr>
          <w:rFonts w:hint="eastAsia"/>
          <w:rtl/>
        </w:rPr>
        <w:t>حسنها</w:t>
      </w:r>
      <w:r>
        <w:rPr>
          <w:rtl/>
        </w:rPr>
        <w:t xml:space="preserve"> </w:t>
      </w:r>
      <w:r>
        <w:rPr>
          <w:rFonts w:hint="eastAsia"/>
          <w:rtl/>
        </w:rPr>
        <w:t>في</w:t>
      </w:r>
      <w:r>
        <w:rPr>
          <w:rtl/>
        </w:rPr>
        <w:t xml:space="preserve"> </w:t>
      </w:r>
      <w:r>
        <w:rPr>
          <w:rFonts w:hint="eastAsia"/>
          <w:rtl/>
        </w:rPr>
        <w:t>نفسه</w:t>
      </w:r>
      <w:r>
        <w:rPr>
          <w:rtl/>
        </w:rPr>
        <w:t xml:space="preserve"> </w:t>
      </w:r>
      <w:r w:rsidRPr="0028685E">
        <w:rPr>
          <w:rFonts w:hint="eastAsia"/>
          <w:rtl/>
        </w:rPr>
        <w:t>كأن</w:t>
      </w:r>
      <w:r w:rsidR="006577C2">
        <w:rPr>
          <w:rFonts w:hint="cs"/>
          <w:rtl/>
        </w:rPr>
        <w:t>ّ</w:t>
      </w:r>
      <w:r w:rsidRPr="0028685E">
        <w:rPr>
          <w:rFonts w:hint="eastAsia"/>
          <w:rtl/>
        </w:rPr>
        <w:t>ها</w:t>
      </w:r>
      <w:r w:rsidRPr="0028685E">
        <w:rPr>
          <w:rtl/>
        </w:rPr>
        <w:t xml:space="preserve"> </w:t>
      </w:r>
      <w:r w:rsidRPr="0028685E">
        <w:rPr>
          <w:rFonts w:hint="eastAsia"/>
          <w:rtl/>
        </w:rPr>
        <w:t>امرأة</w:t>
      </w:r>
      <w:r>
        <w:rPr>
          <w:rtl/>
        </w:rPr>
        <w:t xml:space="preserve"> </w:t>
      </w:r>
      <w:r>
        <w:rPr>
          <w:rFonts w:hint="eastAsia"/>
          <w:rtl/>
        </w:rPr>
        <w:t>فاتنة</w:t>
      </w:r>
      <w:r w:rsidRPr="0028685E">
        <w:rPr>
          <w:rFonts w:hint="eastAsia"/>
          <w:rtl/>
        </w:rPr>
        <w:t>،</w:t>
      </w:r>
      <w:r w:rsidRPr="0028685E">
        <w:rPr>
          <w:rtl/>
        </w:rPr>
        <w:t xml:space="preserve"> </w:t>
      </w:r>
      <w:r w:rsidRPr="0028685E">
        <w:rPr>
          <w:rFonts w:hint="eastAsia"/>
          <w:rtl/>
        </w:rPr>
        <w:t>ويصّور</w:t>
      </w:r>
      <w:r w:rsidRPr="0028685E">
        <w:rPr>
          <w:rtl/>
        </w:rPr>
        <w:t xml:space="preserve"> </w:t>
      </w:r>
      <w:r>
        <w:rPr>
          <w:rFonts w:hint="eastAsia"/>
          <w:rtl/>
        </w:rPr>
        <w:t>تضحي</w:t>
      </w:r>
      <w:r w:rsidR="008F5CE0">
        <w:rPr>
          <w:rFonts w:hint="cs"/>
          <w:rtl/>
        </w:rPr>
        <w:t>ّ</w:t>
      </w:r>
      <w:r>
        <w:rPr>
          <w:rFonts w:hint="eastAsia"/>
          <w:rtl/>
        </w:rPr>
        <w:t>ته</w:t>
      </w:r>
      <w:r>
        <w:rPr>
          <w:rtl/>
        </w:rPr>
        <w:t xml:space="preserve"> </w:t>
      </w:r>
      <w:r>
        <w:rPr>
          <w:rFonts w:hint="eastAsia"/>
          <w:rtl/>
        </w:rPr>
        <w:t>في</w:t>
      </w:r>
      <w:r>
        <w:rPr>
          <w:rtl/>
        </w:rPr>
        <w:t xml:space="preserve"> </w:t>
      </w:r>
      <w:r>
        <w:rPr>
          <w:rFonts w:hint="eastAsia"/>
          <w:rtl/>
        </w:rPr>
        <w:t>الد</w:t>
      </w:r>
      <w:r w:rsidRPr="0028685E">
        <w:rPr>
          <w:rFonts w:hint="eastAsia"/>
          <w:rtl/>
        </w:rPr>
        <w:t>ف</w:t>
      </w:r>
      <w:r>
        <w:rPr>
          <w:rFonts w:hint="eastAsia"/>
          <w:rtl/>
        </w:rPr>
        <w:t>ا</w:t>
      </w:r>
      <w:r w:rsidRPr="0028685E">
        <w:rPr>
          <w:rFonts w:hint="eastAsia"/>
          <w:rtl/>
        </w:rPr>
        <w:t>ع</w:t>
      </w:r>
      <w:r w:rsidRPr="0028685E">
        <w:rPr>
          <w:rtl/>
        </w:rPr>
        <w:t xml:space="preserve"> </w:t>
      </w:r>
      <w:r w:rsidRPr="0028685E">
        <w:rPr>
          <w:rFonts w:hint="eastAsia"/>
          <w:rtl/>
        </w:rPr>
        <w:t>عن</w:t>
      </w:r>
      <w:r w:rsidRPr="0028685E">
        <w:rPr>
          <w:rtl/>
        </w:rPr>
        <w:t xml:space="preserve"> </w:t>
      </w:r>
      <w:r w:rsidRPr="0028685E">
        <w:rPr>
          <w:rFonts w:hint="eastAsia"/>
          <w:rtl/>
        </w:rPr>
        <w:t>حبّه</w:t>
      </w:r>
      <w:r w:rsidRPr="0028685E">
        <w:rPr>
          <w:rtl/>
        </w:rPr>
        <w:t xml:space="preserve"> </w:t>
      </w:r>
      <w:r w:rsidRPr="0028685E">
        <w:rPr>
          <w:rFonts w:hint="eastAsia"/>
          <w:rtl/>
        </w:rPr>
        <w:t>لها</w:t>
      </w:r>
      <w:r>
        <w:rPr>
          <w:rtl/>
        </w:rPr>
        <w:t xml:space="preserve"> </w:t>
      </w:r>
      <w:r>
        <w:rPr>
          <w:rFonts w:hint="eastAsia"/>
          <w:rtl/>
        </w:rPr>
        <w:t>وشجاعته</w:t>
      </w:r>
      <w:r>
        <w:rPr>
          <w:rtl/>
        </w:rPr>
        <w:t xml:space="preserve"> </w:t>
      </w:r>
      <w:r>
        <w:rPr>
          <w:rFonts w:hint="eastAsia"/>
          <w:rtl/>
        </w:rPr>
        <w:t>في</w:t>
      </w:r>
      <w:r>
        <w:rPr>
          <w:rtl/>
        </w:rPr>
        <w:t xml:space="preserve"> </w:t>
      </w:r>
      <w:r>
        <w:rPr>
          <w:rFonts w:hint="eastAsia"/>
          <w:rtl/>
        </w:rPr>
        <w:t>مغالبة</w:t>
      </w:r>
      <w:r>
        <w:rPr>
          <w:rtl/>
        </w:rPr>
        <w:t xml:space="preserve"> </w:t>
      </w:r>
      <w:r>
        <w:rPr>
          <w:rFonts w:hint="eastAsia"/>
          <w:rtl/>
        </w:rPr>
        <w:t>قسوة</w:t>
      </w:r>
      <w:r>
        <w:rPr>
          <w:rtl/>
        </w:rPr>
        <w:t xml:space="preserve"> </w:t>
      </w:r>
      <w:r>
        <w:rPr>
          <w:rFonts w:hint="eastAsia"/>
          <w:rtl/>
        </w:rPr>
        <w:t>الرقباء</w:t>
      </w:r>
      <w:r>
        <w:rPr>
          <w:rtl/>
        </w:rPr>
        <w:t xml:space="preserve"> </w:t>
      </w:r>
      <w:r w:rsidR="008F5CE0">
        <w:rPr>
          <w:rFonts w:hint="eastAsia"/>
          <w:rtl/>
        </w:rPr>
        <w:t>وال</w:t>
      </w:r>
      <w:r w:rsidR="008F5CE0">
        <w:rPr>
          <w:rFonts w:hint="cs"/>
          <w:rtl/>
        </w:rPr>
        <w:t>ل</w:t>
      </w:r>
      <w:r>
        <w:rPr>
          <w:rFonts w:hint="eastAsia"/>
          <w:rtl/>
        </w:rPr>
        <w:t>ائمين،</w:t>
      </w:r>
      <w:r w:rsidRPr="0028685E">
        <w:rPr>
          <w:rtl/>
        </w:rPr>
        <w:t xml:space="preserve"> </w:t>
      </w:r>
      <w:r>
        <w:rPr>
          <w:rFonts w:hint="eastAsia"/>
          <w:rtl/>
        </w:rPr>
        <w:lastRenderedPageBreak/>
        <w:t>ومجاهدة</w:t>
      </w:r>
      <w:r>
        <w:rPr>
          <w:rtl/>
        </w:rPr>
        <w:t xml:space="preserve"> </w:t>
      </w:r>
      <w:r>
        <w:rPr>
          <w:rFonts w:hint="eastAsia"/>
          <w:rtl/>
        </w:rPr>
        <w:t>كيد</w:t>
      </w:r>
      <w:r>
        <w:rPr>
          <w:rtl/>
        </w:rPr>
        <w:t xml:space="preserve"> </w:t>
      </w:r>
      <w:r w:rsidRPr="00A27DC9">
        <w:rPr>
          <w:rFonts w:hint="eastAsia"/>
          <w:rtl/>
        </w:rPr>
        <w:t>الكائدين</w:t>
      </w:r>
      <w:r w:rsidRPr="00A27DC9">
        <w:rPr>
          <w:rtl/>
        </w:rPr>
        <w:t xml:space="preserve"> </w:t>
      </w:r>
      <w:r w:rsidRPr="00A27DC9">
        <w:rPr>
          <w:rFonts w:hint="eastAsia"/>
          <w:rtl/>
        </w:rPr>
        <w:t>ووشا</w:t>
      </w:r>
      <w:r w:rsidRPr="00A27DC9">
        <w:rPr>
          <w:rFonts w:hint="cs"/>
          <w:rtl/>
        </w:rPr>
        <w:t>ي</w:t>
      </w:r>
      <w:r w:rsidRPr="00A27DC9">
        <w:rPr>
          <w:rFonts w:hint="eastAsia"/>
          <w:rtl/>
        </w:rPr>
        <w:t>ة</w:t>
      </w:r>
      <w:r w:rsidRPr="00A27DC9">
        <w:rPr>
          <w:rtl/>
        </w:rPr>
        <w:t xml:space="preserve"> </w:t>
      </w:r>
      <w:r>
        <w:rPr>
          <w:rFonts w:hint="eastAsia"/>
          <w:rtl/>
        </w:rPr>
        <w:t>الواشين</w:t>
      </w:r>
      <w:r w:rsidRPr="0028685E">
        <w:rPr>
          <w:rtl/>
        </w:rPr>
        <w:t>:</w:t>
      </w:r>
      <w:r w:rsidR="006577C2">
        <w:rPr>
          <w:rFonts w:hint="cs"/>
          <w:rtl/>
        </w:rPr>
        <w:t xml:space="preserve"> [</w:t>
      </w:r>
      <w:r w:rsidR="006577C2">
        <w:rPr>
          <w:rFonts w:hint="cs"/>
          <w:b/>
          <w:bCs/>
          <w:rtl/>
        </w:rPr>
        <w:t>الخفيف</w:t>
      </w:r>
      <w:r w:rsidR="006577C2">
        <w:rPr>
          <w:rFonts w:hint="cs"/>
          <w:rtl/>
        </w:rPr>
        <w:t>]</w:t>
      </w:r>
    </w:p>
    <w:tbl>
      <w:tblPr>
        <w:tblStyle w:val="Grilledutableau114"/>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2602FD" w:rsidRPr="002602FD" w:rsidTr="00C27097">
        <w:trPr>
          <w:trHeight w:hRule="exact" w:val="567"/>
        </w:trPr>
        <w:tc>
          <w:tcPr>
            <w:tcW w:w="737" w:type="dxa"/>
          </w:tcPr>
          <w:p w:rsidR="002602FD" w:rsidRPr="002602FD" w:rsidRDefault="002602FD" w:rsidP="002602FD">
            <w:pPr>
              <w:ind w:firstLine="0"/>
              <w:jc w:val="lowKashida"/>
              <w:rPr>
                <w:rtl/>
              </w:rPr>
            </w:pPr>
          </w:p>
        </w:tc>
        <w:tc>
          <w:tcPr>
            <w:tcW w:w="3855" w:type="dxa"/>
          </w:tcPr>
          <w:p w:rsidR="002602FD" w:rsidRPr="002602FD" w:rsidRDefault="002602FD" w:rsidP="002602FD">
            <w:pPr>
              <w:ind w:firstLine="0"/>
              <w:jc w:val="lowKashida"/>
              <w:rPr>
                <w:rtl/>
              </w:rPr>
            </w:pPr>
            <w:r w:rsidRPr="002602FD">
              <w:rPr>
                <w:rFonts w:hint="cs"/>
                <w:rtl/>
              </w:rPr>
              <w:t>"</w:t>
            </w:r>
            <w:r w:rsidRPr="002602FD">
              <w:rPr>
                <w:rFonts w:hint="eastAsia"/>
                <w:rtl/>
              </w:rPr>
              <w:t>إنَّمَا</w:t>
            </w:r>
            <w:r w:rsidRPr="002602FD">
              <w:rPr>
                <w:rtl/>
              </w:rPr>
              <w:t xml:space="preserve"> </w:t>
            </w:r>
            <w:r w:rsidRPr="002602FD">
              <w:rPr>
                <w:rFonts w:hint="eastAsia"/>
                <w:rtl/>
              </w:rPr>
              <w:t>عِشْقِي</w:t>
            </w:r>
            <w:r w:rsidRPr="002602FD">
              <w:rPr>
                <w:rtl/>
              </w:rPr>
              <w:t xml:space="preserve"> </w:t>
            </w:r>
            <w:r w:rsidRPr="002602FD">
              <w:rPr>
                <w:rFonts w:hint="eastAsia"/>
                <w:rtl/>
              </w:rPr>
              <w:t>الحَقِيقَة</w:t>
            </w:r>
            <w:r w:rsidRPr="002602FD">
              <w:rPr>
                <w:rtl/>
              </w:rPr>
              <w:t xml:space="preserve"> </w:t>
            </w:r>
            <w:r w:rsidRPr="002602FD">
              <w:rPr>
                <w:rFonts w:hint="eastAsia"/>
                <w:rtl/>
              </w:rPr>
              <w:t>لَيْلًا</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ونهارًا</w:t>
            </w:r>
            <w:r w:rsidRPr="002602FD">
              <w:rPr>
                <w:rtl/>
              </w:rPr>
              <w:t xml:space="preserve"> </w:t>
            </w:r>
            <w:r w:rsidRPr="002602FD">
              <w:rPr>
                <w:rFonts w:hint="eastAsia"/>
                <w:rtl/>
              </w:rPr>
              <w:t>كَعِشْقِ</w:t>
            </w:r>
            <w:r w:rsidRPr="002602FD">
              <w:rPr>
                <w:rtl/>
              </w:rPr>
              <w:t xml:space="preserve"> «</w:t>
            </w:r>
            <w:r w:rsidRPr="002602FD">
              <w:rPr>
                <w:rFonts w:hint="eastAsia"/>
                <w:rtl/>
              </w:rPr>
              <w:t>مَجنُونِ</w:t>
            </w:r>
            <w:r w:rsidRPr="002602FD">
              <w:rPr>
                <w:rtl/>
              </w:rPr>
              <w:t xml:space="preserve"> </w:t>
            </w:r>
            <w:r w:rsidRPr="002602FD">
              <w:rPr>
                <w:rFonts w:hint="eastAsia"/>
                <w:rtl/>
              </w:rPr>
              <w:t>لَيلَى</w:t>
            </w:r>
            <w:r w:rsidRPr="002602FD">
              <w:rPr>
                <w:rtl/>
              </w:rPr>
              <w:t>»</w:t>
            </w:r>
            <w:r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p>
        </w:tc>
        <w:tc>
          <w:tcPr>
            <w:tcW w:w="3855" w:type="dxa"/>
          </w:tcPr>
          <w:p w:rsidR="002602FD" w:rsidRPr="002602FD" w:rsidRDefault="002602FD" w:rsidP="002602FD">
            <w:pPr>
              <w:ind w:firstLine="0"/>
              <w:jc w:val="lowKashida"/>
              <w:rPr>
                <w:rtl/>
              </w:rPr>
            </w:pPr>
            <w:r w:rsidRPr="002602FD">
              <w:rPr>
                <w:rFonts w:hint="eastAsia"/>
                <w:rtl/>
              </w:rPr>
              <w:t>إ</w:t>
            </w:r>
            <w:r w:rsidRPr="002602FD">
              <w:rPr>
                <w:rFonts w:hint="cs"/>
                <w:rtl/>
              </w:rPr>
              <w:t>ِ</w:t>
            </w:r>
            <w:r w:rsidRPr="002602FD">
              <w:rPr>
                <w:rFonts w:hint="eastAsia"/>
                <w:rtl/>
              </w:rPr>
              <w:t>نَّ</w:t>
            </w:r>
            <w:r w:rsidRPr="002602FD">
              <w:rPr>
                <w:rtl/>
              </w:rPr>
              <w:t xml:space="preserve"> «</w:t>
            </w:r>
            <w:r w:rsidRPr="002602FD">
              <w:rPr>
                <w:rFonts w:hint="eastAsia"/>
                <w:rtl/>
              </w:rPr>
              <w:t>قَيْسًا</w:t>
            </w:r>
            <w:r w:rsidRPr="002602FD">
              <w:rPr>
                <w:rtl/>
              </w:rPr>
              <w:t xml:space="preserve">» </w:t>
            </w:r>
            <w:r w:rsidRPr="002602FD">
              <w:rPr>
                <w:rFonts w:hint="eastAsia"/>
                <w:rtl/>
              </w:rPr>
              <w:t>أُذِيقَ</w:t>
            </w:r>
            <w:r w:rsidRPr="002602FD">
              <w:rPr>
                <w:rtl/>
              </w:rPr>
              <w:t xml:space="preserve"> </w:t>
            </w:r>
            <w:r w:rsidRPr="002602FD">
              <w:rPr>
                <w:rFonts w:hint="eastAsia"/>
                <w:rtl/>
              </w:rPr>
              <w:t>مِنهَا</w:t>
            </w:r>
            <w:r w:rsidRPr="002602FD">
              <w:rPr>
                <w:rtl/>
              </w:rPr>
              <w:t xml:space="preserve"> </w:t>
            </w:r>
            <w:r w:rsidRPr="002602FD">
              <w:rPr>
                <w:rFonts w:hint="eastAsia"/>
                <w:rtl/>
              </w:rPr>
              <w:t>فِراقًا</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وَأَنَا</w:t>
            </w:r>
            <w:r w:rsidRPr="002602FD">
              <w:rPr>
                <w:rtl/>
              </w:rPr>
              <w:t xml:space="preserve"> </w:t>
            </w:r>
            <w:r w:rsidRPr="002602FD">
              <w:rPr>
                <w:rFonts w:hint="eastAsia"/>
                <w:rtl/>
              </w:rPr>
              <w:t>لَم</w:t>
            </w:r>
            <w:r w:rsidRPr="002602FD">
              <w:rPr>
                <w:rtl/>
              </w:rPr>
              <w:t xml:space="preserve"> </w:t>
            </w:r>
            <w:r w:rsidRPr="002602FD">
              <w:rPr>
                <w:rFonts w:hint="eastAsia"/>
                <w:rtl/>
              </w:rPr>
              <w:t>أَذُقْه</w:t>
            </w:r>
            <w:r w:rsidRPr="002602FD">
              <w:rPr>
                <w:rtl/>
              </w:rPr>
              <w:t xml:space="preserve"> </w:t>
            </w:r>
            <w:r w:rsidRPr="002602FD">
              <w:rPr>
                <w:rFonts w:hint="eastAsia"/>
                <w:rtl/>
              </w:rPr>
              <w:t>مُذْ</w:t>
            </w:r>
            <w:r w:rsidRPr="002602FD">
              <w:rPr>
                <w:rtl/>
              </w:rPr>
              <w:t xml:space="preserve"> </w:t>
            </w:r>
            <w:r w:rsidRPr="002602FD">
              <w:rPr>
                <w:rFonts w:hint="eastAsia"/>
                <w:rtl/>
              </w:rPr>
              <w:t>كُنْتُ</w:t>
            </w:r>
            <w:r w:rsidRPr="002602FD">
              <w:rPr>
                <w:rtl/>
              </w:rPr>
              <w:t xml:space="preserve"> </w:t>
            </w:r>
            <w:r w:rsidRPr="002602FD">
              <w:rPr>
                <w:rFonts w:hint="eastAsia"/>
                <w:rtl/>
              </w:rPr>
              <w:t>طِفْلا</w:t>
            </w:r>
            <w:r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r w:rsidRPr="002602FD">
              <w:rPr>
                <w:rtl/>
              </w:rPr>
              <w:t>(...)</w:t>
            </w:r>
          </w:p>
        </w:tc>
        <w:tc>
          <w:tcPr>
            <w:tcW w:w="3855" w:type="dxa"/>
          </w:tcPr>
          <w:p w:rsidR="002602FD" w:rsidRPr="002602FD" w:rsidRDefault="002602FD" w:rsidP="002602FD">
            <w:pPr>
              <w:ind w:firstLine="0"/>
              <w:jc w:val="lowKashida"/>
              <w:rPr>
                <w:rtl/>
              </w:rPr>
            </w:pPr>
            <w:r w:rsidRPr="002602FD">
              <w:rPr>
                <w:rFonts w:hint="eastAsia"/>
                <w:rtl/>
              </w:rPr>
              <w:t>كَنْتُ</w:t>
            </w:r>
            <w:r w:rsidRPr="002602FD">
              <w:rPr>
                <w:rtl/>
              </w:rPr>
              <w:t xml:space="preserve"> </w:t>
            </w:r>
            <w:r w:rsidRPr="002602FD">
              <w:rPr>
                <w:rFonts w:hint="eastAsia"/>
                <w:rtl/>
              </w:rPr>
              <w:t>مَهمَا</w:t>
            </w:r>
            <w:r w:rsidRPr="002602FD">
              <w:rPr>
                <w:rtl/>
              </w:rPr>
              <w:t xml:space="preserve"> </w:t>
            </w:r>
            <w:r w:rsidRPr="002602FD">
              <w:rPr>
                <w:rFonts w:hint="eastAsia"/>
                <w:rtl/>
              </w:rPr>
              <w:t>أَرَى</w:t>
            </w:r>
            <w:r w:rsidRPr="002602FD">
              <w:rPr>
                <w:rtl/>
              </w:rPr>
              <w:t xml:space="preserve"> </w:t>
            </w:r>
            <w:r w:rsidRPr="002602FD">
              <w:rPr>
                <w:rFonts w:hint="eastAsia"/>
                <w:rtl/>
              </w:rPr>
              <w:t>العَذُولَ</w:t>
            </w:r>
            <w:r w:rsidRPr="002602FD">
              <w:rPr>
                <w:rtl/>
              </w:rPr>
              <w:t xml:space="preserve"> </w:t>
            </w:r>
            <w:r w:rsidRPr="002602FD">
              <w:rPr>
                <w:rFonts w:hint="eastAsia"/>
                <w:rtl/>
              </w:rPr>
              <w:t>أَمَامِي</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وَاقِفًا،</w:t>
            </w:r>
            <w:r w:rsidRPr="002602FD">
              <w:rPr>
                <w:rtl/>
              </w:rPr>
              <w:t xml:space="preserve"> </w:t>
            </w:r>
            <w:r w:rsidRPr="002602FD">
              <w:rPr>
                <w:rFonts w:hint="eastAsia"/>
                <w:rtl/>
              </w:rPr>
              <w:t>لائِمًا</w:t>
            </w:r>
            <w:r w:rsidRPr="002602FD">
              <w:rPr>
                <w:rtl/>
              </w:rPr>
              <w:t xml:space="preserve"> </w:t>
            </w:r>
            <w:r w:rsidRPr="002602FD">
              <w:rPr>
                <w:rFonts w:hint="eastAsia"/>
                <w:rtl/>
              </w:rPr>
              <w:t>على</w:t>
            </w:r>
            <w:r w:rsidRPr="002602FD">
              <w:rPr>
                <w:rtl/>
              </w:rPr>
              <w:t xml:space="preserve"> </w:t>
            </w:r>
            <w:r w:rsidRPr="002602FD">
              <w:rPr>
                <w:rFonts w:hint="eastAsia"/>
                <w:rtl/>
              </w:rPr>
              <w:t>الحُبِّ</w:t>
            </w:r>
            <w:r w:rsidRPr="002602FD">
              <w:rPr>
                <w:rtl/>
              </w:rPr>
              <w:t xml:space="preserve"> </w:t>
            </w:r>
            <w:r w:rsidRPr="002602FD">
              <w:rPr>
                <w:rFonts w:hint="eastAsia"/>
                <w:rtl/>
              </w:rPr>
              <w:t>جَهْلا</w:t>
            </w:r>
            <w:r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p>
        </w:tc>
        <w:tc>
          <w:tcPr>
            <w:tcW w:w="3855" w:type="dxa"/>
          </w:tcPr>
          <w:p w:rsidR="002602FD" w:rsidRPr="002602FD" w:rsidRDefault="002602FD" w:rsidP="002602FD">
            <w:pPr>
              <w:ind w:firstLine="0"/>
              <w:jc w:val="lowKashida"/>
              <w:rPr>
                <w:rtl/>
              </w:rPr>
            </w:pPr>
            <w:r w:rsidRPr="002602FD">
              <w:rPr>
                <w:rFonts w:hint="eastAsia"/>
                <w:rtl/>
              </w:rPr>
              <w:t>زَادَ</w:t>
            </w:r>
            <w:r w:rsidRPr="002602FD">
              <w:rPr>
                <w:rtl/>
              </w:rPr>
              <w:t xml:space="preserve"> </w:t>
            </w:r>
            <w:r w:rsidRPr="002602FD">
              <w:rPr>
                <w:rFonts w:hint="eastAsia"/>
                <w:rtl/>
              </w:rPr>
              <w:t>حُبِّي</w:t>
            </w:r>
            <w:r w:rsidRPr="002602FD">
              <w:rPr>
                <w:rtl/>
              </w:rPr>
              <w:t xml:space="preserve"> </w:t>
            </w:r>
            <w:r w:rsidRPr="002602FD">
              <w:rPr>
                <w:rFonts w:hint="eastAsia"/>
                <w:rtl/>
              </w:rPr>
              <w:t>لَهَا</w:t>
            </w:r>
            <w:r w:rsidRPr="002602FD">
              <w:rPr>
                <w:rtl/>
              </w:rPr>
              <w:t xml:space="preserve"> </w:t>
            </w:r>
            <w:r w:rsidRPr="002602FD">
              <w:rPr>
                <w:rFonts w:hint="eastAsia"/>
                <w:rtl/>
              </w:rPr>
              <w:t>عَلى</w:t>
            </w:r>
            <w:r w:rsidRPr="002602FD">
              <w:rPr>
                <w:color w:val="FF0000"/>
                <w:rtl/>
              </w:rPr>
              <w:t xml:space="preserve"> </w:t>
            </w:r>
            <w:r w:rsidRPr="002602FD">
              <w:rPr>
                <w:rFonts w:hint="eastAsia"/>
                <w:rtl/>
              </w:rPr>
              <w:t>ال</w:t>
            </w:r>
            <w:r w:rsidRPr="002602FD">
              <w:rPr>
                <w:rFonts w:hint="cs"/>
                <w:rtl/>
              </w:rPr>
              <w:t>حُ</w:t>
            </w:r>
            <w:r w:rsidRPr="002602FD">
              <w:rPr>
                <w:rFonts w:hint="eastAsia"/>
                <w:rtl/>
              </w:rPr>
              <w:t>بّ</w:t>
            </w:r>
            <w:r w:rsidRPr="002602FD">
              <w:rPr>
                <w:rFonts w:hint="cs"/>
                <w:rtl/>
              </w:rPr>
              <w:t>ِ</w:t>
            </w:r>
            <w:r w:rsidRPr="002602FD">
              <w:rPr>
                <w:rtl/>
              </w:rPr>
              <w:t xml:space="preserve"> </w:t>
            </w:r>
            <w:r w:rsidRPr="002602FD">
              <w:rPr>
                <w:rFonts w:hint="eastAsia"/>
                <w:rtl/>
              </w:rPr>
              <w:t>رغمًا</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7517DE" w:rsidP="002602FD">
            <w:pPr>
              <w:ind w:firstLine="0"/>
              <w:jc w:val="lowKashida"/>
              <w:rPr>
                <w:rtl/>
              </w:rPr>
            </w:pPr>
            <w:r>
              <w:rPr>
                <w:rFonts w:hint="eastAsia"/>
                <w:rtl/>
              </w:rPr>
              <w:t>فيزيد</w:t>
            </w:r>
            <w:r w:rsidR="002602FD" w:rsidRPr="002602FD">
              <w:rPr>
                <w:rtl/>
              </w:rPr>
              <w:t xml:space="preserve"> </w:t>
            </w:r>
            <w:r w:rsidR="002602FD" w:rsidRPr="002602FD">
              <w:rPr>
                <w:rFonts w:hint="eastAsia"/>
                <w:rtl/>
              </w:rPr>
              <w:t>العَذُول</w:t>
            </w:r>
            <w:r w:rsidR="002602FD" w:rsidRPr="002602FD">
              <w:rPr>
                <w:rtl/>
              </w:rPr>
              <w:t xml:space="preserve"> </w:t>
            </w:r>
            <w:r w:rsidR="002602FD" w:rsidRPr="002602FD">
              <w:rPr>
                <w:rFonts w:hint="eastAsia"/>
                <w:rtl/>
              </w:rPr>
              <w:t>في</w:t>
            </w:r>
            <w:r w:rsidR="002602FD" w:rsidRPr="002602FD">
              <w:rPr>
                <w:rtl/>
              </w:rPr>
              <w:t xml:space="preserve"> </w:t>
            </w:r>
            <w:r w:rsidR="002602FD" w:rsidRPr="002602FD">
              <w:rPr>
                <w:rFonts w:hint="eastAsia"/>
                <w:rtl/>
              </w:rPr>
              <w:t>ا</w:t>
            </w:r>
            <w:r w:rsidR="002602FD" w:rsidRPr="002602FD">
              <w:rPr>
                <w:rFonts w:hint="cs"/>
                <w:rtl/>
              </w:rPr>
              <w:t>ل</w:t>
            </w:r>
            <w:r w:rsidR="002602FD" w:rsidRPr="002602FD">
              <w:rPr>
                <w:rFonts w:hint="eastAsia"/>
                <w:rtl/>
              </w:rPr>
              <w:t>ح</w:t>
            </w:r>
            <w:r w:rsidR="002602FD" w:rsidRPr="002602FD">
              <w:rPr>
                <w:rFonts w:hint="cs"/>
                <w:rtl/>
              </w:rPr>
              <w:t>ُ</w:t>
            </w:r>
            <w:r w:rsidR="002602FD" w:rsidRPr="002602FD">
              <w:rPr>
                <w:rFonts w:hint="eastAsia"/>
                <w:rtl/>
              </w:rPr>
              <w:t>بِّ</w:t>
            </w:r>
            <w:r w:rsidR="002602FD" w:rsidRPr="002602FD">
              <w:rPr>
                <w:rtl/>
              </w:rPr>
              <w:t xml:space="preserve"> </w:t>
            </w:r>
            <w:r w:rsidR="002602FD" w:rsidRPr="002602FD">
              <w:rPr>
                <w:rFonts w:hint="eastAsia"/>
                <w:rtl/>
              </w:rPr>
              <w:t>عَذْلا</w:t>
            </w:r>
            <w:r w:rsidR="002602FD"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p>
        </w:tc>
        <w:tc>
          <w:tcPr>
            <w:tcW w:w="3855" w:type="dxa"/>
          </w:tcPr>
          <w:p w:rsidR="002602FD" w:rsidRPr="002602FD" w:rsidRDefault="002602FD" w:rsidP="002602FD">
            <w:pPr>
              <w:ind w:firstLine="0"/>
              <w:jc w:val="lowKashida"/>
              <w:rPr>
                <w:rtl/>
              </w:rPr>
            </w:pPr>
            <w:r w:rsidRPr="002602FD">
              <w:rPr>
                <w:rFonts w:hint="eastAsia"/>
                <w:rtl/>
              </w:rPr>
              <w:t>ودّ</w:t>
            </w:r>
            <w:r w:rsidRPr="002602FD">
              <w:rPr>
                <w:rFonts w:hint="cs"/>
                <w:rtl/>
              </w:rPr>
              <w:t>َ</w:t>
            </w:r>
            <w:r w:rsidRPr="002602FD">
              <w:rPr>
                <w:rtl/>
              </w:rPr>
              <w:t xml:space="preserve"> </w:t>
            </w:r>
            <w:r w:rsidRPr="002602FD">
              <w:rPr>
                <w:rFonts w:hint="eastAsia"/>
                <w:rtl/>
              </w:rPr>
              <w:t>أعداؤُهَا،</w:t>
            </w:r>
            <w:r w:rsidRPr="002602FD">
              <w:rPr>
                <w:rtl/>
              </w:rPr>
              <w:t xml:space="preserve"> </w:t>
            </w:r>
            <w:r w:rsidRPr="002602FD">
              <w:rPr>
                <w:rFonts w:hint="eastAsia"/>
                <w:rtl/>
              </w:rPr>
              <w:t>وكَانوا</w:t>
            </w:r>
            <w:r w:rsidRPr="002602FD">
              <w:rPr>
                <w:rtl/>
              </w:rPr>
              <w:t xml:space="preserve"> </w:t>
            </w:r>
            <w:r w:rsidRPr="002602FD">
              <w:rPr>
                <w:rFonts w:hint="eastAsia"/>
                <w:rtl/>
              </w:rPr>
              <w:t>كثِيرا</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أن</w:t>
            </w:r>
            <w:r w:rsidRPr="002602FD">
              <w:rPr>
                <w:rtl/>
              </w:rPr>
              <w:t xml:space="preserve"> </w:t>
            </w:r>
            <w:r w:rsidRPr="002602FD">
              <w:rPr>
                <w:rFonts w:hint="eastAsia"/>
                <w:rtl/>
              </w:rPr>
              <w:t>يَروا</w:t>
            </w:r>
            <w:r w:rsidRPr="002602FD">
              <w:rPr>
                <w:rtl/>
              </w:rPr>
              <w:t xml:space="preserve"> </w:t>
            </w:r>
            <w:r w:rsidRPr="002602FD">
              <w:rPr>
                <w:rFonts w:hint="eastAsia"/>
                <w:rtl/>
              </w:rPr>
              <w:t>بينَنَا</w:t>
            </w:r>
            <w:r w:rsidRPr="002602FD">
              <w:rPr>
                <w:rtl/>
              </w:rPr>
              <w:t xml:space="preserve"> </w:t>
            </w:r>
            <w:r w:rsidRPr="002602FD">
              <w:rPr>
                <w:rFonts w:hint="eastAsia"/>
                <w:rtl/>
              </w:rPr>
              <w:t>فِراقًا</w:t>
            </w:r>
            <w:r w:rsidRPr="002602FD">
              <w:rPr>
                <w:rtl/>
              </w:rPr>
              <w:t xml:space="preserve"> </w:t>
            </w:r>
            <w:r w:rsidRPr="002602FD">
              <w:rPr>
                <w:rFonts w:hint="eastAsia"/>
                <w:rtl/>
              </w:rPr>
              <w:t>مُـملَّا</w:t>
            </w:r>
            <w:r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r w:rsidRPr="002602FD">
              <w:rPr>
                <w:rtl/>
              </w:rPr>
              <w:t>(...)</w:t>
            </w:r>
          </w:p>
        </w:tc>
        <w:tc>
          <w:tcPr>
            <w:tcW w:w="3855" w:type="dxa"/>
          </w:tcPr>
          <w:p w:rsidR="002602FD" w:rsidRPr="002602FD" w:rsidRDefault="002602FD" w:rsidP="002602FD">
            <w:pPr>
              <w:ind w:firstLine="0"/>
              <w:jc w:val="lowKashida"/>
              <w:rPr>
                <w:rtl/>
              </w:rPr>
            </w:pPr>
            <w:r w:rsidRPr="002602FD">
              <w:rPr>
                <w:rFonts w:hint="eastAsia"/>
                <w:rtl/>
              </w:rPr>
              <w:t>ثم</w:t>
            </w:r>
            <w:r w:rsidRPr="002602FD">
              <w:rPr>
                <w:rtl/>
              </w:rPr>
              <w:t xml:space="preserve"> </w:t>
            </w:r>
            <w:r w:rsidRPr="002602FD">
              <w:rPr>
                <w:rFonts w:hint="eastAsia"/>
                <w:rtl/>
              </w:rPr>
              <w:t>أَرْخَوا</w:t>
            </w:r>
            <w:r w:rsidRPr="002602FD">
              <w:rPr>
                <w:rtl/>
              </w:rPr>
              <w:t xml:space="preserve"> </w:t>
            </w:r>
            <w:r w:rsidRPr="002602FD">
              <w:rPr>
                <w:rFonts w:hint="eastAsia"/>
                <w:rtl/>
              </w:rPr>
              <w:t>سِتَارَ</w:t>
            </w:r>
            <w:r w:rsidRPr="002602FD">
              <w:rPr>
                <w:rtl/>
              </w:rPr>
              <w:t xml:space="preserve"> </w:t>
            </w:r>
            <w:r w:rsidRPr="002602FD">
              <w:rPr>
                <w:rFonts w:hint="eastAsia"/>
                <w:rtl/>
              </w:rPr>
              <w:t>حِقدٍ</w:t>
            </w:r>
            <w:r w:rsidRPr="002602FD">
              <w:rPr>
                <w:rtl/>
              </w:rPr>
              <w:t xml:space="preserve"> </w:t>
            </w:r>
            <w:r w:rsidRPr="002602FD">
              <w:rPr>
                <w:rFonts w:hint="eastAsia"/>
                <w:rtl/>
              </w:rPr>
              <w:t>عَلَيها</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وَتَمنُّوا</w:t>
            </w:r>
            <w:r w:rsidRPr="002602FD">
              <w:rPr>
                <w:rtl/>
              </w:rPr>
              <w:t xml:space="preserve"> </w:t>
            </w:r>
            <w:r w:rsidRPr="002602FD">
              <w:rPr>
                <w:rFonts w:hint="eastAsia"/>
                <w:rtl/>
              </w:rPr>
              <w:t>لَو</w:t>
            </w:r>
            <w:r w:rsidRPr="002602FD">
              <w:rPr>
                <w:rtl/>
              </w:rPr>
              <w:t xml:space="preserve"> </w:t>
            </w:r>
            <w:r w:rsidRPr="002602FD">
              <w:rPr>
                <w:rFonts w:hint="eastAsia"/>
                <w:rtl/>
              </w:rPr>
              <w:t>أَنَّ</w:t>
            </w:r>
            <w:r w:rsidRPr="002602FD">
              <w:rPr>
                <w:rtl/>
              </w:rPr>
              <w:t xml:space="preserve"> </w:t>
            </w:r>
            <w:r w:rsidRPr="002602FD">
              <w:rPr>
                <w:rFonts w:hint="eastAsia"/>
                <w:rtl/>
              </w:rPr>
              <w:t>حُبِّي</w:t>
            </w:r>
            <w:r w:rsidRPr="002602FD">
              <w:rPr>
                <w:rtl/>
              </w:rPr>
              <w:t xml:space="preserve"> </w:t>
            </w:r>
            <w:r w:rsidRPr="002602FD">
              <w:rPr>
                <w:rFonts w:hint="eastAsia"/>
                <w:rtl/>
              </w:rPr>
              <w:t>يَبْلَى</w:t>
            </w:r>
            <w:r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p>
        </w:tc>
        <w:tc>
          <w:tcPr>
            <w:tcW w:w="3855" w:type="dxa"/>
          </w:tcPr>
          <w:p w:rsidR="002602FD" w:rsidRPr="002602FD" w:rsidRDefault="002602FD" w:rsidP="002602FD">
            <w:pPr>
              <w:ind w:firstLine="0"/>
              <w:jc w:val="lowKashida"/>
              <w:rPr>
                <w:rtl/>
              </w:rPr>
            </w:pPr>
            <w:r w:rsidRPr="002602FD">
              <w:rPr>
                <w:rFonts w:hint="eastAsia"/>
                <w:rtl/>
              </w:rPr>
              <w:t>فاسْتَحَاَل</w:t>
            </w:r>
            <w:r w:rsidRPr="002602FD">
              <w:rPr>
                <w:color w:val="FF0000"/>
                <w:rtl/>
              </w:rPr>
              <w:t xml:space="preserve"> </w:t>
            </w:r>
            <w:r w:rsidRPr="002602FD">
              <w:rPr>
                <w:rFonts w:hint="eastAsia"/>
                <w:rtl/>
              </w:rPr>
              <w:t>الوِدَاد</w:t>
            </w:r>
            <w:r w:rsidRPr="002602FD">
              <w:rPr>
                <w:rFonts w:hint="cs"/>
                <w:rtl/>
              </w:rPr>
              <w:t>ُ</w:t>
            </w:r>
            <w:r w:rsidRPr="002602FD">
              <w:rPr>
                <w:rtl/>
              </w:rPr>
              <w:t xml:space="preserve"> </w:t>
            </w:r>
            <w:r w:rsidRPr="002602FD">
              <w:rPr>
                <w:rFonts w:hint="eastAsia"/>
                <w:rtl/>
              </w:rPr>
              <w:t>مِنِّي</w:t>
            </w:r>
            <w:r w:rsidRPr="002602FD">
              <w:rPr>
                <w:rtl/>
              </w:rPr>
              <w:t xml:space="preserve"> </w:t>
            </w:r>
            <w:r w:rsidR="00625E46">
              <w:rPr>
                <w:rFonts w:hint="eastAsia"/>
                <w:rtl/>
              </w:rPr>
              <w:t>ع</w:t>
            </w:r>
            <w:r w:rsidR="00625E46">
              <w:rPr>
                <w:rFonts w:hint="cs"/>
                <w:rtl/>
              </w:rPr>
              <w:t>ِ</w:t>
            </w:r>
            <w:r w:rsidRPr="002602FD">
              <w:rPr>
                <w:rFonts w:hint="eastAsia"/>
                <w:rtl/>
              </w:rPr>
              <w:t>شْقًا</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لازمًا</w:t>
            </w:r>
            <w:r w:rsidRPr="002602FD">
              <w:rPr>
                <w:rtl/>
              </w:rPr>
              <w:t xml:space="preserve"> </w:t>
            </w:r>
            <w:r w:rsidRPr="002602FD">
              <w:rPr>
                <w:rFonts w:hint="eastAsia"/>
                <w:rtl/>
              </w:rPr>
              <w:t>لم</w:t>
            </w:r>
            <w:r w:rsidRPr="002602FD">
              <w:rPr>
                <w:rtl/>
              </w:rPr>
              <w:t xml:space="preserve"> </w:t>
            </w:r>
            <w:r w:rsidRPr="002602FD">
              <w:rPr>
                <w:rFonts w:hint="eastAsia"/>
                <w:rtl/>
              </w:rPr>
              <w:t>يكُنْ</w:t>
            </w:r>
            <w:r w:rsidRPr="002602FD">
              <w:rPr>
                <w:rtl/>
              </w:rPr>
              <w:t xml:space="preserve"> </w:t>
            </w:r>
            <w:r w:rsidRPr="002602FD">
              <w:rPr>
                <w:rFonts w:hint="eastAsia"/>
                <w:rtl/>
              </w:rPr>
              <w:t>يُغَيِّر</w:t>
            </w:r>
            <w:r w:rsidRPr="002602FD">
              <w:rPr>
                <w:rtl/>
              </w:rPr>
              <w:t xml:space="preserve"> </w:t>
            </w:r>
            <w:r w:rsidRPr="002602FD">
              <w:rPr>
                <w:rFonts w:hint="eastAsia"/>
                <w:rtl/>
              </w:rPr>
              <w:t>عَقْلا</w:t>
            </w:r>
            <w:r w:rsidRPr="002602FD">
              <w:rPr>
                <w:rtl/>
              </w:rPr>
              <w:br/>
            </w:r>
          </w:p>
        </w:tc>
      </w:tr>
      <w:tr w:rsidR="002602FD" w:rsidRPr="002602FD" w:rsidTr="00C27097">
        <w:trPr>
          <w:trHeight w:hRule="exact" w:val="567"/>
        </w:trPr>
        <w:tc>
          <w:tcPr>
            <w:tcW w:w="737" w:type="dxa"/>
          </w:tcPr>
          <w:p w:rsidR="002602FD" w:rsidRPr="002602FD" w:rsidRDefault="002602FD" w:rsidP="002602FD">
            <w:pPr>
              <w:ind w:firstLine="0"/>
              <w:jc w:val="lowKashida"/>
              <w:rPr>
                <w:rtl/>
              </w:rPr>
            </w:pPr>
          </w:p>
        </w:tc>
        <w:tc>
          <w:tcPr>
            <w:tcW w:w="3855" w:type="dxa"/>
          </w:tcPr>
          <w:p w:rsidR="002602FD" w:rsidRPr="002602FD" w:rsidRDefault="002602FD" w:rsidP="002602FD">
            <w:pPr>
              <w:ind w:firstLine="0"/>
              <w:jc w:val="lowKashida"/>
              <w:rPr>
                <w:rtl/>
              </w:rPr>
            </w:pPr>
            <w:r w:rsidRPr="002602FD">
              <w:rPr>
                <w:rFonts w:hint="eastAsia"/>
                <w:rtl/>
              </w:rPr>
              <w:t>إنَّنِي</w:t>
            </w:r>
            <w:r w:rsidRPr="002602FD">
              <w:rPr>
                <w:rtl/>
              </w:rPr>
              <w:t xml:space="preserve"> </w:t>
            </w:r>
            <w:r w:rsidRPr="002602FD">
              <w:rPr>
                <w:rFonts w:hint="eastAsia"/>
                <w:rtl/>
              </w:rPr>
              <w:t>ثَابِتٌ</w:t>
            </w:r>
            <w:r w:rsidRPr="002602FD">
              <w:rPr>
                <w:rtl/>
              </w:rPr>
              <w:t xml:space="preserve"> </w:t>
            </w:r>
            <w:r w:rsidRPr="002602FD">
              <w:rPr>
                <w:rFonts w:hint="eastAsia"/>
                <w:rtl/>
              </w:rPr>
              <w:t>بِمركَز</w:t>
            </w:r>
            <w:r w:rsidRPr="002602FD">
              <w:rPr>
                <w:rFonts w:hint="cs"/>
                <w:rtl/>
              </w:rPr>
              <w:t>ِ</w:t>
            </w:r>
            <w:r w:rsidRPr="002602FD">
              <w:rPr>
                <w:rtl/>
              </w:rPr>
              <w:t xml:space="preserve"> </w:t>
            </w:r>
            <w:r w:rsidRPr="002602FD">
              <w:rPr>
                <w:rFonts w:hint="eastAsia"/>
                <w:rtl/>
              </w:rPr>
              <w:t>حُبٍّ</w:t>
            </w:r>
            <w:r w:rsidRPr="002602FD">
              <w:rPr>
                <w:rtl/>
              </w:rPr>
              <w:br/>
            </w:r>
          </w:p>
        </w:tc>
        <w:tc>
          <w:tcPr>
            <w:tcW w:w="737" w:type="dxa"/>
          </w:tcPr>
          <w:p w:rsidR="002602FD" w:rsidRPr="002602FD" w:rsidRDefault="002602FD" w:rsidP="002602FD">
            <w:pPr>
              <w:ind w:firstLine="0"/>
              <w:jc w:val="lowKashida"/>
              <w:rPr>
                <w:u w:val="single"/>
                <w:rtl/>
              </w:rPr>
            </w:pPr>
          </w:p>
        </w:tc>
        <w:tc>
          <w:tcPr>
            <w:tcW w:w="3855" w:type="dxa"/>
          </w:tcPr>
          <w:p w:rsidR="002602FD" w:rsidRPr="002602FD" w:rsidRDefault="002602FD" w:rsidP="002602FD">
            <w:pPr>
              <w:ind w:firstLine="0"/>
              <w:jc w:val="lowKashida"/>
              <w:rPr>
                <w:rtl/>
              </w:rPr>
            </w:pPr>
            <w:r w:rsidRPr="002602FD">
              <w:rPr>
                <w:rFonts w:hint="eastAsia"/>
                <w:rtl/>
              </w:rPr>
              <w:t>خَالصٍ</w:t>
            </w:r>
            <w:r w:rsidRPr="002602FD">
              <w:rPr>
                <w:rtl/>
              </w:rPr>
              <w:t xml:space="preserve"> </w:t>
            </w:r>
            <w:r w:rsidRPr="002602FD">
              <w:rPr>
                <w:rFonts w:hint="eastAsia"/>
                <w:rtl/>
              </w:rPr>
              <w:t>دائمٍ</w:t>
            </w:r>
            <w:r w:rsidRPr="002602FD">
              <w:rPr>
                <w:rtl/>
              </w:rPr>
              <w:t xml:space="preserve"> </w:t>
            </w:r>
            <w:r w:rsidRPr="002602FD">
              <w:rPr>
                <w:rFonts w:hint="eastAsia"/>
                <w:rtl/>
              </w:rPr>
              <w:t>ولو</w:t>
            </w:r>
            <w:r w:rsidRPr="002602FD">
              <w:rPr>
                <w:rtl/>
              </w:rPr>
              <w:t xml:space="preserve"> </w:t>
            </w:r>
            <w:r w:rsidRPr="002602FD">
              <w:rPr>
                <w:rFonts w:hint="eastAsia"/>
                <w:rtl/>
              </w:rPr>
              <w:t>ذُقتُ</w:t>
            </w:r>
            <w:r w:rsidRPr="002602FD">
              <w:rPr>
                <w:rtl/>
              </w:rPr>
              <w:t xml:space="preserve"> </w:t>
            </w:r>
            <w:r w:rsidRPr="002602FD">
              <w:rPr>
                <w:rFonts w:hint="eastAsia"/>
                <w:rtl/>
              </w:rPr>
              <w:t>قَتْلا</w:t>
            </w:r>
            <w:r w:rsidRPr="002602FD">
              <w:rPr>
                <w:rFonts w:hint="cs"/>
                <w:rtl/>
              </w:rPr>
              <w:t>"</w:t>
            </w:r>
            <w:r w:rsidRPr="002602FD">
              <w:rPr>
                <w:szCs w:val="32"/>
                <w:vertAlign w:val="superscript"/>
                <w:rtl/>
              </w:rPr>
              <w:t>(</w:t>
            </w:r>
            <w:r w:rsidRPr="002602FD">
              <w:rPr>
                <w:szCs w:val="32"/>
                <w:vertAlign w:val="superscript"/>
                <w:rtl/>
              </w:rPr>
              <w:footnoteReference w:id="452"/>
            </w:r>
            <w:r w:rsidRPr="002602FD">
              <w:rPr>
                <w:szCs w:val="32"/>
                <w:vertAlign w:val="superscript"/>
                <w:rtl/>
              </w:rPr>
              <w:t>)</w:t>
            </w:r>
            <w:r w:rsidRPr="002602FD">
              <w:rPr>
                <w:rtl/>
              </w:rPr>
              <w:br/>
            </w:r>
          </w:p>
        </w:tc>
      </w:tr>
    </w:tbl>
    <w:p w:rsidR="00215BEC" w:rsidRDefault="002602FD" w:rsidP="00215BEC">
      <w:pPr>
        <w:tabs>
          <w:tab w:val="center" w:pos="4819"/>
        </w:tabs>
        <w:rPr>
          <w:rtl/>
        </w:rPr>
      </w:pPr>
      <w:r>
        <w:rPr>
          <w:rFonts w:hint="eastAsia"/>
          <w:rtl/>
        </w:rPr>
        <w:t>ولعل</w:t>
      </w:r>
      <w:r w:rsidR="00E8305C">
        <w:rPr>
          <w:rFonts w:hint="cs"/>
          <w:rtl/>
        </w:rPr>
        <w:t>ّ</w:t>
      </w:r>
      <w:r>
        <w:rPr>
          <w:rFonts w:hint="eastAsia"/>
          <w:rtl/>
        </w:rPr>
        <w:t>ن</w:t>
      </w:r>
      <w:r w:rsidR="00215BEC">
        <w:rPr>
          <w:rFonts w:hint="eastAsia"/>
          <w:rtl/>
        </w:rPr>
        <w:t>ا</w:t>
      </w:r>
      <w:r w:rsidR="00215BEC">
        <w:rPr>
          <w:rtl/>
        </w:rPr>
        <w:t xml:space="preserve"> </w:t>
      </w:r>
      <w:r w:rsidR="00215BEC">
        <w:rPr>
          <w:rFonts w:hint="eastAsia"/>
          <w:rtl/>
        </w:rPr>
        <w:t>نرى</w:t>
      </w:r>
      <w:r w:rsidR="00215BEC">
        <w:rPr>
          <w:rtl/>
        </w:rPr>
        <w:t xml:space="preserve"> </w:t>
      </w:r>
      <w:r w:rsidR="00215BEC">
        <w:rPr>
          <w:rFonts w:hint="eastAsia"/>
          <w:rtl/>
        </w:rPr>
        <w:t>أن</w:t>
      </w:r>
      <w:r w:rsidR="00215BEC">
        <w:rPr>
          <w:rFonts w:hint="cs"/>
          <w:rtl/>
        </w:rPr>
        <w:t xml:space="preserve">ّ استبدال </w:t>
      </w:r>
      <w:r w:rsidR="000D187C">
        <w:rPr>
          <w:rFonts w:hint="cs"/>
          <w:rtl/>
        </w:rPr>
        <w:t>الشاعر</w:t>
      </w:r>
      <w:r w:rsidR="00215BEC">
        <w:rPr>
          <w:rtl/>
        </w:rPr>
        <w:t xml:space="preserve"> </w:t>
      </w:r>
      <w:r w:rsidR="00215BEC" w:rsidRPr="00ED7240">
        <w:rPr>
          <w:rFonts w:hint="eastAsia"/>
          <w:rtl/>
        </w:rPr>
        <w:t>الغزل</w:t>
      </w:r>
      <w:r w:rsidR="00215BEC" w:rsidRPr="00ED7240">
        <w:rPr>
          <w:rtl/>
        </w:rPr>
        <w:t xml:space="preserve"> </w:t>
      </w:r>
      <w:r w:rsidR="00215BEC" w:rsidRPr="00ED7240">
        <w:rPr>
          <w:rFonts w:hint="eastAsia"/>
          <w:rtl/>
        </w:rPr>
        <w:t>بالمرأة</w:t>
      </w:r>
      <w:r w:rsidR="00215BEC" w:rsidRPr="00ED7240">
        <w:rPr>
          <w:rtl/>
        </w:rPr>
        <w:t xml:space="preserve"> </w:t>
      </w:r>
      <w:r w:rsidR="00215BEC" w:rsidRPr="00ED7240">
        <w:rPr>
          <w:rFonts w:hint="eastAsia"/>
          <w:rtl/>
        </w:rPr>
        <w:t>والت</w:t>
      </w:r>
      <w:r w:rsidR="00E8305C">
        <w:rPr>
          <w:rFonts w:hint="cs"/>
          <w:rtl/>
        </w:rPr>
        <w:t>ّ</w:t>
      </w:r>
      <w:r w:rsidR="00215BEC" w:rsidRPr="00ED7240">
        <w:rPr>
          <w:rFonts w:hint="eastAsia"/>
          <w:rtl/>
        </w:rPr>
        <w:t>شب</w:t>
      </w:r>
      <w:r w:rsidR="00215BEC" w:rsidRPr="00ED7240">
        <w:rPr>
          <w:rFonts w:hint="cs"/>
          <w:rtl/>
        </w:rPr>
        <w:t>ّ</w:t>
      </w:r>
      <w:r w:rsidR="00215BEC" w:rsidRPr="00ED7240">
        <w:rPr>
          <w:rFonts w:hint="eastAsia"/>
          <w:rtl/>
        </w:rPr>
        <w:t>ب</w:t>
      </w:r>
      <w:r w:rsidR="00215BEC" w:rsidRPr="00ED7240">
        <w:rPr>
          <w:rtl/>
        </w:rPr>
        <w:t xml:space="preserve"> </w:t>
      </w:r>
      <w:r w:rsidR="00215BEC" w:rsidRPr="00ED7240">
        <w:rPr>
          <w:rFonts w:hint="eastAsia"/>
          <w:rtl/>
        </w:rPr>
        <w:t xml:space="preserve">بها </w:t>
      </w:r>
      <w:r w:rsidR="00215BEC">
        <w:rPr>
          <w:rFonts w:hint="cs"/>
          <w:rtl/>
        </w:rPr>
        <w:t>ب</w:t>
      </w:r>
      <w:r w:rsidR="00215BEC">
        <w:rPr>
          <w:rFonts w:hint="eastAsia"/>
          <w:rtl/>
        </w:rPr>
        <w:t>موضوع</w:t>
      </w:r>
      <w:r w:rsidR="00215BEC">
        <w:rPr>
          <w:rtl/>
        </w:rPr>
        <w:t xml:space="preserve"> </w:t>
      </w:r>
      <w:r w:rsidR="00E8305C">
        <w:rPr>
          <w:rFonts w:hint="eastAsia"/>
          <w:rtl/>
        </w:rPr>
        <w:t>عادي</w:t>
      </w:r>
      <w:r w:rsidR="00215BEC">
        <w:rPr>
          <w:rtl/>
        </w:rPr>
        <w:t xml:space="preserve"> </w:t>
      </w:r>
      <w:r w:rsidR="00215BEC" w:rsidRPr="00BF5741">
        <w:rPr>
          <w:rFonts w:hint="eastAsia"/>
          <w:rtl/>
        </w:rPr>
        <w:t>طريقة</w:t>
      </w:r>
      <w:r w:rsidR="00215BEC">
        <w:rPr>
          <w:rtl/>
        </w:rPr>
        <w:t xml:space="preserve"> </w:t>
      </w:r>
      <w:r w:rsidR="00215BEC">
        <w:rPr>
          <w:rFonts w:hint="eastAsia"/>
          <w:rtl/>
        </w:rPr>
        <w:t>للتنفيس</w:t>
      </w:r>
      <w:r w:rsidR="00215BEC">
        <w:rPr>
          <w:rtl/>
        </w:rPr>
        <w:t xml:space="preserve"> </w:t>
      </w:r>
      <w:r w:rsidR="00215BEC">
        <w:rPr>
          <w:rFonts w:hint="eastAsia"/>
          <w:rtl/>
        </w:rPr>
        <w:t>عن</w:t>
      </w:r>
      <w:r w:rsidR="00215BEC">
        <w:rPr>
          <w:rtl/>
        </w:rPr>
        <w:t xml:space="preserve"> </w:t>
      </w:r>
      <w:r w:rsidR="00215BEC">
        <w:rPr>
          <w:rFonts w:hint="eastAsia"/>
          <w:rtl/>
        </w:rPr>
        <w:t>هذا</w:t>
      </w:r>
      <w:r w:rsidR="00215BEC">
        <w:rPr>
          <w:rtl/>
        </w:rPr>
        <w:t xml:space="preserve"> </w:t>
      </w:r>
      <w:r w:rsidR="00215BEC">
        <w:rPr>
          <w:rFonts w:hint="eastAsia"/>
          <w:rtl/>
        </w:rPr>
        <w:t>الت</w:t>
      </w:r>
      <w:r w:rsidR="00E8305C">
        <w:rPr>
          <w:rFonts w:hint="cs"/>
          <w:rtl/>
        </w:rPr>
        <w:t>ّ</w:t>
      </w:r>
      <w:r w:rsidR="00215BEC">
        <w:rPr>
          <w:rFonts w:hint="eastAsia"/>
          <w:rtl/>
        </w:rPr>
        <w:t>قييد</w:t>
      </w:r>
      <w:r w:rsidR="00215BEC">
        <w:rPr>
          <w:rtl/>
        </w:rPr>
        <w:t xml:space="preserve"> </w:t>
      </w:r>
      <w:r w:rsidR="00215BEC">
        <w:rPr>
          <w:rFonts w:hint="eastAsia"/>
          <w:rtl/>
        </w:rPr>
        <w:t>الذي</w:t>
      </w:r>
      <w:r w:rsidR="00215BEC">
        <w:rPr>
          <w:rtl/>
        </w:rPr>
        <w:t xml:space="preserve"> </w:t>
      </w:r>
      <w:r w:rsidR="00215BEC">
        <w:rPr>
          <w:rFonts w:hint="eastAsia"/>
          <w:rtl/>
        </w:rPr>
        <w:t>أحاط</w:t>
      </w:r>
      <w:r w:rsidR="00215BEC">
        <w:rPr>
          <w:rtl/>
        </w:rPr>
        <w:t xml:space="preserve"> </w:t>
      </w:r>
      <w:r w:rsidR="00215BEC">
        <w:rPr>
          <w:rFonts w:hint="eastAsia"/>
          <w:rtl/>
        </w:rPr>
        <w:t>ب</w:t>
      </w:r>
      <w:r w:rsidR="000D187C">
        <w:rPr>
          <w:rFonts w:hint="eastAsia"/>
          <w:rtl/>
        </w:rPr>
        <w:t>الشاعر</w:t>
      </w:r>
      <w:r w:rsidR="00215BEC">
        <w:rPr>
          <w:rFonts w:hint="cs"/>
          <w:rtl/>
        </w:rPr>
        <w:t>،</w:t>
      </w:r>
      <w:r w:rsidR="00215BEC">
        <w:rPr>
          <w:rtl/>
        </w:rPr>
        <w:t xml:space="preserve"> </w:t>
      </w:r>
      <w:r w:rsidR="00215BEC">
        <w:rPr>
          <w:rFonts w:hint="eastAsia"/>
          <w:rtl/>
        </w:rPr>
        <w:t>وذاك</w:t>
      </w:r>
      <w:r w:rsidR="00215BEC">
        <w:rPr>
          <w:rtl/>
        </w:rPr>
        <w:t xml:space="preserve"> </w:t>
      </w:r>
      <w:r w:rsidR="00215BEC">
        <w:rPr>
          <w:rFonts w:hint="eastAsia"/>
          <w:rtl/>
        </w:rPr>
        <w:t>الكبت</w:t>
      </w:r>
      <w:r w:rsidR="00215BEC">
        <w:rPr>
          <w:rtl/>
        </w:rPr>
        <w:t xml:space="preserve"> </w:t>
      </w:r>
      <w:r w:rsidR="00215BEC">
        <w:rPr>
          <w:rFonts w:hint="eastAsia"/>
          <w:rtl/>
        </w:rPr>
        <w:t>في</w:t>
      </w:r>
      <w:r w:rsidR="00215BEC">
        <w:rPr>
          <w:rtl/>
        </w:rPr>
        <w:t xml:space="preserve"> </w:t>
      </w:r>
      <w:r w:rsidR="0071697C">
        <w:rPr>
          <w:rFonts w:hint="eastAsia"/>
          <w:rtl/>
        </w:rPr>
        <w:t>التعبير</w:t>
      </w:r>
      <w:r w:rsidR="00215BEC">
        <w:rPr>
          <w:rtl/>
        </w:rPr>
        <w:t xml:space="preserve"> </w:t>
      </w:r>
      <w:r w:rsidR="00215BEC">
        <w:rPr>
          <w:rFonts w:hint="eastAsia"/>
          <w:rtl/>
        </w:rPr>
        <w:t>عن</w:t>
      </w:r>
      <w:r w:rsidR="00215BEC">
        <w:rPr>
          <w:rtl/>
        </w:rPr>
        <w:t xml:space="preserve"> </w:t>
      </w:r>
      <w:r w:rsidR="00215BEC">
        <w:rPr>
          <w:rFonts w:hint="eastAsia"/>
          <w:rtl/>
        </w:rPr>
        <w:t>المواضيع</w:t>
      </w:r>
      <w:r w:rsidR="00215BEC">
        <w:rPr>
          <w:rtl/>
        </w:rPr>
        <w:t xml:space="preserve"> </w:t>
      </w:r>
      <w:r w:rsidR="00215BEC">
        <w:rPr>
          <w:rFonts w:hint="eastAsia"/>
          <w:rtl/>
        </w:rPr>
        <w:t>العاطفي</w:t>
      </w:r>
      <w:r w:rsidR="008F5CE0">
        <w:rPr>
          <w:rFonts w:hint="cs"/>
          <w:rtl/>
        </w:rPr>
        <w:t>ّ</w:t>
      </w:r>
      <w:r w:rsidR="00215BEC">
        <w:rPr>
          <w:rFonts w:hint="eastAsia"/>
          <w:rtl/>
        </w:rPr>
        <w:t>ة،</w:t>
      </w:r>
      <w:r w:rsidR="00215BEC" w:rsidRPr="000B1831">
        <w:rPr>
          <w:rtl/>
        </w:rPr>
        <w:t xml:space="preserve"> </w:t>
      </w:r>
      <w:r w:rsidR="00215BEC">
        <w:rPr>
          <w:rFonts w:hint="eastAsia"/>
          <w:rtl/>
        </w:rPr>
        <w:t>فنفس</w:t>
      </w:r>
      <w:r w:rsidR="00215BEC">
        <w:rPr>
          <w:rtl/>
        </w:rPr>
        <w:t xml:space="preserve"> </w:t>
      </w:r>
      <w:r w:rsidR="000D187C">
        <w:rPr>
          <w:rFonts w:hint="eastAsia"/>
          <w:rtl/>
        </w:rPr>
        <w:t>الشاعر</w:t>
      </w:r>
      <w:r w:rsidR="00215BEC">
        <w:rPr>
          <w:rFonts w:hint="cs"/>
          <w:rtl/>
        </w:rPr>
        <w:t xml:space="preserve"> </w:t>
      </w:r>
      <w:r w:rsidR="00215BEC">
        <w:rPr>
          <w:rFonts w:hint="eastAsia"/>
          <w:rtl/>
        </w:rPr>
        <w:t>تهوى</w:t>
      </w:r>
      <w:r w:rsidR="00215BEC">
        <w:rPr>
          <w:rtl/>
        </w:rPr>
        <w:t xml:space="preserve"> </w:t>
      </w:r>
      <w:r w:rsidR="00215BEC">
        <w:rPr>
          <w:rFonts w:hint="eastAsia"/>
          <w:rtl/>
        </w:rPr>
        <w:t>عالم</w:t>
      </w:r>
      <w:r w:rsidR="00215BEC">
        <w:rPr>
          <w:rtl/>
        </w:rPr>
        <w:t xml:space="preserve"> </w:t>
      </w:r>
      <w:r w:rsidR="00215BEC">
        <w:rPr>
          <w:rFonts w:hint="eastAsia"/>
          <w:rtl/>
        </w:rPr>
        <w:t>العشق</w:t>
      </w:r>
      <w:r w:rsidR="00215BEC">
        <w:rPr>
          <w:rFonts w:hint="cs"/>
          <w:rtl/>
        </w:rPr>
        <w:t>،</w:t>
      </w:r>
      <w:r w:rsidR="00215BEC">
        <w:rPr>
          <w:rtl/>
        </w:rPr>
        <w:t xml:space="preserve"> </w:t>
      </w:r>
      <w:r w:rsidR="00215BEC">
        <w:rPr>
          <w:rFonts w:hint="eastAsia"/>
          <w:rtl/>
        </w:rPr>
        <w:t>وطبعه</w:t>
      </w:r>
      <w:r w:rsidR="00215BEC">
        <w:rPr>
          <w:rtl/>
        </w:rPr>
        <w:t xml:space="preserve"> </w:t>
      </w:r>
      <w:r w:rsidR="00215BEC">
        <w:rPr>
          <w:rFonts w:hint="eastAsia"/>
          <w:rtl/>
        </w:rPr>
        <w:t>يميل</w:t>
      </w:r>
      <w:r w:rsidR="00215BEC">
        <w:rPr>
          <w:rtl/>
        </w:rPr>
        <w:t xml:space="preserve"> </w:t>
      </w:r>
      <w:r w:rsidR="00215BEC">
        <w:rPr>
          <w:rFonts w:hint="eastAsia"/>
          <w:rtl/>
        </w:rPr>
        <w:t>لدنيا</w:t>
      </w:r>
      <w:r w:rsidR="00215BEC">
        <w:rPr>
          <w:rtl/>
        </w:rPr>
        <w:t xml:space="preserve"> </w:t>
      </w:r>
      <w:r w:rsidR="00215BEC">
        <w:rPr>
          <w:rFonts w:hint="eastAsia"/>
          <w:rtl/>
        </w:rPr>
        <w:t>الصبابة،</w:t>
      </w:r>
      <w:r w:rsidR="00215BEC">
        <w:rPr>
          <w:rtl/>
        </w:rPr>
        <w:t xml:space="preserve"> </w:t>
      </w:r>
      <w:r w:rsidR="00215BEC">
        <w:rPr>
          <w:rFonts w:hint="eastAsia"/>
          <w:rtl/>
        </w:rPr>
        <w:t>وذلك</w:t>
      </w:r>
      <w:r w:rsidR="00215BEC">
        <w:rPr>
          <w:rtl/>
        </w:rPr>
        <w:t xml:space="preserve"> </w:t>
      </w:r>
      <w:r w:rsidR="00215BEC">
        <w:rPr>
          <w:rFonts w:hint="eastAsia"/>
          <w:rtl/>
        </w:rPr>
        <w:t>لميزات</w:t>
      </w:r>
      <w:r w:rsidR="00215BEC">
        <w:rPr>
          <w:rtl/>
        </w:rPr>
        <w:t xml:space="preserve"> </w:t>
      </w:r>
      <w:r w:rsidR="00215BEC">
        <w:rPr>
          <w:rFonts w:hint="eastAsia"/>
          <w:rtl/>
        </w:rPr>
        <w:t>تخص</w:t>
      </w:r>
      <w:r w:rsidR="00215BEC">
        <w:rPr>
          <w:rFonts w:hint="cs"/>
          <w:rtl/>
        </w:rPr>
        <w:t>ّ</w:t>
      </w:r>
      <w:r w:rsidR="00215BEC">
        <w:rPr>
          <w:rFonts w:hint="eastAsia"/>
          <w:rtl/>
        </w:rPr>
        <w:t>ه</w:t>
      </w:r>
      <w:r w:rsidR="00215BEC">
        <w:rPr>
          <w:rtl/>
        </w:rPr>
        <w:t xml:space="preserve"> </w:t>
      </w:r>
      <w:r w:rsidR="00215BEC">
        <w:rPr>
          <w:rFonts w:hint="eastAsia"/>
          <w:rtl/>
        </w:rPr>
        <w:t>دون</w:t>
      </w:r>
      <w:r w:rsidR="00215BEC">
        <w:rPr>
          <w:rtl/>
        </w:rPr>
        <w:t xml:space="preserve"> </w:t>
      </w:r>
      <w:r w:rsidR="00215BEC">
        <w:rPr>
          <w:rFonts w:hint="eastAsia"/>
          <w:rtl/>
        </w:rPr>
        <w:t>سواه</w:t>
      </w:r>
      <w:r w:rsidR="00215BEC">
        <w:rPr>
          <w:rtl/>
        </w:rPr>
        <w:t xml:space="preserve"> </w:t>
      </w:r>
      <w:r w:rsidR="00215BEC">
        <w:rPr>
          <w:rFonts w:hint="eastAsia"/>
          <w:rtl/>
        </w:rPr>
        <w:t>من</w:t>
      </w:r>
      <w:r w:rsidR="00215BEC">
        <w:rPr>
          <w:rtl/>
        </w:rPr>
        <w:t xml:space="preserve"> </w:t>
      </w:r>
      <w:r w:rsidR="00215BEC">
        <w:rPr>
          <w:rFonts w:hint="eastAsia"/>
          <w:rtl/>
        </w:rPr>
        <w:t>البشر</w:t>
      </w:r>
      <w:r w:rsidR="00215BEC">
        <w:rPr>
          <w:rFonts w:hint="cs"/>
          <w:rtl/>
        </w:rPr>
        <w:t>،</w:t>
      </w:r>
      <w:r w:rsidR="00215BEC">
        <w:rPr>
          <w:rtl/>
        </w:rPr>
        <w:t xml:space="preserve"> </w:t>
      </w:r>
      <w:r w:rsidR="00215BEC" w:rsidRPr="00D17F3D">
        <w:rPr>
          <w:rFonts w:hint="cs"/>
          <w:rtl/>
        </w:rPr>
        <w:t>ف</w:t>
      </w:r>
      <w:r w:rsidR="00215BEC" w:rsidRPr="00D17F3D">
        <w:rPr>
          <w:rFonts w:hint="eastAsia"/>
          <w:rtl/>
        </w:rPr>
        <w:t>التحليق</w:t>
      </w:r>
      <w:r w:rsidR="00215BEC" w:rsidRPr="00ED7240">
        <w:rPr>
          <w:rtl/>
        </w:rPr>
        <w:t xml:space="preserve"> </w:t>
      </w:r>
      <w:r w:rsidR="00215BEC">
        <w:rPr>
          <w:rFonts w:hint="eastAsia"/>
          <w:rtl/>
        </w:rPr>
        <w:t>في</w:t>
      </w:r>
      <w:r w:rsidR="00215BEC">
        <w:rPr>
          <w:rtl/>
        </w:rPr>
        <w:t xml:space="preserve"> </w:t>
      </w:r>
      <w:r w:rsidR="00215BEC">
        <w:rPr>
          <w:rFonts w:hint="eastAsia"/>
          <w:rtl/>
        </w:rPr>
        <w:t>سماء</w:t>
      </w:r>
      <w:r w:rsidR="00215BEC" w:rsidRPr="008F724F">
        <w:rPr>
          <w:rtl/>
        </w:rPr>
        <w:t xml:space="preserve"> </w:t>
      </w:r>
      <w:r w:rsidR="00215BEC">
        <w:rPr>
          <w:rFonts w:hint="eastAsia"/>
          <w:rtl/>
        </w:rPr>
        <w:t>الحبّ</w:t>
      </w:r>
      <w:r w:rsidR="00215BEC">
        <w:rPr>
          <w:rtl/>
        </w:rPr>
        <w:t xml:space="preserve"> </w:t>
      </w:r>
      <w:r w:rsidR="00215BEC">
        <w:rPr>
          <w:rFonts w:hint="eastAsia"/>
          <w:rtl/>
        </w:rPr>
        <w:t>والوله</w:t>
      </w:r>
      <w:r w:rsidR="00215BEC">
        <w:rPr>
          <w:rFonts w:hint="cs"/>
          <w:rtl/>
        </w:rPr>
        <w:t xml:space="preserve">، يدفعه إليه </w:t>
      </w:r>
      <w:r w:rsidR="00215BEC">
        <w:rPr>
          <w:rFonts w:hint="eastAsia"/>
          <w:rtl/>
        </w:rPr>
        <w:t>حسّه</w:t>
      </w:r>
      <w:r w:rsidR="00215BEC">
        <w:rPr>
          <w:rtl/>
        </w:rPr>
        <w:t xml:space="preserve"> </w:t>
      </w:r>
      <w:r w:rsidR="00215BEC">
        <w:rPr>
          <w:rFonts w:hint="eastAsia"/>
          <w:rtl/>
        </w:rPr>
        <w:t>المرهف</w:t>
      </w:r>
      <w:r w:rsidR="00215BEC">
        <w:rPr>
          <w:rtl/>
        </w:rPr>
        <w:t xml:space="preserve"> </w:t>
      </w:r>
      <w:r w:rsidR="00215BEC">
        <w:rPr>
          <w:rFonts w:hint="eastAsia"/>
          <w:rtl/>
        </w:rPr>
        <w:t>وشعوره</w:t>
      </w:r>
      <w:r w:rsidR="00215BEC">
        <w:rPr>
          <w:rtl/>
        </w:rPr>
        <w:t xml:space="preserve"> </w:t>
      </w:r>
      <w:r w:rsidR="008F5CE0">
        <w:rPr>
          <w:rFonts w:hint="eastAsia"/>
          <w:rtl/>
        </w:rPr>
        <w:t>الرقي</w:t>
      </w:r>
      <w:r w:rsidR="00215BEC">
        <w:rPr>
          <w:rFonts w:hint="eastAsia"/>
          <w:rtl/>
        </w:rPr>
        <w:t>ق</w:t>
      </w:r>
      <w:r w:rsidR="00215BEC">
        <w:rPr>
          <w:rtl/>
        </w:rPr>
        <w:t xml:space="preserve"> </w:t>
      </w:r>
      <w:r w:rsidR="00215BEC">
        <w:rPr>
          <w:rFonts w:hint="eastAsia"/>
          <w:rtl/>
        </w:rPr>
        <w:t>وعاطفته</w:t>
      </w:r>
      <w:r w:rsidR="00215BEC">
        <w:rPr>
          <w:rtl/>
        </w:rPr>
        <w:t xml:space="preserve"> </w:t>
      </w:r>
      <w:r w:rsidR="00215BEC">
        <w:rPr>
          <w:rFonts w:hint="eastAsia"/>
          <w:rtl/>
        </w:rPr>
        <w:t>القوي</w:t>
      </w:r>
      <w:r w:rsidR="00E8305C">
        <w:rPr>
          <w:rFonts w:hint="cs"/>
          <w:rtl/>
        </w:rPr>
        <w:t>ّ</w:t>
      </w:r>
      <w:r w:rsidR="00215BEC">
        <w:rPr>
          <w:rFonts w:hint="eastAsia"/>
          <w:rtl/>
        </w:rPr>
        <w:t>ة</w:t>
      </w:r>
      <w:r w:rsidR="00215BEC">
        <w:rPr>
          <w:rFonts w:hint="cs"/>
          <w:rtl/>
        </w:rPr>
        <w:t>.</w:t>
      </w:r>
    </w:p>
    <w:p w:rsidR="00215BEC" w:rsidRDefault="00215BEC" w:rsidP="00215BEC">
      <w:pPr>
        <w:rPr>
          <w:rtl/>
        </w:rPr>
      </w:pPr>
      <w:r>
        <w:rPr>
          <w:rtl/>
        </w:rPr>
        <w:t xml:space="preserve"> </w:t>
      </w:r>
      <w:r>
        <w:rPr>
          <w:rFonts w:hint="eastAsia"/>
          <w:rtl/>
        </w:rPr>
        <w:t>ومن</w:t>
      </w:r>
      <w:r>
        <w:rPr>
          <w:rtl/>
        </w:rPr>
        <w:t xml:space="preserve"> </w:t>
      </w:r>
      <w:r>
        <w:rPr>
          <w:rFonts w:hint="eastAsia"/>
          <w:rtl/>
        </w:rPr>
        <w:t>جهة</w:t>
      </w:r>
      <w:r>
        <w:rPr>
          <w:rtl/>
        </w:rPr>
        <w:t xml:space="preserve"> </w:t>
      </w:r>
      <w:r>
        <w:rPr>
          <w:rFonts w:hint="eastAsia"/>
          <w:rtl/>
        </w:rPr>
        <w:t>أخرى،</w:t>
      </w:r>
      <w:r>
        <w:rPr>
          <w:rtl/>
        </w:rPr>
        <w:t xml:space="preserve"> </w:t>
      </w:r>
      <w:r>
        <w:rPr>
          <w:rFonts w:hint="eastAsia"/>
          <w:rtl/>
        </w:rPr>
        <w:t>وانسجاما</w:t>
      </w:r>
      <w:r>
        <w:rPr>
          <w:rtl/>
        </w:rPr>
        <w:t xml:space="preserve"> </w:t>
      </w:r>
      <w:r>
        <w:rPr>
          <w:rFonts w:hint="eastAsia"/>
          <w:rtl/>
        </w:rPr>
        <w:t>مع</w:t>
      </w:r>
      <w:r>
        <w:rPr>
          <w:rtl/>
        </w:rPr>
        <w:t xml:space="preserve"> </w:t>
      </w:r>
      <w:r>
        <w:rPr>
          <w:rFonts w:hint="eastAsia"/>
          <w:rtl/>
        </w:rPr>
        <w:t>حتمية</w:t>
      </w:r>
      <w:r>
        <w:rPr>
          <w:rtl/>
        </w:rPr>
        <w:t xml:space="preserve"> </w:t>
      </w:r>
      <w:r>
        <w:rPr>
          <w:rFonts w:hint="eastAsia"/>
          <w:rtl/>
        </w:rPr>
        <w:t>التغي</w:t>
      </w:r>
      <w:r w:rsidR="008F5CE0">
        <w:rPr>
          <w:rFonts w:hint="cs"/>
          <w:rtl/>
        </w:rPr>
        <w:t>ّ</w:t>
      </w:r>
      <w:r>
        <w:rPr>
          <w:rFonts w:hint="eastAsia"/>
          <w:rtl/>
        </w:rPr>
        <w:t>رات</w:t>
      </w:r>
      <w:r>
        <w:rPr>
          <w:rtl/>
        </w:rPr>
        <w:t xml:space="preserve"> </w:t>
      </w:r>
      <w:r w:rsidR="0071697C">
        <w:rPr>
          <w:rFonts w:hint="eastAsia"/>
          <w:rtl/>
        </w:rPr>
        <w:t>السياسيّ</w:t>
      </w:r>
      <w:r>
        <w:rPr>
          <w:rFonts w:hint="eastAsia"/>
          <w:rtl/>
        </w:rPr>
        <w:t>ة</w:t>
      </w:r>
      <w:r>
        <w:rPr>
          <w:rtl/>
        </w:rPr>
        <w:t xml:space="preserve"> </w:t>
      </w:r>
      <w:r>
        <w:rPr>
          <w:rFonts w:hint="eastAsia"/>
          <w:rtl/>
        </w:rPr>
        <w:t>والاجتماعي</w:t>
      </w:r>
      <w:r w:rsidR="00E8305C">
        <w:rPr>
          <w:rFonts w:hint="cs"/>
          <w:rtl/>
        </w:rPr>
        <w:t>ّ</w:t>
      </w:r>
      <w:r>
        <w:rPr>
          <w:rFonts w:hint="eastAsia"/>
          <w:rtl/>
        </w:rPr>
        <w:t>ة</w:t>
      </w:r>
      <w:r>
        <w:rPr>
          <w:rtl/>
        </w:rPr>
        <w:t xml:space="preserve"> </w:t>
      </w:r>
      <w:r>
        <w:rPr>
          <w:rFonts w:hint="eastAsia"/>
          <w:rtl/>
        </w:rPr>
        <w:t>على</w:t>
      </w:r>
      <w:r>
        <w:rPr>
          <w:rtl/>
        </w:rPr>
        <w:t xml:space="preserve"> </w:t>
      </w:r>
      <w:r>
        <w:rPr>
          <w:rFonts w:hint="eastAsia"/>
          <w:rtl/>
        </w:rPr>
        <w:t>حياة</w:t>
      </w:r>
      <w:r>
        <w:rPr>
          <w:rtl/>
        </w:rPr>
        <w:t xml:space="preserve"> </w:t>
      </w:r>
      <w:r w:rsidR="00922093">
        <w:rPr>
          <w:rFonts w:hint="eastAsia"/>
          <w:rtl/>
        </w:rPr>
        <w:t>الجزائريّ</w:t>
      </w:r>
      <w:r>
        <w:rPr>
          <w:rFonts w:hint="eastAsia"/>
          <w:rtl/>
        </w:rPr>
        <w:t>،</w:t>
      </w:r>
      <w:r>
        <w:rPr>
          <w:rtl/>
        </w:rPr>
        <w:t xml:space="preserve"> </w:t>
      </w:r>
      <w:r>
        <w:rPr>
          <w:rFonts w:hint="eastAsia"/>
          <w:rtl/>
        </w:rPr>
        <w:t>طرأ</w:t>
      </w:r>
      <w:r>
        <w:rPr>
          <w:rtl/>
        </w:rPr>
        <w:t xml:space="preserve"> </w:t>
      </w:r>
      <w:r>
        <w:rPr>
          <w:rFonts w:hint="eastAsia"/>
          <w:rtl/>
        </w:rPr>
        <w:t>الت</w:t>
      </w:r>
      <w:r w:rsidR="00E8305C">
        <w:rPr>
          <w:rFonts w:hint="cs"/>
          <w:rtl/>
        </w:rPr>
        <w:t>ّ</w:t>
      </w:r>
      <w:r>
        <w:rPr>
          <w:rFonts w:hint="eastAsia"/>
          <w:rtl/>
        </w:rPr>
        <w:t>غيير</w:t>
      </w:r>
      <w:r>
        <w:rPr>
          <w:rtl/>
        </w:rPr>
        <w:t xml:space="preserve"> </w:t>
      </w:r>
      <w:r>
        <w:rPr>
          <w:rFonts w:hint="cs"/>
          <w:rtl/>
        </w:rPr>
        <w:t xml:space="preserve">حول </w:t>
      </w:r>
      <w:r>
        <w:rPr>
          <w:rFonts w:hint="eastAsia"/>
          <w:rtl/>
        </w:rPr>
        <w:t>مفهوم</w:t>
      </w:r>
      <w:r>
        <w:rPr>
          <w:rtl/>
        </w:rPr>
        <w:t xml:space="preserve"> </w:t>
      </w:r>
      <w:r>
        <w:rPr>
          <w:rFonts w:hint="eastAsia"/>
          <w:rtl/>
        </w:rPr>
        <w:t>الغزل</w:t>
      </w:r>
      <w:r>
        <w:rPr>
          <w:rtl/>
        </w:rPr>
        <w:t xml:space="preserve"> </w:t>
      </w:r>
      <w:r>
        <w:rPr>
          <w:rFonts w:hint="eastAsia"/>
          <w:rtl/>
        </w:rPr>
        <w:t>المرتبط</w:t>
      </w:r>
      <w:r>
        <w:rPr>
          <w:rtl/>
        </w:rPr>
        <w:t xml:space="preserve"> </w:t>
      </w:r>
      <w:r>
        <w:rPr>
          <w:rFonts w:hint="eastAsia"/>
          <w:rtl/>
        </w:rPr>
        <w:t>دائما</w:t>
      </w:r>
      <w:r>
        <w:rPr>
          <w:rtl/>
        </w:rPr>
        <w:t xml:space="preserve"> </w:t>
      </w:r>
      <w:r>
        <w:rPr>
          <w:rFonts w:hint="eastAsia"/>
          <w:rtl/>
        </w:rPr>
        <w:t>بالمرأة</w:t>
      </w:r>
      <w:r>
        <w:rPr>
          <w:rtl/>
        </w:rPr>
        <w:t xml:space="preserve"> </w:t>
      </w:r>
      <w:r>
        <w:rPr>
          <w:rFonts w:hint="eastAsia"/>
          <w:rtl/>
        </w:rPr>
        <w:t>وعشقها</w:t>
      </w:r>
      <w:r>
        <w:rPr>
          <w:rtl/>
        </w:rPr>
        <w:t xml:space="preserve"> </w:t>
      </w:r>
      <w:r w:rsidRPr="0072627B">
        <w:rPr>
          <w:rFonts w:hint="eastAsia"/>
          <w:rtl/>
        </w:rPr>
        <w:t>والتّيْم</w:t>
      </w:r>
      <w:r w:rsidRPr="0072627B">
        <w:rPr>
          <w:rtl/>
        </w:rPr>
        <w:t xml:space="preserve"> </w:t>
      </w:r>
      <w:r w:rsidRPr="0072627B">
        <w:rPr>
          <w:rFonts w:hint="eastAsia"/>
          <w:rtl/>
        </w:rPr>
        <w:t>بها</w:t>
      </w:r>
      <w:r w:rsidRPr="0072627B">
        <w:rPr>
          <w:color w:val="FF0000"/>
          <w:rtl/>
        </w:rPr>
        <w:t xml:space="preserve"> </w:t>
      </w:r>
      <w:r>
        <w:rPr>
          <w:rFonts w:hint="eastAsia"/>
          <w:rtl/>
        </w:rPr>
        <w:t>إلى</w:t>
      </w:r>
      <w:r>
        <w:rPr>
          <w:rtl/>
        </w:rPr>
        <w:t xml:space="preserve"> </w:t>
      </w:r>
      <w:r>
        <w:rPr>
          <w:rFonts w:hint="eastAsia"/>
          <w:rtl/>
        </w:rPr>
        <w:t>غزل</w:t>
      </w:r>
      <w:r>
        <w:rPr>
          <w:rtl/>
        </w:rPr>
        <w:t xml:space="preserve"> </w:t>
      </w:r>
      <w:r>
        <w:rPr>
          <w:rFonts w:hint="eastAsia"/>
          <w:rtl/>
        </w:rPr>
        <w:t>يخدم</w:t>
      </w:r>
      <w:r>
        <w:rPr>
          <w:rtl/>
        </w:rPr>
        <w:t xml:space="preserve"> </w:t>
      </w:r>
      <w:r>
        <w:rPr>
          <w:rFonts w:hint="eastAsia"/>
          <w:rtl/>
        </w:rPr>
        <w:t>القضي</w:t>
      </w:r>
      <w:r w:rsidR="00E8305C">
        <w:rPr>
          <w:rFonts w:hint="cs"/>
          <w:rtl/>
        </w:rPr>
        <w:t>ّ</w:t>
      </w:r>
      <w:r>
        <w:rPr>
          <w:rFonts w:hint="eastAsia"/>
          <w:rtl/>
        </w:rPr>
        <w:t>ة</w:t>
      </w:r>
      <w:r>
        <w:rPr>
          <w:rtl/>
        </w:rPr>
        <w:t xml:space="preserve"> </w:t>
      </w:r>
      <w:r>
        <w:rPr>
          <w:rFonts w:hint="eastAsia"/>
          <w:rtl/>
        </w:rPr>
        <w:t>الوطني</w:t>
      </w:r>
      <w:r w:rsidR="00E8305C">
        <w:rPr>
          <w:rFonts w:hint="cs"/>
          <w:rtl/>
        </w:rPr>
        <w:t>ّ</w:t>
      </w:r>
      <w:r>
        <w:rPr>
          <w:rFonts w:hint="eastAsia"/>
          <w:rtl/>
        </w:rPr>
        <w:t>ة</w:t>
      </w:r>
      <w:r w:rsidR="00E8305C">
        <w:rPr>
          <w:rFonts w:hint="cs"/>
          <w:rtl/>
        </w:rPr>
        <w:t>،</w:t>
      </w:r>
      <w:r>
        <w:rPr>
          <w:rtl/>
        </w:rPr>
        <w:t xml:space="preserve"> </w:t>
      </w:r>
      <w:r>
        <w:rPr>
          <w:rFonts w:hint="eastAsia"/>
          <w:rtl/>
        </w:rPr>
        <w:t>ويتفاعل</w:t>
      </w:r>
      <w:r>
        <w:rPr>
          <w:rtl/>
        </w:rPr>
        <w:t xml:space="preserve"> </w:t>
      </w:r>
      <w:r>
        <w:rPr>
          <w:rFonts w:hint="eastAsia"/>
          <w:rtl/>
        </w:rPr>
        <w:t>مع</w:t>
      </w:r>
      <w:r>
        <w:rPr>
          <w:rtl/>
        </w:rPr>
        <w:t xml:space="preserve"> </w:t>
      </w:r>
      <w:r>
        <w:rPr>
          <w:rFonts w:hint="eastAsia"/>
          <w:rtl/>
        </w:rPr>
        <w:t>مسارها</w:t>
      </w:r>
      <w:r>
        <w:rPr>
          <w:rtl/>
        </w:rPr>
        <w:t xml:space="preserve"> </w:t>
      </w:r>
      <w:r>
        <w:rPr>
          <w:rFonts w:hint="eastAsia"/>
          <w:rtl/>
        </w:rPr>
        <w:t>من</w:t>
      </w:r>
      <w:r>
        <w:rPr>
          <w:rtl/>
        </w:rPr>
        <w:t xml:space="preserve"> </w:t>
      </w:r>
      <w:r>
        <w:rPr>
          <w:rFonts w:hint="eastAsia"/>
          <w:rtl/>
        </w:rPr>
        <w:t>خلال</w:t>
      </w:r>
      <w:r>
        <w:rPr>
          <w:rtl/>
        </w:rPr>
        <w:t xml:space="preserve"> </w:t>
      </w:r>
      <w:r>
        <w:rPr>
          <w:rFonts w:hint="eastAsia"/>
          <w:rtl/>
        </w:rPr>
        <w:t>إبراز</w:t>
      </w:r>
      <w:r>
        <w:rPr>
          <w:rtl/>
        </w:rPr>
        <w:t xml:space="preserve"> </w:t>
      </w:r>
      <w:r w:rsidR="000D187C">
        <w:rPr>
          <w:rFonts w:hint="eastAsia"/>
          <w:rtl/>
        </w:rPr>
        <w:t>الشاعر</w:t>
      </w:r>
      <w:r>
        <w:rPr>
          <w:rtl/>
        </w:rPr>
        <w:t xml:space="preserve"> </w:t>
      </w:r>
      <w:r>
        <w:rPr>
          <w:rFonts w:hint="eastAsia"/>
          <w:rtl/>
        </w:rPr>
        <w:t>لعاطفته</w:t>
      </w:r>
      <w:r>
        <w:rPr>
          <w:rtl/>
        </w:rPr>
        <w:t xml:space="preserve"> </w:t>
      </w:r>
      <w:r>
        <w:rPr>
          <w:rFonts w:hint="eastAsia"/>
          <w:rtl/>
        </w:rPr>
        <w:t>إزاء</w:t>
      </w:r>
      <w:r>
        <w:rPr>
          <w:rtl/>
        </w:rPr>
        <w:t xml:space="preserve"> </w:t>
      </w:r>
      <w:r>
        <w:rPr>
          <w:rFonts w:hint="eastAsia"/>
          <w:rtl/>
        </w:rPr>
        <w:t>ارتباطه</w:t>
      </w:r>
      <w:r>
        <w:rPr>
          <w:rtl/>
        </w:rPr>
        <w:t xml:space="preserve"> </w:t>
      </w:r>
      <w:r>
        <w:rPr>
          <w:rFonts w:hint="eastAsia"/>
          <w:rtl/>
        </w:rPr>
        <w:t>بموطنه،</w:t>
      </w:r>
      <w:r>
        <w:rPr>
          <w:rtl/>
        </w:rPr>
        <w:t xml:space="preserve"> </w:t>
      </w:r>
      <w:r>
        <w:rPr>
          <w:rFonts w:hint="eastAsia"/>
          <w:rtl/>
        </w:rPr>
        <w:t>فحلّ</w:t>
      </w:r>
      <w:r>
        <w:rPr>
          <w:rtl/>
        </w:rPr>
        <w:t xml:space="preserve"> </w:t>
      </w:r>
      <w:r>
        <w:rPr>
          <w:rFonts w:hint="eastAsia"/>
          <w:rtl/>
        </w:rPr>
        <w:t>التغز</w:t>
      </w:r>
      <w:r w:rsidR="00E8305C">
        <w:rPr>
          <w:rFonts w:hint="cs"/>
          <w:rtl/>
        </w:rPr>
        <w:t>ّ</w:t>
      </w:r>
      <w:r>
        <w:rPr>
          <w:rFonts w:hint="eastAsia"/>
          <w:rtl/>
        </w:rPr>
        <w:t>ل</w:t>
      </w:r>
      <w:r>
        <w:rPr>
          <w:rtl/>
        </w:rPr>
        <w:t xml:space="preserve"> </w:t>
      </w:r>
      <w:r>
        <w:rPr>
          <w:rFonts w:hint="eastAsia"/>
          <w:rtl/>
        </w:rPr>
        <w:t>بهذه</w:t>
      </w:r>
      <w:r>
        <w:rPr>
          <w:rtl/>
        </w:rPr>
        <w:t xml:space="preserve"> </w:t>
      </w:r>
      <w:r>
        <w:rPr>
          <w:rFonts w:hint="eastAsia"/>
          <w:rtl/>
        </w:rPr>
        <w:t>الأرض</w:t>
      </w:r>
      <w:r>
        <w:rPr>
          <w:rtl/>
        </w:rPr>
        <w:t xml:space="preserve"> </w:t>
      </w:r>
      <w:r>
        <w:rPr>
          <w:rFonts w:hint="eastAsia"/>
          <w:rtl/>
        </w:rPr>
        <w:t>محل</w:t>
      </w:r>
      <w:r>
        <w:rPr>
          <w:rtl/>
        </w:rPr>
        <w:t xml:space="preserve"> </w:t>
      </w:r>
      <w:r w:rsidR="00E8305C">
        <w:rPr>
          <w:rFonts w:hint="eastAsia"/>
          <w:rtl/>
        </w:rPr>
        <w:t>التغ</w:t>
      </w:r>
      <w:r>
        <w:rPr>
          <w:rFonts w:hint="eastAsia"/>
          <w:rtl/>
        </w:rPr>
        <w:t>ز</w:t>
      </w:r>
      <w:r w:rsidR="00E8305C">
        <w:rPr>
          <w:rFonts w:hint="cs"/>
          <w:rtl/>
        </w:rPr>
        <w:t>ّ</w:t>
      </w:r>
      <w:r>
        <w:rPr>
          <w:rFonts w:hint="eastAsia"/>
          <w:rtl/>
        </w:rPr>
        <w:t>ل</w:t>
      </w:r>
      <w:r>
        <w:rPr>
          <w:rtl/>
        </w:rPr>
        <w:t xml:space="preserve"> </w:t>
      </w:r>
      <w:r>
        <w:rPr>
          <w:rFonts w:hint="eastAsia"/>
          <w:rtl/>
        </w:rPr>
        <w:t>بالمحبوبة،</w:t>
      </w:r>
      <w:r>
        <w:rPr>
          <w:rtl/>
        </w:rPr>
        <w:t xml:space="preserve"> </w:t>
      </w:r>
      <w:r>
        <w:rPr>
          <w:rFonts w:hint="eastAsia"/>
          <w:rtl/>
        </w:rPr>
        <w:t>وصار</w:t>
      </w:r>
      <w:r>
        <w:rPr>
          <w:rtl/>
        </w:rPr>
        <w:t xml:space="preserve"> </w:t>
      </w:r>
      <w:r>
        <w:rPr>
          <w:rFonts w:hint="eastAsia"/>
          <w:rtl/>
        </w:rPr>
        <w:t>عشق</w:t>
      </w:r>
      <w:r>
        <w:rPr>
          <w:rtl/>
        </w:rPr>
        <w:t xml:space="preserve"> </w:t>
      </w:r>
      <w:r>
        <w:rPr>
          <w:rFonts w:hint="eastAsia"/>
          <w:rtl/>
        </w:rPr>
        <w:t>الأولى</w:t>
      </w:r>
      <w:r>
        <w:rPr>
          <w:rtl/>
        </w:rPr>
        <w:t xml:space="preserve"> </w:t>
      </w:r>
      <w:r>
        <w:rPr>
          <w:rFonts w:hint="eastAsia"/>
          <w:rtl/>
        </w:rPr>
        <w:t>والهيام</w:t>
      </w:r>
      <w:r>
        <w:rPr>
          <w:rtl/>
        </w:rPr>
        <w:t xml:space="preserve"> </w:t>
      </w:r>
      <w:r>
        <w:rPr>
          <w:rFonts w:hint="eastAsia"/>
          <w:rtl/>
        </w:rPr>
        <w:t>بها</w:t>
      </w:r>
      <w:r>
        <w:rPr>
          <w:rtl/>
        </w:rPr>
        <w:t xml:space="preserve"> </w:t>
      </w:r>
      <w:r>
        <w:rPr>
          <w:rFonts w:hint="eastAsia"/>
          <w:rtl/>
        </w:rPr>
        <w:t>أولى</w:t>
      </w:r>
      <w:r>
        <w:rPr>
          <w:rtl/>
        </w:rPr>
        <w:t xml:space="preserve"> </w:t>
      </w:r>
      <w:r>
        <w:rPr>
          <w:rFonts w:hint="eastAsia"/>
          <w:rtl/>
        </w:rPr>
        <w:t>من</w:t>
      </w:r>
      <w:r>
        <w:rPr>
          <w:rtl/>
        </w:rPr>
        <w:t xml:space="preserve"> </w:t>
      </w:r>
      <w:r w:rsidR="0071697C">
        <w:rPr>
          <w:rFonts w:hint="eastAsia"/>
          <w:rtl/>
        </w:rPr>
        <w:t>الثاني</w:t>
      </w:r>
      <w:r>
        <w:rPr>
          <w:rFonts w:hint="eastAsia"/>
          <w:rtl/>
        </w:rPr>
        <w:t>ة</w:t>
      </w:r>
      <w:r>
        <w:rPr>
          <w:rtl/>
        </w:rPr>
        <w:t xml:space="preserve">. </w:t>
      </w:r>
    </w:p>
    <w:p w:rsidR="00215BEC" w:rsidRDefault="00215BEC" w:rsidP="00215BEC">
      <w:pPr>
        <w:tabs>
          <w:tab w:val="center" w:pos="4819"/>
        </w:tabs>
        <w:rPr>
          <w:rtl/>
        </w:rPr>
      </w:pPr>
      <w:r>
        <w:rPr>
          <w:rFonts w:hint="eastAsia"/>
          <w:rtl/>
        </w:rPr>
        <w:t>ف</w:t>
      </w:r>
      <w:r w:rsidR="000D187C">
        <w:rPr>
          <w:rFonts w:hint="eastAsia"/>
          <w:rtl/>
        </w:rPr>
        <w:t>الشاعر</w:t>
      </w:r>
      <w:r>
        <w:rPr>
          <w:rtl/>
        </w:rPr>
        <w:t xml:space="preserve"> </w:t>
      </w:r>
      <w:r>
        <w:rPr>
          <w:rFonts w:hint="eastAsia"/>
          <w:rtl/>
        </w:rPr>
        <w:t>أحمد</w:t>
      </w:r>
      <w:r>
        <w:rPr>
          <w:rtl/>
        </w:rPr>
        <w:t xml:space="preserve"> </w:t>
      </w:r>
      <w:r>
        <w:rPr>
          <w:rFonts w:hint="eastAsia"/>
          <w:rtl/>
        </w:rPr>
        <w:t>الأكحل</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التي</w:t>
      </w:r>
      <w:r>
        <w:rPr>
          <w:rtl/>
        </w:rPr>
        <w:t xml:space="preserve"> </w:t>
      </w:r>
      <w:r>
        <w:rPr>
          <w:rFonts w:hint="eastAsia"/>
          <w:rtl/>
        </w:rPr>
        <w:t>يتغن</w:t>
      </w:r>
      <w:r w:rsidR="00E8305C">
        <w:rPr>
          <w:rFonts w:hint="cs"/>
          <w:rtl/>
        </w:rPr>
        <w:t>ّ</w:t>
      </w:r>
      <w:r>
        <w:rPr>
          <w:rFonts w:hint="eastAsia"/>
          <w:rtl/>
        </w:rPr>
        <w:t>ى</w:t>
      </w:r>
      <w:r>
        <w:rPr>
          <w:rtl/>
        </w:rPr>
        <w:t xml:space="preserve"> </w:t>
      </w:r>
      <w:r>
        <w:rPr>
          <w:rFonts w:hint="eastAsia"/>
          <w:rtl/>
        </w:rPr>
        <w:t>بجمال</w:t>
      </w:r>
      <w:r>
        <w:rPr>
          <w:rtl/>
        </w:rPr>
        <w:t xml:space="preserve"> </w:t>
      </w:r>
      <w:r>
        <w:rPr>
          <w:rFonts w:hint="eastAsia"/>
          <w:rtl/>
        </w:rPr>
        <w:t>مدينته</w:t>
      </w:r>
      <w:r>
        <w:rPr>
          <w:rtl/>
        </w:rPr>
        <w:t xml:space="preserve"> </w:t>
      </w:r>
      <w:r>
        <w:rPr>
          <w:rFonts w:hint="eastAsia"/>
          <w:rtl/>
        </w:rPr>
        <w:t>ومسقط</w:t>
      </w:r>
      <w:r>
        <w:rPr>
          <w:rtl/>
        </w:rPr>
        <w:t xml:space="preserve"> </w:t>
      </w:r>
      <w:r>
        <w:rPr>
          <w:rFonts w:hint="eastAsia"/>
          <w:rtl/>
        </w:rPr>
        <w:t>رأسه</w:t>
      </w:r>
      <w:r w:rsidRPr="00CB79E6">
        <w:rPr>
          <w:rtl/>
        </w:rPr>
        <w:t xml:space="preserve"> </w:t>
      </w:r>
      <w:r>
        <w:rPr>
          <w:rtl/>
        </w:rPr>
        <w:t>"</w:t>
      </w:r>
      <w:r>
        <w:rPr>
          <w:rFonts w:hint="eastAsia"/>
          <w:rtl/>
        </w:rPr>
        <w:t>الجزائر</w:t>
      </w:r>
      <w:r>
        <w:rPr>
          <w:rtl/>
        </w:rPr>
        <w:t xml:space="preserve"> </w:t>
      </w:r>
      <w:r>
        <w:rPr>
          <w:rFonts w:hint="eastAsia"/>
          <w:rtl/>
        </w:rPr>
        <w:t>العاصمة</w:t>
      </w:r>
      <w:r>
        <w:rPr>
          <w:rtl/>
        </w:rPr>
        <w:t xml:space="preserve">" </w:t>
      </w:r>
      <w:r>
        <w:rPr>
          <w:rFonts w:hint="eastAsia"/>
          <w:rtl/>
        </w:rPr>
        <w:t>يعبّر</w:t>
      </w:r>
      <w:r>
        <w:rPr>
          <w:rtl/>
        </w:rPr>
        <w:t xml:space="preserve"> </w:t>
      </w:r>
      <w:r>
        <w:rPr>
          <w:rFonts w:hint="eastAsia"/>
          <w:rtl/>
        </w:rPr>
        <w:t>في</w:t>
      </w:r>
      <w:r>
        <w:rPr>
          <w:rtl/>
        </w:rPr>
        <w:t xml:space="preserve"> </w:t>
      </w:r>
      <w:r>
        <w:rPr>
          <w:rFonts w:hint="eastAsia"/>
          <w:rtl/>
        </w:rPr>
        <w:t>خضمّها</w:t>
      </w:r>
      <w:r>
        <w:rPr>
          <w:rtl/>
        </w:rPr>
        <w:t xml:space="preserve"> </w:t>
      </w:r>
      <w:r>
        <w:rPr>
          <w:rFonts w:hint="eastAsia"/>
          <w:rtl/>
        </w:rPr>
        <w:t>بأبيات</w:t>
      </w:r>
      <w:r>
        <w:rPr>
          <w:rtl/>
        </w:rPr>
        <w:t xml:space="preserve"> </w:t>
      </w:r>
      <w:r>
        <w:rPr>
          <w:rFonts w:hint="eastAsia"/>
          <w:rtl/>
        </w:rPr>
        <w:t>غزلي</w:t>
      </w:r>
      <w:r w:rsidR="00E8305C">
        <w:rPr>
          <w:rFonts w:hint="cs"/>
          <w:rtl/>
        </w:rPr>
        <w:t>ّ</w:t>
      </w:r>
      <w:r>
        <w:rPr>
          <w:rFonts w:hint="eastAsia"/>
          <w:rtl/>
        </w:rPr>
        <w:t>ة</w:t>
      </w:r>
      <w:r>
        <w:rPr>
          <w:rtl/>
        </w:rPr>
        <w:t xml:space="preserve"> </w:t>
      </w:r>
      <w:r>
        <w:rPr>
          <w:rFonts w:hint="eastAsia"/>
          <w:rtl/>
        </w:rPr>
        <w:t>يتشبّب</w:t>
      </w:r>
      <w:r>
        <w:rPr>
          <w:rtl/>
        </w:rPr>
        <w:t xml:space="preserve"> </w:t>
      </w:r>
      <w:r w:rsidRPr="00A14C78">
        <w:rPr>
          <w:rFonts w:hint="eastAsia"/>
          <w:rtl/>
        </w:rPr>
        <w:t>بها</w:t>
      </w:r>
      <w:r w:rsidRPr="00A14C78">
        <w:rPr>
          <w:rtl/>
        </w:rPr>
        <w:t xml:space="preserve"> </w:t>
      </w:r>
      <w:r w:rsidRPr="00A14C78">
        <w:rPr>
          <w:rFonts w:hint="cs"/>
          <w:rtl/>
        </w:rPr>
        <w:t>كتشب</w:t>
      </w:r>
      <w:r w:rsidR="006577C2">
        <w:rPr>
          <w:rFonts w:hint="cs"/>
          <w:rtl/>
        </w:rPr>
        <w:t>ّ</w:t>
      </w:r>
      <w:r w:rsidRPr="00A14C78">
        <w:rPr>
          <w:rFonts w:hint="cs"/>
          <w:rtl/>
        </w:rPr>
        <w:t xml:space="preserve">ب </w:t>
      </w:r>
      <w:r w:rsidRPr="00A14C78">
        <w:rPr>
          <w:rFonts w:hint="eastAsia"/>
          <w:rtl/>
        </w:rPr>
        <w:t>بغاني</w:t>
      </w:r>
      <w:r w:rsidR="00E8305C">
        <w:rPr>
          <w:rFonts w:hint="cs"/>
          <w:rtl/>
        </w:rPr>
        <w:t>ّ</w:t>
      </w:r>
      <w:r w:rsidRPr="00A14C78">
        <w:rPr>
          <w:rFonts w:hint="eastAsia"/>
          <w:rtl/>
        </w:rPr>
        <w:t>ة</w:t>
      </w:r>
      <w:r w:rsidRPr="00A14C78">
        <w:rPr>
          <w:rtl/>
        </w:rPr>
        <w:t xml:space="preserve"> </w:t>
      </w:r>
      <w:r w:rsidRPr="00A14C78">
        <w:rPr>
          <w:rFonts w:hint="eastAsia"/>
          <w:rtl/>
        </w:rPr>
        <w:t>حسناء</w:t>
      </w:r>
      <w:r w:rsidRPr="00A14C78">
        <w:rPr>
          <w:rtl/>
        </w:rPr>
        <w:t xml:space="preserve"> </w:t>
      </w:r>
      <w:r w:rsidRPr="00A14C78">
        <w:rPr>
          <w:rFonts w:hint="eastAsia"/>
          <w:rtl/>
        </w:rPr>
        <w:t>يهيم</w:t>
      </w:r>
      <w:r w:rsidRPr="00A14C78">
        <w:rPr>
          <w:rtl/>
        </w:rPr>
        <w:t xml:space="preserve"> </w:t>
      </w:r>
      <w:r w:rsidRPr="00A14C78">
        <w:rPr>
          <w:rFonts w:hint="eastAsia"/>
          <w:rtl/>
        </w:rPr>
        <w:t>شغفا</w:t>
      </w:r>
      <w:r w:rsidRPr="00A14C78">
        <w:rPr>
          <w:rtl/>
        </w:rPr>
        <w:t xml:space="preserve"> </w:t>
      </w:r>
      <w:r w:rsidRPr="00A14C78">
        <w:rPr>
          <w:rFonts w:hint="eastAsia"/>
          <w:rtl/>
        </w:rPr>
        <w:t>بها</w:t>
      </w:r>
      <w:r>
        <w:rPr>
          <w:rFonts w:hint="cs"/>
          <w:rtl/>
        </w:rPr>
        <w:t>؛</w:t>
      </w:r>
      <w:r w:rsidRPr="00A14C78">
        <w:rPr>
          <w:rtl/>
        </w:rPr>
        <w:t xml:space="preserve"> </w:t>
      </w:r>
      <w:r w:rsidRPr="00A14C78">
        <w:rPr>
          <w:rFonts w:hint="eastAsia"/>
          <w:rtl/>
        </w:rPr>
        <w:t>فيعترف</w:t>
      </w:r>
      <w:r w:rsidRPr="00A14C78">
        <w:rPr>
          <w:rtl/>
        </w:rPr>
        <w:t xml:space="preserve"> </w:t>
      </w:r>
      <w:r w:rsidRPr="00A14C78">
        <w:rPr>
          <w:rFonts w:hint="cs"/>
          <w:rtl/>
        </w:rPr>
        <w:t xml:space="preserve">بغرامه لهذه المدينة </w:t>
      </w:r>
      <w:r w:rsidRPr="00A14C78">
        <w:rPr>
          <w:rFonts w:hint="eastAsia"/>
          <w:rtl/>
        </w:rPr>
        <w:t>وولع</w:t>
      </w:r>
      <w:r w:rsidRPr="00A14C78">
        <w:rPr>
          <w:rtl/>
        </w:rPr>
        <w:t xml:space="preserve"> </w:t>
      </w:r>
      <w:r w:rsidRPr="00A14C78">
        <w:rPr>
          <w:rFonts w:hint="eastAsia"/>
          <w:rtl/>
        </w:rPr>
        <w:t>قلبه</w:t>
      </w:r>
      <w:r w:rsidRPr="00A14C78">
        <w:rPr>
          <w:rtl/>
        </w:rPr>
        <w:t xml:space="preserve"> </w:t>
      </w:r>
      <w:r w:rsidRPr="00A14C78">
        <w:rPr>
          <w:rFonts w:hint="cs"/>
          <w:rtl/>
        </w:rPr>
        <w:t>بها</w:t>
      </w:r>
      <w:r w:rsidRPr="00A14C78">
        <w:rPr>
          <w:rFonts w:hint="eastAsia"/>
          <w:rtl/>
        </w:rPr>
        <w:t>،</w:t>
      </w:r>
      <w:r w:rsidRPr="00A14C78">
        <w:rPr>
          <w:rtl/>
        </w:rPr>
        <w:t xml:space="preserve"> </w:t>
      </w:r>
      <w:r w:rsidRPr="001E2039">
        <w:rPr>
          <w:rFonts w:hint="cs"/>
          <w:rtl/>
        </w:rPr>
        <w:t xml:space="preserve">ليهتف -وسط هذا الافتنان- بالخمرة، </w:t>
      </w:r>
      <w:r w:rsidRPr="00C30879">
        <w:rPr>
          <w:rFonts w:hint="cs"/>
          <w:rtl/>
        </w:rPr>
        <w:t>في</w:t>
      </w:r>
      <w:r>
        <w:rPr>
          <w:rFonts w:hint="cs"/>
          <w:rtl/>
        </w:rPr>
        <w:t>صو</w:t>
      </w:r>
      <w:r w:rsidR="00E8305C">
        <w:rPr>
          <w:rFonts w:hint="cs"/>
          <w:rtl/>
        </w:rPr>
        <w:t>ّ</w:t>
      </w:r>
      <w:r>
        <w:rPr>
          <w:rFonts w:hint="cs"/>
          <w:rtl/>
        </w:rPr>
        <w:t>ر نفسه</w:t>
      </w:r>
      <w:r>
        <w:rPr>
          <w:rtl/>
        </w:rPr>
        <w:t xml:space="preserve"> </w:t>
      </w:r>
      <w:r>
        <w:rPr>
          <w:rFonts w:hint="cs"/>
          <w:rtl/>
        </w:rPr>
        <w:t>م</w:t>
      </w:r>
      <w:r>
        <w:rPr>
          <w:rFonts w:hint="eastAsia"/>
          <w:rtl/>
        </w:rPr>
        <w:t>حل</w:t>
      </w:r>
      <w:r w:rsidR="00E8305C">
        <w:rPr>
          <w:rFonts w:hint="cs"/>
          <w:rtl/>
        </w:rPr>
        <w:t>ّ</w:t>
      </w:r>
      <w:r>
        <w:rPr>
          <w:rFonts w:hint="eastAsia"/>
          <w:rtl/>
        </w:rPr>
        <w:t>ق</w:t>
      </w:r>
      <w:r>
        <w:rPr>
          <w:rFonts w:hint="cs"/>
          <w:rtl/>
        </w:rPr>
        <w:t>ا</w:t>
      </w:r>
      <w:r w:rsidRPr="0072627B">
        <w:rPr>
          <w:color w:val="FF0000"/>
          <w:rtl/>
        </w:rPr>
        <w:t xml:space="preserve"> </w:t>
      </w:r>
      <w:r>
        <w:rPr>
          <w:rFonts w:hint="eastAsia"/>
          <w:rtl/>
        </w:rPr>
        <w:t>في</w:t>
      </w:r>
      <w:r>
        <w:rPr>
          <w:rtl/>
        </w:rPr>
        <w:t xml:space="preserve"> </w:t>
      </w:r>
      <w:r>
        <w:rPr>
          <w:rFonts w:hint="eastAsia"/>
          <w:rtl/>
        </w:rPr>
        <w:t>مجلس</w:t>
      </w:r>
      <w:r>
        <w:rPr>
          <w:rtl/>
        </w:rPr>
        <w:t xml:space="preserve"> </w:t>
      </w:r>
      <w:r>
        <w:rPr>
          <w:rFonts w:hint="eastAsia"/>
          <w:rtl/>
        </w:rPr>
        <w:t>لهوٍ</w:t>
      </w:r>
      <w:r>
        <w:rPr>
          <w:rtl/>
        </w:rPr>
        <w:t xml:space="preserve"> </w:t>
      </w:r>
      <w:r>
        <w:rPr>
          <w:rFonts w:hint="eastAsia"/>
          <w:rtl/>
        </w:rPr>
        <w:t>يعانق</w:t>
      </w:r>
      <w:r>
        <w:rPr>
          <w:rtl/>
        </w:rPr>
        <w:t xml:space="preserve"> </w:t>
      </w:r>
      <w:r>
        <w:rPr>
          <w:rFonts w:hint="eastAsia"/>
          <w:rtl/>
        </w:rPr>
        <w:t>نشوة</w:t>
      </w:r>
      <w:r>
        <w:rPr>
          <w:rtl/>
        </w:rPr>
        <w:t xml:space="preserve"> </w:t>
      </w:r>
      <w:r>
        <w:rPr>
          <w:rFonts w:hint="eastAsia"/>
          <w:rtl/>
        </w:rPr>
        <w:t>الحب</w:t>
      </w:r>
      <w:r w:rsidR="00E8305C">
        <w:rPr>
          <w:rFonts w:hint="cs"/>
          <w:rtl/>
        </w:rPr>
        <w:t>ّ</w:t>
      </w:r>
      <w:r>
        <w:rPr>
          <w:rtl/>
        </w:rPr>
        <w:t xml:space="preserve"> </w:t>
      </w:r>
      <w:r>
        <w:rPr>
          <w:rFonts w:hint="eastAsia"/>
          <w:rtl/>
        </w:rPr>
        <w:t>والص</w:t>
      </w:r>
      <w:r w:rsidR="00E8305C">
        <w:rPr>
          <w:rFonts w:hint="cs"/>
          <w:rtl/>
        </w:rPr>
        <w:t>ّ</w:t>
      </w:r>
      <w:r w:rsidR="00E8305C">
        <w:rPr>
          <w:rFonts w:hint="eastAsia"/>
          <w:rtl/>
        </w:rPr>
        <w:t>ب</w:t>
      </w:r>
      <w:r>
        <w:rPr>
          <w:rFonts w:hint="eastAsia"/>
          <w:rtl/>
        </w:rPr>
        <w:t>ابة</w:t>
      </w:r>
      <w:r>
        <w:rPr>
          <w:rtl/>
        </w:rPr>
        <w:t xml:space="preserve"> </w:t>
      </w:r>
      <w:r>
        <w:rPr>
          <w:rFonts w:hint="eastAsia"/>
          <w:rtl/>
        </w:rPr>
        <w:t>بكؤوس</w:t>
      </w:r>
      <w:r>
        <w:rPr>
          <w:rtl/>
        </w:rPr>
        <w:t xml:space="preserve"> </w:t>
      </w:r>
      <w:r>
        <w:rPr>
          <w:rFonts w:hint="eastAsia"/>
          <w:rtl/>
        </w:rPr>
        <w:t>من</w:t>
      </w:r>
      <w:r>
        <w:rPr>
          <w:rtl/>
        </w:rPr>
        <w:t xml:space="preserve"> </w:t>
      </w:r>
      <w:r>
        <w:rPr>
          <w:rFonts w:hint="eastAsia"/>
          <w:rtl/>
        </w:rPr>
        <w:t>الص</w:t>
      </w:r>
      <w:r w:rsidR="00E8305C">
        <w:rPr>
          <w:rFonts w:hint="cs"/>
          <w:rtl/>
        </w:rPr>
        <w:t>ّ</w:t>
      </w:r>
      <w:r>
        <w:rPr>
          <w:rFonts w:hint="eastAsia"/>
          <w:rtl/>
        </w:rPr>
        <w:t>هباء</w:t>
      </w:r>
      <w:r>
        <w:rPr>
          <w:rFonts w:hint="cs"/>
          <w:rtl/>
        </w:rPr>
        <w:t>؛</w:t>
      </w:r>
      <w:r>
        <w:rPr>
          <w:rtl/>
        </w:rPr>
        <w:t xml:space="preserve"> </w:t>
      </w:r>
      <w:r>
        <w:rPr>
          <w:rFonts w:hint="eastAsia"/>
          <w:rtl/>
        </w:rPr>
        <w:t>و</w:t>
      </w:r>
      <w:r>
        <w:rPr>
          <w:rFonts w:hint="cs"/>
          <w:rtl/>
        </w:rPr>
        <w:t>ي</w:t>
      </w:r>
      <w:r>
        <w:rPr>
          <w:rFonts w:hint="eastAsia"/>
          <w:rtl/>
        </w:rPr>
        <w:t>بلغ</w:t>
      </w:r>
      <w:r>
        <w:rPr>
          <w:rtl/>
        </w:rPr>
        <w:t xml:space="preserve"> </w:t>
      </w:r>
      <w:r>
        <w:rPr>
          <w:rFonts w:hint="eastAsia"/>
          <w:rtl/>
        </w:rPr>
        <w:t>به</w:t>
      </w:r>
      <w:r>
        <w:rPr>
          <w:rtl/>
        </w:rPr>
        <w:t xml:space="preserve"> </w:t>
      </w:r>
      <w:r>
        <w:rPr>
          <w:rFonts w:hint="eastAsia"/>
          <w:rtl/>
        </w:rPr>
        <w:t>هواها</w:t>
      </w:r>
      <w:r>
        <w:rPr>
          <w:rtl/>
        </w:rPr>
        <w:t xml:space="preserve"> </w:t>
      </w:r>
      <w:r>
        <w:rPr>
          <w:rFonts w:hint="eastAsia"/>
          <w:rtl/>
        </w:rPr>
        <w:t>إلى</w:t>
      </w:r>
      <w:r>
        <w:rPr>
          <w:rtl/>
        </w:rPr>
        <w:t xml:space="preserve"> </w:t>
      </w:r>
      <w:r>
        <w:rPr>
          <w:rFonts w:hint="eastAsia"/>
          <w:rtl/>
        </w:rPr>
        <w:t>استغلاق</w:t>
      </w:r>
      <w:r>
        <w:rPr>
          <w:rtl/>
        </w:rPr>
        <w:t xml:space="preserve"> </w:t>
      </w:r>
      <w:r>
        <w:rPr>
          <w:rFonts w:hint="eastAsia"/>
          <w:rtl/>
        </w:rPr>
        <w:t>الكلام</w:t>
      </w:r>
      <w:r>
        <w:rPr>
          <w:rtl/>
        </w:rPr>
        <w:t xml:space="preserve"> </w:t>
      </w:r>
      <w:r>
        <w:rPr>
          <w:rFonts w:hint="eastAsia"/>
          <w:rtl/>
        </w:rPr>
        <w:t>عنه</w:t>
      </w:r>
      <w:r>
        <w:rPr>
          <w:rtl/>
        </w:rPr>
        <w:t xml:space="preserve"> </w:t>
      </w:r>
      <w:r>
        <w:rPr>
          <w:rFonts w:hint="eastAsia"/>
          <w:rtl/>
        </w:rPr>
        <w:t>في</w:t>
      </w:r>
      <w:r>
        <w:rPr>
          <w:rtl/>
        </w:rPr>
        <w:t xml:space="preserve"> </w:t>
      </w:r>
      <w:r>
        <w:rPr>
          <w:rFonts w:hint="eastAsia"/>
          <w:rtl/>
        </w:rPr>
        <w:t>وصفها</w:t>
      </w:r>
      <w:r>
        <w:rPr>
          <w:rtl/>
        </w:rPr>
        <w:t xml:space="preserve"> </w:t>
      </w:r>
      <w:r>
        <w:rPr>
          <w:rFonts w:hint="eastAsia"/>
          <w:rtl/>
        </w:rPr>
        <w:t>وذكر</w:t>
      </w:r>
      <w:r>
        <w:rPr>
          <w:rtl/>
        </w:rPr>
        <w:t xml:space="preserve"> </w:t>
      </w:r>
      <w:r>
        <w:rPr>
          <w:rFonts w:hint="eastAsia"/>
          <w:rtl/>
        </w:rPr>
        <w:t>محاسنها،</w:t>
      </w:r>
      <w:r>
        <w:rPr>
          <w:rtl/>
        </w:rPr>
        <w:t xml:space="preserve"> </w:t>
      </w:r>
      <w:r>
        <w:rPr>
          <w:rFonts w:hint="eastAsia"/>
          <w:rtl/>
        </w:rPr>
        <w:t>يقول</w:t>
      </w:r>
      <w:r>
        <w:rPr>
          <w:rtl/>
        </w:rPr>
        <w:t xml:space="preserve"> </w:t>
      </w:r>
      <w:r>
        <w:rPr>
          <w:rFonts w:hint="eastAsia"/>
          <w:rtl/>
        </w:rPr>
        <w:t>الشاعر</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حنيني</w:t>
      </w:r>
      <w:r>
        <w:rPr>
          <w:rtl/>
        </w:rPr>
        <w:t xml:space="preserve"> </w:t>
      </w:r>
      <w:r>
        <w:rPr>
          <w:rFonts w:hint="eastAsia"/>
          <w:rtl/>
        </w:rPr>
        <w:t>إليها</w:t>
      </w:r>
      <w:r>
        <w:rPr>
          <w:rtl/>
        </w:rPr>
        <w:t xml:space="preserve"> </w:t>
      </w:r>
      <w:r>
        <w:rPr>
          <w:rFonts w:hint="eastAsia"/>
          <w:rtl/>
        </w:rPr>
        <w:t>وأنيني</w:t>
      </w:r>
      <w:r>
        <w:rPr>
          <w:rtl/>
        </w:rPr>
        <w:t xml:space="preserve"> </w:t>
      </w:r>
      <w:r>
        <w:rPr>
          <w:rFonts w:hint="eastAsia"/>
          <w:rtl/>
        </w:rPr>
        <w:t>عليها</w:t>
      </w:r>
      <w:r>
        <w:rPr>
          <w:rtl/>
        </w:rPr>
        <w:t>":</w:t>
      </w:r>
      <w:r w:rsidR="00556931">
        <w:rPr>
          <w:rFonts w:hint="cs"/>
          <w:rtl/>
        </w:rPr>
        <w:t xml:space="preserve"> </w:t>
      </w:r>
      <w:r w:rsidR="006577C2">
        <w:rPr>
          <w:rFonts w:hint="cs"/>
          <w:rtl/>
        </w:rPr>
        <w:t>[</w:t>
      </w:r>
      <w:r w:rsidR="006577C2">
        <w:rPr>
          <w:rFonts w:hint="cs"/>
          <w:b/>
          <w:bCs/>
          <w:rtl/>
        </w:rPr>
        <w:t>الطويل</w:t>
      </w:r>
      <w:r w:rsidR="006577C2">
        <w:rPr>
          <w:rFonts w:hint="cs"/>
          <w:rtl/>
        </w:rPr>
        <w:t xml:space="preserve">] </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2602FD" w:rsidRPr="001C1F25" w:rsidTr="00C27097">
        <w:trPr>
          <w:trHeight w:hRule="exact" w:val="567"/>
          <w:jc w:val="center"/>
        </w:trPr>
        <w:tc>
          <w:tcPr>
            <w:tcW w:w="3855" w:type="dxa"/>
          </w:tcPr>
          <w:p w:rsidR="002602FD" w:rsidRPr="001C1F25" w:rsidRDefault="002602FD" w:rsidP="00C27097">
            <w:pPr>
              <w:ind w:firstLine="0"/>
              <w:jc w:val="lowKashida"/>
              <w:rPr>
                <w:sz w:val="28"/>
                <w:rtl/>
              </w:rPr>
            </w:pPr>
            <w:r>
              <w:rPr>
                <w:rFonts w:hint="cs"/>
                <w:sz w:val="28"/>
                <w:rtl/>
              </w:rPr>
              <w:t>"</w:t>
            </w:r>
            <w:r w:rsidRPr="001C1F25">
              <w:rPr>
                <w:rFonts w:hint="eastAsia"/>
                <w:sz w:val="28"/>
                <w:rtl/>
              </w:rPr>
              <w:t>لقد</w:t>
            </w:r>
            <w:r w:rsidRPr="001C1F25">
              <w:rPr>
                <w:sz w:val="28"/>
                <w:rtl/>
              </w:rPr>
              <w:t xml:space="preserve"> </w:t>
            </w:r>
            <w:r w:rsidRPr="001C1F25">
              <w:rPr>
                <w:rFonts w:hint="eastAsia"/>
                <w:sz w:val="28"/>
                <w:rtl/>
              </w:rPr>
              <w:t>ت</w:t>
            </w:r>
            <w:r>
              <w:rPr>
                <w:rFonts w:hint="eastAsia"/>
                <w:sz w:val="28"/>
                <w:rtl/>
              </w:rPr>
              <w:t>َ</w:t>
            </w:r>
            <w:r w:rsidRPr="001C1F25">
              <w:rPr>
                <w:rFonts w:hint="eastAsia"/>
                <w:sz w:val="28"/>
                <w:rtl/>
              </w:rPr>
              <w:t>يّ</w:t>
            </w:r>
            <w:r>
              <w:rPr>
                <w:rFonts w:hint="eastAsia"/>
                <w:sz w:val="28"/>
                <w:rtl/>
              </w:rPr>
              <w:t>َ</w:t>
            </w:r>
            <w:r w:rsidRPr="001C1F25">
              <w:rPr>
                <w:rFonts w:hint="eastAsia"/>
                <w:sz w:val="28"/>
                <w:rtl/>
              </w:rPr>
              <w:t>م</w:t>
            </w:r>
            <w:r>
              <w:rPr>
                <w:rFonts w:hint="eastAsia"/>
                <w:sz w:val="28"/>
                <w:rtl/>
              </w:rPr>
              <w:t>َ</w:t>
            </w:r>
            <w:r w:rsidRPr="001C1F25">
              <w:rPr>
                <w:rFonts w:hint="eastAsia"/>
                <w:sz w:val="28"/>
                <w:rtl/>
              </w:rPr>
              <w:t>ت</w:t>
            </w:r>
            <w:r>
              <w:rPr>
                <w:rFonts w:hint="eastAsia"/>
                <w:sz w:val="28"/>
                <w:rtl/>
              </w:rPr>
              <w:t>ْ</w:t>
            </w:r>
            <w:r w:rsidRPr="001C1F25">
              <w:rPr>
                <w:sz w:val="28"/>
                <w:rtl/>
              </w:rPr>
              <w:t xml:space="preserve"> </w:t>
            </w:r>
            <w:r w:rsidRPr="001C1F25">
              <w:rPr>
                <w:rFonts w:hint="eastAsia"/>
                <w:sz w:val="28"/>
                <w:rtl/>
              </w:rPr>
              <w:t>بال</w:t>
            </w:r>
            <w:r>
              <w:rPr>
                <w:rFonts w:hint="eastAsia"/>
                <w:sz w:val="28"/>
                <w:rtl/>
              </w:rPr>
              <w:t>حُ</w:t>
            </w:r>
            <w:r w:rsidRPr="001C1F25">
              <w:rPr>
                <w:rFonts w:hint="eastAsia"/>
                <w:sz w:val="28"/>
                <w:rtl/>
              </w:rPr>
              <w:t>ب</w:t>
            </w:r>
            <w:r>
              <w:rPr>
                <w:rFonts w:hint="eastAsia"/>
                <w:sz w:val="28"/>
                <w:rtl/>
              </w:rPr>
              <w:t>ِّ</w:t>
            </w:r>
            <w:r w:rsidRPr="001C1F25">
              <w:rPr>
                <w:sz w:val="28"/>
                <w:rtl/>
              </w:rPr>
              <w:t xml:space="preserve"> </w:t>
            </w:r>
            <w:r w:rsidRPr="001C1F25">
              <w:rPr>
                <w:rFonts w:hint="eastAsia"/>
                <w:sz w:val="28"/>
                <w:rtl/>
              </w:rPr>
              <w:t>ق</w:t>
            </w:r>
            <w:r>
              <w:rPr>
                <w:rFonts w:hint="eastAsia"/>
                <w:sz w:val="28"/>
                <w:rtl/>
              </w:rPr>
              <w:t>َ</w:t>
            </w:r>
            <w:r w:rsidRPr="001C1F25">
              <w:rPr>
                <w:rFonts w:hint="eastAsia"/>
                <w:sz w:val="28"/>
                <w:rtl/>
              </w:rPr>
              <w:t>لب</w:t>
            </w:r>
            <w:r>
              <w:rPr>
                <w:rFonts w:hint="eastAsia"/>
                <w:sz w:val="28"/>
                <w:rtl/>
              </w:rPr>
              <w:t>ِ</w:t>
            </w:r>
            <w:r w:rsidRPr="001C1F25">
              <w:rPr>
                <w:rFonts w:hint="eastAsia"/>
                <w:sz w:val="28"/>
                <w:rtl/>
              </w:rPr>
              <w:t>ي</w:t>
            </w:r>
            <w:r w:rsidRPr="001C1F25">
              <w:rPr>
                <w:sz w:val="28"/>
                <w:rtl/>
              </w:rPr>
              <w:t xml:space="preserve"> </w:t>
            </w:r>
            <w:r w:rsidRPr="001C1F25">
              <w:rPr>
                <w:rFonts w:hint="eastAsia"/>
                <w:sz w:val="28"/>
                <w:rtl/>
              </w:rPr>
              <w:t>و</w:t>
            </w:r>
            <w:r>
              <w:rPr>
                <w:rFonts w:hint="eastAsia"/>
                <w:sz w:val="28"/>
                <w:rtl/>
              </w:rPr>
              <w:t>َ</w:t>
            </w:r>
            <w:r w:rsidRPr="001C1F25">
              <w:rPr>
                <w:rFonts w:hint="eastAsia"/>
                <w:sz w:val="28"/>
                <w:rtl/>
              </w:rPr>
              <w:t>م</w:t>
            </w:r>
            <w:r>
              <w:rPr>
                <w:rFonts w:hint="eastAsia"/>
                <w:sz w:val="28"/>
                <w:rtl/>
              </w:rPr>
              <w:t>ُ</w:t>
            </w:r>
            <w:r w:rsidRPr="001C1F25">
              <w:rPr>
                <w:rFonts w:hint="eastAsia"/>
                <w:sz w:val="28"/>
                <w:rtl/>
              </w:rPr>
              <w:t>ه</w:t>
            </w:r>
            <w:r>
              <w:rPr>
                <w:rFonts w:hint="eastAsia"/>
                <w:sz w:val="28"/>
                <w:rtl/>
              </w:rPr>
              <w:t>ْ</w:t>
            </w:r>
            <w:r w:rsidRPr="001C1F25">
              <w:rPr>
                <w:rFonts w:hint="eastAsia"/>
                <w:sz w:val="28"/>
                <w:rtl/>
              </w:rPr>
              <w:t>ج</w:t>
            </w:r>
            <w:r>
              <w:rPr>
                <w:rFonts w:hint="eastAsia"/>
                <w:sz w:val="28"/>
                <w:rtl/>
              </w:rPr>
              <w:t>َ</w:t>
            </w:r>
            <w:r w:rsidRPr="001C1F25">
              <w:rPr>
                <w:rFonts w:hint="eastAsia"/>
                <w:sz w:val="28"/>
                <w:rtl/>
              </w:rPr>
              <w:t>ت</w:t>
            </w:r>
            <w:r>
              <w:rPr>
                <w:rFonts w:hint="eastAsia"/>
                <w:sz w:val="28"/>
                <w:rtl/>
              </w:rPr>
              <w:t>ِ</w:t>
            </w:r>
            <w:r w:rsidRPr="001C1F25">
              <w:rPr>
                <w:rFonts w:hint="eastAsia"/>
                <w:sz w:val="28"/>
                <w:rtl/>
              </w:rPr>
              <w:t>ي</w:t>
            </w:r>
            <w:r w:rsidRPr="001C1F25">
              <w:rPr>
                <w:sz w:val="28"/>
                <w:rtl/>
              </w:rPr>
              <w:br/>
            </w:r>
          </w:p>
        </w:tc>
        <w:tc>
          <w:tcPr>
            <w:tcW w:w="737" w:type="dxa"/>
          </w:tcPr>
          <w:p w:rsidR="002602FD" w:rsidRPr="00EE4F45" w:rsidRDefault="002602FD" w:rsidP="00C27097">
            <w:pPr>
              <w:bidi w:val="0"/>
              <w:ind w:firstLine="0"/>
              <w:jc w:val="lowKashida"/>
              <w:rPr>
                <w:sz w:val="28"/>
                <w:rtl/>
              </w:rPr>
            </w:pPr>
          </w:p>
        </w:tc>
        <w:tc>
          <w:tcPr>
            <w:tcW w:w="3798" w:type="dxa"/>
          </w:tcPr>
          <w:p w:rsidR="002602FD" w:rsidRPr="001C1F25" w:rsidRDefault="002602FD" w:rsidP="00C27097">
            <w:pPr>
              <w:ind w:firstLine="0"/>
              <w:jc w:val="lowKashida"/>
              <w:rPr>
                <w:sz w:val="28"/>
                <w:rtl/>
              </w:rPr>
            </w:pPr>
            <w:r w:rsidRPr="001C1F25">
              <w:rPr>
                <w:rFonts w:hint="eastAsia"/>
                <w:sz w:val="28"/>
                <w:rtl/>
              </w:rPr>
              <w:t>ف</w:t>
            </w:r>
            <w:r>
              <w:rPr>
                <w:rFonts w:hint="eastAsia"/>
                <w:sz w:val="28"/>
                <w:rtl/>
              </w:rPr>
              <w:t>َ</w:t>
            </w:r>
            <w:r w:rsidRPr="001C1F25">
              <w:rPr>
                <w:rFonts w:hint="eastAsia"/>
                <w:sz w:val="28"/>
                <w:rtl/>
              </w:rPr>
              <w:t>ص</w:t>
            </w:r>
            <w:r>
              <w:rPr>
                <w:rFonts w:hint="eastAsia"/>
                <w:sz w:val="28"/>
                <w:rtl/>
              </w:rPr>
              <w:t>ِ</w:t>
            </w:r>
            <w:r w:rsidRPr="001C1F25">
              <w:rPr>
                <w:rFonts w:hint="eastAsia"/>
                <w:sz w:val="28"/>
                <w:rtl/>
              </w:rPr>
              <w:t>ر</w:t>
            </w:r>
            <w:r>
              <w:rPr>
                <w:rFonts w:hint="eastAsia"/>
                <w:sz w:val="28"/>
                <w:rtl/>
              </w:rPr>
              <w:t>ْ</w:t>
            </w:r>
            <w:r w:rsidRPr="001C1F25">
              <w:rPr>
                <w:rFonts w:hint="eastAsia"/>
                <w:sz w:val="28"/>
                <w:rtl/>
              </w:rPr>
              <w:t>ت</w:t>
            </w:r>
            <w:r>
              <w:rPr>
                <w:rFonts w:hint="eastAsia"/>
                <w:sz w:val="28"/>
                <w:rtl/>
              </w:rPr>
              <w:t>ُ</w:t>
            </w:r>
            <w:r w:rsidRPr="001C1F25">
              <w:rPr>
                <w:sz w:val="28"/>
                <w:rtl/>
              </w:rPr>
              <w:t xml:space="preserve"> </w:t>
            </w:r>
            <w:r w:rsidRPr="001C1F25">
              <w:rPr>
                <w:rFonts w:hint="eastAsia"/>
                <w:sz w:val="28"/>
                <w:rtl/>
              </w:rPr>
              <w:t>أ</w:t>
            </w:r>
            <w:r>
              <w:rPr>
                <w:rFonts w:hint="eastAsia"/>
                <w:sz w:val="28"/>
                <w:rtl/>
              </w:rPr>
              <w:t>ُ</w:t>
            </w:r>
            <w:r w:rsidRPr="001C1F25">
              <w:rPr>
                <w:rFonts w:hint="eastAsia"/>
                <w:sz w:val="28"/>
                <w:rtl/>
              </w:rPr>
              <w:t>ن</w:t>
            </w:r>
            <w:r>
              <w:rPr>
                <w:rFonts w:hint="eastAsia"/>
                <w:sz w:val="28"/>
                <w:rtl/>
              </w:rPr>
              <w:t>َ</w:t>
            </w:r>
            <w:r w:rsidRPr="001C1F25">
              <w:rPr>
                <w:rFonts w:hint="eastAsia"/>
                <w:sz w:val="28"/>
                <w:rtl/>
              </w:rPr>
              <w:t>اج</w:t>
            </w:r>
            <w:r>
              <w:rPr>
                <w:rFonts w:hint="eastAsia"/>
                <w:sz w:val="28"/>
                <w:rtl/>
              </w:rPr>
              <w:t>ِ</w:t>
            </w:r>
            <w:r w:rsidRPr="001C1F25">
              <w:rPr>
                <w:rFonts w:hint="eastAsia"/>
                <w:sz w:val="28"/>
                <w:rtl/>
              </w:rPr>
              <w:t>ي</w:t>
            </w:r>
            <w:r w:rsidRPr="001C1F25">
              <w:rPr>
                <w:sz w:val="28"/>
                <w:rtl/>
              </w:rPr>
              <w:t xml:space="preserve"> </w:t>
            </w:r>
            <w:r w:rsidRPr="001C1F25">
              <w:rPr>
                <w:rFonts w:hint="eastAsia"/>
                <w:sz w:val="28"/>
                <w:rtl/>
              </w:rPr>
              <w:t>الرّ</w:t>
            </w:r>
            <w:r>
              <w:rPr>
                <w:rFonts w:hint="eastAsia"/>
                <w:sz w:val="28"/>
                <w:rtl/>
              </w:rPr>
              <w:t>ُ</w:t>
            </w:r>
            <w:r w:rsidRPr="001C1F25">
              <w:rPr>
                <w:rFonts w:hint="eastAsia"/>
                <w:sz w:val="28"/>
                <w:rtl/>
              </w:rPr>
              <w:t>وح</w:t>
            </w:r>
            <w:r>
              <w:rPr>
                <w:rFonts w:hint="eastAsia"/>
                <w:sz w:val="28"/>
                <w:rtl/>
              </w:rPr>
              <w:t>َ</w:t>
            </w:r>
            <w:r w:rsidRPr="001C1F25">
              <w:rPr>
                <w:sz w:val="28"/>
                <w:rtl/>
              </w:rPr>
              <w:t xml:space="preserve"> </w:t>
            </w:r>
            <w:r w:rsidRPr="001C1F25">
              <w:rPr>
                <w:rFonts w:hint="eastAsia"/>
                <w:sz w:val="28"/>
                <w:rtl/>
              </w:rPr>
              <w:t>ع</w:t>
            </w:r>
            <w:r>
              <w:rPr>
                <w:rFonts w:hint="eastAsia"/>
                <w:sz w:val="28"/>
                <w:rtl/>
              </w:rPr>
              <w:t>َ</w:t>
            </w:r>
            <w:r w:rsidRPr="001C1F25">
              <w:rPr>
                <w:rFonts w:hint="eastAsia"/>
                <w:sz w:val="28"/>
                <w:rtl/>
              </w:rPr>
              <w:t>ن</w:t>
            </w:r>
            <w:r>
              <w:rPr>
                <w:rFonts w:hint="eastAsia"/>
                <w:sz w:val="28"/>
                <w:rtl/>
              </w:rPr>
              <w:t>ْ</w:t>
            </w:r>
            <w:r w:rsidRPr="001C1F25">
              <w:rPr>
                <w:rFonts w:hint="eastAsia"/>
                <w:sz w:val="28"/>
                <w:rtl/>
              </w:rPr>
              <w:t>ه</w:t>
            </w:r>
            <w:r>
              <w:rPr>
                <w:rFonts w:hint="eastAsia"/>
                <w:sz w:val="28"/>
                <w:rtl/>
              </w:rPr>
              <w:t>َ</w:t>
            </w:r>
            <w:r w:rsidRPr="001C1F25">
              <w:rPr>
                <w:rFonts w:hint="eastAsia"/>
                <w:sz w:val="28"/>
                <w:rtl/>
              </w:rPr>
              <w:t>ا</w:t>
            </w:r>
            <w:r w:rsidRPr="001C1F25">
              <w:rPr>
                <w:sz w:val="28"/>
                <w:rtl/>
              </w:rPr>
              <w:t xml:space="preserve"> </w:t>
            </w:r>
            <w:r w:rsidRPr="001C1F25">
              <w:rPr>
                <w:rFonts w:hint="eastAsia"/>
                <w:sz w:val="28"/>
                <w:rtl/>
              </w:rPr>
              <w:t>ب</w:t>
            </w:r>
            <w:r>
              <w:rPr>
                <w:rFonts w:hint="eastAsia"/>
                <w:sz w:val="28"/>
                <w:rtl/>
              </w:rPr>
              <w:t>ِ</w:t>
            </w:r>
            <w:r w:rsidRPr="001C1F25">
              <w:rPr>
                <w:rFonts w:hint="eastAsia"/>
                <w:sz w:val="28"/>
                <w:rtl/>
              </w:rPr>
              <w:t>ت</w:t>
            </w:r>
            <w:r>
              <w:rPr>
                <w:rFonts w:hint="eastAsia"/>
                <w:sz w:val="28"/>
                <w:rtl/>
              </w:rPr>
              <w:t>ِ</w:t>
            </w:r>
            <w:r w:rsidRPr="001C1F25">
              <w:rPr>
                <w:rFonts w:hint="eastAsia"/>
                <w:sz w:val="28"/>
                <w:rtl/>
              </w:rPr>
              <w:t>ب</w:t>
            </w:r>
            <w:r>
              <w:rPr>
                <w:rFonts w:hint="eastAsia"/>
                <w:sz w:val="28"/>
                <w:rtl/>
              </w:rPr>
              <w:t>ْ</w:t>
            </w:r>
            <w:r w:rsidRPr="001C1F25">
              <w:rPr>
                <w:rFonts w:hint="eastAsia"/>
                <w:sz w:val="28"/>
                <w:rtl/>
              </w:rPr>
              <w:t>ي</w:t>
            </w:r>
            <w:r>
              <w:rPr>
                <w:rFonts w:hint="eastAsia"/>
                <w:sz w:val="28"/>
                <w:rtl/>
              </w:rPr>
              <w:t>َ</w:t>
            </w:r>
            <w:r w:rsidRPr="001C1F25">
              <w:rPr>
                <w:rFonts w:hint="eastAsia"/>
                <w:sz w:val="28"/>
                <w:rtl/>
              </w:rPr>
              <w:t>ان</w:t>
            </w:r>
            <w:r w:rsidR="006577C2">
              <w:rPr>
                <w:rFonts w:hint="cs"/>
                <w:sz w:val="28"/>
                <w:rtl/>
              </w:rPr>
              <w:t>ِ</w:t>
            </w:r>
            <w:r w:rsidRPr="001C1F25">
              <w:rPr>
                <w:sz w:val="28"/>
                <w:rtl/>
              </w:rPr>
              <w:br/>
            </w:r>
          </w:p>
        </w:tc>
      </w:tr>
      <w:tr w:rsidR="002602FD" w:rsidRPr="001C1F25" w:rsidTr="00C27097">
        <w:trPr>
          <w:trHeight w:hRule="exact" w:val="567"/>
          <w:jc w:val="center"/>
        </w:trPr>
        <w:tc>
          <w:tcPr>
            <w:tcW w:w="3855" w:type="dxa"/>
          </w:tcPr>
          <w:p w:rsidR="002602FD" w:rsidRPr="0084128E" w:rsidRDefault="002602FD" w:rsidP="00C27097">
            <w:pPr>
              <w:ind w:firstLine="0"/>
              <w:jc w:val="lowKashida"/>
              <w:rPr>
                <w:sz w:val="28"/>
                <w:rtl/>
              </w:rPr>
            </w:pPr>
            <w:r w:rsidRPr="0084128E">
              <w:rPr>
                <w:rFonts w:hint="eastAsia"/>
                <w:sz w:val="28"/>
                <w:rtl/>
              </w:rPr>
              <w:t>ودَارَتْ</w:t>
            </w:r>
            <w:r w:rsidRPr="0084128E">
              <w:rPr>
                <w:sz w:val="28"/>
                <w:rtl/>
              </w:rPr>
              <w:t xml:space="preserve"> </w:t>
            </w:r>
            <w:r w:rsidRPr="0084128E">
              <w:rPr>
                <w:rFonts w:hint="eastAsia"/>
                <w:sz w:val="28"/>
                <w:rtl/>
              </w:rPr>
              <w:t>كَؤوسٌ</w:t>
            </w:r>
            <w:r w:rsidRPr="0084128E">
              <w:rPr>
                <w:sz w:val="28"/>
                <w:rtl/>
              </w:rPr>
              <w:t xml:space="preserve"> </w:t>
            </w:r>
            <w:r w:rsidRPr="0084128E">
              <w:rPr>
                <w:rFonts w:hint="eastAsia"/>
                <w:sz w:val="28"/>
                <w:rtl/>
              </w:rPr>
              <w:t>من</w:t>
            </w:r>
            <w:r w:rsidRPr="0084128E">
              <w:rPr>
                <w:sz w:val="28"/>
                <w:rtl/>
              </w:rPr>
              <w:t xml:space="preserve"> </w:t>
            </w:r>
            <w:r w:rsidRPr="0084128E">
              <w:rPr>
                <w:rFonts w:hint="eastAsia"/>
                <w:sz w:val="28"/>
                <w:rtl/>
              </w:rPr>
              <w:t>رحيقٍ</w:t>
            </w:r>
            <w:r w:rsidRPr="0084128E">
              <w:rPr>
                <w:sz w:val="28"/>
                <w:rtl/>
              </w:rPr>
              <w:t xml:space="preserve"> </w:t>
            </w:r>
            <w:r w:rsidRPr="0084128E">
              <w:rPr>
                <w:rFonts w:hint="eastAsia"/>
                <w:sz w:val="28"/>
                <w:rtl/>
              </w:rPr>
              <w:t>مُدَام</w:t>
            </w:r>
            <w:r w:rsidRPr="0084128E">
              <w:rPr>
                <w:rFonts w:hint="cs"/>
                <w:sz w:val="28"/>
                <w:rtl/>
              </w:rPr>
              <w:t>ِ</w:t>
            </w:r>
            <w:r w:rsidRPr="0084128E">
              <w:rPr>
                <w:rFonts w:hint="eastAsia"/>
                <w:sz w:val="28"/>
                <w:rtl/>
              </w:rPr>
              <w:t>ها</w:t>
            </w:r>
            <w:r w:rsidRPr="0084128E">
              <w:rPr>
                <w:sz w:val="28"/>
                <w:rtl/>
              </w:rPr>
              <w:br/>
            </w:r>
          </w:p>
        </w:tc>
        <w:tc>
          <w:tcPr>
            <w:tcW w:w="737" w:type="dxa"/>
          </w:tcPr>
          <w:p w:rsidR="002602FD" w:rsidRPr="0084128E" w:rsidRDefault="002602FD" w:rsidP="00C27097">
            <w:pPr>
              <w:bidi w:val="0"/>
              <w:ind w:firstLine="0"/>
              <w:jc w:val="lowKashida"/>
              <w:rPr>
                <w:sz w:val="28"/>
                <w:rtl/>
              </w:rPr>
            </w:pPr>
          </w:p>
        </w:tc>
        <w:tc>
          <w:tcPr>
            <w:tcW w:w="3798" w:type="dxa"/>
          </w:tcPr>
          <w:p w:rsidR="002602FD" w:rsidRPr="001C1F25" w:rsidRDefault="002602FD" w:rsidP="00C27097">
            <w:pPr>
              <w:ind w:firstLine="0"/>
              <w:jc w:val="lowKashida"/>
              <w:rPr>
                <w:sz w:val="28"/>
                <w:rtl/>
              </w:rPr>
            </w:pPr>
            <w:r w:rsidRPr="001C1F25">
              <w:rPr>
                <w:rFonts w:hint="eastAsia"/>
                <w:sz w:val="28"/>
                <w:rtl/>
              </w:rPr>
              <w:t>ع</w:t>
            </w:r>
            <w:r>
              <w:rPr>
                <w:rFonts w:hint="eastAsia"/>
                <w:sz w:val="28"/>
                <w:rtl/>
              </w:rPr>
              <w:t>َ</w:t>
            </w:r>
            <w:r w:rsidRPr="001C1F25">
              <w:rPr>
                <w:rFonts w:hint="eastAsia"/>
                <w:sz w:val="28"/>
                <w:rtl/>
              </w:rPr>
              <w:t>ل</w:t>
            </w:r>
            <w:r>
              <w:rPr>
                <w:rFonts w:hint="eastAsia"/>
                <w:sz w:val="28"/>
                <w:rtl/>
              </w:rPr>
              <w:t>َ</w:t>
            </w:r>
            <w:r w:rsidRPr="001C1F25">
              <w:rPr>
                <w:rFonts w:hint="eastAsia"/>
                <w:sz w:val="28"/>
                <w:rtl/>
              </w:rPr>
              <w:t>يّ</w:t>
            </w:r>
            <w:r>
              <w:rPr>
                <w:rFonts w:hint="eastAsia"/>
                <w:sz w:val="28"/>
                <w:rtl/>
              </w:rPr>
              <w:t>َ</w:t>
            </w:r>
            <w:r w:rsidRPr="001C1F25">
              <w:rPr>
                <w:sz w:val="28"/>
                <w:rtl/>
              </w:rPr>
              <w:t xml:space="preserve"> </w:t>
            </w:r>
            <w:r w:rsidRPr="001C1F25">
              <w:rPr>
                <w:rFonts w:hint="eastAsia"/>
                <w:sz w:val="28"/>
                <w:rtl/>
              </w:rPr>
              <w:t>ف</w:t>
            </w:r>
            <w:r>
              <w:rPr>
                <w:rFonts w:hint="eastAsia"/>
                <w:sz w:val="28"/>
                <w:rtl/>
              </w:rPr>
              <w:t>َ</w:t>
            </w:r>
            <w:r w:rsidRPr="001C1F25">
              <w:rPr>
                <w:rFonts w:hint="eastAsia"/>
                <w:sz w:val="28"/>
                <w:rtl/>
              </w:rPr>
              <w:t>ب</w:t>
            </w:r>
            <w:r>
              <w:rPr>
                <w:rFonts w:hint="eastAsia"/>
                <w:sz w:val="28"/>
                <w:rtl/>
              </w:rPr>
              <w:t>ِ</w:t>
            </w:r>
            <w:r w:rsidRPr="001C1F25">
              <w:rPr>
                <w:rFonts w:hint="eastAsia"/>
                <w:sz w:val="28"/>
                <w:rtl/>
              </w:rPr>
              <w:t>تُّ</w:t>
            </w:r>
            <w:r w:rsidRPr="001C1F25">
              <w:rPr>
                <w:sz w:val="28"/>
                <w:rtl/>
              </w:rPr>
              <w:t xml:space="preserve"> </w:t>
            </w:r>
            <w:r w:rsidRPr="001C1F25">
              <w:rPr>
                <w:rFonts w:hint="eastAsia"/>
                <w:sz w:val="28"/>
                <w:rtl/>
              </w:rPr>
              <w:t>ب</w:t>
            </w:r>
            <w:r>
              <w:rPr>
                <w:rFonts w:hint="eastAsia"/>
                <w:sz w:val="28"/>
                <w:rtl/>
              </w:rPr>
              <w:t>َ</w:t>
            </w:r>
            <w:r w:rsidRPr="001C1F25">
              <w:rPr>
                <w:rFonts w:hint="eastAsia"/>
                <w:sz w:val="28"/>
                <w:rtl/>
              </w:rPr>
              <w:t>ين</w:t>
            </w:r>
            <w:r>
              <w:rPr>
                <w:rFonts w:hint="eastAsia"/>
                <w:sz w:val="28"/>
                <w:rtl/>
              </w:rPr>
              <w:t>َ</w:t>
            </w:r>
            <w:r w:rsidRPr="001C1F25">
              <w:rPr>
                <w:sz w:val="28"/>
                <w:rtl/>
              </w:rPr>
              <w:t xml:space="preserve"> </w:t>
            </w:r>
            <w:r w:rsidRPr="001C1F25">
              <w:rPr>
                <w:rFonts w:hint="eastAsia"/>
                <w:sz w:val="28"/>
                <w:rtl/>
              </w:rPr>
              <w:t>ص</w:t>
            </w:r>
            <w:r>
              <w:rPr>
                <w:rFonts w:hint="eastAsia"/>
                <w:sz w:val="28"/>
                <w:rtl/>
              </w:rPr>
              <w:t>َ</w:t>
            </w:r>
            <w:r w:rsidRPr="001C1F25">
              <w:rPr>
                <w:rFonts w:hint="eastAsia"/>
                <w:sz w:val="28"/>
                <w:rtl/>
              </w:rPr>
              <w:t>بٍّ</w:t>
            </w:r>
            <w:r w:rsidRPr="001C1F25">
              <w:rPr>
                <w:sz w:val="28"/>
                <w:rtl/>
              </w:rPr>
              <w:t xml:space="preserve"> </w:t>
            </w:r>
            <w:r w:rsidRPr="001C1F25">
              <w:rPr>
                <w:rFonts w:hint="eastAsia"/>
                <w:sz w:val="28"/>
                <w:rtl/>
              </w:rPr>
              <w:t>و</w:t>
            </w:r>
            <w:r>
              <w:rPr>
                <w:rFonts w:hint="eastAsia"/>
                <w:sz w:val="28"/>
                <w:rtl/>
              </w:rPr>
              <w:t>َ</w:t>
            </w:r>
            <w:r w:rsidRPr="001C1F25">
              <w:rPr>
                <w:rFonts w:hint="eastAsia"/>
                <w:sz w:val="28"/>
                <w:rtl/>
              </w:rPr>
              <w:t>ن</w:t>
            </w:r>
            <w:r>
              <w:rPr>
                <w:rFonts w:hint="eastAsia"/>
                <w:sz w:val="28"/>
                <w:rtl/>
              </w:rPr>
              <w:t>َ</w:t>
            </w:r>
            <w:r w:rsidRPr="001C1F25">
              <w:rPr>
                <w:rFonts w:hint="eastAsia"/>
                <w:sz w:val="28"/>
                <w:rtl/>
              </w:rPr>
              <w:t>ش</w:t>
            </w:r>
            <w:r>
              <w:rPr>
                <w:rFonts w:hint="eastAsia"/>
                <w:sz w:val="28"/>
                <w:rtl/>
              </w:rPr>
              <w:t>ْ</w:t>
            </w:r>
            <w:r w:rsidRPr="001C1F25">
              <w:rPr>
                <w:rFonts w:hint="eastAsia"/>
                <w:sz w:val="28"/>
                <w:rtl/>
              </w:rPr>
              <w:t>وان</w:t>
            </w:r>
            <w:r w:rsidR="006577C2">
              <w:rPr>
                <w:rFonts w:hint="cs"/>
                <w:sz w:val="28"/>
                <w:rtl/>
              </w:rPr>
              <w:t>ِ</w:t>
            </w:r>
            <w:r w:rsidRPr="001C1F25">
              <w:rPr>
                <w:sz w:val="28"/>
                <w:rtl/>
              </w:rPr>
              <w:br/>
              <w:t xml:space="preserve"> </w:t>
            </w:r>
          </w:p>
        </w:tc>
      </w:tr>
      <w:tr w:rsidR="002602FD" w:rsidRPr="001C1F25" w:rsidTr="00C27097">
        <w:trPr>
          <w:trHeight w:hRule="exact" w:val="567"/>
          <w:jc w:val="center"/>
        </w:trPr>
        <w:tc>
          <w:tcPr>
            <w:tcW w:w="3855" w:type="dxa"/>
          </w:tcPr>
          <w:p w:rsidR="002602FD" w:rsidRPr="0084128E" w:rsidRDefault="002602FD" w:rsidP="00C27097">
            <w:pPr>
              <w:ind w:firstLine="0"/>
              <w:jc w:val="lowKashida"/>
              <w:rPr>
                <w:sz w:val="28"/>
                <w:rtl/>
              </w:rPr>
            </w:pPr>
            <w:r w:rsidRPr="0084128E">
              <w:rPr>
                <w:rFonts w:hint="eastAsia"/>
                <w:sz w:val="28"/>
                <w:rtl/>
              </w:rPr>
              <w:lastRenderedPageBreak/>
              <w:t>ووَجْدِي</w:t>
            </w:r>
            <w:r w:rsidRPr="0084128E">
              <w:rPr>
                <w:sz w:val="28"/>
                <w:rtl/>
              </w:rPr>
              <w:t xml:space="preserve"> </w:t>
            </w:r>
            <w:r w:rsidRPr="0084128E">
              <w:rPr>
                <w:rFonts w:hint="eastAsia"/>
                <w:sz w:val="28"/>
                <w:rtl/>
              </w:rPr>
              <w:t>هَامَ</w:t>
            </w:r>
            <w:r w:rsidRPr="0084128E">
              <w:rPr>
                <w:sz w:val="28"/>
                <w:rtl/>
              </w:rPr>
              <w:t xml:space="preserve"> </w:t>
            </w:r>
            <w:r w:rsidRPr="0084128E">
              <w:rPr>
                <w:rFonts w:hint="eastAsia"/>
                <w:sz w:val="28"/>
                <w:rtl/>
              </w:rPr>
              <w:t>في</w:t>
            </w:r>
            <w:r w:rsidRPr="0084128E">
              <w:rPr>
                <w:sz w:val="28"/>
                <w:rtl/>
              </w:rPr>
              <w:t xml:space="preserve"> </w:t>
            </w:r>
            <w:r w:rsidRPr="0084128E">
              <w:rPr>
                <w:rFonts w:hint="eastAsia"/>
                <w:sz w:val="28"/>
                <w:rtl/>
              </w:rPr>
              <w:t>هَواهَا</w:t>
            </w:r>
            <w:r w:rsidRPr="0084128E">
              <w:rPr>
                <w:sz w:val="28"/>
                <w:rtl/>
              </w:rPr>
              <w:t xml:space="preserve"> </w:t>
            </w:r>
            <w:r w:rsidRPr="0084128E">
              <w:rPr>
                <w:rFonts w:hint="eastAsia"/>
                <w:sz w:val="28"/>
                <w:rtl/>
              </w:rPr>
              <w:t>وَ</w:t>
            </w:r>
            <w:r w:rsidRPr="0084128E">
              <w:rPr>
                <w:rFonts w:hint="cs"/>
                <w:sz w:val="28"/>
                <w:rtl/>
              </w:rPr>
              <w:t>إ</w:t>
            </w:r>
            <w:r w:rsidRPr="0084128E">
              <w:rPr>
                <w:rFonts w:hint="eastAsia"/>
                <w:sz w:val="28"/>
                <w:rtl/>
              </w:rPr>
              <w:t>نَّنِي</w:t>
            </w:r>
            <w:r w:rsidRPr="0084128E">
              <w:rPr>
                <w:sz w:val="28"/>
                <w:rtl/>
              </w:rPr>
              <w:t xml:space="preserve"> </w:t>
            </w:r>
            <w:r w:rsidRPr="0084128E">
              <w:rPr>
                <w:sz w:val="28"/>
                <w:rtl/>
              </w:rPr>
              <w:br/>
            </w:r>
          </w:p>
        </w:tc>
        <w:tc>
          <w:tcPr>
            <w:tcW w:w="737" w:type="dxa"/>
          </w:tcPr>
          <w:p w:rsidR="002602FD" w:rsidRPr="0084128E" w:rsidRDefault="002602FD" w:rsidP="00C27097">
            <w:pPr>
              <w:bidi w:val="0"/>
              <w:ind w:firstLine="0"/>
              <w:jc w:val="lowKashida"/>
              <w:rPr>
                <w:sz w:val="28"/>
                <w:rtl/>
              </w:rPr>
            </w:pPr>
          </w:p>
        </w:tc>
        <w:tc>
          <w:tcPr>
            <w:tcW w:w="3798" w:type="dxa"/>
          </w:tcPr>
          <w:p w:rsidR="002602FD" w:rsidRPr="001C1F25" w:rsidRDefault="002602FD" w:rsidP="00C27097">
            <w:pPr>
              <w:ind w:firstLine="0"/>
              <w:jc w:val="lowKashida"/>
              <w:rPr>
                <w:sz w:val="28"/>
                <w:rtl/>
              </w:rPr>
            </w:pPr>
            <w:r w:rsidRPr="001C1F25">
              <w:rPr>
                <w:rFonts w:hint="eastAsia"/>
                <w:sz w:val="28"/>
                <w:rtl/>
              </w:rPr>
              <w:t>ليرت</w:t>
            </w:r>
            <w:r>
              <w:rPr>
                <w:rFonts w:hint="eastAsia"/>
                <w:sz w:val="28"/>
                <w:rtl/>
              </w:rPr>
              <w:t>َ</w:t>
            </w:r>
            <w:r w:rsidRPr="001C1F25">
              <w:rPr>
                <w:rFonts w:hint="eastAsia"/>
                <w:sz w:val="28"/>
                <w:rtl/>
              </w:rPr>
              <w:t>ج</w:t>
            </w:r>
            <w:r>
              <w:rPr>
                <w:rFonts w:hint="eastAsia"/>
                <w:sz w:val="28"/>
                <w:rtl/>
              </w:rPr>
              <w:t>ُّ</w:t>
            </w:r>
            <w:r w:rsidRPr="001C1F25">
              <w:rPr>
                <w:sz w:val="28"/>
                <w:rtl/>
              </w:rPr>
              <w:t xml:space="preserve"> </w:t>
            </w:r>
            <w:r w:rsidRPr="001C1F25">
              <w:rPr>
                <w:rFonts w:hint="eastAsia"/>
                <w:sz w:val="28"/>
                <w:rtl/>
              </w:rPr>
              <w:t>ع</w:t>
            </w:r>
            <w:r>
              <w:rPr>
                <w:rFonts w:hint="eastAsia"/>
                <w:sz w:val="28"/>
                <w:rtl/>
              </w:rPr>
              <w:t>َ</w:t>
            </w:r>
            <w:r w:rsidRPr="001C1F25">
              <w:rPr>
                <w:rFonts w:hint="eastAsia"/>
                <w:sz w:val="28"/>
                <w:rtl/>
              </w:rPr>
              <w:t>نّي</w:t>
            </w:r>
            <w:r w:rsidRPr="001C1F25">
              <w:rPr>
                <w:sz w:val="28"/>
                <w:rtl/>
              </w:rPr>
              <w:t xml:space="preserve"> </w:t>
            </w:r>
            <w:r w:rsidRPr="001C1F25">
              <w:rPr>
                <w:rFonts w:hint="eastAsia"/>
                <w:sz w:val="28"/>
                <w:rtl/>
              </w:rPr>
              <w:t>الق</w:t>
            </w:r>
            <w:r>
              <w:rPr>
                <w:rFonts w:hint="eastAsia"/>
                <w:sz w:val="28"/>
                <w:rtl/>
              </w:rPr>
              <w:t>َ</w:t>
            </w:r>
            <w:r w:rsidRPr="001C1F25">
              <w:rPr>
                <w:rFonts w:hint="eastAsia"/>
                <w:sz w:val="28"/>
                <w:rtl/>
              </w:rPr>
              <w:t>ول</w:t>
            </w:r>
            <w:r>
              <w:rPr>
                <w:rFonts w:hint="eastAsia"/>
                <w:sz w:val="28"/>
                <w:rtl/>
              </w:rPr>
              <w:t>ُ</w:t>
            </w:r>
            <w:r w:rsidRPr="001C1F25">
              <w:rPr>
                <w:sz w:val="28"/>
                <w:rtl/>
              </w:rPr>
              <w:t xml:space="preserve"> </w:t>
            </w:r>
            <w:r w:rsidRPr="001C1F25">
              <w:rPr>
                <w:rFonts w:hint="eastAsia"/>
                <w:sz w:val="28"/>
                <w:rtl/>
              </w:rPr>
              <w:t>في</w:t>
            </w:r>
            <w:r w:rsidRPr="001C1F25">
              <w:rPr>
                <w:sz w:val="28"/>
                <w:rtl/>
              </w:rPr>
              <w:t xml:space="preserve"> </w:t>
            </w:r>
            <w:r w:rsidRPr="001C1F25">
              <w:rPr>
                <w:rFonts w:hint="eastAsia"/>
                <w:sz w:val="28"/>
                <w:rtl/>
              </w:rPr>
              <w:t>و</w:t>
            </w:r>
            <w:r>
              <w:rPr>
                <w:rFonts w:hint="eastAsia"/>
                <w:sz w:val="28"/>
                <w:rtl/>
              </w:rPr>
              <w:t>َ</w:t>
            </w:r>
            <w:r w:rsidRPr="001C1F25">
              <w:rPr>
                <w:rFonts w:hint="eastAsia"/>
                <w:sz w:val="28"/>
                <w:rtl/>
              </w:rPr>
              <w:t>ص</w:t>
            </w:r>
            <w:r>
              <w:rPr>
                <w:rFonts w:hint="eastAsia"/>
                <w:sz w:val="28"/>
                <w:rtl/>
              </w:rPr>
              <w:t>ْ</w:t>
            </w:r>
            <w:r w:rsidRPr="001C1F25">
              <w:rPr>
                <w:rFonts w:hint="eastAsia"/>
                <w:sz w:val="28"/>
                <w:rtl/>
              </w:rPr>
              <w:t>ف</w:t>
            </w:r>
            <w:r>
              <w:rPr>
                <w:rFonts w:hint="eastAsia"/>
                <w:sz w:val="28"/>
                <w:rtl/>
              </w:rPr>
              <w:t>ِ</w:t>
            </w:r>
            <w:r w:rsidRPr="001C1F25">
              <w:rPr>
                <w:rFonts w:hint="eastAsia"/>
                <w:sz w:val="28"/>
                <w:rtl/>
              </w:rPr>
              <w:t>ها</w:t>
            </w:r>
            <w:r w:rsidRPr="001C1F25">
              <w:rPr>
                <w:sz w:val="28"/>
                <w:rtl/>
              </w:rPr>
              <w:t xml:space="preserve"> </w:t>
            </w:r>
            <w:r w:rsidRPr="001C1F25">
              <w:rPr>
                <w:rFonts w:hint="eastAsia"/>
                <w:sz w:val="28"/>
                <w:rtl/>
              </w:rPr>
              <w:t>الق</w:t>
            </w:r>
            <w:r>
              <w:rPr>
                <w:rFonts w:hint="eastAsia"/>
                <w:sz w:val="28"/>
                <w:rtl/>
              </w:rPr>
              <w:t>َ</w:t>
            </w:r>
            <w:r w:rsidRPr="001C1F25">
              <w:rPr>
                <w:rFonts w:hint="eastAsia"/>
                <w:sz w:val="28"/>
                <w:rtl/>
              </w:rPr>
              <w:t>ان</w:t>
            </w:r>
            <w:r w:rsidR="006577C2">
              <w:rPr>
                <w:rFonts w:hint="cs"/>
                <w:sz w:val="28"/>
                <w:rtl/>
              </w:rPr>
              <w:t>ِ</w:t>
            </w:r>
            <w:r w:rsidRPr="001C1F25">
              <w:rPr>
                <w:rFonts w:hint="eastAsia"/>
                <w:sz w:val="28"/>
                <w:rtl/>
              </w:rPr>
              <w:t>ي</w:t>
            </w:r>
            <w:r w:rsidRPr="001C1F25">
              <w:rPr>
                <w:sz w:val="28"/>
                <w:rtl/>
              </w:rPr>
              <w:br/>
            </w:r>
          </w:p>
        </w:tc>
      </w:tr>
      <w:tr w:rsidR="002602FD" w:rsidRPr="001C1F25" w:rsidTr="00C27097">
        <w:trPr>
          <w:trHeight w:hRule="exact" w:val="567"/>
          <w:jc w:val="center"/>
        </w:trPr>
        <w:tc>
          <w:tcPr>
            <w:tcW w:w="3855" w:type="dxa"/>
          </w:tcPr>
          <w:p w:rsidR="002602FD" w:rsidRPr="0084128E" w:rsidRDefault="002602FD" w:rsidP="00C27097">
            <w:pPr>
              <w:ind w:firstLine="0"/>
              <w:jc w:val="lowKashida"/>
              <w:rPr>
                <w:sz w:val="28"/>
                <w:rtl/>
              </w:rPr>
            </w:pPr>
            <w:r w:rsidRPr="0084128E">
              <w:rPr>
                <w:rFonts w:hint="eastAsia"/>
                <w:sz w:val="28"/>
                <w:rtl/>
              </w:rPr>
              <w:t>بِلادِي</w:t>
            </w:r>
            <w:r w:rsidRPr="0084128E">
              <w:rPr>
                <w:sz w:val="28"/>
                <w:rtl/>
              </w:rPr>
              <w:t xml:space="preserve"> </w:t>
            </w:r>
            <w:r w:rsidRPr="0084128E">
              <w:rPr>
                <w:rFonts w:hint="eastAsia"/>
                <w:sz w:val="28"/>
                <w:rtl/>
              </w:rPr>
              <w:t>بِلادُ</w:t>
            </w:r>
            <w:r w:rsidRPr="0084128E">
              <w:rPr>
                <w:sz w:val="28"/>
                <w:rtl/>
              </w:rPr>
              <w:t xml:space="preserve"> </w:t>
            </w:r>
            <w:r w:rsidRPr="0084128E">
              <w:rPr>
                <w:rFonts w:hint="eastAsia"/>
                <w:sz w:val="28"/>
                <w:rtl/>
              </w:rPr>
              <w:t>الفَضْل</w:t>
            </w:r>
            <w:r w:rsidRPr="0084128E">
              <w:rPr>
                <w:sz w:val="28"/>
                <w:rtl/>
              </w:rPr>
              <w:t xml:space="preserve"> </w:t>
            </w:r>
            <w:r w:rsidRPr="0084128E">
              <w:rPr>
                <w:rFonts w:hint="eastAsia"/>
                <w:sz w:val="28"/>
                <w:rtl/>
              </w:rPr>
              <w:t>والجُودِ</w:t>
            </w:r>
            <w:r w:rsidRPr="0084128E">
              <w:rPr>
                <w:sz w:val="28"/>
                <w:rtl/>
              </w:rPr>
              <w:t xml:space="preserve"> </w:t>
            </w:r>
            <w:r w:rsidRPr="0084128E">
              <w:rPr>
                <w:rFonts w:hint="eastAsia"/>
                <w:sz w:val="28"/>
                <w:rtl/>
              </w:rPr>
              <w:t>والوَفَا</w:t>
            </w:r>
            <w:r w:rsidRPr="0084128E">
              <w:rPr>
                <w:sz w:val="28"/>
                <w:rtl/>
              </w:rPr>
              <w:br/>
            </w:r>
          </w:p>
        </w:tc>
        <w:tc>
          <w:tcPr>
            <w:tcW w:w="737" w:type="dxa"/>
          </w:tcPr>
          <w:p w:rsidR="002602FD" w:rsidRPr="0084128E" w:rsidRDefault="002602FD" w:rsidP="00C27097">
            <w:pPr>
              <w:bidi w:val="0"/>
              <w:ind w:firstLine="0"/>
              <w:jc w:val="lowKashida"/>
              <w:rPr>
                <w:sz w:val="28"/>
                <w:rtl/>
              </w:rPr>
            </w:pPr>
          </w:p>
        </w:tc>
        <w:tc>
          <w:tcPr>
            <w:tcW w:w="3798" w:type="dxa"/>
          </w:tcPr>
          <w:p w:rsidR="002602FD" w:rsidRPr="001C1F25" w:rsidRDefault="002602FD" w:rsidP="00C27097">
            <w:pPr>
              <w:ind w:firstLine="0"/>
              <w:jc w:val="lowKashida"/>
              <w:rPr>
                <w:sz w:val="28"/>
                <w:rtl/>
              </w:rPr>
            </w:pPr>
            <w:r w:rsidRPr="001C1F25">
              <w:rPr>
                <w:rFonts w:hint="eastAsia"/>
                <w:sz w:val="28"/>
                <w:rtl/>
              </w:rPr>
              <w:t>ف</w:t>
            </w:r>
            <w:r>
              <w:rPr>
                <w:rFonts w:hint="eastAsia"/>
                <w:sz w:val="28"/>
                <w:rtl/>
              </w:rPr>
              <w:t>َ</w:t>
            </w:r>
            <w:r w:rsidRPr="001C1F25">
              <w:rPr>
                <w:rFonts w:hint="eastAsia"/>
                <w:sz w:val="28"/>
                <w:rtl/>
              </w:rPr>
              <w:t>ي</w:t>
            </w:r>
            <w:r>
              <w:rPr>
                <w:rFonts w:hint="eastAsia"/>
                <w:sz w:val="28"/>
                <w:rtl/>
              </w:rPr>
              <w:t>َ</w:t>
            </w:r>
            <w:r w:rsidRPr="001C1F25">
              <w:rPr>
                <w:rFonts w:hint="eastAsia"/>
                <w:sz w:val="28"/>
                <w:rtl/>
              </w:rPr>
              <w:t>ا</w:t>
            </w:r>
            <w:r w:rsidRPr="001C1F25">
              <w:rPr>
                <w:sz w:val="28"/>
                <w:rtl/>
              </w:rPr>
              <w:t xml:space="preserve"> </w:t>
            </w:r>
            <w:r w:rsidRPr="001C1F25">
              <w:rPr>
                <w:rFonts w:hint="eastAsia"/>
                <w:sz w:val="28"/>
                <w:rtl/>
              </w:rPr>
              <w:t>ح</w:t>
            </w:r>
            <w:r>
              <w:rPr>
                <w:rFonts w:hint="eastAsia"/>
                <w:sz w:val="28"/>
                <w:rtl/>
              </w:rPr>
              <w:t>َ</w:t>
            </w:r>
            <w:r w:rsidRPr="001C1F25">
              <w:rPr>
                <w:rFonts w:hint="eastAsia"/>
                <w:sz w:val="28"/>
                <w:rtl/>
              </w:rPr>
              <w:t>ب</w:t>
            </w:r>
            <w:r>
              <w:rPr>
                <w:rFonts w:hint="eastAsia"/>
                <w:sz w:val="28"/>
                <w:rtl/>
              </w:rPr>
              <w:t>َّ</w:t>
            </w:r>
            <w:r w:rsidRPr="001C1F25">
              <w:rPr>
                <w:rFonts w:hint="eastAsia"/>
                <w:sz w:val="28"/>
                <w:rtl/>
              </w:rPr>
              <w:t>ذا</w:t>
            </w:r>
            <w:r w:rsidRPr="001C1F25">
              <w:rPr>
                <w:sz w:val="28"/>
                <w:rtl/>
              </w:rPr>
              <w:t xml:space="preserve"> </w:t>
            </w:r>
            <w:r w:rsidRPr="001C1F25">
              <w:rPr>
                <w:rFonts w:hint="eastAsia"/>
                <w:sz w:val="28"/>
                <w:rtl/>
              </w:rPr>
              <w:t>ت</w:t>
            </w:r>
            <w:r>
              <w:rPr>
                <w:rFonts w:hint="eastAsia"/>
                <w:sz w:val="28"/>
                <w:rtl/>
              </w:rPr>
              <w:t>ِ</w:t>
            </w:r>
            <w:r w:rsidRPr="001C1F25">
              <w:rPr>
                <w:rFonts w:hint="eastAsia"/>
                <w:sz w:val="28"/>
                <w:rtl/>
              </w:rPr>
              <w:t>لك</w:t>
            </w:r>
            <w:r>
              <w:rPr>
                <w:rFonts w:hint="eastAsia"/>
                <w:sz w:val="28"/>
                <w:rtl/>
              </w:rPr>
              <w:t>َ</w:t>
            </w:r>
            <w:r w:rsidRPr="001C1F25">
              <w:rPr>
                <w:sz w:val="28"/>
                <w:rtl/>
              </w:rPr>
              <w:t xml:space="preserve"> </w:t>
            </w:r>
            <w:r w:rsidRPr="001C1F25">
              <w:rPr>
                <w:rFonts w:hint="eastAsia"/>
                <w:sz w:val="28"/>
                <w:rtl/>
              </w:rPr>
              <w:t>الر</w:t>
            </w:r>
            <w:r>
              <w:rPr>
                <w:rFonts w:hint="eastAsia"/>
                <w:sz w:val="28"/>
                <w:rtl/>
              </w:rPr>
              <w:t>ِّ</w:t>
            </w:r>
            <w:r w:rsidRPr="001C1F25">
              <w:rPr>
                <w:rFonts w:hint="eastAsia"/>
                <w:sz w:val="28"/>
                <w:rtl/>
              </w:rPr>
              <w:t>ح</w:t>
            </w:r>
            <w:r>
              <w:rPr>
                <w:rFonts w:hint="eastAsia"/>
                <w:sz w:val="28"/>
                <w:rtl/>
              </w:rPr>
              <w:t>َ</w:t>
            </w:r>
            <w:r w:rsidRPr="001C1F25">
              <w:rPr>
                <w:rFonts w:hint="eastAsia"/>
                <w:sz w:val="28"/>
                <w:rtl/>
              </w:rPr>
              <w:t>اب</w:t>
            </w:r>
            <w:r w:rsidRPr="001C1F25">
              <w:rPr>
                <w:sz w:val="28"/>
                <w:rtl/>
              </w:rPr>
              <w:t xml:space="preserve"> </w:t>
            </w:r>
            <w:r w:rsidRPr="001C1F25">
              <w:rPr>
                <w:rFonts w:hint="eastAsia"/>
                <w:sz w:val="28"/>
                <w:rtl/>
              </w:rPr>
              <w:t>لإن</w:t>
            </w:r>
            <w:r>
              <w:rPr>
                <w:rFonts w:hint="eastAsia"/>
                <w:sz w:val="28"/>
                <w:rtl/>
              </w:rPr>
              <w:t>ْ</w:t>
            </w:r>
            <w:r w:rsidRPr="001C1F25">
              <w:rPr>
                <w:rFonts w:hint="eastAsia"/>
                <w:sz w:val="28"/>
                <w:rtl/>
              </w:rPr>
              <w:t>س</w:t>
            </w:r>
            <w:r>
              <w:rPr>
                <w:rFonts w:hint="eastAsia"/>
                <w:sz w:val="28"/>
                <w:rtl/>
              </w:rPr>
              <w:t>َ</w:t>
            </w:r>
            <w:r w:rsidRPr="001C1F25">
              <w:rPr>
                <w:rFonts w:hint="eastAsia"/>
                <w:sz w:val="28"/>
                <w:rtl/>
              </w:rPr>
              <w:t>ان</w:t>
            </w:r>
            <w:r w:rsidR="006577C2">
              <w:rPr>
                <w:rFonts w:hint="cs"/>
                <w:sz w:val="28"/>
                <w:rtl/>
              </w:rPr>
              <w:t>ِي</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3"/>
            </w:r>
            <w:r>
              <w:rPr>
                <w:rStyle w:val="Appelnotedebasdep"/>
                <w:rFonts w:eastAsiaTheme="majorEastAsia"/>
                <w:sz w:val="22"/>
                <w:rtl/>
              </w:rPr>
              <w:t>)</w:t>
            </w:r>
            <w:r w:rsidRPr="001C1F25">
              <w:rPr>
                <w:sz w:val="28"/>
                <w:rtl/>
              </w:rPr>
              <w:br/>
            </w:r>
          </w:p>
        </w:tc>
      </w:tr>
    </w:tbl>
    <w:p w:rsidR="002602FD" w:rsidRDefault="00215BEC" w:rsidP="002602FD">
      <w:pPr>
        <w:rPr>
          <w:rtl/>
        </w:rPr>
      </w:pPr>
      <w:r>
        <w:rPr>
          <w:rFonts w:hint="eastAsia"/>
          <w:rtl/>
        </w:rPr>
        <w:t>ولوعة</w:t>
      </w:r>
      <w:r>
        <w:rPr>
          <w:rtl/>
        </w:rPr>
        <w:t xml:space="preserve"> </w:t>
      </w:r>
      <w:r>
        <w:rPr>
          <w:rFonts w:hint="eastAsia"/>
          <w:rtl/>
        </w:rPr>
        <w:t>العشق</w:t>
      </w:r>
      <w:r>
        <w:rPr>
          <w:rtl/>
        </w:rPr>
        <w:t xml:space="preserve"> </w:t>
      </w:r>
      <w:r>
        <w:rPr>
          <w:rFonts w:hint="eastAsia"/>
          <w:rtl/>
        </w:rPr>
        <w:t>للوطن</w:t>
      </w:r>
      <w:r>
        <w:rPr>
          <w:rtl/>
        </w:rPr>
        <w:t xml:space="preserve"> </w:t>
      </w:r>
      <w:r>
        <w:rPr>
          <w:rFonts w:hint="eastAsia"/>
          <w:rtl/>
        </w:rPr>
        <w:t>الأم</w:t>
      </w:r>
      <w:r w:rsidR="00E8305C">
        <w:rPr>
          <w:rFonts w:hint="cs"/>
          <w:rtl/>
        </w:rPr>
        <w:t>ّ</w:t>
      </w:r>
      <w:r>
        <w:rPr>
          <w:rtl/>
        </w:rPr>
        <w:t xml:space="preserve"> </w:t>
      </w:r>
      <w:r>
        <w:rPr>
          <w:rFonts w:hint="eastAsia"/>
          <w:rtl/>
        </w:rPr>
        <w:t>تصيب</w:t>
      </w:r>
      <w:r>
        <w:rPr>
          <w:rtl/>
        </w:rPr>
        <w:t xml:space="preserve"> </w:t>
      </w:r>
      <w:r>
        <w:rPr>
          <w:rFonts w:hint="eastAsia"/>
          <w:rtl/>
        </w:rPr>
        <w:t>مفدي</w:t>
      </w:r>
      <w:r>
        <w:rPr>
          <w:rtl/>
        </w:rPr>
        <w:t xml:space="preserve"> </w:t>
      </w:r>
      <w:r>
        <w:rPr>
          <w:rFonts w:hint="eastAsia"/>
          <w:rtl/>
        </w:rPr>
        <w:t>زكري</w:t>
      </w:r>
      <w:r w:rsidR="00E8305C">
        <w:rPr>
          <w:rFonts w:hint="cs"/>
          <w:rtl/>
        </w:rPr>
        <w:t>ّ</w:t>
      </w:r>
      <w:r>
        <w:rPr>
          <w:rFonts w:hint="eastAsia"/>
          <w:rtl/>
        </w:rPr>
        <w:t>اء</w:t>
      </w:r>
      <w:r>
        <w:rPr>
          <w:rtl/>
        </w:rPr>
        <w:t xml:space="preserve"> </w:t>
      </w:r>
      <w:r>
        <w:rPr>
          <w:rFonts w:hint="eastAsia"/>
          <w:rtl/>
        </w:rPr>
        <w:t>أيضا</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لك</w:t>
      </w:r>
      <w:r>
        <w:rPr>
          <w:rtl/>
        </w:rPr>
        <w:t xml:space="preserve"> </w:t>
      </w:r>
      <w:r>
        <w:rPr>
          <w:rFonts w:hint="eastAsia"/>
          <w:rtl/>
        </w:rPr>
        <w:t>الحياة</w:t>
      </w:r>
      <w:r>
        <w:rPr>
          <w:rtl/>
        </w:rPr>
        <w:t>"</w:t>
      </w:r>
      <w:r w:rsidR="00E8305C">
        <w:rPr>
          <w:rFonts w:hint="cs"/>
          <w:rtl/>
        </w:rPr>
        <w:t>،</w:t>
      </w:r>
      <w:r w:rsidRPr="0061251E">
        <w:rPr>
          <w:rtl/>
        </w:rPr>
        <w:t xml:space="preserve"> </w:t>
      </w:r>
      <w:r>
        <w:rPr>
          <w:rFonts w:hint="eastAsia"/>
          <w:rtl/>
        </w:rPr>
        <w:t>لكنّ</w:t>
      </w:r>
      <w:r>
        <w:rPr>
          <w:rtl/>
        </w:rPr>
        <w:t xml:space="preserve"> </w:t>
      </w:r>
      <w:r>
        <w:rPr>
          <w:rFonts w:hint="eastAsia"/>
          <w:rtl/>
        </w:rPr>
        <w:t>تجربته</w:t>
      </w:r>
      <w:r>
        <w:rPr>
          <w:rtl/>
        </w:rPr>
        <w:t xml:space="preserve"> </w:t>
      </w:r>
      <w:r>
        <w:rPr>
          <w:rFonts w:hint="eastAsia"/>
          <w:rtl/>
        </w:rPr>
        <w:t>الغرامي</w:t>
      </w:r>
      <w:r w:rsidR="00FA5318">
        <w:rPr>
          <w:rFonts w:hint="cs"/>
          <w:rtl/>
        </w:rPr>
        <w:t>ّ</w:t>
      </w:r>
      <w:r>
        <w:rPr>
          <w:rFonts w:hint="eastAsia"/>
          <w:rtl/>
        </w:rPr>
        <w:t>ة</w:t>
      </w:r>
      <w:r>
        <w:rPr>
          <w:rtl/>
        </w:rPr>
        <w:t xml:space="preserve"> </w:t>
      </w:r>
      <w:r>
        <w:rPr>
          <w:rFonts w:hint="eastAsia"/>
          <w:rtl/>
        </w:rPr>
        <w:t>كانت</w:t>
      </w:r>
      <w:r>
        <w:rPr>
          <w:rtl/>
        </w:rPr>
        <w:t xml:space="preserve"> </w:t>
      </w:r>
      <w:r>
        <w:rPr>
          <w:rFonts w:hint="eastAsia"/>
          <w:rtl/>
        </w:rPr>
        <w:t>تجربة</w:t>
      </w:r>
      <w:r>
        <w:rPr>
          <w:rtl/>
        </w:rPr>
        <w:t xml:space="preserve"> </w:t>
      </w:r>
      <w:r>
        <w:rPr>
          <w:rFonts w:hint="eastAsia"/>
          <w:rtl/>
        </w:rPr>
        <w:t>ألم</w:t>
      </w:r>
      <w:r>
        <w:rPr>
          <w:rtl/>
        </w:rPr>
        <w:t xml:space="preserve"> </w:t>
      </w:r>
      <w:r>
        <w:rPr>
          <w:rFonts w:hint="eastAsia"/>
          <w:rtl/>
        </w:rPr>
        <w:t>الفراق</w:t>
      </w:r>
      <w:r>
        <w:rPr>
          <w:rtl/>
        </w:rPr>
        <w:t xml:space="preserve"> </w:t>
      </w:r>
      <w:r>
        <w:rPr>
          <w:rFonts w:hint="eastAsia"/>
          <w:rtl/>
        </w:rPr>
        <w:t>ومرارة</w:t>
      </w:r>
      <w:r>
        <w:rPr>
          <w:rtl/>
        </w:rPr>
        <w:t xml:space="preserve"> </w:t>
      </w:r>
      <w:r>
        <w:rPr>
          <w:rFonts w:hint="eastAsia"/>
          <w:rtl/>
        </w:rPr>
        <w:t>البين</w:t>
      </w:r>
      <w:r>
        <w:rPr>
          <w:rtl/>
        </w:rPr>
        <w:t xml:space="preserve"> </w:t>
      </w:r>
      <w:r>
        <w:rPr>
          <w:rFonts w:hint="eastAsia"/>
          <w:rtl/>
        </w:rPr>
        <w:t>للحبيبة</w:t>
      </w:r>
      <w:r>
        <w:rPr>
          <w:rtl/>
        </w:rPr>
        <w:t xml:space="preserve"> </w:t>
      </w:r>
      <w:r>
        <w:rPr>
          <w:rFonts w:hint="eastAsia"/>
          <w:rtl/>
        </w:rPr>
        <w:t>التي</w:t>
      </w:r>
      <w:r>
        <w:rPr>
          <w:rtl/>
        </w:rPr>
        <w:t xml:space="preserve"> </w:t>
      </w:r>
      <w:r>
        <w:rPr>
          <w:rFonts w:hint="eastAsia"/>
          <w:rtl/>
        </w:rPr>
        <w:t>اختار</w:t>
      </w:r>
      <w:r>
        <w:rPr>
          <w:rtl/>
        </w:rPr>
        <w:t xml:space="preserve"> </w:t>
      </w:r>
      <w:r>
        <w:rPr>
          <w:rFonts w:hint="eastAsia"/>
          <w:rtl/>
        </w:rPr>
        <w:t>لها</w:t>
      </w:r>
      <w:r>
        <w:rPr>
          <w:rtl/>
        </w:rPr>
        <w:t xml:space="preserve"> </w:t>
      </w:r>
      <w:r>
        <w:rPr>
          <w:rFonts w:hint="eastAsia"/>
          <w:rtl/>
        </w:rPr>
        <w:t>اسم</w:t>
      </w:r>
      <w:r>
        <w:rPr>
          <w:rtl/>
        </w:rPr>
        <w:t xml:space="preserve"> "</w:t>
      </w:r>
      <w:r>
        <w:rPr>
          <w:rFonts w:hint="eastAsia"/>
          <w:rtl/>
        </w:rPr>
        <w:t>ليلى</w:t>
      </w:r>
      <w:r>
        <w:rPr>
          <w:rtl/>
        </w:rPr>
        <w:t xml:space="preserve">" </w:t>
      </w:r>
      <w:r>
        <w:rPr>
          <w:rFonts w:hint="eastAsia"/>
          <w:rtl/>
        </w:rPr>
        <w:t>استلهاما</w:t>
      </w:r>
      <w:r>
        <w:rPr>
          <w:rtl/>
        </w:rPr>
        <w:t xml:space="preserve"> </w:t>
      </w:r>
      <w:r>
        <w:rPr>
          <w:rFonts w:hint="eastAsia"/>
          <w:rtl/>
        </w:rPr>
        <w:t>لرواية</w:t>
      </w:r>
      <w:r>
        <w:rPr>
          <w:rtl/>
        </w:rPr>
        <w:t xml:space="preserve"> </w:t>
      </w:r>
      <w:r>
        <w:rPr>
          <w:rFonts w:hint="eastAsia"/>
          <w:rtl/>
        </w:rPr>
        <w:t>العاشقين</w:t>
      </w:r>
      <w:r>
        <w:rPr>
          <w:rtl/>
        </w:rPr>
        <w:t xml:space="preserve"> "</w:t>
      </w:r>
      <w:r>
        <w:rPr>
          <w:rFonts w:hint="eastAsia"/>
          <w:rtl/>
        </w:rPr>
        <w:t>ليلى</w:t>
      </w:r>
      <w:r>
        <w:rPr>
          <w:rtl/>
        </w:rPr>
        <w:t xml:space="preserve"> </w:t>
      </w:r>
      <w:r>
        <w:rPr>
          <w:rFonts w:hint="eastAsia"/>
          <w:rtl/>
        </w:rPr>
        <w:t>والمجنون</w:t>
      </w:r>
      <w:r>
        <w:rPr>
          <w:rtl/>
        </w:rPr>
        <w:t>"</w:t>
      </w:r>
      <w:r>
        <w:rPr>
          <w:rFonts w:hint="cs"/>
          <w:rtl/>
        </w:rPr>
        <w:t>؛</w:t>
      </w:r>
      <w:r>
        <w:rPr>
          <w:rtl/>
        </w:rPr>
        <w:t xml:space="preserve"> </w:t>
      </w:r>
      <w:r>
        <w:rPr>
          <w:rFonts w:hint="eastAsia"/>
          <w:rtl/>
        </w:rPr>
        <w:t>فيشكو</w:t>
      </w:r>
      <w:r>
        <w:rPr>
          <w:rtl/>
        </w:rPr>
        <w:t xml:space="preserve"> </w:t>
      </w:r>
      <w:r>
        <w:rPr>
          <w:rFonts w:hint="eastAsia"/>
          <w:rtl/>
        </w:rPr>
        <w:t>الشاعر</w:t>
      </w:r>
      <w:r>
        <w:rPr>
          <w:rtl/>
        </w:rPr>
        <w:t xml:space="preserve"> </w:t>
      </w:r>
      <w:r>
        <w:rPr>
          <w:rFonts w:hint="eastAsia"/>
          <w:rtl/>
        </w:rPr>
        <w:t>حجم</w:t>
      </w:r>
      <w:r>
        <w:rPr>
          <w:rtl/>
        </w:rPr>
        <w:t xml:space="preserve"> </w:t>
      </w:r>
      <w:r>
        <w:rPr>
          <w:rFonts w:hint="eastAsia"/>
          <w:rtl/>
        </w:rPr>
        <w:t>عذابه</w:t>
      </w:r>
      <w:r>
        <w:rPr>
          <w:rtl/>
        </w:rPr>
        <w:t xml:space="preserve"> </w:t>
      </w:r>
      <w:r>
        <w:rPr>
          <w:rFonts w:hint="eastAsia"/>
          <w:rtl/>
        </w:rPr>
        <w:t>الن</w:t>
      </w:r>
      <w:r w:rsidR="00FA5318">
        <w:rPr>
          <w:rFonts w:hint="cs"/>
          <w:rtl/>
        </w:rPr>
        <w:t>ّ</w:t>
      </w:r>
      <w:r>
        <w:rPr>
          <w:rFonts w:hint="eastAsia"/>
          <w:rtl/>
        </w:rPr>
        <w:t>فسي</w:t>
      </w:r>
      <w:r>
        <w:rPr>
          <w:rFonts w:hint="cs"/>
          <w:rtl/>
        </w:rPr>
        <w:t>،</w:t>
      </w:r>
      <w:r>
        <w:rPr>
          <w:rtl/>
        </w:rPr>
        <w:t xml:space="preserve"> </w:t>
      </w:r>
      <w:r>
        <w:rPr>
          <w:rFonts w:hint="eastAsia"/>
          <w:rtl/>
        </w:rPr>
        <w:t>ويئنُّ</w:t>
      </w:r>
      <w:r>
        <w:rPr>
          <w:rtl/>
        </w:rPr>
        <w:t xml:space="preserve"> </w:t>
      </w:r>
      <w:r>
        <w:rPr>
          <w:rFonts w:hint="eastAsia"/>
          <w:rtl/>
        </w:rPr>
        <w:t>من</w:t>
      </w:r>
      <w:r>
        <w:rPr>
          <w:rtl/>
        </w:rPr>
        <w:t xml:space="preserve"> </w:t>
      </w:r>
      <w:r>
        <w:rPr>
          <w:rFonts w:hint="eastAsia"/>
          <w:rtl/>
        </w:rPr>
        <w:t>نار</w:t>
      </w:r>
      <w:r>
        <w:rPr>
          <w:rtl/>
        </w:rPr>
        <w:t xml:space="preserve"> </w:t>
      </w:r>
      <w:r>
        <w:rPr>
          <w:rFonts w:hint="eastAsia"/>
          <w:rtl/>
        </w:rPr>
        <w:t>الشوق</w:t>
      </w:r>
      <w:r>
        <w:rPr>
          <w:rtl/>
        </w:rPr>
        <w:t xml:space="preserve"> </w:t>
      </w:r>
      <w:r>
        <w:rPr>
          <w:rFonts w:hint="eastAsia"/>
          <w:rtl/>
        </w:rPr>
        <w:t>الصارخ</w:t>
      </w:r>
      <w:r>
        <w:rPr>
          <w:rtl/>
        </w:rPr>
        <w:t xml:space="preserve"> </w:t>
      </w:r>
      <w:r>
        <w:rPr>
          <w:rFonts w:hint="eastAsia"/>
          <w:rtl/>
        </w:rPr>
        <w:t>إثر</w:t>
      </w:r>
      <w:r>
        <w:rPr>
          <w:rtl/>
        </w:rPr>
        <w:t xml:space="preserve"> </w:t>
      </w:r>
      <w:r>
        <w:rPr>
          <w:rFonts w:hint="eastAsia"/>
          <w:rtl/>
        </w:rPr>
        <w:t>فراقه</w:t>
      </w:r>
      <w:r>
        <w:rPr>
          <w:rtl/>
        </w:rPr>
        <w:t xml:space="preserve"> </w:t>
      </w:r>
      <w:r w:rsidRPr="001E2039">
        <w:rPr>
          <w:rFonts w:hint="cs"/>
          <w:rtl/>
        </w:rPr>
        <w:t>ع</w:t>
      </w:r>
      <w:r w:rsidRPr="001E2039">
        <w:rPr>
          <w:rFonts w:hint="eastAsia"/>
          <w:rtl/>
        </w:rPr>
        <w:t>م</w:t>
      </w:r>
      <w:r w:rsidRPr="001E2039">
        <w:rPr>
          <w:rFonts w:hint="cs"/>
          <w:rtl/>
        </w:rPr>
        <w:t>ّ</w:t>
      </w:r>
      <w:r w:rsidRPr="001E2039">
        <w:rPr>
          <w:rFonts w:hint="eastAsia"/>
          <w:rtl/>
        </w:rPr>
        <w:t>ن</w:t>
      </w:r>
      <w:r w:rsidRPr="00A6181E">
        <w:rPr>
          <w:rtl/>
        </w:rPr>
        <w:t xml:space="preserve"> </w:t>
      </w:r>
      <w:r>
        <w:rPr>
          <w:rFonts w:hint="eastAsia"/>
          <w:rtl/>
        </w:rPr>
        <w:t>سكنت</w:t>
      </w:r>
      <w:r>
        <w:rPr>
          <w:rtl/>
        </w:rPr>
        <w:t xml:space="preserve"> </w:t>
      </w:r>
      <w:r>
        <w:rPr>
          <w:rFonts w:hint="eastAsia"/>
          <w:rtl/>
        </w:rPr>
        <w:t>قلبه</w:t>
      </w:r>
      <w:r>
        <w:rPr>
          <w:rtl/>
        </w:rPr>
        <w:t xml:space="preserve"> </w:t>
      </w:r>
      <w:r>
        <w:rPr>
          <w:rFonts w:hint="eastAsia"/>
          <w:rtl/>
        </w:rPr>
        <w:t>ووجدانه،</w:t>
      </w:r>
      <w:r>
        <w:rPr>
          <w:rtl/>
        </w:rPr>
        <w:t xml:space="preserve"> </w:t>
      </w:r>
      <w:r>
        <w:rPr>
          <w:rFonts w:hint="eastAsia"/>
          <w:rtl/>
        </w:rPr>
        <w:t>فتنزع</w:t>
      </w:r>
      <w:r>
        <w:rPr>
          <w:rtl/>
        </w:rPr>
        <w:t xml:space="preserve"> </w:t>
      </w:r>
      <w:r>
        <w:rPr>
          <w:rFonts w:hint="eastAsia"/>
          <w:rtl/>
        </w:rPr>
        <w:t>به</w:t>
      </w:r>
      <w:r>
        <w:rPr>
          <w:rtl/>
        </w:rPr>
        <w:t xml:space="preserve"> </w:t>
      </w:r>
      <w:r>
        <w:rPr>
          <w:rFonts w:hint="eastAsia"/>
          <w:rtl/>
        </w:rPr>
        <w:t>حرقة</w:t>
      </w:r>
      <w:r>
        <w:rPr>
          <w:rtl/>
        </w:rPr>
        <w:t xml:space="preserve"> </w:t>
      </w:r>
      <w:r>
        <w:rPr>
          <w:rFonts w:hint="eastAsia"/>
          <w:rtl/>
        </w:rPr>
        <w:t>الوجد</w:t>
      </w:r>
      <w:r>
        <w:rPr>
          <w:rtl/>
        </w:rPr>
        <w:t xml:space="preserve"> </w:t>
      </w:r>
      <w:r w:rsidRPr="00D17F3D">
        <w:rPr>
          <w:rFonts w:hint="eastAsia"/>
          <w:rtl/>
        </w:rPr>
        <w:t>إلى</w:t>
      </w:r>
      <w:r w:rsidRPr="00D17F3D">
        <w:rPr>
          <w:rtl/>
        </w:rPr>
        <w:t xml:space="preserve"> </w:t>
      </w:r>
      <w:r w:rsidRPr="00D17F3D">
        <w:rPr>
          <w:rFonts w:hint="cs"/>
          <w:rtl/>
        </w:rPr>
        <w:t>حزن عميق لا يجد له مخرجا إل</w:t>
      </w:r>
      <w:r w:rsidR="00E60E59">
        <w:rPr>
          <w:rFonts w:hint="cs"/>
          <w:rtl/>
        </w:rPr>
        <w:t>ّ</w:t>
      </w:r>
      <w:r w:rsidRPr="00D17F3D">
        <w:rPr>
          <w:rFonts w:hint="cs"/>
          <w:rtl/>
        </w:rPr>
        <w:t>ا بإفراغه في أشعار</w:t>
      </w:r>
      <w:r>
        <w:rPr>
          <w:rFonts w:hint="eastAsia"/>
          <w:rtl/>
        </w:rPr>
        <w:t>،</w:t>
      </w:r>
      <w:r>
        <w:rPr>
          <w:rtl/>
        </w:rPr>
        <w:t xml:space="preserve"> </w:t>
      </w:r>
      <w:r>
        <w:rPr>
          <w:rFonts w:hint="cs"/>
          <w:rtl/>
        </w:rPr>
        <w:t>وال</w:t>
      </w:r>
      <w:r>
        <w:rPr>
          <w:rFonts w:hint="eastAsia"/>
          <w:rtl/>
        </w:rPr>
        <w:t>ارتماء</w:t>
      </w:r>
      <w:r>
        <w:rPr>
          <w:rtl/>
        </w:rPr>
        <w:t xml:space="preserve"> </w:t>
      </w:r>
      <w:r>
        <w:rPr>
          <w:rFonts w:hint="eastAsia"/>
          <w:rtl/>
        </w:rPr>
        <w:t>إلى</w:t>
      </w:r>
      <w:r>
        <w:rPr>
          <w:rtl/>
        </w:rPr>
        <w:t xml:space="preserve"> </w:t>
      </w:r>
      <w:r>
        <w:rPr>
          <w:rFonts w:hint="eastAsia"/>
          <w:rtl/>
        </w:rPr>
        <w:t>الطبيعة</w:t>
      </w:r>
      <w:r>
        <w:rPr>
          <w:rtl/>
        </w:rPr>
        <w:t xml:space="preserve"> </w:t>
      </w:r>
      <w:r>
        <w:rPr>
          <w:rFonts w:hint="eastAsia"/>
          <w:rtl/>
        </w:rPr>
        <w:t>يبثّها</w:t>
      </w:r>
      <w:r>
        <w:rPr>
          <w:rtl/>
        </w:rPr>
        <w:t xml:space="preserve"> </w:t>
      </w:r>
      <w:r>
        <w:rPr>
          <w:rFonts w:hint="eastAsia"/>
          <w:rtl/>
        </w:rPr>
        <w:t>زفرات</w:t>
      </w:r>
      <w:r>
        <w:rPr>
          <w:rtl/>
        </w:rPr>
        <w:t xml:space="preserve"> </w:t>
      </w:r>
      <w:r>
        <w:rPr>
          <w:rFonts w:hint="eastAsia"/>
          <w:rtl/>
        </w:rPr>
        <w:t>لواعجه</w:t>
      </w:r>
      <w:r>
        <w:rPr>
          <w:rtl/>
        </w:rPr>
        <w:t xml:space="preserve"> </w:t>
      </w:r>
      <w:r>
        <w:rPr>
          <w:rFonts w:hint="eastAsia"/>
          <w:rtl/>
        </w:rPr>
        <w:t>لتحنو</w:t>
      </w:r>
      <w:r>
        <w:rPr>
          <w:rtl/>
        </w:rPr>
        <w:t xml:space="preserve"> </w:t>
      </w:r>
      <w:r>
        <w:rPr>
          <w:rFonts w:hint="eastAsia"/>
          <w:rtl/>
        </w:rPr>
        <w:t>عليه</w:t>
      </w:r>
      <w:r>
        <w:rPr>
          <w:rtl/>
        </w:rPr>
        <w:t xml:space="preserve"> </w:t>
      </w:r>
      <w:r>
        <w:rPr>
          <w:rFonts w:hint="eastAsia"/>
          <w:rtl/>
        </w:rPr>
        <w:t>بدورها</w:t>
      </w:r>
      <w:r>
        <w:rPr>
          <w:rtl/>
        </w:rPr>
        <w:t xml:space="preserve"> </w:t>
      </w:r>
      <w:r>
        <w:rPr>
          <w:rFonts w:hint="eastAsia"/>
          <w:rtl/>
        </w:rPr>
        <w:t>وتؤنس</w:t>
      </w:r>
      <w:r>
        <w:rPr>
          <w:rtl/>
        </w:rPr>
        <w:t xml:space="preserve"> </w:t>
      </w:r>
      <w:r>
        <w:rPr>
          <w:rFonts w:hint="eastAsia"/>
          <w:rtl/>
        </w:rPr>
        <w:t>وحشته،</w:t>
      </w:r>
      <w:r>
        <w:rPr>
          <w:rtl/>
        </w:rPr>
        <w:t xml:space="preserve"> </w:t>
      </w:r>
      <w:r>
        <w:rPr>
          <w:rFonts w:hint="eastAsia"/>
          <w:rtl/>
        </w:rPr>
        <w:t>يقول</w:t>
      </w:r>
      <w:r>
        <w:rPr>
          <w:rtl/>
        </w:rPr>
        <w:t xml:space="preserve"> </w:t>
      </w:r>
      <w:r w:rsidR="000D187C">
        <w:rPr>
          <w:rFonts w:hint="eastAsia"/>
          <w:rtl/>
        </w:rPr>
        <w:t>الشاعر</w:t>
      </w:r>
      <w:r>
        <w:rPr>
          <w:rtl/>
        </w:rPr>
        <w:t xml:space="preserve"> </w:t>
      </w:r>
      <w:r>
        <w:rPr>
          <w:rFonts w:hint="eastAsia"/>
          <w:rtl/>
        </w:rPr>
        <w:t>في</w:t>
      </w:r>
      <w:r>
        <w:rPr>
          <w:rtl/>
        </w:rPr>
        <w:t xml:space="preserve"> </w:t>
      </w:r>
      <w:r>
        <w:rPr>
          <w:rFonts w:hint="eastAsia"/>
          <w:rtl/>
        </w:rPr>
        <w:t>رقّة</w:t>
      </w:r>
      <w:r>
        <w:rPr>
          <w:rtl/>
        </w:rPr>
        <w:t xml:space="preserve"> </w:t>
      </w:r>
      <w:r>
        <w:rPr>
          <w:rFonts w:hint="eastAsia"/>
          <w:rtl/>
        </w:rPr>
        <w:t>وعذوبة</w:t>
      </w:r>
      <w:r>
        <w:rPr>
          <w:rtl/>
        </w:rPr>
        <w:t>:</w:t>
      </w:r>
      <w:r w:rsidR="006577C2" w:rsidRPr="006577C2">
        <w:rPr>
          <w:rFonts w:hint="cs"/>
          <w:rtl/>
        </w:rPr>
        <w:t xml:space="preserve"> </w:t>
      </w:r>
      <w:r w:rsidR="006577C2">
        <w:rPr>
          <w:rFonts w:hint="cs"/>
          <w:rtl/>
        </w:rPr>
        <w:t>[</w:t>
      </w:r>
      <w:r w:rsidR="006577C2">
        <w:rPr>
          <w:rFonts w:hint="cs"/>
          <w:b/>
          <w:bCs/>
          <w:rtl/>
        </w:rPr>
        <w:t>البسيط</w:t>
      </w:r>
      <w:r w:rsidR="006577C2">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2602FD" w:rsidRPr="001C1F25" w:rsidTr="002602FD">
        <w:trPr>
          <w:trHeight w:hRule="exact" w:val="567"/>
          <w:jc w:val="center"/>
        </w:trPr>
        <w:tc>
          <w:tcPr>
            <w:tcW w:w="3855" w:type="dxa"/>
          </w:tcPr>
          <w:p w:rsidR="002602FD" w:rsidRPr="001C1F25" w:rsidRDefault="002602FD" w:rsidP="004E31B9">
            <w:pPr>
              <w:ind w:firstLine="0"/>
              <w:jc w:val="lowKashida"/>
              <w:rPr>
                <w:sz w:val="28"/>
                <w:rtl/>
              </w:rPr>
            </w:pPr>
            <w:r>
              <w:rPr>
                <w:rFonts w:hint="cs"/>
                <w:sz w:val="28"/>
                <w:rtl/>
              </w:rPr>
              <w:t>"</w:t>
            </w:r>
            <w:r w:rsidRPr="001C1F25">
              <w:rPr>
                <w:rFonts w:hint="eastAsia"/>
                <w:sz w:val="28"/>
                <w:rtl/>
              </w:rPr>
              <w:t>ال</w:t>
            </w:r>
            <w:r>
              <w:rPr>
                <w:rFonts w:hint="eastAsia"/>
                <w:sz w:val="28"/>
                <w:rtl/>
              </w:rPr>
              <w:t>ُ</w:t>
            </w:r>
            <w:r w:rsidRPr="001C1F25">
              <w:rPr>
                <w:rFonts w:hint="eastAsia"/>
                <w:sz w:val="28"/>
                <w:rtl/>
              </w:rPr>
              <w:t>حب</w:t>
            </w:r>
            <w:r>
              <w:rPr>
                <w:rFonts w:hint="eastAsia"/>
                <w:sz w:val="28"/>
                <w:rtl/>
              </w:rPr>
              <w:t>ُّ</w:t>
            </w:r>
            <w:r w:rsidRPr="001C1F25">
              <w:rPr>
                <w:sz w:val="28"/>
                <w:rtl/>
              </w:rPr>
              <w:t xml:space="preserve"> </w:t>
            </w:r>
            <w:r w:rsidRPr="001C1F25">
              <w:rPr>
                <w:rFonts w:hint="eastAsia"/>
                <w:sz w:val="28"/>
                <w:rtl/>
              </w:rPr>
              <w:t>أر</w:t>
            </w:r>
            <w:r>
              <w:rPr>
                <w:rFonts w:hint="eastAsia"/>
                <w:sz w:val="28"/>
                <w:rtl/>
              </w:rPr>
              <w:t>َّ</w:t>
            </w:r>
            <w:r w:rsidRPr="001C1F25">
              <w:rPr>
                <w:rFonts w:hint="eastAsia"/>
                <w:sz w:val="28"/>
                <w:rtl/>
              </w:rPr>
              <w:t>ق</w:t>
            </w:r>
            <w:r>
              <w:rPr>
                <w:rFonts w:hint="eastAsia"/>
                <w:sz w:val="28"/>
                <w:rtl/>
              </w:rPr>
              <w:t>َ</w:t>
            </w:r>
            <w:r w:rsidRPr="001C1F25">
              <w:rPr>
                <w:rFonts w:hint="eastAsia"/>
                <w:sz w:val="28"/>
                <w:rtl/>
              </w:rPr>
              <w:t>ن</w:t>
            </w:r>
            <w:r>
              <w:rPr>
                <w:rFonts w:hint="eastAsia"/>
                <w:sz w:val="28"/>
                <w:rtl/>
              </w:rPr>
              <w:t>ِ</w:t>
            </w:r>
            <w:r w:rsidRPr="001C1F25">
              <w:rPr>
                <w:rFonts w:hint="eastAsia"/>
                <w:sz w:val="28"/>
                <w:rtl/>
              </w:rPr>
              <w:t>ي</w:t>
            </w:r>
            <w:r w:rsidRPr="001C1F25">
              <w:rPr>
                <w:sz w:val="28"/>
                <w:rtl/>
              </w:rPr>
              <w:t xml:space="preserve"> </w:t>
            </w:r>
            <w:r w:rsidRPr="001C1F25">
              <w:rPr>
                <w:rFonts w:hint="eastAsia"/>
                <w:sz w:val="28"/>
                <w:rtl/>
              </w:rPr>
              <w:t>والي</w:t>
            </w:r>
            <w:r>
              <w:rPr>
                <w:rFonts w:hint="eastAsia"/>
                <w:sz w:val="28"/>
                <w:rtl/>
              </w:rPr>
              <w:t>َ</w:t>
            </w:r>
            <w:r w:rsidRPr="001C1F25">
              <w:rPr>
                <w:rFonts w:hint="eastAsia"/>
                <w:sz w:val="28"/>
                <w:rtl/>
              </w:rPr>
              <w:t>أ</w:t>
            </w:r>
            <w:r>
              <w:rPr>
                <w:rFonts w:hint="eastAsia"/>
                <w:sz w:val="28"/>
                <w:rtl/>
              </w:rPr>
              <w:t>ْ</w:t>
            </w:r>
            <w:r w:rsidRPr="001C1F25">
              <w:rPr>
                <w:rFonts w:hint="eastAsia"/>
                <w:sz w:val="28"/>
                <w:rtl/>
              </w:rPr>
              <w:t>س</w:t>
            </w:r>
            <w:r>
              <w:rPr>
                <w:rFonts w:hint="eastAsia"/>
                <w:sz w:val="28"/>
                <w:rtl/>
              </w:rPr>
              <w:t>ُ</w:t>
            </w:r>
            <w:r w:rsidRPr="001C1F25">
              <w:rPr>
                <w:sz w:val="28"/>
                <w:rtl/>
              </w:rPr>
              <w:t xml:space="preserve"> </w:t>
            </w:r>
            <w:r w:rsidRPr="001C1F25">
              <w:rPr>
                <w:rFonts w:hint="eastAsia"/>
                <w:sz w:val="28"/>
                <w:rtl/>
              </w:rPr>
              <w:t>أ</w:t>
            </w:r>
            <w:r>
              <w:rPr>
                <w:rFonts w:hint="eastAsia"/>
                <w:sz w:val="28"/>
                <w:rtl/>
              </w:rPr>
              <w:t>َ</w:t>
            </w:r>
            <w:r w:rsidRPr="001C1F25">
              <w:rPr>
                <w:rFonts w:hint="eastAsia"/>
                <w:sz w:val="28"/>
                <w:rtl/>
              </w:rPr>
              <w:t>ض</w:t>
            </w:r>
            <w:r>
              <w:rPr>
                <w:rFonts w:hint="eastAsia"/>
                <w:sz w:val="28"/>
                <w:rtl/>
              </w:rPr>
              <w:t>ْ</w:t>
            </w:r>
            <w:r w:rsidRPr="001C1F25">
              <w:rPr>
                <w:rFonts w:hint="eastAsia"/>
                <w:sz w:val="28"/>
                <w:rtl/>
              </w:rPr>
              <w:t>ن</w:t>
            </w:r>
            <w:r>
              <w:rPr>
                <w:rFonts w:hint="eastAsia"/>
                <w:sz w:val="28"/>
                <w:rtl/>
              </w:rPr>
              <w:t>َ</w:t>
            </w:r>
            <w:r w:rsidRPr="001C1F25">
              <w:rPr>
                <w:rFonts w:hint="eastAsia"/>
                <w:sz w:val="28"/>
                <w:rtl/>
              </w:rPr>
              <w:t>ان</w:t>
            </w:r>
            <w:r>
              <w:rPr>
                <w:rFonts w:hint="eastAsia"/>
                <w:sz w:val="28"/>
                <w:rtl/>
              </w:rPr>
              <w:t>ِ</w:t>
            </w:r>
            <w:r w:rsidRPr="001C1F25">
              <w:rPr>
                <w:rFonts w:hint="eastAsia"/>
                <w:sz w:val="28"/>
                <w:rtl/>
              </w:rPr>
              <w:t>ي</w:t>
            </w:r>
            <w:r w:rsidRPr="001C1F25">
              <w:rPr>
                <w:sz w:val="28"/>
                <w:rtl/>
              </w:rPr>
              <w:br/>
            </w:r>
          </w:p>
        </w:tc>
        <w:tc>
          <w:tcPr>
            <w:tcW w:w="737" w:type="dxa"/>
          </w:tcPr>
          <w:p w:rsidR="002602FD" w:rsidRPr="008D24A0" w:rsidRDefault="002602FD" w:rsidP="004E31B9">
            <w:pPr>
              <w:ind w:firstLine="0"/>
              <w:jc w:val="lowKashida"/>
              <w:rPr>
                <w:sz w:val="28"/>
                <w:rtl/>
              </w:rPr>
            </w:pPr>
          </w:p>
        </w:tc>
        <w:tc>
          <w:tcPr>
            <w:tcW w:w="3798" w:type="dxa"/>
          </w:tcPr>
          <w:p w:rsidR="002602FD" w:rsidRPr="001C1F25" w:rsidRDefault="002602FD" w:rsidP="004E31B9">
            <w:pPr>
              <w:ind w:firstLine="0"/>
              <w:jc w:val="lowKashida"/>
              <w:rPr>
                <w:sz w:val="28"/>
                <w:rtl/>
              </w:rPr>
            </w:pPr>
            <w:r w:rsidRPr="001C1F25">
              <w:rPr>
                <w:rFonts w:hint="eastAsia"/>
                <w:sz w:val="28"/>
                <w:rtl/>
              </w:rPr>
              <w:t>وال</w:t>
            </w:r>
            <w:r>
              <w:rPr>
                <w:rFonts w:hint="eastAsia"/>
                <w:sz w:val="28"/>
                <w:rtl/>
              </w:rPr>
              <w:t>َ</w:t>
            </w:r>
            <w:r w:rsidRPr="001C1F25">
              <w:rPr>
                <w:rFonts w:hint="eastAsia"/>
                <w:sz w:val="28"/>
                <w:rtl/>
              </w:rPr>
              <w:t>بي</w:t>
            </w:r>
            <w:r>
              <w:rPr>
                <w:rFonts w:hint="eastAsia"/>
                <w:sz w:val="28"/>
                <w:rtl/>
              </w:rPr>
              <w:t>ْ</w:t>
            </w:r>
            <w:r w:rsidRPr="001C1F25">
              <w:rPr>
                <w:rFonts w:hint="eastAsia"/>
                <w:sz w:val="28"/>
                <w:rtl/>
              </w:rPr>
              <w:t>ن</w:t>
            </w:r>
            <w:r>
              <w:rPr>
                <w:rFonts w:hint="eastAsia"/>
                <w:sz w:val="28"/>
                <w:rtl/>
              </w:rPr>
              <w:t>ُ</w:t>
            </w:r>
            <w:r w:rsidRPr="001C1F25">
              <w:rPr>
                <w:sz w:val="28"/>
                <w:rtl/>
              </w:rPr>
              <w:t xml:space="preserve"> </w:t>
            </w:r>
            <w:r w:rsidRPr="00A6181E">
              <w:rPr>
                <w:rFonts w:hint="eastAsia"/>
                <w:sz w:val="28"/>
                <w:rtl/>
              </w:rPr>
              <w:t>ضَاعَفَ</w:t>
            </w:r>
            <w:r w:rsidRPr="00A6181E">
              <w:rPr>
                <w:sz w:val="28"/>
                <w:rtl/>
              </w:rPr>
              <w:t xml:space="preserve"> </w:t>
            </w:r>
            <w:r w:rsidRPr="00A6181E">
              <w:rPr>
                <w:rFonts w:hint="eastAsia"/>
                <w:sz w:val="28"/>
                <w:rtl/>
              </w:rPr>
              <w:t>آلا</w:t>
            </w:r>
            <w:r w:rsidRPr="00A6181E">
              <w:rPr>
                <w:rFonts w:hint="cs"/>
                <w:sz w:val="28"/>
                <w:rtl/>
              </w:rPr>
              <w:t>َ</w:t>
            </w:r>
            <w:r w:rsidRPr="00A6181E">
              <w:rPr>
                <w:rFonts w:hint="eastAsia"/>
                <w:sz w:val="28"/>
                <w:rtl/>
              </w:rPr>
              <w:t>مي</w:t>
            </w:r>
            <w:r w:rsidRPr="00A6181E">
              <w:rPr>
                <w:sz w:val="28"/>
                <w:rtl/>
              </w:rPr>
              <w:t xml:space="preserve"> </w:t>
            </w:r>
            <w:r w:rsidRPr="001C1F25">
              <w:rPr>
                <w:rFonts w:hint="eastAsia"/>
                <w:sz w:val="28"/>
                <w:rtl/>
              </w:rPr>
              <w:t>وأ</w:t>
            </w:r>
            <w:r>
              <w:rPr>
                <w:rFonts w:hint="eastAsia"/>
                <w:sz w:val="28"/>
                <w:rtl/>
              </w:rPr>
              <w:t>َ</w:t>
            </w:r>
            <w:r w:rsidRPr="001C1F25">
              <w:rPr>
                <w:rFonts w:hint="eastAsia"/>
                <w:sz w:val="28"/>
                <w:rtl/>
              </w:rPr>
              <w:t>ح</w:t>
            </w:r>
            <w:r>
              <w:rPr>
                <w:rFonts w:hint="eastAsia"/>
                <w:sz w:val="28"/>
                <w:rtl/>
              </w:rPr>
              <w:t>ْ</w:t>
            </w:r>
            <w:r w:rsidRPr="001C1F25">
              <w:rPr>
                <w:rFonts w:hint="eastAsia"/>
                <w:sz w:val="28"/>
                <w:rtl/>
              </w:rPr>
              <w:t>زان</w:t>
            </w:r>
            <w:r>
              <w:rPr>
                <w:rFonts w:hint="eastAsia"/>
                <w:sz w:val="28"/>
                <w:rtl/>
              </w:rPr>
              <w:t>ِ</w:t>
            </w:r>
            <w:r w:rsidRPr="001C1F25">
              <w:rPr>
                <w:rFonts w:hint="eastAsia"/>
                <w:sz w:val="28"/>
                <w:rtl/>
              </w:rPr>
              <w:t>ي</w:t>
            </w:r>
            <w:r w:rsidRPr="001C1F25">
              <w:rPr>
                <w:sz w:val="28"/>
                <w:rtl/>
              </w:rPr>
              <w:br/>
            </w:r>
          </w:p>
        </w:tc>
      </w:tr>
      <w:tr w:rsidR="002602FD" w:rsidRPr="001C1F25" w:rsidTr="002602FD">
        <w:trPr>
          <w:trHeight w:hRule="exact" w:val="567"/>
          <w:jc w:val="center"/>
        </w:trPr>
        <w:tc>
          <w:tcPr>
            <w:tcW w:w="3855" w:type="dxa"/>
          </w:tcPr>
          <w:p w:rsidR="002602FD" w:rsidRPr="001C1F25" w:rsidRDefault="002602FD" w:rsidP="004E31B9">
            <w:pPr>
              <w:ind w:firstLine="0"/>
              <w:jc w:val="lowKashida"/>
              <w:rPr>
                <w:sz w:val="28"/>
                <w:rtl/>
              </w:rPr>
            </w:pPr>
            <w:r w:rsidRPr="001C1F25">
              <w:rPr>
                <w:rFonts w:hint="eastAsia"/>
                <w:sz w:val="28"/>
                <w:rtl/>
              </w:rPr>
              <w:t>والرّ</w:t>
            </w:r>
            <w:r>
              <w:rPr>
                <w:rFonts w:hint="eastAsia"/>
                <w:sz w:val="28"/>
                <w:rtl/>
              </w:rPr>
              <w:t>ُ</w:t>
            </w:r>
            <w:r w:rsidRPr="001C1F25">
              <w:rPr>
                <w:rFonts w:hint="eastAsia"/>
                <w:sz w:val="28"/>
                <w:rtl/>
              </w:rPr>
              <w:t>وح</w:t>
            </w:r>
            <w:r>
              <w:rPr>
                <w:rFonts w:hint="eastAsia"/>
                <w:sz w:val="28"/>
                <w:rtl/>
              </w:rPr>
              <w:t>ُ</w:t>
            </w:r>
            <w:r w:rsidRPr="001C1F25">
              <w:rPr>
                <w:sz w:val="28"/>
                <w:rtl/>
              </w:rPr>
              <w:t xml:space="preserve"> </w:t>
            </w:r>
            <w:r w:rsidRPr="001C1F25">
              <w:rPr>
                <w:rFonts w:hint="eastAsia"/>
                <w:sz w:val="28"/>
                <w:rtl/>
              </w:rPr>
              <w:t>في</w:t>
            </w:r>
            <w:r w:rsidRPr="001C1F25">
              <w:rPr>
                <w:sz w:val="28"/>
                <w:rtl/>
              </w:rPr>
              <w:t xml:space="preserve"> </w:t>
            </w:r>
            <w:r w:rsidRPr="001C1F25">
              <w:rPr>
                <w:rFonts w:hint="eastAsia"/>
                <w:sz w:val="28"/>
                <w:rtl/>
              </w:rPr>
              <w:t>ح</w:t>
            </w:r>
            <w:r>
              <w:rPr>
                <w:rFonts w:hint="eastAsia"/>
                <w:sz w:val="28"/>
                <w:rtl/>
              </w:rPr>
              <w:t>ُ</w:t>
            </w:r>
            <w:r w:rsidRPr="001C1F25">
              <w:rPr>
                <w:rFonts w:hint="eastAsia"/>
                <w:sz w:val="28"/>
                <w:rtl/>
              </w:rPr>
              <w:t>بّ</w:t>
            </w:r>
            <w:r>
              <w:rPr>
                <w:rFonts w:hint="eastAsia"/>
                <w:sz w:val="28"/>
                <w:rtl/>
              </w:rPr>
              <w:t>ِ</w:t>
            </w:r>
            <w:r w:rsidRPr="001C1F25">
              <w:rPr>
                <w:sz w:val="28"/>
                <w:rtl/>
              </w:rPr>
              <w:t xml:space="preserve"> </w:t>
            </w:r>
            <w:r w:rsidRPr="001C1F25">
              <w:rPr>
                <w:rFonts w:hint="eastAsia"/>
                <w:sz w:val="28"/>
                <w:rtl/>
              </w:rPr>
              <w:t>ل</w:t>
            </w:r>
            <w:r>
              <w:rPr>
                <w:rFonts w:hint="eastAsia"/>
                <w:sz w:val="28"/>
                <w:rtl/>
              </w:rPr>
              <w:t>َ</w:t>
            </w:r>
            <w:r w:rsidRPr="001C1F25">
              <w:rPr>
                <w:rFonts w:hint="eastAsia"/>
                <w:sz w:val="28"/>
                <w:rtl/>
              </w:rPr>
              <w:t>يل</w:t>
            </w:r>
            <w:r>
              <w:rPr>
                <w:rFonts w:hint="eastAsia"/>
                <w:sz w:val="28"/>
                <w:rtl/>
              </w:rPr>
              <w:t>َ</w:t>
            </w:r>
            <w:r w:rsidRPr="001C1F25">
              <w:rPr>
                <w:rFonts w:hint="eastAsia"/>
                <w:sz w:val="28"/>
                <w:rtl/>
              </w:rPr>
              <w:t>اي</w:t>
            </w:r>
            <w:r>
              <w:rPr>
                <w:rFonts w:hint="eastAsia"/>
                <w:sz w:val="28"/>
                <w:rtl/>
              </w:rPr>
              <w:t>َ</w:t>
            </w:r>
            <w:r w:rsidRPr="001C1F25">
              <w:rPr>
                <w:sz w:val="28"/>
                <w:rtl/>
              </w:rPr>
              <w:t xml:space="preserve"> </w:t>
            </w:r>
            <w:r w:rsidRPr="001C1F25">
              <w:rPr>
                <w:rFonts w:hint="eastAsia"/>
                <w:sz w:val="28"/>
                <w:rtl/>
              </w:rPr>
              <w:t>اس</w:t>
            </w:r>
            <w:r>
              <w:rPr>
                <w:rFonts w:hint="eastAsia"/>
                <w:sz w:val="28"/>
                <w:rtl/>
              </w:rPr>
              <w:t>ْ</w:t>
            </w:r>
            <w:r w:rsidRPr="001C1F25">
              <w:rPr>
                <w:rFonts w:hint="eastAsia"/>
                <w:sz w:val="28"/>
                <w:rtl/>
              </w:rPr>
              <w:t>تح</w:t>
            </w:r>
            <w:r>
              <w:rPr>
                <w:rFonts w:hint="eastAsia"/>
                <w:sz w:val="28"/>
                <w:rtl/>
              </w:rPr>
              <w:t>َ</w:t>
            </w:r>
            <w:r w:rsidRPr="001C1F25">
              <w:rPr>
                <w:rFonts w:hint="eastAsia"/>
                <w:sz w:val="28"/>
                <w:rtl/>
              </w:rPr>
              <w:t>ال</w:t>
            </w:r>
            <w:r w:rsidRPr="001C1F25">
              <w:rPr>
                <w:sz w:val="28"/>
                <w:rtl/>
              </w:rPr>
              <w:t xml:space="preserve"> </w:t>
            </w:r>
            <w:r w:rsidRPr="001C1F25">
              <w:rPr>
                <w:rFonts w:hint="eastAsia"/>
                <w:sz w:val="28"/>
                <w:rtl/>
              </w:rPr>
              <w:t>إلى</w:t>
            </w:r>
            <w:r w:rsidRPr="001C1F25">
              <w:rPr>
                <w:sz w:val="28"/>
                <w:rtl/>
              </w:rPr>
              <w:br/>
            </w:r>
          </w:p>
        </w:tc>
        <w:tc>
          <w:tcPr>
            <w:tcW w:w="737" w:type="dxa"/>
          </w:tcPr>
          <w:p w:rsidR="002602FD" w:rsidRPr="008D24A0" w:rsidRDefault="002602FD" w:rsidP="004E31B9">
            <w:pPr>
              <w:ind w:firstLine="0"/>
              <w:jc w:val="lowKashida"/>
              <w:rPr>
                <w:sz w:val="28"/>
                <w:rtl/>
              </w:rPr>
            </w:pPr>
          </w:p>
        </w:tc>
        <w:tc>
          <w:tcPr>
            <w:tcW w:w="3798" w:type="dxa"/>
          </w:tcPr>
          <w:p w:rsidR="002602FD" w:rsidRPr="001C1F25" w:rsidRDefault="002602FD" w:rsidP="004E31B9">
            <w:pPr>
              <w:ind w:firstLine="0"/>
              <w:jc w:val="lowKashida"/>
              <w:rPr>
                <w:sz w:val="28"/>
                <w:rtl/>
              </w:rPr>
            </w:pPr>
            <w:r w:rsidRPr="001C1F25">
              <w:rPr>
                <w:rFonts w:hint="eastAsia"/>
                <w:sz w:val="28"/>
                <w:rtl/>
              </w:rPr>
              <w:t>د</w:t>
            </w:r>
            <w:r>
              <w:rPr>
                <w:rFonts w:hint="eastAsia"/>
                <w:sz w:val="28"/>
                <w:rtl/>
              </w:rPr>
              <w:t>َ</w:t>
            </w:r>
            <w:r w:rsidRPr="001C1F25">
              <w:rPr>
                <w:rFonts w:hint="eastAsia"/>
                <w:sz w:val="28"/>
                <w:rtl/>
              </w:rPr>
              <w:t>م</w:t>
            </w:r>
            <w:r>
              <w:rPr>
                <w:rFonts w:hint="eastAsia"/>
                <w:sz w:val="28"/>
                <w:rtl/>
              </w:rPr>
              <w:t>ْ</w:t>
            </w:r>
            <w:r w:rsidRPr="001C1F25">
              <w:rPr>
                <w:rFonts w:hint="eastAsia"/>
                <w:sz w:val="28"/>
                <w:rtl/>
              </w:rPr>
              <w:t>عٍ</w:t>
            </w:r>
            <w:r w:rsidRPr="001C1F25">
              <w:rPr>
                <w:sz w:val="28"/>
                <w:rtl/>
              </w:rPr>
              <w:t xml:space="preserve"> </w:t>
            </w:r>
            <w:r w:rsidRPr="001C1F25">
              <w:rPr>
                <w:rFonts w:hint="eastAsia"/>
                <w:sz w:val="28"/>
                <w:rtl/>
              </w:rPr>
              <w:t>ف</w:t>
            </w:r>
            <w:r>
              <w:rPr>
                <w:rFonts w:hint="eastAsia"/>
                <w:sz w:val="28"/>
                <w:rtl/>
              </w:rPr>
              <w:t>َ</w:t>
            </w:r>
            <w:r w:rsidRPr="001C1F25">
              <w:rPr>
                <w:rFonts w:hint="eastAsia"/>
                <w:sz w:val="28"/>
                <w:rtl/>
              </w:rPr>
              <w:t>أ</w:t>
            </w:r>
            <w:r>
              <w:rPr>
                <w:rFonts w:hint="eastAsia"/>
                <w:sz w:val="28"/>
                <w:rtl/>
              </w:rPr>
              <w:t>َ</w:t>
            </w:r>
            <w:r w:rsidRPr="001C1F25">
              <w:rPr>
                <w:rFonts w:hint="eastAsia"/>
                <w:sz w:val="28"/>
                <w:rtl/>
              </w:rPr>
              <w:t>م</w:t>
            </w:r>
            <w:r>
              <w:rPr>
                <w:rFonts w:hint="eastAsia"/>
                <w:sz w:val="28"/>
                <w:rtl/>
              </w:rPr>
              <w:t>ْ</w:t>
            </w:r>
            <w:r w:rsidRPr="001C1F25">
              <w:rPr>
                <w:rFonts w:hint="eastAsia"/>
                <w:sz w:val="28"/>
                <w:rtl/>
              </w:rPr>
              <w:t>طر</w:t>
            </w:r>
            <w:r>
              <w:rPr>
                <w:rFonts w:hint="eastAsia"/>
                <w:sz w:val="28"/>
                <w:rtl/>
              </w:rPr>
              <w:t>َ</w:t>
            </w:r>
            <w:r w:rsidRPr="001C1F25">
              <w:rPr>
                <w:rFonts w:hint="eastAsia"/>
                <w:sz w:val="28"/>
                <w:rtl/>
              </w:rPr>
              <w:t>ه</w:t>
            </w:r>
            <w:r w:rsidRPr="001C1F25">
              <w:rPr>
                <w:sz w:val="28"/>
                <w:rtl/>
              </w:rPr>
              <w:t xml:space="preserve"> </w:t>
            </w:r>
            <w:r w:rsidRPr="001C1F25">
              <w:rPr>
                <w:rFonts w:hint="eastAsia"/>
                <w:sz w:val="28"/>
                <w:rtl/>
              </w:rPr>
              <w:t>ش</w:t>
            </w:r>
            <w:r>
              <w:rPr>
                <w:rFonts w:hint="eastAsia"/>
                <w:sz w:val="28"/>
                <w:rtl/>
              </w:rPr>
              <w:t>ِ</w:t>
            </w:r>
            <w:r w:rsidRPr="001C1F25">
              <w:rPr>
                <w:rFonts w:hint="eastAsia"/>
                <w:sz w:val="28"/>
                <w:rtl/>
              </w:rPr>
              <w:t>ع</w:t>
            </w:r>
            <w:r>
              <w:rPr>
                <w:rFonts w:hint="eastAsia"/>
                <w:sz w:val="28"/>
                <w:rtl/>
              </w:rPr>
              <w:t>ْ</w:t>
            </w:r>
            <w:r w:rsidRPr="001C1F25">
              <w:rPr>
                <w:rFonts w:hint="eastAsia"/>
                <w:sz w:val="28"/>
                <w:rtl/>
              </w:rPr>
              <w:t>ري</w:t>
            </w:r>
            <w:r w:rsidRPr="001C1F25">
              <w:rPr>
                <w:sz w:val="28"/>
                <w:rtl/>
              </w:rPr>
              <w:t xml:space="preserve"> </w:t>
            </w:r>
            <w:r w:rsidRPr="001C1F25">
              <w:rPr>
                <w:rFonts w:hint="eastAsia"/>
                <w:sz w:val="28"/>
                <w:rtl/>
              </w:rPr>
              <w:t>و</w:t>
            </w:r>
            <w:r>
              <w:rPr>
                <w:rFonts w:hint="eastAsia"/>
                <w:sz w:val="28"/>
                <w:rtl/>
              </w:rPr>
              <w:t>َ</w:t>
            </w:r>
            <w:r w:rsidRPr="001C1F25">
              <w:rPr>
                <w:rFonts w:hint="eastAsia"/>
                <w:sz w:val="28"/>
                <w:rtl/>
              </w:rPr>
              <w:t>و</w:t>
            </w:r>
            <w:r>
              <w:rPr>
                <w:rFonts w:hint="eastAsia"/>
                <w:sz w:val="28"/>
                <w:rtl/>
              </w:rPr>
              <w:t>ُ</w:t>
            </w:r>
            <w:r w:rsidRPr="001C1F25">
              <w:rPr>
                <w:rFonts w:hint="eastAsia"/>
                <w:sz w:val="28"/>
                <w:rtl/>
              </w:rPr>
              <w:t>ج</w:t>
            </w:r>
            <w:r>
              <w:rPr>
                <w:rFonts w:hint="eastAsia"/>
                <w:sz w:val="28"/>
                <w:rtl/>
              </w:rPr>
              <w:t>ْ</w:t>
            </w:r>
            <w:r w:rsidRPr="001C1F25">
              <w:rPr>
                <w:rFonts w:hint="eastAsia"/>
                <w:sz w:val="28"/>
                <w:rtl/>
              </w:rPr>
              <w:t>د</w:t>
            </w:r>
            <w:r>
              <w:rPr>
                <w:rFonts w:hint="eastAsia"/>
                <w:sz w:val="28"/>
                <w:rtl/>
              </w:rPr>
              <w:t>َ</w:t>
            </w:r>
            <w:r w:rsidRPr="001C1F25">
              <w:rPr>
                <w:rFonts w:hint="eastAsia"/>
                <w:sz w:val="28"/>
                <w:rtl/>
              </w:rPr>
              <w:t>اني</w:t>
            </w:r>
            <w:r w:rsidRPr="001C1F25">
              <w:rPr>
                <w:sz w:val="28"/>
                <w:rtl/>
              </w:rPr>
              <w:br/>
            </w:r>
          </w:p>
        </w:tc>
      </w:tr>
      <w:tr w:rsidR="002602FD" w:rsidRPr="00A6181E" w:rsidTr="002602FD">
        <w:trPr>
          <w:trHeight w:hRule="exact" w:val="567"/>
          <w:jc w:val="center"/>
        </w:trPr>
        <w:tc>
          <w:tcPr>
            <w:tcW w:w="3855" w:type="dxa"/>
          </w:tcPr>
          <w:p w:rsidR="002602FD" w:rsidRPr="001C1F25" w:rsidRDefault="002602FD" w:rsidP="004E31B9">
            <w:pPr>
              <w:ind w:firstLine="0"/>
              <w:jc w:val="lowKashida"/>
              <w:rPr>
                <w:sz w:val="28"/>
                <w:rtl/>
              </w:rPr>
            </w:pPr>
            <w:r w:rsidRPr="001C1F25">
              <w:rPr>
                <w:rFonts w:hint="eastAsia"/>
                <w:sz w:val="28"/>
                <w:rtl/>
              </w:rPr>
              <w:t>أ</w:t>
            </w:r>
            <w:r>
              <w:rPr>
                <w:rFonts w:hint="eastAsia"/>
                <w:sz w:val="28"/>
                <w:rtl/>
              </w:rPr>
              <w:t>ُ</w:t>
            </w:r>
            <w:r w:rsidRPr="001C1F25">
              <w:rPr>
                <w:rFonts w:hint="eastAsia"/>
                <w:sz w:val="28"/>
                <w:rtl/>
              </w:rPr>
              <w:t>س</w:t>
            </w:r>
            <w:r>
              <w:rPr>
                <w:rFonts w:hint="eastAsia"/>
                <w:sz w:val="28"/>
                <w:rtl/>
              </w:rPr>
              <w:t>َ</w:t>
            </w:r>
            <w:r w:rsidRPr="001C1F25">
              <w:rPr>
                <w:rFonts w:hint="eastAsia"/>
                <w:sz w:val="28"/>
                <w:rtl/>
              </w:rPr>
              <w:t>اه</w:t>
            </w:r>
            <w:r>
              <w:rPr>
                <w:rFonts w:hint="eastAsia"/>
                <w:sz w:val="28"/>
                <w:rtl/>
              </w:rPr>
              <w:t>ِ</w:t>
            </w:r>
            <w:r w:rsidRPr="001C1F25">
              <w:rPr>
                <w:rFonts w:hint="eastAsia"/>
                <w:sz w:val="28"/>
                <w:rtl/>
              </w:rPr>
              <w:t>ر</w:t>
            </w:r>
            <w:r w:rsidRPr="001C1F25">
              <w:rPr>
                <w:sz w:val="28"/>
                <w:rtl/>
              </w:rPr>
              <w:t xml:space="preserve"> </w:t>
            </w:r>
            <w:r w:rsidRPr="001C1F25">
              <w:rPr>
                <w:rFonts w:hint="eastAsia"/>
                <w:sz w:val="28"/>
                <w:rtl/>
              </w:rPr>
              <w:t>الن</w:t>
            </w:r>
            <w:r>
              <w:rPr>
                <w:rFonts w:hint="eastAsia"/>
                <w:sz w:val="28"/>
                <w:rtl/>
              </w:rPr>
              <w:t>َّ</w:t>
            </w:r>
            <w:r w:rsidRPr="001C1F25">
              <w:rPr>
                <w:rFonts w:hint="eastAsia"/>
                <w:sz w:val="28"/>
                <w:rtl/>
              </w:rPr>
              <w:t>جم</w:t>
            </w:r>
            <w:r>
              <w:rPr>
                <w:rFonts w:hint="eastAsia"/>
                <w:sz w:val="28"/>
                <w:rtl/>
              </w:rPr>
              <w:t>َ</w:t>
            </w:r>
            <w:r w:rsidRPr="001C1F25">
              <w:rPr>
                <w:sz w:val="28"/>
                <w:rtl/>
              </w:rPr>
              <w:t xml:space="preserve"> </w:t>
            </w:r>
            <w:r w:rsidRPr="001C1F25">
              <w:rPr>
                <w:rFonts w:hint="eastAsia"/>
                <w:sz w:val="28"/>
                <w:rtl/>
              </w:rPr>
              <w:t>والأ</w:t>
            </w:r>
            <w:r>
              <w:rPr>
                <w:rFonts w:hint="eastAsia"/>
                <w:sz w:val="28"/>
                <w:rtl/>
              </w:rPr>
              <w:t>َ</w:t>
            </w:r>
            <w:r w:rsidRPr="001C1F25">
              <w:rPr>
                <w:rFonts w:hint="eastAsia"/>
                <w:sz w:val="28"/>
                <w:rtl/>
              </w:rPr>
              <w:t>ك</w:t>
            </w:r>
            <w:r>
              <w:rPr>
                <w:rFonts w:hint="eastAsia"/>
                <w:sz w:val="28"/>
                <w:rtl/>
              </w:rPr>
              <w:t>ْ</w:t>
            </w:r>
            <w:r w:rsidRPr="001C1F25">
              <w:rPr>
                <w:rFonts w:hint="eastAsia"/>
                <w:sz w:val="28"/>
                <w:rtl/>
              </w:rPr>
              <w:t>وان</w:t>
            </w:r>
            <w:r>
              <w:rPr>
                <w:rFonts w:hint="eastAsia"/>
                <w:sz w:val="28"/>
                <w:rtl/>
              </w:rPr>
              <w:t>ُ</w:t>
            </w:r>
            <w:r w:rsidRPr="001C1F25">
              <w:rPr>
                <w:sz w:val="28"/>
                <w:rtl/>
              </w:rPr>
              <w:t xml:space="preserve"> </w:t>
            </w:r>
            <w:r w:rsidRPr="001C1F25">
              <w:rPr>
                <w:rFonts w:hint="eastAsia"/>
                <w:sz w:val="28"/>
                <w:rtl/>
              </w:rPr>
              <w:t>ه</w:t>
            </w:r>
            <w:r>
              <w:rPr>
                <w:rFonts w:hint="eastAsia"/>
                <w:sz w:val="28"/>
                <w:rtl/>
              </w:rPr>
              <w:t>َ</w:t>
            </w:r>
            <w:r w:rsidRPr="001C1F25">
              <w:rPr>
                <w:rFonts w:hint="eastAsia"/>
                <w:sz w:val="28"/>
                <w:rtl/>
              </w:rPr>
              <w:t>ام</w:t>
            </w:r>
            <w:r>
              <w:rPr>
                <w:rFonts w:hint="eastAsia"/>
                <w:sz w:val="28"/>
                <w:rtl/>
              </w:rPr>
              <w:t>ِ</w:t>
            </w:r>
            <w:r w:rsidRPr="001C1F25">
              <w:rPr>
                <w:rFonts w:hint="eastAsia"/>
                <w:sz w:val="28"/>
                <w:rtl/>
              </w:rPr>
              <w:t>دةٌ</w:t>
            </w:r>
            <w:r w:rsidRPr="001C1F25">
              <w:rPr>
                <w:sz w:val="28"/>
                <w:rtl/>
              </w:rPr>
              <w:br/>
            </w:r>
          </w:p>
        </w:tc>
        <w:tc>
          <w:tcPr>
            <w:tcW w:w="737" w:type="dxa"/>
          </w:tcPr>
          <w:p w:rsidR="002602FD" w:rsidRPr="008D24A0" w:rsidRDefault="002602FD" w:rsidP="004E31B9">
            <w:pPr>
              <w:ind w:firstLine="0"/>
              <w:jc w:val="lowKashida"/>
              <w:rPr>
                <w:sz w:val="28"/>
                <w:rtl/>
              </w:rPr>
            </w:pPr>
          </w:p>
        </w:tc>
        <w:tc>
          <w:tcPr>
            <w:tcW w:w="3798" w:type="dxa"/>
          </w:tcPr>
          <w:p w:rsidR="002602FD" w:rsidRPr="00A6181E" w:rsidRDefault="002602FD" w:rsidP="004E31B9">
            <w:pPr>
              <w:ind w:firstLine="0"/>
              <w:jc w:val="lowKashida"/>
              <w:rPr>
                <w:sz w:val="28"/>
                <w:rtl/>
              </w:rPr>
            </w:pPr>
            <w:r w:rsidRPr="00A6181E">
              <w:rPr>
                <w:rFonts w:hint="eastAsia"/>
                <w:sz w:val="28"/>
                <w:rtl/>
              </w:rPr>
              <w:t>تُصْغِي</w:t>
            </w:r>
            <w:r w:rsidRPr="00A6181E">
              <w:rPr>
                <w:sz w:val="28"/>
                <w:rtl/>
              </w:rPr>
              <w:t xml:space="preserve"> </w:t>
            </w:r>
            <w:r w:rsidRPr="00A6181E">
              <w:rPr>
                <w:rFonts w:hint="eastAsia"/>
                <w:sz w:val="28"/>
                <w:rtl/>
              </w:rPr>
              <w:t>أَنِينِي</w:t>
            </w:r>
            <w:r w:rsidRPr="00A6181E">
              <w:rPr>
                <w:sz w:val="28"/>
                <w:rtl/>
              </w:rPr>
              <w:t xml:space="preserve"> </w:t>
            </w:r>
            <w:r w:rsidRPr="00A6181E">
              <w:rPr>
                <w:rFonts w:hint="eastAsia"/>
                <w:sz w:val="28"/>
                <w:rtl/>
              </w:rPr>
              <w:t>بأشْواقٍ</w:t>
            </w:r>
            <w:r w:rsidRPr="00A6181E">
              <w:rPr>
                <w:sz w:val="28"/>
                <w:rtl/>
              </w:rPr>
              <w:t xml:space="preserve"> </w:t>
            </w:r>
            <w:r w:rsidRPr="00A6181E">
              <w:rPr>
                <w:rFonts w:hint="eastAsia"/>
                <w:sz w:val="28"/>
                <w:rtl/>
              </w:rPr>
              <w:t>وت</w:t>
            </w:r>
            <w:r w:rsidRPr="00A6181E">
              <w:rPr>
                <w:rFonts w:hint="cs"/>
                <w:sz w:val="28"/>
                <w:rtl/>
              </w:rPr>
              <w:t>َ</w:t>
            </w:r>
            <w:r w:rsidRPr="00A6181E">
              <w:rPr>
                <w:rFonts w:hint="eastAsia"/>
                <w:sz w:val="28"/>
                <w:rtl/>
              </w:rPr>
              <w:t>حنَان</w:t>
            </w:r>
            <w:r w:rsidR="006577C2">
              <w:rPr>
                <w:rFonts w:hint="cs"/>
                <w:sz w:val="28"/>
                <w:rtl/>
              </w:rPr>
              <w:t>ِ</w:t>
            </w:r>
            <w:r w:rsidRPr="00A6181E">
              <w:rPr>
                <w:sz w:val="28"/>
                <w:rtl/>
              </w:rPr>
              <w:br/>
            </w:r>
          </w:p>
        </w:tc>
      </w:tr>
      <w:tr w:rsidR="002602FD" w:rsidRPr="001C1F25" w:rsidTr="002602FD">
        <w:trPr>
          <w:trHeight w:hRule="exact" w:val="567"/>
          <w:jc w:val="center"/>
        </w:trPr>
        <w:tc>
          <w:tcPr>
            <w:tcW w:w="3855" w:type="dxa"/>
          </w:tcPr>
          <w:p w:rsidR="002602FD" w:rsidRPr="001C1F25" w:rsidRDefault="002602FD" w:rsidP="004E31B9">
            <w:pPr>
              <w:ind w:firstLine="0"/>
              <w:jc w:val="lowKashida"/>
              <w:rPr>
                <w:sz w:val="28"/>
                <w:rtl/>
              </w:rPr>
            </w:pPr>
            <w:r w:rsidRPr="001C1F25">
              <w:rPr>
                <w:rFonts w:hint="eastAsia"/>
                <w:sz w:val="28"/>
                <w:rtl/>
              </w:rPr>
              <w:t>كأ</w:t>
            </w:r>
            <w:r>
              <w:rPr>
                <w:rFonts w:hint="eastAsia"/>
                <w:sz w:val="28"/>
                <w:rtl/>
              </w:rPr>
              <w:t>َ</w:t>
            </w:r>
            <w:r w:rsidRPr="001C1F25">
              <w:rPr>
                <w:rFonts w:hint="eastAsia"/>
                <w:sz w:val="28"/>
                <w:rtl/>
              </w:rPr>
              <w:t>ن</w:t>
            </w:r>
            <w:r>
              <w:rPr>
                <w:rFonts w:hint="eastAsia"/>
                <w:sz w:val="28"/>
                <w:rtl/>
              </w:rPr>
              <w:t>َ</w:t>
            </w:r>
            <w:r w:rsidRPr="001C1F25">
              <w:rPr>
                <w:rFonts w:hint="eastAsia"/>
                <w:sz w:val="28"/>
                <w:rtl/>
              </w:rPr>
              <w:t>ّما</w:t>
            </w:r>
            <w:r w:rsidRPr="001C1F25">
              <w:rPr>
                <w:sz w:val="28"/>
                <w:rtl/>
              </w:rPr>
              <w:t xml:space="preserve"> </w:t>
            </w:r>
            <w:r w:rsidRPr="001C1F25">
              <w:rPr>
                <w:rFonts w:hint="eastAsia"/>
                <w:sz w:val="28"/>
                <w:rtl/>
              </w:rPr>
              <w:t>و</w:t>
            </w:r>
            <w:r>
              <w:rPr>
                <w:rFonts w:hint="eastAsia"/>
                <w:sz w:val="28"/>
                <w:rtl/>
              </w:rPr>
              <w:t>َ</w:t>
            </w:r>
            <w:r w:rsidRPr="001C1F25">
              <w:rPr>
                <w:rFonts w:hint="eastAsia"/>
                <w:sz w:val="28"/>
                <w:rtl/>
              </w:rPr>
              <w:t>غ</w:t>
            </w:r>
            <w:r>
              <w:rPr>
                <w:rFonts w:hint="eastAsia"/>
                <w:sz w:val="28"/>
                <w:rtl/>
              </w:rPr>
              <w:t>ُ</w:t>
            </w:r>
            <w:r w:rsidRPr="001C1F25">
              <w:rPr>
                <w:rFonts w:hint="eastAsia"/>
                <w:sz w:val="28"/>
                <w:rtl/>
              </w:rPr>
              <w:t>رابُ</w:t>
            </w:r>
            <w:r w:rsidRPr="001C1F25">
              <w:rPr>
                <w:sz w:val="28"/>
                <w:rtl/>
              </w:rPr>
              <w:t xml:space="preserve"> </w:t>
            </w:r>
            <w:r w:rsidRPr="001C1F25">
              <w:rPr>
                <w:rFonts w:hint="eastAsia"/>
                <w:sz w:val="28"/>
                <w:rtl/>
              </w:rPr>
              <w:t>اللّ</w:t>
            </w:r>
            <w:r>
              <w:rPr>
                <w:rFonts w:hint="eastAsia"/>
                <w:sz w:val="28"/>
                <w:rtl/>
              </w:rPr>
              <w:t>َ</w:t>
            </w:r>
            <w:r w:rsidRPr="001C1F25">
              <w:rPr>
                <w:rFonts w:hint="eastAsia"/>
                <w:sz w:val="28"/>
                <w:rtl/>
              </w:rPr>
              <w:t>يل</w:t>
            </w:r>
            <w:r>
              <w:rPr>
                <w:rFonts w:hint="eastAsia"/>
                <w:sz w:val="28"/>
                <w:rtl/>
              </w:rPr>
              <w:t>ِ</w:t>
            </w:r>
            <w:r>
              <w:rPr>
                <w:sz w:val="28"/>
                <w:rtl/>
              </w:rPr>
              <w:t xml:space="preserve"> </w:t>
            </w:r>
            <w:r w:rsidRPr="001C1F25">
              <w:rPr>
                <w:rFonts w:hint="eastAsia"/>
                <w:sz w:val="28"/>
                <w:rtl/>
              </w:rPr>
              <w:t>م</w:t>
            </w:r>
            <w:r>
              <w:rPr>
                <w:rFonts w:hint="eastAsia"/>
                <w:sz w:val="28"/>
                <w:rtl/>
              </w:rPr>
              <w:t>ُ</w:t>
            </w:r>
            <w:r w:rsidRPr="001C1F25">
              <w:rPr>
                <w:rFonts w:hint="eastAsia"/>
                <w:sz w:val="28"/>
                <w:rtl/>
              </w:rPr>
              <w:t>ن</w:t>
            </w:r>
            <w:r>
              <w:rPr>
                <w:rFonts w:hint="eastAsia"/>
                <w:sz w:val="28"/>
                <w:rtl/>
              </w:rPr>
              <w:t>ْ</w:t>
            </w:r>
            <w:r w:rsidRPr="001C1F25">
              <w:rPr>
                <w:rFonts w:hint="eastAsia"/>
                <w:sz w:val="28"/>
                <w:rtl/>
              </w:rPr>
              <w:t>ح</w:t>
            </w:r>
            <w:r>
              <w:rPr>
                <w:rFonts w:hint="eastAsia"/>
                <w:sz w:val="28"/>
                <w:rtl/>
              </w:rPr>
              <w:t>َ</w:t>
            </w:r>
            <w:r w:rsidRPr="001C1F25">
              <w:rPr>
                <w:rFonts w:hint="eastAsia"/>
                <w:sz w:val="28"/>
                <w:rtl/>
              </w:rPr>
              <w:t>درٌ</w:t>
            </w:r>
            <w:r w:rsidRPr="001C1F25">
              <w:rPr>
                <w:sz w:val="28"/>
                <w:rtl/>
              </w:rPr>
              <w:br/>
            </w:r>
          </w:p>
        </w:tc>
        <w:tc>
          <w:tcPr>
            <w:tcW w:w="737" w:type="dxa"/>
          </w:tcPr>
          <w:p w:rsidR="002602FD" w:rsidRPr="008D24A0" w:rsidRDefault="002602FD" w:rsidP="004E31B9">
            <w:pPr>
              <w:ind w:firstLine="0"/>
              <w:jc w:val="lowKashida"/>
              <w:rPr>
                <w:sz w:val="28"/>
                <w:rtl/>
              </w:rPr>
            </w:pPr>
          </w:p>
        </w:tc>
        <w:tc>
          <w:tcPr>
            <w:tcW w:w="3798" w:type="dxa"/>
          </w:tcPr>
          <w:p w:rsidR="002602FD" w:rsidRPr="001C1F25" w:rsidRDefault="002602FD" w:rsidP="004E31B9">
            <w:pPr>
              <w:ind w:firstLine="0"/>
              <w:jc w:val="lowKashida"/>
              <w:rPr>
                <w:sz w:val="28"/>
                <w:rtl/>
              </w:rPr>
            </w:pPr>
            <w:r w:rsidRPr="001C1F25">
              <w:rPr>
                <w:rFonts w:hint="eastAsia"/>
                <w:sz w:val="28"/>
                <w:rtl/>
              </w:rPr>
              <w:t>ر</w:t>
            </w:r>
            <w:r>
              <w:rPr>
                <w:rFonts w:hint="eastAsia"/>
                <w:sz w:val="28"/>
                <w:rtl/>
              </w:rPr>
              <w:t>ُ</w:t>
            </w:r>
            <w:r w:rsidRPr="001C1F25">
              <w:rPr>
                <w:rFonts w:hint="eastAsia"/>
                <w:sz w:val="28"/>
                <w:rtl/>
              </w:rPr>
              <w:t>وح</w:t>
            </w:r>
            <w:r>
              <w:rPr>
                <w:rFonts w:hint="eastAsia"/>
                <w:sz w:val="28"/>
                <w:rtl/>
              </w:rPr>
              <w:t>ِ</w:t>
            </w:r>
            <w:r w:rsidRPr="001C1F25">
              <w:rPr>
                <w:rFonts w:hint="eastAsia"/>
                <w:sz w:val="28"/>
                <w:rtl/>
              </w:rPr>
              <w:t>ي</w:t>
            </w:r>
            <w:r w:rsidRPr="001C1F25">
              <w:rPr>
                <w:sz w:val="28"/>
                <w:rtl/>
              </w:rPr>
              <w:t xml:space="preserve"> </w:t>
            </w:r>
            <w:r w:rsidRPr="001C1F25">
              <w:rPr>
                <w:rFonts w:hint="eastAsia"/>
                <w:sz w:val="28"/>
                <w:rtl/>
              </w:rPr>
              <w:t>وق</w:t>
            </w:r>
            <w:r>
              <w:rPr>
                <w:rFonts w:hint="eastAsia"/>
                <w:sz w:val="28"/>
                <w:rtl/>
              </w:rPr>
              <w:t>َ</w:t>
            </w:r>
            <w:r w:rsidRPr="001C1F25">
              <w:rPr>
                <w:rFonts w:hint="eastAsia"/>
                <w:sz w:val="28"/>
                <w:rtl/>
              </w:rPr>
              <w:t>ل</w:t>
            </w:r>
            <w:r>
              <w:rPr>
                <w:rFonts w:hint="eastAsia"/>
                <w:sz w:val="28"/>
                <w:rtl/>
              </w:rPr>
              <w:t>ْ</w:t>
            </w:r>
            <w:r w:rsidRPr="001C1F25">
              <w:rPr>
                <w:rFonts w:hint="eastAsia"/>
                <w:sz w:val="28"/>
                <w:rtl/>
              </w:rPr>
              <w:t>بي</w:t>
            </w:r>
            <w:r w:rsidRPr="001C1F25">
              <w:rPr>
                <w:sz w:val="28"/>
                <w:rtl/>
              </w:rPr>
              <w:t xml:space="preserve"> </w:t>
            </w:r>
            <w:r w:rsidRPr="001C1F25">
              <w:rPr>
                <w:rFonts w:hint="eastAsia"/>
                <w:sz w:val="28"/>
                <w:rtl/>
              </w:rPr>
              <w:t>ب</w:t>
            </w:r>
            <w:r>
              <w:rPr>
                <w:rFonts w:hint="eastAsia"/>
                <w:sz w:val="28"/>
                <w:rtl/>
              </w:rPr>
              <w:t>ِ</w:t>
            </w:r>
            <w:r w:rsidRPr="001C1F25">
              <w:rPr>
                <w:rFonts w:hint="eastAsia"/>
                <w:sz w:val="28"/>
                <w:rtl/>
              </w:rPr>
              <w:t>ج</w:t>
            </w:r>
            <w:r>
              <w:rPr>
                <w:rFonts w:hint="eastAsia"/>
                <w:sz w:val="28"/>
                <w:rtl/>
              </w:rPr>
              <w:t>َ</w:t>
            </w:r>
            <w:r w:rsidRPr="001C1F25">
              <w:rPr>
                <w:rFonts w:hint="eastAsia"/>
                <w:sz w:val="28"/>
                <w:rtl/>
              </w:rPr>
              <w:t>نب</w:t>
            </w:r>
            <w:r>
              <w:rPr>
                <w:rFonts w:hint="eastAsia"/>
                <w:sz w:val="28"/>
                <w:rtl/>
              </w:rPr>
              <w:t>ِ</w:t>
            </w:r>
            <w:r w:rsidRPr="001C1F25">
              <w:rPr>
                <w:rFonts w:hint="eastAsia"/>
                <w:sz w:val="28"/>
                <w:rtl/>
              </w:rPr>
              <w:t>يه</w:t>
            </w:r>
            <w:r>
              <w:rPr>
                <w:rFonts w:hint="eastAsia"/>
                <w:sz w:val="28"/>
                <w:rtl/>
              </w:rPr>
              <w:t>ِ</w:t>
            </w:r>
            <w:r w:rsidRPr="001C1F25">
              <w:rPr>
                <w:sz w:val="28"/>
                <w:rtl/>
              </w:rPr>
              <w:t xml:space="preserve"> </w:t>
            </w:r>
            <w:r w:rsidRPr="001C1F25">
              <w:rPr>
                <w:rFonts w:hint="eastAsia"/>
                <w:sz w:val="28"/>
                <w:rtl/>
              </w:rPr>
              <w:t>ج</w:t>
            </w:r>
            <w:r>
              <w:rPr>
                <w:rFonts w:hint="eastAsia"/>
                <w:sz w:val="28"/>
                <w:rtl/>
              </w:rPr>
              <w:t>َ</w:t>
            </w:r>
            <w:r w:rsidRPr="001C1F25">
              <w:rPr>
                <w:rFonts w:hint="eastAsia"/>
                <w:sz w:val="28"/>
                <w:rtl/>
              </w:rPr>
              <w:t>ن</w:t>
            </w:r>
            <w:r>
              <w:rPr>
                <w:rFonts w:hint="eastAsia"/>
                <w:sz w:val="28"/>
                <w:rtl/>
              </w:rPr>
              <w:t>َ</w:t>
            </w:r>
            <w:r w:rsidRPr="001C1F25">
              <w:rPr>
                <w:rFonts w:hint="eastAsia"/>
                <w:sz w:val="28"/>
                <w:rtl/>
              </w:rPr>
              <w:t>اح</w:t>
            </w:r>
            <w:r>
              <w:rPr>
                <w:rFonts w:hint="eastAsia"/>
                <w:sz w:val="28"/>
                <w:rtl/>
              </w:rPr>
              <w:t>َ</w:t>
            </w:r>
            <w:r w:rsidRPr="001C1F25">
              <w:rPr>
                <w:rFonts w:hint="eastAsia"/>
                <w:sz w:val="28"/>
                <w:rtl/>
              </w:rPr>
              <w:t>ان</w:t>
            </w:r>
            <w:r w:rsidR="006577C2">
              <w:rPr>
                <w:rFonts w:hint="cs"/>
                <w:sz w:val="28"/>
                <w:rtl/>
              </w:rPr>
              <w:t>ِ</w:t>
            </w:r>
            <w:r w:rsidRPr="001C1F25">
              <w:rPr>
                <w:sz w:val="28"/>
                <w:rtl/>
              </w:rPr>
              <w:br/>
            </w:r>
          </w:p>
        </w:tc>
      </w:tr>
      <w:tr w:rsidR="002602FD" w:rsidRPr="001C1F25" w:rsidTr="002602FD">
        <w:trPr>
          <w:trHeight w:hRule="exact" w:val="567"/>
          <w:jc w:val="center"/>
        </w:trPr>
        <w:tc>
          <w:tcPr>
            <w:tcW w:w="3855" w:type="dxa"/>
          </w:tcPr>
          <w:p w:rsidR="002602FD" w:rsidRPr="001C1F25" w:rsidRDefault="002602FD" w:rsidP="004E31B9">
            <w:pPr>
              <w:ind w:firstLine="0"/>
              <w:jc w:val="lowKashida"/>
              <w:rPr>
                <w:sz w:val="28"/>
                <w:rtl/>
              </w:rPr>
            </w:pPr>
            <w:r w:rsidRPr="001C1F25">
              <w:rPr>
                <w:rFonts w:hint="eastAsia"/>
                <w:sz w:val="28"/>
                <w:rtl/>
              </w:rPr>
              <w:t>ن</w:t>
            </w:r>
            <w:r>
              <w:rPr>
                <w:rFonts w:hint="eastAsia"/>
                <w:sz w:val="28"/>
                <w:rtl/>
              </w:rPr>
              <w:t>َ</w:t>
            </w:r>
            <w:r w:rsidRPr="001C1F25">
              <w:rPr>
                <w:rFonts w:hint="eastAsia"/>
                <w:sz w:val="28"/>
                <w:rtl/>
              </w:rPr>
              <w:t>ط</w:t>
            </w:r>
            <w:r>
              <w:rPr>
                <w:rFonts w:hint="eastAsia"/>
                <w:sz w:val="28"/>
                <w:rtl/>
              </w:rPr>
              <w:t>ْ</w:t>
            </w:r>
            <w:r w:rsidRPr="001C1F25">
              <w:rPr>
                <w:rFonts w:hint="eastAsia"/>
                <w:sz w:val="28"/>
                <w:rtl/>
              </w:rPr>
              <w:t>وي</w:t>
            </w:r>
            <w:r w:rsidRPr="001C1F25">
              <w:rPr>
                <w:sz w:val="28"/>
                <w:rtl/>
              </w:rPr>
              <w:t xml:space="preserve"> </w:t>
            </w:r>
            <w:r w:rsidRPr="001C1F25">
              <w:rPr>
                <w:rFonts w:hint="eastAsia"/>
                <w:sz w:val="28"/>
                <w:rtl/>
              </w:rPr>
              <w:t>م</w:t>
            </w:r>
            <w:r>
              <w:rPr>
                <w:rFonts w:hint="eastAsia"/>
                <w:sz w:val="28"/>
                <w:rtl/>
              </w:rPr>
              <w:t>َ</w:t>
            </w:r>
            <w:r w:rsidRPr="001C1F25">
              <w:rPr>
                <w:rFonts w:hint="eastAsia"/>
                <w:sz w:val="28"/>
                <w:rtl/>
              </w:rPr>
              <w:t>ع</w:t>
            </w:r>
            <w:r>
              <w:rPr>
                <w:rFonts w:hint="eastAsia"/>
                <w:sz w:val="28"/>
                <w:rtl/>
              </w:rPr>
              <w:t>ً</w:t>
            </w:r>
            <w:r w:rsidRPr="001C1F25">
              <w:rPr>
                <w:rFonts w:hint="eastAsia"/>
                <w:sz w:val="28"/>
                <w:rtl/>
              </w:rPr>
              <w:t>ا</w:t>
            </w:r>
            <w:r w:rsidRPr="00A6181E">
              <w:rPr>
                <w:sz w:val="28"/>
                <w:rtl/>
              </w:rPr>
              <w:t xml:space="preserve"> </w:t>
            </w:r>
            <w:r w:rsidRPr="00A6181E">
              <w:rPr>
                <w:rFonts w:hint="eastAsia"/>
                <w:sz w:val="28"/>
                <w:rtl/>
              </w:rPr>
              <w:t>صَهَوات</w:t>
            </w:r>
            <w:r w:rsidRPr="00A6181E">
              <w:rPr>
                <w:rFonts w:hint="cs"/>
                <w:sz w:val="28"/>
                <w:rtl/>
              </w:rPr>
              <w:t>ِ</w:t>
            </w:r>
            <w:r w:rsidRPr="00A6181E">
              <w:rPr>
                <w:sz w:val="28"/>
                <w:rtl/>
              </w:rPr>
              <w:t xml:space="preserve"> </w:t>
            </w:r>
            <w:r w:rsidRPr="001C1F25">
              <w:rPr>
                <w:rFonts w:hint="eastAsia"/>
                <w:sz w:val="28"/>
                <w:rtl/>
              </w:rPr>
              <w:t>اللّ</w:t>
            </w:r>
            <w:r>
              <w:rPr>
                <w:rFonts w:hint="eastAsia"/>
                <w:sz w:val="28"/>
                <w:rtl/>
              </w:rPr>
              <w:t>َ</w:t>
            </w:r>
            <w:r w:rsidRPr="001C1F25">
              <w:rPr>
                <w:rFonts w:hint="eastAsia"/>
                <w:sz w:val="28"/>
                <w:rtl/>
              </w:rPr>
              <w:t>يل</w:t>
            </w:r>
            <w:r>
              <w:rPr>
                <w:rFonts w:hint="eastAsia"/>
                <w:sz w:val="28"/>
                <w:rtl/>
              </w:rPr>
              <w:t>ِ</w:t>
            </w:r>
            <w:r w:rsidRPr="001C1F25">
              <w:rPr>
                <w:sz w:val="28"/>
                <w:rtl/>
              </w:rPr>
              <w:t xml:space="preserve"> </w:t>
            </w:r>
            <w:r w:rsidRPr="001C1F25">
              <w:rPr>
                <w:rFonts w:hint="eastAsia"/>
                <w:sz w:val="28"/>
                <w:rtl/>
              </w:rPr>
              <w:t>في</w:t>
            </w:r>
            <w:r w:rsidRPr="001C1F25">
              <w:rPr>
                <w:sz w:val="28"/>
                <w:rtl/>
              </w:rPr>
              <w:t xml:space="preserve"> </w:t>
            </w:r>
            <w:r w:rsidRPr="001C1F25">
              <w:rPr>
                <w:rFonts w:hint="eastAsia"/>
                <w:sz w:val="28"/>
                <w:rtl/>
              </w:rPr>
              <w:t>ش</w:t>
            </w:r>
            <w:r>
              <w:rPr>
                <w:rFonts w:hint="eastAsia"/>
                <w:sz w:val="28"/>
                <w:rtl/>
              </w:rPr>
              <w:t>َ</w:t>
            </w:r>
            <w:r w:rsidRPr="001C1F25">
              <w:rPr>
                <w:rFonts w:hint="eastAsia"/>
                <w:sz w:val="28"/>
                <w:rtl/>
              </w:rPr>
              <w:t>غ</w:t>
            </w:r>
            <w:r>
              <w:rPr>
                <w:rFonts w:hint="eastAsia"/>
                <w:sz w:val="28"/>
                <w:rtl/>
              </w:rPr>
              <w:t>َ</w:t>
            </w:r>
            <w:r w:rsidRPr="001C1F25">
              <w:rPr>
                <w:rFonts w:hint="eastAsia"/>
                <w:sz w:val="28"/>
                <w:rtl/>
              </w:rPr>
              <w:t>ف</w:t>
            </w:r>
            <w:r w:rsidRPr="001C1F25">
              <w:rPr>
                <w:sz w:val="28"/>
                <w:rtl/>
              </w:rPr>
              <w:br/>
            </w:r>
          </w:p>
        </w:tc>
        <w:tc>
          <w:tcPr>
            <w:tcW w:w="737" w:type="dxa"/>
          </w:tcPr>
          <w:p w:rsidR="002602FD" w:rsidRPr="008D24A0" w:rsidRDefault="002602FD" w:rsidP="004E31B9">
            <w:pPr>
              <w:ind w:firstLine="0"/>
              <w:jc w:val="lowKashida"/>
              <w:rPr>
                <w:sz w:val="28"/>
                <w:rtl/>
              </w:rPr>
            </w:pPr>
          </w:p>
        </w:tc>
        <w:tc>
          <w:tcPr>
            <w:tcW w:w="3798" w:type="dxa"/>
          </w:tcPr>
          <w:p w:rsidR="002602FD" w:rsidRPr="001C1F25" w:rsidRDefault="002602FD" w:rsidP="004E31B9">
            <w:pPr>
              <w:ind w:firstLine="0"/>
              <w:jc w:val="lowKashida"/>
              <w:rPr>
                <w:sz w:val="28"/>
                <w:rtl/>
              </w:rPr>
            </w:pPr>
            <w:r w:rsidRPr="00A6181E">
              <w:rPr>
                <w:rFonts w:hint="eastAsia"/>
                <w:sz w:val="28"/>
                <w:rtl/>
              </w:rPr>
              <w:t>ونَرق</w:t>
            </w:r>
            <w:r w:rsidRPr="00A6181E">
              <w:rPr>
                <w:rFonts w:hint="cs"/>
                <w:sz w:val="28"/>
                <w:rtl/>
              </w:rPr>
              <w:t>ُ</w:t>
            </w:r>
            <w:r w:rsidRPr="00A6181E">
              <w:rPr>
                <w:rFonts w:hint="eastAsia"/>
                <w:sz w:val="28"/>
                <w:rtl/>
              </w:rPr>
              <w:t>بُ</w:t>
            </w:r>
            <w:r w:rsidRPr="00A6181E">
              <w:rPr>
                <w:sz w:val="28"/>
                <w:rtl/>
              </w:rPr>
              <w:t xml:space="preserve"> </w:t>
            </w:r>
            <w:r w:rsidRPr="001C1F25">
              <w:rPr>
                <w:rFonts w:hint="eastAsia"/>
                <w:sz w:val="28"/>
                <w:rtl/>
              </w:rPr>
              <w:t>الطّ</w:t>
            </w:r>
            <w:r>
              <w:rPr>
                <w:rFonts w:hint="eastAsia"/>
                <w:sz w:val="28"/>
                <w:rtl/>
              </w:rPr>
              <w:t>َ</w:t>
            </w:r>
            <w:r w:rsidRPr="001C1F25">
              <w:rPr>
                <w:rFonts w:hint="eastAsia"/>
                <w:sz w:val="28"/>
                <w:rtl/>
              </w:rPr>
              <w:t>يف</w:t>
            </w:r>
            <w:r>
              <w:rPr>
                <w:rFonts w:hint="eastAsia"/>
                <w:sz w:val="28"/>
                <w:rtl/>
              </w:rPr>
              <w:t>َ</w:t>
            </w:r>
            <w:r w:rsidRPr="001C1F25">
              <w:rPr>
                <w:sz w:val="28"/>
                <w:rtl/>
              </w:rPr>
              <w:t xml:space="preserve"> </w:t>
            </w:r>
            <w:r w:rsidRPr="001C1F25">
              <w:rPr>
                <w:rFonts w:hint="eastAsia"/>
                <w:sz w:val="28"/>
                <w:rtl/>
              </w:rPr>
              <w:t>م</w:t>
            </w:r>
            <w:r>
              <w:rPr>
                <w:rFonts w:hint="eastAsia"/>
                <w:sz w:val="28"/>
                <w:rtl/>
              </w:rPr>
              <w:t>ِ</w:t>
            </w:r>
            <w:r w:rsidRPr="001C1F25">
              <w:rPr>
                <w:rFonts w:hint="eastAsia"/>
                <w:sz w:val="28"/>
                <w:rtl/>
              </w:rPr>
              <w:t>ن</w:t>
            </w:r>
            <w:r>
              <w:rPr>
                <w:rFonts w:hint="eastAsia"/>
                <w:sz w:val="28"/>
                <w:rtl/>
              </w:rPr>
              <w:t>ْ</w:t>
            </w:r>
            <w:r w:rsidRPr="001C1F25">
              <w:rPr>
                <w:sz w:val="28"/>
                <w:rtl/>
              </w:rPr>
              <w:t xml:space="preserve"> </w:t>
            </w:r>
            <w:r w:rsidRPr="001C1F25">
              <w:rPr>
                <w:rFonts w:hint="eastAsia"/>
                <w:sz w:val="28"/>
                <w:rtl/>
              </w:rPr>
              <w:t>آن</w:t>
            </w:r>
            <w:r>
              <w:rPr>
                <w:rFonts w:hint="cs"/>
                <w:sz w:val="28"/>
                <w:rtl/>
              </w:rPr>
              <w:t>ٍ</w:t>
            </w:r>
            <w:r w:rsidRPr="001C1F25">
              <w:rPr>
                <w:sz w:val="28"/>
                <w:rtl/>
              </w:rPr>
              <w:t xml:space="preserve"> </w:t>
            </w:r>
            <w:r w:rsidRPr="001C1F25">
              <w:rPr>
                <w:rFonts w:hint="eastAsia"/>
                <w:sz w:val="28"/>
                <w:rtl/>
              </w:rPr>
              <w:t>إلى</w:t>
            </w:r>
            <w:r w:rsidRPr="001C1F25">
              <w:rPr>
                <w:sz w:val="28"/>
                <w:rtl/>
              </w:rPr>
              <w:t xml:space="preserve"> </w:t>
            </w:r>
            <w:r w:rsidRPr="001C1F25">
              <w:rPr>
                <w:rFonts w:hint="eastAsia"/>
                <w:sz w:val="28"/>
                <w:rtl/>
              </w:rPr>
              <w:t>آن</w:t>
            </w:r>
            <w:r w:rsidR="006577C2">
              <w:rPr>
                <w:rFonts w:hint="cs"/>
                <w:sz w:val="28"/>
                <w:rtl/>
              </w:rPr>
              <w:t>ِ</w:t>
            </w:r>
            <w:r w:rsidRPr="001C1F25">
              <w:rPr>
                <w:sz w:val="28"/>
                <w:rtl/>
              </w:rPr>
              <w:br/>
            </w:r>
          </w:p>
        </w:tc>
      </w:tr>
      <w:tr w:rsidR="002602FD" w:rsidRPr="001C1F25" w:rsidTr="002602FD">
        <w:trPr>
          <w:trHeight w:hRule="exact" w:val="567"/>
          <w:jc w:val="center"/>
        </w:trPr>
        <w:tc>
          <w:tcPr>
            <w:tcW w:w="3855" w:type="dxa"/>
          </w:tcPr>
          <w:p w:rsidR="002602FD" w:rsidRPr="001C1F25" w:rsidRDefault="002602FD" w:rsidP="004E31B9">
            <w:pPr>
              <w:ind w:firstLine="0"/>
              <w:jc w:val="lowKashida"/>
              <w:rPr>
                <w:sz w:val="28"/>
                <w:rtl/>
              </w:rPr>
            </w:pPr>
            <w:r w:rsidRPr="001C1F25">
              <w:rPr>
                <w:rFonts w:hint="eastAsia"/>
                <w:sz w:val="28"/>
                <w:rtl/>
              </w:rPr>
              <w:t>ر</w:t>
            </w:r>
            <w:r>
              <w:rPr>
                <w:rFonts w:hint="eastAsia"/>
                <w:sz w:val="28"/>
                <w:rtl/>
              </w:rPr>
              <w:t>ِ</w:t>
            </w:r>
            <w:r w:rsidRPr="001C1F25">
              <w:rPr>
                <w:rFonts w:hint="eastAsia"/>
                <w:sz w:val="28"/>
                <w:rtl/>
              </w:rPr>
              <w:t>فق</w:t>
            </w:r>
            <w:r>
              <w:rPr>
                <w:rFonts w:hint="eastAsia"/>
                <w:sz w:val="28"/>
                <w:rtl/>
              </w:rPr>
              <w:t>ً</w:t>
            </w:r>
            <w:r w:rsidRPr="001C1F25">
              <w:rPr>
                <w:rFonts w:hint="eastAsia"/>
                <w:sz w:val="28"/>
                <w:rtl/>
              </w:rPr>
              <w:t>ا</w:t>
            </w:r>
            <w:r w:rsidRPr="001C1F25">
              <w:rPr>
                <w:sz w:val="28"/>
                <w:rtl/>
              </w:rPr>
              <w:t xml:space="preserve"> </w:t>
            </w:r>
            <w:r w:rsidRPr="001C1F25">
              <w:rPr>
                <w:rFonts w:hint="eastAsia"/>
                <w:sz w:val="28"/>
                <w:rtl/>
              </w:rPr>
              <w:t>ب</w:t>
            </w:r>
            <w:r>
              <w:rPr>
                <w:rFonts w:hint="eastAsia"/>
                <w:sz w:val="28"/>
                <w:rtl/>
              </w:rPr>
              <w:t>ِ</w:t>
            </w:r>
            <w:r w:rsidRPr="001C1F25">
              <w:rPr>
                <w:rFonts w:hint="eastAsia"/>
                <w:sz w:val="28"/>
                <w:rtl/>
              </w:rPr>
              <w:t>لادي</w:t>
            </w:r>
            <w:r w:rsidRPr="001C1F25">
              <w:rPr>
                <w:sz w:val="28"/>
                <w:rtl/>
              </w:rPr>
              <w:t xml:space="preserve"> </w:t>
            </w:r>
            <w:r w:rsidRPr="001C1F25">
              <w:rPr>
                <w:rFonts w:hint="eastAsia"/>
                <w:sz w:val="28"/>
                <w:rtl/>
              </w:rPr>
              <w:t>ف</w:t>
            </w:r>
            <w:r>
              <w:rPr>
                <w:rFonts w:hint="eastAsia"/>
                <w:sz w:val="28"/>
                <w:rtl/>
              </w:rPr>
              <w:t>َ</w:t>
            </w:r>
            <w:r w:rsidRPr="001C1F25">
              <w:rPr>
                <w:rFonts w:hint="eastAsia"/>
                <w:sz w:val="28"/>
                <w:rtl/>
              </w:rPr>
              <w:t>أن</w:t>
            </w:r>
            <w:r>
              <w:rPr>
                <w:rFonts w:hint="eastAsia"/>
                <w:sz w:val="28"/>
                <w:rtl/>
              </w:rPr>
              <w:t>ْ</w:t>
            </w:r>
            <w:r w:rsidRPr="001C1F25">
              <w:rPr>
                <w:rFonts w:hint="eastAsia"/>
                <w:sz w:val="28"/>
                <w:rtl/>
              </w:rPr>
              <w:t>ت</w:t>
            </w:r>
            <w:r>
              <w:rPr>
                <w:rFonts w:hint="eastAsia"/>
                <w:sz w:val="28"/>
                <w:rtl/>
              </w:rPr>
              <w:t>ِ</w:t>
            </w:r>
            <w:r w:rsidRPr="001C1F25">
              <w:rPr>
                <w:sz w:val="28"/>
                <w:rtl/>
              </w:rPr>
              <w:t xml:space="preserve"> </w:t>
            </w:r>
            <w:r w:rsidRPr="001C1F25">
              <w:rPr>
                <w:rFonts w:hint="eastAsia"/>
                <w:sz w:val="28"/>
                <w:rtl/>
              </w:rPr>
              <w:t>الك</w:t>
            </w:r>
            <w:r>
              <w:rPr>
                <w:rFonts w:hint="eastAsia"/>
                <w:sz w:val="28"/>
                <w:rtl/>
              </w:rPr>
              <w:t>َ</w:t>
            </w:r>
            <w:r w:rsidRPr="001C1F25">
              <w:rPr>
                <w:rFonts w:hint="eastAsia"/>
                <w:sz w:val="28"/>
                <w:rtl/>
              </w:rPr>
              <w:t>ون</w:t>
            </w:r>
            <w:r>
              <w:rPr>
                <w:rFonts w:hint="eastAsia"/>
                <w:sz w:val="28"/>
                <w:rtl/>
              </w:rPr>
              <w:t>ُ</w:t>
            </w:r>
            <w:r w:rsidRPr="001C1F25">
              <w:rPr>
                <w:sz w:val="28"/>
                <w:rtl/>
              </w:rPr>
              <w:t xml:space="preserve"> </w:t>
            </w:r>
            <w:r w:rsidRPr="001C1F25">
              <w:rPr>
                <w:rFonts w:hint="eastAsia"/>
                <w:sz w:val="28"/>
                <w:rtl/>
              </w:rPr>
              <w:t>أ</w:t>
            </w:r>
            <w:r>
              <w:rPr>
                <w:rFonts w:hint="eastAsia"/>
                <w:sz w:val="28"/>
                <w:rtl/>
              </w:rPr>
              <w:t>َ</w:t>
            </w:r>
            <w:r w:rsidRPr="001C1F25">
              <w:rPr>
                <w:rFonts w:hint="eastAsia"/>
                <w:sz w:val="28"/>
                <w:rtl/>
              </w:rPr>
              <w:t>جم</w:t>
            </w:r>
            <w:r>
              <w:rPr>
                <w:rFonts w:hint="eastAsia"/>
                <w:sz w:val="28"/>
                <w:rtl/>
              </w:rPr>
              <w:t>َ</w:t>
            </w:r>
            <w:r w:rsidRPr="001C1F25">
              <w:rPr>
                <w:rFonts w:hint="eastAsia"/>
                <w:sz w:val="28"/>
                <w:rtl/>
              </w:rPr>
              <w:t>ع</w:t>
            </w:r>
            <w:r>
              <w:rPr>
                <w:rFonts w:hint="eastAsia"/>
                <w:sz w:val="28"/>
                <w:rtl/>
              </w:rPr>
              <w:t>ُ</w:t>
            </w:r>
            <w:r w:rsidRPr="001C1F25">
              <w:rPr>
                <w:rFonts w:hint="eastAsia"/>
                <w:sz w:val="28"/>
                <w:rtl/>
              </w:rPr>
              <w:t>ه</w:t>
            </w:r>
            <w:r w:rsidRPr="001C1F25">
              <w:rPr>
                <w:sz w:val="28"/>
                <w:rtl/>
              </w:rPr>
              <w:br/>
            </w:r>
          </w:p>
        </w:tc>
        <w:tc>
          <w:tcPr>
            <w:tcW w:w="737" w:type="dxa"/>
          </w:tcPr>
          <w:p w:rsidR="002602FD" w:rsidRPr="008D24A0" w:rsidRDefault="002602FD" w:rsidP="004E31B9">
            <w:pPr>
              <w:ind w:firstLine="0"/>
              <w:jc w:val="lowKashida"/>
              <w:rPr>
                <w:sz w:val="28"/>
                <w:rtl/>
              </w:rPr>
            </w:pPr>
          </w:p>
        </w:tc>
        <w:tc>
          <w:tcPr>
            <w:tcW w:w="3798" w:type="dxa"/>
          </w:tcPr>
          <w:p w:rsidR="002602FD" w:rsidRPr="001C1F25" w:rsidRDefault="002602FD" w:rsidP="004E31B9">
            <w:pPr>
              <w:ind w:firstLine="0"/>
              <w:jc w:val="lowKashida"/>
              <w:rPr>
                <w:sz w:val="28"/>
                <w:rtl/>
              </w:rPr>
            </w:pPr>
            <w:r w:rsidRPr="001C1F25">
              <w:rPr>
                <w:rFonts w:hint="eastAsia"/>
                <w:sz w:val="28"/>
                <w:rtl/>
              </w:rPr>
              <w:t>ل</w:t>
            </w:r>
            <w:r>
              <w:rPr>
                <w:rFonts w:hint="eastAsia"/>
                <w:sz w:val="28"/>
                <w:rtl/>
              </w:rPr>
              <w:t>َ</w:t>
            </w:r>
            <w:r w:rsidRPr="001C1F25">
              <w:rPr>
                <w:rFonts w:hint="eastAsia"/>
                <w:sz w:val="28"/>
                <w:rtl/>
              </w:rPr>
              <w:t>ول</w:t>
            </w:r>
            <w:r>
              <w:rPr>
                <w:rFonts w:hint="eastAsia"/>
                <w:sz w:val="28"/>
                <w:rtl/>
              </w:rPr>
              <w:t>َ</w:t>
            </w:r>
            <w:r w:rsidRPr="001C1F25">
              <w:rPr>
                <w:rFonts w:hint="eastAsia"/>
                <w:sz w:val="28"/>
                <w:rtl/>
              </w:rPr>
              <w:t>اك</w:t>
            </w:r>
            <w:r>
              <w:rPr>
                <w:rFonts w:hint="eastAsia"/>
                <w:sz w:val="28"/>
                <w:rtl/>
              </w:rPr>
              <w:t>ِ</w:t>
            </w:r>
            <w:r w:rsidRPr="001C1F25">
              <w:rPr>
                <w:sz w:val="28"/>
                <w:rtl/>
              </w:rPr>
              <w:t xml:space="preserve"> </w:t>
            </w:r>
            <w:r w:rsidRPr="001C1F25">
              <w:rPr>
                <w:rFonts w:hint="eastAsia"/>
                <w:sz w:val="28"/>
                <w:rtl/>
              </w:rPr>
              <w:t>ك</w:t>
            </w:r>
            <w:r>
              <w:rPr>
                <w:rFonts w:hint="eastAsia"/>
                <w:sz w:val="28"/>
                <w:rtl/>
              </w:rPr>
              <w:t>ُ</w:t>
            </w:r>
            <w:r w:rsidRPr="001C1F25">
              <w:rPr>
                <w:rFonts w:hint="eastAsia"/>
                <w:sz w:val="28"/>
                <w:rtl/>
              </w:rPr>
              <w:t>نت</w:t>
            </w:r>
            <w:r>
              <w:rPr>
                <w:rFonts w:hint="eastAsia"/>
                <w:sz w:val="28"/>
                <w:rtl/>
              </w:rPr>
              <w:t>ُ</w:t>
            </w:r>
            <w:r w:rsidRPr="001C1F25">
              <w:rPr>
                <w:sz w:val="28"/>
                <w:rtl/>
              </w:rPr>
              <w:t xml:space="preserve"> </w:t>
            </w:r>
            <w:r w:rsidRPr="001C1F25">
              <w:rPr>
                <w:rFonts w:hint="eastAsia"/>
                <w:sz w:val="28"/>
                <w:rtl/>
              </w:rPr>
              <w:t>ب</w:t>
            </w:r>
            <w:r>
              <w:rPr>
                <w:rFonts w:hint="eastAsia"/>
                <w:sz w:val="28"/>
                <w:rtl/>
              </w:rPr>
              <w:t>ِ</w:t>
            </w:r>
            <w:r w:rsidRPr="001C1F25">
              <w:rPr>
                <w:rFonts w:hint="eastAsia"/>
                <w:sz w:val="28"/>
                <w:rtl/>
              </w:rPr>
              <w:t>لاد</w:t>
            </w:r>
            <w:r>
              <w:rPr>
                <w:rFonts w:hint="eastAsia"/>
                <w:sz w:val="28"/>
                <w:rtl/>
              </w:rPr>
              <w:t>ِ</w:t>
            </w:r>
            <w:r w:rsidRPr="001C1F25">
              <w:rPr>
                <w:rFonts w:hint="eastAsia"/>
                <w:sz w:val="28"/>
                <w:rtl/>
              </w:rPr>
              <w:t>ي</w:t>
            </w:r>
            <w:r w:rsidRPr="001C1F25">
              <w:rPr>
                <w:sz w:val="28"/>
                <w:rtl/>
              </w:rPr>
              <w:t xml:space="preserve"> </w:t>
            </w:r>
            <w:r w:rsidRPr="001C1F25">
              <w:rPr>
                <w:rFonts w:hint="eastAsia"/>
                <w:sz w:val="28"/>
                <w:rtl/>
              </w:rPr>
              <w:t>ه</w:t>
            </w:r>
            <w:r>
              <w:rPr>
                <w:rFonts w:hint="eastAsia"/>
                <w:sz w:val="28"/>
                <w:rtl/>
              </w:rPr>
              <w:t>َ</w:t>
            </w:r>
            <w:r w:rsidRPr="001C1F25">
              <w:rPr>
                <w:rFonts w:hint="eastAsia"/>
                <w:sz w:val="28"/>
                <w:rtl/>
              </w:rPr>
              <w:t>ال</w:t>
            </w:r>
            <w:r>
              <w:rPr>
                <w:rFonts w:hint="eastAsia"/>
                <w:sz w:val="28"/>
                <w:rtl/>
              </w:rPr>
              <w:t>ِ</w:t>
            </w:r>
            <w:r w:rsidRPr="001C1F25">
              <w:rPr>
                <w:rFonts w:hint="eastAsia"/>
                <w:sz w:val="28"/>
                <w:rtl/>
              </w:rPr>
              <w:t>ك</w:t>
            </w:r>
            <w:r>
              <w:rPr>
                <w:rFonts w:hint="eastAsia"/>
                <w:sz w:val="28"/>
                <w:rtl/>
              </w:rPr>
              <w:t>ً</w:t>
            </w:r>
            <w:r w:rsidRPr="001C1F25">
              <w:rPr>
                <w:rFonts w:hint="eastAsia"/>
                <w:sz w:val="28"/>
                <w:rtl/>
              </w:rPr>
              <w:t>ا</w:t>
            </w:r>
            <w:r w:rsidRPr="001C1F25">
              <w:rPr>
                <w:sz w:val="28"/>
                <w:rtl/>
              </w:rPr>
              <w:t xml:space="preserve"> </w:t>
            </w:r>
            <w:r w:rsidRPr="001C1F25">
              <w:rPr>
                <w:rFonts w:hint="eastAsia"/>
                <w:sz w:val="28"/>
                <w:rtl/>
              </w:rPr>
              <w:t>ف</w:t>
            </w:r>
            <w:r>
              <w:rPr>
                <w:rFonts w:hint="eastAsia"/>
                <w:sz w:val="28"/>
                <w:rtl/>
              </w:rPr>
              <w:t>َ</w:t>
            </w:r>
            <w:r w:rsidRPr="001C1F25">
              <w:rPr>
                <w:rFonts w:hint="eastAsia"/>
                <w:sz w:val="28"/>
                <w:rtl/>
              </w:rPr>
              <w:t>ان</w:t>
            </w:r>
            <w:r w:rsidR="006577C2">
              <w:rPr>
                <w:rFonts w:hint="cs"/>
                <w:sz w:val="28"/>
                <w:rtl/>
              </w:rPr>
              <w:t>ِ</w:t>
            </w:r>
            <w:r w:rsidRPr="001C1F25">
              <w:rPr>
                <w:rFonts w:hint="eastAsia"/>
                <w:sz w:val="28"/>
                <w:rtl/>
              </w:rPr>
              <w:t>ي</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4"/>
            </w:r>
            <w:r>
              <w:rPr>
                <w:rStyle w:val="Appelnotedebasdep"/>
                <w:rFonts w:eastAsiaTheme="majorEastAsia"/>
                <w:sz w:val="22"/>
                <w:rtl/>
              </w:rPr>
              <w:t>)</w:t>
            </w:r>
            <w:r w:rsidRPr="001C1F25">
              <w:rPr>
                <w:sz w:val="28"/>
                <w:rtl/>
              </w:rPr>
              <w:br/>
            </w:r>
          </w:p>
        </w:tc>
      </w:tr>
    </w:tbl>
    <w:p w:rsidR="00215BEC" w:rsidRPr="00FD2A47" w:rsidRDefault="00215BEC" w:rsidP="002602FD">
      <w:pPr>
        <w:rPr>
          <w:rtl/>
        </w:rPr>
      </w:pPr>
      <w:r>
        <w:rPr>
          <w:rFonts w:hint="eastAsia"/>
          <w:rtl/>
        </w:rPr>
        <w:t>ومن</w:t>
      </w:r>
      <w:r>
        <w:rPr>
          <w:rtl/>
        </w:rPr>
        <w:t xml:space="preserve"> </w:t>
      </w:r>
      <w:r>
        <w:rPr>
          <w:rFonts w:hint="eastAsia"/>
          <w:rtl/>
        </w:rPr>
        <w:t>التجارب</w:t>
      </w:r>
      <w:r>
        <w:rPr>
          <w:rtl/>
        </w:rPr>
        <w:t xml:space="preserve"> </w:t>
      </w:r>
      <w:r>
        <w:rPr>
          <w:rFonts w:hint="eastAsia"/>
          <w:rtl/>
        </w:rPr>
        <w:t>الغرامي</w:t>
      </w:r>
      <w:r w:rsidR="00E60E59">
        <w:rPr>
          <w:rFonts w:hint="cs"/>
          <w:rtl/>
        </w:rPr>
        <w:t>ّ</w:t>
      </w:r>
      <w:r>
        <w:rPr>
          <w:rFonts w:hint="eastAsia"/>
          <w:rtl/>
        </w:rPr>
        <w:t>ة</w:t>
      </w:r>
      <w:r>
        <w:rPr>
          <w:rtl/>
        </w:rPr>
        <w:t xml:space="preserve"> </w:t>
      </w:r>
      <w:r>
        <w:rPr>
          <w:rFonts w:hint="eastAsia"/>
          <w:rtl/>
        </w:rPr>
        <w:t>المتمث</w:t>
      </w:r>
      <w:r w:rsidR="00E60E59">
        <w:rPr>
          <w:rFonts w:hint="cs"/>
          <w:rtl/>
        </w:rPr>
        <w:t>ّ</w:t>
      </w:r>
      <w:r>
        <w:rPr>
          <w:rFonts w:hint="eastAsia"/>
          <w:rtl/>
        </w:rPr>
        <w:t>لة</w:t>
      </w:r>
      <w:r>
        <w:rPr>
          <w:rtl/>
        </w:rPr>
        <w:t xml:space="preserve"> </w:t>
      </w:r>
      <w:r>
        <w:rPr>
          <w:rFonts w:hint="eastAsia"/>
          <w:rtl/>
        </w:rPr>
        <w:t>في</w:t>
      </w:r>
      <w:r>
        <w:rPr>
          <w:rtl/>
        </w:rPr>
        <w:t xml:space="preserve"> </w:t>
      </w:r>
      <w:r>
        <w:rPr>
          <w:rFonts w:hint="eastAsia"/>
          <w:rtl/>
        </w:rPr>
        <w:t>نصوص</w:t>
      </w:r>
      <w:r>
        <w:rPr>
          <w:rtl/>
        </w:rPr>
        <w:t xml:space="preserve"> </w:t>
      </w:r>
      <w:r>
        <w:rPr>
          <w:rFonts w:hint="eastAsia"/>
          <w:rtl/>
        </w:rPr>
        <w:t>الكتاب،</w:t>
      </w:r>
      <w:r>
        <w:rPr>
          <w:rtl/>
        </w:rPr>
        <w:t xml:space="preserve"> </w:t>
      </w:r>
      <w:r>
        <w:rPr>
          <w:rFonts w:hint="eastAsia"/>
          <w:rtl/>
        </w:rPr>
        <w:t>تجربة</w:t>
      </w:r>
      <w:r>
        <w:rPr>
          <w:rtl/>
        </w:rPr>
        <w:t xml:space="preserve"> </w:t>
      </w:r>
      <w:r>
        <w:rPr>
          <w:rFonts w:hint="eastAsia"/>
          <w:rtl/>
        </w:rPr>
        <w:t>العقبي</w:t>
      </w:r>
      <w:r>
        <w:rPr>
          <w:rtl/>
        </w:rPr>
        <w:t xml:space="preserve"> </w:t>
      </w:r>
      <w:r>
        <w:rPr>
          <w:rFonts w:hint="eastAsia"/>
          <w:rtl/>
        </w:rPr>
        <w:t>التي</w:t>
      </w:r>
      <w:r>
        <w:rPr>
          <w:rtl/>
        </w:rPr>
        <w:t xml:space="preserve"> </w:t>
      </w:r>
      <w:r>
        <w:rPr>
          <w:rFonts w:hint="eastAsia"/>
          <w:rtl/>
        </w:rPr>
        <w:t>تظهر</w:t>
      </w:r>
      <w:r>
        <w:rPr>
          <w:rtl/>
        </w:rPr>
        <w:t xml:space="preserve"> </w:t>
      </w:r>
      <w:r>
        <w:rPr>
          <w:rFonts w:hint="eastAsia"/>
          <w:rtl/>
        </w:rPr>
        <w:t>في</w:t>
      </w:r>
      <w:r>
        <w:rPr>
          <w:rtl/>
        </w:rPr>
        <w:t xml:space="preserve"> </w:t>
      </w:r>
      <w:r>
        <w:rPr>
          <w:rFonts w:hint="eastAsia"/>
          <w:rtl/>
        </w:rPr>
        <w:t>نموذجين،</w:t>
      </w:r>
      <w:r>
        <w:rPr>
          <w:rtl/>
        </w:rPr>
        <w:t xml:space="preserve"> </w:t>
      </w:r>
      <w:r>
        <w:rPr>
          <w:rFonts w:hint="eastAsia"/>
          <w:rtl/>
        </w:rPr>
        <w:t>فالأولى</w:t>
      </w:r>
      <w:r>
        <w:rPr>
          <w:rtl/>
        </w:rPr>
        <w:t xml:space="preserve"> </w:t>
      </w:r>
      <w:r>
        <w:rPr>
          <w:rFonts w:hint="eastAsia"/>
          <w:rtl/>
        </w:rPr>
        <w:t>في</w:t>
      </w:r>
      <w:r>
        <w:rPr>
          <w:rtl/>
        </w:rPr>
        <w:t xml:space="preserve"> </w:t>
      </w:r>
      <w:r w:rsidRPr="00C30879">
        <w:rPr>
          <w:rFonts w:hint="cs"/>
          <w:rtl/>
        </w:rPr>
        <w:t>ال</w:t>
      </w:r>
      <w:r w:rsidRPr="00C30879">
        <w:rPr>
          <w:rFonts w:hint="eastAsia"/>
          <w:rtl/>
        </w:rPr>
        <w:t>ن</w:t>
      </w:r>
      <w:r w:rsidR="00E60E59">
        <w:rPr>
          <w:rFonts w:hint="cs"/>
          <w:rtl/>
        </w:rPr>
        <w:t>ّ</w:t>
      </w:r>
      <w:r w:rsidRPr="00C30879">
        <w:rPr>
          <w:rFonts w:hint="eastAsia"/>
          <w:rtl/>
        </w:rPr>
        <w:t>تف</w:t>
      </w:r>
      <w:r w:rsidRPr="00C30879">
        <w:rPr>
          <w:rFonts w:hint="cs"/>
          <w:rtl/>
        </w:rPr>
        <w:t>ة</w:t>
      </w:r>
      <w:r w:rsidRPr="00C30879">
        <w:rPr>
          <w:rtl/>
        </w:rPr>
        <w:t xml:space="preserve"> </w:t>
      </w:r>
      <w:r w:rsidR="0071697C">
        <w:rPr>
          <w:rFonts w:hint="cs"/>
          <w:rtl/>
        </w:rPr>
        <w:t>الشعر</w:t>
      </w:r>
      <w:r w:rsidRPr="00C30879">
        <w:rPr>
          <w:rFonts w:hint="eastAsia"/>
          <w:rtl/>
        </w:rPr>
        <w:t>ي</w:t>
      </w:r>
      <w:r w:rsidR="00556931">
        <w:rPr>
          <w:rFonts w:hint="cs"/>
          <w:rtl/>
        </w:rPr>
        <w:t>ّ</w:t>
      </w:r>
      <w:r w:rsidRPr="00C30879">
        <w:rPr>
          <w:rFonts w:hint="eastAsia"/>
          <w:rtl/>
        </w:rPr>
        <w:t>ة</w:t>
      </w:r>
      <w:r w:rsidRPr="00C30879">
        <w:rPr>
          <w:rtl/>
        </w:rPr>
        <w:t xml:space="preserve"> </w:t>
      </w:r>
      <w:r>
        <w:rPr>
          <w:rFonts w:hint="cs"/>
          <w:rtl/>
        </w:rPr>
        <w:t>"سحر الل</w:t>
      </w:r>
      <w:r w:rsidR="00E60E59">
        <w:rPr>
          <w:rFonts w:hint="cs"/>
          <w:rtl/>
        </w:rPr>
        <w:t>ّ</w:t>
      </w:r>
      <w:r>
        <w:rPr>
          <w:rFonts w:hint="cs"/>
          <w:rtl/>
        </w:rPr>
        <w:t>حظ"</w:t>
      </w:r>
      <w:r w:rsidRPr="0032557A">
        <w:rPr>
          <w:rFonts w:hint="eastAsia"/>
          <w:rtl/>
        </w:rPr>
        <w:t>،</w:t>
      </w:r>
      <w:r w:rsidRPr="0032557A">
        <w:rPr>
          <w:rtl/>
        </w:rPr>
        <w:t xml:space="preserve"> </w:t>
      </w:r>
      <w:r>
        <w:rPr>
          <w:rFonts w:hint="cs"/>
          <w:rtl/>
        </w:rPr>
        <w:t xml:space="preserve">التي </w:t>
      </w:r>
      <w:r w:rsidRPr="0032557A">
        <w:rPr>
          <w:rFonts w:hint="eastAsia"/>
          <w:rtl/>
        </w:rPr>
        <w:t>تعود</w:t>
      </w:r>
      <w:r w:rsidRPr="0032557A">
        <w:rPr>
          <w:rtl/>
        </w:rPr>
        <w:t xml:space="preserve"> </w:t>
      </w:r>
      <w:r w:rsidRPr="0032557A">
        <w:rPr>
          <w:rFonts w:hint="eastAsia"/>
          <w:rtl/>
        </w:rPr>
        <w:t>لأيام</w:t>
      </w:r>
      <w:r>
        <w:rPr>
          <w:rtl/>
        </w:rPr>
        <w:t xml:space="preserve"> </w:t>
      </w:r>
      <w:r w:rsidR="0071697C">
        <w:rPr>
          <w:rFonts w:hint="eastAsia"/>
          <w:rtl/>
        </w:rPr>
        <w:t>الشباب</w:t>
      </w:r>
      <w:r>
        <w:rPr>
          <w:rFonts w:hint="eastAsia"/>
          <w:rtl/>
        </w:rPr>
        <w:t>،</w:t>
      </w:r>
      <w:r>
        <w:rPr>
          <w:rtl/>
        </w:rPr>
        <w:t xml:space="preserve"> </w:t>
      </w:r>
      <w:r>
        <w:rPr>
          <w:rFonts w:hint="cs"/>
          <w:rtl/>
        </w:rPr>
        <w:t xml:space="preserve">حيث </w:t>
      </w:r>
      <w:r>
        <w:rPr>
          <w:rFonts w:hint="eastAsia"/>
          <w:rtl/>
        </w:rPr>
        <w:t>ينقل</w:t>
      </w:r>
      <w:r>
        <w:rPr>
          <w:rtl/>
        </w:rPr>
        <w:t xml:space="preserve"> </w:t>
      </w:r>
      <w:r w:rsidR="000D187C">
        <w:rPr>
          <w:rFonts w:hint="eastAsia"/>
          <w:rtl/>
        </w:rPr>
        <w:t>الشاعر</w:t>
      </w:r>
      <w:r>
        <w:rPr>
          <w:rtl/>
        </w:rPr>
        <w:t xml:space="preserve"> </w:t>
      </w:r>
      <w:r>
        <w:rPr>
          <w:rFonts w:hint="eastAsia"/>
          <w:rtl/>
        </w:rPr>
        <w:t>فيها</w:t>
      </w:r>
      <w:r>
        <w:rPr>
          <w:rtl/>
        </w:rPr>
        <w:t xml:space="preserve"> </w:t>
      </w:r>
      <w:r w:rsidRPr="00D17F3D">
        <w:rPr>
          <w:rFonts w:hint="eastAsia"/>
          <w:rtl/>
        </w:rPr>
        <w:t>تجرب</w:t>
      </w:r>
      <w:r w:rsidRPr="00D17F3D">
        <w:rPr>
          <w:rFonts w:hint="cs"/>
          <w:rtl/>
        </w:rPr>
        <w:t xml:space="preserve">ة </w:t>
      </w:r>
      <w:r w:rsidRPr="007A39F4">
        <w:rPr>
          <w:rFonts w:hint="cs"/>
          <w:rtl/>
        </w:rPr>
        <w:t>ولع قلبه ب</w:t>
      </w:r>
      <w:r w:rsidRPr="007A39F4">
        <w:rPr>
          <w:rFonts w:hint="eastAsia"/>
          <w:rtl/>
        </w:rPr>
        <w:t>فتاة</w:t>
      </w:r>
      <w:r w:rsidRPr="007A39F4">
        <w:rPr>
          <w:rtl/>
        </w:rPr>
        <w:t xml:space="preserve"> </w:t>
      </w:r>
      <w:r w:rsidRPr="007A39F4">
        <w:rPr>
          <w:rFonts w:hint="eastAsia"/>
          <w:rtl/>
        </w:rPr>
        <w:t>تركي</w:t>
      </w:r>
      <w:r w:rsidR="00E60E59">
        <w:rPr>
          <w:rFonts w:hint="cs"/>
          <w:rtl/>
        </w:rPr>
        <w:t>ّ</w:t>
      </w:r>
      <w:r w:rsidRPr="007A39F4">
        <w:rPr>
          <w:rFonts w:hint="eastAsia"/>
          <w:rtl/>
        </w:rPr>
        <w:t>ة</w:t>
      </w:r>
      <w:r w:rsidRPr="007A39F4">
        <w:rPr>
          <w:rtl/>
        </w:rPr>
        <w:t xml:space="preserve"> </w:t>
      </w:r>
      <w:r w:rsidRPr="007A39F4">
        <w:rPr>
          <w:rFonts w:hint="eastAsia"/>
          <w:rtl/>
        </w:rPr>
        <w:t>أث</w:t>
      </w:r>
      <w:r w:rsidRPr="007A39F4">
        <w:rPr>
          <w:rFonts w:hint="cs"/>
          <w:rtl/>
        </w:rPr>
        <w:t>ّ</w:t>
      </w:r>
      <w:r w:rsidRPr="007A39F4">
        <w:rPr>
          <w:rFonts w:hint="eastAsia"/>
          <w:rtl/>
        </w:rPr>
        <w:t>ر</w:t>
      </w:r>
      <w:r w:rsidRPr="00203F18">
        <w:rPr>
          <w:rtl/>
        </w:rPr>
        <w:t xml:space="preserve"> </w:t>
      </w:r>
      <w:r>
        <w:rPr>
          <w:rFonts w:hint="eastAsia"/>
          <w:rtl/>
        </w:rPr>
        <w:t>سحر</w:t>
      </w:r>
      <w:r>
        <w:rPr>
          <w:rtl/>
        </w:rPr>
        <w:t xml:space="preserve"> </w:t>
      </w:r>
      <w:r>
        <w:rPr>
          <w:rFonts w:hint="eastAsia"/>
          <w:rtl/>
        </w:rPr>
        <w:t>نظراتها</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ووجدانه</w:t>
      </w:r>
      <w:r>
        <w:rPr>
          <w:rFonts w:hint="cs"/>
          <w:rtl/>
        </w:rPr>
        <w:t>؛</w:t>
      </w:r>
      <w:r>
        <w:rPr>
          <w:rtl/>
        </w:rPr>
        <w:t xml:space="preserve"> </w:t>
      </w:r>
      <w:r>
        <w:rPr>
          <w:rFonts w:hint="eastAsia"/>
          <w:rtl/>
        </w:rPr>
        <w:t>ولا</w:t>
      </w:r>
      <w:r>
        <w:rPr>
          <w:rtl/>
        </w:rPr>
        <w:t xml:space="preserve"> </w:t>
      </w:r>
      <w:r>
        <w:rPr>
          <w:rFonts w:hint="eastAsia"/>
          <w:rtl/>
        </w:rPr>
        <w:t>نستبعد</w:t>
      </w:r>
      <w:r>
        <w:rPr>
          <w:rtl/>
        </w:rPr>
        <w:t xml:space="preserve"> </w:t>
      </w:r>
      <w:r>
        <w:rPr>
          <w:rFonts w:hint="eastAsia"/>
          <w:rtl/>
        </w:rPr>
        <w:t>أن</w:t>
      </w:r>
      <w:r>
        <w:rPr>
          <w:rtl/>
        </w:rPr>
        <w:t xml:space="preserve"> </w:t>
      </w:r>
      <w:r>
        <w:rPr>
          <w:rFonts w:hint="eastAsia"/>
          <w:rtl/>
        </w:rPr>
        <w:t>تكون</w:t>
      </w:r>
      <w:r>
        <w:rPr>
          <w:rtl/>
        </w:rPr>
        <w:t xml:space="preserve"> </w:t>
      </w:r>
      <w:r>
        <w:rPr>
          <w:rFonts w:hint="eastAsia"/>
          <w:rtl/>
        </w:rPr>
        <w:t>تجربة</w:t>
      </w:r>
      <w:r>
        <w:rPr>
          <w:rtl/>
        </w:rPr>
        <w:t xml:space="preserve"> </w:t>
      </w:r>
      <w:r>
        <w:rPr>
          <w:rFonts w:hint="eastAsia"/>
          <w:rtl/>
        </w:rPr>
        <w:t>واقعي</w:t>
      </w:r>
      <w:r w:rsidR="00E60E59">
        <w:rPr>
          <w:rFonts w:hint="cs"/>
          <w:rtl/>
        </w:rPr>
        <w:t>ّ</w:t>
      </w:r>
      <w:r>
        <w:rPr>
          <w:rFonts w:hint="eastAsia"/>
          <w:rtl/>
        </w:rPr>
        <w:t>ة</w:t>
      </w:r>
      <w:r>
        <w:rPr>
          <w:rtl/>
        </w:rPr>
        <w:t xml:space="preserve"> </w:t>
      </w:r>
      <w:r>
        <w:rPr>
          <w:rFonts w:hint="eastAsia"/>
          <w:rtl/>
        </w:rPr>
        <w:t>صادقة</w:t>
      </w:r>
      <w:r>
        <w:rPr>
          <w:rtl/>
        </w:rPr>
        <w:t xml:space="preserve"> </w:t>
      </w:r>
      <w:r>
        <w:rPr>
          <w:rFonts w:hint="eastAsia"/>
          <w:rtl/>
        </w:rPr>
        <w:t>عاشها</w:t>
      </w:r>
      <w:r>
        <w:rPr>
          <w:rtl/>
        </w:rPr>
        <w:t xml:space="preserve"> </w:t>
      </w:r>
      <w:r w:rsidR="000D187C">
        <w:rPr>
          <w:rFonts w:hint="eastAsia"/>
          <w:rtl/>
        </w:rPr>
        <w:t>الشاعر</w:t>
      </w:r>
      <w:r>
        <w:rPr>
          <w:rtl/>
        </w:rPr>
        <w:t xml:space="preserve"> </w:t>
      </w:r>
      <w:r>
        <w:rPr>
          <w:rFonts w:hint="eastAsia"/>
          <w:rtl/>
        </w:rPr>
        <w:t>عندما</w:t>
      </w:r>
      <w:r>
        <w:rPr>
          <w:rtl/>
        </w:rPr>
        <w:t xml:space="preserve"> </w:t>
      </w:r>
      <w:r>
        <w:rPr>
          <w:rFonts w:hint="eastAsia"/>
          <w:rtl/>
        </w:rPr>
        <w:t>حلّ</w:t>
      </w:r>
      <w:r>
        <w:rPr>
          <w:rtl/>
        </w:rPr>
        <w:t xml:space="preserve"> </w:t>
      </w:r>
      <w:r>
        <w:rPr>
          <w:rFonts w:hint="eastAsia"/>
          <w:rtl/>
        </w:rPr>
        <w:t>بأرض</w:t>
      </w:r>
      <w:r>
        <w:rPr>
          <w:rtl/>
        </w:rPr>
        <w:t xml:space="preserve"> </w:t>
      </w:r>
      <w:r>
        <w:rPr>
          <w:rFonts w:hint="eastAsia"/>
          <w:rtl/>
        </w:rPr>
        <w:t>الت</w:t>
      </w:r>
      <w:r w:rsidR="00E60E59">
        <w:rPr>
          <w:rFonts w:hint="cs"/>
          <w:rtl/>
        </w:rPr>
        <w:t>ّ</w:t>
      </w:r>
      <w:r>
        <w:rPr>
          <w:rFonts w:hint="eastAsia"/>
          <w:rtl/>
        </w:rPr>
        <w:t>رك</w:t>
      </w:r>
      <w:r>
        <w:rPr>
          <w:rtl/>
        </w:rPr>
        <w:t xml:space="preserve"> </w:t>
      </w:r>
      <w:r>
        <w:rPr>
          <w:rFonts w:hint="eastAsia"/>
          <w:rtl/>
        </w:rPr>
        <w:t>التي</w:t>
      </w:r>
      <w:r>
        <w:rPr>
          <w:rtl/>
        </w:rPr>
        <w:t xml:space="preserve"> </w:t>
      </w:r>
      <w:r>
        <w:rPr>
          <w:rFonts w:hint="eastAsia"/>
          <w:rtl/>
        </w:rPr>
        <w:t>نفي</w:t>
      </w:r>
      <w:r w:rsidR="00E60E59">
        <w:rPr>
          <w:rFonts w:hint="cs"/>
          <w:rtl/>
        </w:rPr>
        <w:t>َ</w:t>
      </w:r>
      <w:r>
        <w:rPr>
          <w:rtl/>
        </w:rPr>
        <w:t xml:space="preserve"> </w:t>
      </w:r>
      <w:r>
        <w:rPr>
          <w:rFonts w:hint="eastAsia"/>
          <w:rtl/>
        </w:rPr>
        <w:t>إليها</w:t>
      </w:r>
      <w:r>
        <w:rPr>
          <w:rtl/>
        </w:rPr>
        <w:t xml:space="preserve"> </w:t>
      </w:r>
      <w:r>
        <w:rPr>
          <w:rFonts w:hint="eastAsia"/>
          <w:rtl/>
        </w:rPr>
        <w:t>قبيل</w:t>
      </w:r>
      <w:r>
        <w:rPr>
          <w:rtl/>
        </w:rPr>
        <w:t xml:space="preserve"> </w:t>
      </w:r>
      <w:r>
        <w:rPr>
          <w:rFonts w:hint="eastAsia"/>
          <w:rtl/>
        </w:rPr>
        <w:t>الحرب</w:t>
      </w:r>
      <w:r>
        <w:rPr>
          <w:rtl/>
        </w:rPr>
        <w:t xml:space="preserve"> </w:t>
      </w:r>
      <w:r>
        <w:rPr>
          <w:rFonts w:hint="eastAsia"/>
          <w:rtl/>
        </w:rPr>
        <w:t>العالمية</w:t>
      </w:r>
      <w:r>
        <w:rPr>
          <w:rtl/>
        </w:rPr>
        <w:t xml:space="preserve"> </w:t>
      </w:r>
      <w:r>
        <w:rPr>
          <w:rFonts w:hint="eastAsia"/>
          <w:rtl/>
        </w:rPr>
        <w:t>الأولى،</w:t>
      </w:r>
      <w:r>
        <w:rPr>
          <w:rtl/>
        </w:rPr>
        <w:t xml:space="preserve"> </w:t>
      </w:r>
      <w:r>
        <w:rPr>
          <w:rFonts w:hint="eastAsia"/>
          <w:rtl/>
        </w:rPr>
        <w:t>يقول</w:t>
      </w:r>
      <w:r>
        <w:rPr>
          <w:rtl/>
        </w:rPr>
        <w:t xml:space="preserve"> </w:t>
      </w:r>
      <w:r>
        <w:rPr>
          <w:rFonts w:hint="eastAsia"/>
          <w:rtl/>
        </w:rPr>
        <w:t>فيها</w:t>
      </w:r>
      <w:r>
        <w:rPr>
          <w:rtl/>
        </w:rPr>
        <w:t xml:space="preserve">: </w:t>
      </w:r>
      <w:r w:rsidR="006577C2">
        <w:rPr>
          <w:rFonts w:hint="cs"/>
          <w:rtl/>
        </w:rPr>
        <w:t>[</w:t>
      </w:r>
      <w:r w:rsidR="006577C2">
        <w:rPr>
          <w:rFonts w:hint="cs"/>
          <w:b/>
          <w:bCs/>
          <w:rtl/>
        </w:rPr>
        <w:t>الرمل</w:t>
      </w:r>
      <w:r w:rsidR="006577C2">
        <w:rPr>
          <w:rFonts w:hint="cs"/>
          <w:rtl/>
        </w:rPr>
        <w:t>]</w:t>
      </w:r>
      <w:r>
        <w:rPr>
          <w:rtl/>
        </w:rPr>
        <w:t xml:space="preserve">   </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2602FD" w:rsidRPr="00FD2A47" w:rsidTr="002602FD">
        <w:trPr>
          <w:trHeight w:hRule="exact" w:val="567"/>
          <w:jc w:val="center"/>
        </w:trPr>
        <w:tc>
          <w:tcPr>
            <w:tcW w:w="3855" w:type="dxa"/>
          </w:tcPr>
          <w:p w:rsidR="002602FD" w:rsidRPr="00FD2A47" w:rsidRDefault="002602FD" w:rsidP="004E31B9">
            <w:pPr>
              <w:ind w:firstLine="0"/>
              <w:jc w:val="lowKashida"/>
              <w:rPr>
                <w:sz w:val="28"/>
                <w:rtl/>
              </w:rPr>
            </w:pPr>
            <w:r w:rsidRPr="00A6181E">
              <w:rPr>
                <w:rFonts w:hint="cs"/>
                <w:sz w:val="28"/>
                <w:rtl/>
              </w:rPr>
              <w:t>"</w:t>
            </w:r>
            <w:r w:rsidRPr="00A6181E">
              <w:rPr>
                <w:rFonts w:hint="eastAsia"/>
                <w:sz w:val="28"/>
                <w:rtl/>
              </w:rPr>
              <w:t>رُب</w:t>
            </w:r>
            <w:r w:rsidRPr="00A6181E">
              <w:rPr>
                <w:rFonts w:hint="cs"/>
                <w:sz w:val="28"/>
                <w:rtl/>
              </w:rPr>
              <w:t>ّ</w:t>
            </w:r>
            <w:r w:rsidRPr="00A6181E">
              <w:rPr>
                <w:sz w:val="28"/>
                <w:rtl/>
              </w:rPr>
              <w:t xml:space="preserve"> </w:t>
            </w:r>
            <w:r w:rsidRPr="00A6181E">
              <w:rPr>
                <w:rFonts w:hint="eastAsia"/>
                <w:sz w:val="28"/>
                <w:rtl/>
              </w:rPr>
              <w:t>حَورَاء</w:t>
            </w:r>
            <w:r w:rsidRPr="00A6181E">
              <w:rPr>
                <w:rFonts w:hint="cs"/>
                <w:sz w:val="28"/>
                <w:rtl/>
              </w:rPr>
              <w:t>َ</w:t>
            </w:r>
            <w:r w:rsidRPr="00A6181E">
              <w:rPr>
                <w:sz w:val="28"/>
                <w:rtl/>
              </w:rPr>
              <w:t xml:space="preserve"> </w:t>
            </w:r>
            <w:r w:rsidRPr="00A6181E">
              <w:rPr>
                <w:rFonts w:hint="eastAsia"/>
                <w:sz w:val="28"/>
                <w:rtl/>
              </w:rPr>
              <w:t>غَضِيض</w:t>
            </w:r>
            <w:r w:rsidRPr="00A6181E">
              <w:rPr>
                <w:rFonts w:hint="cs"/>
                <w:sz w:val="28"/>
                <w:rtl/>
              </w:rPr>
              <w:t>ٌ</w:t>
            </w:r>
            <w:r w:rsidRPr="00A6181E">
              <w:rPr>
                <w:sz w:val="28"/>
                <w:rtl/>
              </w:rPr>
              <w:t xml:space="preserve"> </w:t>
            </w:r>
            <w:r w:rsidRPr="00FD2A47">
              <w:rPr>
                <w:rFonts w:hint="eastAsia"/>
                <w:sz w:val="28"/>
                <w:rtl/>
              </w:rPr>
              <w:t>ط</w:t>
            </w:r>
            <w:r>
              <w:rPr>
                <w:rFonts w:hint="eastAsia"/>
                <w:sz w:val="28"/>
                <w:rtl/>
              </w:rPr>
              <w:t>َ</w:t>
            </w:r>
            <w:r w:rsidRPr="00FD2A47">
              <w:rPr>
                <w:rFonts w:hint="eastAsia"/>
                <w:sz w:val="28"/>
                <w:rtl/>
              </w:rPr>
              <w:t>رف</w:t>
            </w:r>
            <w:r>
              <w:rPr>
                <w:rFonts w:hint="eastAsia"/>
                <w:sz w:val="28"/>
                <w:rtl/>
              </w:rPr>
              <w:t>ُ</w:t>
            </w:r>
            <w:r w:rsidRPr="00FD2A47">
              <w:rPr>
                <w:rFonts w:hint="eastAsia"/>
                <w:sz w:val="28"/>
                <w:rtl/>
              </w:rPr>
              <w:t>ها</w:t>
            </w:r>
            <w:r w:rsidRPr="00FD2A47">
              <w:rPr>
                <w:sz w:val="28"/>
                <w:rtl/>
              </w:rPr>
              <w:br/>
            </w:r>
          </w:p>
        </w:tc>
        <w:tc>
          <w:tcPr>
            <w:tcW w:w="737" w:type="dxa"/>
          </w:tcPr>
          <w:p w:rsidR="002602FD" w:rsidRPr="00FD2A47" w:rsidRDefault="002602FD" w:rsidP="004E31B9">
            <w:pPr>
              <w:bidi w:val="0"/>
              <w:ind w:firstLine="0"/>
              <w:jc w:val="lowKashida"/>
              <w:rPr>
                <w:sz w:val="28"/>
                <w:u w:val="single"/>
                <w:rtl/>
              </w:rPr>
            </w:pPr>
          </w:p>
        </w:tc>
        <w:tc>
          <w:tcPr>
            <w:tcW w:w="3798" w:type="dxa"/>
          </w:tcPr>
          <w:p w:rsidR="002602FD" w:rsidRPr="00FD2A47" w:rsidRDefault="002602FD" w:rsidP="004E31B9">
            <w:pPr>
              <w:ind w:firstLine="0"/>
              <w:jc w:val="lowKashida"/>
              <w:rPr>
                <w:sz w:val="28"/>
                <w:rtl/>
              </w:rPr>
            </w:pPr>
            <w:r w:rsidRPr="00FD2A47">
              <w:rPr>
                <w:rFonts w:hint="eastAsia"/>
                <w:sz w:val="28"/>
                <w:rtl/>
              </w:rPr>
              <w:t>م</w:t>
            </w:r>
            <w:r>
              <w:rPr>
                <w:rFonts w:hint="eastAsia"/>
                <w:sz w:val="28"/>
                <w:rtl/>
              </w:rPr>
              <w:t>ِ</w:t>
            </w:r>
            <w:r w:rsidRPr="00FD2A47">
              <w:rPr>
                <w:rFonts w:hint="eastAsia"/>
                <w:sz w:val="28"/>
                <w:rtl/>
              </w:rPr>
              <w:t>ن</w:t>
            </w:r>
            <w:r>
              <w:rPr>
                <w:rFonts w:hint="eastAsia"/>
                <w:sz w:val="28"/>
                <w:rtl/>
              </w:rPr>
              <w:t>ْ</w:t>
            </w:r>
            <w:r w:rsidRPr="00FD2A47">
              <w:rPr>
                <w:sz w:val="28"/>
                <w:rtl/>
              </w:rPr>
              <w:t xml:space="preserve"> </w:t>
            </w:r>
            <w:r w:rsidRPr="00FD2A47">
              <w:rPr>
                <w:rFonts w:hint="eastAsia"/>
                <w:sz w:val="28"/>
                <w:rtl/>
              </w:rPr>
              <w:t>ب</w:t>
            </w:r>
            <w:r>
              <w:rPr>
                <w:rFonts w:hint="eastAsia"/>
                <w:sz w:val="28"/>
                <w:rtl/>
              </w:rPr>
              <w:t>َ</w:t>
            </w:r>
            <w:r w:rsidRPr="00FD2A47">
              <w:rPr>
                <w:rFonts w:hint="eastAsia"/>
                <w:sz w:val="28"/>
                <w:rtl/>
              </w:rPr>
              <w:t>ن</w:t>
            </w:r>
            <w:r>
              <w:rPr>
                <w:rFonts w:hint="eastAsia"/>
                <w:sz w:val="28"/>
                <w:rtl/>
              </w:rPr>
              <w:t>َ</w:t>
            </w:r>
            <w:r w:rsidRPr="00FD2A47">
              <w:rPr>
                <w:rFonts w:hint="eastAsia"/>
                <w:sz w:val="28"/>
                <w:rtl/>
              </w:rPr>
              <w:t>ات</w:t>
            </w:r>
            <w:r>
              <w:rPr>
                <w:rFonts w:hint="eastAsia"/>
                <w:sz w:val="28"/>
                <w:rtl/>
              </w:rPr>
              <w:t>ِ</w:t>
            </w:r>
            <w:r w:rsidRPr="00FD2A47">
              <w:rPr>
                <w:sz w:val="28"/>
                <w:rtl/>
              </w:rPr>
              <w:t xml:space="preserve"> </w:t>
            </w:r>
            <w:r w:rsidRPr="00FD2A47">
              <w:rPr>
                <w:rFonts w:hint="eastAsia"/>
                <w:sz w:val="28"/>
                <w:rtl/>
              </w:rPr>
              <w:t>التُّر</w:t>
            </w:r>
            <w:r>
              <w:rPr>
                <w:rFonts w:hint="eastAsia"/>
                <w:sz w:val="28"/>
                <w:rtl/>
              </w:rPr>
              <w:t>ْ</w:t>
            </w:r>
            <w:r w:rsidRPr="00FD2A47">
              <w:rPr>
                <w:rFonts w:hint="eastAsia"/>
                <w:sz w:val="28"/>
                <w:rtl/>
              </w:rPr>
              <w:t>ك</w:t>
            </w:r>
            <w:r>
              <w:rPr>
                <w:rFonts w:hint="eastAsia"/>
                <w:sz w:val="28"/>
                <w:rtl/>
              </w:rPr>
              <w:t>ِ</w:t>
            </w:r>
            <w:r w:rsidRPr="00FD2A47">
              <w:rPr>
                <w:sz w:val="28"/>
                <w:rtl/>
              </w:rPr>
              <w:t xml:space="preserve"> </w:t>
            </w:r>
            <w:r w:rsidRPr="00FD2A47">
              <w:rPr>
                <w:rFonts w:hint="eastAsia"/>
                <w:sz w:val="28"/>
                <w:rtl/>
              </w:rPr>
              <w:t>ت</w:t>
            </w:r>
            <w:r>
              <w:rPr>
                <w:rFonts w:hint="eastAsia"/>
                <w:sz w:val="28"/>
                <w:rtl/>
              </w:rPr>
              <w:t>َ</w:t>
            </w:r>
            <w:r w:rsidRPr="00FD2A47">
              <w:rPr>
                <w:rFonts w:hint="eastAsia"/>
                <w:sz w:val="28"/>
                <w:rtl/>
              </w:rPr>
              <w:t>زه</w:t>
            </w:r>
            <w:r>
              <w:rPr>
                <w:rFonts w:hint="eastAsia"/>
                <w:sz w:val="28"/>
                <w:rtl/>
              </w:rPr>
              <w:t>ُ</w:t>
            </w:r>
            <w:r w:rsidRPr="00FD2A47">
              <w:rPr>
                <w:rFonts w:hint="eastAsia"/>
                <w:sz w:val="28"/>
                <w:rtl/>
              </w:rPr>
              <w:t>و</w:t>
            </w:r>
            <w:r w:rsidRPr="00FD2A47">
              <w:rPr>
                <w:sz w:val="28"/>
                <w:rtl/>
              </w:rPr>
              <w:t xml:space="preserve"> </w:t>
            </w:r>
            <w:r w:rsidRPr="00FD2A47">
              <w:rPr>
                <w:rFonts w:hint="eastAsia"/>
                <w:sz w:val="28"/>
                <w:rtl/>
              </w:rPr>
              <w:t>ب</w:t>
            </w:r>
            <w:r>
              <w:rPr>
                <w:rFonts w:hint="eastAsia"/>
                <w:sz w:val="28"/>
                <w:rtl/>
              </w:rPr>
              <w:t>ِ</w:t>
            </w:r>
            <w:r w:rsidR="009876B0">
              <w:rPr>
                <w:rFonts w:hint="eastAsia"/>
                <w:sz w:val="28"/>
                <w:rtl/>
              </w:rPr>
              <w:t>الحَو</w:t>
            </w:r>
            <w:r w:rsidR="009876B0">
              <w:rPr>
                <w:rFonts w:hint="cs"/>
                <w:sz w:val="28"/>
                <w:rtl/>
              </w:rPr>
              <w:t>َ</w:t>
            </w:r>
            <w:r w:rsidR="009876B0">
              <w:rPr>
                <w:rFonts w:hint="eastAsia"/>
                <w:sz w:val="28"/>
                <w:rtl/>
              </w:rPr>
              <w:t>ر</w:t>
            </w:r>
            <w:r w:rsidR="006577C2">
              <w:rPr>
                <w:rFonts w:hint="cs"/>
                <w:sz w:val="28"/>
                <w:rtl/>
              </w:rPr>
              <w:t>ْ</w:t>
            </w:r>
            <w:r w:rsidRPr="00FD2A47">
              <w:rPr>
                <w:sz w:val="28"/>
                <w:rtl/>
              </w:rPr>
              <w:br/>
              <w:t xml:space="preserve"> </w:t>
            </w:r>
          </w:p>
        </w:tc>
      </w:tr>
      <w:tr w:rsidR="002602FD" w:rsidRPr="00FD2A47" w:rsidTr="002602FD">
        <w:trPr>
          <w:trHeight w:hRule="exact" w:val="567"/>
          <w:jc w:val="center"/>
        </w:trPr>
        <w:tc>
          <w:tcPr>
            <w:tcW w:w="3855" w:type="dxa"/>
          </w:tcPr>
          <w:p w:rsidR="002602FD" w:rsidRPr="00FD2A47" w:rsidRDefault="002602FD" w:rsidP="004E31B9">
            <w:pPr>
              <w:ind w:firstLine="0"/>
              <w:jc w:val="lowKashida"/>
              <w:rPr>
                <w:sz w:val="28"/>
                <w:rtl/>
              </w:rPr>
            </w:pPr>
            <w:r w:rsidRPr="00FD2A47">
              <w:rPr>
                <w:rFonts w:hint="eastAsia"/>
                <w:sz w:val="28"/>
                <w:rtl/>
              </w:rPr>
              <w:t>إِنْ</w:t>
            </w:r>
            <w:r w:rsidRPr="00FD2A47">
              <w:rPr>
                <w:sz w:val="28"/>
                <w:rtl/>
              </w:rPr>
              <w:t xml:space="preserve"> </w:t>
            </w:r>
            <w:r w:rsidRPr="00FD2A47">
              <w:rPr>
                <w:rFonts w:hint="eastAsia"/>
                <w:sz w:val="28"/>
                <w:rtl/>
              </w:rPr>
              <w:t>أَقُل</w:t>
            </w:r>
            <w:r w:rsidRPr="00FD2A47">
              <w:rPr>
                <w:sz w:val="28"/>
                <w:rtl/>
              </w:rPr>
              <w:t xml:space="preserve"> </w:t>
            </w:r>
            <w:r w:rsidRPr="00FD2A47">
              <w:rPr>
                <w:rFonts w:hint="eastAsia"/>
                <w:sz w:val="28"/>
                <w:rtl/>
              </w:rPr>
              <w:t>باللّ</w:t>
            </w:r>
            <w:r>
              <w:rPr>
                <w:rFonts w:hint="eastAsia"/>
                <w:sz w:val="28"/>
                <w:rtl/>
              </w:rPr>
              <w:t>َ</w:t>
            </w:r>
            <w:r w:rsidRPr="00FD2A47">
              <w:rPr>
                <w:rFonts w:hint="eastAsia"/>
                <w:sz w:val="28"/>
                <w:rtl/>
              </w:rPr>
              <w:t>حظ</w:t>
            </w:r>
            <w:r>
              <w:rPr>
                <w:rFonts w:hint="eastAsia"/>
                <w:sz w:val="28"/>
                <w:rtl/>
              </w:rPr>
              <w:t>ِ</w:t>
            </w:r>
            <w:r w:rsidRPr="00FD2A47">
              <w:rPr>
                <w:sz w:val="28"/>
                <w:rtl/>
              </w:rPr>
              <w:t xml:space="preserve"> </w:t>
            </w:r>
            <w:r w:rsidRPr="00FD2A47">
              <w:rPr>
                <w:rFonts w:hint="eastAsia"/>
                <w:sz w:val="28"/>
                <w:rtl/>
              </w:rPr>
              <w:t>ق</w:t>
            </w:r>
            <w:r>
              <w:rPr>
                <w:rFonts w:hint="eastAsia"/>
                <w:sz w:val="28"/>
                <w:rtl/>
              </w:rPr>
              <w:t>َ</w:t>
            </w:r>
            <w:r w:rsidRPr="00FD2A47">
              <w:rPr>
                <w:rFonts w:hint="eastAsia"/>
                <w:sz w:val="28"/>
                <w:rtl/>
              </w:rPr>
              <w:t>لبي</w:t>
            </w:r>
            <w:r>
              <w:rPr>
                <w:rFonts w:hint="eastAsia"/>
                <w:sz w:val="28"/>
                <w:rtl/>
              </w:rPr>
              <w:t>ِ</w:t>
            </w:r>
            <w:r w:rsidRPr="00FD2A47">
              <w:rPr>
                <w:sz w:val="28"/>
                <w:rtl/>
              </w:rPr>
              <w:t xml:space="preserve"> </w:t>
            </w:r>
            <w:r w:rsidRPr="00FD2A47">
              <w:rPr>
                <w:rFonts w:hint="eastAsia"/>
                <w:sz w:val="28"/>
                <w:rtl/>
              </w:rPr>
              <w:t>س</w:t>
            </w:r>
            <w:r>
              <w:rPr>
                <w:rFonts w:hint="eastAsia"/>
                <w:sz w:val="28"/>
                <w:rtl/>
              </w:rPr>
              <w:t>َ</w:t>
            </w:r>
            <w:r w:rsidRPr="00FD2A47">
              <w:rPr>
                <w:rFonts w:hint="eastAsia"/>
                <w:sz w:val="28"/>
                <w:rtl/>
              </w:rPr>
              <w:t>ح</w:t>
            </w:r>
            <w:r>
              <w:rPr>
                <w:rFonts w:hint="eastAsia"/>
                <w:sz w:val="28"/>
                <w:rtl/>
              </w:rPr>
              <w:t>َ</w:t>
            </w:r>
            <w:r w:rsidRPr="00FD2A47">
              <w:rPr>
                <w:rFonts w:hint="eastAsia"/>
                <w:sz w:val="28"/>
                <w:rtl/>
              </w:rPr>
              <w:t>رتْ</w:t>
            </w:r>
            <w:r w:rsidRPr="00FD2A47">
              <w:rPr>
                <w:sz w:val="28"/>
                <w:rtl/>
              </w:rPr>
              <w:br/>
            </w:r>
          </w:p>
        </w:tc>
        <w:tc>
          <w:tcPr>
            <w:tcW w:w="737" w:type="dxa"/>
          </w:tcPr>
          <w:p w:rsidR="002602FD" w:rsidRPr="00FD2A47" w:rsidRDefault="002602FD" w:rsidP="004E31B9">
            <w:pPr>
              <w:bidi w:val="0"/>
              <w:ind w:firstLine="0"/>
              <w:jc w:val="lowKashida"/>
              <w:rPr>
                <w:sz w:val="28"/>
                <w:u w:val="single"/>
                <w:rtl/>
              </w:rPr>
            </w:pPr>
          </w:p>
        </w:tc>
        <w:tc>
          <w:tcPr>
            <w:tcW w:w="3798" w:type="dxa"/>
          </w:tcPr>
          <w:p w:rsidR="002602FD" w:rsidRPr="00FD2A47" w:rsidRDefault="002602FD" w:rsidP="004E31B9">
            <w:pPr>
              <w:ind w:firstLine="0"/>
              <w:jc w:val="lowKashida"/>
              <w:rPr>
                <w:sz w:val="28"/>
                <w:rtl/>
              </w:rPr>
            </w:pPr>
            <w:r w:rsidRPr="00FD2A47">
              <w:rPr>
                <w:rFonts w:hint="eastAsia"/>
                <w:sz w:val="28"/>
                <w:rtl/>
              </w:rPr>
              <w:t>ق</w:t>
            </w:r>
            <w:r>
              <w:rPr>
                <w:rFonts w:hint="eastAsia"/>
                <w:sz w:val="28"/>
                <w:rtl/>
              </w:rPr>
              <w:t>ُ</w:t>
            </w:r>
            <w:r w:rsidRPr="00FD2A47">
              <w:rPr>
                <w:rFonts w:hint="eastAsia"/>
                <w:sz w:val="28"/>
                <w:rtl/>
              </w:rPr>
              <w:t>ل</w:t>
            </w:r>
            <w:r>
              <w:rPr>
                <w:rFonts w:hint="eastAsia"/>
                <w:sz w:val="28"/>
                <w:rtl/>
              </w:rPr>
              <w:t>ْ</w:t>
            </w:r>
            <w:r w:rsidRPr="00FD2A47">
              <w:rPr>
                <w:rFonts w:hint="eastAsia"/>
                <w:sz w:val="28"/>
                <w:rtl/>
              </w:rPr>
              <w:t>ت</w:t>
            </w:r>
            <w:r>
              <w:rPr>
                <w:rFonts w:hint="eastAsia"/>
                <w:sz w:val="28"/>
                <w:rtl/>
              </w:rPr>
              <w:t>ُ</w:t>
            </w:r>
            <w:r w:rsidRPr="00FD2A47">
              <w:rPr>
                <w:sz w:val="28"/>
                <w:rtl/>
              </w:rPr>
              <w:t xml:space="preserve">: </w:t>
            </w:r>
            <w:r w:rsidRPr="00FD2A47">
              <w:rPr>
                <w:rFonts w:hint="eastAsia"/>
                <w:sz w:val="28"/>
                <w:rtl/>
              </w:rPr>
              <w:t>س</w:t>
            </w:r>
            <w:r>
              <w:rPr>
                <w:rFonts w:hint="eastAsia"/>
                <w:sz w:val="28"/>
                <w:rtl/>
              </w:rPr>
              <w:t>ِ</w:t>
            </w:r>
            <w:r w:rsidRPr="00FD2A47">
              <w:rPr>
                <w:rFonts w:hint="eastAsia"/>
                <w:sz w:val="28"/>
                <w:rtl/>
              </w:rPr>
              <w:t>حر</w:t>
            </w:r>
            <w:r>
              <w:rPr>
                <w:rFonts w:hint="eastAsia"/>
                <w:sz w:val="28"/>
                <w:rtl/>
              </w:rPr>
              <w:t>ُ</w:t>
            </w:r>
            <w:r w:rsidRPr="00FD2A47">
              <w:rPr>
                <w:sz w:val="28"/>
                <w:rtl/>
              </w:rPr>
              <w:t xml:space="preserve"> </w:t>
            </w:r>
            <w:r w:rsidRPr="00FD2A47">
              <w:rPr>
                <w:rFonts w:hint="eastAsia"/>
                <w:sz w:val="28"/>
                <w:rtl/>
              </w:rPr>
              <w:t>اللّ</w:t>
            </w:r>
            <w:r>
              <w:rPr>
                <w:rFonts w:hint="eastAsia"/>
                <w:sz w:val="28"/>
                <w:rtl/>
              </w:rPr>
              <w:t>َ</w:t>
            </w:r>
            <w:r w:rsidRPr="00FD2A47">
              <w:rPr>
                <w:rFonts w:hint="eastAsia"/>
                <w:sz w:val="28"/>
                <w:rtl/>
              </w:rPr>
              <w:t>ح</w:t>
            </w:r>
            <w:r>
              <w:rPr>
                <w:rFonts w:hint="eastAsia"/>
                <w:sz w:val="28"/>
                <w:rtl/>
              </w:rPr>
              <w:t>ْ</w:t>
            </w:r>
            <w:r w:rsidRPr="00FD2A47">
              <w:rPr>
                <w:rFonts w:hint="eastAsia"/>
                <w:sz w:val="28"/>
                <w:rtl/>
              </w:rPr>
              <w:t>ظ</w:t>
            </w:r>
            <w:r>
              <w:rPr>
                <w:rFonts w:hint="eastAsia"/>
                <w:sz w:val="28"/>
                <w:rtl/>
              </w:rPr>
              <w:t>ِ</w:t>
            </w:r>
            <w:r w:rsidRPr="00FD2A47">
              <w:rPr>
                <w:sz w:val="28"/>
                <w:rtl/>
              </w:rPr>
              <w:t xml:space="preserve"> </w:t>
            </w:r>
            <w:r w:rsidRPr="00FD2A47">
              <w:rPr>
                <w:rFonts w:hint="eastAsia"/>
                <w:sz w:val="28"/>
                <w:rtl/>
              </w:rPr>
              <w:t>أ</w:t>
            </w:r>
            <w:r>
              <w:rPr>
                <w:rFonts w:hint="eastAsia"/>
                <w:sz w:val="28"/>
                <w:rtl/>
              </w:rPr>
              <w:t>َ</w:t>
            </w:r>
            <w:r w:rsidRPr="00FD2A47">
              <w:rPr>
                <w:rFonts w:hint="eastAsia"/>
                <w:sz w:val="28"/>
                <w:rtl/>
              </w:rPr>
              <w:t>د</w:t>
            </w:r>
            <w:r>
              <w:rPr>
                <w:rFonts w:hint="eastAsia"/>
                <w:sz w:val="28"/>
                <w:rtl/>
              </w:rPr>
              <w:t>ْ</w:t>
            </w:r>
            <w:r w:rsidRPr="00FD2A47">
              <w:rPr>
                <w:rFonts w:hint="eastAsia"/>
                <w:sz w:val="28"/>
                <w:rtl/>
              </w:rPr>
              <w:t>ه</w:t>
            </w:r>
            <w:r>
              <w:rPr>
                <w:rFonts w:hint="eastAsia"/>
                <w:sz w:val="28"/>
                <w:rtl/>
              </w:rPr>
              <w:t>َ</w:t>
            </w:r>
            <w:r w:rsidRPr="00FD2A47">
              <w:rPr>
                <w:rFonts w:hint="eastAsia"/>
                <w:sz w:val="28"/>
                <w:rtl/>
              </w:rPr>
              <w:t>ى</w:t>
            </w:r>
            <w:r w:rsidRPr="00FD2A47">
              <w:rPr>
                <w:sz w:val="28"/>
                <w:rtl/>
              </w:rPr>
              <w:t xml:space="preserve"> </w:t>
            </w:r>
            <w:r w:rsidRPr="00FD2A47">
              <w:rPr>
                <w:rFonts w:hint="eastAsia"/>
                <w:sz w:val="28"/>
                <w:rtl/>
              </w:rPr>
              <w:t>و</w:t>
            </w:r>
            <w:r>
              <w:rPr>
                <w:rFonts w:hint="eastAsia"/>
                <w:sz w:val="28"/>
                <w:rtl/>
              </w:rPr>
              <w:t>َ</w:t>
            </w:r>
            <w:r w:rsidRPr="00FD2A47">
              <w:rPr>
                <w:rFonts w:hint="eastAsia"/>
                <w:sz w:val="28"/>
                <w:rtl/>
              </w:rPr>
              <w:t>أ</w:t>
            </w:r>
            <w:r>
              <w:rPr>
                <w:rFonts w:hint="eastAsia"/>
                <w:sz w:val="28"/>
                <w:rtl/>
              </w:rPr>
              <w:t>َ</w:t>
            </w:r>
            <w:r w:rsidRPr="00FD2A47">
              <w:rPr>
                <w:rFonts w:hint="eastAsia"/>
                <w:sz w:val="28"/>
                <w:rtl/>
              </w:rPr>
              <w:t>م</w:t>
            </w:r>
            <w:r>
              <w:rPr>
                <w:rFonts w:hint="eastAsia"/>
                <w:sz w:val="28"/>
                <w:rtl/>
              </w:rPr>
              <w:t>َ</w:t>
            </w:r>
            <w:r w:rsidRPr="00FD2A47">
              <w:rPr>
                <w:rFonts w:hint="eastAsia"/>
                <w:sz w:val="28"/>
                <w:rtl/>
              </w:rPr>
              <w:t>ر</w:t>
            </w:r>
            <w:r w:rsidR="006577C2">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5"/>
            </w:r>
            <w:r>
              <w:rPr>
                <w:rStyle w:val="Appelnotedebasdep"/>
                <w:rFonts w:eastAsiaTheme="majorEastAsia"/>
                <w:sz w:val="22"/>
                <w:rtl/>
              </w:rPr>
              <w:t>)</w:t>
            </w:r>
            <w:r w:rsidRPr="00FD2A47">
              <w:rPr>
                <w:sz w:val="28"/>
                <w:rtl/>
              </w:rPr>
              <w:br/>
            </w:r>
          </w:p>
        </w:tc>
      </w:tr>
    </w:tbl>
    <w:p w:rsidR="00215BEC" w:rsidRDefault="00215BEC" w:rsidP="006577C2">
      <w:pPr>
        <w:rPr>
          <w:rtl/>
        </w:rPr>
      </w:pPr>
      <w:r>
        <w:rPr>
          <w:rFonts w:hint="eastAsia"/>
          <w:rtl/>
        </w:rPr>
        <w:t>أما</w:t>
      </w:r>
      <w:r>
        <w:rPr>
          <w:rtl/>
        </w:rPr>
        <w:t xml:space="preserve"> </w:t>
      </w:r>
      <w:r w:rsidR="0071697C">
        <w:rPr>
          <w:rFonts w:hint="eastAsia"/>
          <w:rtl/>
        </w:rPr>
        <w:t>الثاني</w:t>
      </w:r>
      <w:r>
        <w:rPr>
          <w:rFonts w:hint="eastAsia"/>
          <w:rtl/>
        </w:rPr>
        <w:t>ة،</w:t>
      </w:r>
      <w:r>
        <w:rPr>
          <w:rtl/>
        </w:rPr>
        <w:t xml:space="preserve"> </w:t>
      </w:r>
      <w:r w:rsidRPr="00902DFA">
        <w:rPr>
          <w:rFonts w:hint="eastAsia"/>
          <w:rtl/>
        </w:rPr>
        <w:t>فكانت</w:t>
      </w:r>
      <w:r w:rsidRPr="00902DFA">
        <w:rPr>
          <w:rtl/>
        </w:rPr>
        <w:t xml:space="preserve"> </w:t>
      </w:r>
      <w:r w:rsidRPr="00902DFA">
        <w:rPr>
          <w:rFonts w:hint="eastAsia"/>
          <w:rtl/>
        </w:rPr>
        <w:t>تجربة</w:t>
      </w:r>
      <w:r w:rsidRPr="00902DFA">
        <w:rPr>
          <w:rtl/>
        </w:rPr>
        <w:t xml:space="preserve"> </w:t>
      </w:r>
      <w:r w:rsidRPr="00902DFA">
        <w:rPr>
          <w:rFonts w:hint="eastAsia"/>
          <w:rtl/>
        </w:rPr>
        <w:t>غرامي</w:t>
      </w:r>
      <w:r w:rsidR="00E60E59">
        <w:rPr>
          <w:rFonts w:hint="cs"/>
          <w:rtl/>
        </w:rPr>
        <w:t>ّ</w:t>
      </w:r>
      <w:r w:rsidRPr="00902DFA">
        <w:rPr>
          <w:rFonts w:hint="eastAsia"/>
          <w:rtl/>
        </w:rPr>
        <w:t>ة</w:t>
      </w:r>
      <w:r w:rsidRPr="00902DFA">
        <w:rPr>
          <w:rtl/>
        </w:rPr>
        <w:t xml:space="preserve"> </w:t>
      </w:r>
      <w:r w:rsidRPr="00902DFA">
        <w:rPr>
          <w:rFonts w:hint="eastAsia"/>
          <w:rtl/>
        </w:rPr>
        <w:t>متخي</w:t>
      </w:r>
      <w:r w:rsidR="00E60E59">
        <w:rPr>
          <w:rFonts w:hint="cs"/>
          <w:rtl/>
        </w:rPr>
        <w:t>ّ</w:t>
      </w:r>
      <w:r w:rsidRPr="00902DFA">
        <w:rPr>
          <w:rFonts w:hint="eastAsia"/>
          <w:rtl/>
        </w:rPr>
        <w:t>لة</w:t>
      </w:r>
      <w:r>
        <w:rPr>
          <w:rtl/>
        </w:rPr>
        <w:t xml:space="preserve"> </w:t>
      </w:r>
      <w:r>
        <w:rPr>
          <w:rFonts w:hint="eastAsia"/>
          <w:rtl/>
        </w:rPr>
        <w:t>يلعب</w:t>
      </w:r>
      <w:r>
        <w:rPr>
          <w:rtl/>
        </w:rPr>
        <w:t xml:space="preserve"> </w:t>
      </w:r>
      <w:r>
        <w:rPr>
          <w:rFonts w:hint="eastAsia"/>
          <w:rtl/>
        </w:rPr>
        <w:t>فيها</w:t>
      </w:r>
      <w:r>
        <w:rPr>
          <w:rtl/>
        </w:rPr>
        <w:t xml:space="preserve"> </w:t>
      </w:r>
      <w:r>
        <w:rPr>
          <w:rFonts w:hint="eastAsia"/>
          <w:rtl/>
        </w:rPr>
        <w:t>دور</w:t>
      </w:r>
      <w:r>
        <w:rPr>
          <w:rtl/>
        </w:rPr>
        <w:t xml:space="preserve"> </w:t>
      </w:r>
      <w:r>
        <w:rPr>
          <w:rFonts w:hint="eastAsia"/>
          <w:rtl/>
        </w:rPr>
        <w:t>المحب</w:t>
      </w:r>
      <w:r w:rsidR="00E60E59">
        <w:rPr>
          <w:rFonts w:hint="cs"/>
          <w:rtl/>
        </w:rPr>
        <w:t>ّ</w:t>
      </w:r>
      <w:r>
        <w:rPr>
          <w:rtl/>
        </w:rPr>
        <w:t xml:space="preserve"> </w:t>
      </w:r>
      <w:r>
        <w:rPr>
          <w:rFonts w:hint="eastAsia"/>
          <w:rtl/>
        </w:rPr>
        <w:t>العاشق،</w:t>
      </w:r>
      <w:r>
        <w:rPr>
          <w:rtl/>
        </w:rPr>
        <w:t xml:space="preserve"> </w:t>
      </w:r>
      <w:r>
        <w:rPr>
          <w:rFonts w:hint="eastAsia"/>
          <w:rtl/>
        </w:rPr>
        <w:t>ولعل</w:t>
      </w:r>
      <w:r w:rsidR="00E60E59">
        <w:rPr>
          <w:rFonts w:hint="cs"/>
          <w:rtl/>
        </w:rPr>
        <w:t>ّ</w:t>
      </w:r>
      <w:r>
        <w:rPr>
          <w:rFonts w:hint="eastAsia"/>
          <w:rtl/>
        </w:rPr>
        <w:t>ها</w:t>
      </w:r>
      <w:r>
        <w:rPr>
          <w:rtl/>
        </w:rPr>
        <w:t xml:space="preserve"> </w:t>
      </w:r>
      <w:r>
        <w:rPr>
          <w:rFonts w:hint="eastAsia"/>
          <w:rtl/>
        </w:rPr>
        <w:t>ترجع</w:t>
      </w:r>
      <w:r>
        <w:rPr>
          <w:rtl/>
        </w:rPr>
        <w:t xml:space="preserve"> </w:t>
      </w:r>
      <w:r>
        <w:rPr>
          <w:rFonts w:hint="eastAsia"/>
          <w:rtl/>
        </w:rPr>
        <w:t>أيضا</w:t>
      </w:r>
      <w:r>
        <w:rPr>
          <w:rtl/>
        </w:rPr>
        <w:t xml:space="preserve"> </w:t>
      </w:r>
      <w:r>
        <w:rPr>
          <w:rFonts w:hint="eastAsia"/>
          <w:rtl/>
        </w:rPr>
        <w:t>لأي</w:t>
      </w:r>
      <w:r w:rsidR="00E60E59">
        <w:rPr>
          <w:rFonts w:hint="cs"/>
          <w:rtl/>
        </w:rPr>
        <w:t>ّ</w:t>
      </w:r>
      <w:r>
        <w:rPr>
          <w:rFonts w:hint="eastAsia"/>
          <w:rtl/>
        </w:rPr>
        <w:t>ام</w:t>
      </w:r>
      <w:r>
        <w:rPr>
          <w:rtl/>
        </w:rPr>
        <w:t xml:space="preserve"> </w:t>
      </w:r>
      <w:r>
        <w:rPr>
          <w:rFonts w:hint="eastAsia"/>
          <w:rtl/>
        </w:rPr>
        <w:t>شبابه،</w:t>
      </w:r>
      <w:r>
        <w:rPr>
          <w:rtl/>
        </w:rPr>
        <w:t xml:space="preserve"> </w:t>
      </w:r>
      <w:r>
        <w:rPr>
          <w:rFonts w:hint="eastAsia"/>
          <w:rtl/>
        </w:rPr>
        <w:t>فيسرد</w:t>
      </w:r>
      <w:r>
        <w:rPr>
          <w:rtl/>
        </w:rPr>
        <w:t xml:space="preserve"> </w:t>
      </w:r>
      <w:r>
        <w:rPr>
          <w:rFonts w:hint="eastAsia"/>
          <w:rtl/>
        </w:rPr>
        <w:t>مغامرته</w:t>
      </w:r>
      <w:r>
        <w:rPr>
          <w:rtl/>
        </w:rPr>
        <w:t xml:space="preserve"> </w:t>
      </w:r>
      <w:r>
        <w:rPr>
          <w:rFonts w:hint="eastAsia"/>
          <w:rtl/>
        </w:rPr>
        <w:t>مع</w:t>
      </w:r>
      <w:r>
        <w:rPr>
          <w:rtl/>
        </w:rPr>
        <w:t xml:space="preserve"> </w:t>
      </w:r>
      <w:r>
        <w:rPr>
          <w:rFonts w:hint="eastAsia"/>
          <w:rtl/>
        </w:rPr>
        <w:t>محبوبة</w:t>
      </w:r>
      <w:r>
        <w:rPr>
          <w:rtl/>
        </w:rPr>
        <w:t xml:space="preserve"> </w:t>
      </w:r>
      <w:r>
        <w:rPr>
          <w:rFonts w:hint="eastAsia"/>
          <w:rtl/>
        </w:rPr>
        <w:t>شغلت</w:t>
      </w:r>
      <w:r>
        <w:rPr>
          <w:rtl/>
        </w:rPr>
        <w:t xml:space="preserve"> </w:t>
      </w:r>
      <w:r>
        <w:rPr>
          <w:rFonts w:hint="eastAsia"/>
          <w:rtl/>
        </w:rPr>
        <w:t>قلبه</w:t>
      </w:r>
      <w:r>
        <w:rPr>
          <w:rtl/>
        </w:rPr>
        <w:t xml:space="preserve"> </w:t>
      </w:r>
      <w:r>
        <w:rPr>
          <w:rFonts w:hint="eastAsia"/>
          <w:rtl/>
        </w:rPr>
        <w:t>وعقلة</w:t>
      </w:r>
      <w:r>
        <w:rPr>
          <w:rtl/>
        </w:rPr>
        <w:t xml:space="preserve"> </w:t>
      </w:r>
      <w:r>
        <w:rPr>
          <w:rFonts w:hint="eastAsia"/>
          <w:rtl/>
        </w:rPr>
        <w:t>ووجدانه</w:t>
      </w:r>
      <w:r>
        <w:rPr>
          <w:rtl/>
        </w:rPr>
        <w:t xml:space="preserve"> </w:t>
      </w:r>
      <w:r>
        <w:rPr>
          <w:rFonts w:hint="eastAsia"/>
          <w:rtl/>
        </w:rPr>
        <w:t>لدرجة</w:t>
      </w:r>
      <w:r>
        <w:rPr>
          <w:rtl/>
        </w:rPr>
        <w:t xml:space="preserve"> </w:t>
      </w:r>
      <w:r>
        <w:rPr>
          <w:rFonts w:hint="eastAsia"/>
          <w:rtl/>
        </w:rPr>
        <w:t>الهيام</w:t>
      </w:r>
      <w:r>
        <w:rPr>
          <w:rtl/>
        </w:rPr>
        <w:t xml:space="preserve"> </w:t>
      </w:r>
      <w:r>
        <w:rPr>
          <w:rFonts w:hint="eastAsia"/>
          <w:rtl/>
        </w:rPr>
        <w:t>والهذيان</w:t>
      </w:r>
      <w:r>
        <w:rPr>
          <w:rtl/>
        </w:rPr>
        <w:t xml:space="preserve"> </w:t>
      </w:r>
      <w:r>
        <w:rPr>
          <w:rFonts w:hint="eastAsia"/>
          <w:rtl/>
        </w:rPr>
        <w:t>بذكرها،</w:t>
      </w:r>
      <w:r>
        <w:rPr>
          <w:rtl/>
        </w:rPr>
        <w:t xml:space="preserve"> </w:t>
      </w:r>
      <w:r>
        <w:rPr>
          <w:rFonts w:hint="eastAsia"/>
          <w:rtl/>
        </w:rPr>
        <w:t>لكن</w:t>
      </w:r>
      <w:r w:rsidR="00E75678">
        <w:rPr>
          <w:rFonts w:hint="cs"/>
          <w:rtl/>
        </w:rPr>
        <w:t>ّ</w:t>
      </w:r>
      <w:r>
        <w:rPr>
          <w:rtl/>
        </w:rPr>
        <w:t xml:space="preserve"> </w:t>
      </w:r>
      <w:r>
        <w:rPr>
          <w:rFonts w:hint="eastAsia"/>
          <w:rtl/>
        </w:rPr>
        <w:t>وصاله</w:t>
      </w:r>
      <w:r>
        <w:rPr>
          <w:rtl/>
        </w:rPr>
        <w:t xml:space="preserve"> </w:t>
      </w:r>
      <w:r>
        <w:rPr>
          <w:rFonts w:hint="eastAsia"/>
          <w:rtl/>
        </w:rPr>
        <w:t>بها</w:t>
      </w:r>
      <w:r>
        <w:rPr>
          <w:rtl/>
        </w:rPr>
        <w:t xml:space="preserve"> </w:t>
      </w:r>
      <w:r>
        <w:rPr>
          <w:rFonts w:hint="eastAsia"/>
          <w:rtl/>
        </w:rPr>
        <w:t>في</w:t>
      </w:r>
      <w:r>
        <w:rPr>
          <w:rtl/>
        </w:rPr>
        <w:t xml:space="preserve"> </w:t>
      </w:r>
      <w:r>
        <w:rPr>
          <w:rFonts w:hint="eastAsia"/>
          <w:rtl/>
        </w:rPr>
        <w:t>الواقع</w:t>
      </w:r>
      <w:r>
        <w:rPr>
          <w:rtl/>
        </w:rPr>
        <w:t xml:space="preserve"> </w:t>
      </w:r>
      <w:r>
        <w:rPr>
          <w:rFonts w:hint="eastAsia"/>
          <w:rtl/>
        </w:rPr>
        <w:t>مقطوع،</w:t>
      </w:r>
      <w:r>
        <w:rPr>
          <w:rtl/>
        </w:rPr>
        <w:t xml:space="preserve"> </w:t>
      </w:r>
      <w:r>
        <w:rPr>
          <w:rFonts w:hint="eastAsia"/>
          <w:rtl/>
        </w:rPr>
        <w:t>فيستحضرها</w:t>
      </w:r>
      <w:r>
        <w:rPr>
          <w:rtl/>
        </w:rPr>
        <w:t xml:space="preserve"> </w:t>
      </w:r>
      <w:r>
        <w:rPr>
          <w:rFonts w:hint="eastAsia"/>
          <w:rtl/>
        </w:rPr>
        <w:t>لعالم</w:t>
      </w:r>
      <w:r>
        <w:rPr>
          <w:rtl/>
        </w:rPr>
        <w:t xml:space="preserve"> </w:t>
      </w:r>
      <w:r>
        <w:rPr>
          <w:rFonts w:hint="eastAsia"/>
          <w:rtl/>
        </w:rPr>
        <w:t>الخيال</w:t>
      </w:r>
      <w:r>
        <w:rPr>
          <w:rtl/>
        </w:rPr>
        <w:t xml:space="preserve"> </w:t>
      </w:r>
      <w:r>
        <w:rPr>
          <w:rFonts w:hint="eastAsia"/>
          <w:rtl/>
        </w:rPr>
        <w:t>والأحلام</w:t>
      </w:r>
      <w:r>
        <w:rPr>
          <w:rtl/>
        </w:rPr>
        <w:t xml:space="preserve"> </w:t>
      </w:r>
      <w:r>
        <w:rPr>
          <w:rFonts w:hint="eastAsia"/>
          <w:rtl/>
        </w:rPr>
        <w:t>أين</w:t>
      </w:r>
      <w:r>
        <w:rPr>
          <w:rtl/>
        </w:rPr>
        <w:t xml:space="preserve"> </w:t>
      </w:r>
      <w:r w:rsidRPr="007A39F4">
        <w:rPr>
          <w:rFonts w:hint="eastAsia"/>
          <w:rtl/>
        </w:rPr>
        <w:t>تس</w:t>
      </w:r>
      <w:r w:rsidRPr="007A39F4">
        <w:rPr>
          <w:rFonts w:hint="cs"/>
          <w:rtl/>
        </w:rPr>
        <w:t>تحلّ</w:t>
      </w:r>
      <w:r>
        <w:rPr>
          <w:rtl/>
        </w:rPr>
        <w:t xml:space="preserve"> </w:t>
      </w:r>
      <w:r>
        <w:rPr>
          <w:rFonts w:hint="eastAsia"/>
          <w:rtl/>
        </w:rPr>
        <w:t>فيه</w:t>
      </w:r>
      <w:r>
        <w:rPr>
          <w:rtl/>
        </w:rPr>
        <w:t xml:space="preserve"> </w:t>
      </w:r>
      <w:r>
        <w:rPr>
          <w:rFonts w:hint="eastAsia"/>
          <w:rtl/>
        </w:rPr>
        <w:t>جميع</w:t>
      </w:r>
      <w:r>
        <w:rPr>
          <w:rtl/>
        </w:rPr>
        <w:t xml:space="preserve"> </w:t>
      </w:r>
      <w:r>
        <w:rPr>
          <w:rFonts w:hint="eastAsia"/>
          <w:rtl/>
        </w:rPr>
        <w:t>المحظورات،</w:t>
      </w:r>
      <w:r>
        <w:rPr>
          <w:rtl/>
        </w:rPr>
        <w:t xml:space="preserve"> </w:t>
      </w:r>
      <w:r>
        <w:rPr>
          <w:rFonts w:hint="eastAsia"/>
          <w:rtl/>
        </w:rPr>
        <w:t>فيصو</w:t>
      </w:r>
      <w:r w:rsidR="00E75678">
        <w:rPr>
          <w:rFonts w:hint="cs"/>
          <w:rtl/>
        </w:rPr>
        <w:t>ّ</w:t>
      </w:r>
      <w:r>
        <w:rPr>
          <w:rFonts w:hint="eastAsia"/>
          <w:rtl/>
        </w:rPr>
        <w:t>ر</w:t>
      </w:r>
      <w:r>
        <w:rPr>
          <w:rtl/>
        </w:rPr>
        <w:t xml:space="preserve"> </w:t>
      </w:r>
      <w:r>
        <w:rPr>
          <w:rFonts w:hint="eastAsia"/>
          <w:rtl/>
        </w:rPr>
        <w:t>لقاءهما</w:t>
      </w:r>
      <w:r>
        <w:rPr>
          <w:rtl/>
        </w:rPr>
        <w:t xml:space="preserve"> </w:t>
      </w:r>
      <w:r>
        <w:rPr>
          <w:rFonts w:hint="eastAsia"/>
          <w:rtl/>
        </w:rPr>
        <w:t>المشوّق</w:t>
      </w:r>
      <w:r>
        <w:rPr>
          <w:rtl/>
        </w:rPr>
        <w:t xml:space="preserve"> </w:t>
      </w:r>
      <w:r>
        <w:rPr>
          <w:rFonts w:hint="eastAsia"/>
          <w:rtl/>
        </w:rPr>
        <w:t>بصورة</w:t>
      </w:r>
      <w:r>
        <w:rPr>
          <w:rtl/>
        </w:rPr>
        <w:t xml:space="preserve"> </w:t>
      </w:r>
      <w:r>
        <w:rPr>
          <w:rFonts w:hint="eastAsia"/>
          <w:rtl/>
        </w:rPr>
        <w:t>جريئة</w:t>
      </w:r>
      <w:r>
        <w:rPr>
          <w:rtl/>
        </w:rPr>
        <w:t xml:space="preserve"> </w:t>
      </w:r>
      <w:r>
        <w:rPr>
          <w:rFonts w:hint="eastAsia"/>
          <w:rtl/>
        </w:rPr>
        <w:t>ماجنة</w:t>
      </w:r>
      <w:r>
        <w:rPr>
          <w:rtl/>
        </w:rPr>
        <w:t xml:space="preserve"> </w:t>
      </w:r>
      <w:r>
        <w:rPr>
          <w:rFonts w:hint="eastAsia"/>
          <w:rtl/>
        </w:rPr>
        <w:t>يحاكي</w:t>
      </w:r>
      <w:r>
        <w:rPr>
          <w:rtl/>
        </w:rPr>
        <w:t xml:space="preserve"> </w:t>
      </w:r>
      <w:r>
        <w:rPr>
          <w:rFonts w:hint="eastAsia"/>
          <w:rtl/>
        </w:rPr>
        <w:t>فيها</w:t>
      </w:r>
      <w:r>
        <w:rPr>
          <w:rtl/>
        </w:rPr>
        <w:t xml:space="preserve"> </w:t>
      </w:r>
      <w:r>
        <w:rPr>
          <w:rFonts w:hint="eastAsia"/>
          <w:rtl/>
        </w:rPr>
        <w:t>تجربة</w:t>
      </w:r>
      <w:r>
        <w:rPr>
          <w:rtl/>
        </w:rPr>
        <w:t xml:space="preserve"> </w:t>
      </w:r>
      <w:r w:rsidR="000D187C">
        <w:rPr>
          <w:rFonts w:hint="eastAsia"/>
          <w:rtl/>
        </w:rPr>
        <w:t>الشاعر</w:t>
      </w:r>
      <w:r>
        <w:rPr>
          <w:rtl/>
        </w:rPr>
        <w:t xml:space="preserve"> </w:t>
      </w:r>
      <w:r>
        <w:rPr>
          <w:rFonts w:hint="eastAsia"/>
          <w:rtl/>
        </w:rPr>
        <w:t>المتنبي</w:t>
      </w:r>
      <w:r>
        <w:rPr>
          <w:rtl/>
        </w:rPr>
        <w:t xml:space="preserve"> </w:t>
      </w:r>
      <w:r>
        <w:rPr>
          <w:rFonts w:hint="eastAsia"/>
          <w:rtl/>
        </w:rPr>
        <w:t>التي</w:t>
      </w:r>
      <w:r>
        <w:rPr>
          <w:rtl/>
        </w:rPr>
        <w:t xml:space="preserve"> </w:t>
      </w:r>
      <w:r>
        <w:rPr>
          <w:rFonts w:hint="eastAsia"/>
          <w:rtl/>
        </w:rPr>
        <w:t>نقلها</w:t>
      </w:r>
      <w:r>
        <w:rPr>
          <w:rtl/>
        </w:rPr>
        <w:t xml:space="preserve"> </w:t>
      </w:r>
      <w:r>
        <w:rPr>
          <w:rFonts w:hint="eastAsia"/>
          <w:rtl/>
        </w:rPr>
        <w:t>عنه</w:t>
      </w:r>
      <w:r>
        <w:rPr>
          <w:rtl/>
        </w:rPr>
        <w:t xml:space="preserve"> </w:t>
      </w:r>
      <w:r>
        <w:rPr>
          <w:rFonts w:hint="eastAsia"/>
          <w:rtl/>
        </w:rPr>
        <w:t>بتضمينه</w:t>
      </w:r>
      <w:r>
        <w:rPr>
          <w:rtl/>
        </w:rPr>
        <w:t xml:space="preserve"> </w:t>
      </w:r>
      <w:r>
        <w:rPr>
          <w:rFonts w:hint="eastAsia"/>
          <w:rtl/>
        </w:rPr>
        <w:t>لبيت</w:t>
      </w:r>
      <w:r>
        <w:rPr>
          <w:rtl/>
        </w:rPr>
        <w:t xml:space="preserve"> </w:t>
      </w:r>
      <w:r>
        <w:rPr>
          <w:rFonts w:hint="eastAsia"/>
          <w:rtl/>
        </w:rPr>
        <w:t>إحدى</w:t>
      </w:r>
      <w:r>
        <w:rPr>
          <w:rtl/>
        </w:rPr>
        <w:t xml:space="preserve"> </w:t>
      </w:r>
      <w:r>
        <w:rPr>
          <w:rFonts w:hint="eastAsia"/>
          <w:rtl/>
        </w:rPr>
        <w:t>قصائده</w:t>
      </w:r>
      <w:r>
        <w:rPr>
          <w:rtl/>
        </w:rPr>
        <w:t xml:space="preserve"> </w:t>
      </w:r>
      <w:r>
        <w:rPr>
          <w:rFonts w:hint="eastAsia"/>
          <w:rtl/>
        </w:rPr>
        <w:t>الغزلي</w:t>
      </w:r>
      <w:r w:rsidR="00E75678">
        <w:rPr>
          <w:rFonts w:hint="cs"/>
          <w:rtl/>
        </w:rPr>
        <w:t>ّ</w:t>
      </w:r>
      <w:r>
        <w:rPr>
          <w:rFonts w:hint="eastAsia"/>
          <w:rtl/>
        </w:rPr>
        <w:t>ة،</w:t>
      </w:r>
      <w:r>
        <w:rPr>
          <w:rtl/>
        </w:rPr>
        <w:t xml:space="preserve"> </w:t>
      </w:r>
      <w:r>
        <w:rPr>
          <w:rFonts w:hint="eastAsia"/>
          <w:rtl/>
        </w:rPr>
        <w:t>والتي</w:t>
      </w:r>
      <w:r>
        <w:rPr>
          <w:rtl/>
        </w:rPr>
        <w:t xml:space="preserve"> </w:t>
      </w:r>
      <w:r>
        <w:rPr>
          <w:rFonts w:hint="eastAsia"/>
          <w:rtl/>
        </w:rPr>
        <w:t>تت</w:t>
      </w:r>
      <w:r w:rsidR="00E75678">
        <w:rPr>
          <w:rFonts w:hint="cs"/>
          <w:rtl/>
        </w:rPr>
        <w:t>ّ</w:t>
      </w:r>
      <w:r>
        <w:rPr>
          <w:rFonts w:hint="eastAsia"/>
          <w:rtl/>
        </w:rPr>
        <w:t>ضح</w:t>
      </w:r>
      <w:r>
        <w:rPr>
          <w:rtl/>
        </w:rPr>
        <w:t xml:space="preserve"> </w:t>
      </w:r>
      <w:r>
        <w:rPr>
          <w:rFonts w:hint="eastAsia"/>
          <w:rtl/>
        </w:rPr>
        <w:lastRenderedPageBreak/>
        <w:t>فيها</w:t>
      </w:r>
      <w:r>
        <w:rPr>
          <w:rtl/>
        </w:rPr>
        <w:t xml:space="preserve"> </w:t>
      </w:r>
      <w:r>
        <w:rPr>
          <w:rFonts w:hint="eastAsia"/>
          <w:rtl/>
        </w:rPr>
        <w:t>مجاراته</w:t>
      </w:r>
      <w:r>
        <w:rPr>
          <w:rtl/>
        </w:rPr>
        <w:t xml:space="preserve"> </w:t>
      </w:r>
      <w:r>
        <w:rPr>
          <w:rFonts w:hint="eastAsia"/>
          <w:rtl/>
        </w:rPr>
        <w:t>للأقدمين</w:t>
      </w:r>
      <w:r>
        <w:rPr>
          <w:rtl/>
        </w:rPr>
        <w:t xml:space="preserve"> </w:t>
      </w:r>
      <w:r>
        <w:rPr>
          <w:rFonts w:hint="eastAsia"/>
          <w:rtl/>
        </w:rPr>
        <w:t>في</w:t>
      </w:r>
      <w:r>
        <w:rPr>
          <w:rtl/>
        </w:rPr>
        <w:t xml:space="preserve"> </w:t>
      </w:r>
      <w:r>
        <w:rPr>
          <w:rFonts w:hint="eastAsia"/>
          <w:rtl/>
        </w:rPr>
        <w:t>تجربة</w:t>
      </w:r>
      <w:r>
        <w:rPr>
          <w:rtl/>
        </w:rPr>
        <w:t xml:space="preserve"> </w:t>
      </w:r>
      <w:r>
        <w:rPr>
          <w:rFonts w:hint="eastAsia"/>
          <w:rtl/>
        </w:rPr>
        <w:t>التشب</w:t>
      </w:r>
      <w:r>
        <w:rPr>
          <w:rFonts w:hint="cs"/>
          <w:rtl/>
        </w:rPr>
        <w:t>ّ</w:t>
      </w:r>
      <w:r>
        <w:rPr>
          <w:rFonts w:hint="eastAsia"/>
          <w:rtl/>
        </w:rPr>
        <w:t>ب</w:t>
      </w:r>
      <w:r>
        <w:rPr>
          <w:rtl/>
        </w:rPr>
        <w:t xml:space="preserve"> </w:t>
      </w:r>
      <w:r>
        <w:rPr>
          <w:rFonts w:hint="eastAsia"/>
          <w:rtl/>
        </w:rPr>
        <w:t>والحب</w:t>
      </w:r>
      <w:r>
        <w:rPr>
          <w:rFonts w:hint="cs"/>
          <w:rtl/>
        </w:rPr>
        <w:t>ّ</w:t>
      </w:r>
      <w:r>
        <w:rPr>
          <w:rtl/>
        </w:rPr>
        <w:t xml:space="preserve"> </w:t>
      </w:r>
      <w:r>
        <w:rPr>
          <w:rFonts w:hint="eastAsia"/>
          <w:rtl/>
        </w:rPr>
        <w:t>وعشق</w:t>
      </w:r>
      <w:r>
        <w:rPr>
          <w:rtl/>
        </w:rPr>
        <w:t xml:space="preserve"> </w:t>
      </w:r>
      <w:r>
        <w:rPr>
          <w:rFonts w:hint="eastAsia"/>
          <w:rtl/>
        </w:rPr>
        <w:t>النساء،</w:t>
      </w:r>
      <w:r>
        <w:rPr>
          <w:rtl/>
        </w:rPr>
        <w:t xml:space="preserve"> </w:t>
      </w:r>
      <w:r>
        <w:rPr>
          <w:rFonts w:hint="eastAsia"/>
          <w:rtl/>
        </w:rPr>
        <w:t>فيقول</w:t>
      </w:r>
      <w:r>
        <w:rPr>
          <w:rtl/>
        </w:rPr>
        <w:t>:</w:t>
      </w:r>
      <w:r w:rsidR="006577C2" w:rsidRPr="006577C2">
        <w:rPr>
          <w:rFonts w:hint="cs"/>
          <w:rtl/>
        </w:rPr>
        <w:t xml:space="preserve"> </w:t>
      </w:r>
      <w:r w:rsidR="006577C2">
        <w:rPr>
          <w:rFonts w:hint="cs"/>
          <w:rtl/>
        </w:rPr>
        <w:t>[</w:t>
      </w:r>
      <w:r w:rsidR="006577C2" w:rsidRPr="00FF493B">
        <w:rPr>
          <w:rFonts w:hint="cs"/>
          <w:b/>
          <w:bCs/>
          <w:rtl/>
        </w:rPr>
        <w:t>ال</w:t>
      </w:r>
      <w:r w:rsidR="006577C2">
        <w:rPr>
          <w:rFonts w:hint="cs"/>
          <w:b/>
          <w:bCs/>
          <w:rtl/>
        </w:rPr>
        <w:t>بسيط</w:t>
      </w:r>
      <w:r w:rsidR="006577C2">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Pr>
                <w:rFonts w:hint="cs"/>
                <w:sz w:val="28"/>
                <w:rtl/>
              </w:rPr>
              <w:t>"</w:t>
            </w:r>
            <w:r w:rsidRPr="00FD2A47">
              <w:rPr>
                <w:rFonts w:hint="eastAsia"/>
                <w:sz w:val="28"/>
                <w:rtl/>
              </w:rPr>
              <w:t>م</w:t>
            </w:r>
            <w:r>
              <w:rPr>
                <w:rFonts w:hint="eastAsia"/>
                <w:sz w:val="28"/>
                <w:rtl/>
              </w:rPr>
              <w:t>َ</w:t>
            </w:r>
            <w:r w:rsidRPr="00FD2A47">
              <w:rPr>
                <w:rFonts w:hint="eastAsia"/>
                <w:sz w:val="28"/>
                <w:rtl/>
              </w:rPr>
              <w:t>حبوب</w:t>
            </w:r>
            <w:r>
              <w:rPr>
                <w:rFonts w:hint="eastAsia"/>
                <w:sz w:val="28"/>
                <w:rtl/>
              </w:rPr>
              <w:t>َ</w:t>
            </w:r>
            <w:r w:rsidRPr="00FD2A47">
              <w:rPr>
                <w:rFonts w:hint="eastAsia"/>
                <w:sz w:val="28"/>
                <w:rtl/>
              </w:rPr>
              <w:t>ة</w:t>
            </w:r>
            <w:r w:rsidRPr="00FD2A47">
              <w:rPr>
                <w:sz w:val="28"/>
                <w:rtl/>
              </w:rPr>
              <w:t xml:space="preserve"> </w:t>
            </w:r>
            <w:r w:rsidRPr="00FD2A47">
              <w:rPr>
                <w:rFonts w:hint="eastAsia"/>
                <w:sz w:val="28"/>
                <w:rtl/>
              </w:rPr>
              <w:t>س</w:t>
            </w:r>
            <w:r>
              <w:rPr>
                <w:rFonts w:hint="eastAsia"/>
                <w:sz w:val="28"/>
                <w:rtl/>
              </w:rPr>
              <w:t>َ</w:t>
            </w:r>
            <w:r w:rsidRPr="00FD2A47">
              <w:rPr>
                <w:rFonts w:hint="eastAsia"/>
                <w:sz w:val="28"/>
                <w:rtl/>
              </w:rPr>
              <w:t>ك</w:t>
            </w:r>
            <w:r>
              <w:rPr>
                <w:rFonts w:hint="eastAsia"/>
                <w:sz w:val="28"/>
                <w:rtl/>
              </w:rPr>
              <w:t>َ</w:t>
            </w:r>
            <w:r w:rsidRPr="00FD2A47">
              <w:rPr>
                <w:rFonts w:hint="eastAsia"/>
                <w:sz w:val="28"/>
                <w:rtl/>
              </w:rPr>
              <w:t>ن</w:t>
            </w:r>
            <w:r>
              <w:rPr>
                <w:rFonts w:hint="eastAsia"/>
                <w:sz w:val="28"/>
                <w:rtl/>
              </w:rPr>
              <w:t>َ</w:t>
            </w:r>
            <w:r w:rsidRPr="00FD2A47">
              <w:rPr>
                <w:rFonts w:hint="eastAsia"/>
                <w:sz w:val="28"/>
                <w:rtl/>
              </w:rPr>
              <w:t>ت</w:t>
            </w:r>
            <w:r>
              <w:rPr>
                <w:rFonts w:hint="eastAsia"/>
                <w:sz w:val="28"/>
                <w:rtl/>
              </w:rPr>
              <w:t>ْ</w:t>
            </w:r>
            <w:r w:rsidRPr="00FD2A47">
              <w:rPr>
                <w:sz w:val="28"/>
                <w:rtl/>
              </w:rPr>
              <w:t xml:space="preserve"> </w:t>
            </w:r>
            <w:r w:rsidRPr="00FD2A47">
              <w:rPr>
                <w:rFonts w:hint="eastAsia"/>
                <w:sz w:val="28"/>
                <w:rtl/>
              </w:rPr>
              <w:t>ق</w:t>
            </w:r>
            <w:r>
              <w:rPr>
                <w:rFonts w:hint="eastAsia"/>
                <w:sz w:val="28"/>
                <w:rtl/>
              </w:rPr>
              <w:t>َ</w:t>
            </w:r>
            <w:r w:rsidRPr="00FD2A47">
              <w:rPr>
                <w:rFonts w:hint="eastAsia"/>
                <w:sz w:val="28"/>
                <w:rtl/>
              </w:rPr>
              <w:t>لبي</w:t>
            </w:r>
            <w:r w:rsidRPr="00FD2A47">
              <w:rPr>
                <w:sz w:val="28"/>
                <w:rtl/>
              </w:rPr>
              <w:t xml:space="preserve"> </w:t>
            </w:r>
            <w:r w:rsidRPr="00FD2A47">
              <w:rPr>
                <w:rFonts w:hint="eastAsia"/>
                <w:sz w:val="28"/>
                <w:rtl/>
              </w:rPr>
              <w:t>وم</w:t>
            </w:r>
            <w:r>
              <w:rPr>
                <w:rFonts w:hint="eastAsia"/>
                <w:sz w:val="28"/>
                <w:rtl/>
              </w:rPr>
              <w:t>َ</w:t>
            </w:r>
            <w:r w:rsidRPr="00FD2A47">
              <w:rPr>
                <w:rFonts w:hint="eastAsia"/>
                <w:sz w:val="28"/>
                <w:rtl/>
              </w:rPr>
              <w:t>ا</w:t>
            </w:r>
            <w:r w:rsidRPr="00FD2A47">
              <w:rPr>
                <w:sz w:val="28"/>
                <w:rtl/>
              </w:rPr>
              <w:t xml:space="preserve"> </w:t>
            </w:r>
            <w:r w:rsidRPr="00FD2A47">
              <w:rPr>
                <w:rFonts w:hint="eastAsia"/>
                <w:sz w:val="28"/>
                <w:rtl/>
              </w:rPr>
              <w:t>ب</w:t>
            </w:r>
            <w:r>
              <w:rPr>
                <w:rFonts w:hint="eastAsia"/>
                <w:sz w:val="28"/>
                <w:rtl/>
              </w:rPr>
              <w:t>َ</w:t>
            </w:r>
            <w:r w:rsidRPr="00FD2A47">
              <w:rPr>
                <w:rFonts w:hint="eastAsia"/>
                <w:sz w:val="28"/>
                <w:rtl/>
              </w:rPr>
              <w:t>ر</w:t>
            </w:r>
            <w:r>
              <w:rPr>
                <w:rFonts w:hint="eastAsia"/>
                <w:sz w:val="28"/>
                <w:rtl/>
              </w:rPr>
              <w:t>ِ</w:t>
            </w:r>
            <w:r w:rsidRPr="00FD2A47">
              <w:rPr>
                <w:rFonts w:hint="eastAsia"/>
                <w:sz w:val="28"/>
                <w:rtl/>
              </w:rPr>
              <w:t>ح</w:t>
            </w:r>
            <w:r>
              <w:rPr>
                <w:rFonts w:hint="eastAsia"/>
                <w:sz w:val="28"/>
                <w:rtl/>
              </w:rPr>
              <w:t>َ</w:t>
            </w:r>
            <w:r w:rsidRPr="00FD2A47">
              <w:rPr>
                <w:rFonts w:hint="eastAsia"/>
                <w:sz w:val="28"/>
                <w:rtl/>
              </w:rPr>
              <w:t>ت</w:t>
            </w:r>
            <w:r>
              <w:rPr>
                <w:rFonts w:hint="eastAsia"/>
                <w:sz w:val="28"/>
                <w:rtl/>
              </w:rPr>
              <w:t>ْ</w:t>
            </w:r>
            <w:r w:rsidRPr="00FD2A47">
              <w:rPr>
                <w:sz w:val="28"/>
                <w:rtl/>
              </w:rPr>
              <w:br/>
            </w:r>
          </w:p>
        </w:tc>
        <w:tc>
          <w:tcPr>
            <w:tcW w:w="737" w:type="dxa"/>
          </w:tcPr>
          <w:p w:rsidR="009876B0" w:rsidRPr="00FD2A47" w:rsidRDefault="009876B0" w:rsidP="004E31B9">
            <w:pPr>
              <w:bidi w:val="0"/>
              <w:ind w:firstLine="0"/>
              <w:jc w:val="lowKashida"/>
              <w:rPr>
                <w:sz w:val="28"/>
                <w:u w:val="single"/>
                <w:rtl/>
              </w:rPr>
            </w:pPr>
          </w:p>
        </w:tc>
        <w:tc>
          <w:tcPr>
            <w:tcW w:w="3798" w:type="dxa"/>
          </w:tcPr>
          <w:p w:rsidR="009876B0" w:rsidRPr="00FD2A47" w:rsidRDefault="009876B0" w:rsidP="004E31B9">
            <w:pPr>
              <w:ind w:firstLine="0"/>
              <w:jc w:val="lowKashida"/>
              <w:rPr>
                <w:sz w:val="28"/>
                <w:rtl/>
              </w:rPr>
            </w:pPr>
            <w:r w:rsidRPr="00FD2A47">
              <w:rPr>
                <w:rFonts w:hint="eastAsia"/>
                <w:sz w:val="28"/>
                <w:rtl/>
              </w:rPr>
              <w:t>وذ</w:t>
            </w:r>
            <w:r>
              <w:rPr>
                <w:rFonts w:hint="eastAsia"/>
                <w:sz w:val="28"/>
                <w:rtl/>
              </w:rPr>
              <w:t>ِ</w:t>
            </w:r>
            <w:r w:rsidRPr="00FD2A47">
              <w:rPr>
                <w:rFonts w:hint="eastAsia"/>
                <w:sz w:val="28"/>
                <w:rtl/>
              </w:rPr>
              <w:t>كر</w:t>
            </w:r>
            <w:r>
              <w:rPr>
                <w:rFonts w:hint="eastAsia"/>
                <w:sz w:val="28"/>
                <w:rtl/>
              </w:rPr>
              <w:t>ُ</w:t>
            </w:r>
            <w:r w:rsidRPr="00FD2A47">
              <w:rPr>
                <w:rFonts w:hint="eastAsia"/>
                <w:sz w:val="28"/>
                <w:rtl/>
              </w:rPr>
              <w:t>ه</w:t>
            </w:r>
            <w:r>
              <w:rPr>
                <w:rFonts w:hint="eastAsia"/>
                <w:sz w:val="28"/>
                <w:rtl/>
              </w:rPr>
              <w:t>َ</w:t>
            </w:r>
            <w:r w:rsidRPr="00FD2A47">
              <w:rPr>
                <w:rFonts w:hint="eastAsia"/>
                <w:sz w:val="28"/>
                <w:rtl/>
              </w:rPr>
              <w:t>ا</w:t>
            </w:r>
            <w:r w:rsidRPr="00FD2A47">
              <w:rPr>
                <w:sz w:val="28"/>
                <w:rtl/>
              </w:rPr>
              <w:t xml:space="preserve"> </w:t>
            </w:r>
            <w:r w:rsidRPr="00FD2A47">
              <w:rPr>
                <w:rFonts w:hint="eastAsia"/>
                <w:sz w:val="28"/>
                <w:rtl/>
              </w:rPr>
              <w:t>ب</w:t>
            </w:r>
            <w:r>
              <w:rPr>
                <w:rFonts w:hint="eastAsia"/>
                <w:sz w:val="28"/>
                <w:rtl/>
              </w:rPr>
              <w:t>َ</w:t>
            </w:r>
            <w:r w:rsidRPr="00FD2A47">
              <w:rPr>
                <w:rFonts w:hint="eastAsia"/>
                <w:sz w:val="28"/>
                <w:rtl/>
              </w:rPr>
              <w:t>دل</w:t>
            </w:r>
            <w:r>
              <w:rPr>
                <w:rFonts w:hint="eastAsia"/>
                <w:sz w:val="28"/>
                <w:rtl/>
              </w:rPr>
              <w:t>َ</w:t>
            </w:r>
            <w:r w:rsidRPr="00FD2A47">
              <w:rPr>
                <w:sz w:val="28"/>
                <w:rtl/>
              </w:rPr>
              <w:t xml:space="preserve"> </w:t>
            </w:r>
            <w:r w:rsidRPr="00FD2A47">
              <w:rPr>
                <w:rFonts w:hint="eastAsia"/>
                <w:sz w:val="28"/>
                <w:rtl/>
              </w:rPr>
              <w:t>الت</w:t>
            </w:r>
            <w:r>
              <w:rPr>
                <w:rFonts w:hint="eastAsia"/>
                <w:sz w:val="28"/>
                <w:rtl/>
              </w:rPr>
              <w:t>َّ</w:t>
            </w:r>
            <w:r w:rsidRPr="00FD2A47">
              <w:rPr>
                <w:rFonts w:hint="eastAsia"/>
                <w:sz w:val="28"/>
                <w:rtl/>
              </w:rPr>
              <w:t>سب</w:t>
            </w:r>
            <w:r>
              <w:rPr>
                <w:rFonts w:hint="eastAsia"/>
                <w:sz w:val="28"/>
                <w:rtl/>
              </w:rPr>
              <w:t>ِ</w:t>
            </w:r>
            <w:r w:rsidRPr="00FD2A47">
              <w:rPr>
                <w:rFonts w:hint="eastAsia"/>
                <w:sz w:val="28"/>
                <w:rtl/>
              </w:rPr>
              <w:t>يح</w:t>
            </w:r>
            <w:r w:rsidRPr="00A6181E">
              <w:rPr>
                <w:sz w:val="28"/>
                <w:rtl/>
              </w:rPr>
              <w:t xml:space="preserve"> </w:t>
            </w:r>
            <w:r w:rsidRPr="00A6181E">
              <w:rPr>
                <w:rFonts w:hint="eastAsia"/>
                <w:sz w:val="28"/>
                <w:rtl/>
              </w:rPr>
              <w:t>م</w:t>
            </w:r>
            <w:r w:rsidRPr="00A6181E">
              <w:rPr>
                <w:rFonts w:hint="cs"/>
                <w:sz w:val="28"/>
                <w:rtl/>
              </w:rPr>
              <w:t>لء</w:t>
            </w:r>
            <w:r>
              <w:rPr>
                <w:rFonts w:hint="cs"/>
                <w:sz w:val="28"/>
                <w:rtl/>
              </w:rPr>
              <w:t>َ</w:t>
            </w:r>
            <w:r w:rsidRPr="00A6181E">
              <w:rPr>
                <w:sz w:val="28"/>
                <w:rtl/>
              </w:rPr>
              <w:t xml:space="preserve"> </w:t>
            </w:r>
            <w:r w:rsidRPr="00FD2A47">
              <w:rPr>
                <w:rFonts w:hint="eastAsia"/>
                <w:sz w:val="28"/>
                <w:rtl/>
              </w:rPr>
              <w:t>ف</w:t>
            </w:r>
            <w:r>
              <w:rPr>
                <w:rFonts w:hint="eastAsia"/>
                <w:sz w:val="28"/>
                <w:rtl/>
              </w:rPr>
              <w:t>َ</w:t>
            </w:r>
            <w:r w:rsidRPr="00FD2A47">
              <w:rPr>
                <w:rFonts w:hint="eastAsia"/>
                <w:sz w:val="28"/>
                <w:rtl/>
              </w:rPr>
              <w:t>م</w:t>
            </w:r>
            <w:r>
              <w:rPr>
                <w:rFonts w:hint="eastAsia"/>
                <w:sz w:val="28"/>
                <w:rtl/>
              </w:rPr>
              <w:t>ِ</w:t>
            </w:r>
            <w:r w:rsidRPr="00FD2A47">
              <w:rPr>
                <w:rFonts w:hint="eastAsia"/>
                <w:sz w:val="28"/>
                <w:rtl/>
              </w:rPr>
              <w:t>ي</w:t>
            </w:r>
            <w:r w:rsidRPr="00FD2A47">
              <w:rPr>
                <w:sz w:val="28"/>
                <w:rtl/>
              </w:rPr>
              <w:br/>
            </w:r>
          </w:p>
        </w:tc>
      </w:tr>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sidRPr="00FD2A47">
              <w:rPr>
                <w:rFonts w:hint="eastAsia"/>
                <w:sz w:val="28"/>
                <w:rtl/>
              </w:rPr>
              <w:t>ز</w:t>
            </w:r>
            <w:r>
              <w:rPr>
                <w:rFonts w:hint="eastAsia"/>
                <w:sz w:val="28"/>
                <w:rtl/>
              </w:rPr>
              <w:t>َ</w:t>
            </w:r>
            <w:r w:rsidRPr="00FD2A47">
              <w:rPr>
                <w:rFonts w:hint="eastAsia"/>
                <w:sz w:val="28"/>
                <w:rtl/>
              </w:rPr>
              <w:t>ارت</w:t>
            </w:r>
            <w:r>
              <w:rPr>
                <w:rFonts w:hint="eastAsia"/>
                <w:sz w:val="28"/>
                <w:rtl/>
              </w:rPr>
              <w:t>ْ</w:t>
            </w:r>
            <w:r w:rsidRPr="00FD2A47">
              <w:rPr>
                <w:sz w:val="28"/>
                <w:rtl/>
              </w:rPr>
              <w:t xml:space="preserve"> </w:t>
            </w:r>
            <w:r w:rsidRPr="00FD2A47">
              <w:rPr>
                <w:rFonts w:hint="eastAsia"/>
                <w:sz w:val="28"/>
                <w:rtl/>
              </w:rPr>
              <w:t>فر</w:t>
            </w:r>
            <w:r>
              <w:rPr>
                <w:rFonts w:hint="eastAsia"/>
                <w:sz w:val="28"/>
                <w:rtl/>
              </w:rPr>
              <w:t>َ</w:t>
            </w:r>
            <w:r w:rsidRPr="00FD2A47">
              <w:rPr>
                <w:rFonts w:hint="eastAsia"/>
                <w:sz w:val="28"/>
                <w:rtl/>
              </w:rPr>
              <w:t>اش</w:t>
            </w:r>
            <w:r>
              <w:rPr>
                <w:rFonts w:hint="eastAsia"/>
                <w:sz w:val="28"/>
                <w:rtl/>
              </w:rPr>
              <w:t>ِ</w:t>
            </w:r>
            <w:r w:rsidRPr="00FD2A47">
              <w:rPr>
                <w:rFonts w:hint="eastAsia"/>
                <w:sz w:val="28"/>
                <w:rtl/>
              </w:rPr>
              <w:t>ي</w:t>
            </w:r>
            <w:r w:rsidRPr="00FD2A47">
              <w:rPr>
                <w:sz w:val="28"/>
                <w:rtl/>
              </w:rPr>
              <w:t xml:space="preserve"> </w:t>
            </w:r>
            <w:r w:rsidRPr="00FD2A47">
              <w:rPr>
                <w:rFonts w:hint="eastAsia"/>
                <w:sz w:val="28"/>
                <w:rtl/>
              </w:rPr>
              <w:t>ع</w:t>
            </w:r>
            <w:r>
              <w:rPr>
                <w:rFonts w:hint="eastAsia"/>
                <w:sz w:val="28"/>
                <w:rtl/>
              </w:rPr>
              <w:t>َ</w:t>
            </w:r>
            <w:r w:rsidRPr="00FD2A47">
              <w:rPr>
                <w:rFonts w:hint="eastAsia"/>
                <w:sz w:val="28"/>
                <w:rtl/>
              </w:rPr>
              <w:t>لى</w:t>
            </w:r>
            <w:r w:rsidRPr="00FD2A47">
              <w:rPr>
                <w:sz w:val="28"/>
                <w:rtl/>
              </w:rPr>
              <w:t xml:space="preserve"> </w:t>
            </w:r>
            <w:r w:rsidRPr="00FD2A47">
              <w:rPr>
                <w:rFonts w:hint="eastAsia"/>
                <w:sz w:val="28"/>
                <w:rtl/>
              </w:rPr>
              <w:t>ب</w:t>
            </w:r>
            <w:r>
              <w:rPr>
                <w:rFonts w:hint="eastAsia"/>
                <w:sz w:val="28"/>
                <w:rtl/>
              </w:rPr>
              <w:t>ُ</w:t>
            </w:r>
            <w:r w:rsidRPr="00FD2A47">
              <w:rPr>
                <w:rFonts w:hint="eastAsia"/>
                <w:sz w:val="28"/>
                <w:rtl/>
              </w:rPr>
              <w:t>عد</w:t>
            </w:r>
            <w:r>
              <w:rPr>
                <w:rFonts w:hint="eastAsia"/>
                <w:sz w:val="28"/>
                <w:rtl/>
              </w:rPr>
              <w:t>ٍ</w:t>
            </w:r>
            <w:r w:rsidRPr="00FD2A47">
              <w:rPr>
                <w:sz w:val="28"/>
                <w:rtl/>
              </w:rPr>
              <w:t xml:space="preserve"> </w:t>
            </w:r>
            <w:r w:rsidRPr="00FD2A47">
              <w:rPr>
                <w:rFonts w:hint="eastAsia"/>
                <w:sz w:val="28"/>
                <w:rtl/>
              </w:rPr>
              <w:t>و</w:t>
            </w:r>
            <w:r>
              <w:rPr>
                <w:rFonts w:hint="eastAsia"/>
                <w:sz w:val="28"/>
                <w:rtl/>
              </w:rPr>
              <w:t>َ</w:t>
            </w:r>
            <w:r w:rsidRPr="00FD2A47">
              <w:rPr>
                <w:rFonts w:hint="eastAsia"/>
                <w:sz w:val="28"/>
                <w:rtl/>
              </w:rPr>
              <w:t>قد</w:t>
            </w:r>
            <w:r>
              <w:rPr>
                <w:rFonts w:hint="eastAsia"/>
                <w:sz w:val="28"/>
                <w:rtl/>
              </w:rPr>
              <w:t>ْ</w:t>
            </w:r>
            <w:r w:rsidRPr="00FD2A47">
              <w:rPr>
                <w:sz w:val="28"/>
                <w:rtl/>
              </w:rPr>
              <w:t xml:space="preserve"> </w:t>
            </w:r>
            <w:r w:rsidRPr="00FD2A47">
              <w:rPr>
                <w:rFonts w:hint="eastAsia"/>
                <w:sz w:val="28"/>
                <w:rtl/>
              </w:rPr>
              <w:t>غ</w:t>
            </w:r>
            <w:r>
              <w:rPr>
                <w:rFonts w:hint="eastAsia"/>
                <w:sz w:val="28"/>
                <w:rtl/>
              </w:rPr>
              <w:t>َ</w:t>
            </w:r>
            <w:r w:rsidRPr="00FD2A47">
              <w:rPr>
                <w:rFonts w:hint="eastAsia"/>
                <w:sz w:val="28"/>
                <w:rtl/>
              </w:rPr>
              <w:t>م</w:t>
            </w:r>
            <w:r>
              <w:rPr>
                <w:rFonts w:hint="eastAsia"/>
                <w:sz w:val="28"/>
                <w:rtl/>
              </w:rPr>
              <w:t>َ</w:t>
            </w:r>
            <w:r w:rsidRPr="00FD2A47">
              <w:rPr>
                <w:rFonts w:hint="eastAsia"/>
                <w:sz w:val="28"/>
                <w:rtl/>
              </w:rPr>
              <w:t>ضت</w:t>
            </w:r>
            <w:r>
              <w:rPr>
                <w:rFonts w:hint="eastAsia"/>
                <w:sz w:val="28"/>
                <w:rtl/>
              </w:rPr>
              <w:t>ْ</w:t>
            </w:r>
            <w:r w:rsidRPr="00FD2A47">
              <w:rPr>
                <w:sz w:val="28"/>
                <w:rtl/>
              </w:rPr>
              <w:br/>
            </w:r>
          </w:p>
        </w:tc>
        <w:tc>
          <w:tcPr>
            <w:tcW w:w="737" w:type="dxa"/>
          </w:tcPr>
          <w:p w:rsidR="009876B0" w:rsidRPr="00FD2A47" w:rsidRDefault="009876B0" w:rsidP="004E31B9">
            <w:pPr>
              <w:bidi w:val="0"/>
              <w:ind w:firstLine="0"/>
              <w:jc w:val="lowKashida"/>
              <w:rPr>
                <w:sz w:val="28"/>
                <w:u w:val="single"/>
                <w:rtl/>
              </w:rPr>
            </w:pPr>
          </w:p>
        </w:tc>
        <w:tc>
          <w:tcPr>
            <w:tcW w:w="3798" w:type="dxa"/>
          </w:tcPr>
          <w:p w:rsidR="009876B0" w:rsidRPr="00FD2A47" w:rsidRDefault="009876B0" w:rsidP="006577C2">
            <w:pPr>
              <w:ind w:firstLine="0"/>
              <w:jc w:val="lowKashida"/>
              <w:rPr>
                <w:sz w:val="28"/>
                <w:rtl/>
              </w:rPr>
            </w:pPr>
            <w:r w:rsidRPr="00FD2A47">
              <w:rPr>
                <w:rFonts w:hint="eastAsia"/>
                <w:sz w:val="28"/>
                <w:rtl/>
              </w:rPr>
              <w:t>ع</w:t>
            </w:r>
            <w:r>
              <w:rPr>
                <w:rFonts w:hint="eastAsia"/>
                <w:sz w:val="28"/>
                <w:rtl/>
              </w:rPr>
              <w:t>َ</w:t>
            </w:r>
            <w:r w:rsidRPr="00FD2A47">
              <w:rPr>
                <w:rFonts w:hint="eastAsia"/>
                <w:sz w:val="28"/>
                <w:rtl/>
              </w:rPr>
              <w:t>ين</w:t>
            </w:r>
            <w:r>
              <w:rPr>
                <w:rFonts w:hint="eastAsia"/>
                <w:sz w:val="28"/>
                <w:rtl/>
              </w:rPr>
              <w:t>ِ</w:t>
            </w:r>
            <w:r w:rsidRPr="00FD2A47">
              <w:rPr>
                <w:rFonts w:hint="eastAsia"/>
                <w:sz w:val="28"/>
                <w:rtl/>
              </w:rPr>
              <w:t>ي</w:t>
            </w:r>
            <w:r w:rsidRPr="00FD2A47">
              <w:rPr>
                <w:sz w:val="28"/>
                <w:rtl/>
              </w:rPr>
              <w:t xml:space="preserve"> </w:t>
            </w:r>
            <w:r w:rsidRPr="00FD2A47">
              <w:rPr>
                <w:rFonts w:hint="eastAsia"/>
                <w:sz w:val="28"/>
                <w:rtl/>
              </w:rPr>
              <w:t>لأ</w:t>
            </w:r>
            <w:r>
              <w:rPr>
                <w:rFonts w:hint="eastAsia"/>
                <w:sz w:val="28"/>
                <w:rtl/>
              </w:rPr>
              <w:t>َ</w:t>
            </w:r>
            <w:r w:rsidRPr="00FD2A47">
              <w:rPr>
                <w:rFonts w:hint="eastAsia"/>
                <w:sz w:val="28"/>
                <w:rtl/>
              </w:rPr>
              <w:t>قن</w:t>
            </w:r>
            <w:r>
              <w:rPr>
                <w:rFonts w:hint="eastAsia"/>
                <w:sz w:val="28"/>
                <w:rtl/>
              </w:rPr>
              <w:t>ُ</w:t>
            </w:r>
            <w:r w:rsidRPr="00FD2A47">
              <w:rPr>
                <w:rFonts w:hint="eastAsia"/>
                <w:sz w:val="28"/>
                <w:rtl/>
              </w:rPr>
              <w:t>ص</w:t>
            </w:r>
            <w:r>
              <w:rPr>
                <w:rFonts w:hint="eastAsia"/>
                <w:sz w:val="28"/>
                <w:rtl/>
              </w:rPr>
              <w:t>َ</w:t>
            </w:r>
            <w:r w:rsidRPr="00FD2A47">
              <w:rPr>
                <w:rFonts w:hint="eastAsia"/>
                <w:sz w:val="28"/>
                <w:rtl/>
              </w:rPr>
              <w:t>ها</w:t>
            </w:r>
            <w:r w:rsidRPr="00FD2A47">
              <w:rPr>
                <w:sz w:val="28"/>
                <w:rtl/>
              </w:rPr>
              <w:t xml:space="preserve"> </w:t>
            </w:r>
            <w:r w:rsidRPr="00FD2A47">
              <w:rPr>
                <w:rFonts w:hint="eastAsia"/>
                <w:sz w:val="28"/>
                <w:rtl/>
              </w:rPr>
              <w:t>في</w:t>
            </w:r>
            <w:r w:rsidRPr="00FD2A47">
              <w:rPr>
                <w:sz w:val="28"/>
                <w:rtl/>
              </w:rPr>
              <w:t xml:space="preserve"> </w:t>
            </w:r>
            <w:r w:rsidRPr="00FD2A47">
              <w:rPr>
                <w:rFonts w:hint="eastAsia"/>
                <w:sz w:val="28"/>
                <w:rtl/>
              </w:rPr>
              <w:t>ه</w:t>
            </w:r>
            <w:r>
              <w:rPr>
                <w:rFonts w:hint="eastAsia"/>
                <w:sz w:val="28"/>
                <w:rtl/>
              </w:rPr>
              <w:t>َ</w:t>
            </w:r>
            <w:r w:rsidRPr="00FD2A47">
              <w:rPr>
                <w:rFonts w:hint="eastAsia"/>
                <w:sz w:val="28"/>
                <w:rtl/>
              </w:rPr>
              <w:t>ج</w:t>
            </w:r>
            <w:r>
              <w:rPr>
                <w:rFonts w:hint="eastAsia"/>
                <w:sz w:val="28"/>
                <w:rtl/>
              </w:rPr>
              <w:t>ْ</w:t>
            </w:r>
            <w:r w:rsidRPr="00FD2A47">
              <w:rPr>
                <w:rFonts w:hint="eastAsia"/>
                <w:sz w:val="28"/>
                <w:rtl/>
              </w:rPr>
              <w:t>ع</w:t>
            </w:r>
            <w:r>
              <w:rPr>
                <w:rFonts w:hint="eastAsia"/>
                <w:sz w:val="28"/>
                <w:rtl/>
              </w:rPr>
              <w:t>َ</w:t>
            </w:r>
            <w:r w:rsidRPr="00FD2A47">
              <w:rPr>
                <w:rFonts w:hint="eastAsia"/>
                <w:sz w:val="28"/>
                <w:rtl/>
              </w:rPr>
              <w:t>ة</w:t>
            </w:r>
            <w:r w:rsidRPr="00FD2A47">
              <w:rPr>
                <w:sz w:val="28"/>
                <w:rtl/>
              </w:rPr>
              <w:t xml:space="preserve"> </w:t>
            </w:r>
            <w:r w:rsidRPr="00CE6322">
              <w:rPr>
                <w:rFonts w:hint="eastAsia"/>
                <w:sz w:val="28"/>
                <w:rtl/>
              </w:rPr>
              <w:t>الحُل</w:t>
            </w:r>
            <w:r w:rsidRPr="00CE6322">
              <w:rPr>
                <w:rFonts w:hint="cs"/>
                <w:sz w:val="28"/>
                <w:rtl/>
              </w:rPr>
              <w:t>ُ</w:t>
            </w:r>
            <w:r w:rsidRPr="00CE6322">
              <w:rPr>
                <w:rFonts w:hint="eastAsia"/>
                <w:sz w:val="28"/>
                <w:rtl/>
              </w:rPr>
              <w:t>م</w:t>
            </w:r>
            <w:r w:rsidR="006577C2">
              <w:rPr>
                <w:rFonts w:hint="cs"/>
                <w:sz w:val="28"/>
                <w:rtl/>
              </w:rPr>
              <w:t>ِ</w:t>
            </w:r>
            <w:r w:rsidRPr="00FD2A47">
              <w:rPr>
                <w:sz w:val="28"/>
                <w:rtl/>
              </w:rPr>
              <w:br/>
            </w:r>
          </w:p>
        </w:tc>
      </w:tr>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sidRPr="00FD2A47">
              <w:rPr>
                <w:rFonts w:hint="eastAsia"/>
                <w:sz w:val="28"/>
                <w:rtl/>
              </w:rPr>
              <w:t>ومذ</w:t>
            </w:r>
            <w:r>
              <w:rPr>
                <w:rFonts w:hint="eastAsia"/>
                <w:sz w:val="28"/>
                <w:rtl/>
              </w:rPr>
              <w:t>ْ</w:t>
            </w:r>
            <w:r w:rsidRPr="00FD2A47">
              <w:rPr>
                <w:sz w:val="28"/>
                <w:rtl/>
              </w:rPr>
              <w:t xml:space="preserve"> </w:t>
            </w:r>
            <w:r w:rsidRPr="00FD2A47">
              <w:rPr>
                <w:rFonts w:hint="eastAsia"/>
                <w:sz w:val="28"/>
                <w:rtl/>
              </w:rPr>
              <w:t>وض</w:t>
            </w:r>
            <w:r>
              <w:rPr>
                <w:rFonts w:hint="eastAsia"/>
                <w:sz w:val="28"/>
                <w:rtl/>
              </w:rPr>
              <w:t>َ</w:t>
            </w:r>
            <w:r w:rsidRPr="00FD2A47">
              <w:rPr>
                <w:rFonts w:hint="eastAsia"/>
                <w:sz w:val="28"/>
                <w:rtl/>
              </w:rPr>
              <w:t>عت</w:t>
            </w:r>
            <w:r>
              <w:rPr>
                <w:rFonts w:hint="eastAsia"/>
                <w:sz w:val="28"/>
                <w:rtl/>
              </w:rPr>
              <w:t>ُ</w:t>
            </w:r>
            <w:r w:rsidRPr="00FD2A47">
              <w:rPr>
                <w:sz w:val="28"/>
                <w:rtl/>
              </w:rPr>
              <w:t xml:space="preserve"> </w:t>
            </w:r>
            <w:r w:rsidRPr="00FD2A47">
              <w:rPr>
                <w:rFonts w:hint="eastAsia"/>
                <w:sz w:val="28"/>
                <w:rtl/>
              </w:rPr>
              <w:t>ف</w:t>
            </w:r>
            <w:r>
              <w:rPr>
                <w:rFonts w:hint="eastAsia"/>
                <w:sz w:val="28"/>
                <w:rtl/>
              </w:rPr>
              <w:t>َ</w:t>
            </w:r>
            <w:r w:rsidRPr="00FD2A47">
              <w:rPr>
                <w:rFonts w:hint="eastAsia"/>
                <w:sz w:val="28"/>
                <w:rtl/>
              </w:rPr>
              <w:t>م</w:t>
            </w:r>
            <w:r>
              <w:rPr>
                <w:rFonts w:hint="eastAsia"/>
                <w:sz w:val="28"/>
                <w:rtl/>
              </w:rPr>
              <w:t>ِ</w:t>
            </w:r>
            <w:r w:rsidRPr="00FD2A47">
              <w:rPr>
                <w:rFonts w:hint="eastAsia"/>
                <w:sz w:val="28"/>
                <w:rtl/>
              </w:rPr>
              <w:t>ي</w:t>
            </w:r>
            <w:r w:rsidRPr="00FD2A47">
              <w:rPr>
                <w:sz w:val="28"/>
                <w:rtl/>
              </w:rPr>
              <w:t xml:space="preserve"> </w:t>
            </w:r>
            <w:r w:rsidRPr="00FD2A47">
              <w:rPr>
                <w:rFonts w:hint="eastAsia"/>
                <w:sz w:val="28"/>
                <w:rtl/>
              </w:rPr>
              <w:t>ش</w:t>
            </w:r>
            <w:r>
              <w:rPr>
                <w:rFonts w:hint="eastAsia"/>
                <w:sz w:val="28"/>
                <w:rtl/>
              </w:rPr>
              <w:t>َ</w:t>
            </w:r>
            <w:r w:rsidRPr="00FD2A47">
              <w:rPr>
                <w:rFonts w:hint="eastAsia"/>
                <w:sz w:val="28"/>
                <w:rtl/>
              </w:rPr>
              <w:t>وق</w:t>
            </w:r>
            <w:r>
              <w:rPr>
                <w:rFonts w:hint="eastAsia"/>
                <w:sz w:val="28"/>
                <w:rtl/>
              </w:rPr>
              <w:t>ً</w:t>
            </w:r>
            <w:r w:rsidRPr="00FD2A47">
              <w:rPr>
                <w:rFonts w:hint="eastAsia"/>
                <w:sz w:val="28"/>
                <w:rtl/>
              </w:rPr>
              <w:t>ا</w:t>
            </w:r>
            <w:r w:rsidRPr="00FD2A47">
              <w:rPr>
                <w:sz w:val="28"/>
                <w:rtl/>
              </w:rPr>
              <w:t xml:space="preserve"> </w:t>
            </w:r>
            <w:r w:rsidRPr="00FD2A47">
              <w:rPr>
                <w:rFonts w:hint="eastAsia"/>
                <w:sz w:val="28"/>
                <w:rtl/>
              </w:rPr>
              <w:t>على</w:t>
            </w:r>
            <w:r w:rsidRPr="00FD2A47">
              <w:rPr>
                <w:sz w:val="28"/>
                <w:rtl/>
              </w:rPr>
              <w:t xml:space="preserve"> </w:t>
            </w:r>
            <w:r w:rsidRPr="00FD2A47">
              <w:rPr>
                <w:rFonts w:hint="eastAsia"/>
                <w:sz w:val="28"/>
                <w:rtl/>
              </w:rPr>
              <w:t>ف</w:t>
            </w:r>
            <w:r>
              <w:rPr>
                <w:rFonts w:hint="eastAsia"/>
                <w:sz w:val="28"/>
                <w:rtl/>
              </w:rPr>
              <w:t>َ</w:t>
            </w:r>
            <w:r w:rsidRPr="00FD2A47">
              <w:rPr>
                <w:rFonts w:hint="eastAsia"/>
                <w:sz w:val="28"/>
                <w:rtl/>
              </w:rPr>
              <w:t>م</w:t>
            </w:r>
            <w:r>
              <w:rPr>
                <w:rFonts w:hint="eastAsia"/>
                <w:sz w:val="28"/>
                <w:rtl/>
              </w:rPr>
              <w:t>ِ</w:t>
            </w:r>
            <w:r w:rsidRPr="00FD2A47">
              <w:rPr>
                <w:rFonts w:hint="eastAsia"/>
                <w:sz w:val="28"/>
                <w:rtl/>
              </w:rPr>
              <w:t>ها</w:t>
            </w:r>
            <w:r w:rsidRPr="00FD2A47">
              <w:rPr>
                <w:sz w:val="28"/>
                <w:rtl/>
              </w:rPr>
              <w:br/>
            </w:r>
          </w:p>
        </w:tc>
        <w:tc>
          <w:tcPr>
            <w:tcW w:w="737" w:type="dxa"/>
          </w:tcPr>
          <w:p w:rsidR="009876B0" w:rsidRPr="00FD2A47" w:rsidRDefault="009876B0" w:rsidP="004E31B9">
            <w:pPr>
              <w:bidi w:val="0"/>
              <w:ind w:firstLine="0"/>
              <w:jc w:val="lowKashida"/>
              <w:rPr>
                <w:sz w:val="28"/>
                <w:u w:val="single"/>
                <w:rtl/>
              </w:rPr>
            </w:pPr>
          </w:p>
        </w:tc>
        <w:tc>
          <w:tcPr>
            <w:tcW w:w="3798" w:type="dxa"/>
          </w:tcPr>
          <w:p w:rsidR="009876B0" w:rsidRPr="00FD2A47" w:rsidRDefault="009876B0" w:rsidP="004E31B9">
            <w:pPr>
              <w:ind w:firstLine="0"/>
              <w:jc w:val="lowKashida"/>
              <w:rPr>
                <w:sz w:val="28"/>
                <w:rtl/>
              </w:rPr>
            </w:pPr>
            <w:r w:rsidRPr="00FD2A47">
              <w:rPr>
                <w:rFonts w:hint="eastAsia"/>
                <w:sz w:val="28"/>
                <w:rtl/>
              </w:rPr>
              <w:t>ذ</w:t>
            </w:r>
            <w:r>
              <w:rPr>
                <w:rFonts w:hint="eastAsia"/>
                <w:sz w:val="28"/>
                <w:rtl/>
              </w:rPr>
              <w:t>َ</w:t>
            </w:r>
            <w:r w:rsidRPr="00FD2A47">
              <w:rPr>
                <w:rFonts w:hint="eastAsia"/>
                <w:sz w:val="28"/>
                <w:rtl/>
              </w:rPr>
              <w:t>ك</w:t>
            </w:r>
            <w:r>
              <w:rPr>
                <w:rFonts w:hint="eastAsia"/>
                <w:sz w:val="28"/>
                <w:rtl/>
              </w:rPr>
              <w:t>َ</w:t>
            </w:r>
            <w:r w:rsidRPr="00FD2A47">
              <w:rPr>
                <w:rFonts w:hint="eastAsia"/>
                <w:sz w:val="28"/>
                <w:rtl/>
              </w:rPr>
              <w:t>رت</w:t>
            </w:r>
            <w:r>
              <w:rPr>
                <w:rFonts w:hint="eastAsia"/>
                <w:sz w:val="28"/>
                <w:rtl/>
              </w:rPr>
              <w:t>ُ</w:t>
            </w:r>
            <w:r w:rsidRPr="00FD2A47">
              <w:rPr>
                <w:sz w:val="28"/>
                <w:rtl/>
              </w:rPr>
              <w:t xml:space="preserve"> </w:t>
            </w:r>
            <w:r w:rsidRPr="00FD2A47">
              <w:rPr>
                <w:rFonts w:hint="eastAsia"/>
                <w:sz w:val="28"/>
                <w:rtl/>
              </w:rPr>
              <w:t>ق</w:t>
            </w:r>
            <w:r>
              <w:rPr>
                <w:rFonts w:hint="eastAsia"/>
                <w:sz w:val="28"/>
                <w:rtl/>
              </w:rPr>
              <w:t>َ</w:t>
            </w:r>
            <w:r w:rsidRPr="00FD2A47">
              <w:rPr>
                <w:rFonts w:hint="eastAsia"/>
                <w:sz w:val="28"/>
                <w:rtl/>
              </w:rPr>
              <w:t>ول</w:t>
            </w:r>
            <w:r>
              <w:rPr>
                <w:rFonts w:hint="eastAsia"/>
                <w:sz w:val="28"/>
                <w:rtl/>
              </w:rPr>
              <w:t>َ</w:t>
            </w:r>
            <w:r w:rsidRPr="00FD2A47">
              <w:rPr>
                <w:sz w:val="28"/>
                <w:rtl/>
              </w:rPr>
              <w:t xml:space="preserve"> (</w:t>
            </w:r>
            <w:r w:rsidRPr="00FD2A47">
              <w:rPr>
                <w:rFonts w:hint="eastAsia"/>
                <w:sz w:val="28"/>
                <w:rtl/>
              </w:rPr>
              <w:t>أبي</w:t>
            </w:r>
            <w:r w:rsidRPr="00FD2A47">
              <w:rPr>
                <w:sz w:val="28"/>
                <w:rtl/>
              </w:rPr>
              <w:t xml:space="preserve">) </w:t>
            </w:r>
            <w:r w:rsidRPr="00FD2A47">
              <w:rPr>
                <w:rFonts w:hint="eastAsia"/>
                <w:sz w:val="28"/>
                <w:rtl/>
              </w:rPr>
              <w:t>ف</w:t>
            </w:r>
            <w:r>
              <w:rPr>
                <w:rFonts w:hint="eastAsia"/>
                <w:sz w:val="28"/>
                <w:rtl/>
              </w:rPr>
              <w:t>ِ</w:t>
            </w:r>
            <w:r w:rsidRPr="00FD2A47">
              <w:rPr>
                <w:rFonts w:hint="eastAsia"/>
                <w:sz w:val="28"/>
                <w:rtl/>
              </w:rPr>
              <w:t>ي</w:t>
            </w:r>
            <w:r w:rsidRPr="00FD2A47">
              <w:rPr>
                <w:sz w:val="28"/>
                <w:rtl/>
              </w:rPr>
              <w:t xml:space="preserve"> </w:t>
            </w:r>
            <w:r w:rsidRPr="00FD2A47">
              <w:rPr>
                <w:rFonts w:hint="eastAsia"/>
                <w:sz w:val="28"/>
                <w:rtl/>
              </w:rPr>
              <w:t>س</w:t>
            </w:r>
            <w:r>
              <w:rPr>
                <w:rFonts w:hint="eastAsia"/>
                <w:sz w:val="28"/>
                <w:rtl/>
              </w:rPr>
              <w:t>َ</w:t>
            </w:r>
            <w:r w:rsidRPr="00FD2A47">
              <w:rPr>
                <w:rFonts w:hint="eastAsia"/>
                <w:sz w:val="28"/>
                <w:rtl/>
              </w:rPr>
              <w:t>ال</w:t>
            </w:r>
            <w:r>
              <w:rPr>
                <w:rFonts w:hint="eastAsia"/>
                <w:sz w:val="28"/>
                <w:rtl/>
              </w:rPr>
              <w:t>ِ</w:t>
            </w:r>
            <w:r w:rsidRPr="00FD2A47">
              <w:rPr>
                <w:rFonts w:hint="eastAsia"/>
                <w:sz w:val="28"/>
                <w:rtl/>
              </w:rPr>
              <w:t>ف</w:t>
            </w:r>
            <w:r>
              <w:rPr>
                <w:rFonts w:hint="eastAsia"/>
                <w:sz w:val="28"/>
                <w:rtl/>
              </w:rPr>
              <w:t>ِ</w:t>
            </w:r>
            <w:r w:rsidRPr="00FD2A47">
              <w:rPr>
                <w:sz w:val="28"/>
                <w:rtl/>
              </w:rPr>
              <w:t xml:space="preserve"> </w:t>
            </w:r>
            <w:r w:rsidRPr="00FD2A47">
              <w:rPr>
                <w:rFonts w:hint="eastAsia"/>
                <w:sz w:val="28"/>
                <w:rtl/>
              </w:rPr>
              <w:t>الق</w:t>
            </w:r>
            <w:r>
              <w:rPr>
                <w:rFonts w:hint="eastAsia"/>
                <w:sz w:val="28"/>
                <w:rtl/>
              </w:rPr>
              <w:t>ِ</w:t>
            </w:r>
            <w:r w:rsidRPr="00FD2A47">
              <w:rPr>
                <w:rFonts w:hint="eastAsia"/>
                <w:sz w:val="28"/>
                <w:rtl/>
              </w:rPr>
              <w:t>د</w:t>
            </w:r>
            <w:r>
              <w:rPr>
                <w:rFonts w:hint="eastAsia"/>
                <w:sz w:val="28"/>
                <w:rtl/>
              </w:rPr>
              <w:t>َ</w:t>
            </w:r>
            <w:r w:rsidRPr="00FD2A47">
              <w:rPr>
                <w:rFonts w:hint="eastAsia"/>
                <w:sz w:val="28"/>
                <w:rtl/>
              </w:rPr>
              <w:t>م</w:t>
            </w:r>
            <w:r w:rsidR="006577C2">
              <w:rPr>
                <w:rFonts w:hint="cs"/>
                <w:sz w:val="28"/>
                <w:rtl/>
              </w:rPr>
              <w:t>ِ</w:t>
            </w:r>
            <w:r w:rsidRPr="00FD2A47">
              <w:rPr>
                <w:sz w:val="28"/>
                <w:rtl/>
              </w:rPr>
              <w:br/>
            </w:r>
          </w:p>
        </w:tc>
      </w:tr>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sidRPr="00FD2A47">
              <w:rPr>
                <w:sz w:val="28"/>
                <w:rtl/>
              </w:rPr>
              <w:t>«</w:t>
            </w:r>
            <w:r w:rsidRPr="00FD2A47">
              <w:rPr>
                <w:rFonts w:hint="eastAsia"/>
                <w:sz w:val="28"/>
                <w:rtl/>
              </w:rPr>
              <w:t>ف</w:t>
            </w:r>
            <w:r>
              <w:rPr>
                <w:rFonts w:hint="eastAsia"/>
                <w:sz w:val="28"/>
                <w:rtl/>
              </w:rPr>
              <w:t>َ</w:t>
            </w:r>
            <w:r w:rsidRPr="00FD2A47">
              <w:rPr>
                <w:rFonts w:hint="eastAsia"/>
                <w:sz w:val="28"/>
                <w:rtl/>
              </w:rPr>
              <w:t>ذ</w:t>
            </w:r>
            <w:r>
              <w:rPr>
                <w:rFonts w:hint="eastAsia"/>
                <w:sz w:val="28"/>
                <w:rtl/>
              </w:rPr>
              <w:t>ُ</w:t>
            </w:r>
            <w:r w:rsidRPr="00FD2A47">
              <w:rPr>
                <w:rFonts w:hint="eastAsia"/>
                <w:sz w:val="28"/>
                <w:rtl/>
              </w:rPr>
              <w:t>قتُ</w:t>
            </w:r>
            <w:r w:rsidRPr="00FD2A47">
              <w:rPr>
                <w:sz w:val="28"/>
                <w:rtl/>
              </w:rPr>
              <w:t xml:space="preserve"> </w:t>
            </w:r>
            <w:r w:rsidRPr="00FD2A47">
              <w:rPr>
                <w:rFonts w:hint="eastAsia"/>
                <w:sz w:val="28"/>
                <w:rtl/>
              </w:rPr>
              <w:t>م</w:t>
            </w:r>
            <w:r>
              <w:rPr>
                <w:rFonts w:hint="eastAsia"/>
                <w:sz w:val="28"/>
                <w:rtl/>
              </w:rPr>
              <w:t>َ</w:t>
            </w:r>
            <w:r w:rsidRPr="00FD2A47">
              <w:rPr>
                <w:rFonts w:hint="eastAsia"/>
                <w:sz w:val="28"/>
                <w:rtl/>
              </w:rPr>
              <w:t>اء</w:t>
            </w:r>
            <w:r>
              <w:rPr>
                <w:rFonts w:hint="eastAsia"/>
                <w:sz w:val="28"/>
                <w:rtl/>
              </w:rPr>
              <w:t>َ</w:t>
            </w:r>
            <w:r w:rsidRPr="00FD2A47">
              <w:rPr>
                <w:sz w:val="28"/>
                <w:rtl/>
              </w:rPr>
              <w:t xml:space="preserve"> </w:t>
            </w:r>
            <w:r w:rsidRPr="00FD2A47">
              <w:rPr>
                <w:rFonts w:hint="eastAsia"/>
                <w:sz w:val="28"/>
                <w:rtl/>
              </w:rPr>
              <w:t>الح</w:t>
            </w:r>
            <w:r>
              <w:rPr>
                <w:rFonts w:hint="eastAsia"/>
                <w:sz w:val="28"/>
                <w:rtl/>
              </w:rPr>
              <w:t>َ</w:t>
            </w:r>
            <w:r w:rsidRPr="00FD2A47">
              <w:rPr>
                <w:rFonts w:hint="eastAsia"/>
                <w:sz w:val="28"/>
                <w:rtl/>
              </w:rPr>
              <w:t>ي</w:t>
            </w:r>
            <w:r>
              <w:rPr>
                <w:rFonts w:hint="eastAsia"/>
                <w:sz w:val="28"/>
                <w:rtl/>
              </w:rPr>
              <w:t>َ</w:t>
            </w:r>
            <w:r w:rsidRPr="00FD2A47">
              <w:rPr>
                <w:rFonts w:hint="eastAsia"/>
                <w:sz w:val="28"/>
                <w:rtl/>
              </w:rPr>
              <w:t>اة</w:t>
            </w:r>
            <w:r>
              <w:rPr>
                <w:rFonts w:hint="eastAsia"/>
                <w:sz w:val="28"/>
                <w:rtl/>
              </w:rPr>
              <w:t>ِ</w:t>
            </w:r>
            <w:r w:rsidRPr="00FD2A47">
              <w:rPr>
                <w:sz w:val="28"/>
                <w:rtl/>
              </w:rPr>
              <w:t xml:space="preserve"> </w:t>
            </w:r>
            <w:r w:rsidRPr="00FD2A47">
              <w:rPr>
                <w:rFonts w:hint="eastAsia"/>
                <w:sz w:val="28"/>
                <w:rtl/>
              </w:rPr>
              <w:t>م</w:t>
            </w:r>
            <w:r>
              <w:rPr>
                <w:rFonts w:hint="eastAsia"/>
                <w:sz w:val="28"/>
                <w:rtl/>
              </w:rPr>
              <w:t>ِ</w:t>
            </w:r>
            <w:r w:rsidRPr="00FD2A47">
              <w:rPr>
                <w:rFonts w:hint="eastAsia"/>
                <w:sz w:val="28"/>
                <w:rtl/>
              </w:rPr>
              <w:t>ن</w:t>
            </w:r>
            <w:r w:rsidRPr="00FD2A47">
              <w:rPr>
                <w:sz w:val="28"/>
                <w:rtl/>
              </w:rPr>
              <w:t xml:space="preserve"> </w:t>
            </w:r>
            <w:r w:rsidRPr="00FD2A47">
              <w:rPr>
                <w:rFonts w:hint="eastAsia"/>
                <w:sz w:val="28"/>
                <w:rtl/>
              </w:rPr>
              <w:t>م</w:t>
            </w:r>
            <w:r>
              <w:rPr>
                <w:rFonts w:hint="eastAsia"/>
                <w:sz w:val="28"/>
                <w:rtl/>
              </w:rPr>
              <w:t>ُ</w:t>
            </w:r>
            <w:r w:rsidRPr="00FD2A47">
              <w:rPr>
                <w:rFonts w:hint="eastAsia"/>
                <w:sz w:val="28"/>
                <w:rtl/>
              </w:rPr>
              <w:t>ق</w:t>
            </w:r>
            <w:r>
              <w:rPr>
                <w:rFonts w:hint="eastAsia"/>
                <w:sz w:val="28"/>
                <w:rtl/>
              </w:rPr>
              <w:t>َ</w:t>
            </w:r>
            <w:r w:rsidRPr="00FD2A47">
              <w:rPr>
                <w:rFonts w:hint="eastAsia"/>
                <w:sz w:val="28"/>
                <w:rtl/>
              </w:rPr>
              <w:t>بَّل</w:t>
            </w:r>
            <w:r>
              <w:rPr>
                <w:rFonts w:hint="eastAsia"/>
                <w:sz w:val="28"/>
                <w:rtl/>
              </w:rPr>
              <w:t>ِ</w:t>
            </w:r>
            <w:r w:rsidRPr="00FD2A47">
              <w:rPr>
                <w:rFonts w:hint="eastAsia"/>
                <w:sz w:val="28"/>
                <w:rtl/>
              </w:rPr>
              <w:t>ه</w:t>
            </w:r>
            <w:r>
              <w:rPr>
                <w:rFonts w:hint="eastAsia"/>
                <w:sz w:val="28"/>
                <w:rtl/>
              </w:rPr>
              <w:t>َ</w:t>
            </w:r>
            <w:r w:rsidRPr="00FD2A47">
              <w:rPr>
                <w:rFonts w:hint="eastAsia"/>
                <w:sz w:val="28"/>
                <w:rtl/>
              </w:rPr>
              <w:t>ا</w:t>
            </w:r>
            <w:r w:rsidRPr="00FD2A47">
              <w:rPr>
                <w:sz w:val="28"/>
                <w:rtl/>
              </w:rPr>
              <w:br/>
            </w:r>
          </w:p>
        </w:tc>
        <w:tc>
          <w:tcPr>
            <w:tcW w:w="737" w:type="dxa"/>
          </w:tcPr>
          <w:p w:rsidR="009876B0" w:rsidRPr="00FD2A47" w:rsidRDefault="009876B0" w:rsidP="004E31B9">
            <w:pPr>
              <w:bidi w:val="0"/>
              <w:ind w:firstLine="0"/>
              <w:jc w:val="lowKashida"/>
              <w:rPr>
                <w:sz w:val="28"/>
                <w:u w:val="single"/>
                <w:rtl/>
              </w:rPr>
            </w:pPr>
          </w:p>
        </w:tc>
        <w:tc>
          <w:tcPr>
            <w:tcW w:w="3798" w:type="dxa"/>
          </w:tcPr>
          <w:p w:rsidR="009876B0" w:rsidRPr="00FD2A47" w:rsidRDefault="009876B0" w:rsidP="004E31B9">
            <w:pPr>
              <w:ind w:firstLine="0"/>
              <w:jc w:val="lowKashida"/>
              <w:rPr>
                <w:sz w:val="28"/>
                <w:rtl/>
              </w:rPr>
            </w:pPr>
            <w:r w:rsidRPr="00FD2A47">
              <w:rPr>
                <w:rFonts w:hint="eastAsia"/>
                <w:sz w:val="28"/>
                <w:rtl/>
              </w:rPr>
              <w:t>ل</w:t>
            </w:r>
            <w:r>
              <w:rPr>
                <w:rFonts w:hint="eastAsia"/>
                <w:sz w:val="28"/>
                <w:rtl/>
              </w:rPr>
              <w:t>َ</w:t>
            </w:r>
            <w:r w:rsidRPr="00FD2A47">
              <w:rPr>
                <w:rFonts w:hint="eastAsia"/>
                <w:sz w:val="28"/>
                <w:rtl/>
              </w:rPr>
              <w:t>و</w:t>
            </w:r>
            <w:r w:rsidRPr="00FD2A47">
              <w:rPr>
                <w:sz w:val="28"/>
                <w:rtl/>
              </w:rPr>
              <w:t xml:space="preserve"> </w:t>
            </w:r>
            <w:r w:rsidRPr="00FD2A47">
              <w:rPr>
                <w:rFonts w:hint="eastAsia"/>
                <w:sz w:val="28"/>
                <w:rtl/>
              </w:rPr>
              <w:t>ص</w:t>
            </w:r>
            <w:r>
              <w:rPr>
                <w:rFonts w:hint="eastAsia"/>
                <w:sz w:val="28"/>
                <w:rtl/>
              </w:rPr>
              <w:t>َ</w:t>
            </w:r>
            <w:r w:rsidRPr="00FD2A47">
              <w:rPr>
                <w:rFonts w:hint="eastAsia"/>
                <w:sz w:val="28"/>
                <w:rtl/>
              </w:rPr>
              <w:t>اب</w:t>
            </w:r>
            <w:r w:rsidRPr="0075380E">
              <w:rPr>
                <w:sz w:val="28"/>
                <w:rtl/>
              </w:rPr>
              <w:t xml:space="preserve"> </w:t>
            </w:r>
            <w:r w:rsidRPr="0075380E">
              <w:rPr>
                <w:rFonts w:hint="eastAsia"/>
                <w:sz w:val="28"/>
                <w:rtl/>
              </w:rPr>
              <w:t>ت</w:t>
            </w:r>
            <w:r w:rsidRPr="0075380E">
              <w:rPr>
                <w:rFonts w:hint="cs"/>
                <w:sz w:val="28"/>
                <w:rtl/>
              </w:rPr>
              <w:t>ُ</w:t>
            </w:r>
            <w:r w:rsidRPr="0075380E">
              <w:rPr>
                <w:rFonts w:hint="eastAsia"/>
                <w:sz w:val="28"/>
                <w:rtl/>
              </w:rPr>
              <w:t>ربًا</w:t>
            </w:r>
            <w:r w:rsidRPr="0075380E">
              <w:rPr>
                <w:sz w:val="28"/>
                <w:rtl/>
              </w:rPr>
              <w:t xml:space="preserve"> </w:t>
            </w:r>
            <w:r w:rsidRPr="0075380E">
              <w:rPr>
                <w:rFonts w:hint="eastAsia"/>
                <w:sz w:val="28"/>
                <w:rtl/>
              </w:rPr>
              <w:t>لَأحْيَا</w:t>
            </w:r>
            <w:r w:rsidRPr="0075380E">
              <w:rPr>
                <w:sz w:val="28"/>
                <w:rtl/>
              </w:rPr>
              <w:t xml:space="preserve"> </w:t>
            </w:r>
            <w:r w:rsidRPr="00FD2A47">
              <w:rPr>
                <w:rFonts w:hint="eastAsia"/>
                <w:sz w:val="28"/>
                <w:rtl/>
              </w:rPr>
              <w:t>د</w:t>
            </w:r>
            <w:r>
              <w:rPr>
                <w:rFonts w:hint="eastAsia"/>
                <w:sz w:val="28"/>
                <w:rtl/>
              </w:rPr>
              <w:t>َ</w:t>
            </w:r>
            <w:r w:rsidRPr="00FD2A47">
              <w:rPr>
                <w:rFonts w:hint="eastAsia"/>
                <w:sz w:val="28"/>
                <w:rtl/>
              </w:rPr>
              <w:t>ار</w:t>
            </w:r>
            <w:r>
              <w:rPr>
                <w:rFonts w:hint="eastAsia"/>
                <w:sz w:val="28"/>
                <w:rtl/>
              </w:rPr>
              <w:t>ِ</w:t>
            </w:r>
            <w:r w:rsidRPr="00FD2A47">
              <w:rPr>
                <w:rFonts w:hint="eastAsia"/>
                <w:sz w:val="28"/>
                <w:rtl/>
              </w:rPr>
              <w:t>س</w:t>
            </w:r>
            <w:r>
              <w:rPr>
                <w:rFonts w:hint="eastAsia"/>
                <w:sz w:val="28"/>
                <w:rtl/>
              </w:rPr>
              <w:t>َ</w:t>
            </w:r>
            <w:r w:rsidRPr="00FD2A47">
              <w:rPr>
                <w:sz w:val="28"/>
                <w:rtl/>
              </w:rPr>
              <w:t xml:space="preserve"> </w:t>
            </w:r>
            <w:r w:rsidRPr="00FD2A47">
              <w:rPr>
                <w:rFonts w:hint="eastAsia"/>
                <w:sz w:val="28"/>
                <w:rtl/>
              </w:rPr>
              <w:t>الأ</w:t>
            </w:r>
            <w:r>
              <w:rPr>
                <w:rFonts w:hint="eastAsia"/>
                <w:sz w:val="28"/>
                <w:rtl/>
              </w:rPr>
              <w:t>ُ</w:t>
            </w:r>
            <w:r w:rsidRPr="00FD2A47">
              <w:rPr>
                <w:rFonts w:hint="eastAsia"/>
                <w:sz w:val="28"/>
                <w:rtl/>
              </w:rPr>
              <w:t>م</w:t>
            </w:r>
            <w:r>
              <w:rPr>
                <w:rFonts w:hint="eastAsia"/>
                <w:sz w:val="28"/>
                <w:rtl/>
              </w:rPr>
              <w:t>َ</w:t>
            </w:r>
            <w:r w:rsidRPr="00FD2A47">
              <w:rPr>
                <w:rFonts w:hint="eastAsia"/>
                <w:sz w:val="28"/>
                <w:rtl/>
              </w:rPr>
              <w:t>م</w:t>
            </w:r>
            <w:r w:rsidR="006577C2">
              <w:rPr>
                <w:rFonts w:ascii="Traditional Arabic" w:hAnsi="Traditional Arabic" w:hint="cs"/>
                <w:sz w:val="28"/>
                <w:rtl/>
              </w:rPr>
              <w:t>ِ</w:t>
            </w:r>
            <w:r>
              <w:rPr>
                <w:rFonts w:ascii="Traditional Arabic" w:hAnsi="Traditional Arabic" w:hint="cs"/>
                <w:sz w:val="28"/>
                <w:rtl/>
              </w:rPr>
              <w:t>»</w:t>
            </w:r>
            <w:r w:rsidRPr="00FD2A47">
              <w:rPr>
                <w:sz w:val="28"/>
                <w:rtl/>
              </w:rPr>
              <w:br/>
            </w:r>
          </w:p>
        </w:tc>
      </w:tr>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sidRPr="00FD2A47">
              <w:rPr>
                <w:rFonts w:hint="eastAsia"/>
                <w:sz w:val="28"/>
                <w:rtl/>
              </w:rPr>
              <w:t>وث</w:t>
            </w:r>
            <w:r>
              <w:rPr>
                <w:rFonts w:hint="eastAsia"/>
                <w:sz w:val="28"/>
                <w:rtl/>
              </w:rPr>
              <w:t>َ</w:t>
            </w:r>
            <w:r w:rsidRPr="00FD2A47">
              <w:rPr>
                <w:rFonts w:hint="eastAsia"/>
                <w:sz w:val="28"/>
                <w:rtl/>
              </w:rPr>
              <w:t>اب</w:t>
            </w:r>
            <w:r>
              <w:rPr>
                <w:rFonts w:hint="cs"/>
                <w:sz w:val="28"/>
                <w:rtl/>
              </w:rPr>
              <w:t>َ</w:t>
            </w:r>
            <w:r w:rsidRPr="00FD2A47">
              <w:rPr>
                <w:rFonts w:hint="eastAsia"/>
                <w:sz w:val="28"/>
                <w:rtl/>
              </w:rPr>
              <w:t>ت</w:t>
            </w:r>
            <w:r w:rsidRPr="00FD2A47">
              <w:rPr>
                <w:sz w:val="28"/>
                <w:rtl/>
              </w:rPr>
              <w:t xml:space="preserve"> </w:t>
            </w:r>
            <w:r w:rsidRPr="00FD2A47">
              <w:rPr>
                <w:rFonts w:hint="eastAsia"/>
                <w:sz w:val="28"/>
                <w:rtl/>
              </w:rPr>
              <w:t>الرّ</w:t>
            </w:r>
            <w:r>
              <w:rPr>
                <w:rFonts w:hint="eastAsia"/>
                <w:sz w:val="28"/>
                <w:rtl/>
              </w:rPr>
              <w:t>ُ</w:t>
            </w:r>
            <w:r w:rsidRPr="00FD2A47">
              <w:rPr>
                <w:rFonts w:hint="eastAsia"/>
                <w:sz w:val="28"/>
                <w:rtl/>
              </w:rPr>
              <w:t>وح</w:t>
            </w:r>
            <w:r>
              <w:rPr>
                <w:rFonts w:hint="eastAsia"/>
                <w:sz w:val="28"/>
                <w:rtl/>
              </w:rPr>
              <w:t>ِ</w:t>
            </w:r>
            <w:r w:rsidRPr="00FD2A47">
              <w:rPr>
                <w:sz w:val="28"/>
                <w:rtl/>
              </w:rPr>
              <w:t xml:space="preserve"> </w:t>
            </w:r>
            <w:r w:rsidRPr="00FD2A47">
              <w:rPr>
                <w:rFonts w:hint="eastAsia"/>
                <w:sz w:val="28"/>
                <w:rtl/>
              </w:rPr>
              <w:t>في</w:t>
            </w:r>
            <w:r w:rsidRPr="00FD2A47">
              <w:rPr>
                <w:sz w:val="28"/>
                <w:rtl/>
              </w:rPr>
              <w:t xml:space="preserve"> </w:t>
            </w:r>
            <w:r w:rsidRPr="00FD2A47">
              <w:rPr>
                <w:rFonts w:hint="eastAsia"/>
                <w:sz w:val="28"/>
                <w:rtl/>
              </w:rPr>
              <w:t>ج</w:t>
            </w:r>
            <w:r>
              <w:rPr>
                <w:rFonts w:hint="eastAsia"/>
                <w:sz w:val="28"/>
                <w:rtl/>
              </w:rPr>
              <w:t>ِ</w:t>
            </w:r>
            <w:r w:rsidRPr="00FD2A47">
              <w:rPr>
                <w:rFonts w:hint="eastAsia"/>
                <w:sz w:val="28"/>
                <w:rtl/>
              </w:rPr>
              <w:t>سمي</w:t>
            </w:r>
            <w:r w:rsidRPr="00FD2A47">
              <w:rPr>
                <w:sz w:val="28"/>
                <w:rtl/>
              </w:rPr>
              <w:t xml:space="preserve"> </w:t>
            </w:r>
            <w:r w:rsidRPr="00CE6322">
              <w:rPr>
                <w:rFonts w:hint="eastAsia"/>
                <w:sz w:val="28"/>
                <w:rtl/>
              </w:rPr>
              <w:t>فخِلْتُ</w:t>
            </w:r>
            <w:r w:rsidRPr="00CE6322">
              <w:rPr>
                <w:sz w:val="28"/>
                <w:rtl/>
              </w:rPr>
              <w:t xml:space="preserve"> </w:t>
            </w:r>
            <w:r w:rsidRPr="00CE6322">
              <w:rPr>
                <w:rFonts w:hint="eastAsia"/>
                <w:sz w:val="28"/>
                <w:rtl/>
              </w:rPr>
              <w:t>لهَا</w:t>
            </w:r>
            <w:r w:rsidRPr="00FD2A47">
              <w:rPr>
                <w:sz w:val="28"/>
                <w:rtl/>
              </w:rPr>
              <w:br/>
            </w:r>
          </w:p>
        </w:tc>
        <w:tc>
          <w:tcPr>
            <w:tcW w:w="737" w:type="dxa"/>
          </w:tcPr>
          <w:p w:rsidR="009876B0" w:rsidRPr="00FD2A47" w:rsidRDefault="009876B0" w:rsidP="004E31B9">
            <w:pPr>
              <w:bidi w:val="0"/>
              <w:ind w:firstLine="0"/>
              <w:jc w:val="lowKashida"/>
              <w:rPr>
                <w:sz w:val="28"/>
                <w:u w:val="single"/>
                <w:rtl/>
              </w:rPr>
            </w:pPr>
          </w:p>
        </w:tc>
        <w:tc>
          <w:tcPr>
            <w:tcW w:w="3798" w:type="dxa"/>
          </w:tcPr>
          <w:p w:rsidR="009876B0" w:rsidRPr="00FD2A47" w:rsidRDefault="009876B0" w:rsidP="004E31B9">
            <w:pPr>
              <w:ind w:firstLine="0"/>
              <w:jc w:val="lowKashida"/>
              <w:rPr>
                <w:sz w:val="28"/>
                <w:rtl/>
              </w:rPr>
            </w:pPr>
            <w:r w:rsidRPr="00FD2A47">
              <w:rPr>
                <w:rFonts w:hint="eastAsia"/>
                <w:sz w:val="28"/>
                <w:rtl/>
              </w:rPr>
              <w:t>أن</w:t>
            </w:r>
            <w:r>
              <w:rPr>
                <w:rFonts w:hint="cs"/>
                <w:sz w:val="28"/>
                <w:rtl/>
              </w:rPr>
              <w:t>ّ</w:t>
            </w:r>
            <w:r w:rsidRPr="00FD2A47">
              <w:rPr>
                <w:rFonts w:hint="eastAsia"/>
                <w:sz w:val="28"/>
                <w:rtl/>
              </w:rPr>
              <w:t>ي</w:t>
            </w:r>
            <w:r w:rsidRPr="00FD2A47">
              <w:rPr>
                <w:sz w:val="28"/>
                <w:rtl/>
              </w:rPr>
              <w:t xml:space="preserve"> </w:t>
            </w:r>
            <w:r w:rsidRPr="00FD2A47">
              <w:rPr>
                <w:rFonts w:hint="eastAsia"/>
                <w:sz w:val="28"/>
                <w:rtl/>
              </w:rPr>
              <w:t>بُعثْتُ</w:t>
            </w:r>
            <w:r w:rsidRPr="00FD2A47">
              <w:rPr>
                <w:sz w:val="28"/>
                <w:rtl/>
              </w:rPr>
              <w:t xml:space="preserve"> </w:t>
            </w:r>
            <w:r w:rsidRPr="00FD2A47">
              <w:rPr>
                <w:rFonts w:hint="eastAsia"/>
                <w:sz w:val="28"/>
                <w:rtl/>
              </w:rPr>
              <w:t>بُعَيْدَ</w:t>
            </w:r>
            <w:r w:rsidRPr="00FD2A47">
              <w:rPr>
                <w:sz w:val="28"/>
                <w:rtl/>
              </w:rPr>
              <w:t xml:space="preserve"> </w:t>
            </w:r>
            <w:r w:rsidRPr="00FD2A47">
              <w:rPr>
                <w:rFonts w:hint="eastAsia"/>
                <w:sz w:val="28"/>
                <w:rtl/>
              </w:rPr>
              <w:t>ال</w:t>
            </w:r>
            <w:r>
              <w:rPr>
                <w:rFonts w:hint="eastAsia"/>
                <w:sz w:val="28"/>
                <w:rtl/>
              </w:rPr>
              <w:t>ـ</w:t>
            </w:r>
            <w:r w:rsidRPr="00FD2A47">
              <w:rPr>
                <w:rFonts w:hint="eastAsia"/>
                <w:sz w:val="28"/>
                <w:rtl/>
              </w:rPr>
              <w:t>م</w:t>
            </w:r>
            <w:r>
              <w:rPr>
                <w:rFonts w:hint="eastAsia"/>
                <w:sz w:val="28"/>
                <w:rtl/>
              </w:rPr>
              <w:t>َ</w:t>
            </w:r>
            <w:r w:rsidRPr="00FD2A47">
              <w:rPr>
                <w:rFonts w:hint="eastAsia"/>
                <w:sz w:val="28"/>
                <w:rtl/>
              </w:rPr>
              <w:t>وت</w:t>
            </w:r>
            <w:r>
              <w:rPr>
                <w:rFonts w:hint="eastAsia"/>
                <w:sz w:val="28"/>
                <w:rtl/>
              </w:rPr>
              <w:t>ِ</w:t>
            </w:r>
            <w:r w:rsidRPr="00FD2A47">
              <w:rPr>
                <w:sz w:val="28"/>
                <w:rtl/>
              </w:rPr>
              <w:t xml:space="preserve"> </w:t>
            </w:r>
            <w:r w:rsidRPr="00FD2A47">
              <w:rPr>
                <w:rFonts w:hint="eastAsia"/>
                <w:sz w:val="28"/>
                <w:rtl/>
              </w:rPr>
              <w:t>مِن</w:t>
            </w:r>
            <w:r w:rsidRPr="00FD2A47">
              <w:rPr>
                <w:sz w:val="28"/>
                <w:rtl/>
              </w:rPr>
              <w:t xml:space="preserve"> </w:t>
            </w:r>
            <w:r w:rsidRPr="00FD2A47">
              <w:rPr>
                <w:rFonts w:hint="eastAsia"/>
                <w:sz w:val="28"/>
                <w:rtl/>
              </w:rPr>
              <w:t>عَدِم</w:t>
            </w:r>
            <w:r w:rsidR="006577C2">
              <w:rPr>
                <w:rFonts w:hint="cs"/>
                <w:sz w:val="28"/>
                <w:rtl/>
              </w:rPr>
              <w:t>ِ</w:t>
            </w:r>
            <w:r w:rsidRPr="00FD2A47">
              <w:rPr>
                <w:sz w:val="28"/>
                <w:rtl/>
              </w:rPr>
              <w:br/>
            </w:r>
          </w:p>
        </w:tc>
      </w:tr>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sidRPr="00FD2A47">
              <w:rPr>
                <w:rFonts w:hint="eastAsia"/>
                <w:sz w:val="28"/>
                <w:rtl/>
              </w:rPr>
              <w:t>وكيف</w:t>
            </w:r>
            <w:r>
              <w:rPr>
                <w:rFonts w:hint="eastAsia"/>
                <w:sz w:val="28"/>
                <w:rtl/>
              </w:rPr>
              <w:t>َ</w:t>
            </w:r>
            <w:r w:rsidRPr="00FD2A47">
              <w:rPr>
                <w:sz w:val="28"/>
                <w:rtl/>
              </w:rPr>
              <w:t xml:space="preserve"> </w:t>
            </w:r>
            <w:r w:rsidRPr="00FD2A47">
              <w:rPr>
                <w:rFonts w:hint="eastAsia"/>
                <w:sz w:val="28"/>
                <w:rtl/>
              </w:rPr>
              <w:t>لا</w:t>
            </w:r>
            <w:r w:rsidRPr="00FD2A47">
              <w:rPr>
                <w:sz w:val="28"/>
                <w:rtl/>
              </w:rPr>
              <w:t xml:space="preserve"> </w:t>
            </w:r>
            <w:r w:rsidRPr="00FD2A47">
              <w:rPr>
                <w:rFonts w:hint="eastAsia"/>
                <w:sz w:val="28"/>
                <w:rtl/>
              </w:rPr>
              <w:t>و</w:t>
            </w:r>
            <w:r>
              <w:rPr>
                <w:rFonts w:hint="eastAsia"/>
                <w:sz w:val="28"/>
                <w:rtl/>
              </w:rPr>
              <w:t>َ</w:t>
            </w:r>
            <w:r w:rsidRPr="00FD2A47">
              <w:rPr>
                <w:rFonts w:hint="eastAsia"/>
                <w:sz w:val="28"/>
                <w:rtl/>
              </w:rPr>
              <w:t>ه</w:t>
            </w:r>
            <w:r>
              <w:rPr>
                <w:rFonts w:hint="eastAsia"/>
                <w:sz w:val="28"/>
                <w:rtl/>
              </w:rPr>
              <w:t>ِ</w:t>
            </w:r>
            <w:r w:rsidRPr="00FD2A47">
              <w:rPr>
                <w:rFonts w:hint="eastAsia"/>
                <w:sz w:val="28"/>
                <w:rtl/>
              </w:rPr>
              <w:t>ي</w:t>
            </w:r>
            <w:r w:rsidRPr="00FD2A47">
              <w:rPr>
                <w:sz w:val="28"/>
                <w:rtl/>
              </w:rPr>
              <w:t xml:space="preserve"> </w:t>
            </w:r>
            <w:r w:rsidRPr="00FD2A47">
              <w:rPr>
                <w:rFonts w:hint="eastAsia"/>
                <w:sz w:val="28"/>
                <w:rtl/>
              </w:rPr>
              <w:t>ل</w:t>
            </w:r>
            <w:r>
              <w:rPr>
                <w:rFonts w:hint="eastAsia"/>
                <w:sz w:val="28"/>
                <w:rtl/>
              </w:rPr>
              <w:t>َ</w:t>
            </w:r>
            <w:r w:rsidRPr="00FD2A47">
              <w:rPr>
                <w:rFonts w:hint="eastAsia"/>
                <w:sz w:val="28"/>
                <w:rtl/>
              </w:rPr>
              <w:t>و</w:t>
            </w:r>
            <w:r w:rsidRPr="00FD2A47">
              <w:rPr>
                <w:sz w:val="28"/>
                <w:rtl/>
              </w:rPr>
              <w:t xml:space="preserve"> </w:t>
            </w:r>
            <w:r w:rsidRPr="00FD2A47">
              <w:rPr>
                <w:rFonts w:hint="eastAsia"/>
                <w:sz w:val="28"/>
                <w:rtl/>
              </w:rPr>
              <w:t>م</w:t>
            </w:r>
            <w:r>
              <w:rPr>
                <w:rFonts w:hint="eastAsia"/>
                <w:sz w:val="28"/>
                <w:rtl/>
              </w:rPr>
              <w:t>َ</w:t>
            </w:r>
            <w:r w:rsidRPr="00FD2A47">
              <w:rPr>
                <w:rFonts w:hint="eastAsia"/>
                <w:sz w:val="28"/>
                <w:rtl/>
              </w:rPr>
              <w:t>س</w:t>
            </w:r>
            <w:r>
              <w:rPr>
                <w:rFonts w:hint="eastAsia"/>
                <w:sz w:val="28"/>
                <w:rtl/>
              </w:rPr>
              <w:t>َ</w:t>
            </w:r>
            <w:r w:rsidRPr="00FD2A47">
              <w:rPr>
                <w:rFonts w:hint="eastAsia"/>
                <w:sz w:val="28"/>
                <w:rtl/>
              </w:rPr>
              <w:t>ّت</w:t>
            </w:r>
            <w:r>
              <w:rPr>
                <w:rFonts w:hint="eastAsia"/>
                <w:sz w:val="28"/>
                <w:rtl/>
              </w:rPr>
              <w:t>ْ</w:t>
            </w:r>
            <w:r w:rsidRPr="00FD2A47">
              <w:rPr>
                <w:sz w:val="28"/>
                <w:rtl/>
              </w:rPr>
              <w:t xml:space="preserve"> </w:t>
            </w:r>
            <w:r w:rsidRPr="00FD2A47">
              <w:rPr>
                <w:rFonts w:hint="eastAsia"/>
                <w:sz w:val="28"/>
                <w:rtl/>
              </w:rPr>
              <w:t>بريقتها</w:t>
            </w:r>
            <w:r w:rsidRPr="00FD2A47">
              <w:rPr>
                <w:sz w:val="28"/>
                <w:rtl/>
              </w:rPr>
              <w:br/>
            </w:r>
          </w:p>
        </w:tc>
        <w:tc>
          <w:tcPr>
            <w:tcW w:w="737" w:type="dxa"/>
          </w:tcPr>
          <w:p w:rsidR="009876B0" w:rsidRPr="00FD2A47" w:rsidRDefault="009876B0" w:rsidP="004E31B9">
            <w:pPr>
              <w:bidi w:val="0"/>
              <w:ind w:firstLine="0"/>
              <w:jc w:val="lowKashida"/>
              <w:rPr>
                <w:sz w:val="28"/>
                <w:u w:val="single"/>
                <w:rtl/>
              </w:rPr>
            </w:pPr>
          </w:p>
        </w:tc>
        <w:tc>
          <w:tcPr>
            <w:tcW w:w="3798" w:type="dxa"/>
          </w:tcPr>
          <w:p w:rsidR="009876B0" w:rsidRPr="00FD2A47" w:rsidRDefault="009876B0" w:rsidP="004E31B9">
            <w:pPr>
              <w:ind w:firstLine="0"/>
              <w:jc w:val="lowKashida"/>
              <w:rPr>
                <w:sz w:val="28"/>
                <w:rtl/>
              </w:rPr>
            </w:pPr>
            <w:r w:rsidRPr="00FD2A47">
              <w:rPr>
                <w:rFonts w:hint="eastAsia"/>
                <w:sz w:val="28"/>
                <w:rtl/>
              </w:rPr>
              <w:t>ح</w:t>
            </w:r>
            <w:r>
              <w:rPr>
                <w:rFonts w:hint="eastAsia"/>
                <w:sz w:val="28"/>
                <w:rtl/>
              </w:rPr>
              <w:t>ُ</w:t>
            </w:r>
            <w:r w:rsidRPr="00FD2A47">
              <w:rPr>
                <w:rFonts w:hint="eastAsia"/>
                <w:sz w:val="28"/>
                <w:rtl/>
              </w:rPr>
              <w:t>وتَ</w:t>
            </w:r>
            <w:r w:rsidRPr="00FD2A47">
              <w:rPr>
                <w:sz w:val="28"/>
                <w:rtl/>
              </w:rPr>
              <w:t xml:space="preserve"> </w:t>
            </w:r>
            <w:r w:rsidRPr="00FD2A47">
              <w:rPr>
                <w:rFonts w:hint="eastAsia"/>
                <w:sz w:val="28"/>
                <w:rtl/>
              </w:rPr>
              <w:t>الكَليمِ</w:t>
            </w:r>
            <w:r w:rsidRPr="00FD2A47">
              <w:rPr>
                <w:sz w:val="28"/>
                <w:rtl/>
              </w:rPr>
              <w:t xml:space="preserve"> </w:t>
            </w:r>
            <w:r w:rsidRPr="00FD2A47">
              <w:rPr>
                <w:rFonts w:hint="eastAsia"/>
                <w:sz w:val="28"/>
                <w:rtl/>
              </w:rPr>
              <w:t>لغ</w:t>
            </w:r>
            <w:r>
              <w:rPr>
                <w:rFonts w:hint="eastAsia"/>
                <w:sz w:val="28"/>
                <w:rtl/>
              </w:rPr>
              <w:t>َ</w:t>
            </w:r>
            <w:r w:rsidRPr="00FD2A47">
              <w:rPr>
                <w:rFonts w:hint="eastAsia"/>
                <w:sz w:val="28"/>
                <w:rtl/>
              </w:rPr>
              <w:t>اض</w:t>
            </w:r>
            <w:r>
              <w:rPr>
                <w:rFonts w:hint="eastAsia"/>
                <w:sz w:val="28"/>
                <w:rtl/>
              </w:rPr>
              <w:t>َ</w:t>
            </w:r>
            <w:r w:rsidRPr="00FD2A47">
              <w:rPr>
                <w:sz w:val="28"/>
                <w:rtl/>
              </w:rPr>
              <w:t xml:space="preserve"> </w:t>
            </w:r>
            <w:r w:rsidRPr="00FD2A47">
              <w:rPr>
                <w:rFonts w:hint="eastAsia"/>
                <w:sz w:val="28"/>
                <w:rtl/>
              </w:rPr>
              <w:t>الماء</w:t>
            </w:r>
            <w:r>
              <w:rPr>
                <w:rFonts w:hint="eastAsia"/>
                <w:sz w:val="28"/>
                <w:rtl/>
              </w:rPr>
              <w:t>ُ</w:t>
            </w:r>
            <w:r w:rsidRPr="00FD2A47">
              <w:rPr>
                <w:sz w:val="28"/>
                <w:rtl/>
              </w:rPr>
              <w:t xml:space="preserve"> </w:t>
            </w:r>
            <w:r w:rsidRPr="00FD2A47">
              <w:rPr>
                <w:rFonts w:hint="eastAsia"/>
                <w:sz w:val="28"/>
                <w:rtl/>
              </w:rPr>
              <w:t>في</w:t>
            </w:r>
            <w:r w:rsidRPr="00FD2A47">
              <w:rPr>
                <w:sz w:val="28"/>
                <w:rtl/>
              </w:rPr>
              <w:t xml:space="preserve"> </w:t>
            </w:r>
            <w:r w:rsidRPr="00FD2A47">
              <w:rPr>
                <w:rFonts w:hint="eastAsia"/>
                <w:sz w:val="28"/>
                <w:rtl/>
              </w:rPr>
              <w:t>الظ</w:t>
            </w:r>
            <w:r>
              <w:rPr>
                <w:rFonts w:hint="eastAsia"/>
                <w:sz w:val="28"/>
                <w:rtl/>
              </w:rPr>
              <w:t>ُ</w:t>
            </w:r>
            <w:r w:rsidRPr="00FD2A47">
              <w:rPr>
                <w:rFonts w:hint="eastAsia"/>
                <w:sz w:val="28"/>
                <w:rtl/>
              </w:rPr>
              <w:t>ل</w:t>
            </w:r>
            <w:r>
              <w:rPr>
                <w:rFonts w:hint="eastAsia"/>
                <w:sz w:val="28"/>
                <w:rtl/>
              </w:rPr>
              <w:t>ُ</w:t>
            </w:r>
            <w:r w:rsidRPr="00FD2A47">
              <w:rPr>
                <w:rFonts w:hint="eastAsia"/>
                <w:sz w:val="28"/>
                <w:rtl/>
              </w:rPr>
              <w:t>م</w:t>
            </w:r>
            <w:r w:rsidR="006577C2">
              <w:rPr>
                <w:rFonts w:hint="cs"/>
                <w:sz w:val="28"/>
                <w:rtl/>
              </w:rPr>
              <w:t>ِ</w:t>
            </w:r>
            <w:r w:rsidRPr="00FD2A47">
              <w:rPr>
                <w:sz w:val="28"/>
                <w:rtl/>
              </w:rPr>
              <w:br/>
            </w:r>
          </w:p>
        </w:tc>
      </w:tr>
      <w:tr w:rsidR="009876B0" w:rsidRPr="00FD2A47" w:rsidTr="00C27097">
        <w:trPr>
          <w:trHeight w:hRule="exact" w:val="567"/>
          <w:jc w:val="center"/>
        </w:trPr>
        <w:tc>
          <w:tcPr>
            <w:tcW w:w="3855" w:type="dxa"/>
          </w:tcPr>
          <w:p w:rsidR="009876B0" w:rsidRPr="00FD2A47" w:rsidRDefault="009876B0" w:rsidP="004E31B9">
            <w:pPr>
              <w:ind w:firstLine="0"/>
              <w:jc w:val="lowKashida"/>
              <w:rPr>
                <w:sz w:val="28"/>
                <w:rtl/>
              </w:rPr>
            </w:pPr>
            <w:r w:rsidRPr="00FD2A47">
              <w:rPr>
                <w:rFonts w:hint="eastAsia"/>
                <w:sz w:val="28"/>
                <w:rtl/>
              </w:rPr>
              <w:t>ول</w:t>
            </w:r>
            <w:r>
              <w:rPr>
                <w:rFonts w:hint="eastAsia"/>
                <w:sz w:val="28"/>
                <w:rtl/>
              </w:rPr>
              <w:t>َ</w:t>
            </w:r>
            <w:r w:rsidRPr="00FD2A47">
              <w:rPr>
                <w:rFonts w:hint="eastAsia"/>
                <w:sz w:val="28"/>
                <w:rtl/>
              </w:rPr>
              <w:t>و</w:t>
            </w:r>
            <w:r w:rsidRPr="00FD2A47">
              <w:rPr>
                <w:sz w:val="28"/>
                <w:rtl/>
              </w:rPr>
              <w:t xml:space="preserve"> </w:t>
            </w:r>
            <w:r w:rsidRPr="00FD2A47">
              <w:rPr>
                <w:rFonts w:hint="eastAsia"/>
                <w:sz w:val="28"/>
                <w:rtl/>
              </w:rPr>
              <w:t>ر</w:t>
            </w:r>
            <w:r>
              <w:rPr>
                <w:rFonts w:hint="eastAsia"/>
                <w:sz w:val="28"/>
                <w:rtl/>
              </w:rPr>
              <w:t>َ</w:t>
            </w:r>
            <w:r w:rsidRPr="00FD2A47">
              <w:rPr>
                <w:rFonts w:hint="eastAsia"/>
                <w:sz w:val="28"/>
                <w:rtl/>
              </w:rPr>
              <w:t>أى</w:t>
            </w:r>
            <w:r w:rsidRPr="00FD2A47">
              <w:rPr>
                <w:sz w:val="28"/>
                <w:rtl/>
              </w:rPr>
              <w:t xml:space="preserve"> </w:t>
            </w:r>
            <w:r w:rsidRPr="00FD2A47">
              <w:rPr>
                <w:rFonts w:hint="eastAsia"/>
                <w:sz w:val="28"/>
                <w:rtl/>
              </w:rPr>
              <w:t>المتن</w:t>
            </w:r>
            <w:r>
              <w:rPr>
                <w:rFonts w:hint="eastAsia"/>
                <w:sz w:val="28"/>
                <w:rtl/>
              </w:rPr>
              <w:t>َّ</w:t>
            </w:r>
            <w:r w:rsidRPr="00FD2A47">
              <w:rPr>
                <w:rFonts w:hint="eastAsia"/>
                <w:sz w:val="28"/>
                <w:rtl/>
              </w:rPr>
              <w:t>بي</w:t>
            </w:r>
            <w:r w:rsidRPr="00FD2A47">
              <w:rPr>
                <w:sz w:val="28"/>
                <w:rtl/>
              </w:rPr>
              <w:t xml:space="preserve"> </w:t>
            </w:r>
            <w:r w:rsidRPr="00FD2A47">
              <w:rPr>
                <w:rFonts w:hint="eastAsia"/>
                <w:sz w:val="28"/>
                <w:rtl/>
              </w:rPr>
              <w:t>ش</w:t>
            </w:r>
            <w:r>
              <w:rPr>
                <w:rFonts w:hint="eastAsia"/>
                <w:sz w:val="28"/>
                <w:rtl/>
              </w:rPr>
              <w:t>َ</w:t>
            </w:r>
            <w:r w:rsidRPr="00FD2A47">
              <w:rPr>
                <w:rFonts w:hint="eastAsia"/>
                <w:sz w:val="28"/>
                <w:rtl/>
              </w:rPr>
              <w:t>مس</w:t>
            </w:r>
            <w:r>
              <w:rPr>
                <w:rFonts w:hint="eastAsia"/>
                <w:sz w:val="28"/>
                <w:rtl/>
              </w:rPr>
              <w:t>َ</w:t>
            </w:r>
            <w:r w:rsidRPr="00FD2A47">
              <w:rPr>
                <w:sz w:val="28"/>
                <w:rtl/>
              </w:rPr>
              <w:t xml:space="preserve"> </w:t>
            </w:r>
            <w:r w:rsidRPr="00FD2A47">
              <w:rPr>
                <w:rFonts w:hint="eastAsia"/>
                <w:sz w:val="28"/>
                <w:rtl/>
              </w:rPr>
              <w:t>طَلْعَتِهَا</w:t>
            </w:r>
            <w:r w:rsidRPr="00FD2A47">
              <w:rPr>
                <w:sz w:val="28"/>
                <w:rtl/>
              </w:rPr>
              <w:br/>
            </w:r>
          </w:p>
        </w:tc>
        <w:tc>
          <w:tcPr>
            <w:tcW w:w="737" w:type="dxa"/>
          </w:tcPr>
          <w:p w:rsidR="009876B0" w:rsidRPr="00FD2A47" w:rsidRDefault="009876B0" w:rsidP="004E31B9">
            <w:pPr>
              <w:bidi w:val="0"/>
              <w:ind w:firstLine="0"/>
              <w:jc w:val="lowKashida"/>
              <w:rPr>
                <w:sz w:val="28"/>
                <w:u w:val="single"/>
              </w:rPr>
            </w:pPr>
          </w:p>
        </w:tc>
        <w:tc>
          <w:tcPr>
            <w:tcW w:w="3798" w:type="dxa"/>
          </w:tcPr>
          <w:p w:rsidR="009876B0" w:rsidRPr="00FD2A47" w:rsidRDefault="009876B0" w:rsidP="004E31B9">
            <w:pPr>
              <w:ind w:firstLine="0"/>
              <w:jc w:val="lowKashida"/>
              <w:rPr>
                <w:sz w:val="28"/>
                <w:rtl/>
              </w:rPr>
            </w:pPr>
            <w:r w:rsidRPr="00FD2A47">
              <w:rPr>
                <w:rFonts w:hint="eastAsia"/>
                <w:sz w:val="28"/>
                <w:rtl/>
              </w:rPr>
              <w:t>لَقَامَ</w:t>
            </w:r>
            <w:r w:rsidRPr="00FD2A47">
              <w:rPr>
                <w:sz w:val="28"/>
                <w:rtl/>
              </w:rPr>
              <w:t xml:space="preserve"> </w:t>
            </w:r>
            <w:r w:rsidRPr="00FD2A47">
              <w:rPr>
                <w:rFonts w:hint="eastAsia"/>
                <w:sz w:val="28"/>
                <w:rtl/>
              </w:rPr>
              <w:t>مِن</w:t>
            </w:r>
            <w:r w:rsidRPr="00FD2A47">
              <w:rPr>
                <w:sz w:val="28"/>
                <w:rtl/>
              </w:rPr>
              <w:t xml:space="preserve"> </w:t>
            </w:r>
            <w:r w:rsidRPr="00FD2A47">
              <w:rPr>
                <w:rFonts w:hint="eastAsia"/>
                <w:sz w:val="28"/>
                <w:rtl/>
              </w:rPr>
              <w:t>قَبْرِه</w:t>
            </w:r>
            <w:r w:rsidRPr="00FD2A47">
              <w:rPr>
                <w:sz w:val="28"/>
                <w:rtl/>
              </w:rPr>
              <w:t xml:space="preserve"> </w:t>
            </w:r>
            <w:r w:rsidRPr="00FD2A47">
              <w:rPr>
                <w:rFonts w:hint="eastAsia"/>
                <w:sz w:val="28"/>
                <w:rtl/>
              </w:rPr>
              <w:t>يَمْشِي</w:t>
            </w:r>
            <w:r w:rsidRPr="00FD2A47">
              <w:rPr>
                <w:sz w:val="28"/>
                <w:rtl/>
              </w:rPr>
              <w:t xml:space="preserve"> </w:t>
            </w:r>
            <w:r w:rsidRPr="00FD2A47">
              <w:rPr>
                <w:rFonts w:hint="eastAsia"/>
                <w:sz w:val="28"/>
                <w:rtl/>
              </w:rPr>
              <w:t>عَلَى</w:t>
            </w:r>
            <w:r w:rsidRPr="00FD2A47">
              <w:rPr>
                <w:sz w:val="28"/>
                <w:rtl/>
              </w:rPr>
              <w:t xml:space="preserve"> </w:t>
            </w:r>
            <w:r w:rsidRPr="00FD2A47">
              <w:rPr>
                <w:rFonts w:hint="eastAsia"/>
                <w:sz w:val="28"/>
                <w:rtl/>
              </w:rPr>
              <w:t>قَدَمِ</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6"/>
            </w:r>
            <w:r>
              <w:rPr>
                <w:rStyle w:val="Appelnotedebasdep"/>
                <w:rFonts w:eastAsiaTheme="majorEastAsia"/>
                <w:sz w:val="22"/>
                <w:rtl/>
              </w:rPr>
              <w:t>)</w:t>
            </w:r>
            <w:r w:rsidRPr="00FD2A47">
              <w:rPr>
                <w:sz w:val="28"/>
                <w:rtl/>
              </w:rPr>
              <w:br/>
            </w:r>
          </w:p>
        </w:tc>
      </w:tr>
    </w:tbl>
    <w:p w:rsidR="00215BEC" w:rsidRDefault="00215BEC" w:rsidP="00215BEC">
      <w:pPr>
        <w:tabs>
          <w:tab w:val="center" w:pos="4819"/>
        </w:tabs>
        <w:ind w:firstLine="0"/>
        <w:rPr>
          <w:b/>
          <w:bCs/>
          <w:rtl/>
        </w:rPr>
      </w:pPr>
      <w:r>
        <w:rPr>
          <w:rFonts w:hint="eastAsia"/>
          <w:rtl/>
        </w:rPr>
        <w:t>فهذه</w:t>
      </w:r>
      <w:r>
        <w:rPr>
          <w:rtl/>
        </w:rPr>
        <w:t xml:space="preserve"> </w:t>
      </w:r>
      <w:r>
        <w:rPr>
          <w:rFonts w:hint="eastAsia"/>
          <w:rtl/>
        </w:rPr>
        <w:t>المحبوبة</w:t>
      </w:r>
      <w:r>
        <w:rPr>
          <w:rtl/>
        </w:rPr>
        <w:t xml:space="preserve"> </w:t>
      </w:r>
      <w:r>
        <w:rPr>
          <w:rFonts w:hint="eastAsia"/>
          <w:rtl/>
        </w:rPr>
        <w:t>التي</w:t>
      </w:r>
      <w:r>
        <w:rPr>
          <w:rtl/>
        </w:rPr>
        <w:t xml:space="preserve"> </w:t>
      </w:r>
      <w:r>
        <w:rPr>
          <w:rFonts w:hint="eastAsia"/>
          <w:rtl/>
        </w:rPr>
        <w:t>تبعث</w:t>
      </w:r>
      <w:r>
        <w:rPr>
          <w:rtl/>
        </w:rPr>
        <w:t xml:space="preserve"> </w:t>
      </w:r>
      <w:r>
        <w:rPr>
          <w:rFonts w:hint="eastAsia"/>
          <w:rtl/>
        </w:rPr>
        <w:t>الميّت</w:t>
      </w:r>
      <w:r>
        <w:rPr>
          <w:rtl/>
        </w:rPr>
        <w:t xml:space="preserve"> </w:t>
      </w:r>
      <w:r>
        <w:rPr>
          <w:rFonts w:hint="eastAsia"/>
          <w:rtl/>
        </w:rPr>
        <w:t>إلى</w:t>
      </w:r>
      <w:r>
        <w:rPr>
          <w:rtl/>
        </w:rPr>
        <w:t xml:space="preserve"> </w:t>
      </w:r>
      <w:r>
        <w:rPr>
          <w:rFonts w:hint="eastAsia"/>
          <w:rtl/>
        </w:rPr>
        <w:t>الحياة،</w:t>
      </w:r>
      <w:r>
        <w:rPr>
          <w:rtl/>
        </w:rPr>
        <w:t xml:space="preserve"> </w:t>
      </w:r>
      <w:r>
        <w:rPr>
          <w:rFonts w:hint="eastAsia"/>
          <w:rtl/>
        </w:rPr>
        <w:t>وتغيض</w:t>
      </w:r>
      <w:r>
        <w:rPr>
          <w:rtl/>
        </w:rPr>
        <w:t xml:space="preserve"> </w:t>
      </w:r>
      <w:r>
        <w:rPr>
          <w:rFonts w:hint="eastAsia"/>
          <w:rtl/>
        </w:rPr>
        <w:t>الماء</w:t>
      </w:r>
      <w:r>
        <w:rPr>
          <w:rtl/>
        </w:rPr>
        <w:t xml:space="preserve"> </w:t>
      </w:r>
      <w:r>
        <w:rPr>
          <w:rFonts w:hint="eastAsia"/>
          <w:rtl/>
        </w:rPr>
        <w:t>في</w:t>
      </w:r>
      <w:r>
        <w:rPr>
          <w:rtl/>
        </w:rPr>
        <w:t xml:space="preserve"> </w:t>
      </w:r>
      <w:r>
        <w:rPr>
          <w:rFonts w:hint="eastAsia"/>
          <w:rtl/>
        </w:rPr>
        <w:t>الظ</w:t>
      </w:r>
      <w:r w:rsidR="0012165F">
        <w:rPr>
          <w:rFonts w:hint="cs"/>
          <w:rtl/>
        </w:rPr>
        <w:t>ّ</w:t>
      </w:r>
      <w:r>
        <w:rPr>
          <w:rFonts w:hint="eastAsia"/>
          <w:rtl/>
        </w:rPr>
        <w:t>لم</w:t>
      </w:r>
      <w:r>
        <w:rPr>
          <w:rtl/>
        </w:rPr>
        <w:t xml:space="preserve"> </w:t>
      </w:r>
      <w:r>
        <w:rPr>
          <w:rFonts w:hint="eastAsia"/>
          <w:rtl/>
        </w:rPr>
        <w:t>لحسنها</w:t>
      </w:r>
      <w:r>
        <w:rPr>
          <w:rtl/>
        </w:rPr>
        <w:t xml:space="preserve"> </w:t>
      </w:r>
      <w:r w:rsidR="0012165F">
        <w:rPr>
          <w:rFonts w:hint="eastAsia"/>
          <w:rtl/>
        </w:rPr>
        <w:t>وجمالها</w:t>
      </w:r>
      <w:r>
        <w:rPr>
          <w:rtl/>
        </w:rPr>
        <w:t xml:space="preserve"> </w:t>
      </w:r>
      <w:r>
        <w:rPr>
          <w:rFonts w:hint="eastAsia"/>
          <w:rtl/>
        </w:rPr>
        <w:t>لم</w:t>
      </w:r>
      <w:r>
        <w:rPr>
          <w:rtl/>
        </w:rPr>
        <w:t xml:space="preserve"> </w:t>
      </w:r>
      <w:r>
        <w:rPr>
          <w:rFonts w:hint="eastAsia"/>
          <w:rtl/>
        </w:rPr>
        <w:t>تكن</w:t>
      </w:r>
      <w:r>
        <w:rPr>
          <w:rtl/>
        </w:rPr>
        <w:t xml:space="preserve"> </w:t>
      </w:r>
      <w:r>
        <w:rPr>
          <w:rFonts w:hint="eastAsia"/>
          <w:rtl/>
        </w:rPr>
        <w:t>علاقة</w:t>
      </w:r>
      <w:r>
        <w:rPr>
          <w:rtl/>
        </w:rPr>
        <w:t xml:space="preserve"> </w:t>
      </w:r>
      <w:r w:rsidR="000D187C">
        <w:rPr>
          <w:rFonts w:hint="eastAsia"/>
          <w:rtl/>
        </w:rPr>
        <w:t>الشاعر</w:t>
      </w:r>
      <w:r>
        <w:rPr>
          <w:rtl/>
        </w:rPr>
        <w:t xml:space="preserve"> </w:t>
      </w:r>
      <w:r>
        <w:rPr>
          <w:rFonts w:hint="eastAsia"/>
          <w:rtl/>
        </w:rPr>
        <w:t>بها</w:t>
      </w:r>
      <w:r>
        <w:rPr>
          <w:rtl/>
        </w:rPr>
        <w:t xml:space="preserve"> </w:t>
      </w:r>
      <w:r>
        <w:rPr>
          <w:rFonts w:hint="eastAsia"/>
          <w:rtl/>
        </w:rPr>
        <w:t>إلا</w:t>
      </w:r>
      <w:r>
        <w:rPr>
          <w:rtl/>
        </w:rPr>
        <w:t xml:space="preserve"> </w:t>
      </w:r>
      <w:r>
        <w:rPr>
          <w:rFonts w:hint="eastAsia"/>
          <w:rtl/>
        </w:rPr>
        <w:t>علاقة</w:t>
      </w:r>
      <w:r>
        <w:rPr>
          <w:rtl/>
        </w:rPr>
        <w:t xml:space="preserve"> </w:t>
      </w:r>
      <w:r>
        <w:rPr>
          <w:rFonts w:hint="eastAsia"/>
          <w:rtl/>
        </w:rPr>
        <w:t>سطحية</w:t>
      </w:r>
      <w:r>
        <w:rPr>
          <w:rtl/>
        </w:rPr>
        <w:t xml:space="preserve"> </w:t>
      </w:r>
      <w:r>
        <w:rPr>
          <w:rFonts w:hint="eastAsia"/>
          <w:rtl/>
        </w:rPr>
        <w:t>لا</w:t>
      </w:r>
      <w:r>
        <w:rPr>
          <w:rtl/>
        </w:rPr>
        <w:t xml:space="preserve"> </w:t>
      </w:r>
      <w:r>
        <w:rPr>
          <w:rFonts w:hint="eastAsia"/>
          <w:rtl/>
        </w:rPr>
        <w:t>تنفذ</w:t>
      </w:r>
      <w:r>
        <w:rPr>
          <w:rtl/>
        </w:rPr>
        <w:t xml:space="preserve"> </w:t>
      </w:r>
      <w:r>
        <w:rPr>
          <w:rFonts w:hint="eastAsia"/>
          <w:rtl/>
        </w:rPr>
        <w:t>للعمق</w:t>
      </w:r>
      <w:r w:rsidRPr="00902DFA">
        <w:rPr>
          <w:rFonts w:hint="eastAsia"/>
          <w:rtl/>
        </w:rPr>
        <w:t>،</w:t>
      </w:r>
      <w:r w:rsidRPr="00902DFA">
        <w:rPr>
          <w:rtl/>
        </w:rPr>
        <w:t xml:space="preserve"> </w:t>
      </w:r>
      <w:r w:rsidRPr="00902DFA">
        <w:rPr>
          <w:rFonts w:hint="eastAsia"/>
          <w:rtl/>
        </w:rPr>
        <w:t>ذلك</w:t>
      </w:r>
      <w:r w:rsidRPr="00902DFA">
        <w:rPr>
          <w:rtl/>
        </w:rPr>
        <w:t xml:space="preserve"> </w:t>
      </w:r>
      <w:r w:rsidRPr="00902DFA">
        <w:rPr>
          <w:rFonts w:hint="eastAsia"/>
          <w:rtl/>
        </w:rPr>
        <w:t>أن</w:t>
      </w:r>
      <w:r w:rsidR="0012165F">
        <w:rPr>
          <w:rFonts w:hint="cs"/>
          <w:rtl/>
        </w:rPr>
        <w:t>ّ</w:t>
      </w:r>
      <w:r w:rsidRPr="00902DFA">
        <w:rPr>
          <w:rFonts w:hint="eastAsia"/>
          <w:rtl/>
        </w:rPr>
        <w:t>ه</w:t>
      </w:r>
      <w:r w:rsidRPr="00902DFA">
        <w:rPr>
          <w:rtl/>
        </w:rPr>
        <w:t xml:space="preserve"> </w:t>
      </w:r>
      <w:r w:rsidRPr="00902DFA">
        <w:rPr>
          <w:rFonts w:hint="eastAsia"/>
          <w:rtl/>
        </w:rPr>
        <w:t>رسم</w:t>
      </w:r>
      <w:r w:rsidRPr="00902DFA">
        <w:rPr>
          <w:rtl/>
        </w:rPr>
        <w:t xml:space="preserve"> </w:t>
      </w:r>
      <w:r w:rsidRPr="00902DFA">
        <w:rPr>
          <w:rFonts w:hint="eastAsia"/>
          <w:rtl/>
        </w:rPr>
        <w:t>صورة</w:t>
      </w:r>
      <w:r w:rsidRPr="00902DFA">
        <w:rPr>
          <w:rtl/>
        </w:rPr>
        <w:t xml:space="preserve"> </w:t>
      </w:r>
      <w:r w:rsidRPr="00902DFA">
        <w:rPr>
          <w:rFonts w:hint="eastAsia"/>
          <w:rtl/>
        </w:rPr>
        <w:t>رباطه</w:t>
      </w:r>
      <w:r w:rsidRPr="00902DFA">
        <w:rPr>
          <w:rtl/>
        </w:rPr>
        <w:t xml:space="preserve"> </w:t>
      </w:r>
      <w:r w:rsidRPr="00902DFA">
        <w:rPr>
          <w:rFonts w:hint="eastAsia"/>
          <w:rtl/>
        </w:rPr>
        <w:t>بها</w:t>
      </w:r>
      <w:r w:rsidRPr="00902DFA">
        <w:rPr>
          <w:rtl/>
        </w:rPr>
        <w:t xml:space="preserve"> </w:t>
      </w:r>
      <w:r w:rsidRPr="00902DFA">
        <w:rPr>
          <w:rFonts w:hint="eastAsia"/>
          <w:rtl/>
        </w:rPr>
        <w:t>رباطا</w:t>
      </w:r>
      <w:r w:rsidRPr="00902DFA">
        <w:rPr>
          <w:rtl/>
        </w:rPr>
        <w:t xml:space="preserve"> </w:t>
      </w:r>
      <w:r w:rsidRPr="00902DFA">
        <w:rPr>
          <w:rFonts w:hint="eastAsia"/>
          <w:rtl/>
        </w:rPr>
        <w:t>جسدي</w:t>
      </w:r>
      <w:r w:rsidR="0012165F">
        <w:rPr>
          <w:rFonts w:hint="cs"/>
          <w:rtl/>
        </w:rPr>
        <w:t>ّ</w:t>
      </w:r>
      <w:r w:rsidRPr="00902DFA">
        <w:rPr>
          <w:rFonts w:hint="eastAsia"/>
          <w:rtl/>
        </w:rPr>
        <w:t>ا</w:t>
      </w:r>
      <w:r w:rsidRPr="00902DFA">
        <w:rPr>
          <w:rtl/>
        </w:rPr>
        <w:t xml:space="preserve"> </w:t>
      </w:r>
      <w:r w:rsidRPr="00902DFA">
        <w:rPr>
          <w:rFonts w:hint="eastAsia"/>
          <w:rtl/>
        </w:rPr>
        <w:t>لا</w:t>
      </w:r>
      <w:r w:rsidRPr="00902DFA">
        <w:rPr>
          <w:rtl/>
        </w:rPr>
        <w:t xml:space="preserve"> </w:t>
      </w:r>
      <w:r w:rsidRPr="00902DFA">
        <w:rPr>
          <w:rFonts w:hint="eastAsia"/>
          <w:rtl/>
        </w:rPr>
        <w:t>يلمس</w:t>
      </w:r>
      <w:r w:rsidRPr="00902DFA">
        <w:rPr>
          <w:rtl/>
        </w:rPr>
        <w:t xml:space="preserve"> </w:t>
      </w:r>
      <w:r w:rsidRPr="00902DFA">
        <w:rPr>
          <w:rFonts w:hint="eastAsia"/>
          <w:rtl/>
        </w:rPr>
        <w:t>الر</w:t>
      </w:r>
      <w:r w:rsidR="0012165F">
        <w:rPr>
          <w:rFonts w:hint="cs"/>
          <w:rtl/>
        </w:rPr>
        <w:t>ّ</w:t>
      </w:r>
      <w:r w:rsidRPr="00902DFA">
        <w:rPr>
          <w:rFonts w:hint="eastAsia"/>
          <w:rtl/>
        </w:rPr>
        <w:t>وح</w:t>
      </w:r>
      <w:r>
        <w:rPr>
          <w:rtl/>
        </w:rPr>
        <w:t xml:space="preserve"> </w:t>
      </w:r>
      <w:r>
        <w:rPr>
          <w:rFonts w:hint="eastAsia"/>
          <w:rtl/>
        </w:rPr>
        <w:t>ولا</w:t>
      </w:r>
      <w:r>
        <w:rPr>
          <w:rtl/>
        </w:rPr>
        <w:t xml:space="preserve"> </w:t>
      </w:r>
      <w:r>
        <w:rPr>
          <w:rFonts w:hint="eastAsia"/>
          <w:rtl/>
        </w:rPr>
        <w:t>يناجيه،</w:t>
      </w:r>
      <w:r>
        <w:rPr>
          <w:rtl/>
        </w:rPr>
        <w:t xml:space="preserve"> </w:t>
      </w:r>
      <w:r>
        <w:rPr>
          <w:rFonts w:hint="eastAsia"/>
          <w:rtl/>
        </w:rPr>
        <w:t>ولا</w:t>
      </w:r>
      <w:r>
        <w:rPr>
          <w:rtl/>
        </w:rPr>
        <w:t xml:space="preserve"> </w:t>
      </w:r>
      <w:r>
        <w:rPr>
          <w:rFonts w:hint="eastAsia"/>
          <w:rtl/>
        </w:rPr>
        <w:t>نستشعر</w:t>
      </w:r>
      <w:r>
        <w:rPr>
          <w:rtl/>
        </w:rPr>
        <w:t xml:space="preserve"> </w:t>
      </w:r>
      <w:r>
        <w:rPr>
          <w:rFonts w:hint="eastAsia"/>
          <w:rtl/>
        </w:rPr>
        <w:t>من</w:t>
      </w:r>
      <w:r>
        <w:rPr>
          <w:rtl/>
        </w:rPr>
        <w:t xml:space="preserve"> </w:t>
      </w:r>
      <w:r>
        <w:rPr>
          <w:rFonts w:hint="eastAsia"/>
          <w:rtl/>
        </w:rPr>
        <w:t>خلالها</w:t>
      </w:r>
      <w:r>
        <w:rPr>
          <w:rtl/>
        </w:rPr>
        <w:t xml:space="preserve"> </w:t>
      </w:r>
      <w:r>
        <w:rPr>
          <w:rFonts w:hint="eastAsia"/>
          <w:rtl/>
        </w:rPr>
        <w:t>بلوعة</w:t>
      </w:r>
      <w:r>
        <w:rPr>
          <w:rtl/>
        </w:rPr>
        <w:t xml:space="preserve"> </w:t>
      </w:r>
      <w:r>
        <w:rPr>
          <w:rFonts w:hint="eastAsia"/>
          <w:rtl/>
        </w:rPr>
        <w:t>مشاعر</w:t>
      </w:r>
      <w:r>
        <w:rPr>
          <w:rtl/>
        </w:rPr>
        <w:t xml:space="preserve"> </w:t>
      </w:r>
      <w:r>
        <w:rPr>
          <w:rFonts w:hint="eastAsia"/>
          <w:rtl/>
        </w:rPr>
        <w:t>الحب</w:t>
      </w:r>
      <w:r w:rsidR="00556931">
        <w:rPr>
          <w:rFonts w:hint="cs"/>
          <w:rtl/>
        </w:rPr>
        <w:t>ّ</w:t>
      </w:r>
      <w:r>
        <w:rPr>
          <w:rtl/>
        </w:rPr>
        <w:t xml:space="preserve"> </w:t>
      </w:r>
      <w:r>
        <w:rPr>
          <w:rFonts w:hint="eastAsia"/>
          <w:rtl/>
        </w:rPr>
        <w:t>تسري</w:t>
      </w:r>
      <w:r>
        <w:rPr>
          <w:rtl/>
        </w:rPr>
        <w:t xml:space="preserve"> </w:t>
      </w:r>
      <w:r>
        <w:rPr>
          <w:rFonts w:hint="eastAsia"/>
          <w:rtl/>
        </w:rPr>
        <w:t>بين</w:t>
      </w:r>
      <w:r>
        <w:rPr>
          <w:rtl/>
        </w:rPr>
        <w:t xml:space="preserve"> </w:t>
      </w:r>
      <w:r>
        <w:rPr>
          <w:rFonts w:hint="eastAsia"/>
          <w:rtl/>
        </w:rPr>
        <w:t>جوانحه،</w:t>
      </w:r>
      <w:r>
        <w:rPr>
          <w:rtl/>
        </w:rPr>
        <w:t xml:space="preserve"> </w:t>
      </w:r>
      <w:r>
        <w:rPr>
          <w:rFonts w:hint="eastAsia"/>
          <w:rtl/>
        </w:rPr>
        <w:t>ولا</w:t>
      </w:r>
      <w:r>
        <w:rPr>
          <w:rtl/>
        </w:rPr>
        <w:t xml:space="preserve"> </w:t>
      </w:r>
      <w:r>
        <w:rPr>
          <w:rFonts w:hint="eastAsia"/>
          <w:rtl/>
        </w:rPr>
        <w:t>بانعكاس</w:t>
      </w:r>
      <w:r>
        <w:rPr>
          <w:rtl/>
        </w:rPr>
        <w:t xml:space="preserve"> </w:t>
      </w:r>
      <w:r>
        <w:rPr>
          <w:rFonts w:hint="eastAsia"/>
          <w:rtl/>
        </w:rPr>
        <w:t>عاطفة</w:t>
      </w:r>
      <w:r>
        <w:rPr>
          <w:rtl/>
        </w:rPr>
        <w:t xml:space="preserve"> </w:t>
      </w:r>
      <w:r>
        <w:rPr>
          <w:rFonts w:hint="eastAsia"/>
          <w:rtl/>
        </w:rPr>
        <w:t>الوجد</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وكيانه،</w:t>
      </w:r>
      <w:r>
        <w:rPr>
          <w:rtl/>
        </w:rPr>
        <w:t xml:space="preserve"> </w:t>
      </w:r>
      <w:r>
        <w:rPr>
          <w:rFonts w:hint="eastAsia"/>
          <w:rtl/>
        </w:rPr>
        <w:t>فهو</w:t>
      </w:r>
      <w:r>
        <w:rPr>
          <w:rtl/>
        </w:rPr>
        <w:t xml:space="preserve"> </w:t>
      </w:r>
      <w:r>
        <w:rPr>
          <w:rFonts w:hint="eastAsia"/>
          <w:rtl/>
        </w:rPr>
        <w:t>يتخي</w:t>
      </w:r>
      <w:r w:rsidR="0012165F">
        <w:rPr>
          <w:rFonts w:hint="cs"/>
          <w:rtl/>
        </w:rPr>
        <w:t>ّ</w:t>
      </w:r>
      <w:r>
        <w:rPr>
          <w:rFonts w:hint="eastAsia"/>
          <w:rtl/>
        </w:rPr>
        <w:t>ل</w:t>
      </w:r>
      <w:r>
        <w:rPr>
          <w:rtl/>
        </w:rPr>
        <w:t xml:space="preserve"> </w:t>
      </w:r>
      <w:r>
        <w:rPr>
          <w:rFonts w:hint="eastAsia"/>
          <w:rtl/>
        </w:rPr>
        <w:t>ويصوّر</w:t>
      </w:r>
      <w:r>
        <w:rPr>
          <w:rtl/>
        </w:rPr>
        <w:t xml:space="preserve"> </w:t>
      </w:r>
      <w:r>
        <w:rPr>
          <w:rFonts w:hint="eastAsia"/>
          <w:rtl/>
        </w:rPr>
        <w:t>هذا</w:t>
      </w:r>
      <w:r>
        <w:rPr>
          <w:rtl/>
        </w:rPr>
        <w:t xml:space="preserve"> </w:t>
      </w:r>
      <w:r>
        <w:rPr>
          <w:rFonts w:hint="eastAsia"/>
          <w:rtl/>
        </w:rPr>
        <w:t>الخيال،</w:t>
      </w:r>
      <w:r>
        <w:rPr>
          <w:rtl/>
        </w:rPr>
        <w:t xml:space="preserve"> </w:t>
      </w:r>
      <w:r w:rsidRPr="007A39F4">
        <w:rPr>
          <w:rFonts w:hint="cs"/>
          <w:rtl/>
        </w:rPr>
        <w:t>ولعل</w:t>
      </w:r>
      <w:r w:rsidR="0012165F">
        <w:rPr>
          <w:rFonts w:hint="cs"/>
          <w:rtl/>
        </w:rPr>
        <w:t>ّ</w:t>
      </w:r>
      <w:r w:rsidRPr="007A39F4">
        <w:rPr>
          <w:rFonts w:hint="cs"/>
          <w:rtl/>
        </w:rPr>
        <w:t>ها تجربة</w:t>
      </w:r>
      <w:r w:rsidRPr="007A39F4">
        <w:rPr>
          <w:rtl/>
        </w:rPr>
        <w:t xml:space="preserve"> </w:t>
      </w:r>
      <w:r w:rsidRPr="007A39F4">
        <w:rPr>
          <w:rFonts w:hint="eastAsia"/>
          <w:rtl/>
        </w:rPr>
        <w:t>عابرة</w:t>
      </w:r>
      <w:r w:rsidRPr="007A39F4">
        <w:rPr>
          <w:rtl/>
        </w:rPr>
        <w:t xml:space="preserve"> </w:t>
      </w:r>
      <w:r w:rsidRPr="007A39F4">
        <w:rPr>
          <w:rFonts w:hint="eastAsia"/>
          <w:rtl/>
        </w:rPr>
        <w:t>ومتعة</w:t>
      </w:r>
      <w:r w:rsidRPr="007A39F4">
        <w:rPr>
          <w:rtl/>
        </w:rPr>
        <w:t xml:space="preserve"> </w:t>
      </w:r>
      <w:r w:rsidRPr="007A39F4">
        <w:rPr>
          <w:rFonts w:hint="eastAsia"/>
          <w:rtl/>
        </w:rPr>
        <w:t>سافرة</w:t>
      </w:r>
      <w:r w:rsidRPr="000812A3">
        <w:rPr>
          <w:rtl/>
        </w:rPr>
        <w:t xml:space="preserve"> </w:t>
      </w:r>
      <w:r>
        <w:rPr>
          <w:rFonts w:hint="eastAsia"/>
          <w:rtl/>
        </w:rPr>
        <w:t>تعود</w:t>
      </w:r>
      <w:r>
        <w:rPr>
          <w:rtl/>
        </w:rPr>
        <w:t xml:space="preserve"> </w:t>
      </w:r>
      <w:r>
        <w:rPr>
          <w:rFonts w:hint="eastAsia"/>
          <w:rtl/>
        </w:rPr>
        <w:t>لأيام</w:t>
      </w:r>
      <w:r>
        <w:rPr>
          <w:rtl/>
        </w:rPr>
        <w:t xml:space="preserve"> </w:t>
      </w:r>
      <w:r>
        <w:rPr>
          <w:rFonts w:hint="eastAsia"/>
          <w:rtl/>
        </w:rPr>
        <w:t>الشباب</w:t>
      </w:r>
      <w:r>
        <w:rPr>
          <w:rtl/>
        </w:rPr>
        <w:t xml:space="preserve"> </w:t>
      </w:r>
      <w:r>
        <w:rPr>
          <w:rFonts w:hint="eastAsia"/>
          <w:rtl/>
        </w:rPr>
        <w:t>والمراهقة</w:t>
      </w:r>
      <w:r>
        <w:rPr>
          <w:rtl/>
        </w:rPr>
        <w:t>.</w:t>
      </w:r>
    </w:p>
    <w:p w:rsidR="009876B0" w:rsidRDefault="00215BEC" w:rsidP="006577C2">
      <w:pPr>
        <w:rPr>
          <w:rtl/>
        </w:rPr>
      </w:pPr>
      <w:r>
        <w:rPr>
          <w:rFonts w:hint="eastAsia"/>
          <w:rtl/>
        </w:rPr>
        <w:t>ومن</w:t>
      </w:r>
      <w:r>
        <w:rPr>
          <w:rtl/>
        </w:rPr>
        <w:t xml:space="preserve"> </w:t>
      </w:r>
      <w:r w:rsidR="0071697C">
        <w:rPr>
          <w:rFonts w:hint="eastAsia"/>
          <w:rtl/>
        </w:rPr>
        <w:t>الشعر</w:t>
      </w:r>
      <w:r>
        <w:rPr>
          <w:rFonts w:hint="eastAsia"/>
          <w:rtl/>
        </w:rPr>
        <w:t>اء</w:t>
      </w:r>
      <w:r>
        <w:rPr>
          <w:rtl/>
        </w:rPr>
        <w:t xml:space="preserve"> </w:t>
      </w:r>
      <w:r>
        <w:rPr>
          <w:rFonts w:hint="eastAsia"/>
          <w:rtl/>
        </w:rPr>
        <w:t>من</w:t>
      </w:r>
      <w:r>
        <w:rPr>
          <w:rtl/>
        </w:rPr>
        <w:t xml:space="preserve"> </w:t>
      </w:r>
      <w:r>
        <w:rPr>
          <w:rFonts w:hint="eastAsia"/>
          <w:rtl/>
        </w:rPr>
        <w:t>أبان</w:t>
      </w:r>
      <w:r>
        <w:rPr>
          <w:rtl/>
        </w:rPr>
        <w:t xml:space="preserve"> </w:t>
      </w:r>
      <w:r>
        <w:rPr>
          <w:rFonts w:hint="eastAsia"/>
          <w:rtl/>
        </w:rPr>
        <w:t>في</w:t>
      </w:r>
      <w:r>
        <w:rPr>
          <w:rtl/>
        </w:rPr>
        <w:t xml:space="preserve"> </w:t>
      </w:r>
      <w:r w:rsidR="0071697C">
        <w:rPr>
          <w:rFonts w:hint="eastAsia"/>
          <w:rtl/>
        </w:rPr>
        <w:t>التعبير</w:t>
      </w:r>
      <w:r>
        <w:rPr>
          <w:rtl/>
        </w:rPr>
        <w:t xml:space="preserve"> </w:t>
      </w:r>
      <w:r>
        <w:rPr>
          <w:rFonts w:hint="eastAsia"/>
          <w:rtl/>
        </w:rPr>
        <w:t>عن</w:t>
      </w:r>
      <w:r>
        <w:rPr>
          <w:rtl/>
        </w:rPr>
        <w:t xml:space="preserve"> </w:t>
      </w:r>
      <w:r>
        <w:rPr>
          <w:rFonts w:hint="eastAsia"/>
          <w:rtl/>
        </w:rPr>
        <w:t>خلجات</w:t>
      </w:r>
      <w:r>
        <w:rPr>
          <w:rtl/>
        </w:rPr>
        <w:t xml:space="preserve"> </w:t>
      </w:r>
      <w:r>
        <w:rPr>
          <w:rFonts w:hint="eastAsia"/>
          <w:rtl/>
        </w:rPr>
        <w:t>نفسه</w:t>
      </w:r>
      <w:r>
        <w:rPr>
          <w:rtl/>
        </w:rPr>
        <w:t xml:space="preserve"> </w:t>
      </w:r>
      <w:r>
        <w:rPr>
          <w:rFonts w:hint="eastAsia"/>
          <w:rtl/>
        </w:rPr>
        <w:t>ومكنون</w:t>
      </w:r>
      <w:r>
        <w:rPr>
          <w:rtl/>
        </w:rPr>
        <w:t xml:space="preserve"> </w:t>
      </w:r>
      <w:r>
        <w:rPr>
          <w:rFonts w:hint="eastAsia"/>
          <w:rtl/>
        </w:rPr>
        <w:t>وجدانه</w:t>
      </w:r>
      <w:r>
        <w:rPr>
          <w:rtl/>
        </w:rPr>
        <w:t xml:space="preserve"> </w:t>
      </w:r>
      <w:r>
        <w:rPr>
          <w:rFonts w:hint="eastAsia"/>
          <w:rtl/>
        </w:rPr>
        <w:t>الإفصاح</w:t>
      </w:r>
      <w:r>
        <w:rPr>
          <w:rtl/>
        </w:rPr>
        <w:t xml:space="preserve"> </w:t>
      </w:r>
      <w:r>
        <w:rPr>
          <w:rFonts w:hint="eastAsia"/>
          <w:rtl/>
        </w:rPr>
        <w:t>عن</w:t>
      </w:r>
      <w:r>
        <w:rPr>
          <w:rtl/>
        </w:rPr>
        <w:t xml:space="preserve"> </w:t>
      </w:r>
      <w:r>
        <w:rPr>
          <w:rFonts w:hint="eastAsia"/>
          <w:rtl/>
        </w:rPr>
        <w:t>عاطفة</w:t>
      </w:r>
      <w:r>
        <w:rPr>
          <w:rtl/>
        </w:rPr>
        <w:t xml:space="preserve"> </w:t>
      </w:r>
      <w:r>
        <w:rPr>
          <w:rFonts w:hint="eastAsia"/>
          <w:rtl/>
        </w:rPr>
        <w:t>الش</w:t>
      </w:r>
      <w:r w:rsidR="0012165F">
        <w:rPr>
          <w:rFonts w:hint="cs"/>
          <w:rtl/>
        </w:rPr>
        <w:t>ّ</w:t>
      </w:r>
      <w:r>
        <w:rPr>
          <w:rFonts w:hint="eastAsia"/>
          <w:rtl/>
        </w:rPr>
        <w:t>وق</w:t>
      </w:r>
      <w:r>
        <w:rPr>
          <w:rtl/>
        </w:rPr>
        <w:t xml:space="preserve"> </w:t>
      </w:r>
      <w:r>
        <w:rPr>
          <w:rFonts w:hint="eastAsia"/>
          <w:rtl/>
        </w:rPr>
        <w:t>والحنين،</w:t>
      </w:r>
      <w:r>
        <w:rPr>
          <w:rtl/>
        </w:rPr>
        <w:t xml:space="preserve"> </w:t>
      </w:r>
      <w:r>
        <w:rPr>
          <w:rFonts w:hint="eastAsia"/>
          <w:rtl/>
        </w:rPr>
        <w:t>المعب</w:t>
      </w:r>
      <w:r w:rsidR="0012165F">
        <w:rPr>
          <w:rFonts w:hint="cs"/>
          <w:rtl/>
        </w:rPr>
        <w:t>ّ</w:t>
      </w:r>
      <w:r>
        <w:rPr>
          <w:rFonts w:hint="eastAsia"/>
          <w:rtl/>
        </w:rPr>
        <w:t>رة</w:t>
      </w:r>
      <w:r>
        <w:rPr>
          <w:rtl/>
        </w:rPr>
        <w:t xml:space="preserve"> </w:t>
      </w:r>
      <w:r>
        <w:rPr>
          <w:rFonts w:hint="eastAsia"/>
          <w:rtl/>
        </w:rPr>
        <w:t>عن</w:t>
      </w:r>
      <w:r>
        <w:rPr>
          <w:rtl/>
        </w:rPr>
        <w:t xml:space="preserve"> </w:t>
      </w:r>
      <w:r>
        <w:rPr>
          <w:rFonts w:hint="eastAsia"/>
          <w:rtl/>
        </w:rPr>
        <w:t>لهفة</w:t>
      </w:r>
      <w:r>
        <w:rPr>
          <w:rtl/>
        </w:rPr>
        <w:t xml:space="preserve"> </w:t>
      </w:r>
      <w:r w:rsidR="000D187C">
        <w:rPr>
          <w:rFonts w:hint="eastAsia"/>
          <w:rtl/>
        </w:rPr>
        <w:t>الشاعر</w:t>
      </w:r>
      <w:r>
        <w:rPr>
          <w:rtl/>
        </w:rPr>
        <w:t xml:space="preserve"> </w:t>
      </w:r>
      <w:r>
        <w:rPr>
          <w:rFonts w:hint="eastAsia"/>
          <w:rtl/>
        </w:rPr>
        <w:t>وتوقه</w:t>
      </w:r>
      <w:r>
        <w:rPr>
          <w:rtl/>
        </w:rPr>
        <w:t xml:space="preserve"> </w:t>
      </w:r>
      <w:r>
        <w:rPr>
          <w:rFonts w:hint="eastAsia"/>
          <w:rtl/>
        </w:rPr>
        <w:t>إلى</w:t>
      </w:r>
      <w:r>
        <w:rPr>
          <w:rtl/>
        </w:rPr>
        <w:t xml:space="preserve"> </w:t>
      </w:r>
      <w:r>
        <w:rPr>
          <w:rFonts w:hint="eastAsia"/>
          <w:rtl/>
        </w:rPr>
        <w:t>وطنه</w:t>
      </w:r>
      <w:r>
        <w:rPr>
          <w:rtl/>
        </w:rPr>
        <w:t xml:space="preserve"> </w:t>
      </w:r>
      <w:r>
        <w:rPr>
          <w:rFonts w:hint="eastAsia"/>
          <w:rtl/>
        </w:rPr>
        <w:t>الذي</w:t>
      </w:r>
      <w:r>
        <w:rPr>
          <w:rtl/>
        </w:rPr>
        <w:t xml:space="preserve"> </w:t>
      </w:r>
      <w:r>
        <w:rPr>
          <w:rFonts w:hint="eastAsia"/>
          <w:rtl/>
        </w:rPr>
        <w:t>أضحى</w:t>
      </w:r>
      <w:r>
        <w:rPr>
          <w:rtl/>
        </w:rPr>
        <w:t xml:space="preserve"> </w:t>
      </w:r>
      <w:r>
        <w:rPr>
          <w:rFonts w:hint="eastAsia"/>
          <w:rtl/>
        </w:rPr>
        <w:t>بمنأى</w:t>
      </w:r>
      <w:r>
        <w:rPr>
          <w:rtl/>
        </w:rPr>
        <w:t xml:space="preserve"> </w:t>
      </w:r>
      <w:r>
        <w:rPr>
          <w:rFonts w:hint="eastAsia"/>
          <w:rtl/>
        </w:rPr>
        <w:t>عنه</w:t>
      </w:r>
      <w:r>
        <w:rPr>
          <w:rFonts w:hint="cs"/>
          <w:rtl/>
        </w:rPr>
        <w:t xml:space="preserve">؛ </w:t>
      </w:r>
      <w:r>
        <w:rPr>
          <w:rFonts w:hint="eastAsia"/>
          <w:rtl/>
        </w:rPr>
        <w:t>ولعل</w:t>
      </w:r>
      <w:r w:rsidR="0012165F">
        <w:rPr>
          <w:rFonts w:hint="cs"/>
          <w:rtl/>
        </w:rPr>
        <w:t>ّ</w:t>
      </w:r>
      <w:r>
        <w:rPr>
          <w:rtl/>
        </w:rPr>
        <w:t xml:space="preserve"> </w:t>
      </w:r>
      <w:r>
        <w:rPr>
          <w:rFonts w:hint="eastAsia"/>
          <w:rtl/>
        </w:rPr>
        <w:t>حرارة</w:t>
      </w:r>
      <w:r>
        <w:rPr>
          <w:rtl/>
        </w:rPr>
        <w:t xml:space="preserve"> </w:t>
      </w:r>
      <w:r>
        <w:rPr>
          <w:rFonts w:hint="eastAsia"/>
          <w:rtl/>
        </w:rPr>
        <w:t>هذه</w:t>
      </w:r>
      <w:r>
        <w:rPr>
          <w:rtl/>
        </w:rPr>
        <w:t xml:space="preserve"> </w:t>
      </w:r>
      <w:r>
        <w:rPr>
          <w:rFonts w:hint="eastAsia"/>
          <w:rtl/>
        </w:rPr>
        <w:t>العاطفة</w:t>
      </w:r>
      <w:r>
        <w:rPr>
          <w:rtl/>
        </w:rPr>
        <w:t xml:space="preserve"> </w:t>
      </w:r>
      <w:r>
        <w:rPr>
          <w:rFonts w:hint="eastAsia"/>
          <w:rtl/>
        </w:rPr>
        <w:t>وقساوتها</w:t>
      </w:r>
      <w:r>
        <w:rPr>
          <w:rtl/>
        </w:rPr>
        <w:t xml:space="preserve"> </w:t>
      </w:r>
      <w:r>
        <w:rPr>
          <w:rFonts w:hint="eastAsia"/>
          <w:rtl/>
        </w:rPr>
        <w:t>تتجل</w:t>
      </w:r>
      <w:r w:rsidR="0012165F">
        <w:rPr>
          <w:rFonts w:hint="cs"/>
          <w:rtl/>
        </w:rPr>
        <w:t>ّ</w:t>
      </w:r>
      <w:r>
        <w:rPr>
          <w:rFonts w:hint="eastAsia"/>
          <w:rtl/>
        </w:rPr>
        <w:t>ى</w:t>
      </w:r>
      <w:r>
        <w:rPr>
          <w:rtl/>
        </w:rPr>
        <w:t xml:space="preserve"> </w:t>
      </w:r>
      <w:r>
        <w:rPr>
          <w:rFonts w:hint="eastAsia"/>
          <w:rtl/>
        </w:rPr>
        <w:t>لنا</w:t>
      </w:r>
      <w:r>
        <w:rPr>
          <w:rtl/>
        </w:rPr>
        <w:t xml:space="preserve"> </w:t>
      </w:r>
      <w:r>
        <w:rPr>
          <w:rFonts w:hint="eastAsia"/>
          <w:rtl/>
        </w:rPr>
        <w:t>عند</w:t>
      </w:r>
      <w:r>
        <w:rPr>
          <w:rtl/>
        </w:rPr>
        <w:t xml:space="preserve"> </w:t>
      </w:r>
      <w:r w:rsidR="000D187C">
        <w:rPr>
          <w:rFonts w:hint="eastAsia"/>
          <w:rtl/>
        </w:rPr>
        <w:t>الشاعر</w:t>
      </w:r>
      <w:r>
        <w:rPr>
          <w:rtl/>
        </w:rPr>
        <w:t xml:space="preserve"> </w:t>
      </w:r>
      <w:r>
        <w:rPr>
          <w:rFonts w:hint="eastAsia"/>
          <w:rtl/>
        </w:rPr>
        <w:t>الط</w:t>
      </w:r>
      <w:r w:rsidR="0012165F">
        <w:rPr>
          <w:rFonts w:hint="cs"/>
          <w:rtl/>
        </w:rPr>
        <w:t>ّ</w:t>
      </w:r>
      <w:r>
        <w:rPr>
          <w:rFonts w:hint="eastAsia"/>
          <w:rtl/>
        </w:rPr>
        <w:t>يب</w:t>
      </w:r>
      <w:r>
        <w:rPr>
          <w:rtl/>
        </w:rPr>
        <w:t xml:space="preserve"> </w:t>
      </w:r>
      <w:r>
        <w:rPr>
          <w:rFonts w:hint="eastAsia"/>
          <w:rtl/>
        </w:rPr>
        <w:t>العقبي</w:t>
      </w:r>
      <w:r>
        <w:rPr>
          <w:rtl/>
        </w:rPr>
        <w:t xml:space="preserve"> </w:t>
      </w:r>
      <w:r>
        <w:rPr>
          <w:rFonts w:hint="eastAsia"/>
          <w:rtl/>
        </w:rPr>
        <w:t>الذي</w:t>
      </w:r>
      <w:r>
        <w:rPr>
          <w:rtl/>
        </w:rPr>
        <w:t xml:space="preserve"> </w:t>
      </w:r>
      <w:r>
        <w:rPr>
          <w:rFonts w:hint="eastAsia"/>
          <w:rtl/>
        </w:rPr>
        <w:t>هجر</w:t>
      </w:r>
      <w:r>
        <w:rPr>
          <w:rtl/>
        </w:rPr>
        <w:t xml:space="preserve"> </w:t>
      </w:r>
      <w:r>
        <w:rPr>
          <w:rFonts w:hint="eastAsia"/>
          <w:rtl/>
        </w:rPr>
        <w:t>أرض</w:t>
      </w:r>
      <w:r>
        <w:rPr>
          <w:rtl/>
        </w:rPr>
        <w:t xml:space="preserve"> </w:t>
      </w:r>
      <w:r>
        <w:rPr>
          <w:rFonts w:hint="eastAsia"/>
          <w:rtl/>
        </w:rPr>
        <w:t>الحجاز</w:t>
      </w:r>
      <w:r>
        <w:rPr>
          <w:rtl/>
        </w:rPr>
        <w:t xml:space="preserve"> </w:t>
      </w:r>
      <w:r>
        <w:rPr>
          <w:rFonts w:hint="eastAsia"/>
          <w:rtl/>
        </w:rPr>
        <w:t>مكرها</w:t>
      </w:r>
      <w:r>
        <w:rPr>
          <w:rtl/>
        </w:rPr>
        <w:t xml:space="preserve"> </w:t>
      </w:r>
      <w:r>
        <w:rPr>
          <w:rFonts w:hint="eastAsia"/>
          <w:rtl/>
        </w:rPr>
        <w:t>بغير</w:t>
      </w:r>
      <w:r>
        <w:rPr>
          <w:rtl/>
        </w:rPr>
        <w:t xml:space="preserve"> </w:t>
      </w:r>
      <w:r>
        <w:rPr>
          <w:rFonts w:hint="eastAsia"/>
          <w:rtl/>
        </w:rPr>
        <w:t>إرادته،</w:t>
      </w:r>
      <w:r>
        <w:rPr>
          <w:rtl/>
        </w:rPr>
        <w:t xml:space="preserve"> </w:t>
      </w:r>
      <w:r>
        <w:rPr>
          <w:rFonts w:hint="eastAsia"/>
          <w:rtl/>
        </w:rPr>
        <w:t>منفي</w:t>
      </w:r>
      <w:r w:rsidR="0012165F">
        <w:rPr>
          <w:rFonts w:hint="cs"/>
          <w:rtl/>
        </w:rPr>
        <w:t>ّ</w:t>
      </w:r>
      <w:r>
        <w:rPr>
          <w:rFonts w:hint="eastAsia"/>
          <w:rtl/>
        </w:rPr>
        <w:t>ا</w:t>
      </w:r>
      <w:r>
        <w:rPr>
          <w:rtl/>
        </w:rPr>
        <w:t xml:space="preserve"> </w:t>
      </w:r>
      <w:r>
        <w:rPr>
          <w:rFonts w:hint="eastAsia"/>
          <w:rtl/>
        </w:rPr>
        <w:t>إلى</w:t>
      </w:r>
      <w:r>
        <w:rPr>
          <w:rtl/>
        </w:rPr>
        <w:t xml:space="preserve"> </w:t>
      </w:r>
      <w:r>
        <w:rPr>
          <w:rFonts w:hint="eastAsia"/>
          <w:rtl/>
        </w:rPr>
        <w:t>تركيا</w:t>
      </w:r>
      <w:r>
        <w:rPr>
          <w:rtl/>
        </w:rPr>
        <w:t xml:space="preserve"> (</w:t>
      </w:r>
      <w:r>
        <w:rPr>
          <w:rFonts w:hint="eastAsia"/>
          <w:rtl/>
        </w:rPr>
        <w:t>الر</w:t>
      </w:r>
      <w:r w:rsidR="0012165F">
        <w:rPr>
          <w:rFonts w:hint="cs"/>
          <w:rtl/>
        </w:rPr>
        <w:t>ّ</w:t>
      </w:r>
      <w:r>
        <w:rPr>
          <w:rFonts w:hint="eastAsia"/>
          <w:rtl/>
        </w:rPr>
        <w:t>وم</w:t>
      </w:r>
      <w:r>
        <w:rPr>
          <w:rtl/>
        </w:rPr>
        <w:t xml:space="preserve"> </w:t>
      </w:r>
      <w:r>
        <w:rPr>
          <w:rFonts w:hint="eastAsia"/>
          <w:rtl/>
        </w:rPr>
        <w:t>إيلي</w:t>
      </w:r>
      <w:r>
        <w:rPr>
          <w:rtl/>
        </w:rPr>
        <w:t>)</w:t>
      </w:r>
      <w:r>
        <w:rPr>
          <w:rFonts w:hint="eastAsia"/>
          <w:rtl/>
        </w:rPr>
        <w:t>،</w:t>
      </w:r>
      <w:r>
        <w:rPr>
          <w:rtl/>
        </w:rPr>
        <w:t xml:space="preserve"> </w:t>
      </w:r>
      <w:r>
        <w:rPr>
          <w:rFonts w:hint="eastAsia"/>
          <w:rtl/>
        </w:rPr>
        <w:t>أين</w:t>
      </w:r>
      <w:r>
        <w:rPr>
          <w:rtl/>
        </w:rPr>
        <w:t xml:space="preserve"> </w:t>
      </w:r>
      <w:r>
        <w:rPr>
          <w:rFonts w:hint="eastAsia"/>
          <w:rtl/>
        </w:rPr>
        <w:t>قاسى</w:t>
      </w:r>
      <w:r>
        <w:rPr>
          <w:rtl/>
        </w:rPr>
        <w:t xml:space="preserve"> </w:t>
      </w:r>
      <w:r>
        <w:rPr>
          <w:rFonts w:hint="eastAsia"/>
          <w:rtl/>
        </w:rPr>
        <w:t>آلام</w:t>
      </w:r>
      <w:r>
        <w:rPr>
          <w:rtl/>
        </w:rPr>
        <w:t xml:space="preserve"> </w:t>
      </w:r>
      <w:r>
        <w:rPr>
          <w:rFonts w:hint="eastAsia"/>
          <w:rtl/>
        </w:rPr>
        <w:t>الغربة</w:t>
      </w:r>
      <w:r>
        <w:rPr>
          <w:rtl/>
        </w:rPr>
        <w:t xml:space="preserve"> </w:t>
      </w:r>
      <w:r>
        <w:rPr>
          <w:rFonts w:hint="eastAsia"/>
          <w:rtl/>
        </w:rPr>
        <w:t>وتجر</w:t>
      </w:r>
      <w:r w:rsidR="0012165F">
        <w:rPr>
          <w:rFonts w:hint="cs"/>
          <w:rtl/>
        </w:rPr>
        <w:t>ّ</w:t>
      </w:r>
      <w:r>
        <w:rPr>
          <w:rFonts w:hint="eastAsia"/>
          <w:rtl/>
        </w:rPr>
        <w:t>ع</w:t>
      </w:r>
      <w:r>
        <w:rPr>
          <w:rtl/>
        </w:rPr>
        <w:t xml:space="preserve"> </w:t>
      </w:r>
      <w:r>
        <w:rPr>
          <w:rFonts w:hint="eastAsia"/>
          <w:rtl/>
        </w:rPr>
        <w:t>مرارة</w:t>
      </w:r>
      <w:r>
        <w:rPr>
          <w:rtl/>
        </w:rPr>
        <w:t xml:space="preserve"> </w:t>
      </w:r>
      <w:r>
        <w:rPr>
          <w:rFonts w:hint="eastAsia"/>
          <w:rtl/>
        </w:rPr>
        <w:t>الوحدة،</w:t>
      </w:r>
      <w:r>
        <w:rPr>
          <w:rtl/>
        </w:rPr>
        <w:t xml:space="preserve"> </w:t>
      </w:r>
      <w:r>
        <w:rPr>
          <w:rFonts w:hint="eastAsia"/>
          <w:rtl/>
        </w:rPr>
        <w:t>فباتت</w:t>
      </w:r>
      <w:r>
        <w:rPr>
          <w:rtl/>
        </w:rPr>
        <w:t xml:space="preserve"> </w:t>
      </w:r>
      <w:r>
        <w:rPr>
          <w:rFonts w:hint="eastAsia"/>
          <w:rtl/>
        </w:rPr>
        <w:t>نار</w:t>
      </w:r>
      <w:r>
        <w:rPr>
          <w:rtl/>
        </w:rPr>
        <w:t xml:space="preserve"> </w:t>
      </w:r>
      <w:r>
        <w:rPr>
          <w:rFonts w:hint="eastAsia"/>
          <w:rtl/>
        </w:rPr>
        <w:t>الش</w:t>
      </w:r>
      <w:r w:rsidR="0012165F">
        <w:rPr>
          <w:rFonts w:hint="cs"/>
          <w:rtl/>
        </w:rPr>
        <w:t>ّ</w:t>
      </w:r>
      <w:r>
        <w:rPr>
          <w:rFonts w:hint="eastAsia"/>
          <w:rtl/>
        </w:rPr>
        <w:t>وق</w:t>
      </w:r>
      <w:r>
        <w:rPr>
          <w:rtl/>
        </w:rPr>
        <w:t xml:space="preserve"> </w:t>
      </w:r>
      <w:r>
        <w:rPr>
          <w:rFonts w:hint="eastAsia"/>
          <w:rtl/>
        </w:rPr>
        <w:t>تلفح</w:t>
      </w:r>
      <w:r>
        <w:rPr>
          <w:rtl/>
        </w:rPr>
        <w:t xml:space="preserve"> </w:t>
      </w:r>
      <w:r>
        <w:rPr>
          <w:rFonts w:hint="eastAsia"/>
          <w:rtl/>
        </w:rPr>
        <w:t>فؤاده،</w:t>
      </w:r>
      <w:r>
        <w:rPr>
          <w:rtl/>
        </w:rPr>
        <w:t xml:space="preserve"> </w:t>
      </w:r>
      <w:r>
        <w:rPr>
          <w:rFonts w:hint="eastAsia"/>
          <w:rtl/>
        </w:rPr>
        <w:t>وأضحت</w:t>
      </w:r>
      <w:r>
        <w:rPr>
          <w:rtl/>
        </w:rPr>
        <w:t xml:space="preserve"> </w:t>
      </w:r>
      <w:r>
        <w:rPr>
          <w:rFonts w:hint="eastAsia"/>
          <w:rtl/>
        </w:rPr>
        <w:t>دافعا</w:t>
      </w:r>
      <w:r>
        <w:rPr>
          <w:rtl/>
        </w:rPr>
        <w:t xml:space="preserve"> </w:t>
      </w:r>
      <w:r>
        <w:rPr>
          <w:rFonts w:hint="eastAsia"/>
          <w:rtl/>
        </w:rPr>
        <w:t>لبثّ</w:t>
      </w:r>
      <w:r>
        <w:rPr>
          <w:rtl/>
        </w:rPr>
        <w:t xml:space="preserve"> </w:t>
      </w:r>
      <w:r>
        <w:rPr>
          <w:rFonts w:hint="eastAsia"/>
          <w:rtl/>
        </w:rPr>
        <w:t>نجواه،</w:t>
      </w:r>
      <w:r>
        <w:rPr>
          <w:rtl/>
        </w:rPr>
        <w:t xml:space="preserve"> </w:t>
      </w:r>
      <w:r w:rsidRPr="007A39F4">
        <w:rPr>
          <w:rFonts w:hint="cs"/>
          <w:rtl/>
        </w:rPr>
        <w:t>ف</w:t>
      </w:r>
      <w:r w:rsidRPr="007A39F4">
        <w:rPr>
          <w:rFonts w:hint="eastAsia"/>
          <w:rtl/>
        </w:rPr>
        <w:t>يرسل</w:t>
      </w:r>
      <w:r>
        <w:rPr>
          <w:rtl/>
        </w:rPr>
        <w:t xml:space="preserve"> </w:t>
      </w:r>
      <w:r>
        <w:rPr>
          <w:rFonts w:hint="eastAsia"/>
          <w:rtl/>
        </w:rPr>
        <w:t>الس</w:t>
      </w:r>
      <w:r w:rsidR="0012165F">
        <w:rPr>
          <w:rFonts w:hint="cs"/>
          <w:rtl/>
        </w:rPr>
        <w:t>ّ</w:t>
      </w:r>
      <w:r>
        <w:rPr>
          <w:rFonts w:hint="eastAsia"/>
          <w:rtl/>
        </w:rPr>
        <w:t>لام</w:t>
      </w:r>
      <w:r>
        <w:rPr>
          <w:rtl/>
        </w:rPr>
        <w:t xml:space="preserve"> </w:t>
      </w:r>
      <w:r>
        <w:rPr>
          <w:rFonts w:hint="eastAsia"/>
          <w:rtl/>
        </w:rPr>
        <w:t>لبلاد</w:t>
      </w:r>
      <w:r>
        <w:rPr>
          <w:rtl/>
        </w:rPr>
        <w:t xml:space="preserve"> </w:t>
      </w:r>
      <w:r>
        <w:rPr>
          <w:rFonts w:hint="eastAsia"/>
          <w:rtl/>
        </w:rPr>
        <w:t>الحجاز</w:t>
      </w:r>
      <w:r>
        <w:rPr>
          <w:rtl/>
        </w:rPr>
        <w:t xml:space="preserve"> </w:t>
      </w:r>
      <w:r>
        <w:rPr>
          <w:rFonts w:hint="eastAsia"/>
          <w:rtl/>
        </w:rPr>
        <w:t>ولأهله</w:t>
      </w:r>
      <w:r>
        <w:rPr>
          <w:rtl/>
        </w:rPr>
        <w:t xml:space="preserve"> </w:t>
      </w:r>
      <w:r>
        <w:rPr>
          <w:rFonts w:hint="eastAsia"/>
          <w:rtl/>
        </w:rPr>
        <w:t>وخل</w:t>
      </w:r>
      <w:r w:rsidR="0012165F">
        <w:rPr>
          <w:rFonts w:hint="cs"/>
          <w:rtl/>
        </w:rPr>
        <w:t>ّ</w:t>
      </w:r>
      <w:r w:rsidR="0012165F">
        <w:rPr>
          <w:rFonts w:hint="eastAsia"/>
          <w:rtl/>
        </w:rPr>
        <w:t>ان</w:t>
      </w:r>
      <w:r>
        <w:rPr>
          <w:rFonts w:hint="eastAsia"/>
          <w:rtl/>
        </w:rPr>
        <w:t>ه</w:t>
      </w:r>
      <w:r>
        <w:rPr>
          <w:rFonts w:hint="cs"/>
          <w:rtl/>
        </w:rPr>
        <w:t>،</w:t>
      </w:r>
      <w:r>
        <w:rPr>
          <w:rtl/>
        </w:rPr>
        <w:t xml:space="preserve"> </w:t>
      </w:r>
      <w:r>
        <w:rPr>
          <w:rFonts w:hint="eastAsia"/>
          <w:rtl/>
        </w:rPr>
        <w:t>علّه</w:t>
      </w:r>
      <w:r>
        <w:rPr>
          <w:rtl/>
        </w:rPr>
        <w:t xml:space="preserve"> </w:t>
      </w:r>
      <w:r>
        <w:rPr>
          <w:rFonts w:hint="eastAsia"/>
          <w:rtl/>
        </w:rPr>
        <w:t>يخفف</w:t>
      </w:r>
      <w:r>
        <w:rPr>
          <w:rtl/>
        </w:rPr>
        <w:t xml:space="preserve"> </w:t>
      </w:r>
      <w:r>
        <w:rPr>
          <w:rFonts w:hint="eastAsia"/>
          <w:rtl/>
        </w:rPr>
        <w:t>من</w:t>
      </w:r>
      <w:r>
        <w:rPr>
          <w:rtl/>
        </w:rPr>
        <w:t xml:space="preserve"> </w:t>
      </w:r>
      <w:r>
        <w:rPr>
          <w:rFonts w:hint="eastAsia"/>
          <w:rtl/>
        </w:rPr>
        <w:t>لظى</w:t>
      </w:r>
      <w:r>
        <w:rPr>
          <w:rtl/>
        </w:rPr>
        <w:t xml:space="preserve"> </w:t>
      </w:r>
      <w:r>
        <w:rPr>
          <w:rFonts w:hint="eastAsia"/>
          <w:rtl/>
        </w:rPr>
        <w:t>حنينه</w:t>
      </w:r>
      <w:r>
        <w:rPr>
          <w:rtl/>
        </w:rPr>
        <w:t xml:space="preserve"> </w:t>
      </w:r>
      <w:r>
        <w:rPr>
          <w:rFonts w:hint="eastAsia"/>
          <w:rtl/>
        </w:rPr>
        <w:t>وألم</w:t>
      </w:r>
      <w:r>
        <w:rPr>
          <w:rtl/>
        </w:rPr>
        <w:t xml:space="preserve"> </w:t>
      </w:r>
      <w:r>
        <w:rPr>
          <w:rFonts w:hint="eastAsia"/>
          <w:rtl/>
        </w:rPr>
        <w:t>الفراق،</w:t>
      </w:r>
      <w:r>
        <w:rPr>
          <w:rtl/>
        </w:rPr>
        <w:t xml:space="preserve"> </w:t>
      </w:r>
      <w:r>
        <w:rPr>
          <w:rFonts w:hint="eastAsia"/>
          <w:rtl/>
        </w:rPr>
        <w:t>مرفقا</w:t>
      </w:r>
      <w:r>
        <w:rPr>
          <w:rtl/>
        </w:rPr>
        <w:t xml:space="preserve"> </w:t>
      </w:r>
      <w:r>
        <w:rPr>
          <w:rFonts w:hint="eastAsia"/>
          <w:rtl/>
        </w:rPr>
        <w:t>هذا</w:t>
      </w:r>
      <w:r>
        <w:rPr>
          <w:rtl/>
        </w:rPr>
        <w:t xml:space="preserve"> </w:t>
      </w:r>
      <w:r>
        <w:rPr>
          <w:rFonts w:hint="eastAsia"/>
          <w:rtl/>
        </w:rPr>
        <w:t>الس</w:t>
      </w:r>
      <w:r w:rsidR="0012165F">
        <w:rPr>
          <w:rFonts w:hint="cs"/>
          <w:rtl/>
        </w:rPr>
        <w:t>ّ</w:t>
      </w:r>
      <w:r>
        <w:rPr>
          <w:rFonts w:hint="eastAsia"/>
          <w:rtl/>
        </w:rPr>
        <w:t>لام</w:t>
      </w:r>
      <w:r>
        <w:rPr>
          <w:rtl/>
        </w:rPr>
        <w:t xml:space="preserve"> </w:t>
      </w:r>
      <w:r>
        <w:rPr>
          <w:rFonts w:hint="eastAsia"/>
          <w:rtl/>
        </w:rPr>
        <w:t>بالش</w:t>
      </w:r>
      <w:r w:rsidR="0012165F">
        <w:rPr>
          <w:rFonts w:hint="cs"/>
          <w:rtl/>
        </w:rPr>
        <w:t>ّ</w:t>
      </w:r>
      <w:r>
        <w:rPr>
          <w:rFonts w:hint="eastAsia"/>
          <w:rtl/>
        </w:rPr>
        <w:t>كوى</w:t>
      </w:r>
      <w:r>
        <w:rPr>
          <w:rtl/>
        </w:rPr>
        <w:t xml:space="preserve"> </w:t>
      </w:r>
      <w:r>
        <w:rPr>
          <w:rFonts w:hint="eastAsia"/>
          <w:rtl/>
        </w:rPr>
        <w:t>والأنين</w:t>
      </w:r>
      <w:r>
        <w:rPr>
          <w:rtl/>
        </w:rPr>
        <w:t xml:space="preserve"> </w:t>
      </w:r>
      <w:r>
        <w:rPr>
          <w:rFonts w:hint="eastAsia"/>
          <w:rtl/>
        </w:rPr>
        <w:t>لما</w:t>
      </w:r>
      <w:r>
        <w:rPr>
          <w:rtl/>
        </w:rPr>
        <w:t xml:space="preserve"> </w:t>
      </w:r>
      <w:r>
        <w:rPr>
          <w:rFonts w:hint="eastAsia"/>
          <w:rtl/>
        </w:rPr>
        <w:t>آلت</w:t>
      </w:r>
      <w:r>
        <w:rPr>
          <w:rtl/>
        </w:rPr>
        <w:t xml:space="preserve"> </w:t>
      </w:r>
      <w:r w:rsidRPr="004B20D8">
        <w:rPr>
          <w:rFonts w:hint="cs"/>
          <w:rtl/>
        </w:rPr>
        <w:t>إليه</w:t>
      </w:r>
      <w:r w:rsidRPr="004B20D8">
        <w:rPr>
          <w:rtl/>
        </w:rPr>
        <w:t xml:space="preserve"> </w:t>
      </w:r>
      <w:r>
        <w:rPr>
          <w:rFonts w:hint="eastAsia"/>
          <w:rtl/>
        </w:rPr>
        <w:t>حاله</w:t>
      </w:r>
      <w:r>
        <w:rPr>
          <w:rtl/>
        </w:rPr>
        <w:t xml:space="preserve"> </w:t>
      </w:r>
      <w:r>
        <w:rPr>
          <w:rFonts w:hint="eastAsia"/>
          <w:rtl/>
        </w:rPr>
        <w:t>من</w:t>
      </w:r>
      <w:r>
        <w:rPr>
          <w:rtl/>
        </w:rPr>
        <w:t xml:space="preserve"> </w:t>
      </w:r>
      <w:r>
        <w:rPr>
          <w:rFonts w:hint="eastAsia"/>
          <w:rtl/>
        </w:rPr>
        <w:t>البعاد</w:t>
      </w:r>
      <w:r>
        <w:rPr>
          <w:rtl/>
        </w:rPr>
        <w:t xml:space="preserve"> </w:t>
      </w:r>
      <w:r>
        <w:rPr>
          <w:rFonts w:hint="eastAsia"/>
          <w:rtl/>
        </w:rPr>
        <w:t>والبين</w:t>
      </w:r>
      <w:r>
        <w:rPr>
          <w:rtl/>
        </w:rPr>
        <w:t xml:space="preserve"> </w:t>
      </w:r>
      <w:r>
        <w:rPr>
          <w:rFonts w:hint="eastAsia"/>
          <w:rtl/>
        </w:rPr>
        <w:t>عنهم</w:t>
      </w:r>
      <w:r>
        <w:rPr>
          <w:rFonts w:hint="cs"/>
          <w:rtl/>
        </w:rPr>
        <w:t>؛</w:t>
      </w:r>
      <w:r>
        <w:rPr>
          <w:rtl/>
        </w:rPr>
        <w:t xml:space="preserve"> </w:t>
      </w:r>
      <w:r>
        <w:rPr>
          <w:rFonts w:hint="eastAsia"/>
          <w:rtl/>
        </w:rPr>
        <w:t>فقلبه</w:t>
      </w:r>
      <w:r>
        <w:rPr>
          <w:rtl/>
        </w:rPr>
        <w:t xml:space="preserve"> </w:t>
      </w:r>
      <w:r>
        <w:rPr>
          <w:rFonts w:hint="eastAsia"/>
          <w:rtl/>
        </w:rPr>
        <w:t>صار</w:t>
      </w:r>
      <w:r>
        <w:rPr>
          <w:rtl/>
        </w:rPr>
        <w:t xml:space="preserve"> </w:t>
      </w:r>
      <w:r>
        <w:rPr>
          <w:rFonts w:hint="eastAsia"/>
          <w:rtl/>
        </w:rPr>
        <w:t>سقيما</w:t>
      </w:r>
      <w:r>
        <w:rPr>
          <w:rtl/>
        </w:rPr>
        <w:t xml:space="preserve"> </w:t>
      </w:r>
      <w:r>
        <w:rPr>
          <w:rFonts w:hint="eastAsia"/>
          <w:rtl/>
        </w:rPr>
        <w:t>وروحه</w:t>
      </w:r>
      <w:r>
        <w:rPr>
          <w:rtl/>
        </w:rPr>
        <w:t xml:space="preserve"> </w:t>
      </w:r>
      <w:r>
        <w:rPr>
          <w:rFonts w:hint="eastAsia"/>
          <w:rtl/>
        </w:rPr>
        <w:t>لازالت</w:t>
      </w:r>
      <w:r>
        <w:rPr>
          <w:rtl/>
        </w:rPr>
        <w:t xml:space="preserve"> </w:t>
      </w:r>
      <w:r>
        <w:rPr>
          <w:rFonts w:hint="eastAsia"/>
          <w:rtl/>
        </w:rPr>
        <w:t>معل</w:t>
      </w:r>
      <w:r w:rsidR="0012165F">
        <w:rPr>
          <w:rFonts w:hint="cs"/>
          <w:rtl/>
        </w:rPr>
        <w:t>ّ</w:t>
      </w:r>
      <w:r>
        <w:rPr>
          <w:rFonts w:hint="eastAsia"/>
          <w:rtl/>
        </w:rPr>
        <w:t>قة</w:t>
      </w:r>
      <w:r>
        <w:rPr>
          <w:rtl/>
        </w:rPr>
        <w:t xml:space="preserve"> </w:t>
      </w:r>
      <w:r>
        <w:rPr>
          <w:rFonts w:hint="eastAsia"/>
          <w:rtl/>
        </w:rPr>
        <w:t>عندهم،</w:t>
      </w:r>
      <w:r>
        <w:rPr>
          <w:rtl/>
        </w:rPr>
        <w:t xml:space="preserve"> </w:t>
      </w:r>
      <w:r>
        <w:rPr>
          <w:rFonts w:hint="eastAsia"/>
          <w:rtl/>
        </w:rPr>
        <w:t>يقول</w:t>
      </w:r>
      <w:r>
        <w:rPr>
          <w:rtl/>
        </w:rPr>
        <w:t xml:space="preserve"> </w:t>
      </w:r>
      <w:r w:rsidR="000D187C">
        <w:rPr>
          <w:rFonts w:hint="eastAsia"/>
          <w:rtl/>
        </w:rPr>
        <w:t>الشاعر</w:t>
      </w:r>
      <w:r>
        <w:rPr>
          <w:rtl/>
        </w:rPr>
        <w:t xml:space="preserve"> </w:t>
      </w:r>
      <w:r>
        <w:rPr>
          <w:rFonts w:hint="eastAsia"/>
          <w:rtl/>
        </w:rPr>
        <w:t>في</w:t>
      </w:r>
      <w:r>
        <w:rPr>
          <w:rtl/>
        </w:rPr>
        <w:t xml:space="preserve"> </w:t>
      </w:r>
      <w:r>
        <w:rPr>
          <w:rFonts w:hint="eastAsia"/>
          <w:rtl/>
        </w:rPr>
        <w:t>ذلك</w:t>
      </w:r>
      <w:r>
        <w:rPr>
          <w:rtl/>
        </w:rPr>
        <w:t>:</w:t>
      </w:r>
      <w:r w:rsidR="006577C2" w:rsidRPr="006577C2">
        <w:rPr>
          <w:rFonts w:hint="cs"/>
          <w:rtl/>
        </w:rPr>
        <w:t xml:space="preserve"> </w:t>
      </w:r>
      <w:r w:rsidR="006577C2">
        <w:rPr>
          <w:rFonts w:hint="cs"/>
          <w:rtl/>
        </w:rPr>
        <w:t>[</w:t>
      </w:r>
      <w:r w:rsidR="006577C2" w:rsidRPr="00FF493B">
        <w:rPr>
          <w:rFonts w:hint="cs"/>
          <w:b/>
          <w:bCs/>
          <w:rtl/>
        </w:rPr>
        <w:t>ا</w:t>
      </w:r>
      <w:r w:rsidR="006577C2">
        <w:rPr>
          <w:rFonts w:hint="cs"/>
          <w:b/>
          <w:bCs/>
          <w:rtl/>
        </w:rPr>
        <w:t>لطويل</w:t>
      </w:r>
      <w:r w:rsidR="006577C2">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RPr="00592795" w:rsidTr="009876B0">
        <w:trPr>
          <w:trHeight w:hRule="exact" w:val="567"/>
          <w:jc w:val="center"/>
        </w:trPr>
        <w:tc>
          <w:tcPr>
            <w:tcW w:w="3855" w:type="dxa"/>
          </w:tcPr>
          <w:p w:rsidR="009876B0" w:rsidRPr="00592795" w:rsidRDefault="009876B0" w:rsidP="004E31B9">
            <w:pPr>
              <w:ind w:firstLine="0"/>
              <w:jc w:val="lowKashida"/>
              <w:rPr>
                <w:sz w:val="28"/>
                <w:rtl/>
              </w:rPr>
            </w:pPr>
            <w:r>
              <w:rPr>
                <w:rFonts w:hint="cs"/>
                <w:sz w:val="28"/>
                <w:rtl/>
              </w:rPr>
              <w:t>"</w:t>
            </w:r>
            <w:r w:rsidRPr="00592795">
              <w:rPr>
                <w:rFonts w:hint="eastAsia"/>
                <w:sz w:val="28"/>
                <w:rtl/>
              </w:rPr>
              <w:t>س</w:t>
            </w:r>
            <w:r>
              <w:rPr>
                <w:rFonts w:hint="eastAsia"/>
                <w:sz w:val="28"/>
                <w:rtl/>
              </w:rPr>
              <w:t>َ</w:t>
            </w:r>
            <w:r w:rsidRPr="00592795">
              <w:rPr>
                <w:rFonts w:hint="eastAsia"/>
                <w:sz w:val="28"/>
                <w:rtl/>
              </w:rPr>
              <w:t>لام</w:t>
            </w:r>
            <w:r>
              <w:rPr>
                <w:rFonts w:hint="eastAsia"/>
                <w:sz w:val="28"/>
                <w:rtl/>
              </w:rPr>
              <w:t>ٌ</w:t>
            </w:r>
            <w:r w:rsidRPr="00592795">
              <w:rPr>
                <w:sz w:val="28"/>
                <w:rtl/>
              </w:rPr>
              <w:t xml:space="preserve"> </w:t>
            </w:r>
            <w:r w:rsidRPr="00592795">
              <w:rPr>
                <w:rFonts w:hint="eastAsia"/>
                <w:sz w:val="28"/>
                <w:rtl/>
              </w:rPr>
              <w:t>عل</w:t>
            </w:r>
            <w:r>
              <w:rPr>
                <w:rFonts w:hint="eastAsia"/>
                <w:sz w:val="28"/>
                <w:rtl/>
              </w:rPr>
              <w:t>َ</w:t>
            </w:r>
            <w:r w:rsidRPr="00592795">
              <w:rPr>
                <w:rFonts w:hint="eastAsia"/>
                <w:sz w:val="28"/>
                <w:rtl/>
              </w:rPr>
              <w:t>ى</w:t>
            </w:r>
            <w:r w:rsidRPr="00592795">
              <w:rPr>
                <w:sz w:val="28"/>
                <w:rtl/>
              </w:rPr>
              <w:t xml:space="preserve"> </w:t>
            </w:r>
            <w:r w:rsidRPr="00592795">
              <w:rPr>
                <w:rFonts w:hint="eastAsia"/>
                <w:sz w:val="28"/>
                <w:rtl/>
              </w:rPr>
              <w:t>أرض</w:t>
            </w:r>
            <w:r>
              <w:rPr>
                <w:rFonts w:hint="eastAsia"/>
                <w:sz w:val="28"/>
                <w:rtl/>
              </w:rPr>
              <w:t>ِ</w:t>
            </w:r>
            <w:r w:rsidRPr="00592795">
              <w:rPr>
                <w:sz w:val="28"/>
                <w:rtl/>
              </w:rPr>
              <w:t xml:space="preserve"> </w:t>
            </w:r>
            <w:r w:rsidRPr="00592795">
              <w:rPr>
                <w:rFonts w:hint="eastAsia"/>
                <w:sz w:val="28"/>
                <w:rtl/>
              </w:rPr>
              <w:t>الحج</w:t>
            </w:r>
            <w:r>
              <w:rPr>
                <w:rFonts w:hint="eastAsia"/>
                <w:sz w:val="28"/>
                <w:rtl/>
              </w:rPr>
              <w:t>َ</w:t>
            </w:r>
            <w:r w:rsidRPr="00592795">
              <w:rPr>
                <w:rFonts w:hint="eastAsia"/>
                <w:sz w:val="28"/>
                <w:rtl/>
              </w:rPr>
              <w:t>از</w:t>
            </w:r>
            <w:r w:rsidRPr="00592795">
              <w:rPr>
                <w:sz w:val="28"/>
                <w:rtl/>
              </w:rPr>
              <w:t xml:space="preserve"> </w:t>
            </w:r>
            <w:r w:rsidRPr="00592795">
              <w:rPr>
                <w:rFonts w:hint="eastAsia"/>
                <w:sz w:val="28"/>
                <w:rtl/>
              </w:rPr>
              <w:t>س</w:t>
            </w:r>
            <w:r>
              <w:rPr>
                <w:rFonts w:hint="eastAsia"/>
                <w:sz w:val="28"/>
                <w:rtl/>
              </w:rPr>
              <w:t>َ</w:t>
            </w:r>
            <w:r w:rsidRPr="00592795">
              <w:rPr>
                <w:rFonts w:hint="eastAsia"/>
                <w:sz w:val="28"/>
                <w:rtl/>
              </w:rPr>
              <w:t>لام</w:t>
            </w:r>
            <w:r>
              <w:rPr>
                <w:rFonts w:hint="eastAsia"/>
                <w:sz w:val="28"/>
                <w:rtl/>
              </w:rPr>
              <w:t>ُ</w:t>
            </w:r>
            <w:r w:rsidRPr="00592795">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sidRPr="00592795">
              <w:rPr>
                <w:rFonts w:hint="eastAsia"/>
                <w:sz w:val="28"/>
                <w:rtl/>
              </w:rPr>
              <w:t>ولست</w:t>
            </w:r>
            <w:r>
              <w:rPr>
                <w:rFonts w:hint="eastAsia"/>
                <w:sz w:val="28"/>
                <w:rtl/>
              </w:rPr>
              <w:t>ُ</w:t>
            </w:r>
            <w:r w:rsidRPr="00592795">
              <w:rPr>
                <w:sz w:val="28"/>
                <w:rtl/>
              </w:rPr>
              <w:t xml:space="preserve"> </w:t>
            </w:r>
            <w:r w:rsidRPr="00592795">
              <w:rPr>
                <w:rFonts w:hint="eastAsia"/>
                <w:sz w:val="28"/>
                <w:rtl/>
              </w:rPr>
              <w:t>عل</w:t>
            </w:r>
            <w:r>
              <w:rPr>
                <w:rFonts w:hint="eastAsia"/>
                <w:sz w:val="28"/>
                <w:rtl/>
              </w:rPr>
              <w:t>َ</w:t>
            </w:r>
            <w:r w:rsidRPr="00592795">
              <w:rPr>
                <w:rFonts w:hint="eastAsia"/>
                <w:sz w:val="28"/>
                <w:rtl/>
              </w:rPr>
              <w:t>ى</w:t>
            </w:r>
            <w:r w:rsidRPr="00592795">
              <w:rPr>
                <w:sz w:val="28"/>
                <w:rtl/>
              </w:rPr>
              <w:t xml:space="preserve"> </w:t>
            </w:r>
            <w:r w:rsidRPr="00592795">
              <w:rPr>
                <w:rFonts w:hint="eastAsia"/>
                <w:sz w:val="28"/>
                <w:rtl/>
              </w:rPr>
              <w:t>ح</w:t>
            </w:r>
            <w:r>
              <w:rPr>
                <w:rFonts w:hint="eastAsia"/>
                <w:sz w:val="28"/>
                <w:rtl/>
              </w:rPr>
              <w:t>ُ</w:t>
            </w:r>
            <w:r w:rsidRPr="00592795">
              <w:rPr>
                <w:rFonts w:hint="eastAsia"/>
                <w:sz w:val="28"/>
                <w:rtl/>
              </w:rPr>
              <w:t>بّ</w:t>
            </w:r>
            <w:r>
              <w:rPr>
                <w:rFonts w:hint="eastAsia"/>
                <w:sz w:val="28"/>
                <w:rtl/>
              </w:rPr>
              <w:t>ِ</w:t>
            </w:r>
            <w:r w:rsidRPr="00592795">
              <w:rPr>
                <w:rFonts w:hint="eastAsia"/>
                <w:sz w:val="28"/>
                <w:rtl/>
              </w:rPr>
              <w:t>ي</w:t>
            </w:r>
            <w:r w:rsidRPr="00592795">
              <w:rPr>
                <w:sz w:val="28"/>
                <w:rtl/>
              </w:rPr>
              <w:t xml:space="preserve"> </w:t>
            </w:r>
            <w:r w:rsidRPr="00592795">
              <w:rPr>
                <w:rFonts w:hint="eastAsia"/>
                <w:sz w:val="28"/>
                <w:rtl/>
              </w:rPr>
              <w:t>الح</w:t>
            </w:r>
            <w:r>
              <w:rPr>
                <w:rFonts w:hint="eastAsia"/>
                <w:sz w:val="28"/>
                <w:rtl/>
              </w:rPr>
              <w:t>ِ</w:t>
            </w:r>
            <w:r w:rsidRPr="00592795">
              <w:rPr>
                <w:rFonts w:hint="eastAsia"/>
                <w:sz w:val="28"/>
                <w:rtl/>
              </w:rPr>
              <w:t>ج</w:t>
            </w:r>
            <w:r>
              <w:rPr>
                <w:rFonts w:hint="eastAsia"/>
                <w:sz w:val="28"/>
                <w:rtl/>
              </w:rPr>
              <w:t>َ</w:t>
            </w:r>
            <w:r w:rsidRPr="00592795">
              <w:rPr>
                <w:rFonts w:hint="eastAsia"/>
                <w:sz w:val="28"/>
                <w:rtl/>
              </w:rPr>
              <w:t>از</w:t>
            </w:r>
            <w:r w:rsidRPr="004B20D8">
              <w:rPr>
                <w:sz w:val="28"/>
                <w:rtl/>
              </w:rPr>
              <w:t xml:space="preserve"> </w:t>
            </w:r>
            <w:r w:rsidRPr="004B20D8">
              <w:rPr>
                <w:rFonts w:hint="cs"/>
                <w:sz w:val="28"/>
                <w:rtl/>
              </w:rPr>
              <w:t>أُ</w:t>
            </w:r>
            <w:r w:rsidRPr="004B20D8">
              <w:rPr>
                <w:rFonts w:hint="eastAsia"/>
                <w:sz w:val="28"/>
                <w:rtl/>
              </w:rPr>
              <w:t>لَام</w:t>
            </w:r>
            <w:r w:rsidRPr="00592795">
              <w:rPr>
                <w:sz w:val="28"/>
                <w:rtl/>
              </w:rPr>
              <w:br/>
            </w:r>
          </w:p>
        </w:tc>
      </w:tr>
      <w:tr w:rsidR="009876B0" w:rsidRPr="00592795" w:rsidTr="009876B0">
        <w:trPr>
          <w:trHeight w:hRule="exact" w:val="567"/>
          <w:jc w:val="center"/>
        </w:trPr>
        <w:tc>
          <w:tcPr>
            <w:tcW w:w="3855" w:type="dxa"/>
          </w:tcPr>
          <w:p w:rsidR="009876B0" w:rsidRPr="00592795" w:rsidRDefault="009876B0" w:rsidP="004E31B9">
            <w:pPr>
              <w:ind w:firstLine="0"/>
              <w:jc w:val="lowKashida"/>
              <w:rPr>
                <w:sz w:val="28"/>
                <w:rtl/>
              </w:rPr>
            </w:pPr>
            <w:r w:rsidRPr="00592795">
              <w:rPr>
                <w:rFonts w:hint="eastAsia"/>
                <w:sz w:val="28"/>
                <w:rtl/>
              </w:rPr>
              <w:t>س</w:t>
            </w:r>
            <w:r>
              <w:rPr>
                <w:rFonts w:hint="eastAsia"/>
                <w:sz w:val="28"/>
                <w:rtl/>
              </w:rPr>
              <w:t>َ</w:t>
            </w:r>
            <w:r w:rsidRPr="00592795">
              <w:rPr>
                <w:rFonts w:hint="eastAsia"/>
                <w:sz w:val="28"/>
                <w:rtl/>
              </w:rPr>
              <w:t>لام</w:t>
            </w:r>
            <w:r>
              <w:rPr>
                <w:rFonts w:hint="eastAsia"/>
                <w:sz w:val="28"/>
                <w:rtl/>
              </w:rPr>
              <w:t>ٌ</w:t>
            </w:r>
            <w:r w:rsidRPr="00592795">
              <w:rPr>
                <w:sz w:val="28"/>
                <w:rtl/>
              </w:rPr>
              <w:t xml:space="preserve"> </w:t>
            </w:r>
            <w:r w:rsidRPr="00592795">
              <w:rPr>
                <w:rFonts w:hint="eastAsia"/>
                <w:sz w:val="28"/>
                <w:rtl/>
              </w:rPr>
              <w:t>ع</w:t>
            </w:r>
            <w:r>
              <w:rPr>
                <w:rFonts w:hint="eastAsia"/>
                <w:sz w:val="28"/>
                <w:rtl/>
              </w:rPr>
              <w:t>َ</w:t>
            </w:r>
            <w:r w:rsidRPr="00592795">
              <w:rPr>
                <w:rFonts w:hint="eastAsia"/>
                <w:sz w:val="28"/>
                <w:rtl/>
              </w:rPr>
              <w:t>ل</w:t>
            </w:r>
            <w:r>
              <w:rPr>
                <w:rFonts w:hint="eastAsia"/>
                <w:sz w:val="28"/>
                <w:rtl/>
              </w:rPr>
              <w:t>َ</w:t>
            </w:r>
            <w:r w:rsidRPr="00592795">
              <w:rPr>
                <w:rFonts w:hint="eastAsia"/>
                <w:sz w:val="28"/>
                <w:rtl/>
              </w:rPr>
              <w:t>ى</w:t>
            </w:r>
            <w:r w:rsidRPr="00592795">
              <w:rPr>
                <w:sz w:val="28"/>
                <w:rtl/>
              </w:rPr>
              <w:t xml:space="preserve"> </w:t>
            </w:r>
            <w:r w:rsidRPr="00592795">
              <w:rPr>
                <w:rFonts w:hint="eastAsia"/>
                <w:sz w:val="28"/>
                <w:rtl/>
              </w:rPr>
              <w:t>آل</w:t>
            </w:r>
            <w:r>
              <w:rPr>
                <w:rFonts w:hint="eastAsia"/>
                <w:sz w:val="28"/>
                <w:rtl/>
              </w:rPr>
              <w:t>ٍ</w:t>
            </w:r>
            <w:r w:rsidRPr="00592795">
              <w:rPr>
                <w:sz w:val="28"/>
                <w:rtl/>
              </w:rPr>
              <w:t xml:space="preserve"> </w:t>
            </w:r>
            <w:r w:rsidRPr="00592795">
              <w:rPr>
                <w:rFonts w:hint="eastAsia"/>
                <w:sz w:val="28"/>
                <w:rtl/>
              </w:rPr>
              <w:t>و</w:t>
            </w:r>
            <w:r>
              <w:rPr>
                <w:rFonts w:hint="eastAsia"/>
                <w:sz w:val="28"/>
                <w:rtl/>
              </w:rPr>
              <w:t>َ</w:t>
            </w:r>
            <w:r w:rsidRPr="00592795">
              <w:rPr>
                <w:rFonts w:hint="eastAsia"/>
                <w:sz w:val="28"/>
                <w:rtl/>
              </w:rPr>
              <w:t>ص</w:t>
            </w:r>
            <w:r>
              <w:rPr>
                <w:rFonts w:hint="eastAsia"/>
                <w:sz w:val="28"/>
                <w:rtl/>
              </w:rPr>
              <w:t>َ</w:t>
            </w:r>
            <w:r w:rsidRPr="00592795">
              <w:rPr>
                <w:rFonts w:hint="eastAsia"/>
                <w:sz w:val="28"/>
                <w:rtl/>
              </w:rPr>
              <w:t>ح</w:t>
            </w:r>
            <w:r>
              <w:rPr>
                <w:rFonts w:hint="eastAsia"/>
                <w:sz w:val="28"/>
                <w:rtl/>
              </w:rPr>
              <w:t>ْ</w:t>
            </w:r>
            <w:r w:rsidRPr="00592795">
              <w:rPr>
                <w:rFonts w:hint="eastAsia"/>
                <w:sz w:val="28"/>
                <w:rtl/>
              </w:rPr>
              <w:t>ب</w:t>
            </w:r>
            <w:r>
              <w:rPr>
                <w:rFonts w:hint="eastAsia"/>
                <w:sz w:val="28"/>
                <w:rtl/>
              </w:rPr>
              <w:t>ٍ</w:t>
            </w:r>
            <w:r w:rsidRPr="00592795">
              <w:rPr>
                <w:sz w:val="28"/>
                <w:rtl/>
              </w:rPr>
              <w:t xml:space="preserve"> </w:t>
            </w:r>
            <w:r w:rsidRPr="004B20D8">
              <w:rPr>
                <w:rFonts w:hint="eastAsia"/>
                <w:sz w:val="28"/>
                <w:rtl/>
              </w:rPr>
              <w:t>عَه</w:t>
            </w:r>
            <w:r w:rsidRPr="004B20D8">
              <w:rPr>
                <w:rFonts w:hint="cs"/>
                <w:sz w:val="28"/>
                <w:rtl/>
              </w:rPr>
              <w:t>ِ</w:t>
            </w:r>
            <w:r w:rsidRPr="004B20D8">
              <w:rPr>
                <w:rFonts w:hint="eastAsia"/>
                <w:sz w:val="28"/>
                <w:rtl/>
              </w:rPr>
              <w:t>دْتُ</w:t>
            </w:r>
            <w:r w:rsidRPr="004B20D8">
              <w:rPr>
                <w:rFonts w:hint="cs"/>
                <w:sz w:val="28"/>
                <w:rtl/>
              </w:rPr>
              <w:t>ّ</w:t>
            </w:r>
            <w:r w:rsidRPr="004B20D8">
              <w:rPr>
                <w:rFonts w:hint="eastAsia"/>
                <w:sz w:val="28"/>
                <w:rtl/>
              </w:rPr>
              <w:t>هم</w:t>
            </w:r>
            <w:r w:rsidRPr="00592795">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sidRPr="00592795">
              <w:rPr>
                <w:rFonts w:hint="eastAsia"/>
                <w:sz w:val="28"/>
                <w:rtl/>
              </w:rPr>
              <w:t>وإن</w:t>
            </w:r>
            <w:r w:rsidRPr="00592795">
              <w:rPr>
                <w:sz w:val="28"/>
                <w:rtl/>
              </w:rPr>
              <w:t xml:space="preserve"> </w:t>
            </w:r>
            <w:r w:rsidRPr="00592795">
              <w:rPr>
                <w:rFonts w:hint="eastAsia"/>
                <w:sz w:val="28"/>
                <w:rtl/>
              </w:rPr>
              <w:t>ب</w:t>
            </w:r>
            <w:r>
              <w:rPr>
                <w:rFonts w:hint="eastAsia"/>
                <w:sz w:val="28"/>
                <w:rtl/>
              </w:rPr>
              <w:t>َ</w:t>
            </w:r>
            <w:r w:rsidRPr="00592795">
              <w:rPr>
                <w:rFonts w:hint="eastAsia"/>
                <w:sz w:val="28"/>
                <w:rtl/>
              </w:rPr>
              <w:t>ع</w:t>
            </w:r>
            <w:r>
              <w:rPr>
                <w:rFonts w:hint="eastAsia"/>
                <w:sz w:val="28"/>
                <w:rtl/>
              </w:rPr>
              <w:t>َ</w:t>
            </w:r>
            <w:r w:rsidRPr="00592795">
              <w:rPr>
                <w:rFonts w:hint="eastAsia"/>
                <w:sz w:val="28"/>
                <w:rtl/>
              </w:rPr>
              <w:t>دت</w:t>
            </w:r>
            <w:r w:rsidRPr="00592795">
              <w:rPr>
                <w:sz w:val="28"/>
                <w:rtl/>
              </w:rPr>
              <w:t xml:space="preserve"> </w:t>
            </w:r>
            <w:r w:rsidRPr="00592795">
              <w:rPr>
                <w:rFonts w:hint="eastAsia"/>
                <w:sz w:val="28"/>
                <w:rtl/>
              </w:rPr>
              <w:t>م</w:t>
            </w:r>
            <w:r>
              <w:rPr>
                <w:rFonts w:hint="eastAsia"/>
                <w:sz w:val="28"/>
                <w:rtl/>
              </w:rPr>
              <w:t>ِ</w:t>
            </w:r>
            <w:r w:rsidRPr="00592795">
              <w:rPr>
                <w:rFonts w:hint="eastAsia"/>
                <w:sz w:val="28"/>
                <w:rtl/>
              </w:rPr>
              <w:t>نه</w:t>
            </w:r>
            <w:r>
              <w:rPr>
                <w:rFonts w:hint="eastAsia"/>
                <w:sz w:val="28"/>
                <w:rtl/>
              </w:rPr>
              <w:t>ُ</w:t>
            </w:r>
            <w:r w:rsidRPr="00592795">
              <w:rPr>
                <w:rFonts w:hint="eastAsia"/>
                <w:sz w:val="28"/>
                <w:rtl/>
              </w:rPr>
              <w:t>م</w:t>
            </w:r>
            <w:r w:rsidRPr="00592795">
              <w:rPr>
                <w:sz w:val="28"/>
                <w:rtl/>
              </w:rPr>
              <w:t xml:space="preserve"> </w:t>
            </w:r>
            <w:r w:rsidRPr="00592795">
              <w:rPr>
                <w:rFonts w:hint="eastAsia"/>
                <w:sz w:val="28"/>
                <w:rtl/>
              </w:rPr>
              <w:t>ع</w:t>
            </w:r>
            <w:r>
              <w:rPr>
                <w:rFonts w:hint="eastAsia"/>
                <w:sz w:val="28"/>
                <w:rtl/>
              </w:rPr>
              <w:t>َ</w:t>
            </w:r>
            <w:r w:rsidRPr="00592795">
              <w:rPr>
                <w:rFonts w:hint="eastAsia"/>
                <w:sz w:val="28"/>
                <w:rtl/>
              </w:rPr>
              <w:t>ل</w:t>
            </w:r>
            <w:r>
              <w:rPr>
                <w:rFonts w:hint="eastAsia"/>
                <w:sz w:val="28"/>
                <w:rtl/>
              </w:rPr>
              <w:t>َ</w:t>
            </w:r>
            <w:r w:rsidRPr="00592795">
              <w:rPr>
                <w:rFonts w:hint="eastAsia"/>
                <w:sz w:val="28"/>
                <w:rtl/>
              </w:rPr>
              <w:t>يك</w:t>
            </w:r>
            <w:r>
              <w:rPr>
                <w:rFonts w:hint="eastAsia"/>
                <w:sz w:val="28"/>
                <w:rtl/>
              </w:rPr>
              <w:t>َ</w:t>
            </w:r>
            <w:r w:rsidRPr="00592795">
              <w:rPr>
                <w:sz w:val="28"/>
                <w:rtl/>
              </w:rPr>
              <w:t xml:space="preserve"> </w:t>
            </w:r>
            <w:r w:rsidRPr="00592795">
              <w:rPr>
                <w:rFonts w:hint="eastAsia"/>
                <w:sz w:val="28"/>
                <w:rtl/>
              </w:rPr>
              <w:t>خ</w:t>
            </w:r>
            <w:r>
              <w:rPr>
                <w:rFonts w:hint="eastAsia"/>
                <w:sz w:val="28"/>
                <w:rtl/>
              </w:rPr>
              <w:t>ِ</w:t>
            </w:r>
            <w:r w:rsidRPr="00592795">
              <w:rPr>
                <w:rFonts w:hint="eastAsia"/>
                <w:sz w:val="28"/>
                <w:rtl/>
              </w:rPr>
              <w:t>ي</w:t>
            </w:r>
            <w:r>
              <w:rPr>
                <w:rFonts w:hint="eastAsia"/>
                <w:sz w:val="28"/>
                <w:rtl/>
              </w:rPr>
              <w:t>َ</w:t>
            </w:r>
            <w:r w:rsidRPr="00592795">
              <w:rPr>
                <w:rFonts w:hint="eastAsia"/>
                <w:sz w:val="28"/>
                <w:rtl/>
              </w:rPr>
              <w:t>ام</w:t>
            </w:r>
            <w:r w:rsidRPr="00592795">
              <w:rPr>
                <w:sz w:val="28"/>
                <w:rtl/>
              </w:rPr>
              <w:br/>
              <w:t xml:space="preserve"> </w:t>
            </w:r>
          </w:p>
        </w:tc>
      </w:tr>
      <w:tr w:rsidR="009876B0" w:rsidRPr="00592795" w:rsidTr="009876B0">
        <w:trPr>
          <w:trHeight w:hRule="exact" w:val="567"/>
          <w:jc w:val="center"/>
        </w:trPr>
        <w:tc>
          <w:tcPr>
            <w:tcW w:w="3855" w:type="dxa"/>
          </w:tcPr>
          <w:p w:rsidR="009876B0" w:rsidRPr="004B0095" w:rsidRDefault="009876B0" w:rsidP="004E31B9">
            <w:pPr>
              <w:ind w:firstLine="0"/>
              <w:jc w:val="lowKashida"/>
              <w:rPr>
                <w:color w:val="FF0000"/>
                <w:sz w:val="28"/>
                <w:rtl/>
              </w:rPr>
            </w:pPr>
            <w:r w:rsidRPr="00C30879">
              <w:rPr>
                <w:rFonts w:hint="eastAsia"/>
                <w:sz w:val="28"/>
                <w:rtl/>
              </w:rPr>
              <w:t>سَلام</w:t>
            </w:r>
            <w:r>
              <w:rPr>
                <w:rFonts w:hint="cs"/>
                <w:sz w:val="28"/>
                <w:rtl/>
              </w:rPr>
              <w:t>ُ</w:t>
            </w:r>
            <w:r w:rsidRPr="00C30879">
              <w:rPr>
                <w:sz w:val="28"/>
                <w:rtl/>
              </w:rPr>
              <w:t xml:space="preserve"> </w:t>
            </w:r>
            <w:r w:rsidRPr="00C30879">
              <w:rPr>
                <w:rFonts w:hint="eastAsia"/>
                <w:sz w:val="28"/>
                <w:rtl/>
              </w:rPr>
              <w:t>مُشَو</w:t>
            </w:r>
            <w:r w:rsidRPr="00C30879">
              <w:rPr>
                <w:rFonts w:hint="cs"/>
                <w:sz w:val="28"/>
                <w:rtl/>
              </w:rPr>
              <w:t>ِّ</w:t>
            </w:r>
            <w:r w:rsidRPr="00C30879">
              <w:rPr>
                <w:rFonts w:hint="eastAsia"/>
                <w:sz w:val="28"/>
                <w:rtl/>
              </w:rPr>
              <w:t>ق</w:t>
            </w:r>
            <w:r w:rsidRPr="00C30879">
              <w:rPr>
                <w:rFonts w:hint="cs"/>
                <w:sz w:val="28"/>
                <w:rtl/>
              </w:rPr>
              <w:t>ٍ</w:t>
            </w:r>
            <w:r w:rsidRPr="00C30879">
              <w:rPr>
                <w:sz w:val="28"/>
                <w:rtl/>
              </w:rPr>
              <w:t xml:space="preserve"> </w:t>
            </w:r>
            <w:r w:rsidRPr="00C30879">
              <w:rPr>
                <w:rFonts w:hint="eastAsia"/>
                <w:sz w:val="28"/>
                <w:rtl/>
              </w:rPr>
              <w:t>أَحرَقَ</w:t>
            </w:r>
            <w:r w:rsidRPr="00C30879">
              <w:rPr>
                <w:sz w:val="28"/>
                <w:rtl/>
              </w:rPr>
              <w:t xml:space="preserve"> </w:t>
            </w:r>
            <w:r w:rsidRPr="00C30879">
              <w:rPr>
                <w:rFonts w:hint="eastAsia"/>
                <w:sz w:val="28"/>
                <w:rtl/>
              </w:rPr>
              <w:t>البَين</w:t>
            </w:r>
            <w:r w:rsidRPr="00C30879">
              <w:rPr>
                <w:rFonts w:hint="cs"/>
                <w:sz w:val="28"/>
                <w:rtl/>
              </w:rPr>
              <w:t>ُ</w:t>
            </w:r>
            <w:r w:rsidRPr="00C30879">
              <w:rPr>
                <w:sz w:val="28"/>
                <w:rtl/>
              </w:rPr>
              <w:t xml:space="preserve"> </w:t>
            </w:r>
            <w:r w:rsidRPr="00C30879">
              <w:rPr>
                <w:rFonts w:hint="eastAsia"/>
                <w:sz w:val="28"/>
                <w:rtl/>
              </w:rPr>
              <w:t>قَلبَه</w:t>
            </w:r>
            <w:r w:rsidRPr="004B0095">
              <w:rPr>
                <w:color w:val="FF0000"/>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sidRPr="00592795">
              <w:rPr>
                <w:rFonts w:hint="eastAsia"/>
                <w:sz w:val="28"/>
                <w:rtl/>
              </w:rPr>
              <w:t>و</w:t>
            </w:r>
            <w:r>
              <w:rPr>
                <w:rFonts w:hint="eastAsia"/>
                <w:sz w:val="28"/>
                <w:rtl/>
              </w:rPr>
              <w:t>َ</w:t>
            </w:r>
            <w:r w:rsidRPr="00592795">
              <w:rPr>
                <w:rFonts w:hint="eastAsia"/>
                <w:sz w:val="28"/>
                <w:rtl/>
              </w:rPr>
              <w:t>ع</w:t>
            </w:r>
            <w:r>
              <w:rPr>
                <w:rFonts w:hint="eastAsia"/>
                <w:sz w:val="28"/>
                <w:rtl/>
              </w:rPr>
              <w:t>َ</w:t>
            </w:r>
            <w:r w:rsidRPr="00592795">
              <w:rPr>
                <w:rFonts w:hint="eastAsia"/>
                <w:sz w:val="28"/>
                <w:rtl/>
              </w:rPr>
              <w:t>اود</w:t>
            </w:r>
            <w:r>
              <w:rPr>
                <w:rFonts w:hint="eastAsia"/>
                <w:sz w:val="28"/>
                <w:rtl/>
              </w:rPr>
              <w:t>َ</w:t>
            </w:r>
            <w:r w:rsidRPr="00592795">
              <w:rPr>
                <w:rFonts w:hint="eastAsia"/>
                <w:sz w:val="28"/>
                <w:rtl/>
              </w:rPr>
              <w:t>ه</w:t>
            </w:r>
            <w:r w:rsidRPr="00592795">
              <w:rPr>
                <w:sz w:val="28"/>
                <w:rtl/>
              </w:rPr>
              <w:t xml:space="preserve"> </w:t>
            </w:r>
            <w:r w:rsidRPr="00592795">
              <w:rPr>
                <w:rFonts w:hint="eastAsia"/>
                <w:sz w:val="28"/>
                <w:rtl/>
              </w:rPr>
              <w:t>ب</w:t>
            </w:r>
            <w:r>
              <w:rPr>
                <w:rFonts w:hint="eastAsia"/>
                <w:sz w:val="28"/>
                <w:rtl/>
              </w:rPr>
              <w:t>َ</w:t>
            </w:r>
            <w:r w:rsidRPr="00592795">
              <w:rPr>
                <w:rFonts w:hint="eastAsia"/>
                <w:sz w:val="28"/>
                <w:rtl/>
              </w:rPr>
              <w:t>عد</w:t>
            </w:r>
            <w:r>
              <w:rPr>
                <w:rFonts w:hint="eastAsia"/>
                <w:sz w:val="28"/>
                <w:rtl/>
              </w:rPr>
              <w:t>َ</w:t>
            </w:r>
            <w:r w:rsidRPr="00592795">
              <w:rPr>
                <w:sz w:val="28"/>
                <w:rtl/>
              </w:rPr>
              <w:t xml:space="preserve"> </w:t>
            </w:r>
            <w:r w:rsidRPr="00592795">
              <w:rPr>
                <w:rFonts w:hint="eastAsia"/>
                <w:sz w:val="28"/>
                <w:rtl/>
              </w:rPr>
              <w:t>الغ</w:t>
            </w:r>
            <w:r>
              <w:rPr>
                <w:rFonts w:hint="eastAsia"/>
                <w:sz w:val="28"/>
                <w:rtl/>
              </w:rPr>
              <w:t>َ</w:t>
            </w:r>
            <w:r w:rsidRPr="00592795">
              <w:rPr>
                <w:rFonts w:hint="eastAsia"/>
                <w:sz w:val="28"/>
                <w:rtl/>
              </w:rPr>
              <w:t>رام</w:t>
            </w:r>
            <w:r w:rsidR="00C273F9">
              <w:rPr>
                <w:rFonts w:hint="cs"/>
                <w:sz w:val="28"/>
                <w:rtl/>
              </w:rPr>
              <w:t>ِ</w:t>
            </w:r>
            <w:r w:rsidRPr="00592795">
              <w:rPr>
                <w:sz w:val="28"/>
                <w:rtl/>
              </w:rPr>
              <w:t xml:space="preserve"> </w:t>
            </w:r>
            <w:r w:rsidRPr="00592795">
              <w:rPr>
                <w:rFonts w:hint="eastAsia"/>
                <w:sz w:val="28"/>
                <w:rtl/>
              </w:rPr>
              <w:t>غ</w:t>
            </w:r>
            <w:r>
              <w:rPr>
                <w:rFonts w:hint="eastAsia"/>
                <w:sz w:val="28"/>
                <w:rtl/>
              </w:rPr>
              <w:t>َ</w:t>
            </w:r>
            <w:r w:rsidRPr="00592795">
              <w:rPr>
                <w:rFonts w:hint="eastAsia"/>
                <w:sz w:val="28"/>
                <w:rtl/>
              </w:rPr>
              <w:t>رام</w:t>
            </w:r>
            <w:r>
              <w:rPr>
                <w:rFonts w:hint="cs"/>
                <w:sz w:val="28"/>
                <w:rtl/>
              </w:rPr>
              <w:t>ُ</w:t>
            </w:r>
            <w:r w:rsidRPr="00592795">
              <w:rPr>
                <w:sz w:val="28"/>
                <w:rtl/>
              </w:rPr>
              <w:br/>
            </w:r>
          </w:p>
        </w:tc>
      </w:tr>
      <w:tr w:rsidR="009876B0" w:rsidRPr="00592795" w:rsidTr="009876B0">
        <w:trPr>
          <w:trHeight w:hRule="exact" w:val="567"/>
          <w:jc w:val="center"/>
        </w:trPr>
        <w:tc>
          <w:tcPr>
            <w:tcW w:w="3855" w:type="dxa"/>
          </w:tcPr>
          <w:p w:rsidR="009876B0" w:rsidRPr="00592795" w:rsidRDefault="009876B0" w:rsidP="004E31B9">
            <w:pPr>
              <w:ind w:firstLine="0"/>
              <w:jc w:val="lowKashida"/>
              <w:rPr>
                <w:sz w:val="28"/>
                <w:rtl/>
              </w:rPr>
            </w:pPr>
            <w:r w:rsidRPr="00592795">
              <w:rPr>
                <w:rFonts w:hint="eastAsia"/>
                <w:sz w:val="28"/>
                <w:rtl/>
              </w:rPr>
              <w:t>ن</w:t>
            </w:r>
            <w:r>
              <w:rPr>
                <w:rFonts w:hint="eastAsia"/>
                <w:sz w:val="28"/>
                <w:rtl/>
              </w:rPr>
              <w:t>َ</w:t>
            </w:r>
            <w:r w:rsidRPr="00592795">
              <w:rPr>
                <w:rFonts w:hint="eastAsia"/>
                <w:sz w:val="28"/>
                <w:rtl/>
              </w:rPr>
              <w:t>أ</w:t>
            </w:r>
            <w:r>
              <w:rPr>
                <w:rFonts w:hint="eastAsia"/>
                <w:sz w:val="28"/>
                <w:rtl/>
              </w:rPr>
              <w:t>َ</w:t>
            </w:r>
            <w:r w:rsidRPr="00592795">
              <w:rPr>
                <w:rFonts w:hint="eastAsia"/>
                <w:sz w:val="28"/>
                <w:rtl/>
              </w:rPr>
              <w:t>ى</w:t>
            </w:r>
            <w:r w:rsidRPr="00592795">
              <w:rPr>
                <w:sz w:val="28"/>
                <w:rtl/>
              </w:rPr>
              <w:t xml:space="preserve"> </w:t>
            </w:r>
            <w:r w:rsidRPr="00592795">
              <w:rPr>
                <w:rFonts w:hint="eastAsia"/>
                <w:sz w:val="28"/>
                <w:rtl/>
              </w:rPr>
              <w:t>ع</w:t>
            </w:r>
            <w:r>
              <w:rPr>
                <w:rFonts w:hint="eastAsia"/>
                <w:sz w:val="28"/>
                <w:rtl/>
              </w:rPr>
              <w:t>َ</w:t>
            </w:r>
            <w:r w:rsidRPr="00592795">
              <w:rPr>
                <w:rFonts w:hint="eastAsia"/>
                <w:sz w:val="28"/>
                <w:rtl/>
              </w:rPr>
              <w:t>نه</w:t>
            </w:r>
            <w:r>
              <w:rPr>
                <w:rFonts w:hint="eastAsia"/>
                <w:sz w:val="28"/>
                <w:rtl/>
              </w:rPr>
              <w:t>ُ</w:t>
            </w:r>
            <w:r w:rsidRPr="00592795">
              <w:rPr>
                <w:rFonts w:hint="eastAsia"/>
                <w:sz w:val="28"/>
                <w:rtl/>
              </w:rPr>
              <w:t>م</w:t>
            </w:r>
            <w:r w:rsidRPr="00592795">
              <w:rPr>
                <w:sz w:val="28"/>
                <w:rtl/>
              </w:rPr>
              <w:t xml:space="preserve"> </w:t>
            </w:r>
            <w:r w:rsidRPr="00592795">
              <w:rPr>
                <w:rFonts w:hint="eastAsia"/>
                <w:sz w:val="28"/>
                <w:rtl/>
              </w:rPr>
              <w:t>و</w:t>
            </w:r>
            <w:r>
              <w:rPr>
                <w:rFonts w:hint="eastAsia"/>
                <w:sz w:val="28"/>
                <w:rtl/>
              </w:rPr>
              <w:t>الدّهر</w:t>
            </w:r>
            <w:r w:rsidRPr="00592795">
              <w:rPr>
                <w:sz w:val="28"/>
                <w:rtl/>
              </w:rPr>
              <w:t xml:space="preserve"> </w:t>
            </w:r>
            <w:r w:rsidRPr="00592795">
              <w:rPr>
                <w:rFonts w:hint="eastAsia"/>
                <w:sz w:val="28"/>
                <w:rtl/>
              </w:rPr>
              <w:t>ج</w:t>
            </w:r>
            <w:r>
              <w:rPr>
                <w:rFonts w:hint="eastAsia"/>
                <w:sz w:val="28"/>
                <w:rtl/>
              </w:rPr>
              <w:t>َ</w:t>
            </w:r>
            <w:r w:rsidRPr="00592795">
              <w:rPr>
                <w:rFonts w:hint="eastAsia"/>
                <w:sz w:val="28"/>
                <w:rtl/>
              </w:rPr>
              <w:t>مٌّ</w:t>
            </w:r>
            <w:r w:rsidRPr="00592795">
              <w:rPr>
                <w:sz w:val="28"/>
                <w:rtl/>
              </w:rPr>
              <w:t xml:space="preserve"> </w:t>
            </w:r>
            <w:r w:rsidRPr="00592795">
              <w:rPr>
                <w:rFonts w:hint="eastAsia"/>
                <w:sz w:val="28"/>
                <w:rtl/>
              </w:rPr>
              <w:t>ص</w:t>
            </w:r>
            <w:r>
              <w:rPr>
                <w:rFonts w:hint="eastAsia"/>
                <w:sz w:val="28"/>
                <w:rtl/>
              </w:rPr>
              <w:t>ُ</w:t>
            </w:r>
            <w:r w:rsidRPr="00592795">
              <w:rPr>
                <w:rFonts w:hint="eastAsia"/>
                <w:sz w:val="28"/>
                <w:rtl/>
              </w:rPr>
              <w:t>روف</w:t>
            </w:r>
            <w:r>
              <w:rPr>
                <w:rFonts w:hint="eastAsia"/>
                <w:sz w:val="28"/>
                <w:rtl/>
              </w:rPr>
              <w:t>ُ</w:t>
            </w:r>
            <w:r w:rsidRPr="00592795">
              <w:rPr>
                <w:rFonts w:hint="eastAsia"/>
                <w:sz w:val="28"/>
                <w:rtl/>
              </w:rPr>
              <w:t>ه</w:t>
            </w:r>
            <w:r>
              <w:rPr>
                <w:rFonts w:hint="eastAsia"/>
                <w:sz w:val="28"/>
                <w:rtl/>
              </w:rPr>
              <w:t>ُ</w:t>
            </w:r>
            <w:r w:rsidRPr="00592795">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sidRPr="00592795">
              <w:rPr>
                <w:rFonts w:hint="eastAsia"/>
                <w:sz w:val="28"/>
                <w:rtl/>
              </w:rPr>
              <w:t>و</w:t>
            </w:r>
            <w:r>
              <w:rPr>
                <w:rFonts w:hint="eastAsia"/>
                <w:sz w:val="28"/>
                <w:rtl/>
              </w:rPr>
              <w:t>َ</w:t>
            </w:r>
            <w:r w:rsidRPr="00592795">
              <w:rPr>
                <w:rFonts w:hint="eastAsia"/>
                <w:sz w:val="28"/>
                <w:rtl/>
              </w:rPr>
              <w:t>غ</w:t>
            </w:r>
            <w:r>
              <w:rPr>
                <w:rFonts w:hint="eastAsia"/>
                <w:sz w:val="28"/>
                <w:rtl/>
              </w:rPr>
              <w:t>َ</w:t>
            </w:r>
            <w:r w:rsidRPr="00592795">
              <w:rPr>
                <w:rFonts w:hint="eastAsia"/>
                <w:sz w:val="28"/>
                <w:rtl/>
              </w:rPr>
              <w:t>اد</w:t>
            </w:r>
            <w:r>
              <w:rPr>
                <w:rFonts w:hint="eastAsia"/>
                <w:sz w:val="28"/>
                <w:rtl/>
              </w:rPr>
              <w:t>َ</w:t>
            </w:r>
            <w:r w:rsidRPr="00592795">
              <w:rPr>
                <w:rFonts w:hint="eastAsia"/>
                <w:sz w:val="28"/>
                <w:rtl/>
              </w:rPr>
              <w:t>ره</w:t>
            </w:r>
            <w:r>
              <w:rPr>
                <w:rFonts w:hint="eastAsia"/>
                <w:sz w:val="28"/>
                <w:rtl/>
              </w:rPr>
              <w:t>َ</w:t>
            </w:r>
            <w:r w:rsidRPr="00592795">
              <w:rPr>
                <w:rFonts w:hint="eastAsia"/>
                <w:sz w:val="28"/>
                <w:rtl/>
              </w:rPr>
              <w:t>م</w:t>
            </w:r>
            <w:r>
              <w:rPr>
                <w:rFonts w:hint="cs"/>
                <w:sz w:val="28"/>
                <w:rtl/>
              </w:rPr>
              <w:t>،</w:t>
            </w:r>
            <w:r w:rsidRPr="00592795">
              <w:rPr>
                <w:sz w:val="28"/>
                <w:rtl/>
              </w:rPr>
              <w:t xml:space="preserve"> </w:t>
            </w:r>
            <w:r w:rsidRPr="00592795">
              <w:rPr>
                <w:rFonts w:hint="eastAsia"/>
                <w:sz w:val="28"/>
                <w:rtl/>
              </w:rPr>
              <w:t>والحاد</w:t>
            </w:r>
            <w:r>
              <w:rPr>
                <w:rFonts w:hint="eastAsia"/>
                <w:sz w:val="28"/>
                <w:rtl/>
              </w:rPr>
              <w:t>ِ</w:t>
            </w:r>
            <w:r w:rsidRPr="00592795">
              <w:rPr>
                <w:rFonts w:hint="eastAsia"/>
                <w:sz w:val="28"/>
                <w:rtl/>
              </w:rPr>
              <w:t>ث</w:t>
            </w:r>
            <w:r>
              <w:rPr>
                <w:rFonts w:hint="eastAsia"/>
                <w:sz w:val="28"/>
                <w:rtl/>
              </w:rPr>
              <w:t>َ</w:t>
            </w:r>
            <w:r w:rsidRPr="00592795">
              <w:rPr>
                <w:rFonts w:hint="eastAsia"/>
                <w:sz w:val="28"/>
                <w:rtl/>
              </w:rPr>
              <w:t>ات</w:t>
            </w:r>
            <w:r>
              <w:rPr>
                <w:rFonts w:hint="eastAsia"/>
                <w:sz w:val="28"/>
                <w:rtl/>
              </w:rPr>
              <w:t>ُ</w:t>
            </w:r>
            <w:r w:rsidRPr="00592795">
              <w:rPr>
                <w:sz w:val="28"/>
                <w:rtl/>
              </w:rPr>
              <w:t xml:space="preserve"> </w:t>
            </w:r>
            <w:r w:rsidRPr="00592795">
              <w:rPr>
                <w:rFonts w:hint="eastAsia"/>
                <w:sz w:val="28"/>
                <w:rtl/>
              </w:rPr>
              <w:t>ج</w:t>
            </w:r>
            <w:r>
              <w:rPr>
                <w:rFonts w:hint="eastAsia"/>
                <w:sz w:val="28"/>
                <w:rtl/>
              </w:rPr>
              <w:t>ِ</w:t>
            </w:r>
            <w:r w:rsidRPr="00592795">
              <w:rPr>
                <w:rFonts w:hint="eastAsia"/>
                <w:sz w:val="28"/>
                <w:rtl/>
              </w:rPr>
              <w:t>س</w:t>
            </w:r>
            <w:r>
              <w:rPr>
                <w:rFonts w:hint="eastAsia"/>
                <w:sz w:val="28"/>
                <w:rtl/>
              </w:rPr>
              <w:t>َ</w:t>
            </w:r>
            <w:r w:rsidRPr="00592795">
              <w:rPr>
                <w:rFonts w:hint="eastAsia"/>
                <w:sz w:val="28"/>
                <w:rtl/>
              </w:rPr>
              <w:t>ام</w:t>
            </w:r>
            <w:r w:rsidRPr="00592795">
              <w:rPr>
                <w:sz w:val="28"/>
                <w:rtl/>
              </w:rPr>
              <w:br/>
            </w:r>
          </w:p>
        </w:tc>
      </w:tr>
      <w:tr w:rsidR="009876B0" w:rsidRPr="00791546" w:rsidTr="009876B0">
        <w:trPr>
          <w:trHeight w:hRule="exact" w:val="567"/>
          <w:jc w:val="center"/>
        </w:trPr>
        <w:tc>
          <w:tcPr>
            <w:tcW w:w="3855" w:type="dxa"/>
          </w:tcPr>
          <w:p w:rsidR="009876B0" w:rsidRPr="00791546" w:rsidRDefault="009876B0" w:rsidP="004E31B9">
            <w:pPr>
              <w:ind w:firstLine="0"/>
              <w:jc w:val="lowKashida"/>
              <w:rPr>
                <w:sz w:val="28"/>
                <w:rtl/>
              </w:rPr>
            </w:pPr>
            <w:r w:rsidRPr="00791546">
              <w:rPr>
                <w:rFonts w:hint="eastAsia"/>
                <w:sz w:val="28"/>
                <w:rtl/>
              </w:rPr>
              <w:t>عَليلٌ</w:t>
            </w:r>
            <w:r w:rsidRPr="00791546">
              <w:rPr>
                <w:sz w:val="28"/>
                <w:rtl/>
              </w:rPr>
              <w:t xml:space="preserve"> </w:t>
            </w:r>
            <w:r w:rsidRPr="00791546">
              <w:rPr>
                <w:rFonts w:hint="eastAsia"/>
                <w:sz w:val="28"/>
                <w:rtl/>
              </w:rPr>
              <w:t>ومَا</w:t>
            </w:r>
            <w:r w:rsidRPr="00791546">
              <w:rPr>
                <w:sz w:val="28"/>
                <w:rtl/>
              </w:rPr>
              <w:t xml:space="preserve"> </w:t>
            </w:r>
            <w:r w:rsidRPr="00791546">
              <w:rPr>
                <w:rFonts w:hint="eastAsia"/>
                <w:sz w:val="28"/>
                <w:rtl/>
              </w:rPr>
              <w:t>غَير</w:t>
            </w:r>
            <w:r w:rsidRPr="00791546">
              <w:rPr>
                <w:rFonts w:hint="cs"/>
                <w:sz w:val="28"/>
                <w:rtl/>
              </w:rPr>
              <w:t>ُ</w:t>
            </w:r>
            <w:r w:rsidRPr="00791546">
              <w:rPr>
                <w:sz w:val="28"/>
                <w:rtl/>
              </w:rPr>
              <w:t xml:space="preserve"> </w:t>
            </w:r>
            <w:r w:rsidRPr="00791546">
              <w:rPr>
                <w:rFonts w:hint="eastAsia"/>
                <w:sz w:val="28"/>
                <w:rtl/>
              </w:rPr>
              <w:t>البِعَادِ</w:t>
            </w:r>
            <w:r w:rsidRPr="00791546">
              <w:rPr>
                <w:sz w:val="28"/>
                <w:rtl/>
              </w:rPr>
              <w:t xml:space="preserve"> </w:t>
            </w:r>
            <w:r w:rsidRPr="00791546">
              <w:rPr>
                <w:rFonts w:hint="eastAsia"/>
                <w:sz w:val="28"/>
                <w:rtl/>
              </w:rPr>
              <w:t>س</w:t>
            </w:r>
            <w:r w:rsidRPr="00791546">
              <w:rPr>
                <w:rFonts w:hint="cs"/>
                <w:sz w:val="28"/>
                <w:rtl/>
              </w:rPr>
              <w:t>َ</w:t>
            </w:r>
            <w:r w:rsidRPr="00791546">
              <w:rPr>
                <w:rFonts w:hint="eastAsia"/>
                <w:sz w:val="28"/>
                <w:rtl/>
              </w:rPr>
              <w:t>قَامُه</w:t>
            </w:r>
            <w:r w:rsidRPr="00791546">
              <w:rPr>
                <w:sz w:val="28"/>
                <w:rtl/>
              </w:rPr>
              <w:br/>
            </w:r>
          </w:p>
        </w:tc>
        <w:tc>
          <w:tcPr>
            <w:tcW w:w="737" w:type="dxa"/>
          </w:tcPr>
          <w:p w:rsidR="009876B0" w:rsidRPr="00791546" w:rsidRDefault="009876B0" w:rsidP="004E31B9">
            <w:pPr>
              <w:ind w:firstLine="0"/>
              <w:jc w:val="lowKashida"/>
              <w:rPr>
                <w:sz w:val="28"/>
                <w:u w:val="single"/>
                <w:rtl/>
              </w:rPr>
            </w:pPr>
          </w:p>
        </w:tc>
        <w:tc>
          <w:tcPr>
            <w:tcW w:w="3798" w:type="dxa"/>
          </w:tcPr>
          <w:p w:rsidR="009876B0" w:rsidRPr="00791546" w:rsidRDefault="009876B0" w:rsidP="004E31B9">
            <w:pPr>
              <w:ind w:firstLine="0"/>
              <w:jc w:val="lowKashida"/>
              <w:rPr>
                <w:sz w:val="28"/>
                <w:rtl/>
              </w:rPr>
            </w:pPr>
            <w:r w:rsidRPr="00791546">
              <w:rPr>
                <w:rFonts w:hint="eastAsia"/>
                <w:sz w:val="28"/>
                <w:rtl/>
              </w:rPr>
              <w:t>وهَلْ</w:t>
            </w:r>
            <w:r w:rsidRPr="00791546">
              <w:rPr>
                <w:sz w:val="28"/>
                <w:rtl/>
              </w:rPr>
              <w:t xml:space="preserve"> </w:t>
            </w:r>
            <w:r w:rsidRPr="00791546">
              <w:rPr>
                <w:rFonts w:hint="eastAsia"/>
                <w:sz w:val="28"/>
                <w:rtl/>
              </w:rPr>
              <w:t>غَالَ</w:t>
            </w:r>
            <w:r w:rsidRPr="00791546">
              <w:rPr>
                <w:sz w:val="28"/>
                <w:rtl/>
              </w:rPr>
              <w:t xml:space="preserve"> </w:t>
            </w:r>
            <w:r w:rsidRPr="00791546">
              <w:rPr>
                <w:rFonts w:hint="eastAsia"/>
                <w:sz w:val="28"/>
                <w:rtl/>
              </w:rPr>
              <w:t>قَلْبي</w:t>
            </w:r>
            <w:r w:rsidRPr="00791546">
              <w:rPr>
                <w:sz w:val="28"/>
                <w:rtl/>
              </w:rPr>
              <w:t xml:space="preserve"> </w:t>
            </w:r>
            <w:r w:rsidRPr="00791546">
              <w:rPr>
                <w:rFonts w:hint="eastAsia"/>
                <w:sz w:val="28"/>
                <w:rtl/>
              </w:rPr>
              <w:t>غَيَر</w:t>
            </w:r>
            <w:r w:rsidRPr="00791546">
              <w:rPr>
                <w:sz w:val="28"/>
                <w:rtl/>
              </w:rPr>
              <w:t xml:space="preserve"> </w:t>
            </w:r>
            <w:r w:rsidRPr="00791546">
              <w:rPr>
                <w:rFonts w:hint="eastAsia"/>
                <w:sz w:val="28"/>
                <w:rtl/>
              </w:rPr>
              <w:t>ذاكَ</w:t>
            </w:r>
            <w:r w:rsidRPr="00791546">
              <w:rPr>
                <w:sz w:val="28"/>
                <w:rtl/>
              </w:rPr>
              <w:t xml:space="preserve"> </w:t>
            </w:r>
            <w:r w:rsidRPr="00791546">
              <w:rPr>
                <w:rFonts w:hint="eastAsia"/>
                <w:sz w:val="28"/>
                <w:rtl/>
              </w:rPr>
              <w:t>س</w:t>
            </w:r>
            <w:r w:rsidRPr="00791546">
              <w:rPr>
                <w:rFonts w:hint="cs"/>
                <w:sz w:val="28"/>
                <w:rtl/>
              </w:rPr>
              <w:t>َ</w:t>
            </w:r>
            <w:r w:rsidRPr="00791546">
              <w:rPr>
                <w:rFonts w:hint="eastAsia"/>
                <w:sz w:val="28"/>
                <w:rtl/>
              </w:rPr>
              <w:t>قَام</w:t>
            </w:r>
            <w:r w:rsidRPr="00791546">
              <w:rPr>
                <w:rFonts w:hint="cs"/>
                <w:sz w:val="28"/>
                <w:rtl/>
              </w:rPr>
              <w:t>؟</w:t>
            </w:r>
            <w:r w:rsidRPr="00791546">
              <w:rPr>
                <w:sz w:val="28"/>
                <w:rtl/>
              </w:rPr>
              <w:br/>
            </w:r>
          </w:p>
        </w:tc>
      </w:tr>
      <w:tr w:rsidR="009876B0" w:rsidRPr="00592795" w:rsidTr="009876B0">
        <w:trPr>
          <w:trHeight w:hRule="exact" w:val="567"/>
          <w:jc w:val="center"/>
        </w:trPr>
        <w:tc>
          <w:tcPr>
            <w:tcW w:w="3855" w:type="dxa"/>
          </w:tcPr>
          <w:p w:rsidR="009876B0" w:rsidRPr="00592795" w:rsidRDefault="009876B0" w:rsidP="004E31B9">
            <w:pPr>
              <w:ind w:firstLine="0"/>
              <w:jc w:val="lowKashida"/>
              <w:rPr>
                <w:sz w:val="28"/>
                <w:rtl/>
              </w:rPr>
            </w:pPr>
            <w:r w:rsidRPr="00592795">
              <w:rPr>
                <w:rFonts w:hint="eastAsia"/>
                <w:sz w:val="28"/>
                <w:rtl/>
              </w:rPr>
              <w:lastRenderedPageBreak/>
              <w:t>ح</w:t>
            </w:r>
            <w:r>
              <w:rPr>
                <w:rFonts w:hint="eastAsia"/>
                <w:sz w:val="28"/>
                <w:rtl/>
              </w:rPr>
              <w:t>َ</w:t>
            </w:r>
            <w:r w:rsidRPr="00592795">
              <w:rPr>
                <w:rFonts w:hint="eastAsia"/>
                <w:sz w:val="28"/>
                <w:rtl/>
              </w:rPr>
              <w:t>لال</w:t>
            </w:r>
            <w:r w:rsidRPr="00592795">
              <w:rPr>
                <w:sz w:val="28"/>
                <w:rtl/>
              </w:rPr>
              <w:t xml:space="preserve"> </w:t>
            </w:r>
            <w:r w:rsidRPr="00592795">
              <w:rPr>
                <w:rFonts w:hint="eastAsia"/>
                <w:sz w:val="28"/>
                <w:rtl/>
              </w:rPr>
              <w:t>له</w:t>
            </w:r>
            <w:r>
              <w:rPr>
                <w:rFonts w:hint="eastAsia"/>
                <w:sz w:val="28"/>
                <w:rtl/>
              </w:rPr>
              <w:t>ُ</w:t>
            </w:r>
            <w:r w:rsidRPr="00592795">
              <w:rPr>
                <w:rFonts w:hint="eastAsia"/>
                <w:sz w:val="28"/>
                <w:rtl/>
              </w:rPr>
              <w:t>م</w:t>
            </w:r>
            <w:r>
              <w:rPr>
                <w:rFonts w:hint="eastAsia"/>
                <w:sz w:val="28"/>
                <w:rtl/>
              </w:rPr>
              <w:t>ْ</w:t>
            </w:r>
            <w:r w:rsidRPr="00592795">
              <w:rPr>
                <w:sz w:val="28"/>
                <w:rtl/>
              </w:rPr>
              <w:t xml:space="preserve"> </w:t>
            </w:r>
            <w:r w:rsidRPr="00592795">
              <w:rPr>
                <w:rFonts w:hint="eastAsia"/>
                <w:sz w:val="28"/>
                <w:rtl/>
              </w:rPr>
              <w:t>ق</w:t>
            </w:r>
            <w:r>
              <w:rPr>
                <w:rFonts w:hint="eastAsia"/>
                <w:sz w:val="28"/>
                <w:rtl/>
              </w:rPr>
              <w:t>َ</w:t>
            </w:r>
            <w:r w:rsidRPr="00592795">
              <w:rPr>
                <w:rFonts w:hint="eastAsia"/>
                <w:sz w:val="28"/>
                <w:rtl/>
              </w:rPr>
              <w:t>لب</w:t>
            </w:r>
            <w:r>
              <w:rPr>
                <w:rFonts w:hint="eastAsia"/>
                <w:sz w:val="28"/>
                <w:rtl/>
              </w:rPr>
              <w:t>ِ</w:t>
            </w:r>
            <w:r w:rsidRPr="00592795">
              <w:rPr>
                <w:rFonts w:hint="eastAsia"/>
                <w:sz w:val="28"/>
                <w:rtl/>
              </w:rPr>
              <w:t>ي</w:t>
            </w:r>
            <w:r w:rsidRPr="00592795">
              <w:rPr>
                <w:sz w:val="28"/>
                <w:rtl/>
              </w:rPr>
              <w:t xml:space="preserve"> </w:t>
            </w:r>
            <w:r w:rsidRPr="00592795">
              <w:rPr>
                <w:rFonts w:hint="eastAsia"/>
                <w:sz w:val="28"/>
                <w:rtl/>
              </w:rPr>
              <w:t>ف</w:t>
            </w:r>
            <w:r>
              <w:rPr>
                <w:rFonts w:hint="eastAsia"/>
                <w:sz w:val="28"/>
                <w:rtl/>
              </w:rPr>
              <w:t>َ</w:t>
            </w:r>
            <w:r w:rsidRPr="00592795">
              <w:rPr>
                <w:rFonts w:hint="eastAsia"/>
                <w:sz w:val="28"/>
                <w:rtl/>
              </w:rPr>
              <w:t>ث</w:t>
            </w:r>
            <w:r>
              <w:rPr>
                <w:rFonts w:hint="eastAsia"/>
                <w:sz w:val="28"/>
                <w:rtl/>
              </w:rPr>
              <w:t>َ</w:t>
            </w:r>
            <w:r w:rsidRPr="00592795">
              <w:rPr>
                <w:rFonts w:hint="eastAsia"/>
                <w:sz w:val="28"/>
                <w:rtl/>
              </w:rPr>
              <w:t>م</w:t>
            </w:r>
            <w:r>
              <w:rPr>
                <w:rFonts w:hint="eastAsia"/>
                <w:sz w:val="28"/>
                <w:rtl/>
              </w:rPr>
              <w:t>َّ</w:t>
            </w:r>
            <w:r w:rsidRPr="00592795">
              <w:rPr>
                <w:sz w:val="28"/>
                <w:rtl/>
              </w:rPr>
              <w:t xml:space="preserve"> </w:t>
            </w:r>
            <w:r w:rsidRPr="00592795">
              <w:rPr>
                <w:rFonts w:hint="eastAsia"/>
                <w:sz w:val="28"/>
                <w:rtl/>
              </w:rPr>
              <w:t>ت</w:t>
            </w:r>
            <w:r>
              <w:rPr>
                <w:rFonts w:hint="eastAsia"/>
                <w:sz w:val="28"/>
                <w:rtl/>
              </w:rPr>
              <w:t>َ</w:t>
            </w:r>
            <w:r w:rsidRPr="00592795">
              <w:rPr>
                <w:rFonts w:hint="eastAsia"/>
                <w:sz w:val="28"/>
                <w:rtl/>
              </w:rPr>
              <w:t>ركت</w:t>
            </w:r>
            <w:r>
              <w:rPr>
                <w:rFonts w:hint="eastAsia"/>
                <w:sz w:val="28"/>
                <w:rtl/>
              </w:rPr>
              <w:t>ُ</w:t>
            </w:r>
            <w:r w:rsidRPr="00592795">
              <w:rPr>
                <w:rFonts w:hint="eastAsia"/>
                <w:sz w:val="28"/>
                <w:rtl/>
              </w:rPr>
              <w:t>ه</w:t>
            </w:r>
            <w:r w:rsidRPr="00592795">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sidRPr="00592795">
              <w:rPr>
                <w:rFonts w:hint="eastAsia"/>
                <w:sz w:val="28"/>
                <w:rtl/>
              </w:rPr>
              <w:t>و</w:t>
            </w:r>
            <w:r>
              <w:rPr>
                <w:rFonts w:hint="eastAsia"/>
                <w:sz w:val="28"/>
                <w:rtl/>
              </w:rPr>
              <w:t>َ</w:t>
            </w:r>
            <w:r w:rsidRPr="00592795">
              <w:rPr>
                <w:rFonts w:hint="eastAsia"/>
                <w:sz w:val="28"/>
                <w:rtl/>
              </w:rPr>
              <w:t>ص</w:t>
            </w:r>
            <w:r>
              <w:rPr>
                <w:rFonts w:hint="eastAsia"/>
                <w:sz w:val="28"/>
                <w:rtl/>
              </w:rPr>
              <w:t>َ</w:t>
            </w:r>
            <w:r w:rsidRPr="00592795">
              <w:rPr>
                <w:rFonts w:hint="eastAsia"/>
                <w:sz w:val="28"/>
                <w:rtl/>
              </w:rPr>
              <w:t>بر</w:t>
            </w:r>
            <w:r>
              <w:rPr>
                <w:rFonts w:hint="eastAsia"/>
                <w:sz w:val="28"/>
                <w:rtl/>
              </w:rPr>
              <w:t>ِ</w:t>
            </w:r>
            <w:r w:rsidRPr="00592795">
              <w:rPr>
                <w:rFonts w:hint="eastAsia"/>
                <w:sz w:val="28"/>
                <w:rtl/>
              </w:rPr>
              <w:t>ي</w:t>
            </w:r>
            <w:r w:rsidRPr="00592795">
              <w:rPr>
                <w:sz w:val="28"/>
                <w:rtl/>
              </w:rPr>
              <w:t xml:space="preserve"> </w:t>
            </w:r>
            <w:r w:rsidRPr="00592795">
              <w:rPr>
                <w:rFonts w:hint="eastAsia"/>
                <w:sz w:val="28"/>
                <w:rtl/>
              </w:rPr>
              <w:t>ع</w:t>
            </w:r>
            <w:r>
              <w:rPr>
                <w:rFonts w:hint="eastAsia"/>
                <w:sz w:val="28"/>
                <w:rtl/>
              </w:rPr>
              <w:t>َ</w:t>
            </w:r>
            <w:r w:rsidRPr="00592795">
              <w:rPr>
                <w:rFonts w:hint="eastAsia"/>
                <w:sz w:val="28"/>
                <w:rtl/>
              </w:rPr>
              <w:t>نه</w:t>
            </w:r>
            <w:r>
              <w:rPr>
                <w:rFonts w:hint="eastAsia"/>
                <w:sz w:val="28"/>
                <w:rtl/>
              </w:rPr>
              <w:t>ُ</w:t>
            </w:r>
            <w:r w:rsidRPr="00592795">
              <w:rPr>
                <w:rFonts w:hint="eastAsia"/>
                <w:sz w:val="28"/>
                <w:rtl/>
              </w:rPr>
              <w:t>م</w:t>
            </w:r>
            <w:r w:rsidRPr="00592795">
              <w:rPr>
                <w:sz w:val="28"/>
                <w:rtl/>
              </w:rPr>
              <w:t xml:space="preserve"> </w:t>
            </w:r>
            <w:r w:rsidRPr="00592795">
              <w:rPr>
                <w:rFonts w:hint="eastAsia"/>
                <w:sz w:val="28"/>
                <w:rtl/>
              </w:rPr>
              <w:t>م</w:t>
            </w:r>
            <w:r>
              <w:rPr>
                <w:rFonts w:hint="eastAsia"/>
                <w:sz w:val="28"/>
                <w:rtl/>
              </w:rPr>
              <w:t>َ</w:t>
            </w:r>
            <w:r w:rsidRPr="00592795">
              <w:rPr>
                <w:rFonts w:hint="eastAsia"/>
                <w:sz w:val="28"/>
                <w:rtl/>
              </w:rPr>
              <w:t>ا</w:t>
            </w:r>
            <w:r w:rsidRPr="00592795">
              <w:rPr>
                <w:sz w:val="28"/>
                <w:rtl/>
              </w:rPr>
              <w:t xml:space="preserve"> </w:t>
            </w:r>
            <w:r w:rsidRPr="00592795">
              <w:rPr>
                <w:rFonts w:hint="eastAsia"/>
                <w:sz w:val="28"/>
                <w:rtl/>
              </w:rPr>
              <w:t>ح</w:t>
            </w:r>
            <w:r>
              <w:rPr>
                <w:rFonts w:hint="eastAsia"/>
                <w:sz w:val="28"/>
                <w:rtl/>
              </w:rPr>
              <w:t>َ</w:t>
            </w:r>
            <w:r w:rsidRPr="00592795">
              <w:rPr>
                <w:rFonts w:hint="eastAsia"/>
                <w:sz w:val="28"/>
                <w:rtl/>
              </w:rPr>
              <w:t>ي</w:t>
            </w:r>
            <w:r>
              <w:rPr>
                <w:rFonts w:hint="eastAsia"/>
                <w:sz w:val="28"/>
                <w:rtl/>
              </w:rPr>
              <w:t>ِ</w:t>
            </w:r>
            <w:r w:rsidRPr="00592795">
              <w:rPr>
                <w:rFonts w:hint="eastAsia"/>
                <w:sz w:val="28"/>
                <w:rtl/>
              </w:rPr>
              <w:t>يت</w:t>
            </w:r>
            <w:r>
              <w:rPr>
                <w:rFonts w:hint="eastAsia"/>
                <w:sz w:val="28"/>
                <w:rtl/>
              </w:rPr>
              <w:t>ُ</w:t>
            </w:r>
            <w:r w:rsidRPr="00592795">
              <w:rPr>
                <w:sz w:val="28"/>
                <w:rtl/>
              </w:rPr>
              <w:t xml:space="preserve"> </w:t>
            </w:r>
            <w:r w:rsidRPr="00592795">
              <w:rPr>
                <w:rFonts w:hint="eastAsia"/>
                <w:sz w:val="28"/>
                <w:rtl/>
              </w:rPr>
              <w:t>ح</w:t>
            </w:r>
            <w:r>
              <w:rPr>
                <w:rFonts w:hint="eastAsia"/>
                <w:sz w:val="28"/>
                <w:rtl/>
              </w:rPr>
              <w:t>َ</w:t>
            </w:r>
            <w:r w:rsidRPr="00592795">
              <w:rPr>
                <w:rFonts w:hint="eastAsia"/>
                <w:sz w:val="28"/>
                <w:rtl/>
              </w:rPr>
              <w:t>رام</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7"/>
            </w:r>
            <w:r>
              <w:rPr>
                <w:rStyle w:val="Appelnotedebasdep"/>
                <w:rFonts w:eastAsiaTheme="majorEastAsia"/>
                <w:sz w:val="22"/>
                <w:rtl/>
              </w:rPr>
              <w:t>)</w:t>
            </w:r>
            <w:r w:rsidRPr="00592795">
              <w:rPr>
                <w:sz w:val="28"/>
                <w:rtl/>
              </w:rPr>
              <w:br/>
            </w:r>
          </w:p>
        </w:tc>
      </w:tr>
    </w:tbl>
    <w:p w:rsidR="00215BEC" w:rsidRDefault="00215BEC" w:rsidP="006577C2">
      <w:pPr>
        <w:rPr>
          <w:rtl/>
        </w:rPr>
      </w:pPr>
      <w:r>
        <w:rPr>
          <w:rFonts w:hint="eastAsia"/>
          <w:rtl/>
        </w:rPr>
        <w:t>وحرارة</w:t>
      </w:r>
      <w:r>
        <w:rPr>
          <w:rtl/>
        </w:rPr>
        <w:t xml:space="preserve"> </w:t>
      </w:r>
      <w:r>
        <w:rPr>
          <w:rFonts w:hint="eastAsia"/>
          <w:rtl/>
        </w:rPr>
        <w:t>الغربة</w:t>
      </w:r>
      <w:r>
        <w:rPr>
          <w:rtl/>
        </w:rPr>
        <w:t xml:space="preserve"> </w:t>
      </w:r>
      <w:r>
        <w:rPr>
          <w:rFonts w:hint="eastAsia"/>
          <w:rtl/>
        </w:rPr>
        <w:t>والبعاد</w:t>
      </w:r>
      <w:r>
        <w:rPr>
          <w:rtl/>
        </w:rPr>
        <w:t xml:space="preserve"> </w:t>
      </w:r>
      <w:r>
        <w:rPr>
          <w:rFonts w:hint="eastAsia"/>
          <w:rtl/>
        </w:rPr>
        <w:t>عن</w:t>
      </w:r>
      <w:r>
        <w:rPr>
          <w:rtl/>
        </w:rPr>
        <w:t xml:space="preserve"> </w:t>
      </w:r>
      <w:r>
        <w:rPr>
          <w:rFonts w:hint="eastAsia"/>
          <w:rtl/>
        </w:rPr>
        <w:t>الوطن</w:t>
      </w:r>
      <w:r>
        <w:rPr>
          <w:rtl/>
        </w:rPr>
        <w:t xml:space="preserve"> </w:t>
      </w:r>
      <w:r>
        <w:rPr>
          <w:rFonts w:hint="eastAsia"/>
          <w:rtl/>
        </w:rPr>
        <w:t>أوجعت</w:t>
      </w:r>
      <w:r>
        <w:rPr>
          <w:rtl/>
        </w:rPr>
        <w:t xml:space="preserve"> </w:t>
      </w:r>
      <w:r w:rsidR="000D187C">
        <w:rPr>
          <w:rFonts w:hint="eastAsia"/>
          <w:rtl/>
        </w:rPr>
        <w:t>الشاعر</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أيضا،</w:t>
      </w:r>
      <w:r>
        <w:rPr>
          <w:rtl/>
        </w:rPr>
        <w:t xml:space="preserve"> </w:t>
      </w:r>
      <w:r>
        <w:rPr>
          <w:rFonts w:hint="eastAsia"/>
          <w:rtl/>
        </w:rPr>
        <w:t>وأضرمت</w:t>
      </w:r>
      <w:r>
        <w:rPr>
          <w:rtl/>
        </w:rPr>
        <w:t xml:space="preserve"> </w:t>
      </w:r>
      <w:r>
        <w:rPr>
          <w:rFonts w:hint="eastAsia"/>
          <w:rtl/>
        </w:rPr>
        <w:t>في</w:t>
      </w:r>
      <w:r>
        <w:rPr>
          <w:rtl/>
        </w:rPr>
        <w:t xml:space="preserve"> </w:t>
      </w:r>
      <w:r>
        <w:rPr>
          <w:rFonts w:hint="eastAsia"/>
          <w:rtl/>
        </w:rPr>
        <w:t>فؤاده</w:t>
      </w:r>
      <w:r>
        <w:rPr>
          <w:rtl/>
        </w:rPr>
        <w:t xml:space="preserve"> </w:t>
      </w:r>
      <w:r>
        <w:rPr>
          <w:rFonts w:hint="eastAsia"/>
          <w:rtl/>
        </w:rPr>
        <w:t>نار</w:t>
      </w:r>
      <w:r>
        <w:rPr>
          <w:rtl/>
        </w:rPr>
        <w:t xml:space="preserve"> </w:t>
      </w:r>
      <w:r>
        <w:rPr>
          <w:rFonts w:hint="eastAsia"/>
          <w:rtl/>
        </w:rPr>
        <w:t>الش</w:t>
      </w:r>
      <w:r w:rsidR="00C273F9">
        <w:rPr>
          <w:rFonts w:hint="cs"/>
          <w:rtl/>
        </w:rPr>
        <w:t>ّ</w:t>
      </w:r>
      <w:r>
        <w:rPr>
          <w:rFonts w:hint="eastAsia"/>
          <w:rtl/>
        </w:rPr>
        <w:t>وق</w:t>
      </w:r>
      <w:r>
        <w:rPr>
          <w:rtl/>
        </w:rPr>
        <w:t xml:space="preserve"> </w:t>
      </w:r>
      <w:r>
        <w:rPr>
          <w:rFonts w:hint="eastAsia"/>
          <w:rtl/>
        </w:rPr>
        <w:t>لموطنه</w:t>
      </w:r>
      <w:r w:rsidRPr="00A90207">
        <w:rPr>
          <w:rtl/>
        </w:rPr>
        <w:t xml:space="preserve"> </w:t>
      </w:r>
      <w:r>
        <w:rPr>
          <w:rFonts w:hint="eastAsia"/>
          <w:rtl/>
        </w:rPr>
        <w:t>وأحبابه،</w:t>
      </w:r>
      <w:r>
        <w:rPr>
          <w:rtl/>
        </w:rPr>
        <w:t xml:space="preserve"> </w:t>
      </w:r>
      <w:r>
        <w:rPr>
          <w:rFonts w:hint="eastAsia"/>
          <w:rtl/>
        </w:rPr>
        <w:t>يقول</w:t>
      </w:r>
      <w:r>
        <w:rPr>
          <w:rtl/>
        </w:rPr>
        <w:t xml:space="preserve"> </w:t>
      </w:r>
      <w:r>
        <w:rPr>
          <w:rFonts w:hint="eastAsia"/>
          <w:rtl/>
        </w:rPr>
        <w:t>في</w:t>
      </w:r>
      <w:r>
        <w:rPr>
          <w:rtl/>
        </w:rPr>
        <w:t xml:space="preserve"> </w:t>
      </w:r>
      <w:r w:rsidRPr="006201C4">
        <w:rPr>
          <w:rFonts w:hint="eastAsia"/>
          <w:rtl/>
        </w:rPr>
        <w:t>مقطوعته</w:t>
      </w:r>
      <w:r w:rsidRPr="006201C4">
        <w:rPr>
          <w:rtl/>
        </w:rPr>
        <w:t xml:space="preserve"> </w:t>
      </w:r>
      <w:r w:rsidRPr="006201C4">
        <w:rPr>
          <w:rFonts w:hint="cs"/>
          <w:rtl/>
        </w:rPr>
        <w:t>"</w:t>
      </w:r>
      <w:r w:rsidRPr="006201C4">
        <w:rPr>
          <w:rFonts w:hint="eastAsia"/>
          <w:rtl/>
        </w:rPr>
        <w:t>لا</w:t>
      </w:r>
      <w:r w:rsidRPr="006201C4">
        <w:rPr>
          <w:rtl/>
        </w:rPr>
        <w:t xml:space="preserve"> </w:t>
      </w:r>
      <w:r w:rsidRPr="006201C4">
        <w:rPr>
          <w:rFonts w:hint="eastAsia"/>
          <w:rtl/>
        </w:rPr>
        <w:t>تحسبوني</w:t>
      </w:r>
      <w:r w:rsidRPr="006201C4">
        <w:rPr>
          <w:rtl/>
        </w:rPr>
        <w:t xml:space="preserve"> </w:t>
      </w:r>
      <w:r w:rsidRPr="006201C4">
        <w:rPr>
          <w:rFonts w:hint="eastAsia"/>
          <w:rtl/>
        </w:rPr>
        <w:t>ناسيا</w:t>
      </w:r>
      <w:r w:rsidRPr="006201C4">
        <w:rPr>
          <w:rFonts w:hint="cs"/>
          <w:rtl/>
        </w:rPr>
        <w:t>"</w:t>
      </w:r>
      <w:r w:rsidRPr="006201C4">
        <w:rPr>
          <w:rtl/>
        </w:rPr>
        <w:t xml:space="preserve">: </w:t>
      </w:r>
      <w:r w:rsidR="006577C2">
        <w:rPr>
          <w:rFonts w:hint="cs"/>
          <w:rtl/>
        </w:rPr>
        <w:t>[</w:t>
      </w:r>
      <w:r w:rsidR="006577C2" w:rsidRPr="00FF493B">
        <w:rPr>
          <w:rFonts w:hint="cs"/>
          <w:b/>
          <w:bCs/>
          <w:rtl/>
        </w:rPr>
        <w:t>ال</w:t>
      </w:r>
      <w:r w:rsidR="006577C2">
        <w:rPr>
          <w:rFonts w:hint="cs"/>
          <w:b/>
          <w:bCs/>
          <w:rtl/>
        </w:rPr>
        <w:t>طويل</w:t>
      </w:r>
      <w:r w:rsidR="006577C2">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RPr="00592795" w:rsidTr="009876B0">
        <w:trPr>
          <w:trHeight w:hRule="exact" w:val="567"/>
          <w:jc w:val="center"/>
        </w:trPr>
        <w:tc>
          <w:tcPr>
            <w:tcW w:w="3855" w:type="dxa"/>
          </w:tcPr>
          <w:p w:rsidR="009876B0" w:rsidRPr="00592795" w:rsidRDefault="009876B0" w:rsidP="004E31B9">
            <w:pPr>
              <w:ind w:firstLine="0"/>
              <w:jc w:val="lowKashida"/>
              <w:rPr>
                <w:sz w:val="28"/>
                <w:rtl/>
              </w:rPr>
            </w:pPr>
            <w:r>
              <w:rPr>
                <w:rFonts w:hint="cs"/>
                <w:sz w:val="28"/>
                <w:rtl/>
              </w:rPr>
              <w:t>"</w:t>
            </w:r>
            <w:r>
              <w:rPr>
                <w:rFonts w:hint="eastAsia"/>
                <w:sz w:val="28"/>
                <w:rtl/>
              </w:rPr>
              <w:t>رحلتُ</w:t>
            </w:r>
            <w:r>
              <w:rPr>
                <w:sz w:val="28"/>
                <w:rtl/>
              </w:rPr>
              <w:t xml:space="preserve"> </w:t>
            </w:r>
            <w:r>
              <w:rPr>
                <w:rFonts w:hint="eastAsia"/>
                <w:sz w:val="28"/>
                <w:rtl/>
              </w:rPr>
              <w:t>فَأمَّا</w:t>
            </w:r>
            <w:r>
              <w:rPr>
                <w:sz w:val="28"/>
                <w:rtl/>
              </w:rPr>
              <w:t xml:space="preserve"> </w:t>
            </w:r>
            <w:r>
              <w:rPr>
                <w:rFonts w:hint="eastAsia"/>
                <w:sz w:val="28"/>
                <w:rtl/>
              </w:rPr>
              <w:t>القَلْبُ</w:t>
            </w:r>
            <w:r>
              <w:rPr>
                <w:sz w:val="28"/>
                <w:rtl/>
              </w:rPr>
              <w:t xml:space="preserve"> </w:t>
            </w:r>
            <w:r w:rsidR="006577C2">
              <w:rPr>
                <w:rFonts w:hint="eastAsia"/>
                <w:sz w:val="28"/>
                <w:rtl/>
              </w:rPr>
              <w:t>فه</w:t>
            </w:r>
            <w:r w:rsidR="006577C2">
              <w:rPr>
                <w:rFonts w:hint="cs"/>
                <w:sz w:val="28"/>
                <w:rtl/>
              </w:rPr>
              <w:t>ْ</w:t>
            </w:r>
            <w:r>
              <w:rPr>
                <w:rFonts w:hint="eastAsia"/>
                <w:sz w:val="28"/>
                <w:rtl/>
              </w:rPr>
              <w:t>وَ</w:t>
            </w:r>
            <w:r>
              <w:rPr>
                <w:sz w:val="28"/>
                <w:rtl/>
              </w:rPr>
              <w:t xml:space="preserve"> </w:t>
            </w:r>
            <w:r>
              <w:rPr>
                <w:rFonts w:hint="eastAsia"/>
                <w:sz w:val="28"/>
                <w:rtl/>
              </w:rPr>
              <w:t>لَدَيْكُم</w:t>
            </w:r>
            <w:r>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Pr>
                <w:rFonts w:hint="eastAsia"/>
                <w:sz w:val="28"/>
                <w:rtl/>
              </w:rPr>
              <w:t>وأمَّا</w:t>
            </w:r>
            <w:r>
              <w:rPr>
                <w:sz w:val="28"/>
                <w:rtl/>
              </w:rPr>
              <w:t xml:space="preserve"> </w:t>
            </w:r>
            <w:r>
              <w:rPr>
                <w:rFonts w:hint="eastAsia"/>
                <w:sz w:val="28"/>
                <w:rtl/>
              </w:rPr>
              <w:t>اشْتِياقِي</w:t>
            </w:r>
            <w:r>
              <w:rPr>
                <w:sz w:val="28"/>
                <w:rtl/>
              </w:rPr>
              <w:t xml:space="preserve"> </w:t>
            </w:r>
            <w:r>
              <w:rPr>
                <w:rFonts w:hint="eastAsia"/>
                <w:sz w:val="28"/>
                <w:rtl/>
              </w:rPr>
              <w:t>نَحْوكُم</w:t>
            </w:r>
            <w:r>
              <w:rPr>
                <w:sz w:val="28"/>
                <w:rtl/>
              </w:rPr>
              <w:t xml:space="preserve"> </w:t>
            </w:r>
            <w:r>
              <w:rPr>
                <w:rFonts w:hint="eastAsia"/>
                <w:sz w:val="28"/>
                <w:rtl/>
              </w:rPr>
              <w:t>يَزيد</w:t>
            </w:r>
            <w:r w:rsidR="006577C2">
              <w:rPr>
                <w:rFonts w:hint="cs"/>
                <w:sz w:val="28"/>
                <w:rtl/>
              </w:rPr>
              <w:t>ُ</w:t>
            </w:r>
            <w:r>
              <w:rPr>
                <w:sz w:val="28"/>
                <w:rtl/>
              </w:rPr>
              <w:br/>
            </w:r>
          </w:p>
        </w:tc>
      </w:tr>
      <w:tr w:rsidR="009876B0" w:rsidRPr="00592795" w:rsidTr="009876B0">
        <w:trPr>
          <w:trHeight w:hRule="exact" w:val="567"/>
          <w:jc w:val="center"/>
        </w:trPr>
        <w:tc>
          <w:tcPr>
            <w:tcW w:w="3855" w:type="dxa"/>
          </w:tcPr>
          <w:p w:rsidR="009876B0" w:rsidRPr="00592795" w:rsidRDefault="009876B0" w:rsidP="004E31B9">
            <w:pPr>
              <w:ind w:firstLine="0"/>
              <w:jc w:val="lowKashida"/>
              <w:rPr>
                <w:sz w:val="28"/>
                <w:rtl/>
              </w:rPr>
            </w:pPr>
            <w:r>
              <w:rPr>
                <w:rFonts w:hint="eastAsia"/>
                <w:sz w:val="28"/>
                <w:rtl/>
              </w:rPr>
              <w:t>فَلَا</w:t>
            </w:r>
            <w:r>
              <w:rPr>
                <w:sz w:val="28"/>
                <w:rtl/>
              </w:rPr>
              <w:t xml:space="preserve"> </w:t>
            </w:r>
            <w:r>
              <w:rPr>
                <w:rFonts w:hint="eastAsia"/>
                <w:sz w:val="28"/>
                <w:rtl/>
              </w:rPr>
              <w:t>تَحسَبُوني</w:t>
            </w:r>
            <w:r>
              <w:rPr>
                <w:sz w:val="28"/>
                <w:rtl/>
              </w:rPr>
              <w:t xml:space="preserve"> </w:t>
            </w:r>
            <w:r>
              <w:rPr>
                <w:rFonts w:hint="eastAsia"/>
                <w:sz w:val="28"/>
                <w:rtl/>
              </w:rPr>
              <w:t>نَاسِيا</w:t>
            </w:r>
            <w:r>
              <w:rPr>
                <w:sz w:val="28"/>
                <w:rtl/>
              </w:rPr>
              <w:t xml:space="preserve"> </w:t>
            </w:r>
            <w:r>
              <w:rPr>
                <w:rFonts w:hint="eastAsia"/>
                <w:sz w:val="28"/>
                <w:rtl/>
              </w:rPr>
              <w:t>لِوِدَادِكُم</w:t>
            </w:r>
            <w:r>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Pr="00592795" w:rsidRDefault="009876B0" w:rsidP="004E31B9">
            <w:pPr>
              <w:ind w:firstLine="0"/>
              <w:jc w:val="lowKashida"/>
              <w:rPr>
                <w:sz w:val="28"/>
                <w:rtl/>
              </w:rPr>
            </w:pPr>
            <w:r>
              <w:rPr>
                <w:rFonts w:hint="eastAsia"/>
                <w:sz w:val="28"/>
                <w:rtl/>
              </w:rPr>
              <w:t>فَفَي</w:t>
            </w:r>
            <w:r>
              <w:rPr>
                <w:sz w:val="28"/>
                <w:rtl/>
              </w:rPr>
              <w:t xml:space="preserve"> </w:t>
            </w:r>
            <w:r>
              <w:rPr>
                <w:rFonts w:hint="eastAsia"/>
                <w:sz w:val="28"/>
                <w:rtl/>
              </w:rPr>
              <w:t>كُلِ</w:t>
            </w:r>
            <w:r>
              <w:rPr>
                <w:sz w:val="28"/>
                <w:rtl/>
              </w:rPr>
              <w:t xml:space="preserve"> </w:t>
            </w:r>
            <w:r>
              <w:rPr>
                <w:rFonts w:hint="eastAsia"/>
                <w:sz w:val="28"/>
                <w:rtl/>
              </w:rPr>
              <w:t>يَومٍ</w:t>
            </w:r>
            <w:r>
              <w:rPr>
                <w:sz w:val="28"/>
                <w:rtl/>
              </w:rPr>
              <w:t xml:space="preserve"> </w:t>
            </w:r>
            <w:r>
              <w:rPr>
                <w:rFonts w:hint="eastAsia"/>
                <w:sz w:val="28"/>
                <w:rtl/>
              </w:rPr>
              <w:t>لا</w:t>
            </w:r>
            <w:r>
              <w:rPr>
                <w:sz w:val="28"/>
                <w:rtl/>
              </w:rPr>
              <w:t xml:space="preserve"> </w:t>
            </w:r>
            <w:r>
              <w:rPr>
                <w:rFonts w:hint="eastAsia"/>
                <w:sz w:val="28"/>
                <w:rtl/>
              </w:rPr>
              <w:t>يَزالُ</w:t>
            </w:r>
            <w:r>
              <w:rPr>
                <w:sz w:val="28"/>
                <w:rtl/>
              </w:rPr>
              <w:t xml:space="preserve"> </w:t>
            </w:r>
            <w:r>
              <w:rPr>
                <w:rFonts w:hint="eastAsia"/>
                <w:sz w:val="28"/>
                <w:rtl/>
              </w:rPr>
              <w:t>يَزِيد</w:t>
            </w:r>
            <w:r w:rsidR="006577C2">
              <w:rPr>
                <w:rFonts w:hint="cs"/>
                <w:sz w:val="28"/>
                <w:rtl/>
              </w:rPr>
              <w:t>ُ</w:t>
            </w:r>
            <w:r>
              <w:rPr>
                <w:sz w:val="28"/>
                <w:rtl/>
              </w:rPr>
              <w:br/>
            </w:r>
          </w:p>
        </w:tc>
      </w:tr>
      <w:tr w:rsidR="009876B0" w:rsidTr="009876B0">
        <w:trPr>
          <w:trHeight w:hRule="exact" w:val="567"/>
          <w:jc w:val="center"/>
        </w:trPr>
        <w:tc>
          <w:tcPr>
            <w:tcW w:w="3855" w:type="dxa"/>
          </w:tcPr>
          <w:p w:rsidR="009876B0" w:rsidRDefault="009876B0" w:rsidP="004E31B9">
            <w:pPr>
              <w:ind w:firstLine="0"/>
              <w:jc w:val="lowKashida"/>
              <w:rPr>
                <w:sz w:val="28"/>
                <w:rtl/>
              </w:rPr>
            </w:pPr>
            <w:r>
              <w:rPr>
                <w:rFonts w:hint="eastAsia"/>
                <w:sz w:val="28"/>
                <w:rtl/>
              </w:rPr>
              <w:t>وفي</w:t>
            </w:r>
            <w:r>
              <w:rPr>
                <w:sz w:val="28"/>
                <w:rtl/>
              </w:rPr>
              <w:t xml:space="preserve"> </w:t>
            </w:r>
            <w:r>
              <w:rPr>
                <w:rFonts w:hint="eastAsia"/>
                <w:sz w:val="28"/>
                <w:rtl/>
              </w:rPr>
              <w:t>كُلِ</w:t>
            </w:r>
            <w:r>
              <w:rPr>
                <w:sz w:val="28"/>
                <w:rtl/>
              </w:rPr>
              <w:t xml:space="preserve"> </w:t>
            </w:r>
            <w:r>
              <w:rPr>
                <w:rFonts w:hint="eastAsia"/>
                <w:sz w:val="28"/>
                <w:rtl/>
              </w:rPr>
              <w:t>يَومٍ</w:t>
            </w:r>
            <w:r>
              <w:rPr>
                <w:sz w:val="28"/>
                <w:rtl/>
              </w:rPr>
              <w:t xml:space="preserve"> </w:t>
            </w:r>
            <w:r>
              <w:rPr>
                <w:rFonts w:hint="eastAsia"/>
                <w:sz w:val="28"/>
                <w:rtl/>
              </w:rPr>
              <w:t>لَوعَةٌ</w:t>
            </w:r>
            <w:r>
              <w:rPr>
                <w:sz w:val="28"/>
                <w:rtl/>
              </w:rPr>
              <w:t xml:space="preserve"> </w:t>
            </w:r>
            <w:r>
              <w:rPr>
                <w:rFonts w:hint="eastAsia"/>
                <w:sz w:val="28"/>
                <w:rtl/>
              </w:rPr>
              <w:t>تَحْرِق</w:t>
            </w:r>
            <w:r>
              <w:rPr>
                <w:sz w:val="28"/>
                <w:rtl/>
              </w:rPr>
              <w:t xml:space="preserve"> </w:t>
            </w:r>
            <w:r>
              <w:rPr>
                <w:rFonts w:hint="eastAsia"/>
                <w:sz w:val="28"/>
                <w:rtl/>
              </w:rPr>
              <w:t>الحَشَا</w:t>
            </w:r>
            <w:r>
              <w:rPr>
                <w:sz w:val="28"/>
                <w:rtl/>
              </w:rPr>
              <w:br/>
            </w:r>
          </w:p>
        </w:tc>
        <w:tc>
          <w:tcPr>
            <w:tcW w:w="737" w:type="dxa"/>
          </w:tcPr>
          <w:p w:rsidR="009876B0" w:rsidRPr="00592795" w:rsidRDefault="009876B0" w:rsidP="004E31B9">
            <w:pPr>
              <w:ind w:firstLine="0"/>
              <w:jc w:val="lowKashida"/>
              <w:rPr>
                <w:sz w:val="28"/>
                <w:u w:val="single"/>
                <w:rtl/>
              </w:rPr>
            </w:pPr>
          </w:p>
        </w:tc>
        <w:tc>
          <w:tcPr>
            <w:tcW w:w="3798" w:type="dxa"/>
          </w:tcPr>
          <w:p w:rsidR="009876B0" w:rsidRDefault="009876B0" w:rsidP="004E31B9">
            <w:pPr>
              <w:ind w:firstLine="0"/>
              <w:jc w:val="lowKashida"/>
              <w:rPr>
                <w:sz w:val="28"/>
                <w:rtl/>
              </w:rPr>
            </w:pPr>
            <w:r>
              <w:rPr>
                <w:rFonts w:hint="eastAsia"/>
                <w:sz w:val="28"/>
                <w:rtl/>
              </w:rPr>
              <w:t>عَلَيكُم،</w:t>
            </w:r>
            <w:r>
              <w:rPr>
                <w:sz w:val="28"/>
                <w:rtl/>
              </w:rPr>
              <w:t xml:space="preserve"> </w:t>
            </w:r>
            <w:r>
              <w:rPr>
                <w:rFonts w:hint="eastAsia"/>
                <w:sz w:val="28"/>
                <w:rtl/>
              </w:rPr>
              <w:t>وحُبٌ</w:t>
            </w:r>
            <w:r>
              <w:rPr>
                <w:sz w:val="28"/>
                <w:rtl/>
              </w:rPr>
              <w:t xml:space="preserve"> </w:t>
            </w:r>
            <w:r>
              <w:rPr>
                <w:rFonts w:hint="eastAsia"/>
                <w:sz w:val="28"/>
                <w:rtl/>
              </w:rPr>
              <w:t>يَعتَرِينِي</w:t>
            </w:r>
            <w:r>
              <w:rPr>
                <w:sz w:val="28"/>
                <w:rtl/>
              </w:rPr>
              <w:t xml:space="preserve"> </w:t>
            </w:r>
            <w:r>
              <w:rPr>
                <w:rFonts w:hint="eastAsia"/>
                <w:sz w:val="28"/>
                <w:rtl/>
              </w:rPr>
              <w:t>جَدِيد</w:t>
            </w:r>
            <w:r w:rsidR="006577C2">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8"/>
            </w:r>
            <w:r>
              <w:rPr>
                <w:rStyle w:val="Appelnotedebasdep"/>
                <w:rFonts w:eastAsiaTheme="majorEastAsia"/>
                <w:sz w:val="22"/>
                <w:rtl/>
              </w:rPr>
              <w:t>)</w:t>
            </w:r>
            <w:r>
              <w:rPr>
                <w:sz w:val="28"/>
                <w:rtl/>
              </w:rPr>
              <w:br/>
            </w:r>
          </w:p>
        </w:tc>
      </w:tr>
    </w:tbl>
    <w:p w:rsidR="00215BEC" w:rsidRDefault="00215BEC" w:rsidP="002E70F3">
      <w:pPr>
        <w:ind w:firstLine="0"/>
        <w:rPr>
          <w:rtl/>
        </w:rPr>
      </w:pPr>
      <w:r>
        <w:rPr>
          <w:rFonts w:hint="eastAsia"/>
          <w:rtl/>
        </w:rPr>
        <w:t>فالسعيد</w:t>
      </w:r>
      <w:r>
        <w:rPr>
          <w:rtl/>
        </w:rPr>
        <w:t xml:space="preserve"> </w:t>
      </w:r>
      <w:r>
        <w:rPr>
          <w:rFonts w:hint="eastAsia"/>
          <w:rtl/>
        </w:rPr>
        <w:t>الزاهري</w:t>
      </w:r>
      <w:r>
        <w:rPr>
          <w:rtl/>
        </w:rPr>
        <w:t xml:space="preserve"> </w:t>
      </w:r>
      <w:r>
        <w:rPr>
          <w:rFonts w:hint="eastAsia"/>
          <w:rtl/>
        </w:rPr>
        <w:t>قد</w:t>
      </w:r>
      <w:r>
        <w:rPr>
          <w:rtl/>
        </w:rPr>
        <w:t xml:space="preserve"> </w:t>
      </w:r>
      <w:r>
        <w:rPr>
          <w:rFonts w:hint="eastAsia"/>
          <w:rtl/>
        </w:rPr>
        <w:t>اغترب</w:t>
      </w:r>
      <w:r>
        <w:rPr>
          <w:rtl/>
        </w:rPr>
        <w:t xml:space="preserve"> </w:t>
      </w:r>
      <w:r>
        <w:rPr>
          <w:rFonts w:hint="eastAsia"/>
          <w:rtl/>
        </w:rPr>
        <w:t>عن</w:t>
      </w:r>
      <w:r>
        <w:rPr>
          <w:rtl/>
        </w:rPr>
        <w:t xml:space="preserve"> </w:t>
      </w:r>
      <w:r>
        <w:rPr>
          <w:rFonts w:hint="eastAsia"/>
          <w:rtl/>
        </w:rPr>
        <w:t>موطنه</w:t>
      </w:r>
      <w:r>
        <w:rPr>
          <w:rtl/>
        </w:rPr>
        <w:t xml:space="preserve"> </w:t>
      </w:r>
      <w:r>
        <w:rPr>
          <w:rFonts w:hint="eastAsia"/>
          <w:rtl/>
        </w:rPr>
        <w:t>وهو</w:t>
      </w:r>
      <w:r>
        <w:rPr>
          <w:rtl/>
        </w:rPr>
        <w:t xml:space="preserve"> </w:t>
      </w:r>
      <w:r>
        <w:rPr>
          <w:rFonts w:hint="eastAsia"/>
          <w:rtl/>
        </w:rPr>
        <w:t>طالب</w:t>
      </w:r>
      <w:r>
        <w:rPr>
          <w:rtl/>
        </w:rPr>
        <w:t xml:space="preserve"> </w:t>
      </w:r>
      <w:r>
        <w:rPr>
          <w:rFonts w:hint="eastAsia"/>
          <w:rtl/>
        </w:rPr>
        <w:t>في</w:t>
      </w:r>
      <w:r>
        <w:rPr>
          <w:rtl/>
        </w:rPr>
        <w:t xml:space="preserve"> </w:t>
      </w:r>
      <w:r w:rsidR="0071697C">
        <w:rPr>
          <w:rFonts w:hint="eastAsia"/>
          <w:rtl/>
        </w:rPr>
        <w:t>الزيتونة</w:t>
      </w:r>
      <w:r>
        <w:rPr>
          <w:rtl/>
        </w:rPr>
        <w:t xml:space="preserve"> </w:t>
      </w:r>
      <w:r>
        <w:rPr>
          <w:rFonts w:hint="eastAsia"/>
          <w:rtl/>
        </w:rPr>
        <w:t>لمدة</w:t>
      </w:r>
      <w:r>
        <w:rPr>
          <w:rtl/>
        </w:rPr>
        <w:t xml:space="preserve"> </w:t>
      </w:r>
      <w:r w:rsidRPr="0014777D">
        <w:rPr>
          <w:rFonts w:ascii="Traditional Arabic" w:hAnsi="Traditional Arabic"/>
          <w:szCs w:val="28"/>
          <w:rtl/>
        </w:rPr>
        <w:t>7</w:t>
      </w:r>
      <w:r>
        <w:rPr>
          <w:rtl/>
        </w:rPr>
        <w:t xml:space="preserve"> </w:t>
      </w:r>
      <w:r>
        <w:rPr>
          <w:rFonts w:hint="eastAsia"/>
          <w:rtl/>
        </w:rPr>
        <w:t>سنوات،</w:t>
      </w:r>
      <w:r>
        <w:rPr>
          <w:rtl/>
        </w:rPr>
        <w:t xml:space="preserve"> </w:t>
      </w:r>
      <w:r>
        <w:rPr>
          <w:rFonts w:hint="eastAsia"/>
          <w:rtl/>
        </w:rPr>
        <w:t>فكانت</w:t>
      </w:r>
      <w:r>
        <w:rPr>
          <w:rtl/>
        </w:rPr>
        <w:t xml:space="preserve"> </w:t>
      </w:r>
      <w:r>
        <w:rPr>
          <w:rFonts w:hint="eastAsia"/>
          <w:rtl/>
        </w:rPr>
        <w:t>عاطفة</w:t>
      </w:r>
      <w:r>
        <w:rPr>
          <w:rtl/>
        </w:rPr>
        <w:t xml:space="preserve"> </w:t>
      </w:r>
      <w:r>
        <w:rPr>
          <w:rFonts w:hint="eastAsia"/>
          <w:rtl/>
        </w:rPr>
        <w:t>الش</w:t>
      </w:r>
      <w:r w:rsidR="00CB40F6">
        <w:rPr>
          <w:rFonts w:hint="cs"/>
          <w:rtl/>
        </w:rPr>
        <w:t>ّ</w:t>
      </w:r>
      <w:r>
        <w:rPr>
          <w:rFonts w:hint="eastAsia"/>
          <w:rtl/>
        </w:rPr>
        <w:t>وق</w:t>
      </w:r>
      <w:r>
        <w:rPr>
          <w:rtl/>
        </w:rPr>
        <w:t xml:space="preserve"> </w:t>
      </w:r>
      <w:r>
        <w:rPr>
          <w:rFonts w:hint="eastAsia"/>
          <w:rtl/>
        </w:rPr>
        <w:t>والحنين</w:t>
      </w:r>
      <w:r>
        <w:rPr>
          <w:rtl/>
        </w:rPr>
        <w:t xml:space="preserve"> </w:t>
      </w:r>
      <w:r>
        <w:rPr>
          <w:rFonts w:hint="eastAsia"/>
          <w:rtl/>
        </w:rPr>
        <w:t>تتجد</w:t>
      </w:r>
      <w:r w:rsidR="00CB40F6">
        <w:rPr>
          <w:rFonts w:hint="cs"/>
          <w:rtl/>
        </w:rPr>
        <w:t>ّ</w:t>
      </w:r>
      <w:r>
        <w:rPr>
          <w:rFonts w:hint="eastAsia"/>
          <w:rtl/>
        </w:rPr>
        <w:t>د</w:t>
      </w:r>
      <w:r>
        <w:rPr>
          <w:rtl/>
        </w:rPr>
        <w:t xml:space="preserve"> </w:t>
      </w:r>
      <w:r>
        <w:rPr>
          <w:rFonts w:hint="eastAsia"/>
          <w:rtl/>
        </w:rPr>
        <w:t>كل</w:t>
      </w:r>
      <w:r w:rsidR="00CB40F6">
        <w:rPr>
          <w:rFonts w:hint="cs"/>
          <w:rtl/>
        </w:rPr>
        <w:t>ّ</w:t>
      </w:r>
      <w:r>
        <w:rPr>
          <w:rtl/>
        </w:rPr>
        <w:t xml:space="preserve"> </w:t>
      </w:r>
      <w:r>
        <w:rPr>
          <w:rFonts w:hint="eastAsia"/>
          <w:rtl/>
        </w:rPr>
        <w:t>مر</w:t>
      </w:r>
      <w:r w:rsidR="00CB40F6">
        <w:rPr>
          <w:rFonts w:hint="cs"/>
          <w:rtl/>
        </w:rPr>
        <w:t>ّ</w:t>
      </w:r>
      <w:r>
        <w:rPr>
          <w:rFonts w:hint="eastAsia"/>
          <w:rtl/>
        </w:rPr>
        <w:t>ة</w:t>
      </w:r>
      <w:r>
        <w:rPr>
          <w:rFonts w:hint="cs"/>
          <w:rtl/>
        </w:rPr>
        <w:t>؛</w:t>
      </w:r>
      <w:r>
        <w:rPr>
          <w:rtl/>
        </w:rPr>
        <w:t xml:space="preserve"> </w:t>
      </w:r>
      <w:r>
        <w:rPr>
          <w:rFonts w:hint="eastAsia"/>
          <w:rtl/>
        </w:rPr>
        <w:t>ففي</w:t>
      </w:r>
      <w:r>
        <w:rPr>
          <w:rtl/>
        </w:rPr>
        <w:t xml:space="preserve"> </w:t>
      </w:r>
      <w:r>
        <w:rPr>
          <w:rFonts w:hint="eastAsia"/>
          <w:rtl/>
        </w:rPr>
        <w:t>قصيدة</w:t>
      </w:r>
      <w:r>
        <w:rPr>
          <w:rtl/>
        </w:rPr>
        <w:t xml:space="preserve"> "</w:t>
      </w:r>
      <w:r>
        <w:rPr>
          <w:rFonts w:hint="eastAsia"/>
          <w:rtl/>
        </w:rPr>
        <w:t>ليت</w:t>
      </w:r>
      <w:r>
        <w:rPr>
          <w:rtl/>
        </w:rPr>
        <w:t xml:space="preserve"> </w:t>
      </w:r>
      <w:r>
        <w:rPr>
          <w:rFonts w:hint="eastAsia"/>
          <w:rtl/>
        </w:rPr>
        <w:t>قومي</w:t>
      </w:r>
      <w:r>
        <w:rPr>
          <w:rtl/>
        </w:rPr>
        <w:t xml:space="preserve"> </w:t>
      </w:r>
      <w:r>
        <w:rPr>
          <w:rFonts w:hint="eastAsia"/>
          <w:rtl/>
        </w:rPr>
        <w:t>يعلمون</w:t>
      </w:r>
      <w:r>
        <w:rPr>
          <w:rtl/>
        </w:rPr>
        <w:t xml:space="preserve">" </w:t>
      </w:r>
      <w:r>
        <w:rPr>
          <w:rFonts w:hint="eastAsia"/>
          <w:rtl/>
        </w:rPr>
        <w:t>تهيج</w:t>
      </w:r>
      <w:r>
        <w:rPr>
          <w:rtl/>
        </w:rPr>
        <w:t xml:space="preserve"> </w:t>
      </w:r>
      <w:r>
        <w:rPr>
          <w:rFonts w:hint="eastAsia"/>
          <w:rtl/>
        </w:rPr>
        <w:t>به</w:t>
      </w:r>
      <w:r>
        <w:rPr>
          <w:rtl/>
        </w:rPr>
        <w:t xml:space="preserve"> </w:t>
      </w:r>
      <w:r>
        <w:rPr>
          <w:rFonts w:hint="eastAsia"/>
          <w:rtl/>
        </w:rPr>
        <w:t>هذه</w:t>
      </w:r>
      <w:r>
        <w:rPr>
          <w:rtl/>
        </w:rPr>
        <w:t xml:space="preserve"> </w:t>
      </w:r>
      <w:r>
        <w:rPr>
          <w:rFonts w:hint="eastAsia"/>
          <w:rtl/>
        </w:rPr>
        <w:t>العاطفة</w:t>
      </w:r>
      <w:r>
        <w:rPr>
          <w:rtl/>
        </w:rPr>
        <w:t xml:space="preserve"> </w:t>
      </w:r>
      <w:r>
        <w:rPr>
          <w:rFonts w:hint="cs"/>
          <w:rtl/>
        </w:rPr>
        <w:t>و</w:t>
      </w:r>
      <w:r>
        <w:rPr>
          <w:rFonts w:hint="eastAsia"/>
          <w:rtl/>
        </w:rPr>
        <w:t>تأخذه</w:t>
      </w:r>
      <w:r>
        <w:rPr>
          <w:rtl/>
        </w:rPr>
        <w:t xml:space="preserve"> </w:t>
      </w:r>
      <w:r>
        <w:rPr>
          <w:rFonts w:hint="eastAsia"/>
          <w:rtl/>
        </w:rPr>
        <w:t>لعهد</w:t>
      </w:r>
      <w:r>
        <w:rPr>
          <w:rtl/>
        </w:rPr>
        <w:t xml:space="preserve"> </w:t>
      </w:r>
      <w:r>
        <w:rPr>
          <w:rFonts w:hint="eastAsia"/>
          <w:rtl/>
        </w:rPr>
        <w:t>عاشه</w:t>
      </w:r>
      <w:r>
        <w:rPr>
          <w:rtl/>
        </w:rPr>
        <w:t xml:space="preserve"> </w:t>
      </w:r>
      <w:r>
        <w:rPr>
          <w:rFonts w:hint="eastAsia"/>
          <w:rtl/>
        </w:rPr>
        <w:t>مع</w:t>
      </w:r>
      <w:r>
        <w:rPr>
          <w:rtl/>
        </w:rPr>
        <w:t xml:space="preserve"> </w:t>
      </w:r>
      <w:r>
        <w:rPr>
          <w:rFonts w:hint="eastAsia"/>
          <w:rtl/>
        </w:rPr>
        <w:t>أهله</w:t>
      </w:r>
      <w:r>
        <w:rPr>
          <w:rtl/>
        </w:rPr>
        <w:t xml:space="preserve"> </w:t>
      </w:r>
      <w:r>
        <w:rPr>
          <w:rFonts w:hint="eastAsia"/>
          <w:rtl/>
        </w:rPr>
        <w:t>وأحبائه</w:t>
      </w:r>
      <w:r>
        <w:rPr>
          <w:rtl/>
        </w:rPr>
        <w:t xml:space="preserve"> </w:t>
      </w:r>
      <w:r>
        <w:rPr>
          <w:rFonts w:hint="eastAsia"/>
          <w:rtl/>
        </w:rPr>
        <w:t>فيما</w:t>
      </w:r>
      <w:r>
        <w:rPr>
          <w:rtl/>
        </w:rPr>
        <w:t xml:space="preserve"> </w:t>
      </w:r>
      <w:r>
        <w:rPr>
          <w:rFonts w:hint="eastAsia"/>
          <w:rtl/>
        </w:rPr>
        <w:t>مضى،</w:t>
      </w:r>
      <w:r>
        <w:rPr>
          <w:rtl/>
        </w:rPr>
        <w:t xml:space="preserve"> </w:t>
      </w:r>
      <w:r w:rsidRPr="007A39F4">
        <w:rPr>
          <w:rFonts w:hint="eastAsia"/>
          <w:rtl/>
        </w:rPr>
        <w:t>فتحضر</w:t>
      </w:r>
      <w:r w:rsidRPr="007A39F4">
        <w:rPr>
          <w:rtl/>
        </w:rPr>
        <w:t xml:space="preserve"> </w:t>
      </w:r>
      <w:r w:rsidRPr="007A39F4">
        <w:rPr>
          <w:rFonts w:hint="eastAsia"/>
          <w:rtl/>
        </w:rPr>
        <w:t>الذ</w:t>
      </w:r>
      <w:r w:rsidR="00CB40F6">
        <w:rPr>
          <w:rFonts w:hint="cs"/>
          <w:rtl/>
        </w:rPr>
        <w:t>ّ</w:t>
      </w:r>
      <w:r w:rsidRPr="007A39F4">
        <w:rPr>
          <w:rFonts w:hint="eastAsia"/>
          <w:rtl/>
        </w:rPr>
        <w:t>كريات</w:t>
      </w:r>
      <w:r w:rsidRPr="007A39F4">
        <w:rPr>
          <w:rtl/>
        </w:rPr>
        <w:t xml:space="preserve"> </w:t>
      </w:r>
      <w:r>
        <w:rPr>
          <w:rFonts w:hint="eastAsia"/>
          <w:rtl/>
        </w:rPr>
        <w:t>وتطفو</w:t>
      </w:r>
      <w:r>
        <w:rPr>
          <w:rtl/>
        </w:rPr>
        <w:t xml:space="preserve"> </w:t>
      </w:r>
      <w:r>
        <w:rPr>
          <w:rFonts w:hint="eastAsia"/>
          <w:rtl/>
        </w:rPr>
        <w:t>صور</w:t>
      </w:r>
      <w:r>
        <w:rPr>
          <w:rtl/>
        </w:rPr>
        <w:t xml:space="preserve"> </w:t>
      </w:r>
      <w:r w:rsidRPr="007A39F4">
        <w:rPr>
          <w:rFonts w:hint="eastAsia"/>
          <w:rtl/>
        </w:rPr>
        <w:t>الماضي</w:t>
      </w:r>
      <w:r w:rsidRPr="007A39F4">
        <w:rPr>
          <w:rtl/>
        </w:rPr>
        <w:t xml:space="preserve"> </w:t>
      </w:r>
      <w:r w:rsidRPr="007A39F4">
        <w:rPr>
          <w:rFonts w:hint="cs"/>
          <w:rtl/>
        </w:rPr>
        <w:t>أمامه،</w:t>
      </w:r>
      <w:r w:rsidRPr="007A39F4">
        <w:rPr>
          <w:rtl/>
        </w:rPr>
        <w:t xml:space="preserve"> </w:t>
      </w:r>
      <w:r>
        <w:rPr>
          <w:rFonts w:hint="eastAsia"/>
          <w:rtl/>
        </w:rPr>
        <w:t>ليبثّها</w:t>
      </w:r>
      <w:r>
        <w:rPr>
          <w:rtl/>
        </w:rPr>
        <w:t xml:space="preserve"> </w:t>
      </w:r>
      <w:r>
        <w:rPr>
          <w:rFonts w:hint="eastAsia"/>
          <w:rtl/>
        </w:rPr>
        <w:t>زفرات</w:t>
      </w:r>
      <w:r>
        <w:rPr>
          <w:rtl/>
        </w:rPr>
        <w:t xml:space="preserve"> </w:t>
      </w:r>
      <w:r>
        <w:rPr>
          <w:rFonts w:hint="eastAsia"/>
          <w:rtl/>
        </w:rPr>
        <w:t>وأسى</w:t>
      </w:r>
      <w:r>
        <w:rPr>
          <w:rFonts w:hint="cs"/>
          <w:rtl/>
        </w:rPr>
        <w:t>؛</w:t>
      </w:r>
      <w:r>
        <w:rPr>
          <w:rtl/>
        </w:rPr>
        <w:t xml:space="preserve"> </w:t>
      </w:r>
      <w:r>
        <w:rPr>
          <w:rFonts w:hint="cs"/>
          <w:rtl/>
        </w:rPr>
        <w:t xml:space="preserve">إذ </w:t>
      </w:r>
      <w:r>
        <w:rPr>
          <w:rFonts w:hint="eastAsia"/>
          <w:rtl/>
        </w:rPr>
        <w:t>يستهل</w:t>
      </w:r>
      <w:r>
        <w:rPr>
          <w:rtl/>
        </w:rPr>
        <w:t xml:space="preserve"> </w:t>
      </w:r>
      <w:r>
        <w:rPr>
          <w:rFonts w:hint="eastAsia"/>
          <w:rtl/>
        </w:rPr>
        <w:t>تجربته</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هذه،</w:t>
      </w:r>
      <w:r>
        <w:rPr>
          <w:rtl/>
        </w:rPr>
        <w:t xml:space="preserve"> </w:t>
      </w:r>
      <w:r>
        <w:rPr>
          <w:rFonts w:hint="eastAsia"/>
          <w:rtl/>
        </w:rPr>
        <w:t>بسرده</w:t>
      </w:r>
      <w:r>
        <w:rPr>
          <w:rtl/>
        </w:rPr>
        <w:t xml:space="preserve"> </w:t>
      </w:r>
      <w:r w:rsidR="00CB40F6">
        <w:rPr>
          <w:rFonts w:hint="cs"/>
          <w:rtl/>
        </w:rPr>
        <w:t>م</w:t>
      </w:r>
      <w:r>
        <w:rPr>
          <w:rFonts w:hint="eastAsia"/>
          <w:rtl/>
        </w:rPr>
        <w:t>عاناة</w:t>
      </w:r>
      <w:r>
        <w:rPr>
          <w:rtl/>
        </w:rPr>
        <w:t xml:space="preserve"> </w:t>
      </w:r>
      <w:r>
        <w:rPr>
          <w:rFonts w:hint="eastAsia"/>
          <w:rtl/>
        </w:rPr>
        <w:t>وعذاب</w:t>
      </w:r>
      <w:r>
        <w:rPr>
          <w:rtl/>
        </w:rPr>
        <w:t xml:space="preserve"> </w:t>
      </w:r>
      <w:r>
        <w:rPr>
          <w:rFonts w:hint="eastAsia"/>
          <w:rtl/>
        </w:rPr>
        <w:t>قلبه</w:t>
      </w:r>
      <w:r>
        <w:rPr>
          <w:rtl/>
        </w:rPr>
        <w:t xml:space="preserve"> </w:t>
      </w:r>
      <w:r>
        <w:rPr>
          <w:rFonts w:hint="eastAsia"/>
          <w:rtl/>
        </w:rPr>
        <w:t>المكبّل</w:t>
      </w:r>
      <w:r w:rsidRPr="004B0095">
        <w:rPr>
          <w:color w:val="FF0000"/>
          <w:rtl/>
        </w:rPr>
        <w:t xml:space="preserve"> </w:t>
      </w:r>
      <w:r w:rsidRPr="007A39F4">
        <w:rPr>
          <w:rFonts w:hint="eastAsia"/>
          <w:rtl/>
        </w:rPr>
        <w:t>ب</w:t>
      </w:r>
      <w:r w:rsidRPr="007A39F4">
        <w:rPr>
          <w:rFonts w:hint="cs"/>
          <w:rtl/>
        </w:rPr>
        <w:t>قيود</w:t>
      </w:r>
      <w:r>
        <w:rPr>
          <w:rFonts w:hint="cs"/>
          <w:color w:val="FF0000"/>
          <w:rtl/>
        </w:rPr>
        <w:t xml:space="preserve"> </w:t>
      </w:r>
      <w:r>
        <w:rPr>
          <w:rFonts w:hint="eastAsia"/>
          <w:rtl/>
        </w:rPr>
        <w:t>الوجد</w:t>
      </w:r>
      <w:r>
        <w:rPr>
          <w:rtl/>
        </w:rPr>
        <w:t xml:space="preserve"> </w:t>
      </w:r>
      <w:r>
        <w:rPr>
          <w:rFonts w:hint="eastAsia"/>
          <w:rtl/>
        </w:rPr>
        <w:t>والتّيم</w:t>
      </w:r>
      <w:r>
        <w:rPr>
          <w:rtl/>
        </w:rPr>
        <w:t xml:space="preserve"> </w:t>
      </w:r>
      <w:r>
        <w:rPr>
          <w:rFonts w:hint="eastAsia"/>
          <w:rtl/>
        </w:rPr>
        <w:t>لمحبوب</w:t>
      </w:r>
      <w:r>
        <w:rPr>
          <w:rtl/>
        </w:rPr>
        <w:t xml:space="preserve"> </w:t>
      </w:r>
      <w:r>
        <w:rPr>
          <w:rFonts w:hint="eastAsia"/>
          <w:rtl/>
        </w:rPr>
        <w:t>لا</w:t>
      </w:r>
      <w:r>
        <w:rPr>
          <w:rtl/>
        </w:rPr>
        <w:t xml:space="preserve"> </w:t>
      </w:r>
      <w:r>
        <w:rPr>
          <w:rFonts w:hint="eastAsia"/>
          <w:rtl/>
        </w:rPr>
        <w:t>يأبه</w:t>
      </w:r>
      <w:r>
        <w:rPr>
          <w:rtl/>
        </w:rPr>
        <w:t xml:space="preserve"> </w:t>
      </w:r>
      <w:r>
        <w:rPr>
          <w:rFonts w:hint="eastAsia"/>
          <w:rtl/>
        </w:rPr>
        <w:t>بلوعة</w:t>
      </w:r>
      <w:r>
        <w:rPr>
          <w:rtl/>
        </w:rPr>
        <w:t xml:space="preserve"> </w:t>
      </w:r>
      <w:r>
        <w:rPr>
          <w:rFonts w:hint="eastAsia"/>
          <w:rtl/>
        </w:rPr>
        <w:t>هذا</w:t>
      </w:r>
      <w:r>
        <w:rPr>
          <w:rtl/>
        </w:rPr>
        <w:t xml:space="preserve"> </w:t>
      </w:r>
      <w:r>
        <w:rPr>
          <w:rFonts w:hint="eastAsia"/>
          <w:rtl/>
        </w:rPr>
        <w:t>القلب</w:t>
      </w:r>
      <w:r>
        <w:rPr>
          <w:rtl/>
        </w:rPr>
        <w:t xml:space="preserve"> </w:t>
      </w:r>
      <w:r>
        <w:rPr>
          <w:rFonts w:hint="eastAsia"/>
          <w:rtl/>
        </w:rPr>
        <w:t>الكسير</w:t>
      </w:r>
      <w:r w:rsidR="00CB40F6">
        <w:rPr>
          <w:rFonts w:hint="cs"/>
          <w:rtl/>
        </w:rPr>
        <w:t>،</w:t>
      </w:r>
      <w:r>
        <w:rPr>
          <w:rtl/>
        </w:rPr>
        <w:t xml:space="preserve"> </w:t>
      </w:r>
      <w:r>
        <w:rPr>
          <w:rFonts w:hint="eastAsia"/>
          <w:rtl/>
        </w:rPr>
        <w:t>ولا</w:t>
      </w:r>
      <w:r>
        <w:rPr>
          <w:rtl/>
        </w:rPr>
        <w:t xml:space="preserve"> </w:t>
      </w:r>
      <w:r>
        <w:rPr>
          <w:rFonts w:hint="eastAsia"/>
          <w:rtl/>
        </w:rPr>
        <w:t>يبالي</w:t>
      </w:r>
      <w:r>
        <w:rPr>
          <w:rtl/>
        </w:rPr>
        <w:t xml:space="preserve"> </w:t>
      </w:r>
      <w:r w:rsidRPr="00D31577">
        <w:rPr>
          <w:rFonts w:hint="cs"/>
          <w:rtl/>
        </w:rPr>
        <w:t>بشدة</w:t>
      </w:r>
      <w:r>
        <w:rPr>
          <w:rtl/>
        </w:rPr>
        <w:t xml:space="preserve"> </w:t>
      </w:r>
      <w:r>
        <w:rPr>
          <w:rFonts w:hint="eastAsia"/>
          <w:rtl/>
        </w:rPr>
        <w:t>حبّه،</w:t>
      </w:r>
      <w:r>
        <w:rPr>
          <w:rtl/>
        </w:rPr>
        <w:t xml:space="preserve"> </w:t>
      </w:r>
      <w:r>
        <w:rPr>
          <w:rFonts w:hint="eastAsia"/>
          <w:rtl/>
        </w:rPr>
        <w:t>ويظل</w:t>
      </w:r>
      <w:r w:rsidR="00CB40F6">
        <w:rPr>
          <w:rFonts w:hint="cs"/>
          <w:rtl/>
        </w:rPr>
        <w:t>ّ</w:t>
      </w:r>
      <w:r>
        <w:rPr>
          <w:rtl/>
        </w:rPr>
        <w:t xml:space="preserve"> </w:t>
      </w:r>
      <w:r>
        <w:rPr>
          <w:rFonts w:hint="eastAsia"/>
          <w:rtl/>
        </w:rPr>
        <w:t>يسجنه</w:t>
      </w:r>
      <w:r>
        <w:rPr>
          <w:rtl/>
        </w:rPr>
        <w:t xml:space="preserve"> </w:t>
      </w:r>
      <w:r>
        <w:rPr>
          <w:rFonts w:hint="eastAsia"/>
          <w:rtl/>
        </w:rPr>
        <w:t>بدون</w:t>
      </w:r>
      <w:r>
        <w:rPr>
          <w:rtl/>
        </w:rPr>
        <w:t xml:space="preserve"> </w:t>
      </w:r>
      <w:r>
        <w:rPr>
          <w:rFonts w:hint="eastAsia"/>
          <w:rtl/>
        </w:rPr>
        <w:t>أن</w:t>
      </w:r>
      <w:r>
        <w:rPr>
          <w:rtl/>
        </w:rPr>
        <w:t xml:space="preserve"> </w:t>
      </w:r>
      <w:r>
        <w:rPr>
          <w:rFonts w:hint="eastAsia"/>
          <w:rtl/>
        </w:rPr>
        <w:t>يبادله</w:t>
      </w:r>
      <w:r>
        <w:rPr>
          <w:rtl/>
        </w:rPr>
        <w:t xml:space="preserve"> </w:t>
      </w:r>
      <w:r>
        <w:rPr>
          <w:rFonts w:hint="eastAsia"/>
          <w:rtl/>
        </w:rPr>
        <w:t>الوّد</w:t>
      </w:r>
      <w:r>
        <w:rPr>
          <w:rtl/>
        </w:rPr>
        <w:t xml:space="preserve"> </w:t>
      </w:r>
      <w:r>
        <w:rPr>
          <w:rFonts w:hint="eastAsia"/>
          <w:rtl/>
        </w:rPr>
        <w:t>والقرب،</w:t>
      </w:r>
      <w:r>
        <w:rPr>
          <w:rtl/>
        </w:rPr>
        <w:t xml:space="preserve"> </w:t>
      </w:r>
      <w:r>
        <w:rPr>
          <w:rFonts w:hint="eastAsia"/>
          <w:rtl/>
        </w:rPr>
        <w:t>رغم</w:t>
      </w:r>
      <w:r>
        <w:rPr>
          <w:rtl/>
        </w:rPr>
        <w:t xml:space="preserve"> </w:t>
      </w:r>
      <w:r>
        <w:rPr>
          <w:rFonts w:hint="eastAsia"/>
          <w:rtl/>
        </w:rPr>
        <w:t>ذلك</w:t>
      </w:r>
      <w:r>
        <w:rPr>
          <w:rtl/>
        </w:rPr>
        <w:t xml:space="preserve"> </w:t>
      </w:r>
      <w:r>
        <w:rPr>
          <w:rFonts w:hint="eastAsia"/>
          <w:rtl/>
        </w:rPr>
        <w:t>ل</w:t>
      </w:r>
      <w:r>
        <w:rPr>
          <w:rFonts w:hint="cs"/>
          <w:rtl/>
        </w:rPr>
        <w:t>ا</w:t>
      </w:r>
      <w:r>
        <w:rPr>
          <w:rtl/>
        </w:rPr>
        <w:t xml:space="preserve"> </w:t>
      </w:r>
      <w:r>
        <w:rPr>
          <w:rFonts w:hint="eastAsia"/>
          <w:rtl/>
        </w:rPr>
        <w:t>يبد</w:t>
      </w:r>
      <w:r w:rsidR="00CB40F6">
        <w:rPr>
          <w:rFonts w:hint="cs"/>
          <w:rtl/>
        </w:rPr>
        <w:t>ي</w:t>
      </w:r>
      <w:r>
        <w:rPr>
          <w:rtl/>
        </w:rPr>
        <w:t xml:space="preserve"> </w:t>
      </w:r>
      <w:r w:rsidR="000D187C">
        <w:rPr>
          <w:rFonts w:hint="eastAsia"/>
          <w:rtl/>
        </w:rPr>
        <w:t>الشاعر</w:t>
      </w:r>
      <w:r>
        <w:rPr>
          <w:rtl/>
        </w:rPr>
        <w:t xml:space="preserve"> </w:t>
      </w:r>
      <w:r>
        <w:rPr>
          <w:rFonts w:hint="eastAsia"/>
          <w:rtl/>
        </w:rPr>
        <w:t>الإباء</w:t>
      </w:r>
      <w:r>
        <w:rPr>
          <w:rtl/>
        </w:rPr>
        <w:t xml:space="preserve"> </w:t>
      </w:r>
      <w:r>
        <w:rPr>
          <w:rFonts w:hint="eastAsia"/>
          <w:rtl/>
        </w:rPr>
        <w:t>والعزّة</w:t>
      </w:r>
      <w:r>
        <w:rPr>
          <w:rtl/>
        </w:rPr>
        <w:t xml:space="preserve"> </w:t>
      </w:r>
      <w:r>
        <w:rPr>
          <w:rFonts w:hint="eastAsia"/>
          <w:rtl/>
        </w:rPr>
        <w:t>لهذا</w:t>
      </w:r>
      <w:r>
        <w:rPr>
          <w:rtl/>
        </w:rPr>
        <w:t xml:space="preserve"> </w:t>
      </w:r>
      <w:r>
        <w:rPr>
          <w:rFonts w:hint="eastAsia"/>
          <w:rtl/>
        </w:rPr>
        <w:t>الصدّ</w:t>
      </w:r>
      <w:r>
        <w:rPr>
          <w:rtl/>
        </w:rPr>
        <w:t xml:space="preserve"> </w:t>
      </w:r>
      <w:r>
        <w:rPr>
          <w:rFonts w:hint="eastAsia"/>
          <w:rtl/>
        </w:rPr>
        <w:t>منه،</w:t>
      </w:r>
      <w:r>
        <w:rPr>
          <w:rtl/>
        </w:rPr>
        <w:t xml:space="preserve"> </w:t>
      </w:r>
      <w:r>
        <w:rPr>
          <w:rFonts w:hint="eastAsia"/>
          <w:rtl/>
        </w:rPr>
        <w:t>بل</w:t>
      </w:r>
      <w:r>
        <w:rPr>
          <w:rtl/>
        </w:rPr>
        <w:t xml:space="preserve"> </w:t>
      </w:r>
      <w:r>
        <w:rPr>
          <w:rFonts w:hint="eastAsia"/>
          <w:rtl/>
        </w:rPr>
        <w:t>يبقي</w:t>
      </w:r>
      <w:r>
        <w:rPr>
          <w:rtl/>
        </w:rPr>
        <w:t xml:space="preserve"> </w:t>
      </w:r>
      <w:r>
        <w:rPr>
          <w:rFonts w:hint="eastAsia"/>
          <w:rtl/>
        </w:rPr>
        <w:t>قلبه</w:t>
      </w:r>
      <w:r>
        <w:rPr>
          <w:rtl/>
        </w:rPr>
        <w:t xml:space="preserve"> </w:t>
      </w:r>
      <w:r>
        <w:rPr>
          <w:rFonts w:hint="eastAsia"/>
          <w:rtl/>
        </w:rPr>
        <w:t>بين</w:t>
      </w:r>
      <w:r>
        <w:rPr>
          <w:rtl/>
        </w:rPr>
        <w:t xml:space="preserve"> </w:t>
      </w:r>
      <w:r>
        <w:rPr>
          <w:rFonts w:hint="eastAsia"/>
          <w:rtl/>
        </w:rPr>
        <w:t>يديه</w:t>
      </w:r>
      <w:r>
        <w:rPr>
          <w:rtl/>
        </w:rPr>
        <w:t xml:space="preserve"> </w:t>
      </w:r>
      <w:r>
        <w:rPr>
          <w:rFonts w:hint="eastAsia"/>
          <w:rtl/>
        </w:rPr>
        <w:t>أسيرا</w:t>
      </w:r>
      <w:r>
        <w:rPr>
          <w:rtl/>
        </w:rPr>
        <w:t xml:space="preserve"> </w:t>
      </w:r>
      <w:r>
        <w:rPr>
          <w:rFonts w:hint="eastAsia"/>
          <w:rtl/>
        </w:rPr>
        <w:t>تحت</w:t>
      </w:r>
      <w:r>
        <w:rPr>
          <w:rtl/>
        </w:rPr>
        <w:t xml:space="preserve"> </w:t>
      </w:r>
      <w:r>
        <w:rPr>
          <w:rFonts w:hint="eastAsia"/>
          <w:rtl/>
        </w:rPr>
        <w:t>رحمته،</w:t>
      </w:r>
      <w:r>
        <w:rPr>
          <w:rtl/>
        </w:rPr>
        <w:t xml:space="preserve"> </w:t>
      </w:r>
      <w:r>
        <w:rPr>
          <w:rFonts w:hint="eastAsia"/>
          <w:rtl/>
        </w:rPr>
        <w:t>ملزما</w:t>
      </w:r>
      <w:r>
        <w:rPr>
          <w:rtl/>
        </w:rPr>
        <w:t xml:space="preserve"> </w:t>
      </w:r>
      <w:r>
        <w:rPr>
          <w:rFonts w:hint="eastAsia"/>
          <w:rtl/>
        </w:rPr>
        <w:t>بالطاعة</w:t>
      </w:r>
      <w:r>
        <w:rPr>
          <w:rtl/>
        </w:rPr>
        <w:t xml:space="preserve"> </w:t>
      </w:r>
      <w:r>
        <w:rPr>
          <w:rFonts w:hint="eastAsia"/>
          <w:rtl/>
        </w:rPr>
        <w:t>والانقياد</w:t>
      </w:r>
      <w:r>
        <w:rPr>
          <w:rtl/>
        </w:rPr>
        <w:t xml:space="preserve"> </w:t>
      </w:r>
      <w:r>
        <w:rPr>
          <w:rFonts w:hint="eastAsia"/>
          <w:rtl/>
        </w:rPr>
        <w:t>لمالكه،</w:t>
      </w:r>
      <w:r>
        <w:rPr>
          <w:rtl/>
        </w:rPr>
        <w:t xml:space="preserve"> </w:t>
      </w:r>
      <w:r>
        <w:rPr>
          <w:rFonts w:hint="eastAsia"/>
          <w:rtl/>
        </w:rPr>
        <w:t>لا</w:t>
      </w:r>
      <w:r>
        <w:rPr>
          <w:rtl/>
        </w:rPr>
        <w:t xml:space="preserve"> </w:t>
      </w:r>
      <w:r>
        <w:rPr>
          <w:rFonts w:hint="eastAsia"/>
          <w:rtl/>
        </w:rPr>
        <w:t>يسأل</w:t>
      </w:r>
      <w:r>
        <w:rPr>
          <w:rtl/>
        </w:rPr>
        <w:t xml:space="preserve"> </w:t>
      </w:r>
      <w:r>
        <w:rPr>
          <w:rFonts w:hint="eastAsia"/>
          <w:rtl/>
        </w:rPr>
        <w:t>التحر</w:t>
      </w:r>
      <w:r w:rsidR="00556931">
        <w:rPr>
          <w:rFonts w:hint="cs"/>
          <w:rtl/>
        </w:rPr>
        <w:t>ّ</w:t>
      </w:r>
      <w:r>
        <w:rPr>
          <w:rFonts w:hint="eastAsia"/>
          <w:rtl/>
        </w:rPr>
        <w:t>ر</w:t>
      </w:r>
      <w:r>
        <w:rPr>
          <w:rtl/>
        </w:rPr>
        <w:t xml:space="preserve"> </w:t>
      </w:r>
      <w:r>
        <w:rPr>
          <w:rFonts w:hint="eastAsia"/>
          <w:rtl/>
        </w:rPr>
        <w:t>ولا</w:t>
      </w:r>
      <w:r>
        <w:rPr>
          <w:rtl/>
        </w:rPr>
        <w:t xml:space="preserve"> </w:t>
      </w:r>
      <w:r>
        <w:rPr>
          <w:rFonts w:hint="eastAsia"/>
          <w:rtl/>
        </w:rPr>
        <w:t>يبتغي</w:t>
      </w:r>
      <w:r>
        <w:rPr>
          <w:rtl/>
        </w:rPr>
        <w:t xml:space="preserve"> </w:t>
      </w:r>
      <w:r>
        <w:rPr>
          <w:rFonts w:hint="eastAsia"/>
          <w:rtl/>
        </w:rPr>
        <w:t>فكّ</w:t>
      </w:r>
      <w:r>
        <w:rPr>
          <w:rtl/>
        </w:rPr>
        <w:t xml:space="preserve"> </w:t>
      </w:r>
      <w:r>
        <w:rPr>
          <w:rFonts w:hint="eastAsia"/>
          <w:rtl/>
        </w:rPr>
        <w:t>القيد</w:t>
      </w:r>
      <w:r>
        <w:rPr>
          <w:rtl/>
        </w:rPr>
        <w:t xml:space="preserve"> </w:t>
      </w:r>
      <w:r>
        <w:rPr>
          <w:rFonts w:hint="eastAsia"/>
          <w:rtl/>
        </w:rPr>
        <w:t>منه،</w:t>
      </w:r>
      <w:r>
        <w:rPr>
          <w:rtl/>
        </w:rPr>
        <w:t xml:space="preserve"> </w:t>
      </w:r>
      <w:r>
        <w:rPr>
          <w:rFonts w:hint="eastAsia"/>
          <w:rtl/>
        </w:rPr>
        <w:t>ترضيةً</w:t>
      </w:r>
      <w:r>
        <w:rPr>
          <w:rtl/>
        </w:rPr>
        <w:t xml:space="preserve"> </w:t>
      </w:r>
      <w:r>
        <w:rPr>
          <w:rFonts w:hint="eastAsia"/>
          <w:rtl/>
        </w:rPr>
        <w:t>له</w:t>
      </w:r>
      <w:r>
        <w:rPr>
          <w:rFonts w:ascii="Traditional Arabic" w:hAnsi="Traditional Arabic"/>
          <w:color w:val="000000"/>
          <w:sz w:val="36"/>
          <w:rtl/>
        </w:rPr>
        <w:t>، أما سلواه فعند خالقه -سبحانه- إن لم تكفِ الدموع لتخفيف مواجعه والتنفيس عن لواعج</w:t>
      </w:r>
      <w:r w:rsidRPr="00D31577">
        <w:rPr>
          <w:rFonts w:ascii="Traditional Arabic" w:hAnsi="Traditional Arabic"/>
          <w:sz w:val="36"/>
          <w:rtl/>
        </w:rPr>
        <w:t xml:space="preserve"> </w:t>
      </w:r>
      <w:r>
        <w:rPr>
          <w:rFonts w:ascii="Traditional Arabic" w:hAnsi="Traditional Arabic" w:hint="cs"/>
          <w:sz w:val="36"/>
          <w:rtl/>
        </w:rPr>
        <w:t>فؤاده</w:t>
      </w:r>
      <w:r>
        <w:rPr>
          <w:rFonts w:ascii="Traditional Arabic" w:hAnsi="Traditional Arabic"/>
          <w:color w:val="000000"/>
          <w:sz w:val="36"/>
          <w:rtl/>
        </w:rPr>
        <w:t xml:space="preserve">، </w:t>
      </w:r>
      <w:r>
        <w:rPr>
          <w:rFonts w:hint="eastAsia"/>
          <w:rtl/>
        </w:rPr>
        <w:t>يقول</w:t>
      </w:r>
      <w:r>
        <w:rPr>
          <w:rtl/>
        </w:rPr>
        <w:t xml:space="preserve"> </w:t>
      </w:r>
      <w:r w:rsidR="00321A73">
        <w:rPr>
          <w:rFonts w:hint="eastAsia"/>
          <w:rtl/>
        </w:rPr>
        <w:t>السعيد</w:t>
      </w:r>
      <w:r>
        <w:rPr>
          <w:rtl/>
        </w:rPr>
        <w:t xml:space="preserve"> </w:t>
      </w:r>
      <w:r w:rsidR="0071697C">
        <w:rPr>
          <w:rFonts w:hint="eastAsia"/>
          <w:rtl/>
        </w:rPr>
        <w:t>الزاهري</w:t>
      </w:r>
      <w:r>
        <w:rPr>
          <w:rtl/>
        </w:rPr>
        <w:t>:</w:t>
      </w:r>
      <w:r w:rsidR="002E70F3" w:rsidRPr="002E70F3">
        <w:rPr>
          <w:rFonts w:hint="cs"/>
          <w:rtl/>
        </w:rPr>
        <w:t xml:space="preserve"> </w:t>
      </w:r>
      <w:r w:rsidR="002E70F3">
        <w:rPr>
          <w:rFonts w:hint="cs"/>
          <w:rtl/>
        </w:rPr>
        <w:t>[</w:t>
      </w:r>
      <w:r w:rsidR="002E70F3">
        <w:rPr>
          <w:rFonts w:hint="cs"/>
          <w:b/>
          <w:bCs/>
          <w:rtl/>
        </w:rPr>
        <w:t>الطويل</w:t>
      </w:r>
      <w:r w:rsidR="002E70F3">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Pr>
                <w:rFonts w:hint="cs"/>
                <w:sz w:val="28"/>
                <w:rtl/>
              </w:rPr>
              <w:t>"</w:t>
            </w:r>
            <w:r w:rsidRPr="00BA4340">
              <w:rPr>
                <w:rFonts w:hint="eastAsia"/>
                <w:sz w:val="28"/>
                <w:rtl/>
              </w:rPr>
              <w:t>فؤادي</w:t>
            </w:r>
            <w:r w:rsidRPr="00BA4340">
              <w:rPr>
                <w:sz w:val="28"/>
                <w:rtl/>
              </w:rPr>
              <w:t xml:space="preserve"> </w:t>
            </w:r>
            <w:r w:rsidRPr="00BA4340">
              <w:rPr>
                <w:rFonts w:hint="eastAsia"/>
                <w:sz w:val="28"/>
                <w:rtl/>
              </w:rPr>
              <w:t>أسيرٌ</w:t>
            </w:r>
            <w:r w:rsidRPr="00BA4340">
              <w:rPr>
                <w:sz w:val="28"/>
                <w:rtl/>
              </w:rPr>
              <w:t xml:space="preserve"> </w:t>
            </w:r>
            <w:r w:rsidRPr="00BA4340">
              <w:rPr>
                <w:rFonts w:hint="eastAsia"/>
                <w:sz w:val="28"/>
                <w:rtl/>
              </w:rPr>
              <w:t>عند</w:t>
            </w:r>
            <w:r w:rsidRPr="00BA4340">
              <w:rPr>
                <w:sz w:val="28"/>
                <w:rtl/>
              </w:rPr>
              <w:t xml:space="preserve"> </w:t>
            </w:r>
            <w:r w:rsidRPr="00BA4340">
              <w:rPr>
                <w:rFonts w:hint="eastAsia"/>
                <w:sz w:val="28"/>
                <w:rtl/>
              </w:rPr>
              <w:t>م</w:t>
            </w:r>
            <w:r>
              <w:rPr>
                <w:rFonts w:hint="eastAsia"/>
                <w:sz w:val="28"/>
                <w:rtl/>
              </w:rPr>
              <w:t>َ</w:t>
            </w:r>
            <w:r w:rsidRPr="00BA4340">
              <w:rPr>
                <w:rFonts w:hint="eastAsia"/>
                <w:sz w:val="28"/>
                <w:rtl/>
              </w:rPr>
              <w:t>ن</w:t>
            </w:r>
            <w:r>
              <w:rPr>
                <w:rFonts w:hint="eastAsia"/>
                <w:sz w:val="28"/>
                <w:rtl/>
              </w:rPr>
              <w:t>ْ</w:t>
            </w:r>
            <w:r w:rsidRPr="00BA4340">
              <w:rPr>
                <w:sz w:val="28"/>
                <w:rtl/>
              </w:rPr>
              <w:t xml:space="preserve"> </w:t>
            </w:r>
            <w:r w:rsidRPr="00BA4340">
              <w:rPr>
                <w:rFonts w:hint="eastAsia"/>
                <w:sz w:val="28"/>
                <w:rtl/>
              </w:rPr>
              <w:t>ل</w:t>
            </w:r>
            <w:r>
              <w:rPr>
                <w:rFonts w:hint="eastAsia"/>
                <w:sz w:val="28"/>
                <w:rtl/>
              </w:rPr>
              <w:t>َ</w:t>
            </w:r>
            <w:r w:rsidRPr="00BA4340">
              <w:rPr>
                <w:rFonts w:hint="eastAsia"/>
                <w:sz w:val="28"/>
                <w:rtl/>
              </w:rPr>
              <w:t>ي</w:t>
            </w:r>
            <w:r>
              <w:rPr>
                <w:rFonts w:hint="eastAsia"/>
                <w:sz w:val="28"/>
                <w:rtl/>
              </w:rPr>
              <w:t>ْ</w:t>
            </w:r>
            <w:r w:rsidRPr="00BA4340">
              <w:rPr>
                <w:rFonts w:hint="eastAsia"/>
                <w:sz w:val="28"/>
                <w:rtl/>
              </w:rPr>
              <w:t>س</w:t>
            </w:r>
            <w:r>
              <w:rPr>
                <w:rFonts w:hint="eastAsia"/>
                <w:sz w:val="28"/>
                <w:rtl/>
              </w:rPr>
              <w:t>َ</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رع</w:t>
            </w:r>
            <w:r>
              <w:rPr>
                <w:rFonts w:hint="eastAsia"/>
                <w:sz w:val="28"/>
                <w:rtl/>
              </w:rPr>
              <w:t>َ</w:t>
            </w:r>
            <w:r w:rsidRPr="00BA4340">
              <w:rPr>
                <w:rFonts w:hint="eastAsia"/>
                <w:sz w:val="28"/>
                <w:rtl/>
              </w:rPr>
              <w:t>اه</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ف</w:t>
            </w:r>
            <w:r w:rsidR="002E70F3">
              <w:rPr>
                <w:rFonts w:hint="cs"/>
                <w:sz w:val="28"/>
                <w:rtl/>
              </w:rPr>
              <w:t>َ</w:t>
            </w:r>
            <w:r w:rsidRPr="00BA4340">
              <w:rPr>
                <w:rFonts w:hint="eastAsia"/>
                <w:sz w:val="28"/>
                <w:rtl/>
              </w:rPr>
              <w:t>ي</w:t>
            </w:r>
            <w:r w:rsidR="002E70F3">
              <w:rPr>
                <w:rFonts w:hint="cs"/>
                <w:sz w:val="28"/>
                <w:rtl/>
              </w:rPr>
              <w:t>َ</w:t>
            </w:r>
            <w:r w:rsidRPr="00BA4340">
              <w:rPr>
                <w:rFonts w:hint="eastAsia"/>
                <w:sz w:val="28"/>
                <w:rtl/>
              </w:rPr>
              <w:t>أ</w:t>
            </w:r>
            <w:r w:rsidR="002E70F3">
              <w:rPr>
                <w:rFonts w:hint="cs"/>
                <w:sz w:val="28"/>
                <w:rtl/>
              </w:rPr>
              <w:t>ْ</w:t>
            </w:r>
            <w:r w:rsidRPr="00BA4340">
              <w:rPr>
                <w:rFonts w:hint="eastAsia"/>
                <w:sz w:val="28"/>
                <w:rtl/>
              </w:rPr>
              <w:t>م</w:t>
            </w:r>
            <w:r w:rsidR="002E70F3">
              <w:rPr>
                <w:rFonts w:hint="cs"/>
                <w:sz w:val="28"/>
                <w:rtl/>
              </w:rPr>
              <w:t>ُ</w:t>
            </w:r>
            <w:r w:rsidRPr="00BA4340">
              <w:rPr>
                <w:rFonts w:hint="eastAsia"/>
                <w:sz w:val="28"/>
                <w:rtl/>
              </w:rPr>
              <w:t>ر</w:t>
            </w:r>
            <w:r w:rsidR="002E70F3">
              <w:rPr>
                <w:rFonts w:hint="cs"/>
                <w:sz w:val="28"/>
                <w:rtl/>
              </w:rPr>
              <w:t>ْ</w:t>
            </w:r>
            <w:r w:rsidRPr="00BA4340">
              <w:rPr>
                <w:rFonts w:hint="eastAsia"/>
                <w:sz w:val="28"/>
                <w:rtl/>
              </w:rPr>
              <w:t>ه</w:t>
            </w:r>
            <w:r w:rsidR="002E70F3">
              <w:rPr>
                <w:rFonts w:hint="cs"/>
                <w:sz w:val="28"/>
                <w:rtl/>
              </w:rPr>
              <w:t>ُ</w:t>
            </w:r>
            <w:r w:rsidRPr="00BA4340">
              <w:rPr>
                <w:sz w:val="28"/>
                <w:rtl/>
              </w:rPr>
              <w:t xml:space="preserve"> </w:t>
            </w:r>
            <w:r w:rsidRPr="00BA4340">
              <w:rPr>
                <w:rFonts w:hint="eastAsia"/>
                <w:sz w:val="28"/>
                <w:rtl/>
              </w:rPr>
              <w:t>ك</w:t>
            </w:r>
            <w:r w:rsidR="002E70F3">
              <w:rPr>
                <w:rFonts w:hint="cs"/>
                <w:sz w:val="28"/>
                <w:rtl/>
              </w:rPr>
              <w:t>َ</w:t>
            </w:r>
            <w:r w:rsidRPr="00BA4340">
              <w:rPr>
                <w:rFonts w:hint="eastAsia"/>
                <w:sz w:val="28"/>
                <w:rtl/>
              </w:rPr>
              <w:t>ي</w:t>
            </w:r>
            <w:r>
              <w:rPr>
                <w:rFonts w:hint="eastAsia"/>
                <w:sz w:val="28"/>
                <w:rtl/>
              </w:rPr>
              <w:t>ْ</w:t>
            </w:r>
            <w:r w:rsidRPr="00BA4340">
              <w:rPr>
                <w:rFonts w:hint="eastAsia"/>
                <w:sz w:val="28"/>
                <w:rtl/>
              </w:rPr>
              <w:t>م</w:t>
            </w:r>
            <w:r>
              <w:rPr>
                <w:rFonts w:hint="eastAsia"/>
                <w:sz w:val="28"/>
                <w:rtl/>
              </w:rPr>
              <w:t>َ</w:t>
            </w:r>
            <w:r w:rsidRPr="00BA4340">
              <w:rPr>
                <w:rFonts w:hint="eastAsia"/>
                <w:sz w:val="28"/>
                <w:rtl/>
              </w:rPr>
              <w:t>ا</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ش</w:t>
            </w:r>
            <w:r>
              <w:rPr>
                <w:rFonts w:hint="eastAsia"/>
                <w:sz w:val="28"/>
                <w:rtl/>
              </w:rPr>
              <w:t>َ</w:t>
            </w:r>
            <w:r w:rsidRPr="00BA4340">
              <w:rPr>
                <w:rFonts w:hint="eastAsia"/>
                <w:sz w:val="28"/>
                <w:rtl/>
              </w:rPr>
              <w:t>اء</w:t>
            </w:r>
            <w:r>
              <w:rPr>
                <w:rFonts w:hint="eastAsia"/>
                <w:sz w:val="28"/>
                <w:rtl/>
              </w:rPr>
              <w:t>ُ</w:t>
            </w:r>
            <w:r w:rsidRPr="00BA4340">
              <w:rPr>
                <w:sz w:val="28"/>
                <w:rtl/>
              </w:rPr>
              <w:t xml:space="preserve"> </w:t>
            </w:r>
            <w:r w:rsidRPr="00BA4340">
              <w:rPr>
                <w:rFonts w:hint="eastAsia"/>
                <w:sz w:val="28"/>
                <w:rtl/>
              </w:rPr>
              <w:t>و</w:t>
            </w:r>
            <w:r>
              <w:rPr>
                <w:rFonts w:hint="eastAsia"/>
                <w:sz w:val="28"/>
                <w:rtl/>
              </w:rPr>
              <w:t>َ</w:t>
            </w:r>
            <w:r w:rsidRPr="00BA4340">
              <w:rPr>
                <w:rFonts w:hint="eastAsia"/>
                <w:sz w:val="28"/>
                <w:rtl/>
              </w:rPr>
              <w:t>ي</w:t>
            </w:r>
            <w:r>
              <w:rPr>
                <w:rFonts w:hint="eastAsia"/>
                <w:sz w:val="28"/>
                <w:rtl/>
              </w:rPr>
              <w:t>َ</w:t>
            </w:r>
            <w:r w:rsidRPr="00BA4340">
              <w:rPr>
                <w:rFonts w:hint="eastAsia"/>
                <w:sz w:val="28"/>
                <w:rtl/>
              </w:rPr>
              <w:t>ن</w:t>
            </w:r>
            <w:r w:rsidR="002E70F3">
              <w:rPr>
                <w:rFonts w:hint="cs"/>
                <w:sz w:val="28"/>
                <w:rtl/>
              </w:rPr>
              <w:t>ْ</w:t>
            </w:r>
            <w:r w:rsidRPr="00BA4340">
              <w:rPr>
                <w:rFonts w:hint="eastAsia"/>
                <w:sz w:val="28"/>
                <w:rtl/>
              </w:rPr>
              <w:t>ه</w:t>
            </w:r>
            <w:r>
              <w:rPr>
                <w:rFonts w:hint="eastAsia"/>
                <w:sz w:val="28"/>
                <w:rtl/>
              </w:rPr>
              <w:t>َ</w:t>
            </w:r>
            <w:r w:rsidRPr="00BA4340">
              <w:rPr>
                <w:rFonts w:hint="eastAsia"/>
                <w:sz w:val="28"/>
                <w:rtl/>
              </w:rPr>
              <w:t>اه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sidRPr="00BA4340">
              <w:rPr>
                <w:rFonts w:hint="eastAsia"/>
                <w:sz w:val="28"/>
                <w:rtl/>
              </w:rPr>
              <w:t>ولا</w:t>
            </w:r>
            <w:r w:rsidRPr="00BA4340">
              <w:rPr>
                <w:sz w:val="28"/>
                <w:rtl/>
              </w:rPr>
              <w:t xml:space="preserve"> </w:t>
            </w:r>
            <w:r w:rsidRPr="00BA4340">
              <w:rPr>
                <w:rFonts w:hint="eastAsia"/>
                <w:sz w:val="28"/>
                <w:rtl/>
              </w:rPr>
              <w:t>ت</w:t>
            </w:r>
            <w:r>
              <w:rPr>
                <w:rFonts w:hint="eastAsia"/>
                <w:sz w:val="28"/>
                <w:rtl/>
              </w:rPr>
              <w:t>َ</w:t>
            </w:r>
            <w:r w:rsidRPr="00BA4340">
              <w:rPr>
                <w:rFonts w:hint="eastAsia"/>
                <w:sz w:val="28"/>
                <w:rtl/>
              </w:rPr>
              <w:t>س</w:t>
            </w:r>
            <w:r>
              <w:rPr>
                <w:rFonts w:hint="eastAsia"/>
                <w:sz w:val="28"/>
                <w:rtl/>
              </w:rPr>
              <w:t>ْ</w:t>
            </w:r>
            <w:r w:rsidRPr="00BA4340">
              <w:rPr>
                <w:rFonts w:hint="eastAsia"/>
                <w:sz w:val="28"/>
                <w:rtl/>
              </w:rPr>
              <w:t>أ</w:t>
            </w:r>
            <w:r>
              <w:rPr>
                <w:rFonts w:hint="eastAsia"/>
                <w:sz w:val="28"/>
                <w:rtl/>
              </w:rPr>
              <w:t>َ</w:t>
            </w:r>
            <w:r w:rsidRPr="00BA4340">
              <w:rPr>
                <w:rFonts w:hint="eastAsia"/>
                <w:sz w:val="28"/>
                <w:rtl/>
              </w:rPr>
              <w:t>ل</w:t>
            </w:r>
            <w:r>
              <w:rPr>
                <w:rFonts w:hint="eastAsia"/>
                <w:sz w:val="28"/>
                <w:rtl/>
              </w:rPr>
              <w:t>ُ</w:t>
            </w:r>
            <w:r w:rsidRPr="00BA4340">
              <w:rPr>
                <w:rFonts w:hint="eastAsia"/>
                <w:sz w:val="28"/>
                <w:rtl/>
              </w:rPr>
              <w:t>وه</w:t>
            </w:r>
            <w:r w:rsidRPr="00BA4340">
              <w:rPr>
                <w:sz w:val="28"/>
                <w:rtl/>
              </w:rPr>
              <w:t xml:space="preserve"> </w:t>
            </w:r>
            <w:r w:rsidRPr="00BA4340">
              <w:rPr>
                <w:rFonts w:hint="eastAsia"/>
                <w:sz w:val="28"/>
                <w:rtl/>
              </w:rPr>
              <w:t>أن</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ح</w:t>
            </w:r>
            <w:r>
              <w:rPr>
                <w:rFonts w:hint="eastAsia"/>
                <w:sz w:val="28"/>
                <w:rtl/>
              </w:rPr>
              <w:t>ُ</w:t>
            </w:r>
            <w:r w:rsidRPr="00BA4340">
              <w:rPr>
                <w:rFonts w:hint="eastAsia"/>
                <w:sz w:val="28"/>
                <w:rtl/>
              </w:rPr>
              <w:t>ل</w:t>
            </w:r>
            <w:r>
              <w:rPr>
                <w:rFonts w:hint="eastAsia"/>
                <w:sz w:val="28"/>
                <w:rtl/>
              </w:rPr>
              <w:t>َّ</w:t>
            </w:r>
            <w:r>
              <w:rPr>
                <w:sz w:val="28"/>
                <w:rtl/>
              </w:rPr>
              <w:t xml:space="preserve"> </w:t>
            </w:r>
            <w:r>
              <w:rPr>
                <w:rFonts w:hint="eastAsia"/>
                <w:sz w:val="28"/>
                <w:rtl/>
              </w:rPr>
              <w:t>وِ</w:t>
            </w:r>
            <w:r w:rsidRPr="00BA4340">
              <w:rPr>
                <w:rFonts w:hint="eastAsia"/>
                <w:sz w:val="28"/>
                <w:rtl/>
              </w:rPr>
              <w:t>ث</w:t>
            </w:r>
            <w:r>
              <w:rPr>
                <w:rFonts w:hint="eastAsia"/>
                <w:sz w:val="28"/>
                <w:rtl/>
              </w:rPr>
              <w:t>َ</w:t>
            </w:r>
            <w:r w:rsidRPr="00BA4340">
              <w:rPr>
                <w:rFonts w:hint="eastAsia"/>
                <w:sz w:val="28"/>
                <w:rtl/>
              </w:rPr>
              <w:t>اق</w:t>
            </w:r>
            <w:r>
              <w:rPr>
                <w:rFonts w:hint="eastAsia"/>
                <w:sz w:val="28"/>
                <w:rtl/>
              </w:rPr>
              <w:t>َ</w:t>
            </w:r>
            <w:r w:rsidRPr="00BA4340">
              <w:rPr>
                <w:rFonts w:hint="eastAsia"/>
                <w:sz w:val="28"/>
                <w:rtl/>
              </w:rPr>
              <w:t>ه</w:t>
            </w:r>
            <w:r>
              <w:rPr>
                <w:rFonts w:hint="eastAsia"/>
                <w:sz w:val="28"/>
                <w:rtl/>
              </w:rPr>
              <w:t>ُ</w:t>
            </w:r>
            <w:r w:rsidRPr="00BA4340">
              <w:rPr>
                <w:sz w:val="28"/>
                <w:rtl/>
              </w:rPr>
              <w:br/>
              <w:t xml:space="preserve"> </w:t>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ف</w:t>
            </w:r>
            <w:r>
              <w:rPr>
                <w:rFonts w:hint="eastAsia"/>
                <w:sz w:val="28"/>
                <w:rtl/>
              </w:rPr>
              <w:t>َ</w:t>
            </w:r>
            <w:r w:rsidRPr="00BA4340">
              <w:rPr>
                <w:rFonts w:hint="eastAsia"/>
                <w:sz w:val="28"/>
                <w:rtl/>
              </w:rPr>
              <w:t>إ</w:t>
            </w:r>
            <w:r>
              <w:rPr>
                <w:rFonts w:hint="eastAsia"/>
                <w:sz w:val="28"/>
                <w:rtl/>
              </w:rPr>
              <w:t>ِ</w:t>
            </w:r>
            <w:r w:rsidRPr="00BA4340">
              <w:rPr>
                <w:rFonts w:hint="eastAsia"/>
                <w:sz w:val="28"/>
                <w:rtl/>
              </w:rPr>
              <w:t>ن</w:t>
            </w:r>
            <w:r>
              <w:rPr>
                <w:rFonts w:hint="eastAsia"/>
                <w:sz w:val="28"/>
                <w:rtl/>
              </w:rPr>
              <w:t>ِّ</w:t>
            </w:r>
            <w:r w:rsidRPr="00BA4340">
              <w:rPr>
                <w:rFonts w:hint="eastAsia"/>
                <w:sz w:val="28"/>
                <w:rtl/>
              </w:rPr>
              <w:t>ي</w:t>
            </w:r>
            <w:r w:rsidRPr="00BA4340">
              <w:rPr>
                <w:sz w:val="28"/>
                <w:rtl/>
              </w:rPr>
              <w:t xml:space="preserve"> </w:t>
            </w:r>
            <w:r w:rsidRPr="00BA4340">
              <w:rPr>
                <w:rFonts w:hint="eastAsia"/>
                <w:sz w:val="28"/>
                <w:rtl/>
              </w:rPr>
              <w:t>أ</w:t>
            </w:r>
            <w:r>
              <w:rPr>
                <w:rFonts w:hint="eastAsia"/>
                <w:sz w:val="28"/>
                <w:rtl/>
              </w:rPr>
              <w:t>َ</w:t>
            </w:r>
            <w:r w:rsidRPr="00BA4340">
              <w:rPr>
                <w:rFonts w:hint="eastAsia"/>
                <w:sz w:val="28"/>
                <w:rtl/>
              </w:rPr>
              <w:t>رض</w:t>
            </w:r>
            <w:r>
              <w:rPr>
                <w:rFonts w:hint="eastAsia"/>
                <w:sz w:val="28"/>
                <w:rtl/>
              </w:rPr>
              <w:t>َ</w:t>
            </w:r>
            <w:r w:rsidRPr="00BA4340">
              <w:rPr>
                <w:rFonts w:hint="eastAsia"/>
                <w:sz w:val="28"/>
                <w:rtl/>
              </w:rPr>
              <w:t>ى</w:t>
            </w:r>
            <w:r w:rsidRPr="00BA4340">
              <w:rPr>
                <w:sz w:val="28"/>
                <w:rtl/>
              </w:rPr>
              <w:t xml:space="preserve"> </w:t>
            </w:r>
            <w:r w:rsidRPr="00BA4340">
              <w:rPr>
                <w:rFonts w:hint="eastAsia"/>
                <w:sz w:val="28"/>
                <w:rtl/>
              </w:rPr>
              <w:t>ب</w:t>
            </w:r>
            <w:r>
              <w:rPr>
                <w:rFonts w:hint="eastAsia"/>
                <w:sz w:val="28"/>
                <w:rtl/>
              </w:rPr>
              <w:t>ِ</w:t>
            </w:r>
            <w:r w:rsidRPr="00BA4340">
              <w:rPr>
                <w:rFonts w:hint="eastAsia"/>
                <w:sz w:val="28"/>
                <w:rtl/>
              </w:rPr>
              <w:t>ال</w:t>
            </w:r>
            <w:r>
              <w:rPr>
                <w:rFonts w:hint="eastAsia"/>
                <w:sz w:val="28"/>
                <w:rtl/>
              </w:rPr>
              <w:t>َّ</w:t>
            </w:r>
            <w:r w:rsidRPr="00BA4340">
              <w:rPr>
                <w:rFonts w:hint="eastAsia"/>
                <w:sz w:val="28"/>
                <w:rtl/>
              </w:rPr>
              <w:t>ذ</w:t>
            </w:r>
            <w:r>
              <w:rPr>
                <w:rFonts w:hint="eastAsia"/>
                <w:sz w:val="28"/>
                <w:rtl/>
              </w:rPr>
              <w:t>ِ</w:t>
            </w:r>
            <w:r w:rsidRPr="00BA4340">
              <w:rPr>
                <w:rFonts w:hint="eastAsia"/>
                <w:sz w:val="28"/>
                <w:rtl/>
              </w:rPr>
              <w:t>ي</w:t>
            </w:r>
            <w:r w:rsidRPr="00BA4340">
              <w:rPr>
                <w:sz w:val="28"/>
                <w:rtl/>
              </w:rPr>
              <w:t xml:space="preserve"> </w:t>
            </w:r>
            <w:r w:rsidRPr="00BA4340">
              <w:rPr>
                <w:rFonts w:hint="eastAsia"/>
                <w:sz w:val="28"/>
                <w:rtl/>
              </w:rPr>
              <w:t>ه</w:t>
            </w:r>
            <w:r>
              <w:rPr>
                <w:rFonts w:hint="eastAsia"/>
                <w:sz w:val="28"/>
                <w:rtl/>
              </w:rPr>
              <w:t>ُ</w:t>
            </w:r>
            <w:r w:rsidRPr="00BA4340">
              <w:rPr>
                <w:rFonts w:hint="eastAsia"/>
                <w:sz w:val="28"/>
                <w:rtl/>
              </w:rPr>
              <w:t>و</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رض</w:t>
            </w:r>
            <w:r>
              <w:rPr>
                <w:rFonts w:hint="eastAsia"/>
                <w:sz w:val="28"/>
                <w:rtl/>
              </w:rPr>
              <w:t>َ</w:t>
            </w:r>
            <w:r w:rsidRPr="00BA4340">
              <w:rPr>
                <w:rFonts w:hint="eastAsia"/>
                <w:sz w:val="28"/>
                <w:rtl/>
              </w:rPr>
              <w:t>اه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sidRPr="00BA4340">
              <w:rPr>
                <w:rFonts w:hint="eastAsia"/>
                <w:sz w:val="28"/>
                <w:rtl/>
              </w:rPr>
              <w:t>إ</w:t>
            </w:r>
            <w:r>
              <w:rPr>
                <w:rFonts w:hint="eastAsia"/>
                <w:sz w:val="28"/>
                <w:rtl/>
              </w:rPr>
              <w:t>ِ</w:t>
            </w:r>
            <w:r w:rsidRPr="00BA4340">
              <w:rPr>
                <w:rFonts w:hint="eastAsia"/>
                <w:sz w:val="28"/>
                <w:rtl/>
              </w:rPr>
              <w:t>ذ</w:t>
            </w:r>
            <w:r>
              <w:rPr>
                <w:rFonts w:hint="eastAsia"/>
                <w:sz w:val="28"/>
                <w:rtl/>
              </w:rPr>
              <w:t>َ</w:t>
            </w:r>
            <w:r w:rsidRPr="00BA4340">
              <w:rPr>
                <w:rFonts w:hint="eastAsia"/>
                <w:sz w:val="28"/>
                <w:rtl/>
              </w:rPr>
              <w:t>ا</w:t>
            </w:r>
            <w:r w:rsidRPr="00BA4340">
              <w:rPr>
                <w:sz w:val="28"/>
                <w:rtl/>
              </w:rPr>
              <w:t xml:space="preserve"> </w:t>
            </w:r>
            <w:r w:rsidRPr="00BA4340">
              <w:rPr>
                <w:rFonts w:hint="eastAsia"/>
                <w:sz w:val="28"/>
                <w:rtl/>
              </w:rPr>
              <w:t>أ</w:t>
            </w:r>
            <w:r>
              <w:rPr>
                <w:rFonts w:hint="eastAsia"/>
                <w:sz w:val="28"/>
                <w:rtl/>
              </w:rPr>
              <w:t>َ</w:t>
            </w:r>
            <w:r w:rsidRPr="00BA4340">
              <w:rPr>
                <w:rFonts w:hint="eastAsia"/>
                <w:sz w:val="28"/>
                <w:rtl/>
              </w:rPr>
              <w:t>ن</w:t>
            </w:r>
            <w:r>
              <w:rPr>
                <w:rFonts w:hint="eastAsia"/>
                <w:sz w:val="28"/>
                <w:rtl/>
              </w:rPr>
              <w:t>َ</w:t>
            </w:r>
            <w:r w:rsidRPr="00BA4340">
              <w:rPr>
                <w:rFonts w:hint="eastAsia"/>
                <w:sz w:val="28"/>
                <w:rtl/>
              </w:rPr>
              <w:t>ا</w:t>
            </w:r>
            <w:r w:rsidRPr="00BA4340">
              <w:rPr>
                <w:sz w:val="28"/>
                <w:rtl/>
              </w:rPr>
              <w:t xml:space="preserve"> </w:t>
            </w:r>
            <w:r w:rsidRPr="00BA4340">
              <w:rPr>
                <w:rFonts w:hint="eastAsia"/>
                <w:sz w:val="28"/>
                <w:rtl/>
              </w:rPr>
              <w:t>ل</w:t>
            </w:r>
            <w:r>
              <w:rPr>
                <w:rFonts w:hint="eastAsia"/>
                <w:sz w:val="28"/>
                <w:rtl/>
              </w:rPr>
              <w:t>َ</w:t>
            </w:r>
            <w:r w:rsidRPr="00BA4340">
              <w:rPr>
                <w:rFonts w:hint="eastAsia"/>
                <w:sz w:val="28"/>
                <w:rtl/>
              </w:rPr>
              <w:t>م</w:t>
            </w:r>
            <w:r w:rsidRPr="00BA4340">
              <w:rPr>
                <w:sz w:val="28"/>
                <w:rtl/>
              </w:rPr>
              <w:t xml:space="preserve"> </w:t>
            </w:r>
            <w:r w:rsidRPr="00BA4340">
              <w:rPr>
                <w:rFonts w:hint="eastAsia"/>
                <w:sz w:val="28"/>
                <w:rtl/>
              </w:rPr>
              <w:t>أ</w:t>
            </w:r>
            <w:r>
              <w:rPr>
                <w:rFonts w:hint="eastAsia"/>
                <w:sz w:val="28"/>
                <w:rtl/>
              </w:rPr>
              <w:t>َ</w:t>
            </w:r>
            <w:r w:rsidRPr="00BA4340">
              <w:rPr>
                <w:rFonts w:hint="eastAsia"/>
                <w:sz w:val="28"/>
                <w:rtl/>
              </w:rPr>
              <w:t>ق</w:t>
            </w:r>
            <w:r>
              <w:rPr>
                <w:rFonts w:hint="eastAsia"/>
                <w:sz w:val="28"/>
                <w:rtl/>
              </w:rPr>
              <w:t>ْ</w:t>
            </w:r>
            <w:r w:rsidRPr="00BA4340">
              <w:rPr>
                <w:rFonts w:hint="eastAsia"/>
                <w:sz w:val="28"/>
                <w:rtl/>
              </w:rPr>
              <w:t>د</w:t>
            </w:r>
            <w:r>
              <w:rPr>
                <w:rFonts w:hint="eastAsia"/>
                <w:sz w:val="28"/>
                <w:rtl/>
              </w:rPr>
              <w:t>ِ</w:t>
            </w:r>
            <w:r w:rsidRPr="00BA4340">
              <w:rPr>
                <w:rFonts w:hint="eastAsia"/>
                <w:sz w:val="28"/>
                <w:rtl/>
              </w:rPr>
              <w:t>ر</w:t>
            </w:r>
            <w:r w:rsidRPr="00BA4340">
              <w:rPr>
                <w:sz w:val="28"/>
                <w:rtl/>
              </w:rPr>
              <w:t xml:space="preserve"> </w:t>
            </w:r>
            <w:r w:rsidRPr="00BA4340">
              <w:rPr>
                <w:rFonts w:hint="eastAsia"/>
                <w:sz w:val="28"/>
                <w:rtl/>
              </w:rPr>
              <w:t>ع</w:t>
            </w:r>
            <w:r>
              <w:rPr>
                <w:rFonts w:hint="eastAsia"/>
                <w:sz w:val="28"/>
                <w:rtl/>
              </w:rPr>
              <w:t>َ</w:t>
            </w:r>
            <w:r w:rsidRPr="00BA4340">
              <w:rPr>
                <w:rFonts w:hint="eastAsia"/>
                <w:sz w:val="28"/>
                <w:rtl/>
              </w:rPr>
              <w:t>ل</w:t>
            </w:r>
            <w:r>
              <w:rPr>
                <w:rFonts w:hint="eastAsia"/>
                <w:sz w:val="28"/>
                <w:rtl/>
              </w:rPr>
              <w:t>َ</w:t>
            </w:r>
            <w:r w:rsidRPr="00BA4340">
              <w:rPr>
                <w:rFonts w:hint="eastAsia"/>
                <w:sz w:val="28"/>
                <w:rtl/>
              </w:rPr>
              <w:t>ى</w:t>
            </w:r>
            <w:r w:rsidRPr="00BA4340">
              <w:rPr>
                <w:sz w:val="28"/>
                <w:rtl/>
              </w:rPr>
              <w:t xml:space="preserve"> </w:t>
            </w:r>
            <w:r w:rsidRPr="00BA4340">
              <w:rPr>
                <w:rFonts w:hint="eastAsia"/>
                <w:sz w:val="28"/>
                <w:rtl/>
              </w:rPr>
              <w:t>ر</w:t>
            </w:r>
            <w:r>
              <w:rPr>
                <w:rFonts w:hint="eastAsia"/>
                <w:sz w:val="28"/>
                <w:rtl/>
              </w:rPr>
              <w:t>َ</w:t>
            </w:r>
            <w:r w:rsidRPr="00BA4340">
              <w:rPr>
                <w:rFonts w:hint="eastAsia"/>
                <w:sz w:val="28"/>
                <w:rtl/>
              </w:rPr>
              <w:t>دّ</w:t>
            </w:r>
            <w:r>
              <w:rPr>
                <w:rFonts w:hint="eastAsia"/>
                <w:sz w:val="28"/>
                <w:rtl/>
              </w:rPr>
              <w:t>ِ</w:t>
            </w:r>
            <w:r w:rsidRPr="00BA4340">
              <w:rPr>
                <w:sz w:val="28"/>
                <w:rtl/>
              </w:rPr>
              <w:t xml:space="preserve"> </w:t>
            </w:r>
            <w:r w:rsidRPr="00BA4340">
              <w:rPr>
                <w:rFonts w:hint="eastAsia"/>
                <w:sz w:val="28"/>
                <w:rtl/>
              </w:rPr>
              <w:t>م</w:t>
            </w:r>
            <w:r>
              <w:rPr>
                <w:rFonts w:hint="eastAsia"/>
                <w:sz w:val="28"/>
                <w:rtl/>
              </w:rPr>
              <w:t>َ</w:t>
            </w:r>
            <w:r w:rsidRPr="00BA4340">
              <w:rPr>
                <w:rFonts w:hint="eastAsia"/>
                <w:sz w:val="28"/>
                <w:rtl/>
              </w:rPr>
              <w:t>د</w:t>
            </w:r>
            <w:r>
              <w:rPr>
                <w:rFonts w:hint="eastAsia"/>
                <w:sz w:val="28"/>
                <w:rtl/>
              </w:rPr>
              <w:t>ْ</w:t>
            </w:r>
            <w:r w:rsidRPr="00BA4340">
              <w:rPr>
                <w:rFonts w:hint="eastAsia"/>
                <w:sz w:val="28"/>
                <w:rtl/>
              </w:rPr>
              <w:t>م</w:t>
            </w:r>
            <w:r>
              <w:rPr>
                <w:rFonts w:hint="eastAsia"/>
                <w:sz w:val="28"/>
                <w:rtl/>
              </w:rPr>
              <w:t>َ</w:t>
            </w:r>
            <w:r w:rsidRPr="00BA4340">
              <w:rPr>
                <w:rFonts w:hint="eastAsia"/>
                <w:sz w:val="28"/>
                <w:rtl/>
              </w:rPr>
              <w:t>ع</w:t>
            </w:r>
            <w:r>
              <w:rPr>
                <w:rFonts w:hint="eastAsia"/>
                <w:sz w:val="28"/>
                <w:rtl/>
              </w:rPr>
              <w:t>ٍ</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أ</w:t>
            </w:r>
            <w:r>
              <w:rPr>
                <w:rFonts w:hint="eastAsia"/>
                <w:sz w:val="28"/>
                <w:rtl/>
              </w:rPr>
              <w:t>ُ</w:t>
            </w:r>
            <w:r w:rsidRPr="00BA4340">
              <w:rPr>
                <w:rFonts w:hint="eastAsia"/>
                <w:sz w:val="28"/>
                <w:rtl/>
              </w:rPr>
              <w:t>ك</w:t>
            </w:r>
            <w:r>
              <w:rPr>
                <w:rFonts w:hint="eastAsia"/>
                <w:sz w:val="28"/>
                <w:rtl/>
              </w:rPr>
              <w:t>َ</w:t>
            </w:r>
            <w:r w:rsidRPr="00BA4340">
              <w:rPr>
                <w:rFonts w:hint="eastAsia"/>
                <w:sz w:val="28"/>
                <w:rtl/>
              </w:rPr>
              <w:t>ف</w:t>
            </w:r>
            <w:r>
              <w:rPr>
                <w:rFonts w:hint="eastAsia"/>
                <w:sz w:val="28"/>
                <w:rtl/>
              </w:rPr>
              <w:t>ْ</w:t>
            </w:r>
            <w:r w:rsidRPr="00BA4340">
              <w:rPr>
                <w:rFonts w:hint="eastAsia"/>
                <w:sz w:val="28"/>
                <w:rtl/>
              </w:rPr>
              <w:t>ك</w:t>
            </w:r>
            <w:r>
              <w:rPr>
                <w:rFonts w:hint="eastAsia"/>
                <w:sz w:val="28"/>
                <w:rtl/>
              </w:rPr>
              <w:t>ِ</w:t>
            </w:r>
            <w:r w:rsidRPr="00BA4340">
              <w:rPr>
                <w:rFonts w:hint="eastAsia"/>
                <w:sz w:val="28"/>
                <w:rtl/>
              </w:rPr>
              <w:t>فه</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وم</w:t>
            </w:r>
            <w:r>
              <w:rPr>
                <w:rFonts w:hint="eastAsia"/>
                <w:sz w:val="28"/>
                <w:rtl/>
              </w:rPr>
              <w:t>َ</w:t>
            </w:r>
            <w:r w:rsidRPr="00BA4340">
              <w:rPr>
                <w:sz w:val="28"/>
                <w:rtl/>
              </w:rPr>
              <w:t xml:space="preserve"> </w:t>
            </w:r>
            <w:r w:rsidRPr="00BA4340">
              <w:rPr>
                <w:rFonts w:hint="eastAsia"/>
                <w:sz w:val="28"/>
                <w:rtl/>
              </w:rPr>
              <w:t>الن</w:t>
            </w:r>
            <w:r>
              <w:rPr>
                <w:rFonts w:hint="eastAsia"/>
                <w:sz w:val="28"/>
                <w:rtl/>
              </w:rPr>
              <w:t>َ</w:t>
            </w:r>
            <w:r w:rsidRPr="00BA4340">
              <w:rPr>
                <w:rFonts w:hint="eastAsia"/>
                <w:sz w:val="28"/>
                <w:rtl/>
              </w:rPr>
              <w:t>ّو</w:t>
            </w:r>
            <w:r>
              <w:rPr>
                <w:rFonts w:hint="eastAsia"/>
                <w:sz w:val="28"/>
                <w:rtl/>
              </w:rPr>
              <w:t>َ</w:t>
            </w:r>
            <w:r w:rsidRPr="00BA4340">
              <w:rPr>
                <w:rFonts w:hint="eastAsia"/>
                <w:sz w:val="28"/>
                <w:rtl/>
              </w:rPr>
              <w:t>ى،</w:t>
            </w:r>
            <w:r w:rsidRPr="00BA4340">
              <w:rPr>
                <w:sz w:val="28"/>
                <w:rtl/>
              </w:rPr>
              <w:t xml:space="preserve"> </w:t>
            </w:r>
            <w:r w:rsidRPr="00BA4340">
              <w:rPr>
                <w:rFonts w:hint="eastAsia"/>
                <w:sz w:val="28"/>
                <w:rtl/>
              </w:rPr>
              <w:t>ف</w:t>
            </w:r>
            <w:r>
              <w:rPr>
                <w:rFonts w:hint="eastAsia"/>
                <w:sz w:val="28"/>
                <w:rtl/>
              </w:rPr>
              <w:t>َ</w:t>
            </w:r>
            <w:r w:rsidRPr="00BA4340">
              <w:rPr>
                <w:rFonts w:hint="eastAsia"/>
                <w:sz w:val="28"/>
                <w:rtl/>
              </w:rPr>
              <w:t>ل</w:t>
            </w:r>
            <w:r>
              <w:rPr>
                <w:rFonts w:hint="eastAsia"/>
                <w:sz w:val="28"/>
                <w:rtl/>
              </w:rPr>
              <w:t>ِ</w:t>
            </w:r>
            <w:r w:rsidRPr="00BA4340">
              <w:rPr>
                <w:rFonts w:hint="eastAsia"/>
                <w:sz w:val="28"/>
                <w:rtl/>
              </w:rPr>
              <w:t>ي</w:t>
            </w:r>
            <w:r>
              <w:rPr>
                <w:rFonts w:hint="eastAsia"/>
                <w:sz w:val="28"/>
                <w:rtl/>
              </w:rPr>
              <w:t>َ</w:t>
            </w:r>
            <w:r w:rsidRPr="00BA4340">
              <w:rPr>
                <w:sz w:val="28"/>
                <w:rtl/>
              </w:rPr>
              <w:t xml:space="preserve"> </w:t>
            </w:r>
            <w:r w:rsidRPr="00BA4340">
              <w:rPr>
                <w:rFonts w:hint="eastAsia"/>
                <w:sz w:val="28"/>
                <w:rtl/>
              </w:rPr>
              <w:t>الله</w:t>
            </w:r>
            <w:r w:rsidR="002E70F3">
              <w:rPr>
                <w:rFonts w:hint="cs"/>
                <w:sz w:val="28"/>
                <w:rtl/>
              </w:rPr>
              <w:t>ُ</w:t>
            </w:r>
            <w:r>
              <w:rPr>
                <w:rFonts w:hint="cs"/>
                <w:sz w:val="28"/>
                <w:rtl/>
              </w:rPr>
              <w:t>"</w:t>
            </w:r>
            <w:r w:rsidRPr="00BA4340">
              <w:rPr>
                <w:sz w:val="28"/>
                <w:rtl/>
              </w:rPr>
              <w:br/>
              <w:t xml:space="preserve"> </w:t>
            </w:r>
          </w:p>
        </w:tc>
      </w:tr>
    </w:tbl>
    <w:p w:rsidR="00215BEC" w:rsidRDefault="00215BEC" w:rsidP="00215BEC">
      <w:pPr>
        <w:ind w:firstLine="0"/>
        <w:rPr>
          <w:rtl/>
        </w:rPr>
      </w:pPr>
      <w:r>
        <w:rPr>
          <w:rFonts w:hint="eastAsia"/>
          <w:rtl/>
        </w:rPr>
        <w:t>ويحتدم</w:t>
      </w:r>
      <w:r>
        <w:rPr>
          <w:rtl/>
        </w:rPr>
        <w:t xml:space="preserve"> </w:t>
      </w:r>
      <w:r>
        <w:rPr>
          <w:rFonts w:hint="eastAsia"/>
          <w:rtl/>
        </w:rPr>
        <w:t>الش</w:t>
      </w:r>
      <w:r w:rsidR="00676E3E">
        <w:rPr>
          <w:rFonts w:hint="cs"/>
          <w:rtl/>
        </w:rPr>
        <w:t>ّ</w:t>
      </w:r>
      <w:r>
        <w:rPr>
          <w:rFonts w:hint="eastAsia"/>
          <w:rtl/>
        </w:rPr>
        <w:t>وق</w:t>
      </w:r>
      <w:r>
        <w:rPr>
          <w:rtl/>
        </w:rPr>
        <w:t xml:space="preserve"> </w:t>
      </w:r>
      <w:r w:rsidRPr="00D31577">
        <w:rPr>
          <w:rFonts w:hint="eastAsia"/>
          <w:rtl/>
        </w:rPr>
        <w:t>ب</w:t>
      </w:r>
      <w:r w:rsidR="000D187C">
        <w:rPr>
          <w:rFonts w:hint="eastAsia"/>
          <w:rtl/>
        </w:rPr>
        <w:t>الشاعر</w:t>
      </w:r>
      <w:r w:rsidRPr="00D31577">
        <w:rPr>
          <w:rtl/>
        </w:rPr>
        <w:t xml:space="preserve"> </w:t>
      </w:r>
      <w:r w:rsidRPr="00D31577">
        <w:rPr>
          <w:rFonts w:hint="eastAsia"/>
          <w:rtl/>
        </w:rPr>
        <w:t>وي</w:t>
      </w:r>
      <w:r w:rsidRPr="00D31577">
        <w:rPr>
          <w:rFonts w:hint="cs"/>
          <w:rtl/>
        </w:rPr>
        <w:t>شتد</w:t>
      </w:r>
      <w:r w:rsidR="00676E3E">
        <w:rPr>
          <w:rFonts w:hint="cs"/>
          <w:rtl/>
        </w:rPr>
        <w:t>ّ</w:t>
      </w:r>
      <w:r w:rsidRPr="00D31577">
        <w:rPr>
          <w:rtl/>
        </w:rPr>
        <w:t xml:space="preserve"> </w:t>
      </w:r>
      <w:r w:rsidRPr="00D31577">
        <w:rPr>
          <w:rFonts w:hint="eastAsia"/>
          <w:rtl/>
        </w:rPr>
        <w:t>به</w:t>
      </w:r>
      <w:r w:rsidRPr="00D31577">
        <w:rPr>
          <w:rtl/>
        </w:rPr>
        <w:t xml:space="preserve"> </w:t>
      </w:r>
      <w:r>
        <w:rPr>
          <w:rFonts w:hint="eastAsia"/>
          <w:rtl/>
        </w:rPr>
        <w:t>فيستذكر</w:t>
      </w:r>
      <w:r>
        <w:rPr>
          <w:rtl/>
        </w:rPr>
        <w:t xml:space="preserve"> </w:t>
      </w:r>
      <w:r>
        <w:rPr>
          <w:rFonts w:hint="eastAsia"/>
          <w:rtl/>
        </w:rPr>
        <w:t>مزارع</w:t>
      </w:r>
      <w:r>
        <w:rPr>
          <w:rtl/>
        </w:rPr>
        <w:t xml:space="preserve"> (</w:t>
      </w:r>
      <w:r>
        <w:rPr>
          <w:rFonts w:hint="eastAsia"/>
          <w:rtl/>
        </w:rPr>
        <w:t>لعليب</w:t>
      </w:r>
      <w:r>
        <w:rPr>
          <w:rtl/>
        </w:rPr>
        <w:t xml:space="preserve">) </w:t>
      </w:r>
      <w:r>
        <w:rPr>
          <w:rFonts w:hint="eastAsia"/>
          <w:rtl/>
        </w:rPr>
        <w:t>في</w:t>
      </w:r>
      <w:r>
        <w:rPr>
          <w:rtl/>
        </w:rPr>
        <w:t xml:space="preserve"> </w:t>
      </w:r>
      <w:r>
        <w:rPr>
          <w:rFonts w:hint="eastAsia"/>
          <w:rtl/>
        </w:rPr>
        <w:t>مسقط</w:t>
      </w:r>
      <w:r>
        <w:rPr>
          <w:rtl/>
        </w:rPr>
        <w:t xml:space="preserve"> </w:t>
      </w:r>
      <w:r>
        <w:rPr>
          <w:rFonts w:hint="eastAsia"/>
          <w:rtl/>
        </w:rPr>
        <w:t>رأسه</w:t>
      </w:r>
      <w:r>
        <w:rPr>
          <w:rtl/>
        </w:rPr>
        <w:t xml:space="preserve"> </w:t>
      </w:r>
      <w:r>
        <w:rPr>
          <w:rFonts w:hint="eastAsia"/>
          <w:rtl/>
        </w:rPr>
        <w:t>ومرتع</w:t>
      </w:r>
      <w:r>
        <w:rPr>
          <w:rtl/>
        </w:rPr>
        <w:t xml:space="preserve"> </w:t>
      </w:r>
      <w:r>
        <w:rPr>
          <w:rFonts w:hint="eastAsia"/>
          <w:rtl/>
        </w:rPr>
        <w:t>صباه،</w:t>
      </w:r>
      <w:r>
        <w:rPr>
          <w:rtl/>
        </w:rPr>
        <w:t xml:space="preserve"> </w:t>
      </w:r>
      <w:r>
        <w:rPr>
          <w:rFonts w:hint="eastAsia"/>
          <w:rtl/>
        </w:rPr>
        <w:t>المكان</w:t>
      </w:r>
      <w:r>
        <w:rPr>
          <w:rtl/>
        </w:rPr>
        <w:t xml:space="preserve"> </w:t>
      </w:r>
      <w:r>
        <w:rPr>
          <w:rFonts w:hint="eastAsia"/>
          <w:rtl/>
        </w:rPr>
        <w:t>الذي</w:t>
      </w:r>
      <w:r>
        <w:rPr>
          <w:rtl/>
        </w:rPr>
        <w:t xml:space="preserve"> </w:t>
      </w:r>
      <w:r>
        <w:rPr>
          <w:rFonts w:hint="eastAsia"/>
          <w:rtl/>
        </w:rPr>
        <w:t>شهد</w:t>
      </w:r>
      <w:r>
        <w:rPr>
          <w:rtl/>
        </w:rPr>
        <w:t xml:space="preserve"> </w:t>
      </w:r>
      <w:r>
        <w:rPr>
          <w:rFonts w:hint="eastAsia"/>
          <w:rtl/>
        </w:rPr>
        <w:t>جمعه</w:t>
      </w:r>
      <w:r>
        <w:rPr>
          <w:rtl/>
        </w:rPr>
        <w:t xml:space="preserve"> </w:t>
      </w:r>
      <w:r>
        <w:rPr>
          <w:rFonts w:hint="eastAsia"/>
          <w:rtl/>
        </w:rPr>
        <w:t>بمن</w:t>
      </w:r>
      <w:r>
        <w:rPr>
          <w:rtl/>
        </w:rPr>
        <w:t xml:space="preserve"> </w:t>
      </w:r>
      <w:r>
        <w:rPr>
          <w:rFonts w:hint="eastAsia"/>
          <w:rtl/>
        </w:rPr>
        <w:t>طوّق</w:t>
      </w:r>
      <w:r>
        <w:rPr>
          <w:rtl/>
        </w:rPr>
        <w:t xml:space="preserve"> </w:t>
      </w:r>
      <w:r>
        <w:rPr>
          <w:rFonts w:hint="eastAsia"/>
          <w:rtl/>
        </w:rPr>
        <w:t>هواها</w:t>
      </w:r>
      <w:r>
        <w:rPr>
          <w:rtl/>
        </w:rPr>
        <w:t xml:space="preserve"> </w:t>
      </w:r>
      <w:r>
        <w:rPr>
          <w:rFonts w:hint="eastAsia"/>
          <w:rtl/>
        </w:rPr>
        <w:t>ثنايا</w:t>
      </w:r>
      <w:r>
        <w:rPr>
          <w:rtl/>
        </w:rPr>
        <w:t xml:space="preserve"> </w:t>
      </w:r>
      <w:r>
        <w:rPr>
          <w:rFonts w:hint="eastAsia"/>
          <w:rtl/>
        </w:rPr>
        <w:t>فؤاده،</w:t>
      </w:r>
      <w:r>
        <w:rPr>
          <w:rtl/>
        </w:rPr>
        <w:t xml:space="preserve"> </w:t>
      </w:r>
      <w:r>
        <w:rPr>
          <w:rFonts w:hint="eastAsia"/>
          <w:rtl/>
        </w:rPr>
        <w:t>ويحّن</w:t>
      </w:r>
      <w:r>
        <w:rPr>
          <w:rtl/>
        </w:rPr>
        <w:t xml:space="preserve"> </w:t>
      </w:r>
      <w:r>
        <w:rPr>
          <w:rFonts w:hint="eastAsia"/>
          <w:rtl/>
        </w:rPr>
        <w:t>لتلك</w:t>
      </w:r>
      <w:r>
        <w:rPr>
          <w:rtl/>
        </w:rPr>
        <w:t xml:space="preserve"> </w:t>
      </w:r>
      <w:r>
        <w:rPr>
          <w:rFonts w:hint="eastAsia"/>
          <w:rtl/>
        </w:rPr>
        <w:t>الأوقات</w:t>
      </w:r>
      <w:r>
        <w:rPr>
          <w:rtl/>
        </w:rPr>
        <w:t xml:space="preserve"> </w:t>
      </w:r>
      <w:r>
        <w:rPr>
          <w:rFonts w:hint="eastAsia"/>
          <w:rtl/>
        </w:rPr>
        <w:t>التي</w:t>
      </w:r>
      <w:r>
        <w:rPr>
          <w:rtl/>
        </w:rPr>
        <w:t xml:space="preserve"> </w:t>
      </w:r>
      <w:r>
        <w:rPr>
          <w:rFonts w:hint="eastAsia"/>
          <w:rtl/>
        </w:rPr>
        <w:t>عاش</w:t>
      </w:r>
      <w:r>
        <w:rPr>
          <w:rtl/>
        </w:rPr>
        <w:t xml:space="preserve"> </w:t>
      </w:r>
      <w:r>
        <w:rPr>
          <w:rFonts w:hint="eastAsia"/>
          <w:rtl/>
        </w:rPr>
        <w:t>فيها</w:t>
      </w:r>
      <w:r>
        <w:rPr>
          <w:rtl/>
        </w:rPr>
        <w:t xml:space="preserve"> </w:t>
      </w:r>
      <w:r w:rsidRPr="00D31577">
        <w:rPr>
          <w:rFonts w:hint="cs"/>
          <w:rtl/>
        </w:rPr>
        <w:t>مشغوفا</w:t>
      </w:r>
      <w:r>
        <w:rPr>
          <w:rtl/>
        </w:rPr>
        <w:t xml:space="preserve"> </w:t>
      </w:r>
      <w:r>
        <w:rPr>
          <w:rFonts w:hint="eastAsia"/>
          <w:rtl/>
        </w:rPr>
        <w:t>بها</w:t>
      </w:r>
      <w:r>
        <w:rPr>
          <w:rFonts w:hint="cs"/>
          <w:rtl/>
        </w:rPr>
        <w:t>،</w:t>
      </w:r>
      <w:r>
        <w:rPr>
          <w:rtl/>
        </w:rPr>
        <w:t xml:space="preserve"> </w:t>
      </w:r>
      <w:r>
        <w:rPr>
          <w:rFonts w:hint="eastAsia"/>
          <w:rtl/>
        </w:rPr>
        <w:t>يسحر</w:t>
      </w:r>
      <w:r>
        <w:rPr>
          <w:rtl/>
        </w:rPr>
        <w:t xml:space="preserve"> </w:t>
      </w:r>
      <w:r>
        <w:rPr>
          <w:rFonts w:hint="eastAsia"/>
          <w:rtl/>
        </w:rPr>
        <w:t>حسنُها</w:t>
      </w:r>
      <w:r>
        <w:rPr>
          <w:rtl/>
        </w:rPr>
        <w:t xml:space="preserve"> </w:t>
      </w:r>
      <w:r>
        <w:rPr>
          <w:rFonts w:hint="eastAsia"/>
          <w:rtl/>
        </w:rPr>
        <w:t>عيناه،</w:t>
      </w:r>
      <w:r>
        <w:rPr>
          <w:rtl/>
        </w:rPr>
        <w:t xml:space="preserve"> </w:t>
      </w:r>
      <w:r>
        <w:rPr>
          <w:rFonts w:hint="eastAsia"/>
          <w:rtl/>
        </w:rPr>
        <w:t>لكنّه</w:t>
      </w:r>
      <w:r>
        <w:rPr>
          <w:rtl/>
        </w:rPr>
        <w:t xml:space="preserve"> </w:t>
      </w:r>
      <w:r>
        <w:rPr>
          <w:rFonts w:hint="eastAsia"/>
          <w:rtl/>
        </w:rPr>
        <w:t>يبيّن</w:t>
      </w:r>
      <w:r>
        <w:rPr>
          <w:rtl/>
        </w:rPr>
        <w:t xml:space="preserve"> </w:t>
      </w:r>
      <w:r>
        <w:rPr>
          <w:rFonts w:hint="eastAsia"/>
          <w:rtl/>
        </w:rPr>
        <w:t>بعد</w:t>
      </w:r>
      <w:r>
        <w:rPr>
          <w:rtl/>
        </w:rPr>
        <w:t xml:space="preserve"> </w:t>
      </w:r>
      <w:r>
        <w:rPr>
          <w:rFonts w:hint="eastAsia"/>
          <w:rtl/>
        </w:rPr>
        <w:t>ذلك</w:t>
      </w:r>
      <w:r>
        <w:rPr>
          <w:rtl/>
        </w:rPr>
        <w:t xml:space="preserve"> </w:t>
      </w:r>
      <w:r>
        <w:rPr>
          <w:rFonts w:hint="eastAsia"/>
          <w:rtl/>
        </w:rPr>
        <w:t>أن</w:t>
      </w:r>
      <w:r w:rsidR="00676E3E">
        <w:rPr>
          <w:rFonts w:hint="cs"/>
          <w:rtl/>
        </w:rPr>
        <w:t>ّ</w:t>
      </w:r>
      <w:r>
        <w:rPr>
          <w:rtl/>
        </w:rPr>
        <w:t xml:space="preserve"> </w:t>
      </w:r>
      <w:r>
        <w:rPr>
          <w:rFonts w:hint="eastAsia"/>
          <w:rtl/>
        </w:rPr>
        <w:t>هذا</w:t>
      </w:r>
      <w:r>
        <w:rPr>
          <w:rtl/>
        </w:rPr>
        <w:t xml:space="preserve"> </w:t>
      </w:r>
      <w:r>
        <w:rPr>
          <w:rFonts w:hint="eastAsia"/>
          <w:rtl/>
        </w:rPr>
        <w:t>الحب</w:t>
      </w:r>
      <w:r w:rsidR="00676E3E">
        <w:rPr>
          <w:rFonts w:hint="cs"/>
          <w:rtl/>
        </w:rPr>
        <w:t>ّ</w:t>
      </w:r>
      <w:r>
        <w:rPr>
          <w:rtl/>
        </w:rPr>
        <w:t xml:space="preserve"> </w:t>
      </w:r>
      <w:r>
        <w:rPr>
          <w:rFonts w:hint="eastAsia"/>
          <w:rtl/>
        </w:rPr>
        <w:t>لم</w:t>
      </w:r>
      <w:r>
        <w:rPr>
          <w:rtl/>
        </w:rPr>
        <w:t xml:space="preserve"> </w:t>
      </w:r>
      <w:r>
        <w:rPr>
          <w:rFonts w:hint="eastAsia"/>
          <w:rtl/>
        </w:rPr>
        <w:t>يكن</w:t>
      </w:r>
      <w:r>
        <w:rPr>
          <w:rtl/>
        </w:rPr>
        <w:t xml:space="preserve"> </w:t>
      </w:r>
      <w:r>
        <w:rPr>
          <w:rFonts w:hint="eastAsia"/>
          <w:rtl/>
        </w:rPr>
        <w:t>إلا</w:t>
      </w:r>
      <w:r>
        <w:rPr>
          <w:rtl/>
        </w:rPr>
        <w:t xml:space="preserve"> </w:t>
      </w:r>
      <w:r>
        <w:rPr>
          <w:rFonts w:hint="eastAsia"/>
          <w:rtl/>
        </w:rPr>
        <w:t>حبًّا</w:t>
      </w:r>
      <w:r>
        <w:rPr>
          <w:rtl/>
        </w:rPr>
        <w:t xml:space="preserve"> </w:t>
      </w:r>
      <w:r w:rsidR="00676E3E">
        <w:rPr>
          <w:rFonts w:hint="eastAsia"/>
          <w:rtl/>
        </w:rPr>
        <w:t>عذري</w:t>
      </w:r>
      <w:r w:rsidR="00676E3E">
        <w:rPr>
          <w:rFonts w:hint="cs"/>
          <w:rtl/>
        </w:rPr>
        <w:t>ّ</w:t>
      </w:r>
      <w:r>
        <w:rPr>
          <w:rFonts w:hint="eastAsia"/>
          <w:rtl/>
        </w:rPr>
        <w:t>ا</w:t>
      </w:r>
      <w:r>
        <w:rPr>
          <w:rtl/>
        </w:rPr>
        <w:t xml:space="preserve"> </w:t>
      </w:r>
      <w:r>
        <w:rPr>
          <w:rFonts w:hint="eastAsia"/>
          <w:rtl/>
        </w:rPr>
        <w:t>عفي</w:t>
      </w:r>
      <w:r w:rsidR="00676E3E">
        <w:rPr>
          <w:rFonts w:hint="eastAsia"/>
          <w:rtl/>
        </w:rPr>
        <w:t>ف</w:t>
      </w:r>
      <w:r>
        <w:rPr>
          <w:rFonts w:hint="eastAsia"/>
          <w:rtl/>
        </w:rPr>
        <w:t>ا</w:t>
      </w:r>
      <w:r>
        <w:rPr>
          <w:rtl/>
        </w:rPr>
        <w:t xml:space="preserve"> </w:t>
      </w:r>
      <w:r>
        <w:rPr>
          <w:rFonts w:hint="eastAsia"/>
          <w:rtl/>
        </w:rPr>
        <w:t>لم</w:t>
      </w:r>
      <w:r>
        <w:rPr>
          <w:rtl/>
        </w:rPr>
        <w:t xml:space="preserve"> </w:t>
      </w:r>
      <w:r>
        <w:rPr>
          <w:rFonts w:hint="eastAsia"/>
          <w:rtl/>
        </w:rPr>
        <w:t>يبلغ</w:t>
      </w:r>
      <w:r>
        <w:rPr>
          <w:rtl/>
        </w:rPr>
        <w:t xml:space="preserve"> </w:t>
      </w:r>
      <w:r>
        <w:rPr>
          <w:rFonts w:hint="eastAsia"/>
          <w:rtl/>
        </w:rPr>
        <w:t>درجة</w:t>
      </w:r>
      <w:r>
        <w:rPr>
          <w:rtl/>
        </w:rPr>
        <w:t xml:space="preserve"> </w:t>
      </w:r>
      <w:r>
        <w:rPr>
          <w:rFonts w:hint="eastAsia"/>
          <w:rtl/>
        </w:rPr>
        <w:t>المجون</w:t>
      </w:r>
      <w:r>
        <w:rPr>
          <w:rtl/>
        </w:rPr>
        <w:t xml:space="preserve"> </w:t>
      </w:r>
      <w:r>
        <w:rPr>
          <w:rFonts w:hint="eastAsia"/>
          <w:rtl/>
        </w:rPr>
        <w:t>والعبث،</w:t>
      </w:r>
      <w:r>
        <w:rPr>
          <w:rtl/>
        </w:rPr>
        <w:t xml:space="preserve"> </w:t>
      </w:r>
      <w:r>
        <w:rPr>
          <w:rFonts w:hint="eastAsia"/>
          <w:rtl/>
        </w:rPr>
        <w:t>منعه</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عفّة</w:t>
      </w:r>
      <w:r>
        <w:rPr>
          <w:rtl/>
        </w:rPr>
        <w:t xml:space="preserve"> </w:t>
      </w:r>
      <w:r>
        <w:rPr>
          <w:rFonts w:hint="eastAsia"/>
          <w:rtl/>
        </w:rPr>
        <w:t>نفسه</w:t>
      </w:r>
      <w:r>
        <w:rPr>
          <w:rtl/>
        </w:rPr>
        <w:t xml:space="preserve"> </w:t>
      </w:r>
      <w:r>
        <w:rPr>
          <w:rFonts w:hint="eastAsia"/>
          <w:rtl/>
        </w:rPr>
        <w:t>وتقواها</w:t>
      </w:r>
      <w:r>
        <w:rPr>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Pr>
                <w:rFonts w:hint="cs"/>
                <w:sz w:val="28"/>
                <w:rtl/>
              </w:rPr>
              <w:t>"</w:t>
            </w:r>
            <w:r w:rsidRPr="00BA4340">
              <w:rPr>
                <w:rFonts w:hint="eastAsia"/>
                <w:sz w:val="28"/>
                <w:rtl/>
              </w:rPr>
              <w:t>ر</w:t>
            </w:r>
            <w:r>
              <w:rPr>
                <w:rFonts w:hint="eastAsia"/>
                <w:sz w:val="28"/>
                <w:rtl/>
              </w:rPr>
              <w:t>َ</w:t>
            </w:r>
            <w:r w:rsidRPr="00BA4340">
              <w:rPr>
                <w:rFonts w:hint="eastAsia"/>
                <w:sz w:val="28"/>
                <w:rtl/>
              </w:rPr>
              <w:t>ع</w:t>
            </w:r>
            <w:r>
              <w:rPr>
                <w:rFonts w:hint="eastAsia"/>
                <w:sz w:val="28"/>
                <w:rtl/>
              </w:rPr>
              <w:t>َ</w:t>
            </w:r>
            <w:r w:rsidRPr="00BA4340">
              <w:rPr>
                <w:rFonts w:hint="eastAsia"/>
                <w:sz w:val="28"/>
                <w:rtl/>
              </w:rPr>
              <w:t>ى</w:t>
            </w:r>
            <w:r w:rsidRPr="00BA4340">
              <w:rPr>
                <w:sz w:val="28"/>
                <w:rtl/>
              </w:rPr>
              <w:t xml:space="preserve"> </w:t>
            </w:r>
            <w:r w:rsidRPr="00BA4340">
              <w:rPr>
                <w:rFonts w:hint="eastAsia"/>
                <w:sz w:val="28"/>
                <w:rtl/>
              </w:rPr>
              <w:t>الله</w:t>
            </w:r>
            <w:r>
              <w:rPr>
                <w:rFonts w:hint="eastAsia"/>
                <w:sz w:val="28"/>
                <w:rtl/>
              </w:rPr>
              <w:t>ُ</w:t>
            </w:r>
            <w:r w:rsidRPr="00BA4340">
              <w:rPr>
                <w:sz w:val="28"/>
                <w:rtl/>
              </w:rPr>
              <w:t xml:space="preserve"> </w:t>
            </w:r>
            <w:r w:rsidRPr="00BA4340">
              <w:rPr>
                <w:rFonts w:hint="eastAsia"/>
                <w:sz w:val="28"/>
                <w:rtl/>
              </w:rPr>
              <w:t>د</w:t>
            </w:r>
            <w:r>
              <w:rPr>
                <w:rFonts w:hint="eastAsia"/>
                <w:sz w:val="28"/>
                <w:rtl/>
              </w:rPr>
              <w:t>َ</w:t>
            </w:r>
            <w:r w:rsidRPr="00BA4340">
              <w:rPr>
                <w:rFonts w:hint="eastAsia"/>
                <w:sz w:val="28"/>
                <w:rtl/>
              </w:rPr>
              <w:t>ه</w:t>
            </w:r>
            <w:r>
              <w:rPr>
                <w:rFonts w:hint="eastAsia"/>
                <w:sz w:val="28"/>
                <w:rtl/>
              </w:rPr>
              <w:t>ْ</w:t>
            </w:r>
            <w:r w:rsidRPr="00BA4340">
              <w:rPr>
                <w:rFonts w:hint="eastAsia"/>
                <w:sz w:val="28"/>
                <w:rtl/>
              </w:rPr>
              <w:t>ر</w:t>
            </w:r>
            <w:r>
              <w:rPr>
                <w:rFonts w:hint="eastAsia"/>
                <w:sz w:val="28"/>
                <w:rtl/>
              </w:rPr>
              <w:t>َ</w:t>
            </w:r>
            <w:r w:rsidRPr="00BA4340">
              <w:rPr>
                <w:rFonts w:hint="eastAsia"/>
                <w:sz w:val="28"/>
                <w:rtl/>
              </w:rPr>
              <w:t>ا</w:t>
            </w:r>
            <w:r w:rsidRPr="00BA4340">
              <w:rPr>
                <w:sz w:val="28"/>
                <w:rtl/>
              </w:rPr>
              <w:t xml:space="preserve"> </w:t>
            </w:r>
            <w:r w:rsidRPr="00BA4340">
              <w:rPr>
                <w:rFonts w:hint="eastAsia"/>
                <w:sz w:val="28"/>
                <w:rtl/>
              </w:rPr>
              <w:t>ف</w:t>
            </w:r>
            <w:r>
              <w:rPr>
                <w:rFonts w:hint="eastAsia"/>
                <w:sz w:val="28"/>
                <w:rtl/>
              </w:rPr>
              <w:t>ِ</w:t>
            </w:r>
            <w:r w:rsidRPr="00BA4340">
              <w:rPr>
                <w:rFonts w:hint="eastAsia"/>
                <w:sz w:val="28"/>
                <w:rtl/>
              </w:rPr>
              <w:t>ي</w:t>
            </w:r>
            <w:r w:rsidRPr="00BA4340">
              <w:rPr>
                <w:sz w:val="28"/>
                <w:rtl/>
              </w:rPr>
              <w:t xml:space="preserve"> (</w:t>
            </w:r>
            <w:r w:rsidRPr="00BA4340">
              <w:rPr>
                <w:rFonts w:hint="eastAsia"/>
                <w:sz w:val="28"/>
                <w:rtl/>
              </w:rPr>
              <w:t>العليب</w:t>
            </w:r>
            <w:r w:rsidRPr="00BA4340">
              <w:rPr>
                <w:sz w:val="28"/>
                <w:rtl/>
              </w:rPr>
              <w:t xml:space="preserve">) </w:t>
            </w:r>
            <w:r w:rsidRPr="00BA4340">
              <w:rPr>
                <w:rFonts w:hint="eastAsia"/>
                <w:sz w:val="28"/>
                <w:rtl/>
              </w:rPr>
              <w:t>ل</w:t>
            </w:r>
            <w:r>
              <w:rPr>
                <w:rFonts w:hint="eastAsia"/>
                <w:sz w:val="28"/>
                <w:rtl/>
              </w:rPr>
              <w:t>َ</w:t>
            </w:r>
            <w:r w:rsidRPr="00BA4340">
              <w:rPr>
                <w:rFonts w:hint="eastAsia"/>
                <w:sz w:val="28"/>
                <w:rtl/>
              </w:rPr>
              <w:t>هوتُهُ</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ب</w:t>
            </w:r>
            <w:r>
              <w:rPr>
                <w:rFonts w:hint="eastAsia"/>
                <w:sz w:val="28"/>
                <w:rtl/>
              </w:rPr>
              <w:t>ِ</w:t>
            </w:r>
            <w:r w:rsidRPr="00BA4340">
              <w:rPr>
                <w:rFonts w:hint="eastAsia"/>
                <w:sz w:val="28"/>
                <w:rtl/>
              </w:rPr>
              <w:t>م</w:t>
            </w:r>
            <w:r>
              <w:rPr>
                <w:rFonts w:hint="eastAsia"/>
                <w:sz w:val="28"/>
                <w:rtl/>
              </w:rPr>
              <w:t>َ</w:t>
            </w:r>
            <w:r w:rsidRPr="00BA4340">
              <w:rPr>
                <w:rFonts w:hint="eastAsia"/>
                <w:sz w:val="28"/>
                <w:rtl/>
              </w:rPr>
              <w:t>ن</w:t>
            </w:r>
            <w:r>
              <w:rPr>
                <w:rFonts w:hint="eastAsia"/>
                <w:sz w:val="28"/>
                <w:rtl/>
              </w:rPr>
              <w:t>ْ</w:t>
            </w:r>
            <w:r>
              <w:rPr>
                <w:sz w:val="28"/>
                <w:rtl/>
              </w:rPr>
              <w:t xml:space="preserve"> </w:t>
            </w:r>
            <w:r>
              <w:rPr>
                <w:rFonts w:hint="eastAsia"/>
                <w:sz w:val="28"/>
                <w:rtl/>
              </w:rPr>
              <w:t>تَفْضحُ</w:t>
            </w:r>
            <w:r>
              <w:rPr>
                <w:sz w:val="28"/>
                <w:rtl/>
              </w:rPr>
              <w:t xml:space="preserve"> </w:t>
            </w:r>
            <w:r>
              <w:rPr>
                <w:rFonts w:hint="eastAsia"/>
                <w:sz w:val="28"/>
                <w:rtl/>
              </w:rPr>
              <w:t>الدُ</w:t>
            </w:r>
            <w:r w:rsidRPr="00BA4340">
              <w:rPr>
                <w:rFonts w:hint="eastAsia"/>
                <w:sz w:val="28"/>
                <w:rtl/>
              </w:rPr>
              <w:t>ر</w:t>
            </w:r>
            <w:r>
              <w:rPr>
                <w:rFonts w:hint="eastAsia"/>
                <w:sz w:val="28"/>
                <w:rtl/>
              </w:rPr>
              <w:t>َّ</w:t>
            </w:r>
            <w:r w:rsidRPr="00BA4340">
              <w:rPr>
                <w:sz w:val="28"/>
                <w:rtl/>
              </w:rPr>
              <w:t xml:space="preserve"> </w:t>
            </w:r>
            <w:r w:rsidRPr="00BA4340">
              <w:rPr>
                <w:rFonts w:hint="eastAsia"/>
                <w:sz w:val="28"/>
                <w:rtl/>
              </w:rPr>
              <w:t>الن</w:t>
            </w:r>
            <w:r>
              <w:rPr>
                <w:rFonts w:hint="eastAsia"/>
                <w:sz w:val="28"/>
                <w:rtl/>
              </w:rPr>
              <w:t>َّ</w:t>
            </w:r>
            <w:r w:rsidRPr="00BA4340">
              <w:rPr>
                <w:rFonts w:hint="eastAsia"/>
                <w:sz w:val="28"/>
                <w:rtl/>
              </w:rPr>
              <w:t>ضيدَ</w:t>
            </w:r>
            <w:r w:rsidRPr="00BA4340">
              <w:rPr>
                <w:sz w:val="28"/>
                <w:rtl/>
              </w:rPr>
              <w:t xml:space="preserve"> </w:t>
            </w:r>
            <w:r w:rsidRPr="00BA4340">
              <w:rPr>
                <w:rFonts w:hint="eastAsia"/>
                <w:sz w:val="28"/>
                <w:rtl/>
              </w:rPr>
              <w:t>ث</w:t>
            </w:r>
            <w:r>
              <w:rPr>
                <w:rFonts w:hint="eastAsia"/>
                <w:sz w:val="28"/>
                <w:rtl/>
              </w:rPr>
              <w:t>َ</w:t>
            </w:r>
            <w:r w:rsidRPr="00BA4340">
              <w:rPr>
                <w:rFonts w:hint="eastAsia"/>
                <w:sz w:val="28"/>
                <w:rtl/>
              </w:rPr>
              <w:t>ن</w:t>
            </w:r>
            <w:r>
              <w:rPr>
                <w:rFonts w:hint="eastAsia"/>
                <w:sz w:val="28"/>
                <w:rtl/>
              </w:rPr>
              <w:t>َ</w:t>
            </w:r>
            <w:r w:rsidRPr="00BA4340">
              <w:rPr>
                <w:rFonts w:hint="eastAsia"/>
                <w:sz w:val="28"/>
                <w:rtl/>
              </w:rPr>
              <w:t>اي</w:t>
            </w:r>
            <w:r>
              <w:rPr>
                <w:rFonts w:hint="eastAsia"/>
                <w:sz w:val="28"/>
                <w:rtl/>
              </w:rPr>
              <w:t>َ</w:t>
            </w:r>
            <w:r w:rsidRPr="00BA4340">
              <w:rPr>
                <w:rFonts w:hint="eastAsia"/>
                <w:sz w:val="28"/>
                <w:rtl/>
              </w:rPr>
              <w:t>اه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sidRPr="00BA4340">
              <w:rPr>
                <w:rFonts w:hint="eastAsia"/>
                <w:sz w:val="28"/>
                <w:rtl/>
              </w:rPr>
              <w:t>ل</w:t>
            </w:r>
            <w:r>
              <w:rPr>
                <w:rFonts w:hint="eastAsia"/>
                <w:sz w:val="28"/>
                <w:rtl/>
              </w:rPr>
              <w:t>َ</w:t>
            </w:r>
            <w:r w:rsidRPr="00BA4340">
              <w:rPr>
                <w:rFonts w:hint="eastAsia"/>
                <w:sz w:val="28"/>
                <w:rtl/>
              </w:rPr>
              <w:t>ياليَ</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س</w:t>
            </w:r>
            <w:r>
              <w:rPr>
                <w:rFonts w:hint="eastAsia"/>
                <w:sz w:val="28"/>
                <w:rtl/>
              </w:rPr>
              <w:t>ْ</w:t>
            </w:r>
            <w:r w:rsidRPr="00BA4340">
              <w:rPr>
                <w:rFonts w:hint="eastAsia"/>
                <w:sz w:val="28"/>
                <w:rtl/>
              </w:rPr>
              <w:t>ق</w:t>
            </w:r>
            <w:r>
              <w:rPr>
                <w:rFonts w:hint="eastAsia"/>
                <w:sz w:val="28"/>
                <w:rtl/>
              </w:rPr>
              <w:t>ِ</w:t>
            </w:r>
            <w:r w:rsidRPr="00BA4340">
              <w:rPr>
                <w:rFonts w:hint="eastAsia"/>
                <w:sz w:val="28"/>
                <w:rtl/>
              </w:rPr>
              <w:t>ين</w:t>
            </w:r>
            <w:r>
              <w:rPr>
                <w:rFonts w:hint="eastAsia"/>
                <w:sz w:val="28"/>
                <w:rtl/>
              </w:rPr>
              <w:t>ِ</w:t>
            </w:r>
            <w:r w:rsidRPr="00BA4340">
              <w:rPr>
                <w:rFonts w:hint="eastAsia"/>
                <w:sz w:val="28"/>
                <w:rtl/>
              </w:rPr>
              <w:t>ي</w:t>
            </w:r>
            <w:r w:rsidRPr="00BA4340">
              <w:rPr>
                <w:sz w:val="28"/>
                <w:rtl/>
              </w:rPr>
              <w:t xml:space="preserve"> </w:t>
            </w:r>
            <w:r w:rsidRPr="00844D0F">
              <w:rPr>
                <w:rFonts w:hint="eastAsia"/>
                <w:sz w:val="28"/>
                <w:rtl/>
              </w:rPr>
              <w:t>رَحِيقَ</w:t>
            </w:r>
            <w:r w:rsidRPr="00844D0F">
              <w:rPr>
                <w:sz w:val="28"/>
                <w:rtl/>
              </w:rPr>
              <w:t xml:space="preserve"> </w:t>
            </w:r>
            <w:r w:rsidRPr="00844D0F">
              <w:rPr>
                <w:rFonts w:hint="eastAsia"/>
                <w:sz w:val="28"/>
                <w:rtl/>
              </w:rPr>
              <w:t>رُضابِه</w:t>
            </w:r>
            <w:r w:rsidRPr="00844D0F">
              <w:rPr>
                <w:rFonts w:hint="cs"/>
                <w:sz w:val="28"/>
                <w:rtl/>
              </w:rPr>
              <w:t>ِ</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وت</w:t>
            </w:r>
            <w:r>
              <w:rPr>
                <w:rFonts w:hint="eastAsia"/>
                <w:sz w:val="28"/>
                <w:rtl/>
              </w:rPr>
              <w:t>َ</w:t>
            </w:r>
            <w:r w:rsidRPr="00BA4340">
              <w:rPr>
                <w:rFonts w:hint="eastAsia"/>
                <w:sz w:val="28"/>
                <w:rtl/>
              </w:rPr>
              <w:t>ف</w:t>
            </w:r>
            <w:r>
              <w:rPr>
                <w:rFonts w:hint="eastAsia"/>
                <w:sz w:val="28"/>
                <w:rtl/>
              </w:rPr>
              <w:t>ْ</w:t>
            </w:r>
            <w:r w:rsidRPr="00BA4340">
              <w:rPr>
                <w:rFonts w:hint="eastAsia"/>
                <w:sz w:val="28"/>
                <w:rtl/>
              </w:rPr>
              <w:t>ع</w:t>
            </w:r>
            <w:r>
              <w:rPr>
                <w:rFonts w:hint="eastAsia"/>
                <w:sz w:val="28"/>
                <w:rtl/>
              </w:rPr>
              <w:t>َ</w:t>
            </w:r>
            <w:r w:rsidRPr="00BA4340">
              <w:rPr>
                <w:rFonts w:hint="eastAsia"/>
                <w:sz w:val="28"/>
                <w:rtl/>
              </w:rPr>
              <w:t>ل</w:t>
            </w:r>
            <w:r>
              <w:rPr>
                <w:rFonts w:hint="eastAsia"/>
                <w:sz w:val="28"/>
                <w:rtl/>
              </w:rPr>
              <w:t>ُ</w:t>
            </w:r>
            <w:r w:rsidRPr="00BA4340">
              <w:rPr>
                <w:sz w:val="28"/>
                <w:rtl/>
              </w:rPr>
              <w:t xml:space="preserve"> </w:t>
            </w:r>
            <w:r w:rsidRPr="00BA4340">
              <w:rPr>
                <w:rFonts w:hint="eastAsia"/>
                <w:sz w:val="28"/>
                <w:rtl/>
              </w:rPr>
              <w:t>بي</w:t>
            </w:r>
            <w:r w:rsidRPr="00BA4340">
              <w:rPr>
                <w:sz w:val="28"/>
                <w:rtl/>
              </w:rPr>
              <w:t>-</w:t>
            </w:r>
            <w:r w:rsidRPr="00BA4340">
              <w:rPr>
                <w:rFonts w:hint="eastAsia"/>
                <w:sz w:val="28"/>
                <w:rtl/>
              </w:rPr>
              <w:t>ما</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فع</w:t>
            </w:r>
            <w:r>
              <w:rPr>
                <w:rFonts w:hint="eastAsia"/>
                <w:sz w:val="28"/>
                <w:rtl/>
              </w:rPr>
              <w:t>َ</w:t>
            </w:r>
            <w:r w:rsidRPr="00BA4340">
              <w:rPr>
                <w:rFonts w:hint="eastAsia"/>
                <w:sz w:val="28"/>
                <w:rtl/>
              </w:rPr>
              <w:t>ل</w:t>
            </w:r>
            <w:r>
              <w:rPr>
                <w:rFonts w:hint="eastAsia"/>
                <w:sz w:val="28"/>
                <w:rtl/>
              </w:rPr>
              <w:t>ُ</w:t>
            </w:r>
            <w:r w:rsidRPr="00BA4340">
              <w:rPr>
                <w:sz w:val="28"/>
                <w:rtl/>
              </w:rPr>
              <w:t xml:space="preserve"> </w:t>
            </w:r>
            <w:r w:rsidRPr="00BA4340">
              <w:rPr>
                <w:rFonts w:hint="eastAsia"/>
                <w:sz w:val="28"/>
                <w:rtl/>
              </w:rPr>
              <w:t>الس</w:t>
            </w:r>
            <w:r>
              <w:rPr>
                <w:rFonts w:hint="eastAsia"/>
                <w:sz w:val="28"/>
                <w:rtl/>
              </w:rPr>
              <w:t>ِّ</w:t>
            </w:r>
            <w:r w:rsidRPr="00BA4340">
              <w:rPr>
                <w:rFonts w:hint="eastAsia"/>
                <w:sz w:val="28"/>
                <w:rtl/>
              </w:rPr>
              <w:t>حرُ</w:t>
            </w:r>
            <w:r w:rsidRPr="00BA4340">
              <w:rPr>
                <w:sz w:val="28"/>
                <w:rtl/>
              </w:rPr>
              <w:t xml:space="preserve">- </w:t>
            </w:r>
            <w:r w:rsidRPr="00BA4340">
              <w:rPr>
                <w:rFonts w:hint="eastAsia"/>
                <w:sz w:val="28"/>
                <w:rtl/>
              </w:rPr>
              <w:t>ع</w:t>
            </w:r>
            <w:r>
              <w:rPr>
                <w:rFonts w:hint="eastAsia"/>
                <w:sz w:val="28"/>
                <w:rtl/>
              </w:rPr>
              <w:t>َ</w:t>
            </w:r>
            <w:r w:rsidRPr="00BA4340">
              <w:rPr>
                <w:rFonts w:hint="eastAsia"/>
                <w:sz w:val="28"/>
                <w:rtl/>
              </w:rPr>
              <w:t>ي</w:t>
            </w:r>
            <w:r>
              <w:rPr>
                <w:rFonts w:hint="eastAsia"/>
                <w:sz w:val="28"/>
                <w:rtl/>
              </w:rPr>
              <w:t>ْ</w:t>
            </w:r>
            <w:r w:rsidRPr="00BA4340">
              <w:rPr>
                <w:rFonts w:hint="eastAsia"/>
                <w:sz w:val="28"/>
                <w:rtl/>
              </w:rPr>
              <w:t>ن</w:t>
            </w:r>
            <w:r>
              <w:rPr>
                <w:rFonts w:hint="eastAsia"/>
                <w:sz w:val="28"/>
                <w:rtl/>
              </w:rPr>
              <w:t>َ</w:t>
            </w:r>
            <w:r w:rsidRPr="00BA4340">
              <w:rPr>
                <w:rFonts w:hint="eastAsia"/>
                <w:sz w:val="28"/>
                <w:rtl/>
              </w:rPr>
              <w:t>اه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sidRPr="00BA4340">
              <w:rPr>
                <w:rFonts w:hint="eastAsia"/>
                <w:sz w:val="28"/>
                <w:rtl/>
              </w:rPr>
              <w:lastRenderedPageBreak/>
              <w:t>ول</w:t>
            </w:r>
            <w:r>
              <w:rPr>
                <w:rFonts w:hint="eastAsia"/>
                <w:sz w:val="28"/>
                <w:rtl/>
              </w:rPr>
              <w:t>َو</w:t>
            </w:r>
            <w:r w:rsidRPr="00BA4340">
              <w:rPr>
                <w:rFonts w:hint="eastAsia"/>
                <w:sz w:val="28"/>
                <w:rtl/>
              </w:rPr>
              <w:t>ل</w:t>
            </w:r>
            <w:r>
              <w:rPr>
                <w:rFonts w:hint="eastAsia"/>
                <w:sz w:val="28"/>
                <w:rtl/>
              </w:rPr>
              <w:t>َ</w:t>
            </w:r>
            <w:r w:rsidRPr="00BA4340">
              <w:rPr>
                <w:rFonts w:hint="eastAsia"/>
                <w:sz w:val="28"/>
                <w:rtl/>
              </w:rPr>
              <w:t>ا</w:t>
            </w:r>
            <w:r w:rsidRPr="00BA4340">
              <w:rPr>
                <w:sz w:val="28"/>
                <w:rtl/>
              </w:rPr>
              <w:t xml:space="preserve"> </w:t>
            </w:r>
            <w:r w:rsidRPr="00BA4340">
              <w:rPr>
                <w:rFonts w:hint="eastAsia"/>
                <w:sz w:val="28"/>
                <w:rtl/>
              </w:rPr>
              <w:t>عف</w:t>
            </w:r>
            <w:r>
              <w:rPr>
                <w:rFonts w:hint="eastAsia"/>
                <w:sz w:val="28"/>
                <w:rtl/>
              </w:rPr>
              <w:t>َ</w:t>
            </w:r>
            <w:r w:rsidRPr="00BA4340">
              <w:rPr>
                <w:rFonts w:hint="eastAsia"/>
                <w:sz w:val="28"/>
                <w:rtl/>
              </w:rPr>
              <w:t>افٌ</w:t>
            </w:r>
            <w:r w:rsidRPr="00BA4340">
              <w:rPr>
                <w:sz w:val="28"/>
                <w:rtl/>
              </w:rPr>
              <w:t xml:space="preserve"> </w:t>
            </w:r>
            <w:r w:rsidRPr="00BA4340">
              <w:rPr>
                <w:rFonts w:hint="eastAsia"/>
                <w:sz w:val="28"/>
                <w:rtl/>
              </w:rPr>
              <w:t>في</w:t>
            </w:r>
            <w:r w:rsidRPr="00BA4340">
              <w:rPr>
                <w:sz w:val="28"/>
                <w:rtl/>
              </w:rPr>
              <w:t xml:space="preserve"> </w:t>
            </w:r>
            <w:r w:rsidRPr="00BA4340">
              <w:rPr>
                <w:rFonts w:hint="eastAsia"/>
                <w:sz w:val="28"/>
                <w:rtl/>
              </w:rPr>
              <w:t>ط</w:t>
            </w:r>
            <w:r>
              <w:rPr>
                <w:rFonts w:hint="eastAsia"/>
                <w:sz w:val="28"/>
                <w:rtl/>
              </w:rPr>
              <w:t>ِ</w:t>
            </w:r>
            <w:r w:rsidRPr="00BA4340">
              <w:rPr>
                <w:rFonts w:hint="eastAsia"/>
                <w:sz w:val="28"/>
                <w:rtl/>
              </w:rPr>
              <w:t>باع</w:t>
            </w:r>
            <w:r>
              <w:rPr>
                <w:rFonts w:hint="eastAsia"/>
                <w:sz w:val="28"/>
                <w:rtl/>
              </w:rPr>
              <w:t>ِ</w:t>
            </w:r>
            <w:r w:rsidRPr="00BA4340">
              <w:rPr>
                <w:rFonts w:hint="eastAsia"/>
                <w:sz w:val="28"/>
                <w:rtl/>
              </w:rPr>
              <w:t>ي</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صُدُّنِي</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ل</w:t>
            </w:r>
            <w:r>
              <w:rPr>
                <w:rFonts w:hint="eastAsia"/>
                <w:sz w:val="28"/>
                <w:rtl/>
              </w:rPr>
              <w:t>ـ</w:t>
            </w:r>
            <w:r w:rsidRPr="00BA4340">
              <w:rPr>
                <w:rFonts w:hint="eastAsia"/>
                <w:sz w:val="28"/>
                <w:rtl/>
              </w:rPr>
              <w:t>م</w:t>
            </w:r>
            <w:r>
              <w:rPr>
                <w:rFonts w:hint="eastAsia"/>
                <w:sz w:val="28"/>
                <w:rtl/>
              </w:rPr>
              <w:t>َ</w:t>
            </w:r>
            <w:r w:rsidRPr="00BA4340">
              <w:rPr>
                <w:rFonts w:hint="eastAsia"/>
                <w:sz w:val="28"/>
                <w:rtl/>
              </w:rPr>
              <w:t>ا</w:t>
            </w:r>
            <w:r w:rsidRPr="00BA4340">
              <w:rPr>
                <w:sz w:val="28"/>
                <w:rtl/>
              </w:rPr>
              <w:t xml:space="preserve"> </w:t>
            </w:r>
            <w:r w:rsidRPr="00BA4340">
              <w:rPr>
                <w:rFonts w:hint="eastAsia"/>
                <w:sz w:val="28"/>
                <w:rtl/>
              </w:rPr>
              <w:t>ك</w:t>
            </w:r>
            <w:r>
              <w:rPr>
                <w:rFonts w:hint="eastAsia"/>
                <w:sz w:val="28"/>
                <w:rtl/>
              </w:rPr>
              <w:t>ُ</w:t>
            </w:r>
            <w:r w:rsidRPr="00BA4340">
              <w:rPr>
                <w:rFonts w:hint="eastAsia"/>
                <w:sz w:val="28"/>
                <w:rtl/>
              </w:rPr>
              <w:t>نتُ</w:t>
            </w:r>
            <w:r w:rsidRPr="00BA4340">
              <w:rPr>
                <w:sz w:val="28"/>
                <w:rtl/>
              </w:rPr>
              <w:t xml:space="preserve"> </w:t>
            </w:r>
            <w:r w:rsidRPr="00BA4340">
              <w:rPr>
                <w:rFonts w:hint="eastAsia"/>
                <w:sz w:val="28"/>
                <w:rtl/>
              </w:rPr>
              <w:t>م</w:t>
            </w:r>
            <w:r>
              <w:rPr>
                <w:rFonts w:hint="eastAsia"/>
                <w:sz w:val="28"/>
                <w:rtl/>
              </w:rPr>
              <w:t>ِ</w:t>
            </w:r>
            <w:r w:rsidRPr="00BA4340">
              <w:rPr>
                <w:rFonts w:hint="eastAsia"/>
                <w:sz w:val="28"/>
                <w:rtl/>
              </w:rPr>
              <w:t>م</w:t>
            </w:r>
            <w:r>
              <w:rPr>
                <w:rFonts w:hint="eastAsia"/>
                <w:sz w:val="28"/>
                <w:rtl/>
              </w:rPr>
              <w:t>َ</w:t>
            </w:r>
            <w:r w:rsidRPr="00BA4340">
              <w:rPr>
                <w:rFonts w:hint="eastAsia"/>
                <w:sz w:val="28"/>
                <w:rtl/>
              </w:rPr>
              <w:t>ّن</w:t>
            </w:r>
            <w:r>
              <w:rPr>
                <w:rFonts w:hint="eastAsia"/>
                <w:sz w:val="28"/>
                <w:rtl/>
              </w:rPr>
              <w:t>ْ</w:t>
            </w:r>
            <w:r>
              <w:rPr>
                <w:sz w:val="28"/>
                <w:rtl/>
              </w:rPr>
              <w:t xml:space="preserve"> </w:t>
            </w:r>
            <w:r w:rsidRPr="00844D0F">
              <w:rPr>
                <w:rFonts w:hint="eastAsia"/>
                <w:sz w:val="28"/>
                <w:rtl/>
              </w:rPr>
              <w:t>يغلِبُ</w:t>
            </w:r>
            <w:r w:rsidRPr="00844D0F">
              <w:rPr>
                <w:sz w:val="28"/>
                <w:rtl/>
              </w:rPr>
              <w:t xml:space="preserve"> </w:t>
            </w:r>
            <w:r w:rsidRPr="00844D0F">
              <w:rPr>
                <w:rFonts w:hint="eastAsia"/>
                <w:sz w:val="28"/>
                <w:rtl/>
              </w:rPr>
              <w:t>الحبُّ</w:t>
            </w:r>
            <w:r w:rsidRPr="00844D0F">
              <w:rPr>
                <w:sz w:val="28"/>
                <w:rtl/>
              </w:rPr>
              <w:t xml:space="preserve"> </w:t>
            </w:r>
            <w:r w:rsidRPr="00844D0F">
              <w:rPr>
                <w:rFonts w:hint="eastAsia"/>
                <w:sz w:val="28"/>
                <w:rtl/>
              </w:rPr>
              <w:t>تَقْوَاه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sidRPr="00BA4340">
              <w:rPr>
                <w:rFonts w:hint="eastAsia"/>
                <w:sz w:val="28"/>
                <w:rtl/>
              </w:rPr>
              <w:t>ول</w:t>
            </w:r>
            <w:r>
              <w:rPr>
                <w:rFonts w:hint="eastAsia"/>
                <w:sz w:val="28"/>
                <w:rtl/>
              </w:rPr>
              <w:t>َ</w:t>
            </w:r>
            <w:r w:rsidRPr="00BA4340">
              <w:rPr>
                <w:rFonts w:hint="eastAsia"/>
                <w:sz w:val="28"/>
                <w:rtl/>
              </w:rPr>
              <w:t>ك</w:t>
            </w:r>
            <w:r>
              <w:rPr>
                <w:rFonts w:hint="eastAsia"/>
                <w:sz w:val="28"/>
                <w:rtl/>
              </w:rPr>
              <w:t>ِ</w:t>
            </w:r>
            <w:r w:rsidRPr="00BA4340">
              <w:rPr>
                <w:rFonts w:hint="eastAsia"/>
                <w:sz w:val="28"/>
                <w:rtl/>
              </w:rPr>
              <w:t>نّ</w:t>
            </w:r>
            <w:r>
              <w:rPr>
                <w:rFonts w:hint="eastAsia"/>
                <w:sz w:val="28"/>
                <w:rtl/>
              </w:rPr>
              <w:t>َ</w:t>
            </w:r>
            <w:r w:rsidRPr="00BA4340">
              <w:rPr>
                <w:rFonts w:hint="eastAsia"/>
                <w:sz w:val="28"/>
                <w:rtl/>
              </w:rPr>
              <w:t>ه</w:t>
            </w:r>
            <w:r>
              <w:rPr>
                <w:rFonts w:hint="eastAsia"/>
                <w:sz w:val="28"/>
                <w:rtl/>
              </w:rPr>
              <w:t>ُ</w:t>
            </w:r>
            <w:r w:rsidRPr="00BA4340">
              <w:rPr>
                <w:sz w:val="28"/>
                <w:rtl/>
              </w:rPr>
              <w:t xml:space="preserve"> </w:t>
            </w:r>
            <w:r w:rsidRPr="00BA4340">
              <w:rPr>
                <w:rFonts w:hint="eastAsia"/>
                <w:sz w:val="28"/>
                <w:rtl/>
              </w:rPr>
              <w:t>س</w:t>
            </w:r>
            <w:r>
              <w:rPr>
                <w:rFonts w:hint="eastAsia"/>
                <w:sz w:val="28"/>
                <w:rtl/>
              </w:rPr>
              <w:t>ُ</w:t>
            </w:r>
            <w:r w:rsidRPr="00BA4340">
              <w:rPr>
                <w:rFonts w:hint="eastAsia"/>
                <w:sz w:val="28"/>
                <w:rtl/>
              </w:rPr>
              <w:t>ل</w:t>
            </w:r>
            <w:r>
              <w:rPr>
                <w:rFonts w:hint="eastAsia"/>
                <w:sz w:val="28"/>
                <w:rtl/>
              </w:rPr>
              <w:t>ْ</w:t>
            </w:r>
            <w:r w:rsidRPr="00BA4340">
              <w:rPr>
                <w:rFonts w:hint="eastAsia"/>
                <w:sz w:val="28"/>
                <w:rtl/>
              </w:rPr>
              <w:t>ط</w:t>
            </w:r>
            <w:r>
              <w:rPr>
                <w:rFonts w:hint="eastAsia"/>
                <w:sz w:val="28"/>
                <w:rtl/>
              </w:rPr>
              <w:t>َ</w:t>
            </w:r>
            <w:r w:rsidRPr="00BA4340">
              <w:rPr>
                <w:rFonts w:hint="eastAsia"/>
                <w:sz w:val="28"/>
                <w:rtl/>
              </w:rPr>
              <w:t>ان</w:t>
            </w:r>
            <w:r w:rsidRPr="00BA4340">
              <w:rPr>
                <w:sz w:val="28"/>
                <w:rtl/>
              </w:rPr>
              <w:t xml:space="preserve"> </w:t>
            </w:r>
            <w:r w:rsidRPr="00BA4340">
              <w:rPr>
                <w:rFonts w:hint="eastAsia"/>
                <w:sz w:val="28"/>
                <w:rtl/>
              </w:rPr>
              <w:t>ن</w:t>
            </w:r>
            <w:r>
              <w:rPr>
                <w:rFonts w:hint="eastAsia"/>
                <w:sz w:val="28"/>
                <w:rtl/>
              </w:rPr>
              <w:t>َ</w:t>
            </w:r>
            <w:r w:rsidRPr="00BA4340">
              <w:rPr>
                <w:rFonts w:hint="eastAsia"/>
                <w:sz w:val="28"/>
                <w:rtl/>
              </w:rPr>
              <w:t>ف</w:t>
            </w:r>
            <w:r>
              <w:rPr>
                <w:rFonts w:hint="eastAsia"/>
                <w:sz w:val="28"/>
                <w:rtl/>
              </w:rPr>
              <w:t>ْ</w:t>
            </w:r>
            <w:r w:rsidRPr="00BA4340">
              <w:rPr>
                <w:rFonts w:hint="eastAsia"/>
                <w:sz w:val="28"/>
                <w:rtl/>
              </w:rPr>
              <w:t>س</w:t>
            </w:r>
            <w:r>
              <w:rPr>
                <w:rFonts w:hint="eastAsia"/>
                <w:sz w:val="28"/>
                <w:rtl/>
              </w:rPr>
              <w:t>ِ</w:t>
            </w:r>
            <w:r w:rsidRPr="00BA4340">
              <w:rPr>
                <w:rFonts w:hint="eastAsia"/>
                <w:sz w:val="28"/>
                <w:rtl/>
              </w:rPr>
              <w:t>ي</w:t>
            </w:r>
            <w:r w:rsidRPr="00BA4340">
              <w:rPr>
                <w:sz w:val="28"/>
                <w:rtl/>
              </w:rPr>
              <w:t xml:space="preserve"> </w:t>
            </w:r>
            <w:r w:rsidRPr="00BA4340">
              <w:rPr>
                <w:rFonts w:hint="eastAsia"/>
                <w:sz w:val="28"/>
                <w:rtl/>
              </w:rPr>
              <w:t>ع</w:t>
            </w:r>
            <w:r>
              <w:rPr>
                <w:rFonts w:hint="eastAsia"/>
                <w:sz w:val="28"/>
                <w:rtl/>
              </w:rPr>
              <w:t>َ</w:t>
            </w:r>
            <w:r w:rsidRPr="00BA4340">
              <w:rPr>
                <w:rFonts w:hint="eastAsia"/>
                <w:sz w:val="28"/>
                <w:rtl/>
              </w:rPr>
              <w:t>ف</w:t>
            </w:r>
            <w:r>
              <w:rPr>
                <w:rFonts w:hint="eastAsia"/>
                <w:sz w:val="28"/>
                <w:rtl/>
              </w:rPr>
              <w:t>َ</w:t>
            </w:r>
            <w:r w:rsidRPr="00BA4340">
              <w:rPr>
                <w:rFonts w:hint="eastAsia"/>
                <w:sz w:val="28"/>
                <w:rtl/>
              </w:rPr>
              <w:t>اف</w:t>
            </w:r>
            <w:r>
              <w:rPr>
                <w:rFonts w:hint="eastAsia"/>
                <w:sz w:val="28"/>
                <w:rtl/>
              </w:rPr>
              <w:t>ُ</w:t>
            </w:r>
            <w:r w:rsidRPr="00BA4340">
              <w:rPr>
                <w:rFonts w:hint="eastAsia"/>
                <w:sz w:val="28"/>
                <w:rtl/>
              </w:rPr>
              <w:t>ها</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فيَمْنَعُهَا</w:t>
            </w:r>
            <w:r w:rsidRPr="00BA4340">
              <w:rPr>
                <w:sz w:val="28"/>
                <w:rtl/>
              </w:rPr>
              <w:t xml:space="preserve"> </w:t>
            </w:r>
            <w:r w:rsidRPr="00BA4340">
              <w:rPr>
                <w:rFonts w:hint="eastAsia"/>
                <w:sz w:val="28"/>
                <w:rtl/>
              </w:rPr>
              <w:t>من</w:t>
            </w:r>
            <w:r w:rsidRPr="00BA4340">
              <w:rPr>
                <w:sz w:val="28"/>
                <w:rtl/>
              </w:rPr>
              <w:t xml:space="preserve"> </w:t>
            </w:r>
            <w:r w:rsidRPr="00BA4340">
              <w:rPr>
                <w:rFonts w:hint="eastAsia"/>
                <w:sz w:val="28"/>
                <w:rtl/>
              </w:rPr>
              <w:t>شرِّ</w:t>
            </w:r>
            <w:r w:rsidRPr="00BA4340">
              <w:rPr>
                <w:sz w:val="28"/>
                <w:rtl/>
              </w:rPr>
              <w:t xml:space="preserve"> </w:t>
            </w:r>
            <w:r w:rsidRPr="00BA4340">
              <w:rPr>
                <w:rFonts w:hint="eastAsia"/>
                <w:sz w:val="28"/>
                <w:rtl/>
              </w:rPr>
              <w:t>ما</w:t>
            </w:r>
            <w:r w:rsidRPr="00BA4340">
              <w:rPr>
                <w:sz w:val="28"/>
                <w:rtl/>
              </w:rPr>
              <w:t xml:space="preserve"> </w:t>
            </w:r>
            <w:r w:rsidRPr="00BA4340">
              <w:rPr>
                <w:rFonts w:hint="eastAsia"/>
                <w:sz w:val="28"/>
                <w:rtl/>
              </w:rPr>
              <w:t>ت</w:t>
            </w:r>
            <w:r>
              <w:rPr>
                <w:rFonts w:hint="eastAsia"/>
                <w:sz w:val="28"/>
                <w:rtl/>
              </w:rPr>
              <w:t>َ</w:t>
            </w:r>
            <w:r w:rsidRPr="00BA4340">
              <w:rPr>
                <w:rFonts w:hint="eastAsia"/>
                <w:sz w:val="28"/>
                <w:rtl/>
              </w:rPr>
              <w:t>ت</w:t>
            </w:r>
            <w:r>
              <w:rPr>
                <w:rFonts w:hint="eastAsia"/>
                <w:sz w:val="28"/>
                <w:rtl/>
              </w:rPr>
              <w:t>َ</w:t>
            </w:r>
            <w:r w:rsidRPr="00BA4340">
              <w:rPr>
                <w:rFonts w:hint="eastAsia"/>
                <w:sz w:val="28"/>
                <w:rtl/>
              </w:rPr>
              <w:t>م</w:t>
            </w:r>
            <w:r>
              <w:rPr>
                <w:rFonts w:hint="eastAsia"/>
                <w:sz w:val="28"/>
                <w:rtl/>
              </w:rPr>
              <w:t>َ</w:t>
            </w:r>
            <w:r w:rsidRPr="00BA4340">
              <w:rPr>
                <w:rFonts w:hint="eastAsia"/>
                <w:sz w:val="28"/>
                <w:rtl/>
              </w:rPr>
              <w:t>ن</w:t>
            </w:r>
            <w:r>
              <w:rPr>
                <w:rFonts w:hint="eastAsia"/>
                <w:sz w:val="28"/>
                <w:rtl/>
              </w:rPr>
              <w:t>َ</w:t>
            </w:r>
            <w:r w:rsidRPr="00BA4340">
              <w:rPr>
                <w:rFonts w:hint="eastAsia"/>
                <w:sz w:val="28"/>
                <w:rtl/>
              </w:rPr>
              <w:t>ّاه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sidRPr="00BA4340">
              <w:rPr>
                <w:rFonts w:hint="eastAsia"/>
                <w:sz w:val="28"/>
                <w:rtl/>
              </w:rPr>
              <w:t>ذ</w:t>
            </w:r>
            <w:r>
              <w:rPr>
                <w:rFonts w:hint="eastAsia"/>
                <w:sz w:val="28"/>
                <w:rtl/>
              </w:rPr>
              <w:t>َ</w:t>
            </w:r>
            <w:r w:rsidRPr="00BA4340">
              <w:rPr>
                <w:rFonts w:hint="eastAsia"/>
                <w:sz w:val="28"/>
                <w:rtl/>
              </w:rPr>
              <w:t>كرتُ</w:t>
            </w:r>
            <w:r w:rsidRPr="00BA4340">
              <w:rPr>
                <w:sz w:val="28"/>
                <w:rtl/>
              </w:rPr>
              <w:t xml:space="preserve"> </w:t>
            </w:r>
            <w:r w:rsidRPr="00BA4340">
              <w:rPr>
                <w:rFonts w:hint="eastAsia"/>
                <w:sz w:val="28"/>
                <w:rtl/>
              </w:rPr>
              <w:t>ع</w:t>
            </w:r>
            <w:r>
              <w:rPr>
                <w:rFonts w:hint="eastAsia"/>
                <w:sz w:val="28"/>
                <w:rtl/>
              </w:rPr>
              <w:t>َ</w:t>
            </w:r>
            <w:r w:rsidRPr="00BA4340">
              <w:rPr>
                <w:rFonts w:hint="eastAsia"/>
                <w:sz w:val="28"/>
                <w:rtl/>
              </w:rPr>
              <w:t>ل</w:t>
            </w:r>
            <w:r>
              <w:rPr>
                <w:rFonts w:hint="eastAsia"/>
                <w:sz w:val="28"/>
                <w:rtl/>
              </w:rPr>
              <w:t>َ</w:t>
            </w:r>
            <w:r w:rsidRPr="00BA4340">
              <w:rPr>
                <w:rFonts w:hint="eastAsia"/>
                <w:sz w:val="28"/>
                <w:rtl/>
              </w:rPr>
              <w:t>ى</w:t>
            </w:r>
            <w:r w:rsidRPr="00BA4340">
              <w:rPr>
                <w:sz w:val="28"/>
                <w:rtl/>
              </w:rPr>
              <w:t xml:space="preserve"> </w:t>
            </w:r>
            <w:r w:rsidRPr="00BA4340">
              <w:rPr>
                <w:rFonts w:hint="eastAsia"/>
                <w:sz w:val="28"/>
                <w:rtl/>
              </w:rPr>
              <w:t>بُع</w:t>
            </w:r>
            <w:r>
              <w:rPr>
                <w:rFonts w:hint="eastAsia"/>
                <w:sz w:val="28"/>
                <w:rtl/>
              </w:rPr>
              <w:t>ْ</w:t>
            </w:r>
            <w:r w:rsidRPr="00BA4340">
              <w:rPr>
                <w:rFonts w:hint="eastAsia"/>
                <w:sz w:val="28"/>
                <w:rtl/>
              </w:rPr>
              <w:t>دِ</w:t>
            </w:r>
            <w:r w:rsidRPr="00BA4340">
              <w:rPr>
                <w:sz w:val="28"/>
                <w:rtl/>
              </w:rPr>
              <w:t xml:space="preserve"> </w:t>
            </w:r>
            <w:r w:rsidRPr="00BA4340">
              <w:rPr>
                <w:rFonts w:hint="eastAsia"/>
                <w:sz w:val="28"/>
                <w:rtl/>
              </w:rPr>
              <w:t>ال</w:t>
            </w:r>
            <w:r>
              <w:rPr>
                <w:rFonts w:hint="eastAsia"/>
                <w:sz w:val="28"/>
                <w:rtl/>
              </w:rPr>
              <w:t>ـ</w:t>
            </w:r>
            <w:r w:rsidRPr="00BA4340">
              <w:rPr>
                <w:rFonts w:hint="eastAsia"/>
                <w:sz w:val="28"/>
                <w:rtl/>
              </w:rPr>
              <w:t>م</w:t>
            </w:r>
            <w:r>
              <w:rPr>
                <w:rFonts w:hint="eastAsia"/>
                <w:sz w:val="28"/>
                <w:rtl/>
              </w:rPr>
              <w:t>ُ</w:t>
            </w:r>
            <w:r w:rsidRPr="00BA4340">
              <w:rPr>
                <w:rFonts w:hint="eastAsia"/>
                <w:sz w:val="28"/>
                <w:rtl/>
              </w:rPr>
              <w:t>زار</w:t>
            </w:r>
            <w:r w:rsidRPr="00BA4340">
              <w:rPr>
                <w:sz w:val="28"/>
                <w:rtl/>
              </w:rPr>
              <w:t xml:space="preserve"> </w:t>
            </w:r>
            <w:r w:rsidRPr="00BA4340">
              <w:rPr>
                <w:rFonts w:hint="eastAsia"/>
                <w:sz w:val="28"/>
                <w:rtl/>
              </w:rPr>
              <w:t>و</w:t>
            </w:r>
            <w:r>
              <w:rPr>
                <w:rFonts w:hint="eastAsia"/>
                <w:sz w:val="28"/>
                <w:rtl/>
              </w:rPr>
              <w:t>َ</w:t>
            </w:r>
            <w:r w:rsidRPr="00BA4340">
              <w:rPr>
                <w:rFonts w:hint="eastAsia"/>
                <w:sz w:val="28"/>
                <w:rtl/>
              </w:rPr>
              <w:t>ذُو</w:t>
            </w:r>
            <w:r w:rsidRPr="00BA4340">
              <w:rPr>
                <w:sz w:val="28"/>
                <w:rtl/>
              </w:rPr>
              <w:t xml:space="preserve"> </w:t>
            </w:r>
            <w:r w:rsidRPr="00BA4340">
              <w:rPr>
                <w:rFonts w:hint="eastAsia"/>
                <w:sz w:val="28"/>
                <w:rtl/>
              </w:rPr>
              <w:t>الهَوَى</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ت</w:t>
            </w:r>
            <w:r>
              <w:rPr>
                <w:rFonts w:hint="eastAsia"/>
                <w:sz w:val="28"/>
                <w:rtl/>
              </w:rPr>
              <w:t>َ</w:t>
            </w:r>
            <w:r w:rsidRPr="00BA4340">
              <w:rPr>
                <w:rFonts w:hint="eastAsia"/>
                <w:sz w:val="28"/>
                <w:rtl/>
              </w:rPr>
              <w:t>ه</w:t>
            </w:r>
            <w:r>
              <w:rPr>
                <w:rFonts w:hint="eastAsia"/>
                <w:sz w:val="28"/>
                <w:rtl/>
              </w:rPr>
              <w:t>ِ</w:t>
            </w:r>
            <w:r w:rsidRPr="00BA4340">
              <w:rPr>
                <w:rFonts w:hint="eastAsia"/>
                <w:sz w:val="28"/>
                <w:rtl/>
              </w:rPr>
              <w:t>يج</w:t>
            </w:r>
            <w:r>
              <w:rPr>
                <w:rFonts w:hint="eastAsia"/>
                <w:sz w:val="28"/>
                <w:rtl/>
              </w:rPr>
              <w:t>ُ</w:t>
            </w:r>
            <w:r w:rsidRPr="00BA4340">
              <w:rPr>
                <w:sz w:val="28"/>
                <w:rtl/>
              </w:rPr>
              <w:t xml:space="preserve"> </w:t>
            </w:r>
            <w:r w:rsidRPr="00BA4340">
              <w:rPr>
                <w:rFonts w:hint="eastAsia"/>
                <w:sz w:val="28"/>
                <w:rtl/>
              </w:rPr>
              <w:t>ل</w:t>
            </w:r>
            <w:r>
              <w:rPr>
                <w:rFonts w:hint="eastAsia"/>
                <w:sz w:val="28"/>
                <w:rtl/>
              </w:rPr>
              <w:t>َ</w:t>
            </w:r>
            <w:r w:rsidRPr="00BA4340">
              <w:rPr>
                <w:rFonts w:hint="eastAsia"/>
                <w:sz w:val="28"/>
                <w:rtl/>
              </w:rPr>
              <w:t>ه</w:t>
            </w:r>
            <w:r>
              <w:rPr>
                <w:rFonts w:hint="eastAsia"/>
                <w:sz w:val="28"/>
                <w:rtl/>
              </w:rPr>
              <w:t>ُ</w:t>
            </w:r>
            <w:r w:rsidRPr="00BA4340">
              <w:rPr>
                <w:sz w:val="28"/>
                <w:rtl/>
              </w:rPr>
              <w:t xml:space="preserve"> </w:t>
            </w:r>
            <w:r w:rsidRPr="00BA4340">
              <w:rPr>
                <w:rFonts w:hint="eastAsia"/>
                <w:sz w:val="28"/>
                <w:rtl/>
              </w:rPr>
              <w:t>الش</w:t>
            </w:r>
            <w:r>
              <w:rPr>
                <w:rFonts w:hint="eastAsia"/>
                <w:sz w:val="28"/>
                <w:rtl/>
              </w:rPr>
              <w:t>َ</w:t>
            </w:r>
            <w:r w:rsidRPr="00BA4340">
              <w:rPr>
                <w:rFonts w:hint="eastAsia"/>
                <w:sz w:val="28"/>
                <w:rtl/>
              </w:rPr>
              <w:t>ّوق</w:t>
            </w:r>
            <w:r>
              <w:rPr>
                <w:rFonts w:hint="eastAsia"/>
                <w:sz w:val="28"/>
                <w:rtl/>
              </w:rPr>
              <w:t>ُ</w:t>
            </w:r>
            <w:r w:rsidRPr="00BA4340">
              <w:rPr>
                <w:sz w:val="28"/>
                <w:rtl/>
              </w:rPr>
              <w:t xml:space="preserve"> </w:t>
            </w:r>
            <w:r w:rsidRPr="00BA4340">
              <w:rPr>
                <w:rFonts w:hint="eastAsia"/>
                <w:sz w:val="28"/>
                <w:rtl/>
              </w:rPr>
              <w:t>الـمُكتَّم</w:t>
            </w:r>
            <w:r w:rsidRPr="00BA4340">
              <w:rPr>
                <w:sz w:val="28"/>
                <w:rtl/>
              </w:rPr>
              <w:t xml:space="preserve"> </w:t>
            </w:r>
            <w:r w:rsidRPr="00BA4340">
              <w:rPr>
                <w:rFonts w:hint="eastAsia"/>
                <w:sz w:val="28"/>
                <w:rtl/>
              </w:rPr>
              <w:t>ذ</w:t>
            </w:r>
            <w:r>
              <w:rPr>
                <w:rFonts w:hint="eastAsia"/>
                <w:sz w:val="28"/>
                <w:rtl/>
              </w:rPr>
              <w:t>ِ</w:t>
            </w:r>
            <w:r w:rsidRPr="00BA4340">
              <w:rPr>
                <w:rFonts w:hint="eastAsia"/>
                <w:sz w:val="28"/>
                <w:rtl/>
              </w:rPr>
              <w:t>ك</w:t>
            </w:r>
            <w:r>
              <w:rPr>
                <w:rFonts w:hint="eastAsia"/>
                <w:sz w:val="28"/>
                <w:rtl/>
              </w:rPr>
              <w:t>ْ</w:t>
            </w:r>
            <w:r w:rsidRPr="00BA4340">
              <w:rPr>
                <w:rFonts w:hint="eastAsia"/>
                <w:sz w:val="28"/>
                <w:rtl/>
              </w:rPr>
              <w:t>ر</w:t>
            </w:r>
            <w:r>
              <w:rPr>
                <w:rFonts w:hint="eastAsia"/>
                <w:sz w:val="28"/>
                <w:rtl/>
              </w:rPr>
              <w:t>َ</w:t>
            </w:r>
            <w:r w:rsidRPr="00BA4340">
              <w:rPr>
                <w:rFonts w:hint="eastAsia"/>
                <w:sz w:val="28"/>
                <w:rtl/>
              </w:rPr>
              <w:t>اه</w:t>
            </w:r>
            <w:r w:rsidR="002E70F3">
              <w:rPr>
                <w:rFonts w:hint="cs"/>
                <w:sz w:val="28"/>
                <w:rtl/>
              </w:rPr>
              <w:t>ُ</w:t>
            </w:r>
            <w:r>
              <w:rPr>
                <w:rFonts w:hint="cs"/>
                <w:sz w:val="28"/>
                <w:rtl/>
              </w:rPr>
              <w:t>"</w:t>
            </w:r>
            <w:r w:rsidRPr="00BA4340">
              <w:rPr>
                <w:sz w:val="28"/>
                <w:rtl/>
              </w:rPr>
              <w:br/>
            </w:r>
          </w:p>
        </w:tc>
      </w:tr>
    </w:tbl>
    <w:p w:rsidR="009876B0" w:rsidRPr="00592795" w:rsidRDefault="00215BEC" w:rsidP="009876B0">
      <w:pPr>
        <w:ind w:firstLine="0"/>
        <w:rPr>
          <w:rtl/>
        </w:rPr>
      </w:pPr>
      <w:r>
        <w:rPr>
          <w:rFonts w:hint="eastAsia"/>
          <w:rtl/>
        </w:rPr>
        <w:t>وتتداعى</w:t>
      </w:r>
      <w:r>
        <w:rPr>
          <w:rtl/>
        </w:rPr>
        <w:t xml:space="preserve"> </w:t>
      </w:r>
      <w:r>
        <w:rPr>
          <w:rFonts w:hint="eastAsia"/>
          <w:rtl/>
        </w:rPr>
        <w:t>لدى</w:t>
      </w:r>
      <w:r>
        <w:rPr>
          <w:rtl/>
        </w:rPr>
        <w:t xml:space="preserve"> </w:t>
      </w:r>
      <w:r w:rsidR="000D187C">
        <w:rPr>
          <w:rFonts w:hint="eastAsia"/>
          <w:rtl/>
        </w:rPr>
        <w:t>الشاعر</w:t>
      </w:r>
      <w:r>
        <w:rPr>
          <w:rtl/>
        </w:rPr>
        <w:t xml:space="preserve"> </w:t>
      </w:r>
      <w:r>
        <w:rPr>
          <w:rFonts w:hint="eastAsia"/>
          <w:rtl/>
        </w:rPr>
        <w:t>مشاعر</w:t>
      </w:r>
      <w:r>
        <w:rPr>
          <w:rtl/>
        </w:rPr>
        <w:t xml:space="preserve"> </w:t>
      </w:r>
      <w:r>
        <w:rPr>
          <w:rFonts w:hint="eastAsia"/>
          <w:rtl/>
        </w:rPr>
        <w:t>الحنين</w:t>
      </w:r>
      <w:r>
        <w:rPr>
          <w:rtl/>
        </w:rPr>
        <w:t xml:space="preserve"> </w:t>
      </w:r>
      <w:r>
        <w:rPr>
          <w:rFonts w:hint="eastAsia"/>
          <w:rtl/>
        </w:rPr>
        <w:t>للماضي،</w:t>
      </w:r>
      <w:r w:rsidRPr="00C73B6F">
        <w:rPr>
          <w:rtl/>
        </w:rPr>
        <w:t xml:space="preserve"> </w:t>
      </w:r>
      <w:r>
        <w:rPr>
          <w:rFonts w:hint="eastAsia"/>
          <w:rtl/>
        </w:rPr>
        <w:t>وتعتريه</w:t>
      </w:r>
      <w:r>
        <w:rPr>
          <w:rtl/>
        </w:rPr>
        <w:t xml:space="preserve"> </w:t>
      </w:r>
      <w:r>
        <w:rPr>
          <w:rFonts w:hint="eastAsia"/>
          <w:rtl/>
        </w:rPr>
        <w:t>نشوة</w:t>
      </w:r>
      <w:r>
        <w:rPr>
          <w:rtl/>
        </w:rPr>
        <w:t xml:space="preserve"> </w:t>
      </w:r>
      <w:r>
        <w:rPr>
          <w:rFonts w:hint="eastAsia"/>
          <w:rtl/>
        </w:rPr>
        <w:t>الت</w:t>
      </w:r>
      <w:r w:rsidR="00676E3E">
        <w:rPr>
          <w:rFonts w:hint="cs"/>
          <w:rtl/>
        </w:rPr>
        <w:t>ّ</w:t>
      </w:r>
      <w:r>
        <w:rPr>
          <w:rFonts w:hint="eastAsia"/>
          <w:rtl/>
        </w:rPr>
        <w:t>شوق</w:t>
      </w:r>
      <w:r>
        <w:rPr>
          <w:rtl/>
        </w:rPr>
        <w:t xml:space="preserve"> </w:t>
      </w:r>
      <w:r>
        <w:rPr>
          <w:rFonts w:hint="eastAsia"/>
          <w:rtl/>
        </w:rPr>
        <w:t>للأي</w:t>
      </w:r>
      <w:r w:rsidR="00676E3E">
        <w:rPr>
          <w:rFonts w:hint="cs"/>
          <w:rtl/>
        </w:rPr>
        <w:t>ّ</w:t>
      </w:r>
      <w:r>
        <w:rPr>
          <w:rFonts w:hint="eastAsia"/>
          <w:rtl/>
        </w:rPr>
        <w:t>ام</w:t>
      </w:r>
      <w:r>
        <w:rPr>
          <w:rtl/>
        </w:rPr>
        <w:t xml:space="preserve"> </w:t>
      </w:r>
      <w:r>
        <w:rPr>
          <w:rFonts w:hint="eastAsia"/>
          <w:rtl/>
        </w:rPr>
        <w:t>الأولى،</w:t>
      </w:r>
      <w:r>
        <w:rPr>
          <w:rtl/>
        </w:rPr>
        <w:t xml:space="preserve"> </w:t>
      </w:r>
      <w:r>
        <w:rPr>
          <w:rFonts w:hint="eastAsia"/>
          <w:rtl/>
        </w:rPr>
        <w:t>فتشدّه</w:t>
      </w:r>
      <w:r>
        <w:rPr>
          <w:rtl/>
        </w:rPr>
        <w:t xml:space="preserve"> </w:t>
      </w:r>
      <w:r>
        <w:rPr>
          <w:rFonts w:hint="eastAsia"/>
          <w:rtl/>
        </w:rPr>
        <w:t>الذكريات</w:t>
      </w:r>
      <w:r>
        <w:rPr>
          <w:rtl/>
        </w:rPr>
        <w:t xml:space="preserve"> </w:t>
      </w:r>
      <w:r>
        <w:rPr>
          <w:rFonts w:hint="eastAsia"/>
          <w:rtl/>
        </w:rPr>
        <w:t>إلى</w:t>
      </w:r>
      <w:r>
        <w:rPr>
          <w:rtl/>
        </w:rPr>
        <w:t xml:space="preserve"> </w:t>
      </w:r>
      <w:r>
        <w:rPr>
          <w:rFonts w:hint="eastAsia"/>
          <w:rtl/>
        </w:rPr>
        <w:t>صحبه</w:t>
      </w:r>
      <w:r w:rsidRPr="00D31577">
        <w:rPr>
          <w:rtl/>
        </w:rPr>
        <w:t xml:space="preserve"> </w:t>
      </w:r>
      <w:r w:rsidRPr="00D31577">
        <w:rPr>
          <w:rFonts w:hint="eastAsia"/>
          <w:rtl/>
        </w:rPr>
        <w:t>وأصدقا</w:t>
      </w:r>
      <w:r w:rsidRPr="00D31577">
        <w:rPr>
          <w:rFonts w:hint="cs"/>
          <w:rtl/>
        </w:rPr>
        <w:t>ئ</w:t>
      </w:r>
      <w:r w:rsidRPr="00D31577">
        <w:rPr>
          <w:rFonts w:hint="eastAsia"/>
          <w:rtl/>
        </w:rPr>
        <w:t>ه</w:t>
      </w:r>
      <w:r>
        <w:rPr>
          <w:rFonts w:hint="eastAsia"/>
          <w:rtl/>
        </w:rPr>
        <w:t>،</w:t>
      </w:r>
      <w:r>
        <w:rPr>
          <w:rtl/>
        </w:rPr>
        <w:t xml:space="preserve"> </w:t>
      </w:r>
      <w:r>
        <w:rPr>
          <w:rFonts w:hint="cs"/>
          <w:rtl/>
        </w:rPr>
        <w:t>ويحن</w:t>
      </w:r>
      <w:r w:rsidR="00676E3E">
        <w:rPr>
          <w:rFonts w:hint="cs"/>
          <w:rtl/>
        </w:rPr>
        <w:t>ّ</w:t>
      </w:r>
      <w:r>
        <w:rPr>
          <w:rFonts w:hint="cs"/>
          <w:rtl/>
        </w:rPr>
        <w:t xml:space="preserve"> للأي</w:t>
      </w:r>
      <w:r w:rsidR="00676E3E">
        <w:rPr>
          <w:rFonts w:hint="cs"/>
          <w:rtl/>
        </w:rPr>
        <w:t>ّ</w:t>
      </w:r>
      <w:r>
        <w:rPr>
          <w:rFonts w:hint="cs"/>
          <w:rtl/>
        </w:rPr>
        <w:t>ام التي قضاها برفقتهم في ال</w:t>
      </w:r>
      <w:r>
        <w:rPr>
          <w:rFonts w:hint="eastAsia"/>
          <w:rtl/>
        </w:rPr>
        <w:t>لهو</w:t>
      </w:r>
      <w:r>
        <w:rPr>
          <w:rtl/>
        </w:rPr>
        <w:t xml:space="preserve"> </w:t>
      </w:r>
      <w:r>
        <w:rPr>
          <w:rFonts w:hint="eastAsia"/>
          <w:rtl/>
        </w:rPr>
        <w:t>و</w:t>
      </w:r>
      <w:r>
        <w:rPr>
          <w:rFonts w:hint="cs"/>
          <w:rtl/>
        </w:rPr>
        <w:t>ال</w:t>
      </w:r>
      <w:r>
        <w:rPr>
          <w:rFonts w:hint="eastAsia"/>
          <w:rtl/>
        </w:rPr>
        <w:t>تنز</w:t>
      </w:r>
      <w:r>
        <w:rPr>
          <w:rFonts w:hint="cs"/>
          <w:rtl/>
        </w:rPr>
        <w:t>ّ</w:t>
      </w:r>
      <w:r>
        <w:rPr>
          <w:rFonts w:hint="eastAsia"/>
          <w:rtl/>
        </w:rPr>
        <w:t>ه</w:t>
      </w:r>
      <w:r>
        <w:rPr>
          <w:rtl/>
        </w:rPr>
        <w:t xml:space="preserve"> </w:t>
      </w:r>
      <w:r>
        <w:rPr>
          <w:rFonts w:hint="eastAsia"/>
          <w:rtl/>
        </w:rPr>
        <w:t>بين</w:t>
      </w:r>
      <w:r>
        <w:rPr>
          <w:rtl/>
        </w:rPr>
        <w:t xml:space="preserve"> </w:t>
      </w:r>
      <w:r>
        <w:rPr>
          <w:rFonts w:hint="eastAsia"/>
          <w:rtl/>
        </w:rPr>
        <w:t>حقول</w:t>
      </w:r>
      <w:r>
        <w:rPr>
          <w:rFonts w:hint="cs"/>
          <w:rtl/>
        </w:rPr>
        <w:t xml:space="preserve"> بلدته</w:t>
      </w:r>
      <w:r>
        <w:rPr>
          <w:rtl/>
        </w:rPr>
        <w:t xml:space="preserve"> </w:t>
      </w:r>
      <w:r>
        <w:rPr>
          <w:rFonts w:hint="eastAsia"/>
          <w:rtl/>
        </w:rPr>
        <w:t>ومزارع</w:t>
      </w:r>
      <w:r>
        <w:rPr>
          <w:rFonts w:hint="cs"/>
          <w:rtl/>
        </w:rPr>
        <w:t>ها</w:t>
      </w:r>
      <w:r>
        <w:rPr>
          <w:rFonts w:hint="eastAsia"/>
          <w:rtl/>
        </w:rPr>
        <w:t>،</w:t>
      </w:r>
      <w:r>
        <w:rPr>
          <w:rtl/>
        </w:rPr>
        <w:t xml:space="preserve"> </w:t>
      </w:r>
      <w:r>
        <w:rPr>
          <w:rFonts w:hint="cs"/>
          <w:rtl/>
        </w:rPr>
        <w:t>يقول</w:t>
      </w:r>
      <w:r>
        <w:rPr>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Pr>
                <w:rFonts w:hint="cs"/>
                <w:sz w:val="28"/>
                <w:rtl/>
              </w:rPr>
              <w:t>"</w:t>
            </w:r>
            <w:r w:rsidRPr="00BA4340">
              <w:rPr>
                <w:rFonts w:hint="eastAsia"/>
                <w:sz w:val="28"/>
                <w:rtl/>
              </w:rPr>
              <w:t>وف</w:t>
            </w:r>
            <w:r>
              <w:rPr>
                <w:rFonts w:hint="eastAsia"/>
                <w:sz w:val="28"/>
                <w:rtl/>
              </w:rPr>
              <w:t>ِ</w:t>
            </w:r>
            <w:r w:rsidRPr="00BA4340">
              <w:rPr>
                <w:rFonts w:hint="eastAsia"/>
                <w:sz w:val="28"/>
                <w:rtl/>
              </w:rPr>
              <w:t>ت</w:t>
            </w:r>
            <w:r>
              <w:rPr>
                <w:rFonts w:hint="eastAsia"/>
                <w:sz w:val="28"/>
                <w:rtl/>
              </w:rPr>
              <w:t>ْ</w:t>
            </w:r>
            <w:r w:rsidRPr="00BA4340">
              <w:rPr>
                <w:rFonts w:hint="eastAsia"/>
                <w:sz w:val="28"/>
                <w:rtl/>
              </w:rPr>
              <w:t>ي</w:t>
            </w:r>
            <w:r>
              <w:rPr>
                <w:rFonts w:hint="eastAsia"/>
                <w:sz w:val="28"/>
                <w:rtl/>
              </w:rPr>
              <w:t>َ</w:t>
            </w:r>
            <w:r w:rsidRPr="00BA4340">
              <w:rPr>
                <w:rFonts w:hint="eastAsia"/>
                <w:sz w:val="28"/>
                <w:rtl/>
              </w:rPr>
              <w:t>ة</w:t>
            </w:r>
            <w:r>
              <w:rPr>
                <w:rFonts w:hint="eastAsia"/>
                <w:sz w:val="28"/>
                <w:rtl/>
              </w:rPr>
              <w:t>ُ</w:t>
            </w:r>
            <w:r w:rsidRPr="00BA4340">
              <w:rPr>
                <w:sz w:val="28"/>
                <w:rtl/>
              </w:rPr>
              <w:t xml:space="preserve"> </w:t>
            </w:r>
            <w:r w:rsidRPr="00BA4340">
              <w:rPr>
                <w:rFonts w:hint="eastAsia"/>
                <w:sz w:val="28"/>
                <w:rtl/>
              </w:rPr>
              <w:t>أ</w:t>
            </w:r>
            <w:r>
              <w:rPr>
                <w:rFonts w:hint="eastAsia"/>
                <w:sz w:val="28"/>
                <w:rtl/>
              </w:rPr>
              <w:t>ُ</w:t>
            </w:r>
            <w:r w:rsidRPr="00BA4340">
              <w:rPr>
                <w:rFonts w:hint="eastAsia"/>
                <w:sz w:val="28"/>
                <w:rtl/>
              </w:rPr>
              <w:t>ن</w:t>
            </w:r>
            <w:r>
              <w:rPr>
                <w:rFonts w:hint="eastAsia"/>
                <w:sz w:val="28"/>
                <w:rtl/>
              </w:rPr>
              <w:t>ْ</w:t>
            </w:r>
            <w:r w:rsidRPr="00BA4340">
              <w:rPr>
                <w:rFonts w:hint="eastAsia"/>
                <w:sz w:val="28"/>
                <w:rtl/>
              </w:rPr>
              <w:t>س</w:t>
            </w:r>
            <w:r w:rsidRPr="00BA4340">
              <w:rPr>
                <w:sz w:val="28"/>
                <w:rtl/>
              </w:rPr>
              <w:t xml:space="preserve"> </w:t>
            </w:r>
            <w:r w:rsidRPr="00BA4340">
              <w:rPr>
                <w:rFonts w:hint="eastAsia"/>
                <w:sz w:val="28"/>
                <w:rtl/>
              </w:rPr>
              <w:t>ك</w:t>
            </w:r>
            <w:r>
              <w:rPr>
                <w:rFonts w:hint="eastAsia"/>
                <w:sz w:val="28"/>
                <w:rtl/>
              </w:rPr>
              <w:t>ُ</w:t>
            </w:r>
            <w:r w:rsidRPr="00BA4340">
              <w:rPr>
                <w:rFonts w:hint="eastAsia"/>
                <w:sz w:val="28"/>
                <w:rtl/>
              </w:rPr>
              <w:t>ن</w:t>
            </w:r>
            <w:r>
              <w:rPr>
                <w:rFonts w:hint="eastAsia"/>
                <w:sz w:val="28"/>
                <w:rtl/>
              </w:rPr>
              <w:t>ْ</w:t>
            </w:r>
            <w:r w:rsidRPr="00BA4340">
              <w:rPr>
                <w:rFonts w:hint="eastAsia"/>
                <w:sz w:val="28"/>
                <w:rtl/>
              </w:rPr>
              <w:t>ت</w:t>
            </w:r>
            <w:r>
              <w:rPr>
                <w:rFonts w:hint="eastAsia"/>
                <w:sz w:val="28"/>
                <w:rtl/>
              </w:rPr>
              <w:t>ُ</w:t>
            </w:r>
            <w:r w:rsidRPr="00BA4340">
              <w:rPr>
                <w:sz w:val="28"/>
                <w:rtl/>
              </w:rPr>
              <w:t xml:space="preserve"> </w:t>
            </w:r>
            <w:r w:rsidRPr="00BA4340">
              <w:rPr>
                <w:rFonts w:hint="eastAsia"/>
                <w:sz w:val="28"/>
                <w:rtl/>
              </w:rPr>
              <w:t>أ</w:t>
            </w:r>
            <w:r>
              <w:rPr>
                <w:rFonts w:hint="eastAsia"/>
                <w:sz w:val="28"/>
                <w:rtl/>
              </w:rPr>
              <w:t>َ</w:t>
            </w:r>
            <w:r w:rsidRPr="00BA4340">
              <w:rPr>
                <w:rFonts w:hint="eastAsia"/>
                <w:sz w:val="28"/>
                <w:rtl/>
              </w:rPr>
              <w:t>ج</w:t>
            </w:r>
            <w:r>
              <w:rPr>
                <w:rFonts w:hint="eastAsia"/>
                <w:sz w:val="28"/>
                <w:rtl/>
              </w:rPr>
              <w:t>ْ</w:t>
            </w:r>
            <w:r w:rsidRPr="00BA4340">
              <w:rPr>
                <w:rFonts w:hint="eastAsia"/>
                <w:sz w:val="28"/>
                <w:rtl/>
              </w:rPr>
              <w:t>م</w:t>
            </w:r>
            <w:r>
              <w:rPr>
                <w:rFonts w:hint="eastAsia"/>
                <w:sz w:val="28"/>
                <w:rtl/>
              </w:rPr>
              <w:t>َ</w:t>
            </w:r>
            <w:r w:rsidRPr="00BA4340">
              <w:rPr>
                <w:rFonts w:hint="eastAsia"/>
                <w:sz w:val="28"/>
                <w:rtl/>
              </w:rPr>
              <w:t>ع</w:t>
            </w:r>
            <w:r w:rsidRPr="00BA4340">
              <w:rPr>
                <w:sz w:val="28"/>
                <w:rtl/>
              </w:rPr>
              <w:t xml:space="preserve"> </w:t>
            </w:r>
            <w:r w:rsidRPr="00BA4340">
              <w:rPr>
                <w:rFonts w:hint="eastAsia"/>
                <w:sz w:val="28"/>
                <w:rtl/>
              </w:rPr>
              <w:t>ش</w:t>
            </w:r>
            <w:r>
              <w:rPr>
                <w:rFonts w:hint="eastAsia"/>
                <w:sz w:val="28"/>
                <w:rtl/>
              </w:rPr>
              <w:t>َ</w:t>
            </w:r>
            <w:r w:rsidRPr="00BA4340">
              <w:rPr>
                <w:rFonts w:hint="eastAsia"/>
                <w:sz w:val="28"/>
                <w:rtl/>
              </w:rPr>
              <w:t>مل</w:t>
            </w:r>
            <w:r>
              <w:rPr>
                <w:rFonts w:hint="eastAsia"/>
                <w:sz w:val="28"/>
                <w:rtl/>
              </w:rPr>
              <w:t>َ</w:t>
            </w:r>
            <w:r w:rsidRPr="00BA4340">
              <w:rPr>
                <w:rFonts w:hint="eastAsia"/>
                <w:sz w:val="28"/>
                <w:rtl/>
              </w:rPr>
              <w:t>ه</w:t>
            </w:r>
            <w:r>
              <w:rPr>
                <w:rFonts w:hint="eastAsia"/>
                <w:sz w:val="28"/>
                <w:rtl/>
              </w:rPr>
              <w:t>ُ</w:t>
            </w:r>
            <w:r w:rsidRPr="00BA4340">
              <w:rPr>
                <w:rFonts w:hint="eastAsia"/>
                <w:sz w:val="28"/>
                <w:rtl/>
              </w:rPr>
              <w:t>م</w:t>
            </w:r>
            <w:r w:rsidRPr="00BA4340">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sidRPr="00BA4340">
              <w:rPr>
                <w:rFonts w:hint="eastAsia"/>
                <w:sz w:val="28"/>
                <w:rtl/>
              </w:rPr>
              <w:t>على</w:t>
            </w:r>
            <w:r w:rsidRPr="00BA4340">
              <w:rPr>
                <w:sz w:val="28"/>
                <w:rtl/>
              </w:rPr>
              <w:t xml:space="preserve"> </w:t>
            </w:r>
            <w:r w:rsidRPr="00BA4340">
              <w:rPr>
                <w:rFonts w:hint="eastAsia"/>
                <w:sz w:val="28"/>
                <w:rtl/>
              </w:rPr>
              <w:t>م</w:t>
            </w:r>
            <w:r>
              <w:rPr>
                <w:rFonts w:hint="eastAsia"/>
                <w:sz w:val="28"/>
                <w:rtl/>
              </w:rPr>
              <w:t>َ</w:t>
            </w:r>
            <w:r w:rsidRPr="00BA4340">
              <w:rPr>
                <w:rFonts w:hint="eastAsia"/>
                <w:sz w:val="28"/>
                <w:rtl/>
              </w:rPr>
              <w:t>ن</w:t>
            </w:r>
            <w:r>
              <w:rPr>
                <w:rFonts w:hint="eastAsia"/>
                <w:sz w:val="28"/>
                <w:rtl/>
              </w:rPr>
              <w:t>ْ</w:t>
            </w:r>
            <w:r w:rsidRPr="00BA4340">
              <w:rPr>
                <w:rFonts w:hint="eastAsia"/>
                <w:sz w:val="28"/>
                <w:rtl/>
              </w:rPr>
              <w:t>ز</w:t>
            </w:r>
            <w:r>
              <w:rPr>
                <w:rFonts w:hint="eastAsia"/>
                <w:sz w:val="28"/>
                <w:rtl/>
              </w:rPr>
              <w:t>َ</w:t>
            </w:r>
            <w:r w:rsidRPr="00BA4340">
              <w:rPr>
                <w:rFonts w:hint="eastAsia"/>
                <w:sz w:val="28"/>
                <w:rtl/>
              </w:rPr>
              <w:t>ه</w:t>
            </w:r>
            <w:r>
              <w:rPr>
                <w:rFonts w:hint="eastAsia"/>
                <w:sz w:val="28"/>
                <w:rtl/>
              </w:rPr>
              <w:t>ٍ</w:t>
            </w:r>
            <w:r w:rsidRPr="00BA4340">
              <w:rPr>
                <w:sz w:val="28"/>
                <w:rtl/>
              </w:rPr>
              <w:t xml:space="preserve"> </w:t>
            </w:r>
            <w:r w:rsidRPr="00BA4340">
              <w:rPr>
                <w:rFonts w:hint="eastAsia"/>
                <w:sz w:val="28"/>
                <w:rtl/>
              </w:rPr>
              <w:t>ي</w:t>
            </w:r>
            <w:r>
              <w:rPr>
                <w:rFonts w:hint="eastAsia"/>
                <w:sz w:val="28"/>
                <w:rtl/>
              </w:rPr>
              <w:t>َ</w:t>
            </w:r>
            <w:r w:rsidRPr="00BA4340">
              <w:rPr>
                <w:rFonts w:hint="eastAsia"/>
                <w:sz w:val="28"/>
                <w:rtl/>
              </w:rPr>
              <w:t>س</w:t>
            </w:r>
            <w:r>
              <w:rPr>
                <w:rFonts w:hint="eastAsia"/>
                <w:sz w:val="28"/>
                <w:rtl/>
              </w:rPr>
              <w:t>ْ</w:t>
            </w:r>
            <w:r w:rsidRPr="00BA4340">
              <w:rPr>
                <w:rFonts w:hint="eastAsia"/>
                <w:sz w:val="28"/>
                <w:rtl/>
              </w:rPr>
              <w:t>ت</w:t>
            </w:r>
            <w:r>
              <w:rPr>
                <w:rFonts w:hint="eastAsia"/>
                <w:sz w:val="28"/>
                <w:rtl/>
              </w:rPr>
              <w:t>َ</w:t>
            </w:r>
            <w:r w:rsidRPr="00BA4340">
              <w:rPr>
                <w:rFonts w:hint="eastAsia"/>
                <w:sz w:val="28"/>
                <w:rtl/>
              </w:rPr>
              <w:t>ر</w:t>
            </w:r>
            <w:r>
              <w:rPr>
                <w:rFonts w:hint="eastAsia"/>
                <w:sz w:val="28"/>
                <w:rtl/>
              </w:rPr>
              <w:t>ْ</w:t>
            </w:r>
            <w:r w:rsidRPr="00BA4340">
              <w:rPr>
                <w:rFonts w:hint="eastAsia"/>
                <w:sz w:val="28"/>
                <w:rtl/>
              </w:rPr>
              <w:t>ج</w:t>
            </w:r>
            <w:r>
              <w:rPr>
                <w:rFonts w:hint="eastAsia"/>
                <w:sz w:val="28"/>
                <w:rtl/>
              </w:rPr>
              <w:t>ِ</w:t>
            </w:r>
            <w:r w:rsidRPr="00BA4340">
              <w:rPr>
                <w:rFonts w:hint="eastAsia"/>
                <w:sz w:val="28"/>
                <w:rtl/>
              </w:rPr>
              <w:t>ع</w:t>
            </w:r>
            <w:r>
              <w:rPr>
                <w:rFonts w:hint="eastAsia"/>
                <w:sz w:val="28"/>
                <w:rtl/>
              </w:rPr>
              <w:t>ُ</w:t>
            </w:r>
            <w:r w:rsidRPr="00BA4340">
              <w:rPr>
                <w:sz w:val="28"/>
                <w:rtl/>
              </w:rPr>
              <w:t xml:space="preserve"> </w:t>
            </w:r>
            <w:r w:rsidRPr="00BA4340">
              <w:rPr>
                <w:rFonts w:hint="eastAsia"/>
                <w:sz w:val="28"/>
                <w:rtl/>
              </w:rPr>
              <w:t>الطَّرفُ</w:t>
            </w:r>
            <w:r w:rsidRPr="00BA4340">
              <w:rPr>
                <w:sz w:val="28"/>
                <w:rtl/>
              </w:rPr>
              <w:t xml:space="preserve"> </w:t>
            </w:r>
            <w:r w:rsidRPr="00BA4340">
              <w:rPr>
                <w:rFonts w:hint="eastAsia"/>
                <w:sz w:val="28"/>
                <w:rtl/>
              </w:rPr>
              <w:t>م</w:t>
            </w:r>
            <w:r>
              <w:rPr>
                <w:rFonts w:hint="eastAsia"/>
                <w:sz w:val="28"/>
                <w:rtl/>
              </w:rPr>
              <w:t>َ</w:t>
            </w:r>
            <w:r w:rsidRPr="00BA4340">
              <w:rPr>
                <w:rFonts w:hint="eastAsia"/>
                <w:sz w:val="28"/>
                <w:rtl/>
              </w:rPr>
              <w:t>ر</w:t>
            </w:r>
            <w:r>
              <w:rPr>
                <w:rFonts w:hint="eastAsia"/>
                <w:sz w:val="28"/>
                <w:rtl/>
              </w:rPr>
              <w:t>ْ</w:t>
            </w:r>
            <w:r w:rsidRPr="00BA4340">
              <w:rPr>
                <w:rFonts w:hint="eastAsia"/>
                <w:sz w:val="28"/>
                <w:rtl/>
              </w:rPr>
              <w:t>آه</w:t>
            </w:r>
            <w:r w:rsidR="002E70F3">
              <w:rPr>
                <w:rFonts w:hint="cs"/>
                <w:sz w:val="28"/>
                <w:rtl/>
              </w:rPr>
              <w:t>ُ</w:t>
            </w:r>
            <w:r w:rsidRPr="00BA4340">
              <w:rPr>
                <w:sz w:val="28"/>
                <w:rtl/>
              </w:rPr>
              <w:br/>
            </w:r>
          </w:p>
        </w:tc>
      </w:tr>
      <w:tr w:rsidR="009876B0" w:rsidRPr="00BA4340" w:rsidTr="009876B0">
        <w:trPr>
          <w:trHeight w:hRule="exact" w:val="567"/>
          <w:jc w:val="center"/>
        </w:trPr>
        <w:tc>
          <w:tcPr>
            <w:tcW w:w="3855" w:type="dxa"/>
          </w:tcPr>
          <w:p w:rsidR="009876B0" w:rsidRPr="00BA4340" w:rsidRDefault="009876B0" w:rsidP="004E31B9">
            <w:pPr>
              <w:ind w:firstLine="0"/>
              <w:jc w:val="lowKashida"/>
              <w:rPr>
                <w:sz w:val="28"/>
                <w:rtl/>
              </w:rPr>
            </w:pPr>
            <w:r>
              <w:rPr>
                <w:rFonts w:hint="eastAsia"/>
                <w:sz w:val="28"/>
                <w:rtl/>
              </w:rPr>
              <w:t>تَراهُم</w:t>
            </w:r>
            <w:r>
              <w:rPr>
                <w:sz w:val="28"/>
                <w:rtl/>
              </w:rPr>
              <w:t xml:space="preserve"> </w:t>
            </w:r>
            <w:r>
              <w:rPr>
                <w:rFonts w:hint="eastAsia"/>
                <w:sz w:val="28"/>
                <w:rtl/>
              </w:rPr>
              <w:t>نُجُومًا</w:t>
            </w:r>
            <w:r>
              <w:rPr>
                <w:sz w:val="28"/>
                <w:rtl/>
              </w:rPr>
              <w:t xml:space="preserve"> </w:t>
            </w:r>
            <w:r>
              <w:rPr>
                <w:rFonts w:hint="eastAsia"/>
                <w:sz w:val="28"/>
                <w:rtl/>
              </w:rPr>
              <w:t>أو</w:t>
            </w:r>
            <w:r>
              <w:rPr>
                <w:sz w:val="28"/>
                <w:rtl/>
              </w:rPr>
              <w:t xml:space="preserve"> </w:t>
            </w:r>
            <w:r>
              <w:rPr>
                <w:rFonts w:hint="eastAsia"/>
                <w:sz w:val="28"/>
                <w:rtl/>
              </w:rPr>
              <w:t>مَصَابِيحَ</w:t>
            </w:r>
            <w:r>
              <w:rPr>
                <w:sz w:val="28"/>
                <w:rtl/>
              </w:rPr>
              <w:t xml:space="preserve"> </w:t>
            </w:r>
            <w:r>
              <w:rPr>
                <w:rFonts w:hint="eastAsia"/>
                <w:sz w:val="28"/>
                <w:rtl/>
              </w:rPr>
              <w:t>في</w:t>
            </w:r>
            <w:r>
              <w:rPr>
                <w:sz w:val="28"/>
                <w:rtl/>
              </w:rPr>
              <w:t xml:space="preserve"> </w:t>
            </w:r>
            <w:r>
              <w:rPr>
                <w:rFonts w:hint="eastAsia"/>
                <w:sz w:val="28"/>
                <w:rtl/>
              </w:rPr>
              <w:t>الدُّجى</w:t>
            </w:r>
            <w:r>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Pr="00BA4340" w:rsidRDefault="009876B0" w:rsidP="004E31B9">
            <w:pPr>
              <w:ind w:firstLine="0"/>
              <w:jc w:val="lowKashida"/>
              <w:rPr>
                <w:sz w:val="28"/>
                <w:rtl/>
              </w:rPr>
            </w:pPr>
            <w:r>
              <w:rPr>
                <w:rFonts w:hint="eastAsia"/>
                <w:sz w:val="28"/>
                <w:rtl/>
              </w:rPr>
              <w:t>فهم،</w:t>
            </w:r>
            <w:r>
              <w:rPr>
                <w:sz w:val="28"/>
                <w:rtl/>
              </w:rPr>
              <w:t xml:space="preserve"> </w:t>
            </w:r>
            <w:r>
              <w:rPr>
                <w:rFonts w:hint="eastAsia"/>
                <w:sz w:val="28"/>
                <w:rtl/>
              </w:rPr>
              <w:t>والدَّراري،</w:t>
            </w:r>
            <w:r>
              <w:rPr>
                <w:sz w:val="28"/>
                <w:rtl/>
              </w:rPr>
              <w:t xml:space="preserve"> </w:t>
            </w:r>
            <w:r>
              <w:rPr>
                <w:rFonts w:hint="eastAsia"/>
                <w:sz w:val="28"/>
                <w:rtl/>
              </w:rPr>
              <w:t>والمصَابِيحُ</w:t>
            </w:r>
            <w:r>
              <w:rPr>
                <w:sz w:val="28"/>
                <w:rtl/>
              </w:rPr>
              <w:t xml:space="preserve"> </w:t>
            </w:r>
            <w:r>
              <w:rPr>
                <w:rFonts w:hint="eastAsia"/>
                <w:sz w:val="28"/>
                <w:rtl/>
              </w:rPr>
              <w:t>أَشْبَاه</w:t>
            </w:r>
            <w:r w:rsidR="002E70F3">
              <w:rPr>
                <w:rFonts w:hint="cs"/>
                <w:sz w:val="28"/>
                <w:rtl/>
              </w:rPr>
              <w:t>ُ</w:t>
            </w:r>
            <w:r>
              <w:rPr>
                <w:sz w:val="28"/>
                <w:rtl/>
              </w:rPr>
              <w:br/>
            </w:r>
          </w:p>
        </w:tc>
      </w:tr>
      <w:tr w:rsidR="009876B0" w:rsidTr="009876B0">
        <w:trPr>
          <w:trHeight w:hRule="exact" w:val="567"/>
          <w:jc w:val="center"/>
        </w:trPr>
        <w:tc>
          <w:tcPr>
            <w:tcW w:w="3855" w:type="dxa"/>
          </w:tcPr>
          <w:p w:rsidR="009876B0" w:rsidRDefault="009876B0" w:rsidP="004E31B9">
            <w:pPr>
              <w:ind w:firstLine="0"/>
              <w:jc w:val="lowKashida"/>
              <w:rPr>
                <w:sz w:val="28"/>
                <w:rtl/>
              </w:rPr>
            </w:pPr>
            <w:r>
              <w:rPr>
                <w:rFonts w:hint="eastAsia"/>
                <w:sz w:val="28"/>
                <w:rtl/>
              </w:rPr>
              <w:t>وساقٍ</w:t>
            </w:r>
            <w:r>
              <w:rPr>
                <w:sz w:val="28"/>
                <w:rtl/>
              </w:rPr>
              <w:t xml:space="preserve"> </w:t>
            </w:r>
            <w:r>
              <w:rPr>
                <w:rFonts w:hint="eastAsia"/>
                <w:sz w:val="28"/>
                <w:rtl/>
              </w:rPr>
              <w:t>كَأَنَّ</w:t>
            </w:r>
            <w:r>
              <w:rPr>
                <w:sz w:val="28"/>
                <w:rtl/>
              </w:rPr>
              <w:t xml:space="preserve"> </w:t>
            </w:r>
            <w:r>
              <w:rPr>
                <w:rFonts w:hint="eastAsia"/>
                <w:sz w:val="28"/>
                <w:rtl/>
              </w:rPr>
              <w:t>الشمسَ</w:t>
            </w:r>
            <w:r>
              <w:rPr>
                <w:sz w:val="28"/>
                <w:rtl/>
              </w:rPr>
              <w:t xml:space="preserve"> </w:t>
            </w:r>
            <w:r>
              <w:rPr>
                <w:rFonts w:hint="eastAsia"/>
                <w:sz w:val="28"/>
                <w:rtl/>
              </w:rPr>
              <w:t>تجري</w:t>
            </w:r>
            <w:r>
              <w:rPr>
                <w:sz w:val="28"/>
                <w:rtl/>
              </w:rPr>
              <w:t xml:space="preserve"> </w:t>
            </w:r>
            <w:r>
              <w:rPr>
                <w:rFonts w:hint="eastAsia"/>
                <w:sz w:val="28"/>
                <w:rtl/>
              </w:rPr>
              <w:t>بِوجْهِهِ</w:t>
            </w:r>
            <w:r>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Default="009876B0" w:rsidP="004E31B9">
            <w:pPr>
              <w:ind w:firstLine="0"/>
              <w:jc w:val="lowKashida"/>
              <w:rPr>
                <w:sz w:val="28"/>
                <w:rtl/>
              </w:rPr>
            </w:pPr>
            <w:r>
              <w:rPr>
                <w:rFonts w:hint="eastAsia"/>
                <w:sz w:val="28"/>
                <w:rtl/>
              </w:rPr>
              <w:t>يَبِيتُ</w:t>
            </w:r>
            <w:r>
              <w:rPr>
                <w:sz w:val="28"/>
                <w:rtl/>
              </w:rPr>
              <w:t xml:space="preserve"> </w:t>
            </w:r>
            <w:r>
              <w:rPr>
                <w:rFonts w:hint="eastAsia"/>
                <w:sz w:val="28"/>
                <w:rtl/>
              </w:rPr>
              <w:t>يُسَاقِينَا</w:t>
            </w:r>
            <w:r>
              <w:rPr>
                <w:sz w:val="28"/>
                <w:rtl/>
              </w:rPr>
              <w:t xml:space="preserve"> </w:t>
            </w:r>
            <w:r>
              <w:rPr>
                <w:rFonts w:hint="eastAsia"/>
                <w:sz w:val="28"/>
                <w:rtl/>
              </w:rPr>
              <w:t>الذِي</w:t>
            </w:r>
            <w:r>
              <w:rPr>
                <w:sz w:val="28"/>
                <w:rtl/>
              </w:rPr>
              <w:t xml:space="preserve"> </w:t>
            </w:r>
            <w:r>
              <w:rPr>
                <w:rFonts w:hint="eastAsia"/>
                <w:sz w:val="28"/>
                <w:rtl/>
              </w:rPr>
              <w:t>بَات</w:t>
            </w:r>
            <w:r>
              <w:rPr>
                <w:sz w:val="28"/>
                <w:rtl/>
              </w:rPr>
              <w:t xml:space="preserve"> </w:t>
            </w:r>
            <w:r w:rsidRPr="00791546">
              <w:rPr>
                <w:rFonts w:hint="eastAsia"/>
                <w:sz w:val="28"/>
                <w:rtl/>
              </w:rPr>
              <w:t>ي</w:t>
            </w:r>
            <w:r w:rsidRPr="00791546">
              <w:rPr>
                <w:rFonts w:hint="cs"/>
                <w:sz w:val="28"/>
                <w:rtl/>
              </w:rPr>
              <w:t>ُ</w:t>
            </w:r>
            <w:r w:rsidRPr="00791546">
              <w:rPr>
                <w:rFonts w:hint="eastAsia"/>
                <w:sz w:val="28"/>
                <w:rtl/>
              </w:rPr>
              <w:t>سْقَاه</w:t>
            </w:r>
            <w:r w:rsidR="002E70F3">
              <w:rPr>
                <w:rFonts w:hint="cs"/>
                <w:sz w:val="28"/>
                <w:rtl/>
              </w:rPr>
              <w:t>ُ</w:t>
            </w:r>
            <w:r>
              <w:rPr>
                <w:sz w:val="28"/>
                <w:rtl/>
              </w:rPr>
              <w:br/>
            </w:r>
          </w:p>
        </w:tc>
      </w:tr>
      <w:tr w:rsidR="009876B0" w:rsidTr="009876B0">
        <w:trPr>
          <w:trHeight w:hRule="exact" w:val="567"/>
          <w:jc w:val="center"/>
        </w:trPr>
        <w:tc>
          <w:tcPr>
            <w:tcW w:w="3855" w:type="dxa"/>
          </w:tcPr>
          <w:p w:rsidR="009876B0" w:rsidRDefault="009876B0" w:rsidP="004E31B9">
            <w:pPr>
              <w:ind w:firstLine="0"/>
              <w:jc w:val="lowKashida"/>
              <w:rPr>
                <w:sz w:val="28"/>
                <w:rtl/>
              </w:rPr>
            </w:pPr>
            <w:r>
              <w:rPr>
                <w:rFonts w:hint="eastAsia"/>
                <w:sz w:val="28"/>
                <w:rtl/>
              </w:rPr>
              <w:t>سلامٌ</w:t>
            </w:r>
            <w:r>
              <w:rPr>
                <w:sz w:val="28"/>
                <w:rtl/>
              </w:rPr>
              <w:t xml:space="preserve"> </w:t>
            </w:r>
            <w:r>
              <w:rPr>
                <w:rFonts w:hint="eastAsia"/>
                <w:sz w:val="28"/>
                <w:rtl/>
              </w:rPr>
              <w:t>على</w:t>
            </w:r>
            <w:r>
              <w:rPr>
                <w:sz w:val="28"/>
                <w:rtl/>
              </w:rPr>
              <w:t xml:space="preserve"> </w:t>
            </w:r>
            <w:r>
              <w:rPr>
                <w:rFonts w:hint="eastAsia"/>
                <w:sz w:val="28"/>
                <w:rtl/>
              </w:rPr>
              <w:t>عَهْدِ</w:t>
            </w:r>
            <w:r w:rsidRPr="00791546">
              <w:rPr>
                <w:sz w:val="28"/>
                <w:rtl/>
              </w:rPr>
              <w:t xml:space="preserve"> </w:t>
            </w:r>
            <w:r w:rsidRPr="00791546">
              <w:rPr>
                <w:rFonts w:hint="eastAsia"/>
                <w:sz w:val="28"/>
                <w:rtl/>
              </w:rPr>
              <w:t>الخ</w:t>
            </w:r>
            <w:r w:rsidRPr="00791546">
              <w:rPr>
                <w:rFonts w:hint="cs"/>
                <w:sz w:val="28"/>
                <w:rtl/>
              </w:rPr>
              <w:t>َ</w:t>
            </w:r>
            <w:r w:rsidRPr="00791546">
              <w:rPr>
                <w:rFonts w:hint="eastAsia"/>
                <w:sz w:val="28"/>
                <w:rtl/>
              </w:rPr>
              <w:t>لاعَة</w:t>
            </w:r>
            <w:r w:rsidRPr="00791546">
              <w:rPr>
                <w:sz w:val="28"/>
                <w:rtl/>
              </w:rPr>
              <w:t xml:space="preserve"> </w:t>
            </w:r>
            <w:r>
              <w:rPr>
                <w:rFonts w:hint="eastAsia"/>
                <w:sz w:val="28"/>
                <w:rtl/>
              </w:rPr>
              <w:t>إِنَّهُ</w:t>
            </w:r>
            <w:r>
              <w:rPr>
                <w:sz w:val="28"/>
                <w:rtl/>
              </w:rPr>
              <w:br/>
            </w:r>
          </w:p>
        </w:tc>
        <w:tc>
          <w:tcPr>
            <w:tcW w:w="737" w:type="dxa"/>
          </w:tcPr>
          <w:p w:rsidR="009876B0" w:rsidRPr="00BA4340" w:rsidRDefault="009876B0" w:rsidP="004E31B9">
            <w:pPr>
              <w:ind w:firstLine="0"/>
              <w:jc w:val="lowKashida"/>
              <w:rPr>
                <w:sz w:val="28"/>
                <w:u w:val="single"/>
                <w:rtl/>
              </w:rPr>
            </w:pPr>
          </w:p>
        </w:tc>
        <w:tc>
          <w:tcPr>
            <w:tcW w:w="3798" w:type="dxa"/>
          </w:tcPr>
          <w:p w:rsidR="009876B0" w:rsidRDefault="009876B0" w:rsidP="00ED2917">
            <w:pPr>
              <w:ind w:firstLine="0"/>
              <w:jc w:val="lowKashida"/>
              <w:rPr>
                <w:sz w:val="28"/>
                <w:rtl/>
              </w:rPr>
            </w:pPr>
            <w:r>
              <w:rPr>
                <w:rFonts w:hint="eastAsia"/>
                <w:sz w:val="28"/>
                <w:rtl/>
              </w:rPr>
              <w:t>لعهدٌ</w:t>
            </w:r>
            <w:r>
              <w:rPr>
                <w:sz w:val="28"/>
                <w:rtl/>
              </w:rPr>
              <w:t xml:space="preserve"> </w:t>
            </w:r>
            <w:r>
              <w:rPr>
                <w:rFonts w:hint="eastAsia"/>
                <w:sz w:val="28"/>
                <w:rtl/>
              </w:rPr>
              <w:t>لَعُمري</w:t>
            </w:r>
            <w:r>
              <w:rPr>
                <w:sz w:val="28"/>
                <w:rtl/>
              </w:rPr>
              <w:t xml:space="preserve"> </w:t>
            </w:r>
            <w:r>
              <w:rPr>
                <w:rFonts w:hint="eastAsia"/>
                <w:sz w:val="28"/>
                <w:rtl/>
              </w:rPr>
              <w:t>لَستُ</w:t>
            </w:r>
            <w:r>
              <w:rPr>
                <w:sz w:val="28"/>
                <w:rtl/>
              </w:rPr>
              <w:t xml:space="preserve"> </w:t>
            </w:r>
            <w:r>
              <w:rPr>
                <w:rFonts w:hint="eastAsia"/>
                <w:sz w:val="28"/>
                <w:rtl/>
              </w:rPr>
              <w:t>ما</w:t>
            </w:r>
            <w:r>
              <w:rPr>
                <w:sz w:val="28"/>
                <w:rtl/>
              </w:rPr>
              <w:t xml:space="preserve"> </w:t>
            </w:r>
            <w:r>
              <w:rPr>
                <w:rFonts w:hint="eastAsia"/>
                <w:sz w:val="28"/>
                <w:rtl/>
              </w:rPr>
              <w:t>عِشْتُ</w:t>
            </w:r>
            <w:r>
              <w:rPr>
                <w:sz w:val="28"/>
                <w:rtl/>
              </w:rPr>
              <w:t xml:space="preserve"> </w:t>
            </w:r>
            <w:r>
              <w:rPr>
                <w:rFonts w:hint="eastAsia"/>
                <w:sz w:val="28"/>
                <w:rtl/>
              </w:rPr>
              <w:t>أنساه</w:t>
            </w:r>
            <w:r w:rsidR="002E70F3">
              <w:rPr>
                <w:rFonts w:hint="cs"/>
                <w:sz w:val="28"/>
                <w:rtl/>
              </w:rPr>
              <w:t>ُ</w:t>
            </w:r>
            <w:r>
              <w:rPr>
                <w:rFonts w:hint="cs"/>
                <w:sz w:val="28"/>
                <w:rtl/>
              </w:rPr>
              <w:t>"</w:t>
            </w:r>
            <w:r>
              <w:rPr>
                <w:sz w:val="28"/>
                <w:rtl/>
              </w:rPr>
              <w:br/>
            </w:r>
          </w:p>
        </w:tc>
      </w:tr>
    </w:tbl>
    <w:p w:rsidR="00215BEC" w:rsidRDefault="00215BEC" w:rsidP="00ED2917">
      <w:pPr>
        <w:ind w:firstLine="0"/>
        <w:rPr>
          <w:rtl/>
        </w:rPr>
      </w:pPr>
      <w:r>
        <w:rPr>
          <w:rFonts w:hint="cs"/>
          <w:rtl/>
        </w:rPr>
        <w:t>و</w:t>
      </w:r>
      <w:r w:rsidR="00321A73">
        <w:rPr>
          <w:rFonts w:hint="cs"/>
          <w:rtl/>
        </w:rPr>
        <w:t>السعيد</w:t>
      </w:r>
      <w:r>
        <w:rPr>
          <w:rFonts w:hint="cs"/>
          <w:rtl/>
        </w:rPr>
        <w:t xml:space="preserve"> </w:t>
      </w:r>
      <w:r w:rsidR="0071697C">
        <w:rPr>
          <w:rFonts w:hint="cs"/>
          <w:rtl/>
        </w:rPr>
        <w:t>الزاهري</w:t>
      </w:r>
      <w:r>
        <w:rPr>
          <w:rtl/>
        </w:rPr>
        <w:t xml:space="preserve"> </w:t>
      </w:r>
      <w:r>
        <w:rPr>
          <w:rFonts w:hint="eastAsia"/>
          <w:rtl/>
        </w:rPr>
        <w:t>يعترف</w:t>
      </w:r>
      <w:r>
        <w:rPr>
          <w:rtl/>
        </w:rPr>
        <w:t xml:space="preserve"> </w:t>
      </w:r>
      <w:r>
        <w:rPr>
          <w:rFonts w:hint="eastAsia"/>
          <w:rtl/>
        </w:rPr>
        <w:t>ب</w:t>
      </w:r>
      <w:r>
        <w:rPr>
          <w:rFonts w:hint="cs"/>
          <w:rtl/>
        </w:rPr>
        <w:t>ما يكابده في غربته من حزن وإحساس بمرراة</w:t>
      </w:r>
      <w:r>
        <w:rPr>
          <w:rtl/>
        </w:rPr>
        <w:t xml:space="preserve"> </w:t>
      </w:r>
      <w:r w:rsidRPr="00F22194">
        <w:rPr>
          <w:rFonts w:hint="cs"/>
          <w:rtl/>
        </w:rPr>
        <w:t>ا</w:t>
      </w:r>
      <w:r w:rsidRPr="00F22194">
        <w:rPr>
          <w:rFonts w:hint="eastAsia"/>
          <w:rtl/>
        </w:rPr>
        <w:t>لفرا</w:t>
      </w:r>
      <w:r w:rsidRPr="00F22194">
        <w:rPr>
          <w:rFonts w:hint="cs"/>
          <w:rtl/>
        </w:rPr>
        <w:t>ق</w:t>
      </w:r>
      <w:r w:rsidRPr="00F22194">
        <w:rPr>
          <w:rtl/>
        </w:rPr>
        <w:t xml:space="preserve"> </w:t>
      </w:r>
      <w:r w:rsidRPr="00F22194">
        <w:rPr>
          <w:rFonts w:hint="cs"/>
          <w:rtl/>
        </w:rPr>
        <w:t xml:space="preserve">والبعد عن </w:t>
      </w:r>
      <w:r w:rsidRPr="00F22194">
        <w:rPr>
          <w:rFonts w:hint="eastAsia"/>
          <w:rtl/>
        </w:rPr>
        <w:t>الأهل</w:t>
      </w:r>
      <w:r w:rsidRPr="00F22194">
        <w:rPr>
          <w:rtl/>
        </w:rPr>
        <w:t xml:space="preserve"> </w:t>
      </w:r>
      <w:r w:rsidRPr="00F22194">
        <w:rPr>
          <w:rFonts w:hint="eastAsia"/>
          <w:rtl/>
        </w:rPr>
        <w:t>والوطن،</w:t>
      </w:r>
      <w:r>
        <w:rPr>
          <w:rtl/>
        </w:rPr>
        <w:t xml:space="preserve"> </w:t>
      </w:r>
      <w:r>
        <w:rPr>
          <w:rFonts w:hint="eastAsia"/>
          <w:rtl/>
        </w:rPr>
        <w:t>لكن</w:t>
      </w:r>
      <w:r w:rsidR="00E71E9F">
        <w:rPr>
          <w:rFonts w:hint="cs"/>
          <w:rtl/>
        </w:rPr>
        <w:t>ّ</w:t>
      </w:r>
      <w:r>
        <w:rPr>
          <w:rtl/>
        </w:rPr>
        <w:t xml:space="preserve"> </w:t>
      </w:r>
      <w:r>
        <w:rPr>
          <w:rFonts w:hint="eastAsia"/>
          <w:rtl/>
        </w:rPr>
        <w:t>نداء</w:t>
      </w:r>
      <w:r>
        <w:rPr>
          <w:rtl/>
        </w:rPr>
        <w:t xml:space="preserve"> </w:t>
      </w:r>
      <w:r>
        <w:rPr>
          <w:rFonts w:hint="eastAsia"/>
          <w:rtl/>
        </w:rPr>
        <w:t>طموحه</w:t>
      </w:r>
      <w:r>
        <w:rPr>
          <w:rtl/>
        </w:rPr>
        <w:t xml:space="preserve"> </w:t>
      </w:r>
      <w:r>
        <w:rPr>
          <w:rFonts w:hint="eastAsia"/>
          <w:rtl/>
        </w:rPr>
        <w:t>يجعله</w:t>
      </w:r>
      <w:r>
        <w:rPr>
          <w:rtl/>
        </w:rPr>
        <w:t xml:space="preserve"> </w:t>
      </w:r>
      <w:r>
        <w:rPr>
          <w:rFonts w:hint="cs"/>
          <w:rtl/>
        </w:rPr>
        <w:t>يكبح</w:t>
      </w:r>
      <w:r>
        <w:rPr>
          <w:rtl/>
        </w:rPr>
        <w:t xml:space="preserve"> </w:t>
      </w:r>
      <w:r>
        <w:rPr>
          <w:rFonts w:hint="eastAsia"/>
          <w:rtl/>
        </w:rPr>
        <w:t>مشاعر</w:t>
      </w:r>
      <w:r>
        <w:rPr>
          <w:rtl/>
        </w:rPr>
        <w:t xml:space="preserve"> </w:t>
      </w:r>
      <w:r>
        <w:rPr>
          <w:rFonts w:hint="eastAsia"/>
          <w:rtl/>
        </w:rPr>
        <w:t>الاشتياق</w:t>
      </w:r>
      <w:r>
        <w:rPr>
          <w:rtl/>
        </w:rPr>
        <w:t xml:space="preserve"> </w:t>
      </w:r>
      <w:r>
        <w:rPr>
          <w:rFonts w:hint="eastAsia"/>
          <w:rtl/>
        </w:rPr>
        <w:t>والحنين</w:t>
      </w:r>
      <w:r>
        <w:rPr>
          <w:rtl/>
        </w:rPr>
        <w:t xml:space="preserve"> </w:t>
      </w:r>
      <w:r>
        <w:rPr>
          <w:rFonts w:hint="eastAsia"/>
          <w:rtl/>
        </w:rPr>
        <w:t>المجتاحة</w:t>
      </w:r>
      <w:r>
        <w:rPr>
          <w:rtl/>
        </w:rPr>
        <w:t xml:space="preserve"> </w:t>
      </w:r>
      <w:r>
        <w:rPr>
          <w:rFonts w:hint="eastAsia"/>
          <w:rtl/>
        </w:rPr>
        <w:t>لمكامن</w:t>
      </w:r>
      <w:r>
        <w:rPr>
          <w:rtl/>
        </w:rPr>
        <w:t xml:space="preserve"> </w:t>
      </w:r>
      <w:r>
        <w:rPr>
          <w:rFonts w:hint="eastAsia"/>
          <w:rtl/>
        </w:rPr>
        <w:t>وجدانه،</w:t>
      </w:r>
      <w:r>
        <w:rPr>
          <w:rtl/>
        </w:rPr>
        <w:t xml:space="preserve"> </w:t>
      </w:r>
      <w:r>
        <w:rPr>
          <w:rFonts w:hint="eastAsia"/>
          <w:rtl/>
        </w:rPr>
        <w:t>و</w:t>
      </w:r>
      <w:r>
        <w:rPr>
          <w:rFonts w:hint="cs"/>
          <w:rtl/>
        </w:rPr>
        <w:t>بغيته</w:t>
      </w:r>
      <w:r>
        <w:rPr>
          <w:rtl/>
        </w:rPr>
        <w:t xml:space="preserve"> </w:t>
      </w:r>
      <w:r>
        <w:rPr>
          <w:rFonts w:hint="cs"/>
          <w:rtl/>
        </w:rPr>
        <w:t xml:space="preserve">في </w:t>
      </w:r>
      <w:r>
        <w:rPr>
          <w:rFonts w:hint="eastAsia"/>
          <w:rtl/>
        </w:rPr>
        <w:t>طلب</w:t>
      </w:r>
      <w:r>
        <w:rPr>
          <w:rtl/>
        </w:rPr>
        <w:t xml:space="preserve"> </w:t>
      </w:r>
      <w:r>
        <w:rPr>
          <w:rFonts w:hint="eastAsia"/>
          <w:rtl/>
        </w:rPr>
        <w:t>العلا</w:t>
      </w:r>
      <w:r>
        <w:rPr>
          <w:rtl/>
        </w:rPr>
        <w:t xml:space="preserve"> </w:t>
      </w:r>
      <w:r>
        <w:rPr>
          <w:rFonts w:hint="eastAsia"/>
          <w:rtl/>
        </w:rPr>
        <w:t>والتماس</w:t>
      </w:r>
      <w:r>
        <w:rPr>
          <w:rtl/>
        </w:rPr>
        <w:t xml:space="preserve"> </w:t>
      </w:r>
      <w:r>
        <w:rPr>
          <w:rFonts w:hint="eastAsia"/>
          <w:rtl/>
        </w:rPr>
        <w:t>سبيل</w:t>
      </w:r>
      <w:r>
        <w:rPr>
          <w:rtl/>
        </w:rPr>
        <w:t xml:space="preserve"> </w:t>
      </w:r>
      <w:r>
        <w:rPr>
          <w:rFonts w:hint="eastAsia"/>
          <w:rtl/>
        </w:rPr>
        <w:t>العلم</w:t>
      </w:r>
      <w:r>
        <w:rPr>
          <w:rtl/>
        </w:rPr>
        <w:t xml:space="preserve"> </w:t>
      </w:r>
      <w:r>
        <w:rPr>
          <w:rFonts w:hint="eastAsia"/>
          <w:rtl/>
        </w:rPr>
        <w:t>والمعرفة</w:t>
      </w:r>
      <w:r>
        <w:rPr>
          <w:rtl/>
        </w:rPr>
        <w:t xml:space="preserve"> </w:t>
      </w:r>
      <w:r>
        <w:rPr>
          <w:rFonts w:hint="eastAsia"/>
          <w:rtl/>
        </w:rPr>
        <w:t>قد</w:t>
      </w:r>
      <w:r>
        <w:rPr>
          <w:rtl/>
        </w:rPr>
        <w:t xml:space="preserve"> </w:t>
      </w:r>
      <w:r>
        <w:rPr>
          <w:rFonts w:hint="cs"/>
          <w:rtl/>
        </w:rPr>
        <w:t>ت</w:t>
      </w:r>
      <w:r>
        <w:rPr>
          <w:rFonts w:hint="eastAsia"/>
          <w:rtl/>
        </w:rPr>
        <w:t>خف</w:t>
      </w:r>
      <w:r w:rsidR="00E71E9F">
        <w:rPr>
          <w:rFonts w:hint="cs"/>
          <w:rtl/>
        </w:rPr>
        <w:t>ّ</w:t>
      </w:r>
      <w:r>
        <w:rPr>
          <w:rFonts w:hint="eastAsia"/>
          <w:rtl/>
        </w:rPr>
        <w:t>ف</w:t>
      </w:r>
      <w:r>
        <w:rPr>
          <w:rtl/>
        </w:rPr>
        <w:t xml:space="preserve"> </w:t>
      </w:r>
      <w:r>
        <w:rPr>
          <w:rFonts w:hint="eastAsia"/>
          <w:rtl/>
        </w:rPr>
        <w:t>عنه</w:t>
      </w:r>
      <w:r>
        <w:rPr>
          <w:rtl/>
        </w:rPr>
        <w:t xml:space="preserve"> </w:t>
      </w:r>
      <w:r>
        <w:rPr>
          <w:rFonts w:hint="eastAsia"/>
          <w:rtl/>
        </w:rPr>
        <w:t>شيئا</w:t>
      </w:r>
      <w:r>
        <w:rPr>
          <w:rtl/>
        </w:rPr>
        <w:t xml:space="preserve"> </w:t>
      </w:r>
      <w:r>
        <w:rPr>
          <w:rFonts w:hint="eastAsia"/>
          <w:rtl/>
        </w:rPr>
        <w:t>من</w:t>
      </w:r>
      <w:r>
        <w:rPr>
          <w:rtl/>
        </w:rPr>
        <w:t xml:space="preserve"> </w:t>
      </w:r>
      <w:r>
        <w:rPr>
          <w:rFonts w:hint="eastAsia"/>
          <w:rtl/>
        </w:rPr>
        <w:t>قساوة</w:t>
      </w:r>
      <w:r>
        <w:rPr>
          <w:rtl/>
        </w:rPr>
        <w:t xml:space="preserve"> </w:t>
      </w:r>
      <w:r>
        <w:rPr>
          <w:rFonts w:hint="eastAsia"/>
          <w:rtl/>
        </w:rPr>
        <w:t>البعد</w:t>
      </w:r>
      <w:r>
        <w:rPr>
          <w:rtl/>
        </w:rPr>
        <w:t xml:space="preserve"> </w:t>
      </w:r>
      <w:r>
        <w:rPr>
          <w:rFonts w:hint="eastAsia"/>
          <w:rtl/>
        </w:rPr>
        <w:t>ومرارة</w:t>
      </w:r>
      <w:r>
        <w:rPr>
          <w:rtl/>
        </w:rPr>
        <w:t xml:space="preserve"> </w:t>
      </w:r>
      <w:r>
        <w:rPr>
          <w:rFonts w:hint="eastAsia"/>
          <w:rtl/>
        </w:rPr>
        <w:t>البين،</w:t>
      </w:r>
      <w:r>
        <w:rPr>
          <w:rtl/>
        </w:rPr>
        <w:t xml:space="preserve"> </w:t>
      </w:r>
      <w:r>
        <w:rPr>
          <w:rFonts w:hint="eastAsia"/>
          <w:rtl/>
        </w:rPr>
        <w:t>يقول</w:t>
      </w:r>
      <w:r>
        <w:rPr>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9876B0" w:rsidTr="009876B0">
        <w:trPr>
          <w:trHeight w:hRule="exact" w:val="567"/>
          <w:jc w:val="center"/>
        </w:trPr>
        <w:tc>
          <w:tcPr>
            <w:tcW w:w="3855" w:type="dxa"/>
          </w:tcPr>
          <w:p w:rsidR="009876B0" w:rsidRDefault="009876B0" w:rsidP="004E31B9">
            <w:pPr>
              <w:ind w:firstLine="0"/>
              <w:jc w:val="lowKashida"/>
              <w:rPr>
                <w:sz w:val="28"/>
                <w:rtl/>
              </w:rPr>
            </w:pPr>
            <w:r>
              <w:rPr>
                <w:rFonts w:hint="cs"/>
                <w:sz w:val="28"/>
                <w:rtl/>
              </w:rPr>
              <w:t>"</w:t>
            </w:r>
            <w:r>
              <w:rPr>
                <w:rFonts w:hint="eastAsia"/>
                <w:sz w:val="28"/>
                <w:rtl/>
              </w:rPr>
              <w:t>ومَا</w:t>
            </w:r>
            <w:r>
              <w:rPr>
                <w:sz w:val="28"/>
                <w:rtl/>
              </w:rPr>
              <w:t xml:space="preserve"> </w:t>
            </w:r>
            <w:r>
              <w:rPr>
                <w:rFonts w:hint="eastAsia"/>
                <w:sz w:val="28"/>
                <w:rtl/>
              </w:rPr>
              <w:t>كُنْتُ</w:t>
            </w:r>
            <w:r>
              <w:rPr>
                <w:sz w:val="28"/>
                <w:rtl/>
              </w:rPr>
              <w:t xml:space="preserve"> </w:t>
            </w:r>
            <w:r>
              <w:rPr>
                <w:rFonts w:hint="eastAsia"/>
                <w:sz w:val="28"/>
                <w:rtl/>
              </w:rPr>
              <w:t>أَقْوَى</w:t>
            </w:r>
            <w:r>
              <w:rPr>
                <w:sz w:val="28"/>
                <w:rtl/>
              </w:rPr>
              <w:t xml:space="preserve"> </w:t>
            </w:r>
            <w:r>
              <w:rPr>
                <w:rFonts w:hint="eastAsia"/>
                <w:sz w:val="28"/>
                <w:rtl/>
              </w:rPr>
              <w:t>بِالفِراقِ</w:t>
            </w:r>
            <w:r>
              <w:rPr>
                <w:sz w:val="28"/>
                <w:rtl/>
              </w:rPr>
              <w:t xml:space="preserve"> </w:t>
            </w:r>
            <w:r>
              <w:rPr>
                <w:rFonts w:hint="eastAsia"/>
                <w:sz w:val="28"/>
                <w:rtl/>
              </w:rPr>
              <w:t>وإِنَّمَا</w:t>
            </w:r>
            <w:r>
              <w:rPr>
                <w:sz w:val="28"/>
                <w:rtl/>
              </w:rPr>
              <w:br/>
              <w:t xml:space="preserve"> </w:t>
            </w:r>
          </w:p>
        </w:tc>
        <w:tc>
          <w:tcPr>
            <w:tcW w:w="737" w:type="dxa"/>
          </w:tcPr>
          <w:p w:rsidR="009876B0" w:rsidRPr="00BA4340" w:rsidRDefault="009876B0" w:rsidP="004E31B9">
            <w:pPr>
              <w:ind w:firstLine="0"/>
              <w:jc w:val="lowKashida"/>
              <w:rPr>
                <w:sz w:val="28"/>
                <w:u w:val="single"/>
                <w:rtl/>
              </w:rPr>
            </w:pPr>
          </w:p>
        </w:tc>
        <w:tc>
          <w:tcPr>
            <w:tcW w:w="3798" w:type="dxa"/>
          </w:tcPr>
          <w:p w:rsidR="009876B0" w:rsidRDefault="009876B0" w:rsidP="004E31B9">
            <w:pPr>
              <w:ind w:firstLine="0"/>
              <w:jc w:val="lowKashida"/>
              <w:rPr>
                <w:sz w:val="28"/>
                <w:rtl/>
              </w:rPr>
            </w:pPr>
            <w:r>
              <w:rPr>
                <w:rFonts w:hint="eastAsia"/>
                <w:sz w:val="28"/>
                <w:rtl/>
              </w:rPr>
              <w:t>دَعَا</w:t>
            </w:r>
            <w:r>
              <w:rPr>
                <w:sz w:val="28"/>
                <w:rtl/>
              </w:rPr>
              <w:t xml:space="preserve"> </w:t>
            </w:r>
            <w:r w:rsidRPr="00FB4310">
              <w:rPr>
                <w:rFonts w:hint="eastAsia"/>
                <w:sz w:val="28"/>
                <w:rtl/>
              </w:rPr>
              <w:t>المجد</w:t>
            </w:r>
            <w:r w:rsidRPr="00FB4310">
              <w:rPr>
                <w:rFonts w:hint="cs"/>
                <w:sz w:val="28"/>
                <w:rtl/>
              </w:rPr>
              <w:t>َ</w:t>
            </w:r>
            <w:r w:rsidRPr="00FB4310">
              <w:rPr>
                <w:sz w:val="28"/>
                <w:rtl/>
              </w:rPr>
              <w:t xml:space="preserve"> </w:t>
            </w:r>
            <w:r w:rsidRPr="00FB4310">
              <w:rPr>
                <w:rFonts w:hint="eastAsia"/>
                <w:sz w:val="28"/>
                <w:rtl/>
              </w:rPr>
              <w:t>ذَا</w:t>
            </w:r>
            <w:r w:rsidRPr="00FB4310">
              <w:rPr>
                <w:sz w:val="28"/>
                <w:rtl/>
              </w:rPr>
              <w:t xml:space="preserve"> </w:t>
            </w:r>
            <w:r w:rsidRPr="00FB4310">
              <w:rPr>
                <w:rFonts w:hint="eastAsia"/>
                <w:sz w:val="28"/>
                <w:rtl/>
              </w:rPr>
              <w:t>هَمٌ</w:t>
            </w:r>
            <w:r w:rsidRPr="00FB4310">
              <w:rPr>
                <w:sz w:val="28"/>
                <w:rtl/>
              </w:rPr>
              <w:t xml:space="preserve"> </w:t>
            </w:r>
            <w:r w:rsidRPr="00FB4310">
              <w:rPr>
                <w:rFonts w:hint="eastAsia"/>
                <w:sz w:val="28"/>
                <w:rtl/>
              </w:rPr>
              <w:t>بعيدٌ</w:t>
            </w:r>
            <w:r w:rsidRPr="00FB4310">
              <w:rPr>
                <w:sz w:val="28"/>
                <w:rtl/>
              </w:rPr>
              <w:t xml:space="preserve"> </w:t>
            </w:r>
            <w:r w:rsidRPr="00FB4310">
              <w:rPr>
                <w:rFonts w:hint="eastAsia"/>
                <w:sz w:val="28"/>
                <w:rtl/>
              </w:rPr>
              <w:t>فَلَبَّاه</w:t>
            </w:r>
            <w:r w:rsidR="002E70F3">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59"/>
            </w:r>
            <w:r>
              <w:rPr>
                <w:rStyle w:val="Appelnotedebasdep"/>
                <w:rFonts w:eastAsiaTheme="majorEastAsia"/>
                <w:sz w:val="22"/>
                <w:rtl/>
              </w:rPr>
              <w:t>)</w:t>
            </w:r>
            <w:r>
              <w:rPr>
                <w:sz w:val="28"/>
                <w:rtl/>
              </w:rPr>
              <w:br/>
            </w:r>
          </w:p>
        </w:tc>
      </w:tr>
    </w:tbl>
    <w:p w:rsidR="00215BEC" w:rsidRDefault="00215BEC" w:rsidP="00215BEC">
      <w:pPr>
        <w:tabs>
          <w:tab w:val="center" w:pos="4819"/>
        </w:tabs>
        <w:rPr>
          <w:rtl/>
        </w:rPr>
      </w:pPr>
      <w:r>
        <w:rPr>
          <w:rFonts w:hint="eastAsia"/>
          <w:rtl/>
        </w:rPr>
        <w:t>ومن</w:t>
      </w:r>
      <w:r>
        <w:rPr>
          <w:rtl/>
        </w:rPr>
        <w:t xml:space="preserve"> </w:t>
      </w:r>
      <w:r>
        <w:rPr>
          <w:rFonts w:hint="eastAsia"/>
          <w:rtl/>
        </w:rPr>
        <w:t>المواضيع</w:t>
      </w:r>
      <w:r>
        <w:rPr>
          <w:rtl/>
        </w:rPr>
        <w:t xml:space="preserve"> </w:t>
      </w:r>
      <w:r>
        <w:rPr>
          <w:rFonts w:hint="eastAsia"/>
          <w:rtl/>
        </w:rPr>
        <w:t>التي</w:t>
      </w:r>
      <w:r>
        <w:rPr>
          <w:rtl/>
        </w:rPr>
        <w:t xml:space="preserve"> </w:t>
      </w:r>
      <w:r>
        <w:rPr>
          <w:rFonts w:hint="eastAsia"/>
          <w:rtl/>
        </w:rPr>
        <w:t>اتجه</w:t>
      </w:r>
      <w:r>
        <w:rPr>
          <w:rtl/>
        </w:rPr>
        <w:t xml:space="preserve"> </w:t>
      </w:r>
      <w:r>
        <w:rPr>
          <w:rFonts w:hint="eastAsia"/>
          <w:rtl/>
        </w:rPr>
        <w:t>فيها</w:t>
      </w:r>
      <w:r>
        <w:rPr>
          <w:rtl/>
        </w:rPr>
        <w:t xml:space="preserve"> </w:t>
      </w:r>
      <w:r w:rsidR="000D187C">
        <w:rPr>
          <w:rFonts w:hint="eastAsia"/>
          <w:rtl/>
        </w:rPr>
        <w:t>الشاعر</w:t>
      </w:r>
      <w:r>
        <w:rPr>
          <w:rtl/>
        </w:rPr>
        <w:t xml:space="preserve"> </w:t>
      </w:r>
      <w:r>
        <w:rPr>
          <w:rFonts w:hint="eastAsia"/>
          <w:rtl/>
        </w:rPr>
        <w:t>إلى</w:t>
      </w:r>
      <w:r>
        <w:rPr>
          <w:rtl/>
        </w:rPr>
        <w:t xml:space="preserve"> </w:t>
      </w:r>
      <w:r>
        <w:rPr>
          <w:rFonts w:hint="eastAsia"/>
          <w:rtl/>
        </w:rPr>
        <w:t>ذاته</w:t>
      </w:r>
      <w:r>
        <w:rPr>
          <w:rtl/>
        </w:rPr>
        <w:t xml:space="preserve"> </w:t>
      </w:r>
      <w:r>
        <w:rPr>
          <w:rFonts w:hint="eastAsia"/>
          <w:rtl/>
        </w:rPr>
        <w:t>يستنطقها</w:t>
      </w:r>
      <w:r w:rsidR="00E71E9F">
        <w:rPr>
          <w:rFonts w:hint="cs"/>
          <w:rtl/>
        </w:rPr>
        <w:t>،</w:t>
      </w:r>
      <w:r>
        <w:rPr>
          <w:rtl/>
        </w:rPr>
        <w:t xml:space="preserve"> </w:t>
      </w:r>
      <w:r>
        <w:rPr>
          <w:rFonts w:hint="eastAsia"/>
          <w:rtl/>
        </w:rPr>
        <w:t>ويرهف</w:t>
      </w:r>
      <w:r>
        <w:rPr>
          <w:rtl/>
        </w:rPr>
        <w:t xml:space="preserve"> </w:t>
      </w:r>
      <w:r>
        <w:rPr>
          <w:rFonts w:hint="eastAsia"/>
          <w:rtl/>
        </w:rPr>
        <w:t>السمع</w:t>
      </w:r>
      <w:r>
        <w:rPr>
          <w:rtl/>
        </w:rPr>
        <w:t xml:space="preserve"> </w:t>
      </w:r>
      <w:r>
        <w:rPr>
          <w:rFonts w:hint="eastAsia"/>
          <w:rtl/>
        </w:rPr>
        <w:t>لصداها،</w:t>
      </w:r>
      <w:r>
        <w:rPr>
          <w:rtl/>
        </w:rPr>
        <w:t xml:space="preserve"> </w:t>
      </w:r>
      <w:r>
        <w:rPr>
          <w:rFonts w:hint="eastAsia"/>
          <w:rtl/>
        </w:rPr>
        <w:t>الألم</w:t>
      </w:r>
      <w:r>
        <w:rPr>
          <w:rtl/>
        </w:rPr>
        <w:t xml:space="preserve"> </w:t>
      </w:r>
      <w:r>
        <w:rPr>
          <w:rFonts w:hint="eastAsia"/>
          <w:rtl/>
        </w:rPr>
        <w:t>والشكوى</w:t>
      </w:r>
      <w:r>
        <w:rPr>
          <w:rFonts w:hint="cs"/>
          <w:rtl/>
        </w:rPr>
        <w:t>؛</w:t>
      </w:r>
      <w:r>
        <w:rPr>
          <w:rtl/>
        </w:rPr>
        <w:t xml:space="preserve"> </w:t>
      </w:r>
      <w:r>
        <w:rPr>
          <w:rFonts w:hint="eastAsia"/>
          <w:rtl/>
        </w:rPr>
        <w:t>وخير</w:t>
      </w:r>
      <w:r>
        <w:rPr>
          <w:rtl/>
        </w:rPr>
        <w:t xml:space="preserve"> </w:t>
      </w:r>
      <w:r>
        <w:rPr>
          <w:rFonts w:hint="eastAsia"/>
          <w:rtl/>
        </w:rPr>
        <w:t>ما</w:t>
      </w:r>
      <w:r>
        <w:rPr>
          <w:rtl/>
        </w:rPr>
        <w:t xml:space="preserve"> </w:t>
      </w:r>
      <w:r>
        <w:rPr>
          <w:rFonts w:hint="eastAsia"/>
          <w:rtl/>
        </w:rPr>
        <w:t>يمث</w:t>
      </w:r>
      <w:r w:rsidR="00E71E9F">
        <w:rPr>
          <w:rFonts w:hint="cs"/>
          <w:rtl/>
        </w:rPr>
        <w:t>ّ</w:t>
      </w:r>
      <w:r>
        <w:rPr>
          <w:rFonts w:hint="eastAsia"/>
          <w:rtl/>
        </w:rPr>
        <w:t>له</w:t>
      </w:r>
      <w:r>
        <w:rPr>
          <w:rtl/>
        </w:rPr>
        <w:t xml:space="preserve"> </w:t>
      </w:r>
      <w:r>
        <w:rPr>
          <w:rFonts w:hint="eastAsia"/>
          <w:rtl/>
        </w:rPr>
        <w:t>في</w:t>
      </w:r>
      <w:r>
        <w:rPr>
          <w:rtl/>
        </w:rPr>
        <w:t xml:space="preserve"> </w:t>
      </w:r>
      <w:r>
        <w:rPr>
          <w:rFonts w:hint="eastAsia"/>
          <w:rtl/>
        </w:rPr>
        <w:t>الكتاب</w:t>
      </w:r>
      <w:r>
        <w:rPr>
          <w:rtl/>
        </w:rPr>
        <w:t xml:space="preserve"> </w:t>
      </w:r>
      <w:r w:rsidR="000D187C">
        <w:rPr>
          <w:rFonts w:hint="eastAsia"/>
          <w:rtl/>
        </w:rPr>
        <w:t>الشاعر</w:t>
      </w:r>
      <w:r>
        <w:rPr>
          <w:rtl/>
        </w:rPr>
        <w:t xml:space="preserve"> </w:t>
      </w:r>
      <w:r>
        <w:rPr>
          <w:rFonts w:hint="eastAsia"/>
          <w:rtl/>
        </w:rPr>
        <w:t>الأمين</w:t>
      </w:r>
      <w:r>
        <w:rPr>
          <w:rtl/>
        </w:rPr>
        <w:t xml:space="preserve"> </w:t>
      </w:r>
      <w:r>
        <w:rPr>
          <w:rFonts w:hint="eastAsia"/>
          <w:rtl/>
        </w:rPr>
        <w:t>العمودي</w:t>
      </w:r>
      <w:r>
        <w:rPr>
          <w:rtl/>
        </w:rPr>
        <w:t xml:space="preserve"> </w:t>
      </w:r>
      <w:r>
        <w:rPr>
          <w:rFonts w:hint="eastAsia"/>
          <w:rtl/>
        </w:rPr>
        <w:t>في</w:t>
      </w:r>
      <w:r>
        <w:rPr>
          <w:rtl/>
        </w:rPr>
        <w:t xml:space="preserve"> </w:t>
      </w:r>
      <w:r>
        <w:rPr>
          <w:rFonts w:hint="eastAsia"/>
          <w:rtl/>
        </w:rPr>
        <w:t>قصائده</w:t>
      </w:r>
      <w:r>
        <w:rPr>
          <w:rtl/>
        </w:rPr>
        <w:t xml:space="preserve"> </w:t>
      </w:r>
      <w:r>
        <w:rPr>
          <w:rFonts w:hint="eastAsia"/>
          <w:rtl/>
        </w:rPr>
        <w:t>الثلاثة</w:t>
      </w:r>
      <w:r>
        <w:rPr>
          <w:rtl/>
        </w:rPr>
        <w:t xml:space="preserve"> "</w:t>
      </w:r>
      <w:r w:rsidRPr="00AD5CB6">
        <w:rPr>
          <w:rFonts w:hint="eastAsia"/>
          <w:rtl/>
        </w:rPr>
        <w:t>ضاقت</w:t>
      </w:r>
      <w:r w:rsidRPr="00AD5CB6">
        <w:rPr>
          <w:rtl/>
        </w:rPr>
        <w:t xml:space="preserve"> </w:t>
      </w:r>
      <w:r w:rsidRPr="00AD5CB6">
        <w:rPr>
          <w:rFonts w:hint="eastAsia"/>
          <w:rtl/>
        </w:rPr>
        <w:t>على</w:t>
      </w:r>
      <w:r w:rsidRPr="00AD5CB6">
        <w:rPr>
          <w:rtl/>
        </w:rPr>
        <w:t xml:space="preserve"> </w:t>
      </w:r>
      <w:r w:rsidRPr="00AD5CB6">
        <w:rPr>
          <w:rFonts w:hint="eastAsia"/>
          <w:rtl/>
        </w:rPr>
        <w:t>ذكر</w:t>
      </w:r>
      <w:r w:rsidRPr="00AD5CB6">
        <w:rPr>
          <w:rtl/>
        </w:rPr>
        <w:t xml:space="preserve"> </w:t>
      </w:r>
      <w:r w:rsidRPr="00AD5CB6">
        <w:rPr>
          <w:rFonts w:hint="eastAsia"/>
          <w:rtl/>
        </w:rPr>
        <w:t>ما</w:t>
      </w:r>
      <w:r w:rsidRPr="00AD5CB6">
        <w:rPr>
          <w:rtl/>
        </w:rPr>
        <w:t xml:space="preserve"> </w:t>
      </w:r>
      <w:r w:rsidRPr="00AD5CB6">
        <w:rPr>
          <w:rFonts w:hint="eastAsia"/>
          <w:rtl/>
        </w:rPr>
        <w:t>قاسيت</w:t>
      </w:r>
      <w:r w:rsidRPr="00AD5CB6">
        <w:rPr>
          <w:rtl/>
        </w:rPr>
        <w:t xml:space="preserve"> </w:t>
      </w:r>
      <w:r w:rsidRPr="00AD5CB6">
        <w:rPr>
          <w:rFonts w:hint="eastAsia"/>
          <w:rtl/>
        </w:rPr>
        <w:t>أعوام</w:t>
      </w:r>
      <w:r>
        <w:rPr>
          <w:rtl/>
        </w:rPr>
        <w:t>"</w:t>
      </w:r>
      <w:r>
        <w:rPr>
          <w:rFonts w:hint="eastAsia"/>
          <w:rtl/>
        </w:rPr>
        <w:t>،</w:t>
      </w:r>
      <w:r>
        <w:rPr>
          <w:rtl/>
        </w:rPr>
        <w:t xml:space="preserve"> "</w:t>
      </w:r>
      <w:r w:rsidRPr="003A19BF">
        <w:rPr>
          <w:rFonts w:hint="eastAsia"/>
          <w:rtl/>
        </w:rPr>
        <w:t>نار</w:t>
      </w:r>
      <w:r>
        <w:rPr>
          <w:rtl/>
        </w:rPr>
        <w:t xml:space="preserve"> </w:t>
      </w:r>
      <w:r w:rsidRPr="003A19BF">
        <w:rPr>
          <w:rFonts w:hint="eastAsia"/>
          <w:rtl/>
        </w:rPr>
        <w:t>عص</w:t>
      </w:r>
      <w:r>
        <w:rPr>
          <w:rFonts w:hint="eastAsia"/>
          <w:rtl/>
        </w:rPr>
        <w:t>يب</w:t>
      </w:r>
      <w:r w:rsidRPr="003A19BF">
        <w:rPr>
          <w:rFonts w:hint="eastAsia"/>
          <w:rtl/>
        </w:rPr>
        <w:t>ة</w:t>
      </w:r>
      <w:r w:rsidRPr="003A19BF">
        <w:rPr>
          <w:rtl/>
        </w:rPr>
        <w:t xml:space="preserve"> </w:t>
      </w:r>
      <w:r w:rsidRPr="003A19BF">
        <w:rPr>
          <w:rFonts w:hint="eastAsia"/>
          <w:rtl/>
        </w:rPr>
        <w:t>التَّلْهاب</w:t>
      </w:r>
      <w:r>
        <w:rPr>
          <w:rtl/>
        </w:rPr>
        <w:t>"</w:t>
      </w:r>
      <w:r w:rsidRPr="003A19BF">
        <w:rPr>
          <w:rtl/>
        </w:rPr>
        <w:t xml:space="preserve"> </w:t>
      </w:r>
      <w:r>
        <w:rPr>
          <w:rFonts w:hint="eastAsia"/>
          <w:rtl/>
        </w:rPr>
        <w:t>،</w:t>
      </w:r>
      <w:r>
        <w:rPr>
          <w:rtl/>
        </w:rPr>
        <w:t>"</w:t>
      </w:r>
      <w:r w:rsidRPr="003A19BF">
        <w:rPr>
          <w:rFonts w:hint="eastAsia"/>
          <w:rtl/>
        </w:rPr>
        <w:t>الش</w:t>
      </w:r>
      <w:r w:rsidR="00E71E9F">
        <w:rPr>
          <w:rFonts w:hint="cs"/>
          <w:rtl/>
        </w:rPr>
        <w:t>ّ</w:t>
      </w:r>
      <w:r w:rsidRPr="003A19BF">
        <w:rPr>
          <w:rFonts w:hint="eastAsia"/>
          <w:rtl/>
        </w:rPr>
        <w:t>كر</w:t>
      </w:r>
      <w:r w:rsidRPr="003A19BF">
        <w:rPr>
          <w:rtl/>
        </w:rPr>
        <w:t xml:space="preserve"> </w:t>
      </w:r>
      <w:r w:rsidRPr="003A19BF">
        <w:rPr>
          <w:rFonts w:hint="eastAsia"/>
          <w:rtl/>
        </w:rPr>
        <w:t>للنُّعمى</w:t>
      </w:r>
      <w:r w:rsidRPr="003A19BF">
        <w:rPr>
          <w:rtl/>
        </w:rPr>
        <w:t xml:space="preserve"> </w:t>
      </w:r>
      <w:r w:rsidRPr="003A19BF">
        <w:rPr>
          <w:rFonts w:hint="eastAsia"/>
          <w:rtl/>
        </w:rPr>
        <w:t>يوف</w:t>
      </w:r>
      <w:r w:rsidR="00E71E9F">
        <w:rPr>
          <w:rFonts w:hint="cs"/>
          <w:rtl/>
        </w:rPr>
        <w:t>ّ</w:t>
      </w:r>
      <w:r w:rsidRPr="003A19BF">
        <w:rPr>
          <w:rFonts w:hint="eastAsia"/>
          <w:rtl/>
        </w:rPr>
        <w:t>رها</w:t>
      </w:r>
      <w:r>
        <w:rPr>
          <w:rtl/>
        </w:rPr>
        <w:t>"</w:t>
      </w:r>
      <w:r>
        <w:rPr>
          <w:rFonts w:hint="eastAsia"/>
          <w:rtl/>
        </w:rPr>
        <w:t>،</w:t>
      </w:r>
      <w:r>
        <w:rPr>
          <w:rtl/>
        </w:rPr>
        <w:t xml:space="preserve"> </w:t>
      </w:r>
      <w:r>
        <w:rPr>
          <w:rFonts w:hint="eastAsia"/>
          <w:rtl/>
        </w:rPr>
        <w:t>والتي</w:t>
      </w:r>
      <w:r>
        <w:rPr>
          <w:rtl/>
        </w:rPr>
        <w:t xml:space="preserve"> </w:t>
      </w:r>
      <w:r>
        <w:rPr>
          <w:rFonts w:hint="eastAsia"/>
          <w:rtl/>
        </w:rPr>
        <w:t>تعكس</w:t>
      </w:r>
      <w:r>
        <w:rPr>
          <w:rtl/>
        </w:rPr>
        <w:t xml:space="preserve"> </w:t>
      </w:r>
      <w:r>
        <w:rPr>
          <w:rFonts w:hint="eastAsia"/>
          <w:rtl/>
        </w:rPr>
        <w:t>كل</w:t>
      </w:r>
      <w:r w:rsidR="00E71E9F">
        <w:rPr>
          <w:rFonts w:hint="cs"/>
          <w:rtl/>
        </w:rPr>
        <w:t>ّ</w:t>
      </w:r>
      <w:r>
        <w:rPr>
          <w:rFonts w:hint="eastAsia"/>
          <w:rtl/>
        </w:rPr>
        <w:t>ها</w:t>
      </w:r>
      <w:r>
        <w:rPr>
          <w:rtl/>
        </w:rPr>
        <w:t xml:space="preserve"> </w:t>
      </w:r>
      <w:r>
        <w:rPr>
          <w:rFonts w:hint="eastAsia"/>
          <w:rtl/>
        </w:rPr>
        <w:t>معاناته</w:t>
      </w:r>
      <w:r>
        <w:rPr>
          <w:rtl/>
        </w:rPr>
        <w:t xml:space="preserve"> </w:t>
      </w:r>
      <w:r>
        <w:rPr>
          <w:rFonts w:hint="eastAsia"/>
          <w:rtl/>
        </w:rPr>
        <w:t>وآلامه</w:t>
      </w:r>
      <w:r>
        <w:rPr>
          <w:rtl/>
        </w:rPr>
        <w:t xml:space="preserve"> </w:t>
      </w:r>
      <w:r>
        <w:rPr>
          <w:rFonts w:hint="eastAsia"/>
          <w:rtl/>
        </w:rPr>
        <w:t>الشخصية</w:t>
      </w:r>
      <w:r>
        <w:rPr>
          <w:rtl/>
        </w:rPr>
        <w:t xml:space="preserve"> </w:t>
      </w:r>
      <w:r>
        <w:rPr>
          <w:rFonts w:hint="eastAsia"/>
          <w:rtl/>
        </w:rPr>
        <w:t>من</w:t>
      </w:r>
      <w:r>
        <w:rPr>
          <w:rtl/>
        </w:rPr>
        <w:t xml:space="preserve"> </w:t>
      </w:r>
      <w:r>
        <w:rPr>
          <w:rFonts w:hint="eastAsia"/>
          <w:rtl/>
        </w:rPr>
        <w:t>سوء</w:t>
      </w:r>
      <w:r>
        <w:rPr>
          <w:rtl/>
        </w:rPr>
        <w:t xml:space="preserve"> </w:t>
      </w:r>
      <w:r>
        <w:rPr>
          <w:rFonts w:hint="eastAsia"/>
          <w:rtl/>
        </w:rPr>
        <w:t>الحال</w:t>
      </w:r>
      <w:r>
        <w:rPr>
          <w:rtl/>
        </w:rPr>
        <w:t xml:space="preserve"> </w:t>
      </w:r>
      <w:r>
        <w:rPr>
          <w:rFonts w:hint="eastAsia"/>
          <w:rtl/>
        </w:rPr>
        <w:t>وضنك</w:t>
      </w:r>
      <w:r>
        <w:rPr>
          <w:rtl/>
        </w:rPr>
        <w:t xml:space="preserve"> </w:t>
      </w:r>
      <w:r>
        <w:rPr>
          <w:rFonts w:hint="eastAsia"/>
          <w:rtl/>
        </w:rPr>
        <w:t>الحياة،</w:t>
      </w:r>
      <w:r>
        <w:rPr>
          <w:rtl/>
        </w:rPr>
        <w:t xml:space="preserve"> </w:t>
      </w:r>
      <w:r>
        <w:rPr>
          <w:rFonts w:hint="eastAsia"/>
          <w:rtl/>
        </w:rPr>
        <w:t>وتصو</w:t>
      </w:r>
      <w:r w:rsidR="00E71E9F">
        <w:rPr>
          <w:rFonts w:hint="cs"/>
          <w:rtl/>
        </w:rPr>
        <w:t>ّ</w:t>
      </w:r>
      <w:r>
        <w:rPr>
          <w:rFonts w:hint="eastAsia"/>
          <w:rtl/>
        </w:rPr>
        <w:t>ر</w:t>
      </w:r>
      <w:r>
        <w:rPr>
          <w:rtl/>
        </w:rPr>
        <w:t xml:space="preserve"> </w:t>
      </w:r>
      <w:r>
        <w:rPr>
          <w:rFonts w:hint="eastAsia"/>
          <w:rtl/>
        </w:rPr>
        <w:t>شكواه</w:t>
      </w:r>
      <w:r>
        <w:rPr>
          <w:rtl/>
        </w:rPr>
        <w:t xml:space="preserve"> </w:t>
      </w:r>
      <w:r>
        <w:rPr>
          <w:rFonts w:hint="eastAsia"/>
          <w:rtl/>
        </w:rPr>
        <w:t>التي</w:t>
      </w:r>
      <w:r>
        <w:rPr>
          <w:rtl/>
        </w:rPr>
        <w:t xml:space="preserve"> </w:t>
      </w:r>
      <w:r>
        <w:rPr>
          <w:rFonts w:hint="eastAsia"/>
          <w:rtl/>
        </w:rPr>
        <w:t>هي</w:t>
      </w:r>
      <w:r>
        <w:rPr>
          <w:rtl/>
        </w:rPr>
        <w:t xml:space="preserve"> </w:t>
      </w:r>
      <w:r>
        <w:rPr>
          <w:rFonts w:hint="eastAsia"/>
          <w:rtl/>
        </w:rPr>
        <w:t>أصداء</w:t>
      </w:r>
      <w:r>
        <w:rPr>
          <w:rtl/>
        </w:rPr>
        <w:t xml:space="preserve"> </w:t>
      </w:r>
      <w:r>
        <w:rPr>
          <w:rFonts w:hint="eastAsia"/>
          <w:rtl/>
        </w:rPr>
        <w:t>النفس</w:t>
      </w:r>
      <w:r>
        <w:rPr>
          <w:rtl/>
        </w:rPr>
        <w:t xml:space="preserve"> </w:t>
      </w:r>
      <w:r>
        <w:rPr>
          <w:rFonts w:hint="eastAsia"/>
          <w:rtl/>
        </w:rPr>
        <w:t>وآهاتها</w:t>
      </w:r>
      <w:r>
        <w:rPr>
          <w:rtl/>
        </w:rPr>
        <w:t xml:space="preserve"> </w:t>
      </w:r>
      <w:r>
        <w:rPr>
          <w:rFonts w:hint="eastAsia"/>
          <w:rtl/>
        </w:rPr>
        <w:t>المثقلة</w:t>
      </w:r>
      <w:r>
        <w:rPr>
          <w:rtl/>
        </w:rPr>
        <w:t xml:space="preserve"> </w:t>
      </w:r>
      <w:r>
        <w:rPr>
          <w:rFonts w:hint="eastAsia"/>
          <w:rtl/>
        </w:rPr>
        <w:t>بالهموم</w:t>
      </w:r>
      <w:r>
        <w:rPr>
          <w:rtl/>
        </w:rPr>
        <w:t xml:space="preserve"> </w:t>
      </w:r>
      <w:r>
        <w:rPr>
          <w:rFonts w:hint="eastAsia"/>
          <w:rtl/>
        </w:rPr>
        <w:t>والأحزان</w:t>
      </w:r>
      <w:r w:rsidR="00E71E9F">
        <w:rPr>
          <w:rFonts w:hint="cs"/>
          <w:rtl/>
        </w:rPr>
        <w:t>،</w:t>
      </w:r>
      <w:r>
        <w:rPr>
          <w:rtl/>
        </w:rPr>
        <w:t xml:space="preserve"> </w:t>
      </w:r>
      <w:r>
        <w:rPr>
          <w:rFonts w:hint="eastAsia"/>
          <w:rtl/>
        </w:rPr>
        <w:t>والتي</w:t>
      </w:r>
      <w:r>
        <w:rPr>
          <w:rtl/>
        </w:rPr>
        <w:t xml:space="preserve"> </w:t>
      </w:r>
      <w:r>
        <w:rPr>
          <w:rFonts w:hint="eastAsia"/>
          <w:rtl/>
        </w:rPr>
        <w:t>جرعتها</w:t>
      </w:r>
      <w:r>
        <w:rPr>
          <w:rtl/>
        </w:rPr>
        <w:t xml:space="preserve"> </w:t>
      </w:r>
      <w:r>
        <w:rPr>
          <w:rFonts w:hint="eastAsia"/>
          <w:rtl/>
        </w:rPr>
        <w:t>الحوادث</w:t>
      </w:r>
      <w:r>
        <w:rPr>
          <w:rtl/>
        </w:rPr>
        <w:t xml:space="preserve"> </w:t>
      </w:r>
      <w:r>
        <w:rPr>
          <w:rFonts w:hint="eastAsia"/>
          <w:rtl/>
        </w:rPr>
        <w:t>والوقائع</w:t>
      </w:r>
      <w:r>
        <w:rPr>
          <w:rtl/>
        </w:rPr>
        <w:t xml:space="preserve"> </w:t>
      </w:r>
      <w:r>
        <w:rPr>
          <w:rFonts w:hint="eastAsia"/>
          <w:rtl/>
        </w:rPr>
        <w:t>القاسية</w:t>
      </w:r>
      <w:r>
        <w:rPr>
          <w:rFonts w:hint="cs"/>
          <w:rtl/>
        </w:rPr>
        <w:t>؛</w:t>
      </w:r>
      <w:r>
        <w:rPr>
          <w:rtl/>
        </w:rPr>
        <w:t xml:space="preserve"> </w:t>
      </w:r>
      <w:r>
        <w:rPr>
          <w:rFonts w:hint="eastAsia"/>
          <w:rtl/>
        </w:rPr>
        <w:t>وقد</w:t>
      </w:r>
      <w:r>
        <w:rPr>
          <w:rtl/>
        </w:rPr>
        <w:t xml:space="preserve"> </w:t>
      </w:r>
      <w:r>
        <w:rPr>
          <w:rFonts w:hint="eastAsia"/>
          <w:rtl/>
        </w:rPr>
        <w:t>علّق</w:t>
      </w:r>
      <w:r>
        <w:rPr>
          <w:rtl/>
        </w:rPr>
        <w:t xml:space="preserve"> </w:t>
      </w:r>
      <w:r>
        <w:rPr>
          <w:rFonts w:hint="eastAsia"/>
          <w:rtl/>
        </w:rPr>
        <w:t>صاحب</w:t>
      </w:r>
      <w:r>
        <w:rPr>
          <w:rtl/>
        </w:rPr>
        <w:t xml:space="preserve"> </w:t>
      </w:r>
      <w:r>
        <w:rPr>
          <w:rFonts w:hint="eastAsia"/>
          <w:rtl/>
        </w:rPr>
        <w:t>الكتاب</w:t>
      </w:r>
      <w:r>
        <w:rPr>
          <w:rtl/>
        </w:rPr>
        <w:t xml:space="preserve"> </w:t>
      </w:r>
      <w:r>
        <w:rPr>
          <w:rFonts w:hint="eastAsia"/>
          <w:rtl/>
        </w:rPr>
        <w:t>على</w:t>
      </w:r>
      <w:r>
        <w:rPr>
          <w:rtl/>
        </w:rPr>
        <w:t xml:space="preserve"> </w:t>
      </w:r>
      <w:r>
        <w:rPr>
          <w:rFonts w:hint="eastAsia"/>
          <w:rtl/>
        </w:rPr>
        <w:t>توج</w:t>
      </w:r>
      <w:r w:rsidR="00E71E9F">
        <w:rPr>
          <w:rFonts w:hint="cs"/>
          <w:rtl/>
        </w:rPr>
        <w:t>ّ</w:t>
      </w:r>
      <w:r>
        <w:rPr>
          <w:rFonts w:hint="eastAsia"/>
          <w:rtl/>
        </w:rPr>
        <w:t>هه</w:t>
      </w:r>
      <w:r>
        <w:rPr>
          <w:rtl/>
        </w:rPr>
        <w:t xml:space="preserve"> </w:t>
      </w:r>
      <w:r w:rsidR="0071697C">
        <w:rPr>
          <w:rFonts w:hint="eastAsia"/>
          <w:rtl/>
        </w:rPr>
        <w:t>الشعر</w:t>
      </w:r>
      <w:r>
        <w:rPr>
          <w:rFonts w:hint="eastAsia"/>
          <w:rtl/>
        </w:rPr>
        <w:t>ي</w:t>
      </w:r>
      <w:r>
        <w:rPr>
          <w:rtl/>
        </w:rPr>
        <w:t xml:space="preserve"> </w:t>
      </w:r>
      <w:r>
        <w:rPr>
          <w:rFonts w:hint="eastAsia"/>
          <w:rtl/>
        </w:rPr>
        <w:t>هذا</w:t>
      </w:r>
      <w:r>
        <w:rPr>
          <w:rtl/>
        </w:rPr>
        <w:t xml:space="preserve"> </w:t>
      </w:r>
      <w:r>
        <w:rPr>
          <w:rFonts w:hint="eastAsia"/>
          <w:rtl/>
        </w:rPr>
        <w:t>قائلا</w:t>
      </w:r>
      <w:r>
        <w:rPr>
          <w:rtl/>
        </w:rPr>
        <w:t>: "...</w:t>
      </w:r>
      <w:r>
        <w:rPr>
          <w:rFonts w:hint="eastAsia"/>
          <w:rtl/>
        </w:rPr>
        <w:t>ومن</w:t>
      </w:r>
      <w:r>
        <w:rPr>
          <w:rtl/>
        </w:rPr>
        <w:t xml:space="preserve"> </w:t>
      </w:r>
      <w:r>
        <w:rPr>
          <w:rFonts w:hint="eastAsia"/>
          <w:rtl/>
        </w:rPr>
        <w:t>أمعن</w:t>
      </w:r>
      <w:r>
        <w:rPr>
          <w:rtl/>
        </w:rPr>
        <w:t xml:space="preserve"> </w:t>
      </w:r>
      <w:r>
        <w:rPr>
          <w:rFonts w:hint="eastAsia"/>
          <w:rtl/>
        </w:rPr>
        <w:t>في</w:t>
      </w:r>
      <w:r>
        <w:rPr>
          <w:rtl/>
        </w:rPr>
        <w:t xml:space="preserve"> </w:t>
      </w:r>
      <w:r>
        <w:rPr>
          <w:rFonts w:hint="eastAsia"/>
          <w:rtl/>
        </w:rPr>
        <w:t>شعره</w:t>
      </w:r>
      <w:r>
        <w:rPr>
          <w:rtl/>
        </w:rPr>
        <w:t xml:space="preserve"> </w:t>
      </w:r>
      <w:r>
        <w:rPr>
          <w:rFonts w:hint="eastAsia"/>
          <w:rtl/>
        </w:rPr>
        <w:t>هذا</w:t>
      </w:r>
      <w:r>
        <w:rPr>
          <w:rtl/>
        </w:rPr>
        <w:t xml:space="preserve"> </w:t>
      </w:r>
      <w:r>
        <w:rPr>
          <w:rFonts w:hint="eastAsia"/>
          <w:rtl/>
        </w:rPr>
        <w:t>يرى</w:t>
      </w:r>
      <w:r>
        <w:rPr>
          <w:rtl/>
        </w:rPr>
        <w:t xml:space="preserve"> </w:t>
      </w:r>
      <w:r>
        <w:rPr>
          <w:rFonts w:hint="eastAsia"/>
          <w:rtl/>
        </w:rPr>
        <w:t>له</w:t>
      </w:r>
      <w:r>
        <w:rPr>
          <w:rtl/>
        </w:rPr>
        <w:t xml:space="preserve"> </w:t>
      </w:r>
      <w:r>
        <w:rPr>
          <w:rFonts w:hint="eastAsia"/>
          <w:rtl/>
        </w:rPr>
        <w:t>في</w:t>
      </w:r>
      <w:r>
        <w:rPr>
          <w:rtl/>
        </w:rPr>
        <w:t xml:space="preserve"> </w:t>
      </w:r>
      <w:r>
        <w:rPr>
          <w:rFonts w:hint="eastAsia"/>
          <w:rtl/>
        </w:rPr>
        <w:t>البؤس</w:t>
      </w:r>
      <w:r>
        <w:rPr>
          <w:rtl/>
        </w:rPr>
        <w:t xml:space="preserve"> </w:t>
      </w:r>
      <w:r>
        <w:rPr>
          <w:rFonts w:hint="eastAsia"/>
          <w:rtl/>
        </w:rPr>
        <w:t>ما</w:t>
      </w:r>
      <w:r>
        <w:rPr>
          <w:rtl/>
        </w:rPr>
        <w:t xml:space="preserve"> </w:t>
      </w:r>
      <w:r>
        <w:rPr>
          <w:rFonts w:hint="eastAsia"/>
          <w:rtl/>
        </w:rPr>
        <w:t>لا</w:t>
      </w:r>
      <w:r>
        <w:rPr>
          <w:rtl/>
        </w:rPr>
        <w:t xml:space="preserve"> </w:t>
      </w:r>
      <w:r>
        <w:rPr>
          <w:rFonts w:hint="eastAsia"/>
          <w:rtl/>
        </w:rPr>
        <w:t>يجاريه</w:t>
      </w:r>
      <w:r>
        <w:rPr>
          <w:rtl/>
        </w:rPr>
        <w:t xml:space="preserve"> </w:t>
      </w:r>
      <w:r>
        <w:rPr>
          <w:rFonts w:hint="eastAsia"/>
          <w:rtl/>
        </w:rPr>
        <w:t>فيه</w:t>
      </w:r>
      <w:r>
        <w:rPr>
          <w:rtl/>
        </w:rPr>
        <w:t xml:space="preserve"> </w:t>
      </w:r>
      <w:r>
        <w:rPr>
          <w:rFonts w:hint="eastAsia"/>
          <w:rtl/>
        </w:rPr>
        <w:t>غيره،</w:t>
      </w:r>
      <w:r>
        <w:rPr>
          <w:rtl/>
        </w:rPr>
        <w:t xml:space="preserve"> </w:t>
      </w:r>
      <w:r>
        <w:rPr>
          <w:rFonts w:hint="eastAsia"/>
          <w:rtl/>
        </w:rPr>
        <w:t>فهو</w:t>
      </w:r>
      <w:r>
        <w:rPr>
          <w:rtl/>
        </w:rPr>
        <w:t xml:space="preserve"> </w:t>
      </w:r>
      <w:r>
        <w:rPr>
          <w:rFonts w:hint="eastAsia"/>
          <w:rtl/>
        </w:rPr>
        <w:t>إذا</w:t>
      </w:r>
      <w:r>
        <w:rPr>
          <w:rtl/>
        </w:rPr>
        <w:t xml:space="preserve"> </w:t>
      </w:r>
      <w:r>
        <w:rPr>
          <w:rFonts w:hint="eastAsia"/>
          <w:rtl/>
        </w:rPr>
        <w:t>شاعر</w:t>
      </w:r>
      <w:r>
        <w:rPr>
          <w:rtl/>
        </w:rPr>
        <w:t xml:space="preserve"> </w:t>
      </w:r>
      <w:r>
        <w:rPr>
          <w:rFonts w:hint="eastAsia"/>
          <w:rtl/>
        </w:rPr>
        <w:t>البؤس</w:t>
      </w:r>
      <w:r>
        <w:rPr>
          <w:rtl/>
        </w:rPr>
        <w:t xml:space="preserve"> </w:t>
      </w:r>
      <w:r>
        <w:rPr>
          <w:rFonts w:hint="eastAsia"/>
          <w:rtl/>
        </w:rPr>
        <w:t>الفريد</w:t>
      </w:r>
      <w:r>
        <w:rPr>
          <w:rtl/>
        </w:rPr>
        <w:t>"</w:t>
      </w:r>
      <w:r>
        <w:rPr>
          <w:rStyle w:val="Appelnotedebasdep"/>
          <w:rFonts w:eastAsiaTheme="majorEastAsia"/>
          <w:sz w:val="22"/>
          <w:rtl/>
        </w:rPr>
        <w:t xml:space="preserve"> (</w:t>
      </w:r>
      <w:r>
        <w:rPr>
          <w:rStyle w:val="Appelnotedebasdep"/>
          <w:rFonts w:eastAsiaTheme="majorEastAsia"/>
          <w:sz w:val="22"/>
          <w:rtl/>
        </w:rPr>
        <w:footnoteReference w:id="460"/>
      </w:r>
      <w:r>
        <w:rPr>
          <w:rStyle w:val="Appelnotedebasdep"/>
          <w:rFonts w:eastAsiaTheme="majorEastAsia"/>
          <w:sz w:val="22"/>
          <w:rtl/>
        </w:rPr>
        <w:t>)</w:t>
      </w:r>
      <w:r>
        <w:rPr>
          <w:rtl/>
        </w:rPr>
        <w:t xml:space="preserve">. </w:t>
      </w:r>
    </w:p>
    <w:p w:rsidR="00215BEC" w:rsidRDefault="00215BEC" w:rsidP="00215BEC">
      <w:pPr>
        <w:tabs>
          <w:tab w:val="center" w:pos="4819"/>
        </w:tabs>
        <w:rPr>
          <w:rtl/>
        </w:rPr>
      </w:pPr>
      <w:r>
        <w:rPr>
          <w:rFonts w:hint="eastAsia"/>
          <w:rtl/>
        </w:rPr>
        <w:t>فكان</w:t>
      </w:r>
      <w:r>
        <w:rPr>
          <w:rtl/>
        </w:rPr>
        <w:t xml:space="preserve"> </w:t>
      </w:r>
      <w:r>
        <w:rPr>
          <w:rFonts w:hint="eastAsia"/>
          <w:rtl/>
        </w:rPr>
        <w:t>العمودي</w:t>
      </w:r>
      <w:r>
        <w:rPr>
          <w:rtl/>
        </w:rPr>
        <w:t xml:space="preserve"> </w:t>
      </w:r>
      <w:r>
        <w:rPr>
          <w:rFonts w:hint="eastAsia"/>
          <w:rtl/>
        </w:rPr>
        <w:t>أن</w:t>
      </w:r>
      <w:r>
        <w:rPr>
          <w:rtl/>
        </w:rPr>
        <w:t xml:space="preserve"> </w:t>
      </w:r>
      <w:r>
        <w:rPr>
          <w:rFonts w:hint="eastAsia"/>
          <w:rtl/>
        </w:rPr>
        <w:t>عتب</w:t>
      </w:r>
      <w:r>
        <w:rPr>
          <w:rtl/>
        </w:rPr>
        <w:t xml:space="preserve"> </w:t>
      </w:r>
      <w:r>
        <w:rPr>
          <w:rFonts w:hint="eastAsia"/>
          <w:rtl/>
        </w:rPr>
        <w:t>على</w:t>
      </w:r>
      <w:r>
        <w:rPr>
          <w:rtl/>
        </w:rPr>
        <w:t xml:space="preserve"> </w:t>
      </w:r>
      <w:r w:rsidR="00556931">
        <w:rPr>
          <w:rFonts w:hint="eastAsia"/>
          <w:rtl/>
        </w:rPr>
        <w:t>الز</w:t>
      </w:r>
      <w:r>
        <w:rPr>
          <w:rFonts w:hint="eastAsia"/>
          <w:rtl/>
        </w:rPr>
        <w:t>مان</w:t>
      </w:r>
      <w:r>
        <w:rPr>
          <w:rtl/>
        </w:rPr>
        <w:t xml:space="preserve"> </w:t>
      </w:r>
      <w:r>
        <w:rPr>
          <w:rFonts w:hint="eastAsia"/>
          <w:rtl/>
        </w:rPr>
        <w:t>وحمّل</w:t>
      </w:r>
      <w:r>
        <w:rPr>
          <w:rtl/>
        </w:rPr>
        <w:t xml:space="preserve"> </w:t>
      </w:r>
      <w:r>
        <w:rPr>
          <w:rFonts w:hint="eastAsia"/>
          <w:rtl/>
        </w:rPr>
        <w:t>كل</w:t>
      </w:r>
      <w:r>
        <w:rPr>
          <w:rtl/>
        </w:rPr>
        <w:t xml:space="preserve"> </w:t>
      </w:r>
      <w:r>
        <w:rPr>
          <w:rFonts w:hint="eastAsia"/>
          <w:rtl/>
        </w:rPr>
        <w:t>بؤسه</w:t>
      </w:r>
      <w:r>
        <w:rPr>
          <w:rtl/>
        </w:rPr>
        <w:t xml:space="preserve"> </w:t>
      </w:r>
      <w:r w:rsidRPr="000D3ACD">
        <w:rPr>
          <w:rFonts w:hint="eastAsia"/>
          <w:rtl/>
        </w:rPr>
        <w:t>وشقا</w:t>
      </w:r>
      <w:r w:rsidR="001A5DBD">
        <w:rPr>
          <w:rFonts w:hint="cs"/>
          <w:rtl/>
        </w:rPr>
        <w:t>ئ</w:t>
      </w:r>
      <w:r w:rsidRPr="000D3ACD">
        <w:rPr>
          <w:rFonts w:hint="eastAsia"/>
          <w:rtl/>
        </w:rPr>
        <w:t>ه</w:t>
      </w:r>
      <w:r>
        <w:rPr>
          <w:rtl/>
        </w:rPr>
        <w:t xml:space="preserve"> </w:t>
      </w:r>
      <w:r>
        <w:rPr>
          <w:rFonts w:hint="eastAsia"/>
          <w:rtl/>
        </w:rPr>
        <w:t>ومصائبه</w:t>
      </w:r>
      <w:r>
        <w:rPr>
          <w:rtl/>
        </w:rPr>
        <w:t xml:space="preserve"> </w:t>
      </w:r>
      <w:r>
        <w:rPr>
          <w:rFonts w:hint="eastAsia"/>
          <w:rtl/>
        </w:rPr>
        <w:t>على</w:t>
      </w:r>
      <w:r>
        <w:rPr>
          <w:rtl/>
        </w:rPr>
        <w:t xml:space="preserve"> </w:t>
      </w:r>
      <w:r w:rsidR="00556931">
        <w:rPr>
          <w:rFonts w:hint="eastAsia"/>
          <w:rtl/>
        </w:rPr>
        <w:t>الد</w:t>
      </w:r>
      <w:r>
        <w:rPr>
          <w:rFonts w:hint="eastAsia"/>
          <w:rtl/>
        </w:rPr>
        <w:t>هر</w:t>
      </w:r>
      <w:r>
        <w:rPr>
          <w:rtl/>
        </w:rPr>
        <w:t xml:space="preserve"> </w:t>
      </w:r>
      <w:r>
        <w:rPr>
          <w:rFonts w:hint="eastAsia"/>
          <w:rtl/>
        </w:rPr>
        <w:t>وصروفه،</w:t>
      </w:r>
      <w:r>
        <w:rPr>
          <w:rtl/>
        </w:rPr>
        <w:t xml:space="preserve"> </w:t>
      </w:r>
      <w:r>
        <w:rPr>
          <w:rFonts w:hint="eastAsia"/>
          <w:rtl/>
        </w:rPr>
        <w:t>فهو</w:t>
      </w:r>
      <w:r>
        <w:rPr>
          <w:rtl/>
        </w:rPr>
        <w:t xml:space="preserve"> </w:t>
      </w:r>
      <w:r>
        <w:rPr>
          <w:rFonts w:hint="eastAsia"/>
          <w:rtl/>
        </w:rPr>
        <w:t>كما</w:t>
      </w:r>
      <w:r>
        <w:rPr>
          <w:rtl/>
        </w:rPr>
        <w:t xml:space="preserve"> </w:t>
      </w:r>
      <w:r>
        <w:rPr>
          <w:rFonts w:hint="eastAsia"/>
          <w:rtl/>
        </w:rPr>
        <w:t>يقول</w:t>
      </w:r>
      <w:r>
        <w:rPr>
          <w:rtl/>
        </w:rPr>
        <w:t xml:space="preserve"> </w:t>
      </w:r>
      <w:r>
        <w:rPr>
          <w:rFonts w:hint="eastAsia"/>
          <w:rtl/>
        </w:rPr>
        <w:t>عنه</w:t>
      </w:r>
      <w:r>
        <w:rPr>
          <w:rtl/>
        </w:rPr>
        <w:t xml:space="preserve"> </w:t>
      </w:r>
      <w:r>
        <w:rPr>
          <w:rFonts w:hint="eastAsia"/>
          <w:rtl/>
        </w:rPr>
        <w:t>في</w:t>
      </w:r>
      <w:r>
        <w:rPr>
          <w:rtl/>
        </w:rPr>
        <w:t xml:space="preserve"> </w:t>
      </w:r>
      <w:r>
        <w:rPr>
          <w:rFonts w:hint="eastAsia"/>
          <w:rtl/>
        </w:rPr>
        <w:t>سيرته</w:t>
      </w:r>
      <w:r>
        <w:rPr>
          <w:rtl/>
        </w:rPr>
        <w:t xml:space="preserve"> </w:t>
      </w:r>
      <w:r>
        <w:rPr>
          <w:rFonts w:hint="eastAsia"/>
          <w:rtl/>
        </w:rPr>
        <w:t>الشخصي</w:t>
      </w:r>
      <w:r w:rsidR="00556931">
        <w:rPr>
          <w:rFonts w:hint="cs"/>
          <w:rtl/>
        </w:rPr>
        <w:t>ّ</w:t>
      </w:r>
      <w:r>
        <w:rPr>
          <w:rFonts w:hint="eastAsia"/>
          <w:rtl/>
        </w:rPr>
        <w:t>ة</w:t>
      </w:r>
      <w:r>
        <w:rPr>
          <w:rtl/>
        </w:rPr>
        <w:t>: "</w:t>
      </w:r>
      <w:r>
        <w:rPr>
          <w:rFonts w:hint="eastAsia"/>
          <w:rtl/>
        </w:rPr>
        <w:t>أشهر</w:t>
      </w:r>
      <w:r>
        <w:rPr>
          <w:rtl/>
        </w:rPr>
        <w:t xml:space="preserve"> </w:t>
      </w:r>
      <w:r>
        <w:rPr>
          <w:rFonts w:hint="eastAsia"/>
          <w:rtl/>
        </w:rPr>
        <w:t>عليّ</w:t>
      </w:r>
      <w:r>
        <w:rPr>
          <w:rtl/>
        </w:rPr>
        <w:t xml:space="preserve"> </w:t>
      </w:r>
      <w:r>
        <w:rPr>
          <w:rFonts w:hint="eastAsia"/>
          <w:rtl/>
        </w:rPr>
        <w:t>حربا</w:t>
      </w:r>
      <w:r>
        <w:rPr>
          <w:rtl/>
        </w:rPr>
        <w:t xml:space="preserve"> </w:t>
      </w:r>
      <w:r>
        <w:rPr>
          <w:rFonts w:hint="eastAsia"/>
          <w:rtl/>
        </w:rPr>
        <w:t>عوانا</w:t>
      </w:r>
      <w:r>
        <w:rPr>
          <w:rtl/>
        </w:rPr>
        <w:t xml:space="preserve"> </w:t>
      </w:r>
      <w:r>
        <w:rPr>
          <w:rFonts w:hint="eastAsia"/>
          <w:rtl/>
        </w:rPr>
        <w:t>لا</w:t>
      </w:r>
      <w:r>
        <w:rPr>
          <w:rtl/>
        </w:rPr>
        <w:t xml:space="preserve"> </w:t>
      </w:r>
      <w:r>
        <w:rPr>
          <w:rFonts w:hint="eastAsia"/>
          <w:rtl/>
        </w:rPr>
        <w:t>أدري</w:t>
      </w:r>
      <w:r>
        <w:rPr>
          <w:rtl/>
        </w:rPr>
        <w:t xml:space="preserve"> </w:t>
      </w:r>
      <w:r>
        <w:rPr>
          <w:rFonts w:hint="eastAsia"/>
          <w:rtl/>
        </w:rPr>
        <w:t>متى</w:t>
      </w:r>
      <w:r>
        <w:rPr>
          <w:rtl/>
        </w:rPr>
        <w:t xml:space="preserve"> </w:t>
      </w:r>
      <w:r>
        <w:rPr>
          <w:rFonts w:hint="eastAsia"/>
          <w:rtl/>
        </w:rPr>
        <w:t>يكون</w:t>
      </w:r>
      <w:r>
        <w:rPr>
          <w:rtl/>
        </w:rPr>
        <w:t xml:space="preserve"> </w:t>
      </w:r>
      <w:r>
        <w:rPr>
          <w:rFonts w:hint="eastAsia"/>
          <w:rtl/>
        </w:rPr>
        <w:t>انتهاؤها</w:t>
      </w:r>
      <w:r>
        <w:rPr>
          <w:rFonts w:hint="cs"/>
          <w:rtl/>
        </w:rPr>
        <w:t>،</w:t>
      </w:r>
      <w:r>
        <w:rPr>
          <w:rtl/>
        </w:rPr>
        <w:t xml:space="preserve"> </w:t>
      </w:r>
      <w:r>
        <w:rPr>
          <w:rFonts w:hint="eastAsia"/>
          <w:rtl/>
        </w:rPr>
        <w:t>ولا</w:t>
      </w:r>
      <w:r>
        <w:rPr>
          <w:rtl/>
        </w:rPr>
        <w:t xml:space="preserve"> </w:t>
      </w:r>
      <w:r>
        <w:rPr>
          <w:rFonts w:hint="eastAsia"/>
          <w:rtl/>
        </w:rPr>
        <w:t>أظن</w:t>
      </w:r>
      <w:r w:rsidR="00556931">
        <w:rPr>
          <w:rFonts w:hint="cs"/>
          <w:rtl/>
        </w:rPr>
        <w:t>ّ</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لها</w:t>
      </w:r>
      <w:r>
        <w:rPr>
          <w:rtl/>
        </w:rPr>
        <w:t xml:space="preserve"> </w:t>
      </w:r>
      <w:r>
        <w:rPr>
          <w:rFonts w:hint="eastAsia"/>
          <w:rtl/>
        </w:rPr>
        <w:t>انتهاء</w:t>
      </w:r>
      <w:r w:rsidR="002E70F3">
        <w:rPr>
          <w:rFonts w:hint="cs"/>
          <w:rtl/>
        </w:rPr>
        <w:t>،</w:t>
      </w:r>
      <w:r>
        <w:rPr>
          <w:rtl/>
        </w:rPr>
        <w:t xml:space="preserve"> </w:t>
      </w:r>
      <w:r>
        <w:rPr>
          <w:rFonts w:hint="eastAsia"/>
          <w:rtl/>
        </w:rPr>
        <w:t>لأن</w:t>
      </w:r>
      <w:r w:rsidR="002E70F3">
        <w:rPr>
          <w:rFonts w:hint="cs"/>
          <w:rtl/>
        </w:rPr>
        <w:t>ّ</w:t>
      </w:r>
      <w:r>
        <w:rPr>
          <w:rtl/>
        </w:rPr>
        <w:t xml:space="preserve"> </w:t>
      </w:r>
      <w:r>
        <w:rPr>
          <w:rFonts w:hint="eastAsia"/>
          <w:rtl/>
        </w:rPr>
        <w:t>هذا</w:t>
      </w:r>
      <w:r>
        <w:rPr>
          <w:rtl/>
        </w:rPr>
        <w:t xml:space="preserve"> </w:t>
      </w:r>
      <w:r>
        <w:rPr>
          <w:rFonts w:hint="eastAsia"/>
          <w:rtl/>
        </w:rPr>
        <w:t>العدو</w:t>
      </w:r>
      <w:r>
        <w:rPr>
          <w:rtl/>
        </w:rPr>
        <w:t xml:space="preserve"> </w:t>
      </w:r>
      <w:r>
        <w:rPr>
          <w:rFonts w:hint="eastAsia"/>
          <w:rtl/>
        </w:rPr>
        <w:t>القوي</w:t>
      </w:r>
      <w:r w:rsidR="002E70F3">
        <w:rPr>
          <w:rFonts w:hint="cs"/>
          <w:rtl/>
        </w:rPr>
        <w:t>ّ</w:t>
      </w:r>
      <w:r>
        <w:rPr>
          <w:rtl/>
        </w:rPr>
        <w:t xml:space="preserve"> </w:t>
      </w:r>
      <w:r>
        <w:rPr>
          <w:rFonts w:hint="eastAsia"/>
          <w:rtl/>
        </w:rPr>
        <w:t>الجائر</w:t>
      </w:r>
      <w:r>
        <w:rPr>
          <w:rtl/>
        </w:rPr>
        <w:t xml:space="preserve"> </w:t>
      </w:r>
      <w:r>
        <w:rPr>
          <w:rFonts w:hint="eastAsia"/>
          <w:rtl/>
        </w:rPr>
        <w:t>الغشوم</w:t>
      </w:r>
      <w:r>
        <w:rPr>
          <w:rtl/>
        </w:rPr>
        <w:t xml:space="preserve"> </w:t>
      </w:r>
      <w:r>
        <w:rPr>
          <w:rFonts w:hint="eastAsia"/>
          <w:rtl/>
        </w:rPr>
        <w:t>لا</w:t>
      </w:r>
      <w:r>
        <w:rPr>
          <w:rtl/>
        </w:rPr>
        <w:t xml:space="preserve"> </w:t>
      </w:r>
      <w:r>
        <w:rPr>
          <w:rFonts w:hint="eastAsia"/>
          <w:rtl/>
        </w:rPr>
        <w:t>يمسك</w:t>
      </w:r>
      <w:r>
        <w:rPr>
          <w:rtl/>
        </w:rPr>
        <w:t xml:space="preserve"> </w:t>
      </w:r>
      <w:r>
        <w:rPr>
          <w:rFonts w:hint="eastAsia"/>
          <w:rtl/>
        </w:rPr>
        <w:t>عن</w:t>
      </w:r>
      <w:r w:rsidR="002E70F3">
        <w:rPr>
          <w:rFonts w:hint="cs"/>
          <w:rtl/>
        </w:rPr>
        <w:t>ّ</w:t>
      </w:r>
      <w:r>
        <w:rPr>
          <w:rFonts w:hint="eastAsia"/>
          <w:rtl/>
        </w:rPr>
        <w:t>ي</w:t>
      </w:r>
      <w:r>
        <w:rPr>
          <w:rtl/>
        </w:rPr>
        <w:t xml:space="preserve"> </w:t>
      </w:r>
      <w:r>
        <w:rPr>
          <w:rFonts w:hint="eastAsia"/>
          <w:rtl/>
        </w:rPr>
        <w:t>إحدى</w:t>
      </w:r>
      <w:r>
        <w:rPr>
          <w:rtl/>
        </w:rPr>
        <w:t xml:space="preserve"> </w:t>
      </w:r>
      <w:r>
        <w:rPr>
          <w:rFonts w:hint="eastAsia"/>
          <w:rtl/>
        </w:rPr>
        <w:t>يديه</w:t>
      </w:r>
      <w:r>
        <w:rPr>
          <w:rtl/>
        </w:rPr>
        <w:t xml:space="preserve"> </w:t>
      </w:r>
      <w:r>
        <w:rPr>
          <w:rFonts w:hint="eastAsia"/>
          <w:rtl/>
        </w:rPr>
        <w:t>إلا</w:t>
      </w:r>
      <w:r>
        <w:rPr>
          <w:rtl/>
        </w:rPr>
        <w:t xml:space="preserve"> </w:t>
      </w:r>
      <w:r>
        <w:rPr>
          <w:rFonts w:hint="eastAsia"/>
          <w:rtl/>
        </w:rPr>
        <w:t>ليصفعني</w:t>
      </w:r>
      <w:r>
        <w:rPr>
          <w:rtl/>
        </w:rPr>
        <w:t xml:space="preserve"> </w:t>
      </w:r>
      <w:r w:rsidRPr="00AD3FA9">
        <w:rPr>
          <w:rFonts w:hint="eastAsia"/>
          <w:rtl/>
        </w:rPr>
        <w:t>بالأخرى</w:t>
      </w:r>
      <w:r w:rsidRPr="00AD3FA9">
        <w:rPr>
          <w:rtl/>
        </w:rPr>
        <w:t>"</w:t>
      </w:r>
      <w:r>
        <w:rPr>
          <w:rStyle w:val="Appelnotedebasdep"/>
          <w:rFonts w:eastAsiaTheme="majorEastAsia"/>
          <w:sz w:val="22"/>
          <w:rtl/>
        </w:rPr>
        <w:t xml:space="preserve"> (</w:t>
      </w:r>
      <w:r>
        <w:rPr>
          <w:rStyle w:val="Appelnotedebasdep"/>
          <w:rFonts w:eastAsiaTheme="majorEastAsia"/>
          <w:sz w:val="22"/>
          <w:rtl/>
        </w:rPr>
        <w:footnoteReference w:id="461"/>
      </w:r>
      <w:r>
        <w:rPr>
          <w:rStyle w:val="Appelnotedebasdep"/>
          <w:rFonts w:eastAsiaTheme="majorEastAsia"/>
          <w:sz w:val="22"/>
          <w:rtl/>
        </w:rPr>
        <w:t>)</w:t>
      </w:r>
      <w:r w:rsidRPr="00AD3FA9">
        <w:rPr>
          <w:rtl/>
        </w:rPr>
        <w:t>.</w:t>
      </w:r>
    </w:p>
    <w:p w:rsidR="00215BEC" w:rsidRDefault="00215BEC" w:rsidP="00215BEC">
      <w:pPr>
        <w:tabs>
          <w:tab w:val="center" w:pos="4819"/>
        </w:tabs>
        <w:rPr>
          <w:rtl/>
        </w:rPr>
      </w:pPr>
      <w:r>
        <w:rPr>
          <w:rFonts w:hint="eastAsia"/>
          <w:rtl/>
        </w:rPr>
        <w:t>ف</w:t>
      </w:r>
      <w:r>
        <w:rPr>
          <w:rFonts w:hint="cs"/>
          <w:rtl/>
        </w:rPr>
        <w:t xml:space="preserve">يشكو الشاعر </w:t>
      </w:r>
      <w:r w:rsidR="00556931">
        <w:rPr>
          <w:rFonts w:hint="eastAsia"/>
          <w:rtl/>
        </w:rPr>
        <w:t>الد</w:t>
      </w:r>
      <w:r>
        <w:rPr>
          <w:rFonts w:hint="eastAsia"/>
          <w:rtl/>
        </w:rPr>
        <w:t>هر</w:t>
      </w:r>
      <w:r>
        <w:rPr>
          <w:rFonts w:hint="cs"/>
          <w:rtl/>
        </w:rPr>
        <w:t>، فيقول:</w:t>
      </w:r>
      <w:r>
        <w:rPr>
          <w:rtl/>
        </w:rPr>
        <w:t xml:space="preserve"> </w:t>
      </w:r>
      <w:r w:rsidR="002E70F3">
        <w:rPr>
          <w:rFonts w:hint="cs"/>
          <w:rtl/>
        </w:rPr>
        <w:t>[</w:t>
      </w:r>
      <w:r w:rsidR="002E70F3">
        <w:rPr>
          <w:rFonts w:hint="cs"/>
          <w:b/>
          <w:bCs/>
          <w:rtl/>
        </w:rPr>
        <w:t>الخفيف</w:t>
      </w:r>
      <w:r w:rsidR="002E70F3">
        <w:rPr>
          <w:rFonts w:hint="cs"/>
          <w:rtl/>
        </w:rPr>
        <w:t>]</w:t>
      </w:r>
    </w:p>
    <w:tbl>
      <w:tblPr>
        <w:tblStyle w:val="Grilledutableau331"/>
        <w:bidiVisual/>
        <w:tblW w:w="91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
        <w:gridCol w:w="3855"/>
        <w:gridCol w:w="734"/>
        <w:gridCol w:w="3855"/>
      </w:tblGrid>
      <w:tr w:rsidR="00215BEC" w:rsidRPr="002014F3" w:rsidTr="00C27097">
        <w:trPr>
          <w:trHeight w:hRule="exact" w:val="567"/>
        </w:trPr>
        <w:tc>
          <w:tcPr>
            <w:tcW w:w="717" w:type="dxa"/>
          </w:tcPr>
          <w:p w:rsidR="00215BEC" w:rsidRPr="002014F3" w:rsidRDefault="00215BEC" w:rsidP="00C27097">
            <w:pPr>
              <w:ind w:firstLine="0"/>
              <w:jc w:val="lowKashida"/>
            </w:pPr>
          </w:p>
        </w:tc>
        <w:tc>
          <w:tcPr>
            <w:tcW w:w="3855" w:type="dxa"/>
          </w:tcPr>
          <w:p w:rsidR="00215BEC" w:rsidRDefault="00215BEC" w:rsidP="00C27097">
            <w:pPr>
              <w:ind w:firstLine="0"/>
              <w:jc w:val="lowKashida"/>
            </w:pPr>
            <w:r>
              <w:rPr>
                <w:rtl/>
              </w:rPr>
              <w:t>"فَرَمَتْني نَوَاجِدُ الدّهر وانقَضَـ</w:t>
            </w:r>
            <w:r>
              <w:rPr>
                <w:rtl/>
              </w:rPr>
              <w:br/>
            </w:r>
          </w:p>
        </w:tc>
        <w:tc>
          <w:tcPr>
            <w:tcW w:w="734" w:type="dxa"/>
          </w:tcPr>
          <w:p w:rsidR="00215BEC" w:rsidRDefault="00215BEC" w:rsidP="00C27097">
            <w:pPr>
              <w:bidi w:val="0"/>
              <w:ind w:firstLine="0"/>
              <w:jc w:val="lowKashida"/>
              <w:rPr>
                <w:u w:val="single"/>
              </w:rPr>
            </w:pPr>
          </w:p>
        </w:tc>
        <w:tc>
          <w:tcPr>
            <w:tcW w:w="3855" w:type="dxa"/>
          </w:tcPr>
          <w:p w:rsidR="00215BEC" w:rsidRDefault="00215BEC" w:rsidP="00C27097">
            <w:pPr>
              <w:ind w:firstLine="0"/>
              <w:jc w:val="lowKashida"/>
            </w:pPr>
            <w:r>
              <w:rPr>
                <w:rtl/>
              </w:rPr>
              <w:t>ـــتْ حَيَاتي وَمَا أَخَذْتُ مَنَابي</w:t>
            </w:r>
            <w:r>
              <w:rPr>
                <w:rtl/>
              </w:rPr>
              <w:br/>
            </w:r>
          </w:p>
        </w:tc>
      </w:tr>
      <w:tr w:rsidR="00215BEC" w:rsidRPr="002014F3" w:rsidTr="00C27097">
        <w:trPr>
          <w:trHeight w:hRule="exact" w:val="567"/>
        </w:trPr>
        <w:tc>
          <w:tcPr>
            <w:tcW w:w="717" w:type="dxa"/>
          </w:tcPr>
          <w:p w:rsidR="00215BEC" w:rsidRPr="002014F3" w:rsidRDefault="00215BEC" w:rsidP="00C27097">
            <w:pPr>
              <w:ind w:firstLine="0"/>
              <w:jc w:val="lowKashida"/>
            </w:pPr>
            <w:r>
              <w:rPr>
                <w:rFonts w:hint="cs"/>
                <w:rtl/>
              </w:rPr>
              <w:t>(...)</w:t>
            </w:r>
          </w:p>
        </w:tc>
        <w:tc>
          <w:tcPr>
            <w:tcW w:w="3855" w:type="dxa"/>
          </w:tcPr>
          <w:p w:rsidR="00215BEC" w:rsidRDefault="00215BEC" w:rsidP="00C27097">
            <w:pPr>
              <w:ind w:firstLine="0"/>
              <w:jc w:val="lowKashida"/>
            </w:pPr>
            <w:r>
              <w:rPr>
                <w:rtl/>
              </w:rPr>
              <w:t>دَارَ عَنِّي دَهْرِي ومَا عَصَمَتْنِي</w:t>
            </w:r>
            <w:r>
              <w:rPr>
                <w:rtl/>
              </w:rPr>
              <w:br/>
            </w:r>
          </w:p>
        </w:tc>
        <w:tc>
          <w:tcPr>
            <w:tcW w:w="734" w:type="dxa"/>
          </w:tcPr>
          <w:p w:rsidR="00215BEC" w:rsidRDefault="00215BEC" w:rsidP="00C27097">
            <w:pPr>
              <w:bidi w:val="0"/>
              <w:ind w:firstLine="0"/>
              <w:jc w:val="lowKashida"/>
              <w:rPr>
                <w:u w:val="single"/>
              </w:rPr>
            </w:pPr>
          </w:p>
        </w:tc>
        <w:tc>
          <w:tcPr>
            <w:tcW w:w="3855" w:type="dxa"/>
          </w:tcPr>
          <w:p w:rsidR="00215BEC" w:rsidRDefault="00215BEC" w:rsidP="00C27097">
            <w:pPr>
              <w:ind w:firstLine="0"/>
              <w:jc w:val="lowKashida"/>
            </w:pPr>
            <w:r>
              <w:rPr>
                <w:rtl/>
              </w:rPr>
              <w:t>مِنْ زَمَاني وأَهْلِه آدابِي</w:t>
            </w:r>
            <w:r>
              <w:rPr>
                <w:rtl/>
              </w:rPr>
              <w:br/>
            </w:r>
          </w:p>
        </w:tc>
      </w:tr>
      <w:tr w:rsidR="00215BEC" w:rsidRPr="002014F3" w:rsidTr="00C27097">
        <w:trPr>
          <w:trHeight w:hRule="exact" w:val="567"/>
        </w:trPr>
        <w:tc>
          <w:tcPr>
            <w:tcW w:w="717" w:type="dxa"/>
          </w:tcPr>
          <w:p w:rsidR="00215BEC" w:rsidRPr="002014F3" w:rsidRDefault="00215BEC" w:rsidP="00C27097">
            <w:pPr>
              <w:ind w:firstLine="0"/>
              <w:jc w:val="lowKashida"/>
            </w:pPr>
          </w:p>
        </w:tc>
        <w:tc>
          <w:tcPr>
            <w:tcW w:w="3855" w:type="dxa"/>
          </w:tcPr>
          <w:p w:rsidR="00215BEC" w:rsidRDefault="00215BEC" w:rsidP="00C27097">
            <w:pPr>
              <w:ind w:firstLine="0"/>
              <w:jc w:val="lowKashida"/>
            </w:pPr>
            <w:r>
              <w:rPr>
                <w:rtl/>
              </w:rPr>
              <w:t>إنَّما الدّهر كُربَةٌ، وصُروفُ الدَّ</w:t>
            </w:r>
            <w:r>
              <w:rPr>
                <w:rtl/>
              </w:rPr>
              <w:br/>
            </w:r>
          </w:p>
        </w:tc>
        <w:tc>
          <w:tcPr>
            <w:tcW w:w="734" w:type="dxa"/>
          </w:tcPr>
          <w:p w:rsidR="00215BEC" w:rsidRDefault="00215BEC" w:rsidP="00C27097">
            <w:pPr>
              <w:bidi w:val="0"/>
              <w:ind w:firstLine="0"/>
              <w:jc w:val="lowKashida"/>
              <w:rPr>
                <w:u w:val="single"/>
              </w:rPr>
            </w:pPr>
          </w:p>
        </w:tc>
        <w:tc>
          <w:tcPr>
            <w:tcW w:w="3855" w:type="dxa"/>
          </w:tcPr>
          <w:p w:rsidR="00215BEC" w:rsidRDefault="00215BEC" w:rsidP="00C27097">
            <w:pPr>
              <w:ind w:firstLine="0"/>
              <w:jc w:val="lowKashida"/>
            </w:pPr>
            <w:r>
              <w:rPr>
                <w:rtl/>
              </w:rPr>
              <w:t>هرِ، نَارٌ عَصِيبَةُ التَّلْهَاب</w:t>
            </w:r>
            <w:r w:rsidR="002E70F3">
              <w:rPr>
                <w:rFonts w:hint="cs"/>
                <w:rtl/>
              </w:rPr>
              <w:t>ِ</w:t>
            </w:r>
            <w:r>
              <w:rPr>
                <w:rtl/>
              </w:rPr>
              <w:t>"</w:t>
            </w:r>
            <w:r>
              <w:rPr>
                <w:sz w:val="36"/>
                <w:szCs w:val="32"/>
                <w:vertAlign w:val="superscript"/>
                <w:rtl/>
              </w:rPr>
              <w:t>(</w:t>
            </w:r>
            <w:r>
              <w:rPr>
                <w:sz w:val="36"/>
                <w:szCs w:val="32"/>
                <w:vertAlign w:val="superscript"/>
                <w:rtl/>
              </w:rPr>
              <w:footnoteReference w:id="462"/>
            </w:r>
            <w:r>
              <w:rPr>
                <w:sz w:val="36"/>
                <w:szCs w:val="32"/>
                <w:vertAlign w:val="superscript"/>
                <w:rtl/>
              </w:rPr>
              <w:t>)</w:t>
            </w:r>
            <w:r>
              <w:rPr>
                <w:rtl/>
              </w:rPr>
              <w:br/>
            </w:r>
          </w:p>
        </w:tc>
      </w:tr>
    </w:tbl>
    <w:p w:rsidR="00215BEC" w:rsidRDefault="00215BEC" w:rsidP="002E70F3">
      <w:pPr>
        <w:rPr>
          <w:rtl/>
        </w:rPr>
      </w:pPr>
      <w:r>
        <w:rPr>
          <w:rFonts w:hint="eastAsia"/>
          <w:rtl/>
        </w:rPr>
        <w:t>وتنطبع</w:t>
      </w:r>
      <w:r>
        <w:rPr>
          <w:rtl/>
        </w:rPr>
        <w:t xml:space="preserve"> </w:t>
      </w:r>
      <w:r>
        <w:rPr>
          <w:rFonts w:hint="eastAsia"/>
          <w:rtl/>
        </w:rPr>
        <w:t>صورة</w:t>
      </w:r>
      <w:r>
        <w:rPr>
          <w:rtl/>
        </w:rPr>
        <w:t xml:space="preserve"> </w:t>
      </w:r>
      <w:r w:rsidR="00556931">
        <w:rPr>
          <w:rFonts w:hint="eastAsia"/>
          <w:rtl/>
        </w:rPr>
        <w:t>الد</w:t>
      </w:r>
      <w:r>
        <w:rPr>
          <w:rFonts w:hint="eastAsia"/>
          <w:rtl/>
        </w:rPr>
        <w:t>هر</w:t>
      </w:r>
      <w:r>
        <w:rPr>
          <w:rtl/>
        </w:rPr>
        <w:t xml:space="preserve"> </w:t>
      </w:r>
      <w:r>
        <w:rPr>
          <w:rFonts w:hint="eastAsia"/>
          <w:rtl/>
        </w:rPr>
        <w:t>عند</w:t>
      </w:r>
      <w:r>
        <w:rPr>
          <w:rtl/>
        </w:rPr>
        <w:t xml:space="preserve"> </w:t>
      </w:r>
      <w:r>
        <w:rPr>
          <w:rFonts w:hint="eastAsia"/>
          <w:rtl/>
        </w:rPr>
        <w:t>العمودي</w:t>
      </w:r>
      <w:r>
        <w:rPr>
          <w:rtl/>
        </w:rPr>
        <w:t xml:space="preserve"> </w:t>
      </w:r>
      <w:r>
        <w:rPr>
          <w:rFonts w:hint="eastAsia"/>
          <w:rtl/>
        </w:rPr>
        <w:t>بالظلم</w:t>
      </w:r>
      <w:r>
        <w:rPr>
          <w:rtl/>
        </w:rPr>
        <w:t xml:space="preserve"> </w:t>
      </w:r>
      <w:r>
        <w:rPr>
          <w:rFonts w:hint="eastAsia"/>
          <w:rtl/>
        </w:rPr>
        <w:t>والتجبّر،</w:t>
      </w:r>
      <w:r>
        <w:rPr>
          <w:rtl/>
        </w:rPr>
        <w:t xml:space="preserve"> </w:t>
      </w:r>
      <w:r>
        <w:rPr>
          <w:rFonts w:hint="eastAsia"/>
          <w:rtl/>
        </w:rPr>
        <w:t>لأنه</w:t>
      </w:r>
      <w:r>
        <w:rPr>
          <w:rtl/>
        </w:rPr>
        <w:t xml:space="preserve"> </w:t>
      </w:r>
      <w:r>
        <w:rPr>
          <w:rFonts w:hint="eastAsia"/>
          <w:rtl/>
        </w:rPr>
        <w:t>في</w:t>
      </w:r>
      <w:r>
        <w:rPr>
          <w:rtl/>
        </w:rPr>
        <w:t xml:space="preserve"> </w:t>
      </w:r>
      <w:r>
        <w:rPr>
          <w:rFonts w:hint="eastAsia"/>
          <w:rtl/>
        </w:rPr>
        <w:t>مصادمته</w:t>
      </w:r>
      <w:r>
        <w:rPr>
          <w:rtl/>
        </w:rPr>
        <w:t xml:space="preserve"> </w:t>
      </w:r>
      <w:r>
        <w:rPr>
          <w:rFonts w:hint="eastAsia"/>
          <w:rtl/>
        </w:rPr>
        <w:t>دائما،</w:t>
      </w:r>
      <w:r>
        <w:rPr>
          <w:rtl/>
        </w:rPr>
        <w:t xml:space="preserve"> </w:t>
      </w:r>
      <w:r>
        <w:rPr>
          <w:rFonts w:hint="eastAsia"/>
          <w:rtl/>
        </w:rPr>
        <w:t>يعاكسه</w:t>
      </w:r>
      <w:r>
        <w:rPr>
          <w:rtl/>
        </w:rPr>
        <w:t xml:space="preserve"> </w:t>
      </w:r>
      <w:r>
        <w:rPr>
          <w:rFonts w:hint="eastAsia"/>
          <w:rtl/>
        </w:rPr>
        <w:t>في</w:t>
      </w:r>
      <w:r>
        <w:rPr>
          <w:rtl/>
        </w:rPr>
        <w:t xml:space="preserve"> </w:t>
      </w:r>
      <w:r>
        <w:rPr>
          <w:rFonts w:hint="eastAsia"/>
          <w:rtl/>
        </w:rPr>
        <w:t>رغباته</w:t>
      </w:r>
      <w:r>
        <w:rPr>
          <w:rtl/>
        </w:rPr>
        <w:t xml:space="preserve"> </w:t>
      </w:r>
      <w:r>
        <w:rPr>
          <w:rFonts w:hint="eastAsia"/>
          <w:rtl/>
        </w:rPr>
        <w:t>ويعانده</w:t>
      </w:r>
      <w:r>
        <w:rPr>
          <w:rtl/>
        </w:rPr>
        <w:t xml:space="preserve"> </w:t>
      </w:r>
      <w:r>
        <w:rPr>
          <w:rFonts w:hint="eastAsia"/>
          <w:rtl/>
        </w:rPr>
        <w:t>في</w:t>
      </w:r>
      <w:r>
        <w:rPr>
          <w:rtl/>
        </w:rPr>
        <w:t xml:space="preserve"> </w:t>
      </w:r>
      <w:r>
        <w:rPr>
          <w:rFonts w:hint="eastAsia"/>
          <w:rtl/>
        </w:rPr>
        <w:t>طموحه،</w:t>
      </w:r>
      <w:r>
        <w:rPr>
          <w:rtl/>
        </w:rPr>
        <w:t xml:space="preserve"> </w:t>
      </w:r>
      <w:r>
        <w:rPr>
          <w:rFonts w:hint="eastAsia"/>
          <w:rtl/>
        </w:rPr>
        <w:t>فصراعه</w:t>
      </w:r>
      <w:r>
        <w:rPr>
          <w:rtl/>
        </w:rPr>
        <w:t xml:space="preserve"> </w:t>
      </w:r>
      <w:r>
        <w:rPr>
          <w:rFonts w:hint="eastAsia"/>
          <w:rtl/>
        </w:rPr>
        <w:t>مع</w:t>
      </w:r>
      <w:r>
        <w:rPr>
          <w:rtl/>
        </w:rPr>
        <w:t xml:space="preserve"> </w:t>
      </w:r>
      <w:r w:rsidR="00556931">
        <w:rPr>
          <w:rFonts w:hint="eastAsia"/>
          <w:rtl/>
        </w:rPr>
        <w:t>الد</w:t>
      </w:r>
      <w:r>
        <w:rPr>
          <w:rFonts w:hint="eastAsia"/>
          <w:rtl/>
        </w:rPr>
        <w:t>هر</w:t>
      </w:r>
      <w:r>
        <w:rPr>
          <w:rtl/>
        </w:rPr>
        <w:t xml:space="preserve"> </w:t>
      </w:r>
      <w:r>
        <w:rPr>
          <w:rFonts w:hint="eastAsia"/>
          <w:rtl/>
        </w:rPr>
        <w:t>صراعٌ</w:t>
      </w:r>
      <w:r>
        <w:rPr>
          <w:rtl/>
        </w:rPr>
        <w:t xml:space="preserve"> </w:t>
      </w:r>
      <w:r>
        <w:rPr>
          <w:rFonts w:hint="eastAsia"/>
          <w:rtl/>
        </w:rPr>
        <w:t>مع</w:t>
      </w:r>
      <w:r>
        <w:rPr>
          <w:rtl/>
        </w:rPr>
        <w:t xml:space="preserve"> </w:t>
      </w:r>
      <w:r>
        <w:rPr>
          <w:rFonts w:hint="eastAsia"/>
          <w:rtl/>
        </w:rPr>
        <w:t>قوي</w:t>
      </w:r>
      <w:r w:rsidR="00452CFA">
        <w:rPr>
          <w:rFonts w:hint="cs"/>
          <w:rtl/>
        </w:rPr>
        <w:t>ّ</w:t>
      </w:r>
      <w:r>
        <w:rPr>
          <w:rtl/>
        </w:rPr>
        <w:t xml:space="preserve"> </w:t>
      </w:r>
      <w:r>
        <w:rPr>
          <w:rFonts w:hint="eastAsia"/>
          <w:rtl/>
        </w:rPr>
        <w:t>لا</w:t>
      </w:r>
      <w:r>
        <w:rPr>
          <w:rtl/>
        </w:rPr>
        <w:t xml:space="preserve"> </w:t>
      </w:r>
      <w:r>
        <w:rPr>
          <w:rFonts w:hint="eastAsia"/>
          <w:rtl/>
        </w:rPr>
        <w:t>يمكن</w:t>
      </w:r>
      <w:r>
        <w:rPr>
          <w:rtl/>
        </w:rPr>
        <w:t xml:space="preserve"> </w:t>
      </w:r>
      <w:r>
        <w:rPr>
          <w:rFonts w:hint="eastAsia"/>
          <w:rtl/>
        </w:rPr>
        <w:t>مجابهته</w:t>
      </w:r>
      <w:r>
        <w:rPr>
          <w:rtl/>
        </w:rPr>
        <w:t>:</w:t>
      </w:r>
      <w:r w:rsidR="002E70F3" w:rsidRPr="002E70F3">
        <w:rPr>
          <w:rFonts w:hint="cs"/>
          <w:rtl/>
        </w:rPr>
        <w:t xml:space="preserve"> </w:t>
      </w:r>
      <w:r w:rsidR="002E70F3">
        <w:rPr>
          <w:rFonts w:hint="cs"/>
          <w:rtl/>
        </w:rPr>
        <w:t>[</w:t>
      </w:r>
      <w:r w:rsidR="002E70F3" w:rsidRPr="00FF493B">
        <w:rPr>
          <w:rFonts w:hint="cs"/>
          <w:b/>
          <w:bCs/>
          <w:rtl/>
        </w:rPr>
        <w:t>ال</w:t>
      </w:r>
      <w:r w:rsidR="002E70F3">
        <w:rPr>
          <w:rFonts w:hint="cs"/>
          <w:b/>
          <w:bCs/>
          <w:rtl/>
        </w:rPr>
        <w:t>بسيط</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نَفْسِي</w:t>
            </w:r>
            <w:r>
              <w:rPr>
                <w:sz w:val="28"/>
                <w:rtl/>
              </w:rPr>
              <w:t xml:space="preserve"> </w:t>
            </w:r>
            <w:r>
              <w:rPr>
                <w:rFonts w:hint="eastAsia"/>
                <w:sz w:val="28"/>
                <w:rtl/>
              </w:rPr>
              <w:t>تُريدُ</w:t>
            </w:r>
            <w:r>
              <w:rPr>
                <w:sz w:val="28"/>
                <w:rtl/>
              </w:rPr>
              <w:t xml:space="preserve"> </w:t>
            </w:r>
            <w:r>
              <w:rPr>
                <w:rFonts w:hint="eastAsia"/>
                <w:sz w:val="28"/>
                <w:rtl/>
              </w:rPr>
              <w:t>العُلاُ</w:t>
            </w:r>
            <w:r>
              <w:rPr>
                <w:sz w:val="28"/>
                <w:rtl/>
              </w:rPr>
              <w:t xml:space="preserve"> </w:t>
            </w:r>
            <w:r>
              <w:rPr>
                <w:rFonts w:hint="eastAsia"/>
                <w:sz w:val="28"/>
                <w:rtl/>
              </w:rPr>
              <w:t>والدّهر</w:t>
            </w:r>
            <w:r>
              <w:rPr>
                <w:sz w:val="28"/>
                <w:rtl/>
              </w:rPr>
              <w:t xml:space="preserve"> </w:t>
            </w:r>
            <w:r>
              <w:rPr>
                <w:rFonts w:hint="eastAsia"/>
                <w:sz w:val="28"/>
                <w:rtl/>
              </w:rPr>
              <w:t>يَعْكِسُهَا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بالق</w:t>
            </w:r>
            <w:r w:rsidR="002E70F3">
              <w:rPr>
                <w:rFonts w:hint="cs"/>
                <w:sz w:val="28"/>
                <w:rtl/>
              </w:rPr>
              <w:t>َ</w:t>
            </w:r>
            <w:r>
              <w:rPr>
                <w:rFonts w:hint="eastAsia"/>
                <w:sz w:val="28"/>
                <w:rtl/>
              </w:rPr>
              <w:t>هر</w:t>
            </w:r>
            <w:r>
              <w:rPr>
                <w:sz w:val="28"/>
                <w:rtl/>
              </w:rPr>
              <w:t xml:space="preserve"> </w:t>
            </w:r>
            <w:r>
              <w:rPr>
                <w:rFonts w:hint="eastAsia"/>
                <w:sz w:val="28"/>
                <w:rtl/>
              </w:rPr>
              <w:t>والزّ</w:t>
            </w:r>
            <w:r>
              <w:rPr>
                <w:rFonts w:hint="cs"/>
                <w:sz w:val="28"/>
                <w:rtl/>
              </w:rPr>
              <w:t>َ</w:t>
            </w:r>
            <w:r>
              <w:rPr>
                <w:rFonts w:hint="eastAsia"/>
                <w:sz w:val="28"/>
                <w:rtl/>
              </w:rPr>
              <w:t>جر</w:t>
            </w:r>
            <w:r>
              <w:rPr>
                <w:rFonts w:hint="cs"/>
                <w:sz w:val="28"/>
                <w:rtl/>
              </w:rPr>
              <w:t>ِ</w:t>
            </w:r>
            <w:r>
              <w:rPr>
                <w:rFonts w:hint="eastAsia"/>
                <w:sz w:val="28"/>
                <w:rtl/>
              </w:rPr>
              <w:t>،</w:t>
            </w:r>
            <w:r>
              <w:rPr>
                <w:sz w:val="28"/>
                <w:rtl/>
              </w:rPr>
              <w:t xml:space="preserve"> </w:t>
            </w:r>
            <w:r>
              <w:rPr>
                <w:rFonts w:hint="eastAsia"/>
                <w:sz w:val="28"/>
                <w:rtl/>
              </w:rPr>
              <w:t>إنّ</w:t>
            </w:r>
            <w:r>
              <w:rPr>
                <w:sz w:val="28"/>
                <w:rtl/>
              </w:rPr>
              <w:t xml:space="preserve"> </w:t>
            </w:r>
            <w:r>
              <w:rPr>
                <w:rFonts w:hint="eastAsia"/>
                <w:sz w:val="28"/>
                <w:rtl/>
              </w:rPr>
              <w:t>الدّ</w:t>
            </w:r>
            <w:r>
              <w:rPr>
                <w:rFonts w:hint="cs"/>
                <w:sz w:val="28"/>
                <w:rtl/>
              </w:rPr>
              <w:t>َ</w:t>
            </w:r>
            <w:r>
              <w:rPr>
                <w:rFonts w:hint="eastAsia"/>
                <w:sz w:val="28"/>
                <w:rtl/>
              </w:rPr>
              <w:t>هر</w:t>
            </w:r>
            <w:r>
              <w:rPr>
                <w:rFonts w:hint="cs"/>
                <w:sz w:val="28"/>
                <w:rtl/>
              </w:rPr>
              <w:t>َ</w:t>
            </w:r>
            <w:r>
              <w:rPr>
                <w:sz w:val="28"/>
                <w:rtl/>
              </w:rPr>
              <w:t xml:space="preserve"> </w:t>
            </w:r>
            <w:r>
              <w:rPr>
                <w:rFonts w:hint="eastAsia"/>
                <w:sz w:val="28"/>
                <w:rtl/>
              </w:rPr>
              <w:t>ظلاّ</w:t>
            </w:r>
            <w:r>
              <w:rPr>
                <w:rFonts w:hint="cs"/>
                <w:sz w:val="28"/>
                <w:rtl/>
              </w:rPr>
              <w:t>َ</w:t>
            </w:r>
            <w:r>
              <w:rPr>
                <w:rFonts w:hint="eastAsia"/>
                <w:sz w:val="28"/>
                <w:rtl/>
              </w:rPr>
              <w:t>م</w:t>
            </w:r>
            <w:r w:rsidR="002E70F3">
              <w:rPr>
                <w:rFonts w:hint="cs"/>
                <w:sz w:val="28"/>
                <w:rtl/>
              </w:rPr>
              <w:t>ُ</w:t>
            </w:r>
            <w:r>
              <w:rPr>
                <w:sz w:val="28"/>
                <w:rtl/>
              </w:rPr>
              <w:br/>
              <w:t xml:space="preserve"> </w:t>
            </w:r>
          </w:p>
        </w:tc>
      </w:tr>
      <w:tr w:rsidR="00870837" w:rsidTr="00870837">
        <w:trPr>
          <w:trHeight w:hRule="exact" w:val="567"/>
          <w:jc w:val="center"/>
        </w:trPr>
        <w:tc>
          <w:tcPr>
            <w:tcW w:w="3855" w:type="dxa"/>
          </w:tcPr>
          <w:p w:rsidR="00870837" w:rsidRDefault="00870837" w:rsidP="004E31B9">
            <w:pPr>
              <w:ind w:firstLine="0"/>
              <w:jc w:val="lowKashida"/>
              <w:rPr>
                <w:sz w:val="28"/>
                <w:rtl/>
              </w:rPr>
            </w:pPr>
            <w:r>
              <w:rPr>
                <w:rFonts w:hint="eastAsia"/>
                <w:sz w:val="28"/>
                <w:rtl/>
              </w:rPr>
              <w:t>إن</w:t>
            </w:r>
            <w:r w:rsidR="00556931">
              <w:rPr>
                <w:rFonts w:hint="cs"/>
                <w:sz w:val="28"/>
                <w:rtl/>
              </w:rPr>
              <w:t>ّ</w:t>
            </w:r>
            <w:r>
              <w:rPr>
                <w:sz w:val="28"/>
                <w:rtl/>
              </w:rPr>
              <w:t xml:space="preserve"> </w:t>
            </w:r>
            <w:r>
              <w:rPr>
                <w:rFonts w:hint="eastAsia"/>
                <w:sz w:val="28"/>
                <w:rtl/>
              </w:rPr>
              <w:t>الزّمَانَ</w:t>
            </w:r>
            <w:r>
              <w:rPr>
                <w:sz w:val="28"/>
                <w:rtl/>
              </w:rPr>
              <w:t xml:space="preserve"> </w:t>
            </w:r>
            <w:r>
              <w:rPr>
                <w:rFonts w:hint="eastAsia"/>
                <w:sz w:val="28"/>
                <w:rtl/>
              </w:rPr>
              <w:t>سَطا</w:t>
            </w:r>
            <w:r>
              <w:rPr>
                <w:sz w:val="28"/>
                <w:rtl/>
              </w:rPr>
              <w:t xml:space="preserve"> </w:t>
            </w:r>
            <w:r>
              <w:rPr>
                <w:rFonts w:hint="eastAsia"/>
                <w:sz w:val="28"/>
                <w:rtl/>
              </w:rPr>
              <w:t>عَنِّي</w:t>
            </w:r>
            <w:r>
              <w:rPr>
                <w:sz w:val="28"/>
                <w:rtl/>
              </w:rPr>
              <w:t xml:space="preserve"> </w:t>
            </w:r>
            <w:r>
              <w:rPr>
                <w:rFonts w:hint="eastAsia"/>
                <w:sz w:val="28"/>
                <w:rtl/>
              </w:rPr>
              <w:t>بِسَطْوَتِه</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rtl/>
              </w:rPr>
            </w:pPr>
            <w:r>
              <w:rPr>
                <w:rFonts w:hint="eastAsia"/>
                <w:sz w:val="28"/>
                <w:rtl/>
              </w:rPr>
              <w:t>كما</w:t>
            </w:r>
            <w:r>
              <w:rPr>
                <w:sz w:val="28"/>
                <w:rtl/>
              </w:rPr>
              <w:t xml:space="preserve"> </w:t>
            </w:r>
            <w:r>
              <w:rPr>
                <w:rFonts w:hint="eastAsia"/>
                <w:sz w:val="28"/>
                <w:rtl/>
              </w:rPr>
              <w:t>سَطا</w:t>
            </w:r>
            <w:r>
              <w:rPr>
                <w:sz w:val="28"/>
                <w:rtl/>
              </w:rPr>
              <w:t xml:space="preserve"> </w:t>
            </w:r>
            <w:r>
              <w:rPr>
                <w:rFonts w:hint="eastAsia"/>
                <w:sz w:val="28"/>
                <w:rtl/>
              </w:rPr>
              <w:t>عن</w:t>
            </w:r>
            <w:r>
              <w:rPr>
                <w:sz w:val="28"/>
                <w:rtl/>
              </w:rPr>
              <w:t xml:space="preserve"> </w:t>
            </w:r>
            <w:r>
              <w:rPr>
                <w:rFonts w:hint="eastAsia"/>
                <w:sz w:val="28"/>
                <w:rtl/>
              </w:rPr>
              <w:t>ضَعيفِ</w:t>
            </w:r>
            <w:r>
              <w:rPr>
                <w:sz w:val="28"/>
                <w:rtl/>
              </w:rPr>
              <w:t xml:space="preserve"> </w:t>
            </w:r>
            <w:r>
              <w:rPr>
                <w:rFonts w:hint="eastAsia"/>
                <w:sz w:val="28"/>
                <w:rtl/>
              </w:rPr>
              <w:t>الوَحْش</w:t>
            </w:r>
            <w:r>
              <w:rPr>
                <w:sz w:val="28"/>
                <w:rtl/>
              </w:rPr>
              <w:t xml:space="preserve"> </w:t>
            </w:r>
            <w:r>
              <w:rPr>
                <w:rFonts w:hint="eastAsia"/>
                <w:sz w:val="28"/>
                <w:rtl/>
              </w:rPr>
              <w:t>ضِرغَام</w:t>
            </w:r>
            <w:r w:rsidR="002E70F3">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63"/>
            </w:r>
            <w:r>
              <w:rPr>
                <w:rStyle w:val="Appelnotedebasdep"/>
                <w:rFonts w:eastAsiaTheme="majorEastAsia"/>
                <w:sz w:val="22"/>
                <w:rtl/>
              </w:rPr>
              <w:t>)</w:t>
            </w:r>
            <w:r>
              <w:rPr>
                <w:rtl/>
              </w:rPr>
              <w:br/>
            </w:r>
          </w:p>
          <w:p w:rsidR="00870837" w:rsidRDefault="00870837" w:rsidP="004E31B9">
            <w:pPr>
              <w:ind w:firstLine="0"/>
              <w:jc w:val="lowKashida"/>
              <w:rPr>
                <w:sz w:val="28"/>
                <w:rtl/>
              </w:rPr>
            </w:pPr>
            <w:r>
              <w:rPr>
                <w:rFonts w:hint="cs"/>
                <w:rtl/>
              </w:rPr>
              <w:br/>
            </w:r>
            <w:r>
              <w:rPr>
                <w:sz w:val="28"/>
                <w:rtl/>
              </w:rPr>
              <w:br/>
            </w:r>
            <w:r>
              <w:rPr>
                <w:rFonts w:hint="cs"/>
                <w:sz w:val="28"/>
                <w:rtl/>
              </w:rPr>
              <w:br/>
            </w:r>
            <w:r>
              <w:rPr>
                <w:sz w:val="28"/>
                <w:rtl/>
              </w:rPr>
              <w:br/>
            </w:r>
          </w:p>
        </w:tc>
      </w:tr>
    </w:tbl>
    <w:p w:rsidR="00870837" w:rsidRDefault="00215BEC" w:rsidP="00870837">
      <w:pPr>
        <w:tabs>
          <w:tab w:val="center" w:pos="4819"/>
        </w:tabs>
        <w:ind w:firstLine="0"/>
        <w:rPr>
          <w:rtl/>
        </w:rPr>
      </w:pPr>
      <w:r>
        <w:rPr>
          <w:rFonts w:hint="eastAsia"/>
          <w:rtl/>
        </w:rPr>
        <w:t>وسطوة</w:t>
      </w:r>
      <w:r>
        <w:rPr>
          <w:rtl/>
        </w:rPr>
        <w:t xml:space="preserve"> </w:t>
      </w:r>
      <w:r w:rsidR="00556931">
        <w:rPr>
          <w:rFonts w:hint="eastAsia"/>
          <w:rtl/>
        </w:rPr>
        <w:t>الد</w:t>
      </w:r>
      <w:r>
        <w:rPr>
          <w:rFonts w:hint="eastAsia"/>
          <w:rtl/>
        </w:rPr>
        <w:t>هر</w:t>
      </w:r>
      <w:r>
        <w:rPr>
          <w:rtl/>
        </w:rPr>
        <w:t xml:space="preserve"> </w:t>
      </w:r>
      <w:r>
        <w:rPr>
          <w:rFonts w:hint="eastAsia"/>
          <w:rtl/>
        </w:rPr>
        <w:t>على</w:t>
      </w:r>
      <w:r>
        <w:rPr>
          <w:rtl/>
        </w:rPr>
        <w:t xml:space="preserve"> </w:t>
      </w:r>
      <w:r>
        <w:rPr>
          <w:rFonts w:hint="eastAsia"/>
          <w:rtl/>
        </w:rPr>
        <w:t>العمودي</w:t>
      </w:r>
      <w:r>
        <w:rPr>
          <w:rtl/>
        </w:rPr>
        <w:t xml:space="preserve"> </w:t>
      </w:r>
      <w:r>
        <w:rPr>
          <w:rFonts w:hint="eastAsia"/>
          <w:rtl/>
        </w:rPr>
        <w:t>أو</w:t>
      </w:r>
      <w:r>
        <w:rPr>
          <w:rtl/>
        </w:rPr>
        <w:t xml:space="preserve"> </w:t>
      </w:r>
      <w:r>
        <w:rPr>
          <w:rFonts w:hint="eastAsia"/>
          <w:rtl/>
        </w:rPr>
        <w:t>الحرب</w:t>
      </w:r>
      <w:r>
        <w:rPr>
          <w:rtl/>
        </w:rPr>
        <w:t xml:space="preserve"> </w:t>
      </w:r>
      <w:r>
        <w:rPr>
          <w:rFonts w:hint="eastAsia"/>
          <w:rtl/>
        </w:rPr>
        <w:t>العوان</w:t>
      </w:r>
      <w:r>
        <w:rPr>
          <w:rtl/>
        </w:rPr>
        <w:t xml:space="preserve"> </w:t>
      </w:r>
      <w:r>
        <w:rPr>
          <w:rFonts w:hint="eastAsia"/>
          <w:rtl/>
        </w:rPr>
        <w:t>التي</w:t>
      </w:r>
      <w:r>
        <w:rPr>
          <w:rtl/>
        </w:rPr>
        <w:t xml:space="preserve"> </w:t>
      </w:r>
      <w:r>
        <w:rPr>
          <w:rFonts w:hint="eastAsia"/>
          <w:rtl/>
        </w:rPr>
        <w:t>شنّها</w:t>
      </w:r>
      <w:r>
        <w:rPr>
          <w:rtl/>
        </w:rPr>
        <w:t xml:space="preserve"> </w:t>
      </w:r>
      <w:r>
        <w:rPr>
          <w:rFonts w:hint="eastAsia"/>
          <w:rtl/>
        </w:rPr>
        <w:t>عليه</w:t>
      </w:r>
      <w:r>
        <w:rPr>
          <w:rtl/>
        </w:rPr>
        <w:t xml:space="preserve"> –</w:t>
      </w:r>
      <w:r>
        <w:rPr>
          <w:rFonts w:hint="eastAsia"/>
          <w:rtl/>
        </w:rPr>
        <w:t>على</w:t>
      </w:r>
      <w:r>
        <w:rPr>
          <w:rtl/>
        </w:rPr>
        <w:t xml:space="preserve"> </w:t>
      </w:r>
      <w:r>
        <w:rPr>
          <w:rFonts w:hint="eastAsia"/>
          <w:rtl/>
        </w:rPr>
        <w:t>حد</w:t>
      </w:r>
      <w:r w:rsidR="00452CFA">
        <w:rPr>
          <w:rFonts w:hint="cs"/>
          <w:rtl/>
        </w:rPr>
        <w:t>ّ</w:t>
      </w:r>
      <w:r>
        <w:rPr>
          <w:rtl/>
        </w:rPr>
        <w:t xml:space="preserve"> </w:t>
      </w:r>
      <w:r>
        <w:rPr>
          <w:rFonts w:hint="eastAsia"/>
          <w:rtl/>
        </w:rPr>
        <w:t>قوله</w:t>
      </w:r>
      <w:r>
        <w:rPr>
          <w:rtl/>
        </w:rPr>
        <w:t xml:space="preserve">- </w:t>
      </w:r>
      <w:r>
        <w:rPr>
          <w:rFonts w:hint="eastAsia"/>
          <w:rtl/>
        </w:rPr>
        <w:t>تنعكس</w:t>
      </w:r>
      <w:r>
        <w:rPr>
          <w:rtl/>
        </w:rPr>
        <w:t xml:space="preserve"> </w:t>
      </w:r>
      <w:r>
        <w:rPr>
          <w:rFonts w:hint="eastAsia"/>
          <w:rtl/>
        </w:rPr>
        <w:t>بطبيعة</w:t>
      </w:r>
      <w:r>
        <w:rPr>
          <w:rtl/>
        </w:rPr>
        <w:t xml:space="preserve"> </w:t>
      </w:r>
      <w:r>
        <w:rPr>
          <w:rFonts w:hint="eastAsia"/>
          <w:rtl/>
        </w:rPr>
        <w:t>الحال</w:t>
      </w:r>
      <w:r>
        <w:rPr>
          <w:rtl/>
        </w:rPr>
        <w:t xml:space="preserve"> </w:t>
      </w:r>
      <w:r>
        <w:rPr>
          <w:rFonts w:hint="eastAsia"/>
          <w:rtl/>
        </w:rPr>
        <w:t>على</w:t>
      </w:r>
      <w:r>
        <w:rPr>
          <w:rtl/>
        </w:rPr>
        <w:t xml:space="preserve"> </w:t>
      </w:r>
      <w:r>
        <w:rPr>
          <w:rFonts w:hint="eastAsia"/>
          <w:rtl/>
        </w:rPr>
        <w:t>نظرته</w:t>
      </w:r>
      <w:r>
        <w:rPr>
          <w:rtl/>
        </w:rPr>
        <w:t xml:space="preserve"> </w:t>
      </w:r>
      <w:r>
        <w:rPr>
          <w:rFonts w:hint="eastAsia"/>
          <w:rtl/>
        </w:rPr>
        <w:t>للحياة</w:t>
      </w:r>
      <w:r>
        <w:rPr>
          <w:rtl/>
        </w:rPr>
        <w:t xml:space="preserve"> </w:t>
      </w:r>
      <w:r>
        <w:rPr>
          <w:rFonts w:hint="eastAsia"/>
          <w:rtl/>
        </w:rPr>
        <w:t>عامة،</w:t>
      </w:r>
      <w:r>
        <w:rPr>
          <w:rtl/>
        </w:rPr>
        <w:t xml:space="preserve"> </w:t>
      </w:r>
      <w:r>
        <w:rPr>
          <w:rFonts w:hint="eastAsia"/>
          <w:rtl/>
        </w:rPr>
        <w:t>وتصير</w:t>
      </w:r>
      <w:r>
        <w:rPr>
          <w:rtl/>
        </w:rPr>
        <w:t xml:space="preserve"> </w:t>
      </w:r>
      <w:r>
        <w:rPr>
          <w:rFonts w:hint="eastAsia"/>
          <w:rtl/>
        </w:rPr>
        <w:t>زاوية</w:t>
      </w:r>
      <w:r>
        <w:rPr>
          <w:rtl/>
        </w:rPr>
        <w:t xml:space="preserve"> </w:t>
      </w:r>
      <w:r>
        <w:rPr>
          <w:rFonts w:hint="eastAsia"/>
          <w:rtl/>
        </w:rPr>
        <w:t>رؤيته</w:t>
      </w:r>
      <w:r>
        <w:rPr>
          <w:rtl/>
        </w:rPr>
        <w:t xml:space="preserve"> </w:t>
      </w:r>
      <w:r>
        <w:rPr>
          <w:rFonts w:hint="eastAsia"/>
          <w:rtl/>
        </w:rPr>
        <w:t>لها</w:t>
      </w:r>
      <w:r>
        <w:rPr>
          <w:rtl/>
        </w:rPr>
        <w:t xml:space="preserve"> </w:t>
      </w:r>
      <w:r>
        <w:rPr>
          <w:rFonts w:hint="eastAsia"/>
          <w:rtl/>
        </w:rPr>
        <w:t>من</w:t>
      </w:r>
      <w:r>
        <w:rPr>
          <w:rtl/>
        </w:rPr>
        <w:t xml:space="preserve"> </w:t>
      </w:r>
      <w:r>
        <w:rPr>
          <w:rFonts w:hint="eastAsia"/>
          <w:rtl/>
        </w:rPr>
        <w:t>منطلق</w:t>
      </w:r>
      <w:r>
        <w:rPr>
          <w:rtl/>
        </w:rPr>
        <w:t xml:space="preserve"> </w:t>
      </w:r>
      <w:r>
        <w:rPr>
          <w:rFonts w:hint="eastAsia"/>
          <w:rtl/>
        </w:rPr>
        <w:t>ما</w:t>
      </w:r>
      <w:r>
        <w:rPr>
          <w:rFonts w:hint="cs"/>
          <w:rtl/>
        </w:rPr>
        <w:t xml:space="preserve"> صادف</w:t>
      </w:r>
      <w:r>
        <w:rPr>
          <w:rFonts w:hint="cs"/>
          <w:color w:val="FF0000"/>
          <w:rtl/>
        </w:rPr>
        <w:t xml:space="preserve"> </w:t>
      </w:r>
      <w:r>
        <w:rPr>
          <w:rFonts w:hint="eastAsia"/>
          <w:rtl/>
        </w:rPr>
        <w:t>من</w:t>
      </w:r>
      <w:r>
        <w:rPr>
          <w:rtl/>
        </w:rPr>
        <w:t xml:space="preserve"> </w:t>
      </w:r>
      <w:r>
        <w:rPr>
          <w:rFonts w:hint="eastAsia"/>
          <w:rtl/>
        </w:rPr>
        <w:t>مصائب</w:t>
      </w:r>
      <w:r>
        <w:rPr>
          <w:rtl/>
        </w:rPr>
        <w:t xml:space="preserve"> </w:t>
      </w:r>
      <w:r>
        <w:rPr>
          <w:rFonts w:hint="eastAsia"/>
          <w:rtl/>
        </w:rPr>
        <w:t>وما</w:t>
      </w:r>
      <w:r>
        <w:rPr>
          <w:rtl/>
        </w:rPr>
        <w:t xml:space="preserve"> </w:t>
      </w:r>
      <w:r>
        <w:rPr>
          <w:rFonts w:hint="eastAsia"/>
          <w:rtl/>
        </w:rPr>
        <w:t>جرّت</w:t>
      </w:r>
      <w:r>
        <w:rPr>
          <w:rtl/>
        </w:rPr>
        <w:t xml:space="preserve"> </w:t>
      </w:r>
      <w:r>
        <w:rPr>
          <w:rFonts w:hint="eastAsia"/>
          <w:rtl/>
        </w:rPr>
        <w:t>عليه</w:t>
      </w:r>
      <w:r>
        <w:rPr>
          <w:rtl/>
        </w:rPr>
        <w:t xml:space="preserve"> </w:t>
      </w:r>
      <w:r>
        <w:rPr>
          <w:rFonts w:hint="eastAsia"/>
          <w:rtl/>
        </w:rPr>
        <w:t>الأي</w:t>
      </w:r>
      <w:r w:rsidR="00452CFA">
        <w:rPr>
          <w:rFonts w:hint="cs"/>
          <w:rtl/>
        </w:rPr>
        <w:t>ّ</w:t>
      </w:r>
      <w:r>
        <w:rPr>
          <w:rFonts w:hint="eastAsia"/>
          <w:rtl/>
        </w:rPr>
        <w:t>ام</w:t>
      </w:r>
      <w:r>
        <w:rPr>
          <w:rtl/>
        </w:rPr>
        <w:t xml:space="preserve"> </w:t>
      </w:r>
      <w:r>
        <w:rPr>
          <w:rFonts w:hint="eastAsia"/>
          <w:rtl/>
        </w:rPr>
        <w:t>من</w:t>
      </w:r>
      <w:r>
        <w:rPr>
          <w:rtl/>
        </w:rPr>
        <w:t xml:space="preserve"> </w:t>
      </w:r>
      <w:r>
        <w:rPr>
          <w:rFonts w:hint="eastAsia"/>
          <w:rtl/>
        </w:rPr>
        <w:t>نكبات،</w:t>
      </w:r>
      <w:r>
        <w:rPr>
          <w:rtl/>
        </w:rPr>
        <w:t xml:space="preserve"> </w:t>
      </w:r>
      <w:r>
        <w:rPr>
          <w:rFonts w:hint="eastAsia"/>
          <w:rtl/>
        </w:rPr>
        <w:t>فيطغى</w:t>
      </w:r>
      <w:r>
        <w:rPr>
          <w:rtl/>
        </w:rPr>
        <w:t xml:space="preserve"> </w:t>
      </w:r>
      <w:r>
        <w:rPr>
          <w:rFonts w:hint="eastAsia"/>
          <w:rtl/>
        </w:rPr>
        <w:t>التشاؤم</w:t>
      </w:r>
      <w:r>
        <w:rPr>
          <w:rtl/>
        </w:rPr>
        <w:t xml:space="preserve"> </w:t>
      </w:r>
      <w:r>
        <w:rPr>
          <w:rFonts w:hint="eastAsia"/>
          <w:rtl/>
        </w:rPr>
        <w:t>على</w:t>
      </w:r>
      <w:r>
        <w:rPr>
          <w:rtl/>
        </w:rPr>
        <w:t xml:space="preserve"> </w:t>
      </w:r>
      <w:r>
        <w:rPr>
          <w:rFonts w:hint="eastAsia"/>
          <w:rtl/>
        </w:rPr>
        <w:t>نفسية</w:t>
      </w:r>
      <w:r>
        <w:rPr>
          <w:rtl/>
        </w:rPr>
        <w:t xml:space="preserve"> </w:t>
      </w:r>
      <w:r w:rsidR="000D187C">
        <w:rPr>
          <w:rFonts w:hint="eastAsia"/>
          <w:rtl/>
        </w:rPr>
        <w:t>الشاعر</w:t>
      </w:r>
      <w:r>
        <w:rPr>
          <w:rFonts w:hint="eastAsia"/>
          <w:rtl/>
        </w:rPr>
        <w:t>،</w:t>
      </w:r>
      <w:r w:rsidRPr="00D70D5F">
        <w:rPr>
          <w:rtl/>
        </w:rPr>
        <w:t xml:space="preserve"> </w:t>
      </w:r>
      <w:r>
        <w:rPr>
          <w:rFonts w:hint="eastAsia"/>
          <w:rtl/>
        </w:rPr>
        <w:t>ل</w:t>
      </w:r>
      <w:r w:rsidRPr="00D70D5F">
        <w:rPr>
          <w:rFonts w:hint="eastAsia"/>
          <w:rtl/>
        </w:rPr>
        <w:t>يرى</w:t>
      </w:r>
      <w:r w:rsidRPr="00D70D5F">
        <w:rPr>
          <w:rtl/>
        </w:rPr>
        <w:t xml:space="preserve"> </w:t>
      </w:r>
      <w:r w:rsidRPr="00D70D5F">
        <w:rPr>
          <w:rFonts w:hint="eastAsia"/>
          <w:rtl/>
        </w:rPr>
        <w:t>الدنيا</w:t>
      </w:r>
      <w:r w:rsidRPr="00D70D5F">
        <w:rPr>
          <w:rtl/>
        </w:rPr>
        <w:t xml:space="preserve"> </w:t>
      </w:r>
      <w:r w:rsidRPr="00D70D5F">
        <w:rPr>
          <w:rFonts w:hint="eastAsia"/>
          <w:rtl/>
        </w:rPr>
        <w:t>بسوداوية</w:t>
      </w:r>
      <w:r>
        <w:rPr>
          <w:rtl/>
        </w:rPr>
        <w:t xml:space="preserve"> </w:t>
      </w:r>
      <w:r>
        <w:rPr>
          <w:rFonts w:hint="eastAsia"/>
          <w:rtl/>
        </w:rPr>
        <w:t>قاتمة،</w:t>
      </w:r>
      <w:r w:rsidRPr="00D70D5F">
        <w:rPr>
          <w:rtl/>
        </w:rPr>
        <w:t xml:space="preserve"> </w:t>
      </w:r>
      <w:r w:rsidRPr="00D70D5F">
        <w:rPr>
          <w:rFonts w:hint="eastAsia"/>
          <w:rtl/>
        </w:rPr>
        <w:t>وينظر</w:t>
      </w:r>
      <w:r w:rsidRPr="00D70D5F">
        <w:rPr>
          <w:rtl/>
        </w:rPr>
        <w:t xml:space="preserve"> </w:t>
      </w:r>
      <w:r w:rsidRPr="00D70D5F">
        <w:rPr>
          <w:rFonts w:hint="eastAsia"/>
          <w:rtl/>
        </w:rPr>
        <w:t>للحياة</w:t>
      </w:r>
      <w:r w:rsidRPr="00D70D5F">
        <w:rPr>
          <w:rtl/>
        </w:rPr>
        <w:t xml:space="preserve"> </w:t>
      </w:r>
      <w:r w:rsidRPr="00D70D5F">
        <w:rPr>
          <w:rFonts w:hint="eastAsia"/>
          <w:rtl/>
        </w:rPr>
        <w:t>نظرة</w:t>
      </w:r>
      <w:r w:rsidRPr="00D70D5F">
        <w:rPr>
          <w:rtl/>
        </w:rPr>
        <w:t xml:space="preserve"> </w:t>
      </w:r>
      <w:r w:rsidRPr="00D70D5F">
        <w:rPr>
          <w:rFonts w:hint="eastAsia"/>
          <w:rtl/>
        </w:rPr>
        <w:t>تجّهم</w:t>
      </w:r>
      <w:r w:rsidRPr="00D70D5F">
        <w:rPr>
          <w:rtl/>
        </w:rPr>
        <w:t xml:space="preserve"> </w:t>
      </w:r>
      <w:r w:rsidRPr="00D70D5F">
        <w:rPr>
          <w:rFonts w:hint="eastAsia"/>
          <w:rtl/>
        </w:rPr>
        <w:t>ومقت</w:t>
      </w:r>
      <w:r>
        <w:rPr>
          <w:rFonts w:hint="eastAsia"/>
          <w:rtl/>
        </w:rPr>
        <w:t>،</w:t>
      </w:r>
      <w:r>
        <w:rPr>
          <w:rtl/>
        </w:rPr>
        <w:t xml:space="preserve"> </w:t>
      </w:r>
      <w:r>
        <w:rPr>
          <w:rFonts w:hint="eastAsia"/>
          <w:rtl/>
        </w:rPr>
        <w:t>وقد</w:t>
      </w:r>
      <w:r>
        <w:rPr>
          <w:rtl/>
        </w:rPr>
        <w:t xml:space="preserve"> </w:t>
      </w:r>
      <w:r>
        <w:rPr>
          <w:rFonts w:hint="eastAsia"/>
          <w:rtl/>
        </w:rPr>
        <w:t>أبان</w:t>
      </w:r>
      <w:r>
        <w:rPr>
          <w:rtl/>
        </w:rPr>
        <w:t xml:space="preserve"> </w:t>
      </w:r>
      <w:r>
        <w:rPr>
          <w:rFonts w:hint="eastAsia"/>
          <w:rtl/>
        </w:rPr>
        <w:t>ذلك</w:t>
      </w:r>
      <w:r>
        <w:rPr>
          <w:rtl/>
        </w:rPr>
        <w:t xml:space="preserve"> </w:t>
      </w:r>
      <w:r>
        <w:rPr>
          <w:rFonts w:hint="eastAsia"/>
          <w:rtl/>
        </w:rPr>
        <w:t>حين</w:t>
      </w:r>
      <w:r>
        <w:rPr>
          <w:rtl/>
        </w:rPr>
        <w:t xml:space="preserve"> </w:t>
      </w:r>
      <w:r>
        <w:rPr>
          <w:rFonts w:hint="eastAsia"/>
          <w:rtl/>
        </w:rPr>
        <w:t>أقرّ</w:t>
      </w:r>
      <w:r>
        <w:rPr>
          <w:rtl/>
        </w:rPr>
        <w:t xml:space="preserve"> </w:t>
      </w:r>
      <w:r>
        <w:rPr>
          <w:rFonts w:hint="eastAsia"/>
          <w:rtl/>
        </w:rPr>
        <w:t>بوضاعتها</w:t>
      </w:r>
      <w:r>
        <w:rPr>
          <w:rtl/>
        </w:rPr>
        <w:t xml:space="preserve"> </w:t>
      </w:r>
      <w:r w:rsidRPr="004818CB">
        <w:rPr>
          <w:rFonts w:hint="eastAsia"/>
          <w:rtl/>
        </w:rPr>
        <w:t>لقل</w:t>
      </w:r>
      <w:r>
        <w:rPr>
          <w:rFonts w:hint="cs"/>
          <w:rtl/>
        </w:rPr>
        <w:t>ّ</w:t>
      </w:r>
      <w:r w:rsidRPr="004818CB">
        <w:rPr>
          <w:rFonts w:hint="eastAsia"/>
          <w:rtl/>
        </w:rPr>
        <w:t>ة</w:t>
      </w:r>
      <w:r w:rsidRPr="004818CB">
        <w:rPr>
          <w:rtl/>
        </w:rPr>
        <w:t xml:space="preserve"> </w:t>
      </w:r>
      <w:r w:rsidRPr="004818CB">
        <w:rPr>
          <w:rFonts w:hint="eastAsia"/>
          <w:rtl/>
        </w:rPr>
        <w:t>بهجتها،</w:t>
      </w:r>
      <w:r w:rsidRPr="004818CB">
        <w:rPr>
          <w:rtl/>
        </w:rPr>
        <w:t xml:space="preserve"> </w:t>
      </w:r>
      <w:r w:rsidRPr="004818CB">
        <w:rPr>
          <w:rFonts w:hint="eastAsia"/>
          <w:rtl/>
        </w:rPr>
        <w:t>وانعدام</w:t>
      </w:r>
      <w:r w:rsidRPr="004818CB">
        <w:rPr>
          <w:rtl/>
        </w:rPr>
        <w:t xml:space="preserve"> </w:t>
      </w:r>
      <w:r w:rsidRPr="004818CB">
        <w:rPr>
          <w:rFonts w:hint="eastAsia"/>
          <w:rtl/>
        </w:rPr>
        <w:t>النعيم</w:t>
      </w:r>
      <w:r w:rsidRPr="004818CB">
        <w:rPr>
          <w:rtl/>
        </w:rPr>
        <w:t xml:space="preserve"> </w:t>
      </w:r>
      <w:r w:rsidRPr="004818CB">
        <w:rPr>
          <w:rFonts w:hint="eastAsia"/>
          <w:rtl/>
        </w:rPr>
        <w:t>فيها</w:t>
      </w:r>
      <w:r w:rsidRPr="004818CB">
        <w:rPr>
          <w:rtl/>
        </w:rPr>
        <w:t xml:space="preserve"> </w:t>
      </w:r>
      <w:r w:rsidRPr="004818CB">
        <w:rPr>
          <w:rFonts w:hint="eastAsia"/>
          <w:rtl/>
        </w:rPr>
        <w:t>والسرور</w:t>
      </w:r>
      <w:r>
        <w:rPr>
          <w:rtl/>
        </w:rPr>
        <w:t>:</w:t>
      </w:r>
      <w:r w:rsidR="002E70F3" w:rsidRPr="002E70F3">
        <w:rPr>
          <w:rFonts w:hint="cs"/>
          <w:rtl/>
        </w:rPr>
        <w:t xml:space="preserve"> </w:t>
      </w:r>
      <w:r w:rsidR="002E70F3">
        <w:rPr>
          <w:rFonts w:hint="cs"/>
          <w:rtl/>
        </w:rPr>
        <w:t>[</w:t>
      </w:r>
      <w:r w:rsidR="002E70F3" w:rsidRPr="00FF493B">
        <w:rPr>
          <w:rFonts w:hint="cs"/>
          <w:b/>
          <w:bCs/>
          <w:rtl/>
        </w:rPr>
        <w:t>الكامل</w:t>
      </w:r>
      <w:r w:rsidR="002E70F3">
        <w:rPr>
          <w:rFonts w:hint="cs"/>
          <w:rtl/>
        </w:rPr>
        <w:t>]</w:t>
      </w:r>
      <w:r>
        <w:rPr>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إِنِّي</w:t>
            </w:r>
            <w:r>
              <w:rPr>
                <w:sz w:val="28"/>
                <w:rtl/>
              </w:rPr>
              <w:t xml:space="preserve"> </w:t>
            </w:r>
            <w:r>
              <w:rPr>
                <w:rFonts w:hint="eastAsia"/>
                <w:sz w:val="28"/>
                <w:rtl/>
              </w:rPr>
              <w:t>أَرَى</w:t>
            </w:r>
            <w:r>
              <w:rPr>
                <w:sz w:val="28"/>
                <w:rtl/>
              </w:rPr>
              <w:t xml:space="preserve"> </w:t>
            </w:r>
            <w:r>
              <w:rPr>
                <w:rFonts w:hint="eastAsia"/>
                <w:sz w:val="28"/>
                <w:rtl/>
              </w:rPr>
              <w:t>الدُّنْيا</w:t>
            </w:r>
            <w:r>
              <w:rPr>
                <w:sz w:val="28"/>
                <w:rtl/>
              </w:rPr>
              <w:t xml:space="preserve"> </w:t>
            </w:r>
            <w:r>
              <w:rPr>
                <w:rFonts w:hint="eastAsia"/>
                <w:sz w:val="28"/>
                <w:rtl/>
              </w:rPr>
              <w:t>تَفَاقَمَ</w:t>
            </w:r>
            <w:r>
              <w:rPr>
                <w:sz w:val="28"/>
                <w:rtl/>
              </w:rPr>
              <w:t xml:space="preserve"> </w:t>
            </w:r>
            <w:r>
              <w:rPr>
                <w:rFonts w:hint="eastAsia"/>
                <w:sz w:val="28"/>
                <w:rtl/>
              </w:rPr>
              <w:t>بَأْسُهَا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وَاشْتَدَّ</w:t>
            </w:r>
            <w:r>
              <w:rPr>
                <w:sz w:val="28"/>
                <w:rtl/>
              </w:rPr>
              <w:t xml:space="preserve"> </w:t>
            </w:r>
            <w:r>
              <w:rPr>
                <w:rFonts w:hint="eastAsia"/>
                <w:sz w:val="28"/>
                <w:rtl/>
              </w:rPr>
              <w:t>فِيهَا</w:t>
            </w:r>
            <w:r w:rsidRPr="00015ECE">
              <w:rPr>
                <w:sz w:val="28"/>
                <w:rtl/>
              </w:rPr>
              <w:t xml:space="preserve"> </w:t>
            </w:r>
            <w:r w:rsidRPr="00015ECE">
              <w:rPr>
                <w:rFonts w:hint="eastAsia"/>
                <w:sz w:val="28"/>
                <w:rtl/>
              </w:rPr>
              <w:t>الزُّور</w:t>
            </w:r>
            <w:r w:rsidRPr="00015ECE">
              <w:rPr>
                <w:rFonts w:hint="cs"/>
                <w:sz w:val="28"/>
                <w:rtl/>
              </w:rPr>
              <w:t>ُ</w:t>
            </w:r>
            <w:r w:rsidRPr="00015ECE">
              <w:rPr>
                <w:sz w:val="28"/>
                <w:rtl/>
              </w:rPr>
              <w:t xml:space="preserve"> </w:t>
            </w:r>
            <w:r>
              <w:rPr>
                <w:rFonts w:hint="eastAsia"/>
                <w:sz w:val="28"/>
                <w:rtl/>
              </w:rPr>
              <w:t>والبُهْتَان</w:t>
            </w:r>
            <w:r w:rsidR="00ED2917">
              <w:rPr>
                <w:rFonts w:hint="cs"/>
                <w:sz w:val="28"/>
                <w:rtl/>
              </w:rPr>
              <w:t>ُ</w:t>
            </w:r>
            <w:r>
              <w:rPr>
                <w:sz w:val="28"/>
                <w:rtl/>
              </w:rPr>
              <w:br/>
            </w:r>
          </w:p>
        </w:tc>
      </w:tr>
      <w:tr w:rsidR="00870837" w:rsidTr="00870837">
        <w:trPr>
          <w:trHeight w:hRule="exact" w:val="567"/>
          <w:jc w:val="center"/>
        </w:trPr>
        <w:tc>
          <w:tcPr>
            <w:tcW w:w="3855" w:type="dxa"/>
          </w:tcPr>
          <w:p w:rsidR="00870837" w:rsidRDefault="00870837" w:rsidP="004E31B9">
            <w:pPr>
              <w:ind w:firstLine="0"/>
              <w:jc w:val="lowKashida"/>
              <w:rPr>
                <w:sz w:val="28"/>
                <w:rtl/>
              </w:rPr>
            </w:pPr>
            <w:r>
              <w:rPr>
                <w:rFonts w:hint="eastAsia"/>
                <w:sz w:val="28"/>
                <w:rtl/>
              </w:rPr>
              <w:t>وَأَرَى</w:t>
            </w:r>
            <w:r>
              <w:rPr>
                <w:sz w:val="28"/>
                <w:rtl/>
              </w:rPr>
              <w:t xml:space="preserve"> </w:t>
            </w:r>
            <w:r>
              <w:rPr>
                <w:rFonts w:hint="eastAsia"/>
                <w:sz w:val="28"/>
                <w:rtl/>
              </w:rPr>
              <w:t>الحَيَاةَ</w:t>
            </w:r>
            <w:r>
              <w:rPr>
                <w:sz w:val="28"/>
                <w:rtl/>
              </w:rPr>
              <w:t xml:space="preserve"> </w:t>
            </w:r>
            <w:r w:rsidRPr="00015ECE">
              <w:rPr>
                <w:rFonts w:hint="eastAsia"/>
                <w:sz w:val="28"/>
                <w:rtl/>
              </w:rPr>
              <w:t>ضَئيلَة</w:t>
            </w:r>
            <w:r w:rsidRPr="00015ECE">
              <w:rPr>
                <w:rFonts w:hint="cs"/>
                <w:sz w:val="28"/>
                <w:rtl/>
              </w:rPr>
              <w:t>ً</w:t>
            </w:r>
            <w:r w:rsidRPr="00015ECE">
              <w:rPr>
                <w:sz w:val="28"/>
                <w:rtl/>
              </w:rPr>
              <w:t xml:space="preserve"> </w:t>
            </w:r>
            <w:r w:rsidRPr="00015ECE">
              <w:rPr>
                <w:rFonts w:hint="eastAsia"/>
                <w:sz w:val="28"/>
                <w:rtl/>
              </w:rPr>
              <w:t>فَنَعِيمُهَا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sz w:val="28"/>
                <w:rtl/>
              </w:rPr>
            </w:pPr>
            <w:r>
              <w:rPr>
                <w:rFonts w:hint="eastAsia"/>
                <w:sz w:val="28"/>
                <w:rtl/>
              </w:rPr>
              <w:t>مُتَكَدِّرٌ</w:t>
            </w:r>
            <w:r>
              <w:rPr>
                <w:sz w:val="28"/>
                <w:rtl/>
              </w:rPr>
              <w:t xml:space="preserve"> </w:t>
            </w:r>
            <w:r>
              <w:rPr>
                <w:rFonts w:hint="eastAsia"/>
                <w:sz w:val="28"/>
                <w:rtl/>
              </w:rPr>
              <w:t>وَسُرُورُهَا</w:t>
            </w:r>
            <w:r>
              <w:rPr>
                <w:sz w:val="28"/>
                <w:rtl/>
              </w:rPr>
              <w:t xml:space="preserve"> </w:t>
            </w:r>
            <w:r>
              <w:rPr>
                <w:rFonts w:hint="eastAsia"/>
                <w:sz w:val="28"/>
                <w:rtl/>
              </w:rPr>
              <w:t>أَحْزَان</w:t>
            </w:r>
            <w:r w:rsidR="00ED2917">
              <w:rPr>
                <w:rFonts w:hint="cs"/>
                <w:sz w:val="28"/>
                <w:rtl/>
              </w:rPr>
              <w:t>ُ</w:t>
            </w:r>
            <w:r>
              <w:rPr>
                <w:sz w:val="28"/>
                <w:rtl/>
              </w:rPr>
              <w:br/>
            </w:r>
          </w:p>
        </w:tc>
      </w:tr>
      <w:tr w:rsidR="00870837" w:rsidTr="00870837">
        <w:trPr>
          <w:trHeight w:hRule="exact" w:val="567"/>
          <w:jc w:val="center"/>
        </w:trPr>
        <w:tc>
          <w:tcPr>
            <w:tcW w:w="3855" w:type="dxa"/>
          </w:tcPr>
          <w:p w:rsidR="00870837" w:rsidRDefault="00870837" w:rsidP="004E31B9">
            <w:pPr>
              <w:ind w:firstLine="0"/>
              <w:jc w:val="lowKashida"/>
              <w:rPr>
                <w:sz w:val="28"/>
                <w:rtl/>
              </w:rPr>
            </w:pPr>
            <w:r>
              <w:rPr>
                <w:rFonts w:hint="eastAsia"/>
                <w:sz w:val="28"/>
                <w:rtl/>
              </w:rPr>
              <w:t>فَسَئِمْتُها</w:t>
            </w:r>
            <w:r>
              <w:rPr>
                <w:sz w:val="28"/>
                <w:rtl/>
              </w:rPr>
              <w:t xml:space="preserve"> </w:t>
            </w:r>
            <w:r>
              <w:rPr>
                <w:rFonts w:hint="eastAsia"/>
                <w:sz w:val="28"/>
                <w:rtl/>
              </w:rPr>
              <w:t>وَسَئِمتُ</w:t>
            </w:r>
            <w:r>
              <w:rPr>
                <w:sz w:val="28"/>
                <w:rtl/>
              </w:rPr>
              <w:t xml:space="preserve"> </w:t>
            </w:r>
            <w:r w:rsidRPr="00015ECE">
              <w:rPr>
                <w:rFonts w:hint="eastAsia"/>
                <w:sz w:val="28"/>
                <w:rtl/>
              </w:rPr>
              <w:t>حتَى</w:t>
            </w:r>
            <w:r w:rsidRPr="00015ECE">
              <w:rPr>
                <w:sz w:val="28"/>
                <w:rtl/>
              </w:rPr>
              <w:t xml:space="preserve"> </w:t>
            </w:r>
            <w:r>
              <w:rPr>
                <w:rFonts w:hint="eastAsia"/>
                <w:sz w:val="28"/>
                <w:rtl/>
              </w:rPr>
              <w:t>ذِكْرَها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sz w:val="28"/>
                <w:rtl/>
              </w:rPr>
            </w:pPr>
            <w:r>
              <w:rPr>
                <w:rFonts w:hint="eastAsia"/>
                <w:sz w:val="28"/>
                <w:rtl/>
              </w:rPr>
              <w:t>ذِكْرُ</w:t>
            </w:r>
            <w:r>
              <w:rPr>
                <w:sz w:val="28"/>
                <w:rtl/>
              </w:rPr>
              <w:t xml:space="preserve"> </w:t>
            </w:r>
            <w:r>
              <w:rPr>
                <w:rFonts w:hint="eastAsia"/>
                <w:sz w:val="28"/>
                <w:rtl/>
              </w:rPr>
              <w:t>القَبَائِح</w:t>
            </w:r>
            <w:r>
              <w:rPr>
                <w:sz w:val="28"/>
                <w:rtl/>
              </w:rPr>
              <w:t xml:space="preserve"> </w:t>
            </w:r>
            <w:r>
              <w:rPr>
                <w:rFonts w:hint="eastAsia"/>
                <w:sz w:val="28"/>
                <w:rtl/>
              </w:rPr>
              <w:t>تَركُهُ</w:t>
            </w:r>
            <w:r>
              <w:rPr>
                <w:sz w:val="28"/>
                <w:rtl/>
              </w:rPr>
              <w:t xml:space="preserve"> </w:t>
            </w:r>
            <w:r>
              <w:rPr>
                <w:rFonts w:hint="eastAsia"/>
                <w:sz w:val="28"/>
                <w:rtl/>
              </w:rPr>
              <w:t>إِحْسَان</w:t>
            </w:r>
            <w:r w:rsidR="00ED2917">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64"/>
            </w:r>
            <w:r>
              <w:rPr>
                <w:rStyle w:val="Appelnotedebasdep"/>
                <w:rFonts w:eastAsiaTheme="majorEastAsia"/>
                <w:sz w:val="22"/>
                <w:rtl/>
              </w:rPr>
              <w:t>)</w:t>
            </w:r>
            <w:r>
              <w:rPr>
                <w:sz w:val="28"/>
                <w:rtl/>
              </w:rPr>
              <w:br/>
            </w:r>
          </w:p>
        </w:tc>
      </w:tr>
    </w:tbl>
    <w:p w:rsidR="00215BEC" w:rsidRDefault="00215BEC" w:rsidP="002E70F3">
      <w:pPr>
        <w:tabs>
          <w:tab w:val="center" w:pos="4819"/>
        </w:tabs>
        <w:rPr>
          <w:rtl/>
        </w:rPr>
      </w:pPr>
      <w:r>
        <w:rPr>
          <w:rFonts w:hint="eastAsia"/>
          <w:rtl/>
        </w:rPr>
        <w:t>وتأخذ</w:t>
      </w:r>
      <w:r>
        <w:rPr>
          <w:rtl/>
        </w:rPr>
        <w:t xml:space="preserve"> </w:t>
      </w:r>
      <w:r>
        <w:rPr>
          <w:rFonts w:hint="eastAsia"/>
          <w:rtl/>
        </w:rPr>
        <w:t>الش</w:t>
      </w:r>
      <w:r w:rsidR="00B17048">
        <w:rPr>
          <w:rFonts w:hint="cs"/>
          <w:rtl/>
        </w:rPr>
        <w:t>ّ</w:t>
      </w:r>
      <w:r>
        <w:rPr>
          <w:rFonts w:hint="eastAsia"/>
          <w:rtl/>
        </w:rPr>
        <w:t>كوى</w:t>
      </w:r>
      <w:r>
        <w:rPr>
          <w:rtl/>
        </w:rPr>
        <w:t xml:space="preserve"> </w:t>
      </w:r>
      <w:r>
        <w:rPr>
          <w:rFonts w:hint="eastAsia"/>
          <w:rtl/>
        </w:rPr>
        <w:t>من</w:t>
      </w:r>
      <w:r>
        <w:rPr>
          <w:rtl/>
        </w:rPr>
        <w:t xml:space="preserve"> </w:t>
      </w:r>
      <w:r w:rsidR="00556931">
        <w:rPr>
          <w:rFonts w:hint="eastAsia"/>
          <w:rtl/>
        </w:rPr>
        <w:t>الد</w:t>
      </w:r>
      <w:r>
        <w:rPr>
          <w:rFonts w:hint="eastAsia"/>
          <w:rtl/>
        </w:rPr>
        <w:t>هر</w:t>
      </w:r>
      <w:r>
        <w:rPr>
          <w:rtl/>
        </w:rPr>
        <w:t xml:space="preserve"> </w:t>
      </w:r>
      <w:r>
        <w:rPr>
          <w:rFonts w:hint="eastAsia"/>
          <w:rtl/>
        </w:rPr>
        <w:t>بالعمودي</w:t>
      </w:r>
      <w:r>
        <w:rPr>
          <w:rtl/>
        </w:rPr>
        <w:t xml:space="preserve"> </w:t>
      </w:r>
      <w:r>
        <w:rPr>
          <w:rFonts w:hint="eastAsia"/>
          <w:rtl/>
        </w:rPr>
        <w:t>إلى</w:t>
      </w:r>
      <w:r>
        <w:rPr>
          <w:rtl/>
        </w:rPr>
        <w:t xml:space="preserve"> </w:t>
      </w:r>
      <w:r>
        <w:rPr>
          <w:rFonts w:hint="eastAsia"/>
          <w:rtl/>
        </w:rPr>
        <w:t>الحنق</w:t>
      </w:r>
      <w:r>
        <w:rPr>
          <w:rtl/>
        </w:rPr>
        <w:t xml:space="preserve"> </w:t>
      </w:r>
      <w:r>
        <w:rPr>
          <w:rFonts w:hint="eastAsia"/>
          <w:rtl/>
        </w:rPr>
        <w:t>على</w:t>
      </w:r>
      <w:r>
        <w:rPr>
          <w:rtl/>
        </w:rPr>
        <w:t xml:space="preserve"> </w:t>
      </w:r>
      <w:r>
        <w:rPr>
          <w:rFonts w:hint="eastAsia"/>
          <w:rtl/>
        </w:rPr>
        <w:t>أبناء</w:t>
      </w:r>
      <w:r>
        <w:rPr>
          <w:rtl/>
        </w:rPr>
        <w:t xml:space="preserve"> </w:t>
      </w:r>
      <w:r>
        <w:rPr>
          <w:rFonts w:hint="eastAsia"/>
          <w:rtl/>
        </w:rPr>
        <w:t>زمانه</w:t>
      </w:r>
      <w:r>
        <w:rPr>
          <w:rtl/>
        </w:rPr>
        <w:t xml:space="preserve"> </w:t>
      </w:r>
      <w:r>
        <w:rPr>
          <w:rFonts w:hint="eastAsia"/>
          <w:rtl/>
        </w:rPr>
        <w:t>الذين</w:t>
      </w:r>
      <w:r>
        <w:rPr>
          <w:rtl/>
        </w:rPr>
        <w:t xml:space="preserve"> </w:t>
      </w:r>
      <w:r>
        <w:rPr>
          <w:rFonts w:hint="eastAsia"/>
          <w:rtl/>
        </w:rPr>
        <w:t>أخذوا</w:t>
      </w:r>
      <w:r>
        <w:rPr>
          <w:rtl/>
        </w:rPr>
        <w:t xml:space="preserve"> </w:t>
      </w:r>
      <w:r>
        <w:rPr>
          <w:rFonts w:hint="eastAsia"/>
          <w:rtl/>
        </w:rPr>
        <w:t>صفاته</w:t>
      </w:r>
      <w:r>
        <w:rPr>
          <w:rtl/>
        </w:rPr>
        <w:t xml:space="preserve"> </w:t>
      </w:r>
      <w:r>
        <w:rPr>
          <w:rFonts w:hint="eastAsia"/>
          <w:rtl/>
        </w:rPr>
        <w:t>في</w:t>
      </w:r>
      <w:r>
        <w:rPr>
          <w:rtl/>
        </w:rPr>
        <w:t xml:space="preserve"> </w:t>
      </w:r>
      <w:r>
        <w:rPr>
          <w:rFonts w:hint="eastAsia"/>
          <w:rtl/>
        </w:rPr>
        <w:t>الظلم</w:t>
      </w:r>
      <w:r>
        <w:rPr>
          <w:rtl/>
        </w:rPr>
        <w:t xml:space="preserve"> </w:t>
      </w:r>
      <w:r>
        <w:rPr>
          <w:rFonts w:hint="eastAsia"/>
          <w:rtl/>
        </w:rPr>
        <w:t>والتكبّر</w:t>
      </w:r>
      <w:r>
        <w:rPr>
          <w:rtl/>
        </w:rPr>
        <w:t xml:space="preserve"> </w:t>
      </w:r>
      <w:r>
        <w:rPr>
          <w:rFonts w:hint="eastAsia"/>
          <w:rtl/>
        </w:rPr>
        <w:t>والتسلّط،</w:t>
      </w:r>
      <w:r>
        <w:rPr>
          <w:rtl/>
        </w:rPr>
        <w:t xml:space="preserve"> </w:t>
      </w:r>
      <w:r>
        <w:rPr>
          <w:rFonts w:hint="eastAsia"/>
          <w:rtl/>
        </w:rPr>
        <w:t>ويعمم</w:t>
      </w:r>
      <w:r>
        <w:rPr>
          <w:rtl/>
        </w:rPr>
        <w:t xml:space="preserve"> </w:t>
      </w:r>
      <w:r>
        <w:rPr>
          <w:rFonts w:hint="eastAsia"/>
          <w:rtl/>
        </w:rPr>
        <w:t>نظرته</w:t>
      </w:r>
      <w:r>
        <w:rPr>
          <w:rtl/>
        </w:rPr>
        <w:t xml:space="preserve"> </w:t>
      </w:r>
      <w:r>
        <w:rPr>
          <w:rFonts w:hint="eastAsia"/>
          <w:rtl/>
        </w:rPr>
        <w:t>عليهم</w:t>
      </w:r>
      <w:r>
        <w:rPr>
          <w:rtl/>
        </w:rPr>
        <w:t xml:space="preserve"> </w:t>
      </w:r>
      <w:r>
        <w:rPr>
          <w:rFonts w:hint="eastAsia"/>
          <w:rtl/>
        </w:rPr>
        <w:t>جميعا</w:t>
      </w:r>
      <w:r>
        <w:rPr>
          <w:rtl/>
        </w:rPr>
        <w:t>:</w:t>
      </w:r>
      <w:r w:rsidR="002E70F3" w:rsidRPr="002E70F3">
        <w:rPr>
          <w:rFonts w:hint="cs"/>
          <w:rtl/>
        </w:rPr>
        <w:t xml:space="preserve"> </w:t>
      </w:r>
      <w:r w:rsidR="002E70F3">
        <w:rPr>
          <w:rFonts w:hint="cs"/>
          <w:rtl/>
        </w:rPr>
        <w:t>[</w:t>
      </w:r>
      <w:r w:rsidR="002E70F3" w:rsidRPr="00FF493B">
        <w:rPr>
          <w:rFonts w:hint="cs"/>
          <w:b/>
          <w:bCs/>
          <w:rtl/>
        </w:rPr>
        <w:t>ال</w:t>
      </w:r>
      <w:r w:rsidR="002E70F3">
        <w:rPr>
          <w:rFonts w:hint="cs"/>
          <w:b/>
          <w:bCs/>
          <w:rtl/>
        </w:rPr>
        <w:t>خفيف</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قَبَّحَ</w:t>
            </w:r>
            <w:r>
              <w:rPr>
                <w:sz w:val="28"/>
                <w:rtl/>
              </w:rPr>
              <w:t xml:space="preserve"> </w:t>
            </w:r>
            <w:r>
              <w:rPr>
                <w:rFonts w:hint="eastAsia"/>
                <w:sz w:val="28"/>
                <w:rtl/>
              </w:rPr>
              <w:t>اللهُ</w:t>
            </w:r>
            <w:r>
              <w:rPr>
                <w:sz w:val="28"/>
                <w:rtl/>
              </w:rPr>
              <w:t xml:space="preserve"> </w:t>
            </w:r>
            <w:r>
              <w:rPr>
                <w:rFonts w:hint="eastAsia"/>
                <w:sz w:val="28"/>
                <w:rtl/>
              </w:rPr>
              <w:t>أَهْلَ</w:t>
            </w:r>
            <w:r>
              <w:rPr>
                <w:sz w:val="28"/>
                <w:rtl/>
              </w:rPr>
              <w:t xml:space="preserve"> </w:t>
            </w:r>
            <w:r>
              <w:rPr>
                <w:rFonts w:hint="eastAsia"/>
                <w:sz w:val="28"/>
                <w:rtl/>
              </w:rPr>
              <w:t>هَذَا</w:t>
            </w:r>
            <w:r>
              <w:rPr>
                <w:sz w:val="28"/>
                <w:rtl/>
              </w:rPr>
              <w:t xml:space="preserve"> </w:t>
            </w:r>
            <w:r>
              <w:rPr>
                <w:rFonts w:hint="eastAsia"/>
                <w:sz w:val="28"/>
                <w:rtl/>
              </w:rPr>
              <w:t>الزَّمَانِ</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كُلُ</w:t>
            </w:r>
            <w:r>
              <w:rPr>
                <w:sz w:val="28"/>
                <w:rtl/>
              </w:rPr>
              <w:t xml:space="preserve"> </w:t>
            </w:r>
            <w:r>
              <w:rPr>
                <w:rFonts w:hint="eastAsia"/>
                <w:sz w:val="28"/>
                <w:rtl/>
              </w:rPr>
              <w:t>مَنْ</w:t>
            </w:r>
            <w:r>
              <w:rPr>
                <w:sz w:val="28"/>
                <w:rtl/>
              </w:rPr>
              <w:t xml:space="preserve"> </w:t>
            </w:r>
            <w:r>
              <w:rPr>
                <w:rFonts w:hint="eastAsia"/>
                <w:sz w:val="28"/>
                <w:rtl/>
              </w:rPr>
              <w:t>سَادَ</w:t>
            </w:r>
            <w:r>
              <w:rPr>
                <w:sz w:val="28"/>
                <w:rtl/>
              </w:rPr>
              <w:t xml:space="preserve"> </w:t>
            </w:r>
            <w:r w:rsidRPr="00015ECE">
              <w:rPr>
                <w:rFonts w:hint="eastAsia"/>
                <w:sz w:val="28"/>
                <w:rtl/>
              </w:rPr>
              <w:t>أ</w:t>
            </w:r>
            <w:r w:rsidRPr="00015ECE">
              <w:rPr>
                <w:rFonts w:hint="cs"/>
                <w:sz w:val="28"/>
                <w:rtl/>
              </w:rPr>
              <w:t>َ</w:t>
            </w:r>
            <w:r w:rsidRPr="00015ECE">
              <w:rPr>
                <w:rFonts w:hint="eastAsia"/>
                <w:sz w:val="28"/>
                <w:rtl/>
              </w:rPr>
              <w:t>س</w:t>
            </w:r>
            <w:r w:rsidRPr="00015ECE">
              <w:rPr>
                <w:rFonts w:hint="cs"/>
                <w:sz w:val="28"/>
                <w:rtl/>
              </w:rPr>
              <w:t>ْ</w:t>
            </w:r>
            <w:r w:rsidRPr="00015ECE">
              <w:rPr>
                <w:rFonts w:hint="eastAsia"/>
                <w:sz w:val="28"/>
                <w:rtl/>
              </w:rPr>
              <w:t>ود</w:t>
            </w:r>
            <w:r w:rsidRPr="00015ECE">
              <w:rPr>
                <w:sz w:val="28"/>
                <w:rtl/>
              </w:rPr>
              <w:t xml:space="preserve"> </w:t>
            </w:r>
            <w:r>
              <w:rPr>
                <w:rFonts w:hint="eastAsia"/>
                <w:sz w:val="28"/>
                <w:rtl/>
              </w:rPr>
              <w:t>كالغُرَاب</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65"/>
            </w:r>
            <w:r>
              <w:rPr>
                <w:rStyle w:val="Appelnotedebasdep"/>
                <w:rFonts w:eastAsiaTheme="majorEastAsia"/>
                <w:sz w:val="22"/>
                <w:rtl/>
              </w:rPr>
              <w:t>)</w:t>
            </w:r>
            <w:r>
              <w:rPr>
                <w:sz w:val="28"/>
                <w:rtl/>
              </w:rPr>
              <w:br/>
            </w:r>
          </w:p>
        </w:tc>
      </w:tr>
    </w:tbl>
    <w:p w:rsidR="00870837" w:rsidRDefault="00215BEC" w:rsidP="00870837">
      <w:pPr>
        <w:tabs>
          <w:tab w:val="center" w:pos="4819"/>
        </w:tabs>
        <w:rPr>
          <w:rtl/>
        </w:rPr>
      </w:pPr>
      <w:r>
        <w:rPr>
          <w:rFonts w:hint="eastAsia"/>
          <w:rtl/>
        </w:rPr>
        <w:t>ومن</w:t>
      </w:r>
      <w:r>
        <w:rPr>
          <w:rtl/>
        </w:rPr>
        <w:t xml:space="preserve"> </w:t>
      </w:r>
      <w:r>
        <w:rPr>
          <w:rFonts w:hint="eastAsia"/>
          <w:rtl/>
        </w:rPr>
        <w:t>الصروف</w:t>
      </w:r>
      <w:r>
        <w:rPr>
          <w:rtl/>
        </w:rPr>
        <w:t xml:space="preserve"> </w:t>
      </w:r>
      <w:r>
        <w:rPr>
          <w:rFonts w:hint="eastAsia"/>
          <w:rtl/>
        </w:rPr>
        <w:t>والخطوب</w:t>
      </w:r>
      <w:r>
        <w:rPr>
          <w:rtl/>
        </w:rPr>
        <w:t xml:space="preserve"> </w:t>
      </w:r>
      <w:r>
        <w:rPr>
          <w:rFonts w:hint="eastAsia"/>
          <w:rtl/>
        </w:rPr>
        <w:t>التي</w:t>
      </w:r>
      <w:r>
        <w:rPr>
          <w:rtl/>
        </w:rPr>
        <w:t xml:space="preserve"> </w:t>
      </w:r>
      <w:r>
        <w:rPr>
          <w:rFonts w:hint="eastAsia"/>
          <w:rtl/>
        </w:rPr>
        <w:t>سل</w:t>
      </w:r>
      <w:r w:rsidR="007A273F">
        <w:rPr>
          <w:rFonts w:hint="cs"/>
          <w:rtl/>
        </w:rPr>
        <w:t>ّ</w:t>
      </w:r>
      <w:r>
        <w:rPr>
          <w:rFonts w:hint="eastAsia"/>
          <w:rtl/>
        </w:rPr>
        <w:t>طها</w:t>
      </w:r>
      <w:r>
        <w:rPr>
          <w:rtl/>
        </w:rPr>
        <w:t xml:space="preserve"> </w:t>
      </w:r>
      <w:r>
        <w:rPr>
          <w:rFonts w:hint="eastAsia"/>
          <w:rtl/>
        </w:rPr>
        <w:t>عليه</w:t>
      </w:r>
      <w:r>
        <w:rPr>
          <w:rtl/>
        </w:rPr>
        <w:t xml:space="preserve"> </w:t>
      </w:r>
      <w:r w:rsidR="00556931">
        <w:rPr>
          <w:rFonts w:hint="eastAsia"/>
          <w:rtl/>
        </w:rPr>
        <w:t>الد</w:t>
      </w:r>
      <w:r>
        <w:rPr>
          <w:rFonts w:hint="eastAsia"/>
          <w:rtl/>
        </w:rPr>
        <w:t>هر</w:t>
      </w:r>
      <w:r>
        <w:rPr>
          <w:rtl/>
        </w:rPr>
        <w:t xml:space="preserve"> </w:t>
      </w:r>
      <w:r>
        <w:rPr>
          <w:rFonts w:hint="eastAsia"/>
          <w:rtl/>
        </w:rPr>
        <w:t>وهو</w:t>
      </w:r>
      <w:r>
        <w:rPr>
          <w:rtl/>
        </w:rPr>
        <w:t xml:space="preserve"> </w:t>
      </w:r>
      <w:r>
        <w:rPr>
          <w:rFonts w:hint="eastAsia"/>
          <w:rtl/>
        </w:rPr>
        <w:t>في</w:t>
      </w:r>
      <w:r>
        <w:rPr>
          <w:rtl/>
        </w:rPr>
        <w:t xml:space="preserve"> </w:t>
      </w:r>
      <w:r>
        <w:rPr>
          <w:rFonts w:hint="eastAsia"/>
          <w:rtl/>
        </w:rPr>
        <w:t>زهرة</w:t>
      </w:r>
      <w:r>
        <w:rPr>
          <w:rtl/>
        </w:rPr>
        <w:t xml:space="preserve"> </w:t>
      </w:r>
      <w:r>
        <w:rPr>
          <w:rFonts w:hint="eastAsia"/>
          <w:rtl/>
        </w:rPr>
        <w:t>شبابه،</w:t>
      </w:r>
      <w:r>
        <w:rPr>
          <w:rtl/>
        </w:rPr>
        <w:t xml:space="preserve"> </w:t>
      </w:r>
      <w:r>
        <w:rPr>
          <w:rFonts w:hint="eastAsia"/>
          <w:rtl/>
        </w:rPr>
        <w:t>الفقر</w:t>
      </w:r>
      <w:r>
        <w:rPr>
          <w:rtl/>
        </w:rPr>
        <w:t xml:space="preserve"> </w:t>
      </w:r>
      <w:r>
        <w:rPr>
          <w:rFonts w:hint="eastAsia"/>
          <w:rtl/>
        </w:rPr>
        <w:t>والفاقة</w:t>
      </w:r>
      <w:r>
        <w:rPr>
          <w:rtl/>
        </w:rPr>
        <w:t xml:space="preserve"> </w:t>
      </w:r>
      <w:r>
        <w:rPr>
          <w:rFonts w:hint="eastAsia"/>
          <w:rtl/>
        </w:rPr>
        <w:t>والحاجة</w:t>
      </w:r>
      <w:r>
        <w:rPr>
          <w:rtl/>
        </w:rPr>
        <w:t xml:space="preserve"> </w:t>
      </w:r>
      <w:r>
        <w:rPr>
          <w:rFonts w:hint="eastAsia"/>
          <w:rtl/>
        </w:rPr>
        <w:t>المادي</w:t>
      </w:r>
      <w:r w:rsidR="00556931">
        <w:rPr>
          <w:rFonts w:hint="cs"/>
          <w:rtl/>
        </w:rPr>
        <w:t>ّ</w:t>
      </w:r>
      <w:r>
        <w:rPr>
          <w:rFonts w:hint="eastAsia"/>
          <w:rtl/>
        </w:rPr>
        <w:t>ة،</w:t>
      </w:r>
      <w:r>
        <w:rPr>
          <w:rtl/>
        </w:rPr>
        <w:t xml:space="preserve"> </w:t>
      </w:r>
      <w:r>
        <w:rPr>
          <w:rFonts w:hint="eastAsia"/>
          <w:rtl/>
        </w:rPr>
        <w:t>التي</w:t>
      </w:r>
      <w:r>
        <w:rPr>
          <w:rtl/>
        </w:rPr>
        <w:t xml:space="preserve"> </w:t>
      </w:r>
      <w:r>
        <w:rPr>
          <w:rFonts w:hint="eastAsia"/>
          <w:rtl/>
        </w:rPr>
        <w:t>جرّت</w:t>
      </w:r>
      <w:r>
        <w:rPr>
          <w:rtl/>
        </w:rPr>
        <w:t xml:space="preserve"> </w:t>
      </w:r>
      <w:r>
        <w:rPr>
          <w:rFonts w:hint="eastAsia"/>
          <w:rtl/>
        </w:rPr>
        <w:t>معها</w:t>
      </w:r>
      <w:r>
        <w:rPr>
          <w:rtl/>
        </w:rPr>
        <w:t xml:space="preserve"> </w:t>
      </w:r>
      <w:r>
        <w:rPr>
          <w:rFonts w:hint="eastAsia"/>
          <w:rtl/>
        </w:rPr>
        <w:t>انصراف</w:t>
      </w:r>
      <w:r>
        <w:rPr>
          <w:rtl/>
        </w:rPr>
        <w:t xml:space="preserve"> </w:t>
      </w:r>
      <w:r>
        <w:rPr>
          <w:rFonts w:hint="eastAsia"/>
          <w:rtl/>
        </w:rPr>
        <w:t>الأصحاب</w:t>
      </w:r>
      <w:r>
        <w:rPr>
          <w:rtl/>
        </w:rPr>
        <w:t xml:space="preserve"> </w:t>
      </w:r>
      <w:r>
        <w:rPr>
          <w:rFonts w:hint="eastAsia"/>
          <w:rtl/>
        </w:rPr>
        <w:t>وخيانة</w:t>
      </w:r>
      <w:r>
        <w:rPr>
          <w:rtl/>
        </w:rPr>
        <w:t xml:space="preserve"> </w:t>
      </w:r>
      <w:r>
        <w:rPr>
          <w:rFonts w:hint="eastAsia"/>
          <w:rtl/>
        </w:rPr>
        <w:t>عهودهم</w:t>
      </w:r>
      <w:r>
        <w:rPr>
          <w:rtl/>
        </w:rPr>
        <w:t xml:space="preserve"> </w:t>
      </w:r>
      <w:r>
        <w:rPr>
          <w:rFonts w:hint="eastAsia"/>
          <w:rtl/>
        </w:rPr>
        <w:t>وزوال</w:t>
      </w:r>
      <w:r>
        <w:rPr>
          <w:rtl/>
        </w:rPr>
        <w:t xml:space="preserve"> </w:t>
      </w:r>
      <w:r>
        <w:rPr>
          <w:rFonts w:hint="eastAsia"/>
          <w:rtl/>
        </w:rPr>
        <w:t>وفائهم،</w:t>
      </w:r>
      <w:r>
        <w:rPr>
          <w:rtl/>
        </w:rPr>
        <w:t xml:space="preserve"> </w:t>
      </w:r>
      <w:r>
        <w:rPr>
          <w:rFonts w:hint="eastAsia"/>
          <w:rtl/>
        </w:rPr>
        <w:t>فيبث</w:t>
      </w:r>
      <w:r>
        <w:rPr>
          <w:rFonts w:hint="cs"/>
          <w:rtl/>
        </w:rPr>
        <w:t>ّ</w:t>
      </w:r>
      <w:r>
        <w:rPr>
          <w:rtl/>
        </w:rPr>
        <w:t xml:space="preserve"> </w:t>
      </w:r>
      <w:r>
        <w:rPr>
          <w:rFonts w:hint="eastAsia"/>
          <w:rtl/>
        </w:rPr>
        <w:t>مواجعه</w:t>
      </w:r>
      <w:r>
        <w:rPr>
          <w:rtl/>
        </w:rPr>
        <w:t xml:space="preserve"> </w:t>
      </w:r>
      <w:r>
        <w:rPr>
          <w:rFonts w:hint="eastAsia"/>
          <w:rtl/>
        </w:rPr>
        <w:t>ومآسيه</w:t>
      </w:r>
      <w:r>
        <w:rPr>
          <w:rtl/>
        </w:rPr>
        <w:t xml:space="preserve"> </w:t>
      </w:r>
      <w:r>
        <w:rPr>
          <w:rFonts w:hint="eastAsia"/>
          <w:rtl/>
        </w:rPr>
        <w:t>متأس</w:t>
      </w:r>
      <w:r w:rsidR="007A273F">
        <w:rPr>
          <w:rFonts w:hint="cs"/>
          <w:rtl/>
        </w:rPr>
        <w:t>ّ</w:t>
      </w:r>
      <w:r>
        <w:rPr>
          <w:rFonts w:hint="eastAsia"/>
          <w:rtl/>
        </w:rPr>
        <w:t>فا</w:t>
      </w:r>
      <w:r>
        <w:rPr>
          <w:rtl/>
        </w:rPr>
        <w:t xml:space="preserve"> </w:t>
      </w:r>
      <w:r>
        <w:rPr>
          <w:rFonts w:hint="eastAsia"/>
          <w:rtl/>
        </w:rPr>
        <w:t>متحس</w:t>
      </w:r>
      <w:r w:rsidR="007A273F">
        <w:rPr>
          <w:rFonts w:hint="cs"/>
          <w:rtl/>
        </w:rPr>
        <w:t>ّ</w:t>
      </w:r>
      <w:r>
        <w:rPr>
          <w:rFonts w:hint="eastAsia"/>
          <w:rtl/>
        </w:rPr>
        <w:t>را</w:t>
      </w:r>
      <w:r>
        <w:rPr>
          <w:rtl/>
        </w:rPr>
        <w:t xml:space="preserve"> </w:t>
      </w:r>
      <w:r>
        <w:rPr>
          <w:rFonts w:hint="eastAsia"/>
          <w:rtl/>
        </w:rPr>
        <w:t>على</w:t>
      </w:r>
      <w:r>
        <w:rPr>
          <w:rtl/>
        </w:rPr>
        <w:t xml:space="preserve"> </w:t>
      </w:r>
      <w:r>
        <w:rPr>
          <w:rFonts w:hint="eastAsia"/>
          <w:rtl/>
        </w:rPr>
        <w:t>ذلك،</w:t>
      </w:r>
      <w:r>
        <w:rPr>
          <w:rtl/>
        </w:rPr>
        <w:t xml:space="preserve"> </w:t>
      </w:r>
      <w:r>
        <w:rPr>
          <w:rFonts w:hint="eastAsia"/>
          <w:rtl/>
        </w:rPr>
        <w:t>فيقول</w:t>
      </w:r>
      <w:r w:rsidR="002E70F3">
        <w:rPr>
          <w:rtl/>
        </w:rPr>
        <w:t xml:space="preserve">: </w:t>
      </w:r>
      <w:r w:rsidR="002E70F3">
        <w:rPr>
          <w:rFonts w:hint="cs"/>
          <w:rtl/>
        </w:rPr>
        <w:t>[</w:t>
      </w:r>
      <w:r w:rsidR="002E70F3" w:rsidRPr="00FF493B">
        <w:rPr>
          <w:rFonts w:hint="cs"/>
          <w:b/>
          <w:bCs/>
          <w:rtl/>
        </w:rPr>
        <w:t>الكامل</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حَالي</w:t>
            </w:r>
            <w:r>
              <w:rPr>
                <w:sz w:val="28"/>
                <w:rtl/>
              </w:rPr>
              <w:t xml:space="preserve"> </w:t>
            </w:r>
            <w:r>
              <w:rPr>
                <w:rFonts w:hint="eastAsia"/>
                <w:sz w:val="28"/>
                <w:rtl/>
              </w:rPr>
              <w:t>اسْتَحَال</w:t>
            </w:r>
            <w:r w:rsidRPr="005E2E24">
              <w:rPr>
                <w:sz w:val="28"/>
                <w:rtl/>
              </w:rPr>
              <w:t xml:space="preserve"> </w:t>
            </w:r>
            <w:r w:rsidRPr="00FB4310">
              <w:rPr>
                <w:rFonts w:hint="eastAsia"/>
                <w:sz w:val="28"/>
                <w:rtl/>
              </w:rPr>
              <w:t>وَفَاقنِي</w:t>
            </w:r>
            <w:r w:rsidRPr="005E2E24">
              <w:rPr>
                <w:sz w:val="28"/>
                <w:rtl/>
              </w:rPr>
              <w:t xml:space="preserve"> </w:t>
            </w:r>
            <w:r>
              <w:rPr>
                <w:rFonts w:hint="eastAsia"/>
                <w:sz w:val="28"/>
                <w:rtl/>
              </w:rPr>
              <w:t>الأَقْرَانُ</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مُذْ</w:t>
            </w:r>
            <w:r>
              <w:rPr>
                <w:sz w:val="28"/>
                <w:rtl/>
              </w:rPr>
              <w:t xml:space="preserve"> </w:t>
            </w:r>
            <w:r>
              <w:rPr>
                <w:rFonts w:hint="eastAsia"/>
                <w:sz w:val="28"/>
                <w:rtl/>
              </w:rPr>
              <w:t>غَابَ</w:t>
            </w:r>
            <w:r>
              <w:rPr>
                <w:sz w:val="28"/>
                <w:rtl/>
              </w:rPr>
              <w:t xml:space="preserve"> </w:t>
            </w:r>
            <w:r>
              <w:rPr>
                <w:rFonts w:hint="eastAsia"/>
                <w:sz w:val="28"/>
                <w:rtl/>
              </w:rPr>
              <w:t>عَنِّي</w:t>
            </w:r>
            <w:r>
              <w:rPr>
                <w:sz w:val="28"/>
                <w:rtl/>
              </w:rPr>
              <w:t xml:space="preserve"> </w:t>
            </w:r>
            <w:r>
              <w:rPr>
                <w:rFonts w:hint="eastAsia"/>
                <w:sz w:val="28"/>
                <w:rtl/>
              </w:rPr>
              <w:t>الأَصْفَرُ</w:t>
            </w:r>
            <w:r>
              <w:rPr>
                <w:sz w:val="28"/>
                <w:rtl/>
              </w:rPr>
              <w:t xml:space="preserve"> </w:t>
            </w:r>
            <w:r>
              <w:rPr>
                <w:rFonts w:hint="eastAsia"/>
                <w:sz w:val="28"/>
                <w:rtl/>
              </w:rPr>
              <w:t>الرَّنَّان</w:t>
            </w:r>
            <w:r w:rsidR="00ED2917">
              <w:rPr>
                <w:rFonts w:hint="cs"/>
                <w:sz w:val="28"/>
                <w:rtl/>
              </w:rPr>
              <w:t>ُ</w:t>
            </w:r>
            <w:r>
              <w:rPr>
                <w:sz w:val="28"/>
                <w:rtl/>
              </w:rPr>
              <w:br/>
            </w:r>
          </w:p>
        </w:tc>
      </w:tr>
      <w:tr w:rsidR="00870837" w:rsidTr="00870837">
        <w:trPr>
          <w:trHeight w:hRule="exact" w:val="567"/>
          <w:jc w:val="center"/>
        </w:trPr>
        <w:tc>
          <w:tcPr>
            <w:tcW w:w="3855" w:type="dxa"/>
          </w:tcPr>
          <w:p w:rsidR="00870837" w:rsidRDefault="00870837" w:rsidP="004E31B9">
            <w:pPr>
              <w:ind w:firstLine="0"/>
              <w:jc w:val="lowKashida"/>
              <w:rPr>
                <w:sz w:val="28"/>
                <w:rtl/>
              </w:rPr>
            </w:pPr>
            <w:r>
              <w:rPr>
                <w:rFonts w:hint="eastAsia"/>
                <w:sz w:val="28"/>
                <w:rtl/>
              </w:rPr>
              <w:t>أَخْفَى</w:t>
            </w:r>
            <w:r>
              <w:rPr>
                <w:sz w:val="28"/>
                <w:rtl/>
              </w:rPr>
              <w:t xml:space="preserve"> </w:t>
            </w:r>
            <w:r>
              <w:rPr>
                <w:rFonts w:hint="eastAsia"/>
                <w:sz w:val="28"/>
                <w:rtl/>
              </w:rPr>
              <w:t>بَنُو</w:t>
            </w:r>
            <w:r>
              <w:rPr>
                <w:sz w:val="28"/>
                <w:rtl/>
              </w:rPr>
              <w:t xml:space="preserve"> </w:t>
            </w:r>
            <w:r>
              <w:rPr>
                <w:rFonts w:hint="eastAsia"/>
                <w:sz w:val="28"/>
                <w:rtl/>
              </w:rPr>
              <w:t>غَبْرَاء</w:t>
            </w:r>
            <w:r>
              <w:rPr>
                <w:sz w:val="28"/>
                <w:rtl/>
              </w:rPr>
              <w:t xml:space="preserve"> </w:t>
            </w:r>
            <w:r>
              <w:rPr>
                <w:rFonts w:hint="eastAsia"/>
                <w:sz w:val="28"/>
                <w:rtl/>
              </w:rPr>
              <w:t>نُورَ</w:t>
            </w:r>
            <w:r>
              <w:rPr>
                <w:sz w:val="28"/>
                <w:rtl/>
              </w:rPr>
              <w:t xml:space="preserve"> </w:t>
            </w:r>
            <w:r>
              <w:rPr>
                <w:rFonts w:hint="eastAsia"/>
                <w:sz w:val="28"/>
                <w:rtl/>
              </w:rPr>
              <w:t>حَقِيقَتِي</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sz w:val="28"/>
                <w:rtl/>
              </w:rPr>
            </w:pPr>
            <w:r>
              <w:rPr>
                <w:rFonts w:hint="eastAsia"/>
                <w:sz w:val="28"/>
                <w:rtl/>
              </w:rPr>
              <w:t>وَأَحِبَّتي</w:t>
            </w:r>
            <w:r>
              <w:rPr>
                <w:sz w:val="28"/>
                <w:rtl/>
              </w:rPr>
              <w:t xml:space="preserve"> </w:t>
            </w:r>
            <w:r>
              <w:rPr>
                <w:rFonts w:hint="eastAsia"/>
                <w:sz w:val="28"/>
                <w:rtl/>
              </w:rPr>
              <w:t>نَقَضَوا</w:t>
            </w:r>
            <w:r>
              <w:rPr>
                <w:sz w:val="28"/>
                <w:rtl/>
              </w:rPr>
              <w:t xml:space="preserve"> </w:t>
            </w:r>
            <w:r>
              <w:rPr>
                <w:rFonts w:hint="eastAsia"/>
                <w:sz w:val="28"/>
                <w:rtl/>
              </w:rPr>
              <w:t>العُهُود</w:t>
            </w:r>
            <w:r>
              <w:rPr>
                <w:sz w:val="28"/>
                <w:rtl/>
              </w:rPr>
              <w:t xml:space="preserve"> </w:t>
            </w:r>
            <w:r>
              <w:rPr>
                <w:rFonts w:hint="eastAsia"/>
                <w:sz w:val="28"/>
                <w:rtl/>
              </w:rPr>
              <w:t>وَخَانُوا</w:t>
            </w:r>
            <w:r>
              <w:rPr>
                <w:sz w:val="28"/>
                <w:rtl/>
              </w:rPr>
              <w:br/>
            </w:r>
          </w:p>
        </w:tc>
      </w:tr>
      <w:tr w:rsidR="00870837" w:rsidTr="00870837">
        <w:trPr>
          <w:trHeight w:hRule="exact" w:val="567"/>
          <w:jc w:val="center"/>
        </w:trPr>
        <w:tc>
          <w:tcPr>
            <w:tcW w:w="3855" w:type="dxa"/>
          </w:tcPr>
          <w:p w:rsidR="00870837" w:rsidRDefault="00870837" w:rsidP="004E31B9">
            <w:pPr>
              <w:ind w:firstLine="0"/>
              <w:jc w:val="lowKashida"/>
              <w:rPr>
                <w:sz w:val="28"/>
                <w:rtl/>
              </w:rPr>
            </w:pPr>
            <w:r w:rsidRPr="00015ECE">
              <w:rPr>
                <w:rFonts w:hint="eastAsia"/>
                <w:sz w:val="28"/>
                <w:rtl/>
              </w:rPr>
              <w:lastRenderedPageBreak/>
              <w:t>جَار</w:t>
            </w:r>
            <w:r w:rsidRPr="00015ECE">
              <w:rPr>
                <w:rFonts w:hint="cs"/>
                <w:sz w:val="28"/>
                <w:rtl/>
              </w:rPr>
              <w:t>َ</w:t>
            </w:r>
            <w:r w:rsidRPr="00015ECE">
              <w:rPr>
                <w:sz w:val="28"/>
                <w:rtl/>
              </w:rPr>
              <w:t xml:space="preserve"> </w:t>
            </w:r>
            <w:r>
              <w:rPr>
                <w:rFonts w:hint="eastAsia"/>
                <w:sz w:val="28"/>
                <w:rtl/>
              </w:rPr>
              <w:t>الزَّمَانُ</w:t>
            </w:r>
            <w:r>
              <w:rPr>
                <w:sz w:val="28"/>
                <w:rtl/>
              </w:rPr>
              <w:t xml:space="preserve"> </w:t>
            </w:r>
            <w:r>
              <w:rPr>
                <w:rFonts w:hint="eastAsia"/>
                <w:sz w:val="28"/>
                <w:rtl/>
              </w:rPr>
              <w:t>عَلَيَّ</w:t>
            </w:r>
            <w:r>
              <w:rPr>
                <w:sz w:val="28"/>
                <w:rtl/>
              </w:rPr>
              <w:t xml:space="preserve"> </w:t>
            </w:r>
            <w:r>
              <w:rPr>
                <w:rFonts w:hint="eastAsia"/>
                <w:sz w:val="28"/>
                <w:rtl/>
              </w:rPr>
              <w:t>في</w:t>
            </w:r>
            <w:r>
              <w:rPr>
                <w:sz w:val="28"/>
                <w:rtl/>
              </w:rPr>
              <w:t xml:space="preserve"> </w:t>
            </w:r>
            <w:r>
              <w:rPr>
                <w:rFonts w:hint="eastAsia"/>
                <w:sz w:val="28"/>
                <w:rtl/>
              </w:rPr>
              <w:t>شَرخِ</w:t>
            </w:r>
            <w:r>
              <w:rPr>
                <w:sz w:val="28"/>
                <w:rtl/>
              </w:rPr>
              <w:t xml:space="preserve"> </w:t>
            </w:r>
            <w:r>
              <w:rPr>
                <w:rFonts w:hint="eastAsia"/>
                <w:sz w:val="28"/>
                <w:rtl/>
              </w:rPr>
              <w:t>الشَّبَا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sz w:val="28"/>
                <w:rtl/>
              </w:rPr>
            </w:pPr>
            <w:r>
              <w:rPr>
                <w:rFonts w:hint="cs"/>
                <w:sz w:val="28"/>
                <w:rtl/>
              </w:rPr>
              <w:t xml:space="preserve">بِ </w:t>
            </w:r>
            <w:r>
              <w:rPr>
                <w:rFonts w:hint="eastAsia"/>
                <w:sz w:val="28"/>
                <w:rtl/>
              </w:rPr>
              <w:t>وَفَاتَنِي</w:t>
            </w:r>
            <w:r>
              <w:rPr>
                <w:sz w:val="28"/>
                <w:rtl/>
              </w:rPr>
              <w:t xml:space="preserve"> </w:t>
            </w:r>
            <w:r>
              <w:rPr>
                <w:rFonts w:hint="eastAsia"/>
                <w:sz w:val="28"/>
                <w:rtl/>
              </w:rPr>
              <w:t>مَا</w:t>
            </w:r>
            <w:r>
              <w:rPr>
                <w:sz w:val="28"/>
                <w:rtl/>
              </w:rPr>
              <w:t xml:space="preserve"> </w:t>
            </w:r>
            <w:r>
              <w:rPr>
                <w:rFonts w:hint="eastAsia"/>
                <w:sz w:val="28"/>
                <w:rtl/>
              </w:rPr>
              <w:t>يَفْعَلُ</w:t>
            </w:r>
            <w:r>
              <w:rPr>
                <w:sz w:val="28"/>
                <w:rtl/>
              </w:rPr>
              <w:t xml:space="preserve"> </w:t>
            </w:r>
            <w:r>
              <w:rPr>
                <w:rFonts w:hint="eastAsia"/>
                <w:sz w:val="28"/>
                <w:rtl/>
              </w:rPr>
              <w:t>الشُّبَّان</w:t>
            </w:r>
            <w:r w:rsidR="002E70F3">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66"/>
            </w:r>
            <w:r>
              <w:rPr>
                <w:rStyle w:val="Appelnotedebasdep"/>
                <w:rFonts w:eastAsiaTheme="majorEastAsia"/>
                <w:sz w:val="22"/>
                <w:rtl/>
              </w:rPr>
              <w:t>)</w:t>
            </w:r>
            <w:r>
              <w:rPr>
                <w:sz w:val="28"/>
                <w:rtl/>
              </w:rPr>
              <w:br/>
            </w:r>
          </w:p>
        </w:tc>
      </w:tr>
    </w:tbl>
    <w:p w:rsidR="00215BEC" w:rsidRDefault="00215BEC" w:rsidP="00215BEC">
      <w:pPr>
        <w:tabs>
          <w:tab w:val="center" w:pos="4819"/>
        </w:tabs>
        <w:ind w:firstLine="0"/>
        <w:rPr>
          <w:rtl/>
        </w:rPr>
      </w:pPr>
      <w:r>
        <w:rPr>
          <w:rFonts w:hint="eastAsia"/>
          <w:rtl/>
        </w:rPr>
        <w:t>ولعل</w:t>
      </w:r>
      <w:r w:rsidR="00ED2917">
        <w:rPr>
          <w:rFonts w:hint="cs"/>
          <w:rtl/>
        </w:rPr>
        <w:t>ّ</w:t>
      </w:r>
      <w:r>
        <w:rPr>
          <w:rtl/>
        </w:rPr>
        <w:t xml:space="preserve"> </w:t>
      </w:r>
      <w:r>
        <w:rPr>
          <w:rFonts w:hint="eastAsia"/>
          <w:rtl/>
        </w:rPr>
        <w:t>الص</w:t>
      </w:r>
      <w:r w:rsidR="003F4550">
        <w:rPr>
          <w:rFonts w:hint="cs"/>
          <w:rtl/>
        </w:rPr>
        <w:t>ّ</w:t>
      </w:r>
      <w:r>
        <w:rPr>
          <w:rFonts w:hint="eastAsia"/>
          <w:rtl/>
        </w:rPr>
        <w:t>روف</w:t>
      </w:r>
      <w:r>
        <w:rPr>
          <w:rtl/>
        </w:rPr>
        <w:t xml:space="preserve"> </w:t>
      </w:r>
      <w:r>
        <w:rPr>
          <w:rFonts w:hint="eastAsia"/>
          <w:rtl/>
        </w:rPr>
        <w:t>هذه</w:t>
      </w:r>
      <w:r>
        <w:rPr>
          <w:rtl/>
        </w:rPr>
        <w:t xml:space="preserve"> </w:t>
      </w:r>
      <w:r>
        <w:rPr>
          <w:rFonts w:hint="eastAsia"/>
          <w:rtl/>
        </w:rPr>
        <w:t>ناجمة</w:t>
      </w:r>
      <w:r>
        <w:rPr>
          <w:rtl/>
        </w:rPr>
        <w:t xml:space="preserve"> </w:t>
      </w:r>
      <w:r>
        <w:rPr>
          <w:rFonts w:hint="eastAsia"/>
          <w:rtl/>
        </w:rPr>
        <w:t>عن</w:t>
      </w:r>
      <w:r>
        <w:rPr>
          <w:rtl/>
        </w:rPr>
        <w:t xml:space="preserve"> </w:t>
      </w:r>
      <w:r>
        <w:rPr>
          <w:rFonts w:hint="eastAsia"/>
          <w:rtl/>
        </w:rPr>
        <w:t>صداماته</w:t>
      </w:r>
      <w:r>
        <w:rPr>
          <w:rtl/>
        </w:rPr>
        <w:t xml:space="preserve"> </w:t>
      </w:r>
      <w:r>
        <w:rPr>
          <w:rFonts w:hint="eastAsia"/>
          <w:rtl/>
        </w:rPr>
        <w:t>وهو</w:t>
      </w:r>
      <w:r>
        <w:rPr>
          <w:rtl/>
        </w:rPr>
        <w:t xml:space="preserve"> </w:t>
      </w:r>
      <w:r>
        <w:rPr>
          <w:rFonts w:hint="eastAsia"/>
          <w:rtl/>
        </w:rPr>
        <w:t>تلميذ</w:t>
      </w:r>
      <w:r>
        <w:rPr>
          <w:rtl/>
        </w:rPr>
        <w:t xml:space="preserve"> </w:t>
      </w:r>
      <w:r>
        <w:rPr>
          <w:rFonts w:hint="eastAsia"/>
          <w:rtl/>
        </w:rPr>
        <w:t>بمدرسة</w:t>
      </w:r>
      <w:r>
        <w:rPr>
          <w:rtl/>
        </w:rPr>
        <w:t xml:space="preserve"> </w:t>
      </w:r>
      <w:r>
        <w:rPr>
          <w:rFonts w:hint="eastAsia"/>
          <w:rtl/>
        </w:rPr>
        <w:t>قسنطينة،</w:t>
      </w:r>
      <w:r>
        <w:rPr>
          <w:rtl/>
        </w:rPr>
        <w:t xml:space="preserve"> </w:t>
      </w:r>
      <w:r>
        <w:rPr>
          <w:rFonts w:hint="eastAsia"/>
          <w:rtl/>
        </w:rPr>
        <w:t>حيث</w:t>
      </w:r>
      <w:r>
        <w:rPr>
          <w:rtl/>
        </w:rPr>
        <w:t xml:space="preserve"> </w:t>
      </w:r>
      <w:r>
        <w:rPr>
          <w:rFonts w:hint="eastAsia"/>
          <w:rtl/>
        </w:rPr>
        <w:t>نقل</w:t>
      </w:r>
      <w:r>
        <w:rPr>
          <w:rtl/>
        </w:rPr>
        <w:t xml:space="preserve"> </w:t>
      </w:r>
      <w:r>
        <w:rPr>
          <w:rFonts w:hint="eastAsia"/>
          <w:rtl/>
        </w:rPr>
        <w:t>نفس</w:t>
      </w:r>
      <w:r>
        <w:rPr>
          <w:rtl/>
        </w:rPr>
        <w:t xml:space="preserve"> </w:t>
      </w:r>
      <w:r>
        <w:rPr>
          <w:rFonts w:hint="eastAsia"/>
          <w:rtl/>
        </w:rPr>
        <w:t>الكلام</w:t>
      </w:r>
      <w:r>
        <w:rPr>
          <w:rtl/>
        </w:rPr>
        <w:t xml:space="preserve"> </w:t>
      </w:r>
      <w:r>
        <w:rPr>
          <w:rFonts w:hint="eastAsia"/>
          <w:rtl/>
        </w:rPr>
        <w:t>حين</w:t>
      </w:r>
      <w:r>
        <w:rPr>
          <w:rtl/>
        </w:rPr>
        <w:t xml:space="preserve"> </w:t>
      </w:r>
      <w:r>
        <w:rPr>
          <w:rFonts w:hint="eastAsia"/>
          <w:rtl/>
        </w:rPr>
        <w:t>تحد</w:t>
      </w:r>
      <w:r>
        <w:rPr>
          <w:rFonts w:hint="cs"/>
          <w:rtl/>
        </w:rPr>
        <w:t>ّ</w:t>
      </w:r>
      <w:r>
        <w:rPr>
          <w:rFonts w:hint="eastAsia"/>
          <w:rtl/>
        </w:rPr>
        <w:t>ث</w:t>
      </w:r>
      <w:r>
        <w:rPr>
          <w:rtl/>
        </w:rPr>
        <w:t xml:space="preserve"> </w:t>
      </w:r>
      <w:r>
        <w:rPr>
          <w:rFonts w:hint="eastAsia"/>
          <w:rtl/>
        </w:rPr>
        <w:t>عن</w:t>
      </w:r>
      <w:r>
        <w:rPr>
          <w:rtl/>
        </w:rPr>
        <w:t xml:space="preserve"> </w:t>
      </w:r>
      <w:r>
        <w:rPr>
          <w:rFonts w:hint="eastAsia"/>
          <w:rtl/>
        </w:rPr>
        <w:t>تجربته</w:t>
      </w:r>
      <w:r>
        <w:rPr>
          <w:rtl/>
        </w:rPr>
        <w:t xml:space="preserve"> </w:t>
      </w:r>
      <w:r>
        <w:rPr>
          <w:rFonts w:hint="eastAsia"/>
          <w:rtl/>
        </w:rPr>
        <w:t>المؤلمة</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المدرسة</w:t>
      </w:r>
      <w:r w:rsidR="00ED2917">
        <w:rPr>
          <w:rtl/>
        </w:rPr>
        <w:t xml:space="preserve">: </w:t>
      </w:r>
      <w:r w:rsidR="002E70F3">
        <w:rPr>
          <w:rFonts w:hint="cs"/>
          <w:rtl/>
        </w:rPr>
        <w:t>[</w:t>
      </w:r>
      <w:r w:rsidR="002E70F3">
        <w:rPr>
          <w:rFonts w:hint="cs"/>
          <w:b/>
          <w:bCs/>
          <w:rtl/>
        </w:rPr>
        <w:t>الخفيف</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عِفْتُ</w:t>
            </w:r>
            <w:r>
              <w:rPr>
                <w:sz w:val="28"/>
                <w:rtl/>
              </w:rPr>
              <w:t xml:space="preserve"> </w:t>
            </w:r>
            <w:r>
              <w:rPr>
                <w:rFonts w:hint="eastAsia"/>
                <w:sz w:val="28"/>
                <w:rtl/>
              </w:rPr>
              <w:t>أَحْوَالَ</w:t>
            </w:r>
            <w:r>
              <w:rPr>
                <w:sz w:val="28"/>
                <w:rtl/>
              </w:rPr>
              <w:t xml:space="preserve"> </w:t>
            </w:r>
            <w:r>
              <w:rPr>
                <w:rFonts w:hint="eastAsia"/>
                <w:sz w:val="28"/>
                <w:rtl/>
              </w:rPr>
              <w:t>كُلِّ</w:t>
            </w:r>
            <w:r>
              <w:rPr>
                <w:sz w:val="28"/>
                <w:rtl/>
              </w:rPr>
              <w:t xml:space="preserve"> </w:t>
            </w:r>
            <w:r>
              <w:rPr>
                <w:rFonts w:hint="eastAsia"/>
                <w:sz w:val="28"/>
                <w:rtl/>
              </w:rPr>
              <w:t>مَدْرسَةٍ</w:t>
            </w:r>
            <w:r>
              <w:rPr>
                <w:sz w:val="28"/>
                <w:rtl/>
              </w:rPr>
              <w:t xml:space="preserve"> </w:t>
            </w:r>
            <w:r>
              <w:rPr>
                <w:rFonts w:hint="eastAsia"/>
                <w:sz w:val="28"/>
                <w:rtl/>
              </w:rPr>
              <w:t>مُذْ</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قَلَّ</w:t>
            </w:r>
            <w:r>
              <w:rPr>
                <w:sz w:val="28"/>
                <w:rtl/>
              </w:rPr>
              <w:t xml:space="preserve"> </w:t>
            </w:r>
            <w:r>
              <w:rPr>
                <w:rFonts w:hint="eastAsia"/>
                <w:sz w:val="28"/>
                <w:rtl/>
              </w:rPr>
              <w:t>مَالِي</w:t>
            </w:r>
            <w:r>
              <w:rPr>
                <w:sz w:val="28"/>
                <w:rtl/>
              </w:rPr>
              <w:t xml:space="preserve"> </w:t>
            </w:r>
            <w:r>
              <w:rPr>
                <w:rFonts w:hint="eastAsia"/>
                <w:sz w:val="28"/>
                <w:rtl/>
              </w:rPr>
              <w:t>وَخَانَنِي</w:t>
            </w:r>
            <w:r>
              <w:rPr>
                <w:sz w:val="28"/>
                <w:rtl/>
              </w:rPr>
              <w:t xml:space="preserve"> </w:t>
            </w:r>
            <w:r>
              <w:rPr>
                <w:rFonts w:hint="eastAsia"/>
                <w:sz w:val="28"/>
                <w:rtl/>
              </w:rPr>
              <w:t>أَصْحَابِي</w:t>
            </w:r>
            <w:r>
              <w:rPr>
                <w:sz w:val="28"/>
                <w:rtl/>
              </w:rPr>
              <w:br/>
            </w:r>
          </w:p>
        </w:tc>
      </w:tr>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eastAsia"/>
                <w:sz w:val="28"/>
                <w:rtl/>
              </w:rPr>
              <w:t>ورَمَانِي</w:t>
            </w:r>
            <w:r>
              <w:rPr>
                <w:sz w:val="28"/>
                <w:rtl/>
              </w:rPr>
              <w:t xml:space="preserve"> </w:t>
            </w:r>
            <w:r>
              <w:rPr>
                <w:rFonts w:hint="eastAsia"/>
                <w:sz w:val="28"/>
                <w:rtl/>
              </w:rPr>
              <w:t>مَشَائِخِي</w:t>
            </w:r>
            <w:r>
              <w:rPr>
                <w:sz w:val="28"/>
                <w:rtl/>
              </w:rPr>
              <w:t xml:space="preserve"> </w:t>
            </w:r>
            <w:r>
              <w:rPr>
                <w:rFonts w:hint="eastAsia"/>
                <w:sz w:val="28"/>
                <w:rtl/>
              </w:rPr>
              <w:t>بِدَنَايَا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وأمورٍ</w:t>
            </w:r>
            <w:r>
              <w:rPr>
                <w:sz w:val="28"/>
                <w:rtl/>
              </w:rPr>
              <w:t xml:space="preserve"> </w:t>
            </w:r>
            <w:r>
              <w:rPr>
                <w:rFonts w:hint="eastAsia"/>
                <w:sz w:val="28"/>
                <w:rtl/>
              </w:rPr>
              <w:t>يجِلُّ</w:t>
            </w:r>
            <w:r>
              <w:rPr>
                <w:sz w:val="28"/>
                <w:rtl/>
              </w:rPr>
              <w:t xml:space="preserve"> </w:t>
            </w:r>
            <w:r>
              <w:rPr>
                <w:rFonts w:hint="eastAsia"/>
                <w:sz w:val="28"/>
                <w:rtl/>
              </w:rPr>
              <w:t>عَنْهَا</w:t>
            </w:r>
            <w:r>
              <w:rPr>
                <w:sz w:val="28"/>
                <w:rtl/>
              </w:rPr>
              <w:t xml:space="preserve"> </w:t>
            </w:r>
            <w:r>
              <w:rPr>
                <w:rFonts w:hint="eastAsia"/>
                <w:sz w:val="28"/>
                <w:rtl/>
              </w:rPr>
              <w:t>انْتِسَابِي</w:t>
            </w:r>
            <w:r>
              <w:rPr>
                <w:rFonts w:hint="cs"/>
                <w:sz w:val="28"/>
                <w:rtl/>
              </w:rPr>
              <w:t>"</w:t>
            </w:r>
            <w:r w:rsidR="002E70F3">
              <w:rPr>
                <w:rStyle w:val="Appelnotedebasdep"/>
                <w:rFonts w:eastAsiaTheme="majorEastAsia"/>
                <w:sz w:val="22"/>
                <w:rtl/>
              </w:rPr>
              <w:t>(</w:t>
            </w:r>
            <w:r w:rsidR="002E70F3">
              <w:rPr>
                <w:rStyle w:val="Appelnotedebasdep"/>
                <w:rFonts w:eastAsiaTheme="majorEastAsia"/>
                <w:sz w:val="22"/>
                <w:rtl/>
              </w:rPr>
              <w:footnoteReference w:id="467"/>
            </w:r>
            <w:r w:rsidR="002E70F3">
              <w:rPr>
                <w:rStyle w:val="Appelnotedebasdep"/>
                <w:rFonts w:eastAsiaTheme="majorEastAsia"/>
                <w:sz w:val="22"/>
                <w:rtl/>
              </w:rPr>
              <w:t>)</w:t>
            </w:r>
            <w:r>
              <w:rPr>
                <w:sz w:val="28"/>
                <w:rtl/>
              </w:rPr>
              <w:br/>
            </w:r>
          </w:p>
        </w:tc>
      </w:tr>
    </w:tbl>
    <w:p w:rsidR="00215BEC" w:rsidRDefault="00215BEC" w:rsidP="002E70F3">
      <w:pPr>
        <w:tabs>
          <w:tab w:val="center" w:pos="4819"/>
        </w:tabs>
        <w:ind w:firstLine="0"/>
        <w:rPr>
          <w:rtl/>
        </w:rPr>
      </w:pPr>
      <w:r>
        <w:rPr>
          <w:rFonts w:hint="eastAsia"/>
          <w:rtl/>
        </w:rPr>
        <w:t>وينفّس</w:t>
      </w:r>
      <w:r>
        <w:rPr>
          <w:rtl/>
        </w:rPr>
        <w:t xml:space="preserve"> </w:t>
      </w:r>
      <w:r>
        <w:rPr>
          <w:rFonts w:hint="eastAsia"/>
          <w:rtl/>
        </w:rPr>
        <w:t>عن</w:t>
      </w:r>
      <w:r>
        <w:rPr>
          <w:rtl/>
        </w:rPr>
        <w:t xml:space="preserve"> </w:t>
      </w:r>
      <w:r>
        <w:rPr>
          <w:rFonts w:hint="eastAsia"/>
          <w:rtl/>
        </w:rPr>
        <w:t>ظلمهم</w:t>
      </w:r>
      <w:r>
        <w:rPr>
          <w:rtl/>
        </w:rPr>
        <w:t xml:space="preserve"> </w:t>
      </w:r>
      <w:r>
        <w:rPr>
          <w:rFonts w:hint="eastAsia"/>
          <w:rtl/>
        </w:rPr>
        <w:t>له</w:t>
      </w:r>
      <w:r>
        <w:rPr>
          <w:rtl/>
        </w:rPr>
        <w:t xml:space="preserve"> </w:t>
      </w:r>
      <w:r>
        <w:rPr>
          <w:rFonts w:hint="eastAsia"/>
          <w:rtl/>
        </w:rPr>
        <w:t>بالش</w:t>
      </w:r>
      <w:r w:rsidR="0037700C">
        <w:rPr>
          <w:rFonts w:hint="cs"/>
          <w:rtl/>
        </w:rPr>
        <w:t>ّ</w:t>
      </w:r>
      <w:r>
        <w:rPr>
          <w:rFonts w:hint="eastAsia"/>
          <w:rtl/>
        </w:rPr>
        <w:t>كوى</w:t>
      </w:r>
      <w:r>
        <w:rPr>
          <w:rtl/>
        </w:rPr>
        <w:t xml:space="preserve"> </w:t>
      </w:r>
      <w:r>
        <w:rPr>
          <w:rFonts w:hint="eastAsia"/>
          <w:rtl/>
        </w:rPr>
        <w:t>إلى</w:t>
      </w:r>
      <w:r>
        <w:rPr>
          <w:rtl/>
        </w:rPr>
        <w:t xml:space="preserve"> </w:t>
      </w:r>
      <w:r>
        <w:rPr>
          <w:rFonts w:hint="eastAsia"/>
          <w:rtl/>
        </w:rPr>
        <w:t>الله</w:t>
      </w:r>
      <w:r>
        <w:rPr>
          <w:rtl/>
        </w:rPr>
        <w:t xml:space="preserve"> </w:t>
      </w:r>
      <w:r>
        <w:rPr>
          <w:rFonts w:hint="eastAsia"/>
          <w:rtl/>
        </w:rPr>
        <w:t>والد</w:t>
      </w:r>
      <w:r w:rsidR="0037700C">
        <w:rPr>
          <w:rFonts w:hint="cs"/>
          <w:rtl/>
        </w:rPr>
        <w:t>ّ</w:t>
      </w:r>
      <w:r>
        <w:rPr>
          <w:rFonts w:hint="eastAsia"/>
          <w:rtl/>
        </w:rPr>
        <w:t>عاء</w:t>
      </w:r>
      <w:r>
        <w:rPr>
          <w:rtl/>
        </w:rPr>
        <w:t xml:space="preserve"> </w:t>
      </w:r>
      <w:r>
        <w:rPr>
          <w:rFonts w:hint="eastAsia"/>
          <w:rtl/>
        </w:rPr>
        <w:t>عليهم</w:t>
      </w:r>
      <w:r>
        <w:rPr>
          <w:rtl/>
        </w:rPr>
        <w:t>:</w:t>
      </w:r>
      <w:r w:rsidR="002E70F3" w:rsidRPr="002E70F3">
        <w:rPr>
          <w:rFonts w:hint="cs"/>
          <w:rtl/>
        </w:rPr>
        <w:t xml:space="preserve"> </w:t>
      </w:r>
      <w:r w:rsidR="002E70F3">
        <w:rPr>
          <w:rFonts w:hint="cs"/>
          <w:rtl/>
        </w:rPr>
        <w:t>[</w:t>
      </w:r>
      <w:r w:rsidR="002E70F3" w:rsidRPr="00FF493B">
        <w:rPr>
          <w:rFonts w:hint="cs"/>
          <w:b/>
          <w:bCs/>
          <w:rtl/>
        </w:rPr>
        <w:t>ال</w:t>
      </w:r>
      <w:r w:rsidR="002E70F3">
        <w:rPr>
          <w:rFonts w:hint="cs"/>
          <w:b/>
          <w:bCs/>
          <w:rtl/>
        </w:rPr>
        <w:t>خفيف</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يا</w:t>
            </w:r>
            <w:r>
              <w:rPr>
                <w:sz w:val="28"/>
                <w:rtl/>
              </w:rPr>
              <w:t xml:space="preserve"> </w:t>
            </w:r>
            <w:r>
              <w:rPr>
                <w:rFonts w:hint="eastAsia"/>
                <w:sz w:val="28"/>
                <w:rtl/>
              </w:rPr>
              <w:t>إلاهي</w:t>
            </w:r>
            <w:r>
              <w:rPr>
                <w:sz w:val="28"/>
                <w:rtl/>
              </w:rPr>
              <w:t xml:space="preserve"> </w:t>
            </w:r>
            <w:r>
              <w:rPr>
                <w:rFonts w:hint="eastAsia"/>
                <w:sz w:val="28"/>
                <w:rtl/>
              </w:rPr>
              <w:t>نكِّثْ</w:t>
            </w:r>
            <w:r>
              <w:rPr>
                <w:sz w:val="28"/>
                <w:rtl/>
              </w:rPr>
              <w:t xml:space="preserve"> </w:t>
            </w:r>
            <w:r>
              <w:rPr>
                <w:rFonts w:hint="eastAsia"/>
                <w:sz w:val="28"/>
                <w:rtl/>
              </w:rPr>
              <w:t>قِواهُم</w:t>
            </w:r>
            <w:r>
              <w:rPr>
                <w:sz w:val="28"/>
                <w:rtl/>
              </w:rPr>
              <w:t xml:space="preserve"> </w:t>
            </w:r>
            <w:r>
              <w:rPr>
                <w:rFonts w:hint="eastAsia"/>
                <w:sz w:val="28"/>
                <w:rtl/>
              </w:rPr>
              <w:t>وأفسِدْ</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Pr>
                <w:rFonts w:hint="eastAsia"/>
                <w:sz w:val="28"/>
                <w:rtl/>
              </w:rPr>
              <w:t>سَعْيَهُم،</w:t>
            </w:r>
            <w:r>
              <w:rPr>
                <w:sz w:val="28"/>
                <w:rtl/>
              </w:rPr>
              <w:t xml:space="preserve"> </w:t>
            </w:r>
            <w:r>
              <w:rPr>
                <w:rFonts w:hint="eastAsia"/>
                <w:sz w:val="28"/>
                <w:rtl/>
              </w:rPr>
              <w:t>وارْمِ</w:t>
            </w:r>
            <w:r>
              <w:rPr>
                <w:sz w:val="28"/>
                <w:rtl/>
              </w:rPr>
              <w:t xml:space="preserve"> </w:t>
            </w:r>
            <w:r>
              <w:rPr>
                <w:rFonts w:hint="eastAsia"/>
                <w:sz w:val="28"/>
                <w:rtl/>
              </w:rPr>
              <w:t>مَا</w:t>
            </w:r>
            <w:r>
              <w:rPr>
                <w:sz w:val="28"/>
                <w:rtl/>
              </w:rPr>
              <w:t xml:space="preserve"> </w:t>
            </w:r>
            <w:r>
              <w:rPr>
                <w:rFonts w:hint="eastAsia"/>
                <w:sz w:val="28"/>
                <w:rtl/>
              </w:rPr>
              <w:t>بَنُوا</w:t>
            </w:r>
            <w:r>
              <w:rPr>
                <w:sz w:val="28"/>
                <w:rtl/>
              </w:rPr>
              <w:t xml:space="preserve"> </w:t>
            </w:r>
            <w:r>
              <w:rPr>
                <w:rFonts w:hint="eastAsia"/>
                <w:sz w:val="28"/>
                <w:rtl/>
              </w:rPr>
              <w:t>بِالخَرَاب</w:t>
            </w:r>
            <w:r w:rsidR="002E70F3">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68"/>
            </w:r>
            <w:r>
              <w:rPr>
                <w:rStyle w:val="Appelnotedebasdep"/>
                <w:rFonts w:eastAsiaTheme="majorEastAsia"/>
                <w:sz w:val="22"/>
                <w:rtl/>
              </w:rPr>
              <w:t>)</w:t>
            </w:r>
            <w:r>
              <w:rPr>
                <w:sz w:val="28"/>
                <w:rtl/>
              </w:rPr>
              <w:br/>
            </w:r>
          </w:p>
        </w:tc>
      </w:tr>
    </w:tbl>
    <w:p w:rsidR="00215BEC" w:rsidRDefault="00215BEC" w:rsidP="002E70F3">
      <w:pPr>
        <w:tabs>
          <w:tab w:val="center" w:pos="4819"/>
        </w:tabs>
        <w:rPr>
          <w:rtl/>
        </w:rPr>
      </w:pPr>
      <w:r>
        <w:rPr>
          <w:rFonts w:hint="eastAsia"/>
          <w:rtl/>
        </w:rPr>
        <w:t>لكن</w:t>
      </w:r>
      <w:r w:rsidR="0037700C">
        <w:rPr>
          <w:rFonts w:hint="cs"/>
          <w:rtl/>
        </w:rPr>
        <w:t>ّ</w:t>
      </w:r>
      <w:r>
        <w:rPr>
          <w:rtl/>
        </w:rPr>
        <w:t xml:space="preserve"> </w:t>
      </w:r>
      <w:r>
        <w:rPr>
          <w:rFonts w:hint="eastAsia"/>
          <w:rtl/>
        </w:rPr>
        <w:t>شعور</w:t>
      </w:r>
      <w:r>
        <w:rPr>
          <w:rtl/>
        </w:rPr>
        <w:t xml:space="preserve"> </w:t>
      </w:r>
      <w:r w:rsidR="000D187C">
        <w:rPr>
          <w:rFonts w:hint="eastAsia"/>
          <w:rtl/>
        </w:rPr>
        <w:t>الشاعر</w:t>
      </w:r>
      <w:r>
        <w:rPr>
          <w:rtl/>
        </w:rPr>
        <w:t xml:space="preserve"> </w:t>
      </w:r>
      <w:r>
        <w:rPr>
          <w:rFonts w:hint="eastAsia"/>
          <w:rtl/>
        </w:rPr>
        <w:t>الن</w:t>
      </w:r>
      <w:r w:rsidR="0037700C">
        <w:rPr>
          <w:rFonts w:hint="cs"/>
          <w:rtl/>
        </w:rPr>
        <w:t>ّ</w:t>
      </w:r>
      <w:r>
        <w:rPr>
          <w:rFonts w:hint="eastAsia"/>
          <w:rtl/>
        </w:rPr>
        <w:t>فسي</w:t>
      </w:r>
      <w:r>
        <w:rPr>
          <w:rtl/>
        </w:rPr>
        <w:t xml:space="preserve"> </w:t>
      </w:r>
      <w:r>
        <w:rPr>
          <w:rFonts w:hint="cs"/>
          <w:rtl/>
        </w:rPr>
        <w:t>المكتنف</w:t>
      </w:r>
      <w:r>
        <w:rPr>
          <w:rtl/>
        </w:rPr>
        <w:t xml:space="preserve"> </w:t>
      </w:r>
      <w:r>
        <w:rPr>
          <w:rFonts w:hint="cs"/>
          <w:rtl/>
        </w:rPr>
        <w:t>ب</w:t>
      </w:r>
      <w:r>
        <w:rPr>
          <w:rFonts w:hint="eastAsia"/>
          <w:rtl/>
        </w:rPr>
        <w:t>الش</w:t>
      </w:r>
      <w:r w:rsidR="0037700C">
        <w:rPr>
          <w:rFonts w:hint="cs"/>
          <w:rtl/>
        </w:rPr>
        <w:t>ّ</w:t>
      </w:r>
      <w:r>
        <w:rPr>
          <w:rFonts w:hint="eastAsia"/>
          <w:rtl/>
        </w:rPr>
        <w:t>كوى</w:t>
      </w:r>
      <w:r>
        <w:rPr>
          <w:rtl/>
        </w:rPr>
        <w:t xml:space="preserve"> </w:t>
      </w:r>
      <w:r w:rsidR="0037700C">
        <w:rPr>
          <w:rFonts w:hint="eastAsia"/>
          <w:rtl/>
        </w:rPr>
        <w:t>والحزن</w:t>
      </w:r>
      <w:r>
        <w:rPr>
          <w:rtl/>
        </w:rPr>
        <w:t xml:space="preserve"> </w:t>
      </w:r>
      <w:r>
        <w:rPr>
          <w:rFonts w:hint="eastAsia"/>
          <w:rtl/>
        </w:rPr>
        <w:t>لم</w:t>
      </w:r>
      <w:r>
        <w:rPr>
          <w:rtl/>
        </w:rPr>
        <w:t xml:space="preserve"> </w:t>
      </w:r>
      <w:r>
        <w:rPr>
          <w:rFonts w:hint="eastAsia"/>
          <w:rtl/>
        </w:rPr>
        <w:t>يكن</w:t>
      </w:r>
      <w:r>
        <w:rPr>
          <w:rtl/>
        </w:rPr>
        <w:t xml:space="preserve"> </w:t>
      </w:r>
      <w:r>
        <w:rPr>
          <w:rFonts w:hint="eastAsia"/>
          <w:rtl/>
        </w:rPr>
        <w:t>ليدوم</w:t>
      </w:r>
      <w:r>
        <w:rPr>
          <w:rtl/>
        </w:rPr>
        <w:t xml:space="preserve"> </w:t>
      </w:r>
      <w:r>
        <w:rPr>
          <w:rFonts w:hint="eastAsia"/>
          <w:rtl/>
        </w:rPr>
        <w:t>طويلا</w:t>
      </w:r>
      <w:r>
        <w:rPr>
          <w:rtl/>
        </w:rPr>
        <w:t xml:space="preserve"> </w:t>
      </w:r>
      <w:r>
        <w:rPr>
          <w:rFonts w:hint="eastAsia"/>
          <w:rtl/>
        </w:rPr>
        <w:t>ويجوب</w:t>
      </w:r>
      <w:r>
        <w:rPr>
          <w:rtl/>
        </w:rPr>
        <w:t xml:space="preserve"> </w:t>
      </w:r>
      <w:r>
        <w:rPr>
          <w:rFonts w:hint="eastAsia"/>
          <w:rtl/>
        </w:rPr>
        <w:t>كامل</w:t>
      </w:r>
      <w:r>
        <w:rPr>
          <w:rtl/>
        </w:rPr>
        <w:t xml:space="preserve"> </w:t>
      </w:r>
      <w:r>
        <w:rPr>
          <w:rFonts w:hint="eastAsia"/>
          <w:rtl/>
        </w:rPr>
        <w:t>فضاء</w:t>
      </w:r>
      <w:r>
        <w:rPr>
          <w:rtl/>
        </w:rPr>
        <w:t xml:space="preserve"> </w:t>
      </w:r>
      <w:r>
        <w:rPr>
          <w:rFonts w:hint="eastAsia"/>
          <w:rtl/>
        </w:rPr>
        <w:t>قصائده</w:t>
      </w:r>
      <w:r w:rsidRPr="002E1338">
        <w:rPr>
          <w:rtl/>
        </w:rPr>
        <w:t xml:space="preserve"> </w:t>
      </w:r>
      <w:r w:rsidRPr="00F53122">
        <w:rPr>
          <w:rFonts w:hint="cs"/>
          <w:rtl/>
        </w:rPr>
        <w:t>الش</w:t>
      </w:r>
      <w:r w:rsidR="0037700C">
        <w:rPr>
          <w:rFonts w:hint="cs"/>
          <w:rtl/>
        </w:rPr>
        <w:t>ّ</w:t>
      </w:r>
      <w:r w:rsidRPr="00F53122">
        <w:rPr>
          <w:rFonts w:hint="cs"/>
          <w:rtl/>
        </w:rPr>
        <w:t>اكية</w:t>
      </w:r>
      <w:r w:rsidRPr="00F53122">
        <w:rPr>
          <w:rFonts w:hint="eastAsia"/>
          <w:rtl/>
        </w:rPr>
        <w:t>،</w:t>
      </w:r>
      <w:r w:rsidRPr="00F53122">
        <w:rPr>
          <w:rtl/>
        </w:rPr>
        <w:t xml:space="preserve"> </w:t>
      </w:r>
      <w:r w:rsidRPr="00F53122">
        <w:rPr>
          <w:rFonts w:hint="eastAsia"/>
          <w:rtl/>
        </w:rPr>
        <w:t>وتلك</w:t>
      </w:r>
      <w:r w:rsidRPr="00F53122">
        <w:rPr>
          <w:rtl/>
        </w:rPr>
        <w:t xml:space="preserve"> </w:t>
      </w:r>
      <w:r w:rsidRPr="00F53122">
        <w:rPr>
          <w:rFonts w:hint="cs"/>
          <w:rtl/>
        </w:rPr>
        <w:t>المسحة السوداوي</w:t>
      </w:r>
      <w:r w:rsidR="0037700C">
        <w:rPr>
          <w:rFonts w:hint="cs"/>
          <w:rtl/>
        </w:rPr>
        <w:t>ّ</w:t>
      </w:r>
      <w:r w:rsidRPr="00F53122">
        <w:rPr>
          <w:rFonts w:hint="cs"/>
          <w:rtl/>
        </w:rPr>
        <w:t>ة</w:t>
      </w:r>
      <w:r w:rsidRPr="0041359B">
        <w:rPr>
          <w:rtl/>
        </w:rPr>
        <w:t xml:space="preserve"> </w:t>
      </w:r>
      <w:r>
        <w:rPr>
          <w:rFonts w:hint="eastAsia"/>
          <w:rtl/>
        </w:rPr>
        <w:t>التي</w:t>
      </w:r>
      <w:r>
        <w:rPr>
          <w:rtl/>
        </w:rPr>
        <w:t xml:space="preserve"> </w:t>
      </w:r>
      <w:r>
        <w:rPr>
          <w:rFonts w:hint="eastAsia"/>
          <w:rtl/>
        </w:rPr>
        <w:t>تظل</w:t>
      </w:r>
      <w:r w:rsidR="0037700C">
        <w:rPr>
          <w:rFonts w:hint="cs"/>
          <w:rtl/>
        </w:rPr>
        <w:t>ّ</w:t>
      </w:r>
      <w:r>
        <w:rPr>
          <w:rFonts w:hint="eastAsia"/>
          <w:rtl/>
        </w:rPr>
        <w:t>ل</w:t>
      </w:r>
      <w:r>
        <w:rPr>
          <w:rtl/>
        </w:rPr>
        <w:t xml:space="preserve"> </w:t>
      </w:r>
      <w:r>
        <w:rPr>
          <w:rFonts w:hint="eastAsia"/>
          <w:rtl/>
        </w:rPr>
        <w:t>الأبيات</w:t>
      </w:r>
      <w:r>
        <w:rPr>
          <w:rtl/>
        </w:rPr>
        <w:t xml:space="preserve"> </w:t>
      </w:r>
      <w:r>
        <w:rPr>
          <w:rFonts w:hint="eastAsia"/>
          <w:rtl/>
        </w:rPr>
        <w:t>الأولى</w:t>
      </w:r>
      <w:r>
        <w:rPr>
          <w:rtl/>
        </w:rPr>
        <w:t xml:space="preserve"> </w:t>
      </w:r>
      <w:r>
        <w:rPr>
          <w:rFonts w:hint="eastAsia"/>
          <w:rtl/>
        </w:rPr>
        <w:t>لقصائده</w:t>
      </w:r>
      <w:r>
        <w:rPr>
          <w:rtl/>
        </w:rPr>
        <w:t xml:space="preserve"> </w:t>
      </w:r>
      <w:r>
        <w:rPr>
          <w:rFonts w:hint="eastAsia"/>
          <w:rtl/>
        </w:rPr>
        <w:t>سرعان</w:t>
      </w:r>
      <w:r>
        <w:rPr>
          <w:rtl/>
        </w:rPr>
        <w:t xml:space="preserve"> </w:t>
      </w:r>
      <w:r>
        <w:rPr>
          <w:rFonts w:hint="eastAsia"/>
          <w:rtl/>
        </w:rPr>
        <w:t>ما</w:t>
      </w:r>
      <w:r>
        <w:rPr>
          <w:rtl/>
        </w:rPr>
        <w:t xml:space="preserve"> </w:t>
      </w:r>
      <w:r>
        <w:rPr>
          <w:rFonts w:hint="eastAsia"/>
          <w:rtl/>
        </w:rPr>
        <w:t>تنقشع</w:t>
      </w:r>
      <w:r>
        <w:rPr>
          <w:rtl/>
        </w:rPr>
        <w:t xml:space="preserve"> </w:t>
      </w:r>
      <w:r>
        <w:rPr>
          <w:rFonts w:hint="eastAsia"/>
          <w:rtl/>
        </w:rPr>
        <w:t>وتزول،</w:t>
      </w:r>
      <w:r>
        <w:rPr>
          <w:rtl/>
        </w:rPr>
        <w:t xml:space="preserve"> </w:t>
      </w:r>
      <w:r>
        <w:rPr>
          <w:rFonts w:hint="eastAsia"/>
          <w:rtl/>
        </w:rPr>
        <w:t>وينقلب</w:t>
      </w:r>
      <w:r>
        <w:rPr>
          <w:rtl/>
        </w:rPr>
        <w:t xml:space="preserve"> </w:t>
      </w:r>
      <w:r>
        <w:rPr>
          <w:rFonts w:hint="eastAsia"/>
          <w:rtl/>
        </w:rPr>
        <w:t>حزنه</w:t>
      </w:r>
      <w:r>
        <w:rPr>
          <w:rtl/>
        </w:rPr>
        <w:t xml:space="preserve"> </w:t>
      </w:r>
      <w:r>
        <w:rPr>
          <w:rFonts w:hint="eastAsia"/>
          <w:rtl/>
        </w:rPr>
        <w:t>وكمده</w:t>
      </w:r>
      <w:r>
        <w:rPr>
          <w:rtl/>
        </w:rPr>
        <w:t xml:space="preserve"> </w:t>
      </w:r>
      <w:r>
        <w:rPr>
          <w:rFonts w:hint="eastAsia"/>
          <w:rtl/>
        </w:rPr>
        <w:t>وأساه</w:t>
      </w:r>
      <w:r>
        <w:rPr>
          <w:rtl/>
        </w:rPr>
        <w:t xml:space="preserve"> </w:t>
      </w:r>
      <w:r>
        <w:rPr>
          <w:rFonts w:hint="eastAsia"/>
          <w:rtl/>
        </w:rPr>
        <w:t>إلى</w:t>
      </w:r>
      <w:r>
        <w:rPr>
          <w:rtl/>
        </w:rPr>
        <w:t xml:space="preserve"> </w:t>
      </w:r>
      <w:r>
        <w:rPr>
          <w:rFonts w:hint="eastAsia"/>
          <w:rtl/>
        </w:rPr>
        <w:t>فخرٍ</w:t>
      </w:r>
      <w:r>
        <w:rPr>
          <w:rtl/>
        </w:rPr>
        <w:t xml:space="preserve"> </w:t>
      </w:r>
      <w:r>
        <w:rPr>
          <w:rFonts w:hint="eastAsia"/>
          <w:rtl/>
        </w:rPr>
        <w:t>ومكابرةٍ</w:t>
      </w:r>
      <w:r>
        <w:rPr>
          <w:rtl/>
        </w:rPr>
        <w:t xml:space="preserve"> </w:t>
      </w:r>
      <w:r>
        <w:rPr>
          <w:rFonts w:hint="eastAsia"/>
          <w:rtl/>
        </w:rPr>
        <w:t>وتعالٍ،</w:t>
      </w:r>
      <w:r>
        <w:rPr>
          <w:rtl/>
        </w:rPr>
        <w:t xml:space="preserve"> </w:t>
      </w:r>
      <w:r>
        <w:rPr>
          <w:rFonts w:hint="eastAsia"/>
          <w:rtl/>
        </w:rPr>
        <w:t>إذ</w:t>
      </w:r>
      <w:r>
        <w:rPr>
          <w:rtl/>
        </w:rPr>
        <w:t xml:space="preserve"> </w:t>
      </w:r>
      <w:r>
        <w:rPr>
          <w:rFonts w:hint="eastAsia"/>
          <w:rtl/>
        </w:rPr>
        <w:t>لم</w:t>
      </w:r>
      <w:r>
        <w:rPr>
          <w:rtl/>
        </w:rPr>
        <w:t xml:space="preserve"> </w:t>
      </w:r>
      <w:r>
        <w:rPr>
          <w:rFonts w:hint="eastAsia"/>
          <w:rtl/>
        </w:rPr>
        <w:t>يستسلم</w:t>
      </w:r>
      <w:r>
        <w:rPr>
          <w:rtl/>
        </w:rPr>
        <w:t xml:space="preserve"> </w:t>
      </w:r>
      <w:r>
        <w:rPr>
          <w:rFonts w:hint="eastAsia"/>
          <w:rtl/>
        </w:rPr>
        <w:t>العمودي</w:t>
      </w:r>
      <w:r>
        <w:rPr>
          <w:rtl/>
        </w:rPr>
        <w:t xml:space="preserve"> </w:t>
      </w:r>
      <w:r>
        <w:rPr>
          <w:rFonts w:hint="eastAsia"/>
          <w:rtl/>
        </w:rPr>
        <w:t>لمعاكسات</w:t>
      </w:r>
      <w:r>
        <w:rPr>
          <w:rtl/>
        </w:rPr>
        <w:t xml:space="preserve"> </w:t>
      </w:r>
      <w:r>
        <w:rPr>
          <w:rFonts w:hint="eastAsia"/>
          <w:rtl/>
        </w:rPr>
        <w:t>الدّهر</w:t>
      </w:r>
      <w:r>
        <w:rPr>
          <w:rtl/>
        </w:rPr>
        <w:t xml:space="preserve"> </w:t>
      </w:r>
      <w:r>
        <w:rPr>
          <w:rFonts w:hint="eastAsia"/>
          <w:rtl/>
        </w:rPr>
        <w:t>وإذاية</w:t>
      </w:r>
      <w:r>
        <w:rPr>
          <w:rtl/>
        </w:rPr>
        <w:t xml:space="preserve"> </w:t>
      </w:r>
      <w:r>
        <w:rPr>
          <w:rFonts w:hint="eastAsia"/>
          <w:rtl/>
        </w:rPr>
        <w:t>الن</w:t>
      </w:r>
      <w:r w:rsidR="0037700C">
        <w:rPr>
          <w:rFonts w:hint="cs"/>
          <w:rtl/>
        </w:rPr>
        <w:t>ّ</w:t>
      </w:r>
      <w:r>
        <w:rPr>
          <w:rFonts w:hint="eastAsia"/>
          <w:rtl/>
        </w:rPr>
        <w:t>اس</w:t>
      </w:r>
      <w:r>
        <w:rPr>
          <w:rtl/>
        </w:rPr>
        <w:t xml:space="preserve"> </w:t>
      </w:r>
      <w:r>
        <w:rPr>
          <w:rFonts w:hint="eastAsia"/>
          <w:rtl/>
        </w:rPr>
        <w:t>له،</w:t>
      </w:r>
      <w:r>
        <w:rPr>
          <w:rtl/>
        </w:rPr>
        <w:t xml:space="preserve"> </w:t>
      </w:r>
      <w:r>
        <w:rPr>
          <w:rFonts w:hint="eastAsia"/>
          <w:rtl/>
        </w:rPr>
        <w:t>ولم</w:t>
      </w:r>
      <w:r>
        <w:rPr>
          <w:rtl/>
        </w:rPr>
        <w:t xml:space="preserve"> </w:t>
      </w:r>
      <w:r>
        <w:rPr>
          <w:rFonts w:hint="eastAsia"/>
          <w:rtl/>
        </w:rPr>
        <w:t>يكتم</w:t>
      </w:r>
      <w:r>
        <w:rPr>
          <w:rtl/>
        </w:rPr>
        <w:t xml:space="preserve"> </w:t>
      </w:r>
      <w:r>
        <w:rPr>
          <w:rFonts w:hint="eastAsia"/>
          <w:rtl/>
        </w:rPr>
        <w:t>حسرته</w:t>
      </w:r>
      <w:r>
        <w:rPr>
          <w:rtl/>
        </w:rPr>
        <w:t xml:space="preserve"> </w:t>
      </w:r>
      <w:r w:rsidRPr="00D17F3D">
        <w:rPr>
          <w:rFonts w:hint="cs"/>
          <w:rtl/>
        </w:rPr>
        <w:t xml:space="preserve">في </w:t>
      </w:r>
      <w:r w:rsidRPr="00D17F3D">
        <w:rPr>
          <w:rFonts w:hint="eastAsia"/>
          <w:rtl/>
        </w:rPr>
        <w:t>داخله</w:t>
      </w:r>
      <w:r>
        <w:rPr>
          <w:rFonts w:hint="eastAsia"/>
          <w:rtl/>
        </w:rPr>
        <w:t>،</w:t>
      </w:r>
      <w:r>
        <w:rPr>
          <w:rtl/>
        </w:rPr>
        <w:t xml:space="preserve"> </w:t>
      </w:r>
      <w:r>
        <w:rPr>
          <w:rFonts w:hint="eastAsia"/>
          <w:rtl/>
        </w:rPr>
        <w:t>بل</w:t>
      </w:r>
      <w:r>
        <w:rPr>
          <w:rtl/>
        </w:rPr>
        <w:t xml:space="preserve"> </w:t>
      </w:r>
      <w:r>
        <w:rPr>
          <w:rFonts w:hint="eastAsia"/>
          <w:rtl/>
        </w:rPr>
        <w:t>ات</w:t>
      </w:r>
      <w:r>
        <w:rPr>
          <w:rFonts w:hint="cs"/>
          <w:rtl/>
        </w:rPr>
        <w:t>ّ</w:t>
      </w:r>
      <w:r>
        <w:rPr>
          <w:rFonts w:hint="eastAsia"/>
          <w:rtl/>
        </w:rPr>
        <w:t>خذ</w:t>
      </w:r>
      <w:r>
        <w:rPr>
          <w:rtl/>
        </w:rPr>
        <w:t xml:space="preserve"> </w:t>
      </w:r>
      <w:r>
        <w:rPr>
          <w:rFonts w:hint="eastAsia"/>
          <w:rtl/>
        </w:rPr>
        <w:t>من</w:t>
      </w:r>
      <w:r>
        <w:rPr>
          <w:rtl/>
        </w:rPr>
        <w:t xml:space="preserve"> </w:t>
      </w:r>
      <w:r>
        <w:rPr>
          <w:rFonts w:hint="eastAsia"/>
          <w:rtl/>
        </w:rPr>
        <w:t>هذه</w:t>
      </w:r>
      <w:r>
        <w:rPr>
          <w:rtl/>
        </w:rPr>
        <w:t xml:space="preserve"> </w:t>
      </w:r>
      <w:r>
        <w:rPr>
          <w:rFonts w:hint="eastAsia"/>
          <w:rtl/>
        </w:rPr>
        <w:t>المعوّقات</w:t>
      </w:r>
      <w:r>
        <w:rPr>
          <w:rtl/>
        </w:rPr>
        <w:t xml:space="preserve"> </w:t>
      </w:r>
      <w:r>
        <w:rPr>
          <w:rFonts w:hint="eastAsia"/>
          <w:rtl/>
        </w:rPr>
        <w:t>حافزا</w:t>
      </w:r>
      <w:r>
        <w:rPr>
          <w:rtl/>
        </w:rPr>
        <w:t xml:space="preserve"> </w:t>
      </w:r>
      <w:r>
        <w:rPr>
          <w:rFonts w:hint="eastAsia"/>
          <w:rtl/>
        </w:rPr>
        <w:t>ومدعاة</w:t>
      </w:r>
      <w:r>
        <w:rPr>
          <w:rtl/>
        </w:rPr>
        <w:t xml:space="preserve"> </w:t>
      </w:r>
      <w:r>
        <w:rPr>
          <w:rFonts w:hint="eastAsia"/>
          <w:rtl/>
        </w:rPr>
        <w:t>لإثبات</w:t>
      </w:r>
      <w:r>
        <w:rPr>
          <w:rtl/>
        </w:rPr>
        <w:t xml:space="preserve"> </w:t>
      </w:r>
      <w:r>
        <w:rPr>
          <w:rFonts w:hint="eastAsia"/>
          <w:rtl/>
        </w:rPr>
        <w:t>الذ</w:t>
      </w:r>
      <w:r w:rsidR="0037700C">
        <w:rPr>
          <w:rFonts w:hint="cs"/>
          <w:rtl/>
        </w:rPr>
        <w:t>ّ</w:t>
      </w:r>
      <w:r>
        <w:rPr>
          <w:rFonts w:hint="eastAsia"/>
          <w:rtl/>
        </w:rPr>
        <w:t>ات</w:t>
      </w:r>
      <w:r>
        <w:rPr>
          <w:rtl/>
        </w:rPr>
        <w:t xml:space="preserve"> </w:t>
      </w:r>
      <w:r>
        <w:rPr>
          <w:rFonts w:hint="eastAsia"/>
          <w:rtl/>
        </w:rPr>
        <w:t>والاعتداد</w:t>
      </w:r>
      <w:r>
        <w:rPr>
          <w:rtl/>
        </w:rPr>
        <w:t xml:space="preserve"> </w:t>
      </w:r>
      <w:r>
        <w:rPr>
          <w:rFonts w:hint="eastAsia"/>
          <w:rtl/>
        </w:rPr>
        <w:t>بالن</w:t>
      </w:r>
      <w:r w:rsidR="0037700C">
        <w:rPr>
          <w:rFonts w:hint="cs"/>
          <w:rtl/>
        </w:rPr>
        <w:t>ّ</w:t>
      </w:r>
      <w:r>
        <w:rPr>
          <w:rFonts w:hint="eastAsia"/>
          <w:rtl/>
        </w:rPr>
        <w:t>فس،</w:t>
      </w:r>
      <w:r w:rsidRPr="00220991">
        <w:rPr>
          <w:rtl/>
        </w:rPr>
        <w:t xml:space="preserve"> </w:t>
      </w:r>
      <w:r>
        <w:rPr>
          <w:rFonts w:hint="eastAsia"/>
          <w:rtl/>
        </w:rPr>
        <w:t>وسعى</w:t>
      </w:r>
      <w:r>
        <w:rPr>
          <w:rtl/>
        </w:rPr>
        <w:t xml:space="preserve"> </w:t>
      </w:r>
      <w:r>
        <w:rPr>
          <w:rFonts w:hint="eastAsia"/>
          <w:rtl/>
        </w:rPr>
        <w:t>أن</w:t>
      </w:r>
      <w:r>
        <w:rPr>
          <w:rtl/>
        </w:rPr>
        <w:t xml:space="preserve"> </w:t>
      </w:r>
      <w:r>
        <w:rPr>
          <w:rFonts w:hint="eastAsia"/>
          <w:rtl/>
        </w:rPr>
        <w:t>يعوّض</w:t>
      </w:r>
      <w:r>
        <w:rPr>
          <w:rtl/>
        </w:rPr>
        <w:t xml:space="preserve"> </w:t>
      </w:r>
      <w:r>
        <w:rPr>
          <w:rFonts w:hint="eastAsia"/>
          <w:rtl/>
        </w:rPr>
        <w:t>نقصه</w:t>
      </w:r>
      <w:r>
        <w:rPr>
          <w:rtl/>
        </w:rPr>
        <w:t xml:space="preserve"> </w:t>
      </w:r>
      <w:r>
        <w:rPr>
          <w:rFonts w:hint="eastAsia"/>
          <w:rtl/>
        </w:rPr>
        <w:t>المادي</w:t>
      </w:r>
      <w:r>
        <w:rPr>
          <w:rtl/>
        </w:rPr>
        <w:t xml:space="preserve"> </w:t>
      </w:r>
      <w:r>
        <w:rPr>
          <w:rFonts w:hint="eastAsia"/>
          <w:rtl/>
        </w:rPr>
        <w:t>وهوان</w:t>
      </w:r>
      <w:r>
        <w:rPr>
          <w:rtl/>
        </w:rPr>
        <w:t xml:space="preserve"> </w:t>
      </w:r>
      <w:r>
        <w:rPr>
          <w:rFonts w:hint="eastAsia"/>
          <w:rtl/>
        </w:rPr>
        <w:t>مستواه</w:t>
      </w:r>
      <w:r>
        <w:rPr>
          <w:rtl/>
        </w:rPr>
        <w:t xml:space="preserve"> </w:t>
      </w:r>
      <w:r>
        <w:rPr>
          <w:rFonts w:hint="eastAsia"/>
          <w:rtl/>
        </w:rPr>
        <w:t>الاجتماعي،</w:t>
      </w:r>
      <w:r>
        <w:rPr>
          <w:rtl/>
        </w:rPr>
        <w:t xml:space="preserve"> </w:t>
      </w:r>
      <w:r>
        <w:rPr>
          <w:rFonts w:hint="eastAsia"/>
          <w:rtl/>
        </w:rPr>
        <w:t>فراح</w:t>
      </w:r>
      <w:r>
        <w:rPr>
          <w:rtl/>
        </w:rPr>
        <w:t xml:space="preserve"> </w:t>
      </w:r>
      <w:r>
        <w:rPr>
          <w:rFonts w:hint="eastAsia"/>
          <w:rtl/>
        </w:rPr>
        <w:t>يفتخر</w:t>
      </w:r>
      <w:r>
        <w:rPr>
          <w:rtl/>
        </w:rPr>
        <w:t xml:space="preserve"> </w:t>
      </w:r>
      <w:r>
        <w:rPr>
          <w:rFonts w:hint="eastAsia"/>
          <w:rtl/>
        </w:rPr>
        <w:t>بعلمه</w:t>
      </w:r>
      <w:r>
        <w:rPr>
          <w:rtl/>
        </w:rPr>
        <w:t xml:space="preserve"> </w:t>
      </w:r>
      <w:r>
        <w:rPr>
          <w:rFonts w:hint="eastAsia"/>
          <w:rtl/>
        </w:rPr>
        <w:t>وقلمه</w:t>
      </w:r>
      <w:r>
        <w:rPr>
          <w:rtl/>
        </w:rPr>
        <w:t xml:space="preserve"> </w:t>
      </w:r>
      <w:r>
        <w:rPr>
          <w:rFonts w:hint="eastAsia"/>
          <w:rtl/>
        </w:rPr>
        <w:t>وفصاحة</w:t>
      </w:r>
      <w:r>
        <w:rPr>
          <w:rtl/>
        </w:rPr>
        <w:t xml:space="preserve"> </w:t>
      </w:r>
      <w:r>
        <w:rPr>
          <w:rFonts w:hint="eastAsia"/>
          <w:rtl/>
        </w:rPr>
        <w:t>لسانه</w:t>
      </w:r>
      <w:r>
        <w:rPr>
          <w:rtl/>
        </w:rPr>
        <w:t xml:space="preserve"> </w:t>
      </w:r>
      <w:r>
        <w:rPr>
          <w:rFonts w:hint="eastAsia"/>
          <w:rtl/>
        </w:rPr>
        <w:t>بما</w:t>
      </w:r>
      <w:r>
        <w:rPr>
          <w:rtl/>
        </w:rPr>
        <w:t xml:space="preserve"> </w:t>
      </w:r>
      <w:r>
        <w:rPr>
          <w:rFonts w:hint="eastAsia"/>
          <w:rtl/>
        </w:rPr>
        <w:t>لا</w:t>
      </w:r>
      <w:r>
        <w:rPr>
          <w:rtl/>
        </w:rPr>
        <w:t xml:space="preserve"> </w:t>
      </w:r>
      <w:r>
        <w:rPr>
          <w:rFonts w:hint="eastAsia"/>
          <w:rtl/>
        </w:rPr>
        <w:t>تملكه</w:t>
      </w:r>
      <w:r>
        <w:rPr>
          <w:rtl/>
        </w:rPr>
        <w:t xml:space="preserve"> </w:t>
      </w:r>
      <w:r>
        <w:rPr>
          <w:rFonts w:hint="eastAsia"/>
          <w:rtl/>
        </w:rPr>
        <w:t>إلا</w:t>
      </w:r>
      <w:r>
        <w:rPr>
          <w:rtl/>
        </w:rPr>
        <w:t xml:space="preserve"> </w:t>
      </w:r>
      <w:r>
        <w:rPr>
          <w:rFonts w:hint="eastAsia"/>
          <w:rtl/>
        </w:rPr>
        <w:t>فئة</w:t>
      </w:r>
      <w:r>
        <w:rPr>
          <w:rtl/>
        </w:rPr>
        <w:t xml:space="preserve"> </w:t>
      </w:r>
      <w:r>
        <w:rPr>
          <w:rFonts w:hint="eastAsia"/>
          <w:rtl/>
        </w:rPr>
        <w:t>قليلة</w:t>
      </w:r>
      <w:r>
        <w:rPr>
          <w:rtl/>
        </w:rPr>
        <w:t xml:space="preserve"> </w:t>
      </w:r>
      <w:r>
        <w:rPr>
          <w:rFonts w:hint="eastAsia"/>
          <w:rtl/>
        </w:rPr>
        <w:t>من</w:t>
      </w:r>
      <w:r>
        <w:rPr>
          <w:rtl/>
        </w:rPr>
        <w:t xml:space="preserve"> </w:t>
      </w:r>
      <w:r>
        <w:rPr>
          <w:rFonts w:hint="eastAsia"/>
          <w:rtl/>
        </w:rPr>
        <w:t>المجتمع</w:t>
      </w:r>
      <w:r>
        <w:rPr>
          <w:rtl/>
        </w:rPr>
        <w:t xml:space="preserve"> </w:t>
      </w:r>
      <w:r>
        <w:rPr>
          <w:rFonts w:hint="eastAsia"/>
          <w:rtl/>
        </w:rPr>
        <w:t>آنذاك،</w:t>
      </w:r>
      <w:r>
        <w:rPr>
          <w:rtl/>
        </w:rPr>
        <w:t xml:space="preserve"> </w:t>
      </w:r>
      <w:r>
        <w:rPr>
          <w:rFonts w:hint="eastAsia"/>
          <w:rtl/>
        </w:rPr>
        <w:t>رد</w:t>
      </w:r>
      <w:r w:rsidR="0037700C">
        <w:rPr>
          <w:rFonts w:hint="cs"/>
          <w:rtl/>
        </w:rPr>
        <w:t>ّ</w:t>
      </w:r>
      <w:r>
        <w:rPr>
          <w:rFonts w:hint="eastAsia"/>
          <w:rtl/>
        </w:rPr>
        <w:t>ا</w:t>
      </w:r>
      <w:r>
        <w:rPr>
          <w:rtl/>
        </w:rPr>
        <w:t xml:space="preserve"> </w:t>
      </w:r>
      <w:r>
        <w:rPr>
          <w:rFonts w:hint="eastAsia"/>
          <w:rtl/>
        </w:rPr>
        <w:t>على</w:t>
      </w:r>
      <w:r>
        <w:rPr>
          <w:rtl/>
        </w:rPr>
        <w:t xml:space="preserve"> </w:t>
      </w:r>
      <w:r>
        <w:rPr>
          <w:rFonts w:hint="eastAsia"/>
          <w:rtl/>
        </w:rPr>
        <w:t>أعدائه</w:t>
      </w:r>
      <w:r>
        <w:rPr>
          <w:rtl/>
        </w:rPr>
        <w:t xml:space="preserve"> </w:t>
      </w:r>
      <w:r>
        <w:rPr>
          <w:rFonts w:hint="eastAsia"/>
          <w:rtl/>
        </w:rPr>
        <w:t>الحاسدين</w:t>
      </w:r>
      <w:r>
        <w:rPr>
          <w:rtl/>
        </w:rPr>
        <w:t xml:space="preserve"> </w:t>
      </w:r>
      <w:r>
        <w:rPr>
          <w:rFonts w:hint="eastAsia"/>
          <w:rtl/>
        </w:rPr>
        <w:t>الش</w:t>
      </w:r>
      <w:r w:rsidR="0037700C">
        <w:rPr>
          <w:rFonts w:hint="cs"/>
          <w:rtl/>
        </w:rPr>
        <w:t>ّ</w:t>
      </w:r>
      <w:r>
        <w:rPr>
          <w:rFonts w:hint="eastAsia"/>
          <w:rtl/>
        </w:rPr>
        <w:t>امتين</w:t>
      </w:r>
      <w:r>
        <w:rPr>
          <w:rtl/>
        </w:rPr>
        <w:t xml:space="preserve"> </w:t>
      </w:r>
      <w:r>
        <w:rPr>
          <w:rFonts w:hint="eastAsia"/>
          <w:rtl/>
        </w:rPr>
        <w:t>واستعادة</w:t>
      </w:r>
      <w:r>
        <w:rPr>
          <w:rtl/>
        </w:rPr>
        <w:t xml:space="preserve"> </w:t>
      </w:r>
      <w:r>
        <w:rPr>
          <w:rFonts w:hint="eastAsia"/>
          <w:rtl/>
        </w:rPr>
        <w:t>لكرامته</w:t>
      </w:r>
      <w:r>
        <w:rPr>
          <w:rtl/>
        </w:rPr>
        <w:t xml:space="preserve"> </w:t>
      </w:r>
      <w:r>
        <w:rPr>
          <w:rFonts w:hint="eastAsia"/>
          <w:rtl/>
        </w:rPr>
        <w:t>وعز</w:t>
      </w:r>
      <w:r w:rsidR="0037700C">
        <w:rPr>
          <w:rFonts w:hint="cs"/>
          <w:rtl/>
        </w:rPr>
        <w:t>ّ</w:t>
      </w:r>
      <w:r>
        <w:rPr>
          <w:rFonts w:hint="eastAsia"/>
          <w:rtl/>
        </w:rPr>
        <w:t>ة</w:t>
      </w:r>
      <w:r>
        <w:rPr>
          <w:rtl/>
        </w:rPr>
        <w:t xml:space="preserve"> </w:t>
      </w:r>
      <w:r>
        <w:rPr>
          <w:rFonts w:hint="eastAsia"/>
          <w:rtl/>
        </w:rPr>
        <w:t>نفسه</w:t>
      </w:r>
      <w:r>
        <w:rPr>
          <w:rtl/>
        </w:rPr>
        <w:t xml:space="preserve"> </w:t>
      </w:r>
      <w:r>
        <w:rPr>
          <w:rFonts w:hint="eastAsia"/>
          <w:rtl/>
        </w:rPr>
        <w:t>وحفظا</w:t>
      </w:r>
      <w:r>
        <w:rPr>
          <w:rtl/>
        </w:rPr>
        <w:t xml:space="preserve"> </w:t>
      </w:r>
      <w:r>
        <w:rPr>
          <w:rFonts w:hint="eastAsia"/>
          <w:rtl/>
        </w:rPr>
        <w:t>لماء</w:t>
      </w:r>
      <w:r>
        <w:rPr>
          <w:rtl/>
        </w:rPr>
        <w:t xml:space="preserve"> </w:t>
      </w:r>
      <w:r>
        <w:rPr>
          <w:rFonts w:hint="eastAsia"/>
          <w:rtl/>
        </w:rPr>
        <w:t>وجهه،</w:t>
      </w:r>
      <w:r>
        <w:rPr>
          <w:rtl/>
        </w:rPr>
        <w:t xml:space="preserve"> </w:t>
      </w:r>
      <w:r>
        <w:rPr>
          <w:rFonts w:hint="eastAsia"/>
          <w:rtl/>
        </w:rPr>
        <w:t>ومن</w:t>
      </w:r>
      <w:r>
        <w:rPr>
          <w:rtl/>
        </w:rPr>
        <w:t xml:space="preserve"> </w:t>
      </w:r>
      <w:r>
        <w:rPr>
          <w:rFonts w:hint="eastAsia"/>
          <w:rtl/>
        </w:rPr>
        <w:t>ذلك</w:t>
      </w:r>
      <w:r>
        <w:rPr>
          <w:rtl/>
        </w:rPr>
        <w:t xml:space="preserve"> </w:t>
      </w:r>
      <w:r>
        <w:rPr>
          <w:rFonts w:hint="eastAsia"/>
          <w:rtl/>
        </w:rPr>
        <w:t>قوله</w:t>
      </w:r>
      <w:r>
        <w:rPr>
          <w:rtl/>
        </w:rPr>
        <w:t>:</w:t>
      </w:r>
      <w:r w:rsidR="002E70F3" w:rsidRPr="002E70F3">
        <w:rPr>
          <w:rFonts w:hint="cs"/>
          <w:rtl/>
        </w:rPr>
        <w:t xml:space="preserve"> </w:t>
      </w:r>
      <w:r w:rsidR="002E70F3">
        <w:rPr>
          <w:rFonts w:hint="cs"/>
          <w:rtl/>
        </w:rPr>
        <w:t>[</w:t>
      </w:r>
      <w:r w:rsidR="002E70F3" w:rsidRPr="00FF493B">
        <w:rPr>
          <w:rFonts w:hint="cs"/>
          <w:b/>
          <w:bCs/>
          <w:rtl/>
        </w:rPr>
        <w:t>ال</w:t>
      </w:r>
      <w:r w:rsidR="002E70F3">
        <w:rPr>
          <w:rFonts w:hint="cs"/>
          <w:b/>
          <w:bCs/>
          <w:rtl/>
        </w:rPr>
        <w:t>خفيف</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870837" w:rsidRPr="00FD2A47" w:rsidTr="00870837">
        <w:trPr>
          <w:trHeight w:hRule="exact" w:val="567"/>
          <w:jc w:val="center"/>
        </w:trPr>
        <w:tc>
          <w:tcPr>
            <w:tcW w:w="3855" w:type="dxa"/>
          </w:tcPr>
          <w:p w:rsidR="00870837" w:rsidRPr="00FD2A47" w:rsidRDefault="00870837" w:rsidP="004E31B9">
            <w:pPr>
              <w:ind w:firstLine="0"/>
              <w:jc w:val="lowKashida"/>
              <w:rPr>
                <w:sz w:val="28"/>
                <w:rtl/>
              </w:rPr>
            </w:pPr>
            <w:r>
              <w:rPr>
                <w:rFonts w:hint="cs"/>
                <w:sz w:val="28"/>
                <w:rtl/>
              </w:rPr>
              <w:t>"</w:t>
            </w:r>
            <w:r>
              <w:rPr>
                <w:rFonts w:hint="eastAsia"/>
                <w:sz w:val="28"/>
                <w:rtl/>
              </w:rPr>
              <w:t>قُلْتُ</w:t>
            </w:r>
            <w:r>
              <w:rPr>
                <w:sz w:val="28"/>
                <w:rtl/>
              </w:rPr>
              <w:t xml:space="preserve"> </w:t>
            </w:r>
            <w:r>
              <w:rPr>
                <w:rFonts w:hint="eastAsia"/>
                <w:sz w:val="28"/>
                <w:rtl/>
              </w:rPr>
              <w:t>للشَّامِتِينَ</w:t>
            </w:r>
            <w:r>
              <w:rPr>
                <w:sz w:val="28"/>
                <w:rtl/>
              </w:rPr>
              <w:t xml:space="preserve"> </w:t>
            </w:r>
            <w:r>
              <w:rPr>
                <w:rFonts w:hint="eastAsia"/>
                <w:sz w:val="28"/>
                <w:rtl/>
              </w:rPr>
              <w:t>عِرضِي</w:t>
            </w:r>
            <w:r w:rsidRPr="00636A34">
              <w:rPr>
                <w:sz w:val="28"/>
                <w:rtl/>
              </w:rPr>
              <w:t xml:space="preserve"> </w:t>
            </w:r>
            <w:r w:rsidRPr="00636A34">
              <w:rPr>
                <w:rFonts w:hint="eastAsia"/>
                <w:sz w:val="28"/>
                <w:rtl/>
              </w:rPr>
              <w:t>أَنِّي</w:t>
            </w:r>
            <w:r w:rsidRPr="00636A34">
              <w:rPr>
                <w:sz w:val="28"/>
                <w:rtl/>
              </w:rPr>
              <w:t xml:space="preserve"> </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Pr="00FD2A47" w:rsidRDefault="00870837" w:rsidP="004E31B9">
            <w:pPr>
              <w:ind w:firstLine="0"/>
              <w:jc w:val="lowKashida"/>
              <w:rPr>
                <w:sz w:val="28"/>
                <w:rtl/>
              </w:rPr>
            </w:pPr>
            <w:r w:rsidRPr="00636A34">
              <w:rPr>
                <w:rFonts w:hint="eastAsia"/>
                <w:sz w:val="28"/>
                <w:rtl/>
              </w:rPr>
              <w:t>ه</w:t>
            </w:r>
            <w:r w:rsidRPr="00636A34">
              <w:rPr>
                <w:rFonts w:hint="cs"/>
                <w:sz w:val="28"/>
                <w:rtl/>
              </w:rPr>
              <w:t>ِ</w:t>
            </w:r>
            <w:r w:rsidRPr="00636A34">
              <w:rPr>
                <w:rFonts w:hint="eastAsia"/>
                <w:sz w:val="28"/>
                <w:rtl/>
              </w:rPr>
              <w:t>ز</w:t>
            </w:r>
            <w:r w:rsidRPr="00636A34">
              <w:rPr>
                <w:rFonts w:hint="cs"/>
                <w:sz w:val="28"/>
                <w:rtl/>
              </w:rPr>
              <w:t>َ</w:t>
            </w:r>
            <w:r w:rsidRPr="00636A34">
              <w:rPr>
                <w:rFonts w:hint="eastAsia"/>
                <w:sz w:val="28"/>
                <w:rtl/>
              </w:rPr>
              <w:t>ب</w:t>
            </w:r>
            <w:r w:rsidRPr="00636A34">
              <w:rPr>
                <w:rFonts w:hint="cs"/>
                <w:sz w:val="28"/>
                <w:rtl/>
              </w:rPr>
              <w:t>ْ</w:t>
            </w:r>
            <w:r w:rsidRPr="00636A34">
              <w:rPr>
                <w:rFonts w:hint="eastAsia"/>
                <w:sz w:val="28"/>
                <w:rtl/>
              </w:rPr>
              <w:t>ر</w:t>
            </w:r>
            <w:r w:rsidRPr="00636A34">
              <w:rPr>
                <w:rFonts w:hint="cs"/>
                <w:sz w:val="28"/>
                <w:rtl/>
              </w:rPr>
              <w:t>ِ</w:t>
            </w:r>
            <w:r w:rsidRPr="00636A34">
              <w:rPr>
                <w:rFonts w:hint="eastAsia"/>
                <w:sz w:val="28"/>
                <w:rtl/>
              </w:rPr>
              <w:t>يٌّ</w:t>
            </w:r>
            <w:r w:rsidRPr="00636A34">
              <w:rPr>
                <w:sz w:val="28"/>
                <w:rtl/>
              </w:rPr>
              <w:t xml:space="preserve"> </w:t>
            </w:r>
            <w:r w:rsidRPr="00636A34">
              <w:rPr>
                <w:rFonts w:hint="eastAsia"/>
                <w:sz w:val="28"/>
                <w:rtl/>
              </w:rPr>
              <w:t>مُهَنَّدُ</w:t>
            </w:r>
            <w:r w:rsidRPr="00636A34">
              <w:rPr>
                <w:sz w:val="28"/>
                <w:rtl/>
              </w:rPr>
              <w:t xml:space="preserve"> </w:t>
            </w:r>
            <w:r>
              <w:rPr>
                <w:rFonts w:hint="eastAsia"/>
                <w:sz w:val="28"/>
                <w:rtl/>
              </w:rPr>
              <w:t>الأَنْيَاب</w:t>
            </w:r>
            <w:r w:rsidR="002E70F3">
              <w:rPr>
                <w:rFonts w:hint="cs"/>
                <w:sz w:val="28"/>
                <w:rtl/>
              </w:rPr>
              <w:t>ِ</w:t>
            </w:r>
            <w:r>
              <w:rPr>
                <w:sz w:val="28"/>
                <w:rtl/>
              </w:rPr>
              <w:br/>
            </w:r>
          </w:p>
        </w:tc>
      </w:tr>
      <w:tr w:rsidR="00870837" w:rsidTr="00870837">
        <w:trPr>
          <w:trHeight w:hRule="exact" w:val="567"/>
          <w:jc w:val="center"/>
        </w:trPr>
        <w:tc>
          <w:tcPr>
            <w:tcW w:w="3855" w:type="dxa"/>
          </w:tcPr>
          <w:p w:rsidR="00870837" w:rsidRDefault="00870837" w:rsidP="004E31B9">
            <w:pPr>
              <w:ind w:firstLine="0"/>
              <w:jc w:val="lowKashida"/>
              <w:rPr>
                <w:sz w:val="28"/>
                <w:rtl/>
              </w:rPr>
            </w:pPr>
            <w:r>
              <w:rPr>
                <w:rFonts w:hint="eastAsia"/>
                <w:sz w:val="28"/>
                <w:rtl/>
              </w:rPr>
              <w:t>ويَرَاعِي</w:t>
            </w:r>
            <w:r>
              <w:rPr>
                <w:sz w:val="28"/>
                <w:rtl/>
              </w:rPr>
              <w:t xml:space="preserve"> </w:t>
            </w:r>
            <w:r>
              <w:rPr>
                <w:rFonts w:hint="eastAsia"/>
                <w:sz w:val="28"/>
                <w:rtl/>
              </w:rPr>
              <w:t>في</w:t>
            </w:r>
            <w:r>
              <w:rPr>
                <w:sz w:val="28"/>
                <w:rtl/>
              </w:rPr>
              <w:t xml:space="preserve"> </w:t>
            </w:r>
            <w:r>
              <w:rPr>
                <w:rFonts w:hint="eastAsia"/>
                <w:sz w:val="28"/>
                <w:rtl/>
              </w:rPr>
              <w:t>الضَّرْبِ</w:t>
            </w:r>
            <w:r>
              <w:rPr>
                <w:sz w:val="28"/>
                <w:rtl/>
              </w:rPr>
              <w:t xml:space="preserve"> </w:t>
            </w:r>
            <w:r>
              <w:rPr>
                <w:rFonts w:hint="eastAsia"/>
                <w:sz w:val="28"/>
                <w:rtl/>
              </w:rPr>
              <w:t>والفَتْكِ</w:t>
            </w:r>
            <w:r>
              <w:rPr>
                <w:sz w:val="28"/>
                <w:rtl/>
              </w:rPr>
              <w:t xml:space="preserve"> </w:t>
            </w:r>
            <w:r>
              <w:rPr>
                <w:rFonts w:hint="eastAsia"/>
                <w:sz w:val="28"/>
                <w:rtl/>
              </w:rPr>
              <w:t>مَا</w:t>
            </w:r>
            <w:r>
              <w:rPr>
                <w:sz w:val="28"/>
                <w:rtl/>
              </w:rPr>
              <w:t xml:space="preserve"> </w:t>
            </w:r>
            <w:r>
              <w:rPr>
                <w:rFonts w:hint="eastAsia"/>
                <w:sz w:val="28"/>
                <w:rtl/>
              </w:rPr>
              <w:t>ضَا</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sz w:val="28"/>
                <w:rtl/>
              </w:rPr>
            </w:pPr>
            <w:r>
              <w:rPr>
                <w:rFonts w:hint="eastAsia"/>
                <w:sz w:val="28"/>
                <w:rtl/>
              </w:rPr>
              <w:t>هَاهُ</w:t>
            </w:r>
            <w:r>
              <w:rPr>
                <w:sz w:val="28"/>
                <w:rtl/>
              </w:rPr>
              <w:t xml:space="preserve"> </w:t>
            </w:r>
            <w:r>
              <w:rPr>
                <w:rFonts w:hint="eastAsia"/>
                <w:sz w:val="28"/>
                <w:rtl/>
              </w:rPr>
              <w:t>سَيفُ</w:t>
            </w:r>
            <w:r>
              <w:rPr>
                <w:sz w:val="28"/>
                <w:rtl/>
              </w:rPr>
              <w:t xml:space="preserve"> </w:t>
            </w:r>
            <w:r>
              <w:rPr>
                <w:rFonts w:hint="eastAsia"/>
                <w:sz w:val="28"/>
                <w:rtl/>
              </w:rPr>
              <w:t>البَطَلِ</w:t>
            </w:r>
            <w:r>
              <w:rPr>
                <w:sz w:val="28"/>
                <w:rtl/>
              </w:rPr>
              <w:t xml:space="preserve"> </w:t>
            </w:r>
            <w:r>
              <w:rPr>
                <w:rFonts w:hint="eastAsia"/>
                <w:sz w:val="28"/>
                <w:rtl/>
              </w:rPr>
              <w:t>الشُّجَاعِ</w:t>
            </w:r>
            <w:r>
              <w:rPr>
                <w:sz w:val="28"/>
                <w:rtl/>
              </w:rPr>
              <w:t xml:space="preserve"> </w:t>
            </w:r>
            <w:r>
              <w:rPr>
                <w:rFonts w:hint="eastAsia"/>
                <w:sz w:val="28"/>
                <w:rtl/>
              </w:rPr>
              <w:t>الـمُهَاب</w:t>
            </w:r>
            <w:r w:rsidR="002E70F3">
              <w:rPr>
                <w:rFonts w:hint="cs"/>
                <w:sz w:val="28"/>
                <w:rtl/>
              </w:rPr>
              <w:t>ِ</w:t>
            </w:r>
            <w:r>
              <w:rPr>
                <w:sz w:val="28"/>
                <w:rtl/>
              </w:rPr>
              <w:br/>
            </w:r>
          </w:p>
        </w:tc>
      </w:tr>
      <w:tr w:rsidR="00870837" w:rsidTr="00870837">
        <w:trPr>
          <w:trHeight w:hRule="exact" w:val="567"/>
          <w:jc w:val="center"/>
        </w:trPr>
        <w:tc>
          <w:tcPr>
            <w:tcW w:w="3855" w:type="dxa"/>
          </w:tcPr>
          <w:p w:rsidR="00870837" w:rsidRDefault="00870837" w:rsidP="004E31B9">
            <w:pPr>
              <w:ind w:firstLine="0"/>
              <w:jc w:val="lowKashida"/>
              <w:rPr>
                <w:sz w:val="28"/>
                <w:rtl/>
              </w:rPr>
            </w:pPr>
            <w:r>
              <w:rPr>
                <w:rFonts w:hint="eastAsia"/>
                <w:sz w:val="28"/>
                <w:rtl/>
              </w:rPr>
              <w:t>وقُصَارَى</w:t>
            </w:r>
            <w:r>
              <w:rPr>
                <w:sz w:val="28"/>
                <w:rtl/>
              </w:rPr>
              <w:t xml:space="preserve"> </w:t>
            </w:r>
            <w:r>
              <w:rPr>
                <w:rFonts w:hint="eastAsia"/>
                <w:sz w:val="28"/>
                <w:rtl/>
              </w:rPr>
              <w:t>قَوْلِي</w:t>
            </w:r>
            <w:r>
              <w:rPr>
                <w:sz w:val="28"/>
                <w:rtl/>
              </w:rPr>
              <w:t xml:space="preserve"> </w:t>
            </w:r>
            <w:r>
              <w:rPr>
                <w:rFonts w:hint="eastAsia"/>
                <w:sz w:val="28"/>
                <w:rtl/>
              </w:rPr>
              <w:t>لـِمَنْ</w:t>
            </w:r>
            <w:r>
              <w:rPr>
                <w:sz w:val="28"/>
                <w:rtl/>
              </w:rPr>
              <w:t xml:space="preserve"> </w:t>
            </w:r>
            <w:r>
              <w:rPr>
                <w:rFonts w:hint="eastAsia"/>
                <w:sz w:val="28"/>
                <w:rtl/>
              </w:rPr>
              <w:t>لم</w:t>
            </w:r>
            <w:r>
              <w:rPr>
                <w:sz w:val="28"/>
                <w:rtl/>
              </w:rPr>
              <w:t xml:space="preserve"> </w:t>
            </w:r>
            <w:r>
              <w:rPr>
                <w:rFonts w:hint="eastAsia"/>
                <w:sz w:val="28"/>
                <w:rtl/>
              </w:rPr>
              <w:t>يَهَبْنِي</w:t>
            </w:r>
            <w:r>
              <w:rPr>
                <w:sz w:val="28"/>
                <w:rtl/>
              </w:rPr>
              <w:br/>
            </w:r>
          </w:p>
        </w:tc>
        <w:tc>
          <w:tcPr>
            <w:tcW w:w="737" w:type="dxa"/>
          </w:tcPr>
          <w:p w:rsidR="00870837" w:rsidRPr="00FD2A47" w:rsidRDefault="00870837" w:rsidP="004E31B9">
            <w:pPr>
              <w:bidi w:val="0"/>
              <w:ind w:firstLine="0"/>
              <w:jc w:val="lowKashida"/>
              <w:rPr>
                <w:sz w:val="28"/>
                <w:u w:val="single"/>
                <w:rtl/>
              </w:rPr>
            </w:pPr>
          </w:p>
        </w:tc>
        <w:tc>
          <w:tcPr>
            <w:tcW w:w="3969" w:type="dxa"/>
          </w:tcPr>
          <w:p w:rsidR="00870837" w:rsidRDefault="00870837" w:rsidP="004E31B9">
            <w:pPr>
              <w:ind w:firstLine="0"/>
              <w:jc w:val="lowKashida"/>
              <w:rPr>
                <w:sz w:val="28"/>
                <w:rtl/>
              </w:rPr>
            </w:pPr>
            <w:r>
              <w:rPr>
                <w:rFonts w:hint="eastAsia"/>
                <w:sz w:val="28"/>
                <w:rtl/>
              </w:rPr>
              <w:t>لا</w:t>
            </w:r>
            <w:r>
              <w:rPr>
                <w:sz w:val="28"/>
                <w:rtl/>
              </w:rPr>
              <w:t xml:space="preserve"> </w:t>
            </w:r>
            <w:r>
              <w:rPr>
                <w:rFonts w:hint="eastAsia"/>
                <w:sz w:val="28"/>
                <w:rtl/>
              </w:rPr>
              <w:t>يَضُرُّ</w:t>
            </w:r>
            <w:r>
              <w:rPr>
                <w:sz w:val="28"/>
                <w:rtl/>
              </w:rPr>
              <w:t xml:space="preserve"> </w:t>
            </w:r>
            <w:r>
              <w:rPr>
                <w:rFonts w:hint="eastAsia"/>
                <w:sz w:val="28"/>
                <w:rtl/>
              </w:rPr>
              <w:t>السِّباَعَ</w:t>
            </w:r>
            <w:r>
              <w:rPr>
                <w:sz w:val="28"/>
                <w:rtl/>
              </w:rPr>
              <w:t xml:space="preserve"> </w:t>
            </w:r>
            <w:r>
              <w:rPr>
                <w:rFonts w:hint="eastAsia"/>
                <w:sz w:val="28"/>
                <w:rtl/>
              </w:rPr>
              <w:t>نَبْحُ</w:t>
            </w:r>
            <w:r>
              <w:rPr>
                <w:sz w:val="28"/>
                <w:rtl/>
              </w:rPr>
              <w:t xml:space="preserve"> </w:t>
            </w:r>
            <w:r>
              <w:rPr>
                <w:rFonts w:hint="eastAsia"/>
                <w:sz w:val="28"/>
                <w:rtl/>
              </w:rPr>
              <w:t>الكِلَاب</w:t>
            </w:r>
            <w:r w:rsidR="002E70F3">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69"/>
            </w:r>
            <w:r>
              <w:rPr>
                <w:rStyle w:val="Appelnotedebasdep"/>
                <w:rFonts w:eastAsiaTheme="majorEastAsia"/>
                <w:sz w:val="22"/>
                <w:rtl/>
              </w:rPr>
              <w:t>)</w:t>
            </w:r>
            <w:r>
              <w:rPr>
                <w:sz w:val="28"/>
                <w:rtl/>
              </w:rPr>
              <w:br/>
            </w:r>
          </w:p>
        </w:tc>
      </w:tr>
    </w:tbl>
    <w:p w:rsidR="00215BEC" w:rsidRDefault="00215BEC" w:rsidP="002E70F3">
      <w:pPr>
        <w:tabs>
          <w:tab w:val="center" w:pos="4819"/>
        </w:tabs>
        <w:ind w:firstLine="0"/>
        <w:rPr>
          <w:rtl/>
        </w:rPr>
      </w:pPr>
      <w:r>
        <w:rPr>
          <w:rFonts w:hint="eastAsia"/>
          <w:rtl/>
        </w:rPr>
        <w:t>وتبلغ</w:t>
      </w:r>
      <w:r>
        <w:rPr>
          <w:rtl/>
        </w:rPr>
        <w:t xml:space="preserve"> </w:t>
      </w:r>
      <w:r>
        <w:rPr>
          <w:rFonts w:hint="eastAsia"/>
          <w:rtl/>
        </w:rPr>
        <w:t>به</w:t>
      </w:r>
      <w:r>
        <w:rPr>
          <w:rtl/>
        </w:rPr>
        <w:t xml:space="preserve"> </w:t>
      </w:r>
      <w:r>
        <w:rPr>
          <w:rFonts w:hint="eastAsia"/>
          <w:rtl/>
        </w:rPr>
        <w:t>حماسة</w:t>
      </w:r>
      <w:r>
        <w:rPr>
          <w:rtl/>
        </w:rPr>
        <w:t xml:space="preserve"> </w:t>
      </w:r>
      <w:r>
        <w:rPr>
          <w:rFonts w:hint="eastAsia"/>
          <w:rtl/>
        </w:rPr>
        <w:t>الفخر</w:t>
      </w:r>
      <w:r>
        <w:rPr>
          <w:rtl/>
        </w:rPr>
        <w:t xml:space="preserve"> </w:t>
      </w:r>
      <w:r>
        <w:rPr>
          <w:rFonts w:hint="eastAsia"/>
          <w:rtl/>
        </w:rPr>
        <w:t>في</w:t>
      </w:r>
      <w:r>
        <w:rPr>
          <w:rtl/>
        </w:rPr>
        <w:t xml:space="preserve"> </w:t>
      </w:r>
      <w:r>
        <w:rPr>
          <w:rFonts w:hint="eastAsia"/>
          <w:rtl/>
        </w:rPr>
        <w:t>موضع</w:t>
      </w:r>
      <w:r>
        <w:rPr>
          <w:rtl/>
        </w:rPr>
        <w:t xml:space="preserve"> </w:t>
      </w:r>
      <w:r>
        <w:rPr>
          <w:rFonts w:hint="eastAsia"/>
          <w:rtl/>
        </w:rPr>
        <w:t>آخر</w:t>
      </w:r>
      <w:r>
        <w:rPr>
          <w:rtl/>
        </w:rPr>
        <w:t xml:space="preserve"> </w:t>
      </w:r>
      <w:r>
        <w:rPr>
          <w:rFonts w:hint="eastAsia"/>
          <w:rtl/>
        </w:rPr>
        <w:t>حدّ</w:t>
      </w:r>
      <w:r>
        <w:rPr>
          <w:rtl/>
        </w:rPr>
        <w:t xml:space="preserve"> </w:t>
      </w:r>
      <w:r>
        <w:rPr>
          <w:rFonts w:hint="eastAsia"/>
          <w:rtl/>
        </w:rPr>
        <w:t>الغرور</w:t>
      </w:r>
      <w:r>
        <w:rPr>
          <w:rtl/>
        </w:rPr>
        <w:t xml:space="preserve"> </w:t>
      </w:r>
      <w:r>
        <w:rPr>
          <w:rFonts w:hint="eastAsia"/>
          <w:rtl/>
        </w:rPr>
        <w:t>والإعجاب</w:t>
      </w:r>
      <w:r>
        <w:rPr>
          <w:rtl/>
        </w:rPr>
        <w:t xml:space="preserve"> </w:t>
      </w:r>
      <w:r>
        <w:rPr>
          <w:rFonts w:hint="eastAsia"/>
          <w:rtl/>
        </w:rPr>
        <w:t>بالن</w:t>
      </w:r>
      <w:r w:rsidR="00574963">
        <w:rPr>
          <w:rFonts w:hint="cs"/>
          <w:rtl/>
        </w:rPr>
        <w:t>ّ</w:t>
      </w:r>
      <w:r>
        <w:rPr>
          <w:rFonts w:hint="eastAsia"/>
          <w:rtl/>
        </w:rPr>
        <w:t>فس</w:t>
      </w:r>
      <w:r>
        <w:rPr>
          <w:rtl/>
        </w:rPr>
        <w:t xml:space="preserve"> </w:t>
      </w:r>
      <w:r>
        <w:rPr>
          <w:rFonts w:hint="eastAsia"/>
          <w:rtl/>
        </w:rPr>
        <w:t>والت</w:t>
      </w:r>
      <w:r w:rsidR="00574963">
        <w:rPr>
          <w:rFonts w:hint="cs"/>
          <w:rtl/>
        </w:rPr>
        <w:t>ّ</w:t>
      </w:r>
      <w:r>
        <w:rPr>
          <w:rFonts w:hint="eastAsia"/>
          <w:rtl/>
        </w:rPr>
        <w:t>يه</w:t>
      </w:r>
      <w:r>
        <w:rPr>
          <w:rtl/>
        </w:rPr>
        <w:t xml:space="preserve"> </w:t>
      </w:r>
      <w:r>
        <w:rPr>
          <w:rFonts w:hint="eastAsia"/>
          <w:rtl/>
        </w:rPr>
        <w:t>في</w:t>
      </w:r>
      <w:r>
        <w:rPr>
          <w:rtl/>
        </w:rPr>
        <w:t xml:space="preserve"> </w:t>
      </w:r>
      <w:r>
        <w:rPr>
          <w:rFonts w:hint="eastAsia"/>
          <w:rtl/>
        </w:rPr>
        <w:t>الاعتزاز</w:t>
      </w:r>
      <w:r>
        <w:rPr>
          <w:rtl/>
        </w:rPr>
        <w:t xml:space="preserve"> </w:t>
      </w:r>
      <w:r>
        <w:rPr>
          <w:rFonts w:hint="eastAsia"/>
          <w:rtl/>
        </w:rPr>
        <w:t>بها</w:t>
      </w:r>
      <w:r>
        <w:rPr>
          <w:rtl/>
        </w:rPr>
        <w:t xml:space="preserve">: </w:t>
      </w:r>
      <w:r w:rsidR="002E70F3">
        <w:rPr>
          <w:rFonts w:hint="cs"/>
          <w:rtl/>
        </w:rPr>
        <w:t>[</w:t>
      </w:r>
      <w:r w:rsidR="002E70F3" w:rsidRPr="00FF493B">
        <w:rPr>
          <w:rFonts w:hint="cs"/>
          <w:b/>
          <w:bCs/>
          <w:rtl/>
        </w:rPr>
        <w:t>ال</w:t>
      </w:r>
      <w:r w:rsidR="002E70F3">
        <w:rPr>
          <w:rFonts w:hint="cs"/>
          <w:b/>
          <w:bCs/>
          <w:rtl/>
        </w:rPr>
        <w:t>كامل</w:t>
      </w:r>
      <w:r w:rsidR="002E70F3">
        <w:rPr>
          <w:rFonts w:hint="cs"/>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Tr="0000673B">
        <w:trPr>
          <w:trHeight w:hRule="exact" w:val="567"/>
          <w:jc w:val="center"/>
        </w:trPr>
        <w:tc>
          <w:tcPr>
            <w:tcW w:w="3855" w:type="dxa"/>
          </w:tcPr>
          <w:p w:rsidR="0000673B" w:rsidRDefault="0000673B" w:rsidP="004E31B9">
            <w:pPr>
              <w:ind w:firstLine="0"/>
              <w:jc w:val="lowKashida"/>
              <w:rPr>
                <w:sz w:val="28"/>
                <w:rtl/>
              </w:rPr>
            </w:pPr>
            <w:r>
              <w:rPr>
                <w:rFonts w:hint="cs"/>
                <w:sz w:val="28"/>
                <w:rtl/>
              </w:rPr>
              <w:t>"</w:t>
            </w:r>
            <w:r>
              <w:rPr>
                <w:rFonts w:hint="eastAsia"/>
                <w:sz w:val="28"/>
                <w:rtl/>
              </w:rPr>
              <w:t>لا</w:t>
            </w:r>
            <w:r>
              <w:rPr>
                <w:sz w:val="28"/>
                <w:rtl/>
              </w:rPr>
              <w:t xml:space="preserve"> </w:t>
            </w:r>
            <w:r w:rsidRPr="00636A34">
              <w:rPr>
                <w:rFonts w:hint="eastAsia"/>
                <w:sz w:val="28"/>
                <w:rtl/>
              </w:rPr>
              <w:t>أَبْتَغِي</w:t>
            </w:r>
            <w:r w:rsidRPr="00636A34">
              <w:rPr>
                <w:sz w:val="28"/>
                <w:rtl/>
              </w:rPr>
              <w:t xml:space="preserve"> </w:t>
            </w:r>
            <w:r w:rsidRPr="00636A34">
              <w:rPr>
                <w:rFonts w:hint="eastAsia"/>
                <w:sz w:val="28"/>
                <w:rtl/>
              </w:rPr>
              <w:t>ل</w:t>
            </w:r>
            <w:r>
              <w:rPr>
                <w:rFonts w:hint="cs"/>
                <w:sz w:val="28"/>
                <w:rtl/>
              </w:rPr>
              <w:t>ُ</w:t>
            </w:r>
            <w:r>
              <w:rPr>
                <w:rFonts w:hint="eastAsia"/>
                <w:sz w:val="28"/>
                <w:rtl/>
              </w:rPr>
              <w:t>بْس</w:t>
            </w:r>
            <w:r w:rsidRPr="00636A34">
              <w:rPr>
                <w:sz w:val="28"/>
                <w:rtl/>
              </w:rPr>
              <w:t xml:space="preserve"> </w:t>
            </w:r>
            <w:r>
              <w:rPr>
                <w:rFonts w:hint="eastAsia"/>
                <w:sz w:val="28"/>
                <w:rtl/>
              </w:rPr>
              <w:t>الثِّيَابِ،</w:t>
            </w:r>
            <w:r>
              <w:rPr>
                <w:sz w:val="28"/>
                <w:rtl/>
              </w:rPr>
              <w:t xml:space="preserve"> </w:t>
            </w:r>
            <w:r>
              <w:rPr>
                <w:rFonts w:hint="eastAsia"/>
                <w:sz w:val="28"/>
                <w:rtl/>
              </w:rPr>
              <w:t>وَإِنَّمَا</w:t>
            </w:r>
            <w:r>
              <w:rPr>
                <w:sz w:val="28"/>
                <w:rtl/>
              </w:rPr>
              <w:br/>
            </w:r>
          </w:p>
        </w:tc>
        <w:tc>
          <w:tcPr>
            <w:tcW w:w="737" w:type="dxa"/>
          </w:tcPr>
          <w:p w:rsidR="0000673B" w:rsidRPr="00FD2A47" w:rsidRDefault="0000673B" w:rsidP="004E31B9">
            <w:pPr>
              <w:bidi w:val="0"/>
              <w:ind w:firstLine="0"/>
              <w:jc w:val="lowKashida"/>
              <w:rPr>
                <w:sz w:val="28"/>
                <w:u w:val="single"/>
                <w:rtl/>
              </w:rPr>
            </w:pPr>
          </w:p>
        </w:tc>
        <w:tc>
          <w:tcPr>
            <w:tcW w:w="3969" w:type="dxa"/>
          </w:tcPr>
          <w:p w:rsidR="0000673B" w:rsidRDefault="0000673B" w:rsidP="004E31B9">
            <w:pPr>
              <w:ind w:firstLine="0"/>
              <w:jc w:val="lowKashida"/>
              <w:rPr>
                <w:sz w:val="28"/>
                <w:rtl/>
              </w:rPr>
            </w:pPr>
            <w:r>
              <w:rPr>
                <w:rFonts w:hint="eastAsia"/>
                <w:sz w:val="28"/>
                <w:rtl/>
              </w:rPr>
              <w:t>خَيرُ</w:t>
            </w:r>
            <w:r>
              <w:rPr>
                <w:sz w:val="28"/>
                <w:rtl/>
              </w:rPr>
              <w:t xml:space="preserve"> </w:t>
            </w:r>
            <w:r>
              <w:rPr>
                <w:rFonts w:hint="eastAsia"/>
                <w:sz w:val="28"/>
                <w:rtl/>
              </w:rPr>
              <w:t>اللِّبَاسِ</w:t>
            </w:r>
            <w:r>
              <w:rPr>
                <w:sz w:val="28"/>
                <w:rtl/>
              </w:rPr>
              <w:t xml:space="preserve"> </w:t>
            </w:r>
            <w:r>
              <w:rPr>
                <w:rFonts w:hint="eastAsia"/>
                <w:sz w:val="28"/>
                <w:rtl/>
              </w:rPr>
              <w:t>فَصَاحَةٌ</w:t>
            </w:r>
            <w:r>
              <w:rPr>
                <w:sz w:val="28"/>
                <w:rtl/>
              </w:rPr>
              <w:t xml:space="preserve"> </w:t>
            </w:r>
            <w:r>
              <w:rPr>
                <w:rFonts w:hint="eastAsia"/>
                <w:sz w:val="28"/>
                <w:rtl/>
              </w:rPr>
              <w:t>وَبَيَان</w:t>
            </w:r>
            <w:r w:rsidR="00ED2917">
              <w:rPr>
                <w:rFonts w:hint="cs"/>
                <w:sz w:val="28"/>
                <w:rtl/>
              </w:rPr>
              <w:t>ُ</w:t>
            </w:r>
            <w:r>
              <w:rPr>
                <w:sz w:val="28"/>
                <w:rtl/>
              </w:rPr>
              <w:br/>
            </w:r>
          </w:p>
        </w:tc>
      </w:tr>
      <w:tr w:rsidR="0000673B" w:rsidTr="0000673B">
        <w:trPr>
          <w:trHeight w:hRule="exact" w:val="567"/>
          <w:jc w:val="center"/>
        </w:trPr>
        <w:tc>
          <w:tcPr>
            <w:tcW w:w="3855" w:type="dxa"/>
          </w:tcPr>
          <w:p w:rsidR="0000673B" w:rsidRDefault="0000673B" w:rsidP="004E31B9">
            <w:pPr>
              <w:ind w:firstLine="0"/>
              <w:jc w:val="lowKashida"/>
              <w:rPr>
                <w:sz w:val="28"/>
                <w:rtl/>
              </w:rPr>
            </w:pPr>
            <w:r>
              <w:rPr>
                <w:rFonts w:hint="eastAsia"/>
                <w:sz w:val="28"/>
                <w:rtl/>
              </w:rPr>
              <w:t>فَإِذَا</w:t>
            </w:r>
            <w:r>
              <w:rPr>
                <w:sz w:val="28"/>
                <w:rtl/>
              </w:rPr>
              <w:t xml:space="preserve"> </w:t>
            </w:r>
            <w:r>
              <w:rPr>
                <w:rFonts w:hint="eastAsia"/>
                <w:sz w:val="28"/>
                <w:rtl/>
              </w:rPr>
              <w:t>كَتَبتُ</w:t>
            </w:r>
            <w:r>
              <w:rPr>
                <w:sz w:val="28"/>
                <w:rtl/>
              </w:rPr>
              <w:t xml:space="preserve"> </w:t>
            </w:r>
            <w:r>
              <w:rPr>
                <w:rFonts w:hint="eastAsia"/>
                <w:sz w:val="28"/>
                <w:rtl/>
              </w:rPr>
              <w:t>يُقال</w:t>
            </w:r>
            <w:r>
              <w:rPr>
                <w:sz w:val="28"/>
                <w:rtl/>
              </w:rPr>
              <w:t xml:space="preserve"> </w:t>
            </w:r>
            <w:r>
              <w:rPr>
                <w:rFonts w:hint="eastAsia"/>
                <w:sz w:val="28"/>
                <w:rtl/>
              </w:rPr>
              <w:t>أَمطرَتْ</w:t>
            </w:r>
            <w:r>
              <w:rPr>
                <w:sz w:val="28"/>
                <w:rtl/>
              </w:rPr>
              <w:t xml:space="preserve"> </w:t>
            </w:r>
            <w:r>
              <w:rPr>
                <w:rFonts w:hint="eastAsia"/>
                <w:sz w:val="28"/>
                <w:rtl/>
              </w:rPr>
              <w:t>السّمَا</w:t>
            </w:r>
            <w:r>
              <w:rPr>
                <w:sz w:val="28"/>
                <w:rtl/>
              </w:rPr>
              <w:br/>
            </w:r>
          </w:p>
        </w:tc>
        <w:tc>
          <w:tcPr>
            <w:tcW w:w="737" w:type="dxa"/>
          </w:tcPr>
          <w:p w:rsidR="0000673B" w:rsidRPr="00FD2A47" w:rsidRDefault="0000673B" w:rsidP="004E31B9">
            <w:pPr>
              <w:bidi w:val="0"/>
              <w:ind w:firstLine="0"/>
              <w:jc w:val="lowKashida"/>
              <w:rPr>
                <w:sz w:val="28"/>
                <w:u w:val="single"/>
                <w:rtl/>
              </w:rPr>
            </w:pPr>
          </w:p>
        </w:tc>
        <w:tc>
          <w:tcPr>
            <w:tcW w:w="3969" w:type="dxa"/>
          </w:tcPr>
          <w:p w:rsidR="0000673B" w:rsidRDefault="0000673B" w:rsidP="004E31B9">
            <w:pPr>
              <w:ind w:firstLine="0"/>
              <w:jc w:val="lowKashida"/>
              <w:rPr>
                <w:sz w:val="28"/>
                <w:rtl/>
              </w:rPr>
            </w:pPr>
            <w:r>
              <w:rPr>
                <w:rFonts w:hint="eastAsia"/>
                <w:sz w:val="28"/>
                <w:rtl/>
              </w:rPr>
              <w:t>أَوْ</w:t>
            </w:r>
            <w:r>
              <w:rPr>
                <w:sz w:val="28"/>
                <w:rtl/>
              </w:rPr>
              <w:t xml:space="preserve"> </w:t>
            </w:r>
            <w:r>
              <w:rPr>
                <w:rFonts w:hint="eastAsia"/>
                <w:sz w:val="28"/>
                <w:rtl/>
              </w:rPr>
              <w:t>فُهتُ</w:t>
            </w:r>
            <w:r>
              <w:rPr>
                <w:sz w:val="28"/>
                <w:rtl/>
              </w:rPr>
              <w:t xml:space="preserve"> </w:t>
            </w:r>
            <w:r>
              <w:rPr>
                <w:rFonts w:hint="eastAsia"/>
                <w:sz w:val="28"/>
                <w:rtl/>
              </w:rPr>
              <w:t>قِيلَ</w:t>
            </w:r>
            <w:r>
              <w:rPr>
                <w:sz w:val="28"/>
                <w:rtl/>
              </w:rPr>
              <w:t xml:space="preserve"> </w:t>
            </w:r>
            <w:r>
              <w:rPr>
                <w:rFonts w:hint="eastAsia"/>
                <w:sz w:val="28"/>
                <w:rtl/>
              </w:rPr>
              <w:t>تَفَجَّرَ</w:t>
            </w:r>
            <w:r>
              <w:rPr>
                <w:sz w:val="28"/>
                <w:rtl/>
              </w:rPr>
              <w:t xml:space="preserve"> </w:t>
            </w:r>
            <w:r>
              <w:rPr>
                <w:rFonts w:hint="eastAsia"/>
                <w:sz w:val="28"/>
                <w:rtl/>
              </w:rPr>
              <w:t>البُركَان</w:t>
            </w:r>
            <w:r w:rsidR="00ED2917">
              <w:rPr>
                <w:rFonts w:hint="cs"/>
                <w:sz w:val="28"/>
                <w:rtl/>
              </w:rPr>
              <w:t>ُ</w:t>
            </w:r>
            <w:r>
              <w:rPr>
                <w:sz w:val="28"/>
                <w:rtl/>
              </w:rPr>
              <w:br/>
            </w:r>
          </w:p>
        </w:tc>
      </w:tr>
      <w:tr w:rsidR="0000673B" w:rsidRPr="00C63EA2" w:rsidTr="0000673B">
        <w:trPr>
          <w:trHeight w:hRule="exact" w:val="567"/>
          <w:jc w:val="center"/>
        </w:trPr>
        <w:tc>
          <w:tcPr>
            <w:tcW w:w="3855" w:type="dxa"/>
          </w:tcPr>
          <w:p w:rsidR="0000673B" w:rsidRDefault="0000673B" w:rsidP="004E31B9">
            <w:pPr>
              <w:ind w:firstLine="0"/>
              <w:jc w:val="lowKashida"/>
              <w:rPr>
                <w:sz w:val="28"/>
                <w:rtl/>
              </w:rPr>
            </w:pPr>
            <w:r>
              <w:rPr>
                <w:rFonts w:hint="eastAsia"/>
                <w:sz w:val="28"/>
                <w:rtl/>
              </w:rPr>
              <w:t>وإذَا</w:t>
            </w:r>
            <w:r>
              <w:rPr>
                <w:sz w:val="28"/>
                <w:rtl/>
              </w:rPr>
              <w:t xml:space="preserve"> </w:t>
            </w:r>
            <w:r>
              <w:rPr>
                <w:rFonts w:hint="eastAsia"/>
                <w:sz w:val="28"/>
                <w:rtl/>
              </w:rPr>
              <w:t>نَظَمتُ</w:t>
            </w:r>
            <w:r>
              <w:rPr>
                <w:sz w:val="28"/>
                <w:rtl/>
              </w:rPr>
              <w:t xml:space="preserve"> </w:t>
            </w:r>
            <w:r>
              <w:rPr>
                <w:rFonts w:hint="eastAsia"/>
                <w:sz w:val="28"/>
                <w:rtl/>
              </w:rPr>
              <w:t>أَتَيتُ</w:t>
            </w:r>
            <w:r>
              <w:rPr>
                <w:sz w:val="28"/>
                <w:rtl/>
              </w:rPr>
              <w:t xml:space="preserve"> </w:t>
            </w:r>
            <w:r>
              <w:rPr>
                <w:rFonts w:hint="eastAsia"/>
                <w:sz w:val="28"/>
                <w:rtl/>
              </w:rPr>
              <w:t>قُرَّائِي</w:t>
            </w:r>
            <w:r>
              <w:rPr>
                <w:sz w:val="28"/>
                <w:rtl/>
              </w:rPr>
              <w:t xml:space="preserve"> </w:t>
            </w:r>
            <w:r>
              <w:rPr>
                <w:rFonts w:hint="eastAsia"/>
                <w:sz w:val="28"/>
                <w:rtl/>
              </w:rPr>
              <w:t>بمَا</w:t>
            </w:r>
            <w:r>
              <w:rPr>
                <w:sz w:val="28"/>
                <w:rtl/>
              </w:rPr>
              <w:br/>
            </w:r>
          </w:p>
        </w:tc>
        <w:tc>
          <w:tcPr>
            <w:tcW w:w="737" w:type="dxa"/>
          </w:tcPr>
          <w:p w:rsidR="0000673B" w:rsidRPr="00FD2A47" w:rsidRDefault="0000673B" w:rsidP="004E31B9">
            <w:pPr>
              <w:bidi w:val="0"/>
              <w:ind w:firstLine="0"/>
              <w:jc w:val="lowKashida"/>
              <w:rPr>
                <w:sz w:val="28"/>
                <w:u w:val="single"/>
                <w:rtl/>
              </w:rPr>
            </w:pPr>
          </w:p>
        </w:tc>
        <w:tc>
          <w:tcPr>
            <w:tcW w:w="3969" w:type="dxa"/>
          </w:tcPr>
          <w:p w:rsidR="0000673B" w:rsidRPr="00C63EA2" w:rsidRDefault="0000673B" w:rsidP="004E31B9">
            <w:pPr>
              <w:ind w:firstLine="0"/>
              <w:jc w:val="lowKashida"/>
              <w:rPr>
                <w:sz w:val="28"/>
                <w:rtl/>
              </w:rPr>
            </w:pPr>
            <w:r>
              <w:rPr>
                <w:rFonts w:hint="eastAsia"/>
                <w:sz w:val="28"/>
                <w:rtl/>
              </w:rPr>
              <w:t>لم</w:t>
            </w:r>
            <w:r>
              <w:rPr>
                <w:sz w:val="28"/>
                <w:rtl/>
              </w:rPr>
              <w:t xml:space="preserve"> </w:t>
            </w:r>
            <w:r>
              <w:rPr>
                <w:rFonts w:hint="eastAsia"/>
                <w:sz w:val="28"/>
                <w:rtl/>
              </w:rPr>
              <w:t>يَأتِهِم</w:t>
            </w:r>
            <w:r>
              <w:rPr>
                <w:sz w:val="28"/>
                <w:rtl/>
              </w:rPr>
              <w:t xml:space="preserve"> </w:t>
            </w:r>
            <w:r>
              <w:rPr>
                <w:rFonts w:hint="eastAsia"/>
                <w:sz w:val="28"/>
                <w:rtl/>
              </w:rPr>
              <w:t>قَبلِي</w:t>
            </w:r>
            <w:r>
              <w:rPr>
                <w:sz w:val="28"/>
                <w:rtl/>
              </w:rPr>
              <w:t xml:space="preserve"> </w:t>
            </w:r>
            <w:r>
              <w:rPr>
                <w:rFonts w:hint="eastAsia"/>
                <w:sz w:val="28"/>
                <w:rtl/>
              </w:rPr>
              <w:t>بِهِ</w:t>
            </w:r>
            <w:r>
              <w:rPr>
                <w:sz w:val="28"/>
                <w:rtl/>
              </w:rPr>
              <w:t xml:space="preserve"> </w:t>
            </w:r>
            <w:r w:rsidRPr="006A4088">
              <w:rPr>
                <w:sz w:val="28"/>
                <w:rtl/>
              </w:rPr>
              <w:t>«</w:t>
            </w:r>
            <w:r w:rsidRPr="006A4088">
              <w:rPr>
                <w:rFonts w:hint="eastAsia"/>
                <w:sz w:val="28"/>
                <w:rtl/>
              </w:rPr>
              <w:t>ح</w:t>
            </w:r>
            <w:r>
              <w:rPr>
                <w:rFonts w:hint="eastAsia"/>
                <w:sz w:val="28"/>
                <w:rtl/>
              </w:rPr>
              <w:t>َ</w:t>
            </w:r>
            <w:r w:rsidRPr="006A4088">
              <w:rPr>
                <w:rFonts w:hint="eastAsia"/>
                <w:sz w:val="28"/>
                <w:rtl/>
              </w:rPr>
              <w:t>س</w:t>
            </w:r>
            <w:r>
              <w:rPr>
                <w:rFonts w:hint="eastAsia"/>
                <w:sz w:val="28"/>
                <w:rtl/>
              </w:rPr>
              <w:t>َّ</w:t>
            </w:r>
            <w:r w:rsidRPr="006A4088">
              <w:rPr>
                <w:rFonts w:hint="eastAsia"/>
                <w:sz w:val="28"/>
                <w:rtl/>
              </w:rPr>
              <w:t>ان</w:t>
            </w:r>
            <w:r w:rsidR="00ED2917">
              <w:rPr>
                <w:rFonts w:hint="cs"/>
                <w:sz w:val="28"/>
                <w:rtl/>
              </w:rPr>
              <w:t>ُ</w:t>
            </w:r>
            <w:r w:rsidRPr="00C63EA2">
              <w:rPr>
                <w:sz w:val="28"/>
                <w:rtl/>
              </w:rPr>
              <w:t>»</w:t>
            </w:r>
            <w:r w:rsidRPr="00C63EA2">
              <w:rPr>
                <w:rFonts w:hint="cs"/>
                <w:sz w:val="28"/>
                <w:rtl/>
              </w:rPr>
              <w:t>"</w:t>
            </w:r>
            <w:r>
              <w:rPr>
                <w:rFonts w:hint="cs"/>
                <w:sz w:val="28"/>
                <w:rtl/>
              </w:rPr>
              <w:br/>
            </w:r>
          </w:p>
        </w:tc>
      </w:tr>
    </w:tbl>
    <w:p w:rsidR="00215BEC" w:rsidRDefault="00215BEC" w:rsidP="00215BEC">
      <w:pPr>
        <w:tabs>
          <w:tab w:val="center" w:pos="4819"/>
          <w:tab w:val="left" w:pos="6377"/>
        </w:tabs>
        <w:ind w:firstLine="0"/>
        <w:rPr>
          <w:rtl/>
        </w:rPr>
      </w:pPr>
      <w:r w:rsidRPr="00200BF2">
        <w:rPr>
          <w:rFonts w:hint="eastAsia"/>
          <w:rtl/>
        </w:rPr>
        <w:t>ويت</w:t>
      </w:r>
      <w:r w:rsidR="00556931">
        <w:rPr>
          <w:rFonts w:hint="cs"/>
          <w:rtl/>
        </w:rPr>
        <w:t>ّ</w:t>
      </w:r>
      <w:r w:rsidRPr="00200BF2">
        <w:rPr>
          <w:rFonts w:hint="eastAsia"/>
          <w:rtl/>
        </w:rPr>
        <w:t>جه</w:t>
      </w:r>
      <w:r w:rsidRPr="00200BF2">
        <w:rPr>
          <w:rtl/>
        </w:rPr>
        <w:t xml:space="preserve"> </w:t>
      </w:r>
      <w:r w:rsidRPr="00200BF2">
        <w:rPr>
          <w:rFonts w:hint="eastAsia"/>
          <w:rtl/>
        </w:rPr>
        <w:t>تارة</w:t>
      </w:r>
      <w:r>
        <w:rPr>
          <w:rtl/>
        </w:rPr>
        <w:t xml:space="preserve"> </w:t>
      </w:r>
      <w:r>
        <w:rPr>
          <w:rFonts w:hint="eastAsia"/>
          <w:rtl/>
        </w:rPr>
        <w:t>أخرى</w:t>
      </w:r>
      <w:r>
        <w:rPr>
          <w:rtl/>
        </w:rPr>
        <w:t xml:space="preserve"> </w:t>
      </w:r>
      <w:r>
        <w:rPr>
          <w:rFonts w:hint="eastAsia"/>
          <w:rtl/>
        </w:rPr>
        <w:t>إلى</w:t>
      </w:r>
      <w:r>
        <w:rPr>
          <w:rtl/>
        </w:rPr>
        <w:t xml:space="preserve"> </w:t>
      </w:r>
      <w:r>
        <w:rPr>
          <w:rFonts w:hint="eastAsia"/>
          <w:rtl/>
        </w:rPr>
        <w:t>الفخر</w:t>
      </w:r>
      <w:r>
        <w:rPr>
          <w:rtl/>
        </w:rPr>
        <w:t xml:space="preserve"> </w:t>
      </w:r>
      <w:r>
        <w:rPr>
          <w:rFonts w:hint="eastAsia"/>
          <w:rtl/>
        </w:rPr>
        <w:t>بقوة</w:t>
      </w:r>
      <w:r>
        <w:rPr>
          <w:rtl/>
        </w:rPr>
        <w:t xml:space="preserve"> </w:t>
      </w:r>
      <w:r>
        <w:rPr>
          <w:rFonts w:hint="eastAsia"/>
          <w:rtl/>
        </w:rPr>
        <w:t>صبره</w:t>
      </w:r>
      <w:r>
        <w:rPr>
          <w:rtl/>
        </w:rPr>
        <w:t xml:space="preserve"> </w:t>
      </w:r>
      <w:r>
        <w:rPr>
          <w:rFonts w:hint="eastAsia"/>
          <w:rtl/>
        </w:rPr>
        <w:t>وتجلّده؛</w:t>
      </w:r>
      <w:r>
        <w:rPr>
          <w:rtl/>
        </w:rPr>
        <w:t xml:space="preserve"> </w:t>
      </w:r>
      <w:r>
        <w:rPr>
          <w:rFonts w:hint="eastAsia"/>
          <w:rtl/>
        </w:rPr>
        <w:t>فرغم</w:t>
      </w:r>
      <w:r>
        <w:rPr>
          <w:rtl/>
        </w:rPr>
        <w:t xml:space="preserve"> </w:t>
      </w:r>
      <w:r>
        <w:rPr>
          <w:rFonts w:hint="eastAsia"/>
          <w:rtl/>
        </w:rPr>
        <w:t>المصائب</w:t>
      </w:r>
      <w:r>
        <w:rPr>
          <w:rtl/>
        </w:rPr>
        <w:t xml:space="preserve"> </w:t>
      </w:r>
      <w:r>
        <w:rPr>
          <w:rFonts w:hint="eastAsia"/>
          <w:rtl/>
        </w:rPr>
        <w:t>التي</w:t>
      </w:r>
      <w:r>
        <w:rPr>
          <w:rtl/>
        </w:rPr>
        <w:t xml:space="preserve"> </w:t>
      </w:r>
      <w:r>
        <w:rPr>
          <w:rFonts w:hint="eastAsia"/>
          <w:rtl/>
        </w:rPr>
        <w:t>عصفت</w:t>
      </w:r>
      <w:r>
        <w:rPr>
          <w:rtl/>
        </w:rPr>
        <w:t xml:space="preserve"> </w:t>
      </w:r>
      <w:r>
        <w:rPr>
          <w:rFonts w:hint="eastAsia"/>
          <w:rtl/>
        </w:rPr>
        <w:t>به</w:t>
      </w:r>
      <w:r>
        <w:rPr>
          <w:rtl/>
        </w:rPr>
        <w:t xml:space="preserve"> </w:t>
      </w:r>
      <w:r>
        <w:rPr>
          <w:rFonts w:hint="eastAsia"/>
          <w:rtl/>
        </w:rPr>
        <w:t>والنوائب</w:t>
      </w:r>
      <w:r>
        <w:rPr>
          <w:rtl/>
        </w:rPr>
        <w:t xml:space="preserve"> </w:t>
      </w:r>
      <w:r>
        <w:rPr>
          <w:rFonts w:hint="eastAsia"/>
          <w:rtl/>
        </w:rPr>
        <w:t>التي</w:t>
      </w:r>
      <w:r>
        <w:rPr>
          <w:rtl/>
        </w:rPr>
        <w:t xml:space="preserve"> </w:t>
      </w:r>
      <w:r>
        <w:rPr>
          <w:rFonts w:hint="eastAsia"/>
          <w:rtl/>
        </w:rPr>
        <w:t>صبّها</w:t>
      </w:r>
      <w:r>
        <w:rPr>
          <w:rtl/>
        </w:rPr>
        <w:t xml:space="preserve"> </w:t>
      </w:r>
      <w:r>
        <w:rPr>
          <w:rFonts w:hint="eastAsia"/>
          <w:rtl/>
        </w:rPr>
        <w:t>عليه</w:t>
      </w:r>
      <w:r>
        <w:rPr>
          <w:rtl/>
        </w:rPr>
        <w:t xml:space="preserve"> </w:t>
      </w:r>
      <w:r>
        <w:rPr>
          <w:rFonts w:hint="eastAsia"/>
          <w:rtl/>
        </w:rPr>
        <w:t>الدّهر،</w:t>
      </w:r>
      <w:r>
        <w:rPr>
          <w:rtl/>
        </w:rPr>
        <w:t xml:space="preserve"> </w:t>
      </w:r>
      <w:r>
        <w:rPr>
          <w:rFonts w:hint="eastAsia"/>
          <w:rtl/>
        </w:rPr>
        <w:lastRenderedPageBreak/>
        <w:t>إل</w:t>
      </w:r>
      <w:r w:rsidR="00574963">
        <w:rPr>
          <w:rFonts w:hint="cs"/>
          <w:rtl/>
        </w:rPr>
        <w:t>ّ</w:t>
      </w:r>
      <w:r>
        <w:rPr>
          <w:rFonts w:hint="eastAsia"/>
          <w:rtl/>
        </w:rPr>
        <w:t>ا</w:t>
      </w:r>
      <w:r>
        <w:rPr>
          <w:rtl/>
        </w:rPr>
        <w:t xml:space="preserve"> </w:t>
      </w:r>
      <w:r>
        <w:rPr>
          <w:rFonts w:hint="eastAsia"/>
          <w:rtl/>
        </w:rPr>
        <w:t>أن</w:t>
      </w:r>
      <w:r w:rsidR="00574963">
        <w:rPr>
          <w:rFonts w:hint="cs"/>
          <w:rtl/>
        </w:rPr>
        <w:t>ّ</w:t>
      </w:r>
      <w:r>
        <w:rPr>
          <w:rFonts w:hint="eastAsia"/>
          <w:rtl/>
        </w:rPr>
        <w:t>ه</w:t>
      </w:r>
      <w:r>
        <w:rPr>
          <w:rtl/>
        </w:rPr>
        <w:t xml:space="preserve"> </w:t>
      </w:r>
      <w:r>
        <w:rPr>
          <w:rFonts w:hint="eastAsia"/>
          <w:rtl/>
        </w:rPr>
        <w:t>يبذل</w:t>
      </w:r>
      <w:r>
        <w:rPr>
          <w:rtl/>
        </w:rPr>
        <w:t xml:space="preserve"> </w:t>
      </w:r>
      <w:r>
        <w:rPr>
          <w:rFonts w:hint="eastAsia"/>
          <w:rtl/>
        </w:rPr>
        <w:t>كل</w:t>
      </w:r>
      <w:r>
        <w:rPr>
          <w:rtl/>
        </w:rPr>
        <w:t xml:space="preserve"> </w:t>
      </w:r>
      <w:r>
        <w:rPr>
          <w:rFonts w:hint="eastAsia"/>
          <w:rtl/>
        </w:rPr>
        <w:t>ما</w:t>
      </w:r>
      <w:r>
        <w:rPr>
          <w:rtl/>
        </w:rPr>
        <w:t xml:space="preserve"> </w:t>
      </w:r>
      <w:r>
        <w:rPr>
          <w:rFonts w:hint="eastAsia"/>
          <w:rtl/>
        </w:rPr>
        <w:t>في</w:t>
      </w:r>
      <w:r>
        <w:rPr>
          <w:rtl/>
        </w:rPr>
        <w:t xml:space="preserve"> </w:t>
      </w:r>
      <w:r>
        <w:rPr>
          <w:rFonts w:hint="eastAsia"/>
          <w:rtl/>
        </w:rPr>
        <w:t>وسعه</w:t>
      </w:r>
      <w:r>
        <w:rPr>
          <w:rtl/>
        </w:rPr>
        <w:t xml:space="preserve"> </w:t>
      </w:r>
      <w:r>
        <w:rPr>
          <w:rFonts w:hint="eastAsia"/>
          <w:rtl/>
        </w:rPr>
        <w:t>وقو</w:t>
      </w:r>
      <w:r w:rsidR="00574963">
        <w:rPr>
          <w:rFonts w:hint="cs"/>
          <w:rtl/>
        </w:rPr>
        <w:t>ّ</w:t>
      </w:r>
      <w:r>
        <w:rPr>
          <w:rFonts w:hint="eastAsia"/>
          <w:rtl/>
        </w:rPr>
        <w:t>ته</w:t>
      </w:r>
      <w:r>
        <w:rPr>
          <w:rtl/>
        </w:rPr>
        <w:t xml:space="preserve"> </w:t>
      </w:r>
      <w:r>
        <w:rPr>
          <w:rFonts w:hint="eastAsia"/>
          <w:rtl/>
        </w:rPr>
        <w:t>للبقاء</w:t>
      </w:r>
      <w:r>
        <w:rPr>
          <w:rtl/>
        </w:rPr>
        <w:t xml:space="preserve"> </w:t>
      </w:r>
      <w:r>
        <w:rPr>
          <w:rFonts w:hint="eastAsia"/>
          <w:rtl/>
        </w:rPr>
        <w:t>شامخا</w:t>
      </w:r>
      <w:r>
        <w:rPr>
          <w:rtl/>
        </w:rPr>
        <w:t xml:space="preserve"> </w:t>
      </w:r>
      <w:r>
        <w:rPr>
          <w:rFonts w:hint="eastAsia"/>
          <w:rtl/>
        </w:rPr>
        <w:t>متماسكا</w:t>
      </w:r>
      <w:r>
        <w:rPr>
          <w:rtl/>
        </w:rPr>
        <w:t xml:space="preserve"> </w:t>
      </w:r>
      <w:r>
        <w:rPr>
          <w:rFonts w:hint="eastAsia"/>
          <w:rtl/>
        </w:rPr>
        <w:t>في</w:t>
      </w:r>
      <w:r>
        <w:rPr>
          <w:rtl/>
        </w:rPr>
        <w:t xml:space="preserve"> </w:t>
      </w:r>
      <w:r>
        <w:rPr>
          <w:rFonts w:hint="eastAsia"/>
          <w:rtl/>
        </w:rPr>
        <w:t>وجهها،</w:t>
      </w:r>
      <w:r>
        <w:rPr>
          <w:rtl/>
        </w:rPr>
        <w:t xml:space="preserve"> </w:t>
      </w:r>
      <w:r>
        <w:rPr>
          <w:rFonts w:hint="eastAsia"/>
          <w:rtl/>
        </w:rPr>
        <w:t>ويحاول</w:t>
      </w:r>
      <w:r>
        <w:rPr>
          <w:rtl/>
        </w:rPr>
        <w:t xml:space="preserve"> </w:t>
      </w:r>
      <w:r>
        <w:rPr>
          <w:rFonts w:hint="eastAsia"/>
          <w:rtl/>
        </w:rPr>
        <w:t>بكل</w:t>
      </w:r>
      <w:r>
        <w:rPr>
          <w:rtl/>
        </w:rPr>
        <w:t xml:space="preserve"> </w:t>
      </w:r>
      <w:r>
        <w:rPr>
          <w:rFonts w:hint="eastAsia"/>
          <w:rtl/>
        </w:rPr>
        <w:t>ما</w:t>
      </w:r>
      <w:r>
        <w:rPr>
          <w:rtl/>
        </w:rPr>
        <w:t xml:space="preserve"> </w:t>
      </w:r>
      <w:r>
        <w:rPr>
          <w:rFonts w:hint="eastAsia"/>
          <w:rtl/>
        </w:rPr>
        <w:t>استطاع</w:t>
      </w:r>
      <w:r>
        <w:rPr>
          <w:rtl/>
        </w:rPr>
        <w:t xml:space="preserve"> </w:t>
      </w:r>
      <w:r>
        <w:rPr>
          <w:rFonts w:hint="eastAsia"/>
          <w:rtl/>
        </w:rPr>
        <w:t>الظهور</w:t>
      </w:r>
      <w:r>
        <w:rPr>
          <w:rtl/>
        </w:rPr>
        <w:t xml:space="preserve"> </w:t>
      </w:r>
      <w:r>
        <w:rPr>
          <w:rFonts w:hint="eastAsia"/>
          <w:rtl/>
        </w:rPr>
        <w:t>بمظهر</w:t>
      </w:r>
      <w:r>
        <w:rPr>
          <w:rtl/>
        </w:rPr>
        <w:t xml:space="preserve"> </w:t>
      </w:r>
      <w:r>
        <w:rPr>
          <w:rFonts w:hint="eastAsia"/>
          <w:rtl/>
        </w:rPr>
        <w:t>القوي</w:t>
      </w:r>
      <w:r w:rsidR="00556931">
        <w:rPr>
          <w:rFonts w:hint="cs"/>
          <w:rtl/>
        </w:rPr>
        <w:t>ّ</w:t>
      </w:r>
      <w:r>
        <w:rPr>
          <w:rtl/>
        </w:rPr>
        <w:t xml:space="preserve"> </w:t>
      </w:r>
      <w:r>
        <w:rPr>
          <w:rFonts w:hint="eastAsia"/>
          <w:rtl/>
        </w:rPr>
        <w:t>الجبّار</w:t>
      </w:r>
      <w:r>
        <w:rPr>
          <w:rtl/>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215BEC" w:rsidTr="00215BEC">
        <w:trPr>
          <w:trHeight w:hRule="exact" w:val="567"/>
          <w:jc w:val="center"/>
        </w:trPr>
        <w:tc>
          <w:tcPr>
            <w:tcW w:w="3855" w:type="dxa"/>
          </w:tcPr>
          <w:p w:rsidR="00215BEC" w:rsidRPr="00FD2A47" w:rsidRDefault="00215BEC" w:rsidP="00215BEC">
            <w:pPr>
              <w:ind w:firstLine="0"/>
              <w:jc w:val="lowKashida"/>
              <w:rPr>
                <w:sz w:val="28"/>
                <w:rtl/>
              </w:rPr>
            </w:pPr>
            <w:r>
              <w:rPr>
                <w:rFonts w:hint="cs"/>
                <w:sz w:val="28"/>
                <w:rtl/>
              </w:rPr>
              <w:t>"</w:t>
            </w:r>
            <w:r>
              <w:rPr>
                <w:rFonts w:hint="eastAsia"/>
                <w:sz w:val="28"/>
                <w:rtl/>
              </w:rPr>
              <w:t>قَد</w:t>
            </w:r>
            <w:r>
              <w:rPr>
                <w:sz w:val="28"/>
                <w:rtl/>
              </w:rPr>
              <w:t xml:space="preserve"> </w:t>
            </w:r>
            <w:r>
              <w:rPr>
                <w:rFonts w:hint="eastAsia"/>
                <w:sz w:val="28"/>
                <w:rtl/>
              </w:rPr>
              <w:t>كِدتُ</w:t>
            </w:r>
            <w:r>
              <w:rPr>
                <w:sz w:val="28"/>
                <w:rtl/>
              </w:rPr>
              <w:t xml:space="preserve"> </w:t>
            </w:r>
            <w:r>
              <w:rPr>
                <w:rFonts w:hint="eastAsia"/>
                <w:sz w:val="28"/>
                <w:rtl/>
              </w:rPr>
              <w:t>أَغرَقُ</w:t>
            </w:r>
            <w:r>
              <w:rPr>
                <w:sz w:val="28"/>
                <w:rtl/>
              </w:rPr>
              <w:t xml:space="preserve"> </w:t>
            </w:r>
            <w:r>
              <w:rPr>
                <w:rFonts w:hint="eastAsia"/>
                <w:sz w:val="28"/>
                <w:rtl/>
              </w:rPr>
              <w:t>فِي</w:t>
            </w:r>
            <w:r>
              <w:rPr>
                <w:sz w:val="28"/>
                <w:rtl/>
              </w:rPr>
              <w:t xml:space="preserve"> </w:t>
            </w:r>
            <w:r>
              <w:rPr>
                <w:rFonts w:hint="eastAsia"/>
                <w:sz w:val="28"/>
                <w:rtl/>
              </w:rPr>
              <w:t>خِضَمِّ</w:t>
            </w:r>
            <w:r>
              <w:rPr>
                <w:sz w:val="28"/>
                <w:rtl/>
              </w:rPr>
              <w:t xml:space="preserve"> </w:t>
            </w:r>
            <w:r>
              <w:rPr>
                <w:rFonts w:hint="eastAsia"/>
                <w:sz w:val="28"/>
                <w:rtl/>
              </w:rPr>
              <w:t>مَصَائِبي</w:t>
            </w:r>
            <w:r>
              <w:rPr>
                <w:sz w:val="28"/>
                <w:rtl/>
              </w:rPr>
              <w:br/>
            </w:r>
          </w:p>
        </w:tc>
        <w:tc>
          <w:tcPr>
            <w:tcW w:w="737" w:type="dxa"/>
          </w:tcPr>
          <w:p w:rsidR="00215BEC" w:rsidRPr="00FD2A47" w:rsidRDefault="00215BEC" w:rsidP="00215BEC">
            <w:pPr>
              <w:bidi w:val="0"/>
              <w:ind w:firstLine="0"/>
              <w:jc w:val="lowKashida"/>
              <w:rPr>
                <w:sz w:val="28"/>
                <w:u w:val="single"/>
                <w:rtl/>
              </w:rPr>
            </w:pPr>
          </w:p>
        </w:tc>
        <w:tc>
          <w:tcPr>
            <w:tcW w:w="3855" w:type="dxa"/>
          </w:tcPr>
          <w:p w:rsidR="00215BEC" w:rsidRPr="00FD2A47" w:rsidRDefault="00215BEC" w:rsidP="00215BEC">
            <w:pPr>
              <w:ind w:firstLine="0"/>
              <w:jc w:val="lowKashida"/>
              <w:rPr>
                <w:sz w:val="28"/>
                <w:rtl/>
              </w:rPr>
            </w:pPr>
            <w:r>
              <w:rPr>
                <w:rFonts w:hint="eastAsia"/>
                <w:sz w:val="28"/>
                <w:rtl/>
              </w:rPr>
              <w:t>وَأَمُوتُ،</w:t>
            </w:r>
            <w:r>
              <w:rPr>
                <w:sz w:val="28"/>
                <w:rtl/>
              </w:rPr>
              <w:t xml:space="preserve"> </w:t>
            </w:r>
            <w:r>
              <w:rPr>
                <w:rFonts w:hint="eastAsia"/>
                <w:sz w:val="28"/>
                <w:rtl/>
              </w:rPr>
              <w:t>لَوْلَا</w:t>
            </w:r>
            <w:r>
              <w:rPr>
                <w:sz w:val="28"/>
                <w:rtl/>
              </w:rPr>
              <w:t xml:space="preserve"> </w:t>
            </w:r>
            <w:r>
              <w:rPr>
                <w:rFonts w:hint="eastAsia"/>
                <w:sz w:val="28"/>
                <w:rtl/>
              </w:rPr>
              <w:t>الصَّبْرُ</w:t>
            </w:r>
            <w:r>
              <w:rPr>
                <w:sz w:val="28"/>
                <w:rtl/>
              </w:rPr>
              <w:t xml:space="preserve"> </w:t>
            </w:r>
            <w:r>
              <w:rPr>
                <w:rFonts w:hint="eastAsia"/>
                <w:sz w:val="28"/>
                <w:rtl/>
              </w:rPr>
              <w:t>والسِّلْوَان</w:t>
            </w:r>
            <w:r w:rsidR="002E70F3">
              <w:rPr>
                <w:rFonts w:hint="cs"/>
                <w:sz w:val="28"/>
                <w:rtl/>
              </w:rPr>
              <w:t>ُ</w:t>
            </w:r>
            <w:r>
              <w:rPr>
                <w:sz w:val="28"/>
                <w:rtl/>
              </w:rPr>
              <w:br/>
            </w:r>
          </w:p>
        </w:tc>
      </w:tr>
      <w:tr w:rsidR="00215BEC"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بِالصَّبرِ</w:t>
            </w:r>
            <w:r>
              <w:rPr>
                <w:sz w:val="28"/>
                <w:rtl/>
              </w:rPr>
              <w:t xml:space="preserve"> </w:t>
            </w:r>
            <w:r>
              <w:rPr>
                <w:rFonts w:hint="eastAsia"/>
                <w:sz w:val="28"/>
                <w:rtl/>
              </w:rPr>
              <w:t>أَدْفَعُ</w:t>
            </w:r>
            <w:r>
              <w:rPr>
                <w:sz w:val="28"/>
                <w:rtl/>
              </w:rPr>
              <w:t xml:space="preserve"> </w:t>
            </w:r>
            <w:r>
              <w:rPr>
                <w:rFonts w:hint="eastAsia"/>
                <w:sz w:val="28"/>
                <w:rtl/>
              </w:rPr>
              <w:t>جَحْفَل</w:t>
            </w:r>
            <w:r>
              <w:rPr>
                <w:sz w:val="28"/>
                <w:rtl/>
              </w:rPr>
              <w:t xml:space="preserve"> </w:t>
            </w:r>
            <w:r>
              <w:rPr>
                <w:rFonts w:hint="eastAsia"/>
                <w:sz w:val="28"/>
                <w:rtl/>
              </w:rPr>
              <w:t>الحَدَثَانِ</w:t>
            </w:r>
            <w:r>
              <w:rPr>
                <w:sz w:val="28"/>
                <w:rtl/>
              </w:rPr>
              <w:t xml:space="preserve"> </w:t>
            </w:r>
            <w:r>
              <w:rPr>
                <w:rFonts w:hint="eastAsia"/>
                <w:sz w:val="28"/>
                <w:rtl/>
              </w:rPr>
              <w:t>عَنْ</w:t>
            </w:r>
            <w:r>
              <w:rPr>
                <w:sz w:val="28"/>
                <w:rtl/>
              </w:rPr>
              <w:br/>
            </w:r>
          </w:p>
        </w:tc>
        <w:tc>
          <w:tcPr>
            <w:tcW w:w="737" w:type="dxa"/>
          </w:tcPr>
          <w:p w:rsidR="00215BEC" w:rsidRPr="00FD2A47"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Pr>
                <w:rFonts w:hint="eastAsia"/>
                <w:sz w:val="28"/>
                <w:rtl/>
              </w:rPr>
              <w:t>نَفْسِي،</w:t>
            </w:r>
            <w:r>
              <w:rPr>
                <w:sz w:val="28"/>
                <w:rtl/>
              </w:rPr>
              <w:t xml:space="preserve"> </w:t>
            </w:r>
            <w:r>
              <w:rPr>
                <w:rFonts w:hint="eastAsia"/>
                <w:sz w:val="28"/>
                <w:rtl/>
              </w:rPr>
              <w:t>وَلَيسَ</w:t>
            </w:r>
            <w:r>
              <w:rPr>
                <w:sz w:val="28"/>
                <w:rtl/>
              </w:rPr>
              <w:t xml:space="preserve"> </w:t>
            </w:r>
            <w:r>
              <w:rPr>
                <w:rFonts w:hint="eastAsia"/>
                <w:sz w:val="28"/>
                <w:rtl/>
              </w:rPr>
              <w:t>يَرُوِّعُنِي</w:t>
            </w:r>
            <w:r>
              <w:rPr>
                <w:sz w:val="28"/>
                <w:rtl/>
              </w:rPr>
              <w:t xml:space="preserve"> </w:t>
            </w:r>
            <w:r>
              <w:rPr>
                <w:rFonts w:hint="eastAsia"/>
                <w:sz w:val="28"/>
                <w:rtl/>
              </w:rPr>
              <w:t>الَحدَثَان</w:t>
            </w:r>
            <w:r w:rsidR="002E70F3">
              <w:rPr>
                <w:rFonts w:hint="cs"/>
                <w:sz w:val="28"/>
                <w:rtl/>
              </w:rPr>
              <w:t>ُ</w:t>
            </w:r>
            <w:r>
              <w:rPr>
                <w:sz w:val="28"/>
                <w:rtl/>
              </w:rPr>
              <w:br/>
            </w:r>
          </w:p>
        </w:tc>
      </w:tr>
      <w:tr w:rsidR="00215BEC" w:rsidTr="00215BEC">
        <w:trPr>
          <w:trHeight w:hRule="exact" w:val="567"/>
          <w:jc w:val="center"/>
        </w:trPr>
        <w:tc>
          <w:tcPr>
            <w:tcW w:w="3855" w:type="dxa"/>
          </w:tcPr>
          <w:p w:rsidR="00215BEC" w:rsidRDefault="00215BEC" w:rsidP="00215BEC">
            <w:pPr>
              <w:ind w:firstLine="0"/>
              <w:jc w:val="lowKashida"/>
              <w:rPr>
                <w:sz w:val="28"/>
                <w:rtl/>
              </w:rPr>
            </w:pPr>
            <w:r>
              <w:rPr>
                <w:rFonts w:hint="eastAsia"/>
                <w:sz w:val="28"/>
                <w:rtl/>
              </w:rPr>
              <w:t>أَمْشِي</w:t>
            </w:r>
            <w:r>
              <w:rPr>
                <w:sz w:val="28"/>
                <w:rtl/>
              </w:rPr>
              <w:t xml:space="preserve"> </w:t>
            </w:r>
            <w:r>
              <w:rPr>
                <w:rFonts w:hint="eastAsia"/>
                <w:sz w:val="28"/>
                <w:rtl/>
              </w:rPr>
              <w:t>عَلَى</w:t>
            </w:r>
            <w:r>
              <w:rPr>
                <w:sz w:val="28"/>
                <w:rtl/>
              </w:rPr>
              <w:t xml:space="preserve"> </w:t>
            </w:r>
            <w:r>
              <w:rPr>
                <w:rFonts w:hint="eastAsia"/>
                <w:sz w:val="28"/>
                <w:rtl/>
              </w:rPr>
              <w:t>مَهْلٍ</w:t>
            </w:r>
            <w:r>
              <w:rPr>
                <w:sz w:val="28"/>
                <w:rtl/>
              </w:rPr>
              <w:t xml:space="preserve"> </w:t>
            </w:r>
            <w:r>
              <w:rPr>
                <w:rFonts w:hint="eastAsia"/>
                <w:sz w:val="28"/>
                <w:rtl/>
              </w:rPr>
              <w:t>وَثَغْرِي</w:t>
            </w:r>
            <w:r>
              <w:rPr>
                <w:sz w:val="28"/>
                <w:rtl/>
              </w:rPr>
              <w:t xml:space="preserve"> </w:t>
            </w:r>
            <w:r>
              <w:rPr>
                <w:rFonts w:hint="eastAsia"/>
                <w:sz w:val="28"/>
                <w:rtl/>
              </w:rPr>
              <w:t>بَاسِمٌ</w:t>
            </w:r>
            <w:r>
              <w:rPr>
                <w:sz w:val="28"/>
                <w:rtl/>
              </w:rPr>
              <w:br/>
            </w:r>
          </w:p>
        </w:tc>
        <w:tc>
          <w:tcPr>
            <w:tcW w:w="737" w:type="dxa"/>
          </w:tcPr>
          <w:p w:rsidR="00215BEC" w:rsidRPr="00FD2A47" w:rsidRDefault="00215BEC" w:rsidP="00215BEC">
            <w:pPr>
              <w:bidi w:val="0"/>
              <w:ind w:firstLine="0"/>
              <w:jc w:val="lowKashida"/>
              <w:rPr>
                <w:sz w:val="28"/>
                <w:u w:val="single"/>
                <w:rtl/>
              </w:rPr>
            </w:pPr>
          </w:p>
        </w:tc>
        <w:tc>
          <w:tcPr>
            <w:tcW w:w="3855" w:type="dxa"/>
          </w:tcPr>
          <w:p w:rsidR="00215BEC" w:rsidRDefault="00215BEC" w:rsidP="00215BEC">
            <w:pPr>
              <w:ind w:firstLine="0"/>
              <w:jc w:val="lowKashida"/>
              <w:rPr>
                <w:sz w:val="28"/>
                <w:rtl/>
              </w:rPr>
            </w:pPr>
            <w:r w:rsidRPr="00FB4310">
              <w:rPr>
                <w:rFonts w:hint="eastAsia"/>
                <w:sz w:val="28"/>
                <w:rtl/>
              </w:rPr>
              <w:t>زَأ</w:t>
            </w:r>
            <w:r w:rsidRPr="00FB4310">
              <w:rPr>
                <w:rFonts w:hint="cs"/>
                <w:sz w:val="28"/>
                <w:rtl/>
              </w:rPr>
              <w:t>َ</w:t>
            </w:r>
            <w:r w:rsidRPr="00FB4310">
              <w:rPr>
                <w:rFonts w:hint="eastAsia"/>
                <w:sz w:val="28"/>
                <w:rtl/>
              </w:rPr>
              <w:t>رَ</w:t>
            </w:r>
            <w:r>
              <w:rPr>
                <w:sz w:val="28"/>
                <w:rtl/>
              </w:rPr>
              <w:t xml:space="preserve"> </w:t>
            </w:r>
            <w:r>
              <w:rPr>
                <w:rFonts w:hint="eastAsia"/>
                <w:sz w:val="28"/>
                <w:rtl/>
              </w:rPr>
              <w:t>الغَضَنْفَرِ،</w:t>
            </w:r>
            <w:r>
              <w:rPr>
                <w:sz w:val="28"/>
                <w:rtl/>
              </w:rPr>
              <w:t xml:space="preserve"> </w:t>
            </w:r>
            <w:r>
              <w:rPr>
                <w:rFonts w:hint="eastAsia"/>
                <w:sz w:val="28"/>
                <w:rtl/>
              </w:rPr>
              <w:t>أَم</w:t>
            </w:r>
            <w:r>
              <w:rPr>
                <w:sz w:val="28"/>
                <w:rtl/>
              </w:rPr>
              <w:t xml:space="preserve"> </w:t>
            </w:r>
            <w:r>
              <w:rPr>
                <w:rFonts w:hint="eastAsia"/>
                <w:sz w:val="28"/>
                <w:rtl/>
              </w:rPr>
              <w:t>عَوَى</w:t>
            </w:r>
            <w:r>
              <w:rPr>
                <w:sz w:val="28"/>
                <w:rtl/>
              </w:rPr>
              <w:t xml:space="preserve"> </w:t>
            </w:r>
            <w:r>
              <w:rPr>
                <w:rFonts w:hint="eastAsia"/>
                <w:sz w:val="28"/>
                <w:rtl/>
              </w:rPr>
              <w:t>السَّرْحَان</w:t>
            </w:r>
            <w:r w:rsidR="002E70F3">
              <w:rPr>
                <w:rFonts w:hint="cs"/>
                <w:sz w:val="28"/>
                <w:rtl/>
              </w:rPr>
              <w:t>ُ</w:t>
            </w:r>
            <w:r>
              <w:rPr>
                <w:rFonts w:hint="cs"/>
                <w:sz w:val="28"/>
                <w:rtl/>
              </w:rPr>
              <w:t>"</w:t>
            </w:r>
            <w:r>
              <w:rPr>
                <w:sz w:val="28"/>
                <w:rtl/>
              </w:rPr>
              <w:br/>
            </w:r>
          </w:p>
        </w:tc>
      </w:tr>
    </w:tbl>
    <w:p w:rsidR="00215BEC" w:rsidRDefault="00215BEC" w:rsidP="002E70F3">
      <w:pPr>
        <w:ind w:firstLine="0"/>
        <w:rPr>
          <w:rtl/>
        </w:rPr>
      </w:pPr>
      <w:r>
        <w:rPr>
          <w:rFonts w:hint="eastAsia"/>
          <w:rtl/>
        </w:rPr>
        <w:t>فهو</w:t>
      </w:r>
      <w:r>
        <w:rPr>
          <w:rtl/>
        </w:rPr>
        <w:t xml:space="preserve"> </w:t>
      </w:r>
      <w:r>
        <w:rPr>
          <w:rFonts w:hint="eastAsia"/>
          <w:rtl/>
        </w:rPr>
        <w:t>بهذه</w:t>
      </w:r>
      <w:r>
        <w:rPr>
          <w:rtl/>
        </w:rPr>
        <w:t xml:space="preserve"> </w:t>
      </w:r>
      <w:r>
        <w:rPr>
          <w:rFonts w:hint="eastAsia"/>
          <w:rtl/>
        </w:rPr>
        <w:t>الطريقة</w:t>
      </w:r>
      <w:r>
        <w:rPr>
          <w:rtl/>
        </w:rPr>
        <w:t xml:space="preserve"> </w:t>
      </w:r>
      <w:r>
        <w:rPr>
          <w:rFonts w:hint="eastAsia"/>
          <w:rtl/>
        </w:rPr>
        <w:t>يحاول</w:t>
      </w:r>
      <w:r>
        <w:rPr>
          <w:rtl/>
        </w:rPr>
        <w:t xml:space="preserve"> </w:t>
      </w:r>
      <w:r>
        <w:rPr>
          <w:rFonts w:hint="eastAsia"/>
          <w:rtl/>
        </w:rPr>
        <w:t>معالجة</w:t>
      </w:r>
      <w:r>
        <w:rPr>
          <w:rtl/>
        </w:rPr>
        <w:t xml:space="preserve"> </w:t>
      </w:r>
      <w:r>
        <w:rPr>
          <w:rFonts w:hint="eastAsia"/>
          <w:rtl/>
        </w:rPr>
        <w:t>واقعه،</w:t>
      </w:r>
      <w:r>
        <w:rPr>
          <w:rtl/>
        </w:rPr>
        <w:t xml:space="preserve"> </w:t>
      </w:r>
      <w:r>
        <w:rPr>
          <w:rFonts w:hint="cs"/>
          <w:rtl/>
        </w:rPr>
        <w:t>و</w:t>
      </w:r>
      <w:r>
        <w:rPr>
          <w:rFonts w:hint="eastAsia"/>
          <w:rtl/>
        </w:rPr>
        <w:t>رأب</w:t>
      </w:r>
      <w:r>
        <w:rPr>
          <w:rtl/>
        </w:rPr>
        <w:t xml:space="preserve"> </w:t>
      </w:r>
      <w:r>
        <w:rPr>
          <w:rFonts w:hint="eastAsia"/>
          <w:rtl/>
        </w:rPr>
        <w:t>الصدع</w:t>
      </w:r>
      <w:r>
        <w:rPr>
          <w:rtl/>
        </w:rPr>
        <w:t xml:space="preserve"> </w:t>
      </w:r>
      <w:r>
        <w:rPr>
          <w:rFonts w:hint="eastAsia"/>
          <w:rtl/>
        </w:rPr>
        <w:t>الحاصل</w:t>
      </w:r>
      <w:r>
        <w:rPr>
          <w:rtl/>
        </w:rPr>
        <w:t xml:space="preserve"> </w:t>
      </w:r>
      <w:r>
        <w:rPr>
          <w:rFonts w:hint="eastAsia"/>
          <w:rtl/>
        </w:rPr>
        <w:t>في</w:t>
      </w:r>
      <w:r>
        <w:rPr>
          <w:rtl/>
        </w:rPr>
        <w:t xml:space="preserve"> </w:t>
      </w:r>
      <w:r>
        <w:rPr>
          <w:rFonts w:hint="eastAsia"/>
          <w:rtl/>
        </w:rPr>
        <w:t>نفسي</w:t>
      </w:r>
      <w:r w:rsidR="001911D0">
        <w:rPr>
          <w:rFonts w:hint="cs"/>
          <w:rtl/>
        </w:rPr>
        <w:t>ّ</w:t>
      </w:r>
      <w:r>
        <w:rPr>
          <w:rFonts w:hint="eastAsia"/>
          <w:rtl/>
        </w:rPr>
        <w:t>ته</w:t>
      </w:r>
      <w:r>
        <w:rPr>
          <w:rFonts w:hint="cs"/>
          <w:rtl/>
        </w:rPr>
        <w:t>،</w:t>
      </w:r>
      <w:r>
        <w:rPr>
          <w:rtl/>
        </w:rPr>
        <w:t xml:space="preserve"> </w:t>
      </w:r>
      <w:r>
        <w:rPr>
          <w:rFonts w:hint="eastAsia"/>
          <w:rtl/>
        </w:rPr>
        <w:t>وتحقيق</w:t>
      </w:r>
      <w:r>
        <w:rPr>
          <w:rtl/>
        </w:rPr>
        <w:t xml:space="preserve"> </w:t>
      </w:r>
      <w:r>
        <w:rPr>
          <w:rFonts w:hint="eastAsia"/>
          <w:rtl/>
        </w:rPr>
        <w:t>الت</w:t>
      </w:r>
      <w:r w:rsidR="001911D0">
        <w:rPr>
          <w:rFonts w:hint="cs"/>
          <w:rtl/>
        </w:rPr>
        <w:t>ّ</w:t>
      </w:r>
      <w:r>
        <w:rPr>
          <w:rFonts w:hint="eastAsia"/>
          <w:rtl/>
        </w:rPr>
        <w:t>وازن</w:t>
      </w:r>
      <w:r>
        <w:rPr>
          <w:rtl/>
        </w:rPr>
        <w:t xml:space="preserve"> </w:t>
      </w:r>
      <w:r>
        <w:rPr>
          <w:rFonts w:hint="eastAsia"/>
          <w:rtl/>
        </w:rPr>
        <w:t>في</w:t>
      </w:r>
      <w:r>
        <w:rPr>
          <w:rtl/>
        </w:rPr>
        <w:t xml:space="preserve"> </w:t>
      </w:r>
      <w:r>
        <w:rPr>
          <w:rFonts w:hint="eastAsia"/>
          <w:rtl/>
        </w:rPr>
        <w:t>حياته</w:t>
      </w:r>
      <w:r>
        <w:rPr>
          <w:rFonts w:hint="cs"/>
          <w:rtl/>
        </w:rPr>
        <w:t xml:space="preserve">؛ </w:t>
      </w:r>
      <w:r w:rsidRPr="00C0560A">
        <w:rPr>
          <w:rFonts w:hint="eastAsia"/>
          <w:rtl/>
        </w:rPr>
        <w:t>وت</w:t>
      </w:r>
      <w:r w:rsidRPr="00C0560A">
        <w:rPr>
          <w:rFonts w:hint="cs"/>
          <w:rtl/>
        </w:rPr>
        <w:t>ظهر</w:t>
      </w:r>
      <w:r w:rsidRPr="00C42E24">
        <w:rPr>
          <w:rtl/>
        </w:rPr>
        <w:t xml:space="preserve"> </w:t>
      </w:r>
      <w:r w:rsidRPr="00C42E24">
        <w:rPr>
          <w:rFonts w:hint="eastAsia"/>
          <w:rtl/>
        </w:rPr>
        <w:t>أثر</w:t>
      </w:r>
      <w:r w:rsidRPr="00C42E24">
        <w:rPr>
          <w:rtl/>
        </w:rPr>
        <w:t xml:space="preserve"> </w:t>
      </w:r>
      <w:r w:rsidRPr="00C42E24">
        <w:rPr>
          <w:rFonts w:hint="eastAsia"/>
          <w:rtl/>
        </w:rPr>
        <w:t>تربيته</w:t>
      </w:r>
      <w:r w:rsidRPr="00C42E24">
        <w:rPr>
          <w:rtl/>
        </w:rPr>
        <w:t xml:space="preserve"> </w:t>
      </w:r>
      <w:r w:rsidRPr="00C42E24">
        <w:rPr>
          <w:rFonts w:hint="eastAsia"/>
          <w:rtl/>
        </w:rPr>
        <w:t>الديني</w:t>
      </w:r>
      <w:r w:rsidR="001911D0">
        <w:rPr>
          <w:rFonts w:hint="cs"/>
          <w:rtl/>
        </w:rPr>
        <w:t>ّ</w:t>
      </w:r>
      <w:r w:rsidRPr="00C42E24">
        <w:rPr>
          <w:rFonts w:hint="eastAsia"/>
          <w:rtl/>
        </w:rPr>
        <w:t>ة</w:t>
      </w:r>
      <w:r w:rsidRPr="00C42E24">
        <w:rPr>
          <w:rtl/>
        </w:rPr>
        <w:t xml:space="preserve"> </w:t>
      </w:r>
      <w:r w:rsidRPr="00C42E24">
        <w:rPr>
          <w:rFonts w:hint="eastAsia"/>
          <w:rtl/>
        </w:rPr>
        <w:t>وما</w:t>
      </w:r>
      <w:r w:rsidRPr="00C42E24">
        <w:rPr>
          <w:rtl/>
        </w:rPr>
        <w:t xml:space="preserve"> </w:t>
      </w:r>
      <w:r w:rsidRPr="00C42E24">
        <w:rPr>
          <w:rFonts w:hint="eastAsia"/>
          <w:rtl/>
        </w:rPr>
        <w:t>يمليه</w:t>
      </w:r>
      <w:r w:rsidRPr="00C42E24">
        <w:rPr>
          <w:rtl/>
        </w:rPr>
        <w:t xml:space="preserve"> </w:t>
      </w:r>
      <w:r w:rsidRPr="00C42E24">
        <w:rPr>
          <w:rFonts w:hint="eastAsia"/>
          <w:rtl/>
        </w:rPr>
        <w:t>عليه</w:t>
      </w:r>
      <w:r w:rsidRPr="00C42E24">
        <w:rPr>
          <w:rtl/>
        </w:rPr>
        <w:t xml:space="preserve"> </w:t>
      </w:r>
      <w:r w:rsidRPr="00C42E24">
        <w:rPr>
          <w:rFonts w:hint="eastAsia"/>
          <w:rtl/>
        </w:rPr>
        <w:t>إيمانه</w:t>
      </w:r>
      <w:r w:rsidRPr="00C42E24">
        <w:rPr>
          <w:rtl/>
        </w:rPr>
        <w:t xml:space="preserve"> </w:t>
      </w:r>
      <w:r w:rsidRPr="00C42E24">
        <w:rPr>
          <w:rFonts w:hint="eastAsia"/>
          <w:rtl/>
        </w:rPr>
        <w:t>بعقيدته</w:t>
      </w:r>
      <w:r w:rsidRPr="00C42E24">
        <w:rPr>
          <w:rtl/>
        </w:rPr>
        <w:t xml:space="preserve"> </w:t>
      </w:r>
      <w:r w:rsidRPr="00C42E24">
        <w:rPr>
          <w:rFonts w:hint="eastAsia"/>
          <w:rtl/>
        </w:rPr>
        <w:t>التي</w:t>
      </w:r>
      <w:r w:rsidRPr="00C42E24">
        <w:rPr>
          <w:rtl/>
        </w:rPr>
        <w:t xml:space="preserve"> </w:t>
      </w:r>
      <w:r w:rsidRPr="00C42E24">
        <w:rPr>
          <w:rFonts w:hint="eastAsia"/>
          <w:rtl/>
        </w:rPr>
        <w:t>تحرص</w:t>
      </w:r>
      <w:r w:rsidRPr="00C42E24">
        <w:rPr>
          <w:rtl/>
        </w:rPr>
        <w:t xml:space="preserve"> </w:t>
      </w:r>
      <w:r w:rsidRPr="00C42E24">
        <w:rPr>
          <w:rFonts w:hint="eastAsia"/>
          <w:rtl/>
        </w:rPr>
        <w:t>على</w:t>
      </w:r>
      <w:r w:rsidRPr="00C42E24">
        <w:rPr>
          <w:rtl/>
        </w:rPr>
        <w:t xml:space="preserve"> </w:t>
      </w:r>
      <w:r w:rsidRPr="00C42E24">
        <w:rPr>
          <w:rFonts w:hint="eastAsia"/>
          <w:rtl/>
        </w:rPr>
        <w:t>التوازن</w:t>
      </w:r>
      <w:r w:rsidRPr="00C42E24">
        <w:rPr>
          <w:rtl/>
        </w:rPr>
        <w:t xml:space="preserve"> </w:t>
      </w:r>
      <w:r w:rsidRPr="00C42E24">
        <w:rPr>
          <w:rFonts w:hint="eastAsia"/>
          <w:rtl/>
        </w:rPr>
        <w:t>النفسي</w:t>
      </w:r>
      <w:r w:rsidR="00556931">
        <w:rPr>
          <w:rFonts w:hint="cs"/>
          <w:rtl/>
        </w:rPr>
        <w:t>ّ</w:t>
      </w:r>
      <w:r w:rsidRPr="00C42E24">
        <w:rPr>
          <w:rtl/>
        </w:rPr>
        <w:t xml:space="preserve"> </w:t>
      </w:r>
      <w:r w:rsidRPr="00C42E24">
        <w:rPr>
          <w:rFonts w:hint="eastAsia"/>
          <w:rtl/>
        </w:rPr>
        <w:t>للمسلم،</w:t>
      </w:r>
      <w:r>
        <w:rPr>
          <w:rtl/>
        </w:rPr>
        <w:t xml:space="preserve"> </w:t>
      </w:r>
      <w:r>
        <w:rPr>
          <w:rFonts w:hint="eastAsia"/>
          <w:rtl/>
        </w:rPr>
        <w:t>حينما</w:t>
      </w:r>
      <w:r>
        <w:rPr>
          <w:rtl/>
        </w:rPr>
        <w:t xml:space="preserve"> </w:t>
      </w:r>
      <w:r>
        <w:rPr>
          <w:rFonts w:hint="eastAsia"/>
          <w:rtl/>
        </w:rPr>
        <w:t>نراه</w:t>
      </w:r>
      <w:r>
        <w:rPr>
          <w:rtl/>
        </w:rPr>
        <w:t xml:space="preserve"> </w:t>
      </w:r>
      <w:r>
        <w:rPr>
          <w:rFonts w:hint="eastAsia"/>
          <w:rtl/>
        </w:rPr>
        <w:t>يهّم</w:t>
      </w:r>
      <w:r>
        <w:rPr>
          <w:rtl/>
        </w:rPr>
        <w:t xml:space="preserve"> </w:t>
      </w:r>
      <w:r>
        <w:rPr>
          <w:rFonts w:hint="eastAsia"/>
          <w:rtl/>
        </w:rPr>
        <w:t>بترويض</w:t>
      </w:r>
      <w:r>
        <w:rPr>
          <w:rtl/>
        </w:rPr>
        <w:t xml:space="preserve"> </w:t>
      </w:r>
      <w:r>
        <w:rPr>
          <w:rFonts w:hint="eastAsia"/>
          <w:rtl/>
        </w:rPr>
        <w:t>نفسه</w:t>
      </w:r>
      <w:r>
        <w:rPr>
          <w:rtl/>
        </w:rPr>
        <w:t xml:space="preserve"> </w:t>
      </w:r>
      <w:r>
        <w:rPr>
          <w:rFonts w:hint="eastAsia"/>
          <w:rtl/>
        </w:rPr>
        <w:t>وتدريبها</w:t>
      </w:r>
      <w:r>
        <w:rPr>
          <w:rtl/>
        </w:rPr>
        <w:t xml:space="preserve"> </w:t>
      </w:r>
      <w:r>
        <w:rPr>
          <w:rFonts w:hint="eastAsia"/>
          <w:rtl/>
        </w:rPr>
        <w:t>على</w:t>
      </w:r>
      <w:r>
        <w:rPr>
          <w:rtl/>
        </w:rPr>
        <w:t xml:space="preserve"> </w:t>
      </w:r>
      <w:r>
        <w:rPr>
          <w:rFonts w:hint="eastAsia"/>
          <w:rtl/>
        </w:rPr>
        <w:t>الت</w:t>
      </w:r>
      <w:r w:rsidR="001911D0">
        <w:rPr>
          <w:rFonts w:hint="cs"/>
          <w:rtl/>
        </w:rPr>
        <w:t>ّ</w:t>
      </w:r>
      <w:r>
        <w:rPr>
          <w:rFonts w:hint="eastAsia"/>
          <w:rtl/>
        </w:rPr>
        <w:t>عايش</w:t>
      </w:r>
      <w:r>
        <w:rPr>
          <w:rtl/>
        </w:rPr>
        <w:t xml:space="preserve"> </w:t>
      </w:r>
      <w:r>
        <w:rPr>
          <w:rFonts w:hint="eastAsia"/>
          <w:rtl/>
        </w:rPr>
        <w:t>مع</w:t>
      </w:r>
      <w:r>
        <w:rPr>
          <w:rtl/>
        </w:rPr>
        <w:t xml:space="preserve"> </w:t>
      </w:r>
      <w:r>
        <w:rPr>
          <w:rFonts w:hint="eastAsia"/>
          <w:rtl/>
        </w:rPr>
        <w:t>خطوبه</w:t>
      </w:r>
      <w:r>
        <w:rPr>
          <w:rFonts w:hint="cs"/>
          <w:rtl/>
        </w:rPr>
        <w:t>،</w:t>
      </w:r>
      <w:r>
        <w:rPr>
          <w:rtl/>
        </w:rPr>
        <w:t xml:space="preserve"> </w:t>
      </w:r>
      <w:r>
        <w:rPr>
          <w:rFonts w:hint="eastAsia"/>
          <w:rtl/>
        </w:rPr>
        <w:t>مؤنسا</w:t>
      </w:r>
      <w:r>
        <w:rPr>
          <w:rtl/>
        </w:rPr>
        <w:t xml:space="preserve"> </w:t>
      </w:r>
      <w:r>
        <w:rPr>
          <w:rFonts w:hint="eastAsia"/>
          <w:rtl/>
        </w:rPr>
        <w:t>إي</w:t>
      </w:r>
      <w:r w:rsidR="001911D0">
        <w:rPr>
          <w:rFonts w:hint="cs"/>
          <w:rtl/>
        </w:rPr>
        <w:t>ّ</w:t>
      </w:r>
      <w:r>
        <w:rPr>
          <w:rFonts w:hint="eastAsia"/>
          <w:rtl/>
        </w:rPr>
        <w:t>اها</w:t>
      </w:r>
      <w:r>
        <w:rPr>
          <w:rtl/>
        </w:rPr>
        <w:t xml:space="preserve"> </w:t>
      </w:r>
      <w:r>
        <w:rPr>
          <w:rFonts w:hint="eastAsia"/>
          <w:rtl/>
        </w:rPr>
        <w:t>بطبع</w:t>
      </w:r>
      <w:r>
        <w:rPr>
          <w:rtl/>
        </w:rPr>
        <w:t xml:space="preserve"> </w:t>
      </w:r>
      <w:r>
        <w:rPr>
          <w:rFonts w:hint="eastAsia"/>
          <w:rtl/>
        </w:rPr>
        <w:t>الحياة</w:t>
      </w:r>
      <w:r>
        <w:rPr>
          <w:rtl/>
        </w:rPr>
        <w:t xml:space="preserve"> </w:t>
      </w:r>
      <w:r>
        <w:rPr>
          <w:rFonts w:hint="eastAsia"/>
          <w:rtl/>
        </w:rPr>
        <w:t>في</w:t>
      </w:r>
      <w:r>
        <w:rPr>
          <w:rtl/>
        </w:rPr>
        <w:t xml:space="preserve"> </w:t>
      </w:r>
      <w:r>
        <w:rPr>
          <w:rFonts w:hint="eastAsia"/>
          <w:rtl/>
        </w:rPr>
        <w:t>كدرها</w:t>
      </w:r>
      <w:r>
        <w:rPr>
          <w:rtl/>
        </w:rPr>
        <w:t xml:space="preserve"> </w:t>
      </w:r>
      <w:r>
        <w:rPr>
          <w:rFonts w:hint="eastAsia"/>
          <w:rtl/>
        </w:rPr>
        <w:t>وشقائها</w:t>
      </w:r>
      <w:r>
        <w:rPr>
          <w:rFonts w:hint="cs"/>
          <w:rtl/>
        </w:rPr>
        <w:t xml:space="preserve">؛ فيحثّها </w:t>
      </w:r>
      <w:r>
        <w:rPr>
          <w:rFonts w:hint="eastAsia"/>
          <w:rtl/>
        </w:rPr>
        <w:t>على</w:t>
      </w:r>
      <w:r>
        <w:rPr>
          <w:rtl/>
        </w:rPr>
        <w:t xml:space="preserve"> </w:t>
      </w:r>
      <w:r>
        <w:rPr>
          <w:rFonts w:hint="eastAsia"/>
          <w:rtl/>
        </w:rPr>
        <w:t>الصبر</w:t>
      </w:r>
      <w:r>
        <w:rPr>
          <w:rtl/>
        </w:rPr>
        <w:t xml:space="preserve"> </w:t>
      </w:r>
      <w:r>
        <w:rPr>
          <w:rFonts w:hint="eastAsia"/>
          <w:rtl/>
        </w:rPr>
        <w:t>والتجل</w:t>
      </w:r>
      <w:r>
        <w:rPr>
          <w:rFonts w:hint="cs"/>
          <w:rtl/>
        </w:rPr>
        <w:t>ّ</w:t>
      </w:r>
      <w:r>
        <w:rPr>
          <w:rFonts w:hint="eastAsia"/>
          <w:rtl/>
        </w:rPr>
        <w:t>د</w:t>
      </w:r>
      <w:r>
        <w:rPr>
          <w:rtl/>
        </w:rPr>
        <w:t xml:space="preserve"> </w:t>
      </w:r>
      <w:r>
        <w:rPr>
          <w:rFonts w:hint="eastAsia"/>
          <w:rtl/>
        </w:rPr>
        <w:t>لأقدار</w:t>
      </w:r>
      <w:r>
        <w:rPr>
          <w:rtl/>
        </w:rPr>
        <w:t xml:space="preserve"> </w:t>
      </w:r>
      <w:r>
        <w:rPr>
          <w:rFonts w:hint="eastAsia"/>
          <w:rtl/>
        </w:rPr>
        <w:t>الد</w:t>
      </w:r>
      <w:r w:rsidR="001911D0">
        <w:rPr>
          <w:rFonts w:hint="cs"/>
          <w:rtl/>
        </w:rPr>
        <w:t>ّ</w:t>
      </w:r>
      <w:r>
        <w:rPr>
          <w:rFonts w:hint="eastAsia"/>
          <w:rtl/>
        </w:rPr>
        <w:t>نيا،</w:t>
      </w:r>
      <w:r>
        <w:rPr>
          <w:rtl/>
        </w:rPr>
        <w:t xml:space="preserve"> </w:t>
      </w:r>
      <w:r>
        <w:rPr>
          <w:rFonts w:hint="eastAsia"/>
          <w:rtl/>
        </w:rPr>
        <w:t>ويحرّضها</w:t>
      </w:r>
      <w:r>
        <w:rPr>
          <w:rtl/>
        </w:rPr>
        <w:t xml:space="preserve"> </w:t>
      </w:r>
      <w:r>
        <w:rPr>
          <w:rFonts w:hint="eastAsia"/>
          <w:rtl/>
        </w:rPr>
        <w:t>على</w:t>
      </w:r>
      <w:r>
        <w:rPr>
          <w:rtl/>
        </w:rPr>
        <w:t xml:space="preserve"> </w:t>
      </w:r>
      <w:r w:rsidRPr="00F338C4">
        <w:rPr>
          <w:rFonts w:hint="eastAsia"/>
          <w:rtl/>
        </w:rPr>
        <w:t>ال</w:t>
      </w:r>
      <w:r w:rsidRPr="00F338C4">
        <w:rPr>
          <w:rFonts w:hint="cs"/>
          <w:rtl/>
        </w:rPr>
        <w:t xml:space="preserve">تزوّد </w:t>
      </w:r>
      <w:r w:rsidRPr="00F338C4">
        <w:rPr>
          <w:rFonts w:hint="eastAsia"/>
          <w:rtl/>
        </w:rPr>
        <w:t>بالإيمان</w:t>
      </w:r>
      <w:r>
        <w:rPr>
          <w:rFonts w:hint="cs"/>
          <w:rtl/>
        </w:rPr>
        <w:t>،</w:t>
      </w:r>
      <w:r>
        <w:rPr>
          <w:rtl/>
        </w:rPr>
        <w:t xml:space="preserve"> </w:t>
      </w:r>
      <w:r>
        <w:rPr>
          <w:rFonts w:hint="eastAsia"/>
          <w:rtl/>
        </w:rPr>
        <w:t>يقول</w:t>
      </w:r>
      <w:r>
        <w:rPr>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
        <w:gridCol w:w="3855"/>
        <w:gridCol w:w="737"/>
        <w:gridCol w:w="3855"/>
      </w:tblGrid>
      <w:tr w:rsidR="00215BEC" w:rsidTr="00215BEC">
        <w:trPr>
          <w:trHeight w:hRule="exact" w:val="567"/>
        </w:trPr>
        <w:tc>
          <w:tcPr>
            <w:tcW w:w="850" w:type="dxa"/>
          </w:tcPr>
          <w:p w:rsidR="00215BEC" w:rsidRDefault="00215BEC" w:rsidP="00215BEC">
            <w:pPr>
              <w:ind w:firstLine="0"/>
              <w:jc w:val="lowKashida"/>
              <w:rPr>
                <w:sz w:val="28"/>
                <w:rtl/>
              </w:rPr>
            </w:pPr>
          </w:p>
        </w:tc>
        <w:tc>
          <w:tcPr>
            <w:tcW w:w="3855" w:type="dxa"/>
          </w:tcPr>
          <w:p w:rsidR="00215BEC" w:rsidRPr="00FD2A47" w:rsidRDefault="00215BEC" w:rsidP="00215BEC">
            <w:pPr>
              <w:ind w:firstLine="0"/>
              <w:jc w:val="lowKashida"/>
              <w:rPr>
                <w:sz w:val="28"/>
                <w:rtl/>
              </w:rPr>
            </w:pPr>
            <w:r>
              <w:rPr>
                <w:rFonts w:hint="cs"/>
                <w:sz w:val="28"/>
                <w:rtl/>
              </w:rPr>
              <w:t>"</w:t>
            </w:r>
            <w:r>
              <w:rPr>
                <w:rFonts w:hint="eastAsia"/>
                <w:sz w:val="28"/>
                <w:rtl/>
              </w:rPr>
              <w:t>دَارِي</w:t>
            </w:r>
            <w:r>
              <w:rPr>
                <w:sz w:val="28"/>
                <w:rtl/>
              </w:rPr>
              <w:t xml:space="preserve"> </w:t>
            </w:r>
            <w:r>
              <w:rPr>
                <w:rFonts w:hint="eastAsia"/>
                <w:sz w:val="28"/>
                <w:rtl/>
              </w:rPr>
              <w:t>زَمانَكَ</w:t>
            </w:r>
            <w:r>
              <w:rPr>
                <w:sz w:val="28"/>
                <w:rtl/>
              </w:rPr>
              <w:t xml:space="preserve"> </w:t>
            </w:r>
            <w:r>
              <w:rPr>
                <w:rFonts w:hint="eastAsia"/>
                <w:sz w:val="28"/>
                <w:rtl/>
              </w:rPr>
              <w:t>يَا</w:t>
            </w:r>
            <w:r>
              <w:rPr>
                <w:sz w:val="28"/>
                <w:rtl/>
              </w:rPr>
              <w:t xml:space="preserve"> "</w:t>
            </w:r>
            <w:r>
              <w:rPr>
                <w:rFonts w:hint="eastAsia"/>
                <w:sz w:val="28"/>
                <w:rtl/>
              </w:rPr>
              <w:t>أَمينُ</w:t>
            </w:r>
            <w:r>
              <w:rPr>
                <w:sz w:val="28"/>
                <w:rtl/>
              </w:rPr>
              <w:t xml:space="preserve">" </w:t>
            </w:r>
            <w:r>
              <w:rPr>
                <w:rFonts w:hint="eastAsia"/>
                <w:sz w:val="28"/>
                <w:rtl/>
              </w:rPr>
              <w:t>وأهلَه</w:t>
            </w:r>
            <w:r>
              <w:rPr>
                <w:sz w:val="28"/>
                <w:rtl/>
              </w:rPr>
              <w:br/>
            </w:r>
          </w:p>
        </w:tc>
        <w:tc>
          <w:tcPr>
            <w:tcW w:w="737" w:type="dxa"/>
          </w:tcPr>
          <w:p w:rsidR="00215BEC" w:rsidRPr="006D274F" w:rsidRDefault="00215BEC" w:rsidP="00215BEC">
            <w:pPr>
              <w:ind w:firstLine="0"/>
              <w:jc w:val="lowKashida"/>
              <w:rPr>
                <w:sz w:val="28"/>
                <w:rtl/>
              </w:rPr>
            </w:pPr>
          </w:p>
        </w:tc>
        <w:tc>
          <w:tcPr>
            <w:tcW w:w="3855" w:type="dxa"/>
          </w:tcPr>
          <w:p w:rsidR="00215BEC" w:rsidRPr="00FD2A47" w:rsidRDefault="00215BEC" w:rsidP="00215BEC">
            <w:pPr>
              <w:ind w:firstLine="0"/>
              <w:jc w:val="lowKashida"/>
              <w:rPr>
                <w:sz w:val="28"/>
                <w:rtl/>
              </w:rPr>
            </w:pPr>
            <w:r>
              <w:rPr>
                <w:rFonts w:hint="eastAsia"/>
                <w:sz w:val="28"/>
                <w:rtl/>
              </w:rPr>
              <w:t>واصْبرْ</w:t>
            </w:r>
            <w:r>
              <w:rPr>
                <w:sz w:val="28"/>
                <w:rtl/>
              </w:rPr>
              <w:t xml:space="preserve"> </w:t>
            </w:r>
            <w:r>
              <w:rPr>
                <w:rFonts w:hint="eastAsia"/>
                <w:sz w:val="28"/>
                <w:rtl/>
              </w:rPr>
              <w:t>عَلى</w:t>
            </w:r>
            <w:r>
              <w:rPr>
                <w:sz w:val="28"/>
                <w:rtl/>
              </w:rPr>
              <w:t xml:space="preserve"> </w:t>
            </w:r>
            <w:r>
              <w:rPr>
                <w:rFonts w:hint="eastAsia"/>
                <w:sz w:val="28"/>
                <w:rtl/>
              </w:rPr>
              <w:t>مَا</w:t>
            </w:r>
            <w:r>
              <w:rPr>
                <w:sz w:val="28"/>
                <w:rtl/>
              </w:rPr>
              <w:t xml:space="preserve"> </w:t>
            </w:r>
            <w:r>
              <w:rPr>
                <w:rFonts w:hint="eastAsia"/>
                <w:sz w:val="28"/>
                <w:rtl/>
              </w:rPr>
              <w:t>قَدَّر</w:t>
            </w:r>
            <w:r>
              <w:rPr>
                <w:sz w:val="28"/>
                <w:rtl/>
              </w:rPr>
              <w:t xml:space="preserve"> </w:t>
            </w:r>
            <w:r>
              <w:rPr>
                <w:rFonts w:hint="eastAsia"/>
                <w:sz w:val="28"/>
                <w:rtl/>
              </w:rPr>
              <w:t>الرَّحَمان</w:t>
            </w:r>
            <w:r w:rsidR="002E70F3">
              <w:rPr>
                <w:rFonts w:hint="cs"/>
                <w:sz w:val="28"/>
                <w:rtl/>
              </w:rPr>
              <w:t>ُ</w:t>
            </w:r>
            <w:r>
              <w:rPr>
                <w:sz w:val="28"/>
                <w:rtl/>
              </w:rPr>
              <w:br/>
            </w:r>
            <w:r>
              <w:rPr>
                <w:sz w:val="28"/>
                <w:rtl/>
              </w:rPr>
              <w:br/>
            </w:r>
          </w:p>
        </w:tc>
      </w:tr>
      <w:tr w:rsidR="00215BEC" w:rsidTr="00215BEC">
        <w:trPr>
          <w:trHeight w:hRule="exact" w:val="567"/>
        </w:trPr>
        <w:tc>
          <w:tcPr>
            <w:tcW w:w="850" w:type="dxa"/>
          </w:tcPr>
          <w:p w:rsidR="00215BEC" w:rsidRDefault="00215BEC" w:rsidP="00215BEC">
            <w:pPr>
              <w:ind w:firstLine="0"/>
              <w:jc w:val="lowKashida"/>
              <w:rPr>
                <w:sz w:val="28"/>
                <w:rtl/>
              </w:rPr>
            </w:pPr>
          </w:p>
        </w:tc>
        <w:tc>
          <w:tcPr>
            <w:tcW w:w="3855" w:type="dxa"/>
          </w:tcPr>
          <w:p w:rsidR="00215BEC" w:rsidRDefault="00215BEC" w:rsidP="00215BEC">
            <w:pPr>
              <w:ind w:firstLine="0"/>
              <w:jc w:val="lowKashida"/>
              <w:rPr>
                <w:sz w:val="28"/>
                <w:rtl/>
              </w:rPr>
            </w:pPr>
            <w:r>
              <w:rPr>
                <w:rFonts w:hint="eastAsia"/>
                <w:sz w:val="28"/>
                <w:rtl/>
              </w:rPr>
              <w:t>فلقَدْ</w:t>
            </w:r>
            <w:r>
              <w:rPr>
                <w:sz w:val="28"/>
                <w:rtl/>
              </w:rPr>
              <w:t xml:space="preserve"> </w:t>
            </w:r>
            <w:r>
              <w:rPr>
                <w:rFonts w:hint="eastAsia"/>
                <w:sz w:val="28"/>
                <w:rtl/>
              </w:rPr>
              <w:t>تَرى</w:t>
            </w:r>
            <w:r>
              <w:rPr>
                <w:sz w:val="28"/>
                <w:rtl/>
              </w:rPr>
              <w:t xml:space="preserve"> </w:t>
            </w:r>
            <w:r>
              <w:rPr>
                <w:rFonts w:hint="eastAsia"/>
                <w:sz w:val="28"/>
                <w:rtl/>
              </w:rPr>
              <w:t>الإنْسانَ</w:t>
            </w:r>
            <w:r>
              <w:rPr>
                <w:sz w:val="28"/>
                <w:rtl/>
              </w:rPr>
              <w:t xml:space="preserve"> </w:t>
            </w:r>
            <w:r>
              <w:rPr>
                <w:rFonts w:hint="eastAsia"/>
                <w:sz w:val="28"/>
                <w:rtl/>
              </w:rPr>
              <w:t>دَومًا</w:t>
            </w:r>
            <w:r>
              <w:rPr>
                <w:sz w:val="28"/>
                <w:rtl/>
              </w:rPr>
              <w:t xml:space="preserve"> </w:t>
            </w:r>
            <w:r>
              <w:rPr>
                <w:rFonts w:hint="eastAsia"/>
                <w:sz w:val="28"/>
                <w:rtl/>
              </w:rPr>
              <w:t>ذَائقًا</w:t>
            </w:r>
            <w:r>
              <w:rPr>
                <w:sz w:val="28"/>
                <w:rtl/>
              </w:rPr>
              <w:br/>
            </w:r>
          </w:p>
        </w:tc>
        <w:tc>
          <w:tcPr>
            <w:tcW w:w="737" w:type="dxa"/>
          </w:tcPr>
          <w:p w:rsidR="00215BEC" w:rsidRPr="006D274F" w:rsidRDefault="00215BEC" w:rsidP="00215BEC">
            <w:pPr>
              <w:ind w:firstLine="0"/>
              <w:jc w:val="lowKashida"/>
              <w:rPr>
                <w:sz w:val="28"/>
                <w:rtl/>
              </w:rPr>
            </w:pPr>
          </w:p>
        </w:tc>
        <w:tc>
          <w:tcPr>
            <w:tcW w:w="3855" w:type="dxa"/>
          </w:tcPr>
          <w:p w:rsidR="00215BEC" w:rsidRDefault="00215BEC" w:rsidP="00215BEC">
            <w:pPr>
              <w:ind w:firstLine="0"/>
              <w:jc w:val="lowKashida"/>
              <w:rPr>
                <w:sz w:val="28"/>
                <w:rtl/>
              </w:rPr>
            </w:pPr>
            <w:r>
              <w:rPr>
                <w:rFonts w:hint="eastAsia"/>
                <w:sz w:val="28"/>
                <w:rtl/>
              </w:rPr>
              <w:t>سَوْطَ</w:t>
            </w:r>
            <w:r>
              <w:rPr>
                <w:sz w:val="28"/>
                <w:rtl/>
              </w:rPr>
              <w:t xml:space="preserve"> </w:t>
            </w:r>
            <w:r>
              <w:rPr>
                <w:rFonts w:hint="eastAsia"/>
                <w:sz w:val="28"/>
                <w:rtl/>
              </w:rPr>
              <w:t>العَذَابِ،</w:t>
            </w:r>
            <w:r>
              <w:rPr>
                <w:sz w:val="28"/>
                <w:rtl/>
              </w:rPr>
              <w:t xml:space="preserve"> </w:t>
            </w:r>
            <w:r>
              <w:rPr>
                <w:rFonts w:hint="eastAsia"/>
                <w:sz w:val="28"/>
                <w:rtl/>
              </w:rPr>
              <w:t>وَيصْبِر</w:t>
            </w:r>
            <w:r>
              <w:rPr>
                <w:sz w:val="28"/>
                <w:rtl/>
              </w:rPr>
              <w:t xml:space="preserve"> </w:t>
            </w:r>
            <w:r>
              <w:rPr>
                <w:rFonts w:hint="eastAsia"/>
                <w:sz w:val="28"/>
                <w:rtl/>
              </w:rPr>
              <w:t>الإنْسَان</w:t>
            </w:r>
            <w:r w:rsidR="002E70F3">
              <w:rPr>
                <w:rFonts w:hint="cs"/>
                <w:sz w:val="28"/>
                <w:rtl/>
              </w:rPr>
              <w:t>ُ</w:t>
            </w:r>
            <w:r>
              <w:rPr>
                <w:sz w:val="28"/>
                <w:rtl/>
              </w:rPr>
              <w:br/>
            </w:r>
          </w:p>
        </w:tc>
      </w:tr>
      <w:tr w:rsidR="00215BEC" w:rsidTr="00215BEC">
        <w:trPr>
          <w:trHeight w:hRule="exact" w:val="567"/>
        </w:trPr>
        <w:tc>
          <w:tcPr>
            <w:tcW w:w="850" w:type="dxa"/>
          </w:tcPr>
          <w:p w:rsidR="00215BEC" w:rsidRDefault="00215BEC" w:rsidP="00215BEC">
            <w:pPr>
              <w:ind w:firstLine="0"/>
              <w:jc w:val="lowKashida"/>
              <w:rPr>
                <w:sz w:val="28"/>
                <w:rtl/>
              </w:rPr>
            </w:pPr>
            <w:r>
              <w:rPr>
                <w:sz w:val="28"/>
                <w:rtl/>
              </w:rPr>
              <w:t>(...)</w:t>
            </w:r>
          </w:p>
        </w:tc>
        <w:tc>
          <w:tcPr>
            <w:tcW w:w="3855" w:type="dxa"/>
          </w:tcPr>
          <w:p w:rsidR="00215BEC" w:rsidRDefault="00215BEC" w:rsidP="00215BEC">
            <w:pPr>
              <w:ind w:firstLine="0"/>
              <w:jc w:val="lowKashida"/>
              <w:rPr>
                <w:sz w:val="28"/>
                <w:rtl/>
              </w:rPr>
            </w:pPr>
            <w:r>
              <w:rPr>
                <w:rFonts w:hint="eastAsia"/>
                <w:sz w:val="28"/>
                <w:rtl/>
              </w:rPr>
              <w:t>واجعَلْ</w:t>
            </w:r>
            <w:r>
              <w:rPr>
                <w:sz w:val="28"/>
                <w:rtl/>
              </w:rPr>
              <w:t xml:space="preserve"> </w:t>
            </w:r>
            <w:r>
              <w:rPr>
                <w:rFonts w:hint="eastAsia"/>
                <w:sz w:val="28"/>
                <w:rtl/>
              </w:rPr>
              <w:t>مِن</w:t>
            </w:r>
            <w:r>
              <w:rPr>
                <w:sz w:val="28"/>
                <w:rtl/>
              </w:rPr>
              <w:t xml:space="preserve"> </w:t>
            </w:r>
            <w:r>
              <w:rPr>
                <w:rFonts w:hint="eastAsia"/>
                <w:sz w:val="28"/>
                <w:rtl/>
              </w:rPr>
              <w:t>الإِيمَان</w:t>
            </w:r>
            <w:r>
              <w:rPr>
                <w:sz w:val="28"/>
                <w:rtl/>
              </w:rPr>
              <w:t xml:space="preserve"> </w:t>
            </w:r>
            <w:r>
              <w:rPr>
                <w:rFonts w:hint="eastAsia"/>
                <w:sz w:val="28"/>
                <w:rtl/>
              </w:rPr>
              <w:t>قُوتَكَ</w:t>
            </w:r>
            <w:r>
              <w:rPr>
                <w:sz w:val="28"/>
                <w:rtl/>
              </w:rPr>
              <w:t xml:space="preserve"> </w:t>
            </w:r>
            <w:r>
              <w:rPr>
                <w:rFonts w:hint="eastAsia"/>
                <w:sz w:val="28"/>
                <w:rtl/>
              </w:rPr>
              <w:t>كُلَّه</w:t>
            </w:r>
            <w:r>
              <w:rPr>
                <w:sz w:val="28"/>
                <w:rtl/>
              </w:rPr>
              <w:t xml:space="preserve"> </w:t>
            </w:r>
            <w:r>
              <w:rPr>
                <w:sz w:val="28"/>
                <w:rtl/>
              </w:rPr>
              <w:br/>
            </w:r>
          </w:p>
        </w:tc>
        <w:tc>
          <w:tcPr>
            <w:tcW w:w="737" w:type="dxa"/>
          </w:tcPr>
          <w:p w:rsidR="00215BEC" w:rsidRPr="006D274F" w:rsidRDefault="00215BEC" w:rsidP="00215BEC">
            <w:pPr>
              <w:ind w:firstLine="0"/>
              <w:jc w:val="lowKashida"/>
              <w:rPr>
                <w:sz w:val="28"/>
                <w:rtl/>
              </w:rPr>
            </w:pPr>
          </w:p>
        </w:tc>
        <w:tc>
          <w:tcPr>
            <w:tcW w:w="3855" w:type="dxa"/>
          </w:tcPr>
          <w:p w:rsidR="00215BEC" w:rsidRDefault="00215BEC" w:rsidP="00215BEC">
            <w:pPr>
              <w:ind w:firstLine="0"/>
              <w:jc w:val="lowKashida"/>
              <w:rPr>
                <w:sz w:val="28"/>
                <w:rtl/>
              </w:rPr>
            </w:pPr>
            <w:r>
              <w:rPr>
                <w:rFonts w:hint="eastAsia"/>
                <w:sz w:val="28"/>
                <w:rtl/>
              </w:rPr>
              <w:t>مَا</w:t>
            </w:r>
            <w:r>
              <w:rPr>
                <w:sz w:val="28"/>
                <w:rtl/>
              </w:rPr>
              <w:t xml:space="preserve"> </w:t>
            </w:r>
            <w:r>
              <w:rPr>
                <w:rFonts w:hint="eastAsia"/>
                <w:sz w:val="28"/>
                <w:rtl/>
              </w:rPr>
              <w:t>خَابَ</w:t>
            </w:r>
            <w:r>
              <w:rPr>
                <w:sz w:val="28"/>
                <w:rtl/>
              </w:rPr>
              <w:t xml:space="preserve"> </w:t>
            </w:r>
            <w:r>
              <w:rPr>
                <w:rFonts w:hint="eastAsia"/>
                <w:sz w:val="28"/>
                <w:rtl/>
              </w:rPr>
              <w:t>مَن</w:t>
            </w:r>
            <w:r>
              <w:rPr>
                <w:sz w:val="28"/>
                <w:rtl/>
              </w:rPr>
              <w:t xml:space="preserve"> </w:t>
            </w:r>
            <w:r>
              <w:rPr>
                <w:rFonts w:hint="eastAsia"/>
                <w:sz w:val="28"/>
                <w:rtl/>
              </w:rPr>
              <w:t>في</w:t>
            </w:r>
            <w:r>
              <w:rPr>
                <w:sz w:val="28"/>
                <w:rtl/>
              </w:rPr>
              <w:t xml:space="preserve"> </w:t>
            </w:r>
            <w:r>
              <w:rPr>
                <w:rFonts w:hint="eastAsia"/>
                <w:sz w:val="28"/>
                <w:rtl/>
              </w:rPr>
              <w:t>قَلبِه</w:t>
            </w:r>
            <w:r>
              <w:rPr>
                <w:sz w:val="28"/>
                <w:rtl/>
              </w:rPr>
              <w:t xml:space="preserve"> </w:t>
            </w:r>
            <w:r>
              <w:rPr>
                <w:rFonts w:hint="eastAsia"/>
                <w:sz w:val="28"/>
                <w:rtl/>
              </w:rPr>
              <w:t>الإيَمان</w:t>
            </w:r>
            <w:r w:rsidR="002E70F3">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0"/>
            </w:r>
            <w:r>
              <w:rPr>
                <w:rStyle w:val="Appelnotedebasdep"/>
                <w:rFonts w:eastAsiaTheme="majorEastAsia"/>
                <w:sz w:val="22"/>
                <w:rtl/>
              </w:rPr>
              <w:t>)</w:t>
            </w:r>
            <w:r w:rsidR="002D23A9">
              <w:rPr>
                <w:rFonts w:hint="cs"/>
                <w:sz w:val="28"/>
                <w:rtl/>
              </w:rPr>
              <w:t>.</w:t>
            </w:r>
            <w:r>
              <w:rPr>
                <w:sz w:val="28"/>
                <w:rtl/>
              </w:rPr>
              <w:br/>
            </w:r>
          </w:p>
        </w:tc>
      </w:tr>
    </w:tbl>
    <w:p w:rsidR="00215BEC" w:rsidRDefault="00215BEC" w:rsidP="00ED2917">
      <w:pPr>
        <w:rPr>
          <w:color w:val="FF0000"/>
          <w:rtl/>
        </w:rPr>
      </w:pPr>
      <w:r>
        <w:rPr>
          <w:rFonts w:hint="eastAsia"/>
          <w:rtl/>
        </w:rPr>
        <w:t>وتطالعنا</w:t>
      </w:r>
      <w:r>
        <w:rPr>
          <w:rtl/>
        </w:rPr>
        <w:t xml:space="preserve"> </w:t>
      </w:r>
      <w:r>
        <w:rPr>
          <w:rFonts w:hint="eastAsia"/>
          <w:rtl/>
        </w:rPr>
        <w:t>الانطباعات</w:t>
      </w:r>
      <w:r>
        <w:rPr>
          <w:rtl/>
        </w:rPr>
        <w:t xml:space="preserve"> </w:t>
      </w:r>
      <w:r w:rsidR="0071697C">
        <w:rPr>
          <w:rFonts w:hint="eastAsia"/>
          <w:rtl/>
        </w:rPr>
        <w:t>الذاتيّ</w:t>
      </w:r>
      <w:r>
        <w:rPr>
          <w:rFonts w:hint="eastAsia"/>
          <w:rtl/>
        </w:rPr>
        <w:t>ة</w:t>
      </w:r>
      <w:r>
        <w:rPr>
          <w:rtl/>
        </w:rPr>
        <w:t xml:space="preserve"> </w:t>
      </w:r>
      <w:r>
        <w:rPr>
          <w:rFonts w:hint="eastAsia"/>
          <w:rtl/>
        </w:rPr>
        <w:t>والانفعالات</w:t>
      </w:r>
      <w:r>
        <w:rPr>
          <w:rtl/>
        </w:rPr>
        <w:t xml:space="preserve"> </w:t>
      </w:r>
      <w:r>
        <w:rPr>
          <w:rFonts w:hint="eastAsia"/>
          <w:rtl/>
        </w:rPr>
        <w:t>النفسي</w:t>
      </w:r>
      <w:r w:rsidR="002D23A9">
        <w:rPr>
          <w:rFonts w:hint="cs"/>
          <w:rtl/>
        </w:rPr>
        <w:t>ّ</w:t>
      </w:r>
      <w:r>
        <w:rPr>
          <w:rFonts w:hint="eastAsia"/>
          <w:rtl/>
        </w:rPr>
        <w:t>ة</w:t>
      </w:r>
      <w:r>
        <w:rPr>
          <w:rtl/>
        </w:rPr>
        <w:t xml:space="preserve"> </w:t>
      </w:r>
      <w:r>
        <w:rPr>
          <w:rFonts w:hint="eastAsia"/>
          <w:rtl/>
        </w:rPr>
        <w:t>في</w:t>
      </w:r>
      <w:r>
        <w:rPr>
          <w:rtl/>
        </w:rPr>
        <w:t xml:space="preserve"> </w:t>
      </w:r>
      <w:r>
        <w:rPr>
          <w:rFonts w:hint="eastAsia"/>
          <w:rtl/>
        </w:rPr>
        <w:t>مرثيّة</w:t>
      </w:r>
      <w:r>
        <w:rPr>
          <w:rtl/>
        </w:rPr>
        <w:t xml:space="preserve"> </w:t>
      </w:r>
      <w:r>
        <w:rPr>
          <w:rFonts w:hint="eastAsia"/>
          <w:rtl/>
        </w:rPr>
        <w:t>العقبي</w:t>
      </w:r>
      <w:r>
        <w:rPr>
          <w:rtl/>
        </w:rPr>
        <w:t xml:space="preserve"> - </w:t>
      </w:r>
      <w:r>
        <w:rPr>
          <w:rFonts w:hint="eastAsia"/>
          <w:rtl/>
        </w:rPr>
        <w:t>المرثيّة</w:t>
      </w:r>
      <w:r>
        <w:rPr>
          <w:rtl/>
        </w:rPr>
        <w:t xml:space="preserve"> </w:t>
      </w:r>
      <w:r>
        <w:rPr>
          <w:rFonts w:hint="eastAsia"/>
          <w:rtl/>
        </w:rPr>
        <w:t>الوحيدة</w:t>
      </w:r>
      <w:r>
        <w:rPr>
          <w:rtl/>
        </w:rPr>
        <w:t xml:space="preserve"> </w:t>
      </w:r>
      <w:r>
        <w:rPr>
          <w:rFonts w:hint="eastAsia"/>
          <w:rtl/>
        </w:rPr>
        <w:t>الذي</w:t>
      </w:r>
      <w:r>
        <w:rPr>
          <w:rtl/>
        </w:rPr>
        <w:t xml:space="preserve"> </w:t>
      </w:r>
      <w:r>
        <w:rPr>
          <w:rFonts w:hint="eastAsia"/>
          <w:rtl/>
        </w:rPr>
        <w:t>أثبتها</w:t>
      </w:r>
      <w:r>
        <w:rPr>
          <w:rtl/>
        </w:rPr>
        <w:t xml:space="preserve"> </w:t>
      </w:r>
      <w:r>
        <w:rPr>
          <w:rFonts w:hint="eastAsia"/>
          <w:rtl/>
        </w:rPr>
        <w:t>صاحب</w:t>
      </w:r>
      <w:r>
        <w:rPr>
          <w:rtl/>
        </w:rPr>
        <w:t xml:space="preserve"> </w:t>
      </w:r>
      <w:r>
        <w:rPr>
          <w:rFonts w:hint="eastAsia"/>
          <w:rtl/>
        </w:rPr>
        <w:t>الكتاب</w:t>
      </w:r>
      <w:r>
        <w:rPr>
          <w:rtl/>
        </w:rPr>
        <w:t>-</w:t>
      </w:r>
      <w:r>
        <w:rPr>
          <w:rFonts w:hint="eastAsia"/>
          <w:rtl/>
        </w:rPr>
        <w:t>،</w:t>
      </w:r>
      <w:r>
        <w:rPr>
          <w:rtl/>
        </w:rPr>
        <w:t xml:space="preserve"> </w:t>
      </w:r>
      <w:r>
        <w:rPr>
          <w:rFonts w:hint="eastAsia"/>
          <w:rtl/>
        </w:rPr>
        <w:t>والتي</w:t>
      </w:r>
      <w:r>
        <w:rPr>
          <w:rtl/>
        </w:rPr>
        <w:t xml:space="preserve"> </w:t>
      </w:r>
      <w:r>
        <w:rPr>
          <w:rFonts w:hint="eastAsia"/>
          <w:rtl/>
        </w:rPr>
        <w:t>نظمها</w:t>
      </w:r>
      <w:r>
        <w:rPr>
          <w:rtl/>
        </w:rPr>
        <w:t xml:space="preserve"> </w:t>
      </w:r>
      <w:r>
        <w:rPr>
          <w:rFonts w:hint="eastAsia"/>
          <w:rtl/>
        </w:rPr>
        <w:t>صاحبها</w:t>
      </w:r>
      <w:r>
        <w:rPr>
          <w:rtl/>
        </w:rPr>
        <w:t xml:space="preserve"> </w:t>
      </w:r>
      <w:r>
        <w:rPr>
          <w:rFonts w:hint="eastAsia"/>
          <w:rtl/>
        </w:rPr>
        <w:t>حينما</w:t>
      </w:r>
      <w:r>
        <w:rPr>
          <w:rtl/>
        </w:rPr>
        <w:t xml:space="preserve"> </w:t>
      </w:r>
      <w:r>
        <w:rPr>
          <w:rFonts w:hint="eastAsia"/>
          <w:rtl/>
        </w:rPr>
        <w:t>اختطف</w:t>
      </w:r>
      <w:r>
        <w:rPr>
          <w:rtl/>
        </w:rPr>
        <w:t xml:space="preserve"> </w:t>
      </w:r>
      <w:r>
        <w:rPr>
          <w:rFonts w:hint="eastAsia"/>
          <w:rtl/>
        </w:rPr>
        <w:t>المنون</w:t>
      </w:r>
      <w:r>
        <w:rPr>
          <w:rtl/>
        </w:rPr>
        <w:t xml:space="preserve"> </w:t>
      </w:r>
      <w:r>
        <w:rPr>
          <w:rFonts w:hint="eastAsia"/>
          <w:rtl/>
        </w:rPr>
        <w:t>الأستاذ</w:t>
      </w:r>
      <w:r>
        <w:rPr>
          <w:rtl/>
        </w:rPr>
        <w:t xml:space="preserve"> </w:t>
      </w:r>
      <w:r>
        <w:rPr>
          <w:rFonts w:hint="eastAsia"/>
          <w:rtl/>
        </w:rPr>
        <w:t>الشيخ</w:t>
      </w:r>
      <w:r>
        <w:rPr>
          <w:rtl/>
        </w:rPr>
        <w:t xml:space="preserve"> </w:t>
      </w:r>
      <w:r>
        <w:rPr>
          <w:rFonts w:hint="eastAsia"/>
          <w:rtl/>
        </w:rPr>
        <w:t>المكي</w:t>
      </w:r>
      <w:r>
        <w:rPr>
          <w:rtl/>
        </w:rPr>
        <w:t xml:space="preserve"> </w:t>
      </w:r>
      <w:r>
        <w:rPr>
          <w:rFonts w:hint="eastAsia"/>
          <w:rtl/>
        </w:rPr>
        <w:t>بن</w:t>
      </w:r>
      <w:r>
        <w:rPr>
          <w:rtl/>
        </w:rPr>
        <w:t xml:space="preserve"> </w:t>
      </w:r>
      <w:r>
        <w:rPr>
          <w:rFonts w:hint="eastAsia"/>
          <w:rtl/>
        </w:rPr>
        <w:t>عز</w:t>
      </w:r>
      <w:r w:rsidR="00556931">
        <w:rPr>
          <w:rFonts w:hint="cs"/>
          <w:rtl/>
        </w:rPr>
        <w:t>ّ</w:t>
      </w:r>
      <w:r>
        <w:rPr>
          <w:rFonts w:hint="eastAsia"/>
          <w:rtl/>
        </w:rPr>
        <w:t>وز،</w:t>
      </w:r>
      <w:r>
        <w:rPr>
          <w:rFonts w:hint="cs"/>
          <w:rtl/>
        </w:rPr>
        <w:t xml:space="preserve"> </w:t>
      </w:r>
      <w:r>
        <w:rPr>
          <w:rFonts w:hint="eastAsia"/>
          <w:rtl/>
        </w:rPr>
        <w:t>فخرج</w:t>
      </w:r>
      <w:r>
        <w:rPr>
          <w:rtl/>
        </w:rPr>
        <w:t xml:space="preserve"> </w:t>
      </w:r>
      <w:r>
        <w:rPr>
          <w:rFonts w:hint="eastAsia"/>
          <w:rtl/>
        </w:rPr>
        <w:t>دفقه</w:t>
      </w:r>
      <w:r>
        <w:rPr>
          <w:rtl/>
        </w:rPr>
        <w:t xml:space="preserve"> </w:t>
      </w:r>
      <w:r w:rsidR="0071697C">
        <w:rPr>
          <w:rFonts w:hint="eastAsia"/>
          <w:rtl/>
        </w:rPr>
        <w:t>الشعر</w:t>
      </w:r>
      <w:r>
        <w:rPr>
          <w:rFonts w:hint="eastAsia"/>
          <w:rtl/>
        </w:rPr>
        <w:t>ي</w:t>
      </w:r>
      <w:r w:rsidRPr="009B2C34">
        <w:rPr>
          <w:rtl/>
        </w:rPr>
        <w:t xml:space="preserve"> </w:t>
      </w:r>
      <w:r w:rsidRPr="009B2C34">
        <w:rPr>
          <w:rFonts w:hint="cs"/>
          <w:rtl/>
        </w:rPr>
        <w:t>م</w:t>
      </w:r>
      <w:r w:rsidRPr="009B2C34">
        <w:rPr>
          <w:rFonts w:hint="eastAsia"/>
          <w:rtl/>
        </w:rPr>
        <w:t>ن</w:t>
      </w:r>
      <w:r w:rsidRPr="009B2C34">
        <w:rPr>
          <w:rtl/>
        </w:rPr>
        <w:t xml:space="preserve"> </w:t>
      </w:r>
      <w:r>
        <w:rPr>
          <w:rFonts w:hint="eastAsia"/>
          <w:rtl/>
        </w:rPr>
        <w:t>قلبه</w:t>
      </w:r>
      <w:r>
        <w:rPr>
          <w:rtl/>
        </w:rPr>
        <w:t xml:space="preserve"> </w:t>
      </w:r>
      <w:r>
        <w:rPr>
          <w:rFonts w:hint="eastAsia"/>
          <w:rtl/>
        </w:rPr>
        <w:t>المكلوم</w:t>
      </w:r>
      <w:r>
        <w:rPr>
          <w:rtl/>
        </w:rPr>
        <w:t xml:space="preserve"> </w:t>
      </w:r>
      <w:r>
        <w:rPr>
          <w:rFonts w:hint="eastAsia"/>
          <w:rtl/>
        </w:rPr>
        <w:t>ونفسه</w:t>
      </w:r>
      <w:r>
        <w:rPr>
          <w:rtl/>
        </w:rPr>
        <w:t xml:space="preserve"> </w:t>
      </w:r>
      <w:r w:rsidRPr="009B2C34">
        <w:rPr>
          <w:rFonts w:hint="eastAsia"/>
          <w:rtl/>
        </w:rPr>
        <w:t>الم</w:t>
      </w:r>
      <w:r w:rsidRPr="009B2C34">
        <w:rPr>
          <w:rFonts w:hint="cs"/>
          <w:rtl/>
        </w:rPr>
        <w:t>فجوعة</w:t>
      </w:r>
      <w:r w:rsidRPr="00A56E45">
        <w:rPr>
          <w:color w:val="FF0000"/>
          <w:rtl/>
        </w:rPr>
        <w:t xml:space="preserve"> </w:t>
      </w:r>
      <w:r w:rsidRPr="00EC46D6">
        <w:rPr>
          <w:rFonts w:hint="cs"/>
          <w:rtl/>
        </w:rPr>
        <w:t>على ا</w:t>
      </w:r>
      <w:r w:rsidRPr="00EC46D6">
        <w:rPr>
          <w:rFonts w:hint="eastAsia"/>
          <w:rtl/>
        </w:rPr>
        <w:t>لفقيد</w:t>
      </w:r>
      <w:r w:rsidRPr="004B041B">
        <w:rPr>
          <w:rtl/>
        </w:rPr>
        <w:t xml:space="preserve"> </w:t>
      </w:r>
      <w:r>
        <w:rPr>
          <w:rFonts w:hint="eastAsia"/>
          <w:rtl/>
        </w:rPr>
        <w:t>العزيز</w:t>
      </w:r>
      <w:r>
        <w:rPr>
          <w:rtl/>
        </w:rPr>
        <w:t>.</w:t>
      </w:r>
      <w:r>
        <w:rPr>
          <w:rFonts w:hint="cs"/>
          <w:rtl/>
        </w:rPr>
        <w:t xml:space="preserve"> </w:t>
      </w:r>
      <w:r>
        <w:rPr>
          <w:rFonts w:hint="eastAsia"/>
          <w:rtl/>
        </w:rPr>
        <w:t>وراح</w:t>
      </w:r>
      <w:r w:rsidRPr="0011653B">
        <w:rPr>
          <w:rtl/>
        </w:rPr>
        <w:t xml:space="preserve"> </w:t>
      </w:r>
      <w:r w:rsidR="000D187C">
        <w:rPr>
          <w:rFonts w:hint="eastAsia"/>
          <w:rtl/>
        </w:rPr>
        <w:t>الشاعر</w:t>
      </w:r>
      <w:r>
        <w:rPr>
          <w:rtl/>
        </w:rPr>
        <w:t xml:space="preserve"> </w:t>
      </w:r>
      <w:r>
        <w:rPr>
          <w:rFonts w:hint="eastAsia"/>
          <w:rtl/>
        </w:rPr>
        <w:t>يعب</w:t>
      </w:r>
      <w:r w:rsidR="002D23A9">
        <w:rPr>
          <w:rFonts w:hint="cs"/>
          <w:rtl/>
        </w:rPr>
        <w:t>ّ</w:t>
      </w:r>
      <w:r>
        <w:rPr>
          <w:rFonts w:hint="eastAsia"/>
          <w:rtl/>
        </w:rPr>
        <w:t>ر</w:t>
      </w:r>
      <w:r>
        <w:rPr>
          <w:rtl/>
        </w:rPr>
        <w:t xml:space="preserve"> </w:t>
      </w:r>
      <w:r>
        <w:rPr>
          <w:rFonts w:hint="eastAsia"/>
          <w:rtl/>
        </w:rPr>
        <w:t>عن</w:t>
      </w:r>
      <w:r>
        <w:rPr>
          <w:rtl/>
        </w:rPr>
        <w:t xml:space="preserve"> </w:t>
      </w:r>
      <w:r>
        <w:rPr>
          <w:rFonts w:hint="eastAsia"/>
          <w:rtl/>
        </w:rPr>
        <w:t>لوعة</w:t>
      </w:r>
      <w:r>
        <w:rPr>
          <w:rtl/>
        </w:rPr>
        <w:t xml:space="preserve"> </w:t>
      </w:r>
      <w:r>
        <w:rPr>
          <w:rFonts w:hint="eastAsia"/>
          <w:rtl/>
        </w:rPr>
        <w:t>الحزن</w:t>
      </w:r>
      <w:r>
        <w:rPr>
          <w:rtl/>
        </w:rPr>
        <w:t xml:space="preserve"> </w:t>
      </w:r>
      <w:r>
        <w:rPr>
          <w:rFonts w:hint="eastAsia"/>
          <w:rtl/>
        </w:rPr>
        <w:t>التي</w:t>
      </w:r>
      <w:r>
        <w:rPr>
          <w:rtl/>
        </w:rPr>
        <w:t xml:space="preserve"> </w:t>
      </w:r>
      <w:r w:rsidRPr="00FF3612">
        <w:rPr>
          <w:rFonts w:hint="cs"/>
          <w:rtl/>
        </w:rPr>
        <w:t>لدغت</w:t>
      </w:r>
      <w:r w:rsidRPr="00FF3612">
        <w:rPr>
          <w:rtl/>
        </w:rPr>
        <w:t xml:space="preserve"> </w:t>
      </w:r>
      <w:r w:rsidRPr="00FF3612">
        <w:rPr>
          <w:rFonts w:hint="eastAsia"/>
          <w:rtl/>
        </w:rPr>
        <w:t>فؤاده</w:t>
      </w:r>
      <w:r w:rsidRPr="00FF3612">
        <w:rPr>
          <w:rtl/>
        </w:rPr>
        <w:t xml:space="preserve"> </w:t>
      </w:r>
      <w:r>
        <w:rPr>
          <w:rFonts w:hint="eastAsia"/>
          <w:rtl/>
        </w:rPr>
        <w:t>وعن</w:t>
      </w:r>
      <w:r>
        <w:rPr>
          <w:rtl/>
        </w:rPr>
        <w:t xml:space="preserve"> </w:t>
      </w:r>
      <w:r>
        <w:rPr>
          <w:rFonts w:hint="eastAsia"/>
          <w:rtl/>
        </w:rPr>
        <w:t>نار</w:t>
      </w:r>
      <w:r>
        <w:rPr>
          <w:rtl/>
        </w:rPr>
        <w:t xml:space="preserve"> </w:t>
      </w:r>
      <w:r>
        <w:rPr>
          <w:rFonts w:hint="eastAsia"/>
          <w:rtl/>
        </w:rPr>
        <w:t>الأسى</w:t>
      </w:r>
      <w:r>
        <w:rPr>
          <w:rtl/>
        </w:rPr>
        <w:t xml:space="preserve"> </w:t>
      </w:r>
      <w:r>
        <w:rPr>
          <w:rFonts w:hint="eastAsia"/>
          <w:rtl/>
        </w:rPr>
        <w:t>التي</w:t>
      </w:r>
      <w:r>
        <w:rPr>
          <w:rtl/>
        </w:rPr>
        <w:t xml:space="preserve"> </w:t>
      </w:r>
      <w:r>
        <w:rPr>
          <w:rFonts w:hint="eastAsia"/>
          <w:rtl/>
        </w:rPr>
        <w:t>أضرمت</w:t>
      </w:r>
      <w:r>
        <w:rPr>
          <w:rtl/>
        </w:rPr>
        <w:t xml:space="preserve"> </w:t>
      </w:r>
      <w:r>
        <w:rPr>
          <w:rFonts w:hint="eastAsia"/>
          <w:rtl/>
        </w:rPr>
        <w:t>عميق</w:t>
      </w:r>
      <w:r>
        <w:rPr>
          <w:rtl/>
        </w:rPr>
        <w:t xml:space="preserve"> </w:t>
      </w:r>
      <w:r>
        <w:rPr>
          <w:rFonts w:hint="eastAsia"/>
          <w:rtl/>
        </w:rPr>
        <w:t>وجدانه،</w:t>
      </w:r>
      <w:r>
        <w:rPr>
          <w:rtl/>
        </w:rPr>
        <w:t xml:space="preserve"> </w:t>
      </w:r>
      <w:r>
        <w:rPr>
          <w:rFonts w:hint="eastAsia"/>
          <w:rtl/>
        </w:rPr>
        <w:t>حينما</w:t>
      </w:r>
      <w:r>
        <w:rPr>
          <w:rtl/>
        </w:rPr>
        <w:t xml:space="preserve"> </w:t>
      </w:r>
      <w:r>
        <w:rPr>
          <w:rFonts w:hint="eastAsia"/>
          <w:rtl/>
        </w:rPr>
        <w:t>بلغ</w:t>
      </w:r>
      <w:r>
        <w:rPr>
          <w:rtl/>
        </w:rPr>
        <w:t xml:space="preserve"> </w:t>
      </w:r>
      <w:r>
        <w:rPr>
          <w:rFonts w:hint="eastAsia"/>
          <w:rtl/>
        </w:rPr>
        <w:t>مسمعه</w:t>
      </w:r>
      <w:r>
        <w:rPr>
          <w:rtl/>
        </w:rPr>
        <w:t xml:space="preserve"> </w:t>
      </w:r>
      <w:r>
        <w:rPr>
          <w:rFonts w:hint="eastAsia"/>
          <w:rtl/>
        </w:rPr>
        <w:t>رحيل</w:t>
      </w:r>
      <w:r>
        <w:rPr>
          <w:rtl/>
        </w:rPr>
        <w:t xml:space="preserve"> </w:t>
      </w:r>
      <w:r>
        <w:rPr>
          <w:rFonts w:hint="eastAsia"/>
          <w:rtl/>
        </w:rPr>
        <w:t>من</w:t>
      </w:r>
      <w:r>
        <w:rPr>
          <w:rtl/>
        </w:rPr>
        <w:t xml:space="preserve"> </w:t>
      </w:r>
      <w:r w:rsidRPr="00EA2CDD">
        <w:rPr>
          <w:rFonts w:hint="eastAsia"/>
          <w:rtl/>
        </w:rPr>
        <w:t>جمعت</w:t>
      </w:r>
      <w:r w:rsidRPr="00EA2CDD">
        <w:rPr>
          <w:rFonts w:hint="cs"/>
          <w:rtl/>
        </w:rPr>
        <w:t>ه</w:t>
      </w:r>
      <w:r w:rsidRPr="00EA2CDD">
        <w:rPr>
          <w:rtl/>
        </w:rPr>
        <w:t xml:space="preserve"> </w:t>
      </w:r>
      <w:r w:rsidRPr="00EA2CDD">
        <w:rPr>
          <w:rFonts w:hint="eastAsia"/>
          <w:rtl/>
        </w:rPr>
        <w:t>به</w:t>
      </w:r>
      <w:r w:rsidRPr="00EC46D6">
        <w:rPr>
          <w:rtl/>
        </w:rPr>
        <w:t xml:space="preserve"> </w:t>
      </w:r>
      <w:r>
        <w:rPr>
          <w:rFonts w:hint="eastAsia"/>
          <w:rtl/>
        </w:rPr>
        <w:t>الصحبة</w:t>
      </w:r>
      <w:r>
        <w:rPr>
          <w:rtl/>
        </w:rPr>
        <w:t xml:space="preserve"> </w:t>
      </w:r>
      <w:r>
        <w:rPr>
          <w:rFonts w:hint="eastAsia"/>
          <w:rtl/>
        </w:rPr>
        <w:t>والأنس</w:t>
      </w:r>
      <w:r>
        <w:rPr>
          <w:rtl/>
        </w:rPr>
        <w:t xml:space="preserve"> </w:t>
      </w:r>
      <w:r>
        <w:rPr>
          <w:rFonts w:hint="eastAsia"/>
          <w:rtl/>
        </w:rPr>
        <w:t>والود</w:t>
      </w:r>
      <w:r>
        <w:rPr>
          <w:rFonts w:hint="cs"/>
          <w:rtl/>
        </w:rPr>
        <w:t>ّ</w:t>
      </w:r>
      <w:r>
        <w:rPr>
          <w:rFonts w:hint="eastAsia"/>
          <w:rtl/>
        </w:rPr>
        <w:t>،</w:t>
      </w:r>
      <w:r>
        <w:rPr>
          <w:rtl/>
        </w:rPr>
        <w:t xml:space="preserve"> </w:t>
      </w:r>
      <w:r>
        <w:rPr>
          <w:rFonts w:hint="eastAsia"/>
          <w:rtl/>
        </w:rPr>
        <w:t>فبات</w:t>
      </w:r>
      <w:r>
        <w:rPr>
          <w:rtl/>
        </w:rPr>
        <w:t xml:space="preserve"> </w:t>
      </w:r>
      <w:r>
        <w:rPr>
          <w:rFonts w:hint="eastAsia"/>
          <w:rtl/>
        </w:rPr>
        <w:t>ساهدا</w:t>
      </w:r>
      <w:r>
        <w:rPr>
          <w:rtl/>
        </w:rPr>
        <w:t xml:space="preserve"> </w:t>
      </w:r>
      <w:r>
        <w:rPr>
          <w:rFonts w:hint="eastAsia"/>
          <w:rtl/>
        </w:rPr>
        <w:t>كربا</w:t>
      </w:r>
      <w:r>
        <w:rPr>
          <w:rtl/>
        </w:rPr>
        <w:t xml:space="preserve"> </w:t>
      </w:r>
      <w:r>
        <w:rPr>
          <w:rFonts w:hint="eastAsia"/>
          <w:rtl/>
        </w:rPr>
        <w:t>لفاجعته،</w:t>
      </w:r>
      <w:r>
        <w:rPr>
          <w:rtl/>
        </w:rPr>
        <w:t xml:space="preserve"> </w:t>
      </w:r>
      <w:r>
        <w:rPr>
          <w:rFonts w:hint="eastAsia"/>
          <w:rtl/>
        </w:rPr>
        <w:t>ويندب</w:t>
      </w:r>
      <w:r>
        <w:rPr>
          <w:rtl/>
        </w:rPr>
        <w:t xml:space="preserve"> </w:t>
      </w:r>
      <w:r>
        <w:rPr>
          <w:rFonts w:hint="eastAsia"/>
          <w:rtl/>
        </w:rPr>
        <w:t>الأستاذ</w:t>
      </w:r>
      <w:r>
        <w:rPr>
          <w:rtl/>
        </w:rPr>
        <w:t xml:space="preserve"> </w:t>
      </w:r>
      <w:r>
        <w:rPr>
          <w:rFonts w:hint="eastAsia"/>
          <w:rtl/>
        </w:rPr>
        <w:t>الذي</w:t>
      </w:r>
      <w:r>
        <w:rPr>
          <w:rtl/>
        </w:rPr>
        <w:t xml:space="preserve"> </w:t>
      </w:r>
      <w:r>
        <w:rPr>
          <w:rFonts w:hint="eastAsia"/>
          <w:rtl/>
        </w:rPr>
        <w:t>فارقه</w:t>
      </w:r>
      <w:r>
        <w:rPr>
          <w:rtl/>
        </w:rPr>
        <w:t xml:space="preserve"> </w:t>
      </w:r>
      <w:r>
        <w:rPr>
          <w:rFonts w:hint="eastAsia"/>
          <w:rtl/>
        </w:rPr>
        <w:t>للأبد</w:t>
      </w:r>
      <w:r>
        <w:rPr>
          <w:rtl/>
        </w:rPr>
        <w:t xml:space="preserve"> </w:t>
      </w:r>
      <w:r>
        <w:rPr>
          <w:rFonts w:hint="eastAsia"/>
          <w:rtl/>
        </w:rPr>
        <w:t>بالدموع</w:t>
      </w:r>
      <w:r>
        <w:rPr>
          <w:rtl/>
        </w:rPr>
        <w:t xml:space="preserve"> </w:t>
      </w:r>
      <w:r>
        <w:rPr>
          <w:rFonts w:hint="eastAsia"/>
          <w:rtl/>
        </w:rPr>
        <w:t>والعبرات</w:t>
      </w:r>
      <w:r>
        <w:rPr>
          <w:rtl/>
        </w:rPr>
        <w:t xml:space="preserve"> </w:t>
      </w:r>
      <w:r>
        <w:rPr>
          <w:rFonts w:hint="eastAsia"/>
          <w:rtl/>
        </w:rPr>
        <w:t>الغزار</w:t>
      </w:r>
      <w:r>
        <w:rPr>
          <w:rtl/>
        </w:rPr>
        <w:t>:</w:t>
      </w:r>
      <w:r w:rsidR="00ED2917" w:rsidRPr="00ED2917">
        <w:rPr>
          <w:szCs w:val="24"/>
          <w:rtl/>
        </w:rPr>
        <w:t xml:space="preserve"> </w:t>
      </w:r>
      <w:r w:rsidR="00ED2917" w:rsidRPr="00ED2917">
        <w:rPr>
          <w:rFonts w:hint="cs"/>
          <w:sz w:val="32"/>
          <w:rtl/>
        </w:rPr>
        <w:t>[</w:t>
      </w:r>
      <w:r w:rsidR="00ED2917" w:rsidRPr="00ED2917">
        <w:rPr>
          <w:rFonts w:hint="cs"/>
          <w:b/>
          <w:bCs/>
          <w:sz w:val="32"/>
          <w:rtl/>
        </w:rPr>
        <w:t>الطويل</w:t>
      </w:r>
      <w:r w:rsidR="00ED2917"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CF3B4A" w:rsidTr="0000673B">
        <w:trPr>
          <w:trHeight w:hRule="exact" w:val="567"/>
          <w:jc w:val="center"/>
        </w:trPr>
        <w:tc>
          <w:tcPr>
            <w:tcW w:w="3855" w:type="dxa"/>
          </w:tcPr>
          <w:p w:rsidR="0000673B" w:rsidRPr="00CF3B4A" w:rsidRDefault="0000673B" w:rsidP="004E31B9">
            <w:pPr>
              <w:ind w:firstLine="0"/>
              <w:jc w:val="lowKashida"/>
              <w:rPr>
                <w:sz w:val="28"/>
                <w:rtl/>
              </w:rPr>
            </w:pPr>
            <w:r>
              <w:rPr>
                <w:rFonts w:hint="cs"/>
                <w:sz w:val="28"/>
                <w:rtl/>
              </w:rPr>
              <w:t>"</w:t>
            </w:r>
            <w:r>
              <w:rPr>
                <w:rFonts w:hint="eastAsia"/>
                <w:sz w:val="28"/>
                <w:rtl/>
              </w:rPr>
              <w:t>أتَاني</w:t>
            </w:r>
            <w:r>
              <w:rPr>
                <w:sz w:val="28"/>
                <w:rtl/>
              </w:rPr>
              <w:t xml:space="preserve"> </w:t>
            </w:r>
            <w:r>
              <w:rPr>
                <w:rFonts w:hint="eastAsia"/>
                <w:sz w:val="28"/>
                <w:rtl/>
              </w:rPr>
              <w:t>نَعْيُ</w:t>
            </w:r>
            <w:r>
              <w:rPr>
                <w:sz w:val="28"/>
                <w:rtl/>
              </w:rPr>
              <w:t xml:space="preserve"> </w:t>
            </w:r>
            <w:r>
              <w:rPr>
                <w:rFonts w:hint="eastAsia"/>
                <w:sz w:val="28"/>
                <w:rtl/>
              </w:rPr>
              <w:t>الِحبر</w:t>
            </w:r>
            <w:r>
              <w:rPr>
                <w:sz w:val="28"/>
                <w:rtl/>
              </w:rPr>
              <w:t xml:space="preserve"> </w:t>
            </w:r>
            <w:r>
              <w:rPr>
                <w:rFonts w:hint="eastAsia"/>
                <w:sz w:val="28"/>
                <w:rtl/>
              </w:rPr>
              <w:t>في</w:t>
            </w:r>
            <w:r>
              <w:rPr>
                <w:sz w:val="28"/>
                <w:rtl/>
              </w:rPr>
              <w:t xml:space="preserve"> </w:t>
            </w:r>
            <w:r>
              <w:rPr>
                <w:rFonts w:hint="eastAsia"/>
                <w:sz w:val="28"/>
                <w:rtl/>
              </w:rPr>
              <w:t>جُنحِ</w:t>
            </w:r>
            <w:r>
              <w:rPr>
                <w:sz w:val="28"/>
                <w:rtl/>
              </w:rPr>
              <w:t xml:space="preserve"> </w:t>
            </w:r>
            <w:r>
              <w:rPr>
                <w:rFonts w:hint="eastAsia"/>
                <w:sz w:val="28"/>
                <w:rtl/>
              </w:rPr>
              <w:t>لَيلَة</w:t>
            </w:r>
            <w:r>
              <w:rPr>
                <w:sz w:val="28"/>
                <w:rtl/>
              </w:rPr>
              <w:br/>
            </w:r>
          </w:p>
        </w:tc>
        <w:tc>
          <w:tcPr>
            <w:tcW w:w="737" w:type="dxa"/>
          </w:tcPr>
          <w:p w:rsidR="0000673B" w:rsidRPr="00CF3B4A" w:rsidRDefault="0000673B" w:rsidP="004E31B9">
            <w:pPr>
              <w:ind w:firstLine="0"/>
              <w:jc w:val="lowKashida"/>
              <w:rPr>
                <w:sz w:val="28"/>
                <w:u w:val="single"/>
                <w:rtl/>
              </w:rPr>
            </w:pPr>
          </w:p>
        </w:tc>
        <w:tc>
          <w:tcPr>
            <w:tcW w:w="3969" w:type="dxa"/>
          </w:tcPr>
          <w:p w:rsidR="0000673B" w:rsidRPr="00CF3B4A" w:rsidRDefault="0000673B" w:rsidP="004E31B9">
            <w:pPr>
              <w:ind w:firstLine="0"/>
              <w:jc w:val="lowKashida"/>
              <w:rPr>
                <w:sz w:val="28"/>
                <w:rtl/>
              </w:rPr>
            </w:pPr>
            <w:r>
              <w:rPr>
                <w:rFonts w:hint="eastAsia"/>
                <w:sz w:val="28"/>
                <w:rtl/>
              </w:rPr>
              <w:t>و</w:t>
            </w:r>
            <w:r>
              <w:rPr>
                <w:sz w:val="28"/>
                <w:rtl/>
              </w:rPr>
              <w:t xml:space="preserve"> </w:t>
            </w:r>
            <w:r>
              <w:rPr>
                <w:rFonts w:hint="eastAsia"/>
                <w:sz w:val="28"/>
                <w:rtl/>
              </w:rPr>
              <w:t>يَا</w:t>
            </w:r>
            <w:r>
              <w:rPr>
                <w:sz w:val="28"/>
                <w:rtl/>
              </w:rPr>
              <w:t xml:space="preserve"> </w:t>
            </w:r>
            <w:r>
              <w:rPr>
                <w:rFonts w:hint="eastAsia"/>
                <w:sz w:val="28"/>
                <w:rtl/>
              </w:rPr>
              <w:t>لَيْتهَا</w:t>
            </w:r>
            <w:r>
              <w:rPr>
                <w:sz w:val="28"/>
                <w:rtl/>
              </w:rPr>
              <w:t xml:space="preserve"> </w:t>
            </w:r>
            <w:r>
              <w:rPr>
                <w:rFonts w:hint="eastAsia"/>
                <w:sz w:val="28"/>
                <w:rtl/>
              </w:rPr>
              <w:t>في</w:t>
            </w:r>
            <w:r>
              <w:rPr>
                <w:sz w:val="28"/>
                <w:rtl/>
              </w:rPr>
              <w:t xml:space="preserve"> </w:t>
            </w:r>
            <w:r>
              <w:rPr>
                <w:rFonts w:hint="eastAsia"/>
                <w:sz w:val="28"/>
                <w:rtl/>
              </w:rPr>
              <w:t>الدّهر</w:t>
            </w:r>
            <w:r>
              <w:rPr>
                <w:sz w:val="28"/>
                <w:rtl/>
              </w:rPr>
              <w:t xml:space="preserve"> </w:t>
            </w:r>
            <w:r>
              <w:rPr>
                <w:rFonts w:hint="eastAsia"/>
                <w:sz w:val="28"/>
                <w:rtl/>
              </w:rPr>
              <w:t>لم</w:t>
            </w:r>
            <w:r>
              <w:rPr>
                <w:sz w:val="28"/>
                <w:rtl/>
              </w:rPr>
              <w:t xml:space="preserve"> </w:t>
            </w:r>
            <w:r>
              <w:rPr>
                <w:rFonts w:hint="eastAsia"/>
                <w:sz w:val="28"/>
                <w:rtl/>
              </w:rPr>
              <w:t>تَكُ</w:t>
            </w:r>
            <w:r>
              <w:rPr>
                <w:sz w:val="28"/>
                <w:rtl/>
              </w:rPr>
              <w:t xml:space="preserve"> </w:t>
            </w:r>
            <w:r>
              <w:rPr>
                <w:rFonts w:hint="eastAsia"/>
                <w:sz w:val="28"/>
                <w:rtl/>
              </w:rPr>
              <w:t>تعلَم</w:t>
            </w:r>
            <w:r w:rsidR="00ED2917">
              <w:rPr>
                <w:rFonts w:hint="cs"/>
                <w:sz w:val="28"/>
                <w:rtl/>
              </w:rPr>
              <w:t>ُ</w:t>
            </w:r>
            <w:r>
              <w:rPr>
                <w:sz w:val="28"/>
                <w:rtl/>
              </w:rPr>
              <w:br/>
            </w:r>
          </w:p>
        </w:tc>
      </w:tr>
      <w:tr w:rsidR="0000673B" w:rsidRPr="00CF3B4A" w:rsidTr="0000673B">
        <w:trPr>
          <w:trHeight w:hRule="exact" w:val="567"/>
          <w:jc w:val="center"/>
        </w:trPr>
        <w:tc>
          <w:tcPr>
            <w:tcW w:w="3855" w:type="dxa"/>
          </w:tcPr>
          <w:p w:rsidR="0000673B" w:rsidRPr="00CF3B4A" w:rsidRDefault="0000673B" w:rsidP="004E31B9">
            <w:pPr>
              <w:ind w:firstLine="0"/>
              <w:jc w:val="lowKashida"/>
              <w:rPr>
                <w:sz w:val="28"/>
                <w:rtl/>
              </w:rPr>
            </w:pPr>
            <w:r>
              <w:rPr>
                <w:rFonts w:hint="eastAsia"/>
                <w:sz w:val="28"/>
                <w:rtl/>
              </w:rPr>
              <w:t>أطَار</w:t>
            </w:r>
            <w:r>
              <w:rPr>
                <w:sz w:val="28"/>
                <w:rtl/>
              </w:rPr>
              <w:t xml:space="preserve"> </w:t>
            </w:r>
            <w:r>
              <w:rPr>
                <w:rFonts w:hint="eastAsia"/>
                <w:sz w:val="28"/>
                <w:rtl/>
              </w:rPr>
              <w:t>بهَا</w:t>
            </w:r>
            <w:r>
              <w:rPr>
                <w:sz w:val="28"/>
                <w:rtl/>
              </w:rPr>
              <w:t xml:space="preserve"> (</w:t>
            </w:r>
            <w:r>
              <w:rPr>
                <w:rFonts w:hint="eastAsia"/>
                <w:sz w:val="28"/>
                <w:rtl/>
              </w:rPr>
              <w:t>البرق</w:t>
            </w:r>
            <w:r>
              <w:rPr>
                <w:sz w:val="28"/>
                <w:rtl/>
              </w:rPr>
              <w:t xml:space="preserve">) </w:t>
            </w:r>
            <w:r>
              <w:rPr>
                <w:rFonts w:hint="eastAsia"/>
                <w:sz w:val="28"/>
                <w:rtl/>
              </w:rPr>
              <w:t>حَديثَ</w:t>
            </w:r>
            <w:r>
              <w:rPr>
                <w:sz w:val="28"/>
                <w:rtl/>
              </w:rPr>
              <w:t xml:space="preserve"> </w:t>
            </w:r>
            <w:r>
              <w:rPr>
                <w:rFonts w:hint="eastAsia"/>
                <w:sz w:val="28"/>
                <w:rtl/>
              </w:rPr>
              <w:t>وَفاتِه</w:t>
            </w:r>
            <w:r>
              <w:rPr>
                <w:sz w:val="28"/>
                <w:rtl/>
              </w:rPr>
              <w:br/>
            </w:r>
          </w:p>
        </w:tc>
        <w:tc>
          <w:tcPr>
            <w:tcW w:w="737" w:type="dxa"/>
          </w:tcPr>
          <w:p w:rsidR="0000673B" w:rsidRPr="00CF3B4A" w:rsidRDefault="0000673B" w:rsidP="004E31B9">
            <w:pPr>
              <w:ind w:firstLine="0"/>
              <w:jc w:val="lowKashida"/>
              <w:rPr>
                <w:sz w:val="28"/>
                <w:u w:val="single"/>
                <w:rtl/>
              </w:rPr>
            </w:pPr>
          </w:p>
        </w:tc>
        <w:tc>
          <w:tcPr>
            <w:tcW w:w="3969" w:type="dxa"/>
          </w:tcPr>
          <w:p w:rsidR="0000673B" w:rsidRPr="00CF3B4A" w:rsidRDefault="0000673B" w:rsidP="004E31B9">
            <w:pPr>
              <w:ind w:firstLine="0"/>
              <w:jc w:val="lowKashida"/>
              <w:rPr>
                <w:sz w:val="28"/>
                <w:rtl/>
              </w:rPr>
            </w:pPr>
            <w:r>
              <w:rPr>
                <w:rFonts w:hint="eastAsia"/>
                <w:sz w:val="28"/>
                <w:rtl/>
              </w:rPr>
              <w:t>فطَارَ</w:t>
            </w:r>
            <w:r>
              <w:rPr>
                <w:sz w:val="28"/>
                <w:rtl/>
              </w:rPr>
              <w:t xml:space="preserve"> </w:t>
            </w:r>
            <w:r>
              <w:rPr>
                <w:rFonts w:hint="eastAsia"/>
                <w:sz w:val="28"/>
                <w:rtl/>
              </w:rPr>
              <w:t>لَهُ</w:t>
            </w:r>
            <w:r>
              <w:rPr>
                <w:sz w:val="28"/>
                <w:rtl/>
              </w:rPr>
              <w:t xml:space="preserve"> </w:t>
            </w:r>
            <w:r>
              <w:rPr>
                <w:rFonts w:hint="eastAsia"/>
                <w:sz w:val="28"/>
                <w:rtl/>
              </w:rPr>
              <w:t>قَلبي</w:t>
            </w:r>
            <w:r>
              <w:rPr>
                <w:sz w:val="28"/>
                <w:rtl/>
              </w:rPr>
              <w:t xml:space="preserve"> </w:t>
            </w:r>
            <w:r>
              <w:rPr>
                <w:rFonts w:hint="eastAsia"/>
                <w:sz w:val="28"/>
                <w:rtl/>
              </w:rPr>
              <w:t>ومَا</w:t>
            </w:r>
            <w:r>
              <w:rPr>
                <w:sz w:val="28"/>
                <w:rtl/>
              </w:rPr>
              <w:t xml:space="preserve"> </w:t>
            </w:r>
            <w:r>
              <w:rPr>
                <w:rFonts w:hint="eastAsia"/>
                <w:sz w:val="28"/>
                <w:rtl/>
              </w:rPr>
              <w:t>كَادَ</w:t>
            </w:r>
            <w:r>
              <w:rPr>
                <w:sz w:val="28"/>
                <w:rtl/>
              </w:rPr>
              <w:t xml:space="preserve"> </w:t>
            </w:r>
            <w:r>
              <w:rPr>
                <w:rFonts w:hint="eastAsia"/>
                <w:sz w:val="28"/>
                <w:rtl/>
              </w:rPr>
              <w:t>يَسلم</w:t>
            </w:r>
            <w:r w:rsidR="00ED2917">
              <w:rPr>
                <w:rFonts w:hint="cs"/>
                <w:sz w:val="28"/>
                <w:rtl/>
              </w:rPr>
              <w:t>ُ</w:t>
            </w:r>
            <w:r>
              <w:rPr>
                <w:sz w:val="28"/>
                <w:rtl/>
              </w:rPr>
              <w:br/>
              <w:t xml:space="preserve"> </w:t>
            </w:r>
          </w:p>
        </w:tc>
      </w:tr>
      <w:tr w:rsidR="0000673B" w:rsidRPr="00CF3B4A" w:rsidTr="0000673B">
        <w:trPr>
          <w:trHeight w:hRule="exact" w:val="567"/>
          <w:jc w:val="center"/>
        </w:trPr>
        <w:tc>
          <w:tcPr>
            <w:tcW w:w="3855" w:type="dxa"/>
          </w:tcPr>
          <w:p w:rsidR="0000673B" w:rsidRPr="00CF3B4A" w:rsidRDefault="0000673B" w:rsidP="004E31B9">
            <w:pPr>
              <w:ind w:firstLine="0"/>
              <w:jc w:val="lowKashida"/>
              <w:rPr>
                <w:sz w:val="28"/>
                <w:rtl/>
              </w:rPr>
            </w:pPr>
            <w:r w:rsidRPr="00CF3B4A">
              <w:rPr>
                <w:rFonts w:hint="eastAsia"/>
                <w:sz w:val="28"/>
                <w:rtl/>
              </w:rPr>
              <w:t>وب</w:t>
            </w:r>
            <w:r>
              <w:rPr>
                <w:rFonts w:hint="eastAsia"/>
                <w:sz w:val="28"/>
                <w:rtl/>
              </w:rPr>
              <w:t>ِ</w:t>
            </w:r>
            <w:r w:rsidRPr="00CF3B4A">
              <w:rPr>
                <w:rFonts w:hint="eastAsia"/>
                <w:sz w:val="28"/>
                <w:rtl/>
              </w:rPr>
              <w:t>تّ</w:t>
            </w:r>
            <w:r>
              <w:rPr>
                <w:rFonts w:hint="eastAsia"/>
                <w:sz w:val="28"/>
                <w:rtl/>
              </w:rPr>
              <w:t>ُ</w:t>
            </w:r>
            <w:r w:rsidRPr="00CF3B4A">
              <w:rPr>
                <w:sz w:val="28"/>
                <w:rtl/>
              </w:rPr>
              <w:t xml:space="preserve"> </w:t>
            </w:r>
            <w:r w:rsidRPr="00CF3B4A">
              <w:rPr>
                <w:rFonts w:hint="eastAsia"/>
                <w:sz w:val="28"/>
                <w:rtl/>
              </w:rPr>
              <w:t>كم</w:t>
            </w:r>
            <w:r>
              <w:rPr>
                <w:rFonts w:hint="eastAsia"/>
                <w:sz w:val="28"/>
                <w:rtl/>
              </w:rPr>
              <w:t>َ</w:t>
            </w:r>
            <w:r w:rsidRPr="00CF3B4A">
              <w:rPr>
                <w:rFonts w:hint="eastAsia"/>
                <w:sz w:val="28"/>
                <w:rtl/>
              </w:rPr>
              <w:t>ا</w:t>
            </w:r>
            <w:r>
              <w:rPr>
                <w:sz w:val="28"/>
                <w:rtl/>
              </w:rPr>
              <w:t xml:space="preserve"> </w:t>
            </w:r>
            <w:r>
              <w:rPr>
                <w:rFonts w:hint="eastAsia"/>
                <w:sz w:val="28"/>
                <w:rtl/>
              </w:rPr>
              <w:t>بَاتَ</w:t>
            </w:r>
            <w:r w:rsidRPr="00CF3B4A">
              <w:rPr>
                <w:sz w:val="28"/>
                <w:rtl/>
              </w:rPr>
              <w:t xml:space="preserve"> (</w:t>
            </w:r>
            <w:r w:rsidRPr="00CF3B4A">
              <w:rPr>
                <w:rFonts w:hint="eastAsia"/>
                <w:sz w:val="28"/>
                <w:rtl/>
              </w:rPr>
              <w:t>ابن</w:t>
            </w:r>
            <w:r w:rsidRPr="00CF3B4A">
              <w:rPr>
                <w:sz w:val="28"/>
                <w:rtl/>
              </w:rPr>
              <w:t xml:space="preserve"> </w:t>
            </w:r>
            <w:r w:rsidRPr="00CF3B4A">
              <w:rPr>
                <w:rFonts w:hint="eastAsia"/>
                <w:sz w:val="28"/>
                <w:rtl/>
              </w:rPr>
              <w:t>ذبيان</w:t>
            </w:r>
            <w:r w:rsidRPr="00CF3B4A">
              <w:rPr>
                <w:sz w:val="28"/>
                <w:rtl/>
              </w:rPr>
              <w:t xml:space="preserve">) </w:t>
            </w:r>
            <w:r w:rsidRPr="00CF3B4A">
              <w:rPr>
                <w:rFonts w:hint="eastAsia"/>
                <w:sz w:val="28"/>
                <w:rtl/>
              </w:rPr>
              <w:t>س</w:t>
            </w:r>
            <w:r>
              <w:rPr>
                <w:rFonts w:hint="eastAsia"/>
                <w:sz w:val="28"/>
                <w:rtl/>
              </w:rPr>
              <w:t>َ</w:t>
            </w:r>
            <w:r w:rsidRPr="00CF3B4A">
              <w:rPr>
                <w:rFonts w:hint="eastAsia"/>
                <w:sz w:val="28"/>
                <w:rtl/>
              </w:rPr>
              <w:t>اهد</w:t>
            </w:r>
            <w:r>
              <w:rPr>
                <w:rFonts w:hint="eastAsia"/>
                <w:sz w:val="28"/>
                <w:rtl/>
              </w:rPr>
              <w:t>ً</w:t>
            </w:r>
            <w:r w:rsidRPr="00CF3B4A">
              <w:rPr>
                <w:rFonts w:hint="eastAsia"/>
                <w:sz w:val="28"/>
                <w:rtl/>
              </w:rPr>
              <w:t>ا</w:t>
            </w:r>
            <w:r w:rsidRPr="00CF3B4A">
              <w:rPr>
                <w:sz w:val="28"/>
                <w:rtl/>
              </w:rPr>
              <w:t xml:space="preserve"> </w:t>
            </w:r>
            <w:r w:rsidRPr="00CF3B4A">
              <w:rPr>
                <w:sz w:val="28"/>
                <w:rtl/>
              </w:rPr>
              <w:br/>
            </w:r>
          </w:p>
        </w:tc>
        <w:tc>
          <w:tcPr>
            <w:tcW w:w="737" w:type="dxa"/>
          </w:tcPr>
          <w:p w:rsidR="0000673B" w:rsidRPr="00CF3B4A" w:rsidRDefault="0000673B" w:rsidP="004E31B9">
            <w:pPr>
              <w:ind w:firstLine="0"/>
              <w:jc w:val="lowKashida"/>
              <w:rPr>
                <w:sz w:val="28"/>
                <w:u w:val="single"/>
                <w:rtl/>
              </w:rPr>
            </w:pPr>
          </w:p>
        </w:tc>
        <w:tc>
          <w:tcPr>
            <w:tcW w:w="3969" w:type="dxa"/>
          </w:tcPr>
          <w:p w:rsidR="0000673B" w:rsidRPr="00CF3B4A" w:rsidRDefault="0000673B" w:rsidP="004E31B9">
            <w:pPr>
              <w:ind w:firstLine="0"/>
              <w:jc w:val="lowKashida"/>
              <w:rPr>
                <w:sz w:val="28"/>
                <w:rtl/>
              </w:rPr>
            </w:pPr>
            <w:r w:rsidRPr="00CF3B4A">
              <w:rPr>
                <w:rFonts w:hint="eastAsia"/>
                <w:sz w:val="28"/>
                <w:rtl/>
              </w:rPr>
              <w:t>ون</w:t>
            </w:r>
            <w:r>
              <w:rPr>
                <w:rFonts w:hint="eastAsia"/>
                <w:sz w:val="28"/>
                <w:rtl/>
              </w:rPr>
              <w:t>َ</w:t>
            </w:r>
            <w:r w:rsidRPr="00CF3B4A">
              <w:rPr>
                <w:rFonts w:hint="eastAsia"/>
                <w:sz w:val="28"/>
                <w:rtl/>
              </w:rPr>
              <w:t>ار</w:t>
            </w:r>
            <w:r>
              <w:rPr>
                <w:rFonts w:hint="eastAsia"/>
                <w:sz w:val="28"/>
                <w:rtl/>
              </w:rPr>
              <w:t>ُ</w:t>
            </w:r>
            <w:r w:rsidRPr="00CF3B4A">
              <w:rPr>
                <w:sz w:val="28"/>
                <w:rtl/>
              </w:rPr>
              <w:t xml:space="preserve"> </w:t>
            </w:r>
            <w:r w:rsidRPr="00CF3B4A">
              <w:rPr>
                <w:rFonts w:hint="eastAsia"/>
                <w:sz w:val="28"/>
                <w:rtl/>
              </w:rPr>
              <w:t>الأس</w:t>
            </w:r>
            <w:r>
              <w:rPr>
                <w:rFonts w:hint="eastAsia"/>
                <w:sz w:val="28"/>
                <w:rtl/>
              </w:rPr>
              <w:t>َ</w:t>
            </w:r>
            <w:r w:rsidRPr="00CF3B4A">
              <w:rPr>
                <w:rFonts w:hint="eastAsia"/>
                <w:sz w:val="28"/>
                <w:rtl/>
              </w:rPr>
              <w:t>ى</w:t>
            </w:r>
            <w:r w:rsidRPr="00CF3B4A">
              <w:rPr>
                <w:sz w:val="28"/>
                <w:rtl/>
              </w:rPr>
              <w:t xml:space="preserve"> </w:t>
            </w:r>
            <w:r w:rsidRPr="00CF3B4A">
              <w:rPr>
                <w:rFonts w:hint="eastAsia"/>
                <w:sz w:val="28"/>
                <w:rtl/>
              </w:rPr>
              <w:t>ب</w:t>
            </w:r>
            <w:r>
              <w:rPr>
                <w:rFonts w:hint="eastAsia"/>
                <w:sz w:val="28"/>
                <w:rtl/>
              </w:rPr>
              <w:t>َ</w:t>
            </w:r>
            <w:r w:rsidRPr="00CF3B4A">
              <w:rPr>
                <w:rFonts w:hint="eastAsia"/>
                <w:sz w:val="28"/>
                <w:rtl/>
              </w:rPr>
              <w:t>ين</w:t>
            </w:r>
            <w:r>
              <w:rPr>
                <w:rFonts w:hint="eastAsia"/>
                <w:sz w:val="28"/>
                <w:rtl/>
              </w:rPr>
              <w:t>َ</w:t>
            </w:r>
            <w:r w:rsidRPr="00CF3B4A">
              <w:rPr>
                <w:sz w:val="28"/>
                <w:rtl/>
              </w:rPr>
              <w:t xml:space="preserve"> </w:t>
            </w:r>
            <w:r w:rsidRPr="00CF3B4A">
              <w:rPr>
                <w:rFonts w:hint="eastAsia"/>
                <w:sz w:val="28"/>
                <w:rtl/>
              </w:rPr>
              <w:t>ال</w:t>
            </w:r>
            <w:r>
              <w:rPr>
                <w:rFonts w:hint="eastAsia"/>
                <w:sz w:val="28"/>
                <w:rtl/>
              </w:rPr>
              <w:t>َ</w:t>
            </w:r>
            <w:r w:rsidRPr="00CF3B4A">
              <w:rPr>
                <w:rFonts w:hint="eastAsia"/>
                <w:sz w:val="28"/>
                <w:rtl/>
              </w:rPr>
              <w:t>جوان</w:t>
            </w:r>
            <w:r>
              <w:rPr>
                <w:rFonts w:hint="eastAsia"/>
                <w:sz w:val="28"/>
                <w:rtl/>
              </w:rPr>
              <w:t>ِ</w:t>
            </w:r>
            <w:r w:rsidRPr="00CF3B4A">
              <w:rPr>
                <w:rFonts w:hint="eastAsia"/>
                <w:sz w:val="28"/>
                <w:rtl/>
              </w:rPr>
              <w:t>ح</w:t>
            </w:r>
            <w:r>
              <w:rPr>
                <w:rFonts w:hint="eastAsia"/>
                <w:sz w:val="28"/>
                <w:rtl/>
              </w:rPr>
              <w:t>ِ</w:t>
            </w:r>
            <w:r w:rsidRPr="00CF3B4A">
              <w:rPr>
                <w:sz w:val="28"/>
                <w:rtl/>
              </w:rPr>
              <w:t xml:space="preserve"> </w:t>
            </w:r>
            <w:r w:rsidRPr="00CF3B4A">
              <w:rPr>
                <w:rFonts w:hint="eastAsia"/>
                <w:sz w:val="28"/>
                <w:rtl/>
              </w:rPr>
              <w:t>ت</w:t>
            </w:r>
            <w:r>
              <w:rPr>
                <w:rFonts w:hint="eastAsia"/>
                <w:sz w:val="28"/>
                <w:rtl/>
              </w:rPr>
              <w:t>ُ</w:t>
            </w:r>
            <w:r w:rsidRPr="00CF3B4A">
              <w:rPr>
                <w:rFonts w:hint="eastAsia"/>
                <w:sz w:val="28"/>
                <w:rtl/>
              </w:rPr>
              <w:t>ض</w:t>
            </w:r>
            <w:r>
              <w:rPr>
                <w:rFonts w:hint="eastAsia"/>
                <w:sz w:val="28"/>
                <w:rtl/>
              </w:rPr>
              <w:t>ْ</w:t>
            </w:r>
            <w:r w:rsidRPr="00CF3B4A">
              <w:rPr>
                <w:rFonts w:hint="eastAsia"/>
                <w:sz w:val="28"/>
                <w:rtl/>
              </w:rPr>
              <w:t>ر</w:t>
            </w:r>
            <w:r>
              <w:rPr>
                <w:rFonts w:hint="eastAsia"/>
                <w:sz w:val="28"/>
                <w:rtl/>
              </w:rPr>
              <w:t>َ</w:t>
            </w:r>
            <w:r w:rsidRPr="00CF3B4A">
              <w:rPr>
                <w:rFonts w:hint="eastAsia"/>
                <w:sz w:val="28"/>
                <w:rtl/>
              </w:rPr>
              <w:t>م</w:t>
            </w:r>
            <w:r w:rsidR="00ED2917">
              <w:rPr>
                <w:rFonts w:hint="cs"/>
                <w:sz w:val="28"/>
                <w:rtl/>
              </w:rPr>
              <w:t>ُ</w:t>
            </w:r>
            <w:r w:rsidRPr="00CF3B4A">
              <w:rPr>
                <w:sz w:val="28"/>
                <w:rtl/>
              </w:rPr>
              <w:t xml:space="preserve"> </w:t>
            </w:r>
            <w:r w:rsidRPr="00CF3B4A">
              <w:rPr>
                <w:sz w:val="28"/>
                <w:rtl/>
              </w:rPr>
              <w:br/>
            </w:r>
          </w:p>
        </w:tc>
      </w:tr>
      <w:tr w:rsidR="0000673B" w:rsidRPr="00CF3B4A" w:rsidTr="0000673B">
        <w:trPr>
          <w:trHeight w:hRule="exact" w:val="567"/>
          <w:jc w:val="center"/>
        </w:trPr>
        <w:tc>
          <w:tcPr>
            <w:tcW w:w="3855" w:type="dxa"/>
          </w:tcPr>
          <w:p w:rsidR="0000673B" w:rsidRPr="00CF3B4A" w:rsidRDefault="0000673B" w:rsidP="004E31B9">
            <w:pPr>
              <w:ind w:firstLine="0"/>
              <w:jc w:val="lowKashida"/>
              <w:rPr>
                <w:sz w:val="28"/>
                <w:rtl/>
              </w:rPr>
            </w:pPr>
            <w:r w:rsidRPr="00CF3B4A">
              <w:rPr>
                <w:rFonts w:hint="eastAsia"/>
                <w:sz w:val="28"/>
                <w:rtl/>
              </w:rPr>
              <w:t>وب</w:t>
            </w:r>
            <w:r>
              <w:rPr>
                <w:rFonts w:hint="eastAsia"/>
                <w:sz w:val="28"/>
                <w:rtl/>
              </w:rPr>
              <w:t>َ</w:t>
            </w:r>
            <w:r w:rsidRPr="00CF3B4A">
              <w:rPr>
                <w:rFonts w:hint="eastAsia"/>
                <w:sz w:val="28"/>
                <w:rtl/>
              </w:rPr>
              <w:t>اتت</w:t>
            </w:r>
            <w:r>
              <w:rPr>
                <w:rFonts w:hint="eastAsia"/>
                <w:sz w:val="28"/>
                <w:rtl/>
              </w:rPr>
              <w:t>ْ</w:t>
            </w:r>
            <w:r w:rsidRPr="00CF3B4A">
              <w:rPr>
                <w:sz w:val="28"/>
                <w:rtl/>
              </w:rPr>
              <w:t xml:space="preserve"> </w:t>
            </w:r>
            <w:r w:rsidRPr="00CF3B4A">
              <w:rPr>
                <w:rFonts w:hint="eastAsia"/>
                <w:sz w:val="28"/>
                <w:rtl/>
              </w:rPr>
              <w:t>د</w:t>
            </w:r>
            <w:r>
              <w:rPr>
                <w:rFonts w:hint="eastAsia"/>
                <w:sz w:val="28"/>
                <w:rtl/>
              </w:rPr>
              <w:t>ُ</w:t>
            </w:r>
            <w:r w:rsidRPr="00CF3B4A">
              <w:rPr>
                <w:rFonts w:hint="eastAsia"/>
                <w:sz w:val="28"/>
                <w:rtl/>
              </w:rPr>
              <w:t>م</w:t>
            </w:r>
            <w:r>
              <w:rPr>
                <w:rFonts w:hint="eastAsia"/>
                <w:sz w:val="28"/>
                <w:rtl/>
              </w:rPr>
              <w:t>ُ</w:t>
            </w:r>
            <w:r w:rsidRPr="00CF3B4A">
              <w:rPr>
                <w:rFonts w:hint="eastAsia"/>
                <w:sz w:val="28"/>
                <w:rtl/>
              </w:rPr>
              <w:t>وع</w:t>
            </w:r>
            <w:r>
              <w:rPr>
                <w:rFonts w:hint="eastAsia"/>
                <w:sz w:val="28"/>
                <w:rtl/>
              </w:rPr>
              <w:t>ُ</w:t>
            </w:r>
            <w:r w:rsidRPr="00CF3B4A">
              <w:rPr>
                <w:sz w:val="28"/>
                <w:rtl/>
              </w:rPr>
              <w:t xml:space="preserve"> </w:t>
            </w:r>
            <w:r w:rsidRPr="00CF3B4A">
              <w:rPr>
                <w:rFonts w:hint="eastAsia"/>
                <w:sz w:val="28"/>
                <w:rtl/>
              </w:rPr>
              <w:t>الع</w:t>
            </w:r>
            <w:r>
              <w:rPr>
                <w:rFonts w:hint="eastAsia"/>
                <w:sz w:val="28"/>
                <w:rtl/>
              </w:rPr>
              <w:t>َ</w:t>
            </w:r>
            <w:r w:rsidRPr="00CF3B4A">
              <w:rPr>
                <w:rFonts w:hint="eastAsia"/>
                <w:sz w:val="28"/>
                <w:rtl/>
              </w:rPr>
              <w:t>ين</w:t>
            </w:r>
            <w:r>
              <w:rPr>
                <w:rFonts w:hint="eastAsia"/>
                <w:sz w:val="28"/>
                <w:rtl/>
              </w:rPr>
              <w:t>ِ</w:t>
            </w:r>
            <w:r w:rsidRPr="00CF3B4A">
              <w:rPr>
                <w:sz w:val="28"/>
                <w:rtl/>
              </w:rPr>
              <w:t xml:space="preserve"> </w:t>
            </w:r>
            <w:r w:rsidRPr="00CF3B4A">
              <w:rPr>
                <w:rFonts w:hint="eastAsia"/>
                <w:sz w:val="28"/>
                <w:rtl/>
              </w:rPr>
              <w:t>ت</w:t>
            </w:r>
            <w:r>
              <w:rPr>
                <w:rFonts w:hint="eastAsia"/>
                <w:sz w:val="28"/>
                <w:rtl/>
              </w:rPr>
              <w:t>َ</w:t>
            </w:r>
            <w:r w:rsidRPr="00CF3B4A">
              <w:rPr>
                <w:rFonts w:hint="eastAsia"/>
                <w:sz w:val="28"/>
                <w:rtl/>
              </w:rPr>
              <w:t>ج</w:t>
            </w:r>
            <w:r>
              <w:rPr>
                <w:rFonts w:hint="eastAsia"/>
                <w:sz w:val="28"/>
                <w:rtl/>
              </w:rPr>
              <w:t>ْ</w:t>
            </w:r>
            <w:r w:rsidRPr="00CF3B4A">
              <w:rPr>
                <w:rFonts w:hint="eastAsia"/>
                <w:sz w:val="28"/>
                <w:rtl/>
              </w:rPr>
              <w:t>ري</w:t>
            </w:r>
            <w:r w:rsidRPr="00CF3B4A">
              <w:rPr>
                <w:sz w:val="28"/>
                <w:rtl/>
              </w:rPr>
              <w:t xml:space="preserve"> </w:t>
            </w:r>
            <w:r w:rsidRPr="00CF3B4A">
              <w:rPr>
                <w:rFonts w:hint="eastAsia"/>
                <w:sz w:val="28"/>
                <w:rtl/>
              </w:rPr>
              <w:t>غ</w:t>
            </w:r>
            <w:r>
              <w:rPr>
                <w:rFonts w:hint="eastAsia"/>
                <w:sz w:val="28"/>
                <w:rtl/>
              </w:rPr>
              <w:t>ُ</w:t>
            </w:r>
            <w:r w:rsidRPr="00CF3B4A">
              <w:rPr>
                <w:rFonts w:hint="eastAsia"/>
                <w:sz w:val="28"/>
                <w:rtl/>
              </w:rPr>
              <w:t>روبها</w:t>
            </w:r>
            <w:r w:rsidRPr="00CF3B4A">
              <w:rPr>
                <w:sz w:val="28"/>
                <w:rtl/>
              </w:rPr>
              <w:br/>
            </w:r>
          </w:p>
        </w:tc>
        <w:tc>
          <w:tcPr>
            <w:tcW w:w="737" w:type="dxa"/>
          </w:tcPr>
          <w:p w:rsidR="0000673B" w:rsidRPr="00CF3B4A" w:rsidRDefault="0000673B" w:rsidP="004E31B9">
            <w:pPr>
              <w:ind w:firstLine="0"/>
              <w:jc w:val="lowKashida"/>
              <w:rPr>
                <w:sz w:val="28"/>
                <w:u w:val="single"/>
                <w:rtl/>
              </w:rPr>
            </w:pPr>
          </w:p>
        </w:tc>
        <w:tc>
          <w:tcPr>
            <w:tcW w:w="3969" w:type="dxa"/>
          </w:tcPr>
          <w:p w:rsidR="0000673B" w:rsidRPr="00CF3B4A" w:rsidRDefault="0000673B" w:rsidP="004E31B9">
            <w:pPr>
              <w:ind w:firstLine="0"/>
              <w:jc w:val="lowKashida"/>
              <w:rPr>
                <w:sz w:val="28"/>
                <w:rtl/>
              </w:rPr>
            </w:pPr>
            <w:r w:rsidRPr="00CF3B4A">
              <w:rPr>
                <w:rFonts w:hint="eastAsia"/>
                <w:sz w:val="28"/>
                <w:rtl/>
              </w:rPr>
              <w:t>و</w:t>
            </w:r>
            <w:r>
              <w:rPr>
                <w:rFonts w:hint="eastAsia"/>
                <w:sz w:val="28"/>
                <w:rtl/>
              </w:rPr>
              <w:t>َ</w:t>
            </w:r>
            <w:r w:rsidRPr="00CF3B4A">
              <w:rPr>
                <w:rFonts w:hint="eastAsia"/>
                <w:sz w:val="28"/>
                <w:rtl/>
              </w:rPr>
              <w:t>قد</w:t>
            </w:r>
            <w:r w:rsidRPr="00CF3B4A">
              <w:rPr>
                <w:sz w:val="28"/>
                <w:rtl/>
              </w:rPr>
              <w:t xml:space="preserve"> </w:t>
            </w:r>
            <w:r w:rsidRPr="00CF3B4A">
              <w:rPr>
                <w:rFonts w:hint="eastAsia"/>
                <w:sz w:val="28"/>
                <w:rtl/>
              </w:rPr>
              <w:t>ك</w:t>
            </w:r>
            <w:r>
              <w:rPr>
                <w:rFonts w:hint="eastAsia"/>
                <w:sz w:val="28"/>
                <w:rtl/>
              </w:rPr>
              <w:t>َ</w:t>
            </w:r>
            <w:r w:rsidRPr="00CF3B4A">
              <w:rPr>
                <w:rFonts w:hint="eastAsia"/>
                <w:sz w:val="28"/>
                <w:rtl/>
              </w:rPr>
              <w:t>ان</w:t>
            </w:r>
            <w:r>
              <w:rPr>
                <w:rFonts w:hint="eastAsia"/>
                <w:sz w:val="28"/>
                <w:rtl/>
              </w:rPr>
              <w:t>َ</w:t>
            </w:r>
            <w:r w:rsidRPr="00CF3B4A">
              <w:rPr>
                <w:sz w:val="28"/>
                <w:rtl/>
              </w:rPr>
              <w:t xml:space="preserve"> </w:t>
            </w:r>
            <w:r w:rsidRPr="00CF3B4A">
              <w:rPr>
                <w:rFonts w:hint="eastAsia"/>
                <w:sz w:val="28"/>
                <w:rtl/>
              </w:rPr>
              <w:t>د</w:t>
            </w:r>
            <w:r>
              <w:rPr>
                <w:rFonts w:hint="eastAsia"/>
                <w:sz w:val="28"/>
                <w:rtl/>
              </w:rPr>
              <w:t>َ</w:t>
            </w:r>
            <w:r w:rsidRPr="00CF3B4A">
              <w:rPr>
                <w:rFonts w:hint="eastAsia"/>
                <w:sz w:val="28"/>
                <w:rtl/>
              </w:rPr>
              <w:t>مع</w:t>
            </w:r>
            <w:r>
              <w:rPr>
                <w:rFonts w:hint="eastAsia"/>
                <w:sz w:val="28"/>
                <w:rtl/>
              </w:rPr>
              <w:t>ِ</w:t>
            </w:r>
            <w:r w:rsidRPr="00CF3B4A">
              <w:rPr>
                <w:rFonts w:hint="eastAsia"/>
                <w:sz w:val="28"/>
                <w:rtl/>
              </w:rPr>
              <w:t>ي</w:t>
            </w:r>
            <w:r w:rsidRPr="00CF3B4A">
              <w:rPr>
                <w:sz w:val="28"/>
                <w:rtl/>
              </w:rPr>
              <w:t xml:space="preserve"> </w:t>
            </w:r>
            <w:r w:rsidRPr="00CF3B4A">
              <w:rPr>
                <w:rFonts w:hint="eastAsia"/>
                <w:sz w:val="28"/>
                <w:rtl/>
              </w:rPr>
              <w:t>في</w:t>
            </w:r>
            <w:r w:rsidRPr="00CF3B4A">
              <w:rPr>
                <w:sz w:val="28"/>
                <w:rtl/>
              </w:rPr>
              <w:t xml:space="preserve"> </w:t>
            </w:r>
            <w:r w:rsidRPr="00CF3B4A">
              <w:rPr>
                <w:rFonts w:hint="eastAsia"/>
                <w:sz w:val="28"/>
                <w:rtl/>
              </w:rPr>
              <w:t>الش</w:t>
            </w:r>
            <w:r>
              <w:rPr>
                <w:rFonts w:hint="eastAsia"/>
                <w:sz w:val="28"/>
                <w:rtl/>
              </w:rPr>
              <w:t>َ</w:t>
            </w:r>
            <w:r w:rsidRPr="00CF3B4A">
              <w:rPr>
                <w:rFonts w:hint="eastAsia"/>
                <w:sz w:val="28"/>
                <w:rtl/>
              </w:rPr>
              <w:t>د</w:t>
            </w:r>
            <w:r>
              <w:rPr>
                <w:rFonts w:hint="eastAsia"/>
                <w:sz w:val="28"/>
                <w:rtl/>
              </w:rPr>
              <w:t>َ</w:t>
            </w:r>
            <w:r w:rsidRPr="00CF3B4A">
              <w:rPr>
                <w:rFonts w:hint="eastAsia"/>
                <w:sz w:val="28"/>
                <w:rtl/>
              </w:rPr>
              <w:t>ائ</w:t>
            </w:r>
            <w:r>
              <w:rPr>
                <w:rFonts w:hint="eastAsia"/>
                <w:sz w:val="28"/>
                <w:rtl/>
              </w:rPr>
              <w:t>ِ</w:t>
            </w:r>
            <w:r w:rsidRPr="00CF3B4A">
              <w:rPr>
                <w:rFonts w:hint="eastAsia"/>
                <w:sz w:val="28"/>
                <w:rtl/>
              </w:rPr>
              <w:t>د</w:t>
            </w:r>
            <w:r w:rsidRPr="00CF3B4A">
              <w:rPr>
                <w:sz w:val="28"/>
                <w:rtl/>
              </w:rPr>
              <w:t xml:space="preserve"> </w:t>
            </w:r>
            <w:r w:rsidRPr="00CF3B4A">
              <w:rPr>
                <w:rFonts w:hint="eastAsia"/>
                <w:sz w:val="28"/>
                <w:rtl/>
              </w:rPr>
              <w:t>ي</w:t>
            </w:r>
            <w:r>
              <w:rPr>
                <w:rFonts w:hint="eastAsia"/>
                <w:sz w:val="28"/>
                <w:rtl/>
              </w:rPr>
              <w:t>ُ</w:t>
            </w:r>
            <w:r w:rsidRPr="00CF3B4A">
              <w:rPr>
                <w:rFonts w:hint="eastAsia"/>
                <w:sz w:val="28"/>
                <w:rtl/>
              </w:rPr>
              <w:t>عص</w:t>
            </w:r>
            <w:r>
              <w:rPr>
                <w:rFonts w:hint="eastAsia"/>
                <w:sz w:val="28"/>
                <w:rtl/>
              </w:rPr>
              <w:t>َ</w:t>
            </w:r>
            <w:r w:rsidRPr="00CF3B4A">
              <w:rPr>
                <w:rFonts w:hint="eastAsia"/>
                <w:sz w:val="28"/>
                <w:rtl/>
              </w:rPr>
              <w:t>م</w:t>
            </w:r>
            <w:r w:rsidR="00ED2917">
              <w:rPr>
                <w:rFonts w:hint="cs"/>
                <w:sz w:val="28"/>
                <w:rtl/>
              </w:rPr>
              <w:t>ُ</w:t>
            </w:r>
            <w:r w:rsidRPr="00CF3B4A">
              <w:rPr>
                <w:sz w:val="28"/>
                <w:rtl/>
              </w:rPr>
              <w:br/>
            </w:r>
          </w:p>
        </w:tc>
      </w:tr>
      <w:tr w:rsidR="0000673B" w:rsidRPr="00FB4310" w:rsidTr="0000673B">
        <w:trPr>
          <w:trHeight w:hRule="exact" w:val="567"/>
          <w:jc w:val="center"/>
        </w:trPr>
        <w:tc>
          <w:tcPr>
            <w:tcW w:w="3855" w:type="dxa"/>
          </w:tcPr>
          <w:p w:rsidR="0000673B" w:rsidRPr="00FB4310" w:rsidRDefault="0000673B" w:rsidP="004E31B9">
            <w:pPr>
              <w:ind w:firstLine="0"/>
              <w:jc w:val="lowKashida"/>
              <w:rPr>
                <w:sz w:val="28"/>
                <w:rtl/>
              </w:rPr>
            </w:pPr>
            <w:r w:rsidRPr="00FB4310">
              <w:rPr>
                <w:rFonts w:hint="eastAsia"/>
                <w:sz w:val="28"/>
                <w:rtl/>
              </w:rPr>
              <w:t>فَدمعِي</w:t>
            </w:r>
            <w:r w:rsidRPr="00FB4310">
              <w:rPr>
                <w:sz w:val="28"/>
                <w:rtl/>
              </w:rPr>
              <w:t xml:space="preserve"> </w:t>
            </w:r>
            <w:r w:rsidRPr="00FB4310">
              <w:rPr>
                <w:rFonts w:hint="eastAsia"/>
                <w:sz w:val="28"/>
                <w:rtl/>
              </w:rPr>
              <w:t>حَلالٌ</w:t>
            </w:r>
            <w:r w:rsidRPr="00FB4310">
              <w:rPr>
                <w:sz w:val="28"/>
                <w:rtl/>
              </w:rPr>
              <w:t xml:space="preserve"> </w:t>
            </w:r>
            <w:r w:rsidRPr="00FB4310">
              <w:rPr>
                <w:rFonts w:hint="eastAsia"/>
                <w:sz w:val="28"/>
                <w:rtl/>
              </w:rPr>
              <w:t>سَكب</w:t>
            </w:r>
            <w:r w:rsidRPr="00FB4310">
              <w:rPr>
                <w:rFonts w:hint="cs"/>
                <w:sz w:val="28"/>
                <w:rtl/>
              </w:rPr>
              <w:t>ُ</w:t>
            </w:r>
            <w:r w:rsidRPr="00FB4310">
              <w:rPr>
                <w:rFonts w:hint="eastAsia"/>
                <w:sz w:val="28"/>
                <w:rtl/>
              </w:rPr>
              <w:t>هُ</w:t>
            </w:r>
            <w:r w:rsidRPr="00FB4310">
              <w:rPr>
                <w:sz w:val="28"/>
                <w:rtl/>
              </w:rPr>
              <w:t xml:space="preserve"> </w:t>
            </w:r>
            <w:r w:rsidRPr="00FB4310">
              <w:rPr>
                <w:rFonts w:hint="eastAsia"/>
                <w:sz w:val="28"/>
                <w:rtl/>
              </w:rPr>
              <w:t>بَعْد</w:t>
            </w:r>
            <w:r w:rsidRPr="00FB4310">
              <w:rPr>
                <w:sz w:val="28"/>
                <w:rtl/>
              </w:rPr>
              <w:t xml:space="preserve"> </w:t>
            </w:r>
            <w:r w:rsidRPr="00FB4310">
              <w:rPr>
                <w:rFonts w:hint="eastAsia"/>
                <w:sz w:val="28"/>
                <w:rtl/>
              </w:rPr>
              <w:t>بُعدِه</w:t>
            </w:r>
            <w:r w:rsidRPr="00FB4310">
              <w:rPr>
                <w:sz w:val="28"/>
                <w:rtl/>
              </w:rPr>
              <w:br/>
              <w:t xml:space="preserve"> </w:t>
            </w:r>
          </w:p>
        </w:tc>
        <w:tc>
          <w:tcPr>
            <w:tcW w:w="737" w:type="dxa"/>
          </w:tcPr>
          <w:p w:rsidR="0000673B" w:rsidRPr="00FB4310" w:rsidRDefault="0000673B" w:rsidP="004E31B9">
            <w:pPr>
              <w:ind w:firstLine="0"/>
              <w:jc w:val="lowKashida"/>
              <w:rPr>
                <w:sz w:val="28"/>
                <w:u w:val="single"/>
                <w:rtl/>
              </w:rPr>
            </w:pPr>
          </w:p>
        </w:tc>
        <w:tc>
          <w:tcPr>
            <w:tcW w:w="3969" w:type="dxa"/>
          </w:tcPr>
          <w:p w:rsidR="0000673B" w:rsidRPr="00FB4310" w:rsidRDefault="0000673B" w:rsidP="004E31B9">
            <w:pPr>
              <w:ind w:firstLine="0"/>
              <w:jc w:val="lowKashida"/>
              <w:rPr>
                <w:sz w:val="28"/>
                <w:rtl/>
              </w:rPr>
            </w:pPr>
            <w:r w:rsidRPr="00FB4310">
              <w:rPr>
                <w:rFonts w:hint="eastAsia"/>
                <w:sz w:val="28"/>
                <w:rtl/>
              </w:rPr>
              <w:t>وَصَبرِي</w:t>
            </w:r>
            <w:r w:rsidRPr="00FB4310">
              <w:rPr>
                <w:sz w:val="28"/>
                <w:rtl/>
              </w:rPr>
              <w:t xml:space="preserve"> </w:t>
            </w:r>
            <w:r w:rsidRPr="00FB4310">
              <w:rPr>
                <w:rFonts w:hint="eastAsia"/>
                <w:sz w:val="28"/>
                <w:rtl/>
              </w:rPr>
              <w:t>عَنْه</w:t>
            </w:r>
            <w:r w:rsidRPr="00FB4310">
              <w:rPr>
                <w:sz w:val="28"/>
                <w:rtl/>
              </w:rPr>
              <w:t xml:space="preserve"> </w:t>
            </w:r>
            <w:r w:rsidRPr="00FB4310">
              <w:rPr>
                <w:rFonts w:hint="eastAsia"/>
                <w:sz w:val="28"/>
                <w:rtl/>
              </w:rPr>
              <w:t>مَا</w:t>
            </w:r>
            <w:r w:rsidRPr="00FB4310">
              <w:rPr>
                <w:sz w:val="28"/>
                <w:rtl/>
              </w:rPr>
              <w:t xml:space="preserve"> </w:t>
            </w:r>
            <w:r w:rsidR="00ED2917">
              <w:rPr>
                <w:rFonts w:hint="eastAsia"/>
                <w:sz w:val="28"/>
                <w:rtl/>
              </w:rPr>
              <w:t>حَي</w:t>
            </w:r>
            <w:r w:rsidR="00ED2917">
              <w:rPr>
                <w:rFonts w:hint="cs"/>
                <w:sz w:val="28"/>
                <w:rtl/>
              </w:rPr>
              <w:t>ِ</w:t>
            </w:r>
            <w:r w:rsidRPr="00FB4310">
              <w:rPr>
                <w:rFonts w:hint="eastAsia"/>
                <w:sz w:val="28"/>
                <w:rtl/>
              </w:rPr>
              <w:t>يتُ</w:t>
            </w:r>
            <w:r w:rsidRPr="00FB4310">
              <w:rPr>
                <w:sz w:val="28"/>
                <w:rtl/>
              </w:rPr>
              <w:t xml:space="preserve"> </w:t>
            </w:r>
            <w:r w:rsidRPr="00FB4310">
              <w:rPr>
                <w:rFonts w:hint="eastAsia"/>
                <w:sz w:val="28"/>
                <w:rtl/>
              </w:rPr>
              <w:t>مُح</w:t>
            </w:r>
            <w:r w:rsidRPr="00FB4310">
              <w:rPr>
                <w:rFonts w:hint="cs"/>
                <w:sz w:val="28"/>
                <w:rtl/>
              </w:rPr>
              <w:t>َ</w:t>
            </w:r>
            <w:r w:rsidRPr="00FB4310">
              <w:rPr>
                <w:rFonts w:hint="eastAsia"/>
                <w:sz w:val="28"/>
                <w:rtl/>
              </w:rPr>
              <w:t>ر</w:t>
            </w:r>
            <w:r w:rsidRPr="00FB4310">
              <w:rPr>
                <w:rFonts w:hint="cs"/>
                <w:sz w:val="28"/>
                <w:rtl/>
              </w:rPr>
              <w:t>َّ</w:t>
            </w:r>
            <w:r w:rsidRPr="00FB4310">
              <w:rPr>
                <w:rFonts w:hint="eastAsia"/>
                <w:sz w:val="28"/>
                <w:rtl/>
              </w:rPr>
              <w:t>م</w:t>
            </w:r>
            <w:r w:rsidR="00ED2917">
              <w:rPr>
                <w:rFonts w:hint="cs"/>
                <w:sz w:val="28"/>
                <w:rtl/>
              </w:rPr>
              <w:t>ُ</w:t>
            </w:r>
            <w:r w:rsidRPr="00FB4310">
              <w:rPr>
                <w:rFonts w:hint="cs"/>
                <w:sz w:val="28"/>
                <w:rtl/>
              </w:rPr>
              <w:t>"</w:t>
            </w:r>
            <w:r w:rsidRPr="00FB4310">
              <w:rPr>
                <w:sz w:val="28"/>
                <w:rtl/>
              </w:rPr>
              <w:t xml:space="preserve"> </w:t>
            </w:r>
            <w:r w:rsidRPr="00FB4310">
              <w:rPr>
                <w:sz w:val="28"/>
                <w:rtl/>
              </w:rPr>
              <w:br/>
              <w:t xml:space="preserve"> </w:t>
            </w:r>
          </w:p>
        </w:tc>
      </w:tr>
    </w:tbl>
    <w:p w:rsidR="00215BEC" w:rsidRDefault="00215BEC" w:rsidP="00215BEC">
      <w:pPr>
        <w:ind w:firstLine="0"/>
        <w:rPr>
          <w:rtl/>
        </w:rPr>
      </w:pPr>
      <w:r>
        <w:rPr>
          <w:rFonts w:hint="eastAsia"/>
          <w:rtl/>
        </w:rPr>
        <w:t>ثم</w:t>
      </w:r>
      <w:r>
        <w:rPr>
          <w:rtl/>
        </w:rPr>
        <w:t xml:space="preserve"> </w:t>
      </w:r>
      <w:r>
        <w:rPr>
          <w:rFonts w:hint="eastAsia"/>
          <w:rtl/>
        </w:rPr>
        <w:t>وبقلب</w:t>
      </w:r>
      <w:r>
        <w:rPr>
          <w:rtl/>
        </w:rPr>
        <w:t xml:space="preserve"> </w:t>
      </w:r>
      <w:r>
        <w:rPr>
          <w:rFonts w:hint="cs"/>
          <w:rtl/>
        </w:rPr>
        <w:t>محزون</w:t>
      </w:r>
      <w:r>
        <w:rPr>
          <w:rFonts w:hint="eastAsia"/>
          <w:rtl/>
        </w:rPr>
        <w:t>،</w:t>
      </w:r>
      <w:r>
        <w:rPr>
          <w:rtl/>
        </w:rPr>
        <w:t xml:space="preserve"> </w:t>
      </w:r>
      <w:r>
        <w:rPr>
          <w:rFonts w:hint="eastAsia"/>
          <w:rtl/>
        </w:rPr>
        <w:t>يصوّر</w:t>
      </w:r>
      <w:r>
        <w:rPr>
          <w:rtl/>
        </w:rPr>
        <w:t xml:space="preserve"> </w:t>
      </w:r>
      <w:r>
        <w:rPr>
          <w:rFonts w:hint="eastAsia"/>
          <w:rtl/>
        </w:rPr>
        <w:t>حجم</w:t>
      </w:r>
      <w:r>
        <w:rPr>
          <w:rtl/>
        </w:rPr>
        <w:t xml:space="preserve"> </w:t>
      </w:r>
      <w:r>
        <w:rPr>
          <w:rFonts w:hint="eastAsia"/>
          <w:rtl/>
        </w:rPr>
        <w:t>ما</w:t>
      </w:r>
      <w:r>
        <w:rPr>
          <w:rtl/>
        </w:rPr>
        <w:t xml:space="preserve"> </w:t>
      </w:r>
      <w:r>
        <w:rPr>
          <w:rFonts w:hint="eastAsia"/>
          <w:rtl/>
        </w:rPr>
        <w:t>ترك</w:t>
      </w:r>
      <w:r>
        <w:rPr>
          <w:rFonts w:hint="cs"/>
          <w:rtl/>
        </w:rPr>
        <w:t>ه موت فقيده</w:t>
      </w:r>
      <w:r>
        <w:rPr>
          <w:rtl/>
        </w:rPr>
        <w:t xml:space="preserve"> </w:t>
      </w:r>
      <w:r>
        <w:rPr>
          <w:rFonts w:hint="eastAsia"/>
          <w:rtl/>
        </w:rPr>
        <w:t>في</w:t>
      </w:r>
      <w:r>
        <w:rPr>
          <w:rtl/>
        </w:rPr>
        <w:t xml:space="preserve"> </w:t>
      </w:r>
      <w:r>
        <w:rPr>
          <w:rFonts w:hint="cs"/>
          <w:rtl/>
        </w:rPr>
        <w:t>صدره</w:t>
      </w:r>
      <w:r>
        <w:rPr>
          <w:rtl/>
        </w:rPr>
        <w:t xml:space="preserve"> </w:t>
      </w:r>
      <w:r>
        <w:rPr>
          <w:rFonts w:hint="eastAsia"/>
          <w:rtl/>
        </w:rPr>
        <w:t>من</w:t>
      </w:r>
      <w:r>
        <w:rPr>
          <w:rtl/>
        </w:rPr>
        <w:t xml:space="preserve"> </w:t>
      </w:r>
      <w:r>
        <w:rPr>
          <w:rFonts w:hint="eastAsia"/>
          <w:rtl/>
        </w:rPr>
        <w:t>أسى،</w:t>
      </w:r>
      <w:r>
        <w:rPr>
          <w:rtl/>
        </w:rPr>
        <w:t xml:space="preserve"> </w:t>
      </w:r>
      <w:r>
        <w:rPr>
          <w:rFonts w:hint="eastAsia"/>
          <w:rtl/>
        </w:rPr>
        <w:t>وما</w:t>
      </w:r>
      <w:r>
        <w:rPr>
          <w:rtl/>
        </w:rPr>
        <w:t xml:space="preserve"> </w:t>
      </w:r>
      <w:r>
        <w:rPr>
          <w:rFonts w:hint="eastAsia"/>
          <w:rtl/>
        </w:rPr>
        <w:t>خلّفه</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من</w:t>
      </w:r>
      <w:r>
        <w:rPr>
          <w:rFonts w:hint="cs"/>
          <w:rtl/>
        </w:rPr>
        <w:t xml:space="preserve"> كمد</w:t>
      </w:r>
      <w:r w:rsidRPr="007F2DC4">
        <w:rPr>
          <w:rFonts w:hint="eastAsia"/>
          <w:rtl/>
        </w:rPr>
        <w:t>،</w:t>
      </w:r>
      <w:r w:rsidRPr="007F2DC4">
        <w:rPr>
          <w:rtl/>
        </w:rPr>
        <w:t xml:space="preserve"> </w:t>
      </w:r>
      <w:r w:rsidRPr="007F2DC4">
        <w:rPr>
          <w:rFonts w:hint="eastAsia"/>
          <w:rtl/>
        </w:rPr>
        <w:t>لما</w:t>
      </w:r>
      <w:r w:rsidRPr="007F2DC4">
        <w:rPr>
          <w:rtl/>
        </w:rPr>
        <w:t xml:space="preserve"> </w:t>
      </w:r>
      <w:r w:rsidRPr="007F2DC4">
        <w:rPr>
          <w:rFonts w:hint="eastAsia"/>
          <w:rtl/>
        </w:rPr>
        <w:t>له</w:t>
      </w:r>
      <w:r w:rsidRPr="007F2DC4">
        <w:rPr>
          <w:rtl/>
        </w:rPr>
        <w:t xml:space="preserve"> </w:t>
      </w:r>
      <w:r w:rsidRPr="007F2DC4">
        <w:rPr>
          <w:rFonts w:hint="eastAsia"/>
          <w:rtl/>
        </w:rPr>
        <w:t>من</w:t>
      </w:r>
      <w:r w:rsidRPr="007F2DC4">
        <w:rPr>
          <w:rtl/>
        </w:rPr>
        <w:t xml:space="preserve"> </w:t>
      </w:r>
      <w:r w:rsidRPr="007F2DC4">
        <w:rPr>
          <w:rFonts w:hint="cs"/>
          <w:rtl/>
        </w:rPr>
        <w:t>معزّة وود في قلبه</w:t>
      </w:r>
      <w:r w:rsidRPr="007F2DC4">
        <w:rPr>
          <w:rFonts w:hint="eastAsia"/>
          <w:rtl/>
        </w:rPr>
        <w:t>،</w:t>
      </w:r>
      <w:r>
        <w:rPr>
          <w:rtl/>
        </w:rPr>
        <w:t xml:space="preserve"> </w:t>
      </w:r>
      <w:r>
        <w:rPr>
          <w:rFonts w:hint="eastAsia"/>
          <w:rtl/>
        </w:rPr>
        <w:t>شاكيا</w:t>
      </w:r>
      <w:r>
        <w:rPr>
          <w:rtl/>
        </w:rPr>
        <w:t xml:space="preserve"> </w:t>
      </w:r>
      <w:r>
        <w:rPr>
          <w:rFonts w:hint="eastAsia"/>
          <w:rtl/>
        </w:rPr>
        <w:t>إلى</w:t>
      </w:r>
      <w:r>
        <w:rPr>
          <w:rtl/>
        </w:rPr>
        <w:t xml:space="preserve"> </w:t>
      </w:r>
      <w:r>
        <w:rPr>
          <w:rFonts w:hint="eastAsia"/>
          <w:rtl/>
        </w:rPr>
        <w:t>الله</w:t>
      </w:r>
      <w:r>
        <w:rPr>
          <w:rtl/>
        </w:rPr>
        <w:t xml:space="preserve"> </w:t>
      </w:r>
      <w:r w:rsidRPr="00894CB3">
        <w:rPr>
          <w:rFonts w:hint="eastAsia"/>
          <w:rtl/>
        </w:rPr>
        <w:t>عظم</w:t>
      </w:r>
      <w:r>
        <w:rPr>
          <w:rtl/>
        </w:rPr>
        <w:t xml:space="preserve"> </w:t>
      </w:r>
      <w:r>
        <w:rPr>
          <w:rFonts w:hint="eastAsia"/>
          <w:rtl/>
        </w:rPr>
        <w:t>مصابه</w:t>
      </w:r>
      <w:r>
        <w:rPr>
          <w:rFonts w:hint="cs"/>
          <w:rtl/>
        </w:rPr>
        <w:t>،</w:t>
      </w:r>
      <w:r>
        <w:rPr>
          <w:rtl/>
        </w:rPr>
        <w:t xml:space="preserve"> </w:t>
      </w:r>
      <w:r>
        <w:rPr>
          <w:rFonts w:hint="eastAsia"/>
          <w:rtl/>
        </w:rPr>
        <w:t>مفوضا</w:t>
      </w:r>
      <w:r>
        <w:rPr>
          <w:rtl/>
        </w:rPr>
        <w:t xml:space="preserve"> </w:t>
      </w:r>
      <w:r>
        <w:rPr>
          <w:rFonts w:hint="eastAsia"/>
          <w:rtl/>
        </w:rPr>
        <w:t>أمره</w:t>
      </w:r>
      <w:r>
        <w:rPr>
          <w:rtl/>
        </w:rPr>
        <w:t xml:space="preserve"> </w:t>
      </w:r>
      <w:r>
        <w:rPr>
          <w:rFonts w:hint="eastAsia"/>
          <w:rtl/>
        </w:rPr>
        <w:t>إليه،</w:t>
      </w:r>
      <w:r>
        <w:rPr>
          <w:rtl/>
        </w:rPr>
        <w:t xml:space="preserve"> </w:t>
      </w:r>
      <w:r>
        <w:rPr>
          <w:rFonts w:hint="eastAsia"/>
          <w:rtl/>
        </w:rPr>
        <w:t>ومعزّيا</w:t>
      </w:r>
      <w:r>
        <w:rPr>
          <w:rtl/>
        </w:rPr>
        <w:t xml:space="preserve"> </w:t>
      </w:r>
      <w:r>
        <w:rPr>
          <w:rFonts w:hint="eastAsia"/>
          <w:rtl/>
        </w:rPr>
        <w:t>نفسه</w:t>
      </w:r>
      <w:r>
        <w:rPr>
          <w:rtl/>
        </w:rPr>
        <w:t xml:space="preserve"> </w:t>
      </w:r>
      <w:r>
        <w:rPr>
          <w:rFonts w:hint="eastAsia"/>
          <w:rtl/>
        </w:rPr>
        <w:t>بالتصبّر</w:t>
      </w:r>
      <w:r>
        <w:rPr>
          <w:rtl/>
        </w:rPr>
        <w:t xml:space="preserve"> </w:t>
      </w:r>
      <w:r>
        <w:rPr>
          <w:rFonts w:hint="eastAsia"/>
          <w:rtl/>
        </w:rPr>
        <w:t>والتجمّل</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567"/>
        <w:gridCol w:w="3855"/>
      </w:tblGrid>
      <w:tr w:rsidR="00215BEC" w:rsidTr="00215BEC">
        <w:trPr>
          <w:trHeight w:hRule="exact" w:val="567"/>
          <w:jc w:val="center"/>
        </w:trPr>
        <w:tc>
          <w:tcPr>
            <w:tcW w:w="3855" w:type="dxa"/>
          </w:tcPr>
          <w:p w:rsidR="00215BEC" w:rsidRPr="00CF3B4A" w:rsidRDefault="00215BEC" w:rsidP="00215BEC">
            <w:pPr>
              <w:ind w:firstLine="0"/>
              <w:jc w:val="lowKashida"/>
              <w:rPr>
                <w:sz w:val="28"/>
                <w:rtl/>
              </w:rPr>
            </w:pPr>
            <w:r>
              <w:rPr>
                <w:rFonts w:hint="cs"/>
                <w:sz w:val="28"/>
                <w:rtl/>
              </w:rPr>
              <w:lastRenderedPageBreak/>
              <w:t>"</w:t>
            </w:r>
            <w:r w:rsidRPr="00CF3B4A">
              <w:rPr>
                <w:sz w:val="28"/>
                <w:rtl/>
              </w:rPr>
              <w:t>«</w:t>
            </w:r>
            <w:r w:rsidRPr="00CF3B4A">
              <w:rPr>
                <w:rFonts w:hint="eastAsia"/>
                <w:sz w:val="28"/>
                <w:rtl/>
              </w:rPr>
              <w:t>محمد</w:t>
            </w:r>
            <w:r w:rsidRPr="00CF3B4A">
              <w:rPr>
                <w:sz w:val="28"/>
                <w:rtl/>
              </w:rPr>
              <w:t xml:space="preserve">» </w:t>
            </w:r>
            <w:r w:rsidRPr="00CF3B4A">
              <w:rPr>
                <w:rFonts w:hint="eastAsia"/>
                <w:sz w:val="28"/>
                <w:rtl/>
              </w:rPr>
              <w:t>يا</w:t>
            </w:r>
            <w:r w:rsidRPr="00CF3B4A">
              <w:rPr>
                <w:sz w:val="28"/>
                <w:rtl/>
              </w:rPr>
              <w:t xml:space="preserve"> «</w:t>
            </w:r>
            <w:r w:rsidRPr="00CF3B4A">
              <w:rPr>
                <w:rFonts w:hint="eastAsia"/>
                <w:sz w:val="28"/>
                <w:rtl/>
              </w:rPr>
              <w:t>ال</w:t>
            </w:r>
            <w:r>
              <w:rPr>
                <w:rFonts w:hint="eastAsia"/>
                <w:sz w:val="28"/>
                <w:rtl/>
              </w:rPr>
              <w:t>ـ</w:t>
            </w:r>
            <w:r w:rsidRPr="00CF3B4A">
              <w:rPr>
                <w:rFonts w:hint="eastAsia"/>
                <w:sz w:val="28"/>
                <w:rtl/>
              </w:rPr>
              <w:t>مك</w:t>
            </w:r>
            <w:r>
              <w:rPr>
                <w:rFonts w:hint="eastAsia"/>
                <w:sz w:val="28"/>
                <w:rtl/>
              </w:rPr>
              <w:t>ِّ</w:t>
            </w:r>
            <w:r w:rsidRPr="00CF3B4A">
              <w:rPr>
                <w:rFonts w:hint="eastAsia"/>
                <w:sz w:val="28"/>
                <w:rtl/>
              </w:rPr>
              <w:t>ي</w:t>
            </w:r>
            <w:r w:rsidRPr="00CF3B4A">
              <w:rPr>
                <w:sz w:val="28"/>
                <w:rtl/>
              </w:rPr>
              <w:t xml:space="preserve">» </w:t>
            </w:r>
            <w:r w:rsidRPr="00CF3B4A">
              <w:rPr>
                <w:rFonts w:hint="eastAsia"/>
                <w:sz w:val="28"/>
                <w:rtl/>
              </w:rPr>
              <w:t>مال</w:t>
            </w:r>
            <w:r>
              <w:rPr>
                <w:rFonts w:hint="eastAsia"/>
                <w:sz w:val="28"/>
                <w:rtl/>
              </w:rPr>
              <w:t>َ</w:t>
            </w:r>
            <w:r w:rsidRPr="00CF3B4A">
              <w:rPr>
                <w:rFonts w:hint="eastAsia"/>
                <w:sz w:val="28"/>
                <w:rtl/>
              </w:rPr>
              <w:t>ك</w:t>
            </w:r>
            <w:r>
              <w:rPr>
                <w:rFonts w:hint="eastAsia"/>
                <w:sz w:val="28"/>
                <w:rtl/>
              </w:rPr>
              <w:t>َ</w:t>
            </w:r>
            <w:r w:rsidRPr="00CF3B4A">
              <w:rPr>
                <w:sz w:val="28"/>
                <w:rtl/>
              </w:rPr>
              <w:t xml:space="preserve"> </w:t>
            </w:r>
            <w:r w:rsidRPr="00CF3B4A">
              <w:rPr>
                <w:rFonts w:hint="eastAsia"/>
                <w:sz w:val="28"/>
                <w:rtl/>
              </w:rPr>
              <w:t>راح</w:t>
            </w:r>
            <w:r>
              <w:rPr>
                <w:rFonts w:hint="eastAsia"/>
                <w:sz w:val="28"/>
                <w:rtl/>
              </w:rPr>
              <w:t>ِ</w:t>
            </w:r>
            <w:r w:rsidRPr="00CF3B4A">
              <w:rPr>
                <w:rFonts w:hint="eastAsia"/>
                <w:sz w:val="28"/>
                <w:rtl/>
              </w:rPr>
              <w:t>ل</w:t>
            </w:r>
            <w:r w:rsidRPr="00CF3B4A">
              <w:rPr>
                <w:sz w:val="28"/>
                <w:rtl/>
              </w:rPr>
              <w:br/>
            </w:r>
          </w:p>
        </w:tc>
        <w:tc>
          <w:tcPr>
            <w:tcW w:w="567"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أ</w:t>
            </w:r>
            <w:r>
              <w:rPr>
                <w:rFonts w:hint="eastAsia"/>
                <w:sz w:val="28"/>
                <w:rtl/>
              </w:rPr>
              <w:t>َ</w:t>
            </w:r>
            <w:r w:rsidRPr="00CF3B4A">
              <w:rPr>
                <w:rFonts w:hint="eastAsia"/>
                <w:sz w:val="28"/>
                <w:rtl/>
              </w:rPr>
              <w:t>زاه</w:t>
            </w:r>
            <w:r>
              <w:rPr>
                <w:rFonts w:hint="eastAsia"/>
                <w:sz w:val="28"/>
                <w:rtl/>
              </w:rPr>
              <w:t>ِ</w:t>
            </w:r>
            <w:r w:rsidRPr="00CF3B4A">
              <w:rPr>
                <w:rFonts w:hint="eastAsia"/>
                <w:sz w:val="28"/>
                <w:rtl/>
              </w:rPr>
              <w:t>د</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بن</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أ</w:t>
            </w:r>
            <w:r>
              <w:rPr>
                <w:rFonts w:hint="eastAsia"/>
                <w:sz w:val="28"/>
                <w:rtl/>
              </w:rPr>
              <w:t>َ</w:t>
            </w:r>
            <w:r w:rsidRPr="00CF3B4A">
              <w:rPr>
                <w:rFonts w:hint="eastAsia"/>
                <w:sz w:val="28"/>
                <w:rtl/>
              </w:rPr>
              <w:t>م</w:t>
            </w:r>
            <w:r>
              <w:rPr>
                <w:rFonts w:hint="eastAsia"/>
                <w:sz w:val="28"/>
                <w:rtl/>
              </w:rPr>
              <w:t>ْ</w:t>
            </w:r>
            <w:r w:rsidRPr="00CF3B4A">
              <w:rPr>
                <w:sz w:val="28"/>
                <w:rtl/>
              </w:rPr>
              <w:t xml:space="preserve"> </w:t>
            </w:r>
            <w:r w:rsidRPr="00CF3B4A">
              <w:rPr>
                <w:rFonts w:hint="eastAsia"/>
                <w:sz w:val="28"/>
                <w:rtl/>
              </w:rPr>
              <w:t>في</w:t>
            </w:r>
            <w:r w:rsidRPr="00CF3B4A">
              <w:rPr>
                <w:sz w:val="28"/>
                <w:rtl/>
              </w:rPr>
              <w:t xml:space="preserve"> </w:t>
            </w:r>
            <w:r w:rsidRPr="00CF3B4A">
              <w:rPr>
                <w:rFonts w:hint="eastAsia"/>
                <w:sz w:val="28"/>
                <w:rtl/>
              </w:rPr>
              <w:t>س</w:t>
            </w:r>
            <w:r>
              <w:rPr>
                <w:rFonts w:hint="eastAsia"/>
                <w:sz w:val="28"/>
                <w:rtl/>
              </w:rPr>
              <w:t>َ</w:t>
            </w:r>
            <w:r w:rsidRPr="00CF3B4A">
              <w:rPr>
                <w:rFonts w:hint="eastAsia"/>
                <w:sz w:val="28"/>
                <w:rtl/>
              </w:rPr>
              <w:t>بيل</w:t>
            </w:r>
            <w:r>
              <w:rPr>
                <w:rFonts w:hint="eastAsia"/>
                <w:sz w:val="28"/>
                <w:rtl/>
              </w:rPr>
              <w:t>ِ</w:t>
            </w:r>
            <w:r w:rsidRPr="00CF3B4A">
              <w:rPr>
                <w:rFonts w:hint="eastAsia"/>
                <w:sz w:val="28"/>
                <w:rtl/>
              </w:rPr>
              <w:t>ك</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غ</w:t>
            </w:r>
            <w:r>
              <w:rPr>
                <w:rFonts w:hint="eastAsia"/>
                <w:sz w:val="28"/>
                <w:rtl/>
              </w:rPr>
              <w:t>ْ</w:t>
            </w:r>
            <w:r w:rsidRPr="00CF3B4A">
              <w:rPr>
                <w:rFonts w:hint="eastAsia"/>
                <w:sz w:val="28"/>
                <w:rtl/>
              </w:rPr>
              <w:t>ن</w:t>
            </w:r>
            <w:r>
              <w:rPr>
                <w:rFonts w:hint="eastAsia"/>
                <w:sz w:val="28"/>
                <w:rtl/>
              </w:rPr>
              <w:t>َ</w:t>
            </w:r>
            <w:r w:rsidRPr="00CF3B4A">
              <w:rPr>
                <w:rFonts w:hint="eastAsia"/>
                <w:sz w:val="28"/>
                <w:rtl/>
              </w:rPr>
              <w:t>م</w:t>
            </w:r>
            <w:r w:rsidR="00ED2917">
              <w:rPr>
                <w:rFonts w:hint="cs"/>
                <w:sz w:val="28"/>
                <w:rtl/>
              </w:rPr>
              <w:t>ُ</w:t>
            </w:r>
            <w:r w:rsidRPr="00CF3B4A">
              <w:rPr>
                <w:sz w:val="28"/>
                <w:rtl/>
              </w:rPr>
              <w:br/>
            </w:r>
          </w:p>
        </w:tc>
      </w:tr>
      <w:tr w:rsidR="00215BEC" w:rsidTr="00215BEC">
        <w:trPr>
          <w:trHeight w:hRule="exact" w:val="567"/>
          <w:jc w:val="center"/>
        </w:trPr>
        <w:tc>
          <w:tcPr>
            <w:tcW w:w="3855" w:type="dxa"/>
          </w:tcPr>
          <w:p w:rsidR="00215BEC" w:rsidRPr="00CF3B4A" w:rsidRDefault="00215BEC" w:rsidP="00215BEC">
            <w:pPr>
              <w:ind w:firstLine="0"/>
              <w:jc w:val="lowKashida"/>
              <w:rPr>
                <w:sz w:val="28"/>
                <w:rtl/>
              </w:rPr>
            </w:pPr>
            <w:r w:rsidRPr="00CF3B4A">
              <w:rPr>
                <w:rFonts w:hint="eastAsia"/>
                <w:sz w:val="28"/>
                <w:rtl/>
              </w:rPr>
              <w:t>إلى</w:t>
            </w:r>
            <w:r w:rsidRPr="00CF3B4A">
              <w:rPr>
                <w:sz w:val="28"/>
                <w:rtl/>
              </w:rPr>
              <w:t xml:space="preserve"> </w:t>
            </w:r>
            <w:r w:rsidRPr="00CF3B4A">
              <w:rPr>
                <w:rFonts w:hint="eastAsia"/>
                <w:sz w:val="28"/>
                <w:rtl/>
              </w:rPr>
              <w:t>الله</w:t>
            </w:r>
            <w:r>
              <w:rPr>
                <w:rFonts w:hint="eastAsia"/>
                <w:sz w:val="28"/>
                <w:rtl/>
              </w:rPr>
              <w:t>ِ</w:t>
            </w:r>
            <w:r w:rsidRPr="00CF3B4A">
              <w:rPr>
                <w:sz w:val="28"/>
                <w:rtl/>
              </w:rPr>
              <w:t xml:space="preserve"> </w:t>
            </w:r>
            <w:r w:rsidRPr="00CF3B4A">
              <w:rPr>
                <w:rFonts w:hint="eastAsia"/>
                <w:sz w:val="28"/>
                <w:rtl/>
              </w:rPr>
              <w:t>أ</w:t>
            </w:r>
            <w:r>
              <w:rPr>
                <w:rFonts w:hint="eastAsia"/>
                <w:sz w:val="28"/>
                <w:rtl/>
              </w:rPr>
              <w:t>َ</w:t>
            </w:r>
            <w:r w:rsidRPr="00CF3B4A">
              <w:rPr>
                <w:rFonts w:hint="eastAsia"/>
                <w:sz w:val="28"/>
                <w:rtl/>
              </w:rPr>
              <w:t>ش</w:t>
            </w:r>
            <w:r>
              <w:rPr>
                <w:rFonts w:hint="eastAsia"/>
                <w:sz w:val="28"/>
                <w:rtl/>
              </w:rPr>
              <w:t>ْ</w:t>
            </w:r>
            <w:r w:rsidRPr="00CF3B4A">
              <w:rPr>
                <w:rFonts w:hint="eastAsia"/>
                <w:sz w:val="28"/>
                <w:rtl/>
              </w:rPr>
              <w:t>ك</w:t>
            </w:r>
            <w:r>
              <w:rPr>
                <w:rFonts w:hint="eastAsia"/>
                <w:sz w:val="28"/>
                <w:rtl/>
              </w:rPr>
              <w:t>ُ</w:t>
            </w:r>
            <w:r w:rsidRPr="00CF3B4A">
              <w:rPr>
                <w:rFonts w:hint="eastAsia"/>
                <w:sz w:val="28"/>
                <w:rtl/>
              </w:rPr>
              <w:t>و</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ل</w:t>
            </w:r>
            <w:r>
              <w:rPr>
                <w:rFonts w:hint="eastAsia"/>
                <w:sz w:val="28"/>
                <w:rtl/>
              </w:rPr>
              <w:t>ِ</w:t>
            </w:r>
            <w:r w:rsidRPr="00CF3B4A">
              <w:rPr>
                <w:rFonts w:hint="eastAsia"/>
                <w:sz w:val="28"/>
                <w:rtl/>
              </w:rPr>
              <w:t>ف</w:t>
            </w:r>
            <w:r>
              <w:rPr>
                <w:rFonts w:hint="eastAsia"/>
                <w:sz w:val="28"/>
                <w:rtl/>
              </w:rPr>
              <w:t>َ</w:t>
            </w:r>
            <w:r w:rsidRPr="00CF3B4A">
              <w:rPr>
                <w:rFonts w:hint="eastAsia"/>
                <w:sz w:val="28"/>
                <w:rtl/>
              </w:rPr>
              <w:t>ق</w:t>
            </w:r>
            <w:r>
              <w:rPr>
                <w:rFonts w:hint="eastAsia"/>
                <w:sz w:val="28"/>
                <w:rtl/>
              </w:rPr>
              <w:t>ْ</w:t>
            </w:r>
            <w:r w:rsidRPr="00CF3B4A">
              <w:rPr>
                <w:rFonts w:hint="eastAsia"/>
                <w:sz w:val="28"/>
                <w:rtl/>
              </w:rPr>
              <w:t>د</w:t>
            </w:r>
            <w:r>
              <w:rPr>
                <w:rFonts w:hint="eastAsia"/>
                <w:sz w:val="28"/>
                <w:rtl/>
              </w:rPr>
              <w:t>ِ</w:t>
            </w:r>
            <w:r w:rsidRPr="00CF3B4A">
              <w:rPr>
                <w:rFonts w:hint="eastAsia"/>
                <w:sz w:val="28"/>
                <w:rtl/>
              </w:rPr>
              <w:t>ك</w:t>
            </w:r>
            <w:r>
              <w:rPr>
                <w:rFonts w:hint="eastAsia"/>
                <w:sz w:val="28"/>
                <w:rtl/>
              </w:rPr>
              <w:t>َ</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س</w:t>
            </w:r>
            <w:r>
              <w:rPr>
                <w:rFonts w:hint="eastAsia"/>
                <w:sz w:val="28"/>
                <w:rtl/>
              </w:rPr>
              <w:t>َ</w:t>
            </w:r>
            <w:r w:rsidRPr="00CF3B4A">
              <w:rPr>
                <w:rFonts w:hint="eastAsia"/>
                <w:sz w:val="28"/>
                <w:rtl/>
              </w:rPr>
              <w:t>ّن</w:t>
            </w:r>
            <w:r>
              <w:rPr>
                <w:rFonts w:hint="eastAsia"/>
                <w:sz w:val="28"/>
                <w:rtl/>
              </w:rPr>
              <w:t>ِ</w:t>
            </w:r>
            <w:r w:rsidRPr="00CF3B4A">
              <w:rPr>
                <w:rFonts w:hint="eastAsia"/>
                <w:sz w:val="28"/>
                <w:rtl/>
              </w:rPr>
              <w:t>ي</w:t>
            </w:r>
            <w:r w:rsidRPr="00CF3B4A">
              <w:rPr>
                <w:sz w:val="28"/>
                <w:rtl/>
              </w:rPr>
              <w:t xml:space="preserve"> </w:t>
            </w:r>
            <w:r w:rsidRPr="00CF3B4A">
              <w:rPr>
                <w:sz w:val="28"/>
                <w:rtl/>
              </w:rPr>
              <w:br/>
            </w:r>
          </w:p>
        </w:tc>
        <w:tc>
          <w:tcPr>
            <w:tcW w:w="567"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م</w:t>
            </w:r>
            <w:r>
              <w:rPr>
                <w:rFonts w:hint="eastAsia"/>
                <w:sz w:val="28"/>
                <w:rtl/>
              </w:rPr>
              <w:t>ِ</w:t>
            </w:r>
            <w:r w:rsidRPr="00CF3B4A">
              <w:rPr>
                <w:rFonts w:hint="eastAsia"/>
                <w:sz w:val="28"/>
                <w:rtl/>
              </w:rPr>
              <w:t>ن</w:t>
            </w:r>
            <w:r w:rsidRPr="00CF3B4A">
              <w:rPr>
                <w:sz w:val="28"/>
                <w:rtl/>
              </w:rPr>
              <w:t xml:space="preserve"> </w:t>
            </w:r>
            <w:r w:rsidRPr="00CF3B4A">
              <w:rPr>
                <w:rFonts w:hint="eastAsia"/>
                <w:sz w:val="28"/>
                <w:rtl/>
              </w:rPr>
              <w:t>الب</w:t>
            </w:r>
            <w:r>
              <w:rPr>
                <w:rFonts w:hint="eastAsia"/>
                <w:sz w:val="28"/>
                <w:rtl/>
              </w:rPr>
              <w:t>ُ</w:t>
            </w:r>
            <w:r w:rsidRPr="00CF3B4A">
              <w:rPr>
                <w:rFonts w:hint="eastAsia"/>
                <w:sz w:val="28"/>
                <w:rtl/>
              </w:rPr>
              <w:t>ؤس</w:t>
            </w:r>
            <w:r>
              <w:rPr>
                <w:rFonts w:hint="eastAsia"/>
                <w:sz w:val="28"/>
                <w:rtl/>
              </w:rPr>
              <w:t>ِ</w:t>
            </w:r>
            <w:r w:rsidRPr="00CF3B4A">
              <w:rPr>
                <w:sz w:val="28"/>
                <w:rtl/>
              </w:rPr>
              <w:t xml:space="preserve"> </w:t>
            </w:r>
            <w:r w:rsidRPr="00CF3B4A">
              <w:rPr>
                <w:rFonts w:hint="eastAsia"/>
                <w:sz w:val="28"/>
                <w:rtl/>
              </w:rPr>
              <w:t>والض</w:t>
            </w:r>
            <w:r>
              <w:rPr>
                <w:rFonts w:hint="eastAsia"/>
                <w:sz w:val="28"/>
                <w:rtl/>
              </w:rPr>
              <w:t>َّ</w:t>
            </w:r>
            <w:r w:rsidRPr="00CF3B4A">
              <w:rPr>
                <w:rFonts w:hint="eastAsia"/>
                <w:sz w:val="28"/>
                <w:rtl/>
              </w:rPr>
              <w:t>ر</w:t>
            </w:r>
            <w:r>
              <w:rPr>
                <w:rFonts w:hint="eastAsia"/>
                <w:sz w:val="28"/>
                <w:rtl/>
              </w:rPr>
              <w:t>َّ</w:t>
            </w:r>
            <w:r w:rsidRPr="00CF3B4A">
              <w:rPr>
                <w:rFonts w:hint="eastAsia"/>
                <w:sz w:val="28"/>
                <w:rtl/>
              </w:rPr>
              <w:t>اء</w:t>
            </w:r>
            <w:r w:rsidRPr="00CF3B4A">
              <w:rPr>
                <w:sz w:val="28"/>
                <w:rtl/>
              </w:rPr>
              <w:t xml:space="preserve"> </w:t>
            </w:r>
            <w:r w:rsidRPr="00CF3B4A">
              <w:rPr>
                <w:rFonts w:hint="eastAsia"/>
                <w:sz w:val="28"/>
                <w:rtl/>
              </w:rPr>
              <w:t>والق</w:t>
            </w:r>
            <w:r>
              <w:rPr>
                <w:rFonts w:hint="eastAsia"/>
                <w:sz w:val="28"/>
                <w:rtl/>
              </w:rPr>
              <w:t>َ</w:t>
            </w:r>
            <w:r w:rsidRPr="00CF3B4A">
              <w:rPr>
                <w:rFonts w:hint="eastAsia"/>
                <w:sz w:val="28"/>
                <w:rtl/>
              </w:rPr>
              <w:t>ل</w:t>
            </w:r>
            <w:r>
              <w:rPr>
                <w:rFonts w:hint="eastAsia"/>
                <w:sz w:val="28"/>
                <w:rtl/>
              </w:rPr>
              <w:t>ْ</w:t>
            </w:r>
            <w:r w:rsidRPr="00CF3B4A">
              <w:rPr>
                <w:rFonts w:hint="eastAsia"/>
                <w:sz w:val="28"/>
                <w:rtl/>
              </w:rPr>
              <w:t>ب</w:t>
            </w:r>
            <w:r>
              <w:rPr>
                <w:rFonts w:hint="eastAsia"/>
                <w:sz w:val="28"/>
                <w:rtl/>
              </w:rPr>
              <w:t>ُ</w:t>
            </w:r>
            <w:r w:rsidRPr="00CF3B4A">
              <w:rPr>
                <w:sz w:val="28"/>
                <w:rtl/>
              </w:rPr>
              <w:t xml:space="preserve"> </w:t>
            </w:r>
            <w:r w:rsidRPr="00CF3B4A">
              <w:rPr>
                <w:rFonts w:hint="eastAsia"/>
                <w:sz w:val="28"/>
                <w:rtl/>
              </w:rPr>
              <w:t>ي</w:t>
            </w:r>
            <w:r>
              <w:rPr>
                <w:rFonts w:hint="eastAsia"/>
                <w:sz w:val="28"/>
                <w:rtl/>
              </w:rPr>
              <w:t>َ</w:t>
            </w:r>
            <w:r w:rsidRPr="00CF3B4A">
              <w:rPr>
                <w:rFonts w:hint="eastAsia"/>
                <w:sz w:val="28"/>
                <w:rtl/>
              </w:rPr>
              <w:t>ك</w:t>
            </w:r>
            <w:r>
              <w:rPr>
                <w:rFonts w:hint="eastAsia"/>
                <w:sz w:val="28"/>
                <w:rtl/>
              </w:rPr>
              <w:t>ْ</w:t>
            </w:r>
            <w:r w:rsidRPr="00CF3B4A">
              <w:rPr>
                <w:rFonts w:hint="eastAsia"/>
                <w:sz w:val="28"/>
                <w:rtl/>
              </w:rPr>
              <w:t>لم</w:t>
            </w:r>
            <w:r w:rsidR="00ED2917">
              <w:rPr>
                <w:rFonts w:hint="cs"/>
                <w:sz w:val="28"/>
                <w:rtl/>
              </w:rPr>
              <w:t>ُ</w:t>
            </w:r>
            <w:r w:rsidRPr="00CF3B4A">
              <w:rPr>
                <w:sz w:val="28"/>
                <w:rtl/>
              </w:rPr>
              <w:br/>
            </w:r>
          </w:p>
          <w:p w:rsidR="00215BEC" w:rsidRPr="00CF3B4A" w:rsidRDefault="00215BEC" w:rsidP="00215BEC">
            <w:pPr>
              <w:ind w:firstLine="0"/>
              <w:jc w:val="lowKashida"/>
              <w:rPr>
                <w:sz w:val="28"/>
                <w:rtl/>
              </w:rPr>
            </w:pPr>
          </w:p>
        </w:tc>
      </w:tr>
      <w:tr w:rsidR="00215BEC" w:rsidTr="00215BEC">
        <w:trPr>
          <w:trHeight w:hRule="exact" w:val="567"/>
          <w:jc w:val="center"/>
        </w:trPr>
        <w:tc>
          <w:tcPr>
            <w:tcW w:w="3855" w:type="dxa"/>
          </w:tcPr>
          <w:p w:rsidR="00215BEC" w:rsidRPr="00CF3B4A" w:rsidRDefault="00215BEC" w:rsidP="00215BEC">
            <w:pPr>
              <w:ind w:firstLine="0"/>
              <w:jc w:val="lowKashida"/>
              <w:rPr>
                <w:sz w:val="28"/>
                <w:rtl/>
              </w:rPr>
            </w:pPr>
            <w:r w:rsidRPr="00CF3B4A">
              <w:rPr>
                <w:rFonts w:hint="eastAsia"/>
                <w:sz w:val="28"/>
                <w:rtl/>
              </w:rPr>
              <w:t>فقد</w:t>
            </w:r>
            <w:r w:rsidRPr="00CF3B4A">
              <w:rPr>
                <w:sz w:val="28"/>
                <w:rtl/>
              </w:rPr>
              <w:t xml:space="preserve"> </w:t>
            </w:r>
            <w:r w:rsidRPr="00CF3B4A">
              <w:rPr>
                <w:rFonts w:hint="eastAsia"/>
                <w:sz w:val="28"/>
                <w:rtl/>
              </w:rPr>
              <w:t>ك</w:t>
            </w:r>
            <w:r>
              <w:rPr>
                <w:rFonts w:hint="eastAsia"/>
                <w:sz w:val="28"/>
                <w:rtl/>
              </w:rPr>
              <w:t>ُ</w:t>
            </w:r>
            <w:r w:rsidRPr="00CF3B4A">
              <w:rPr>
                <w:rFonts w:hint="eastAsia"/>
                <w:sz w:val="28"/>
                <w:rtl/>
              </w:rPr>
              <w:t>نت</w:t>
            </w:r>
            <w:r>
              <w:rPr>
                <w:rFonts w:hint="eastAsia"/>
                <w:sz w:val="28"/>
                <w:rtl/>
              </w:rPr>
              <w:t>َ</w:t>
            </w:r>
            <w:r w:rsidRPr="00CF3B4A">
              <w:rPr>
                <w:sz w:val="28"/>
                <w:rtl/>
              </w:rPr>
              <w:t xml:space="preserve"> </w:t>
            </w:r>
            <w:r w:rsidRPr="00CF3B4A">
              <w:rPr>
                <w:rFonts w:hint="eastAsia"/>
                <w:sz w:val="28"/>
                <w:rtl/>
              </w:rPr>
              <w:t>لي</w:t>
            </w:r>
            <w:r w:rsidRPr="00CF3B4A">
              <w:rPr>
                <w:sz w:val="28"/>
                <w:rtl/>
              </w:rPr>
              <w:t xml:space="preserve"> </w:t>
            </w:r>
            <w:r w:rsidRPr="00CF3B4A">
              <w:rPr>
                <w:rFonts w:hint="eastAsia"/>
                <w:sz w:val="28"/>
                <w:rtl/>
              </w:rPr>
              <w:t>رك</w:t>
            </w:r>
            <w:r>
              <w:rPr>
                <w:rFonts w:hint="eastAsia"/>
                <w:sz w:val="28"/>
                <w:rtl/>
              </w:rPr>
              <w:t>ْ</w:t>
            </w:r>
            <w:r w:rsidRPr="00CF3B4A">
              <w:rPr>
                <w:rFonts w:hint="eastAsia"/>
                <w:sz w:val="28"/>
                <w:rtl/>
              </w:rPr>
              <w:t>ن</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ش</w:t>
            </w:r>
            <w:r>
              <w:rPr>
                <w:rFonts w:hint="eastAsia"/>
                <w:sz w:val="28"/>
                <w:rtl/>
              </w:rPr>
              <w:t>َ</w:t>
            </w:r>
            <w:r w:rsidRPr="00CF3B4A">
              <w:rPr>
                <w:rFonts w:hint="eastAsia"/>
                <w:sz w:val="28"/>
                <w:rtl/>
              </w:rPr>
              <w:t>د</w:t>
            </w:r>
            <w:r>
              <w:rPr>
                <w:rFonts w:hint="eastAsia"/>
                <w:sz w:val="28"/>
                <w:rtl/>
              </w:rPr>
              <w:t>ِ</w:t>
            </w:r>
            <w:r w:rsidRPr="00CF3B4A">
              <w:rPr>
                <w:rFonts w:hint="eastAsia"/>
                <w:sz w:val="28"/>
                <w:rtl/>
              </w:rPr>
              <w:t>يد</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ف</w:t>
            </w:r>
            <w:r>
              <w:rPr>
                <w:rFonts w:hint="eastAsia"/>
                <w:sz w:val="28"/>
                <w:rtl/>
              </w:rPr>
              <w:t>َ</w:t>
            </w:r>
            <w:r w:rsidRPr="00CF3B4A">
              <w:rPr>
                <w:rFonts w:hint="eastAsia"/>
                <w:sz w:val="28"/>
                <w:rtl/>
              </w:rPr>
              <w:t>خ</w:t>
            </w:r>
            <w:r>
              <w:rPr>
                <w:rFonts w:hint="eastAsia"/>
                <w:sz w:val="28"/>
                <w:rtl/>
              </w:rPr>
              <w:t>َ</w:t>
            </w:r>
            <w:r w:rsidRPr="00CF3B4A">
              <w:rPr>
                <w:rFonts w:hint="eastAsia"/>
                <w:sz w:val="28"/>
                <w:rtl/>
              </w:rPr>
              <w:t>ان</w:t>
            </w:r>
            <w:r>
              <w:rPr>
                <w:rFonts w:hint="eastAsia"/>
                <w:sz w:val="28"/>
                <w:rtl/>
              </w:rPr>
              <w:t>َ</w:t>
            </w:r>
            <w:r w:rsidRPr="00CF3B4A">
              <w:rPr>
                <w:rFonts w:hint="eastAsia"/>
                <w:sz w:val="28"/>
                <w:rtl/>
              </w:rPr>
              <w:t>ني</w:t>
            </w:r>
            <w:r w:rsidRPr="00CF3B4A">
              <w:rPr>
                <w:sz w:val="28"/>
                <w:rtl/>
              </w:rPr>
              <w:br/>
            </w:r>
          </w:p>
        </w:tc>
        <w:tc>
          <w:tcPr>
            <w:tcW w:w="567"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ز</w:t>
            </w:r>
            <w:r>
              <w:rPr>
                <w:rFonts w:hint="eastAsia"/>
                <w:sz w:val="28"/>
                <w:rtl/>
              </w:rPr>
              <w:t>َ</w:t>
            </w:r>
            <w:r w:rsidRPr="00CF3B4A">
              <w:rPr>
                <w:rFonts w:hint="eastAsia"/>
                <w:sz w:val="28"/>
                <w:rtl/>
              </w:rPr>
              <w:t>م</w:t>
            </w:r>
            <w:r>
              <w:rPr>
                <w:rFonts w:hint="eastAsia"/>
                <w:sz w:val="28"/>
                <w:rtl/>
              </w:rPr>
              <w:t>َ</w:t>
            </w:r>
            <w:r w:rsidRPr="00CF3B4A">
              <w:rPr>
                <w:rFonts w:hint="eastAsia"/>
                <w:sz w:val="28"/>
                <w:rtl/>
              </w:rPr>
              <w:t>اني</w:t>
            </w:r>
            <w:r w:rsidRPr="00CF3B4A">
              <w:rPr>
                <w:sz w:val="28"/>
                <w:rtl/>
              </w:rPr>
              <w:t xml:space="preserve"> </w:t>
            </w:r>
            <w:r w:rsidRPr="00CF3B4A">
              <w:rPr>
                <w:rFonts w:hint="eastAsia"/>
                <w:sz w:val="28"/>
                <w:rtl/>
              </w:rPr>
              <w:t>و</w:t>
            </w:r>
            <w:r>
              <w:rPr>
                <w:rFonts w:hint="eastAsia"/>
                <w:sz w:val="28"/>
                <w:rtl/>
              </w:rPr>
              <w:t>َ</w:t>
            </w:r>
            <w:r w:rsidRPr="00CF3B4A">
              <w:rPr>
                <w:rFonts w:hint="eastAsia"/>
                <w:sz w:val="28"/>
                <w:rtl/>
              </w:rPr>
              <w:t>أم</w:t>
            </w:r>
            <w:r>
              <w:rPr>
                <w:rFonts w:hint="eastAsia"/>
                <w:sz w:val="28"/>
                <w:rtl/>
              </w:rPr>
              <w:t>ْ</w:t>
            </w:r>
            <w:r w:rsidRPr="00CF3B4A">
              <w:rPr>
                <w:rFonts w:hint="eastAsia"/>
                <w:sz w:val="28"/>
                <w:rtl/>
              </w:rPr>
              <w:t>ر</w:t>
            </w:r>
            <w:r>
              <w:rPr>
                <w:rFonts w:hint="eastAsia"/>
                <w:sz w:val="28"/>
                <w:rtl/>
              </w:rPr>
              <w:t>ُ</w:t>
            </w:r>
            <w:r w:rsidRPr="00CF3B4A">
              <w:rPr>
                <w:sz w:val="28"/>
                <w:rtl/>
              </w:rPr>
              <w:t xml:space="preserve"> </w:t>
            </w:r>
            <w:r w:rsidRPr="00CF3B4A">
              <w:rPr>
                <w:rFonts w:hint="eastAsia"/>
                <w:sz w:val="28"/>
                <w:rtl/>
              </w:rPr>
              <w:t>الله</w:t>
            </w:r>
            <w:r>
              <w:rPr>
                <w:rFonts w:hint="eastAsia"/>
                <w:sz w:val="28"/>
                <w:rtl/>
              </w:rPr>
              <w:t>ِ</w:t>
            </w:r>
            <w:r w:rsidRPr="00CF3B4A">
              <w:rPr>
                <w:sz w:val="28"/>
                <w:rtl/>
              </w:rPr>
              <w:t xml:space="preserve"> </w:t>
            </w:r>
            <w:r w:rsidRPr="00CF3B4A">
              <w:rPr>
                <w:rFonts w:hint="eastAsia"/>
                <w:sz w:val="28"/>
                <w:rtl/>
              </w:rPr>
              <w:t>في</w:t>
            </w:r>
            <w:r w:rsidRPr="00CF3B4A">
              <w:rPr>
                <w:sz w:val="28"/>
                <w:rtl/>
              </w:rPr>
              <w:t xml:space="preserve"> </w:t>
            </w:r>
            <w:r w:rsidRPr="00CF3B4A">
              <w:rPr>
                <w:rFonts w:hint="eastAsia"/>
                <w:sz w:val="28"/>
                <w:rtl/>
              </w:rPr>
              <w:t>الخ</w:t>
            </w:r>
            <w:r>
              <w:rPr>
                <w:rFonts w:hint="eastAsia"/>
                <w:sz w:val="28"/>
                <w:rtl/>
              </w:rPr>
              <w:t>َ</w:t>
            </w:r>
            <w:r w:rsidRPr="00CF3B4A">
              <w:rPr>
                <w:rFonts w:hint="eastAsia"/>
                <w:sz w:val="28"/>
                <w:rtl/>
              </w:rPr>
              <w:t>ل</w:t>
            </w:r>
            <w:r>
              <w:rPr>
                <w:rFonts w:hint="eastAsia"/>
                <w:sz w:val="28"/>
                <w:rtl/>
              </w:rPr>
              <w:t>ْ</w:t>
            </w:r>
            <w:r w:rsidRPr="00CF3B4A">
              <w:rPr>
                <w:rFonts w:hint="eastAsia"/>
                <w:sz w:val="28"/>
                <w:rtl/>
              </w:rPr>
              <w:t>ق</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بر</w:t>
            </w:r>
            <w:r>
              <w:rPr>
                <w:rFonts w:hint="eastAsia"/>
                <w:sz w:val="28"/>
                <w:rtl/>
              </w:rPr>
              <w:t>َ</w:t>
            </w:r>
            <w:r w:rsidRPr="00CF3B4A">
              <w:rPr>
                <w:rFonts w:hint="eastAsia"/>
                <w:sz w:val="28"/>
                <w:rtl/>
              </w:rPr>
              <w:t>م</w:t>
            </w:r>
            <w:r w:rsidR="00ED2917">
              <w:rPr>
                <w:rFonts w:hint="cs"/>
                <w:sz w:val="28"/>
                <w:rtl/>
              </w:rPr>
              <w:t>ُ</w:t>
            </w:r>
            <w:r w:rsidRPr="00CF3B4A">
              <w:rPr>
                <w:sz w:val="28"/>
                <w:rtl/>
              </w:rPr>
              <w:br/>
            </w:r>
          </w:p>
        </w:tc>
      </w:tr>
      <w:tr w:rsidR="00215BEC" w:rsidTr="00215BEC">
        <w:trPr>
          <w:trHeight w:hRule="exact" w:val="567"/>
          <w:jc w:val="center"/>
        </w:trPr>
        <w:tc>
          <w:tcPr>
            <w:tcW w:w="3855" w:type="dxa"/>
          </w:tcPr>
          <w:p w:rsidR="00215BEC" w:rsidRPr="00CF3B4A" w:rsidRDefault="00215BEC" w:rsidP="00215BEC">
            <w:pPr>
              <w:ind w:firstLine="0"/>
              <w:jc w:val="lowKashida"/>
              <w:rPr>
                <w:sz w:val="28"/>
                <w:rtl/>
              </w:rPr>
            </w:pPr>
            <w:r w:rsidRPr="00CF3B4A">
              <w:rPr>
                <w:rFonts w:hint="eastAsia"/>
                <w:sz w:val="28"/>
                <w:rtl/>
              </w:rPr>
              <w:t>ت</w:t>
            </w:r>
            <w:r>
              <w:rPr>
                <w:rFonts w:hint="eastAsia"/>
                <w:sz w:val="28"/>
                <w:rtl/>
              </w:rPr>
              <w:t>َ</w:t>
            </w:r>
            <w:r w:rsidRPr="00CF3B4A">
              <w:rPr>
                <w:rFonts w:hint="eastAsia"/>
                <w:sz w:val="28"/>
                <w:rtl/>
              </w:rPr>
              <w:t>كن</w:t>
            </w:r>
            <w:r>
              <w:rPr>
                <w:rFonts w:hint="eastAsia"/>
                <w:sz w:val="28"/>
                <w:rtl/>
              </w:rPr>
              <w:t>َ</w:t>
            </w:r>
            <w:r w:rsidRPr="00CF3B4A">
              <w:rPr>
                <w:rFonts w:hint="eastAsia"/>
                <w:sz w:val="28"/>
                <w:rtl/>
              </w:rPr>
              <w:t>ّف</w:t>
            </w:r>
            <w:r>
              <w:rPr>
                <w:rFonts w:hint="eastAsia"/>
                <w:sz w:val="28"/>
                <w:rtl/>
              </w:rPr>
              <w:t>َ</w:t>
            </w:r>
            <w:r w:rsidRPr="00CF3B4A">
              <w:rPr>
                <w:rFonts w:hint="eastAsia"/>
                <w:sz w:val="28"/>
                <w:rtl/>
              </w:rPr>
              <w:t>ن</w:t>
            </w:r>
            <w:r>
              <w:rPr>
                <w:rFonts w:hint="eastAsia"/>
                <w:sz w:val="28"/>
                <w:rtl/>
              </w:rPr>
              <w:t>ِ</w:t>
            </w:r>
            <w:r w:rsidRPr="00CF3B4A">
              <w:rPr>
                <w:rFonts w:hint="eastAsia"/>
                <w:sz w:val="28"/>
                <w:rtl/>
              </w:rPr>
              <w:t>ي</w:t>
            </w:r>
            <w:r w:rsidRPr="00CF3B4A">
              <w:rPr>
                <w:sz w:val="28"/>
                <w:rtl/>
              </w:rPr>
              <w:t xml:space="preserve"> </w:t>
            </w:r>
            <w:r w:rsidRPr="00CF3B4A">
              <w:rPr>
                <w:rFonts w:hint="eastAsia"/>
                <w:sz w:val="28"/>
                <w:rtl/>
              </w:rPr>
              <w:t>ج</w:t>
            </w:r>
            <w:r>
              <w:rPr>
                <w:rFonts w:hint="eastAsia"/>
                <w:sz w:val="28"/>
                <w:rtl/>
              </w:rPr>
              <w:t>َ</w:t>
            </w:r>
            <w:r w:rsidRPr="00CF3B4A">
              <w:rPr>
                <w:rFonts w:hint="eastAsia"/>
                <w:sz w:val="28"/>
                <w:rtl/>
              </w:rPr>
              <w:t>يش</w:t>
            </w:r>
            <w:r>
              <w:rPr>
                <w:rFonts w:hint="eastAsia"/>
                <w:sz w:val="28"/>
                <w:rtl/>
              </w:rPr>
              <w:t>ٌ</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ن</w:t>
            </w:r>
            <w:r w:rsidRPr="00CF3B4A">
              <w:rPr>
                <w:sz w:val="28"/>
                <w:rtl/>
              </w:rPr>
              <w:t xml:space="preserve"> </w:t>
            </w:r>
            <w:r w:rsidRPr="00CF3B4A">
              <w:rPr>
                <w:rFonts w:hint="eastAsia"/>
                <w:sz w:val="28"/>
                <w:rtl/>
              </w:rPr>
              <w:t>ال</w:t>
            </w:r>
            <w:r>
              <w:rPr>
                <w:rFonts w:hint="eastAsia"/>
                <w:sz w:val="28"/>
                <w:rtl/>
              </w:rPr>
              <w:t>ُ</w:t>
            </w:r>
            <w:r w:rsidRPr="00CF3B4A">
              <w:rPr>
                <w:rFonts w:hint="eastAsia"/>
                <w:sz w:val="28"/>
                <w:rtl/>
              </w:rPr>
              <w:t>حزن</w:t>
            </w:r>
            <w:r>
              <w:rPr>
                <w:rFonts w:hint="eastAsia"/>
                <w:sz w:val="28"/>
                <w:rtl/>
              </w:rPr>
              <w:t>ِ</w:t>
            </w:r>
            <w:r w:rsidRPr="00CF3B4A">
              <w:rPr>
                <w:sz w:val="28"/>
                <w:rtl/>
              </w:rPr>
              <w:t xml:space="preserve"> </w:t>
            </w:r>
            <w:r w:rsidRPr="00CF3B4A">
              <w:rPr>
                <w:rFonts w:hint="eastAsia"/>
                <w:sz w:val="28"/>
                <w:rtl/>
              </w:rPr>
              <w:t>ع</w:t>
            </w:r>
            <w:r>
              <w:rPr>
                <w:rFonts w:hint="eastAsia"/>
                <w:sz w:val="28"/>
                <w:rtl/>
              </w:rPr>
              <w:t>َ</w:t>
            </w:r>
            <w:r w:rsidRPr="00CF3B4A">
              <w:rPr>
                <w:rFonts w:hint="eastAsia"/>
                <w:sz w:val="28"/>
                <w:rtl/>
              </w:rPr>
              <w:t>ار</w:t>
            </w:r>
            <w:r>
              <w:rPr>
                <w:rFonts w:hint="eastAsia"/>
                <w:sz w:val="28"/>
                <w:rtl/>
              </w:rPr>
              <w:t>ِ</w:t>
            </w:r>
            <w:r w:rsidRPr="00CF3B4A">
              <w:rPr>
                <w:rFonts w:hint="eastAsia"/>
                <w:sz w:val="28"/>
                <w:rtl/>
              </w:rPr>
              <w:t>م</w:t>
            </w:r>
            <w:r>
              <w:rPr>
                <w:rFonts w:hint="eastAsia"/>
                <w:sz w:val="28"/>
                <w:rtl/>
              </w:rPr>
              <w:t>ٌ</w:t>
            </w:r>
            <w:r w:rsidRPr="00CF3B4A">
              <w:rPr>
                <w:sz w:val="28"/>
                <w:rtl/>
              </w:rPr>
              <w:br/>
            </w:r>
          </w:p>
        </w:tc>
        <w:tc>
          <w:tcPr>
            <w:tcW w:w="567"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ف</w:t>
            </w:r>
            <w:r>
              <w:rPr>
                <w:rFonts w:hint="eastAsia"/>
                <w:sz w:val="28"/>
                <w:rtl/>
              </w:rPr>
              <w:t>َ</w:t>
            </w:r>
            <w:r w:rsidRPr="00CF3B4A">
              <w:rPr>
                <w:rFonts w:hint="eastAsia"/>
                <w:sz w:val="28"/>
                <w:rtl/>
              </w:rPr>
              <w:t>ول</w:t>
            </w:r>
            <w:r>
              <w:rPr>
                <w:rFonts w:hint="eastAsia"/>
                <w:sz w:val="28"/>
                <w:rtl/>
              </w:rPr>
              <w:t>َّ</w:t>
            </w:r>
            <w:r w:rsidRPr="00CF3B4A">
              <w:rPr>
                <w:rFonts w:hint="eastAsia"/>
                <w:sz w:val="28"/>
                <w:rtl/>
              </w:rPr>
              <w:t>ت</w:t>
            </w:r>
            <w:r>
              <w:rPr>
                <w:rFonts w:hint="eastAsia"/>
                <w:sz w:val="28"/>
                <w:rtl/>
              </w:rPr>
              <w:t>ْ</w:t>
            </w:r>
            <w:r w:rsidRPr="00CF3B4A">
              <w:rPr>
                <w:sz w:val="28"/>
                <w:rtl/>
              </w:rPr>
              <w:t xml:space="preserve"> </w:t>
            </w:r>
            <w:r w:rsidRPr="00CF3B4A">
              <w:rPr>
                <w:rFonts w:hint="eastAsia"/>
                <w:sz w:val="28"/>
                <w:rtl/>
              </w:rPr>
              <w:t>ل</w:t>
            </w:r>
            <w:r>
              <w:rPr>
                <w:rFonts w:hint="eastAsia"/>
                <w:sz w:val="28"/>
                <w:rtl/>
              </w:rPr>
              <w:t>َ</w:t>
            </w:r>
            <w:r w:rsidRPr="00CF3B4A">
              <w:rPr>
                <w:rFonts w:hint="eastAsia"/>
                <w:sz w:val="28"/>
                <w:rtl/>
              </w:rPr>
              <w:t>ه</w:t>
            </w:r>
            <w:r w:rsidRPr="00CF3B4A">
              <w:rPr>
                <w:sz w:val="28"/>
                <w:rtl/>
              </w:rPr>
              <w:t xml:space="preserve"> </w:t>
            </w:r>
            <w:r w:rsidRPr="00CF3B4A">
              <w:rPr>
                <w:rFonts w:hint="eastAsia"/>
                <w:sz w:val="28"/>
                <w:rtl/>
              </w:rPr>
              <w:t>ج</w:t>
            </w:r>
            <w:r>
              <w:rPr>
                <w:rFonts w:hint="eastAsia"/>
                <w:sz w:val="28"/>
                <w:rtl/>
              </w:rPr>
              <w:t>َ</w:t>
            </w:r>
            <w:r w:rsidRPr="00CF3B4A">
              <w:rPr>
                <w:rFonts w:hint="eastAsia"/>
                <w:sz w:val="28"/>
                <w:rtl/>
              </w:rPr>
              <w:t>يش</w:t>
            </w:r>
            <w:r>
              <w:rPr>
                <w:rFonts w:hint="eastAsia"/>
                <w:sz w:val="28"/>
                <w:rtl/>
              </w:rPr>
              <w:t>َ</w:t>
            </w:r>
            <w:r w:rsidRPr="00CF3B4A">
              <w:rPr>
                <w:rFonts w:hint="eastAsia"/>
                <w:sz w:val="28"/>
                <w:rtl/>
              </w:rPr>
              <w:t>ات</w:t>
            </w:r>
            <w:r>
              <w:rPr>
                <w:rFonts w:hint="eastAsia"/>
                <w:sz w:val="28"/>
                <w:rtl/>
              </w:rPr>
              <w:t>ُ</w:t>
            </w:r>
            <w:r w:rsidRPr="00CF3B4A">
              <w:rPr>
                <w:sz w:val="28"/>
                <w:rtl/>
              </w:rPr>
              <w:t xml:space="preserve"> </w:t>
            </w:r>
            <w:r w:rsidRPr="00CF3B4A">
              <w:rPr>
                <w:rFonts w:hint="eastAsia"/>
                <w:sz w:val="28"/>
                <w:rtl/>
              </w:rPr>
              <w:t>ص</w:t>
            </w:r>
            <w:r>
              <w:rPr>
                <w:rFonts w:hint="eastAsia"/>
                <w:sz w:val="28"/>
                <w:rtl/>
              </w:rPr>
              <w:t>َ</w:t>
            </w:r>
            <w:r w:rsidRPr="00CF3B4A">
              <w:rPr>
                <w:rFonts w:hint="eastAsia"/>
                <w:sz w:val="28"/>
                <w:rtl/>
              </w:rPr>
              <w:t>بر</w:t>
            </w:r>
            <w:r>
              <w:rPr>
                <w:rFonts w:hint="eastAsia"/>
                <w:sz w:val="28"/>
                <w:rtl/>
              </w:rPr>
              <w:t>ِ</w:t>
            </w:r>
            <w:r w:rsidRPr="00CF3B4A">
              <w:rPr>
                <w:rFonts w:hint="eastAsia"/>
                <w:sz w:val="28"/>
                <w:rtl/>
              </w:rPr>
              <w:t>ي</w:t>
            </w:r>
            <w:r w:rsidRPr="00CF3B4A">
              <w:rPr>
                <w:sz w:val="28"/>
                <w:rtl/>
              </w:rPr>
              <w:t xml:space="preserve"> </w:t>
            </w:r>
            <w:r w:rsidRPr="00CF3B4A">
              <w:rPr>
                <w:rFonts w:hint="eastAsia"/>
                <w:sz w:val="28"/>
                <w:rtl/>
              </w:rPr>
              <w:t>ت</w:t>
            </w:r>
            <w:r>
              <w:rPr>
                <w:rFonts w:hint="eastAsia"/>
                <w:sz w:val="28"/>
                <w:rtl/>
              </w:rPr>
              <w:t>ُ</w:t>
            </w:r>
            <w:r w:rsidRPr="00CF3B4A">
              <w:rPr>
                <w:rFonts w:hint="eastAsia"/>
                <w:sz w:val="28"/>
                <w:rtl/>
              </w:rPr>
              <w:t>ه</w:t>
            </w:r>
            <w:r>
              <w:rPr>
                <w:rFonts w:hint="eastAsia"/>
                <w:sz w:val="28"/>
                <w:rtl/>
              </w:rPr>
              <w:t>ْ</w:t>
            </w:r>
            <w:r w:rsidRPr="00CF3B4A">
              <w:rPr>
                <w:rFonts w:hint="eastAsia"/>
                <w:sz w:val="28"/>
                <w:rtl/>
              </w:rPr>
              <w:t>ز</w:t>
            </w:r>
            <w:r>
              <w:rPr>
                <w:rFonts w:hint="eastAsia"/>
                <w:sz w:val="28"/>
                <w:rtl/>
              </w:rPr>
              <w:t>َ</w:t>
            </w:r>
            <w:r w:rsidRPr="00CF3B4A">
              <w:rPr>
                <w:rFonts w:hint="eastAsia"/>
                <w:sz w:val="28"/>
                <w:rtl/>
              </w:rPr>
              <w:t>م</w:t>
            </w:r>
            <w:r w:rsidR="00ED2917">
              <w:rPr>
                <w:rFonts w:hint="cs"/>
                <w:sz w:val="28"/>
                <w:rtl/>
              </w:rPr>
              <w:t>ُ</w:t>
            </w:r>
            <w:r w:rsidRPr="00CF3B4A">
              <w:rPr>
                <w:sz w:val="28"/>
                <w:rtl/>
              </w:rPr>
              <w:br/>
            </w:r>
          </w:p>
        </w:tc>
      </w:tr>
      <w:tr w:rsidR="00215BEC" w:rsidTr="00215BEC">
        <w:trPr>
          <w:trHeight w:hRule="exact" w:val="567"/>
          <w:jc w:val="center"/>
        </w:trPr>
        <w:tc>
          <w:tcPr>
            <w:tcW w:w="3855" w:type="dxa"/>
          </w:tcPr>
          <w:p w:rsidR="00215BEC" w:rsidRPr="00CF3B4A" w:rsidRDefault="00215BEC" w:rsidP="00215BEC">
            <w:pPr>
              <w:ind w:firstLine="0"/>
              <w:jc w:val="lowKashida"/>
              <w:rPr>
                <w:sz w:val="28"/>
                <w:rtl/>
              </w:rPr>
            </w:pPr>
            <w:r w:rsidRPr="00CF3B4A">
              <w:rPr>
                <w:rFonts w:hint="eastAsia"/>
                <w:sz w:val="28"/>
                <w:rtl/>
              </w:rPr>
              <w:t>ون</w:t>
            </w:r>
            <w:r>
              <w:rPr>
                <w:rFonts w:hint="eastAsia"/>
                <w:sz w:val="28"/>
                <w:rtl/>
              </w:rPr>
              <w:t>َ</w:t>
            </w:r>
            <w:r w:rsidRPr="00CF3B4A">
              <w:rPr>
                <w:rFonts w:hint="eastAsia"/>
                <w:sz w:val="28"/>
                <w:rtl/>
              </w:rPr>
              <w:t>اد</w:t>
            </w:r>
            <w:r>
              <w:rPr>
                <w:rFonts w:hint="eastAsia"/>
                <w:sz w:val="28"/>
                <w:rtl/>
              </w:rPr>
              <w:t>َ</w:t>
            </w:r>
            <w:r w:rsidRPr="00CF3B4A">
              <w:rPr>
                <w:rFonts w:hint="eastAsia"/>
                <w:sz w:val="28"/>
                <w:rtl/>
              </w:rPr>
              <w:t>ت</w:t>
            </w:r>
            <w:r w:rsidRPr="00CF3B4A">
              <w:rPr>
                <w:sz w:val="28"/>
                <w:rtl/>
              </w:rPr>
              <w:t xml:space="preserve"> </w:t>
            </w:r>
            <w:r w:rsidRPr="00CF3B4A">
              <w:rPr>
                <w:rFonts w:hint="eastAsia"/>
                <w:sz w:val="28"/>
                <w:rtl/>
              </w:rPr>
              <w:t>بي</w:t>
            </w:r>
            <w:r w:rsidRPr="00CF3B4A">
              <w:rPr>
                <w:sz w:val="28"/>
                <w:rtl/>
              </w:rPr>
              <w:t xml:space="preserve"> </w:t>
            </w:r>
            <w:r w:rsidRPr="00CF3B4A">
              <w:rPr>
                <w:rFonts w:hint="eastAsia"/>
                <w:sz w:val="28"/>
                <w:rtl/>
              </w:rPr>
              <w:t>الأ</w:t>
            </w:r>
            <w:r>
              <w:rPr>
                <w:rFonts w:hint="eastAsia"/>
                <w:sz w:val="28"/>
                <w:rtl/>
              </w:rPr>
              <w:t>َ</w:t>
            </w:r>
            <w:r w:rsidRPr="00CF3B4A">
              <w:rPr>
                <w:rFonts w:hint="eastAsia"/>
                <w:sz w:val="28"/>
                <w:rtl/>
              </w:rPr>
              <w:t>ح</w:t>
            </w:r>
            <w:r>
              <w:rPr>
                <w:rFonts w:hint="eastAsia"/>
                <w:sz w:val="28"/>
                <w:rtl/>
              </w:rPr>
              <w:t>ْ</w:t>
            </w:r>
            <w:r w:rsidRPr="00CF3B4A">
              <w:rPr>
                <w:rFonts w:hint="eastAsia"/>
                <w:sz w:val="28"/>
                <w:rtl/>
              </w:rPr>
              <w:t>لام</w:t>
            </w:r>
            <w:r>
              <w:rPr>
                <w:rFonts w:hint="eastAsia"/>
                <w:sz w:val="28"/>
                <w:rtl/>
              </w:rPr>
              <w:t>ِ</w:t>
            </w:r>
            <w:r w:rsidRPr="00CF3B4A">
              <w:rPr>
                <w:sz w:val="28"/>
                <w:rtl/>
              </w:rPr>
              <w:t xml:space="preserve"> </w:t>
            </w:r>
            <w:r w:rsidRPr="00CF3B4A">
              <w:rPr>
                <w:rFonts w:hint="eastAsia"/>
                <w:sz w:val="28"/>
                <w:rtl/>
              </w:rPr>
              <w:t>ح</w:t>
            </w:r>
            <w:r>
              <w:rPr>
                <w:rFonts w:hint="eastAsia"/>
                <w:sz w:val="28"/>
                <w:rtl/>
              </w:rPr>
              <w:t>َ</w:t>
            </w:r>
            <w:r w:rsidRPr="00CF3B4A">
              <w:rPr>
                <w:rFonts w:hint="eastAsia"/>
                <w:sz w:val="28"/>
                <w:rtl/>
              </w:rPr>
              <w:t>سب</w:t>
            </w:r>
            <w:r>
              <w:rPr>
                <w:rFonts w:hint="eastAsia"/>
                <w:sz w:val="28"/>
                <w:rtl/>
              </w:rPr>
              <w:t>ُ</w:t>
            </w:r>
            <w:r w:rsidRPr="00CF3B4A">
              <w:rPr>
                <w:rFonts w:hint="eastAsia"/>
                <w:sz w:val="28"/>
                <w:rtl/>
              </w:rPr>
              <w:t>ك</w:t>
            </w:r>
            <w:r w:rsidRPr="00CF3B4A">
              <w:rPr>
                <w:sz w:val="28"/>
                <w:rtl/>
              </w:rPr>
              <w:t xml:space="preserve"> </w:t>
            </w:r>
            <w:r w:rsidRPr="00CF3B4A">
              <w:rPr>
                <w:rFonts w:hint="eastAsia"/>
                <w:sz w:val="28"/>
                <w:rtl/>
              </w:rPr>
              <w:t>ف</w:t>
            </w:r>
            <w:r>
              <w:rPr>
                <w:rFonts w:hint="eastAsia"/>
                <w:sz w:val="28"/>
                <w:rtl/>
              </w:rPr>
              <w:t>َ</w:t>
            </w:r>
            <w:r w:rsidRPr="00CF3B4A">
              <w:rPr>
                <w:rFonts w:hint="eastAsia"/>
                <w:sz w:val="28"/>
                <w:rtl/>
              </w:rPr>
              <w:t>ات</w:t>
            </w:r>
            <w:r>
              <w:rPr>
                <w:rFonts w:hint="eastAsia"/>
                <w:sz w:val="28"/>
                <w:rtl/>
              </w:rPr>
              <w:t>َّ</w:t>
            </w:r>
            <w:r w:rsidRPr="00CF3B4A">
              <w:rPr>
                <w:rFonts w:hint="eastAsia"/>
                <w:sz w:val="28"/>
                <w:rtl/>
              </w:rPr>
              <w:t>ئ</w:t>
            </w:r>
            <w:r>
              <w:rPr>
                <w:rFonts w:hint="eastAsia"/>
                <w:sz w:val="28"/>
                <w:rtl/>
              </w:rPr>
              <w:t>ِ</w:t>
            </w:r>
            <w:r w:rsidRPr="00CF3B4A">
              <w:rPr>
                <w:rFonts w:hint="eastAsia"/>
                <w:sz w:val="28"/>
                <w:rtl/>
              </w:rPr>
              <w:t>د</w:t>
            </w:r>
            <w:r>
              <w:rPr>
                <w:rFonts w:hint="eastAsia"/>
                <w:sz w:val="28"/>
                <w:rtl/>
              </w:rPr>
              <w:t>ْ</w:t>
            </w:r>
            <w:r w:rsidRPr="00CF3B4A">
              <w:rPr>
                <w:sz w:val="28"/>
                <w:rtl/>
              </w:rPr>
              <w:br/>
            </w:r>
          </w:p>
        </w:tc>
        <w:tc>
          <w:tcPr>
            <w:tcW w:w="567"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فأجر</w:t>
            </w:r>
            <w:r>
              <w:rPr>
                <w:rFonts w:hint="eastAsia"/>
                <w:sz w:val="28"/>
                <w:rtl/>
              </w:rPr>
              <w:t>ُ</w:t>
            </w:r>
            <w:r w:rsidRPr="00CF3B4A">
              <w:rPr>
                <w:rFonts w:hint="eastAsia"/>
                <w:sz w:val="28"/>
                <w:rtl/>
              </w:rPr>
              <w:t>ك</w:t>
            </w:r>
            <w:r>
              <w:rPr>
                <w:rFonts w:hint="eastAsia"/>
                <w:sz w:val="28"/>
                <w:rtl/>
              </w:rPr>
              <w:t>َ</w:t>
            </w:r>
            <w:r w:rsidRPr="00CF3B4A">
              <w:rPr>
                <w:sz w:val="28"/>
                <w:rtl/>
              </w:rPr>
              <w:t xml:space="preserve"> </w:t>
            </w:r>
            <w:r w:rsidRPr="00CF3B4A">
              <w:rPr>
                <w:rFonts w:hint="eastAsia"/>
                <w:sz w:val="28"/>
                <w:rtl/>
              </w:rPr>
              <w:t>في</w:t>
            </w:r>
            <w:r w:rsidRPr="00CF3B4A">
              <w:rPr>
                <w:sz w:val="28"/>
                <w:rtl/>
              </w:rPr>
              <w:t xml:space="preserve"> «</w:t>
            </w:r>
            <w:r w:rsidRPr="00CF3B4A">
              <w:rPr>
                <w:rFonts w:hint="eastAsia"/>
                <w:sz w:val="28"/>
                <w:rtl/>
              </w:rPr>
              <w:t>الأ</w:t>
            </w:r>
            <w:r>
              <w:rPr>
                <w:rFonts w:hint="eastAsia"/>
                <w:sz w:val="28"/>
                <w:rtl/>
              </w:rPr>
              <w:t>َ</w:t>
            </w:r>
            <w:r w:rsidRPr="00CF3B4A">
              <w:rPr>
                <w:rFonts w:hint="eastAsia"/>
                <w:sz w:val="28"/>
                <w:rtl/>
              </w:rPr>
              <w:t>ست</w:t>
            </w:r>
            <w:r>
              <w:rPr>
                <w:rFonts w:hint="eastAsia"/>
                <w:sz w:val="28"/>
                <w:rtl/>
              </w:rPr>
              <w:t>َ</w:t>
            </w:r>
            <w:r w:rsidRPr="00CF3B4A">
              <w:rPr>
                <w:rFonts w:hint="eastAsia"/>
                <w:sz w:val="28"/>
                <w:rtl/>
              </w:rPr>
              <w:t>اذ</w:t>
            </w:r>
            <w:r w:rsidRPr="00CF3B4A">
              <w:rPr>
                <w:sz w:val="28"/>
                <w:rtl/>
              </w:rPr>
              <w:t xml:space="preserve">» </w:t>
            </w:r>
            <w:r w:rsidRPr="00CF3B4A">
              <w:rPr>
                <w:rFonts w:hint="eastAsia"/>
                <w:sz w:val="28"/>
                <w:rtl/>
              </w:rPr>
              <w:t>ب</w:t>
            </w:r>
            <w:r>
              <w:rPr>
                <w:rFonts w:hint="eastAsia"/>
                <w:sz w:val="28"/>
                <w:rtl/>
              </w:rPr>
              <w:t>ِ</w:t>
            </w:r>
            <w:r w:rsidRPr="00CF3B4A">
              <w:rPr>
                <w:rFonts w:hint="eastAsia"/>
                <w:sz w:val="28"/>
                <w:rtl/>
              </w:rPr>
              <w:t>الص</w:t>
            </w:r>
            <w:r>
              <w:rPr>
                <w:rFonts w:hint="eastAsia"/>
                <w:sz w:val="28"/>
                <w:rtl/>
              </w:rPr>
              <w:t>َّ</w:t>
            </w:r>
            <w:r w:rsidRPr="00CF3B4A">
              <w:rPr>
                <w:rFonts w:hint="eastAsia"/>
                <w:sz w:val="28"/>
                <w:rtl/>
              </w:rPr>
              <w:t>بر</w:t>
            </w:r>
            <w:r w:rsidRPr="00CF3B4A">
              <w:rPr>
                <w:sz w:val="28"/>
                <w:rtl/>
              </w:rPr>
              <w:t xml:space="preserve"> </w:t>
            </w:r>
            <w:r w:rsidRPr="00CF3B4A">
              <w:rPr>
                <w:rFonts w:hint="eastAsia"/>
                <w:sz w:val="28"/>
                <w:rtl/>
              </w:rPr>
              <w:t>أعظ</w:t>
            </w:r>
            <w:r>
              <w:rPr>
                <w:rFonts w:hint="eastAsia"/>
                <w:sz w:val="28"/>
                <w:rtl/>
              </w:rPr>
              <w:t>َ</w:t>
            </w:r>
            <w:r w:rsidRPr="00CF3B4A">
              <w:rPr>
                <w:rFonts w:hint="eastAsia"/>
                <w:sz w:val="28"/>
                <w:rtl/>
              </w:rPr>
              <w:t>م</w:t>
            </w:r>
            <w:r w:rsidR="00ED2917">
              <w:rPr>
                <w:rFonts w:hint="cs"/>
                <w:sz w:val="28"/>
                <w:rtl/>
              </w:rPr>
              <w:t>ُ</w:t>
            </w:r>
            <w:r>
              <w:rPr>
                <w:rFonts w:hint="cs"/>
                <w:sz w:val="28"/>
                <w:rtl/>
              </w:rPr>
              <w:t>"</w:t>
            </w:r>
            <w:r w:rsidRPr="00CF3B4A">
              <w:rPr>
                <w:sz w:val="28"/>
                <w:rtl/>
              </w:rPr>
              <w:br/>
            </w:r>
          </w:p>
        </w:tc>
      </w:tr>
    </w:tbl>
    <w:p w:rsidR="00215BEC" w:rsidRDefault="00280064" w:rsidP="00215BEC">
      <w:pPr>
        <w:ind w:firstLine="0"/>
      </w:pPr>
      <w:r>
        <w:rPr>
          <w:rFonts w:hint="cs"/>
          <w:rtl/>
        </w:rPr>
        <w:t>ثم</w:t>
      </w:r>
      <w:r w:rsidR="00215BEC">
        <w:rPr>
          <w:rtl/>
        </w:rPr>
        <w:t xml:space="preserve"> </w:t>
      </w:r>
      <w:r w:rsidR="00215BEC">
        <w:rPr>
          <w:rFonts w:hint="eastAsia"/>
          <w:rtl/>
        </w:rPr>
        <w:t>يستطرد</w:t>
      </w:r>
      <w:r w:rsidR="00215BEC">
        <w:rPr>
          <w:rtl/>
        </w:rPr>
        <w:t xml:space="preserve"> </w:t>
      </w:r>
      <w:r w:rsidR="000D187C">
        <w:rPr>
          <w:rFonts w:hint="eastAsia"/>
          <w:rtl/>
        </w:rPr>
        <w:t>الشاعر</w:t>
      </w:r>
      <w:r w:rsidR="00215BEC">
        <w:rPr>
          <w:rtl/>
        </w:rPr>
        <w:t xml:space="preserve"> </w:t>
      </w:r>
      <w:r w:rsidR="00215BEC">
        <w:rPr>
          <w:rFonts w:hint="eastAsia"/>
          <w:rtl/>
        </w:rPr>
        <w:t>في</w:t>
      </w:r>
      <w:r w:rsidR="00215BEC">
        <w:rPr>
          <w:rtl/>
        </w:rPr>
        <w:t xml:space="preserve"> </w:t>
      </w:r>
      <w:r w:rsidR="00215BEC">
        <w:rPr>
          <w:rFonts w:hint="eastAsia"/>
          <w:rtl/>
        </w:rPr>
        <w:t>ذكر</w:t>
      </w:r>
      <w:r w:rsidR="00215BEC">
        <w:rPr>
          <w:rtl/>
        </w:rPr>
        <w:t xml:space="preserve"> </w:t>
      </w:r>
      <w:r w:rsidR="00215BEC">
        <w:rPr>
          <w:rFonts w:hint="eastAsia"/>
          <w:rtl/>
        </w:rPr>
        <w:t>مآثر</w:t>
      </w:r>
      <w:r w:rsidR="00215BEC">
        <w:rPr>
          <w:rtl/>
        </w:rPr>
        <w:t xml:space="preserve"> </w:t>
      </w:r>
      <w:r w:rsidR="00215BEC">
        <w:rPr>
          <w:rFonts w:hint="eastAsia"/>
          <w:rtl/>
        </w:rPr>
        <w:t>مرثيه</w:t>
      </w:r>
      <w:r w:rsidR="00215BEC">
        <w:rPr>
          <w:rtl/>
        </w:rPr>
        <w:t xml:space="preserve"> </w:t>
      </w:r>
      <w:r w:rsidR="00215BEC">
        <w:rPr>
          <w:rFonts w:hint="eastAsia"/>
          <w:rtl/>
        </w:rPr>
        <w:t>وتعداد</w:t>
      </w:r>
      <w:r w:rsidR="00215BEC">
        <w:rPr>
          <w:rtl/>
        </w:rPr>
        <w:t xml:space="preserve"> </w:t>
      </w:r>
      <w:r w:rsidR="00215BEC">
        <w:rPr>
          <w:rFonts w:hint="eastAsia"/>
          <w:rtl/>
        </w:rPr>
        <w:t>فضائله،</w:t>
      </w:r>
      <w:r w:rsidR="00215BEC">
        <w:rPr>
          <w:rtl/>
        </w:rPr>
        <w:t xml:space="preserve"> </w:t>
      </w:r>
      <w:r w:rsidR="00215BEC">
        <w:rPr>
          <w:rFonts w:hint="eastAsia"/>
          <w:rtl/>
        </w:rPr>
        <w:t>في</w:t>
      </w:r>
      <w:r w:rsidR="00215BEC">
        <w:rPr>
          <w:rtl/>
        </w:rPr>
        <w:t xml:space="preserve"> </w:t>
      </w:r>
      <w:r w:rsidR="00215BEC">
        <w:rPr>
          <w:rFonts w:hint="eastAsia"/>
          <w:rtl/>
        </w:rPr>
        <w:t>عبارات</w:t>
      </w:r>
      <w:r w:rsidR="00215BEC">
        <w:rPr>
          <w:rtl/>
        </w:rPr>
        <w:t xml:space="preserve"> </w:t>
      </w:r>
      <w:r w:rsidR="00215BEC">
        <w:rPr>
          <w:rFonts w:hint="eastAsia"/>
          <w:rtl/>
        </w:rPr>
        <w:t>يلف</w:t>
      </w:r>
      <w:r>
        <w:rPr>
          <w:rFonts w:hint="cs"/>
          <w:rtl/>
        </w:rPr>
        <w:t>ّ</w:t>
      </w:r>
      <w:r w:rsidR="00215BEC">
        <w:rPr>
          <w:rFonts w:hint="eastAsia"/>
          <w:rtl/>
        </w:rPr>
        <w:t>ها</w:t>
      </w:r>
      <w:r w:rsidR="00215BEC">
        <w:rPr>
          <w:rtl/>
        </w:rPr>
        <w:t xml:space="preserve"> </w:t>
      </w:r>
      <w:r w:rsidR="00215BEC">
        <w:rPr>
          <w:rFonts w:hint="eastAsia"/>
          <w:rtl/>
        </w:rPr>
        <w:t>التحس</w:t>
      </w:r>
      <w:r>
        <w:rPr>
          <w:rFonts w:hint="cs"/>
          <w:rtl/>
        </w:rPr>
        <w:t>ّ</w:t>
      </w:r>
      <w:r w:rsidR="00215BEC">
        <w:rPr>
          <w:rFonts w:hint="eastAsia"/>
          <w:rtl/>
        </w:rPr>
        <w:t>ر</w:t>
      </w:r>
      <w:r w:rsidR="00215BEC">
        <w:rPr>
          <w:rtl/>
        </w:rPr>
        <w:t xml:space="preserve"> </w:t>
      </w:r>
      <w:r w:rsidR="00556931">
        <w:rPr>
          <w:rFonts w:hint="eastAsia"/>
          <w:rtl/>
        </w:rPr>
        <w:t>والل</w:t>
      </w:r>
      <w:r w:rsidR="00215BEC">
        <w:rPr>
          <w:rFonts w:hint="eastAsia"/>
          <w:rtl/>
        </w:rPr>
        <w:t>وعة</w:t>
      </w:r>
      <w:r w:rsidR="00215BEC">
        <w:rPr>
          <w:rtl/>
        </w:rPr>
        <w:t xml:space="preserve"> </w:t>
      </w:r>
      <w:r w:rsidR="00215BEC">
        <w:rPr>
          <w:rFonts w:hint="eastAsia"/>
          <w:rtl/>
        </w:rPr>
        <w:t>لفقدان</w:t>
      </w:r>
      <w:r w:rsidR="00215BEC">
        <w:rPr>
          <w:rtl/>
        </w:rPr>
        <w:t xml:space="preserve"> </w:t>
      </w:r>
      <w:r w:rsidR="00215BEC">
        <w:rPr>
          <w:rFonts w:hint="eastAsia"/>
          <w:rtl/>
        </w:rPr>
        <w:t>الأمّة</w:t>
      </w:r>
      <w:r w:rsidR="00215BEC">
        <w:rPr>
          <w:rtl/>
        </w:rPr>
        <w:t xml:space="preserve"> </w:t>
      </w:r>
      <w:r w:rsidR="00215BEC">
        <w:rPr>
          <w:rFonts w:hint="eastAsia"/>
          <w:rtl/>
        </w:rPr>
        <w:t>أحد</w:t>
      </w:r>
      <w:r w:rsidR="00215BEC">
        <w:rPr>
          <w:rtl/>
        </w:rPr>
        <w:t xml:space="preserve"> </w:t>
      </w:r>
      <w:r w:rsidR="00215BEC">
        <w:rPr>
          <w:rFonts w:hint="eastAsia"/>
          <w:rtl/>
        </w:rPr>
        <w:t>أقلامها</w:t>
      </w:r>
      <w:r w:rsidR="00215BEC">
        <w:rPr>
          <w:rtl/>
        </w:rPr>
        <w:t xml:space="preserve"> </w:t>
      </w:r>
      <w:r w:rsidR="00215BEC">
        <w:rPr>
          <w:rFonts w:hint="eastAsia"/>
          <w:rtl/>
        </w:rPr>
        <w:t>في</w:t>
      </w:r>
      <w:r w:rsidR="00215BEC">
        <w:rPr>
          <w:rtl/>
        </w:rPr>
        <w:t xml:space="preserve"> </w:t>
      </w:r>
      <w:r w:rsidR="00215BEC">
        <w:rPr>
          <w:rFonts w:hint="eastAsia"/>
          <w:rtl/>
        </w:rPr>
        <w:t>الدفاع</w:t>
      </w:r>
      <w:r w:rsidR="00215BEC">
        <w:rPr>
          <w:rtl/>
        </w:rPr>
        <w:t xml:space="preserve"> </w:t>
      </w:r>
      <w:r w:rsidR="00215BEC">
        <w:rPr>
          <w:rFonts w:hint="eastAsia"/>
          <w:rtl/>
        </w:rPr>
        <w:t>عن</w:t>
      </w:r>
      <w:r w:rsidR="00215BEC">
        <w:rPr>
          <w:rtl/>
        </w:rPr>
        <w:t xml:space="preserve"> </w:t>
      </w:r>
      <w:r w:rsidR="00215BEC">
        <w:rPr>
          <w:rFonts w:hint="eastAsia"/>
          <w:rtl/>
        </w:rPr>
        <w:t>الحق</w:t>
      </w:r>
      <w:r>
        <w:rPr>
          <w:rFonts w:hint="cs"/>
          <w:rtl/>
        </w:rPr>
        <w:t>ّ</w:t>
      </w:r>
      <w:r w:rsidR="00215BEC">
        <w:rPr>
          <w:rFonts w:hint="eastAsia"/>
          <w:rtl/>
        </w:rPr>
        <w:t>،</w:t>
      </w:r>
      <w:r w:rsidR="00215BEC">
        <w:rPr>
          <w:rtl/>
        </w:rPr>
        <w:t xml:space="preserve"> </w:t>
      </w:r>
      <w:r w:rsidR="00215BEC">
        <w:rPr>
          <w:rFonts w:hint="eastAsia"/>
          <w:rtl/>
        </w:rPr>
        <w:t>وخسران</w:t>
      </w:r>
      <w:r w:rsidR="00215BEC">
        <w:rPr>
          <w:rtl/>
        </w:rPr>
        <w:t xml:space="preserve"> </w:t>
      </w:r>
      <w:r w:rsidR="00215BEC">
        <w:rPr>
          <w:rFonts w:hint="eastAsia"/>
          <w:rtl/>
        </w:rPr>
        <w:t>ركن</w:t>
      </w:r>
      <w:r w:rsidR="00215BEC">
        <w:rPr>
          <w:rtl/>
        </w:rPr>
        <w:t xml:space="preserve"> </w:t>
      </w:r>
      <w:r w:rsidR="00215BEC">
        <w:rPr>
          <w:rFonts w:hint="eastAsia"/>
          <w:rtl/>
        </w:rPr>
        <w:t>من</w:t>
      </w:r>
      <w:r w:rsidR="00215BEC">
        <w:rPr>
          <w:rtl/>
        </w:rPr>
        <w:t xml:space="preserve"> </w:t>
      </w:r>
      <w:r w:rsidR="00215BEC">
        <w:rPr>
          <w:rFonts w:hint="eastAsia"/>
          <w:rtl/>
        </w:rPr>
        <w:t>أركان</w:t>
      </w:r>
      <w:r w:rsidR="00215BEC">
        <w:rPr>
          <w:rtl/>
        </w:rPr>
        <w:t xml:space="preserve"> </w:t>
      </w:r>
      <w:r w:rsidR="00215BEC">
        <w:rPr>
          <w:rFonts w:hint="eastAsia"/>
          <w:rtl/>
        </w:rPr>
        <w:t>العلم</w:t>
      </w:r>
      <w:r w:rsidR="00215BEC">
        <w:rPr>
          <w:rtl/>
        </w:rPr>
        <w:t xml:space="preserve"> </w:t>
      </w:r>
      <w:r w:rsidR="00215BEC">
        <w:rPr>
          <w:rFonts w:hint="eastAsia"/>
          <w:rtl/>
        </w:rPr>
        <w:t>وبحر</w:t>
      </w:r>
      <w:r w:rsidR="00215BEC">
        <w:rPr>
          <w:rtl/>
        </w:rPr>
        <w:t xml:space="preserve"> </w:t>
      </w:r>
      <w:r w:rsidR="00215BEC">
        <w:rPr>
          <w:rFonts w:hint="eastAsia"/>
          <w:rtl/>
        </w:rPr>
        <w:t>من</w:t>
      </w:r>
      <w:r w:rsidR="00215BEC">
        <w:rPr>
          <w:rtl/>
        </w:rPr>
        <w:t xml:space="preserve"> </w:t>
      </w:r>
      <w:r w:rsidR="00215BEC">
        <w:rPr>
          <w:rFonts w:hint="eastAsia"/>
          <w:rtl/>
        </w:rPr>
        <w:t>بحور</w:t>
      </w:r>
      <w:r w:rsidR="00215BEC">
        <w:rPr>
          <w:rtl/>
        </w:rPr>
        <w:t xml:space="preserve"> </w:t>
      </w:r>
      <w:r w:rsidR="00215BEC">
        <w:rPr>
          <w:rFonts w:hint="eastAsia"/>
          <w:rtl/>
        </w:rPr>
        <w:t>المعرفة،</w:t>
      </w:r>
      <w:r w:rsidR="00215BEC">
        <w:rPr>
          <w:rtl/>
        </w:rPr>
        <w:t xml:space="preserve"> </w:t>
      </w:r>
      <w:r w:rsidR="00215BEC">
        <w:rPr>
          <w:rFonts w:hint="eastAsia"/>
          <w:rtl/>
        </w:rPr>
        <w:t>ثم</w:t>
      </w:r>
      <w:r w:rsidR="00215BEC">
        <w:rPr>
          <w:rtl/>
        </w:rPr>
        <w:t xml:space="preserve"> </w:t>
      </w:r>
      <w:r w:rsidR="00215BEC">
        <w:rPr>
          <w:rFonts w:hint="eastAsia"/>
          <w:rtl/>
        </w:rPr>
        <w:t>يعود</w:t>
      </w:r>
      <w:r w:rsidR="00215BEC">
        <w:rPr>
          <w:rtl/>
        </w:rPr>
        <w:t xml:space="preserve"> </w:t>
      </w:r>
      <w:r w:rsidR="00215BEC">
        <w:rPr>
          <w:rFonts w:hint="eastAsia"/>
          <w:rtl/>
        </w:rPr>
        <w:t>ليختم</w:t>
      </w:r>
      <w:r w:rsidR="00215BEC">
        <w:rPr>
          <w:rtl/>
        </w:rPr>
        <w:t xml:space="preserve"> </w:t>
      </w:r>
      <w:r w:rsidR="00215BEC">
        <w:rPr>
          <w:rFonts w:hint="eastAsia"/>
          <w:rtl/>
        </w:rPr>
        <w:t>قصيدته</w:t>
      </w:r>
      <w:r w:rsidR="00215BEC">
        <w:rPr>
          <w:rtl/>
        </w:rPr>
        <w:t xml:space="preserve"> </w:t>
      </w:r>
      <w:r w:rsidR="00215BEC">
        <w:rPr>
          <w:rFonts w:hint="cs"/>
          <w:rtl/>
        </w:rPr>
        <w:t>بقوله</w:t>
      </w:r>
      <w:r w:rsidR="00215BEC">
        <w:rPr>
          <w:rtl/>
        </w:rPr>
        <w:t>:</w:t>
      </w:r>
    </w:p>
    <w:tbl>
      <w:tblPr>
        <w:tblStyle w:val="Grilledutableau"/>
        <w:tblpPr w:leftFromText="180" w:rightFromText="180" w:vertAnchor="text" w:tblpXSpec="center" w:tblpY="1"/>
        <w:tblOverlap w:val="never"/>
        <w:bidiVisual/>
        <w:tblW w:w="8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1"/>
        <w:gridCol w:w="3855"/>
      </w:tblGrid>
      <w:tr w:rsidR="00215BEC" w:rsidRPr="00CF3B4A" w:rsidTr="00215BEC">
        <w:trPr>
          <w:trHeight w:hRule="exact" w:val="567"/>
        </w:trPr>
        <w:tc>
          <w:tcPr>
            <w:tcW w:w="3855" w:type="dxa"/>
          </w:tcPr>
          <w:p w:rsidR="00215BEC" w:rsidRPr="00CF3B4A" w:rsidRDefault="00215BEC" w:rsidP="00215BEC">
            <w:pPr>
              <w:ind w:firstLine="0"/>
              <w:jc w:val="lowKashida"/>
              <w:rPr>
                <w:sz w:val="28"/>
                <w:rtl/>
              </w:rPr>
            </w:pPr>
            <w:r>
              <w:rPr>
                <w:rFonts w:hint="cs"/>
                <w:sz w:val="28"/>
                <w:rtl/>
              </w:rPr>
              <w:t>"</w:t>
            </w:r>
            <w:r w:rsidRPr="00CF3B4A">
              <w:rPr>
                <w:rFonts w:hint="eastAsia"/>
                <w:sz w:val="28"/>
                <w:rtl/>
              </w:rPr>
              <w:t>س</w:t>
            </w:r>
            <w:r>
              <w:rPr>
                <w:rFonts w:hint="eastAsia"/>
                <w:sz w:val="28"/>
                <w:rtl/>
              </w:rPr>
              <w:t>َ</w:t>
            </w:r>
            <w:r w:rsidRPr="00CF3B4A">
              <w:rPr>
                <w:rFonts w:hint="eastAsia"/>
                <w:sz w:val="28"/>
                <w:rtl/>
              </w:rPr>
              <w:t>أ</w:t>
            </w:r>
            <w:r>
              <w:rPr>
                <w:rFonts w:hint="eastAsia"/>
                <w:sz w:val="28"/>
                <w:rtl/>
              </w:rPr>
              <w:t>َ</w:t>
            </w:r>
            <w:r w:rsidRPr="00CF3B4A">
              <w:rPr>
                <w:rFonts w:hint="eastAsia"/>
                <w:sz w:val="28"/>
                <w:rtl/>
              </w:rPr>
              <w:t>بكيك</w:t>
            </w:r>
            <w:r>
              <w:rPr>
                <w:rFonts w:hint="eastAsia"/>
                <w:sz w:val="28"/>
                <w:rtl/>
              </w:rPr>
              <w:t>َ</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ح</w:t>
            </w:r>
            <w:r>
              <w:rPr>
                <w:rFonts w:hint="eastAsia"/>
                <w:sz w:val="28"/>
                <w:rtl/>
              </w:rPr>
              <w:t>ْ</w:t>
            </w:r>
            <w:r w:rsidRPr="00CF3B4A">
              <w:rPr>
                <w:rFonts w:hint="eastAsia"/>
                <w:sz w:val="28"/>
                <w:rtl/>
              </w:rPr>
              <w:t>مود</w:t>
            </w:r>
            <w:r>
              <w:rPr>
                <w:rFonts w:hint="eastAsia"/>
                <w:sz w:val="28"/>
                <w:rtl/>
              </w:rPr>
              <w:t>َ</w:t>
            </w:r>
            <w:r w:rsidRPr="00CF3B4A">
              <w:rPr>
                <w:sz w:val="28"/>
                <w:rtl/>
              </w:rPr>
              <w:t xml:space="preserve"> </w:t>
            </w:r>
            <w:r w:rsidRPr="00CF3B4A">
              <w:rPr>
                <w:rFonts w:hint="eastAsia"/>
                <w:sz w:val="28"/>
                <w:rtl/>
              </w:rPr>
              <w:t>المقاص</w:t>
            </w:r>
            <w:r>
              <w:rPr>
                <w:rFonts w:hint="eastAsia"/>
                <w:sz w:val="28"/>
                <w:rtl/>
              </w:rPr>
              <w:t>ِ</w:t>
            </w:r>
            <w:r w:rsidRPr="00CF3B4A">
              <w:rPr>
                <w:rFonts w:hint="eastAsia"/>
                <w:sz w:val="28"/>
                <w:rtl/>
              </w:rPr>
              <w:t>د</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ب</w:t>
            </w:r>
            <w:r>
              <w:rPr>
                <w:rFonts w:hint="eastAsia"/>
                <w:sz w:val="28"/>
                <w:rtl/>
              </w:rPr>
              <w:t>َ</w:t>
            </w:r>
            <w:r w:rsidRPr="00CF3B4A">
              <w:rPr>
                <w:rFonts w:hint="eastAsia"/>
                <w:sz w:val="28"/>
                <w:rtl/>
              </w:rPr>
              <w:t>ك</w:t>
            </w:r>
            <w:r>
              <w:rPr>
                <w:rFonts w:hint="eastAsia"/>
                <w:sz w:val="28"/>
                <w:rtl/>
              </w:rPr>
              <w:t>َ</w:t>
            </w:r>
            <w:r w:rsidRPr="00CF3B4A">
              <w:rPr>
                <w:rFonts w:hint="eastAsia"/>
                <w:sz w:val="28"/>
                <w:rtl/>
              </w:rPr>
              <w:t>ت</w:t>
            </w:r>
            <w:r w:rsidRPr="00CF3B4A">
              <w:rPr>
                <w:sz w:val="28"/>
                <w:rtl/>
              </w:rPr>
              <w:br/>
            </w:r>
          </w:p>
        </w:tc>
        <w:tc>
          <w:tcPr>
            <w:tcW w:w="731"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مطوقة</w:t>
            </w:r>
            <w:r w:rsidRPr="00CF3B4A">
              <w:rPr>
                <w:sz w:val="28"/>
                <w:rtl/>
              </w:rPr>
              <w:t xml:space="preserve"> </w:t>
            </w:r>
            <w:r w:rsidRPr="00CF3B4A">
              <w:rPr>
                <w:rFonts w:hint="eastAsia"/>
                <w:sz w:val="28"/>
                <w:rtl/>
              </w:rPr>
              <w:t>في</w:t>
            </w:r>
            <w:r w:rsidRPr="00CF3B4A">
              <w:rPr>
                <w:sz w:val="28"/>
                <w:rtl/>
              </w:rPr>
              <w:t xml:space="preserve"> </w:t>
            </w:r>
            <w:r w:rsidRPr="00CF3B4A">
              <w:rPr>
                <w:rFonts w:hint="eastAsia"/>
                <w:sz w:val="28"/>
                <w:rtl/>
              </w:rPr>
              <w:t>أي</w:t>
            </w:r>
            <w:r>
              <w:rPr>
                <w:rFonts w:hint="eastAsia"/>
                <w:sz w:val="28"/>
                <w:rtl/>
              </w:rPr>
              <w:t>ْ</w:t>
            </w:r>
            <w:r w:rsidRPr="00CF3B4A">
              <w:rPr>
                <w:rFonts w:hint="eastAsia"/>
                <w:sz w:val="28"/>
                <w:rtl/>
              </w:rPr>
              <w:t>ك</w:t>
            </w:r>
            <w:r>
              <w:rPr>
                <w:rFonts w:hint="eastAsia"/>
                <w:sz w:val="28"/>
                <w:rtl/>
              </w:rPr>
              <w:t>ِ</w:t>
            </w:r>
            <w:r w:rsidRPr="00CF3B4A">
              <w:rPr>
                <w:rFonts w:hint="eastAsia"/>
                <w:sz w:val="28"/>
                <w:rtl/>
              </w:rPr>
              <w:t>ها</w:t>
            </w:r>
            <w:r w:rsidRPr="00CF3B4A">
              <w:rPr>
                <w:sz w:val="28"/>
                <w:rtl/>
              </w:rPr>
              <w:t xml:space="preserve"> </w:t>
            </w:r>
            <w:r w:rsidRPr="00CF3B4A">
              <w:rPr>
                <w:rFonts w:hint="eastAsia"/>
                <w:sz w:val="28"/>
                <w:rtl/>
              </w:rPr>
              <w:t>ت</w:t>
            </w:r>
            <w:r>
              <w:rPr>
                <w:rFonts w:hint="eastAsia"/>
                <w:sz w:val="28"/>
                <w:rtl/>
              </w:rPr>
              <w:t>َ</w:t>
            </w:r>
            <w:r w:rsidRPr="00CF3B4A">
              <w:rPr>
                <w:rFonts w:hint="eastAsia"/>
                <w:sz w:val="28"/>
                <w:rtl/>
              </w:rPr>
              <w:t>ت</w:t>
            </w:r>
            <w:r>
              <w:rPr>
                <w:rFonts w:hint="eastAsia"/>
                <w:sz w:val="28"/>
                <w:rtl/>
              </w:rPr>
              <w:t>َ</w:t>
            </w:r>
            <w:r w:rsidRPr="00CF3B4A">
              <w:rPr>
                <w:rFonts w:hint="eastAsia"/>
                <w:sz w:val="28"/>
                <w:rtl/>
              </w:rPr>
              <w:t>ر</w:t>
            </w:r>
            <w:r>
              <w:rPr>
                <w:rFonts w:hint="eastAsia"/>
                <w:sz w:val="28"/>
                <w:rtl/>
              </w:rPr>
              <w:t>َ</w:t>
            </w:r>
            <w:r w:rsidRPr="00CF3B4A">
              <w:rPr>
                <w:rFonts w:hint="eastAsia"/>
                <w:sz w:val="28"/>
                <w:rtl/>
              </w:rPr>
              <w:t>ن</w:t>
            </w:r>
            <w:r>
              <w:rPr>
                <w:rFonts w:hint="eastAsia"/>
                <w:sz w:val="28"/>
                <w:rtl/>
              </w:rPr>
              <w:t>َ</w:t>
            </w:r>
            <w:r w:rsidRPr="00CF3B4A">
              <w:rPr>
                <w:rFonts w:hint="eastAsia"/>
                <w:sz w:val="28"/>
                <w:rtl/>
              </w:rPr>
              <w:t>ّم</w:t>
            </w:r>
            <w:r w:rsidR="00ED2917">
              <w:rPr>
                <w:rFonts w:hint="cs"/>
                <w:sz w:val="28"/>
                <w:rtl/>
              </w:rPr>
              <w:t>ُ</w:t>
            </w:r>
            <w:r w:rsidRPr="00CF3B4A">
              <w:rPr>
                <w:sz w:val="28"/>
                <w:rtl/>
              </w:rPr>
              <w:br/>
            </w:r>
          </w:p>
        </w:tc>
      </w:tr>
      <w:tr w:rsidR="00215BEC" w:rsidRPr="00CF3B4A" w:rsidTr="00215BEC">
        <w:trPr>
          <w:trHeight w:hRule="exact" w:val="567"/>
        </w:trPr>
        <w:tc>
          <w:tcPr>
            <w:tcW w:w="3855" w:type="dxa"/>
          </w:tcPr>
          <w:p w:rsidR="00215BEC" w:rsidRPr="00CF3B4A" w:rsidRDefault="00215BEC" w:rsidP="00215BEC">
            <w:pPr>
              <w:ind w:firstLine="0"/>
              <w:jc w:val="lowKashida"/>
              <w:rPr>
                <w:sz w:val="28"/>
                <w:rtl/>
              </w:rPr>
            </w:pPr>
            <w:r w:rsidRPr="00CF3B4A">
              <w:rPr>
                <w:rFonts w:hint="eastAsia"/>
                <w:sz w:val="28"/>
                <w:rtl/>
              </w:rPr>
              <w:t>وتسك</w:t>
            </w:r>
            <w:r>
              <w:rPr>
                <w:rFonts w:hint="eastAsia"/>
                <w:sz w:val="28"/>
                <w:rtl/>
              </w:rPr>
              <w:t>ُ</w:t>
            </w:r>
            <w:r w:rsidRPr="00CF3B4A">
              <w:rPr>
                <w:rFonts w:hint="eastAsia"/>
                <w:sz w:val="28"/>
                <w:rtl/>
              </w:rPr>
              <w:t>ب</w:t>
            </w:r>
            <w:r>
              <w:rPr>
                <w:rFonts w:hint="eastAsia"/>
                <w:sz w:val="28"/>
                <w:rtl/>
              </w:rPr>
              <w:t>ُ</w:t>
            </w:r>
            <w:r w:rsidRPr="00CF3B4A">
              <w:rPr>
                <w:sz w:val="28"/>
                <w:rtl/>
              </w:rPr>
              <w:t xml:space="preserve"> </w:t>
            </w:r>
            <w:r w:rsidRPr="00CF3B4A">
              <w:rPr>
                <w:rFonts w:hint="eastAsia"/>
                <w:sz w:val="28"/>
                <w:rtl/>
              </w:rPr>
              <w:t>ع</w:t>
            </w:r>
            <w:r>
              <w:rPr>
                <w:rFonts w:hint="eastAsia"/>
                <w:sz w:val="28"/>
                <w:rtl/>
              </w:rPr>
              <w:t>َ</w:t>
            </w:r>
            <w:r w:rsidRPr="00CF3B4A">
              <w:rPr>
                <w:rFonts w:hint="eastAsia"/>
                <w:sz w:val="28"/>
                <w:rtl/>
              </w:rPr>
              <w:t>يني</w:t>
            </w:r>
            <w:r w:rsidRPr="00CF3B4A">
              <w:rPr>
                <w:sz w:val="28"/>
                <w:rtl/>
              </w:rPr>
              <w:t xml:space="preserve"> </w:t>
            </w:r>
            <w:r w:rsidRPr="00CF3B4A">
              <w:rPr>
                <w:rFonts w:hint="eastAsia"/>
                <w:sz w:val="28"/>
                <w:rtl/>
              </w:rPr>
              <w:t>عبرة</w:t>
            </w:r>
            <w:r w:rsidRPr="00CF3B4A">
              <w:rPr>
                <w:sz w:val="28"/>
                <w:rtl/>
              </w:rPr>
              <w:t xml:space="preserve"> </w:t>
            </w:r>
            <w:r w:rsidRPr="00CF3B4A">
              <w:rPr>
                <w:rFonts w:hint="eastAsia"/>
                <w:sz w:val="28"/>
                <w:rtl/>
              </w:rPr>
              <w:t>بع</w:t>
            </w:r>
            <w:r>
              <w:rPr>
                <w:rFonts w:hint="eastAsia"/>
                <w:sz w:val="28"/>
                <w:rtl/>
              </w:rPr>
              <w:t>ْ</w:t>
            </w:r>
            <w:r w:rsidRPr="00CF3B4A">
              <w:rPr>
                <w:rFonts w:hint="eastAsia"/>
                <w:sz w:val="28"/>
                <w:rtl/>
              </w:rPr>
              <w:t>د</w:t>
            </w:r>
            <w:r>
              <w:rPr>
                <w:rFonts w:hint="eastAsia"/>
                <w:sz w:val="28"/>
                <w:rtl/>
              </w:rPr>
              <w:t>َ</w:t>
            </w:r>
            <w:r w:rsidRPr="00CF3B4A">
              <w:rPr>
                <w:sz w:val="28"/>
                <w:rtl/>
              </w:rPr>
              <w:t xml:space="preserve"> </w:t>
            </w:r>
            <w:r w:rsidRPr="00CF3B4A">
              <w:rPr>
                <w:rFonts w:hint="eastAsia"/>
                <w:sz w:val="28"/>
                <w:rtl/>
              </w:rPr>
              <w:t>ع</w:t>
            </w:r>
            <w:r>
              <w:rPr>
                <w:rFonts w:hint="eastAsia"/>
                <w:sz w:val="28"/>
                <w:rtl/>
              </w:rPr>
              <w:t>ِ</w:t>
            </w:r>
            <w:r w:rsidRPr="00CF3B4A">
              <w:rPr>
                <w:rFonts w:hint="eastAsia"/>
                <w:sz w:val="28"/>
                <w:rtl/>
              </w:rPr>
              <w:t>برة</w:t>
            </w:r>
            <w:r>
              <w:rPr>
                <w:rFonts w:hint="eastAsia"/>
                <w:sz w:val="28"/>
                <w:rtl/>
              </w:rPr>
              <w:t>ٍ</w:t>
            </w:r>
            <w:r w:rsidRPr="00CF3B4A">
              <w:rPr>
                <w:sz w:val="28"/>
                <w:rtl/>
              </w:rPr>
              <w:br/>
            </w:r>
          </w:p>
        </w:tc>
        <w:tc>
          <w:tcPr>
            <w:tcW w:w="731"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تؤاز</w:t>
            </w:r>
            <w:r>
              <w:rPr>
                <w:rFonts w:hint="eastAsia"/>
                <w:sz w:val="28"/>
                <w:rtl/>
              </w:rPr>
              <w:t>ِ</w:t>
            </w:r>
            <w:r w:rsidRPr="00CF3B4A">
              <w:rPr>
                <w:rFonts w:hint="eastAsia"/>
                <w:sz w:val="28"/>
                <w:rtl/>
              </w:rPr>
              <w:t>ر</w:t>
            </w:r>
            <w:r>
              <w:rPr>
                <w:rFonts w:hint="eastAsia"/>
                <w:sz w:val="28"/>
                <w:rtl/>
              </w:rPr>
              <w:t>ُ</w:t>
            </w:r>
            <w:r w:rsidRPr="00CF3B4A">
              <w:rPr>
                <w:rFonts w:hint="eastAsia"/>
                <w:sz w:val="28"/>
                <w:rtl/>
              </w:rPr>
              <w:t>ه</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أ</w:t>
            </w:r>
            <w:r>
              <w:rPr>
                <w:rFonts w:hint="eastAsia"/>
                <w:sz w:val="28"/>
                <w:rtl/>
              </w:rPr>
              <w:t>ُ</w:t>
            </w:r>
            <w:r w:rsidRPr="00CF3B4A">
              <w:rPr>
                <w:rFonts w:hint="eastAsia"/>
                <w:sz w:val="28"/>
                <w:rtl/>
              </w:rPr>
              <w:t>خر</w:t>
            </w:r>
            <w:r>
              <w:rPr>
                <w:rFonts w:hint="eastAsia"/>
                <w:sz w:val="28"/>
                <w:rtl/>
              </w:rPr>
              <w:t>َ</w:t>
            </w:r>
            <w:r w:rsidRPr="00CF3B4A">
              <w:rPr>
                <w:rFonts w:hint="eastAsia"/>
                <w:sz w:val="28"/>
                <w:rtl/>
              </w:rPr>
              <w:t>ى</w:t>
            </w:r>
            <w:r w:rsidRPr="00CF3B4A">
              <w:rPr>
                <w:sz w:val="28"/>
                <w:rtl/>
              </w:rPr>
              <w:t xml:space="preserve"> </w:t>
            </w:r>
            <w:r w:rsidRPr="00CF3B4A">
              <w:rPr>
                <w:rFonts w:hint="eastAsia"/>
                <w:sz w:val="28"/>
                <w:rtl/>
              </w:rPr>
              <w:t>ف</w:t>
            </w:r>
            <w:r>
              <w:rPr>
                <w:rFonts w:hint="eastAsia"/>
                <w:sz w:val="28"/>
                <w:rtl/>
              </w:rPr>
              <w:t>ُ</w:t>
            </w:r>
            <w:r w:rsidRPr="00CF3B4A">
              <w:rPr>
                <w:rFonts w:hint="eastAsia"/>
                <w:sz w:val="28"/>
                <w:rtl/>
              </w:rPr>
              <w:t>ر</w:t>
            </w:r>
            <w:r>
              <w:rPr>
                <w:rFonts w:hint="eastAsia"/>
                <w:sz w:val="28"/>
                <w:rtl/>
              </w:rPr>
              <w:t>َ</w:t>
            </w:r>
            <w:r w:rsidRPr="00CF3B4A">
              <w:rPr>
                <w:rFonts w:hint="eastAsia"/>
                <w:sz w:val="28"/>
                <w:rtl/>
              </w:rPr>
              <w:t>اد</w:t>
            </w:r>
            <w:r>
              <w:rPr>
                <w:rFonts w:hint="eastAsia"/>
                <w:sz w:val="28"/>
                <w:rtl/>
              </w:rPr>
              <w:t>َ</w:t>
            </w:r>
            <w:r w:rsidRPr="00CF3B4A">
              <w:rPr>
                <w:rFonts w:hint="eastAsia"/>
                <w:sz w:val="28"/>
                <w:rtl/>
              </w:rPr>
              <w:t>ى</w:t>
            </w:r>
            <w:r w:rsidRPr="00CF3B4A">
              <w:rPr>
                <w:sz w:val="28"/>
                <w:rtl/>
              </w:rPr>
              <w:t xml:space="preserve"> </w:t>
            </w:r>
            <w:r w:rsidRPr="00CF3B4A">
              <w:rPr>
                <w:rFonts w:hint="eastAsia"/>
                <w:sz w:val="28"/>
                <w:rtl/>
              </w:rPr>
              <w:t>وت</w:t>
            </w:r>
            <w:r>
              <w:rPr>
                <w:rFonts w:hint="eastAsia"/>
                <w:sz w:val="28"/>
                <w:rtl/>
              </w:rPr>
              <w:t>َ</w:t>
            </w:r>
            <w:r w:rsidRPr="00CF3B4A">
              <w:rPr>
                <w:rFonts w:hint="eastAsia"/>
                <w:sz w:val="28"/>
                <w:rtl/>
              </w:rPr>
              <w:t>وأ</w:t>
            </w:r>
            <w:r>
              <w:rPr>
                <w:rFonts w:hint="eastAsia"/>
                <w:sz w:val="28"/>
                <w:rtl/>
              </w:rPr>
              <w:t>َ</w:t>
            </w:r>
            <w:r w:rsidRPr="00CF3B4A">
              <w:rPr>
                <w:rFonts w:hint="eastAsia"/>
                <w:sz w:val="28"/>
                <w:rtl/>
              </w:rPr>
              <w:t>م</w:t>
            </w:r>
            <w:r w:rsidR="00ED2917">
              <w:rPr>
                <w:rFonts w:hint="cs"/>
                <w:sz w:val="28"/>
                <w:rtl/>
              </w:rPr>
              <w:t>ُ</w:t>
            </w:r>
            <w:r w:rsidRPr="00CF3B4A">
              <w:rPr>
                <w:sz w:val="28"/>
                <w:rtl/>
              </w:rPr>
              <w:br/>
            </w:r>
          </w:p>
        </w:tc>
      </w:tr>
      <w:tr w:rsidR="00215BEC" w:rsidRPr="00CF3B4A" w:rsidTr="00215BEC">
        <w:trPr>
          <w:trHeight w:hRule="exact" w:val="567"/>
        </w:trPr>
        <w:tc>
          <w:tcPr>
            <w:tcW w:w="3855" w:type="dxa"/>
          </w:tcPr>
          <w:p w:rsidR="00215BEC" w:rsidRPr="00CF3B4A" w:rsidRDefault="00215BEC" w:rsidP="00215BEC">
            <w:pPr>
              <w:ind w:firstLine="0"/>
              <w:jc w:val="lowKashida"/>
              <w:rPr>
                <w:sz w:val="28"/>
                <w:rtl/>
              </w:rPr>
            </w:pPr>
            <w:r w:rsidRPr="00CF3B4A">
              <w:rPr>
                <w:rFonts w:hint="eastAsia"/>
                <w:sz w:val="28"/>
                <w:rtl/>
              </w:rPr>
              <w:t>عليك</w:t>
            </w:r>
            <w:r>
              <w:rPr>
                <w:rFonts w:hint="eastAsia"/>
                <w:sz w:val="28"/>
                <w:rtl/>
              </w:rPr>
              <w:t>َ</w:t>
            </w:r>
            <w:r w:rsidRPr="00CF3B4A">
              <w:rPr>
                <w:sz w:val="28"/>
                <w:rtl/>
              </w:rPr>
              <w:t xml:space="preserve"> </w:t>
            </w:r>
            <w:r w:rsidRPr="00CF3B4A">
              <w:rPr>
                <w:rFonts w:hint="eastAsia"/>
                <w:sz w:val="28"/>
                <w:rtl/>
              </w:rPr>
              <w:t>سلام</w:t>
            </w:r>
            <w:r>
              <w:rPr>
                <w:rFonts w:hint="eastAsia"/>
                <w:sz w:val="28"/>
                <w:rtl/>
              </w:rPr>
              <w:t>ُ</w:t>
            </w:r>
            <w:r w:rsidRPr="00CF3B4A">
              <w:rPr>
                <w:sz w:val="28"/>
                <w:rtl/>
              </w:rPr>
              <w:t xml:space="preserve"> </w:t>
            </w:r>
            <w:r w:rsidRPr="00CF3B4A">
              <w:rPr>
                <w:rFonts w:hint="eastAsia"/>
                <w:sz w:val="28"/>
                <w:rtl/>
              </w:rPr>
              <w:t>الله</w:t>
            </w:r>
            <w:r>
              <w:rPr>
                <w:rFonts w:hint="eastAsia"/>
                <w:sz w:val="28"/>
                <w:rtl/>
              </w:rPr>
              <w:t>ِ</w:t>
            </w:r>
            <w:r w:rsidRPr="00CF3B4A">
              <w:rPr>
                <w:sz w:val="28"/>
                <w:rtl/>
              </w:rPr>
              <w:t xml:space="preserve"> </w:t>
            </w:r>
            <w:r w:rsidRPr="00CF3B4A">
              <w:rPr>
                <w:rFonts w:hint="eastAsia"/>
                <w:sz w:val="28"/>
                <w:rtl/>
              </w:rPr>
              <w:t>حي</w:t>
            </w:r>
            <w:r>
              <w:rPr>
                <w:rFonts w:hint="eastAsia"/>
                <w:sz w:val="28"/>
                <w:rtl/>
              </w:rPr>
              <w:t>ًّ</w:t>
            </w:r>
            <w:r w:rsidRPr="00CF3B4A">
              <w:rPr>
                <w:rFonts w:hint="eastAsia"/>
                <w:sz w:val="28"/>
                <w:rtl/>
              </w:rPr>
              <w:t>ا</w:t>
            </w:r>
            <w:r w:rsidRPr="00CF3B4A">
              <w:rPr>
                <w:sz w:val="28"/>
                <w:rtl/>
              </w:rPr>
              <w:t xml:space="preserve"> </w:t>
            </w:r>
            <w:r w:rsidRPr="00CF3B4A">
              <w:rPr>
                <w:rFonts w:hint="eastAsia"/>
                <w:sz w:val="28"/>
                <w:rtl/>
              </w:rPr>
              <w:t>ومي</w:t>
            </w:r>
            <w:r>
              <w:rPr>
                <w:rFonts w:hint="eastAsia"/>
                <w:sz w:val="28"/>
                <w:rtl/>
              </w:rPr>
              <w:t>ِّ</w:t>
            </w:r>
            <w:r w:rsidRPr="00CF3B4A">
              <w:rPr>
                <w:rFonts w:hint="eastAsia"/>
                <w:sz w:val="28"/>
                <w:rtl/>
              </w:rPr>
              <w:t>تا</w:t>
            </w:r>
            <w:r w:rsidRPr="00CF3B4A">
              <w:rPr>
                <w:sz w:val="28"/>
                <w:rtl/>
              </w:rPr>
              <w:br/>
            </w:r>
          </w:p>
        </w:tc>
        <w:tc>
          <w:tcPr>
            <w:tcW w:w="731" w:type="dxa"/>
          </w:tcPr>
          <w:p w:rsidR="00215BEC" w:rsidRPr="00CF3B4A" w:rsidRDefault="00215BEC" w:rsidP="00215BEC">
            <w:pPr>
              <w:ind w:firstLine="0"/>
              <w:jc w:val="lowKashida"/>
              <w:rPr>
                <w:sz w:val="28"/>
                <w:u w:val="single"/>
                <w:rtl/>
              </w:rPr>
            </w:pPr>
          </w:p>
        </w:tc>
        <w:tc>
          <w:tcPr>
            <w:tcW w:w="3855" w:type="dxa"/>
          </w:tcPr>
          <w:p w:rsidR="00215BEC" w:rsidRPr="00CF3B4A" w:rsidRDefault="00215BEC" w:rsidP="00215BEC">
            <w:pPr>
              <w:ind w:firstLine="0"/>
              <w:jc w:val="lowKashida"/>
              <w:rPr>
                <w:sz w:val="28"/>
                <w:rtl/>
              </w:rPr>
            </w:pPr>
            <w:r w:rsidRPr="00CF3B4A">
              <w:rPr>
                <w:rFonts w:hint="eastAsia"/>
                <w:sz w:val="28"/>
                <w:rtl/>
              </w:rPr>
              <w:t>ف</w:t>
            </w:r>
            <w:r>
              <w:rPr>
                <w:rFonts w:hint="eastAsia"/>
                <w:sz w:val="28"/>
                <w:rtl/>
              </w:rPr>
              <w:t>َ</w:t>
            </w:r>
            <w:r w:rsidRPr="00CF3B4A">
              <w:rPr>
                <w:rFonts w:hint="eastAsia"/>
                <w:sz w:val="28"/>
                <w:rtl/>
              </w:rPr>
              <w:t>آخ</w:t>
            </w:r>
            <w:r>
              <w:rPr>
                <w:rFonts w:hint="eastAsia"/>
                <w:sz w:val="28"/>
                <w:rtl/>
              </w:rPr>
              <w:t>ِ</w:t>
            </w:r>
            <w:r w:rsidRPr="00CF3B4A">
              <w:rPr>
                <w:rFonts w:hint="eastAsia"/>
                <w:sz w:val="28"/>
                <w:rtl/>
              </w:rPr>
              <w:t>ر</w:t>
            </w:r>
            <w:r w:rsidRPr="00CF3B4A">
              <w:rPr>
                <w:sz w:val="28"/>
                <w:rtl/>
              </w:rPr>
              <w:t xml:space="preserve"> </w:t>
            </w:r>
            <w:r w:rsidRPr="00CF3B4A">
              <w:rPr>
                <w:rFonts w:hint="eastAsia"/>
                <w:sz w:val="28"/>
                <w:rtl/>
              </w:rPr>
              <w:t>ع</w:t>
            </w:r>
            <w:r>
              <w:rPr>
                <w:rFonts w:hint="eastAsia"/>
                <w:sz w:val="28"/>
                <w:rtl/>
              </w:rPr>
              <w:t>َ</w:t>
            </w:r>
            <w:r>
              <w:rPr>
                <w:rFonts w:hint="cs"/>
                <w:sz w:val="28"/>
                <w:rtl/>
              </w:rPr>
              <w:t>ه</w:t>
            </w:r>
            <w:r w:rsidRPr="00CF3B4A">
              <w:rPr>
                <w:rFonts w:hint="eastAsia"/>
                <w:sz w:val="28"/>
                <w:rtl/>
              </w:rPr>
              <w:t>دي</w:t>
            </w:r>
            <w:r w:rsidRPr="00CF3B4A">
              <w:rPr>
                <w:sz w:val="28"/>
                <w:rtl/>
              </w:rPr>
              <w:t xml:space="preserve"> </w:t>
            </w:r>
            <w:r w:rsidRPr="00CF3B4A">
              <w:rPr>
                <w:rFonts w:hint="eastAsia"/>
                <w:sz w:val="28"/>
                <w:rtl/>
              </w:rPr>
              <w:t>أ</w:t>
            </w:r>
            <w:r>
              <w:rPr>
                <w:rFonts w:hint="eastAsia"/>
                <w:sz w:val="28"/>
                <w:rtl/>
              </w:rPr>
              <w:t>َ</w:t>
            </w:r>
            <w:r w:rsidRPr="00CF3B4A">
              <w:rPr>
                <w:rFonts w:hint="eastAsia"/>
                <w:sz w:val="28"/>
                <w:rtl/>
              </w:rPr>
              <w:t>ن</w:t>
            </w:r>
            <w:r>
              <w:rPr>
                <w:rFonts w:hint="eastAsia"/>
                <w:sz w:val="28"/>
                <w:rtl/>
              </w:rPr>
              <w:t>َّ</w:t>
            </w:r>
            <w:r w:rsidRPr="00CF3B4A">
              <w:rPr>
                <w:rFonts w:hint="eastAsia"/>
                <w:sz w:val="28"/>
                <w:rtl/>
              </w:rPr>
              <w:t>ني</w:t>
            </w:r>
            <w:r w:rsidRPr="00CF3B4A">
              <w:rPr>
                <w:sz w:val="28"/>
                <w:rtl/>
              </w:rPr>
              <w:t xml:space="preserve"> </w:t>
            </w:r>
            <w:r w:rsidRPr="00CF3B4A">
              <w:rPr>
                <w:rFonts w:hint="eastAsia"/>
                <w:sz w:val="28"/>
                <w:rtl/>
              </w:rPr>
              <w:t>ب</w:t>
            </w:r>
            <w:r>
              <w:rPr>
                <w:rFonts w:hint="eastAsia"/>
                <w:sz w:val="28"/>
                <w:rtl/>
              </w:rPr>
              <w:t>ِ</w:t>
            </w:r>
            <w:r w:rsidRPr="00CF3B4A">
              <w:rPr>
                <w:rFonts w:hint="eastAsia"/>
                <w:sz w:val="28"/>
                <w:rtl/>
              </w:rPr>
              <w:t>ك</w:t>
            </w:r>
            <w:r>
              <w:rPr>
                <w:rFonts w:hint="eastAsia"/>
                <w:sz w:val="28"/>
                <w:rtl/>
              </w:rPr>
              <w:t>َ</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غ</w:t>
            </w:r>
            <w:r>
              <w:rPr>
                <w:rFonts w:hint="eastAsia"/>
                <w:sz w:val="28"/>
                <w:rtl/>
              </w:rPr>
              <w:t>ْ</w:t>
            </w:r>
            <w:r w:rsidRPr="00CF3B4A">
              <w:rPr>
                <w:rFonts w:hint="eastAsia"/>
                <w:sz w:val="28"/>
                <w:rtl/>
              </w:rPr>
              <w:t>ر</w:t>
            </w:r>
            <w:r>
              <w:rPr>
                <w:rFonts w:hint="eastAsia"/>
                <w:sz w:val="28"/>
                <w:rtl/>
              </w:rPr>
              <w:t>َ</w:t>
            </w:r>
            <w:r w:rsidRPr="00CF3B4A">
              <w:rPr>
                <w:rFonts w:hint="eastAsia"/>
                <w:sz w:val="28"/>
                <w:rtl/>
              </w:rPr>
              <w:t>م</w:t>
            </w:r>
            <w:r w:rsidR="00ED2917">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1"/>
            </w:r>
            <w:r>
              <w:rPr>
                <w:rStyle w:val="Appelnotedebasdep"/>
                <w:rFonts w:eastAsiaTheme="majorEastAsia"/>
                <w:sz w:val="22"/>
                <w:rtl/>
              </w:rPr>
              <w:t>)</w:t>
            </w:r>
            <w:r w:rsidRPr="00CF3B4A">
              <w:rPr>
                <w:sz w:val="28"/>
                <w:rtl/>
              </w:rPr>
              <w:br/>
            </w:r>
          </w:p>
        </w:tc>
      </w:tr>
    </w:tbl>
    <w:p w:rsidR="00215BEC" w:rsidRDefault="00215BEC" w:rsidP="00215BEC">
      <w:pPr>
        <w:pStyle w:val="Titre3"/>
        <w:rPr>
          <w:rtl/>
        </w:rPr>
      </w:pPr>
      <w:r>
        <w:rPr>
          <w:rtl/>
        </w:rPr>
        <w:t xml:space="preserve"> </w:t>
      </w:r>
      <w:bookmarkStart w:id="214" w:name="_Toc89471748"/>
      <w:bookmarkStart w:id="215" w:name="_Toc89474750"/>
      <w:bookmarkStart w:id="216" w:name="_Toc125762860"/>
      <w:r w:rsidRPr="00620F67">
        <w:rPr>
          <w:rFonts w:hint="eastAsia"/>
          <w:rtl/>
        </w:rPr>
        <w:t>الموضوعات</w:t>
      </w:r>
      <w:r w:rsidRPr="00620F67">
        <w:rPr>
          <w:rtl/>
        </w:rPr>
        <w:t xml:space="preserve"> </w:t>
      </w:r>
      <w:r w:rsidR="008D41AE">
        <w:rPr>
          <w:rFonts w:hint="eastAsia"/>
          <w:rtl/>
        </w:rPr>
        <w:t>التأمّليّ</w:t>
      </w:r>
      <w:r w:rsidRPr="00620F67">
        <w:rPr>
          <w:rFonts w:hint="eastAsia"/>
          <w:rtl/>
        </w:rPr>
        <w:t>ة</w:t>
      </w:r>
      <w:bookmarkEnd w:id="214"/>
      <w:bookmarkEnd w:id="215"/>
      <w:bookmarkEnd w:id="216"/>
    </w:p>
    <w:p w:rsidR="00215BEC" w:rsidRDefault="00215BEC" w:rsidP="00215BEC">
      <w:pPr>
        <w:rPr>
          <w:rtl/>
        </w:rPr>
      </w:pPr>
      <w:r>
        <w:rPr>
          <w:rFonts w:hint="eastAsia"/>
          <w:rtl/>
        </w:rPr>
        <w:t>ونميّز</w:t>
      </w:r>
      <w:r>
        <w:rPr>
          <w:rtl/>
        </w:rPr>
        <w:t xml:space="preserve"> </w:t>
      </w:r>
      <w:r>
        <w:rPr>
          <w:rFonts w:hint="eastAsia"/>
          <w:rtl/>
        </w:rPr>
        <w:t>موضوعات</w:t>
      </w:r>
      <w:r>
        <w:rPr>
          <w:rtl/>
        </w:rPr>
        <w:t xml:space="preserve"> </w:t>
      </w:r>
      <w:r>
        <w:rPr>
          <w:rFonts w:hint="eastAsia"/>
          <w:rtl/>
        </w:rPr>
        <w:t>الكتاب</w:t>
      </w:r>
      <w:r>
        <w:rPr>
          <w:rtl/>
        </w:rPr>
        <w:t xml:space="preserve"> </w:t>
      </w:r>
      <w:r>
        <w:rPr>
          <w:rFonts w:hint="eastAsia"/>
          <w:rtl/>
        </w:rPr>
        <w:t>المنطوية</w:t>
      </w:r>
      <w:r>
        <w:rPr>
          <w:rtl/>
        </w:rPr>
        <w:t xml:space="preserve"> </w:t>
      </w:r>
      <w:r>
        <w:rPr>
          <w:rFonts w:hint="eastAsia"/>
          <w:rtl/>
        </w:rPr>
        <w:t>تحت</w:t>
      </w:r>
      <w:r>
        <w:rPr>
          <w:rtl/>
        </w:rPr>
        <w:t xml:space="preserve"> </w:t>
      </w:r>
      <w:r>
        <w:rPr>
          <w:rFonts w:hint="eastAsia"/>
          <w:rtl/>
        </w:rPr>
        <w:t>هذا</w:t>
      </w:r>
      <w:r>
        <w:rPr>
          <w:rtl/>
        </w:rPr>
        <w:t xml:space="preserve"> </w:t>
      </w:r>
      <w:r>
        <w:rPr>
          <w:rFonts w:hint="eastAsia"/>
          <w:rtl/>
        </w:rPr>
        <w:t>الباب</w:t>
      </w:r>
      <w:r>
        <w:rPr>
          <w:rtl/>
        </w:rPr>
        <w:t xml:space="preserve"> </w:t>
      </w:r>
      <w:r>
        <w:rPr>
          <w:rFonts w:hint="eastAsia"/>
          <w:rtl/>
        </w:rPr>
        <w:t>إلى</w:t>
      </w:r>
      <w:r>
        <w:rPr>
          <w:rtl/>
        </w:rPr>
        <w:t xml:space="preserve"> </w:t>
      </w:r>
      <w:r>
        <w:rPr>
          <w:rFonts w:hint="eastAsia"/>
          <w:rtl/>
        </w:rPr>
        <w:t>شق</w:t>
      </w:r>
      <w:r w:rsidR="00280064">
        <w:rPr>
          <w:rFonts w:hint="cs"/>
          <w:rtl/>
        </w:rPr>
        <w:t>ّ</w:t>
      </w:r>
      <w:r>
        <w:rPr>
          <w:rFonts w:hint="eastAsia"/>
          <w:rtl/>
        </w:rPr>
        <w:t>ين</w:t>
      </w:r>
      <w:r>
        <w:rPr>
          <w:rtl/>
        </w:rPr>
        <w:t xml:space="preserve">: </w:t>
      </w:r>
      <w:r>
        <w:rPr>
          <w:rFonts w:hint="eastAsia"/>
          <w:rtl/>
        </w:rPr>
        <w:t>الحكمة</w:t>
      </w:r>
      <w:r w:rsidRPr="00725451">
        <w:rPr>
          <w:rFonts w:hint="eastAsia"/>
          <w:rtl/>
        </w:rPr>
        <w:t>،</w:t>
      </w:r>
      <w:r w:rsidRPr="00725451">
        <w:rPr>
          <w:rtl/>
        </w:rPr>
        <w:t xml:space="preserve"> </w:t>
      </w:r>
      <w:r w:rsidRPr="00725451">
        <w:rPr>
          <w:rFonts w:hint="cs"/>
          <w:rtl/>
        </w:rPr>
        <w:t>و</w:t>
      </w:r>
      <w:r w:rsidRPr="00725451">
        <w:rPr>
          <w:rFonts w:hint="eastAsia"/>
          <w:rtl/>
        </w:rPr>
        <w:t>وصف</w:t>
      </w:r>
      <w:r w:rsidRPr="00725451">
        <w:rPr>
          <w:rtl/>
        </w:rPr>
        <w:t xml:space="preserve"> </w:t>
      </w:r>
      <w:r w:rsidRPr="00725451">
        <w:rPr>
          <w:rFonts w:hint="eastAsia"/>
          <w:rtl/>
        </w:rPr>
        <w:t>الطبيعة</w:t>
      </w:r>
      <w:r>
        <w:rPr>
          <w:rtl/>
        </w:rPr>
        <w:t>.</w:t>
      </w:r>
    </w:p>
    <w:p w:rsidR="00215BEC" w:rsidRDefault="00215BEC" w:rsidP="00213AE4">
      <w:pPr>
        <w:rPr>
          <w:rtl/>
        </w:rPr>
      </w:pPr>
      <w:r>
        <w:rPr>
          <w:rtl/>
        </w:rPr>
        <w:t xml:space="preserve"> </w:t>
      </w:r>
      <w:r>
        <w:rPr>
          <w:rFonts w:hint="cs"/>
          <w:rtl/>
        </w:rPr>
        <w:t xml:space="preserve">- </w:t>
      </w:r>
      <w:r>
        <w:rPr>
          <w:rFonts w:hint="eastAsia"/>
          <w:rtl/>
        </w:rPr>
        <w:t>أما</w:t>
      </w:r>
      <w:r>
        <w:rPr>
          <w:rtl/>
        </w:rPr>
        <w:t xml:space="preserve"> </w:t>
      </w:r>
      <w:r>
        <w:rPr>
          <w:rFonts w:hint="eastAsia"/>
          <w:rtl/>
        </w:rPr>
        <w:t>شعر</w:t>
      </w:r>
      <w:r>
        <w:rPr>
          <w:rtl/>
        </w:rPr>
        <w:t xml:space="preserve"> </w:t>
      </w:r>
      <w:r>
        <w:rPr>
          <w:rFonts w:hint="eastAsia"/>
          <w:rtl/>
        </w:rPr>
        <w:t>الحكمة،</w:t>
      </w:r>
      <w:r>
        <w:rPr>
          <w:rtl/>
        </w:rPr>
        <w:t xml:space="preserve"> </w:t>
      </w:r>
      <w:r>
        <w:rPr>
          <w:rFonts w:hint="eastAsia"/>
          <w:rtl/>
        </w:rPr>
        <w:t>فهو</w:t>
      </w:r>
      <w:r>
        <w:rPr>
          <w:rtl/>
        </w:rPr>
        <w:t xml:space="preserve"> </w:t>
      </w:r>
      <w:r>
        <w:rPr>
          <w:rFonts w:hint="eastAsia"/>
          <w:rtl/>
        </w:rPr>
        <w:t>ما</w:t>
      </w:r>
      <w:r>
        <w:rPr>
          <w:rtl/>
        </w:rPr>
        <w:t xml:space="preserve"> </w:t>
      </w:r>
      <w:r>
        <w:rPr>
          <w:rFonts w:hint="eastAsia"/>
          <w:rtl/>
        </w:rPr>
        <w:t>يعكس</w:t>
      </w:r>
      <w:r>
        <w:rPr>
          <w:rtl/>
        </w:rPr>
        <w:t xml:space="preserve"> </w:t>
      </w:r>
      <w:r w:rsidRPr="00D40401">
        <w:rPr>
          <w:rFonts w:hint="eastAsia"/>
          <w:rtl/>
        </w:rPr>
        <w:t>خلاصة</w:t>
      </w:r>
      <w:r w:rsidRPr="00D40401">
        <w:rPr>
          <w:rtl/>
        </w:rPr>
        <w:t xml:space="preserve"> </w:t>
      </w:r>
      <w:r>
        <w:rPr>
          <w:rFonts w:hint="cs"/>
          <w:rtl/>
        </w:rPr>
        <w:t>رؤية</w:t>
      </w:r>
      <w:r w:rsidRPr="00D40401">
        <w:rPr>
          <w:rFonts w:hint="cs"/>
          <w:rtl/>
        </w:rPr>
        <w:t xml:space="preserve"> </w:t>
      </w:r>
      <w:r w:rsidR="000D187C">
        <w:rPr>
          <w:rFonts w:hint="eastAsia"/>
          <w:rtl/>
        </w:rPr>
        <w:t>الشاعر</w:t>
      </w:r>
      <w:r>
        <w:rPr>
          <w:rtl/>
        </w:rPr>
        <w:t xml:space="preserve"> </w:t>
      </w:r>
      <w:r>
        <w:rPr>
          <w:rFonts w:hint="eastAsia"/>
          <w:rtl/>
        </w:rPr>
        <w:t>للحياة،</w:t>
      </w:r>
      <w:r>
        <w:rPr>
          <w:rtl/>
        </w:rPr>
        <w:t xml:space="preserve"> </w:t>
      </w:r>
      <w:r>
        <w:rPr>
          <w:rFonts w:hint="eastAsia"/>
          <w:rtl/>
        </w:rPr>
        <w:t>والتي</w:t>
      </w:r>
      <w:r>
        <w:rPr>
          <w:rtl/>
        </w:rPr>
        <w:t xml:space="preserve"> </w:t>
      </w:r>
      <w:r>
        <w:rPr>
          <w:rFonts w:hint="eastAsia"/>
          <w:rtl/>
        </w:rPr>
        <w:t>امتزجت</w:t>
      </w:r>
      <w:r>
        <w:rPr>
          <w:rtl/>
        </w:rPr>
        <w:t xml:space="preserve"> </w:t>
      </w:r>
      <w:r>
        <w:rPr>
          <w:rFonts w:hint="eastAsia"/>
          <w:rtl/>
        </w:rPr>
        <w:t>فيها</w:t>
      </w:r>
      <w:r>
        <w:rPr>
          <w:rtl/>
        </w:rPr>
        <w:t xml:space="preserve"> </w:t>
      </w:r>
      <w:r>
        <w:rPr>
          <w:rFonts w:hint="eastAsia"/>
          <w:rtl/>
        </w:rPr>
        <w:t>وتفاعلت</w:t>
      </w:r>
      <w:r>
        <w:rPr>
          <w:rtl/>
        </w:rPr>
        <w:t xml:space="preserve"> </w:t>
      </w:r>
      <w:r>
        <w:rPr>
          <w:rFonts w:hint="eastAsia"/>
          <w:rtl/>
        </w:rPr>
        <w:t>تجاربه</w:t>
      </w:r>
      <w:r>
        <w:rPr>
          <w:rtl/>
        </w:rPr>
        <w:t xml:space="preserve"> </w:t>
      </w:r>
      <w:r>
        <w:rPr>
          <w:rFonts w:hint="eastAsia"/>
          <w:rtl/>
        </w:rPr>
        <w:t>المختلفة</w:t>
      </w:r>
      <w:r>
        <w:rPr>
          <w:rtl/>
        </w:rPr>
        <w:t xml:space="preserve"> </w:t>
      </w:r>
      <w:r>
        <w:rPr>
          <w:rFonts w:hint="eastAsia"/>
          <w:rtl/>
        </w:rPr>
        <w:t>في</w:t>
      </w:r>
      <w:r>
        <w:rPr>
          <w:rtl/>
        </w:rPr>
        <w:t xml:space="preserve"> </w:t>
      </w:r>
      <w:r>
        <w:rPr>
          <w:rFonts w:hint="eastAsia"/>
          <w:rtl/>
        </w:rPr>
        <w:t>الحياة</w:t>
      </w:r>
      <w:r>
        <w:rPr>
          <w:rtl/>
        </w:rPr>
        <w:t xml:space="preserve"> </w:t>
      </w:r>
      <w:r>
        <w:rPr>
          <w:rFonts w:hint="eastAsia"/>
          <w:rtl/>
        </w:rPr>
        <w:t>الواقعية</w:t>
      </w:r>
      <w:r>
        <w:rPr>
          <w:rtl/>
        </w:rPr>
        <w:t xml:space="preserve"> </w:t>
      </w:r>
      <w:r>
        <w:rPr>
          <w:rFonts w:hint="eastAsia"/>
          <w:rtl/>
        </w:rPr>
        <w:t>التي</w:t>
      </w:r>
      <w:r>
        <w:rPr>
          <w:rtl/>
        </w:rPr>
        <w:t xml:space="preserve"> </w:t>
      </w:r>
      <w:r w:rsidRPr="00A55F0E">
        <w:rPr>
          <w:rFonts w:hint="eastAsia"/>
          <w:rtl/>
        </w:rPr>
        <w:t>سارت</w:t>
      </w:r>
      <w:r w:rsidRPr="00A55F0E">
        <w:rPr>
          <w:rtl/>
        </w:rPr>
        <w:t xml:space="preserve"> </w:t>
      </w:r>
      <w:r w:rsidRPr="00A55F0E">
        <w:rPr>
          <w:rFonts w:hint="eastAsia"/>
          <w:rtl/>
        </w:rPr>
        <w:t>تحت</w:t>
      </w:r>
      <w:r w:rsidRPr="00A55F0E">
        <w:rPr>
          <w:rtl/>
        </w:rPr>
        <w:t xml:space="preserve"> </w:t>
      </w:r>
      <w:r w:rsidRPr="00A55F0E">
        <w:rPr>
          <w:rFonts w:hint="eastAsia"/>
          <w:rtl/>
        </w:rPr>
        <w:t>ناظريه</w:t>
      </w:r>
      <w:r>
        <w:rPr>
          <w:rFonts w:hint="cs"/>
          <w:rtl/>
        </w:rPr>
        <w:t>.</w:t>
      </w:r>
      <w:r>
        <w:rPr>
          <w:rtl/>
        </w:rPr>
        <w:t xml:space="preserve"> </w:t>
      </w:r>
      <w:r>
        <w:rPr>
          <w:rFonts w:hint="eastAsia"/>
          <w:rtl/>
        </w:rPr>
        <w:t>ومن</w:t>
      </w:r>
      <w:r>
        <w:rPr>
          <w:rtl/>
        </w:rPr>
        <w:t xml:space="preserve"> </w:t>
      </w:r>
      <w:r>
        <w:rPr>
          <w:rFonts w:hint="eastAsia"/>
          <w:rtl/>
        </w:rPr>
        <w:t>هذه</w:t>
      </w:r>
      <w:r>
        <w:rPr>
          <w:rtl/>
        </w:rPr>
        <w:t xml:space="preserve"> </w:t>
      </w:r>
      <w:r>
        <w:rPr>
          <w:rFonts w:hint="eastAsia"/>
          <w:rtl/>
        </w:rPr>
        <w:t>موضوعات</w:t>
      </w:r>
      <w:r>
        <w:rPr>
          <w:rtl/>
        </w:rPr>
        <w:t xml:space="preserve"> </w:t>
      </w:r>
      <w:r>
        <w:rPr>
          <w:rFonts w:hint="eastAsia"/>
          <w:rtl/>
        </w:rPr>
        <w:t>التي</w:t>
      </w:r>
      <w:r>
        <w:rPr>
          <w:rtl/>
        </w:rPr>
        <w:t xml:space="preserve"> </w:t>
      </w:r>
      <w:r>
        <w:rPr>
          <w:rFonts w:hint="eastAsia"/>
          <w:rtl/>
        </w:rPr>
        <w:t>ساقها</w:t>
      </w:r>
      <w:r>
        <w:rPr>
          <w:rtl/>
        </w:rPr>
        <w:t xml:space="preserve"> </w:t>
      </w:r>
      <w:r>
        <w:rPr>
          <w:rFonts w:hint="eastAsia"/>
          <w:rtl/>
        </w:rPr>
        <w:t>بعض</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الت</w:t>
      </w:r>
      <w:r w:rsidR="00280064">
        <w:rPr>
          <w:rFonts w:hint="cs"/>
          <w:rtl/>
        </w:rPr>
        <w:t>ّ</w:t>
      </w:r>
      <w:r>
        <w:rPr>
          <w:rFonts w:hint="eastAsia"/>
          <w:rtl/>
        </w:rPr>
        <w:t>حد</w:t>
      </w:r>
      <w:r>
        <w:rPr>
          <w:rFonts w:hint="cs"/>
          <w:rtl/>
        </w:rPr>
        <w:t>ّ</w:t>
      </w:r>
      <w:r>
        <w:rPr>
          <w:rFonts w:hint="eastAsia"/>
          <w:rtl/>
        </w:rPr>
        <w:t>ث</w:t>
      </w:r>
      <w:r>
        <w:rPr>
          <w:rtl/>
        </w:rPr>
        <w:t xml:space="preserve"> </w:t>
      </w:r>
      <w:r>
        <w:rPr>
          <w:rFonts w:hint="eastAsia"/>
          <w:rtl/>
        </w:rPr>
        <w:t>عن</w:t>
      </w:r>
      <w:r>
        <w:rPr>
          <w:rtl/>
        </w:rPr>
        <w:t xml:space="preserve"> </w:t>
      </w:r>
      <w:r>
        <w:rPr>
          <w:rFonts w:hint="eastAsia"/>
          <w:rtl/>
        </w:rPr>
        <w:t>القضايا</w:t>
      </w:r>
      <w:r>
        <w:rPr>
          <w:rtl/>
        </w:rPr>
        <w:t xml:space="preserve"> </w:t>
      </w:r>
      <w:r>
        <w:rPr>
          <w:rFonts w:hint="eastAsia"/>
          <w:rtl/>
        </w:rPr>
        <w:t>الكبرى</w:t>
      </w:r>
      <w:r>
        <w:rPr>
          <w:rtl/>
        </w:rPr>
        <w:t xml:space="preserve"> </w:t>
      </w:r>
      <w:r>
        <w:rPr>
          <w:rFonts w:hint="eastAsia"/>
          <w:rtl/>
        </w:rPr>
        <w:t>في</w:t>
      </w:r>
      <w:r>
        <w:rPr>
          <w:rtl/>
        </w:rPr>
        <w:t xml:space="preserve"> </w:t>
      </w:r>
      <w:r>
        <w:rPr>
          <w:rFonts w:hint="eastAsia"/>
          <w:rtl/>
        </w:rPr>
        <w:t>الوجود</w:t>
      </w:r>
      <w:r>
        <w:rPr>
          <w:rFonts w:hint="cs"/>
          <w:rtl/>
        </w:rPr>
        <w:t>،</w:t>
      </w:r>
      <w:r>
        <w:rPr>
          <w:rtl/>
        </w:rPr>
        <w:t xml:space="preserve"> </w:t>
      </w:r>
      <w:r>
        <w:rPr>
          <w:rFonts w:hint="eastAsia"/>
          <w:rtl/>
        </w:rPr>
        <w:t>منها</w:t>
      </w:r>
      <w:r>
        <w:rPr>
          <w:rtl/>
        </w:rPr>
        <w:t xml:space="preserve"> </w:t>
      </w:r>
      <w:r>
        <w:rPr>
          <w:rFonts w:hint="eastAsia"/>
          <w:rtl/>
        </w:rPr>
        <w:t>الت</w:t>
      </w:r>
      <w:r w:rsidR="00280064">
        <w:rPr>
          <w:rFonts w:hint="cs"/>
          <w:rtl/>
        </w:rPr>
        <w:t>ّ</w:t>
      </w:r>
      <w:r>
        <w:rPr>
          <w:rFonts w:hint="eastAsia"/>
          <w:rtl/>
        </w:rPr>
        <w:t>ذكير</w:t>
      </w:r>
      <w:r>
        <w:rPr>
          <w:rtl/>
        </w:rPr>
        <w:t xml:space="preserve"> </w:t>
      </w:r>
      <w:r>
        <w:rPr>
          <w:rFonts w:hint="eastAsia"/>
          <w:rtl/>
        </w:rPr>
        <w:t>بالموت</w:t>
      </w:r>
      <w:r>
        <w:rPr>
          <w:rtl/>
        </w:rPr>
        <w:t xml:space="preserve"> </w:t>
      </w:r>
      <w:r>
        <w:rPr>
          <w:rFonts w:hint="eastAsia"/>
          <w:rtl/>
        </w:rPr>
        <w:t>وحتمي</w:t>
      </w:r>
      <w:r w:rsidR="00280064">
        <w:rPr>
          <w:rFonts w:hint="cs"/>
          <w:rtl/>
        </w:rPr>
        <w:t>ّ</w:t>
      </w:r>
      <w:r>
        <w:rPr>
          <w:rFonts w:hint="eastAsia"/>
          <w:rtl/>
        </w:rPr>
        <w:t>تها</w:t>
      </w:r>
      <w:r>
        <w:rPr>
          <w:rtl/>
        </w:rPr>
        <w:t xml:space="preserve"> </w:t>
      </w:r>
      <w:r>
        <w:rPr>
          <w:rFonts w:hint="eastAsia"/>
          <w:rtl/>
        </w:rPr>
        <w:t>على</w:t>
      </w:r>
      <w:r>
        <w:rPr>
          <w:rtl/>
        </w:rPr>
        <w:t xml:space="preserve"> </w:t>
      </w:r>
      <w:r>
        <w:rPr>
          <w:rFonts w:hint="eastAsia"/>
          <w:rtl/>
        </w:rPr>
        <w:t>جميع</w:t>
      </w:r>
      <w:r>
        <w:rPr>
          <w:rtl/>
        </w:rPr>
        <w:t xml:space="preserve"> </w:t>
      </w:r>
      <w:r>
        <w:rPr>
          <w:rFonts w:hint="eastAsia"/>
          <w:rtl/>
        </w:rPr>
        <w:t>الخلائق؛</w:t>
      </w:r>
      <w:r>
        <w:rPr>
          <w:rtl/>
        </w:rPr>
        <w:t xml:space="preserve"> </w:t>
      </w:r>
      <w:r>
        <w:rPr>
          <w:rFonts w:hint="eastAsia"/>
          <w:rtl/>
        </w:rPr>
        <w:t>ف</w:t>
      </w:r>
      <w:r w:rsidR="000D187C">
        <w:rPr>
          <w:rFonts w:hint="eastAsia"/>
          <w:rtl/>
        </w:rPr>
        <w:t>الشاعر</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المكي</w:t>
      </w:r>
      <w:r>
        <w:rPr>
          <w:rtl/>
        </w:rPr>
        <w:t xml:space="preserve"> </w:t>
      </w:r>
      <w:r>
        <w:rPr>
          <w:rFonts w:hint="eastAsia"/>
          <w:rtl/>
        </w:rPr>
        <w:t>يتعر</w:t>
      </w:r>
      <w:r>
        <w:rPr>
          <w:rFonts w:hint="cs"/>
          <w:rtl/>
        </w:rPr>
        <w:t>ّ</w:t>
      </w:r>
      <w:r>
        <w:rPr>
          <w:rFonts w:hint="eastAsia"/>
          <w:rtl/>
        </w:rPr>
        <w:t>ض</w:t>
      </w:r>
      <w:r>
        <w:rPr>
          <w:rtl/>
        </w:rPr>
        <w:t xml:space="preserve"> </w:t>
      </w:r>
      <w:r>
        <w:rPr>
          <w:rFonts w:hint="eastAsia"/>
          <w:rtl/>
        </w:rPr>
        <w:t>لقضية</w:t>
      </w:r>
      <w:r>
        <w:rPr>
          <w:rtl/>
        </w:rPr>
        <w:t xml:space="preserve"> </w:t>
      </w:r>
      <w:r>
        <w:rPr>
          <w:rFonts w:hint="eastAsia"/>
          <w:rtl/>
        </w:rPr>
        <w:t>الفناء</w:t>
      </w:r>
      <w:r>
        <w:rPr>
          <w:rtl/>
        </w:rPr>
        <w:t xml:space="preserve"> </w:t>
      </w:r>
      <w:r>
        <w:rPr>
          <w:rFonts w:hint="eastAsia"/>
          <w:rtl/>
        </w:rPr>
        <w:t>في</w:t>
      </w:r>
      <w:r>
        <w:rPr>
          <w:rtl/>
        </w:rPr>
        <w:t xml:space="preserve"> </w:t>
      </w:r>
      <w:r>
        <w:rPr>
          <w:rFonts w:hint="eastAsia"/>
          <w:rtl/>
        </w:rPr>
        <w:t>أبيات</w:t>
      </w:r>
      <w:r>
        <w:rPr>
          <w:rtl/>
        </w:rPr>
        <w:t xml:space="preserve"> </w:t>
      </w:r>
      <w:r>
        <w:rPr>
          <w:rFonts w:hint="eastAsia"/>
          <w:rtl/>
        </w:rPr>
        <w:t>على</w:t>
      </w:r>
      <w:r>
        <w:rPr>
          <w:rtl/>
        </w:rPr>
        <w:t xml:space="preserve"> </w:t>
      </w:r>
      <w:r>
        <w:rPr>
          <w:rFonts w:hint="eastAsia"/>
          <w:rtl/>
        </w:rPr>
        <w:t>خطى</w:t>
      </w:r>
      <w:r>
        <w:rPr>
          <w:rtl/>
        </w:rPr>
        <w:t xml:space="preserve"> </w:t>
      </w:r>
      <w:r>
        <w:rPr>
          <w:rFonts w:hint="eastAsia"/>
          <w:rtl/>
        </w:rPr>
        <w:t>فلسفة</w:t>
      </w:r>
      <w:r>
        <w:rPr>
          <w:rtl/>
        </w:rPr>
        <w:t xml:space="preserve"> </w:t>
      </w:r>
      <w:r>
        <w:rPr>
          <w:rFonts w:hint="eastAsia"/>
          <w:rtl/>
        </w:rPr>
        <w:t>أبي</w:t>
      </w:r>
      <w:r>
        <w:rPr>
          <w:rtl/>
        </w:rPr>
        <w:t xml:space="preserve"> </w:t>
      </w:r>
      <w:r>
        <w:rPr>
          <w:rFonts w:hint="eastAsia"/>
          <w:rtl/>
        </w:rPr>
        <w:t>العلاء</w:t>
      </w:r>
      <w:r>
        <w:rPr>
          <w:rtl/>
        </w:rPr>
        <w:t xml:space="preserve"> </w:t>
      </w:r>
      <w:r>
        <w:rPr>
          <w:rFonts w:hint="eastAsia"/>
          <w:rtl/>
        </w:rPr>
        <w:t>المعري</w:t>
      </w:r>
      <w:r w:rsidR="00280064">
        <w:rPr>
          <w:rFonts w:hint="cs"/>
          <w:rtl/>
        </w:rPr>
        <w:t>ّ،</w:t>
      </w:r>
      <w:r>
        <w:rPr>
          <w:rtl/>
        </w:rPr>
        <w:t xml:space="preserve"> </w:t>
      </w:r>
      <w:r>
        <w:rPr>
          <w:rFonts w:hint="eastAsia"/>
          <w:rtl/>
        </w:rPr>
        <w:t>ونهجه</w:t>
      </w:r>
      <w:r>
        <w:rPr>
          <w:rtl/>
        </w:rPr>
        <w:t xml:space="preserve"> </w:t>
      </w:r>
      <w:r>
        <w:rPr>
          <w:rFonts w:hint="eastAsia"/>
          <w:rtl/>
        </w:rPr>
        <w:t>في</w:t>
      </w:r>
      <w:r>
        <w:rPr>
          <w:rtl/>
        </w:rPr>
        <w:t xml:space="preserve"> </w:t>
      </w:r>
      <w:r w:rsidR="004C7B25">
        <w:rPr>
          <w:rFonts w:hint="eastAsia"/>
          <w:rtl/>
        </w:rPr>
        <w:t>التد</w:t>
      </w:r>
      <w:r>
        <w:rPr>
          <w:rFonts w:hint="eastAsia"/>
          <w:rtl/>
        </w:rPr>
        <w:t>ب</w:t>
      </w:r>
      <w:r w:rsidR="004C7B25">
        <w:rPr>
          <w:rFonts w:hint="cs"/>
          <w:rtl/>
        </w:rPr>
        <w:t>ّ</w:t>
      </w:r>
      <w:r>
        <w:rPr>
          <w:rFonts w:hint="eastAsia"/>
          <w:rtl/>
        </w:rPr>
        <w:t>ر</w:t>
      </w:r>
      <w:r>
        <w:rPr>
          <w:rtl/>
        </w:rPr>
        <w:t xml:space="preserve"> </w:t>
      </w:r>
      <w:r>
        <w:rPr>
          <w:rFonts w:hint="eastAsia"/>
          <w:rtl/>
        </w:rPr>
        <w:t>والتفك</w:t>
      </w:r>
      <w:r w:rsidR="004C7B25">
        <w:rPr>
          <w:rFonts w:hint="cs"/>
          <w:rtl/>
        </w:rPr>
        <w:t>ّ</w:t>
      </w:r>
      <w:r>
        <w:rPr>
          <w:rFonts w:hint="eastAsia"/>
          <w:rtl/>
        </w:rPr>
        <w:t>ر</w:t>
      </w:r>
      <w:r>
        <w:rPr>
          <w:rtl/>
        </w:rPr>
        <w:t xml:space="preserve"> </w:t>
      </w:r>
      <w:r>
        <w:rPr>
          <w:rFonts w:hint="eastAsia"/>
          <w:rtl/>
        </w:rPr>
        <w:t>في</w:t>
      </w:r>
      <w:r>
        <w:rPr>
          <w:rtl/>
        </w:rPr>
        <w:t xml:space="preserve"> </w:t>
      </w:r>
      <w:r>
        <w:rPr>
          <w:rFonts w:hint="eastAsia"/>
          <w:rtl/>
        </w:rPr>
        <w:t>مآل</w:t>
      </w:r>
      <w:r>
        <w:rPr>
          <w:rtl/>
        </w:rPr>
        <w:t xml:space="preserve"> </w:t>
      </w:r>
      <w:r>
        <w:rPr>
          <w:rFonts w:hint="eastAsia"/>
          <w:rtl/>
        </w:rPr>
        <w:t>البشر</w:t>
      </w:r>
      <w:r>
        <w:rPr>
          <w:rtl/>
        </w:rPr>
        <w:t xml:space="preserve"> </w:t>
      </w:r>
      <w:r>
        <w:rPr>
          <w:rFonts w:hint="eastAsia"/>
          <w:rtl/>
        </w:rPr>
        <w:t>النهائي</w:t>
      </w:r>
      <w:r w:rsidR="00556931">
        <w:rPr>
          <w:rFonts w:hint="cs"/>
          <w:rtl/>
        </w:rPr>
        <w:t>ّ</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الحياة</w:t>
      </w:r>
      <w:r>
        <w:rPr>
          <w:rFonts w:hint="cs"/>
          <w:rtl/>
        </w:rPr>
        <w:t>؛</w:t>
      </w:r>
      <w:r>
        <w:rPr>
          <w:rtl/>
        </w:rPr>
        <w:t xml:space="preserve"> </w:t>
      </w:r>
      <w:r>
        <w:rPr>
          <w:rFonts w:hint="eastAsia"/>
          <w:rtl/>
        </w:rPr>
        <w:t>فوفق</w:t>
      </w:r>
      <w:r>
        <w:rPr>
          <w:rtl/>
        </w:rPr>
        <w:t xml:space="preserve"> </w:t>
      </w:r>
      <w:r>
        <w:rPr>
          <w:rFonts w:hint="eastAsia"/>
          <w:rtl/>
        </w:rPr>
        <w:t>رؤية</w:t>
      </w:r>
      <w:r>
        <w:rPr>
          <w:rtl/>
        </w:rPr>
        <w:t xml:space="preserve"> </w:t>
      </w:r>
      <w:r>
        <w:rPr>
          <w:rFonts w:hint="eastAsia"/>
          <w:rtl/>
        </w:rPr>
        <w:t>وعقيدة</w:t>
      </w:r>
      <w:r>
        <w:rPr>
          <w:rtl/>
        </w:rPr>
        <w:t xml:space="preserve"> </w:t>
      </w:r>
      <w:r>
        <w:rPr>
          <w:rFonts w:hint="eastAsia"/>
          <w:rtl/>
        </w:rPr>
        <w:t>ديني</w:t>
      </w:r>
      <w:r w:rsidR="004C7B25">
        <w:rPr>
          <w:rFonts w:hint="cs"/>
          <w:rtl/>
        </w:rPr>
        <w:t>ّ</w:t>
      </w:r>
      <w:r>
        <w:rPr>
          <w:rFonts w:hint="eastAsia"/>
          <w:rtl/>
        </w:rPr>
        <w:t>ة</w:t>
      </w:r>
      <w:r>
        <w:rPr>
          <w:rtl/>
        </w:rPr>
        <w:t xml:space="preserve"> </w:t>
      </w:r>
      <w:r>
        <w:rPr>
          <w:rFonts w:hint="eastAsia"/>
          <w:rtl/>
        </w:rPr>
        <w:t>إسلامي</w:t>
      </w:r>
      <w:r w:rsidR="004C7B25">
        <w:rPr>
          <w:rFonts w:hint="cs"/>
          <w:rtl/>
        </w:rPr>
        <w:t>ّ</w:t>
      </w:r>
      <w:r>
        <w:rPr>
          <w:rFonts w:hint="eastAsia"/>
          <w:rtl/>
        </w:rPr>
        <w:t>ة</w:t>
      </w:r>
      <w:r>
        <w:rPr>
          <w:rtl/>
        </w:rPr>
        <w:t xml:space="preserve"> </w:t>
      </w:r>
      <w:r>
        <w:rPr>
          <w:rFonts w:hint="eastAsia"/>
          <w:rtl/>
        </w:rPr>
        <w:t>يذكّر</w:t>
      </w:r>
      <w:r>
        <w:rPr>
          <w:rtl/>
        </w:rPr>
        <w:t xml:space="preserve"> </w:t>
      </w:r>
      <w:r w:rsidR="000D187C">
        <w:rPr>
          <w:rFonts w:hint="eastAsia"/>
          <w:rtl/>
        </w:rPr>
        <w:t>الشاعر</w:t>
      </w:r>
      <w:r>
        <w:rPr>
          <w:rtl/>
        </w:rPr>
        <w:t xml:space="preserve"> </w:t>
      </w:r>
      <w:r>
        <w:rPr>
          <w:rFonts w:hint="eastAsia"/>
          <w:rtl/>
        </w:rPr>
        <w:t>أنّ</w:t>
      </w:r>
      <w:r>
        <w:rPr>
          <w:rtl/>
        </w:rPr>
        <w:t xml:space="preserve"> </w:t>
      </w:r>
      <w:r>
        <w:rPr>
          <w:rFonts w:hint="eastAsia"/>
          <w:rtl/>
        </w:rPr>
        <w:t>الموت</w:t>
      </w:r>
      <w:r>
        <w:rPr>
          <w:rtl/>
        </w:rPr>
        <w:t xml:space="preserve"> </w:t>
      </w:r>
      <w:r>
        <w:rPr>
          <w:rFonts w:hint="eastAsia"/>
          <w:rtl/>
        </w:rPr>
        <w:t>سنّة</w:t>
      </w:r>
      <w:r>
        <w:rPr>
          <w:rtl/>
        </w:rPr>
        <w:t xml:space="preserve"> </w:t>
      </w:r>
      <w:r>
        <w:rPr>
          <w:rFonts w:hint="eastAsia"/>
          <w:rtl/>
        </w:rPr>
        <w:t>الله</w:t>
      </w:r>
      <w:r>
        <w:rPr>
          <w:rtl/>
        </w:rPr>
        <w:t xml:space="preserve"> </w:t>
      </w:r>
      <w:r>
        <w:rPr>
          <w:rFonts w:hint="eastAsia"/>
          <w:rtl/>
        </w:rPr>
        <w:t>وحكم</w:t>
      </w:r>
      <w:r w:rsidR="00F007D9">
        <w:rPr>
          <w:rFonts w:hint="cs"/>
          <w:rtl/>
        </w:rPr>
        <w:t>ت</w:t>
      </w:r>
      <w:r>
        <w:rPr>
          <w:rFonts w:hint="eastAsia"/>
          <w:rtl/>
        </w:rPr>
        <w:t>ه</w:t>
      </w:r>
      <w:r>
        <w:rPr>
          <w:rtl/>
        </w:rPr>
        <w:t xml:space="preserve"> </w:t>
      </w:r>
      <w:r>
        <w:rPr>
          <w:rFonts w:hint="eastAsia"/>
          <w:rtl/>
        </w:rPr>
        <w:t>في</w:t>
      </w:r>
      <w:r>
        <w:rPr>
          <w:rtl/>
        </w:rPr>
        <w:t xml:space="preserve"> </w:t>
      </w:r>
      <w:r>
        <w:rPr>
          <w:rFonts w:hint="eastAsia"/>
          <w:rtl/>
        </w:rPr>
        <w:t>خلقه،</w:t>
      </w:r>
      <w:r>
        <w:rPr>
          <w:rtl/>
        </w:rPr>
        <w:t xml:space="preserve"> </w:t>
      </w:r>
      <w:r>
        <w:rPr>
          <w:rFonts w:hint="eastAsia"/>
          <w:rtl/>
        </w:rPr>
        <w:t>والفناء</w:t>
      </w:r>
      <w:r>
        <w:rPr>
          <w:rtl/>
        </w:rPr>
        <w:t xml:space="preserve"> </w:t>
      </w:r>
      <w:r>
        <w:rPr>
          <w:rFonts w:hint="eastAsia"/>
          <w:rtl/>
        </w:rPr>
        <w:t>مصير</w:t>
      </w:r>
      <w:r>
        <w:rPr>
          <w:rtl/>
        </w:rPr>
        <w:t xml:space="preserve"> </w:t>
      </w:r>
      <w:r>
        <w:rPr>
          <w:rFonts w:hint="eastAsia"/>
          <w:rtl/>
        </w:rPr>
        <w:t>آت</w:t>
      </w:r>
      <w:r>
        <w:rPr>
          <w:rtl/>
        </w:rPr>
        <w:t xml:space="preserve"> </w:t>
      </w:r>
      <w:r>
        <w:rPr>
          <w:rFonts w:hint="eastAsia"/>
          <w:rtl/>
        </w:rPr>
        <w:t>لا</w:t>
      </w:r>
      <w:r>
        <w:rPr>
          <w:rtl/>
        </w:rPr>
        <w:t xml:space="preserve"> </w:t>
      </w:r>
      <w:r>
        <w:rPr>
          <w:rFonts w:hint="eastAsia"/>
          <w:rtl/>
        </w:rPr>
        <w:t>محالة</w:t>
      </w:r>
      <w:r w:rsidR="004C7B25">
        <w:rPr>
          <w:rFonts w:hint="cs"/>
          <w:rtl/>
        </w:rPr>
        <w:t>،</w:t>
      </w:r>
      <w:r>
        <w:rPr>
          <w:rtl/>
        </w:rPr>
        <w:t xml:space="preserve"> </w:t>
      </w:r>
      <w:r>
        <w:rPr>
          <w:rFonts w:hint="eastAsia"/>
          <w:rtl/>
        </w:rPr>
        <w:t>وقدر</w:t>
      </w:r>
      <w:r>
        <w:rPr>
          <w:rtl/>
        </w:rPr>
        <w:t xml:space="preserve"> </w:t>
      </w:r>
      <w:r>
        <w:rPr>
          <w:rFonts w:hint="eastAsia"/>
          <w:rtl/>
        </w:rPr>
        <w:t>على</w:t>
      </w:r>
      <w:r>
        <w:rPr>
          <w:rtl/>
        </w:rPr>
        <w:t xml:space="preserve"> </w:t>
      </w:r>
      <w:r>
        <w:rPr>
          <w:rFonts w:hint="eastAsia"/>
          <w:rtl/>
        </w:rPr>
        <w:t>بني</w:t>
      </w:r>
      <w:r>
        <w:rPr>
          <w:rtl/>
        </w:rPr>
        <w:t xml:space="preserve"> </w:t>
      </w:r>
      <w:r>
        <w:rPr>
          <w:rFonts w:hint="eastAsia"/>
          <w:rtl/>
        </w:rPr>
        <w:t>البشر</w:t>
      </w:r>
      <w:r>
        <w:rPr>
          <w:rtl/>
        </w:rPr>
        <w:t xml:space="preserve"> </w:t>
      </w:r>
      <w:r>
        <w:rPr>
          <w:rFonts w:hint="eastAsia"/>
          <w:rtl/>
        </w:rPr>
        <w:t>دون</w:t>
      </w:r>
      <w:r>
        <w:rPr>
          <w:rtl/>
        </w:rPr>
        <w:t xml:space="preserve"> </w:t>
      </w:r>
      <w:r>
        <w:rPr>
          <w:rFonts w:hint="eastAsia"/>
          <w:rtl/>
        </w:rPr>
        <w:t>استثناء،</w:t>
      </w:r>
      <w:r>
        <w:rPr>
          <w:rtl/>
        </w:rPr>
        <w:t xml:space="preserve"> </w:t>
      </w:r>
      <w:r>
        <w:rPr>
          <w:rFonts w:hint="eastAsia"/>
          <w:rtl/>
        </w:rPr>
        <w:t>فالكل</w:t>
      </w:r>
      <w:r w:rsidR="004C7B25">
        <w:rPr>
          <w:rFonts w:hint="cs"/>
          <w:rtl/>
        </w:rPr>
        <w:t>ّ</w:t>
      </w:r>
      <w:r>
        <w:rPr>
          <w:rtl/>
        </w:rPr>
        <w:t xml:space="preserve"> </w:t>
      </w:r>
      <w:r>
        <w:rPr>
          <w:rFonts w:hint="eastAsia"/>
          <w:rtl/>
        </w:rPr>
        <w:t>صائر</w:t>
      </w:r>
      <w:r>
        <w:rPr>
          <w:rtl/>
        </w:rPr>
        <w:t xml:space="preserve"> </w:t>
      </w:r>
      <w:r>
        <w:rPr>
          <w:rFonts w:hint="eastAsia"/>
          <w:rtl/>
        </w:rPr>
        <w:t>إليها</w:t>
      </w:r>
      <w:r>
        <w:rPr>
          <w:rtl/>
        </w:rPr>
        <w:t xml:space="preserve"> </w:t>
      </w:r>
      <w:r>
        <w:rPr>
          <w:rFonts w:hint="eastAsia"/>
          <w:rtl/>
        </w:rPr>
        <w:t>سواء</w:t>
      </w:r>
      <w:r>
        <w:rPr>
          <w:rtl/>
        </w:rPr>
        <w:t xml:space="preserve"> </w:t>
      </w:r>
      <w:r>
        <w:rPr>
          <w:rFonts w:hint="eastAsia"/>
          <w:rtl/>
        </w:rPr>
        <w:t>جزع</w:t>
      </w:r>
      <w:r>
        <w:rPr>
          <w:rtl/>
        </w:rPr>
        <w:t xml:space="preserve"> </w:t>
      </w:r>
      <w:r>
        <w:rPr>
          <w:rFonts w:hint="eastAsia"/>
          <w:rtl/>
        </w:rPr>
        <w:t>أم</w:t>
      </w:r>
      <w:r>
        <w:rPr>
          <w:rtl/>
        </w:rPr>
        <w:t xml:space="preserve"> </w:t>
      </w:r>
      <w:r>
        <w:rPr>
          <w:rFonts w:hint="eastAsia"/>
          <w:rtl/>
        </w:rPr>
        <w:t>رضي</w:t>
      </w:r>
      <w:r>
        <w:rPr>
          <w:rtl/>
        </w:rPr>
        <w:t>:</w:t>
      </w:r>
      <w:r w:rsidR="00213AE4" w:rsidRPr="00213AE4">
        <w:rPr>
          <w:rFonts w:hint="cs"/>
          <w:sz w:val="32"/>
          <w:rtl/>
        </w:rPr>
        <w:t xml:space="preserve"> </w:t>
      </w:r>
      <w:r w:rsidR="00213AE4" w:rsidRPr="00ED2917">
        <w:rPr>
          <w:rFonts w:hint="cs"/>
          <w:sz w:val="32"/>
          <w:rtl/>
        </w:rPr>
        <w:t>[</w:t>
      </w:r>
      <w:r w:rsidR="00213AE4" w:rsidRPr="00ED2917">
        <w:rPr>
          <w:rFonts w:hint="cs"/>
          <w:b/>
          <w:bCs/>
          <w:sz w:val="32"/>
          <w:rtl/>
        </w:rPr>
        <w:t>ال</w:t>
      </w:r>
      <w:r w:rsidR="00213AE4">
        <w:rPr>
          <w:rFonts w:hint="cs"/>
          <w:b/>
          <w:bCs/>
          <w:sz w:val="32"/>
          <w:rtl/>
        </w:rPr>
        <w:t>خفيف</w:t>
      </w:r>
      <w:r w:rsidR="00213AE4"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6C40AA" w:rsidTr="0000673B">
        <w:trPr>
          <w:trHeight w:hRule="exact" w:val="567"/>
          <w:jc w:val="center"/>
        </w:trPr>
        <w:tc>
          <w:tcPr>
            <w:tcW w:w="3855" w:type="dxa"/>
          </w:tcPr>
          <w:p w:rsidR="0000673B" w:rsidRPr="006C40AA" w:rsidRDefault="0000673B" w:rsidP="004E31B9">
            <w:pPr>
              <w:ind w:firstLine="0"/>
              <w:jc w:val="lowKashida"/>
              <w:rPr>
                <w:sz w:val="28"/>
                <w:rtl/>
              </w:rPr>
            </w:pPr>
            <w:r>
              <w:rPr>
                <w:rFonts w:hint="cs"/>
                <w:sz w:val="28"/>
                <w:rtl/>
              </w:rPr>
              <w:t>"</w:t>
            </w:r>
            <w:r w:rsidRPr="006C40AA">
              <w:rPr>
                <w:rFonts w:hint="eastAsia"/>
                <w:sz w:val="28"/>
                <w:rtl/>
              </w:rPr>
              <w:t>س</w:t>
            </w:r>
            <w:r w:rsidR="00213AE4">
              <w:rPr>
                <w:rFonts w:hint="cs"/>
                <w:sz w:val="28"/>
                <w:rtl/>
              </w:rPr>
              <w:t>َ</w:t>
            </w:r>
            <w:r w:rsidRPr="006C40AA">
              <w:rPr>
                <w:rFonts w:hint="eastAsia"/>
                <w:sz w:val="28"/>
                <w:rtl/>
              </w:rPr>
              <w:t>نّ</w:t>
            </w:r>
            <w:r w:rsidR="00213AE4">
              <w:rPr>
                <w:rFonts w:hint="cs"/>
                <w:sz w:val="28"/>
                <w:rtl/>
              </w:rPr>
              <w:t>َ</w:t>
            </w:r>
            <w:r w:rsidRPr="006C40AA">
              <w:rPr>
                <w:sz w:val="28"/>
                <w:rtl/>
              </w:rPr>
              <w:t xml:space="preserve"> </w:t>
            </w:r>
            <w:r>
              <w:rPr>
                <w:rFonts w:hint="eastAsia"/>
                <w:sz w:val="28"/>
                <w:rtl/>
              </w:rPr>
              <w:t>ذا</w:t>
            </w:r>
            <w:r>
              <w:rPr>
                <w:sz w:val="28"/>
                <w:rtl/>
              </w:rPr>
              <w:t xml:space="preserve"> </w:t>
            </w:r>
            <w:r w:rsidRPr="006C40AA">
              <w:rPr>
                <w:rFonts w:hint="eastAsia"/>
                <w:sz w:val="28"/>
                <w:rtl/>
              </w:rPr>
              <w:t>الموت</w:t>
            </w:r>
            <w:r>
              <w:rPr>
                <w:rFonts w:hint="eastAsia"/>
                <w:sz w:val="28"/>
                <w:rtl/>
              </w:rPr>
              <w:t>ُ</w:t>
            </w:r>
            <w:r w:rsidRPr="006C40AA">
              <w:rPr>
                <w:sz w:val="28"/>
                <w:rtl/>
              </w:rPr>
              <w:t xml:space="preserve"> </w:t>
            </w:r>
            <w:r w:rsidRPr="006C40AA">
              <w:rPr>
                <w:rFonts w:hint="eastAsia"/>
                <w:sz w:val="28"/>
                <w:rtl/>
              </w:rPr>
              <w:t>لا</w:t>
            </w:r>
            <w:r w:rsidRPr="006C40AA">
              <w:rPr>
                <w:sz w:val="28"/>
                <w:rtl/>
              </w:rPr>
              <w:t xml:space="preserve"> </w:t>
            </w:r>
            <w:r w:rsidRPr="006C40AA">
              <w:rPr>
                <w:rFonts w:hint="eastAsia"/>
                <w:sz w:val="28"/>
                <w:rtl/>
              </w:rPr>
              <w:t>مف</w:t>
            </w:r>
            <w:r>
              <w:rPr>
                <w:rFonts w:hint="eastAsia"/>
                <w:sz w:val="28"/>
                <w:rtl/>
              </w:rPr>
              <w:t>َ</w:t>
            </w:r>
            <w:r w:rsidRPr="006C40AA">
              <w:rPr>
                <w:rFonts w:hint="eastAsia"/>
                <w:sz w:val="28"/>
                <w:rtl/>
              </w:rPr>
              <w:t>ر</w:t>
            </w:r>
            <w:r>
              <w:rPr>
                <w:rFonts w:hint="eastAsia"/>
                <w:sz w:val="28"/>
                <w:rtl/>
              </w:rPr>
              <w:t>َّ</w:t>
            </w:r>
            <w:r w:rsidRPr="006C40AA">
              <w:rPr>
                <w:sz w:val="28"/>
                <w:rtl/>
              </w:rPr>
              <w:t xml:space="preserve"> </w:t>
            </w:r>
            <w:r w:rsidRPr="006C40AA">
              <w:rPr>
                <w:rFonts w:hint="eastAsia"/>
                <w:sz w:val="28"/>
                <w:rtl/>
              </w:rPr>
              <w:t>م</w:t>
            </w:r>
            <w:r>
              <w:rPr>
                <w:rFonts w:hint="eastAsia"/>
                <w:sz w:val="28"/>
                <w:rtl/>
              </w:rPr>
              <w:t>ِ</w:t>
            </w:r>
            <w:r w:rsidRPr="006C40AA">
              <w:rPr>
                <w:rFonts w:hint="eastAsia"/>
                <w:sz w:val="28"/>
                <w:rtl/>
              </w:rPr>
              <w:t>ن</w:t>
            </w:r>
            <w:r w:rsidRPr="006C40AA">
              <w:rPr>
                <w:sz w:val="28"/>
                <w:rtl/>
              </w:rPr>
              <w:t xml:space="preserve"> </w:t>
            </w:r>
            <w:r w:rsidRPr="006C40AA">
              <w:rPr>
                <w:rFonts w:hint="eastAsia"/>
                <w:sz w:val="28"/>
                <w:rtl/>
              </w:rPr>
              <w:t>ال</w:t>
            </w:r>
            <w:r>
              <w:rPr>
                <w:rFonts w:hint="cs"/>
                <w:sz w:val="28"/>
                <w:rtl/>
              </w:rPr>
              <w:t>ـ</w:t>
            </w:r>
            <w:r w:rsidRPr="006C40AA">
              <w:rPr>
                <w:rFonts w:hint="eastAsia"/>
                <w:sz w:val="28"/>
                <w:rtl/>
              </w:rPr>
              <w:t>م</w:t>
            </w:r>
            <w:r>
              <w:rPr>
                <w:rFonts w:hint="cs"/>
                <w:sz w:val="28"/>
                <w:rtl/>
              </w:rPr>
              <w:t>َ</w:t>
            </w:r>
            <w:r w:rsidRPr="006C40AA">
              <w:rPr>
                <w:rFonts w:hint="eastAsia"/>
                <w:sz w:val="28"/>
                <w:rtl/>
              </w:rPr>
              <w:t>و</w:t>
            </w:r>
            <w:r w:rsidRPr="006C40AA">
              <w:rPr>
                <w:sz w:val="28"/>
                <w:rtl/>
              </w:rPr>
              <w:br/>
            </w:r>
          </w:p>
        </w:tc>
        <w:tc>
          <w:tcPr>
            <w:tcW w:w="737" w:type="dxa"/>
          </w:tcPr>
          <w:p w:rsidR="0000673B" w:rsidRPr="006C40AA" w:rsidRDefault="0000673B" w:rsidP="004E31B9">
            <w:pPr>
              <w:ind w:firstLine="0"/>
              <w:jc w:val="lowKashida"/>
              <w:rPr>
                <w:sz w:val="28"/>
                <w:u w:val="single"/>
                <w:rtl/>
              </w:rPr>
            </w:pPr>
          </w:p>
        </w:tc>
        <w:tc>
          <w:tcPr>
            <w:tcW w:w="3969" w:type="dxa"/>
          </w:tcPr>
          <w:p w:rsidR="0000673B" w:rsidRPr="006C40AA" w:rsidRDefault="0000673B" w:rsidP="004E31B9">
            <w:pPr>
              <w:ind w:firstLine="0"/>
              <w:jc w:val="lowKashida"/>
              <w:rPr>
                <w:sz w:val="28"/>
                <w:rtl/>
              </w:rPr>
            </w:pPr>
            <w:r w:rsidRPr="006C40AA">
              <w:rPr>
                <w:rFonts w:hint="eastAsia"/>
                <w:sz w:val="28"/>
                <w:rtl/>
              </w:rPr>
              <w:t>ت</w:t>
            </w:r>
            <w:r>
              <w:rPr>
                <w:rFonts w:hint="eastAsia"/>
                <w:sz w:val="28"/>
                <w:rtl/>
              </w:rPr>
              <w:t>ِ</w:t>
            </w:r>
            <w:r w:rsidRPr="006C40AA">
              <w:rPr>
                <w:rFonts w:hint="eastAsia"/>
                <w:sz w:val="28"/>
                <w:rtl/>
              </w:rPr>
              <w:t>،</w:t>
            </w:r>
            <w:r w:rsidRPr="006C40AA">
              <w:rPr>
                <w:sz w:val="28"/>
                <w:rtl/>
              </w:rPr>
              <w:t xml:space="preserve"> </w:t>
            </w:r>
            <w:r w:rsidRPr="006C40AA">
              <w:rPr>
                <w:rFonts w:hint="eastAsia"/>
                <w:sz w:val="28"/>
                <w:rtl/>
              </w:rPr>
              <w:t>ولو</w:t>
            </w:r>
            <w:r w:rsidRPr="006C40AA">
              <w:rPr>
                <w:sz w:val="28"/>
                <w:rtl/>
              </w:rPr>
              <w:t xml:space="preserve"> </w:t>
            </w:r>
            <w:r w:rsidRPr="00C30879">
              <w:rPr>
                <w:rFonts w:hint="eastAsia"/>
                <w:sz w:val="28"/>
                <w:rtl/>
              </w:rPr>
              <w:t>س</w:t>
            </w:r>
            <w:r w:rsidR="00213AE4">
              <w:rPr>
                <w:rFonts w:hint="cs"/>
                <w:sz w:val="28"/>
                <w:rtl/>
              </w:rPr>
              <w:t>ُ</w:t>
            </w:r>
            <w:r w:rsidRPr="00C30879">
              <w:rPr>
                <w:rFonts w:hint="eastAsia"/>
                <w:sz w:val="28"/>
                <w:rtl/>
              </w:rPr>
              <w:t>منا</w:t>
            </w:r>
            <w:r w:rsidRPr="00D87EE8">
              <w:rPr>
                <w:color w:val="FF0000"/>
                <w:sz w:val="28"/>
                <w:rtl/>
              </w:rPr>
              <w:t xml:space="preserve"> </w:t>
            </w:r>
            <w:r w:rsidRPr="006C40AA">
              <w:rPr>
                <w:rFonts w:hint="eastAsia"/>
                <w:sz w:val="28"/>
                <w:rtl/>
              </w:rPr>
              <w:t>في</w:t>
            </w:r>
            <w:r w:rsidRPr="006C40AA">
              <w:rPr>
                <w:sz w:val="28"/>
                <w:rtl/>
              </w:rPr>
              <w:t xml:space="preserve"> </w:t>
            </w:r>
            <w:r w:rsidRPr="006C40AA">
              <w:rPr>
                <w:rFonts w:hint="eastAsia"/>
                <w:sz w:val="28"/>
                <w:rtl/>
              </w:rPr>
              <w:t>السُّه</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تحص</w:t>
            </w:r>
            <w:r>
              <w:rPr>
                <w:rFonts w:hint="eastAsia"/>
                <w:sz w:val="28"/>
                <w:rtl/>
              </w:rPr>
              <w:t>ِ</w:t>
            </w:r>
            <w:r w:rsidRPr="006C40AA">
              <w:rPr>
                <w:rFonts w:hint="eastAsia"/>
                <w:sz w:val="28"/>
                <w:rtl/>
              </w:rPr>
              <w:t>ين</w:t>
            </w:r>
            <w:r w:rsidR="00213AE4">
              <w:rPr>
                <w:rFonts w:hint="cs"/>
                <w:sz w:val="28"/>
                <w:rtl/>
              </w:rPr>
              <w:t>َ</w:t>
            </w:r>
            <w:r w:rsidRPr="006C40AA">
              <w:rPr>
                <w:rFonts w:hint="eastAsia"/>
                <w:sz w:val="28"/>
                <w:rtl/>
              </w:rPr>
              <w:t>ا</w:t>
            </w:r>
            <w:r w:rsidRPr="006C40AA">
              <w:rPr>
                <w:sz w:val="28"/>
                <w:rtl/>
              </w:rPr>
              <w:br/>
            </w:r>
          </w:p>
        </w:tc>
      </w:tr>
      <w:tr w:rsidR="0000673B" w:rsidRPr="006C40AA" w:rsidTr="0000673B">
        <w:trPr>
          <w:trHeight w:hRule="exact" w:val="567"/>
          <w:jc w:val="center"/>
        </w:trPr>
        <w:tc>
          <w:tcPr>
            <w:tcW w:w="3855" w:type="dxa"/>
          </w:tcPr>
          <w:p w:rsidR="0000673B" w:rsidRPr="006C40AA" w:rsidRDefault="0000673B" w:rsidP="004E31B9">
            <w:pPr>
              <w:ind w:firstLine="0"/>
              <w:jc w:val="lowKashida"/>
              <w:rPr>
                <w:sz w:val="28"/>
                <w:rtl/>
              </w:rPr>
            </w:pPr>
            <w:r>
              <w:rPr>
                <w:rFonts w:hint="eastAsia"/>
                <w:sz w:val="28"/>
                <w:rtl/>
              </w:rPr>
              <w:t>يَعْ</w:t>
            </w:r>
            <w:r w:rsidRPr="006C40AA">
              <w:rPr>
                <w:rFonts w:hint="eastAsia"/>
                <w:sz w:val="28"/>
                <w:rtl/>
              </w:rPr>
              <w:t>ترين</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ف</w:t>
            </w:r>
            <w:r>
              <w:rPr>
                <w:rFonts w:hint="eastAsia"/>
                <w:sz w:val="28"/>
                <w:rtl/>
              </w:rPr>
              <w:t>َ</w:t>
            </w:r>
            <w:r w:rsidRPr="006C40AA">
              <w:rPr>
                <w:rFonts w:hint="eastAsia"/>
                <w:sz w:val="28"/>
                <w:rtl/>
              </w:rPr>
              <w:t>رد</w:t>
            </w:r>
            <w:r>
              <w:rPr>
                <w:rFonts w:hint="eastAsia"/>
                <w:sz w:val="28"/>
                <w:rtl/>
              </w:rPr>
              <w:t>ًا</w:t>
            </w:r>
            <w:r w:rsidRPr="006C40AA">
              <w:rPr>
                <w:sz w:val="28"/>
                <w:rtl/>
              </w:rPr>
              <w:t xml:space="preserve"> </w:t>
            </w:r>
            <w:r>
              <w:rPr>
                <w:rFonts w:hint="cs"/>
                <w:sz w:val="28"/>
                <w:rtl/>
              </w:rPr>
              <w:t>ف</w:t>
            </w:r>
            <w:r w:rsidRPr="006C40AA">
              <w:rPr>
                <w:rFonts w:hint="eastAsia"/>
                <w:sz w:val="28"/>
                <w:rtl/>
              </w:rPr>
              <w:t>ف</w:t>
            </w:r>
            <w:r>
              <w:rPr>
                <w:rFonts w:hint="eastAsia"/>
                <w:sz w:val="28"/>
                <w:rtl/>
              </w:rPr>
              <w:t>َ</w:t>
            </w:r>
            <w:r w:rsidRPr="006C40AA">
              <w:rPr>
                <w:rFonts w:hint="eastAsia"/>
                <w:sz w:val="28"/>
                <w:rtl/>
              </w:rPr>
              <w:t>رد</w:t>
            </w:r>
            <w:r>
              <w:rPr>
                <w:rFonts w:hint="eastAsia"/>
                <w:sz w:val="28"/>
                <w:rtl/>
              </w:rPr>
              <w:t>ً</w:t>
            </w:r>
            <w:r w:rsidRPr="006C40AA">
              <w:rPr>
                <w:rFonts w:hint="eastAsia"/>
                <w:sz w:val="28"/>
                <w:rtl/>
              </w:rPr>
              <w:t>ا</w:t>
            </w:r>
            <w:r>
              <w:rPr>
                <w:rFonts w:hint="cs"/>
                <w:sz w:val="28"/>
                <w:rtl/>
              </w:rPr>
              <w:t>،</w:t>
            </w:r>
            <w:r w:rsidRPr="006C40AA">
              <w:rPr>
                <w:sz w:val="28"/>
                <w:rtl/>
              </w:rPr>
              <w:t xml:space="preserve"> </w:t>
            </w:r>
            <w:r w:rsidRPr="006C40AA">
              <w:rPr>
                <w:rFonts w:hint="eastAsia"/>
                <w:sz w:val="28"/>
                <w:rtl/>
              </w:rPr>
              <w:t>ر</w:t>
            </w:r>
            <w:r>
              <w:rPr>
                <w:rFonts w:hint="eastAsia"/>
                <w:sz w:val="28"/>
                <w:rtl/>
              </w:rPr>
              <w:t>َ</w:t>
            </w:r>
            <w:r w:rsidRPr="006C40AA">
              <w:rPr>
                <w:rFonts w:hint="eastAsia"/>
                <w:sz w:val="28"/>
                <w:rtl/>
              </w:rPr>
              <w:t>ض</w:t>
            </w:r>
            <w:r>
              <w:rPr>
                <w:rFonts w:hint="eastAsia"/>
                <w:sz w:val="28"/>
                <w:rtl/>
              </w:rPr>
              <w:t>ِ</w:t>
            </w:r>
            <w:r w:rsidRPr="006C40AA">
              <w:rPr>
                <w:rFonts w:hint="eastAsia"/>
                <w:sz w:val="28"/>
                <w:rtl/>
              </w:rPr>
              <w:t>ينا</w:t>
            </w:r>
            <w:r w:rsidRPr="006C40AA">
              <w:rPr>
                <w:sz w:val="28"/>
                <w:rtl/>
              </w:rPr>
              <w:br/>
            </w:r>
          </w:p>
        </w:tc>
        <w:tc>
          <w:tcPr>
            <w:tcW w:w="737" w:type="dxa"/>
          </w:tcPr>
          <w:p w:rsidR="0000673B" w:rsidRPr="006C40AA" w:rsidRDefault="0000673B" w:rsidP="004E31B9">
            <w:pPr>
              <w:ind w:firstLine="0"/>
              <w:jc w:val="lowKashida"/>
              <w:rPr>
                <w:sz w:val="28"/>
                <w:u w:val="single"/>
                <w:rtl/>
              </w:rPr>
            </w:pPr>
          </w:p>
        </w:tc>
        <w:tc>
          <w:tcPr>
            <w:tcW w:w="3969" w:type="dxa"/>
          </w:tcPr>
          <w:p w:rsidR="0000673B" w:rsidRPr="006C40AA" w:rsidRDefault="0000673B" w:rsidP="004E31B9">
            <w:pPr>
              <w:ind w:firstLine="0"/>
              <w:jc w:val="lowKashida"/>
              <w:rPr>
                <w:sz w:val="28"/>
                <w:rtl/>
              </w:rPr>
            </w:pPr>
            <w:r w:rsidRPr="006C40AA">
              <w:rPr>
                <w:rFonts w:hint="eastAsia"/>
                <w:sz w:val="28"/>
                <w:rtl/>
              </w:rPr>
              <w:t>أم</w:t>
            </w:r>
            <w:r>
              <w:rPr>
                <w:rFonts w:hint="eastAsia"/>
                <w:sz w:val="28"/>
                <w:rtl/>
              </w:rPr>
              <w:t>ْ</w:t>
            </w:r>
            <w:r w:rsidRPr="006C40AA">
              <w:rPr>
                <w:sz w:val="28"/>
                <w:rtl/>
              </w:rPr>
              <w:t xml:space="preserve"> </w:t>
            </w:r>
            <w:r w:rsidRPr="006C40AA">
              <w:rPr>
                <w:rFonts w:hint="eastAsia"/>
                <w:sz w:val="28"/>
                <w:rtl/>
              </w:rPr>
              <w:t>ك</w:t>
            </w:r>
            <w:r>
              <w:rPr>
                <w:rFonts w:hint="eastAsia"/>
                <w:sz w:val="28"/>
                <w:rtl/>
              </w:rPr>
              <w:t>َ</w:t>
            </w:r>
            <w:r w:rsidRPr="006C40AA">
              <w:rPr>
                <w:rFonts w:hint="eastAsia"/>
                <w:sz w:val="28"/>
                <w:rtl/>
              </w:rPr>
              <w:t>ره</w:t>
            </w:r>
            <w:r>
              <w:rPr>
                <w:rFonts w:hint="eastAsia"/>
                <w:sz w:val="28"/>
                <w:rtl/>
              </w:rPr>
              <w:t>ْ</w:t>
            </w:r>
            <w:r w:rsidRPr="006C40AA">
              <w:rPr>
                <w:rFonts w:hint="eastAsia"/>
                <w:sz w:val="28"/>
                <w:rtl/>
              </w:rPr>
              <w:t>ن</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ف</w:t>
            </w:r>
            <w:r>
              <w:rPr>
                <w:rFonts w:hint="eastAsia"/>
                <w:sz w:val="28"/>
                <w:rtl/>
              </w:rPr>
              <w:t>َ</w:t>
            </w:r>
            <w:r w:rsidRPr="006C40AA">
              <w:rPr>
                <w:rFonts w:hint="eastAsia"/>
                <w:sz w:val="28"/>
                <w:rtl/>
              </w:rPr>
              <w:t>الح</w:t>
            </w:r>
            <w:r>
              <w:rPr>
                <w:rFonts w:hint="eastAsia"/>
                <w:sz w:val="28"/>
                <w:rtl/>
              </w:rPr>
              <w:t>ُ</w:t>
            </w:r>
            <w:r w:rsidRPr="006C40AA">
              <w:rPr>
                <w:rFonts w:hint="eastAsia"/>
                <w:sz w:val="28"/>
                <w:rtl/>
              </w:rPr>
              <w:t>كم</w:t>
            </w:r>
            <w:r>
              <w:rPr>
                <w:rFonts w:hint="eastAsia"/>
                <w:sz w:val="28"/>
                <w:rtl/>
              </w:rPr>
              <w:t>ُ</w:t>
            </w:r>
            <w:r w:rsidRPr="006C40AA">
              <w:rPr>
                <w:sz w:val="28"/>
                <w:rtl/>
              </w:rPr>
              <w:t xml:space="preserve"> </w:t>
            </w:r>
            <w:r w:rsidRPr="006C40AA">
              <w:rPr>
                <w:rFonts w:hint="eastAsia"/>
                <w:sz w:val="28"/>
                <w:rtl/>
              </w:rPr>
              <w:t>لله</w:t>
            </w:r>
            <w:r w:rsidRPr="006C40AA">
              <w:rPr>
                <w:sz w:val="28"/>
                <w:rtl/>
              </w:rPr>
              <w:t xml:space="preserve"> </w:t>
            </w:r>
            <w:r w:rsidRPr="006C40AA">
              <w:rPr>
                <w:rFonts w:hint="eastAsia"/>
                <w:sz w:val="28"/>
                <w:rtl/>
              </w:rPr>
              <w:t>ف</w:t>
            </w:r>
            <w:r>
              <w:rPr>
                <w:rFonts w:hint="eastAsia"/>
                <w:sz w:val="28"/>
                <w:rtl/>
              </w:rPr>
              <w:t>ِ</w:t>
            </w:r>
            <w:r w:rsidRPr="006C40AA">
              <w:rPr>
                <w:rFonts w:hint="eastAsia"/>
                <w:sz w:val="28"/>
                <w:rtl/>
              </w:rPr>
              <w:t>ين</w:t>
            </w:r>
            <w:r>
              <w:rPr>
                <w:rFonts w:hint="eastAsia"/>
                <w:sz w:val="28"/>
                <w:rtl/>
              </w:rPr>
              <w:t>َ</w:t>
            </w:r>
            <w:r w:rsidRPr="006C40AA">
              <w:rPr>
                <w:rFonts w:hint="eastAsia"/>
                <w:sz w:val="28"/>
                <w:rtl/>
              </w:rPr>
              <w:t>ا</w:t>
            </w:r>
            <w:r>
              <w:rPr>
                <w:rFonts w:hint="cs"/>
                <w:sz w:val="28"/>
                <w:rtl/>
              </w:rPr>
              <w:t>"</w:t>
            </w:r>
            <w:r w:rsidRPr="006C40AA">
              <w:rPr>
                <w:sz w:val="28"/>
                <w:rtl/>
              </w:rPr>
              <w:br/>
            </w:r>
          </w:p>
          <w:p w:rsidR="0000673B" w:rsidRPr="006C40AA" w:rsidRDefault="0000673B" w:rsidP="004E31B9">
            <w:pPr>
              <w:ind w:firstLine="0"/>
              <w:jc w:val="lowKashida"/>
              <w:rPr>
                <w:sz w:val="28"/>
                <w:rtl/>
              </w:rPr>
            </w:pPr>
          </w:p>
        </w:tc>
      </w:tr>
    </w:tbl>
    <w:p w:rsidR="00215BEC" w:rsidRDefault="00215BEC" w:rsidP="00213AE4">
      <w:pPr>
        <w:ind w:firstLine="0"/>
        <w:rPr>
          <w:rtl/>
        </w:rPr>
      </w:pPr>
      <w:r>
        <w:rPr>
          <w:rFonts w:hint="eastAsia"/>
          <w:rtl/>
        </w:rPr>
        <w:t>ويشير</w:t>
      </w:r>
      <w:r>
        <w:rPr>
          <w:rtl/>
        </w:rPr>
        <w:t xml:space="preserve"> </w:t>
      </w:r>
      <w:r>
        <w:rPr>
          <w:rFonts w:hint="eastAsia"/>
          <w:rtl/>
        </w:rPr>
        <w:t>إلى</w:t>
      </w:r>
      <w:r>
        <w:rPr>
          <w:rtl/>
        </w:rPr>
        <w:t xml:space="preserve"> </w:t>
      </w:r>
      <w:r>
        <w:rPr>
          <w:rFonts w:hint="eastAsia"/>
          <w:rtl/>
        </w:rPr>
        <w:t>الـتأم</w:t>
      </w:r>
      <w:r w:rsidR="00213AE4">
        <w:rPr>
          <w:rFonts w:hint="cs"/>
          <w:rtl/>
        </w:rPr>
        <w:t>ّ</w:t>
      </w:r>
      <w:r>
        <w:rPr>
          <w:rFonts w:hint="eastAsia"/>
          <w:rtl/>
        </w:rPr>
        <w:t>ل</w:t>
      </w:r>
      <w:r>
        <w:rPr>
          <w:rtl/>
        </w:rPr>
        <w:t xml:space="preserve"> </w:t>
      </w:r>
      <w:r>
        <w:rPr>
          <w:rFonts w:hint="eastAsia"/>
          <w:rtl/>
        </w:rPr>
        <w:t>في</w:t>
      </w:r>
      <w:r>
        <w:rPr>
          <w:rtl/>
        </w:rPr>
        <w:t xml:space="preserve"> </w:t>
      </w:r>
      <w:r>
        <w:rPr>
          <w:rFonts w:hint="eastAsia"/>
          <w:rtl/>
        </w:rPr>
        <w:t>السابقين</w:t>
      </w:r>
      <w:r>
        <w:rPr>
          <w:rtl/>
        </w:rPr>
        <w:t xml:space="preserve"> </w:t>
      </w:r>
      <w:r>
        <w:rPr>
          <w:rFonts w:hint="eastAsia"/>
          <w:rtl/>
        </w:rPr>
        <w:t>وأخذ</w:t>
      </w:r>
      <w:r>
        <w:rPr>
          <w:rtl/>
        </w:rPr>
        <w:t xml:space="preserve"> </w:t>
      </w:r>
      <w:r>
        <w:rPr>
          <w:rFonts w:hint="eastAsia"/>
          <w:rtl/>
        </w:rPr>
        <w:t>العبرة</w:t>
      </w:r>
      <w:r>
        <w:rPr>
          <w:rtl/>
        </w:rPr>
        <w:t xml:space="preserve"> </w:t>
      </w:r>
      <w:r>
        <w:rPr>
          <w:rFonts w:hint="eastAsia"/>
          <w:rtl/>
        </w:rPr>
        <w:t>بالآباء</w:t>
      </w:r>
      <w:r>
        <w:rPr>
          <w:rtl/>
        </w:rPr>
        <w:t xml:space="preserve"> </w:t>
      </w:r>
      <w:r>
        <w:rPr>
          <w:rFonts w:hint="eastAsia"/>
          <w:rtl/>
        </w:rPr>
        <w:t>الأو</w:t>
      </w:r>
      <w:r w:rsidR="00213AE4">
        <w:rPr>
          <w:rFonts w:hint="cs"/>
          <w:rtl/>
        </w:rPr>
        <w:t>ّ</w:t>
      </w:r>
      <w:r>
        <w:rPr>
          <w:rFonts w:hint="eastAsia"/>
          <w:rtl/>
        </w:rPr>
        <w:t>لين</w:t>
      </w:r>
      <w:r>
        <w:rPr>
          <w:rtl/>
        </w:rPr>
        <w:t xml:space="preserve"> </w:t>
      </w:r>
      <w:r>
        <w:rPr>
          <w:rFonts w:hint="eastAsia"/>
          <w:rtl/>
        </w:rPr>
        <w:t>الذين</w:t>
      </w:r>
      <w:r>
        <w:rPr>
          <w:rtl/>
        </w:rPr>
        <w:t xml:space="preserve"> </w:t>
      </w:r>
      <w:r>
        <w:rPr>
          <w:rFonts w:hint="eastAsia"/>
          <w:rtl/>
        </w:rPr>
        <w:t>عمّروا</w:t>
      </w:r>
      <w:r>
        <w:rPr>
          <w:rtl/>
        </w:rPr>
        <w:t xml:space="preserve"> </w:t>
      </w:r>
      <w:r>
        <w:rPr>
          <w:rFonts w:hint="eastAsia"/>
          <w:rtl/>
        </w:rPr>
        <w:t>أزمنة</w:t>
      </w:r>
      <w:r>
        <w:rPr>
          <w:rtl/>
        </w:rPr>
        <w:t xml:space="preserve"> </w:t>
      </w:r>
      <w:r>
        <w:rPr>
          <w:rFonts w:hint="eastAsia"/>
          <w:rtl/>
        </w:rPr>
        <w:t>ودهورا</w:t>
      </w:r>
      <w:r>
        <w:rPr>
          <w:rtl/>
        </w:rPr>
        <w:t xml:space="preserve"> </w:t>
      </w:r>
      <w:r>
        <w:rPr>
          <w:rFonts w:hint="eastAsia"/>
          <w:rtl/>
        </w:rPr>
        <w:t>طويلة</w:t>
      </w:r>
      <w:r>
        <w:rPr>
          <w:rtl/>
        </w:rPr>
        <w:t xml:space="preserve"> </w:t>
      </w:r>
      <w:r>
        <w:rPr>
          <w:rFonts w:hint="eastAsia"/>
          <w:rtl/>
        </w:rPr>
        <w:t>لكنّهم</w:t>
      </w:r>
      <w:r>
        <w:rPr>
          <w:rtl/>
        </w:rPr>
        <w:t xml:space="preserve"> </w:t>
      </w:r>
      <w:r>
        <w:rPr>
          <w:rFonts w:hint="eastAsia"/>
          <w:rtl/>
        </w:rPr>
        <w:t>جميعهم</w:t>
      </w:r>
      <w:r>
        <w:rPr>
          <w:rtl/>
        </w:rPr>
        <w:t xml:space="preserve"> </w:t>
      </w:r>
      <w:r w:rsidR="00213AE4">
        <w:rPr>
          <w:rFonts w:hint="cs"/>
          <w:rtl/>
        </w:rPr>
        <w:t xml:space="preserve">قد </w:t>
      </w:r>
      <w:r w:rsidRPr="007F2DC4">
        <w:rPr>
          <w:rFonts w:hint="cs"/>
          <w:rtl/>
        </w:rPr>
        <w:t>أ</w:t>
      </w:r>
      <w:r>
        <w:rPr>
          <w:rFonts w:hint="cs"/>
          <w:rtl/>
        </w:rPr>
        <w:t>دركتهم</w:t>
      </w:r>
      <w:r>
        <w:rPr>
          <w:rtl/>
        </w:rPr>
        <w:t xml:space="preserve"> </w:t>
      </w:r>
      <w:r>
        <w:rPr>
          <w:rFonts w:hint="eastAsia"/>
          <w:rtl/>
        </w:rPr>
        <w:t xml:space="preserve">المنيّة </w:t>
      </w:r>
      <w:r w:rsidR="00213AE4">
        <w:rPr>
          <w:rFonts w:hint="cs"/>
          <w:rtl/>
        </w:rPr>
        <w:t>و</w:t>
      </w:r>
      <w:r>
        <w:rPr>
          <w:rFonts w:hint="eastAsia"/>
          <w:rtl/>
        </w:rPr>
        <w:t>ساروا</w:t>
      </w:r>
      <w:r>
        <w:rPr>
          <w:rtl/>
        </w:rPr>
        <w:t xml:space="preserve"> </w:t>
      </w:r>
      <w:r>
        <w:rPr>
          <w:rFonts w:hint="eastAsia"/>
          <w:rtl/>
        </w:rPr>
        <w:t>إلى</w:t>
      </w:r>
      <w:r>
        <w:rPr>
          <w:rtl/>
        </w:rPr>
        <w:t xml:space="preserve"> </w:t>
      </w:r>
      <w:r>
        <w:rPr>
          <w:rFonts w:hint="eastAsia"/>
          <w:rtl/>
        </w:rPr>
        <w:t>الفناء</w:t>
      </w:r>
      <w:r>
        <w:rPr>
          <w:rtl/>
        </w:rPr>
        <w:t xml:space="preserve"> </w:t>
      </w:r>
      <w:r>
        <w:rPr>
          <w:rFonts w:hint="eastAsia"/>
          <w:rtl/>
        </w:rPr>
        <w:t>والعدم،</w:t>
      </w:r>
      <w:r>
        <w:rPr>
          <w:rtl/>
        </w:rPr>
        <w:t xml:space="preserve"> </w:t>
      </w:r>
      <w:r>
        <w:rPr>
          <w:rFonts w:hint="eastAsia"/>
          <w:rtl/>
        </w:rPr>
        <w:t>ولم</w:t>
      </w:r>
      <w:r>
        <w:rPr>
          <w:rtl/>
        </w:rPr>
        <w:t xml:space="preserve"> </w:t>
      </w:r>
      <w:r>
        <w:rPr>
          <w:rFonts w:hint="eastAsia"/>
          <w:rtl/>
        </w:rPr>
        <w:t>يبق</w:t>
      </w:r>
      <w:r>
        <w:rPr>
          <w:rtl/>
        </w:rPr>
        <w:t xml:space="preserve"> </w:t>
      </w:r>
      <w:r>
        <w:rPr>
          <w:rFonts w:hint="eastAsia"/>
          <w:rtl/>
        </w:rPr>
        <w:t>لهم</w:t>
      </w:r>
      <w:r>
        <w:rPr>
          <w:rtl/>
        </w:rPr>
        <w:t xml:space="preserve"> </w:t>
      </w:r>
      <w:r>
        <w:rPr>
          <w:rFonts w:hint="eastAsia"/>
          <w:rtl/>
        </w:rPr>
        <w:t>من</w:t>
      </w:r>
      <w:r>
        <w:rPr>
          <w:rtl/>
        </w:rPr>
        <w:t xml:space="preserve"> </w:t>
      </w:r>
      <w:r>
        <w:rPr>
          <w:rFonts w:hint="eastAsia"/>
          <w:rtl/>
        </w:rPr>
        <w:t>نعيم</w:t>
      </w:r>
      <w:r>
        <w:rPr>
          <w:rtl/>
        </w:rPr>
        <w:t xml:space="preserve"> </w:t>
      </w:r>
      <w:r>
        <w:rPr>
          <w:rFonts w:hint="eastAsia"/>
          <w:rtl/>
        </w:rPr>
        <w:t>الدنيا</w:t>
      </w:r>
      <w:r>
        <w:rPr>
          <w:rtl/>
        </w:rPr>
        <w:t xml:space="preserve"> </w:t>
      </w:r>
      <w:r>
        <w:rPr>
          <w:rFonts w:hint="eastAsia"/>
          <w:rtl/>
        </w:rPr>
        <w:t>شيء</w:t>
      </w:r>
      <w:r>
        <w:rPr>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3B6BD0" w:rsidRPr="006C40AA" w:rsidTr="003B6BD0">
        <w:trPr>
          <w:trHeight w:hRule="exact" w:val="567"/>
          <w:jc w:val="center"/>
        </w:trPr>
        <w:tc>
          <w:tcPr>
            <w:tcW w:w="3855" w:type="dxa"/>
          </w:tcPr>
          <w:p w:rsidR="003B6BD0" w:rsidRPr="006C40AA" w:rsidRDefault="003B6BD0" w:rsidP="00C06A06">
            <w:pPr>
              <w:ind w:firstLine="0"/>
              <w:jc w:val="lowKashida"/>
              <w:rPr>
                <w:sz w:val="28"/>
                <w:rtl/>
              </w:rPr>
            </w:pPr>
            <w:r>
              <w:rPr>
                <w:rFonts w:hint="cs"/>
                <w:sz w:val="28"/>
                <w:rtl/>
              </w:rPr>
              <w:t>"</w:t>
            </w:r>
            <w:r w:rsidRPr="006C40AA">
              <w:rPr>
                <w:rFonts w:hint="eastAsia"/>
                <w:sz w:val="28"/>
                <w:rtl/>
              </w:rPr>
              <w:t>أي</w:t>
            </w:r>
            <w:r>
              <w:rPr>
                <w:rFonts w:hint="eastAsia"/>
                <w:sz w:val="28"/>
                <w:rtl/>
              </w:rPr>
              <w:t>ْ</w:t>
            </w:r>
            <w:r w:rsidRPr="006C40AA">
              <w:rPr>
                <w:rFonts w:hint="eastAsia"/>
                <w:sz w:val="28"/>
                <w:rtl/>
              </w:rPr>
              <w:t>ن</w:t>
            </w:r>
            <w:r>
              <w:rPr>
                <w:rFonts w:hint="eastAsia"/>
                <w:sz w:val="28"/>
                <w:rtl/>
              </w:rPr>
              <w:t>َ</w:t>
            </w:r>
            <w:r w:rsidRPr="006C40AA">
              <w:rPr>
                <w:sz w:val="28"/>
                <w:rtl/>
              </w:rPr>
              <w:t xml:space="preserve"> </w:t>
            </w:r>
            <w:r w:rsidRPr="006C40AA">
              <w:rPr>
                <w:rFonts w:hint="eastAsia"/>
                <w:sz w:val="28"/>
                <w:rtl/>
              </w:rPr>
              <w:t>آباؤن</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و</w:t>
            </w:r>
            <w:r>
              <w:rPr>
                <w:rFonts w:hint="eastAsia"/>
                <w:sz w:val="28"/>
                <w:rtl/>
              </w:rPr>
              <w:t>َ</w:t>
            </w:r>
            <w:r w:rsidRPr="006C40AA">
              <w:rPr>
                <w:rFonts w:hint="eastAsia"/>
                <w:sz w:val="28"/>
                <w:rtl/>
              </w:rPr>
              <w:t>أ</w:t>
            </w:r>
            <w:r>
              <w:rPr>
                <w:rFonts w:hint="eastAsia"/>
                <w:sz w:val="28"/>
                <w:rtl/>
              </w:rPr>
              <w:t>َ</w:t>
            </w:r>
            <w:r w:rsidRPr="006C40AA">
              <w:rPr>
                <w:rFonts w:hint="eastAsia"/>
                <w:sz w:val="28"/>
                <w:rtl/>
              </w:rPr>
              <w:t>ي</w:t>
            </w:r>
            <w:r>
              <w:rPr>
                <w:rFonts w:hint="eastAsia"/>
                <w:sz w:val="28"/>
                <w:rtl/>
              </w:rPr>
              <w:t>ْ</w:t>
            </w:r>
            <w:r w:rsidRPr="006C40AA">
              <w:rPr>
                <w:rFonts w:hint="eastAsia"/>
                <w:sz w:val="28"/>
                <w:rtl/>
              </w:rPr>
              <w:t>ن</w:t>
            </w:r>
            <w:r>
              <w:rPr>
                <w:rFonts w:hint="eastAsia"/>
                <w:sz w:val="28"/>
                <w:rtl/>
              </w:rPr>
              <w:t>َ</w:t>
            </w:r>
            <w:r w:rsidRPr="006C40AA">
              <w:rPr>
                <w:sz w:val="28"/>
                <w:rtl/>
              </w:rPr>
              <w:t xml:space="preserve"> </w:t>
            </w:r>
            <w:r w:rsidRPr="006C40AA">
              <w:rPr>
                <w:rFonts w:hint="eastAsia"/>
                <w:sz w:val="28"/>
                <w:rtl/>
              </w:rPr>
              <w:t>ج</w:t>
            </w:r>
            <w:r>
              <w:rPr>
                <w:rFonts w:hint="eastAsia"/>
                <w:sz w:val="28"/>
                <w:rtl/>
              </w:rPr>
              <w:t>ُ</w:t>
            </w:r>
            <w:r w:rsidRPr="006C40AA">
              <w:rPr>
                <w:rFonts w:hint="eastAsia"/>
                <w:sz w:val="28"/>
                <w:rtl/>
              </w:rPr>
              <w:t>د</w:t>
            </w:r>
            <w:r>
              <w:rPr>
                <w:rFonts w:hint="eastAsia"/>
                <w:sz w:val="28"/>
                <w:rtl/>
              </w:rPr>
              <w:t>ُ</w:t>
            </w:r>
            <w:r w:rsidRPr="006C40AA">
              <w:rPr>
                <w:rFonts w:hint="eastAsia"/>
                <w:sz w:val="28"/>
                <w:rtl/>
              </w:rPr>
              <w:t>ود</w:t>
            </w:r>
            <w:r w:rsidRPr="006C40AA">
              <w:rPr>
                <w:sz w:val="28"/>
                <w:rtl/>
              </w:rPr>
              <w:br/>
            </w:r>
          </w:p>
        </w:tc>
        <w:tc>
          <w:tcPr>
            <w:tcW w:w="737" w:type="dxa"/>
          </w:tcPr>
          <w:p w:rsidR="003B6BD0" w:rsidRPr="006C40AA" w:rsidRDefault="003B6BD0" w:rsidP="00C06A06">
            <w:pPr>
              <w:ind w:firstLine="0"/>
              <w:jc w:val="lowKashida"/>
              <w:rPr>
                <w:sz w:val="28"/>
                <w:u w:val="single"/>
                <w:rtl/>
              </w:rPr>
            </w:pPr>
          </w:p>
        </w:tc>
        <w:tc>
          <w:tcPr>
            <w:tcW w:w="3969" w:type="dxa"/>
          </w:tcPr>
          <w:p w:rsidR="003B6BD0" w:rsidRPr="006C40AA" w:rsidRDefault="003B6BD0" w:rsidP="00C06A06">
            <w:pPr>
              <w:ind w:firstLine="0"/>
              <w:jc w:val="lowKashida"/>
              <w:rPr>
                <w:sz w:val="28"/>
                <w:rtl/>
              </w:rPr>
            </w:pPr>
            <w:r w:rsidRPr="006C40AA">
              <w:rPr>
                <w:rFonts w:hint="eastAsia"/>
                <w:sz w:val="28"/>
                <w:rtl/>
              </w:rPr>
              <w:t>وج</w:t>
            </w:r>
            <w:r>
              <w:rPr>
                <w:rFonts w:hint="eastAsia"/>
                <w:sz w:val="28"/>
                <w:rtl/>
              </w:rPr>
              <w:t>ُ</w:t>
            </w:r>
            <w:r w:rsidRPr="006C40AA">
              <w:rPr>
                <w:rFonts w:hint="eastAsia"/>
                <w:sz w:val="28"/>
                <w:rtl/>
              </w:rPr>
              <w:t>دود</w:t>
            </w:r>
            <w:r>
              <w:rPr>
                <w:rFonts w:hint="eastAsia"/>
                <w:sz w:val="28"/>
                <w:rtl/>
              </w:rPr>
              <w:t>ُ</w:t>
            </w:r>
            <w:r w:rsidRPr="006C40AA">
              <w:rPr>
                <w:sz w:val="28"/>
                <w:rtl/>
              </w:rPr>
              <w:t xml:space="preserve"> </w:t>
            </w:r>
            <w:r w:rsidRPr="006C40AA">
              <w:rPr>
                <w:rFonts w:hint="eastAsia"/>
                <w:sz w:val="28"/>
                <w:rtl/>
              </w:rPr>
              <w:t>الج</w:t>
            </w:r>
            <w:r>
              <w:rPr>
                <w:rFonts w:hint="eastAsia"/>
                <w:sz w:val="28"/>
                <w:rtl/>
              </w:rPr>
              <w:t>ُ</w:t>
            </w:r>
            <w:r w:rsidRPr="006C40AA">
              <w:rPr>
                <w:rFonts w:hint="eastAsia"/>
                <w:sz w:val="28"/>
                <w:rtl/>
              </w:rPr>
              <w:t>دود</w:t>
            </w:r>
            <w:r>
              <w:rPr>
                <w:rFonts w:hint="eastAsia"/>
                <w:sz w:val="28"/>
                <w:rtl/>
              </w:rPr>
              <w:t>ِ</w:t>
            </w:r>
            <w:r w:rsidRPr="006C40AA">
              <w:rPr>
                <w:sz w:val="28"/>
                <w:rtl/>
              </w:rPr>
              <w:t xml:space="preserve"> </w:t>
            </w:r>
            <w:r>
              <w:rPr>
                <w:rFonts w:hint="cs"/>
                <w:sz w:val="28"/>
                <w:rtl/>
              </w:rPr>
              <w:t>ل</w:t>
            </w:r>
            <w:r w:rsidRPr="006C40AA">
              <w:rPr>
                <w:rFonts w:hint="eastAsia"/>
                <w:sz w:val="28"/>
                <w:rtl/>
              </w:rPr>
              <w:t>لأو</w:t>
            </w:r>
            <w:r>
              <w:rPr>
                <w:rFonts w:hint="eastAsia"/>
                <w:sz w:val="28"/>
                <w:rtl/>
              </w:rPr>
              <w:t>َّ</w:t>
            </w:r>
            <w:r w:rsidRPr="006C40AA">
              <w:rPr>
                <w:rFonts w:hint="eastAsia"/>
                <w:sz w:val="28"/>
                <w:rtl/>
              </w:rPr>
              <w:t>ل</w:t>
            </w:r>
            <w:r>
              <w:rPr>
                <w:rFonts w:hint="eastAsia"/>
                <w:sz w:val="28"/>
                <w:rtl/>
              </w:rPr>
              <w:t>ِ</w:t>
            </w:r>
            <w:r w:rsidRPr="006C40AA">
              <w:rPr>
                <w:rFonts w:hint="eastAsia"/>
                <w:sz w:val="28"/>
                <w:rtl/>
              </w:rPr>
              <w:t>ينا</w:t>
            </w:r>
            <w:r w:rsidRPr="006C40AA">
              <w:rPr>
                <w:sz w:val="28"/>
                <w:rtl/>
              </w:rPr>
              <w:br/>
            </w:r>
          </w:p>
        </w:tc>
      </w:tr>
      <w:tr w:rsidR="003B6BD0" w:rsidRPr="006C40AA" w:rsidTr="003B6BD0">
        <w:trPr>
          <w:trHeight w:hRule="exact" w:val="567"/>
          <w:jc w:val="center"/>
        </w:trPr>
        <w:tc>
          <w:tcPr>
            <w:tcW w:w="3855" w:type="dxa"/>
          </w:tcPr>
          <w:p w:rsidR="003B6BD0" w:rsidRPr="006C40AA" w:rsidRDefault="003B6BD0" w:rsidP="00C06A06">
            <w:pPr>
              <w:ind w:firstLine="0"/>
              <w:jc w:val="lowKashida"/>
              <w:rPr>
                <w:sz w:val="28"/>
                <w:rtl/>
              </w:rPr>
            </w:pPr>
            <w:r w:rsidRPr="006C40AA">
              <w:rPr>
                <w:rFonts w:hint="eastAsia"/>
                <w:sz w:val="28"/>
                <w:rtl/>
              </w:rPr>
              <w:lastRenderedPageBreak/>
              <w:t>ح</w:t>
            </w:r>
            <w:r>
              <w:rPr>
                <w:rFonts w:hint="eastAsia"/>
                <w:sz w:val="28"/>
                <w:rtl/>
              </w:rPr>
              <w:t>َ</w:t>
            </w:r>
            <w:r w:rsidRPr="006C40AA">
              <w:rPr>
                <w:rFonts w:hint="eastAsia"/>
                <w:sz w:val="28"/>
                <w:rtl/>
              </w:rPr>
              <w:t>اول</w:t>
            </w:r>
            <w:r>
              <w:rPr>
                <w:rFonts w:hint="eastAsia"/>
                <w:sz w:val="28"/>
                <w:rtl/>
              </w:rPr>
              <w:t>ُ</w:t>
            </w:r>
            <w:r w:rsidRPr="006C40AA">
              <w:rPr>
                <w:rFonts w:hint="eastAsia"/>
                <w:sz w:val="28"/>
                <w:rtl/>
              </w:rPr>
              <w:t>وا</w:t>
            </w:r>
            <w:r w:rsidRPr="006C40AA">
              <w:rPr>
                <w:sz w:val="28"/>
                <w:rtl/>
              </w:rPr>
              <w:t xml:space="preserve"> </w:t>
            </w:r>
            <w:r w:rsidRPr="006C40AA">
              <w:rPr>
                <w:rFonts w:hint="eastAsia"/>
                <w:sz w:val="28"/>
                <w:rtl/>
              </w:rPr>
              <w:t>ق</w:t>
            </w:r>
            <w:r>
              <w:rPr>
                <w:rFonts w:hint="eastAsia"/>
                <w:sz w:val="28"/>
                <w:rtl/>
              </w:rPr>
              <w:t>َ</w:t>
            </w:r>
            <w:r w:rsidRPr="006C40AA">
              <w:rPr>
                <w:rFonts w:hint="eastAsia"/>
                <w:sz w:val="28"/>
                <w:rtl/>
              </w:rPr>
              <w:t>بلن</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الب</w:t>
            </w:r>
            <w:r>
              <w:rPr>
                <w:rFonts w:hint="eastAsia"/>
                <w:sz w:val="28"/>
                <w:rtl/>
              </w:rPr>
              <w:t>َ</w:t>
            </w:r>
            <w:r w:rsidRPr="006C40AA">
              <w:rPr>
                <w:rFonts w:hint="eastAsia"/>
                <w:sz w:val="28"/>
                <w:rtl/>
              </w:rPr>
              <w:t>ق</w:t>
            </w:r>
            <w:r>
              <w:rPr>
                <w:rFonts w:hint="eastAsia"/>
                <w:sz w:val="28"/>
                <w:rtl/>
              </w:rPr>
              <w:t>َ</w:t>
            </w:r>
            <w:r w:rsidRPr="006C40AA">
              <w:rPr>
                <w:rFonts w:hint="eastAsia"/>
                <w:sz w:val="28"/>
                <w:rtl/>
              </w:rPr>
              <w:t>اء</w:t>
            </w:r>
            <w:r>
              <w:rPr>
                <w:rFonts w:hint="eastAsia"/>
                <w:sz w:val="28"/>
                <w:rtl/>
              </w:rPr>
              <w:t>َ</w:t>
            </w:r>
            <w:r w:rsidRPr="006C40AA">
              <w:rPr>
                <w:sz w:val="28"/>
                <w:rtl/>
              </w:rPr>
              <w:t xml:space="preserve"> </w:t>
            </w:r>
            <w:r w:rsidRPr="006C40AA">
              <w:rPr>
                <w:rFonts w:hint="eastAsia"/>
                <w:sz w:val="28"/>
                <w:rtl/>
              </w:rPr>
              <w:t>و</w:t>
            </w:r>
            <w:r>
              <w:rPr>
                <w:rFonts w:hint="eastAsia"/>
                <w:sz w:val="28"/>
                <w:rtl/>
              </w:rPr>
              <w:t>َ</w:t>
            </w:r>
            <w:r w:rsidRPr="006C40AA">
              <w:rPr>
                <w:rFonts w:hint="eastAsia"/>
                <w:sz w:val="28"/>
                <w:rtl/>
              </w:rPr>
              <w:t>ظ</w:t>
            </w:r>
            <w:r>
              <w:rPr>
                <w:rFonts w:hint="eastAsia"/>
                <w:sz w:val="28"/>
                <w:rtl/>
              </w:rPr>
              <w:t>َ</w:t>
            </w:r>
            <w:r w:rsidRPr="006C40AA">
              <w:rPr>
                <w:rFonts w:hint="eastAsia"/>
                <w:sz w:val="28"/>
                <w:rtl/>
              </w:rPr>
              <w:t>ل</w:t>
            </w:r>
            <w:r>
              <w:rPr>
                <w:rFonts w:hint="eastAsia"/>
                <w:sz w:val="28"/>
                <w:rtl/>
              </w:rPr>
              <w:t>ُ</w:t>
            </w:r>
            <w:r w:rsidRPr="006C40AA">
              <w:rPr>
                <w:rFonts w:hint="eastAsia"/>
                <w:sz w:val="28"/>
                <w:rtl/>
              </w:rPr>
              <w:t>ّوا</w:t>
            </w:r>
            <w:r w:rsidRPr="006C40AA">
              <w:rPr>
                <w:sz w:val="28"/>
                <w:rtl/>
              </w:rPr>
              <w:br/>
            </w:r>
          </w:p>
        </w:tc>
        <w:tc>
          <w:tcPr>
            <w:tcW w:w="737" w:type="dxa"/>
          </w:tcPr>
          <w:p w:rsidR="003B6BD0" w:rsidRPr="006C40AA" w:rsidRDefault="003B6BD0" w:rsidP="00C06A06">
            <w:pPr>
              <w:ind w:firstLine="0"/>
              <w:jc w:val="lowKashida"/>
              <w:rPr>
                <w:sz w:val="28"/>
                <w:u w:val="single"/>
                <w:rtl/>
              </w:rPr>
            </w:pPr>
          </w:p>
        </w:tc>
        <w:tc>
          <w:tcPr>
            <w:tcW w:w="3969" w:type="dxa"/>
          </w:tcPr>
          <w:p w:rsidR="003B6BD0" w:rsidRPr="006C40AA" w:rsidRDefault="003B6BD0" w:rsidP="00C06A06">
            <w:pPr>
              <w:ind w:firstLine="0"/>
              <w:jc w:val="lowKashida"/>
              <w:rPr>
                <w:sz w:val="28"/>
                <w:rtl/>
              </w:rPr>
            </w:pPr>
            <w:r w:rsidRPr="006C40AA">
              <w:rPr>
                <w:rFonts w:hint="eastAsia"/>
                <w:sz w:val="28"/>
                <w:rtl/>
              </w:rPr>
              <w:t>ز</w:t>
            </w:r>
            <w:r>
              <w:rPr>
                <w:rFonts w:hint="eastAsia"/>
                <w:sz w:val="28"/>
                <w:rtl/>
              </w:rPr>
              <w:t>َ</w:t>
            </w:r>
            <w:r w:rsidRPr="006C40AA">
              <w:rPr>
                <w:rFonts w:hint="eastAsia"/>
                <w:sz w:val="28"/>
                <w:rtl/>
              </w:rPr>
              <w:t>م</w:t>
            </w:r>
            <w:r>
              <w:rPr>
                <w:rFonts w:hint="eastAsia"/>
                <w:sz w:val="28"/>
                <w:rtl/>
              </w:rPr>
              <w:t>َ</w:t>
            </w:r>
            <w:r w:rsidRPr="006C40AA">
              <w:rPr>
                <w:rFonts w:hint="eastAsia"/>
                <w:sz w:val="28"/>
                <w:rtl/>
              </w:rPr>
              <w:t>ن</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ف</w:t>
            </w:r>
            <w:r>
              <w:rPr>
                <w:rFonts w:hint="eastAsia"/>
                <w:sz w:val="28"/>
                <w:rtl/>
              </w:rPr>
              <w:t>َ</w:t>
            </w:r>
            <w:r w:rsidRPr="006C40AA">
              <w:rPr>
                <w:rFonts w:hint="eastAsia"/>
                <w:sz w:val="28"/>
                <w:rtl/>
              </w:rPr>
              <w:t>وق</w:t>
            </w:r>
            <w:r>
              <w:rPr>
                <w:rFonts w:hint="eastAsia"/>
                <w:sz w:val="28"/>
                <w:rtl/>
              </w:rPr>
              <w:t>َ</w:t>
            </w:r>
            <w:r w:rsidRPr="006C40AA">
              <w:rPr>
                <w:sz w:val="28"/>
                <w:rtl/>
              </w:rPr>
              <w:t xml:space="preserve"> </w:t>
            </w:r>
            <w:r w:rsidRPr="00A25CD5">
              <w:rPr>
                <w:rFonts w:hint="eastAsia"/>
                <w:sz w:val="28"/>
                <w:rtl/>
              </w:rPr>
              <w:t>ظهْر</w:t>
            </w:r>
            <w:r w:rsidRPr="00A25CD5">
              <w:rPr>
                <w:rFonts w:hint="cs"/>
                <w:sz w:val="28"/>
                <w:rtl/>
              </w:rPr>
              <w:t>ه</w:t>
            </w:r>
            <w:r w:rsidRPr="00A25CD5">
              <w:rPr>
                <w:rFonts w:hint="eastAsia"/>
                <w:sz w:val="28"/>
                <w:rtl/>
              </w:rPr>
              <w:t>ا</w:t>
            </w:r>
            <w:r w:rsidRPr="00A25CD5">
              <w:rPr>
                <w:sz w:val="28"/>
                <w:rtl/>
              </w:rPr>
              <w:t xml:space="preserve"> </w:t>
            </w:r>
            <w:r w:rsidRPr="006C40AA">
              <w:rPr>
                <w:rFonts w:hint="eastAsia"/>
                <w:sz w:val="28"/>
                <w:rtl/>
              </w:rPr>
              <w:t>آم</w:t>
            </w:r>
            <w:r>
              <w:rPr>
                <w:rFonts w:hint="eastAsia"/>
                <w:sz w:val="28"/>
                <w:rtl/>
              </w:rPr>
              <w:t>ِ</w:t>
            </w:r>
            <w:r w:rsidRPr="006C40AA">
              <w:rPr>
                <w:rFonts w:hint="eastAsia"/>
                <w:sz w:val="28"/>
                <w:rtl/>
              </w:rPr>
              <w:t>ن</w:t>
            </w:r>
            <w:r>
              <w:rPr>
                <w:rFonts w:hint="eastAsia"/>
                <w:sz w:val="28"/>
                <w:rtl/>
              </w:rPr>
              <w:t>ِ</w:t>
            </w:r>
            <w:r w:rsidRPr="006C40AA">
              <w:rPr>
                <w:rFonts w:hint="eastAsia"/>
                <w:sz w:val="28"/>
                <w:rtl/>
              </w:rPr>
              <w:t>ين</w:t>
            </w:r>
            <w:r>
              <w:rPr>
                <w:rFonts w:hint="eastAsia"/>
                <w:sz w:val="28"/>
                <w:rtl/>
              </w:rPr>
              <w:t>َ</w:t>
            </w:r>
            <w:r w:rsidRPr="006C40AA">
              <w:rPr>
                <w:rFonts w:hint="eastAsia"/>
                <w:sz w:val="28"/>
                <w:rtl/>
              </w:rPr>
              <w:t>ا</w:t>
            </w:r>
            <w:r w:rsidRPr="006C40AA">
              <w:rPr>
                <w:sz w:val="28"/>
                <w:rtl/>
              </w:rPr>
              <w:br/>
            </w:r>
          </w:p>
        </w:tc>
      </w:tr>
      <w:tr w:rsidR="003B6BD0" w:rsidRPr="006C40AA" w:rsidTr="003B6BD0">
        <w:trPr>
          <w:trHeight w:hRule="exact" w:val="567"/>
          <w:jc w:val="center"/>
        </w:trPr>
        <w:tc>
          <w:tcPr>
            <w:tcW w:w="3855" w:type="dxa"/>
          </w:tcPr>
          <w:p w:rsidR="003B6BD0" w:rsidRPr="006C40AA" w:rsidRDefault="003B6BD0" w:rsidP="00C06A06">
            <w:pPr>
              <w:ind w:firstLine="0"/>
              <w:jc w:val="lowKashida"/>
              <w:rPr>
                <w:sz w:val="28"/>
                <w:rtl/>
              </w:rPr>
            </w:pPr>
            <w:r w:rsidRPr="006C40AA">
              <w:rPr>
                <w:rFonts w:hint="eastAsia"/>
                <w:sz w:val="28"/>
                <w:rtl/>
              </w:rPr>
              <w:t>ف</w:t>
            </w:r>
            <w:r>
              <w:rPr>
                <w:rFonts w:hint="eastAsia"/>
                <w:sz w:val="28"/>
                <w:rtl/>
              </w:rPr>
              <w:t>َ</w:t>
            </w:r>
            <w:r w:rsidRPr="006C40AA">
              <w:rPr>
                <w:rFonts w:hint="eastAsia"/>
                <w:sz w:val="28"/>
                <w:rtl/>
              </w:rPr>
              <w:t>د</w:t>
            </w:r>
            <w:r>
              <w:rPr>
                <w:rFonts w:hint="eastAsia"/>
                <w:sz w:val="28"/>
                <w:rtl/>
              </w:rPr>
              <w:t>َ</w:t>
            </w:r>
            <w:r w:rsidRPr="006C40AA">
              <w:rPr>
                <w:rFonts w:hint="eastAsia"/>
                <w:sz w:val="28"/>
                <w:rtl/>
              </w:rPr>
              <w:t>ع</w:t>
            </w:r>
            <w:r>
              <w:rPr>
                <w:rFonts w:hint="eastAsia"/>
                <w:sz w:val="28"/>
                <w:rtl/>
              </w:rPr>
              <w:t>َ</w:t>
            </w:r>
            <w:r w:rsidRPr="006C40AA">
              <w:rPr>
                <w:rFonts w:hint="eastAsia"/>
                <w:sz w:val="28"/>
                <w:rtl/>
              </w:rPr>
              <w:t>اه</w:t>
            </w:r>
            <w:r>
              <w:rPr>
                <w:rFonts w:hint="eastAsia"/>
                <w:sz w:val="28"/>
                <w:rtl/>
              </w:rPr>
              <w:t>ُ</w:t>
            </w:r>
            <w:r w:rsidRPr="006C40AA">
              <w:rPr>
                <w:rFonts w:hint="eastAsia"/>
                <w:sz w:val="28"/>
                <w:rtl/>
              </w:rPr>
              <w:t>م</w:t>
            </w:r>
            <w:r w:rsidRPr="006C40AA">
              <w:rPr>
                <w:sz w:val="28"/>
                <w:rtl/>
              </w:rPr>
              <w:t xml:space="preserve"> </w:t>
            </w:r>
            <w:r w:rsidRPr="006C40AA">
              <w:rPr>
                <w:rFonts w:hint="eastAsia"/>
                <w:sz w:val="28"/>
                <w:rtl/>
              </w:rPr>
              <w:t>ر</w:t>
            </w:r>
            <w:r>
              <w:rPr>
                <w:rFonts w:hint="eastAsia"/>
                <w:sz w:val="28"/>
                <w:rtl/>
              </w:rPr>
              <w:t>َ</w:t>
            </w:r>
            <w:r w:rsidRPr="006C40AA">
              <w:rPr>
                <w:rFonts w:hint="eastAsia"/>
                <w:sz w:val="28"/>
                <w:rtl/>
              </w:rPr>
              <w:t>يب</w:t>
            </w:r>
            <w:r>
              <w:rPr>
                <w:rFonts w:hint="eastAsia"/>
                <w:sz w:val="28"/>
                <w:rtl/>
              </w:rPr>
              <w:t>ُ</w:t>
            </w:r>
            <w:r w:rsidRPr="006C40AA">
              <w:rPr>
                <w:sz w:val="28"/>
                <w:rtl/>
              </w:rPr>
              <w:t xml:space="preserve"> </w:t>
            </w:r>
            <w:r w:rsidRPr="006C40AA">
              <w:rPr>
                <w:rFonts w:hint="eastAsia"/>
                <w:sz w:val="28"/>
                <w:rtl/>
              </w:rPr>
              <w:t>ال</w:t>
            </w:r>
            <w:r>
              <w:rPr>
                <w:rFonts w:hint="eastAsia"/>
                <w:sz w:val="28"/>
                <w:rtl/>
              </w:rPr>
              <w:t>ـ</w:t>
            </w:r>
            <w:r w:rsidRPr="006C40AA">
              <w:rPr>
                <w:rFonts w:hint="eastAsia"/>
                <w:sz w:val="28"/>
                <w:rtl/>
              </w:rPr>
              <w:t>م</w:t>
            </w:r>
            <w:r>
              <w:rPr>
                <w:rFonts w:hint="eastAsia"/>
                <w:sz w:val="28"/>
                <w:rtl/>
              </w:rPr>
              <w:t>َ</w:t>
            </w:r>
            <w:r w:rsidRPr="006C40AA">
              <w:rPr>
                <w:rFonts w:hint="eastAsia"/>
                <w:sz w:val="28"/>
                <w:rtl/>
              </w:rPr>
              <w:t>ن</w:t>
            </w:r>
            <w:r>
              <w:rPr>
                <w:rFonts w:hint="eastAsia"/>
                <w:sz w:val="28"/>
                <w:rtl/>
              </w:rPr>
              <w:t>ُ</w:t>
            </w:r>
            <w:r w:rsidRPr="006C40AA">
              <w:rPr>
                <w:rFonts w:hint="eastAsia"/>
                <w:sz w:val="28"/>
                <w:rtl/>
              </w:rPr>
              <w:t>ون</w:t>
            </w:r>
            <w:r w:rsidRPr="006C40AA">
              <w:rPr>
                <w:sz w:val="28"/>
                <w:rtl/>
              </w:rPr>
              <w:t xml:space="preserve"> </w:t>
            </w:r>
            <w:r w:rsidRPr="006C40AA">
              <w:rPr>
                <w:rFonts w:hint="eastAsia"/>
                <w:sz w:val="28"/>
                <w:rtl/>
              </w:rPr>
              <w:t>فل</w:t>
            </w:r>
            <w:r>
              <w:rPr>
                <w:rFonts w:hint="eastAsia"/>
                <w:sz w:val="28"/>
                <w:rtl/>
              </w:rPr>
              <w:t>َ</w:t>
            </w:r>
            <w:r w:rsidRPr="006C40AA">
              <w:rPr>
                <w:rFonts w:hint="eastAsia"/>
                <w:sz w:val="28"/>
                <w:rtl/>
              </w:rPr>
              <w:t>بّ</w:t>
            </w:r>
            <w:r>
              <w:rPr>
                <w:rFonts w:hint="eastAsia"/>
                <w:sz w:val="28"/>
                <w:rtl/>
              </w:rPr>
              <w:t>ُ</w:t>
            </w:r>
            <w:r w:rsidRPr="006C40AA">
              <w:rPr>
                <w:rFonts w:hint="eastAsia"/>
                <w:sz w:val="28"/>
                <w:rtl/>
              </w:rPr>
              <w:t>و</w:t>
            </w:r>
            <w:r w:rsidRPr="006C40AA">
              <w:rPr>
                <w:sz w:val="28"/>
                <w:rtl/>
              </w:rPr>
              <w:br/>
            </w:r>
          </w:p>
        </w:tc>
        <w:tc>
          <w:tcPr>
            <w:tcW w:w="737" w:type="dxa"/>
          </w:tcPr>
          <w:p w:rsidR="003B6BD0" w:rsidRPr="006C40AA" w:rsidRDefault="003B6BD0" w:rsidP="00C06A06">
            <w:pPr>
              <w:ind w:firstLine="0"/>
              <w:jc w:val="lowKashida"/>
              <w:rPr>
                <w:sz w:val="28"/>
                <w:u w:val="single"/>
                <w:rtl/>
              </w:rPr>
            </w:pPr>
          </w:p>
        </w:tc>
        <w:tc>
          <w:tcPr>
            <w:tcW w:w="3969" w:type="dxa"/>
          </w:tcPr>
          <w:p w:rsidR="003B6BD0" w:rsidRPr="006C40AA" w:rsidRDefault="003B6BD0" w:rsidP="00C06A06">
            <w:pPr>
              <w:ind w:firstLine="0"/>
              <w:jc w:val="lowKashida"/>
              <w:rPr>
                <w:sz w:val="28"/>
                <w:rtl/>
              </w:rPr>
            </w:pPr>
            <w:r>
              <w:rPr>
                <w:rFonts w:hint="eastAsia"/>
                <w:sz w:val="28"/>
                <w:rtl/>
              </w:rPr>
              <w:t>هُ</w:t>
            </w:r>
            <w:r w:rsidRPr="006C40AA">
              <w:rPr>
                <w:rFonts w:hint="eastAsia"/>
                <w:sz w:val="28"/>
                <w:rtl/>
              </w:rPr>
              <w:t>،</w:t>
            </w:r>
            <w:r w:rsidRPr="006C40AA">
              <w:rPr>
                <w:sz w:val="28"/>
                <w:rtl/>
              </w:rPr>
              <w:t xml:space="preserve"> </w:t>
            </w:r>
            <w:r w:rsidRPr="006C40AA">
              <w:rPr>
                <w:rFonts w:hint="eastAsia"/>
                <w:sz w:val="28"/>
                <w:rtl/>
              </w:rPr>
              <w:t>وس</w:t>
            </w:r>
            <w:r>
              <w:rPr>
                <w:rFonts w:hint="eastAsia"/>
                <w:sz w:val="28"/>
                <w:rtl/>
              </w:rPr>
              <w:t>َ</w:t>
            </w:r>
            <w:r w:rsidRPr="006C40AA">
              <w:rPr>
                <w:rFonts w:hint="eastAsia"/>
                <w:sz w:val="28"/>
                <w:rtl/>
              </w:rPr>
              <w:t>ار</w:t>
            </w:r>
            <w:r>
              <w:rPr>
                <w:rFonts w:hint="eastAsia"/>
                <w:sz w:val="28"/>
                <w:rtl/>
              </w:rPr>
              <w:t>ُ</w:t>
            </w:r>
            <w:r w:rsidRPr="006C40AA">
              <w:rPr>
                <w:rFonts w:hint="eastAsia"/>
                <w:sz w:val="28"/>
                <w:rtl/>
              </w:rPr>
              <w:t>وا</w:t>
            </w:r>
            <w:r w:rsidRPr="006C40AA">
              <w:rPr>
                <w:sz w:val="28"/>
                <w:rtl/>
              </w:rPr>
              <w:t xml:space="preserve"> </w:t>
            </w:r>
            <w:r w:rsidRPr="006C40AA">
              <w:rPr>
                <w:rFonts w:hint="eastAsia"/>
                <w:sz w:val="28"/>
                <w:rtl/>
              </w:rPr>
              <w:t>إلى</w:t>
            </w:r>
            <w:r w:rsidRPr="006C40AA">
              <w:rPr>
                <w:sz w:val="28"/>
                <w:rtl/>
              </w:rPr>
              <w:t xml:space="preserve"> </w:t>
            </w:r>
            <w:r w:rsidRPr="006C40AA">
              <w:rPr>
                <w:rFonts w:hint="eastAsia"/>
                <w:sz w:val="28"/>
                <w:rtl/>
              </w:rPr>
              <w:t>الف</w:t>
            </w:r>
            <w:r>
              <w:rPr>
                <w:rFonts w:hint="eastAsia"/>
                <w:sz w:val="28"/>
                <w:rtl/>
              </w:rPr>
              <w:t>َ</w:t>
            </w:r>
            <w:r w:rsidRPr="006C40AA">
              <w:rPr>
                <w:rFonts w:hint="eastAsia"/>
                <w:sz w:val="28"/>
                <w:rtl/>
              </w:rPr>
              <w:t>ن</w:t>
            </w:r>
            <w:r>
              <w:rPr>
                <w:rFonts w:hint="eastAsia"/>
                <w:sz w:val="28"/>
                <w:rtl/>
              </w:rPr>
              <w:t>َ</w:t>
            </w:r>
            <w:r w:rsidRPr="006C40AA">
              <w:rPr>
                <w:rFonts w:hint="eastAsia"/>
                <w:sz w:val="28"/>
                <w:rtl/>
              </w:rPr>
              <w:t>ا</w:t>
            </w:r>
            <w:r w:rsidRPr="006C40AA">
              <w:rPr>
                <w:sz w:val="28"/>
                <w:rtl/>
              </w:rPr>
              <w:t xml:space="preserve"> </w:t>
            </w:r>
            <w:r w:rsidRPr="006C40AA">
              <w:rPr>
                <w:rFonts w:hint="eastAsia"/>
                <w:sz w:val="28"/>
                <w:rtl/>
              </w:rPr>
              <w:t>م</w:t>
            </w:r>
            <w:r>
              <w:rPr>
                <w:rFonts w:hint="eastAsia"/>
                <w:sz w:val="28"/>
                <w:rtl/>
              </w:rPr>
              <w:t>ُ</w:t>
            </w:r>
            <w:r w:rsidRPr="006C40AA">
              <w:rPr>
                <w:rFonts w:hint="eastAsia"/>
                <w:sz w:val="28"/>
                <w:rtl/>
              </w:rPr>
              <w:t>س</w:t>
            </w:r>
            <w:r>
              <w:rPr>
                <w:rFonts w:hint="eastAsia"/>
                <w:sz w:val="28"/>
                <w:rtl/>
              </w:rPr>
              <w:t>ْ</w:t>
            </w:r>
            <w:r w:rsidRPr="006C40AA">
              <w:rPr>
                <w:rFonts w:hint="eastAsia"/>
                <w:sz w:val="28"/>
                <w:rtl/>
              </w:rPr>
              <w:t>ر</w:t>
            </w:r>
            <w:r>
              <w:rPr>
                <w:rFonts w:hint="eastAsia"/>
                <w:sz w:val="28"/>
                <w:rtl/>
              </w:rPr>
              <w:t>ِ</w:t>
            </w:r>
            <w:r w:rsidRPr="006C40AA">
              <w:rPr>
                <w:rFonts w:hint="eastAsia"/>
                <w:sz w:val="28"/>
                <w:rtl/>
              </w:rPr>
              <w:t>ع</w:t>
            </w:r>
            <w:r>
              <w:rPr>
                <w:rFonts w:hint="eastAsia"/>
                <w:sz w:val="28"/>
                <w:rtl/>
              </w:rPr>
              <w:t>ِ</w:t>
            </w:r>
            <w:r w:rsidRPr="006C40AA">
              <w:rPr>
                <w:rFonts w:hint="eastAsia"/>
                <w:sz w:val="28"/>
                <w:rtl/>
              </w:rPr>
              <w:t>ينا</w:t>
            </w:r>
            <w:r>
              <w:rPr>
                <w:rFonts w:hint="cs"/>
                <w:sz w:val="28"/>
                <w:rtl/>
              </w:rPr>
              <w:t>"</w:t>
            </w:r>
            <w:r w:rsidRPr="006C40AA">
              <w:rPr>
                <w:sz w:val="28"/>
                <w:rtl/>
              </w:rPr>
              <w:br/>
            </w:r>
          </w:p>
        </w:tc>
      </w:tr>
    </w:tbl>
    <w:p w:rsidR="0000673B" w:rsidRDefault="00215BEC" w:rsidP="0000673B">
      <w:pPr>
        <w:ind w:firstLine="0"/>
        <w:rPr>
          <w:rtl/>
        </w:rPr>
      </w:pPr>
      <w:r>
        <w:rPr>
          <w:rFonts w:hint="eastAsia"/>
          <w:rtl/>
        </w:rPr>
        <w:t>ويضيف</w:t>
      </w:r>
      <w:r>
        <w:rPr>
          <w:rtl/>
        </w:rPr>
        <w:t xml:space="preserve"> </w:t>
      </w:r>
      <w:r w:rsidR="00D4388F">
        <w:rPr>
          <w:rFonts w:hint="eastAsia"/>
          <w:rtl/>
        </w:rPr>
        <w:t>مؤك</w:t>
      </w:r>
      <w:r w:rsidR="00913A62">
        <w:rPr>
          <w:rFonts w:hint="cs"/>
          <w:rtl/>
        </w:rPr>
        <w:t>ّ</w:t>
      </w:r>
      <w:r w:rsidR="00D4388F">
        <w:rPr>
          <w:rFonts w:hint="eastAsia"/>
          <w:rtl/>
        </w:rPr>
        <w:t>دا</w:t>
      </w:r>
      <w:r>
        <w:rPr>
          <w:rtl/>
        </w:rPr>
        <w:t xml:space="preserve"> </w:t>
      </w:r>
      <w:r>
        <w:rPr>
          <w:rFonts w:hint="eastAsia"/>
          <w:rtl/>
        </w:rPr>
        <w:t>أن</w:t>
      </w:r>
      <w:r w:rsidR="00D4388F">
        <w:rPr>
          <w:rFonts w:hint="cs"/>
          <w:rtl/>
        </w:rPr>
        <w:t>ّ</w:t>
      </w:r>
      <w:r>
        <w:rPr>
          <w:rtl/>
        </w:rPr>
        <w:t xml:space="preserve"> </w:t>
      </w:r>
      <w:r>
        <w:rPr>
          <w:rFonts w:hint="eastAsia"/>
          <w:rtl/>
        </w:rPr>
        <w:t>الإنسان</w:t>
      </w:r>
      <w:r>
        <w:rPr>
          <w:rtl/>
        </w:rPr>
        <w:t xml:space="preserve"> </w:t>
      </w:r>
      <w:r>
        <w:rPr>
          <w:rFonts w:hint="eastAsia"/>
          <w:rtl/>
        </w:rPr>
        <w:t>الحقّ</w:t>
      </w:r>
      <w:r>
        <w:rPr>
          <w:rtl/>
        </w:rPr>
        <w:t xml:space="preserve"> </w:t>
      </w:r>
      <w:r>
        <w:rPr>
          <w:rFonts w:hint="eastAsia"/>
          <w:rtl/>
        </w:rPr>
        <w:t>والمدرك</w:t>
      </w:r>
      <w:r>
        <w:rPr>
          <w:rtl/>
        </w:rPr>
        <w:t xml:space="preserve"> </w:t>
      </w:r>
      <w:r>
        <w:rPr>
          <w:rFonts w:hint="eastAsia"/>
          <w:rtl/>
        </w:rPr>
        <w:t>لحتمي</w:t>
      </w:r>
      <w:r w:rsidR="00913A62">
        <w:rPr>
          <w:rFonts w:hint="cs"/>
          <w:rtl/>
        </w:rPr>
        <w:t>ّ</w:t>
      </w:r>
      <w:r>
        <w:rPr>
          <w:rFonts w:hint="eastAsia"/>
          <w:rtl/>
        </w:rPr>
        <w:t>ة</w:t>
      </w:r>
      <w:r>
        <w:rPr>
          <w:rtl/>
        </w:rPr>
        <w:t xml:space="preserve"> </w:t>
      </w:r>
      <w:r>
        <w:rPr>
          <w:rFonts w:hint="eastAsia"/>
          <w:rtl/>
        </w:rPr>
        <w:t>الفناء</w:t>
      </w:r>
      <w:r>
        <w:rPr>
          <w:rtl/>
        </w:rPr>
        <w:t xml:space="preserve"> </w:t>
      </w:r>
      <w:r w:rsidR="00D4388F">
        <w:rPr>
          <w:rFonts w:hint="eastAsia"/>
          <w:rtl/>
        </w:rPr>
        <w:t>والزوال</w:t>
      </w:r>
      <w:r>
        <w:rPr>
          <w:rtl/>
        </w:rPr>
        <w:t xml:space="preserve"> </w:t>
      </w:r>
      <w:r w:rsidRPr="00882E3C">
        <w:rPr>
          <w:rFonts w:hint="eastAsia"/>
          <w:rtl/>
        </w:rPr>
        <w:t>لا</w:t>
      </w:r>
      <w:r w:rsidRPr="00882E3C">
        <w:rPr>
          <w:rtl/>
        </w:rPr>
        <w:t xml:space="preserve"> </w:t>
      </w:r>
      <w:r w:rsidRPr="00882E3C">
        <w:rPr>
          <w:rFonts w:hint="eastAsia"/>
          <w:rtl/>
        </w:rPr>
        <w:t>تستهو</w:t>
      </w:r>
      <w:r w:rsidRPr="00882E3C">
        <w:rPr>
          <w:rFonts w:hint="cs"/>
          <w:rtl/>
        </w:rPr>
        <w:t>ي</w:t>
      </w:r>
      <w:r w:rsidRPr="00882E3C">
        <w:rPr>
          <w:rFonts w:hint="eastAsia"/>
          <w:rtl/>
        </w:rPr>
        <w:t>ه</w:t>
      </w:r>
      <w:r w:rsidRPr="00882E3C">
        <w:rPr>
          <w:rtl/>
        </w:rPr>
        <w:t xml:space="preserve"> </w:t>
      </w:r>
      <w:r>
        <w:rPr>
          <w:rFonts w:hint="eastAsia"/>
          <w:rtl/>
        </w:rPr>
        <w:t>ملذّات</w:t>
      </w:r>
      <w:r>
        <w:rPr>
          <w:rtl/>
        </w:rPr>
        <w:t xml:space="preserve"> </w:t>
      </w:r>
      <w:r>
        <w:rPr>
          <w:rFonts w:hint="eastAsia"/>
          <w:rtl/>
        </w:rPr>
        <w:t>الدنيا</w:t>
      </w:r>
      <w:r>
        <w:rPr>
          <w:rtl/>
        </w:rPr>
        <w:t xml:space="preserve"> </w:t>
      </w:r>
      <w:r>
        <w:rPr>
          <w:rFonts w:hint="eastAsia"/>
          <w:rtl/>
        </w:rPr>
        <w:t>ولا</w:t>
      </w:r>
      <w:r>
        <w:rPr>
          <w:rtl/>
        </w:rPr>
        <w:t xml:space="preserve"> </w:t>
      </w:r>
      <w:r>
        <w:rPr>
          <w:rFonts w:hint="eastAsia"/>
          <w:rtl/>
        </w:rPr>
        <w:t>تغر</w:t>
      </w:r>
      <w:r>
        <w:rPr>
          <w:rFonts w:hint="cs"/>
          <w:rtl/>
        </w:rPr>
        <w:t>ّ</w:t>
      </w:r>
      <w:r>
        <w:rPr>
          <w:rFonts w:hint="eastAsia"/>
          <w:rtl/>
        </w:rPr>
        <w:t>ه</w:t>
      </w:r>
      <w:r>
        <w:rPr>
          <w:rtl/>
        </w:rPr>
        <w:t xml:space="preserve"> </w:t>
      </w:r>
      <w:r>
        <w:rPr>
          <w:rFonts w:hint="eastAsia"/>
          <w:rtl/>
        </w:rPr>
        <w:t>رغائبها،</w:t>
      </w:r>
      <w:r>
        <w:rPr>
          <w:rtl/>
        </w:rPr>
        <w:t xml:space="preserve"> </w:t>
      </w:r>
      <w:r>
        <w:rPr>
          <w:rFonts w:hint="eastAsia"/>
          <w:rtl/>
        </w:rPr>
        <w:t>ولا</w:t>
      </w:r>
      <w:r>
        <w:rPr>
          <w:rtl/>
        </w:rPr>
        <w:t xml:space="preserve"> </w:t>
      </w:r>
      <w:r>
        <w:rPr>
          <w:rFonts w:hint="eastAsia"/>
          <w:rtl/>
        </w:rPr>
        <w:t>يتشب</w:t>
      </w:r>
      <w:r w:rsidR="00556931">
        <w:rPr>
          <w:rFonts w:hint="cs"/>
          <w:rtl/>
        </w:rPr>
        <w:t>ّ</w:t>
      </w:r>
      <w:r>
        <w:rPr>
          <w:rFonts w:hint="eastAsia"/>
          <w:rtl/>
        </w:rPr>
        <w:t>ث</w:t>
      </w:r>
      <w:r>
        <w:rPr>
          <w:rtl/>
        </w:rPr>
        <w:t xml:space="preserve"> </w:t>
      </w:r>
      <w:r>
        <w:rPr>
          <w:rFonts w:hint="eastAsia"/>
          <w:rtl/>
        </w:rPr>
        <w:t>بنعيم</w:t>
      </w:r>
      <w:r>
        <w:rPr>
          <w:rtl/>
        </w:rPr>
        <w:t xml:space="preserve"> </w:t>
      </w:r>
      <w:r>
        <w:rPr>
          <w:rFonts w:hint="eastAsia"/>
          <w:rtl/>
        </w:rPr>
        <w:t>مآله</w:t>
      </w:r>
      <w:r>
        <w:rPr>
          <w:rtl/>
        </w:rPr>
        <w:t xml:space="preserve"> </w:t>
      </w:r>
      <w:r>
        <w:rPr>
          <w:rFonts w:hint="eastAsia"/>
          <w:rtl/>
        </w:rPr>
        <w:t>الزوال</w:t>
      </w:r>
      <w:r>
        <w:rPr>
          <w:rtl/>
        </w:rPr>
        <w:t xml:space="preserve"> </w:t>
      </w:r>
      <w:r>
        <w:rPr>
          <w:rFonts w:hint="eastAsia"/>
          <w:rtl/>
        </w:rPr>
        <w:t>قد</w:t>
      </w:r>
      <w:r>
        <w:rPr>
          <w:rtl/>
        </w:rPr>
        <w:t xml:space="preserve"> </w:t>
      </w:r>
      <w:r>
        <w:rPr>
          <w:rFonts w:hint="eastAsia"/>
          <w:rtl/>
        </w:rPr>
        <w:t>كان</w:t>
      </w:r>
      <w:r>
        <w:rPr>
          <w:rtl/>
        </w:rPr>
        <w:t xml:space="preserve"> </w:t>
      </w:r>
      <w:r>
        <w:rPr>
          <w:rFonts w:hint="eastAsia"/>
          <w:rtl/>
        </w:rPr>
        <w:t>في</w:t>
      </w:r>
      <w:r>
        <w:rPr>
          <w:rtl/>
        </w:rPr>
        <w:t xml:space="preserve"> </w:t>
      </w:r>
      <w:r>
        <w:rPr>
          <w:rFonts w:hint="eastAsia"/>
          <w:rtl/>
        </w:rPr>
        <w:t>يد</w:t>
      </w:r>
      <w:r>
        <w:rPr>
          <w:rtl/>
        </w:rPr>
        <w:t xml:space="preserve"> </w:t>
      </w:r>
      <w:r>
        <w:rPr>
          <w:rFonts w:hint="eastAsia"/>
          <w:rtl/>
        </w:rPr>
        <w:t>الغابرين</w:t>
      </w:r>
      <w:r>
        <w:rPr>
          <w:rtl/>
        </w:rPr>
        <w:t xml:space="preserve"> </w:t>
      </w:r>
      <w:r>
        <w:rPr>
          <w:rFonts w:hint="eastAsia"/>
          <w:rtl/>
        </w:rPr>
        <w:t>ولم</w:t>
      </w:r>
      <w:r>
        <w:rPr>
          <w:rtl/>
        </w:rPr>
        <w:t xml:space="preserve"> </w:t>
      </w:r>
      <w:r>
        <w:rPr>
          <w:rFonts w:hint="eastAsia"/>
          <w:rtl/>
        </w:rPr>
        <w:t>يدم</w:t>
      </w:r>
      <w:r>
        <w:rPr>
          <w:rtl/>
        </w:rPr>
        <w:t xml:space="preserve"> </w:t>
      </w:r>
      <w:r>
        <w:rPr>
          <w:rFonts w:hint="eastAsia"/>
          <w:rtl/>
        </w:rPr>
        <w:t>لهم،</w:t>
      </w:r>
      <w:r>
        <w:rPr>
          <w:rtl/>
        </w:rPr>
        <w:t xml:space="preserve"> </w:t>
      </w:r>
      <w:r w:rsidRPr="00963146">
        <w:rPr>
          <w:rFonts w:hint="eastAsia"/>
          <w:rtl/>
        </w:rPr>
        <w:t>فلا</w:t>
      </w:r>
      <w:r w:rsidRPr="00963146">
        <w:rPr>
          <w:rtl/>
        </w:rPr>
        <w:t xml:space="preserve"> </w:t>
      </w:r>
      <w:r w:rsidRPr="00963146">
        <w:rPr>
          <w:rFonts w:hint="eastAsia"/>
          <w:rtl/>
        </w:rPr>
        <w:t>يتعل</w:t>
      </w:r>
      <w:r w:rsidR="00913A62">
        <w:rPr>
          <w:rFonts w:hint="cs"/>
          <w:rtl/>
        </w:rPr>
        <w:t>ّ</w:t>
      </w:r>
      <w:r w:rsidRPr="00963146">
        <w:rPr>
          <w:rFonts w:hint="eastAsia"/>
          <w:rtl/>
        </w:rPr>
        <w:t>ق</w:t>
      </w:r>
      <w:r w:rsidRPr="00963146">
        <w:rPr>
          <w:rtl/>
        </w:rPr>
        <w:t xml:space="preserve"> </w:t>
      </w:r>
      <w:r w:rsidRPr="00963146">
        <w:rPr>
          <w:rFonts w:hint="eastAsia"/>
          <w:rtl/>
        </w:rPr>
        <w:t>بالحياة</w:t>
      </w:r>
      <w:r w:rsidRPr="00963146">
        <w:rPr>
          <w:rtl/>
        </w:rPr>
        <w:t xml:space="preserve"> </w:t>
      </w:r>
      <w:r w:rsidRPr="00963146">
        <w:rPr>
          <w:rFonts w:hint="eastAsia"/>
          <w:rtl/>
        </w:rPr>
        <w:t>كل</w:t>
      </w:r>
      <w:r w:rsidRPr="00963146">
        <w:rPr>
          <w:rtl/>
        </w:rPr>
        <w:t xml:space="preserve"> </w:t>
      </w:r>
      <w:r w:rsidRPr="00963146">
        <w:rPr>
          <w:rFonts w:hint="eastAsia"/>
          <w:rtl/>
        </w:rPr>
        <w:t>التعل</w:t>
      </w:r>
      <w:r>
        <w:rPr>
          <w:rFonts w:hint="eastAsia"/>
          <w:rtl/>
        </w:rPr>
        <w:t>ّ</w:t>
      </w:r>
      <w:r w:rsidRPr="00963146">
        <w:rPr>
          <w:rFonts w:hint="eastAsia"/>
          <w:rtl/>
        </w:rPr>
        <w:t>ق،</w:t>
      </w:r>
      <w:r w:rsidRPr="00963146">
        <w:rPr>
          <w:rtl/>
        </w:rPr>
        <w:t xml:space="preserve"> </w:t>
      </w:r>
      <w:r w:rsidRPr="00963146">
        <w:rPr>
          <w:rFonts w:hint="eastAsia"/>
          <w:rtl/>
        </w:rPr>
        <w:t>وتصير</w:t>
      </w:r>
      <w:r w:rsidRPr="00963146">
        <w:rPr>
          <w:rtl/>
        </w:rPr>
        <w:t xml:space="preserve"> </w:t>
      </w:r>
      <w:r w:rsidRPr="00963146">
        <w:rPr>
          <w:rFonts w:hint="eastAsia"/>
          <w:rtl/>
        </w:rPr>
        <w:t>مصرف</w:t>
      </w:r>
      <w:r w:rsidRPr="00963146">
        <w:rPr>
          <w:rtl/>
        </w:rPr>
        <w:t xml:space="preserve"> </w:t>
      </w:r>
      <w:r w:rsidRPr="00963146">
        <w:rPr>
          <w:rFonts w:hint="eastAsia"/>
          <w:rtl/>
        </w:rPr>
        <w:t>همّه</w:t>
      </w:r>
      <w:r>
        <w:rPr>
          <w:rtl/>
        </w:rPr>
        <w:t xml:space="preserve"> </w:t>
      </w:r>
      <w:r>
        <w:rPr>
          <w:rFonts w:hint="eastAsia"/>
          <w:rtl/>
        </w:rPr>
        <w:t>ومبتغاه</w:t>
      </w:r>
      <w:r w:rsidRPr="00963146">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6C40AA" w:rsidTr="0000673B">
        <w:trPr>
          <w:trHeight w:hRule="exact" w:val="567"/>
          <w:jc w:val="center"/>
        </w:trPr>
        <w:tc>
          <w:tcPr>
            <w:tcW w:w="3855" w:type="dxa"/>
          </w:tcPr>
          <w:p w:rsidR="0000673B" w:rsidRPr="006C40AA" w:rsidRDefault="0000673B" w:rsidP="004E31B9">
            <w:pPr>
              <w:ind w:firstLine="0"/>
              <w:jc w:val="lowKashida"/>
              <w:rPr>
                <w:sz w:val="28"/>
                <w:rtl/>
              </w:rPr>
            </w:pPr>
            <w:r>
              <w:rPr>
                <w:rFonts w:hint="cs"/>
                <w:sz w:val="28"/>
                <w:rtl/>
              </w:rPr>
              <w:t>"</w:t>
            </w:r>
            <w:r w:rsidRPr="006C40AA">
              <w:rPr>
                <w:rFonts w:hint="eastAsia"/>
                <w:sz w:val="28"/>
                <w:rtl/>
              </w:rPr>
              <w:t>ه</w:t>
            </w:r>
            <w:r>
              <w:rPr>
                <w:rFonts w:hint="eastAsia"/>
                <w:sz w:val="28"/>
                <w:rtl/>
              </w:rPr>
              <w:t>َ</w:t>
            </w:r>
            <w:r w:rsidRPr="006C40AA">
              <w:rPr>
                <w:rFonts w:hint="eastAsia"/>
                <w:sz w:val="28"/>
                <w:rtl/>
              </w:rPr>
              <w:t>ذ</w:t>
            </w:r>
            <w:r>
              <w:rPr>
                <w:rFonts w:hint="eastAsia"/>
                <w:sz w:val="28"/>
                <w:rtl/>
              </w:rPr>
              <w:t>ِ</w:t>
            </w:r>
            <w:r w:rsidRPr="006C40AA">
              <w:rPr>
                <w:rFonts w:hint="eastAsia"/>
                <w:sz w:val="28"/>
                <w:rtl/>
              </w:rPr>
              <w:t>ه</w:t>
            </w:r>
            <w:r w:rsidRPr="006C40AA">
              <w:rPr>
                <w:sz w:val="28"/>
                <w:rtl/>
              </w:rPr>
              <w:t xml:space="preserve"> </w:t>
            </w:r>
            <w:r w:rsidRPr="006C40AA">
              <w:rPr>
                <w:rFonts w:hint="eastAsia"/>
                <w:sz w:val="28"/>
                <w:rtl/>
              </w:rPr>
              <w:t>ع</w:t>
            </w:r>
            <w:r>
              <w:rPr>
                <w:rFonts w:hint="eastAsia"/>
                <w:sz w:val="28"/>
                <w:rtl/>
              </w:rPr>
              <w:t>ِ</w:t>
            </w:r>
            <w:r w:rsidRPr="006C40AA">
              <w:rPr>
                <w:rFonts w:hint="eastAsia"/>
                <w:sz w:val="28"/>
                <w:rtl/>
              </w:rPr>
              <w:t>برة</w:t>
            </w:r>
            <w:r>
              <w:rPr>
                <w:rFonts w:hint="eastAsia"/>
                <w:sz w:val="28"/>
                <w:rtl/>
              </w:rPr>
              <w:t>ٌ</w:t>
            </w:r>
            <w:r w:rsidRPr="006C40AA">
              <w:rPr>
                <w:sz w:val="28"/>
                <w:rtl/>
              </w:rPr>
              <w:t xml:space="preserve"> </w:t>
            </w:r>
            <w:r w:rsidRPr="006C40AA">
              <w:rPr>
                <w:rFonts w:hint="eastAsia"/>
                <w:sz w:val="28"/>
                <w:rtl/>
              </w:rPr>
              <w:t>ت</w:t>
            </w:r>
            <w:r>
              <w:rPr>
                <w:rFonts w:hint="cs"/>
                <w:sz w:val="28"/>
                <w:rtl/>
              </w:rPr>
              <w:t>ُ</w:t>
            </w:r>
            <w:r w:rsidRPr="006C40AA">
              <w:rPr>
                <w:rFonts w:hint="eastAsia"/>
                <w:sz w:val="28"/>
                <w:rtl/>
              </w:rPr>
              <w:t>ذ</w:t>
            </w:r>
            <w:r>
              <w:rPr>
                <w:rFonts w:hint="eastAsia"/>
                <w:sz w:val="28"/>
                <w:rtl/>
              </w:rPr>
              <w:t>َ</w:t>
            </w:r>
            <w:r w:rsidRPr="006C40AA">
              <w:rPr>
                <w:rFonts w:hint="eastAsia"/>
                <w:sz w:val="28"/>
                <w:rtl/>
              </w:rPr>
              <w:t>كّ</w:t>
            </w:r>
            <w:r>
              <w:rPr>
                <w:rFonts w:hint="eastAsia"/>
                <w:sz w:val="28"/>
                <w:rtl/>
              </w:rPr>
              <w:t>ِ</w:t>
            </w:r>
            <w:r w:rsidRPr="006C40AA">
              <w:rPr>
                <w:rFonts w:hint="eastAsia"/>
                <w:sz w:val="28"/>
                <w:rtl/>
              </w:rPr>
              <w:t>ر</w:t>
            </w:r>
            <w:r w:rsidRPr="006C40AA">
              <w:rPr>
                <w:sz w:val="28"/>
                <w:rtl/>
              </w:rPr>
              <w:t xml:space="preserve"> </w:t>
            </w:r>
            <w:r w:rsidRPr="006C40AA">
              <w:rPr>
                <w:rFonts w:hint="eastAsia"/>
                <w:sz w:val="28"/>
                <w:rtl/>
              </w:rPr>
              <w:t>ج</w:t>
            </w:r>
            <w:r>
              <w:rPr>
                <w:rFonts w:hint="eastAsia"/>
                <w:sz w:val="28"/>
                <w:rtl/>
              </w:rPr>
              <w:t>ِ</w:t>
            </w:r>
            <w:r w:rsidRPr="006C40AA">
              <w:rPr>
                <w:rFonts w:hint="eastAsia"/>
                <w:sz w:val="28"/>
                <w:rtl/>
              </w:rPr>
              <w:t>يل</w:t>
            </w:r>
            <w:r>
              <w:rPr>
                <w:rFonts w:hint="eastAsia"/>
                <w:sz w:val="28"/>
                <w:rtl/>
              </w:rPr>
              <w:t>ً</w:t>
            </w:r>
            <w:r w:rsidRPr="006C40AA">
              <w:rPr>
                <w:rFonts w:hint="eastAsia"/>
                <w:sz w:val="28"/>
                <w:rtl/>
              </w:rPr>
              <w:t>ا</w:t>
            </w:r>
            <w:r w:rsidRPr="006C40AA">
              <w:rPr>
                <w:sz w:val="28"/>
                <w:rtl/>
              </w:rPr>
              <w:br/>
            </w:r>
          </w:p>
        </w:tc>
        <w:tc>
          <w:tcPr>
            <w:tcW w:w="737" w:type="dxa"/>
          </w:tcPr>
          <w:p w:rsidR="0000673B" w:rsidRPr="006C40AA" w:rsidRDefault="0000673B" w:rsidP="004E31B9">
            <w:pPr>
              <w:ind w:firstLine="0"/>
              <w:jc w:val="lowKashida"/>
              <w:rPr>
                <w:sz w:val="28"/>
                <w:u w:val="single"/>
                <w:rtl/>
              </w:rPr>
            </w:pPr>
          </w:p>
        </w:tc>
        <w:tc>
          <w:tcPr>
            <w:tcW w:w="3969" w:type="dxa"/>
          </w:tcPr>
          <w:p w:rsidR="0000673B" w:rsidRPr="006C40AA" w:rsidRDefault="0000673B" w:rsidP="004E31B9">
            <w:pPr>
              <w:ind w:firstLine="0"/>
              <w:jc w:val="lowKashida"/>
              <w:rPr>
                <w:sz w:val="28"/>
                <w:rtl/>
              </w:rPr>
            </w:pPr>
            <w:r w:rsidRPr="006C40AA">
              <w:rPr>
                <w:rFonts w:hint="eastAsia"/>
                <w:sz w:val="28"/>
                <w:rtl/>
              </w:rPr>
              <w:t>بعد</w:t>
            </w:r>
            <w:r>
              <w:rPr>
                <w:rFonts w:hint="eastAsia"/>
                <w:sz w:val="28"/>
                <w:rtl/>
              </w:rPr>
              <w:t>َ</w:t>
            </w:r>
            <w:r w:rsidRPr="006C40AA">
              <w:rPr>
                <w:sz w:val="28"/>
                <w:rtl/>
              </w:rPr>
              <w:t xml:space="preserve"> </w:t>
            </w:r>
            <w:r w:rsidRPr="006C40AA">
              <w:rPr>
                <w:rFonts w:hint="eastAsia"/>
                <w:sz w:val="28"/>
                <w:rtl/>
              </w:rPr>
              <w:t>ج</w:t>
            </w:r>
            <w:r>
              <w:rPr>
                <w:rFonts w:hint="eastAsia"/>
                <w:sz w:val="28"/>
                <w:rtl/>
              </w:rPr>
              <w:t>ِ</w:t>
            </w:r>
            <w:r w:rsidRPr="006C40AA">
              <w:rPr>
                <w:rFonts w:hint="eastAsia"/>
                <w:sz w:val="28"/>
                <w:rtl/>
              </w:rPr>
              <w:t>يل</w:t>
            </w:r>
            <w:r>
              <w:rPr>
                <w:rFonts w:hint="eastAsia"/>
                <w:sz w:val="28"/>
                <w:rtl/>
              </w:rPr>
              <w:t>ٍ</w:t>
            </w:r>
            <w:r w:rsidRPr="006C40AA">
              <w:rPr>
                <w:sz w:val="28"/>
                <w:rtl/>
              </w:rPr>
              <w:t xml:space="preserve"> </w:t>
            </w:r>
            <w:r w:rsidRPr="006C40AA">
              <w:rPr>
                <w:rFonts w:hint="eastAsia"/>
                <w:sz w:val="28"/>
                <w:rtl/>
              </w:rPr>
              <w:t>بق</w:t>
            </w:r>
            <w:r>
              <w:rPr>
                <w:rFonts w:hint="eastAsia"/>
                <w:sz w:val="28"/>
                <w:rtl/>
              </w:rPr>
              <w:t>َ</w:t>
            </w:r>
            <w:r w:rsidRPr="006C40AA">
              <w:rPr>
                <w:rFonts w:hint="eastAsia"/>
                <w:sz w:val="28"/>
                <w:rtl/>
              </w:rPr>
              <w:t>وم</w:t>
            </w:r>
            <w:r>
              <w:rPr>
                <w:rFonts w:hint="eastAsia"/>
                <w:sz w:val="28"/>
                <w:rtl/>
              </w:rPr>
              <w:t>ِ</w:t>
            </w:r>
            <w:r w:rsidRPr="006C40AA">
              <w:rPr>
                <w:rFonts w:hint="eastAsia"/>
                <w:sz w:val="28"/>
                <w:rtl/>
              </w:rPr>
              <w:t>ه</w:t>
            </w:r>
            <w:r w:rsidRPr="006C40AA">
              <w:rPr>
                <w:sz w:val="28"/>
                <w:rtl/>
              </w:rPr>
              <w:t xml:space="preserve"> </w:t>
            </w:r>
            <w:r w:rsidRPr="006C40AA">
              <w:rPr>
                <w:rFonts w:hint="eastAsia"/>
                <w:sz w:val="28"/>
                <w:rtl/>
              </w:rPr>
              <w:t>الأقد</w:t>
            </w:r>
            <w:r>
              <w:rPr>
                <w:rFonts w:hint="eastAsia"/>
                <w:sz w:val="28"/>
                <w:rtl/>
              </w:rPr>
              <w:t>َ</w:t>
            </w:r>
            <w:r w:rsidRPr="006C40AA">
              <w:rPr>
                <w:rFonts w:hint="eastAsia"/>
                <w:sz w:val="28"/>
                <w:rtl/>
              </w:rPr>
              <w:t>م</w:t>
            </w:r>
            <w:r w:rsidR="00C60270">
              <w:rPr>
                <w:rFonts w:hint="cs"/>
                <w:sz w:val="28"/>
                <w:rtl/>
              </w:rPr>
              <w:t>ِ</w:t>
            </w:r>
            <w:r w:rsidRPr="006C40AA">
              <w:rPr>
                <w:rFonts w:hint="eastAsia"/>
                <w:sz w:val="28"/>
                <w:rtl/>
              </w:rPr>
              <w:t>ين</w:t>
            </w:r>
            <w:r w:rsidRPr="006C40AA">
              <w:rPr>
                <w:sz w:val="28"/>
                <w:rtl/>
              </w:rPr>
              <w:br/>
            </w:r>
          </w:p>
        </w:tc>
      </w:tr>
      <w:tr w:rsidR="0000673B" w:rsidRPr="006C40AA" w:rsidTr="0000673B">
        <w:trPr>
          <w:trHeight w:hRule="exact" w:val="567"/>
          <w:jc w:val="center"/>
        </w:trPr>
        <w:tc>
          <w:tcPr>
            <w:tcW w:w="3855" w:type="dxa"/>
          </w:tcPr>
          <w:p w:rsidR="0000673B" w:rsidRPr="006C40AA" w:rsidRDefault="0000673B" w:rsidP="004E31B9">
            <w:pPr>
              <w:ind w:firstLine="0"/>
              <w:jc w:val="lowKashida"/>
              <w:rPr>
                <w:sz w:val="28"/>
                <w:rtl/>
              </w:rPr>
            </w:pPr>
            <w:r w:rsidRPr="006C40AA">
              <w:rPr>
                <w:rFonts w:hint="eastAsia"/>
                <w:sz w:val="28"/>
                <w:rtl/>
              </w:rPr>
              <w:t>در</w:t>
            </w:r>
            <w:r>
              <w:rPr>
                <w:rFonts w:hint="cs"/>
                <w:sz w:val="28"/>
                <w:rtl/>
              </w:rPr>
              <w:t>َ</w:t>
            </w:r>
            <w:r w:rsidRPr="006C40AA">
              <w:rPr>
                <w:rFonts w:hint="eastAsia"/>
                <w:sz w:val="28"/>
                <w:rtl/>
              </w:rPr>
              <w:t>ّ</w:t>
            </w:r>
            <w:r w:rsidRPr="006C40AA">
              <w:rPr>
                <w:sz w:val="28"/>
                <w:rtl/>
              </w:rPr>
              <w:t xml:space="preserve"> </w:t>
            </w:r>
            <w:r w:rsidRPr="006C40AA">
              <w:rPr>
                <w:rFonts w:hint="eastAsia"/>
                <w:sz w:val="28"/>
                <w:rtl/>
              </w:rPr>
              <w:t>درّ</w:t>
            </w:r>
            <w:r>
              <w:rPr>
                <w:rFonts w:hint="cs"/>
                <w:sz w:val="28"/>
                <w:rtl/>
              </w:rPr>
              <w:t>ُ</w:t>
            </w:r>
            <w:r w:rsidRPr="006C40AA">
              <w:rPr>
                <w:sz w:val="28"/>
                <w:rtl/>
              </w:rPr>
              <w:t xml:space="preserve"> </w:t>
            </w:r>
            <w:r w:rsidRPr="006C40AA">
              <w:rPr>
                <w:rFonts w:hint="eastAsia"/>
                <w:sz w:val="28"/>
                <w:rtl/>
              </w:rPr>
              <w:t>الذين</w:t>
            </w:r>
            <w:r w:rsidRPr="006C40AA">
              <w:rPr>
                <w:sz w:val="28"/>
                <w:rtl/>
              </w:rPr>
              <w:t xml:space="preserve"> </w:t>
            </w:r>
            <w:r w:rsidRPr="006C40AA">
              <w:rPr>
                <w:rFonts w:hint="eastAsia"/>
                <w:sz w:val="28"/>
                <w:rtl/>
              </w:rPr>
              <w:t>لم</w:t>
            </w:r>
            <w:r w:rsidRPr="006C40AA">
              <w:rPr>
                <w:sz w:val="28"/>
                <w:rtl/>
              </w:rPr>
              <w:t xml:space="preserve"> </w:t>
            </w:r>
            <w:r w:rsidRPr="006C40AA">
              <w:rPr>
                <w:rFonts w:hint="eastAsia"/>
                <w:sz w:val="28"/>
                <w:rtl/>
              </w:rPr>
              <w:t>ت</w:t>
            </w:r>
            <w:r>
              <w:rPr>
                <w:rFonts w:hint="eastAsia"/>
                <w:sz w:val="28"/>
                <w:rtl/>
              </w:rPr>
              <w:t>َ</w:t>
            </w:r>
            <w:r w:rsidRPr="006C40AA">
              <w:rPr>
                <w:rFonts w:hint="eastAsia"/>
                <w:sz w:val="28"/>
                <w:rtl/>
              </w:rPr>
              <w:t>غ</w:t>
            </w:r>
            <w:r>
              <w:rPr>
                <w:rFonts w:hint="eastAsia"/>
                <w:sz w:val="28"/>
                <w:rtl/>
              </w:rPr>
              <w:t>ْ</w:t>
            </w:r>
            <w:r w:rsidRPr="006C40AA">
              <w:rPr>
                <w:rFonts w:hint="eastAsia"/>
                <w:sz w:val="28"/>
                <w:rtl/>
              </w:rPr>
              <w:t>و</w:t>
            </w:r>
            <w:r>
              <w:rPr>
                <w:rFonts w:hint="eastAsia"/>
                <w:sz w:val="28"/>
                <w:rtl/>
              </w:rPr>
              <w:t>ِ</w:t>
            </w:r>
            <w:r w:rsidRPr="006C40AA">
              <w:rPr>
                <w:rFonts w:hint="eastAsia"/>
                <w:sz w:val="28"/>
                <w:rtl/>
              </w:rPr>
              <w:t>ه</w:t>
            </w:r>
            <w:r>
              <w:rPr>
                <w:rFonts w:hint="eastAsia"/>
                <w:sz w:val="28"/>
                <w:rtl/>
              </w:rPr>
              <w:t>ِ</w:t>
            </w:r>
            <w:r w:rsidRPr="006C40AA">
              <w:rPr>
                <w:rFonts w:hint="eastAsia"/>
                <w:sz w:val="28"/>
                <w:rtl/>
              </w:rPr>
              <w:t>م</w:t>
            </w:r>
            <w:r w:rsidRPr="006C40AA">
              <w:rPr>
                <w:sz w:val="28"/>
                <w:rtl/>
              </w:rPr>
              <w:t xml:space="preserve"> </w:t>
            </w:r>
            <w:r w:rsidRPr="006C40AA">
              <w:rPr>
                <w:rFonts w:hint="eastAsia"/>
                <w:sz w:val="28"/>
                <w:rtl/>
              </w:rPr>
              <w:t>ل</w:t>
            </w:r>
            <w:r>
              <w:rPr>
                <w:rFonts w:hint="eastAsia"/>
                <w:sz w:val="28"/>
                <w:rtl/>
              </w:rPr>
              <w:t>َ</w:t>
            </w:r>
            <w:r w:rsidRPr="006C40AA">
              <w:rPr>
                <w:rFonts w:hint="eastAsia"/>
                <w:sz w:val="28"/>
                <w:rtl/>
              </w:rPr>
              <w:t>ذْ</w:t>
            </w:r>
            <w:r w:rsidRPr="006C40AA">
              <w:rPr>
                <w:sz w:val="28"/>
                <w:rtl/>
              </w:rPr>
              <w:br/>
            </w:r>
          </w:p>
        </w:tc>
        <w:tc>
          <w:tcPr>
            <w:tcW w:w="737" w:type="dxa"/>
          </w:tcPr>
          <w:p w:rsidR="0000673B" w:rsidRPr="006C40AA" w:rsidRDefault="0000673B" w:rsidP="004E31B9">
            <w:pPr>
              <w:ind w:firstLine="0"/>
              <w:jc w:val="lowKashida"/>
              <w:rPr>
                <w:sz w:val="28"/>
                <w:u w:val="single"/>
                <w:rtl/>
              </w:rPr>
            </w:pPr>
          </w:p>
        </w:tc>
        <w:tc>
          <w:tcPr>
            <w:tcW w:w="3969" w:type="dxa"/>
          </w:tcPr>
          <w:p w:rsidR="0000673B" w:rsidRPr="006C40AA" w:rsidRDefault="0000673B" w:rsidP="004E31B9">
            <w:pPr>
              <w:ind w:firstLine="0"/>
              <w:jc w:val="lowKashida"/>
              <w:rPr>
                <w:sz w:val="28"/>
                <w:rtl/>
              </w:rPr>
            </w:pPr>
            <w:r w:rsidRPr="006C40AA">
              <w:rPr>
                <w:rFonts w:hint="eastAsia"/>
                <w:sz w:val="28"/>
                <w:rtl/>
              </w:rPr>
              <w:t>ذَة</w:t>
            </w:r>
            <w:r w:rsidRPr="006C40AA">
              <w:rPr>
                <w:sz w:val="28"/>
                <w:rtl/>
              </w:rPr>
              <w:t xml:space="preserve"> </w:t>
            </w:r>
            <w:r w:rsidRPr="006C40AA">
              <w:rPr>
                <w:rFonts w:hint="eastAsia"/>
                <w:sz w:val="28"/>
                <w:rtl/>
              </w:rPr>
              <w:t>ع</w:t>
            </w:r>
            <w:r>
              <w:rPr>
                <w:rFonts w:hint="eastAsia"/>
                <w:sz w:val="28"/>
                <w:rtl/>
              </w:rPr>
              <w:t>َ</w:t>
            </w:r>
            <w:r w:rsidRPr="006C40AA">
              <w:rPr>
                <w:rFonts w:hint="eastAsia"/>
                <w:sz w:val="28"/>
                <w:rtl/>
              </w:rPr>
              <w:t>ي</w:t>
            </w:r>
            <w:r>
              <w:rPr>
                <w:rFonts w:hint="eastAsia"/>
                <w:sz w:val="28"/>
                <w:rtl/>
              </w:rPr>
              <w:t>ْ</w:t>
            </w:r>
            <w:r w:rsidRPr="006C40AA">
              <w:rPr>
                <w:rFonts w:hint="eastAsia"/>
                <w:sz w:val="28"/>
                <w:rtl/>
              </w:rPr>
              <w:t>شٍ</w:t>
            </w:r>
            <w:r w:rsidRPr="006C40AA">
              <w:rPr>
                <w:sz w:val="28"/>
                <w:rtl/>
              </w:rPr>
              <w:t xml:space="preserve"> </w:t>
            </w:r>
            <w:r w:rsidRPr="006C40AA">
              <w:rPr>
                <w:rFonts w:hint="eastAsia"/>
                <w:sz w:val="28"/>
                <w:rtl/>
              </w:rPr>
              <w:t>لم</w:t>
            </w:r>
            <w:r w:rsidRPr="006C40AA">
              <w:rPr>
                <w:sz w:val="28"/>
                <w:rtl/>
              </w:rPr>
              <w:t xml:space="preserve"> </w:t>
            </w:r>
            <w:r w:rsidRPr="006C40AA">
              <w:rPr>
                <w:rFonts w:hint="eastAsia"/>
                <w:sz w:val="28"/>
                <w:rtl/>
              </w:rPr>
              <w:t>ت</w:t>
            </w:r>
            <w:r>
              <w:rPr>
                <w:rFonts w:hint="eastAsia"/>
                <w:sz w:val="28"/>
                <w:rtl/>
              </w:rPr>
              <w:t>َ</w:t>
            </w:r>
            <w:r w:rsidRPr="006C40AA">
              <w:rPr>
                <w:rFonts w:hint="eastAsia"/>
                <w:sz w:val="28"/>
                <w:rtl/>
              </w:rPr>
              <w:t>ص</w:t>
            </w:r>
            <w:r>
              <w:rPr>
                <w:rFonts w:hint="eastAsia"/>
                <w:sz w:val="28"/>
                <w:rtl/>
              </w:rPr>
              <w:t>ْ</w:t>
            </w:r>
            <w:r w:rsidRPr="006C40AA">
              <w:rPr>
                <w:rFonts w:hint="eastAsia"/>
                <w:sz w:val="28"/>
                <w:rtl/>
              </w:rPr>
              <w:t>ف</w:t>
            </w:r>
            <w:r>
              <w:rPr>
                <w:rFonts w:hint="eastAsia"/>
                <w:sz w:val="28"/>
                <w:rtl/>
              </w:rPr>
              <w:t>ُ</w:t>
            </w:r>
            <w:r w:rsidRPr="006C40AA">
              <w:rPr>
                <w:sz w:val="28"/>
                <w:rtl/>
              </w:rPr>
              <w:t xml:space="preserve"> </w:t>
            </w:r>
            <w:r w:rsidRPr="006C40AA">
              <w:rPr>
                <w:rFonts w:hint="eastAsia"/>
                <w:sz w:val="28"/>
                <w:rtl/>
              </w:rPr>
              <w:t>للس</w:t>
            </w:r>
            <w:r>
              <w:rPr>
                <w:rFonts w:hint="eastAsia"/>
                <w:sz w:val="28"/>
                <w:rtl/>
              </w:rPr>
              <w:t>َّ</w:t>
            </w:r>
            <w:r w:rsidRPr="006C40AA">
              <w:rPr>
                <w:rFonts w:hint="eastAsia"/>
                <w:sz w:val="28"/>
                <w:rtl/>
              </w:rPr>
              <w:t>اب</w:t>
            </w:r>
            <w:r>
              <w:rPr>
                <w:rFonts w:hint="eastAsia"/>
                <w:sz w:val="28"/>
                <w:rtl/>
              </w:rPr>
              <w:t>ِ</w:t>
            </w:r>
            <w:r w:rsidRPr="006C40AA">
              <w:rPr>
                <w:rFonts w:hint="eastAsia"/>
                <w:sz w:val="28"/>
                <w:rtl/>
              </w:rPr>
              <w:t>ق</w:t>
            </w:r>
            <w:r>
              <w:rPr>
                <w:rFonts w:hint="eastAsia"/>
                <w:sz w:val="28"/>
                <w:rtl/>
              </w:rPr>
              <w:t>ِ</w:t>
            </w:r>
            <w:r w:rsidRPr="006C40AA">
              <w:rPr>
                <w:rFonts w:hint="eastAsia"/>
                <w:sz w:val="28"/>
                <w:rtl/>
              </w:rPr>
              <w:t>ين</w:t>
            </w:r>
            <w:r>
              <w:rPr>
                <w:rFonts w:hint="eastAsia"/>
                <w:sz w:val="28"/>
                <w:rtl/>
              </w:rPr>
              <w:t>َ</w:t>
            </w:r>
            <w:r w:rsidRPr="006C40AA">
              <w:rPr>
                <w:rFonts w:hint="eastAsia"/>
                <w:sz w:val="28"/>
                <w:rtl/>
              </w:rPr>
              <w:t>ا</w:t>
            </w:r>
            <w:r w:rsidRPr="006C40AA">
              <w:rPr>
                <w:sz w:val="28"/>
                <w:rtl/>
              </w:rPr>
              <w:br/>
            </w:r>
          </w:p>
        </w:tc>
      </w:tr>
      <w:tr w:rsidR="0000673B" w:rsidRPr="006C40AA" w:rsidTr="0000673B">
        <w:trPr>
          <w:trHeight w:hRule="exact" w:val="567"/>
          <w:jc w:val="center"/>
        </w:trPr>
        <w:tc>
          <w:tcPr>
            <w:tcW w:w="3855" w:type="dxa"/>
          </w:tcPr>
          <w:p w:rsidR="0000673B" w:rsidRPr="006C40AA" w:rsidRDefault="0000673B" w:rsidP="004E31B9">
            <w:pPr>
              <w:ind w:firstLine="0"/>
              <w:jc w:val="lowKashida"/>
              <w:rPr>
                <w:sz w:val="28"/>
                <w:rtl/>
              </w:rPr>
            </w:pPr>
            <w:r w:rsidRPr="006C40AA">
              <w:rPr>
                <w:rFonts w:hint="eastAsia"/>
                <w:sz w:val="28"/>
                <w:rtl/>
              </w:rPr>
              <w:t>فأع</w:t>
            </w:r>
            <w:r>
              <w:rPr>
                <w:rFonts w:hint="cs"/>
                <w:sz w:val="28"/>
                <w:rtl/>
              </w:rPr>
              <w:t>ِ</w:t>
            </w:r>
            <w:r w:rsidRPr="006C40AA">
              <w:rPr>
                <w:rFonts w:hint="eastAsia"/>
                <w:sz w:val="28"/>
                <w:rtl/>
              </w:rPr>
              <w:t>دّوا</w:t>
            </w:r>
            <w:r w:rsidRPr="006C40AA">
              <w:rPr>
                <w:sz w:val="28"/>
                <w:rtl/>
              </w:rPr>
              <w:t xml:space="preserve"> </w:t>
            </w:r>
            <w:r w:rsidRPr="006C40AA">
              <w:rPr>
                <w:rFonts w:hint="eastAsia"/>
                <w:sz w:val="28"/>
                <w:rtl/>
              </w:rPr>
              <w:t>للهول</w:t>
            </w:r>
            <w:r w:rsidRPr="006C40AA">
              <w:rPr>
                <w:sz w:val="28"/>
                <w:rtl/>
              </w:rPr>
              <w:t xml:space="preserve"> </w:t>
            </w:r>
            <w:r w:rsidRPr="006C40AA">
              <w:rPr>
                <w:rFonts w:hint="eastAsia"/>
                <w:sz w:val="28"/>
                <w:rtl/>
              </w:rPr>
              <w:t>تقوىً،</w:t>
            </w:r>
            <w:r w:rsidRPr="006C40AA">
              <w:rPr>
                <w:sz w:val="28"/>
                <w:rtl/>
              </w:rPr>
              <w:t xml:space="preserve"> </w:t>
            </w:r>
            <w:r w:rsidRPr="006C40AA">
              <w:rPr>
                <w:rFonts w:hint="eastAsia"/>
                <w:sz w:val="28"/>
                <w:rtl/>
              </w:rPr>
              <w:t>وبِرًّا</w:t>
            </w:r>
            <w:r w:rsidRPr="006C40AA">
              <w:rPr>
                <w:sz w:val="28"/>
                <w:rtl/>
              </w:rPr>
              <w:br/>
            </w:r>
          </w:p>
        </w:tc>
        <w:tc>
          <w:tcPr>
            <w:tcW w:w="737" w:type="dxa"/>
          </w:tcPr>
          <w:p w:rsidR="0000673B" w:rsidRPr="006C40AA" w:rsidRDefault="0000673B" w:rsidP="004E31B9">
            <w:pPr>
              <w:ind w:firstLine="0"/>
              <w:jc w:val="lowKashida"/>
              <w:rPr>
                <w:sz w:val="28"/>
                <w:u w:val="single"/>
                <w:rtl/>
              </w:rPr>
            </w:pPr>
          </w:p>
        </w:tc>
        <w:tc>
          <w:tcPr>
            <w:tcW w:w="3969" w:type="dxa"/>
          </w:tcPr>
          <w:p w:rsidR="0000673B" w:rsidRPr="006C40AA" w:rsidRDefault="0000673B" w:rsidP="004E31B9">
            <w:pPr>
              <w:ind w:firstLine="0"/>
              <w:jc w:val="lowKashida"/>
              <w:rPr>
                <w:sz w:val="28"/>
                <w:rtl/>
              </w:rPr>
            </w:pPr>
            <w:r w:rsidRPr="006C40AA">
              <w:rPr>
                <w:rFonts w:hint="eastAsia"/>
                <w:sz w:val="28"/>
                <w:rtl/>
              </w:rPr>
              <w:t>ولصرف</w:t>
            </w:r>
            <w:r w:rsidRPr="006C40AA">
              <w:rPr>
                <w:sz w:val="28"/>
                <w:rtl/>
              </w:rPr>
              <w:t xml:space="preserve"> </w:t>
            </w:r>
            <w:r w:rsidRPr="006C40AA">
              <w:rPr>
                <w:rFonts w:hint="eastAsia"/>
                <w:sz w:val="28"/>
                <w:rtl/>
              </w:rPr>
              <w:t>الز</w:t>
            </w:r>
            <w:r>
              <w:rPr>
                <w:rFonts w:hint="cs"/>
                <w:sz w:val="28"/>
                <w:rtl/>
              </w:rPr>
              <w:t>ّ</w:t>
            </w:r>
            <w:r w:rsidRPr="006C40AA">
              <w:rPr>
                <w:rFonts w:hint="eastAsia"/>
                <w:sz w:val="28"/>
                <w:rtl/>
              </w:rPr>
              <w:t>م</w:t>
            </w:r>
            <w:r>
              <w:rPr>
                <w:rFonts w:hint="cs"/>
                <w:sz w:val="28"/>
                <w:rtl/>
              </w:rPr>
              <w:t>َ</w:t>
            </w:r>
            <w:r w:rsidRPr="006C40AA">
              <w:rPr>
                <w:rFonts w:hint="eastAsia"/>
                <w:sz w:val="28"/>
                <w:rtl/>
              </w:rPr>
              <w:t>ان</w:t>
            </w:r>
            <w:r w:rsidRPr="006C40AA">
              <w:rPr>
                <w:sz w:val="28"/>
                <w:rtl/>
              </w:rPr>
              <w:t xml:space="preserve"> </w:t>
            </w:r>
            <w:r w:rsidRPr="006C40AA">
              <w:rPr>
                <w:rFonts w:hint="eastAsia"/>
                <w:sz w:val="28"/>
                <w:rtl/>
              </w:rPr>
              <w:t>د</w:t>
            </w:r>
            <w:r>
              <w:rPr>
                <w:rFonts w:hint="cs"/>
                <w:sz w:val="28"/>
                <w:rtl/>
              </w:rPr>
              <w:t>ِ</w:t>
            </w:r>
            <w:r w:rsidRPr="006C40AA">
              <w:rPr>
                <w:rFonts w:hint="eastAsia"/>
                <w:sz w:val="28"/>
                <w:rtl/>
              </w:rPr>
              <w:t>رع</w:t>
            </w:r>
            <w:r>
              <w:rPr>
                <w:rFonts w:hint="cs"/>
                <w:sz w:val="28"/>
                <w:rtl/>
              </w:rPr>
              <w:t>ً</w:t>
            </w:r>
            <w:r w:rsidRPr="006C40AA">
              <w:rPr>
                <w:rFonts w:hint="eastAsia"/>
                <w:sz w:val="28"/>
                <w:rtl/>
              </w:rPr>
              <w:t>ا</w:t>
            </w:r>
            <w:r w:rsidRPr="006C40AA">
              <w:rPr>
                <w:sz w:val="28"/>
                <w:rtl/>
              </w:rPr>
              <w:t xml:space="preserve"> </w:t>
            </w:r>
            <w:r w:rsidRPr="006C40AA">
              <w:rPr>
                <w:rFonts w:hint="eastAsia"/>
                <w:sz w:val="28"/>
                <w:rtl/>
              </w:rPr>
              <w:t>ح</w:t>
            </w:r>
            <w:r>
              <w:rPr>
                <w:rFonts w:hint="cs"/>
                <w:sz w:val="28"/>
                <w:rtl/>
              </w:rPr>
              <w:t>َ</w:t>
            </w:r>
            <w:r w:rsidRPr="006C40AA">
              <w:rPr>
                <w:rFonts w:hint="eastAsia"/>
                <w:sz w:val="28"/>
                <w:rtl/>
              </w:rPr>
              <w:t>صينا</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2"/>
            </w:r>
            <w:r>
              <w:rPr>
                <w:rStyle w:val="Appelnotedebasdep"/>
                <w:rFonts w:eastAsiaTheme="majorEastAsia"/>
                <w:sz w:val="22"/>
                <w:rtl/>
              </w:rPr>
              <w:t>)</w:t>
            </w:r>
            <w:r w:rsidRPr="006C40AA">
              <w:rPr>
                <w:sz w:val="28"/>
                <w:rtl/>
              </w:rPr>
              <w:br/>
            </w:r>
          </w:p>
        </w:tc>
      </w:tr>
    </w:tbl>
    <w:p w:rsidR="00215BEC" w:rsidRPr="00620F67" w:rsidRDefault="00215BEC" w:rsidP="00215BEC">
      <w:pPr>
        <w:ind w:firstLine="0"/>
        <w:rPr>
          <w:rtl/>
        </w:rPr>
      </w:pPr>
      <w:r>
        <w:rPr>
          <w:rFonts w:hint="eastAsia"/>
          <w:rtl/>
        </w:rPr>
        <w:t>فمقصدي</w:t>
      </w:r>
      <w:r w:rsidR="00913A62">
        <w:rPr>
          <w:rFonts w:hint="cs"/>
          <w:rtl/>
        </w:rPr>
        <w:t>ّ</w:t>
      </w:r>
      <w:r>
        <w:rPr>
          <w:rFonts w:hint="eastAsia"/>
          <w:rtl/>
        </w:rPr>
        <w:t>ة</w:t>
      </w:r>
      <w:r>
        <w:rPr>
          <w:rtl/>
        </w:rPr>
        <w:t xml:space="preserve"> </w:t>
      </w:r>
      <w:r w:rsidR="00556931">
        <w:rPr>
          <w:rFonts w:hint="eastAsia"/>
          <w:rtl/>
        </w:rPr>
        <w:t>التد</w:t>
      </w:r>
      <w:r>
        <w:rPr>
          <w:rFonts w:hint="eastAsia"/>
          <w:rtl/>
        </w:rPr>
        <w:t>ب</w:t>
      </w:r>
      <w:r w:rsidR="00556931">
        <w:rPr>
          <w:rFonts w:hint="cs"/>
          <w:rtl/>
        </w:rPr>
        <w:t>ّ</w:t>
      </w:r>
      <w:r>
        <w:rPr>
          <w:rFonts w:hint="eastAsia"/>
          <w:rtl/>
        </w:rPr>
        <w:t>ر</w:t>
      </w:r>
      <w:r>
        <w:rPr>
          <w:rtl/>
        </w:rPr>
        <w:t xml:space="preserve"> </w:t>
      </w:r>
      <w:r>
        <w:rPr>
          <w:rFonts w:hint="eastAsia"/>
          <w:rtl/>
        </w:rPr>
        <w:t>في</w:t>
      </w:r>
      <w:r>
        <w:rPr>
          <w:rtl/>
        </w:rPr>
        <w:t xml:space="preserve"> </w:t>
      </w:r>
      <w:r>
        <w:rPr>
          <w:rFonts w:hint="eastAsia"/>
          <w:rtl/>
        </w:rPr>
        <w:t>الموت</w:t>
      </w:r>
      <w:r>
        <w:rPr>
          <w:rtl/>
        </w:rPr>
        <w:t xml:space="preserve"> </w:t>
      </w:r>
      <w:r>
        <w:rPr>
          <w:rFonts w:hint="eastAsia"/>
          <w:rtl/>
        </w:rPr>
        <w:t>لدى</w:t>
      </w:r>
      <w:r>
        <w:rPr>
          <w:rtl/>
        </w:rPr>
        <w:t xml:space="preserve"> </w:t>
      </w:r>
      <w:r>
        <w:rPr>
          <w:rFonts w:hint="eastAsia"/>
          <w:rtl/>
        </w:rPr>
        <w:t>الشاعر</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المكي</w:t>
      </w:r>
      <w:r>
        <w:rPr>
          <w:rtl/>
        </w:rPr>
        <w:t xml:space="preserve"> </w:t>
      </w:r>
      <w:r>
        <w:rPr>
          <w:rFonts w:hint="eastAsia"/>
          <w:rtl/>
        </w:rPr>
        <w:t>هي</w:t>
      </w:r>
      <w:r>
        <w:rPr>
          <w:rtl/>
        </w:rPr>
        <w:t xml:space="preserve"> </w:t>
      </w:r>
      <w:r>
        <w:rPr>
          <w:rFonts w:hint="eastAsia"/>
          <w:rtl/>
        </w:rPr>
        <w:t>الاتّعاظ</w:t>
      </w:r>
      <w:r>
        <w:rPr>
          <w:rtl/>
        </w:rPr>
        <w:t xml:space="preserve"> </w:t>
      </w:r>
      <w:r>
        <w:rPr>
          <w:rFonts w:hint="eastAsia"/>
          <w:rtl/>
        </w:rPr>
        <w:t>من</w:t>
      </w:r>
      <w:r>
        <w:rPr>
          <w:rtl/>
        </w:rPr>
        <w:t xml:space="preserve"> </w:t>
      </w:r>
      <w:r>
        <w:rPr>
          <w:rFonts w:hint="eastAsia"/>
          <w:rtl/>
        </w:rPr>
        <w:t>المصير</w:t>
      </w:r>
      <w:r>
        <w:rPr>
          <w:rtl/>
        </w:rPr>
        <w:t xml:space="preserve"> </w:t>
      </w:r>
      <w:r>
        <w:rPr>
          <w:rFonts w:hint="eastAsia"/>
          <w:rtl/>
        </w:rPr>
        <w:t>المحتوم</w:t>
      </w:r>
      <w:r>
        <w:rPr>
          <w:rtl/>
        </w:rPr>
        <w:t xml:space="preserve"> </w:t>
      </w:r>
      <w:r>
        <w:rPr>
          <w:rFonts w:hint="eastAsia"/>
          <w:rtl/>
        </w:rPr>
        <w:t>والاستعداد</w:t>
      </w:r>
      <w:r>
        <w:rPr>
          <w:rtl/>
        </w:rPr>
        <w:t xml:space="preserve"> </w:t>
      </w:r>
      <w:r>
        <w:rPr>
          <w:rFonts w:hint="eastAsia"/>
          <w:rtl/>
        </w:rPr>
        <w:t>لحياة</w:t>
      </w:r>
      <w:r>
        <w:rPr>
          <w:rtl/>
        </w:rPr>
        <w:t xml:space="preserve"> </w:t>
      </w:r>
      <w:r>
        <w:rPr>
          <w:rFonts w:hint="eastAsia"/>
          <w:rtl/>
        </w:rPr>
        <w:t>ما</w:t>
      </w:r>
      <w:r>
        <w:rPr>
          <w:rtl/>
        </w:rPr>
        <w:t xml:space="preserve"> </w:t>
      </w:r>
      <w:r>
        <w:rPr>
          <w:rFonts w:hint="eastAsia"/>
          <w:rtl/>
        </w:rPr>
        <w:t>بعده،</w:t>
      </w:r>
      <w:r>
        <w:rPr>
          <w:rtl/>
        </w:rPr>
        <w:t xml:space="preserve"> </w:t>
      </w:r>
      <w:r>
        <w:rPr>
          <w:rFonts w:hint="eastAsia"/>
          <w:rtl/>
        </w:rPr>
        <w:t>والتحذير</w:t>
      </w:r>
      <w:r>
        <w:rPr>
          <w:rtl/>
        </w:rPr>
        <w:t xml:space="preserve"> </w:t>
      </w:r>
      <w:r>
        <w:rPr>
          <w:rFonts w:hint="eastAsia"/>
          <w:rtl/>
        </w:rPr>
        <w:t>من</w:t>
      </w:r>
      <w:r>
        <w:rPr>
          <w:rtl/>
        </w:rPr>
        <w:t xml:space="preserve"> </w:t>
      </w:r>
      <w:r>
        <w:rPr>
          <w:rFonts w:hint="eastAsia"/>
          <w:rtl/>
        </w:rPr>
        <w:t>استمالة</w:t>
      </w:r>
      <w:r>
        <w:rPr>
          <w:rtl/>
        </w:rPr>
        <w:t xml:space="preserve"> </w:t>
      </w:r>
      <w:r>
        <w:rPr>
          <w:rFonts w:hint="eastAsia"/>
          <w:rtl/>
        </w:rPr>
        <w:t>الإنسان</w:t>
      </w:r>
      <w:r>
        <w:rPr>
          <w:rtl/>
        </w:rPr>
        <w:t xml:space="preserve"> </w:t>
      </w:r>
      <w:r>
        <w:rPr>
          <w:rFonts w:hint="eastAsia"/>
          <w:rtl/>
        </w:rPr>
        <w:t>نحو</w:t>
      </w:r>
      <w:r>
        <w:rPr>
          <w:rtl/>
        </w:rPr>
        <w:t xml:space="preserve"> </w:t>
      </w:r>
      <w:r>
        <w:rPr>
          <w:rFonts w:hint="eastAsia"/>
          <w:rtl/>
        </w:rPr>
        <w:t>غرور</w:t>
      </w:r>
      <w:r>
        <w:rPr>
          <w:rtl/>
        </w:rPr>
        <w:t xml:space="preserve"> </w:t>
      </w:r>
      <w:r>
        <w:rPr>
          <w:rFonts w:hint="eastAsia"/>
          <w:rtl/>
        </w:rPr>
        <w:t>الدنيا</w:t>
      </w:r>
      <w:r>
        <w:rPr>
          <w:rtl/>
        </w:rPr>
        <w:t xml:space="preserve"> </w:t>
      </w:r>
      <w:r>
        <w:rPr>
          <w:rFonts w:hint="eastAsia"/>
          <w:rtl/>
        </w:rPr>
        <w:t>والوقوع</w:t>
      </w:r>
      <w:r>
        <w:rPr>
          <w:rtl/>
        </w:rPr>
        <w:t xml:space="preserve"> </w:t>
      </w:r>
      <w:r>
        <w:rPr>
          <w:rFonts w:hint="eastAsia"/>
          <w:rtl/>
        </w:rPr>
        <w:t>في</w:t>
      </w:r>
      <w:r>
        <w:rPr>
          <w:rtl/>
        </w:rPr>
        <w:t xml:space="preserve"> </w:t>
      </w:r>
      <w:r>
        <w:rPr>
          <w:rFonts w:hint="eastAsia"/>
          <w:rtl/>
        </w:rPr>
        <w:t>شركها،</w:t>
      </w:r>
      <w:r>
        <w:rPr>
          <w:rtl/>
        </w:rPr>
        <w:t xml:space="preserve"> </w:t>
      </w:r>
      <w:r>
        <w:rPr>
          <w:rFonts w:hint="eastAsia"/>
          <w:rtl/>
        </w:rPr>
        <w:t>فالعبرة</w:t>
      </w:r>
      <w:r>
        <w:rPr>
          <w:rtl/>
        </w:rPr>
        <w:t xml:space="preserve"> </w:t>
      </w:r>
      <w:r>
        <w:rPr>
          <w:rFonts w:hint="eastAsia"/>
          <w:rtl/>
        </w:rPr>
        <w:t>بالتقوى</w:t>
      </w:r>
      <w:r>
        <w:rPr>
          <w:rtl/>
        </w:rPr>
        <w:t xml:space="preserve"> </w:t>
      </w:r>
      <w:r>
        <w:rPr>
          <w:rFonts w:hint="eastAsia"/>
          <w:rtl/>
        </w:rPr>
        <w:t>والتزو</w:t>
      </w:r>
      <w:r w:rsidR="00913A62">
        <w:rPr>
          <w:rFonts w:hint="cs"/>
          <w:rtl/>
        </w:rPr>
        <w:t>ّ</w:t>
      </w:r>
      <w:r>
        <w:rPr>
          <w:rFonts w:hint="eastAsia"/>
          <w:rtl/>
        </w:rPr>
        <w:t>د</w:t>
      </w:r>
      <w:r>
        <w:rPr>
          <w:rtl/>
        </w:rPr>
        <w:t xml:space="preserve"> </w:t>
      </w:r>
      <w:r>
        <w:rPr>
          <w:rFonts w:hint="eastAsia"/>
          <w:rtl/>
        </w:rPr>
        <w:t>بالعمل</w:t>
      </w:r>
      <w:r>
        <w:rPr>
          <w:rtl/>
        </w:rPr>
        <w:t xml:space="preserve"> </w:t>
      </w:r>
      <w:r>
        <w:rPr>
          <w:rFonts w:hint="eastAsia"/>
          <w:rtl/>
        </w:rPr>
        <w:t>الصالح</w:t>
      </w:r>
      <w:r>
        <w:rPr>
          <w:rtl/>
        </w:rPr>
        <w:t xml:space="preserve"> </w:t>
      </w:r>
      <w:r>
        <w:rPr>
          <w:rFonts w:hint="eastAsia"/>
          <w:rtl/>
        </w:rPr>
        <w:t>الخيّر</w:t>
      </w:r>
      <w:r>
        <w:rPr>
          <w:rtl/>
        </w:rPr>
        <w:t xml:space="preserve"> </w:t>
      </w:r>
      <w:r>
        <w:rPr>
          <w:rFonts w:hint="eastAsia"/>
          <w:rtl/>
        </w:rPr>
        <w:t>الذي</w:t>
      </w:r>
      <w:r>
        <w:rPr>
          <w:rtl/>
        </w:rPr>
        <w:t xml:space="preserve"> </w:t>
      </w:r>
      <w:r w:rsidRPr="00A25CD5">
        <w:rPr>
          <w:rFonts w:hint="eastAsia"/>
          <w:rtl/>
        </w:rPr>
        <w:t>يفيد</w:t>
      </w:r>
      <w:r w:rsidRPr="00A25CD5">
        <w:rPr>
          <w:rtl/>
        </w:rPr>
        <w:t xml:space="preserve"> </w:t>
      </w:r>
      <w:r w:rsidRPr="00A25CD5">
        <w:rPr>
          <w:rFonts w:hint="eastAsia"/>
          <w:rtl/>
        </w:rPr>
        <w:t>ال</w:t>
      </w:r>
      <w:r w:rsidRPr="00A25CD5">
        <w:rPr>
          <w:rFonts w:hint="cs"/>
          <w:rtl/>
        </w:rPr>
        <w:t>إ</w:t>
      </w:r>
      <w:r w:rsidRPr="00A25CD5">
        <w:rPr>
          <w:rFonts w:hint="eastAsia"/>
          <w:rtl/>
        </w:rPr>
        <w:t>نسان</w:t>
      </w:r>
      <w:r w:rsidRPr="00A25CD5">
        <w:rPr>
          <w:rtl/>
        </w:rPr>
        <w:t xml:space="preserve"> </w:t>
      </w:r>
      <w:r>
        <w:rPr>
          <w:rFonts w:hint="eastAsia"/>
          <w:rtl/>
        </w:rPr>
        <w:t>في</w:t>
      </w:r>
      <w:r>
        <w:rPr>
          <w:rtl/>
        </w:rPr>
        <w:t xml:space="preserve"> </w:t>
      </w:r>
      <w:r>
        <w:rPr>
          <w:rFonts w:hint="eastAsia"/>
          <w:rtl/>
        </w:rPr>
        <w:t>دار</w:t>
      </w:r>
      <w:r>
        <w:rPr>
          <w:rtl/>
        </w:rPr>
        <w:t xml:space="preserve"> </w:t>
      </w:r>
      <w:r>
        <w:rPr>
          <w:rFonts w:hint="eastAsia"/>
          <w:rtl/>
        </w:rPr>
        <w:t>البقاء</w:t>
      </w:r>
      <w:r>
        <w:rPr>
          <w:rtl/>
        </w:rPr>
        <w:t>.</w:t>
      </w:r>
    </w:p>
    <w:p w:rsidR="0000673B" w:rsidRDefault="00556931" w:rsidP="0000673B">
      <w:pPr>
        <w:rPr>
          <w:rtl/>
        </w:rPr>
      </w:pPr>
      <w:r>
        <w:rPr>
          <w:rFonts w:hint="eastAsia"/>
          <w:rtl/>
        </w:rPr>
        <w:t>والت</w:t>
      </w:r>
      <w:r w:rsidR="00215BEC">
        <w:rPr>
          <w:rFonts w:hint="eastAsia"/>
          <w:rtl/>
        </w:rPr>
        <w:t>دب</w:t>
      </w:r>
      <w:r>
        <w:rPr>
          <w:rFonts w:hint="cs"/>
          <w:rtl/>
        </w:rPr>
        <w:t>ّ</w:t>
      </w:r>
      <w:r w:rsidR="00215BEC">
        <w:rPr>
          <w:rFonts w:hint="eastAsia"/>
          <w:rtl/>
        </w:rPr>
        <w:t>ر</w:t>
      </w:r>
      <w:r w:rsidR="00215BEC">
        <w:rPr>
          <w:rtl/>
        </w:rPr>
        <w:t xml:space="preserve"> </w:t>
      </w:r>
      <w:r w:rsidR="00215BEC">
        <w:rPr>
          <w:rFonts w:hint="eastAsia"/>
          <w:rtl/>
        </w:rPr>
        <w:t>الإ</w:t>
      </w:r>
      <w:r w:rsidR="00215BEC" w:rsidRPr="00C8105E">
        <w:rPr>
          <w:rFonts w:hint="eastAsia"/>
          <w:rtl/>
        </w:rPr>
        <w:t>يمان</w:t>
      </w:r>
      <w:r w:rsidR="00215BEC">
        <w:rPr>
          <w:rFonts w:hint="eastAsia"/>
          <w:rtl/>
        </w:rPr>
        <w:t>ي</w:t>
      </w:r>
      <w:r w:rsidR="00913A62">
        <w:rPr>
          <w:rFonts w:hint="cs"/>
          <w:rtl/>
        </w:rPr>
        <w:t>ّ</w:t>
      </w:r>
      <w:r w:rsidR="00215BEC">
        <w:rPr>
          <w:rtl/>
        </w:rPr>
        <w:t xml:space="preserve"> </w:t>
      </w:r>
      <w:r w:rsidR="00215BEC">
        <w:rPr>
          <w:rFonts w:hint="eastAsia"/>
          <w:rtl/>
        </w:rPr>
        <w:t>لحت</w:t>
      </w:r>
      <w:r w:rsidR="00215BEC" w:rsidRPr="00C8105E">
        <w:rPr>
          <w:rFonts w:hint="eastAsia"/>
          <w:rtl/>
        </w:rPr>
        <w:t>مي</w:t>
      </w:r>
      <w:r w:rsidR="00913A62">
        <w:rPr>
          <w:rFonts w:hint="cs"/>
          <w:rtl/>
        </w:rPr>
        <w:t>ّ</w:t>
      </w:r>
      <w:r w:rsidR="00215BEC">
        <w:rPr>
          <w:rFonts w:hint="eastAsia"/>
          <w:rtl/>
        </w:rPr>
        <w:t>ة</w:t>
      </w:r>
      <w:r w:rsidR="00215BEC">
        <w:rPr>
          <w:rtl/>
        </w:rPr>
        <w:t xml:space="preserve"> </w:t>
      </w:r>
      <w:r w:rsidR="00215BEC" w:rsidRPr="00C8105E">
        <w:rPr>
          <w:rFonts w:hint="eastAsia"/>
          <w:rtl/>
        </w:rPr>
        <w:t>الموت</w:t>
      </w:r>
      <w:r w:rsidR="00215BEC">
        <w:rPr>
          <w:rtl/>
        </w:rPr>
        <w:t xml:space="preserve"> </w:t>
      </w:r>
      <w:r w:rsidR="00215BEC">
        <w:rPr>
          <w:rFonts w:hint="eastAsia"/>
          <w:rtl/>
        </w:rPr>
        <w:t>يسوقه</w:t>
      </w:r>
      <w:r w:rsidR="00215BEC">
        <w:rPr>
          <w:rtl/>
        </w:rPr>
        <w:t xml:space="preserve"> </w:t>
      </w:r>
      <w:r w:rsidR="00215BEC">
        <w:rPr>
          <w:rFonts w:hint="eastAsia"/>
          <w:rtl/>
        </w:rPr>
        <w:t>أيضا</w:t>
      </w:r>
      <w:r w:rsidR="00215BEC">
        <w:rPr>
          <w:rtl/>
        </w:rPr>
        <w:t xml:space="preserve"> </w:t>
      </w:r>
      <w:r w:rsidR="000D187C">
        <w:rPr>
          <w:rFonts w:hint="eastAsia"/>
          <w:rtl/>
        </w:rPr>
        <w:t>الشاعر</w:t>
      </w:r>
      <w:r w:rsidR="00215BEC">
        <w:rPr>
          <w:rtl/>
        </w:rPr>
        <w:t xml:space="preserve"> </w:t>
      </w:r>
      <w:r w:rsidR="00215BEC">
        <w:rPr>
          <w:rFonts w:hint="eastAsia"/>
          <w:rtl/>
        </w:rPr>
        <w:t>الطي</w:t>
      </w:r>
      <w:r>
        <w:rPr>
          <w:rFonts w:hint="cs"/>
          <w:rtl/>
        </w:rPr>
        <w:t>ّ</w:t>
      </w:r>
      <w:r w:rsidR="00215BEC">
        <w:rPr>
          <w:rFonts w:hint="eastAsia"/>
          <w:rtl/>
        </w:rPr>
        <w:t>ب</w:t>
      </w:r>
      <w:r w:rsidR="00215BEC">
        <w:rPr>
          <w:rtl/>
        </w:rPr>
        <w:t xml:space="preserve"> </w:t>
      </w:r>
      <w:r w:rsidR="00215BEC">
        <w:rPr>
          <w:rFonts w:hint="eastAsia"/>
          <w:rtl/>
        </w:rPr>
        <w:t>العقبي</w:t>
      </w:r>
      <w:r w:rsidR="00215BEC">
        <w:rPr>
          <w:rtl/>
        </w:rPr>
        <w:t xml:space="preserve"> </w:t>
      </w:r>
      <w:r w:rsidR="00215BEC">
        <w:rPr>
          <w:rFonts w:hint="eastAsia"/>
          <w:rtl/>
        </w:rPr>
        <w:t>في</w:t>
      </w:r>
      <w:r w:rsidR="00215BEC">
        <w:rPr>
          <w:rtl/>
        </w:rPr>
        <w:t xml:space="preserve"> </w:t>
      </w:r>
      <w:r w:rsidR="00215BEC">
        <w:rPr>
          <w:rFonts w:hint="eastAsia"/>
          <w:rtl/>
        </w:rPr>
        <w:t>مطلع</w:t>
      </w:r>
      <w:r w:rsidR="00215BEC">
        <w:rPr>
          <w:rtl/>
        </w:rPr>
        <w:t xml:space="preserve"> </w:t>
      </w:r>
      <w:r w:rsidR="00215BEC">
        <w:rPr>
          <w:rFonts w:hint="eastAsia"/>
          <w:rtl/>
        </w:rPr>
        <w:t>مرثي</w:t>
      </w:r>
      <w:r w:rsidR="00913A62">
        <w:rPr>
          <w:rFonts w:hint="cs"/>
          <w:rtl/>
        </w:rPr>
        <w:t>ّ</w:t>
      </w:r>
      <w:r w:rsidR="00215BEC">
        <w:rPr>
          <w:rFonts w:hint="eastAsia"/>
          <w:rtl/>
        </w:rPr>
        <w:t>ته،</w:t>
      </w:r>
      <w:r w:rsidR="00215BEC">
        <w:rPr>
          <w:rtl/>
        </w:rPr>
        <w:t xml:space="preserve"> </w:t>
      </w:r>
      <w:r w:rsidR="00215BEC">
        <w:rPr>
          <w:rFonts w:hint="eastAsia"/>
          <w:rtl/>
        </w:rPr>
        <w:t>تهوينا</w:t>
      </w:r>
      <w:r w:rsidR="00215BEC">
        <w:rPr>
          <w:rtl/>
        </w:rPr>
        <w:t xml:space="preserve"> </w:t>
      </w:r>
      <w:r w:rsidR="00215BEC">
        <w:rPr>
          <w:rFonts w:hint="eastAsia"/>
          <w:rtl/>
        </w:rPr>
        <w:t>على</w:t>
      </w:r>
      <w:r w:rsidR="00215BEC">
        <w:rPr>
          <w:rtl/>
        </w:rPr>
        <w:t xml:space="preserve"> </w:t>
      </w:r>
      <w:r w:rsidR="00215BEC">
        <w:rPr>
          <w:rFonts w:hint="eastAsia"/>
          <w:rtl/>
        </w:rPr>
        <w:t>نفسه</w:t>
      </w:r>
      <w:r w:rsidR="00215BEC">
        <w:rPr>
          <w:rtl/>
        </w:rPr>
        <w:t xml:space="preserve"> </w:t>
      </w:r>
      <w:r w:rsidR="00215BEC">
        <w:rPr>
          <w:rFonts w:hint="eastAsia"/>
          <w:rtl/>
        </w:rPr>
        <w:t>وتخفيفا</w:t>
      </w:r>
      <w:r w:rsidR="00215BEC">
        <w:rPr>
          <w:rtl/>
        </w:rPr>
        <w:t xml:space="preserve"> </w:t>
      </w:r>
      <w:r w:rsidR="00215BEC">
        <w:rPr>
          <w:rFonts w:hint="eastAsia"/>
          <w:rtl/>
        </w:rPr>
        <w:t>لشد</w:t>
      </w:r>
      <w:r w:rsidR="00C60270">
        <w:rPr>
          <w:rFonts w:hint="cs"/>
          <w:rtl/>
        </w:rPr>
        <w:t>ّ</w:t>
      </w:r>
      <w:r w:rsidR="00215BEC">
        <w:rPr>
          <w:rFonts w:hint="eastAsia"/>
          <w:rtl/>
        </w:rPr>
        <w:t>ة</w:t>
      </w:r>
      <w:r w:rsidR="00215BEC">
        <w:rPr>
          <w:rtl/>
        </w:rPr>
        <w:t xml:space="preserve"> </w:t>
      </w:r>
      <w:r w:rsidR="00215BEC">
        <w:rPr>
          <w:rFonts w:hint="eastAsia"/>
          <w:rtl/>
        </w:rPr>
        <w:t>جزعه</w:t>
      </w:r>
      <w:r w:rsidR="00215BEC">
        <w:rPr>
          <w:rtl/>
        </w:rPr>
        <w:t xml:space="preserve"> </w:t>
      </w:r>
      <w:r w:rsidR="00215BEC">
        <w:rPr>
          <w:rFonts w:hint="eastAsia"/>
          <w:rtl/>
        </w:rPr>
        <w:t>وتفج</w:t>
      </w:r>
      <w:r w:rsidR="00215BEC">
        <w:rPr>
          <w:rFonts w:hint="cs"/>
          <w:rtl/>
        </w:rPr>
        <w:t>ّ</w:t>
      </w:r>
      <w:r w:rsidR="00215BEC">
        <w:rPr>
          <w:rFonts w:hint="eastAsia"/>
          <w:rtl/>
        </w:rPr>
        <w:t>عه</w:t>
      </w:r>
      <w:r w:rsidR="00215BEC">
        <w:rPr>
          <w:rtl/>
        </w:rPr>
        <w:t xml:space="preserve"> </w:t>
      </w:r>
      <w:r w:rsidR="00215BEC">
        <w:rPr>
          <w:rFonts w:hint="eastAsia"/>
          <w:rtl/>
        </w:rPr>
        <w:t>بموت</w:t>
      </w:r>
      <w:r w:rsidR="00215BEC">
        <w:rPr>
          <w:rtl/>
        </w:rPr>
        <w:t xml:space="preserve"> </w:t>
      </w:r>
      <w:r w:rsidR="00215BEC">
        <w:rPr>
          <w:rFonts w:hint="eastAsia"/>
          <w:rtl/>
        </w:rPr>
        <w:t>من</w:t>
      </w:r>
      <w:r w:rsidR="00215BEC">
        <w:rPr>
          <w:rtl/>
        </w:rPr>
        <w:t xml:space="preserve"> </w:t>
      </w:r>
      <w:r w:rsidR="00215BEC">
        <w:rPr>
          <w:rFonts w:hint="eastAsia"/>
          <w:rtl/>
        </w:rPr>
        <w:t>جمعت</w:t>
      </w:r>
      <w:r w:rsidR="00215BEC">
        <w:rPr>
          <w:rtl/>
        </w:rPr>
        <w:t xml:space="preserve"> </w:t>
      </w:r>
      <w:r w:rsidR="00215BEC">
        <w:rPr>
          <w:rFonts w:hint="eastAsia"/>
          <w:rtl/>
        </w:rPr>
        <w:t>بينهما</w:t>
      </w:r>
      <w:r w:rsidR="00215BEC">
        <w:rPr>
          <w:rtl/>
        </w:rPr>
        <w:t xml:space="preserve"> </w:t>
      </w:r>
      <w:r w:rsidR="00215BEC" w:rsidRPr="00550393">
        <w:rPr>
          <w:rFonts w:hint="eastAsia"/>
          <w:rtl/>
        </w:rPr>
        <w:t>الألفة</w:t>
      </w:r>
      <w:r w:rsidR="00215BEC" w:rsidRPr="00550393">
        <w:rPr>
          <w:rtl/>
        </w:rPr>
        <w:t xml:space="preserve"> </w:t>
      </w:r>
      <w:r w:rsidR="00215BEC" w:rsidRPr="00550393">
        <w:rPr>
          <w:rFonts w:hint="cs"/>
          <w:rtl/>
        </w:rPr>
        <w:t>و</w:t>
      </w:r>
      <w:r w:rsidR="00215BEC" w:rsidRPr="00550393">
        <w:rPr>
          <w:rFonts w:hint="eastAsia"/>
          <w:rtl/>
        </w:rPr>
        <w:t>المودّة،</w:t>
      </w:r>
      <w:r w:rsidR="00215BEC" w:rsidRPr="00550393">
        <w:rPr>
          <w:rtl/>
        </w:rPr>
        <w:t xml:space="preserve"> </w:t>
      </w:r>
      <w:r w:rsidR="00215BEC">
        <w:rPr>
          <w:rFonts w:hint="eastAsia"/>
          <w:rtl/>
        </w:rPr>
        <w:t>ليرضى</w:t>
      </w:r>
      <w:r w:rsidR="00215BEC">
        <w:rPr>
          <w:rtl/>
        </w:rPr>
        <w:t xml:space="preserve"> </w:t>
      </w:r>
      <w:r w:rsidR="00215BEC">
        <w:rPr>
          <w:rFonts w:hint="eastAsia"/>
          <w:rtl/>
        </w:rPr>
        <w:t>بقدر</w:t>
      </w:r>
      <w:r w:rsidR="00215BEC">
        <w:rPr>
          <w:rtl/>
        </w:rPr>
        <w:t xml:space="preserve"> </w:t>
      </w:r>
      <w:r w:rsidR="00215BEC">
        <w:rPr>
          <w:rFonts w:hint="eastAsia"/>
          <w:rtl/>
        </w:rPr>
        <w:t>الله</w:t>
      </w:r>
      <w:r w:rsidR="00215BEC">
        <w:rPr>
          <w:rtl/>
        </w:rPr>
        <w:t xml:space="preserve"> </w:t>
      </w:r>
      <w:r w:rsidR="00215BEC">
        <w:rPr>
          <w:rFonts w:hint="eastAsia"/>
          <w:rtl/>
        </w:rPr>
        <w:t>ويصبر</w:t>
      </w:r>
      <w:r w:rsidR="00215BEC">
        <w:rPr>
          <w:rtl/>
        </w:rPr>
        <w:t xml:space="preserve"> </w:t>
      </w:r>
      <w:r w:rsidR="00215BEC">
        <w:rPr>
          <w:rFonts w:hint="eastAsia"/>
          <w:rtl/>
        </w:rPr>
        <w:t>على</w:t>
      </w:r>
      <w:r w:rsidR="00215BEC">
        <w:rPr>
          <w:rtl/>
        </w:rPr>
        <w:t xml:space="preserve"> </w:t>
      </w:r>
      <w:r w:rsidR="00215BEC">
        <w:rPr>
          <w:rFonts w:hint="eastAsia"/>
          <w:rtl/>
        </w:rPr>
        <w:t>المصير</w:t>
      </w:r>
      <w:r w:rsidR="00215BEC">
        <w:rPr>
          <w:rtl/>
        </w:rPr>
        <w:t xml:space="preserve"> </w:t>
      </w:r>
      <w:r w:rsidR="00215BEC">
        <w:rPr>
          <w:rFonts w:hint="eastAsia"/>
          <w:rtl/>
        </w:rPr>
        <w:t>المحتوم</w:t>
      </w:r>
      <w:r w:rsidR="00215BEC">
        <w:rPr>
          <w:rtl/>
        </w:rPr>
        <w:t xml:space="preserve"> </w:t>
      </w:r>
      <w:r w:rsidR="00215BEC">
        <w:rPr>
          <w:rFonts w:hint="eastAsia"/>
          <w:rtl/>
        </w:rPr>
        <w:t>الذي</w:t>
      </w:r>
      <w:r w:rsidR="00215BEC">
        <w:rPr>
          <w:rtl/>
        </w:rPr>
        <w:t xml:space="preserve"> </w:t>
      </w:r>
      <w:r w:rsidR="00215BEC">
        <w:rPr>
          <w:rFonts w:hint="eastAsia"/>
          <w:rtl/>
        </w:rPr>
        <w:t>هو</w:t>
      </w:r>
      <w:r w:rsidR="00215BEC">
        <w:rPr>
          <w:rtl/>
        </w:rPr>
        <w:t xml:space="preserve"> </w:t>
      </w:r>
      <w:r w:rsidR="00215BEC">
        <w:rPr>
          <w:rFonts w:hint="eastAsia"/>
          <w:rtl/>
        </w:rPr>
        <w:t>عرضة</w:t>
      </w:r>
      <w:r w:rsidR="00215BEC">
        <w:rPr>
          <w:rtl/>
        </w:rPr>
        <w:t xml:space="preserve"> </w:t>
      </w:r>
      <w:r w:rsidR="00215BEC">
        <w:rPr>
          <w:rFonts w:hint="eastAsia"/>
          <w:rtl/>
        </w:rPr>
        <w:t>لكل</w:t>
      </w:r>
      <w:r w:rsidR="000D0ED0">
        <w:rPr>
          <w:rFonts w:hint="cs"/>
          <w:rtl/>
        </w:rPr>
        <w:t>ّ</w:t>
      </w:r>
      <w:r w:rsidR="00215BEC">
        <w:rPr>
          <w:rtl/>
        </w:rPr>
        <w:t xml:space="preserve"> </w:t>
      </w:r>
      <w:r w:rsidR="00215BEC">
        <w:rPr>
          <w:rFonts w:hint="eastAsia"/>
          <w:rtl/>
        </w:rPr>
        <w:t>من</w:t>
      </w:r>
      <w:r w:rsidR="00215BEC">
        <w:rPr>
          <w:rtl/>
        </w:rPr>
        <w:t xml:space="preserve"> </w:t>
      </w:r>
      <w:r w:rsidR="00215BEC">
        <w:rPr>
          <w:rFonts w:hint="eastAsia"/>
          <w:rtl/>
        </w:rPr>
        <w:t>حط</w:t>
      </w:r>
      <w:r w:rsidR="000D0ED0">
        <w:rPr>
          <w:rFonts w:hint="cs"/>
          <w:rtl/>
        </w:rPr>
        <w:t>ّ</w:t>
      </w:r>
      <w:r w:rsidR="00215BEC">
        <w:rPr>
          <w:rFonts w:hint="eastAsia"/>
          <w:rtl/>
        </w:rPr>
        <w:t>ت</w:t>
      </w:r>
      <w:r w:rsidR="00215BEC">
        <w:rPr>
          <w:rtl/>
        </w:rPr>
        <w:t xml:space="preserve"> </w:t>
      </w:r>
      <w:r w:rsidR="00215BEC">
        <w:rPr>
          <w:rFonts w:hint="eastAsia"/>
          <w:rtl/>
        </w:rPr>
        <w:t>قدماه</w:t>
      </w:r>
      <w:r w:rsidR="00215BEC">
        <w:rPr>
          <w:rtl/>
        </w:rPr>
        <w:t xml:space="preserve"> </w:t>
      </w:r>
      <w:r w:rsidR="00215BEC">
        <w:rPr>
          <w:rFonts w:hint="eastAsia"/>
          <w:rtl/>
        </w:rPr>
        <w:t>على</w:t>
      </w:r>
      <w:r w:rsidR="00215BEC">
        <w:rPr>
          <w:rtl/>
        </w:rPr>
        <w:t xml:space="preserve"> </w:t>
      </w:r>
      <w:r w:rsidR="00215BEC">
        <w:rPr>
          <w:rFonts w:hint="eastAsia"/>
          <w:rtl/>
        </w:rPr>
        <w:t>الدنيا،</w:t>
      </w:r>
      <w:r w:rsidR="00215BEC">
        <w:rPr>
          <w:rtl/>
        </w:rPr>
        <w:t xml:space="preserve"> </w:t>
      </w:r>
      <w:r w:rsidR="00215BEC">
        <w:rPr>
          <w:rFonts w:hint="eastAsia"/>
          <w:rtl/>
        </w:rPr>
        <w:t>ويسلّم</w:t>
      </w:r>
      <w:r w:rsidR="00215BEC">
        <w:rPr>
          <w:rtl/>
        </w:rPr>
        <w:t xml:space="preserve"> </w:t>
      </w:r>
      <w:r w:rsidR="00215BEC">
        <w:rPr>
          <w:rFonts w:hint="eastAsia"/>
          <w:rtl/>
        </w:rPr>
        <w:t>بأن</w:t>
      </w:r>
      <w:r w:rsidR="00F333CC">
        <w:rPr>
          <w:rFonts w:hint="cs"/>
          <w:rtl/>
        </w:rPr>
        <w:t>ّ</w:t>
      </w:r>
      <w:r w:rsidR="00215BEC">
        <w:rPr>
          <w:rtl/>
        </w:rPr>
        <w:t xml:space="preserve"> </w:t>
      </w:r>
      <w:r w:rsidR="00215BEC">
        <w:rPr>
          <w:rFonts w:hint="eastAsia"/>
          <w:rtl/>
        </w:rPr>
        <w:t>الخلود</w:t>
      </w:r>
      <w:r w:rsidR="00215BEC">
        <w:rPr>
          <w:rtl/>
        </w:rPr>
        <w:t xml:space="preserve"> </w:t>
      </w:r>
      <w:r w:rsidR="00215BEC">
        <w:rPr>
          <w:rFonts w:hint="eastAsia"/>
          <w:rtl/>
        </w:rPr>
        <w:t>والبقاء</w:t>
      </w:r>
      <w:r w:rsidR="00215BEC">
        <w:rPr>
          <w:rtl/>
        </w:rPr>
        <w:t xml:space="preserve"> </w:t>
      </w:r>
      <w:r w:rsidR="00215BEC">
        <w:rPr>
          <w:rFonts w:hint="eastAsia"/>
          <w:rtl/>
        </w:rPr>
        <w:t>لا</w:t>
      </w:r>
      <w:r w:rsidR="00215BEC">
        <w:rPr>
          <w:rtl/>
        </w:rPr>
        <w:t xml:space="preserve"> </w:t>
      </w:r>
      <w:r w:rsidR="00215BEC">
        <w:rPr>
          <w:rFonts w:hint="eastAsia"/>
          <w:rtl/>
        </w:rPr>
        <w:t>يناله</w:t>
      </w:r>
      <w:r w:rsidR="00215BEC">
        <w:rPr>
          <w:rtl/>
        </w:rPr>
        <w:t xml:space="preserve"> </w:t>
      </w:r>
      <w:r w:rsidR="00215BEC">
        <w:rPr>
          <w:rFonts w:hint="eastAsia"/>
          <w:rtl/>
        </w:rPr>
        <w:t>أحد</w:t>
      </w:r>
      <w:r w:rsidR="00215BEC">
        <w:rPr>
          <w:rtl/>
        </w:rPr>
        <w:t xml:space="preserve"> </w:t>
      </w:r>
      <w:r w:rsidR="00215BEC">
        <w:rPr>
          <w:rFonts w:hint="eastAsia"/>
          <w:rtl/>
        </w:rPr>
        <w:t>من</w:t>
      </w:r>
      <w:r w:rsidR="00215BEC">
        <w:rPr>
          <w:rtl/>
        </w:rPr>
        <w:t xml:space="preserve"> </w:t>
      </w:r>
      <w:r w:rsidR="00215BEC">
        <w:rPr>
          <w:rFonts w:hint="eastAsia"/>
          <w:rtl/>
        </w:rPr>
        <w:t>بني</w:t>
      </w:r>
      <w:r w:rsidR="00215BEC">
        <w:rPr>
          <w:rtl/>
        </w:rPr>
        <w:t xml:space="preserve"> </w:t>
      </w:r>
      <w:r w:rsidR="00215BEC">
        <w:rPr>
          <w:rFonts w:hint="eastAsia"/>
          <w:rtl/>
        </w:rPr>
        <w:t>البشر</w:t>
      </w:r>
      <w:r w:rsidR="00215BEC">
        <w:rPr>
          <w:rtl/>
        </w:rPr>
        <w:t xml:space="preserve"> </w:t>
      </w:r>
      <w:r w:rsidR="00215BEC">
        <w:rPr>
          <w:rFonts w:hint="eastAsia"/>
          <w:rtl/>
        </w:rPr>
        <w:t>مهما</w:t>
      </w:r>
      <w:r w:rsidR="00215BEC">
        <w:rPr>
          <w:rtl/>
        </w:rPr>
        <w:t xml:space="preserve"> </w:t>
      </w:r>
      <w:r w:rsidR="00215BEC">
        <w:rPr>
          <w:rFonts w:hint="eastAsia"/>
          <w:rtl/>
        </w:rPr>
        <w:t>كانت</w:t>
      </w:r>
      <w:r w:rsidR="00215BEC">
        <w:rPr>
          <w:rtl/>
        </w:rPr>
        <w:t xml:space="preserve"> </w:t>
      </w:r>
      <w:r w:rsidR="00215BEC">
        <w:rPr>
          <w:rFonts w:hint="eastAsia"/>
          <w:rtl/>
        </w:rPr>
        <w:t>رتبته</w:t>
      </w:r>
      <w:r w:rsidR="00215BEC">
        <w:rPr>
          <w:rtl/>
        </w:rPr>
        <w:t xml:space="preserve"> </w:t>
      </w:r>
      <w:r w:rsidR="00215BEC">
        <w:rPr>
          <w:rFonts w:hint="eastAsia"/>
          <w:rtl/>
        </w:rPr>
        <w:t>وعلت</w:t>
      </w:r>
      <w:r w:rsidR="00215BEC">
        <w:rPr>
          <w:rtl/>
        </w:rPr>
        <w:t xml:space="preserve"> </w:t>
      </w:r>
      <w:r w:rsidR="00215BEC">
        <w:rPr>
          <w:rFonts w:hint="eastAsia"/>
          <w:rtl/>
        </w:rPr>
        <w:t>مكانته</w:t>
      </w:r>
      <w:r w:rsidR="00215BEC">
        <w:rPr>
          <w:rtl/>
        </w:rPr>
        <w:t xml:space="preserve"> </w:t>
      </w:r>
      <w:r w:rsidR="00215BEC">
        <w:rPr>
          <w:rFonts w:hint="eastAsia"/>
          <w:rtl/>
        </w:rPr>
        <w:t>في</w:t>
      </w:r>
      <w:r w:rsidR="00215BEC">
        <w:rPr>
          <w:rtl/>
        </w:rPr>
        <w:t xml:space="preserve"> </w:t>
      </w:r>
      <w:r w:rsidR="00215BEC">
        <w:rPr>
          <w:rFonts w:hint="eastAsia"/>
          <w:rtl/>
        </w:rPr>
        <w:t>الدنيا،</w:t>
      </w:r>
      <w:r w:rsidR="00215BEC">
        <w:rPr>
          <w:rtl/>
        </w:rPr>
        <w:t xml:space="preserve"> </w:t>
      </w:r>
      <w:r w:rsidR="00215BEC">
        <w:rPr>
          <w:rFonts w:hint="eastAsia"/>
          <w:rtl/>
        </w:rPr>
        <w:t>ويعجب</w:t>
      </w:r>
      <w:r w:rsidR="00215BEC">
        <w:rPr>
          <w:rtl/>
        </w:rPr>
        <w:t xml:space="preserve"> </w:t>
      </w:r>
      <w:r w:rsidR="00215BEC">
        <w:rPr>
          <w:rFonts w:hint="eastAsia"/>
          <w:rtl/>
        </w:rPr>
        <w:t>بمن</w:t>
      </w:r>
      <w:r w:rsidR="00215BEC">
        <w:rPr>
          <w:rtl/>
        </w:rPr>
        <w:t xml:space="preserve"> </w:t>
      </w:r>
      <w:r w:rsidR="00215BEC">
        <w:rPr>
          <w:rFonts w:hint="eastAsia"/>
          <w:rtl/>
        </w:rPr>
        <w:t>يأمنون</w:t>
      </w:r>
      <w:r w:rsidR="00215BEC">
        <w:rPr>
          <w:rtl/>
        </w:rPr>
        <w:t xml:space="preserve"> </w:t>
      </w:r>
      <w:r w:rsidR="00215BEC">
        <w:rPr>
          <w:rFonts w:hint="eastAsia"/>
          <w:rtl/>
        </w:rPr>
        <w:t>غدرها،</w:t>
      </w:r>
      <w:r w:rsidR="00215BEC">
        <w:rPr>
          <w:rtl/>
        </w:rPr>
        <w:t xml:space="preserve"> </w:t>
      </w:r>
      <w:r w:rsidR="00215BEC">
        <w:rPr>
          <w:rFonts w:hint="eastAsia"/>
          <w:rtl/>
        </w:rPr>
        <w:t>فتغويهم</w:t>
      </w:r>
      <w:r w:rsidR="00215BEC">
        <w:rPr>
          <w:rtl/>
        </w:rPr>
        <w:t xml:space="preserve"> </w:t>
      </w:r>
      <w:r w:rsidR="00215BEC">
        <w:rPr>
          <w:rFonts w:hint="eastAsia"/>
          <w:rtl/>
        </w:rPr>
        <w:t>لذّتها</w:t>
      </w:r>
      <w:r w:rsidR="00215BEC">
        <w:rPr>
          <w:rtl/>
        </w:rPr>
        <w:t xml:space="preserve"> </w:t>
      </w:r>
      <w:r w:rsidR="00215BEC">
        <w:rPr>
          <w:rFonts w:hint="eastAsia"/>
          <w:rtl/>
        </w:rPr>
        <w:t>ومتاعها،</w:t>
      </w:r>
      <w:r w:rsidR="00215BEC">
        <w:rPr>
          <w:rtl/>
        </w:rPr>
        <w:t xml:space="preserve"> </w:t>
      </w:r>
      <w:r w:rsidR="00215BEC">
        <w:rPr>
          <w:rFonts w:hint="eastAsia"/>
          <w:rtl/>
        </w:rPr>
        <w:t>ويهيمون</w:t>
      </w:r>
      <w:r w:rsidR="00215BEC">
        <w:rPr>
          <w:rtl/>
        </w:rPr>
        <w:t xml:space="preserve"> </w:t>
      </w:r>
      <w:r w:rsidR="00215BEC">
        <w:rPr>
          <w:rFonts w:hint="eastAsia"/>
          <w:rtl/>
        </w:rPr>
        <w:t>في</w:t>
      </w:r>
      <w:r w:rsidR="00215BEC">
        <w:rPr>
          <w:rtl/>
        </w:rPr>
        <w:t xml:space="preserve"> </w:t>
      </w:r>
      <w:r w:rsidR="00215BEC">
        <w:rPr>
          <w:rFonts w:hint="eastAsia"/>
          <w:rtl/>
        </w:rPr>
        <w:t>العبث</w:t>
      </w:r>
      <w:r w:rsidR="00215BEC">
        <w:rPr>
          <w:rtl/>
        </w:rPr>
        <w:t xml:space="preserve"> </w:t>
      </w:r>
      <w:r w:rsidR="00215BEC">
        <w:rPr>
          <w:rFonts w:hint="eastAsia"/>
          <w:rtl/>
        </w:rPr>
        <w:t>والل</w:t>
      </w:r>
      <w:r w:rsidR="00F333CC">
        <w:rPr>
          <w:rFonts w:hint="cs"/>
          <w:rtl/>
        </w:rPr>
        <w:t>ّ</w:t>
      </w:r>
      <w:r w:rsidR="00215BEC">
        <w:rPr>
          <w:rFonts w:hint="eastAsia"/>
          <w:rtl/>
        </w:rPr>
        <w:t>هو،</w:t>
      </w:r>
      <w:r w:rsidR="00215BEC">
        <w:rPr>
          <w:rtl/>
        </w:rPr>
        <w:t xml:space="preserve"> </w:t>
      </w:r>
      <w:r w:rsidR="00215BEC">
        <w:rPr>
          <w:rFonts w:hint="eastAsia"/>
          <w:rtl/>
        </w:rPr>
        <w:t>فيصرفون</w:t>
      </w:r>
      <w:r w:rsidR="00215BEC">
        <w:rPr>
          <w:rtl/>
        </w:rPr>
        <w:t xml:space="preserve"> </w:t>
      </w:r>
      <w:r w:rsidR="00215BEC">
        <w:rPr>
          <w:rFonts w:hint="eastAsia"/>
          <w:rtl/>
        </w:rPr>
        <w:t>الاعتبار</w:t>
      </w:r>
      <w:r w:rsidR="00215BEC">
        <w:rPr>
          <w:rtl/>
        </w:rPr>
        <w:t xml:space="preserve"> </w:t>
      </w:r>
      <w:r w:rsidR="00215BEC">
        <w:rPr>
          <w:rFonts w:hint="eastAsia"/>
          <w:rtl/>
        </w:rPr>
        <w:t>عن</w:t>
      </w:r>
      <w:r w:rsidR="00215BEC">
        <w:rPr>
          <w:rtl/>
        </w:rPr>
        <w:t xml:space="preserve"> </w:t>
      </w:r>
      <w:r w:rsidR="00215BEC">
        <w:rPr>
          <w:rFonts w:hint="eastAsia"/>
          <w:rtl/>
        </w:rPr>
        <w:t>الموت،</w:t>
      </w:r>
      <w:r w:rsidR="00215BEC">
        <w:rPr>
          <w:rtl/>
        </w:rPr>
        <w:t xml:space="preserve"> </w:t>
      </w:r>
      <w:r w:rsidR="00215BEC">
        <w:rPr>
          <w:rFonts w:hint="eastAsia"/>
          <w:rtl/>
        </w:rPr>
        <w:t>ولا</w:t>
      </w:r>
      <w:r w:rsidR="00215BEC">
        <w:rPr>
          <w:rtl/>
        </w:rPr>
        <w:t xml:space="preserve"> </w:t>
      </w:r>
      <w:r w:rsidR="00215BEC">
        <w:rPr>
          <w:rFonts w:hint="eastAsia"/>
          <w:rtl/>
        </w:rPr>
        <w:t>يتأه</w:t>
      </w:r>
      <w:r w:rsidR="00F333CC">
        <w:rPr>
          <w:rFonts w:hint="cs"/>
          <w:rtl/>
        </w:rPr>
        <w:t>ّ</w:t>
      </w:r>
      <w:r w:rsidR="00215BEC" w:rsidRPr="00FF0E7F">
        <w:rPr>
          <w:rFonts w:hint="eastAsia"/>
          <w:rtl/>
        </w:rPr>
        <w:t>ب</w:t>
      </w:r>
      <w:r w:rsidR="00215BEC">
        <w:rPr>
          <w:rFonts w:hint="eastAsia"/>
          <w:rtl/>
        </w:rPr>
        <w:t>ون</w:t>
      </w:r>
      <w:r w:rsidR="00215BEC" w:rsidRPr="00FF0E7F">
        <w:rPr>
          <w:rtl/>
        </w:rPr>
        <w:t xml:space="preserve"> </w:t>
      </w:r>
      <w:r w:rsidR="00215BEC" w:rsidRPr="00FF0E7F">
        <w:rPr>
          <w:rFonts w:hint="eastAsia"/>
          <w:rtl/>
        </w:rPr>
        <w:t>لهذ</w:t>
      </w:r>
      <w:r w:rsidR="00215BEC">
        <w:rPr>
          <w:rFonts w:hint="cs"/>
          <w:rtl/>
        </w:rPr>
        <w:t>ا</w:t>
      </w:r>
      <w:r w:rsidR="00215BEC" w:rsidRPr="00FF0E7F">
        <w:rPr>
          <w:rtl/>
        </w:rPr>
        <w:t xml:space="preserve"> </w:t>
      </w:r>
      <w:r w:rsidR="00215BEC" w:rsidRPr="00FF0E7F">
        <w:rPr>
          <w:rFonts w:hint="eastAsia"/>
          <w:rtl/>
        </w:rPr>
        <w:t>ال</w:t>
      </w:r>
      <w:r w:rsidR="00215BEC">
        <w:rPr>
          <w:rFonts w:hint="eastAsia"/>
          <w:rtl/>
        </w:rPr>
        <w:t>مصير</w:t>
      </w:r>
      <w:r w:rsidR="00F007D9">
        <w:rPr>
          <w:rFonts w:hint="cs"/>
          <w:rtl/>
        </w:rPr>
        <w:t>، يقول</w:t>
      </w:r>
      <w:r w:rsidR="00215BEC">
        <w:rPr>
          <w:rtl/>
        </w:rPr>
        <w:t>:</w:t>
      </w:r>
      <w:r w:rsidR="00C60270" w:rsidRPr="00C60270">
        <w:rPr>
          <w:rFonts w:hint="cs"/>
          <w:sz w:val="32"/>
          <w:rtl/>
        </w:rPr>
        <w:t xml:space="preserve"> </w:t>
      </w:r>
      <w:r w:rsidR="00C60270" w:rsidRPr="00ED2917">
        <w:rPr>
          <w:rFonts w:hint="cs"/>
          <w:sz w:val="32"/>
          <w:rtl/>
        </w:rPr>
        <w:t>[</w:t>
      </w:r>
      <w:r w:rsidR="00C60270" w:rsidRPr="00ED2917">
        <w:rPr>
          <w:rFonts w:hint="cs"/>
          <w:b/>
          <w:bCs/>
          <w:sz w:val="32"/>
          <w:rtl/>
        </w:rPr>
        <w:t>الطويل</w:t>
      </w:r>
      <w:r w:rsidR="00C60270"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4C72D6" w:rsidTr="0000673B">
        <w:trPr>
          <w:trHeight w:hRule="exact" w:val="567"/>
          <w:jc w:val="center"/>
        </w:trPr>
        <w:tc>
          <w:tcPr>
            <w:tcW w:w="3855" w:type="dxa"/>
          </w:tcPr>
          <w:p w:rsidR="0000673B" w:rsidRPr="004C72D6" w:rsidRDefault="0000673B" w:rsidP="004E31B9">
            <w:pPr>
              <w:ind w:firstLine="0"/>
              <w:jc w:val="lowKashida"/>
              <w:rPr>
                <w:sz w:val="28"/>
                <w:rtl/>
              </w:rPr>
            </w:pPr>
            <w:r>
              <w:rPr>
                <w:rFonts w:hint="cs"/>
                <w:sz w:val="28"/>
                <w:rtl/>
              </w:rPr>
              <w:t>"</w:t>
            </w:r>
            <w:r w:rsidRPr="004C72D6">
              <w:rPr>
                <w:rFonts w:hint="eastAsia"/>
                <w:sz w:val="28"/>
                <w:rtl/>
              </w:rPr>
              <w:t>ه</w:t>
            </w:r>
            <w:r>
              <w:rPr>
                <w:rFonts w:hint="eastAsia"/>
                <w:sz w:val="28"/>
                <w:rtl/>
              </w:rPr>
              <w:t>ِ</w:t>
            </w:r>
            <w:r w:rsidRPr="004C72D6">
              <w:rPr>
                <w:rFonts w:hint="eastAsia"/>
                <w:sz w:val="28"/>
                <w:rtl/>
              </w:rPr>
              <w:t>ي</w:t>
            </w:r>
            <w:r w:rsidRPr="004C72D6">
              <w:rPr>
                <w:sz w:val="28"/>
                <w:rtl/>
              </w:rPr>
              <w:t xml:space="preserve"> </w:t>
            </w:r>
            <w:r w:rsidRPr="004C72D6">
              <w:rPr>
                <w:rFonts w:hint="eastAsia"/>
                <w:sz w:val="28"/>
                <w:rtl/>
              </w:rPr>
              <w:t>الدّ</w:t>
            </w:r>
            <w:r>
              <w:rPr>
                <w:rFonts w:hint="eastAsia"/>
                <w:sz w:val="28"/>
                <w:rtl/>
              </w:rPr>
              <w:t>َ</w:t>
            </w:r>
            <w:r w:rsidRPr="004C72D6">
              <w:rPr>
                <w:rFonts w:hint="eastAsia"/>
                <w:sz w:val="28"/>
                <w:rtl/>
              </w:rPr>
              <w:t>ار</w:t>
            </w:r>
            <w:r>
              <w:rPr>
                <w:rFonts w:hint="eastAsia"/>
                <w:sz w:val="28"/>
                <w:rtl/>
              </w:rPr>
              <w:t>ُ</w:t>
            </w:r>
            <w:r w:rsidRPr="004C72D6">
              <w:rPr>
                <w:sz w:val="28"/>
                <w:rtl/>
              </w:rPr>
              <w:t xml:space="preserve"> </w:t>
            </w:r>
            <w:r w:rsidRPr="004C72D6">
              <w:rPr>
                <w:rFonts w:hint="eastAsia"/>
                <w:sz w:val="28"/>
                <w:rtl/>
              </w:rPr>
              <w:t>في</w:t>
            </w:r>
            <w:r w:rsidRPr="004C72D6">
              <w:rPr>
                <w:sz w:val="28"/>
                <w:rtl/>
              </w:rPr>
              <w:t xml:space="preserve"> </w:t>
            </w:r>
            <w:r w:rsidRPr="004C72D6">
              <w:rPr>
                <w:rFonts w:hint="eastAsia"/>
                <w:sz w:val="28"/>
                <w:rtl/>
              </w:rPr>
              <w:t>أح</w:t>
            </w:r>
            <w:r>
              <w:rPr>
                <w:rFonts w:hint="eastAsia"/>
                <w:sz w:val="28"/>
                <w:rtl/>
              </w:rPr>
              <w:t>ْ</w:t>
            </w:r>
            <w:r w:rsidRPr="004C72D6">
              <w:rPr>
                <w:rFonts w:hint="eastAsia"/>
                <w:sz w:val="28"/>
                <w:rtl/>
              </w:rPr>
              <w:t>داث</w:t>
            </w:r>
            <w:r>
              <w:rPr>
                <w:rFonts w:hint="eastAsia"/>
                <w:sz w:val="28"/>
                <w:rtl/>
              </w:rPr>
              <w:t>ِ</w:t>
            </w:r>
            <w:r w:rsidRPr="004C72D6">
              <w:rPr>
                <w:rFonts w:hint="eastAsia"/>
                <w:sz w:val="28"/>
                <w:rtl/>
              </w:rPr>
              <w:t>ها</w:t>
            </w:r>
            <w:r w:rsidRPr="004C72D6">
              <w:rPr>
                <w:sz w:val="28"/>
                <w:rtl/>
              </w:rPr>
              <w:t xml:space="preserve"> </w:t>
            </w:r>
            <w:r w:rsidRPr="00BC749B">
              <w:rPr>
                <w:rFonts w:hint="eastAsia"/>
                <w:sz w:val="28"/>
                <w:rtl/>
              </w:rPr>
              <w:t>ت</w:t>
            </w:r>
            <w:r w:rsidRPr="00BC749B">
              <w:rPr>
                <w:rFonts w:hint="cs"/>
                <w:sz w:val="28"/>
                <w:rtl/>
              </w:rPr>
              <w:t>ُ</w:t>
            </w:r>
            <w:r w:rsidRPr="00BC749B">
              <w:rPr>
                <w:rFonts w:hint="eastAsia"/>
                <w:sz w:val="28"/>
                <w:rtl/>
              </w:rPr>
              <w:t>تَجَرَّم</w:t>
            </w:r>
            <w:r w:rsidRPr="004C72D6">
              <w:rPr>
                <w:sz w:val="28"/>
                <w:rtl/>
              </w:rPr>
              <w:br/>
            </w:r>
          </w:p>
        </w:tc>
        <w:tc>
          <w:tcPr>
            <w:tcW w:w="737" w:type="dxa"/>
          </w:tcPr>
          <w:p w:rsidR="0000673B" w:rsidRPr="004C72D6" w:rsidRDefault="0000673B" w:rsidP="004E31B9">
            <w:pPr>
              <w:ind w:firstLine="0"/>
              <w:jc w:val="lowKashida"/>
              <w:rPr>
                <w:sz w:val="28"/>
                <w:u w:val="single"/>
                <w:rtl/>
              </w:rPr>
            </w:pPr>
          </w:p>
        </w:tc>
        <w:tc>
          <w:tcPr>
            <w:tcW w:w="3969" w:type="dxa"/>
          </w:tcPr>
          <w:p w:rsidR="0000673B" w:rsidRPr="004C72D6" w:rsidRDefault="0000673B" w:rsidP="004E31B9">
            <w:pPr>
              <w:ind w:firstLine="0"/>
              <w:jc w:val="lowKashida"/>
              <w:rPr>
                <w:sz w:val="28"/>
                <w:rtl/>
              </w:rPr>
            </w:pPr>
            <w:r w:rsidRPr="004C72D6">
              <w:rPr>
                <w:rFonts w:hint="eastAsia"/>
                <w:sz w:val="28"/>
                <w:rtl/>
              </w:rPr>
              <w:t>سرور</w:t>
            </w:r>
            <w:r>
              <w:rPr>
                <w:rFonts w:hint="eastAsia"/>
                <w:sz w:val="28"/>
                <w:rtl/>
              </w:rPr>
              <w:t>ٌ</w:t>
            </w:r>
            <w:r w:rsidRPr="004C72D6">
              <w:rPr>
                <w:sz w:val="28"/>
                <w:rtl/>
              </w:rPr>
              <w:t xml:space="preserve"> </w:t>
            </w:r>
            <w:r w:rsidRPr="004C72D6">
              <w:rPr>
                <w:rFonts w:hint="eastAsia"/>
                <w:sz w:val="28"/>
                <w:rtl/>
              </w:rPr>
              <w:t>ف</w:t>
            </w:r>
            <w:r>
              <w:rPr>
                <w:rFonts w:hint="eastAsia"/>
                <w:sz w:val="28"/>
                <w:rtl/>
              </w:rPr>
              <w:t>َ</w:t>
            </w:r>
            <w:r w:rsidRPr="004C72D6">
              <w:rPr>
                <w:rFonts w:hint="eastAsia"/>
                <w:sz w:val="28"/>
                <w:rtl/>
              </w:rPr>
              <w:t>أح</w:t>
            </w:r>
            <w:r>
              <w:rPr>
                <w:rFonts w:hint="eastAsia"/>
                <w:sz w:val="28"/>
                <w:rtl/>
              </w:rPr>
              <w:t>ْ</w:t>
            </w:r>
            <w:r w:rsidRPr="004C72D6">
              <w:rPr>
                <w:rFonts w:hint="eastAsia"/>
                <w:sz w:val="28"/>
                <w:rtl/>
              </w:rPr>
              <w:t>زان</w:t>
            </w:r>
            <w:r>
              <w:rPr>
                <w:rFonts w:hint="eastAsia"/>
                <w:sz w:val="28"/>
                <w:rtl/>
              </w:rPr>
              <w:t>ٌ</w:t>
            </w:r>
            <w:r w:rsidRPr="004C72D6">
              <w:rPr>
                <w:sz w:val="28"/>
                <w:rtl/>
              </w:rPr>
              <w:t xml:space="preserve">! </w:t>
            </w:r>
            <w:r w:rsidRPr="004C72D6">
              <w:rPr>
                <w:rFonts w:hint="eastAsia"/>
                <w:sz w:val="28"/>
                <w:rtl/>
              </w:rPr>
              <w:t>فع</w:t>
            </w:r>
            <w:r>
              <w:rPr>
                <w:rFonts w:hint="eastAsia"/>
                <w:sz w:val="28"/>
                <w:rtl/>
              </w:rPr>
              <w:t>ُ</w:t>
            </w:r>
            <w:r w:rsidRPr="004C72D6">
              <w:rPr>
                <w:rFonts w:hint="eastAsia"/>
                <w:sz w:val="28"/>
                <w:rtl/>
              </w:rPr>
              <w:t>رس</w:t>
            </w:r>
            <w:r>
              <w:rPr>
                <w:rFonts w:hint="eastAsia"/>
                <w:sz w:val="28"/>
                <w:rtl/>
              </w:rPr>
              <w:t>ٌ</w:t>
            </w:r>
            <w:r w:rsidRPr="004C72D6">
              <w:rPr>
                <w:sz w:val="28"/>
                <w:rtl/>
              </w:rPr>
              <w:t xml:space="preserve"> </w:t>
            </w:r>
            <w:r w:rsidRPr="004C72D6">
              <w:rPr>
                <w:rFonts w:hint="eastAsia"/>
                <w:sz w:val="28"/>
                <w:rtl/>
              </w:rPr>
              <w:t>فمأتم</w:t>
            </w:r>
            <w:r w:rsidR="00EC6454">
              <w:rPr>
                <w:rFonts w:hint="cs"/>
                <w:sz w:val="28"/>
                <w:rtl/>
              </w:rPr>
              <w:t>ُ</w:t>
            </w:r>
            <w:r w:rsidRPr="004C72D6">
              <w:rPr>
                <w:sz w:val="28"/>
                <w:rtl/>
              </w:rPr>
              <w:br/>
            </w:r>
          </w:p>
        </w:tc>
      </w:tr>
      <w:tr w:rsidR="0000673B" w:rsidRPr="004C72D6" w:rsidTr="0000673B">
        <w:trPr>
          <w:trHeight w:hRule="exact" w:val="567"/>
          <w:jc w:val="center"/>
        </w:trPr>
        <w:tc>
          <w:tcPr>
            <w:tcW w:w="3855" w:type="dxa"/>
          </w:tcPr>
          <w:p w:rsidR="0000673B" w:rsidRPr="004C72D6" w:rsidRDefault="0000673B" w:rsidP="004E31B9">
            <w:pPr>
              <w:ind w:firstLine="0"/>
              <w:jc w:val="lowKashida"/>
              <w:rPr>
                <w:sz w:val="28"/>
                <w:rtl/>
              </w:rPr>
            </w:pPr>
            <w:r w:rsidRPr="004C72D6">
              <w:rPr>
                <w:rFonts w:hint="eastAsia"/>
                <w:sz w:val="28"/>
                <w:rtl/>
              </w:rPr>
              <w:t>حن</w:t>
            </w:r>
            <w:r>
              <w:rPr>
                <w:rFonts w:hint="eastAsia"/>
                <w:sz w:val="28"/>
                <w:rtl/>
              </w:rPr>
              <w:t>َ</w:t>
            </w:r>
            <w:r w:rsidRPr="004C72D6">
              <w:rPr>
                <w:rFonts w:hint="eastAsia"/>
                <w:sz w:val="28"/>
                <w:rtl/>
              </w:rPr>
              <w:t>ان</w:t>
            </w:r>
            <w:r>
              <w:rPr>
                <w:rFonts w:hint="eastAsia"/>
                <w:sz w:val="28"/>
                <w:rtl/>
              </w:rPr>
              <w:t>َ</w:t>
            </w:r>
            <w:r w:rsidRPr="004C72D6">
              <w:rPr>
                <w:rFonts w:hint="eastAsia"/>
                <w:sz w:val="28"/>
                <w:rtl/>
              </w:rPr>
              <w:t>ي</w:t>
            </w:r>
            <w:r>
              <w:rPr>
                <w:rFonts w:hint="eastAsia"/>
                <w:sz w:val="28"/>
                <w:rtl/>
              </w:rPr>
              <w:t>ْ</w:t>
            </w:r>
            <w:r w:rsidRPr="004C72D6">
              <w:rPr>
                <w:rFonts w:hint="eastAsia"/>
                <w:sz w:val="28"/>
                <w:rtl/>
              </w:rPr>
              <w:t>ك</w:t>
            </w:r>
            <w:r w:rsidRPr="004C72D6">
              <w:rPr>
                <w:sz w:val="28"/>
                <w:rtl/>
              </w:rPr>
              <w:t xml:space="preserve">! </w:t>
            </w:r>
            <w:r w:rsidRPr="004C72D6">
              <w:rPr>
                <w:rFonts w:hint="eastAsia"/>
                <w:sz w:val="28"/>
                <w:rtl/>
              </w:rPr>
              <w:t>إنّ</w:t>
            </w:r>
            <w:r>
              <w:rPr>
                <w:rFonts w:hint="eastAsia"/>
                <w:sz w:val="28"/>
                <w:rtl/>
              </w:rPr>
              <w:t>َ</w:t>
            </w:r>
            <w:r w:rsidRPr="004C72D6">
              <w:rPr>
                <w:rFonts w:hint="eastAsia"/>
                <w:sz w:val="28"/>
                <w:rtl/>
              </w:rPr>
              <w:t>ا</w:t>
            </w:r>
            <w:r w:rsidRPr="004C72D6">
              <w:rPr>
                <w:sz w:val="28"/>
                <w:rtl/>
              </w:rPr>
              <w:t xml:space="preserve"> </w:t>
            </w:r>
            <w:r w:rsidRPr="004C72D6">
              <w:rPr>
                <w:rFonts w:hint="eastAsia"/>
                <w:sz w:val="28"/>
                <w:rtl/>
              </w:rPr>
              <w:t>للم</w:t>
            </w:r>
            <w:r>
              <w:rPr>
                <w:rFonts w:hint="eastAsia"/>
                <w:sz w:val="28"/>
                <w:rtl/>
              </w:rPr>
              <w:t>َ</w:t>
            </w:r>
            <w:r w:rsidRPr="004C72D6">
              <w:rPr>
                <w:rFonts w:hint="eastAsia"/>
                <w:sz w:val="28"/>
                <w:rtl/>
              </w:rPr>
              <w:t>نّ</w:t>
            </w:r>
            <w:r>
              <w:rPr>
                <w:rFonts w:hint="eastAsia"/>
                <w:sz w:val="28"/>
                <w:rtl/>
              </w:rPr>
              <w:t>ِ</w:t>
            </w:r>
            <w:r w:rsidRPr="004C72D6">
              <w:rPr>
                <w:rFonts w:hint="eastAsia"/>
                <w:sz w:val="28"/>
                <w:rtl/>
              </w:rPr>
              <w:t>ي</w:t>
            </w:r>
            <w:r>
              <w:rPr>
                <w:rFonts w:hint="eastAsia"/>
                <w:sz w:val="28"/>
                <w:rtl/>
              </w:rPr>
              <w:t>َ</w:t>
            </w:r>
            <w:r w:rsidRPr="004C72D6">
              <w:rPr>
                <w:rFonts w:hint="eastAsia"/>
                <w:sz w:val="28"/>
                <w:rtl/>
              </w:rPr>
              <w:t>ة</w:t>
            </w:r>
            <w:r w:rsidRPr="004C72D6">
              <w:rPr>
                <w:sz w:val="28"/>
                <w:rtl/>
              </w:rPr>
              <w:t xml:space="preserve"> </w:t>
            </w:r>
            <w:r w:rsidRPr="004C72D6">
              <w:rPr>
                <w:rFonts w:hint="eastAsia"/>
                <w:sz w:val="28"/>
                <w:rtl/>
              </w:rPr>
              <w:t>ع</w:t>
            </w:r>
            <w:r>
              <w:rPr>
                <w:rFonts w:hint="eastAsia"/>
                <w:sz w:val="28"/>
                <w:rtl/>
              </w:rPr>
              <w:t>ُ</w:t>
            </w:r>
            <w:r w:rsidRPr="004C72D6">
              <w:rPr>
                <w:rFonts w:hint="eastAsia"/>
                <w:sz w:val="28"/>
                <w:rtl/>
              </w:rPr>
              <w:t>رض</w:t>
            </w:r>
            <w:r>
              <w:rPr>
                <w:rFonts w:hint="eastAsia"/>
                <w:sz w:val="28"/>
                <w:rtl/>
              </w:rPr>
              <w:t>َ</w:t>
            </w:r>
            <w:r w:rsidRPr="004C72D6">
              <w:rPr>
                <w:rFonts w:hint="eastAsia"/>
                <w:sz w:val="28"/>
                <w:rtl/>
              </w:rPr>
              <w:t>ة</w:t>
            </w:r>
            <w:r>
              <w:rPr>
                <w:rFonts w:hint="eastAsia"/>
                <w:sz w:val="28"/>
                <w:rtl/>
              </w:rPr>
              <w:t>ٌ</w:t>
            </w:r>
            <w:r w:rsidRPr="004C72D6">
              <w:rPr>
                <w:sz w:val="28"/>
                <w:rtl/>
              </w:rPr>
              <w:br/>
            </w:r>
          </w:p>
        </w:tc>
        <w:tc>
          <w:tcPr>
            <w:tcW w:w="737" w:type="dxa"/>
          </w:tcPr>
          <w:p w:rsidR="0000673B" w:rsidRPr="004C72D6" w:rsidRDefault="0000673B" w:rsidP="004E31B9">
            <w:pPr>
              <w:ind w:firstLine="0"/>
              <w:jc w:val="lowKashida"/>
              <w:rPr>
                <w:sz w:val="28"/>
                <w:u w:val="single"/>
                <w:rtl/>
              </w:rPr>
            </w:pPr>
          </w:p>
        </w:tc>
        <w:tc>
          <w:tcPr>
            <w:tcW w:w="3969" w:type="dxa"/>
          </w:tcPr>
          <w:p w:rsidR="0000673B" w:rsidRPr="004C72D6" w:rsidRDefault="0000673B" w:rsidP="004E31B9">
            <w:pPr>
              <w:ind w:firstLine="0"/>
              <w:jc w:val="lowKashida"/>
              <w:rPr>
                <w:sz w:val="28"/>
                <w:rtl/>
              </w:rPr>
            </w:pPr>
            <w:r w:rsidRPr="004C72D6">
              <w:rPr>
                <w:rFonts w:hint="eastAsia"/>
                <w:sz w:val="28"/>
                <w:rtl/>
              </w:rPr>
              <w:t>وكلّ</w:t>
            </w:r>
            <w:r>
              <w:rPr>
                <w:rFonts w:hint="eastAsia"/>
                <w:sz w:val="28"/>
                <w:rtl/>
              </w:rPr>
              <w:t>ُ</w:t>
            </w:r>
            <w:r w:rsidRPr="004C72D6">
              <w:rPr>
                <w:sz w:val="28"/>
                <w:rtl/>
              </w:rPr>
              <w:t xml:space="preserve"> </w:t>
            </w:r>
            <w:r w:rsidRPr="004C72D6">
              <w:rPr>
                <w:rFonts w:hint="eastAsia"/>
                <w:sz w:val="28"/>
                <w:rtl/>
              </w:rPr>
              <w:t>ابن</w:t>
            </w:r>
            <w:r>
              <w:rPr>
                <w:rFonts w:hint="eastAsia"/>
                <w:sz w:val="28"/>
                <w:rtl/>
              </w:rPr>
              <w:t>ِ</w:t>
            </w:r>
            <w:r w:rsidRPr="004C72D6">
              <w:rPr>
                <w:sz w:val="28"/>
                <w:rtl/>
              </w:rPr>
              <w:t xml:space="preserve"> </w:t>
            </w:r>
            <w:r w:rsidRPr="004C72D6">
              <w:rPr>
                <w:rFonts w:hint="eastAsia"/>
                <w:sz w:val="28"/>
                <w:rtl/>
              </w:rPr>
              <w:t>أ</w:t>
            </w:r>
            <w:r>
              <w:rPr>
                <w:rFonts w:hint="eastAsia"/>
                <w:sz w:val="28"/>
                <w:rtl/>
              </w:rPr>
              <w:t>ُ</w:t>
            </w:r>
            <w:r w:rsidRPr="004C72D6">
              <w:rPr>
                <w:rFonts w:hint="eastAsia"/>
                <w:sz w:val="28"/>
                <w:rtl/>
              </w:rPr>
              <w:t>نث</w:t>
            </w:r>
            <w:r>
              <w:rPr>
                <w:rFonts w:hint="eastAsia"/>
                <w:sz w:val="28"/>
                <w:rtl/>
              </w:rPr>
              <w:t>َ</w:t>
            </w:r>
            <w:r w:rsidRPr="004C72D6">
              <w:rPr>
                <w:rFonts w:hint="eastAsia"/>
                <w:sz w:val="28"/>
                <w:rtl/>
              </w:rPr>
              <w:t>ى</w:t>
            </w:r>
            <w:r w:rsidRPr="004C72D6">
              <w:rPr>
                <w:sz w:val="28"/>
                <w:rtl/>
              </w:rPr>
              <w:t xml:space="preserve"> </w:t>
            </w:r>
            <w:r w:rsidRPr="004C72D6">
              <w:rPr>
                <w:rFonts w:hint="eastAsia"/>
                <w:sz w:val="28"/>
                <w:rtl/>
              </w:rPr>
              <w:t>فهو</w:t>
            </w:r>
            <w:r>
              <w:rPr>
                <w:rFonts w:hint="eastAsia"/>
                <w:sz w:val="28"/>
                <w:rtl/>
              </w:rPr>
              <w:t>َ</w:t>
            </w:r>
            <w:r w:rsidRPr="004C72D6">
              <w:rPr>
                <w:sz w:val="28"/>
                <w:rtl/>
              </w:rPr>
              <w:t xml:space="preserve"> </w:t>
            </w:r>
            <w:r w:rsidRPr="004C72D6">
              <w:rPr>
                <w:rFonts w:hint="eastAsia"/>
                <w:sz w:val="28"/>
                <w:rtl/>
              </w:rPr>
              <w:t>للموت</w:t>
            </w:r>
            <w:r>
              <w:rPr>
                <w:rFonts w:hint="eastAsia"/>
                <w:sz w:val="28"/>
                <w:rtl/>
              </w:rPr>
              <w:t>ِ</w:t>
            </w:r>
            <w:r w:rsidRPr="004C72D6">
              <w:rPr>
                <w:sz w:val="28"/>
                <w:rtl/>
              </w:rPr>
              <w:t xml:space="preserve"> </w:t>
            </w:r>
            <w:r w:rsidRPr="00BC749B">
              <w:rPr>
                <w:rFonts w:hint="eastAsia"/>
                <w:sz w:val="28"/>
                <w:rtl/>
              </w:rPr>
              <w:t>مُسلَم</w:t>
            </w:r>
            <w:r w:rsidR="00EC6454">
              <w:rPr>
                <w:rFonts w:hint="cs"/>
                <w:sz w:val="28"/>
                <w:rtl/>
              </w:rPr>
              <w:t>ُ</w:t>
            </w:r>
            <w:r w:rsidRPr="004C72D6">
              <w:rPr>
                <w:sz w:val="28"/>
                <w:rtl/>
              </w:rPr>
              <w:br/>
            </w:r>
          </w:p>
        </w:tc>
      </w:tr>
      <w:tr w:rsidR="0000673B" w:rsidRPr="004C72D6" w:rsidTr="0000673B">
        <w:trPr>
          <w:trHeight w:hRule="exact" w:val="567"/>
          <w:jc w:val="center"/>
        </w:trPr>
        <w:tc>
          <w:tcPr>
            <w:tcW w:w="3855" w:type="dxa"/>
          </w:tcPr>
          <w:p w:rsidR="0000673B" w:rsidRPr="004C72D6" w:rsidRDefault="0000673B" w:rsidP="004E31B9">
            <w:pPr>
              <w:ind w:firstLine="0"/>
              <w:jc w:val="lowKashida"/>
              <w:rPr>
                <w:sz w:val="28"/>
                <w:rtl/>
              </w:rPr>
            </w:pPr>
            <w:r w:rsidRPr="004C72D6">
              <w:rPr>
                <w:rFonts w:hint="eastAsia"/>
                <w:sz w:val="28"/>
                <w:rtl/>
              </w:rPr>
              <w:t>وك</w:t>
            </w:r>
            <w:r>
              <w:rPr>
                <w:rFonts w:hint="eastAsia"/>
                <w:sz w:val="28"/>
                <w:rtl/>
              </w:rPr>
              <w:t>ُ</w:t>
            </w:r>
            <w:r w:rsidRPr="004C72D6">
              <w:rPr>
                <w:rFonts w:hint="eastAsia"/>
                <w:sz w:val="28"/>
                <w:rtl/>
              </w:rPr>
              <w:t>لّ</w:t>
            </w:r>
            <w:r>
              <w:rPr>
                <w:rFonts w:hint="eastAsia"/>
                <w:sz w:val="28"/>
                <w:rtl/>
              </w:rPr>
              <w:t>ُ</w:t>
            </w:r>
            <w:r w:rsidRPr="004C72D6">
              <w:rPr>
                <w:sz w:val="28"/>
                <w:rtl/>
              </w:rPr>
              <w:t xml:space="preserve"> </w:t>
            </w:r>
            <w:r w:rsidRPr="004C72D6">
              <w:rPr>
                <w:rFonts w:hint="eastAsia"/>
                <w:sz w:val="28"/>
                <w:rtl/>
              </w:rPr>
              <w:t>ب</w:t>
            </w:r>
            <w:r>
              <w:rPr>
                <w:rFonts w:hint="eastAsia"/>
                <w:sz w:val="28"/>
                <w:rtl/>
              </w:rPr>
              <w:t>َ</w:t>
            </w:r>
            <w:r w:rsidRPr="004C72D6">
              <w:rPr>
                <w:rFonts w:hint="eastAsia"/>
                <w:sz w:val="28"/>
                <w:rtl/>
              </w:rPr>
              <w:t>ليغٍ</w:t>
            </w:r>
            <w:r w:rsidRPr="0087413C">
              <w:rPr>
                <w:sz w:val="28"/>
                <w:rtl/>
              </w:rPr>
              <w:t xml:space="preserve"> </w:t>
            </w:r>
            <w:r w:rsidRPr="0087413C">
              <w:rPr>
                <w:rFonts w:hint="eastAsia"/>
                <w:sz w:val="28"/>
                <w:rtl/>
              </w:rPr>
              <w:t>مُصق</w:t>
            </w:r>
            <w:r w:rsidRPr="0087413C">
              <w:rPr>
                <w:rFonts w:hint="cs"/>
                <w:sz w:val="28"/>
                <w:rtl/>
              </w:rPr>
              <w:t>َ</w:t>
            </w:r>
            <w:r w:rsidRPr="0087413C">
              <w:rPr>
                <w:rFonts w:hint="eastAsia"/>
                <w:sz w:val="28"/>
                <w:rtl/>
              </w:rPr>
              <w:t>عٍ</w:t>
            </w:r>
            <w:r w:rsidRPr="0087413C">
              <w:rPr>
                <w:sz w:val="28"/>
                <w:rtl/>
              </w:rPr>
              <w:t xml:space="preserve"> </w:t>
            </w:r>
            <w:r w:rsidRPr="004C72D6">
              <w:rPr>
                <w:rFonts w:hint="eastAsia"/>
                <w:sz w:val="28"/>
                <w:rtl/>
              </w:rPr>
              <w:t>فهو</w:t>
            </w:r>
            <w:r>
              <w:rPr>
                <w:rFonts w:hint="eastAsia"/>
                <w:sz w:val="28"/>
                <w:rtl/>
              </w:rPr>
              <w:t>َ</w:t>
            </w:r>
            <w:r w:rsidRPr="004C72D6">
              <w:rPr>
                <w:sz w:val="28"/>
                <w:rtl/>
              </w:rPr>
              <w:t xml:space="preserve"> </w:t>
            </w:r>
            <w:r w:rsidRPr="004C72D6">
              <w:rPr>
                <w:rFonts w:hint="eastAsia"/>
                <w:sz w:val="28"/>
                <w:rtl/>
              </w:rPr>
              <w:t>ع</w:t>
            </w:r>
            <w:r>
              <w:rPr>
                <w:rFonts w:hint="eastAsia"/>
                <w:sz w:val="28"/>
                <w:rtl/>
              </w:rPr>
              <w:t>ِ</w:t>
            </w:r>
            <w:r w:rsidRPr="004C72D6">
              <w:rPr>
                <w:rFonts w:hint="eastAsia"/>
                <w:sz w:val="28"/>
                <w:rtl/>
              </w:rPr>
              <w:t>ن</w:t>
            </w:r>
            <w:r>
              <w:rPr>
                <w:rFonts w:hint="eastAsia"/>
                <w:sz w:val="28"/>
                <w:rtl/>
              </w:rPr>
              <w:t>ْ</w:t>
            </w:r>
            <w:r w:rsidRPr="004C72D6">
              <w:rPr>
                <w:rFonts w:hint="eastAsia"/>
                <w:sz w:val="28"/>
                <w:rtl/>
              </w:rPr>
              <w:t>ده</w:t>
            </w:r>
            <w:r>
              <w:rPr>
                <w:rFonts w:hint="eastAsia"/>
                <w:sz w:val="28"/>
                <w:rtl/>
              </w:rPr>
              <w:t>َ</w:t>
            </w:r>
            <w:r w:rsidRPr="004C72D6">
              <w:rPr>
                <w:rFonts w:hint="eastAsia"/>
                <w:sz w:val="28"/>
                <w:rtl/>
              </w:rPr>
              <w:t>ا</w:t>
            </w:r>
            <w:r w:rsidRPr="004C72D6">
              <w:rPr>
                <w:sz w:val="28"/>
                <w:rtl/>
              </w:rPr>
              <w:br/>
            </w:r>
          </w:p>
        </w:tc>
        <w:tc>
          <w:tcPr>
            <w:tcW w:w="737" w:type="dxa"/>
          </w:tcPr>
          <w:p w:rsidR="0000673B" w:rsidRPr="004C72D6" w:rsidRDefault="0000673B" w:rsidP="004E31B9">
            <w:pPr>
              <w:ind w:firstLine="0"/>
              <w:jc w:val="lowKashida"/>
              <w:rPr>
                <w:sz w:val="28"/>
                <w:u w:val="single"/>
                <w:rtl/>
              </w:rPr>
            </w:pPr>
          </w:p>
        </w:tc>
        <w:tc>
          <w:tcPr>
            <w:tcW w:w="3969" w:type="dxa"/>
          </w:tcPr>
          <w:p w:rsidR="0000673B" w:rsidRPr="004C72D6" w:rsidRDefault="0000673B" w:rsidP="004E31B9">
            <w:pPr>
              <w:ind w:firstLine="0"/>
              <w:jc w:val="lowKashida"/>
              <w:rPr>
                <w:sz w:val="28"/>
                <w:rtl/>
              </w:rPr>
            </w:pPr>
            <w:r w:rsidRPr="004C72D6">
              <w:rPr>
                <w:rFonts w:hint="eastAsia"/>
                <w:sz w:val="28"/>
                <w:rtl/>
              </w:rPr>
              <w:t>إذ</w:t>
            </w:r>
            <w:r>
              <w:rPr>
                <w:rFonts w:hint="eastAsia"/>
                <w:sz w:val="28"/>
                <w:rtl/>
              </w:rPr>
              <w:t>َ</w:t>
            </w:r>
            <w:r w:rsidRPr="004C72D6">
              <w:rPr>
                <w:rFonts w:hint="eastAsia"/>
                <w:sz w:val="28"/>
                <w:rtl/>
              </w:rPr>
              <w:t>ا</w:t>
            </w:r>
            <w:r w:rsidRPr="004C72D6">
              <w:rPr>
                <w:sz w:val="28"/>
                <w:rtl/>
              </w:rPr>
              <w:t xml:space="preserve"> </w:t>
            </w:r>
            <w:r w:rsidRPr="004C72D6">
              <w:rPr>
                <w:rFonts w:hint="eastAsia"/>
                <w:sz w:val="28"/>
                <w:rtl/>
              </w:rPr>
              <w:t>طر</w:t>
            </w:r>
            <w:r>
              <w:rPr>
                <w:rFonts w:hint="eastAsia"/>
                <w:sz w:val="28"/>
                <w:rtl/>
              </w:rPr>
              <w:t>َ</w:t>
            </w:r>
            <w:r w:rsidRPr="004C72D6">
              <w:rPr>
                <w:rFonts w:hint="eastAsia"/>
                <w:sz w:val="28"/>
                <w:rtl/>
              </w:rPr>
              <w:t>ق</w:t>
            </w:r>
            <w:r>
              <w:rPr>
                <w:rFonts w:hint="eastAsia"/>
                <w:sz w:val="28"/>
                <w:rtl/>
              </w:rPr>
              <w:t>َ</w:t>
            </w:r>
            <w:r w:rsidRPr="004C72D6">
              <w:rPr>
                <w:rFonts w:hint="eastAsia"/>
                <w:sz w:val="28"/>
                <w:rtl/>
              </w:rPr>
              <w:t>ت</w:t>
            </w:r>
            <w:r>
              <w:rPr>
                <w:rFonts w:hint="eastAsia"/>
                <w:sz w:val="28"/>
                <w:rtl/>
              </w:rPr>
              <w:t>ْ</w:t>
            </w:r>
            <w:r w:rsidRPr="004C72D6">
              <w:rPr>
                <w:sz w:val="28"/>
                <w:rtl/>
              </w:rPr>
              <w:t xml:space="preserve"> </w:t>
            </w:r>
            <w:r w:rsidRPr="004C72D6">
              <w:rPr>
                <w:rFonts w:hint="eastAsia"/>
                <w:sz w:val="28"/>
                <w:rtl/>
              </w:rPr>
              <w:t>يوم</w:t>
            </w:r>
            <w:r>
              <w:rPr>
                <w:rFonts w:hint="eastAsia"/>
                <w:sz w:val="28"/>
                <w:rtl/>
              </w:rPr>
              <w:t>ً</w:t>
            </w:r>
            <w:r w:rsidRPr="004C72D6">
              <w:rPr>
                <w:rFonts w:hint="eastAsia"/>
                <w:sz w:val="28"/>
                <w:rtl/>
              </w:rPr>
              <w:t>ا</w:t>
            </w:r>
            <w:r w:rsidRPr="004C72D6">
              <w:rPr>
                <w:sz w:val="28"/>
                <w:rtl/>
              </w:rPr>
              <w:t xml:space="preserve"> </w:t>
            </w:r>
            <w:r w:rsidRPr="004C72D6">
              <w:rPr>
                <w:rFonts w:hint="eastAsia"/>
                <w:sz w:val="28"/>
                <w:rtl/>
              </w:rPr>
              <w:t>م</w:t>
            </w:r>
            <w:r>
              <w:rPr>
                <w:rFonts w:hint="eastAsia"/>
                <w:sz w:val="28"/>
                <w:rtl/>
              </w:rPr>
              <w:t>ِ</w:t>
            </w:r>
            <w:r w:rsidRPr="004C72D6">
              <w:rPr>
                <w:rFonts w:hint="eastAsia"/>
                <w:sz w:val="28"/>
                <w:rtl/>
              </w:rPr>
              <w:t>ن</w:t>
            </w:r>
            <w:r w:rsidRPr="004C72D6">
              <w:rPr>
                <w:sz w:val="28"/>
                <w:rtl/>
              </w:rPr>
              <w:t xml:space="preserve"> </w:t>
            </w:r>
            <w:r>
              <w:rPr>
                <w:rFonts w:hint="eastAsia"/>
                <w:sz w:val="28"/>
                <w:rtl/>
              </w:rPr>
              <w:t>الدّهر</w:t>
            </w:r>
            <w:r w:rsidRPr="004C72D6">
              <w:rPr>
                <w:sz w:val="28"/>
                <w:rtl/>
              </w:rPr>
              <w:t xml:space="preserve"> </w:t>
            </w:r>
            <w:r w:rsidRPr="004C72D6">
              <w:rPr>
                <w:rFonts w:hint="eastAsia"/>
                <w:sz w:val="28"/>
                <w:rtl/>
              </w:rPr>
              <w:t>مُفْحَم</w:t>
            </w:r>
            <w:r w:rsidR="00EC6454">
              <w:rPr>
                <w:rFonts w:hint="cs"/>
                <w:sz w:val="28"/>
                <w:rtl/>
              </w:rPr>
              <w:t>ُ</w:t>
            </w:r>
            <w:r w:rsidRPr="004C72D6">
              <w:rPr>
                <w:sz w:val="28"/>
                <w:rtl/>
              </w:rPr>
              <w:br/>
            </w:r>
          </w:p>
        </w:tc>
      </w:tr>
      <w:tr w:rsidR="0000673B" w:rsidRPr="004C72D6" w:rsidTr="0000673B">
        <w:trPr>
          <w:trHeight w:hRule="exact" w:val="567"/>
          <w:jc w:val="center"/>
        </w:trPr>
        <w:tc>
          <w:tcPr>
            <w:tcW w:w="3855" w:type="dxa"/>
          </w:tcPr>
          <w:p w:rsidR="0000673B" w:rsidRPr="004C72D6" w:rsidRDefault="0000673B" w:rsidP="004E31B9">
            <w:pPr>
              <w:ind w:firstLine="0"/>
              <w:jc w:val="lowKashida"/>
              <w:rPr>
                <w:sz w:val="28"/>
                <w:rtl/>
              </w:rPr>
            </w:pPr>
            <w:r w:rsidRPr="004C72D6">
              <w:rPr>
                <w:rFonts w:hint="eastAsia"/>
                <w:sz w:val="28"/>
                <w:rtl/>
              </w:rPr>
              <w:t>وما</w:t>
            </w:r>
            <w:r w:rsidRPr="004C72D6">
              <w:rPr>
                <w:sz w:val="28"/>
                <w:rtl/>
              </w:rPr>
              <w:t xml:space="preserve"> </w:t>
            </w:r>
            <w:r w:rsidRPr="00BC749B">
              <w:rPr>
                <w:rFonts w:hint="eastAsia"/>
                <w:sz w:val="28"/>
                <w:rtl/>
              </w:rPr>
              <w:t>الـم</w:t>
            </w:r>
            <w:r w:rsidRPr="00BC749B">
              <w:rPr>
                <w:rFonts w:hint="cs"/>
                <w:sz w:val="28"/>
                <w:rtl/>
              </w:rPr>
              <w:t>ُ</w:t>
            </w:r>
            <w:r w:rsidRPr="00BC749B">
              <w:rPr>
                <w:rFonts w:hint="eastAsia"/>
                <w:sz w:val="28"/>
                <w:rtl/>
              </w:rPr>
              <w:t>كْثُ</w:t>
            </w:r>
            <w:r w:rsidRPr="004C72D6">
              <w:rPr>
                <w:sz w:val="28"/>
                <w:rtl/>
              </w:rPr>
              <w:t xml:space="preserve"> </w:t>
            </w:r>
            <w:r w:rsidRPr="004C72D6">
              <w:rPr>
                <w:rFonts w:hint="eastAsia"/>
                <w:sz w:val="28"/>
                <w:rtl/>
              </w:rPr>
              <w:t>في</w:t>
            </w:r>
            <w:r w:rsidRPr="004C72D6">
              <w:rPr>
                <w:sz w:val="28"/>
                <w:rtl/>
              </w:rPr>
              <w:t xml:space="preserve"> </w:t>
            </w:r>
            <w:r w:rsidRPr="004C72D6">
              <w:rPr>
                <w:rFonts w:hint="eastAsia"/>
                <w:sz w:val="28"/>
                <w:rtl/>
              </w:rPr>
              <w:t>دار</w:t>
            </w:r>
            <w:r w:rsidRPr="004C72D6">
              <w:rPr>
                <w:sz w:val="28"/>
                <w:rtl/>
              </w:rPr>
              <w:t xml:space="preserve"> </w:t>
            </w:r>
            <w:r w:rsidRPr="004C72D6">
              <w:rPr>
                <w:rFonts w:hint="eastAsia"/>
                <w:sz w:val="28"/>
                <w:rtl/>
              </w:rPr>
              <w:t>الغرور</w:t>
            </w:r>
            <w:r w:rsidRPr="004C72D6">
              <w:rPr>
                <w:sz w:val="28"/>
                <w:rtl/>
              </w:rPr>
              <w:t xml:space="preserve"> </w:t>
            </w:r>
            <w:r w:rsidRPr="004C72D6">
              <w:rPr>
                <w:rFonts w:hint="eastAsia"/>
                <w:sz w:val="28"/>
                <w:rtl/>
              </w:rPr>
              <w:t>لعالمٍ</w:t>
            </w:r>
            <w:r w:rsidRPr="004C72D6">
              <w:rPr>
                <w:sz w:val="28"/>
                <w:rtl/>
              </w:rPr>
              <w:br/>
            </w:r>
          </w:p>
        </w:tc>
        <w:tc>
          <w:tcPr>
            <w:tcW w:w="737" w:type="dxa"/>
          </w:tcPr>
          <w:p w:rsidR="0000673B" w:rsidRPr="004C72D6" w:rsidRDefault="0000673B" w:rsidP="004E31B9">
            <w:pPr>
              <w:ind w:firstLine="0"/>
              <w:jc w:val="lowKashida"/>
              <w:rPr>
                <w:sz w:val="28"/>
                <w:u w:val="single"/>
                <w:rtl/>
              </w:rPr>
            </w:pPr>
          </w:p>
        </w:tc>
        <w:tc>
          <w:tcPr>
            <w:tcW w:w="3969" w:type="dxa"/>
          </w:tcPr>
          <w:p w:rsidR="0000673B" w:rsidRPr="004C72D6" w:rsidRDefault="0000673B" w:rsidP="004E31B9">
            <w:pPr>
              <w:ind w:firstLine="0"/>
              <w:jc w:val="lowKashida"/>
              <w:rPr>
                <w:sz w:val="28"/>
                <w:rtl/>
              </w:rPr>
            </w:pPr>
            <w:r w:rsidRPr="004C72D6">
              <w:rPr>
                <w:rFonts w:hint="eastAsia"/>
                <w:sz w:val="28"/>
                <w:rtl/>
              </w:rPr>
              <w:t>ح</w:t>
            </w:r>
            <w:r>
              <w:rPr>
                <w:rFonts w:hint="eastAsia"/>
                <w:sz w:val="28"/>
                <w:rtl/>
              </w:rPr>
              <w:t>َ</w:t>
            </w:r>
            <w:r w:rsidRPr="004C72D6">
              <w:rPr>
                <w:rFonts w:hint="eastAsia"/>
                <w:sz w:val="28"/>
                <w:rtl/>
              </w:rPr>
              <w:t>ق</w:t>
            </w:r>
            <w:r>
              <w:rPr>
                <w:rFonts w:hint="eastAsia"/>
                <w:sz w:val="28"/>
                <w:rtl/>
              </w:rPr>
              <w:t>ِ</w:t>
            </w:r>
            <w:r w:rsidRPr="004C72D6">
              <w:rPr>
                <w:rFonts w:hint="eastAsia"/>
                <w:sz w:val="28"/>
                <w:rtl/>
              </w:rPr>
              <w:t>يق</w:t>
            </w:r>
            <w:r>
              <w:rPr>
                <w:rFonts w:hint="eastAsia"/>
                <w:sz w:val="28"/>
                <w:rtl/>
              </w:rPr>
              <w:t>َ</w:t>
            </w:r>
            <w:r w:rsidRPr="004C72D6">
              <w:rPr>
                <w:rFonts w:hint="eastAsia"/>
                <w:sz w:val="28"/>
                <w:rtl/>
              </w:rPr>
              <w:t>تها</w:t>
            </w:r>
            <w:r w:rsidRPr="004C72D6">
              <w:rPr>
                <w:sz w:val="28"/>
                <w:rtl/>
              </w:rPr>
              <w:t xml:space="preserve"> </w:t>
            </w:r>
            <w:r w:rsidRPr="004C72D6">
              <w:rPr>
                <w:rFonts w:hint="eastAsia"/>
                <w:sz w:val="28"/>
                <w:rtl/>
              </w:rPr>
              <w:t>إلّا</w:t>
            </w:r>
            <w:r w:rsidRPr="004C72D6">
              <w:rPr>
                <w:sz w:val="28"/>
                <w:rtl/>
              </w:rPr>
              <w:t xml:space="preserve"> </w:t>
            </w:r>
            <w:r w:rsidRPr="004C72D6">
              <w:rPr>
                <w:rFonts w:hint="eastAsia"/>
                <w:sz w:val="28"/>
                <w:rtl/>
              </w:rPr>
              <w:t>زعافٌ</w:t>
            </w:r>
            <w:r w:rsidRPr="004C72D6">
              <w:rPr>
                <w:sz w:val="28"/>
                <w:rtl/>
              </w:rPr>
              <w:t xml:space="preserve"> </w:t>
            </w:r>
            <w:r w:rsidRPr="004C72D6">
              <w:rPr>
                <w:rFonts w:hint="eastAsia"/>
                <w:sz w:val="28"/>
                <w:rtl/>
              </w:rPr>
              <w:t>وعَلْقَم</w:t>
            </w:r>
            <w:r w:rsidR="00EC6454">
              <w:rPr>
                <w:rFonts w:hint="cs"/>
                <w:sz w:val="28"/>
                <w:rtl/>
              </w:rPr>
              <w:t>ُ</w:t>
            </w:r>
            <w:r w:rsidRPr="004C72D6">
              <w:rPr>
                <w:sz w:val="28"/>
                <w:rtl/>
              </w:rPr>
              <w:br/>
            </w:r>
          </w:p>
        </w:tc>
      </w:tr>
      <w:tr w:rsidR="0000673B" w:rsidRPr="004C72D6" w:rsidTr="0000673B">
        <w:trPr>
          <w:trHeight w:hRule="exact" w:val="567"/>
          <w:jc w:val="center"/>
        </w:trPr>
        <w:tc>
          <w:tcPr>
            <w:tcW w:w="3855" w:type="dxa"/>
          </w:tcPr>
          <w:p w:rsidR="0000673B" w:rsidRPr="004C72D6" w:rsidRDefault="0000673B" w:rsidP="004E31B9">
            <w:pPr>
              <w:ind w:firstLine="0"/>
              <w:jc w:val="lowKashida"/>
              <w:rPr>
                <w:sz w:val="28"/>
                <w:rtl/>
              </w:rPr>
            </w:pPr>
            <w:r w:rsidRPr="004C72D6">
              <w:rPr>
                <w:rFonts w:hint="eastAsia"/>
                <w:sz w:val="28"/>
                <w:rtl/>
              </w:rPr>
              <w:t>ع</w:t>
            </w:r>
            <w:r>
              <w:rPr>
                <w:rFonts w:hint="eastAsia"/>
                <w:sz w:val="28"/>
                <w:rtl/>
              </w:rPr>
              <w:t>َ</w:t>
            </w:r>
            <w:r w:rsidRPr="004C72D6">
              <w:rPr>
                <w:rFonts w:hint="eastAsia"/>
                <w:sz w:val="28"/>
                <w:rtl/>
              </w:rPr>
              <w:t>جبت</w:t>
            </w:r>
            <w:r>
              <w:rPr>
                <w:rFonts w:hint="eastAsia"/>
                <w:sz w:val="28"/>
                <w:rtl/>
              </w:rPr>
              <w:t>ُ</w:t>
            </w:r>
            <w:r w:rsidRPr="004C72D6">
              <w:rPr>
                <w:sz w:val="28"/>
                <w:rtl/>
              </w:rPr>
              <w:t xml:space="preserve"> </w:t>
            </w:r>
            <w:r w:rsidRPr="004C72D6">
              <w:rPr>
                <w:rFonts w:hint="eastAsia"/>
                <w:sz w:val="28"/>
                <w:rtl/>
              </w:rPr>
              <w:t>ل</w:t>
            </w:r>
            <w:r>
              <w:rPr>
                <w:rFonts w:hint="eastAsia"/>
                <w:sz w:val="28"/>
                <w:rtl/>
              </w:rPr>
              <w:t>ِ</w:t>
            </w:r>
            <w:r w:rsidRPr="004C72D6">
              <w:rPr>
                <w:rFonts w:hint="eastAsia"/>
                <w:sz w:val="28"/>
                <w:rtl/>
              </w:rPr>
              <w:t>ذ</w:t>
            </w:r>
            <w:r>
              <w:rPr>
                <w:rFonts w:hint="eastAsia"/>
                <w:sz w:val="28"/>
                <w:rtl/>
              </w:rPr>
              <w:t>ِ</w:t>
            </w:r>
            <w:r w:rsidRPr="004C72D6">
              <w:rPr>
                <w:rFonts w:hint="eastAsia"/>
                <w:sz w:val="28"/>
                <w:rtl/>
              </w:rPr>
              <w:t>ي</w:t>
            </w:r>
            <w:r w:rsidRPr="004C72D6">
              <w:rPr>
                <w:sz w:val="28"/>
                <w:rtl/>
              </w:rPr>
              <w:t xml:space="preserve"> </w:t>
            </w:r>
            <w:r w:rsidRPr="004C72D6">
              <w:rPr>
                <w:rFonts w:hint="eastAsia"/>
                <w:sz w:val="28"/>
                <w:rtl/>
              </w:rPr>
              <w:t>ل</w:t>
            </w:r>
            <w:r>
              <w:rPr>
                <w:rFonts w:hint="eastAsia"/>
                <w:sz w:val="28"/>
                <w:rtl/>
              </w:rPr>
              <w:t>ُ</w:t>
            </w:r>
            <w:r w:rsidRPr="004C72D6">
              <w:rPr>
                <w:rFonts w:hint="eastAsia"/>
                <w:sz w:val="28"/>
                <w:rtl/>
              </w:rPr>
              <w:t>بٍّ</w:t>
            </w:r>
            <w:r w:rsidRPr="004C72D6">
              <w:rPr>
                <w:sz w:val="28"/>
                <w:rtl/>
              </w:rPr>
              <w:t xml:space="preserve"> </w:t>
            </w:r>
            <w:r w:rsidRPr="004C72D6">
              <w:rPr>
                <w:rFonts w:hint="eastAsia"/>
                <w:sz w:val="28"/>
                <w:rtl/>
              </w:rPr>
              <w:t>يُغَرّ</w:t>
            </w:r>
            <w:r w:rsidRPr="004C72D6">
              <w:rPr>
                <w:sz w:val="28"/>
                <w:rtl/>
              </w:rPr>
              <w:t xml:space="preserve"> </w:t>
            </w:r>
            <w:r w:rsidRPr="004C72D6">
              <w:rPr>
                <w:rFonts w:hint="eastAsia"/>
                <w:sz w:val="28"/>
                <w:rtl/>
              </w:rPr>
              <w:t>بسِلْمِها</w:t>
            </w:r>
            <w:r w:rsidRPr="004C72D6">
              <w:rPr>
                <w:sz w:val="28"/>
                <w:rtl/>
              </w:rPr>
              <w:br/>
            </w:r>
          </w:p>
        </w:tc>
        <w:tc>
          <w:tcPr>
            <w:tcW w:w="737" w:type="dxa"/>
          </w:tcPr>
          <w:p w:rsidR="0000673B" w:rsidRPr="004C72D6" w:rsidRDefault="0000673B" w:rsidP="004E31B9">
            <w:pPr>
              <w:ind w:firstLine="0"/>
              <w:jc w:val="lowKashida"/>
              <w:rPr>
                <w:sz w:val="28"/>
                <w:u w:val="single"/>
                <w:rtl/>
              </w:rPr>
            </w:pPr>
          </w:p>
        </w:tc>
        <w:tc>
          <w:tcPr>
            <w:tcW w:w="3969" w:type="dxa"/>
          </w:tcPr>
          <w:p w:rsidR="0000673B" w:rsidRPr="004C72D6" w:rsidRDefault="0000673B" w:rsidP="004E31B9">
            <w:pPr>
              <w:ind w:firstLine="0"/>
              <w:jc w:val="lowKashida"/>
              <w:rPr>
                <w:sz w:val="28"/>
                <w:rtl/>
              </w:rPr>
            </w:pPr>
            <w:r w:rsidRPr="004C72D6">
              <w:rPr>
                <w:rFonts w:hint="eastAsia"/>
                <w:sz w:val="28"/>
                <w:rtl/>
              </w:rPr>
              <w:t>وما</w:t>
            </w:r>
            <w:r w:rsidRPr="004C72D6">
              <w:rPr>
                <w:sz w:val="28"/>
                <w:rtl/>
              </w:rPr>
              <w:t xml:space="preserve"> </w:t>
            </w:r>
            <w:r w:rsidRPr="004C72D6">
              <w:rPr>
                <w:rFonts w:hint="eastAsia"/>
                <w:sz w:val="28"/>
                <w:rtl/>
              </w:rPr>
              <w:t>س</w:t>
            </w:r>
            <w:r>
              <w:rPr>
                <w:rFonts w:hint="eastAsia"/>
                <w:sz w:val="28"/>
                <w:rtl/>
              </w:rPr>
              <w:t>ِ</w:t>
            </w:r>
            <w:r w:rsidRPr="004C72D6">
              <w:rPr>
                <w:rFonts w:hint="eastAsia"/>
                <w:sz w:val="28"/>
                <w:rtl/>
              </w:rPr>
              <w:t>ل</w:t>
            </w:r>
            <w:r>
              <w:rPr>
                <w:rFonts w:hint="eastAsia"/>
                <w:sz w:val="28"/>
                <w:rtl/>
              </w:rPr>
              <w:t>ْ</w:t>
            </w:r>
            <w:r w:rsidRPr="004C72D6">
              <w:rPr>
                <w:rFonts w:hint="eastAsia"/>
                <w:sz w:val="28"/>
                <w:rtl/>
              </w:rPr>
              <w:t>مُها</w:t>
            </w:r>
            <w:r w:rsidRPr="004C72D6">
              <w:rPr>
                <w:sz w:val="28"/>
                <w:rtl/>
              </w:rPr>
              <w:t xml:space="preserve"> </w:t>
            </w:r>
            <w:r w:rsidRPr="004C72D6">
              <w:rPr>
                <w:rFonts w:hint="eastAsia"/>
                <w:sz w:val="28"/>
                <w:rtl/>
              </w:rPr>
              <w:t>إلا</w:t>
            </w:r>
            <w:r w:rsidRPr="004C72D6">
              <w:rPr>
                <w:sz w:val="28"/>
                <w:rtl/>
              </w:rPr>
              <w:t xml:space="preserve"> </w:t>
            </w:r>
            <w:r w:rsidRPr="004C72D6">
              <w:rPr>
                <w:rFonts w:hint="eastAsia"/>
                <w:sz w:val="28"/>
                <w:rtl/>
              </w:rPr>
              <w:t>خسارٌ</w:t>
            </w:r>
            <w:r w:rsidRPr="004C72D6">
              <w:rPr>
                <w:sz w:val="28"/>
                <w:rtl/>
              </w:rPr>
              <w:t xml:space="preserve"> </w:t>
            </w:r>
            <w:r w:rsidRPr="004C72D6">
              <w:rPr>
                <w:rFonts w:hint="eastAsia"/>
                <w:sz w:val="28"/>
                <w:rtl/>
              </w:rPr>
              <w:t>ومَغ</w:t>
            </w:r>
            <w:r>
              <w:rPr>
                <w:rFonts w:hint="eastAsia"/>
                <w:sz w:val="28"/>
                <w:rtl/>
              </w:rPr>
              <w:t>ْ</w:t>
            </w:r>
            <w:r w:rsidRPr="004C72D6">
              <w:rPr>
                <w:rFonts w:hint="eastAsia"/>
                <w:sz w:val="28"/>
                <w:rtl/>
              </w:rPr>
              <w:t>رَم</w:t>
            </w:r>
            <w:r w:rsidR="00EC6454">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3"/>
            </w:r>
            <w:r>
              <w:rPr>
                <w:rStyle w:val="Appelnotedebasdep"/>
                <w:rFonts w:eastAsiaTheme="majorEastAsia"/>
                <w:sz w:val="22"/>
                <w:rtl/>
              </w:rPr>
              <w:t>)</w:t>
            </w:r>
            <w:r w:rsidR="005C7E11">
              <w:rPr>
                <w:rFonts w:hint="cs"/>
                <w:sz w:val="28"/>
                <w:rtl/>
              </w:rPr>
              <w:t>.</w:t>
            </w:r>
            <w:r w:rsidRPr="004C72D6">
              <w:rPr>
                <w:sz w:val="28"/>
                <w:rtl/>
              </w:rPr>
              <w:br/>
            </w:r>
          </w:p>
        </w:tc>
      </w:tr>
    </w:tbl>
    <w:p w:rsidR="00215BEC" w:rsidRDefault="00215BEC" w:rsidP="005C7E11">
      <w:pPr>
        <w:rPr>
          <w:rtl/>
        </w:rPr>
      </w:pPr>
      <w:r>
        <w:rPr>
          <w:rFonts w:hint="eastAsia"/>
          <w:rtl/>
        </w:rPr>
        <w:t>وإذا</w:t>
      </w:r>
      <w:r>
        <w:rPr>
          <w:rtl/>
        </w:rPr>
        <w:t xml:space="preserve"> </w:t>
      </w:r>
      <w:r>
        <w:rPr>
          <w:rFonts w:hint="eastAsia"/>
          <w:rtl/>
        </w:rPr>
        <w:t>كانت</w:t>
      </w:r>
      <w:r>
        <w:rPr>
          <w:rtl/>
        </w:rPr>
        <w:t xml:space="preserve"> </w:t>
      </w:r>
      <w:r>
        <w:rPr>
          <w:rFonts w:hint="eastAsia"/>
          <w:rtl/>
        </w:rPr>
        <w:t>حياة</w:t>
      </w:r>
      <w:r>
        <w:rPr>
          <w:rtl/>
        </w:rPr>
        <w:t xml:space="preserve"> </w:t>
      </w:r>
      <w:r>
        <w:rPr>
          <w:rFonts w:hint="eastAsia"/>
          <w:rtl/>
        </w:rPr>
        <w:t>البشر</w:t>
      </w:r>
      <w:r>
        <w:rPr>
          <w:rtl/>
        </w:rPr>
        <w:t xml:space="preserve"> </w:t>
      </w:r>
      <w:r>
        <w:rPr>
          <w:rFonts w:hint="eastAsia"/>
          <w:rtl/>
        </w:rPr>
        <w:t>قصيرة</w:t>
      </w:r>
      <w:r>
        <w:rPr>
          <w:rtl/>
        </w:rPr>
        <w:t xml:space="preserve"> </w:t>
      </w:r>
      <w:r>
        <w:rPr>
          <w:rFonts w:hint="eastAsia"/>
          <w:rtl/>
        </w:rPr>
        <w:t>والموت</w:t>
      </w:r>
      <w:r>
        <w:rPr>
          <w:rtl/>
        </w:rPr>
        <w:t xml:space="preserve"> </w:t>
      </w:r>
      <w:r>
        <w:rPr>
          <w:rFonts w:hint="eastAsia"/>
          <w:rtl/>
        </w:rPr>
        <w:t>يترصّد</w:t>
      </w:r>
      <w:r>
        <w:rPr>
          <w:rtl/>
        </w:rPr>
        <w:t xml:space="preserve"> </w:t>
      </w:r>
      <w:r w:rsidR="00556931">
        <w:rPr>
          <w:rFonts w:hint="eastAsia"/>
          <w:rtl/>
        </w:rPr>
        <w:t>بالن</w:t>
      </w:r>
      <w:r>
        <w:rPr>
          <w:rFonts w:hint="eastAsia"/>
          <w:rtl/>
        </w:rPr>
        <w:t>اس</w:t>
      </w:r>
      <w:r>
        <w:rPr>
          <w:rtl/>
        </w:rPr>
        <w:t xml:space="preserve"> </w:t>
      </w:r>
      <w:r>
        <w:rPr>
          <w:rFonts w:hint="eastAsia"/>
          <w:rtl/>
        </w:rPr>
        <w:t>ولا</w:t>
      </w:r>
      <w:r>
        <w:rPr>
          <w:rtl/>
        </w:rPr>
        <w:t xml:space="preserve"> </w:t>
      </w:r>
      <w:r>
        <w:rPr>
          <w:rFonts w:hint="eastAsia"/>
          <w:rtl/>
        </w:rPr>
        <w:t>يخطئ</w:t>
      </w:r>
      <w:r>
        <w:rPr>
          <w:rtl/>
        </w:rPr>
        <w:t xml:space="preserve"> </w:t>
      </w:r>
      <w:r>
        <w:rPr>
          <w:rFonts w:hint="eastAsia"/>
          <w:rtl/>
        </w:rPr>
        <w:t>أحدا</w:t>
      </w:r>
      <w:r w:rsidRPr="00503B41">
        <w:rPr>
          <w:rtl/>
        </w:rPr>
        <w:t xml:space="preserve"> </w:t>
      </w:r>
      <w:r>
        <w:rPr>
          <w:rFonts w:hint="eastAsia"/>
          <w:rtl/>
        </w:rPr>
        <w:t>منهم،</w:t>
      </w:r>
      <w:r>
        <w:rPr>
          <w:rtl/>
        </w:rPr>
        <w:t xml:space="preserve"> </w:t>
      </w:r>
      <w:r>
        <w:rPr>
          <w:rFonts w:hint="eastAsia"/>
          <w:rtl/>
        </w:rPr>
        <w:t>فإن</w:t>
      </w:r>
      <w:r>
        <w:rPr>
          <w:rtl/>
        </w:rPr>
        <w:t xml:space="preserve"> </w:t>
      </w:r>
      <w:r>
        <w:rPr>
          <w:rFonts w:hint="eastAsia"/>
          <w:rtl/>
        </w:rPr>
        <w:t>العقبي</w:t>
      </w:r>
      <w:r>
        <w:rPr>
          <w:rtl/>
        </w:rPr>
        <w:t xml:space="preserve"> </w:t>
      </w:r>
      <w:r>
        <w:rPr>
          <w:rFonts w:hint="eastAsia"/>
          <w:rtl/>
        </w:rPr>
        <w:t>في</w:t>
      </w:r>
      <w:r>
        <w:rPr>
          <w:rtl/>
        </w:rPr>
        <w:t xml:space="preserve"> </w:t>
      </w:r>
      <w:r>
        <w:rPr>
          <w:rFonts w:hint="eastAsia"/>
          <w:rtl/>
        </w:rPr>
        <w:t>موضع</w:t>
      </w:r>
      <w:r>
        <w:rPr>
          <w:rtl/>
        </w:rPr>
        <w:t xml:space="preserve"> </w:t>
      </w:r>
      <w:r>
        <w:rPr>
          <w:rFonts w:hint="eastAsia"/>
          <w:rtl/>
        </w:rPr>
        <w:t>آخر</w:t>
      </w:r>
      <w:r>
        <w:rPr>
          <w:rtl/>
        </w:rPr>
        <w:t xml:space="preserve"> </w:t>
      </w:r>
      <w:r>
        <w:rPr>
          <w:rFonts w:hint="eastAsia"/>
          <w:rtl/>
        </w:rPr>
        <w:t>يقل</w:t>
      </w:r>
      <w:r w:rsidR="005C7E11">
        <w:rPr>
          <w:rFonts w:hint="cs"/>
          <w:rtl/>
        </w:rPr>
        <w:t>ّ</w:t>
      </w:r>
      <w:r>
        <w:rPr>
          <w:rFonts w:hint="eastAsia"/>
          <w:rtl/>
        </w:rPr>
        <w:t>ل</w:t>
      </w:r>
      <w:r>
        <w:rPr>
          <w:rtl/>
        </w:rPr>
        <w:t xml:space="preserve"> </w:t>
      </w:r>
      <w:r>
        <w:rPr>
          <w:rFonts w:hint="eastAsia"/>
          <w:rtl/>
        </w:rPr>
        <w:t>من</w:t>
      </w:r>
      <w:r>
        <w:rPr>
          <w:rtl/>
        </w:rPr>
        <w:t xml:space="preserve"> </w:t>
      </w:r>
      <w:r>
        <w:rPr>
          <w:rFonts w:hint="eastAsia"/>
          <w:rtl/>
        </w:rPr>
        <w:t>شأن</w:t>
      </w:r>
      <w:r>
        <w:rPr>
          <w:rtl/>
        </w:rPr>
        <w:t xml:space="preserve"> </w:t>
      </w:r>
      <w:r>
        <w:rPr>
          <w:rFonts w:hint="eastAsia"/>
          <w:rtl/>
        </w:rPr>
        <w:t>الد</w:t>
      </w:r>
      <w:r w:rsidR="005C7E11">
        <w:rPr>
          <w:rFonts w:hint="cs"/>
          <w:rtl/>
        </w:rPr>
        <w:t>ّ</w:t>
      </w:r>
      <w:r>
        <w:rPr>
          <w:rFonts w:hint="eastAsia"/>
          <w:rtl/>
        </w:rPr>
        <w:t>نيا</w:t>
      </w:r>
      <w:r>
        <w:rPr>
          <w:rtl/>
        </w:rPr>
        <w:t xml:space="preserve"> </w:t>
      </w:r>
      <w:r>
        <w:rPr>
          <w:rFonts w:hint="eastAsia"/>
          <w:rtl/>
        </w:rPr>
        <w:t>ويزهّد</w:t>
      </w:r>
      <w:r>
        <w:rPr>
          <w:rtl/>
        </w:rPr>
        <w:t xml:space="preserve"> </w:t>
      </w:r>
      <w:r>
        <w:rPr>
          <w:rFonts w:hint="eastAsia"/>
          <w:rtl/>
        </w:rPr>
        <w:t>فيها،</w:t>
      </w:r>
      <w:r>
        <w:rPr>
          <w:rtl/>
        </w:rPr>
        <w:t xml:space="preserve"> </w:t>
      </w:r>
      <w:r>
        <w:rPr>
          <w:rFonts w:hint="eastAsia"/>
          <w:rtl/>
        </w:rPr>
        <w:t>ويؤكدّ</w:t>
      </w:r>
      <w:r>
        <w:rPr>
          <w:rtl/>
        </w:rPr>
        <w:t xml:space="preserve"> </w:t>
      </w:r>
      <w:r>
        <w:rPr>
          <w:rFonts w:hint="eastAsia"/>
          <w:rtl/>
        </w:rPr>
        <w:t>على</w:t>
      </w:r>
      <w:r>
        <w:rPr>
          <w:rtl/>
        </w:rPr>
        <w:t xml:space="preserve"> </w:t>
      </w:r>
      <w:r>
        <w:rPr>
          <w:rFonts w:hint="eastAsia"/>
          <w:rtl/>
        </w:rPr>
        <w:t>أن</w:t>
      </w:r>
      <w:r>
        <w:rPr>
          <w:rFonts w:hint="cs"/>
          <w:rtl/>
        </w:rPr>
        <w:t>ّ</w:t>
      </w:r>
      <w:r>
        <w:rPr>
          <w:rFonts w:hint="eastAsia"/>
          <w:rtl/>
        </w:rPr>
        <w:t>ها</w:t>
      </w:r>
      <w:r>
        <w:rPr>
          <w:rtl/>
        </w:rPr>
        <w:t xml:space="preserve"> </w:t>
      </w:r>
      <w:r>
        <w:rPr>
          <w:rFonts w:hint="eastAsia"/>
          <w:rtl/>
        </w:rPr>
        <w:t>دار</w:t>
      </w:r>
      <w:r>
        <w:rPr>
          <w:rtl/>
        </w:rPr>
        <w:t xml:space="preserve"> </w:t>
      </w:r>
      <w:r>
        <w:rPr>
          <w:rFonts w:hint="eastAsia"/>
          <w:rtl/>
        </w:rPr>
        <w:t>مكاره</w:t>
      </w:r>
      <w:r>
        <w:rPr>
          <w:rtl/>
        </w:rPr>
        <w:t xml:space="preserve"> </w:t>
      </w:r>
      <w:r>
        <w:rPr>
          <w:rFonts w:hint="eastAsia"/>
          <w:rtl/>
        </w:rPr>
        <w:t>وشقاء</w:t>
      </w:r>
      <w:r>
        <w:rPr>
          <w:rtl/>
        </w:rPr>
        <w:t xml:space="preserve"> </w:t>
      </w:r>
      <w:r>
        <w:rPr>
          <w:rFonts w:hint="eastAsia"/>
          <w:rtl/>
        </w:rPr>
        <w:t>وبلاء</w:t>
      </w:r>
      <w:r w:rsidR="00C60270">
        <w:rPr>
          <w:rFonts w:hint="cs"/>
          <w:rtl/>
        </w:rPr>
        <w:t>،</w:t>
      </w:r>
      <w:r>
        <w:rPr>
          <w:rtl/>
        </w:rPr>
        <w:t xml:space="preserve"> </w:t>
      </w:r>
      <w:r>
        <w:rPr>
          <w:rFonts w:hint="eastAsia"/>
          <w:rtl/>
        </w:rPr>
        <w:t>ولا</w:t>
      </w:r>
      <w:r>
        <w:rPr>
          <w:rtl/>
        </w:rPr>
        <w:t xml:space="preserve"> </w:t>
      </w:r>
      <w:r>
        <w:rPr>
          <w:rFonts w:hint="eastAsia"/>
          <w:rtl/>
        </w:rPr>
        <w:t>يطيب</w:t>
      </w:r>
      <w:r>
        <w:rPr>
          <w:rtl/>
        </w:rPr>
        <w:t xml:space="preserve"> </w:t>
      </w:r>
      <w:r>
        <w:rPr>
          <w:rFonts w:hint="eastAsia"/>
          <w:rtl/>
        </w:rPr>
        <w:t>عيش</w:t>
      </w:r>
      <w:r>
        <w:rPr>
          <w:rtl/>
        </w:rPr>
        <w:t xml:space="preserve"> </w:t>
      </w:r>
      <w:r>
        <w:rPr>
          <w:rFonts w:hint="eastAsia"/>
          <w:rtl/>
        </w:rPr>
        <w:t>فيها</w:t>
      </w:r>
      <w:r>
        <w:rPr>
          <w:rtl/>
        </w:rPr>
        <w:t xml:space="preserve"> </w:t>
      </w:r>
      <w:r>
        <w:rPr>
          <w:rFonts w:hint="eastAsia"/>
          <w:rtl/>
        </w:rPr>
        <w:t>لإنسان،</w:t>
      </w:r>
      <w:r>
        <w:rPr>
          <w:rtl/>
        </w:rPr>
        <w:t xml:space="preserve"> </w:t>
      </w:r>
      <w:r>
        <w:rPr>
          <w:rFonts w:hint="eastAsia"/>
          <w:rtl/>
        </w:rPr>
        <w:t>لذا</w:t>
      </w:r>
      <w:r>
        <w:rPr>
          <w:rtl/>
        </w:rPr>
        <w:t xml:space="preserve"> </w:t>
      </w:r>
      <w:r>
        <w:rPr>
          <w:rFonts w:hint="eastAsia"/>
          <w:rtl/>
        </w:rPr>
        <w:lastRenderedPageBreak/>
        <w:t>راح</w:t>
      </w:r>
      <w:r>
        <w:rPr>
          <w:rtl/>
        </w:rPr>
        <w:t xml:space="preserve"> </w:t>
      </w:r>
      <w:r>
        <w:rPr>
          <w:rFonts w:hint="eastAsia"/>
          <w:rtl/>
        </w:rPr>
        <w:t>يدعو</w:t>
      </w:r>
      <w:r>
        <w:rPr>
          <w:rtl/>
        </w:rPr>
        <w:t xml:space="preserve"> </w:t>
      </w:r>
      <w:r>
        <w:rPr>
          <w:rFonts w:hint="eastAsia"/>
          <w:rtl/>
        </w:rPr>
        <w:t>ل</w:t>
      </w:r>
      <w:r w:rsidR="005C7E11">
        <w:rPr>
          <w:rFonts w:hint="eastAsia"/>
          <w:rtl/>
        </w:rPr>
        <w:t xml:space="preserve">لتصبّر </w:t>
      </w:r>
      <w:r w:rsidR="005C7E11">
        <w:rPr>
          <w:rFonts w:hint="cs"/>
          <w:rtl/>
        </w:rPr>
        <w:t>وا</w:t>
      </w:r>
      <w:r>
        <w:rPr>
          <w:rFonts w:hint="eastAsia"/>
          <w:rtl/>
        </w:rPr>
        <w:t>لتّرفع</w:t>
      </w:r>
      <w:r>
        <w:rPr>
          <w:rtl/>
        </w:rPr>
        <w:t xml:space="preserve"> </w:t>
      </w:r>
      <w:r>
        <w:rPr>
          <w:rFonts w:hint="eastAsia"/>
          <w:rtl/>
        </w:rPr>
        <w:t>عن</w:t>
      </w:r>
      <w:r>
        <w:rPr>
          <w:rtl/>
        </w:rPr>
        <w:t xml:space="preserve"> </w:t>
      </w:r>
      <w:r>
        <w:rPr>
          <w:rFonts w:hint="eastAsia"/>
          <w:rtl/>
        </w:rPr>
        <w:t>هموم</w:t>
      </w:r>
      <w:r>
        <w:rPr>
          <w:rtl/>
        </w:rPr>
        <w:t xml:space="preserve"> </w:t>
      </w:r>
      <w:r>
        <w:rPr>
          <w:rFonts w:hint="eastAsia"/>
          <w:rtl/>
        </w:rPr>
        <w:t>الحياة</w:t>
      </w:r>
      <w:r w:rsidR="005C7E11">
        <w:rPr>
          <w:rFonts w:hint="cs"/>
          <w:rtl/>
        </w:rPr>
        <w:t>،</w:t>
      </w:r>
      <w:r>
        <w:rPr>
          <w:rtl/>
        </w:rPr>
        <w:t xml:space="preserve"> </w:t>
      </w:r>
      <w:r>
        <w:rPr>
          <w:rFonts w:hint="eastAsia"/>
          <w:rtl/>
        </w:rPr>
        <w:t>وعدم</w:t>
      </w:r>
      <w:r>
        <w:rPr>
          <w:rtl/>
        </w:rPr>
        <w:t xml:space="preserve"> </w:t>
      </w:r>
      <w:r>
        <w:rPr>
          <w:rFonts w:hint="eastAsia"/>
          <w:rtl/>
        </w:rPr>
        <w:t>الجزع</w:t>
      </w:r>
      <w:r>
        <w:rPr>
          <w:rtl/>
        </w:rPr>
        <w:t xml:space="preserve"> </w:t>
      </w:r>
      <w:r>
        <w:rPr>
          <w:rFonts w:hint="eastAsia"/>
          <w:rtl/>
        </w:rPr>
        <w:t>والقنوط</w:t>
      </w:r>
      <w:r>
        <w:rPr>
          <w:rtl/>
        </w:rPr>
        <w:t xml:space="preserve"> </w:t>
      </w:r>
      <w:r>
        <w:rPr>
          <w:rFonts w:hint="eastAsia"/>
          <w:rtl/>
        </w:rPr>
        <w:t>لمصائب</w:t>
      </w:r>
      <w:r>
        <w:rPr>
          <w:rtl/>
        </w:rPr>
        <w:t xml:space="preserve"> </w:t>
      </w:r>
      <w:r w:rsidR="00556931">
        <w:rPr>
          <w:rFonts w:hint="eastAsia"/>
          <w:rtl/>
        </w:rPr>
        <w:t>الد</w:t>
      </w:r>
      <w:r w:rsidR="005C7E11">
        <w:rPr>
          <w:rFonts w:hint="eastAsia"/>
          <w:rtl/>
        </w:rPr>
        <w:t>هر</w:t>
      </w:r>
      <w:r>
        <w:rPr>
          <w:rtl/>
        </w:rPr>
        <w:t xml:space="preserve"> </w:t>
      </w:r>
      <w:r>
        <w:rPr>
          <w:rFonts w:hint="eastAsia"/>
          <w:rtl/>
        </w:rPr>
        <w:t>لأن</w:t>
      </w:r>
      <w:r>
        <w:rPr>
          <w:rtl/>
        </w:rPr>
        <w:t xml:space="preserve"> </w:t>
      </w:r>
      <w:r>
        <w:rPr>
          <w:rFonts w:hint="eastAsia"/>
          <w:rtl/>
        </w:rPr>
        <w:t>الكل</w:t>
      </w:r>
      <w:r w:rsidR="005C7E11">
        <w:rPr>
          <w:rFonts w:hint="cs"/>
          <w:rtl/>
        </w:rPr>
        <w:t>ّ</w:t>
      </w:r>
      <w:r>
        <w:rPr>
          <w:rtl/>
        </w:rPr>
        <w:t xml:space="preserve"> </w:t>
      </w:r>
      <w:r>
        <w:rPr>
          <w:rFonts w:hint="eastAsia"/>
          <w:rtl/>
        </w:rPr>
        <w:t>عن</w:t>
      </w:r>
      <w:r>
        <w:rPr>
          <w:rtl/>
        </w:rPr>
        <w:t xml:space="preserve"> </w:t>
      </w:r>
      <w:r>
        <w:rPr>
          <w:rFonts w:hint="eastAsia"/>
          <w:rtl/>
        </w:rPr>
        <w:t>الدنيا</w:t>
      </w:r>
      <w:r>
        <w:rPr>
          <w:rtl/>
        </w:rPr>
        <w:t xml:space="preserve"> </w:t>
      </w:r>
      <w:r>
        <w:rPr>
          <w:rFonts w:hint="eastAsia"/>
          <w:rtl/>
        </w:rPr>
        <w:t>راحلون</w:t>
      </w:r>
      <w:r>
        <w:rPr>
          <w:rtl/>
        </w:rPr>
        <w:t>:</w:t>
      </w:r>
      <w:r w:rsidR="00EC6454" w:rsidRPr="00EC6454">
        <w:rPr>
          <w:rFonts w:hint="cs"/>
          <w:sz w:val="32"/>
          <w:rtl/>
        </w:rPr>
        <w:t xml:space="preserve"> </w:t>
      </w:r>
      <w:r w:rsidR="00EC6454" w:rsidRPr="00ED2917">
        <w:rPr>
          <w:rFonts w:hint="cs"/>
          <w:sz w:val="32"/>
          <w:rtl/>
        </w:rPr>
        <w:t>[</w:t>
      </w:r>
      <w:r w:rsidR="00EC6454">
        <w:rPr>
          <w:rFonts w:hint="cs"/>
          <w:b/>
          <w:bCs/>
          <w:sz w:val="32"/>
          <w:rtl/>
        </w:rPr>
        <w:t>الكامل</w:t>
      </w:r>
      <w:r w:rsidR="00EC6454"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Pr>
                <w:rFonts w:hint="cs"/>
                <w:sz w:val="28"/>
                <w:rtl/>
              </w:rPr>
              <w:t>"</w:t>
            </w:r>
            <w:r w:rsidRPr="00A85412">
              <w:rPr>
                <w:rFonts w:hint="eastAsia"/>
                <w:sz w:val="28"/>
                <w:rtl/>
              </w:rPr>
              <w:t>ض</w:t>
            </w:r>
            <w:r>
              <w:rPr>
                <w:rFonts w:hint="eastAsia"/>
                <w:sz w:val="28"/>
                <w:rtl/>
              </w:rPr>
              <w:t>َ</w:t>
            </w:r>
            <w:r w:rsidRPr="00A85412">
              <w:rPr>
                <w:rFonts w:hint="eastAsia"/>
                <w:sz w:val="28"/>
                <w:rtl/>
              </w:rPr>
              <w:t>اق</w:t>
            </w:r>
            <w:r>
              <w:rPr>
                <w:rFonts w:hint="eastAsia"/>
                <w:sz w:val="28"/>
                <w:rtl/>
              </w:rPr>
              <w:t>َ</w:t>
            </w:r>
            <w:r w:rsidRPr="00A85412">
              <w:rPr>
                <w:rFonts w:hint="eastAsia"/>
                <w:sz w:val="28"/>
                <w:rtl/>
              </w:rPr>
              <w:t>ت</w:t>
            </w:r>
            <w:r>
              <w:rPr>
                <w:rFonts w:hint="eastAsia"/>
                <w:sz w:val="28"/>
                <w:rtl/>
              </w:rPr>
              <w:t>ْ</w:t>
            </w:r>
            <w:r w:rsidRPr="00A85412">
              <w:rPr>
                <w:sz w:val="28"/>
                <w:rtl/>
              </w:rPr>
              <w:t xml:space="preserve"> </w:t>
            </w:r>
            <w:r w:rsidRPr="00A85412">
              <w:rPr>
                <w:rFonts w:hint="eastAsia"/>
                <w:sz w:val="28"/>
                <w:rtl/>
              </w:rPr>
              <w:t>م</w:t>
            </w:r>
            <w:r>
              <w:rPr>
                <w:rFonts w:hint="eastAsia"/>
                <w:sz w:val="28"/>
                <w:rtl/>
              </w:rPr>
              <w:t>َ</w:t>
            </w:r>
            <w:r w:rsidRPr="00A85412">
              <w:rPr>
                <w:rFonts w:hint="eastAsia"/>
                <w:sz w:val="28"/>
                <w:rtl/>
              </w:rPr>
              <w:t>ذاه</w:t>
            </w:r>
            <w:r>
              <w:rPr>
                <w:rFonts w:hint="eastAsia"/>
                <w:sz w:val="28"/>
                <w:rtl/>
              </w:rPr>
              <w:t>ِ</w:t>
            </w:r>
            <w:r w:rsidRPr="00A85412">
              <w:rPr>
                <w:rFonts w:hint="eastAsia"/>
                <w:sz w:val="28"/>
                <w:rtl/>
              </w:rPr>
              <w:t>ب</w:t>
            </w:r>
            <w:r>
              <w:rPr>
                <w:rFonts w:hint="eastAsia"/>
                <w:sz w:val="28"/>
                <w:rtl/>
              </w:rPr>
              <w:t>ُ</w:t>
            </w:r>
            <w:r w:rsidRPr="00A85412">
              <w:rPr>
                <w:rFonts w:hint="eastAsia"/>
                <w:sz w:val="28"/>
                <w:rtl/>
              </w:rPr>
              <w:t>ن</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و</w:t>
            </w:r>
            <w:r>
              <w:rPr>
                <w:rFonts w:hint="eastAsia"/>
                <w:sz w:val="28"/>
                <w:rtl/>
              </w:rPr>
              <w:t>َ</w:t>
            </w:r>
            <w:r w:rsidRPr="00A85412">
              <w:rPr>
                <w:rFonts w:hint="eastAsia"/>
                <w:sz w:val="28"/>
                <w:rtl/>
              </w:rPr>
              <w:t>ع</w:t>
            </w:r>
            <w:r>
              <w:rPr>
                <w:rFonts w:hint="eastAsia"/>
                <w:sz w:val="28"/>
                <w:rtl/>
              </w:rPr>
              <w:t>َ</w:t>
            </w:r>
            <w:r w:rsidRPr="00A85412">
              <w:rPr>
                <w:rFonts w:hint="eastAsia"/>
                <w:sz w:val="28"/>
                <w:rtl/>
              </w:rPr>
              <w:t>زَّ</w:t>
            </w:r>
            <w:r w:rsidRPr="00A85412">
              <w:rPr>
                <w:sz w:val="28"/>
                <w:rtl/>
              </w:rPr>
              <w:t xml:space="preserve"> </w:t>
            </w:r>
            <w:r w:rsidRPr="00A85412">
              <w:rPr>
                <w:rFonts w:hint="eastAsia"/>
                <w:sz w:val="28"/>
                <w:rtl/>
              </w:rPr>
              <w:t>المط</w:t>
            </w:r>
            <w:r>
              <w:rPr>
                <w:rFonts w:hint="eastAsia"/>
                <w:sz w:val="28"/>
                <w:rtl/>
              </w:rPr>
              <w:t>ْ</w:t>
            </w:r>
            <w:r w:rsidRPr="00A85412">
              <w:rPr>
                <w:rFonts w:hint="eastAsia"/>
                <w:sz w:val="28"/>
                <w:rtl/>
              </w:rPr>
              <w:t>ل</w:t>
            </w:r>
            <w:r>
              <w:rPr>
                <w:rFonts w:hint="eastAsia"/>
                <w:sz w:val="28"/>
                <w:rtl/>
              </w:rPr>
              <w:t>َ</w:t>
            </w:r>
            <w:r w:rsidRPr="00A85412">
              <w:rPr>
                <w:rFonts w:hint="eastAsia"/>
                <w:sz w:val="28"/>
                <w:rtl/>
              </w:rPr>
              <w:t>ب</w:t>
            </w:r>
            <w:r>
              <w:rPr>
                <w:rFonts w:hint="eastAsia"/>
                <w:sz w:val="28"/>
                <w:rtl/>
              </w:rPr>
              <w:t>ُ</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وال</w:t>
            </w:r>
            <w:r>
              <w:rPr>
                <w:rFonts w:hint="cs"/>
                <w:sz w:val="28"/>
                <w:rtl/>
              </w:rPr>
              <w:t>ـ</w:t>
            </w:r>
            <w:r w:rsidRPr="00A85412">
              <w:rPr>
                <w:rFonts w:hint="eastAsia"/>
                <w:sz w:val="28"/>
                <w:rtl/>
              </w:rPr>
              <w:t>م</w:t>
            </w:r>
            <w:r>
              <w:rPr>
                <w:rFonts w:hint="eastAsia"/>
                <w:sz w:val="28"/>
                <w:rtl/>
              </w:rPr>
              <w:t>َ</w:t>
            </w:r>
            <w:r w:rsidRPr="00A85412">
              <w:rPr>
                <w:rFonts w:hint="eastAsia"/>
                <w:sz w:val="28"/>
                <w:rtl/>
              </w:rPr>
              <w:t>وت</w:t>
            </w:r>
            <w:r>
              <w:rPr>
                <w:rFonts w:hint="eastAsia"/>
                <w:sz w:val="28"/>
                <w:rtl/>
              </w:rPr>
              <w:t>ُ</w:t>
            </w:r>
            <w:r w:rsidRPr="00A85412">
              <w:rPr>
                <w:sz w:val="28"/>
                <w:rtl/>
              </w:rPr>
              <w:t xml:space="preserve"> </w:t>
            </w:r>
            <w:r w:rsidRPr="00A85412">
              <w:rPr>
                <w:rFonts w:hint="eastAsia"/>
                <w:sz w:val="28"/>
                <w:rtl/>
              </w:rPr>
              <w:t>يأ</w:t>
            </w:r>
            <w:r>
              <w:rPr>
                <w:rFonts w:hint="eastAsia"/>
                <w:sz w:val="28"/>
                <w:rtl/>
              </w:rPr>
              <w:t>ْ</w:t>
            </w:r>
            <w:r w:rsidRPr="00A85412">
              <w:rPr>
                <w:rFonts w:hint="eastAsia"/>
                <w:sz w:val="28"/>
                <w:rtl/>
              </w:rPr>
              <w:t>س</w:t>
            </w:r>
            <w:r>
              <w:rPr>
                <w:rFonts w:hint="eastAsia"/>
                <w:sz w:val="28"/>
                <w:rtl/>
              </w:rPr>
              <w:t>ُ</w:t>
            </w:r>
            <w:r w:rsidRPr="00A85412">
              <w:rPr>
                <w:rFonts w:hint="eastAsia"/>
                <w:sz w:val="28"/>
                <w:rtl/>
              </w:rPr>
              <w:t>ر</w:t>
            </w:r>
            <w:r>
              <w:rPr>
                <w:rFonts w:hint="eastAsia"/>
                <w:sz w:val="28"/>
                <w:rtl/>
              </w:rPr>
              <w:t>ُ</w:t>
            </w:r>
            <w:r w:rsidRPr="00A85412">
              <w:rPr>
                <w:rFonts w:hint="eastAsia"/>
                <w:sz w:val="28"/>
                <w:rtl/>
              </w:rPr>
              <w:t>ن</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ف</w:t>
            </w:r>
            <w:r>
              <w:rPr>
                <w:rFonts w:hint="eastAsia"/>
                <w:sz w:val="28"/>
                <w:rtl/>
              </w:rPr>
              <w:t>َ</w:t>
            </w:r>
            <w:r w:rsidRPr="00A85412">
              <w:rPr>
                <w:rFonts w:hint="eastAsia"/>
                <w:sz w:val="28"/>
                <w:rtl/>
              </w:rPr>
              <w:t>أ</w:t>
            </w:r>
            <w:r>
              <w:rPr>
                <w:rFonts w:hint="eastAsia"/>
                <w:sz w:val="28"/>
                <w:rtl/>
              </w:rPr>
              <w:t>َ</w:t>
            </w:r>
            <w:r w:rsidRPr="00A85412">
              <w:rPr>
                <w:rFonts w:hint="eastAsia"/>
                <w:sz w:val="28"/>
                <w:rtl/>
              </w:rPr>
              <w:t>ين</w:t>
            </w:r>
            <w:r>
              <w:rPr>
                <w:rFonts w:hint="eastAsia"/>
                <w:sz w:val="28"/>
                <w:rtl/>
              </w:rPr>
              <w:t>َ</w:t>
            </w:r>
            <w:r w:rsidRPr="00A85412">
              <w:rPr>
                <w:sz w:val="28"/>
                <w:rtl/>
              </w:rPr>
              <w:t xml:space="preserve"> </w:t>
            </w:r>
            <w:r w:rsidRPr="00A85412">
              <w:rPr>
                <w:rFonts w:hint="eastAsia"/>
                <w:sz w:val="28"/>
                <w:rtl/>
              </w:rPr>
              <w:t>المه</w:t>
            </w:r>
            <w:r>
              <w:rPr>
                <w:rFonts w:hint="eastAsia"/>
                <w:sz w:val="28"/>
                <w:rtl/>
              </w:rPr>
              <w:t>ْ</w:t>
            </w:r>
            <w:r w:rsidRPr="00A85412">
              <w:rPr>
                <w:rFonts w:hint="eastAsia"/>
                <w:sz w:val="28"/>
                <w:rtl/>
              </w:rPr>
              <w:t>ر</w:t>
            </w:r>
            <w:r>
              <w:rPr>
                <w:rFonts w:hint="eastAsia"/>
                <w:sz w:val="28"/>
                <w:rtl/>
              </w:rPr>
              <w:t>َ</w:t>
            </w:r>
            <w:r w:rsidRPr="00A85412">
              <w:rPr>
                <w:rFonts w:hint="eastAsia"/>
                <w:sz w:val="28"/>
                <w:rtl/>
              </w:rPr>
              <w:t>ب</w:t>
            </w:r>
            <w:r>
              <w:rPr>
                <w:rFonts w:hint="cs"/>
                <w:sz w:val="28"/>
                <w:rtl/>
              </w:rPr>
              <w:t>ُ</w:t>
            </w:r>
            <w:r w:rsidRPr="00A85412">
              <w:rPr>
                <w:sz w:val="28"/>
                <w:rtl/>
              </w:rPr>
              <w:br/>
            </w:r>
          </w:p>
        </w:tc>
      </w:tr>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sidRPr="00A85412">
              <w:rPr>
                <w:rFonts w:hint="eastAsia"/>
                <w:sz w:val="28"/>
                <w:rtl/>
              </w:rPr>
              <w:t>يا</w:t>
            </w:r>
            <w:r>
              <w:rPr>
                <w:sz w:val="28"/>
                <w:rtl/>
              </w:rPr>
              <w:t xml:space="preserve"> </w:t>
            </w:r>
            <w:r w:rsidRPr="00A85412">
              <w:rPr>
                <w:rFonts w:hint="eastAsia"/>
                <w:sz w:val="28"/>
                <w:rtl/>
              </w:rPr>
              <w:t>نف</w:t>
            </w:r>
            <w:r>
              <w:rPr>
                <w:rFonts w:hint="eastAsia"/>
                <w:sz w:val="28"/>
                <w:rtl/>
              </w:rPr>
              <w:t>ْ</w:t>
            </w:r>
            <w:r w:rsidRPr="00A85412">
              <w:rPr>
                <w:rFonts w:hint="eastAsia"/>
                <w:sz w:val="28"/>
                <w:rtl/>
              </w:rPr>
              <w:t>س</w:t>
            </w:r>
            <w:r>
              <w:rPr>
                <w:rFonts w:hint="eastAsia"/>
                <w:sz w:val="28"/>
                <w:rtl/>
              </w:rPr>
              <w:t>ُ</w:t>
            </w:r>
            <w:r w:rsidRPr="00A85412">
              <w:rPr>
                <w:sz w:val="28"/>
                <w:rtl/>
              </w:rPr>
              <w:t xml:space="preserve"> </w:t>
            </w:r>
            <w:r w:rsidRPr="00A85412">
              <w:rPr>
                <w:rFonts w:hint="eastAsia"/>
                <w:sz w:val="28"/>
                <w:rtl/>
              </w:rPr>
              <w:t>لا</w:t>
            </w:r>
            <w:r w:rsidRPr="00A85412">
              <w:rPr>
                <w:sz w:val="28"/>
                <w:rtl/>
              </w:rPr>
              <w:t xml:space="preserve"> </w:t>
            </w:r>
            <w:r w:rsidRPr="00A85412">
              <w:rPr>
                <w:rFonts w:hint="eastAsia"/>
                <w:sz w:val="28"/>
                <w:rtl/>
              </w:rPr>
              <w:t>ت</w:t>
            </w:r>
            <w:r>
              <w:rPr>
                <w:rFonts w:hint="eastAsia"/>
                <w:sz w:val="28"/>
                <w:rtl/>
              </w:rPr>
              <w:t>َ</w:t>
            </w:r>
            <w:r w:rsidRPr="00A85412">
              <w:rPr>
                <w:rFonts w:hint="eastAsia"/>
                <w:sz w:val="28"/>
                <w:rtl/>
              </w:rPr>
              <w:t>خش</w:t>
            </w:r>
            <w:r>
              <w:rPr>
                <w:rFonts w:hint="eastAsia"/>
                <w:sz w:val="28"/>
                <w:rtl/>
              </w:rPr>
              <w:t>َ</w:t>
            </w:r>
            <w:r w:rsidRPr="00A85412">
              <w:rPr>
                <w:rFonts w:hint="eastAsia"/>
                <w:sz w:val="28"/>
                <w:rtl/>
              </w:rPr>
              <w:t>ي</w:t>
            </w:r>
            <w:r>
              <w:rPr>
                <w:rFonts w:hint="eastAsia"/>
                <w:sz w:val="28"/>
                <w:rtl/>
              </w:rPr>
              <w:t>ْ</w:t>
            </w:r>
            <w:r w:rsidRPr="00A85412">
              <w:rPr>
                <w:sz w:val="28"/>
                <w:rtl/>
              </w:rPr>
              <w:t xml:space="preserve"> </w:t>
            </w:r>
            <w:r w:rsidRPr="00A85412">
              <w:rPr>
                <w:rFonts w:hint="eastAsia"/>
                <w:sz w:val="28"/>
                <w:rtl/>
              </w:rPr>
              <w:t>ع</w:t>
            </w:r>
            <w:r>
              <w:rPr>
                <w:rFonts w:hint="eastAsia"/>
                <w:sz w:val="28"/>
                <w:rtl/>
              </w:rPr>
              <w:t>ُ</w:t>
            </w:r>
            <w:r w:rsidRPr="00A85412">
              <w:rPr>
                <w:rFonts w:hint="eastAsia"/>
                <w:sz w:val="28"/>
                <w:rtl/>
              </w:rPr>
              <w:t>ق</w:t>
            </w:r>
            <w:r>
              <w:rPr>
                <w:rFonts w:hint="eastAsia"/>
                <w:sz w:val="28"/>
                <w:rtl/>
              </w:rPr>
              <w:t>ُ</w:t>
            </w:r>
            <w:r w:rsidRPr="00A85412">
              <w:rPr>
                <w:rFonts w:hint="eastAsia"/>
                <w:sz w:val="28"/>
                <w:rtl/>
              </w:rPr>
              <w:t>وب</w:t>
            </w:r>
            <w:r>
              <w:rPr>
                <w:rFonts w:hint="eastAsia"/>
                <w:sz w:val="28"/>
                <w:rtl/>
              </w:rPr>
              <w:t>َ</w:t>
            </w:r>
            <w:r w:rsidRPr="00A85412">
              <w:rPr>
                <w:rFonts w:hint="eastAsia"/>
                <w:sz w:val="28"/>
                <w:rtl/>
              </w:rPr>
              <w:t>ة</w:t>
            </w:r>
            <w:r>
              <w:rPr>
                <w:rFonts w:hint="eastAsia"/>
                <w:sz w:val="28"/>
                <w:rtl/>
              </w:rPr>
              <w:t>َ</w:t>
            </w:r>
            <w:r w:rsidRPr="00A85412">
              <w:rPr>
                <w:sz w:val="28"/>
                <w:rtl/>
              </w:rPr>
              <w:t xml:space="preserve"> </w:t>
            </w:r>
            <w:r w:rsidRPr="00A85412">
              <w:rPr>
                <w:rFonts w:hint="eastAsia"/>
                <w:sz w:val="28"/>
                <w:rtl/>
              </w:rPr>
              <w:t>ص</w:t>
            </w:r>
            <w:r>
              <w:rPr>
                <w:rFonts w:hint="eastAsia"/>
                <w:sz w:val="28"/>
                <w:rtl/>
              </w:rPr>
              <w:t>َ</w:t>
            </w:r>
            <w:r w:rsidRPr="00A85412">
              <w:rPr>
                <w:rFonts w:hint="eastAsia"/>
                <w:sz w:val="28"/>
                <w:rtl/>
              </w:rPr>
              <w:t>ائ</w:t>
            </w:r>
            <w:r>
              <w:rPr>
                <w:rFonts w:hint="eastAsia"/>
                <w:sz w:val="28"/>
                <w:rtl/>
              </w:rPr>
              <w:t>ِ</w:t>
            </w:r>
            <w:r w:rsidRPr="00A85412">
              <w:rPr>
                <w:rFonts w:hint="eastAsia"/>
                <w:sz w:val="28"/>
                <w:rtl/>
              </w:rPr>
              <w:t>ل</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لا</w:t>
            </w:r>
            <w:r w:rsidRPr="00A85412">
              <w:rPr>
                <w:sz w:val="28"/>
                <w:rtl/>
              </w:rPr>
              <w:t xml:space="preserve"> </w:t>
            </w:r>
            <w:r w:rsidRPr="00A85412">
              <w:rPr>
                <w:rFonts w:hint="eastAsia"/>
                <w:sz w:val="28"/>
                <w:rtl/>
              </w:rPr>
              <w:t>ش</w:t>
            </w:r>
            <w:r>
              <w:rPr>
                <w:rFonts w:hint="eastAsia"/>
                <w:sz w:val="28"/>
                <w:rtl/>
              </w:rPr>
              <w:t>َ</w:t>
            </w:r>
            <w:r w:rsidRPr="00A85412">
              <w:rPr>
                <w:rFonts w:hint="eastAsia"/>
                <w:sz w:val="28"/>
                <w:rtl/>
              </w:rPr>
              <w:t>يء</w:t>
            </w:r>
            <w:r w:rsidRPr="00A85412">
              <w:rPr>
                <w:sz w:val="28"/>
                <w:rtl/>
              </w:rPr>
              <w:t xml:space="preserve"> </w:t>
            </w:r>
            <w:r w:rsidRPr="00A85412">
              <w:rPr>
                <w:rFonts w:hint="eastAsia"/>
                <w:sz w:val="28"/>
                <w:rtl/>
              </w:rPr>
              <w:t>في</w:t>
            </w:r>
            <w:r w:rsidRPr="00A85412">
              <w:rPr>
                <w:sz w:val="28"/>
                <w:rtl/>
              </w:rPr>
              <w:t xml:space="preserve"> </w:t>
            </w:r>
            <w:r w:rsidRPr="00A85412">
              <w:rPr>
                <w:rFonts w:hint="eastAsia"/>
                <w:sz w:val="28"/>
                <w:rtl/>
              </w:rPr>
              <w:t>د</w:t>
            </w:r>
            <w:r>
              <w:rPr>
                <w:rFonts w:hint="eastAsia"/>
                <w:sz w:val="28"/>
                <w:rtl/>
              </w:rPr>
              <w:t>َ</w:t>
            </w:r>
            <w:r w:rsidRPr="00A85412">
              <w:rPr>
                <w:rFonts w:hint="eastAsia"/>
                <w:sz w:val="28"/>
                <w:rtl/>
              </w:rPr>
              <w:t>ار</w:t>
            </w:r>
            <w:r>
              <w:rPr>
                <w:rFonts w:hint="eastAsia"/>
                <w:sz w:val="28"/>
                <w:rtl/>
              </w:rPr>
              <w:t>ِ</w:t>
            </w:r>
            <w:r w:rsidRPr="00A85412">
              <w:rPr>
                <w:sz w:val="28"/>
                <w:rtl/>
              </w:rPr>
              <w:t xml:space="preserve"> </w:t>
            </w:r>
            <w:r w:rsidRPr="00A85412">
              <w:rPr>
                <w:rFonts w:hint="eastAsia"/>
                <w:sz w:val="28"/>
                <w:rtl/>
              </w:rPr>
              <w:t>الم</w:t>
            </w:r>
            <w:r>
              <w:rPr>
                <w:rFonts w:hint="eastAsia"/>
                <w:sz w:val="28"/>
                <w:rtl/>
              </w:rPr>
              <w:t>ـَ</w:t>
            </w:r>
            <w:r w:rsidRPr="00A85412">
              <w:rPr>
                <w:rFonts w:hint="eastAsia"/>
                <w:sz w:val="28"/>
                <w:rtl/>
              </w:rPr>
              <w:t>كاره</w:t>
            </w:r>
            <w:r>
              <w:rPr>
                <w:rFonts w:hint="eastAsia"/>
                <w:sz w:val="28"/>
                <w:rtl/>
              </w:rPr>
              <w:t>ِ</w:t>
            </w:r>
            <w:r w:rsidRPr="00A85412">
              <w:rPr>
                <w:sz w:val="28"/>
                <w:rtl/>
              </w:rPr>
              <w:t xml:space="preserve"> </w:t>
            </w:r>
            <w:r w:rsidRPr="00A85412">
              <w:rPr>
                <w:rFonts w:hint="eastAsia"/>
                <w:sz w:val="28"/>
                <w:rtl/>
              </w:rPr>
              <w:t>ي</w:t>
            </w:r>
            <w:r>
              <w:rPr>
                <w:rFonts w:hint="eastAsia"/>
                <w:sz w:val="28"/>
                <w:rtl/>
              </w:rPr>
              <w:t>َ</w:t>
            </w:r>
            <w:r w:rsidRPr="00A85412">
              <w:rPr>
                <w:rFonts w:hint="eastAsia"/>
                <w:sz w:val="28"/>
                <w:rtl/>
              </w:rPr>
              <w:t>ع</w:t>
            </w:r>
            <w:r>
              <w:rPr>
                <w:rFonts w:hint="eastAsia"/>
                <w:sz w:val="28"/>
                <w:rtl/>
              </w:rPr>
              <w:t>ْ</w:t>
            </w:r>
            <w:r w:rsidRPr="00A85412">
              <w:rPr>
                <w:rFonts w:hint="eastAsia"/>
                <w:sz w:val="28"/>
                <w:rtl/>
              </w:rPr>
              <w:t>ذ</w:t>
            </w:r>
            <w:r>
              <w:rPr>
                <w:rFonts w:hint="eastAsia"/>
                <w:sz w:val="28"/>
                <w:rtl/>
              </w:rPr>
              <w:t>ُ</w:t>
            </w:r>
            <w:r w:rsidRPr="00A85412">
              <w:rPr>
                <w:rFonts w:hint="eastAsia"/>
                <w:sz w:val="28"/>
                <w:rtl/>
              </w:rPr>
              <w:t>ب</w:t>
            </w:r>
            <w:r w:rsidRPr="00A85412">
              <w:rPr>
                <w:sz w:val="28"/>
                <w:rtl/>
              </w:rPr>
              <w:br/>
            </w:r>
          </w:p>
        </w:tc>
      </w:tr>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sidRPr="00A85412">
              <w:rPr>
                <w:rFonts w:hint="eastAsia"/>
                <w:sz w:val="28"/>
                <w:rtl/>
              </w:rPr>
              <w:t>ص</w:t>
            </w:r>
            <w:r>
              <w:rPr>
                <w:rFonts w:hint="eastAsia"/>
                <w:sz w:val="28"/>
                <w:rtl/>
              </w:rPr>
              <w:t>َ</w:t>
            </w:r>
            <w:r w:rsidRPr="00A85412">
              <w:rPr>
                <w:rFonts w:hint="eastAsia"/>
                <w:sz w:val="28"/>
                <w:rtl/>
              </w:rPr>
              <w:t>بر</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عل</w:t>
            </w:r>
            <w:r>
              <w:rPr>
                <w:rFonts w:hint="eastAsia"/>
                <w:sz w:val="28"/>
                <w:rtl/>
              </w:rPr>
              <w:t>َ</w:t>
            </w:r>
            <w:r w:rsidRPr="00A85412">
              <w:rPr>
                <w:rFonts w:hint="eastAsia"/>
                <w:sz w:val="28"/>
                <w:rtl/>
              </w:rPr>
              <w:t>ى</w:t>
            </w:r>
            <w:r w:rsidRPr="00A85412">
              <w:rPr>
                <w:sz w:val="28"/>
                <w:rtl/>
              </w:rPr>
              <w:t xml:space="preserve"> </w:t>
            </w:r>
            <w:r w:rsidRPr="00A85412">
              <w:rPr>
                <w:rFonts w:hint="eastAsia"/>
                <w:sz w:val="28"/>
                <w:rtl/>
              </w:rPr>
              <w:t>ن</w:t>
            </w:r>
            <w:r>
              <w:rPr>
                <w:rFonts w:hint="eastAsia"/>
                <w:sz w:val="28"/>
                <w:rtl/>
              </w:rPr>
              <w:t>َ</w:t>
            </w:r>
            <w:r w:rsidRPr="00A85412">
              <w:rPr>
                <w:rFonts w:hint="eastAsia"/>
                <w:sz w:val="28"/>
                <w:rtl/>
              </w:rPr>
              <w:t>وب</w:t>
            </w:r>
            <w:r>
              <w:rPr>
                <w:rFonts w:hint="eastAsia"/>
                <w:sz w:val="28"/>
                <w:rtl/>
              </w:rPr>
              <w:t>ِ</w:t>
            </w:r>
            <w:r w:rsidRPr="00A85412">
              <w:rPr>
                <w:sz w:val="28"/>
                <w:rtl/>
              </w:rPr>
              <w:t xml:space="preserve"> </w:t>
            </w:r>
            <w:r w:rsidRPr="00A85412">
              <w:rPr>
                <w:rFonts w:hint="eastAsia"/>
                <w:sz w:val="28"/>
                <w:rtl/>
              </w:rPr>
              <w:t>الزّ</w:t>
            </w:r>
            <w:r>
              <w:rPr>
                <w:rFonts w:hint="eastAsia"/>
                <w:sz w:val="28"/>
                <w:rtl/>
              </w:rPr>
              <w:t>َ</w:t>
            </w:r>
            <w:r w:rsidRPr="00A85412">
              <w:rPr>
                <w:rFonts w:hint="eastAsia"/>
                <w:sz w:val="28"/>
                <w:rtl/>
              </w:rPr>
              <w:t>م</w:t>
            </w:r>
            <w:r>
              <w:rPr>
                <w:rFonts w:hint="eastAsia"/>
                <w:sz w:val="28"/>
                <w:rtl/>
              </w:rPr>
              <w:t>َ</w:t>
            </w:r>
            <w:r w:rsidRPr="00A85412">
              <w:rPr>
                <w:rFonts w:hint="eastAsia"/>
                <w:sz w:val="28"/>
                <w:rtl/>
              </w:rPr>
              <w:t>ان</w:t>
            </w:r>
            <w:r w:rsidRPr="00A85412">
              <w:rPr>
                <w:sz w:val="28"/>
                <w:rtl/>
              </w:rPr>
              <w:t xml:space="preserve"> </w:t>
            </w:r>
            <w:r w:rsidRPr="00A85412">
              <w:rPr>
                <w:rFonts w:hint="eastAsia"/>
                <w:sz w:val="28"/>
                <w:rtl/>
              </w:rPr>
              <w:t>ف</w:t>
            </w:r>
            <w:r>
              <w:rPr>
                <w:rFonts w:hint="eastAsia"/>
                <w:sz w:val="28"/>
                <w:rtl/>
              </w:rPr>
              <w:t>َ</w:t>
            </w:r>
            <w:r w:rsidRPr="00A85412">
              <w:rPr>
                <w:rFonts w:hint="eastAsia"/>
                <w:sz w:val="28"/>
                <w:rtl/>
              </w:rPr>
              <w:t>إن</w:t>
            </w:r>
            <w:r>
              <w:rPr>
                <w:rFonts w:hint="eastAsia"/>
                <w:sz w:val="28"/>
                <w:rtl/>
              </w:rPr>
              <w:t>َّ</w:t>
            </w:r>
            <w:r w:rsidRPr="00A85412">
              <w:rPr>
                <w:rFonts w:hint="eastAsia"/>
                <w:sz w:val="28"/>
                <w:rtl/>
              </w:rPr>
              <w:t>ها</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س</w:t>
            </w:r>
            <w:r>
              <w:rPr>
                <w:rFonts w:hint="eastAsia"/>
                <w:sz w:val="28"/>
                <w:rtl/>
              </w:rPr>
              <w:t>َ</w:t>
            </w:r>
            <w:r w:rsidRPr="00A85412">
              <w:rPr>
                <w:rFonts w:hint="eastAsia"/>
                <w:sz w:val="28"/>
                <w:rtl/>
              </w:rPr>
              <w:t>اع</w:t>
            </w:r>
            <w:r>
              <w:rPr>
                <w:rFonts w:hint="eastAsia"/>
                <w:sz w:val="28"/>
                <w:rtl/>
              </w:rPr>
              <w:t>َ</w:t>
            </w:r>
            <w:r w:rsidRPr="00A85412">
              <w:rPr>
                <w:rFonts w:hint="eastAsia"/>
                <w:sz w:val="28"/>
                <w:rtl/>
              </w:rPr>
              <w:t>ات</w:t>
            </w:r>
            <w:r>
              <w:rPr>
                <w:rFonts w:hint="eastAsia"/>
                <w:sz w:val="28"/>
                <w:rtl/>
              </w:rPr>
              <w:t>ُ</w:t>
            </w:r>
            <w:r w:rsidRPr="00A85412">
              <w:rPr>
                <w:sz w:val="28"/>
                <w:rtl/>
              </w:rPr>
              <w:t xml:space="preserve"> </w:t>
            </w:r>
            <w:r w:rsidRPr="00A85412">
              <w:rPr>
                <w:rFonts w:hint="eastAsia"/>
                <w:sz w:val="28"/>
                <w:rtl/>
              </w:rPr>
              <w:t>ع</w:t>
            </w:r>
            <w:r>
              <w:rPr>
                <w:rFonts w:hint="eastAsia"/>
                <w:sz w:val="28"/>
                <w:rtl/>
              </w:rPr>
              <w:t>ُ</w:t>
            </w:r>
            <w:r w:rsidRPr="00A85412">
              <w:rPr>
                <w:rFonts w:hint="eastAsia"/>
                <w:sz w:val="28"/>
                <w:rtl/>
              </w:rPr>
              <w:t>مر</w:t>
            </w:r>
            <w:r>
              <w:rPr>
                <w:rFonts w:hint="eastAsia"/>
                <w:sz w:val="28"/>
                <w:rtl/>
              </w:rPr>
              <w:t>ٍ</w:t>
            </w:r>
            <w:r w:rsidRPr="00A85412">
              <w:rPr>
                <w:sz w:val="28"/>
                <w:rtl/>
              </w:rPr>
              <w:t xml:space="preserve"> </w:t>
            </w:r>
            <w:r w:rsidRPr="00A85412">
              <w:rPr>
                <w:rFonts w:hint="eastAsia"/>
                <w:sz w:val="28"/>
                <w:rtl/>
              </w:rPr>
              <w:t>ع</w:t>
            </w:r>
            <w:r>
              <w:rPr>
                <w:rFonts w:hint="eastAsia"/>
                <w:sz w:val="28"/>
                <w:rtl/>
              </w:rPr>
              <w:t>َ</w:t>
            </w:r>
            <w:r w:rsidRPr="00A85412">
              <w:rPr>
                <w:rFonts w:hint="eastAsia"/>
                <w:sz w:val="28"/>
                <w:rtl/>
              </w:rPr>
              <w:t>ن</w:t>
            </w:r>
            <w:r w:rsidRPr="00A85412">
              <w:rPr>
                <w:sz w:val="28"/>
                <w:rtl/>
              </w:rPr>
              <w:t xml:space="preserve"> </w:t>
            </w:r>
            <w:r w:rsidRPr="00A85412">
              <w:rPr>
                <w:rFonts w:hint="eastAsia"/>
                <w:sz w:val="28"/>
                <w:rtl/>
              </w:rPr>
              <w:t>ق</w:t>
            </w:r>
            <w:r>
              <w:rPr>
                <w:rFonts w:hint="eastAsia"/>
                <w:sz w:val="28"/>
                <w:rtl/>
              </w:rPr>
              <w:t>َ</w:t>
            </w:r>
            <w:r w:rsidRPr="00A85412">
              <w:rPr>
                <w:rFonts w:hint="eastAsia"/>
                <w:sz w:val="28"/>
                <w:rtl/>
              </w:rPr>
              <w:t>ليل</w:t>
            </w:r>
            <w:r>
              <w:rPr>
                <w:rFonts w:hint="eastAsia"/>
                <w:sz w:val="28"/>
                <w:rtl/>
              </w:rPr>
              <w:t>ٍ</w:t>
            </w:r>
            <w:r w:rsidRPr="00A85412">
              <w:rPr>
                <w:sz w:val="28"/>
                <w:rtl/>
              </w:rPr>
              <w:t xml:space="preserve"> </w:t>
            </w:r>
            <w:r w:rsidRPr="00A85412">
              <w:rPr>
                <w:rFonts w:hint="eastAsia"/>
                <w:sz w:val="28"/>
                <w:rtl/>
              </w:rPr>
              <w:t>ت</w:t>
            </w:r>
            <w:r>
              <w:rPr>
                <w:rFonts w:hint="eastAsia"/>
                <w:sz w:val="28"/>
                <w:rtl/>
              </w:rPr>
              <w:t>َ</w:t>
            </w:r>
            <w:r w:rsidRPr="00A85412">
              <w:rPr>
                <w:rFonts w:hint="eastAsia"/>
                <w:sz w:val="28"/>
                <w:rtl/>
              </w:rPr>
              <w:t>ذ</w:t>
            </w:r>
            <w:r>
              <w:rPr>
                <w:rFonts w:hint="eastAsia"/>
                <w:sz w:val="28"/>
                <w:rtl/>
              </w:rPr>
              <w:t>ْ</w:t>
            </w:r>
            <w:r w:rsidRPr="00A85412">
              <w:rPr>
                <w:rFonts w:hint="eastAsia"/>
                <w:sz w:val="28"/>
                <w:rtl/>
              </w:rPr>
              <w:t>ه</w:t>
            </w:r>
            <w:r>
              <w:rPr>
                <w:rFonts w:hint="eastAsia"/>
                <w:sz w:val="28"/>
                <w:rtl/>
              </w:rPr>
              <w:t>َ</w:t>
            </w:r>
            <w:r w:rsidRPr="00A85412">
              <w:rPr>
                <w:rFonts w:hint="eastAsia"/>
                <w:sz w:val="28"/>
                <w:rtl/>
              </w:rPr>
              <w:t>ب</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4"/>
            </w:r>
            <w:r>
              <w:rPr>
                <w:rStyle w:val="Appelnotedebasdep"/>
                <w:rFonts w:eastAsiaTheme="majorEastAsia"/>
                <w:sz w:val="22"/>
                <w:rtl/>
              </w:rPr>
              <w:t>)</w:t>
            </w:r>
            <w:r w:rsidR="005C7E11">
              <w:rPr>
                <w:rFonts w:hint="cs"/>
                <w:sz w:val="28"/>
                <w:rtl/>
              </w:rPr>
              <w:t>.</w:t>
            </w:r>
            <w:r w:rsidRPr="00A85412">
              <w:rPr>
                <w:sz w:val="28"/>
                <w:rtl/>
              </w:rPr>
              <w:br/>
            </w:r>
          </w:p>
        </w:tc>
      </w:tr>
    </w:tbl>
    <w:p w:rsidR="00215BEC" w:rsidRDefault="00215BEC" w:rsidP="00EC6454">
      <w:pPr>
        <w:rPr>
          <w:rtl/>
        </w:rPr>
      </w:pPr>
      <w:r>
        <w:rPr>
          <w:rFonts w:hint="eastAsia"/>
          <w:rtl/>
        </w:rPr>
        <w:t>ومن</w:t>
      </w:r>
      <w:r>
        <w:rPr>
          <w:rtl/>
        </w:rPr>
        <w:t xml:space="preserve"> </w:t>
      </w:r>
      <w:r>
        <w:rPr>
          <w:rFonts w:hint="eastAsia"/>
          <w:rtl/>
        </w:rPr>
        <w:t>الحكم</w:t>
      </w:r>
      <w:r>
        <w:rPr>
          <w:rtl/>
        </w:rPr>
        <w:t xml:space="preserve"> </w:t>
      </w:r>
      <w:r>
        <w:rPr>
          <w:rFonts w:hint="eastAsia"/>
          <w:rtl/>
        </w:rPr>
        <w:t>التي</w:t>
      </w:r>
      <w:r>
        <w:rPr>
          <w:rtl/>
        </w:rPr>
        <w:t xml:space="preserve"> </w:t>
      </w:r>
      <w:r>
        <w:rPr>
          <w:rFonts w:hint="eastAsia"/>
          <w:rtl/>
        </w:rPr>
        <w:t>يستظهرها</w:t>
      </w:r>
      <w:r>
        <w:rPr>
          <w:rtl/>
        </w:rPr>
        <w:t xml:space="preserve"> </w:t>
      </w:r>
      <w:r>
        <w:rPr>
          <w:rFonts w:hint="eastAsia"/>
          <w:rtl/>
        </w:rPr>
        <w:t>شعراء</w:t>
      </w:r>
      <w:r>
        <w:rPr>
          <w:rtl/>
        </w:rPr>
        <w:t xml:space="preserve"> </w:t>
      </w:r>
      <w:r>
        <w:rPr>
          <w:rFonts w:hint="eastAsia"/>
          <w:rtl/>
        </w:rPr>
        <w:t>الكتاب،</w:t>
      </w:r>
      <w:r>
        <w:rPr>
          <w:rtl/>
        </w:rPr>
        <w:t xml:space="preserve"> </w:t>
      </w:r>
      <w:r>
        <w:rPr>
          <w:rFonts w:hint="eastAsia"/>
          <w:rtl/>
        </w:rPr>
        <w:t>ما</w:t>
      </w:r>
      <w:r>
        <w:rPr>
          <w:rtl/>
        </w:rPr>
        <w:t xml:space="preserve"> </w:t>
      </w:r>
      <w:r>
        <w:rPr>
          <w:rFonts w:hint="eastAsia"/>
          <w:rtl/>
        </w:rPr>
        <w:t>تتناول</w:t>
      </w:r>
      <w:r>
        <w:rPr>
          <w:rtl/>
        </w:rPr>
        <w:t xml:space="preserve"> </w:t>
      </w:r>
      <w:r>
        <w:rPr>
          <w:rFonts w:hint="eastAsia"/>
          <w:rtl/>
        </w:rPr>
        <w:t>حياة</w:t>
      </w:r>
      <w:r>
        <w:rPr>
          <w:rtl/>
        </w:rPr>
        <w:t xml:space="preserve"> </w:t>
      </w:r>
      <w:r>
        <w:rPr>
          <w:rFonts w:hint="eastAsia"/>
          <w:rtl/>
        </w:rPr>
        <w:t>البشر</w:t>
      </w:r>
      <w:r>
        <w:rPr>
          <w:rtl/>
        </w:rPr>
        <w:t xml:space="preserve"> </w:t>
      </w:r>
      <w:r>
        <w:rPr>
          <w:rFonts w:hint="eastAsia"/>
          <w:rtl/>
        </w:rPr>
        <w:t>وأحوالهم،</w:t>
      </w:r>
      <w:r>
        <w:rPr>
          <w:rtl/>
        </w:rPr>
        <w:t xml:space="preserve"> </w:t>
      </w:r>
      <w:r>
        <w:rPr>
          <w:rFonts w:hint="eastAsia"/>
          <w:rtl/>
        </w:rPr>
        <w:t>والتفك</w:t>
      </w:r>
      <w:r>
        <w:rPr>
          <w:rFonts w:hint="cs"/>
          <w:rtl/>
        </w:rPr>
        <w:t>ّ</w:t>
      </w:r>
      <w:r>
        <w:rPr>
          <w:rFonts w:hint="eastAsia"/>
          <w:rtl/>
        </w:rPr>
        <w:t>ر</w:t>
      </w:r>
      <w:r>
        <w:rPr>
          <w:rtl/>
        </w:rPr>
        <w:t xml:space="preserve"> </w:t>
      </w:r>
      <w:r>
        <w:rPr>
          <w:rFonts w:hint="eastAsia"/>
          <w:rtl/>
        </w:rPr>
        <w:t>في</w:t>
      </w:r>
      <w:r>
        <w:rPr>
          <w:rtl/>
        </w:rPr>
        <w:t xml:space="preserve"> </w:t>
      </w:r>
      <w:r>
        <w:rPr>
          <w:rFonts w:hint="eastAsia"/>
          <w:rtl/>
        </w:rPr>
        <w:t>الدّهر</w:t>
      </w:r>
      <w:r>
        <w:rPr>
          <w:rtl/>
        </w:rPr>
        <w:t xml:space="preserve"> </w:t>
      </w:r>
      <w:r>
        <w:rPr>
          <w:rFonts w:hint="eastAsia"/>
          <w:rtl/>
        </w:rPr>
        <w:t>وأحداثه،</w:t>
      </w:r>
      <w:r>
        <w:rPr>
          <w:rtl/>
        </w:rPr>
        <w:t xml:space="preserve"> </w:t>
      </w:r>
      <w:r>
        <w:rPr>
          <w:rFonts w:hint="eastAsia"/>
          <w:rtl/>
        </w:rPr>
        <w:t>والزمان</w:t>
      </w:r>
      <w:r>
        <w:rPr>
          <w:rtl/>
        </w:rPr>
        <w:t xml:space="preserve"> </w:t>
      </w:r>
      <w:r>
        <w:rPr>
          <w:rFonts w:hint="eastAsia"/>
          <w:rtl/>
        </w:rPr>
        <w:t>وتقلّباته</w:t>
      </w:r>
      <w:r>
        <w:rPr>
          <w:rFonts w:hint="cs"/>
          <w:rtl/>
        </w:rPr>
        <w:t xml:space="preserve">؛ </w:t>
      </w:r>
      <w:r w:rsidRPr="007B2E68">
        <w:rPr>
          <w:rFonts w:hint="cs"/>
          <w:rtl/>
        </w:rPr>
        <w:t>ف</w:t>
      </w:r>
      <w:r w:rsidR="00321A73">
        <w:rPr>
          <w:rFonts w:hint="eastAsia"/>
          <w:rtl/>
        </w:rPr>
        <w:t>السعيد</w:t>
      </w:r>
      <w:r w:rsidRPr="007B2E68">
        <w:rPr>
          <w:rtl/>
        </w:rPr>
        <w:t xml:space="preserve"> </w:t>
      </w:r>
      <w:r w:rsidR="0071697C">
        <w:rPr>
          <w:rFonts w:hint="eastAsia"/>
          <w:rtl/>
        </w:rPr>
        <w:t>الزاهري</w:t>
      </w:r>
      <w:r w:rsidRPr="007B2E68">
        <w:rPr>
          <w:rtl/>
        </w:rPr>
        <w:t xml:space="preserve"> </w:t>
      </w:r>
      <w:r w:rsidRPr="007B2E68">
        <w:rPr>
          <w:rFonts w:hint="cs"/>
          <w:rtl/>
        </w:rPr>
        <w:t>يأخذه</w:t>
      </w:r>
      <w:r w:rsidRPr="007B2E68">
        <w:rPr>
          <w:rtl/>
        </w:rPr>
        <w:t xml:space="preserve"> </w:t>
      </w:r>
      <w:r w:rsidRPr="007B2E68">
        <w:rPr>
          <w:rFonts w:hint="eastAsia"/>
          <w:rtl/>
        </w:rPr>
        <w:t>الت</w:t>
      </w:r>
      <w:r w:rsidR="00431C15">
        <w:rPr>
          <w:rFonts w:hint="cs"/>
          <w:rtl/>
        </w:rPr>
        <w:t>ّ</w:t>
      </w:r>
      <w:r w:rsidRPr="007B2E68">
        <w:rPr>
          <w:rFonts w:hint="eastAsia"/>
          <w:rtl/>
        </w:rPr>
        <w:t>أمل</w:t>
      </w:r>
      <w:r w:rsidRPr="007B2E68">
        <w:rPr>
          <w:rtl/>
        </w:rPr>
        <w:t xml:space="preserve"> </w:t>
      </w:r>
      <w:r w:rsidRPr="007B2E68">
        <w:rPr>
          <w:rFonts w:hint="cs"/>
          <w:rtl/>
        </w:rPr>
        <w:t xml:space="preserve">في </w:t>
      </w:r>
      <w:r w:rsidRPr="007B2E68">
        <w:rPr>
          <w:rFonts w:hint="eastAsia"/>
          <w:rtl/>
        </w:rPr>
        <w:t>أحوال</w:t>
      </w:r>
      <w:r w:rsidRPr="007B2E68">
        <w:rPr>
          <w:rtl/>
        </w:rPr>
        <w:t xml:space="preserve"> </w:t>
      </w:r>
      <w:r w:rsidRPr="007B2E68">
        <w:rPr>
          <w:rFonts w:hint="eastAsia"/>
          <w:rtl/>
        </w:rPr>
        <w:t>الز</w:t>
      </w:r>
      <w:r w:rsidR="00431C15">
        <w:rPr>
          <w:rFonts w:hint="eastAsia"/>
          <w:rtl/>
        </w:rPr>
        <w:t>مان</w:t>
      </w:r>
      <w:r w:rsidRPr="007B2E68">
        <w:rPr>
          <w:rtl/>
        </w:rPr>
        <w:t xml:space="preserve"> </w:t>
      </w:r>
      <w:r w:rsidRPr="007B2E68">
        <w:rPr>
          <w:rFonts w:hint="cs"/>
          <w:rtl/>
        </w:rPr>
        <w:t xml:space="preserve">إلى </w:t>
      </w:r>
      <w:r w:rsidRPr="007B2E68">
        <w:rPr>
          <w:rFonts w:hint="eastAsia"/>
          <w:rtl/>
        </w:rPr>
        <w:t>الاستغراب</w:t>
      </w:r>
      <w:r w:rsidRPr="007B2E68">
        <w:rPr>
          <w:rtl/>
        </w:rPr>
        <w:t xml:space="preserve"> </w:t>
      </w:r>
      <w:r w:rsidRPr="007B2E68">
        <w:rPr>
          <w:rFonts w:hint="eastAsia"/>
          <w:rtl/>
        </w:rPr>
        <w:t>والتعج</w:t>
      </w:r>
      <w:r w:rsidRPr="007B2E68">
        <w:rPr>
          <w:rFonts w:hint="cs"/>
          <w:rtl/>
        </w:rPr>
        <w:t>ّ</w:t>
      </w:r>
      <w:r w:rsidRPr="007B2E68">
        <w:rPr>
          <w:rFonts w:hint="eastAsia"/>
          <w:rtl/>
        </w:rPr>
        <w:t>ب</w:t>
      </w:r>
      <w:r w:rsidRPr="007B2E68">
        <w:rPr>
          <w:rtl/>
        </w:rPr>
        <w:t xml:space="preserve"> </w:t>
      </w:r>
      <w:r w:rsidRPr="007B2E68">
        <w:rPr>
          <w:rFonts w:hint="eastAsia"/>
          <w:rtl/>
        </w:rPr>
        <w:t>لتناقض</w:t>
      </w:r>
      <w:r w:rsidRPr="007B2E68">
        <w:rPr>
          <w:rtl/>
        </w:rPr>
        <w:t xml:space="preserve"> </w:t>
      </w:r>
      <w:r w:rsidRPr="007B2E68">
        <w:rPr>
          <w:rFonts w:hint="cs"/>
          <w:rtl/>
        </w:rPr>
        <w:t>مسميات</w:t>
      </w:r>
      <w:r w:rsidRPr="007B2E68">
        <w:rPr>
          <w:rtl/>
        </w:rPr>
        <w:t xml:space="preserve"> </w:t>
      </w:r>
      <w:r w:rsidRPr="007B2E68">
        <w:rPr>
          <w:rFonts w:hint="eastAsia"/>
          <w:rtl/>
        </w:rPr>
        <w:t>الن</w:t>
      </w:r>
      <w:r w:rsidR="00431C15">
        <w:rPr>
          <w:rFonts w:hint="cs"/>
          <w:rtl/>
        </w:rPr>
        <w:t>ّ</w:t>
      </w:r>
      <w:r w:rsidRPr="007B2E68">
        <w:rPr>
          <w:rFonts w:hint="eastAsia"/>
          <w:rtl/>
        </w:rPr>
        <w:t>اس</w:t>
      </w:r>
      <w:r w:rsidRPr="007B2E68">
        <w:rPr>
          <w:rtl/>
        </w:rPr>
        <w:t xml:space="preserve"> </w:t>
      </w:r>
      <w:r w:rsidRPr="007B2E68">
        <w:rPr>
          <w:rFonts w:hint="cs"/>
          <w:rtl/>
        </w:rPr>
        <w:t xml:space="preserve">في طباعهم </w:t>
      </w:r>
      <w:r w:rsidRPr="007B2E68">
        <w:rPr>
          <w:rFonts w:hint="eastAsia"/>
          <w:rtl/>
        </w:rPr>
        <w:t>وأخلاقهم</w:t>
      </w:r>
      <w:r w:rsidRPr="007B2E68">
        <w:rPr>
          <w:rFonts w:hint="cs"/>
          <w:rtl/>
        </w:rPr>
        <w:t xml:space="preserve"> وصفاتهم، يقول:</w:t>
      </w:r>
      <w:r w:rsidR="00EC6454">
        <w:rPr>
          <w:rFonts w:hint="cs"/>
          <w:rtl/>
        </w:rPr>
        <w:t xml:space="preserve"> </w:t>
      </w:r>
      <w:r w:rsidR="00EC6454" w:rsidRPr="00ED2917">
        <w:rPr>
          <w:rFonts w:hint="cs"/>
          <w:sz w:val="32"/>
          <w:rtl/>
        </w:rPr>
        <w:t>[</w:t>
      </w:r>
      <w:r w:rsidR="00EC6454" w:rsidRPr="00ED2917">
        <w:rPr>
          <w:rFonts w:hint="cs"/>
          <w:b/>
          <w:bCs/>
          <w:sz w:val="32"/>
          <w:rtl/>
        </w:rPr>
        <w:t>ال</w:t>
      </w:r>
      <w:r w:rsidR="00EC6454">
        <w:rPr>
          <w:rFonts w:hint="cs"/>
          <w:b/>
          <w:bCs/>
          <w:sz w:val="32"/>
          <w:rtl/>
        </w:rPr>
        <w:t>بسيط</w:t>
      </w:r>
      <w:r w:rsidR="00EC6454" w:rsidRPr="00ED2917">
        <w:rPr>
          <w:sz w:val="32"/>
          <w:rtl/>
        </w:rPr>
        <w:t>]</w:t>
      </w:r>
    </w:p>
    <w:tbl>
      <w:tblPr>
        <w:tblStyle w:val="Grilledutableau3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4270ED" w:rsidTr="00215BEC">
        <w:trPr>
          <w:trHeight w:hRule="exact" w:val="567"/>
          <w:jc w:val="center"/>
        </w:trPr>
        <w:tc>
          <w:tcPr>
            <w:tcW w:w="3855" w:type="dxa"/>
          </w:tcPr>
          <w:p w:rsidR="00215BEC" w:rsidRPr="004270ED" w:rsidRDefault="00215BEC" w:rsidP="00215BEC">
            <w:pPr>
              <w:ind w:firstLine="0"/>
              <w:jc w:val="lowKashida"/>
              <w:rPr>
                <w:rtl/>
              </w:rPr>
            </w:pPr>
            <w:r>
              <w:rPr>
                <w:rFonts w:hint="cs"/>
                <w:rtl/>
              </w:rPr>
              <w:t>"</w:t>
            </w:r>
            <w:r w:rsidRPr="004270ED">
              <w:rPr>
                <w:rFonts w:hint="eastAsia"/>
                <w:rtl/>
              </w:rPr>
              <w:t>يَا</w:t>
            </w:r>
            <w:r w:rsidRPr="004270ED">
              <w:rPr>
                <w:rtl/>
              </w:rPr>
              <w:t xml:space="preserve"> </w:t>
            </w:r>
            <w:r w:rsidRPr="004270ED">
              <w:rPr>
                <w:rFonts w:hint="eastAsia"/>
                <w:rtl/>
              </w:rPr>
              <w:t>رَ</w:t>
            </w:r>
            <w:r>
              <w:rPr>
                <w:rFonts w:hint="eastAsia"/>
                <w:rtl/>
              </w:rPr>
              <w:t>وَّع</w:t>
            </w:r>
            <w:r>
              <w:rPr>
                <w:rtl/>
              </w:rPr>
              <w:t xml:space="preserve"> </w:t>
            </w:r>
            <w:r>
              <w:rPr>
                <w:rFonts w:hint="eastAsia"/>
                <w:rtl/>
              </w:rPr>
              <w:t>اللَّهُ</w:t>
            </w:r>
            <w:r>
              <w:rPr>
                <w:rtl/>
              </w:rPr>
              <w:t xml:space="preserve"> </w:t>
            </w:r>
            <w:r>
              <w:rPr>
                <w:rFonts w:hint="eastAsia"/>
                <w:rtl/>
              </w:rPr>
              <w:t>بَرقًا</w:t>
            </w:r>
            <w:r>
              <w:rPr>
                <w:rtl/>
              </w:rPr>
              <w:t xml:space="preserve"> </w:t>
            </w:r>
            <w:r>
              <w:rPr>
                <w:rFonts w:hint="eastAsia"/>
                <w:rtl/>
              </w:rPr>
              <w:t>فِي</w:t>
            </w:r>
            <w:r>
              <w:rPr>
                <w:rtl/>
              </w:rPr>
              <w:t xml:space="preserve"> </w:t>
            </w:r>
            <w:r>
              <w:rPr>
                <w:rFonts w:hint="eastAsia"/>
                <w:rtl/>
              </w:rPr>
              <w:t>تَق</w:t>
            </w:r>
            <w:r w:rsidRPr="004270ED">
              <w:rPr>
                <w:rFonts w:hint="eastAsia"/>
                <w:rtl/>
              </w:rPr>
              <w:t>لُّبِهِ</w:t>
            </w:r>
            <w:r w:rsidRPr="004270ED">
              <w:rPr>
                <w:rtl/>
              </w:rPr>
              <w:br/>
            </w:r>
          </w:p>
        </w:tc>
        <w:tc>
          <w:tcPr>
            <w:tcW w:w="737" w:type="dxa"/>
          </w:tcPr>
          <w:p w:rsidR="00215BEC" w:rsidRPr="00574B67" w:rsidRDefault="00215BEC" w:rsidP="00215BEC">
            <w:pPr>
              <w:ind w:firstLine="0"/>
              <w:rPr>
                <w:rtl/>
              </w:rPr>
            </w:pPr>
          </w:p>
        </w:tc>
        <w:tc>
          <w:tcPr>
            <w:tcW w:w="3855" w:type="dxa"/>
          </w:tcPr>
          <w:p w:rsidR="00215BEC" w:rsidRPr="004270ED" w:rsidRDefault="00215BEC" w:rsidP="00215BEC">
            <w:pPr>
              <w:ind w:firstLine="0"/>
              <w:jc w:val="lowKashida"/>
              <w:rPr>
                <w:rtl/>
              </w:rPr>
            </w:pPr>
            <w:r>
              <w:rPr>
                <w:rFonts w:hint="eastAsia"/>
                <w:rtl/>
              </w:rPr>
              <w:t>يُدْعَى</w:t>
            </w:r>
            <w:r>
              <w:rPr>
                <w:rtl/>
              </w:rPr>
              <w:t xml:space="preserve"> </w:t>
            </w:r>
            <w:r>
              <w:rPr>
                <w:rFonts w:hint="eastAsia"/>
                <w:rtl/>
              </w:rPr>
              <w:t>الجَبَانُ</w:t>
            </w:r>
            <w:r>
              <w:rPr>
                <w:rtl/>
              </w:rPr>
              <w:t xml:space="preserve"> </w:t>
            </w:r>
            <w:r>
              <w:rPr>
                <w:rFonts w:hint="eastAsia"/>
                <w:rtl/>
              </w:rPr>
              <w:t>شُجَاعًا</w:t>
            </w:r>
            <w:r>
              <w:rPr>
                <w:rtl/>
              </w:rPr>
              <w:t xml:space="preserve"> </w:t>
            </w:r>
            <w:r>
              <w:rPr>
                <w:rFonts w:hint="eastAsia"/>
                <w:rtl/>
              </w:rPr>
              <w:t>غي</w:t>
            </w:r>
            <w:r w:rsidRPr="004270ED">
              <w:rPr>
                <w:rFonts w:hint="eastAsia"/>
                <w:rtl/>
              </w:rPr>
              <w:t>ْرَ</w:t>
            </w:r>
            <w:r w:rsidRPr="004270ED">
              <w:rPr>
                <w:rtl/>
              </w:rPr>
              <w:t xml:space="preserve"> </w:t>
            </w:r>
            <w:r w:rsidRPr="004270ED">
              <w:rPr>
                <w:rFonts w:hint="eastAsia"/>
                <w:rtl/>
              </w:rPr>
              <w:t>رِعْدِيد</w:t>
            </w:r>
            <w:r w:rsidR="00EC6454">
              <w:rPr>
                <w:rFonts w:hint="cs"/>
                <w:rtl/>
              </w:rPr>
              <w:t>ِ</w:t>
            </w:r>
            <w:r w:rsidRPr="004270ED">
              <w:rPr>
                <w:rtl/>
              </w:rPr>
              <w:br/>
            </w:r>
          </w:p>
        </w:tc>
      </w:tr>
      <w:tr w:rsidR="00215BEC" w:rsidRPr="004270ED" w:rsidTr="00215BEC">
        <w:trPr>
          <w:trHeight w:hRule="exact" w:val="567"/>
          <w:jc w:val="center"/>
        </w:trPr>
        <w:tc>
          <w:tcPr>
            <w:tcW w:w="3855" w:type="dxa"/>
          </w:tcPr>
          <w:p w:rsidR="00215BEC" w:rsidRPr="004270ED" w:rsidRDefault="00215BEC" w:rsidP="00215BEC">
            <w:pPr>
              <w:ind w:firstLine="0"/>
              <w:jc w:val="lowKashida"/>
              <w:rPr>
                <w:rtl/>
              </w:rPr>
            </w:pPr>
            <w:r>
              <w:rPr>
                <w:rFonts w:hint="eastAsia"/>
                <w:rtl/>
              </w:rPr>
              <w:t>وَقَد</w:t>
            </w:r>
            <w:r>
              <w:rPr>
                <w:rtl/>
              </w:rPr>
              <w:t xml:space="preserve"> </w:t>
            </w:r>
            <w:r>
              <w:rPr>
                <w:rFonts w:hint="eastAsia"/>
                <w:rtl/>
              </w:rPr>
              <w:t>رَأيْنَا</w:t>
            </w:r>
            <w:r>
              <w:rPr>
                <w:rtl/>
              </w:rPr>
              <w:t xml:space="preserve"> </w:t>
            </w:r>
            <w:r>
              <w:rPr>
                <w:rFonts w:hint="eastAsia"/>
                <w:rtl/>
              </w:rPr>
              <w:t>أخَ</w:t>
            </w:r>
            <w:r w:rsidRPr="004270ED">
              <w:rPr>
                <w:rFonts w:hint="eastAsia"/>
                <w:rtl/>
              </w:rPr>
              <w:t>ا</w:t>
            </w:r>
            <w:r w:rsidRPr="004270ED">
              <w:rPr>
                <w:rtl/>
              </w:rPr>
              <w:t xml:space="preserve"> </w:t>
            </w:r>
            <w:r w:rsidRPr="00F53122">
              <w:rPr>
                <w:rFonts w:hint="eastAsia"/>
                <w:rtl/>
              </w:rPr>
              <w:t>مال</w:t>
            </w:r>
            <w:r>
              <w:rPr>
                <w:rtl/>
              </w:rPr>
              <w:t xml:space="preserve"> </w:t>
            </w:r>
            <w:r>
              <w:rPr>
                <w:rFonts w:hint="eastAsia"/>
                <w:rtl/>
              </w:rPr>
              <w:t>يَشِحُّ</w:t>
            </w:r>
            <w:r>
              <w:rPr>
                <w:rtl/>
              </w:rPr>
              <w:t xml:space="preserve"> </w:t>
            </w:r>
            <w:r>
              <w:rPr>
                <w:rFonts w:hint="eastAsia"/>
                <w:rtl/>
              </w:rPr>
              <w:t>ب</w:t>
            </w:r>
            <w:r w:rsidRPr="004270ED">
              <w:rPr>
                <w:rFonts w:hint="eastAsia"/>
                <w:rtl/>
              </w:rPr>
              <w:t>ِه</w:t>
            </w:r>
            <w:r w:rsidRPr="004270ED">
              <w:rPr>
                <w:rtl/>
              </w:rPr>
              <w:br/>
            </w:r>
          </w:p>
        </w:tc>
        <w:tc>
          <w:tcPr>
            <w:tcW w:w="737" w:type="dxa"/>
          </w:tcPr>
          <w:p w:rsidR="00215BEC" w:rsidRPr="00574B67" w:rsidRDefault="00215BEC" w:rsidP="00215BEC">
            <w:pPr>
              <w:ind w:firstLine="0"/>
              <w:rPr>
                <w:rtl/>
              </w:rPr>
            </w:pPr>
          </w:p>
        </w:tc>
        <w:tc>
          <w:tcPr>
            <w:tcW w:w="3855" w:type="dxa"/>
          </w:tcPr>
          <w:p w:rsidR="00215BEC" w:rsidRPr="004270ED" w:rsidRDefault="00215BEC" w:rsidP="00215BEC">
            <w:pPr>
              <w:ind w:firstLine="0"/>
              <w:jc w:val="lowKashida"/>
              <w:rPr>
                <w:rtl/>
              </w:rPr>
            </w:pPr>
            <w:r w:rsidRPr="004270ED">
              <w:rPr>
                <w:rFonts w:hint="eastAsia"/>
                <w:rtl/>
              </w:rPr>
              <w:t>فَرَاحَ</w:t>
            </w:r>
            <w:r w:rsidRPr="004270ED">
              <w:rPr>
                <w:rtl/>
              </w:rPr>
              <w:t xml:space="preserve"> </w:t>
            </w:r>
            <w:r w:rsidRPr="0087413C">
              <w:rPr>
                <w:rFonts w:hint="eastAsia"/>
                <w:rtl/>
              </w:rPr>
              <w:t>وَه</w:t>
            </w:r>
            <w:r w:rsidRPr="0087413C">
              <w:rPr>
                <w:rFonts w:hint="cs"/>
                <w:rtl/>
              </w:rPr>
              <w:t>ْ</w:t>
            </w:r>
            <w:r w:rsidRPr="0087413C">
              <w:rPr>
                <w:rFonts w:hint="eastAsia"/>
                <w:rtl/>
              </w:rPr>
              <w:t>وَ</w:t>
            </w:r>
            <w:r w:rsidRPr="00784BAC">
              <w:rPr>
                <w:color w:val="FF0000"/>
                <w:rtl/>
              </w:rPr>
              <w:t xml:space="preserve"> </w:t>
            </w:r>
            <w:r w:rsidRPr="004270ED">
              <w:rPr>
                <w:rFonts w:hint="eastAsia"/>
                <w:rtl/>
              </w:rPr>
              <w:t>يُسَمَّى</w:t>
            </w:r>
            <w:r w:rsidRPr="004270ED">
              <w:rPr>
                <w:rtl/>
              </w:rPr>
              <w:t xml:space="preserve"> </w:t>
            </w:r>
            <w:r w:rsidRPr="004270ED">
              <w:rPr>
                <w:rFonts w:hint="eastAsia"/>
                <w:rtl/>
              </w:rPr>
              <w:t>صَاحِبَ</w:t>
            </w:r>
            <w:r w:rsidRPr="004270ED">
              <w:rPr>
                <w:rtl/>
              </w:rPr>
              <w:t xml:space="preserve"> </w:t>
            </w:r>
            <w:r w:rsidRPr="004270ED">
              <w:rPr>
                <w:rFonts w:hint="eastAsia"/>
                <w:rtl/>
              </w:rPr>
              <w:t>الجُود</w:t>
            </w:r>
            <w:r w:rsidR="00EC6454">
              <w:rPr>
                <w:rFonts w:hint="cs"/>
                <w:rtl/>
              </w:rPr>
              <w:t>ِ</w:t>
            </w:r>
            <w:r w:rsidRPr="004270ED">
              <w:rPr>
                <w:rtl/>
              </w:rPr>
              <w:br/>
            </w:r>
          </w:p>
        </w:tc>
      </w:tr>
      <w:tr w:rsidR="00215BEC" w:rsidRPr="004270ED" w:rsidTr="00215BEC">
        <w:trPr>
          <w:trHeight w:hRule="exact" w:val="567"/>
          <w:jc w:val="center"/>
        </w:trPr>
        <w:tc>
          <w:tcPr>
            <w:tcW w:w="3855" w:type="dxa"/>
          </w:tcPr>
          <w:p w:rsidR="00215BEC" w:rsidRPr="004270ED" w:rsidRDefault="00215BEC" w:rsidP="00215BEC">
            <w:pPr>
              <w:ind w:firstLine="0"/>
              <w:jc w:val="lowKashida"/>
              <w:rPr>
                <w:rtl/>
              </w:rPr>
            </w:pPr>
            <w:r w:rsidRPr="004270ED">
              <w:rPr>
                <w:rFonts w:hint="eastAsia"/>
                <w:rtl/>
              </w:rPr>
              <w:t>وَجَائِرٌ</w:t>
            </w:r>
            <w:r w:rsidRPr="004270ED">
              <w:rPr>
                <w:rtl/>
              </w:rPr>
              <w:t xml:space="preserve"> </w:t>
            </w:r>
            <w:r w:rsidRPr="004270ED">
              <w:rPr>
                <w:rFonts w:hint="eastAsia"/>
                <w:rtl/>
              </w:rPr>
              <w:t>مَا</w:t>
            </w:r>
            <w:r w:rsidRPr="004270ED">
              <w:rPr>
                <w:rtl/>
              </w:rPr>
              <w:t xml:space="preserve"> </w:t>
            </w:r>
            <w:r w:rsidRPr="004270ED">
              <w:rPr>
                <w:rFonts w:hint="eastAsia"/>
                <w:rtl/>
              </w:rPr>
              <w:t>تَ</w:t>
            </w:r>
            <w:r>
              <w:rPr>
                <w:rFonts w:hint="eastAsia"/>
                <w:rtl/>
              </w:rPr>
              <w:t>وَخَّى</w:t>
            </w:r>
            <w:r>
              <w:rPr>
                <w:rtl/>
              </w:rPr>
              <w:t xml:space="preserve"> </w:t>
            </w:r>
            <w:r>
              <w:rPr>
                <w:rFonts w:hint="eastAsia"/>
                <w:rtl/>
              </w:rPr>
              <w:t>العَدْل</w:t>
            </w:r>
            <w:r>
              <w:rPr>
                <w:rtl/>
              </w:rPr>
              <w:t xml:space="preserve"> </w:t>
            </w:r>
            <w:r>
              <w:rPr>
                <w:rFonts w:hint="eastAsia"/>
                <w:rtl/>
              </w:rPr>
              <w:t>سَاحَتَه</w:t>
            </w:r>
            <w:r w:rsidRPr="004270ED">
              <w:rPr>
                <w:rtl/>
              </w:rPr>
              <w:br/>
            </w:r>
          </w:p>
        </w:tc>
        <w:tc>
          <w:tcPr>
            <w:tcW w:w="737" w:type="dxa"/>
          </w:tcPr>
          <w:p w:rsidR="00215BEC" w:rsidRPr="00574B67" w:rsidRDefault="00215BEC" w:rsidP="00215BEC">
            <w:pPr>
              <w:ind w:firstLine="0"/>
              <w:rPr>
                <w:rtl/>
              </w:rPr>
            </w:pPr>
          </w:p>
        </w:tc>
        <w:tc>
          <w:tcPr>
            <w:tcW w:w="3855" w:type="dxa"/>
          </w:tcPr>
          <w:p w:rsidR="00215BEC" w:rsidRPr="004270ED" w:rsidRDefault="00215BEC" w:rsidP="00215BEC">
            <w:pPr>
              <w:ind w:firstLine="0"/>
              <w:jc w:val="lowKashida"/>
              <w:rPr>
                <w:rtl/>
              </w:rPr>
            </w:pPr>
            <w:r w:rsidRPr="004270ED">
              <w:rPr>
                <w:rFonts w:hint="eastAsia"/>
                <w:rtl/>
              </w:rPr>
              <w:t>يُدْعَى</w:t>
            </w:r>
            <w:r w:rsidRPr="004270ED">
              <w:rPr>
                <w:rtl/>
              </w:rPr>
              <w:t xml:space="preserve"> </w:t>
            </w:r>
            <w:r w:rsidRPr="004270ED">
              <w:rPr>
                <w:rFonts w:hint="eastAsia"/>
                <w:rtl/>
              </w:rPr>
              <w:t>أخَا</w:t>
            </w:r>
            <w:r w:rsidRPr="004270ED">
              <w:rPr>
                <w:rtl/>
              </w:rPr>
              <w:t xml:space="preserve"> </w:t>
            </w:r>
            <w:r w:rsidRPr="004270ED">
              <w:rPr>
                <w:rFonts w:hint="eastAsia"/>
                <w:rtl/>
              </w:rPr>
              <w:t>عَضُدٍ</w:t>
            </w:r>
            <w:r w:rsidRPr="004270ED">
              <w:rPr>
                <w:rtl/>
              </w:rPr>
              <w:t xml:space="preserve"> </w:t>
            </w:r>
            <w:r w:rsidRPr="004270ED">
              <w:rPr>
                <w:rFonts w:hint="eastAsia"/>
                <w:rtl/>
              </w:rPr>
              <w:t>بِالْحَقِّ</w:t>
            </w:r>
            <w:r w:rsidRPr="004270ED">
              <w:rPr>
                <w:rtl/>
              </w:rPr>
              <w:t xml:space="preserve"> </w:t>
            </w:r>
            <w:r w:rsidRPr="004270ED">
              <w:rPr>
                <w:rFonts w:hint="eastAsia"/>
                <w:rtl/>
              </w:rPr>
              <w:t>مَنْشُود</w:t>
            </w:r>
            <w:r w:rsidR="00EC6454">
              <w:rPr>
                <w:rFonts w:hint="cs"/>
                <w:rtl/>
              </w:rPr>
              <w:t>ِ</w:t>
            </w:r>
            <w:r w:rsidRPr="004270ED">
              <w:rPr>
                <w:rtl/>
              </w:rPr>
              <w:br/>
            </w:r>
          </w:p>
        </w:tc>
      </w:tr>
      <w:tr w:rsidR="00215BEC" w:rsidRPr="004270ED" w:rsidTr="00215BEC">
        <w:trPr>
          <w:trHeight w:hRule="exact" w:val="567"/>
          <w:jc w:val="center"/>
        </w:trPr>
        <w:tc>
          <w:tcPr>
            <w:tcW w:w="3855" w:type="dxa"/>
          </w:tcPr>
          <w:p w:rsidR="00215BEC" w:rsidRPr="004270ED" w:rsidRDefault="00215BEC" w:rsidP="00215BEC">
            <w:pPr>
              <w:ind w:firstLine="0"/>
              <w:jc w:val="lowKashida"/>
              <w:rPr>
                <w:rtl/>
              </w:rPr>
            </w:pPr>
            <w:r w:rsidRPr="004270ED">
              <w:rPr>
                <w:rFonts w:hint="eastAsia"/>
                <w:rtl/>
              </w:rPr>
              <w:t>تِلْكَ</w:t>
            </w:r>
            <w:r w:rsidRPr="004270ED">
              <w:rPr>
                <w:rtl/>
              </w:rPr>
              <w:t xml:space="preserve"> </w:t>
            </w:r>
            <w:r w:rsidRPr="004270ED">
              <w:rPr>
                <w:rFonts w:hint="eastAsia"/>
                <w:rtl/>
              </w:rPr>
              <w:t>اللَّيَالِي</w:t>
            </w:r>
            <w:r w:rsidRPr="004270ED">
              <w:rPr>
                <w:rtl/>
              </w:rPr>
              <w:t xml:space="preserve"> </w:t>
            </w:r>
            <w:r w:rsidRPr="004270ED">
              <w:rPr>
                <w:rFonts w:hint="eastAsia"/>
                <w:rtl/>
              </w:rPr>
              <w:t>تُرِينَا</w:t>
            </w:r>
            <w:r w:rsidRPr="004270ED">
              <w:rPr>
                <w:rtl/>
              </w:rPr>
              <w:t xml:space="preserve"> </w:t>
            </w:r>
            <w:r w:rsidRPr="004270ED">
              <w:rPr>
                <w:rFonts w:hint="eastAsia"/>
                <w:rtl/>
              </w:rPr>
              <w:t>كُلَّ</w:t>
            </w:r>
            <w:r w:rsidRPr="004270ED">
              <w:rPr>
                <w:rtl/>
              </w:rPr>
              <w:t xml:space="preserve"> </w:t>
            </w:r>
            <w:r w:rsidRPr="004270ED">
              <w:rPr>
                <w:rFonts w:hint="eastAsia"/>
                <w:rtl/>
              </w:rPr>
              <w:t>آوِنَةٍ</w:t>
            </w:r>
            <w:r w:rsidRPr="004270ED">
              <w:rPr>
                <w:rtl/>
              </w:rPr>
              <w:br/>
            </w:r>
          </w:p>
        </w:tc>
        <w:tc>
          <w:tcPr>
            <w:tcW w:w="737" w:type="dxa"/>
          </w:tcPr>
          <w:p w:rsidR="00215BEC" w:rsidRPr="00574B67" w:rsidRDefault="00215BEC" w:rsidP="00215BEC">
            <w:pPr>
              <w:ind w:firstLine="0"/>
              <w:rPr>
                <w:rtl/>
              </w:rPr>
            </w:pPr>
          </w:p>
        </w:tc>
        <w:tc>
          <w:tcPr>
            <w:tcW w:w="3855" w:type="dxa"/>
          </w:tcPr>
          <w:p w:rsidR="00215BEC" w:rsidRPr="004270ED" w:rsidRDefault="00215BEC" w:rsidP="00215BEC">
            <w:pPr>
              <w:ind w:firstLine="0"/>
              <w:jc w:val="lowKashida"/>
              <w:rPr>
                <w:rtl/>
              </w:rPr>
            </w:pPr>
            <w:r w:rsidRPr="004270ED">
              <w:rPr>
                <w:rFonts w:hint="eastAsia"/>
                <w:rtl/>
              </w:rPr>
              <w:t>مَا</w:t>
            </w:r>
            <w:r>
              <w:rPr>
                <w:rtl/>
              </w:rPr>
              <w:t xml:space="preserve"> </w:t>
            </w:r>
            <w:r w:rsidRPr="004270ED">
              <w:rPr>
                <w:rFonts w:hint="eastAsia"/>
                <w:rtl/>
              </w:rPr>
              <w:t>لَمْ</w:t>
            </w:r>
            <w:r w:rsidRPr="004270ED">
              <w:rPr>
                <w:rtl/>
              </w:rPr>
              <w:t xml:space="preserve"> </w:t>
            </w:r>
            <w:r w:rsidRPr="004270ED">
              <w:rPr>
                <w:rFonts w:hint="eastAsia"/>
                <w:rtl/>
              </w:rPr>
              <w:t>يَكُنْ</w:t>
            </w:r>
            <w:r w:rsidRPr="004270ED">
              <w:rPr>
                <w:rtl/>
              </w:rPr>
              <w:t xml:space="preserve"> </w:t>
            </w:r>
            <w:r w:rsidRPr="004270ED">
              <w:rPr>
                <w:rFonts w:hint="eastAsia"/>
                <w:rtl/>
              </w:rPr>
              <w:t>عِنْدَنَا</w:t>
            </w:r>
            <w:r w:rsidRPr="004270ED">
              <w:rPr>
                <w:rtl/>
              </w:rPr>
              <w:t xml:space="preserve"> </w:t>
            </w:r>
            <w:r w:rsidRPr="004270ED">
              <w:rPr>
                <w:rFonts w:hint="eastAsia"/>
                <w:rtl/>
              </w:rPr>
              <w:t>يَوْمًا</w:t>
            </w:r>
            <w:r w:rsidRPr="004270ED">
              <w:rPr>
                <w:rtl/>
              </w:rPr>
              <w:t xml:space="preserve"> </w:t>
            </w:r>
            <w:r w:rsidRPr="004270ED">
              <w:rPr>
                <w:rFonts w:hint="eastAsia"/>
                <w:rtl/>
              </w:rPr>
              <w:t>بِمَعْهُود</w:t>
            </w:r>
            <w:r w:rsidR="00EC6454">
              <w:rPr>
                <w:rFonts w:hint="cs"/>
                <w:rtl/>
              </w:rPr>
              <w:t>ِ</w:t>
            </w:r>
            <w:r>
              <w:rPr>
                <w:rFonts w:hint="cs"/>
                <w:rtl/>
              </w:rPr>
              <w:t>"</w:t>
            </w:r>
            <w:r>
              <w:rPr>
                <w:rStyle w:val="Appelnotedebasdep"/>
                <w:rFonts w:eastAsiaTheme="majorEastAsia"/>
                <w:sz w:val="22"/>
                <w:rtl/>
              </w:rPr>
              <w:t>(</w:t>
            </w:r>
            <w:r>
              <w:rPr>
                <w:rStyle w:val="Appelnotedebasdep"/>
                <w:rFonts w:eastAsiaTheme="majorEastAsia"/>
                <w:sz w:val="22"/>
                <w:rtl/>
              </w:rPr>
              <w:footnoteReference w:id="475"/>
            </w:r>
            <w:r>
              <w:rPr>
                <w:rStyle w:val="Appelnotedebasdep"/>
                <w:rFonts w:eastAsiaTheme="majorEastAsia"/>
                <w:sz w:val="22"/>
                <w:rtl/>
              </w:rPr>
              <w:t>)</w:t>
            </w:r>
            <w:r w:rsidRPr="004270ED">
              <w:rPr>
                <w:rtl/>
              </w:rPr>
              <w:br/>
            </w:r>
          </w:p>
        </w:tc>
      </w:tr>
    </w:tbl>
    <w:p w:rsidR="00215BEC" w:rsidRDefault="00215BEC" w:rsidP="00EC6454">
      <w:pPr>
        <w:rPr>
          <w:rtl/>
        </w:rPr>
      </w:pPr>
      <w:r>
        <w:rPr>
          <w:rFonts w:hint="eastAsia"/>
          <w:rtl/>
        </w:rPr>
        <w:t>كما</w:t>
      </w:r>
      <w:r>
        <w:rPr>
          <w:rtl/>
        </w:rPr>
        <w:t xml:space="preserve"> </w:t>
      </w:r>
      <w:r>
        <w:rPr>
          <w:rFonts w:hint="eastAsia"/>
          <w:rtl/>
        </w:rPr>
        <w:t>أفضت</w:t>
      </w:r>
      <w:r>
        <w:rPr>
          <w:rtl/>
        </w:rPr>
        <w:t xml:space="preserve"> </w:t>
      </w:r>
      <w:r>
        <w:rPr>
          <w:rFonts w:hint="eastAsia"/>
          <w:rtl/>
        </w:rPr>
        <w:t>تأم</w:t>
      </w:r>
      <w:r>
        <w:rPr>
          <w:rFonts w:hint="cs"/>
          <w:rtl/>
        </w:rPr>
        <w:t>ّ</w:t>
      </w:r>
      <w:r>
        <w:rPr>
          <w:rFonts w:hint="eastAsia"/>
          <w:rtl/>
        </w:rPr>
        <w:t>لات</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أيضا</w:t>
      </w:r>
      <w:r>
        <w:rPr>
          <w:rtl/>
        </w:rPr>
        <w:t xml:space="preserve"> </w:t>
      </w:r>
      <w:r>
        <w:rPr>
          <w:rFonts w:hint="eastAsia"/>
          <w:rtl/>
        </w:rPr>
        <w:t>إلى</w:t>
      </w:r>
      <w:r>
        <w:rPr>
          <w:rtl/>
        </w:rPr>
        <w:t xml:space="preserve"> </w:t>
      </w:r>
      <w:r>
        <w:rPr>
          <w:rFonts w:hint="eastAsia"/>
          <w:rtl/>
        </w:rPr>
        <w:t>الوقوف</w:t>
      </w:r>
      <w:r>
        <w:rPr>
          <w:rtl/>
        </w:rPr>
        <w:t xml:space="preserve"> </w:t>
      </w:r>
      <w:r>
        <w:rPr>
          <w:rFonts w:hint="eastAsia"/>
          <w:rtl/>
        </w:rPr>
        <w:t>عند</w:t>
      </w:r>
      <w:r>
        <w:rPr>
          <w:rtl/>
        </w:rPr>
        <w:t xml:space="preserve"> </w:t>
      </w:r>
      <w:r>
        <w:rPr>
          <w:rFonts w:hint="eastAsia"/>
          <w:rtl/>
        </w:rPr>
        <w:t>كنه</w:t>
      </w:r>
      <w:r>
        <w:rPr>
          <w:rtl/>
        </w:rPr>
        <w:t xml:space="preserve"> </w:t>
      </w:r>
      <w:r>
        <w:rPr>
          <w:rFonts w:hint="eastAsia"/>
          <w:rtl/>
        </w:rPr>
        <w:t>الد</w:t>
      </w:r>
      <w:r w:rsidR="00431C15">
        <w:rPr>
          <w:rFonts w:hint="cs"/>
          <w:rtl/>
        </w:rPr>
        <w:t>ّ</w:t>
      </w:r>
      <w:r>
        <w:rPr>
          <w:rFonts w:hint="eastAsia"/>
          <w:rtl/>
        </w:rPr>
        <w:t>نيا</w:t>
      </w:r>
      <w:r>
        <w:rPr>
          <w:rtl/>
        </w:rPr>
        <w:t xml:space="preserve"> </w:t>
      </w:r>
      <w:r>
        <w:rPr>
          <w:rFonts w:hint="eastAsia"/>
          <w:rtl/>
        </w:rPr>
        <w:t>والكشف</w:t>
      </w:r>
      <w:r>
        <w:rPr>
          <w:rtl/>
        </w:rPr>
        <w:t xml:space="preserve"> </w:t>
      </w:r>
      <w:r>
        <w:rPr>
          <w:rFonts w:hint="eastAsia"/>
          <w:rtl/>
        </w:rPr>
        <w:t>عن</w:t>
      </w:r>
      <w:r>
        <w:rPr>
          <w:rtl/>
        </w:rPr>
        <w:t xml:space="preserve"> </w:t>
      </w:r>
      <w:r>
        <w:rPr>
          <w:rFonts w:hint="eastAsia"/>
          <w:rtl/>
        </w:rPr>
        <w:t>أحوالها،</w:t>
      </w:r>
      <w:r>
        <w:rPr>
          <w:rtl/>
        </w:rPr>
        <w:t xml:space="preserve"> </w:t>
      </w:r>
      <w:r>
        <w:rPr>
          <w:rFonts w:hint="eastAsia"/>
          <w:rtl/>
        </w:rPr>
        <w:t>فأشار</w:t>
      </w:r>
      <w:r>
        <w:rPr>
          <w:rtl/>
        </w:rPr>
        <w:t xml:space="preserve"> </w:t>
      </w:r>
      <w:r>
        <w:rPr>
          <w:rFonts w:hint="eastAsia"/>
          <w:rtl/>
        </w:rPr>
        <w:t>في</w:t>
      </w:r>
      <w:r>
        <w:rPr>
          <w:rtl/>
        </w:rPr>
        <w:t xml:space="preserve"> </w:t>
      </w:r>
      <w:r>
        <w:rPr>
          <w:rFonts w:hint="eastAsia"/>
          <w:rtl/>
        </w:rPr>
        <w:t>شعره</w:t>
      </w:r>
      <w:r>
        <w:rPr>
          <w:rtl/>
        </w:rPr>
        <w:t xml:space="preserve"> </w:t>
      </w:r>
      <w:r>
        <w:rPr>
          <w:rFonts w:hint="eastAsia"/>
          <w:rtl/>
        </w:rPr>
        <w:t>إلى</w:t>
      </w:r>
      <w:r>
        <w:rPr>
          <w:rtl/>
        </w:rPr>
        <w:t xml:space="preserve"> </w:t>
      </w:r>
      <w:r>
        <w:rPr>
          <w:rFonts w:hint="eastAsia"/>
          <w:rtl/>
        </w:rPr>
        <w:t>تقلّبات</w:t>
      </w:r>
      <w:r>
        <w:rPr>
          <w:rtl/>
        </w:rPr>
        <w:t xml:space="preserve"> </w:t>
      </w:r>
      <w:r>
        <w:rPr>
          <w:rFonts w:hint="eastAsia"/>
          <w:rtl/>
        </w:rPr>
        <w:t>الز</w:t>
      </w:r>
      <w:r w:rsidR="00431C15">
        <w:rPr>
          <w:rFonts w:hint="cs"/>
          <w:rtl/>
        </w:rPr>
        <w:t>ّ</w:t>
      </w:r>
      <w:r>
        <w:rPr>
          <w:rFonts w:hint="eastAsia"/>
          <w:rtl/>
        </w:rPr>
        <w:t>مان،</w:t>
      </w:r>
      <w:r>
        <w:rPr>
          <w:rtl/>
        </w:rPr>
        <w:t xml:space="preserve"> </w:t>
      </w:r>
      <w:r>
        <w:rPr>
          <w:rFonts w:hint="eastAsia"/>
          <w:rtl/>
        </w:rPr>
        <w:t>ومداولة</w:t>
      </w:r>
      <w:r>
        <w:rPr>
          <w:rtl/>
        </w:rPr>
        <w:t xml:space="preserve"> </w:t>
      </w:r>
      <w:r>
        <w:rPr>
          <w:rFonts w:hint="eastAsia"/>
          <w:rtl/>
        </w:rPr>
        <w:t>الدّهر</w:t>
      </w:r>
      <w:r>
        <w:rPr>
          <w:rtl/>
        </w:rPr>
        <w:t xml:space="preserve"> </w:t>
      </w:r>
      <w:r>
        <w:rPr>
          <w:rFonts w:hint="eastAsia"/>
          <w:rtl/>
        </w:rPr>
        <w:t>بين</w:t>
      </w:r>
      <w:r>
        <w:rPr>
          <w:rtl/>
        </w:rPr>
        <w:t xml:space="preserve"> </w:t>
      </w:r>
      <w:r>
        <w:rPr>
          <w:rFonts w:hint="eastAsia"/>
          <w:rtl/>
        </w:rPr>
        <w:t>بني</w:t>
      </w:r>
      <w:r>
        <w:rPr>
          <w:rtl/>
        </w:rPr>
        <w:t xml:space="preserve"> </w:t>
      </w:r>
      <w:r>
        <w:rPr>
          <w:rFonts w:hint="eastAsia"/>
          <w:rtl/>
        </w:rPr>
        <w:t>البشر</w:t>
      </w:r>
      <w:r>
        <w:rPr>
          <w:rFonts w:hint="cs"/>
          <w:rtl/>
        </w:rPr>
        <w:t>،</w:t>
      </w:r>
      <w:r w:rsidRPr="009338D2">
        <w:rPr>
          <w:rtl/>
        </w:rPr>
        <w:t xml:space="preserve"> </w:t>
      </w:r>
      <w:r w:rsidRPr="00BD1CC5">
        <w:rPr>
          <w:rFonts w:hint="eastAsia"/>
          <w:rtl/>
        </w:rPr>
        <w:t>وتناوبه</w:t>
      </w:r>
      <w:r w:rsidRPr="00BD1CC5">
        <w:rPr>
          <w:rFonts w:hint="cs"/>
          <w:rtl/>
        </w:rPr>
        <w:t xml:space="preserve"> بين</w:t>
      </w:r>
      <w:r w:rsidRPr="00C06AC0">
        <w:rPr>
          <w:rtl/>
        </w:rPr>
        <w:t xml:space="preserve"> </w:t>
      </w:r>
      <w:r>
        <w:rPr>
          <w:rFonts w:hint="eastAsia"/>
          <w:rtl/>
        </w:rPr>
        <w:t>الس</w:t>
      </w:r>
      <w:r w:rsidR="00431C15">
        <w:rPr>
          <w:rFonts w:hint="cs"/>
          <w:rtl/>
        </w:rPr>
        <w:t>ّ</w:t>
      </w:r>
      <w:r>
        <w:rPr>
          <w:rFonts w:hint="eastAsia"/>
          <w:rtl/>
        </w:rPr>
        <w:t>عة</w:t>
      </w:r>
      <w:r>
        <w:rPr>
          <w:rtl/>
        </w:rPr>
        <w:t xml:space="preserve"> </w:t>
      </w:r>
      <w:r>
        <w:rPr>
          <w:rFonts w:hint="eastAsia"/>
          <w:rtl/>
        </w:rPr>
        <w:t>والش</w:t>
      </w:r>
      <w:r w:rsidR="00431C15">
        <w:rPr>
          <w:rFonts w:hint="cs"/>
          <w:rtl/>
        </w:rPr>
        <w:t>ّ</w:t>
      </w:r>
      <w:r>
        <w:rPr>
          <w:rFonts w:hint="eastAsia"/>
          <w:rtl/>
        </w:rPr>
        <w:t>دة</w:t>
      </w:r>
      <w:r>
        <w:rPr>
          <w:rtl/>
        </w:rPr>
        <w:t xml:space="preserve"> </w:t>
      </w:r>
      <w:r>
        <w:rPr>
          <w:rFonts w:hint="eastAsia"/>
          <w:rtl/>
        </w:rPr>
        <w:t>والبسطة</w:t>
      </w:r>
      <w:r>
        <w:rPr>
          <w:rtl/>
        </w:rPr>
        <w:t xml:space="preserve"> </w:t>
      </w:r>
      <w:r>
        <w:rPr>
          <w:rFonts w:hint="eastAsia"/>
          <w:rtl/>
        </w:rPr>
        <w:t>والقبضة،</w:t>
      </w:r>
      <w:r>
        <w:rPr>
          <w:rtl/>
        </w:rPr>
        <w:t xml:space="preserve"> </w:t>
      </w:r>
      <w:r>
        <w:rPr>
          <w:rFonts w:hint="eastAsia"/>
          <w:rtl/>
        </w:rPr>
        <w:t>فصوّر</w:t>
      </w:r>
      <w:r>
        <w:rPr>
          <w:rtl/>
        </w:rPr>
        <w:t xml:space="preserve"> </w:t>
      </w:r>
      <w:r>
        <w:rPr>
          <w:rFonts w:hint="eastAsia"/>
          <w:rtl/>
        </w:rPr>
        <w:t>صروفه</w:t>
      </w:r>
      <w:r>
        <w:rPr>
          <w:rtl/>
        </w:rPr>
        <w:t xml:space="preserve"> </w:t>
      </w:r>
      <w:r>
        <w:rPr>
          <w:rFonts w:hint="eastAsia"/>
          <w:rtl/>
        </w:rPr>
        <w:t>مع</w:t>
      </w:r>
      <w:r>
        <w:rPr>
          <w:rtl/>
        </w:rPr>
        <w:t xml:space="preserve"> </w:t>
      </w:r>
      <w:r>
        <w:rPr>
          <w:rFonts w:hint="eastAsia"/>
          <w:rtl/>
        </w:rPr>
        <w:t>الن</w:t>
      </w:r>
      <w:r w:rsidR="00431C15">
        <w:rPr>
          <w:rFonts w:hint="cs"/>
          <w:rtl/>
        </w:rPr>
        <w:t>ّ</w:t>
      </w:r>
      <w:r>
        <w:rPr>
          <w:rFonts w:hint="eastAsia"/>
          <w:rtl/>
        </w:rPr>
        <w:t>اس</w:t>
      </w:r>
      <w:r>
        <w:rPr>
          <w:rtl/>
        </w:rPr>
        <w:t xml:space="preserve"> </w:t>
      </w:r>
      <w:r>
        <w:rPr>
          <w:rFonts w:hint="eastAsia"/>
          <w:rtl/>
        </w:rPr>
        <w:t>كالبحر</w:t>
      </w:r>
      <w:r>
        <w:rPr>
          <w:rtl/>
        </w:rPr>
        <w:t xml:space="preserve"> </w:t>
      </w:r>
      <w:r>
        <w:rPr>
          <w:rFonts w:hint="eastAsia"/>
          <w:rtl/>
        </w:rPr>
        <w:t>يموج</w:t>
      </w:r>
      <w:r>
        <w:rPr>
          <w:rtl/>
        </w:rPr>
        <w:t xml:space="preserve"> </w:t>
      </w:r>
      <w:r>
        <w:rPr>
          <w:rFonts w:hint="eastAsia"/>
          <w:rtl/>
        </w:rPr>
        <w:t>بالقوارب،</w:t>
      </w:r>
      <w:r>
        <w:rPr>
          <w:rtl/>
        </w:rPr>
        <w:t xml:space="preserve"> </w:t>
      </w:r>
      <w:r>
        <w:rPr>
          <w:rFonts w:hint="eastAsia"/>
          <w:rtl/>
        </w:rPr>
        <w:t>تارة</w:t>
      </w:r>
      <w:r>
        <w:rPr>
          <w:rtl/>
        </w:rPr>
        <w:t xml:space="preserve"> </w:t>
      </w:r>
      <w:r>
        <w:rPr>
          <w:rFonts w:hint="eastAsia"/>
          <w:rtl/>
        </w:rPr>
        <w:t>يرفعها</w:t>
      </w:r>
      <w:r>
        <w:rPr>
          <w:rtl/>
        </w:rPr>
        <w:t xml:space="preserve"> </w:t>
      </w:r>
      <w:r>
        <w:rPr>
          <w:rFonts w:hint="eastAsia"/>
          <w:rtl/>
        </w:rPr>
        <w:t>وتارة</w:t>
      </w:r>
      <w:r>
        <w:rPr>
          <w:rtl/>
        </w:rPr>
        <w:t xml:space="preserve"> </w:t>
      </w:r>
      <w:r>
        <w:rPr>
          <w:rFonts w:hint="eastAsia"/>
          <w:rtl/>
        </w:rPr>
        <w:t>ينزلها</w:t>
      </w:r>
      <w:r>
        <w:rPr>
          <w:rtl/>
        </w:rPr>
        <w:t>:</w:t>
      </w:r>
      <w:r w:rsidR="00EC6454" w:rsidRPr="00EC6454">
        <w:rPr>
          <w:rFonts w:hint="cs"/>
          <w:sz w:val="32"/>
          <w:rtl/>
        </w:rPr>
        <w:t xml:space="preserve"> </w:t>
      </w:r>
      <w:r w:rsidR="00EC6454" w:rsidRPr="00ED2917">
        <w:rPr>
          <w:rFonts w:hint="cs"/>
          <w:sz w:val="32"/>
          <w:rtl/>
        </w:rPr>
        <w:t>[</w:t>
      </w:r>
      <w:r w:rsidR="00EC6454">
        <w:rPr>
          <w:rFonts w:hint="cs"/>
          <w:b/>
          <w:bCs/>
          <w:sz w:val="32"/>
          <w:rtl/>
        </w:rPr>
        <w:t>الطويل</w:t>
      </w:r>
      <w:r w:rsidR="00EC6454"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383543" w:rsidTr="0000673B">
        <w:trPr>
          <w:trHeight w:hRule="exact" w:val="567"/>
          <w:jc w:val="center"/>
        </w:trPr>
        <w:tc>
          <w:tcPr>
            <w:tcW w:w="3855" w:type="dxa"/>
          </w:tcPr>
          <w:p w:rsidR="0000673B" w:rsidRPr="00383543" w:rsidRDefault="0000673B" w:rsidP="004E31B9">
            <w:pPr>
              <w:ind w:firstLine="0"/>
              <w:jc w:val="lowKashida"/>
              <w:rPr>
                <w:sz w:val="28"/>
                <w:rtl/>
              </w:rPr>
            </w:pPr>
            <w:r>
              <w:rPr>
                <w:rFonts w:hint="cs"/>
                <w:sz w:val="28"/>
                <w:rtl/>
              </w:rPr>
              <w:t>"</w:t>
            </w:r>
            <w:r w:rsidRPr="00383543">
              <w:rPr>
                <w:rFonts w:hint="eastAsia"/>
                <w:sz w:val="28"/>
                <w:rtl/>
              </w:rPr>
              <w:t>ته</w:t>
            </w:r>
            <w:r>
              <w:rPr>
                <w:rFonts w:hint="eastAsia"/>
                <w:sz w:val="28"/>
                <w:rtl/>
              </w:rPr>
              <w:t>ُ</w:t>
            </w:r>
            <w:r w:rsidRPr="00383543">
              <w:rPr>
                <w:rFonts w:hint="eastAsia"/>
                <w:sz w:val="28"/>
                <w:rtl/>
              </w:rPr>
              <w:t>شّ</w:t>
            </w:r>
            <w:r>
              <w:rPr>
                <w:rFonts w:hint="eastAsia"/>
                <w:sz w:val="28"/>
                <w:rtl/>
              </w:rPr>
              <w:t>ُ</w:t>
            </w:r>
            <w:r w:rsidRPr="00383543">
              <w:rPr>
                <w:sz w:val="28"/>
                <w:rtl/>
              </w:rPr>
              <w:t xml:space="preserve"> </w:t>
            </w:r>
            <w:r w:rsidRPr="00383543">
              <w:rPr>
                <w:rFonts w:hint="eastAsia"/>
                <w:sz w:val="28"/>
                <w:rtl/>
              </w:rPr>
              <w:t>ل</w:t>
            </w:r>
            <w:r>
              <w:rPr>
                <w:rFonts w:hint="eastAsia"/>
                <w:sz w:val="28"/>
                <w:rtl/>
              </w:rPr>
              <w:t>َ</w:t>
            </w:r>
            <w:r w:rsidRPr="00383543">
              <w:rPr>
                <w:rFonts w:hint="eastAsia"/>
                <w:sz w:val="28"/>
                <w:rtl/>
              </w:rPr>
              <w:t>ن</w:t>
            </w:r>
            <w:r>
              <w:rPr>
                <w:rFonts w:hint="eastAsia"/>
                <w:sz w:val="28"/>
                <w:rtl/>
              </w:rPr>
              <w:t>َ</w:t>
            </w:r>
            <w:r w:rsidRPr="00383543">
              <w:rPr>
                <w:rFonts w:hint="eastAsia"/>
                <w:sz w:val="28"/>
                <w:rtl/>
              </w:rPr>
              <w:t>ا</w:t>
            </w:r>
            <w:r w:rsidRPr="00383543">
              <w:rPr>
                <w:sz w:val="28"/>
                <w:rtl/>
              </w:rPr>
              <w:t xml:space="preserve"> </w:t>
            </w:r>
            <w:r w:rsidRPr="00383543">
              <w:rPr>
                <w:rFonts w:hint="eastAsia"/>
                <w:sz w:val="28"/>
                <w:rtl/>
              </w:rPr>
              <w:t>الد</w:t>
            </w:r>
            <w:r>
              <w:rPr>
                <w:rFonts w:hint="eastAsia"/>
                <w:sz w:val="28"/>
                <w:rtl/>
              </w:rPr>
              <w:t>ُّ</w:t>
            </w:r>
            <w:r w:rsidRPr="00383543">
              <w:rPr>
                <w:rFonts w:hint="eastAsia"/>
                <w:sz w:val="28"/>
                <w:rtl/>
              </w:rPr>
              <w:t>ني</w:t>
            </w:r>
            <w:r>
              <w:rPr>
                <w:rFonts w:hint="eastAsia"/>
                <w:sz w:val="28"/>
                <w:rtl/>
              </w:rPr>
              <w:t>َ</w:t>
            </w:r>
            <w:r w:rsidRPr="00383543">
              <w:rPr>
                <w:rFonts w:hint="eastAsia"/>
                <w:sz w:val="28"/>
                <w:rtl/>
              </w:rPr>
              <w:t>ا</w:t>
            </w:r>
            <w:r w:rsidRPr="00383543">
              <w:rPr>
                <w:sz w:val="28"/>
                <w:rtl/>
              </w:rPr>
              <w:t xml:space="preserve"> </w:t>
            </w:r>
            <w:r w:rsidRPr="00383543">
              <w:rPr>
                <w:rFonts w:hint="eastAsia"/>
                <w:sz w:val="28"/>
                <w:rtl/>
              </w:rPr>
              <w:t>ف</w:t>
            </w:r>
            <w:r>
              <w:rPr>
                <w:rFonts w:hint="eastAsia"/>
                <w:sz w:val="28"/>
                <w:rtl/>
              </w:rPr>
              <w:t>َ</w:t>
            </w:r>
            <w:r w:rsidRPr="00383543">
              <w:rPr>
                <w:rFonts w:hint="eastAsia"/>
                <w:sz w:val="28"/>
                <w:rtl/>
              </w:rPr>
              <w:t>ن</w:t>
            </w:r>
            <w:r>
              <w:rPr>
                <w:rFonts w:hint="eastAsia"/>
                <w:sz w:val="28"/>
                <w:rtl/>
              </w:rPr>
              <w:t>َ</w:t>
            </w:r>
            <w:r w:rsidRPr="00383543">
              <w:rPr>
                <w:rFonts w:hint="eastAsia"/>
                <w:sz w:val="28"/>
                <w:rtl/>
              </w:rPr>
              <w:t>رض</w:t>
            </w:r>
            <w:r>
              <w:rPr>
                <w:rFonts w:hint="eastAsia"/>
                <w:sz w:val="28"/>
                <w:rtl/>
              </w:rPr>
              <w:t>َ</w:t>
            </w:r>
            <w:r w:rsidRPr="00383543">
              <w:rPr>
                <w:rFonts w:hint="eastAsia"/>
                <w:sz w:val="28"/>
                <w:rtl/>
              </w:rPr>
              <w:t>ى</w:t>
            </w:r>
            <w:r w:rsidRPr="00383543">
              <w:rPr>
                <w:sz w:val="28"/>
                <w:rtl/>
              </w:rPr>
              <w:t xml:space="preserve"> </w:t>
            </w:r>
            <w:r>
              <w:rPr>
                <w:rFonts w:hint="eastAsia"/>
                <w:sz w:val="28"/>
                <w:rtl/>
              </w:rPr>
              <w:t>و</w:t>
            </w:r>
            <w:r>
              <w:rPr>
                <w:rFonts w:hint="cs"/>
                <w:sz w:val="28"/>
                <w:rtl/>
              </w:rPr>
              <w:t>تَ</w:t>
            </w:r>
            <w:r w:rsidRPr="00C9389E">
              <w:rPr>
                <w:rFonts w:hint="eastAsia"/>
                <w:sz w:val="28"/>
                <w:rtl/>
              </w:rPr>
              <w:t>قط</w:t>
            </w:r>
            <w:r>
              <w:rPr>
                <w:rFonts w:hint="cs"/>
                <w:sz w:val="28"/>
                <w:rtl/>
              </w:rPr>
              <w:t>ِ</w:t>
            </w:r>
            <w:r w:rsidRPr="00C9389E">
              <w:rPr>
                <w:rFonts w:hint="eastAsia"/>
                <w:sz w:val="28"/>
                <w:rtl/>
              </w:rPr>
              <w:t>بُ</w:t>
            </w:r>
            <w:r w:rsidRPr="00383543">
              <w:rPr>
                <w:sz w:val="28"/>
                <w:rtl/>
              </w:rPr>
              <w:br/>
            </w:r>
          </w:p>
        </w:tc>
        <w:tc>
          <w:tcPr>
            <w:tcW w:w="737" w:type="dxa"/>
          </w:tcPr>
          <w:p w:rsidR="0000673B" w:rsidRPr="00383543" w:rsidRDefault="0000673B" w:rsidP="004E31B9">
            <w:pPr>
              <w:ind w:firstLine="0"/>
              <w:jc w:val="lowKashida"/>
              <w:rPr>
                <w:sz w:val="28"/>
                <w:u w:val="single"/>
                <w:rtl/>
              </w:rPr>
            </w:pPr>
          </w:p>
        </w:tc>
        <w:tc>
          <w:tcPr>
            <w:tcW w:w="3969" w:type="dxa"/>
          </w:tcPr>
          <w:p w:rsidR="0000673B" w:rsidRPr="00383543" w:rsidRDefault="0000673B" w:rsidP="004E31B9">
            <w:pPr>
              <w:ind w:firstLine="0"/>
              <w:jc w:val="lowKashida"/>
              <w:rPr>
                <w:sz w:val="28"/>
                <w:rtl/>
              </w:rPr>
            </w:pPr>
            <w:r w:rsidRPr="00383543">
              <w:rPr>
                <w:rFonts w:hint="eastAsia"/>
                <w:sz w:val="28"/>
                <w:rtl/>
              </w:rPr>
              <w:t>ف</w:t>
            </w:r>
            <w:r>
              <w:rPr>
                <w:rFonts w:hint="eastAsia"/>
                <w:sz w:val="28"/>
                <w:rtl/>
              </w:rPr>
              <w:t>َ</w:t>
            </w:r>
            <w:r w:rsidRPr="00383543">
              <w:rPr>
                <w:rFonts w:hint="eastAsia"/>
                <w:sz w:val="28"/>
                <w:rtl/>
              </w:rPr>
              <w:t>ن</w:t>
            </w:r>
            <w:r>
              <w:rPr>
                <w:rFonts w:hint="eastAsia"/>
                <w:sz w:val="28"/>
                <w:rtl/>
              </w:rPr>
              <w:t>َ</w:t>
            </w:r>
            <w:r w:rsidRPr="00383543">
              <w:rPr>
                <w:rFonts w:hint="eastAsia"/>
                <w:sz w:val="28"/>
                <w:rtl/>
              </w:rPr>
              <w:t>غض</w:t>
            </w:r>
            <w:r>
              <w:rPr>
                <w:rFonts w:hint="eastAsia"/>
                <w:sz w:val="28"/>
                <w:rtl/>
              </w:rPr>
              <w:t>َ</w:t>
            </w:r>
            <w:r w:rsidRPr="00383543">
              <w:rPr>
                <w:rFonts w:hint="eastAsia"/>
                <w:sz w:val="28"/>
                <w:rtl/>
              </w:rPr>
              <w:t>ب</w:t>
            </w:r>
            <w:r>
              <w:rPr>
                <w:rFonts w:hint="eastAsia"/>
                <w:sz w:val="28"/>
                <w:rtl/>
              </w:rPr>
              <w:t>ُ</w:t>
            </w:r>
            <w:r>
              <w:rPr>
                <w:rFonts w:hint="cs"/>
                <w:sz w:val="28"/>
                <w:rtl/>
              </w:rPr>
              <w:t>،</w:t>
            </w:r>
            <w:r w:rsidRPr="00383543">
              <w:rPr>
                <w:sz w:val="28"/>
                <w:rtl/>
              </w:rPr>
              <w:t xml:space="preserve"> </w:t>
            </w:r>
            <w:r w:rsidRPr="00383543">
              <w:rPr>
                <w:rFonts w:hint="eastAsia"/>
                <w:sz w:val="28"/>
                <w:rtl/>
              </w:rPr>
              <w:t>و</w:t>
            </w:r>
            <w:r>
              <w:rPr>
                <w:rFonts w:hint="eastAsia"/>
                <w:sz w:val="28"/>
                <w:rtl/>
              </w:rPr>
              <w:t>َ</w:t>
            </w:r>
            <w:r w:rsidRPr="00383543">
              <w:rPr>
                <w:rFonts w:hint="eastAsia"/>
                <w:sz w:val="28"/>
                <w:rtl/>
              </w:rPr>
              <w:t>الأي</w:t>
            </w:r>
            <w:r>
              <w:rPr>
                <w:rFonts w:hint="eastAsia"/>
                <w:sz w:val="28"/>
                <w:rtl/>
              </w:rPr>
              <w:t>َّ</w:t>
            </w:r>
            <w:r w:rsidRPr="00383543">
              <w:rPr>
                <w:rFonts w:hint="eastAsia"/>
                <w:sz w:val="28"/>
                <w:rtl/>
              </w:rPr>
              <w:t>ام</w:t>
            </w:r>
            <w:r>
              <w:rPr>
                <w:rFonts w:hint="eastAsia"/>
                <w:sz w:val="28"/>
                <w:rtl/>
              </w:rPr>
              <w:t>ُ</w:t>
            </w:r>
            <w:r w:rsidRPr="00383543">
              <w:rPr>
                <w:sz w:val="28"/>
                <w:rtl/>
              </w:rPr>
              <w:t xml:space="preserve"> </w:t>
            </w:r>
            <w:r w:rsidRPr="00BC749B">
              <w:rPr>
                <w:rFonts w:hint="eastAsia"/>
                <w:sz w:val="28"/>
                <w:rtl/>
              </w:rPr>
              <w:t>ترضَى</w:t>
            </w:r>
            <w:r w:rsidRPr="00BC749B">
              <w:rPr>
                <w:sz w:val="28"/>
                <w:rtl/>
              </w:rPr>
              <w:t xml:space="preserve"> </w:t>
            </w:r>
            <w:r w:rsidRPr="00BC749B">
              <w:rPr>
                <w:rFonts w:hint="eastAsia"/>
                <w:sz w:val="28"/>
                <w:rtl/>
              </w:rPr>
              <w:t>وت</w:t>
            </w:r>
            <w:r w:rsidRPr="00BC749B">
              <w:rPr>
                <w:rFonts w:hint="cs"/>
                <w:sz w:val="28"/>
                <w:rtl/>
              </w:rPr>
              <w:t>َ</w:t>
            </w:r>
            <w:r w:rsidRPr="00BC749B">
              <w:rPr>
                <w:rFonts w:hint="eastAsia"/>
                <w:sz w:val="28"/>
                <w:rtl/>
              </w:rPr>
              <w:t>غضب</w:t>
            </w:r>
            <w:r w:rsidRPr="00BC749B">
              <w:rPr>
                <w:rFonts w:hint="cs"/>
                <w:sz w:val="28"/>
                <w:rtl/>
              </w:rPr>
              <w:t>ُ</w:t>
            </w:r>
            <w:r w:rsidRPr="00383543">
              <w:rPr>
                <w:sz w:val="28"/>
                <w:rtl/>
              </w:rPr>
              <w:br/>
            </w:r>
          </w:p>
        </w:tc>
      </w:tr>
      <w:tr w:rsidR="0000673B" w:rsidRPr="00383543" w:rsidTr="0000673B">
        <w:trPr>
          <w:trHeight w:hRule="exact" w:val="567"/>
          <w:jc w:val="center"/>
        </w:trPr>
        <w:tc>
          <w:tcPr>
            <w:tcW w:w="3855" w:type="dxa"/>
          </w:tcPr>
          <w:p w:rsidR="0000673B" w:rsidRPr="00383543" w:rsidRDefault="0000673B" w:rsidP="004E31B9">
            <w:pPr>
              <w:ind w:firstLine="0"/>
              <w:jc w:val="lowKashida"/>
              <w:rPr>
                <w:sz w:val="28"/>
                <w:rtl/>
              </w:rPr>
            </w:pPr>
            <w:r w:rsidRPr="00383543">
              <w:rPr>
                <w:rFonts w:hint="eastAsia"/>
                <w:sz w:val="28"/>
                <w:rtl/>
              </w:rPr>
              <w:t>ك</w:t>
            </w:r>
            <w:r>
              <w:rPr>
                <w:rFonts w:hint="eastAsia"/>
                <w:sz w:val="28"/>
                <w:rtl/>
              </w:rPr>
              <w:t>َ</w:t>
            </w:r>
            <w:r w:rsidRPr="00383543">
              <w:rPr>
                <w:rFonts w:hint="eastAsia"/>
                <w:sz w:val="28"/>
                <w:rtl/>
              </w:rPr>
              <w:t>ذلك</w:t>
            </w:r>
            <w:r>
              <w:rPr>
                <w:rFonts w:hint="eastAsia"/>
                <w:sz w:val="28"/>
                <w:rtl/>
              </w:rPr>
              <w:t>َ</w:t>
            </w:r>
            <w:r w:rsidRPr="00383543">
              <w:rPr>
                <w:sz w:val="28"/>
                <w:rtl/>
              </w:rPr>
              <w:t xml:space="preserve"> </w:t>
            </w:r>
            <w:r w:rsidRPr="00383543">
              <w:rPr>
                <w:rFonts w:hint="eastAsia"/>
                <w:sz w:val="28"/>
                <w:rtl/>
              </w:rPr>
              <w:t>ش</w:t>
            </w:r>
            <w:r>
              <w:rPr>
                <w:rFonts w:hint="eastAsia"/>
                <w:sz w:val="28"/>
                <w:rtl/>
              </w:rPr>
              <w:t>َ</w:t>
            </w:r>
            <w:r w:rsidRPr="00383543">
              <w:rPr>
                <w:rFonts w:hint="eastAsia"/>
                <w:sz w:val="28"/>
                <w:rtl/>
              </w:rPr>
              <w:t>أن</w:t>
            </w:r>
            <w:r>
              <w:rPr>
                <w:rFonts w:hint="eastAsia"/>
                <w:sz w:val="28"/>
                <w:rtl/>
              </w:rPr>
              <w:t>ُ</w:t>
            </w:r>
            <w:r w:rsidRPr="00383543">
              <w:rPr>
                <w:sz w:val="28"/>
                <w:rtl/>
              </w:rPr>
              <w:t xml:space="preserve"> </w:t>
            </w:r>
            <w:r>
              <w:rPr>
                <w:rFonts w:hint="eastAsia"/>
                <w:sz w:val="28"/>
                <w:rtl/>
              </w:rPr>
              <w:t>الدّهر</w:t>
            </w:r>
            <w:r w:rsidRPr="00383543">
              <w:rPr>
                <w:sz w:val="28"/>
                <w:rtl/>
              </w:rPr>
              <w:t xml:space="preserve"> </w:t>
            </w:r>
            <w:r w:rsidRPr="00383543">
              <w:rPr>
                <w:rFonts w:hint="eastAsia"/>
                <w:sz w:val="28"/>
                <w:rtl/>
              </w:rPr>
              <w:t>م</w:t>
            </w:r>
            <w:r>
              <w:rPr>
                <w:rFonts w:hint="eastAsia"/>
                <w:sz w:val="28"/>
                <w:rtl/>
              </w:rPr>
              <w:t>ُ</w:t>
            </w:r>
            <w:r w:rsidRPr="00383543">
              <w:rPr>
                <w:rFonts w:hint="eastAsia"/>
                <w:sz w:val="28"/>
                <w:rtl/>
              </w:rPr>
              <w:t>رٌّ</w:t>
            </w:r>
            <w:r w:rsidRPr="00383543">
              <w:rPr>
                <w:sz w:val="28"/>
                <w:rtl/>
              </w:rPr>
              <w:t xml:space="preserve"> </w:t>
            </w:r>
            <w:r w:rsidRPr="00383543">
              <w:rPr>
                <w:rFonts w:hint="eastAsia"/>
                <w:sz w:val="28"/>
                <w:rtl/>
              </w:rPr>
              <w:t>مذاق</w:t>
            </w:r>
            <w:r>
              <w:rPr>
                <w:rFonts w:hint="eastAsia"/>
                <w:sz w:val="28"/>
                <w:rtl/>
              </w:rPr>
              <w:t>ُ</w:t>
            </w:r>
            <w:r w:rsidRPr="00383543">
              <w:rPr>
                <w:rFonts w:hint="eastAsia"/>
                <w:sz w:val="28"/>
                <w:rtl/>
              </w:rPr>
              <w:t>ه</w:t>
            </w:r>
            <w:r w:rsidRPr="00383543">
              <w:rPr>
                <w:sz w:val="28"/>
                <w:rtl/>
              </w:rPr>
              <w:br/>
            </w:r>
          </w:p>
        </w:tc>
        <w:tc>
          <w:tcPr>
            <w:tcW w:w="737" w:type="dxa"/>
          </w:tcPr>
          <w:p w:rsidR="0000673B" w:rsidRPr="00383543" w:rsidRDefault="0000673B" w:rsidP="004E31B9">
            <w:pPr>
              <w:ind w:firstLine="0"/>
              <w:jc w:val="lowKashida"/>
              <w:rPr>
                <w:sz w:val="28"/>
                <w:u w:val="single"/>
                <w:rtl/>
              </w:rPr>
            </w:pPr>
          </w:p>
        </w:tc>
        <w:tc>
          <w:tcPr>
            <w:tcW w:w="3969" w:type="dxa"/>
          </w:tcPr>
          <w:p w:rsidR="0000673B" w:rsidRPr="00383543" w:rsidRDefault="0000673B" w:rsidP="004E31B9">
            <w:pPr>
              <w:ind w:firstLine="0"/>
              <w:jc w:val="lowKashida"/>
              <w:rPr>
                <w:sz w:val="28"/>
                <w:rtl/>
              </w:rPr>
            </w:pPr>
            <w:r w:rsidRPr="00383543">
              <w:rPr>
                <w:rFonts w:hint="eastAsia"/>
                <w:sz w:val="28"/>
                <w:rtl/>
              </w:rPr>
              <w:t>ل</w:t>
            </w:r>
            <w:r>
              <w:rPr>
                <w:rFonts w:hint="eastAsia"/>
                <w:sz w:val="28"/>
                <w:rtl/>
              </w:rPr>
              <w:t>ِ</w:t>
            </w:r>
            <w:r w:rsidRPr="00383543">
              <w:rPr>
                <w:rFonts w:hint="eastAsia"/>
                <w:sz w:val="28"/>
                <w:rtl/>
              </w:rPr>
              <w:t>ق</w:t>
            </w:r>
            <w:r>
              <w:rPr>
                <w:rFonts w:hint="eastAsia"/>
                <w:sz w:val="28"/>
                <w:rtl/>
              </w:rPr>
              <w:t>َ</w:t>
            </w:r>
            <w:r w:rsidRPr="00383543">
              <w:rPr>
                <w:rFonts w:hint="eastAsia"/>
                <w:sz w:val="28"/>
                <w:rtl/>
              </w:rPr>
              <w:t>ومٍ</w:t>
            </w:r>
            <w:r w:rsidRPr="00383543">
              <w:rPr>
                <w:sz w:val="28"/>
                <w:rtl/>
              </w:rPr>
              <w:t xml:space="preserve"> </w:t>
            </w:r>
            <w:r w:rsidRPr="00383543">
              <w:rPr>
                <w:rFonts w:hint="eastAsia"/>
                <w:sz w:val="28"/>
                <w:rtl/>
              </w:rPr>
              <w:t>وق</w:t>
            </w:r>
            <w:r>
              <w:rPr>
                <w:rFonts w:hint="eastAsia"/>
                <w:sz w:val="28"/>
                <w:rtl/>
              </w:rPr>
              <w:t>َ</w:t>
            </w:r>
            <w:r w:rsidRPr="00383543">
              <w:rPr>
                <w:rFonts w:hint="eastAsia"/>
                <w:sz w:val="28"/>
                <w:rtl/>
              </w:rPr>
              <w:t>د</w:t>
            </w:r>
            <w:r>
              <w:rPr>
                <w:rFonts w:hint="eastAsia"/>
                <w:sz w:val="28"/>
                <w:rtl/>
              </w:rPr>
              <w:t>ْ</w:t>
            </w:r>
            <w:r w:rsidRPr="00383543">
              <w:rPr>
                <w:sz w:val="28"/>
                <w:rtl/>
              </w:rPr>
              <w:t xml:space="preserve"> </w:t>
            </w:r>
            <w:r w:rsidRPr="00383543">
              <w:rPr>
                <w:rFonts w:hint="eastAsia"/>
                <w:sz w:val="28"/>
                <w:rtl/>
              </w:rPr>
              <w:t>يحل</w:t>
            </w:r>
            <w:r>
              <w:rPr>
                <w:rFonts w:hint="eastAsia"/>
                <w:sz w:val="28"/>
                <w:rtl/>
              </w:rPr>
              <w:t>ُ</w:t>
            </w:r>
            <w:r w:rsidRPr="00383543">
              <w:rPr>
                <w:rFonts w:hint="eastAsia"/>
                <w:sz w:val="28"/>
                <w:rtl/>
              </w:rPr>
              <w:t>و</w:t>
            </w:r>
            <w:r w:rsidRPr="00383543">
              <w:rPr>
                <w:sz w:val="28"/>
                <w:rtl/>
              </w:rPr>
              <w:t xml:space="preserve"> </w:t>
            </w:r>
            <w:r w:rsidRPr="00383543">
              <w:rPr>
                <w:rFonts w:hint="eastAsia"/>
                <w:sz w:val="28"/>
                <w:rtl/>
              </w:rPr>
              <w:t>لق</w:t>
            </w:r>
            <w:r>
              <w:rPr>
                <w:rFonts w:hint="eastAsia"/>
                <w:sz w:val="28"/>
                <w:rtl/>
              </w:rPr>
              <w:t>َ</w:t>
            </w:r>
            <w:r w:rsidRPr="00383543">
              <w:rPr>
                <w:rFonts w:hint="eastAsia"/>
                <w:sz w:val="28"/>
                <w:rtl/>
              </w:rPr>
              <w:t>وم</w:t>
            </w:r>
            <w:r>
              <w:rPr>
                <w:rFonts w:hint="cs"/>
                <w:sz w:val="28"/>
                <w:rtl/>
              </w:rPr>
              <w:t>ٍ</w:t>
            </w:r>
            <w:r w:rsidRPr="00383543">
              <w:rPr>
                <w:sz w:val="28"/>
                <w:rtl/>
              </w:rPr>
              <w:t xml:space="preserve"> </w:t>
            </w:r>
            <w:r w:rsidRPr="00383543">
              <w:rPr>
                <w:rFonts w:hint="eastAsia"/>
                <w:sz w:val="28"/>
                <w:rtl/>
              </w:rPr>
              <w:t>ويَعْذُب</w:t>
            </w:r>
            <w:r>
              <w:rPr>
                <w:rFonts w:hint="cs"/>
                <w:sz w:val="28"/>
                <w:rtl/>
              </w:rPr>
              <w:t>ُ</w:t>
            </w:r>
            <w:r w:rsidRPr="00383543">
              <w:rPr>
                <w:sz w:val="28"/>
                <w:rtl/>
              </w:rPr>
              <w:br/>
            </w:r>
          </w:p>
        </w:tc>
      </w:tr>
      <w:tr w:rsidR="0000673B" w:rsidRPr="00383543" w:rsidTr="0000673B">
        <w:trPr>
          <w:trHeight w:hRule="exact" w:val="567"/>
          <w:jc w:val="center"/>
        </w:trPr>
        <w:tc>
          <w:tcPr>
            <w:tcW w:w="3855" w:type="dxa"/>
          </w:tcPr>
          <w:p w:rsidR="0000673B" w:rsidRPr="00383543" w:rsidRDefault="0000673B" w:rsidP="004E31B9">
            <w:pPr>
              <w:ind w:firstLine="0"/>
              <w:jc w:val="lowKashida"/>
              <w:rPr>
                <w:sz w:val="28"/>
                <w:rtl/>
              </w:rPr>
            </w:pPr>
            <w:r w:rsidRPr="00383543">
              <w:rPr>
                <w:rFonts w:hint="eastAsia"/>
                <w:sz w:val="28"/>
                <w:rtl/>
              </w:rPr>
              <w:t>ك</w:t>
            </w:r>
            <w:r>
              <w:rPr>
                <w:rFonts w:hint="eastAsia"/>
                <w:sz w:val="28"/>
                <w:rtl/>
              </w:rPr>
              <w:t>َ</w:t>
            </w:r>
            <w:r w:rsidRPr="00383543">
              <w:rPr>
                <w:rFonts w:hint="eastAsia"/>
                <w:sz w:val="28"/>
                <w:rtl/>
              </w:rPr>
              <w:t>أ</w:t>
            </w:r>
            <w:r>
              <w:rPr>
                <w:rFonts w:hint="eastAsia"/>
                <w:sz w:val="28"/>
                <w:rtl/>
              </w:rPr>
              <w:t>َ</w:t>
            </w:r>
            <w:r w:rsidRPr="00383543">
              <w:rPr>
                <w:rFonts w:hint="eastAsia"/>
                <w:sz w:val="28"/>
                <w:rtl/>
              </w:rPr>
              <w:t>ن</w:t>
            </w:r>
            <w:r>
              <w:rPr>
                <w:rFonts w:hint="eastAsia"/>
                <w:sz w:val="28"/>
                <w:rtl/>
              </w:rPr>
              <w:t>َ</w:t>
            </w:r>
            <w:r w:rsidRPr="00383543">
              <w:rPr>
                <w:rFonts w:hint="eastAsia"/>
                <w:sz w:val="28"/>
                <w:rtl/>
              </w:rPr>
              <w:t>ّ</w:t>
            </w:r>
            <w:r w:rsidRPr="00383543">
              <w:rPr>
                <w:sz w:val="28"/>
                <w:rtl/>
              </w:rPr>
              <w:t xml:space="preserve"> </w:t>
            </w:r>
            <w:r w:rsidRPr="00383543">
              <w:rPr>
                <w:rFonts w:hint="eastAsia"/>
                <w:sz w:val="28"/>
                <w:rtl/>
              </w:rPr>
              <w:t>الو</w:t>
            </w:r>
            <w:r>
              <w:rPr>
                <w:rFonts w:hint="eastAsia"/>
                <w:sz w:val="28"/>
                <w:rtl/>
              </w:rPr>
              <w:t>َ</w:t>
            </w:r>
            <w:r w:rsidRPr="00383543">
              <w:rPr>
                <w:rFonts w:hint="eastAsia"/>
                <w:sz w:val="28"/>
                <w:rtl/>
              </w:rPr>
              <w:t>ر</w:t>
            </w:r>
            <w:r>
              <w:rPr>
                <w:rFonts w:hint="eastAsia"/>
                <w:sz w:val="28"/>
                <w:rtl/>
              </w:rPr>
              <w:t>َ</w:t>
            </w:r>
            <w:r w:rsidRPr="00383543">
              <w:rPr>
                <w:rFonts w:hint="eastAsia"/>
                <w:sz w:val="28"/>
                <w:rtl/>
              </w:rPr>
              <w:t>ى</w:t>
            </w:r>
            <w:r w:rsidRPr="00383543">
              <w:rPr>
                <w:sz w:val="28"/>
                <w:rtl/>
              </w:rPr>
              <w:t xml:space="preserve"> </w:t>
            </w:r>
            <w:r w:rsidRPr="00383543">
              <w:rPr>
                <w:rFonts w:hint="eastAsia"/>
                <w:sz w:val="28"/>
                <w:rtl/>
              </w:rPr>
              <w:t>و</w:t>
            </w:r>
            <w:r>
              <w:rPr>
                <w:rFonts w:hint="eastAsia"/>
                <w:sz w:val="28"/>
                <w:rtl/>
              </w:rPr>
              <w:t>الدّهر</w:t>
            </w:r>
            <w:r w:rsidRPr="00383543">
              <w:rPr>
                <w:sz w:val="28"/>
                <w:rtl/>
              </w:rPr>
              <w:t xml:space="preserve"> </w:t>
            </w:r>
            <w:r w:rsidRPr="00383543">
              <w:rPr>
                <w:rFonts w:hint="eastAsia"/>
                <w:sz w:val="28"/>
                <w:rtl/>
              </w:rPr>
              <w:t>ب</w:t>
            </w:r>
            <w:r>
              <w:rPr>
                <w:rFonts w:hint="eastAsia"/>
                <w:sz w:val="28"/>
                <w:rtl/>
              </w:rPr>
              <w:t>َ</w:t>
            </w:r>
            <w:r w:rsidRPr="00383543">
              <w:rPr>
                <w:rFonts w:hint="eastAsia"/>
                <w:sz w:val="28"/>
                <w:rtl/>
              </w:rPr>
              <w:t>حرٌ</w:t>
            </w:r>
            <w:r w:rsidRPr="00383543">
              <w:rPr>
                <w:sz w:val="28"/>
                <w:rtl/>
              </w:rPr>
              <w:t xml:space="preserve"> </w:t>
            </w:r>
            <w:r w:rsidRPr="00383543">
              <w:rPr>
                <w:rFonts w:hint="eastAsia"/>
                <w:sz w:val="28"/>
                <w:rtl/>
              </w:rPr>
              <w:t>صروفُهُ</w:t>
            </w:r>
            <w:r w:rsidRPr="00383543">
              <w:rPr>
                <w:sz w:val="28"/>
                <w:rtl/>
              </w:rPr>
              <w:br/>
            </w:r>
          </w:p>
        </w:tc>
        <w:tc>
          <w:tcPr>
            <w:tcW w:w="737" w:type="dxa"/>
          </w:tcPr>
          <w:p w:rsidR="0000673B" w:rsidRPr="00383543" w:rsidRDefault="0000673B" w:rsidP="004E31B9">
            <w:pPr>
              <w:ind w:firstLine="0"/>
              <w:jc w:val="lowKashida"/>
              <w:rPr>
                <w:sz w:val="28"/>
                <w:u w:val="single"/>
                <w:rtl/>
              </w:rPr>
            </w:pPr>
          </w:p>
        </w:tc>
        <w:tc>
          <w:tcPr>
            <w:tcW w:w="3969" w:type="dxa"/>
          </w:tcPr>
          <w:p w:rsidR="0000673B" w:rsidRPr="00383543" w:rsidRDefault="0000673B" w:rsidP="004E31B9">
            <w:pPr>
              <w:ind w:firstLine="0"/>
              <w:jc w:val="lowKashida"/>
              <w:rPr>
                <w:sz w:val="28"/>
                <w:rtl/>
              </w:rPr>
            </w:pPr>
            <w:r w:rsidRPr="00383543">
              <w:rPr>
                <w:rFonts w:hint="eastAsia"/>
                <w:sz w:val="28"/>
                <w:rtl/>
              </w:rPr>
              <w:t>ق</w:t>
            </w:r>
            <w:r>
              <w:rPr>
                <w:rFonts w:hint="eastAsia"/>
                <w:sz w:val="28"/>
                <w:rtl/>
              </w:rPr>
              <w:t>َ</w:t>
            </w:r>
            <w:r w:rsidRPr="00383543">
              <w:rPr>
                <w:rFonts w:hint="eastAsia"/>
                <w:sz w:val="28"/>
                <w:rtl/>
              </w:rPr>
              <w:t>واربُ</w:t>
            </w:r>
            <w:r w:rsidRPr="00383543">
              <w:rPr>
                <w:sz w:val="28"/>
                <w:rtl/>
              </w:rPr>
              <w:t xml:space="preserve"> </w:t>
            </w:r>
            <w:r w:rsidRPr="00383543">
              <w:rPr>
                <w:rFonts w:hint="eastAsia"/>
                <w:sz w:val="28"/>
                <w:rtl/>
              </w:rPr>
              <w:t>ت</w:t>
            </w:r>
            <w:r>
              <w:rPr>
                <w:rFonts w:hint="eastAsia"/>
                <w:sz w:val="28"/>
                <w:rtl/>
              </w:rPr>
              <w:t>َ</w:t>
            </w:r>
            <w:r w:rsidRPr="00383543">
              <w:rPr>
                <w:rFonts w:hint="eastAsia"/>
                <w:sz w:val="28"/>
                <w:rtl/>
              </w:rPr>
              <w:t>ط</w:t>
            </w:r>
            <w:r>
              <w:rPr>
                <w:rFonts w:hint="eastAsia"/>
                <w:sz w:val="28"/>
                <w:rtl/>
              </w:rPr>
              <w:t>ْ</w:t>
            </w:r>
            <w:r w:rsidRPr="00383543">
              <w:rPr>
                <w:rFonts w:hint="eastAsia"/>
                <w:sz w:val="28"/>
                <w:rtl/>
              </w:rPr>
              <w:t>ف</w:t>
            </w:r>
            <w:r>
              <w:rPr>
                <w:rFonts w:hint="eastAsia"/>
                <w:sz w:val="28"/>
                <w:rtl/>
              </w:rPr>
              <w:t>ُ</w:t>
            </w:r>
            <w:r w:rsidRPr="00383543">
              <w:rPr>
                <w:rFonts w:hint="eastAsia"/>
                <w:sz w:val="28"/>
                <w:rtl/>
              </w:rPr>
              <w:t>و</w:t>
            </w:r>
            <w:r w:rsidRPr="00383543">
              <w:rPr>
                <w:sz w:val="28"/>
                <w:rtl/>
              </w:rPr>
              <w:t xml:space="preserve"> </w:t>
            </w:r>
            <w:r w:rsidRPr="00383543">
              <w:rPr>
                <w:rFonts w:hint="eastAsia"/>
                <w:sz w:val="28"/>
                <w:rtl/>
              </w:rPr>
              <w:t>ت</w:t>
            </w:r>
            <w:r>
              <w:rPr>
                <w:rFonts w:hint="eastAsia"/>
                <w:sz w:val="28"/>
                <w:rtl/>
              </w:rPr>
              <w:t>َ</w:t>
            </w:r>
            <w:r w:rsidRPr="00383543">
              <w:rPr>
                <w:rFonts w:hint="eastAsia"/>
                <w:sz w:val="28"/>
                <w:rtl/>
              </w:rPr>
              <w:t>ارة</w:t>
            </w:r>
            <w:r>
              <w:rPr>
                <w:rFonts w:hint="eastAsia"/>
                <w:sz w:val="28"/>
                <w:rtl/>
              </w:rPr>
              <w:t>ً</w:t>
            </w:r>
            <w:r w:rsidRPr="00383543">
              <w:rPr>
                <w:sz w:val="28"/>
                <w:rtl/>
              </w:rPr>
              <w:t xml:space="preserve"> </w:t>
            </w:r>
            <w:r w:rsidRPr="00383543">
              <w:rPr>
                <w:rFonts w:hint="eastAsia"/>
                <w:sz w:val="28"/>
                <w:rtl/>
              </w:rPr>
              <w:t>ثم</w:t>
            </w:r>
            <w:r w:rsidRPr="00383543">
              <w:rPr>
                <w:sz w:val="28"/>
                <w:rtl/>
              </w:rPr>
              <w:t xml:space="preserve"> </w:t>
            </w:r>
            <w:r w:rsidRPr="00383543">
              <w:rPr>
                <w:rFonts w:hint="eastAsia"/>
                <w:sz w:val="28"/>
                <w:rtl/>
              </w:rPr>
              <w:t>ت</w:t>
            </w:r>
            <w:r>
              <w:rPr>
                <w:rFonts w:hint="eastAsia"/>
                <w:sz w:val="28"/>
                <w:rtl/>
              </w:rPr>
              <w:t>َ</w:t>
            </w:r>
            <w:r w:rsidRPr="00383543">
              <w:rPr>
                <w:rFonts w:hint="eastAsia"/>
                <w:sz w:val="28"/>
                <w:rtl/>
              </w:rPr>
              <w:t>رس</w:t>
            </w:r>
            <w:r>
              <w:rPr>
                <w:rFonts w:hint="eastAsia"/>
                <w:sz w:val="28"/>
                <w:rtl/>
              </w:rPr>
              <w:t>ُ</w:t>
            </w:r>
            <w:r w:rsidRPr="00383543">
              <w:rPr>
                <w:rFonts w:hint="eastAsia"/>
                <w:sz w:val="28"/>
                <w:rtl/>
              </w:rPr>
              <w:t>ب</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6"/>
            </w:r>
            <w:r>
              <w:rPr>
                <w:rStyle w:val="Appelnotedebasdep"/>
                <w:rFonts w:eastAsiaTheme="majorEastAsia"/>
                <w:sz w:val="22"/>
                <w:rtl/>
              </w:rPr>
              <w:t>)</w:t>
            </w:r>
            <w:r w:rsidRPr="00383543">
              <w:rPr>
                <w:sz w:val="28"/>
                <w:rtl/>
              </w:rPr>
              <w:br/>
            </w:r>
          </w:p>
        </w:tc>
      </w:tr>
    </w:tbl>
    <w:p w:rsidR="0000673B" w:rsidRDefault="00215BEC" w:rsidP="0000673B">
      <w:pPr>
        <w:rPr>
          <w:rtl/>
        </w:rPr>
      </w:pPr>
      <w:r>
        <w:rPr>
          <w:rFonts w:hint="eastAsia"/>
          <w:rtl/>
        </w:rPr>
        <w:t>ولا</w:t>
      </w:r>
      <w:r>
        <w:rPr>
          <w:rtl/>
        </w:rPr>
        <w:t xml:space="preserve"> </w:t>
      </w:r>
      <w:r>
        <w:rPr>
          <w:rFonts w:hint="eastAsia"/>
          <w:rtl/>
        </w:rPr>
        <w:t>تختلف</w:t>
      </w:r>
      <w:r>
        <w:rPr>
          <w:rtl/>
        </w:rPr>
        <w:t xml:space="preserve"> </w:t>
      </w:r>
      <w:r>
        <w:rPr>
          <w:rFonts w:hint="eastAsia"/>
          <w:rtl/>
        </w:rPr>
        <w:t>ذات</w:t>
      </w:r>
      <w:r>
        <w:rPr>
          <w:rtl/>
        </w:rPr>
        <w:t xml:space="preserve"> </w:t>
      </w:r>
      <w:r>
        <w:rPr>
          <w:rFonts w:hint="eastAsia"/>
          <w:rtl/>
        </w:rPr>
        <w:t>الإشارة</w:t>
      </w:r>
      <w:r>
        <w:rPr>
          <w:rtl/>
        </w:rPr>
        <w:t xml:space="preserve"> </w:t>
      </w:r>
      <w:r>
        <w:rPr>
          <w:rFonts w:hint="eastAsia"/>
          <w:rtl/>
        </w:rPr>
        <w:t>لدى</w:t>
      </w:r>
      <w:r>
        <w:rPr>
          <w:rtl/>
        </w:rPr>
        <w:t xml:space="preserve"> </w:t>
      </w:r>
      <w:r>
        <w:rPr>
          <w:rFonts w:hint="eastAsia"/>
          <w:rtl/>
        </w:rPr>
        <w:t>العقبي</w:t>
      </w:r>
      <w:r>
        <w:rPr>
          <w:rtl/>
        </w:rPr>
        <w:t xml:space="preserve"> </w:t>
      </w:r>
      <w:r>
        <w:rPr>
          <w:rFonts w:hint="eastAsia"/>
          <w:rtl/>
        </w:rPr>
        <w:t>في</w:t>
      </w:r>
      <w:r>
        <w:rPr>
          <w:rtl/>
        </w:rPr>
        <w:t xml:space="preserve"> </w:t>
      </w:r>
      <w:r>
        <w:rPr>
          <w:rFonts w:hint="eastAsia"/>
          <w:rtl/>
        </w:rPr>
        <w:t>تقل</w:t>
      </w:r>
      <w:r>
        <w:rPr>
          <w:rFonts w:hint="cs"/>
          <w:rtl/>
        </w:rPr>
        <w:t>ّ</w:t>
      </w:r>
      <w:r>
        <w:rPr>
          <w:rFonts w:hint="eastAsia"/>
          <w:rtl/>
        </w:rPr>
        <w:t>ب</w:t>
      </w:r>
      <w:r>
        <w:rPr>
          <w:rtl/>
        </w:rPr>
        <w:t xml:space="preserve"> </w:t>
      </w:r>
      <w:r>
        <w:rPr>
          <w:rFonts w:hint="eastAsia"/>
          <w:rtl/>
        </w:rPr>
        <w:t>أحوال</w:t>
      </w:r>
      <w:r>
        <w:rPr>
          <w:rtl/>
        </w:rPr>
        <w:t xml:space="preserve"> </w:t>
      </w:r>
      <w:r>
        <w:rPr>
          <w:rFonts w:hint="eastAsia"/>
          <w:rtl/>
        </w:rPr>
        <w:t>الد</w:t>
      </w:r>
      <w:r w:rsidR="00431C15">
        <w:rPr>
          <w:rFonts w:hint="cs"/>
          <w:rtl/>
        </w:rPr>
        <w:t>ّ</w:t>
      </w:r>
      <w:r>
        <w:rPr>
          <w:rFonts w:hint="eastAsia"/>
          <w:rtl/>
        </w:rPr>
        <w:t>نيا</w:t>
      </w:r>
      <w:r>
        <w:rPr>
          <w:rtl/>
        </w:rPr>
        <w:t xml:space="preserve"> </w:t>
      </w:r>
      <w:r>
        <w:rPr>
          <w:rFonts w:hint="eastAsia"/>
          <w:rtl/>
        </w:rPr>
        <w:t>وتعدد</w:t>
      </w:r>
      <w:r>
        <w:rPr>
          <w:rtl/>
        </w:rPr>
        <w:t xml:space="preserve"> </w:t>
      </w:r>
      <w:r>
        <w:rPr>
          <w:rFonts w:hint="eastAsia"/>
          <w:rtl/>
        </w:rPr>
        <w:t>تاراتها</w:t>
      </w:r>
      <w:r>
        <w:rPr>
          <w:rtl/>
        </w:rPr>
        <w:t xml:space="preserve"> </w:t>
      </w:r>
      <w:r>
        <w:rPr>
          <w:rFonts w:hint="eastAsia"/>
          <w:rtl/>
        </w:rPr>
        <w:t>وضروبها،</w:t>
      </w:r>
      <w:r>
        <w:rPr>
          <w:rtl/>
        </w:rPr>
        <w:t xml:space="preserve"> </w:t>
      </w:r>
      <w:r>
        <w:rPr>
          <w:rFonts w:hint="eastAsia"/>
          <w:rtl/>
        </w:rPr>
        <w:t>فلا</w:t>
      </w:r>
      <w:r>
        <w:rPr>
          <w:rtl/>
        </w:rPr>
        <w:t xml:space="preserve"> </w:t>
      </w:r>
      <w:r>
        <w:rPr>
          <w:rFonts w:hint="eastAsia"/>
          <w:rtl/>
        </w:rPr>
        <w:t>الن</w:t>
      </w:r>
      <w:r w:rsidR="00147536">
        <w:rPr>
          <w:rFonts w:hint="cs"/>
          <w:rtl/>
        </w:rPr>
        <w:t>ّ</w:t>
      </w:r>
      <w:r>
        <w:rPr>
          <w:rFonts w:hint="eastAsia"/>
          <w:rtl/>
        </w:rPr>
        <w:t>عيم</w:t>
      </w:r>
      <w:r>
        <w:rPr>
          <w:rtl/>
        </w:rPr>
        <w:t xml:space="preserve"> </w:t>
      </w:r>
      <w:r>
        <w:rPr>
          <w:rFonts w:hint="eastAsia"/>
          <w:rtl/>
        </w:rPr>
        <w:t>دائم</w:t>
      </w:r>
      <w:r>
        <w:rPr>
          <w:rtl/>
        </w:rPr>
        <w:t xml:space="preserve"> </w:t>
      </w:r>
      <w:r>
        <w:rPr>
          <w:rFonts w:hint="eastAsia"/>
          <w:rtl/>
        </w:rPr>
        <w:t>ولا</w:t>
      </w:r>
      <w:r>
        <w:rPr>
          <w:rtl/>
        </w:rPr>
        <w:t xml:space="preserve"> </w:t>
      </w:r>
      <w:r>
        <w:rPr>
          <w:rFonts w:hint="eastAsia"/>
          <w:rtl/>
        </w:rPr>
        <w:t>الشقاء</w:t>
      </w:r>
      <w:r>
        <w:rPr>
          <w:rtl/>
        </w:rPr>
        <w:t xml:space="preserve"> </w:t>
      </w:r>
      <w:r>
        <w:rPr>
          <w:rFonts w:hint="eastAsia"/>
          <w:rtl/>
        </w:rPr>
        <w:t>متواصل،</w:t>
      </w:r>
      <w:r>
        <w:rPr>
          <w:rtl/>
        </w:rPr>
        <w:t xml:space="preserve"> </w:t>
      </w:r>
      <w:r>
        <w:rPr>
          <w:rFonts w:hint="eastAsia"/>
          <w:rtl/>
        </w:rPr>
        <w:t>ولا</w:t>
      </w:r>
      <w:r>
        <w:rPr>
          <w:rtl/>
        </w:rPr>
        <w:t xml:space="preserve"> </w:t>
      </w:r>
      <w:r>
        <w:rPr>
          <w:rFonts w:hint="eastAsia"/>
          <w:rtl/>
        </w:rPr>
        <w:t>خير</w:t>
      </w:r>
      <w:r>
        <w:rPr>
          <w:rtl/>
        </w:rPr>
        <w:t xml:space="preserve"> </w:t>
      </w:r>
      <w:r>
        <w:rPr>
          <w:rFonts w:hint="eastAsia"/>
          <w:rtl/>
        </w:rPr>
        <w:t>أبدي</w:t>
      </w:r>
      <w:r w:rsidR="00147536">
        <w:rPr>
          <w:rFonts w:hint="cs"/>
          <w:rtl/>
        </w:rPr>
        <w:t>ّ</w:t>
      </w:r>
      <w:r>
        <w:rPr>
          <w:rtl/>
        </w:rPr>
        <w:t xml:space="preserve"> </w:t>
      </w:r>
      <w:r>
        <w:rPr>
          <w:rFonts w:hint="eastAsia"/>
          <w:rtl/>
        </w:rPr>
        <w:t>ولا</w:t>
      </w:r>
      <w:r>
        <w:rPr>
          <w:rtl/>
        </w:rPr>
        <w:t xml:space="preserve"> </w:t>
      </w:r>
      <w:r>
        <w:rPr>
          <w:rFonts w:hint="eastAsia"/>
          <w:rtl/>
        </w:rPr>
        <w:t>شر</w:t>
      </w:r>
      <w:r w:rsidR="00147536">
        <w:rPr>
          <w:rFonts w:hint="cs"/>
          <w:rtl/>
        </w:rPr>
        <w:t>ّ</w:t>
      </w:r>
      <w:r>
        <w:rPr>
          <w:rtl/>
        </w:rPr>
        <w:t xml:space="preserve"> </w:t>
      </w:r>
      <w:r>
        <w:rPr>
          <w:rFonts w:hint="eastAsia"/>
          <w:rtl/>
        </w:rPr>
        <w:t>قائم،</w:t>
      </w:r>
      <w:r>
        <w:rPr>
          <w:rtl/>
        </w:rPr>
        <w:t xml:space="preserve"> </w:t>
      </w:r>
      <w:r>
        <w:rPr>
          <w:rFonts w:hint="eastAsia"/>
          <w:rtl/>
        </w:rPr>
        <w:t>ل</w:t>
      </w:r>
      <w:r w:rsidRPr="0000650E">
        <w:rPr>
          <w:rFonts w:hint="eastAsia"/>
          <w:rtl/>
        </w:rPr>
        <w:t>تأتي</w:t>
      </w:r>
      <w:r w:rsidRPr="0000650E">
        <w:rPr>
          <w:rtl/>
        </w:rPr>
        <w:t xml:space="preserve"> </w:t>
      </w:r>
      <w:r w:rsidRPr="0000650E">
        <w:rPr>
          <w:rFonts w:hint="eastAsia"/>
          <w:rtl/>
        </w:rPr>
        <w:t>حكمة</w:t>
      </w:r>
      <w:r w:rsidRPr="0000650E">
        <w:rPr>
          <w:rtl/>
        </w:rPr>
        <w:t xml:space="preserve"> </w:t>
      </w:r>
      <w:r w:rsidR="000D187C">
        <w:rPr>
          <w:rFonts w:hint="eastAsia"/>
          <w:rtl/>
        </w:rPr>
        <w:t>الشاعر</w:t>
      </w:r>
      <w:r w:rsidRPr="0000650E">
        <w:rPr>
          <w:rtl/>
        </w:rPr>
        <w:t xml:space="preserve"> </w:t>
      </w:r>
      <w:r w:rsidRPr="007D2D7B">
        <w:rPr>
          <w:rFonts w:hint="cs"/>
          <w:rtl/>
        </w:rPr>
        <w:t>و</w:t>
      </w:r>
      <w:r w:rsidRPr="007D2D7B">
        <w:rPr>
          <w:rFonts w:hint="eastAsia"/>
          <w:rtl/>
        </w:rPr>
        <w:t>ت</w:t>
      </w:r>
      <w:r w:rsidRPr="007D2D7B">
        <w:rPr>
          <w:rFonts w:hint="cs"/>
          <w:rtl/>
        </w:rPr>
        <w:t>ؤكد</w:t>
      </w:r>
      <w:r w:rsidRPr="007D2D7B">
        <w:rPr>
          <w:rtl/>
        </w:rPr>
        <w:t xml:space="preserve"> </w:t>
      </w:r>
      <w:r w:rsidRPr="007D2D7B">
        <w:rPr>
          <w:rFonts w:hint="cs"/>
          <w:rtl/>
        </w:rPr>
        <w:t>على أ</w:t>
      </w:r>
      <w:r w:rsidRPr="007D2D7B">
        <w:rPr>
          <w:rFonts w:hint="eastAsia"/>
          <w:rtl/>
        </w:rPr>
        <w:t>ن</w:t>
      </w:r>
      <w:r w:rsidRPr="007D2D7B">
        <w:rPr>
          <w:rFonts w:hint="cs"/>
          <w:rtl/>
        </w:rPr>
        <w:t>ّ</w:t>
      </w:r>
      <w:r w:rsidRPr="00F93E02">
        <w:rPr>
          <w:rtl/>
        </w:rPr>
        <w:t xml:space="preserve"> </w:t>
      </w:r>
      <w:r>
        <w:rPr>
          <w:rFonts w:hint="eastAsia"/>
          <w:rtl/>
        </w:rPr>
        <w:t>الإنسان</w:t>
      </w:r>
      <w:r>
        <w:rPr>
          <w:rtl/>
        </w:rPr>
        <w:t xml:space="preserve"> </w:t>
      </w:r>
      <w:r>
        <w:rPr>
          <w:rFonts w:hint="eastAsia"/>
          <w:rtl/>
        </w:rPr>
        <w:t>مجبور</w:t>
      </w:r>
      <w:r>
        <w:rPr>
          <w:rtl/>
        </w:rPr>
        <w:t xml:space="preserve"> </w:t>
      </w:r>
      <w:r>
        <w:rPr>
          <w:rFonts w:hint="eastAsia"/>
          <w:rtl/>
        </w:rPr>
        <w:t>على</w:t>
      </w:r>
      <w:r>
        <w:rPr>
          <w:rtl/>
        </w:rPr>
        <w:t xml:space="preserve"> </w:t>
      </w:r>
      <w:r>
        <w:rPr>
          <w:rFonts w:hint="eastAsia"/>
          <w:rtl/>
        </w:rPr>
        <w:t>مجاراة</w:t>
      </w:r>
      <w:r>
        <w:rPr>
          <w:rtl/>
        </w:rPr>
        <w:t xml:space="preserve"> </w:t>
      </w:r>
      <w:r>
        <w:rPr>
          <w:rFonts w:hint="eastAsia"/>
          <w:rtl/>
        </w:rPr>
        <w:t>الحياة</w:t>
      </w:r>
      <w:r>
        <w:rPr>
          <w:rtl/>
        </w:rPr>
        <w:t xml:space="preserve"> </w:t>
      </w:r>
      <w:r>
        <w:rPr>
          <w:rFonts w:hint="eastAsia"/>
          <w:rtl/>
        </w:rPr>
        <w:t>والت</w:t>
      </w:r>
      <w:r w:rsidR="00147536">
        <w:rPr>
          <w:rFonts w:hint="cs"/>
          <w:rtl/>
        </w:rPr>
        <w:t>ّ</w:t>
      </w:r>
      <w:r>
        <w:rPr>
          <w:rFonts w:hint="eastAsia"/>
          <w:rtl/>
        </w:rPr>
        <w:t>درّب</w:t>
      </w:r>
      <w:r>
        <w:rPr>
          <w:rtl/>
        </w:rPr>
        <w:t xml:space="preserve"> </w:t>
      </w:r>
      <w:r>
        <w:rPr>
          <w:rFonts w:hint="eastAsia"/>
          <w:rtl/>
        </w:rPr>
        <w:t>على</w:t>
      </w:r>
      <w:r>
        <w:rPr>
          <w:rtl/>
        </w:rPr>
        <w:t xml:space="preserve"> </w:t>
      </w:r>
      <w:r>
        <w:rPr>
          <w:rFonts w:hint="eastAsia"/>
          <w:rtl/>
        </w:rPr>
        <w:t>عراكها،</w:t>
      </w:r>
      <w:r>
        <w:rPr>
          <w:rtl/>
        </w:rPr>
        <w:t xml:space="preserve"> </w:t>
      </w:r>
      <w:r>
        <w:rPr>
          <w:rFonts w:hint="eastAsia"/>
          <w:rtl/>
        </w:rPr>
        <w:t>لأن</w:t>
      </w:r>
      <w:r w:rsidR="00147536">
        <w:rPr>
          <w:rFonts w:hint="cs"/>
          <w:rtl/>
        </w:rPr>
        <w:t>ّ</w:t>
      </w:r>
      <w:r>
        <w:rPr>
          <w:rtl/>
        </w:rPr>
        <w:t xml:space="preserve"> </w:t>
      </w:r>
      <w:r>
        <w:rPr>
          <w:rFonts w:hint="eastAsia"/>
          <w:rtl/>
        </w:rPr>
        <w:t>بين</w:t>
      </w:r>
      <w:r>
        <w:rPr>
          <w:rtl/>
        </w:rPr>
        <w:t xml:space="preserve"> </w:t>
      </w:r>
      <w:r>
        <w:rPr>
          <w:rFonts w:hint="eastAsia"/>
          <w:rtl/>
        </w:rPr>
        <w:t>طيّات</w:t>
      </w:r>
      <w:r>
        <w:rPr>
          <w:rtl/>
        </w:rPr>
        <w:t xml:space="preserve"> </w:t>
      </w:r>
      <w:r>
        <w:rPr>
          <w:rFonts w:hint="eastAsia"/>
          <w:rtl/>
        </w:rPr>
        <w:t>ذلك</w:t>
      </w:r>
      <w:r>
        <w:rPr>
          <w:rtl/>
        </w:rPr>
        <w:t xml:space="preserve"> </w:t>
      </w:r>
      <w:r>
        <w:rPr>
          <w:rFonts w:hint="eastAsia"/>
          <w:rtl/>
        </w:rPr>
        <w:t>دروس</w:t>
      </w:r>
      <w:r>
        <w:rPr>
          <w:rtl/>
        </w:rPr>
        <w:t xml:space="preserve"> </w:t>
      </w:r>
      <w:r>
        <w:rPr>
          <w:rFonts w:hint="eastAsia"/>
          <w:rtl/>
        </w:rPr>
        <w:t>تُتعل</w:t>
      </w:r>
      <w:r w:rsidR="00147536">
        <w:rPr>
          <w:rFonts w:hint="cs"/>
          <w:rtl/>
        </w:rPr>
        <w:t>ّ</w:t>
      </w:r>
      <w:r>
        <w:rPr>
          <w:rFonts w:hint="eastAsia"/>
          <w:rtl/>
        </w:rPr>
        <w:t>م</w:t>
      </w:r>
      <w:r>
        <w:rPr>
          <w:rtl/>
        </w:rPr>
        <w:t xml:space="preserve"> </w:t>
      </w:r>
      <w:r>
        <w:rPr>
          <w:rFonts w:hint="eastAsia"/>
          <w:rtl/>
        </w:rPr>
        <w:t>وعبر</w:t>
      </w:r>
      <w:r>
        <w:rPr>
          <w:rtl/>
        </w:rPr>
        <w:t xml:space="preserve"> </w:t>
      </w:r>
      <w:r>
        <w:rPr>
          <w:rFonts w:hint="eastAsia"/>
          <w:rtl/>
        </w:rPr>
        <w:t>تُؤخذ</w:t>
      </w:r>
      <w:r w:rsidR="00EC6454">
        <w:rPr>
          <w:rtl/>
        </w:rPr>
        <w:t>:</w:t>
      </w:r>
      <w:r>
        <w:rPr>
          <w:rtl/>
        </w:rPr>
        <w:t xml:space="preserve"> </w:t>
      </w:r>
      <w:r w:rsidR="00EC6454" w:rsidRPr="00ED2917">
        <w:rPr>
          <w:rFonts w:hint="cs"/>
          <w:sz w:val="32"/>
          <w:rtl/>
        </w:rPr>
        <w:t>[</w:t>
      </w:r>
      <w:r w:rsidR="00EC6454">
        <w:rPr>
          <w:rFonts w:hint="cs"/>
          <w:b/>
          <w:bCs/>
          <w:sz w:val="32"/>
          <w:rtl/>
        </w:rPr>
        <w:t>الكامل</w:t>
      </w:r>
      <w:r w:rsidR="00EC6454"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Pr>
                <w:rFonts w:hint="cs"/>
                <w:sz w:val="28"/>
                <w:rtl/>
              </w:rPr>
              <w:t>"</w:t>
            </w:r>
            <w:r w:rsidRPr="00A85412">
              <w:rPr>
                <w:rFonts w:hint="eastAsia"/>
                <w:sz w:val="28"/>
                <w:rtl/>
              </w:rPr>
              <w:t>لا</w:t>
            </w:r>
            <w:r w:rsidRPr="00A85412">
              <w:rPr>
                <w:sz w:val="28"/>
                <w:rtl/>
              </w:rPr>
              <w:t xml:space="preserve"> </w:t>
            </w:r>
            <w:r w:rsidRPr="00A85412">
              <w:rPr>
                <w:rFonts w:hint="eastAsia"/>
                <w:sz w:val="28"/>
                <w:rtl/>
              </w:rPr>
              <w:t>خ</w:t>
            </w:r>
            <w:r>
              <w:rPr>
                <w:rFonts w:hint="eastAsia"/>
                <w:sz w:val="28"/>
                <w:rtl/>
              </w:rPr>
              <w:t>َ</w:t>
            </w:r>
            <w:r w:rsidRPr="00A85412">
              <w:rPr>
                <w:rFonts w:hint="eastAsia"/>
                <w:sz w:val="28"/>
                <w:rtl/>
              </w:rPr>
              <w:t>ير</w:t>
            </w:r>
            <w:r>
              <w:rPr>
                <w:rFonts w:hint="eastAsia"/>
                <w:sz w:val="28"/>
                <w:rtl/>
              </w:rPr>
              <w:t>َ</w:t>
            </w:r>
            <w:r w:rsidRPr="00A85412">
              <w:rPr>
                <w:sz w:val="28"/>
                <w:rtl/>
              </w:rPr>
              <w:t xml:space="preserve"> </w:t>
            </w:r>
            <w:r w:rsidRPr="00A85412">
              <w:rPr>
                <w:rFonts w:hint="eastAsia"/>
                <w:sz w:val="28"/>
                <w:rtl/>
              </w:rPr>
              <w:t>في</w:t>
            </w:r>
            <w:r w:rsidRPr="00A85412">
              <w:rPr>
                <w:sz w:val="28"/>
                <w:rtl/>
              </w:rPr>
              <w:t xml:space="preserve"> </w:t>
            </w:r>
            <w:r w:rsidRPr="00A85412">
              <w:rPr>
                <w:rFonts w:hint="eastAsia"/>
                <w:sz w:val="28"/>
                <w:rtl/>
              </w:rPr>
              <w:t>ه</w:t>
            </w:r>
            <w:r>
              <w:rPr>
                <w:rFonts w:hint="eastAsia"/>
                <w:sz w:val="28"/>
                <w:rtl/>
              </w:rPr>
              <w:t>َ</w:t>
            </w:r>
            <w:r w:rsidRPr="00A85412">
              <w:rPr>
                <w:rFonts w:hint="eastAsia"/>
                <w:sz w:val="28"/>
                <w:rtl/>
              </w:rPr>
              <w:t>ذ</w:t>
            </w:r>
            <w:r>
              <w:rPr>
                <w:rFonts w:hint="eastAsia"/>
                <w:sz w:val="28"/>
                <w:rtl/>
              </w:rPr>
              <w:t>ِ</w:t>
            </w:r>
            <w:r w:rsidRPr="00A85412">
              <w:rPr>
                <w:rFonts w:hint="eastAsia"/>
                <w:sz w:val="28"/>
                <w:rtl/>
              </w:rPr>
              <w:t>ي</w:t>
            </w:r>
            <w:r w:rsidRPr="00A85412">
              <w:rPr>
                <w:sz w:val="28"/>
                <w:rtl/>
              </w:rPr>
              <w:t xml:space="preserve"> </w:t>
            </w:r>
            <w:r w:rsidRPr="00A85412">
              <w:rPr>
                <w:rFonts w:hint="eastAsia"/>
                <w:sz w:val="28"/>
                <w:rtl/>
              </w:rPr>
              <w:t>الح</w:t>
            </w:r>
            <w:r>
              <w:rPr>
                <w:rFonts w:hint="eastAsia"/>
                <w:sz w:val="28"/>
                <w:rtl/>
              </w:rPr>
              <w:t>َ</w:t>
            </w:r>
            <w:r w:rsidRPr="00A85412">
              <w:rPr>
                <w:rFonts w:hint="eastAsia"/>
                <w:sz w:val="28"/>
                <w:rtl/>
              </w:rPr>
              <w:t>ي</w:t>
            </w:r>
            <w:r>
              <w:rPr>
                <w:rFonts w:hint="eastAsia"/>
                <w:sz w:val="28"/>
                <w:rtl/>
              </w:rPr>
              <w:t>َ</w:t>
            </w:r>
            <w:r w:rsidRPr="00A85412">
              <w:rPr>
                <w:rFonts w:hint="eastAsia"/>
                <w:sz w:val="28"/>
                <w:rtl/>
              </w:rPr>
              <w:t>اة</w:t>
            </w:r>
            <w:r w:rsidRPr="00A85412">
              <w:rPr>
                <w:sz w:val="28"/>
                <w:rtl/>
              </w:rPr>
              <w:t xml:space="preserve"> </w:t>
            </w:r>
            <w:r w:rsidRPr="00A85412">
              <w:rPr>
                <w:rFonts w:hint="eastAsia"/>
                <w:sz w:val="28"/>
                <w:rtl/>
              </w:rPr>
              <w:t>ب</w:t>
            </w:r>
            <w:r>
              <w:rPr>
                <w:rFonts w:hint="eastAsia"/>
                <w:sz w:val="28"/>
                <w:rtl/>
              </w:rPr>
              <w:t>ِ</w:t>
            </w:r>
            <w:r w:rsidRPr="00A85412">
              <w:rPr>
                <w:rFonts w:hint="eastAsia"/>
                <w:sz w:val="28"/>
                <w:rtl/>
              </w:rPr>
              <w:t>س</w:t>
            </w:r>
            <w:r>
              <w:rPr>
                <w:rFonts w:hint="eastAsia"/>
                <w:sz w:val="28"/>
                <w:rtl/>
              </w:rPr>
              <w:t>َ</w:t>
            </w:r>
            <w:r w:rsidRPr="00A85412">
              <w:rPr>
                <w:rFonts w:hint="eastAsia"/>
                <w:sz w:val="28"/>
                <w:rtl/>
              </w:rPr>
              <w:t>رم</w:t>
            </w:r>
            <w:r>
              <w:rPr>
                <w:rFonts w:hint="eastAsia"/>
                <w:sz w:val="28"/>
                <w:rtl/>
              </w:rPr>
              <w:t>َ</w:t>
            </w:r>
            <w:r w:rsidRPr="00A85412">
              <w:rPr>
                <w:rFonts w:hint="eastAsia"/>
                <w:sz w:val="28"/>
                <w:rtl/>
              </w:rPr>
              <w:t>د</w:t>
            </w:r>
            <w:r>
              <w:rPr>
                <w:rFonts w:hint="eastAsia"/>
                <w:sz w:val="28"/>
                <w:rtl/>
              </w:rPr>
              <w:t>ِ</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ك</w:t>
            </w:r>
            <w:r>
              <w:rPr>
                <w:rFonts w:hint="eastAsia"/>
                <w:sz w:val="28"/>
                <w:rtl/>
              </w:rPr>
              <w:t>َ</w:t>
            </w:r>
            <w:r w:rsidRPr="00A85412">
              <w:rPr>
                <w:rFonts w:hint="eastAsia"/>
                <w:sz w:val="28"/>
                <w:rtl/>
              </w:rPr>
              <w:t>ل</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ولا</w:t>
            </w:r>
            <w:r w:rsidRPr="00A85412">
              <w:rPr>
                <w:sz w:val="28"/>
                <w:rtl/>
              </w:rPr>
              <w:t xml:space="preserve"> </w:t>
            </w:r>
            <w:r w:rsidRPr="00A85412">
              <w:rPr>
                <w:rFonts w:hint="eastAsia"/>
                <w:sz w:val="28"/>
                <w:rtl/>
              </w:rPr>
              <w:t>ل</w:t>
            </w:r>
            <w:r>
              <w:rPr>
                <w:rFonts w:hint="eastAsia"/>
                <w:sz w:val="28"/>
                <w:rtl/>
              </w:rPr>
              <w:t>ِ</w:t>
            </w:r>
            <w:r w:rsidRPr="00A85412">
              <w:rPr>
                <w:rFonts w:hint="eastAsia"/>
                <w:sz w:val="28"/>
                <w:rtl/>
              </w:rPr>
              <w:t>لشّ</w:t>
            </w:r>
            <w:r>
              <w:rPr>
                <w:rFonts w:hint="eastAsia"/>
                <w:sz w:val="28"/>
                <w:rtl/>
              </w:rPr>
              <w:t>َ</w:t>
            </w:r>
            <w:r w:rsidRPr="00A85412">
              <w:rPr>
                <w:rFonts w:hint="eastAsia"/>
                <w:sz w:val="28"/>
                <w:rtl/>
              </w:rPr>
              <w:t>ر</w:t>
            </w:r>
            <w:r>
              <w:rPr>
                <w:rFonts w:hint="eastAsia"/>
                <w:sz w:val="28"/>
                <w:rtl/>
              </w:rPr>
              <w:t>ِ</w:t>
            </w:r>
            <w:r w:rsidRPr="00A85412">
              <w:rPr>
                <w:sz w:val="28"/>
                <w:rtl/>
              </w:rPr>
              <w:t xml:space="preserve"> </w:t>
            </w:r>
            <w:r w:rsidRPr="00A85412">
              <w:rPr>
                <w:rFonts w:hint="eastAsia"/>
                <w:sz w:val="28"/>
                <w:rtl/>
              </w:rPr>
              <w:t>و</w:t>
            </w:r>
            <w:r>
              <w:rPr>
                <w:rFonts w:hint="eastAsia"/>
                <w:sz w:val="28"/>
                <w:rtl/>
              </w:rPr>
              <w:t>َ</w:t>
            </w:r>
            <w:r w:rsidRPr="00A85412">
              <w:rPr>
                <w:rFonts w:hint="eastAsia"/>
                <w:sz w:val="28"/>
                <w:rtl/>
              </w:rPr>
              <w:t>ع</w:t>
            </w:r>
            <w:r>
              <w:rPr>
                <w:rFonts w:hint="eastAsia"/>
                <w:sz w:val="28"/>
                <w:rtl/>
              </w:rPr>
              <w:t>ْ</w:t>
            </w:r>
            <w:r w:rsidRPr="00A85412">
              <w:rPr>
                <w:rFonts w:hint="eastAsia"/>
                <w:sz w:val="28"/>
                <w:rtl/>
              </w:rPr>
              <w:t>دٌ</w:t>
            </w:r>
            <w:r w:rsidRPr="00A85412">
              <w:rPr>
                <w:sz w:val="28"/>
                <w:rtl/>
              </w:rPr>
              <w:t xml:space="preserve"> </w:t>
            </w:r>
            <w:r w:rsidRPr="00A85412">
              <w:rPr>
                <w:rFonts w:hint="eastAsia"/>
                <w:sz w:val="28"/>
                <w:rtl/>
              </w:rPr>
              <w:t>يُضرَب</w:t>
            </w:r>
            <w:r w:rsidRPr="00A85412">
              <w:rPr>
                <w:sz w:val="28"/>
                <w:rtl/>
              </w:rPr>
              <w:br/>
            </w:r>
          </w:p>
        </w:tc>
      </w:tr>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sidRPr="00A85412">
              <w:rPr>
                <w:rFonts w:hint="eastAsia"/>
                <w:sz w:val="28"/>
                <w:rtl/>
              </w:rPr>
              <w:t>لكنّها</w:t>
            </w:r>
            <w:r w:rsidRPr="00A85412">
              <w:rPr>
                <w:sz w:val="28"/>
                <w:rtl/>
              </w:rPr>
              <w:t xml:space="preserve"> </w:t>
            </w:r>
            <w:r w:rsidRPr="00A85412">
              <w:rPr>
                <w:rFonts w:hint="eastAsia"/>
                <w:sz w:val="28"/>
                <w:rtl/>
              </w:rPr>
              <w:t>د</w:t>
            </w:r>
            <w:r>
              <w:rPr>
                <w:rFonts w:hint="eastAsia"/>
                <w:sz w:val="28"/>
                <w:rtl/>
              </w:rPr>
              <w:t>ُ</w:t>
            </w:r>
            <w:r w:rsidRPr="00A85412">
              <w:rPr>
                <w:rFonts w:hint="eastAsia"/>
                <w:sz w:val="28"/>
                <w:rtl/>
              </w:rPr>
              <w:t>ول</w:t>
            </w:r>
            <w:r>
              <w:rPr>
                <w:rFonts w:hint="eastAsia"/>
                <w:sz w:val="28"/>
                <w:rtl/>
              </w:rPr>
              <w:t>ٌ</w:t>
            </w:r>
            <w:r w:rsidRPr="00A85412">
              <w:rPr>
                <w:sz w:val="28"/>
                <w:rtl/>
              </w:rPr>
              <w:t xml:space="preserve"> </w:t>
            </w:r>
            <w:r w:rsidRPr="00A85412">
              <w:rPr>
                <w:rFonts w:hint="eastAsia"/>
                <w:sz w:val="28"/>
                <w:rtl/>
              </w:rPr>
              <w:t>وت</w:t>
            </w:r>
            <w:r>
              <w:rPr>
                <w:rFonts w:hint="eastAsia"/>
                <w:sz w:val="28"/>
                <w:rtl/>
              </w:rPr>
              <w:t>َ</w:t>
            </w:r>
            <w:r w:rsidRPr="00A85412">
              <w:rPr>
                <w:rFonts w:hint="eastAsia"/>
                <w:sz w:val="28"/>
                <w:rtl/>
              </w:rPr>
              <w:t>ارات</w:t>
            </w:r>
            <w:r>
              <w:rPr>
                <w:rFonts w:hint="eastAsia"/>
                <w:sz w:val="28"/>
                <w:rtl/>
              </w:rPr>
              <w:t>ٌ</w:t>
            </w:r>
            <w:r w:rsidRPr="00A85412">
              <w:rPr>
                <w:sz w:val="28"/>
                <w:rtl/>
              </w:rPr>
              <w:t xml:space="preserve"> </w:t>
            </w:r>
            <w:r w:rsidRPr="00A85412">
              <w:rPr>
                <w:rFonts w:hint="eastAsia"/>
                <w:sz w:val="28"/>
                <w:rtl/>
              </w:rPr>
              <w:t>ف</w:t>
            </w:r>
            <w:r>
              <w:rPr>
                <w:rFonts w:hint="eastAsia"/>
                <w:sz w:val="28"/>
                <w:rtl/>
              </w:rPr>
              <w:t>َ</w:t>
            </w:r>
            <w:r w:rsidRPr="00A85412">
              <w:rPr>
                <w:rFonts w:hint="eastAsia"/>
                <w:sz w:val="28"/>
                <w:rtl/>
              </w:rPr>
              <w:t>م</w:t>
            </w:r>
            <w:r>
              <w:rPr>
                <w:rFonts w:hint="eastAsia"/>
                <w:sz w:val="28"/>
                <w:rtl/>
              </w:rPr>
              <w:t>َ</w:t>
            </w:r>
            <w:r w:rsidRPr="00A85412">
              <w:rPr>
                <w:rFonts w:hint="eastAsia"/>
                <w:sz w:val="28"/>
                <w:rtl/>
              </w:rPr>
              <w:t>ن</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ي</w:t>
            </w:r>
            <w:r>
              <w:rPr>
                <w:rFonts w:hint="eastAsia"/>
                <w:sz w:val="28"/>
                <w:rtl/>
              </w:rPr>
              <w:t>َ</w:t>
            </w:r>
            <w:r w:rsidRPr="00A85412">
              <w:rPr>
                <w:rFonts w:hint="eastAsia"/>
                <w:sz w:val="28"/>
                <w:rtl/>
              </w:rPr>
              <w:t>ر</w:t>
            </w:r>
            <w:r>
              <w:rPr>
                <w:rFonts w:hint="eastAsia"/>
                <w:sz w:val="28"/>
                <w:rtl/>
              </w:rPr>
              <w:t>ْ</w:t>
            </w:r>
            <w:r w:rsidRPr="00A85412">
              <w:rPr>
                <w:rFonts w:hint="eastAsia"/>
                <w:sz w:val="28"/>
                <w:rtl/>
              </w:rPr>
              <w:t>ض</w:t>
            </w:r>
            <w:r>
              <w:rPr>
                <w:rFonts w:hint="eastAsia"/>
                <w:sz w:val="28"/>
                <w:rtl/>
              </w:rPr>
              <w:t>َ</w:t>
            </w:r>
            <w:r w:rsidRPr="00A85412">
              <w:rPr>
                <w:rFonts w:hint="eastAsia"/>
                <w:sz w:val="28"/>
                <w:rtl/>
              </w:rPr>
              <w:t>ى</w:t>
            </w:r>
            <w:r w:rsidRPr="00A85412">
              <w:rPr>
                <w:sz w:val="28"/>
                <w:rtl/>
              </w:rPr>
              <w:t xml:space="preserve"> </w:t>
            </w:r>
            <w:r w:rsidRPr="00A85412">
              <w:rPr>
                <w:rFonts w:hint="eastAsia"/>
                <w:sz w:val="28"/>
                <w:rtl/>
              </w:rPr>
              <w:t>به</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يوم</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ف</w:t>
            </w:r>
            <w:r>
              <w:rPr>
                <w:rFonts w:hint="eastAsia"/>
                <w:sz w:val="28"/>
                <w:rtl/>
              </w:rPr>
              <w:t>َ</w:t>
            </w:r>
            <w:r w:rsidRPr="00A85412">
              <w:rPr>
                <w:rFonts w:hint="eastAsia"/>
                <w:sz w:val="28"/>
                <w:rtl/>
              </w:rPr>
              <w:t>د</w:t>
            </w:r>
            <w:r>
              <w:rPr>
                <w:rFonts w:hint="eastAsia"/>
                <w:sz w:val="28"/>
                <w:rtl/>
              </w:rPr>
              <w:t>َ</w:t>
            </w:r>
            <w:r w:rsidRPr="00A85412">
              <w:rPr>
                <w:rFonts w:hint="eastAsia"/>
                <w:sz w:val="28"/>
                <w:rtl/>
              </w:rPr>
              <w:t>هر</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ي</w:t>
            </w:r>
            <w:r>
              <w:rPr>
                <w:rFonts w:hint="eastAsia"/>
                <w:sz w:val="28"/>
                <w:rtl/>
              </w:rPr>
              <w:t>َ</w:t>
            </w:r>
            <w:r w:rsidRPr="00A85412">
              <w:rPr>
                <w:rFonts w:hint="eastAsia"/>
                <w:sz w:val="28"/>
                <w:rtl/>
              </w:rPr>
              <w:t>غ</w:t>
            </w:r>
            <w:r>
              <w:rPr>
                <w:rFonts w:hint="eastAsia"/>
                <w:sz w:val="28"/>
                <w:rtl/>
              </w:rPr>
              <w:t>ْ</w:t>
            </w:r>
            <w:r w:rsidRPr="00A85412">
              <w:rPr>
                <w:rFonts w:hint="eastAsia"/>
                <w:sz w:val="28"/>
                <w:rtl/>
              </w:rPr>
              <w:t>ض</w:t>
            </w:r>
            <w:r>
              <w:rPr>
                <w:rFonts w:hint="eastAsia"/>
                <w:sz w:val="28"/>
                <w:rtl/>
              </w:rPr>
              <w:t>َ</w:t>
            </w:r>
            <w:r w:rsidRPr="00A85412">
              <w:rPr>
                <w:rFonts w:hint="eastAsia"/>
                <w:sz w:val="28"/>
                <w:rtl/>
              </w:rPr>
              <w:t>ب</w:t>
            </w:r>
            <w:r w:rsidRPr="00A85412">
              <w:rPr>
                <w:sz w:val="28"/>
                <w:rtl/>
              </w:rPr>
              <w:br/>
            </w:r>
          </w:p>
        </w:tc>
      </w:tr>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sidRPr="00A85412">
              <w:rPr>
                <w:rFonts w:hint="eastAsia"/>
                <w:sz w:val="28"/>
                <w:rtl/>
              </w:rPr>
              <w:lastRenderedPageBreak/>
              <w:t>ع</w:t>
            </w:r>
            <w:r>
              <w:rPr>
                <w:rFonts w:hint="eastAsia"/>
                <w:sz w:val="28"/>
                <w:rtl/>
              </w:rPr>
              <w:t>ِ</w:t>
            </w:r>
            <w:r w:rsidRPr="00A85412">
              <w:rPr>
                <w:rFonts w:hint="eastAsia"/>
                <w:sz w:val="28"/>
                <w:rtl/>
              </w:rPr>
              <w:t>ش</w:t>
            </w:r>
            <w:r>
              <w:rPr>
                <w:rFonts w:hint="eastAsia"/>
                <w:sz w:val="28"/>
                <w:rtl/>
              </w:rPr>
              <w:t>ْ</w:t>
            </w:r>
            <w:r w:rsidRPr="00A85412">
              <w:rPr>
                <w:sz w:val="28"/>
                <w:rtl/>
              </w:rPr>
              <w:t xml:space="preserve"> </w:t>
            </w:r>
            <w:r w:rsidRPr="00A85412">
              <w:rPr>
                <w:rFonts w:hint="eastAsia"/>
                <w:sz w:val="28"/>
                <w:rtl/>
              </w:rPr>
              <w:t>ما</w:t>
            </w:r>
            <w:r w:rsidRPr="00A85412">
              <w:rPr>
                <w:sz w:val="28"/>
                <w:rtl/>
              </w:rPr>
              <w:t xml:space="preserve"> </w:t>
            </w:r>
            <w:r w:rsidRPr="00A85412">
              <w:rPr>
                <w:rFonts w:hint="eastAsia"/>
                <w:sz w:val="28"/>
                <w:rtl/>
              </w:rPr>
              <w:t>است</w:t>
            </w:r>
            <w:r>
              <w:rPr>
                <w:rFonts w:hint="eastAsia"/>
                <w:sz w:val="28"/>
                <w:rtl/>
              </w:rPr>
              <w:t>َ</w:t>
            </w:r>
            <w:r w:rsidRPr="00A85412">
              <w:rPr>
                <w:rFonts w:hint="eastAsia"/>
                <w:sz w:val="28"/>
                <w:rtl/>
              </w:rPr>
              <w:t>ط</w:t>
            </w:r>
            <w:r>
              <w:rPr>
                <w:rFonts w:hint="eastAsia"/>
                <w:sz w:val="28"/>
                <w:rtl/>
              </w:rPr>
              <w:t>َ</w:t>
            </w:r>
            <w:r w:rsidRPr="00A85412">
              <w:rPr>
                <w:rFonts w:hint="eastAsia"/>
                <w:sz w:val="28"/>
                <w:rtl/>
              </w:rPr>
              <w:t>ع</w:t>
            </w:r>
            <w:r>
              <w:rPr>
                <w:rFonts w:hint="eastAsia"/>
                <w:sz w:val="28"/>
                <w:rtl/>
              </w:rPr>
              <w:t>ْ</w:t>
            </w:r>
            <w:r w:rsidRPr="00A85412">
              <w:rPr>
                <w:rFonts w:hint="eastAsia"/>
                <w:sz w:val="28"/>
                <w:rtl/>
              </w:rPr>
              <w:t>ت</w:t>
            </w:r>
            <w:r>
              <w:rPr>
                <w:rFonts w:hint="eastAsia"/>
                <w:sz w:val="28"/>
                <w:rtl/>
              </w:rPr>
              <w:t>َ</w:t>
            </w:r>
            <w:r w:rsidRPr="00A85412">
              <w:rPr>
                <w:sz w:val="28"/>
                <w:rtl/>
              </w:rPr>
              <w:t xml:space="preserve"> </w:t>
            </w:r>
            <w:r w:rsidRPr="00A85412">
              <w:rPr>
                <w:rFonts w:hint="eastAsia"/>
                <w:sz w:val="28"/>
                <w:rtl/>
              </w:rPr>
              <w:t>م</w:t>
            </w:r>
            <w:r>
              <w:rPr>
                <w:rFonts w:hint="eastAsia"/>
                <w:sz w:val="28"/>
                <w:rtl/>
              </w:rPr>
              <w:t>ُنَ</w:t>
            </w:r>
            <w:r w:rsidRPr="00A85412">
              <w:rPr>
                <w:rFonts w:hint="eastAsia"/>
                <w:sz w:val="28"/>
                <w:rtl/>
              </w:rPr>
              <w:t>ع</w:t>
            </w:r>
            <w:r>
              <w:rPr>
                <w:rFonts w:hint="eastAsia"/>
                <w:sz w:val="28"/>
                <w:rtl/>
              </w:rPr>
              <w:t>َّ</w:t>
            </w:r>
            <w:r w:rsidRPr="00A85412">
              <w:rPr>
                <w:rFonts w:hint="eastAsia"/>
                <w:sz w:val="28"/>
                <w:rtl/>
              </w:rPr>
              <w:t>م</w:t>
            </w:r>
            <w:r>
              <w:rPr>
                <w:rFonts w:hint="eastAsia"/>
                <w:sz w:val="28"/>
                <w:rtl/>
              </w:rPr>
              <w:t>ً</w:t>
            </w:r>
            <w:r w:rsidRPr="00A85412">
              <w:rPr>
                <w:rFonts w:hint="eastAsia"/>
                <w:sz w:val="28"/>
                <w:rtl/>
              </w:rPr>
              <w:t>ا</w:t>
            </w:r>
            <w:r w:rsidRPr="00A85412">
              <w:rPr>
                <w:sz w:val="28"/>
                <w:rtl/>
              </w:rPr>
              <w:t xml:space="preserve"> </w:t>
            </w:r>
            <w:r w:rsidRPr="00A85412">
              <w:rPr>
                <w:rFonts w:hint="eastAsia"/>
                <w:sz w:val="28"/>
                <w:rtl/>
              </w:rPr>
              <w:t>أو</w:t>
            </w:r>
            <w:r w:rsidRPr="00A85412">
              <w:rPr>
                <w:sz w:val="28"/>
                <w:rtl/>
              </w:rPr>
              <w:t xml:space="preserve"> </w:t>
            </w:r>
            <w:r w:rsidRPr="00A85412">
              <w:rPr>
                <w:rFonts w:hint="eastAsia"/>
                <w:sz w:val="28"/>
                <w:rtl/>
              </w:rPr>
              <w:t>بائس</w:t>
            </w:r>
            <w:r>
              <w:rPr>
                <w:rFonts w:hint="eastAsia"/>
                <w:sz w:val="28"/>
                <w:rtl/>
              </w:rPr>
              <w:t>ً</w:t>
            </w:r>
            <w:r w:rsidRPr="00A85412">
              <w:rPr>
                <w:rFonts w:hint="eastAsia"/>
                <w:sz w:val="28"/>
                <w:rtl/>
              </w:rPr>
              <w:t>ا</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فالك</w:t>
            </w:r>
            <w:r>
              <w:rPr>
                <w:rFonts w:hint="eastAsia"/>
                <w:sz w:val="28"/>
                <w:rtl/>
              </w:rPr>
              <w:t>ُ</w:t>
            </w:r>
            <w:r w:rsidRPr="00A85412">
              <w:rPr>
                <w:rFonts w:hint="eastAsia"/>
                <w:sz w:val="28"/>
                <w:rtl/>
              </w:rPr>
              <w:t>ل</w:t>
            </w:r>
            <w:r w:rsidRPr="00A85412">
              <w:rPr>
                <w:sz w:val="28"/>
                <w:rtl/>
              </w:rPr>
              <w:t xml:space="preserve"> </w:t>
            </w:r>
            <w:r w:rsidRPr="00A85412">
              <w:rPr>
                <w:rFonts w:hint="eastAsia"/>
                <w:sz w:val="28"/>
                <w:rtl/>
              </w:rPr>
              <w:t>في</w:t>
            </w:r>
            <w:r w:rsidRPr="00A85412">
              <w:rPr>
                <w:sz w:val="28"/>
                <w:rtl/>
              </w:rPr>
              <w:t xml:space="preserve"> </w:t>
            </w:r>
            <w:r w:rsidRPr="00A85412">
              <w:rPr>
                <w:rFonts w:hint="eastAsia"/>
                <w:sz w:val="28"/>
                <w:rtl/>
              </w:rPr>
              <w:t>هذا</w:t>
            </w:r>
            <w:r w:rsidRPr="00A85412">
              <w:rPr>
                <w:sz w:val="28"/>
                <w:rtl/>
              </w:rPr>
              <w:t xml:space="preserve"> </w:t>
            </w:r>
            <w:r w:rsidRPr="00A85412">
              <w:rPr>
                <w:rFonts w:hint="eastAsia"/>
                <w:sz w:val="28"/>
                <w:rtl/>
              </w:rPr>
              <w:t>الع</w:t>
            </w:r>
            <w:r>
              <w:rPr>
                <w:rFonts w:hint="eastAsia"/>
                <w:sz w:val="28"/>
                <w:rtl/>
              </w:rPr>
              <w:t>ِ</w:t>
            </w:r>
            <w:r w:rsidRPr="00A85412">
              <w:rPr>
                <w:rFonts w:hint="eastAsia"/>
                <w:sz w:val="28"/>
                <w:rtl/>
              </w:rPr>
              <w:t>راك</w:t>
            </w:r>
            <w:r w:rsidRPr="00A85412">
              <w:rPr>
                <w:sz w:val="28"/>
                <w:rtl/>
              </w:rPr>
              <w:t xml:space="preserve"> </w:t>
            </w:r>
            <w:r w:rsidRPr="00A85412">
              <w:rPr>
                <w:rFonts w:hint="eastAsia"/>
                <w:sz w:val="28"/>
                <w:rtl/>
              </w:rPr>
              <w:t>يُدّرب</w:t>
            </w:r>
            <w:r w:rsidRPr="00A85412">
              <w:rPr>
                <w:sz w:val="28"/>
                <w:rtl/>
              </w:rPr>
              <w:br/>
            </w:r>
          </w:p>
        </w:tc>
      </w:tr>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sidRPr="00A85412">
              <w:rPr>
                <w:rFonts w:hint="eastAsia"/>
                <w:sz w:val="28"/>
                <w:rtl/>
              </w:rPr>
              <w:t>ج</w:t>
            </w:r>
            <w:r>
              <w:rPr>
                <w:rFonts w:hint="eastAsia"/>
                <w:sz w:val="28"/>
                <w:rtl/>
              </w:rPr>
              <w:t>ُ</w:t>
            </w:r>
            <w:r w:rsidRPr="00A85412">
              <w:rPr>
                <w:rFonts w:hint="eastAsia"/>
                <w:sz w:val="28"/>
                <w:rtl/>
              </w:rPr>
              <w:t>عل</w:t>
            </w:r>
            <w:r>
              <w:rPr>
                <w:rFonts w:hint="eastAsia"/>
                <w:sz w:val="28"/>
                <w:rtl/>
              </w:rPr>
              <w:t>َ</w:t>
            </w:r>
            <w:r w:rsidRPr="00A85412">
              <w:rPr>
                <w:rFonts w:hint="eastAsia"/>
                <w:sz w:val="28"/>
                <w:rtl/>
              </w:rPr>
              <w:t>ت</w:t>
            </w:r>
            <w:r w:rsidRPr="00A85412">
              <w:rPr>
                <w:sz w:val="28"/>
                <w:rtl/>
              </w:rPr>
              <w:t xml:space="preserve"> </w:t>
            </w:r>
            <w:r w:rsidRPr="00A85412">
              <w:rPr>
                <w:rFonts w:hint="eastAsia"/>
                <w:sz w:val="28"/>
                <w:rtl/>
              </w:rPr>
              <w:t>د</w:t>
            </w:r>
            <w:r>
              <w:rPr>
                <w:rFonts w:hint="eastAsia"/>
                <w:sz w:val="28"/>
                <w:rtl/>
              </w:rPr>
              <w:t>ُ</w:t>
            </w:r>
            <w:r w:rsidRPr="00A85412">
              <w:rPr>
                <w:rFonts w:hint="eastAsia"/>
                <w:sz w:val="28"/>
                <w:rtl/>
              </w:rPr>
              <w:t>روس</w:t>
            </w:r>
            <w:r>
              <w:rPr>
                <w:rFonts w:hint="eastAsia"/>
                <w:sz w:val="28"/>
                <w:rtl/>
              </w:rPr>
              <w:t>ُ</w:t>
            </w:r>
            <w:r w:rsidRPr="00A85412">
              <w:rPr>
                <w:sz w:val="28"/>
                <w:rtl/>
              </w:rPr>
              <w:t xml:space="preserve"> </w:t>
            </w:r>
            <w:r>
              <w:rPr>
                <w:rFonts w:hint="eastAsia"/>
                <w:sz w:val="28"/>
                <w:rtl/>
              </w:rPr>
              <w:t>الدّهر</w:t>
            </w:r>
            <w:r w:rsidRPr="00A85412">
              <w:rPr>
                <w:sz w:val="28"/>
                <w:rtl/>
              </w:rPr>
              <w:t xml:space="preserve"> </w:t>
            </w:r>
            <w:r w:rsidRPr="00A85412">
              <w:rPr>
                <w:rFonts w:hint="eastAsia"/>
                <w:sz w:val="28"/>
                <w:rtl/>
              </w:rPr>
              <w:t>ما</w:t>
            </w:r>
            <w:r w:rsidRPr="00A85412">
              <w:rPr>
                <w:sz w:val="28"/>
                <w:rtl/>
              </w:rPr>
              <w:t xml:space="preserve"> </w:t>
            </w:r>
            <w:r w:rsidRPr="00A85412">
              <w:rPr>
                <w:rFonts w:hint="eastAsia"/>
                <w:sz w:val="28"/>
                <w:rtl/>
              </w:rPr>
              <w:t>بين</w:t>
            </w:r>
            <w:r w:rsidRPr="00A85412">
              <w:rPr>
                <w:sz w:val="28"/>
                <w:rtl/>
              </w:rPr>
              <w:t xml:space="preserve"> </w:t>
            </w:r>
            <w:r w:rsidRPr="00A85412">
              <w:rPr>
                <w:rFonts w:hint="eastAsia"/>
                <w:sz w:val="28"/>
                <w:rtl/>
              </w:rPr>
              <w:t>الو</w:t>
            </w:r>
            <w:r>
              <w:rPr>
                <w:rFonts w:hint="eastAsia"/>
                <w:sz w:val="28"/>
                <w:rtl/>
              </w:rPr>
              <w:t>َ</w:t>
            </w:r>
            <w:r w:rsidRPr="00A85412">
              <w:rPr>
                <w:rFonts w:hint="eastAsia"/>
                <w:sz w:val="28"/>
                <w:rtl/>
              </w:rPr>
              <w:t>رى</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ع</w:t>
            </w:r>
            <w:r>
              <w:rPr>
                <w:rFonts w:hint="eastAsia"/>
                <w:sz w:val="28"/>
                <w:rtl/>
              </w:rPr>
              <w:t>ِ</w:t>
            </w:r>
            <w:r w:rsidRPr="00A85412">
              <w:rPr>
                <w:rFonts w:hint="eastAsia"/>
                <w:sz w:val="28"/>
                <w:rtl/>
              </w:rPr>
              <w:t>برٌ</w:t>
            </w:r>
            <w:r w:rsidRPr="00A85412">
              <w:rPr>
                <w:sz w:val="28"/>
                <w:rtl/>
              </w:rPr>
              <w:t xml:space="preserve"> </w:t>
            </w:r>
            <w:r w:rsidRPr="00A85412">
              <w:rPr>
                <w:rFonts w:hint="eastAsia"/>
                <w:sz w:val="28"/>
                <w:rtl/>
              </w:rPr>
              <w:t>تم</w:t>
            </w:r>
            <w:r>
              <w:rPr>
                <w:rFonts w:hint="eastAsia"/>
                <w:sz w:val="28"/>
                <w:rtl/>
              </w:rPr>
              <w:t>ُ</w:t>
            </w:r>
            <w:r w:rsidRPr="00A85412">
              <w:rPr>
                <w:rFonts w:hint="eastAsia"/>
                <w:sz w:val="28"/>
                <w:rtl/>
              </w:rPr>
              <w:t>رُّ،</w:t>
            </w:r>
            <w:r w:rsidRPr="00A85412">
              <w:rPr>
                <w:sz w:val="28"/>
                <w:rtl/>
              </w:rPr>
              <w:t xml:space="preserve"> </w:t>
            </w:r>
            <w:r w:rsidRPr="00A85412">
              <w:rPr>
                <w:rFonts w:hint="eastAsia"/>
                <w:sz w:val="28"/>
                <w:rtl/>
              </w:rPr>
              <w:t>وحاد</w:t>
            </w:r>
            <w:r>
              <w:rPr>
                <w:rFonts w:hint="eastAsia"/>
                <w:sz w:val="28"/>
                <w:rtl/>
              </w:rPr>
              <w:t>ِ</w:t>
            </w:r>
            <w:r w:rsidRPr="00A85412">
              <w:rPr>
                <w:rFonts w:hint="eastAsia"/>
                <w:sz w:val="28"/>
                <w:rtl/>
              </w:rPr>
              <w:t>ثاتٌ</w:t>
            </w:r>
            <w:r w:rsidRPr="00A85412">
              <w:rPr>
                <w:sz w:val="28"/>
                <w:rtl/>
              </w:rPr>
              <w:t xml:space="preserve"> </w:t>
            </w:r>
            <w:r w:rsidRPr="00A85412">
              <w:rPr>
                <w:rFonts w:hint="eastAsia"/>
                <w:sz w:val="28"/>
                <w:rtl/>
              </w:rPr>
              <w:t>تُرهَبُ</w:t>
            </w:r>
            <w:r w:rsidRPr="00A85412">
              <w:rPr>
                <w:sz w:val="28"/>
                <w:rtl/>
              </w:rPr>
              <w:br/>
            </w:r>
          </w:p>
        </w:tc>
      </w:tr>
      <w:tr w:rsidR="0000673B" w:rsidRPr="00A85412" w:rsidTr="0000673B">
        <w:trPr>
          <w:trHeight w:hRule="exact" w:val="567"/>
          <w:jc w:val="center"/>
        </w:trPr>
        <w:tc>
          <w:tcPr>
            <w:tcW w:w="3855" w:type="dxa"/>
          </w:tcPr>
          <w:p w:rsidR="0000673B" w:rsidRPr="00A85412" w:rsidRDefault="0000673B" w:rsidP="004E31B9">
            <w:pPr>
              <w:ind w:firstLine="0"/>
              <w:jc w:val="lowKashida"/>
              <w:rPr>
                <w:sz w:val="28"/>
                <w:rtl/>
              </w:rPr>
            </w:pPr>
            <w:r w:rsidRPr="00A85412">
              <w:rPr>
                <w:rFonts w:hint="eastAsia"/>
                <w:sz w:val="28"/>
                <w:rtl/>
              </w:rPr>
              <w:t>والنّاس</w:t>
            </w:r>
            <w:r w:rsidRPr="00A85412">
              <w:rPr>
                <w:sz w:val="28"/>
                <w:rtl/>
              </w:rPr>
              <w:t xml:space="preserve"> </w:t>
            </w:r>
            <w:r w:rsidRPr="00A85412">
              <w:rPr>
                <w:rFonts w:hint="eastAsia"/>
                <w:sz w:val="28"/>
                <w:rtl/>
              </w:rPr>
              <w:t>بين</w:t>
            </w:r>
            <w:r w:rsidRPr="00A85412">
              <w:rPr>
                <w:sz w:val="28"/>
                <w:rtl/>
              </w:rPr>
              <w:t xml:space="preserve"> </w:t>
            </w:r>
            <w:r w:rsidRPr="00A85412">
              <w:rPr>
                <w:rFonts w:hint="eastAsia"/>
                <w:sz w:val="28"/>
                <w:rtl/>
              </w:rPr>
              <w:t>منزّهٍ</w:t>
            </w:r>
            <w:r w:rsidRPr="00A85412">
              <w:rPr>
                <w:sz w:val="28"/>
                <w:rtl/>
              </w:rPr>
              <w:t xml:space="preserve"> </w:t>
            </w:r>
            <w:r w:rsidRPr="00A85412">
              <w:rPr>
                <w:rFonts w:hint="eastAsia"/>
                <w:sz w:val="28"/>
                <w:rtl/>
              </w:rPr>
              <w:t>في</w:t>
            </w:r>
            <w:r w:rsidRPr="00A85412">
              <w:rPr>
                <w:sz w:val="28"/>
                <w:rtl/>
              </w:rPr>
              <w:t xml:space="preserve"> </w:t>
            </w:r>
            <w:r w:rsidRPr="00A85412">
              <w:rPr>
                <w:rFonts w:hint="eastAsia"/>
                <w:sz w:val="28"/>
                <w:rtl/>
              </w:rPr>
              <w:t>عيشه</w:t>
            </w:r>
            <w:r w:rsidRPr="00A85412">
              <w:rPr>
                <w:sz w:val="28"/>
                <w:rtl/>
              </w:rPr>
              <w:br/>
            </w:r>
          </w:p>
        </w:tc>
        <w:tc>
          <w:tcPr>
            <w:tcW w:w="737" w:type="dxa"/>
          </w:tcPr>
          <w:p w:rsidR="0000673B" w:rsidRPr="00A85412" w:rsidRDefault="0000673B" w:rsidP="004E31B9">
            <w:pPr>
              <w:ind w:firstLine="0"/>
              <w:jc w:val="lowKashida"/>
              <w:rPr>
                <w:sz w:val="28"/>
                <w:u w:val="single"/>
                <w:rtl/>
              </w:rPr>
            </w:pPr>
          </w:p>
        </w:tc>
        <w:tc>
          <w:tcPr>
            <w:tcW w:w="3969" w:type="dxa"/>
          </w:tcPr>
          <w:p w:rsidR="0000673B" w:rsidRPr="00A85412" w:rsidRDefault="0000673B" w:rsidP="004E31B9">
            <w:pPr>
              <w:ind w:firstLine="0"/>
              <w:jc w:val="lowKashida"/>
              <w:rPr>
                <w:sz w:val="28"/>
                <w:rtl/>
              </w:rPr>
            </w:pPr>
            <w:r w:rsidRPr="00A85412">
              <w:rPr>
                <w:rFonts w:hint="eastAsia"/>
                <w:sz w:val="28"/>
                <w:rtl/>
              </w:rPr>
              <w:t>فكهٍ</w:t>
            </w:r>
            <w:r w:rsidRPr="00A85412">
              <w:rPr>
                <w:sz w:val="28"/>
                <w:rtl/>
              </w:rPr>
              <w:t xml:space="preserve"> </w:t>
            </w:r>
            <w:r w:rsidRPr="00A85412">
              <w:rPr>
                <w:rFonts w:hint="eastAsia"/>
                <w:sz w:val="28"/>
                <w:rtl/>
              </w:rPr>
              <w:t>وآخر</w:t>
            </w:r>
            <w:r w:rsidRPr="00A85412">
              <w:rPr>
                <w:sz w:val="28"/>
                <w:rtl/>
              </w:rPr>
              <w:t xml:space="preserve"> </w:t>
            </w:r>
            <w:r w:rsidRPr="00A85412">
              <w:rPr>
                <w:rFonts w:hint="eastAsia"/>
                <w:sz w:val="28"/>
                <w:rtl/>
              </w:rPr>
              <w:t>في</w:t>
            </w:r>
            <w:r w:rsidRPr="00A85412">
              <w:rPr>
                <w:sz w:val="28"/>
                <w:rtl/>
              </w:rPr>
              <w:t xml:space="preserve"> </w:t>
            </w:r>
            <w:r>
              <w:rPr>
                <w:rFonts w:hint="eastAsia"/>
                <w:sz w:val="28"/>
                <w:rtl/>
              </w:rPr>
              <w:t>الش</w:t>
            </w:r>
            <w:r w:rsidR="00147536">
              <w:rPr>
                <w:rFonts w:hint="cs"/>
                <w:sz w:val="28"/>
                <w:rtl/>
              </w:rPr>
              <w:t>ّ</w:t>
            </w:r>
            <w:r>
              <w:rPr>
                <w:rFonts w:hint="eastAsia"/>
                <w:sz w:val="28"/>
                <w:rtl/>
              </w:rPr>
              <w:t>قاء</w:t>
            </w:r>
            <w:r>
              <w:rPr>
                <w:sz w:val="28"/>
                <w:rtl/>
              </w:rPr>
              <w:t xml:space="preserve"> </w:t>
            </w:r>
            <w:r>
              <w:rPr>
                <w:rFonts w:hint="eastAsia"/>
                <w:sz w:val="28"/>
                <w:rtl/>
              </w:rPr>
              <w:t>يُقلَّب</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77"/>
            </w:r>
            <w:r>
              <w:rPr>
                <w:rStyle w:val="Appelnotedebasdep"/>
                <w:rFonts w:eastAsiaTheme="majorEastAsia"/>
                <w:sz w:val="22"/>
                <w:rtl/>
              </w:rPr>
              <w:t>)</w:t>
            </w:r>
            <w:r>
              <w:rPr>
                <w:sz w:val="28"/>
                <w:rtl/>
              </w:rPr>
              <w:br/>
            </w:r>
          </w:p>
        </w:tc>
      </w:tr>
    </w:tbl>
    <w:p w:rsidR="00215BEC" w:rsidRPr="004B5DD8" w:rsidRDefault="00215BEC" w:rsidP="00097E5F">
      <w:pPr>
        <w:tabs>
          <w:tab w:val="center" w:pos="4819"/>
        </w:tabs>
        <w:rPr>
          <w:rtl/>
        </w:rPr>
      </w:pPr>
      <w:r>
        <w:rPr>
          <w:rFonts w:hint="eastAsia"/>
          <w:rtl/>
        </w:rPr>
        <w:t>وليس</w:t>
      </w:r>
      <w:r>
        <w:rPr>
          <w:rtl/>
        </w:rPr>
        <w:t xml:space="preserve"> </w:t>
      </w:r>
      <w:r>
        <w:rPr>
          <w:rFonts w:hint="eastAsia"/>
          <w:rtl/>
        </w:rPr>
        <w:t>أشد</w:t>
      </w:r>
      <w:r w:rsidR="00097E5F">
        <w:rPr>
          <w:rFonts w:hint="cs"/>
          <w:rtl/>
        </w:rPr>
        <w:t>ّ</w:t>
      </w:r>
      <w:r>
        <w:rPr>
          <w:rtl/>
        </w:rPr>
        <w:t xml:space="preserve"> </w:t>
      </w:r>
      <w:r>
        <w:rPr>
          <w:rFonts w:hint="eastAsia"/>
          <w:rtl/>
        </w:rPr>
        <w:t>وقعا</w:t>
      </w:r>
      <w:r>
        <w:rPr>
          <w:rtl/>
        </w:rPr>
        <w:t xml:space="preserve"> </w:t>
      </w:r>
      <w:r>
        <w:rPr>
          <w:rFonts w:hint="eastAsia"/>
          <w:rtl/>
        </w:rPr>
        <w:t>على</w:t>
      </w:r>
      <w:r>
        <w:rPr>
          <w:rtl/>
        </w:rPr>
        <w:t xml:space="preserve"> </w:t>
      </w:r>
      <w:r>
        <w:rPr>
          <w:rFonts w:hint="eastAsia"/>
          <w:rtl/>
        </w:rPr>
        <w:t>الإنسان</w:t>
      </w:r>
      <w:r>
        <w:rPr>
          <w:rtl/>
        </w:rPr>
        <w:t xml:space="preserve"> </w:t>
      </w:r>
      <w:r>
        <w:rPr>
          <w:rFonts w:hint="eastAsia"/>
          <w:rtl/>
        </w:rPr>
        <w:t>بين</w:t>
      </w:r>
      <w:r>
        <w:rPr>
          <w:rtl/>
        </w:rPr>
        <w:t xml:space="preserve"> </w:t>
      </w:r>
      <w:r>
        <w:rPr>
          <w:rFonts w:hint="eastAsia"/>
          <w:rtl/>
        </w:rPr>
        <w:t>هذه</w:t>
      </w:r>
      <w:r w:rsidRPr="00C06AC0">
        <w:rPr>
          <w:rtl/>
        </w:rPr>
        <w:t xml:space="preserve"> </w:t>
      </w:r>
      <w:r w:rsidRPr="00C06AC0">
        <w:rPr>
          <w:rFonts w:hint="eastAsia"/>
          <w:rtl/>
        </w:rPr>
        <w:t>الت</w:t>
      </w:r>
      <w:r w:rsidRPr="00C06AC0">
        <w:rPr>
          <w:rFonts w:hint="cs"/>
          <w:rtl/>
        </w:rPr>
        <w:t>ّ</w:t>
      </w:r>
      <w:r w:rsidRPr="00C06AC0">
        <w:rPr>
          <w:rFonts w:hint="eastAsia"/>
          <w:rtl/>
        </w:rPr>
        <w:t>قل</w:t>
      </w:r>
      <w:r w:rsidR="00147536">
        <w:rPr>
          <w:rFonts w:hint="cs"/>
          <w:rtl/>
        </w:rPr>
        <w:t>ّ</w:t>
      </w:r>
      <w:r w:rsidRPr="00C06AC0">
        <w:rPr>
          <w:rFonts w:hint="eastAsia"/>
          <w:rtl/>
        </w:rPr>
        <w:t>بات</w:t>
      </w:r>
      <w:r w:rsidRPr="00C06AC0">
        <w:rPr>
          <w:rtl/>
        </w:rPr>
        <w:t xml:space="preserve"> </w:t>
      </w:r>
      <w:r>
        <w:rPr>
          <w:rFonts w:hint="eastAsia"/>
          <w:rtl/>
        </w:rPr>
        <w:t>كجور</w:t>
      </w:r>
      <w:r>
        <w:rPr>
          <w:rtl/>
        </w:rPr>
        <w:t xml:space="preserve"> </w:t>
      </w:r>
      <w:r>
        <w:rPr>
          <w:rFonts w:hint="eastAsia"/>
          <w:rtl/>
        </w:rPr>
        <w:t>الز</w:t>
      </w:r>
      <w:r>
        <w:rPr>
          <w:rFonts w:hint="cs"/>
          <w:rtl/>
        </w:rPr>
        <w:t>ّ</w:t>
      </w:r>
      <w:r>
        <w:rPr>
          <w:rFonts w:hint="eastAsia"/>
          <w:rtl/>
        </w:rPr>
        <w:t>مان</w:t>
      </w:r>
      <w:r>
        <w:rPr>
          <w:rtl/>
        </w:rPr>
        <w:t xml:space="preserve"> </w:t>
      </w:r>
      <w:r>
        <w:rPr>
          <w:rFonts w:hint="eastAsia"/>
          <w:rtl/>
        </w:rPr>
        <w:t>وسطوته</w:t>
      </w:r>
      <w:r>
        <w:rPr>
          <w:rtl/>
        </w:rPr>
        <w:t xml:space="preserve"> </w:t>
      </w:r>
      <w:r>
        <w:rPr>
          <w:rFonts w:hint="eastAsia"/>
          <w:rtl/>
        </w:rPr>
        <w:t>عليه،</w:t>
      </w:r>
      <w:r>
        <w:rPr>
          <w:rtl/>
        </w:rPr>
        <w:t xml:space="preserve"> </w:t>
      </w:r>
      <w:r>
        <w:rPr>
          <w:rFonts w:hint="eastAsia"/>
          <w:rtl/>
        </w:rPr>
        <w:t>فيصير</w:t>
      </w:r>
      <w:r>
        <w:rPr>
          <w:rtl/>
        </w:rPr>
        <w:t xml:space="preserve"> </w:t>
      </w:r>
      <w:r>
        <w:rPr>
          <w:rFonts w:hint="eastAsia"/>
          <w:rtl/>
        </w:rPr>
        <w:t>قانطا</w:t>
      </w:r>
      <w:r>
        <w:rPr>
          <w:rtl/>
        </w:rPr>
        <w:t xml:space="preserve"> </w:t>
      </w:r>
      <w:r>
        <w:rPr>
          <w:rFonts w:hint="eastAsia"/>
          <w:rtl/>
        </w:rPr>
        <w:t>يائسا،</w:t>
      </w:r>
      <w:r>
        <w:rPr>
          <w:rFonts w:hint="cs"/>
          <w:rtl/>
        </w:rPr>
        <w:t xml:space="preserve"> لا يرى من الد</w:t>
      </w:r>
      <w:r w:rsidR="00147536">
        <w:rPr>
          <w:rFonts w:hint="cs"/>
          <w:rtl/>
        </w:rPr>
        <w:t>ّ</w:t>
      </w:r>
      <w:r>
        <w:rPr>
          <w:rFonts w:hint="cs"/>
          <w:rtl/>
        </w:rPr>
        <w:t>نيا إلا الس</w:t>
      </w:r>
      <w:r w:rsidR="00147536">
        <w:rPr>
          <w:rFonts w:hint="cs"/>
          <w:rtl/>
        </w:rPr>
        <w:t>ّ</w:t>
      </w:r>
      <w:r>
        <w:rPr>
          <w:rFonts w:hint="cs"/>
          <w:rtl/>
        </w:rPr>
        <w:t>واد؛</w:t>
      </w:r>
      <w:r>
        <w:rPr>
          <w:rtl/>
        </w:rPr>
        <w:t xml:space="preserve"> </w:t>
      </w:r>
      <w:r>
        <w:rPr>
          <w:rFonts w:hint="eastAsia"/>
          <w:rtl/>
        </w:rPr>
        <w:t>لذا</w:t>
      </w:r>
      <w:r>
        <w:rPr>
          <w:rtl/>
        </w:rPr>
        <w:t xml:space="preserve"> </w:t>
      </w:r>
      <w:r>
        <w:rPr>
          <w:rFonts w:hint="eastAsia"/>
          <w:rtl/>
        </w:rPr>
        <w:t>ذهب</w:t>
      </w:r>
      <w:r>
        <w:rPr>
          <w:rtl/>
        </w:rPr>
        <w:t xml:space="preserve"> </w:t>
      </w:r>
      <w:r w:rsidR="000D187C">
        <w:rPr>
          <w:rFonts w:hint="eastAsia"/>
          <w:rtl/>
        </w:rPr>
        <w:t>الشاعر</w:t>
      </w:r>
      <w:r>
        <w:rPr>
          <w:rtl/>
        </w:rPr>
        <w:t xml:space="preserve"> </w:t>
      </w:r>
      <w:r>
        <w:rPr>
          <w:rFonts w:hint="eastAsia"/>
          <w:rtl/>
        </w:rPr>
        <w:t>محمد</w:t>
      </w:r>
      <w:r>
        <w:rPr>
          <w:rtl/>
        </w:rPr>
        <w:t xml:space="preserve"> </w:t>
      </w:r>
      <w:r>
        <w:rPr>
          <w:rFonts w:hint="eastAsia"/>
          <w:rtl/>
        </w:rPr>
        <w:t>المولود</w:t>
      </w:r>
      <w:r>
        <w:rPr>
          <w:rtl/>
        </w:rPr>
        <w:t xml:space="preserve"> </w:t>
      </w:r>
      <w:r>
        <w:rPr>
          <w:rFonts w:hint="eastAsia"/>
          <w:rtl/>
        </w:rPr>
        <w:t>بن</w:t>
      </w:r>
      <w:r>
        <w:rPr>
          <w:rtl/>
        </w:rPr>
        <w:t xml:space="preserve"> </w:t>
      </w:r>
      <w:r>
        <w:rPr>
          <w:rFonts w:hint="eastAsia"/>
          <w:rtl/>
        </w:rPr>
        <w:t>الموهوب</w:t>
      </w:r>
      <w:r>
        <w:rPr>
          <w:rtl/>
        </w:rPr>
        <w:t xml:space="preserve"> </w:t>
      </w:r>
      <w:r>
        <w:rPr>
          <w:rFonts w:hint="eastAsia"/>
          <w:rtl/>
        </w:rPr>
        <w:t>يلتمس</w:t>
      </w:r>
      <w:r>
        <w:rPr>
          <w:rtl/>
        </w:rPr>
        <w:t xml:space="preserve"> </w:t>
      </w:r>
      <w:r>
        <w:rPr>
          <w:rFonts w:hint="eastAsia"/>
          <w:rtl/>
        </w:rPr>
        <w:t>جانب</w:t>
      </w:r>
      <w:r>
        <w:rPr>
          <w:rtl/>
        </w:rPr>
        <w:t xml:space="preserve"> </w:t>
      </w:r>
      <w:r>
        <w:rPr>
          <w:rFonts w:hint="eastAsia"/>
          <w:rtl/>
        </w:rPr>
        <w:t>الت</w:t>
      </w:r>
      <w:r w:rsidR="00147536">
        <w:rPr>
          <w:rFonts w:hint="cs"/>
          <w:rtl/>
        </w:rPr>
        <w:t>ّ</w:t>
      </w:r>
      <w:r>
        <w:rPr>
          <w:rFonts w:hint="eastAsia"/>
          <w:rtl/>
        </w:rPr>
        <w:t>فاؤل</w:t>
      </w:r>
      <w:r>
        <w:rPr>
          <w:rtl/>
        </w:rPr>
        <w:t xml:space="preserve"> </w:t>
      </w:r>
      <w:r>
        <w:rPr>
          <w:rFonts w:hint="eastAsia"/>
          <w:rtl/>
        </w:rPr>
        <w:t>ومد</w:t>
      </w:r>
      <w:r w:rsidR="00097E5F">
        <w:rPr>
          <w:rFonts w:hint="cs"/>
          <w:rtl/>
        </w:rPr>
        <w:t>ّ</w:t>
      </w:r>
      <w:r>
        <w:rPr>
          <w:rtl/>
        </w:rPr>
        <w:t xml:space="preserve"> </w:t>
      </w:r>
      <w:r>
        <w:rPr>
          <w:rFonts w:hint="eastAsia"/>
          <w:rtl/>
        </w:rPr>
        <w:t>الأمل</w:t>
      </w:r>
      <w:r>
        <w:rPr>
          <w:rtl/>
        </w:rPr>
        <w:t xml:space="preserve"> </w:t>
      </w:r>
      <w:r>
        <w:rPr>
          <w:rFonts w:hint="eastAsia"/>
          <w:rtl/>
        </w:rPr>
        <w:t>فيما</w:t>
      </w:r>
      <w:r>
        <w:rPr>
          <w:rtl/>
        </w:rPr>
        <w:t xml:space="preserve"> </w:t>
      </w:r>
      <w:r>
        <w:rPr>
          <w:rFonts w:hint="eastAsia"/>
          <w:rtl/>
        </w:rPr>
        <w:t>تعلّق</w:t>
      </w:r>
      <w:r>
        <w:rPr>
          <w:rtl/>
        </w:rPr>
        <w:t xml:space="preserve"> </w:t>
      </w:r>
      <w:r>
        <w:rPr>
          <w:rFonts w:hint="eastAsia"/>
          <w:rtl/>
        </w:rPr>
        <w:t>بفلسفة</w:t>
      </w:r>
      <w:r>
        <w:rPr>
          <w:rtl/>
        </w:rPr>
        <w:t xml:space="preserve"> </w:t>
      </w:r>
      <w:r>
        <w:rPr>
          <w:rFonts w:hint="eastAsia"/>
          <w:rtl/>
        </w:rPr>
        <w:t>المصائب</w:t>
      </w:r>
      <w:r>
        <w:rPr>
          <w:rtl/>
        </w:rPr>
        <w:t xml:space="preserve"> </w:t>
      </w:r>
      <w:r>
        <w:rPr>
          <w:rFonts w:hint="eastAsia"/>
          <w:rtl/>
        </w:rPr>
        <w:t>والكرب،</w:t>
      </w:r>
      <w:r>
        <w:rPr>
          <w:rtl/>
        </w:rPr>
        <w:t xml:space="preserve"> </w:t>
      </w:r>
      <w:r>
        <w:rPr>
          <w:rFonts w:hint="eastAsia"/>
          <w:rtl/>
        </w:rPr>
        <w:t>مستمدا</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بما</w:t>
      </w:r>
      <w:r>
        <w:rPr>
          <w:rtl/>
        </w:rPr>
        <w:t xml:space="preserve"> </w:t>
      </w:r>
      <w:r>
        <w:rPr>
          <w:rFonts w:hint="eastAsia"/>
          <w:rtl/>
        </w:rPr>
        <w:t>تقرّه</w:t>
      </w:r>
      <w:r>
        <w:rPr>
          <w:rtl/>
        </w:rPr>
        <w:t xml:space="preserve"> </w:t>
      </w:r>
      <w:r>
        <w:rPr>
          <w:rFonts w:hint="eastAsia"/>
          <w:rtl/>
        </w:rPr>
        <w:t>المبادئ</w:t>
      </w:r>
      <w:r>
        <w:rPr>
          <w:rtl/>
        </w:rPr>
        <w:t xml:space="preserve"> </w:t>
      </w:r>
      <w:r>
        <w:rPr>
          <w:rFonts w:hint="eastAsia"/>
          <w:rtl/>
        </w:rPr>
        <w:t>الديني</w:t>
      </w:r>
      <w:r w:rsidR="00147536">
        <w:rPr>
          <w:rFonts w:hint="cs"/>
          <w:rtl/>
        </w:rPr>
        <w:t>ّ</w:t>
      </w:r>
      <w:r>
        <w:rPr>
          <w:rFonts w:hint="eastAsia"/>
          <w:rtl/>
        </w:rPr>
        <w:t>ة</w:t>
      </w:r>
      <w:r>
        <w:rPr>
          <w:rtl/>
        </w:rPr>
        <w:t xml:space="preserve"> </w:t>
      </w:r>
      <w:r>
        <w:rPr>
          <w:rFonts w:hint="eastAsia"/>
          <w:rtl/>
        </w:rPr>
        <w:t>والرّوح</w:t>
      </w:r>
      <w:r>
        <w:rPr>
          <w:rtl/>
        </w:rPr>
        <w:t xml:space="preserve"> </w:t>
      </w:r>
      <w:r>
        <w:rPr>
          <w:rFonts w:hint="eastAsia"/>
          <w:rtl/>
        </w:rPr>
        <w:t>الإسلامي</w:t>
      </w:r>
      <w:r w:rsidR="00147536">
        <w:rPr>
          <w:rFonts w:hint="cs"/>
          <w:rtl/>
        </w:rPr>
        <w:t>ّ</w:t>
      </w:r>
      <w:r>
        <w:rPr>
          <w:rFonts w:hint="eastAsia"/>
          <w:rtl/>
        </w:rPr>
        <w:t>ة</w:t>
      </w:r>
      <w:r>
        <w:rPr>
          <w:rFonts w:hint="cs"/>
          <w:rtl/>
        </w:rPr>
        <w:t xml:space="preserve">؛ </w:t>
      </w:r>
      <w:r>
        <w:rPr>
          <w:rFonts w:hint="eastAsia"/>
          <w:rtl/>
        </w:rPr>
        <w:t>فيذكّر</w:t>
      </w:r>
      <w:r>
        <w:rPr>
          <w:rtl/>
        </w:rPr>
        <w:t xml:space="preserve"> </w:t>
      </w:r>
      <w:r w:rsidR="000D187C">
        <w:rPr>
          <w:rFonts w:hint="eastAsia"/>
          <w:rtl/>
        </w:rPr>
        <w:t>الشاعر</w:t>
      </w:r>
      <w:r>
        <w:rPr>
          <w:rtl/>
        </w:rPr>
        <w:t xml:space="preserve"> </w:t>
      </w:r>
      <w:r>
        <w:rPr>
          <w:rFonts w:hint="eastAsia"/>
          <w:rtl/>
        </w:rPr>
        <w:t>المكروبَ</w:t>
      </w:r>
      <w:r>
        <w:rPr>
          <w:rtl/>
        </w:rPr>
        <w:t xml:space="preserve"> </w:t>
      </w:r>
      <w:r>
        <w:rPr>
          <w:rFonts w:hint="eastAsia"/>
          <w:rtl/>
        </w:rPr>
        <w:t>باستحالة</w:t>
      </w:r>
      <w:r>
        <w:rPr>
          <w:rtl/>
        </w:rPr>
        <w:t xml:space="preserve"> </w:t>
      </w:r>
      <w:r>
        <w:rPr>
          <w:rFonts w:hint="eastAsia"/>
          <w:rtl/>
        </w:rPr>
        <w:t>دوام</w:t>
      </w:r>
      <w:r>
        <w:rPr>
          <w:rtl/>
        </w:rPr>
        <w:t xml:space="preserve"> </w:t>
      </w:r>
      <w:r>
        <w:rPr>
          <w:rFonts w:hint="eastAsia"/>
          <w:rtl/>
        </w:rPr>
        <w:t>الغمّ</w:t>
      </w:r>
      <w:r>
        <w:rPr>
          <w:rtl/>
        </w:rPr>
        <w:t xml:space="preserve"> </w:t>
      </w:r>
      <w:r>
        <w:rPr>
          <w:rFonts w:hint="eastAsia"/>
          <w:rtl/>
        </w:rPr>
        <w:t>ولزوم</w:t>
      </w:r>
      <w:r>
        <w:rPr>
          <w:rtl/>
        </w:rPr>
        <w:t xml:space="preserve"> </w:t>
      </w:r>
      <w:r>
        <w:rPr>
          <w:rFonts w:hint="eastAsia"/>
          <w:rtl/>
        </w:rPr>
        <w:t>الأسى،</w:t>
      </w:r>
      <w:r>
        <w:rPr>
          <w:rtl/>
        </w:rPr>
        <w:t xml:space="preserve"> </w:t>
      </w:r>
      <w:r>
        <w:rPr>
          <w:rFonts w:hint="eastAsia"/>
          <w:rtl/>
        </w:rPr>
        <w:t>فما</w:t>
      </w:r>
      <w:r>
        <w:rPr>
          <w:rtl/>
        </w:rPr>
        <w:t xml:space="preserve"> </w:t>
      </w:r>
      <w:r>
        <w:rPr>
          <w:rFonts w:hint="eastAsia"/>
          <w:rtl/>
        </w:rPr>
        <w:t>بعد</w:t>
      </w:r>
      <w:r>
        <w:rPr>
          <w:rtl/>
        </w:rPr>
        <w:t xml:space="preserve"> </w:t>
      </w:r>
      <w:r>
        <w:rPr>
          <w:rFonts w:hint="eastAsia"/>
          <w:rtl/>
        </w:rPr>
        <w:t>الض</w:t>
      </w:r>
      <w:r w:rsidR="00147536">
        <w:rPr>
          <w:rFonts w:hint="cs"/>
          <w:rtl/>
        </w:rPr>
        <w:t>ّ</w:t>
      </w:r>
      <w:r>
        <w:rPr>
          <w:rFonts w:hint="eastAsia"/>
          <w:rtl/>
        </w:rPr>
        <w:t>يق</w:t>
      </w:r>
      <w:r>
        <w:rPr>
          <w:rtl/>
        </w:rPr>
        <w:t xml:space="preserve"> </w:t>
      </w:r>
      <w:r>
        <w:rPr>
          <w:rFonts w:hint="eastAsia"/>
          <w:rtl/>
        </w:rPr>
        <w:t>إلا</w:t>
      </w:r>
      <w:r>
        <w:rPr>
          <w:rtl/>
        </w:rPr>
        <w:t xml:space="preserve"> </w:t>
      </w:r>
      <w:r>
        <w:rPr>
          <w:rFonts w:hint="eastAsia"/>
          <w:rtl/>
        </w:rPr>
        <w:t>الفرج،</w:t>
      </w:r>
      <w:r>
        <w:rPr>
          <w:rtl/>
        </w:rPr>
        <w:t xml:space="preserve"> </w:t>
      </w:r>
      <w:r>
        <w:rPr>
          <w:rFonts w:hint="eastAsia"/>
          <w:rtl/>
        </w:rPr>
        <w:t>ومهما</w:t>
      </w:r>
      <w:r>
        <w:rPr>
          <w:rtl/>
        </w:rPr>
        <w:t xml:space="preserve"> </w:t>
      </w:r>
      <w:r>
        <w:rPr>
          <w:rFonts w:hint="eastAsia"/>
          <w:rtl/>
        </w:rPr>
        <w:t>طالت</w:t>
      </w:r>
      <w:r>
        <w:rPr>
          <w:rtl/>
        </w:rPr>
        <w:t xml:space="preserve"> </w:t>
      </w:r>
      <w:r>
        <w:rPr>
          <w:rFonts w:hint="eastAsia"/>
          <w:rtl/>
        </w:rPr>
        <w:t>الش</w:t>
      </w:r>
      <w:r w:rsidR="00147536">
        <w:rPr>
          <w:rFonts w:hint="cs"/>
          <w:rtl/>
        </w:rPr>
        <w:t>ّ</w:t>
      </w:r>
      <w:r>
        <w:rPr>
          <w:rFonts w:hint="eastAsia"/>
          <w:rtl/>
        </w:rPr>
        <w:t>دة</w:t>
      </w:r>
      <w:r>
        <w:rPr>
          <w:rtl/>
        </w:rPr>
        <w:t xml:space="preserve"> </w:t>
      </w:r>
      <w:r>
        <w:rPr>
          <w:rFonts w:hint="eastAsia"/>
          <w:rtl/>
        </w:rPr>
        <w:t>لا</w:t>
      </w:r>
      <w:r>
        <w:rPr>
          <w:rtl/>
        </w:rPr>
        <w:t xml:space="preserve"> </w:t>
      </w:r>
      <w:r>
        <w:rPr>
          <w:rFonts w:hint="eastAsia"/>
          <w:rtl/>
        </w:rPr>
        <w:t>بد</w:t>
      </w:r>
      <w:r w:rsidR="00147536">
        <w:rPr>
          <w:rFonts w:hint="cs"/>
          <w:rtl/>
        </w:rPr>
        <w:t>ّ</w:t>
      </w:r>
      <w:r>
        <w:rPr>
          <w:rtl/>
        </w:rPr>
        <w:t xml:space="preserve"> </w:t>
      </w:r>
      <w:r>
        <w:rPr>
          <w:rFonts w:hint="eastAsia"/>
          <w:rtl/>
        </w:rPr>
        <w:t>لها</w:t>
      </w:r>
      <w:r>
        <w:rPr>
          <w:rtl/>
        </w:rPr>
        <w:t xml:space="preserve"> </w:t>
      </w:r>
      <w:r>
        <w:rPr>
          <w:rFonts w:hint="eastAsia"/>
          <w:rtl/>
        </w:rPr>
        <w:t>من</w:t>
      </w:r>
      <w:r>
        <w:rPr>
          <w:rtl/>
        </w:rPr>
        <w:t xml:space="preserve"> </w:t>
      </w:r>
      <w:r>
        <w:rPr>
          <w:rFonts w:hint="eastAsia"/>
          <w:rtl/>
        </w:rPr>
        <w:t>زوال،</w:t>
      </w:r>
      <w:r>
        <w:rPr>
          <w:rtl/>
        </w:rPr>
        <w:t xml:space="preserve"> </w:t>
      </w:r>
      <w:r w:rsidRPr="00CB69C4">
        <w:rPr>
          <w:rFonts w:hint="eastAsia"/>
          <w:rtl/>
        </w:rPr>
        <w:t>وفي</w:t>
      </w:r>
      <w:r w:rsidRPr="00CB69C4">
        <w:rPr>
          <w:rtl/>
        </w:rPr>
        <w:t xml:space="preserve"> </w:t>
      </w:r>
      <w:r w:rsidRPr="00CB69C4">
        <w:rPr>
          <w:rFonts w:hint="eastAsia"/>
          <w:rtl/>
        </w:rPr>
        <w:t>لفتة</w:t>
      </w:r>
      <w:r>
        <w:rPr>
          <w:rtl/>
        </w:rPr>
        <w:t xml:space="preserve"> </w:t>
      </w:r>
      <w:r>
        <w:rPr>
          <w:rFonts w:hint="eastAsia"/>
          <w:rtl/>
        </w:rPr>
        <w:t>إرشادي</w:t>
      </w:r>
      <w:r w:rsidR="00147536">
        <w:rPr>
          <w:rFonts w:hint="cs"/>
          <w:rtl/>
        </w:rPr>
        <w:t>ّ</w:t>
      </w:r>
      <w:r>
        <w:rPr>
          <w:rFonts w:hint="eastAsia"/>
          <w:rtl/>
        </w:rPr>
        <w:t>ة</w:t>
      </w:r>
      <w:r>
        <w:rPr>
          <w:rtl/>
        </w:rPr>
        <w:t xml:space="preserve"> </w:t>
      </w:r>
      <w:r>
        <w:rPr>
          <w:rFonts w:hint="eastAsia"/>
          <w:rtl/>
        </w:rPr>
        <w:t>تكتنفها</w:t>
      </w:r>
      <w:r>
        <w:rPr>
          <w:rtl/>
        </w:rPr>
        <w:t xml:space="preserve"> </w:t>
      </w:r>
      <w:r>
        <w:rPr>
          <w:rFonts w:hint="eastAsia"/>
          <w:rtl/>
        </w:rPr>
        <w:t>مسحة</w:t>
      </w:r>
      <w:r>
        <w:rPr>
          <w:rtl/>
        </w:rPr>
        <w:t xml:space="preserve"> </w:t>
      </w:r>
      <w:r>
        <w:rPr>
          <w:rFonts w:hint="eastAsia"/>
          <w:rtl/>
        </w:rPr>
        <w:t>الإيمان</w:t>
      </w:r>
      <w:r>
        <w:rPr>
          <w:rtl/>
        </w:rPr>
        <w:t xml:space="preserve"> </w:t>
      </w:r>
      <w:r>
        <w:rPr>
          <w:rFonts w:hint="eastAsia"/>
          <w:rtl/>
        </w:rPr>
        <w:t>واليقين،</w:t>
      </w:r>
      <w:r>
        <w:rPr>
          <w:rtl/>
        </w:rPr>
        <w:t xml:space="preserve"> </w:t>
      </w:r>
      <w:r>
        <w:rPr>
          <w:rFonts w:hint="eastAsia"/>
          <w:rtl/>
        </w:rPr>
        <w:t>يدعوه</w:t>
      </w:r>
      <w:r>
        <w:rPr>
          <w:rtl/>
        </w:rPr>
        <w:t xml:space="preserve"> </w:t>
      </w:r>
      <w:r>
        <w:rPr>
          <w:rFonts w:hint="eastAsia"/>
          <w:rtl/>
        </w:rPr>
        <w:t>للجوء</w:t>
      </w:r>
      <w:r>
        <w:rPr>
          <w:rtl/>
        </w:rPr>
        <w:t xml:space="preserve"> </w:t>
      </w:r>
      <w:r>
        <w:rPr>
          <w:rFonts w:hint="eastAsia"/>
          <w:rtl/>
        </w:rPr>
        <w:t>إلى</w:t>
      </w:r>
      <w:r>
        <w:rPr>
          <w:rtl/>
        </w:rPr>
        <w:t xml:space="preserve"> </w:t>
      </w:r>
      <w:r>
        <w:rPr>
          <w:rFonts w:hint="eastAsia"/>
          <w:rtl/>
        </w:rPr>
        <w:t>الله</w:t>
      </w:r>
      <w:r>
        <w:rPr>
          <w:rtl/>
        </w:rPr>
        <w:t xml:space="preserve"> </w:t>
      </w:r>
      <w:r w:rsidR="00556931">
        <w:rPr>
          <w:rFonts w:hint="eastAsia"/>
          <w:rtl/>
        </w:rPr>
        <w:t>والت</w:t>
      </w:r>
      <w:r>
        <w:rPr>
          <w:rFonts w:hint="eastAsia"/>
          <w:rtl/>
        </w:rPr>
        <w:t>مس</w:t>
      </w:r>
      <w:r w:rsidR="00147536">
        <w:rPr>
          <w:rFonts w:hint="cs"/>
          <w:rtl/>
        </w:rPr>
        <w:t>ّ</w:t>
      </w:r>
      <w:r>
        <w:rPr>
          <w:rFonts w:hint="eastAsia"/>
          <w:rtl/>
        </w:rPr>
        <w:t>ك</w:t>
      </w:r>
      <w:r>
        <w:rPr>
          <w:rtl/>
        </w:rPr>
        <w:t xml:space="preserve"> </w:t>
      </w:r>
      <w:r>
        <w:rPr>
          <w:rFonts w:hint="eastAsia"/>
          <w:rtl/>
        </w:rPr>
        <w:t>بحباله</w:t>
      </w:r>
      <w:r>
        <w:rPr>
          <w:rtl/>
        </w:rPr>
        <w:t xml:space="preserve"> </w:t>
      </w:r>
      <w:r>
        <w:rPr>
          <w:rFonts w:hint="eastAsia"/>
          <w:rtl/>
        </w:rPr>
        <w:t>واليقين</w:t>
      </w:r>
      <w:r>
        <w:rPr>
          <w:rtl/>
        </w:rPr>
        <w:t xml:space="preserve"> </w:t>
      </w:r>
      <w:r>
        <w:rPr>
          <w:rFonts w:hint="eastAsia"/>
          <w:rtl/>
        </w:rPr>
        <w:t>به</w:t>
      </w:r>
      <w:r>
        <w:rPr>
          <w:rFonts w:hint="cs"/>
          <w:rtl/>
        </w:rPr>
        <w:t>،</w:t>
      </w:r>
      <w:r>
        <w:rPr>
          <w:rtl/>
        </w:rPr>
        <w:t xml:space="preserve"> </w:t>
      </w:r>
      <w:r>
        <w:rPr>
          <w:rFonts w:hint="eastAsia"/>
          <w:rtl/>
        </w:rPr>
        <w:t>لأن</w:t>
      </w:r>
      <w:r>
        <w:rPr>
          <w:rtl/>
        </w:rPr>
        <w:t xml:space="preserve"> </w:t>
      </w:r>
      <w:r>
        <w:rPr>
          <w:rFonts w:hint="eastAsia"/>
          <w:rtl/>
        </w:rPr>
        <w:t>كشف</w:t>
      </w:r>
      <w:r>
        <w:rPr>
          <w:rtl/>
        </w:rPr>
        <w:t xml:space="preserve"> </w:t>
      </w:r>
      <w:r>
        <w:rPr>
          <w:rFonts w:hint="eastAsia"/>
          <w:rtl/>
        </w:rPr>
        <w:t>المصائب</w:t>
      </w:r>
      <w:r>
        <w:rPr>
          <w:rtl/>
        </w:rPr>
        <w:t xml:space="preserve"> </w:t>
      </w:r>
      <w:r>
        <w:rPr>
          <w:rFonts w:hint="eastAsia"/>
          <w:rtl/>
        </w:rPr>
        <w:t>كل</w:t>
      </w:r>
      <w:r w:rsidR="00147536">
        <w:rPr>
          <w:rFonts w:hint="cs"/>
          <w:rtl/>
        </w:rPr>
        <w:t>ّ</w:t>
      </w:r>
      <w:r>
        <w:rPr>
          <w:rFonts w:hint="eastAsia"/>
          <w:rtl/>
        </w:rPr>
        <w:t>ه</w:t>
      </w:r>
      <w:r>
        <w:rPr>
          <w:rtl/>
        </w:rPr>
        <w:t xml:space="preserve"> </w:t>
      </w:r>
      <w:r>
        <w:rPr>
          <w:rFonts w:hint="eastAsia"/>
          <w:rtl/>
        </w:rPr>
        <w:t>بيده</w:t>
      </w:r>
      <w:r>
        <w:rPr>
          <w:rtl/>
        </w:rPr>
        <w:t>-</w:t>
      </w:r>
      <w:r>
        <w:rPr>
          <w:rFonts w:hint="eastAsia"/>
          <w:rtl/>
        </w:rPr>
        <w:t>سبحانه</w:t>
      </w:r>
      <w:r>
        <w:rPr>
          <w:rtl/>
        </w:rPr>
        <w:t>-:</w:t>
      </w:r>
      <w:r w:rsidR="00097E5F" w:rsidRPr="00ED2917">
        <w:rPr>
          <w:rFonts w:hint="cs"/>
          <w:sz w:val="32"/>
          <w:rtl/>
        </w:rPr>
        <w:t>[</w:t>
      </w:r>
      <w:r w:rsidR="00097E5F">
        <w:rPr>
          <w:rFonts w:hint="cs"/>
          <w:b/>
          <w:bCs/>
          <w:sz w:val="32"/>
          <w:rtl/>
        </w:rPr>
        <w:t>الوافر</w:t>
      </w:r>
      <w:r w:rsidR="00097E5F"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Pr>
                <w:rFonts w:hint="cs"/>
                <w:sz w:val="28"/>
                <w:rtl/>
              </w:rPr>
              <w:t>"</w:t>
            </w:r>
            <w:r w:rsidRPr="001506CB">
              <w:rPr>
                <w:rFonts w:hint="eastAsia"/>
                <w:sz w:val="28"/>
                <w:rtl/>
              </w:rPr>
              <w:t>إذا</w:t>
            </w:r>
            <w:r w:rsidRPr="001506CB">
              <w:rPr>
                <w:sz w:val="28"/>
                <w:rtl/>
              </w:rPr>
              <w:t xml:space="preserve"> </w:t>
            </w:r>
            <w:r w:rsidRPr="001506CB">
              <w:rPr>
                <w:rFonts w:hint="eastAsia"/>
                <w:sz w:val="28"/>
                <w:rtl/>
              </w:rPr>
              <w:t>ج</w:t>
            </w:r>
            <w:r>
              <w:rPr>
                <w:rFonts w:hint="eastAsia"/>
                <w:sz w:val="28"/>
                <w:rtl/>
              </w:rPr>
              <w:t>َ</w:t>
            </w:r>
            <w:r w:rsidRPr="001506CB">
              <w:rPr>
                <w:rFonts w:hint="eastAsia"/>
                <w:sz w:val="28"/>
                <w:rtl/>
              </w:rPr>
              <w:t>ار</w:t>
            </w:r>
            <w:r>
              <w:rPr>
                <w:rFonts w:hint="eastAsia"/>
                <w:sz w:val="28"/>
                <w:rtl/>
              </w:rPr>
              <w:t>َ</w:t>
            </w:r>
            <w:r w:rsidRPr="001506CB">
              <w:rPr>
                <w:sz w:val="28"/>
                <w:rtl/>
              </w:rPr>
              <w:t xml:space="preserve"> </w:t>
            </w:r>
            <w:r w:rsidRPr="001506CB">
              <w:rPr>
                <w:rFonts w:hint="eastAsia"/>
                <w:sz w:val="28"/>
                <w:rtl/>
              </w:rPr>
              <w:t>الز</w:t>
            </w:r>
            <w:r>
              <w:rPr>
                <w:rFonts w:hint="eastAsia"/>
                <w:sz w:val="28"/>
                <w:rtl/>
              </w:rPr>
              <w:t>َ</w:t>
            </w:r>
            <w:r w:rsidRPr="001506CB">
              <w:rPr>
                <w:rFonts w:hint="eastAsia"/>
                <w:sz w:val="28"/>
                <w:rtl/>
              </w:rPr>
              <w:t>ّم</w:t>
            </w:r>
            <w:r>
              <w:rPr>
                <w:rFonts w:hint="eastAsia"/>
                <w:sz w:val="28"/>
                <w:rtl/>
              </w:rPr>
              <w:t>َ</w:t>
            </w:r>
            <w:r w:rsidRPr="001506CB">
              <w:rPr>
                <w:rFonts w:hint="eastAsia"/>
                <w:sz w:val="28"/>
                <w:rtl/>
              </w:rPr>
              <w:t>ان</w:t>
            </w:r>
            <w:r w:rsidRPr="001506CB">
              <w:rPr>
                <w:sz w:val="28"/>
                <w:rtl/>
              </w:rPr>
              <w:t xml:space="preserve"> </w:t>
            </w:r>
            <w:r w:rsidRPr="001506CB">
              <w:rPr>
                <w:rFonts w:hint="eastAsia"/>
                <w:sz w:val="28"/>
                <w:rtl/>
              </w:rPr>
              <w:t>عل</w:t>
            </w:r>
            <w:r>
              <w:rPr>
                <w:rFonts w:hint="eastAsia"/>
                <w:sz w:val="28"/>
                <w:rtl/>
              </w:rPr>
              <w:t>َ</w:t>
            </w:r>
            <w:r w:rsidRPr="001506CB">
              <w:rPr>
                <w:rFonts w:hint="eastAsia"/>
                <w:sz w:val="28"/>
                <w:rtl/>
              </w:rPr>
              <w:t>يك</w:t>
            </w:r>
            <w:r>
              <w:rPr>
                <w:rFonts w:hint="eastAsia"/>
                <w:sz w:val="28"/>
                <w:rtl/>
              </w:rPr>
              <w:t>َ</w:t>
            </w:r>
            <w:r w:rsidRPr="001506CB">
              <w:rPr>
                <w:sz w:val="28"/>
                <w:rtl/>
              </w:rPr>
              <w:t xml:space="preserve"> </w:t>
            </w:r>
            <w:r w:rsidRPr="001506CB">
              <w:rPr>
                <w:rFonts w:hint="eastAsia"/>
                <w:sz w:val="28"/>
                <w:rtl/>
              </w:rPr>
              <w:t>ي</w:t>
            </w:r>
            <w:r>
              <w:rPr>
                <w:rFonts w:hint="eastAsia"/>
                <w:sz w:val="28"/>
                <w:rtl/>
              </w:rPr>
              <w:t>َ</w:t>
            </w:r>
            <w:r w:rsidRPr="001506CB">
              <w:rPr>
                <w:rFonts w:hint="eastAsia"/>
                <w:sz w:val="28"/>
                <w:rtl/>
              </w:rPr>
              <w:t>وم</w:t>
            </w:r>
            <w:r>
              <w:rPr>
                <w:rFonts w:hint="eastAsia"/>
                <w:sz w:val="28"/>
                <w:rtl/>
              </w:rPr>
              <w:t>ً</w:t>
            </w:r>
            <w:r w:rsidRPr="001506CB">
              <w:rPr>
                <w:rFonts w:hint="eastAsia"/>
                <w:sz w:val="28"/>
                <w:rtl/>
              </w:rPr>
              <w:t>ا</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1506CB">
              <w:rPr>
                <w:rFonts w:hint="eastAsia"/>
                <w:sz w:val="28"/>
                <w:rtl/>
              </w:rPr>
              <w:t>ف</w:t>
            </w:r>
            <w:r>
              <w:rPr>
                <w:rFonts w:hint="eastAsia"/>
                <w:sz w:val="28"/>
                <w:rtl/>
              </w:rPr>
              <w:t>َ</w:t>
            </w:r>
            <w:r w:rsidRPr="001506CB">
              <w:rPr>
                <w:rFonts w:hint="eastAsia"/>
                <w:sz w:val="28"/>
                <w:rtl/>
              </w:rPr>
              <w:t>ص</w:t>
            </w:r>
            <w:r>
              <w:rPr>
                <w:rFonts w:hint="eastAsia"/>
                <w:sz w:val="28"/>
                <w:rtl/>
              </w:rPr>
              <w:t>َ</w:t>
            </w:r>
            <w:r w:rsidRPr="001506CB">
              <w:rPr>
                <w:rFonts w:hint="eastAsia"/>
                <w:sz w:val="28"/>
                <w:rtl/>
              </w:rPr>
              <w:t>ب</w:t>
            </w:r>
            <w:r>
              <w:rPr>
                <w:rFonts w:hint="eastAsia"/>
                <w:sz w:val="28"/>
                <w:rtl/>
              </w:rPr>
              <w:t>ْ</w:t>
            </w:r>
            <w:r w:rsidRPr="001506CB">
              <w:rPr>
                <w:rFonts w:hint="eastAsia"/>
                <w:sz w:val="28"/>
                <w:rtl/>
              </w:rPr>
              <w:t>را،</w:t>
            </w:r>
            <w:r w:rsidRPr="001506CB">
              <w:rPr>
                <w:sz w:val="28"/>
                <w:rtl/>
              </w:rPr>
              <w:t xml:space="preserve"> </w:t>
            </w:r>
            <w:r w:rsidRPr="001506CB">
              <w:rPr>
                <w:rFonts w:hint="eastAsia"/>
                <w:sz w:val="28"/>
                <w:rtl/>
              </w:rPr>
              <w:t>فالزّ</w:t>
            </w:r>
            <w:r>
              <w:rPr>
                <w:rFonts w:hint="eastAsia"/>
                <w:sz w:val="28"/>
                <w:rtl/>
              </w:rPr>
              <w:t>َ</w:t>
            </w:r>
            <w:r w:rsidRPr="001506CB">
              <w:rPr>
                <w:rFonts w:hint="eastAsia"/>
                <w:sz w:val="28"/>
                <w:rtl/>
              </w:rPr>
              <w:t>م</w:t>
            </w:r>
            <w:r>
              <w:rPr>
                <w:rFonts w:hint="eastAsia"/>
                <w:sz w:val="28"/>
                <w:rtl/>
              </w:rPr>
              <w:t>َ</w:t>
            </w:r>
            <w:r w:rsidRPr="001506CB">
              <w:rPr>
                <w:rFonts w:hint="eastAsia"/>
                <w:sz w:val="28"/>
                <w:rtl/>
              </w:rPr>
              <w:t>ان</w:t>
            </w:r>
            <w:r w:rsidRPr="001506CB">
              <w:rPr>
                <w:sz w:val="28"/>
                <w:rtl/>
              </w:rPr>
              <w:t xml:space="preserve"> </w:t>
            </w:r>
            <w:r w:rsidRPr="001506CB">
              <w:rPr>
                <w:rFonts w:hint="eastAsia"/>
                <w:sz w:val="28"/>
                <w:rtl/>
              </w:rPr>
              <w:t>ل</w:t>
            </w:r>
            <w:r>
              <w:rPr>
                <w:rFonts w:hint="eastAsia"/>
                <w:sz w:val="28"/>
                <w:rtl/>
              </w:rPr>
              <w:t>َ</w:t>
            </w:r>
            <w:r w:rsidRPr="001506CB">
              <w:rPr>
                <w:rFonts w:hint="eastAsia"/>
                <w:sz w:val="28"/>
                <w:rtl/>
              </w:rPr>
              <w:t>ه</w:t>
            </w:r>
            <w:r>
              <w:rPr>
                <w:rFonts w:hint="eastAsia"/>
                <w:sz w:val="28"/>
                <w:rtl/>
              </w:rPr>
              <w:t>ُ</w:t>
            </w:r>
            <w:r w:rsidRPr="001506CB">
              <w:rPr>
                <w:sz w:val="28"/>
                <w:rtl/>
              </w:rPr>
              <w:t xml:space="preserve"> </w:t>
            </w:r>
            <w:r w:rsidRPr="001506CB">
              <w:rPr>
                <w:rFonts w:hint="eastAsia"/>
                <w:sz w:val="28"/>
                <w:rtl/>
              </w:rPr>
              <w:t>م</w:t>
            </w:r>
            <w:r>
              <w:rPr>
                <w:rFonts w:hint="eastAsia"/>
                <w:sz w:val="28"/>
                <w:rtl/>
              </w:rPr>
              <w:t>ُ</w:t>
            </w:r>
            <w:r w:rsidRPr="001506CB">
              <w:rPr>
                <w:rFonts w:hint="eastAsia"/>
                <w:sz w:val="28"/>
                <w:rtl/>
              </w:rPr>
              <w:t>رور</w:t>
            </w:r>
            <w:r w:rsidRPr="001506CB">
              <w:rPr>
                <w:sz w:val="28"/>
                <w:rtl/>
              </w:rPr>
              <w:br/>
            </w:r>
          </w:p>
        </w:tc>
      </w:tr>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sidRPr="001506CB">
              <w:rPr>
                <w:rFonts w:hint="eastAsia"/>
                <w:sz w:val="28"/>
                <w:rtl/>
              </w:rPr>
              <w:t>ولا</w:t>
            </w:r>
            <w:r w:rsidRPr="001506CB">
              <w:rPr>
                <w:sz w:val="28"/>
                <w:rtl/>
              </w:rPr>
              <w:t xml:space="preserve"> </w:t>
            </w:r>
            <w:r w:rsidRPr="001506CB">
              <w:rPr>
                <w:rFonts w:hint="eastAsia"/>
                <w:sz w:val="28"/>
                <w:rtl/>
              </w:rPr>
              <w:t>ت</w:t>
            </w:r>
            <w:r>
              <w:rPr>
                <w:rFonts w:hint="eastAsia"/>
                <w:sz w:val="28"/>
                <w:rtl/>
              </w:rPr>
              <w:t>َ</w:t>
            </w:r>
            <w:r w:rsidRPr="001506CB">
              <w:rPr>
                <w:rFonts w:hint="eastAsia"/>
                <w:sz w:val="28"/>
                <w:rtl/>
              </w:rPr>
              <w:t>ن</w:t>
            </w:r>
            <w:r>
              <w:rPr>
                <w:rFonts w:hint="eastAsia"/>
                <w:sz w:val="28"/>
                <w:rtl/>
              </w:rPr>
              <w:t>ْ</w:t>
            </w:r>
            <w:r w:rsidRPr="001506CB">
              <w:rPr>
                <w:rFonts w:hint="eastAsia"/>
                <w:sz w:val="28"/>
                <w:rtl/>
              </w:rPr>
              <w:t>ظ</w:t>
            </w:r>
            <w:r>
              <w:rPr>
                <w:rFonts w:hint="eastAsia"/>
                <w:sz w:val="28"/>
                <w:rtl/>
              </w:rPr>
              <w:t>ُ</w:t>
            </w:r>
            <w:r w:rsidRPr="001506CB">
              <w:rPr>
                <w:rFonts w:hint="eastAsia"/>
                <w:sz w:val="28"/>
                <w:rtl/>
              </w:rPr>
              <w:t>ر</w:t>
            </w:r>
            <w:r w:rsidRPr="001506CB">
              <w:rPr>
                <w:sz w:val="28"/>
                <w:rtl/>
              </w:rPr>
              <w:t xml:space="preserve"> </w:t>
            </w:r>
            <w:r w:rsidRPr="001506CB">
              <w:rPr>
                <w:rFonts w:hint="eastAsia"/>
                <w:sz w:val="28"/>
                <w:rtl/>
              </w:rPr>
              <w:t>ل</w:t>
            </w:r>
            <w:r>
              <w:rPr>
                <w:rFonts w:hint="eastAsia"/>
                <w:sz w:val="28"/>
                <w:rtl/>
              </w:rPr>
              <w:t>ِ</w:t>
            </w:r>
            <w:r w:rsidRPr="001506CB">
              <w:rPr>
                <w:rFonts w:hint="eastAsia"/>
                <w:sz w:val="28"/>
                <w:rtl/>
              </w:rPr>
              <w:t>ح</w:t>
            </w:r>
            <w:r>
              <w:rPr>
                <w:rFonts w:hint="eastAsia"/>
                <w:sz w:val="28"/>
                <w:rtl/>
              </w:rPr>
              <w:t>َ</w:t>
            </w:r>
            <w:r w:rsidRPr="001506CB">
              <w:rPr>
                <w:rFonts w:hint="eastAsia"/>
                <w:sz w:val="28"/>
                <w:rtl/>
              </w:rPr>
              <w:t>اد</w:t>
            </w:r>
            <w:r>
              <w:rPr>
                <w:rFonts w:hint="eastAsia"/>
                <w:sz w:val="28"/>
                <w:rtl/>
              </w:rPr>
              <w:t>ِ</w:t>
            </w:r>
            <w:r w:rsidRPr="001506CB">
              <w:rPr>
                <w:rFonts w:hint="eastAsia"/>
                <w:sz w:val="28"/>
                <w:rtl/>
              </w:rPr>
              <w:t>ث</w:t>
            </w:r>
            <w:r>
              <w:rPr>
                <w:rFonts w:hint="eastAsia"/>
                <w:sz w:val="28"/>
                <w:rtl/>
              </w:rPr>
              <w:t>َ</w:t>
            </w:r>
            <w:r w:rsidRPr="001506CB">
              <w:rPr>
                <w:rFonts w:hint="eastAsia"/>
                <w:sz w:val="28"/>
                <w:rtl/>
              </w:rPr>
              <w:t>ة</w:t>
            </w:r>
            <w:r w:rsidRPr="001506CB">
              <w:rPr>
                <w:sz w:val="28"/>
                <w:rtl/>
              </w:rPr>
              <w:t xml:space="preserve"> </w:t>
            </w:r>
            <w:r w:rsidRPr="001506CB">
              <w:rPr>
                <w:rFonts w:hint="eastAsia"/>
                <w:sz w:val="28"/>
                <w:rtl/>
              </w:rPr>
              <w:t>أ</w:t>
            </w:r>
            <w:r>
              <w:rPr>
                <w:rFonts w:hint="eastAsia"/>
                <w:sz w:val="28"/>
                <w:rtl/>
              </w:rPr>
              <w:t>َ</w:t>
            </w:r>
            <w:r w:rsidRPr="001506CB">
              <w:rPr>
                <w:rFonts w:hint="eastAsia"/>
                <w:sz w:val="28"/>
                <w:rtl/>
              </w:rPr>
              <w:t>لـ</w:t>
            </w:r>
            <w:r>
              <w:rPr>
                <w:rFonts w:hint="eastAsia"/>
                <w:sz w:val="28"/>
                <w:rtl/>
              </w:rPr>
              <w:t>َ</w:t>
            </w:r>
            <w:r w:rsidRPr="001506CB">
              <w:rPr>
                <w:rFonts w:hint="eastAsia"/>
                <w:sz w:val="28"/>
                <w:rtl/>
              </w:rPr>
              <w:t>مـ</w:t>
            </w:r>
            <w:r>
              <w:rPr>
                <w:rFonts w:hint="eastAsia"/>
                <w:sz w:val="28"/>
                <w:rtl/>
              </w:rPr>
              <w:t>َ</w:t>
            </w:r>
            <w:r w:rsidRPr="001506CB">
              <w:rPr>
                <w:rFonts w:hint="eastAsia"/>
                <w:sz w:val="28"/>
                <w:rtl/>
              </w:rPr>
              <w:t>ّـت</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1506CB">
              <w:rPr>
                <w:rFonts w:hint="eastAsia"/>
                <w:sz w:val="28"/>
                <w:rtl/>
              </w:rPr>
              <w:t>ف</w:t>
            </w:r>
            <w:r>
              <w:rPr>
                <w:rFonts w:hint="eastAsia"/>
                <w:sz w:val="28"/>
                <w:rtl/>
              </w:rPr>
              <w:t>َ</w:t>
            </w:r>
            <w:r w:rsidRPr="001506CB">
              <w:rPr>
                <w:rFonts w:hint="eastAsia"/>
                <w:sz w:val="28"/>
                <w:rtl/>
              </w:rPr>
              <w:t>إن</w:t>
            </w:r>
            <w:r>
              <w:rPr>
                <w:rFonts w:hint="eastAsia"/>
                <w:sz w:val="28"/>
                <w:rtl/>
              </w:rPr>
              <w:t>َّ</w:t>
            </w:r>
            <w:r w:rsidRPr="001506CB">
              <w:rPr>
                <w:sz w:val="28"/>
                <w:rtl/>
              </w:rPr>
              <w:t xml:space="preserve"> </w:t>
            </w:r>
            <w:r w:rsidRPr="001506CB">
              <w:rPr>
                <w:rFonts w:hint="eastAsia"/>
                <w:sz w:val="28"/>
                <w:rtl/>
              </w:rPr>
              <w:t>الق</w:t>
            </w:r>
            <w:r>
              <w:rPr>
                <w:rFonts w:hint="eastAsia"/>
                <w:sz w:val="28"/>
                <w:rtl/>
              </w:rPr>
              <w:t>َ</w:t>
            </w:r>
            <w:r w:rsidRPr="001506CB">
              <w:rPr>
                <w:rFonts w:hint="eastAsia"/>
                <w:sz w:val="28"/>
                <w:rtl/>
              </w:rPr>
              <w:t>رح</w:t>
            </w:r>
            <w:r>
              <w:rPr>
                <w:rFonts w:hint="eastAsia"/>
                <w:sz w:val="28"/>
                <w:rtl/>
              </w:rPr>
              <w:t>َ</w:t>
            </w:r>
            <w:r w:rsidRPr="001506CB">
              <w:rPr>
                <w:sz w:val="28"/>
                <w:rtl/>
              </w:rPr>
              <w:t xml:space="preserve"> </w:t>
            </w:r>
            <w:r w:rsidRPr="001506CB">
              <w:rPr>
                <w:rFonts w:hint="eastAsia"/>
                <w:sz w:val="28"/>
                <w:rtl/>
              </w:rPr>
              <w:t>ي</w:t>
            </w:r>
            <w:r>
              <w:rPr>
                <w:rFonts w:hint="eastAsia"/>
                <w:sz w:val="28"/>
                <w:rtl/>
              </w:rPr>
              <w:t>َ</w:t>
            </w:r>
            <w:r w:rsidRPr="001506CB">
              <w:rPr>
                <w:rFonts w:hint="eastAsia"/>
                <w:sz w:val="28"/>
                <w:rtl/>
              </w:rPr>
              <w:t>ت</w:t>
            </w:r>
            <w:r>
              <w:rPr>
                <w:rFonts w:hint="eastAsia"/>
                <w:sz w:val="28"/>
                <w:rtl/>
              </w:rPr>
              <w:t>ْ</w:t>
            </w:r>
            <w:r w:rsidRPr="001506CB">
              <w:rPr>
                <w:rFonts w:hint="eastAsia"/>
                <w:sz w:val="28"/>
                <w:rtl/>
              </w:rPr>
              <w:t>ب</w:t>
            </w:r>
            <w:r>
              <w:rPr>
                <w:rFonts w:hint="eastAsia"/>
                <w:sz w:val="28"/>
                <w:rtl/>
              </w:rPr>
              <w:t>َ</w:t>
            </w:r>
            <w:r w:rsidRPr="001506CB">
              <w:rPr>
                <w:rFonts w:hint="eastAsia"/>
                <w:sz w:val="28"/>
                <w:rtl/>
              </w:rPr>
              <w:t>ع</w:t>
            </w:r>
            <w:r>
              <w:rPr>
                <w:rFonts w:hint="eastAsia"/>
                <w:sz w:val="28"/>
                <w:rtl/>
              </w:rPr>
              <w:t>ُ</w:t>
            </w:r>
            <w:r w:rsidRPr="001506CB">
              <w:rPr>
                <w:rFonts w:hint="eastAsia"/>
                <w:sz w:val="28"/>
                <w:rtl/>
              </w:rPr>
              <w:t>ه</w:t>
            </w:r>
            <w:r w:rsidRPr="001506CB">
              <w:rPr>
                <w:sz w:val="28"/>
                <w:rtl/>
              </w:rPr>
              <w:t xml:space="preserve"> </w:t>
            </w:r>
            <w:r w:rsidRPr="001506CB">
              <w:rPr>
                <w:rFonts w:hint="eastAsia"/>
                <w:sz w:val="28"/>
                <w:rtl/>
              </w:rPr>
              <w:t>السُّرور</w:t>
            </w:r>
            <w:r w:rsidRPr="001506CB">
              <w:rPr>
                <w:sz w:val="28"/>
                <w:rtl/>
              </w:rPr>
              <w:br/>
            </w:r>
          </w:p>
        </w:tc>
      </w:tr>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sidRPr="001506CB">
              <w:rPr>
                <w:rFonts w:hint="eastAsia"/>
                <w:sz w:val="28"/>
                <w:rtl/>
              </w:rPr>
              <w:t>وك</w:t>
            </w:r>
            <w:r>
              <w:rPr>
                <w:rFonts w:hint="eastAsia"/>
                <w:sz w:val="28"/>
                <w:rtl/>
              </w:rPr>
              <w:t>ُ</w:t>
            </w:r>
            <w:r w:rsidRPr="001506CB">
              <w:rPr>
                <w:rFonts w:hint="eastAsia"/>
                <w:sz w:val="28"/>
                <w:rtl/>
              </w:rPr>
              <w:t>ن</w:t>
            </w:r>
            <w:r>
              <w:rPr>
                <w:rFonts w:hint="eastAsia"/>
                <w:sz w:val="28"/>
                <w:rtl/>
              </w:rPr>
              <w:t>ْ</w:t>
            </w:r>
            <w:r w:rsidRPr="001506CB">
              <w:rPr>
                <w:sz w:val="28"/>
                <w:rtl/>
              </w:rPr>
              <w:t xml:space="preserve"> </w:t>
            </w:r>
            <w:r w:rsidRPr="001506CB">
              <w:rPr>
                <w:rFonts w:hint="eastAsia"/>
                <w:sz w:val="28"/>
                <w:rtl/>
              </w:rPr>
              <w:t>م</w:t>
            </w:r>
            <w:r>
              <w:rPr>
                <w:rFonts w:hint="eastAsia"/>
                <w:sz w:val="28"/>
                <w:rtl/>
              </w:rPr>
              <w:t>ُ</w:t>
            </w:r>
            <w:r w:rsidRPr="001506CB">
              <w:rPr>
                <w:rFonts w:hint="eastAsia"/>
                <w:sz w:val="28"/>
                <w:rtl/>
              </w:rPr>
              <w:t>س</w:t>
            </w:r>
            <w:r>
              <w:rPr>
                <w:rFonts w:hint="eastAsia"/>
                <w:sz w:val="28"/>
                <w:rtl/>
              </w:rPr>
              <w:t>ْ</w:t>
            </w:r>
            <w:r w:rsidRPr="001506CB">
              <w:rPr>
                <w:rFonts w:hint="eastAsia"/>
                <w:sz w:val="28"/>
                <w:rtl/>
              </w:rPr>
              <w:t>ت</w:t>
            </w:r>
            <w:r>
              <w:rPr>
                <w:rFonts w:hint="eastAsia"/>
                <w:sz w:val="28"/>
                <w:rtl/>
              </w:rPr>
              <w:t>َ</w:t>
            </w:r>
            <w:r w:rsidRPr="001506CB">
              <w:rPr>
                <w:rFonts w:hint="eastAsia"/>
                <w:sz w:val="28"/>
                <w:rtl/>
              </w:rPr>
              <w:t>م</w:t>
            </w:r>
            <w:r>
              <w:rPr>
                <w:rFonts w:hint="eastAsia"/>
                <w:sz w:val="28"/>
                <w:rtl/>
              </w:rPr>
              <w:t>ْ</w:t>
            </w:r>
            <w:r w:rsidRPr="001506CB">
              <w:rPr>
                <w:rFonts w:hint="eastAsia"/>
                <w:sz w:val="28"/>
                <w:rtl/>
              </w:rPr>
              <w:t>س</w:t>
            </w:r>
            <w:r>
              <w:rPr>
                <w:rFonts w:hint="eastAsia"/>
                <w:sz w:val="28"/>
                <w:rtl/>
              </w:rPr>
              <w:t>ِ</w:t>
            </w:r>
            <w:r w:rsidRPr="001506CB">
              <w:rPr>
                <w:rFonts w:hint="eastAsia"/>
                <w:sz w:val="28"/>
                <w:rtl/>
              </w:rPr>
              <w:t>ك</w:t>
            </w:r>
            <w:r>
              <w:rPr>
                <w:rFonts w:hint="eastAsia"/>
                <w:sz w:val="28"/>
                <w:rtl/>
              </w:rPr>
              <w:t>ً</w:t>
            </w:r>
            <w:r w:rsidRPr="001506CB">
              <w:rPr>
                <w:rFonts w:hint="eastAsia"/>
                <w:sz w:val="28"/>
                <w:rtl/>
              </w:rPr>
              <w:t>ا</w:t>
            </w:r>
            <w:r w:rsidRPr="001506CB">
              <w:rPr>
                <w:sz w:val="28"/>
                <w:rtl/>
              </w:rPr>
              <w:t xml:space="preserve"> </w:t>
            </w:r>
            <w:r w:rsidRPr="001506CB">
              <w:rPr>
                <w:rFonts w:hint="eastAsia"/>
                <w:sz w:val="28"/>
                <w:rtl/>
              </w:rPr>
              <w:t>ب</w:t>
            </w:r>
            <w:r>
              <w:rPr>
                <w:rFonts w:hint="eastAsia"/>
                <w:sz w:val="28"/>
                <w:rtl/>
              </w:rPr>
              <w:t>ِ</w:t>
            </w:r>
            <w:r w:rsidRPr="001506CB">
              <w:rPr>
                <w:rFonts w:hint="eastAsia"/>
                <w:sz w:val="28"/>
                <w:rtl/>
              </w:rPr>
              <w:t>الل</w:t>
            </w:r>
            <w:r>
              <w:rPr>
                <w:rFonts w:hint="eastAsia"/>
                <w:sz w:val="28"/>
                <w:rtl/>
              </w:rPr>
              <w:t>َّ</w:t>
            </w:r>
            <w:r w:rsidRPr="001506CB">
              <w:rPr>
                <w:rFonts w:hint="eastAsia"/>
                <w:sz w:val="28"/>
                <w:rtl/>
              </w:rPr>
              <w:t>ه</w:t>
            </w:r>
            <w:r w:rsidRPr="001506CB">
              <w:rPr>
                <w:sz w:val="28"/>
                <w:rtl/>
              </w:rPr>
              <w:t xml:space="preserve"> </w:t>
            </w:r>
            <w:r w:rsidRPr="001506CB">
              <w:rPr>
                <w:rFonts w:hint="eastAsia"/>
                <w:sz w:val="28"/>
                <w:rtl/>
              </w:rPr>
              <w:t>عقدا</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1506CB">
              <w:rPr>
                <w:rFonts w:hint="eastAsia"/>
                <w:sz w:val="28"/>
                <w:rtl/>
              </w:rPr>
              <w:t>ه</w:t>
            </w:r>
            <w:r>
              <w:rPr>
                <w:rFonts w:hint="eastAsia"/>
                <w:sz w:val="28"/>
                <w:rtl/>
              </w:rPr>
              <w:t>ُ</w:t>
            </w:r>
            <w:r w:rsidRPr="001506CB">
              <w:rPr>
                <w:rFonts w:hint="eastAsia"/>
                <w:sz w:val="28"/>
                <w:rtl/>
              </w:rPr>
              <w:t>و</w:t>
            </w:r>
            <w:r w:rsidRPr="001506CB">
              <w:rPr>
                <w:sz w:val="28"/>
                <w:rtl/>
              </w:rPr>
              <w:t xml:space="preserve"> </w:t>
            </w:r>
            <w:r w:rsidRPr="001506CB">
              <w:rPr>
                <w:rFonts w:hint="eastAsia"/>
                <w:sz w:val="28"/>
                <w:rtl/>
              </w:rPr>
              <w:t>الم</w:t>
            </w:r>
            <w:r>
              <w:rPr>
                <w:rFonts w:hint="eastAsia"/>
                <w:sz w:val="28"/>
                <w:rtl/>
              </w:rPr>
              <w:t>ـُ</w:t>
            </w:r>
            <w:r w:rsidRPr="001506CB">
              <w:rPr>
                <w:rFonts w:hint="eastAsia"/>
                <w:sz w:val="28"/>
                <w:rtl/>
              </w:rPr>
              <w:t>عطي</w:t>
            </w:r>
            <w:r w:rsidRPr="001506CB">
              <w:rPr>
                <w:sz w:val="28"/>
                <w:rtl/>
              </w:rPr>
              <w:t xml:space="preserve"> </w:t>
            </w:r>
            <w:r w:rsidRPr="001506CB">
              <w:rPr>
                <w:rFonts w:hint="eastAsia"/>
                <w:sz w:val="28"/>
                <w:rtl/>
              </w:rPr>
              <w:t>ال</w:t>
            </w:r>
            <w:r>
              <w:rPr>
                <w:rFonts w:hint="eastAsia"/>
                <w:sz w:val="28"/>
                <w:rtl/>
              </w:rPr>
              <w:t>ـ</w:t>
            </w:r>
            <w:r w:rsidRPr="001506CB">
              <w:rPr>
                <w:rFonts w:hint="eastAsia"/>
                <w:sz w:val="28"/>
                <w:rtl/>
              </w:rPr>
              <w:t>م</w:t>
            </w:r>
            <w:r>
              <w:rPr>
                <w:rFonts w:hint="eastAsia"/>
                <w:sz w:val="28"/>
                <w:rtl/>
              </w:rPr>
              <w:t>ُـدَ</w:t>
            </w:r>
            <w:r w:rsidRPr="001506CB">
              <w:rPr>
                <w:rFonts w:hint="eastAsia"/>
                <w:sz w:val="28"/>
                <w:rtl/>
              </w:rPr>
              <w:t>ب</w:t>
            </w:r>
            <w:r>
              <w:rPr>
                <w:rFonts w:hint="eastAsia"/>
                <w:sz w:val="28"/>
                <w:rtl/>
              </w:rPr>
              <w:t>ِّ</w:t>
            </w:r>
            <w:r w:rsidRPr="001506CB">
              <w:rPr>
                <w:rFonts w:hint="eastAsia"/>
                <w:sz w:val="28"/>
                <w:rtl/>
              </w:rPr>
              <w:t>ر،</w:t>
            </w:r>
            <w:r w:rsidRPr="001506CB">
              <w:rPr>
                <w:sz w:val="28"/>
                <w:rtl/>
              </w:rPr>
              <w:t xml:space="preserve"> </w:t>
            </w:r>
            <w:r w:rsidRPr="001506CB">
              <w:rPr>
                <w:rFonts w:hint="eastAsia"/>
                <w:sz w:val="28"/>
                <w:rtl/>
              </w:rPr>
              <w:t>والخ</w:t>
            </w:r>
            <w:r>
              <w:rPr>
                <w:rFonts w:hint="eastAsia"/>
                <w:sz w:val="28"/>
                <w:rtl/>
              </w:rPr>
              <w:t>َ</w:t>
            </w:r>
            <w:r w:rsidRPr="001506CB">
              <w:rPr>
                <w:rFonts w:hint="eastAsia"/>
                <w:sz w:val="28"/>
                <w:rtl/>
              </w:rPr>
              <w:t>ب</w:t>
            </w:r>
            <w:r>
              <w:rPr>
                <w:rFonts w:hint="eastAsia"/>
                <w:sz w:val="28"/>
                <w:rtl/>
              </w:rPr>
              <w:t>ِ</w:t>
            </w:r>
            <w:r w:rsidRPr="001506CB">
              <w:rPr>
                <w:rFonts w:hint="eastAsia"/>
                <w:sz w:val="28"/>
                <w:rtl/>
              </w:rPr>
              <w:t>ير</w:t>
            </w:r>
            <w:r w:rsidRPr="001506CB">
              <w:rPr>
                <w:sz w:val="28"/>
                <w:rtl/>
              </w:rPr>
              <w:br/>
            </w:r>
          </w:p>
        </w:tc>
      </w:tr>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sidRPr="001506CB">
              <w:rPr>
                <w:rFonts w:hint="eastAsia"/>
                <w:sz w:val="28"/>
                <w:rtl/>
              </w:rPr>
              <w:t>فلطف</w:t>
            </w:r>
            <w:r>
              <w:rPr>
                <w:rFonts w:hint="eastAsia"/>
                <w:sz w:val="28"/>
                <w:rtl/>
              </w:rPr>
              <w:t>ُ</w:t>
            </w:r>
            <w:r w:rsidRPr="001506CB">
              <w:rPr>
                <w:sz w:val="28"/>
                <w:rtl/>
              </w:rPr>
              <w:t xml:space="preserve"> </w:t>
            </w:r>
            <w:r w:rsidRPr="001506CB">
              <w:rPr>
                <w:rFonts w:hint="eastAsia"/>
                <w:sz w:val="28"/>
                <w:rtl/>
              </w:rPr>
              <w:t>الله</w:t>
            </w:r>
            <w:r>
              <w:rPr>
                <w:rFonts w:hint="eastAsia"/>
                <w:sz w:val="28"/>
                <w:rtl/>
              </w:rPr>
              <w:t>ِ</w:t>
            </w:r>
            <w:r w:rsidRPr="001506CB">
              <w:rPr>
                <w:sz w:val="28"/>
                <w:rtl/>
              </w:rPr>
              <w:t xml:space="preserve"> </w:t>
            </w:r>
            <w:r w:rsidRPr="001506CB">
              <w:rPr>
                <w:rFonts w:hint="eastAsia"/>
                <w:sz w:val="28"/>
                <w:rtl/>
              </w:rPr>
              <w:t>أ</w:t>
            </w:r>
            <w:r>
              <w:rPr>
                <w:rFonts w:hint="eastAsia"/>
                <w:sz w:val="28"/>
                <w:rtl/>
              </w:rPr>
              <w:t>َ</w:t>
            </w:r>
            <w:r w:rsidRPr="001506CB">
              <w:rPr>
                <w:rFonts w:hint="eastAsia"/>
                <w:sz w:val="28"/>
                <w:rtl/>
              </w:rPr>
              <w:t>ق</w:t>
            </w:r>
            <w:r>
              <w:rPr>
                <w:rFonts w:hint="eastAsia"/>
                <w:sz w:val="28"/>
                <w:rtl/>
              </w:rPr>
              <w:t>ْ</w:t>
            </w:r>
            <w:r w:rsidRPr="001506CB">
              <w:rPr>
                <w:rFonts w:hint="eastAsia"/>
                <w:sz w:val="28"/>
                <w:rtl/>
              </w:rPr>
              <w:t>رب</w:t>
            </w:r>
            <w:r>
              <w:rPr>
                <w:rFonts w:hint="eastAsia"/>
                <w:sz w:val="28"/>
                <w:rtl/>
              </w:rPr>
              <w:t>ُ</w:t>
            </w:r>
            <w:r w:rsidRPr="001506CB">
              <w:rPr>
                <w:sz w:val="28"/>
                <w:rtl/>
              </w:rPr>
              <w:t xml:space="preserve"> </w:t>
            </w:r>
            <w:r w:rsidRPr="001506CB">
              <w:rPr>
                <w:rFonts w:hint="eastAsia"/>
                <w:sz w:val="28"/>
                <w:rtl/>
              </w:rPr>
              <w:t>ك</w:t>
            </w:r>
            <w:r>
              <w:rPr>
                <w:rFonts w:hint="eastAsia"/>
                <w:sz w:val="28"/>
                <w:rtl/>
              </w:rPr>
              <w:t>ُ</w:t>
            </w:r>
            <w:r w:rsidRPr="001506CB">
              <w:rPr>
                <w:rFonts w:hint="eastAsia"/>
                <w:sz w:val="28"/>
                <w:rtl/>
              </w:rPr>
              <w:t>لّ</w:t>
            </w:r>
            <w:r>
              <w:rPr>
                <w:rFonts w:hint="eastAsia"/>
                <w:sz w:val="28"/>
                <w:rtl/>
              </w:rPr>
              <w:t>َ</w:t>
            </w:r>
            <w:r w:rsidRPr="001506CB">
              <w:rPr>
                <w:sz w:val="28"/>
                <w:rtl/>
              </w:rPr>
              <w:t xml:space="preserve"> </w:t>
            </w:r>
            <w:r w:rsidRPr="001506CB">
              <w:rPr>
                <w:rFonts w:hint="eastAsia"/>
                <w:sz w:val="28"/>
                <w:rtl/>
              </w:rPr>
              <w:t>ش</w:t>
            </w:r>
            <w:r>
              <w:rPr>
                <w:rFonts w:hint="eastAsia"/>
                <w:sz w:val="28"/>
                <w:rtl/>
              </w:rPr>
              <w:t>َ</w:t>
            </w:r>
            <w:r w:rsidRPr="001506CB">
              <w:rPr>
                <w:rFonts w:hint="eastAsia"/>
                <w:sz w:val="28"/>
                <w:rtl/>
              </w:rPr>
              <w:t>يء</w:t>
            </w:r>
            <w:r>
              <w:rPr>
                <w:rFonts w:hint="eastAsia"/>
                <w:sz w:val="28"/>
                <w:rtl/>
              </w:rPr>
              <w:t>ٍ</w:t>
            </w:r>
            <w:r w:rsidRPr="001506CB">
              <w:rPr>
                <w:sz w:val="28"/>
                <w:rtl/>
              </w:rPr>
              <w:t xml:space="preserve"> </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1506CB">
              <w:rPr>
                <w:rFonts w:hint="eastAsia"/>
                <w:sz w:val="28"/>
                <w:rtl/>
              </w:rPr>
              <w:t>إلى</w:t>
            </w:r>
            <w:r w:rsidRPr="001506CB">
              <w:rPr>
                <w:sz w:val="28"/>
                <w:rtl/>
              </w:rPr>
              <w:t xml:space="preserve"> </w:t>
            </w:r>
            <w:r w:rsidRPr="001506CB">
              <w:rPr>
                <w:rFonts w:hint="eastAsia"/>
                <w:sz w:val="28"/>
                <w:rtl/>
              </w:rPr>
              <w:t>أح</w:t>
            </w:r>
            <w:r>
              <w:rPr>
                <w:rFonts w:hint="eastAsia"/>
                <w:sz w:val="28"/>
                <w:rtl/>
              </w:rPr>
              <w:t>ْ</w:t>
            </w:r>
            <w:r w:rsidRPr="001506CB">
              <w:rPr>
                <w:rFonts w:hint="eastAsia"/>
                <w:sz w:val="28"/>
                <w:rtl/>
              </w:rPr>
              <w:t>كام</w:t>
            </w:r>
            <w:r>
              <w:rPr>
                <w:rFonts w:hint="eastAsia"/>
                <w:sz w:val="28"/>
                <w:rtl/>
              </w:rPr>
              <w:t>ِ</w:t>
            </w:r>
            <w:r w:rsidRPr="001506CB">
              <w:rPr>
                <w:rFonts w:hint="eastAsia"/>
                <w:sz w:val="28"/>
                <w:rtl/>
              </w:rPr>
              <w:t>ه</w:t>
            </w:r>
            <w:r w:rsidRPr="001506CB">
              <w:rPr>
                <w:sz w:val="28"/>
                <w:rtl/>
              </w:rPr>
              <w:t xml:space="preserve"> </w:t>
            </w:r>
            <w:r w:rsidRPr="001506CB">
              <w:rPr>
                <w:rFonts w:hint="eastAsia"/>
                <w:sz w:val="28"/>
                <w:rtl/>
              </w:rPr>
              <w:t>الأ</w:t>
            </w:r>
            <w:r>
              <w:rPr>
                <w:rFonts w:hint="eastAsia"/>
                <w:sz w:val="28"/>
                <w:rtl/>
              </w:rPr>
              <w:t>َ</w:t>
            </w:r>
            <w:r w:rsidRPr="001506CB">
              <w:rPr>
                <w:rFonts w:hint="eastAsia"/>
                <w:sz w:val="28"/>
                <w:rtl/>
              </w:rPr>
              <w:t>ش</w:t>
            </w:r>
            <w:r>
              <w:rPr>
                <w:rFonts w:hint="eastAsia"/>
                <w:sz w:val="28"/>
                <w:rtl/>
              </w:rPr>
              <w:t>ْ</w:t>
            </w:r>
            <w:r w:rsidRPr="001506CB">
              <w:rPr>
                <w:rFonts w:hint="eastAsia"/>
                <w:sz w:val="28"/>
                <w:rtl/>
              </w:rPr>
              <w:t>ي</w:t>
            </w:r>
            <w:r>
              <w:rPr>
                <w:rFonts w:hint="eastAsia"/>
                <w:sz w:val="28"/>
                <w:rtl/>
              </w:rPr>
              <w:t>َ</w:t>
            </w:r>
            <w:r w:rsidRPr="001506CB">
              <w:rPr>
                <w:rFonts w:hint="eastAsia"/>
                <w:sz w:val="28"/>
                <w:rtl/>
              </w:rPr>
              <w:t>ا</w:t>
            </w:r>
            <w:r w:rsidRPr="001506CB">
              <w:rPr>
                <w:sz w:val="28"/>
                <w:rtl/>
              </w:rPr>
              <w:t xml:space="preserve"> </w:t>
            </w:r>
            <w:r w:rsidRPr="001506CB">
              <w:rPr>
                <w:rFonts w:hint="eastAsia"/>
                <w:sz w:val="28"/>
                <w:rtl/>
              </w:rPr>
              <w:t>ت</w:t>
            </w:r>
            <w:r>
              <w:rPr>
                <w:rFonts w:hint="eastAsia"/>
                <w:sz w:val="28"/>
                <w:rtl/>
              </w:rPr>
              <w:t>َ</w:t>
            </w:r>
            <w:r w:rsidRPr="001506CB">
              <w:rPr>
                <w:rFonts w:hint="eastAsia"/>
                <w:sz w:val="28"/>
                <w:rtl/>
              </w:rPr>
              <w:t>ص</w:t>
            </w:r>
            <w:r>
              <w:rPr>
                <w:rFonts w:hint="eastAsia"/>
                <w:sz w:val="28"/>
                <w:rtl/>
              </w:rPr>
              <w:t>ِ</w:t>
            </w:r>
            <w:r w:rsidRPr="001506CB">
              <w:rPr>
                <w:rFonts w:hint="eastAsia"/>
                <w:sz w:val="28"/>
                <w:rtl/>
              </w:rPr>
              <w:t>ير</w:t>
            </w:r>
            <w:r>
              <w:rPr>
                <w:rFonts w:hint="cs"/>
                <w:sz w:val="28"/>
                <w:rtl/>
              </w:rPr>
              <w:t>"</w:t>
            </w:r>
            <w:r w:rsidRPr="001506CB">
              <w:rPr>
                <w:sz w:val="28"/>
                <w:rtl/>
              </w:rPr>
              <w:br/>
            </w:r>
          </w:p>
        </w:tc>
      </w:tr>
    </w:tbl>
    <w:p w:rsidR="00215BEC" w:rsidRDefault="00215BEC" w:rsidP="00215BEC">
      <w:pPr>
        <w:ind w:firstLine="0"/>
        <w:rPr>
          <w:rtl/>
        </w:rPr>
      </w:pPr>
      <w:r>
        <w:rPr>
          <w:rFonts w:hint="eastAsia"/>
          <w:rtl/>
        </w:rPr>
        <w:t>وينب</w:t>
      </w:r>
      <w:r>
        <w:rPr>
          <w:rFonts w:hint="cs"/>
          <w:rtl/>
        </w:rPr>
        <w:t>ّ</w:t>
      </w:r>
      <w:r>
        <w:rPr>
          <w:rFonts w:hint="eastAsia"/>
          <w:rtl/>
        </w:rPr>
        <w:t>ه</w:t>
      </w:r>
      <w:r>
        <w:rPr>
          <w:rtl/>
        </w:rPr>
        <w:t xml:space="preserve"> </w:t>
      </w:r>
      <w:r>
        <w:rPr>
          <w:rFonts w:hint="eastAsia"/>
          <w:rtl/>
        </w:rPr>
        <w:t>ابن</w:t>
      </w:r>
      <w:r>
        <w:rPr>
          <w:rtl/>
        </w:rPr>
        <w:t xml:space="preserve"> </w:t>
      </w:r>
      <w:r>
        <w:rPr>
          <w:rFonts w:hint="eastAsia"/>
          <w:rtl/>
        </w:rPr>
        <w:t>الموهوب</w:t>
      </w:r>
      <w:r>
        <w:rPr>
          <w:rtl/>
        </w:rPr>
        <w:t xml:space="preserve"> </w:t>
      </w:r>
      <w:r w:rsidRPr="00BB1424">
        <w:rPr>
          <w:rFonts w:hint="eastAsia"/>
          <w:rtl/>
        </w:rPr>
        <w:t>ب</w:t>
      </w:r>
      <w:r>
        <w:rPr>
          <w:rFonts w:hint="cs"/>
          <w:rtl/>
        </w:rPr>
        <w:t>كنه</w:t>
      </w:r>
      <w:r>
        <w:rPr>
          <w:rtl/>
        </w:rPr>
        <w:t xml:space="preserve"> </w:t>
      </w:r>
      <w:r>
        <w:rPr>
          <w:rFonts w:hint="eastAsia"/>
          <w:rtl/>
        </w:rPr>
        <w:t>الد</w:t>
      </w:r>
      <w:r w:rsidR="00147536">
        <w:rPr>
          <w:rFonts w:hint="cs"/>
          <w:rtl/>
        </w:rPr>
        <w:t>ّ</w:t>
      </w:r>
      <w:r>
        <w:rPr>
          <w:rFonts w:hint="eastAsia"/>
          <w:rtl/>
        </w:rPr>
        <w:t>نيا</w:t>
      </w:r>
      <w:r>
        <w:rPr>
          <w:rtl/>
        </w:rPr>
        <w:t xml:space="preserve"> </w:t>
      </w:r>
      <w:r>
        <w:rPr>
          <w:rFonts w:hint="eastAsia"/>
          <w:rtl/>
        </w:rPr>
        <w:t>وطبيعتها</w:t>
      </w:r>
      <w:r>
        <w:rPr>
          <w:rtl/>
        </w:rPr>
        <w:t xml:space="preserve"> </w:t>
      </w:r>
      <w:r>
        <w:rPr>
          <w:rFonts w:hint="eastAsia"/>
          <w:rtl/>
        </w:rPr>
        <w:t>التي</w:t>
      </w:r>
      <w:r>
        <w:rPr>
          <w:rtl/>
        </w:rPr>
        <w:t xml:space="preserve"> </w:t>
      </w:r>
      <w:r>
        <w:rPr>
          <w:rFonts w:hint="eastAsia"/>
          <w:rtl/>
        </w:rPr>
        <w:t>جبلت</w:t>
      </w:r>
      <w:r>
        <w:rPr>
          <w:rtl/>
        </w:rPr>
        <w:t xml:space="preserve"> </w:t>
      </w:r>
      <w:r>
        <w:rPr>
          <w:rFonts w:hint="eastAsia"/>
          <w:rtl/>
        </w:rPr>
        <w:t>عليها</w:t>
      </w:r>
      <w:r>
        <w:rPr>
          <w:rtl/>
        </w:rPr>
        <w:t xml:space="preserve"> </w:t>
      </w:r>
      <w:r>
        <w:rPr>
          <w:rFonts w:hint="eastAsia"/>
          <w:rtl/>
        </w:rPr>
        <w:t>في</w:t>
      </w:r>
      <w:r>
        <w:rPr>
          <w:rtl/>
        </w:rPr>
        <w:t xml:space="preserve"> </w:t>
      </w:r>
      <w:r>
        <w:rPr>
          <w:rFonts w:hint="eastAsia"/>
          <w:rtl/>
        </w:rPr>
        <w:t>كونها</w:t>
      </w:r>
      <w:r>
        <w:rPr>
          <w:rtl/>
        </w:rPr>
        <w:t xml:space="preserve"> </w:t>
      </w:r>
      <w:r>
        <w:rPr>
          <w:rFonts w:hint="eastAsia"/>
          <w:rtl/>
        </w:rPr>
        <w:t>ليست</w:t>
      </w:r>
      <w:r w:rsidRPr="007D32FC">
        <w:rPr>
          <w:rtl/>
        </w:rPr>
        <w:t xml:space="preserve"> </w:t>
      </w:r>
      <w:r>
        <w:rPr>
          <w:rFonts w:hint="eastAsia"/>
          <w:rtl/>
        </w:rPr>
        <w:t>رخاءً</w:t>
      </w:r>
      <w:r>
        <w:rPr>
          <w:rtl/>
        </w:rPr>
        <w:t xml:space="preserve"> </w:t>
      </w:r>
      <w:r>
        <w:rPr>
          <w:rFonts w:hint="eastAsia"/>
          <w:rtl/>
        </w:rPr>
        <w:t>دائما</w:t>
      </w:r>
      <w:r>
        <w:rPr>
          <w:rtl/>
        </w:rPr>
        <w:t xml:space="preserve"> </w:t>
      </w:r>
      <w:r>
        <w:rPr>
          <w:rFonts w:hint="eastAsia"/>
          <w:rtl/>
        </w:rPr>
        <w:t>من</w:t>
      </w:r>
      <w:r>
        <w:rPr>
          <w:rtl/>
        </w:rPr>
        <w:t xml:space="preserve"> </w:t>
      </w:r>
      <w:r>
        <w:rPr>
          <w:rFonts w:hint="eastAsia"/>
          <w:rtl/>
        </w:rPr>
        <w:t>دون</w:t>
      </w:r>
      <w:r>
        <w:rPr>
          <w:rtl/>
        </w:rPr>
        <w:t xml:space="preserve"> </w:t>
      </w:r>
      <w:r>
        <w:rPr>
          <w:rFonts w:hint="eastAsia"/>
          <w:rtl/>
        </w:rPr>
        <w:t>شقاء،</w:t>
      </w:r>
      <w:r>
        <w:rPr>
          <w:rtl/>
        </w:rPr>
        <w:t xml:space="preserve"> </w:t>
      </w:r>
      <w:r>
        <w:rPr>
          <w:rFonts w:hint="eastAsia"/>
          <w:rtl/>
        </w:rPr>
        <w:t>ولا</w:t>
      </w:r>
      <w:r>
        <w:rPr>
          <w:rtl/>
        </w:rPr>
        <w:t xml:space="preserve"> </w:t>
      </w:r>
      <w:r>
        <w:rPr>
          <w:rFonts w:hint="eastAsia"/>
          <w:rtl/>
        </w:rPr>
        <w:t>هناءً</w:t>
      </w:r>
      <w:r>
        <w:rPr>
          <w:rtl/>
        </w:rPr>
        <w:t xml:space="preserve"> </w:t>
      </w:r>
      <w:r>
        <w:rPr>
          <w:rFonts w:hint="eastAsia"/>
          <w:rtl/>
        </w:rPr>
        <w:t>مقيما</w:t>
      </w:r>
      <w:r>
        <w:rPr>
          <w:rtl/>
        </w:rPr>
        <w:t xml:space="preserve"> </w:t>
      </w:r>
      <w:r>
        <w:rPr>
          <w:rFonts w:hint="eastAsia"/>
          <w:rtl/>
        </w:rPr>
        <w:t>يخلو</w:t>
      </w:r>
      <w:r>
        <w:rPr>
          <w:rtl/>
        </w:rPr>
        <w:t xml:space="preserve"> </w:t>
      </w:r>
      <w:r>
        <w:rPr>
          <w:rFonts w:hint="eastAsia"/>
          <w:rtl/>
        </w:rPr>
        <w:t>من</w:t>
      </w:r>
      <w:r>
        <w:rPr>
          <w:rtl/>
        </w:rPr>
        <w:t xml:space="preserve"> </w:t>
      </w:r>
      <w:r>
        <w:rPr>
          <w:rFonts w:hint="eastAsia"/>
          <w:rtl/>
        </w:rPr>
        <w:t>محن،</w:t>
      </w:r>
      <w:r>
        <w:rPr>
          <w:rtl/>
        </w:rPr>
        <w:t xml:space="preserve"> </w:t>
      </w:r>
      <w:r>
        <w:rPr>
          <w:rFonts w:hint="eastAsia"/>
          <w:rtl/>
        </w:rPr>
        <w:t>وذلك</w:t>
      </w:r>
      <w:r>
        <w:rPr>
          <w:rtl/>
        </w:rPr>
        <w:t xml:space="preserve"> </w:t>
      </w:r>
      <w:r>
        <w:rPr>
          <w:rFonts w:hint="eastAsia"/>
          <w:rtl/>
        </w:rPr>
        <w:t>حينما</w:t>
      </w:r>
      <w:r>
        <w:rPr>
          <w:rtl/>
        </w:rPr>
        <w:t xml:space="preserve"> </w:t>
      </w:r>
      <w:r>
        <w:rPr>
          <w:rFonts w:hint="eastAsia"/>
          <w:rtl/>
        </w:rPr>
        <w:t>طفق</w:t>
      </w:r>
      <w:r>
        <w:rPr>
          <w:rtl/>
        </w:rPr>
        <w:t xml:space="preserve"> </w:t>
      </w:r>
      <w:r>
        <w:rPr>
          <w:rFonts w:hint="eastAsia"/>
          <w:rtl/>
        </w:rPr>
        <w:t>يلوم</w:t>
      </w:r>
      <w:r>
        <w:rPr>
          <w:rtl/>
        </w:rPr>
        <w:t xml:space="preserve"> </w:t>
      </w:r>
      <w:r>
        <w:rPr>
          <w:rFonts w:hint="eastAsia"/>
          <w:rtl/>
        </w:rPr>
        <w:t>جزع</w:t>
      </w:r>
      <w:r>
        <w:rPr>
          <w:rtl/>
        </w:rPr>
        <w:t xml:space="preserve"> </w:t>
      </w:r>
      <w:r>
        <w:rPr>
          <w:rFonts w:hint="eastAsia"/>
          <w:rtl/>
        </w:rPr>
        <w:t>المهموم</w:t>
      </w:r>
      <w:r>
        <w:rPr>
          <w:rtl/>
        </w:rPr>
        <w:t xml:space="preserve"> </w:t>
      </w:r>
      <w:r>
        <w:rPr>
          <w:rFonts w:hint="eastAsia"/>
          <w:rtl/>
        </w:rPr>
        <w:t>على</w:t>
      </w:r>
      <w:r>
        <w:rPr>
          <w:rtl/>
        </w:rPr>
        <w:t xml:space="preserve"> </w:t>
      </w:r>
      <w:r>
        <w:rPr>
          <w:rFonts w:hint="eastAsia"/>
          <w:rtl/>
        </w:rPr>
        <w:t>مصائب</w:t>
      </w:r>
      <w:r>
        <w:rPr>
          <w:rtl/>
        </w:rPr>
        <w:t xml:space="preserve"> </w:t>
      </w:r>
      <w:r>
        <w:rPr>
          <w:rFonts w:hint="eastAsia"/>
          <w:rtl/>
        </w:rPr>
        <w:t>الز</w:t>
      </w:r>
      <w:r w:rsidR="00147536">
        <w:rPr>
          <w:rFonts w:hint="cs"/>
          <w:rtl/>
        </w:rPr>
        <w:t>ّ</w:t>
      </w:r>
      <w:r>
        <w:rPr>
          <w:rFonts w:hint="eastAsia"/>
          <w:rtl/>
        </w:rPr>
        <w:t>مان</w:t>
      </w:r>
      <w:r>
        <w:rPr>
          <w:rtl/>
        </w:rPr>
        <w:t xml:space="preserve"> </w:t>
      </w:r>
      <w:r>
        <w:rPr>
          <w:rFonts w:hint="eastAsia"/>
          <w:rtl/>
        </w:rPr>
        <w:t>وصروفه</w:t>
      </w:r>
      <w:r>
        <w:rPr>
          <w:rtl/>
        </w:rPr>
        <w:t xml:space="preserve"> </w:t>
      </w:r>
      <w:r>
        <w:rPr>
          <w:rFonts w:hint="eastAsia"/>
          <w:rtl/>
        </w:rPr>
        <w:t>هي</w:t>
      </w:r>
      <w:r>
        <w:rPr>
          <w:rtl/>
        </w:rPr>
        <w:t xml:space="preserve"> </w:t>
      </w:r>
      <w:r>
        <w:rPr>
          <w:rFonts w:hint="eastAsia"/>
          <w:rtl/>
        </w:rPr>
        <w:t>في</w:t>
      </w:r>
      <w:r>
        <w:rPr>
          <w:rtl/>
        </w:rPr>
        <w:t xml:space="preserve"> </w:t>
      </w:r>
      <w:r>
        <w:rPr>
          <w:rFonts w:hint="eastAsia"/>
          <w:rtl/>
        </w:rPr>
        <w:t>الأساس</w:t>
      </w:r>
      <w:r>
        <w:rPr>
          <w:rtl/>
        </w:rPr>
        <w:t xml:space="preserve"> </w:t>
      </w:r>
      <w:r>
        <w:rPr>
          <w:rFonts w:hint="eastAsia"/>
          <w:rtl/>
        </w:rPr>
        <w:t>جزء</w:t>
      </w:r>
      <w:r>
        <w:rPr>
          <w:rtl/>
        </w:rPr>
        <w:t xml:space="preserve"> </w:t>
      </w:r>
      <w:r>
        <w:rPr>
          <w:rFonts w:hint="eastAsia"/>
          <w:rtl/>
        </w:rPr>
        <w:t>من</w:t>
      </w:r>
      <w:r>
        <w:rPr>
          <w:rtl/>
        </w:rPr>
        <w:t xml:space="preserve"> </w:t>
      </w:r>
      <w:r>
        <w:rPr>
          <w:rFonts w:hint="eastAsia"/>
          <w:rtl/>
        </w:rPr>
        <w:t>حياة</w:t>
      </w:r>
      <w:r>
        <w:rPr>
          <w:rtl/>
        </w:rPr>
        <w:t xml:space="preserve"> </w:t>
      </w:r>
      <w:r>
        <w:rPr>
          <w:rFonts w:hint="eastAsia"/>
          <w:rtl/>
        </w:rPr>
        <w:t>البشر،</w:t>
      </w:r>
      <w:r>
        <w:rPr>
          <w:rtl/>
        </w:rPr>
        <w:t xml:space="preserve"> </w:t>
      </w:r>
      <w:r>
        <w:rPr>
          <w:rFonts w:hint="eastAsia"/>
          <w:rtl/>
        </w:rPr>
        <w:t>وعنصر</w:t>
      </w:r>
      <w:r>
        <w:rPr>
          <w:rtl/>
        </w:rPr>
        <w:t xml:space="preserve"> </w:t>
      </w:r>
      <w:r>
        <w:rPr>
          <w:rFonts w:hint="eastAsia"/>
          <w:rtl/>
        </w:rPr>
        <w:t>من</w:t>
      </w:r>
      <w:r>
        <w:rPr>
          <w:rtl/>
        </w:rPr>
        <w:t xml:space="preserve"> </w:t>
      </w:r>
      <w:r>
        <w:rPr>
          <w:rFonts w:hint="eastAsia"/>
          <w:rtl/>
        </w:rPr>
        <w:t>قانون</w:t>
      </w:r>
      <w:r>
        <w:rPr>
          <w:rtl/>
        </w:rPr>
        <w:t xml:space="preserve"> </w:t>
      </w:r>
      <w:r>
        <w:rPr>
          <w:rFonts w:hint="eastAsia"/>
          <w:rtl/>
        </w:rPr>
        <w:t>الوجود،</w:t>
      </w:r>
      <w:r>
        <w:rPr>
          <w:rtl/>
        </w:rPr>
        <w:t xml:space="preserve"> </w:t>
      </w:r>
      <w:r>
        <w:rPr>
          <w:rFonts w:hint="cs"/>
          <w:rtl/>
        </w:rPr>
        <w:t>و</w:t>
      </w:r>
      <w:r>
        <w:rPr>
          <w:rFonts w:hint="eastAsia"/>
          <w:rtl/>
        </w:rPr>
        <w:t>يرشده في</w:t>
      </w:r>
      <w:r>
        <w:rPr>
          <w:rtl/>
        </w:rPr>
        <w:t xml:space="preserve"> </w:t>
      </w:r>
      <w:r>
        <w:rPr>
          <w:rFonts w:hint="eastAsia"/>
          <w:rtl/>
        </w:rPr>
        <w:t>المقابل</w:t>
      </w:r>
      <w:r>
        <w:rPr>
          <w:rtl/>
        </w:rPr>
        <w:t xml:space="preserve"> </w:t>
      </w:r>
      <w:r>
        <w:rPr>
          <w:rFonts w:hint="eastAsia"/>
          <w:rtl/>
        </w:rPr>
        <w:t>إلى</w:t>
      </w:r>
      <w:r>
        <w:rPr>
          <w:rtl/>
        </w:rPr>
        <w:t xml:space="preserve"> </w:t>
      </w:r>
      <w:r>
        <w:rPr>
          <w:rFonts w:hint="eastAsia"/>
          <w:rtl/>
        </w:rPr>
        <w:t>الث</w:t>
      </w:r>
      <w:r>
        <w:rPr>
          <w:rFonts w:hint="cs"/>
          <w:rtl/>
        </w:rPr>
        <w:t>ّ</w:t>
      </w:r>
      <w:r>
        <w:rPr>
          <w:rFonts w:hint="eastAsia"/>
          <w:rtl/>
        </w:rPr>
        <w:t>بات</w:t>
      </w:r>
      <w:r>
        <w:rPr>
          <w:rtl/>
        </w:rPr>
        <w:t xml:space="preserve"> </w:t>
      </w:r>
      <w:r>
        <w:rPr>
          <w:rFonts w:hint="eastAsia"/>
          <w:rtl/>
        </w:rPr>
        <w:t>والتمسّك</w:t>
      </w:r>
      <w:r>
        <w:rPr>
          <w:rtl/>
        </w:rPr>
        <w:t xml:space="preserve"> </w:t>
      </w:r>
      <w:r>
        <w:rPr>
          <w:rFonts w:hint="eastAsia"/>
          <w:rtl/>
        </w:rPr>
        <w:t>بالصّبر</w:t>
      </w:r>
      <w:r>
        <w:rPr>
          <w:rtl/>
        </w:rPr>
        <w:t xml:space="preserve"> </w:t>
      </w:r>
      <w:r>
        <w:rPr>
          <w:rFonts w:hint="eastAsia"/>
          <w:rtl/>
        </w:rPr>
        <w:t>لمجابهة</w:t>
      </w:r>
      <w:r>
        <w:rPr>
          <w:rtl/>
        </w:rPr>
        <w:t xml:space="preserve"> </w:t>
      </w:r>
      <w:r>
        <w:rPr>
          <w:rFonts w:hint="eastAsia"/>
          <w:rtl/>
        </w:rPr>
        <w:t>شدّة</w:t>
      </w:r>
      <w:r>
        <w:rPr>
          <w:rtl/>
        </w:rPr>
        <w:t xml:space="preserve"> </w:t>
      </w:r>
      <w:r>
        <w:rPr>
          <w:rFonts w:hint="eastAsia"/>
          <w:rtl/>
        </w:rPr>
        <w:t>الأي</w:t>
      </w:r>
      <w:r w:rsidR="00147536">
        <w:rPr>
          <w:rFonts w:hint="cs"/>
          <w:rtl/>
        </w:rPr>
        <w:t>ّ</w:t>
      </w:r>
      <w:r>
        <w:rPr>
          <w:rFonts w:hint="eastAsia"/>
          <w:rtl/>
        </w:rPr>
        <w:t>ام،</w:t>
      </w:r>
      <w:r>
        <w:rPr>
          <w:rtl/>
        </w:rPr>
        <w:t xml:space="preserve"> </w:t>
      </w:r>
      <w:r>
        <w:rPr>
          <w:rFonts w:hint="eastAsia"/>
          <w:rtl/>
        </w:rPr>
        <w:t>فنهايته</w:t>
      </w:r>
      <w:r>
        <w:rPr>
          <w:rtl/>
        </w:rPr>
        <w:t xml:space="preserve"> </w:t>
      </w:r>
      <w:r>
        <w:rPr>
          <w:rFonts w:hint="eastAsia"/>
          <w:rtl/>
        </w:rPr>
        <w:t>ستكون</w:t>
      </w:r>
      <w:r>
        <w:rPr>
          <w:rtl/>
        </w:rPr>
        <w:t xml:space="preserve"> </w:t>
      </w:r>
      <w:r>
        <w:rPr>
          <w:rFonts w:hint="eastAsia"/>
          <w:rtl/>
        </w:rPr>
        <w:t>راحة</w:t>
      </w:r>
      <w:r>
        <w:rPr>
          <w:rtl/>
        </w:rPr>
        <w:t xml:space="preserve"> </w:t>
      </w:r>
      <w:r>
        <w:rPr>
          <w:rFonts w:hint="eastAsia"/>
          <w:rtl/>
        </w:rPr>
        <w:t>حتما</w:t>
      </w:r>
      <w:r w:rsidRPr="00347091">
        <w:rPr>
          <w:rtl/>
        </w:rPr>
        <w:t>:</w:t>
      </w:r>
      <w:r w:rsidR="00097E5F" w:rsidRPr="00097E5F">
        <w:rPr>
          <w:rFonts w:hint="cs"/>
          <w:sz w:val="32"/>
          <w:rtl/>
        </w:rPr>
        <w:t xml:space="preserve"> </w:t>
      </w:r>
      <w:r w:rsidR="00097E5F" w:rsidRPr="00ED2917">
        <w:rPr>
          <w:rFonts w:hint="cs"/>
          <w:sz w:val="32"/>
          <w:rtl/>
        </w:rPr>
        <w:t>[</w:t>
      </w:r>
      <w:r w:rsidR="00097E5F">
        <w:rPr>
          <w:rFonts w:hint="cs"/>
          <w:b/>
          <w:bCs/>
          <w:sz w:val="32"/>
          <w:rtl/>
        </w:rPr>
        <w:t>الوافر</w:t>
      </w:r>
      <w:r w:rsidR="00097E5F"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Pr>
                <w:rFonts w:hint="cs"/>
                <w:sz w:val="28"/>
                <w:rtl/>
              </w:rPr>
              <w:t>"</w:t>
            </w:r>
            <w:r w:rsidRPr="001506CB">
              <w:rPr>
                <w:rFonts w:hint="eastAsia"/>
                <w:sz w:val="28"/>
                <w:rtl/>
              </w:rPr>
              <w:t>ف</w:t>
            </w:r>
            <w:r>
              <w:rPr>
                <w:rFonts w:hint="eastAsia"/>
                <w:sz w:val="28"/>
                <w:rtl/>
              </w:rPr>
              <w:t>َ</w:t>
            </w:r>
            <w:r w:rsidRPr="001506CB">
              <w:rPr>
                <w:rFonts w:hint="eastAsia"/>
                <w:sz w:val="28"/>
                <w:rtl/>
              </w:rPr>
              <w:t>ق</w:t>
            </w:r>
            <w:r>
              <w:rPr>
                <w:rFonts w:hint="eastAsia"/>
                <w:sz w:val="28"/>
                <w:rtl/>
              </w:rPr>
              <w:t>ُ</w:t>
            </w:r>
            <w:r w:rsidRPr="001506CB">
              <w:rPr>
                <w:rFonts w:hint="eastAsia"/>
                <w:sz w:val="28"/>
                <w:rtl/>
              </w:rPr>
              <w:t>ل</w:t>
            </w:r>
            <w:r w:rsidRPr="001506CB">
              <w:rPr>
                <w:sz w:val="28"/>
                <w:rtl/>
              </w:rPr>
              <w:t xml:space="preserve"> </w:t>
            </w:r>
            <w:r w:rsidR="00784100">
              <w:rPr>
                <w:rFonts w:hint="cs"/>
                <w:sz w:val="28"/>
                <w:rtl/>
              </w:rPr>
              <w:t xml:space="preserve">لي </w:t>
            </w:r>
            <w:r w:rsidRPr="001506CB">
              <w:rPr>
                <w:rFonts w:hint="eastAsia"/>
                <w:sz w:val="28"/>
                <w:rtl/>
              </w:rPr>
              <w:t>ي</w:t>
            </w:r>
            <w:r>
              <w:rPr>
                <w:rFonts w:hint="eastAsia"/>
                <w:sz w:val="28"/>
                <w:rtl/>
              </w:rPr>
              <w:t>َ</w:t>
            </w:r>
            <w:r w:rsidRPr="001506CB">
              <w:rPr>
                <w:rFonts w:hint="eastAsia"/>
                <w:sz w:val="28"/>
                <w:rtl/>
              </w:rPr>
              <w:t>ا</w:t>
            </w:r>
            <w:r w:rsidRPr="001506CB">
              <w:rPr>
                <w:sz w:val="28"/>
                <w:rtl/>
              </w:rPr>
              <w:t xml:space="preserve"> </w:t>
            </w:r>
            <w:r w:rsidRPr="001506CB">
              <w:rPr>
                <w:rFonts w:hint="eastAsia"/>
                <w:sz w:val="28"/>
                <w:rtl/>
              </w:rPr>
              <w:t>رق</w:t>
            </w:r>
            <w:r>
              <w:rPr>
                <w:rFonts w:hint="eastAsia"/>
                <w:sz w:val="28"/>
                <w:rtl/>
              </w:rPr>
              <w:t>ِ</w:t>
            </w:r>
            <w:r w:rsidRPr="001506CB">
              <w:rPr>
                <w:rFonts w:hint="eastAsia"/>
                <w:sz w:val="28"/>
                <w:rtl/>
              </w:rPr>
              <w:t>يق</w:t>
            </w:r>
            <w:r>
              <w:rPr>
                <w:rFonts w:hint="eastAsia"/>
                <w:sz w:val="28"/>
                <w:rtl/>
              </w:rPr>
              <w:t>َ</w:t>
            </w:r>
            <w:r w:rsidRPr="001506CB">
              <w:rPr>
                <w:sz w:val="28"/>
                <w:rtl/>
              </w:rPr>
              <w:t xml:space="preserve"> </w:t>
            </w:r>
            <w:r w:rsidRPr="001506CB">
              <w:rPr>
                <w:rFonts w:hint="eastAsia"/>
                <w:sz w:val="28"/>
                <w:rtl/>
              </w:rPr>
              <w:t>الق</w:t>
            </w:r>
            <w:r>
              <w:rPr>
                <w:rFonts w:hint="eastAsia"/>
                <w:sz w:val="28"/>
                <w:rtl/>
              </w:rPr>
              <w:t>َ</w:t>
            </w:r>
            <w:r w:rsidRPr="001506CB">
              <w:rPr>
                <w:rFonts w:hint="eastAsia"/>
                <w:sz w:val="28"/>
                <w:rtl/>
              </w:rPr>
              <w:t>لب</w:t>
            </w:r>
            <w:r>
              <w:rPr>
                <w:rFonts w:hint="eastAsia"/>
                <w:sz w:val="28"/>
                <w:rtl/>
              </w:rPr>
              <w:t>ِ</w:t>
            </w:r>
            <w:r w:rsidRPr="001506CB">
              <w:rPr>
                <w:sz w:val="28"/>
                <w:rtl/>
              </w:rPr>
              <w:t xml:space="preserve"> </w:t>
            </w:r>
            <w:r w:rsidRPr="001506CB">
              <w:rPr>
                <w:rFonts w:hint="eastAsia"/>
                <w:sz w:val="28"/>
                <w:rtl/>
              </w:rPr>
              <w:t>ق</w:t>
            </w:r>
            <w:r>
              <w:rPr>
                <w:rFonts w:hint="eastAsia"/>
                <w:sz w:val="28"/>
                <w:rtl/>
              </w:rPr>
              <w:t>ُ</w:t>
            </w:r>
            <w:r w:rsidRPr="001506CB">
              <w:rPr>
                <w:rFonts w:hint="eastAsia"/>
                <w:sz w:val="28"/>
                <w:rtl/>
              </w:rPr>
              <w:t>ل</w:t>
            </w:r>
            <w:r>
              <w:rPr>
                <w:rFonts w:hint="eastAsia"/>
                <w:sz w:val="28"/>
                <w:rtl/>
              </w:rPr>
              <w:t>ْ</w:t>
            </w:r>
            <w:r w:rsidRPr="001506CB">
              <w:rPr>
                <w:sz w:val="28"/>
                <w:rtl/>
              </w:rPr>
              <w:t xml:space="preserve"> </w:t>
            </w:r>
            <w:r w:rsidRPr="001506CB">
              <w:rPr>
                <w:rFonts w:hint="eastAsia"/>
                <w:sz w:val="28"/>
                <w:rtl/>
              </w:rPr>
              <w:t>لي</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3267D6">
              <w:rPr>
                <w:rFonts w:hint="eastAsia"/>
                <w:sz w:val="28"/>
                <w:rtl/>
              </w:rPr>
              <w:t>أ</w:t>
            </w:r>
            <w:r w:rsidRPr="003267D6">
              <w:rPr>
                <w:rFonts w:hint="cs"/>
                <w:sz w:val="28"/>
                <w:rtl/>
              </w:rPr>
              <w:t>َيَ</w:t>
            </w:r>
            <w:r w:rsidRPr="003267D6">
              <w:rPr>
                <w:rFonts w:hint="eastAsia"/>
                <w:sz w:val="28"/>
                <w:rtl/>
              </w:rPr>
              <w:t>ج</w:t>
            </w:r>
            <w:r w:rsidRPr="003267D6">
              <w:rPr>
                <w:rFonts w:hint="cs"/>
                <w:sz w:val="28"/>
                <w:rtl/>
              </w:rPr>
              <w:t>ْ</w:t>
            </w:r>
            <w:r w:rsidRPr="003267D6">
              <w:rPr>
                <w:rFonts w:hint="eastAsia"/>
                <w:sz w:val="28"/>
                <w:rtl/>
              </w:rPr>
              <w:t>م</w:t>
            </w:r>
            <w:r w:rsidRPr="003267D6">
              <w:rPr>
                <w:rFonts w:hint="cs"/>
                <w:sz w:val="28"/>
                <w:rtl/>
              </w:rPr>
              <w:t>ُ</w:t>
            </w:r>
            <w:r w:rsidRPr="003267D6">
              <w:rPr>
                <w:rFonts w:hint="eastAsia"/>
                <w:sz w:val="28"/>
                <w:rtl/>
              </w:rPr>
              <w:t>ل</w:t>
            </w:r>
            <w:r w:rsidRPr="003267D6">
              <w:rPr>
                <w:rFonts w:hint="cs"/>
                <w:sz w:val="28"/>
                <w:rtl/>
              </w:rPr>
              <w:t>ُ</w:t>
            </w:r>
            <w:r w:rsidRPr="001506CB">
              <w:rPr>
                <w:sz w:val="28"/>
                <w:rtl/>
              </w:rPr>
              <w:t xml:space="preserve"> </w:t>
            </w:r>
            <w:r w:rsidRPr="001506CB">
              <w:rPr>
                <w:rFonts w:hint="eastAsia"/>
                <w:sz w:val="28"/>
                <w:rtl/>
              </w:rPr>
              <w:t>أن</w:t>
            </w:r>
            <w:r w:rsidRPr="001506CB">
              <w:rPr>
                <w:sz w:val="28"/>
                <w:rtl/>
              </w:rPr>
              <w:t xml:space="preserve"> </w:t>
            </w:r>
            <w:r w:rsidRPr="001506CB">
              <w:rPr>
                <w:rFonts w:hint="eastAsia"/>
                <w:sz w:val="28"/>
                <w:rtl/>
              </w:rPr>
              <w:t>ي</w:t>
            </w:r>
            <w:r>
              <w:rPr>
                <w:rFonts w:hint="eastAsia"/>
                <w:sz w:val="28"/>
                <w:rtl/>
              </w:rPr>
              <w:t>ُ</w:t>
            </w:r>
            <w:r w:rsidRPr="001506CB">
              <w:rPr>
                <w:rFonts w:hint="eastAsia"/>
                <w:sz w:val="28"/>
                <w:rtl/>
              </w:rPr>
              <w:t>رى</w:t>
            </w:r>
            <w:r w:rsidRPr="001506CB">
              <w:rPr>
                <w:sz w:val="28"/>
                <w:rtl/>
              </w:rPr>
              <w:t xml:space="preserve"> </w:t>
            </w:r>
            <w:r w:rsidRPr="001506CB">
              <w:rPr>
                <w:rFonts w:hint="eastAsia"/>
                <w:sz w:val="28"/>
                <w:rtl/>
              </w:rPr>
              <w:t>م</w:t>
            </w:r>
            <w:r>
              <w:rPr>
                <w:rFonts w:hint="eastAsia"/>
                <w:sz w:val="28"/>
                <w:rtl/>
              </w:rPr>
              <w:t>ِ</w:t>
            </w:r>
            <w:r w:rsidRPr="001506CB">
              <w:rPr>
                <w:rFonts w:hint="eastAsia"/>
                <w:sz w:val="28"/>
                <w:rtl/>
              </w:rPr>
              <w:t>نك</w:t>
            </w:r>
            <w:r>
              <w:rPr>
                <w:rFonts w:hint="eastAsia"/>
                <w:sz w:val="28"/>
                <w:rtl/>
              </w:rPr>
              <w:t>َ</w:t>
            </w:r>
            <w:r w:rsidRPr="001506CB">
              <w:rPr>
                <w:sz w:val="28"/>
                <w:rtl/>
              </w:rPr>
              <w:t xml:space="preserve"> </w:t>
            </w:r>
            <w:r w:rsidRPr="001506CB">
              <w:rPr>
                <w:rFonts w:hint="eastAsia"/>
                <w:sz w:val="28"/>
                <w:rtl/>
              </w:rPr>
              <w:t>النّ</w:t>
            </w:r>
            <w:r>
              <w:rPr>
                <w:rFonts w:hint="eastAsia"/>
                <w:sz w:val="28"/>
                <w:rtl/>
              </w:rPr>
              <w:t>ُ</w:t>
            </w:r>
            <w:r w:rsidRPr="001506CB">
              <w:rPr>
                <w:rFonts w:hint="eastAsia"/>
                <w:sz w:val="28"/>
                <w:rtl/>
              </w:rPr>
              <w:t>ف</w:t>
            </w:r>
            <w:r>
              <w:rPr>
                <w:rFonts w:hint="eastAsia"/>
                <w:sz w:val="28"/>
                <w:rtl/>
              </w:rPr>
              <w:t>ُ</w:t>
            </w:r>
            <w:r w:rsidRPr="001506CB">
              <w:rPr>
                <w:rFonts w:hint="eastAsia"/>
                <w:sz w:val="28"/>
                <w:rtl/>
              </w:rPr>
              <w:t>ور</w:t>
            </w:r>
            <w:r>
              <w:rPr>
                <w:rFonts w:hint="cs"/>
                <w:sz w:val="28"/>
                <w:rtl/>
              </w:rPr>
              <w:t>؟</w:t>
            </w:r>
            <w:r w:rsidRPr="001506CB">
              <w:rPr>
                <w:sz w:val="28"/>
                <w:rtl/>
              </w:rPr>
              <w:br/>
            </w:r>
          </w:p>
        </w:tc>
      </w:tr>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sidRPr="001506CB">
              <w:rPr>
                <w:rFonts w:hint="eastAsia"/>
                <w:sz w:val="28"/>
                <w:rtl/>
              </w:rPr>
              <w:t>ل</w:t>
            </w:r>
            <w:r>
              <w:rPr>
                <w:rFonts w:hint="eastAsia"/>
                <w:sz w:val="28"/>
                <w:rtl/>
              </w:rPr>
              <w:t>َ</w:t>
            </w:r>
            <w:r w:rsidRPr="001506CB">
              <w:rPr>
                <w:rFonts w:hint="eastAsia"/>
                <w:sz w:val="28"/>
                <w:rtl/>
              </w:rPr>
              <w:t>عم</w:t>
            </w:r>
            <w:r>
              <w:rPr>
                <w:rFonts w:hint="eastAsia"/>
                <w:sz w:val="28"/>
                <w:rtl/>
              </w:rPr>
              <w:t>ْ</w:t>
            </w:r>
            <w:r w:rsidRPr="001506CB">
              <w:rPr>
                <w:rFonts w:hint="eastAsia"/>
                <w:sz w:val="28"/>
                <w:rtl/>
              </w:rPr>
              <w:t>ر</w:t>
            </w:r>
            <w:r>
              <w:rPr>
                <w:rFonts w:hint="eastAsia"/>
                <w:sz w:val="28"/>
                <w:rtl/>
              </w:rPr>
              <w:t>ُ</w:t>
            </w:r>
            <w:r w:rsidRPr="001506CB">
              <w:rPr>
                <w:rFonts w:hint="eastAsia"/>
                <w:sz w:val="28"/>
                <w:rtl/>
              </w:rPr>
              <w:t>ك</w:t>
            </w:r>
            <w:r>
              <w:rPr>
                <w:rFonts w:hint="eastAsia"/>
                <w:sz w:val="28"/>
                <w:rtl/>
              </w:rPr>
              <w:t>َ</w:t>
            </w:r>
            <w:r w:rsidRPr="001506CB">
              <w:rPr>
                <w:sz w:val="28"/>
                <w:rtl/>
              </w:rPr>
              <w:t xml:space="preserve"> </w:t>
            </w:r>
            <w:r>
              <w:rPr>
                <w:rFonts w:hint="eastAsia"/>
                <w:sz w:val="28"/>
                <w:rtl/>
              </w:rPr>
              <w:t>إ</w:t>
            </w:r>
            <w:r w:rsidRPr="001506CB">
              <w:rPr>
                <w:rFonts w:hint="eastAsia"/>
                <w:sz w:val="28"/>
                <w:rtl/>
              </w:rPr>
              <w:t>ن</w:t>
            </w:r>
            <w:r w:rsidRPr="001506CB">
              <w:rPr>
                <w:sz w:val="28"/>
                <w:rtl/>
              </w:rPr>
              <w:t xml:space="preserve"> </w:t>
            </w:r>
            <w:r w:rsidRPr="001506CB">
              <w:rPr>
                <w:rFonts w:hint="eastAsia"/>
                <w:sz w:val="28"/>
                <w:rtl/>
              </w:rPr>
              <w:t>ت</w:t>
            </w:r>
            <w:r>
              <w:rPr>
                <w:rFonts w:hint="eastAsia"/>
                <w:sz w:val="28"/>
                <w:rtl/>
              </w:rPr>
              <w:t>َ</w:t>
            </w:r>
            <w:r w:rsidRPr="001506CB">
              <w:rPr>
                <w:rFonts w:hint="eastAsia"/>
                <w:sz w:val="28"/>
                <w:rtl/>
              </w:rPr>
              <w:t>ك</w:t>
            </w:r>
            <w:r>
              <w:rPr>
                <w:rFonts w:hint="eastAsia"/>
                <w:sz w:val="28"/>
                <w:rtl/>
              </w:rPr>
              <w:t>ُ</w:t>
            </w:r>
            <w:r w:rsidRPr="001506CB">
              <w:rPr>
                <w:rFonts w:hint="eastAsia"/>
                <w:sz w:val="28"/>
                <w:rtl/>
              </w:rPr>
              <w:t>ن</w:t>
            </w:r>
            <w:r>
              <w:rPr>
                <w:rFonts w:hint="eastAsia"/>
                <w:sz w:val="28"/>
                <w:rtl/>
              </w:rPr>
              <w:t>ْ</w:t>
            </w:r>
            <w:r w:rsidRPr="001506CB">
              <w:rPr>
                <w:sz w:val="28"/>
                <w:rtl/>
              </w:rPr>
              <w:t xml:space="preserve"> </w:t>
            </w:r>
            <w:r w:rsidRPr="001506CB">
              <w:rPr>
                <w:rFonts w:hint="eastAsia"/>
                <w:sz w:val="28"/>
                <w:rtl/>
              </w:rPr>
              <w:t>ت</w:t>
            </w:r>
            <w:r>
              <w:rPr>
                <w:rFonts w:hint="eastAsia"/>
                <w:sz w:val="28"/>
                <w:rtl/>
              </w:rPr>
              <w:t>َ</w:t>
            </w:r>
            <w:r w:rsidRPr="001506CB">
              <w:rPr>
                <w:rFonts w:hint="eastAsia"/>
                <w:sz w:val="28"/>
                <w:rtl/>
              </w:rPr>
              <w:t>بغ</w:t>
            </w:r>
            <w:r>
              <w:rPr>
                <w:rFonts w:hint="eastAsia"/>
                <w:sz w:val="28"/>
                <w:rtl/>
              </w:rPr>
              <w:t>ِ</w:t>
            </w:r>
            <w:r w:rsidRPr="001506CB">
              <w:rPr>
                <w:rFonts w:hint="eastAsia"/>
                <w:sz w:val="28"/>
                <w:rtl/>
              </w:rPr>
              <w:t>ي</w:t>
            </w:r>
            <w:r w:rsidRPr="001506CB">
              <w:rPr>
                <w:sz w:val="28"/>
                <w:rtl/>
              </w:rPr>
              <w:t xml:space="preserve"> </w:t>
            </w:r>
            <w:r w:rsidRPr="001506CB">
              <w:rPr>
                <w:rFonts w:hint="eastAsia"/>
                <w:sz w:val="28"/>
                <w:rtl/>
              </w:rPr>
              <w:t>ه</w:t>
            </w:r>
            <w:r>
              <w:rPr>
                <w:rFonts w:hint="eastAsia"/>
                <w:sz w:val="28"/>
                <w:rtl/>
              </w:rPr>
              <w:t>َ</w:t>
            </w:r>
            <w:r w:rsidRPr="001506CB">
              <w:rPr>
                <w:rFonts w:hint="eastAsia"/>
                <w:sz w:val="28"/>
                <w:rtl/>
              </w:rPr>
              <w:t>ن</w:t>
            </w:r>
            <w:r>
              <w:rPr>
                <w:rFonts w:hint="eastAsia"/>
                <w:sz w:val="28"/>
                <w:rtl/>
              </w:rPr>
              <w:t>َ</w:t>
            </w:r>
            <w:r w:rsidRPr="001506CB">
              <w:rPr>
                <w:rFonts w:hint="eastAsia"/>
                <w:sz w:val="28"/>
                <w:rtl/>
              </w:rPr>
              <w:t>اءً</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1506CB">
              <w:rPr>
                <w:rFonts w:hint="eastAsia"/>
                <w:sz w:val="28"/>
                <w:rtl/>
              </w:rPr>
              <w:t>د</w:t>
            </w:r>
            <w:r>
              <w:rPr>
                <w:rFonts w:hint="eastAsia"/>
                <w:sz w:val="28"/>
                <w:rtl/>
              </w:rPr>
              <w:t>َ</w:t>
            </w:r>
            <w:r w:rsidRPr="001506CB">
              <w:rPr>
                <w:rFonts w:hint="eastAsia"/>
                <w:sz w:val="28"/>
                <w:rtl/>
              </w:rPr>
              <w:t>وام</w:t>
            </w:r>
            <w:r>
              <w:rPr>
                <w:rFonts w:hint="eastAsia"/>
                <w:sz w:val="28"/>
                <w:rtl/>
              </w:rPr>
              <w:t>ً</w:t>
            </w:r>
            <w:r w:rsidRPr="001506CB">
              <w:rPr>
                <w:rFonts w:hint="eastAsia"/>
                <w:sz w:val="28"/>
                <w:rtl/>
              </w:rPr>
              <w:t>ا</w:t>
            </w:r>
            <w:r w:rsidRPr="001506CB">
              <w:rPr>
                <w:sz w:val="28"/>
                <w:rtl/>
              </w:rPr>
              <w:t xml:space="preserve"> </w:t>
            </w:r>
            <w:r w:rsidRPr="001506CB">
              <w:rPr>
                <w:rFonts w:hint="eastAsia"/>
                <w:sz w:val="28"/>
                <w:rtl/>
              </w:rPr>
              <w:t>دون</w:t>
            </w:r>
            <w:r w:rsidRPr="001506CB">
              <w:rPr>
                <w:sz w:val="28"/>
                <w:rtl/>
              </w:rPr>
              <w:t xml:space="preserve"> </w:t>
            </w:r>
            <w:r w:rsidRPr="001506CB">
              <w:rPr>
                <w:rFonts w:hint="eastAsia"/>
                <w:sz w:val="28"/>
                <w:rtl/>
              </w:rPr>
              <w:t>عس</w:t>
            </w:r>
            <w:r>
              <w:rPr>
                <w:rFonts w:hint="eastAsia"/>
                <w:sz w:val="28"/>
                <w:rtl/>
              </w:rPr>
              <w:t>ْ</w:t>
            </w:r>
            <w:r w:rsidRPr="001506CB">
              <w:rPr>
                <w:rFonts w:hint="eastAsia"/>
                <w:sz w:val="28"/>
                <w:rtl/>
              </w:rPr>
              <w:t>ر</w:t>
            </w:r>
            <w:r>
              <w:rPr>
                <w:rFonts w:hint="eastAsia"/>
                <w:sz w:val="28"/>
                <w:rtl/>
              </w:rPr>
              <w:t>ٍ</w:t>
            </w:r>
            <w:r w:rsidRPr="001506CB">
              <w:rPr>
                <w:sz w:val="28"/>
                <w:rtl/>
              </w:rPr>
              <w:t xml:space="preserve"> </w:t>
            </w:r>
            <w:r w:rsidRPr="001506CB">
              <w:rPr>
                <w:rFonts w:hint="eastAsia"/>
                <w:sz w:val="28"/>
                <w:rtl/>
              </w:rPr>
              <w:t>ذا</w:t>
            </w:r>
            <w:r w:rsidRPr="001506CB">
              <w:rPr>
                <w:sz w:val="28"/>
                <w:rtl/>
              </w:rPr>
              <w:t xml:space="preserve"> </w:t>
            </w:r>
            <w:r w:rsidRPr="001506CB">
              <w:rPr>
                <w:rFonts w:hint="eastAsia"/>
                <w:sz w:val="28"/>
                <w:rtl/>
              </w:rPr>
              <w:t>ع</w:t>
            </w:r>
            <w:r>
              <w:rPr>
                <w:rFonts w:hint="eastAsia"/>
                <w:sz w:val="28"/>
                <w:rtl/>
              </w:rPr>
              <w:t>َ</w:t>
            </w:r>
            <w:r w:rsidRPr="001506CB">
              <w:rPr>
                <w:rFonts w:hint="eastAsia"/>
                <w:sz w:val="28"/>
                <w:rtl/>
              </w:rPr>
              <w:t>س</w:t>
            </w:r>
            <w:r>
              <w:rPr>
                <w:rFonts w:hint="eastAsia"/>
                <w:sz w:val="28"/>
                <w:rtl/>
              </w:rPr>
              <w:t>ِ</w:t>
            </w:r>
            <w:r w:rsidRPr="001506CB">
              <w:rPr>
                <w:rFonts w:hint="eastAsia"/>
                <w:sz w:val="28"/>
                <w:rtl/>
              </w:rPr>
              <w:t>ير</w:t>
            </w:r>
            <w:r w:rsidRPr="001506CB">
              <w:rPr>
                <w:sz w:val="28"/>
                <w:rtl/>
              </w:rPr>
              <w:br/>
            </w:r>
          </w:p>
        </w:tc>
      </w:tr>
      <w:tr w:rsidR="0000673B" w:rsidRPr="001506CB" w:rsidTr="0000673B">
        <w:trPr>
          <w:trHeight w:hRule="exact" w:val="567"/>
          <w:jc w:val="center"/>
        </w:trPr>
        <w:tc>
          <w:tcPr>
            <w:tcW w:w="3855" w:type="dxa"/>
          </w:tcPr>
          <w:p w:rsidR="0000673B" w:rsidRPr="001506CB" w:rsidRDefault="0000673B" w:rsidP="004E31B9">
            <w:pPr>
              <w:ind w:firstLine="0"/>
              <w:jc w:val="lowKashida"/>
              <w:rPr>
                <w:sz w:val="28"/>
                <w:rtl/>
              </w:rPr>
            </w:pPr>
            <w:r w:rsidRPr="001506CB">
              <w:rPr>
                <w:rFonts w:hint="eastAsia"/>
                <w:sz w:val="28"/>
                <w:rtl/>
              </w:rPr>
              <w:t>ت</w:t>
            </w:r>
            <w:r>
              <w:rPr>
                <w:rFonts w:hint="eastAsia"/>
                <w:sz w:val="28"/>
                <w:rtl/>
              </w:rPr>
              <w:t>َ</w:t>
            </w:r>
            <w:r w:rsidRPr="001506CB">
              <w:rPr>
                <w:rFonts w:hint="eastAsia"/>
                <w:sz w:val="28"/>
                <w:rtl/>
              </w:rPr>
              <w:t>ج</w:t>
            </w:r>
            <w:r>
              <w:rPr>
                <w:rFonts w:hint="eastAsia"/>
                <w:sz w:val="28"/>
                <w:rtl/>
              </w:rPr>
              <w:t>َ</w:t>
            </w:r>
            <w:r w:rsidRPr="001506CB">
              <w:rPr>
                <w:rFonts w:hint="eastAsia"/>
                <w:sz w:val="28"/>
                <w:rtl/>
              </w:rPr>
              <w:t>رّ</w:t>
            </w:r>
            <w:r>
              <w:rPr>
                <w:rFonts w:hint="eastAsia"/>
                <w:sz w:val="28"/>
                <w:rtl/>
              </w:rPr>
              <w:t>َ</w:t>
            </w:r>
            <w:r w:rsidRPr="001506CB">
              <w:rPr>
                <w:rFonts w:hint="eastAsia"/>
                <w:sz w:val="28"/>
                <w:rtl/>
              </w:rPr>
              <w:t>ع</w:t>
            </w:r>
            <w:r>
              <w:rPr>
                <w:rFonts w:hint="eastAsia"/>
                <w:sz w:val="28"/>
                <w:rtl/>
              </w:rPr>
              <w:t>ْ</w:t>
            </w:r>
            <w:r w:rsidRPr="001506CB">
              <w:rPr>
                <w:sz w:val="28"/>
                <w:rtl/>
              </w:rPr>
              <w:t xml:space="preserve"> </w:t>
            </w:r>
            <w:r w:rsidRPr="001506CB">
              <w:rPr>
                <w:rFonts w:hint="eastAsia"/>
                <w:sz w:val="28"/>
                <w:rtl/>
              </w:rPr>
              <w:t>م</w:t>
            </w:r>
            <w:r>
              <w:rPr>
                <w:rFonts w:hint="eastAsia"/>
                <w:sz w:val="28"/>
                <w:rtl/>
              </w:rPr>
              <w:t>ُ</w:t>
            </w:r>
            <w:r w:rsidRPr="001506CB">
              <w:rPr>
                <w:rFonts w:hint="eastAsia"/>
                <w:sz w:val="28"/>
                <w:rtl/>
              </w:rPr>
              <w:t>ر</w:t>
            </w:r>
            <w:r>
              <w:rPr>
                <w:rFonts w:hint="eastAsia"/>
                <w:sz w:val="28"/>
                <w:rtl/>
              </w:rPr>
              <w:t>َ</w:t>
            </w:r>
            <w:r w:rsidRPr="001506CB">
              <w:rPr>
                <w:rFonts w:hint="eastAsia"/>
                <w:sz w:val="28"/>
                <w:rtl/>
              </w:rPr>
              <w:t>ّ</w:t>
            </w:r>
            <w:r w:rsidRPr="001506CB">
              <w:rPr>
                <w:sz w:val="28"/>
                <w:rtl/>
              </w:rPr>
              <w:t xml:space="preserve"> </w:t>
            </w:r>
            <w:r w:rsidRPr="001506CB">
              <w:rPr>
                <w:rFonts w:hint="eastAsia"/>
                <w:sz w:val="28"/>
                <w:rtl/>
              </w:rPr>
              <w:t>ص</w:t>
            </w:r>
            <w:r>
              <w:rPr>
                <w:rFonts w:hint="eastAsia"/>
                <w:sz w:val="28"/>
                <w:rtl/>
              </w:rPr>
              <w:t>َ</w:t>
            </w:r>
            <w:r w:rsidRPr="001506CB">
              <w:rPr>
                <w:rFonts w:hint="eastAsia"/>
                <w:sz w:val="28"/>
                <w:rtl/>
              </w:rPr>
              <w:t>برٍ</w:t>
            </w:r>
            <w:r w:rsidRPr="001506CB">
              <w:rPr>
                <w:sz w:val="28"/>
                <w:rtl/>
              </w:rPr>
              <w:t xml:space="preserve"> </w:t>
            </w:r>
            <w:r w:rsidRPr="001506CB">
              <w:rPr>
                <w:rFonts w:hint="eastAsia"/>
                <w:sz w:val="28"/>
                <w:rtl/>
              </w:rPr>
              <w:t>ف</w:t>
            </w:r>
            <w:r>
              <w:rPr>
                <w:rFonts w:hint="eastAsia"/>
                <w:sz w:val="28"/>
                <w:rtl/>
              </w:rPr>
              <w:t>َ</w:t>
            </w:r>
            <w:r w:rsidRPr="001506CB">
              <w:rPr>
                <w:rFonts w:hint="eastAsia"/>
                <w:sz w:val="28"/>
                <w:rtl/>
              </w:rPr>
              <w:t>ه</w:t>
            </w:r>
            <w:r>
              <w:rPr>
                <w:rFonts w:hint="eastAsia"/>
                <w:sz w:val="28"/>
                <w:rtl/>
              </w:rPr>
              <w:t>ُ</w:t>
            </w:r>
            <w:r w:rsidRPr="001506CB">
              <w:rPr>
                <w:rFonts w:hint="eastAsia"/>
                <w:sz w:val="28"/>
                <w:rtl/>
              </w:rPr>
              <w:t>و</w:t>
            </w:r>
            <w:r w:rsidRPr="001506CB">
              <w:rPr>
                <w:sz w:val="28"/>
                <w:rtl/>
              </w:rPr>
              <w:t xml:space="preserve"> </w:t>
            </w:r>
            <w:r w:rsidRPr="001506CB">
              <w:rPr>
                <w:rFonts w:hint="eastAsia"/>
                <w:sz w:val="28"/>
                <w:rtl/>
              </w:rPr>
              <w:t>ص</w:t>
            </w:r>
            <w:r>
              <w:rPr>
                <w:rFonts w:hint="eastAsia"/>
                <w:sz w:val="28"/>
                <w:rtl/>
              </w:rPr>
              <w:t>َ</w:t>
            </w:r>
            <w:r w:rsidRPr="001506CB">
              <w:rPr>
                <w:rFonts w:hint="eastAsia"/>
                <w:sz w:val="28"/>
                <w:rtl/>
              </w:rPr>
              <w:t>عبٌ</w:t>
            </w:r>
            <w:r w:rsidRPr="001506CB">
              <w:rPr>
                <w:sz w:val="28"/>
                <w:rtl/>
              </w:rPr>
              <w:br/>
            </w:r>
          </w:p>
        </w:tc>
        <w:tc>
          <w:tcPr>
            <w:tcW w:w="737" w:type="dxa"/>
          </w:tcPr>
          <w:p w:rsidR="0000673B" w:rsidRPr="001506CB" w:rsidRDefault="0000673B" w:rsidP="004E31B9">
            <w:pPr>
              <w:ind w:firstLine="0"/>
              <w:jc w:val="lowKashida"/>
              <w:rPr>
                <w:sz w:val="28"/>
                <w:u w:val="single"/>
                <w:rtl/>
              </w:rPr>
            </w:pPr>
          </w:p>
        </w:tc>
        <w:tc>
          <w:tcPr>
            <w:tcW w:w="3969" w:type="dxa"/>
          </w:tcPr>
          <w:p w:rsidR="0000673B" w:rsidRPr="001506CB" w:rsidRDefault="0000673B" w:rsidP="004E31B9">
            <w:pPr>
              <w:ind w:firstLine="0"/>
              <w:jc w:val="lowKashida"/>
              <w:rPr>
                <w:sz w:val="28"/>
                <w:rtl/>
              </w:rPr>
            </w:pPr>
            <w:r w:rsidRPr="001506CB">
              <w:rPr>
                <w:rFonts w:hint="eastAsia"/>
                <w:sz w:val="28"/>
                <w:rtl/>
              </w:rPr>
              <w:t>ف</w:t>
            </w:r>
            <w:r>
              <w:rPr>
                <w:rFonts w:hint="eastAsia"/>
                <w:sz w:val="28"/>
                <w:rtl/>
              </w:rPr>
              <w:t>َ</w:t>
            </w:r>
            <w:r w:rsidRPr="001506CB">
              <w:rPr>
                <w:rFonts w:hint="eastAsia"/>
                <w:sz w:val="28"/>
                <w:rtl/>
              </w:rPr>
              <w:t>إن</w:t>
            </w:r>
            <w:r>
              <w:rPr>
                <w:rFonts w:hint="eastAsia"/>
                <w:sz w:val="28"/>
                <w:rtl/>
              </w:rPr>
              <w:t>َّ</w:t>
            </w:r>
            <w:r w:rsidRPr="001506CB">
              <w:rPr>
                <w:sz w:val="28"/>
                <w:rtl/>
              </w:rPr>
              <w:t xml:space="preserve"> </w:t>
            </w:r>
            <w:r w:rsidRPr="001506CB">
              <w:rPr>
                <w:rFonts w:hint="eastAsia"/>
                <w:sz w:val="28"/>
                <w:rtl/>
              </w:rPr>
              <w:t>ح</w:t>
            </w:r>
            <w:r>
              <w:rPr>
                <w:rFonts w:hint="eastAsia"/>
                <w:sz w:val="28"/>
                <w:rtl/>
              </w:rPr>
              <w:t>َ</w:t>
            </w:r>
            <w:r w:rsidRPr="001506CB">
              <w:rPr>
                <w:rFonts w:hint="eastAsia"/>
                <w:sz w:val="28"/>
                <w:rtl/>
              </w:rPr>
              <w:t>لاو</w:t>
            </w:r>
            <w:r>
              <w:rPr>
                <w:rFonts w:hint="eastAsia"/>
                <w:sz w:val="28"/>
                <w:rtl/>
              </w:rPr>
              <w:t>َ</w:t>
            </w:r>
            <w:r w:rsidRPr="001506CB">
              <w:rPr>
                <w:rFonts w:hint="eastAsia"/>
                <w:sz w:val="28"/>
                <w:rtl/>
              </w:rPr>
              <w:t>ة</w:t>
            </w:r>
            <w:r>
              <w:rPr>
                <w:rFonts w:hint="eastAsia"/>
                <w:sz w:val="28"/>
                <w:rtl/>
              </w:rPr>
              <w:t>َ</w:t>
            </w:r>
            <w:r w:rsidRPr="001506CB">
              <w:rPr>
                <w:sz w:val="28"/>
                <w:rtl/>
              </w:rPr>
              <w:t xml:space="preserve"> </w:t>
            </w:r>
            <w:r w:rsidRPr="001506CB">
              <w:rPr>
                <w:rFonts w:hint="eastAsia"/>
                <w:sz w:val="28"/>
                <w:rtl/>
              </w:rPr>
              <w:t>الصّ</w:t>
            </w:r>
            <w:r>
              <w:rPr>
                <w:rFonts w:hint="eastAsia"/>
                <w:sz w:val="28"/>
                <w:rtl/>
              </w:rPr>
              <w:t>َ</w:t>
            </w:r>
            <w:r w:rsidRPr="001506CB">
              <w:rPr>
                <w:rFonts w:hint="eastAsia"/>
                <w:sz w:val="28"/>
                <w:rtl/>
              </w:rPr>
              <w:t>بر</w:t>
            </w:r>
            <w:r>
              <w:rPr>
                <w:rFonts w:hint="eastAsia"/>
                <w:sz w:val="28"/>
                <w:rtl/>
              </w:rPr>
              <w:t>ِ</w:t>
            </w:r>
            <w:r w:rsidRPr="001506CB">
              <w:rPr>
                <w:sz w:val="28"/>
                <w:rtl/>
              </w:rPr>
              <w:t xml:space="preserve"> </w:t>
            </w:r>
            <w:r w:rsidRPr="001506CB">
              <w:rPr>
                <w:rFonts w:hint="eastAsia"/>
                <w:sz w:val="28"/>
                <w:rtl/>
              </w:rPr>
              <w:t>الأ</w:t>
            </w:r>
            <w:r>
              <w:rPr>
                <w:rFonts w:hint="eastAsia"/>
                <w:sz w:val="28"/>
                <w:rtl/>
              </w:rPr>
              <w:t>َ</w:t>
            </w:r>
            <w:r w:rsidRPr="001506CB">
              <w:rPr>
                <w:rFonts w:hint="eastAsia"/>
                <w:sz w:val="28"/>
                <w:rtl/>
              </w:rPr>
              <w:t>خ</w:t>
            </w:r>
            <w:r>
              <w:rPr>
                <w:rFonts w:hint="eastAsia"/>
                <w:sz w:val="28"/>
                <w:rtl/>
              </w:rPr>
              <w:t>ِ</w:t>
            </w:r>
            <w:r w:rsidRPr="001506CB">
              <w:rPr>
                <w:rFonts w:hint="eastAsia"/>
                <w:sz w:val="28"/>
                <w:rtl/>
              </w:rPr>
              <w:t>ير</w:t>
            </w:r>
            <w:r>
              <w:rPr>
                <w:rFonts w:hint="cs"/>
                <w:sz w:val="28"/>
                <w:rtl/>
              </w:rPr>
              <w:t>"</w:t>
            </w:r>
            <w:r>
              <w:rPr>
                <w:rStyle w:val="Appelnotedebasdep"/>
                <w:rFonts w:eastAsiaTheme="majorEastAsia"/>
                <w:sz w:val="22"/>
                <w:rtl/>
              </w:rPr>
              <w:t>(</w:t>
            </w:r>
            <w:r w:rsidRPr="00347091">
              <w:rPr>
                <w:rStyle w:val="Appelnotedebasdep"/>
                <w:rFonts w:eastAsiaTheme="majorEastAsia"/>
                <w:sz w:val="22"/>
                <w:rtl/>
              </w:rPr>
              <w:footnoteReference w:id="478"/>
            </w:r>
            <w:r>
              <w:rPr>
                <w:rStyle w:val="Appelnotedebasdep"/>
                <w:rFonts w:eastAsiaTheme="majorEastAsia"/>
                <w:sz w:val="22"/>
                <w:rtl/>
              </w:rPr>
              <w:t>)</w:t>
            </w:r>
            <w:r w:rsidRPr="001506CB">
              <w:rPr>
                <w:sz w:val="28"/>
                <w:rtl/>
              </w:rPr>
              <w:br/>
            </w:r>
          </w:p>
        </w:tc>
      </w:tr>
    </w:tbl>
    <w:p w:rsidR="0000673B" w:rsidRDefault="00215BEC" w:rsidP="00784100">
      <w:pPr>
        <w:tabs>
          <w:tab w:val="center" w:pos="4819"/>
        </w:tabs>
        <w:rPr>
          <w:rtl/>
        </w:rPr>
      </w:pPr>
      <w:r>
        <w:rPr>
          <w:rFonts w:hint="eastAsia"/>
          <w:rtl/>
        </w:rPr>
        <w:t>والحثّ</w:t>
      </w:r>
      <w:r>
        <w:rPr>
          <w:rtl/>
        </w:rPr>
        <w:t xml:space="preserve"> </w:t>
      </w:r>
      <w:r>
        <w:rPr>
          <w:rFonts w:hint="eastAsia"/>
          <w:rtl/>
        </w:rPr>
        <w:t>على</w:t>
      </w:r>
      <w:r>
        <w:rPr>
          <w:rtl/>
        </w:rPr>
        <w:t xml:space="preserve"> </w:t>
      </w:r>
      <w:r w:rsidRPr="00BB1424">
        <w:rPr>
          <w:rFonts w:hint="eastAsia"/>
          <w:rtl/>
        </w:rPr>
        <w:t>الص</w:t>
      </w:r>
      <w:r w:rsidR="00147536">
        <w:rPr>
          <w:rFonts w:hint="cs"/>
          <w:rtl/>
        </w:rPr>
        <w:t>ّ</w:t>
      </w:r>
      <w:r w:rsidRPr="00BB1424">
        <w:rPr>
          <w:rFonts w:hint="eastAsia"/>
          <w:rtl/>
        </w:rPr>
        <w:t>بر</w:t>
      </w:r>
      <w:r w:rsidRPr="00BB1424">
        <w:rPr>
          <w:rtl/>
        </w:rPr>
        <w:t xml:space="preserve"> </w:t>
      </w:r>
      <w:r w:rsidRPr="00BB1424">
        <w:rPr>
          <w:rFonts w:hint="cs"/>
          <w:rtl/>
        </w:rPr>
        <w:t xml:space="preserve">على </w:t>
      </w:r>
      <w:r w:rsidRPr="00BB1424">
        <w:rPr>
          <w:rFonts w:hint="eastAsia"/>
          <w:rtl/>
        </w:rPr>
        <w:t>نوائب</w:t>
      </w:r>
      <w:r w:rsidRPr="00BB1424">
        <w:rPr>
          <w:rtl/>
        </w:rPr>
        <w:t xml:space="preserve"> </w:t>
      </w:r>
      <w:r>
        <w:rPr>
          <w:rFonts w:hint="eastAsia"/>
          <w:rtl/>
        </w:rPr>
        <w:t>الدّهر</w:t>
      </w:r>
      <w:r>
        <w:rPr>
          <w:rtl/>
        </w:rPr>
        <w:t xml:space="preserve"> </w:t>
      </w:r>
      <w:r>
        <w:rPr>
          <w:rFonts w:hint="eastAsia"/>
          <w:rtl/>
        </w:rPr>
        <w:t>والت</w:t>
      </w:r>
      <w:r w:rsidR="00147536">
        <w:rPr>
          <w:rFonts w:hint="cs"/>
          <w:rtl/>
        </w:rPr>
        <w:t>ّ</w:t>
      </w:r>
      <w:r>
        <w:rPr>
          <w:rFonts w:hint="eastAsia"/>
          <w:rtl/>
        </w:rPr>
        <w:t>جلّد</w:t>
      </w:r>
      <w:r>
        <w:rPr>
          <w:rtl/>
        </w:rPr>
        <w:t xml:space="preserve"> </w:t>
      </w:r>
      <w:r>
        <w:rPr>
          <w:rFonts w:hint="eastAsia"/>
          <w:rtl/>
        </w:rPr>
        <w:t>لعاديات</w:t>
      </w:r>
      <w:r>
        <w:rPr>
          <w:rtl/>
        </w:rPr>
        <w:t xml:space="preserve"> </w:t>
      </w:r>
      <w:r>
        <w:rPr>
          <w:rFonts w:hint="eastAsia"/>
          <w:rtl/>
        </w:rPr>
        <w:t>الز</w:t>
      </w:r>
      <w:r w:rsidR="00147536">
        <w:rPr>
          <w:rFonts w:hint="cs"/>
          <w:rtl/>
        </w:rPr>
        <w:t>ّ</w:t>
      </w:r>
      <w:r>
        <w:rPr>
          <w:rFonts w:hint="eastAsia"/>
          <w:rtl/>
        </w:rPr>
        <w:t>مان،</w:t>
      </w:r>
      <w:r>
        <w:rPr>
          <w:rtl/>
        </w:rPr>
        <w:t xml:space="preserve"> </w:t>
      </w:r>
      <w:r>
        <w:rPr>
          <w:rFonts w:hint="eastAsia"/>
          <w:rtl/>
        </w:rPr>
        <w:t>تظهر</w:t>
      </w:r>
      <w:r>
        <w:rPr>
          <w:rtl/>
        </w:rPr>
        <w:t xml:space="preserve"> </w:t>
      </w:r>
      <w:r>
        <w:rPr>
          <w:rFonts w:hint="eastAsia"/>
          <w:rtl/>
        </w:rPr>
        <w:t>في</w:t>
      </w:r>
      <w:r>
        <w:rPr>
          <w:rtl/>
        </w:rPr>
        <w:t xml:space="preserve"> </w:t>
      </w:r>
      <w:r>
        <w:rPr>
          <w:rFonts w:hint="eastAsia"/>
          <w:rtl/>
        </w:rPr>
        <w:t>القصيدة</w:t>
      </w:r>
      <w:r>
        <w:rPr>
          <w:rtl/>
        </w:rPr>
        <w:t xml:space="preserve"> </w:t>
      </w:r>
      <w:r>
        <w:rPr>
          <w:rFonts w:hint="eastAsia"/>
          <w:rtl/>
        </w:rPr>
        <w:t>التي</w:t>
      </w:r>
      <w:r>
        <w:rPr>
          <w:rtl/>
        </w:rPr>
        <w:t xml:space="preserve"> </w:t>
      </w:r>
      <w:r>
        <w:rPr>
          <w:rFonts w:hint="eastAsia"/>
          <w:rtl/>
        </w:rPr>
        <w:t>تُنظم</w:t>
      </w:r>
      <w:r>
        <w:rPr>
          <w:rtl/>
        </w:rPr>
        <w:t xml:space="preserve"> </w:t>
      </w:r>
      <w:r w:rsidR="00784100">
        <w:rPr>
          <w:rFonts w:hint="cs"/>
          <w:rtl/>
        </w:rPr>
        <w:t>لغرض</w:t>
      </w:r>
      <w:r w:rsidRPr="009664EA">
        <w:rPr>
          <w:rtl/>
        </w:rPr>
        <w:t xml:space="preserve"> </w:t>
      </w:r>
      <w:r w:rsidRPr="00C9389E">
        <w:rPr>
          <w:rFonts w:hint="eastAsia"/>
          <w:rtl/>
        </w:rPr>
        <w:t>الت</w:t>
      </w:r>
      <w:r w:rsidR="00147536">
        <w:rPr>
          <w:rFonts w:hint="cs"/>
          <w:rtl/>
        </w:rPr>
        <w:t>ّ</w:t>
      </w:r>
      <w:r w:rsidRPr="00C9389E">
        <w:rPr>
          <w:rFonts w:hint="eastAsia"/>
          <w:rtl/>
        </w:rPr>
        <w:t>رويح</w:t>
      </w:r>
      <w:r w:rsidRPr="00C9389E">
        <w:rPr>
          <w:rtl/>
        </w:rPr>
        <w:t xml:space="preserve"> </w:t>
      </w:r>
      <w:r w:rsidRPr="00C9389E">
        <w:rPr>
          <w:rFonts w:hint="cs"/>
          <w:rtl/>
        </w:rPr>
        <w:t xml:space="preserve">على </w:t>
      </w:r>
      <w:r w:rsidRPr="00C9389E">
        <w:rPr>
          <w:rFonts w:hint="eastAsia"/>
          <w:rtl/>
        </w:rPr>
        <w:t>صديق</w:t>
      </w:r>
      <w:r w:rsidRPr="00C9389E">
        <w:rPr>
          <w:rFonts w:hint="cs"/>
          <w:rtl/>
        </w:rPr>
        <w:t xml:space="preserve"> لبليّة أصابته،</w:t>
      </w:r>
      <w:r w:rsidRPr="00C9389E">
        <w:rPr>
          <w:rtl/>
        </w:rPr>
        <w:t xml:space="preserve"> </w:t>
      </w:r>
      <w:r w:rsidRPr="00C9389E">
        <w:rPr>
          <w:rFonts w:hint="eastAsia"/>
          <w:rtl/>
        </w:rPr>
        <w:t>والتخ</w:t>
      </w:r>
      <w:r w:rsidR="00147536">
        <w:rPr>
          <w:rFonts w:hint="cs"/>
          <w:rtl/>
        </w:rPr>
        <w:t>ّ</w:t>
      </w:r>
      <w:r w:rsidRPr="00C9389E">
        <w:rPr>
          <w:rFonts w:hint="eastAsia"/>
          <w:rtl/>
        </w:rPr>
        <w:t>فيف</w:t>
      </w:r>
      <w:r w:rsidRPr="00C9389E">
        <w:rPr>
          <w:rtl/>
        </w:rPr>
        <w:t xml:space="preserve"> </w:t>
      </w:r>
      <w:r w:rsidRPr="00C9389E">
        <w:rPr>
          <w:rFonts w:hint="cs"/>
          <w:rtl/>
        </w:rPr>
        <w:t>عنه</w:t>
      </w:r>
      <w:r w:rsidRPr="00C9389E">
        <w:rPr>
          <w:rtl/>
        </w:rPr>
        <w:t xml:space="preserve"> </w:t>
      </w:r>
      <w:r w:rsidRPr="00C9389E">
        <w:rPr>
          <w:rFonts w:hint="cs"/>
          <w:rtl/>
        </w:rPr>
        <w:t>لما</w:t>
      </w:r>
      <w:r w:rsidRPr="00041374">
        <w:rPr>
          <w:rtl/>
        </w:rPr>
        <w:t xml:space="preserve"> </w:t>
      </w:r>
      <w:r>
        <w:rPr>
          <w:rFonts w:hint="eastAsia"/>
          <w:rtl/>
        </w:rPr>
        <w:t>لحقه</w:t>
      </w:r>
      <w:r>
        <w:rPr>
          <w:rtl/>
        </w:rPr>
        <w:t xml:space="preserve"> </w:t>
      </w:r>
      <w:r>
        <w:rPr>
          <w:rFonts w:hint="eastAsia"/>
          <w:rtl/>
        </w:rPr>
        <w:t>من</w:t>
      </w:r>
      <w:r>
        <w:rPr>
          <w:rtl/>
        </w:rPr>
        <w:t xml:space="preserve"> </w:t>
      </w:r>
      <w:r>
        <w:rPr>
          <w:rFonts w:hint="eastAsia"/>
          <w:rtl/>
        </w:rPr>
        <w:t>همّ</w:t>
      </w:r>
      <w:r>
        <w:rPr>
          <w:rtl/>
        </w:rPr>
        <w:t xml:space="preserve"> </w:t>
      </w:r>
      <w:r>
        <w:rPr>
          <w:rFonts w:hint="eastAsia"/>
          <w:rtl/>
        </w:rPr>
        <w:t>وغم</w:t>
      </w:r>
      <w:r w:rsidR="00147536">
        <w:rPr>
          <w:rFonts w:hint="cs"/>
          <w:rtl/>
        </w:rPr>
        <w:t>ّ</w:t>
      </w:r>
      <w:r>
        <w:rPr>
          <w:rFonts w:hint="cs"/>
          <w:rtl/>
        </w:rPr>
        <w:t>؛</w:t>
      </w:r>
      <w:r>
        <w:rPr>
          <w:rtl/>
        </w:rPr>
        <w:t xml:space="preserve"> </w:t>
      </w:r>
      <w:r>
        <w:rPr>
          <w:rFonts w:hint="eastAsia"/>
          <w:rtl/>
        </w:rPr>
        <w:t>ف</w:t>
      </w:r>
      <w:r w:rsidR="000D187C">
        <w:rPr>
          <w:rFonts w:hint="eastAsia"/>
          <w:rtl/>
        </w:rPr>
        <w:t>الشاعر</w:t>
      </w:r>
      <w:r>
        <w:rPr>
          <w:rtl/>
        </w:rPr>
        <w:t xml:space="preserve"> </w:t>
      </w:r>
      <w:r>
        <w:rPr>
          <w:rFonts w:hint="eastAsia"/>
          <w:rtl/>
        </w:rPr>
        <w:t>ابن</w:t>
      </w:r>
      <w:r>
        <w:rPr>
          <w:rtl/>
        </w:rPr>
        <w:t xml:space="preserve"> </w:t>
      </w:r>
      <w:r>
        <w:rPr>
          <w:rFonts w:hint="eastAsia"/>
          <w:rtl/>
        </w:rPr>
        <w:t>عبد</w:t>
      </w:r>
      <w:r>
        <w:rPr>
          <w:rtl/>
        </w:rPr>
        <w:t xml:space="preserve"> </w:t>
      </w:r>
      <w:r>
        <w:rPr>
          <w:rFonts w:hint="eastAsia"/>
          <w:rtl/>
        </w:rPr>
        <w:t>السلام</w:t>
      </w:r>
      <w:r>
        <w:rPr>
          <w:rtl/>
        </w:rPr>
        <w:t xml:space="preserve"> </w:t>
      </w:r>
      <w:r>
        <w:rPr>
          <w:rFonts w:hint="eastAsia"/>
          <w:rtl/>
        </w:rPr>
        <w:t>يسل</w:t>
      </w:r>
      <w:r>
        <w:rPr>
          <w:rFonts w:hint="cs"/>
          <w:rtl/>
        </w:rPr>
        <w:t>ّ</w:t>
      </w:r>
      <w:r>
        <w:rPr>
          <w:rFonts w:hint="eastAsia"/>
          <w:rtl/>
        </w:rPr>
        <w:t>ي</w:t>
      </w:r>
      <w:r>
        <w:rPr>
          <w:rtl/>
        </w:rPr>
        <w:t xml:space="preserve"> </w:t>
      </w:r>
      <w:r>
        <w:rPr>
          <w:rFonts w:hint="eastAsia"/>
          <w:rtl/>
        </w:rPr>
        <w:t>صديقه</w:t>
      </w:r>
      <w:r>
        <w:rPr>
          <w:rtl/>
        </w:rPr>
        <w:t xml:space="preserve"> </w:t>
      </w:r>
      <w:r w:rsidRPr="00DC4C01">
        <w:rPr>
          <w:rFonts w:hint="eastAsia"/>
          <w:rtl/>
        </w:rPr>
        <w:t>ب</w:t>
      </w:r>
      <w:r w:rsidRPr="00DC4C01">
        <w:rPr>
          <w:rFonts w:hint="cs"/>
          <w:rtl/>
        </w:rPr>
        <w:t>تذكيره</w:t>
      </w:r>
      <w:r w:rsidRPr="00DC4C01">
        <w:rPr>
          <w:rtl/>
        </w:rPr>
        <w:t xml:space="preserve"> </w:t>
      </w:r>
      <w:r w:rsidRPr="00DC4C01">
        <w:rPr>
          <w:rFonts w:hint="cs"/>
          <w:rtl/>
        </w:rPr>
        <w:t>ب</w:t>
      </w:r>
      <w:r w:rsidRPr="00DC4C01">
        <w:rPr>
          <w:rFonts w:hint="eastAsia"/>
          <w:rtl/>
        </w:rPr>
        <w:t>حقيقة</w:t>
      </w:r>
      <w:r w:rsidRPr="0010215B">
        <w:rPr>
          <w:rtl/>
        </w:rPr>
        <w:t xml:space="preserve"> </w:t>
      </w:r>
      <w:r>
        <w:rPr>
          <w:rFonts w:hint="eastAsia"/>
          <w:rtl/>
        </w:rPr>
        <w:t>الدّهر</w:t>
      </w:r>
      <w:r>
        <w:rPr>
          <w:rtl/>
        </w:rPr>
        <w:t xml:space="preserve"> </w:t>
      </w:r>
      <w:r>
        <w:rPr>
          <w:rFonts w:hint="eastAsia"/>
          <w:rtl/>
        </w:rPr>
        <w:t>وميزته</w:t>
      </w:r>
      <w:r>
        <w:rPr>
          <w:rtl/>
        </w:rPr>
        <w:t xml:space="preserve"> </w:t>
      </w:r>
      <w:r>
        <w:rPr>
          <w:rFonts w:hint="eastAsia"/>
          <w:rtl/>
        </w:rPr>
        <w:t>المعتادة</w:t>
      </w:r>
      <w:r>
        <w:rPr>
          <w:rtl/>
        </w:rPr>
        <w:t xml:space="preserve"> </w:t>
      </w:r>
      <w:r>
        <w:rPr>
          <w:rFonts w:hint="eastAsia"/>
          <w:rtl/>
        </w:rPr>
        <w:t>في</w:t>
      </w:r>
      <w:r>
        <w:rPr>
          <w:rtl/>
        </w:rPr>
        <w:t xml:space="preserve"> </w:t>
      </w:r>
      <w:r>
        <w:rPr>
          <w:rFonts w:hint="eastAsia"/>
          <w:rtl/>
        </w:rPr>
        <w:t>معاكسة</w:t>
      </w:r>
      <w:r>
        <w:rPr>
          <w:rtl/>
        </w:rPr>
        <w:t xml:space="preserve"> </w:t>
      </w:r>
      <w:r>
        <w:rPr>
          <w:rFonts w:hint="eastAsia"/>
          <w:rtl/>
        </w:rPr>
        <w:t>الإنسان</w:t>
      </w:r>
      <w:r>
        <w:rPr>
          <w:rtl/>
        </w:rPr>
        <w:t xml:space="preserve"> </w:t>
      </w:r>
      <w:r>
        <w:rPr>
          <w:rFonts w:hint="eastAsia"/>
          <w:rtl/>
        </w:rPr>
        <w:t>للوصول</w:t>
      </w:r>
      <w:r>
        <w:rPr>
          <w:rtl/>
        </w:rPr>
        <w:t xml:space="preserve"> </w:t>
      </w:r>
      <w:r>
        <w:rPr>
          <w:rFonts w:hint="eastAsia"/>
          <w:rtl/>
        </w:rPr>
        <w:t>لمبتغاه،</w:t>
      </w:r>
      <w:r>
        <w:rPr>
          <w:rtl/>
        </w:rPr>
        <w:t xml:space="preserve"> </w:t>
      </w:r>
      <w:r>
        <w:rPr>
          <w:rFonts w:hint="eastAsia"/>
          <w:rtl/>
        </w:rPr>
        <w:t>ودأبه</w:t>
      </w:r>
      <w:r>
        <w:rPr>
          <w:rtl/>
        </w:rPr>
        <w:t xml:space="preserve"> </w:t>
      </w:r>
      <w:r>
        <w:rPr>
          <w:rFonts w:hint="eastAsia"/>
          <w:rtl/>
        </w:rPr>
        <w:t>على</w:t>
      </w:r>
      <w:r>
        <w:rPr>
          <w:rtl/>
        </w:rPr>
        <w:t xml:space="preserve"> </w:t>
      </w:r>
      <w:r>
        <w:rPr>
          <w:rFonts w:hint="eastAsia"/>
          <w:rtl/>
        </w:rPr>
        <w:t>تعكير</w:t>
      </w:r>
      <w:r>
        <w:rPr>
          <w:rtl/>
        </w:rPr>
        <w:t xml:space="preserve"> </w:t>
      </w:r>
      <w:r>
        <w:rPr>
          <w:rFonts w:hint="eastAsia"/>
          <w:rtl/>
        </w:rPr>
        <w:t>صفو</w:t>
      </w:r>
      <w:r>
        <w:rPr>
          <w:rtl/>
        </w:rPr>
        <w:t xml:space="preserve"> </w:t>
      </w:r>
      <w:r>
        <w:rPr>
          <w:rFonts w:hint="eastAsia"/>
          <w:rtl/>
        </w:rPr>
        <w:t>شموخ</w:t>
      </w:r>
      <w:r>
        <w:rPr>
          <w:rtl/>
        </w:rPr>
        <w:t xml:space="preserve"> </w:t>
      </w:r>
      <w:r>
        <w:rPr>
          <w:rFonts w:hint="eastAsia"/>
          <w:rtl/>
        </w:rPr>
        <w:t>كل</w:t>
      </w:r>
      <w:r>
        <w:rPr>
          <w:rtl/>
        </w:rPr>
        <w:t xml:space="preserve"> </w:t>
      </w:r>
      <w:r w:rsidRPr="00267DD2">
        <w:rPr>
          <w:rFonts w:hint="eastAsia"/>
          <w:rtl/>
        </w:rPr>
        <w:lastRenderedPageBreak/>
        <w:t>ذي</w:t>
      </w:r>
      <w:r w:rsidRPr="00267DD2">
        <w:rPr>
          <w:rtl/>
        </w:rPr>
        <w:t xml:space="preserve"> </w:t>
      </w:r>
      <w:r w:rsidRPr="00267DD2">
        <w:rPr>
          <w:rFonts w:hint="eastAsia"/>
          <w:rtl/>
        </w:rPr>
        <w:t>عزم</w:t>
      </w:r>
      <w:r w:rsidRPr="00267DD2">
        <w:rPr>
          <w:rtl/>
        </w:rPr>
        <w:t xml:space="preserve"> </w:t>
      </w:r>
      <w:r w:rsidRPr="00267DD2">
        <w:rPr>
          <w:rFonts w:hint="eastAsia"/>
          <w:rtl/>
        </w:rPr>
        <w:t>في</w:t>
      </w:r>
      <w:r w:rsidRPr="00267DD2">
        <w:rPr>
          <w:rtl/>
        </w:rPr>
        <w:t xml:space="preserve"> </w:t>
      </w:r>
      <w:r w:rsidRPr="00267DD2">
        <w:rPr>
          <w:rFonts w:hint="eastAsia"/>
          <w:rtl/>
        </w:rPr>
        <w:t>تحقيق</w:t>
      </w:r>
      <w:r w:rsidRPr="00267DD2">
        <w:rPr>
          <w:rtl/>
        </w:rPr>
        <w:t xml:space="preserve"> </w:t>
      </w:r>
      <w:r w:rsidRPr="00267DD2">
        <w:rPr>
          <w:rFonts w:hint="eastAsia"/>
          <w:rtl/>
        </w:rPr>
        <w:t>الأماني</w:t>
      </w:r>
      <w:r w:rsidRPr="00267DD2">
        <w:rPr>
          <w:rtl/>
        </w:rPr>
        <w:t xml:space="preserve"> </w:t>
      </w:r>
      <w:r w:rsidRPr="00267DD2">
        <w:rPr>
          <w:rFonts w:hint="cs"/>
          <w:rtl/>
        </w:rPr>
        <w:t>و</w:t>
      </w:r>
      <w:r w:rsidRPr="00267DD2">
        <w:rPr>
          <w:rFonts w:hint="eastAsia"/>
          <w:rtl/>
        </w:rPr>
        <w:t>بلوغ</w:t>
      </w:r>
      <w:r w:rsidRPr="00267DD2">
        <w:rPr>
          <w:rtl/>
        </w:rPr>
        <w:t xml:space="preserve"> </w:t>
      </w:r>
      <w:r w:rsidRPr="00267DD2">
        <w:rPr>
          <w:rFonts w:hint="eastAsia"/>
          <w:rtl/>
        </w:rPr>
        <w:t>المعالي</w:t>
      </w:r>
      <w:r>
        <w:rPr>
          <w:rFonts w:hint="eastAsia"/>
          <w:rtl/>
        </w:rPr>
        <w:t>،</w:t>
      </w:r>
      <w:r>
        <w:rPr>
          <w:rtl/>
        </w:rPr>
        <w:t xml:space="preserve"> </w:t>
      </w:r>
      <w:r>
        <w:rPr>
          <w:rFonts w:hint="eastAsia"/>
          <w:rtl/>
        </w:rPr>
        <w:t>يقول</w:t>
      </w:r>
      <w:r>
        <w:rPr>
          <w:rtl/>
        </w:rPr>
        <w:t>:</w:t>
      </w:r>
      <w:r w:rsidR="00097E5F" w:rsidRPr="00097E5F">
        <w:rPr>
          <w:rFonts w:hint="cs"/>
          <w:sz w:val="32"/>
          <w:rtl/>
        </w:rPr>
        <w:t xml:space="preserve"> </w:t>
      </w:r>
      <w:r w:rsidR="00097E5F" w:rsidRPr="00ED2917">
        <w:rPr>
          <w:rFonts w:hint="cs"/>
          <w:sz w:val="32"/>
          <w:rtl/>
        </w:rPr>
        <w:t>[</w:t>
      </w:r>
      <w:r w:rsidR="00097E5F">
        <w:rPr>
          <w:rFonts w:hint="cs"/>
          <w:b/>
          <w:bCs/>
          <w:sz w:val="32"/>
          <w:rtl/>
        </w:rPr>
        <w:t>الطويل</w:t>
      </w:r>
      <w:r w:rsidR="00097E5F" w:rsidRPr="00ED2917">
        <w:rPr>
          <w:sz w:val="32"/>
          <w:rtl/>
        </w:rPr>
        <w:t>]</w:t>
      </w:r>
    </w:p>
    <w:tbl>
      <w:tblPr>
        <w:tblStyle w:val="Grilledutableau3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4B5DD8" w:rsidTr="00215BEC">
        <w:trPr>
          <w:trHeight w:hRule="exact" w:val="567"/>
          <w:jc w:val="center"/>
        </w:trPr>
        <w:tc>
          <w:tcPr>
            <w:tcW w:w="3855" w:type="dxa"/>
          </w:tcPr>
          <w:p w:rsidR="00215BEC" w:rsidRPr="004B5DD8" w:rsidRDefault="00215BEC" w:rsidP="00215BEC">
            <w:pPr>
              <w:ind w:firstLine="0"/>
              <w:jc w:val="lowKashida"/>
              <w:rPr>
                <w:rtl/>
              </w:rPr>
            </w:pPr>
            <w:r>
              <w:rPr>
                <w:rFonts w:hint="cs"/>
                <w:rtl/>
              </w:rPr>
              <w:t>"</w:t>
            </w:r>
            <w:r>
              <w:rPr>
                <w:rFonts w:hint="eastAsia"/>
                <w:rtl/>
              </w:rPr>
              <w:t>ولا</w:t>
            </w:r>
            <w:r>
              <w:rPr>
                <w:rtl/>
              </w:rPr>
              <w:t xml:space="preserve"> </w:t>
            </w:r>
            <w:r>
              <w:rPr>
                <w:rFonts w:hint="eastAsia"/>
                <w:rtl/>
              </w:rPr>
              <w:t>تَبْتَئِسْ</w:t>
            </w:r>
            <w:r>
              <w:rPr>
                <w:rtl/>
              </w:rPr>
              <w:t xml:space="preserve"> </w:t>
            </w:r>
            <w:r>
              <w:rPr>
                <w:rFonts w:hint="eastAsia"/>
                <w:rtl/>
              </w:rPr>
              <w:t>بالدّهر</w:t>
            </w:r>
            <w:r>
              <w:rPr>
                <w:rtl/>
              </w:rPr>
              <w:t xml:space="preserve"> </w:t>
            </w:r>
            <w:r>
              <w:rPr>
                <w:rFonts w:hint="eastAsia"/>
                <w:rtl/>
              </w:rPr>
              <w:t>إذْ</w:t>
            </w:r>
            <w:r>
              <w:rPr>
                <w:rtl/>
              </w:rPr>
              <w:t xml:space="preserve"> </w:t>
            </w:r>
            <w:r>
              <w:rPr>
                <w:rFonts w:hint="eastAsia"/>
                <w:rtl/>
              </w:rPr>
              <w:t>جُلُّ</w:t>
            </w:r>
            <w:r>
              <w:rPr>
                <w:rtl/>
              </w:rPr>
              <w:t xml:space="preserve"> </w:t>
            </w:r>
            <w:r>
              <w:rPr>
                <w:rFonts w:hint="eastAsia"/>
                <w:rtl/>
              </w:rPr>
              <w:t>سَعْيِهِ</w:t>
            </w:r>
            <w:r>
              <w:rPr>
                <w:rtl/>
              </w:rPr>
              <w:br/>
              <w:t xml:space="preserve"> </w:t>
            </w:r>
          </w:p>
        </w:tc>
        <w:tc>
          <w:tcPr>
            <w:tcW w:w="737" w:type="dxa"/>
          </w:tcPr>
          <w:p w:rsidR="00215BEC" w:rsidRPr="004B5DD8" w:rsidRDefault="00215BEC" w:rsidP="00215BEC">
            <w:pPr>
              <w:bidi w:val="0"/>
              <w:ind w:firstLine="0"/>
              <w:rPr>
                <w:u w:val="single"/>
                <w:rtl/>
              </w:rPr>
            </w:pPr>
          </w:p>
        </w:tc>
        <w:tc>
          <w:tcPr>
            <w:tcW w:w="3855" w:type="dxa"/>
          </w:tcPr>
          <w:p w:rsidR="00215BEC" w:rsidRPr="004B5DD8" w:rsidRDefault="00215BEC" w:rsidP="00215BEC">
            <w:pPr>
              <w:ind w:firstLine="0"/>
              <w:jc w:val="lowKashida"/>
              <w:rPr>
                <w:rtl/>
              </w:rPr>
            </w:pPr>
            <w:r>
              <w:rPr>
                <w:rFonts w:hint="eastAsia"/>
                <w:rtl/>
              </w:rPr>
              <w:t>لفلِّ</w:t>
            </w:r>
            <w:r>
              <w:rPr>
                <w:rtl/>
              </w:rPr>
              <w:t xml:space="preserve"> </w:t>
            </w:r>
            <w:r>
              <w:rPr>
                <w:rFonts w:hint="eastAsia"/>
                <w:rtl/>
              </w:rPr>
              <w:t>سُيُوف</w:t>
            </w:r>
            <w:r>
              <w:rPr>
                <w:rtl/>
              </w:rPr>
              <w:t xml:space="preserve"> </w:t>
            </w:r>
            <w:r>
              <w:rPr>
                <w:rFonts w:hint="eastAsia"/>
                <w:rtl/>
              </w:rPr>
              <w:t>العَزمِ</w:t>
            </w:r>
            <w:r>
              <w:rPr>
                <w:rtl/>
              </w:rPr>
              <w:t xml:space="preserve"> </w:t>
            </w:r>
            <w:r>
              <w:rPr>
                <w:rFonts w:hint="eastAsia"/>
                <w:rtl/>
              </w:rPr>
              <w:t>أن</w:t>
            </w:r>
            <w:r>
              <w:rPr>
                <w:rtl/>
              </w:rPr>
              <w:t xml:space="preserve"> </w:t>
            </w:r>
            <w:r>
              <w:rPr>
                <w:rFonts w:hint="eastAsia"/>
                <w:rtl/>
              </w:rPr>
              <w:t>تَقطَع</w:t>
            </w:r>
            <w:r>
              <w:rPr>
                <w:rtl/>
              </w:rPr>
              <w:t xml:space="preserve"> </w:t>
            </w:r>
            <w:r>
              <w:rPr>
                <w:rFonts w:hint="eastAsia"/>
                <w:rtl/>
              </w:rPr>
              <w:t>الصَّخْرا</w:t>
            </w:r>
            <w:r>
              <w:rPr>
                <w:rtl/>
              </w:rPr>
              <w:br/>
            </w:r>
          </w:p>
        </w:tc>
      </w:tr>
      <w:tr w:rsidR="00215BEC" w:rsidRPr="004B5DD8" w:rsidTr="00215BEC">
        <w:trPr>
          <w:trHeight w:hRule="exact" w:val="567"/>
          <w:jc w:val="center"/>
        </w:trPr>
        <w:tc>
          <w:tcPr>
            <w:tcW w:w="3855" w:type="dxa"/>
          </w:tcPr>
          <w:p w:rsidR="00215BEC" w:rsidRPr="006B7BAF" w:rsidRDefault="00215BEC" w:rsidP="00215BEC">
            <w:pPr>
              <w:ind w:firstLine="0"/>
              <w:jc w:val="lowKashida"/>
              <w:rPr>
                <w:rtl/>
              </w:rPr>
            </w:pPr>
            <w:r>
              <w:rPr>
                <w:rFonts w:hint="eastAsia"/>
                <w:rtl/>
              </w:rPr>
              <w:t>ألم</w:t>
            </w:r>
            <w:r>
              <w:rPr>
                <w:rtl/>
              </w:rPr>
              <w:t xml:space="preserve"> </w:t>
            </w:r>
            <w:r>
              <w:rPr>
                <w:rFonts w:hint="eastAsia"/>
                <w:rtl/>
              </w:rPr>
              <w:t>تَرَ</w:t>
            </w:r>
            <w:r>
              <w:rPr>
                <w:rtl/>
              </w:rPr>
              <w:t xml:space="preserve"> </w:t>
            </w:r>
            <w:r>
              <w:rPr>
                <w:rFonts w:hint="eastAsia"/>
                <w:rtl/>
              </w:rPr>
              <w:t>أَنَّ</w:t>
            </w:r>
            <w:r>
              <w:rPr>
                <w:rtl/>
              </w:rPr>
              <w:t xml:space="preserve"> </w:t>
            </w:r>
            <w:r>
              <w:rPr>
                <w:rFonts w:hint="eastAsia"/>
                <w:rtl/>
              </w:rPr>
              <w:t>البَدرَ</w:t>
            </w:r>
            <w:r w:rsidRPr="0087413C">
              <w:rPr>
                <w:rtl/>
              </w:rPr>
              <w:t xml:space="preserve"> </w:t>
            </w:r>
            <w:r w:rsidRPr="0087413C">
              <w:rPr>
                <w:rFonts w:hint="eastAsia"/>
                <w:rtl/>
              </w:rPr>
              <w:t>ينْك</w:t>
            </w:r>
            <w:r w:rsidRPr="0087413C">
              <w:rPr>
                <w:rFonts w:hint="cs"/>
                <w:rtl/>
              </w:rPr>
              <w:t>ُ</w:t>
            </w:r>
            <w:r w:rsidRPr="0087413C">
              <w:rPr>
                <w:rFonts w:hint="eastAsia"/>
                <w:rtl/>
              </w:rPr>
              <w:t>بُ</w:t>
            </w:r>
            <w:r w:rsidRPr="0087413C">
              <w:rPr>
                <w:rtl/>
              </w:rPr>
              <w:t xml:space="preserve"> </w:t>
            </w:r>
            <w:r>
              <w:rPr>
                <w:rFonts w:hint="eastAsia"/>
                <w:rtl/>
              </w:rPr>
              <w:t>تَارةً</w:t>
            </w:r>
            <w:r>
              <w:rPr>
                <w:rtl/>
              </w:rPr>
              <w:br/>
            </w:r>
          </w:p>
        </w:tc>
        <w:tc>
          <w:tcPr>
            <w:tcW w:w="737" w:type="dxa"/>
          </w:tcPr>
          <w:p w:rsidR="00215BEC" w:rsidRPr="004B5DD8" w:rsidRDefault="00215BEC" w:rsidP="00215BEC">
            <w:pPr>
              <w:bidi w:val="0"/>
              <w:ind w:firstLine="0"/>
              <w:rPr>
                <w:u w:val="single"/>
                <w:rtl/>
              </w:rPr>
            </w:pPr>
          </w:p>
        </w:tc>
        <w:tc>
          <w:tcPr>
            <w:tcW w:w="3855" w:type="dxa"/>
          </w:tcPr>
          <w:p w:rsidR="00215BEC" w:rsidRPr="004B5DD8" w:rsidRDefault="00215BEC" w:rsidP="00215BEC">
            <w:pPr>
              <w:ind w:firstLine="0"/>
              <w:jc w:val="lowKashida"/>
              <w:rPr>
                <w:rtl/>
              </w:rPr>
            </w:pPr>
            <w:r>
              <w:rPr>
                <w:rFonts w:hint="eastAsia"/>
                <w:rtl/>
              </w:rPr>
              <w:t>وأنَّ</w:t>
            </w:r>
            <w:r>
              <w:rPr>
                <w:rtl/>
              </w:rPr>
              <w:t xml:space="preserve"> </w:t>
            </w:r>
            <w:r>
              <w:rPr>
                <w:rFonts w:hint="eastAsia"/>
                <w:rtl/>
              </w:rPr>
              <w:t>نُقُودَ</w:t>
            </w:r>
            <w:r>
              <w:rPr>
                <w:rtl/>
              </w:rPr>
              <w:t xml:space="preserve"> </w:t>
            </w:r>
            <w:r>
              <w:rPr>
                <w:rFonts w:hint="eastAsia"/>
                <w:rtl/>
              </w:rPr>
              <w:t>التِّبرِ</w:t>
            </w:r>
            <w:r>
              <w:rPr>
                <w:rtl/>
              </w:rPr>
              <w:t xml:space="preserve"> </w:t>
            </w:r>
            <w:r>
              <w:rPr>
                <w:rFonts w:hint="eastAsia"/>
                <w:rtl/>
              </w:rPr>
              <w:t>قَد</w:t>
            </w:r>
            <w:r>
              <w:rPr>
                <w:rtl/>
              </w:rPr>
              <w:t xml:space="preserve"> </w:t>
            </w:r>
            <w:r>
              <w:rPr>
                <w:rFonts w:hint="eastAsia"/>
                <w:rtl/>
              </w:rPr>
              <w:t>أُصلِيَتْ</w:t>
            </w:r>
            <w:r>
              <w:rPr>
                <w:rtl/>
              </w:rPr>
              <w:t xml:space="preserve"> </w:t>
            </w:r>
            <w:r>
              <w:rPr>
                <w:rFonts w:hint="eastAsia"/>
                <w:rtl/>
              </w:rPr>
              <w:t>جَمْرا</w:t>
            </w:r>
            <w:r>
              <w:rPr>
                <w:rFonts w:hint="cs"/>
                <w:rtl/>
              </w:rPr>
              <w:t>"</w:t>
            </w:r>
            <w:r>
              <w:rPr>
                <w:rStyle w:val="Appelnotedebasdep"/>
                <w:rFonts w:eastAsiaTheme="majorEastAsia"/>
                <w:sz w:val="22"/>
                <w:rtl/>
              </w:rPr>
              <w:t>(</w:t>
            </w:r>
            <w:r>
              <w:rPr>
                <w:rStyle w:val="Appelnotedebasdep"/>
                <w:rFonts w:eastAsiaTheme="majorEastAsia"/>
                <w:sz w:val="22"/>
                <w:rtl/>
              </w:rPr>
              <w:footnoteReference w:id="479"/>
            </w:r>
            <w:r>
              <w:rPr>
                <w:rStyle w:val="Appelnotedebasdep"/>
                <w:rFonts w:eastAsiaTheme="majorEastAsia"/>
                <w:sz w:val="22"/>
                <w:rtl/>
              </w:rPr>
              <w:t>)</w:t>
            </w:r>
            <w:r>
              <w:rPr>
                <w:rtl/>
              </w:rPr>
              <w:br/>
            </w:r>
          </w:p>
        </w:tc>
      </w:tr>
    </w:tbl>
    <w:p w:rsidR="00215BEC" w:rsidRDefault="00215BEC" w:rsidP="00784100">
      <w:pPr>
        <w:tabs>
          <w:tab w:val="center" w:pos="4819"/>
        </w:tabs>
        <w:ind w:firstLine="0"/>
        <w:rPr>
          <w:rtl/>
        </w:rPr>
      </w:pPr>
      <w:r>
        <w:rPr>
          <w:rFonts w:hint="eastAsia"/>
          <w:rtl/>
        </w:rPr>
        <w:t>ومثلها</w:t>
      </w:r>
      <w:r>
        <w:rPr>
          <w:rtl/>
        </w:rPr>
        <w:t xml:space="preserve"> </w:t>
      </w:r>
      <w:r>
        <w:rPr>
          <w:rFonts w:hint="eastAsia"/>
          <w:rtl/>
        </w:rPr>
        <w:t>ذهب</w:t>
      </w:r>
      <w:r>
        <w:rPr>
          <w:rtl/>
        </w:rPr>
        <w:t xml:space="preserve"> </w:t>
      </w:r>
      <w:r w:rsidR="000D187C">
        <w:rPr>
          <w:rFonts w:hint="eastAsia"/>
          <w:rtl/>
        </w:rPr>
        <w:t>الشاعر</w:t>
      </w:r>
      <w:r>
        <w:rPr>
          <w:rtl/>
        </w:rPr>
        <w:t xml:space="preserve"> </w:t>
      </w:r>
      <w:r>
        <w:rPr>
          <w:rFonts w:hint="eastAsia"/>
          <w:rtl/>
        </w:rPr>
        <w:t>امتياز</w:t>
      </w:r>
      <w:r>
        <w:rPr>
          <w:rFonts w:hint="cs"/>
          <w:rtl/>
        </w:rPr>
        <w:t>،</w:t>
      </w:r>
      <w:r>
        <w:rPr>
          <w:rtl/>
        </w:rPr>
        <w:t xml:space="preserve"> </w:t>
      </w:r>
      <w:r>
        <w:rPr>
          <w:rFonts w:hint="eastAsia"/>
          <w:rtl/>
        </w:rPr>
        <w:t>حينما</w:t>
      </w:r>
      <w:r>
        <w:rPr>
          <w:rtl/>
        </w:rPr>
        <w:t xml:space="preserve"> </w:t>
      </w:r>
      <w:r>
        <w:rPr>
          <w:rFonts w:hint="eastAsia"/>
          <w:rtl/>
        </w:rPr>
        <w:t>دعا</w:t>
      </w:r>
      <w:r>
        <w:rPr>
          <w:rtl/>
        </w:rPr>
        <w:t xml:space="preserve"> </w:t>
      </w:r>
      <w:r>
        <w:rPr>
          <w:rFonts w:hint="eastAsia"/>
          <w:rtl/>
        </w:rPr>
        <w:t>صديقه</w:t>
      </w:r>
      <w:r>
        <w:rPr>
          <w:rtl/>
        </w:rPr>
        <w:t xml:space="preserve"> </w:t>
      </w:r>
      <w:r>
        <w:rPr>
          <w:rFonts w:hint="eastAsia"/>
          <w:rtl/>
        </w:rPr>
        <w:t>المنكود</w:t>
      </w:r>
      <w:r>
        <w:rPr>
          <w:rtl/>
        </w:rPr>
        <w:t xml:space="preserve"> </w:t>
      </w:r>
      <w:r>
        <w:rPr>
          <w:rFonts w:hint="eastAsia"/>
          <w:rtl/>
        </w:rPr>
        <w:t>لعدم</w:t>
      </w:r>
      <w:r>
        <w:rPr>
          <w:rtl/>
        </w:rPr>
        <w:t xml:space="preserve"> </w:t>
      </w:r>
      <w:r>
        <w:rPr>
          <w:rFonts w:hint="eastAsia"/>
          <w:rtl/>
        </w:rPr>
        <w:t>الاكتراث</w:t>
      </w:r>
      <w:r>
        <w:rPr>
          <w:rtl/>
        </w:rPr>
        <w:t xml:space="preserve"> </w:t>
      </w:r>
      <w:r>
        <w:rPr>
          <w:rFonts w:hint="eastAsia"/>
          <w:rtl/>
        </w:rPr>
        <w:t>بما</w:t>
      </w:r>
      <w:r>
        <w:rPr>
          <w:rtl/>
        </w:rPr>
        <w:t xml:space="preserve"> </w:t>
      </w:r>
      <w:r>
        <w:rPr>
          <w:rFonts w:hint="eastAsia"/>
          <w:rtl/>
        </w:rPr>
        <w:t>أصابه</w:t>
      </w:r>
      <w:r>
        <w:rPr>
          <w:rtl/>
        </w:rPr>
        <w:t>:</w:t>
      </w:r>
      <w:r w:rsidR="00784100" w:rsidRPr="00784100">
        <w:rPr>
          <w:rFonts w:hint="cs"/>
          <w:sz w:val="32"/>
          <w:rtl/>
        </w:rPr>
        <w:t xml:space="preserve"> </w:t>
      </w:r>
      <w:r w:rsidR="00784100" w:rsidRPr="00ED2917">
        <w:rPr>
          <w:rFonts w:hint="cs"/>
          <w:sz w:val="32"/>
          <w:rtl/>
        </w:rPr>
        <w:t>[</w:t>
      </w:r>
      <w:r w:rsidR="00784100">
        <w:rPr>
          <w:rFonts w:hint="cs"/>
          <w:b/>
          <w:bCs/>
          <w:sz w:val="32"/>
          <w:rtl/>
        </w:rPr>
        <w:t>الخفيف</w:t>
      </w:r>
      <w:r w:rsidR="00784100" w:rsidRPr="00ED2917">
        <w:rPr>
          <w:sz w:val="32"/>
          <w:rtl/>
        </w:rPr>
        <w:t>]</w:t>
      </w:r>
    </w:p>
    <w:tbl>
      <w:tblPr>
        <w:tblStyle w:val="Grilledutableau3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4B5DD8" w:rsidTr="00215BEC">
        <w:trPr>
          <w:trHeight w:hRule="exact" w:val="567"/>
          <w:jc w:val="center"/>
        </w:trPr>
        <w:tc>
          <w:tcPr>
            <w:tcW w:w="3855" w:type="dxa"/>
          </w:tcPr>
          <w:p w:rsidR="00215BEC" w:rsidRPr="004B5DD8" w:rsidRDefault="00215BEC" w:rsidP="00215BEC">
            <w:pPr>
              <w:ind w:firstLine="0"/>
              <w:jc w:val="lowKashida"/>
              <w:rPr>
                <w:rtl/>
              </w:rPr>
            </w:pPr>
            <w:r>
              <w:rPr>
                <w:rFonts w:hint="cs"/>
                <w:rtl/>
              </w:rPr>
              <w:t>"</w:t>
            </w:r>
            <w:r>
              <w:rPr>
                <w:rFonts w:hint="eastAsia"/>
                <w:rtl/>
              </w:rPr>
              <w:t>عَادَة</w:t>
            </w:r>
            <w:r>
              <w:rPr>
                <w:rFonts w:hint="cs"/>
                <w:rtl/>
              </w:rPr>
              <w:t>ُ</w:t>
            </w:r>
            <w:r>
              <w:rPr>
                <w:rtl/>
              </w:rPr>
              <w:t xml:space="preserve"> </w:t>
            </w:r>
            <w:r>
              <w:rPr>
                <w:rFonts w:hint="eastAsia"/>
                <w:rtl/>
              </w:rPr>
              <w:t>الدّهر</w:t>
            </w:r>
            <w:r>
              <w:rPr>
                <w:rtl/>
              </w:rPr>
              <w:t xml:space="preserve"> </w:t>
            </w:r>
            <w:r>
              <w:rPr>
                <w:rFonts w:hint="eastAsia"/>
                <w:rtl/>
              </w:rPr>
              <w:t>لا</w:t>
            </w:r>
            <w:r>
              <w:rPr>
                <w:rtl/>
              </w:rPr>
              <w:t xml:space="preserve"> </w:t>
            </w:r>
            <w:r>
              <w:rPr>
                <w:rFonts w:hint="eastAsia"/>
                <w:rtl/>
              </w:rPr>
              <w:t>يَحارِبُ</w:t>
            </w:r>
            <w:r>
              <w:rPr>
                <w:rtl/>
              </w:rPr>
              <w:t xml:space="preserve"> </w:t>
            </w:r>
            <w:r>
              <w:rPr>
                <w:rFonts w:hint="eastAsia"/>
                <w:rtl/>
              </w:rPr>
              <w:t>إِلاَّ</w:t>
            </w:r>
            <w:r>
              <w:rPr>
                <w:rtl/>
              </w:rPr>
              <w:br/>
            </w:r>
          </w:p>
        </w:tc>
        <w:tc>
          <w:tcPr>
            <w:tcW w:w="737" w:type="dxa"/>
          </w:tcPr>
          <w:p w:rsidR="00215BEC" w:rsidRPr="004B5DD8" w:rsidRDefault="00215BEC" w:rsidP="00215BEC">
            <w:pPr>
              <w:bidi w:val="0"/>
              <w:ind w:firstLine="0"/>
              <w:rPr>
                <w:u w:val="single"/>
                <w:rtl/>
              </w:rPr>
            </w:pPr>
          </w:p>
        </w:tc>
        <w:tc>
          <w:tcPr>
            <w:tcW w:w="3855" w:type="dxa"/>
          </w:tcPr>
          <w:p w:rsidR="00215BEC" w:rsidRPr="004B5DD8" w:rsidRDefault="00215BEC" w:rsidP="00215BEC">
            <w:pPr>
              <w:ind w:firstLine="0"/>
              <w:jc w:val="lowKashida"/>
              <w:rPr>
                <w:rtl/>
              </w:rPr>
            </w:pPr>
            <w:r>
              <w:rPr>
                <w:rFonts w:hint="eastAsia"/>
                <w:rtl/>
              </w:rPr>
              <w:t>وَطَنيًّا</w:t>
            </w:r>
            <w:r w:rsidRPr="00422662">
              <w:rPr>
                <w:color w:val="FF0000"/>
                <w:rtl/>
              </w:rPr>
              <w:t xml:space="preserve"> </w:t>
            </w:r>
            <w:r w:rsidRPr="00B6218A">
              <w:rPr>
                <w:rFonts w:hint="eastAsia"/>
                <w:rtl/>
              </w:rPr>
              <w:t>أَرَادَ</w:t>
            </w:r>
            <w:r>
              <w:rPr>
                <w:rtl/>
              </w:rPr>
              <w:t xml:space="preserve"> </w:t>
            </w:r>
            <w:r>
              <w:rPr>
                <w:rFonts w:hint="eastAsia"/>
                <w:rtl/>
              </w:rPr>
              <w:t>لِلش</w:t>
            </w:r>
            <w:r>
              <w:rPr>
                <w:rFonts w:hint="cs"/>
                <w:rtl/>
              </w:rPr>
              <w:t>ّ</w:t>
            </w:r>
            <w:r>
              <w:rPr>
                <w:rFonts w:hint="eastAsia"/>
                <w:rtl/>
              </w:rPr>
              <w:t>َعْبِ</w:t>
            </w:r>
            <w:r>
              <w:rPr>
                <w:rtl/>
              </w:rPr>
              <w:t xml:space="preserve"> </w:t>
            </w:r>
            <w:r>
              <w:rPr>
                <w:rFonts w:hint="eastAsia"/>
                <w:rtl/>
              </w:rPr>
              <w:t>نَصْرا</w:t>
            </w:r>
            <w:r>
              <w:rPr>
                <w:rFonts w:hint="cs"/>
                <w:rtl/>
              </w:rPr>
              <w:t>"</w:t>
            </w:r>
            <w:r>
              <w:rPr>
                <w:rStyle w:val="Appelnotedebasdep"/>
                <w:rFonts w:eastAsiaTheme="majorEastAsia"/>
                <w:sz w:val="22"/>
                <w:rtl/>
              </w:rPr>
              <w:t>(</w:t>
            </w:r>
            <w:r>
              <w:rPr>
                <w:rStyle w:val="Appelnotedebasdep"/>
                <w:rFonts w:eastAsiaTheme="majorEastAsia"/>
                <w:sz w:val="22"/>
                <w:rtl/>
              </w:rPr>
              <w:footnoteReference w:id="480"/>
            </w:r>
            <w:r>
              <w:rPr>
                <w:rStyle w:val="Appelnotedebasdep"/>
                <w:rFonts w:eastAsiaTheme="majorEastAsia"/>
                <w:sz w:val="22"/>
                <w:rtl/>
              </w:rPr>
              <w:t>)</w:t>
            </w:r>
            <w:r>
              <w:rPr>
                <w:rtl/>
              </w:rPr>
              <w:br/>
            </w:r>
          </w:p>
        </w:tc>
      </w:tr>
    </w:tbl>
    <w:p w:rsidR="00215BEC" w:rsidRDefault="00215BEC" w:rsidP="00215BEC">
      <w:pPr>
        <w:ind w:firstLine="0"/>
        <w:rPr>
          <w:rtl/>
        </w:rPr>
      </w:pPr>
      <w:r>
        <w:rPr>
          <w:rFonts w:hint="eastAsia"/>
          <w:rtl/>
        </w:rPr>
        <w:t>وكذلك</w:t>
      </w:r>
      <w:r>
        <w:rPr>
          <w:rtl/>
        </w:rPr>
        <w:t xml:space="preserve"> </w:t>
      </w:r>
      <w:r>
        <w:rPr>
          <w:rFonts w:hint="eastAsia"/>
          <w:rtl/>
        </w:rPr>
        <w:t>فعل</w:t>
      </w:r>
      <w:r>
        <w:rPr>
          <w:rtl/>
        </w:rPr>
        <w:t xml:space="preserve"> </w:t>
      </w:r>
      <w:r w:rsidR="00321A73">
        <w:rPr>
          <w:rFonts w:hint="eastAsia"/>
          <w:rtl/>
        </w:rPr>
        <w:t>السعيد</w:t>
      </w:r>
      <w:r>
        <w:rPr>
          <w:rtl/>
        </w:rPr>
        <w:t xml:space="preserve"> </w:t>
      </w:r>
      <w:r w:rsidR="0071697C">
        <w:rPr>
          <w:rFonts w:hint="eastAsia"/>
          <w:rtl/>
        </w:rPr>
        <w:t>الزاهري</w:t>
      </w:r>
      <w:r>
        <w:rPr>
          <w:rStyle w:val="Appelnotedebasdep"/>
          <w:rFonts w:eastAsiaTheme="majorEastAsia"/>
          <w:sz w:val="22"/>
          <w:rtl/>
        </w:rPr>
        <w:t>(</w:t>
      </w:r>
      <w:r>
        <w:rPr>
          <w:rStyle w:val="Appelnotedebasdep"/>
          <w:rFonts w:eastAsiaTheme="majorEastAsia"/>
          <w:sz w:val="22"/>
          <w:rtl/>
        </w:rPr>
        <w:footnoteReference w:id="481"/>
      </w:r>
      <w:r>
        <w:rPr>
          <w:rStyle w:val="Appelnotedebasdep"/>
          <w:rFonts w:eastAsiaTheme="majorEastAsia"/>
          <w:sz w:val="22"/>
          <w:rtl/>
        </w:rPr>
        <w:t>)</w:t>
      </w:r>
      <w:r>
        <w:rPr>
          <w:rtl/>
        </w:rPr>
        <w:t>:</w:t>
      </w:r>
      <w:r w:rsidR="00784100">
        <w:rPr>
          <w:rFonts w:hint="cs"/>
          <w:rtl/>
        </w:rPr>
        <w:t xml:space="preserve"> </w:t>
      </w:r>
      <w:r w:rsidR="00784100" w:rsidRPr="00ED2917">
        <w:rPr>
          <w:rFonts w:hint="cs"/>
          <w:sz w:val="32"/>
          <w:rtl/>
        </w:rPr>
        <w:t>[</w:t>
      </w:r>
      <w:r w:rsidR="00784100">
        <w:rPr>
          <w:rFonts w:hint="cs"/>
          <w:b/>
          <w:bCs/>
          <w:sz w:val="32"/>
          <w:rtl/>
        </w:rPr>
        <w:t>البسيط</w:t>
      </w:r>
      <w:r w:rsidR="00784100" w:rsidRPr="00ED2917">
        <w:rPr>
          <w:sz w:val="32"/>
          <w:rtl/>
        </w:rPr>
        <w:t>]</w:t>
      </w:r>
    </w:p>
    <w:tbl>
      <w:tblPr>
        <w:tblStyle w:val="Grilledutableau3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4B5DD8" w:rsidTr="00215BEC">
        <w:trPr>
          <w:trHeight w:hRule="exact" w:val="567"/>
          <w:jc w:val="center"/>
        </w:trPr>
        <w:tc>
          <w:tcPr>
            <w:tcW w:w="3855" w:type="dxa"/>
          </w:tcPr>
          <w:p w:rsidR="00215BEC" w:rsidRPr="004B5DD8" w:rsidRDefault="00215BEC" w:rsidP="00215BEC">
            <w:pPr>
              <w:ind w:firstLine="0"/>
              <w:jc w:val="lowKashida"/>
              <w:rPr>
                <w:rtl/>
              </w:rPr>
            </w:pPr>
            <w:r w:rsidRPr="004B5DD8">
              <w:rPr>
                <w:rFonts w:hint="eastAsia"/>
                <w:rtl/>
              </w:rPr>
              <w:t>ف</w:t>
            </w:r>
            <w:r>
              <w:rPr>
                <w:rFonts w:hint="eastAsia"/>
                <w:rtl/>
              </w:rPr>
              <w:t>َلْيَصْبِرِ</w:t>
            </w:r>
            <w:r>
              <w:rPr>
                <w:rtl/>
              </w:rPr>
              <w:t xml:space="preserve"> </w:t>
            </w:r>
            <w:r>
              <w:rPr>
                <w:rFonts w:hint="eastAsia"/>
                <w:rtl/>
              </w:rPr>
              <w:t>الحُرُّ</w:t>
            </w:r>
            <w:r>
              <w:rPr>
                <w:rtl/>
              </w:rPr>
              <w:t xml:space="preserve"> </w:t>
            </w:r>
            <w:r>
              <w:rPr>
                <w:rFonts w:hint="eastAsia"/>
                <w:rtl/>
              </w:rPr>
              <w:t>إ</w:t>
            </w:r>
            <w:r w:rsidRPr="004B5DD8">
              <w:rPr>
                <w:rFonts w:hint="eastAsia"/>
                <w:rtl/>
              </w:rPr>
              <w:t>ذَا</w:t>
            </w:r>
            <w:r w:rsidRPr="004B5DD8">
              <w:rPr>
                <w:rtl/>
              </w:rPr>
              <w:t xml:space="preserve"> </w:t>
            </w:r>
            <w:r w:rsidRPr="004B5DD8">
              <w:rPr>
                <w:rFonts w:hint="eastAsia"/>
                <w:rtl/>
              </w:rPr>
              <w:t>سُدَّ</w:t>
            </w:r>
            <w:r w:rsidRPr="004B5DD8">
              <w:rPr>
                <w:rtl/>
              </w:rPr>
              <w:t xml:space="preserve"> </w:t>
            </w:r>
            <w:r w:rsidRPr="004B5DD8">
              <w:rPr>
                <w:rFonts w:hint="eastAsia"/>
                <w:rtl/>
              </w:rPr>
              <w:t>مَذْهَب</w:t>
            </w:r>
            <w:r>
              <w:rPr>
                <w:rFonts w:hint="eastAsia"/>
                <w:rtl/>
              </w:rPr>
              <w:t>ُ</w:t>
            </w:r>
            <w:r w:rsidRPr="004B5DD8">
              <w:rPr>
                <w:rFonts w:hint="eastAsia"/>
                <w:rtl/>
              </w:rPr>
              <w:t>هُ</w:t>
            </w:r>
            <w:r w:rsidRPr="004B5DD8">
              <w:rPr>
                <w:rtl/>
              </w:rPr>
              <w:br/>
            </w:r>
          </w:p>
        </w:tc>
        <w:tc>
          <w:tcPr>
            <w:tcW w:w="737" w:type="dxa"/>
          </w:tcPr>
          <w:p w:rsidR="00215BEC" w:rsidRPr="004B5DD8" w:rsidRDefault="00215BEC" w:rsidP="00215BEC">
            <w:pPr>
              <w:bidi w:val="0"/>
              <w:ind w:firstLine="0"/>
              <w:rPr>
                <w:u w:val="single"/>
                <w:rtl/>
              </w:rPr>
            </w:pPr>
          </w:p>
        </w:tc>
        <w:tc>
          <w:tcPr>
            <w:tcW w:w="3855" w:type="dxa"/>
          </w:tcPr>
          <w:p w:rsidR="00215BEC" w:rsidRDefault="00215BEC" w:rsidP="00215BEC">
            <w:pPr>
              <w:ind w:firstLine="0"/>
              <w:jc w:val="lowKashida"/>
              <w:rPr>
                <w:rtl/>
              </w:rPr>
            </w:pPr>
            <w:r>
              <w:rPr>
                <w:rFonts w:hint="eastAsia"/>
                <w:rtl/>
              </w:rPr>
              <w:t>فَرُبَّ</w:t>
            </w:r>
            <w:r>
              <w:rPr>
                <w:rtl/>
              </w:rPr>
              <w:t xml:space="preserve"> </w:t>
            </w:r>
            <w:r>
              <w:rPr>
                <w:rFonts w:hint="eastAsia"/>
                <w:rtl/>
              </w:rPr>
              <w:t>يومٍ</w:t>
            </w:r>
            <w:r>
              <w:rPr>
                <w:rtl/>
              </w:rPr>
              <w:t xml:space="preserve"> </w:t>
            </w:r>
            <w:r>
              <w:rPr>
                <w:rFonts w:hint="eastAsia"/>
                <w:rtl/>
              </w:rPr>
              <w:t>يراه</w:t>
            </w:r>
            <w:r>
              <w:rPr>
                <w:rtl/>
              </w:rPr>
              <w:t xml:space="preserve"> </w:t>
            </w:r>
            <w:r>
              <w:rPr>
                <w:rFonts w:hint="eastAsia"/>
                <w:rtl/>
              </w:rPr>
              <w:t>غير</w:t>
            </w:r>
            <w:r>
              <w:rPr>
                <w:rtl/>
              </w:rPr>
              <w:t xml:space="preserve"> </w:t>
            </w:r>
            <w:r>
              <w:rPr>
                <w:rFonts w:hint="eastAsia"/>
                <w:rtl/>
              </w:rPr>
              <w:t>مسدود</w:t>
            </w:r>
            <w:r>
              <w:rPr>
                <w:rtl/>
              </w:rPr>
              <w:br/>
            </w:r>
          </w:p>
          <w:p w:rsidR="00215BEC" w:rsidRPr="004B5DD8" w:rsidRDefault="00215BEC" w:rsidP="00215BEC">
            <w:pPr>
              <w:ind w:firstLine="0"/>
              <w:jc w:val="lowKashida"/>
              <w:rPr>
                <w:rtl/>
              </w:rPr>
            </w:pPr>
            <w:r>
              <w:rPr>
                <w:rtl/>
              </w:rPr>
              <w:t xml:space="preserve"> </w:t>
            </w:r>
            <w:r>
              <w:rPr>
                <w:rFonts w:hint="eastAsia"/>
                <w:rtl/>
              </w:rPr>
              <w:t>يَوْمٍ</w:t>
            </w:r>
            <w:r>
              <w:rPr>
                <w:rtl/>
              </w:rPr>
              <w:t xml:space="preserve"> </w:t>
            </w:r>
            <w:r>
              <w:rPr>
                <w:rFonts w:hint="eastAsia"/>
                <w:rtl/>
              </w:rPr>
              <w:t>يَ</w:t>
            </w:r>
            <w:r w:rsidRPr="004B5DD8">
              <w:rPr>
                <w:rFonts w:hint="eastAsia"/>
                <w:rtl/>
              </w:rPr>
              <w:t>رَاهُ</w:t>
            </w:r>
            <w:r w:rsidRPr="004B5DD8">
              <w:rPr>
                <w:rtl/>
              </w:rPr>
              <w:t xml:space="preserve"> </w:t>
            </w:r>
            <w:r w:rsidRPr="004B5DD8">
              <w:rPr>
                <w:rFonts w:hint="eastAsia"/>
                <w:rtl/>
              </w:rPr>
              <w:t>غَيْرَ</w:t>
            </w:r>
            <w:r w:rsidRPr="004B5DD8">
              <w:rPr>
                <w:rtl/>
              </w:rPr>
              <w:t xml:space="preserve"> </w:t>
            </w:r>
            <w:r w:rsidRPr="004B5DD8">
              <w:rPr>
                <w:rFonts w:hint="eastAsia"/>
                <w:rtl/>
              </w:rPr>
              <w:t>مَسْدُود</w:t>
            </w:r>
            <w:r w:rsidRPr="004B5DD8">
              <w:rPr>
                <w:rtl/>
              </w:rPr>
              <w:br/>
            </w:r>
          </w:p>
        </w:tc>
      </w:tr>
      <w:tr w:rsidR="00215BEC" w:rsidRPr="004B5DD8" w:rsidTr="00215BEC">
        <w:trPr>
          <w:trHeight w:hRule="exact" w:val="567"/>
          <w:jc w:val="center"/>
        </w:trPr>
        <w:tc>
          <w:tcPr>
            <w:tcW w:w="3855" w:type="dxa"/>
          </w:tcPr>
          <w:p w:rsidR="00215BEC" w:rsidRPr="004B5DD8" w:rsidRDefault="00215BEC" w:rsidP="00215BEC">
            <w:pPr>
              <w:ind w:firstLine="0"/>
              <w:jc w:val="lowKashida"/>
              <w:rPr>
                <w:rtl/>
              </w:rPr>
            </w:pPr>
            <w:r w:rsidRPr="004B5DD8">
              <w:rPr>
                <w:rFonts w:hint="eastAsia"/>
                <w:rtl/>
              </w:rPr>
              <w:t>هَوِّنْ</w:t>
            </w:r>
            <w:r w:rsidRPr="004B5DD8">
              <w:rPr>
                <w:rtl/>
              </w:rPr>
              <w:t xml:space="preserve"> </w:t>
            </w:r>
            <w:r>
              <w:rPr>
                <w:rFonts w:hint="eastAsia"/>
                <w:rtl/>
              </w:rPr>
              <w:t>عَلَيكَ</w:t>
            </w:r>
            <w:r>
              <w:rPr>
                <w:rtl/>
              </w:rPr>
              <w:t xml:space="preserve"> </w:t>
            </w:r>
            <w:r>
              <w:rPr>
                <w:rFonts w:hint="eastAsia"/>
                <w:rtl/>
              </w:rPr>
              <w:t>إذَا</w:t>
            </w:r>
            <w:r>
              <w:rPr>
                <w:rtl/>
              </w:rPr>
              <w:t xml:space="preserve"> </w:t>
            </w:r>
            <w:r>
              <w:rPr>
                <w:rFonts w:hint="eastAsia"/>
                <w:rtl/>
              </w:rPr>
              <w:t>نَابَتكَ</w:t>
            </w:r>
            <w:r>
              <w:rPr>
                <w:rtl/>
              </w:rPr>
              <w:t xml:space="preserve"> </w:t>
            </w:r>
            <w:r>
              <w:rPr>
                <w:rFonts w:hint="eastAsia"/>
                <w:rtl/>
              </w:rPr>
              <w:t>نَائِبة</w:t>
            </w:r>
            <w:r w:rsidRPr="004B5DD8">
              <w:rPr>
                <w:rtl/>
              </w:rPr>
              <w:br/>
            </w:r>
          </w:p>
        </w:tc>
        <w:tc>
          <w:tcPr>
            <w:tcW w:w="737" w:type="dxa"/>
          </w:tcPr>
          <w:p w:rsidR="00215BEC" w:rsidRPr="004B5DD8" w:rsidRDefault="00215BEC" w:rsidP="00215BEC">
            <w:pPr>
              <w:bidi w:val="0"/>
              <w:ind w:firstLine="0"/>
              <w:rPr>
                <w:u w:val="single"/>
                <w:rtl/>
              </w:rPr>
            </w:pPr>
          </w:p>
        </w:tc>
        <w:tc>
          <w:tcPr>
            <w:tcW w:w="3855" w:type="dxa"/>
          </w:tcPr>
          <w:p w:rsidR="00215BEC" w:rsidRPr="004B5DD8" w:rsidRDefault="00215BEC" w:rsidP="00215BEC">
            <w:pPr>
              <w:ind w:firstLine="0"/>
              <w:jc w:val="lowKashida"/>
              <w:rPr>
                <w:rtl/>
              </w:rPr>
            </w:pPr>
            <w:r>
              <w:rPr>
                <w:rFonts w:hint="eastAsia"/>
                <w:rtl/>
              </w:rPr>
              <w:t>فَالدّهر</w:t>
            </w:r>
            <w:r>
              <w:rPr>
                <w:rtl/>
              </w:rPr>
              <w:t xml:space="preserve"> </w:t>
            </w:r>
            <w:r>
              <w:rPr>
                <w:rFonts w:hint="eastAsia"/>
                <w:rtl/>
              </w:rPr>
              <w:t>يَحنُقُ</w:t>
            </w:r>
            <w:r>
              <w:rPr>
                <w:rtl/>
              </w:rPr>
              <w:t xml:space="preserve"> </w:t>
            </w:r>
            <w:r>
              <w:rPr>
                <w:rFonts w:hint="eastAsia"/>
                <w:rtl/>
              </w:rPr>
              <w:t>بِالشُّ</w:t>
            </w:r>
            <w:r w:rsidRPr="004B5DD8">
              <w:rPr>
                <w:rFonts w:hint="eastAsia"/>
                <w:rtl/>
              </w:rPr>
              <w:t>مِّ</w:t>
            </w:r>
            <w:r w:rsidRPr="004B5DD8">
              <w:rPr>
                <w:rtl/>
              </w:rPr>
              <w:t xml:space="preserve"> </w:t>
            </w:r>
            <w:r w:rsidRPr="004B5DD8">
              <w:rPr>
                <w:rFonts w:hint="eastAsia"/>
                <w:rtl/>
              </w:rPr>
              <w:t>الصَّنَادِيد</w:t>
            </w:r>
            <w:r w:rsidRPr="004B5DD8">
              <w:rPr>
                <w:rtl/>
              </w:rPr>
              <w:br/>
            </w:r>
          </w:p>
        </w:tc>
      </w:tr>
    </w:tbl>
    <w:p w:rsidR="00215BEC" w:rsidRDefault="00215BEC" w:rsidP="00215BEC">
      <w:pPr>
        <w:rPr>
          <w:rtl/>
        </w:rPr>
      </w:pPr>
      <w:r>
        <w:rPr>
          <w:rFonts w:hint="cs"/>
          <w:rtl/>
        </w:rPr>
        <w:t xml:space="preserve">- </w:t>
      </w:r>
      <w:r>
        <w:rPr>
          <w:rFonts w:hint="eastAsia"/>
          <w:rtl/>
        </w:rPr>
        <w:t>أما</w:t>
      </w:r>
      <w:r>
        <w:rPr>
          <w:rtl/>
        </w:rPr>
        <w:t xml:space="preserve"> </w:t>
      </w:r>
      <w:r>
        <w:rPr>
          <w:rFonts w:hint="eastAsia"/>
          <w:rtl/>
        </w:rPr>
        <w:t>شعر</w:t>
      </w:r>
      <w:r>
        <w:rPr>
          <w:rtl/>
        </w:rPr>
        <w:t xml:space="preserve"> </w:t>
      </w:r>
      <w:r>
        <w:rPr>
          <w:rFonts w:hint="eastAsia"/>
          <w:rtl/>
        </w:rPr>
        <w:t>وصف</w:t>
      </w:r>
      <w:r>
        <w:rPr>
          <w:rtl/>
        </w:rPr>
        <w:t xml:space="preserve"> </w:t>
      </w:r>
      <w:r>
        <w:rPr>
          <w:rFonts w:hint="eastAsia"/>
          <w:rtl/>
        </w:rPr>
        <w:t>الط</w:t>
      </w:r>
      <w:r w:rsidR="00D45ED3">
        <w:rPr>
          <w:rFonts w:hint="cs"/>
          <w:rtl/>
        </w:rPr>
        <w:t>ّ</w:t>
      </w:r>
      <w:r>
        <w:rPr>
          <w:rFonts w:hint="eastAsia"/>
          <w:rtl/>
        </w:rPr>
        <w:t>بيعة،</w:t>
      </w:r>
      <w:r>
        <w:rPr>
          <w:rtl/>
        </w:rPr>
        <w:t xml:space="preserve"> </w:t>
      </w:r>
      <w:r>
        <w:rPr>
          <w:rFonts w:hint="eastAsia"/>
          <w:rtl/>
        </w:rPr>
        <w:t>فنجد</w:t>
      </w:r>
      <w:r>
        <w:rPr>
          <w:rtl/>
        </w:rPr>
        <w:t xml:space="preserve"> </w:t>
      </w:r>
      <w:r w:rsidR="00D45ED3">
        <w:rPr>
          <w:rFonts w:hint="cs"/>
          <w:rtl/>
        </w:rPr>
        <w:t xml:space="preserve">أنّ </w:t>
      </w:r>
      <w:r>
        <w:rPr>
          <w:rFonts w:hint="eastAsia"/>
          <w:rtl/>
        </w:rPr>
        <w:t>شعراء</w:t>
      </w:r>
      <w:r>
        <w:rPr>
          <w:rtl/>
        </w:rPr>
        <w:t xml:space="preserve"> </w:t>
      </w:r>
      <w:r>
        <w:rPr>
          <w:rFonts w:hint="eastAsia"/>
          <w:rtl/>
        </w:rPr>
        <w:t>الكتاب</w:t>
      </w:r>
      <w:r>
        <w:rPr>
          <w:rtl/>
        </w:rPr>
        <w:t xml:space="preserve"> </w:t>
      </w:r>
      <w:r>
        <w:rPr>
          <w:rFonts w:hint="cs"/>
          <w:rtl/>
        </w:rPr>
        <w:t xml:space="preserve">قد </w:t>
      </w:r>
      <w:r>
        <w:rPr>
          <w:rFonts w:hint="eastAsia"/>
          <w:rtl/>
        </w:rPr>
        <w:t>تناولوه</w:t>
      </w:r>
      <w:r>
        <w:rPr>
          <w:rtl/>
        </w:rPr>
        <w:t xml:space="preserve"> </w:t>
      </w:r>
      <w:r>
        <w:rPr>
          <w:rFonts w:hint="eastAsia"/>
          <w:rtl/>
        </w:rPr>
        <w:t>تماما</w:t>
      </w:r>
      <w:r>
        <w:rPr>
          <w:rtl/>
        </w:rPr>
        <w:t xml:space="preserve"> </w:t>
      </w:r>
      <w:r>
        <w:rPr>
          <w:rFonts w:hint="eastAsia"/>
          <w:rtl/>
        </w:rPr>
        <w:t>مثلما</w:t>
      </w:r>
      <w:r>
        <w:rPr>
          <w:rtl/>
        </w:rPr>
        <w:t xml:space="preserve"> </w:t>
      </w:r>
      <w:r>
        <w:rPr>
          <w:rFonts w:hint="eastAsia"/>
          <w:rtl/>
        </w:rPr>
        <w:t>تناوله</w:t>
      </w:r>
      <w:r>
        <w:rPr>
          <w:rtl/>
        </w:rPr>
        <w:t xml:space="preserve"> </w:t>
      </w:r>
      <w:r>
        <w:rPr>
          <w:rFonts w:hint="eastAsia"/>
          <w:rtl/>
        </w:rPr>
        <w:t>الشعراء</w:t>
      </w:r>
      <w:r>
        <w:rPr>
          <w:rtl/>
        </w:rPr>
        <w:t xml:space="preserve"> </w:t>
      </w:r>
      <w:r>
        <w:rPr>
          <w:rFonts w:hint="eastAsia"/>
          <w:rtl/>
        </w:rPr>
        <w:t>العرب</w:t>
      </w:r>
      <w:r>
        <w:rPr>
          <w:rtl/>
        </w:rPr>
        <w:t xml:space="preserve"> </w:t>
      </w:r>
      <w:r>
        <w:rPr>
          <w:rFonts w:hint="eastAsia"/>
          <w:rtl/>
        </w:rPr>
        <w:t>منذ</w:t>
      </w:r>
      <w:r>
        <w:rPr>
          <w:rtl/>
        </w:rPr>
        <w:t xml:space="preserve"> </w:t>
      </w:r>
      <w:r>
        <w:rPr>
          <w:rFonts w:hint="eastAsia"/>
          <w:rtl/>
        </w:rPr>
        <w:t>القديم،</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الت</w:t>
      </w:r>
      <w:r w:rsidR="00D45ED3">
        <w:rPr>
          <w:rFonts w:hint="cs"/>
          <w:rtl/>
        </w:rPr>
        <w:t>ّ</w:t>
      </w:r>
      <w:r>
        <w:rPr>
          <w:rFonts w:hint="eastAsia"/>
          <w:rtl/>
        </w:rPr>
        <w:t>أم</w:t>
      </w:r>
      <w:r w:rsidR="00D45ED3">
        <w:rPr>
          <w:rFonts w:hint="cs"/>
          <w:rtl/>
        </w:rPr>
        <w:t>ّ</w:t>
      </w:r>
      <w:r>
        <w:rPr>
          <w:rFonts w:hint="eastAsia"/>
          <w:rtl/>
        </w:rPr>
        <w:t>ل</w:t>
      </w:r>
      <w:r>
        <w:rPr>
          <w:rtl/>
        </w:rPr>
        <w:t xml:space="preserve"> </w:t>
      </w:r>
      <w:r>
        <w:rPr>
          <w:rFonts w:hint="eastAsia"/>
          <w:rtl/>
        </w:rPr>
        <w:t>في</w:t>
      </w:r>
      <w:r>
        <w:rPr>
          <w:rtl/>
        </w:rPr>
        <w:t xml:space="preserve"> </w:t>
      </w:r>
      <w:r>
        <w:rPr>
          <w:rFonts w:hint="eastAsia"/>
          <w:rtl/>
        </w:rPr>
        <w:t>مواطن</w:t>
      </w:r>
      <w:r>
        <w:rPr>
          <w:rtl/>
        </w:rPr>
        <w:t xml:space="preserve"> </w:t>
      </w:r>
      <w:r>
        <w:rPr>
          <w:rFonts w:hint="eastAsia"/>
          <w:rtl/>
        </w:rPr>
        <w:t>جمال</w:t>
      </w:r>
      <w:r w:rsidRPr="00B9668D">
        <w:rPr>
          <w:rtl/>
        </w:rPr>
        <w:t xml:space="preserve"> </w:t>
      </w:r>
      <w:r>
        <w:rPr>
          <w:rFonts w:hint="eastAsia"/>
          <w:rtl/>
        </w:rPr>
        <w:t>الط</w:t>
      </w:r>
      <w:r w:rsidR="00D45ED3">
        <w:rPr>
          <w:rFonts w:hint="cs"/>
          <w:rtl/>
        </w:rPr>
        <w:t>ّ</w:t>
      </w:r>
      <w:r>
        <w:rPr>
          <w:rFonts w:hint="eastAsia"/>
          <w:rtl/>
        </w:rPr>
        <w:t>بيعة</w:t>
      </w:r>
      <w:r>
        <w:rPr>
          <w:rtl/>
        </w:rPr>
        <w:t xml:space="preserve"> </w:t>
      </w:r>
      <w:r>
        <w:rPr>
          <w:rFonts w:hint="eastAsia"/>
          <w:rtl/>
        </w:rPr>
        <w:t>وتصوير</w:t>
      </w:r>
      <w:r>
        <w:rPr>
          <w:rtl/>
        </w:rPr>
        <w:t xml:space="preserve"> </w:t>
      </w:r>
      <w:r>
        <w:rPr>
          <w:rFonts w:hint="eastAsia"/>
          <w:rtl/>
        </w:rPr>
        <w:t>جو</w:t>
      </w:r>
      <w:r>
        <w:rPr>
          <w:rFonts w:hint="cs"/>
          <w:rtl/>
        </w:rPr>
        <w:t>ّ</w:t>
      </w:r>
      <w:r>
        <w:rPr>
          <w:rFonts w:hint="eastAsia"/>
          <w:rtl/>
        </w:rPr>
        <w:t>ها</w:t>
      </w:r>
      <w:r>
        <w:rPr>
          <w:rtl/>
        </w:rPr>
        <w:t xml:space="preserve"> </w:t>
      </w:r>
      <w:r>
        <w:rPr>
          <w:rFonts w:hint="eastAsia"/>
          <w:rtl/>
        </w:rPr>
        <w:t>البهيج</w:t>
      </w:r>
      <w:r>
        <w:rPr>
          <w:rtl/>
        </w:rPr>
        <w:t xml:space="preserve"> </w:t>
      </w:r>
      <w:r>
        <w:rPr>
          <w:rFonts w:hint="eastAsia"/>
          <w:rtl/>
        </w:rPr>
        <w:t>الفاتن</w:t>
      </w:r>
      <w:r>
        <w:rPr>
          <w:rtl/>
        </w:rPr>
        <w:t xml:space="preserve"> </w:t>
      </w:r>
      <w:r>
        <w:rPr>
          <w:rFonts w:hint="eastAsia"/>
          <w:rtl/>
        </w:rPr>
        <w:t>والت</w:t>
      </w:r>
      <w:r w:rsidR="00D45ED3">
        <w:rPr>
          <w:rFonts w:hint="cs"/>
          <w:rtl/>
        </w:rPr>
        <w:t>ّ</w:t>
      </w:r>
      <w:r>
        <w:rPr>
          <w:rFonts w:hint="eastAsia"/>
          <w:rtl/>
        </w:rPr>
        <w:t>لذ</w:t>
      </w:r>
      <w:r>
        <w:rPr>
          <w:rFonts w:hint="cs"/>
          <w:rtl/>
        </w:rPr>
        <w:t>ّ</w:t>
      </w:r>
      <w:r>
        <w:rPr>
          <w:rFonts w:hint="eastAsia"/>
          <w:rtl/>
        </w:rPr>
        <w:t>ذ</w:t>
      </w:r>
      <w:r>
        <w:rPr>
          <w:rtl/>
        </w:rPr>
        <w:t xml:space="preserve"> </w:t>
      </w:r>
      <w:r>
        <w:rPr>
          <w:rFonts w:hint="eastAsia"/>
          <w:rtl/>
        </w:rPr>
        <w:t>بحسنها،</w:t>
      </w:r>
      <w:r>
        <w:rPr>
          <w:rtl/>
        </w:rPr>
        <w:t xml:space="preserve"> </w:t>
      </w:r>
      <w:r>
        <w:rPr>
          <w:rFonts w:hint="eastAsia"/>
          <w:rtl/>
        </w:rPr>
        <w:t>وذلك</w:t>
      </w:r>
      <w:r>
        <w:rPr>
          <w:rtl/>
        </w:rPr>
        <w:t xml:space="preserve"> </w:t>
      </w:r>
      <w:r>
        <w:rPr>
          <w:rFonts w:hint="eastAsia"/>
          <w:rtl/>
        </w:rPr>
        <w:t>كما</w:t>
      </w:r>
      <w:r>
        <w:rPr>
          <w:rtl/>
        </w:rPr>
        <w:t xml:space="preserve"> "</w:t>
      </w:r>
      <w:r>
        <w:rPr>
          <w:rFonts w:hint="eastAsia"/>
          <w:rtl/>
        </w:rPr>
        <w:t>امتثلتها</w:t>
      </w:r>
      <w:r>
        <w:rPr>
          <w:rtl/>
        </w:rPr>
        <w:t xml:space="preserve"> </w:t>
      </w:r>
      <w:r>
        <w:rPr>
          <w:rFonts w:hint="eastAsia"/>
          <w:rtl/>
        </w:rPr>
        <w:t>نفس</w:t>
      </w:r>
      <w:r>
        <w:rPr>
          <w:rtl/>
        </w:rPr>
        <w:t xml:space="preserve"> </w:t>
      </w:r>
      <w:r w:rsidR="000D187C">
        <w:rPr>
          <w:rFonts w:hint="eastAsia"/>
          <w:rtl/>
        </w:rPr>
        <w:t>الشاعر</w:t>
      </w:r>
      <w:r>
        <w:rPr>
          <w:rtl/>
        </w:rPr>
        <w:t xml:space="preserve"> </w:t>
      </w:r>
      <w:r>
        <w:rPr>
          <w:rFonts w:hint="eastAsia"/>
          <w:rtl/>
        </w:rPr>
        <w:t>وجمّلها</w:t>
      </w:r>
      <w:r>
        <w:rPr>
          <w:rtl/>
        </w:rPr>
        <w:t xml:space="preserve"> </w:t>
      </w:r>
      <w:r>
        <w:rPr>
          <w:rFonts w:hint="eastAsia"/>
          <w:rtl/>
        </w:rPr>
        <w:t>خياله</w:t>
      </w:r>
      <w:r>
        <w:rPr>
          <w:rtl/>
        </w:rPr>
        <w:t>"</w:t>
      </w:r>
      <w:r>
        <w:rPr>
          <w:rStyle w:val="Appelnotedebasdep"/>
          <w:rFonts w:eastAsiaTheme="majorEastAsia"/>
          <w:sz w:val="22"/>
          <w:rtl/>
        </w:rPr>
        <w:t>(</w:t>
      </w:r>
      <w:r>
        <w:rPr>
          <w:rStyle w:val="Appelnotedebasdep"/>
          <w:rFonts w:eastAsiaTheme="majorEastAsia"/>
          <w:sz w:val="22"/>
          <w:rtl/>
        </w:rPr>
        <w:footnoteReference w:id="482"/>
      </w:r>
      <w:r>
        <w:rPr>
          <w:rStyle w:val="Appelnotedebasdep"/>
          <w:rFonts w:eastAsiaTheme="majorEastAsia"/>
          <w:sz w:val="22"/>
          <w:rtl/>
        </w:rPr>
        <w:t>)</w:t>
      </w:r>
      <w:r>
        <w:rPr>
          <w:rFonts w:hint="cs"/>
          <w:rtl/>
        </w:rPr>
        <w:t>؛</w:t>
      </w:r>
      <w:r>
        <w:rPr>
          <w:rtl/>
        </w:rPr>
        <w:t xml:space="preserve"> </w:t>
      </w:r>
      <w:r>
        <w:rPr>
          <w:rFonts w:hint="eastAsia"/>
          <w:rtl/>
        </w:rPr>
        <w:t>ف</w:t>
      </w:r>
      <w:r w:rsidR="0071697C">
        <w:rPr>
          <w:rFonts w:hint="eastAsia"/>
          <w:rtl/>
        </w:rPr>
        <w:t>الشعر</w:t>
      </w:r>
      <w:r>
        <w:rPr>
          <w:rtl/>
        </w:rPr>
        <w:t xml:space="preserve"> </w:t>
      </w:r>
      <w:r>
        <w:rPr>
          <w:rFonts w:hint="eastAsia"/>
          <w:rtl/>
        </w:rPr>
        <w:t>العربي</w:t>
      </w:r>
      <w:r>
        <w:rPr>
          <w:rtl/>
        </w:rPr>
        <w:t xml:space="preserve"> </w:t>
      </w:r>
      <w:r>
        <w:rPr>
          <w:rFonts w:hint="eastAsia"/>
          <w:rtl/>
        </w:rPr>
        <w:t>وثيق</w:t>
      </w:r>
      <w:r>
        <w:rPr>
          <w:rtl/>
        </w:rPr>
        <w:t xml:space="preserve"> </w:t>
      </w:r>
      <w:r>
        <w:rPr>
          <w:rFonts w:hint="eastAsia"/>
          <w:rtl/>
        </w:rPr>
        <w:t>الصلة</w:t>
      </w:r>
      <w:r>
        <w:rPr>
          <w:rtl/>
        </w:rPr>
        <w:t xml:space="preserve"> </w:t>
      </w:r>
      <w:r>
        <w:rPr>
          <w:rFonts w:hint="eastAsia"/>
          <w:rtl/>
        </w:rPr>
        <w:t>بالط</w:t>
      </w:r>
      <w:r w:rsidR="00D45ED3">
        <w:rPr>
          <w:rFonts w:hint="cs"/>
          <w:rtl/>
        </w:rPr>
        <w:t>ّ</w:t>
      </w:r>
      <w:r>
        <w:rPr>
          <w:rFonts w:hint="eastAsia"/>
          <w:rtl/>
        </w:rPr>
        <w:t>بيعة</w:t>
      </w:r>
      <w:r>
        <w:rPr>
          <w:rtl/>
        </w:rPr>
        <w:t xml:space="preserve"> </w:t>
      </w:r>
      <w:r>
        <w:rPr>
          <w:rFonts w:hint="eastAsia"/>
          <w:rtl/>
        </w:rPr>
        <w:t>سواء</w:t>
      </w:r>
      <w:r>
        <w:rPr>
          <w:rtl/>
        </w:rPr>
        <w:t xml:space="preserve"> </w:t>
      </w:r>
      <w:r>
        <w:rPr>
          <w:rFonts w:hint="eastAsia"/>
          <w:rtl/>
        </w:rPr>
        <w:t>الحي</w:t>
      </w:r>
      <w:r w:rsidR="00D45ED3">
        <w:rPr>
          <w:rFonts w:hint="cs"/>
          <w:rtl/>
        </w:rPr>
        <w:t>ّ</w:t>
      </w:r>
      <w:r>
        <w:rPr>
          <w:rFonts w:hint="eastAsia"/>
          <w:rtl/>
        </w:rPr>
        <w:t>ة</w:t>
      </w:r>
      <w:r>
        <w:rPr>
          <w:rtl/>
        </w:rPr>
        <w:t xml:space="preserve"> </w:t>
      </w:r>
      <w:r>
        <w:rPr>
          <w:rFonts w:hint="eastAsia"/>
          <w:rtl/>
        </w:rPr>
        <w:t>أو</w:t>
      </w:r>
      <w:r>
        <w:rPr>
          <w:rtl/>
        </w:rPr>
        <w:t xml:space="preserve"> </w:t>
      </w:r>
      <w:r>
        <w:rPr>
          <w:rFonts w:hint="eastAsia"/>
          <w:rtl/>
        </w:rPr>
        <w:t>الصامتة</w:t>
      </w:r>
      <w:r w:rsidR="00D45ED3">
        <w:rPr>
          <w:rFonts w:hint="cs"/>
          <w:rtl/>
        </w:rPr>
        <w:t>،</w:t>
      </w:r>
      <w:r>
        <w:rPr>
          <w:rtl/>
        </w:rPr>
        <w:t xml:space="preserve"> </w:t>
      </w:r>
      <w:r>
        <w:rPr>
          <w:rFonts w:hint="eastAsia"/>
          <w:rtl/>
        </w:rPr>
        <w:t>ولصيقا</w:t>
      </w:r>
      <w:r>
        <w:rPr>
          <w:rtl/>
        </w:rPr>
        <w:t xml:space="preserve"> </w:t>
      </w:r>
      <w:r>
        <w:rPr>
          <w:rFonts w:hint="eastAsia"/>
          <w:rtl/>
        </w:rPr>
        <w:t>بها</w:t>
      </w:r>
      <w:r>
        <w:rPr>
          <w:rtl/>
        </w:rPr>
        <w:t xml:space="preserve"> </w:t>
      </w:r>
      <w:r>
        <w:rPr>
          <w:rFonts w:hint="eastAsia"/>
          <w:rtl/>
        </w:rPr>
        <w:t>منذ</w:t>
      </w:r>
      <w:r>
        <w:rPr>
          <w:rtl/>
        </w:rPr>
        <w:t xml:space="preserve"> </w:t>
      </w:r>
      <w:r>
        <w:rPr>
          <w:rFonts w:hint="eastAsia"/>
          <w:rtl/>
        </w:rPr>
        <w:t>نشأته،</w:t>
      </w:r>
      <w:r>
        <w:rPr>
          <w:rtl/>
        </w:rPr>
        <w:t xml:space="preserve"> </w:t>
      </w:r>
      <w:r>
        <w:rPr>
          <w:rFonts w:hint="eastAsia"/>
          <w:rtl/>
        </w:rPr>
        <w:t>فمن</w:t>
      </w:r>
      <w:r>
        <w:rPr>
          <w:rtl/>
        </w:rPr>
        <w:t xml:space="preserve"> </w:t>
      </w:r>
      <w:r>
        <w:rPr>
          <w:rFonts w:hint="eastAsia"/>
          <w:rtl/>
        </w:rPr>
        <w:t>البيئة</w:t>
      </w:r>
      <w:r>
        <w:rPr>
          <w:rtl/>
        </w:rPr>
        <w:t xml:space="preserve"> </w:t>
      </w:r>
      <w:r>
        <w:rPr>
          <w:rFonts w:hint="eastAsia"/>
          <w:rtl/>
        </w:rPr>
        <w:t>البدوي</w:t>
      </w:r>
      <w:r w:rsidR="00E375A7">
        <w:rPr>
          <w:rFonts w:hint="cs"/>
          <w:rtl/>
        </w:rPr>
        <w:t>ّ</w:t>
      </w:r>
      <w:r>
        <w:rPr>
          <w:rFonts w:hint="eastAsia"/>
          <w:rtl/>
        </w:rPr>
        <w:t>ة</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الجاهلي</w:t>
      </w:r>
      <w:r w:rsidR="00556931">
        <w:rPr>
          <w:rFonts w:hint="cs"/>
          <w:rtl/>
        </w:rPr>
        <w:t>ّ</w:t>
      </w:r>
      <w:r>
        <w:rPr>
          <w:rFonts w:hint="eastAsia"/>
          <w:rtl/>
        </w:rPr>
        <w:t>،</w:t>
      </w:r>
      <w:r>
        <w:rPr>
          <w:rtl/>
        </w:rPr>
        <w:t xml:space="preserve"> </w:t>
      </w:r>
      <w:r>
        <w:rPr>
          <w:rFonts w:hint="eastAsia"/>
          <w:rtl/>
        </w:rPr>
        <w:t>إلى</w:t>
      </w:r>
      <w:r>
        <w:rPr>
          <w:rtl/>
        </w:rPr>
        <w:t xml:space="preserve"> </w:t>
      </w:r>
      <w:r>
        <w:rPr>
          <w:rFonts w:hint="eastAsia"/>
          <w:rtl/>
        </w:rPr>
        <w:t>البيئة</w:t>
      </w:r>
      <w:r>
        <w:rPr>
          <w:rtl/>
        </w:rPr>
        <w:t xml:space="preserve"> </w:t>
      </w:r>
      <w:r>
        <w:rPr>
          <w:rFonts w:hint="eastAsia"/>
          <w:rtl/>
        </w:rPr>
        <w:t>الحضري</w:t>
      </w:r>
      <w:r w:rsidR="00E375A7">
        <w:rPr>
          <w:rFonts w:hint="cs"/>
          <w:rtl/>
        </w:rPr>
        <w:t>ّ</w:t>
      </w:r>
      <w:r>
        <w:rPr>
          <w:rFonts w:hint="eastAsia"/>
          <w:rtl/>
        </w:rPr>
        <w:t>ة</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العباسي</w:t>
      </w:r>
      <w:r>
        <w:rPr>
          <w:rtl/>
        </w:rPr>
        <w:t xml:space="preserve"> </w:t>
      </w:r>
      <w:r>
        <w:rPr>
          <w:rFonts w:hint="eastAsia"/>
          <w:rtl/>
        </w:rPr>
        <w:t>والأندلسي</w:t>
      </w:r>
      <w:r>
        <w:rPr>
          <w:rtl/>
        </w:rPr>
        <w:t xml:space="preserve"> </w:t>
      </w:r>
      <w:r>
        <w:rPr>
          <w:rFonts w:hint="eastAsia"/>
          <w:rtl/>
        </w:rPr>
        <w:t>كان</w:t>
      </w:r>
      <w:r>
        <w:rPr>
          <w:rtl/>
        </w:rPr>
        <w:t xml:space="preserve"> </w:t>
      </w:r>
      <w:r w:rsidR="000D187C">
        <w:rPr>
          <w:rFonts w:hint="eastAsia"/>
          <w:rtl/>
        </w:rPr>
        <w:t>الشاعر</w:t>
      </w:r>
      <w:r>
        <w:rPr>
          <w:rtl/>
        </w:rPr>
        <w:t xml:space="preserve"> </w:t>
      </w:r>
      <w:r>
        <w:rPr>
          <w:rFonts w:hint="eastAsia"/>
          <w:rtl/>
        </w:rPr>
        <w:t>العربي</w:t>
      </w:r>
      <w:r w:rsidR="00556931">
        <w:rPr>
          <w:rFonts w:hint="cs"/>
          <w:rtl/>
        </w:rPr>
        <w:t>ّ</w:t>
      </w:r>
      <w:r>
        <w:rPr>
          <w:rtl/>
        </w:rPr>
        <w:t xml:space="preserve"> </w:t>
      </w:r>
      <w:r>
        <w:rPr>
          <w:rFonts w:hint="eastAsia"/>
          <w:rtl/>
        </w:rPr>
        <w:t>مندمجا</w:t>
      </w:r>
      <w:r>
        <w:rPr>
          <w:rtl/>
        </w:rPr>
        <w:t xml:space="preserve"> </w:t>
      </w:r>
      <w:r>
        <w:rPr>
          <w:rFonts w:hint="eastAsia"/>
          <w:rtl/>
        </w:rPr>
        <w:t>بالطبيعة</w:t>
      </w:r>
      <w:r>
        <w:rPr>
          <w:rtl/>
        </w:rPr>
        <w:t xml:space="preserve"> </w:t>
      </w:r>
      <w:r>
        <w:rPr>
          <w:rFonts w:hint="eastAsia"/>
          <w:rtl/>
        </w:rPr>
        <w:t>منساقا</w:t>
      </w:r>
      <w:r>
        <w:rPr>
          <w:rtl/>
        </w:rPr>
        <w:t xml:space="preserve"> </w:t>
      </w:r>
      <w:r>
        <w:rPr>
          <w:rFonts w:hint="eastAsia"/>
          <w:rtl/>
        </w:rPr>
        <w:t>إليها،</w:t>
      </w:r>
      <w:r>
        <w:rPr>
          <w:rtl/>
        </w:rPr>
        <w:t xml:space="preserve"> </w:t>
      </w:r>
      <w:r>
        <w:rPr>
          <w:rFonts w:hint="eastAsia"/>
          <w:rtl/>
        </w:rPr>
        <w:t>فقد</w:t>
      </w:r>
      <w:r>
        <w:rPr>
          <w:rtl/>
        </w:rPr>
        <w:t xml:space="preserve"> </w:t>
      </w:r>
      <w:r>
        <w:rPr>
          <w:rFonts w:hint="eastAsia"/>
          <w:rtl/>
        </w:rPr>
        <w:t>أحب</w:t>
      </w:r>
      <w:r w:rsidR="00E375A7">
        <w:rPr>
          <w:rFonts w:hint="cs"/>
          <w:rtl/>
        </w:rPr>
        <w:t>ّ</w:t>
      </w:r>
      <w:r>
        <w:rPr>
          <w:rFonts w:hint="eastAsia"/>
          <w:rtl/>
        </w:rPr>
        <w:t>ها</w:t>
      </w:r>
      <w:r>
        <w:rPr>
          <w:rtl/>
        </w:rPr>
        <w:t xml:space="preserve"> </w:t>
      </w:r>
      <w:r>
        <w:rPr>
          <w:rFonts w:hint="eastAsia"/>
          <w:rtl/>
        </w:rPr>
        <w:t>وافتتن</w:t>
      </w:r>
      <w:r>
        <w:rPr>
          <w:rtl/>
        </w:rPr>
        <w:t xml:space="preserve"> </w:t>
      </w:r>
      <w:r>
        <w:rPr>
          <w:rFonts w:hint="eastAsia"/>
          <w:rtl/>
        </w:rPr>
        <w:t>بها،</w:t>
      </w:r>
      <w:r>
        <w:rPr>
          <w:rtl/>
        </w:rPr>
        <w:t xml:space="preserve"> </w:t>
      </w:r>
      <w:r>
        <w:rPr>
          <w:rFonts w:hint="eastAsia"/>
          <w:rtl/>
        </w:rPr>
        <w:t>واستهوته</w:t>
      </w:r>
      <w:r>
        <w:rPr>
          <w:rtl/>
        </w:rPr>
        <w:t xml:space="preserve"> </w:t>
      </w:r>
      <w:r>
        <w:rPr>
          <w:rFonts w:hint="eastAsia"/>
          <w:rtl/>
        </w:rPr>
        <w:t>جميع</w:t>
      </w:r>
      <w:r>
        <w:rPr>
          <w:rtl/>
        </w:rPr>
        <w:t xml:space="preserve"> </w:t>
      </w:r>
      <w:r>
        <w:rPr>
          <w:rFonts w:hint="eastAsia"/>
          <w:rtl/>
        </w:rPr>
        <w:t>عناصرها،</w:t>
      </w:r>
      <w:r>
        <w:rPr>
          <w:rtl/>
        </w:rPr>
        <w:t xml:space="preserve"> </w:t>
      </w:r>
      <w:r>
        <w:rPr>
          <w:rFonts w:hint="eastAsia"/>
          <w:rtl/>
        </w:rPr>
        <w:t>ودبّت</w:t>
      </w:r>
      <w:r>
        <w:rPr>
          <w:rtl/>
        </w:rPr>
        <w:t xml:space="preserve"> </w:t>
      </w:r>
      <w:r>
        <w:rPr>
          <w:rFonts w:hint="eastAsia"/>
          <w:rtl/>
        </w:rPr>
        <w:t>في</w:t>
      </w:r>
      <w:r>
        <w:rPr>
          <w:rtl/>
        </w:rPr>
        <w:t xml:space="preserve"> </w:t>
      </w:r>
      <w:r>
        <w:rPr>
          <w:rFonts w:hint="eastAsia"/>
          <w:rtl/>
        </w:rPr>
        <w:t>نفسه</w:t>
      </w:r>
      <w:r>
        <w:rPr>
          <w:rtl/>
        </w:rPr>
        <w:t xml:space="preserve"> </w:t>
      </w:r>
      <w:r>
        <w:rPr>
          <w:rFonts w:hint="eastAsia"/>
          <w:rtl/>
        </w:rPr>
        <w:t>نضارتها</w:t>
      </w:r>
      <w:r>
        <w:rPr>
          <w:rtl/>
        </w:rPr>
        <w:t xml:space="preserve"> </w:t>
      </w:r>
      <w:r>
        <w:rPr>
          <w:rFonts w:hint="eastAsia"/>
          <w:rtl/>
        </w:rPr>
        <w:t>وصفاؤها،</w:t>
      </w:r>
      <w:r>
        <w:rPr>
          <w:rtl/>
        </w:rPr>
        <w:t xml:space="preserve"> </w:t>
      </w:r>
      <w:r>
        <w:rPr>
          <w:rFonts w:hint="eastAsia"/>
          <w:rtl/>
        </w:rPr>
        <w:t>فبرع</w:t>
      </w:r>
      <w:r>
        <w:rPr>
          <w:rtl/>
        </w:rPr>
        <w:t xml:space="preserve"> </w:t>
      </w:r>
      <w:r>
        <w:rPr>
          <w:rFonts w:hint="eastAsia"/>
          <w:rtl/>
        </w:rPr>
        <w:t>في</w:t>
      </w:r>
      <w:r>
        <w:rPr>
          <w:rtl/>
        </w:rPr>
        <w:t xml:space="preserve"> </w:t>
      </w:r>
      <w:r>
        <w:rPr>
          <w:rFonts w:hint="eastAsia"/>
          <w:rtl/>
        </w:rPr>
        <w:t>تصويرها</w:t>
      </w:r>
      <w:r>
        <w:rPr>
          <w:rtl/>
        </w:rPr>
        <w:t xml:space="preserve"> </w:t>
      </w:r>
      <w:r>
        <w:rPr>
          <w:rFonts w:hint="eastAsia"/>
          <w:rtl/>
        </w:rPr>
        <w:t>بدقة</w:t>
      </w:r>
      <w:r>
        <w:rPr>
          <w:rtl/>
        </w:rPr>
        <w:t xml:space="preserve"> </w:t>
      </w:r>
      <w:r>
        <w:rPr>
          <w:rFonts w:hint="eastAsia"/>
          <w:rtl/>
        </w:rPr>
        <w:t>متناهية،</w:t>
      </w:r>
      <w:r>
        <w:rPr>
          <w:rtl/>
        </w:rPr>
        <w:t xml:space="preserve"> </w:t>
      </w:r>
      <w:r>
        <w:rPr>
          <w:rFonts w:hint="eastAsia"/>
          <w:rtl/>
        </w:rPr>
        <w:t>وأبدع</w:t>
      </w:r>
      <w:r>
        <w:rPr>
          <w:rtl/>
        </w:rPr>
        <w:t xml:space="preserve"> </w:t>
      </w:r>
      <w:r>
        <w:rPr>
          <w:rFonts w:hint="eastAsia"/>
          <w:rtl/>
        </w:rPr>
        <w:t>في</w:t>
      </w:r>
      <w:r>
        <w:rPr>
          <w:rtl/>
        </w:rPr>
        <w:t xml:space="preserve"> </w:t>
      </w:r>
      <w:r>
        <w:rPr>
          <w:rFonts w:hint="eastAsia"/>
          <w:rtl/>
        </w:rPr>
        <w:t>وصفها</w:t>
      </w:r>
      <w:r>
        <w:rPr>
          <w:rtl/>
        </w:rPr>
        <w:t xml:space="preserve"> </w:t>
      </w:r>
      <w:r>
        <w:rPr>
          <w:rFonts w:hint="eastAsia"/>
          <w:rtl/>
        </w:rPr>
        <w:t>أيما</w:t>
      </w:r>
      <w:r>
        <w:rPr>
          <w:rtl/>
        </w:rPr>
        <w:t xml:space="preserve"> </w:t>
      </w:r>
      <w:r>
        <w:rPr>
          <w:rFonts w:hint="eastAsia"/>
          <w:rtl/>
        </w:rPr>
        <w:t>إبداع،</w:t>
      </w:r>
      <w:r>
        <w:rPr>
          <w:rtl/>
        </w:rPr>
        <w:t xml:space="preserve"> </w:t>
      </w:r>
      <w:r>
        <w:rPr>
          <w:rFonts w:hint="eastAsia"/>
          <w:rtl/>
        </w:rPr>
        <w:t>وأخرج</w:t>
      </w:r>
      <w:r>
        <w:rPr>
          <w:rtl/>
        </w:rPr>
        <w:t xml:space="preserve"> </w:t>
      </w:r>
      <w:r>
        <w:rPr>
          <w:rFonts w:hint="eastAsia"/>
          <w:rtl/>
        </w:rPr>
        <w:t>منها</w:t>
      </w:r>
      <w:r>
        <w:rPr>
          <w:rtl/>
        </w:rPr>
        <w:t xml:space="preserve"> </w:t>
      </w:r>
      <w:r>
        <w:rPr>
          <w:rFonts w:hint="eastAsia"/>
          <w:rtl/>
        </w:rPr>
        <w:t>صورا</w:t>
      </w:r>
      <w:r>
        <w:rPr>
          <w:rtl/>
        </w:rPr>
        <w:t xml:space="preserve"> </w:t>
      </w:r>
      <w:r>
        <w:rPr>
          <w:rFonts w:hint="eastAsia"/>
          <w:rtl/>
        </w:rPr>
        <w:t>جذ</w:t>
      </w:r>
      <w:r w:rsidR="00E375A7">
        <w:rPr>
          <w:rFonts w:hint="cs"/>
          <w:rtl/>
        </w:rPr>
        <w:t>ّ</w:t>
      </w:r>
      <w:r>
        <w:rPr>
          <w:rFonts w:hint="eastAsia"/>
          <w:rtl/>
        </w:rPr>
        <w:t>ابة</w:t>
      </w:r>
      <w:r>
        <w:rPr>
          <w:rtl/>
        </w:rPr>
        <w:t xml:space="preserve"> </w:t>
      </w:r>
      <w:r>
        <w:rPr>
          <w:rFonts w:hint="eastAsia"/>
          <w:rtl/>
        </w:rPr>
        <w:t>متأن</w:t>
      </w:r>
      <w:r w:rsidR="00E375A7">
        <w:rPr>
          <w:rFonts w:hint="cs"/>
          <w:rtl/>
        </w:rPr>
        <w:t>ّ</w:t>
      </w:r>
      <w:r>
        <w:rPr>
          <w:rFonts w:hint="eastAsia"/>
          <w:rtl/>
        </w:rPr>
        <w:t>قة،</w:t>
      </w:r>
      <w:r>
        <w:rPr>
          <w:rtl/>
        </w:rPr>
        <w:t xml:space="preserve"> </w:t>
      </w:r>
      <w:r>
        <w:rPr>
          <w:rFonts w:hint="eastAsia"/>
          <w:rtl/>
        </w:rPr>
        <w:t>امتزجت</w:t>
      </w:r>
      <w:r>
        <w:rPr>
          <w:rtl/>
        </w:rPr>
        <w:t xml:space="preserve"> </w:t>
      </w:r>
      <w:r>
        <w:rPr>
          <w:rFonts w:hint="eastAsia"/>
          <w:rtl/>
        </w:rPr>
        <w:t>معها</w:t>
      </w:r>
      <w:r>
        <w:rPr>
          <w:rtl/>
        </w:rPr>
        <w:t xml:space="preserve"> </w:t>
      </w:r>
      <w:r>
        <w:rPr>
          <w:rFonts w:hint="eastAsia"/>
          <w:rtl/>
        </w:rPr>
        <w:t>نفسه</w:t>
      </w:r>
      <w:r>
        <w:rPr>
          <w:rtl/>
        </w:rPr>
        <w:t xml:space="preserve"> </w:t>
      </w:r>
      <w:r>
        <w:rPr>
          <w:rFonts w:hint="eastAsia"/>
          <w:rtl/>
        </w:rPr>
        <w:t>المرهفة</w:t>
      </w:r>
      <w:r>
        <w:rPr>
          <w:rtl/>
        </w:rPr>
        <w:t xml:space="preserve"> </w:t>
      </w:r>
      <w:r>
        <w:rPr>
          <w:rFonts w:hint="eastAsia"/>
          <w:rtl/>
        </w:rPr>
        <w:t>وشعوره</w:t>
      </w:r>
      <w:r>
        <w:rPr>
          <w:rtl/>
        </w:rPr>
        <w:t xml:space="preserve"> </w:t>
      </w:r>
      <w:r>
        <w:rPr>
          <w:rFonts w:hint="eastAsia"/>
          <w:rtl/>
        </w:rPr>
        <w:t>الحس</w:t>
      </w:r>
      <w:r w:rsidR="00E375A7">
        <w:rPr>
          <w:rFonts w:hint="cs"/>
          <w:rtl/>
        </w:rPr>
        <w:t>ّ</w:t>
      </w:r>
      <w:r>
        <w:rPr>
          <w:rFonts w:hint="eastAsia"/>
          <w:rtl/>
        </w:rPr>
        <w:t>اس</w:t>
      </w:r>
      <w:r>
        <w:rPr>
          <w:rtl/>
        </w:rPr>
        <w:t xml:space="preserve"> </w:t>
      </w:r>
      <w:r>
        <w:rPr>
          <w:rFonts w:hint="eastAsia"/>
          <w:rtl/>
        </w:rPr>
        <w:t>وخياله</w:t>
      </w:r>
      <w:r>
        <w:rPr>
          <w:rtl/>
        </w:rPr>
        <w:t xml:space="preserve"> </w:t>
      </w:r>
      <w:r>
        <w:rPr>
          <w:rFonts w:hint="eastAsia"/>
          <w:rtl/>
        </w:rPr>
        <w:t>الطافح</w:t>
      </w:r>
      <w:r>
        <w:rPr>
          <w:rtl/>
        </w:rPr>
        <w:t>.</w:t>
      </w:r>
      <w:r>
        <w:rPr>
          <w:rFonts w:hint="cs"/>
          <w:rtl/>
        </w:rPr>
        <w:t xml:space="preserve"> </w:t>
      </w:r>
    </w:p>
    <w:p w:rsidR="0000673B" w:rsidRDefault="00215BEC" w:rsidP="00784100">
      <w:pPr>
        <w:tabs>
          <w:tab w:val="center" w:pos="4819"/>
        </w:tabs>
        <w:rPr>
          <w:rtl/>
        </w:rPr>
      </w:pPr>
      <w:r>
        <w:rPr>
          <w:rFonts w:hint="eastAsia"/>
          <w:rtl/>
        </w:rPr>
        <w:t>ويقف</w:t>
      </w:r>
      <w:r>
        <w:rPr>
          <w:rtl/>
        </w:rPr>
        <w:t xml:space="preserve"> </w:t>
      </w:r>
      <w:r w:rsidR="000D187C">
        <w:rPr>
          <w:rFonts w:hint="eastAsia"/>
          <w:rtl/>
        </w:rPr>
        <w:t>الشاعر</w:t>
      </w:r>
      <w:r>
        <w:rPr>
          <w:rtl/>
        </w:rPr>
        <w:t xml:space="preserve"> </w:t>
      </w:r>
      <w:r>
        <w:rPr>
          <w:rFonts w:hint="eastAsia"/>
          <w:rtl/>
        </w:rPr>
        <w:t>أحمد</w:t>
      </w:r>
      <w:r>
        <w:rPr>
          <w:rtl/>
        </w:rPr>
        <w:t xml:space="preserve"> </w:t>
      </w:r>
      <w:r>
        <w:rPr>
          <w:rFonts w:hint="eastAsia"/>
          <w:rtl/>
        </w:rPr>
        <w:t>الأكحل</w:t>
      </w:r>
      <w:r>
        <w:rPr>
          <w:rtl/>
        </w:rPr>
        <w:t xml:space="preserve"> </w:t>
      </w:r>
      <w:r>
        <w:rPr>
          <w:rFonts w:hint="eastAsia"/>
          <w:rtl/>
        </w:rPr>
        <w:t>عند</w:t>
      </w:r>
      <w:r>
        <w:rPr>
          <w:rtl/>
        </w:rPr>
        <w:t xml:space="preserve"> </w:t>
      </w:r>
      <w:r>
        <w:rPr>
          <w:rFonts w:hint="eastAsia"/>
          <w:rtl/>
        </w:rPr>
        <w:t>روضة</w:t>
      </w:r>
      <w:r>
        <w:rPr>
          <w:rtl/>
        </w:rPr>
        <w:t xml:space="preserve"> </w:t>
      </w:r>
      <w:r>
        <w:rPr>
          <w:rFonts w:hint="eastAsia"/>
          <w:rtl/>
        </w:rPr>
        <w:t>غنّاء،</w:t>
      </w:r>
      <w:r>
        <w:rPr>
          <w:rtl/>
        </w:rPr>
        <w:t xml:space="preserve"> </w:t>
      </w:r>
      <w:r>
        <w:rPr>
          <w:rFonts w:hint="eastAsia"/>
          <w:rtl/>
        </w:rPr>
        <w:t>طربا</w:t>
      </w:r>
      <w:r>
        <w:rPr>
          <w:rtl/>
        </w:rPr>
        <w:t xml:space="preserve"> </w:t>
      </w:r>
      <w:r>
        <w:rPr>
          <w:rFonts w:hint="eastAsia"/>
          <w:rtl/>
        </w:rPr>
        <w:t>لجمالها</w:t>
      </w:r>
      <w:r>
        <w:rPr>
          <w:rFonts w:hint="cs"/>
          <w:rtl/>
        </w:rPr>
        <w:t>،</w:t>
      </w:r>
      <w:r>
        <w:rPr>
          <w:rtl/>
        </w:rPr>
        <w:t xml:space="preserve"> </w:t>
      </w:r>
      <w:r>
        <w:rPr>
          <w:rFonts w:hint="cs"/>
          <w:rtl/>
        </w:rPr>
        <w:t>و</w:t>
      </w:r>
      <w:r>
        <w:rPr>
          <w:rFonts w:hint="eastAsia"/>
          <w:rtl/>
        </w:rPr>
        <w:t>مفتونا</w:t>
      </w:r>
      <w:r>
        <w:rPr>
          <w:rtl/>
        </w:rPr>
        <w:t xml:space="preserve"> </w:t>
      </w:r>
      <w:r>
        <w:rPr>
          <w:rFonts w:hint="eastAsia"/>
          <w:rtl/>
        </w:rPr>
        <w:t>بما</w:t>
      </w:r>
      <w:r>
        <w:rPr>
          <w:rtl/>
        </w:rPr>
        <w:t xml:space="preserve"> </w:t>
      </w:r>
      <w:r w:rsidRPr="008C5DDD">
        <w:rPr>
          <w:rFonts w:hint="eastAsia"/>
          <w:rtl/>
        </w:rPr>
        <w:t>تراء</w:t>
      </w:r>
      <w:r w:rsidRPr="008C5DDD">
        <w:rPr>
          <w:rFonts w:hint="cs"/>
          <w:rtl/>
        </w:rPr>
        <w:t>ى</w:t>
      </w:r>
      <w:r w:rsidRPr="008C5DDD">
        <w:rPr>
          <w:rtl/>
        </w:rPr>
        <w:t xml:space="preserve"> </w:t>
      </w:r>
      <w:r w:rsidRPr="008C5DDD">
        <w:rPr>
          <w:rFonts w:hint="cs"/>
          <w:rtl/>
        </w:rPr>
        <w:t>أمام</w:t>
      </w:r>
      <w:r w:rsidRPr="008C5DDD">
        <w:rPr>
          <w:rtl/>
        </w:rPr>
        <w:t xml:space="preserve"> </w:t>
      </w:r>
      <w:r w:rsidRPr="008C5DDD">
        <w:rPr>
          <w:rFonts w:hint="eastAsia"/>
          <w:rtl/>
        </w:rPr>
        <w:t>ناظريه</w:t>
      </w:r>
      <w:r>
        <w:rPr>
          <w:rFonts w:hint="cs"/>
          <w:rtl/>
        </w:rPr>
        <w:t xml:space="preserve"> من بهاء</w:t>
      </w:r>
      <w:r>
        <w:rPr>
          <w:rFonts w:hint="eastAsia"/>
          <w:rtl/>
        </w:rPr>
        <w:t>،</w:t>
      </w:r>
      <w:r>
        <w:rPr>
          <w:rtl/>
        </w:rPr>
        <w:t xml:space="preserve"> </w:t>
      </w:r>
      <w:r>
        <w:rPr>
          <w:rFonts w:hint="cs"/>
          <w:rtl/>
        </w:rPr>
        <w:t>ف</w:t>
      </w:r>
      <w:r>
        <w:rPr>
          <w:rFonts w:hint="eastAsia"/>
          <w:rtl/>
        </w:rPr>
        <w:t>يحاول</w:t>
      </w:r>
      <w:r>
        <w:rPr>
          <w:rtl/>
        </w:rPr>
        <w:t xml:space="preserve"> </w:t>
      </w:r>
      <w:r>
        <w:rPr>
          <w:rFonts w:hint="eastAsia"/>
          <w:rtl/>
        </w:rPr>
        <w:t>تصوير</w:t>
      </w:r>
      <w:r>
        <w:rPr>
          <w:rtl/>
        </w:rPr>
        <w:t xml:space="preserve"> </w:t>
      </w:r>
      <w:r>
        <w:rPr>
          <w:rFonts w:hint="eastAsia"/>
          <w:rtl/>
        </w:rPr>
        <w:t>رونق</w:t>
      </w:r>
      <w:r>
        <w:rPr>
          <w:rtl/>
        </w:rPr>
        <w:t xml:space="preserve"> </w:t>
      </w:r>
      <w:r>
        <w:rPr>
          <w:rFonts w:hint="eastAsia"/>
          <w:rtl/>
        </w:rPr>
        <w:t>الحسن</w:t>
      </w:r>
      <w:r>
        <w:rPr>
          <w:rtl/>
        </w:rPr>
        <w:t xml:space="preserve"> </w:t>
      </w:r>
      <w:r>
        <w:rPr>
          <w:rFonts w:hint="eastAsia"/>
          <w:rtl/>
        </w:rPr>
        <w:t>فيها</w:t>
      </w:r>
      <w:r>
        <w:rPr>
          <w:rtl/>
        </w:rPr>
        <w:t xml:space="preserve"> </w:t>
      </w:r>
      <w:r>
        <w:rPr>
          <w:rFonts w:hint="eastAsia"/>
          <w:rtl/>
        </w:rPr>
        <w:t>واستجلاء</w:t>
      </w:r>
      <w:r>
        <w:rPr>
          <w:rtl/>
        </w:rPr>
        <w:t xml:space="preserve"> </w:t>
      </w:r>
      <w:r>
        <w:rPr>
          <w:rFonts w:hint="eastAsia"/>
          <w:rtl/>
        </w:rPr>
        <w:t>روعة</w:t>
      </w:r>
      <w:r>
        <w:rPr>
          <w:rtl/>
        </w:rPr>
        <w:t xml:space="preserve"> </w:t>
      </w:r>
      <w:r>
        <w:rPr>
          <w:rFonts w:hint="eastAsia"/>
          <w:rtl/>
        </w:rPr>
        <w:t>سحرها،</w:t>
      </w:r>
      <w:r>
        <w:rPr>
          <w:rtl/>
        </w:rPr>
        <w:t xml:space="preserve"> </w:t>
      </w:r>
      <w:r>
        <w:rPr>
          <w:rFonts w:hint="eastAsia"/>
          <w:rtl/>
        </w:rPr>
        <w:t>مضفيًا</w:t>
      </w:r>
      <w:r>
        <w:rPr>
          <w:rtl/>
        </w:rPr>
        <w:t xml:space="preserve"> </w:t>
      </w:r>
      <w:r>
        <w:rPr>
          <w:rFonts w:hint="eastAsia"/>
          <w:rtl/>
        </w:rPr>
        <w:t>عليها</w:t>
      </w:r>
      <w:r>
        <w:rPr>
          <w:rtl/>
        </w:rPr>
        <w:t xml:space="preserve"> </w:t>
      </w:r>
      <w:r>
        <w:rPr>
          <w:rFonts w:hint="eastAsia"/>
          <w:rtl/>
        </w:rPr>
        <w:t>البهجة</w:t>
      </w:r>
      <w:r>
        <w:rPr>
          <w:rtl/>
        </w:rPr>
        <w:t xml:space="preserve"> </w:t>
      </w:r>
      <w:r>
        <w:rPr>
          <w:rFonts w:hint="eastAsia"/>
          <w:rtl/>
        </w:rPr>
        <w:t>ونشاط</w:t>
      </w:r>
      <w:r>
        <w:rPr>
          <w:rtl/>
        </w:rPr>
        <w:t xml:space="preserve"> </w:t>
      </w:r>
      <w:r>
        <w:rPr>
          <w:rFonts w:hint="eastAsia"/>
          <w:rtl/>
        </w:rPr>
        <w:t>الحياة،</w:t>
      </w:r>
      <w:r>
        <w:rPr>
          <w:rtl/>
        </w:rPr>
        <w:t xml:space="preserve"> </w:t>
      </w:r>
      <w:r>
        <w:rPr>
          <w:rFonts w:hint="eastAsia"/>
          <w:rtl/>
        </w:rPr>
        <w:t>لما</w:t>
      </w:r>
      <w:r>
        <w:rPr>
          <w:rtl/>
        </w:rPr>
        <w:t xml:space="preserve"> </w:t>
      </w:r>
      <w:r>
        <w:rPr>
          <w:rFonts w:hint="eastAsia"/>
          <w:rtl/>
        </w:rPr>
        <w:t>أثّرت</w:t>
      </w:r>
      <w:r>
        <w:rPr>
          <w:rtl/>
        </w:rPr>
        <w:t xml:space="preserve"> </w:t>
      </w:r>
      <w:r>
        <w:rPr>
          <w:rFonts w:hint="eastAsia"/>
          <w:rtl/>
        </w:rPr>
        <w:t>مظاهرها</w:t>
      </w:r>
      <w:r>
        <w:rPr>
          <w:rtl/>
        </w:rPr>
        <w:t xml:space="preserve"> </w:t>
      </w:r>
      <w:r>
        <w:rPr>
          <w:rFonts w:hint="eastAsia"/>
          <w:rtl/>
        </w:rPr>
        <w:t>المختلفة</w:t>
      </w:r>
      <w:r>
        <w:rPr>
          <w:rtl/>
        </w:rPr>
        <w:t xml:space="preserve"> </w:t>
      </w:r>
      <w:r>
        <w:rPr>
          <w:rFonts w:hint="eastAsia"/>
          <w:rtl/>
        </w:rPr>
        <w:t>على</w:t>
      </w:r>
      <w:r>
        <w:rPr>
          <w:rtl/>
        </w:rPr>
        <w:t xml:space="preserve"> </w:t>
      </w:r>
      <w:r>
        <w:rPr>
          <w:rFonts w:hint="eastAsia"/>
          <w:rtl/>
        </w:rPr>
        <w:t>شعوره،</w:t>
      </w:r>
      <w:r>
        <w:rPr>
          <w:rtl/>
        </w:rPr>
        <w:t xml:space="preserve"> </w:t>
      </w:r>
      <w:r>
        <w:rPr>
          <w:rFonts w:hint="eastAsia"/>
          <w:rtl/>
        </w:rPr>
        <w:t>وبما</w:t>
      </w:r>
      <w:r>
        <w:rPr>
          <w:rtl/>
        </w:rPr>
        <w:t xml:space="preserve"> </w:t>
      </w:r>
      <w:r>
        <w:rPr>
          <w:rFonts w:hint="eastAsia"/>
          <w:rtl/>
        </w:rPr>
        <w:t>احتدمت</w:t>
      </w:r>
      <w:r>
        <w:rPr>
          <w:rtl/>
        </w:rPr>
        <w:t xml:space="preserve"> </w:t>
      </w:r>
      <w:r>
        <w:rPr>
          <w:rFonts w:hint="eastAsia"/>
          <w:rtl/>
        </w:rPr>
        <w:t>ألوانها</w:t>
      </w:r>
      <w:r>
        <w:rPr>
          <w:rtl/>
        </w:rPr>
        <w:t xml:space="preserve"> </w:t>
      </w:r>
      <w:r>
        <w:rPr>
          <w:rFonts w:hint="eastAsia"/>
          <w:rtl/>
        </w:rPr>
        <w:t>وحركاتها</w:t>
      </w:r>
      <w:r>
        <w:rPr>
          <w:rtl/>
        </w:rPr>
        <w:t xml:space="preserve"> </w:t>
      </w:r>
      <w:r w:rsidRPr="008C5DDD">
        <w:rPr>
          <w:rFonts w:hint="cs"/>
          <w:rtl/>
        </w:rPr>
        <w:t>ب</w:t>
      </w:r>
      <w:r w:rsidRPr="008C5DDD">
        <w:rPr>
          <w:rFonts w:hint="eastAsia"/>
          <w:rtl/>
        </w:rPr>
        <w:t>أحاسيسه</w:t>
      </w:r>
      <w:r>
        <w:rPr>
          <w:rFonts w:hint="eastAsia"/>
          <w:rtl/>
        </w:rPr>
        <w:t>،</w:t>
      </w:r>
      <w:r>
        <w:rPr>
          <w:rtl/>
        </w:rPr>
        <w:t xml:space="preserve"> </w:t>
      </w:r>
      <w:r>
        <w:rPr>
          <w:rFonts w:hint="eastAsia"/>
          <w:rtl/>
        </w:rPr>
        <w:t>فيقول</w:t>
      </w:r>
      <w:r>
        <w:rPr>
          <w:rtl/>
        </w:rPr>
        <w:t xml:space="preserve"> </w:t>
      </w:r>
      <w:r>
        <w:rPr>
          <w:rFonts w:hint="eastAsia"/>
          <w:rtl/>
        </w:rPr>
        <w:t>مستأنسا</w:t>
      </w:r>
      <w:r>
        <w:rPr>
          <w:rtl/>
        </w:rPr>
        <w:t xml:space="preserve"> </w:t>
      </w:r>
      <w:r>
        <w:rPr>
          <w:rFonts w:hint="cs"/>
          <w:rtl/>
        </w:rPr>
        <w:t>ب</w:t>
      </w:r>
      <w:r w:rsidRPr="00883BA1">
        <w:rPr>
          <w:rFonts w:hint="eastAsia"/>
          <w:rtl/>
        </w:rPr>
        <w:t>سكونها</w:t>
      </w:r>
      <w:r>
        <w:rPr>
          <w:rtl/>
        </w:rPr>
        <w:t xml:space="preserve"> </w:t>
      </w:r>
      <w:r>
        <w:rPr>
          <w:rFonts w:hint="eastAsia"/>
          <w:rtl/>
        </w:rPr>
        <w:t>وهدو</w:t>
      </w:r>
      <w:r>
        <w:rPr>
          <w:rFonts w:hint="cs"/>
          <w:rtl/>
        </w:rPr>
        <w:t>ئ</w:t>
      </w:r>
      <w:r>
        <w:rPr>
          <w:rFonts w:hint="eastAsia"/>
          <w:rtl/>
        </w:rPr>
        <w:t>ها</w:t>
      </w:r>
      <w:r>
        <w:rPr>
          <w:rtl/>
        </w:rPr>
        <w:t xml:space="preserve"> </w:t>
      </w:r>
      <w:r>
        <w:rPr>
          <w:rFonts w:hint="eastAsia"/>
          <w:rtl/>
        </w:rPr>
        <w:t>ونقاوة</w:t>
      </w:r>
      <w:r>
        <w:rPr>
          <w:rtl/>
        </w:rPr>
        <w:t xml:space="preserve"> </w:t>
      </w:r>
      <w:r>
        <w:rPr>
          <w:rFonts w:hint="eastAsia"/>
          <w:rtl/>
        </w:rPr>
        <w:t>جو</w:t>
      </w:r>
      <w:r>
        <w:rPr>
          <w:rFonts w:hint="cs"/>
          <w:rtl/>
        </w:rPr>
        <w:t>ّ</w:t>
      </w:r>
      <w:r>
        <w:rPr>
          <w:rFonts w:hint="eastAsia"/>
          <w:rtl/>
        </w:rPr>
        <w:t>ها</w:t>
      </w:r>
      <w:r>
        <w:rPr>
          <w:rtl/>
        </w:rPr>
        <w:t xml:space="preserve">: </w:t>
      </w:r>
      <w:r w:rsidR="00784100" w:rsidRPr="00ED2917">
        <w:rPr>
          <w:rFonts w:hint="cs"/>
          <w:sz w:val="32"/>
          <w:rtl/>
        </w:rPr>
        <w:t>[</w:t>
      </w:r>
      <w:r w:rsidR="00784100">
        <w:rPr>
          <w:rFonts w:hint="cs"/>
          <w:b/>
          <w:bCs/>
          <w:sz w:val="32"/>
          <w:rtl/>
        </w:rPr>
        <w:t>الكامل</w:t>
      </w:r>
      <w:r w:rsidR="00784100"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0673B" w:rsidRPr="00194528" w:rsidTr="0000673B">
        <w:trPr>
          <w:trHeight w:hRule="exact" w:val="567"/>
          <w:jc w:val="center"/>
        </w:trPr>
        <w:tc>
          <w:tcPr>
            <w:tcW w:w="3855" w:type="dxa"/>
          </w:tcPr>
          <w:p w:rsidR="0000673B" w:rsidRPr="00194528" w:rsidRDefault="0000673B" w:rsidP="004E31B9">
            <w:pPr>
              <w:ind w:firstLine="0"/>
              <w:jc w:val="lowKashida"/>
              <w:rPr>
                <w:sz w:val="28"/>
                <w:rtl/>
              </w:rPr>
            </w:pPr>
            <w:r>
              <w:rPr>
                <w:rFonts w:hint="cs"/>
                <w:sz w:val="28"/>
                <w:rtl/>
              </w:rPr>
              <w:t>"</w:t>
            </w:r>
            <w:r w:rsidRPr="00194528">
              <w:rPr>
                <w:rFonts w:hint="eastAsia"/>
                <w:sz w:val="28"/>
                <w:rtl/>
              </w:rPr>
              <w:t>ق</w:t>
            </w:r>
            <w:r>
              <w:rPr>
                <w:rFonts w:hint="eastAsia"/>
                <w:sz w:val="28"/>
                <w:rtl/>
              </w:rPr>
              <w:t>ُ</w:t>
            </w:r>
            <w:r w:rsidRPr="00194528">
              <w:rPr>
                <w:rFonts w:hint="eastAsia"/>
                <w:sz w:val="28"/>
                <w:rtl/>
              </w:rPr>
              <w:t>م</w:t>
            </w:r>
            <w:r>
              <w:rPr>
                <w:rFonts w:hint="eastAsia"/>
                <w:sz w:val="28"/>
                <w:rtl/>
              </w:rPr>
              <w:t>ْ</w:t>
            </w:r>
            <w:r w:rsidRPr="00194528">
              <w:rPr>
                <w:sz w:val="28"/>
                <w:rtl/>
              </w:rPr>
              <w:t xml:space="preserve"> </w:t>
            </w:r>
            <w:r w:rsidRPr="00194528">
              <w:rPr>
                <w:rFonts w:hint="eastAsia"/>
                <w:sz w:val="28"/>
                <w:rtl/>
              </w:rPr>
              <w:t>في</w:t>
            </w:r>
            <w:r w:rsidRPr="00194528">
              <w:rPr>
                <w:sz w:val="28"/>
                <w:rtl/>
              </w:rPr>
              <w:t xml:space="preserve"> </w:t>
            </w:r>
            <w:r w:rsidRPr="00194528">
              <w:rPr>
                <w:rFonts w:hint="eastAsia"/>
                <w:sz w:val="28"/>
                <w:rtl/>
              </w:rPr>
              <w:t>حِمَى</w:t>
            </w:r>
            <w:r w:rsidRPr="00194528">
              <w:rPr>
                <w:sz w:val="28"/>
                <w:rtl/>
              </w:rPr>
              <w:t xml:space="preserve"> </w:t>
            </w:r>
            <w:r w:rsidRPr="00194528">
              <w:rPr>
                <w:rFonts w:hint="eastAsia"/>
                <w:sz w:val="28"/>
                <w:rtl/>
              </w:rPr>
              <w:t>ذ</w:t>
            </w:r>
            <w:r>
              <w:rPr>
                <w:rFonts w:hint="eastAsia"/>
                <w:sz w:val="28"/>
                <w:rtl/>
              </w:rPr>
              <w:t>َ</w:t>
            </w:r>
            <w:r w:rsidRPr="00194528">
              <w:rPr>
                <w:rFonts w:hint="eastAsia"/>
                <w:sz w:val="28"/>
                <w:rtl/>
              </w:rPr>
              <w:t>ا</w:t>
            </w:r>
            <w:r w:rsidRPr="00194528">
              <w:rPr>
                <w:sz w:val="28"/>
                <w:rtl/>
              </w:rPr>
              <w:t xml:space="preserve"> </w:t>
            </w:r>
            <w:r w:rsidRPr="00FA5E12">
              <w:rPr>
                <w:rFonts w:hint="cs"/>
                <w:sz w:val="28"/>
                <w:rtl/>
              </w:rPr>
              <w:t>ا</w:t>
            </w:r>
            <w:r w:rsidRPr="00FA5E12">
              <w:rPr>
                <w:rFonts w:hint="eastAsia"/>
                <w:sz w:val="28"/>
                <w:rtl/>
              </w:rPr>
              <w:t>لـم</w:t>
            </w:r>
            <w:r w:rsidRPr="00FA5E12">
              <w:rPr>
                <w:rFonts w:hint="cs"/>
                <w:sz w:val="28"/>
                <w:rtl/>
              </w:rPr>
              <w:t>ُ</w:t>
            </w:r>
            <w:r w:rsidRPr="00FA5E12">
              <w:rPr>
                <w:rFonts w:hint="eastAsia"/>
                <w:sz w:val="28"/>
                <w:rtl/>
              </w:rPr>
              <w:t>نْحَن</w:t>
            </w:r>
            <w:r w:rsidRPr="00FA5E12">
              <w:rPr>
                <w:rFonts w:hint="cs"/>
                <w:sz w:val="28"/>
                <w:rtl/>
              </w:rPr>
              <w:t>ى</w:t>
            </w:r>
            <w:r w:rsidRPr="00FA5E12">
              <w:rPr>
                <w:sz w:val="28"/>
                <w:rtl/>
              </w:rPr>
              <w:t xml:space="preserve"> </w:t>
            </w:r>
            <w:r w:rsidRPr="00FA5E12">
              <w:rPr>
                <w:rFonts w:hint="eastAsia"/>
                <w:sz w:val="28"/>
                <w:rtl/>
              </w:rPr>
              <w:t>وبِضَالِه</w:t>
            </w:r>
            <w:r>
              <w:rPr>
                <w:rStyle w:val="Appelnotedebasdep"/>
                <w:rFonts w:eastAsiaTheme="majorEastAsia"/>
                <w:sz w:val="22"/>
                <w:rtl/>
              </w:rPr>
              <w:t>(</w:t>
            </w:r>
            <w:r>
              <w:rPr>
                <w:rStyle w:val="Appelnotedebasdep"/>
                <w:rFonts w:eastAsiaTheme="majorEastAsia"/>
                <w:sz w:val="22"/>
                <w:rtl/>
              </w:rPr>
              <w:footnoteReference w:id="483"/>
            </w:r>
            <w:r>
              <w:rPr>
                <w:rStyle w:val="Appelnotedebasdep"/>
                <w:rFonts w:eastAsiaTheme="majorEastAsia"/>
                <w:sz w:val="22"/>
                <w:rtl/>
              </w:rPr>
              <w:t>)</w:t>
            </w:r>
            <w:r w:rsidRPr="00194528">
              <w:rPr>
                <w:sz w:val="28"/>
                <w:rtl/>
              </w:rPr>
              <w:br/>
            </w:r>
          </w:p>
        </w:tc>
        <w:tc>
          <w:tcPr>
            <w:tcW w:w="737" w:type="dxa"/>
          </w:tcPr>
          <w:p w:rsidR="0000673B" w:rsidRPr="00194528" w:rsidRDefault="0000673B" w:rsidP="004E31B9">
            <w:pPr>
              <w:ind w:firstLine="0"/>
              <w:jc w:val="lowKashida"/>
              <w:rPr>
                <w:sz w:val="28"/>
                <w:u w:val="single"/>
                <w:rtl/>
              </w:rPr>
            </w:pPr>
          </w:p>
        </w:tc>
        <w:tc>
          <w:tcPr>
            <w:tcW w:w="3969" w:type="dxa"/>
          </w:tcPr>
          <w:p w:rsidR="0000673B" w:rsidRPr="00194528" w:rsidRDefault="0000673B" w:rsidP="004E31B9">
            <w:pPr>
              <w:ind w:firstLine="0"/>
              <w:jc w:val="lowKashida"/>
              <w:rPr>
                <w:sz w:val="28"/>
                <w:rtl/>
              </w:rPr>
            </w:pPr>
            <w:r w:rsidRPr="00194528">
              <w:rPr>
                <w:rFonts w:hint="eastAsia"/>
                <w:sz w:val="28"/>
                <w:rtl/>
              </w:rPr>
              <w:t>واشرب</w:t>
            </w:r>
            <w:r>
              <w:rPr>
                <w:rFonts w:hint="eastAsia"/>
                <w:sz w:val="28"/>
                <w:rtl/>
              </w:rPr>
              <w:t>ْ</w:t>
            </w:r>
            <w:r w:rsidRPr="00194528">
              <w:rPr>
                <w:sz w:val="28"/>
                <w:rtl/>
              </w:rPr>
              <w:t xml:space="preserve"> </w:t>
            </w:r>
            <w:r w:rsidRPr="00194528">
              <w:rPr>
                <w:rFonts w:hint="eastAsia"/>
                <w:sz w:val="28"/>
                <w:rtl/>
              </w:rPr>
              <w:t>من</w:t>
            </w:r>
            <w:r w:rsidRPr="00194528">
              <w:rPr>
                <w:sz w:val="28"/>
                <w:rtl/>
              </w:rPr>
              <w:t xml:space="preserve"> </w:t>
            </w:r>
            <w:r w:rsidRPr="00194528">
              <w:rPr>
                <w:rFonts w:hint="eastAsia"/>
                <w:sz w:val="28"/>
                <w:rtl/>
              </w:rPr>
              <w:t>الشُّربِ</w:t>
            </w:r>
            <w:r w:rsidRPr="00194528">
              <w:rPr>
                <w:sz w:val="28"/>
                <w:rtl/>
              </w:rPr>
              <w:t xml:space="preserve"> </w:t>
            </w:r>
            <w:r w:rsidRPr="00194528">
              <w:rPr>
                <w:rFonts w:hint="eastAsia"/>
                <w:sz w:val="28"/>
                <w:rtl/>
              </w:rPr>
              <w:t>الذ</w:t>
            </w:r>
            <w:r>
              <w:rPr>
                <w:rFonts w:hint="eastAsia"/>
                <w:sz w:val="28"/>
                <w:rtl/>
              </w:rPr>
              <w:t>ِ</w:t>
            </w:r>
            <w:r w:rsidRPr="00194528">
              <w:rPr>
                <w:rFonts w:hint="eastAsia"/>
                <w:sz w:val="28"/>
                <w:rtl/>
              </w:rPr>
              <w:t>ي</w:t>
            </w:r>
            <w:r w:rsidRPr="00194528">
              <w:rPr>
                <w:sz w:val="28"/>
                <w:rtl/>
              </w:rPr>
              <w:t xml:space="preserve"> </w:t>
            </w:r>
            <w:r w:rsidRPr="00194528">
              <w:rPr>
                <w:rFonts w:hint="eastAsia"/>
                <w:sz w:val="28"/>
                <w:rtl/>
              </w:rPr>
              <w:t>ب</w:t>
            </w:r>
            <w:r>
              <w:rPr>
                <w:rFonts w:hint="eastAsia"/>
                <w:sz w:val="28"/>
                <w:rtl/>
              </w:rPr>
              <w:t>ـِ</w:t>
            </w:r>
            <w:r w:rsidRPr="00194528">
              <w:rPr>
                <w:rFonts w:hint="eastAsia"/>
                <w:sz w:val="28"/>
                <w:rtl/>
              </w:rPr>
              <w:t>ح</w:t>
            </w:r>
            <w:r>
              <w:rPr>
                <w:rFonts w:hint="eastAsia"/>
                <w:sz w:val="28"/>
                <w:rtl/>
              </w:rPr>
              <w:t>ِ</w:t>
            </w:r>
            <w:r w:rsidRPr="00194528">
              <w:rPr>
                <w:rFonts w:hint="eastAsia"/>
                <w:sz w:val="28"/>
                <w:rtl/>
              </w:rPr>
              <w:t>ي</w:t>
            </w:r>
            <w:r>
              <w:rPr>
                <w:rFonts w:hint="eastAsia"/>
                <w:sz w:val="28"/>
                <w:rtl/>
              </w:rPr>
              <w:t>َ</w:t>
            </w:r>
            <w:r w:rsidRPr="00194528">
              <w:rPr>
                <w:rFonts w:hint="eastAsia"/>
                <w:sz w:val="28"/>
                <w:rtl/>
              </w:rPr>
              <w:t>اله</w:t>
            </w:r>
            <w:r w:rsidRPr="00194528">
              <w:rPr>
                <w:sz w:val="28"/>
                <w:rtl/>
              </w:rPr>
              <w:br/>
              <w:t xml:space="preserve"> </w:t>
            </w:r>
          </w:p>
        </w:tc>
      </w:tr>
      <w:tr w:rsidR="0000673B" w:rsidRPr="0087413C" w:rsidTr="0000673B">
        <w:trPr>
          <w:trHeight w:hRule="exact" w:val="567"/>
          <w:jc w:val="center"/>
        </w:trPr>
        <w:tc>
          <w:tcPr>
            <w:tcW w:w="3855" w:type="dxa"/>
          </w:tcPr>
          <w:p w:rsidR="0000673B" w:rsidRPr="0087413C" w:rsidRDefault="0000673B" w:rsidP="004E31B9">
            <w:pPr>
              <w:ind w:firstLine="0"/>
              <w:jc w:val="lowKashida"/>
              <w:rPr>
                <w:sz w:val="28"/>
                <w:rtl/>
              </w:rPr>
            </w:pPr>
            <w:r w:rsidRPr="0087413C">
              <w:rPr>
                <w:rFonts w:hint="eastAsia"/>
                <w:sz w:val="28"/>
                <w:rtl/>
              </w:rPr>
              <w:t>فكأنَّهُ</w:t>
            </w:r>
            <w:r w:rsidRPr="0087413C">
              <w:rPr>
                <w:sz w:val="28"/>
                <w:rtl/>
              </w:rPr>
              <w:t xml:space="preserve"> </w:t>
            </w:r>
            <w:r w:rsidRPr="0087413C">
              <w:rPr>
                <w:rFonts w:hint="eastAsia"/>
                <w:sz w:val="28"/>
                <w:rtl/>
              </w:rPr>
              <w:t>رَوْحُ</w:t>
            </w:r>
            <w:r w:rsidRPr="0087413C">
              <w:rPr>
                <w:sz w:val="28"/>
                <w:rtl/>
              </w:rPr>
              <w:t xml:space="preserve"> </w:t>
            </w:r>
            <w:r w:rsidRPr="0087413C">
              <w:rPr>
                <w:rFonts w:hint="eastAsia"/>
                <w:sz w:val="28"/>
                <w:rtl/>
              </w:rPr>
              <w:t>النُّفو</w:t>
            </w:r>
            <w:r w:rsidRPr="0087413C">
              <w:rPr>
                <w:rFonts w:hint="cs"/>
                <w:sz w:val="28"/>
                <w:rtl/>
              </w:rPr>
              <w:t>سِ</w:t>
            </w:r>
            <w:r w:rsidRPr="0087413C">
              <w:rPr>
                <w:sz w:val="28"/>
                <w:rtl/>
              </w:rPr>
              <w:t xml:space="preserve"> </w:t>
            </w:r>
            <w:r w:rsidRPr="0087413C">
              <w:rPr>
                <w:rFonts w:hint="eastAsia"/>
                <w:sz w:val="28"/>
                <w:rtl/>
              </w:rPr>
              <w:t>ورَاحَة</w:t>
            </w:r>
            <w:r w:rsidRPr="0087413C">
              <w:rPr>
                <w:rFonts w:hint="cs"/>
                <w:sz w:val="28"/>
                <w:rtl/>
              </w:rPr>
              <w:t>ُ</w:t>
            </w:r>
            <w:r w:rsidRPr="0087413C">
              <w:rPr>
                <w:sz w:val="28"/>
                <w:rtl/>
              </w:rPr>
              <w:br/>
            </w:r>
            <w:r w:rsidRPr="0087413C">
              <w:rPr>
                <w:sz w:val="28"/>
                <w:rtl/>
              </w:rPr>
              <w:br/>
            </w:r>
          </w:p>
        </w:tc>
        <w:tc>
          <w:tcPr>
            <w:tcW w:w="737" w:type="dxa"/>
          </w:tcPr>
          <w:p w:rsidR="0000673B" w:rsidRPr="0087413C" w:rsidRDefault="0000673B" w:rsidP="004E31B9">
            <w:pPr>
              <w:ind w:firstLine="0"/>
              <w:jc w:val="lowKashida"/>
              <w:rPr>
                <w:sz w:val="28"/>
                <w:u w:val="single"/>
                <w:rtl/>
              </w:rPr>
            </w:pPr>
          </w:p>
        </w:tc>
        <w:tc>
          <w:tcPr>
            <w:tcW w:w="3969" w:type="dxa"/>
          </w:tcPr>
          <w:p w:rsidR="0000673B" w:rsidRPr="0087413C" w:rsidRDefault="0000673B" w:rsidP="004E31B9">
            <w:pPr>
              <w:ind w:firstLine="0"/>
              <w:jc w:val="lowKashida"/>
              <w:rPr>
                <w:sz w:val="28"/>
                <w:rtl/>
              </w:rPr>
            </w:pPr>
            <w:r w:rsidRPr="0087413C">
              <w:rPr>
                <w:rFonts w:hint="eastAsia"/>
                <w:sz w:val="28"/>
                <w:rtl/>
              </w:rPr>
              <w:t>أنفَاس</w:t>
            </w:r>
            <w:r w:rsidRPr="0087413C">
              <w:rPr>
                <w:rFonts w:hint="cs"/>
                <w:sz w:val="28"/>
                <w:rtl/>
              </w:rPr>
              <w:t>ِ</w:t>
            </w:r>
            <w:r w:rsidRPr="0087413C">
              <w:rPr>
                <w:sz w:val="28"/>
                <w:rtl/>
              </w:rPr>
              <w:t xml:space="preserve"> </w:t>
            </w:r>
            <w:r w:rsidRPr="0087413C">
              <w:rPr>
                <w:rFonts w:hint="eastAsia"/>
                <w:sz w:val="28"/>
                <w:rtl/>
              </w:rPr>
              <w:t>تسرِي</w:t>
            </w:r>
            <w:r w:rsidRPr="0087413C">
              <w:rPr>
                <w:sz w:val="28"/>
                <w:rtl/>
              </w:rPr>
              <w:t xml:space="preserve"> </w:t>
            </w:r>
            <w:r w:rsidRPr="0087413C">
              <w:rPr>
                <w:rFonts w:hint="eastAsia"/>
                <w:sz w:val="28"/>
                <w:rtl/>
              </w:rPr>
              <w:t>في</w:t>
            </w:r>
            <w:r w:rsidRPr="0087413C">
              <w:rPr>
                <w:sz w:val="28"/>
                <w:rtl/>
              </w:rPr>
              <w:t xml:space="preserve"> </w:t>
            </w:r>
            <w:r w:rsidRPr="0087413C">
              <w:rPr>
                <w:rFonts w:hint="eastAsia"/>
                <w:sz w:val="28"/>
                <w:rtl/>
              </w:rPr>
              <w:t>غُضُونِ</w:t>
            </w:r>
            <w:r w:rsidRPr="0087413C">
              <w:rPr>
                <w:sz w:val="28"/>
                <w:rtl/>
              </w:rPr>
              <w:t xml:space="preserve"> </w:t>
            </w:r>
            <w:r w:rsidRPr="0087413C">
              <w:rPr>
                <w:rFonts w:hint="cs"/>
                <w:sz w:val="28"/>
                <w:rtl/>
              </w:rPr>
              <w:t>ظ</w:t>
            </w:r>
            <w:r w:rsidRPr="0087413C">
              <w:rPr>
                <w:rFonts w:hint="eastAsia"/>
                <w:sz w:val="28"/>
                <w:rtl/>
              </w:rPr>
              <w:t>لالِه</w:t>
            </w:r>
            <w:r w:rsidRPr="0087413C">
              <w:rPr>
                <w:sz w:val="28"/>
                <w:rtl/>
              </w:rPr>
              <w:br/>
            </w:r>
          </w:p>
        </w:tc>
      </w:tr>
      <w:tr w:rsidR="0000673B" w:rsidRPr="00194528" w:rsidTr="0000673B">
        <w:trPr>
          <w:trHeight w:hRule="exact" w:val="567"/>
          <w:jc w:val="center"/>
        </w:trPr>
        <w:tc>
          <w:tcPr>
            <w:tcW w:w="3855" w:type="dxa"/>
          </w:tcPr>
          <w:p w:rsidR="0000673B" w:rsidRPr="00194528" w:rsidRDefault="0000673B" w:rsidP="004E31B9">
            <w:pPr>
              <w:ind w:firstLine="0"/>
              <w:jc w:val="lowKashida"/>
              <w:rPr>
                <w:sz w:val="28"/>
                <w:rtl/>
              </w:rPr>
            </w:pPr>
            <w:r w:rsidRPr="00194528">
              <w:rPr>
                <w:rFonts w:hint="eastAsia"/>
                <w:sz w:val="28"/>
                <w:rtl/>
              </w:rPr>
              <w:lastRenderedPageBreak/>
              <w:t>وغصون</w:t>
            </w:r>
            <w:r w:rsidRPr="00194528">
              <w:rPr>
                <w:sz w:val="28"/>
                <w:rtl/>
              </w:rPr>
              <w:t xml:space="preserve"> </w:t>
            </w:r>
            <w:r w:rsidRPr="00194528">
              <w:rPr>
                <w:rFonts w:hint="eastAsia"/>
                <w:sz w:val="28"/>
                <w:rtl/>
              </w:rPr>
              <w:t>بانٍ</w:t>
            </w:r>
            <w:r w:rsidRPr="00194528">
              <w:rPr>
                <w:sz w:val="28"/>
                <w:rtl/>
              </w:rPr>
              <w:t xml:space="preserve"> </w:t>
            </w:r>
            <w:r w:rsidRPr="00194528">
              <w:rPr>
                <w:rFonts w:hint="eastAsia"/>
                <w:sz w:val="28"/>
                <w:rtl/>
              </w:rPr>
              <w:t>سقَتْهُ</w:t>
            </w:r>
            <w:r w:rsidRPr="00194528">
              <w:rPr>
                <w:sz w:val="28"/>
                <w:rtl/>
              </w:rPr>
              <w:t xml:space="preserve"> </w:t>
            </w:r>
            <w:r w:rsidRPr="00194528">
              <w:rPr>
                <w:rFonts w:hint="eastAsia"/>
                <w:sz w:val="28"/>
                <w:rtl/>
              </w:rPr>
              <w:t>يدُ</w:t>
            </w:r>
            <w:r w:rsidRPr="00194528">
              <w:rPr>
                <w:sz w:val="28"/>
                <w:rtl/>
              </w:rPr>
              <w:t xml:space="preserve"> </w:t>
            </w:r>
            <w:r w:rsidRPr="00194528">
              <w:rPr>
                <w:rFonts w:hint="eastAsia"/>
                <w:sz w:val="28"/>
                <w:rtl/>
              </w:rPr>
              <w:t>اله</w:t>
            </w:r>
            <w:r>
              <w:rPr>
                <w:rFonts w:hint="eastAsia"/>
                <w:sz w:val="28"/>
                <w:rtl/>
              </w:rPr>
              <w:t>َ</w:t>
            </w:r>
            <w:r w:rsidRPr="00194528">
              <w:rPr>
                <w:rFonts w:hint="eastAsia"/>
                <w:sz w:val="28"/>
                <w:rtl/>
              </w:rPr>
              <w:t>و</w:t>
            </w:r>
            <w:r>
              <w:rPr>
                <w:rFonts w:hint="eastAsia"/>
                <w:sz w:val="28"/>
                <w:rtl/>
              </w:rPr>
              <w:t>َ</w:t>
            </w:r>
            <w:r w:rsidRPr="00194528">
              <w:rPr>
                <w:rFonts w:hint="eastAsia"/>
                <w:sz w:val="28"/>
                <w:rtl/>
              </w:rPr>
              <w:t>ى</w:t>
            </w:r>
            <w:r w:rsidRPr="00194528">
              <w:rPr>
                <w:sz w:val="28"/>
                <w:rtl/>
              </w:rPr>
              <w:br/>
            </w:r>
          </w:p>
        </w:tc>
        <w:tc>
          <w:tcPr>
            <w:tcW w:w="737" w:type="dxa"/>
          </w:tcPr>
          <w:p w:rsidR="0000673B" w:rsidRPr="00194528" w:rsidRDefault="0000673B" w:rsidP="004E31B9">
            <w:pPr>
              <w:ind w:firstLine="0"/>
              <w:jc w:val="lowKashida"/>
              <w:rPr>
                <w:sz w:val="28"/>
                <w:u w:val="single"/>
                <w:rtl/>
              </w:rPr>
            </w:pPr>
          </w:p>
        </w:tc>
        <w:tc>
          <w:tcPr>
            <w:tcW w:w="3969" w:type="dxa"/>
          </w:tcPr>
          <w:p w:rsidR="0000673B" w:rsidRPr="00194528" w:rsidRDefault="0000673B" w:rsidP="004E31B9">
            <w:pPr>
              <w:ind w:firstLine="0"/>
              <w:jc w:val="lowKashida"/>
              <w:rPr>
                <w:sz w:val="28"/>
                <w:rtl/>
              </w:rPr>
            </w:pPr>
            <w:r w:rsidRPr="00194528">
              <w:rPr>
                <w:rFonts w:hint="eastAsia"/>
                <w:sz w:val="28"/>
                <w:rtl/>
              </w:rPr>
              <w:t>ف</w:t>
            </w:r>
            <w:r>
              <w:rPr>
                <w:rFonts w:hint="eastAsia"/>
                <w:sz w:val="28"/>
                <w:rtl/>
              </w:rPr>
              <w:t>َ</w:t>
            </w:r>
            <w:r w:rsidRPr="00194528">
              <w:rPr>
                <w:rFonts w:hint="eastAsia"/>
                <w:sz w:val="28"/>
                <w:rtl/>
              </w:rPr>
              <w:t>ت</w:t>
            </w:r>
            <w:r>
              <w:rPr>
                <w:rFonts w:hint="eastAsia"/>
                <w:sz w:val="28"/>
                <w:rtl/>
              </w:rPr>
              <w:t>َ</w:t>
            </w:r>
            <w:r w:rsidRPr="00194528">
              <w:rPr>
                <w:rFonts w:hint="eastAsia"/>
                <w:sz w:val="28"/>
                <w:rtl/>
              </w:rPr>
              <w:t>م</w:t>
            </w:r>
            <w:r>
              <w:rPr>
                <w:rFonts w:hint="eastAsia"/>
                <w:sz w:val="28"/>
                <w:rtl/>
              </w:rPr>
              <w:t>َ</w:t>
            </w:r>
            <w:r w:rsidRPr="00194528">
              <w:rPr>
                <w:rFonts w:hint="eastAsia"/>
                <w:sz w:val="28"/>
                <w:rtl/>
              </w:rPr>
              <w:t>اي</w:t>
            </w:r>
            <w:r>
              <w:rPr>
                <w:rFonts w:hint="eastAsia"/>
                <w:sz w:val="28"/>
                <w:rtl/>
              </w:rPr>
              <w:t>َ</w:t>
            </w:r>
            <w:r w:rsidRPr="00194528">
              <w:rPr>
                <w:rFonts w:hint="eastAsia"/>
                <w:sz w:val="28"/>
                <w:rtl/>
              </w:rPr>
              <w:t>ل</w:t>
            </w:r>
            <w:r>
              <w:rPr>
                <w:rFonts w:hint="eastAsia"/>
                <w:sz w:val="28"/>
                <w:rtl/>
              </w:rPr>
              <w:t>َ</w:t>
            </w:r>
            <w:r w:rsidRPr="00194528">
              <w:rPr>
                <w:rFonts w:hint="eastAsia"/>
                <w:sz w:val="28"/>
                <w:rtl/>
              </w:rPr>
              <w:t>ت</w:t>
            </w:r>
            <w:r>
              <w:rPr>
                <w:rFonts w:hint="eastAsia"/>
                <w:sz w:val="28"/>
                <w:rtl/>
              </w:rPr>
              <w:t>ْ</w:t>
            </w:r>
            <w:r w:rsidRPr="00194528">
              <w:rPr>
                <w:sz w:val="28"/>
                <w:rtl/>
              </w:rPr>
              <w:t xml:space="preserve"> </w:t>
            </w:r>
            <w:r w:rsidRPr="00194528">
              <w:rPr>
                <w:rFonts w:hint="eastAsia"/>
                <w:sz w:val="28"/>
                <w:rtl/>
              </w:rPr>
              <w:t>ش</w:t>
            </w:r>
            <w:r>
              <w:rPr>
                <w:rFonts w:hint="eastAsia"/>
                <w:sz w:val="28"/>
                <w:rtl/>
              </w:rPr>
              <w:t>َ</w:t>
            </w:r>
            <w:r w:rsidRPr="00194528">
              <w:rPr>
                <w:rFonts w:hint="eastAsia"/>
                <w:sz w:val="28"/>
                <w:rtl/>
              </w:rPr>
              <w:t>و</w:t>
            </w:r>
            <w:r>
              <w:rPr>
                <w:rFonts w:hint="eastAsia"/>
                <w:sz w:val="28"/>
                <w:rtl/>
              </w:rPr>
              <w:t>ْ</w:t>
            </w:r>
            <w:r w:rsidRPr="00194528">
              <w:rPr>
                <w:rFonts w:hint="eastAsia"/>
                <w:sz w:val="28"/>
                <w:rtl/>
              </w:rPr>
              <w:t>قًا</w:t>
            </w:r>
            <w:r w:rsidRPr="00194528">
              <w:rPr>
                <w:sz w:val="28"/>
                <w:rtl/>
              </w:rPr>
              <w:t xml:space="preserve"> </w:t>
            </w:r>
            <w:r w:rsidRPr="00194528">
              <w:rPr>
                <w:rFonts w:hint="eastAsia"/>
                <w:sz w:val="28"/>
                <w:rtl/>
              </w:rPr>
              <w:t>إ</w:t>
            </w:r>
            <w:r>
              <w:rPr>
                <w:rFonts w:hint="eastAsia"/>
                <w:sz w:val="28"/>
                <w:rtl/>
              </w:rPr>
              <w:t>ِ</w:t>
            </w:r>
            <w:r w:rsidRPr="00194528">
              <w:rPr>
                <w:rFonts w:hint="eastAsia"/>
                <w:sz w:val="28"/>
                <w:rtl/>
              </w:rPr>
              <w:t>ل</w:t>
            </w:r>
            <w:r>
              <w:rPr>
                <w:rFonts w:hint="eastAsia"/>
                <w:sz w:val="28"/>
                <w:rtl/>
              </w:rPr>
              <w:t>َ</w:t>
            </w:r>
            <w:r w:rsidRPr="00194528">
              <w:rPr>
                <w:rFonts w:hint="eastAsia"/>
                <w:sz w:val="28"/>
                <w:rtl/>
              </w:rPr>
              <w:t>ى</w:t>
            </w:r>
            <w:r w:rsidRPr="00194528">
              <w:rPr>
                <w:sz w:val="28"/>
                <w:rtl/>
              </w:rPr>
              <w:t xml:space="preserve"> </w:t>
            </w:r>
            <w:r w:rsidRPr="00194528">
              <w:rPr>
                <w:rFonts w:hint="eastAsia"/>
                <w:sz w:val="28"/>
                <w:rtl/>
              </w:rPr>
              <w:t>إ</w:t>
            </w:r>
            <w:r>
              <w:rPr>
                <w:rFonts w:hint="eastAsia"/>
                <w:sz w:val="28"/>
                <w:rtl/>
              </w:rPr>
              <w:t>ِ</w:t>
            </w:r>
            <w:r w:rsidRPr="00194528">
              <w:rPr>
                <w:rFonts w:hint="eastAsia"/>
                <w:sz w:val="28"/>
                <w:rtl/>
              </w:rPr>
              <w:t>ط</w:t>
            </w:r>
            <w:r>
              <w:rPr>
                <w:rFonts w:hint="eastAsia"/>
                <w:sz w:val="28"/>
                <w:rtl/>
              </w:rPr>
              <w:t>ْ</w:t>
            </w:r>
            <w:r w:rsidRPr="00194528">
              <w:rPr>
                <w:rFonts w:hint="eastAsia"/>
                <w:sz w:val="28"/>
                <w:rtl/>
              </w:rPr>
              <w:t>لاله</w:t>
            </w:r>
            <w:r w:rsidR="00F30B12">
              <w:rPr>
                <w:rFonts w:hint="cs"/>
                <w:sz w:val="28"/>
                <w:rtl/>
              </w:rPr>
              <w:t>ِ</w:t>
            </w:r>
            <w:r>
              <w:rPr>
                <w:rFonts w:hint="cs"/>
                <w:sz w:val="28"/>
                <w:rtl/>
              </w:rPr>
              <w:t>"</w:t>
            </w:r>
            <w:r w:rsidRPr="00194528">
              <w:rPr>
                <w:sz w:val="28"/>
                <w:rtl/>
              </w:rPr>
              <w:br/>
            </w:r>
          </w:p>
        </w:tc>
      </w:tr>
    </w:tbl>
    <w:p w:rsidR="00215BEC" w:rsidRDefault="00215BEC" w:rsidP="00F30B12">
      <w:pPr>
        <w:ind w:firstLine="0"/>
        <w:rPr>
          <w:rtl/>
        </w:rPr>
      </w:pPr>
      <w:r>
        <w:rPr>
          <w:rFonts w:hint="eastAsia"/>
          <w:rtl/>
        </w:rPr>
        <w:t>وتجذبه</w:t>
      </w:r>
      <w:r>
        <w:rPr>
          <w:rtl/>
        </w:rPr>
        <w:t xml:space="preserve"> </w:t>
      </w:r>
      <w:r>
        <w:rPr>
          <w:rFonts w:hint="eastAsia"/>
          <w:rtl/>
        </w:rPr>
        <w:t>الط</w:t>
      </w:r>
      <w:r w:rsidR="0070047A">
        <w:rPr>
          <w:rFonts w:hint="cs"/>
          <w:rtl/>
        </w:rPr>
        <w:t>ّ</w:t>
      </w:r>
      <w:r>
        <w:rPr>
          <w:rFonts w:hint="eastAsia"/>
          <w:rtl/>
        </w:rPr>
        <w:t>بيعة</w:t>
      </w:r>
      <w:r>
        <w:rPr>
          <w:rtl/>
        </w:rPr>
        <w:t xml:space="preserve"> </w:t>
      </w:r>
      <w:r>
        <w:rPr>
          <w:rFonts w:hint="eastAsia"/>
          <w:rtl/>
        </w:rPr>
        <w:t>في</w:t>
      </w:r>
      <w:r>
        <w:rPr>
          <w:rtl/>
        </w:rPr>
        <w:t xml:space="preserve"> </w:t>
      </w:r>
      <w:r>
        <w:rPr>
          <w:rFonts w:hint="eastAsia"/>
          <w:rtl/>
        </w:rPr>
        <w:t>السماء،</w:t>
      </w:r>
      <w:r>
        <w:rPr>
          <w:rtl/>
        </w:rPr>
        <w:t xml:space="preserve"> </w:t>
      </w:r>
      <w:r>
        <w:rPr>
          <w:rFonts w:hint="eastAsia"/>
          <w:rtl/>
        </w:rPr>
        <w:t>في</w:t>
      </w:r>
      <w:r>
        <w:rPr>
          <w:rFonts w:hint="cs"/>
          <w:rtl/>
        </w:rPr>
        <w:t>تجاوب</w:t>
      </w:r>
      <w:r>
        <w:rPr>
          <w:rtl/>
        </w:rPr>
        <w:t xml:space="preserve"> </w:t>
      </w:r>
      <w:r>
        <w:rPr>
          <w:rFonts w:hint="cs"/>
          <w:rtl/>
        </w:rPr>
        <w:t xml:space="preserve">مع </w:t>
      </w:r>
      <w:r>
        <w:rPr>
          <w:rFonts w:hint="eastAsia"/>
          <w:rtl/>
        </w:rPr>
        <w:t>كائناتها</w:t>
      </w:r>
      <w:r>
        <w:rPr>
          <w:rtl/>
        </w:rPr>
        <w:t xml:space="preserve"> </w:t>
      </w:r>
      <w:r>
        <w:rPr>
          <w:rFonts w:hint="eastAsia"/>
          <w:rtl/>
        </w:rPr>
        <w:t>الحي</w:t>
      </w:r>
      <w:r w:rsidR="0070047A">
        <w:rPr>
          <w:rFonts w:hint="cs"/>
          <w:rtl/>
        </w:rPr>
        <w:t>ّ</w:t>
      </w:r>
      <w:r>
        <w:rPr>
          <w:rFonts w:hint="eastAsia"/>
          <w:rtl/>
        </w:rPr>
        <w:t>ة،</w:t>
      </w:r>
      <w:r>
        <w:rPr>
          <w:rtl/>
        </w:rPr>
        <w:t xml:space="preserve"> </w:t>
      </w:r>
      <w:r w:rsidRPr="0087413C">
        <w:rPr>
          <w:rFonts w:hint="eastAsia"/>
          <w:rtl/>
        </w:rPr>
        <w:t>و</w:t>
      </w:r>
      <w:r w:rsidRPr="0087413C">
        <w:rPr>
          <w:rFonts w:hint="cs"/>
          <w:rtl/>
        </w:rPr>
        <w:t>يتشارك شعوره مع حركاتها</w:t>
      </w:r>
      <w:r>
        <w:rPr>
          <w:rFonts w:hint="eastAsia"/>
          <w:rtl/>
        </w:rPr>
        <w:t>،</w:t>
      </w:r>
      <w:r>
        <w:rPr>
          <w:rtl/>
        </w:rPr>
        <w:t xml:space="preserve"> </w:t>
      </w:r>
      <w:r>
        <w:rPr>
          <w:rFonts w:hint="eastAsia"/>
          <w:rtl/>
        </w:rPr>
        <w:t>فيطلق</w:t>
      </w:r>
      <w:r>
        <w:rPr>
          <w:rtl/>
        </w:rPr>
        <w:t xml:space="preserve"> </w:t>
      </w:r>
      <w:r>
        <w:rPr>
          <w:rFonts w:hint="eastAsia"/>
          <w:rtl/>
        </w:rPr>
        <w:t>العنان</w:t>
      </w:r>
      <w:r>
        <w:rPr>
          <w:rtl/>
        </w:rPr>
        <w:t xml:space="preserve"> </w:t>
      </w:r>
      <w:r>
        <w:rPr>
          <w:rFonts w:hint="eastAsia"/>
          <w:rtl/>
        </w:rPr>
        <w:t>لسمعه</w:t>
      </w:r>
      <w:r>
        <w:rPr>
          <w:rtl/>
        </w:rPr>
        <w:t xml:space="preserve"> </w:t>
      </w:r>
      <w:r>
        <w:rPr>
          <w:rFonts w:hint="eastAsia"/>
          <w:rtl/>
        </w:rPr>
        <w:t>يستشعر</w:t>
      </w:r>
      <w:r>
        <w:rPr>
          <w:rtl/>
        </w:rPr>
        <w:t xml:space="preserve"> </w:t>
      </w:r>
      <w:r>
        <w:rPr>
          <w:rFonts w:hint="eastAsia"/>
          <w:rtl/>
        </w:rPr>
        <w:t>صدى</w:t>
      </w:r>
      <w:r>
        <w:rPr>
          <w:rtl/>
        </w:rPr>
        <w:t xml:space="preserve"> </w:t>
      </w:r>
      <w:r>
        <w:rPr>
          <w:rFonts w:hint="eastAsia"/>
          <w:rtl/>
        </w:rPr>
        <w:t>شدوها</w:t>
      </w:r>
      <w:r>
        <w:rPr>
          <w:rtl/>
        </w:rPr>
        <w:t xml:space="preserve"> </w:t>
      </w:r>
      <w:r>
        <w:rPr>
          <w:rFonts w:hint="eastAsia"/>
          <w:rtl/>
        </w:rPr>
        <w:t>وينساق</w:t>
      </w:r>
      <w:r>
        <w:rPr>
          <w:rtl/>
        </w:rPr>
        <w:t xml:space="preserve"> </w:t>
      </w:r>
      <w:r>
        <w:rPr>
          <w:rFonts w:hint="eastAsia"/>
          <w:rtl/>
        </w:rPr>
        <w:t>مع</w:t>
      </w:r>
      <w:r>
        <w:rPr>
          <w:rtl/>
        </w:rPr>
        <w:t xml:space="preserve"> </w:t>
      </w:r>
      <w:r>
        <w:rPr>
          <w:rFonts w:hint="eastAsia"/>
          <w:rtl/>
        </w:rPr>
        <w:t>أصواتها</w:t>
      </w:r>
      <w:r>
        <w:rPr>
          <w:rtl/>
        </w:rPr>
        <w:t xml:space="preserve"> </w:t>
      </w:r>
      <w:r>
        <w:rPr>
          <w:rFonts w:hint="eastAsia"/>
          <w:rtl/>
        </w:rPr>
        <w:t>مترجما</w:t>
      </w:r>
      <w:r>
        <w:rPr>
          <w:rtl/>
        </w:rPr>
        <w:t xml:space="preserve"> </w:t>
      </w:r>
      <w:r>
        <w:rPr>
          <w:rFonts w:hint="eastAsia"/>
          <w:rtl/>
        </w:rPr>
        <w:t>رخيم</w:t>
      </w:r>
      <w:r>
        <w:rPr>
          <w:rtl/>
        </w:rPr>
        <w:t xml:space="preserve"> </w:t>
      </w:r>
      <w:r>
        <w:rPr>
          <w:rFonts w:hint="eastAsia"/>
          <w:rtl/>
        </w:rPr>
        <w:t>إنشادها،</w:t>
      </w:r>
      <w:r>
        <w:rPr>
          <w:rtl/>
        </w:rPr>
        <w:t xml:space="preserve"> </w:t>
      </w:r>
      <w:r>
        <w:rPr>
          <w:rFonts w:hint="eastAsia"/>
          <w:rtl/>
        </w:rPr>
        <w:t>فيظهر</w:t>
      </w:r>
      <w:r>
        <w:rPr>
          <w:rtl/>
        </w:rPr>
        <w:t xml:space="preserve"> </w:t>
      </w:r>
      <w:r>
        <w:rPr>
          <w:rFonts w:hint="eastAsia"/>
          <w:rtl/>
        </w:rPr>
        <w:t>عواطفها</w:t>
      </w:r>
      <w:r>
        <w:rPr>
          <w:rtl/>
        </w:rPr>
        <w:t xml:space="preserve"> </w:t>
      </w:r>
      <w:r>
        <w:rPr>
          <w:rFonts w:hint="eastAsia"/>
          <w:rtl/>
        </w:rPr>
        <w:t>وأحوالها</w:t>
      </w:r>
      <w:r>
        <w:rPr>
          <w:rtl/>
        </w:rPr>
        <w:t xml:space="preserve"> </w:t>
      </w:r>
      <w:r>
        <w:rPr>
          <w:rFonts w:hint="eastAsia"/>
          <w:rtl/>
        </w:rPr>
        <w:t>النفسي</w:t>
      </w:r>
      <w:r w:rsidR="00556931">
        <w:rPr>
          <w:rFonts w:hint="cs"/>
          <w:rtl/>
        </w:rPr>
        <w:t>ّ</w:t>
      </w:r>
      <w:r>
        <w:rPr>
          <w:rFonts w:hint="eastAsia"/>
          <w:rtl/>
        </w:rPr>
        <w:t>ة؛</w:t>
      </w:r>
      <w:r>
        <w:rPr>
          <w:rtl/>
        </w:rPr>
        <w:t xml:space="preserve"> </w:t>
      </w:r>
      <w:r>
        <w:rPr>
          <w:rFonts w:hint="eastAsia"/>
          <w:rtl/>
        </w:rPr>
        <w:t>فاليمام</w:t>
      </w:r>
      <w:r>
        <w:rPr>
          <w:rtl/>
        </w:rPr>
        <w:t xml:space="preserve"> </w:t>
      </w:r>
      <w:r>
        <w:rPr>
          <w:rFonts w:hint="eastAsia"/>
          <w:rtl/>
        </w:rPr>
        <w:t>بهديله</w:t>
      </w:r>
      <w:r>
        <w:rPr>
          <w:rtl/>
        </w:rPr>
        <w:t xml:space="preserve"> </w:t>
      </w:r>
      <w:r>
        <w:rPr>
          <w:rFonts w:hint="eastAsia"/>
          <w:rtl/>
        </w:rPr>
        <w:t>يشكو</w:t>
      </w:r>
      <w:r>
        <w:rPr>
          <w:rtl/>
        </w:rPr>
        <w:t xml:space="preserve"> </w:t>
      </w:r>
      <w:r>
        <w:rPr>
          <w:rFonts w:hint="eastAsia"/>
          <w:rtl/>
        </w:rPr>
        <w:t>الحبّ</w:t>
      </w:r>
      <w:r>
        <w:rPr>
          <w:rtl/>
        </w:rPr>
        <w:t xml:space="preserve"> </w:t>
      </w:r>
      <w:r>
        <w:rPr>
          <w:rFonts w:hint="eastAsia"/>
          <w:rtl/>
        </w:rPr>
        <w:t>شوقا</w:t>
      </w:r>
      <w:r>
        <w:rPr>
          <w:rtl/>
        </w:rPr>
        <w:t xml:space="preserve"> </w:t>
      </w:r>
      <w:r>
        <w:rPr>
          <w:rFonts w:hint="eastAsia"/>
          <w:rtl/>
        </w:rPr>
        <w:t>وحنينا</w:t>
      </w:r>
      <w:r>
        <w:rPr>
          <w:rtl/>
        </w:rPr>
        <w:t xml:space="preserve"> </w:t>
      </w:r>
      <w:r>
        <w:rPr>
          <w:rFonts w:hint="eastAsia"/>
          <w:rtl/>
        </w:rPr>
        <w:t>لأحبابه،</w:t>
      </w:r>
      <w:r>
        <w:rPr>
          <w:rtl/>
        </w:rPr>
        <w:t xml:space="preserve"> </w:t>
      </w:r>
      <w:r>
        <w:rPr>
          <w:rFonts w:hint="eastAsia"/>
          <w:rtl/>
        </w:rPr>
        <w:t>والط</w:t>
      </w:r>
      <w:r w:rsidR="0070047A">
        <w:rPr>
          <w:rFonts w:hint="cs"/>
          <w:rtl/>
        </w:rPr>
        <w:t>ّ</w:t>
      </w:r>
      <w:r>
        <w:rPr>
          <w:rFonts w:hint="eastAsia"/>
          <w:rtl/>
        </w:rPr>
        <w:t>ير</w:t>
      </w:r>
      <w:r>
        <w:rPr>
          <w:rtl/>
        </w:rPr>
        <w:t xml:space="preserve"> </w:t>
      </w:r>
      <w:r>
        <w:rPr>
          <w:rFonts w:hint="eastAsia"/>
          <w:rtl/>
        </w:rPr>
        <w:t>بتغريده</w:t>
      </w:r>
      <w:r>
        <w:rPr>
          <w:rtl/>
        </w:rPr>
        <w:t xml:space="preserve"> </w:t>
      </w:r>
      <w:r>
        <w:rPr>
          <w:rFonts w:hint="eastAsia"/>
          <w:rtl/>
        </w:rPr>
        <w:t>فرح</w:t>
      </w:r>
      <w:r>
        <w:rPr>
          <w:rtl/>
        </w:rPr>
        <w:t xml:space="preserve"> </w:t>
      </w:r>
      <w:r>
        <w:rPr>
          <w:rFonts w:hint="eastAsia"/>
          <w:rtl/>
        </w:rPr>
        <w:t>طرب</w:t>
      </w:r>
      <w:r>
        <w:rPr>
          <w:rtl/>
        </w:rPr>
        <w:t xml:space="preserve"> </w:t>
      </w:r>
      <w:r>
        <w:rPr>
          <w:rFonts w:hint="eastAsia"/>
          <w:rtl/>
        </w:rPr>
        <w:t>بما</w:t>
      </w:r>
      <w:r>
        <w:rPr>
          <w:rtl/>
        </w:rPr>
        <w:t xml:space="preserve"> </w:t>
      </w:r>
      <w:r>
        <w:rPr>
          <w:rFonts w:hint="eastAsia"/>
          <w:rtl/>
        </w:rPr>
        <w:t>يحيط</w:t>
      </w:r>
      <w:r>
        <w:rPr>
          <w:rtl/>
        </w:rPr>
        <w:t xml:space="preserve"> </w:t>
      </w:r>
      <w:r>
        <w:rPr>
          <w:rFonts w:hint="eastAsia"/>
          <w:rtl/>
        </w:rPr>
        <w:t>به</w:t>
      </w:r>
      <w:r>
        <w:rPr>
          <w:rtl/>
        </w:rPr>
        <w:t>:</w:t>
      </w:r>
      <w:r w:rsidR="00F30B12" w:rsidRPr="00F30B12">
        <w:rPr>
          <w:rFonts w:hint="cs"/>
          <w:sz w:val="32"/>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cs"/>
                <w:sz w:val="28"/>
                <w:rtl/>
              </w:rPr>
              <w:t>"</w:t>
            </w:r>
            <w:r w:rsidRPr="00194528">
              <w:rPr>
                <w:rFonts w:hint="eastAsia"/>
                <w:sz w:val="28"/>
                <w:rtl/>
              </w:rPr>
              <w:t>صدَحَ</w:t>
            </w:r>
            <w:r w:rsidRPr="00194528">
              <w:rPr>
                <w:sz w:val="28"/>
                <w:rtl/>
              </w:rPr>
              <w:t xml:space="preserve"> </w:t>
            </w:r>
            <w:r w:rsidRPr="00194528">
              <w:rPr>
                <w:rFonts w:hint="eastAsia"/>
                <w:sz w:val="28"/>
                <w:rtl/>
              </w:rPr>
              <w:t>اليَمَامُ</w:t>
            </w:r>
            <w:r w:rsidRPr="00194528">
              <w:rPr>
                <w:sz w:val="28"/>
                <w:rtl/>
              </w:rPr>
              <w:t xml:space="preserve"> </w:t>
            </w:r>
            <w:r w:rsidRPr="00194528">
              <w:rPr>
                <w:rFonts w:hint="eastAsia"/>
                <w:sz w:val="28"/>
                <w:rtl/>
              </w:rPr>
              <w:t>بدوحِه</w:t>
            </w:r>
            <w:r w:rsidRPr="00194528">
              <w:rPr>
                <w:sz w:val="28"/>
                <w:rtl/>
              </w:rPr>
              <w:t xml:space="preserve"> </w:t>
            </w:r>
            <w:r w:rsidRPr="00194528">
              <w:rPr>
                <w:rFonts w:hint="eastAsia"/>
                <w:sz w:val="28"/>
                <w:rtl/>
              </w:rPr>
              <w:t>يشْكُو</w:t>
            </w:r>
            <w:r w:rsidRPr="00194528">
              <w:rPr>
                <w:sz w:val="28"/>
                <w:rtl/>
              </w:rPr>
              <w:t xml:space="preserve"> </w:t>
            </w:r>
            <w:r w:rsidRPr="00194528">
              <w:rPr>
                <w:rFonts w:hint="eastAsia"/>
                <w:sz w:val="28"/>
                <w:rtl/>
              </w:rPr>
              <w:t>الجَوَى</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ش</w:t>
            </w:r>
            <w:r>
              <w:rPr>
                <w:rFonts w:hint="eastAsia"/>
                <w:sz w:val="28"/>
                <w:rtl/>
              </w:rPr>
              <w:t>َ</w:t>
            </w:r>
            <w:r w:rsidRPr="00194528">
              <w:rPr>
                <w:rFonts w:hint="eastAsia"/>
                <w:sz w:val="28"/>
                <w:rtl/>
              </w:rPr>
              <w:t>وق</w:t>
            </w:r>
            <w:r>
              <w:rPr>
                <w:rFonts w:hint="eastAsia"/>
                <w:sz w:val="28"/>
                <w:rtl/>
              </w:rPr>
              <w:t>ً</w:t>
            </w:r>
            <w:r w:rsidRPr="00194528">
              <w:rPr>
                <w:rFonts w:hint="eastAsia"/>
                <w:sz w:val="28"/>
                <w:rtl/>
              </w:rPr>
              <w:t>ا</w:t>
            </w:r>
            <w:r w:rsidRPr="00194528">
              <w:rPr>
                <w:sz w:val="28"/>
                <w:rtl/>
              </w:rPr>
              <w:t xml:space="preserve"> </w:t>
            </w:r>
            <w:r w:rsidRPr="00194528">
              <w:rPr>
                <w:rFonts w:hint="eastAsia"/>
                <w:sz w:val="28"/>
                <w:rtl/>
              </w:rPr>
              <w:t>يح</w:t>
            </w:r>
            <w:r>
              <w:rPr>
                <w:rFonts w:hint="eastAsia"/>
                <w:sz w:val="28"/>
                <w:rtl/>
              </w:rPr>
              <w:t>ِ</w:t>
            </w:r>
            <w:r w:rsidRPr="00194528">
              <w:rPr>
                <w:rFonts w:hint="eastAsia"/>
                <w:sz w:val="28"/>
                <w:rtl/>
              </w:rPr>
              <w:t>نُّ</w:t>
            </w:r>
            <w:r w:rsidRPr="00194528">
              <w:rPr>
                <w:sz w:val="28"/>
                <w:rtl/>
              </w:rPr>
              <w:t xml:space="preserve"> </w:t>
            </w:r>
            <w:r w:rsidRPr="00194528">
              <w:rPr>
                <w:rFonts w:hint="eastAsia"/>
                <w:sz w:val="28"/>
                <w:rtl/>
              </w:rPr>
              <w:t>ل</w:t>
            </w:r>
            <w:r>
              <w:rPr>
                <w:rFonts w:hint="eastAsia"/>
                <w:sz w:val="28"/>
                <w:rtl/>
              </w:rPr>
              <w:t>ِ</w:t>
            </w:r>
            <w:r w:rsidRPr="00194528">
              <w:rPr>
                <w:rFonts w:hint="eastAsia"/>
                <w:sz w:val="28"/>
                <w:rtl/>
              </w:rPr>
              <w:t>إل</w:t>
            </w:r>
            <w:r>
              <w:rPr>
                <w:rFonts w:hint="eastAsia"/>
                <w:sz w:val="28"/>
                <w:rtl/>
              </w:rPr>
              <w:t>ْ</w:t>
            </w:r>
            <w:r w:rsidRPr="00194528">
              <w:rPr>
                <w:rFonts w:hint="eastAsia"/>
                <w:sz w:val="28"/>
                <w:rtl/>
              </w:rPr>
              <w:t>ف</w:t>
            </w:r>
            <w:r>
              <w:rPr>
                <w:rFonts w:hint="eastAsia"/>
                <w:sz w:val="28"/>
                <w:rtl/>
              </w:rPr>
              <w:t>ِ</w:t>
            </w:r>
            <w:r w:rsidRPr="00194528">
              <w:rPr>
                <w:rFonts w:hint="eastAsia"/>
                <w:sz w:val="28"/>
                <w:rtl/>
              </w:rPr>
              <w:t>ه</w:t>
            </w:r>
            <w:r w:rsidRPr="00194528">
              <w:rPr>
                <w:sz w:val="28"/>
                <w:rtl/>
              </w:rPr>
              <w:t xml:space="preserve"> </w:t>
            </w:r>
            <w:r w:rsidRPr="00194528">
              <w:rPr>
                <w:rFonts w:hint="eastAsia"/>
                <w:sz w:val="28"/>
                <w:rtl/>
              </w:rPr>
              <w:t>وو</w:t>
            </w:r>
            <w:r>
              <w:rPr>
                <w:rFonts w:hint="eastAsia"/>
                <w:sz w:val="28"/>
                <w:rtl/>
              </w:rPr>
              <w:t>ِ</w:t>
            </w:r>
            <w:r w:rsidRPr="00194528">
              <w:rPr>
                <w:rFonts w:hint="eastAsia"/>
                <w:sz w:val="28"/>
                <w:rtl/>
              </w:rPr>
              <w:t>ص</w:t>
            </w:r>
            <w:r>
              <w:rPr>
                <w:rFonts w:hint="eastAsia"/>
                <w:sz w:val="28"/>
                <w:rtl/>
              </w:rPr>
              <w:t>َ</w:t>
            </w:r>
            <w:r w:rsidRPr="00194528">
              <w:rPr>
                <w:rFonts w:hint="eastAsia"/>
                <w:sz w:val="28"/>
                <w:rtl/>
              </w:rPr>
              <w:t>ال</w:t>
            </w:r>
            <w:r>
              <w:rPr>
                <w:rFonts w:hint="eastAsia"/>
                <w:sz w:val="28"/>
                <w:rtl/>
              </w:rPr>
              <w:t>ِ</w:t>
            </w:r>
            <w:r w:rsidRPr="00194528">
              <w:rPr>
                <w:rFonts w:hint="eastAsia"/>
                <w:sz w:val="28"/>
                <w:rtl/>
              </w:rPr>
              <w:t>ه</w:t>
            </w:r>
            <w:r w:rsidR="00F30B12">
              <w:rPr>
                <w:rFonts w:hint="cs"/>
                <w:sz w:val="28"/>
                <w:rtl/>
              </w:rPr>
              <w:t>ِ</w:t>
            </w:r>
            <w:r w:rsidRPr="00194528">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والط</w:t>
            </w:r>
            <w:r>
              <w:rPr>
                <w:rFonts w:hint="eastAsia"/>
                <w:sz w:val="28"/>
                <w:rtl/>
              </w:rPr>
              <w:t>َ</w:t>
            </w:r>
            <w:r w:rsidRPr="00194528">
              <w:rPr>
                <w:rFonts w:hint="eastAsia"/>
                <w:sz w:val="28"/>
                <w:rtl/>
              </w:rPr>
              <w:t>ّير</w:t>
            </w:r>
            <w:r>
              <w:rPr>
                <w:rFonts w:hint="eastAsia"/>
                <w:sz w:val="28"/>
                <w:rtl/>
              </w:rPr>
              <w:t>ُ</w:t>
            </w:r>
            <w:r w:rsidRPr="00194528">
              <w:rPr>
                <w:sz w:val="28"/>
                <w:rtl/>
              </w:rPr>
              <w:t xml:space="preserve"> </w:t>
            </w:r>
            <w:r w:rsidRPr="00194528">
              <w:rPr>
                <w:rFonts w:hint="eastAsia"/>
                <w:sz w:val="28"/>
                <w:rtl/>
              </w:rPr>
              <w:t>في</w:t>
            </w:r>
            <w:r w:rsidRPr="00194528">
              <w:rPr>
                <w:sz w:val="28"/>
                <w:rtl/>
              </w:rPr>
              <w:t xml:space="preserve"> </w:t>
            </w:r>
            <w:r w:rsidRPr="00194528">
              <w:rPr>
                <w:rFonts w:hint="eastAsia"/>
                <w:sz w:val="28"/>
                <w:rtl/>
              </w:rPr>
              <w:t>فَنَنِ</w:t>
            </w:r>
            <w:r w:rsidRPr="00194528">
              <w:rPr>
                <w:sz w:val="28"/>
                <w:rtl/>
              </w:rPr>
              <w:t xml:space="preserve"> </w:t>
            </w:r>
            <w:r w:rsidRPr="00194528">
              <w:rPr>
                <w:rFonts w:hint="eastAsia"/>
                <w:sz w:val="28"/>
                <w:rtl/>
              </w:rPr>
              <w:t>الغ</w:t>
            </w:r>
            <w:r>
              <w:rPr>
                <w:rFonts w:hint="eastAsia"/>
                <w:sz w:val="28"/>
                <w:rtl/>
              </w:rPr>
              <w:t>ُ</w:t>
            </w:r>
            <w:r w:rsidRPr="00194528">
              <w:rPr>
                <w:rFonts w:hint="eastAsia"/>
                <w:sz w:val="28"/>
                <w:rtl/>
              </w:rPr>
              <w:t>ص</w:t>
            </w:r>
            <w:r>
              <w:rPr>
                <w:rFonts w:hint="eastAsia"/>
                <w:sz w:val="28"/>
                <w:rtl/>
              </w:rPr>
              <w:t>ُ</w:t>
            </w:r>
            <w:r w:rsidRPr="00194528">
              <w:rPr>
                <w:rFonts w:hint="eastAsia"/>
                <w:sz w:val="28"/>
                <w:rtl/>
              </w:rPr>
              <w:t>ون</w:t>
            </w:r>
            <w:r>
              <w:rPr>
                <w:rFonts w:hint="eastAsia"/>
                <w:sz w:val="28"/>
                <w:rtl/>
              </w:rPr>
              <w:t>ِ</w:t>
            </w:r>
            <w:r w:rsidRPr="00194528">
              <w:rPr>
                <w:sz w:val="28"/>
                <w:rtl/>
              </w:rPr>
              <w:t xml:space="preserve"> </w:t>
            </w:r>
            <w:r w:rsidRPr="00194528">
              <w:rPr>
                <w:rFonts w:hint="eastAsia"/>
                <w:sz w:val="28"/>
                <w:rtl/>
              </w:rPr>
              <w:t>م</w:t>
            </w:r>
            <w:r>
              <w:rPr>
                <w:rFonts w:hint="eastAsia"/>
                <w:sz w:val="28"/>
                <w:rtl/>
              </w:rPr>
              <w:t>ُ</w:t>
            </w:r>
            <w:r w:rsidRPr="00194528">
              <w:rPr>
                <w:rFonts w:hint="eastAsia"/>
                <w:sz w:val="28"/>
                <w:rtl/>
              </w:rPr>
              <w:t>غ</w:t>
            </w:r>
            <w:r>
              <w:rPr>
                <w:rFonts w:hint="eastAsia"/>
                <w:sz w:val="28"/>
                <w:rtl/>
              </w:rPr>
              <w:t>َ</w:t>
            </w:r>
            <w:r w:rsidRPr="00194528">
              <w:rPr>
                <w:rFonts w:hint="eastAsia"/>
                <w:sz w:val="28"/>
                <w:rtl/>
              </w:rPr>
              <w:t>رِّدا</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ف</w:t>
            </w:r>
            <w:r>
              <w:rPr>
                <w:rFonts w:hint="eastAsia"/>
                <w:sz w:val="28"/>
                <w:rtl/>
              </w:rPr>
              <w:t>َ</w:t>
            </w:r>
            <w:r w:rsidRPr="00194528">
              <w:rPr>
                <w:rFonts w:hint="eastAsia"/>
                <w:sz w:val="28"/>
                <w:rtl/>
              </w:rPr>
              <w:t>كأن</w:t>
            </w:r>
            <w:r>
              <w:rPr>
                <w:rFonts w:hint="eastAsia"/>
                <w:sz w:val="28"/>
                <w:rtl/>
              </w:rPr>
              <w:t>َ</w:t>
            </w:r>
            <w:r w:rsidRPr="00194528">
              <w:rPr>
                <w:rFonts w:hint="eastAsia"/>
                <w:sz w:val="28"/>
                <w:rtl/>
              </w:rPr>
              <w:t>ه</w:t>
            </w:r>
            <w:r>
              <w:rPr>
                <w:rFonts w:hint="eastAsia"/>
                <w:sz w:val="28"/>
                <w:rtl/>
              </w:rPr>
              <w:t>ُ</w:t>
            </w:r>
            <w:r w:rsidRPr="00194528">
              <w:rPr>
                <w:sz w:val="28"/>
                <w:rtl/>
              </w:rPr>
              <w:t xml:space="preserve"> </w:t>
            </w:r>
            <w:r w:rsidRPr="00194528">
              <w:rPr>
                <w:rFonts w:hint="eastAsia"/>
                <w:sz w:val="28"/>
                <w:rtl/>
              </w:rPr>
              <w:t>ن</w:t>
            </w:r>
            <w:r>
              <w:rPr>
                <w:rFonts w:hint="eastAsia"/>
                <w:sz w:val="28"/>
                <w:rtl/>
              </w:rPr>
              <w:t>َ</w:t>
            </w:r>
            <w:r w:rsidRPr="00194528">
              <w:rPr>
                <w:rFonts w:hint="eastAsia"/>
                <w:sz w:val="28"/>
                <w:rtl/>
              </w:rPr>
              <w:t>ش</w:t>
            </w:r>
            <w:r>
              <w:rPr>
                <w:rFonts w:hint="eastAsia"/>
                <w:sz w:val="28"/>
                <w:rtl/>
              </w:rPr>
              <w:t>ْ</w:t>
            </w:r>
            <w:r w:rsidRPr="00194528">
              <w:rPr>
                <w:rFonts w:hint="eastAsia"/>
                <w:sz w:val="28"/>
                <w:rtl/>
              </w:rPr>
              <w:t>وانُ</w:t>
            </w:r>
            <w:r w:rsidRPr="00194528">
              <w:rPr>
                <w:sz w:val="28"/>
                <w:rtl/>
              </w:rPr>
              <w:t xml:space="preserve"> </w:t>
            </w:r>
            <w:r w:rsidRPr="00194528">
              <w:rPr>
                <w:rFonts w:hint="eastAsia"/>
                <w:sz w:val="28"/>
                <w:rtl/>
              </w:rPr>
              <w:t>في</w:t>
            </w:r>
            <w:r w:rsidRPr="00194528">
              <w:rPr>
                <w:sz w:val="28"/>
                <w:rtl/>
              </w:rPr>
              <w:t xml:space="preserve"> </w:t>
            </w:r>
            <w:r w:rsidRPr="00194528">
              <w:rPr>
                <w:rFonts w:hint="eastAsia"/>
                <w:sz w:val="28"/>
                <w:rtl/>
              </w:rPr>
              <w:t>أح</w:t>
            </w:r>
            <w:r>
              <w:rPr>
                <w:rFonts w:hint="eastAsia"/>
                <w:sz w:val="28"/>
                <w:rtl/>
              </w:rPr>
              <w:t>ْ</w:t>
            </w:r>
            <w:r w:rsidRPr="00194528">
              <w:rPr>
                <w:rFonts w:hint="eastAsia"/>
                <w:sz w:val="28"/>
                <w:rtl/>
              </w:rPr>
              <w:t>وال</w:t>
            </w:r>
            <w:r>
              <w:rPr>
                <w:rFonts w:hint="eastAsia"/>
                <w:sz w:val="28"/>
                <w:rtl/>
              </w:rPr>
              <w:t>ِ</w:t>
            </w:r>
            <w:r w:rsidRPr="00194528">
              <w:rPr>
                <w:rFonts w:hint="eastAsia"/>
                <w:sz w:val="28"/>
                <w:rtl/>
              </w:rPr>
              <w:t>ه</w:t>
            </w:r>
            <w:r w:rsidR="00F30B12">
              <w:rPr>
                <w:rFonts w:hint="cs"/>
                <w:sz w:val="28"/>
                <w:rtl/>
              </w:rPr>
              <w:t>ِ</w:t>
            </w:r>
            <w:r w:rsidRPr="00194528">
              <w:rPr>
                <w:sz w:val="28"/>
                <w:rtl/>
              </w:rPr>
              <w:br/>
            </w:r>
          </w:p>
        </w:tc>
      </w:tr>
      <w:tr w:rsidR="00B166B0" w:rsidRPr="0055365A"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وت</w:t>
            </w:r>
            <w:r>
              <w:rPr>
                <w:rFonts w:hint="cs"/>
                <w:sz w:val="28"/>
                <w:rtl/>
              </w:rPr>
              <w:t>َ</w:t>
            </w:r>
            <w:r w:rsidRPr="00194528">
              <w:rPr>
                <w:rFonts w:hint="eastAsia"/>
                <w:sz w:val="28"/>
                <w:rtl/>
              </w:rPr>
              <w:t>ر</w:t>
            </w:r>
            <w:r>
              <w:rPr>
                <w:rFonts w:hint="cs"/>
                <w:sz w:val="28"/>
                <w:rtl/>
              </w:rPr>
              <w:t>َ</w:t>
            </w:r>
            <w:r w:rsidRPr="00194528">
              <w:rPr>
                <w:rFonts w:hint="eastAsia"/>
                <w:sz w:val="28"/>
                <w:rtl/>
              </w:rPr>
              <w:t>ى</w:t>
            </w:r>
            <w:r w:rsidRPr="00194528">
              <w:rPr>
                <w:sz w:val="28"/>
                <w:rtl/>
              </w:rPr>
              <w:t xml:space="preserve"> </w:t>
            </w:r>
            <w:r w:rsidRPr="00194528">
              <w:rPr>
                <w:rFonts w:hint="eastAsia"/>
                <w:sz w:val="28"/>
                <w:rtl/>
              </w:rPr>
              <w:t>بم</w:t>
            </w:r>
            <w:r>
              <w:rPr>
                <w:rFonts w:hint="cs"/>
                <w:sz w:val="28"/>
                <w:rtl/>
              </w:rPr>
              <w:t>ِ</w:t>
            </w:r>
            <w:r w:rsidRPr="00194528">
              <w:rPr>
                <w:rFonts w:hint="eastAsia"/>
                <w:sz w:val="28"/>
                <w:rtl/>
              </w:rPr>
              <w:t>رآة</w:t>
            </w:r>
            <w:r>
              <w:rPr>
                <w:rFonts w:hint="cs"/>
                <w:sz w:val="28"/>
                <w:rtl/>
              </w:rPr>
              <w:t>ِ</w:t>
            </w:r>
            <w:r w:rsidRPr="00194528">
              <w:rPr>
                <w:sz w:val="28"/>
                <w:rtl/>
              </w:rPr>
              <w:t xml:space="preserve"> </w:t>
            </w:r>
            <w:r w:rsidRPr="00194528">
              <w:rPr>
                <w:rFonts w:hint="eastAsia"/>
                <w:sz w:val="28"/>
                <w:rtl/>
              </w:rPr>
              <w:t>السّ</w:t>
            </w:r>
            <w:r>
              <w:rPr>
                <w:rFonts w:hint="cs"/>
                <w:sz w:val="28"/>
                <w:rtl/>
              </w:rPr>
              <w:t>َ</w:t>
            </w:r>
            <w:r w:rsidRPr="00194528">
              <w:rPr>
                <w:rFonts w:hint="eastAsia"/>
                <w:sz w:val="28"/>
                <w:rtl/>
              </w:rPr>
              <w:t>م</w:t>
            </w:r>
            <w:r>
              <w:rPr>
                <w:rFonts w:hint="cs"/>
                <w:sz w:val="28"/>
                <w:rtl/>
              </w:rPr>
              <w:t>َ</w:t>
            </w:r>
            <w:r w:rsidRPr="00194528">
              <w:rPr>
                <w:rFonts w:hint="eastAsia"/>
                <w:sz w:val="28"/>
                <w:rtl/>
              </w:rPr>
              <w:t>اء</w:t>
            </w:r>
            <w:r>
              <w:rPr>
                <w:rFonts w:hint="cs"/>
                <w:sz w:val="28"/>
                <w:rtl/>
              </w:rPr>
              <w:t>ِ</w:t>
            </w:r>
            <w:r w:rsidRPr="00194528">
              <w:rPr>
                <w:sz w:val="28"/>
                <w:rtl/>
              </w:rPr>
              <w:t xml:space="preserve"> </w:t>
            </w:r>
            <w:r w:rsidRPr="00194528">
              <w:rPr>
                <w:rFonts w:hint="eastAsia"/>
                <w:sz w:val="28"/>
                <w:rtl/>
              </w:rPr>
              <w:t>ي</w:t>
            </w:r>
            <w:r>
              <w:rPr>
                <w:rFonts w:hint="cs"/>
                <w:sz w:val="28"/>
                <w:rtl/>
              </w:rPr>
              <w:t>َ</w:t>
            </w:r>
            <w:r w:rsidRPr="00194528">
              <w:rPr>
                <w:rFonts w:hint="eastAsia"/>
                <w:sz w:val="28"/>
                <w:rtl/>
              </w:rPr>
              <w:t>نابعًا</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55365A" w:rsidRDefault="00B166B0" w:rsidP="004E31B9">
            <w:pPr>
              <w:ind w:firstLine="0"/>
              <w:jc w:val="lowKashida"/>
              <w:rPr>
                <w:sz w:val="28"/>
                <w:rtl/>
              </w:rPr>
            </w:pPr>
            <w:r w:rsidRPr="0055365A">
              <w:rPr>
                <w:rFonts w:hint="eastAsia"/>
                <w:sz w:val="28"/>
                <w:rtl/>
              </w:rPr>
              <w:t>ت</w:t>
            </w:r>
            <w:r w:rsidRPr="0055365A">
              <w:rPr>
                <w:rFonts w:hint="cs"/>
                <w:sz w:val="28"/>
                <w:rtl/>
              </w:rPr>
              <w:t>َ</w:t>
            </w:r>
            <w:r w:rsidRPr="0055365A">
              <w:rPr>
                <w:rFonts w:hint="eastAsia"/>
                <w:sz w:val="28"/>
                <w:rtl/>
              </w:rPr>
              <w:t>جر</w:t>
            </w:r>
            <w:r w:rsidRPr="0055365A">
              <w:rPr>
                <w:rFonts w:hint="cs"/>
                <w:sz w:val="28"/>
                <w:rtl/>
              </w:rPr>
              <w:t>ِ</w:t>
            </w:r>
            <w:r w:rsidRPr="0055365A">
              <w:rPr>
                <w:rFonts w:hint="eastAsia"/>
                <w:sz w:val="28"/>
                <w:rtl/>
              </w:rPr>
              <w:t>ي</w:t>
            </w:r>
            <w:r w:rsidRPr="0055365A">
              <w:rPr>
                <w:sz w:val="28"/>
                <w:rtl/>
              </w:rPr>
              <w:t xml:space="preserve"> </w:t>
            </w:r>
            <w:r w:rsidRPr="0055365A">
              <w:rPr>
                <w:rFonts w:hint="eastAsia"/>
                <w:sz w:val="28"/>
                <w:rtl/>
              </w:rPr>
              <w:t>ك</w:t>
            </w:r>
            <w:r w:rsidRPr="0055365A">
              <w:rPr>
                <w:rFonts w:hint="cs"/>
                <w:sz w:val="28"/>
                <w:rtl/>
              </w:rPr>
              <w:t>َ</w:t>
            </w:r>
            <w:r w:rsidRPr="0055365A">
              <w:rPr>
                <w:rFonts w:hint="eastAsia"/>
                <w:sz w:val="28"/>
                <w:rtl/>
              </w:rPr>
              <w:t>س</w:t>
            </w:r>
            <w:r w:rsidRPr="0055365A">
              <w:rPr>
                <w:rFonts w:hint="cs"/>
                <w:sz w:val="28"/>
                <w:rtl/>
              </w:rPr>
              <w:t>ِ</w:t>
            </w:r>
            <w:r w:rsidRPr="0055365A">
              <w:rPr>
                <w:rFonts w:hint="eastAsia"/>
                <w:sz w:val="28"/>
                <w:rtl/>
              </w:rPr>
              <w:t>لسال</w:t>
            </w:r>
            <w:r w:rsidRPr="0055365A">
              <w:rPr>
                <w:rFonts w:hint="cs"/>
                <w:sz w:val="28"/>
                <w:rtl/>
              </w:rPr>
              <w:t>ِ</w:t>
            </w:r>
            <w:r w:rsidRPr="0055365A">
              <w:rPr>
                <w:sz w:val="28"/>
                <w:rtl/>
              </w:rPr>
              <w:t xml:space="preserve"> </w:t>
            </w:r>
            <w:r w:rsidRPr="0055365A">
              <w:rPr>
                <w:rFonts w:hint="eastAsia"/>
                <w:sz w:val="28"/>
                <w:rtl/>
              </w:rPr>
              <w:t>اللُّجين</w:t>
            </w:r>
            <w:r w:rsidRPr="0055365A">
              <w:rPr>
                <w:rFonts w:hint="cs"/>
                <w:sz w:val="28"/>
                <w:rtl/>
              </w:rPr>
              <w:t>ِ</w:t>
            </w:r>
            <w:r w:rsidRPr="0055365A">
              <w:rPr>
                <w:sz w:val="28"/>
                <w:rtl/>
              </w:rPr>
              <w:t xml:space="preserve"> </w:t>
            </w:r>
            <w:r w:rsidRPr="003267D6">
              <w:rPr>
                <w:rFonts w:hint="eastAsia"/>
                <w:sz w:val="28"/>
                <w:rtl/>
              </w:rPr>
              <w:t>لآله</w:t>
            </w:r>
            <w:r w:rsidR="00F30B12">
              <w:rPr>
                <w:rFonts w:hint="cs"/>
                <w:sz w:val="28"/>
                <w:rtl/>
              </w:rPr>
              <w:t>ِ</w:t>
            </w:r>
            <w:r w:rsidRPr="003267D6">
              <w:rPr>
                <w:rFonts w:hint="cs"/>
                <w:sz w:val="28"/>
                <w:rtl/>
              </w:rPr>
              <w:t>"</w:t>
            </w:r>
            <w:r w:rsidRPr="0055365A">
              <w:rPr>
                <w:sz w:val="28"/>
                <w:rtl/>
              </w:rPr>
              <w:br/>
            </w:r>
          </w:p>
        </w:tc>
      </w:tr>
    </w:tbl>
    <w:p w:rsidR="00B166B0" w:rsidRDefault="00215BEC" w:rsidP="00B166B0">
      <w:pPr>
        <w:ind w:firstLine="0"/>
        <w:rPr>
          <w:rtl/>
        </w:rPr>
      </w:pPr>
      <w:r>
        <w:rPr>
          <w:rFonts w:hint="eastAsia"/>
          <w:rtl/>
        </w:rPr>
        <w:t>ويتعل</w:t>
      </w:r>
      <w:r w:rsidR="00CB5378">
        <w:rPr>
          <w:rFonts w:hint="cs"/>
          <w:rtl/>
        </w:rPr>
        <w:t>ّ</w:t>
      </w:r>
      <w:r>
        <w:rPr>
          <w:rFonts w:hint="eastAsia"/>
          <w:rtl/>
        </w:rPr>
        <w:t>ق</w:t>
      </w:r>
      <w:r>
        <w:rPr>
          <w:rtl/>
        </w:rPr>
        <w:t xml:space="preserve"> </w:t>
      </w:r>
      <w:r w:rsidRPr="00492435">
        <w:rPr>
          <w:rFonts w:hint="eastAsia"/>
          <w:rtl/>
        </w:rPr>
        <w:t>بصره</w:t>
      </w:r>
      <w:r w:rsidRPr="00492435">
        <w:rPr>
          <w:rtl/>
        </w:rPr>
        <w:t xml:space="preserve"> </w:t>
      </w:r>
      <w:r w:rsidRPr="00492435">
        <w:rPr>
          <w:rFonts w:hint="cs"/>
          <w:rtl/>
        </w:rPr>
        <w:t>نحو ا</w:t>
      </w:r>
      <w:r w:rsidRPr="00492435">
        <w:rPr>
          <w:rFonts w:hint="eastAsia"/>
          <w:rtl/>
        </w:rPr>
        <w:t>لبدر</w:t>
      </w:r>
      <w:r>
        <w:rPr>
          <w:rFonts w:hint="eastAsia"/>
          <w:rtl/>
        </w:rPr>
        <w:t>،</w:t>
      </w:r>
      <w:r>
        <w:rPr>
          <w:rtl/>
        </w:rPr>
        <w:t xml:space="preserve"> </w:t>
      </w:r>
      <w:r>
        <w:rPr>
          <w:rFonts w:hint="eastAsia"/>
          <w:rtl/>
        </w:rPr>
        <w:t>فيستثيره</w:t>
      </w:r>
      <w:r>
        <w:rPr>
          <w:rtl/>
        </w:rPr>
        <w:t xml:space="preserve"> </w:t>
      </w:r>
      <w:r>
        <w:rPr>
          <w:rFonts w:hint="eastAsia"/>
          <w:rtl/>
        </w:rPr>
        <w:t>ضوءه</w:t>
      </w:r>
      <w:r>
        <w:rPr>
          <w:rtl/>
        </w:rPr>
        <w:t xml:space="preserve"> </w:t>
      </w:r>
      <w:r>
        <w:rPr>
          <w:rFonts w:hint="eastAsia"/>
          <w:rtl/>
        </w:rPr>
        <w:t>الساطع</w:t>
      </w:r>
      <w:r>
        <w:rPr>
          <w:rtl/>
        </w:rPr>
        <w:t xml:space="preserve"> </w:t>
      </w:r>
      <w:r>
        <w:rPr>
          <w:rFonts w:hint="eastAsia"/>
          <w:rtl/>
        </w:rPr>
        <w:t>المنير،</w:t>
      </w:r>
      <w:r>
        <w:rPr>
          <w:rtl/>
        </w:rPr>
        <w:t xml:space="preserve"> </w:t>
      </w:r>
      <w:r>
        <w:rPr>
          <w:rFonts w:hint="cs"/>
          <w:rtl/>
        </w:rPr>
        <w:t>فيتمث</w:t>
      </w:r>
      <w:r w:rsidR="00CB5378">
        <w:rPr>
          <w:rFonts w:hint="cs"/>
          <w:rtl/>
        </w:rPr>
        <w:t>ّ</w:t>
      </w:r>
      <w:r>
        <w:rPr>
          <w:rFonts w:hint="cs"/>
          <w:rtl/>
        </w:rPr>
        <w:t>ل لديه</w:t>
      </w:r>
      <w:r>
        <w:rPr>
          <w:rtl/>
        </w:rPr>
        <w:t xml:space="preserve"> </w:t>
      </w:r>
      <w:r>
        <w:rPr>
          <w:rFonts w:hint="eastAsia"/>
          <w:rtl/>
        </w:rPr>
        <w:t>كأن</w:t>
      </w:r>
      <w:r>
        <w:rPr>
          <w:rFonts w:hint="cs"/>
          <w:rtl/>
        </w:rPr>
        <w:t>ّ</w:t>
      </w:r>
      <w:r>
        <w:rPr>
          <w:rFonts w:hint="eastAsia"/>
          <w:rtl/>
        </w:rPr>
        <w:t>ه</w:t>
      </w:r>
      <w:r>
        <w:rPr>
          <w:rtl/>
        </w:rPr>
        <w:t xml:space="preserve"> </w:t>
      </w:r>
      <w:r>
        <w:rPr>
          <w:rFonts w:hint="eastAsia"/>
          <w:rtl/>
        </w:rPr>
        <w:t>يناجيه</w:t>
      </w:r>
      <w:r>
        <w:rPr>
          <w:rtl/>
        </w:rPr>
        <w:t xml:space="preserve"> </w:t>
      </w:r>
      <w:r>
        <w:rPr>
          <w:rFonts w:hint="eastAsia"/>
          <w:rtl/>
        </w:rPr>
        <w:t>يبث</w:t>
      </w:r>
      <w:r w:rsidR="00CB5378">
        <w:rPr>
          <w:rFonts w:hint="cs"/>
          <w:rtl/>
        </w:rPr>
        <w:t>ّ</w:t>
      </w:r>
      <w:r>
        <w:rPr>
          <w:rFonts w:hint="eastAsia"/>
          <w:rtl/>
        </w:rPr>
        <w:t>ه</w:t>
      </w:r>
      <w:r>
        <w:rPr>
          <w:rtl/>
        </w:rPr>
        <w:t xml:space="preserve"> </w:t>
      </w:r>
      <w:r>
        <w:rPr>
          <w:rFonts w:hint="eastAsia"/>
          <w:rtl/>
        </w:rPr>
        <w:t>آلام</w:t>
      </w:r>
      <w:r>
        <w:rPr>
          <w:rtl/>
        </w:rPr>
        <w:t xml:space="preserve"> </w:t>
      </w:r>
      <w:r>
        <w:rPr>
          <w:rFonts w:hint="eastAsia"/>
          <w:rtl/>
        </w:rPr>
        <w:t>الحب</w:t>
      </w:r>
      <w:r>
        <w:rPr>
          <w:rFonts w:hint="cs"/>
          <w:rtl/>
        </w:rPr>
        <w:t>ّ</w:t>
      </w:r>
      <w:r>
        <w:rPr>
          <w:rtl/>
        </w:rPr>
        <w:t xml:space="preserve"> </w:t>
      </w:r>
      <w:r>
        <w:rPr>
          <w:rFonts w:hint="eastAsia"/>
          <w:rtl/>
        </w:rPr>
        <w:t>والجوى،</w:t>
      </w:r>
      <w:r>
        <w:rPr>
          <w:rtl/>
        </w:rPr>
        <w:t xml:space="preserve"> </w:t>
      </w:r>
      <w:r>
        <w:rPr>
          <w:rFonts w:hint="eastAsia"/>
          <w:rtl/>
        </w:rPr>
        <w:t>ويشكوه</w:t>
      </w:r>
      <w:r>
        <w:rPr>
          <w:rtl/>
        </w:rPr>
        <w:t xml:space="preserve"> </w:t>
      </w:r>
      <w:r>
        <w:rPr>
          <w:rFonts w:hint="eastAsia"/>
          <w:rtl/>
        </w:rPr>
        <w:t>معاتبة</w:t>
      </w:r>
      <w:r>
        <w:rPr>
          <w:rtl/>
        </w:rPr>
        <w:t xml:space="preserve"> </w:t>
      </w:r>
      <w:r>
        <w:rPr>
          <w:rFonts w:hint="eastAsia"/>
          <w:rtl/>
        </w:rPr>
        <w:t>الل</w:t>
      </w:r>
      <w:r w:rsidR="00CB5378">
        <w:rPr>
          <w:rFonts w:hint="cs"/>
          <w:rtl/>
        </w:rPr>
        <w:t>ّ</w:t>
      </w:r>
      <w:r>
        <w:rPr>
          <w:rFonts w:hint="eastAsia"/>
          <w:rtl/>
        </w:rPr>
        <w:t>ائمين</w:t>
      </w:r>
      <w:r>
        <w:rPr>
          <w:rtl/>
        </w:rPr>
        <w:t xml:space="preserve"> </w:t>
      </w:r>
      <w:r>
        <w:rPr>
          <w:rFonts w:hint="eastAsia"/>
          <w:rtl/>
        </w:rPr>
        <w:t>لعشقه</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cs"/>
                <w:sz w:val="28"/>
                <w:rtl/>
              </w:rPr>
              <w:t>"</w:t>
            </w:r>
            <w:r w:rsidRPr="00194528">
              <w:rPr>
                <w:rFonts w:hint="eastAsia"/>
                <w:sz w:val="28"/>
                <w:rtl/>
              </w:rPr>
              <w:t>والبدرُ</w:t>
            </w:r>
            <w:r w:rsidRPr="00194528">
              <w:rPr>
                <w:sz w:val="28"/>
                <w:rtl/>
              </w:rPr>
              <w:t xml:space="preserve"> </w:t>
            </w:r>
            <w:r w:rsidRPr="00194528">
              <w:rPr>
                <w:rFonts w:hint="eastAsia"/>
                <w:sz w:val="28"/>
                <w:rtl/>
              </w:rPr>
              <w:t>ي</w:t>
            </w:r>
            <w:r>
              <w:rPr>
                <w:rFonts w:hint="eastAsia"/>
                <w:sz w:val="28"/>
                <w:rtl/>
              </w:rPr>
              <w:t>َ</w:t>
            </w:r>
            <w:r w:rsidRPr="00194528">
              <w:rPr>
                <w:rFonts w:hint="eastAsia"/>
                <w:sz w:val="28"/>
                <w:rtl/>
              </w:rPr>
              <w:t>سم</w:t>
            </w:r>
            <w:r>
              <w:rPr>
                <w:rFonts w:hint="eastAsia"/>
                <w:sz w:val="28"/>
                <w:rtl/>
              </w:rPr>
              <w:t>ُ</w:t>
            </w:r>
            <w:r w:rsidRPr="00194528">
              <w:rPr>
                <w:rFonts w:hint="eastAsia"/>
                <w:sz w:val="28"/>
                <w:rtl/>
              </w:rPr>
              <w:t>و</w:t>
            </w:r>
            <w:r w:rsidRPr="00194528">
              <w:rPr>
                <w:sz w:val="28"/>
                <w:rtl/>
              </w:rPr>
              <w:t xml:space="preserve"> </w:t>
            </w:r>
            <w:r w:rsidRPr="00194528">
              <w:rPr>
                <w:rFonts w:hint="eastAsia"/>
                <w:sz w:val="28"/>
                <w:rtl/>
              </w:rPr>
              <w:t>في</w:t>
            </w:r>
            <w:r w:rsidRPr="00194528">
              <w:rPr>
                <w:sz w:val="28"/>
                <w:rtl/>
              </w:rPr>
              <w:t xml:space="preserve"> </w:t>
            </w:r>
            <w:r w:rsidRPr="00194528">
              <w:rPr>
                <w:rFonts w:hint="eastAsia"/>
                <w:sz w:val="28"/>
                <w:rtl/>
              </w:rPr>
              <w:t>السّ</w:t>
            </w:r>
            <w:r>
              <w:rPr>
                <w:rFonts w:hint="eastAsia"/>
                <w:sz w:val="28"/>
                <w:rtl/>
              </w:rPr>
              <w:t>َ</w:t>
            </w:r>
            <w:r w:rsidRPr="00194528">
              <w:rPr>
                <w:rFonts w:hint="eastAsia"/>
                <w:sz w:val="28"/>
                <w:rtl/>
              </w:rPr>
              <w:t>م</w:t>
            </w:r>
            <w:r>
              <w:rPr>
                <w:rFonts w:hint="eastAsia"/>
                <w:sz w:val="28"/>
                <w:rtl/>
              </w:rPr>
              <w:t>َ</w:t>
            </w:r>
            <w:r w:rsidRPr="00194528">
              <w:rPr>
                <w:rFonts w:hint="eastAsia"/>
                <w:sz w:val="28"/>
                <w:rtl/>
              </w:rPr>
              <w:t>وات</w:t>
            </w:r>
            <w:r>
              <w:rPr>
                <w:rFonts w:hint="eastAsia"/>
                <w:sz w:val="28"/>
                <w:rtl/>
              </w:rPr>
              <w:t>ِ</w:t>
            </w:r>
            <w:r w:rsidRPr="00194528">
              <w:rPr>
                <w:sz w:val="28"/>
                <w:rtl/>
              </w:rPr>
              <w:t xml:space="preserve"> </w:t>
            </w:r>
            <w:r w:rsidRPr="00194528">
              <w:rPr>
                <w:rFonts w:hint="eastAsia"/>
                <w:sz w:val="28"/>
                <w:rtl/>
              </w:rPr>
              <w:t>العُل</w:t>
            </w:r>
            <w:r>
              <w:rPr>
                <w:rFonts w:hint="eastAsia"/>
                <w:sz w:val="28"/>
                <w:rtl/>
              </w:rPr>
              <w:t>َ</w:t>
            </w:r>
            <w:r w:rsidRPr="00194528">
              <w:rPr>
                <w:rFonts w:hint="eastAsia"/>
                <w:sz w:val="28"/>
                <w:rtl/>
              </w:rPr>
              <w:t>ى</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م</w:t>
            </w:r>
            <w:r>
              <w:rPr>
                <w:rFonts w:hint="eastAsia"/>
                <w:sz w:val="28"/>
                <w:rtl/>
              </w:rPr>
              <w:t>َ</w:t>
            </w:r>
            <w:r w:rsidRPr="00194528">
              <w:rPr>
                <w:rFonts w:hint="eastAsia"/>
                <w:sz w:val="28"/>
                <w:rtl/>
              </w:rPr>
              <w:t>هم</w:t>
            </w:r>
            <w:r>
              <w:rPr>
                <w:rFonts w:hint="eastAsia"/>
                <w:sz w:val="28"/>
                <w:rtl/>
              </w:rPr>
              <w:t>َ</w:t>
            </w:r>
            <w:r w:rsidRPr="00194528">
              <w:rPr>
                <w:rFonts w:hint="eastAsia"/>
                <w:sz w:val="28"/>
                <w:rtl/>
              </w:rPr>
              <w:t>ا</w:t>
            </w:r>
            <w:r w:rsidRPr="00194528">
              <w:rPr>
                <w:sz w:val="28"/>
                <w:rtl/>
              </w:rPr>
              <w:t xml:space="preserve"> </w:t>
            </w:r>
            <w:r w:rsidRPr="00194528">
              <w:rPr>
                <w:rFonts w:hint="eastAsia"/>
                <w:sz w:val="28"/>
                <w:rtl/>
              </w:rPr>
              <w:t>تَبَدَّى</w:t>
            </w:r>
            <w:r w:rsidRPr="00194528">
              <w:rPr>
                <w:sz w:val="28"/>
                <w:rtl/>
              </w:rPr>
              <w:t xml:space="preserve"> </w:t>
            </w:r>
            <w:r w:rsidRPr="00194528">
              <w:rPr>
                <w:rFonts w:hint="eastAsia"/>
                <w:sz w:val="28"/>
                <w:rtl/>
              </w:rPr>
              <w:t>سَاطِعًا</w:t>
            </w:r>
            <w:r w:rsidRPr="00194528">
              <w:rPr>
                <w:sz w:val="28"/>
                <w:rtl/>
              </w:rPr>
              <w:t xml:space="preserve"> </w:t>
            </w:r>
            <w:r w:rsidRPr="00194528">
              <w:rPr>
                <w:rFonts w:hint="eastAsia"/>
                <w:sz w:val="28"/>
                <w:rtl/>
              </w:rPr>
              <w:t>بِكَمالِه</w:t>
            </w:r>
            <w:r w:rsidR="00F30B12">
              <w:rPr>
                <w:rFonts w:hint="cs"/>
                <w:sz w:val="28"/>
                <w:rtl/>
              </w:rPr>
              <w:t>ِ</w:t>
            </w:r>
            <w:r w:rsidRPr="00194528">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ذ</w:t>
            </w:r>
            <w:r>
              <w:rPr>
                <w:rFonts w:hint="eastAsia"/>
                <w:sz w:val="28"/>
                <w:rtl/>
              </w:rPr>
              <w:t>ُ</w:t>
            </w:r>
            <w:r w:rsidRPr="00194528">
              <w:rPr>
                <w:rFonts w:hint="eastAsia"/>
                <w:sz w:val="28"/>
                <w:rtl/>
              </w:rPr>
              <w:t>و</w:t>
            </w:r>
            <w:r w:rsidRPr="00194528">
              <w:rPr>
                <w:sz w:val="28"/>
                <w:rtl/>
              </w:rPr>
              <w:t xml:space="preserve"> </w:t>
            </w:r>
            <w:r w:rsidRPr="00194528">
              <w:rPr>
                <w:rFonts w:hint="eastAsia"/>
                <w:sz w:val="28"/>
                <w:rtl/>
              </w:rPr>
              <w:t>قام</w:t>
            </w:r>
            <w:r>
              <w:rPr>
                <w:rFonts w:hint="eastAsia"/>
                <w:sz w:val="28"/>
                <w:rtl/>
              </w:rPr>
              <w:t>َـ</w:t>
            </w:r>
            <w:r w:rsidRPr="00194528">
              <w:rPr>
                <w:rFonts w:hint="eastAsia"/>
                <w:sz w:val="28"/>
                <w:rtl/>
              </w:rPr>
              <w:t>ة</w:t>
            </w:r>
            <w:r>
              <w:rPr>
                <w:rFonts w:hint="eastAsia"/>
                <w:sz w:val="28"/>
                <w:rtl/>
              </w:rPr>
              <w:t>ٍ</w:t>
            </w:r>
            <w:r>
              <w:rPr>
                <w:sz w:val="28"/>
                <w:rtl/>
              </w:rPr>
              <w:t xml:space="preserve"> </w:t>
            </w:r>
            <w:r w:rsidRPr="00194528">
              <w:rPr>
                <w:rFonts w:hint="eastAsia"/>
                <w:sz w:val="28"/>
                <w:rtl/>
              </w:rPr>
              <w:t>كالغُص</w:t>
            </w:r>
            <w:r>
              <w:rPr>
                <w:rFonts w:hint="eastAsia"/>
                <w:sz w:val="28"/>
                <w:rtl/>
              </w:rPr>
              <w:t>ْ</w:t>
            </w:r>
            <w:r w:rsidRPr="00194528">
              <w:rPr>
                <w:rFonts w:hint="eastAsia"/>
                <w:sz w:val="28"/>
                <w:rtl/>
              </w:rPr>
              <w:t>ن</w:t>
            </w:r>
            <w:r>
              <w:rPr>
                <w:rFonts w:hint="eastAsia"/>
                <w:sz w:val="28"/>
                <w:rtl/>
              </w:rPr>
              <w:t>ِ</w:t>
            </w:r>
            <w:r w:rsidRPr="00194528">
              <w:rPr>
                <w:sz w:val="28"/>
                <w:rtl/>
              </w:rPr>
              <w:t xml:space="preserve"> </w:t>
            </w:r>
            <w:r w:rsidRPr="00C872C1">
              <w:rPr>
                <w:rFonts w:hint="eastAsia"/>
                <w:sz w:val="28"/>
                <w:rtl/>
              </w:rPr>
              <w:t>فَه</w:t>
            </w:r>
            <w:r w:rsidRPr="00C872C1">
              <w:rPr>
                <w:rFonts w:hint="cs"/>
                <w:sz w:val="28"/>
                <w:rtl/>
              </w:rPr>
              <w:t>ْ</w:t>
            </w:r>
            <w:r w:rsidRPr="00C872C1">
              <w:rPr>
                <w:rFonts w:hint="eastAsia"/>
                <w:sz w:val="28"/>
                <w:rtl/>
              </w:rPr>
              <w:t>ي</w:t>
            </w:r>
            <w:r>
              <w:rPr>
                <w:rFonts w:hint="cs"/>
                <w:sz w:val="28"/>
                <w:rtl/>
              </w:rPr>
              <w:t>َ</w:t>
            </w:r>
            <w:r w:rsidRPr="00194528">
              <w:rPr>
                <w:sz w:val="28"/>
                <w:rtl/>
              </w:rPr>
              <w:t xml:space="preserve"> </w:t>
            </w:r>
            <w:r w:rsidRPr="00194528">
              <w:rPr>
                <w:rFonts w:hint="eastAsia"/>
                <w:sz w:val="28"/>
                <w:rtl/>
              </w:rPr>
              <w:t>خطراتُهُ</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والوَجهُ</w:t>
            </w:r>
            <w:r w:rsidRPr="00194528">
              <w:rPr>
                <w:sz w:val="28"/>
                <w:rtl/>
              </w:rPr>
              <w:t xml:space="preserve"> </w:t>
            </w:r>
            <w:r w:rsidRPr="00194528">
              <w:rPr>
                <w:rFonts w:hint="eastAsia"/>
                <w:sz w:val="28"/>
                <w:rtl/>
              </w:rPr>
              <w:t>مِثْلُ</w:t>
            </w:r>
            <w:r w:rsidRPr="00194528">
              <w:rPr>
                <w:sz w:val="28"/>
                <w:rtl/>
              </w:rPr>
              <w:t xml:space="preserve"> </w:t>
            </w:r>
            <w:r w:rsidRPr="00194528">
              <w:rPr>
                <w:rFonts w:hint="eastAsia"/>
                <w:sz w:val="28"/>
                <w:rtl/>
              </w:rPr>
              <w:t>البَدْرِ</w:t>
            </w:r>
            <w:r w:rsidRPr="00194528">
              <w:rPr>
                <w:sz w:val="28"/>
                <w:rtl/>
              </w:rPr>
              <w:t xml:space="preserve"> </w:t>
            </w:r>
            <w:r w:rsidRPr="00194528">
              <w:rPr>
                <w:rFonts w:hint="eastAsia"/>
                <w:sz w:val="28"/>
                <w:rtl/>
              </w:rPr>
              <w:t>في</w:t>
            </w:r>
            <w:r w:rsidRPr="00194528">
              <w:rPr>
                <w:sz w:val="28"/>
                <w:rtl/>
              </w:rPr>
              <w:t xml:space="preserve"> </w:t>
            </w:r>
            <w:r w:rsidRPr="00194528">
              <w:rPr>
                <w:rFonts w:hint="eastAsia"/>
                <w:sz w:val="28"/>
                <w:rtl/>
              </w:rPr>
              <w:t>إِقْبَالِه</w:t>
            </w:r>
            <w:r w:rsidR="00F30B12">
              <w:rPr>
                <w:rFonts w:hint="cs"/>
                <w:sz w:val="28"/>
                <w:rtl/>
              </w:rPr>
              <w:t>ِ</w:t>
            </w:r>
            <w:r w:rsidRPr="00194528">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وكأنّه</w:t>
            </w:r>
            <w:r w:rsidRPr="00194528">
              <w:rPr>
                <w:sz w:val="28"/>
                <w:rtl/>
              </w:rPr>
              <w:t xml:space="preserve"> </w:t>
            </w:r>
            <w:r w:rsidRPr="00194528">
              <w:rPr>
                <w:rFonts w:hint="eastAsia"/>
                <w:sz w:val="28"/>
                <w:rtl/>
              </w:rPr>
              <w:t>ي</w:t>
            </w:r>
            <w:r>
              <w:rPr>
                <w:rFonts w:hint="eastAsia"/>
                <w:sz w:val="28"/>
                <w:rtl/>
              </w:rPr>
              <w:t>َ</w:t>
            </w:r>
            <w:r w:rsidRPr="00194528">
              <w:rPr>
                <w:rFonts w:hint="eastAsia"/>
                <w:sz w:val="28"/>
                <w:rtl/>
              </w:rPr>
              <w:t>رن</w:t>
            </w:r>
            <w:r>
              <w:rPr>
                <w:rFonts w:hint="eastAsia"/>
                <w:sz w:val="28"/>
                <w:rtl/>
              </w:rPr>
              <w:t>ُ</w:t>
            </w:r>
            <w:r w:rsidRPr="00194528">
              <w:rPr>
                <w:rFonts w:hint="eastAsia"/>
                <w:sz w:val="28"/>
                <w:rtl/>
              </w:rPr>
              <w:t>و</w:t>
            </w:r>
            <w:r w:rsidRPr="00194528">
              <w:rPr>
                <w:sz w:val="28"/>
                <w:rtl/>
              </w:rPr>
              <w:t xml:space="preserve"> </w:t>
            </w:r>
            <w:r w:rsidRPr="00194528">
              <w:rPr>
                <w:rFonts w:hint="eastAsia"/>
                <w:sz w:val="28"/>
                <w:rtl/>
              </w:rPr>
              <w:t>ب</w:t>
            </w:r>
            <w:r>
              <w:rPr>
                <w:rFonts w:hint="eastAsia"/>
                <w:sz w:val="28"/>
                <w:rtl/>
              </w:rPr>
              <w:t>ِ</w:t>
            </w:r>
            <w:r w:rsidRPr="00194528">
              <w:rPr>
                <w:rFonts w:hint="eastAsia"/>
                <w:sz w:val="28"/>
                <w:rtl/>
              </w:rPr>
              <w:t>ط</w:t>
            </w:r>
            <w:r>
              <w:rPr>
                <w:rFonts w:hint="eastAsia"/>
                <w:sz w:val="28"/>
                <w:rtl/>
              </w:rPr>
              <w:t>َ</w:t>
            </w:r>
            <w:r w:rsidRPr="00194528">
              <w:rPr>
                <w:rFonts w:hint="eastAsia"/>
                <w:sz w:val="28"/>
                <w:rtl/>
              </w:rPr>
              <w:t>رفٍ</w:t>
            </w:r>
            <w:r w:rsidRPr="00194528">
              <w:rPr>
                <w:sz w:val="28"/>
                <w:rtl/>
              </w:rPr>
              <w:t xml:space="preserve"> </w:t>
            </w:r>
            <w:r w:rsidRPr="00194528">
              <w:rPr>
                <w:rFonts w:hint="eastAsia"/>
                <w:sz w:val="28"/>
                <w:rtl/>
              </w:rPr>
              <w:t>ذاب</w:t>
            </w:r>
            <w:r>
              <w:rPr>
                <w:rFonts w:hint="eastAsia"/>
                <w:sz w:val="28"/>
                <w:rtl/>
              </w:rPr>
              <w:t>ِ</w:t>
            </w:r>
            <w:r w:rsidRPr="00194528">
              <w:rPr>
                <w:rFonts w:hint="eastAsia"/>
                <w:sz w:val="28"/>
                <w:rtl/>
              </w:rPr>
              <w:t>ل</w:t>
            </w:r>
            <w:r w:rsidRPr="00194528">
              <w:rPr>
                <w:sz w:val="28"/>
                <w:rtl/>
              </w:rPr>
              <w:t xml:space="preserve"> </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ي</w:t>
            </w:r>
            <w:r>
              <w:rPr>
                <w:rFonts w:hint="eastAsia"/>
                <w:sz w:val="28"/>
                <w:rtl/>
              </w:rPr>
              <w:t>َ</w:t>
            </w:r>
            <w:r w:rsidRPr="00194528">
              <w:rPr>
                <w:rFonts w:hint="eastAsia"/>
                <w:sz w:val="28"/>
                <w:rtl/>
              </w:rPr>
              <w:t>ش</w:t>
            </w:r>
            <w:r>
              <w:rPr>
                <w:rFonts w:hint="eastAsia"/>
                <w:sz w:val="28"/>
                <w:rtl/>
              </w:rPr>
              <w:t>ْ</w:t>
            </w:r>
            <w:r w:rsidRPr="00194528">
              <w:rPr>
                <w:rFonts w:hint="eastAsia"/>
                <w:sz w:val="28"/>
                <w:rtl/>
              </w:rPr>
              <w:t>ك</w:t>
            </w:r>
            <w:r>
              <w:rPr>
                <w:rFonts w:hint="eastAsia"/>
                <w:sz w:val="28"/>
                <w:rtl/>
              </w:rPr>
              <w:t>ُ</w:t>
            </w:r>
            <w:r w:rsidRPr="00194528">
              <w:rPr>
                <w:rFonts w:hint="eastAsia"/>
                <w:sz w:val="28"/>
                <w:rtl/>
              </w:rPr>
              <w:t>و</w:t>
            </w:r>
            <w:r w:rsidRPr="00194528">
              <w:rPr>
                <w:sz w:val="28"/>
                <w:rtl/>
              </w:rPr>
              <w:t xml:space="preserve"> </w:t>
            </w:r>
            <w:r w:rsidRPr="00194528">
              <w:rPr>
                <w:rFonts w:hint="eastAsia"/>
                <w:sz w:val="28"/>
                <w:rtl/>
              </w:rPr>
              <w:t>الغ</w:t>
            </w:r>
            <w:r>
              <w:rPr>
                <w:rFonts w:hint="eastAsia"/>
                <w:sz w:val="28"/>
                <w:rtl/>
              </w:rPr>
              <w:t>َ</w:t>
            </w:r>
            <w:r w:rsidRPr="00194528">
              <w:rPr>
                <w:rFonts w:hint="eastAsia"/>
                <w:sz w:val="28"/>
                <w:rtl/>
              </w:rPr>
              <w:t>رام</w:t>
            </w:r>
            <w:r>
              <w:rPr>
                <w:rFonts w:hint="eastAsia"/>
                <w:sz w:val="28"/>
                <w:rtl/>
              </w:rPr>
              <w:t>َ</w:t>
            </w:r>
            <w:r w:rsidRPr="00194528">
              <w:rPr>
                <w:sz w:val="28"/>
                <w:rtl/>
              </w:rPr>
              <w:t xml:space="preserve"> </w:t>
            </w:r>
            <w:r w:rsidRPr="00194528">
              <w:rPr>
                <w:rFonts w:hint="eastAsia"/>
                <w:sz w:val="28"/>
                <w:rtl/>
              </w:rPr>
              <w:t>إ</w:t>
            </w:r>
            <w:r>
              <w:rPr>
                <w:rFonts w:hint="eastAsia"/>
                <w:sz w:val="28"/>
                <w:rtl/>
              </w:rPr>
              <w:t>ِ</w:t>
            </w:r>
            <w:r w:rsidRPr="00194528">
              <w:rPr>
                <w:rFonts w:hint="eastAsia"/>
                <w:sz w:val="28"/>
                <w:rtl/>
              </w:rPr>
              <w:t>ليّ</w:t>
            </w:r>
            <w:r>
              <w:rPr>
                <w:rFonts w:hint="eastAsia"/>
                <w:sz w:val="28"/>
                <w:rtl/>
              </w:rPr>
              <w:t>َ</w:t>
            </w:r>
            <w:r w:rsidRPr="00194528">
              <w:rPr>
                <w:sz w:val="28"/>
                <w:rtl/>
              </w:rPr>
              <w:t xml:space="preserve"> </w:t>
            </w:r>
            <w:r w:rsidRPr="00194528">
              <w:rPr>
                <w:rFonts w:hint="eastAsia"/>
                <w:sz w:val="28"/>
                <w:rtl/>
              </w:rPr>
              <w:t>م</w:t>
            </w:r>
            <w:r>
              <w:rPr>
                <w:rFonts w:hint="eastAsia"/>
                <w:sz w:val="28"/>
                <w:rtl/>
              </w:rPr>
              <w:t>ِ</w:t>
            </w:r>
            <w:r w:rsidRPr="00194528">
              <w:rPr>
                <w:rFonts w:hint="eastAsia"/>
                <w:sz w:val="28"/>
                <w:rtl/>
              </w:rPr>
              <w:t>ن</w:t>
            </w:r>
            <w:r>
              <w:rPr>
                <w:rFonts w:hint="eastAsia"/>
                <w:sz w:val="28"/>
                <w:rtl/>
              </w:rPr>
              <w:t>ْ</w:t>
            </w:r>
            <w:r w:rsidRPr="00194528">
              <w:rPr>
                <w:sz w:val="28"/>
                <w:rtl/>
              </w:rPr>
              <w:t xml:space="preserve"> </w:t>
            </w:r>
            <w:r w:rsidRPr="00194528">
              <w:rPr>
                <w:rFonts w:hint="eastAsia"/>
                <w:sz w:val="28"/>
                <w:rtl/>
              </w:rPr>
              <w:t>ع</w:t>
            </w:r>
            <w:r>
              <w:rPr>
                <w:rFonts w:hint="eastAsia"/>
                <w:sz w:val="28"/>
                <w:rtl/>
              </w:rPr>
              <w:t>ُ</w:t>
            </w:r>
            <w:r w:rsidRPr="00194528">
              <w:rPr>
                <w:rFonts w:hint="eastAsia"/>
                <w:sz w:val="28"/>
                <w:rtl/>
              </w:rPr>
              <w:t>ذّ</w:t>
            </w:r>
            <w:r>
              <w:rPr>
                <w:rFonts w:hint="eastAsia"/>
                <w:sz w:val="28"/>
                <w:rtl/>
              </w:rPr>
              <w:t>َ</w:t>
            </w:r>
            <w:r w:rsidRPr="00194528">
              <w:rPr>
                <w:rFonts w:hint="eastAsia"/>
                <w:sz w:val="28"/>
                <w:rtl/>
              </w:rPr>
              <w:t>ال</w:t>
            </w:r>
            <w:r>
              <w:rPr>
                <w:rFonts w:hint="eastAsia"/>
                <w:sz w:val="28"/>
                <w:rtl/>
              </w:rPr>
              <w:t>ِ</w:t>
            </w:r>
            <w:r w:rsidRPr="00194528">
              <w:rPr>
                <w:rFonts w:hint="eastAsia"/>
                <w:sz w:val="28"/>
                <w:rtl/>
              </w:rPr>
              <w:t>ه</w:t>
            </w:r>
            <w:r w:rsidR="00F30B12">
              <w:rPr>
                <w:rFonts w:hint="cs"/>
                <w:sz w:val="28"/>
                <w:rtl/>
              </w:rPr>
              <w:t>ِ</w:t>
            </w:r>
            <w:r w:rsidRPr="00194528">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يا</w:t>
            </w:r>
            <w:r w:rsidRPr="00194528">
              <w:rPr>
                <w:sz w:val="28"/>
                <w:rtl/>
              </w:rPr>
              <w:t xml:space="preserve"> </w:t>
            </w:r>
            <w:r w:rsidRPr="00194528">
              <w:rPr>
                <w:rFonts w:hint="eastAsia"/>
                <w:sz w:val="28"/>
                <w:rtl/>
              </w:rPr>
              <w:t>ح</w:t>
            </w:r>
            <w:r>
              <w:rPr>
                <w:rFonts w:hint="eastAsia"/>
                <w:sz w:val="28"/>
                <w:rtl/>
              </w:rPr>
              <w:t>ُ</w:t>
            </w:r>
            <w:r w:rsidRPr="00194528">
              <w:rPr>
                <w:rFonts w:hint="eastAsia"/>
                <w:sz w:val="28"/>
                <w:rtl/>
              </w:rPr>
              <w:t>س</w:t>
            </w:r>
            <w:r>
              <w:rPr>
                <w:rFonts w:hint="eastAsia"/>
                <w:sz w:val="28"/>
                <w:rtl/>
              </w:rPr>
              <w:t>ْ</w:t>
            </w:r>
            <w:r w:rsidRPr="00194528">
              <w:rPr>
                <w:rFonts w:hint="eastAsia"/>
                <w:sz w:val="28"/>
                <w:rtl/>
              </w:rPr>
              <w:t>نَه</w:t>
            </w:r>
            <w:r w:rsidRPr="00194528">
              <w:rPr>
                <w:sz w:val="28"/>
                <w:rtl/>
              </w:rPr>
              <w:t xml:space="preserve"> </w:t>
            </w:r>
            <w:r w:rsidRPr="00194528">
              <w:rPr>
                <w:rFonts w:hint="eastAsia"/>
                <w:sz w:val="28"/>
                <w:rtl/>
              </w:rPr>
              <w:t>ف</w:t>
            </w:r>
            <w:r>
              <w:rPr>
                <w:rFonts w:hint="eastAsia"/>
                <w:sz w:val="28"/>
                <w:rtl/>
              </w:rPr>
              <w:t>َ</w:t>
            </w:r>
            <w:r w:rsidRPr="00194528">
              <w:rPr>
                <w:rFonts w:hint="eastAsia"/>
                <w:sz w:val="28"/>
                <w:rtl/>
              </w:rPr>
              <w:t>ج</w:t>
            </w:r>
            <w:r>
              <w:rPr>
                <w:rFonts w:hint="eastAsia"/>
                <w:sz w:val="28"/>
                <w:rtl/>
              </w:rPr>
              <w:t>َ</w:t>
            </w:r>
            <w:r w:rsidRPr="00194528">
              <w:rPr>
                <w:rFonts w:hint="eastAsia"/>
                <w:sz w:val="28"/>
                <w:rtl/>
              </w:rPr>
              <w:t>بين</w:t>
            </w:r>
            <w:r>
              <w:rPr>
                <w:rFonts w:hint="eastAsia"/>
                <w:sz w:val="28"/>
                <w:rtl/>
              </w:rPr>
              <w:t>ُ</w:t>
            </w:r>
            <w:r w:rsidRPr="00194528">
              <w:rPr>
                <w:rFonts w:hint="eastAsia"/>
                <w:sz w:val="28"/>
                <w:rtl/>
              </w:rPr>
              <w:t>ه</w:t>
            </w:r>
            <w:r>
              <w:rPr>
                <w:rFonts w:hint="eastAsia"/>
                <w:sz w:val="28"/>
                <w:rtl/>
              </w:rPr>
              <w:t>ُ</w:t>
            </w:r>
            <w:r w:rsidRPr="00194528">
              <w:rPr>
                <w:sz w:val="28"/>
                <w:rtl/>
              </w:rPr>
              <w:t xml:space="preserve"> </w:t>
            </w:r>
            <w:r w:rsidRPr="00194528">
              <w:rPr>
                <w:rFonts w:hint="eastAsia"/>
                <w:sz w:val="28"/>
                <w:rtl/>
              </w:rPr>
              <w:t>ك</w:t>
            </w:r>
            <w:r>
              <w:rPr>
                <w:rFonts w:hint="eastAsia"/>
                <w:sz w:val="28"/>
                <w:rtl/>
              </w:rPr>
              <w:t>َ</w:t>
            </w:r>
            <w:r w:rsidRPr="00194528">
              <w:rPr>
                <w:rFonts w:hint="eastAsia"/>
                <w:sz w:val="28"/>
                <w:rtl/>
              </w:rPr>
              <w:t>الو</w:t>
            </w:r>
            <w:r>
              <w:rPr>
                <w:rFonts w:hint="eastAsia"/>
                <w:sz w:val="28"/>
                <w:rtl/>
              </w:rPr>
              <w:t>َ</w:t>
            </w:r>
            <w:r w:rsidRPr="00194528">
              <w:rPr>
                <w:rFonts w:hint="eastAsia"/>
                <w:sz w:val="28"/>
                <w:rtl/>
              </w:rPr>
              <w:t>رد</w:t>
            </w:r>
            <w:r>
              <w:rPr>
                <w:rFonts w:hint="eastAsia"/>
                <w:sz w:val="28"/>
                <w:rtl/>
              </w:rPr>
              <w:t>ِ</w:t>
            </w:r>
            <w:r w:rsidRPr="00194528">
              <w:rPr>
                <w:sz w:val="28"/>
                <w:rtl/>
              </w:rPr>
              <w:t xml:space="preserve"> </w:t>
            </w:r>
            <w:r w:rsidRPr="00194528">
              <w:rPr>
                <w:rFonts w:hint="eastAsia"/>
                <w:sz w:val="28"/>
                <w:rtl/>
              </w:rPr>
              <w:t>إذ</w:t>
            </w:r>
            <w:r>
              <w:rPr>
                <w:rFonts w:hint="eastAsia"/>
                <w:sz w:val="28"/>
                <w:rtl/>
              </w:rPr>
              <w:t>ْ</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يخت</w:t>
            </w:r>
            <w:r>
              <w:rPr>
                <w:rFonts w:hint="eastAsia"/>
                <w:sz w:val="28"/>
                <w:rtl/>
              </w:rPr>
              <w:t>َ</w:t>
            </w:r>
            <w:r w:rsidRPr="00194528">
              <w:rPr>
                <w:rFonts w:hint="eastAsia"/>
                <w:sz w:val="28"/>
                <w:rtl/>
              </w:rPr>
              <w:t>ال</w:t>
            </w:r>
            <w:r>
              <w:rPr>
                <w:rFonts w:hint="eastAsia"/>
                <w:sz w:val="28"/>
                <w:rtl/>
              </w:rPr>
              <w:t>ُ</w:t>
            </w:r>
            <w:r w:rsidRPr="00194528">
              <w:rPr>
                <w:sz w:val="28"/>
                <w:rtl/>
              </w:rPr>
              <w:t xml:space="preserve"> </w:t>
            </w:r>
            <w:r w:rsidRPr="00194528">
              <w:rPr>
                <w:rFonts w:hint="eastAsia"/>
                <w:sz w:val="28"/>
                <w:rtl/>
              </w:rPr>
              <w:t>في</w:t>
            </w:r>
            <w:r w:rsidRPr="00194528">
              <w:rPr>
                <w:sz w:val="28"/>
                <w:rtl/>
              </w:rPr>
              <w:t xml:space="preserve"> </w:t>
            </w:r>
            <w:r w:rsidRPr="00194528">
              <w:rPr>
                <w:rFonts w:hint="eastAsia"/>
                <w:sz w:val="28"/>
                <w:rtl/>
              </w:rPr>
              <w:t>ح</w:t>
            </w:r>
            <w:r>
              <w:rPr>
                <w:rFonts w:hint="eastAsia"/>
                <w:sz w:val="28"/>
                <w:rtl/>
              </w:rPr>
              <w:t>َ</w:t>
            </w:r>
            <w:r w:rsidRPr="00194528">
              <w:rPr>
                <w:rFonts w:hint="eastAsia"/>
                <w:sz w:val="28"/>
                <w:rtl/>
              </w:rPr>
              <w:t>ال</w:t>
            </w:r>
            <w:r w:rsidRPr="00194528">
              <w:rPr>
                <w:sz w:val="28"/>
                <w:rtl/>
              </w:rPr>
              <w:t xml:space="preserve"> </w:t>
            </w:r>
            <w:r w:rsidRPr="00194528">
              <w:rPr>
                <w:rFonts w:hint="eastAsia"/>
                <w:sz w:val="28"/>
                <w:rtl/>
              </w:rPr>
              <w:t>له</w:t>
            </w:r>
            <w:r>
              <w:rPr>
                <w:rFonts w:hint="eastAsia"/>
                <w:sz w:val="28"/>
                <w:rtl/>
              </w:rPr>
              <w:t>َ</w:t>
            </w:r>
            <w:r w:rsidRPr="00194528">
              <w:rPr>
                <w:rFonts w:hint="eastAsia"/>
                <w:sz w:val="28"/>
                <w:rtl/>
              </w:rPr>
              <w:t>ا</w:t>
            </w:r>
            <w:r w:rsidRPr="00194528">
              <w:rPr>
                <w:sz w:val="28"/>
                <w:rtl/>
              </w:rPr>
              <w:t xml:space="preserve"> </w:t>
            </w:r>
            <w:r w:rsidRPr="00194528">
              <w:rPr>
                <w:rFonts w:hint="eastAsia"/>
                <w:sz w:val="28"/>
                <w:rtl/>
              </w:rPr>
              <w:t>بج</w:t>
            </w:r>
            <w:r>
              <w:rPr>
                <w:rFonts w:hint="eastAsia"/>
                <w:sz w:val="28"/>
                <w:rtl/>
              </w:rPr>
              <w:t>َ</w:t>
            </w:r>
            <w:r w:rsidRPr="00194528">
              <w:rPr>
                <w:rFonts w:hint="eastAsia"/>
                <w:sz w:val="28"/>
                <w:rtl/>
              </w:rPr>
              <w:t>م</w:t>
            </w:r>
            <w:r>
              <w:rPr>
                <w:rFonts w:hint="eastAsia"/>
                <w:sz w:val="28"/>
                <w:rtl/>
              </w:rPr>
              <w:t>َ</w:t>
            </w:r>
            <w:r w:rsidRPr="00194528">
              <w:rPr>
                <w:rFonts w:hint="eastAsia"/>
                <w:sz w:val="28"/>
                <w:rtl/>
              </w:rPr>
              <w:t>ال</w:t>
            </w:r>
            <w:r>
              <w:rPr>
                <w:rFonts w:hint="eastAsia"/>
                <w:sz w:val="28"/>
                <w:rtl/>
              </w:rPr>
              <w:t>ِ</w:t>
            </w:r>
            <w:r w:rsidRPr="00194528">
              <w:rPr>
                <w:rFonts w:hint="eastAsia"/>
                <w:sz w:val="28"/>
                <w:rtl/>
              </w:rPr>
              <w:t>ه</w:t>
            </w:r>
            <w:r w:rsidR="00F30B12">
              <w:rPr>
                <w:rFonts w:hint="cs"/>
                <w:sz w:val="28"/>
                <w:rtl/>
              </w:rPr>
              <w:t>ِ</w:t>
            </w:r>
            <w:r>
              <w:rPr>
                <w:rFonts w:hint="cs"/>
                <w:sz w:val="28"/>
                <w:rtl/>
              </w:rPr>
              <w:t>"</w:t>
            </w:r>
            <w:r w:rsidRPr="00194528">
              <w:rPr>
                <w:sz w:val="28"/>
                <w:rtl/>
              </w:rPr>
              <w:br/>
            </w:r>
          </w:p>
        </w:tc>
      </w:tr>
    </w:tbl>
    <w:p w:rsidR="00215BEC" w:rsidRDefault="00215BEC" w:rsidP="00132DEA">
      <w:pPr>
        <w:ind w:firstLine="0"/>
        <w:rPr>
          <w:rtl/>
        </w:rPr>
      </w:pPr>
      <w:r>
        <w:rPr>
          <w:rFonts w:hint="eastAsia"/>
          <w:rtl/>
        </w:rPr>
        <w:t>وينتقل</w:t>
      </w:r>
      <w:r>
        <w:rPr>
          <w:rtl/>
        </w:rPr>
        <w:t xml:space="preserve"> </w:t>
      </w:r>
      <w:r>
        <w:rPr>
          <w:rFonts w:hint="eastAsia"/>
          <w:rtl/>
        </w:rPr>
        <w:t>في</w:t>
      </w:r>
      <w:r>
        <w:rPr>
          <w:rtl/>
        </w:rPr>
        <w:t xml:space="preserve"> </w:t>
      </w:r>
      <w:r>
        <w:rPr>
          <w:rFonts w:hint="eastAsia"/>
          <w:rtl/>
        </w:rPr>
        <w:t>وصفه</w:t>
      </w:r>
      <w:r>
        <w:rPr>
          <w:rtl/>
        </w:rPr>
        <w:t xml:space="preserve"> </w:t>
      </w:r>
      <w:r>
        <w:rPr>
          <w:rFonts w:hint="eastAsia"/>
          <w:rtl/>
        </w:rPr>
        <w:t>لحلل</w:t>
      </w:r>
      <w:r>
        <w:rPr>
          <w:rtl/>
        </w:rPr>
        <w:t xml:space="preserve"> </w:t>
      </w:r>
      <w:r>
        <w:rPr>
          <w:rFonts w:hint="eastAsia"/>
          <w:rtl/>
        </w:rPr>
        <w:t>الطبيعة</w:t>
      </w:r>
      <w:r>
        <w:rPr>
          <w:rtl/>
        </w:rPr>
        <w:t xml:space="preserve"> </w:t>
      </w:r>
      <w:r>
        <w:rPr>
          <w:rFonts w:hint="eastAsia"/>
          <w:rtl/>
        </w:rPr>
        <w:t>والتأم</w:t>
      </w:r>
      <w:r w:rsidR="00F30B12">
        <w:rPr>
          <w:rFonts w:hint="cs"/>
          <w:rtl/>
        </w:rPr>
        <w:t>ّ</w:t>
      </w:r>
      <w:r>
        <w:rPr>
          <w:rFonts w:hint="eastAsia"/>
          <w:rtl/>
        </w:rPr>
        <w:t>ل</w:t>
      </w:r>
      <w:r>
        <w:rPr>
          <w:rtl/>
        </w:rPr>
        <w:t xml:space="preserve"> </w:t>
      </w:r>
      <w:r>
        <w:rPr>
          <w:rFonts w:hint="eastAsia"/>
          <w:rtl/>
        </w:rPr>
        <w:t>في</w:t>
      </w:r>
      <w:r>
        <w:rPr>
          <w:rtl/>
        </w:rPr>
        <w:t xml:space="preserve"> </w:t>
      </w:r>
      <w:r>
        <w:rPr>
          <w:rFonts w:hint="eastAsia"/>
          <w:rtl/>
        </w:rPr>
        <w:t>صورها</w:t>
      </w:r>
      <w:r>
        <w:rPr>
          <w:rtl/>
        </w:rPr>
        <w:t xml:space="preserve"> </w:t>
      </w:r>
      <w:r>
        <w:rPr>
          <w:rFonts w:hint="eastAsia"/>
          <w:rtl/>
        </w:rPr>
        <w:t>الجذابة</w:t>
      </w:r>
      <w:r>
        <w:rPr>
          <w:rtl/>
        </w:rPr>
        <w:t xml:space="preserve"> </w:t>
      </w:r>
      <w:r>
        <w:rPr>
          <w:rFonts w:hint="eastAsia"/>
          <w:rtl/>
        </w:rPr>
        <w:t>إلى</w:t>
      </w:r>
      <w:r>
        <w:rPr>
          <w:rtl/>
        </w:rPr>
        <w:t xml:space="preserve"> </w:t>
      </w:r>
      <w:r>
        <w:rPr>
          <w:rFonts w:hint="eastAsia"/>
          <w:rtl/>
        </w:rPr>
        <w:t>الحيوان</w:t>
      </w:r>
      <w:r>
        <w:rPr>
          <w:rtl/>
        </w:rPr>
        <w:t xml:space="preserve"> </w:t>
      </w:r>
      <w:r>
        <w:rPr>
          <w:rFonts w:hint="eastAsia"/>
          <w:rtl/>
        </w:rPr>
        <w:t>ليبرز</w:t>
      </w:r>
      <w:r>
        <w:rPr>
          <w:rtl/>
        </w:rPr>
        <w:t xml:space="preserve"> </w:t>
      </w:r>
      <w:r>
        <w:rPr>
          <w:rFonts w:hint="eastAsia"/>
          <w:rtl/>
        </w:rPr>
        <w:t>محاسنه</w:t>
      </w:r>
      <w:r>
        <w:rPr>
          <w:rtl/>
        </w:rPr>
        <w:t xml:space="preserve"> </w:t>
      </w:r>
      <w:r>
        <w:rPr>
          <w:rFonts w:hint="eastAsia"/>
          <w:rtl/>
        </w:rPr>
        <w:t>وجماله،</w:t>
      </w:r>
      <w:r>
        <w:rPr>
          <w:rtl/>
        </w:rPr>
        <w:t xml:space="preserve"> </w:t>
      </w:r>
      <w:r>
        <w:rPr>
          <w:rFonts w:hint="eastAsia"/>
          <w:rtl/>
        </w:rPr>
        <w:t>حيث</w:t>
      </w:r>
      <w:r>
        <w:rPr>
          <w:rtl/>
        </w:rPr>
        <w:t xml:space="preserve"> </w:t>
      </w:r>
      <w:r w:rsidR="00132DEA">
        <w:rPr>
          <w:rFonts w:hint="eastAsia"/>
          <w:rtl/>
        </w:rPr>
        <w:t>يظه</w:t>
      </w:r>
      <w:r>
        <w:rPr>
          <w:rFonts w:hint="eastAsia"/>
          <w:rtl/>
        </w:rPr>
        <w:t>ر</w:t>
      </w:r>
      <w:r>
        <w:rPr>
          <w:rtl/>
        </w:rPr>
        <w:t xml:space="preserve"> </w:t>
      </w:r>
      <w:r>
        <w:rPr>
          <w:rFonts w:hint="eastAsia"/>
          <w:rtl/>
        </w:rPr>
        <w:t>مدى</w:t>
      </w:r>
      <w:r>
        <w:rPr>
          <w:rtl/>
        </w:rPr>
        <w:t xml:space="preserve"> </w:t>
      </w:r>
      <w:r>
        <w:rPr>
          <w:rFonts w:hint="eastAsia"/>
          <w:rtl/>
        </w:rPr>
        <w:t>ا</w:t>
      </w:r>
      <w:r>
        <w:rPr>
          <w:rFonts w:hint="cs"/>
          <w:rtl/>
        </w:rPr>
        <w:t>ستهواء</w:t>
      </w:r>
      <w:r>
        <w:rPr>
          <w:rtl/>
        </w:rPr>
        <w:t xml:space="preserve"> </w:t>
      </w:r>
      <w:r>
        <w:rPr>
          <w:rFonts w:hint="eastAsia"/>
          <w:rtl/>
        </w:rPr>
        <w:t>الشاعر</w:t>
      </w:r>
      <w:r>
        <w:rPr>
          <w:rtl/>
        </w:rPr>
        <w:t xml:space="preserve"> </w:t>
      </w:r>
      <w:r>
        <w:rPr>
          <w:rFonts w:hint="cs"/>
          <w:rtl/>
        </w:rPr>
        <w:t>ل</w:t>
      </w:r>
      <w:r>
        <w:rPr>
          <w:rFonts w:hint="eastAsia"/>
          <w:rtl/>
        </w:rPr>
        <w:t>حيوان</w:t>
      </w:r>
      <w:r>
        <w:rPr>
          <w:rtl/>
        </w:rPr>
        <w:t xml:space="preserve"> </w:t>
      </w:r>
      <w:r>
        <w:rPr>
          <w:rFonts w:hint="eastAsia"/>
          <w:rtl/>
        </w:rPr>
        <w:t>الظبي</w:t>
      </w:r>
      <w:r>
        <w:rPr>
          <w:rtl/>
        </w:rPr>
        <w:t xml:space="preserve"> </w:t>
      </w:r>
      <w:r>
        <w:rPr>
          <w:rFonts w:hint="eastAsia"/>
          <w:rtl/>
        </w:rPr>
        <w:t>وشدة</w:t>
      </w:r>
      <w:r>
        <w:rPr>
          <w:rtl/>
        </w:rPr>
        <w:t xml:space="preserve"> </w:t>
      </w:r>
      <w:r>
        <w:rPr>
          <w:rFonts w:hint="eastAsia"/>
          <w:rtl/>
        </w:rPr>
        <w:t>ا</w:t>
      </w:r>
      <w:r>
        <w:rPr>
          <w:rFonts w:hint="cs"/>
          <w:rtl/>
        </w:rPr>
        <w:t>فتتانه</w:t>
      </w:r>
      <w:r>
        <w:rPr>
          <w:rtl/>
        </w:rPr>
        <w:t xml:space="preserve"> </w:t>
      </w:r>
      <w:r w:rsidRPr="006C22DC">
        <w:rPr>
          <w:rFonts w:hint="eastAsia"/>
          <w:rtl/>
        </w:rPr>
        <w:t>به،</w:t>
      </w:r>
      <w:r w:rsidRPr="004F7D0A">
        <w:rPr>
          <w:rtl/>
        </w:rPr>
        <w:t xml:space="preserve"> </w:t>
      </w:r>
      <w:r>
        <w:rPr>
          <w:rFonts w:hint="eastAsia"/>
          <w:rtl/>
        </w:rPr>
        <w:t>فقد</w:t>
      </w:r>
      <w:r>
        <w:rPr>
          <w:rtl/>
        </w:rPr>
        <w:t xml:space="preserve"> </w:t>
      </w:r>
      <w:r>
        <w:rPr>
          <w:rFonts w:hint="eastAsia"/>
          <w:rtl/>
        </w:rPr>
        <w:t>أثار</w:t>
      </w:r>
      <w:r>
        <w:rPr>
          <w:rtl/>
        </w:rPr>
        <w:t xml:space="preserve"> </w:t>
      </w:r>
      <w:r>
        <w:rPr>
          <w:rFonts w:hint="eastAsia"/>
          <w:rtl/>
        </w:rPr>
        <w:t>بهاؤه</w:t>
      </w:r>
      <w:r>
        <w:rPr>
          <w:rtl/>
        </w:rPr>
        <w:t xml:space="preserve"> </w:t>
      </w:r>
      <w:r>
        <w:rPr>
          <w:rFonts w:hint="eastAsia"/>
          <w:rtl/>
        </w:rPr>
        <w:t>شجونه</w:t>
      </w:r>
      <w:r w:rsidR="00F30B12">
        <w:rPr>
          <w:rFonts w:hint="cs"/>
          <w:rtl/>
        </w:rPr>
        <w:t>،</w:t>
      </w:r>
      <w:r>
        <w:rPr>
          <w:rtl/>
        </w:rPr>
        <w:t xml:space="preserve"> </w:t>
      </w:r>
      <w:r>
        <w:rPr>
          <w:rFonts w:hint="eastAsia"/>
          <w:rtl/>
        </w:rPr>
        <w:t>وهي</w:t>
      </w:r>
      <w:r w:rsidR="00F30B12">
        <w:rPr>
          <w:rFonts w:hint="cs"/>
          <w:rtl/>
        </w:rPr>
        <w:t>ّ</w:t>
      </w:r>
      <w:r>
        <w:rPr>
          <w:rFonts w:hint="eastAsia"/>
          <w:rtl/>
        </w:rPr>
        <w:t>ج</w:t>
      </w:r>
      <w:r w:rsidR="00132DEA">
        <w:rPr>
          <w:rFonts w:hint="cs"/>
          <w:rtl/>
        </w:rPr>
        <w:t>ت</w:t>
      </w:r>
      <w:r w:rsidR="00132DEA" w:rsidRPr="00132DEA">
        <w:rPr>
          <w:rFonts w:hint="eastAsia"/>
          <w:rtl/>
        </w:rPr>
        <w:t xml:space="preserve"> </w:t>
      </w:r>
      <w:r w:rsidR="00132DEA">
        <w:rPr>
          <w:rFonts w:hint="eastAsia"/>
          <w:rtl/>
        </w:rPr>
        <w:t>نضارت</w:t>
      </w:r>
      <w:r w:rsidR="00132DEA">
        <w:rPr>
          <w:rFonts w:hint="cs"/>
          <w:rtl/>
        </w:rPr>
        <w:t>ه</w:t>
      </w:r>
      <w:r>
        <w:rPr>
          <w:rtl/>
        </w:rPr>
        <w:t xml:space="preserve"> </w:t>
      </w:r>
      <w:r>
        <w:rPr>
          <w:rFonts w:hint="eastAsia"/>
          <w:rtl/>
        </w:rPr>
        <w:t>عواطفه،</w:t>
      </w:r>
      <w:r>
        <w:rPr>
          <w:rtl/>
        </w:rPr>
        <w:t xml:space="preserve"> </w:t>
      </w:r>
      <w:r>
        <w:rPr>
          <w:rFonts w:hint="eastAsia"/>
          <w:rtl/>
        </w:rPr>
        <w:t>فهام</w:t>
      </w:r>
      <w:r>
        <w:rPr>
          <w:rtl/>
        </w:rPr>
        <w:t xml:space="preserve"> </w:t>
      </w:r>
      <w:r>
        <w:rPr>
          <w:rFonts w:hint="eastAsia"/>
          <w:rtl/>
        </w:rPr>
        <w:t>بهذا</w:t>
      </w:r>
      <w:r>
        <w:rPr>
          <w:rtl/>
        </w:rPr>
        <w:t xml:space="preserve"> </w:t>
      </w:r>
      <w:r>
        <w:rPr>
          <w:rFonts w:hint="eastAsia"/>
          <w:rtl/>
        </w:rPr>
        <w:t>الحيوان</w:t>
      </w:r>
      <w:r>
        <w:rPr>
          <w:rtl/>
        </w:rPr>
        <w:t xml:space="preserve"> </w:t>
      </w:r>
      <w:r>
        <w:rPr>
          <w:rFonts w:hint="eastAsia"/>
          <w:rtl/>
        </w:rPr>
        <w:t>حب</w:t>
      </w:r>
      <w:r w:rsidR="00F30B12">
        <w:rPr>
          <w:rFonts w:hint="cs"/>
          <w:rtl/>
        </w:rPr>
        <w:t>ّ</w:t>
      </w:r>
      <w:r>
        <w:rPr>
          <w:rFonts w:hint="eastAsia"/>
          <w:rtl/>
        </w:rPr>
        <w:t>ا،</w:t>
      </w:r>
      <w:r>
        <w:rPr>
          <w:rtl/>
        </w:rPr>
        <w:t xml:space="preserve"> </w:t>
      </w:r>
      <w:r>
        <w:rPr>
          <w:rFonts w:hint="eastAsia"/>
          <w:rtl/>
        </w:rPr>
        <w:t>وتعل</w:t>
      </w:r>
      <w:r w:rsidR="00F30B12">
        <w:rPr>
          <w:rFonts w:hint="cs"/>
          <w:rtl/>
        </w:rPr>
        <w:t>ّ</w:t>
      </w:r>
      <w:r>
        <w:rPr>
          <w:rFonts w:hint="eastAsia"/>
          <w:rtl/>
        </w:rPr>
        <w:t>ق</w:t>
      </w:r>
      <w:r>
        <w:rPr>
          <w:rtl/>
        </w:rPr>
        <w:t xml:space="preserve"> </w:t>
      </w:r>
      <w:r>
        <w:rPr>
          <w:rFonts w:hint="eastAsia"/>
          <w:rtl/>
        </w:rPr>
        <w:t>به</w:t>
      </w:r>
      <w:r>
        <w:rPr>
          <w:rtl/>
        </w:rPr>
        <w:t xml:space="preserve"> </w:t>
      </w:r>
      <w:r>
        <w:rPr>
          <w:rFonts w:hint="eastAsia"/>
          <w:rtl/>
        </w:rPr>
        <w:t>غراما،</w:t>
      </w:r>
      <w:r>
        <w:rPr>
          <w:rtl/>
        </w:rPr>
        <w:t xml:space="preserve"> </w:t>
      </w:r>
      <w:r>
        <w:rPr>
          <w:rFonts w:hint="eastAsia"/>
          <w:rtl/>
        </w:rPr>
        <w:t>وأخذ</w:t>
      </w:r>
      <w:r>
        <w:rPr>
          <w:rtl/>
        </w:rPr>
        <w:t xml:space="preserve"> </w:t>
      </w:r>
      <w:r>
        <w:rPr>
          <w:rFonts w:hint="eastAsia"/>
          <w:rtl/>
        </w:rPr>
        <w:t>يناجيه</w:t>
      </w:r>
      <w:r>
        <w:rPr>
          <w:rtl/>
        </w:rPr>
        <w:t xml:space="preserve"> </w:t>
      </w:r>
      <w:r>
        <w:rPr>
          <w:rFonts w:hint="eastAsia"/>
          <w:rtl/>
        </w:rPr>
        <w:t>طالبا</w:t>
      </w:r>
      <w:r>
        <w:rPr>
          <w:rtl/>
        </w:rPr>
        <w:t xml:space="preserve"> </w:t>
      </w:r>
      <w:r>
        <w:rPr>
          <w:rFonts w:hint="eastAsia"/>
          <w:rtl/>
        </w:rPr>
        <w:t>وصاله</w:t>
      </w:r>
      <w:r>
        <w:rPr>
          <w:rtl/>
        </w:rPr>
        <w:t xml:space="preserve"> </w:t>
      </w:r>
      <w:r>
        <w:rPr>
          <w:rFonts w:hint="eastAsia"/>
          <w:rtl/>
        </w:rPr>
        <w:t>وودّه</w:t>
      </w:r>
      <w:r>
        <w:rPr>
          <w:rFonts w:hint="cs"/>
          <w:rtl/>
        </w:rPr>
        <w:t>،</w:t>
      </w:r>
      <w:r>
        <w:rPr>
          <w:rtl/>
        </w:rPr>
        <w:t xml:space="preserve"> </w:t>
      </w:r>
      <w:r>
        <w:rPr>
          <w:rFonts w:hint="eastAsia"/>
          <w:rtl/>
        </w:rPr>
        <w:t>ومعتبا</w:t>
      </w:r>
      <w:r>
        <w:rPr>
          <w:rtl/>
        </w:rPr>
        <w:t xml:space="preserve"> </w:t>
      </w:r>
      <w:r>
        <w:rPr>
          <w:rFonts w:hint="eastAsia"/>
          <w:rtl/>
        </w:rPr>
        <w:t>عليه</w:t>
      </w:r>
      <w:r>
        <w:rPr>
          <w:rtl/>
        </w:rPr>
        <w:t xml:space="preserve"> </w:t>
      </w:r>
      <w:r>
        <w:rPr>
          <w:rFonts w:hint="eastAsia"/>
          <w:rtl/>
        </w:rPr>
        <w:t>في</w:t>
      </w:r>
      <w:r>
        <w:rPr>
          <w:rtl/>
        </w:rPr>
        <w:t xml:space="preserve"> </w:t>
      </w:r>
      <w:r>
        <w:rPr>
          <w:rFonts w:hint="eastAsia"/>
          <w:rtl/>
        </w:rPr>
        <w:t>الوقت</w:t>
      </w:r>
      <w:r>
        <w:rPr>
          <w:rtl/>
        </w:rPr>
        <w:t xml:space="preserve"> </w:t>
      </w:r>
      <w:r>
        <w:rPr>
          <w:rFonts w:hint="eastAsia"/>
          <w:rtl/>
        </w:rPr>
        <w:t>نفسه</w:t>
      </w:r>
      <w:r>
        <w:rPr>
          <w:rtl/>
        </w:rPr>
        <w:t xml:space="preserve"> </w:t>
      </w:r>
      <w:r>
        <w:rPr>
          <w:rFonts w:hint="eastAsia"/>
          <w:rtl/>
        </w:rPr>
        <w:t>نفوره</w:t>
      </w:r>
      <w:r>
        <w:rPr>
          <w:rtl/>
        </w:rPr>
        <w:t xml:space="preserve"> </w:t>
      </w:r>
      <w:r>
        <w:rPr>
          <w:rFonts w:hint="eastAsia"/>
          <w:rtl/>
        </w:rPr>
        <w:t>وبعاده</w:t>
      </w:r>
      <w:r>
        <w:rPr>
          <w:rtl/>
        </w:rPr>
        <w:t xml:space="preserve"> </w:t>
      </w:r>
      <w:r>
        <w:rPr>
          <w:rFonts w:hint="eastAsia"/>
          <w:rtl/>
        </w:rPr>
        <w:t>عليه،</w:t>
      </w:r>
      <w:r>
        <w:rPr>
          <w:rtl/>
        </w:rPr>
        <w:t xml:space="preserve"> </w:t>
      </w:r>
      <w:r>
        <w:rPr>
          <w:rFonts w:hint="eastAsia"/>
          <w:rtl/>
        </w:rPr>
        <w:t>ويتغز</w:t>
      </w:r>
      <w:r w:rsidR="00F30B12">
        <w:rPr>
          <w:rFonts w:hint="cs"/>
          <w:rtl/>
        </w:rPr>
        <w:t>ّ</w:t>
      </w:r>
      <w:r>
        <w:rPr>
          <w:rFonts w:hint="eastAsia"/>
          <w:rtl/>
        </w:rPr>
        <w:t>ل</w:t>
      </w:r>
      <w:r>
        <w:rPr>
          <w:rtl/>
        </w:rPr>
        <w:t xml:space="preserve"> </w:t>
      </w:r>
      <w:r>
        <w:rPr>
          <w:rFonts w:hint="eastAsia"/>
          <w:rtl/>
        </w:rPr>
        <w:t>به</w:t>
      </w:r>
      <w:r>
        <w:rPr>
          <w:rtl/>
        </w:rPr>
        <w:t xml:space="preserve"> </w:t>
      </w:r>
      <w:r>
        <w:rPr>
          <w:rFonts w:hint="eastAsia"/>
          <w:rtl/>
        </w:rPr>
        <w:t>كحسناء</w:t>
      </w:r>
      <w:r>
        <w:rPr>
          <w:rtl/>
        </w:rPr>
        <w:t xml:space="preserve"> </w:t>
      </w:r>
      <w:r>
        <w:rPr>
          <w:rFonts w:hint="eastAsia"/>
          <w:rtl/>
        </w:rPr>
        <w:t>ذات</w:t>
      </w:r>
      <w:r>
        <w:rPr>
          <w:rtl/>
        </w:rPr>
        <w:t xml:space="preserve"> </w:t>
      </w:r>
      <w:r>
        <w:rPr>
          <w:rFonts w:hint="eastAsia"/>
          <w:rtl/>
        </w:rPr>
        <w:t>جمال</w:t>
      </w:r>
      <w:r>
        <w:rPr>
          <w:rtl/>
        </w:rPr>
        <w:t xml:space="preserve"> </w:t>
      </w:r>
      <w:r>
        <w:rPr>
          <w:rFonts w:hint="eastAsia"/>
          <w:rtl/>
        </w:rPr>
        <w:t>ودلال</w:t>
      </w:r>
      <w:r>
        <w:rPr>
          <w:rFonts w:hint="cs"/>
          <w:rtl/>
        </w:rPr>
        <w:t xml:space="preserve"> وفتنة،</w:t>
      </w:r>
      <w:r>
        <w:rPr>
          <w:rtl/>
        </w:rPr>
        <w:t xml:space="preserve"> </w:t>
      </w:r>
      <w:r>
        <w:rPr>
          <w:rFonts w:hint="cs"/>
          <w:rtl/>
        </w:rPr>
        <w:t>يقول</w:t>
      </w:r>
      <w:r>
        <w:rPr>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cs"/>
                <w:sz w:val="28"/>
                <w:rtl/>
              </w:rPr>
              <w:t>"</w:t>
            </w:r>
            <w:r w:rsidRPr="00194528">
              <w:rPr>
                <w:rFonts w:hint="eastAsia"/>
                <w:sz w:val="28"/>
                <w:rtl/>
              </w:rPr>
              <w:t>ي</w:t>
            </w:r>
            <w:r>
              <w:rPr>
                <w:rFonts w:hint="eastAsia"/>
                <w:sz w:val="28"/>
                <w:rtl/>
              </w:rPr>
              <w:t>َ</w:t>
            </w:r>
            <w:r w:rsidRPr="00194528">
              <w:rPr>
                <w:rFonts w:hint="eastAsia"/>
                <w:sz w:val="28"/>
                <w:rtl/>
              </w:rPr>
              <w:t>ا</w:t>
            </w:r>
            <w:r w:rsidRPr="00194528">
              <w:rPr>
                <w:sz w:val="28"/>
                <w:rtl/>
              </w:rPr>
              <w:t xml:space="preserve"> </w:t>
            </w:r>
            <w:r w:rsidRPr="00194528">
              <w:rPr>
                <w:rFonts w:hint="eastAsia"/>
                <w:sz w:val="28"/>
                <w:rtl/>
              </w:rPr>
              <w:t>أيّ</w:t>
            </w:r>
            <w:r>
              <w:rPr>
                <w:rFonts w:hint="eastAsia"/>
                <w:sz w:val="28"/>
                <w:rtl/>
              </w:rPr>
              <w:t>ُ</w:t>
            </w:r>
            <w:r w:rsidRPr="00194528">
              <w:rPr>
                <w:rFonts w:hint="eastAsia"/>
                <w:sz w:val="28"/>
                <w:rtl/>
              </w:rPr>
              <w:t>ه</w:t>
            </w:r>
            <w:r>
              <w:rPr>
                <w:rFonts w:hint="eastAsia"/>
                <w:sz w:val="28"/>
                <w:rtl/>
              </w:rPr>
              <w:t>َ</w:t>
            </w:r>
            <w:r w:rsidRPr="00194528">
              <w:rPr>
                <w:rFonts w:hint="eastAsia"/>
                <w:sz w:val="28"/>
                <w:rtl/>
              </w:rPr>
              <w:t>ا</w:t>
            </w:r>
            <w:r w:rsidRPr="00194528">
              <w:rPr>
                <w:sz w:val="28"/>
                <w:rtl/>
              </w:rPr>
              <w:t xml:space="preserve"> </w:t>
            </w:r>
            <w:r w:rsidRPr="00194528">
              <w:rPr>
                <w:rFonts w:hint="eastAsia"/>
                <w:sz w:val="28"/>
                <w:rtl/>
              </w:rPr>
              <w:t>الخَشْفُ</w:t>
            </w:r>
            <w:r w:rsidRPr="00194528">
              <w:rPr>
                <w:sz w:val="28"/>
                <w:rtl/>
              </w:rPr>
              <w:t xml:space="preserve"> </w:t>
            </w:r>
            <w:r w:rsidRPr="00194528">
              <w:rPr>
                <w:rFonts w:hint="eastAsia"/>
                <w:sz w:val="28"/>
                <w:rtl/>
              </w:rPr>
              <w:t>الذ</w:t>
            </w:r>
            <w:r>
              <w:rPr>
                <w:rFonts w:hint="eastAsia"/>
                <w:sz w:val="28"/>
                <w:rtl/>
              </w:rPr>
              <w:t>ِ</w:t>
            </w:r>
            <w:r w:rsidRPr="00194528">
              <w:rPr>
                <w:rFonts w:hint="eastAsia"/>
                <w:sz w:val="28"/>
                <w:rtl/>
              </w:rPr>
              <w:t>ي</w:t>
            </w:r>
            <w:r w:rsidRPr="00194528">
              <w:rPr>
                <w:sz w:val="28"/>
                <w:rtl/>
              </w:rPr>
              <w:t xml:space="preserve"> </w:t>
            </w:r>
            <w:r w:rsidRPr="00194528">
              <w:rPr>
                <w:rFonts w:hint="eastAsia"/>
                <w:sz w:val="28"/>
                <w:rtl/>
              </w:rPr>
              <w:t>س</w:t>
            </w:r>
            <w:r>
              <w:rPr>
                <w:rFonts w:hint="eastAsia"/>
                <w:sz w:val="28"/>
                <w:rtl/>
              </w:rPr>
              <w:t>َ</w:t>
            </w:r>
            <w:r w:rsidRPr="00194528">
              <w:rPr>
                <w:rFonts w:hint="eastAsia"/>
                <w:sz w:val="28"/>
                <w:rtl/>
              </w:rPr>
              <w:t>ل</w:t>
            </w:r>
            <w:r>
              <w:rPr>
                <w:rFonts w:hint="eastAsia"/>
                <w:sz w:val="28"/>
                <w:rtl/>
              </w:rPr>
              <w:t>َ</w:t>
            </w:r>
            <w:r w:rsidRPr="00194528">
              <w:rPr>
                <w:rFonts w:hint="eastAsia"/>
                <w:sz w:val="28"/>
                <w:rtl/>
              </w:rPr>
              <w:t>ب</w:t>
            </w:r>
            <w:r>
              <w:rPr>
                <w:rFonts w:hint="eastAsia"/>
                <w:sz w:val="28"/>
                <w:rtl/>
              </w:rPr>
              <w:t>َ</w:t>
            </w:r>
            <w:r w:rsidRPr="00194528">
              <w:rPr>
                <w:sz w:val="28"/>
                <w:rtl/>
              </w:rPr>
              <w:t xml:space="preserve"> </w:t>
            </w:r>
            <w:r w:rsidRPr="00194528">
              <w:rPr>
                <w:rFonts w:hint="eastAsia"/>
                <w:sz w:val="28"/>
                <w:rtl/>
              </w:rPr>
              <w:t>الحِج</w:t>
            </w:r>
            <w:r>
              <w:rPr>
                <w:rFonts w:hint="eastAsia"/>
                <w:sz w:val="28"/>
                <w:rtl/>
              </w:rPr>
              <w:t>َ</w:t>
            </w:r>
            <w:r w:rsidRPr="00194528">
              <w:rPr>
                <w:rFonts w:hint="eastAsia"/>
                <w:sz w:val="28"/>
                <w:rtl/>
              </w:rPr>
              <w:t>ى</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م</w:t>
            </w:r>
            <w:r>
              <w:rPr>
                <w:rFonts w:hint="eastAsia"/>
                <w:sz w:val="28"/>
                <w:rtl/>
              </w:rPr>
              <w:t>ِ</w:t>
            </w:r>
            <w:r w:rsidRPr="00194528">
              <w:rPr>
                <w:rFonts w:hint="eastAsia"/>
                <w:sz w:val="28"/>
                <w:rtl/>
              </w:rPr>
              <w:t>نّ</w:t>
            </w:r>
            <w:r>
              <w:rPr>
                <w:rFonts w:hint="eastAsia"/>
                <w:sz w:val="28"/>
                <w:rtl/>
              </w:rPr>
              <w:t>ِ</w:t>
            </w:r>
            <w:r w:rsidRPr="00194528">
              <w:rPr>
                <w:rFonts w:hint="eastAsia"/>
                <w:sz w:val="28"/>
                <w:rtl/>
              </w:rPr>
              <w:t>ي</w:t>
            </w:r>
            <w:r w:rsidRPr="00194528">
              <w:rPr>
                <w:sz w:val="28"/>
                <w:rtl/>
              </w:rPr>
              <w:t xml:space="preserve"> </w:t>
            </w:r>
            <w:r w:rsidRPr="00194528">
              <w:rPr>
                <w:rFonts w:hint="eastAsia"/>
                <w:sz w:val="28"/>
                <w:rtl/>
              </w:rPr>
              <w:t>وغ</w:t>
            </w:r>
            <w:r>
              <w:rPr>
                <w:rFonts w:hint="eastAsia"/>
                <w:sz w:val="28"/>
                <w:rtl/>
              </w:rPr>
              <w:t>َ</w:t>
            </w:r>
            <w:r w:rsidRPr="00194528">
              <w:rPr>
                <w:rFonts w:hint="eastAsia"/>
                <w:sz w:val="28"/>
                <w:rtl/>
              </w:rPr>
              <w:t>اد</w:t>
            </w:r>
            <w:r>
              <w:rPr>
                <w:rFonts w:hint="eastAsia"/>
                <w:sz w:val="28"/>
                <w:rtl/>
              </w:rPr>
              <w:t>َ</w:t>
            </w:r>
            <w:r w:rsidRPr="00194528">
              <w:rPr>
                <w:rFonts w:hint="eastAsia"/>
                <w:sz w:val="28"/>
                <w:rtl/>
              </w:rPr>
              <w:t>ر</w:t>
            </w:r>
            <w:r>
              <w:rPr>
                <w:rFonts w:hint="eastAsia"/>
                <w:sz w:val="28"/>
                <w:rtl/>
              </w:rPr>
              <w:t>َ</w:t>
            </w:r>
            <w:r w:rsidRPr="00194528">
              <w:rPr>
                <w:rFonts w:hint="eastAsia"/>
                <w:sz w:val="28"/>
                <w:rtl/>
              </w:rPr>
              <w:t>ني</w:t>
            </w:r>
            <w:r w:rsidRPr="00194528">
              <w:rPr>
                <w:sz w:val="28"/>
                <w:rtl/>
              </w:rPr>
              <w:t xml:space="preserve"> </w:t>
            </w:r>
            <w:r w:rsidRPr="00194528">
              <w:rPr>
                <w:rFonts w:hint="eastAsia"/>
                <w:sz w:val="28"/>
                <w:rtl/>
              </w:rPr>
              <w:t>بق</w:t>
            </w:r>
            <w:r>
              <w:rPr>
                <w:rFonts w:hint="eastAsia"/>
                <w:sz w:val="28"/>
                <w:rtl/>
              </w:rPr>
              <w:t>َ</w:t>
            </w:r>
            <w:r w:rsidRPr="00194528">
              <w:rPr>
                <w:rFonts w:hint="eastAsia"/>
                <w:sz w:val="28"/>
                <w:rtl/>
              </w:rPr>
              <w:t>ل</w:t>
            </w:r>
            <w:r>
              <w:rPr>
                <w:rFonts w:hint="eastAsia"/>
                <w:sz w:val="28"/>
                <w:rtl/>
              </w:rPr>
              <w:t>ْ</w:t>
            </w:r>
            <w:r w:rsidRPr="00194528">
              <w:rPr>
                <w:rFonts w:hint="eastAsia"/>
                <w:sz w:val="28"/>
                <w:rtl/>
              </w:rPr>
              <w:t>بٍ</w:t>
            </w:r>
            <w:r w:rsidRPr="00194528">
              <w:rPr>
                <w:sz w:val="28"/>
                <w:rtl/>
              </w:rPr>
              <w:t xml:space="preserve"> </w:t>
            </w:r>
            <w:r w:rsidRPr="00194528">
              <w:rPr>
                <w:rFonts w:hint="eastAsia"/>
                <w:sz w:val="28"/>
                <w:rtl/>
              </w:rPr>
              <w:t>و</w:t>
            </w:r>
            <w:r>
              <w:rPr>
                <w:rFonts w:hint="eastAsia"/>
                <w:sz w:val="28"/>
                <w:rtl/>
              </w:rPr>
              <w:t>َ</w:t>
            </w:r>
            <w:r w:rsidRPr="00194528">
              <w:rPr>
                <w:rFonts w:hint="eastAsia"/>
                <w:sz w:val="28"/>
                <w:rtl/>
              </w:rPr>
              <w:t>ال</w:t>
            </w:r>
            <w:r>
              <w:rPr>
                <w:rFonts w:hint="eastAsia"/>
                <w:sz w:val="28"/>
                <w:rtl/>
              </w:rPr>
              <w:t>ِ</w:t>
            </w:r>
            <w:r w:rsidRPr="00194528">
              <w:rPr>
                <w:rFonts w:hint="eastAsia"/>
                <w:sz w:val="28"/>
                <w:rtl/>
              </w:rPr>
              <w:t>ه</w:t>
            </w:r>
            <w:r w:rsidR="00F30B12">
              <w:rPr>
                <w:rFonts w:hint="cs"/>
                <w:sz w:val="28"/>
                <w:rtl/>
              </w:rPr>
              <w:t>ِ</w:t>
            </w:r>
            <w:r w:rsidRPr="00194528">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ي</w:t>
            </w:r>
            <w:r>
              <w:rPr>
                <w:rFonts w:hint="eastAsia"/>
                <w:sz w:val="28"/>
                <w:rtl/>
              </w:rPr>
              <w:t>َ</w:t>
            </w:r>
            <w:r w:rsidRPr="00194528">
              <w:rPr>
                <w:rFonts w:hint="eastAsia"/>
                <w:sz w:val="28"/>
                <w:rtl/>
              </w:rPr>
              <w:t>ا</w:t>
            </w:r>
            <w:r w:rsidRPr="00194528">
              <w:rPr>
                <w:sz w:val="28"/>
                <w:rtl/>
              </w:rPr>
              <w:t xml:space="preserve"> </w:t>
            </w:r>
            <w:r w:rsidRPr="00194528">
              <w:rPr>
                <w:rFonts w:hint="eastAsia"/>
                <w:sz w:val="28"/>
                <w:rtl/>
              </w:rPr>
              <w:t>ر</w:t>
            </w:r>
            <w:r>
              <w:rPr>
                <w:rFonts w:hint="eastAsia"/>
                <w:sz w:val="28"/>
                <w:rtl/>
              </w:rPr>
              <w:t>ِ</w:t>
            </w:r>
            <w:r w:rsidRPr="00194528">
              <w:rPr>
                <w:rFonts w:hint="eastAsia"/>
                <w:sz w:val="28"/>
                <w:rtl/>
              </w:rPr>
              <w:t>يم</w:t>
            </w:r>
            <w:r>
              <w:rPr>
                <w:rFonts w:hint="cs"/>
                <w:sz w:val="28"/>
                <w:rtl/>
              </w:rPr>
              <w:t>ُ</w:t>
            </w:r>
            <w:r w:rsidRPr="00C872C1">
              <w:rPr>
                <w:rFonts w:hint="eastAsia"/>
                <w:sz w:val="28"/>
                <w:rtl/>
              </w:rPr>
              <w:t>،</w:t>
            </w:r>
            <w:r w:rsidRPr="00C872C1">
              <w:rPr>
                <w:sz w:val="28"/>
                <w:rtl/>
              </w:rPr>
              <w:t xml:space="preserve"> </w:t>
            </w:r>
            <w:r w:rsidRPr="00C872C1">
              <w:rPr>
                <w:rFonts w:hint="eastAsia"/>
                <w:sz w:val="28"/>
                <w:rtl/>
              </w:rPr>
              <w:t>بَلْ</w:t>
            </w:r>
            <w:r w:rsidRPr="00C872C1">
              <w:rPr>
                <w:sz w:val="28"/>
                <w:rtl/>
              </w:rPr>
              <w:t xml:space="preserve"> </w:t>
            </w:r>
            <w:r w:rsidRPr="00C872C1">
              <w:rPr>
                <w:rFonts w:hint="cs"/>
                <w:sz w:val="28"/>
                <w:rtl/>
              </w:rPr>
              <w:t xml:space="preserve">يا </w:t>
            </w:r>
            <w:r w:rsidRPr="00C872C1">
              <w:rPr>
                <w:rFonts w:hint="eastAsia"/>
                <w:sz w:val="28"/>
                <w:rtl/>
              </w:rPr>
              <w:t>نَافِر</w:t>
            </w:r>
            <w:r w:rsidRPr="00C872C1">
              <w:rPr>
                <w:rFonts w:hint="cs"/>
                <w:sz w:val="28"/>
                <w:rtl/>
              </w:rPr>
              <w:t>ً</w:t>
            </w:r>
            <w:r w:rsidRPr="00C872C1">
              <w:rPr>
                <w:rFonts w:hint="eastAsia"/>
                <w:sz w:val="28"/>
                <w:rtl/>
              </w:rPr>
              <w:t>ا</w:t>
            </w:r>
            <w:r w:rsidRPr="00C872C1">
              <w:rPr>
                <w:sz w:val="28"/>
                <w:rtl/>
              </w:rPr>
              <w:t xml:space="preserve"> </w:t>
            </w:r>
            <w:r w:rsidRPr="00C872C1">
              <w:rPr>
                <w:rFonts w:hint="eastAsia"/>
                <w:sz w:val="28"/>
                <w:rtl/>
              </w:rPr>
              <w:t>عَنْ</w:t>
            </w:r>
            <w:r w:rsidRPr="00C872C1">
              <w:rPr>
                <w:sz w:val="28"/>
                <w:rtl/>
              </w:rPr>
              <w:t xml:space="preserve"> </w:t>
            </w:r>
            <w:r w:rsidRPr="00194528">
              <w:rPr>
                <w:rFonts w:hint="eastAsia"/>
                <w:sz w:val="28"/>
                <w:rtl/>
              </w:rPr>
              <w:t>وُدِّ</w:t>
            </w:r>
            <w:r w:rsidRPr="00194528">
              <w:rPr>
                <w:sz w:val="28"/>
                <w:rtl/>
              </w:rPr>
              <w:t xml:space="preserve"> </w:t>
            </w:r>
            <w:r w:rsidRPr="00194528">
              <w:rPr>
                <w:rFonts w:hint="eastAsia"/>
                <w:sz w:val="28"/>
                <w:rtl/>
              </w:rPr>
              <w:t>م</w:t>
            </w:r>
            <w:r>
              <w:rPr>
                <w:rFonts w:hint="eastAsia"/>
                <w:sz w:val="28"/>
                <w:rtl/>
              </w:rPr>
              <w:t>َ</w:t>
            </w:r>
            <w:r w:rsidRPr="00194528">
              <w:rPr>
                <w:rFonts w:hint="eastAsia"/>
                <w:sz w:val="28"/>
                <w:rtl/>
              </w:rPr>
              <w:t>ن</w:t>
            </w:r>
            <w:r>
              <w:rPr>
                <w:rFonts w:hint="eastAsia"/>
                <w:sz w:val="28"/>
                <w:rtl/>
              </w:rPr>
              <w:t>ْ</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لا</w:t>
            </w:r>
            <w:r w:rsidRPr="00194528">
              <w:rPr>
                <w:sz w:val="28"/>
                <w:rtl/>
              </w:rPr>
              <w:t xml:space="preserve"> </w:t>
            </w:r>
            <w:r w:rsidRPr="00194528">
              <w:rPr>
                <w:rFonts w:hint="eastAsia"/>
                <w:sz w:val="28"/>
                <w:rtl/>
              </w:rPr>
              <w:t>ز</w:t>
            </w:r>
            <w:r>
              <w:rPr>
                <w:rFonts w:hint="eastAsia"/>
                <w:sz w:val="28"/>
                <w:rtl/>
              </w:rPr>
              <w:t>َ</w:t>
            </w:r>
            <w:r w:rsidRPr="00194528">
              <w:rPr>
                <w:rFonts w:hint="eastAsia"/>
                <w:sz w:val="28"/>
                <w:rtl/>
              </w:rPr>
              <w:t>ال</w:t>
            </w:r>
            <w:r>
              <w:rPr>
                <w:rFonts w:hint="eastAsia"/>
                <w:sz w:val="28"/>
                <w:rtl/>
              </w:rPr>
              <w:t>َ</w:t>
            </w:r>
            <w:r w:rsidRPr="00194528">
              <w:rPr>
                <w:sz w:val="28"/>
                <w:rtl/>
              </w:rPr>
              <w:t xml:space="preserve"> </w:t>
            </w:r>
            <w:r w:rsidRPr="00194528">
              <w:rPr>
                <w:rFonts w:hint="eastAsia"/>
                <w:sz w:val="28"/>
                <w:rtl/>
              </w:rPr>
              <w:t>ي</w:t>
            </w:r>
            <w:r>
              <w:rPr>
                <w:rFonts w:hint="eastAsia"/>
                <w:sz w:val="28"/>
                <w:rtl/>
              </w:rPr>
              <w:t>َ</w:t>
            </w:r>
            <w:r w:rsidRPr="00194528">
              <w:rPr>
                <w:rFonts w:hint="eastAsia"/>
                <w:sz w:val="28"/>
                <w:rtl/>
              </w:rPr>
              <w:t>رع</w:t>
            </w:r>
            <w:r>
              <w:rPr>
                <w:rFonts w:hint="eastAsia"/>
                <w:sz w:val="28"/>
                <w:rtl/>
              </w:rPr>
              <w:t>َ</w:t>
            </w:r>
            <w:r w:rsidRPr="00C872C1">
              <w:rPr>
                <w:rFonts w:hint="eastAsia"/>
                <w:sz w:val="28"/>
                <w:rtl/>
              </w:rPr>
              <w:t>ى</w:t>
            </w:r>
            <w:r w:rsidRPr="00C872C1">
              <w:rPr>
                <w:sz w:val="28"/>
                <w:rtl/>
              </w:rPr>
              <w:t xml:space="preserve"> </w:t>
            </w:r>
            <w:r w:rsidRPr="00C872C1">
              <w:rPr>
                <w:rFonts w:hint="eastAsia"/>
                <w:sz w:val="28"/>
                <w:rtl/>
              </w:rPr>
              <w:t>وِدّك</w:t>
            </w:r>
            <w:r w:rsidRPr="00C872C1">
              <w:rPr>
                <w:rFonts w:hint="cs"/>
                <w:sz w:val="28"/>
                <w:rtl/>
              </w:rPr>
              <w:t>ُ</w:t>
            </w:r>
            <w:r w:rsidRPr="00C872C1">
              <w:rPr>
                <w:rFonts w:hint="eastAsia"/>
                <w:sz w:val="28"/>
                <w:rtl/>
              </w:rPr>
              <w:t>م</w:t>
            </w:r>
            <w:r w:rsidRPr="00C872C1">
              <w:rPr>
                <w:sz w:val="28"/>
                <w:rtl/>
              </w:rPr>
              <w:t xml:space="preserve"> </w:t>
            </w:r>
            <w:r w:rsidRPr="00194528">
              <w:rPr>
                <w:rFonts w:hint="eastAsia"/>
                <w:sz w:val="28"/>
                <w:rtl/>
              </w:rPr>
              <w:t>بوِص</w:t>
            </w:r>
            <w:r>
              <w:rPr>
                <w:rFonts w:hint="eastAsia"/>
                <w:sz w:val="28"/>
                <w:rtl/>
              </w:rPr>
              <w:t>َ</w:t>
            </w:r>
            <w:r w:rsidRPr="00194528">
              <w:rPr>
                <w:rFonts w:hint="eastAsia"/>
                <w:sz w:val="28"/>
                <w:rtl/>
              </w:rPr>
              <w:t>الِه</w:t>
            </w:r>
            <w:r w:rsidR="00F30B12">
              <w:rPr>
                <w:rFonts w:hint="cs"/>
                <w:sz w:val="28"/>
                <w:rtl/>
              </w:rPr>
              <w:t>ِ</w:t>
            </w:r>
            <w:r w:rsidRPr="00194528">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sidRPr="00194528">
              <w:rPr>
                <w:rFonts w:hint="eastAsia"/>
                <w:sz w:val="28"/>
                <w:rtl/>
              </w:rPr>
              <w:t>أَفد</w:t>
            </w:r>
            <w:r>
              <w:rPr>
                <w:rFonts w:hint="eastAsia"/>
                <w:sz w:val="28"/>
                <w:rtl/>
              </w:rPr>
              <w:t>ِ</w:t>
            </w:r>
            <w:r w:rsidRPr="00194528">
              <w:rPr>
                <w:rFonts w:hint="eastAsia"/>
                <w:sz w:val="28"/>
                <w:rtl/>
              </w:rPr>
              <w:t>ي</w:t>
            </w:r>
            <w:r w:rsidRPr="00194528">
              <w:rPr>
                <w:sz w:val="28"/>
                <w:rtl/>
              </w:rPr>
              <w:t xml:space="preserve"> </w:t>
            </w:r>
            <w:r w:rsidRPr="00194528">
              <w:rPr>
                <w:rFonts w:hint="eastAsia"/>
                <w:sz w:val="28"/>
                <w:rtl/>
              </w:rPr>
              <w:t>بروح</w:t>
            </w:r>
            <w:r>
              <w:rPr>
                <w:rFonts w:hint="eastAsia"/>
                <w:sz w:val="28"/>
                <w:rtl/>
              </w:rPr>
              <w:t>ِ</w:t>
            </w:r>
            <w:r w:rsidRPr="00194528">
              <w:rPr>
                <w:rFonts w:hint="eastAsia"/>
                <w:sz w:val="28"/>
                <w:rtl/>
              </w:rPr>
              <w:t>ي</w:t>
            </w:r>
            <w:r w:rsidRPr="00194528">
              <w:rPr>
                <w:sz w:val="28"/>
                <w:rtl/>
              </w:rPr>
              <w:t xml:space="preserve"> </w:t>
            </w:r>
            <w:r w:rsidRPr="00194528">
              <w:rPr>
                <w:rFonts w:hint="eastAsia"/>
                <w:sz w:val="28"/>
                <w:rtl/>
              </w:rPr>
              <w:t>ذ</w:t>
            </w:r>
            <w:r>
              <w:rPr>
                <w:rFonts w:hint="eastAsia"/>
                <w:sz w:val="28"/>
                <w:rtl/>
              </w:rPr>
              <w:t>َ</w:t>
            </w:r>
            <w:r w:rsidRPr="00194528">
              <w:rPr>
                <w:rFonts w:hint="eastAsia"/>
                <w:sz w:val="28"/>
                <w:rtl/>
              </w:rPr>
              <w:t>ل</w:t>
            </w:r>
            <w:r>
              <w:rPr>
                <w:rFonts w:hint="eastAsia"/>
                <w:sz w:val="28"/>
                <w:rtl/>
              </w:rPr>
              <w:t>ِ</w:t>
            </w:r>
            <w:r w:rsidRPr="00194528">
              <w:rPr>
                <w:rFonts w:hint="eastAsia"/>
                <w:sz w:val="28"/>
                <w:rtl/>
              </w:rPr>
              <w:t>ك</w:t>
            </w:r>
            <w:r>
              <w:rPr>
                <w:rFonts w:hint="eastAsia"/>
                <w:sz w:val="28"/>
                <w:rtl/>
              </w:rPr>
              <w:t>َ</w:t>
            </w:r>
            <w:r w:rsidRPr="00194528">
              <w:rPr>
                <w:sz w:val="28"/>
                <w:rtl/>
              </w:rPr>
              <w:t xml:space="preserve"> </w:t>
            </w:r>
            <w:r w:rsidRPr="00194528">
              <w:rPr>
                <w:rFonts w:hint="eastAsia"/>
                <w:sz w:val="28"/>
                <w:rtl/>
              </w:rPr>
              <w:t>الو</w:t>
            </w:r>
            <w:r>
              <w:rPr>
                <w:rFonts w:hint="eastAsia"/>
                <w:sz w:val="28"/>
                <w:rtl/>
              </w:rPr>
              <w:t>َ</w:t>
            </w:r>
            <w:r w:rsidRPr="00194528">
              <w:rPr>
                <w:rFonts w:hint="eastAsia"/>
                <w:sz w:val="28"/>
                <w:rtl/>
              </w:rPr>
              <w:t>ج</w:t>
            </w:r>
            <w:r>
              <w:rPr>
                <w:rFonts w:hint="eastAsia"/>
                <w:sz w:val="28"/>
                <w:rtl/>
              </w:rPr>
              <w:t>ْ</w:t>
            </w:r>
            <w:r w:rsidRPr="00194528">
              <w:rPr>
                <w:rFonts w:hint="eastAsia"/>
                <w:sz w:val="28"/>
                <w:rtl/>
              </w:rPr>
              <w:t>هَ</w:t>
            </w:r>
            <w:r w:rsidRPr="00194528">
              <w:rPr>
                <w:sz w:val="28"/>
                <w:rtl/>
              </w:rPr>
              <w:t xml:space="preserve"> </w:t>
            </w:r>
            <w:r w:rsidRPr="00194528">
              <w:rPr>
                <w:rFonts w:hint="eastAsia"/>
                <w:sz w:val="28"/>
                <w:rtl/>
              </w:rPr>
              <w:t>الذ</w:t>
            </w:r>
            <w:r>
              <w:rPr>
                <w:rFonts w:hint="eastAsia"/>
                <w:sz w:val="28"/>
                <w:rtl/>
              </w:rPr>
              <w:t>ِ</w:t>
            </w:r>
            <w:r w:rsidRPr="00194528">
              <w:rPr>
                <w:rFonts w:hint="eastAsia"/>
                <w:sz w:val="28"/>
                <w:rtl/>
              </w:rPr>
              <w:t>ي</w:t>
            </w:r>
            <w:r w:rsidRPr="00194528">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sidRPr="00194528">
              <w:rPr>
                <w:rFonts w:hint="eastAsia"/>
                <w:sz w:val="28"/>
                <w:rtl/>
              </w:rPr>
              <w:t>ي</w:t>
            </w:r>
            <w:r>
              <w:rPr>
                <w:rFonts w:hint="eastAsia"/>
                <w:sz w:val="28"/>
                <w:rtl/>
              </w:rPr>
              <w:t>َ</w:t>
            </w:r>
            <w:r w:rsidRPr="00194528">
              <w:rPr>
                <w:rFonts w:hint="eastAsia"/>
                <w:sz w:val="28"/>
                <w:rtl/>
              </w:rPr>
              <w:t>س</w:t>
            </w:r>
            <w:r>
              <w:rPr>
                <w:rFonts w:hint="eastAsia"/>
                <w:sz w:val="28"/>
                <w:rtl/>
              </w:rPr>
              <w:t>ْ</w:t>
            </w:r>
            <w:r w:rsidRPr="00194528">
              <w:rPr>
                <w:rFonts w:hint="eastAsia"/>
                <w:sz w:val="28"/>
                <w:rtl/>
              </w:rPr>
              <w:t>بي</w:t>
            </w:r>
            <w:r w:rsidRPr="00194528">
              <w:rPr>
                <w:sz w:val="28"/>
                <w:rtl/>
              </w:rPr>
              <w:t xml:space="preserve"> </w:t>
            </w:r>
            <w:r w:rsidRPr="00194528">
              <w:rPr>
                <w:rFonts w:hint="eastAsia"/>
                <w:sz w:val="28"/>
                <w:rtl/>
              </w:rPr>
              <w:t>الع</w:t>
            </w:r>
            <w:r>
              <w:rPr>
                <w:rFonts w:hint="eastAsia"/>
                <w:sz w:val="28"/>
                <w:rtl/>
              </w:rPr>
              <w:t>ُ</w:t>
            </w:r>
            <w:r w:rsidRPr="00194528">
              <w:rPr>
                <w:rFonts w:hint="eastAsia"/>
                <w:sz w:val="28"/>
                <w:rtl/>
              </w:rPr>
              <w:t>ق</w:t>
            </w:r>
            <w:r>
              <w:rPr>
                <w:rFonts w:hint="eastAsia"/>
                <w:sz w:val="28"/>
                <w:rtl/>
              </w:rPr>
              <w:t>ُ</w:t>
            </w:r>
            <w:r w:rsidRPr="00194528">
              <w:rPr>
                <w:rFonts w:hint="eastAsia"/>
                <w:sz w:val="28"/>
                <w:rtl/>
              </w:rPr>
              <w:t>ول</w:t>
            </w:r>
            <w:r w:rsidRPr="00194528">
              <w:rPr>
                <w:sz w:val="28"/>
                <w:rtl/>
              </w:rPr>
              <w:t xml:space="preserve"> </w:t>
            </w:r>
            <w:r w:rsidRPr="00194528">
              <w:rPr>
                <w:rFonts w:hint="eastAsia"/>
                <w:sz w:val="28"/>
                <w:rtl/>
              </w:rPr>
              <w:t>ب</w:t>
            </w:r>
            <w:r>
              <w:rPr>
                <w:rFonts w:hint="eastAsia"/>
                <w:sz w:val="28"/>
                <w:rtl/>
              </w:rPr>
              <w:t>ِ</w:t>
            </w:r>
            <w:r w:rsidRPr="00194528">
              <w:rPr>
                <w:rFonts w:hint="eastAsia"/>
                <w:sz w:val="28"/>
                <w:rtl/>
              </w:rPr>
              <w:t>ق</w:t>
            </w:r>
            <w:r>
              <w:rPr>
                <w:rFonts w:hint="eastAsia"/>
                <w:sz w:val="28"/>
                <w:rtl/>
              </w:rPr>
              <w:t>َ</w:t>
            </w:r>
            <w:r w:rsidRPr="00194528">
              <w:rPr>
                <w:rFonts w:hint="eastAsia"/>
                <w:sz w:val="28"/>
                <w:rtl/>
              </w:rPr>
              <w:t>دّ</w:t>
            </w:r>
            <w:r>
              <w:rPr>
                <w:rFonts w:hint="eastAsia"/>
                <w:sz w:val="28"/>
                <w:rtl/>
              </w:rPr>
              <w:t>ِ</w:t>
            </w:r>
            <w:r w:rsidRPr="00194528">
              <w:rPr>
                <w:rFonts w:hint="eastAsia"/>
                <w:sz w:val="28"/>
                <w:rtl/>
              </w:rPr>
              <w:t>ه</w:t>
            </w:r>
            <w:r w:rsidRPr="00194528">
              <w:rPr>
                <w:sz w:val="28"/>
                <w:rtl/>
              </w:rPr>
              <w:t xml:space="preserve"> </w:t>
            </w:r>
            <w:r w:rsidRPr="00194528">
              <w:rPr>
                <w:rFonts w:hint="eastAsia"/>
                <w:sz w:val="28"/>
                <w:rtl/>
              </w:rPr>
              <w:t>و</w:t>
            </w:r>
            <w:r>
              <w:rPr>
                <w:rFonts w:hint="eastAsia"/>
                <w:sz w:val="28"/>
                <w:rtl/>
              </w:rPr>
              <w:t>َ</w:t>
            </w:r>
            <w:r w:rsidRPr="00194528">
              <w:rPr>
                <w:rFonts w:hint="eastAsia"/>
                <w:sz w:val="28"/>
                <w:rtl/>
              </w:rPr>
              <w:t>د</w:t>
            </w:r>
            <w:r>
              <w:rPr>
                <w:rFonts w:hint="eastAsia"/>
                <w:sz w:val="28"/>
                <w:rtl/>
              </w:rPr>
              <w:t>َ</w:t>
            </w:r>
            <w:r w:rsidRPr="00194528">
              <w:rPr>
                <w:rFonts w:hint="eastAsia"/>
                <w:sz w:val="28"/>
                <w:rtl/>
              </w:rPr>
              <w:t>لال</w:t>
            </w:r>
            <w:r>
              <w:rPr>
                <w:rFonts w:hint="eastAsia"/>
                <w:sz w:val="28"/>
                <w:rtl/>
              </w:rPr>
              <w:t>ِ</w:t>
            </w:r>
            <w:r w:rsidRPr="00194528">
              <w:rPr>
                <w:rFonts w:hint="eastAsia"/>
                <w:sz w:val="28"/>
                <w:rtl/>
              </w:rPr>
              <w:t>ه</w:t>
            </w:r>
            <w:r w:rsidR="00F30B12">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84"/>
            </w:r>
            <w:r>
              <w:rPr>
                <w:rStyle w:val="Appelnotedebasdep"/>
                <w:rFonts w:eastAsiaTheme="majorEastAsia"/>
                <w:sz w:val="22"/>
                <w:rtl/>
              </w:rPr>
              <w:t>)</w:t>
            </w:r>
            <w:r w:rsidRPr="00194528">
              <w:rPr>
                <w:sz w:val="28"/>
                <w:rtl/>
              </w:rPr>
              <w:br/>
            </w:r>
          </w:p>
        </w:tc>
      </w:tr>
    </w:tbl>
    <w:p w:rsidR="00215BEC" w:rsidRDefault="00215BEC" w:rsidP="00215BEC">
      <w:pPr>
        <w:tabs>
          <w:tab w:val="center" w:pos="4819"/>
        </w:tabs>
        <w:rPr>
          <w:rtl/>
        </w:rPr>
      </w:pPr>
      <w:r>
        <w:rPr>
          <w:rFonts w:hint="eastAsia"/>
          <w:rtl/>
        </w:rPr>
        <w:t>وتظهر</w:t>
      </w:r>
      <w:r>
        <w:rPr>
          <w:rtl/>
        </w:rPr>
        <w:t xml:space="preserve"> </w:t>
      </w:r>
      <w:r>
        <w:rPr>
          <w:rFonts w:hint="eastAsia"/>
          <w:rtl/>
        </w:rPr>
        <w:t>في</w:t>
      </w:r>
      <w:r>
        <w:rPr>
          <w:rtl/>
        </w:rPr>
        <w:t xml:space="preserve"> </w:t>
      </w:r>
      <w:r>
        <w:rPr>
          <w:rFonts w:hint="eastAsia"/>
          <w:rtl/>
        </w:rPr>
        <w:t>هذه</w:t>
      </w:r>
      <w:r>
        <w:rPr>
          <w:rtl/>
        </w:rPr>
        <w:t xml:space="preserve"> </w:t>
      </w:r>
      <w:r>
        <w:rPr>
          <w:rFonts w:hint="eastAsia"/>
          <w:rtl/>
        </w:rPr>
        <w:t>الت</w:t>
      </w:r>
      <w:r w:rsidR="00132DEA">
        <w:rPr>
          <w:rFonts w:hint="cs"/>
          <w:rtl/>
        </w:rPr>
        <w:t>ّ</w:t>
      </w:r>
      <w:r>
        <w:rPr>
          <w:rFonts w:hint="eastAsia"/>
          <w:rtl/>
        </w:rPr>
        <w:t>جربة</w:t>
      </w:r>
      <w:r>
        <w:rPr>
          <w:rtl/>
        </w:rPr>
        <w:t xml:space="preserve"> </w:t>
      </w:r>
      <w:r>
        <w:rPr>
          <w:rFonts w:hint="eastAsia"/>
          <w:rtl/>
        </w:rPr>
        <w:t>مجارا</w:t>
      </w:r>
      <w:r>
        <w:rPr>
          <w:rFonts w:hint="cs"/>
          <w:rtl/>
        </w:rPr>
        <w:t>ة</w:t>
      </w:r>
      <w:r>
        <w:rPr>
          <w:rtl/>
        </w:rPr>
        <w:t xml:space="preserve"> </w:t>
      </w:r>
      <w:r>
        <w:rPr>
          <w:rFonts w:hint="cs"/>
          <w:rtl/>
        </w:rPr>
        <w:t xml:space="preserve">أحمد الأكحل </w:t>
      </w:r>
      <w:r>
        <w:rPr>
          <w:rFonts w:hint="eastAsia"/>
          <w:rtl/>
        </w:rPr>
        <w:t>للش</w:t>
      </w:r>
      <w:r w:rsidR="00132DEA">
        <w:rPr>
          <w:rFonts w:hint="cs"/>
          <w:rtl/>
        </w:rPr>
        <w:t>ّ</w:t>
      </w:r>
      <w:r>
        <w:rPr>
          <w:rFonts w:hint="eastAsia"/>
          <w:rtl/>
        </w:rPr>
        <w:t>عراء</w:t>
      </w:r>
      <w:r>
        <w:rPr>
          <w:rtl/>
        </w:rPr>
        <w:t xml:space="preserve"> </w:t>
      </w:r>
      <w:r>
        <w:rPr>
          <w:rFonts w:hint="eastAsia"/>
          <w:rtl/>
        </w:rPr>
        <w:t>العرب</w:t>
      </w:r>
      <w:r>
        <w:rPr>
          <w:rtl/>
        </w:rPr>
        <w:t xml:space="preserve"> </w:t>
      </w:r>
      <w:r>
        <w:rPr>
          <w:rFonts w:hint="eastAsia"/>
          <w:rtl/>
        </w:rPr>
        <w:t>القدامى</w:t>
      </w:r>
      <w:r>
        <w:rPr>
          <w:rtl/>
        </w:rPr>
        <w:t xml:space="preserve"> </w:t>
      </w:r>
      <w:r>
        <w:rPr>
          <w:rFonts w:hint="eastAsia"/>
          <w:rtl/>
        </w:rPr>
        <w:t>وتقليدهم</w:t>
      </w:r>
      <w:r>
        <w:rPr>
          <w:rtl/>
        </w:rPr>
        <w:t xml:space="preserve"> </w:t>
      </w:r>
      <w:r w:rsidRPr="004F7D0A">
        <w:rPr>
          <w:rFonts w:hint="eastAsia"/>
          <w:rtl/>
        </w:rPr>
        <w:t>في</w:t>
      </w:r>
      <w:r w:rsidRPr="004F7D0A">
        <w:rPr>
          <w:rtl/>
        </w:rPr>
        <w:t xml:space="preserve"> </w:t>
      </w:r>
      <w:r w:rsidRPr="004F7D0A">
        <w:rPr>
          <w:rFonts w:hint="eastAsia"/>
          <w:rtl/>
        </w:rPr>
        <w:t>الإ</w:t>
      </w:r>
      <w:r w:rsidRPr="004F7D0A">
        <w:rPr>
          <w:rFonts w:hint="cs"/>
          <w:rtl/>
        </w:rPr>
        <w:t>قبال</w:t>
      </w:r>
      <w:r w:rsidRPr="004F7D0A">
        <w:rPr>
          <w:rtl/>
        </w:rPr>
        <w:t xml:space="preserve"> </w:t>
      </w:r>
      <w:r>
        <w:rPr>
          <w:rFonts w:hint="eastAsia"/>
          <w:rtl/>
        </w:rPr>
        <w:t>على</w:t>
      </w:r>
      <w:r>
        <w:rPr>
          <w:rtl/>
        </w:rPr>
        <w:t xml:space="preserve"> </w:t>
      </w:r>
      <w:r>
        <w:rPr>
          <w:rFonts w:hint="eastAsia"/>
          <w:rtl/>
        </w:rPr>
        <w:t>الط</w:t>
      </w:r>
      <w:r w:rsidR="00132DEA">
        <w:rPr>
          <w:rFonts w:hint="cs"/>
          <w:rtl/>
        </w:rPr>
        <w:t>ّ</w:t>
      </w:r>
      <w:r>
        <w:rPr>
          <w:rFonts w:hint="eastAsia"/>
          <w:rtl/>
        </w:rPr>
        <w:t>بيعة</w:t>
      </w:r>
      <w:r>
        <w:rPr>
          <w:rtl/>
        </w:rPr>
        <w:t xml:space="preserve"> </w:t>
      </w:r>
      <w:r>
        <w:rPr>
          <w:rFonts w:hint="eastAsia"/>
          <w:rtl/>
        </w:rPr>
        <w:t>واستجلاء</w:t>
      </w:r>
      <w:r>
        <w:rPr>
          <w:rtl/>
        </w:rPr>
        <w:t xml:space="preserve"> </w:t>
      </w:r>
      <w:r>
        <w:rPr>
          <w:rFonts w:hint="eastAsia"/>
          <w:rtl/>
        </w:rPr>
        <w:t>محاسنها،</w:t>
      </w:r>
      <w:r>
        <w:rPr>
          <w:rtl/>
        </w:rPr>
        <w:t xml:space="preserve"> </w:t>
      </w:r>
      <w:r>
        <w:rPr>
          <w:rFonts w:hint="eastAsia"/>
          <w:rtl/>
        </w:rPr>
        <w:t>ورسم</w:t>
      </w:r>
      <w:r>
        <w:rPr>
          <w:rtl/>
        </w:rPr>
        <w:t xml:space="preserve"> </w:t>
      </w:r>
      <w:r>
        <w:rPr>
          <w:rFonts w:hint="eastAsia"/>
          <w:rtl/>
        </w:rPr>
        <w:t>انعكاسها</w:t>
      </w:r>
      <w:r>
        <w:rPr>
          <w:rtl/>
        </w:rPr>
        <w:t xml:space="preserve"> </w:t>
      </w:r>
      <w:r>
        <w:rPr>
          <w:rFonts w:hint="eastAsia"/>
          <w:rtl/>
        </w:rPr>
        <w:t>على</w:t>
      </w:r>
      <w:r>
        <w:rPr>
          <w:rtl/>
        </w:rPr>
        <w:t xml:space="preserve"> </w:t>
      </w:r>
      <w:r>
        <w:rPr>
          <w:rFonts w:hint="eastAsia"/>
          <w:rtl/>
        </w:rPr>
        <w:t>نفس</w:t>
      </w:r>
      <w:r>
        <w:rPr>
          <w:rtl/>
        </w:rPr>
        <w:t xml:space="preserve"> </w:t>
      </w:r>
      <w:r w:rsidR="000D187C">
        <w:rPr>
          <w:rFonts w:hint="eastAsia"/>
          <w:rtl/>
        </w:rPr>
        <w:t>الشاعر</w:t>
      </w:r>
      <w:r>
        <w:rPr>
          <w:rFonts w:hint="cs"/>
          <w:rtl/>
        </w:rPr>
        <w:t>؛</w:t>
      </w:r>
      <w:r>
        <w:rPr>
          <w:rtl/>
        </w:rPr>
        <w:t xml:space="preserve"> </w:t>
      </w:r>
      <w:r>
        <w:rPr>
          <w:rFonts w:hint="eastAsia"/>
          <w:rtl/>
        </w:rPr>
        <w:t>و</w:t>
      </w:r>
      <w:r>
        <w:rPr>
          <w:rFonts w:hint="cs"/>
          <w:rtl/>
        </w:rPr>
        <w:t>رغم أن</w:t>
      </w:r>
      <w:r w:rsidR="00F30B12">
        <w:rPr>
          <w:rFonts w:hint="cs"/>
          <w:rtl/>
        </w:rPr>
        <w:t>ّ</w:t>
      </w:r>
      <w:r>
        <w:rPr>
          <w:rFonts w:hint="cs"/>
          <w:rtl/>
        </w:rPr>
        <w:t xml:space="preserve">نا </w:t>
      </w:r>
      <w:r>
        <w:rPr>
          <w:rFonts w:hint="eastAsia"/>
          <w:rtl/>
        </w:rPr>
        <w:t>لا</w:t>
      </w:r>
      <w:r>
        <w:rPr>
          <w:rtl/>
        </w:rPr>
        <w:t xml:space="preserve"> </w:t>
      </w:r>
      <w:r>
        <w:rPr>
          <w:rFonts w:hint="eastAsia"/>
          <w:rtl/>
        </w:rPr>
        <w:t>ندري</w:t>
      </w:r>
      <w:r>
        <w:rPr>
          <w:rtl/>
        </w:rPr>
        <w:t xml:space="preserve"> </w:t>
      </w:r>
      <w:r>
        <w:rPr>
          <w:rFonts w:hint="eastAsia"/>
          <w:rtl/>
        </w:rPr>
        <w:t>إن</w:t>
      </w:r>
      <w:r>
        <w:rPr>
          <w:rtl/>
        </w:rPr>
        <w:t xml:space="preserve"> </w:t>
      </w:r>
      <w:r>
        <w:rPr>
          <w:rFonts w:hint="eastAsia"/>
          <w:rtl/>
        </w:rPr>
        <w:t>كانت</w:t>
      </w:r>
      <w:r>
        <w:rPr>
          <w:rtl/>
        </w:rPr>
        <w:t xml:space="preserve"> </w:t>
      </w:r>
      <w:r>
        <w:rPr>
          <w:rFonts w:hint="eastAsia"/>
          <w:rtl/>
        </w:rPr>
        <w:t>مشاهدته</w:t>
      </w:r>
      <w:r>
        <w:rPr>
          <w:rtl/>
        </w:rPr>
        <w:t xml:space="preserve"> </w:t>
      </w:r>
      <w:r>
        <w:rPr>
          <w:rFonts w:hint="eastAsia"/>
          <w:rtl/>
        </w:rPr>
        <w:t>لهذه</w:t>
      </w:r>
      <w:r>
        <w:rPr>
          <w:rtl/>
        </w:rPr>
        <w:t xml:space="preserve"> </w:t>
      </w:r>
      <w:r>
        <w:rPr>
          <w:rFonts w:hint="eastAsia"/>
          <w:rtl/>
        </w:rPr>
        <w:t>البيئة</w:t>
      </w:r>
      <w:r>
        <w:rPr>
          <w:rFonts w:hint="cs"/>
          <w:rtl/>
        </w:rPr>
        <w:t xml:space="preserve"> وحضوره لهذه الطبيعة</w:t>
      </w:r>
      <w:r>
        <w:rPr>
          <w:rtl/>
        </w:rPr>
        <w:t xml:space="preserve"> </w:t>
      </w:r>
      <w:r>
        <w:rPr>
          <w:rFonts w:hint="cs"/>
          <w:rtl/>
        </w:rPr>
        <w:t xml:space="preserve">تجربة </w:t>
      </w:r>
      <w:r>
        <w:rPr>
          <w:rFonts w:hint="eastAsia"/>
          <w:rtl/>
        </w:rPr>
        <w:t>حقيقة</w:t>
      </w:r>
      <w:r>
        <w:rPr>
          <w:rtl/>
        </w:rPr>
        <w:t xml:space="preserve"> </w:t>
      </w:r>
      <w:r>
        <w:rPr>
          <w:rFonts w:hint="eastAsia"/>
          <w:rtl/>
        </w:rPr>
        <w:t>أم</w:t>
      </w:r>
      <w:r>
        <w:rPr>
          <w:rtl/>
        </w:rPr>
        <w:t xml:space="preserve"> </w:t>
      </w:r>
      <w:r>
        <w:rPr>
          <w:rFonts w:hint="eastAsia"/>
          <w:rtl/>
        </w:rPr>
        <w:t>تخي</w:t>
      </w:r>
      <w:r>
        <w:rPr>
          <w:rFonts w:hint="cs"/>
          <w:rtl/>
        </w:rPr>
        <w:t>ّ</w:t>
      </w:r>
      <w:r>
        <w:rPr>
          <w:rFonts w:hint="eastAsia"/>
          <w:rtl/>
        </w:rPr>
        <w:t>لا،</w:t>
      </w:r>
      <w:r>
        <w:rPr>
          <w:rtl/>
        </w:rPr>
        <w:t xml:space="preserve"> </w:t>
      </w:r>
      <w:r>
        <w:rPr>
          <w:rFonts w:hint="eastAsia"/>
          <w:rtl/>
        </w:rPr>
        <w:t>إلا</w:t>
      </w:r>
      <w:r>
        <w:rPr>
          <w:rtl/>
        </w:rPr>
        <w:t xml:space="preserve"> </w:t>
      </w:r>
      <w:r>
        <w:rPr>
          <w:rFonts w:hint="eastAsia"/>
          <w:rtl/>
        </w:rPr>
        <w:t>أن</w:t>
      </w:r>
      <w:r>
        <w:rPr>
          <w:rFonts w:hint="cs"/>
          <w:rtl/>
        </w:rPr>
        <w:t xml:space="preserve"> </w:t>
      </w:r>
      <w:r w:rsidR="000D187C">
        <w:rPr>
          <w:rFonts w:hint="cs"/>
          <w:rtl/>
        </w:rPr>
        <w:t>الشاعر</w:t>
      </w:r>
      <w:r>
        <w:rPr>
          <w:rtl/>
        </w:rPr>
        <w:t xml:space="preserve"> </w:t>
      </w:r>
      <w:r>
        <w:rPr>
          <w:rFonts w:hint="eastAsia"/>
          <w:rtl/>
        </w:rPr>
        <w:t>أظهر</w:t>
      </w:r>
      <w:r>
        <w:rPr>
          <w:rtl/>
        </w:rPr>
        <w:t xml:space="preserve"> </w:t>
      </w:r>
      <w:r>
        <w:rPr>
          <w:rFonts w:hint="eastAsia"/>
          <w:rtl/>
        </w:rPr>
        <w:t>افتتانه</w:t>
      </w:r>
      <w:r>
        <w:rPr>
          <w:rtl/>
        </w:rPr>
        <w:t xml:space="preserve"> </w:t>
      </w:r>
      <w:r>
        <w:rPr>
          <w:rFonts w:hint="eastAsia"/>
          <w:rtl/>
        </w:rPr>
        <w:t>بالط</w:t>
      </w:r>
      <w:r w:rsidR="00132DEA">
        <w:rPr>
          <w:rFonts w:hint="cs"/>
          <w:rtl/>
        </w:rPr>
        <w:t>ّ</w:t>
      </w:r>
      <w:r>
        <w:rPr>
          <w:rFonts w:hint="eastAsia"/>
          <w:rtl/>
        </w:rPr>
        <w:t>بيعة</w:t>
      </w:r>
      <w:r>
        <w:rPr>
          <w:rtl/>
        </w:rPr>
        <w:t xml:space="preserve"> </w:t>
      </w:r>
      <w:r>
        <w:rPr>
          <w:rFonts w:hint="eastAsia"/>
          <w:rtl/>
        </w:rPr>
        <w:t>والهيام</w:t>
      </w:r>
      <w:r>
        <w:rPr>
          <w:rtl/>
        </w:rPr>
        <w:t xml:space="preserve"> </w:t>
      </w:r>
      <w:r>
        <w:rPr>
          <w:rFonts w:hint="eastAsia"/>
          <w:rtl/>
        </w:rPr>
        <w:t>بها</w:t>
      </w:r>
      <w:r>
        <w:rPr>
          <w:rFonts w:hint="cs"/>
          <w:rtl/>
        </w:rPr>
        <w:t>،</w:t>
      </w:r>
      <w:r>
        <w:rPr>
          <w:rtl/>
        </w:rPr>
        <w:t xml:space="preserve"> </w:t>
      </w:r>
      <w:r>
        <w:rPr>
          <w:rFonts w:hint="eastAsia"/>
          <w:rtl/>
        </w:rPr>
        <w:t>وأجلى</w:t>
      </w:r>
      <w:r>
        <w:rPr>
          <w:rtl/>
        </w:rPr>
        <w:t xml:space="preserve"> </w:t>
      </w:r>
      <w:r>
        <w:rPr>
          <w:rFonts w:hint="eastAsia"/>
          <w:rtl/>
        </w:rPr>
        <w:t>تعل</w:t>
      </w:r>
      <w:r>
        <w:rPr>
          <w:rFonts w:hint="cs"/>
          <w:rtl/>
        </w:rPr>
        <w:t>ّ</w:t>
      </w:r>
      <w:r>
        <w:rPr>
          <w:rFonts w:hint="eastAsia"/>
          <w:rtl/>
        </w:rPr>
        <w:t>قه</w:t>
      </w:r>
      <w:r>
        <w:rPr>
          <w:rtl/>
        </w:rPr>
        <w:t xml:space="preserve"> </w:t>
      </w:r>
      <w:r>
        <w:rPr>
          <w:rFonts w:hint="eastAsia"/>
          <w:rtl/>
        </w:rPr>
        <w:t>بمظاهر</w:t>
      </w:r>
      <w:r>
        <w:rPr>
          <w:rtl/>
        </w:rPr>
        <w:t xml:space="preserve"> </w:t>
      </w:r>
      <w:r>
        <w:rPr>
          <w:rFonts w:hint="eastAsia"/>
          <w:rtl/>
        </w:rPr>
        <w:t>الجمال</w:t>
      </w:r>
      <w:r>
        <w:rPr>
          <w:rtl/>
        </w:rPr>
        <w:t xml:space="preserve"> </w:t>
      </w:r>
      <w:r>
        <w:rPr>
          <w:rFonts w:hint="eastAsia"/>
          <w:rtl/>
        </w:rPr>
        <w:t>الطبيعي</w:t>
      </w:r>
      <w:r>
        <w:rPr>
          <w:rtl/>
        </w:rPr>
        <w:t xml:space="preserve"> </w:t>
      </w:r>
      <w:r>
        <w:rPr>
          <w:rFonts w:hint="eastAsia"/>
          <w:rtl/>
        </w:rPr>
        <w:t>الباهر</w:t>
      </w:r>
      <w:r>
        <w:rPr>
          <w:rtl/>
        </w:rPr>
        <w:t xml:space="preserve">. </w:t>
      </w:r>
    </w:p>
    <w:p w:rsidR="00215BEC" w:rsidRDefault="00215BEC" w:rsidP="00215BEC">
      <w:pPr>
        <w:tabs>
          <w:tab w:val="center" w:pos="4819"/>
        </w:tabs>
        <w:rPr>
          <w:rtl/>
        </w:rPr>
      </w:pPr>
      <w:r>
        <w:rPr>
          <w:rFonts w:hint="eastAsia"/>
          <w:rtl/>
        </w:rPr>
        <w:lastRenderedPageBreak/>
        <w:t>ولأحمد</w:t>
      </w:r>
      <w:r>
        <w:rPr>
          <w:rtl/>
        </w:rPr>
        <w:t xml:space="preserve"> </w:t>
      </w:r>
      <w:r>
        <w:rPr>
          <w:rFonts w:hint="eastAsia"/>
          <w:rtl/>
        </w:rPr>
        <w:t>الأكحل</w:t>
      </w:r>
      <w:r>
        <w:rPr>
          <w:rtl/>
        </w:rPr>
        <w:t xml:space="preserve"> </w:t>
      </w:r>
      <w:r>
        <w:rPr>
          <w:rFonts w:hint="eastAsia"/>
          <w:rtl/>
        </w:rPr>
        <w:t>أيضا</w:t>
      </w:r>
      <w:r>
        <w:rPr>
          <w:rtl/>
        </w:rPr>
        <w:t xml:space="preserve"> </w:t>
      </w:r>
      <w:r>
        <w:rPr>
          <w:rFonts w:hint="eastAsia"/>
          <w:rtl/>
        </w:rPr>
        <w:t>نموذج</w:t>
      </w:r>
      <w:r>
        <w:rPr>
          <w:rtl/>
        </w:rPr>
        <w:t xml:space="preserve"> </w:t>
      </w:r>
      <w:r>
        <w:rPr>
          <w:rFonts w:hint="eastAsia"/>
          <w:rtl/>
        </w:rPr>
        <w:t>آخر</w:t>
      </w:r>
      <w:r>
        <w:rPr>
          <w:rtl/>
        </w:rPr>
        <w:t xml:space="preserve"> </w:t>
      </w:r>
      <w:r>
        <w:rPr>
          <w:rFonts w:hint="eastAsia"/>
          <w:rtl/>
        </w:rPr>
        <w:t>في</w:t>
      </w:r>
      <w:r>
        <w:rPr>
          <w:rtl/>
        </w:rPr>
        <w:t xml:space="preserve"> </w:t>
      </w:r>
      <w:r>
        <w:rPr>
          <w:rFonts w:hint="eastAsia"/>
          <w:rtl/>
        </w:rPr>
        <w:t>شعر</w:t>
      </w:r>
      <w:r>
        <w:rPr>
          <w:rtl/>
        </w:rPr>
        <w:t xml:space="preserve"> </w:t>
      </w:r>
      <w:r>
        <w:rPr>
          <w:rFonts w:hint="eastAsia"/>
          <w:rtl/>
        </w:rPr>
        <w:t>وصف</w:t>
      </w:r>
      <w:r>
        <w:rPr>
          <w:rtl/>
        </w:rPr>
        <w:t xml:space="preserve"> </w:t>
      </w:r>
      <w:r>
        <w:rPr>
          <w:rFonts w:hint="eastAsia"/>
          <w:rtl/>
        </w:rPr>
        <w:t>الط</w:t>
      </w:r>
      <w:r w:rsidR="00132DEA">
        <w:rPr>
          <w:rFonts w:hint="cs"/>
          <w:rtl/>
        </w:rPr>
        <w:t>ّ</w:t>
      </w:r>
      <w:r>
        <w:rPr>
          <w:rFonts w:hint="eastAsia"/>
          <w:rtl/>
        </w:rPr>
        <w:t>بيعة</w:t>
      </w:r>
      <w:r>
        <w:rPr>
          <w:rtl/>
        </w:rPr>
        <w:t xml:space="preserve"> </w:t>
      </w:r>
      <w:r>
        <w:rPr>
          <w:rFonts w:hint="eastAsia"/>
          <w:rtl/>
        </w:rPr>
        <w:t>يتجل</w:t>
      </w:r>
      <w:r>
        <w:rPr>
          <w:rFonts w:hint="cs"/>
          <w:rtl/>
        </w:rPr>
        <w:t>ّ</w:t>
      </w:r>
      <w:r>
        <w:rPr>
          <w:rFonts w:hint="eastAsia"/>
          <w:rtl/>
        </w:rPr>
        <w:t>ى</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نظرة</w:t>
      </w:r>
      <w:r>
        <w:rPr>
          <w:rtl/>
        </w:rPr>
        <w:t xml:space="preserve"> </w:t>
      </w:r>
      <w:r>
        <w:rPr>
          <w:rFonts w:hint="eastAsia"/>
          <w:rtl/>
        </w:rPr>
        <w:t>الخيال</w:t>
      </w:r>
      <w:r>
        <w:rPr>
          <w:rtl/>
        </w:rPr>
        <w:t xml:space="preserve"> </w:t>
      </w:r>
      <w:r>
        <w:rPr>
          <w:rFonts w:hint="eastAsia"/>
          <w:rtl/>
        </w:rPr>
        <w:t>في</w:t>
      </w:r>
      <w:r>
        <w:rPr>
          <w:rtl/>
        </w:rPr>
        <w:t xml:space="preserve"> </w:t>
      </w:r>
      <w:r>
        <w:rPr>
          <w:rFonts w:hint="eastAsia"/>
          <w:rtl/>
        </w:rPr>
        <w:t>ظل</w:t>
      </w:r>
      <w:r w:rsidR="008614C0">
        <w:rPr>
          <w:rFonts w:hint="cs"/>
          <w:rtl/>
        </w:rPr>
        <w:t>ّ</w:t>
      </w:r>
      <w:r>
        <w:rPr>
          <w:rtl/>
        </w:rPr>
        <w:t xml:space="preserve"> </w:t>
      </w:r>
      <w:r>
        <w:rPr>
          <w:rFonts w:hint="eastAsia"/>
          <w:rtl/>
        </w:rPr>
        <w:t>الهلال</w:t>
      </w:r>
      <w:r>
        <w:rPr>
          <w:rtl/>
        </w:rPr>
        <w:t xml:space="preserve">" </w:t>
      </w:r>
      <w:r>
        <w:rPr>
          <w:rFonts w:hint="eastAsia"/>
          <w:rtl/>
        </w:rPr>
        <w:t>التي</w:t>
      </w:r>
      <w:r>
        <w:rPr>
          <w:rtl/>
        </w:rPr>
        <w:t xml:space="preserve"> </w:t>
      </w:r>
      <w:r>
        <w:rPr>
          <w:rFonts w:hint="eastAsia"/>
          <w:rtl/>
        </w:rPr>
        <w:t>يهرع</w:t>
      </w:r>
      <w:r>
        <w:rPr>
          <w:rtl/>
        </w:rPr>
        <w:t xml:space="preserve"> </w:t>
      </w:r>
      <w:r>
        <w:rPr>
          <w:rFonts w:hint="eastAsia"/>
          <w:rtl/>
        </w:rPr>
        <w:t>فيها</w:t>
      </w:r>
      <w:r>
        <w:rPr>
          <w:rtl/>
        </w:rPr>
        <w:t xml:space="preserve"> </w:t>
      </w:r>
      <w:r>
        <w:rPr>
          <w:rFonts w:hint="eastAsia"/>
          <w:rtl/>
        </w:rPr>
        <w:t>للط</w:t>
      </w:r>
      <w:r w:rsidR="008614C0">
        <w:rPr>
          <w:rFonts w:hint="cs"/>
          <w:rtl/>
        </w:rPr>
        <w:t>ّ</w:t>
      </w:r>
      <w:r>
        <w:rPr>
          <w:rFonts w:hint="eastAsia"/>
          <w:rtl/>
        </w:rPr>
        <w:t>بيعة</w:t>
      </w:r>
      <w:r>
        <w:rPr>
          <w:rtl/>
        </w:rPr>
        <w:t xml:space="preserve"> </w:t>
      </w:r>
      <w:r>
        <w:rPr>
          <w:rFonts w:hint="eastAsia"/>
          <w:rtl/>
        </w:rPr>
        <w:t>الهادئة</w:t>
      </w:r>
      <w:r>
        <w:rPr>
          <w:rtl/>
        </w:rPr>
        <w:t xml:space="preserve"> </w:t>
      </w:r>
      <w:r>
        <w:rPr>
          <w:rFonts w:hint="eastAsia"/>
          <w:rtl/>
        </w:rPr>
        <w:t>فيرتمي</w:t>
      </w:r>
      <w:r>
        <w:rPr>
          <w:rtl/>
        </w:rPr>
        <w:t xml:space="preserve"> </w:t>
      </w:r>
      <w:r w:rsidRPr="007F6C60">
        <w:rPr>
          <w:rFonts w:hint="cs"/>
          <w:rtl/>
        </w:rPr>
        <w:t>بين</w:t>
      </w:r>
      <w:r w:rsidRPr="007F6C60">
        <w:rPr>
          <w:rtl/>
        </w:rPr>
        <w:t xml:space="preserve"> </w:t>
      </w:r>
      <w:r w:rsidRPr="007F6C60">
        <w:rPr>
          <w:rFonts w:hint="eastAsia"/>
          <w:rtl/>
        </w:rPr>
        <w:t>أحضان</w:t>
      </w:r>
      <w:r w:rsidRPr="007F6C60">
        <w:rPr>
          <w:rtl/>
        </w:rPr>
        <w:t xml:space="preserve"> </w:t>
      </w:r>
      <w:r>
        <w:rPr>
          <w:rFonts w:hint="eastAsia"/>
          <w:rtl/>
        </w:rPr>
        <w:t>الل</w:t>
      </w:r>
      <w:r w:rsidR="008614C0">
        <w:rPr>
          <w:rFonts w:hint="cs"/>
          <w:rtl/>
        </w:rPr>
        <w:t>ّ</w:t>
      </w:r>
      <w:r>
        <w:rPr>
          <w:rFonts w:hint="eastAsia"/>
          <w:rtl/>
        </w:rPr>
        <w:t>يل</w:t>
      </w:r>
      <w:r>
        <w:rPr>
          <w:rtl/>
        </w:rPr>
        <w:t xml:space="preserve"> </w:t>
      </w:r>
      <w:r>
        <w:rPr>
          <w:rFonts w:hint="eastAsia"/>
          <w:rtl/>
        </w:rPr>
        <w:t>الس</w:t>
      </w:r>
      <w:r w:rsidR="008614C0">
        <w:rPr>
          <w:rFonts w:hint="cs"/>
          <w:rtl/>
        </w:rPr>
        <w:t>ّ</w:t>
      </w:r>
      <w:r>
        <w:rPr>
          <w:rFonts w:hint="eastAsia"/>
          <w:rtl/>
        </w:rPr>
        <w:t>اكن</w:t>
      </w:r>
      <w:r>
        <w:rPr>
          <w:rtl/>
        </w:rPr>
        <w:t xml:space="preserve"> </w:t>
      </w:r>
      <w:r>
        <w:rPr>
          <w:rFonts w:hint="eastAsia"/>
          <w:rtl/>
        </w:rPr>
        <w:t>ليت</w:t>
      </w:r>
      <w:r w:rsidR="008614C0">
        <w:rPr>
          <w:rFonts w:hint="cs"/>
          <w:rtl/>
        </w:rPr>
        <w:t>ّ</w:t>
      </w:r>
      <w:r>
        <w:rPr>
          <w:rFonts w:hint="eastAsia"/>
          <w:rtl/>
        </w:rPr>
        <w:t>خذه</w:t>
      </w:r>
      <w:r>
        <w:rPr>
          <w:rtl/>
        </w:rPr>
        <w:t xml:space="preserve"> </w:t>
      </w:r>
      <w:r>
        <w:rPr>
          <w:rFonts w:hint="eastAsia"/>
          <w:rtl/>
        </w:rPr>
        <w:t>ملجأً</w:t>
      </w:r>
      <w:r>
        <w:rPr>
          <w:rtl/>
        </w:rPr>
        <w:t xml:space="preserve"> </w:t>
      </w:r>
      <w:r>
        <w:rPr>
          <w:rFonts w:hint="eastAsia"/>
          <w:rtl/>
        </w:rPr>
        <w:t>لإراحة</w:t>
      </w:r>
      <w:r>
        <w:rPr>
          <w:rtl/>
        </w:rPr>
        <w:t xml:space="preserve"> </w:t>
      </w:r>
      <w:r>
        <w:rPr>
          <w:rFonts w:hint="eastAsia"/>
          <w:rtl/>
        </w:rPr>
        <w:t>نفسه،</w:t>
      </w:r>
      <w:r>
        <w:rPr>
          <w:rtl/>
        </w:rPr>
        <w:t xml:space="preserve"> </w:t>
      </w:r>
      <w:r>
        <w:rPr>
          <w:rFonts w:hint="eastAsia"/>
          <w:rtl/>
        </w:rPr>
        <w:t>وفضاءً</w:t>
      </w:r>
      <w:r>
        <w:rPr>
          <w:rtl/>
        </w:rPr>
        <w:t xml:space="preserve"> </w:t>
      </w:r>
      <w:r>
        <w:rPr>
          <w:rFonts w:hint="eastAsia"/>
          <w:rtl/>
        </w:rPr>
        <w:t>للتعبير</w:t>
      </w:r>
      <w:r>
        <w:rPr>
          <w:rtl/>
        </w:rPr>
        <w:t xml:space="preserve"> </w:t>
      </w:r>
      <w:r>
        <w:rPr>
          <w:rFonts w:hint="eastAsia"/>
          <w:rtl/>
        </w:rPr>
        <w:t>عما</w:t>
      </w:r>
      <w:r>
        <w:rPr>
          <w:rtl/>
        </w:rPr>
        <w:t xml:space="preserve"> </w:t>
      </w:r>
      <w:r>
        <w:rPr>
          <w:rFonts w:hint="eastAsia"/>
          <w:rtl/>
        </w:rPr>
        <w:t>يخالج</w:t>
      </w:r>
      <w:r>
        <w:rPr>
          <w:rtl/>
        </w:rPr>
        <w:t xml:space="preserve"> </w:t>
      </w:r>
      <w:r>
        <w:rPr>
          <w:rFonts w:hint="eastAsia"/>
          <w:rtl/>
        </w:rPr>
        <w:t>وجدانه</w:t>
      </w:r>
      <w:r>
        <w:rPr>
          <w:rtl/>
        </w:rPr>
        <w:t xml:space="preserve"> </w:t>
      </w:r>
      <w:r>
        <w:rPr>
          <w:rFonts w:hint="eastAsia"/>
          <w:rtl/>
        </w:rPr>
        <w:t>ويخامر</w:t>
      </w:r>
      <w:r>
        <w:rPr>
          <w:rtl/>
        </w:rPr>
        <w:t xml:space="preserve"> </w:t>
      </w:r>
      <w:r>
        <w:rPr>
          <w:rFonts w:hint="eastAsia"/>
          <w:rtl/>
        </w:rPr>
        <w:t>فكره،</w:t>
      </w:r>
      <w:r>
        <w:rPr>
          <w:rtl/>
        </w:rPr>
        <w:t xml:space="preserve"> </w:t>
      </w:r>
      <w:r>
        <w:rPr>
          <w:rFonts w:hint="eastAsia"/>
          <w:rtl/>
        </w:rPr>
        <w:t>فيصف</w:t>
      </w:r>
      <w:r>
        <w:rPr>
          <w:rtl/>
        </w:rPr>
        <w:t xml:space="preserve"> </w:t>
      </w:r>
      <w:r>
        <w:rPr>
          <w:rFonts w:hint="eastAsia"/>
          <w:rtl/>
        </w:rPr>
        <w:t>أولا</w:t>
      </w:r>
      <w:r>
        <w:rPr>
          <w:rtl/>
        </w:rPr>
        <w:t xml:space="preserve"> </w:t>
      </w:r>
      <w:r>
        <w:rPr>
          <w:rFonts w:hint="eastAsia"/>
          <w:rtl/>
        </w:rPr>
        <w:t>هذه</w:t>
      </w:r>
      <w:r>
        <w:rPr>
          <w:rtl/>
        </w:rPr>
        <w:t xml:space="preserve"> </w:t>
      </w:r>
      <w:r>
        <w:rPr>
          <w:rFonts w:hint="eastAsia"/>
          <w:rtl/>
        </w:rPr>
        <w:t>الطبيعة</w:t>
      </w:r>
      <w:r>
        <w:rPr>
          <w:rtl/>
        </w:rPr>
        <w:t xml:space="preserve"> </w:t>
      </w:r>
      <w:r>
        <w:rPr>
          <w:rFonts w:hint="eastAsia"/>
          <w:rtl/>
        </w:rPr>
        <w:t>المحيطة</w:t>
      </w:r>
      <w:r>
        <w:rPr>
          <w:rtl/>
        </w:rPr>
        <w:t xml:space="preserve"> </w:t>
      </w:r>
      <w:r>
        <w:rPr>
          <w:rFonts w:hint="eastAsia"/>
          <w:rtl/>
        </w:rPr>
        <w:t>به،</w:t>
      </w:r>
      <w:r>
        <w:rPr>
          <w:rtl/>
        </w:rPr>
        <w:t xml:space="preserve"> </w:t>
      </w:r>
      <w:r>
        <w:rPr>
          <w:rFonts w:hint="eastAsia"/>
          <w:rtl/>
        </w:rPr>
        <w:t>فيقول</w:t>
      </w:r>
      <w:r>
        <w:rPr>
          <w:rtl/>
        </w:rPr>
        <w:t>:</w:t>
      </w:r>
      <w:r w:rsidR="00F30B12">
        <w:rPr>
          <w:rFonts w:hint="cs"/>
          <w:rtl/>
        </w:rPr>
        <w:t xml:space="preserve"> </w:t>
      </w:r>
      <w:r w:rsidR="00F30B12" w:rsidRPr="00ED2917">
        <w:rPr>
          <w:rFonts w:hint="cs"/>
          <w:sz w:val="32"/>
          <w:rtl/>
        </w:rPr>
        <w:t>[</w:t>
      </w:r>
      <w:r w:rsidR="00F30B12">
        <w:rPr>
          <w:rFonts w:hint="cs"/>
          <w:b/>
          <w:bCs/>
          <w:sz w:val="32"/>
          <w:rtl/>
        </w:rPr>
        <w:t>الخفيف</w:t>
      </w:r>
      <w:r w:rsidR="00F30B12"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cs"/>
                <w:sz w:val="28"/>
                <w:rtl/>
              </w:rPr>
              <w:t>"</w:t>
            </w:r>
            <w:r>
              <w:rPr>
                <w:rFonts w:hint="eastAsia"/>
                <w:sz w:val="28"/>
                <w:rtl/>
              </w:rPr>
              <w:t>بِطُلُوعِ</w:t>
            </w:r>
            <w:r>
              <w:rPr>
                <w:sz w:val="28"/>
                <w:rtl/>
              </w:rPr>
              <w:t xml:space="preserve"> </w:t>
            </w:r>
            <w:r>
              <w:rPr>
                <w:rFonts w:hint="eastAsia"/>
                <w:sz w:val="28"/>
                <w:rtl/>
              </w:rPr>
              <w:t>الِهلالِ</w:t>
            </w:r>
            <w:r>
              <w:rPr>
                <w:sz w:val="28"/>
                <w:rtl/>
              </w:rPr>
              <w:t xml:space="preserve"> </w:t>
            </w:r>
            <w:r>
              <w:rPr>
                <w:rFonts w:hint="eastAsia"/>
                <w:sz w:val="28"/>
                <w:rtl/>
              </w:rPr>
              <w:t>رَاقَ</w:t>
            </w:r>
            <w:r>
              <w:rPr>
                <w:sz w:val="28"/>
                <w:rtl/>
              </w:rPr>
              <w:t xml:space="preserve"> </w:t>
            </w:r>
            <w:r>
              <w:rPr>
                <w:rFonts w:hint="eastAsia"/>
                <w:sz w:val="28"/>
                <w:rtl/>
              </w:rPr>
              <w:t>أَواني</w:t>
            </w:r>
            <w:r>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Pr>
                <w:rFonts w:hint="eastAsia"/>
                <w:sz w:val="28"/>
                <w:rtl/>
              </w:rPr>
              <w:t>وَأرحْتُ</w:t>
            </w:r>
            <w:r>
              <w:rPr>
                <w:sz w:val="28"/>
                <w:rtl/>
              </w:rPr>
              <w:t xml:space="preserve"> </w:t>
            </w:r>
            <w:r>
              <w:rPr>
                <w:rFonts w:hint="eastAsia"/>
                <w:sz w:val="28"/>
                <w:rtl/>
              </w:rPr>
              <w:t>الفُؤاَدَ</w:t>
            </w:r>
            <w:r>
              <w:rPr>
                <w:sz w:val="28"/>
                <w:rtl/>
              </w:rPr>
              <w:t xml:space="preserve"> </w:t>
            </w:r>
            <w:r>
              <w:rPr>
                <w:rFonts w:hint="eastAsia"/>
                <w:sz w:val="28"/>
                <w:rtl/>
              </w:rPr>
              <w:t>مِمَّا</w:t>
            </w:r>
            <w:r>
              <w:rPr>
                <w:sz w:val="28"/>
                <w:rtl/>
              </w:rPr>
              <w:t xml:space="preserve"> </w:t>
            </w:r>
            <w:r>
              <w:rPr>
                <w:rFonts w:hint="eastAsia"/>
                <w:sz w:val="28"/>
                <w:rtl/>
              </w:rPr>
              <w:t>يُعَاني</w:t>
            </w:r>
            <w:r>
              <w:rPr>
                <w:sz w:val="28"/>
                <w:rtl/>
              </w:rPr>
              <w:br/>
            </w:r>
          </w:p>
        </w:tc>
      </w:tr>
      <w:tr w:rsidR="00B166B0" w:rsidRPr="00194528" w:rsidTr="00B166B0">
        <w:trPr>
          <w:trHeight w:hRule="exact" w:val="567"/>
          <w:jc w:val="center"/>
        </w:trPr>
        <w:tc>
          <w:tcPr>
            <w:tcW w:w="8561" w:type="dxa"/>
            <w:gridSpan w:val="3"/>
          </w:tcPr>
          <w:p w:rsidR="00B166B0" w:rsidRPr="00194528" w:rsidRDefault="00B166B0" w:rsidP="004E31B9">
            <w:pPr>
              <w:ind w:firstLine="0"/>
              <w:jc w:val="lowKashida"/>
              <w:rPr>
                <w:sz w:val="28"/>
                <w:rtl/>
              </w:rPr>
            </w:pPr>
            <w:r>
              <w:rPr>
                <w:rFonts w:hint="eastAsia"/>
                <w:sz w:val="28"/>
                <w:rtl/>
              </w:rPr>
              <w:t>قد</w:t>
            </w:r>
            <w:r>
              <w:rPr>
                <w:sz w:val="28"/>
                <w:rtl/>
              </w:rPr>
              <w:t xml:space="preserve"> </w:t>
            </w:r>
            <w:r>
              <w:rPr>
                <w:rFonts w:hint="eastAsia"/>
                <w:sz w:val="28"/>
                <w:rtl/>
              </w:rPr>
              <w:t>رأيتُ</w:t>
            </w:r>
            <w:r>
              <w:rPr>
                <w:sz w:val="28"/>
                <w:rtl/>
              </w:rPr>
              <w:t xml:space="preserve"> </w:t>
            </w:r>
            <w:r>
              <w:rPr>
                <w:rFonts w:hint="eastAsia"/>
                <w:sz w:val="28"/>
                <w:rtl/>
              </w:rPr>
              <w:t>السَّماء</w:t>
            </w:r>
            <w:r>
              <w:rPr>
                <w:sz w:val="28"/>
                <w:rtl/>
              </w:rPr>
              <w:t xml:space="preserve"> </w:t>
            </w:r>
            <w:r>
              <w:rPr>
                <w:rFonts w:hint="eastAsia"/>
                <w:sz w:val="28"/>
                <w:rtl/>
              </w:rPr>
              <w:t>صافٍ</w:t>
            </w:r>
            <w:r>
              <w:rPr>
                <w:sz w:val="28"/>
                <w:rtl/>
              </w:rPr>
              <w:t xml:space="preserve"> </w:t>
            </w:r>
            <w:r>
              <w:rPr>
                <w:rFonts w:hint="eastAsia"/>
                <w:sz w:val="28"/>
                <w:rtl/>
              </w:rPr>
              <w:t>من</w:t>
            </w:r>
            <w:r>
              <w:rPr>
                <w:sz w:val="28"/>
                <w:rtl/>
              </w:rPr>
              <w:t xml:space="preserve"> </w:t>
            </w:r>
            <w:r>
              <w:rPr>
                <w:rFonts w:hint="eastAsia"/>
                <w:sz w:val="28"/>
                <w:rtl/>
              </w:rPr>
              <w:t>السُّحُبِ،</w:t>
            </w:r>
            <w:r>
              <w:rPr>
                <w:sz w:val="28"/>
                <w:rtl/>
              </w:rPr>
              <w:t xml:space="preserve"> </w:t>
            </w:r>
            <w:r>
              <w:rPr>
                <w:rFonts w:hint="eastAsia"/>
                <w:sz w:val="28"/>
                <w:rtl/>
              </w:rPr>
              <w:t>ونجمَ</w:t>
            </w:r>
            <w:r>
              <w:rPr>
                <w:sz w:val="28"/>
                <w:rtl/>
              </w:rPr>
              <w:t xml:space="preserve"> </w:t>
            </w:r>
            <w:r>
              <w:rPr>
                <w:rFonts w:hint="eastAsia"/>
                <w:sz w:val="28"/>
                <w:rtl/>
              </w:rPr>
              <w:t>السّماءِ</w:t>
            </w:r>
            <w:r>
              <w:rPr>
                <w:sz w:val="28"/>
                <w:rtl/>
              </w:rPr>
              <w:t xml:space="preserve"> </w:t>
            </w:r>
            <w:r>
              <w:rPr>
                <w:rFonts w:hint="eastAsia"/>
                <w:sz w:val="28"/>
                <w:rtl/>
              </w:rPr>
              <w:t>في</w:t>
            </w:r>
            <w:r>
              <w:rPr>
                <w:sz w:val="28"/>
                <w:rtl/>
              </w:rPr>
              <w:t xml:space="preserve"> </w:t>
            </w:r>
            <w:r>
              <w:rPr>
                <w:rFonts w:hint="eastAsia"/>
                <w:sz w:val="28"/>
                <w:rtl/>
              </w:rPr>
              <w:t>لَمَعَان</w:t>
            </w:r>
            <w:r w:rsidR="00F30B12">
              <w:rPr>
                <w:rFonts w:hint="cs"/>
                <w:sz w:val="28"/>
                <w:rtl/>
              </w:rPr>
              <w:t>ِ</w:t>
            </w:r>
            <w:r>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eastAsia"/>
                <w:sz w:val="28"/>
                <w:rtl/>
              </w:rPr>
              <w:t>كَضَمِيري</w:t>
            </w:r>
            <w:r>
              <w:rPr>
                <w:sz w:val="28"/>
                <w:rtl/>
              </w:rPr>
              <w:t xml:space="preserve"> </w:t>
            </w:r>
            <w:r>
              <w:rPr>
                <w:rFonts w:hint="eastAsia"/>
                <w:sz w:val="28"/>
                <w:rtl/>
              </w:rPr>
              <w:t>إِذْ</w:t>
            </w:r>
            <w:r>
              <w:rPr>
                <w:sz w:val="28"/>
                <w:rtl/>
              </w:rPr>
              <w:t xml:space="preserve"> </w:t>
            </w:r>
            <w:r>
              <w:rPr>
                <w:rFonts w:hint="eastAsia"/>
                <w:sz w:val="28"/>
                <w:rtl/>
              </w:rPr>
              <w:t>يَسْتَنِيرُ،</w:t>
            </w:r>
            <w:r>
              <w:rPr>
                <w:sz w:val="28"/>
                <w:rtl/>
              </w:rPr>
              <w:t xml:space="preserve"> </w:t>
            </w:r>
            <w:r>
              <w:rPr>
                <w:rFonts w:hint="eastAsia"/>
                <w:sz w:val="28"/>
                <w:rtl/>
              </w:rPr>
              <w:t>ويُبدِي</w:t>
            </w:r>
            <w:r>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Pr>
                <w:rFonts w:hint="eastAsia"/>
                <w:sz w:val="28"/>
                <w:rtl/>
              </w:rPr>
              <w:t>مِنْ</w:t>
            </w:r>
            <w:r>
              <w:rPr>
                <w:sz w:val="28"/>
                <w:rtl/>
              </w:rPr>
              <w:t xml:space="preserve"> </w:t>
            </w:r>
            <w:r>
              <w:rPr>
                <w:rFonts w:hint="eastAsia"/>
                <w:sz w:val="28"/>
                <w:rtl/>
              </w:rPr>
              <w:t>بَنَاتِ</w:t>
            </w:r>
            <w:r>
              <w:rPr>
                <w:sz w:val="28"/>
                <w:rtl/>
              </w:rPr>
              <w:t xml:space="preserve"> </w:t>
            </w:r>
            <w:r>
              <w:rPr>
                <w:rFonts w:hint="eastAsia"/>
                <w:sz w:val="28"/>
                <w:rtl/>
              </w:rPr>
              <w:t>الأَفْكَارِ</w:t>
            </w:r>
            <w:r>
              <w:rPr>
                <w:sz w:val="28"/>
                <w:rtl/>
              </w:rPr>
              <w:t xml:space="preserve"> </w:t>
            </w:r>
            <w:r>
              <w:rPr>
                <w:rFonts w:hint="eastAsia"/>
                <w:sz w:val="28"/>
                <w:rtl/>
              </w:rPr>
              <w:t>نَظْمَ</w:t>
            </w:r>
            <w:r>
              <w:rPr>
                <w:sz w:val="28"/>
                <w:rtl/>
              </w:rPr>
              <w:t xml:space="preserve"> </w:t>
            </w:r>
            <w:r>
              <w:rPr>
                <w:rFonts w:hint="eastAsia"/>
                <w:sz w:val="28"/>
                <w:rtl/>
              </w:rPr>
              <w:t>جُمَان</w:t>
            </w:r>
            <w:r w:rsidR="00F30B12">
              <w:rPr>
                <w:rFonts w:hint="cs"/>
                <w:sz w:val="28"/>
                <w:rtl/>
              </w:rPr>
              <w:t>ِ</w:t>
            </w:r>
            <w:r>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eastAsia"/>
                <w:sz w:val="28"/>
                <w:rtl/>
              </w:rPr>
              <w:t>وانْفِرادِي</w:t>
            </w:r>
            <w:r>
              <w:rPr>
                <w:sz w:val="28"/>
                <w:rtl/>
              </w:rPr>
              <w:t xml:space="preserve"> </w:t>
            </w:r>
            <w:r>
              <w:rPr>
                <w:rFonts w:hint="eastAsia"/>
                <w:sz w:val="28"/>
                <w:rtl/>
              </w:rPr>
              <w:t>في</w:t>
            </w:r>
            <w:r>
              <w:rPr>
                <w:sz w:val="28"/>
                <w:rtl/>
              </w:rPr>
              <w:t xml:space="preserve"> </w:t>
            </w:r>
            <w:r>
              <w:rPr>
                <w:rFonts w:hint="eastAsia"/>
                <w:sz w:val="28"/>
                <w:rtl/>
              </w:rPr>
              <w:t>رَوْضَتِي</w:t>
            </w:r>
            <w:r>
              <w:rPr>
                <w:sz w:val="28"/>
                <w:rtl/>
              </w:rPr>
              <w:t xml:space="preserve"> </w:t>
            </w:r>
            <w:r>
              <w:rPr>
                <w:rFonts w:hint="eastAsia"/>
                <w:sz w:val="28"/>
                <w:rtl/>
              </w:rPr>
              <w:t>بَينَ</w:t>
            </w:r>
            <w:r>
              <w:rPr>
                <w:sz w:val="28"/>
                <w:rtl/>
              </w:rPr>
              <w:t xml:space="preserve"> </w:t>
            </w:r>
            <w:r>
              <w:rPr>
                <w:rFonts w:hint="eastAsia"/>
                <w:sz w:val="28"/>
                <w:rtl/>
              </w:rPr>
              <w:t>آسٍ</w:t>
            </w:r>
            <w:r>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Pr>
                <w:rFonts w:hint="eastAsia"/>
                <w:sz w:val="28"/>
                <w:rtl/>
              </w:rPr>
              <w:t>وَلُجينِ</w:t>
            </w:r>
            <w:r>
              <w:rPr>
                <w:sz w:val="28"/>
                <w:rtl/>
              </w:rPr>
              <w:t xml:space="preserve"> </w:t>
            </w:r>
            <w:r>
              <w:rPr>
                <w:rFonts w:hint="eastAsia"/>
                <w:sz w:val="28"/>
                <w:rtl/>
              </w:rPr>
              <w:t>الميَاهِ</w:t>
            </w:r>
            <w:r>
              <w:rPr>
                <w:sz w:val="28"/>
                <w:rtl/>
              </w:rPr>
              <w:t xml:space="preserve"> </w:t>
            </w:r>
            <w:r>
              <w:rPr>
                <w:rFonts w:hint="eastAsia"/>
                <w:sz w:val="28"/>
                <w:rtl/>
              </w:rPr>
              <w:t>في</w:t>
            </w:r>
            <w:r>
              <w:rPr>
                <w:sz w:val="28"/>
                <w:rtl/>
              </w:rPr>
              <w:t xml:space="preserve"> </w:t>
            </w:r>
            <w:r>
              <w:rPr>
                <w:rFonts w:hint="eastAsia"/>
                <w:sz w:val="28"/>
                <w:rtl/>
              </w:rPr>
              <w:t>سَيَلان</w:t>
            </w:r>
            <w:r w:rsidR="00F30B12">
              <w:rPr>
                <w:rFonts w:hint="cs"/>
                <w:sz w:val="28"/>
                <w:rtl/>
              </w:rPr>
              <w:t>ِ</w:t>
            </w:r>
            <w:r>
              <w:rPr>
                <w:sz w:val="28"/>
                <w:rtl/>
              </w:rPr>
              <w:br/>
            </w:r>
          </w:p>
        </w:tc>
      </w:tr>
      <w:tr w:rsidR="00B166B0" w:rsidRPr="00194528" w:rsidTr="00B166B0">
        <w:trPr>
          <w:trHeight w:hRule="exact" w:val="567"/>
          <w:jc w:val="center"/>
        </w:trPr>
        <w:tc>
          <w:tcPr>
            <w:tcW w:w="3855" w:type="dxa"/>
          </w:tcPr>
          <w:p w:rsidR="00B166B0" w:rsidRPr="00194528" w:rsidRDefault="00B166B0" w:rsidP="004E31B9">
            <w:pPr>
              <w:ind w:firstLine="0"/>
              <w:jc w:val="lowKashida"/>
              <w:rPr>
                <w:sz w:val="28"/>
                <w:rtl/>
              </w:rPr>
            </w:pPr>
            <w:r>
              <w:rPr>
                <w:rFonts w:hint="eastAsia"/>
                <w:sz w:val="28"/>
                <w:rtl/>
              </w:rPr>
              <w:t>ونسيمُ</w:t>
            </w:r>
            <w:r>
              <w:rPr>
                <w:sz w:val="28"/>
                <w:rtl/>
              </w:rPr>
              <w:t xml:space="preserve"> </w:t>
            </w:r>
            <w:r>
              <w:rPr>
                <w:rFonts w:hint="eastAsia"/>
                <w:sz w:val="28"/>
                <w:rtl/>
              </w:rPr>
              <w:t>الصَّبا</w:t>
            </w:r>
            <w:r>
              <w:rPr>
                <w:sz w:val="28"/>
                <w:rtl/>
              </w:rPr>
              <w:t xml:space="preserve"> </w:t>
            </w:r>
            <w:r>
              <w:rPr>
                <w:rFonts w:hint="eastAsia"/>
                <w:sz w:val="28"/>
                <w:rtl/>
              </w:rPr>
              <w:t>يهُبُّ</w:t>
            </w:r>
            <w:r>
              <w:rPr>
                <w:sz w:val="28"/>
                <w:rtl/>
              </w:rPr>
              <w:t xml:space="preserve"> </w:t>
            </w:r>
            <w:r>
              <w:rPr>
                <w:rFonts w:hint="eastAsia"/>
                <w:sz w:val="28"/>
                <w:rtl/>
              </w:rPr>
              <w:t>ويَسْري</w:t>
            </w:r>
            <w:r>
              <w:rPr>
                <w:sz w:val="28"/>
                <w:rtl/>
              </w:rPr>
              <w:br/>
            </w:r>
          </w:p>
        </w:tc>
        <w:tc>
          <w:tcPr>
            <w:tcW w:w="737" w:type="dxa"/>
          </w:tcPr>
          <w:p w:rsidR="00B166B0" w:rsidRPr="00194528" w:rsidRDefault="00B166B0" w:rsidP="004E31B9">
            <w:pPr>
              <w:ind w:firstLine="0"/>
              <w:jc w:val="lowKashida"/>
              <w:rPr>
                <w:sz w:val="28"/>
                <w:u w:val="single"/>
                <w:rtl/>
              </w:rPr>
            </w:pPr>
          </w:p>
        </w:tc>
        <w:tc>
          <w:tcPr>
            <w:tcW w:w="3969" w:type="dxa"/>
          </w:tcPr>
          <w:p w:rsidR="00B166B0" w:rsidRPr="00194528" w:rsidRDefault="00B166B0" w:rsidP="004E31B9">
            <w:pPr>
              <w:ind w:firstLine="0"/>
              <w:jc w:val="lowKashida"/>
              <w:rPr>
                <w:sz w:val="28"/>
                <w:rtl/>
              </w:rPr>
            </w:pPr>
            <w:r>
              <w:rPr>
                <w:rFonts w:hint="eastAsia"/>
                <w:sz w:val="28"/>
                <w:rtl/>
              </w:rPr>
              <w:t>فِي</w:t>
            </w:r>
            <w:r>
              <w:rPr>
                <w:sz w:val="28"/>
                <w:rtl/>
              </w:rPr>
              <w:t xml:space="preserve"> </w:t>
            </w:r>
            <w:r>
              <w:rPr>
                <w:rFonts w:hint="eastAsia"/>
                <w:sz w:val="28"/>
                <w:rtl/>
              </w:rPr>
              <w:t>دُجَى</w:t>
            </w:r>
            <w:r>
              <w:rPr>
                <w:sz w:val="28"/>
                <w:rtl/>
              </w:rPr>
              <w:t xml:space="preserve"> </w:t>
            </w:r>
            <w:r>
              <w:rPr>
                <w:rFonts w:hint="eastAsia"/>
                <w:sz w:val="28"/>
                <w:rtl/>
              </w:rPr>
              <w:t>اللَّيل</w:t>
            </w:r>
            <w:r>
              <w:rPr>
                <w:sz w:val="28"/>
                <w:rtl/>
              </w:rPr>
              <w:t xml:space="preserve"> </w:t>
            </w:r>
            <w:r>
              <w:rPr>
                <w:rFonts w:hint="eastAsia"/>
                <w:sz w:val="28"/>
                <w:rtl/>
              </w:rPr>
              <w:t>بَينَ</w:t>
            </w:r>
            <w:r>
              <w:rPr>
                <w:sz w:val="28"/>
                <w:rtl/>
              </w:rPr>
              <w:t xml:space="preserve"> </w:t>
            </w:r>
            <w:r>
              <w:rPr>
                <w:rFonts w:hint="eastAsia"/>
                <w:sz w:val="28"/>
                <w:rtl/>
              </w:rPr>
              <w:t>وردٍ</w:t>
            </w:r>
            <w:r>
              <w:rPr>
                <w:sz w:val="28"/>
                <w:rtl/>
              </w:rPr>
              <w:t xml:space="preserve"> </w:t>
            </w:r>
            <w:r>
              <w:rPr>
                <w:rFonts w:hint="eastAsia"/>
                <w:sz w:val="28"/>
                <w:rtl/>
              </w:rPr>
              <w:t>وبَان</w:t>
            </w:r>
            <w:r w:rsidR="00F30B12">
              <w:rPr>
                <w:rFonts w:hint="cs"/>
                <w:sz w:val="28"/>
                <w:rtl/>
              </w:rPr>
              <w:t>ِ</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85"/>
            </w:r>
            <w:r>
              <w:rPr>
                <w:rStyle w:val="Appelnotedebasdep"/>
                <w:rFonts w:eastAsiaTheme="majorEastAsia"/>
                <w:sz w:val="22"/>
                <w:rtl/>
              </w:rPr>
              <w:t>)</w:t>
            </w:r>
            <w:r>
              <w:rPr>
                <w:sz w:val="28"/>
                <w:rtl/>
              </w:rPr>
              <w:br/>
            </w:r>
          </w:p>
        </w:tc>
      </w:tr>
    </w:tbl>
    <w:p w:rsidR="00215BEC" w:rsidRPr="00062183" w:rsidRDefault="00215BEC" w:rsidP="00B166B0">
      <w:pPr>
        <w:tabs>
          <w:tab w:val="center" w:pos="4819"/>
        </w:tabs>
        <w:ind w:firstLine="0"/>
        <w:rPr>
          <w:rtl/>
        </w:rPr>
      </w:pPr>
      <w:r>
        <w:rPr>
          <w:rFonts w:hint="eastAsia"/>
          <w:rtl/>
        </w:rPr>
        <w:t>لكن</w:t>
      </w:r>
      <w:r w:rsidR="002B04F1">
        <w:rPr>
          <w:rFonts w:hint="cs"/>
          <w:rtl/>
        </w:rPr>
        <w:t>ّ</w:t>
      </w:r>
      <w:r>
        <w:rPr>
          <w:rtl/>
        </w:rPr>
        <w:t xml:space="preserve"> </w:t>
      </w:r>
      <w:r>
        <w:rPr>
          <w:rFonts w:hint="eastAsia"/>
          <w:rtl/>
        </w:rPr>
        <w:t>أحمد</w:t>
      </w:r>
      <w:r>
        <w:rPr>
          <w:rtl/>
        </w:rPr>
        <w:t xml:space="preserve"> </w:t>
      </w:r>
      <w:r>
        <w:rPr>
          <w:rFonts w:hint="eastAsia"/>
          <w:rtl/>
        </w:rPr>
        <w:t>الأكحل</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هذه</w:t>
      </w:r>
      <w:r>
        <w:rPr>
          <w:rtl/>
        </w:rPr>
        <w:t xml:space="preserve"> </w:t>
      </w:r>
      <w:r>
        <w:rPr>
          <w:rFonts w:hint="eastAsia"/>
          <w:rtl/>
        </w:rPr>
        <w:t>لا</w:t>
      </w:r>
      <w:r>
        <w:rPr>
          <w:rtl/>
        </w:rPr>
        <w:t xml:space="preserve"> </w:t>
      </w:r>
      <w:r>
        <w:rPr>
          <w:rFonts w:hint="eastAsia"/>
          <w:rtl/>
        </w:rPr>
        <w:t>يجعل</w:t>
      </w:r>
      <w:r>
        <w:rPr>
          <w:rtl/>
        </w:rPr>
        <w:t xml:space="preserve"> </w:t>
      </w:r>
      <w:r>
        <w:rPr>
          <w:rFonts w:hint="eastAsia"/>
          <w:rtl/>
        </w:rPr>
        <w:t>وصف</w:t>
      </w:r>
      <w:r>
        <w:rPr>
          <w:rtl/>
        </w:rPr>
        <w:t xml:space="preserve"> </w:t>
      </w:r>
      <w:r>
        <w:rPr>
          <w:rFonts w:hint="eastAsia"/>
          <w:rtl/>
        </w:rPr>
        <w:t>الطبيعة</w:t>
      </w:r>
      <w:r>
        <w:rPr>
          <w:rtl/>
        </w:rPr>
        <w:t xml:space="preserve"> </w:t>
      </w:r>
      <w:r>
        <w:rPr>
          <w:rFonts w:hint="eastAsia"/>
          <w:rtl/>
        </w:rPr>
        <w:t>غاية،</w:t>
      </w:r>
      <w:r>
        <w:rPr>
          <w:rtl/>
        </w:rPr>
        <w:t xml:space="preserve"> </w:t>
      </w:r>
      <w:r>
        <w:rPr>
          <w:rFonts w:hint="eastAsia"/>
          <w:rtl/>
        </w:rPr>
        <w:t>ولا</w:t>
      </w:r>
      <w:r>
        <w:rPr>
          <w:rtl/>
        </w:rPr>
        <w:t xml:space="preserve"> </w:t>
      </w:r>
      <w:r>
        <w:rPr>
          <w:rFonts w:hint="eastAsia"/>
          <w:rtl/>
        </w:rPr>
        <w:t>يذكرها</w:t>
      </w:r>
      <w:r>
        <w:rPr>
          <w:rtl/>
        </w:rPr>
        <w:t xml:space="preserve"> </w:t>
      </w:r>
      <w:r w:rsidRPr="004F7D0A">
        <w:rPr>
          <w:rFonts w:hint="cs"/>
          <w:rtl/>
        </w:rPr>
        <w:t>ك</w:t>
      </w:r>
      <w:r w:rsidRPr="004F7D0A">
        <w:rPr>
          <w:rFonts w:hint="eastAsia"/>
          <w:rtl/>
        </w:rPr>
        <w:t>ذكر</w:t>
      </w:r>
      <w:r w:rsidRPr="00417E9C">
        <w:rPr>
          <w:color w:val="FF0000"/>
          <w:rtl/>
        </w:rPr>
        <w:t xml:space="preserve"> </w:t>
      </w:r>
      <w:r>
        <w:rPr>
          <w:rFonts w:hint="eastAsia"/>
          <w:rtl/>
        </w:rPr>
        <w:t>المفتون</w:t>
      </w:r>
      <w:r>
        <w:rPr>
          <w:rtl/>
        </w:rPr>
        <w:t xml:space="preserve"> </w:t>
      </w:r>
      <w:r>
        <w:rPr>
          <w:rFonts w:hint="eastAsia"/>
          <w:rtl/>
        </w:rPr>
        <w:t>بها</w:t>
      </w:r>
      <w:r>
        <w:rPr>
          <w:rtl/>
        </w:rPr>
        <w:t xml:space="preserve"> </w:t>
      </w:r>
      <w:r>
        <w:rPr>
          <w:rFonts w:hint="eastAsia"/>
          <w:rtl/>
        </w:rPr>
        <w:t>والمتيّم</w:t>
      </w:r>
      <w:r>
        <w:rPr>
          <w:rtl/>
        </w:rPr>
        <w:t xml:space="preserve"> </w:t>
      </w:r>
      <w:r>
        <w:rPr>
          <w:rFonts w:hint="eastAsia"/>
          <w:rtl/>
        </w:rPr>
        <w:t>بمحاسنها،</w:t>
      </w:r>
      <w:r>
        <w:rPr>
          <w:rtl/>
        </w:rPr>
        <w:t xml:space="preserve"> </w:t>
      </w:r>
      <w:r>
        <w:rPr>
          <w:rFonts w:hint="eastAsia"/>
          <w:rtl/>
        </w:rPr>
        <w:t>بل</w:t>
      </w:r>
      <w:r>
        <w:rPr>
          <w:rtl/>
        </w:rPr>
        <w:t xml:space="preserve"> </w:t>
      </w:r>
      <w:r>
        <w:rPr>
          <w:rFonts w:hint="eastAsia"/>
          <w:rtl/>
        </w:rPr>
        <w:t>يت</w:t>
      </w:r>
      <w:r w:rsidR="002B04F1">
        <w:rPr>
          <w:rFonts w:hint="cs"/>
          <w:rtl/>
        </w:rPr>
        <w:t>ّ</w:t>
      </w:r>
      <w:r>
        <w:rPr>
          <w:rFonts w:hint="eastAsia"/>
          <w:rtl/>
        </w:rPr>
        <w:t>خذها</w:t>
      </w:r>
      <w:r>
        <w:rPr>
          <w:rtl/>
        </w:rPr>
        <w:t xml:space="preserve"> </w:t>
      </w:r>
      <w:r>
        <w:rPr>
          <w:rFonts w:hint="eastAsia"/>
          <w:rtl/>
        </w:rPr>
        <w:t>وسيلة</w:t>
      </w:r>
      <w:r>
        <w:rPr>
          <w:rtl/>
        </w:rPr>
        <w:t xml:space="preserve"> </w:t>
      </w:r>
      <w:r>
        <w:rPr>
          <w:rFonts w:hint="eastAsia"/>
          <w:rtl/>
        </w:rPr>
        <w:t>لإيصال</w:t>
      </w:r>
      <w:r>
        <w:rPr>
          <w:rtl/>
        </w:rPr>
        <w:t xml:space="preserve"> </w:t>
      </w:r>
      <w:r>
        <w:rPr>
          <w:rFonts w:hint="eastAsia"/>
          <w:rtl/>
        </w:rPr>
        <w:t>ما</w:t>
      </w:r>
      <w:r>
        <w:rPr>
          <w:rtl/>
        </w:rPr>
        <w:t xml:space="preserve"> </w:t>
      </w:r>
      <w:r>
        <w:rPr>
          <w:rFonts w:hint="eastAsia"/>
          <w:rtl/>
        </w:rPr>
        <w:t>يطرق</w:t>
      </w:r>
      <w:r>
        <w:rPr>
          <w:rtl/>
        </w:rPr>
        <w:t xml:space="preserve"> </w:t>
      </w:r>
      <w:r>
        <w:rPr>
          <w:rFonts w:hint="eastAsia"/>
          <w:rtl/>
        </w:rPr>
        <w:t>فكره</w:t>
      </w:r>
      <w:r>
        <w:rPr>
          <w:rtl/>
        </w:rPr>
        <w:t xml:space="preserve"> </w:t>
      </w:r>
      <w:r>
        <w:rPr>
          <w:rFonts w:hint="eastAsia"/>
          <w:rtl/>
        </w:rPr>
        <w:t>وما</w:t>
      </w:r>
      <w:r>
        <w:rPr>
          <w:rtl/>
        </w:rPr>
        <w:t xml:space="preserve"> </w:t>
      </w:r>
      <w:r>
        <w:rPr>
          <w:rFonts w:hint="eastAsia"/>
          <w:rtl/>
        </w:rPr>
        <w:t>يسترعي</w:t>
      </w:r>
      <w:r>
        <w:rPr>
          <w:rtl/>
        </w:rPr>
        <w:t xml:space="preserve"> </w:t>
      </w:r>
      <w:r>
        <w:rPr>
          <w:rFonts w:hint="eastAsia"/>
          <w:rtl/>
        </w:rPr>
        <w:t>وجدانه</w:t>
      </w:r>
      <w:r>
        <w:rPr>
          <w:rtl/>
        </w:rPr>
        <w:t xml:space="preserve">. </w:t>
      </w:r>
      <w:r>
        <w:rPr>
          <w:rFonts w:hint="cs"/>
          <w:rtl/>
        </w:rPr>
        <w:t>حيث إن</w:t>
      </w:r>
      <w:r w:rsidR="002B04F1">
        <w:rPr>
          <w:rFonts w:hint="cs"/>
          <w:rtl/>
        </w:rPr>
        <w:t>ّ</w:t>
      </w:r>
      <w:r>
        <w:rPr>
          <w:rFonts w:hint="cs"/>
          <w:rtl/>
        </w:rPr>
        <w:t xml:space="preserve"> </w:t>
      </w:r>
      <w:r w:rsidR="000D187C">
        <w:rPr>
          <w:rFonts w:hint="cs"/>
          <w:rtl/>
        </w:rPr>
        <w:t>الشاعر</w:t>
      </w:r>
      <w:r>
        <w:rPr>
          <w:rFonts w:hint="cs"/>
          <w:rtl/>
        </w:rPr>
        <w:t xml:space="preserve"> </w:t>
      </w:r>
      <w:r>
        <w:rPr>
          <w:rFonts w:hint="eastAsia"/>
          <w:rtl/>
        </w:rPr>
        <w:t>في</w:t>
      </w:r>
      <w:r>
        <w:rPr>
          <w:rtl/>
        </w:rPr>
        <w:t xml:space="preserve"> </w:t>
      </w:r>
      <w:r>
        <w:rPr>
          <w:rFonts w:hint="eastAsia"/>
          <w:rtl/>
        </w:rPr>
        <w:t>القصيدة</w:t>
      </w:r>
      <w:r>
        <w:rPr>
          <w:rtl/>
        </w:rPr>
        <w:t xml:space="preserve"> </w:t>
      </w:r>
      <w:r>
        <w:rPr>
          <w:rFonts w:hint="eastAsia"/>
          <w:rtl/>
        </w:rPr>
        <w:t>يناجي</w:t>
      </w:r>
      <w:r>
        <w:rPr>
          <w:rtl/>
        </w:rPr>
        <w:t xml:space="preserve"> </w:t>
      </w:r>
      <w:r>
        <w:rPr>
          <w:rFonts w:hint="eastAsia"/>
          <w:rtl/>
        </w:rPr>
        <w:t>الهلال،</w:t>
      </w:r>
      <w:r>
        <w:rPr>
          <w:rtl/>
        </w:rPr>
        <w:t xml:space="preserve"> </w:t>
      </w:r>
      <w:r>
        <w:rPr>
          <w:rFonts w:hint="eastAsia"/>
          <w:rtl/>
        </w:rPr>
        <w:t>فيطلب</w:t>
      </w:r>
      <w:r>
        <w:rPr>
          <w:rtl/>
        </w:rPr>
        <w:t xml:space="preserve"> </w:t>
      </w:r>
      <w:r>
        <w:rPr>
          <w:rFonts w:hint="eastAsia"/>
          <w:rtl/>
        </w:rPr>
        <w:t>منه</w:t>
      </w:r>
      <w:r>
        <w:rPr>
          <w:rtl/>
        </w:rPr>
        <w:t xml:space="preserve"> </w:t>
      </w:r>
      <w:r>
        <w:rPr>
          <w:rFonts w:hint="eastAsia"/>
          <w:rtl/>
        </w:rPr>
        <w:t>بداية</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وسيطا</w:t>
      </w:r>
      <w:r>
        <w:rPr>
          <w:rtl/>
        </w:rPr>
        <w:t xml:space="preserve"> </w:t>
      </w:r>
      <w:r>
        <w:rPr>
          <w:rFonts w:hint="eastAsia"/>
          <w:rtl/>
        </w:rPr>
        <w:t>بينه</w:t>
      </w:r>
      <w:r>
        <w:rPr>
          <w:rtl/>
        </w:rPr>
        <w:t xml:space="preserve"> </w:t>
      </w:r>
      <w:r>
        <w:rPr>
          <w:rFonts w:hint="eastAsia"/>
          <w:rtl/>
        </w:rPr>
        <w:t>وبين</w:t>
      </w:r>
      <w:r>
        <w:rPr>
          <w:rtl/>
        </w:rPr>
        <w:t xml:space="preserve"> </w:t>
      </w:r>
      <w:r>
        <w:rPr>
          <w:rFonts w:hint="eastAsia"/>
          <w:rtl/>
        </w:rPr>
        <w:t>الس</w:t>
      </w:r>
      <w:r w:rsidR="002B04F1">
        <w:rPr>
          <w:rFonts w:hint="cs"/>
          <w:rtl/>
        </w:rPr>
        <w:t>ّ</w:t>
      </w:r>
      <w:r>
        <w:rPr>
          <w:rFonts w:hint="eastAsia"/>
          <w:rtl/>
        </w:rPr>
        <w:t>لف</w:t>
      </w:r>
      <w:r>
        <w:rPr>
          <w:rtl/>
        </w:rPr>
        <w:t xml:space="preserve"> </w:t>
      </w:r>
      <w:r>
        <w:rPr>
          <w:rFonts w:hint="eastAsia"/>
          <w:rtl/>
        </w:rPr>
        <w:t>والجدود</w:t>
      </w:r>
      <w:r>
        <w:rPr>
          <w:rtl/>
        </w:rPr>
        <w:t xml:space="preserve"> </w:t>
      </w:r>
      <w:r>
        <w:rPr>
          <w:rFonts w:hint="eastAsia"/>
          <w:rtl/>
        </w:rPr>
        <w:t>الماضين</w:t>
      </w:r>
      <w:r>
        <w:rPr>
          <w:rtl/>
        </w:rPr>
        <w:t xml:space="preserve"> </w:t>
      </w:r>
      <w:r>
        <w:rPr>
          <w:rFonts w:hint="eastAsia"/>
          <w:rtl/>
        </w:rPr>
        <w:t>في</w:t>
      </w:r>
      <w:r>
        <w:rPr>
          <w:rtl/>
        </w:rPr>
        <w:t xml:space="preserve"> </w:t>
      </w:r>
      <w:r>
        <w:rPr>
          <w:rFonts w:hint="eastAsia"/>
          <w:rtl/>
        </w:rPr>
        <w:t>حمل</w:t>
      </w:r>
      <w:r>
        <w:rPr>
          <w:rtl/>
        </w:rPr>
        <w:t xml:space="preserve"> </w:t>
      </w:r>
      <w:r>
        <w:rPr>
          <w:rFonts w:hint="eastAsia"/>
          <w:rtl/>
        </w:rPr>
        <w:t>الس</w:t>
      </w:r>
      <w:r w:rsidR="002B04F1">
        <w:rPr>
          <w:rFonts w:hint="cs"/>
          <w:rtl/>
        </w:rPr>
        <w:t>ّ</w:t>
      </w:r>
      <w:r>
        <w:rPr>
          <w:rFonts w:hint="eastAsia"/>
          <w:rtl/>
        </w:rPr>
        <w:t>لام</w:t>
      </w:r>
      <w:r>
        <w:rPr>
          <w:rtl/>
        </w:rPr>
        <w:t xml:space="preserve"> </w:t>
      </w:r>
      <w:r>
        <w:rPr>
          <w:rFonts w:hint="eastAsia"/>
          <w:rtl/>
        </w:rPr>
        <w:t>إليهم</w:t>
      </w:r>
      <w:r>
        <w:rPr>
          <w:rtl/>
        </w:rPr>
        <w:t xml:space="preserve"> </w:t>
      </w:r>
      <w:r>
        <w:rPr>
          <w:rFonts w:hint="eastAsia"/>
          <w:rtl/>
        </w:rPr>
        <w:t>وتبليغ</w:t>
      </w:r>
      <w:r>
        <w:rPr>
          <w:rtl/>
        </w:rPr>
        <w:t xml:space="preserve"> </w:t>
      </w:r>
      <w:r>
        <w:rPr>
          <w:rFonts w:hint="eastAsia"/>
          <w:rtl/>
        </w:rPr>
        <w:t>الت</w:t>
      </w:r>
      <w:r>
        <w:rPr>
          <w:rFonts w:hint="cs"/>
          <w:rtl/>
        </w:rPr>
        <w:t>ّ</w:t>
      </w:r>
      <w:r>
        <w:rPr>
          <w:rFonts w:hint="eastAsia"/>
          <w:rtl/>
        </w:rPr>
        <w:t>حايا،</w:t>
      </w:r>
      <w:r>
        <w:rPr>
          <w:rtl/>
        </w:rPr>
        <w:t xml:space="preserve"> </w:t>
      </w:r>
      <w:r>
        <w:rPr>
          <w:rFonts w:hint="eastAsia"/>
          <w:rtl/>
        </w:rPr>
        <w:t>ثم</w:t>
      </w:r>
      <w:r>
        <w:rPr>
          <w:rtl/>
        </w:rPr>
        <w:t xml:space="preserve"> </w:t>
      </w:r>
      <w:r>
        <w:rPr>
          <w:rFonts w:hint="eastAsia"/>
          <w:rtl/>
        </w:rPr>
        <w:t>يسترسل</w:t>
      </w:r>
      <w:r>
        <w:rPr>
          <w:rtl/>
        </w:rPr>
        <w:t xml:space="preserve"> </w:t>
      </w:r>
      <w:r>
        <w:rPr>
          <w:rFonts w:hint="eastAsia"/>
          <w:rtl/>
        </w:rPr>
        <w:t>وهو</w:t>
      </w:r>
      <w:r>
        <w:rPr>
          <w:rtl/>
        </w:rPr>
        <w:t xml:space="preserve"> </w:t>
      </w:r>
      <w:r>
        <w:rPr>
          <w:rFonts w:hint="eastAsia"/>
          <w:rtl/>
        </w:rPr>
        <w:t>تحت</w:t>
      </w:r>
      <w:r>
        <w:rPr>
          <w:rtl/>
        </w:rPr>
        <w:t xml:space="preserve"> </w:t>
      </w:r>
      <w:r w:rsidRPr="004F7D0A">
        <w:rPr>
          <w:rFonts w:hint="eastAsia"/>
          <w:rtl/>
        </w:rPr>
        <w:t>ضو</w:t>
      </w:r>
      <w:r w:rsidRPr="004F7D0A">
        <w:rPr>
          <w:rFonts w:hint="cs"/>
          <w:rtl/>
        </w:rPr>
        <w:t>ئ</w:t>
      </w:r>
      <w:r w:rsidRPr="004F7D0A">
        <w:rPr>
          <w:rFonts w:hint="eastAsia"/>
          <w:rtl/>
        </w:rPr>
        <w:t>ه</w:t>
      </w:r>
      <w:r w:rsidRPr="007F6C60">
        <w:rPr>
          <w:rtl/>
        </w:rPr>
        <w:t xml:space="preserve"> </w:t>
      </w:r>
      <w:r>
        <w:rPr>
          <w:rFonts w:hint="eastAsia"/>
          <w:rtl/>
        </w:rPr>
        <w:t>في</w:t>
      </w:r>
      <w:r>
        <w:rPr>
          <w:rtl/>
        </w:rPr>
        <w:t xml:space="preserve"> </w:t>
      </w:r>
      <w:r>
        <w:rPr>
          <w:rFonts w:hint="eastAsia"/>
          <w:rtl/>
        </w:rPr>
        <w:t>استذكار</w:t>
      </w:r>
      <w:r>
        <w:rPr>
          <w:rtl/>
        </w:rPr>
        <w:t xml:space="preserve"> </w:t>
      </w:r>
      <w:r>
        <w:rPr>
          <w:rFonts w:hint="eastAsia"/>
          <w:rtl/>
        </w:rPr>
        <w:t>أمجاد</w:t>
      </w:r>
      <w:r>
        <w:rPr>
          <w:rtl/>
        </w:rPr>
        <w:t xml:space="preserve"> </w:t>
      </w:r>
      <w:r>
        <w:rPr>
          <w:rFonts w:hint="eastAsia"/>
          <w:rtl/>
        </w:rPr>
        <w:t>الماضين</w:t>
      </w:r>
      <w:r>
        <w:rPr>
          <w:rtl/>
        </w:rPr>
        <w:t xml:space="preserve"> </w:t>
      </w:r>
      <w:r>
        <w:rPr>
          <w:rFonts w:hint="eastAsia"/>
          <w:rtl/>
        </w:rPr>
        <w:t>وتعداد</w:t>
      </w:r>
      <w:r>
        <w:rPr>
          <w:rtl/>
        </w:rPr>
        <w:t xml:space="preserve"> </w:t>
      </w:r>
      <w:r>
        <w:rPr>
          <w:rFonts w:hint="eastAsia"/>
          <w:rtl/>
        </w:rPr>
        <w:t>مآثرهم</w:t>
      </w:r>
      <w:r>
        <w:rPr>
          <w:rtl/>
        </w:rPr>
        <w:t xml:space="preserve"> </w:t>
      </w:r>
      <w:r>
        <w:rPr>
          <w:rFonts w:hint="eastAsia"/>
          <w:rtl/>
        </w:rPr>
        <w:t>ومحاسنهم،</w:t>
      </w:r>
      <w:r>
        <w:rPr>
          <w:rtl/>
        </w:rPr>
        <w:t xml:space="preserve"> </w:t>
      </w:r>
      <w:r>
        <w:rPr>
          <w:rFonts w:hint="eastAsia"/>
          <w:rtl/>
        </w:rPr>
        <w:t>والش</w:t>
      </w:r>
      <w:r w:rsidR="002B04F1">
        <w:rPr>
          <w:rFonts w:hint="cs"/>
          <w:rtl/>
        </w:rPr>
        <w:t>ّ</w:t>
      </w:r>
      <w:r>
        <w:rPr>
          <w:rFonts w:hint="eastAsia"/>
          <w:rtl/>
        </w:rPr>
        <w:t>كوى</w:t>
      </w:r>
      <w:r>
        <w:rPr>
          <w:rtl/>
        </w:rPr>
        <w:t xml:space="preserve"> </w:t>
      </w:r>
      <w:r>
        <w:rPr>
          <w:rFonts w:hint="eastAsia"/>
          <w:rtl/>
        </w:rPr>
        <w:t>من</w:t>
      </w:r>
      <w:r>
        <w:rPr>
          <w:rtl/>
        </w:rPr>
        <w:t xml:space="preserve"> </w:t>
      </w:r>
      <w:r>
        <w:rPr>
          <w:rFonts w:hint="eastAsia"/>
          <w:rtl/>
        </w:rPr>
        <w:t>حال</w:t>
      </w:r>
      <w:r>
        <w:rPr>
          <w:rtl/>
        </w:rPr>
        <w:t xml:space="preserve"> </w:t>
      </w:r>
      <w:r>
        <w:rPr>
          <w:rFonts w:hint="eastAsia"/>
          <w:rtl/>
        </w:rPr>
        <w:t>المجتمع</w:t>
      </w:r>
      <w:r>
        <w:rPr>
          <w:rtl/>
        </w:rPr>
        <w:t xml:space="preserve"> </w:t>
      </w:r>
      <w:r>
        <w:rPr>
          <w:rFonts w:hint="eastAsia"/>
          <w:rtl/>
        </w:rPr>
        <w:t>والبلاد</w:t>
      </w:r>
      <w:r>
        <w:rPr>
          <w:rtl/>
        </w:rPr>
        <w:t xml:space="preserve"> </w:t>
      </w:r>
      <w:r>
        <w:rPr>
          <w:rFonts w:hint="eastAsia"/>
          <w:rtl/>
        </w:rPr>
        <w:t>الغارق</w:t>
      </w:r>
      <w:r>
        <w:rPr>
          <w:rtl/>
        </w:rPr>
        <w:t xml:space="preserve"> </w:t>
      </w:r>
      <w:r>
        <w:rPr>
          <w:rFonts w:hint="eastAsia"/>
          <w:rtl/>
        </w:rPr>
        <w:t>في</w:t>
      </w:r>
      <w:r>
        <w:rPr>
          <w:rtl/>
        </w:rPr>
        <w:t xml:space="preserve"> </w:t>
      </w:r>
      <w:r>
        <w:rPr>
          <w:rFonts w:hint="eastAsia"/>
          <w:rtl/>
        </w:rPr>
        <w:t>الانحطاط</w:t>
      </w:r>
      <w:r>
        <w:rPr>
          <w:rFonts w:hint="cs"/>
          <w:rtl/>
        </w:rPr>
        <w:t>؛</w:t>
      </w:r>
      <w:r>
        <w:rPr>
          <w:rtl/>
        </w:rPr>
        <w:t xml:space="preserve"> </w:t>
      </w:r>
      <w:r>
        <w:rPr>
          <w:rFonts w:hint="eastAsia"/>
          <w:rtl/>
        </w:rPr>
        <w:t>أي</w:t>
      </w:r>
      <w:r>
        <w:rPr>
          <w:rtl/>
        </w:rPr>
        <w:t xml:space="preserve"> </w:t>
      </w:r>
      <w:r>
        <w:rPr>
          <w:rFonts w:hint="eastAsia"/>
          <w:rtl/>
        </w:rPr>
        <w:t>أن</w:t>
      </w:r>
      <w:r w:rsidR="002B04F1">
        <w:rPr>
          <w:rFonts w:hint="cs"/>
          <w:rtl/>
        </w:rPr>
        <w:t>ّ</w:t>
      </w:r>
      <w:r>
        <w:rPr>
          <w:rtl/>
        </w:rPr>
        <w:t xml:space="preserve"> </w:t>
      </w:r>
      <w:r>
        <w:rPr>
          <w:rFonts w:hint="eastAsia"/>
          <w:rtl/>
        </w:rPr>
        <w:t>الت</w:t>
      </w:r>
      <w:r w:rsidR="002B04F1">
        <w:rPr>
          <w:rFonts w:hint="cs"/>
          <w:rtl/>
        </w:rPr>
        <w:t>ّ</w:t>
      </w:r>
      <w:r>
        <w:rPr>
          <w:rFonts w:hint="eastAsia"/>
          <w:rtl/>
        </w:rPr>
        <w:t>أم</w:t>
      </w:r>
      <w:r w:rsidR="002B04F1">
        <w:rPr>
          <w:rFonts w:hint="cs"/>
          <w:rtl/>
        </w:rPr>
        <w:t>ّ</w:t>
      </w:r>
      <w:r>
        <w:rPr>
          <w:rFonts w:hint="eastAsia"/>
          <w:rtl/>
        </w:rPr>
        <w:t>ل</w:t>
      </w:r>
      <w:r>
        <w:rPr>
          <w:rtl/>
        </w:rPr>
        <w:t xml:space="preserve"> </w:t>
      </w:r>
      <w:r>
        <w:rPr>
          <w:rFonts w:hint="eastAsia"/>
          <w:rtl/>
        </w:rPr>
        <w:t>في</w:t>
      </w:r>
      <w:r>
        <w:rPr>
          <w:rtl/>
        </w:rPr>
        <w:t xml:space="preserve"> </w:t>
      </w:r>
      <w:r>
        <w:rPr>
          <w:rFonts w:hint="eastAsia"/>
          <w:rtl/>
        </w:rPr>
        <w:t>الطبيعة</w:t>
      </w:r>
      <w:r>
        <w:rPr>
          <w:rtl/>
        </w:rPr>
        <w:t xml:space="preserve"> </w:t>
      </w:r>
      <w:r>
        <w:rPr>
          <w:rFonts w:hint="eastAsia"/>
          <w:rtl/>
        </w:rPr>
        <w:t>هنا</w:t>
      </w:r>
      <w:r>
        <w:rPr>
          <w:rtl/>
        </w:rPr>
        <w:t xml:space="preserve"> </w:t>
      </w:r>
      <w:r>
        <w:rPr>
          <w:rFonts w:hint="eastAsia"/>
          <w:rtl/>
        </w:rPr>
        <w:t>يتداخل</w:t>
      </w:r>
      <w:r>
        <w:rPr>
          <w:rtl/>
        </w:rPr>
        <w:t xml:space="preserve"> </w:t>
      </w:r>
      <w:r>
        <w:rPr>
          <w:rFonts w:hint="eastAsia"/>
          <w:rtl/>
        </w:rPr>
        <w:t>مع</w:t>
      </w:r>
      <w:r>
        <w:rPr>
          <w:rtl/>
        </w:rPr>
        <w:t xml:space="preserve"> </w:t>
      </w:r>
      <w:r>
        <w:rPr>
          <w:rFonts w:hint="eastAsia"/>
          <w:rtl/>
        </w:rPr>
        <w:t>الن</w:t>
      </w:r>
      <w:r w:rsidR="002B04F1">
        <w:rPr>
          <w:rFonts w:hint="cs"/>
          <w:rtl/>
        </w:rPr>
        <w:t>ّ</w:t>
      </w:r>
      <w:r>
        <w:rPr>
          <w:rFonts w:hint="eastAsia"/>
          <w:rtl/>
        </w:rPr>
        <w:t>ظرة</w:t>
      </w:r>
      <w:r>
        <w:rPr>
          <w:rtl/>
        </w:rPr>
        <w:t xml:space="preserve"> </w:t>
      </w:r>
      <w:r>
        <w:rPr>
          <w:rFonts w:hint="eastAsia"/>
          <w:rtl/>
        </w:rPr>
        <w:t>للواقع</w:t>
      </w:r>
      <w:r>
        <w:rPr>
          <w:rtl/>
        </w:rPr>
        <w:t xml:space="preserve"> </w:t>
      </w:r>
      <w:r>
        <w:rPr>
          <w:rFonts w:hint="eastAsia"/>
          <w:rtl/>
        </w:rPr>
        <w:t>وتشخيصه</w:t>
      </w:r>
      <w:r>
        <w:rPr>
          <w:rtl/>
        </w:rPr>
        <w:t xml:space="preserve">.   </w:t>
      </w:r>
    </w:p>
    <w:p w:rsidR="00B166B0" w:rsidRDefault="00215BEC" w:rsidP="00215BEC">
      <w:pPr>
        <w:tabs>
          <w:tab w:val="center" w:pos="4819"/>
        </w:tabs>
        <w:rPr>
          <w:rtl/>
        </w:rPr>
      </w:pPr>
      <w:r>
        <w:rPr>
          <w:rFonts w:hint="eastAsia"/>
          <w:rtl/>
        </w:rPr>
        <w:t>ونجد</w:t>
      </w:r>
      <w:r>
        <w:rPr>
          <w:rtl/>
        </w:rPr>
        <w:t xml:space="preserve"> </w:t>
      </w:r>
      <w:r>
        <w:rPr>
          <w:rFonts w:hint="eastAsia"/>
          <w:rtl/>
        </w:rPr>
        <w:t>من</w:t>
      </w:r>
      <w:r>
        <w:rPr>
          <w:rtl/>
        </w:rPr>
        <w:t xml:space="preserve"> </w:t>
      </w:r>
      <w:r>
        <w:rPr>
          <w:rFonts w:hint="eastAsia"/>
          <w:rtl/>
        </w:rPr>
        <w:t>بين</w:t>
      </w:r>
      <w:r>
        <w:rPr>
          <w:rtl/>
        </w:rPr>
        <w:t xml:space="preserve"> </w:t>
      </w:r>
      <w:r>
        <w:rPr>
          <w:rFonts w:hint="eastAsia"/>
          <w:rtl/>
        </w:rPr>
        <w:t>النماذج</w:t>
      </w:r>
      <w:r>
        <w:rPr>
          <w:rtl/>
        </w:rPr>
        <w:t xml:space="preserve"> </w:t>
      </w:r>
      <w:r w:rsidR="0071697C">
        <w:rPr>
          <w:rFonts w:hint="eastAsia"/>
          <w:rtl/>
        </w:rPr>
        <w:t>الشعر</w:t>
      </w:r>
      <w:r>
        <w:rPr>
          <w:rFonts w:hint="eastAsia"/>
          <w:rtl/>
        </w:rPr>
        <w:t>ي</w:t>
      </w:r>
      <w:r w:rsidR="002B04F1">
        <w:rPr>
          <w:rFonts w:hint="cs"/>
          <w:rtl/>
        </w:rPr>
        <w:t>ّ</w:t>
      </w:r>
      <w:r>
        <w:rPr>
          <w:rFonts w:hint="eastAsia"/>
          <w:rtl/>
        </w:rPr>
        <w:t>ة</w:t>
      </w:r>
      <w:r>
        <w:rPr>
          <w:rtl/>
        </w:rPr>
        <w:t xml:space="preserve"> </w:t>
      </w:r>
      <w:r>
        <w:rPr>
          <w:rFonts w:hint="eastAsia"/>
          <w:rtl/>
        </w:rPr>
        <w:t>في</w:t>
      </w:r>
      <w:r>
        <w:rPr>
          <w:rtl/>
        </w:rPr>
        <w:t xml:space="preserve"> </w:t>
      </w:r>
      <w:r>
        <w:rPr>
          <w:rFonts w:hint="eastAsia"/>
          <w:rtl/>
        </w:rPr>
        <w:t>الت</w:t>
      </w:r>
      <w:r w:rsidR="002B04F1">
        <w:rPr>
          <w:rFonts w:hint="cs"/>
          <w:rtl/>
        </w:rPr>
        <w:t>ّ</w:t>
      </w:r>
      <w:r>
        <w:rPr>
          <w:rFonts w:hint="eastAsia"/>
          <w:rtl/>
        </w:rPr>
        <w:t>أمّل</w:t>
      </w:r>
      <w:r>
        <w:rPr>
          <w:rtl/>
        </w:rPr>
        <w:t xml:space="preserve"> </w:t>
      </w:r>
      <w:r>
        <w:rPr>
          <w:rFonts w:hint="eastAsia"/>
          <w:rtl/>
        </w:rPr>
        <w:t>في</w:t>
      </w:r>
      <w:r>
        <w:rPr>
          <w:rtl/>
        </w:rPr>
        <w:t xml:space="preserve"> </w:t>
      </w:r>
      <w:r>
        <w:rPr>
          <w:rFonts w:hint="eastAsia"/>
          <w:rtl/>
        </w:rPr>
        <w:t>الطبيعة</w:t>
      </w:r>
      <w:r>
        <w:rPr>
          <w:rtl/>
        </w:rPr>
        <w:t xml:space="preserve"> </w:t>
      </w:r>
      <w:r w:rsidR="002B04F1">
        <w:rPr>
          <w:rFonts w:hint="eastAsia"/>
          <w:rtl/>
        </w:rPr>
        <w:t>ووصفها</w:t>
      </w:r>
      <w:r>
        <w:rPr>
          <w:rtl/>
        </w:rPr>
        <w:t xml:space="preserve"> </w:t>
      </w:r>
      <w:r>
        <w:rPr>
          <w:rFonts w:hint="eastAsia"/>
          <w:rtl/>
        </w:rPr>
        <w:t>قصيدة</w:t>
      </w:r>
      <w:r>
        <w:rPr>
          <w:rtl/>
        </w:rPr>
        <w:t xml:space="preserve"> </w:t>
      </w:r>
      <w:r>
        <w:rPr>
          <w:rFonts w:hint="eastAsia"/>
          <w:rtl/>
        </w:rPr>
        <w:t>للشاعر</w:t>
      </w:r>
      <w:r>
        <w:rPr>
          <w:rtl/>
        </w:rPr>
        <w:t xml:space="preserve"> </w:t>
      </w:r>
      <w:r>
        <w:rPr>
          <w:rFonts w:hint="eastAsia"/>
          <w:rtl/>
        </w:rPr>
        <w:t>الجنيد</w:t>
      </w:r>
      <w:r>
        <w:rPr>
          <w:rtl/>
        </w:rPr>
        <w:t xml:space="preserve"> </w:t>
      </w:r>
      <w:r>
        <w:rPr>
          <w:rFonts w:hint="eastAsia"/>
          <w:rtl/>
        </w:rPr>
        <w:t>أحمد</w:t>
      </w:r>
      <w:r>
        <w:rPr>
          <w:rtl/>
        </w:rPr>
        <w:t xml:space="preserve"> </w:t>
      </w:r>
      <w:r>
        <w:rPr>
          <w:rFonts w:hint="eastAsia"/>
          <w:rtl/>
        </w:rPr>
        <w:t>المكي</w:t>
      </w:r>
      <w:r>
        <w:rPr>
          <w:rtl/>
        </w:rPr>
        <w:t xml:space="preserve"> </w:t>
      </w:r>
      <w:r>
        <w:rPr>
          <w:rFonts w:hint="eastAsia"/>
          <w:rtl/>
        </w:rPr>
        <w:t>التي</w:t>
      </w:r>
      <w:r>
        <w:rPr>
          <w:rtl/>
        </w:rPr>
        <w:t xml:space="preserve"> </w:t>
      </w:r>
      <w:r>
        <w:rPr>
          <w:rFonts w:hint="eastAsia"/>
          <w:rtl/>
        </w:rPr>
        <w:t>بعنوان</w:t>
      </w:r>
      <w:r>
        <w:rPr>
          <w:rtl/>
        </w:rPr>
        <w:t xml:space="preserve"> "</w:t>
      </w:r>
      <w:r>
        <w:rPr>
          <w:rFonts w:hint="eastAsia"/>
          <w:rtl/>
        </w:rPr>
        <w:t>وقفة</w:t>
      </w:r>
      <w:r>
        <w:rPr>
          <w:rtl/>
        </w:rPr>
        <w:t xml:space="preserve"> </w:t>
      </w:r>
      <w:r>
        <w:rPr>
          <w:rFonts w:hint="eastAsia"/>
          <w:rtl/>
        </w:rPr>
        <w:t>بجبل</w:t>
      </w:r>
      <w:r>
        <w:rPr>
          <w:rtl/>
        </w:rPr>
        <w:t xml:space="preserve"> </w:t>
      </w:r>
      <w:r>
        <w:rPr>
          <w:rFonts w:hint="eastAsia"/>
          <w:rtl/>
        </w:rPr>
        <w:t>عالي</w:t>
      </w:r>
      <w:r>
        <w:rPr>
          <w:rtl/>
        </w:rPr>
        <w:t xml:space="preserve"> </w:t>
      </w:r>
      <w:r>
        <w:rPr>
          <w:rFonts w:hint="eastAsia"/>
          <w:rtl/>
        </w:rPr>
        <w:t>الن</w:t>
      </w:r>
      <w:r w:rsidR="002B04F1">
        <w:rPr>
          <w:rFonts w:hint="cs"/>
          <w:rtl/>
        </w:rPr>
        <w:t>ّ</w:t>
      </w:r>
      <w:r>
        <w:rPr>
          <w:rFonts w:hint="eastAsia"/>
          <w:rtl/>
        </w:rPr>
        <w:t>اس</w:t>
      </w:r>
      <w:r>
        <w:rPr>
          <w:rtl/>
        </w:rPr>
        <w:t>"</w:t>
      </w:r>
      <w:r>
        <w:rPr>
          <w:rFonts w:hint="eastAsia"/>
          <w:rtl/>
        </w:rPr>
        <w:t>،</w:t>
      </w:r>
      <w:r>
        <w:rPr>
          <w:rtl/>
        </w:rPr>
        <w:t xml:space="preserve"> </w:t>
      </w:r>
      <w:r>
        <w:rPr>
          <w:rFonts w:hint="eastAsia"/>
          <w:rtl/>
        </w:rPr>
        <w:t>حيث</w:t>
      </w:r>
      <w:r>
        <w:rPr>
          <w:rtl/>
        </w:rPr>
        <w:t xml:space="preserve"> </w:t>
      </w:r>
      <w:r>
        <w:rPr>
          <w:rFonts w:hint="eastAsia"/>
          <w:rtl/>
        </w:rPr>
        <w:t>لامست</w:t>
      </w:r>
      <w:r>
        <w:rPr>
          <w:rtl/>
        </w:rPr>
        <w:t xml:space="preserve"> </w:t>
      </w:r>
      <w:r>
        <w:rPr>
          <w:rFonts w:hint="eastAsia"/>
          <w:rtl/>
        </w:rPr>
        <w:t>عينا</w:t>
      </w:r>
      <w:r>
        <w:rPr>
          <w:rtl/>
        </w:rPr>
        <w:t xml:space="preserve"> </w:t>
      </w:r>
      <w:r w:rsidR="000D187C">
        <w:rPr>
          <w:rFonts w:hint="eastAsia"/>
          <w:rtl/>
        </w:rPr>
        <w:t>الشاعر</w:t>
      </w:r>
      <w:r w:rsidRPr="007F6C60">
        <w:rPr>
          <w:rtl/>
        </w:rPr>
        <w:t xml:space="preserve"> </w:t>
      </w:r>
      <w:r w:rsidRPr="007F6C60">
        <w:rPr>
          <w:rFonts w:hint="cs"/>
          <w:rtl/>
        </w:rPr>
        <w:t>ا</w:t>
      </w:r>
      <w:r w:rsidRPr="007F6C60">
        <w:rPr>
          <w:rFonts w:hint="eastAsia"/>
          <w:rtl/>
        </w:rPr>
        <w:t>لط</w:t>
      </w:r>
      <w:r w:rsidR="002B04F1">
        <w:rPr>
          <w:rFonts w:hint="cs"/>
          <w:rtl/>
        </w:rPr>
        <w:t>ّ</w:t>
      </w:r>
      <w:r w:rsidRPr="007F6C60">
        <w:rPr>
          <w:rFonts w:hint="eastAsia"/>
          <w:rtl/>
        </w:rPr>
        <w:t>بيعة</w:t>
      </w:r>
      <w:r w:rsidRPr="007F6C60">
        <w:rPr>
          <w:rtl/>
        </w:rPr>
        <w:t xml:space="preserve"> </w:t>
      </w:r>
      <w:r>
        <w:rPr>
          <w:rFonts w:hint="eastAsia"/>
          <w:rtl/>
        </w:rPr>
        <w:t>حقيقة</w:t>
      </w:r>
      <w:r>
        <w:rPr>
          <w:rtl/>
        </w:rPr>
        <w:t xml:space="preserve"> </w:t>
      </w:r>
      <w:r>
        <w:rPr>
          <w:rFonts w:hint="eastAsia"/>
          <w:rtl/>
        </w:rPr>
        <w:t>وواقعا</w:t>
      </w:r>
      <w:r w:rsidRPr="007F6C60">
        <w:rPr>
          <w:rFonts w:hint="cs"/>
          <w:rtl/>
        </w:rPr>
        <w:t>؛</w:t>
      </w:r>
      <w:r w:rsidRPr="007F6C60">
        <w:rPr>
          <w:rtl/>
        </w:rPr>
        <w:t xml:space="preserve"> </w:t>
      </w:r>
      <w:r w:rsidRPr="007F6C60">
        <w:rPr>
          <w:rFonts w:hint="eastAsia"/>
          <w:rtl/>
        </w:rPr>
        <w:t>في</w:t>
      </w:r>
      <w:r w:rsidRPr="007F6C60">
        <w:rPr>
          <w:rFonts w:hint="cs"/>
          <w:rtl/>
        </w:rPr>
        <w:t>صف</w:t>
      </w:r>
      <w:r w:rsidRPr="007F6C60">
        <w:rPr>
          <w:rtl/>
        </w:rPr>
        <w:t xml:space="preserve"> </w:t>
      </w:r>
      <w:r>
        <w:rPr>
          <w:rFonts w:hint="eastAsia"/>
          <w:rtl/>
        </w:rPr>
        <w:t>جبلا</w:t>
      </w:r>
      <w:r>
        <w:rPr>
          <w:rtl/>
        </w:rPr>
        <w:t xml:space="preserve"> </w:t>
      </w:r>
      <w:r>
        <w:rPr>
          <w:rFonts w:hint="eastAsia"/>
          <w:rtl/>
        </w:rPr>
        <w:t>شاهقا</w:t>
      </w:r>
      <w:r>
        <w:rPr>
          <w:rtl/>
        </w:rPr>
        <w:t xml:space="preserve"> </w:t>
      </w:r>
      <w:r>
        <w:rPr>
          <w:rFonts w:hint="eastAsia"/>
          <w:rtl/>
        </w:rPr>
        <w:t>في</w:t>
      </w:r>
      <w:r>
        <w:rPr>
          <w:rtl/>
        </w:rPr>
        <w:t xml:space="preserve"> </w:t>
      </w:r>
      <w:r>
        <w:rPr>
          <w:rFonts w:hint="eastAsia"/>
          <w:rtl/>
        </w:rPr>
        <w:t>مسقط</w:t>
      </w:r>
      <w:r w:rsidRPr="007F6C60">
        <w:rPr>
          <w:rtl/>
        </w:rPr>
        <w:t xml:space="preserve"> </w:t>
      </w:r>
      <w:r w:rsidRPr="007F6C60">
        <w:rPr>
          <w:rFonts w:hint="eastAsia"/>
          <w:rtl/>
        </w:rPr>
        <w:t>رأس</w:t>
      </w:r>
      <w:r w:rsidRPr="007F6C60">
        <w:rPr>
          <w:rFonts w:hint="cs"/>
          <w:rtl/>
        </w:rPr>
        <w:t>ه</w:t>
      </w:r>
      <w:r w:rsidRPr="007F6C60">
        <w:rPr>
          <w:rtl/>
        </w:rPr>
        <w:t xml:space="preserve"> </w:t>
      </w:r>
      <w:r>
        <w:rPr>
          <w:rFonts w:hint="eastAsia"/>
          <w:rtl/>
        </w:rPr>
        <w:t>استهوى</w:t>
      </w:r>
      <w:r>
        <w:rPr>
          <w:rtl/>
        </w:rPr>
        <w:t xml:space="preserve"> </w:t>
      </w:r>
      <w:r>
        <w:rPr>
          <w:rFonts w:hint="eastAsia"/>
          <w:rtl/>
        </w:rPr>
        <w:t>نفسه،</w:t>
      </w:r>
      <w:r w:rsidRPr="00D75EE2">
        <w:rPr>
          <w:rtl/>
        </w:rPr>
        <w:t xml:space="preserve"> </w:t>
      </w:r>
      <w:r>
        <w:rPr>
          <w:rFonts w:hint="eastAsia"/>
          <w:rtl/>
        </w:rPr>
        <w:t>وأبهر</w:t>
      </w:r>
      <w:r>
        <w:rPr>
          <w:rtl/>
        </w:rPr>
        <w:t xml:space="preserve"> </w:t>
      </w:r>
      <w:r>
        <w:rPr>
          <w:rFonts w:hint="eastAsia"/>
          <w:rtl/>
        </w:rPr>
        <w:t>بصره</w:t>
      </w:r>
      <w:r>
        <w:rPr>
          <w:rtl/>
        </w:rPr>
        <w:t xml:space="preserve"> </w:t>
      </w:r>
      <w:r>
        <w:rPr>
          <w:rFonts w:hint="eastAsia"/>
          <w:rtl/>
        </w:rPr>
        <w:t>حل</w:t>
      </w:r>
      <w:r w:rsidR="002B04F1">
        <w:rPr>
          <w:rFonts w:hint="cs"/>
          <w:rtl/>
        </w:rPr>
        <w:t>ّ</w:t>
      </w:r>
      <w:r>
        <w:rPr>
          <w:rFonts w:hint="eastAsia"/>
          <w:rtl/>
        </w:rPr>
        <w:t>ته</w:t>
      </w:r>
      <w:r>
        <w:rPr>
          <w:rtl/>
        </w:rPr>
        <w:t xml:space="preserve"> </w:t>
      </w:r>
      <w:r>
        <w:rPr>
          <w:rFonts w:hint="eastAsia"/>
          <w:rtl/>
        </w:rPr>
        <w:t>الس</w:t>
      </w:r>
      <w:r w:rsidR="002B04F1">
        <w:rPr>
          <w:rFonts w:hint="cs"/>
          <w:rtl/>
        </w:rPr>
        <w:t>ّ</w:t>
      </w:r>
      <w:r>
        <w:rPr>
          <w:rFonts w:hint="eastAsia"/>
          <w:rtl/>
        </w:rPr>
        <w:t>احرة،</w:t>
      </w:r>
      <w:r>
        <w:rPr>
          <w:rtl/>
        </w:rPr>
        <w:t xml:space="preserve"> </w:t>
      </w:r>
      <w:r>
        <w:rPr>
          <w:rFonts w:hint="eastAsia"/>
          <w:rtl/>
        </w:rPr>
        <w:t>وشغفت</w:t>
      </w:r>
      <w:r>
        <w:rPr>
          <w:rtl/>
        </w:rPr>
        <w:t xml:space="preserve"> </w:t>
      </w:r>
      <w:r>
        <w:rPr>
          <w:rFonts w:hint="eastAsia"/>
          <w:rtl/>
        </w:rPr>
        <w:t>قلبه</w:t>
      </w:r>
      <w:r>
        <w:rPr>
          <w:rtl/>
        </w:rPr>
        <w:t xml:space="preserve"> </w:t>
      </w:r>
      <w:r>
        <w:rPr>
          <w:rFonts w:hint="eastAsia"/>
          <w:rtl/>
        </w:rPr>
        <w:t>ألوان</w:t>
      </w:r>
      <w:r>
        <w:rPr>
          <w:rtl/>
        </w:rPr>
        <w:t xml:space="preserve"> </w:t>
      </w:r>
      <w:r>
        <w:rPr>
          <w:rFonts w:hint="eastAsia"/>
          <w:rtl/>
        </w:rPr>
        <w:t>الط</w:t>
      </w:r>
      <w:r w:rsidR="002B04F1">
        <w:rPr>
          <w:rFonts w:hint="cs"/>
          <w:rtl/>
        </w:rPr>
        <w:t>ّ</w:t>
      </w:r>
      <w:r>
        <w:rPr>
          <w:rFonts w:hint="eastAsia"/>
          <w:rtl/>
        </w:rPr>
        <w:t>بيعة</w:t>
      </w:r>
      <w:r>
        <w:rPr>
          <w:rtl/>
        </w:rPr>
        <w:t xml:space="preserve"> </w:t>
      </w:r>
      <w:r>
        <w:rPr>
          <w:rFonts w:hint="eastAsia"/>
          <w:rtl/>
        </w:rPr>
        <w:t>ومظاهرها</w:t>
      </w:r>
      <w:r>
        <w:rPr>
          <w:rtl/>
        </w:rPr>
        <w:t xml:space="preserve"> </w:t>
      </w:r>
      <w:r>
        <w:rPr>
          <w:rFonts w:hint="eastAsia"/>
          <w:rtl/>
        </w:rPr>
        <w:t>المحيطة</w:t>
      </w:r>
      <w:r>
        <w:rPr>
          <w:rtl/>
        </w:rPr>
        <w:t xml:space="preserve"> </w:t>
      </w:r>
      <w:r>
        <w:rPr>
          <w:rFonts w:hint="eastAsia"/>
          <w:rtl/>
        </w:rPr>
        <w:t>به،</w:t>
      </w:r>
      <w:r>
        <w:rPr>
          <w:rtl/>
        </w:rPr>
        <w:t xml:space="preserve"> </w:t>
      </w:r>
      <w:r>
        <w:rPr>
          <w:rFonts w:hint="eastAsia"/>
          <w:rtl/>
        </w:rPr>
        <w:t>لكن</w:t>
      </w:r>
      <w:r w:rsidR="002B04F1">
        <w:rPr>
          <w:rFonts w:hint="cs"/>
          <w:rtl/>
        </w:rPr>
        <w:t>ّ</w:t>
      </w:r>
      <w:r>
        <w:rPr>
          <w:rtl/>
        </w:rPr>
        <w:t xml:space="preserve"> </w:t>
      </w:r>
      <w:r w:rsidR="000D187C">
        <w:rPr>
          <w:rFonts w:hint="eastAsia"/>
          <w:rtl/>
        </w:rPr>
        <w:t>الشاعر</w:t>
      </w:r>
      <w:r>
        <w:rPr>
          <w:rtl/>
        </w:rPr>
        <w:t xml:space="preserve"> </w:t>
      </w:r>
      <w:r>
        <w:rPr>
          <w:rFonts w:hint="eastAsia"/>
          <w:rtl/>
        </w:rPr>
        <w:t>لا</w:t>
      </w:r>
      <w:r>
        <w:rPr>
          <w:rtl/>
        </w:rPr>
        <w:t xml:space="preserve"> </w:t>
      </w:r>
      <w:r>
        <w:rPr>
          <w:rFonts w:hint="eastAsia"/>
          <w:rtl/>
        </w:rPr>
        <w:t>يكتفي</w:t>
      </w:r>
      <w:r>
        <w:rPr>
          <w:rtl/>
        </w:rPr>
        <w:t xml:space="preserve"> </w:t>
      </w:r>
      <w:r>
        <w:rPr>
          <w:rFonts w:hint="eastAsia"/>
          <w:rtl/>
        </w:rPr>
        <w:t>بتأم</w:t>
      </w:r>
      <w:r w:rsidR="002B04F1">
        <w:rPr>
          <w:rFonts w:hint="cs"/>
          <w:rtl/>
        </w:rPr>
        <w:t>ّ</w:t>
      </w:r>
      <w:r>
        <w:rPr>
          <w:rFonts w:hint="eastAsia"/>
          <w:rtl/>
        </w:rPr>
        <w:t>له</w:t>
      </w:r>
      <w:r>
        <w:rPr>
          <w:rtl/>
        </w:rPr>
        <w:t xml:space="preserve"> </w:t>
      </w:r>
      <w:r>
        <w:rPr>
          <w:rFonts w:hint="eastAsia"/>
          <w:rtl/>
        </w:rPr>
        <w:t>لهذا</w:t>
      </w:r>
      <w:r>
        <w:rPr>
          <w:rtl/>
        </w:rPr>
        <w:t xml:space="preserve"> </w:t>
      </w:r>
      <w:r>
        <w:rPr>
          <w:rFonts w:hint="eastAsia"/>
          <w:rtl/>
        </w:rPr>
        <w:t>العنصر</w:t>
      </w:r>
      <w:r>
        <w:rPr>
          <w:rtl/>
        </w:rPr>
        <w:t xml:space="preserve"> </w:t>
      </w:r>
      <w:r>
        <w:rPr>
          <w:rFonts w:hint="eastAsia"/>
          <w:rtl/>
        </w:rPr>
        <w:t>الط</w:t>
      </w:r>
      <w:r w:rsidR="002B04F1">
        <w:rPr>
          <w:rFonts w:hint="cs"/>
          <w:rtl/>
        </w:rPr>
        <w:t>ّ</w:t>
      </w:r>
      <w:r>
        <w:rPr>
          <w:rFonts w:hint="eastAsia"/>
          <w:rtl/>
        </w:rPr>
        <w:t>بيعي</w:t>
      </w:r>
      <w:r w:rsidR="002B04F1">
        <w:rPr>
          <w:rFonts w:hint="cs"/>
          <w:rtl/>
        </w:rPr>
        <w:t>ّ</w:t>
      </w:r>
      <w:r>
        <w:rPr>
          <w:rtl/>
        </w:rPr>
        <w:t xml:space="preserve"> </w:t>
      </w:r>
      <w:r>
        <w:rPr>
          <w:rFonts w:hint="eastAsia"/>
          <w:rtl/>
        </w:rPr>
        <w:t>بوصفه</w:t>
      </w:r>
      <w:r>
        <w:rPr>
          <w:rtl/>
        </w:rPr>
        <w:t xml:space="preserve"> </w:t>
      </w:r>
      <w:r>
        <w:rPr>
          <w:rFonts w:hint="eastAsia"/>
          <w:rtl/>
        </w:rPr>
        <w:t>الس</w:t>
      </w:r>
      <w:r w:rsidR="002B04F1">
        <w:rPr>
          <w:rFonts w:hint="cs"/>
          <w:rtl/>
        </w:rPr>
        <w:t>ّ</w:t>
      </w:r>
      <w:r>
        <w:rPr>
          <w:rFonts w:hint="eastAsia"/>
          <w:rtl/>
        </w:rPr>
        <w:t>طحي</w:t>
      </w:r>
      <w:r w:rsidR="002B04F1">
        <w:rPr>
          <w:rFonts w:hint="cs"/>
          <w:rtl/>
        </w:rPr>
        <w:t>ّ</w:t>
      </w:r>
      <w:r>
        <w:rPr>
          <w:rtl/>
        </w:rPr>
        <w:t xml:space="preserve"> </w:t>
      </w:r>
      <w:r>
        <w:rPr>
          <w:rFonts w:hint="eastAsia"/>
          <w:rtl/>
        </w:rPr>
        <w:t>الظاهري</w:t>
      </w:r>
      <w:r w:rsidR="002B04F1">
        <w:rPr>
          <w:rFonts w:hint="cs"/>
          <w:rtl/>
        </w:rPr>
        <w:t>ّ،</w:t>
      </w:r>
      <w:r>
        <w:rPr>
          <w:rtl/>
        </w:rPr>
        <w:t xml:space="preserve"> </w:t>
      </w:r>
      <w:r>
        <w:rPr>
          <w:rFonts w:hint="eastAsia"/>
          <w:rtl/>
        </w:rPr>
        <w:t>بل</w:t>
      </w:r>
      <w:r>
        <w:rPr>
          <w:rtl/>
        </w:rPr>
        <w:t xml:space="preserve"> </w:t>
      </w:r>
      <w:r>
        <w:rPr>
          <w:rFonts w:hint="eastAsia"/>
          <w:rtl/>
        </w:rPr>
        <w:t>يتجاوز</w:t>
      </w:r>
      <w:r>
        <w:rPr>
          <w:rtl/>
        </w:rPr>
        <w:t xml:space="preserve"> </w:t>
      </w:r>
      <w:r>
        <w:rPr>
          <w:rFonts w:hint="eastAsia"/>
          <w:rtl/>
        </w:rPr>
        <w:t>إلى</w:t>
      </w:r>
      <w:r>
        <w:rPr>
          <w:rtl/>
        </w:rPr>
        <w:t xml:space="preserve"> </w:t>
      </w:r>
      <w:r>
        <w:rPr>
          <w:rFonts w:hint="eastAsia"/>
          <w:rtl/>
        </w:rPr>
        <w:t>وصفٍ</w:t>
      </w:r>
      <w:r>
        <w:rPr>
          <w:rtl/>
        </w:rPr>
        <w:t xml:space="preserve"> </w:t>
      </w:r>
      <w:r>
        <w:rPr>
          <w:rFonts w:hint="eastAsia"/>
          <w:rtl/>
        </w:rPr>
        <w:t>يقوم</w:t>
      </w:r>
      <w:r>
        <w:rPr>
          <w:rtl/>
        </w:rPr>
        <w:t xml:space="preserve"> </w:t>
      </w:r>
      <w:r>
        <w:rPr>
          <w:rFonts w:hint="eastAsia"/>
          <w:rtl/>
        </w:rPr>
        <w:t>على</w:t>
      </w:r>
      <w:r>
        <w:rPr>
          <w:rtl/>
        </w:rPr>
        <w:t xml:space="preserve"> </w:t>
      </w:r>
      <w:r>
        <w:rPr>
          <w:rFonts w:hint="eastAsia"/>
          <w:rtl/>
        </w:rPr>
        <w:t>إضفاء</w:t>
      </w:r>
      <w:r>
        <w:rPr>
          <w:rtl/>
        </w:rPr>
        <w:t xml:space="preserve"> </w:t>
      </w:r>
      <w:r w:rsidR="00D67CF5">
        <w:rPr>
          <w:rFonts w:hint="eastAsia"/>
          <w:rtl/>
        </w:rPr>
        <w:t>حيوية</w:t>
      </w:r>
      <w:r>
        <w:rPr>
          <w:rtl/>
        </w:rPr>
        <w:t xml:space="preserve"> </w:t>
      </w:r>
      <w:r>
        <w:rPr>
          <w:rFonts w:hint="eastAsia"/>
          <w:rtl/>
        </w:rPr>
        <w:t>عليه،</w:t>
      </w:r>
      <w:r>
        <w:rPr>
          <w:rtl/>
        </w:rPr>
        <w:t xml:space="preserve"> </w:t>
      </w:r>
      <w:r>
        <w:rPr>
          <w:rFonts w:hint="eastAsia"/>
          <w:rtl/>
        </w:rPr>
        <w:t>والن</w:t>
      </w:r>
      <w:r w:rsidR="00D67CF5">
        <w:rPr>
          <w:rFonts w:hint="cs"/>
          <w:rtl/>
        </w:rPr>
        <w:t>ّ</w:t>
      </w:r>
      <w:r>
        <w:rPr>
          <w:rFonts w:hint="eastAsia"/>
          <w:rtl/>
        </w:rPr>
        <w:t>ظر</w:t>
      </w:r>
      <w:r>
        <w:rPr>
          <w:rtl/>
        </w:rPr>
        <w:t xml:space="preserve"> </w:t>
      </w:r>
      <w:r>
        <w:rPr>
          <w:rFonts w:hint="eastAsia"/>
          <w:rtl/>
        </w:rPr>
        <w:t>إليه</w:t>
      </w:r>
      <w:r>
        <w:rPr>
          <w:rtl/>
        </w:rPr>
        <w:t xml:space="preserve"> </w:t>
      </w:r>
      <w:r>
        <w:rPr>
          <w:rFonts w:hint="eastAsia"/>
          <w:rtl/>
        </w:rPr>
        <w:t>بما</w:t>
      </w:r>
      <w:r>
        <w:rPr>
          <w:rtl/>
        </w:rPr>
        <w:t xml:space="preserve"> </w:t>
      </w:r>
      <w:r>
        <w:rPr>
          <w:rFonts w:hint="eastAsia"/>
          <w:rtl/>
        </w:rPr>
        <w:t>يوحي</w:t>
      </w:r>
      <w:r>
        <w:rPr>
          <w:rtl/>
        </w:rPr>
        <w:t xml:space="preserve"> </w:t>
      </w:r>
      <w:r>
        <w:rPr>
          <w:rFonts w:hint="eastAsia"/>
          <w:rtl/>
        </w:rPr>
        <w:t>له</w:t>
      </w:r>
      <w:r>
        <w:rPr>
          <w:rtl/>
        </w:rPr>
        <w:t xml:space="preserve"> </w:t>
      </w:r>
      <w:r>
        <w:rPr>
          <w:rFonts w:hint="eastAsia"/>
          <w:rtl/>
        </w:rPr>
        <w:t>من</w:t>
      </w:r>
      <w:r>
        <w:rPr>
          <w:rtl/>
        </w:rPr>
        <w:t xml:space="preserve"> </w:t>
      </w:r>
      <w:r w:rsidRPr="00C26F45">
        <w:rPr>
          <w:rFonts w:hint="eastAsia"/>
          <w:rtl/>
        </w:rPr>
        <w:t>معان</w:t>
      </w:r>
      <w:r w:rsidRPr="00C26F45">
        <w:rPr>
          <w:rFonts w:hint="cs"/>
          <w:rtl/>
        </w:rPr>
        <w:t>ٍ</w:t>
      </w:r>
      <w:r>
        <w:rPr>
          <w:rtl/>
        </w:rPr>
        <w:t xml:space="preserve"> </w:t>
      </w:r>
      <w:r>
        <w:rPr>
          <w:rFonts w:hint="eastAsia"/>
          <w:rtl/>
        </w:rPr>
        <w:t>ورؤى،</w:t>
      </w:r>
      <w:r>
        <w:rPr>
          <w:rtl/>
        </w:rPr>
        <w:t xml:space="preserve"> </w:t>
      </w:r>
      <w:r>
        <w:rPr>
          <w:rFonts w:hint="eastAsia"/>
          <w:rtl/>
        </w:rPr>
        <w:t>ويظهر</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مطلع</w:t>
      </w:r>
      <w:r>
        <w:rPr>
          <w:rtl/>
        </w:rPr>
        <w:t xml:space="preserve"> </w:t>
      </w:r>
      <w:r>
        <w:rPr>
          <w:rFonts w:hint="eastAsia"/>
          <w:rtl/>
        </w:rPr>
        <w:t>القصيدة،</w:t>
      </w:r>
      <w:r>
        <w:rPr>
          <w:rtl/>
        </w:rPr>
        <w:t xml:space="preserve"> </w:t>
      </w:r>
      <w:r>
        <w:rPr>
          <w:rFonts w:hint="eastAsia"/>
          <w:rtl/>
        </w:rPr>
        <w:t>إذ</w:t>
      </w:r>
      <w:r>
        <w:rPr>
          <w:rtl/>
        </w:rPr>
        <w:t xml:space="preserve"> </w:t>
      </w:r>
      <w:r>
        <w:rPr>
          <w:rFonts w:hint="eastAsia"/>
          <w:rtl/>
        </w:rPr>
        <w:t>يخاطب</w:t>
      </w:r>
      <w:r>
        <w:rPr>
          <w:rtl/>
        </w:rPr>
        <w:t xml:space="preserve"> </w:t>
      </w:r>
      <w:r w:rsidR="000D187C">
        <w:rPr>
          <w:rFonts w:hint="eastAsia"/>
          <w:rtl/>
        </w:rPr>
        <w:t>الشاعر</w:t>
      </w:r>
      <w:r>
        <w:rPr>
          <w:rtl/>
        </w:rPr>
        <w:t xml:space="preserve"> </w:t>
      </w:r>
      <w:r>
        <w:rPr>
          <w:rFonts w:hint="eastAsia"/>
          <w:rtl/>
        </w:rPr>
        <w:t>الجبل</w:t>
      </w:r>
      <w:r>
        <w:rPr>
          <w:rtl/>
        </w:rPr>
        <w:t xml:space="preserve"> </w:t>
      </w:r>
      <w:r>
        <w:rPr>
          <w:rFonts w:hint="eastAsia"/>
          <w:rtl/>
        </w:rPr>
        <w:t>ويناجيه</w:t>
      </w:r>
      <w:r>
        <w:rPr>
          <w:rtl/>
        </w:rPr>
        <w:t xml:space="preserve"> </w:t>
      </w:r>
      <w:r>
        <w:rPr>
          <w:rFonts w:hint="eastAsia"/>
          <w:rtl/>
        </w:rPr>
        <w:t>ويحاوره</w:t>
      </w:r>
      <w:r>
        <w:rPr>
          <w:rtl/>
        </w:rPr>
        <w:t>:</w:t>
      </w:r>
      <w:r w:rsidR="00F30B12" w:rsidRPr="00F30B12">
        <w:rPr>
          <w:rFonts w:hint="cs"/>
          <w:sz w:val="32"/>
          <w:rtl/>
        </w:rPr>
        <w:t xml:space="preserve"> </w:t>
      </w:r>
      <w:r w:rsidR="00F30B12" w:rsidRPr="00ED2917">
        <w:rPr>
          <w:rFonts w:hint="cs"/>
          <w:sz w:val="32"/>
          <w:rtl/>
        </w:rPr>
        <w:t>[</w:t>
      </w:r>
      <w:r w:rsidR="00F30B12">
        <w:rPr>
          <w:rFonts w:hint="cs"/>
          <w:b/>
          <w:bCs/>
          <w:sz w:val="32"/>
          <w:rtl/>
        </w:rPr>
        <w:t>البسيط</w:t>
      </w:r>
      <w:r w:rsidR="00F30B12"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B826F1" w:rsidTr="00B166B0">
        <w:trPr>
          <w:trHeight w:hRule="exact" w:val="567"/>
          <w:jc w:val="center"/>
        </w:trPr>
        <w:tc>
          <w:tcPr>
            <w:tcW w:w="3855" w:type="dxa"/>
          </w:tcPr>
          <w:p w:rsidR="00B166B0" w:rsidRPr="00B826F1" w:rsidRDefault="00B166B0" w:rsidP="004E31B9">
            <w:pPr>
              <w:ind w:firstLine="0"/>
              <w:jc w:val="lowKashida"/>
              <w:rPr>
                <w:sz w:val="28"/>
                <w:rtl/>
              </w:rPr>
            </w:pPr>
            <w:r>
              <w:rPr>
                <w:rFonts w:hint="cs"/>
                <w:sz w:val="28"/>
                <w:rtl/>
              </w:rPr>
              <w:t>"</w:t>
            </w:r>
            <w:r w:rsidRPr="00B826F1">
              <w:rPr>
                <w:rFonts w:hint="eastAsia"/>
                <w:sz w:val="28"/>
                <w:rtl/>
              </w:rPr>
              <w:t>يا</w:t>
            </w:r>
            <w:r w:rsidRPr="00B826F1">
              <w:rPr>
                <w:sz w:val="28"/>
                <w:rtl/>
              </w:rPr>
              <w:t xml:space="preserve"> </w:t>
            </w:r>
            <w:r w:rsidRPr="00B826F1">
              <w:rPr>
                <w:rFonts w:hint="eastAsia"/>
                <w:sz w:val="28"/>
                <w:rtl/>
              </w:rPr>
              <w:t>ع</w:t>
            </w:r>
            <w:r>
              <w:rPr>
                <w:rFonts w:hint="eastAsia"/>
                <w:sz w:val="28"/>
                <w:rtl/>
              </w:rPr>
              <w:t>َ</w:t>
            </w:r>
            <w:r w:rsidRPr="00B826F1">
              <w:rPr>
                <w:rFonts w:hint="eastAsia"/>
                <w:sz w:val="28"/>
                <w:rtl/>
              </w:rPr>
              <w:t>الي</w:t>
            </w:r>
            <w:r w:rsidRPr="00B826F1">
              <w:rPr>
                <w:sz w:val="28"/>
                <w:rtl/>
              </w:rPr>
              <w:t xml:space="preserve"> </w:t>
            </w:r>
            <w:r w:rsidRPr="00B826F1">
              <w:rPr>
                <w:rFonts w:hint="eastAsia"/>
                <w:sz w:val="28"/>
                <w:rtl/>
              </w:rPr>
              <w:t>الن</w:t>
            </w:r>
            <w:r>
              <w:rPr>
                <w:rFonts w:hint="eastAsia"/>
                <w:sz w:val="28"/>
                <w:rtl/>
              </w:rPr>
              <w:t>َّ</w:t>
            </w:r>
            <w:r w:rsidRPr="00B826F1">
              <w:rPr>
                <w:rFonts w:hint="eastAsia"/>
                <w:sz w:val="28"/>
                <w:rtl/>
              </w:rPr>
              <w:t>اس</w:t>
            </w:r>
            <w:r w:rsidRPr="00B826F1">
              <w:rPr>
                <w:sz w:val="28"/>
                <w:rtl/>
              </w:rPr>
              <w:t xml:space="preserve"> </w:t>
            </w:r>
            <w:r w:rsidRPr="00B826F1">
              <w:rPr>
                <w:rFonts w:hint="eastAsia"/>
                <w:sz w:val="28"/>
                <w:rtl/>
              </w:rPr>
              <w:t>بالج</w:t>
            </w:r>
            <w:r>
              <w:rPr>
                <w:rFonts w:hint="eastAsia"/>
                <w:sz w:val="28"/>
                <w:rtl/>
              </w:rPr>
              <w:t>ِ</w:t>
            </w:r>
            <w:r w:rsidRPr="00B826F1">
              <w:rPr>
                <w:rFonts w:hint="eastAsia"/>
                <w:sz w:val="28"/>
                <w:rtl/>
              </w:rPr>
              <w:t>وار</w:t>
            </w:r>
            <w:r>
              <w:rPr>
                <w:rFonts w:hint="eastAsia"/>
                <w:sz w:val="28"/>
                <w:rtl/>
              </w:rPr>
              <w:t>ِ</w:t>
            </w:r>
            <w:r w:rsidRPr="00B826F1">
              <w:rPr>
                <w:sz w:val="28"/>
                <w:rtl/>
              </w:rPr>
              <w:t xml:space="preserve"> </w:t>
            </w:r>
            <w:r w:rsidRPr="00B826F1">
              <w:rPr>
                <w:rFonts w:hint="eastAsia"/>
                <w:sz w:val="28"/>
                <w:rtl/>
              </w:rPr>
              <w:t>و</w:t>
            </w:r>
            <w:r>
              <w:rPr>
                <w:rFonts w:hint="eastAsia"/>
                <w:sz w:val="28"/>
                <w:rtl/>
              </w:rPr>
              <w:t>َ</w:t>
            </w:r>
            <w:r w:rsidRPr="00B826F1">
              <w:rPr>
                <w:rFonts w:hint="eastAsia"/>
                <w:sz w:val="28"/>
                <w:rtl/>
              </w:rPr>
              <w:t>اس</w:t>
            </w:r>
            <w:r>
              <w:rPr>
                <w:rFonts w:hint="eastAsia"/>
                <w:sz w:val="28"/>
                <w:rtl/>
              </w:rPr>
              <w:t>ِ</w:t>
            </w:r>
            <w:r w:rsidRPr="00B826F1">
              <w:rPr>
                <w:rFonts w:hint="eastAsia"/>
                <w:sz w:val="28"/>
                <w:rtl/>
              </w:rPr>
              <w:t>ين</w:t>
            </w:r>
            <w:r>
              <w:rPr>
                <w:rFonts w:hint="eastAsia"/>
                <w:sz w:val="28"/>
                <w:rtl/>
              </w:rPr>
              <w:t>َ</w:t>
            </w:r>
            <w:r w:rsidRPr="00B826F1">
              <w:rPr>
                <w:rFonts w:hint="eastAsia"/>
                <w:sz w:val="28"/>
                <w:rtl/>
              </w:rPr>
              <w:t>ا</w:t>
            </w:r>
            <w:r w:rsidRPr="00B826F1">
              <w:rPr>
                <w:sz w:val="28"/>
                <w:rtl/>
              </w:rPr>
              <w:br/>
            </w:r>
          </w:p>
        </w:tc>
        <w:tc>
          <w:tcPr>
            <w:tcW w:w="737" w:type="dxa"/>
          </w:tcPr>
          <w:p w:rsidR="00B166B0" w:rsidRPr="00B826F1" w:rsidRDefault="00B166B0" w:rsidP="004E31B9">
            <w:pPr>
              <w:ind w:firstLine="0"/>
              <w:jc w:val="lowKashida"/>
              <w:rPr>
                <w:sz w:val="28"/>
                <w:u w:val="single"/>
                <w:rtl/>
              </w:rPr>
            </w:pPr>
          </w:p>
        </w:tc>
        <w:tc>
          <w:tcPr>
            <w:tcW w:w="3969" w:type="dxa"/>
          </w:tcPr>
          <w:p w:rsidR="00B166B0" w:rsidRPr="00B826F1" w:rsidRDefault="00B166B0" w:rsidP="004E31B9">
            <w:pPr>
              <w:ind w:firstLine="0"/>
              <w:jc w:val="lowKashida"/>
              <w:rPr>
                <w:sz w:val="28"/>
                <w:rtl/>
              </w:rPr>
            </w:pPr>
            <w:r w:rsidRPr="00B826F1">
              <w:rPr>
                <w:rFonts w:hint="eastAsia"/>
                <w:sz w:val="28"/>
                <w:rtl/>
              </w:rPr>
              <w:t>وارْعَ</w:t>
            </w:r>
            <w:r w:rsidRPr="00B826F1">
              <w:rPr>
                <w:sz w:val="28"/>
                <w:rtl/>
              </w:rPr>
              <w:t xml:space="preserve"> </w:t>
            </w:r>
            <w:r w:rsidRPr="00B826F1">
              <w:rPr>
                <w:rFonts w:hint="eastAsia"/>
                <w:sz w:val="28"/>
                <w:rtl/>
              </w:rPr>
              <w:t>الذِّمار</w:t>
            </w:r>
            <w:r w:rsidRPr="00B826F1">
              <w:rPr>
                <w:sz w:val="28"/>
                <w:rtl/>
              </w:rPr>
              <w:t xml:space="preserve"> </w:t>
            </w:r>
            <w:r w:rsidRPr="00B826F1">
              <w:rPr>
                <w:rFonts w:hint="eastAsia"/>
                <w:sz w:val="28"/>
                <w:rtl/>
              </w:rPr>
              <w:t>ولا</w:t>
            </w:r>
            <w:r w:rsidRPr="00B826F1">
              <w:rPr>
                <w:sz w:val="28"/>
                <w:rtl/>
              </w:rPr>
              <w:t xml:space="preserve"> </w:t>
            </w:r>
            <w:r w:rsidRPr="00B826F1">
              <w:rPr>
                <w:rFonts w:hint="eastAsia"/>
                <w:sz w:val="28"/>
                <w:rtl/>
              </w:rPr>
              <w:t>ت</w:t>
            </w:r>
            <w:r>
              <w:rPr>
                <w:rFonts w:hint="eastAsia"/>
                <w:sz w:val="28"/>
                <w:rtl/>
              </w:rPr>
              <w:t>َ</w:t>
            </w:r>
            <w:r w:rsidRPr="00B826F1">
              <w:rPr>
                <w:rFonts w:hint="eastAsia"/>
                <w:sz w:val="28"/>
                <w:rtl/>
              </w:rPr>
              <w:t>ك</w:t>
            </w:r>
            <w:r>
              <w:rPr>
                <w:rFonts w:hint="eastAsia"/>
                <w:sz w:val="28"/>
                <w:rtl/>
              </w:rPr>
              <w:t>ُ</w:t>
            </w:r>
            <w:r w:rsidRPr="00B826F1">
              <w:rPr>
                <w:rFonts w:hint="eastAsia"/>
                <w:sz w:val="28"/>
                <w:rtl/>
              </w:rPr>
              <w:t>ن</w:t>
            </w:r>
            <w:r w:rsidRPr="00B826F1">
              <w:rPr>
                <w:sz w:val="28"/>
                <w:rtl/>
              </w:rPr>
              <w:t xml:space="preserve"> «</w:t>
            </w:r>
            <w:r w:rsidRPr="00B826F1">
              <w:rPr>
                <w:rFonts w:hint="eastAsia"/>
                <w:sz w:val="28"/>
                <w:rtl/>
              </w:rPr>
              <w:t>كمسينا</w:t>
            </w:r>
            <w:r w:rsidRPr="00B826F1">
              <w:rPr>
                <w:sz w:val="28"/>
                <w:rtl/>
              </w:rPr>
              <w:t>»</w:t>
            </w:r>
            <w:r w:rsidRPr="00B826F1">
              <w:rPr>
                <w:sz w:val="28"/>
                <w:rtl/>
              </w:rPr>
              <w:br/>
            </w:r>
          </w:p>
        </w:tc>
      </w:tr>
      <w:tr w:rsidR="00B166B0" w:rsidRPr="00B826F1" w:rsidTr="00B166B0">
        <w:trPr>
          <w:trHeight w:hRule="exact" w:val="567"/>
          <w:jc w:val="center"/>
        </w:trPr>
        <w:tc>
          <w:tcPr>
            <w:tcW w:w="3855" w:type="dxa"/>
          </w:tcPr>
          <w:p w:rsidR="00B166B0" w:rsidRPr="00B826F1" w:rsidRDefault="00B166B0" w:rsidP="004E31B9">
            <w:pPr>
              <w:ind w:firstLine="0"/>
              <w:jc w:val="lowKashida"/>
              <w:rPr>
                <w:sz w:val="28"/>
                <w:rtl/>
              </w:rPr>
            </w:pPr>
            <w:r w:rsidRPr="00B826F1">
              <w:rPr>
                <w:rFonts w:hint="eastAsia"/>
                <w:sz w:val="28"/>
                <w:rtl/>
              </w:rPr>
              <w:t>ب</w:t>
            </w:r>
            <w:r>
              <w:rPr>
                <w:rFonts w:hint="eastAsia"/>
                <w:sz w:val="28"/>
                <w:rtl/>
              </w:rPr>
              <w:t>ِ</w:t>
            </w:r>
            <w:r w:rsidRPr="00B826F1">
              <w:rPr>
                <w:rFonts w:hint="eastAsia"/>
                <w:sz w:val="28"/>
                <w:rtl/>
              </w:rPr>
              <w:t>الط</w:t>
            </w:r>
            <w:r>
              <w:rPr>
                <w:rFonts w:hint="eastAsia"/>
                <w:sz w:val="28"/>
                <w:rtl/>
              </w:rPr>
              <w:t>ُّ</w:t>
            </w:r>
            <w:r w:rsidRPr="00B826F1">
              <w:rPr>
                <w:rFonts w:hint="eastAsia"/>
                <w:sz w:val="28"/>
                <w:rtl/>
              </w:rPr>
              <w:t>ور</w:t>
            </w:r>
            <w:r>
              <w:rPr>
                <w:rFonts w:hint="eastAsia"/>
                <w:sz w:val="28"/>
                <w:rtl/>
              </w:rPr>
              <w:t>ِ</w:t>
            </w:r>
            <w:r w:rsidRPr="00B826F1">
              <w:rPr>
                <w:sz w:val="28"/>
                <w:rtl/>
              </w:rPr>
              <w:t xml:space="preserve"> </w:t>
            </w:r>
            <w:r w:rsidRPr="00B826F1">
              <w:rPr>
                <w:rFonts w:hint="eastAsia"/>
                <w:sz w:val="28"/>
                <w:rtl/>
              </w:rPr>
              <w:t>ف</w:t>
            </w:r>
            <w:r>
              <w:rPr>
                <w:rFonts w:hint="eastAsia"/>
                <w:sz w:val="28"/>
                <w:rtl/>
              </w:rPr>
              <w:t>َ</w:t>
            </w:r>
            <w:r w:rsidRPr="00B826F1">
              <w:rPr>
                <w:rFonts w:hint="eastAsia"/>
                <w:sz w:val="28"/>
                <w:rtl/>
              </w:rPr>
              <w:t>ج</w:t>
            </w:r>
            <w:r>
              <w:rPr>
                <w:rFonts w:hint="eastAsia"/>
                <w:sz w:val="28"/>
                <w:rtl/>
              </w:rPr>
              <w:t>ِّ</w:t>
            </w:r>
            <w:r w:rsidRPr="00B826F1">
              <w:rPr>
                <w:rFonts w:hint="eastAsia"/>
                <w:sz w:val="28"/>
                <w:rtl/>
              </w:rPr>
              <w:t>ر</w:t>
            </w:r>
            <w:r>
              <w:rPr>
                <w:rFonts w:hint="eastAsia"/>
                <w:sz w:val="28"/>
                <w:rtl/>
              </w:rPr>
              <w:t>ْ</w:t>
            </w:r>
            <w:r w:rsidRPr="00B826F1">
              <w:rPr>
                <w:sz w:val="28"/>
                <w:rtl/>
              </w:rPr>
              <w:t xml:space="preserve"> </w:t>
            </w:r>
            <w:r w:rsidRPr="00B826F1">
              <w:rPr>
                <w:rFonts w:hint="eastAsia"/>
                <w:sz w:val="28"/>
                <w:rtl/>
              </w:rPr>
              <w:t>ي</w:t>
            </w:r>
            <w:r>
              <w:rPr>
                <w:rFonts w:hint="eastAsia"/>
                <w:sz w:val="28"/>
                <w:rtl/>
              </w:rPr>
              <w:t>َ</w:t>
            </w:r>
            <w:r w:rsidRPr="00B826F1">
              <w:rPr>
                <w:rFonts w:hint="eastAsia"/>
                <w:sz w:val="28"/>
                <w:rtl/>
              </w:rPr>
              <w:t>ن</w:t>
            </w:r>
            <w:r>
              <w:rPr>
                <w:rFonts w:hint="eastAsia"/>
                <w:sz w:val="28"/>
                <w:rtl/>
              </w:rPr>
              <w:t>َ</w:t>
            </w:r>
            <w:r w:rsidRPr="00B826F1">
              <w:rPr>
                <w:rFonts w:hint="eastAsia"/>
                <w:sz w:val="28"/>
                <w:rtl/>
              </w:rPr>
              <w:t>اب</w:t>
            </w:r>
            <w:r>
              <w:rPr>
                <w:rFonts w:hint="eastAsia"/>
                <w:sz w:val="28"/>
                <w:rtl/>
              </w:rPr>
              <w:t>ِ</w:t>
            </w:r>
            <w:r w:rsidRPr="00B826F1">
              <w:rPr>
                <w:rFonts w:hint="eastAsia"/>
                <w:sz w:val="28"/>
                <w:rtl/>
              </w:rPr>
              <w:t>يع</w:t>
            </w:r>
            <w:r>
              <w:rPr>
                <w:rFonts w:hint="eastAsia"/>
                <w:sz w:val="28"/>
                <w:rtl/>
              </w:rPr>
              <w:t>َ</w:t>
            </w:r>
            <w:r w:rsidRPr="00B826F1">
              <w:rPr>
                <w:sz w:val="28"/>
                <w:rtl/>
              </w:rPr>
              <w:t xml:space="preserve"> </w:t>
            </w:r>
            <w:r w:rsidRPr="00B826F1">
              <w:rPr>
                <w:rFonts w:hint="eastAsia"/>
                <w:sz w:val="28"/>
                <w:rtl/>
              </w:rPr>
              <w:t>الن</w:t>
            </w:r>
            <w:r>
              <w:rPr>
                <w:rFonts w:hint="eastAsia"/>
                <w:sz w:val="28"/>
                <w:rtl/>
              </w:rPr>
              <w:t>َ</w:t>
            </w:r>
            <w:r w:rsidRPr="00B826F1">
              <w:rPr>
                <w:rFonts w:hint="eastAsia"/>
                <w:sz w:val="28"/>
                <w:rtl/>
              </w:rPr>
              <w:t>ّس</w:t>
            </w:r>
            <w:r>
              <w:rPr>
                <w:rFonts w:hint="eastAsia"/>
                <w:sz w:val="28"/>
                <w:rtl/>
              </w:rPr>
              <w:t>ِ</w:t>
            </w:r>
            <w:r w:rsidRPr="00B826F1">
              <w:rPr>
                <w:rFonts w:hint="eastAsia"/>
                <w:sz w:val="28"/>
                <w:rtl/>
              </w:rPr>
              <w:t>يم</w:t>
            </w:r>
            <w:r w:rsidRPr="00B826F1">
              <w:rPr>
                <w:sz w:val="28"/>
                <w:rtl/>
              </w:rPr>
              <w:t xml:space="preserve"> </w:t>
            </w:r>
            <w:r w:rsidRPr="00B826F1">
              <w:rPr>
                <w:rFonts w:hint="eastAsia"/>
                <w:sz w:val="28"/>
                <w:rtl/>
              </w:rPr>
              <w:t>ع</w:t>
            </w:r>
            <w:r>
              <w:rPr>
                <w:rFonts w:hint="eastAsia"/>
                <w:sz w:val="28"/>
                <w:rtl/>
              </w:rPr>
              <w:t>َ</w:t>
            </w:r>
            <w:r w:rsidRPr="00B826F1">
              <w:rPr>
                <w:rFonts w:hint="eastAsia"/>
                <w:sz w:val="28"/>
                <w:rtl/>
              </w:rPr>
              <w:t>ل</w:t>
            </w:r>
            <w:r>
              <w:rPr>
                <w:rFonts w:hint="eastAsia"/>
                <w:sz w:val="28"/>
                <w:rtl/>
              </w:rPr>
              <w:t>َ</w:t>
            </w:r>
            <w:r w:rsidRPr="00B826F1">
              <w:rPr>
                <w:rFonts w:hint="eastAsia"/>
                <w:sz w:val="28"/>
                <w:rtl/>
              </w:rPr>
              <w:t>ى</w:t>
            </w:r>
            <w:r w:rsidRPr="00B826F1">
              <w:rPr>
                <w:sz w:val="28"/>
                <w:rtl/>
              </w:rPr>
              <w:br/>
            </w:r>
          </w:p>
        </w:tc>
        <w:tc>
          <w:tcPr>
            <w:tcW w:w="737" w:type="dxa"/>
          </w:tcPr>
          <w:p w:rsidR="00B166B0" w:rsidRPr="00B826F1" w:rsidRDefault="00B166B0" w:rsidP="004E31B9">
            <w:pPr>
              <w:ind w:firstLine="0"/>
              <w:jc w:val="lowKashida"/>
              <w:rPr>
                <w:sz w:val="28"/>
                <w:u w:val="single"/>
                <w:rtl/>
              </w:rPr>
            </w:pPr>
          </w:p>
        </w:tc>
        <w:tc>
          <w:tcPr>
            <w:tcW w:w="3969" w:type="dxa"/>
          </w:tcPr>
          <w:p w:rsidR="00B166B0" w:rsidRPr="00B826F1" w:rsidRDefault="00B166B0" w:rsidP="004E31B9">
            <w:pPr>
              <w:ind w:firstLine="0"/>
              <w:jc w:val="lowKashida"/>
              <w:rPr>
                <w:sz w:val="28"/>
                <w:rtl/>
              </w:rPr>
            </w:pPr>
            <w:r w:rsidRPr="00B826F1">
              <w:rPr>
                <w:rFonts w:hint="eastAsia"/>
                <w:sz w:val="28"/>
                <w:rtl/>
              </w:rPr>
              <w:t>ق</w:t>
            </w:r>
            <w:r>
              <w:rPr>
                <w:rFonts w:hint="eastAsia"/>
                <w:sz w:val="28"/>
                <w:rtl/>
              </w:rPr>
              <w:t>َ</w:t>
            </w:r>
            <w:r w:rsidRPr="00B826F1">
              <w:rPr>
                <w:rFonts w:hint="eastAsia"/>
                <w:sz w:val="28"/>
                <w:rtl/>
              </w:rPr>
              <w:t>لبٍ</w:t>
            </w:r>
            <w:r w:rsidRPr="00B826F1">
              <w:rPr>
                <w:sz w:val="28"/>
                <w:rtl/>
              </w:rPr>
              <w:t xml:space="preserve"> </w:t>
            </w:r>
            <w:r w:rsidRPr="00B826F1">
              <w:rPr>
                <w:rFonts w:hint="eastAsia"/>
                <w:sz w:val="28"/>
                <w:rtl/>
              </w:rPr>
              <w:t>ي</w:t>
            </w:r>
            <w:r>
              <w:rPr>
                <w:rFonts w:hint="eastAsia"/>
                <w:sz w:val="28"/>
                <w:rtl/>
              </w:rPr>
              <w:t>َ</w:t>
            </w:r>
            <w:r w:rsidRPr="00B826F1">
              <w:rPr>
                <w:rFonts w:hint="eastAsia"/>
                <w:sz w:val="28"/>
                <w:rtl/>
              </w:rPr>
              <w:t>كِنُّ</w:t>
            </w:r>
            <w:r w:rsidRPr="00B826F1">
              <w:rPr>
                <w:sz w:val="28"/>
                <w:rtl/>
              </w:rPr>
              <w:t xml:space="preserve"> </w:t>
            </w:r>
            <w:r w:rsidRPr="00B826F1">
              <w:rPr>
                <w:rFonts w:hint="eastAsia"/>
                <w:sz w:val="28"/>
                <w:rtl/>
              </w:rPr>
              <w:t>ب</w:t>
            </w:r>
            <w:r>
              <w:rPr>
                <w:rFonts w:hint="eastAsia"/>
                <w:sz w:val="28"/>
                <w:rtl/>
              </w:rPr>
              <w:t>ِ</w:t>
            </w:r>
            <w:r w:rsidRPr="00B826F1">
              <w:rPr>
                <w:rFonts w:hint="eastAsia"/>
                <w:sz w:val="28"/>
                <w:rtl/>
              </w:rPr>
              <w:t>ه</w:t>
            </w:r>
            <w:r>
              <w:rPr>
                <w:rFonts w:hint="eastAsia"/>
                <w:sz w:val="28"/>
                <w:rtl/>
              </w:rPr>
              <w:t>ِ</w:t>
            </w:r>
            <w:r w:rsidRPr="00B826F1">
              <w:rPr>
                <w:sz w:val="28"/>
                <w:rtl/>
              </w:rPr>
              <w:t xml:space="preserve"> </w:t>
            </w:r>
            <w:r>
              <w:rPr>
                <w:rFonts w:hint="eastAsia"/>
                <w:sz w:val="28"/>
                <w:rtl/>
              </w:rPr>
              <w:t>الدّهر</w:t>
            </w:r>
            <w:r w:rsidRPr="00B826F1">
              <w:rPr>
                <w:sz w:val="28"/>
                <w:rtl/>
              </w:rPr>
              <w:t xml:space="preserve"> </w:t>
            </w:r>
            <w:r w:rsidRPr="00B826F1">
              <w:rPr>
                <w:rFonts w:hint="eastAsia"/>
                <w:sz w:val="28"/>
                <w:rtl/>
              </w:rPr>
              <w:t>الب</w:t>
            </w:r>
            <w:r>
              <w:rPr>
                <w:rFonts w:hint="eastAsia"/>
                <w:sz w:val="28"/>
                <w:rtl/>
              </w:rPr>
              <w:t>َ</w:t>
            </w:r>
            <w:r w:rsidRPr="00B826F1">
              <w:rPr>
                <w:rFonts w:hint="eastAsia"/>
                <w:sz w:val="28"/>
                <w:rtl/>
              </w:rPr>
              <w:t>ر</w:t>
            </w:r>
            <w:r>
              <w:rPr>
                <w:rFonts w:hint="eastAsia"/>
                <w:sz w:val="28"/>
                <w:rtl/>
              </w:rPr>
              <w:t>َ</w:t>
            </w:r>
            <w:r w:rsidRPr="00B826F1">
              <w:rPr>
                <w:rFonts w:hint="eastAsia"/>
                <w:sz w:val="28"/>
                <w:rtl/>
              </w:rPr>
              <w:t>اك</w:t>
            </w:r>
            <w:r>
              <w:rPr>
                <w:rFonts w:hint="eastAsia"/>
                <w:sz w:val="28"/>
                <w:rtl/>
              </w:rPr>
              <w:t>ِ</w:t>
            </w:r>
            <w:r w:rsidRPr="00B826F1">
              <w:rPr>
                <w:rFonts w:hint="eastAsia"/>
                <w:sz w:val="28"/>
                <w:rtl/>
              </w:rPr>
              <w:t>ينا</w:t>
            </w:r>
            <w:r w:rsidRPr="00B826F1">
              <w:rPr>
                <w:sz w:val="28"/>
                <w:rtl/>
              </w:rPr>
              <w:br/>
            </w:r>
          </w:p>
        </w:tc>
      </w:tr>
      <w:tr w:rsidR="00B166B0" w:rsidRPr="00417E9C" w:rsidTr="00B166B0">
        <w:trPr>
          <w:trHeight w:hRule="exact" w:val="567"/>
          <w:jc w:val="center"/>
        </w:trPr>
        <w:tc>
          <w:tcPr>
            <w:tcW w:w="3855" w:type="dxa"/>
          </w:tcPr>
          <w:p w:rsidR="00B166B0" w:rsidRPr="00B826F1" w:rsidRDefault="00B166B0" w:rsidP="004E31B9">
            <w:pPr>
              <w:ind w:firstLine="0"/>
              <w:jc w:val="lowKashida"/>
              <w:rPr>
                <w:sz w:val="28"/>
                <w:rtl/>
              </w:rPr>
            </w:pPr>
            <w:r w:rsidRPr="00B826F1">
              <w:rPr>
                <w:rFonts w:hint="eastAsia"/>
                <w:sz w:val="28"/>
                <w:rtl/>
              </w:rPr>
              <w:t>أ</w:t>
            </w:r>
            <w:r>
              <w:rPr>
                <w:rFonts w:hint="eastAsia"/>
                <w:sz w:val="28"/>
                <w:rtl/>
              </w:rPr>
              <w:t>َ</w:t>
            </w:r>
            <w:r w:rsidRPr="00B826F1">
              <w:rPr>
                <w:rFonts w:hint="eastAsia"/>
                <w:sz w:val="28"/>
                <w:rtl/>
              </w:rPr>
              <w:t>م</w:t>
            </w:r>
            <w:r w:rsidRPr="00B826F1">
              <w:rPr>
                <w:sz w:val="28"/>
                <w:rtl/>
              </w:rPr>
              <w:t xml:space="preserve"> </w:t>
            </w:r>
            <w:r w:rsidRPr="00B826F1">
              <w:rPr>
                <w:rFonts w:hint="eastAsia"/>
                <w:sz w:val="28"/>
                <w:rtl/>
              </w:rPr>
              <w:t>أنت</w:t>
            </w:r>
            <w:r>
              <w:rPr>
                <w:rFonts w:hint="eastAsia"/>
                <w:sz w:val="28"/>
                <w:rtl/>
              </w:rPr>
              <w:t>َ</w:t>
            </w:r>
            <w:r w:rsidRPr="00B826F1">
              <w:rPr>
                <w:sz w:val="28"/>
                <w:rtl/>
              </w:rPr>
              <w:t xml:space="preserve"> "</w:t>
            </w:r>
            <w:r w:rsidRPr="00B826F1">
              <w:rPr>
                <w:rFonts w:hint="eastAsia"/>
                <w:sz w:val="28"/>
                <w:rtl/>
              </w:rPr>
              <w:t>كالأ</w:t>
            </w:r>
            <w:r>
              <w:rPr>
                <w:rFonts w:hint="eastAsia"/>
                <w:sz w:val="28"/>
                <w:rtl/>
              </w:rPr>
              <w:t>ُّ</w:t>
            </w:r>
            <w:r w:rsidRPr="00B826F1">
              <w:rPr>
                <w:rFonts w:hint="eastAsia"/>
                <w:sz w:val="28"/>
                <w:rtl/>
              </w:rPr>
              <w:t>م</w:t>
            </w:r>
            <w:r w:rsidRPr="00B826F1">
              <w:rPr>
                <w:sz w:val="28"/>
                <w:rtl/>
              </w:rPr>
              <w:t xml:space="preserve">" </w:t>
            </w:r>
            <w:r w:rsidRPr="00B826F1">
              <w:rPr>
                <w:rFonts w:hint="eastAsia"/>
                <w:sz w:val="28"/>
                <w:rtl/>
              </w:rPr>
              <w:t>في</w:t>
            </w:r>
            <w:r w:rsidRPr="00B826F1">
              <w:rPr>
                <w:sz w:val="28"/>
                <w:rtl/>
              </w:rPr>
              <w:t xml:space="preserve"> </w:t>
            </w:r>
            <w:r w:rsidRPr="00B826F1">
              <w:rPr>
                <w:rFonts w:hint="eastAsia"/>
                <w:sz w:val="28"/>
                <w:rtl/>
              </w:rPr>
              <w:t>ل</w:t>
            </w:r>
            <w:r>
              <w:rPr>
                <w:rFonts w:hint="eastAsia"/>
                <w:sz w:val="28"/>
                <w:rtl/>
              </w:rPr>
              <w:t>ِ</w:t>
            </w:r>
            <w:r w:rsidRPr="00B826F1">
              <w:rPr>
                <w:rFonts w:hint="eastAsia"/>
                <w:sz w:val="28"/>
                <w:rtl/>
              </w:rPr>
              <w:t>ينٍ</w:t>
            </w:r>
            <w:r w:rsidRPr="00B826F1">
              <w:rPr>
                <w:sz w:val="28"/>
                <w:rtl/>
              </w:rPr>
              <w:t xml:space="preserve"> </w:t>
            </w:r>
            <w:r w:rsidRPr="00B826F1">
              <w:rPr>
                <w:rFonts w:hint="eastAsia"/>
                <w:sz w:val="28"/>
                <w:rtl/>
              </w:rPr>
              <w:t>وفي</w:t>
            </w:r>
            <w:r w:rsidRPr="00B826F1">
              <w:rPr>
                <w:sz w:val="28"/>
                <w:rtl/>
              </w:rPr>
              <w:t xml:space="preserve"> </w:t>
            </w:r>
            <w:r w:rsidRPr="00B826F1">
              <w:rPr>
                <w:rFonts w:hint="eastAsia"/>
                <w:sz w:val="28"/>
                <w:rtl/>
              </w:rPr>
              <w:t>ك</w:t>
            </w:r>
            <w:r>
              <w:rPr>
                <w:rFonts w:hint="eastAsia"/>
                <w:sz w:val="28"/>
                <w:rtl/>
              </w:rPr>
              <w:t>َ</w:t>
            </w:r>
            <w:r w:rsidRPr="00B826F1">
              <w:rPr>
                <w:rFonts w:hint="eastAsia"/>
                <w:sz w:val="28"/>
                <w:rtl/>
              </w:rPr>
              <w:t>نفٍ</w:t>
            </w:r>
            <w:r w:rsidRPr="00B826F1">
              <w:rPr>
                <w:sz w:val="28"/>
                <w:rtl/>
              </w:rPr>
              <w:br/>
            </w:r>
          </w:p>
        </w:tc>
        <w:tc>
          <w:tcPr>
            <w:tcW w:w="737" w:type="dxa"/>
          </w:tcPr>
          <w:p w:rsidR="00B166B0" w:rsidRPr="00B826F1" w:rsidRDefault="00B166B0" w:rsidP="004E31B9">
            <w:pPr>
              <w:ind w:firstLine="0"/>
              <w:jc w:val="lowKashida"/>
              <w:rPr>
                <w:sz w:val="28"/>
                <w:u w:val="single"/>
                <w:rtl/>
              </w:rPr>
            </w:pPr>
          </w:p>
        </w:tc>
        <w:tc>
          <w:tcPr>
            <w:tcW w:w="3969" w:type="dxa"/>
          </w:tcPr>
          <w:p w:rsidR="00B166B0" w:rsidRPr="00417E9C" w:rsidRDefault="00B166B0" w:rsidP="004E31B9">
            <w:pPr>
              <w:ind w:firstLine="0"/>
              <w:jc w:val="lowKashida"/>
              <w:rPr>
                <w:color w:val="FF0000"/>
                <w:sz w:val="28"/>
                <w:rtl/>
              </w:rPr>
            </w:pPr>
            <w:r w:rsidRPr="00770815">
              <w:rPr>
                <w:rFonts w:hint="eastAsia"/>
                <w:sz w:val="28"/>
                <w:rtl/>
              </w:rPr>
              <w:t>بِوعدِها،</w:t>
            </w:r>
            <w:r w:rsidRPr="00770815">
              <w:rPr>
                <w:sz w:val="28"/>
                <w:rtl/>
              </w:rPr>
              <w:t xml:space="preserve"> </w:t>
            </w:r>
            <w:r w:rsidRPr="00770815">
              <w:rPr>
                <w:rFonts w:hint="eastAsia"/>
                <w:sz w:val="28"/>
                <w:rtl/>
              </w:rPr>
              <w:t>وأَبَاطِيلُ</w:t>
            </w:r>
            <w:r w:rsidRPr="00770815">
              <w:rPr>
                <w:sz w:val="28"/>
                <w:rtl/>
              </w:rPr>
              <w:t xml:space="preserve"> </w:t>
            </w:r>
            <w:r w:rsidRPr="00770815">
              <w:rPr>
                <w:rFonts w:hint="eastAsia"/>
                <w:sz w:val="28"/>
                <w:rtl/>
              </w:rPr>
              <w:t>تُو</w:t>
            </w:r>
            <w:r w:rsidRPr="00770815">
              <w:rPr>
                <w:rFonts w:hint="cs"/>
                <w:sz w:val="28"/>
                <w:rtl/>
              </w:rPr>
              <w:t>ا</w:t>
            </w:r>
            <w:r w:rsidRPr="00770815">
              <w:rPr>
                <w:rFonts w:hint="eastAsia"/>
                <w:sz w:val="28"/>
                <w:rtl/>
              </w:rPr>
              <w:t>لِينا</w:t>
            </w:r>
            <w:r w:rsidRPr="00770815">
              <w:rPr>
                <w:rFonts w:hint="cs"/>
                <w:sz w:val="28"/>
                <w:rtl/>
              </w:rPr>
              <w:t>"</w:t>
            </w:r>
            <w:r>
              <w:rPr>
                <w:rStyle w:val="Appelnotedebasdep"/>
                <w:rFonts w:eastAsiaTheme="majorEastAsia"/>
                <w:sz w:val="22"/>
                <w:rtl/>
              </w:rPr>
              <w:t>(</w:t>
            </w:r>
            <w:r>
              <w:rPr>
                <w:rStyle w:val="Appelnotedebasdep"/>
                <w:rFonts w:eastAsiaTheme="majorEastAsia"/>
                <w:sz w:val="22"/>
                <w:rtl/>
              </w:rPr>
              <w:footnoteReference w:id="486"/>
            </w:r>
            <w:r>
              <w:rPr>
                <w:rStyle w:val="Appelnotedebasdep"/>
                <w:rFonts w:eastAsiaTheme="majorEastAsia"/>
                <w:sz w:val="22"/>
                <w:rtl/>
              </w:rPr>
              <w:t>)</w:t>
            </w:r>
            <w:r w:rsidRPr="00417E9C">
              <w:rPr>
                <w:color w:val="FF0000"/>
                <w:sz w:val="28"/>
                <w:rtl/>
              </w:rPr>
              <w:br/>
            </w:r>
          </w:p>
        </w:tc>
      </w:tr>
    </w:tbl>
    <w:p w:rsidR="00215BEC" w:rsidRDefault="00215BEC" w:rsidP="00215BEC">
      <w:pPr>
        <w:ind w:firstLine="0"/>
        <w:rPr>
          <w:rtl/>
        </w:rPr>
      </w:pPr>
      <w:r>
        <w:rPr>
          <w:rFonts w:hint="eastAsia"/>
          <w:rtl/>
        </w:rPr>
        <w:t>فقد</w:t>
      </w:r>
      <w:r>
        <w:rPr>
          <w:rtl/>
        </w:rPr>
        <w:t xml:space="preserve"> </w:t>
      </w:r>
      <w:r>
        <w:rPr>
          <w:rFonts w:hint="eastAsia"/>
          <w:rtl/>
        </w:rPr>
        <w:t>استثار</w:t>
      </w:r>
      <w:r w:rsidRPr="00E638CE">
        <w:rPr>
          <w:rtl/>
        </w:rPr>
        <w:t xml:space="preserve"> </w:t>
      </w:r>
      <w:r>
        <w:rPr>
          <w:rFonts w:hint="eastAsia"/>
          <w:rtl/>
        </w:rPr>
        <w:t>شموخ</w:t>
      </w:r>
      <w:r>
        <w:rPr>
          <w:rtl/>
        </w:rPr>
        <w:t xml:space="preserve"> </w:t>
      </w:r>
      <w:r>
        <w:rPr>
          <w:rFonts w:hint="eastAsia"/>
          <w:rtl/>
        </w:rPr>
        <w:t>الجبل</w:t>
      </w:r>
      <w:r>
        <w:rPr>
          <w:rtl/>
        </w:rPr>
        <w:t xml:space="preserve"> </w:t>
      </w:r>
      <w:r>
        <w:rPr>
          <w:rFonts w:hint="eastAsia"/>
          <w:rtl/>
        </w:rPr>
        <w:t>نفس</w:t>
      </w:r>
      <w:r>
        <w:rPr>
          <w:rtl/>
        </w:rPr>
        <w:t xml:space="preserve"> </w:t>
      </w:r>
      <w:r w:rsidR="000D187C">
        <w:rPr>
          <w:rFonts w:hint="eastAsia"/>
          <w:rtl/>
        </w:rPr>
        <w:t>الشاعر</w:t>
      </w:r>
      <w:r>
        <w:rPr>
          <w:rFonts w:hint="eastAsia"/>
          <w:rtl/>
        </w:rPr>
        <w:t>،</w:t>
      </w:r>
      <w:r>
        <w:rPr>
          <w:rtl/>
        </w:rPr>
        <w:t xml:space="preserve"> </w:t>
      </w:r>
      <w:r w:rsidRPr="0055365A">
        <w:rPr>
          <w:rFonts w:hint="eastAsia"/>
          <w:rtl/>
        </w:rPr>
        <w:t>وهاب</w:t>
      </w:r>
      <w:r w:rsidRPr="0055365A">
        <w:rPr>
          <w:rFonts w:hint="cs"/>
          <w:rtl/>
        </w:rPr>
        <w:t>ت</w:t>
      </w:r>
      <w:r w:rsidRPr="0055365A">
        <w:rPr>
          <w:rFonts w:hint="eastAsia"/>
          <w:rtl/>
        </w:rPr>
        <w:t>ه</w:t>
      </w:r>
      <w:r w:rsidRPr="006C22DC">
        <w:rPr>
          <w:rFonts w:hint="cs"/>
          <w:rtl/>
        </w:rPr>
        <w:t>ا</w:t>
      </w:r>
      <w:r>
        <w:rPr>
          <w:rtl/>
        </w:rPr>
        <w:t xml:space="preserve"> </w:t>
      </w:r>
      <w:r>
        <w:rPr>
          <w:rFonts w:hint="eastAsia"/>
          <w:rtl/>
        </w:rPr>
        <w:t>رفعته</w:t>
      </w:r>
      <w:r>
        <w:rPr>
          <w:rtl/>
        </w:rPr>
        <w:t xml:space="preserve"> </w:t>
      </w:r>
      <w:r>
        <w:rPr>
          <w:rFonts w:hint="eastAsia"/>
          <w:rtl/>
        </w:rPr>
        <w:t>وعظمته،</w:t>
      </w:r>
      <w:r>
        <w:rPr>
          <w:rtl/>
        </w:rPr>
        <w:t xml:space="preserve"> </w:t>
      </w:r>
      <w:r>
        <w:rPr>
          <w:rFonts w:hint="eastAsia"/>
          <w:rtl/>
        </w:rPr>
        <w:t>فجعله</w:t>
      </w:r>
      <w:r>
        <w:rPr>
          <w:rtl/>
        </w:rPr>
        <w:t xml:space="preserve"> </w:t>
      </w:r>
      <w:r>
        <w:rPr>
          <w:rFonts w:hint="eastAsia"/>
          <w:rtl/>
        </w:rPr>
        <w:t>معادلا</w:t>
      </w:r>
      <w:r>
        <w:rPr>
          <w:rtl/>
        </w:rPr>
        <w:t xml:space="preserve"> </w:t>
      </w:r>
      <w:r>
        <w:rPr>
          <w:rFonts w:hint="eastAsia"/>
          <w:rtl/>
        </w:rPr>
        <w:t>للجلال</w:t>
      </w:r>
      <w:r>
        <w:rPr>
          <w:rtl/>
        </w:rPr>
        <w:t xml:space="preserve"> </w:t>
      </w:r>
      <w:r>
        <w:rPr>
          <w:rFonts w:hint="eastAsia"/>
          <w:rtl/>
        </w:rPr>
        <w:t>ورمزا</w:t>
      </w:r>
      <w:r>
        <w:rPr>
          <w:rtl/>
        </w:rPr>
        <w:t xml:space="preserve"> </w:t>
      </w:r>
      <w:r>
        <w:rPr>
          <w:rFonts w:hint="eastAsia"/>
          <w:rtl/>
        </w:rPr>
        <w:t>للهيبة</w:t>
      </w:r>
      <w:r>
        <w:rPr>
          <w:rtl/>
        </w:rPr>
        <w:t xml:space="preserve"> </w:t>
      </w:r>
      <w:r>
        <w:rPr>
          <w:rFonts w:hint="eastAsia"/>
          <w:rtl/>
        </w:rPr>
        <w:t>ومنبعا</w:t>
      </w:r>
      <w:r>
        <w:rPr>
          <w:rtl/>
        </w:rPr>
        <w:t xml:space="preserve"> </w:t>
      </w:r>
      <w:r>
        <w:rPr>
          <w:rFonts w:hint="eastAsia"/>
          <w:rtl/>
        </w:rPr>
        <w:t>للاطمئنان،</w:t>
      </w:r>
      <w:r>
        <w:rPr>
          <w:rtl/>
        </w:rPr>
        <w:t xml:space="preserve"> </w:t>
      </w:r>
      <w:r>
        <w:rPr>
          <w:rFonts w:hint="eastAsia"/>
          <w:rtl/>
        </w:rPr>
        <w:t>لذا</w:t>
      </w:r>
      <w:r>
        <w:rPr>
          <w:rtl/>
        </w:rPr>
        <w:t xml:space="preserve"> </w:t>
      </w:r>
      <w:r>
        <w:rPr>
          <w:rFonts w:hint="eastAsia"/>
          <w:rtl/>
        </w:rPr>
        <w:t>التجأ</w:t>
      </w:r>
      <w:r>
        <w:rPr>
          <w:rtl/>
        </w:rPr>
        <w:t xml:space="preserve"> </w:t>
      </w:r>
      <w:r>
        <w:rPr>
          <w:rFonts w:hint="eastAsia"/>
          <w:rtl/>
        </w:rPr>
        <w:t>إليه</w:t>
      </w:r>
      <w:r>
        <w:rPr>
          <w:rtl/>
        </w:rPr>
        <w:t xml:space="preserve"> </w:t>
      </w:r>
      <w:r>
        <w:rPr>
          <w:rFonts w:hint="eastAsia"/>
          <w:rtl/>
        </w:rPr>
        <w:t>واعتصم</w:t>
      </w:r>
      <w:r>
        <w:rPr>
          <w:rtl/>
        </w:rPr>
        <w:t xml:space="preserve"> </w:t>
      </w:r>
      <w:r>
        <w:rPr>
          <w:rFonts w:hint="eastAsia"/>
          <w:rtl/>
        </w:rPr>
        <w:t>به</w:t>
      </w:r>
      <w:r>
        <w:rPr>
          <w:rFonts w:hint="cs"/>
          <w:rtl/>
        </w:rPr>
        <w:t>،</w:t>
      </w:r>
      <w:r>
        <w:rPr>
          <w:rtl/>
        </w:rPr>
        <w:t xml:space="preserve"> </w:t>
      </w:r>
      <w:r>
        <w:rPr>
          <w:rFonts w:hint="eastAsia"/>
          <w:rtl/>
        </w:rPr>
        <w:t>وراح</w:t>
      </w:r>
      <w:r>
        <w:rPr>
          <w:rtl/>
        </w:rPr>
        <w:t xml:space="preserve"> </w:t>
      </w:r>
      <w:r>
        <w:rPr>
          <w:rFonts w:hint="eastAsia"/>
          <w:rtl/>
        </w:rPr>
        <w:t>يلتمس</w:t>
      </w:r>
      <w:r>
        <w:rPr>
          <w:rtl/>
        </w:rPr>
        <w:t xml:space="preserve"> </w:t>
      </w:r>
      <w:r>
        <w:rPr>
          <w:rFonts w:hint="eastAsia"/>
          <w:rtl/>
        </w:rPr>
        <w:t>منه</w:t>
      </w:r>
      <w:r>
        <w:rPr>
          <w:rtl/>
        </w:rPr>
        <w:t xml:space="preserve"> </w:t>
      </w:r>
      <w:r>
        <w:rPr>
          <w:rFonts w:hint="eastAsia"/>
          <w:rtl/>
        </w:rPr>
        <w:t>الأنس</w:t>
      </w:r>
      <w:r>
        <w:rPr>
          <w:rtl/>
        </w:rPr>
        <w:t xml:space="preserve"> </w:t>
      </w:r>
      <w:r w:rsidRPr="0055365A">
        <w:rPr>
          <w:rFonts w:hint="cs"/>
          <w:rtl/>
        </w:rPr>
        <w:t>ل</w:t>
      </w:r>
      <w:r w:rsidRPr="0055365A">
        <w:rPr>
          <w:rFonts w:hint="eastAsia"/>
          <w:rtl/>
        </w:rPr>
        <w:t>مجاوريه</w:t>
      </w:r>
      <w:r w:rsidRPr="0055365A">
        <w:rPr>
          <w:rtl/>
        </w:rPr>
        <w:t xml:space="preserve"> </w:t>
      </w:r>
      <w:r w:rsidRPr="0055365A">
        <w:rPr>
          <w:rFonts w:hint="eastAsia"/>
          <w:rtl/>
        </w:rPr>
        <w:t>وساكنيه</w:t>
      </w:r>
      <w:r>
        <w:rPr>
          <w:rFonts w:hint="eastAsia"/>
          <w:rtl/>
        </w:rPr>
        <w:t>،</w:t>
      </w:r>
      <w:r>
        <w:rPr>
          <w:rtl/>
        </w:rPr>
        <w:t xml:space="preserve"> </w:t>
      </w:r>
      <w:r>
        <w:rPr>
          <w:rFonts w:hint="eastAsia"/>
          <w:rtl/>
        </w:rPr>
        <w:t>ويناشده</w:t>
      </w:r>
      <w:r>
        <w:rPr>
          <w:rtl/>
        </w:rPr>
        <w:t xml:space="preserve"> </w:t>
      </w:r>
      <w:r w:rsidRPr="006C22DC">
        <w:rPr>
          <w:rFonts w:hint="cs"/>
          <w:rtl/>
        </w:rPr>
        <w:t xml:space="preserve">بأن </w:t>
      </w:r>
      <w:r>
        <w:rPr>
          <w:rFonts w:hint="cs"/>
          <w:rtl/>
        </w:rPr>
        <w:t>ي</w:t>
      </w:r>
      <w:r w:rsidRPr="006C22DC">
        <w:rPr>
          <w:rFonts w:hint="cs"/>
          <w:rtl/>
        </w:rPr>
        <w:t>حيطهم</w:t>
      </w:r>
      <w:r>
        <w:rPr>
          <w:rFonts w:hint="cs"/>
          <w:rtl/>
        </w:rPr>
        <w:t xml:space="preserve"> </w:t>
      </w:r>
      <w:r>
        <w:rPr>
          <w:rFonts w:hint="eastAsia"/>
          <w:rtl/>
        </w:rPr>
        <w:t>بالأمن</w:t>
      </w:r>
      <w:r>
        <w:rPr>
          <w:rtl/>
        </w:rPr>
        <w:t xml:space="preserve"> </w:t>
      </w:r>
      <w:r>
        <w:rPr>
          <w:rFonts w:hint="eastAsia"/>
          <w:rtl/>
        </w:rPr>
        <w:lastRenderedPageBreak/>
        <w:t>والسلم</w:t>
      </w:r>
      <w:r w:rsidRPr="002418F6">
        <w:rPr>
          <w:rtl/>
        </w:rPr>
        <w:t xml:space="preserve"> </w:t>
      </w:r>
      <w:r>
        <w:rPr>
          <w:rFonts w:hint="eastAsia"/>
          <w:rtl/>
        </w:rPr>
        <w:t>والسكينة،</w:t>
      </w:r>
      <w:r>
        <w:rPr>
          <w:rtl/>
        </w:rPr>
        <w:t xml:space="preserve"> </w:t>
      </w:r>
      <w:r>
        <w:rPr>
          <w:rFonts w:hint="eastAsia"/>
          <w:rtl/>
        </w:rPr>
        <w:t>وعدم</w:t>
      </w:r>
      <w:r>
        <w:rPr>
          <w:rtl/>
        </w:rPr>
        <w:t xml:space="preserve"> </w:t>
      </w:r>
      <w:r>
        <w:rPr>
          <w:rFonts w:hint="eastAsia"/>
          <w:rtl/>
        </w:rPr>
        <w:t>إلحاقهم</w:t>
      </w:r>
      <w:r>
        <w:rPr>
          <w:rtl/>
        </w:rPr>
        <w:t xml:space="preserve"> </w:t>
      </w:r>
      <w:r>
        <w:rPr>
          <w:rFonts w:hint="eastAsia"/>
          <w:rtl/>
        </w:rPr>
        <w:t>بغضبه</w:t>
      </w:r>
      <w:r>
        <w:rPr>
          <w:rtl/>
        </w:rPr>
        <w:t xml:space="preserve"> </w:t>
      </w:r>
      <w:r>
        <w:rPr>
          <w:rFonts w:hint="eastAsia"/>
          <w:rtl/>
        </w:rPr>
        <w:t>وثورانه</w:t>
      </w:r>
      <w:r>
        <w:rPr>
          <w:rtl/>
        </w:rPr>
        <w:t xml:space="preserve"> </w:t>
      </w:r>
      <w:r>
        <w:rPr>
          <w:rFonts w:hint="eastAsia"/>
          <w:rtl/>
        </w:rPr>
        <w:t>كمثيله</w:t>
      </w:r>
      <w:r>
        <w:rPr>
          <w:rtl/>
        </w:rPr>
        <w:t xml:space="preserve"> </w:t>
      </w:r>
      <w:r>
        <w:rPr>
          <w:rFonts w:hint="eastAsia"/>
          <w:rtl/>
        </w:rPr>
        <w:t>جبل</w:t>
      </w:r>
      <w:r>
        <w:rPr>
          <w:rtl/>
        </w:rPr>
        <w:t xml:space="preserve"> </w:t>
      </w:r>
      <w:r>
        <w:rPr>
          <w:rFonts w:hint="cs"/>
          <w:rtl/>
        </w:rPr>
        <w:t>"</w:t>
      </w:r>
      <w:r>
        <w:rPr>
          <w:rFonts w:hint="eastAsia"/>
          <w:rtl/>
        </w:rPr>
        <w:t>مسينا</w:t>
      </w:r>
      <w:r>
        <w:rPr>
          <w:rFonts w:hint="cs"/>
          <w:rtl/>
        </w:rPr>
        <w:t>"</w:t>
      </w:r>
      <w:r>
        <w:rPr>
          <w:rtl/>
        </w:rPr>
        <w:t xml:space="preserve"> </w:t>
      </w:r>
      <w:r>
        <w:rPr>
          <w:rFonts w:hint="eastAsia"/>
          <w:rtl/>
        </w:rPr>
        <w:t>البركاني</w:t>
      </w:r>
      <w:r w:rsidR="00DF129E">
        <w:rPr>
          <w:rFonts w:hint="cs"/>
          <w:rtl/>
        </w:rPr>
        <w:t>ّ</w:t>
      </w:r>
      <w:r>
        <w:rPr>
          <w:rtl/>
        </w:rPr>
        <w:t xml:space="preserve">. </w:t>
      </w:r>
      <w:r>
        <w:rPr>
          <w:rFonts w:hint="eastAsia"/>
          <w:rtl/>
        </w:rPr>
        <w:t>كما</w:t>
      </w:r>
      <w:r>
        <w:rPr>
          <w:rtl/>
        </w:rPr>
        <w:t xml:space="preserve"> </w:t>
      </w:r>
      <w:r>
        <w:rPr>
          <w:rFonts w:hint="eastAsia"/>
          <w:rtl/>
        </w:rPr>
        <w:t>تستثير</w:t>
      </w:r>
      <w:r>
        <w:rPr>
          <w:rFonts w:hint="cs"/>
          <w:rtl/>
        </w:rPr>
        <w:t xml:space="preserve"> </w:t>
      </w:r>
      <w:r w:rsidR="000D187C">
        <w:rPr>
          <w:rFonts w:hint="cs"/>
          <w:rtl/>
        </w:rPr>
        <w:t>الشاعر</w:t>
      </w:r>
      <w:r>
        <w:rPr>
          <w:rtl/>
        </w:rPr>
        <w:t xml:space="preserve"> </w:t>
      </w:r>
      <w:r>
        <w:rPr>
          <w:rFonts w:hint="eastAsia"/>
          <w:rtl/>
        </w:rPr>
        <w:t>المباهج</w:t>
      </w:r>
      <w:r>
        <w:rPr>
          <w:rtl/>
        </w:rPr>
        <w:t xml:space="preserve"> </w:t>
      </w:r>
      <w:r>
        <w:rPr>
          <w:rFonts w:hint="eastAsia"/>
          <w:rtl/>
        </w:rPr>
        <w:t>التي</w:t>
      </w:r>
      <w:r>
        <w:rPr>
          <w:rtl/>
        </w:rPr>
        <w:t xml:space="preserve"> </w:t>
      </w:r>
      <w:r>
        <w:rPr>
          <w:rFonts w:hint="eastAsia"/>
          <w:rtl/>
        </w:rPr>
        <w:t>حول</w:t>
      </w:r>
      <w:r>
        <w:rPr>
          <w:rFonts w:hint="cs"/>
          <w:rtl/>
        </w:rPr>
        <w:t xml:space="preserve"> هذا الجبل</w:t>
      </w:r>
      <w:r>
        <w:rPr>
          <w:rtl/>
        </w:rPr>
        <w:t xml:space="preserve"> </w:t>
      </w:r>
      <w:r>
        <w:rPr>
          <w:rFonts w:hint="eastAsia"/>
          <w:rtl/>
        </w:rPr>
        <w:t>والحلل</w:t>
      </w:r>
      <w:r>
        <w:rPr>
          <w:rtl/>
        </w:rPr>
        <w:t xml:space="preserve"> </w:t>
      </w:r>
      <w:r>
        <w:rPr>
          <w:rFonts w:hint="eastAsia"/>
          <w:rtl/>
        </w:rPr>
        <w:t>التي</w:t>
      </w:r>
      <w:r>
        <w:rPr>
          <w:rtl/>
        </w:rPr>
        <w:t xml:space="preserve"> </w:t>
      </w:r>
      <w:r>
        <w:rPr>
          <w:rFonts w:hint="eastAsia"/>
          <w:rtl/>
        </w:rPr>
        <w:t>يتزي</w:t>
      </w:r>
      <w:r w:rsidR="00DF129E">
        <w:rPr>
          <w:rFonts w:hint="cs"/>
          <w:rtl/>
        </w:rPr>
        <w:t>ّ</w:t>
      </w:r>
      <w:r>
        <w:rPr>
          <w:rFonts w:hint="eastAsia"/>
          <w:rtl/>
        </w:rPr>
        <w:t>ن</w:t>
      </w:r>
      <w:r>
        <w:rPr>
          <w:rtl/>
        </w:rPr>
        <w:t xml:space="preserve"> </w:t>
      </w:r>
      <w:r>
        <w:rPr>
          <w:rFonts w:hint="eastAsia"/>
          <w:rtl/>
        </w:rPr>
        <w:t>بها،</w:t>
      </w:r>
      <w:r>
        <w:rPr>
          <w:rtl/>
        </w:rPr>
        <w:t xml:space="preserve"> </w:t>
      </w:r>
      <w:r>
        <w:rPr>
          <w:rFonts w:hint="eastAsia"/>
          <w:rtl/>
        </w:rPr>
        <w:t>فيطلب</w:t>
      </w:r>
      <w:r>
        <w:rPr>
          <w:rtl/>
        </w:rPr>
        <w:t xml:space="preserve"> </w:t>
      </w:r>
      <w:r>
        <w:rPr>
          <w:rFonts w:hint="eastAsia"/>
          <w:rtl/>
        </w:rPr>
        <w:t>منه</w:t>
      </w:r>
      <w:r>
        <w:rPr>
          <w:rtl/>
        </w:rPr>
        <w:t xml:space="preserve"> </w:t>
      </w:r>
      <w:r>
        <w:rPr>
          <w:rFonts w:hint="eastAsia"/>
          <w:rtl/>
        </w:rPr>
        <w:t>أن</w:t>
      </w:r>
      <w:r>
        <w:rPr>
          <w:rtl/>
        </w:rPr>
        <w:t xml:space="preserve"> </w:t>
      </w:r>
      <w:r>
        <w:rPr>
          <w:rFonts w:hint="eastAsia"/>
          <w:rtl/>
        </w:rPr>
        <w:t>يرسل</w:t>
      </w:r>
      <w:r>
        <w:rPr>
          <w:rtl/>
        </w:rPr>
        <w:t xml:space="preserve"> </w:t>
      </w:r>
      <w:r>
        <w:rPr>
          <w:rFonts w:hint="eastAsia"/>
          <w:rtl/>
        </w:rPr>
        <w:t>معها</w:t>
      </w:r>
      <w:r>
        <w:rPr>
          <w:rtl/>
        </w:rPr>
        <w:t xml:space="preserve"> </w:t>
      </w:r>
      <w:r>
        <w:rPr>
          <w:rFonts w:hint="eastAsia"/>
          <w:rtl/>
        </w:rPr>
        <w:t>نسائم</w:t>
      </w:r>
      <w:r>
        <w:rPr>
          <w:rtl/>
        </w:rPr>
        <w:t xml:space="preserve"> </w:t>
      </w:r>
      <w:r>
        <w:rPr>
          <w:rFonts w:hint="eastAsia"/>
          <w:rtl/>
        </w:rPr>
        <w:t>تكون</w:t>
      </w:r>
      <w:r>
        <w:rPr>
          <w:rtl/>
        </w:rPr>
        <w:t xml:space="preserve"> </w:t>
      </w:r>
      <w:r>
        <w:rPr>
          <w:rFonts w:hint="eastAsia"/>
          <w:rtl/>
        </w:rPr>
        <w:t>مصدرا</w:t>
      </w:r>
      <w:r>
        <w:rPr>
          <w:rtl/>
        </w:rPr>
        <w:t xml:space="preserve"> </w:t>
      </w:r>
      <w:r>
        <w:rPr>
          <w:rFonts w:hint="eastAsia"/>
          <w:rtl/>
        </w:rPr>
        <w:t>للسكون</w:t>
      </w:r>
      <w:r>
        <w:rPr>
          <w:rtl/>
        </w:rPr>
        <w:t xml:space="preserve"> </w:t>
      </w:r>
      <w:r w:rsidR="00556931">
        <w:rPr>
          <w:rFonts w:hint="eastAsia"/>
          <w:rtl/>
        </w:rPr>
        <w:t>ال</w:t>
      </w:r>
      <w:r w:rsidR="00556931">
        <w:rPr>
          <w:rFonts w:hint="cs"/>
          <w:rtl/>
        </w:rPr>
        <w:t>ن</w:t>
      </w:r>
      <w:r>
        <w:rPr>
          <w:rFonts w:hint="eastAsia"/>
          <w:rtl/>
        </w:rPr>
        <w:t>فسي</w:t>
      </w:r>
      <w:r w:rsidR="00556931">
        <w:rPr>
          <w:rFonts w:hint="cs"/>
          <w:rtl/>
        </w:rPr>
        <w:t>ّ</w:t>
      </w:r>
      <w:r>
        <w:rPr>
          <w:rtl/>
        </w:rPr>
        <w:t xml:space="preserve"> </w:t>
      </w:r>
      <w:r>
        <w:rPr>
          <w:rFonts w:hint="eastAsia"/>
          <w:rtl/>
        </w:rPr>
        <w:t>والراحة</w:t>
      </w:r>
      <w:r>
        <w:rPr>
          <w:rtl/>
        </w:rPr>
        <w:t xml:space="preserve"> </w:t>
      </w:r>
      <w:r>
        <w:rPr>
          <w:rFonts w:hint="eastAsia"/>
          <w:rtl/>
        </w:rPr>
        <w:t>من</w:t>
      </w:r>
      <w:r>
        <w:rPr>
          <w:rtl/>
        </w:rPr>
        <w:t xml:space="preserve"> </w:t>
      </w:r>
      <w:r>
        <w:rPr>
          <w:rFonts w:hint="eastAsia"/>
          <w:rtl/>
        </w:rPr>
        <w:t>اضطرابات</w:t>
      </w:r>
      <w:r>
        <w:rPr>
          <w:rtl/>
        </w:rPr>
        <w:t xml:space="preserve"> </w:t>
      </w:r>
      <w:r>
        <w:rPr>
          <w:rFonts w:hint="eastAsia"/>
          <w:rtl/>
        </w:rPr>
        <w:t>الحياة</w:t>
      </w:r>
      <w:r>
        <w:rPr>
          <w:rtl/>
        </w:rPr>
        <w:t>.</w:t>
      </w:r>
      <w:r>
        <w:rPr>
          <w:rFonts w:hint="cs"/>
          <w:rtl/>
        </w:rPr>
        <w:t xml:space="preserve"> </w:t>
      </w:r>
      <w:r>
        <w:rPr>
          <w:rFonts w:hint="eastAsia"/>
          <w:rtl/>
        </w:rPr>
        <w:t>وسرعان</w:t>
      </w:r>
      <w:r>
        <w:rPr>
          <w:rtl/>
        </w:rPr>
        <w:t xml:space="preserve"> </w:t>
      </w:r>
      <w:r>
        <w:rPr>
          <w:rFonts w:hint="eastAsia"/>
          <w:rtl/>
        </w:rPr>
        <w:t>ما</w:t>
      </w:r>
      <w:r>
        <w:rPr>
          <w:rtl/>
        </w:rPr>
        <w:t xml:space="preserve"> </w:t>
      </w:r>
      <w:r>
        <w:rPr>
          <w:rFonts w:hint="eastAsia"/>
          <w:rtl/>
        </w:rPr>
        <w:t>يعود</w:t>
      </w:r>
      <w:r>
        <w:rPr>
          <w:rtl/>
        </w:rPr>
        <w:t xml:space="preserve"> </w:t>
      </w:r>
      <w:r>
        <w:rPr>
          <w:rFonts w:hint="eastAsia"/>
          <w:rtl/>
        </w:rPr>
        <w:t>للتصوير</w:t>
      </w:r>
      <w:r>
        <w:rPr>
          <w:rtl/>
        </w:rPr>
        <w:t xml:space="preserve"> </w:t>
      </w:r>
      <w:r>
        <w:rPr>
          <w:rFonts w:hint="eastAsia"/>
          <w:rtl/>
        </w:rPr>
        <w:t>السطحي</w:t>
      </w:r>
      <w:r>
        <w:rPr>
          <w:rtl/>
        </w:rPr>
        <w:t xml:space="preserve"> </w:t>
      </w:r>
      <w:r>
        <w:rPr>
          <w:rFonts w:hint="eastAsia"/>
          <w:rtl/>
        </w:rPr>
        <w:t>لهذا</w:t>
      </w:r>
      <w:r>
        <w:rPr>
          <w:rtl/>
        </w:rPr>
        <w:t xml:space="preserve"> </w:t>
      </w:r>
      <w:r>
        <w:rPr>
          <w:rFonts w:hint="eastAsia"/>
          <w:rtl/>
        </w:rPr>
        <w:t>الجبل،</w:t>
      </w:r>
      <w:r>
        <w:rPr>
          <w:rtl/>
        </w:rPr>
        <w:t xml:space="preserve"> </w:t>
      </w:r>
      <w:r>
        <w:rPr>
          <w:rFonts w:hint="eastAsia"/>
          <w:rtl/>
        </w:rPr>
        <w:t>فيصف</w:t>
      </w:r>
      <w:r>
        <w:rPr>
          <w:rtl/>
        </w:rPr>
        <w:t xml:space="preserve"> </w:t>
      </w:r>
      <w:r>
        <w:rPr>
          <w:rFonts w:hint="eastAsia"/>
          <w:rtl/>
        </w:rPr>
        <w:t>شموخه</w:t>
      </w:r>
      <w:r>
        <w:rPr>
          <w:rtl/>
        </w:rPr>
        <w:t xml:space="preserve"> </w:t>
      </w:r>
      <w:r>
        <w:rPr>
          <w:rFonts w:hint="eastAsia"/>
          <w:rtl/>
        </w:rPr>
        <w:t>وعظمته</w:t>
      </w:r>
      <w:r>
        <w:rPr>
          <w:rtl/>
        </w:rPr>
        <w:t xml:space="preserve"> </w:t>
      </w:r>
      <w:r>
        <w:rPr>
          <w:rFonts w:hint="eastAsia"/>
          <w:rtl/>
        </w:rPr>
        <w:t>بين</w:t>
      </w:r>
      <w:r>
        <w:rPr>
          <w:rtl/>
        </w:rPr>
        <w:t xml:space="preserve"> </w:t>
      </w:r>
      <w:r>
        <w:rPr>
          <w:rFonts w:hint="eastAsia"/>
          <w:rtl/>
        </w:rPr>
        <w:t>مظاهر</w:t>
      </w:r>
      <w:r>
        <w:rPr>
          <w:rtl/>
        </w:rPr>
        <w:t xml:space="preserve"> </w:t>
      </w:r>
      <w:r>
        <w:rPr>
          <w:rFonts w:hint="eastAsia"/>
          <w:rtl/>
        </w:rPr>
        <w:t>الطبيعة</w:t>
      </w:r>
      <w:r>
        <w:rPr>
          <w:rtl/>
        </w:rPr>
        <w:t xml:space="preserve"> </w:t>
      </w:r>
      <w:r>
        <w:rPr>
          <w:rFonts w:hint="eastAsia"/>
          <w:rtl/>
        </w:rPr>
        <w:t>الأخرى</w:t>
      </w:r>
      <w:r>
        <w:rPr>
          <w:rtl/>
        </w:rPr>
        <w:t xml:space="preserve"> </w:t>
      </w:r>
      <w:r>
        <w:rPr>
          <w:rFonts w:hint="eastAsia"/>
          <w:rtl/>
        </w:rPr>
        <w:t>وكائناتها</w:t>
      </w:r>
      <w:r>
        <w:rPr>
          <w:rtl/>
        </w:rPr>
        <w:t xml:space="preserve"> </w:t>
      </w:r>
      <w:r>
        <w:rPr>
          <w:rFonts w:hint="eastAsia"/>
          <w:rtl/>
        </w:rPr>
        <w:t>الحي</w:t>
      </w:r>
      <w:r w:rsidR="00A242E5">
        <w:rPr>
          <w:rFonts w:hint="cs"/>
          <w:rtl/>
        </w:rPr>
        <w:t>ّ</w:t>
      </w:r>
      <w:r>
        <w:rPr>
          <w:rFonts w:hint="eastAsia"/>
          <w:rtl/>
        </w:rPr>
        <w:t>ة</w:t>
      </w:r>
      <w:r>
        <w:rPr>
          <w:rtl/>
        </w:rPr>
        <w:t xml:space="preserve"> </w:t>
      </w:r>
      <w:r>
        <w:rPr>
          <w:rFonts w:hint="eastAsia"/>
          <w:rtl/>
        </w:rPr>
        <w:t>واللاحي</w:t>
      </w:r>
      <w:r w:rsidR="00A242E5">
        <w:rPr>
          <w:rFonts w:hint="cs"/>
          <w:rtl/>
        </w:rPr>
        <w:t>ّ</w:t>
      </w:r>
      <w:r>
        <w:rPr>
          <w:rFonts w:hint="eastAsia"/>
          <w:rtl/>
        </w:rPr>
        <w:t>ة،</w:t>
      </w:r>
      <w:r>
        <w:rPr>
          <w:rtl/>
        </w:rPr>
        <w:t xml:space="preserve"> </w:t>
      </w:r>
      <w:r w:rsidR="00A242E5">
        <w:rPr>
          <w:rFonts w:hint="eastAsia"/>
          <w:rtl/>
        </w:rPr>
        <w:t>ال</w:t>
      </w:r>
      <w:r w:rsidR="00A242E5">
        <w:rPr>
          <w:rFonts w:hint="cs"/>
          <w:rtl/>
        </w:rPr>
        <w:t>ذي</w:t>
      </w:r>
      <w:r>
        <w:rPr>
          <w:rtl/>
        </w:rPr>
        <w:t xml:space="preserve"> </w:t>
      </w:r>
      <w:r>
        <w:rPr>
          <w:rFonts w:hint="eastAsia"/>
          <w:rtl/>
        </w:rPr>
        <w:t>صار</w:t>
      </w:r>
      <w:r>
        <w:rPr>
          <w:rtl/>
        </w:rPr>
        <w:t xml:space="preserve"> </w:t>
      </w:r>
      <w:r>
        <w:rPr>
          <w:rFonts w:hint="eastAsia"/>
          <w:rtl/>
        </w:rPr>
        <w:t>مأوى</w:t>
      </w:r>
      <w:r>
        <w:rPr>
          <w:rtl/>
        </w:rPr>
        <w:t xml:space="preserve"> </w:t>
      </w:r>
      <w:r>
        <w:rPr>
          <w:rFonts w:hint="eastAsia"/>
          <w:rtl/>
        </w:rPr>
        <w:t>لها</w:t>
      </w:r>
      <w:r>
        <w:rPr>
          <w:rtl/>
        </w:rPr>
        <w:t xml:space="preserve"> </w:t>
      </w:r>
      <w:r>
        <w:rPr>
          <w:rFonts w:hint="eastAsia"/>
          <w:rtl/>
        </w:rPr>
        <w:t>ومسكنا</w:t>
      </w:r>
      <w:r>
        <w:rPr>
          <w:rtl/>
        </w:rPr>
        <w:t xml:space="preserve"> </w:t>
      </w:r>
      <w:r>
        <w:rPr>
          <w:rFonts w:hint="eastAsia"/>
          <w:rtl/>
        </w:rPr>
        <w:t>تلوذ</w:t>
      </w:r>
      <w:r>
        <w:rPr>
          <w:rtl/>
        </w:rPr>
        <w:t xml:space="preserve"> </w:t>
      </w:r>
      <w:r>
        <w:rPr>
          <w:rFonts w:hint="eastAsia"/>
          <w:rtl/>
        </w:rPr>
        <w:t>إليه،</w:t>
      </w:r>
      <w:r>
        <w:rPr>
          <w:rtl/>
        </w:rPr>
        <w:t xml:space="preserve"> </w:t>
      </w:r>
      <w:r>
        <w:rPr>
          <w:rFonts w:hint="eastAsia"/>
          <w:rtl/>
        </w:rPr>
        <w:t>ويصو</w:t>
      </w:r>
      <w:r w:rsidR="00A242E5">
        <w:rPr>
          <w:rFonts w:hint="cs"/>
          <w:rtl/>
        </w:rPr>
        <w:t>ّ</w:t>
      </w:r>
      <w:r>
        <w:rPr>
          <w:rFonts w:hint="eastAsia"/>
          <w:rtl/>
        </w:rPr>
        <w:t>ر</w:t>
      </w:r>
      <w:r>
        <w:rPr>
          <w:rtl/>
        </w:rPr>
        <w:t xml:space="preserve"> </w:t>
      </w:r>
      <w:r>
        <w:rPr>
          <w:rFonts w:hint="eastAsia"/>
          <w:rtl/>
        </w:rPr>
        <w:t>زينته</w:t>
      </w:r>
      <w:r>
        <w:rPr>
          <w:rtl/>
        </w:rPr>
        <w:t xml:space="preserve"> </w:t>
      </w:r>
      <w:r>
        <w:rPr>
          <w:rFonts w:hint="eastAsia"/>
          <w:rtl/>
        </w:rPr>
        <w:t>الط</w:t>
      </w:r>
      <w:r w:rsidR="00A242E5">
        <w:rPr>
          <w:rFonts w:hint="cs"/>
          <w:rtl/>
        </w:rPr>
        <w:t>ّ</w:t>
      </w:r>
      <w:r>
        <w:rPr>
          <w:rFonts w:hint="eastAsia"/>
          <w:rtl/>
        </w:rPr>
        <w:t>بيعي</w:t>
      </w:r>
      <w:r w:rsidR="00A242E5">
        <w:rPr>
          <w:rFonts w:hint="cs"/>
          <w:rtl/>
        </w:rPr>
        <w:t>ّ</w:t>
      </w:r>
      <w:r>
        <w:rPr>
          <w:rFonts w:hint="eastAsia"/>
          <w:rtl/>
        </w:rPr>
        <w:t>ة</w:t>
      </w:r>
      <w:r>
        <w:rPr>
          <w:rtl/>
        </w:rPr>
        <w:t xml:space="preserve"> </w:t>
      </w:r>
      <w:r>
        <w:rPr>
          <w:rFonts w:hint="eastAsia"/>
          <w:rtl/>
        </w:rPr>
        <w:t>الخل</w:t>
      </w:r>
      <w:r w:rsidR="00A242E5">
        <w:rPr>
          <w:rFonts w:hint="cs"/>
          <w:rtl/>
        </w:rPr>
        <w:t>ّ</w:t>
      </w:r>
      <w:r>
        <w:rPr>
          <w:rFonts w:hint="eastAsia"/>
          <w:rtl/>
        </w:rPr>
        <w:t>ابة</w:t>
      </w:r>
      <w:r>
        <w:rPr>
          <w:rtl/>
        </w:rPr>
        <w:t xml:space="preserve"> </w:t>
      </w:r>
      <w:r>
        <w:rPr>
          <w:rFonts w:hint="eastAsia"/>
          <w:rtl/>
        </w:rPr>
        <w:t>وما</w:t>
      </w:r>
      <w:r>
        <w:rPr>
          <w:rtl/>
        </w:rPr>
        <w:t xml:space="preserve"> </w:t>
      </w:r>
      <w:r>
        <w:rPr>
          <w:rFonts w:hint="eastAsia"/>
          <w:rtl/>
        </w:rPr>
        <w:t>يحوط</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حلل</w:t>
      </w:r>
      <w:r>
        <w:rPr>
          <w:rtl/>
        </w:rPr>
        <w:t xml:space="preserve"> </w:t>
      </w:r>
      <w:r>
        <w:rPr>
          <w:rFonts w:hint="eastAsia"/>
          <w:rtl/>
        </w:rPr>
        <w:t>الحسن</w:t>
      </w:r>
      <w:r>
        <w:rPr>
          <w:rtl/>
        </w:rPr>
        <w:t xml:space="preserve"> </w:t>
      </w:r>
      <w:r>
        <w:rPr>
          <w:rFonts w:hint="eastAsia"/>
          <w:rtl/>
        </w:rPr>
        <w:t>والجمال،</w:t>
      </w:r>
      <w:r>
        <w:rPr>
          <w:rtl/>
        </w:rPr>
        <w:t xml:space="preserve"> </w:t>
      </w:r>
      <w:r>
        <w:rPr>
          <w:rFonts w:hint="eastAsia"/>
          <w:rtl/>
        </w:rPr>
        <w:t>من</w:t>
      </w:r>
      <w:r>
        <w:rPr>
          <w:rtl/>
        </w:rPr>
        <w:t xml:space="preserve"> </w:t>
      </w:r>
      <w:r>
        <w:rPr>
          <w:rFonts w:hint="eastAsia"/>
          <w:rtl/>
        </w:rPr>
        <w:t>وكور</w:t>
      </w:r>
      <w:r>
        <w:rPr>
          <w:rtl/>
        </w:rPr>
        <w:t xml:space="preserve"> </w:t>
      </w:r>
      <w:r>
        <w:rPr>
          <w:rFonts w:hint="eastAsia"/>
          <w:rtl/>
        </w:rPr>
        <w:t>الطيور</w:t>
      </w:r>
      <w:r>
        <w:rPr>
          <w:rtl/>
        </w:rPr>
        <w:t xml:space="preserve"> </w:t>
      </w:r>
      <w:r>
        <w:rPr>
          <w:rFonts w:hint="eastAsia"/>
          <w:rtl/>
        </w:rPr>
        <w:t>الشادية</w:t>
      </w:r>
      <w:r>
        <w:rPr>
          <w:rtl/>
        </w:rPr>
        <w:t xml:space="preserve"> </w:t>
      </w:r>
      <w:r>
        <w:rPr>
          <w:rFonts w:hint="eastAsia"/>
          <w:rtl/>
        </w:rPr>
        <w:t>في</w:t>
      </w:r>
      <w:r>
        <w:rPr>
          <w:rtl/>
        </w:rPr>
        <w:t xml:space="preserve"> </w:t>
      </w:r>
      <w:r>
        <w:rPr>
          <w:rFonts w:hint="eastAsia"/>
          <w:rtl/>
        </w:rPr>
        <w:t>بهجة</w:t>
      </w:r>
      <w:r>
        <w:rPr>
          <w:rtl/>
        </w:rPr>
        <w:t xml:space="preserve"> </w:t>
      </w:r>
      <w:r>
        <w:rPr>
          <w:rFonts w:hint="eastAsia"/>
          <w:rtl/>
        </w:rPr>
        <w:t>وطرب،</w:t>
      </w:r>
      <w:r>
        <w:rPr>
          <w:rtl/>
        </w:rPr>
        <w:t xml:space="preserve"> </w:t>
      </w:r>
      <w:r>
        <w:rPr>
          <w:rFonts w:hint="eastAsia"/>
          <w:rtl/>
        </w:rPr>
        <w:t>إلى</w:t>
      </w:r>
      <w:r>
        <w:rPr>
          <w:rtl/>
        </w:rPr>
        <w:t xml:space="preserve"> </w:t>
      </w:r>
      <w:r>
        <w:rPr>
          <w:rFonts w:hint="eastAsia"/>
          <w:rtl/>
        </w:rPr>
        <w:t>البروج</w:t>
      </w:r>
      <w:r>
        <w:rPr>
          <w:rtl/>
        </w:rPr>
        <w:t xml:space="preserve"> </w:t>
      </w:r>
      <w:r>
        <w:rPr>
          <w:rFonts w:hint="eastAsia"/>
          <w:rtl/>
        </w:rPr>
        <w:t>الزاهية</w:t>
      </w:r>
      <w:r>
        <w:rPr>
          <w:rtl/>
        </w:rPr>
        <w:t xml:space="preserve"> </w:t>
      </w:r>
      <w:r>
        <w:rPr>
          <w:rFonts w:hint="eastAsia"/>
          <w:rtl/>
        </w:rPr>
        <w:t>المبهجة،</w:t>
      </w:r>
      <w:r>
        <w:rPr>
          <w:rtl/>
        </w:rPr>
        <w:t xml:space="preserve"> </w:t>
      </w:r>
      <w:r>
        <w:rPr>
          <w:rFonts w:hint="eastAsia"/>
          <w:rtl/>
        </w:rPr>
        <w:t>ثم</w:t>
      </w:r>
      <w:r>
        <w:rPr>
          <w:rtl/>
        </w:rPr>
        <w:t xml:space="preserve"> </w:t>
      </w:r>
      <w:r>
        <w:rPr>
          <w:rFonts w:hint="eastAsia"/>
          <w:rtl/>
        </w:rPr>
        <w:t>للنقوش</w:t>
      </w:r>
      <w:r>
        <w:rPr>
          <w:rtl/>
        </w:rPr>
        <w:t xml:space="preserve"> </w:t>
      </w:r>
      <w:r>
        <w:rPr>
          <w:rFonts w:hint="eastAsia"/>
          <w:rtl/>
        </w:rPr>
        <w:t>المنحوتة</w:t>
      </w:r>
      <w:r>
        <w:rPr>
          <w:rtl/>
        </w:rPr>
        <w:t xml:space="preserve"> </w:t>
      </w:r>
      <w:r>
        <w:rPr>
          <w:rFonts w:hint="eastAsia"/>
          <w:rtl/>
        </w:rPr>
        <w:t>على</w:t>
      </w:r>
      <w:r>
        <w:rPr>
          <w:rtl/>
        </w:rPr>
        <w:t xml:space="preserve"> </w:t>
      </w:r>
      <w:r>
        <w:rPr>
          <w:rFonts w:hint="eastAsia"/>
          <w:rtl/>
        </w:rPr>
        <w:t>صخوره</w:t>
      </w:r>
      <w:r>
        <w:rPr>
          <w:rtl/>
        </w:rPr>
        <w:t xml:space="preserve"> </w:t>
      </w:r>
      <w:r>
        <w:rPr>
          <w:rFonts w:hint="eastAsia"/>
          <w:rtl/>
        </w:rPr>
        <w:t>من</w:t>
      </w:r>
      <w:r>
        <w:rPr>
          <w:rtl/>
        </w:rPr>
        <w:t xml:space="preserve"> </w:t>
      </w:r>
      <w:r>
        <w:rPr>
          <w:rFonts w:hint="eastAsia"/>
          <w:rtl/>
        </w:rPr>
        <w:t>سلاسل</w:t>
      </w:r>
      <w:r>
        <w:rPr>
          <w:rtl/>
        </w:rPr>
        <w:t xml:space="preserve"> </w:t>
      </w:r>
      <w:r>
        <w:rPr>
          <w:rFonts w:hint="eastAsia"/>
          <w:rtl/>
        </w:rPr>
        <w:t>وخطوط</w:t>
      </w:r>
      <w:r>
        <w:rPr>
          <w:rtl/>
        </w:rPr>
        <w:t xml:space="preserve"> </w:t>
      </w:r>
      <w:r>
        <w:rPr>
          <w:rFonts w:hint="eastAsia"/>
          <w:rtl/>
        </w:rPr>
        <w:t>يرتسم</w:t>
      </w:r>
      <w:r>
        <w:rPr>
          <w:rtl/>
        </w:rPr>
        <w:t xml:space="preserve"> </w:t>
      </w:r>
      <w:r>
        <w:rPr>
          <w:rFonts w:hint="eastAsia"/>
          <w:rtl/>
        </w:rPr>
        <w:t>تشعبها</w:t>
      </w:r>
      <w:r>
        <w:rPr>
          <w:rtl/>
        </w:rPr>
        <w:t xml:space="preserve"> </w:t>
      </w:r>
      <w:r w:rsidRPr="00717ADC">
        <w:rPr>
          <w:rFonts w:hint="cs"/>
          <w:rtl/>
        </w:rPr>
        <w:t>في</w:t>
      </w:r>
      <w:r w:rsidRPr="00717ADC">
        <w:rPr>
          <w:rtl/>
        </w:rPr>
        <w:t xml:space="preserve"> </w:t>
      </w:r>
      <w:r w:rsidRPr="00717ADC">
        <w:rPr>
          <w:rFonts w:hint="eastAsia"/>
          <w:rtl/>
        </w:rPr>
        <w:t>أعين</w:t>
      </w:r>
      <w:r w:rsidRPr="00717ADC">
        <w:rPr>
          <w:rtl/>
        </w:rPr>
        <w:t xml:space="preserve"> </w:t>
      </w:r>
      <w:r>
        <w:rPr>
          <w:rFonts w:hint="eastAsia"/>
          <w:rtl/>
        </w:rPr>
        <w:t>الر</w:t>
      </w:r>
      <w:r w:rsidR="00A242E5">
        <w:rPr>
          <w:rFonts w:hint="cs"/>
          <w:rtl/>
        </w:rPr>
        <w:t>ّ</w:t>
      </w:r>
      <w:r>
        <w:rPr>
          <w:rFonts w:hint="eastAsia"/>
          <w:rtl/>
        </w:rPr>
        <w:t>ائي</w:t>
      </w:r>
      <w:r>
        <w:rPr>
          <w:rtl/>
        </w:rPr>
        <w:t xml:space="preserve"> </w:t>
      </w:r>
      <w:r>
        <w:rPr>
          <w:rFonts w:hint="eastAsia"/>
          <w:rtl/>
        </w:rPr>
        <w:t>ثعابين</w:t>
      </w:r>
      <w:r>
        <w:rPr>
          <w:rtl/>
        </w:rPr>
        <w:t xml:space="preserve"> </w:t>
      </w:r>
      <w:r>
        <w:rPr>
          <w:rFonts w:hint="eastAsia"/>
          <w:rtl/>
        </w:rPr>
        <w:t>وحي</w:t>
      </w:r>
      <w:r w:rsidR="00A242E5">
        <w:rPr>
          <w:rFonts w:hint="cs"/>
          <w:rtl/>
        </w:rPr>
        <w:t>ّ</w:t>
      </w:r>
      <w:r>
        <w:rPr>
          <w:rFonts w:hint="eastAsia"/>
          <w:rtl/>
        </w:rPr>
        <w:t>ات،</w:t>
      </w:r>
      <w:r>
        <w:rPr>
          <w:rtl/>
        </w:rPr>
        <w:t xml:space="preserve"> </w:t>
      </w:r>
      <w:r>
        <w:rPr>
          <w:rFonts w:hint="eastAsia"/>
          <w:rtl/>
        </w:rPr>
        <w:t>ويضيف</w:t>
      </w:r>
      <w:r>
        <w:rPr>
          <w:rtl/>
        </w:rPr>
        <w:t xml:space="preserve"> </w:t>
      </w:r>
      <w:r>
        <w:rPr>
          <w:rFonts w:hint="eastAsia"/>
          <w:rtl/>
        </w:rPr>
        <w:t>في</w:t>
      </w:r>
      <w:r>
        <w:rPr>
          <w:rtl/>
        </w:rPr>
        <w:t xml:space="preserve"> </w:t>
      </w:r>
      <w:r>
        <w:rPr>
          <w:rFonts w:hint="eastAsia"/>
          <w:rtl/>
        </w:rPr>
        <w:t>رسم</w:t>
      </w:r>
      <w:r>
        <w:rPr>
          <w:rtl/>
        </w:rPr>
        <w:t xml:space="preserve"> </w:t>
      </w:r>
      <w:r>
        <w:rPr>
          <w:rFonts w:hint="eastAsia"/>
          <w:rtl/>
        </w:rPr>
        <w:t>صورة</w:t>
      </w:r>
      <w:r>
        <w:rPr>
          <w:rtl/>
        </w:rPr>
        <w:t xml:space="preserve"> </w:t>
      </w:r>
      <w:r>
        <w:rPr>
          <w:rFonts w:hint="eastAsia"/>
          <w:rtl/>
        </w:rPr>
        <w:t>هذا</w:t>
      </w:r>
      <w:r>
        <w:rPr>
          <w:rtl/>
        </w:rPr>
        <w:t xml:space="preserve"> </w:t>
      </w:r>
      <w:r>
        <w:rPr>
          <w:rFonts w:hint="eastAsia"/>
          <w:rtl/>
        </w:rPr>
        <w:t>الجبل</w:t>
      </w:r>
      <w:r>
        <w:rPr>
          <w:rtl/>
        </w:rPr>
        <w:t xml:space="preserve"> </w:t>
      </w:r>
      <w:r>
        <w:rPr>
          <w:rFonts w:hint="eastAsia"/>
          <w:rtl/>
        </w:rPr>
        <w:t>عندما</w:t>
      </w:r>
      <w:r>
        <w:rPr>
          <w:rtl/>
        </w:rPr>
        <w:t xml:space="preserve"> </w:t>
      </w:r>
      <w:r>
        <w:rPr>
          <w:rFonts w:hint="eastAsia"/>
          <w:rtl/>
        </w:rPr>
        <w:t>يكتسي</w:t>
      </w:r>
      <w:r>
        <w:rPr>
          <w:rtl/>
        </w:rPr>
        <w:t xml:space="preserve"> </w:t>
      </w:r>
      <w:r>
        <w:rPr>
          <w:rFonts w:hint="eastAsia"/>
          <w:rtl/>
        </w:rPr>
        <w:t>حل</w:t>
      </w:r>
      <w:r w:rsidR="00A242E5">
        <w:rPr>
          <w:rFonts w:hint="cs"/>
          <w:rtl/>
        </w:rPr>
        <w:t>ّ</w:t>
      </w:r>
      <w:r>
        <w:rPr>
          <w:rFonts w:hint="eastAsia"/>
          <w:rtl/>
        </w:rPr>
        <w:t>ته</w:t>
      </w:r>
      <w:r>
        <w:rPr>
          <w:rtl/>
        </w:rPr>
        <w:t xml:space="preserve"> </w:t>
      </w:r>
      <w:r>
        <w:rPr>
          <w:rFonts w:hint="eastAsia"/>
          <w:rtl/>
        </w:rPr>
        <w:t>البيضاء</w:t>
      </w:r>
      <w:r>
        <w:rPr>
          <w:rtl/>
        </w:rPr>
        <w:t xml:space="preserve"> </w:t>
      </w:r>
      <w:r>
        <w:rPr>
          <w:rFonts w:hint="eastAsia"/>
          <w:rtl/>
        </w:rPr>
        <w:t>في</w:t>
      </w:r>
      <w:r>
        <w:rPr>
          <w:rtl/>
        </w:rPr>
        <w:t xml:space="preserve"> </w:t>
      </w:r>
      <w:r>
        <w:rPr>
          <w:rFonts w:hint="eastAsia"/>
          <w:rtl/>
        </w:rPr>
        <w:t>الش</w:t>
      </w:r>
      <w:r w:rsidR="00A242E5">
        <w:rPr>
          <w:rFonts w:hint="cs"/>
          <w:rtl/>
        </w:rPr>
        <w:t>ّ</w:t>
      </w:r>
      <w:r>
        <w:rPr>
          <w:rFonts w:hint="eastAsia"/>
          <w:rtl/>
        </w:rPr>
        <w:t>تاء،</w:t>
      </w:r>
      <w:r>
        <w:rPr>
          <w:rtl/>
        </w:rPr>
        <w:t xml:space="preserve"> </w:t>
      </w:r>
      <w:r>
        <w:rPr>
          <w:rFonts w:hint="eastAsia"/>
          <w:rtl/>
        </w:rPr>
        <w:t>ليلمع</w:t>
      </w:r>
      <w:r>
        <w:rPr>
          <w:rtl/>
        </w:rPr>
        <w:t xml:space="preserve"> </w:t>
      </w:r>
      <w:r>
        <w:rPr>
          <w:rFonts w:hint="eastAsia"/>
          <w:rtl/>
        </w:rPr>
        <w:t>بريقه</w:t>
      </w:r>
      <w:r>
        <w:rPr>
          <w:rtl/>
        </w:rPr>
        <w:t xml:space="preserve"> </w:t>
      </w:r>
      <w:r>
        <w:rPr>
          <w:rFonts w:hint="eastAsia"/>
          <w:rtl/>
        </w:rPr>
        <w:t>كبريق</w:t>
      </w:r>
      <w:r>
        <w:rPr>
          <w:rtl/>
        </w:rPr>
        <w:t xml:space="preserve"> </w:t>
      </w:r>
      <w:r>
        <w:rPr>
          <w:rFonts w:hint="eastAsia"/>
          <w:rtl/>
        </w:rPr>
        <w:t>الفض</w:t>
      </w:r>
      <w:r w:rsidR="00A242E5">
        <w:rPr>
          <w:rFonts w:hint="cs"/>
          <w:rtl/>
        </w:rPr>
        <w:t>ّ</w:t>
      </w:r>
      <w:r>
        <w:rPr>
          <w:rFonts w:hint="eastAsia"/>
          <w:rtl/>
        </w:rPr>
        <w:t>ة</w:t>
      </w:r>
      <w:r>
        <w:rPr>
          <w:rtl/>
        </w:rPr>
        <w:t xml:space="preserve"> </w:t>
      </w:r>
      <w:r>
        <w:rPr>
          <w:rFonts w:hint="eastAsia"/>
          <w:rtl/>
        </w:rPr>
        <w:t>تزهي</w:t>
      </w:r>
      <w:r>
        <w:rPr>
          <w:rtl/>
        </w:rPr>
        <w:t xml:space="preserve"> </w:t>
      </w:r>
      <w:r>
        <w:rPr>
          <w:rFonts w:hint="eastAsia"/>
          <w:rtl/>
        </w:rPr>
        <w:t>عيون</w:t>
      </w:r>
      <w:r>
        <w:rPr>
          <w:rtl/>
        </w:rPr>
        <w:t xml:space="preserve"> </w:t>
      </w:r>
      <w:r>
        <w:rPr>
          <w:rFonts w:hint="eastAsia"/>
          <w:rtl/>
        </w:rPr>
        <w:t>ناظريه،</w:t>
      </w:r>
      <w:r>
        <w:rPr>
          <w:rtl/>
        </w:rPr>
        <w:t xml:space="preserve"> </w:t>
      </w:r>
      <w:r>
        <w:rPr>
          <w:rFonts w:hint="eastAsia"/>
          <w:rtl/>
        </w:rPr>
        <w:t>ويكمل</w:t>
      </w:r>
      <w:r>
        <w:rPr>
          <w:rtl/>
        </w:rPr>
        <w:t xml:space="preserve"> </w:t>
      </w:r>
      <w:r>
        <w:rPr>
          <w:rFonts w:hint="eastAsia"/>
          <w:rtl/>
        </w:rPr>
        <w:t>هذه</w:t>
      </w:r>
      <w:r>
        <w:rPr>
          <w:rtl/>
        </w:rPr>
        <w:t xml:space="preserve"> </w:t>
      </w:r>
      <w:r>
        <w:rPr>
          <w:rFonts w:hint="eastAsia"/>
          <w:rtl/>
        </w:rPr>
        <w:t>الل</w:t>
      </w:r>
      <w:r w:rsidR="00A242E5">
        <w:rPr>
          <w:rFonts w:hint="cs"/>
          <w:rtl/>
        </w:rPr>
        <w:t>ّ</w:t>
      </w:r>
      <w:r>
        <w:rPr>
          <w:rFonts w:hint="eastAsia"/>
          <w:rtl/>
        </w:rPr>
        <w:t>وحة</w:t>
      </w:r>
      <w:r>
        <w:rPr>
          <w:rtl/>
        </w:rPr>
        <w:t xml:space="preserve"> </w:t>
      </w:r>
      <w:r>
        <w:rPr>
          <w:rFonts w:hint="eastAsia"/>
          <w:rtl/>
        </w:rPr>
        <w:t>الط</w:t>
      </w:r>
      <w:r w:rsidR="00A242E5">
        <w:rPr>
          <w:rFonts w:hint="cs"/>
          <w:rtl/>
        </w:rPr>
        <w:t>ّ</w:t>
      </w:r>
      <w:r>
        <w:rPr>
          <w:rFonts w:hint="eastAsia"/>
          <w:rtl/>
        </w:rPr>
        <w:t>بيعي</w:t>
      </w:r>
      <w:r w:rsidR="00A242E5">
        <w:rPr>
          <w:rFonts w:hint="cs"/>
          <w:rtl/>
        </w:rPr>
        <w:t>ّ</w:t>
      </w:r>
      <w:r>
        <w:rPr>
          <w:rFonts w:hint="eastAsia"/>
          <w:rtl/>
        </w:rPr>
        <w:t>ة</w:t>
      </w:r>
      <w:r>
        <w:rPr>
          <w:rtl/>
        </w:rPr>
        <w:t xml:space="preserve"> </w:t>
      </w:r>
      <w:r>
        <w:rPr>
          <w:rFonts w:hint="eastAsia"/>
          <w:rtl/>
        </w:rPr>
        <w:t>ب</w:t>
      </w:r>
      <w:r>
        <w:rPr>
          <w:rFonts w:hint="cs"/>
          <w:rtl/>
        </w:rPr>
        <w:t>تسل</w:t>
      </w:r>
      <w:r w:rsidR="00A242E5">
        <w:rPr>
          <w:rFonts w:hint="cs"/>
          <w:rtl/>
        </w:rPr>
        <w:t>ّ</w:t>
      </w:r>
      <w:r>
        <w:rPr>
          <w:rFonts w:hint="cs"/>
          <w:rtl/>
        </w:rPr>
        <w:t>ل</w:t>
      </w:r>
      <w:r>
        <w:rPr>
          <w:rtl/>
        </w:rPr>
        <w:t xml:space="preserve"> </w:t>
      </w:r>
      <w:r>
        <w:rPr>
          <w:rFonts w:hint="eastAsia"/>
          <w:rtl/>
        </w:rPr>
        <w:t>الثلج</w:t>
      </w:r>
      <w:r>
        <w:rPr>
          <w:rtl/>
        </w:rPr>
        <w:t xml:space="preserve"> </w:t>
      </w:r>
      <w:r w:rsidRPr="006C22DC">
        <w:rPr>
          <w:rFonts w:hint="eastAsia"/>
          <w:rtl/>
        </w:rPr>
        <w:t>ال</w:t>
      </w:r>
      <w:r w:rsidRPr="006C22DC">
        <w:rPr>
          <w:rFonts w:hint="cs"/>
          <w:rtl/>
        </w:rPr>
        <w:t>ذائب</w:t>
      </w:r>
      <w:r>
        <w:rPr>
          <w:rtl/>
        </w:rPr>
        <w:t xml:space="preserve"> </w:t>
      </w:r>
      <w:r>
        <w:rPr>
          <w:rFonts w:hint="cs"/>
          <w:rtl/>
        </w:rPr>
        <w:t>ع</w:t>
      </w:r>
      <w:r w:rsidR="00A242E5">
        <w:rPr>
          <w:rFonts w:hint="cs"/>
          <w:rtl/>
        </w:rPr>
        <w:t>لى</w:t>
      </w:r>
      <w:r w:rsidRPr="006C22DC">
        <w:rPr>
          <w:rtl/>
        </w:rPr>
        <w:t xml:space="preserve"> </w:t>
      </w:r>
      <w:r w:rsidRPr="006C22DC">
        <w:rPr>
          <w:rFonts w:hint="eastAsia"/>
          <w:rtl/>
        </w:rPr>
        <w:t>الجبل</w:t>
      </w:r>
      <w:r w:rsidRPr="006C22DC">
        <w:rPr>
          <w:rFonts w:hint="cs"/>
          <w:rtl/>
        </w:rPr>
        <w:t>،</w:t>
      </w:r>
      <w:r w:rsidRPr="006C22DC">
        <w:rPr>
          <w:rtl/>
        </w:rPr>
        <w:t xml:space="preserve"> </w:t>
      </w:r>
      <w:r>
        <w:rPr>
          <w:rFonts w:hint="eastAsia"/>
          <w:rtl/>
        </w:rPr>
        <w:t>ليتدف</w:t>
      </w:r>
      <w:r w:rsidR="00A242E5">
        <w:rPr>
          <w:rFonts w:hint="cs"/>
          <w:rtl/>
        </w:rPr>
        <w:t>ّ</w:t>
      </w:r>
      <w:r>
        <w:rPr>
          <w:rFonts w:hint="eastAsia"/>
          <w:rtl/>
        </w:rPr>
        <w:t>ق</w:t>
      </w:r>
      <w:r>
        <w:rPr>
          <w:rtl/>
        </w:rPr>
        <w:t xml:space="preserve"> </w:t>
      </w:r>
      <w:r>
        <w:rPr>
          <w:rFonts w:hint="eastAsia"/>
          <w:rtl/>
        </w:rPr>
        <w:t>على</w:t>
      </w:r>
      <w:r>
        <w:rPr>
          <w:rtl/>
        </w:rPr>
        <w:t xml:space="preserve"> </w:t>
      </w:r>
      <w:r>
        <w:rPr>
          <w:rFonts w:hint="eastAsia"/>
          <w:rtl/>
        </w:rPr>
        <w:t>الوادي</w:t>
      </w:r>
      <w:r>
        <w:rPr>
          <w:rtl/>
        </w:rPr>
        <w:t xml:space="preserve"> </w:t>
      </w:r>
      <w:r>
        <w:rPr>
          <w:rFonts w:hint="eastAsia"/>
          <w:rtl/>
        </w:rPr>
        <w:t>ويغدقه</w:t>
      </w:r>
      <w:r>
        <w:rPr>
          <w:rtl/>
        </w:rPr>
        <w:t xml:space="preserve"> </w:t>
      </w:r>
      <w:r>
        <w:rPr>
          <w:rFonts w:hint="eastAsia"/>
          <w:rtl/>
        </w:rPr>
        <w:t>بماء</w:t>
      </w:r>
      <w:r>
        <w:rPr>
          <w:rtl/>
        </w:rPr>
        <w:t xml:space="preserve"> </w:t>
      </w:r>
      <w:r>
        <w:rPr>
          <w:rFonts w:hint="eastAsia"/>
          <w:rtl/>
        </w:rPr>
        <w:t>عذب</w:t>
      </w:r>
      <w:r>
        <w:rPr>
          <w:rtl/>
        </w:rPr>
        <w:t xml:space="preserve"> </w:t>
      </w:r>
      <w:r>
        <w:rPr>
          <w:rFonts w:hint="eastAsia"/>
          <w:rtl/>
        </w:rPr>
        <w:t>يروي</w:t>
      </w:r>
      <w:r>
        <w:rPr>
          <w:rtl/>
        </w:rPr>
        <w:t xml:space="preserve"> </w:t>
      </w:r>
      <w:r>
        <w:rPr>
          <w:rFonts w:hint="eastAsia"/>
          <w:rtl/>
        </w:rPr>
        <w:t>ساكنة</w:t>
      </w:r>
      <w:r>
        <w:rPr>
          <w:rtl/>
        </w:rPr>
        <w:t xml:space="preserve"> </w:t>
      </w:r>
      <w:r>
        <w:rPr>
          <w:rFonts w:hint="eastAsia"/>
          <w:rtl/>
        </w:rPr>
        <w:t>الجبل</w:t>
      </w:r>
      <w:r>
        <w:rPr>
          <w:rtl/>
        </w:rPr>
        <w:t xml:space="preserve"> </w:t>
      </w:r>
      <w:r>
        <w:rPr>
          <w:rFonts w:hint="eastAsia"/>
          <w:rtl/>
        </w:rPr>
        <w:t>التي</w:t>
      </w:r>
      <w:r>
        <w:rPr>
          <w:rtl/>
        </w:rPr>
        <w:t xml:space="preserve"> </w:t>
      </w:r>
      <w:r>
        <w:rPr>
          <w:rFonts w:hint="eastAsia"/>
          <w:rtl/>
        </w:rPr>
        <w:t>تطرب</w:t>
      </w:r>
      <w:r>
        <w:rPr>
          <w:rtl/>
        </w:rPr>
        <w:t xml:space="preserve"> </w:t>
      </w:r>
      <w:r>
        <w:rPr>
          <w:rFonts w:hint="eastAsia"/>
          <w:rtl/>
        </w:rPr>
        <w:t>نفوسها</w:t>
      </w:r>
      <w:r>
        <w:rPr>
          <w:rtl/>
        </w:rPr>
        <w:t xml:space="preserve"> </w:t>
      </w:r>
      <w:r>
        <w:rPr>
          <w:rFonts w:hint="eastAsia"/>
          <w:rtl/>
        </w:rPr>
        <w:t>به</w:t>
      </w:r>
      <w:r>
        <w:rPr>
          <w:rtl/>
        </w:rPr>
        <w:t xml:space="preserve"> </w:t>
      </w:r>
      <w:r>
        <w:rPr>
          <w:rFonts w:hint="eastAsia"/>
          <w:rtl/>
        </w:rPr>
        <w:t>فرحا</w:t>
      </w:r>
      <w:r w:rsidR="00A242E5">
        <w:rPr>
          <w:rFonts w:hint="cs"/>
          <w:rtl/>
        </w:rPr>
        <w:t>،</w:t>
      </w:r>
      <w:r>
        <w:rPr>
          <w:rtl/>
        </w:rPr>
        <w:t xml:space="preserve"> </w:t>
      </w:r>
      <w:r>
        <w:rPr>
          <w:rFonts w:hint="eastAsia"/>
          <w:rtl/>
        </w:rPr>
        <w:t>وتلهج</w:t>
      </w:r>
      <w:r>
        <w:rPr>
          <w:rtl/>
        </w:rPr>
        <w:t xml:space="preserve"> </w:t>
      </w:r>
      <w:r>
        <w:rPr>
          <w:rFonts w:hint="eastAsia"/>
          <w:rtl/>
        </w:rPr>
        <w:t>ألسنتها</w:t>
      </w:r>
      <w:r>
        <w:rPr>
          <w:rtl/>
        </w:rPr>
        <w:t xml:space="preserve"> </w:t>
      </w:r>
      <w:r>
        <w:rPr>
          <w:rFonts w:hint="eastAsia"/>
          <w:rtl/>
        </w:rPr>
        <w:t>حمدا</w:t>
      </w:r>
      <w:r>
        <w:rPr>
          <w:rStyle w:val="Appelnotedebasdep"/>
          <w:rFonts w:eastAsiaTheme="majorEastAsia"/>
          <w:sz w:val="22"/>
          <w:rtl/>
        </w:rPr>
        <w:t>(</w:t>
      </w:r>
      <w:r>
        <w:rPr>
          <w:rStyle w:val="Appelnotedebasdep"/>
          <w:rFonts w:eastAsiaTheme="majorEastAsia"/>
          <w:sz w:val="22"/>
          <w:rtl/>
        </w:rPr>
        <w:footnoteReference w:id="487"/>
      </w:r>
      <w:r>
        <w:rPr>
          <w:rStyle w:val="Appelnotedebasdep"/>
          <w:rFonts w:eastAsiaTheme="majorEastAsia"/>
          <w:sz w:val="22"/>
          <w:rtl/>
        </w:rPr>
        <w:t>)</w:t>
      </w:r>
      <w:r>
        <w:rPr>
          <w:rtl/>
        </w:rPr>
        <w:t>.</w:t>
      </w:r>
    </w:p>
    <w:p w:rsidR="00215BEC" w:rsidRDefault="00215BEC" w:rsidP="00215BEC">
      <w:pPr>
        <w:tabs>
          <w:tab w:val="center" w:pos="4819"/>
        </w:tabs>
        <w:rPr>
          <w:rtl/>
        </w:rPr>
      </w:pPr>
      <w:r>
        <w:rPr>
          <w:rFonts w:hint="eastAsia"/>
          <w:rtl/>
        </w:rPr>
        <w:t>أما</w:t>
      </w:r>
      <w:r>
        <w:rPr>
          <w:rtl/>
        </w:rPr>
        <w:t xml:space="preserve"> </w:t>
      </w:r>
      <w:r>
        <w:rPr>
          <w:rFonts w:hint="eastAsia"/>
          <w:rtl/>
        </w:rPr>
        <w:t>التجانس</w:t>
      </w:r>
      <w:r>
        <w:rPr>
          <w:rtl/>
        </w:rPr>
        <w:t xml:space="preserve"> </w:t>
      </w:r>
      <w:r>
        <w:rPr>
          <w:rFonts w:hint="eastAsia"/>
          <w:rtl/>
        </w:rPr>
        <w:t>مع</w:t>
      </w:r>
      <w:r>
        <w:rPr>
          <w:rtl/>
        </w:rPr>
        <w:t xml:space="preserve"> </w:t>
      </w:r>
      <w:r>
        <w:rPr>
          <w:rFonts w:hint="eastAsia"/>
          <w:rtl/>
        </w:rPr>
        <w:t>عناصر</w:t>
      </w:r>
      <w:r>
        <w:rPr>
          <w:rtl/>
        </w:rPr>
        <w:t xml:space="preserve"> </w:t>
      </w:r>
      <w:r>
        <w:rPr>
          <w:rFonts w:hint="eastAsia"/>
          <w:rtl/>
        </w:rPr>
        <w:t>الطبيعة</w:t>
      </w:r>
      <w:r>
        <w:rPr>
          <w:rtl/>
        </w:rPr>
        <w:t xml:space="preserve"> </w:t>
      </w:r>
      <w:r>
        <w:rPr>
          <w:rFonts w:hint="eastAsia"/>
          <w:rtl/>
        </w:rPr>
        <w:t>عاطفة</w:t>
      </w:r>
      <w:r>
        <w:rPr>
          <w:rtl/>
        </w:rPr>
        <w:t xml:space="preserve"> </w:t>
      </w:r>
      <w:r>
        <w:rPr>
          <w:rFonts w:hint="eastAsia"/>
          <w:rtl/>
        </w:rPr>
        <w:t>وإحساسا،</w:t>
      </w:r>
      <w:r>
        <w:rPr>
          <w:rtl/>
        </w:rPr>
        <w:t xml:space="preserve"> </w:t>
      </w:r>
      <w:r>
        <w:rPr>
          <w:rFonts w:hint="eastAsia"/>
          <w:rtl/>
        </w:rPr>
        <w:t>والمشاركة</w:t>
      </w:r>
      <w:r>
        <w:rPr>
          <w:rtl/>
        </w:rPr>
        <w:t xml:space="preserve"> </w:t>
      </w:r>
      <w:r>
        <w:rPr>
          <w:rFonts w:hint="eastAsia"/>
          <w:rtl/>
        </w:rPr>
        <w:t>معها</w:t>
      </w:r>
      <w:r>
        <w:rPr>
          <w:rtl/>
        </w:rPr>
        <w:t xml:space="preserve"> </w:t>
      </w:r>
      <w:r>
        <w:rPr>
          <w:rFonts w:hint="eastAsia"/>
          <w:rtl/>
        </w:rPr>
        <w:t>في</w:t>
      </w:r>
      <w:r>
        <w:rPr>
          <w:rtl/>
        </w:rPr>
        <w:t xml:space="preserve"> </w:t>
      </w:r>
      <w:r>
        <w:rPr>
          <w:rFonts w:hint="eastAsia"/>
          <w:rtl/>
        </w:rPr>
        <w:t>الحالة</w:t>
      </w:r>
      <w:r>
        <w:rPr>
          <w:rtl/>
        </w:rPr>
        <w:t xml:space="preserve"> </w:t>
      </w:r>
      <w:r>
        <w:rPr>
          <w:rFonts w:hint="eastAsia"/>
          <w:rtl/>
        </w:rPr>
        <w:t>الن</w:t>
      </w:r>
      <w:r w:rsidR="00A242E5">
        <w:rPr>
          <w:rFonts w:hint="cs"/>
          <w:rtl/>
        </w:rPr>
        <w:t>ّ</w:t>
      </w:r>
      <w:r>
        <w:rPr>
          <w:rFonts w:hint="eastAsia"/>
          <w:rtl/>
        </w:rPr>
        <w:t>فسية</w:t>
      </w:r>
      <w:r>
        <w:rPr>
          <w:rtl/>
        </w:rPr>
        <w:t xml:space="preserve"> </w:t>
      </w:r>
      <w:r>
        <w:rPr>
          <w:rFonts w:hint="eastAsia"/>
          <w:rtl/>
        </w:rPr>
        <w:t>والش</w:t>
      </w:r>
      <w:r w:rsidR="00A242E5">
        <w:rPr>
          <w:rFonts w:hint="cs"/>
          <w:rtl/>
        </w:rPr>
        <w:t>ّ</w:t>
      </w:r>
      <w:r>
        <w:rPr>
          <w:rFonts w:hint="eastAsia"/>
          <w:rtl/>
        </w:rPr>
        <w:t>عورية،</w:t>
      </w:r>
      <w:r>
        <w:rPr>
          <w:rtl/>
        </w:rPr>
        <w:t xml:space="preserve"> </w:t>
      </w:r>
      <w:r>
        <w:rPr>
          <w:rFonts w:hint="eastAsia"/>
          <w:rtl/>
        </w:rPr>
        <w:t>فتت</w:t>
      </w:r>
      <w:r w:rsidR="00A242E5">
        <w:rPr>
          <w:rFonts w:hint="cs"/>
          <w:rtl/>
        </w:rPr>
        <w:t>ّ</w:t>
      </w:r>
      <w:r>
        <w:rPr>
          <w:rFonts w:hint="eastAsia"/>
          <w:rtl/>
        </w:rPr>
        <w:t>ضح</w:t>
      </w:r>
      <w:r>
        <w:rPr>
          <w:rtl/>
        </w:rPr>
        <w:t xml:space="preserve"> </w:t>
      </w:r>
      <w:r>
        <w:rPr>
          <w:rFonts w:hint="eastAsia"/>
          <w:rtl/>
        </w:rPr>
        <w:t>أكثر</w:t>
      </w:r>
      <w:r>
        <w:rPr>
          <w:rtl/>
        </w:rPr>
        <w:t xml:space="preserve"> </w:t>
      </w:r>
      <w:r>
        <w:rPr>
          <w:rFonts w:hint="eastAsia"/>
          <w:rtl/>
        </w:rPr>
        <w:t>في</w:t>
      </w:r>
      <w:r>
        <w:rPr>
          <w:rtl/>
        </w:rPr>
        <w:t xml:space="preserve"> </w:t>
      </w:r>
      <w:r>
        <w:rPr>
          <w:rFonts w:hint="eastAsia"/>
          <w:rtl/>
        </w:rPr>
        <w:t>قصيدة</w:t>
      </w:r>
      <w:r>
        <w:rPr>
          <w:rtl/>
        </w:rPr>
        <w:t xml:space="preserve"> "</w:t>
      </w:r>
      <w:r>
        <w:rPr>
          <w:rFonts w:hint="eastAsia"/>
          <w:rtl/>
        </w:rPr>
        <w:t>يا</w:t>
      </w:r>
      <w:r>
        <w:rPr>
          <w:rtl/>
        </w:rPr>
        <w:t xml:space="preserve"> </w:t>
      </w:r>
      <w:r>
        <w:rPr>
          <w:rFonts w:hint="eastAsia"/>
          <w:rtl/>
        </w:rPr>
        <w:t>طائرا</w:t>
      </w:r>
      <w:r>
        <w:rPr>
          <w:rtl/>
        </w:rPr>
        <w:t xml:space="preserve">" </w:t>
      </w:r>
      <w:r>
        <w:rPr>
          <w:rFonts w:hint="eastAsia"/>
          <w:rtl/>
        </w:rPr>
        <w:t>لمحمد</w:t>
      </w:r>
      <w:r>
        <w:rPr>
          <w:rtl/>
        </w:rPr>
        <w:t xml:space="preserve"> </w:t>
      </w:r>
      <w:r>
        <w:rPr>
          <w:rFonts w:hint="eastAsia"/>
          <w:rtl/>
        </w:rPr>
        <w:t>الصالح</w:t>
      </w:r>
      <w:r>
        <w:rPr>
          <w:rtl/>
        </w:rPr>
        <w:t xml:space="preserve"> </w:t>
      </w:r>
      <w:r>
        <w:rPr>
          <w:rFonts w:hint="eastAsia"/>
          <w:rtl/>
        </w:rPr>
        <w:t>خبشاش</w:t>
      </w:r>
      <w:r>
        <w:rPr>
          <w:rtl/>
        </w:rPr>
        <w:t xml:space="preserve"> </w:t>
      </w:r>
      <w:r>
        <w:rPr>
          <w:rFonts w:hint="eastAsia"/>
          <w:rtl/>
        </w:rPr>
        <w:t>التي</w:t>
      </w:r>
      <w:r>
        <w:rPr>
          <w:rtl/>
        </w:rPr>
        <w:t xml:space="preserve"> </w:t>
      </w:r>
      <w:r>
        <w:rPr>
          <w:rFonts w:hint="eastAsia"/>
          <w:rtl/>
        </w:rPr>
        <w:t>تقترب</w:t>
      </w:r>
      <w:r>
        <w:rPr>
          <w:rtl/>
        </w:rPr>
        <w:t xml:space="preserve"> </w:t>
      </w:r>
      <w:r>
        <w:rPr>
          <w:rFonts w:hint="eastAsia"/>
          <w:rtl/>
        </w:rPr>
        <w:t>إلى</w:t>
      </w:r>
      <w:r>
        <w:rPr>
          <w:rtl/>
        </w:rPr>
        <w:t xml:space="preserve"> </w:t>
      </w:r>
      <w:r>
        <w:rPr>
          <w:rFonts w:hint="eastAsia"/>
          <w:rtl/>
        </w:rPr>
        <w:t>حدٍّ</w:t>
      </w:r>
      <w:r>
        <w:rPr>
          <w:rtl/>
        </w:rPr>
        <w:t xml:space="preserve"> </w:t>
      </w:r>
      <w:r>
        <w:rPr>
          <w:rFonts w:hint="eastAsia"/>
          <w:rtl/>
        </w:rPr>
        <w:t>كبير</w:t>
      </w:r>
      <w:r>
        <w:rPr>
          <w:rtl/>
        </w:rPr>
        <w:t xml:space="preserve"> </w:t>
      </w:r>
      <w:r w:rsidR="00556931">
        <w:rPr>
          <w:rFonts w:hint="cs"/>
          <w:rtl/>
        </w:rPr>
        <w:t>من التو</w:t>
      </w:r>
      <w:r w:rsidRPr="002F7529">
        <w:rPr>
          <w:rFonts w:hint="cs"/>
          <w:rtl/>
        </w:rPr>
        <w:t>ج</w:t>
      </w:r>
      <w:r w:rsidR="00556931">
        <w:rPr>
          <w:rFonts w:hint="cs"/>
          <w:rtl/>
        </w:rPr>
        <w:t>ّ</w:t>
      </w:r>
      <w:r w:rsidRPr="002F7529">
        <w:rPr>
          <w:rFonts w:hint="cs"/>
          <w:rtl/>
        </w:rPr>
        <w:t>ه</w:t>
      </w:r>
      <w:r w:rsidRPr="002F7529">
        <w:rPr>
          <w:rtl/>
        </w:rPr>
        <w:t xml:space="preserve"> </w:t>
      </w:r>
      <w:r w:rsidRPr="002F7529">
        <w:rPr>
          <w:rFonts w:hint="eastAsia"/>
          <w:rtl/>
        </w:rPr>
        <w:t>الرومانسي</w:t>
      </w:r>
      <w:r w:rsidR="00556931">
        <w:rPr>
          <w:rFonts w:hint="cs"/>
          <w:rtl/>
        </w:rPr>
        <w:t>ّ</w:t>
      </w:r>
      <w:r w:rsidRPr="00D4355B">
        <w:rPr>
          <w:rtl/>
        </w:rPr>
        <w:t xml:space="preserve"> </w:t>
      </w:r>
      <w:r>
        <w:rPr>
          <w:rFonts w:hint="eastAsia"/>
          <w:rtl/>
        </w:rPr>
        <w:t>في</w:t>
      </w:r>
      <w:r>
        <w:rPr>
          <w:rtl/>
        </w:rPr>
        <w:t xml:space="preserve"> </w:t>
      </w:r>
      <w:r>
        <w:rPr>
          <w:rFonts w:hint="eastAsia"/>
          <w:rtl/>
        </w:rPr>
        <w:t>تعامله</w:t>
      </w:r>
      <w:r>
        <w:rPr>
          <w:rtl/>
        </w:rPr>
        <w:t xml:space="preserve"> </w:t>
      </w:r>
      <w:r>
        <w:rPr>
          <w:rFonts w:hint="eastAsia"/>
          <w:rtl/>
        </w:rPr>
        <w:t>مع</w:t>
      </w:r>
      <w:r>
        <w:rPr>
          <w:rtl/>
        </w:rPr>
        <w:t xml:space="preserve"> </w:t>
      </w:r>
      <w:r>
        <w:rPr>
          <w:rFonts w:hint="eastAsia"/>
          <w:rtl/>
        </w:rPr>
        <w:t>عناصر</w:t>
      </w:r>
      <w:r>
        <w:rPr>
          <w:rtl/>
        </w:rPr>
        <w:t xml:space="preserve"> </w:t>
      </w:r>
      <w:r>
        <w:rPr>
          <w:rFonts w:hint="eastAsia"/>
          <w:rtl/>
        </w:rPr>
        <w:t>الطبيعة</w:t>
      </w:r>
      <w:r w:rsidRPr="00094B46">
        <w:rPr>
          <w:rtl/>
        </w:rPr>
        <w:t xml:space="preserve"> </w:t>
      </w:r>
      <w:r w:rsidRPr="00920AA3">
        <w:rPr>
          <w:rFonts w:hint="eastAsia"/>
          <w:rtl/>
        </w:rPr>
        <w:t>وتوظيفها</w:t>
      </w:r>
      <w:r w:rsidRPr="00920AA3">
        <w:rPr>
          <w:rtl/>
        </w:rPr>
        <w:t xml:space="preserve"> </w:t>
      </w:r>
      <w:r w:rsidRPr="00920AA3">
        <w:rPr>
          <w:rFonts w:hint="eastAsia"/>
          <w:rtl/>
        </w:rPr>
        <w:t>للإفصاح</w:t>
      </w:r>
      <w:r w:rsidRPr="00920AA3">
        <w:rPr>
          <w:rtl/>
        </w:rPr>
        <w:t xml:space="preserve"> </w:t>
      </w:r>
      <w:r w:rsidRPr="00920AA3">
        <w:rPr>
          <w:rFonts w:hint="eastAsia"/>
          <w:rtl/>
        </w:rPr>
        <w:t>عن</w:t>
      </w:r>
      <w:r w:rsidRPr="00920AA3">
        <w:rPr>
          <w:rtl/>
        </w:rPr>
        <w:t xml:space="preserve"> </w:t>
      </w:r>
      <w:r>
        <w:rPr>
          <w:rFonts w:hint="eastAsia"/>
          <w:rtl/>
        </w:rPr>
        <w:t>ال</w:t>
      </w:r>
      <w:r w:rsidRPr="00920AA3">
        <w:rPr>
          <w:rFonts w:hint="eastAsia"/>
          <w:rtl/>
        </w:rPr>
        <w:t>مشاعر</w:t>
      </w:r>
      <w:r>
        <w:rPr>
          <w:rtl/>
        </w:rPr>
        <w:t xml:space="preserve"> </w:t>
      </w:r>
      <w:r>
        <w:rPr>
          <w:rFonts w:hint="eastAsia"/>
          <w:rtl/>
        </w:rPr>
        <w:t>والخواطر</w:t>
      </w:r>
      <w:r>
        <w:rPr>
          <w:rtl/>
        </w:rPr>
        <w:t xml:space="preserve"> </w:t>
      </w:r>
      <w:r>
        <w:rPr>
          <w:rFonts w:hint="eastAsia"/>
          <w:rtl/>
        </w:rPr>
        <w:t>الداخلي</w:t>
      </w:r>
      <w:r w:rsidR="00556931">
        <w:rPr>
          <w:rFonts w:hint="cs"/>
          <w:rtl/>
        </w:rPr>
        <w:t>ّ</w:t>
      </w:r>
      <w:r>
        <w:rPr>
          <w:rFonts w:hint="eastAsia"/>
          <w:rtl/>
        </w:rPr>
        <w:t>ة،</w:t>
      </w:r>
      <w:r>
        <w:rPr>
          <w:rtl/>
        </w:rPr>
        <w:t xml:space="preserve"> </w:t>
      </w:r>
      <w:r>
        <w:rPr>
          <w:rFonts w:hint="eastAsia"/>
          <w:rtl/>
        </w:rPr>
        <w:t>ف</w:t>
      </w:r>
      <w:r w:rsidR="000D187C">
        <w:rPr>
          <w:rFonts w:hint="eastAsia"/>
          <w:rtl/>
        </w:rPr>
        <w:t>الشاعر</w:t>
      </w:r>
      <w:r>
        <w:rPr>
          <w:rtl/>
        </w:rPr>
        <w:t xml:space="preserve"> </w:t>
      </w:r>
      <w:r>
        <w:rPr>
          <w:rFonts w:hint="eastAsia"/>
          <w:rtl/>
        </w:rPr>
        <w:t>قد</w:t>
      </w:r>
      <w:r>
        <w:rPr>
          <w:rtl/>
        </w:rPr>
        <w:t xml:space="preserve"> </w:t>
      </w:r>
      <w:r>
        <w:rPr>
          <w:rFonts w:hint="eastAsia"/>
          <w:rtl/>
        </w:rPr>
        <w:t>ات</w:t>
      </w:r>
      <w:r w:rsidR="00A242E5">
        <w:rPr>
          <w:rFonts w:hint="cs"/>
          <w:rtl/>
        </w:rPr>
        <w:t>ّ</w:t>
      </w:r>
      <w:r>
        <w:rPr>
          <w:rFonts w:hint="eastAsia"/>
          <w:rtl/>
        </w:rPr>
        <w:t>خذ</w:t>
      </w:r>
      <w:r>
        <w:rPr>
          <w:rtl/>
        </w:rPr>
        <w:t xml:space="preserve"> </w:t>
      </w:r>
      <w:r>
        <w:rPr>
          <w:rFonts w:hint="eastAsia"/>
          <w:rtl/>
        </w:rPr>
        <w:t>من</w:t>
      </w:r>
      <w:r>
        <w:rPr>
          <w:rtl/>
        </w:rPr>
        <w:t xml:space="preserve"> </w:t>
      </w:r>
      <w:r>
        <w:rPr>
          <w:rFonts w:hint="eastAsia"/>
          <w:rtl/>
        </w:rPr>
        <w:t>وصفه</w:t>
      </w:r>
      <w:r>
        <w:rPr>
          <w:rtl/>
        </w:rPr>
        <w:t xml:space="preserve"> </w:t>
      </w:r>
      <w:r>
        <w:rPr>
          <w:rFonts w:hint="eastAsia"/>
          <w:rtl/>
        </w:rPr>
        <w:t>للطائر</w:t>
      </w:r>
      <w:r>
        <w:rPr>
          <w:rtl/>
        </w:rPr>
        <w:t xml:space="preserve"> </w:t>
      </w:r>
      <w:r w:rsidRPr="004F7D0A">
        <w:rPr>
          <w:rFonts w:hint="eastAsia"/>
          <w:rtl/>
        </w:rPr>
        <w:t>ما</w:t>
      </w:r>
      <w:r w:rsidRPr="004F7D0A">
        <w:rPr>
          <w:rtl/>
        </w:rPr>
        <w:t xml:space="preserve"> </w:t>
      </w:r>
      <w:r w:rsidRPr="004F7D0A">
        <w:rPr>
          <w:rFonts w:hint="eastAsia"/>
          <w:rtl/>
        </w:rPr>
        <w:t>ي</w:t>
      </w:r>
      <w:r w:rsidRPr="004F7D0A">
        <w:rPr>
          <w:rFonts w:hint="cs"/>
          <w:rtl/>
        </w:rPr>
        <w:t>عكس</w:t>
      </w:r>
      <w:r w:rsidRPr="004F7D0A">
        <w:rPr>
          <w:rtl/>
        </w:rPr>
        <w:t xml:space="preserve"> </w:t>
      </w:r>
      <w:r>
        <w:rPr>
          <w:rFonts w:hint="eastAsia"/>
          <w:rtl/>
        </w:rPr>
        <w:t>أحوال</w:t>
      </w:r>
      <w:r>
        <w:rPr>
          <w:rtl/>
        </w:rPr>
        <w:t xml:space="preserve"> </w:t>
      </w:r>
      <w:r>
        <w:rPr>
          <w:rFonts w:hint="eastAsia"/>
          <w:rtl/>
        </w:rPr>
        <w:t>نفسه،</w:t>
      </w:r>
      <w:r>
        <w:rPr>
          <w:rtl/>
        </w:rPr>
        <w:t xml:space="preserve"> </w:t>
      </w:r>
      <w:r>
        <w:rPr>
          <w:rFonts w:hint="eastAsia"/>
          <w:rtl/>
        </w:rPr>
        <w:t>وما</w:t>
      </w:r>
      <w:r>
        <w:rPr>
          <w:rtl/>
        </w:rPr>
        <w:t xml:space="preserve"> </w:t>
      </w:r>
      <w:r>
        <w:rPr>
          <w:rFonts w:hint="eastAsia"/>
          <w:rtl/>
        </w:rPr>
        <w:t>تصفه</w:t>
      </w:r>
      <w:r>
        <w:rPr>
          <w:rtl/>
        </w:rPr>
        <w:t xml:space="preserve"> </w:t>
      </w:r>
      <w:r>
        <w:rPr>
          <w:rFonts w:hint="eastAsia"/>
          <w:rtl/>
        </w:rPr>
        <w:t>خفقات</w:t>
      </w:r>
      <w:r>
        <w:rPr>
          <w:rtl/>
        </w:rPr>
        <w:t xml:space="preserve"> </w:t>
      </w:r>
      <w:r>
        <w:rPr>
          <w:rFonts w:hint="eastAsia"/>
          <w:rtl/>
        </w:rPr>
        <w:t>قلبه،</w:t>
      </w:r>
      <w:r>
        <w:rPr>
          <w:rtl/>
        </w:rPr>
        <w:t xml:space="preserve"> </w:t>
      </w:r>
      <w:r>
        <w:rPr>
          <w:rFonts w:hint="eastAsia"/>
          <w:rtl/>
        </w:rPr>
        <w:t>وجعله</w:t>
      </w:r>
      <w:r>
        <w:rPr>
          <w:rtl/>
        </w:rPr>
        <w:t xml:space="preserve"> </w:t>
      </w:r>
      <w:r w:rsidRPr="009F5636">
        <w:rPr>
          <w:rFonts w:hint="eastAsia"/>
          <w:rtl/>
        </w:rPr>
        <w:t>سبيلاً</w:t>
      </w:r>
      <w:r w:rsidRPr="009F5636">
        <w:rPr>
          <w:rtl/>
        </w:rPr>
        <w:t xml:space="preserve"> </w:t>
      </w:r>
      <w:r w:rsidRPr="009F5636">
        <w:rPr>
          <w:rFonts w:hint="eastAsia"/>
          <w:rtl/>
        </w:rPr>
        <w:t>إلى</w:t>
      </w:r>
      <w:r w:rsidRPr="009F5636">
        <w:rPr>
          <w:rtl/>
        </w:rPr>
        <w:t xml:space="preserve"> </w:t>
      </w:r>
      <w:r w:rsidRPr="009F5636">
        <w:rPr>
          <w:rFonts w:hint="eastAsia"/>
          <w:rtl/>
        </w:rPr>
        <w:t>مشاركة</w:t>
      </w:r>
      <w:r w:rsidRPr="009F5636">
        <w:rPr>
          <w:rtl/>
        </w:rPr>
        <w:t xml:space="preserve"> </w:t>
      </w:r>
      <w:r w:rsidRPr="009F5636">
        <w:rPr>
          <w:rFonts w:hint="eastAsia"/>
          <w:rtl/>
        </w:rPr>
        <w:t>وجدانه،</w:t>
      </w:r>
      <w:r w:rsidRPr="009F5636">
        <w:rPr>
          <w:rtl/>
        </w:rPr>
        <w:t xml:space="preserve"> </w:t>
      </w:r>
      <w:r w:rsidRPr="009F5636">
        <w:rPr>
          <w:rFonts w:hint="eastAsia"/>
          <w:rtl/>
        </w:rPr>
        <w:t>وتصوّر</w:t>
      </w:r>
      <w:r w:rsidRPr="009F5636">
        <w:rPr>
          <w:rtl/>
        </w:rPr>
        <w:t xml:space="preserve"> </w:t>
      </w:r>
      <w:r w:rsidRPr="009F5636">
        <w:rPr>
          <w:rFonts w:hint="eastAsia"/>
          <w:rtl/>
        </w:rPr>
        <w:t>ذاته</w:t>
      </w:r>
      <w:r>
        <w:rPr>
          <w:rStyle w:val="Appelnotedebasdep"/>
          <w:rFonts w:eastAsiaTheme="majorEastAsia"/>
          <w:sz w:val="22"/>
          <w:rtl/>
        </w:rPr>
        <w:t>(</w:t>
      </w:r>
      <w:r>
        <w:rPr>
          <w:rStyle w:val="Appelnotedebasdep"/>
          <w:rFonts w:eastAsiaTheme="majorEastAsia"/>
          <w:sz w:val="22"/>
          <w:rtl/>
        </w:rPr>
        <w:footnoteReference w:id="488"/>
      </w:r>
      <w:r>
        <w:rPr>
          <w:rStyle w:val="Appelnotedebasdep"/>
          <w:rFonts w:eastAsiaTheme="majorEastAsia"/>
          <w:sz w:val="22"/>
          <w:rtl/>
        </w:rPr>
        <w:t>)</w:t>
      </w:r>
      <w:r>
        <w:rPr>
          <w:rtl/>
        </w:rPr>
        <w:t xml:space="preserve">. </w:t>
      </w:r>
    </w:p>
    <w:p w:rsidR="00215BEC" w:rsidRPr="00180E74" w:rsidRDefault="00215BEC" w:rsidP="005D6BF6">
      <w:pPr>
        <w:rPr>
          <w:rtl/>
        </w:rPr>
      </w:pPr>
      <w:r>
        <w:rPr>
          <w:rFonts w:hint="eastAsia"/>
          <w:rtl/>
        </w:rPr>
        <w:t>ويظهر</w:t>
      </w:r>
      <w:r>
        <w:rPr>
          <w:sz w:val="28"/>
          <w:rtl/>
        </w:rPr>
        <w:t xml:space="preserve"> </w:t>
      </w:r>
      <w:r>
        <w:rPr>
          <w:rFonts w:hint="eastAsia"/>
          <w:sz w:val="28"/>
          <w:rtl/>
        </w:rPr>
        <w:t>في</w:t>
      </w:r>
      <w:r>
        <w:rPr>
          <w:sz w:val="28"/>
          <w:rtl/>
        </w:rPr>
        <w:t xml:space="preserve"> </w:t>
      </w:r>
      <w:r>
        <w:rPr>
          <w:rFonts w:hint="eastAsia"/>
          <w:sz w:val="28"/>
          <w:rtl/>
        </w:rPr>
        <w:t>قصيدة</w:t>
      </w:r>
      <w:r>
        <w:rPr>
          <w:sz w:val="28"/>
          <w:rtl/>
        </w:rPr>
        <w:t xml:space="preserve"> "</w:t>
      </w:r>
      <w:r w:rsidRPr="000A5DF2">
        <w:rPr>
          <w:rFonts w:hint="eastAsia"/>
          <w:sz w:val="28"/>
          <w:rtl/>
        </w:rPr>
        <w:t>المدينة</w:t>
      </w:r>
      <w:r w:rsidRPr="000A5DF2">
        <w:rPr>
          <w:sz w:val="28"/>
          <w:rtl/>
        </w:rPr>
        <w:t xml:space="preserve"> </w:t>
      </w:r>
      <w:r w:rsidRPr="000A5DF2">
        <w:rPr>
          <w:rFonts w:hint="eastAsia"/>
          <w:sz w:val="28"/>
          <w:rtl/>
        </w:rPr>
        <w:t>المنيعة</w:t>
      </w:r>
      <w:r>
        <w:rPr>
          <w:sz w:val="28"/>
          <w:rtl/>
        </w:rPr>
        <w:t xml:space="preserve"> </w:t>
      </w:r>
      <w:r>
        <w:rPr>
          <w:rFonts w:hint="eastAsia"/>
          <w:sz w:val="28"/>
          <w:rtl/>
        </w:rPr>
        <w:t>أو</w:t>
      </w:r>
      <w:r>
        <w:rPr>
          <w:sz w:val="28"/>
          <w:rtl/>
        </w:rPr>
        <w:t xml:space="preserve"> </w:t>
      </w:r>
      <w:r>
        <w:rPr>
          <w:rFonts w:hint="eastAsia"/>
          <w:sz w:val="28"/>
          <w:rtl/>
        </w:rPr>
        <w:t>قسنطينة</w:t>
      </w:r>
      <w:r>
        <w:rPr>
          <w:sz w:val="28"/>
          <w:rtl/>
        </w:rPr>
        <w:t>"</w:t>
      </w:r>
      <w:r>
        <w:rPr>
          <w:rFonts w:hint="eastAsia"/>
          <w:sz w:val="28"/>
          <w:rtl/>
        </w:rPr>
        <w:t>،</w:t>
      </w:r>
      <w:r>
        <w:rPr>
          <w:sz w:val="28"/>
          <w:rtl/>
        </w:rPr>
        <w:t xml:space="preserve"> </w:t>
      </w:r>
      <w:r>
        <w:rPr>
          <w:rFonts w:hint="eastAsia"/>
          <w:rtl/>
        </w:rPr>
        <w:t>تداخل</w:t>
      </w:r>
      <w:r>
        <w:rPr>
          <w:rtl/>
        </w:rPr>
        <w:t xml:space="preserve"> </w:t>
      </w:r>
      <w:r>
        <w:rPr>
          <w:rFonts w:hint="eastAsia"/>
          <w:rtl/>
        </w:rPr>
        <w:t>ثنائيتي</w:t>
      </w:r>
      <w:r>
        <w:rPr>
          <w:rtl/>
        </w:rPr>
        <w:t xml:space="preserve"> </w:t>
      </w:r>
      <w:r>
        <w:rPr>
          <w:rFonts w:hint="eastAsia"/>
          <w:rtl/>
        </w:rPr>
        <w:t>الطبيعة</w:t>
      </w:r>
      <w:r>
        <w:rPr>
          <w:rtl/>
        </w:rPr>
        <w:t xml:space="preserve"> </w:t>
      </w:r>
      <w:r>
        <w:rPr>
          <w:rFonts w:hint="eastAsia"/>
          <w:rtl/>
        </w:rPr>
        <w:t>والوطن،</w:t>
      </w:r>
      <w:r>
        <w:rPr>
          <w:rtl/>
        </w:rPr>
        <w:t xml:space="preserve"> </w:t>
      </w:r>
      <w:r>
        <w:rPr>
          <w:rFonts w:hint="eastAsia"/>
          <w:rtl/>
        </w:rPr>
        <w:t>حيث</w:t>
      </w:r>
      <w:r>
        <w:rPr>
          <w:rtl/>
        </w:rPr>
        <w:t xml:space="preserve"> </w:t>
      </w:r>
      <w:r>
        <w:rPr>
          <w:rFonts w:hint="eastAsia"/>
          <w:rtl/>
        </w:rPr>
        <w:t>ترتبط</w:t>
      </w:r>
      <w:r>
        <w:rPr>
          <w:rtl/>
        </w:rPr>
        <w:t xml:space="preserve"> </w:t>
      </w:r>
      <w:r>
        <w:rPr>
          <w:rFonts w:hint="eastAsia"/>
          <w:rtl/>
        </w:rPr>
        <w:t>ضمنها</w:t>
      </w:r>
      <w:r>
        <w:rPr>
          <w:rtl/>
        </w:rPr>
        <w:t xml:space="preserve"> </w:t>
      </w:r>
      <w:r>
        <w:rPr>
          <w:rFonts w:hint="eastAsia"/>
          <w:rtl/>
        </w:rPr>
        <w:t>الإشادة</w:t>
      </w:r>
      <w:r>
        <w:rPr>
          <w:rtl/>
        </w:rPr>
        <w:t xml:space="preserve"> </w:t>
      </w:r>
      <w:r>
        <w:rPr>
          <w:rFonts w:hint="eastAsia"/>
          <w:rtl/>
        </w:rPr>
        <w:t>بحسن</w:t>
      </w:r>
      <w:r>
        <w:rPr>
          <w:rtl/>
        </w:rPr>
        <w:t xml:space="preserve"> </w:t>
      </w:r>
      <w:r>
        <w:rPr>
          <w:rFonts w:hint="eastAsia"/>
          <w:rtl/>
        </w:rPr>
        <w:t>الط</w:t>
      </w:r>
      <w:r w:rsidR="003E6E87">
        <w:rPr>
          <w:rFonts w:hint="cs"/>
          <w:rtl/>
        </w:rPr>
        <w:t>ّ</w:t>
      </w:r>
      <w:r>
        <w:rPr>
          <w:rFonts w:hint="eastAsia"/>
          <w:rtl/>
        </w:rPr>
        <w:t>بيعة</w:t>
      </w:r>
      <w:r>
        <w:rPr>
          <w:rtl/>
        </w:rPr>
        <w:t xml:space="preserve"> </w:t>
      </w:r>
      <w:r>
        <w:rPr>
          <w:rFonts w:hint="eastAsia"/>
          <w:rtl/>
        </w:rPr>
        <w:t>والت</w:t>
      </w:r>
      <w:r w:rsidR="003E6E87">
        <w:rPr>
          <w:rFonts w:hint="cs"/>
          <w:rtl/>
        </w:rPr>
        <w:t>ّ</w:t>
      </w:r>
      <w:r>
        <w:rPr>
          <w:rFonts w:hint="eastAsia"/>
          <w:rtl/>
        </w:rPr>
        <w:t>غني</w:t>
      </w:r>
      <w:r>
        <w:rPr>
          <w:rtl/>
        </w:rPr>
        <w:t xml:space="preserve"> </w:t>
      </w:r>
      <w:r>
        <w:rPr>
          <w:rFonts w:hint="eastAsia"/>
          <w:rtl/>
        </w:rPr>
        <w:t>بمواطن</w:t>
      </w:r>
      <w:r>
        <w:rPr>
          <w:rtl/>
        </w:rPr>
        <w:t xml:space="preserve"> </w:t>
      </w:r>
      <w:r>
        <w:rPr>
          <w:rFonts w:hint="eastAsia"/>
          <w:rtl/>
        </w:rPr>
        <w:t>بهائها،</w:t>
      </w:r>
      <w:r>
        <w:rPr>
          <w:rtl/>
        </w:rPr>
        <w:t xml:space="preserve"> </w:t>
      </w:r>
      <w:r>
        <w:rPr>
          <w:rFonts w:hint="eastAsia"/>
          <w:rtl/>
        </w:rPr>
        <w:t>مع</w:t>
      </w:r>
      <w:r>
        <w:rPr>
          <w:rtl/>
        </w:rPr>
        <w:t xml:space="preserve"> </w:t>
      </w:r>
      <w:r>
        <w:rPr>
          <w:rFonts w:hint="eastAsia"/>
          <w:rtl/>
        </w:rPr>
        <w:t>روح</w:t>
      </w:r>
      <w:r>
        <w:rPr>
          <w:rtl/>
        </w:rPr>
        <w:t xml:space="preserve"> </w:t>
      </w:r>
      <w:r>
        <w:rPr>
          <w:rFonts w:hint="eastAsia"/>
          <w:rtl/>
        </w:rPr>
        <w:t>التعل</w:t>
      </w:r>
      <w:r w:rsidR="00556931">
        <w:rPr>
          <w:rFonts w:hint="cs"/>
          <w:rtl/>
        </w:rPr>
        <w:t>ّ</w:t>
      </w:r>
      <w:r>
        <w:rPr>
          <w:rFonts w:hint="eastAsia"/>
          <w:rtl/>
        </w:rPr>
        <w:t>ق</w:t>
      </w:r>
      <w:r>
        <w:rPr>
          <w:rtl/>
        </w:rPr>
        <w:t xml:space="preserve"> </w:t>
      </w:r>
      <w:r>
        <w:rPr>
          <w:rFonts w:hint="eastAsia"/>
          <w:rtl/>
        </w:rPr>
        <w:t>بالوطن</w:t>
      </w:r>
      <w:r>
        <w:rPr>
          <w:rtl/>
        </w:rPr>
        <w:t xml:space="preserve"> </w:t>
      </w:r>
      <w:r>
        <w:rPr>
          <w:rFonts w:hint="eastAsia"/>
          <w:rtl/>
        </w:rPr>
        <w:t>والاعتزاز</w:t>
      </w:r>
      <w:r>
        <w:rPr>
          <w:rtl/>
        </w:rPr>
        <w:t xml:space="preserve"> </w:t>
      </w:r>
      <w:r>
        <w:rPr>
          <w:rFonts w:hint="eastAsia"/>
          <w:rtl/>
        </w:rPr>
        <w:t>بالانتماء</w:t>
      </w:r>
      <w:r>
        <w:rPr>
          <w:rtl/>
        </w:rPr>
        <w:t xml:space="preserve"> </w:t>
      </w:r>
      <w:r>
        <w:rPr>
          <w:rFonts w:hint="eastAsia"/>
          <w:rtl/>
        </w:rPr>
        <w:t>للأرض،</w:t>
      </w:r>
      <w:r>
        <w:rPr>
          <w:rtl/>
        </w:rPr>
        <w:t xml:space="preserve"> </w:t>
      </w:r>
      <w:r>
        <w:rPr>
          <w:rFonts w:hint="eastAsia"/>
          <w:rtl/>
        </w:rPr>
        <w:t>فافتتان</w:t>
      </w:r>
      <w:r>
        <w:rPr>
          <w:rtl/>
        </w:rPr>
        <w:t xml:space="preserve"> </w:t>
      </w:r>
      <w:r w:rsidR="000D187C">
        <w:rPr>
          <w:rFonts w:hint="eastAsia"/>
          <w:rtl/>
        </w:rPr>
        <w:t>الشاعر</w:t>
      </w:r>
      <w:r>
        <w:rPr>
          <w:rtl/>
        </w:rPr>
        <w:t xml:space="preserve"> </w:t>
      </w:r>
      <w:r>
        <w:rPr>
          <w:rFonts w:hint="eastAsia"/>
          <w:rtl/>
        </w:rPr>
        <w:t>بالط</w:t>
      </w:r>
      <w:r w:rsidR="003E6E87">
        <w:rPr>
          <w:rFonts w:hint="cs"/>
          <w:rtl/>
        </w:rPr>
        <w:t>ّ</w:t>
      </w:r>
      <w:r>
        <w:rPr>
          <w:rFonts w:hint="eastAsia"/>
          <w:rtl/>
        </w:rPr>
        <w:t>بيعة</w:t>
      </w:r>
      <w:r>
        <w:rPr>
          <w:rtl/>
        </w:rPr>
        <w:t xml:space="preserve"> </w:t>
      </w:r>
      <w:r>
        <w:rPr>
          <w:rFonts w:hint="eastAsia"/>
          <w:rtl/>
        </w:rPr>
        <w:t>ووصفه</w:t>
      </w:r>
      <w:r>
        <w:rPr>
          <w:rtl/>
        </w:rPr>
        <w:t xml:space="preserve"> </w:t>
      </w:r>
      <w:r>
        <w:rPr>
          <w:rFonts w:hint="eastAsia"/>
          <w:rtl/>
        </w:rPr>
        <w:t>لمظاهر</w:t>
      </w:r>
      <w:r>
        <w:rPr>
          <w:rtl/>
        </w:rPr>
        <w:t xml:space="preserve"> </w:t>
      </w:r>
      <w:r>
        <w:rPr>
          <w:rFonts w:hint="eastAsia"/>
          <w:rtl/>
        </w:rPr>
        <w:t>الجمال</w:t>
      </w:r>
      <w:r>
        <w:rPr>
          <w:rtl/>
        </w:rPr>
        <w:t xml:space="preserve"> </w:t>
      </w:r>
      <w:r>
        <w:rPr>
          <w:rFonts w:hint="eastAsia"/>
          <w:rtl/>
        </w:rPr>
        <w:t>بها،</w:t>
      </w:r>
      <w:r w:rsidRPr="00652766">
        <w:rPr>
          <w:rtl/>
        </w:rPr>
        <w:t xml:space="preserve"> </w:t>
      </w:r>
      <w:r>
        <w:rPr>
          <w:rFonts w:hint="eastAsia"/>
          <w:rtl/>
        </w:rPr>
        <w:t>كان</w:t>
      </w:r>
      <w:r>
        <w:rPr>
          <w:rtl/>
        </w:rPr>
        <w:t xml:space="preserve"> </w:t>
      </w:r>
      <w:r>
        <w:rPr>
          <w:rFonts w:hint="eastAsia"/>
          <w:rtl/>
        </w:rPr>
        <w:t>تمثيلا</w:t>
      </w:r>
      <w:r>
        <w:rPr>
          <w:rtl/>
        </w:rPr>
        <w:t xml:space="preserve"> </w:t>
      </w:r>
      <w:r>
        <w:rPr>
          <w:rFonts w:hint="eastAsia"/>
          <w:rtl/>
        </w:rPr>
        <w:t>لهذه</w:t>
      </w:r>
      <w:r>
        <w:rPr>
          <w:rtl/>
        </w:rPr>
        <w:t xml:space="preserve"> </w:t>
      </w:r>
      <w:r>
        <w:rPr>
          <w:rFonts w:hint="eastAsia"/>
          <w:rtl/>
        </w:rPr>
        <w:t>المدينة</w:t>
      </w:r>
      <w:r>
        <w:rPr>
          <w:rtl/>
        </w:rPr>
        <w:t xml:space="preserve"> </w:t>
      </w:r>
      <w:r>
        <w:rPr>
          <w:rFonts w:hint="eastAsia"/>
          <w:rtl/>
        </w:rPr>
        <w:t>وتعبيرا</w:t>
      </w:r>
      <w:r>
        <w:rPr>
          <w:rtl/>
        </w:rPr>
        <w:t xml:space="preserve"> </w:t>
      </w:r>
      <w:r>
        <w:rPr>
          <w:rFonts w:hint="eastAsia"/>
          <w:rtl/>
        </w:rPr>
        <w:t>عن</w:t>
      </w:r>
      <w:r>
        <w:rPr>
          <w:rtl/>
        </w:rPr>
        <w:t xml:space="preserve"> </w:t>
      </w:r>
      <w:r>
        <w:rPr>
          <w:rFonts w:hint="eastAsia"/>
          <w:rtl/>
        </w:rPr>
        <w:t>صدق</w:t>
      </w:r>
      <w:r>
        <w:rPr>
          <w:rtl/>
        </w:rPr>
        <w:t xml:space="preserve"> </w:t>
      </w:r>
      <w:r>
        <w:rPr>
          <w:rFonts w:hint="eastAsia"/>
          <w:rtl/>
        </w:rPr>
        <w:t>تعل</w:t>
      </w:r>
      <w:r w:rsidR="003E6E87">
        <w:rPr>
          <w:rFonts w:hint="cs"/>
          <w:rtl/>
        </w:rPr>
        <w:t>ّ</w:t>
      </w:r>
      <w:r>
        <w:rPr>
          <w:rFonts w:hint="eastAsia"/>
          <w:rtl/>
        </w:rPr>
        <w:t>قه</w:t>
      </w:r>
      <w:r>
        <w:rPr>
          <w:rtl/>
        </w:rPr>
        <w:t xml:space="preserve"> </w:t>
      </w:r>
      <w:r>
        <w:rPr>
          <w:rFonts w:hint="eastAsia"/>
          <w:rtl/>
        </w:rPr>
        <w:t>بها،</w:t>
      </w:r>
      <w:r>
        <w:rPr>
          <w:rtl/>
        </w:rPr>
        <w:t xml:space="preserve"> </w:t>
      </w:r>
      <w:r>
        <w:rPr>
          <w:rFonts w:hint="eastAsia"/>
          <w:rtl/>
        </w:rPr>
        <w:t>ولا</w:t>
      </w:r>
      <w:r>
        <w:rPr>
          <w:rtl/>
        </w:rPr>
        <w:t xml:space="preserve"> </w:t>
      </w:r>
      <w:r>
        <w:rPr>
          <w:rFonts w:hint="eastAsia"/>
          <w:rtl/>
        </w:rPr>
        <w:t>شك</w:t>
      </w:r>
      <w:r w:rsidR="003E6E87">
        <w:rPr>
          <w:rFonts w:hint="cs"/>
          <w:rtl/>
        </w:rPr>
        <w:t>ّ</w:t>
      </w:r>
      <w:r>
        <w:rPr>
          <w:rtl/>
        </w:rPr>
        <w:t xml:space="preserve"> </w:t>
      </w:r>
      <w:r>
        <w:rPr>
          <w:rFonts w:hint="eastAsia"/>
          <w:rtl/>
        </w:rPr>
        <w:t>أن</w:t>
      </w:r>
      <w:r w:rsidR="003E6E87">
        <w:rPr>
          <w:rFonts w:hint="cs"/>
          <w:rtl/>
        </w:rPr>
        <w:t>ّ</w:t>
      </w:r>
      <w:r>
        <w:rPr>
          <w:rtl/>
        </w:rPr>
        <w:t xml:space="preserve"> </w:t>
      </w:r>
      <w:r>
        <w:rPr>
          <w:rFonts w:hint="eastAsia"/>
          <w:rtl/>
        </w:rPr>
        <w:t>وجود</w:t>
      </w:r>
      <w:r>
        <w:rPr>
          <w:rtl/>
        </w:rPr>
        <w:t xml:space="preserve"> </w:t>
      </w:r>
      <w:r>
        <w:rPr>
          <w:rFonts w:hint="eastAsia"/>
          <w:rtl/>
        </w:rPr>
        <w:t>هذا</w:t>
      </w:r>
      <w:r>
        <w:rPr>
          <w:rtl/>
        </w:rPr>
        <w:t xml:space="preserve"> </w:t>
      </w:r>
      <w:r>
        <w:rPr>
          <w:rFonts w:hint="eastAsia"/>
          <w:rtl/>
        </w:rPr>
        <w:t>المسلك</w:t>
      </w:r>
      <w:r>
        <w:rPr>
          <w:rtl/>
        </w:rPr>
        <w:t xml:space="preserve"> </w:t>
      </w:r>
      <w:r>
        <w:rPr>
          <w:rFonts w:hint="eastAsia"/>
          <w:rtl/>
        </w:rPr>
        <w:t>في</w:t>
      </w:r>
      <w:r>
        <w:rPr>
          <w:rtl/>
        </w:rPr>
        <w:t xml:space="preserve"> </w:t>
      </w:r>
      <w:r w:rsidR="0071697C">
        <w:rPr>
          <w:rFonts w:hint="eastAsia"/>
          <w:rtl/>
        </w:rPr>
        <w:t>الشعر</w:t>
      </w:r>
      <w:r>
        <w:rPr>
          <w:rtl/>
        </w:rPr>
        <w:t xml:space="preserve"> </w:t>
      </w:r>
      <w:r w:rsidR="00922093">
        <w:rPr>
          <w:rFonts w:hint="eastAsia"/>
          <w:rtl/>
        </w:rPr>
        <w:t>الجزائريّ</w:t>
      </w:r>
      <w:r>
        <w:rPr>
          <w:rtl/>
        </w:rPr>
        <w:t xml:space="preserve"> </w:t>
      </w:r>
      <w:r>
        <w:rPr>
          <w:rFonts w:hint="eastAsia"/>
          <w:rtl/>
        </w:rPr>
        <w:t>مرتبط</w:t>
      </w:r>
      <w:r>
        <w:rPr>
          <w:rtl/>
        </w:rPr>
        <w:t xml:space="preserve"> </w:t>
      </w:r>
      <w:r>
        <w:rPr>
          <w:rFonts w:hint="eastAsia"/>
          <w:rtl/>
        </w:rPr>
        <w:t>بما</w:t>
      </w:r>
      <w:r>
        <w:rPr>
          <w:rtl/>
        </w:rPr>
        <w:t xml:space="preserve"> </w:t>
      </w:r>
      <w:r>
        <w:rPr>
          <w:rFonts w:hint="eastAsia"/>
          <w:rtl/>
        </w:rPr>
        <w:t>كان</w:t>
      </w:r>
      <w:r>
        <w:rPr>
          <w:rtl/>
        </w:rPr>
        <w:t xml:space="preserve"> </w:t>
      </w:r>
      <w:r>
        <w:rPr>
          <w:rFonts w:hint="eastAsia"/>
          <w:rtl/>
        </w:rPr>
        <w:t>يحسّه</w:t>
      </w:r>
      <w:r>
        <w:rPr>
          <w:rtl/>
        </w:rPr>
        <w:t xml:space="preserve"> </w:t>
      </w:r>
      <w:r w:rsidR="000D187C">
        <w:rPr>
          <w:rFonts w:hint="eastAsia"/>
          <w:rtl/>
        </w:rPr>
        <w:t>الشاعر</w:t>
      </w:r>
      <w:r>
        <w:rPr>
          <w:rtl/>
        </w:rPr>
        <w:t xml:space="preserve"> </w:t>
      </w:r>
      <w:r>
        <w:rPr>
          <w:rFonts w:hint="eastAsia"/>
          <w:rtl/>
        </w:rPr>
        <w:t>ويشعر</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أسى</w:t>
      </w:r>
      <w:r>
        <w:rPr>
          <w:rtl/>
        </w:rPr>
        <w:t xml:space="preserve"> </w:t>
      </w:r>
      <w:r>
        <w:rPr>
          <w:rFonts w:hint="eastAsia"/>
          <w:rtl/>
        </w:rPr>
        <w:t>وحزن</w:t>
      </w:r>
      <w:r>
        <w:rPr>
          <w:rtl/>
        </w:rPr>
        <w:t xml:space="preserve"> </w:t>
      </w:r>
      <w:r>
        <w:rPr>
          <w:rFonts w:hint="eastAsia"/>
          <w:rtl/>
        </w:rPr>
        <w:t>وهو</w:t>
      </w:r>
      <w:r>
        <w:rPr>
          <w:rtl/>
        </w:rPr>
        <w:t xml:space="preserve"> </w:t>
      </w:r>
      <w:r>
        <w:rPr>
          <w:rFonts w:hint="eastAsia"/>
          <w:rtl/>
        </w:rPr>
        <w:t>يرى</w:t>
      </w:r>
      <w:r>
        <w:rPr>
          <w:rtl/>
        </w:rPr>
        <w:t xml:space="preserve"> </w:t>
      </w:r>
      <w:r>
        <w:rPr>
          <w:rFonts w:hint="eastAsia"/>
          <w:rtl/>
        </w:rPr>
        <w:t>وطنه</w:t>
      </w:r>
      <w:r>
        <w:rPr>
          <w:rtl/>
        </w:rPr>
        <w:t xml:space="preserve"> </w:t>
      </w:r>
      <w:r>
        <w:rPr>
          <w:rFonts w:hint="eastAsia"/>
          <w:rtl/>
        </w:rPr>
        <w:t>مسلوب</w:t>
      </w:r>
      <w:r>
        <w:rPr>
          <w:rtl/>
        </w:rPr>
        <w:t xml:space="preserve"> </w:t>
      </w:r>
      <w:r>
        <w:rPr>
          <w:rFonts w:hint="eastAsia"/>
          <w:rtl/>
        </w:rPr>
        <w:t>الحري</w:t>
      </w:r>
      <w:r w:rsidR="003E6E87">
        <w:rPr>
          <w:rFonts w:hint="cs"/>
          <w:rtl/>
        </w:rPr>
        <w:t>ّ</w:t>
      </w:r>
      <w:r>
        <w:rPr>
          <w:rFonts w:hint="eastAsia"/>
          <w:rtl/>
        </w:rPr>
        <w:t>ة</w:t>
      </w:r>
      <w:r>
        <w:rPr>
          <w:rFonts w:hint="cs"/>
          <w:rtl/>
        </w:rPr>
        <w:t>،</w:t>
      </w:r>
      <w:r>
        <w:rPr>
          <w:rtl/>
        </w:rPr>
        <w:t xml:space="preserve"> </w:t>
      </w:r>
      <w:r w:rsidRPr="004F7D0A">
        <w:rPr>
          <w:rFonts w:hint="eastAsia"/>
          <w:rtl/>
        </w:rPr>
        <w:t>مكب</w:t>
      </w:r>
      <w:r w:rsidR="003E6E87">
        <w:rPr>
          <w:rFonts w:hint="cs"/>
          <w:rtl/>
        </w:rPr>
        <w:t>ّ</w:t>
      </w:r>
      <w:r w:rsidRPr="004F7D0A">
        <w:rPr>
          <w:rFonts w:hint="eastAsia"/>
          <w:rtl/>
        </w:rPr>
        <w:t>ل</w:t>
      </w:r>
      <w:r w:rsidRPr="004F7D0A">
        <w:rPr>
          <w:rFonts w:hint="cs"/>
          <w:rtl/>
        </w:rPr>
        <w:t>ا</w:t>
      </w:r>
      <w:r>
        <w:rPr>
          <w:rtl/>
        </w:rPr>
        <w:t xml:space="preserve"> </w:t>
      </w:r>
      <w:r>
        <w:rPr>
          <w:rFonts w:hint="eastAsia"/>
          <w:rtl/>
        </w:rPr>
        <w:t>بأغلال</w:t>
      </w:r>
      <w:r>
        <w:rPr>
          <w:rtl/>
        </w:rPr>
        <w:t xml:space="preserve"> </w:t>
      </w:r>
      <w:r>
        <w:rPr>
          <w:rFonts w:hint="eastAsia"/>
          <w:rtl/>
        </w:rPr>
        <w:t>الضيم</w:t>
      </w:r>
      <w:r>
        <w:rPr>
          <w:rtl/>
        </w:rPr>
        <w:t xml:space="preserve"> </w:t>
      </w:r>
      <w:r>
        <w:rPr>
          <w:rFonts w:hint="eastAsia"/>
          <w:rtl/>
        </w:rPr>
        <w:t>والعبودي</w:t>
      </w:r>
      <w:r w:rsidR="0070088F">
        <w:rPr>
          <w:rFonts w:hint="cs"/>
          <w:rtl/>
        </w:rPr>
        <w:t>ّ</w:t>
      </w:r>
      <w:r>
        <w:rPr>
          <w:rFonts w:hint="eastAsia"/>
          <w:rtl/>
        </w:rPr>
        <w:t>ة</w:t>
      </w:r>
      <w:r w:rsidR="005D6BF6">
        <w:rPr>
          <w:rFonts w:hint="cs"/>
          <w:rtl/>
        </w:rPr>
        <w:t>؛</w:t>
      </w:r>
      <w:r>
        <w:rPr>
          <w:rtl/>
        </w:rPr>
        <w:t xml:space="preserve"> </w:t>
      </w:r>
      <w:r>
        <w:rPr>
          <w:rFonts w:hint="eastAsia"/>
          <w:rtl/>
        </w:rPr>
        <w:t>فكان</w:t>
      </w:r>
      <w:r>
        <w:rPr>
          <w:rtl/>
        </w:rPr>
        <w:t xml:space="preserve"> </w:t>
      </w:r>
      <w:r>
        <w:rPr>
          <w:rFonts w:hint="eastAsia"/>
          <w:rtl/>
        </w:rPr>
        <w:t>من</w:t>
      </w:r>
      <w:r>
        <w:rPr>
          <w:rtl/>
        </w:rPr>
        <w:t xml:space="preserve"> </w:t>
      </w:r>
      <w:r>
        <w:rPr>
          <w:rFonts w:hint="eastAsia"/>
          <w:rtl/>
        </w:rPr>
        <w:t>البديهي</w:t>
      </w:r>
      <w:r>
        <w:rPr>
          <w:rtl/>
        </w:rPr>
        <w:t xml:space="preserve"> </w:t>
      </w:r>
      <w:r>
        <w:rPr>
          <w:rFonts w:hint="eastAsia"/>
          <w:rtl/>
        </w:rPr>
        <w:t>أن</w:t>
      </w:r>
      <w:r>
        <w:rPr>
          <w:rtl/>
        </w:rPr>
        <w:t xml:space="preserve"> </w:t>
      </w:r>
      <w:r>
        <w:rPr>
          <w:rFonts w:hint="eastAsia"/>
          <w:rtl/>
        </w:rPr>
        <w:t>ينتفض</w:t>
      </w:r>
      <w:r>
        <w:rPr>
          <w:rtl/>
        </w:rPr>
        <w:t xml:space="preserve"> </w:t>
      </w:r>
      <w:r>
        <w:rPr>
          <w:rFonts w:hint="eastAsia"/>
          <w:rtl/>
        </w:rPr>
        <w:t>شعور</w:t>
      </w:r>
      <w:r>
        <w:rPr>
          <w:rtl/>
        </w:rPr>
        <w:t xml:space="preserve"> </w:t>
      </w:r>
      <w:r w:rsidR="000D187C">
        <w:rPr>
          <w:rFonts w:hint="eastAsia"/>
          <w:rtl/>
        </w:rPr>
        <w:t>الشاعر</w:t>
      </w:r>
      <w:r>
        <w:rPr>
          <w:rtl/>
        </w:rPr>
        <w:t xml:space="preserve"> </w:t>
      </w:r>
      <w:r>
        <w:rPr>
          <w:rFonts w:hint="eastAsia"/>
          <w:rtl/>
        </w:rPr>
        <w:t>أمام</w:t>
      </w:r>
      <w:r>
        <w:rPr>
          <w:rtl/>
        </w:rPr>
        <w:t xml:space="preserve"> </w:t>
      </w:r>
      <w:r>
        <w:rPr>
          <w:rFonts w:hint="eastAsia"/>
          <w:rtl/>
        </w:rPr>
        <w:t>هذا</w:t>
      </w:r>
      <w:r>
        <w:rPr>
          <w:rtl/>
        </w:rPr>
        <w:t xml:space="preserve"> </w:t>
      </w:r>
      <w:r>
        <w:rPr>
          <w:rFonts w:hint="eastAsia"/>
          <w:rtl/>
        </w:rPr>
        <w:t>المرأى،</w:t>
      </w:r>
      <w:r>
        <w:rPr>
          <w:rtl/>
        </w:rPr>
        <w:t xml:space="preserve"> </w:t>
      </w:r>
      <w:r>
        <w:rPr>
          <w:rFonts w:hint="eastAsia"/>
          <w:rtl/>
        </w:rPr>
        <w:t>ليؤك</w:t>
      </w:r>
      <w:r w:rsidR="0070088F">
        <w:rPr>
          <w:rFonts w:hint="cs"/>
          <w:rtl/>
        </w:rPr>
        <w:t>ّ</w:t>
      </w:r>
      <w:r>
        <w:rPr>
          <w:rFonts w:hint="eastAsia"/>
          <w:rtl/>
        </w:rPr>
        <w:t>د</w:t>
      </w:r>
      <w:r>
        <w:rPr>
          <w:rtl/>
        </w:rPr>
        <w:t xml:space="preserve"> </w:t>
      </w:r>
      <w:r>
        <w:rPr>
          <w:rFonts w:hint="eastAsia"/>
          <w:rtl/>
        </w:rPr>
        <w:t>على</w:t>
      </w:r>
      <w:r>
        <w:rPr>
          <w:rtl/>
        </w:rPr>
        <w:t xml:space="preserve"> </w:t>
      </w:r>
      <w:r w:rsidRPr="00590EAC">
        <w:rPr>
          <w:rFonts w:hint="eastAsia"/>
          <w:rtl/>
        </w:rPr>
        <w:t>انتمائي</w:t>
      </w:r>
      <w:r w:rsidR="00556931">
        <w:rPr>
          <w:rFonts w:hint="cs"/>
          <w:rtl/>
        </w:rPr>
        <w:t>ّ</w:t>
      </w:r>
      <w:r w:rsidRPr="00590EAC">
        <w:rPr>
          <w:rFonts w:hint="eastAsia"/>
          <w:rtl/>
        </w:rPr>
        <w:t>ته</w:t>
      </w:r>
      <w:r w:rsidRPr="00590EAC">
        <w:rPr>
          <w:rtl/>
        </w:rPr>
        <w:t xml:space="preserve"> </w:t>
      </w:r>
      <w:r w:rsidRPr="00590EAC">
        <w:rPr>
          <w:rFonts w:hint="eastAsia"/>
          <w:rtl/>
        </w:rPr>
        <w:t>ووطني</w:t>
      </w:r>
      <w:r w:rsidR="0070088F">
        <w:rPr>
          <w:rFonts w:hint="cs"/>
          <w:rtl/>
        </w:rPr>
        <w:t>ّ</w:t>
      </w:r>
      <w:r w:rsidRPr="00590EAC">
        <w:rPr>
          <w:rFonts w:hint="eastAsia"/>
          <w:rtl/>
        </w:rPr>
        <w:t>ته</w:t>
      </w:r>
      <w:r>
        <w:rPr>
          <w:rtl/>
        </w:rPr>
        <w:t xml:space="preserve">.  </w:t>
      </w:r>
    </w:p>
    <w:p w:rsidR="00B166B0" w:rsidRDefault="00215BEC" w:rsidP="005D6BF6">
      <w:pPr>
        <w:rPr>
          <w:rtl/>
        </w:rPr>
      </w:pPr>
      <w:r>
        <w:rPr>
          <w:rFonts w:hint="eastAsia"/>
          <w:rtl/>
        </w:rPr>
        <w:t>وتعل</w:t>
      </w:r>
      <w:r w:rsidR="0070088F">
        <w:rPr>
          <w:rFonts w:hint="cs"/>
          <w:rtl/>
        </w:rPr>
        <w:t>ّ</w:t>
      </w:r>
      <w:r>
        <w:rPr>
          <w:rFonts w:hint="eastAsia"/>
          <w:rtl/>
        </w:rPr>
        <w:t>ق</w:t>
      </w:r>
      <w:r>
        <w:rPr>
          <w:rtl/>
        </w:rPr>
        <w:t xml:space="preserve"> </w:t>
      </w:r>
      <w:r w:rsidR="000D187C">
        <w:rPr>
          <w:rFonts w:hint="eastAsia"/>
          <w:rtl/>
        </w:rPr>
        <w:t>الشاعر</w:t>
      </w:r>
      <w:r>
        <w:rPr>
          <w:rtl/>
        </w:rPr>
        <w:t xml:space="preserve"> </w:t>
      </w:r>
      <w:r>
        <w:rPr>
          <w:rFonts w:hint="eastAsia"/>
          <w:rtl/>
        </w:rPr>
        <w:t>خبشاش</w:t>
      </w:r>
      <w:r>
        <w:rPr>
          <w:rtl/>
        </w:rPr>
        <w:t xml:space="preserve"> </w:t>
      </w:r>
      <w:r>
        <w:rPr>
          <w:rFonts w:hint="eastAsia"/>
          <w:rtl/>
        </w:rPr>
        <w:t>الشديد</w:t>
      </w:r>
      <w:r>
        <w:rPr>
          <w:rtl/>
        </w:rPr>
        <w:t xml:space="preserve"> </w:t>
      </w:r>
      <w:r>
        <w:rPr>
          <w:rFonts w:hint="eastAsia"/>
          <w:rtl/>
        </w:rPr>
        <w:t>بمدينته</w:t>
      </w:r>
      <w:r>
        <w:rPr>
          <w:rtl/>
        </w:rPr>
        <w:t xml:space="preserve"> </w:t>
      </w:r>
      <w:r>
        <w:rPr>
          <w:rFonts w:hint="eastAsia"/>
          <w:rtl/>
        </w:rPr>
        <w:t>قسنطينة،</w:t>
      </w:r>
      <w:r>
        <w:rPr>
          <w:rtl/>
        </w:rPr>
        <w:t xml:space="preserve"> </w:t>
      </w:r>
      <w:r>
        <w:rPr>
          <w:rFonts w:hint="eastAsia"/>
          <w:rtl/>
        </w:rPr>
        <w:t>حمله</w:t>
      </w:r>
      <w:r>
        <w:rPr>
          <w:rtl/>
        </w:rPr>
        <w:t xml:space="preserve"> </w:t>
      </w:r>
      <w:r>
        <w:rPr>
          <w:rFonts w:hint="eastAsia"/>
          <w:rtl/>
        </w:rPr>
        <w:t>على</w:t>
      </w:r>
      <w:r>
        <w:rPr>
          <w:rtl/>
        </w:rPr>
        <w:t xml:space="preserve"> </w:t>
      </w:r>
      <w:r>
        <w:rPr>
          <w:rFonts w:hint="eastAsia"/>
          <w:rtl/>
        </w:rPr>
        <w:t>الهتاف</w:t>
      </w:r>
      <w:r>
        <w:rPr>
          <w:rtl/>
        </w:rPr>
        <w:t xml:space="preserve"> </w:t>
      </w:r>
      <w:r>
        <w:rPr>
          <w:rFonts w:hint="eastAsia"/>
          <w:rtl/>
        </w:rPr>
        <w:t>بجمال</w:t>
      </w:r>
      <w:r>
        <w:rPr>
          <w:rtl/>
        </w:rPr>
        <w:t xml:space="preserve"> </w:t>
      </w:r>
      <w:r>
        <w:rPr>
          <w:rFonts w:hint="eastAsia"/>
          <w:rtl/>
        </w:rPr>
        <w:t>طبيعة</w:t>
      </w:r>
      <w:r>
        <w:rPr>
          <w:rtl/>
        </w:rPr>
        <w:t xml:space="preserve"> </w:t>
      </w:r>
      <w:r>
        <w:rPr>
          <w:rFonts w:hint="eastAsia"/>
          <w:rtl/>
        </w:rPr>
        <w:t>هذه</w:t>
      </w:r>
      <w:r>
        <w:rPr>
          <w:rtl/>
        </w:rPr>
        <w:t xml:space="preserve"> </w:t>
      </w:r>
      <w:r>
        <w:rPr>
          <w:rFonts w:hint="eastAsia"/>
          <w:rtl/>
        </w:rPr>
        <w:t>المدينة</w:t>
      </w:r>
      <w:r>
        <w:rPr>
          <w:rtl/>
        </w:rPr>
        <w:t xml:space="preserve"> </w:t>
      </w:r>
      <w:r>
        <w:rPr>
          <w:rFonts w:hint="eastAsia"/>
          <w:rtl/>
        </w:rPr>
        <w:t>هتافا</w:t>
      </w:r>
      <w:r>
        <w:rPr>
          <w:rtl/>
        </w:rPr>
        <w:t xml:space="preserve"> </w:t>
      </w:r>
      <w:r>
        <w:rPr>
          <w:rFonts w:hint="eastAsia"/>
          <w:rtl/>
        </w:rPr>
        <w:t>ينبع</w:t>
      </w:r>
      <w:r>
        <w:rPr>
          <w:rtl/>
        </w:rPr>
        <w:t xml:space="preserve"> </w:t>
      </w:r>
      <w:r w:rsidRPr="005037DB">
        <w:rPr>
          <w:rFonts w:hint="cs"/>
          <w:rtl/>
        </w:rPr>
        <w:t>م</w:t>
      </w:r>
      <w:r w:rsidRPr="005037DB">
        <w:rPr>
          <w:rFonts w:hint="eastAsia"/>
          <w:rtl/>
        </w:rPr>
        <w:t>ن</w:t>
      </w:r>
      <w:r>
        <w:rPr>
          <w:rtl/>
        </w:rPr>
        <w:t xml:space="preserve"> </w:t>
      </w:r>
      <w:r>
        <w:rPr>
          <w:rFonts w:hint="eastAsia"/>
          <w:rtl/>
        </w:rPr>
        <w:t>حب</w:t>
      </w:r>
      <w:r w:rsidR="0070088F">
        <w:rPr>
          <w:rFonts w:hint="cs"/>
          <w:rtl/>
        </w:rPr>
        <w:t>ّ</w:t>
      </w:r>
      <w:r>
        <w:rPr>
          <w:rtl/>
        </w:rPr>
        <w:t xml:space="preserve"> </w:t>
      </w:r>
      <w:r>
        <w:rPr>
          <w:rFonts w:hint="eastAsia"/>
          <w:rtl/>
        </w:rPr>
        <w:t>صادق،</w:t>
      </w:r>
      <w:r>
        <w:rPr>
          <w:rtl/>
        </w:rPr>
        <w:t xml:space="preserve"> </w:t>
      </w:r>
      <w:r>
        <w:rPr>
          <w:rFonts w:hint="cs"/>
          <w:rtl/>
        </w:rPr>
        <w:t>ف</w:t>
      </w:r>
      <w:r>
        <w:rPr>
          <w:rFonts w:hint="eastAsia"/>
          <w:rtl/>
        </w:rPr>
        <w:t>قد</w:t>
      </w:r>
      <w:r>
        <w:rPr>
          <w:rFonts w:hint="cs"/>
          <w:rtl/>
        </w:rPr>
        <w:t>ّ</w:t>
      </w:r>
      <w:r>
        <w:rPr>
          <w:rFonts w:hint="eastAsia"/>
          <w:rtl/>
        </w:rPr>
        <w:t>مها</w:t>
      </w:r>
      <w:r>
        <w:rPr>
          <w:rtl/>
        </w:rPr>
        <w:t xml:space="preserve"> </w:t>
      </w:r>
      <w:r>
        <w:rPr>
          <w:rFonts w:hint="eastAsia"/>
          <w:rtl/>
        </w:rPr>
        <w:t>بصورة</w:t>
      </w:r>
      <w:r>
        <w:rPr>
          <w:rtl/>
        </w:rPr>
        <w:t xml:space="preserve"> </w:t>
      </w:r>
      <w:r>
        <w:rPr>
          <w:rFonts w:hint="eastAsia"/>
          <w:rtl/>
        </w:rPr>
        <w:t>مغرية</w:t>
      </w:r>
      <w:r>
        <w:rPr>
          <w:rtl/>
        </w:rPr>
        <w:t xml:space="preserve"> </w:t>
      </w:r>
      <w:r>
        <w:rPr>
          <w:rFonts w:hint="eastAsia"/>
          <w:rtl/>
        </w:rPr>
        <w:t>لمفاتنها</w:t>
      </w:r>
      <w:r>
        <w:rPr>
          <w:rtl/>
        </w:rPr>
        <w:t xml:space="preserve"> </w:t>
      </w:r>
      <w:r>
        <w:rPr>
          <w:rFonts w:hint="eastAsia"/>
          <w:rtl/>
        </w:rPr>
        <w:t>ومحاسنها،</w:t>
      </w:r>
      <w:r>
        <w:rPr>
          <w:rtl/>
        </w:rPr>
        <w:t xml:space="preserve"> </w:t>
      </w:r>
      <w:r>
        <w:rPr>
          <w:rFonts w:hint="eastAsia"/>
          <w:rtl/>
        </w:rPr>
        <w:t>مازجا</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بين</w:t>
      </w:r>
      <w:r>
        <w:rPr>
          <w:rtl/>
        </w:rPr>
        <w:t xml:space="preserve"> </w:t>
      </w:r>
      <w:r>
        <w:rPr>
          <w:rFonts w:hint="eastAsia"/>
          <w:rtl/>
        </w:rPr>
        <w:t>ما</w:t>
      </w:r>
      <w:r>
        <w:rPr>
          <w:rtl/>
        </w:rPr>
        <w:t xml:space="preserve"> </w:t>
      </w:r>
      <w:r>
        <w:rPr>
          <w:rFonts w:hint="eastAsia"/>
          <w:rtl/>
        </w:rPr>
        <w:t>أبدعه</w:t>
      </w:r>
      <w:r>
        <w:rPr>
          <w:rtl/>
        </w:rPr>
        <w:t xml:space="preserve"> </w:t>
      </w:r>
      <w:r>
        <w:rPr>
          <w:rFonts w:hint="eastAsia"/>
          <w:rtl/>
        </w:rPr>
        <w:t>الخالق،</w:t>
      </w:r>
      <w:r>
        <w:rPr>
          <w:rtl/>
        </w:rPr>
        <w:t xml:space="preserve"> </w:t>
      </w:r>
      <w:r>
        <w:rPr>
          <w:rFonts w:hint="eastAsia"/>
          <w:rtl/>
        </w:rPr>
        <w:t>إذ</w:t>
      </w:r>
      <w:r>
        <w:rPr>
          <w:rtl/>
        </w:rPr>
        <w:t xml:space="preserve"> </w:t>
      </w:r>
      <w:r>
        <w:rPr>
          <w:rFonts w:hint="eastAsia"/>
          <w:rtl/>
        </w:rPr>
        <w:t>راح</w:t>
      </w:r>
      <w:r>
        <w:rPr>
          <w:rtl/>
        </w:rPr>
        <w:t xml:space="preserve"> </w:t>
      </w:r>
      <w:r>
        <w:rPr>
          <w:rFonts w:hint="eastAsia"/>
          <w:rtl/>
        </w:rPr>
        <w:t>يقد</w:t>
      </w:r>
      <w:r w:rsidR="00A24C52">
        <w:rPr>
          <w:rFonts w:hint="cs"/>
          <w:rtl/>
        </w:rPr>
        <w:t>ّ</w:t>
      </w:r>
      <w:r>
        <w:rPr>
          <w:rFonts w:hint="eastAsia"/>
          <w:rtl/>
        </w:rPr>
        <w:t>م</w:t>
      </w:r>
      <w:r>
        <w:rPr>
          <w:rtl/>
        </w:rPr>
        <w:t xml:space="preserve"> </w:t>
      </w:r>
      <w:r>
        <w:rPr>
          <w:rFonts w:hint="eastAsia"/>
          <w:rtl/>
        </w:rPr>
        <w:t>صورة</w:t>
      </w:r>
      <w:r>
        <w:rPr>
          <w:rtl/>
        </w:rPr>
        <w:t xml:space="preserve"> </w:t>
      </w:r>
      <w:r>
        <w:rPr>
          <w:rFonts w:hint="eastAsia"/>
          <w:rtl/>
        </w:rPr>
        <w:t>لطبيعتها</w:t>
      </w:r>
      <w:r>
        <w:rPr>
          <w:rtl/>
        </w:rPr>
        <w:t xml:space="preserve"> </w:t>
      </w:r>
      <w:r>
        <w:rPr>
          <w:rFonts w:hint="eastAsia"/>
          <w:rtl/>
        </w:rPr>
        <w:t>الفاتنة</w:t>
      </w:r>
      <w:r>
        <w:rPr>
          <w:rtl/>
        </w:rPr>
        <w:t xml:space="preserve"> </w:t>
      </w:r>
      <w:r>
        <w:rPr>
          <w:rFonts w:hint="eastAsia"/>
          <w:rtl/>
        </w:rPr>
        <w:t>ويمث</w:t>
      </w:r>
      <w:r w:rsidR="00A24C52">
        <w:rPr>
          <w:rFonts w:hint="cs"/>
          <w:rtl/>
        </w:rPr>
        <w:t>ّ</w:t>
      </w:r>
      <w:r>
        <w:rPr>
          <w:rFonts w:hint="eastAsia"/>
          <w:rtl/>
        </w:rPr>
        <w:t>ل</w:t>
      </w:r>
      <w:r>
        <w:rPr>
          <w:rtl/>
        </w:rPr>
        <w:t xml:space="preserve"> </w:t>
      </w:r>
      <w:r>
        <w:rPr>
          <w:rFonts w:hint="eastAsia"/>
          <w:rtl/>
        </w:rPr>
        <w:t>ما</w:t>
      </w:r>
      <w:r>
        <w:rPr>
          <w:rtl/>
        </w:rPr>
        <w:t xml:space="preserve"> </w:t>
      </w:r>
      <w:r>
        <w:rPr>
          <w:rFonts w:hint="eastAsia"/>
          <w:rtl/>
        </w:rPr>
        <w:t>تزخر</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مناظر</w:t>
      </w:r>
      <w:r>
        <w:rPr>
          <w:rtl/>
        </w:rPr>
        <w:t xml:space="preserve"> </w:t>
      </w:r>
      <w:r>
        <w:rPr>
          <w:rFonts w:hint="eastAsia"/>
          <w:rtl/>
        </w:rPr>
        <w:t>الجمال</w:t>
      </w:r>
      <w:r>
        <w:rPr>
          <w:rtl/>
        </w:rPr>
        <w:t xml:space="preserve"> </w:t>
      </w:r>
      <w:r>
        <w:rPr>
          <w:rFonts w:hint="eastAsia"/>
          <w:rtl/>
        </w:rPr>
        <w:t>ومعالم</w:t>
      </w:r>
      <w:r>
        <w:rPr>
          <w:rtl/>
        </w:rPr>
        <w:t xml:space="preserve"> </w:t>
      </w:r>
      <w:r>
        <w:rPr>
          <w:rFonts w:hint="eastAsia"/>
          <w:rtl/>
        </w:rPr>
        <w:t>الحسن،</w:t>
      </w:r>
      <w:r>
        <w:rPr>
          <w:rtl/>
        </w:rPr>
        <w:t xml:space="preserve"> </w:t>
      </w:r>
      <w:r>
        <w:rPr>
          <w:rFonts w:hint="eastAsia"/>
          <w:rtl/>
        </w:rPr>
        <w:t>وبين</w:t>
      </w:r>
      <w:r>
        <w:rPr>
          <w:rtl/>
        </w:rPr>
        <w:t xml:space="preserve"> </w:t>
      </w:r>
      <w:r>
        <w:rPr>
          <w:rFonts w:hint="eastAsia"/>
          <w:rtl/>
        </w:rPr>
        <w:t>ما</w:t>
      </w:r>
      <w:r>
        <w:rPr>
          <w:rtl/>
        </w:rPr>
        <w:t xml:space="preserve"> </w:t>
      </w:r>
      <w:r>
        <w:rPr>
          <w:rFonts w:hint="eastAsia"/>
          <w:rtl/>
        </w:rPr>
        <w:t>شي</w:t>
      </w:r>
      <w:r w:rsidR="005D6BF6">
        <w:rPr>
          <w:rFonts w:hint="cs"/>
          <w:rtl/>
        </w:rPr>
        <w:t>ّ</w:t>
      </w:r>
      <w:r>
        <w:rPr>
          <w:rFonts w:hint="eastAsia"/>
          <w:rtl/>
        </w:rPr>
        <w:t>دته</w:t>
      </w:r>
      <w:r>
        <w:rPr>
          <w:rtl/>
        </w:rPr>
        <w:t xml:space="preserve"> </w:t>
      </w:r>
      <w:r>
        <w:rPr>
          <w:rFonts w:hint="eastAsia"/>
          <w:rtl/>
        </w:rPr>
        <w:t>يد</w:t>
      </w:r>
      <w:r>
        <w:rPr>
          <w:rtl/>
        </w:rPr>
        <w:t xml:space="preserve"> </w:t>
      </w:r>
      <w:r>
        <w:rPr>
          <w:rFonts w:hint="eastAsia"/>
          <w:rtl/>
        </w:rPr>
        <w:t>الإنسان</w:t>
      </w:r>
      <w:r>
        <w:rPr>
          <w:rtl/>
        </w:rPr>
        <w:t xml:space="preserve"> </w:t>
      </w:r>
      <w:r>
        <w:rPr>
          <w:rFonts w:hint="eastAsia"/>
          <w:rtl/>
        </w:rPr>
        <w:t>من</w:t>
      </w:r>
      <w:r>
        <w:rPr>
          <w:rtl/>
        </w:rPr>
        <w:t xml:space="preserve"> </w:t>
      </w:r>
      <w:r>
        <w:rPr>
          <w:rFonts w:hint="eastAsia"/>
          <w:rtl/>
        </w:rPr>
        <w:t>مباني</w:t>
      </w:r>
      <w:r>
        <w:rPr>
          <w:rtl/>
        </w:rPr>
        <w:t xml:space="preserve"> </w:t>
      </w:r>
      <w:r>
        <w:rPr>
          <w:rFonts w:hint="eastAsia"/>
          <w:rtl/>
        </w:rPr>
        <w:t>وجسور</w:t>
      </w:r>
      <w:r>
        <w:rPr>
          <w:rtl/>
        </w:rPr>
        <w:t xml:space="preserve"> </w:t>
      </w:r>
      <w:r>
        <w:rPr>
          <w:rFonts w:hint="eastAsia"/>
          <w:rtl/>
        </w:rPr>
        <w:t>ومعالم</w:t>
      </w:r>
      <w:r>
        <w:rPr>
          <w:rtl/>
        </w:rPr>
        <w:t xml:space="preserve"> </w:t>
      </w:r>
      <w:r>
        <w:rPr>
          <w:rFonts w:hint="eastAsia"/>
          <w:rtl/>
        </w:rPr>
        <w:t>حضارية</w:t>
      </w:r>
      <w:r>
        <w:rPr>
          <w:rtl/>
        </w:rPr>
        <w:t>.</w:t>
      </w:r>
      <w:r>
        <w:rPr>
          <w:rFonts w:hint="cs"/>
          <w:rtl/>
        </w:rPr>
        <w:t xml:space="preserve"> </w:t>
      </w:r>
      <w:r>
        <w:rPr>
          <w:rFonts w:hint="eastAsia"/>
          <w:rtl/>
        </w:rPr>
        <w:t>وحب</w:t>
      </w:r>
      <w:r w:rsidR="00A24C52">
        <w:rPr>
          <w:rFonts w:hint="cs"/>
          <w:rtl/>
        </w:rPr>
        <w:t>ّ</w:t>
      </w:r>
      <w:r>
        <w:rPr>
          <w:rFonts w:hint="eastAsia"/>
          <w:rtl/>
        </w:rPr>
        <w:t>ه</w:t>
      </w:r>
      <w:r>
        <w:rPr>
          <w:rtl/>
        </w:rPr>
        <w:t xml:space="preserve"> </w:t>
      </w:r>
      <w:r>
        <w:rPr>
          <w:rFonts w:hint="eastAsia"/>
          <w:rtl/>
        </w:rPr>
        <w:t>لقسنطينة</w:t>
      </w:r>
      <w:r>
        <w:rPr>
          <w:rtl/>
        </w:rPr>
        <w:t xml:space="preserve"> </w:t>
      </w:r>
      <w:r>
        <w:rPr>
          <w:rFonts w:hint="eastAsia"/>
          <w:rtl/>
        </w:rPr>
        <w:t>جعله</w:t>
      </w:r>
      <w:r>
        <w:rPr>
          <w:rtl/>
        </w:rPr>
        <w:t xml:space="preserve"> </w:t>
      </w:r>
      <w:r>
        <w:rPr>
          <w:rFonts w:hint="eastAsia"/>
          <w:rtl/>
        </w:rPr>
        <w:t>يرى</w:t>
      </w:r>
      <w:r>
        <w:rPr>
          <w:rtl/>
        </w:rPr>
        <w:t xml:space="preserve"> </w:t>
      </w:r>
      <w:r>
        <w:rPr>
          <w:rFonts w:hint="eastAsia"/>
          <w:rtl/>
        </w:rPr>
        <w:t>فيها</w:t>
      </w:r>
      <w:r>
        <w:rPr>
          <w:rtl/>
        </w:rPr>
        <w:t xml:space="preserve"> </w:t>
      </w:r>
      <w:r>
        <w:rPr>
          <w:rFonts w:hint="eastAsia"/>
          <w:rtl/>
        </w:rPr>
        <w:t>المدينة</w:t>
      </w:r>
      <w:r>
        <w:rPr>
          <w:rtl/>
        </w:rPr>
        <w:t xml:space="preserve"> </w:t>
      </w:r>
      <w:r>
        <w:rPr>
          <w:rFonts w:hint="eastAsia"/>
          <w:rtl/>
        </w:rPr>
        <w:t>التي</w:t>
      </w:r>
      <w:r>
        <w:rPr>
          <w:rtl/>
        </w:rPr>
        <w:t xml:space="preserve"> </w:t>
      </w:r>
      <w:r>
        <w:rPr>
          <w:rFonts w:hint="eastAsia"/>
          <w:rtl/>
        </w:rPr>
        <w:t>ليس</w:t>
      </w:r>
      <w:r>
        <w:rPr>
          <w:rtl/>
        </w:rPr>
        <w:t xml:space="preserve"> </w:t>
      </w:r>
      <w:r>
        <w:rPr>
          <w:rFonts w:hint="eastAsia"/>
          <w:rtl/>
        </w:rPr>
        <w:t>لمباهجها</w:t>
      </w:r>
      <w:r>
        <w:rPr>
          <w:rtl/>
        </w:rPr>
        <w:t xml:space="preserve"> </w:t>
      </w:r>
      <w:r>
        <w:rPr>
          <w:rFonts w:hint="eastAsia"/>
          <w:rtl/>
        </w:rPr>
        <w:t>نظير</w:t>
      </w:r>
      <w:r>
        <w:rPr>
          <w:rtl/>
        </w:rPr>
        <w:t xml:space="preserve"> </w:t>
      </w:r>
      <w:r>
        <w:rPr>
          <w:rFonts w:hint="eastAsia"/>
          <w:rtl/>
        </w:rPr>
        <w:t>في</w:t>
      </w:r>
      <w:r>
        <w:rPr>
          <w:rtl/>
        </w:rPr>
        <w:t xml:space="preserve"> </w:t>
      </w:r>
      <w:r>
        <w:rPr>
          <w:rFonts w:hint="eastAsia"/>
          <w:rtl/>
        </w:rPr>
        <w:t>الأرض،</w:t>
      </w:r>
      <w:r>
        <w:rPr>
          <w:rtl/>
        </w:rPr>
        <w:t xml:space="preserve"> </w:t>
      </w:r>
      <w:r>
        <w:rPr>
          <w:rFonts w:hint="eastAsia"/>
          <w:rtl/>
        </w:rPr>
        <w:t>ولا</w:t>
      </w:r>
      <w:r>
        <w:rPr>
          <w:rtl/>
        </w:rPr>
        <w:t xml:space="preserve"> </w:t>
      </w:r>
      <w:r>
        <w:rPr>
          <w:rFonts w:hint="eastAsia"/>
          <w:rtl/>
        </w:rPr>
        <w:t>لجلالها</w:t>
      </w:r>
      <w:r>
        <w:rPr>
          <w:rtl/>
        </w:rPr>
        <w:t xml:space="preserve"> </w:t>
      </w:r>
      <w:r>
        <w:rPr>
          <w:rFonts w:hint="eastAsia"/>
          <w:rtl/>
        </w:rPr>
        <w:t>مثيل</w:t>
      </w:r>
      <w:r>
        <w:rPr>
          <w:rFonts w:hint="cs"/>
          <w:rtl/>
        </w:rPr>
        <w:t>، يقول في ذلك</w:t>
      </w:r>
      <w:r>
        <w:rPr>
          <w:rtl/>
        </w:rPr>
        <w:t>:</w:t>
      </w:r>
      <w:r w:rsidR="005D6BF6" w:rsidRPr="005D6BF6">
        <w:rPr>
          <w:rFonts w:hint="cs"/>
          <w:sz w:val="32"/>
          <w:rtl/>
        </w:rPr>
        <w:t xml:space="preserve"> </w:t>
      </w:r>
      <w:r w:rsidR="005D6BF6" w:rsidRPr="00ED2917">
        <w:rPr>
          <w:rFonts w:hint="cs"/>
          <w:sz w:val="32"/>
          <w:rtl/>
        </w:rPr>
        <w:t>[</w:t>
      </w:r>
      <w:r w:rsidR="005D6BF6">
        <w:rPr>
          <w:rFonts w:hint="cs"/>
          <w:b/>
          <w:bCs/>
          <w:sz w:val="32"/>
          <w:rtl/>
        </w:rPr>
        <w:t>البسيط</w:t>
      </w:r>
      <w:r w:rsidR="005D6BF6"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0A5DF2" w:rsidTr="00C27097">
        <w:trPr>
          <w:trHeight w:hRule="exact" w:val="567"/>
          <w:jc w:val="center"/>
        </w:trPr>
        <w:tc>
          <w:tcPr>
            <w:tcW w:w="3855" w:type="dxa"/>
          </w:tcPr>
          <w:p w:rsidR="00B166B0" w:rsidRPr="000A5DF2" w:rsidRDefault="00B166B0" w:rsidP="004E31B9">
            <w:pPr>
              <w:ind w:firstLine="0"/>
              <w:jc w:val="lowKashida"/>
              <w:rPr>
                <w:sz w:val="28"/>
                <w:rtl/>
              </w:rPr>
            </w:pPr>
            <w:r>
              <w:rPr>
                <w:rFonts w:hint="cs"/>
                <w:sz w:val="28"/>
                <w:rtl/>
              </w:rPr>
              <w:lastRenderedPageBreak/>
              <w:t>"</w:t>
            </w:r>
            <w:r w:rsidRPr="000A5DF2">
              <w:rPr>
                <w:rFonts w:hint="eastAsia"/>
                <w:sz w:val="28"/>
                <w:rtl/>
              </w:rPr>
              <w:t>ت</w:t>
            </w:r>
            <w:r>
              <w:rPr>
                <w:rFonts w:hint="eastAsia"/>
                <w:sz w:val="28"/>
                <w:rtl/>
              </w:rPr>
              <w:t>ِ</w:t>
            </w:r>
            <w:r w:rsidRPr="000A5DF2">
              <w:rPr>
                <w:rFonts w:hint="eastAsia"/>
                <w:sz w:val="28"/>
                <w:rtl/>
              </w:rPr>
              <w:t>لك</w:t>
            </w:r>
            <w:r>
              <w:rPr>
                <w:rFonts w:hint="eastAsia"/>
                <w:sz w:val="28"/>
                <w:rtl/>
              </w:rPr>
              <w:t>َ</w:t>
            </w:r>
            <w:r w:rsidRPr="000A5DF2">
              <w:rPr>
                <w:sz w:val="28"/>
                <w:rtl/>
              </w:rPr>
              <w:t xml:space="preserve"> </w:t>
            </w:r>
            <w:r w:rsidRPr="000A5DF2">
              <w:rPr>
                <w:rFonts w:hint="eastAsia"/>
                <w:sz w:val="28"/>
                <w:rtl/>
              </w:rPr>
              <w:t>المد</w:t>
            </w:r>
            <w:r>
              <w:rPr>
                <w:rFonts w:hint="eastAsia"/>
                <w:sz w:val="28"/>
                <w:rtl/>
              </w:rPr>
              <w:t>ِ</w:t>
            </w:r>
            <w:r w:rsidRPr="000A5DF2">
              <w:rPr>
                <w:rFonts w:hint="eastAsia"/>
                <w:sz w:val="28"/>
                <w:rtl/>
              </w:rPr>
              <w:t>ين</w:t>
            </w:r>
            <w:r>
              <w:rPr>
                <w:rFonts w:hint="eastAsia"/>
                <w:sz w:val="28"/>
                <w:rtl/>
              </w:rPr>
              <w:t>َ</w:t>
            </w:r>
            <w:r w:rsidRPr="000A5DF2">
              <w:rPr>
                <w:rFonts w:hint="eastAsia"/>
                <w:sz w:val="28"/>
                <w:rtl/>
              </w:rPr>
              <w:t>ة</w:t>
            </w:r>
            <w:r w:rsidRPr="000A5DF2">
              <w:rPr>
                <w:sz w:val="28"/>
                <w:rtl/>
              </w:rPr>
              <w:t xml:space="preserve"> </w:t>
            </w:r>
            <w:r w:rsidRPr="000A5DF2">
              <w:rPr>
                <w:rFonts w:hint="eastAsia"/>
                <w:sz w:val="28"/>
                <w:rtl/>
              </w:rPr>
              <w:t>ه</w:t>
            </w:r>
            <w:r>
              <w:rPr>
                <w:rFonts w:hint="eastAsia"/>
                <w:sz w:val="28"/>
                <w:rtl/>
              </w:rPr>
              <w:t>َ</w:t>
            </w:r>
            <w:r w:rsidRPr="000A5DF2">
              <w:rPr>
                <w:rFonts w:hint="eastAsia"/>
                <w:sz w:val="28"/>
                <w:rtl/>
              </w:rPr>
              <w:t>ل</w:t>
            </w:r>
            <w:r>
              <w:rPr>
                <w:rFonts w:hint="eastAsia"/>
                <w:sz w:val="28"/>
                <w:rtl/>
              </w:rPr>
              <w:t>ْ</w:t>
            </w:r>
            <w:r w:rsidRPr="000A5DF2">
              <w:rPr>
                <w:sz w:val="28"/>
                <w:rtl/>
              </w:rPr>
              <w:t xml:space="preserve"> </w:t>
            </w:r>
            <w:r w:rsidRPr="000A5DF2">
              <w:rPr>
                <w:rFonts w:hint="eastAsia"/>
                <w:sz w:val="28"/>
                <w:rtl/>
              </w:rPr>
              <w:t>في</w:t>
            </w:r>
            <w:r w:rsidRPr="000A5DF2">
              <w:rPr>
                <w:sz w:val="28"/>
                <w:rtl/>
              </w:rPr>
              <w:t xml:space="preserve"> </w:t>
            </w:r>
            <w:r w:rsidRPr="000A5DF2">
              <w:rPr>
                <w:rFonts w:hint="eastAsia"/>
                <w:sz w:val="28"/>
                <w:rtl/>
              </w:rPr>
              <w:t>الأ</w:t>
            </w:r>
            <w:r>
              <w:rPr>
                <w:rFonts w:hint="eastAsia"/>
                <w:sz w:val="28"/>
                <w:rtl/>
              </w:rPr>
              <w:t>َ</w:t>
            </w:r>
            <w:r w:rsidRPr="000A5DF2">
              <w:rPr>
                <w:rFonts w:hint="eastAsia"/>
                <w:sz w:val="28"/>
                <w:rtl/>
              </w:rPr>
              <w:t>رض</w:t>
            </w:r>
            <w:r>
              <w:rPr>
                <w:rFonts w:hint="eastAsia"/>
                <w:sz w:val="28"/>
                <w:rtl/>
              </w:rPr>
              <w:t>ِ</w:t>
            </w:r>
            <w:r w:rsidRPr="000A5DF2">
              <w:rPr>
                <w:sz w:val="28"/>
                <w:rtl/>
              </w:rPr>
              <w:t xml:space="preserve"> </w:t>
            </w:r>
            <w:r w:rsidRPr="000A5DF2">
              <w:rPr>
                <w:rFonts w:hint="eastAsia"/>
                <w:sz w:val="28"/>
                <w:rtl/>
              </w:rPr>
              <w:t>م</w:t>
            </w:r>
            <w:r>
              <w:rPr>
                <w:rFonts w:hint="eastAsia"/>
                <w:sz w:val="28"/>
                <w:rtl/>
              </w:rPr>
              <w:t>َ</w:t>
            </w:r>
            <w:r w:rsidRPr="000A5DF2">
              <w:rPr>
                <w:rFonts w:hint="eastAsia"/>
                <w:sz w:val="28"/>
                <w:rtl/>
              </w:rPr>
              <w:t>بن</w:t>
            </w:r>
            <w:r>
              <w:rPr>
                <w:rFonts w:hint="eastAsia"/>
                <w:sz w:val="28"/>
                <w:rtl/>
              </w:rPr>
              <w:t>َ</w:t>
            </w:r>
            <w:r w:rsidRPr="000A5DF2">
              <w:rPr>
                <w:rFonts w:hint="eastAsia"/>
                <w:sz w:val="28"/>
                <w:rtl/>
              </w:rPr>
              <w:t>اه</w:t>
            </w:r>
            <w:r>
              <w:rPr>
                <w:rFonts w:hint="eastAsia"/>
                <w:sz w:val="28"/>
                <w:rtl/>
              </w:rPr>
              <w:t>َ</w:t>
            </w:r>
            <w:r w:rsidRPr="000A5DF2">
              <w:rPr>
                <w:rFonts w:hint="eastAsia"/>
                <w:sz w:val="28"/>
                <w:rtl/>
              </w:rPr>
              <w:t>ا</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و</w:t>
            </w:r>
            <w:r>
              <w:rPr>
                <w:rFonts w:hint="eastAsia"/>
                <w:sz w:val="28"/>
                <w:rtl/>
              </w:rPr>
              <w:t>َ</w:t>
            </w:r>
            <w:r w:rsidRPr="000A5DF2">
              <w:rPr>
                <w:rFonts w:hint="eastAsia"/>
                <w:sz w:val="28"/>
                <w:rtl/>
              </w:rPr>
              <w:t>ه</w:t>
            </w:r>
            <w:r>
              <w:rPr>
                <w:rFonts w:hint="eastAsia"/>
                <w:sz w:val="28"/>
                <w:rtl/>
              </w:rPr>
              <w:t>َ</w:t>
            </w:r>
            <w:r w:rsidRPr="000A5DF2">
              <w:rPr>
                <w:rFonts w:hint="eastAsia"/>
                <w:sz w:val="28"/>
                <w:rtl/>
              </w:rPr>
              <w:t>ل</w:t>
            </w:r>
            <w:r w:rsidRPr="000A5DF2">
              <w:rPr>
                <w:sz w:val="28"/>
                <w:rtl/>
              </w:rPr>
              <w:t xml:space="preserve"> </w:t>
            </w:r>
            <w:r w:rsidRPr="000A5DF2">
              <w:rPr>
                <w:rFonts w:hint="eastAsia"/>
                <w:sz w:val="28"/>
                <w:rtl/>
              </w:rPr>
              <w:t>ح</w:t>
            </w:r>
            <w:r>
              <w:rPr>
                <w:rFonts w:hint="eastAsia"/>
                <w:sz w:val="28"/>
                <w:rtl/>
              </w:rPr>
              <w:t>َ</w:t>
            </w:r>
            <w:r w:rsidRPr="000A5DF2">
              <w:rPr>
                <w:rFonts w:hint="eastAsia"/>
                <w:sz w:val="28"/>
                <w:rtl/>
              </w:rPr>
              <w:t>و</w:t>
            </w:r>
            <w:r>
              <w:rPr>
                <w:rFonts w:hint="eastAsia"/>
                <w:sz w:val="28"/>
                <w:rtl/>
              </w:rPr>
              <w:t>َ</w:t>
            </w:r>
            <w:r w:rsidRPr="000A5DF2">
              <w:rPr>
                <w:rFonts w:hint="eastAsia"/>
                <w:sz w:val="28"/>
                <w:rtl/>
              </w:rPr>
              <w:t>ت</w:t>
            </w:r>
            <w:r>
              <w:rPr>
                <w:rFonts w:hint="eastAsia"/>
                <w:sz w:val="28"/>
                <w:rtl/>
              </w:rPr>
              <w:t>ْ</w:t>
            </w:r>
            <w:r w:rsidRPr="000A5DF2">
              <w:rPr>
                <w:sz w:val="28"/>
                <w:rtl/>
              </w:rPr>
              <w:t xml:space="preserve"> </w:t>
            </w:r>
            <w:r w:rsidRPr="000A5DF2">
              <w:rPr>
                <w:rFonts w:hint="eastAsia"/>
                <w:sz w:val="28"/>
                <w:rtl/>
              </w:rPr>
              <w:t>ك</w:t>
            </w:r>
            <w:r>
              <w:rPr>
                <w:rFonts w:hint="eastAsia"/>
                <w:sz w:val="28"/>
                <w:rtl/>
              </w:rPr>
              <w:t>ُ</w:t>
            </w:r>
            <w:r w:rsidRPr="000A5DF2">
              <w:rPr>
                <w:rFonts w:hint="eastAsia"/>
                <w:sz w:val="28"/>
                <w:rtl/>
              </w:rPr>
              <w:t>تب</w:t>
            </w:r>
            <w:r>
              <w:rPr>
                <w:rFonts w:hint="eastAsia"/>
                <w:sz w:val="28"/>
                <w:rtl/>
              </w:rPr>
              <w:t>ُ</w:t>
            </w:r>
            <w:r w:rsidRPr="000A5DF2">
              <w:rPr>
                <w:sz w:val="28"/>
                <w:rtl/>
              </w:rPr>
              <w:t xml:space="preserve"> </w:t>
            </w:r>
            <w:r w:rsidRPr="000A5DF2">
              <w:rPr>
                <w:rFonts w:hint="eastAsia"/>
                <w:sz w:val="28"/>
                <w:rtl/>
              </w:rPr>
              <w:t>الت</w:t>
            </w:r>
            <w:r>
              <w:rPr>
                <w:rFonts w:hint="eastAsia"/>
                <w:sz w:val="28"/>
                <w:rtl/>
              </w:rPr>
              <w:t>َّ</w:t>
            </w:r>
            <w:r w:rsidRPr="000A5DF2">
              <w:rPr>
                <w:rFonts w:hint="eastAsia"/>
                <w:sz w:val="28"/>
                <w:rtl/>
              </w:rPr>
              <w:t>اريخ</w:t>
            </w:r>
            <w:r>
              <w:rPr>
                <w:rFonts w:hint="eastAsia"/>
                <w:sz w:val="28"/>
                <w:rtl/>
              </w:rPr>
              <w:t>ِ</w:t>
            </w:r>
            <w:r w:rsidRPr="000A5DF2">
              <w:rPr>
                <w:sz w:val="28"/>
                <w:rtl/>
              </w:rPr>
              <w:t xml:space="preserve"> </w:t>
            </w:r>
            <w:r w:rsidRPr="000A5DF2">
              <w:rPr>
                <w:rFonts w:hint="eastAsia"/>
                <w:sz w:val="28"/>
                <w:rtl/>
              </w:rPr>
              <w:t>م</w:t>
            </w:r>
            <w:r>
              <w:rPr>
                <w:rFonts w:hint="eastAsia"/>
                <w:sz w:val="28"/>
                <w:rtl/>
              </w:rPr>
              <w:t>َ</w:t>
            </w:r>
            <w:r w:rsidRPr="000A5DF2">
              <w:rPr>
                <w:rFonts w:hint="eastAsia"/>
                <w:sz w:val="28"/>
                <w:rtl/>
              </w:rPr>
              <w:t>ع</w:t>
            </w:r>
            <w:r>
              <w:rPr>
                <w:rFonts w:hint="eastAsia"/>
                <w:sz w:val="28"/>
                <w:rtl/>
              </w:rPr>
              <w:t>ْ</w:t>
            </w:r>
            <w:r w:rsidRPr="000A5DF2">
              <w:rPr>
                <w:rFonts w:hint="eastAsia"/>
                <w:sz w:val="28"/>
                <w:rtl/>
              </w:rPr>
              <w:t>ن</w:t>
            </w:r>
            <w:r>
              <w:rPr>
                <w:rFonts w:hint="eastAsia"/>
                <w:sz w:val="28"/>
                <w:rtl/>
              </w:rPr>
              <w:t>َ</w:t>
            </w:r>
            <w:r w:rsidRPr="000A5DF2">
              <w:rPr>
                <w:rFonts w:hint="eastAsia"/>
                <w:sz w:val="28"/>
                <w:rtl/>
              </w:rPr>
              <w:t>اه</w:t>
            </w:r>
            <w:r w:rsidR="00A24C52">
              <w:rPr>
                <w:rFonts w:hint="cs"/>
                <w:sz w:val="28"/>
                <w:rtl/>
              </w:rPr>
              <w:t>َ</w:t>
            </w:r>
            <w:r w:rsidRPr="000A5DF2">
              <w:rPr>
                <w:rFonts w:hint="eastAsia"/>
                <w:sz w:val="28"/>
                <w:rtl/>
              </w:rPr>
              <w:t>ا</w:t>
            </w:r>
            <w:r w:rsidRPr="000A5DF2">
              <w:rPr>
                <w:sz w:val="28"/>
                <w:rtl/>
              </w:rPr>
              <w:br/>
            </w:r>
          </w:p>
        </w:tc>
      </w:tr>
      <w:tr w:rsidR="00B166B0" w:rsidRPr="000A5DF2" w:rsidTr="00C27097">
        <w:trPr>
          <w:trHeight w:hRule="exact" w:val="567"/>
          <w:jc w:val="center"/>
        </w:trPr>
        <w:tc>
          <w:tcPr>
            <w:tcW w:w="3855" w:type="dxa"/>
          </w:tcPr>
          <w:p w:rsidR="00B166B0" w:rsidRPr="000A5DF2" w:rsidRDefault="00B166B0" w:rsidP="004E31B9">
            <w:pPr>
              <w:ind w:firstLine="0"/>
              <w:jc w:val="lowKashida"/>
              <w:rPr>
                <w:sz w:val="28"/>
                <w:rtl/>
              </w:rPr>
            </w:pPr>
            <w:r w:rsidRPr="000A5DF2">
              <w:rPr>
                <w:rFonts w:hint="eastAsia"/>
                <w:sz w:val="28"/>
                <w:rtl/>
              </w:rPr>
              <w:t>مدينة</w:t>
            </w:r>
            <w:r w:rsidRPr="000A5DF2">
              <w:rPr>
                <w:sz w:val="28"/>
                <w:rtl/>
              </w:rPr>
              <w:t xml:space="preserve"> </w:t>
            </w:r>
            <w:r w:rsidRPr="000A5DF2">
              <w:rPr>
                <w:rFonts w:hint="eastAsia"/>
                <w:sz w:val="28"/>
                <w:rtl/>
              </w:rPr>
              <w:t>أحكم</w:t>
            </w:r>
            <w:r w:rsidRPr="000A5DF2">
              <w:rPr>
                <w:sz w:val="28"/>
                <w:rtl/>
              </w:rPr>
              <w:t xml:space="preserve"> </w:t>
            </w:r>
            <w:r w:rsidRPr="000A5DF2">
              <w:rPr>
                <w:rFonts w:hint="eastAsia"/>
                <w:sz w:val="28"/>
                <w:rtl/>
              </w:rPr>
              <w:t>الباني</w:t>
            </w:r>
            <w:r w:rsidRPr="000A5DF2">
              <w:rPr>
                <w:sz w:val="28"/>
                <w:rtl/>
              </w:rPr>
              <w:t xml:space="preserve"> </w:t>
            </w:r>
            <w:r w:rsidRPr="000A5DF2">
              <w:rPr>
                <w:rFonts w:hint="eastAsia"/>
                <w:sz w:val="28"/>
                <w:rtl/>
              </w:rPr>
              <w:t>لها</w:t>
            </w:r>
            <w:r w:rsidRPr="000A5DF2">
              <w:rPr>
                <w:sz w:val="28"/>
                <w:rtl/>
              </w:rPr>
              <w:t xml:space="preserve"> </w:t>
            </w:r>
            <w:r w:rsidRPr="000A5DF2">
              <w:rPr>
                <w:rFonts w:hint="eastAsia"/>
                <w:sz w:val="28"/>
                <w:rtl/>
              </w:rPr>
              <w:t>أسسا</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مثلى،</w:t>
            </w:r>
            <w:r w:rsidRPr="000A5DF2">
              <w:rPr>
                <w:sz w:val="28"/>
                <w:rtl/>
              </w:rPr>
              <w:t xml:space="preserve"> </w:t>
            </w:r>
            <w:r w:rsidRPr="000A5DF2">
              <w:rPr>
                <w:rFonts w:hint="eastAsia"/>
                <w:sz w:val="28"/>
                <w:rtl/>
              </w:rPr>
              <w:t>وأتقن</w:t>
            </w:r>
            <w:r w:rsidRPr="000A5DF2">
              <w:rPr>
                <w:sz w:val="28"/>
                <w:rtl/>
              </w:rPr>
              <w:t xml:space="preserve"> </w:t>
            </w:r>
            <w:r w:rsidRPr="000A5DF2">
              <w:rPr>
                <w:rFonts w:hint="eastAsia"/>
                <w:sz w:val="28"/>
                <w:rtl/>
              </w:rPr>
              <w:t>بعد</w:t>
            </w:r>
            <w:r w:rsidRPr="000A5DF2">
              <w:rPr>
                <w:sz w:val="28"/>
                <w:rtl/>
              </w:rPr>
              <w:t xml:space="preserve"> </w:t>
            </w:r>
            <w:r w:rsidRPr="000A5DF2">
              <w:rPr>
                <w:rFonts w:hint="eastAsia"/>
                <w:sz w:val="28"/>
                <w:rtl/>
              </w:rPr>
              <w:t>الوضع</w:t>
            </w:r>
            <w:r w:rsidRPr="000A5DF2">
              <w:rPr>
                <w:sz w:val="28"/>
                <w:rtl/>
              </w:rPr>
              <w:t xml:space="preserve"> </w:t>
            </w:r>
            <w:r w:rsidRPr="000A5DF2">
              <w:rPr>
                <w:rFonts w:hint="eastAsia"/>
                <w:sz w:val="28"/>
                <w:rtl/>
              </w:rPr>
              <w:t>أعلاه</w:t>
            </w:r>
            <w:r w:rsidR="00A24C52">
              <w:rPr>
                <w:rFonts w:hint="cs"/>
                <w:sz w:val="28"/>
                <w:rtl/>
              </w:rPr>
              <w:t>َ</w:t>
            </w:r>
            <w:r w:rsidRPr="000A5DF2">
              <w:rPr>
                <w:rFonts w:hint="eastAsia"/>
                <w:sz w:val="28"/>
                <w:rtl/>
              </w:rPr>
              <w:t>ا</w:t>
            </w:r>
            <w:r>
              <w:rPr>
                <w:rFonts w:hint="cs"/>
                <w:sz w:val="28"/>
                <w:rtl/>
              </w:rPr>
              <w:t>"</w:t>
            </w:r>
            <w:r w:rsidRPr="000A5DF2">
              <w:rPr>
                <w:sz w:val="28"/>
                <w:rtl/>
              </w:rPr>
              <w:br/>
            </w:r>
          </w:p>
        </w:tc>
      </w:tr>
      <w:tr w:rsidR="00B166B0" w:rsidRPr="000A5DF2" w:rsidTr="00C27097">
        <w:trPr>
          <w:trHeight w:hRule="exact" w:val="567"/>
          <w:jc w:val="center"/>
        </w:trPr>
        <w:tc>
          <w:tcPr>
            <w:tcW w:w="3855" w:type="dxa"/>
          </w:tcPr>
          <w:p w:rsidR="00B166B0" w:rsidRPr="000A5DF2" w:rsidRDefault="00B166B0" w:rsidP="004E31B9">
            <w:pPr>
              <w:ind w:firstLine="0"/>
              <w:jc w:val="lowKashida"/>
              <w:rPr>
                <w:sz w:val="28"/>
                <w:rtl/>
              </w:rPr>
            </w:pPr>
            <w:r>
              <w:rPr>
                <w:rFonts w:hint="cs"/>
                <w:sz w:val="28"/>
                <w:rtl/>
              </w:rPr>
              <w:t>"</w:t>
            </w:r>
            <w:r w:rsidRPr="000A5DF2">
              <w:rPr>
                <w:rFonts w:hint="eastAsia"/>
                <w:sz w:val="28"/>
                <w:rtl/>
              </w:rPr>
              <w:t>ت</w:t>
            </w:r>
            <w:r>
              <w:rPr>
                <w:rFonts w:hint="eastAsia"/>
                <w:sz w:val="28"/>
                <w:rtl/>
              </w:rPr>
              <w:t>ِ</w:t>
            </w:r>
            <w:r w:rsidRPr="000A5DF2">
              <w:rPr>
                <w:rFonts w:hint="eastAsia"/>
                <w:sz w:val="28"/>
                <w:rtl/>
              </w:rPr>
              <w:t>لك</w:t>
            </w:r>
            <w:r>
              <w:rPr>
                <w:rFonts w:hint="eastAsia"/>
                <w:sz w:val="28"/>
                <w:rtl/>
              </w:rPr>
              <w:t>َ</w:t>
            </w:r>
            <w:r w:rsidRPr="000A5DF2">
              <w:rPr>
                <w:sz w:val="28"/>
                <w:rtl/>
              </w:rPr>
              <w:t xml:space="preserve"> </w:t>
            </w:r>
            <w:r w:rsidRPr="000A5DF2">
              <w:rPr>
                <w:rFonts w:hint="eastAsia"/>
                <w:sz w:val="28"/>
                <w:rtl/>
              </w:rPr>
              <w:t>المد</w:t>
            </w:r>
            <w:r>
              <w:rPr>
                <w:rFonts w:hint="eastAsia"/>
                <w:sz w:val="28"/>
                <w:rtl/>
              </w:rPr>
              <w:t>ِ</w:t>
            </w:r>
            <w:r w:rsidRPr="000A5DF2">
              <w:rPr>
                <w:rFonts w:hint="eastAsia"/>
                <w:sz w:val="28"/>
                <w:rtl/>
              </w:rPr>
              <w:t>ين</w:t>
            </w:r>
            <w:r>
              <w:rPr>
                <w:rFonts w:hint="eastAsia"/>
                <w:sz w:val="28"/>
                <w:rtl/>
              </w:rPr>
              <w:t>َ</w:t>
            </w:r>
            <w:r w:rsidRPr="000A5DF2">
              <w:rPr>
                <w:rFonts w:hint="eastAsia"/>
                <w:sz w:val="28"/>
                <w:rtl/>
              </w:rPr>
              <w:t>ة</w:t>
            </w:r>
            <w:r w:rsidRPr="000A5DF2">
              <w:rPr>
                <w:sz w:val="28"/>
                <w:rtl/>
              </w:rPr>
              <w:t xml:space="preserve"> </w:t>
            </w:r>
            <w:r w:rsidRPr="000A5DF2">
              <w:rPr>
                <w:rFonts w:hint="eastAsia"/>
                <w:sz w:val="28"/>
                <w:rtl/>
              </w:rPr>
              <w:t>ه</w:t>
            </w:r>
            <w:r>
              <w:rPr>
                <w:rFonts w:hint="eastAsia"/>
                <w:sz w:val="28"/>
                <w:rtl/>
              </w:rPr>
              <w:t>َ</w:t>
            </w:r>
            <w:r w:rsidRPr="000A5DF2">
              <w:rPr>
                <w:rFonts w:hint="eastAsia"/>
                <w:sz w:val="28"/>
                <w:rtl/>
              </w:rPr>
              <w:t>ل</w:t>
            </w:r>
            <w:r>
              <w:rPr>
                <w:rFonts w:hint="eastAsia"/>
                <w:sz w:val="28"/>
                <w:rtl/>
              </w:rPr>
              <w:t>ْ</w:t>
            </w:r>
            <w:r w:rsidRPr="000A5DF2">
              <w:rPr>
                <w:sz w:val="28"/>
                <w:rtl/>
              </w:rPr>
              <w:t xml:space="preserve"> </w:t>
            </w:r>
            <w:r w:rsidRPr="000A5DF2">
              <w:rPr>
                <w:rFonts w:hint="eastAsia"/>
                <w:sz w:val="28"/>
                <w:rtl/>
              </w:rPr>
              <w:t>في</w:t>
            </w:r>
            <w:r w:rsidRPr="000A5DF2">
              <w:rPr>
                <w:sz w:val="28"/>
                <w:rtl/>
              </w:rPr>
              <w:t xml:space="preserve"> </w:t>
            </w:r>
            <w:r w:rsidRPr="000A5DF2">
              <w:rPr>
                <w:rFonts w:hint="eastAsia"/>
                <w:sz w:val="28"/>
                <w:rtl/>
              </w:rPr>
              <w:t>الأ</w:t>
            </w:r>
            <w:r>
              <w:rPr>
                <w:rFonts w:hint="eastAsia"/>
                <w:sz w:val="28"/>
                <w:rtl/>
              </w:rPr>
              <w:t>َ</w:t>
            </w:r>
            <w:r w:rsidRPr="000A5DF2">
              <w:rPr>
                <w:rFonts w:hint="eastAsia"/>
                <w:sz w:val="28"/>
                <w:rtl/>
              </w:rPr>
              <w:t>رض</w:t>
            </w:r>
            <w:r>
              <w:rPr>
                <w:rFonts w:hint="eastAsia"/>
                <w:sz w:val="28"/>
                <w:rtl/>
              </w:rPr>
              <w:t>ِ</w:t>
            </w:r>
            <w:r w:rsidRPr="000A5DF2">
              <w:rPr>
                <w:sz w:val="28"/>
                <w:rtl/>
              </w:rPr>
              <w:t xml:space="preserve"> </w:t>
            </w:r>
            <w:r w:rsidRPr="000A5DF2">
              <w:rPr>
                <w:rFonts w:hint="eastAsia"/>
                <w:sz w:val="28"/>
                <w:rtl/>
              </w:rPr>
              <w:t>م</w:t>
            </w:r>
            <w:r>
              <w:rPr>
                <w:rFonts w:hint="eastAsia"/>
                <w:sz w:val="28"/>
                <w:rtl/>
              </w:rPr>
              <w:t>َ</w:t>
            </w:r>
            <w:r w:rsidRPr="000A5DF2">
              <w:rPr>
                <w:rFonts w:hint="eastAsia"/>
                <w:sz w:val="28"/>
                <w:rtl/>
              </w:rPr>
              <w:t>بن</w:t>
            </w:r>
            <w:r>
              <w:rPr>
                <w:rFonts w:hint="eastAsia"/>
                <w:sz w:val="28"/>
                <w:rtl/>
              </w:rPr>
              <w:t>َ</w:t>
            </w:r>
            <w:r w:rsidRPr="000A5DF2">
              <w:rPr>
                <w:rFonts w:hint="eastAsia"/>
                <w:sz w:val="28"/>
                <w:rtl/>
              </w:rPr>
              <w:t>اه</w:t>
            </w:r>
            <w:r>
              <w:rPr>
                <w:rFonts w:hint="eastAsia"/>
                <w:sz w:val="28"/>
                <w:rtl/>
              </w:rPr>
              <w:t>َ</w:t>
            </w:r>
            <w:r w:rsidRPr="000A5DF2">
              <w:rPr>
                <w:rFonts w:hint="eastAsia"/>
                <w:sz w:val="28"/>
                <w:rtl/>
              </w:rPr>
              <w:t>ا</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و</w:t>
            </w:r>
            <w:r>
              <w:rPr>
                <w:rFonts w:hint="eastAsia"/>
                <w:sz w:val="28"/>
                <w:rtl/>
              </w:rPr>
              <w:t>َ</w:t>
            </w:r>
            <w:r w:rsidRPr="000A5DF2">
              <w:rPr>
                <w:rFonts w:hint="eastAsia"/>
                <w:sz w:val="28"/>
                <w:rtl/>
              </w:rPr>
              <w:t>ه</w:t>
            </w:r>
            <w:r>
              <w:rPr>
                <w:rFonts w:hint="eastAsia"/>
                <w:sz w:val="28"/>
                <w:rtl/>
              </w:rPr>
              <w:t>َ</w:t>
            </w:r>
            <w:r w:rsidRPr="000A5DF2">
              <w:rPr>
                <w:rFonts w:hint="eastAsia"/>
                <w:sz w:val="28"/>
                <w:rtl/>
              </w:rPr>
              <w:t>ل</w:t>
            </w:r>
            <w:r w:rsidRPr="000A5DF2">
              <w:rPr>
                <w:sz w:val="28"/>
                <w:rtl/>
              </w:rPr>
              <w:t xml:space="preserve"> </w:t>
            </w:r>
            <w:r w:rsidRPr="000A5DF2">
              <w:rPr>
                <w:rFonts w:hint="eastAsia"/>
                <w:sz w:val="28"/>
                <w:rtl/>
              </w:rPr>
              <w:t>ح</w:t>
            </w:r>
            <w:r>
              <w:rPr>
                <w:rFonts w:hint="eastAsia"/>
                <w:sz w:val="28"/>
                <w:rtl/>
              </w:rPr>
              <w:t>َ</w:t>
            </w:r>
            <w:r w:rsidRPr="000A5DF2">
              <w:rPr>
                <w:rFonts w:hint="eastAsia"/>
                <w:sz w:val="28"/>
                <w:rtl/>
              </w:rPr>
              <w:t>و</w:t>
            </w:r>
            <w:r>
              <w:rPr>
                <w:rFonts w:hint="eastAsia"/>
                <w:sz w:val="28"/>
                <w:rtl/>
              </w:rPr>
              <w:t>َ</w:t>
            </w:r>
            <w:r w:rsidRPr="000A5DF2">
              <w:rPr>
                <w:rFonts w:hint="eastAsia"/>
                <w:sz w:val="28"/>
                <w:rtl/>
              </w:rPr>
              <w:t>ت</w:t>
            </w:r>
            <w:r>
              <w:rPr>
                <w:rFonts w:hint="eastAsia"/>
                <w:sz w:val="28"/>
                <w:rtl/>
              </w:rPr>
              <w:t>ْ</w:t>
            </w:r>
            <w:r w:rsidRPr="000A5DF2">
              <w:rPr>
                <w:sz w:val="28"/>
                <w:rtl/>
              </w:rPr>
              <w:t xml:space="preserve"> </w:t>
            </w:r>
            <w:r w:rsidRPr="000A5DF2">
              <w:rPr>
                <w:rFonts w:hint="eastAsia"/>
                <w:sz w:val="28"/>
                <w:rtl/>
              </w:rPr>
              <w:t>ك</w:t>
            </w:r>
            <w:r>
              <w:rPr>
                <w:rFonts w:hint="eastAsia"/>
                <w:sz w:val="28"/>
                <w:rtl/>
              </w:rPr>
              <w:t>ُ</w:t>
            </w:r>
            <w:r w:rsidRPr="000A5DF2">
              <w:rPr>
                <w:rFonts w:hint="eastAsia"/>
                <w:sz w:val="28"/>
                <w:rtl/>
              </w:rPr>
              <w:t>تب</w:t>
            </w:r>
            <w:r>
              <w:rPr>
                <w:rFonts w:hint="eastAsia"/>
                <w:sz w:val="28"/>
                <w:rtl/>
              </w:rPr>
              <w:t>ُ</w:t>
            </w:r>
            <w:r w:rsidRPr="000A5DF2">
              <w:rPr>
                <w:sz w:val="28"/>
                <w:rtl/>
              </w:rPr>
              <w:t xml:space="preserve"> </w:t>
            </w:r>
            <w:r w:rsidRPr="000A5DF2">
              <w:rPr>
                <w:rFonts w:hint="eastAsia"/>
                <w:sz w:val="28"/>
                <w:rtl/>
              </w:rPr>
              <w:t>الت</w:t>
            </w:r>
            <w:r>
              <w:rPr>
                <w:rFonts w:hint="eastAsia"/>
                <w:sz w:val="28"/>
                <w:rtl/>
              </w:rPr>
              <w:t>َّ</w:t>
            </w:r>
            <w:r w:rsidRPr="000A5DF2">
              <w:rPr>
                <w:rFonts w:hint="eastAsia"/>
                <w:sz w:val="28"/>
                <w:rtl/>
              </w:rPr>
              <w:t>اريخ</w:t>
            </w:r>
            <w:r>
              <w:rPr>
                <w:rFonts w:hint="eastAsia"/>
                <w:sz w:val="28"/>
                <w:rtl/>
              </w:rPr>
              <w:t>ِ</w:t>
            </w:r>
            <w:r w:rsidRPr="000A5DF2">
              <w:rPr>
                <w:sz w:val="28"/>
                <w:rtl/>
              </w:rPr>
              <w:t xml:space="preserve"> </w:t>
            </w:r>
            <w:r w:rsidRPr="000A5DF2">
              <w:rPr>
                <w:rFonts w:hint="eastAsia"/>
                <w:sz w:val="28"/>
                <w:rtl/>
              </w:rPr>
              <w:t>م</w:t>
            </w:r>
            <w:r>
              <w:rPr>
                <w:rFonts w:hint="eastAsia"/>
                <w:sz w:val="28"/>
                <w:rtl/>
              </w:rPr>
              <w:t>َ</w:t>
            </w:r>
            <w:r w:rsidRPr="000A5DF2">
              <w:rPr>
                <w:rFonts w:hint="eastAsia"/>
                <w:sz w:val="28"/>
                <w:rtl/>
              </w:rPr>
              <w:t>ع</w:t>
            </w:r>
            <w:r>
              <w:rPr>
                <w:rFonts w:hint="eastAsia"/>
                <w:sz w:val="28"/>
                <w:rtl/>
              </w:rPr>
              <w:t>ْ</w:t>
            </w:r>
            <w:r w:rsidRPr="000A5DF2">
              <w:rPr>
                <w:rFonts w:hint="eastAsia"/>
                <w:sz w:val="28"/>
                <w:rtl/>
              </w:rPr>
              <w:t>ن</w:t>
            </w:r>
            <w:r>
              <w:rPr>
                <w:rFonts w:hint="eastAsia"/>
                <w:sz w:val="28"/>
                <w:rtl/>
              </w:rPr>
              <w:t>َ</w:t>
            </w:r>
            <w:r w:rsidRPr="000A5DF2">
              <w:rPr>
                <w:rFonts w:hint="eastAsia"/>
                <w:sz w:val="28"/>
                <w:rtl/>
              </w:rPr>
              <w:t>اها</w:t>
            </w:r>
            <w:r w:rsidRPr="000A5DF2">
              <w:rPr>
                <w:sz w:val="28"/>
                <w:rtl/>
              </w:rPr>
              <w:br/>
            </w:r>
          </w:p>
        </w:tc>
      </w:tr>
      <w:tr w:rsidR="00B166B0" w:rsidRPr="000A5DF2" w:rsidTr="00C27097">
        <w:trPr>
          <w:trHeight w:hRule="exact" w:val="567"/>
          <w:jc w:val="center"/>
        </w:trPr>
        <w:tc>
          <w:tcPr>
            <w:tcW w:w="3855" w:type="dxa"/>
          </w:tcPr>
          <w:p w:rsidR="00B166B0" w:rsidRPr="000A5DF2" w:rsidRDefault="00B166B0" w:rsidP="004E31B9">
            <w:pPr>
              <w:ind w:firstLine="0"/>
              <w:jc w:val="lowKashida"/>
              <w:rPr>
                <w:sz w:val="28"/>
                <w:rtl/>
              </w:rPr>
            </w:pPr>
            <w:r w:rsidRPr="000A5DF2">
              <w:rPr>
                <w:rFonts w:hint="eastAsia"/>
                <w:sz w:val="28"/>
                <w:rtl/>
              </w:rPr>
              <w:t>مدينة</w:t>
            </w:r>
            <w:r w:rsidRPr="000A5DF2">
              <w:rPr>
                <w:sz w:val="28"/>
                <w:rtl/>
              </w:rPr>
              <w:t xml:space="preserve"> </w:t>
            </w:r>
            <w:r w:rsidRPr="000A5DF2">
              <w:rPr>
                <w:rFonts w:hint="eastAsia"/>
                <w:sz w:val="28"/>
                <w:rtl/>
              </w:rPr>
              <w:t>أح</w:t>
            </w:r>
            <w:r w:rsidR="00A24C52">
              <w:rPr>
                <w:rFonts w:hint="cs"/>
                <w:sz w:val="28"/>
                <w:rtl/>
              </w:rPr>
              <w:t>ْ</w:t>
            </w:r>
            <w:r w:rsidRPr="000A5DF2">
              <w:rPr>
                <w:rFonts w:hint="eastAsia"/>
                <w:sz w:val="28"/>
                <w:rtl/>
              </w:rPr>
              <w:t>كم</w:t>
            </w:r>
            <w:r w:rsidR="00A24C52">
              <w:rPr>
                <w:rFonts w:hint="cs"/>
                <w:sz w:val="28"/>
                <w:rtl/>
              </w:rPr>
              <w:t>َ</w:t>
            </w:r>
            <w:r w:rsidRPr="000A5DF2">
              <w:rPr>
                <w:sz w:val="28"/>
                <w:rtl/>
              </w:rPr>
              <w:t xml:space="preserve"> </w:t>
            </w:r>
            <w:r w:rsidRPr="000A5DF2">
              <w:rPr>
                <w:rFonts w:hint="eastAsia"/>
                <w:sz w:val="28"/>
                <w:rtl/>
              </w:rPr>
              <w:t>الب</w:t>
            </w:r>
            <w:r w:rsidR="00A24C52">
              <w:rPr>
                <w:rFonts w:hint="cs"/>
                <w:sz w:val="28"/>
                <w:rtl/>
              </w:rPr>
              <w:t>َ</w:t>
            </w:r>
            <w:r w:rsidRPr="000A5DF2">
              <w:rPr>
                <w:rFonts w:hint="eastAsia"/>
                <w:sz w:val="28"/>
                <w:rtl/>
              </w:rPr>
              <w:t>ان</w:t>
            </w:r>
            <w:r w:rsidR="00A24C52">
              <w:rPr>
                <w:rFonts w:hint="cs"/>
                <w:sz w:val="28"/>
                <w:rtl/>
              </w:rPr>
              <w:t>ِ</w:t>
            </w:r>
            <w:r w:rsidRPr="000A5DF2">
              <w:rPr>
                <w:rFonts w:hint="eastAsia"/>
                <w:sz w:val="28"/>
                <w:rtl/>
              </w:rPr>
              <w:t>ي</w:t>
            </w:r>
            <w:r w:rsidRPr="000A5DF2">
              <w:rPr>
                <w:sz w:val="28"/>
                <w:rtl/>
              </w:rPr>
              <w:t xml:space="preserve"> </w:t>
            </w:r>
            <w:r w:rsidRPr="000A5DF2">
              <w:rPr>
                <w:rFonts w:hint="eastAsia"/>
                <w:sz w:val="28"/>
                <w:rtl/>
              </w:rPr>
              <w:t>له</w:t>
            </w:r>
            <w:r w:rsidR="00A24C52">
              <w:rPr>
                <w:rFonts w:hint="cs"/>
                <w:sz w:val="28"/>
                <w:rtl/>
              </w:rPr>
              <w:t>َ</w:t>
            </w:r>
            <w:r w:rsidRPr="000A5DF2">
              <w:rPr>
                <w:rFonts w:hint="eastAsia"/>
                <w:sz w:val="28"/>
                <w:rtl/>
              </w:rPr>
              <w:t>ا</w:t>
            </w:r>
            <w:r w:rsidRPr="000A5DF2">
              <w:rPr>
                <w:sz w:val="28"/>
                <w:rtl/>
              </w:rPr>
              <w:t xml:space="preserve"> </w:t>
            </w:r>
            <w:r w:rsidRPr="000A5DF2">
              <w:rPr>
                <w:rFonts w:hint="eastAsia"/>
                <w:sz w:val="28"/>
                <w:rtl/>
              </w:rPr>
              <w:t>أ</w:t>
            </w:r>
            <w:r w:rsidR="009C4BE4">
              <w:rPr>
                <w:rFonts w:hint="cs"/>
                <w:sz w:val="28"/>
                <w:rtl/>
              </w:rPr>
              <w:t>ُ</w:t>
            </w:r>
            <w:r w:rsidRPr="000A5DF2">
              <w:rPr>
                <w:rFonts w:hint="eastAsia"/>
                <w:sz w:val="28"/>
                <w:rtl/>
              </w:rPr>
              <w:t>س</w:t>
            </w:r>
            <w:r w:rsidR="009C4BE4">
              <w:rPr>
                <w:rFonts w:hint="cs"/>
                <w:sz w:val="28"/>
                <w:rtl/>
              </w:rPr>
              <w:t>َ</w:t>
            </w:r>
            <w:r w:rsidRPr="000A5DF2">
              <w:rPr>
                <w:rFonts w:hint="eastAsia"/>
                <w:sz w:val="28"/>
                <w:rtl/>
              </w:rPr>
              <w:t>سا</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م</w:t>
            </w:r>
            <w:r w:rsidR="009C4BE4">
              <w:rPr>
                <w:rFonts w:hint="cs"/>
                <w:sz w:val="28"/>
                <w:rtl/>
              </w:rPr>
              <w:t>ُ</w:t>
            </w:r>
            <w:r w:rsidRPr="000A5DF2">
              <w:rPr>
                <w:rFonts w:hint="eastAsia"/>
                <w:sz w:val="28"/>
                <w:rtl/>
              </w:rPr>
              <w:t>ثل</w:t>
            </w:r>
            <w:r w:rsidR="009C4BE4">
              <w:rPr>
                <w:rFonts w:hint="cs"/>
                <w:sz w:val="28"/>
                <w:rtl/>
              </w:rPr>
              <w:t>َ</w:t>
            </w:r>
            <w:r w:rsidRPr="000A5DF2">
              <w:rPr>
                <w:rFonts w:hint="eastAsia"/>
                <w:sz w:val="28"/>
                <w:rtl/>
              </w:rPr>
              <w:t>ى،</w:t>
            </w:r>
            <w:r w:rsidRPr="000A5DF2">
              <w:rPr>
                <w:sz w:val="28"/>
                <w:rtl/>
              </w:rPr>
              <w:t xml:space="preserve"> </w:t>
            </w:r>
            <w:r w:rsidRPr="000A5DF2">
              <w:rPr>
                <w:rFonts w:hint="eastAsia"/>
                <w:sz w:val="28"/>
                <w:rtl/>
              </w:rPr>
              <w:t>وأ</w:t>
            </w:r>
            <w:r w:rsidR="009C4BE4">
              <w:rPr>
                <w:rFonts w:hint="cs"/>
                <w:sz w:val="28"/>
                <w:rtl/>
              </w:rPr>
              <w:t>َ</w:t>
            </w:r>
            <w:r w:rsidRPr="000A5DF2">
              <w:rPr>
                <w:rFonts w:hint="eastAsia"/>
                <w:sz w:val="28"/>
                <w:rtl/>
              </w:rPr>
              <w:t>تق</w:t>
            </w:r>
            <w:r w:rsidR="009C4BE4">
              <w:rPr>
                <w:rFonts w:hint="cs"/>
                <w:sz w:val="28"/>
                <w:rtl/>
              </w:rPr>
              <w:t>َ</w:t>
            </w:r>
            <w:r w:rsidRPr="000A5DF2">
              <w:rPr>
                <w:rFonts w:hint="eastAsia"/>
                <w:sz w:val="28"/>
                <w:rtl/>
              </w:rPr>
              <w:t>ن</w:t>
            </w:r>
            <w:r w:rsidR="009C4BE4">
              <w:rPr>
                <w:rFonts w:hint="cs"/>
                <w:sz w:val="28"/>
                <w:rtl/>
              </w:rPr>
              <w:t>َ</w:t>
            </w:r>
            <w:r w:rsidRPr="000A5DF2">
              <w:rPr>
                <w:sz w:val="28"/>
                <w:rtl/>
              </w:rPr>
              <w:t xml:space="preserve"> </w:t>
            </w:r>
            <w:r w:rsidRPr="000A5DF2">
              <w:rPr>
                <w:rFonts w:hint="eastAsia"/>
                <w:sz w:val="28"/>
                <w:rtl/>
              </w:rPr>
              <w:t>ب</w:t>
            </w:r>
            <w:r w:rsidR="009C4BE4">
              <w:rPr>
                <w:rFonts w:hint="cs"/>
                <w:sz w:val="28"/>
                <w:rtl/>
              </w:rPr>
              <w:t>َ</w:t>
            </w:r>
            <w:r w:rsidRPr="000A5DF2">
              <w:rPr>
                <w:rFonts w:hint="eastAsia"/>
                <w:sz w:val="28"/>
                <w:rtl/>
              </w:rPr>
              <w:t>عد</w:t>
            </w:r>
            <w:r w:rsidRPr="000A5DF2">
              <w:rPr>
                <w:sz w:val="28"/>
                <w:rtl/>
              </w:rPr>
              <w:t xml:space="preserve"> </w:t>
            </w:r>
            <w:r w:rsidRPr="000A5DF2">
              <w:rPr>
                <w:rFonts w:hint="eastAsia"/>
                <w:sz w:val="28"/>
                <w:rtl/>
              </w:rPr>
              <w:t>الو</w:t>
            </w:r>
            <w:r w:rsidR="009C4BE4">
              <w:rPr>
                <w:rFonts w:hint="cs"/>
                <w:sz w:val="28"/>
                <w:rtl/>
              </w:rPr>
              <w:t>َ</w:t>
            </w:r>
            <w:r w:rsidRPr="000A5DF2">
              <w:rPr>
                <w:rFonts w:hint="eastAsia"/>
                <w:sz w:val="28"/>
                <w:rtl/>
              </w:rPr>
              <w:t>ضع</w:t>
            </w:r>
            <w:r w:rsidR="009C4BE4">
              <w:rPr>
                <w:rFonts w:hint="cs"/>
                <w:sz w:val="28"/>
                <w:rtl/>
              </w:rPr>
              <w:t>ِ</w:t>
            </w:r>
            <w:r w:rsidRPr="000A5DF2">
              <w:rPr>
                <w:sz w:val="28"/>
                <w:rtl/>
              </w:rPr>
              <w:t xml:space="preserve"> </w:t>
            </w:r>
            <w:r w:rsidRPr="000A5DF2">
              <w:rPr>
                <w:rFonts w:hint="eastAsia"/>
                <w:sz w:val="28"/>
                <w:rtl/>
              </w:rPr>
              <w:t>أ</w:t>
            </w:r>
            <w:r w:rsidR="009C4BE4">
              <w:rPr>
                <w:rFonts w:hint="cs"/>
                <w:sz w:val="28"/>
                <w:rtl/>
              </w:rPr>
              <w:t>َ</w:t>
            </w:r>
            <w:r w:rsidRPr="000A5DF2">
              <w:rPr>
                <w:rFonts w:hint="eastAsia"/>
                <w:sz w:val="28"/>
                <w:rtl/>
              </w:rPr>
              <w:t>ع</w:t>
            </w:r>
            <w:r w:rsidR="009C4BE4">
              <w:rPr>
                <w:rFonts w:hint="cs"/>
                <w:sz w:val="28"/>
                <w:rtl/>
              </w:rPr>
              <w:t>ْ</w:t>
            </w:r>
            <w:r w:rsidRPr="000A5DF2">
              <w:rPr>
                <w:rFonts w:hint="eastAsia"/>
                <w:sz w:val="28"/>
                <w:rtl/>
              </w:rPr>
              <w:t>لاه</w:t>
            </w:r>
            <w:r w:rsidR="00A24C52">
              <w:rPr>
                <w:rFonts w:hint="cs"/>
                <w:sz w:val="28"/>
                <w:rtl/>
              </w:rPr>
              <w:t>َ</w:t>
            </w:r>
            <w:r w:rsidRPr="000A5DF2">
              <w:rPr>
                <w:rFonts w:hint="eastAsia"/>
                <w:sz w:val="28"/>
                <w:rtl/>
              </w:rPr>
              <w:t>ا</w:t>
            </w:r>
            <w:r>
              <w:rPr>
                <w:rFonts w:hint="cs"/>
                <w:sz w:val="28"/>
                <w:rtl/>
              </w:rPr>
              <w:t>"</w:t>
            </w:r>
            <w:r w:rsidRPr="000A5DF2">
              <w:rPr>
                <w:sz w:val="28"/>
                <w:rtl/>
              </w:rPr>
              <w:br/>
            </w:r>
          </w:p>
        </w:tc>
      </w:tr>
    </w:tbl>
    <w:p w:rsidR="00215BEC" w:rsidRDefault="00215BEC" w:rsidP="00215BEC">
      <w:pPr>
        <w:ind w:firstLine="0"/>
        <w:rPr>
          <w:rtl/>
        </w:rPr>
      </w:pPr>
      <w:r>
        <w:rPr>
          <w:rFonts w:hint="eastAsia"/>
          <w:rtl/>
        </w:rPr>
        <w:t>ويسترسل</w:t>
      </w:r>
      <w:r>
        <w:rPr>
          <w:rtl/>
        </w:rPr>
        <w:t xml:space="preserve"> </w:t>
      </w:r>
      <w:r>
        <w:rPr>
          <w:rFonts w:hint="eastAsia"/>
          <w:rtl/>
        </w:rPr>
        <w:t>خبشاش</w:t>
      </w:r>
      <w:r>
        <w:rPr>
          <w:rtl/>
        </w:rPr>
        <w:t xml:space="preserve"> </w:t>
      </w:r>
      <w:r>
        <w:rPr>
          <w:rFonts w:hint="eastAsia"/>
          <w:rtl/>
        </w:rPr>
        <w:t>في</w:t>
      </w:r>
      <w:r>
        <w:rPr>
          <w:rtl/>
        </w:rPr>
        <w:t xml:space="preserve"> </w:t>
      </w:r>
      <w:r>
        <w:rPr>
          <w:rFonts w:hint="eastAsia"/>
          <w:rtl/>
        </w:rPr>
        <w:t>وصف</w:t>
      </w:r>
      <w:r>
        <w:rPr>
          <w:rtl/>
        </w:rPr>
        <w:t xml:space="preserve"> </w:t>
      </w:r>
      <w:r>
        <w:rPr>
          <w:rFonts w:hint="eastAsia"/>
          <w:rtl/>
        </w:rPr>
        <w:t>مدينة</w:t>
      </w:r>
      <w:r>
        <w:rPr>
          <w:rtl/>
        </w:rPr>
        <w:t xml:space="preserve"> </w:t>
      </w:r>
      <w:r>
        <w:rPr>
          <w:rFonts w:hint="eastAsia"/>
          <w:rtl/>
        </w:rPr>
        <w:t>قسنطينة</w:t>
      </w:r>
      <w:r w:rsidR="009C4BE4">
        <w:rPr>
          <w:rFonts w:hint="cs"/>
          <w:rtl/>
        </w:rPr>
        <w:t>،</w:t>
      </w:r>
      <w:r>
        <w:rPr>
          <w:rtl/>
        </w:rPr>
        <w:t xml:space="preserve"> </w:t>
      </w:r>
      <w:r>
        <w:rPr>
          <w:rFonts w:hint="eastAsia"/>
          <w:rtl/>
        </w:rPr>
        <w:t>فيأخذ</w:t>
      </w:r>
      <w:r>
        <w:rPr>
          <w:rtl/>
        </w:rPr>
        <w:t xml:space="preserve"> </w:t>
      </w:r>
      <w:r>
        <w:rPr>
          <w:rFonts w:hint="eastAsia"/>
          <w:rtl/>
        </w:rPr>
        <w:t>القارئ</w:t>
      </w:r>
      <w:r>
        <w:rPr>
          <w:rtl/>
        </w:rPr>
        <w:t xml:space="preserve"> </w:t>
      </w:r>
      <w:r>
        <w:rPr>
          <w:rFonts w:hint="eastAsia"/>
          <w:rtl/>
        </w:rPr>
        <w:t>في</w:t>
      </w:r>
      <w:r>
        <w:rPr>
          <w:rtl/>
        </w:rPr>
        <w:t xml:space="preserve"> </w:t>
      </w:r>
      <w:r>
        <w:rPr>
          <w:rFonts w:hint="eastAsia"/>
          <w:rtl/>
        </w:rPr>
        <w:t>جولة</w:t>
      </w:r>
      <w:r>
        <w:rPr>
          <w:rtl/>
        </w:rPr>
        <w:t xml:space="preserve"> </w:t>
      </w:r>
      <w:r>
        <w:rPr>
          <w:rFonts w:hint="eastAsia"/>
          <w:rtl/>
        </w:rPr>
        <w:t>يصو</w:t>
      </w:r>
      <w:r>
        <w:rPr>
          <w:rFonts w:hint="cs"/>
          <w:rtl/>
        </w:rPr>
        <w:t>ّ</w:t>
      </w:r>
      <w:r>
        <w:rPr>
          <w:rFonts w:hint="eastAsia"/>
          <w:rtl/>
        </w:rPr>
        <w:t>ر</w:t>
      </w:r>
      <w:r>
        <w:rPr>
          <w:rtl/>
        </w:rPr>
        <w:t xml:space="preserve"> </w:t>
      </w:r>
      <w:r>
        <w:rPr>
          <w:rFonts w:hint="eastAsia"/>
          <w:rtl/>
        </w:rPr>
        <w:t>محط</w:t>
      </w:r>
      <w:r w:rsidR="009C4BE4">
        <w:rPr>
          <w:rFonts w:hint="cs"/>
          <w:rtl/>
        </w:rPr>
        <w:t>ّ</w:t>
      </w:r>
      <w:r>
        <w:rPr>
          <w:rFonts w:hint="eastAsia"/>
          <w:rtl/>
        </w:rPr>
        <w:t>اتها</w:t>
      </w:r>
      <w:r>
        <w:rPr>
          <w:rtl/>
        </w:rPr>
        <w:t xml:space="preserve"> </w:t>
      </w:r>
      <w:r>
        <w:rPr>
          <w:rFonts w:hint="eastAsia"/>
          <w:rtl/>
        </w:rPr>
        <w:t>الطبيعي</w:t>
      </w:r>
      <w:r w:rsidR="009C4BE4">
        <w:rPr>
          <w:rFonts w:hint="cs"/>
          <w:rtl/>
        </w:rPr>
        <w:t>ّ</w:t>
      </w:r>
      <w:r>
        <w:rPr>
          <w:rFonts w:hint="eastAsia"/>
          <w:rtl/>
        </w:rPr>
        <w:t>ة</w:t>
      </w:r>
      <w:r>
        <w:rPr>
          <w:rtl/>
        </w:rPr>
        <w:t xml:space="preserve"> </w:t>
      </w:r>
      <w:r w:rsidRPr="002F7529">
        <w:rPr>
          <w:rFonts w:hint="eastAsia"/>
          <w:rtl/>
        </w:rPr>
        <w:t>المشك</w:t>
      </w:r>
      <w:r w:rsidR="009C4BE4">
        <w:rPr>
          <w:rFonts w:hint="cs"/>
          <w:rtl/>
        </w:rPr>
        <w:t>ّ</w:t>
      </w:r>
      <w:r w:rsidRPr="002F7529">
        <w:rPr>
          <w:rFonts w:hint="eastAsia"/>
          <w:rtl/>
        </w:rPr>
        <w:t>لة</w:t>
      </w:r>
      <w:r w:rsidRPr="002F7529">
        <w:rPr>
          <w:rtl/>
        </w:rPr>
        <w:t xml:space="preserve"> </w:t>
      </w:r>
      <w:r w:rsidRPr="002F7529">
        <w:rPr>
          <w:rFonts w:hint="cs"/>
          <w:rtl/>
        </w:rPr>
        <w:t>ل</w:t>
      </w:r>
      <w:r w:rsidRPr="002F7529">
        <w:rPr>
          <w:rFonts w:hint="eastAsia"/>
          <w:rtl/>
        </w:rPr>
        <w:t>ها</w:t>
      </w:r>
      <w:r>
        <w:rPr>
          <w:rFonts w:hint="eastAsia"/>
          <w:rtl/>
        </w:rPr>
        <w:t>،</w:t>
      </w:r>
      <w:r>
        <w:rPr>
          <w:rtl/>
        </w:rPr>
        <w:t xml:space="preserve"> </w:t>
      </w:r>
      <w:r>
        <w:rPr>
          <w:rFonts w:hint="eastAsia"/>
          <w:rtl/>
        </w:rPr>
        <w:t>ويعد</w:t>
      </w:r>
      <w:r w:rsidR="009C4BE4">
        <w:rPr>
          <w:rFonts w:hint="cs"/>
          <w:rtl/>
        </w:rPr>
        <w:t>ّ</w:t>
      </w:r>
      <w:r>
        <w:rPr>
          <w:rFonts w:hint="eastAsia"/>
          <w:rtl/>
        </w:rPr>
        <w:t>د</w:t>
      </w:r>
      <w:r>
        <w:rPr>
          <w:rtl/>
        </w:rPr>
        <w:t xml:space="preserve"> </w:t>
      </w:r>
      <w:r>
        <w:rPr>
          <w:rFonts w:hint="eastAsia"/>
          <w:rtl/>
        </w:rPr>
        <w:t>موجودات</w:t>
      </w:r>
      <w:r>
        <w:rPr>
          <w:rtl/>
        </w:rPr>
        <w:t xml:space="preserve"> </w:t>
      </w:r>
      <w:r>
        <w:rPr>
          <w:rFonts w:hint="eastAsia"/>
          <w:rtl/>
        </w:rPr>
        <w:t>ومعالم</w:t>
      </w:r>
      <w:r>
        <w:rPr>
          <w:rtl/>
        </w:rPr>
        <w:t xml:space="preserve"> </w:t>
      </w:r>
      <w:r>
        <w:rPr>
          <w:rFonts w:hint="eastAsia"/>
          <w:rtl/>
        </w:rPr>
        <w:t>الطبيعة</w:t>
      </w:r>
      <w:r>
        <w:rPr>
          <w:rtl/>
        </w:rPr>
        <w:t xml:space="preserve"> </w:t>
      </w:r>
      <w:r>
        <w:rPr>
          <w:rFonts w:hint="eastAsia"/>
          <w:rtl/>
        </w:rPr>
        <w:t>المحيطة</w:t>
      </w:r>
      <w:r>
        <w:rPr>
          <w:rtl/>
        </w:rPr>
        <w:t xml:space="preserve"> </w:t>
      </w:r>
      <w:r>
        <w:rPr>
          <w:rFonts w:hint="eastAsia"/>
          <w:rtl/>
        </w:rPr>
        <w:t>بها،</w:t>
      </w:r>
      <w:r>
        <w:rPr>
          <w:rtl/>
        </w:rPr>
        <w:t xml:space="preserve"> </w:t>
      </w:r>
      <w:r>
        <w:rPr>
          <w:rFonts w:hint="eastAsia"/>
          <w:rtl/>
        </w:rPr>
        <w:t>وما</w:t>
      </w:r>
      <w:r>
        <w:rPr>
          <w:rtl/>
        </w:rPr>
        <w:t xml:space="preserve"> </w:t>
      </w:r>
      <w:r>
        <w:rPr>
          <w:rFonts w:hint="eastAsia"/>
          <w:rtl/>
        </w:rPr>
        <w:t>تتمي</w:t>
      </w:r>
      <w:r w:rsidR="009C4BE4">
        <w:rPr>
          <w:rFonts w:hint="cs"/>
          <w:rtl/>
        </w:rPr>
        <w:t>ّ</w:t>
      </w:r>
      <w:r>
        <w:rPr>
          <w:rFonts w:hint="eastAsia"/>
          <w:rtl/>
        </w:rPr>
        <w:t>ز</w:t>
      </w:r>
      <w:r>
        <w:rPr>
          <w:rtl/>
        </w:rPr>
        <w:t xml:space="preserve"> </w:t>
      </w:r>
      <w:r>
        <w:rPr>
          <w:rFonts w:hint="eastAsia"/>
          <w:rtl/>
        </w:rPr>
        <w:t>به</w:t>
      </w:r>
      <w:r>
        <w:rPr>
          <w:rtl/>
        </w:rPr>
        <w:t xml:space="preserve"> </w:t>
      </w:r>
      <w:r>
        <w:rPr>
          <w:rFonts w:hint="eastAsia"/>
          <w:rtl/>
        </w:rPr>
        <w:t>كل</w:t>
      </w:r>
      <w:r>
        <w:rPr>
          <w:rtl/>
        </w:rPr>
        <w:t xml:space="preserve"> </w:t>
      </w:r>
      <w:r>
        <w:rPr>
          <w:rFonts w:hint="eastAsia"/>
          <w:rtl/>
        </w:rPr>
        <w:t>منها</w:t>
      </w:r>
      <w:r>
        <w:rPr>
          <w:rtl/>
        </w:rPr>
        <w:t xml:space="preserve"> </w:t>
      </w:r>
      <w:r>
        <w:rPr>
          <w:rFonts w:hint="eastAsia"/>
          <w:rtl/>
        </w:rPr>
        <w:t>من</w:t>
      </w:r>
      <w:r>
        <w:rPr>
          <w:rtl/>
        </w:rPr>
        <w:t xml:space="preserve"> </w:t>
      </w:r>
      <w:r>
        <w:rPr>
          <w:rFonts w:hint="eastAsia"/>
          <w:rtl/>
        </w:rPr>
        <w:t>حسن</w:t>
      </w:r>
      <w:r>
        <w:rPr>
          <w:rtl/>
        </w:rPr>
        <w:t xml:space="preserve"> </w:t>
      </w:r>
      <w:r>
        <w:rPr>
          <w:rFonts w:hint="eastAsia"/>
          <w:rtl/>
        </w:rPr>
        <w:t>وجمال</w:t>
      </w:r>
      <w:r>
        <w:rPr>
          <w:rFonts w:hint="cs"/>
          <w:rtl/>
        </w:rPr>
        <w:t>؛</w:t>
      </w:r>
      <w:r>
        <w:rPr>
          <w:rtl/>
        </w:rPr>
        <w:t xml:space="preserve"> </w:t>
      </w:r>
      <w:r>
        <w:rPr>
          <w:rFonts w:hint="eastAsia"/>
          <w:rtl/>
        </w:rPr>
        <w:t>فمن</w:t>
      </w:r>
      <w:r>
        <w:rPr>
          <w:rtl/>
        </w:rPr>
        <w:t xml:space="preserve"> </w:t>
      </w:r>
      <w:r>
        <w:rPr>
          <w:rFonts w:hint="eastAsia"/>
          <w:rtl/>
        </w:rPr>
        <w:t>جبلها</w:t>
      </w:r>
      <w:r>
        <w:rPr>
          <w:rtl/>
        </w:rPr>
        <w:t xml:space="preserve"> </w:t>
      </w:r>
      <w:r>
        <w:rPr>
          <w:rFonts w:hint="eastAsia"/>
          <w:rtl/>
        </w:rPr>
        <w:t>الشامخ</w:t>
      </w:r>
      <w:r>
        <w:rPr>
          <w:rtl/>
        </w:rPr>
        <w:t xml:space="preserve"> </w:t>
      </w:r>
      <w:r>
        <w:rPr>
          <w:rFonts w:hint="eastAsia"/>
          <w:rtl/>
        </w:rPr>
        <w:t>القائمة</w:t>
      </w:r>
      <w:r>
        <w:rPr>
          <w:rtl/>
        </w:rPr>
        <w:t xml:space="preserve"> </w:t>
      </w:r>
      <w:r>
        <w:rPr>
          <w:rFonts w:hint="eastAsia"/>
          <w:rtl/>
        </w:rPr>
        <w:t>عليه</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Pr>
                <w:rFonts w:hint="cs"/>
                <w:sz w:val="28"/>
                <w:rtl/>
              </w:rPr>
              <w:t>"</w:t>
            </w:r>
            <w:r>
              <w:rPr>
                <w:rFonts w:hint="eastAsia"/>
                <w:sz w:val="28"/>
                <w:rtl/>
              </w:rPr>
              <w:t>خَ</w:t>
            </w:r>
            <w:r w:rsidRPr="000A5DF2">
              <w:rPr>
                <w:rFonts w:hint="eastAsia"/>
                <w:sz w:val="28"/>
                <w:rtl/>
              </w:rPr>
              <w:t>ط</w:t>
            </w:r>
            <w:r>
              <w:rPr>
                <w:rFonts w:hint="eastAsia"/>
                <w:sz w:val="28"/>
                <w:rtl/>
              </w:rPr>
              <w:t>َ</w:t>
            </w:r>
            <w:r w:rsidRPr="000A5DF2">
              <w:rPr>
                <w:rFonts w:hint="eastAsia"/>
                <w:sz w:val="28"/>
                <w:rtl/>
              </w:rPr>
              <w:t>ت</w:t>
            </w:r>
            <w:r>
              <w:rPr>
                <w:rFonts w:hint="eastAsia"/>
                <w:sz w:val="28"/>
                <w:rtl/>
              </w:rPr>
              <w:t>ْ</w:t>
            </w:r>
            <w:r w:rsidRPr="000A5DF2">
              <w:rPr>
                <w:sz w:val="28"/>
                <w:rtl/>
              </w:rPr>
              <w:t xml:space="preserve"> </w:t>
            </w:r>
            <w:r w:rsidRPr="000A5DF2">
              <w:rPr>
                <w:rFonts w:hint="eastAsia"/>
                <w:sz w:val="28"/>
                <w:rtl/>
              </w:rPr>
              <w:t>ع</w:t>
            </w:r>
            <w:r>
              <w:rPr>
                <w:rFonts w:hint="eastAsia"/>
                <w:sz w:val="28"/>
                <w:rtl/>
              </w:rPr>
              <w:t>َ</w:t>
            </w:r>
            <w:r w:rsidRPr="000A5DF2">
              <w:rPr>
                <w:rFonts w:hint="eastAsia"/>
                <w:sz w:val="28"/>
                <w:rtl/>
              </w:rPr>
              <w:t>ل</w:t>
            </w:r>
            <w:r>
              <w:rPr>
                <w:rFonts w:hint="eastAsia"/>
                <w:sz w:val="28"/>
                <w:rtl/>
              </w:rPr>
              <w:t>َ</w:t>
            </w:r>
            <w:r w:rsidRPr="000A5DF2">
              <w:rPr>
                <w:rFonts w:hint="eastAsia"/>
                <w:sz w:val="28"/>
                <w:rtl/>
              </w:rPr>
              <w:t>ى</w:t>
            </w:r>
            <w:r w:rsidRPr="000A5DF2">
              <w:rPr>
                <w:sz w:val="28"/>
                <w:rtl/>
              </w:rPr>
              <w:t xml:space="preserve"> </w:t>
            </w:r>
            <w:r w:rsidRPr="000A5DF2">
              <w:rPr>
                <w:rFonts w:hint="eastAsia"/>
                <w:sz w:val="28"/>
                <w:rtl/>
              </w:rPr>
              <w:t>ذ</w:t>
            </w:r>
            <w:r>
              <w:rPr>
                <w:rFonts w:hint="eastAsia"/>
                <w:sz w:val="28"/>
                <w:rtl/>
              </w:rPr>
              <w:t>ُ</w:t>
            </w:r>
            <w:r w:rsidRPr="000A5DF2">
              <w:rPr>
                <w:rFonts w:hint="eastAsia"/>
                <w:sz w:val="28"/>
                <w:rtl/>
              </w:rPr>
              <w:t>رو</w:t>
            </w:r>
            <w:r>
              <w:rPr>
                <w:rFonts w:hint="eastAsia"/>
                <w:sz w:val="28"/>
                <w:rtl/>
              </w:rPr>
              <w:t>َ</w:t>
            </w:r>
            <w:r w:rsidRPr="000A5DF2">
              <w:rPr>
                <w:rFonts w:hint="eastAsia"/>
                <w:sz w:val="28"/>
                <w:rtl/>
              </w:rPr>
              <w:t>ة</w:t>
            </w:r>
            <w:r>
              <w:rPr>
                <w:rFonts w:hint="eastAsia"/>
                <w:sz w:val="28"/>
                <w:rtl/>
              </w:rPr>
              <w:t>ٍ</w:t>
            </w:r>
            <w:r w:rsidRPr="000A5DF2">
              <w:rPr>
                <w:sz w:val="28"/>
                <w:rtl/>
              </w:rPr>
              <w:t xml:space="preserve"> </w:t>
            </w:r>
            <w:r w:rsidRPr="000A5DF2">
              <w:rPr>
                <w:rFonts w:hint="eastAsia"/>
                <w:sz w:val="28"/>
                <w:rtl/>
              </w:rPr>
              <w:t>ما</w:t>
            </w:r>
            <w:r w:rsidRPr="000A5DF2">
              <w:rPr>
                <w:sz w:val="28"/>
                <w:rtl/>
              </w:rPr>
              <w:t xml:space="preserve"> </w:t>
            </w:r>
            <w:r w:rsidRPr="000A5DF2">
              <w:rPr>
                <w:rFonts w:hint="eastAsia"/>
                <w:sz w:val="28"/>
                <w:rtl/>
              </w:rPr>
              <w:t>ب</w:t>
            </w:r>
            <w:r>
              <w:rPr>
                <w:rFonts w:hint="eastAsia"/>
                <w:sz w:val="28"/>
                <w:rtl/>
              </w:rPr>
              <w:t>َ</w:t>
            </w:r>
            <w:r w:rsidRPr="000A5DF2">
              <w:rPr>
                <w:rFonts w:hint="eastAsia"/>
                <w:sz w:val="28"/>
                <w:rtl/>
              </w:rPr>
              <w:t>ين</w:t>
            </w:r>
            <w:r>
              <w:rPr>
                <w:rFonts w:hint="eastAsia"/>
                <w:sz w:val="28"/>
                <w:rtl/>
              </w:rPr>
              <w:t>َ</w:t>
            </w:r>
            <w:r w:rsidRPr="000A5DF2">
              <w:rPr>
                <w:sz w:val="28"/>
                <w:rtl/>
              </w:rPr>
              <w:t xml:space="preserve"> </w:t>
            </w:r>
            <w:r w:rsidRPr="000A5DF2">
              <w:rPr>
                <w:rFonts w:hint="eastAsia"/>
                <w:sz w:val="28"/>
                <w:rtl/>
              </w:rPr>
              <w:t>أ</w:t>
            </w:r>
            <w:r>
              <w:rPr>
                <w:rFonts w:hint="eastAsia"/>
                <w:sz w:val="28"/>
                <w:rtl/>
              </w:rPr>
              <w:t>َ</w:t>
            </w:r>
            <w:r w:rsidRPr="000A5DF2">
              <w:rPr>
                <w:rFonts w:hint="eastAsia"/>
                <w:sz w:val="28"/>
                <w:rtl/>
              </w:rPr>
              <w:t>ه</w:t>
            </w:r>
            <w:r>
              <w:rPr>
                <w:rFonts w:hint="eastAsia"/>
                <w:sz w:val="28"/>
                <w:rtl/>
              </w:rPr>
              <w:t>ْ</w:t>
            </w:r>
            <w:r w:rsidRPr="000A5DF2">
              <w:rPr>
                <w:rFonts w:hint="eastAsia"/>
                <w:sz w:val="28"/>
                <w:rtl/>
              </w:rPr>
              <w:t>و</w:t>
            </w:r>
            <w:r>
              <w:rPr>
                <w:rFonts w:hint="eastAsia"/>
                <w:sz w:val="28"/>
                <w:rtl/>
              </w:rPr>
              <w:t>ِ</w:t>
            </w:r>
            <w:r w:rsidRPr="000A5DF2">
              <w:rPr>
                <w:rFonts w:hint="eastAsia"/>
                <w:sz w:val="28"/>
                <w:rtl/>
              </w:rPr>
              <w:t>ي</w:t>
            </w:r>
            <w:r>
              <w:rPr>
                <w:rFonts w:hint="eastAsia"/>
                <w:sz w:val="28"/>
                <w:rtl/>
              </w:rPr>
              <w:t>َ</w:t>
            </w:r>
            <w:r w:rsidRPr="000A5DF2">
              <w:rPr>
                <w:rFonts w:hint="eastAsia"/>
                <w:sz w:val="28"/>
                <w:rtl/>
              </w:rPr>
              <w:t>ة</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C26F45">
              <w:rPr>
                <w:rFonts w:hint="eastAsia"/>
                <w:sz w:val="28"/>
                <w:rtl/>
              </w:rPr>
              <w:t>النَّجْم</w:t>
            </w:r>
            <w:r w:rsidRPr="00C26F45">
              <w:rPr>
                <w:rFonts w:hint="cs"/>
                <w:sz w:val="28"/>
                <w:rtl/>
              </w:rPr>
              <w:t>ُ</w:t>
            </w:r>
            <w:r w:rsidRPr="00C26F45">
              <w:rPr>
                <w:sz w:val="28"/>
                <w:rtl/>
              </w:rPr>
              <w:t xml:space="preserve"> </w:t>
            </w:r>
            <w:r w:rsidRPr="000A5DF2">
              <w:rPr>
                <w:rFonts w:hint="eastAsia"/>
                <w:sz w:val="28"/>
                <w:rtl/>
              </w:rPr>
              <w:t>ي</w:t>
            </w:r>
            <w:r>
              <w:rPr>
                <w:rFonts w:hint="eastAsia"/>
                <w:sz w:val="28"/>
                <w:rtl/>
              </w:rPr>
              <w:t>َ</w:t>
            </w:r>
            <w:r w:rsidRPr="000A5DF2">
              <w:rPr>
                <w:rFonts w:hint="eastAsia"/>
                <w:sz w:val="28"/>
                <w:rtl/>
              </w:rPr>
              <w:t>حرس</w:t>
            </w:r>
            <w:r>
              <w:rPr>
                <w:rFonts w:hint="eastAsia"/>
                <w:sz w:val="28"/>
                <w:rtl/>
              </w:rPr>
              <w:t>ُ</w:t>
            </w:r>
            <w:r w:rsidRPr="000A5DF2">
              <w:rPr>
                <w:rFonts w:hint="eastAsia"/>
                <w:sz w:val="28"/>
                <w:rtl/>
              </w:rPr>
              <w:t>ها</w:t>
            </w:r>
            <w:r w:rsidRPr="000A5DF2">
              <w:rPr>
                <w:sz w:val="28"/>
                <w:rtl/>
              </w:rPr>
              <w:t xml:space="preserve"> </w:t>
            </w:r>
            <w:r w:rsidRPr="000A5DF2">
              <w:rPr>
                <w:rFonts w:hint="eastAsia"/>
                <w:sz w:val="28"/>
                <w:rtl/>
              </w:rPr>
              <w:t>والش</w:t>
            </w:r>
            <w:r>
              <w:rPr>
                <w:rFonts w:hint="eastAsia"/>
                <w:sz w:val="28"/>
                <w:rtl/>
              </w:rPr>
              <w:t>َّ</w:t>
            </w:r>
            <w:r w:rsidRPr="000A5DF2">
              <w:rPr>
                <w:rFonts w:hint="eastAsia"/>
                <w:sz w:val="28"/>
                <w:rtl/>
              </w:rPr>
              <w:t>مس</w:t>
            </w:r>
            <w:r>
              <w:rPr>
                <w:rFonts w:hint="eastAsia"/>
                <w:sz w:val="28"/>
                <w:rtl/>
              </w:rPr>
              <w:t>ُ</w:t>
            </w:r>
            <w:r w:rsidRPr="000A5DF2">
              <w:rPr>
                <w:sz w:val="28"/>
                <w:rtl/>
              </w:rPr>
              <w:t xml:space="preserve"> </w:t>
            </w:r>
            <w:r w:rsidRPr="000A5DF2">
              <w:rPr>
                <w:rFonts w:hint="eastAsia"/>
                <w:sz w:val="28"/>
                <w:rtl/>
              </w:rPr>
              <w:t>ت</w:t>
            </w:r>
            <w:r>
              <w:rPr>
                <w:rFonts w:hint="eastAsia"/>
                <w:sz w:val="28"/>
                <w:rtl/>
              </w:rPr>
              <w:t>َ</w:t>
            </w:r>
            <w:r w:rsidRPr="000A5DF2">
              <w:rPr>
                <w:rFonts w:hint="eastAsia"/>
                <w:sz w:val="28"/>
                <w:rtl/>
              </w:rPr>
              <w:t>رع</w:t>
            </w:r>
            <w:r>
              <w:rPr>
                <w:rFonts w:hint="eastAsia"/>
                <w:sz w:val="28"/>
                <w:rtl/>
              </w:rPr>
              <w:t>َ</w:t>
            </w:r>
            <w:r w:rsidRPr="000A5DF2">
              <w:rPr>
                <w:rFonts w:hint="eastAsia"/>
                <w:sz w:val="28"/>
                <w:rtl/>
              </w:rPr>
              <w:t>اها</w:t>
            </w:r>
            <w:r w:rsidRPr="000A5DF2">
              <w:rPr>
                <w:sz w:val="28"/>
                <w:rtl/>
              </w:rPr>
              <w:br/>
            </w:r>
          </w:p>
        </w:tc>
      </w:tr>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sidRPr="000A5DF2">
              <w:rPr>
                <w:rFonts w:hint="eastAsia"/>
                <w:sz w:val="28"/>
                <w:rtl/>
              </w:rPr>
              <w:t>ق</w:t>
            </w:r>
            <w:r>
              <w:rPr>
                <w:rFonts w:hint="eastAsia"/>
                <w:sz w:val="28"/>
                <w:rtl/>
              </w:rPr>
              <w:t>َ</w:t>
            </w:r>
            <w:r w:rsidRPr="000A5DF2">
              <w:rPr>
                <w:rFonts w:hint="eastAsia"/>
                <w:sz w:val="28"/>
                <w:rtl/>
              </w:rPr>
              <w:t>ام</w:t>
            </w:r>
            <w:r>
              <w:rPr>
                <w:rFonts w:hint="eastAsia"/>
                <w:sz w:val="28"/>
                <w:rtl/>
              </w:rPr>
              <w:t>َ</w:t>
            </w:r>
            <w:r w:rsidRPr="000A5DF2">
              <w:rPr>
                <w:rFonts w:hint="eastAsia"/>
                <w:sz w:val="28"/>
                <w:rtl/>
              </w:rPr>
              <w:t>ت</w:t>
            </w:r>
            <w:r w:rsidRPr="000A5DF2">
              <w:rPr>
                <w:sz w:val="28"/>
                <w:rtl/>
              </w:rPr>
              <w:t xml:space="preserve"> </w:t>
            </w:r>
            <w:r w:rsidRPr="000A5DF2">
              <w:rPr>
                <w:rFonts w:hint="eastAsia"/>
                <w:sz w:val="28"/>
                <w:rtl/>
              </w:rPr>
              <w:t>ع</w:t>
            </w:r>
            <w:r>
              <w:rPr>
                <w:rFonts w:hint="eastAsia"/>
                <w:sz w:val="28"/>
                <w:rtl/>
              </w:rPr>
              <w:t>َ</w:t>
            </w:r>
            <w:r w:rsidRPr="000A5DF2">
              <w:rPr>
                <w:rFonts w:hint="eastAsia"/>
                <w:sz w:val="28"/>
                <w:rtl/>
              </w:rPr>
              <w:t>ل</w:t>
            </w:r>
            <w:r>
              <w:rPr>
                <w:rFonts w:hint="eastAsia"/>
                <w:sz w:val="28"/>
                <w:rtl/>
              </w:rPr>
              <w:t>َ</w:t>
            </w:r>
            <w:r w:rsidRPr="000A5DF2">
              <w:rPr>
                <w:rFonts w:hint="eastAsia"/>
                <w:sz w:val="28"/>
                <w:rtl/>
              </w:rPr>
              <w:t>ى</w:t>
            </w:r>
            <w:r w:rsidRPr="000A5DF2">
              <w:rPr>
                <w:sz w:val="28"/>
                <w:rtl/>
              </w:rPr>
              <w:t xml:space="preserve"> </w:t>
            </w:r>
            <w:r w:rsidRPr="000A5DF2">
              <w:rPr>
                <w:rFonts w:hint="eastAsia"/>
                <w:sz w:val="28"/>
                <w:rtl/>
              </w:rPr>
              <w:t>ج</w:t>
            </w:r>
            <w:r>
              <w:rPr>
                <w:rFonts w:hint="eastAsia"/>
                <w:sz w:val="28"/>
                <w:rtl/>
              </w:rPr>
              <w:t>َ</w:t>
            </w:r>
            <w:r w:rsidRPr="000A5DF2">
              <w:rPr>
                <w:rFonts w:hint="eastAsia"/>
                <w:sz w:val="28"/>
                <w:rtl/>
              </w:rPr>
              <w:t>ب</w:t>
            </w:r>
            <w:r>
              <w:rPr>
                <w:rFonts w:hint="eastAsia"/>
                <w:sz w:val="28"/>
                <w:rtl/>
              </w:rPr>
              <w:t>َ</w:t>
            </w:r>
            <w:r w:rsidRPr="000A5DF2">
              <w:rPr>
                <w:rFonts w:hint="eastAsia"/>
                <w:sz w:val="28"/>
                <w:rtl/>
              </w:rPr>
              <w:t>ل</w:t>
            </w:r>
            <w:r>
              <w:rPr>
                <w:rFonts w:hint="eastAsia"/>
                <w:sz w:val="28"/>
                <w:rtl/>
              </w:rPr>
              <w:t>ٍ</w:t>
            </w:r>
            <w:r w:rsidRPr="000A5DF2">
              <w:rPr>
                <w:sz w:val="28"/>
                <w:rtl/>
              </w:rPr>
              <w:t xml:space="preserve"> </w:t>
            </w:r>
            <w:r w:rsidRPr="00C872C1">
              <w:rPr>
                <w:rFonts w:hint="eastAsia"/>
                <w:sz w:val="28"/>
                <w:rtl/>
              </w:rPr>
              <w:t>أَعظ</w:t>
            </w:r>
            <w:r w:rsidRPr="00C872C1">
              <w:rPr>
                <w:rFonts w:hint="cs"/>
                <w:sz w:val="28"/>
                <w:rtl/>
              </w:rPr>
              <w:t>ِ</w:t>
            </w:r>
            <w:r w:rsidRPr="00C872C1">
              <w:rPr>
                <w:rFonts w:hint="eastAsia"/>
                <w:sz w:val="28"/>
                <w:rtl/>
              </w:rPr>
              <w:t>م</w:t>
            </w:r>
            <w:r w:rsidRPr="00C872C1">
              <w:rPr>
                <w:rFonts w:hint="cs"/>
                <w:sz w:val="28"/>
                <w:rtl/>
              </w:rPr>
              <w:t>ْ</w:t>
            </w:r>
            <w:r w:rsidRPr="000A5DF2">
              <w:rPr>
                <w:sz w:val="28"/>
                <w:rtl/>
              </w:rPr>
              <w:t xml:space="preserve"> </w:t>
            </w:r>
            <w:r w:rsidRPr="000A5DF2">
              <w:rPr>
                <w:rFonts w:hint="eastAsia"/>
                <w:sz w:val="28"/>
                <w:rtl/>
              </w:rPr>
              <w:t>ب</w:t>
            </w:r>
            <w:r>
              <w:rPr>
                <w:rFonts w:hint="eastAsia"/>
                <w:sz w:val="28"/>
                <w:rtl/>
              </w:rPr>
              <w:t>ِ</w:t>
            </w:r>
            <w:r w:rsidRPr="000A5DF2">
              <w:rPr>
                <w:rFonts w:hint="eastAsia"/>
                <w:sz w:val="28"/>
                <w:rtl/>
              </w:rPr>
              <w:t>ه</w:t>
            </w:r>
            <w:r w:rsidRPr="000A5DF2">
              <w:rPr>
                <w:sz w:val="28"/>
                <w:rtl/>
              </w:rPr>
              <w:t xml:space="preserve"> </w:t>
            </w:r>
            <w:r w:rsidRPr="000A5DF2">
              <w:rPr>
                <w:rFonts w:hint="eastAsia"/>
                <w:sz w:val="28"/>
                <w:rtl/>
              </w:rPr>
              <w:t>ج</w:t>
            </w:r>
            <w:r>
              <w:rPr>
                <w:rFonts w:hint="eastAsia"/>
                <w:sz w:val="28"/>
                <w:rtl/>
              </w:rPr>
              <w:t>َ</w:t>
            </w:r>
            <w:r w:rsidRPr="000A5DF2">
              <w:rPr>
                <w:rFonts w:hint="eastAsia"/>
                <w:sz w:val="28"/>
                <w:rtl/>
              </w:rPr>
              <w:t>ب</w:t>
            </w:r>
            <w:r>
              <w:rPr>
                <w:rFonts w:hint="eastAsia"/>
                <w:sz w:val="28"/>
                <w:rtl/>
              </w:rPr>
              <w:t>َ</w:t>
            </w:r>
            <w:r w:rsidRPr="000A5DF2">
              <w:rPr>
                <w:rFonts w:hint="eastAsia"/>
                <w:sz w:val="28"/>
                <w:rtl/>
              </w:rPr>
              <w:t>لا</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ب</w:t>
            </w:r>
            <w:r>
              <w:rPr>
                <w:rFonts w:hint="eastAsia"/>
                <w:sz w:val="28"/>
                <w:rtl/>
              </w:rPr>
              <w:t>َ</w:t>
            </w:r>
            <w:r w:rsidRPr="000A5DF2">
              <w:rPr>
                <w:rFonts w:hint="eastAsia"/>
                <w:sz w:val="28"/>
                <w:rtl/>
              </w:rPr>
              <w:t>ين</w:t>
            </w:r>
            <w:r>
              <w:rPr>
                <w:rFonts w:hint="eastAsia"/>
                <w:sz w:val="28"/>
                <w:rtl/>
              </w:rPr>
              <w:t>َ</w:t>
            </w:r>
            <w:r w:rsidRPr="000A5DF2">
              <w:rPr>
                <w:sz w:val="28"/>
                <w:rtl/>
              </w:rPr>
              <w:t xml:space="preserve"> </w:t>
            </w:r>
            <w:r w:rsidRPr="000A5DF2">
              <w:rPr>
                <w:rFonts w:hint="eastAsia"/>
                <w:sz w:val="28"/>
                <w:rtl/>
              </w:rPr>
              <w:t>الج</w:t>
            </w:r>
            <w:r>
              <w:rPr>
                <w:rFonts w:hint="eastAsia"/>
                <w:sz w:val="28"/>
                <w:rtl/>
              </w:rPr>
              <w:t>ِ</w:t>
            </w:r>
            <w:r w:rsidRPr="000A5DF2">
              <w:rPr>
                <w:rFonts w:hint="eastAsia"/>
                <w:sz w:val="28"/>
                <w:rtl/>
              </w:rPr>
              <w:t>ب</w:t>
            </w:r>
            <w:r>
              <w:rPr>
                <w:rFonts w:hint="eastAsia"/>
                <w:sz w:val="28"/>
                <w:rtl/>
              </w:rPr>
              <w:t>َ</w:t>
            </w:r>
            <w:r w:rsidRPr="000A5DF2">
              <w:rPr>
                <w:rFonts w:hint="eastAsia"/>
                <w:sz w:val="28"/>
                <w:rtl/>
              </w:rPr>
              <w:t>ال</w:t>
            </w:r>
            <w:r w:rsidRPr="000A5DF2">
              <w:rPr>
                <w:sz w:val="28"/>
                <w:rtl/>
              </w:rPr>
              <w:t xml:space="preserve"> </w:t>
            </w:r>
            <w:r w:rsidRPr="000A5DF2">
              <w:rPr>
                <w:rFonts w:hint="eastAsia"/>
                <w:sz w:val="28"/>
                <w:rtl/>
              </w:rPr>
              <w:t>ي</w:t>
            </w:r>
            <w:r>
              <w:rPr>
                <w:rFonts w:hint="eastAsia"/>
                <w:sz w:val="28"/>
                <w:rtl/>
              </w:rPr>
              <w:t>َ</w:t>
            </w:r>
            <w:r w:rsidRPr="000A5DF2">
              <w:rPr>
                <w:rFonts w:hint="eastAsia"/>
                <w:sz w:val="28"/>
                <w:rtl/>
              </w:rPr>
              <w:t>ح</w:t>
            </w:r>
            <w:r>
              <w:rPr>
                <w:rFonts w:hint="eastAsia"/>
                <w:sz w:val="28"/>
                <w:rtl/>
              </w:rPr>
              <w:t>ُ</w:t>
            </w:r>
            <w:r w:rsidRPr="000A5DF2">
              <w:rPr>
                <w:rFonts w:hint="eastAsia"/>
                <w:sz w:val="28"/>
                <w:rtl/>
              </w:rPr>
              <w:t>وز</w:t>
            </w:r>
            <w:r>
              <w:rPr>
                <w:rFonts w:hint="eastAsia"/>
                <w:sz w:val="28"/>
                <w:rtl/>
              </w:rPr>
              <w:t>ُ</w:t>
            </w:r>
            <w:r w:rsidRPr="000A5DF2">
              <w:rPr>
                <w:sz w:val="28"/>
                <w:rtl/>
              </w:rPr>
              <w:t xml:space="preserve"> </w:t>
            </w:r>
            <w:r w:rsidRPr="000A5DF2">
              <w:rPr>
                <w:rFonts w:hint="eastAsia"/>
                <w:sz w:val="28"/>
                <w:rtl/>
              </w:rPr>
              <w:t>الف</w:t>
            </w:r>
            <w:r>
              <w:rPr>
                <w:rFonts w:hint="eastAsia"/>
                <w:sz w:val="28"/>
                <w:rtl/>
              </w:rPr>
              <w:t>َ</w:t>
            </w:r>
            <w:r w:rsidRPr="000A5DF2">
              <w:rPr>
                <w:rFonts w:hint="eastAsia"/>
                <w:sz w:val="28"/>
                <w:rtl/>
              </w:rPr>
              <w:t>خر</w:t>
            </w:r>
            <w:r w:rsidRPr="000A5DF2">
              <w:rPr>
                <w:sz w:val="28"/>
                <w:rtl/>
              </w:rPr>
              <w:t xml:space="preserve"> </w:t>
            </w:r>
            <w:r w:rsidRPr="000A5DF2">
              <w:rPr>
                <w:rFonts w:hint="eastAsia"/>
                <w:sz w:val="28"/>
                <w:rtl/>
              </w:rPr>
              <w:t>والج</w:t>
            </w:r>
            <w:r>
              <w:rPr>
                <w:rFonts w:hint="eastAsia"/>
                <w:sz w:val="28"/>
                <w:rtl/>
              </w:rPr>
              <w:t>َ</w:t>
            </w:r>
            <w:r w:rsidRPr="000A5DF2">
              <w:rPr>
                <w:rFonts w:hint="eastAsia"/>
                <w:sz w:val="28"/>
                <w:rtl/>
              </w:rPr>
              <w:t>اها</w:t>
            </w:r>
            <w:r>
              <w:rPr>
                <w:rFonts w:hint="cs"/>
                <w:sz w:val="28"/>
                <w:rtl/>
              </w:rPr>
              <w:t>"</w:t>
            </w:r>
            <w:r w:rsidRPr="000A5DF2">
              <w:rPr>
                <w:sz w:val="28"/>
                <w:rtl/>
              </w:rPr>
              <w:br/>
            </w:r>
          </w:p>
        </w:tc>
      </w:tr>
    </w:tbl>
    <w:p w:rsidR="00215BEC" w:rsidRDefault="00215BEC" w:rsidP="00215BEC">
      <w:pPr>
        <w:ind w:firstLine="0"/>
        <w:rPr>
          <w:rtl/>
        </w:rPr>
      </w:pPr>
      <w:r>
        <w:rPr>
          <w:rFonts w:hint="eastAsia"/>
          <w:rtl/>
        </w:rPr>
        <w:t>إلى</w:t>
      </w:r>
      <w:r>
        <w:rPr>
          <w:rtl/>
        </w:rPr>
        <w:t xml:space="preserve"> </w:t>
      </w:r>
      <w:r>
        <w:rPr>
          <w:rFonts w:hint="eastAsia"/>
          <w:rtl/>
        </w:rPr>
        <w:t>واديها</w:t>
      </w:r>
      <w:r>
        <w:rPr>
          <w:rtl/>
        </w:rPr>
        <w:t xml:space="preserve"> </w:t>
      </w:r>
      <w:r>
        <w:rPr>
          <w:rFonts w:hint="eastAsia"/>
          <w:rtl/>
        </w:rPr>
        <w:t>العظيم</w:t>
      </w:r>
      <w:r>
        <w:rPr>
          <w:rtl/>
        </w:rPr>
        <w:t xml:space="preserve"> </w:t>
      </w:r>
      <w:r w:rsidR="009C4BE4">
        <w:rPr>
          <w:rFonts w:hint="cs"/>
          <w:rtl/>
        </w:rPr>
        <w:t>"</w:t>
      </w:r>
      <w:r>
        <w:rPr>
          <w:rFonts w:hint="eastAsia"/>
          <w:rtl/>
        </w:rPr>
        <w:t>وادي</w:t>
      </w:r>
      <w:r>
        <w:rPr>
          <w:rtl/>
        </w:rPr>
        <w:t xml:space="preserve"> </w:t>
      </w:r>
      <w:r>
        <w:rPr>
          <w:rFonts w:hint="eastAsia"/>
          <w:rtl/>
        </w:rPr>
        <w:t>الرمال</w:t>
      </w:r>
      <w:r w:rsidR="009C4BE4">
        <w:rPr>
          <w:rFonts w:hint="cs"/>
          <w:rtl/>
        </w:rPr>
        <w:t>"</w:t>
      </w:r>
      <w:r>
        <w:rPr>
          <w:rtl/>
        </w:rPr>
        <w:t xml:space="preserve"> </w:t>
      </w:r>
      <w:r>
        <w:rPr>
          <w:rFonts w:hint="eastAsia"/>
          <w:rtl/>
        </w:rPr>
        <w:t>المدهش</w:t>
      </w:r>
      <w:r>
        <w:rPr>
          <w:rtl/>
        </w:rPr>
        <w:t xml:space="preserve"> </w:t>
      </w:r>
      <w:r w:rsidRPr="004F7D0A">
        <w:rPr>
          <w:rFonts w:hint="eastAsia"/>
          <w:rtl/>
        </w:rPr>
        <w:t>لل</w:t>
      </w:r>
      <w:r w:rsidRPr="004F7D0A">
        <w:rPr>
          <w:rFonts w:hint="cs"/>
          <w:rtl/>
        </w:rPr>
        <w:t>أعين</w:t>
      </w:r>
      <w:r>
        <w:rPr>
          <w:rFonts w:hint="cs"/>
          <w:rtl/>
        </w:rPr>
        <w:t>،</w:t>
      </w:r>
      <w:r>
        <w:rPr>
          <w:rtl/>
        </w:rPr>
        <w:t xml:space="preserve"> </w:t>
      </w:r>
      <w:r>
        <w:rPr>
          <w:rFonts w:hint="eastAsia"/>
          <w:rtl/>
        </w:rPr>
        <w:t>والساحر</w:t>
      </w:r>
      <w:r>
        <w:rPr>
          <w:rtl/>
        </w:rPr>
        <w:t xml:space="preserve"> </w:t>
      </w:r>
      <w:r>
        <w:rPr>
          <w:rFonts w:hint="eastAsia"/>
          <w:rtl/>
        </w:rPr>
        <w:t>للأنفس</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Pr>
                <w:rFonts w:hint="cs"/>
                <w:sz w:val="28"/>
                <w:rtl/>
              </w:rPr>
              <w:t>"</w:t>
            </w:r>
            <w:r w:rsidRPr="000A5DF2">
              <w:rPr>
                <w:sz w:val="28"/>
                <w:rtl/>
              </w:rPr>
              <w:t>(</w:t>
            </w:r>
            <w:r w:rsidRPr="000A5DF2">
              <w:rPr>
                <w:rFonts w:hint="eastAsia"/>
                <w:sz w:val="28"/>
                <w:rtl/>
              </w:rPr>
              <w:t>وادي</w:t>
            </w:r>
            <w:r w:rsidRPr="000A5DF2">
              <w:rPr>
                <w:sz w:val="28"/>
                <w:rtl/>
              </w:rPr>
              <w:t xml:space="preserve"> </w:t>
            </w:r>
            <w:r w:rsidRPr="000A5DF2">
              <w:rPr>
                <w:rFonts w:hint="eastAsia"/>
                <w:sz w:val="28"/>
                <w:rtl/>
              </w:rPr>
              <w:t>الر</w:t>
            </w:r>
            <w:r>
              <w:rPr>
                <w:rFonts w:hint="eastAsia"/>
                <w:sz w:val="28"/>
                <w:rtl/>
              </w:rPr>
              <w:t>ِّ</w:t>
            </w:r>
            <w:r w:rsidRPr="000A5DF2">
              <w:rPr>
                <w:rFonts w:hint="eastAsia"/>
                <w:sz w:val="28"/>
                <w:rtl/>
              </w:rPr>
              <w:t>م</w:t>
            </w:r>
            <w:r>
              <w:rPr>
                <w:rFonts w:hint="eastAsia"/>
                <w:sz w:val="28"/>
                <w:rtl/>
              </w:rPr>
              <w:t>َ</w:t>
            </w:r>
            <w:r w:rsidRPr="000A5DF2">
              <w:rPr>
                <w:rFonts w:hint="eastAsia"/>
                <w:sz w:val="28"/>
                <w:rtl/>
              </w:rPr>
              <w:t>ال</w:t>
            </w:r>
            <w:r w:rsidRPr="000A5DF2">
              <w:rPr>
                <w:sz w:val="28"/>
                <w:rtl/>
              </w:rPr>
              <w:t xml:space="preserve">) </w:t>
            </w:r>
            <w:r w:rsidRPr="000A5DF2">
              <w:rPr>
                <w:rFonts w:hint="eastAsia"/>
                <w:sz w:val="28"/>
                <w:rtl/>
              </w:rPr>
              <w:t>إذا</w:t>
            </w:r>
            <w:r w:rsidRPr="000A5DF2">
              <w:rPr>
                <w:sz w:val="28"/>
                <w:rtl/>
              </w:rPr>
              <w:t xml:space="preserve"> </w:t>
            </w:r>
            <w:r w:rsidRPr="000A5DF2">
              <w:rPr>
                <w:rFonts w:hint="eastAsia"/>
                <w:sz w:val="28"/>
                <w:rtl/>
              </w:rPr>
              <w:t>أ</w:t>
            </w:r>
            <w:r>
              <w:rPr>
                <w:rFonts w:hint="eastAsia"/>
                <w:sz w:val="28"/>
                <w:rtl/>
              </w:rPr>
              <w:t>َ</w:t>
            </w:r>
            <w:r w:rsidRPr="000A5DF2">
              <w:rPr>
                <w:rFonts w:hint="eastAsia"/>
                <w:sz w:val="28"/>
                <w:rtl/>
              </w:rPr>
              <w:t>ب</w:t>
            </w:r>
            <w:r>
              <w:rPr>
                <w:rFonts w:hint="eastAsia"/>
                <w:sz w:val="28"/>
                <w:rtl/>
              </w:rPr>
              <w:t>ْ</w:t>
            </w:r>
            <w:r w:rsidRPr="000A5DF2">
              <w:rPr>
                <w:rFonts w:hint="eastAsia"/>
                <w:sz w:val="28"/>
                <w:rtl/>
              </w:rPr>
              <w:t>ص</w:t>
            </w:r>
            <w:r>
              <w:rPr>
                <w:rFonts w:hint="eastAsia"/>
                <w:sz w:val="28"/>
                <w:rtl/>
              </w:rPr>
              <w:t>َ</w:t>
            </w:r>
            <w:r w:rsidRPr="000A5DF2">
              <w:rPr>
                <w:rFonts w:hint="eastAsia"/>
                <w:sz w:val="28"/>
                <w:rtl/>
              </w:rPr>
              <w:t>رت</w:t>
            </w:r>
            <w:r>
              <w:rPr>
                <w:rFonts w:hint="eastAsia"/>
                <w:sz w:val="28"/>
                <w:rtl/>
              </w:rPr>
              <w:t>َ</w:t>
            </w:r>
            <w:r w:rsidRPr="000A5DF2">
              <w:rPr>
                <w:rFonts w:hint="eastAsia"/>
                <w:sz w:val="28"/>
                <w:rtl/>
              </w:rPr>
              <w:t>ه</w:t>
            </w:r>
            <w:r w:rsidRPr="000A5DF2">
              <w:rPr>
                <w:sz w:val="28"/>
                <w:rtl/>
              </w:rPr>
              <w:t xml:space="preserve"> </w:t>
            </w:r>
            <w:r w:rsidRPr="000A5DF2">
              <w:rPr>
                <w:rFonts w:hint="eastAsia"/>
                <w:sz w:val="28"/>
                <w:rtl/>
              </w:rPr>
              <w:t>ذ</w:t>
            </w:r>
            <w:r>
              <w:rPr>
                <w:rFonts w:hint="eastAsia"/>
                <w:sz w:val="28"/>
                <w:rtl/>
              </w:rPr>
              <w:t>َ</w:t>
            </w:r>
            <w:r w:rsidRPr="000A5DF2">
              <w:rPr>
                <w:rFonts w:hint="eastAsia"/>
                <w:sz w:val="28"/>
                <w:rtl/>
              </w:rPr>
              <w:t>هب</w:t>
            </w:r>
            <w:r>
              <w:rPr>
                <w:rFonts w:hint="eastAsia"/>
                <w:sz w:val="28"/>
                <w:rtl/>
              </w:rPr>
              <w:t>َ</w:t>
            </w:r>
            <w:r w:rsidRPr="000A5DF2">
              <w:rPr>
                <w:rFonts w:hint="eastAsia"/>
                <w:sz w:val="28"/>
                <w:rtl/>
              </w:rPr>
              <w:t>ت</w:t>
            </w:r>
            <w:r>
              <w:rPr>
                <w:rFonts w:hint="eastAsia"/>
                <w:sz w:val="28"/>
                <w:rtl/>
              </w:rPr>
              <w:t>ْ</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أ</w:t>
            </w:r>
            <w:r>
              <w:rPr>
                <w:rFonts w:hint="eastAsia"/>
                <w:sz w:val="28"/>
                <w:rtl/>
              </w:rPr>
              <w:t>َ</w:t>
            </w:r>
            <w:r w:rsidRPr="000A5DF2">
              <w:rPr>
                <w:rFonts w:hint="eastAsia"/>
                <w:sz w:val="28"/>
                <w:rtl/>
              </w:rPr>
              <w:t>ت</w:t>
            </w:r>
            <w:r>
              <w:rPr>
                <w:rFonts w:hint="eastAsia"/>
                <w:sz w:val="28"/>
                <w:rtl/>
              </w:rPr>
              <w:t>ْ</w:t>
            </w:r>
            <w:r w:rsidRPr="000A5DF2">
              <w:rPr>
                <w:rFonts w:hint="eastAsia"/>
                <w:sz w:val="28"/>
                <w:rtl/>
              </w:rPr>
              <w:t>راح</w:t>
            </w:r>
            <w:r>
              <w:rPr>
                <w:rFonts w:hint="eastAsia"/>
                <w:sz w:val="28"/>
                <w:rtl/>
              </w:rPr>
              <w:t>ُ</w:t>
            </w:r>
            <w:r w:rsidRPr="000A5DF2">
              <w:rPr>
                <w:sz w:val="28"/>
                <w:rtl/>
              </w:rPr>
              <w:t xml:space="preserve"> </w:t>
            </w:r>
            <w:r w:rsidRPr="000A5DF2">
              <w:rPr>
                <w:rFonts w:hint="eastAsia"/>
                <w:sz w:val="28"/>
                <w:rtl/>
              </w:rPr>
              <w:t>ق</w:t>
            </w:r>
            <w:r>
              <w:rPr>
                <w:rFonts w:hint="eastAsia"/>
                <w:sz w:val="28"/>
                <w:rtl/>
              </w:rPr>
              <w:t>َ</w:t>
            </w:r>
            <w:r w:rsidRPr="000A5DF2">
              <w:rPr>
                <w:rFonts w:hint="eastAsia"/>
                <w:sz w:val="28"/>
                <w:rtl/>
              </w:rPr>
              <w:t>لب</w:t>
            </w:r>
            <w:r>
              <w:rPr>
                <w:rFonts w:hint="eastAsia"/>
                <w:sz w:val="28"/>
                <w:rtl/>
              </w:rPr>
              <w:t>ِ</w:t>
            </w:r>
            <w:r w:rsidRPr="000A5DF2">
              <w:rPr>
                <w:rFonts w:hint="eastAsia"/>
                <w:sz w:val="28"/>
                <w:rtl/>
              </w:rPr>
              <w:t>ك</w:t>
            </w:r>
            <w:r>
              <w:rPr>
                <w:rFonts w:hint="eastAsia"/>
                <w:sz w:val="28"/>
                <w:rtl/>
              </w:rPr>
              <w:t>َ</w:t>
            </w:r>
            <w:r w:rsidRPr="000A5DF2">
              <w:rPr>
                <w:sz w:val="28"/>
                <w:rtl/>
              </w:rPr>
              <w:t xml:space="preserve"> </w:t>
            </w:r>
            <w:r w:rsidRPr="005037DB">
              <w:rPr>
                <w:rFonts w:hint="eastAsia"/>
                <w:sz w:val="28"/>
                <w:rtl/>
              </w:rPr>
              <w:t>حَتَّى</w:t>
            </w:r>
            <w:r w:rsidRPr="005037DB">
              <w:rPr>
                <w:sz w:val="28"/>
                <w:rtl/>
              </w:rPr>
              <w:t xml:space="preserve"> </w:t>
            </w:r>
            <w:r w:rsidRPr="005037DB">
              <w:rPr>
                <w:rFonts w:hint="eastAsia"/>
                <w:sz w:val="28"/>
                <w:rtl/>
              </w:rPr>
              <w:t>النَّفس</w:t>
            </w:r>
            <w:r w:rsidRPr="005037DB">
              <w:rPr>
                <w:rFonts w:hint="cs"/>
                <w:sz w:val="28"/>
                <w:rtl/>
              </w:rPr>
              <w:t>ُ</w:t>
            </w:r>
            <w:r w:rsidRPr="005037DB">
              <w:rPr>
                <w:sz w:val="28"/>
                <w:rtl/>
              </w:rPr>
              <w:t xml:space="preserve"> </w:t>
            </w:r>
            <w:r w:rsidRPr="000A5DF2">
              <w:rPr>
                <w:rFonts w:hint="eastAsia"/>
                <w:sz w:val="28"/>
                <w:rtl/>
              </w:rPr>
              <w:t>ت</w:t>
            </w:r>
            <w:r>
              <w:rPr>
                <w:rFonts w:hint="eastAsia"/>
                <w:sz w:val="28"/>
                <w:rtl/>
              </w:rPr>
              <w:t>َ</w:t>
            </w:r>
            <w:r w:rsidRPr="000A5DF2">
              <w:rPr>
                <w:rFonts w:hint="eastAsia"/>
                <w:sz w:val="28"/>
                <w:rtl/>
              </w:rPr>
              <w:t>ن</w:t>
            </w:r>
            <w:r>
              <w:rPr>
                <w:rFonts w:hint="eastAsia"/>
                <w:sz w:val="28"/>
                <w:rtl/>
              </w:rPr>
              <w:t>ْ</w:t>
            </w:r>
            <w:r w:rsidRPr="000A5DF2">
              <w:rPr>
                <w:rFonts w:hint="eastAsia"/>
                <w:sz w:val="28"/>
                <w:rtl/>
              </w:rPr>
              <w:t>س</w:t>
            </w:r>
            <w:r>
              <w:rPr>
                <w:rFonts w:hint="eastAsia"/>
                <w:sz w:val="28"/>
                <w:rtl/>
              </w:rPr>
              <w:t>َ</w:t>
            </w:r>
            <w:r w:rsidRPr="000A5DF2">
              <w:rPr>
                <w:rFonts w:hint="eastAsia"/>
                <w:sz w:val="28"/>
                <w:rtl/>
              </w:rPr>
              <w:t>اها</w:t>
            </w:r>
            <w:r w:rsidRPr="000A5DF2">
              <w:rPr>
                <w:sz w:val="28"/>
                <w:rtl/>
              </w:rPr>
              <w:br/>
            </w:r>
          </w:p>
        </w:tc>
      </w:tr>
      <w:tr w:rsidR="00B166B0" w:rsidRPr="000A5DF2" w:rsidTr="00B166B0">
        <w:trPr>
          <w:trHeight w:hRule="exact" w:val="567"/>
          <w:jc w:val="center"/>
        </w:trPr>
        <w:tc>
          <w:tcPr>
            <w:tcW w:w="3855" w:type="dxa"/>
          </w:tcPr>
          <w:p w:rsidR="00B166B0" w:rsidRPr="000A5DF2" w:rsidRDefault="005D6BF6" w:rsidP="004E31B9">
            <w:pPr>
              <w:ind w:firstLine="0"/>
              <w:jc w:val="lowKashida"/>
              <w:rPr>
                <w:sz w:val="28"/>
                <w:rtl/>
              </w:rPr>
            </w:pPr>
            <w:r>
              <w:rPr>
                <w:rFonts w:hint="cs"/>
                <w:sz w:val="28"/>
                <w:rtl/>
              </w:rPr>
              <w:t>يَ</w:t>
            </w:r>
            <w:r w:rsidR="00B166B0" w:rsidRPr="000A5DF2">
              <w:rPr>
                <w:rFonts w:hint="eastAsia"/>
                <w:sz w:val="28"/>
                <w:rtl/>
              </w:rPr>
              <w:t>نس</w:t>
            </w:r>
            <w:r>
              <w:rPr>
                <w:rFonts w:hint="cs"/>
                <w:sz w:val="28"/>
                <w:rtl/>
              </w:rPr>
              <w:t>َ</w:t>
            </w:r>
            <w:r w:rsidR="00B166B0" w:rsidRPr="000A5DF2">
              <w:rPr>
                <w:rFonts w:hint="eastAsia"/>
                <w:sz w:val="28"/>
                <w:rtl/>
              </w:rPr>
              <w:t>اب</w:t>
            </w:r>
            <w:r>
              <w:rPr>
                <w:rFonts w:hint="cs"/>
                <w:sz w:val="28"/>
                <w:rtl/>
              </w:rPr>
              <w:t>ُ</w:t>
            </w:r>
            <w:r w:rsidR="00B166B0" w:rsidRPr="000A5DF2">
              <w:rPr>
                <w:sz w:val="28"/>
                <w:rtl/>
              </w:rPr>
              <w:t xml:space="preserve"> </w:t>
            </w:r>
            <w:r w:rsidR="00B166B0" w:rsidRPr="000A5DF2">
              <w:rPr>
                <w:rFonts w:hint="eastAsia"/>
                <w:sz w:val="28"/>
                <w:rtl/>
              </w:rPr>
              <w:t>ف</w:t>
            </w:r>
            <w:r>
              <w:rPr>
                <w:rFonts w:hint="cs"/>
                <w:sz w:val="28"/>
                <w:rtl/>
              </w:rPr>
              <w:t>ِ</w:t>
            </w:r>
            <w:r w:rsidR="00B166B0" w:rsidRPr="000A5DF2">
              <w:rPr>
                <w:rFonts w:hint="eastAsia"/>
                <w:sz w:val="28"/>
                <w:rtl/>
              </w:rPr>
              <w:t>ي</w:t>
            </w:r>
            <w:r w:rsidR="00B166B0" w:rsidRPr="000A5DF2">
              <w:rPr>
                <w:sz w:val="28"/>
                <w:rtl/>
              </w:rPr>
              <w:t xml:space="preserve"> </w:t>
            </w:r>
            <w:r w:rsidR="00B166B0" w:rsidRPr="000A5DF2">
              <w:rPr>
                <w:rFonts w:hint="eastAsia"/>
                <w:sz w:val="28"/>
                <w:rtl/>
              </w:rPr>
              <w:t>م</w:t>
            </w:r>
            <w:r>
              <w:rPr>
                <w:rFonts w:hint="cs"/>
                <w:sz w:val="28"/>
                <w:rtl/>
              </w:rPr>
              <w:t>َ</w:t>
            </w:r>
            <w:r w:rsidR="00B166B0" w:rsidRPr="000A5DF2">
              <w:rPr>
                <w:rFonts w:hint="eastAsia"/>
                <w:sz w:val="28"/>
                <w:rtl/>
              </w:rPr>
              <w:t>فرق</w:t>
            </w:r>
            <w:r>
              <w:rPr>
                <w:rFonts w:hint="cs"/>
                <w:sz w:val="28"/>
                <w:rtl/>
              </w:rPr>
              <w:t>ِ</w:t>
            </w:r>
            <w:r w:rsidR="00B166B0" w:rsidRPr="000A5DF2">
              <w:rPr>
                <w:sz w:val="28"/>
                <w:rtl/>
              </w:rPr>
              <w:t xml:space="preserve"> </w:t>
            </w:r>
            <w:r w:rsidR="00B166B0" w:rsidRPr="000A5DF2">
              <w:rPr>
                <w:rFonts w:hint="eastAsia"/>
                <w:sz w:val="28"/>
                <w:rtl/>
              </w:rPr>
              <w:t>الط</w:t>
            </w:r>
            <w:r>
              <w:rPr>
                <w:rFonts w:hint="cs"/>
                <w:sz w:val="28"/>
                <w:rtl/>
              </w:rPr>
              <w:t>ُّ</w:t>
            </w:r>
            <w:r w:rsidR="00B166B0" w:rsidRPr="000A5DF2">
              <w:rPr>
                <w:rFonts w:hint="eastAsia"/>
                <w:sz w:val="28"/>
                <w:rtl/>
              </w:rPr>
              <w:t>ود</w:t>
            </w:r>
            <w:r>
              <w:rPr>
                <w:rFonts w:hint="cs"/>
                <w:sz w:val="28"/>
                <w:rtl/>
              </w:rPr>
              <w:t>ِ</w:t>
            </w:r>
            <w:r w:rsidR="00B166B0" w:rsidRPr="000A5DF2">
              <w:rPr>
                <w:sz w:val="28"/>
                <w:rtl/>
              </w:rPr>
              <w:t xml:space="preserve"> </w:t>
            </w:r>
            <w:r w:rsidR="00B166B0" w:rsidRPr="000A5DF2">
              <w:rPr>
                <w:rFonts w:hint="eastAsia"/>
                <w:sz w:val="28"/>
                <w:rtl/>
              </w:rPr>
              <w:t>الع</w:t>
            </w:r>
            <w:r>
              <w:rPr>
                <w:rFonts w:hint="cs"/>
                <w:sz w:val="28"/>
                <w:rtl/>
              </w:rPr>
              <w:t>َ</w:t>
            </w:r>
            <w:r w:rsidR="00B166B0" w:rsidRPr="000A5DF2">
              <w:rPr>
                <w:rFonts w:hint="eastAsia"/>
                <w:sz w:val="28"/>
                <w:rtl/>
              </w:rPr>
              <w:t>ظ</w:t>
            </w:r>
            <w:r>
              <w:rPr>
                <w:rFonts w:hint="cs"/>
                <w:sz w:val="28"/>
                <w:rtl/>
              </w:rPr>
              <w:t>ِ</w:t>
            </w:r>
            <w:r w:rsidR="00B166B0" w:rsidRPr="000A5DF2">
              <w:rPr>
                <w:rFonts w:hint="eastAsia"/>
                <w:sz w:val="28"/>
                <w:rtl/>
              </w:rPr>
              <w:t>يم</w:t>
            </w:r>
            <w:r w:rsidR="00B166B0" w:rsidRPr="000A5DF2">
              <w:rPr>
                <w:sz w:val="28"/>
                <w:rtl/>
              </w:rPr>
              <w:t xml:space="preserve"> </w:t>
            </w:r>
            <w:r w:rsidR="00B166B0" w:rsidRPr="000A5DF2">
              <w:rPr>
                <w:rFonts w:hint="eastAsia"/>
                <w:sz w:val="28"/>
                <w:rtl/>
              </w:rPr>
              <w:t>و</w:t>
            </w:r>
            <w:r>
              <w:rPr>
                <w:rFonts w:hint="cs"/>
                <w:sz w:val="28"/>
                <w:rtl/>
              </w:rPr>
              <w:t>َ</w:t>
            </w:r>
            <w:r w:rsidR="00B166B0" w:rsidRPr="000A5DF2">
              <w:rPr>
                <w:rFonts w:hint="eastAsia"/>
                <w:sz w:val="28"/>
                <w:rtl/>
              </w:rPr>
              <w:t>إن</w:t>
            </w:r>
            <w:r>
              <w:rPr>
                <w:rFonts w:hint="cs"/>
                <w:sz w:val="28"/>
                <w:rtl/>
              </w:rPr>
              <w:t>ْ</w:t>
            </w:r>
            <w:r w:rsidR="00B166B0"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ص</w:t>
            </w:r>
            <w:r w:rsidR="005D6BF6">
              <w:rPr>
                <w:rFonts w:hint="cs"/>
                <w:sz w:val="28"/>
                <w:rtl/>
              </w:rPr>
              <w:t>َ</w:t>
            </w:r>
            <w:r w:rsidRPr="000A5DF2">
              <w:rPr>
                <w:rFonts w:hint="eastAsia"/>
                <w:sz w:val="28"/>
                <w:rtl/>
              </w:rPr>
              <w:t>د</w:t>
            </w:r>
            <w:r w:rsidR="005D6BF6">
              <w:rPr>
                <w:rFonts w:hint="cs"/>
                <w:sz w:val="28"/>
                <w:rtl/>
              </w:rPr>
              <w:t>َّ</w:t>
            </w:r>
            <w:r w:rsidRPr="000A5DF2">
              <w:rPr>
                <w:rFonts w:hint="eastAsia"/>
                <w:sz w:val="28"/>
                <w:rtl/>
              </w:rPr>
              <w:t>ته</w:t>
            </w:r>
            <w:r w:rsidR="005D6BF6">
              <w:rPr>
                <w:rFonts w:hint="cs"/>
                <w:sz w:val="28"/>
                <w:rtl/>
              </w:rPr>
              <w:t>ُ</w:t>
            </w:r>
            <w:r w:rsidRPr="000A5DF2">
              <w:rPr>
                <w:sz w:val="28"/>
                <w:rtl/>
              </w:rPr>
              <w:t xml:space="preserve"> </w:t>
            </w:r>
            <w:r w:rsidRPr="000A5DF2">
              <w:rPr>
                <w:rFonts w:hint="eastAsia"/>
                <w:sz w:val="28"/>
                <w:rtl/>
              </w:rPr>
              <w:t>عائ</w:t>
            </w:r>
            <w:r w:rsidR="005D6BF6">
              <w:rPr>
                <w:rFonts w:hint="cs"/>
                <w:sz w:val="28"/>
                <w:rtl/>
              </w:rPr>
              <w:t>ِ</w:t>
            </w:r>
            <w:r w:rsidRPr="000A5DF2">
              <w:rPr>
                <w:rFonts w:hint="eastAsia"/>
                <w:sz w:val="28"/>
                <w:rtl/>
              </w:rPr>
              <w:t>قة</w:t>
            </w:r>
            <w:r w:rsidR="005D6BF6">
              <w:rPr>
                <w:rFonts w:hint="cs"/>
                <w:sz w:val="28"/>
                <w:rtl/>
              </w:rPr>
              <w:t>ٌ</w:t>
            </w:r>
            <w:r w:rsidRPr="000A5DF2">
              <w:rPr>
                <w:sz w:val="28"/>
                <w:rtl/>
              </w:rPr>
              <w:t xml:space="preserve"> </w:t>
            </w:r>
            <w:r w:rsidRPr="000A5DF2">
              <w:rPr>
                <w:rFonts w:hint="eastAsia"/>
                <w:sz w:val="28"/>
                <w:rtl/>
              </w:rPr>
              <w:t>بالر</w:t>
            </w:r>
            <w:r w:rsidR="005D6BF6">
              <w:rPr>
                <w:rFonts w:hint="cs"/>
                <w:sz w:val="28"/>
                <w:rtl/>
              </w:rPr>
              <w:t>َّ</w:t>
            </w:r>
            <w:r w:rsidRPr="000A5DF2">
              <w:rPr>
                <w:rFonts w:hint="eastAsia"/>
                <w:sz w:val="28"/>
                <w:rtl/>
              </w:rPr>
              <w:t>غم</w:t>
            </w:r>
            <w:r w:rsidR="005D6BF6">
              <w:rPr>
                <w:rFonts w:hint="cs"/>
                <w:sz w:val="28"/>
                <w:rtl/>
              </w:rPr>
              <w:t>ِ</w:t>
            </w:r>
            <w:r w:rsidRPr="000A5DF2">
              <w:rPr>
                <w:sz w:val="28"/>
                <w:rtl/>
              </w:rPr>
              <w:t xml:space="preserve"> </w:t>
            </w:r>
            <w:r w:rsidRPr="000A5DF2">
              <w:rPr>
                <w:rFonts w:hint="eastAsia"/>
                <w:sz w:val="28"/>
                <w:rtl/>
              </w:rPr>
              <w:t>أ</w:t>
            </w:r>
            <w:r w:rsidR="005D6BF6">
              <w:rPr>
                <w:rFonts w:hint="cs"/>
                <w:sz w:val="28"/>
                <w:rtl/>
              </w:rPr>
              <w:t>َ</w:t>
            </w:r>
            <w:r w:rsidRPr="000A5DF2">
              <w:rPr>
                <w:rFonts w:hint="eastAsia"/>
                <w:sz w:val="28"/>
                <w:rtl/>
              </w:rPr>
              <w:t>لق</w:t>
            </w:r>
            <w:r w:rsidR="005D6BF6">
              <w:rPr>
                <w:rFonts w:hint="cs"/>
                <w:sz w:val="28"/>
                <w:rtl/>
              </w:rPr>
              <w:t>َ</w:t>
            </w:r>
            <w:r w:rsidRPr="000A5DF2">
              <w:rPr>
                <w:rFonts w:hint="eastAsia"/>
                <w:sz w:val="28"/>
                <w:rtl/>
              </w:rPr>
              <w:t>اه</w:t>
            </w:r>
            <w:r w:rsidR="005D6BF6">
              <w:rPr>
                <w:rFonts w:hint="cs"/>
                <w:sz w:val="28"/>
                <w:rtl/>
              </w:rPr>
              <w:t>َ</w:t>
            </w:r>
            <w:r w:rsidRPr="000A5DF2">
              <w:rPr>
                <w:rFonts w:hint="eastAsia"/>
                <w:sz w:val="28"/>
                <w:rtl/>
              </w:rPr>
              <w:t>ا</w:t>
            </w:r>
            <w:r w:rsidRPr="000A5DF2">
              <w:rPr>
                <w:sz w:val="28"/>
                <w:rtl/>
              </w:rPr>
              <w:br/>
            </w:r>
          </w:p>
        </w:tc>
      </w:tr>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sidRPr="000A5DF2">
              <w:rPr>
                <w:sz w:val="28"/>
                <w:rtl/>
              </w:rPr>
              <w:t>(</w:t>
            </w:r>
            <w:r w:rsidRPr="000A5DF2">
              <w:rPr>
                <w:rFonts w:hint="eastAsia"/>
                <w:sz w:val="28"/>
                <w:rtl/>
              </w:rPr>
              <w:t>واد</w:t>
            </w:r>
            <w:r w:rsidR="00D24725">
              <w:rPr>
                <w:rFonts w:hint="cs"/>
                <w:sz w:val="28"/>
                <w:rtl/>
              </w:rPr>
              <w:t>ِ</w:t>
            </w:r>
            <w:r w:rsidRPr="000A5DF2">
              <w:rPr>
                <w:rFonts w:hint="eastAsia"/>
                <w:sz w:val="28"/>
                <w:rtl/>
              </w:rPr>
              <w:t>ي</w:t>
            </w:r>
            <w:r w:rsidRPr="000A5DF2">
              <w:rPr>
                <w:sz w:val="28"/>
                <w:rtl/>
              </w:rPr>
              <w:t xml:space="preserve"> </w:t>
            </w:r>
            <w:r w:rsidRPr="000A5DF2">
              <w:rPr>
                <w:rFonts w:hint="eastAsia"/>
                <w:sz w:val="28"/>
                <w:rtl/>
              </w:rPr>
              <w:t>الع</w:t>
            </w:r>
            <w:r w:rsidR="00D24725">
              <w:rPr>
                <w:rFonts w:hint="cs"/>
                <w:sz w:val="28"/>
                <w:rtl/>
              </w:rPr>
              <w:t>َ</w:t>
            </w:r>
            <w:r w:rsidRPr="000A5DF2">
              <w:rPr>
                <w:rFonts w:hint="eastAsia"/>
                <w:sz w:val="28"/>
                <w:rtl/>
              </w:rPr>
              <w:t>قيق</w:t>
            </w:r>
            <w:r w:rsidR="00D24725">
              <w:rPr>
                <w:rFonts w:hint="cs"/>
                <w:sz w:val="28"/>
                <w:rtl/>
              </w:rPr>
              <w:t>ُ</w:t>
            </w:r>
            <w:r w:rsidRPr="000A5DF2">
              <w:rPr>
                <w:sz w:val="28"/>
                <w:rtl/>
              </w:rPr>
              <w:t xml:space="preserve">) </w:t>
            </w:r>
            <w:r w:rsidRPr="000A5DF2">
              <w:rPr>
                <w:rFonts w:hint="eastAsia"/>
                <w:sz w:val="28"/>
                <w:rtl/>
              </w:rPr>
              <w:t>وكل</w:t>
            </w:r>
            <w:r w:rsidR="00D24725">
              <w:rPr>
                <w:rFonts w:hint="cs"/>
                <w:sz w:val="28"/>
                <w:rtl/>
              </w:rPr>
              <w:t>ُّ</w:t>
            </w:r>
            <w:r w:rsidRPr="000A5DF2">
              <w:rPr>
                <w:sz w:val="28"/>
                <w:rtl/>
              </w:rPr>
              <w:t xml:space="preserve"> </w:t>
            </w:r>
            <w:r w:rsidRPr="000A5DF2">
              <w:rPr>
                <w:rFonts w:hint="eastAsia"/>
                <w:sz w:val="28"/>
                <w:rtl/>
              </w:rPr>
              <w:t>العرب</w:t>
            </w:r>
            <w:r w:rsidR="00D24725">
              <w:rPr>
                <w:rFonts w:hint="cs"/>
                <w:sz w:val="28"/>
                <w:rtl/>
              </w:rPr>
              <w:t>ِ</w:t>
            </w:r>
            <w:r w:rsidRPr="000A5DF2">
              <w:rPr>
                <w:sz w:val="28"/>
                <w:rtl/>
              </w:rPr>
              <w:t xml:space="preserve"> </w:t>
            </w:r>
            <w:r w:rsidRPr="000A5DF2">
              <w:rPr>
                <w:rFonts w:hint="eastAsia"/>
                <w:sz w:val="28"/>
                <w:rtl/>
              </w:rPr>
              <w:t>تكبره</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ه</w:t>
            </w:r>
            <w:r w:rsidR="00D24725">
              <w:rPr>
                <w:rFonts w:hint="cs"/>
                <w:sz w:val="28"/>
                <w:rtl/>
              </w:rPr>
              <w:t>َ</w:t>
            </w:r>
            <w:r w:rsidRPr="000A5DF2">
              <w:rPr>
                <w:rFonts w:hint="eastAsia"/>
                <w:sz w:val="28"/>
                <w:rtl/>
              </w:rPr>
              <w:t>يه</w:t>
            </w:r>
            <w:r w:rsidR="00D24725">
              <w:rPr>
                <w:rFonts w:hint="cs"/>
                <w:sz w:val="28"/>
                <w:rtl/>
              </w:rPr>
              <w:t>َ</w:t>
            </w:r>
            <w:r w:rsidRPr="000A5DF2">
              <w:rPr>
                <w:rFonts w:hint="eastAsia"/>
                <w:sz w:val="28"/>
                <w:rtl/>
              </w:rPr>
              <w:t>ات</w:t>
            </w:r>
            <w:r w:rsidRPr="000A5DF2">
              <w:rPr>
                <w:sz w:val="28"/>
                <w:rtl/>
              </w:rPr>
              <w:t xml:space="preserve"> </w:t>
            </w:r>
            <w:r w:rsidRPr="000A5DF2">
              <w:rPr>
                <w:rFonts w:hint="eastAsia"/>
                <w:sz w:val="28"/>
                <w:rtl/>
              </w:rPr>
              <w:t>ي</w:t>
            </w:r>
            <w:r w:rsidR="00D24725">
              <w:rPr>
                <w:rFonts w:hint="cs"/>
                <w:sz w:val="28"/>
                <w:rtl/>
              </w:rPr>
              <w:t>َ</w:t>
            </w:r>
            <w:r w:rsidRPr="000A5DF2">
              <w:rPr>
                <w:rFonts w:hint="eastAsia"/>
                <w:sz w:val="28"/>
                <w:rtl/>
              </w:rPr>
              <w:t>فض</w:t>
            </w:r>
            <w:r w:rsidR="00D24725">
              <w:rPr>
                <w:rFonts w:hint="cs"/>
                <w:sz w:val="28"/>
                <w:rtl/>
              </w:rPr>
              <w:t>ِ</w:t>
            </w:r>
            <w:r>
              <w:rPr>
                <w:rFonts w:hint="eastAsia"/>
                <w:sz w:val="28"/>
                <w:rtl/>
              </w:rPr>
              <w:t>ل</w:t>
            </w:r>
            <w:r w:rsidR="00D24725">
              <w:rPr>
                <w:rFonts w:hint="cs"/>
                <w:sz w:val="28"/>
                <w:rtl/>
              </w:rPr>
              <w:t>ُ</w:t>
            </w:r>
            <w:r w:rsidRPr="000A5DF2">
              <w:rPr>
                <w:sz w:val="28"/>
                <w:rtl/>
              </w:rPr>
              <w:t xml:space="preserve"> </w:t>
            </w:r>
            <w:r w:rsidRPr="000A5DF2">
              <w:rPr>
                <w:rFonts w:hint="eastAsia"/>
                <w:sz w:val="28"/>
                <w:rtl/>
              </w:rPr>
              <w:t>واد</w:t>
            </w:r>
            <w:r w:rsidR="00D24725">
              <w:rPr>
                <w:rFonts w:hint="cs"/>
                <w:sz w:val="28"/>
                <w:rtl/>
              </w:rPr>
              <w:t>ِ</w:t>
            </w:r>
            <w:r w:rsidRPr="000A5DF2">
              <w:rPr>
                <w:rFonts w:hint="eastAsia"/>
                <w:sz w:val="28"/>
                <w:rtl/>
              </w:rPr>
              <w:t>ي</w:t>
            </w:r>
            <w:r w:rsidRPr="000A5DF2">
              <w:rPr>
                <w:sz w:val="28"/>
                <w:rtl/>
              </w:rPr>
              <w:t xml:space="preserve"> </w:t>
            </w:r>
            <w:r w:rsidRPr="000A5DF2">
              <w:rPr>
                <w:rFonts w:hint="eastAsia"/>
                <w:sz w:val="28"/>
                <w:rtl/>
              </w:rPr>
              <w:t>الر</w:t>
            </w:r>
            <w:r w:rsidR="00D24725">
              <w:rPr>
                <w:rFonts w:hint="cs"/>
                <w:sz w:val="28"/>
                <w:rtl/>
              </w:rPr>
              <w:t>َّ</w:t>
            </w:r>
            <w:r w:rsidRPr="000A5DF2">
              <w:rPr>
                <w:rFonts w:hint="eastAsia"/>
                <w:sz w:val="28"/>
                <w:rtl/>
              </w:rPr>
              <w:t>مل</w:t>
            </w:r>
            <w:r w:rsidR="00D24725">
              <w:rPr>
                <w:rFonts w:hint="cs"/>
                <w:sz w:val="28"/>
                <w:rtl/>
              </w:rPr>
              <w:t>ِ</w:t>
            </w:r>
            <w:r w:rsidRPr="000A5DF2">
              <w:rPr>
                <w:sz w:val="28"/>
                <w:rtl/>
              </w:rPr>
              <w:t xml:space="preserve"> </w:t>
            </w:r>
            <w:r w:rsidRPr="000A5DF2">
              <w:rPr>
                <w:rFonts w:hint="eastAsia"/>
                <w:sz w:val="28"/>
                <w:rtl/>
              </w:rPr>
              <w:t>إ</w:t>
            </w:r>
            <w:r w:rsidR="00D24725">
              <w:rPr>
                <w:rFonts w:hint="cs"/>
                <w:sz w:val="28"/>
                <w:rtl/>
              </w:rPr>
              <w:t>ِ</w:t>
            </w:r>
            <w:r w:rsidRPr="000A5DF2">
              <w:rPr>
                <w:rFonts w:hint="eastAsia"/>
                <w:sz w:val="28"/>
                <w:rtl/>
              </w:rPr>
              <w:t>ن</w:t>
            </w:r>
            <w:r w:rsidR="00D24725">
              <w:rPr>
                <w:rFonts w:hint="cs"/>
                <w:sz w:val="28"/>
                <w:rtl/>
              </w:rPr>
              <w:t>ْ</w:t>
            </w:r>
            <w:r w:rsidRPr="000A5DF2">
              <w:rPr>
                <w:sz w:val="28"/>
                <w:rtl/>
              </w:rPr>
              <w:t xml:space="preserve"> </w:t>
            </w:r>
            <w:r w:rsidRPr="000A5DF2">
              <w:rPr>
                <w:rFonts w:hint="eastAsia"/>
                <w:sz w:val="28"/>
                <w:rtl/>
              </w:rPr>
              <w:t>ت</w:t>
            </w:r>
            <w:r w:rsidR="00D24725">
              <w:rPr>
                <w:rFonts w:hint="cs"/>
                <w:sz w:val="28"/>
                <w:rtl/>
              </w:rPr>
              <w:t>َ</w:t>
            </w:r>
            <w:r w:rsidRPr="000A5DF2">
              <w:rPr>
                <w:rFonts w:hint="eastAsia"/>
                <w:sz w:val="28"/>
                <w:rtl/>
              </w:rPr>
              <w:t>اها</w:t>
            </w:r>
            <w:r>
              <w:rPr>
                <w:rFonts w:hint="cs"/>
                <w:sz w:val="28"/>
                <w:rtl/>
              </w:rPr>
              <w:t>"</w:t>
            </w:r>
            <w:r w:rsidRPr="000A5DF2">
              <w:rPr>
                <w:sz w:val="28"/>
                <w:rtl/>
              </w:rPr>
              <w:br/>
            </w:r>
          </w:p>
        </w:tc>
      </w:tr>
    </w:tbl>
    <w:p w:rsidR="00215BEC" w:rsidRDefault="00215BEC" w:rsidP="00215BEC">
      <w:pPr>
        <w:ind w:firstLine="0"/>
        <w:rPr>
          <w:rtl/>
        </w:rPr>
      </w:pPr>
      <w:r>
        <w:rPr>
          <w:rFonts w:hint="eastAsia"/>
          <w:rtl/>
        </w:rPr>
        <w:t>ثم</w:t>
      </w:r>
      <w:r>
        <w:rPr>
          <w:rtl/>
        </w:rPr>
        <w:t xml:space="preserve"> </w:t>
      </w:r>
      <w:r>
        <w:rPr>
          <w:rFonts w:hint="eastAsia"/>
          <w:rtl/>
        </w:rPr>
        <w:t>لغابتها</w:t>
      </w:r>
      <w:r>
        <w:rPr>
          <w:rtl/>
        </w:rPr>
        <w:t xml:space="preserve"> </w:t>
      </w:r>
      <w:r>
        <w:rPr>
          <w:rFonts w:hint="eastAsia"/>
          <w:rtl/>
        </w:rPr>
        <w:t>الفاتنة</w:t>
      </w:r>
      <w:r>
        <w:rPr>
          <w:rtl/>
        </w:rPr>
        <w:t xml:space="preserve"> </w:t>
      </w:r>
      <w:r>
        <w:rPr>
          <w:rFonts w:hint="eastAsia"/>
          <w:rtl/>
        </w:rPr>
        <w:t>الزاهية،</w:t>
      </w:r>
      <w:r>
        <w:rPr>
          <w:rtl/>
        </w:rPr>
        <w:t xml:space="preserve"> </w:t>
      </w:r>
      <w:r>
        <w:rPr>
          <w:rFonts w:hint="eastAsia"/>
          <w:rtl/>
        </w:rPr>
        <w:t>المتزي</w:t>
      </w:r>
      <w:r w:rsidR="009A1965">
        <w:rPr>
          <w:rFonts w:hint="cs"/>
          <w:rtl/>
        </w:rPr>
        <w:t>ّ</w:t>
      </w:r>
      <w:r>
        <w:rPr>
          <w:rFonts w:hint="eastAsia"/>
          <w:rtl/>
        </w:rPr>
        <w:t>نة</w:t>
      </w:r>
      <w:r>
        <w:rPr>
          <w:rtl/>
        </w:rPr>
        <w:t xml:space="preserve"> </w:t>
      </w:r>
      <w:r>
        <w:rPr>
          <w:rFonts w:hint="eastAsia"/>
          <w:rtl/>
        </w:rPr>
        <w:t>بحلل</w:t>
      </w:r>
      <w:r>
        <w:rPr>
          <w:rtl/>
        </w:rPr>
        <w:t xml:space="preserve"> </w:t>
      </w:r>
      <w:r>
        <w:rPr>
          <w:rFonts w:hint="eastAsia"/>
          <w:rtl/>
        </w:rPr>
        <w:t>الزهر</w:t>
      </w:r>
      <w:r>
        <w:rPr>
          <w:rtl/>
        </w:rPr>
        <w:t xml:space="preserve"> </w:t>
      </w:r>
      <w:r>
        <w:rPr>
          <w:rFonts w:hint="eastAsia"/>
          <w:rtl/>
        </w:rPr>
        <w:t>في</w:t>
      </w:r>
      <w:r>
        <w:rPr>
          <w:rtl/>
        </w:rPr>
        <w:t xml:space="preserve"> </w:t>
      </w:r>
      <w:r>
        <w:rPr>
          <w:rFonts w:hint="eastAsia"/>
          <w:rtl/>
        </w:rPr>
        <w:t>فصل</w:t>
      </w:r>
      <w:r>
        <w:rPr>
          <w:rtl/>
        </w:rPr>
        <w:t xml:space="preserve"> </w:t>
      </w:r>
      <w:r>
        <w:rPr>
          <w:rFonts w:hint="eastAsia"/>
          <w:rtl/>
        </w:rPr>
        <w:t>الربيع</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5037DB" w:rsidTr="00B166B0">
        <w:trPr>
          <w:trHeight w:hRule="exact" w:val="567"/>
          <w:jc w:val="center"/>
        </w:trPr>
        <w:tc>
          <w:tcPr>
            <w:tcW w:w="3855" w:type="dxa"/>
          </w:tcPr>
          <w:p w:rsidR="00B166B0" w:rsidRPr="000A5DF2" w:rsidRDefault="00B166B0" w:rsidP="004E31B9">
            <w:pPr>
              <w:ind w:firstLine="0"/>
              <w:jc w:val="lowKashida"/>
              <w:rPr>
                <w:sz w:val="28"/>
                <w:rtl/>
              </w:rPr>
            </w:pPr>
            <w:r>
              <w:rPr>
                <w:rFonts w:hint="cs"/>
                <w:sz w:val="28"/>
                <w:rtl/>
              </w:rPr>
              <w:t>"</w:t>
            </w:r>
            <w:r>
              <w:rPr>
                <w:rFonts w:hint="eastAsia"/>
                <w:sz w:val="28"/>
                <w:rtl/>
              </w:rPr>
              <w:t>ا</w:t>
            </w:r>
            <w:r w:rsidRPr="000A5DF2">
              <w:rPr>
                <w:rFonts w:hint="eastAsia"/>
                <w:sz w:val="28"/>
                <w:rtl/>
              </w:rPr>
              <w:t>ن</w:t>
            </w:r>
            <w:r>
              <w:rPr>
                <w:rFonts w:hint="eastAsia"/>
                <w:sz w:val="28"/>
                <w:rtl/>
              </w:rPr>
              <w:t>ْ</w:t>
            </w:r>
            <w:r w:rsidRPr="000A5DF2">
              <w:rPr>
                <w:rFonts w:hint="eastAsia"/>
                <w:sz w:val="28"/>
                <w:rtl/>
              </w:rPr>
              <w:t>ظ</w:t>
            </w:r>
            <w:r>
              <w:rPr>
                <w:rFonts w:hint="eastAsia"/>
                <w:sz w:val="28"/>
                <w:rtl/>
              </w:rPr>
              <w:t>ُ</w:t>
            </w:r>
            <w:r w:rsidRPr="000A5DF2">
              <w:rPr>
                <w:rFonts w:hint="eastAsia"/>
                <w:sz w:val="28"/>
                <w:rtl/>
              </w:rPr>
              <w:t>ر</w:t>
            </w:r>
            <w:r w:rsidRPr="000A5DF2">
              <w:rPr>
                <w:sz w:val="28"/>
                <w:rtl/>
              </w:rPr>
              <w:t xml:space="preserve"> </w:t>
            </w:r>
            <w:r w:rsidRPr="000A5DF2">
              <w:rPr>
                <w:rFonts w:hint="eastAsia"/>
                <w:sz w:val="28"/>
                <w:rtl/>
              </w:rPr>
              <w:t>إلى</w:t>
            </w:r>
            <w:r w:rsidRPr="000A5DF2">
              <w:rPr>
                <w:sz w:val="28"/>
                <w:rtl/>
              </w:rPr>
              <w:t xml:space="preserve"> </w:t>
            </w:r>
            <w:r w:rsidRPr="000A5DF2">
              <w:rPr>
                <w:rFonts w:hint="eastAsia"/>
                <w:sz w:val="28"/>
                <w:rtl/>
              </w:rPr>
              <w:t>الغ</w:t>
            </w:r>
            <w:r>
              <w:rPr>
                <w:rFonts w:hint="eastAsia"/>
                <w:sz w:val="28"/>
                <w:rtl/>
              </w:rPr>
              <w:t>َ</w:t>
            </w:r>
            <w:r w:rsidRPr="000A5DF2">
              <w:rPr>
                <w:rFonts w:hint="eastAsia"/>
                <w:sz w:val="28"/>
                <w:rtl/>
              </w:rPr>
              <w:t>ابة</w:t>
            </w:r>
            <w:r>
              <w:rPr>
                <w:rFonts w:hint="eastAsia"/>
                <w:sz w:val="28"/>
                <w:rtl/>
              </w:rPr>
              <w:t>ِ</w:t>
            </w:r>
            <w:r w:rsidRPr="000A5DF2">
              <w:rPr>
                <w:sz w:val="28"/>
                <w:rtl/>
              </w:rPr>
              <w:t xml:space="preserve"> </w:t>
            </w:r>
            <w:r w:rsidRPr="000A5DF2">
              <w:rPr>
                <w:rFonts w:hint="eastAsia"/>
                <w:sz w:val="28"/>
                <w:rtl/>
              </w:rPr>
              <w:t>اله</w:t>
            </w:r>
            <w:r>
              <w:rPr>
                <w:rFonts w:hint="eastAsia"/>
                <w:sz w:val="28"/>
                <w:rtl/>
              </w:rPr>
              <w:t>َ</w:t>
            </w:r>
            <w:r w:rsidRPr="000A5DF2">
              <w:rPr>
                <w:rFonts w:hint="eastAsia"/>
                <w:sz w:val="28"/>
                <w:rtl/>
              </w:rPr>
              <w:t>يف</w:t>
            </w:r>
            <w:r>
              <w:rPr>
                <w:rFonts w:hint="eastAsia"/>
                <w:sz w:val="28"/>
                <w:rtl/>
              </w:rPr>
              <w:t>َ</w:t>
            </w:r>
            <w:r w:rsidRPr="000A5DF2">
              <w:rPr>
                <w:rFonts w:hint="eastAsia"/>
                <w:sz w:val="28"/>
                <w:rtl/>
              </w:rPr>
              <w:t>اء</w:t>
            </w:r>
            <w:r w:rsidRPr="000A5DF2">
              <w:rPr>
                <w:sz w:val="28"/>
                <w:rtl/>
              </w:rPr>
              <w:t xml:space="preserve"> </w:t>
            </w:r>
            <w:r w:rsidRPr="000A5DF2">
              <w:rPr>
                <w:rFonts w:hint="eastAsia"/>
                <w:sz w:val="28"/>
                <w:rtl/>
              </w:rPr>
              <w:t>كيف</w:t>
            </w:r>
            <w:r>
              <w:rPr>
                <w:rFonts w:hint="eastAsia"/>
                <w:sz w:val="28"/>
                <w:rtl/>
              </w:rPr>
              <w:t>َ</w:t>
            </w:r>
            <w:r w:rsidRPr="000A5DF2">
              <w:rPr>
                <w:sz w:val="28"/>
                <w:rtl/>
              </w:rPr>
              <w:t xml:space="preserve"> </w:t>
            </w:r>
            <w:r w:rsidRPr="000A5DF2">
              <w:rPr>
                <w:rFonts w:hint="eastAsia"/>
                <w:sz w:val="28"/>
                <w:rtl/>
              </w:rPr>
              <w:t>ز</w:t>
            </w:r>
            <w:r>
              <w:rPr>
                <w:rFonts w:hint="eastAsia"/>
                <w:sz w:val="28"/>
                <w:rtl/>
              </w:rPr>
              <w:t>َ</w:t>
            </w:r>
            <w:r w:rsidRPr="000A5DF2">
              <w:rPr>
                <w:rFonts w:hint="eastAsia"/>
                <w:sz w:val="28"/>
                <w:rtl/>
              </w:rPr>
              <w:t>ه</w:t>
            </w:r>
            <w:r>
              <w:rPr>
                <w:rFonts w:hint="eastAsia"/>
                <w:sz w:val="28"/>
                <w:rtl/>
              </w:rPr>
              <w:t>َ</w:t>
            </w:r>
            <w:r w:rsidRPr="000A5DF2">
              <w:rPr>
                <w:rFonts w:hint="eastAsia"/>
                <w:sz w:val="28"/>
                <w:rtl/>
              </w:rPr>
              <w:t>ت</w:t>
            </w:r>
            <w:r>
              <w:rPr>
                <w:rFonts w:hint="eastAsia"/>
                <w:sz w:val="28"/>
                <w:rtl/>
              </w:rPr>
              <w:t>ْ</w:t>
            </w:r>
            <w:r w:rsidRPr="000A5DF2">
              <w:rPr>
                <w:sz w:val="28"/>
                <w:rtl/>
              </w:rPr>
              <w:br/>
            </w:r>
          </w:p>
        </w:tc>
        <w:tc>
          <w:tcPr>
            <w:tcW w:w="737" w:type="dxa"/>
          </w:tcPr>
          <w:p w:rsidR="00B166B0" w:rsidRPr="005037DB" w:rsidRDefault="00B166B0" w:rsidP="004E31B9">
            <w:pPr>
              <w:ind w:firstLine="0"/>
              <w:jc w:val="lowKashida"/>
              <w:rPr>
                <w:sz w:val="28"/>
                <w:u w:val="single"/>
                <w:rtl/>
              </w:rPr>
            </w:pPr>
          </w:p>
        </w:tc>
        <w:tc>
          <w:tcPr>
            <w:tcW w:w="3969" w:type="dxa"/>
          </w:tcPr>
          <w:p w:rsidR="00B166B0" w:rsidRPr="005037DB" w:rsidRDefault="00B166B0" w:rsidP="004E31B9">
            <w:pPr>
              <w:ind w:firstLine="0"/>
              <w:jc w:val="lowKashida"/>
              <w:rPr>
                <w:sz w:val="28"/>
                <w:rtl/>
              </w:rPr>
            </w:pPr>
            <w:r w:rsidRPr="005037DB">
              <w:rPr>
                <w:rFonts w:hint="eastAsia"/>
                <w:sz w:val="28"/>
                <w:rtl/>
              </w:rPr>
              <w:t>ل</w:t>
            </w:r>
            <w:r w:rsidRPr="005037DB">
              <w:rPr>
                <w:rFonts w:hint="cs"/>
                <w:sz w:val="28"/>
                <w:rtl/>
              </w:rPr>
              <w:t>َ</w:t>
            </w:r>
            <w:r w:rsidRPr="005037DB">
              <w:rPr>
                <w:rFonts w:hint="eastAsia"/>
                <w:sz w:val="28"/>
                <w:rtl/>
              </w:rPr>
              <w:t>م</w:t>
            </w:r>
            <w:r w:rsidRPr="005037DB">
              <w:rPr>
                <w:rFonts w:hint="cs"/>
                <w:sz w:val="28"/>
                <w:rtl/>
              </w:rPr>
              <w:t>َّ</w:t>
            </w:r>
            <w:r w:rsidRPr="005037DB">
              <w:rPr>
                <w:rFonts w:hint="eastAsia"/>
                <w:sz w:val="28"/>
                <w:rtl/>
              </w:rPr>
              <w:t>ا</w:t>
            </w:r>
            <w:r w:rsidRPr="005037DB">
              <w:rPr>
                <w:sz w:val="28"/>
                <w:rtl/>
              </w:rPr>
              <w:t xml:space="preserve"> </w:t>
            </w:r>
            <w:r w:rsidRPr="005037DB">
              <w:rPr>
                <w:rFonts w:hint="eastAsia"/>
                <w:sz w:val="28"/>
                <w:rtl/>
              </w:rPr>
              <w:t>الربيعُ</w:t>
            </w:r>
            <w:r w:rsidRPr="005037DB">
              <w:rPr>
                <w:sz w:val="28"/>
                <w:rtl/>
              </w:rPr>
              <w:t xml:space="preserve"> </w:t>
            </w:r>
            <w:r w:rsidRPr="005037DB">
              <w:rPr>
                <w:rFonts w:hint="eastAsia"/>
                <w:sz w:val="28"/>
                <w:rtl/>
              </w:rPr>
              <w:t>أتَى</w:t>
            </w:r>
            <w:r w:rsidRPr="005037DB">
              <w:rPr>
                <w:sz w:val="28"/>
                <w:rtl/>
              </w:rPr>
              <w:t xml:space="preserve"> </w:t>
            </w:r>
            <w:r w:rsidRPr="005037DB">
              <w:rPr>
                <w:rFonts w:hint="eastAsia"/>
                <w:sz w:val="28"/>
                <w:rtl/>
              </w:rPr>
              <w:t>والزَّهر</w:t>
            </w:r>
            <w:r w:rsidRPr="005037DB">
              <w:rPr>
                <w:rFonts w:hint="cs"/>
                <w:sz w:val="28"/>
                <w:rtl/>
              </w:rPr>
              <w:t>ُ</w:t>
            </w:r>
            <w:r w:rsidRPr="005037DB">
              <w:rPr>
                <w:sz w:val="28"/>
                <w:rtl/>
              </w:rPr>
              <w:t xml:space="preserve"> </w:t>
            </w:r>
            <w:r w:rsidRPr="005037DB">
              <w:rPr>
                <w:rFonts w:hint="eastAsia"/>
                <w:sz w:val="28"/>
                <w:rtl/>
              </w:rPr>
              <w:t>وَشَّاها</w:t>
            </w:r>
            <w:r w:rsidRPr="005037DB">
              <w:rPr>
                <w:rFonts w:hint="cs"/>
                <w:sz w:val="28"/>
                <w:rtl/>
              </w:rPr>
              <w:t>"</w:t>
            </w:r>
            <w:r w:rsidRPr="005037DB">
              <w:rPr>
                <w:sz w:val="28"/>
                <w:rtl/>
              </w:rPr>
              <w:br/>
            </w:r>
          </w:p>
        </w:tc>
      </w:tr>
    </w:tbl>
    <w:p w:rsidR="00215BEC" w:rsidRDefault="00215BEC" w:rsidP="00215BEC">
      <w:pPr>
        <w:ind w:firstLine="0"/>
        <w:rPr>
          <w:rtl/>
        </w:rPr>
      </w:pPr>
      <w:r>
        <w:rPr>
          <w:rFonts w:hint="eastAsia"/>
          <w:rtl/>
        </w:rPr>
        <w:t>ثم</w:t>
      </w:r>
      <w:r>
        <w:rPr>
          <w:rtl/>
        </w:rPr>
        <w:t xml:space="preserve"> </w:t>
      </w:r>
      <w:r>
        <w:rPr>
          <w:rFonts w:hint="eastAsia"/>
          <w:rtl/>
        </w:rPr>
        <w:t>لفسحة</w:t>
      </w:r>
      <w:r w:rsidRPr="00717ADC">
        <w:rPr>
          <w:rtl/>
        </w:rPr>
        <w:t xml:space="preserve"> </w:t>
      </w:r>
      <w:r w:rsidRPr="00717ADC">
        <w:rPr>
          <w:rFonts w:hint="cs"/>
          <w:rtl/>
        </w:rPr>
        <w:t>ال</w:t>
      </w:r>
      <w:r w:rsidRPr="00717ADC">
        <w:rPr>
          <w:rFonts w:hint="eastAsia"/>
          <w:rtl/>
        </w:rPr>
        <w:t>ر</w:t>
      </w:r>
      <w:r w:rsidR="009A1965">
        <w:rPr>
          <w:rFonts w:hint="cs"/>
          <w:rtl/>
        </w:rPr>
        <w:t>ّ</w:t>
      </w:r>
      <w:r w:rsidRPr="00717ADC">
        <w:rPr>
          <w:rFonts w:hint="cs"/>
          <w:rtl/>
        </w:rPr>
        <w:t>ي</w:t>
      </w:r>
      <w:r w:rsidRPr="00717ADC">
        <w:rPr>
          <w:rFonts w:hint="eastAsia"/>
          <w:rtl/>
        </w:rPr>
        <w:t>ميس</w:t>
      </w:r>
      <w:r>
        <w:rPr>
          <w:rFonts w:hint="eastAsia"/>
          <w:rtl/>
        </w:rPr>
        <w:t>،</w:t>
      </w:r>
      <w:r>
        <w:rPr>
          <w:rtl/>
        </w:rPr>
        <w:t xml:space="preserve"> </w:t>
      </w:r>
      <w:r>
        <w:rPr>
          <w:rFonts w:hint="eastAsia"/>
          <w:rtl/>
        </w:rPr>
        <w:t>مجمع</w:t>
      </w:r>
      <w:r>
        <w:rPr>
          <w:rtl/>
        </w:rPr>
        <w:t xml:space="preserve"> </w:t>
      </w:r>
      <w:r>
        <w:rPr>
          <w:rFonts w:hint="eastAsia"/>
          <w:rtl/>
        </w:rPr>
        <w:t>الماء</w:t>
      </w:r>
      <w:r>
        <w:rPr>
          <w:rtl/>
        </w:rPr>
        <w:t xml:space="preserve"> </w:t>
      </w:r>
      <w:r>
        <w:rPr>
          <w:rFonts w:hint="eastAsia"/>
          <w:rtl/>
        </w:rPr>
        <w:t>المنساب</w:t>
      </w:r>
      <w:r>
        <w:rPr>
          <w:rtl/>
        </w:rPr>
        <w:t xml:space="preserve"> </w:t>
      </w:r>
      <w:r>
        <w:rPr>
          <w:rFonts w:hint="eastAsia"/>
          <w:rtl/>
        </w:rPr>
        <w:t>من</w:t>
      </w:r>
      <w:r>
        <w:rPr>
          <w:rtl/>
        </w:rPr>
        <w:t xml:space="preserve"> </w:t>
      </w:r>
      <w:r>
        <w:rPr>
          <w:rFonts w:hint="eastAsia"/>
          <w:rtl/>
        </w:rPr>
        <w:t>الجبل،</w:t>
      </w:r>
      <w:r>
        <w:rPr>
          <w:rtl/>
        </w:rPr>
        <w:t xml:space="preserve"> </w:t>
      </w:r>
      <w:r>
        <w:rPr>
          <w:rFonts w:hint="eastAsia"/>
          <w:rtl/>
        </w:rPr>
        <w:t>ومناظرها</w:t>
      </w:r>
      <w:r>
        <w:rPr>
          <w:rtl/>
        </w:rPr>
        <w:t xml:space="preserve"> </w:t>
      </w:r>
      <w:r>
        <w:rPr>
          <w:rFonts w:hint="eastAsia"/>
          <w:rtl/>
        </w:rPr>
        <w:t>الخل</w:t>
      </w:r>
      <w:r w:rsidR="009A1965">
        <w:rPr>
          <w:rFonts w:hint="cs"/>
          <w:rtl/>
        </w:rPr>
        <w:t>ّ</w:t>
      </w:r>
      <w:r>
        <w:rPr>
          <w:rFonts w:hint="eastAsia"/>
          <w:rtl/>
        </w:rPr>
        <w:t>ابة</w:t>
      </w:r>
      <w:r>
        <w:rPr>
          <w:rtl/>
        </w:rPr>
        <w:t xml:space="preserve"> </w:t>
      </w:r>
      <w:r>
        <w:rPr>
          <w:rFonts w:hint="eastAsia"/>
          <w:rtl/>
        </w:rPr>
        <w:t>الآسرة</w:t>
      </w:r>
      <w:r>
        <w:rPr>
          <w:rtl/>
        </w:rPr>
        <w:t xml:space="preserve"> </w:t>
      </w:r>
      <w:r>
        <w:rPr>
          <w:rFonts w:hint="eastAsia"/>
          <w:rtl/>
        </w:rPr>
        <w:t>للعيون</w:t>
      </w:r>
      <w:r>
        <w:rPr>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Pr>
                <w:rFonts w:hint="cs"/>
                <w:sz w:val="28"/>
                <w:rtl/>
              </w:rPr>
              <w:t>"</w:t>
            </w:r>
            <w:r w:rsidRPr="000A5DF2">
              <w:rPr>
                <w:rFonts w:hint="eastAsia"/>
                <w:sz w:val="28"/>
                <w:rtl/>
              </w:rPr>
              <w:t>واه</w:t>
            </w:r>
            <w:r>
              <w:rPr>
                <w:rFonts w:hint="eastAsia"/>
                <w:sz w:val="28"/>
                <w:rtl/>
              </w:rPr>
              <w:t>ْ</w:t>
            </w:r>
            <w:r w:rsidRPr="000A5DF2">
              <w:rPr>
                <w:rFonts w:hint="eastAsia"/>
                <w:sz w:val="28"/>
                <w:rtl/>
              </w:rPr>
              <w:t>ب</w:t>
            </w:r>
            <w:r>
              <w:rPr>
                <w:rFonts w:hint="eastAsia"/>
                <w:sz w:val="28"/>
                <w:rtl/>
              </w:rPr>
              <w:t>ِ</w:t>
            </w:r>
            <w:r w:rsidRPr="000A5DF2">
              <w:rPr>
                <w:rFonts w:hint="eastAsia"/>
                <w:sz w:val="28"/>
                <w:rtl/>
              </w:rPr>
              <w:t>ط</w:t>
            </w:r>
            <w:r w:rsidRPr="000A5DF2">
              <w:rPr>
                <w:sz w:val="28"/>
                <w:rtl/>
              </w:rPr>
              <w:t xml:space="preserve"> </w:t>
            </w:r>
            <w:r w:rsidRPr="000A5DF2">
              <w:rPr>
                <w:rFonts w:hint="eastAsia"/>
                <w:sz w:val="28"/>
                <w:rtl/>
              </w:rPr>
              <w:t>إ</w:t>
            </w:r>
            <w:r>
              <w:rPr>
                <w:rFonts w:hint="eastAsia"/>
                <w:sz w:val="28"/>
                <w:rtl/>
              </w:rPr>
              <w:t>ِ</w:t>
            </w:r>
            <w:r w:rsidRPr="000A5DF2">
              <w:rPr>
                <w:rFonts w:hint="eastAsia"/>
                <w:sz w:val="28"/>
                <w:rtl/>
              </w:rPr>
              <w:t>لى</w:t>
            </w:r>
            <w:r w:rsidRPr="000A5DF2">
              <w:rPr>
                <w:sz w:val="28"/>
                <w:rtl/>
              </w:rPr>
              <w:t xml:space="preserve"> </w:t>
            </w:r>
            <w:r w:rsidRPr="000A5DF2">
              <w:rPr>
                <w:rFonts w:hint="eastAsia"/>
                <w:sz w:val="28"/>
                <w:rtl/>
              </w:rPr>
              <w:t>ف</w:t>
            </w:r>
            <w:r>
              <w:rPr>
                <w:rFonts w:hint="eastAsia"/>
                <w:sz w:val="28"/>
                <w:rtl/>
              </w:rPr>
              <w:t>ُ</w:t>
            </w:r>
            <w:r w:rsidRPr="000A5DF2">
              <w:rPr>
                <w:rFonts w:hint="eastAsia"/>
                <w:sz w:val="28"/>
                <w:rtl/>
              </w:rPr>
              <w:t>سح</w:t>
            </w:r>
            <w:r>
              <w:rPr>
                <w:rFonts w:hint="eastAsia"/>
                <w:sz w:val="28"/>
                <w:rtl/>
              </w:rPr>
              <w:t>َ</w:t>
            </w:r>
            <w:r w:rsidRPr="000A5DF2">
              <w:rPr>
                <w:rFonts w:hint="eastAsia"/>
                <w:sz w:val="28"/>
                <w:rtl/>
              </w:rPr>
              <w:t>ة</w:t>
            </w:r>
            <w:r>
              <w:rPr>
                <w:rFonts w:hint="eastAsia"/>
                <w:sz w:val="28"/>
                <w:rtl/>
              </w:rPr>
              <w:t>ِ</w:t>
            </w:r>
            <w:r w:rsidRPr="000A5DF2">
              <w:rPr>
                <w:sz w:val="28"/>
                <w:rtl/>
              </w:rPr>
              <w:t xml:space="preserve"> «</w:t>
            </w:r>
            <w:r w:rsidRPr="000A5DF2">
              <w:rPr>
                <w:rFonts w:hint="eastAsia"/>
                <w:sz w:val="28"/>
                <w:rtl/>
              </w:rPr>
              <w:t>الر</w:t>
            </w:r>
            <w:r>
              <w:rPr>
                <w:rFonts w:hint="eastAsia"/>
                <w:sz w:val="28"/>
                <w:rtl/>
              </w:rPr>
              <w:t>ِّ</w:t>
            </w:r>
            <w:r w:rsidRPr="000A5DF2">
              <w:rPr>
                <w:rFonts w:hint="eastAsia"/>
                <w:sz w:val="28"/>
                <w:rtl/>
              </w:rPr>
              <w:t>يم</w:t>
            </w:r>
            <w:r>
              <w:rPr>
                <w:rFonts w:hint="eastAsia"/>
                <w:sz w:val="28"/>
                <w:rtl/>
              </w:rPr>
              <w:t>ِ</w:t>
            </w:r>
            <w:r w:rsidRPr="000A5DF2">
              <w:rPr>
                <w:rFonts w:hint="eastAsia"/>
                <w:sz w:val="28"/>
                <w:rtl/>
              </w:rPr>
              <w:t>يس</w:t>
            </w:r>
            <w:r w:rsidRPr="000A5DF2">
              <w:rPr>
                <w:sz w:val="28"/>
                <w:rtl/>
              </w:rPr>
              <w:t xml:space="preserve">» </w:t>
            </w:r>
            <w:r w:rsidRPr="000A5DF2">
              <w:rPr>
                <w:rFonts w:hint="eastAsia"/>
                <w:sz w:val="28"/>
                <w:rtl/>
              </w:rPr>
              <w:t>ك</w:t>
            </w:r>
            <w:r>
              <w:rPr>
                <w:rFonts w:hint="eastAsia"/>
                <w:sz w:val="28"/>
                <w:rtl/>
              </w:rPr>
              <w:t>َ</w:t>
            </w:r>
            <w:r w:rsidRPr="000A5DF2">
              <w:rPr>
                <w:rFonts w:hint="eastAsia"/>
                <w:sz w:val="28"/>
                <w:rtl/>
              </w:rPr>
              <w:t>ي</w:t>
            </w:r>
            <w:r>
              <w:rPr>
                <w:rFonts w:hint="eastAsia"/>
                <w:sz w:val="28"/>
                <w:rtl/>
              </w:rPr>
              <w:t>ْ</w:t>
            </w:r>
            <w:r w:rsidRPr="000A5DF2">
              <w:rPr>
                <w:rFonts w:hint="eastAsia"/>
                <w:sz w:val="28"/>
                <w:rtl/>
              </w:rPr>
              <w:t>م</w:t>
            </w:r>
            <w:r>
              <w:rPr>
                <w:rFonts w:hint="eastAsia"/>
                <w:sz w:val="28"/>
                <w:rtl/>
              </w:rPr>
              <w:t>َ</w:t>
            </w:r>
            <w:r w:rsidRPr="000A5DF2">
              <w:rPr>
                <w:rFonts w:hint="eastAsia"/>
                <w:sz w:val="28"/>
                <w:rtl/>
              </w:rPr>
              <w:t>ا</w:t>
            </w:r>
            <w:r w:rsidRPr="000A5DF2">
              <w:rPr>
                <w:sz w:val="28"/>
                <w:rtl/>
              </w:rPr>
              <w:t xml:space="preserve"> </w:t>
            </w:r>
            <w:r w:rsidRPr="000A5DF2">
              <w:rPr>
                <w:rFonts w:hint="eastAsia"/>
                <w:sz w:val="28"/>
                <w:rtl/>
              </w:rPr>
              <w:t>ترى</w:t>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ت</w:t>
            </w:r>
            <w:r>
              <w:rPr>
                <w:rFonts w:hint="eastAsia"/>
                <w:sz w:val="28"/>
                <w:rtl/>
              </w:rPr>
              <w:t>ِ</w:t>
            </w:r>
            <w:r w:rsidRPr="000A5DF2">
              <w:rPr>
                <w:rFonts w:hint="eastAsia"/>
                <w:sz w:val="28"/>
                <w:rtl/>
              </w:rPr>
              <w:t>ل</w:t>
            </w:r>
            <w:r>
              <w:rPr>
                <w:rFonts w:hint="eastAsia"/>
                <w:sz w:val="28"/>
                <w:rtl/>
              </w:rPr>
              <w:t>ْ</w:t>
            </w:r>
            <w:r w:rsidRPr="000A5DF2">
              <w:rPr>
                <w:rFonts w:hint="eastAsia"/>
                <w:sz w:val="28"/>
                <w:rtl/>
              </w:rPr>
              <w:t>ك</w:t>
            </w:r>
            <w:r>
              <w:rPr>
                <w:rFonts w:hint="eastAsia"/>
                <w:sz w:val="28"/>
                <w:rtl/>
              </w:rPr>
              <w:t>َ</w:t>
            </w:r>
            <w:r w:rsidRPr="000A5DF2">
              <w:rPr>
                <w:sz w:val="28"/>
                <w:rtl/>
              </w:rPr>
              <w:t xml:space="preserve"> </w:t>
            </w:r>
            <w:r w:rsidRPr="000A5DF2">
              <w:rPr>
                <w:rFonts w:hint="eastAsia"/>
                <w:sz w:val="28"/>
                <w:rtl/>
              </w:rPr>
              <w:t>المن</w:t>
            </w:r>
            <w:r>
              <w:rPr>
                <w:rFonts w:hint="eastAsia"/>
                <w:sz w:val="28"/>
                <w:rtl/>
              </w:rPr>
              <w:t>َ</w:t>
            </w:r>
            <w:r w:rsidRPr="000A5DF2">
              <w:rPr>
                <w:rFonts w:hint="eastAsia"/>
                <w:sz w:val="28"/>
                <w:rtl/>
              </w:rPr>
              <w:t>اظ</w:t>
            </w:r>
            <w:r>
              <w:rPr>
                <w:rFonts w:hint="eastAsia"/>
                <w:sz w:val="28"/>
                <w:rtl/>
              </w:rPr>
              <w:t>ِ</w:t>
            </w:r>
            <w:r w:rsidRPr="000A5DF2">
              <w:rPr>
                <w:rFonts w:hint="eastAsia"/>
                <w:sz w:val="28"/>
                <w:rtl/>
              </w:rPr>
              <w:t>ر</w:t>
            </w:r>
            <w:r w:rsidRPr="000A5DF2">
              <w:rPr>
                <w:sz w:val="28"/>
                <w:rtl/>
              </w:rPr>
              <w:t xml:space="preserve"> </w:t>
            </w:r>
            <w:r w:rsidRPr="000A5DF2">
              <w:rPr>
                <w:rFonts w:hint="eastAsia"/>
                <w:sz w:val="28"/>
                <w:rtl/>
              </w:rPr>
              <w:t>د</w:t>
            </w:r>
            <w:r>
              <w:rPr>
                <w:rFonts w:hint="eastAsia"/>
                <w:sz w:val="28"/>
                <w:rtl/>
              </w:rPr>
              <w:t>َ</w:t>
            </w:r>
            <w:r w:rsidRPr="000A5DF2">
              <w:rPr>
                <w:rFonts w:hint="eastAsia"/>
                <w:sz w:val="28"/>
                <w:rtl/>
              </w:rPr>
              <w:t>وم</w:t>
            </w:r>
            <w:r>
              <w:rPr>
                <w:rFonts w:hint="eastAsia"/>
                <w:sz w:val="28"/>
                <w:rtl/>
              </w:rPr>
              <w:t>ً</w:t>
            </w:r>
            <w:r w:rsidRPr="000A5DF2">
              <w:rPr>
                <w:rFonts w:hint="eastAsia"/>
                <w:sz w:val="28"/>
                <w:rtl/>
              </w:rPr>
              <w:t>ا</w:t>
            </w:r>
            <w:r w:rsidRPr="000A5DF2">
              <w:rPr>
                <w:sz w:val="28"/>
                <w:rtl/>
              </w:rPr>
              <w:t xml:space="preserve"> </w:t>
            </w:r>
            <w:r w:rsidRPr="000A5DF2">
              <w:rPr>
                <w:rFonts w:hint="eastAsia"/>
                <w:sz w:val="28"/>
                <w:rtl/>
              </w:rPr>
              <w:t>ت</w:t>
            </w:r>
            <w:r>
              <w:rPr>
                <w:rFonts w:hint="eastAsia"/>
                <w:sz w:val="28"/>
                <w:rtl/>
              </w:rPr>
              <w:t>َ</w:t>
            </w:r>
            <w:r w:rsidRPr="000A5DF2">
              <w:rPr>
                <w:rFonts w:hint="eastAsia"/>
                <w:sz w:val="28"/>
                <w:rtl/>
              </w:rPr>
              <w:t>ذ</w:t>
            </w:r>
            <w:r>
              <w:rPr>
                <w:rFonts w:hint="eastAsia"/>
                <w:sz w:val="28"/>
                <w:rtl/>
              </w:rPr>
              <w:t>ْ</w:t>
            </w:r>
            <w:r w:rsidRPr="000A5DF2">
              <w:rPr>
                <w:rFonts w:hint="eastAsia"/>
                <w:sz w:val="28"/>
                <w:rtl/>
              </w:rPr>
              <w:t>ك</w:t>
            </w:r>
            <w:r>
              <w:rPr>
                <w:rFonts w:hint="eastAsia"/>
                <w:sz w:val="28"/>
                <w:rtl/>
              </w:rPr>
              <w:t>ُ</w:t>
            </w:r>
            <w:r w:rsidRPr="000A5DF2">
              <w:rPr>
                <w:rFonts w:hint="eastAsia"/>
                <w:sz w:val="28"/>
                <w:rtl/>
              </w:rPr>
              <w:t>ر</w:t>
            </w:r>
            <w:r>
              <w:rPr>
                <w:rFonts w:hint="eastAsia"/>
                <w:sz w:val="28"/>
                <w:rtl/>
              </w:rPr>
              <w:t>ُ</w:t>
            </w:r>
            <w:r w:rsidRPr="000A5DF2">
              <w:rPr>
                <w:sz w:val="28"/>
                <w:rtl/>
              </w:rPr>
              <w:t xml:space="preserve"> </w:t>
            </w:r>
            <w:r w:rsidRPr="000A5DF2">
              <w:rPr>
                <w:rFonts w:hint="eastAsia"/>
                <w:sz w:val="28"/>
                <w:rtl/>
              </w:rPr>
              <w:t>الله</w:t>
            </w:r>
            <w:r w:rsidRPr="000A5DF2">
              <w:rPr>
                <w:sz w:val="28"/>
                <w:rtl/>
              </w:rPr>
              <w:t xml:space="preserve"> </w:t>
            </w:r>
            <w:r w:rsidRPr="000A5DF2">
              <w:rPr>
                <w:sz w:val="28"/>
                <w:rtl/>
              </w:rPr>
              <w:br/>
            </w:r>
          </w:p>
        </w:tc>
      </w:tr>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sidRPr="000A5DF2">
              <w:rPr>
                <w:rFonts w:hint="eastAsia"/>
                <w:sz w:val="28"/>
                <w:rtl/>
              </w:rPr>
              <w:t>واشخ</w:t>
            </w:r>
            <w:r w:rsidR="00D24725">
              <w:rPr>
                <w:rFonts w:hint="cs"/>
                <w:sz w:val="28"/>
                <w:rtl/>
              </w:rPr>
              <w:t>ُ</w:t>
            </w:r>
            <w:r w:rsidRPr="000A5DF2">
              <w:rPr>
                <w:rFonts w:hint="eastAsia"/>
                <w:sz w:val="28"/>
                <w:rtl/>
              </w:rPr>
              <w:t>ص</w:t>
            </w:r>
            <w:r w:rsidRPr="000A5DF2">
              <w:rPr>
                <w:sz w:val="28"/>
                <w:rtl/>
              </w:rPr>
              <w:t xml:space="preserve"> </w:t>
            </w:r>
            <w:r w:rsidRPr="000A5DF2">
              <w:rPr>
                <w:rFonts w:hint="eastAsia"/>
                <w:sz w:val="28"/>
                <w:rtl/>
              </w:rPr>
              <w:t>ب</w:t>
            </w:r>
            <w:r w:rsidR="00D24725">
              <w:rPr>
                <w:rFonts w:hint="cs"/>
                <w:sz w:val="28"/>
                <w:rtl/>
              </w:rPr>
              <w:t>ِ</w:t>
            </w:r>
            <w:r w:rsidRPr="000A5DF2">
              <w:rPr>
                <w:rFonts w:hint="eastAsia"/>
                <w:sz w:val="28"/>
                <w:rtl/>
              </w:rPr>
              <w:t>ط</w:t>
            </w:r>
            <w:r w:rsidR="00D24725">
              <w:rPr>
                <w:rFonts w:hint="cs"/>
                <w:sz w:val="28"/>
                <w:rtl/>
              </w:rPr>
              <w:t>َ</w:t>
            </w:r>
            <w:r w:rsidRPr="000A5DF2">
              <w:rPr>
                <w:rFonts w:hint="eastAsia"/>
                <w:sz w:val="28"/>
                <w:rtl/>
              </w:rPr>
              <w:t>ر</w:t>
            </w:r>
            <w:r w:rsidR="00D24725">
              <w:rPr>
                <w:rFonts w:hint="cs"/>
                <w:sz w:val="28"/>
                <w:rtl/>
              </w:rPr>
              <w:t>ْ</w:t>
            </w:r>
            <w:r w:rsidRPr="000A5DF2">
              <w:rPr>
                <w:rFonts w:hint="eastAsia"/>
                <w:sz w:val="28"/>
                <w:rtl/>
              </w:rPr>
              <w:t>ف</w:t>
            </w:r>
            <w:r w:rsidR="00D24725">
              <w:rPr>
                <w:rFonts w:hint="cs"/>
                <w:sz w:val="28"/>
                <w:rtl/>
              </w:rPr>
              <w:t>ِ</w:t>
            </w:r>
            <w:r w:rsidRPr="000A5DF2">
              <w:rPr>
                <w:rFonts w:hint="eastAsia"/>
                <w:sz w:val="28"/>
                <w:rtl/>
              </w:rPr>
              <w:t>ك</w:t>
            </w:r>
            <w:r w:rsidR="00D24725">
              <w:rPr>
                <w:rFonts w:hint="cs"/>
                <w:sz w:val="28"/>
                <w:rtl/>
              </w:rPr>
              <w:t>َ</w:t>
            </w:r>
            <w:r w:rsidRPr="000A5DF2">
              <w:rPr>
                <w:sz w:val="28"/>
                <w:rtl/>
              </w:rPr>
              <w:t xml:space="preserve"> </w:t>
            </w:r>
            <w:r w:rsidRPr="000A5DF2">
              <w:rPr>
                <w:rFonts w:hint="eastAsia"/>
                <w:sz w:val="28"/>
                <w:rtl/>
              </w:rPr>
              <w:t>نحو</w:t>
            </w:r>
            <w:r w:rsidR="00D24725">
              <w:rPr>
                <w:rFonts w:hint="cs"/>
                <w:sz w:val="28"/>
                <w:rtl/>
              </w:rPr>
              <w:t>َ</w:t>
            </w:r>
            <w:r w:rsidRPr="000A5DF2">
              <w:rPr>
                <w:sz w:val="28"/>
                <w:rtl/>
              </w:rPr>
              <w:t xml:space="preserve"> </w:t>
            </w:r>
            <w:r w:rsidRPr="000A5DF2">
              <w:rPr>
                <w:rFonts w:hint="eastAsia"/>
                <w:sz w:val="28"/>
                <w:rtl/>
              </w:rPr>
              <w:t>الر</w:t>
            </w:r>
            <w:r w:rsidR="00D24725">
              <w:rPr>
                <w:rFonts w:hint="cs"/>
                <w:sz w:val="28"/>
                <w:rtl/>
              </w:rPr>
              <w:t>ّ</w:t>
            </w:r>
            <w:r w:rsidRPr="000A5DF2">
              <w:rPr>
                <w:rFonts w:hint="eastAsia"/>
                <w:sz w:val="28"/>
                <w:rtl/>
              </w:rPr>
              <w:t>اس</w:t>
            </w:r>
            <w:r w:rsidR="00D24725">
              <w:rPr>
                <w:rFonts w:hint="cs"/>
                <w:sz w:val="28"/>
                <w:rtl/>
              </w:rPr>
              <w:t>ِ</w:t>
            </w:r>
            <w:r w:rsidRPr="000A5DF2">
              <w:rPr>
                <w:sz w:val="28"/>
                <w:rtl/>
              </w:rPr>
              <w:t xml:space="preserve"> </w:t>
            </w:r>
            <w:r w:rsidRPr="000A5DF2">
              <w:rPr>
                <w:rFonts w:hint="eastAsia"/>
                <w:sz w:val="28"/>
                <w:rtl/>
              </w:rPr>
              <w:t>حيث</w:t>
            </w:r>
            <w:r w:rsidR="00D24725">
              <w:rPr>
                <w:rFonts w:hint="cs"/>
                <w:sz w:val="28"/>
                <w:rtl/>
              </w:rPr>
              <w:t>ُ</w:t>
            </w:r>
            <w:r w:rsidRPr="000A5DF2">
              <w:rPr>
                <w:sz w:val="28"/>
                <w:rtl/>
              </w:rPr>
              <w:t xml:space="preserve"> </w:t>
            </w:r>
            <w:r w:rsidRPr="000A5DF2">
              <w:rPr>
                <w:rFonts w:hint="eastAsia"/>
                <w:sz w:val="28"/>
                <w:rtl/>
              </w:rPr>
              <w:t>ت</w:t>
            </w:r>
            <w:r w:rsidR="00D24725">
              <w:rPr>
                <w:rFonts w:hint="cs"/>
                <w:sz w:val="28"/>
                <w:rtl/>
              </w:rPr>
              <w:t>َ</w:t>
            </w:r>
            <w:r w:rsidRPr="000A5DF2">
              <w:rPr>
                <w:rFonts w:hint="eastAsia"/>
                <w:sz w:val="28"/>
                <w:rtl/>
              </w:rPr>
              <w:t>ر</w:t>
            </w:r>
            <w:r w:rsidR="00D24725">
              <w:rPr>
                <w:rFonts w:hint="cs"/>
                <w:sz w:val="28"/>
                <w:rtl/>
              </w:rPr>
              <w:t>َ</w:t>
            </w:r>
            <w:r w:rsidRPr="000A5DF2">
              <w:rPr>
                <w:rFonts w:hint="eastAsia"/>
                <w:sz w:val="28"/>
                <w:rtl/>
              </w:rPr>
              <w:t>ى</w:t>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أن</w:t>
            </w:r>
            <w:r w:rsidR="00D24725">
              <w:rPr>
                <w:rFonts w:hint="cs"/>
                <w:sz w:val="28"/>
                <w:rtl/>
              </w:rPr>
              <w:t>ّ</w:t>
            </w:r>
            <w:r w:rsidRPr="000A5DF2">
              <w:rPr>
                <w:sz w:val="28"/>
                <w:rtl/>
              </w:rPr>
              <w:t xml:space="preserve"> </w:t>
            </w:r>
            <w:r w:rsidRPr="000A5DF2">
              <w:rPr>
                <w:rFonts w:hint="eastAsia"/>
                <w:sz w:val="28"/>
                <w:rtl/>
              </w:rPr>
              <w:t>المد</w:t>
            </w:r>
            <w:r w:rsidR="00D24725">
              <w:rPr>
                <w:rFonts w:hint="cs"/>
                <w:sz w:val="28"/>
                <w:rtl/>
              </w:rPr>
              <w:t>ِ</w:t>
            </w:r>
            <w:r w:rsidRPr="000A5DF2">
              <w:rPr>
                <w:rFonts w:hint="eastAsia"/>
                <w:sz w:val="28"/>
                <w:rtl/>
              </w:rPr>
              <w:t>ين</w:t>
            </w:r>
            <w:r w:rsidR="00D24725">
              <w:rPr>
                <w:rFonts w:hint="cs"/>
                <w:sz w:val="28"/>
                <w:rtl/>
              </w:rPr>
              <w:t>َ</w:t>
            </w:r>
            <w:r w:rsidRPr="000A5DF2">
              <w:rPr>
                <w:rFonts w:hint="eastAsia"/>
                <w:sz w:val="28"/>
                <w:rtl/>
              </w:rPr>
              <w:t>ة</w:t>
            </w:r>
            <w:r w:rsidRPr="000A5DF2">
              <w:rPr>
                <w:sz w:val="28"/>
                <w:rtl/>
              </w:rPr>
              <w:t xml:space="preserve"> </w:t>
            </w:r>
            <w:r w:rsidRPr="000A5DF2">
              <w:rPr>
                <w:rFonts w:hint="eastAsia"/>
                <w:sz w:val="28"/>
                <w:rtl/>
              </w:rPr>
              <w:t>ذات</w:t>
            </w:r>
            <w:r w:rsidRPr="000A5DF2">
              <w:rPr>
                <w:sz w:val="28"/>
                <w:rtl/>
              </w:rPr>
              <w:t xml:space="preserve"> </w:t>
            </w:r>
            <w:r w:rsidRPr="000A5DF2">
              <w:rPr>
                <w:rFonts w:hint="eastAsia"/>
                <w:sz w:val="28"/>
                <w:rtl/>
              </w:rPr>
              <w:t>الرّ</w:t>
            </w:r>
            <w:r w:rsidR="0066643B">
              <w:rPr>
                <w:rFonts w:hint="cs"/>
                <w:sz w:val="28"/>
                <w:rtl/>
              </w:rPr>
              <w:t>َ</w:t>
            </w:r>
            <w:r w:rsidRPr="000A5DF2">
              <w:rPr>
                <w:rFonts w:hint="eastAsia"/>
                <w:sz w:val="28"/>
                <w:rtl/>
              </w:rPr>
              <w:t>جع</w:t>
            </w:r>
            <w:r w:rsidR="0066643B">
              <w:rPr>
                <w:rFonts w:hint="cs"/>
                <w:sz w:val="28"/>
                <w:rtl/>
              </w:rPr>
              <w:t>ِ</w:t>
            </w:r>
            <w:r w:rsidRPr="000A5DF2">
              <w:rPr>
                <w:sz w:val="28"/>
                <w:rtl/>
              </w:rPr>
              <w:t xml:space="preserve"> </w:t>
            </w:r>
            <w:r w:rsidRPr="000A5DF2">
              <w:rPr>
                <w:rFonts w:hint="eastAsia"/>
                <w:sz w:val="28"/>
                <w:rtl/>
              </w:rPr>
              <w:t>م</w:t>
            </w:r>
            <w:r w:rsidR="0066643B">
              <w:rPr>
                <w:rFonts w:hint="cs"/>
                <w:sz w:val="28"/>
                <w:rtl/>
              </w:rPr>
              <w:t>َ</w:t>
            </w:r>
            <w:r w:rsidRPr="000A5DF2">
              <w:rPr>
                <w:rFonts w:hint="eastAsia"/>
                <w:sz w:val="28"/>
                <w:rtl/>
              </w:rPr>
              <w:t>ثو</w:t>
            </w:r>
            <w:r w:rsidR="0066643B">
              <w:rPr>
                <w:rFonts w:hint="cs"/>
                <w:sz w:val="28"/>
                <w:rtl/>
              </w:rPr>
              <w:t>َ</w:t>
            </w:r>
            <w:r w:rsidRPr="000A5DF2">
              <w:rPr>
                <w:rFonts w:hint="eastAsia"/>
                <w:sz w:val="28"/>
                <w:rtl/>
              </w:rPr>
              <w:t>اه</w:t>
            </w:r>
            <w:r w:rsidR="0066643B">
              <w:rPr>
                <w:rFonts w:hint="cs"/>
                <w:sz w:val="28"/>
                <w:rtl/>
              </w:rPr>
              <w:t>َ</w:t>
            </w:r>
            <w:r w:rsidRPr="000A5DF2">
              <w:rPr>
                <w:rFonts w:hint="eastAsia"/>
                <w:sz w:val="28"/>
                <w:rtl/>
              </w:rPr>
              <w:t>ا</w:t>
            </w:r>
            <w:r>
              <w:rPr>
                <w:rFonts w:hint="cs"/>
                <w:sz w:val="28"/>
                <w:rtl/>
              </w:rPr>
              <w:t>"</w:t>
            </w:r>
            <w:r w:rsidRPr="000A5DF2">
              <w:rPr>
                <w:sz w:val="28"/>
                <w:rtl/>
              </w:rPr>
              <w:br/>
            </w:r>
          </w:p>
        </w:tc>
      </w:tr>
    </w:tbl>
    <w:p w:rsidR="00215BEC" w:rsidRDefault="00215BEC" w:rsidP="00215BEC">
      <w:pPr>
        <w:ind w:firstLine="0"/>
        <w:rPr>
          <w:rtl/>
        </w:rPr>
      </w:pPr>
      <w:r>
        <w:rPr>
          <w:rFonts w:hint="eastAsia"/>
          <w:rtl/>
        </w:rPr>
        <w:t>ليعرج</w:t>
      </w:r>
      <w:r>
        <w:rPr>
          <w:rtl/>
        </w:rPr>
        <w:t xml:space="preserve"> </w:t>
      </w:r>
      <w:r>
        <w:rPr>
          <w:rFonts w:hint="eastAsia"/>
          <w:rtl/>
        </w:rPr>
        <w:t>في</w:t>
      </w:r>
      <w:r>
        <w:rPr>
          <w:rtl/>
        </w:rPr>
        <w:t xml:space="preserve"> </w:t>
      </w:r>
      <w:r>
        <w:rPr>
          <w:rFonts w:hint="eastAsia"/>
          <w:rtl/>
        </w:rPr>
        <w:t>الأخير</w:t>
      </w:r>
      <w:r>
        <w:rPr>
          <w:rtl/>
        </w:rPr>
        <w:t xml:space="preserve"> </w:t>
      </w:r>
      <w:r>
        <w:rPr>
          <w:rFonts w:hint="eastAsia"/>
          <w:rtl/>
        </w:rPr>
        <w:t>إلى</w:t>
      </w:r>
      <w:r>
        <w:rPr>
          <w:rtl/>
        </w:rPr>
        <w:t xml:space="preserve"> </w:t>
      </w:r>
      <w:r>
        <w:rPr>
          <w:rFonts w:hint="eastAsia"/>
          <w:rtl/>
        </w:rPr>
        <w:t>القنطرة</w:t>
      </w:r>
      <w:r>
        <w:rPr>
          <w:rtl/>
        </w:rPr>
        <w:t xml:space="preserve"> </w:t>
      </w:r>
      <w:r>
        <w:rPr>
          <w:rFonts w:hint="eastAsia"/>
          <w:rtl/>
        </w:rPr>
        <w:t>العظيمة</w:t>
      </w:r>
      <w:r>
        <w:rPr>
          <w:rtl/>
        </w:rPr>
        <w:t xml:space="preserve"> </w:t>
      </w:r>
      <w:r>
        <w:rPr>
          <w:rFonts w:hint="eastAsia"/>
          <w:rtl/>
        </w:rPr>
        <w:t>المشي</w:t>
      </w:r>
      <w:r w:rsidR="0066643B">
        <w:rPr>
          <w:rFonts w:hint="cs"/>
          <w:rtl/>
        </w:rPr>
        <w:t>ّ</w:t>
      </w:r>
      <w:r>
        <w:rPr>
          <w:rFonts w:hint="eastAsia"/>
          <w:rtl/>
        </w:rPr>
        <w:t>دة</w:t>
      </w:r>
      <w:r>
        <w:rPr>
          <w:rtl/>
        </w:rPr>
        <w:t xml:space="preserve"> </w:t>
      </w:r>
      <w:r>
        <w:rPr>
          <w:rFonts w:hint="eastAsia"/>
          <w:rtl/>
        </w:rPr>
        <w:t>بين</w:t>
      </w:r>
      <w:r>
        <w:rPr>
          <w:rtl/>
        </w:rPr>
        <w:t xml:space="preserve"> </w:t>
      </w:r>
      <w:r>
        <w:rPr>
          <w:rFonts w:hint="eastAsia"/>
          <w:rtl/>
        </w:rPr>
        <w:t>طرفي</w:t>
      </w:r>
      <w:r>
        <w:rPr>
          <w:rtl/>
        </w:rPr>
        <w:t xml:space="preserve"> </w:t>
      </w:r>
      <w:r>
        <w:rPr>
          <w:rFonts w:hint="eastAsia"/>
          <w:rtl/>
        </w:rPr>
        <w:t>المدينة</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B166B0" w:rsidRPr="000A5DF2" w:rsidTr="00B166B0">
        <w:trPr>
          <w:trHeight w:hRule="exact" w:val="567"/>
          <w:jc w:val="center"/>
        </w:trPr>
        <w:tc>
          <w:tcPr>
            <w:tcW w:w="3855" w:type="dxa"/>
          </w:tcPr>
          <w:p w:rsidR="00B166B0" w:rsidRPr="00C872C1" w:rsidRDefault="00B166B0" w:rsidP="004E31B9">
            <w:pPr>
              <w:ind w:firstLine="0"/>
              <w:jc w:val="lowKashida"/>
              <w:rPr>
                <w:sz w:val="28"/>
                <w:rtl/>
              </w:rPr>
            </w:pPr>
            <w:r w:rsidRPr="00C872C1">
              <w:rPr>
                <w:rFonts w:hint="cs"/>
                <w:sz w:val="28"/>
                <w:rtl/>
              </w:rPr>
              <w:t>"</w:t>
            </w:r>
            <w:r w:rsidRPr="00C872C1">
              <w:rPr>
                <w:rFonts w:hint="eastAsia"/>
                <w:sz w:val="28"/>
                <w:rtl/>
              </w:rPr>
              <w:t>وَإِن</w:t>
            </w:r>
            <w:r w:rsidRPr="00C872C1">
              <w:rPr>
                <w:sz w:val="28"/>
                <w:rtl/>
              </w:rPr>
              <w:t xml:space="preserve">« </w:t>
            </w:r>
            <w:r w:rsidRPr="00C872C1">
              <w:rPr>
                <w:rFonts w:hint="eastAsia"/>
                <w:sz w:val="28"/>
                <w:rtl/>
              </w:rPr>
              <w:t>قَنْطَرَةَ</w:t>
            </w:r>
            <w:r w:rsidRPr="00C872C1">
              <w:rPr>
                <w:sz w:val="28"/>
                <w:rtl/>
              </w:rPr>
              <w:t xml:space="preserve"> </w:t>
            </w:r>
            <w:r w:rsidRPr="00C872C1">
              <w:rPr>
                <w:rFonts w:hint="eastAsia"/>
                <w:sz w:val="28"/>
                <w:rtl/>
              </w:rPr>
              <w:t>الأَحبَالِ</w:t>
            </w:r>
            <w:r w:rsidRPr="00C872C1">
              <w:rPr>
                <w:sz w:val="28"/>
                <w:rtl/>
              </w:rPr>
              <w:t xml:space="preserve">» </w:t>
            </w:r>
            <w:r w:rsidRPr="00C872C1">
              <w:rPr>
                <w:rFonts w:hint="eastAsia"/>
                <w:sz w:val="28"/>
                <w:rtl/>
              </w:rPr>
              <w:t>مَا</w:t>
            </w:r>
            <w:r w:rsidRPr="00C872C1">
              <w:rPr>
                <w:sz w:val="28"/>
                <w:rtl/>
              </w:rPr>
              <w:t xml:space="preserve"> </w:t>
            </w:r>
            <w:r w:rsidRPr="00C872C1">
              <w:rPr>
                <w:rFonts w:hint="eastAsia"/>
                <w:sz w:val="28"/>
                <w:rtl/>
              </w:rPr>
              <w:t>ن</w:t>
            </w:r>
            <w:r w:rsidRPr="00C872C1">
              <w:rPr>
                <w:rFonts w:hint="cs"/>
                <w:sz w:val="28"/>
                <w:rtl/>
              </w:rPr>
              <w:t>ُ</w:t>
            </w:r>
            <w:r w:rsidRPr="00C872C1">
              <w:rPr>
                <w:rFonts w:hint="eastAsia"/>
                <w:sz w:val="28"/>
                <w:rtl/>
              </w:rPr>
              <w:t>صَبَتْ</w:t>
            </w:r>
            <w:r w:rsidRPr="00C872C1">
              <w:rPr>
                <w:sz w:val="28"/>
                <w:rtl/>
              </w:rPr>
              <w:br/>
            </w:r>
          </w:p>
        </w:tc>
        <w:tc>
          <w:tcPr>
            <w:tcW w:w="737" w:type="dxa"/>
          </w:tcPr>
          <w:p w:rsidR="00B166B0" w:rsidRPr="00C872C1"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sidRPr="000A5DF2">
              <w:rPr>
                <w:rFonts w:hint="eastAsia"/>
                <w:sz w:val="28"/>
                <w:rtl/>
              </w:rPr>
              <w:t>إ</w:t>
            </w:r>
            <w:r>
              <w:rPr>
                <w:rFonts w:hint="eastAsia"/>
                <w:sz w:val="28"/>
                <w:rtl/>
              </w:rPr>
              <w:t>ِ</w:t>
            </w:r>
            <w:r w:rsidRPr="000A5DF2">
              <w:rPr>
                <w:rFonts w:hint="eastAsia"/>
                <w:sz w:val="28"/>
                <w:rtl/>
              </w:rPr>
              <w:t>ل</w:t>
            </w:r>
            <w:r>
              <w:rPr>
                <w:rFonts w:hint="eastAsia"/>
                <w:sz w:val="28"/>
                <w:rtl/>
              </w:rPr>
              <w:t>َّ</w:t>
            </w:r>
            <w:r w:rsidRPr="000A5DF2">
              <w:rPr>
                <w:rFonts w:hint="eastAsia"/>
                <w:sz w:val="28"/>
                <w:rtl/>
              </w:rPr>
              <w:t>ا</w:t>
            </w:r>
            <w:r w:rsidRPr="000A5DF2">
              <w:rPr>
                <w:sz w:val="28"/>
                <w:rtl/>
              </w:rPr>
              <w:t xml:space="preserve"> </w:t>
            </w:r>
            <w:r w:rsidRPr="000A5DF2">
              <w:rPr>
                <w:rFonts w:hint="eastAsia"/>
                <w:sz w:val="28"/>
                <w:rtl/>
              </w:rPr>
              <w:t>لأ</w:t>
            </w:r>
            <w:r>
              <w:rPr>
                <w:rFonts w:hint="eastAsia"/>
                <w:sz w:val="28"/>
                <w:rtl/>
              </w:rPr>
              <w:t>َ</w:t>
            </w:r>
            <w:r w:rsidRPr="000A5DF2">
              <w:rPr>
                <w:rFonts w:hint="eastAsia"/>
                <w:sz w:val="28"/>
                <w:rtl/>
              </w:rPr>
              <w:t>ن</w:t>
            </w:r>
            <w:r>
              <w:rPr>
                <w:rFonts w:hint="eastAsia"/>
                <w:sz w:val="28"/>
                <w:rtl/>
              </w:rPr>
              <w:t>َّ</w:t>
            </w:r>
            <w:r w:rsidRPr="000A5DF2">
              <w:rPr>
                <w:sz w:val="28"/>
                <w:rtl/>
              </w:rPr>
              <w:t xml:space="preserve"> </w:t>
            </w:r>
            <w:r w:rsidRPr="000A5DF2">
              <w:rPr>
                <w:rFonts w:hint="eastAsia"/>
                <w:sz w:val="28"/>
                <w:rtl/>
              </w:rPr>
              <w:t>م</w:t>
            </w:r>
            <w:r>
              <w:rPr>
                <w:rFonts w:hint="eastAsia"/>
                <w:sz w:val="28"/>
                <w:rtl/>
              </w:rPr>
              <w:t>َ</w:t>
            </w:r>
            <w:r w:rsidRPr="000A5DF2">
              <w:rPr>
                <w:rFonts w:hint="eastAsia"/>
                <w:sz w:val="28"/>
                <w:rtl/>
              </w:rPr>
              <w:t>ه</w:t>
            </w:r>
            <w:r>
              <w:rPr>
                <w:rFonts w:hint="eastAsia"/>
                <w:sz w:val="28"/>
                <w:rtl/>
              </w:rPr>
              <w:t>ِ</w:t>
            </w:r>
            <w:r w:rsidRPr="000A5DF2">
              <w:rPr>
                <w:rFonts w:hint="eastAsia"/>
                <w:sz w:val="28"/>
                <w:rtl/>
              </w:rPr>
              <w:t>يب</w:t>
            </w:r>
            <w:r>
              <w:rPr>
                <w:rFonts w:hint="eastAsia"/>
                <w:sz w:val="28"/>
                <w:rtl/>
              </w:rPr>
              <w:t>َ</w:t>
            </w:r>
            <w:r w:rsidRPr="000A5DF2">
              <w:rPr>
                <w:sz w:val="28"/>
                <w:rtl/>
              </w:rPr>
              <w:t xml:space="preserve"> </w:t>
            </w:r>
            <w:r w:rsidRPr="000A5DF2">
              <w:rPr>
                <w:rFonts w:hint="eastAsia"/>
                <w:sz w:val="28"/>
                <w:rtl/>
              </w:rPr>
              <w:t>الح</w:t>
            </w:r>
            <w:r>
              <w:rPr>
                <w:rFonts w:hint="eastAsia"/>
                <w:sz w:val="28"/>
                <w:rtl/>
              </w:rPr>
              <w:t>َ</w:t>
            </w:r>
            <w:r w:rsidRPr="000A5DF2">
              <w:rPr>
                <w:rFonts w:hint="eastAsia"/>
                <w:sz w:val="28"/>
                <w:rtl/>
              </w:rPr>
              <w:t>ش</w:t>
            </w:r>
            <w:r>
              <w:rPr>
                <w:rFonts w:hint="eastAsia"/>
                <w:sz w:val="28"/>
                <w:rtl/>
              </w:rPr>
              <w:t>ْ</w:t>
            </w:r>
            <w:r w:rsidRPr="000A5DF2">
              <w:rPr>
                <w:rFonts w:hint="eastAsia"/>
                <w:sz w:val="28"/>
                <w:rtl/>
              </w:rPr>
              <w:t>ر</w:t>
            </w:r>
            <w:r>
              <w:rPr>
                <w:rFonts w:hint="eastAsia"/>
                <w:sz w:val="28"/>
                <w:rtl/>
              </w:rPr>
              <w:t>ِ</w:t>
            </w:r>
            <w:r w:rsidRPr="000A5DF2">
              <w:rPr>
                <w:sz w:val="28"/>
                <w:rtl/>
              </w:rPr>
              <w:t xml:space="preserve"> </w:t>
            </w:r>
            <w:r w:rsidRPr="000A5DF2">
              <w:rPr>
                <w:rFonts w:hint="eastAsia"/>
                <w:sz w:val="28"/>
                <w:rtl/>
              </w:rPr>
              <w:t>ن</w:t>
            </w:r>
            <w:r>
              <w:rPr>
                <w:rFonts w:hint="eastAsia"/>
                <w:sz w:val="28"/>
                <w:rtl/>
              </w:rPr>
              <w:t>َ</w:t>
            </w:r>
            <w:r w:rsidRPr="000A5DF2">
              <w:rPr>
                <w:rFonts w:hint="eastAsia"/>
                <w:sz w:val="28"/>
                <w:rtl/>
              </w:rPr>
              <w:t>اد</w:t>
            </w:r>
            <w:r>
              <w:rPr>
                <w:rFonts w:hint="eastAsia"/>
                <w:sz w:val="28"/>
                <w:rtl/>
              </w:rPr>
              <w:t>َ</w:t>
            </w:r>
            <w:r w:rsidRPr="000A5DF2">
              <w:rPr>
                <w:rFonts w:hint="eastAsia"/>
                <w:sz w:val="28"/>
                <w:rtl/>
              </w:rPr>
              <w:t>اها</w:t>
            </w:r>
            <w:r w:rsidRPr="000A5DF2">
              <w:rPr>
                <w:sz w:val="28"/>
                <w:rtl/>
              </w:rPr>
              <w:br/>
            </w:r>
          </w:p>
        </w:tc>
      </w:tr>
      <w:tr w:rsidR="00B166B0" w:rsidRPr="000A5DF2" w:rsidTr="00B166B0">
        <w:trPr>
          <w:trHeight w:hRule="exact" w:val="567"/>
          <w:jc w:val="center"/>
        </w:trPr>
        <w:tc>
          <w:tcPr>
            <w:tcW w:w="3855" w:type="dxa"/>
          </w:tcPr>
          <w:p w:rsidR="00B166B0" w:rsidRPr="000A5DF2" w:rsidRDefault="00B166B0" w:rsidP="004E31B9">
            <w:pPr>
              <w:ind w:firstLine="0"/>
              <w:jc w:val="lowKashida"/>
              <w:rPr>
                <w:sz w:val="28"/>
                <w:rtl/>
              </w:rPr>
            </w:pPr>
            <w:r w:rsidRPr="000A5DF2">
              <w:rPr>
                <w:rFonts w:hint="eastAsia"/>
                <w:sz w:val="28"/>
                <w:rtl/>
              </w:rPr>
              <w:t>ي</w:t>
            </w:r>
            <w:r>
              <w:rPr>
                <w:rFonts w:hint="eastAsia"/>
                <w:sz w:val="28"/>
                <w:rtl/>
              </w:rPr>
              <w:t>َ</w:t>
            </w:r>
            <w:r w:rsidRPr="000A5DF2">
              <w:rPr>
                <w:rFonts w:hint="eastAsia"/>
                <w:sz w:val="28"/>
                <w:rtl/>
              </w:rPr>
              <w:t>ج</w:t>
            </w:r>
            <w:r>
              <w:rPr>
                <w:rFonts w:hint="eastAsia"/>
                <w:sz w:val="28"/>
                <w:rtl/>
              </w:rPr>
              <w:t>ْ</w:t>
            </w:r>
            <w:r w:rsidRPr="000A5DF2">
              <w:rPr>
                <w:rFonts w:hint="eastAsia"/>
                <w:sz w:val="28"/>
                <w:rtl/>
              </w:rPr>
              <w:t>ت</w:t>
            </w:r>
            <w:r>
              <w:rPr>
                <w:rFonts w:hint="eastAsia"/>
                <w:sz w:val="28"/>
                <w:rtl/>
              </w:rPr>
              <w:t>َ</w:t>
            </w:r>
            <w:r w:rsidRPr="000A5DF2">
              <w:rPr>
                <w:rFonts w:hint="eastAsia"/>
                <w:sz w:val="28"/>
                <w:rtl/>
              </w:rPr>
              <w:t>از</w:t>
            </w:r>
            <w:r>
              <w:rPr>
                <w:rFonts w:hint="eastAsia"/>
                <w:sz w:val="28"/>
                <w:rtl/>
              </w:rPr>
              <w:t>ُ</w:t>
            </w:r>
            <w:r w:rsidRPr="000A5DF2">
              <w:rPr>
                <w:rFonts w:hint="eastAsia"/>
                <w:sz w:val="28"/>
                <w:rtl/>
              </w:rPr>
              <w:t>ه</w:t>
            </w:r>
            <w:r>
              <w:rPr>
                <w:rFonts w:hint="eastAsia"/>
                <w:sz w:val="28"/>
                <w:rtl/>
              </w:rPr>
              <w:t>َ</w:t>
            </w:r>
            <w:r w:rsidRPr="000A5DF2">
              <w:rPr>
                <w:rFonts w:hint="eastAsia"/>
                <w:sz w:val="28"/>
                <w:rtl/>
              </w:rPr>
              <w:t>ا</w:t>
            </w:r>
            <w:r w:rsidRPr="000A5DF2">
              <w:rPr>
                <w:sz w:val="28"/>
                <w:rtl/>
              </w:rPr>
              <w:t xml:space="preserve"> </w:t>
            </w:r>
            <w:r w:rsidRPr="000A5DF2">
              <w:rPr>
                <w:rFonts w:hint="eastAsia"/>
                <w:sz w:val="28"/>
                <w:rtl/>
              </w:rPr>
              <w:t>الن</w:t>
            </w:r>
            <w:r>
              <w:rPr>
                <w:rFonts w:hint="eastAsia"/>
                <w:sz w:val="28"/>
                <w:rtl/>
              </w:rPr>
              <w:t>َ</w:t>
            </w:r>
            <w:r w:rsidRPr="000A5DF2">
              <w:rPr>
                <w:rFonts w:hint="eastAsia"/>
                <w:sz w:val="28"/>
                <w:rtl/>
              </w:rPr>
              <w:t>ّاس</w:t>
            </w:r>
            <w:r>
              <w:rPr>
                <w:rFonts w:hint="eastAsia"/>
                <w:sz w:val="28"/>
                <w:rtl/>
              </w:rPr>
              <w:t>ُ</w:t>
            </w:r>
            <w:r w:rsidRPr="000A5DF2">
              <w:rPr>
                <w:sz w:val="28"/>
                <w:rtl/>
              </w:rPr>
              <w:t xml:space="preserve"> </w:t>
            </w:r>
            <w:r w:rsidRPr="000A5DF2">
              <w:rPr>
                <w:rFonts w:hint="eastAsia"/>
                <w:sz w:val="28"/>
                <w:rtl/>
              </w:rPr>
              <w:t>و</w:t>
            </w:r>
            <w:r>
              <w:rPr>
                <w:rFonts w:hint="eastAsia"/>
                <w:sz w:val="28"/>
                <w:rtl/>
              </w:rPr>
              <w:t>َ</w:t>
            </w:r>
            <w:r w:rsidRPr="000A5DF2">
              <w:rPr>
                <w:rFonts w:hint="eastAsia"/>
                <w:sz w:val="28"/>
                <w:rtl/>
              </w:rPr>
              <w:t>اله</w:t>
            </w:r>
            <w:r>
              <w:rPr>
                <w:rFonts w:hint="eastAsia"/>
                <w:sz w:val="28"/>
                <w:rtl/>
              </w:rPr>
              <w:t>َ</w:t>
            </w:r>
            <w:r w:rsidRPr="000A5DF2">
              <w:rPr>
                <w:rFonts w:hint="eastAsia"/>
                <w:sz w:val="28"/>
                <w:rtl/>
              </w:rPr>
              <w:t>ام</w:t>
            </w:r>
            <w:r>
              <w:rPr>
                <w:rFonts w:hint="eastAsia"/>
                <w:sz w:val="28"/>
                <w:rtl/>
              </w:rPr>
              <w:t>َ</w:t>
            </w:r>
            <w:r w:rsidRPr="000A5DF2">
              <w:rPr>
                <w:rFonts w:hint="eastAsia"/>
                <w:sz w:val="28"/>
                <w:rtl/>
              </w:rPr>
              <w:t>ات</w:t>
            </w:r>
            <w:r>
              <w:rPr>
                <w:rFonts w:hint="eastAsia"/>
                <w:sz w:val="28"/>
                <w:rtl/>
              </w:rPr>
              <w:t>ُ</w:t>
            </w:r>
            <w:r w:rsidRPr="000A5DF2">
              <w:rPr>
                <w:sz w:val="28"/>
                <w:rtl/>
              </w:rPr>
              <w:t xml:space="preserve"> </w:t>
            </w:r>
            <w:r w:rsidRPr="000A5DF2">
              <w:rPr>
                <w:rFonts w:hint="eastAsia"/>
                <w:sz w:val="28"/>
                <w:rtl/>
              </w:rPr>
              <w:t>م</w:t>
            </w:r>
            <w:r>
              <w:rPr>
                <w:rFonts w:hint="eastAsia"/>
                <w:sz w:val="28"/>
                <w:rtl/>
              </w:rPr>
              <w:t>ُ</w:t>
            </w:r>
            <w:r w:rsidRPr="000A5DF2">
              <w:rPr>
                <w:rFonts w:hint="eastAsia"/>
                <w:sz w:val="28"/>
                <w:rtl/>
              </w:rPr>
              <w:t>ط</w:t>
            </w:r>
            <w:r>
              <w:rPr>
                <w:rFonts w:hint="eastAsia"/>
                <w:sz w:val="28"/>
                <w:rtl/>
              </w:rPr>
              <w:t>ْ</w:t>
            </w:r>
            <w:r w:rsidRPr="000A5DF2">
              <w:rPr>
                <w:rFonts w:hint="eastAsia"/>
                <w:sz w:val="28"/>
                <w:rtl/>
              </w:rPr>
              <w:t>ر</w:t>
            </w:r>
            <w:r>
              <w:rPr>
                <w:rFonts w:hint="eastAsia"/>
                <w:sz w:val="28"/>
                <w:rtl/>
              </w:rPr>
              <w:t>َ</w:t>
            </w:r>
            <w:r w:rsidRPr="000A5DF2">
              <w:rPr>
                <w:rFonts w:hint="eastAsia"/>
                <w:sz w:val="28"/>
                <w:rtl/>
              </w:rPr>
              <w:t>ق</w:t>
            </w:r>
            <w:r>
              <w:rPr>
                <w:rFonts w:hint="eastAsia"/>
                <w:sz w:val="28"/>
                <w:rtl/>
              </w:rPr>
              <w:t>َ</w:t>
            </w:r>
            <w:r w:rsidRPr="000A5DF2">
              <w:rPr>
                <w:rFonts w:hint="eastAsia"/>
                <w:sz w:val="28"/>
                <w:rtl/>
              </w:rPr>
              <w:t>ة</w:t>
            </w:r>
            <w:r w:rsidRPr="000A5DF2">
              <w:rPr>
                <w:sz w:val="28"/>
                <w:rtl/>
              </w:rPr>
              <w:br/>
            </w:r>
          </w:p>
        </w:tc>
        <w:tc>
          <w:tcPr>
            <w:tcW w:w="737" w:type="dxa"/>
          </w:tcPr>
          <w:p w:rsidR="00B166B0" w:rsidRPr="000A5DF2" w:rsidRDefault="00B166B0" w:rsidP="004E31B9">
            <w:pPr>
              <w:ind w:firstLine="0"/>
              <w:jc w:val="lowKashida"/>
              <w:rPr>
                <w:sz w:val="28"/>
                <w:u w:val="single"/>
                <w:rtl/>
              </w:rPr>
            </w:pPr>
          </w:p>
        </w:tc>
        <w:tc>
          <w:tcPr>
            <w:tcW w:w="3969" w:type="dxa"/>
          </w:tcPr>
          <w:p w:rsidR="00B166B0" w:rsidRPr="000A5DF2" w:rsidRDefault="00B166B0" w:rsidP="004E31B9">
            <w:pPr>
              <w:ind w:firstLine="0"/>
              <w:jc w:val="lowKashida"/>
              <w:rPr>
                <w:sz w:val="28"/>
                <w:rtl/>
              </w:rPr>
            </w:pPr>
            <w:r>
              <w:rPr>
                <w:rFonts w:hint="eastAsia"/>
                <w:sz w:val="28"/>
                <w:rtl/>
              </w:rPr>
              <w:t>كَأ</w:t>
            </w:r>
            <w:r w:rsidRPr="000A5DF2">
              <w:rPr>
                <w:rFonts w:hint="eastAsia"/>
                <w:sz w:val="28"/>
                <w:rtl/>
              </w:rPr>
              <w:t>ن</w:t>
            </w:r>
            <w:r>
              <w:rPr>
                <w:rFonts w:hint="eastAsia"/>
                <w:sz w:val="28"/>
                <w:rtl/>
              </w:rPr>
              <w:t>َّ</w:t>
            </w:r>
            <w:r w:rsidRPr="000A5DF2">
              <w:rPr>
                <w:sz w:val="28"/>
                <w:rtl/>
              </w:rPr>
              <w:t xml:space="preserve"> </w:t>
            </w:r>
            <w:r w:rsidRPr="000A5DF2">
              <w:rPr>
                <w:rFonts w:hint="eastAsia"/>
                <w:sz w:val="28"/>
                <w:rtl/>
              </w:rPr>
              <w:t>ع</w:t>
            </w:r>
            <w:r>
              <w:rPr>
                <w:rFonts w:hint="eastAsia"/>
                <w:sz w:val="28"/>
                <w:rtl/>
              </w:rPr>
              <w:t>َ</w:t>
            </w:r>
            <w:r w:rsidRPr="000A5DF2">
              <w:rPr>
                <w:rFonts w:hint="eastAsia"/>
                <w:sz w:val="28"/>
                <w:rtl/>
              </w:rPr>
              <w:t>ز</w:t>
            </w:r>
            <w:r>
              <w:rPr>
                <w:rFonts w:hint="eastAsia"/>
                <w:sz w:val="28"/>
                <w:rtl/>
              </w:rPr>
              <w:t>ْ</w:t>
            </w:r>
            <w:r w:rsidRPr="000A5DF2">
              <w:rPr>
                <w:rFonts w:hint="eastAsia"/>
                <w:sz w:val="28"/>
                <w:rtl/>
              </w:rPr>
              <w:t>ر</w:t>
            </w:r>
            <w:r>
              <w:rPr>
                <w:rFonts w:hint="eastAsia"/>
                <w:sz w:val="28"/>
                <w:rtl/>
              </w:rPr>
              <w:t>ِ</w:t>
            </w:r>
            <w:r w:rsidRPr="000A5DF2">
              <w:rPr>
                <w:rFonts w:hint="eastAsia"/>
                <w:sz w:val="28"/>
                <w:rtl/>
              </w:rPr>
              <w:t>يل</w:t>
            </w:r>
            <w:r w:rsidRPr="000A5DF2">
              <w:rPr>
                <w:sz w:val="28"/>
                <w:rtl/>
              </w:rPr>
              <w:t xml:space="preserve"> </w:t>
            </w:r>
            <w:r w:rsidRPr="000A5DF2">
              <w:rPr>
                <w:rFonts w:hint="eastAsia"/>
                <w:sz w:val="28"/>
                <w:rtl/>
              </w:rPr>
              <w:t>ب</w:t>
            </w:r>
            <w:r>
              <w:rPr>
                <w:rFonts w:hint="eastAsia"/>
                <w:sz w:val="28"/>
                <w:rtl/>
              </w:rPr>
              <w:t>َ</w:t>
            </w:r>
            <w:r w:rsidRPr="000A5DF2">
              <w:rPr>
                <w:rFonts w:hint="eastAsia"/>
                <w:sz w:val="28"/>
                <w:rtl/>
              </w:rPr>
              <w:t>ين</w:t>
            </w:r>
            <w:r>
              <w:rPr>
                <w:rFonts w:hint="eastAsia"/>
                <w:sz w:val="28"/>
                <w:rtl/>
              </w:rPr>
              <w:t>َ</w:t>
            </w:r>
            <w:r w:rsidRPr="000A5DF2">
              <w:rPr>
                <w:sz w:val="28"/>
                <w:rtl/>
              </w:rPr>
              <w:t xml:space="preserve"> </w:t>
            </w:r>
            <w:r w:rsidRPr="000A5DF2">
              <w:rPr>
                <w:rFonts w:hint="eastAsia"/>
                <w:sz w:val="28"/>
                <w:rtl/>
              </w:rPr>
              <w:t>الص</w:t>
            </w:r>
            <w:r>
              <w:rPr>
                <w:rFonts w:hint="eastAsia"/>
                <w:sz w:val="28"/>
                <w:rtl/>
              </w:rPr>
              <w:t>َّ</w:t>
            </w:r>
            <w:r w:rsidRPr="000A5DF2">
              <w:rPr>
                <w:rFonts w:hint="eastAsia"/>
                <w:sz w:val="28"/>
                <w:rtl/>
              </w:rPr>
              <w:t>خ</w:t>
            </w:r>
            <w:r>
              <w:rPr>
                <w:rFonts w:hint="eastAsia"/>
                <w:sz w:val="28"/>
                <w:rtl/>
              </w:rPr>
              <w:t>ْ</w:t>
            </w:r>
            <w:r w:rsidRPr="000A5DF2">
              <w:rPr>
                <w:rFonts w:hint="eastAsia"/>
                <w:sz w:val="28"/>
                <w:rtl/>
              </w:rPr>
              <w:t>ر</w:t>
            </w:r>
            <w:r w:rsidRPr="000A5DF2">
              <w:rPr>
                <w:sz w:val="28"/>
                <w:rtl/>
              </w:rPr>
              <w:t xml:space="preserve"> </w:t>
            </w:r>
            <w:r w:rsidRPr="000A5DF2">
              <w:rPr>
                <w:rFonts w:hint="eastAsia"/>
                <w:sz w:val="28"/>
                <w:rtl/>
              </w:rPr>
              <w:t>ي</w:t>
            </w:r>
            <w:r>
              <w:rPr>
                <w:rFonts w:hint="eastAsia"/>
                <w:sz w:val="28"/>
                <w:rtl/>
              </w:rPr>
              <w:t>َ</w:t>
            </w:r>
            <w:r w:rsidRPr="000A5DF2">
              <w:rPr>
                <w:rFonts w:hint="eastAsia"/>
                <w:sz w:val="28"/>
                <w:rtl/>
              </w:rPr>
              <w:t>ك</w:t>
            </w:r>
            <w:r>
              <w:rPr>
                <w:rFonts w:hint="eastAsia"/>
                <w:sz w:val="28"/>
                <w:rtl/>
              </w:rPr>
              <w:t>ْ</w:t>
            </w:r>
            <w:r w:rsidRPr="000A5DF2">
              <w:rPr>
                <w:rFonts w:hint="eastAsia"/>
                <w:sz w:val="28"/>
                <w:rtl/>
              </w:rPr>
              <w:t>ل</w:t>
            </w:r>
            <w:r>
              <w:rPr>
                <w:rFonts w:hint="eastAsia"/>
                <w:sz w:val="28"/>
                <w:rtl/>
              </w:rPr>
              <w:t>َ</w:t>
            </w:r>
            <w:r w:rsidRPr="000A5DF2">
              <w:rPr>
                <w:rFonts w:hint="eastAsia"/>
                <w:sz w:val="28"/>
                <w:rtl/>
              </w:rPr>
              <w:t>اها</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89"/>
            </w:r>
            <w:r>
              <w:rPr>
                <w:rStyle w:val="Appelnotedebasdep"/>
                <w:rFonts w:eastAsiaTheme="majorEastAsia"/>
                <w:sz w:val="22"/>
                <w:rtl/>
              </w:rPr>
              <w:t>)</w:t>
            </w:r>
            <w:r w:rsidRPr="000A5DF2">
              <w:rPr>
                <w:sz w:val="28"/>
                <w:rtl/>
              </w:rPr>
              <w:br/>
            </w:r>
          </w:p>
        </w:tc>
      </w:tr>
    </w:tbl>
    <w:p w:rsidR="00215BEC" w:rsidRDefault="00215BEC" w:rsidP="00215BEC">
      <w:pPr>
        <w:rPr>
          <w:rtl/>
        </w:rPr>
      </w:pPr>
      <w:r>
        <w:rPr>
          <w:rFonts w:hint="eastAsia"/>
          <w:rtl/>
        </w:rPr>
        <w:t>ليرسم</w:t>
      </w:r>
      <w:r>
        <w:rPr>
          <w:rtl/>
        </w:rPr>
        <w:t xml:space="preserve"> </w:t>
      </w:r>
      <w:r>
        <w:rPr>
          <w:rFonts w:hint="eastAsia"/>
          <w:rtl/>
        </w:rPr>
        <w:t>في</w:t>
      </w:r>
      <w:r>
        <w:rPr>
          <w:rtl/>
        </w:rPr>
        <w:t xml:space="preserve"> </w:t>
      </w:r>
      <w:r>
        <w:rPr>
          <w:rFonts w:hint="eastAsia"/>
          <w:rtl/>
        </w:rPr>
        <w:t>الأخير</w:t>
      </w:r>
      <w:r>
        <w:rPr>
          <w:rtl/>
        </w:rPr>
        <w:t xml:space="preserve"> </w:t>
      </w:r>
      <w:r>
        <w:rPr>
          <w:rFonts w:hint="eastAsia"/>
          <w:rtl/>
        </w:rPr>
        <w:t>صورة</w:t>
      </w:r>
      <w:r>
        <w:rPr>
          <w:rtl/>
        </w:rPr>
        <w:t xml:space="preserve"> </w:t>
      </w:r>
      <w:r>
        <w:rPr>
          <w:rFonts w:hint="eastAsia"/>
          <w:rtl/>
        </w:rPr>
        <w:t>جميلة</w:t>
      </w:r>
      <w:r>
        <w:rPr>
          <w:rtl/>
        </w:rPr>
        <w:t xml:space="preserve"> </w:t>
      </w:r>
      <w:r>
        <w:rPr>
          <w:rFonts w:hint="eastAsia"/>
          <w:rtl/>
        </w:rPr>
        <w:t>لهذه</w:t>
      </w:r>
      <w:r>
        <w:rPr>
          <w:rtl/>
        </w:rPr>
        <w:t xml:space="preserve"> </w:t>
      </w:r>
      <w:r>
        <w:rPr>
          <w:rFonts w:hint="eastAsia"/>
          <w:rtl/>
        </w:rPr>
        <w:t>المدينة</w:t>
      </w:r>
      <w:r>
        <w:rPr>
          <w:rtl/>
        </w:rPr>
        <w:t xml:space="preserve"> </w:t>
      </w:r>
      <w:r>
        <w:rPr>
          <w:rFonts w:hint="eastAsia"/>
          <w:rtl/>
        </w:rPr>
        <w:t>العظيمة</w:t>
      </w:r>
      <w:r>
        <w:rPr>
          <w:rtl/>
        </w:rPr>
        <w:t xml:space="preserve"> </w:t>
      </w:r>
      <w:r>
        <w:rPr>
          <w:rFonts w:hint="eastAsia"/>
          <w:rtl/>
        </w:rPr>
        <w:t>بطبيعتها</w:t>
      </w:r>
      <w:r>
        <w:rPr>
          <w:rtl/>
        </w:rPr>
        <w:t xml:space="preserve"> </w:t>
      </w:r>
      <w:r>
        <w:rPr>
          <w:rFonts w:hint="eastAsia"/>
          <w:rtl/>
        </w:rPr>
        <w:t>الس</w:t>
      </w:r>
      <w:r w:rsidR="0038369F">
        <w:rPr>
          <w:rFonts w:hint="cs"/>
          <w:rtl/>
        </w:rPr>
        <w:t>ّ</w:t>
      </w:r>
      <w:r>
        <w:rPr>
          <w:rFonts w:hint="eastAsia"/>
          <w:rtl/>
        </w:rPr>
        <w:t>احرة</w:t>
      </w:r>
      <w:r>
        <w:rPr>
          <w:rtl/>
        </w:rPr>
        <w:t>.</w:t>
      </w:r>
    </w:p>
    <w:p w:rsidR="00215BEC" w:rsidRDefault="00215BEC" w:rsidP="00215BEC">
      <w:pPr>
        <w:pStyle w:val="Titre3"/>
        <w:rPr>
          <w:color w:val="FF0000"/>
          <w:rtl/>
          <w:lang w:val="fr-FR"/>
        </w:rPr>
      </w:pPr>
      <w:r>
        <w:rPr>
          <w:rtl/>
        </w:rPr>
        <w:tab/>
      </w:r>
      <w:bookmarkStart w:id="217" w:name="_Toc89471749"/>
      <w:bookmarkStart w:id="218" w:name="_Toc89474751"/>
      <w:bookmarkStart w:id="219" w:name="_Toc125762861"/>
      <w:r>
        <w:rPr>
          <w:rFonts w:hint="eastAsia"/>
          <w:rtl/>
        </w:rPr>
        <w:t>الموضوعات</w:t>
      </w:r>
      <w:r>
        <w:rPr>
          <w:rtl/>
        </w:rPr>
        <w:t xml:space="preserve"> </w:t>
      </w:r>
      <w:r w:rsidR="0071697C">
        <w:rPr>
          <w:rFonts w:hint="eastAsia"/>
          <w:rtl/>
        </w:rPr>
        <w:t>السياسيّ</w:t>
      </w:r>
      <w:r>
        <w:rPr>
          <w:rFonts w:hint="eastAsia"/>
          <w:rtl/>
        </w:rPr>
        <w:t>ة</w:t>
      </w:r>
      <w:r>
        <w:rPr>
          <w:rtl/>
        </w:rPr>
        <w:t>:</w:t>
      </w:r>
      <w:bookmarkEnd w:id="217"/>
      <w:bookmarkEnd w:id="218"/>
      <w:bookmarkEnd w:id="219"/>
      <w:r w:rsidRPr="00533F48">
        <w:rPr>
          <w:color w:val="FF0000"/>
          <w:rtl/>
          <w:lang w:val="fr-FR"/>
        </w:rPr>
        <w:t xml:space="preserve"> </w:t>
      </w:r>
    </w:p>
    <w:p w:rsidR="00215BEC" w:rsidRPr="002F7529" w:rsidRDefault="00215BEC" w:rsidP="00215BEC">
      <w:pPr>
        <w:rPr>
          <w:color w:val="FF0000"/>
          <w:rtl/>
        </w:rPr>
      </w:pPr>
      <w:r w:rsidRPr="00743B33">
        <w:rPr>
          <w:rFonts w:hint="cs"/>
          <w:rtl/>
        </w:rPr>
        <w:t xml:space="preserve">أما القضايا </w:t>
      </w:r>
      <w:r w:rsidR="0071697C">
        <w:rPr>
          <w:rFonts w:hint="cs"/>
          <w:rtl/>
        </w:rPr>
        <w:t>السياسيّ</w:t>
      </w:r>
      <w:r w:rsidR="0038369F">
        <w:rPr>
          <w:rFonts w:hint="cs"/>
          <w:rtl/>
        </w:rPr>
        <w:t>ة التي لامستها قصائد الكتاب</w:t>
      </w:r>
      <w:r w:rsidRPr="00743B33">
        <w:rPr>
          <w:rFonts w:hint="cs"/>
          <w:rtl/>
        </w:rPr>
        <w:t xml:space="preserve"> </w:t>
      </w:r>
      <w:r w:rsidRPr="00702312">
        <w:rPr>
          <w:rFonts w:hint="cs"/>
          <w:rtl/>
        </w:rPr>
        <w:t xml:space="preserve">فإنّها تحاكي الفترة التي </w:t>
      </w:r>
      <w:r>
        <w:rPr>
          <w:rFonts w:hint="cs"/>
          <w:rtl/>
        </w:rPr>
        <w:t>شهدت</w:t>
      </w:r>
      <w:r w:rsidRPr="00702312">
        <w:rPr>
          <w:rFonts w:hint="cs"/>
          <w:rtl/>
        </w:rPr>
        <w:t xml:space="preserve"> فيها </w:t>
      </w:r>
      <w:r w:rsidRPr="00702312">
        <w:rPr>
          <w:rFonts w:hint="eastAsia"/>
          <w:rtl/>
        </w:rPr>
        <w:t>استعادة</w:t>
      </w:r>
      <w:r w:rsidRPr="00702312">
        <w:rPr>
          <w:rtl/>
        </w:rPr>
        <w:t xml:space="preserve"> </w:t>
      </w:r>
      <w:r w:rsidRPr="00702312">
        <w:rPr>
          <w:rFonts w:hint="cs"/>
          <w:rtl/>
        </w:rPr>
        <w:t>ا</w:t>
      </w:r>
      <w:r w:rsidRPr="00702312">
        <w:rPr>
          <w:rFonts w:hint="eastAsia"/>
          <w:rtl/>
        </w:rPr>
        <w:t>لوعي</w:t>
      </w:r>
      <w:r w:rsidRPr="00702312">
        <w:rPr>
          <w:rtl/>
        </w:rPr>
        <w:t xml:space="preserve"> </w:t>
      </w:r>
      <w:r>
        <w:rPr>
          <w:rFonts w:hint="eastAsia"/>
          <w:rtl/>
        </w:rPr>
        <w:lastRenderedPageBreak/>
        <w:t>الوطني</w:t>
      </w:r>
      <w:r w:rsidRPr="00702312">
        <w:rPr>
          <w:rFonts w:hint="eastAsia"/>
          <w:rtl/>
        </w:rPr>
        <w:t xml:space="preserve"> </w:t>
      </w:r>
      <w:r>
        <w:rPr>
          <w:rFonts w:hint="eastAsia"/>
          <w:rtl/>
        </w:rPr>
        <w:t>بين</w:t>
      </w:r>
      <w:r>
        <w:rPr>
          <w:rtl/>
        </w:rPr>
        <w:t xml:space="preserve"> </w:t>
      </w:r>
      <w:r w:rsidR="00922093">
        <w:rPr>
          <w:rFonts w:hint="eastAsia"/>
          <w:rtl/>
        </w:rPr>
        <w:t>الجزائريّ</w:t>
      </w:r>
      <w:r>
        <w:rPr>
          <w:rFonts w:hint="eastAsia"/>
          <w:rtl/>
        </w:rPr>
        <w:t>ين</w:t>
      </w:r>
      <w:r>
        <w:rPr>
          <w:rFonts w:hint="cs"/>
          <w:rtl/>
        </w:rPr>
        <w:t>،</w:t>
      </w:r>
      <w:r>
        <w:rPr>
          <w:rtl/>
        </w:rPr>
        <w:t xml:space="preserve"> </w:t>
      </w:r>
      <w:r>
        <w:rPr>
          <w:rFonts w:hint="eastAsia"/>
          <w:rtl/>
        </w:rPr>
        <w:t>وانبثاق</w:t>
      </w:r>
      <w:r>
        <w:rPr>
          <w:rtl/>
        </w:rPr>
        <w:t xml:space="preserve"> </w:t>
      </w:r>
      <w:r>
        <w:rPr>
          <w:rFonts w:hint="eastAsia"/>
          <w:rtl/>
        </w:rPr>
        <w:t>الفكر</w:t>
      </w:r>
      <w:r>
        <w:rPr>
          <w:rtl/>
        </w:rPr>
        <w:t xml:space="preserve"> </w:t>
      </w:r>
      <w:r w:rsidR="009F78E5">
        <w:rPr>
          <w:rFonts w:hint="eastAsia"/>
          <w:rtl/>
        </w:rPr>
        <w:t>السياسيّ</w:t>
      </w:r>
      <w:r>
        <w:rPr>
          <w:rtl/>
        </w:rPr>
        <w:t xml:space="preserve"> </w:t>
      </w:r>
      <w:r>
        <w:rPr>
          <w:rFonts w:hint="eastAsia"/>
          <w:rtl/>
        </w:rPr>
        <w:t>الجاد</w:t>
      </w:r>
      <w:r w:rsidR="0038369F">
        <w:rPr>
          <w:rFonts w:hint="cs"/>
          <w:rtl/>
        </w:rPr>
        <w:t>ّ</w:t>
      </w:r>
      <w:r>
        <w:rPr>
          <w:rtl/>
        </w:rPr>
        <w:t xml:space="preserve"> </w:t>
      </w:r>
      <w:r>
        <w:rPr>
          <w:rFonts w:hint="cs"/>
          <w:rtl/>
        </w:rPr>
        <w:t>لديهم</w:t>
      </w:r>
      <w:r>
        <w:rPr>
          <w:rFonts w:hint="eastAsia"/>
          <w:rtl/>
        </w:rPr>
        <w:t>،</w:t>
      </w:r>
      <w:r>
        <w:rPr>
          <w:rtl/>
        </w:rPr>
        <w:t xml:space="preserve"> </w:t>
      </w:r>
      <w:r>
        <w:rPr>
          <w:rFonts w:hint="eastAsia"/>
          <w:rtl/>
        </w:rPr>
        <w:t>الذي</w:t>
      </w:r>
      <w:r>
        <w:rPr>
          <w:rtl/>
        </w:rPr>
        <w:t xml:space="preserve"> </w:t>
      </w:r>
      <w:r>
        <w:rPr>
          <w:rFonts w:hint="eastAsia"/>
          <w:rtl/>
        </w:rPr>
        <w:t>طرأ</w:t>
      </w:r>
      <w:r>
        <w:rPr>
          <w:rtl/>
        </w:rPr>
        <w:t xml:space="preserve"> </w:t>
      </w:r>
      <w:r>
        <w:rPr>
          <w:rFonts w:hint="cs"/>
          <w:rtl/>
        </w:rPr>
        <w:t>بعد</w:t>
      </w:r>
      <w:r>
        <w:rPr>
          <w:rtl/>
        </w:rPr>
        <w:t xml:space="preserve"> </w:t>
      </w:r>
      <w:r>
        <w:rPr>
          <w:rFonts w:hint="eastAsia"/>
          <w:rtl/>
        </w:rPr>
        <w:t>الحرب</w:t>
      </w:r>
      <w:r>
        <w:rPr>
          <w:rtl/>
        </w:rPr>
        <w:t xml:space="preserve"> </w:t>
      </w:r>
      <w:r>
        <w:rPr>
          <w:rFonts w:hint="eastAsia"/>
          <w:rtl/>
        </w:rPr>
        <w:t>الكوني</w:t>
      </w:r>
      <w:r w:rsidR="0038369F">
        <w:rPr>
          <w:rFonts w:hint="cs"/>
          <w:rtl/>
        </w:rPr>
        <w:t>ّ</w:t>
      </w:r>
      <w:r>
        <w:rPr>
          <w:rFonts w:hint="eastAsia"/>
          <w:rtl/>
        </w:rPr>
        <w:t>ة</w:t>
      </w:r>
      <w:r>
        <w:rPr>
          <w:rtl/>
        </w:rPr>
        <w:t xml:space="preserve"> </w:t>
      </w:r>
      <w:r>
        <w:rPr>
          <w:rFonts w:hint="eastAsia"/>
          <w:rtl/>
        </w:rPr>
        <w:t>الأولى،</w:t>
      </w:r>
      <w:r>
        <w:rPr>
          <w:rtl/>
        </w:rPr>
        <w:t xml:space="preserve"> </w:t>
      </w:r>
      <w:r>
        <w:rPr>
          <w:rFonts w:hint="eastAsia"/>
          <w:rtl/>
        </w:rPr>
        <w:t>أين</w:t>
      </w:r>
      <w:r>
        <w:rPr>
          <w:rtl/>
        </w:rPr>
        <w:t xml:space="preserve"> </w:t>
      </w:r>
      <w:r>
        <w:rPr>
          <w:rFonts w:hint="eastAsia"/>
          <w:rtl/>
        </w:rPr>
        <w:t>غيّر</w:t>
      </w:r>
      <w:r>
        <w:rPr>
          <w:rtl/>
        </w:rPr>
        <w:t xml:space="preserve"> </w:t>
      </w:r>
      <w:r w:rsidR="00922093">
        <w:rPr>
          <w:rFonts w:hint="eastAsia"/>
          <w:rtl/>
        </w:rPr>
        <w:t>الجزائريّ</w:t>
      </w:r>
      <w:r>
        <w:rPr>
          <w:rFonts w:hint="eastAsia"/>
          <w:rtl/>
        </w:rPr>
        <w:t>ون</w:t>
      </w:r>
      <w:r>
        <w:rPr>
          <w:rtl/>
        </w:rPr>
        <w:t xml:space="preserve"> </w:t>
      </w:r>
      <w:r>
        <w:rPr>
          <w:rFonts w:hint="eastAsia"/>
          <w:rtl/>
        </w:rPr>
        <w:t>وسيلة</w:t>
      </w:r>
      <w:r>
        <w:rPr>
          <w:rtl/>
        </w:rPr>
        <w:t xml:space="preserve"> </w:t>
      </w:r>
      <w:r>
        <w:rPr>
          <w:rFonts w:hint="eastAsia"/>
          <w:rtl/>
        </w:rPr>
        <w:t>الن</w:t>
      </w:r>
      <w:r w:rsidR="0038369F">
        <w:rPr>
          <w:rFonts w:hint="cs"/>
          <w:rtl/>
        </w:rPr>
        <w:t>ّ</w:t>
      </w:r>
      <w:r>
        <w:rPr>
          <w:rFonts w:hint="eastAsia"/>
          <w:rtl/>
        </w:rPr>
        <w:t>ضال</w:t>
      </w:r>
      <w:r>
        <w:rPr>
          <w:rtl/>
        </w:rPr>
        <w:t xml:space="preserve"> </w:t>
      </w:r>
      <w:r>
        <w:rPr>
          <w:rFonts w:hint="eastAsia"/>
          <w:rtl/>
        </w:rPr>
        <w:t>بعد</w:t>
      </w:r>
      <w:r>
        <w:rPr>
          <w:rtl/>
        </w:rPr>
        <w:t xml:space="preserve"> </w:t>
      </w:r>
      <w:r>
        <w:rPr>
          <w:rFonts w:hint="eastAsia"/>
          <w:rtl/>
        </w:rPr>
        <w:t>فشل</w:t>
      </w:r>
      <w:r>
        <w:rPr>
          <w:rtl/>
        </w:rPr>
        <w:t xml:space="preserve"> </w:t>
      </w:r>
      <w:r>
        <w:rPr>
          <w:rFonts w:hint="eastAsia"/>
          <w:rtl/>
        </w:rPr>
        <w:t>الث</w:t>
      </w:r>
      <w:r w:rsidR="0038369F">
        <w:rPr>
          <w:rFonts w:hint="cs"/>
          <w:rtl/>
        </w:rPr>
        <w:t>ّ</w:t>
      </w:r>
      <w:r>
        <w:rPr>
          <w:rFonts w:hint="eastAsia"/>
          <w:rtl/>
        </w:rPr>
        <w:t>ورات</w:t>
      </w:r>
      <w:r>
        <w:rPr>
          <w:rtl/>
        </w:rPr>
        <w:t xml:space="preserve"> </w:t>
      </w:r>
      <w:r w:rsidR="0071697C">
        <w:rPr>
          <w:rFonts w:hint="eastAsia"/>
          <w:rtl/>
        </w:rPr>
        <w:t>الشعب</w:t>
      </w:r>
      <w:r>
        <w:rPr>
          <w:rFonts w:hint="eastAsia"/>
          <w:rtl/>
        </w:rPr>
        <w:t>ية</w:t>
      </w:r>
      <w:r w:rsidRPr="00566FC1">
        <w:rPr>
          <w:rtl/>
        </w:rPr>
        <w:t xml:space="preserve"> </w:t>
      </w:r>
      <w:r>
        <w:rPr>
          <w:rFonts w:hint="eastAsia"/>
          <w:rtl/>
        </w:rPr>
        <w:t>إلى</w:t>
      </w:r>
      <w:r>
        <w:rPr>
          <w:rtl/>
        </w:rPr>
        <w:t xml:space="preserve"> </w:t>
      </w:r>
      <w:r>
        <w:rPr>
          <w:rFonts w:hint="eastAsia"/>
          <w:rtl/>
        </w:rPr>
        <w:t>الن</w:t>
      </w:r>
      <w:r w:rsidR="0038369F">
        <w:rPr>
          <w:rFonts w:hint="cs"/>
          <w:rtl/>
        </w:rPr>
        <w:t>ّ</w:t>
      </w:r>
      <w:r>
        <w:rPr>
          <w:rFonts w:hint="eastAsia"/>
          <w:rtl/>
        </w:rPr>
        <w:t>ضال</w:t>
      </w:r>
      <w:r>
        <w:rPr>
          <w:rtl/>
        </w:rPr>
        <w:t xml:space="preserve"> </w:t>
      </w:r>
      <w:r w:rsidR="009F78E5">
        <w:rPr>
          <w:rFonts w:hint="eastAsia"/>
          <w:rtl/>
        </w:rPr>
        <w:t>السياسيّ</w:t>
      </w:r>
      <w:r>
        <w:rPr>
          <w:rtl/>
        </w:rPr>
        <w:t xml:space="preserve"> </w:t>
      </w:r>
      <w:r w:rsidRPr="00743B33">
        <w:rPr>
          <w:rFonts w:hint="eastAsia"/>
          <w:rtl/>
        </w:rPr>
        <w:t>والس</w:t>
      </w:r>
      <w:r w:rsidR="0038369F">
        <w:rPr>
          <w:rFonts w:hint="cs"/>
          <w:rtl/>
        </w:rPr>
        <w:t>ّ</w:t>
      </w:r>
      <w:r w:rsidRPr="00743B33">
        <w:rPr>
          <w:rFonts w:hint="eastAsia"/>
          <w:rtl/>
        </w:rPr>
        <w:t>لم</w:t>
      </w:r>
      <w:r w:rsidRPr="00743B33">
        <w:rPr>
          <w:rFonts w:hint="cs"/>
          <w:rtl/>
        </w:rPr>
        <w:t>ي</w:t>
      </w:r>
      <w:r>
        <w:rPr>
          <w:rFonts w:hint="cs"/>
          <w:rtl/>
        </w:rPr>
        <w:t>؛</w:t>
      </w:r>
      <w:r w:rsidRPr="005C0D96">
        <w:rPr>
          <w:rtl/>
        </w:rPr>
        <w:t xml:space="preserve"> </w:t>
      </w:r>
      <w:r>
        <w:rPr>
          <w:rFonts w:hint="eastAsia"/>
          <w:rtl/>
        </w:rPr>
        <w:t>وقد</w:t>
      </w:r>
      <w:r>
        <w:rPr>
          <w:rtl/>
        </w:rPr>
        <w:t xml:space="preserve"> </w:t>
      </w:r>
      <w:r>
        <w:rPr>
          <w:rFonts w:hint="eastAsia"/>
          <w:rtl/>
        </w:rPr>
        <w:t>كانت</w:t>
      </w:r>
      <w:r>
        <w:rPr>
          <w:rtl/>
        </w:rPr>
        <w:t xml:space="preserve"> </w:t>
      </w:r>
      <w:r>
        <w:rPr>
          <w:rFonts w:hint="eastAsia"/>
          <w:rtl/>
        </w:rPr>
        <w:t>حركة</w:t>
      </w:r>
      <w:r>
        <w:rPr>
          <w:rtl/>
        </w:rPr>
        <w:t xml:space="preserve"> </w:t>
      </w:r>
      <w:r>
        <w:rPr>
          <w:rFonts w:hint="eastAsia"/>
          <w:rtl/>
        </w:rPr>
        <w:t>الأمير</w:t>
      </w:r>
      <w:r>
        <w:rPr>
          <w:rtl/>
        </w:rPr>
        <w:t xml:space="preserve"> </w:t>
      </w:r>
      <w:r>
        <w:rPr>
          <w:rFonts w:hint="eastAsia"/>
          <w:rtl/>
        </w:rPr>
        <w:t>خالد</w:t>
      </w:r>
      <w:r>
        <w:rPr>
          <w:rtl/>
        </w:rPr>
        <w:t xml:space="preserve"> </w:t>
      </w:r>
      <w:r>
        <w:rPr>
          <w:rFonts w:hint="eastAsia"/>
          <w:rtl/>
        </w:rPr>
        <w:t>حفيد</w:t>
      </w:r>
      <w:r>
        <w:rPr>
          <w:rtl/>
        </w:rPr>
        <w:t xml:space="preserve"> </w:t>
      </w:r>
      <w:r>
        <w:rPr>
          <w:rFonts w:hint="eastAsia"/>
          <w:rtl/>
        </w:rPr>
        <w:t>الأمير</w:t>
      </w:r>
      <w:r>
        <w:rPr>
          <w:rtl/>
        </w:rPr>
        <w:t xml:space="preserve"> </w:t>
      </w:r>
      <w:r>
        <w:rPr>
          <w:rFonts w:hint="eastAsia"/>
          <w:rtl/>
        </w:rPr>
        <w:t>عبد</w:t>
      </w:r>
      <w:r>
        <w:rPr>
          <w:rtl/>
        </w:rPr>
        <w:t xml:space="preserve"> </w:t>
      </w:r>
      <w:r>
        <w:rPr>
          <w:rFonts w:hint="eastAsia"/>
          <w:rtl/>
        </w:rPr>
        <w:t>القادر</w:t>
      </w:r>
      <w:r>
        <w:rPr>
          <w:rtl/>
        </w:rPr>
        <w:t xml:space="preserve"> -</w:t>
      </w:r>
      <w:r>
        <w:rPr>
          <w:rFonts w:hint="eastAsia"/>
          <w:rtl/>
        </w:rPr>
        <w:t>مع</w:t>
      </w:r>
      <w:r>
        <w:rPr>
          <w:rtl/>
        </w:rPr>
        <w:t xml:space="preserve"> </w:t>
      </w:r>
      <w:r>
        <w:rPr>
          <w:rFonts w:hint="eastAsia"/>
          <w:rtl/>
        </w:rPr>
        <w:t>مطلع</w:t>
      </w:r>
      <w:r>
        <w:rPr>
          <w:rtl/>
        </w:rPr>
        <w:t xml:space="preserve"> </w:t>
      </w:r>
      <w:r w:rsidRPr="00743B33">
        <w:rPr>
          <w:rFonts w:hint="eastAsia"/>
          <w:rtl/>
        </w:rPr>
        <w:t>ال</w:t>
      </w:r>
      <w:r w:rsidR="00F33211">
        <w:rPr>
          <w:rFonts w:hint="eastAsia"/>
          <w:rtl/>
        </w:rPr>
        <w:t>عشرينات</w:t>
      </w:r>
      <w:r w:rsidRPr="00743B33">
        <w:rPr>
          <w:rtl/>
        </w:rPr>
        <w:t xml:space="preserve">- </w:t>
      </w:r>
      <w:r w:rsidRPr="00743B33">
        <w:rPr>
          <w:rFonts w:hint="eastAsia"/>
          <w:rtl/>
        </w:rPr>
        <w:t>أول</w:t>
      </w:r>
      <w:r w:rsidRPr="00743B33">
        <w:rPr>
          <w:rtl/>
        </w:rPr>
        <w:t xml:space="preserve"> </w:t>
      </w:r>
      <w:r w:rsidRPr="00743B33">
        <w:rPr>
          <w:rFonts w:hint="cs"/>
          <w:rtl/>
        </w:rPr>
        <w:t>حركة</w:t>
      </w:r>
      <w:r w:rsidRPr="00743B33">
        <w:rPr>
          <w:rtl/>
        </w:rPr>
        <w:t xml:space="preserve"> </w:t>
      </w:r>
      <w:r w:rsidRPr="00743B33">
        <w:rPr>
          <w:rFonts w:hint="eastAsia"/>
          <w:rtl/>
        </w:rPr>
        <w:t>باشرت</w:t>
      </w:r>
      <w:r w:rsidRPr="00743B33">
        <w:rPr>
          <w:rtl/>
        </w:rPr>
        <w:t xml:space="preserve"> </w:t>
      </w:r>
      <w:r w:rsidRPr="00743B33">
        <w:rPr>
          <w:rFonts w:hint="eastAsia"/>
          <w:rtl/>
        </w:rPr>
        <w:t>في</w:t>
      </w:r>
      <w:r w:rsidRPr="00743B33">
        <w:rPr>
          <w:rtl/>
        </w:rPr>
        <w:t xml:space="preserve"> </w:t>
      </w:r>
      <w:r w:rsidRPr="00743B33">
        <w:rPr>
          <w:rFonts w:hint="eastAsia"/>
          <w:rtl/>
        </w:rPr>
        <w:t>قيادته،</w:t>
      </w:r>
      <w:r w:rsidRPr="00743B33">
        <w:rPr>
          <w:rtl/>
        </w:rPr>
        <w:t xml:space="preserve"> </w:t>
      </w:r>
      <w:r>
        <w:rPr>
          <w:rFonts w:hint="eastAsia"/>
          <w:rtl/>
        </w:rPr>
        <w:t>والتي</w:t>
      </w:r>
      <w:r>
        <w:rPr>
          <w:rtl/>
        </w:rPr>
        <w:t xml:space="preserve"> </w:t>
      </w:r>
      <w:r>
        <w:rPr>
          <w:rFonts w:hint="eastAsia"/>
          <w:rtl/>
        </w:rPr>
        <w:t>رك</w:t>
      </w:r>
      <w:r w:rsidR="0038369F">
        <w:rPr>
          <w:rFonts w:hint="cs"/>
          <w:rtl/>
        </w:rPr>
        <w:t>ّ</w:t>
      </w:r>
      <w:r>
        <w:rPr>
          <w:rFonts w:hint="eastAsia"/>
          <w:rtl/>
        </w:rPr>
        <w:t>زت</w:t>
      </w:r>
      <w:r>
        <w:rPr>
          <w:rtl/>
        </w:rPr>
        <w:t xml:space="preserve"> </w:t>
      </w:r>
      <w:r>
        <w:rPr>
          <w:rFonts w:hint="eastAsia"/>
          <w:rtl/>
        </w:rPr>
        <w:t>أهدافها</w:t>
      </w:r>
      <w:r>
        <w:rPr>
          <w:rtl/>
        </w:rPr>
        <w:t xml:space="preserve"> </w:t>
      </w:r>
      <w:r>
        <w:rPr>
          <w:rFonts w:hint="eastAsia"/>
          <w:rtl/>
        </w:rPr>
        <w:t>في</w:t>
      </w:r>
      <w:r>
        <w:rPr>
          <w:rtl/>
        </w:rPr>
        <w:t xml:space="preserve"> </w:t>
      </w:r>
      <w:r>
        <w:rPr>
          <w:rFonts w:hint="eastAsia"/>
          <w:rtl/>
        </w:rPr>
        <w:t>الدفاع</w:t>
      </w:r>
      <w:r>
        <w:rPr>
          <w:rtl/>
        </w:rPr>
        <w:t xml:space="preserve"> </w:t>
      </w:r>
      <w:r>
        <w:rPr>
          <w:rFonts w:hint="eastAsia"/>
          <w:rtl/>
        </w:rPr>
        <w:t>عن</w:t>
      </w:r>
      <w:r>
        <w:rPr>
          <w:rtl/>
        </w:rPr>
        <w:t xml:space="preserve"> </w:t>
      </w:r>
      <w:r>
        <w:rPr>
          <w:rFonts w:hint="eastAsia"/>
          <w:rtl/>
        </w:rPr>
        <w:t>مصالح</w:t>
      </w:r>
      <w:r>
        <w:rPr>
          <w:rtl/>
        </w:rPr>
        <w:t xml:space="preserve"> </w:t>
      </w:r>
      <w:r w:rsidR="00922093">
        <w:rPr>
          <w:rFonts w:hint="eastAsia"/>
          <w:rtl/>
        </w:rPr>
        <w:t>الجزائريّ</w:t>
      </w:r>
      <w:r>
        <w:rPr>
          <w:rFonts w:hint="eastAsia"/>
          <w:rtl/>
        </w:rPr>
        <w:t>ين</w:t>
      </w:r>
      <w:r>
        <w:rPr>
          <w:rtl/>
        </w:rPr>
        <w:t xml:space="preserve"> </w:t>
      </w:r>
      <w:r>
        <w:rPr>
          <w:rFonts w:hint="eastAsia"/>
          <w:rtl/>
        </w:rPr>
        <w:t>والمطالبة</w:t>
      </w:r>
      <w:r>
        <w:rPr>
          <w:rtl/>
        </w:rPr>
        <w:t xml:space="preserve"> </w:t>
      </w:r>
      <w:r w:rsidRPr="00AA29E9">
        <w:rPr>
          <w:rFonts w:hint="eastAsia"/>
          <w:rtl/>
        </w:rPr>
        <w:t>بحقوقهم</w:t>
      </w:r>
      <w:r w:rsidRPr="00AA29E9">
        <w:rPr>
          <w:rtl/>
        </w:rPr>
        <w:t xml:space="preserve"> </w:t>
      </w:r>
      <w:r w:rsidR="0071697C">
        <w:rPr>
          <w:rFonts w:hint="eastAsia"/>
          <w:rtl/>
        </w:rPr>
        <w:t>السياسيّ</w:t>
      </w:r>
      <w:r w:rsidRPr="00AA29E9">
        <w:rPr>
          <w:rFonts w:hint="eastAsia"/>
          <w:rtl/>
        </w:rPr>
        <w:t>ة</w:t>
      </w:r>
      <w:r w:rsidRPr="00AA29E9">
        <w:rPr>
          <w:rtl/>
        </w:rPr>
        <w:t xml:space="preserve"> </w:t>
      </w:r>
      <w:r>
        <w:rPr>
          <w:rFonts w:hint="eastAsia"/>
          <w:rtl/>
        </w:rPr>
        <w:t>والمدني</w:t>
      </w:r>
      <w:r w:rsidR="0038369F">
        <w:rPr>
          <w:rFonts w:hint="cs"/>
          <w:rtl/>
        </w:rPr>
        <w:t>ّ</w:t>
      </w:r>
      <w:r>
        <w:rPr>
          <w:rFonts w:hint="eastAsia"/>
          <w:rtl/>
        </w:rPr>
        <w:t>ة</w:t>
      </w:r>
      <w:r>
        <w:rPr>
          <w:rtl/>
        </w:rPr>
        <w:t xml:space="preserve"> </w:t>
      </w:r>
      <w:r>
        <w:rPr>
          <w:rFonts w:hint="eastAsia"/>
          <w:rtl/>
        </w:rPr>
        <w:t>والاجتماعي</w:t>
      </w:r>
      <w:r w:rsidR="0038369F">
        <w:rPr>
          <w:rFonts w:hint="cs"/>
          <w:rtl/>
        </w:rPr>
        <w:t>ّ</w:t>
      </w:r>
      <w:r>
        <w:rPr>
          <w:rFonts w:hint="eastAsia"/>
          <w:rtl/>
        </w:rPr>
        <w:t>ة،</w:t>
      </w:r>
      <w:r w:rsidRPr="00DE0B53">
        <w:rPr>
          <w:rtl/>
        </w:rPr>
        <w:t xml:space="preserve"> </w:t>
      </w:r>
      <w:r>
        <w:rPr>
          <w:rFonts w:hint="eastAsia"/>
          <w:rtl/>
        </w:rPr>
        <w:t>وكذلك</w:t>
      </w:r>
      <w:r>
        <w:rPr>
          <w:rtl/>
        </w:rPr>
        <w:t xml:space="preserve"> </w:t>
      </w:r>
      <w:r>
        <w:rPr>
          <w:rFonts w:hint="eastAsia"/>
          <w:rtl/>
        </w:rPr>
        <w:t>بالمساواة</w:t>
      </w:r>
      <w:r>
        <w:rPr>
          <w:rtl/>
        </w:rPr>
        <w:t xml:space="preserve"> </w:t>
      </w:r>
      <w:r>
        <w:rPr>
          <w:rFonts w:hint="eastAsia"/>
          <w:rtl/>
        </w:rPr>
        <w:t>مع</w:t>
      </w:r>
      <w:r>
        <w:rPr>
          <w:rtl/>
        </w:rPr>
        <w:t xml:space="preserve"> </w:t>
      </w:r>
      <w:r>
        <w:rPr>
          <w:rFonts w:hint="eastAsia"/>
          <w:rtl/>
        </w:rPr>
        <w:t>الفرنسي</w:t>
      </w:r>
      <w:r w:rsidR="0038369F">
        <w:rPr>
          <w:rFonts w:hint="cs"/>
          <w:rtl/>
        </w:rPr>
        <w:t>ّ</w:t>
      </w:r>
      <w:r>
        <w:rPr>
          <w:rFonts w:hint="eastAsia"/>
          <w:rtl/>
        </w:rPr>
        <w:t>ين</w:t>
      </w:r>
      <w:r>
        <w:rPr>
          <w:rStyle w:val="Appelnotedebasdep"/>
          <w:rFonts w:eastAsiaTheme="majorEastAsia"/>
          <w:sz w:val="22"/>
          <w:rtl/>
        </w:rPr>
        <w:t>(</w:t>
      </w:r>
      <w:r>
        <w:rPr>
          <w:rStyle w:val="Appelnotedebasdep"/>
          <w:rFonts w:eastAsiaTheme="majorEastAsia"/>
          <w:sz w:val="22"/>
          <w:rtl/>
        </w:rPr>
        <w:footnoteReference w:id="490"/>
      </w:r>
      <w:r>
        <w:rPr>
          <w:rStyle w:val="Appelnotedebasdep"/>
          <w:rFonts w:eastAsiaTheme="majorEastAsia"/>
          <w:sz w:val="22"/>
          <w:rtl/>
        </w:rPr>
        <w:t>)</w:t>
      </w:r>
      <w:r>
        <w:rPr>
          <w:rtl/>
        </w:rPr>
        <w:t>.</w:t>
      </w:r>
    </w:p>
    <w:p w:rsidR="00215BEC" w:rsidRDefault="00215BEC" w:rsidP="00215BEC">
      <w:pPr>
        <w:rPr>
          <w:rtl/>
        </w:rPr>
      </w:pPr>
      <w:r>
        <w:rPr>
          <w:rFonts w:hint="cs"/>
          <w:rtl/>
        </w:rPr>
        <w:t xml:space="preserve">لقد </w:t>
      </w:r>
      <w:r>
        <w:rPr>
          <w:rFonts w:hint="eastAsia"/>
          <w:rtl/>
        </w:rPr>
        <w:t>أُرغم</w:t>
      </w:r>
      <w:r>
        <w:rPr>
          <w:rtl/>
        </w:rPr>
        <w:t xml:space="preserve"> </w:t>
      </w:r>
      <w:r w:rsidR="00922093">
        <w:rPr>
          <w:rFonts w:hint="eastAsia"/>
          <w:rtl/>
        </w:rPr>
        <w:t>الجزائريّ</w:t>
      </w:r>
      <w:r>
        <w:rPr>
          <w:rFonts w:hint="eastAsia"/>
          <w:rtl/>
        </w:rPr>
        <w:t>ون</w:t>
      </w:r>
      <w:r>
        <w:rPr>
          <w:rtl/>
        </w:rPr>
        <w:t xml:space="preserve"> </w:t>
      </w:r>
      <w:r>
        <w:rPr>
          <w:rFonts w:hint="eastAsia"/>
          <w:rtl/>
        </w:rPr>
        <w:t>على</w:t>
      </w:r>
      <w:r>
        <w:rPr>
          <w:rtl/>
        </w:rPr>
        <w:t xml:space="preserve"> </w:t>
      </w:r>
      <w:r>
        <w:rPr>
          <w:rFonts w:hint="eastAsia"/>
          <w:rtl/>
        </w:rPr>
        <w:t>دخول</w:t>
      </w:r>
      <w:r>
        <w:rPr>
          <w:rtl/>
        </w:rPr>
        <w:t xml:space="preserve"> </w:t>
      </w:r>
      <w:r>
        <w:rPr>
          <w:rFonts w:hint="eastAsia"/>
          <w:rtl/>
        </w:rPr>
        <w:t>الحرب</w:t>
      </w:r>
      <w:r>
        <w:rPr>
          <w:rtl/>
        </w:rPr>
        <w:t xml:space="preserve"> </w:t>
      </w:r>
      <w:r>
        <w:rPr>
          <w:rFonts w:hint="eastAsia"/>
          <w:rtl/>
        </w:rPr>
        <w:t>العالمي</w:t>
      </w:r>
      <w:r w:rsidR="0038369F">
        <w:rPr>
          <w:rFonts w:hint="cs"/>
          <w:rtl/>
        </w:rPr>
        <w:t>ّ</w:t>
      </w:r>
      <w:r>
        <w:rPr>
          <w:rFonts w:hint="eastAsia"/>
          <w:rtl/>
        </w:rPr>
        <w:t>ة</w:t>
      </w:r>
      <w:r>
        <w:rPr>
          <w:rtl/>
        </w:rPr>
        <w:t xml:space="preserve"> </w:t>
      </w:r>
      <w:r>
        <w:rPr>
          <w:rFonts w:hint="eastAsia"/>
          <w:rtl/>
        </w:rPr>
        <w:t>الأولى</w:t>
      </w:r>
      <w:r>
        <w:rPr>
          <w:rtl/>
        </w:rPr>
        <w:t xml:space="preserve"> </w:t>
      </w:r>
      <w:r>
        <w:rPr>
          <w:rFonts w:hint="eastAsia"/>
          <w:rtl/>
        </w:rPr>
        <w:t>بجانب</w:t>
      </w:r>
      <w:r>
        <w:rPr>
          <w:rtl/>
        </w:rPr>
        <w:t xml:space="preserve"> </w:t>
      </w:r>
      <w:r>
        <w:rPr>
          <w:rFonts w:hint="eastAsia"/>
          <w:rtl/>
        </w:rPr>
        <w:t>فرنسا</w:t>
      </w:r>
      <w:r>
        <w:rPr>
          <w:rtl/>
        </w:rPr>
        <w:t xml:space="preserve"> </w:t>
      </w:r>
      <w:r>
        <w:rPr>
          <w:rFonts w:hint="eastAsia"/>
          <w:rtl/>
        </w:rPr>
        <w:t>والحلفاء</w:t>
      </w:r>
      <w:r>
        <w:rPr>
          <w:rtl/>
        </w:rPr>
        <w:t xml:space="preserve"> </w:t>
      </w:r>
      <w:r>
        <w:rPr>
          <w:rFonts w:hint="eastAsia"/>
          <w:rtl/>
        </w:rPr>
        <w:t>قسرا</w:t>
      </w:r>
      <w:r>
        <w:rPr>
          <w:rtl/>
        </w:rPr>
        <w:t xml:space="preserve"> </w:t>
      </w:r>
      <w:r>
        <w:rPr>
          <w:rFonts w:hint="eastAsia"/>
          <w:rtl/>
        </w:rPr>
        <w:t>عن</w:t>
      </w:r>
      <w:r>
        <w:rPr>
          <w:rtl/>
        </w:rPr>
        <w:t xml:space="preserve"> </w:t>
      </w:r>
      <w:r>
        <w:rPr>
          <w:rFonts w:hint="eastAsia"/>
          <w:rtl/>
        </w:rPr>
        <w:t>طريق</w:t>
      </w:r>
      <w:r>
        <w:rPr>
          <w:rtl/>
        </w:rPr>
        <w:t xml:space="preserve"> </w:t>
      </w:r>
      <w:r>
        <w:rPr>
          <w:rFonts w:hint="eastAsia"/>
          <w:rtl/>
        </w:rPr>
        <w:t>الت</w:t>
      </w:r>
      <w:r w:rsidR="0038369F">
        <w:rPr>
          <w:rFonts w:hint="cs"/>
          <w:rtl/>
        </w:rPr>
        <w:t>ّ</w:t>
      </w:r>
      <w:r>
        <w:rPr>
          <w:rFonts w:hint="eastAsia"/>
          <w:rtl/>
        </w:rPr>
        <w:t>جنيد</w:t>
      </w:r>
      <w:r>
        <w:rPr>
          <w:rtl/>
        </w:rPr>
        <w:t xml:space="preserve"> </w:t>
      </w:r>
      <w:r>
        <w:rPr>
          <w:rFonts w:hint="eastAsia"/>
          <w:rtl/>
        </w:rPr>
        <w:t>الإجباري</w:t>
      </w:r>
      <w:r>
        <w:rPr>
          <w:rtl/>
        </w:rPr>
        <w:t xml:space="preserve"> </w:t>
      </w:r>
      <w:r>
        <w:rPr>
          <w:rFonts w:hint="eastAsia"/>
          <w:rtl/>
        </w:rPr>
        <w:t>الذي</w:t>
      </w:r>
      <w:r>
        <w:rPr>
          <w:rtl/>
        </w:rPr>
        <w:t xml:space="preserve"> </w:t>
      </w:r>
      <w:r>
        <w:rPr>
          <w:rFonts w:hint="eastAsia"/>
          <w:rtl/>
        </w:rPr>
        <w:t>فرض</w:t>
      </w:r>
      <w:r>
        <w:rPr>
          <w:rtl/>
        </w:rPr>
        <w:t xml:space="preserve"> </w:t>
      </w:r>
      <w:r>
        <w:rPr>
          <w:rFonts w:hint="eastAsia"/>
          <w:rtl/>
        </w:rPr>
        <w:t>عليهم</w:t>
      </w:r>
      <w:r>
        <w:rPr>
          <w:rtl/>
        </w:rPr>
        <w:t xml:space="preserve"> </w:t>
      </w:r>
      <w:r>
        <w:rPr>
          <w:rFonts w:hint="eastAsia"/>
          <w:rtl/>
        </w:rPr>
        <w:t>رغم</w:t>
      </w:r>
      <w:r>
        <w:rPr>
          <w:rtl/>
        </w:rPr>
        <w:t xml:space="preserve"> </w:t>
      </w:r>
      <w:r>
        <w:rPr>
          <w:rFonts w:hint="eastAsia"/>
          <w:rtl/>
        </w:rPr>
        <w:t>ردود</w:t>
      </w:r>
      <w:r>
        <w:rPr>
          <w:rtl/>
        </w:rPr>
        <w:t xml:space="preserve"> </w:t>
      </w:r>
      <w:r>
        <w:rPr>
          <w:rFonts w:hint="eastAsia"/>
          <w:rtl/>
        </w:rPr>
        <w:t>الفعل</w:t>
      </w:r>
      <w:r>
        <w:rPr>
          <w:rtl/>
        </w:rPr>
        <w:t xml:space="preserve"> </w:t>
      </w:r>
      <w:r>
        <w:rPr>
          <w:rFonts w:hint="eastAsia"/>
          <w:rtl/>
        </w:rPr>
        <w:t>والص</w:t>
      </w:r>
      <w:r w:rsidR="0038369F">
        <w:rPr>
          <w:rFonts w:hint="cs"/>
          <w:rtl/>
        </w:rPr>
        <w:t>ّ</w:t>
      </w:r>
      <w:r>
        <w:rPr>
          <w:rFonts w:hint="eastAsia"/>
          <w:rtl/>
        </w:rPr>
        <w:t>رخات</w:t>
      </w:r>
      <w:r>
        <w:rPr>
          <w:rtl/>
        </w:rPr>
        <w:t xml:space="preserve"> </w:t>
      </w:r>
      <w:r>
        <w:rPr>
          <w:rFonts w:hint="eastAsia"/>
          <w:rtl/>
        </w:rPr>
        <w:t>المناهضة،</w:t>
      </w:r>
      <w:r>
        <w:rPr>
          <w:rtl/>
        </w:rPr>
        <w:t xml:space="preserve"> </w:t>
      </w:r>
      <w:r>
        <w:rPr>
          <w:rFonts w:hint="eastAsia"/>
          <w:rtl/>
        </w:rPr>
        <w:t>كما</w:t>
      </w:r>
      <w:r>
        <w:rPr>
          <w:rtl/>
        </w:rPr>
        <w:t xml:space="preserve"> </w:t>
      </w:r>
      <w:r>
        <w:rPr>
          <w:rFonts w:hint="eastAsia"/>
          <w:rtl/>
        </w:rPr>
        <w:t>كان</w:t>
      </w:r>
      <w:r>
        <w:rPr>
          <w:rtl/>
        </w:rPr>
        <w:t xml:space="preserve"> </w:t>
      </w:r>
      <w:r>
        <w:rPr>
          <w:rFonts w:hint="eastAsia"/>
          <w:rtl/>
        </w:rPr>
        <w:t>منهم</w:t>
      </w:r>
      <w:r>
        <w:rPr>
          <w:rtl/>
        </w:rPr>
        <w:t xml:space="preserve"> </w:t>
      </w:r>
      <w:r>
        <w:rPr>
          <w:rFonts w:hint="eastAsia"/>
          <w:rtl/>
        </w:rPr>
        <w:t>من</w:t>
      </w:r>
      <w:r>
        <w:rPr>
          <w:rtl/>
        </w:rPr>
        <w:t xml:space="preserve"> </w:t>
      </w:r>
      <w:r>
        <w:rPr>
          <w:rFonts w:hint="eastAsia"/>
          <w:rtl/>
        </w:rPr>
        <w:t>انضم</w:t>
      </w:r>
      <w:r>
        <w:rPr>
          <w:rtl/>
        </w:rPr>
        <w:t xml:space="preserve"> </w:t>
      </w:r>
      <w:r>
        <w:rPr>
          <w:rFonts w:hint="eastAsia"/>
          <w:rtl/>
        </w:rPr>
        <w:t>تطو</w:t>
      </w:r>
      <w:r w:rsidR="0038369F">
        <w:rPr>
          <w:rFonts w:hint="cs"/>
          <w:rtl/>
        </w:rPr>
        <w:t>ّ</w:t>
      </w:r>
      <w:r>
        <w:rPr>
          <w:rFonts w:hint="eastAsia"/>
          <w:rtl/>
        </w:rPr>
        <w:t>عا</w:t>
      </w:r>
      <w:r>
        <w:rPr>
          <w:rtl/>
        </w:rPr>
        <w:t xml:space="preserve"> </w:t>
      </w:r>
      <w:r>
        <w:rPr>
          <w:rFonts w:hint="eastAsia"/>
          <w:rtl/>
        </w:rPr>
        <w:t>في</w:t>
      </w:r>
      <w:r>
        <w:rPr>
          <w:rtl/>
        </w:rPr>
        <w:t xml:space="preserve"> </w:t>
      </w:r>
      <w:r>
        <w:rPr>
          <w:rFonts w:hint="eastAsia"/>
          <w:rtl/>
        </w:rPr>
        <w:t>صفوف</w:t>
      </w:r>
      <w:r>
        <w:rPr>
          <w:rtl/>
        </w:rPr>
        <w:t xml:space="preserve"> </w:t>
      </w:r>
      <w:r>
        <w:rPr>
          <w:rFonts w:hint="eastAsia"/>
          <w:rtl/>
        </w:rPr>
        <w:t>الجيش</w:t>
      </w:r>
      <w:r>
        <w:rPr>
          <w:rtl/>
        </w:rPr>
        <w:t xml:space="preserve"> </w:t>
      </w:r>
      <w:r>
        <w:rPr>
          <w:rFonts w:hint="eastAsia"/>
          <w:rtl/>
        </w:rPr>
        <w:t>الفرنسي</w:t>
      </w:r>
      <w:r>
        <w:rPr>
          <w:rtl/>
        </w:rPr>
        <w:t xml:space="preserve"> </w:t>
      </w:r>
      <w:r>
        <w:rPr>
          <w:rFonts w:hint="eastAsia"/>
          <w:rtl/>
        </w:rPr>
        <w:t>على</w:t>
      </w:r>
      <w:r>
        <w:rPr>
          <w:rtl/>
        </w:rPr>
        <w:t xml:space="preserve"> </w:t>
      </w:r>
      <w:r>
        <w:rPr>
          <w:rFonts w:hint="eastAsia"/>
          <w:rtl/>
        </w:rPr>
        <w:t>أمل</w:t>
      </w:r>
      <w:r>
        <w:rPr>
          <w:rtl/>
        </w:rPr>
        <w:t xml:space="preserve"> </w:t>
      </w:r>
      <w:r>
        <w:rPr>
          <w:rFonts w:hint="eastAsia"/>
          <w:rtl/>
        </w:rPr>
        <w:t>أن</w:t>
      </w:r>
      <w:r>
        <w:rPr>
          <w:rtl/>
        </w:rPr>
        <w:t xml:space="preserve"> </w:t>
      </w:r>
      <w:r>
        <w:rPr>
          <w:rFonts w:hint="eastAsia"/>
          <w:rtl/>
        </w:rPr>
        <w:t>تفي</w:t>
      </w:r>
      <w:r>
        <w:rPr>
          <w:rtl/>
        </w:rPr>
        <w:t xml:space="preserve"> </w:t>
      </w:r>
      <w:r>
        <w:rPr>
          <w:rFonts w:hint="eastAsia"/>
          <w:rtl/>
        </w:rPr>
        <w:t>فرنسا</w:t>
      </w:r>
      <w:r>
        <w:rPr>
          <w:rtl/>
        </w:rPr>
        <w:t xml:space="preserve"> </w:t>
      </w:r>
      <w:r>
        <w:rPr>
          <w:rFonts w:hint="eastAsia"/>
          <w:rtl/>
        </w:rPr>
        <w:t>بوعودها</w:t>
      </w:r>
      <w:r w:rsidRPr="00B356D9">
        <w:rPr>
          <w:rtl/>
        </w:rPr>
        <w:t xml:space="preserve"> </w:t>
      </w:r>
      <w:r>
        <w:rPr>
          <w:rFonts w:hint="eastAsia"/>
          <w:rtl/>
        </w:rPr>
        <w:t>البرّاقة</w:t>
      </w:r>
      <w:r>
        <w:rPr>
          <w:rtl/>
        </w:rPr>
        <w:t xml:space="preserve"> </w:t>
      </w:r>
      <w:r>
        <w:rPr>
          <w:rFonts w:hint="eastAsia"/>
          <w:rtl/>
        </w:rPr>
        <w:t>التي</w:t>
      </w:r>
      <w:r>
        <w:rPr>
          <w:rtl/>
        </w:rPr>
        <w:t xml:space="preserve"> </w:t>
      </w:r>
      <w:r>
        <w:rPr>
          <w:rFonts w:hint="eastAsia"/>
          <w:rtl/>
        </w:rPr>
        <w:t>كانت</w:t>
      </w:r>
      <w:r>
        <w:rPr>
          <w:rtl/>
        </w:rPr>
        <w:t xml:space="preserve"> </w:t>
      </w:r>
      <w:r>
        <w:rPr>
          <w:rFonts w:hint="eastAsia"/>
          <w:rtl/>
        </w:rPr>
        <w:t>تلوّح</w:t>
      </w:r>
      <w:r>
        <w:rPr>
          <w:rtl/>
        </w:rPr>
        <w:t xml:space="preserve"> </w:t>
      </w:r>
      <w:r>
        <w:rPr>
          <w:rFonts w:hint="eastAsia"/>
          <w:rtl/>
        </w:rPr>
        <w:t>بها</w:t>
      </w:r>
      <w:r>
        <w:rPr>
          <w:rtl/>
        </w:rPr>
        <w:t xml:space="preserve"> </w:t>
      </w:r>
      <w:r>
        <w:rPr>
          <w:rFonts w:hint="eastAsia"/>
          <w:rtl/>
        </w:rPr>
        <w:t>عاليا</w:t>
      </w:r>
      <w:r>
        <w:rPr>
          <w:rtl/>
        </w:rPr>
        <w:t xml:space="preserve"> </w:t>
      </w:r>
      <w:r>
        <w:rPr>
          <w:rFonts w:hint="eastAsia"/>
          <w:rtl/>
        </w:rPr>
        <w:t>أمام</w:t>
      </w:r>
      <w:r>
        <w:rPr>
          <w:rtl/>
        </w:rPr>
        <w:t xml:space="preserve"> </w:t>
      </w:r>
      <w:r w:rsidR="00922093">
        <w:rPr>
          <w:rFonts w:hint="eastAsia"/>
          <w:rtl/>
        </w:rPr>
        <w:t>الجزائريّ</w:t>
      </w:r>
      <w:r>
        <w:rPr>
          <w:rFonts w:hint="eastAsia"/>
          <w:rtl/>
        </w:rPr>
        <w:t>ين،</w:t>
      </w:r>
      <w:r>
        <w:rPr>
          <w:rtl/>
        </w:rPr>
        <w:t xml:space="preserve"> </w:t>
      </w:r>
      <w:r>
        <w:rPr>
          <w:rFonts w:hint="eastAsia"/>
          <w:rtl/>
        </w:rPr>
        <w:t>وذلك</w:t>
      </w:r>
      <w:r>
        <w:rPr>
          <w:rtl/>
        </w:rPr>
        <w:t xml:space="preserve"> </w:t>
      </w:r>
      <w:r>
        <w:rPr>
          <w:rFonts w:hint="eastAsia"/>
          <w:rtl/>
        </w:rPr>
        <w:t>بتغيير</w:t>
      </w:r>
      <w:r>
        <w:rPr>
          <w:rtl/>
        </w:rPr>
        <w:t xml:space="preserve"> </w:t>
      </w:r>
      <w:r>
        <w:rPr>
          <w:rFonts w:hint="eastAsia"/>
          <w:rtl/>
        </w:rPr>
        <w:t>وضعيتهم</w:t>
      </w:r>
      <w:r>
        <w:rPr>
          <w:rtl/>
        </w:rPr>
        <w:t xml:space="preserve"> </w:t>
      </w:r>
      <w:r>
        <w:rPr>
          <w:rFonts w:hint="eastAsia"/>
          <w:rtl/>
        </w:rPr>
        <w:t>كرعايا</w:t>
      </w:r>
      <w:r>
        <w:rPr>
          <w:rtl/>
        </w:rPr>
        <w:t xml:space="preserve"> </w:t>
      </w:r>
      <w:r>
        <w:rPr>
          <w:rFonts w:hint="eastAsia"/>
          <w:rtl/>
        </w:rPr>
        <w:t>بمنحهم</w:t>
      </w:r>
      <w:r>
        <w:rPr>
          <w:rtl/>
        </w:rPr>
        <w:t xml:space="preserve"> </w:t>
      </w:r>
      <w:r>
        <w:rPr>
          <w:rFonts w:hint="eastAsia"/>
          <w:rtl/>
        </w:rPr>
        <w:t>كامل</w:t>
      </w:r>
      <w:r>
        <w:rPr>
          <w:rtl/>
        </w:rPr>
        <w:t xml:space="preserve"> </w:t>
      </w:r>
      <w:r>
        <w:rPr>
          <w:rFonts w:hint="eastAsia"/>
          <w:rtl/>
        </w:rPr>
        <w:t>الحقوق</w:t>
      </w:r>
      <w:r w:rsidR="001C14F9">
        <w:rPr>
          <w:rFonts w:hint="cs"/>
          <w:rtl/>
        </w:rPr>
        <w:t>،</w:t>
      </w:r>
      <w:r>
        <w:rPr>
          <w:rtl/>
        </w:rPr>
        <w:t xml:space="preserve"> </w:t>
      </w:r>
      <w:r>
        <w:rPr>
          <w:rFonts w:hint="eastAsia"/>
          <w:rtl/>
        </w:rPr>
        <w:t>ورفع</w:t>
      </w:r>
      <w:r>
        <w:rPr>
          <w:rtl/>
        </w:rPr>
        <w:t xml:space="preserve"> </w:t>
      </w:r>
      <w:r w:rsidRPr="00DE55EB">
        <w:rPr>
          <w:rFonts w:hint="eastAsia"/>
          <w:rtl/>
        </w:rPr>
        <w:t>الض</w:t>
      </w:r>
      <w:r w:rsidR="001C14F9">
        <w:rPr>
          <w:rFonts w:hint="cs"/>
          <w:rtl/>
        </w:rPr>
        <w:t>ّ</w:t>
      </w:r>
      <w:r w:rsidRPr="00DE55EB">
        <w:rPr>
          <w:rFonts w:hint="eastAsia"/>
          <w:rtl/>
        </w:rPr>
        <w:t>يم</w:t>
      </w:r>
      <w:r w:rsidRPr="00DE55EB">
        <w:rPr>
          <w:rtl/>
        </w:rPr>
        <w:t xml:space="preserve"> </w:t>
      </w:r>
      <w:r w:rsidRPr="00DE55EB">
        <w:rPr>
          <w:rFonts w:hint="cs"/>
          <w:rtl/>
        </w:rPr>
        <w:t>و</w:t>
      </w:r>
      <w:r w:rsidRPr="00DE55EB">
        <w:rPr>
          <w:rFonts w:hint="eastAsia"/>
          <w:rtl/>
        </w:rPr>
        <w:t>الاضطهاد</w:t>
      </w:r>
      <w:r w:rsidRPr="00DE55EB">
        <w:rPr>
          <w:rtl/>
        </w:rPr>
        <w:t xml:space="preserve"> </w:t>
      </w:r>
      <w:r>
        <w:rPr>
          <w:rFonts w:hint="eastAsia"/>
          <w:rtl/>
        </w:rPr>
        <w:t>عنهم</w:t>
      </w:r>
      <w:r>
        <w:rPr>
          <w:rFonts w:hint="cs"/>
          <w:rtl/>
        </w:rPr>
        <w:t>،</w:t>
      </w:r>
      <w:r>
        <w:rPr>
          <w:rtl/>
        </w:rPr>
        <w:t xml:space="preserve"> </w:t>
      </w:r>
      <w:r>
        <w:rPr>
          <w:rFonts w:hint="eastAsia"/>
          <w:rtl/>
        </w:rPr>
        <w:t>وتخليصهم</w:t>
      </w:r>
      <w:r>
        <w:rPr>
          <w:rtl/>
        </w:rPr>
        <w:t xml:space="preserve"> </w:t>
      </w:r>
      <w:r>
        <w:rPr>
          <w:rFonts w:hint="eastAsia"/>
          <w:rtl/>
        </w:rPr>
        <w:t>من</w:t>
      </w:r>
      <w:r>
        <w:rPr>
          <w:rtl/>
        </w:rPr>
        <w:t xml:space="preserve"> </w:t>
      </w:r>
      <w:r>
        <w:rPr>
          <w:rFonts w:hint="eastAsia"/>
          <w:rtl/>
        </w:rPr>
        <w:t>الأحكام</w:t>
      </w:r>
      <w:r>
        <w:rPr>
          <w:rtl/>
        </w:rPr>
        <w:t xml:space="preserve"> </w:t>
      </w:r>
      <w:r>
        <w:rPr>
          <w:rFonts w:hint="eastAsia"/>
          <w:rtl/>
        </w:rPr>
        <w:t>الجائرة</w:t>
      </w:r>
      <w:r>
        <w:rPr>
          <w:rtl/>
        </w:rPr>
        <w:t xml:space="preserve"> </w:t>
      </w:r>
      <w:r>
        <w:rPr>
          <w:rFonts w:hint="eastAsia"/>
          <w:rtl/>
        </w:rPr>
        <w:t>والقوانين</w:t>
      </w:r>
      <w:r>
        <w:rPr>
          <w:rtl/>
        </w:rPr>
        <w:t xml:space="preserve"> </w:t>
      </w:r>
      <w:r>
        <w:rPr>
          <w:rFonts w:hint="eastAsia"/>
          <w:rtl/>
        </w:rPr>
        <w:t>القمعي</w:t>
      </w:r>
      <w:r w:rsidR="001C14F9">
        <w:rPr>
          <w:rFonts w:hint="cs"/>
          <w:rtl/>
        </w:rPr>
        <w:t>ّ</w:t>
      </w:r>
      <w:r>
        <w:rPr>
          <w:rFonts w:hint="eastAsia"/>
          <w:rtl/>
        </w:rPr>
        <w:t>ة</w:t>
      </w:r>
      <w:r>
        <w:rPr>
          <w:rtl/>
        </w:rPr>
        <w:t xml:space="preserve"> </w:t>
      </w:r>
      <w:r>
        <w:rPr>
          <w:rFonts w:hint="eastAsia"/>
          <w:rtl/>
        </w:rPr>
        <w:t>الاستثنائي</w:t>
      </w:r>
      <w:r w:rsidR="001C14F9">
        <w:rPr>
          <w:rFonts w:hint="cs"/>
          <w:rtl/>
        </w:rPr>
        <w:t>ّ</w:t>
      </w:r>
      <w:r>
        <w:rPr>
          <w:rFonts w:hint="eastAsia"/>
          <w:rtl/>
        </w:rPr>
        <w:t>ة</w:t>
      </w:r>
      <w:r>
        <w:rPr>
          <w:rStyle w:val="Appelnotedebasdep"/>
          <w:rFonts w:eastAsiaTheme="majorEastAsia"/>
          <w:sz w:val="22"/>
          <w:rtl/>
        </w:rPr>
        <w:t>(</w:t>
      </w:r>
      <w:r>
        <w:rPr>
          <w:rStyle w:val="Appelnotedebasdep"/>
          <w:rFonts w:eastAsiaTheme="majorEastAsia"/>
          <w:sz w:val="22"/>
          <w:rtl/>
        </w:rPr>
        <w:footnoteReference w:id="491"/>
      </w:r>
      <w:r>
        <w:rPr>
          <w:rStyle w:val="Appelnotedebasdep"/>
          <w:rFonts w:eastAsiaTheme="majorEastAsia"/>
          <w:sz w:val="22"/>
          <w:rtl/>
        </w:rPr>
        <w:t>)</w:t>
      </w:r>
      <w:r>
        <w:rPr>
          <w:rFonts w:hint="eastAsia"/>
          <w:rtl/>
        </w:rPr>
        <w:t>،</w:t>
      </w:r>
      <w:r>
        <w:rPr>
          <w:rtl/>
        </w:rPr>
        <w:t xml:space="preserve"> </w:t>
      </w:r>
      <w:r>
        <w:rPr>
          <w:rFonts w:hint="eastAsia"/>
          <w:rtl/>
        </w:rPr>
        <w:t>لكن،</w:t>
      </w:r>
      <w:r>
        <w:rPr>
          <w:rtl/>
        </w:rPr>
        <w:t xml:space="preserve"> </w:t>
      </w:r>
      <w:r>
        <w:rPr>
          <w:rFonts w:hint="eastAsia"/>
          <w:rtl/>
        </w:rPr>
        <w:t>وكعادة</w:t>
      </w:r>
      <w:r>
        <w:rPr>
          <w:rtl/>
        </w:rPr>
        <w:t xml:space="preserve"> </w:t>
      </w:r>
      <w:r>
        <w:rPr>
          <w:rFonts w:hint="eastAsia"/>
          <w:rtl/>
        </w:rPr>
        <w:t>الد</w:t>
      </w:r>
      <w:r w:rsidR="001C14F9">
        <w:rPr>
          <w:rFonts w:hint="cs"/>
          <w:rtl/>
        </w:rPr>
        <w:t>ّ</w:t>
      </w:r>
      <w:r>
        <w:rPr>
          <w:rFonts w:hint="eastAsia"/>
          <w:rtl/>
        </w:rPr>
        <w:t>ول</w:t>
      </w:r>
      <w:r>
        <w:rPr>
          <w:rtl/>
        </w:rPr>
        <w:t xml:space="preserve"> </w:t>
      </w:r>
      <w:r w:rsidRPr="00DE55EB">
        <w:rPr>
          <w:rFonts w:hint="eastAsia"/>
          <w:rtl/>
        </w:rPr>
        <w:t>ال</w:t>
      </w:r>
      <w:r w:rsidRPr="00DE55EB">
        <w:rPr>
          <w:rFonts w:hint="cs"/>
          <w:rtl/>
        </w:rPr>
        <w:t>إ</w:t>
      </w:r>
      <w:r w:rsidRPr="00DE55EB">
        <w:rPr>
          <w:rFonts w:hint="eastAsia"/>
          <w:rtl/>
        </w:rPr>
        <w:t>مبريالي</w:t>
      </w:r>
      <w:r w:rsidR="001C14F9">
        <w:rPr>
          <w:rFonts w:hint="cs"/>
          <w:rtl/>
        </w:rPr>
        <w:t>ّ</w:t>
      </w:r>
      <w:r w:rsidRPr="00DE55EB">
        <w:rPr>
          <w:rFonts w:hint="eastAsia"/>
          <w:rtl/>
        </w:rPr>
        <w:t>ة</w:t>
      </w:r>
      <w:r>
        <w:rPr>
          <w:rFonts w:hint="eastAsia"/>
          <w:rtl/>
        </w:rPr>
        <w:t>،</w:t>
      </w:r>
      <w:r>
        <w:rPr>
          <w:rtl/>
        </w:rPr>
        <w:t xml:space="preserve"> </w:t>
      </w:r>
      <w:r>
        <w:rPr>
          <w:rFonts w:hint="eastAsia"/>
          <w:rtl/>
        </w:rPr>
        <w:t>نكصت</w:t>
      </w:r>
      <w:r>
        <w:rPr>
          <w:rtl/>
        </w:rPr>
        <w:t xml:space="preserve"> </w:t>
      </w:r>
      <w:r>
        <w:rPr>
          <w:rFonts w:hint="eastAsia"/>
          <w:rtl/>
        </w:rPr>
        <w:t>فرنسا</w:t>
      </w:r>
      <w:r>
        <w:rPr>
          <w:rtl/>
        </w:rPr>
        <w:t xml:space="preserve"> </w:t>
      </w:r>
      <w:r>
        <w:rPr>
          <w:rFonts w:hint="eastAsia"/>
          <w:rtl/>
        </w:rPr>
        <w:t>عن</w:t>
      </w:r>
      <w:r>
        <w:rPr>
          <w:rtl/>
        </w:rPr>
        <w:t xml:space="preserve"> </w:t>
      </w:r>
      <w:r>
        <w:rPr>
          <w:rFonts w:hint="eastAsia"/>
          <w:rtl/>
        </w:rPr>
        <w:t>وعودها</w:t>
      </w:r>
      <w:r>
        <w:rPr>
          <w:rtl/>
        </w:rPr>
        <w:t xml:space="preserve"> </w:t>
      </w:r>
      <w:r>
        <w:rPr>
          <w:rFonts w:hint="eastAsia"/>
          <w:rtl/>
        </w:rPr>
        <w:t>للش</w:t>
      </w:r>
      <w:r w:rsidR="001C14F9">
        <w:rPr>
          <w:rFonts w:hint="cs"/>
          <w:rtl/>
        </w:rPr>
        <w:t>ّ</w:t>
      </w:r>
      <w:r>
        <w:rPr>
          <w:rFonts w:hint="eastAsia"/>
          <w:rtl/>
        </w:rPr>
        <w:t>عب</w:t>
      </w:r>
      <w:r>
        <w:rPr>
          <w:rtl/>
        </w:rPr>
        <w:t xml:space="preserve"> </w:t>
      </w:r>
      <w:r w:rsidR="00922093">
        <w:rPr>
          <w:rFonts w:hint="eastAsia"/>
          <w:rtl/>
        </w:rPr>
        <w:t>الجزائريّ</w:t>
      </w:r>
      <w:r>
        <w:rPr>
          <w:rtl/>
        </w:rPr>
        <w:t xml:space="preserve"> </w:t>
      </w:r>
      <w:r>
        <w:rPr>
          <w:rFonts w:hint="eastAsia"/>
          <w:rtl/>
        </w:rPr>
        <w:t>بعد</w:t>
      </w:r>
      <w:r>
        <w:rPr>
          <w:rtl/>
        </w:rPr>
        <w:t xml:space="preserve"> </w:t>
      </w:r>
      <w:r>
        <w:rPr>
          <w:rFonts w:hint="eastAsia"/>
          <w:rtl/>
        </w:rPr>
        <w:t>فوز</w:t>
      </w:r>
      <w:r>
        <w:rPr>
          <w:rtl/>
        </w:rPr>
        <w:t xml:space="preserve"> </w:t>
      </w:r>
      <w:r>
        <w:rPr>
          <w:rFonts w:hint="eastAsia"/>
          <w:rtl/>
        </w:rPr>
        <w:t>الحلفاء</w:t>
      </w:r>
      <w:r>
        <w:rPr>
          <w:rtl/>
        </w:rPr>
        <w:t xml:space="preserve"> </w:t>
      </w:r>
      <w:r>
        <w:rPr>
          <w:rFonts w:hint="eastAsia"/>
          <w:rtl/>
        </w:rPr>
        <w:t>في</w:t>
      </w:r>
      <w:r>
        <w:rPr>
          <w:rtl/>
        </w:rPr>
        <w:t xml:space="preserve"> </w:t>
      </w:r>
      <w:r>
        <w:rPr>
          <w:rFonts w:hint="eastAsia"/>
          <w:rtl/>
        </w:rPr>
        <w:t>الحرب</w:t>
      </w:r>
      <w:r>
        <w:rPr>
          <w:rtl/>
        </w:rPr>
        <w:t xml:space="preserve"> </w:t>
      </w:r>
      <w:r>
        <w:rPr>
          <w:rFonts w:hint="eastAsia"/>
          <w:rtl/>
        </w:rPr>
        <w:t>وأدارت</w:t>
      </w:r>
      <w:r>
        <w:rPr>
          <w:rtl/>
        </w:rPr>
        <w:t xml:space="preserve"> </w:t>
      </w:r>
      <w:r>
        <w:rPr>
          <w:rFonts w:hint="eastAsia"/>
          <w:rtl/>
        </w:rPr>
        <w:t>ظهرها</w:t>
      </w:r>
      <w:r>
        <w:rPr>
          <w:rtl/>
        </w:rPr>
        <w:t xml:space="preserve"> </w:t>
      </w:r>
      <w:r>
        <w:rPr>
          <w:rFonts w:hint="eastAsia"/>
          <w:rtl/>
        </w:rPr>
        <w:t>لمطالبه</w:t>
      </w:r>
      <w:r>
        <w:rPr>
          <w:rtl/>
        </w:rPr>
        <w:t xml:space="preserve"> </w:t>
      </w:r>
      <w:r>
        <w:rPr>
          <w:rFonts w:hint="eastAsia"/>
          <w:rtl/>
        </w:rPr>
        <w:t>وآماله</w:t>
      </w:r>
      <w:r>
        <w:rPr>
          <w:rtl/>
        </w:rPr>
        <w:t xml:space="preserve"> </w:t>
      </w:r>
      <w:r>
        <w:rPr>
          <w:rFonts w:hint="eastAsia"/>
          <w:rtl/>
        </w:rPr>
        <w:t>المنتظرة،</w:t>
      </w:r>
      <w:r>
        <w:rPr>
          <w:rtl/>
        </w:rPr>
        <w:t xml:space="preserve"> </w:t>
      </w:r>
      <w:r>
        <w:rPr>
          <w:rFonts w:hint="eastAsia"/>
          <w:rtl/>
        </w:rPr>
        <w:t>فعم</w:t>
      </w:r>
      <w:r>
        <w:rPr>
          <w:rFonts w:hint="cs"/>
          <w:rtl/>
        </w:rPr>
        <w:t>ّ</w:t>
      </w:r>
      <w:r>
        <w:rPr>
          <w:rtl/>
        </w:rPr>
        <w:t xml:space="preserve"> </w:t>
      </w:r>
      <w:r>
        <w:rPr>
          <w:rFonts w:hint="eastAsia"/>
          <w:rtl/>
        </w:rPr>
        <w:t>الس</w:t>
      </w:r>
      <w:r w:rsidR="001C14F9">
        <w:rPr>
          <w:rFonts w:hint="cs"/>
          <w:rtl/>
        </w:rPr>
        <w:t>ّ</w:t>
      </w:r>
      <w:r>
        <w:rPr>
          <w:rFonts w:hint="eastAsia"/>
          <w:rtl/>
        </w:rPr>
        <w:t>خط</w:t>
      </w:r>
      <w:r>
        <w:rPr>
          <w:rtl/>
        </w:rPr>
        <w:t xml:space="preserve"> </w:t>
      </w:r>
      <w:r>
        <w:rPr>
          <w:rFonts w:hint="eastAsia"/>
          <w:rtl/>
        </w:rPr>
        <w:t>أوساط</w:t>
      </w:r>
      <w:r>
        <w:rPr>
          <w:rtl/>
        </w:rPr>
        <w:t xml:space="preserve"> </w:t>
      </w:r>
      <w:r w:rsidR="00922093">
        <w:rPr>
          <w:rFonts w:hint="eastAsia"/>
          <w:rtl/>
        </w:rPr>
        <w:t>الجزائريّ</w:t>
      </w:r>
      <w:r>
        <w:rPr>
          <w:rFonts w:hint="eastAsia"/>
          <w:rtl/>
        </w:rPr>
        <w:t>ين</w:t>
      </w:r>
      <w:r>
        <w:rPr>
          <w:rtl/>
        </w:rPr>
        <w:t xml:space="preserve"> </w:t>
      </w:r>
      <w:r>
        <w:rPr>
          <w:rFonts w:hint="eastAsia"/>
          <w:rtl/>
        </w:rPr>
        <w:t>وانتفضوا</w:t>
      </w:r>
      <w:r>
        <w:rPr>
          <w:rtl/>
        </w:rPr>
        <w:t xml:space="preserve"> </w:t>
      </w:r>
      <w:r>
        <w:rPr>
          <w:rFonts w:hint="eastAsia"/>
          <w:rtl/>
        </w:rPr>
        <w:t>لتخي</w:t>
      </w:r>
      <w:r w:rsidR="007B749F">
        <w:rPr>
          <w:rFonts w:hint="cs"/>
          <w:rtl/>
        </w:rPr>
        <w:t>ّ</w:t>
      </w:r>
      <w:r>
        <w:rPr>
          <w:rFonts w:hint="eastAsia"/>
          <w:rtl/>
        </w:rPr>
        <w:t>يب</w:t>
      </w:r>
      <w:r>
        <w:rPr>
          <w:rtl/>
        </w:rPr>
        <w:t xml:space="preserve"> </w:t>
      </w:r>
      <w:r>
        <w:rPr>
          <w:rFonts w:hint="eastAsia"/>
          <w:rtl/>
        </w:rPr>
        <w:t>آمالهم،</w:t>
      </w:r>
      <w:r>
        <w:rPr>
          <w:rtl/>
        </w:rPr>
        <w:t xml:space="preserve"> </w:t>
      </w:r>
      <w:r>
        <w:rPr>
          <w:rFonts w:hint="eastAsia"/>
          <w:rtl/>
        </w:rPr>
        <w:t>فعكفت</w:t>
      </w:r>
      <w:r>
        <w:rPr>
          <w:rtl/>
        </w:rPr>
        <w:t xml:space="preserve"> </w:t>
      </w:r>
      <w:r>
        <w:rPr>
          <w:rFonts w:hint="eastAsia"/>
          <w:rtl/>
        </w:rPr>
        <w:t>الهيئات</w:t>
      </w:r>
      <w:r>
        <w:rPr>
          <w:rtl/>
        </w:rPr>
        <w:t xml:space="preserve"> </w:t>
      </w:r>
      <w:r w:rsidR="0071697C">
        <w:rPr>
          <w:rFonts w:hint="eastAsia"/>
          <w:rtl/>
        </w:rPr>
        <w:t>السياسيّ</w:t>
      </w:r>
      <w:r>
        <w:rPr>
          <w:rFonts w:hint="eastAsia"/>
          <w:rtl/>
        </w:rPr>
        <w:t>ة</w:t>
      </w:r>
      <w:r>
        <w:rPr>
          <w:rtl/>
        </w:rPr>
        <w:t xml:space="preserve"> </w:t>
      </w:r>
      <w:r>
        <w:rPr>
          <w:rFonts w:hint="eastAsia"/>
          <w:rtl/>
        </w:rPr>
        <w:t>مع</w:t>
      </w:r>
      <w:r>
        <w:rPr>
          <w:rtl/>
        </w:rPr>
        <w:t xml:space="preserve"> </w:t>
      </w:r>
      <w:r>
        <w:rPr>
          <w:rFonts w:hint="eastAsia"/>
          <w:rtl/>
        </w:rPr>
        <w:t>انتهاء</w:t>
      </w:r>
      <w:r>
        <w:rPr>
          <w:rtl/>
        </w:rPr>
        <w:t xml:space="preserve"> </w:t>
      </w:r>
      <w:r>
        <w:rPr>
          <w:rFonts w:hint="eastAsia"/>
          <w:rtl/>
        </w:rPr>
        <w:t>الحرب</w:t>
      </w:r>
      <w:r>
        <w:rPr>
          <w:rtl/>
        </w:rPr>
        <w:t xml:space="preserve"> </w:t>
      </w:r>
      <w:r>
        <w:rPr>
          <w:rFonts w:hint="eastAsia"/>
          <w:rtl/>
        </w:rPr>
        <w:t>العالمية</w:t>
      </w:r>
      <w:r>
        <w:rPr>
          <w:rtl/>
        </w:rPr>
        <w:t xml:space="preserve"> </w:t>
      </w:r>
      <w:r>
        <w:rPr>
          <w:rFonts w:hint="eastAsia"/>
          <w:rtl/>
        </w:rPr>
        <w:t>الأولى</w:t>
      </w:r>
      <w:r>
        <w:rPr>
          <w:rtl/>
        </w:rPr>
        <w:t xml:space="preserve"> </w:t>
      </w:r>
      <w:r w:rsidRPr="00DE55EB">
        <w:rPr>
          <w:rFonts w:hint="cs"/>
          <w:rtl/>
        </w:rPr>
        <w:t xml:space="preserve">على </w:t>
      </w:r>
      <w:r w:rsidRPr="00DE55EB">
        <w:rPr>
          <w:rFonts w:hint="eastAsia"/>
          <w:rtl/>
        </w:rPr>
        <w:t>مطالبة</w:t>
      </w:r>
      <w:r w:rsidRPr="00DE55EB">
        <w:rPr>
          <w:rtl/>
        </w:rPr>
        <w:t xml:space="preserve"> </w:t>
      </w:r>
      <w:r>
        <w:rPr>
          <w:rFonts w:hint="eastAsia"/>
          <w:rtl/>
        </w:rPr>
        <w:t>الد</w:t>
      </w:r>
      <w:r w:rsidR="007B749F">
        <w:rPr>
          <w:rFonts w:hint="cs"/>
          <w:rtl/>
        </w:rPr>
        <w:t>ّ</w:t>
      </w:r>
      <w:r>
        <w:rPr>
          <w:rFonts w:hint="eastAsia"/>
          <w:rtl/>
        </w:rPr>
        <w:t>وائر</w:t>
      </w:r>
      <w:r>
        <w:rPr>
          <w:rtl/>
        </w:rPr>
        <w:t xml:space="preserve"> </w:t>
      </w:r>
      <w:r>
        <w:rPr>
          <w:rFonts w:hint="eastAsia"/>
          <w:rtl/>
        </w:rPr>
        <w:t>العليا</w:t>
      </w:r>
      <w:r>
        <w:rPr>
          <w:rtl/>
        </w:rPr>
        <w:t xml:space="preserve"> </w:t>
      </w:r>
      <w:r>
        <w:rPr>
          <w:rFonts w:hint="eastAsia"/>
          <w:rtl/>
        </w:rPr>
        <w:t>بــ</w:t>
      </w:r>
      <w:r>
        <w:rPr>
          <w:rtl/>
        </w:rPr>
        <w:t>"</w:t>
      </w:r>
      <w:r>
        <w:rPr>
          <w:rFonts w:hint="eastAsia"/>
          <w:rtl/>
        </w:rPr>
        <w:t>حق</w:t>
      </w:r>
      <w:r w:rsidR="007B749F">
        <w:rPr>
          <w:rFonts w:hint="cs"/>
          <w:rtl/>
        </w:rPr>
        <w:t>ّ</w:t>
      </w:r>
      <w:r>
        <w:rPr>
          <w:rtl/>
        </w:rPr>
        <w:t xml:space="preserve"> </w:t>
      </w:r>
      <w:r>
        <w:rPr>
          <w:rFonts w:hint="eastAsia"/>
          <w:rtl/>
        </w:rPr>
        <w:t>التعويض</w:t>
      </w:r>
      <w:r>
        <w:rPr>
          <w:rtl/>
        </w:rPr>
        <w:t xml:space="preserve">" </w:t>
      </w:r>
      <w:r>
        <w:rPr>
          <w:rFonts w:hint="eastAsia"/>
          <w:rtl/>
        </w:rPr>
        <w:t>نظير</w:t>
      </w:r>
      <w:r>
        <w:rPr>
          <w:rtl/>
        </w:rPr>
        <w:t xml:space="preserve"> </w:t>
      </w:r>
      <w:r>
        <w:rPr>
          <w:rFonts w:hint="eastAsia"/>
          <w:rtl/>
        </w:rPr>
        <w:t>تضحيات</w:t>
      </w:r>
      <w:r>
        <w:rPr>
          <w:rtl/>
        </w:rPr>
        <w:t xml:space="preserve"> </w:t>
      </w:r>
      <w:r w:rsidR="00922093">
        <w:rPr>
          <w:rFonts w:hint="eastAsia"/>
          <w:rtl/>
        </w:rPr>
        <w:t>الجزائريّ</w:t>
      </w:r>
      <w:r>
        <w:rPr>
          <w:rFonts w:hint="eastAsia"/>
          <w:rtl/>
        </w:rPr>
        <w:t>ين</w:t>
      </w:r>
      <w:r>
        <w:rPr>
          <w:rtl/>
        </w:rPr>
        <w:t xml:space="preserve"> </w:t>
      </w:r>
      <w:r>
        <w:rPr>
          <w:rFonts w:hint="eastAsia"/>
          <w:rtl/>
        </w:rPr>
        <w:t>في</w:t>
      </w:r>
      <w:r>
        <w:rPr>
          <w:rtl/>
        </w:rPr>
        <w:t xml:space="preserve"> </w:t>
      </w:r>
      <w:r>
        <w:rPr>
          <w:rFonts w:hint="eastAsia"/>
          <w:rtl/>
        </w:rPr>
        <w:t>الحرب،</w:t>
      </w:r>
      <w:r>
        <w:rPr>
          <w:rtl/>
        </w:rPr>
        <w:t xml:space="preserve"> </w:t>
      </w:r>
      <w:r>
        <w:rPr>
          <w:rFonts w:hint="eastAsia"/>
          <w:rtl/>
        </w:rPr>
        <w:t>وكانت</w:t>
      </w:r>
      <w:r>
        <w:rPr>
          <w:rtl/>
        </w:rPr>
        <w:t xml:space="preserve"> </w:t>
      </w:r>
      <w:r>
        <w:rPr>
          <w:rFonts w:hint="eastAsia"/>
          <w:rtl/>
        </w:rPr>
        <w:t>حركة</w:t>
      </w:r>
      <w:r>
        <w:rPr>
          <w:rtl/>
        </w:rPr>
        <w:t xml:space="preserve"> </w:t>
      </w:r>
      <w:r>
        <w:rPr>
          <w:rFonts w:hint="eastAsia"/>
          <w:rtl/>
        </w:rPr>
        <w:t>الأمير</w:t>
      </w:r>
      <w:r>
        <w:rPr>
          <w:rtl/>
        </w:rPr>
        <w:t xml:space="preserve"> </w:t>
      </w:r>
      <w:r>
        <w:rPr>
          <w:rFonts w:hint="eastAsia"/>
          <w:rtl/>
        </w:rPr>
        <w:t>خالد</w:t>
      </w:r>
      <w:r>
        <w:rPr>
          <w:rtl/>
        </w:rPr>
        <w:t xml:space="preserve"> </w:t>
      </w:r>
      <w:r>
        <w:rPr>
          <w:rFonts w:hint="eastAsia"/>
          <w:rtl/>
        </w:rPr>
        <w:t>على</w:t>
      </w:r>
      <w:r>
        <w:rPr>
          <w:rtl/>
        </w:rPr>
        <w:t xml:space="preserve"> </w:t>
      </w:r>
      <w:r>
        <w:rPr>
          <w:rFonts w:hint="eastAsia"/>
          <w:rtl/>
        </w:rPr>
        <w:t>رأسها</w:t>
      </w:r>
      <w:r>
        <w:rPr>
          <w:rtl/>
        </w:rPr>
        <w:t xml:space="preserve"> </w:t>
      </w:r>
      <w:r>
        <w:rPr>
          <w:rFonts w:hint="eastAsia"/>
          <w:rtl/>
        </w:rPr>
        <w:t>تناضل</w:t>
      </w:r>
      <w:r>
        <w:rPr>
          <w:rtl/>
        </w:rPr>
        <w:t xml:space="preserve"> </w:t>
      </w:r>
      <w:r>
        <w:rPr>
          <w:rFonts w:hint="eastAsia"/>
          <w:rtl/>
        </w:rPr>
        <w:t>من</w:t>
      </w:r>
      <w:r>
        <w:rPr>
          <w:rtl/>
        </w:rPr>
        <w:t xml:space="preserve"> </w:t>
      </w:r>
      <w:r>
        <w:rPr>
          <w:rFonts w:hint="eastAsia"/>
          <w:rtl/>
        </w:rPr>
        <w:t>أجل</w:t>
      </w:r>
      <w:r>
        <w:rPr>
          <w:rtl/>
        </w:rPr>
        <w:t xml:space="preserve"> </w:t>
      </w:r>
      <w:r>
        <w:rPr>
          <w:rFonts w:hint="eastAsia"/>
          <w:rtl/>
        </w:rPr>
        <w:t>هذه</w:t>
      </w:r>
      <w:r>
        <w:rPr>
          <w:rtl/>
        </w:rPr>
        <w:t xml:space="preserve"> </w:t>
      </w:r>
      <w:r>
        <w:rPr>
          <w:rFonts w:hint="eastAsia"/>
          <w:rtl/>
        </w:rPr>
        <w:t>القضي</w:t>
      </w:r>
      <w:r w:rsidR="007B749F">
        <w:rPr>
          <w:rFonts w:hint="cs"/>
          <w:rtl/>
        </w:rPr>
        <w:t>ّ</w:t>
      </w:r>
      <w:r>
        <w:rPr>
          <w:rFonts w:hint="eastAsia"/>
          <w:rtl/>
        </w:rPr>
        <w:t>ة</w:t>
      </w:r>
      <w:r>
        <w:rPr>
          <w:rStyle w:val="Appelnotedebasdep"/>
          <w:rFonts w:eastAsiaTheme="majorEastAsia"/>
          <w:sz w:val="22"/>
          <w:rtl/>
        </w:rPr>
        <w:t>(</w:t>
      </w:r>
      <w:r>
        <w:rPr>
          <w:rStyle w:val="Appelnotedebasdep"/>
          <w:rFonts w:eastAsiaTheme="majorEastAsia"/>
          <w:sz w:val="22"/>
          <w:rtl/>
        </w:rPr>
        <w:footnoteReference w:id="492"/>
      </w:r>
      <w:r>
        <w:rPr>
          <w:rStyle w:val="Appelnotedebasdep"/>
          <w:rFonts w:eastAsiaTheme="majorEastAsia"/>
          <w:sz w:val="22"/>
          <w:rtl/>
        </w:rPr>
        <w:t>)</w:t>
      </w:r>
      <w:r>
        <w:rPr>
          <w:rtl/>
        </w:rPr>
        <w:t xml:space="preserve">. </w:t>
      </w:r>
      <w:r>
        <w:rPr>
          <w:rFonts w:hint="eastAsia"/>
          <w:rtl/>
        </w:rPr>
        <w:t>ولم</w:t>
      </w:r>
      <w:r>
        <w:rPr>
          <w:rtl/>
        </w:rPr>
        <w:t xml:space="preserve"> </w:t>
      </w:r>
      <w:r>
        <w:rPr>
          <w:rFonts w:hint="eastAsia"/>
          <w:rtl/>
        </w:rPr>
        <w:t>تكن</w:t>
      </w:r>
      <w:r>
        <w:rPr>
          <w:rtl/>
        </w:rPr>
        <w:t xml:space="preserve"> </w:t>
      </w:r>
      <w:r w:rsidRPr="001A68D1">
        <w:rPr>
          <w:rFonts w:hint="eastAsia"/>
          <w:rtl/>
        </w:rPr>
        <w:t>الجماعات</w:t>
      </w:r>
      <w:r w:rsidRPr="001A68D1">
        <w:rPr>
          <w:rtl/>
        </w:rPr>
        <w:t xml:space="preserve"> </w:t>
      </w:r>
      <w:r w:rsidRPr="001A68D1">
        <w:rPr>
          <w:rFonts w:hint="eastAsia"/>
          <w:rtl/>
        </w:rPr>
        <w:t>ذات</w:t>
      </w:r>
      <w:r>
        <w:rPr>
          <w:rtl/>
        </w:rPr>
        <w:t xml:space="preserve"> </w:t>
      </w:r>
      <w:r>
        <w:rPr>
          <w:rFonts w:hint="eastAsia"/>
          <w:rtl/>
        </w:rPr>
        <w:t>المشارب</w:t>
      </w:r>
      <w:r>
        <w:rPr>
          <w:rtl/>
        </w:rPr>
        <w:t xml:space="preserve"> </w:t>
      </w:r>
      <w:r w:rsidR="0071697C">
        <w:rPr>
          <w:rFonts w:hint="eastAsia"/>
          <w:rtl/>
        </w:rPr>
        <w:t>السياسيّ</w:t>
      </w:r>
      <w:r>
        <w:rPr>
          <w:rFonts w:hint="eastAsia"/>
          <w:rtl/>
        </w:rPr>
        <w:t>ة</w:t>
      </w:r>
      <w:r>
        <w:rPr>
          <w:rtl/>
        </w:rPr>
        <w:t xml:space="preserve"> </w:t>
      </w:r>
      <w:r>
        <w:rPr>
          <w:rFonts w:hint="eastAsia"/>
          <w:rtl/>
        </w:rPr>
        <w:t>الوحيدة</w:t>
      </w:r>
      <w:r>
        <w:rPr>
          <w:rtl/>
        </w:rPr>
        <w:t xml:space="preserve"> </w:t>
      </w:r>
      <w:r>
        <w:rPr>
          <w:rFonts w:hint="eastAsia"/>
          <w:rtl/>
        </w:rPr>
        <w:t>المنادية</w:t>
      </w:r>
      <w:r>
        <w:rPr>
          <w:rtl/>
        </w:rPr>
        <w:t xml:space="preserve"> </w:t>
      </w:r>
      <w:r>
        <w:rPr>
          <w:rFonts w:hint="eastAsia"/>
          <w:rtl/>
        </w:rPr>
        <w:t>بالت</w:t>
      </w:r>
      <w:r w:rsidR="00E31AF6">
        <w:rPr>
          <w:rFonts w:hint="cs"/>
          <w:rtl/>
        </w:rPr>
        <w:t>ّ</w:t>
      </w:r>
      <w:r>
        <w:rPr>
          <w:rFonts w:hint="eastAsia"/>
          <w:rtl/>
        </w:rPr>
        <w:t>عويض</w:t>
      </w:r>
      <w:r>
        <w:rPr>
          <w:rtl/>
        </w:rPr>
        <w:t xml:space="preserve"> </w:t>
      </w:r>
      <w:r>
        <w:rPr>
          <w:rFonts w:hint="eastAsia"/>
          <w:rtl/>
        </w:rPr>
        <w:t>والجزاء</w:t>
      </w:r>
      <w:r>
        <w:rPr>
          <w:rtl/>
        </w:rPr>
        <w:t xml:space="preserve"> </w:t>
      </w:r>
      <w:r>
        <w:rPr>
          <w:rFonts w:hint="eastAsia"/>
          <w:rtl/>
        </w:rPr>
        <w:t>فقط،</w:t>
      </w:r>
      <w:r>
        <w:rPr>
          <w:rtl/>
        </w:rPr>
        <w:t xml:space="preserve"> </w:t>
      </w:r>
      <w:r>
        <w:rPr>
          <w:rFonts w:hint="eastAsia"/>
          <w:rtl/>
        </w:rPr>
        <w:t>بل</w:t>
      </w:r>
      <w:r>
        <w:rPr>
          <w:rtl/>
        </w:rPr>
        <w:t xml:space="preserve"> </w:t>
      </w:r>
      <w:r>
        <w:rPr>
          <w:rFonts w:hint="eastAsia"/>
          <w:rtl/>
        </w:rPr>
        <w:t>تسر</w:t>
      </w:r>
      <w:r w:rsidR="00E31AF6">
        <w:rPr>
          <w:rFonts w:hint="cs"/>
          <w:rtl/>
        </w:rPr>
        <w:t>ّ</w:t>
      </w:r>
      <w:r>
        <w:rPr>
          <w:rFonts w:hint="eastAsia"/>
          <w:rtl/>
        </w:rPr>
        <w:t>ب</w:t>
      </w:r>
      <w:r>
        <w:rPr>
          <w:rtl/>
        </w:rPr>
        <w:t xml:space="preserve"> </w:t>
      </w:r>
      <w:r>
        <w:rPr>
          <w:rFonts w:hint="eastAsia"/>
          <w:rtl/>
        </w:rPr>
        <w:t>هذا</w:t>
      </w:r>
      <w:r>
        <w:rPr>
          <w:rtl/>
        </w:rPr>
        <w:t xml:space="preserve"> </w:t>
      </w:r>
      <w:r>
        <w:rPr>
          <w:rFonts w:hint="eastAsia"/>
          <w:rtl/>
        </w:rPr>
        <w:t>المطلب</w:t>
      </w:r>
      <w:r>
        <w:rPr>
          <w:rtl/>
        </w:rPr>
        <w:t xml:space="preserve"> </w:t>
      </w:r>
      <w:r>
        <w:rPr>
          <w:rFonts w:hint="eastAsia"/>
          <w:rtl/>
        </w:rPr>
        <w:t>أيضا</w:t>
      </w:r>
      <w:r>
        <w:rPr>
          <w:rtl/>
        </w:rPr>
        <w:t xml:space="preserve"> </w:t>
      </w:r>
      <w:r>
        <w:rPr>
          <w:rFonts w:hint="eastAsia"/>
          <w:rtl/>
        </w:rPr>
        <w:t>للأوساط</w:t>
      </w:r>
      <w:r>
        <w:rPr>
          <w:rtl/>
        </w:rPr>
        <w:t xml:space="preserve"> </w:t>
      </w:r>
      <w:r w:rsidR="0071697C">
        <w:rPr>
          <w:rFonts w:hint="eastAsia"/>
          <w:rtl/>
        </w:rPr>
        <w:t>الثقافيّ</w:t>
      </w:r>
      <w:r>
        <w:rPr>
          <w:rFonts w:hint="eastAsia"/>
          <w:rtl/>
        </w:rPr>
        <w:t>ة،</w:t>
      </w:r>
      <w:r>
        <w:rPr>
          <w:rtl/>
        </w:rPr>
        <w:t xml:space="preserve"> </w:t>
      </w:r>
      <w:r>
        <w:rPr>
          <w:rFonts w:hint="eastAsia"/>
          <w:rtl/>
        </w:rPr>
        <w:t>ليضحى</w:t>
      </w:r>
      <w:r>
        <w:rPr>
          <w:rtl/>
        </w:rPr>
        <w:t xml:space="preserve"> </w:t>
      </w:r>
      <w:r>
        <w:rPr>
          <w:rFonts w:hint="eastAsia"/>
          <w:rtl/>
        </w:rPr>
        <w:t>مطلبا</w:t>
      </w:r>
      <w:r>
        <w:rPr>
          <w:rtl/>
        </w:rPr>
        <w:t xml:space="preserve"> </w:t>
      </w:r>
      <w:r>
        <w:rPr>
          <w:rFonts w:hint="eastAsia"/>
          <w:rtl/>
        </w:rPr>
        <w:t>جماعي</w:t>
      </w:r>
      <w:r w:rsidR="00E31AF6">
        <w:rPr>
          <w:rFonts w:hint="cs"/>
          <w:rtl/>
        </w:rPr>
        <w:t>ّ</w:t>
      </w:r>
      <w:r>
        <w:rPr>
          <w:rFonts w:hint="eastAsia"/>
          <w:rtl/>
        </w:rPr>
        <w:t>ا</w:t>
      </w:r>
      <w:r>
        <w:rPr>
          <w:rtl/>
        </w:rPr>
        <w:t xml:space="preserve"> </w:t>
      </w:r>
      <w:r>
        <w:rPr>
          <w:rFonts w:hint="eastAsia"/>
          <w:rtl/>
        </w:rPr>
        <w:t>مشتركا،</w:t>
      </w:r>
      <w:r>
        <w:rPr>
          <w:rtl/>
        </w:rPr>
        <w:t xml:space="preserve"> </w:t>
      </w:r>
      <w:r>
        <w:rPr>
          <w:rFonts w:hint="eastAsia"/>
          <w:rtl/>
        </w:rPr>
        <w:t>يبش</w:t>
      </w:r>
      <w:r w:rsidR="0095066D">
        <w:rPr>
          <w:rFonts w:hint="cs"/>
          <w:rtl/>
        </w:rPr>
        <w:t>ّ</w:t>
      </w:r>
      <w:r>
        <w:rPr>
          <w:rFonts w:hint="eastAsia"/>
          <w:rtl/>
        </w:rPr>
        <w:t>ر</w:t>
      </w:r>
      <w:r>
        <w:rPr>
          <w:rtl/>
        </w:rPr>
        <w:t xml:space="preserve"> </w:t>
      </w:r>
      <w:r>
        <w:rPr>
          <w:rFonts w:hint="eastAsia"/>
          <w:rtl/>
        </w:rPr>
        <w:t>بميلاد</w:t>
      </w:r>
      <w:r>
        <w:rPr>
          <w:rtl/>
        </w:rPr>
        <w:t xml:space="preserve"> </w:t>
      </w:r>
      <w:r>
        <w:rPr>
          <w:rFonts w:hint="eastAsia"/>
          <w:rtl/>
        </w:rPr>
        <w:t>روح</w:t>
      </w:r>
      <w:r>
        <w:rPr>
          <w:rtl/>
        </w:rPr>
        <w:t xml:space="preserve"> </w:t>
      </w:r>
      <w:r>
        <w:rPr>
          <w:rFonts w:hint="eastAsia"/>
          <w:rtl/>
        </w:rPr>
        <w:t>وطني</w:t>
      </w:r>
      <w:r w:rsidR="0095066D">
        <w:rPr>
          <w:rFonts w:hint="cs"/>
          <w:rtl/>
        </w:rPr>
        <w:t>ّ</w:t>
      </w:r>
      <w:r>
        <w:rPr>
          <w:rFonts w:hint="eastAsia"/>
          <w:rtl/>
        </w:rPr>
        <w:t>ة</w:t>
      </w:r>
      <w:r>
        <w:rPr>
          <w:rtl/>
        </w:rPr>
        <w:t xml:space="preserve"> </w:t>
      </w:r>
      <w:r>
        <w:rPr>
          <w:rFonts w:hint="eastAsia"/>
          <w:rtl/>
        </w:rPr>
        <w:t>وقومي</w:t>
      </w:r>
      <w:r w:rsidR="0095066D">
        <w:rPr>
          <w:rFonts w:hint="cs"/>
          <w:rtl/>
        </w:rPr>
        <w:t>ّ</w:t>
      </w:r>
      <w:r>
        <w:rPr>
          <w:rFonts w:hint="eastAsia"/>
          <w:rtl/>
        </w:rPr>
        <w:t>ة</w:t>
      </w:r>
      <w:r w:rsidRPr="00992D49">
        <w:rPr>
          <w:rtl/>
        </w:rPr>
        <w:t xml:space="preserve"> </w:t>
      </w:r>
      <w:r>
        <w:rPr>
          <w:rFonts w:hint="eastAsia"/>
          <w:rtl/>
        </w:rPr>
        <w:t>بين</w:t>
      </w:r>
      <w:r>
        <w:rPr>
          <w:rtl/>
        </w:rPr>
        <w:t xml:space="preserve"> </w:t>
      </w:r>
      <w:r w:rsidR="00922093">
        <w:rPr>
          <w:rFonts w:hint="eastAsia"/>
          <w:rtl/>
        </w:rPr>
        <w:t>الجزائريّ</w:t>
      </w:r>
      <w:r>
        <w:rPr>
          <w:rFonts w:hint="eastAsia"/>
          <w:rtl/>
        </w:rPr>
        <w:t>ين،</w:t>
      </w:r>
      <w:r>
        <w:rPr>
          <w:rtl/>
        </w:rPr>
        <w:t xml:space="preserve"> </w:t>
      </w:r>
      <w:r>
        <w:rPr>
          <w:rFonts w:hint="eastAsia"/>
          <w:rtl/>
        </w:rPr>
        <w:t>والتي</w:t>
      </w:r>
      <w:r>
        <w:rPr>
          <w:rtl/>
        </w:rPr>
        <w:t xml:space="preserve"> </w:t>
      </w:r>
      <w:r>
        <w:rPr>
          <w:rFonts w:hint="eastAsia"/>
          <w:rtl/>
        </w:rPr>
        <w:t>خنقتها</w:t>
      </w:r>
      <w:r>
        <w:rPr>
          <w:rtl/>
        </w:rPr>
        <w:t xml:space="preserve"> </w:t>
      </w:r>
      <w:r>
        <w:rPr>
          <w:rFonts w:hint="eastAsia"/>
          <w:rtl/>
        </w:rPr>
        <w:t>الممارسات</w:t>
      </w:r>
      <w:r>
        <w:rPr>
          <w:rtl/>
        </w:rPr>
        <w:t xml:space="preserve"> </w:t>
      </w:r>
      <w:r>
        <w:rPr>
          <w:rFonts w:hint="eastAsia"/>
          <w:rtl/>
        </w:rPr>
        <w:t>الاستعماري</w:t>
      </w:r>
      <w:r w:rsidR="0095066D">
        <w:rPr>
          <w:rFonts w:hint="cs"/>
          <w:rtl/>
        </w:rPr>
        <w:t>ّ</w:t>
      </w:r>
      <w:r>
        <w:rPr>
          <w:rFonts w:hint="eastAsia"/>
          <w:rtl/>
        </w:rPr>
        <w:t>ة</w:t>
      </w:r>
      <w:r>
        <w:rPr>
          <w:rtl/>
        </w:rPr>
        <w:t xml:space="preserve"> </w:t>
      </w:r>
      <w:r>
        <w:rPr>
          <w:rFonts w:hint="eastAsia"/>
          <w:rtl/>
        </w:rPr>
        <w:t>طويلا</w:t>
      </w:r>
      <w:r>
        <w:rPr>
          <w:rFonts w:hint="cs"/>
          <w:rtl/>
        </w:rPr>
        <w:t>؛</w:t>
      </w:r>
      <w:r>
        <w:rPr>
          <w:rtl/>
        </w:rPr>
        <w:t xml:space="preserve"> </w:t>
      </w:r>
      <w:r>
        <w:rPr>
          <w:rFonts w:hint="eastAsia"/>
          <w:rtl/>
        </w:rPr>
        <w:t>إذ</w:t>
      </w:r>
      <w:r>
        <w:rPr>
          <w:rtl/>
        </w:rPr>
        <w:t xml:space="preserve"> </w:t>
      </w:r>
      <w:r>
        <w:rPr>
          <w:rFonts w:hint="eastAsia"/>
          <w:rtl/>
        </w:rPr>
        <w:t>نجد</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الإصلاحي</w:t>
      </w:r>
      <w:r w:rsidR="0095066D">
        <w:rPr>
          <w:rFonts w:hint="cs"/>
          <w:rtl/>
        </w:rPr>
        <w:t>ّ</w:t>
      </w:r>
      <w:r>
        <w:rPr>
          <w:rFonts w:hint="eastAsia"/>
          <w:rtl/>
        </w:rPr>
        <w:t>ة</w:t>
      </w:r>
      <w:r>
        <w:rPr>
          <w:rtl/>
        </w:rPr>
        <w:t xml:space="preserve"> </w:t>
      </w:r>
      <w:r>
        <w:rPr>
          <w:rFonts w:hint="eastAsia"/>
          <w:rtl/>
        </w:rPr>
        <w:t>الص</w:t>
      </w:r>
      <w:r w:rsidR="0095066D">
        <w:rPr>
          <w:rFonts w:hint="cs"/>
          <w:rtl/>
        </w:rPr>
        <w:t>ّ</w:t>
      </w:r>
      <w:r>
        <w:rPr>
          <w:rFonts w:hint="eastAsia"/>
          <w:rtl/>
        </w:rPr>
        <w:t>ادرة</w:t>
      </w:r>
      <w:r>
        <w:rPr>
          <w:rtl/>
        </w:rPr>
        <w:t xml:space="preserve"> </w:t>
      </w:r>
      <w:r>
        <w:rPr>
          <w:rFonts w:hint="eastAsia"/>
          <w:rtl/>
        </w:rPr>
        <w:t>سنة</w:t>
      </w:r>
      <w:r>
        <w:rPr>
          <w:rtl/>
        </w:rPr>
        <w:t xml:space="preserve"> </w:t>
      </w:r>
      <w:r w:rsidRPr="0014777D">
        <w:rPr>
          <w:rFonts w:ascii="Traditional Arabic" w:hAnsi="Traditional Arabic"/>
          <w:szCs w:val="28"/>
          <w:rtl/>
        </w:rPr>
        <w:t>1925</w:t>
      </w:r>
      <w:r>
        <w:rPr>
          <w:rFonts w:hint="eastAsia"/>
          <w:rtl/>
        </w:rPr>
        <w:t>،</w:t>
      </w:r>
      <w:r>
        <w:rPr>
          <w:rtl/>
        </w:rPr>
        <w:t xml:space="preserve"> </w:t>
      </w:r>
      <w:r>
        <w:rPr>
          <w:rFonts w:hint="eastAsia"/>
          <w:rtl/>
        </w:rPr>
        <w:t>لمؤس</w:t>
      </w:r>
      <w:r w:rsidR="0095066D">
        <w:rPr>
          <w:rFonts w:hint="cs"/>
          <w:rtl/>
        </w:rPr>
        <w:t>ّ</w:t>
      </w:r>
      <w:r>
        <w:rPr>
          <w:rFonts w:hint="eastAsia"/>
          <w:rtl/>
        </w:rPr>
        <w:t>سها</w:t>
      </w:r>
      <w:r>
        <w:rPr>
          <w:rtl/>
        </w:rPr>
        <w:t xml:space="preserve"> </w:t>
      </w:r>
      <w:r w:rsidR="0071697C">
        <w:rPr>
          <w:rFonts w:hint="eastAsia"/>
          <w:rtl/>
        </w:rPr>
        <w:t>الشيخ</w:t>
      </w:r>
      <w:r>
        <w:rPr>
          <w:rtl/>
        </w:rPr>
        <w:t xml:space="preserve"> </w:t>
      </w:r>
      <w:r>
        <w:rPr>
          <w:rFonts w:hint="eastAsia"/>
          <w:rtl/>
        </w:rPr>
        <w:t>ابن</w:t>
      </w:r>
      <w:r>
        <w:rPr>
          <w:rtl/>
        </w:rPr>
        <w:t xml:space="preserve"> </w:t>
      </w:r>
      <w:r>
        <w:rPr>
          <w:rFonts w:hint="eastAsia"/>
          <w:rtl/>
        </w:rPr>
        <w:t>باديس،</w:t>
      </w:r>
      <w:r>
        <w:rPr>
          <w:rtl/>
        </w:rPr>
        <w:t xml:space="preserve"> </w:t>
      </w:r>
      <w:r>
        <w:rPr>
          <w:rFonts w:hint="eastAsia"/>
          <w:rtl/>
        </w:rPr>
        <w:t>تطرح</w:t>
      </w:r>
      <w:r>
        <w:rPr>
          <w:rtl/>
        </w:rPr>
        <w:t xml:space="preserve"> </w:t>
      </w:r>
      <w:r>
        <w:rPr>
          <w:rFonts w:hint="eastAsia"/>
          <w:rtl/>
        </w:rPr>
        <w:t>قضية</w:t>
      </w:r>
      <w:r>
        <w:rPr>
          <w:rtl/>
        </w:rPr>
        <w:t xml:space="preserve"> </w:t>
      </w:r>
      <w:r>
        <w:rPr>
          <w:rFonts w:hint="eastAsia"/>
          <w:rtl/>
        </w:rPr>
        <w:t>الت</w:t>
      </w:r>
      <w:r w:rsidR="0095066D">
        <w:rPr>
          <w:rFonts w:hint="cs"/>
          <w:rtl/>
        </w:rPr>
        <w:t>ّ</w:t>
      </w:r>
      <w:r>
        <w:rPr>
          <w:rFonts w:hint="eastAsia"/>
          <w:rtl/>
        </w:rPr>
        <w:t>عويض</w:t>
      </w:r>
      <w:r>
        <w:rPr>
          <w:rtl/>
        </w:rPr>
        <w:t xml:space="preserve"> </w:t>
      </w:r>
      <w:r>
        <w:rPr>
          <w:rFonts w:hint="eastAsia"/>
          <w:rtl/>
        </w:rPr>
        <w:t>ضمن</w:t>
      </w:r>
      <w:r>
        <w:rPr>
          <w:rtl/>
        </w:rPr>
        <w:t xml:space="preserve"> </w:t>
      </w:r>
      <w:r>
        <w:rPr>
          <w:rFonts w:hint="eastAsia"/>
          <w:rtl/>
        </w:rPr>
        <w:t>مبدئها</w:t>
      </w:r>
      <w:r>
        <w:rPr>
          <w:rtl/>
        </w:rPr>
        <w:t xml:space="preserve"> </w:t>
      </w:r>
      <w:r w:rsidR="009F78E5">
        <w:rPr>
          <w:rFonts w:hint="eastAsia"/>
          <w:rtl/>
        </w:rPr>
        <w:t>السياسيّ</w:t>
      </w:r>
      <w:r>
        <w:rPr>
          <w:rtl/>
        </w:rPr>
        <w:t xml:space="preserve"> </w:t>
      </w:r>
      <w:r>
        <w:rPr>
          <w:rFonts w:hint="eastAsia"/>
          <w:rtl/>
        </w:rPr>
        <w:t>الذي</w:t>
      </w:r>
      <w:r>
        <w:rPr>
          <w:rtl/>
        </w:rPr>
        <w:t xml:space="preserve"> </w:t>
      </w:r>
      <w:r>
        <w:rPr>
          <w:rFonts w:hint="eastAsia"/>
          <w:rtl/>
        </w:rPr>
        <w:t>أعلنته</w:t>
      </w:r>
      <w:r>
        <w:rPr>
          <w:rtl/>
        </w:rPr>
        <w:t xml:space="preserve"> </w:t>
      </w:r>
      <w:r>
        <w:rPr>
          <w:rFonts w:hint="eastAsia"/>
          <w:rtl/>
        </w:rPr>
        <w:t>في</w:t>
      </w:r>
      <w:r>
        <w:rPr>
          <w:rtl/>
        </w:rPr>
        <w:t xml:space="preserve"> </w:t>
      </w:r>
      <w:r>
        <w:rPr>
          <w:rFonts w:hint="eastAsia"/>
          <w:rtl/>
        </w:rPr>
        <w:t>افتتاحي</w:t>
      </w:r>
      <w:r w:rsidR="0095066D">
        <w:rPr>
          <w:rFonts w:hint="cs"/>
          <w:rtl/>
        </w:rPr>
        <w:t>ّ</w:t>
      </w:r>
      <w:r>
        <w:rPr>
          <w:rFonts w:hint="eastAsia"/>
          <w:rtl/>
        </w:rPr>
        <w:t>ة</w:t>
      </w:r>
      <w:r>
        <w:rPr>
          <w:rtl/>
        </w:rPr>
        <w:t xml:space="preserve"> </w:t>
      </w:r>
      <w:r>
        <w:rPr>
          <w:rFonts w:hint="eastAsia"/>
          <w:rtl/>
        </w:rPr>
        <w:t>العدد،</w:t>
      </w:r>
      <w:r>
        <w:rPr>
          <w:rtl/>
        </w:rPr>
        <w:t xml:space="preserve"> </w:t>
      </w:r>
      <w:r>
        <w:rPr>
          <w:rFonts w:hint="eastAsia"/>
          <w:rtl/>
        </w:rPr>
        <w:t>وقد</w:t>
      </w:r>
      <w:r>
        <w:rPr>
          <w:rtl/>
        </w:rPr>
        <w:t xml:space="preserve"> </w:t>
      </w:r>
      <w:r>
        <w:rPr>
          <w:rFonts w:hint="eastAsia"/>
          <w:rtl/>
        </w:rPr>
        <w:t>جاء</w:t>
      </w:r>
      <w:r>
        <w:rPr>
          <w:rtl/>
        </w:rPr>
        <w:t xml:space="preserve"> </w:t>
      </w:r>
      <w:r>
        <w:rPr>
          <w:rFonts w:hint="eastAsia"/>
          <w:rtl/>
        </w:rPr>
        <w:t>فيه</w:t>
      </w:r>
      <w:r>
        <w:rPr>
          <w:rtl/>
        </w:rPr>
        <w:t>: "</w:t>
      </w:r>
      <w:r>
        <w:rPr>
          <w:rFonts w:hint="eastAsia"/>
          <w:rtl/>
        </w:rPr>
        <w:t>إن</w:t>
      </w:r>
      <w:r w:rsidR="0095066D">
        <w:rPr>
          <w:rFonts w:hint="cs"/>
          <w:rtl/>
        </w:rPr>
        <w:t>ّ</w:t>
      </w:r>
      <w:r>
        <w:rPr>
          <w:rtl/>
        </w:rPr>
        <w:t xml:space="preserve"> </w:t>
      </w:r>
      <w:r>
        <w:rPr>
          <w:rFonts w:hint="eastAsia"/>
          <w:rtl/>
        </w:rPr>
        <w:t>الأم</w:t>
      </w:r>
      <w:r w:rsidR="0095066D">
        <w:rPr>
          <w:rFonts w:hint="cs"/>
          <w:rtl/>
        </w:rPr>
        <w:t>ّ</w:t>
      </w:r>
      <w:r>
        <w:rPr>
          <w:rtl/>
        </w:rPr>
        <w:t xml:space="preserve"> </w:t>
      </w:r>
      <w:r w:rsidR="00922093">
        <w:rPr>
          <w:rFonts w:hint="eastAsia"/>
          <w:rtl/>
        </w:rPr>
        <w:t>الجزائريّ</w:t>
      </w:r>
      <w:r>
        <w:rPr>
          <w:rFonts w:hint="eastAsia"/>
          <w:rtl/>
        </w:rPr>
        <w:t>ة</w:t>
      </w:r>
      <w:r>
        <w:rPr>
          <w:rtl/>
        </w:rPr>
        <w:t xml:space="preserve"> </w:t>
      </w:r>
      <w:r>
        <w:rPr>
          <w:rFonts w:hint="eastAsia"/>
          <w:rtl/>
        </w:rPr>
        <w:t>قامت</w:t>
      </w:r>
      <w:r>
        <w:rPr>
          <w:rtl/>
        </w:rPr>
        <w:t xml:space="preserve"> </w:t>
      </w:r>
      <w:r>
        <w:rPr>
          <w:rFonts w:hint="eastAsia"/>
          <w:rtl/>
        </w:rPr>
        <w:t>بواجبها</w:t>
      </w:r>
      <w:r>
        <w:rPr>
          <w:rtl/>
        </w:rPr>
        <w:t xml:space="preserve"> </w:t>
      </w:r>
      <w:r>
        <w:rPr>
          <w:rFonts w:hint="eastAsia"/>
          <w:rtl/>
        </w:rPr>
        <w:t>نحو</w:t>
      </w:r>
      <w:r>
        <w:rPr>
          <w:rtl/>
        </w:rPr>
        <w:t xml:space="preserve"> </w:t>
      </w:r>
      <w:r>
        <w:rPr>
          <w:rFonts w:hint="eastAsia"/>
          <w:rtl/>
        </w:rPr>
        <w:t>فرنسا</w:t>
      </w:r>
      <w:r>
        <w:rPr>
          <w:rtl/>
        </w:rPr>
        <w:t xml:space="preserve"> </w:t>
      </w:r>
      <w:r>
        <w:rPr>
          <w:rFonts w:hint="eastAsia"/>
          <w:rtl/>
        </w:rPr>
        <w:t>في</w:t>
      </w:r>
      <w:r>
        <w:rPr>
          <w:rtl/>
        </w:rPr>
        <w:t xml:space="preserve"> </w:t>
      </w:r>
      <w:r>
        <w:rPr>
          <w:rFonts w:hint="eastAsia"/>
          <w:rtl/>
        </w:rPr>
        <w:t>أي</w:t>
      </w:r>
      <w:r w:rsidR="0028651F">
        <w:rPr>
          <w:rFonts w:hint="cs"/>
          <w:rtl/>
        </w:rPr>
        <w:t>ّ</w:t>
      </w:r>
      <w:r>
        <w:rPr>
          <w:rFonts w:hint="eastAsia"/>
          <w:rtl/>
        </w:rPr>
        <w:t>ام</w:t>
      </w:r>
      <w:r>
        <w:rPr>
          <w:rtl/>
        </w:rPr>
        <w:t xml:space="preserve"> </w:t>
      </w:r>
      <w:r>
        <w:rPr>
          <w:rFonts w:hint="eastAsia"/>
          <w:rtl/>
        </w:rPr>
        <w:t>عسرها</w:t>
      </w:r>
      <w:r>
        <w:rPr>
          <w:rtl/>
        </w:rPr>
        <w:t xml:space="preserve"> </w:t>
      </w:r>
      <w:r>
        <w:rPr>
          <w:rFonts w:hint="eastAsia"/>
          <w:rtl/>
        </w:rPr>
        <w:t>ويسرها</w:t>
      </w:r>
      <w:r>
        <w:rPr>
          <w:rtl/>
        </w:rPr>
        <w:t xml:space="preserve">. </w:t>
      </w:r>
      <w:r>
        <w:rPr>
          <w:rFonts w:hint="eastAsia"/>
          <w:rtl/>
        </w:rPr>
        <w:t>ومع</w:t>
      </w:r>
      <w:r>
        <w:rPr>
          <w:rtl/>
        </w:rPr>
        <w:t xml:space="preserve"> </w:t>
      </w:r>
      <w:r>
        <w:rPr>
          <w:rFonts w:hint="eastAsia"/>
          <w:rtl/>
        </w:rPr>
        <w:t>الأسف</w:t>
      </w:r>
      <w:r>
        <w:rPr>
          <w:rtl/>
        </w:rPr>
        <w:t xml:space="preserve"> </w:t>
      </w:r>
      <w:r>
        <w:rPr>
          <w:rFonts w:hint="eastAsia"/>
          <w:rtl/>
        </w:rPr>
        <w:t>لم</w:t>
      </w:r>
      <w:r>
        <w:rPr>
          <w:rtl/>
        </w:rPr>
        <w:t xml:space="preserve"> </w:t>
      </w:r>
      <w:r>
        <w:rPr>
          <w:rFonts w:hint="eastAsia"/>
          <w:rtl/>
        </w:rPr>
        <w:t>نر</w:t>
      </w:r>
      <w:r>
        <w:rPr>
          <w:rtl/>
        </w:rPr>
        <w:t xml:space="preserve"> </w:t>
      </w:r>
      <w:r>
        <w:rPr>
          <w:rFonts w:hint="eastAsia"/>
          <w:rtl/>
        </w:rPr>
        <w:t>الجزائر</w:t>
      </w:r>
      <w:r>
        <w:rPr>
          <w:rtl/>
        </w:rPr>
        <w:t xml:space="preserve"> </w:t>
      </w:r>
      <w:r>
        <w:rPr>
          <w:rFonts w:hint="eastAsia"/>
          <w:rtl/>
        </w:rPr>
        <w:t>نالت</w:t>
      </w:r>
      <w:r>
        <w:rPr>
          <w:rtl/>
        </w:rPr>
        <w:t xml:space="preserve"> </w:t>
      </w:r>
      <w:r>
        <w:rPr>
          <w:rFonts w:hint="eastAsia"/>
          <w:rtl/>
        </w:rPr>
        <w:t>على</w:t>
      </w:r>
      <w:r>
        <w:rPr>
          <w:rtl/>
        </w:rPr>
        <w:t xml:space="preserve"> </w:t>
      </w:r>
      <w:r>
        <w:rPr>
          <w:rFonts w:hint="eastAsia"/>
          <w:rtl/>
        </w:rPr>
        <w:t>ذلك</w:t>
      </w:r>
      <w:r>
        <w:rPr>
          <w:rtl/>
        </w:rPr>
        <w:t xml:space="preserve"> </w:t>
      </w:r>
      <w:r>
        <w:rPr>
          <w:rFonts w:hint="eastAsia"/>
          <w:rtl/>
        </w:rPr>
        <w:t>ما</w:t>
      </w:r>
      <w:r>
        <w:rPr>
          <w:rtl/>
        </w:rPr>
        <w:t xml:space="preserve"> </w:t>
      </w:r>
      <w:r>
        <w:rPr>
          <w:rFonts w:hint="eastAsia"/>
          <w:rtl/>
        </w:rPr>
        <w:t>يصلح</w:t>
      </w:r>
      <w:r>
        <w:rPr>
          <w:rtl/>
        </w:rPr>
        <w:t xml:space="preserve"> </w:t>
      </w:r>
      <w:r>
        <w:rPr>
          <w:rFonts w:hint="eastAsia"/>
          <w:rtl/>
        </w:rPr>
        <w:t>أن</w:t>
      </w:r>
      <w:r>
        <w:rPr>
          <w:rtl/>
        </w:rPr>
        <w:t xml:space="preserve"> </w:t>
      </w:r>
      <w:r>
        <w:rPr>
          <w:rFonts w:hint="eastAsia"/>
          <w:rtl/>
        </w:rPr>
        <w:t>يكون</w:t>
      </w:r>
      <w:r>
        <w:rPr>
          <w:rtl/>
        </w:rPr>
        <w:t xml:space="preserve"> </w:t>
      </w:r>
      <w:r>
        <w:rPr>
          <w:rFonts w:hint="eastAsia"/>
          <w:rtl/>
        </w:rPr>
        <w:t>جزاءها،</w:t>
      </w:r>
      <w:r>
        <w:rPr>
          <w:rtl/>
        </w:rPr>
        <w:t xml:space="preserve"> </w:t>
      </w:r>
      <w:r>
        <w:rPr>
          <w:rFonts w:hint="eastAsia"/>
          <w:rtl/>
        </w:rPr>
        <w:t>فنحن</w:t>
      </w:r>
      <w:r>
        <w:rPr>
          <w:rtl/>
        </w:rPr>
        <w:t xml:space="preserve"> </w:t>
      </w:r>
      <w:r>
        <w:rPr>
          <w:rFonts w:hint="eastAsia"/>
          <w:rtl/>
        </w:rPr>
        <w:t>ندعو</w:t>
      </w:r>
      <w:r>
        <w:rPr>
          <w:rtl/>
        </w:rPr>
        <w:t xml:space="preserve"> </w:t>
      </w:r>
      <w:r>
        <w:rPr>
          <w:rFonts w:hint="eastAsia"/>
          <w:rtl/>
        </w:rPr>
        <w:t>فرنسا</w:t>
      </w:r>
      <w:r>
        <w:rPr>
          <w:rtl/>
        </w:rPr>
        <w:t xml:space="preserve"> </w:t>
      </w:r>
      <w:r>
        <w:rPr>
          <w:rFonts w:hint="eastAsia"/>
          <w:rtl/>
        </w:rPr>
        <w:t>إلى</w:t>
      </w:r>
      <w:r>
        <w:rPr>
          <w:rtl/>
        </w:rPr>
        <w:t xml:space="preserve"> </w:t>
      </w:r>
      <w:r>
        <w:rPr>
          <w:rFonts w:hint="eastAsia"/>
          <w:rtl/>
        </w:rPr>
        <w:t>ما</w:t>
      </w:r>
      <w:r>
        <w:rPr>
          <w:rtl/>
        </w:rPr>
        <w:t xml:space="preserve"> </w:t>
      </w:r>
      <w:r>
        <w:rPr>
          <w:rFonts w:hint="eastAsia"/>
          <w:rtl/>
        </w:rPr>
        <w:t>تقتضيه</w:t>
      </w:r>
      <w:r>
        <w:rPr>
          <w:rtl/>
        </w:rPr>
        <w:t xml:space="preserve"> </w:t>
      </w:r>
      <w:r>
        <w:rPr>
          <w:rFonts w:hint="cs"/>
          <w:rtl/>
        </w:rPr>
        <w:t>[</w:t>
      </w:r>
      <w:r w:rsidRPr="002E4A72">
        <w:rPr>
          <w:rFonts w:hint="eastAsia"/>
          <w:rtl/>
        </w:rPr>
        <w:t>مباد</w:t>
      </w:r>
      <w:r w:rsidRPr="002E4A72">
        <w:rPr>
          <w:rFonts w:hint="cs"/>
          <w:rtl/>
        </w:rPr>
        <w:t>ئ</w:t>
      </w:r>
      <w:r w:rsidRPr="002E4A72">
        <w:rPr>
          <w:rFonts w:hint="eastAsia"/>
          <w:rtl/>
        </w:rPr>
        <w:t>ها</w:t>
      </w:r>
      <w:r w:rsidRPr="002E4A72">
        <w:rPr>
          <w:rFonts w:hint="cs"/>
          <w:rtl/>
        </w:rPr>
        <w:t>]</w:t>
      </w:r>
      <w:r>
        <w:rPr>
          <w:rtl/>
        </w:rPr>
        <w:t xml:space="preserve"> </w:t>
      </w:r>
      <w:r>
        <w:rPr>
          <w:rFonts w:hint="eastAsia"/>
          <w:rtl/>
        </w:rPr>
        <w:t>الثلاثة</w:t>
      </w:r>
      <w:r>
        <w:rPr>
          <w:rtl/>
        </w:rPr>
        <w:t xml:space="preserve"> </w:t>
      </w:r>
      <w:r>
        <w:rPr>
          <w:rFonts w:hint="eastAsia"/>
          <w:rtl/>
        </w:rPr>
        <w:t>الت</w:t>
      </w:r>
      <w:r w:rsidR="0028651F">
        <w:rPr>
          <w:rFonts w:hint="cs"/>
          <w:rtl/>
        </w:rPr>
        <w:t>ّ</w:t>
      </w:r>
      <w:r>
        <w:rPr>
          <w:rFonts w:hint="eastAsia"/>
          <w:rtl/>
        </w:rPr>
        <w:t>اريخي</w:t>
      </w:r>
      <w:r w:rsidR="0028651F">
        <w:rPr>
          <w:rFonts w:hint="cs"/>
          <w:rtl/>
        </w:rPr>
        <w:t>ّ</w:t>
      </w:r>
      <w:r>
        <w:rPr>
          <w:rFonts w:hint="eastAsia"/>
          <w:rtl/>
        </w:rPr>
        <w:t>ة</w:t>
      </w:r>
      <w:r>
        <w:rPr>
          <w:rtl/>
        </w:rPr>
        <w:t xml:space="preserve"> «</w:t>
      </w:r>
      <w:r>
        <w:rPr>
          <w:rFonts w:hint="eastAsia"/>
          <w:rtl/>
        </w:rPr>
        <w:t>الحر</w:t>
      </w:r>
      <w:r w:rsidR="0028651F">
        <w:rPr>
          <w:rFonts w:hint="cs"/>
          <w:rtl/>
        </w:rPr>
        <w:t>ّ</w:t>
      </w:r>
      <w:r>
        <w:rPr>
          <w:rFonts w:hint="eastAsia"/>
          <w:rtl/>
        </w:rPr>
        <w:t>ية</w:t>
      </w:r>
      <w:r>
        <w:rPr>
          <w:rtl/>
        </w:rPr>
        <w:t xml:space="preserve"> </w:t>
      </w:r>
      <w:r>
        <w:rPr>
          <w:rFonts w:hint="eastAsia"/>
          <w:rtl/>
        </w:rPr>
        <w:lastRenderedPageBreak/>
        <w:t>والمساواة</w:t>
      </w:r>
      <w:r>
        <w:rPr>
          <w:rtl/>
        </w:rPr>
        <w:t xml:space="preserve"> </w:t>
      </w:r>
      <w:r>
        <w:rPr>
          <w:rFonts w:hint="eastAsia"/>
          <w:rtl/>
        </w:rPr>
        <w:t>والعدل</w:t>
      </w:r>
      <w:r>
        <w:rPr>
          <w:rtl/>
        </w:rPr>
        <w:t xml:space="preserve">» </w:t>
      </w:r>
      <w:r>
        <w:rPr>
          <w:rFonts w:hint="eastAsia"/>
          <w:rtl/>
        </w:rPr>
        <w:t>من</w:t>
      </w:r>
      <w:r>
        <w:rPr>
          <w:rtl/>
        </w:rPr>
        <w:t xml:space="preserve"> </w:t>
      </w:r>
      <w:r>
        <w:rPr>
          <w:rFonts w:hint="eastAsia"/>
          <w:rtl/>
        </w:rPr>
        <w:t>رفع</w:t>
      </w:r>
      <w:r>
        <w:rPr>
          <w:rtl/>
        </w:rPr>
        <w:t xml:space="preserve"> </w:t>
      </w:r>
      <w:r>
        <w:rPr>
          <w:rFonts w:hint="eastAsia"/>
          <w:rtl/>
        </w:rPr>
        <w:t>مستوانا</w:t>
      </w:r>
      <w:r>
        <w:rPr>
          <w:rtl/>
        </w:rPr>
        <w:t xml:space="preserve"> </w:t>
      </w:r>
      <w:r>
        <w:rPr>
          <w:rFonts w:hint="eastAsia"/>
          <w:rtl/>
        </w:rPr>
        <w:t>العلمي</w:t>
      </w:r>
      <w:r>
        <w:rPr>
          <w:rtl/>
        </w:rPr>
        <w:t xml:space="preserve"> </w:t>
      </w:r>
      <w:r>
        <w:rPr>
          <w:rFonts w:hint="eastAsia"/>
          <w:rtl/>
        </w:rPr>
        <w:t>والأدبي</w:t>
      </w:r>
      <w:r>
        <w:rPr>
          <w:rtl/>
        </w:rPr>
        <w:t xml:space="preserve"> </w:t>
      </w:r>
      <w:r>
        <w:rPr>
          <w:rFonts w:hint="eastAsia"/>
          <w:rtl/>
        </w:rPr>
        <w:t>بتعميم</w:t>
      </w:r>
      <w:r>
        <w:rPr>
          <w:rtl/>
        </w:rPr>
        <w:t xml:space="preserve"> </w:t>
      </w:r>
      <w:r w:rsidR="0071697C">
        <w:rPr>
          <w:rFonts w:hint="eastAsia"/>
          <w:rtl/>
        </w:rPr>
        <w:t>التعليم</w:t>
      </w:r>
      <w:r>
        <w:rPr>
          <w:rtl/>
        </w:rPr>
        <w:t xml:space="preserve"> </w:t>
      </w:r>
      <w:r>
        <w:rPr>
          <w:rFonts w:hint="eastAsia"/>
          <w:rtl/>
        </w:rPr>
        <w:t>كما</w:t>
      </w:r>
      <w:r>
        <w:rPr>
          <w:rtl/>
        </w:rPr>
        <w:t xml:space="preserve"> </w:t>
      </w:r>
      <w:r>
        <w:rPr>
          <w:rFonts w:hint="eastAsia"/>
          <w:rtl/>
        </w:rPr>
        <w:t>عم</w:t>
      </w:r>
      <w:r>
        <w:rPr>
          <w:rFonts w:hint="cs"/>
          <w:rtl/>
        </w:rPr>
        <w:t>ّ</w:t>
      </w:r>
      <w:r>
        <w:rPr>
          <w:rFonts w:hint="eastAsia"/>
          <w:rtl/>
        </w:rPr>
        <w:t>مت</w:t>
      </w:r>
      <w:r>
        <w:rPr>
          <w:rtl/>
        </w:rPr>
        <w:t xml:space="preserve"> </w:t>
      </w:r>
      <w:r>
        <w:rPr>
          <w:rFonts w:hint="eastAsia"/>
          <w:rtl/>
        </w:rPr>
        <w:t>الجندي</w:t>
      </w:r>
      <w:r w:rsidR="0028651F">
        <w:rPr>
          <w:rFonts w:hint="cs"/>
          <w:rtl/>
        </w:rPr>
        <w:t>ّ</w:t>
      </w:r>
      <w:r>
        <w:rPr>
          <w:rFonts w:hint="eastAsia"/>
          <w:rtl/>
        </w:rPr>
        <w:t>ة</w:t>
      </w:r>
      <w:r>
        <w:rPr>
          <w:rFonts w:hint="cs"/>
          <w:rtl/>
        </w:rPr>
        <w:t>،</w:t>
      </w:r>
      <w:r>
        <w:rPr>
          <w:rtl/>
        </w:rPr>
        <w:t xml:space="preserve"> </w:t>
      </w:r>
      <w:r>
        <w:rPr>
          <w:rFonts w:hint="eastAsia"/>
          <w:rtl/>
        </w:rPr>
        <w:t>وتشريكنا</w:t>
      </w:r>
      <w:r>
        <w:rPr>
          <w:rtl/>
        </w:rPr>
        <w:t xml:space="preserve"> </w:t>
      </w:r>
      <w:r>
        <w:rPr>
          <w:rFonts w:hint="eastAsia"/>
          <w:rtl/>
        </w:rPr>
        <w:t>تشريكا</w:t>
      </w:r>
      <w:r>
        <w:rPr>
          <w:rtl/>
        </w:rPr>
        <w:t xml:space="preserve"> </w:t>
      </w:r>
      <w:r>
        <w:rPr>
          <w:rFonts w:hint="eastAsia"/>
          <w:rtl/>
        </w:rPr>
        <w:t>صحيحا</w:t>
      </w:r>
      <w:r>
        <w:rPr>
          <w:rtl/>
        </w:rPr>
        <w:t xml:space="preserve"> </w:t>
      </w:r>
      <w:r>
        <w:rPr>
          <w:rFonts w:hint="eastAsia"/>
          <w:rtl/>
        </w:rPr>
        <w:t>سياسي</w:t>
      </w:r>
      <w:r w:rsidR="00422933">
        <w:rPr>
          <w:rFonts w:hint="cs"/>
          <w:rtl/>
        </w:rPr>
        <w:t>ّ</w:t>
      </w:r>
      <w:r>
        <w:rPr>
          <w:rFonts w:hint="eastAsia"/>
          <w:rtl/>
        </w:rPr>
        <w:t>ا</w:t>
      </w:r>
      <w:r>
        <w:rPr>
          <w:rtl/>
        </w:rPr>
        <w:t xml:space="preserve"> </w:t>
      </w:r>
      <w:r>
        <w:rPr>
          <w:rFonts w:hint="eastAsia"/>
          <w:rtl/>
        </w:rPr>
        <w:t>واقتصادي</w:t>
      </w:r>
      <w:r w:rsidR="00422933">
        <w:rPr>
          <w:rFonts w:hint="cs"/>
          <w:rtl/>
        </w:rPr>
        <w:t>ّ</w:t>
      </w:r>
      <w:r>
        <w:rPr>
          <w:rFonts w:hint="eastAsia"/>
          <w:rtl/>
        </w:rPr>
        <w:t>ا</w:t>
      </w:r>
      <w:r>
        <w:rPr>
          <w:rtl/>
        </w:rPr>
        <w:t xml:space="preserve"> </w:t>
      </w:r>
      <w:r>
        <w:rPr>
          <w:rFonts w:hint="eastAsia"/>
          <w:rtl/>
        </w:rPr>
        <w:t>في</w:t>
      </w:r>
      <w:r>
        <w:rPr>
          <w:rtl/>
        </w:rPr>
        <w:t xml:space="preserve"> </w:t>
      </w:r>
      <w:r>
        <w:rPr>
          <w:rFonts w:hint="eastAsia"/>
          <w:rtl/>
        </w:rPr>
        <w:t>إدارة</w:t>
      </w:r>
      <w:r>
        <w:rPr>
          <w:rtl/>
        </w:rPr>
        <w:t xml:space="preserve"> </w:t>
      </w:r>
      <w:r>
        <w:rPr>
          <w:rFonts w:hint="eastAsia"/>
          <w:rtl/>
        </w:rPr>
        <w:t>شؤون</w:t>
      </w:r>
      <w:r>
        <w:rPr>
          <w:rtl/>
        </w:rPr>
        <w:t xml:space="preserve"> </w:t>
      </w:r>
      <w:r>
        <w:rPr>
          <w:rFonts w:hint="eastAsia"/>
          <w:rtl/>
        </w:rPr>
        <w:t>وطننا</w:t>
      </w:r>
      <w:r>
        <w:rPr>
          <w:rtl/>
        </w:rPr>
        <w:t xml:space="preserve"> </w:t>
      </w:r>
      <w:r>
        <w:rPr>
          <w:rFonts w:hint="eastAsia"/>
          <w:rtl/>
        </w:rPr>
        <w:t>الجزائر</w:t>
      </w:r>
      <w:r>
        <w:rPr>
          <w:rtl/>
        </w:rPr>
        <w:t xml:space="preserve"> (...)</w:t>
      </w:r>
      <w:r>
        <w:rPr>
          <w:rFonts w:hint="cs"/>
          <w:rtl/>
        </w:rPr>
        <w:t>،</w:t>
      </w:r>
      <w:r>
        <w:rPr>
          <w:rtl/>
        </w:rPr>
        <w:t xml:space="preserve"> </w:t>
      </w:r>
      <w:r>
        <w:rPr>
          <w:rFonts w:hint="eastAsia"/>
          <w:rtl/>
        </w:rPr>
        <w:t>إن</w:t>
      </w:r>
      <w:r>
        <w:rPr>
          <w:rFonts w:hint="cs"/>
          <w:rtl/>
        </w:rPr>
        <w:t>ّ</w:t>
      </w:r>
      <w:r>
        <w:rPr>
          <w:rFonts w:hint="eastAsia"/>
          <w:rtl/>
        </w:rPr>
        <w:t>نا</w:t>
      </w:r>
      <w:r>
        <w:rPr>
          <w:rtl/>
        </w:rPr>
        <w:t xml:space="preserve"> </w:t>
      </w:r>
      <w:r>
        <w:rPr>
          <w:rFonts w:hint="eastAsia"/>
          <w:rtl/>
        </w:rPr>
        <w:t>نسعى</w:t>
      </w:r>
      <w:r>
        <w:rPr>
          <w:rtl/>
        </w:rPr>
        <w:t xml:space="preserve"> </w:t>
      </w:r>
      <w:r>
        <w:rPr>
          <w:rFonts w:hint="eastAsia"/>
          <w:rtl/>
        </w:rPr>
        <w:t>بكل</w:t>
      </w:r>
      <w:r w:rsidR="00422933">
        <w:rPr>
          <w:rFonts w:hint="cs"/>
          <w:rtl/>
        </w:rPr>
        <w:t>ّ</w:t>
      </w:r>
      <w:r>
        <w:rPr>
          <w:rtl/>
        </w:rPr>
        <w:t xml:space="preserve"> </w:t>
      </w:r>
      <w:r>
        <w:rPr>
          <w:rFonts w:hint="eastAsia"/>
          <w:rtl/>
        </w:rPr>
        <w:t>جهدنا</w:t>
      </w:r>
      <w:r>
        <w:rPr>
          <w:rtl/>
        </w:rPr>
        <w:t xml:space="preserve"> </w:t>
      </w:r>
      <w:r>
        <w:rPr>
          <w:rFonts w:hint="eastAsia"/>
          <w:rtl/>
        </w:rPr>
        <w:t>لتحقيق</w:t>
      </w:r>
      <w:r>
        <w:rPr>
          <w:rtl/>
        </w:rPr>
        <w:t xml:space="preserve"> </w:t>
      </w:r>
      <w:r>
        <w:rPr>
          <w:rFonts w:hint="eastAsia"/>
          <w:rtl/>
        </w:rPr>
        <w:t>هاته</w:t>
      </w:r>
      <w:r>
        <w:rPr>
          <w:rtl/>
        </w:rPr>
        <w:t xml:space="preserve"> </w:t>
      </w:r>
      <w:r>
        <w:rPr>
          <w:rFonts w:hint="eastAsia"/>
          <w:rtl/>
        </w:rPr>
        <w:t>الأمني</w:t>
      </w:r>
      <w:r w:rsidR="00422933">
        <w:rPr>
          <w:rFonts w:hint="cs"/>
          <w:rtl/>
        </w:rPr>
        <w:t>ّ</w:t>
      </w:r>
      <w:r>
        <w:rPr>
          <w:rFonts w:hint="eastAsia"/>
          <w:rtl/>
        </w:rPr>
        <w:t>ة</w:t>
      </w:r>
      <w:r>
        <w:rPr>
          <w:rtl/>
        </w:rPr>
        <w:t xml:space="preserve"> </w:t>
      </w:r>
      <w:r>
        <w:rPr>
          <w:rFonts w:hint="eastAsia"/>
          <w:rtl/>
        </w:rPr>
        <w:t>التي</w:t>
      </w:r>
      <w:r>
        <w:rPr>
          <w:rtl/>
        </w:rPr>
        <w:t xml:space="preserve"> </w:t>
      </w:r>
      <w:r>
        <w:rPr>
          <w:rFonts w:hint="eastAsia"/>
          <w:rtl/>
        </w:rPr>
        <w:t>هي</w:t>
      </w:r>
      <w:r>
        <w:rPr>
          <w:rtl/>
        </w:rPr>
        <w:t xml:space="preserve"> </w:t>
      </w:r>
      <w:r>
        <w:rPr>
          <w:rFonts w:hint="eastAsia"/>
          <w:rtl/>
        </w:rPr>
        <w:t>حق</w:t>
      </w:r>
      <w:r>
        <w:rPr>
          <w:rFonts w:hint="cs"/>
          <w:rtl/>
        </w:rPr>
        <w:t>ّ</w:t>
      </w:r>
      <w:r>
        <w:rPr>
          <w:rFonts w:hint="eastAsia"/>
          <w:rtl/>
        </w:rPr>
        <w:t>نا</w:t>
      </w:r>
      <w:r>
        <w:rPr>
          <w:rtl/>
        </w:rPr>
        <w:t xml:space="preserve"> </w:t>
      </w:r>
      <w:r>
        <w:rPr>
          <w:rFonts w:hint="eastAsia"/>
          <w:rtl/>
        </w:rPr>
        <w:t>وفيها</w:t>
      </w:r>
      <w:r>
        <w:rPr>
          <w:rtl/>
        </w:rPr>
        <w:t xml:space="preserve"> </w:t>
      </w:r>
      <w:r>
        <w:rPr>
          <w:rFonts w:hint="eastAsia"/>
          <w:rtl/>
        </w:rPr>
        <w:t>سعادة</w:t>
      </w:r>
      <w:r>
        <w:rPr>
          <w:rtl/>
        </w:rPr>
        <w:t xml:space="preserve"> </w:t>
      </w:r>
      <w:r>
        <w:rPr>
          <w:rFonts w:hint="eastAsia"/>
          <w:rtl/>
        </w:rPr>
        <w:t>الجميع</w:t>
      </w:r>
      <w:r>
        <w:rPr>
          <w:rtl/>
        </w:rPr>
        <w:t>"</w:t>
      </w:r>
      <w:r>
        <w:rPr>
          <w:rStyle w:val="Appelnotedebasdep"/>
          <w:rFonts w:eastAsiaTheme="majorEastAsia"/>
          <w:sz w:val="22"/>
          <w:rtl/>
        </w:rPr>
        <w:t>(</w:t>
      </w:r>
      <w:r>
        <w:rPr>
          <w:rStyle w:val="Appelnotedebasdep"/>
          <w:rFonts w:eastAsiaTheme="majorEastAsia"/>
          <w:sz w:val="22"/>
          <w:rtl/>
        </w:rPr>
        <w:footnoteReference w:id="493"/>
      </w:r>
      <w:r>
        <w:rPr>
          <w:rStyle w:val="Appelnotedebasdep"/>
          <w:rFonts w:eastAsiaTheme="majorEastAsia"/>
          <w:sz w:val="22"/>
          <w:rtl/>
        </w:rPr>
        <w:t>)</w:t>
      </w:r>
      <w:r>
        <w:rPr>
          <w:rtl/>
        </w:rPr>
        <w:t xml:space="preserve">. </w:t>
      </w:r>
    </w:p>
    <w:p w:rsidR="00215BEC" w:rsidRDefault="00215BEC" w:rsidP="00215BEC">
      <w:pPr>
        <w:rPr>
          <w:rtl/>
        </w:rPr>
      </w:pPr>
      <w:r>
        <w:rPr>
          <w:rFonts w:hint="eastAsia"/>
          <w:rtl/>
        </w:rPr>
        <w:t>لقد</w:t>
      </w:r>
      <w:r>
        <w:rPr>
          <w:rtl/>
        </w:rPr>
        <w:t xml:space="preserve"> </w:t>
      </w:r>
      <w:r>
        <w:rPr>
          <w:rFonts w:hint="eastAsia"/>
          <w:rtl/>
        </w:rPr>
        <w:t>كانت</w:t>
      </w:r>
      <w:r>
        <w:rPr>
          <w:rtl/>
        </w:rPr>
        <w:t xml:space="preserve"> </w:t>
      </w:r>
      <w:r>
        <w:rPr>
          <w:rFonts w:hint="eastAsia"/>
          <w:rtl/>
        </w:rPr>
        <w:t>هذه</w:t>
      </w:r>
      <w:r>
        <w:rPr>
          <w:rtl/>
        </w:rPr>
        <w:t xml:space="preserve"> </w:t>
      </w:r>
      <w:r>
        <w:rPr>
          <w:rFonts w:hint="eastAsia"/>
          <w:rtl/>
        </w:rPr>
        <w:t>القضي</w:t>
      </w:r>
      <w:r w:rsidR="00422933">
        <w:rPr>
          <w:rFonts w:hint="cs"/>
          <w:rtl/>
        </w:rPr>
        <w:t>ّ</w:t>
      </w:r>
      <w:r>
        <w:rPr>
          <w:rFonts w:hint="eastAsia"/>
          <w:rtl/>
        </w:rPr>
        <w:t>ة</w:t>
      </w:r>
      <w:r>
        <w:rPr>
          <w:rtl/>
        </w:rPr>
        <w:t xml:space="preserve"> </w:t>
      </w:r>
      <w:r>
        <w:rPr>
          <w:rFonts w:hint="eastAsia"/>
          <w:rtl/>
        </w:rPr>
        <w:t>حاضرة</w:t>
      </w:r>
      <w:r>
        <w:rPr>
          <w:rtl/>
        </w:rPr>
        <w:t xml:space="preserve"> </w:t>
      </w:r>
      <w:r>
        <w:rPr>
          <w:rFonts w:hint="eastAsia"/>
          <w:rtl/>
        </w:rPr>
        <w:t>في</w:t>
      </w:r>
      <w:r>
        <w:rPr>
          <w:rtl/>
        </w:rPr>
        <w:t xml:space="preserve"> </w:t>
      </w:r>
      <w:r>
        <w:rPr>
          <w:rFonts w:hint="eastAsia"/>
          <w:rtl/>
        </w:rPr>
        <w:t>بعض</w:t>
      </w:r>
      <w:r>
        <w:rPr>
          <w:rtl/>
        </w:rPr>
        <w:t xml:space="preserve"> </w:t>
      </w:r>
      <w:r>
        <w:rPr>
          <w:rFonts w:hint="eastAsia"/>
          <w:rtl/>
        </w:rPr>
        <w:t>نصوص</w:t>
      </w:r>
      <w:r>
        <w:rPr>
          <w:rtl/>
        </w:rPr>
        <w:t xml:space="preserve"> </w:t>
      </w:r>
      <w:r>
        <w:rPr>
          <w:rFonts w:hint="eastAsia"/>
          <w:rtl/>
        </w:rPr>
        <w:t>الكتاب،</w:t>
      </w:r>
      <w:r>
        <w:rPr>
          <w:rtl/>
        </w:rPr>
        <w:t xml:space="preserve"> </w:t>
      </w:r>
      <w:r>
        <w:rPr>
          <w:rFonts w:hint="eastAsia"/>
          <w:rtl/>
        </w:rPr>
        <w:t>غير</w:t>
      </w:r>
      <w:r>
        <w:rPr>
          <w:rtl/>
        </w:rPr>
        <w:t xml:space="preserve"> </w:t>
      </w:r>
      <w:r>
        <w:rPr>
          <w:rFonts w:hint="eastAsia"/>
          <w:rtl/>
        </w:rPr>
        <w:t>أن</w:t>
      </w:r>
      <w:r w:rsidR="00422933">
        <w:rPr>
          <w:rFonts w:hint="cs"/>
          <w:rtl/>
        </w:rPr>
        <w:t>ّ</w:t>
      </w:r>
      <w:r>
        <w:rPr>
          <w:rtl/>
        </w:rPr>
        <w:t xml:space="preserve"> </w:t>
      </w:r>
      <w:r w:rsidR="0071697C">
        <w:rPr>
          <w:rFonts w:hint="eastAsia"/>
          <w:rtl/>
        </w:rPr>
        <w:t>التعبير</w:t>
      </w:r>
      <w:r>
        <w:rPr>
          <w:rtl/>
        </w:rPr>
        <w:t xml:space="preserve"> </w:t>
      </w:r>
      <w:r>
        <w:rPr>
          <w:rFonts w:hint="eastAsia"/>
          <w:rtl/>
        </w:rPr>
        <w:t>عنها</w:t>
      </w:r>
      <w:r>
        <w:rPr>
          <w:rtl/>
        </w:rPr>
        <w:t xml:space="preserve"> </w:t>
      </w:r>
      <w:r>
        <w:rPr>
          <w:rFonts w:hint="eastAsia"/>
          <w:rtl/>
        </w:rPr>
        <w:t>لم</w:t>
      </w:r>
      <w:r>
        <w:rPr>
          <w:rtl/>
        </w:rPr>
        <w:t xml:space="preserve"> </w:t>
      </w:r>
      <w:r>
        <w:rPr>
          <w:rFonts w:hint="eastAsia"/>
          <w:rtl/>
        </w:rPr>
        <w:t>يكن</w:t>
      </w:r>
      <w:r>
        <w:rPr>
          <w:rtl/>
        </w:rPr>
        <w:t xml:space="preserve"> </w:t>
      </w:r>
      <w:r>
        <w:rPr>
          <w:rFonts w:hint="eastAsia"/>
          <w:rtl/>
        </w:rPr>
        <w:t>كمطلب</w:t>
      </w:r>
      <w:r>
        <w:rPr>
          <w:rtl/>
        </w:rPr>
        <w:t xml:space="preserve"> </w:t>
      </w:r>
      <w:r>
        <w:rPr>
          <w:rFonts w:hint="eastAsia"/>
          <w:rtl/>
        </w:rPr>
        <w:t>أو</w:t>
      </w:r>
      <w:r>
        <w:rPr>
          <w:rtl/>
        </w:rPr>
        <w:t xml:space="preserve"> </w:t>
      </w:r>
      <w:r>
        <w:rPr>
          <w:rFonts w:hint="eastAsia"/>
          <w:rtl/>
        </w:rPr>
        <w:t>دعوة</w:t>
      </w:r>
      <w:r>
        <w:rPr>
          <w:rtl/>
        </w:rPr>
        <w:t xml:space="preserve"> </w:t>
      </w:r>
      <w:r>
        <w:rPr>
          <w:rFonts w:hint="eastAsia"/>
          <w:rtl/>
        </w:rPr>
        <w:t>لالتماس</w:t>
      </w:r>
      <w:r>
        <w:rPr>
          <w:rtl/>
        </w:rPr>
        <w:t xml:space="preserve"> </w:t>
      </w:r>
      <w:r>
        <w:rPr>
          <w:rFonts w:hint="eastAsia"/>
          <w:rtl/>
        </w:rPr>
        <w:t>الن</w:t>
      </w:r>
      <w:r w:rsidR="00422933">
        <w:rPr>
          <w:rFonts w:hint="cs"/>
          <w:rtl/>
        </w:rPr>
        <w:t>ّ</w:t>
      </w:r>
      <w:r>
        <w:rPr>
          <w:rFonts w:hint="eastAsia"/>
          <w:rtl/>
        </w:rPr>
        <w:t>ظر</w:t>
      </w:r>
      <w:r>
        <w:rPr>
          <w:rtl/>
        </w:rPr>
        <w:t xml:space="preserve"> </w:t>
      </w:r>
      <w:r>
        <w:rPr>
          <w:rFonts w:hint="eastAsia"/>
          <w:rtl/>
        </w:rPr>
        <w:t>فيها،</w:t>
      </w:r>
      <w:r>
        <w:rPr>
          <w:rtl/>
        </w:rPr>
        <w:t xml:space="preserve"> </w:t>
      </w:r>
      <w:r>
        <w:rPr>
          <w:rFonts w:hint="eastAsia"/>
          <w:rtl/>
        </w:rPr>
        <w:t>وإن</w:t>
      </w:r>
      <w:r w:rsidR="00422933">
        <w:rPr>
          <w:rFonts w:hint="cs"/>
          <w:rtl/>
        </w:rPr>
        <w:t>ّ</w:t>
      </w:r>
      <w:r>
        <w:rPr>
          <w:rFonts w:hint="eastAsia"/>
          <w:rtl/>
        </w:rPr>
        <w:t>ما</w:t>
      </w:r>
      <w:r>
        <w:rPr>
          <w:rtl/>
        </w:rPr>
        <w:t xml:space="preserve"> </w:t>
      </w:r>
      <w:r>
        <w:rPr>
          <w:rFonts w:hint="eastAsia"/>
          <w:rtl/>
        </w:rPr>
        <w:t>كان</w:t>
      </w:r>
      <w:r>
        <w:rPr>
          <w:rtl/>
        </w:rPr>
        <w:t xml:space="preserve"> </w:t>
      </w:r>
      <w:r>
        <w:rPr>
          <w:rFonts w:hint="eastAsia"/>
          <w:rtl/>
        </w:rPr>
        <w:t>بصورة</w:t>
      </w:r>
      <w:r>
        <w:rPr>
          <w:rtl/>
        </w:rPr>
        <w:t xml:space="preserve"> </w:t>
      </w:r>
      <w:r>
        <w:rPr>
          <w:rFonts w:hint="eastAsia"/>
          <w:rtl/>
        </w:rPr>
        <w:t>صرخات</w:t>
      </w:r>
      <w:r>
        <w:rPr>
          <w:rtl/>
        </w:rPr>
        <w:t xml:space="preserve"> </w:t>
      </w:r>
      <w:r>
        <w:rPr>
          <w:rFonts w:hint="eastAsia"/>
          <w:rtl/>
        </w:rPr>
        <w:t>عتاب</w:t>
      </w:r>
      <w:r>
        <w:rPr>
          <w:rtl/>
        </w:rPr>
        <w:t xml:space="preserve"> </w:t>
      </w:r>
      <w:r>
        <w:rPr>
          <w:rFonts w:hint="eastAsia"/>
          <w:rtl/>
        </w:rPr>
        <w:t>ولوم،</w:t>
      </w:r>
      <w:r>
        <w:rPr>
          <w:rtl/>
        </w:rPr>
        <w:t xml:space="preserve"> </w:t>
      </w:r>
      <w:r>
        <w:rPr>
          <w:rFonts w:hint="eastAsia"/>
          <w:rtl/>
        </w:rPr>
        <w:t>لعدم</w:t>
      </w:r>
      <w:r>
        <w:rPr>
          <w:rtl/>
        </w:rPr>
        <w:t xml:space="preserve"> </w:t>
      </w:r>
      <w:r>
        <w:rPr>
          <w:rFonts w:hint="eastAsia"/>
          <w:rtl/>
        </w:rPr>
        <w:t>الوفاء</w:t>
      </w:r>
      <w:r>
        <w:rPr>
          <w:rtl/>
        </w:rPr>
        <w:t xml:space="preserve"> </w:t>
      </w:r>
      <w:r>
        <w:rPr>
          <w:rFonts w:hint="eastAsia"/>
          <w:rtl/>
        </w:rPr>
        <w:t>وعدم</w:t>
      </w:r>
      <w:r>
        <w:rPr>
          <w:rtl/>
        </w:rPr>
        <w:t xml:space="preserve"> </w:t>
      </w:r>
      <w:r>
        <w:rPr>
          <w:rFonts w:hint="eastAsia"/>
          <w:rtl/>
        </w:rPr>
        <w:t>الت</w:t>
      </w:r>
      <w:r w:rsidR="00422933">
        <w:rPr>
          <w:rFonts w:hint="cs"/>
          <w:rtl/>
        </w:rPr>
        <w:t>ّ</w:t>
      </w:r>
      <w:r>
        <w:rPr>
          <w:rFonts w:hint="eastAsia"/>
          <w:rtl/>
        </w:rPr>
        <w:t>قدير</w:t>
      </w:r>
      <w:r>
        <w:rPr>
          <w:rtl/>
        </w:rPr>
        <w:t xml:space="preserve"> </w:t>
      </w:r>
      <w:r>
        <w:rPr>
          <w:rFonts w:hint="eastAsia"/>
          <w:rtl/>
        </w:rPr>
        <w:t>للتضحيات</w:t>
      </w:r>
      <w:r>
        <w:rPr>
          <w:rtl/>
        </w:rPr>
        <w:t xml:space="preserve"> </w:t>
      </w:r>
      <w:r>
        <w:rPr>
          <w:rFonts w:hint="eastAsia"/>
          <w:rtl/>
        </w:rPr>
        <w:t>التي</w:t>
      </w:r>
      <w:r>
        <w:rPr>
          <w:rtl/>
        </w:rPr>
        <w:t xml:space="preserve"> </w:t>
      </w:r>
      <w:r>
        <w:rPr>
          <w:rFonts w:hint="eastAsia"/>
          <w:rtl/>
        </w:rPr>
        <w:t>قد</w:t>
      </w:r>
      <w:r w:rsidR="00422933">
        <w:rPr>
          <w:rFonts w:hint="cs"/>
          <w:rtl/>
        </w:rPr>
        <w:t>ّ</w:t>
      </w:r>
      <w:r>
        <w:rPr>
          <w:rFonts w:hint="eastAsia"/>
          <w:rtl/>
        </w:rPr>
        <w:t>مها</w:t>
      </w:r>
      <w:r>
        <w:rPr>
          <w:rtl/>
        </w:rPr>
        <w:t xml:space="preserve"> </w:t>
      </w:r>
      <w:r w:rsidR="00922093">
        <w:rPr>
          <w:rFonts w:hint="eastAsia"/>
          <w:rtl/>
        </w:rPr>
        <w:t>الجزائريّ</w:t>
      </w:r>
      <w:r>
        <w:rPr>
          <w:rFonts w:hint="eastAsia"/>
          <w:rtl/>
        </w:rPr>
        <w:t>ون</w:t>
      </w:r>
      <w:r>
        <w:rPr>
          <w:rtl/>
        </w:rPr>
        <w:t xml:space="preserve"> </w:t>
      </w:r>
      <w:r>
        <w:rPr>
          <w:rFonts w:hint="eastAsia"/>
          <w:rtl/>
        </w:rPr>
        <w:t>لدولة</w:t>
      </w:r>
      <w:r>
        <w:rPr>
          <w:rtl/>
        </w:rPr>
        <w:t xml:space="preserve"> </w:t>
      </w:r>
      <w:r>
        <w:rPr>
          <w:rFonts w:hint="eastAsia"/>
          <w:rtl/>
        </w:rPr>
        <w:t>فرنسا</w:t>
      </w:r>
      <w:r>
        <w:rPr>
          <w:rtl/>
        </w:rPr>
        <w:t xml:space="preserve"> </w:t>
      </w:r>
      <w:r>
        <w:rPr>
          <w:rFonts w:hint="eastAsia"/>
          <w:rtl/>
        </w:rPr>
        <w:t>في</w:t>
      </w:r>
      <w:r>
        <w:rPr>
          <w:rtl/>
        </w:rPr>
        <w:t xml:space="preserve"> </w:t>
      </w:r>
      <w:r>
        <w:rPr>
          <w:rFonts w:hint="eastAsia"/>
          <w:rtl/>
        </w:rPr>
        <w:t>الحرب،</w:t>
      </w:r>
      <w:r>
        <w:rPr>
          <w:rtl/>
        </w:rPr>
        <w:t xml:space="preserve"> </w:t>
      </w:r>
      <w:r>
        <w:rPr>
          <w:rFonts w:hint="eastAsia"/>
          <w:rtl/>
        </w:rPr>
        <w:t>والتنديد</w:t>
      </w:r>
      <w:r>
        <w:rPr>
          <w:rtl/>
        </w:rPr>
        <w:t xml:space="preserve"> </w:t>
      </w:r>
      <w:r w:rsidRPr="000653D8">
        <w:rPr>
          <w:rFonts w:hint="cs"/>
          <w:rtl/>
        </w:rPr>
        <w:t>بالس</w:t>
      </w:r>
      <w:r w:rsidR="00422933">
        <w:rPr>
          <w:rFonts w:hint="cs"/>
          <w:rtl/>
        </w:rPr>
        <w:t>ّ</w:t>
      </w:r>
      <w:r w:rsidRPr="000653D8">
        <w:rPr>
          <w:rFonts w:hint="cs"/>
          <w:rtl/>
        </w:rPr>
        <w:t>لوك</w:t>
      </w:r>
      <w:r>
        <w:rPr>
          <w:rtl/>
        </w:rPr>
        <w:t xml:space="preserve"> </w:t>
      </w:r>
      <w:r>
        <w:rPr>
          <w:rFonts w:hint="cs"/>
          <w:rtl/>
        </w:rPr>
        <w:t>المشين ل</w:t>
      </w:r>
      <w:r>
        <w:rPr>
          <w:rFonts w:hint="eastAsia"/>
          <w:rtl/>
        </w:rPr>
        <w:t>إدارة</w:t>
      </w:r>
      <w:r>
        <w:rPr>
          <w:rtl/>
        </w:rPr>
        <w:t xml:space="preserve"> </w:t>
      </w:r>
      <w:r>
        <w:rPr>
          <w:rFonts w:hint="eastAsia"/>
          <w:rtl/>
        </w:rPr>
        <w:t>الاحتلال</w:t>
      </w:r>
      <w:r>
        <w:rPr>
          <w:rFonts w:hint="cs"/>
          <w:rtl/>
        </w:rPr>
        <w:t xml:space="preserve"> مع</w:t>
      </w:r>
      <w:r>
        <w:rPr>
          <w:rtl/>
        </w:rPr>
        <w:t xml:space="preserve"> </w:t>
      </w:r>
      <w:r w:rsidR="0071697C">
        <w:rPr>
          <w:rFonts w:hint="eastAsia"/>
          <w:rtl/>
        </w:rPr>
        <w:t>الشعب</w:t>
      </w:r>
      <w:r>
        <w:rPr>
          <w:rtl/>
        </w:rPr>
        <w:t xml:space="preserve"> </w:t>
      </w:r>
      <w:r w:rsidR="00922093">
        <w:rPr>
          <w:rFonts w:hint="eastAsia"/>
          <w:rtl/>
        </w:rPr>
        <w:t>الجزائريّ</w:t>
      </w:r>
      <w:r>
        <w:rPr>
          <w:rFonts w:hint="cs"/>
          <w:rtl/>
        </w:rPr>
        <w:t>،</w:t>
      </w:r>
      <w:r>
        <w:rPr>
          <w:rtl/>
        </w:rPr>
        <w:t xml:space="preserve"> </w:t>
      </w:r>
      <w:r w:rsidRPr="00743B33">
        <w:rPr>
          <w:rFonts w:hint="cs"/>
          <w:rtl/>
        </w:rPr>
        <w:t>وب</w:t>
      </w:r>
      <w:r w:rsidRPr="00743B33">
        <w:rPr>
          <w:rFonts w:hint="eastAsia"/>
          <w:rtl/>
        </w:rPr>
        <w:t>قوانينها</w:t>
      </w:r>
      <w:r>
        <w:rPr>
          <w:rtl/>
        </w:rPr>
        <w:t xml:space="preserve"> </w:t>
      </w:r>
      <w:r>
        <w:rPr>
          <w:rFonts w:hint="eastAsia"/>
          <w:rtl/>
        </w:rPr>
        <w:t>الجائرة</w:t>
      </w:r>
      <w:r>
        <w:rPr>
          <w:rtl/>
        </w:rPr>
        <w:t xml:space="preserve"> </w:t>
      </w:r>
      <w:r>
        <w:rPr>
          <w:rFonts w:hint="cs"/>
          <w:rtl/>
        </w:rPr>
        <w:t xml:space="preserve">المسلّطة </w:t>
      </w:r>
      <w:r>
        <w:rPr>
          <w:rFonts w:hint="eastAsia"/>
          <w:rtl/>
        </w:rPr>
        <w:t>عليه</w:t>
      </w:r>
      <w:r>
        <w:rPr>
          <w:rtl/>
        </w:rPr>
        <w:t xml:space="preserve"> </w:t>
      </w:r>
      <w:r>
        <w:rPr>
          <w:rFonts w:hint="eastAsia"/>
          <w:rtl/>
        </w:rPr>
        <w:t>بدون</w:t>
      </w:r>
      <w:r>
        <w:rPr>
          <w:rtl/>
        </w:rPr>
        <w:t xml:space="preserve"> </w:t>
      </w:r>
      <w:r>
        <w:rPr>
          <w:rFonts w:hint="eastAsia"/>
          <w:rtl/>
        </w:rPr>
        <w:t>وجه</w:t>
      </w:r>
      <w:r>
        <w:rPr>
          <w:rtl/>
        </w:rPr>
        <w:t xml:space="preserve"> </w:t>
      </w:r>
      <w:r>
        <w:rPr>
          <w:rFonts w:hint="eastAsia"/>
          <w:rtl/>
        </w:rPr>
        <w:t>حق</w:t>
      </w:r>
      <w:r w:rsidR="00422933">
        <w:rPr>
          <w:rFonts w:hint="cs"/>
          <w:rtl/>
        </w:rPr>
        <w:t>ّ</w:t>
      </w:r>
      <w:r>
        <w:rPr>
          <w:rtl/>
        </w:rPr>
        <w:t xml:space="preserve">. </w:t>
      </w:r>
    </w:p>
    <w:p w:rsidR="00215BEC" w:rsidRDefault="00215BEC" w:rsidP="00215BEC">
      <w:pPr>
        <w:rPr>
          <w:rtl/>
        </w:rPr>
      </w:pPr>
      <w:r>
        <w:rPr>
          <w:rFonts w:hint="eastAsia"/>
          <w:rtl/>
        </w:rPr>
        <w:t>ففي</w:t>
      </w:r>
      <w:r>
        <w:rPr>
          <w:rtl/>
        </w:rPr>
        <w:t xml:space="preserve"> </w:t>
      </w:r>
      <w:r>
        <w:rPr>
          <w:rFonts w:hint="eastAsia"/>
          <w:rtl/>
        </w:rPr>
        <w:t>قصيدة</w:t>
      </w:r>
      <w:r>
        <w:rPr>
          <w:rtl/>
        </w:rPr>
        <w:t xml:space="preserve"> "</w:t>
      </w:r>
      <w:r>
        <w:rPr>
          <w:rFonts w:hint="eastAsia"/>
          <w:rtl/>
        </w:rPr>
        <w:t>في</w:t>
      </w:r>
      <w:r>
        <w:rPr>
          <w:rtl/>
        </w:rPr>
        <w:t xml:space="preserve"> </w:t>
      </w:r>
      <w:r>
        <w:rPr>
          <w:rFonts w:hint="eastAsia"/>
          <w:rtl/>
        </w:rPr>
        <w:t>ذم</w:t>
      </w:r>
      <w:r>
        <w:rPr>
          <w:rFonts w:hint="cs"/>
          <w:rtl/>
        </w:rPr>
        <w:t>ّ</w:t>
      </w:r>
      <w:r>
        <w:rPr>
          <w:rFonts w:hint="eastAsia"/>
          <w:rtl/>
        </w:rPr>
        <w:t>ة</w:t>
      </w:r>
      <w:r>
        <w:rPr>
          <w:rtl/>
        </w:rPr>
        <w:t xml:space="preserve"> </w:t>
      </w:r>
      <w:r>
        <w:rPr>
          <w:rFonts w:hint="eastAsia"/>
          <w:rtl/>
        </w:rPr>
        <w:t>الت</w:t>
      </w:r>
      <w:r w:rsidR="00422933">
        <w:rPr>
          <w:rFonts w:hint="cs"/>
          <w:rtl/>
        </w:rPr>
        <w:t>ّ</w:t>
      </w:r>
      <w:r>
        <w:rPr>
          <w:rFonts w:hint="eastAsia"/>
          <w:rtl/>
        </w:rPr>
        <w:t>اريخ</w:t>
      </w:r>
      <w:r>
        <w:rPr>
          <w:rtl/>
        </w:rPr>
        <w:t xml:space="preserve">" </w:t>
      </w:r>
      <w:r>
        <w:rPr>
          <w:rFonts w:hint="eastAsia"/>
          <w:rtl/>
        </w:rPr>
        <w:t>يعرب</w:t>
      </w:r>
      <w:r>
        <w:rPr>
          <w:rtl/>
        </w:rPr>
        <w:t xml:space="preserve"> </w:t>
      </w:r>
      <w:r w:rsidR="000D187C">
        <w:rPr>
          <w:rFonts w:hint="eastAsia"/>
          <w:rtl/>
        </w:rPr>
        <w:t>الشاعر</w:t>
      </w:r>
      <w:r>
        <w:rPr>
          <w:rtl/>
        </w:rPr>
        <w:t xml:space="preserve"> </w:t>
      </w:r>
      <w:r>
        <w:rPr>
          <w:rFonts w:hint="eastAsia"/>
          <w:rtl/>
        </w:rPr>
        <w:t>محمد</w:t>
      </w:r>
      <w:r>
        <w:rPr>
          <w:rtl/>
        </w:rPr>
        <w:t xml:space="preserve"> </w:t>
      </w:r>
      <w:r>
        <w:rPr>
          <w:rFonts w:hint="eastAsia"/>
          <w:rtl/>
        </w:rPr>
        <w:t>العيد</w:t>
      </w:r>
      <w:r>
        <w:rPr>
          <w:rtl/>
        </w:rPr>
        <w:t xml:space="preserve"> </w:t>
      </w:r>
      <w:r>
        <w:rPr>
          <w:rFonts w:hint="eastAsia"/>
          <w:rtl/>
        </w:rPr>
        <w:t>عن</w:t>
      </w:r>
      <w:r>
        <w:rPr>
          <w:rtl/>
        </w:rPr>
        <w:t xml:space="preserve"> </w:t>
      </w:r>
      <w:r w:rsidRPr="000653D8">
        <w:rPr>
          <w:rFonts w:hint="eastAsia"/>
          <w:rtl/>
        </w:rPr>
        <w:t>استيا</w:t>
      </w:r>
      <w:r w:rsidRPr="000653D8">
        <w:rPr>
          <w:rFonts w:hint="cs"/>
          <w:rtl/>
        </w:rPr>
        <w:t>ئ</w:t>
      </w:r>
      <w:r w:rsidRPr="000653D8">
        <w:rPr>
          <w:rFonts w:hint="eastAsia"/>
          <w:rtl/>
        </w:rPr>
        <w:t>ه</w:t>
      </w:r>
      <w:r>
        <w:rPr>
          <w:rtl/>
        </w:rPr>
        <w:t xml:space="preserve"> </w:t>
      </w:r>
      <w:r>
        <w:rPr>
          <w:rFonts w:hint="eastAsia"/>
          <w:rtl/>
        </w:rPr>
        <w:t>الش</w:t>
      </w:r>
      <w:r w:rsidR="00422933">
        <w:rPr>
          <w:rFonts w:hint="cs"/>
          <w:rtl/>
        </w:rPr>
        <w:t>ّ</w:t>
      </w:r>
      <w:r>
        <w:rPr>
          <w:rFonts w:hint="eastAsia"/>
          <w:rtl/>
        </w:rPr>
        <w:t>ديد</w:t>
      </w:r>
      <w:r>
        <w:rPr>
          <w:rtl/>
        </w:rPr>
        <w:t xml:space="preserve"> </w:t>
      </w:r>
      <w:r>
        <w:rPr>
          <w:rFonts w:hint="eastAsia"/>
          <w:rtl/>
        </w:rPr>
        <w:t>الم</w:t>
      </w:r>
      <w:r>
        <w:rPr>
          <w:rFonts w:hint="cs"/>
          <w:rtl/>
        </w:rPr>
        <w:t>شوب</w:t>
      </w:r>
      <w:r>
        <w:rPr>
          <w:rtl/>
        </w:rPr>
        <w:t xml:space="preserve"> </w:t>
      </w:r>
      <w:r>
        <w:rPr>
          <w:rFonts w:hint="eastAsia"/>
          <w:rtl/>
        </w:rPr>
        <w:t>بالألم</w:t>
      </w:r>
      <w:r>
        <w:rPr>
          <w:rtl/>
        </w:rPr>
        <w:t xml:space="preserve"> </w:t>
      </w:r>
      <w:r>
        <w:rPr>
          <w:rFonts w:hint="eastAsia"/>
          <w:rtl/>
        </w:rPr>
        <w:t>والأسى</w:t>
      </w:r>
      <w:r>
        <w:rPr>
          <w:rtl/>
        </w:rPr>
        <w:t xml:space="preserve"> </w:t>
      </w:r>
      <w:r>
        <w:rPr>
          <w:rFonts w:hint="eastAsia"/>
          <w:rtl/>
        </w:rPr>
        <w:t>لمأساة</w:t>
      </w:r>
      <w:r>
        <w:rPr>
          <w:rtl/>
        </w:rPr>
        <w:t xml:space="preserve"> "</w:t>
      </w:r>
      <w:r>
        <w:rPr>
          <w:rFonts w:hint="eastAsia"/>
          <w:rtl/>
        </w:rPr>
        <w:t>سفينة</w:t>
      </w:r>
      <w:r>
        <w:rPr>
          <w:rtl/>
        </w:rPr>
        <w:t xml:space="preserve"> </w:t>
      </w:r>
      <w:r>
        <w:rPr>
          <w:rFonts w:hint="eastAsia"/>
          <w:rtl/>
        </w:rPr>
        <w:t>سيدي</w:t>
      </w:r>
      <w:r>
        <w:rPr>
          <w:rtl/>
        </w:rPr>
        <w:t xml:space="preserve"> </w:t>
      </w:r>
      <w:r>
        <w:rPr>
          <w:rFonts w:hint="eastAsia"/>
          <w:rtl/>
        </w:rPr>
        <w:t>فروش</w:t>
      </w:r>
      <w:r>
        <w:rPr>
          <w:rtl/>
        </w:rPr>
        <w:t xml:space="preserve">" </w:t>
      </w:r>
      <w:r>
        <w:rPr>
          <w:rFonts w:hint="eastAsia"/>
          <w:rtl/>
        </w:rPr>
        <w:t>التي</w:t>
      </w:r>
      <w:r>
        <w:rPr>
          <w:rtl/>
        </w:rPr>
        <w:t xml:space="preserve"> </w:t>
      </w:r>
      <w:r>
        <w:rPr>
          <w:rFonts w:hint="eastAsia"/>
          <w:rtl/>
        </w:rPr>
        <w:t>هلك</w:t>
      </w:r>
      <w:r>
        <w:rPr>
          <w:rtl/>
        </w:rPr>
        <w:t xml:space="preserve"> </w:t>
      </w:r>
      <w:r>
        <w:rPr>
          <w:rFonts w:hint="eastAsia"/>
          <w:rtl/>
        </w:rPr>
        <w:t>فيها</w:t>
      </w:r>
      <w:r>
        <w:rPr>
          <w:rtl/>
        </w:rPr>
        <w:t xml:space="preserve"> </w:t>
      </w:r>
      <w:r>
        <w:rPr>
          <w:rFonts w:hint="eastAsia"/>
          <w:rtl/>
        </w:rPr>
        <w:t>مجموعة</w:t>
      </w:r>
      <w:r>
        <w:rPr>
          <w:rtl/>
        </w:rPr>
        <w:t xml:space="preserve"> </w:t>
      </w:r>
      <w:r>
        <w:rPr>
          <w:rFonts w:hint="eastAsia"/>
          <w:rtl/>
        </w:rPr>
        <w:t>من</w:t>
      </w:r>
      <w:r>
        <w:rPr>
          <w:rtl/>
        </w:rPr>
        <w:t xml:space="preserve"> </w:t>
      </w:r>
      <w:r>
        <w:rPr>
          <w:rFonts w:hint="eastAsia"/>
          <w:rtl/>
        </w:rPr>
        <w:t>الشبان</w:t>
      </w:r>
      <w:r>
        <w:rPr>
          <w:rtl/>
        </w:rPr>
        <w:t xml:space="preserve"> </w:t>
      </w:r>
      <w:r>
        <w:rPr>
          <w:rFonts w:hint="eastAsia"/>
          <w:rtl/>
        </w:rPr>
        <w:t>خنقا</w:t>
      </w:r>
      <w:r>
        <w:rPr>
          <w:rtl/>
        </w:rPr>
        <w:t xml:space="preserve"> </w:t>
      </w:r>
      <w:r>
        <w:rPr>
          <w:rFonts w:hint="eastAsia"/>
          <w:rtl/>
        </w:rPr>
        <w:t>في</w:t>
      </w:r>
      <w:r>
        <w:rPr>
          <w:rtl/>
        </w:rPr>
        <w:t xml:space="preserve"> </w:t>
      </w:r>
      <w:r>
        <w:rPr>
          <w:rFonts w:hint="eastAsia"/>
          <w:rtl/>
        </w:rPr>
        <w:t>دهاليز</w:t>
      </w:r>
      <w:r>
        <w:rPr>
          <w:rtl/>
        </w:rPr>
        <w:t xml:space="preserve"> </w:t>
      </w:r>
      <w:r>
        <w:rPr>
          <w:rFonts w:hint="eastAsia"/>
          <w:rtl/>
        </w:rPr>
        <w:t>الفحم</w:t>
      </w:r>
      <w:r>
        <w:rPr>
          <w:rtl/>
        </w:rPr>
        <w:t xml:space="preserve"> </w:t>
      </w:r>
      <w:r>
        <w:rPr>
          <w:rFonts w:hint="eastAsia"/>
          <w:rtl/>
        </w:rPr>
        <w:t>بالسفينة</w:t>
      </w:r>
      <w:r>
        <w:rPr>
          <w:rFonts w:hint="cs"/>
          <w:rtl/>
        </w:rPr>
        <w:t>،</w:t>
      </w:r>
      <w:r>
        <w:rPr>
          <w:rtl/>
        </w:rPr>
        <w:t xml:space="preserve"> </w:t>
      </w:r>
      <w:r>
        <w:rPr>
          <w:rFonts w:hint="eastAsia"/>
          <w:rtl/>
        </w:rPr>
        <w:t>بعدما</w:t>
      </w:r>
      <w:r>
        <w:rPr>
          <w:rtl/>
        </w:rPr>
        <w:t xml:space="preserve"> </w:t>
      </w:r>
      <w:r>
        <w:rPr>
          <w:rFonts w:hint="eastAsia"/>
          <w:rtl/>
        </w:rPr>
        <w:t>تسل</w:t>
      </w:r>
      <w:r>
        <w:rPr>
          <w:rFonts w:hint="cs"/>
          <w:rtl/>
        </w:rPr>
        <w:t>ّ</w:t>
      </w:r>
      <w:r>
        <w:rPr>
          <w:rFonts w:hint="eastAsia"/>
          <w:rtl/>
        </w:rPr>
        <w:t>لوا</w:t>
      </w:r>
      <w:r>
        <w:rPr>
          <w:rtl/>
        </w:rPr>
        <w:t xml:space="preserve"> </w:t>
      </w:r>
      <w:r>
        <w:rPr>
          <w:rFonts w:hint="eastAsia"/>
          <w:rtl/>
        </w:rPr>
        <w:t>إليها</w:t>
      </w:r>
      <w:r>
        <w:rPr>
          <w:rtl/>
        </w:rPr>
        <w:t xml:space="preserve"> </w:t>
      </w:r>
      <w:r>
        <w:rPr>
          <w:rFonts w:hint="eastAsia"/>
          <w:rtl/>
        </w:rPr>
        <w:t>خفية</w:t>
      </w:r>
      <w:r>
        <w:rPr>
          <w:rtl/>
        </w:rPr>
        <w:t xml:space="preserve"> </w:t>
      </w:r>
      <w:r>
        <w:rPr>
          <w:rFonts w:hint="eastAsia"/>
          <w:rtl/>
        </w:rPr>
        <w:t>قصد</w:t>
      </w:r>
      <w:r>
        <w:rPr>
          <w:rtl/>
        </w:rPr>
        <w:t xml:space="preserve"> </w:t>
      </w:r>
      <w:r>
        <w:rPr>
          <w:rFonts w:hint="eastAsia"/>
          <w:rtl/>
        </w:rPr>
        <w:t>الهجرة</w:t>
      </w:r>
      <w:r>
        <w:rPr>
          <w:rtl/>
        </w:rPr>
        <w:t xml:space="preserve"> </w:t>
      </w:r>
      <w:r>
        <w:rPr>
          <w:rFonts w:hint="eastAsia"/>
          <w:rtl/>
        </w:rPr>
        <w:t>إلى</w:t>
      </w:r>
      <w:r>
        <w:rPr>
          <w:rtl/>
        </w:rPr>
        <w:t xml:space="preserve"> </w:t>
      </w:r>
      <w:r>
        <w:rPr>
          <w:rFonts w:hint="eastAsia"/>
          <w:rtl/>
        </w:rPr>
        <w:t>فرنسا</w:t>
      </w:r>
      <w:r>
        <w:rPr>
          <w:rtl/>
        </w:rPr>
        <w:t xml:space="preserve"> </w:t>
      </w:r>
      <w:r>
        <w:rPr>
          <w:rFonts w:hint="eastAsia"/>
          <w:rtl/>
        </w:rPr>
        <w:t>للاسترزاق</w:t>
      </w:r>
      <w:r>
        <w:rPr>
          <w:rtl/>
        </w:rPr>
        <w:t xml:space="preserve"> </w:t>
      </w:r>
      <w:r>
        <w:rPr>
          <w:rFonts w:hint="eastAsia"/>
          <w:rtl/>
        </w:rPr>
        <w:t>لمـّا</w:t>
      </w:r>
      <w:r>
        <w:rPr>
          <w:rtl/>
        </w:rPr>
        <w:t xml:space="preserve"> </w:t>
      </w:r>
      <w:r>
        <w:rPr>
          <w:rFonts w:hint="eastAsia"/>
          <w:rtl/>
        </w:rPr>
        <w:t>ضاقت</w:t>
      </w:r>
      <w:r>
        <w:rPr>
          <w:rtl/>
        </w:rPr>
        <w:t xml:space="preserve"> </w:t>
      </w:r>
      <w:r>
        <w:rPr>
          <w:rFonts w:hint="eastAsia"/>
          <w:rtl/>
        </w:rPr>
        <w:t>بهم</w:t>
      </w:r>
      <w:r>
        <w:rPr>
          <w:rtl/>
        </w:rPr>
        <w:t xml:space="preserve"> </w:t>
      </w:r>
      <w:r>
        <w:rPr>
          <w:rFonts w:hint="eastAsia"/>
          <w:rtl/>
        </w:rPr>
        <w:t>الس</w:t>
      </w:r>
      <w:r w:rsidR="002E459F">
        <w:rPr>
          <w:rFonts w:hint="cs"/>
          <w:rtl/>
        </w:rPr>
        <w:t>ّ</w:t>
      </w:r>
      <w:r>
        <w:rPr>
          <w:rFonts w:hint="eastAsia"/>
          <w:rtl/>
        </w:rPr>
        <w:t>بل</w:t>
      </w:r>
      <w:r>
        <w:rPr>
          <w:rtl/>
        </w:rPr>
        <w:t xml:space="preserve"> </w:t>
      </w:r>
      <w:r>
        <w:rPr>
          <w:rFonts w:hint="eastAsia"/>
          <w:rtl/>
        </w:rPr>
        <w:t>في</w:t>
      </w:r>
      <w:r>
        <w:rPr>
          <w:rtl/>
        </w:rPr>
        <w:t xml:space="preserve"> </w:t>
      </w:r>
      <w:r>
        <w:rPr>
          <w:rFonts w:hint="eastAsia"/>
          <w:rtl/>
        </w:rPr>
        <w:t>بلادهم،</w:t>
      </w:r>
      <w:r>
        <w:rPr>
          <w:rtl/>
        </w:rPr>
        <w:t xml:space="preserve"> </w:t>
      </w:r>
      <w:r>
        <w:rPr>
          <w:rFonts w:hint="eastAsia"/>
          <w:rtl/>
        </w:rPr>
        <w:t>وجاء</w:t>
      </w:r>
      <w:r>
        <w:rPr>
          <w:rtl/>
        </w:rPr>
        <w:t xml:space="preserve"> </w:t>
      </w:r>
      <w:r>
        <w:rPr>
          <w:rFonts w:hint="eastAsia"/>
          <w:rtl/>
        </w:rPr>
        <w:t>هذا</w:t>
      </w:r>
      <w:r>
        <w:rPr>
          <w:rtl/>
        </w:rPr>
        <w:t xml:space="preserve"> </w:t>
      </w:r>
      <w:r>
        <w:rPr>
          <w:rFonts w:hint="eastAsia"/>
          <w:rtl/>
        </w:rPr>
        <w:t>بعد</w:t>
      </w:r>
      <w:r>
        <w:rPr>
          <w:rtl/>
        </w:rPr>
        <w:t xml:space="preserve"> </w:t>
      </w:r>
      <w:r>
        <w:rPr>
          <w:rFonts w:hint="eastAsia"/>
          <w:rtl/>
        </w:rPr>
        <w:t>أن</w:t>
      </w:r>
      <w:r>
        <w:rPr>
          <w:rtl/>
        </w:rPr>
        <w:t xml:space="preserve"> </w:t>
      </w:r>
      <w:r>
        <w:rPr>
          <w:rFonts w:hint="eastAsia"/>
          <w:rtl/>
        </w:rPr>
        <w:t>أغلق</w:t>
      </w:r>
      <w:r>
        <w:rPr>
          <w:rtl/>
        </w:rPr>
        <w:t xml:space="preserve"> </w:t>
      </w:r>
      <w:r>
        <w:rPr>
          <w:rFonts w:hint="eastAsia"/>
          <w:rtl/>
        </w:rPr>
        <w:t>باب</w:t>
      </w:r>
      <w:r>
        <w:rPr>
          <w:rtl/>
        </w:rPr>
        <w:t xml:space="preserve"> </w:t>
      </w:r>
      <w:r>
        <w:rPr>
          <w:rFonts w:hint="eastAsia"/>
          <w:rtl/>
        </w:rPr>
        <w:t>الهجرة</w:t>
      </w:r>
      <w:r>
        <w:rPr>
          <w:rtl/>
        </w:rPr>
        <w:t xml:space="preserve"> </w:t>
      </w:r>
      <w:r>
        <w:rPr>
          <w:rFonts w:hint="eastAsia"/>
          <w:rtl/>
        </w:rPr>
        <w:t>في</w:t>
      </w:r>
      <w:r>
        <w:rPr>
          <w:rtl/>
        </w:rPr>
        <w:t xml:space="preserve"> </w:t>
      </w:r>
      <w:r>
        <w:rPr>
          <w:rFonts w:hint="eastAsia"/>
          <w:rtl/>
        </w:rPr>
        <w:t>وجوه</w:t>
      </w:r>
      <w:r>
        <w:rPr>
          <w:rtl/>
        </w:rPr>
        <w:t xml:space="preserve"> </w:t>
      </w:r>
      <w:r>
        <w:rPr>
          <w:rFonts w:hint="eastAsia"/>
          <w:rtl/>
        </w:rPr>
        <w:t>الأهالي</w:t>
      </w:r>
      <w:r>
        <w:rPr>
          <w:rtl/>
        </w:rPr>
        <w:t xml:space="preserve"> </w:t>
      </w:r>
      <w:r>
        <w:rPr>
          <w:rFonts w:hint="eastAsia"/>
          <w:rtl/>
        </w:rPr>
        <w:t>بأمر</w:t>
      </w:r>
      <w:r>
        <w:rPr>
          <w:rtl/>
        </w:rPr>
        <w:t xml:space="preserve"> </w:t>
      </w:r>
      <w:r>
        <w:rPr>
          <w:rFonts w:hint="eastAsia"/>
          <w:rtl/>
        </w:rPr>
        <w:t>من</w:t>
      </w:r>
      <w:r>
        <w:rPr>
          <w:rtl/>
        </w:rPr>
        <w:t xml:space="preserve"> </w:t>
      </w:r>
      <w:r>
        <w:rPr>
          <w:rFonts w:hint="eastAsia"/>
          <w:rtl/>
        </w:rPr>
        <w:t>وزير</w:t>
      </w:r>
      <w:r>
        <w:rPr>
          <w:rtl/>
        </w:rPr>
        <w:t xml:space="preserve"> </w:t>
      </w:r>
      <w:r>
        <w:rPr>
          <w:rFonts w:hint="eastAsia"/>
          <w:rtl/>
        </w:rPr>
        <w:t>الداخلي</w:t>
      </w:r>
      <w:r w:rsidR="0063515B">
        <w:rPr>
          <w:rFonts w:hint="cs"/>
          <w:rtl/>
        </w:rPr>
        <w:t>ّ</w:t>
      </w:r>
      <w:r>
        <w:rPr>
          <w:rFonts w:hint="eastAsia"/>
          <w:rtl/>
        </w:rPr>
        <w:t>ة</w:t>
      </w:r>
      <w:r>
        <w:rPr>
          <w:rtl/>
        </w:rPr>
        <w:t xml:space="preserve"> </w:t>
      </w:r>
      <w:r>
        <w:rPr>
          <w:rFonts w:hint="eastAsia"/>
          <w:rtl/>
        </w:rPr>
        <w:t>الفرنسي</w:t>
      </w:r>
      <w:r w:rsidR="0063515B">
        <w:rPr>
          <w:rFonts w:hint="cs"/>
          <w:rtl/>
        </w:rPr>
        <w:t>ّ</w:t>
      </w:r>
      <w:r>
        <w:rPr>
          <w:rFonts w:hint="cs"/>
          <w:rtl/>
        </w:rPr>
        <w:t>؛</w:t>
      </w:r>
      <w:r>
        <w:rPr>
          <w:rtl/>
        </w:rPr>
        <w:t xml:space="preserve"> </w:t>
      </w:r>
      <w:r>
        <w:rPr>
          <w:rFonts w:hint="eastAsia"/>
          <w:rtl/>
        </w:rPr>
        <w:t>وفي</w:t>
      </w:r>
      <w:r>
        <w:rPr>
          <w:rtl/>
        </w:rPr>
        <w:t xml:space="preserve"> </w:t>
      </w:r>
      <w:r>
        <w:rPr>
          <w:rFonts w:hint="eastAsia"/>
          <w:rtl/>
        </w:rPr>
        <w:t>غمرة</w:t>
      </w:r>
      <w:r>
        <w:rPr>
          <w:rtl/>
        </w:rPr>
        <w:t xml:space="preserve"> </w:t>
      </w:r>
      <w:r>
        <w:rPr>
          <w:rFonts w:hint="eastAsia"/>
          <w:rtl/>
        </w:rPr>
        <w:t>من</w:t>
      </w:r>
      <w:r>
        <w:rPr>
          <w:rtl/>
        </w:rPr>
        <w:t xml:space="preserve"> </w:t>
      </w:r>
      <w:r>
        <w:rPr>
          <w:rFonts w:hint="eastAsia"/>
          <w:rtl/>
        </w:rPr>
        <w:t>الحنق</w:t>
      </w:r>
      <w:r>
        <w:rPr>
          <w:rtl/>
        </w:rPr>
        <w:t xml:space="preserve"> </w:t>
      </w:r>
      <w:r w:rsidRPr="000653D8">
        <w:rPr>
          <w:rFonts w:hint="cs"/>
          <w:rtl/>
        </w:rPr>
        <w:t>ل</w:t>
      </w:r>
      <w:r w:rsidRPr="000653D8">
        <w:rPr>
          <w:rFonts w:hint="eastAsia"/>
          <w:rtl/>
        </w:rPr>
        <w:t>هول</w:t>
      </w:r>
      <w:r w:rsidRPr="000653D8">
        <w:rPr>
          <w:rtl/>
        </w:rPr>
        <w:t xml:space="preserve"> </w:t>
      </w:r>
      <w:r>
        <w:rPr>
          <w:rFonts w:hint="eastAsia"/>
          <w:rtl/>
        </w:rPr>
        <w:t>الحادثة،</w:t>
      </w:r>
      <w:r>
        <w:rPr>
          <w:rtl/>
        </w:rPr>
        <w:t xml:space="preserve"> </w:t>
      </w:r>
      <w:r>
        <w:rPr>
          <w:rFonts w:hint="eastAsia"/>
          <w:rtl/>
        </w:rPr>
        <w:t>يغتنم</w:t>
      </w:r>
      <w:r>
        <w:rPr>
          <w:rtl/>
        </w:rPr>
        <w:t xml:space="preserve"> </w:t>
      </w:r>
      <w:r>
        <w:rPr>
          <w:rFonts w:hint="eastAsia"/>
          <w:rtl/>
        </w:rPr>
        <w:t>الشاعر</w:t>
      </w:r>
      <w:r>
        <w:rPr>
          <w:rtl/>
        </w:rPr>
        <w:t xml:space="preserve"> </w:t>
      </w:r>
      <w:r>
        <w:rPr>
          <w:rFonts w:hint="eastAsia"/>
          <w:rtl/>
        </w:rPr>
        <w:t>الفرصة</w:t>
      </w:r>
      <w:r>
        <w:rPr>
          <w:rtl/>
        </w:rPr>
        <w:t xml:space="preserve"> </w:t>
      </w:r>
      <w:r>
        <w:rPr>
          <w:rFonts w:hint="eastAsia"/>
          <w:rtl/>
        </w:rPr>
        <w:t>ويتوق</w:t>
      </w:r>
      <w:r w:rsidR="002E459F">
        <w:rPr>
          <w:rFonts w:hint="cs"/>
          <w:rtl/>
        </w:rPr>
        <w:t>ّ</w:t>
      </w:r>
      <w:r>
        <w:rPr>
          <w:rFonts w:hint="eastAsia"/>
          <w:rtl/>
        </w:rPr>
        <w:t>ف</w:t>
      </w:r>
      <w:r>
        <w:rPr>
          <w:rtl/>
        </w:rPr>
        <w:t xml:space="preserve"> </w:t>
      </w:r>
      <w:r>
        <w:rPr>
          <w:rFonts w:hint="eastAsia"/>
          <w:rtl/>
        </w:rPr>
        <w:t>ليذك</w:t>
      </w:r>
      <w:r>
        <w:rPr>
          <w:rFonts w:hint="cs"/>
          <w:rtl/>
        </w:rPr>
        <w:t>ّ</w:t>
      </w:r>
      <w:r>
        <w:rPr>
          <w:rFonts w:hint="eastAsia"/>
          <w:rtl/>
        </w:rPr>
        <w:t>ر</w:t>
      </w:r>
      <w:r>
        <w:rPr>
          <w:rtl/>
        </w:rPr>
        <w:t xml:space="preserve"> </w:t>
      </w:r>
      <w:r>
        <w:rPr>
          <w:rFonts w:hint="eastAsia"/>
          <w:rtl/>
        </w:rPr>
        <w:t>الفرنسي</w:t>
      </w:r>
      <w:r w:rsidR="002E459F">
        <w:rPr>
          <w:rFonts w:hint="cs"/>
          <w:rtl/>
        </w:rPr>
        <w:t>ّ</w:t>
      </w:r>
      <w:r>
        <w:rPr>
          <w:rFonts w:hint="eastAsia"/>
          <w:rtl/>
        </w:rPr>
        <w:t>ين</w:t>
      </w:r>
      <w:r>
        <w:rPr>
          <w:rtl/>
        </w:rPr>
        <w:t xml:space="preserve"> </w:t>
      </w:r>
      <w:r>
        <w:rPr>
          <w:rFonts w:hint="eastAsia"/>
          <w:rtl/>
        </w:rPr>
        <w:t>بإخلاص</w:t>
      </w:r>
      <w:r>
        <w:rPr>
          <w:rtl/>
        </w:rPr>
        <w:t xml:space="preserve"> </w:t>
      </w:r>
      <w:r w:rsidR="00922093">
        <w:rPr>
          <w:rFonts w:hint="eastAsia"/>
          <w:rtl/>
        </w:rPr>
        <w:t>الجزائريّ</w:t>
      </w:r>
      <w:r>
        <w:rPr>
          <w:rFonts w:hint="eastAsia"/>
          <w:rtl/>
        </w:rPr>
        <w:t>ين</w:t>
      </w:r>
      <w:r>
        <w:rPr>
          <w:rtl/>
        </w:rPr>
        <w:t xml:space="preserve"> </w:t>
      </w:r>
      <w:r>
        <w:rPr>
          <w:rFonts w:hint="eastAsia"/>
          <w:rtl/>
        </w:rPr>
        <w:t>لدولة</w:t>
      </w:r>
      <w:r>
        <w:rPr>
          <w:rtl/>
        </w:rPr>
        <w:t xml:space="preserve"> </w:t>
      </w:r>
      <w:r>
        <w:rPr>
          <w:rFonts w:hint="eastAsia"/>
          <w:rtl/>
        </w:rPr>
        <w:t>فرنسا</w:t>
      </w:r>
      <w:r>
        <w:rPr>
          <w:rtl/>
        </w:rPr>
        <w:t xml:space="preserve"> </w:t>
      </w:r>
      <w:r>
        <w:rPr>
          <w:rFonts w:hint="eastAsia"/>
          <w:rtl/>
        </w:rPr>
        <w:t>واستجابتهم</w:t>
      </w:r>
      <w:r>
        <w:rPr>
          <w:rtl/>
        </w:rPr>
        <w:t xml:space="preserve"> </w:t>
      </w:r>
      <w:r>
        <w:rPr>
          <w:rFonts w:hint="eastAsia"/>
          <w:rtl/>
        </w:rPr>
        <w:t>لنداء</w:t>
      </w:r>
      <w:r>
        <w:rPr>
          <w:rtl/>
        </w:rPr>
        <w:t xml:space="preserve"> </w:t>
      </w:r>
      <w:r>
        <w:rPr>
          <w:rFonts w:hint="eastAsia"/>
          <w:rtl/>
        </w:rPr>
        <w:t>الحرب</w:t>
      </w:r>
      <w:r w:rsidR="002E459F">
        <w:rPr>
          <w:rFonts w:hint="cs"/>
          <w:rtl/>
        </w:rPr>
        <w:t>،</w:t>
      </w:r>
      <w:r>
        <w:rPr>
          <w:rtl/>
        </w:rPr>
        <w:t xml:space="preserve"> </w:t>
      </w:r>
      <w:r>
        <w:rPr>
          <w:rFonts w:hint="eastAsia"/>
          <w:rtl/>
        </w:rPr>
        <w:t>والتطوّع</w:t>
      </w:r>
      <w:r>
        <w:rPr>
          <w:rtl/>
        </w:rPr>
        <w:t xml:space="preserve"> </w:t>
      </w:r>
      <w:r>
        <w:rPr>
          <w:rFonts w:hint="eastAsia"/>
          <w:rtl/>
        </w:rPr>
        <w:t>في</w:t>
      </w:r>
      <w:r>
        <w:rPr>
          <w:rtl/>
        </w:rPr>
        <w:t xml:space="preserve"> </w:t>
      </w:r>
      <w:r>
        <w:rPr>
          <w:rFonts w:hint="eastAsia"/>
          <w:rtl/>
        </w:rPr>
        <w:t>صفوف</w:t>
      </w:r>
      <w:r>
        <w:rPr>
          <w:rtl/>
        </w:rPr>
        <w:t xml:space="preserve"> </w:t>
      </w:r>
      <w:r>
        <w:rPr>
          <w:rFonts w:hint="eastAsia"/>
          <w:rtl/>
        </w:rPr>
        <w:t>الجيش</w:t>
      </w:r>
      <w:r>
        <w:rPr>
          <w:rtl/>
        </w:rPr>
        <w:t xml:space="preserve"> </w:t>
      </w:r>
      <w:r>
        <w:rPr>
          <w:rFonts w:hint="eastAsia"/>
          <w:rtl/>
        </w:rPr>
        <w:t>الفرنسي</w:t>
      </w:r>
      <w:r w:rsidR="0063515B">
        <w:rPr>
          <w:rFonts w:hint="cs"/>
          <w:rtl/>
        </w:rPr>
        <w:t>ّ</w:t>
      </w:r>
      <w:r>
        <w:rPr>
          <w:rFonts w:hint="eastAsia"/>
          <w:rtl/>
        </w:rPr>
        <w:t>،</w:t>
      </w:r>
      <w:r>
        <w:rPr>
          <w:rtl/>
        </w:rPr>
        <w:t xml:space="preserve"> </w:t>
      </w:r>
      <w:r>
        <w:rPr>
          <w:rFonts w:hint="eastAsia"/>
          <w:rtl/>
        </w:rPr>
        <w:t>مضحّين</w:t>
      </w:r>
      <w:r>
        <w:rPr>
          <w:rtl/>
        </w:rPr>
        <w:t xml:space="preserve"> </w:t>
      </w:r>
      <w:r>
        <w:rPr>
          <w:rFonts w:hint="eastAsia"/>
          <w:rtl/>
        </w:rPr>
        <w:t>بأرواحهم</w:t>
      </w:r>
      <w:r>
        <w:rPr>
          <w:rtl/>
        </w:rPr>
        <w:t xml:space="preserve"> </w:t>
      </w:r>
      <w:r>
        <w:rPr>
          <w:rFonts w:hint="eastAsia"/>
          <w:rtl/>
        </w:rPr>
        <w:t>ودمائهم</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نصرتها،</w:t>
      </w:r>
      <w:r>
        <w:rPr>
          <w:rtl/>
        </w:rPr>
        <w:t xml:space="preserve"> </w:t>
      </w:r>
      <w:r>
        <w:rPr>
          <w:rFonts w:hint="eastAsia"/>
          <w:rtl/>
        </w:rPr>
        <w:t>يقول</w:t>
      </w:r>
      <w:r>
        <w:rPr>
          <w:rtl/>
        </w:rPr>
        <w:t>:</w:t>
      </w:r>
      <w:r w:rsidR="0066643B" w:rsidRPr="0066643B">
        <w:rPr>
          <w:rFonts w:hint="cs"/>
          <w:sz w:val="32"/>
          <w:rtl/>
        </w:rPr>
        <w:t xml:space="preserve"> </w:t>
      </w:r>
      <w:r w:rsidR="0066643B" w:rsidRPr="00ED2917">
        <w:rPr>
          <w:rFonts w:hint="cs"/>
          <w:sz w:val="32"/>
          <w:rtl/>
        </w:rPr>
        <w:t>[</w:t>
      </w:r>
      <w:r w:rsidR="0066643B">
        <w:rPr>
          <w:rFonts w:hint="cs"/>
          <w:b/>
          <w:bCs/>
          <w:sz w:val="32"/>
          <w:rtl/>
        </w:rPr>
        <w:t>الوافر</w:t>
      </w:r>
      <w:r w:rsidR="0066643B"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B4A81" w:rsidRPr="0094127E" w:rsidTr="001B4A81">
        <w:trPr>
          <w:trHeight w:hRule="exact" w:val="567"/>
          <w:jc w:val="center"/>
        </w:trPr>
        <w:tc>
          <w:tcPr>
            <w:tcW w:w="3855" w:type="dxa"/>
          </w:tcPr>
          <w:p w:rsidR="001B4A81" w:rsidRPr="0094127E" w:rsidRDefault="001B4A81" w:rsidP="004E31B9">
            <w:pPr>
              <w:ind w:firstLine="0"/>
              <w:jc w:val="lowKashida"/>
              <w:rPr>
                <w:sz w:val="28"/>
                <w:rtl/>
              </w:rPr>
            </w:pPr>
            <w:r>
              <w:rPr>
                <w:rFonts w:hint="cs"/>
                <w:sz w:val="28"/>
                <w:rtl/>
              </w:rPr>
              <w:t>"</w:t>
            </w:r>
            <w:r w:rsidRPr="0094127E">
              <w:rPr>
                <w:rFonts w:hint="eastAsia"/>
                <w:sz w:val="28"/>
                <w:rtl/>
              </w:rPr>
              <w:t>أَلسْنَا</w:t>
            </w:r>
            <w:r w:rsidRPr="0094127E">
              <w:rPr>
                <w:sz w:val="28"/>
                <w:rtl/>
              </w:rPr>
              <w:t xml:space="preserve"> </w:t>
            </w:r>
            <w:r w:rsidRPr="0094127E">
              <w:rPr>
                <w:rFonts w:hint="eastAsia"/>
                <w:sz w:val="28"/>
                <w:rtl/>
              </w:rPr>
              <w:t>المخْلَصِين</w:t>
            </w:r>
            <w:r w:rsidRPr="0094127E">
              <w:rPr>
                <w:sz w:val="28"/>
                <w:rtl/>
              </w:rPr>
              <w:t xml:space="preserve"> </w:t>
            </w:r>
            <w:r w:rsidRPr="0094127E">
              <w:rPr>
                <w:rFonts w:hint="eastAsia"/>
                <w:sz w:val="28"/>
                <w:rtl/>
              </w:rPr>
              <w:t>لهَا</w:t>
            </w:r>
            <w:r w:rsidRPr="0094127E">
              <w:rPr>
                <w:sz w:val="28"/>
                <w:rtl/>
              </w:rPr>
              <w:t xml:space="preserve"> </w:t>
            </w:r>
            <w:r w:rsidRPr="0094127E">
              <w:rPr>
                <w:rFonts w:hint="eastAsia"/>
                <w:sz w:val="28"/>
                <w:rtl/>
              </w:rPr>
              <w:t>حُضُورَا</w:t>
            </w:r>
            <w:r w:rsidRPr="0094127E">
              <w:rPr>
                <w:sz w:val="28"/>
                <w:rtl/>
              </w:rPr>
              <w:br/>
            </w:r>
          </w:p>
        </w:tc>
        <w:tc>
          <w:tcPr>
            <w:tcW w:w="737" w:type="dxa"/>
          </w:tcPr>
          <w:p w:rsidR="001B4A81" w:rsidRPr="0094127E" w:rsidRDefault="001B4A81" w:rsidP="004E31B9">
            <w:pPr>
              <w:bidi w:val="0"/>
              <w:ind w:firstLine="0"/>
              <w:jc w:val="lowKashida"/>
              <w:rPr>
                <w:sz w:val="28"/>
                <w:u w:val="single"/>
                <w:rtl/>
              </w:rPr>
            </w:pPr>
          </w:p>
        </w:tc>
        <w:tc>
          <w:tcPr>
            <w:tcW w:w="3969" w:type="dxa"/>
          </w:tcPr>
          <w:p w:rsidR="001B4A81" w:rsidRPr="0094127E" w:rsidRDefault="001B4A81" w:rsidP="004E31B9">
            <w:pPr>
              <w:ind w:firstLine="0"/>
              <w:jc w:val="lowKashida"/>
              <w:rPr>
                <w:sz w:val="28"/>
                <w:rtl/>
              </w:rPr>
            </w:pPr>
            <w:r w:rsidRPr="0094127E">
              <w:rPr>
                <w:rFonts w:hint="eastAsia"/>
                <w:sz w:val="28"/>
                <w:rtl/>
              </w:rPr>
              <w:t>أَلسْنَا</w:t>
            </w:r>
            <w:r w:rsidRPr="0094127E">
              <w:rPr>
                <w:sz w:val="28"/>
                <w:rtl/>
              </w:rPr>
              <w:t xml:space="preserve"> </w:t>
            </w:r>
            <w:r w:rsidRPr="0094127E">
              <w:rPr>
                <w:rFonts w:hint="eastAsia"/>
                <w:sz w:val="28"/>
                <w:rtl/>
              </w:rPr>
              <w:t>المخْلَصينَ</w:t>
            </w:r>
            <w:r w:rsidRPr="0094127E">
              <w:rPr>
                <w:sz w:val="28"/>
                <w:rtl/>
              </w:rPr>
              <w:t xml:space="preserve"> </w:t>
            </w:r>
            <w:r w:rsidRPr="0094127E">
              <w:rPr>
                <w:rFonts w:hint="eastAsia"/>
                <w:sz w:val="28"/>
                <w:rtl/>
              </w:rPr>
              <w:t>لَهَا</w:t>
            </w:r>
            <w:r w:rsidRPr="0094127E">
              <w:rPr>
                <w:sz w:val="28"/>
                <w:rtl/>
              </w:rPr>
              <w:t xml:space="preserve"> </w:t>
            </w:r>
            <w:r w:rsidRPr="00F72916">
              <w:rPr>
                <w:rFonts w:hint="eastAsia"/>
                <w:sz w:val="28"/>
                <w:rtl/>
              </w:rPr>
              <w:t>م</w:t>
            </w:r>
            <w:r w:rsidRPr="00F72916">
              <w:rPr>
                <w:rFonts w:hint="cs"/>
                <w:sz w:val="28"/>
                <w:rtl/>
              </w:rPr>
              <w:t>َغ</w:t>
            </w:r>
            <w:r w:rsidRPr="00F72916">
              <w:rPr>
                <w:rFonts w:hint="eastAsia"/>
                <w:sz w:val="28"/>
                <w:rtl/>
              </w:rPr>
              <w:t>يبَا</w:t>
            </w:r>
            <w:r w:rsidRPr="0094127E">
              <w:rPr>
                <w:rFonts w:hint="eastAsia"/>
                <w:sz w:val="28"/>
                <w:rtl/>
              </w:rPr>
              <w:t>؟</w:t>
            </w:r>
            <w:r w:rsidRPr="0094127E">
              <w:rPr>
                <w:sz w:val="28"/>
                <w:rtl/>
              </w:rPr>
              <w:br/>
            </w:r>
          </w:p>
        </w:tc>
      </w:tr>
      <w:tr w:rsidR="001B4A81" w:rsidRPr="0094127E" w:rsidTr="001B4A81">
        <w:trPr>
          <w:trHeight w:hRule="exact" w:val="567"/>
          <w:jc w:val="center"/>
        </w:trPr>
        <w:tc>
          <w:tcPr>
            <w:tcW w:w="3855" w:type="dxa"/>
          </w:tcPr>
          <w:p w:rsidR="001B4A81" w:rsidRPr="0094127E" w:rsidRDefault="001B4A81" w:rsidP="004E31B9">
            <w:pPr>
              <w:ind w:firstLine="0"/>
              <w:jc w:val="lowKashida"/>
              <w:rPr>
                <w:sz w:val="28"/>
                <w:rtl/>
              </w:rPr>
            </w:pPr>
            <w:r w:rsidRPr="0094127E">
              <w:rPr>
                <w:rFonts w:hint="eastAsia"/>
                <w:sz w:val="28"/>
                <w:rtl/>
              </w:rPr>
              <w:t>مَحَضْنَاهَا</w:t>
            </w:r>
            <w:r w:rsidRPr="0094127E">
              <w:rPr>
                <w:sz w:val="28"/>
                <w:rtl/>
              </w:rPr>
              <w:t xml:space="preserve"> </w:t>
            </w:r>
            <w:r w:rsidRPr="0094127E">
              <w:rPr>
                <w:rFonts w:hint="eastAsia"/>
                <w:sz w:val="28"/>
                <w:rtl/>
              </w:rPr>
              <w:t>المحَبَّةَ</w:t>
            </w:r>
            <w:r w:rsidRPr="0094127E">
              <w:rPr>
                <w:sz w:val="28"/>
                <w:rtl/>
              </w:rPr>
              <w:t xml:space="preserve"> </w:t>
            </w:r>
            <w:r w:rsidRPr="0094127E">
              <w:rPr>
                <w:rFonts w:hint="eastAsia"/>
                <w:sz w:val="28"/>
                <w:rtl/>
              </w:rPr>
              <w:t>واغْتَدَيْنَا</w:t>
            </w:r>
            <w:r w:rsidRPr="0094127E">
              <w:rPr>
                <w:sz w:val="28"/>
                <w:rtl/>
              </w:rPr>
              <w:br/>
            </w:r>
          </w:p>
        </w:tc>
        <w:tc>
          <w:tcPr>
            <w:tcW w:w="737" w:type="dxa"/>
          </w:tcPr>
          <w:p w:rsidR="001B4A81" w:rsidRPr="0094127E" w:rsidRDefault="001B4A81" w:rsidP="004E31B9">
            <w:pPr>
              <w:bidi w:val="0"/>
              <w:ind w:firstLine="0"/>
              <w:jc w:val="lowKashida"/>
              <w:rPr>
                <w:sz w:val="28"/>
                <w:u w:val="single"/>
                <w:rtl/>
              </w:rPr>
            </w:pPr>
          </w:p>
        </w:tc>
        <w:tc>
          <w:tcPr>
            <w:tcW w:w="3969" w:type="dxa"/>
          </w:tcPr>
          <w:p w:rsidR="001B4A81" w:rsidRPr="0094127E" w:rsidRDefault="001B4A81" w:rsidP="004E31B9">
            <w:pPr>
              <w:ind w:firstLine="0"/>
              <w:jc w:val="lowKashida"/>
              <w:rPr>
                <w:sz w:val="28"/>
                <w:rtl/>
              </w:rPr>
            </w:pPr>
            <w:r w:rsidRPr="0094127E">
              <w:rPr>
                <w:rFonts w:hint="eastAsia"/>
                <w:sz w:val="28"/>
                <w:rtl/>
              </w:rPr>
              <w:t>نُطارِحُهَا</w:t>
            </w:r>
            <w:r w:rsidRPr="0094127E">
              <w:rPr>
                <w:sz w:val="28"/>
                <w:rtl/>
              </w:rPr>
              <w:t xml:space="preserve"> </w:t>
            </w:r>
            <w:r w:rsidRPr="0094127E">
              <w:rPr>
                <w:rFonts w:hint="eastAsia"/>
                <w:sz w:val="28"/>
                <w:rtl/>
              </w:rPr>
              <w:t>التَّغَزُّلَ</w:t>
            </w:r>
            <w:r w:rsidRPr="0094127E">
              <w:rPr>
                <w:sz w:val="28"/>
                <w:rtl/>
              </w:rPr>
              <w:t xml:space="preserve"> </w:t>
            </w:r>
            <w:r w:rsidRPr="0094127E">
              <w:rPr>
                <w:rFonts w:hint="eastAsia"/>
                <w:sz w:val="28"/>
                <w:rtl/>
              </w:rPr>
              <w:t>والنَّسِيبا</w:t>
            </w:r>
            <w:r w:rsidRPr="0094127E">
              <w:rPr>
                <w:sz w:val="28"/>
                <w:rtl/>
              </w:rPr>
              <w:br/>
            </w:r>
          </w:p>
        </w:tc>
      </w:tr>
      <w:tr w:rsidR="001B4A81" w:rsidRPr="0094127E" w:rsidTr="001B4A81">
        <w:trPr>
          <w:trHeight w:hRule="exact" w:val="567"/>
          <w:jc w:val="center"/>
        </w:trPr>
        <w:tc>
          <w:tcPr>
            <w:tcW w:w="3855" w:type="dxa"/>
          </w:tcPr>
          <w:p w:rsidR="001B4A81" w:rsidRPr="0094127E" w:rsidRDefault="001B4A81" w:rsidP="004E31B9">
            <w:pPr>
              <w:ind w:firstLine="0"/>
              <w:jc w:val="lowKashida"/>
              <w:rPr>
                <w:sz w:val="28"/>
                <w:rtl/>
              </w:rPr>
            </w:pPr>
            <w:r w:rsidRPr="0094127E">
              <w:rPr>
                <w:rFonts w:hint="eastAsia"/>
                <w:sz w:val="28"/>
                <w:rtl/>
              </w:rPr>
              <w:t>ولَبَّينَا</w:t>
            </w:r>
            <w:r w:rsidRPr="0094127E">
              <w:rPr>
                <w:sz w:val="28"/>
                <w:rtl/>
              </w:rPr>
              <w:t xml:space="preserve"> </w:t>
            </w:r>
            <w:r w:rsidRPr="0094127E">
              <w:rPr>
                <w:rFonts w:hint="eastAsia"/>
                <w:sz w:val="28"/>
                <w:rtl/>
              </w:rPr>
              <w:t>مَهِيبَ</w:t>
            </w:r>
            <w:r w:rsidRPr="0094127E">
              <w:rPr>
                <w:sz w:val="28"/>
                <w:rtl/>
              </w:rPr>
              <w:t xml:space="preserve"> </w:t>
            </w:r>
            <w:r w:rsidRPr="0094127E">
              <w:rPr>
                <w:rFonts w:hint="eastAsia"/>
                <w:sz w:val="28"/>
                <w:rtl/>
              </w:rPr>
              <w:t>الَحرْبَ</w:t>
            </w:r>
            <w:r w:rsidRPr="0094127E">
              <w:rPr>
                <w:sz w:val="28"/>
                <w:rtl/>
              </w:rPr>
              <w:t xml:space="preserve"> </w:t>
            </w:r>
            <w:r w:rsidRPr="0094127E">
              <w:rPr>
                <w:rFonts w:hint="eastAsia"/>
                <w:sz w:val="28"/>
                <w:rtl/>
              </w:rPr>
              <w:t>لَـمَّا</w:t>
            </w:r>
            <w:r w:rsidRPr="0094127E">
              <w:rPr>
                <w:sz w:val="28"/>
                <w:rtl/>
              </w:rPr>
              <w:br/>
            </w:r>
          </w:p>
        </w:tc>
        <w:tc>
          <w:tcPr>
            <w:tcW w:w="737" w:type="dxa"/>
          </w:tcPr>
          <w:p w:rsidR="001B4A81" w:rsidRPr="0094127E" w:rsidRDefault="001B4A81" w:rsidP="004E31B9">
            <w:pPr>
              <w:bidi w:val="0"/>
              <w:ind w:firstLine="0"/>
              <w:jc w:val="lowKashida"/>
              <w:rPr>
                <w:sz w:val="28"/>
                <w:u w:val="single"/>
                <w:rtl/>
              </w:rPr>
            </w:pPr>
          </w:p>
        </w:tc>
        <w:tc>
          <w:tcPr>
            <w:tcW w:w="3969" w:type="dxa"/>
          </w:tcPr>
          <w:p w:rsidR="001B4A81" w:rsidRPr="0094127E" w:rsidRDefault="001B4A81" w:rsidP="004E31B9">
            <w:pPr>
              <w:ind w:firstLine="0"/>
              <w:jc w:val="lowKashida"/>
              <w:rPr>
                <w:sz w:val="28"/>
                <w:rtl/>
              </w:rPr>
            </w:pPr>
            <w:r w:rsidRPr="0094127E">
              <w:rPr>
                <w:rFonts w:hint="eastAsia"/>
                <w:sz w:val="28"/>
                <w:rtl/>
              </w:rPr>
              <w:t>أَهَابَ</w:t>
            </w:r>
            <w:r w:rsidRPr="0094127E">
              <w:rPr>
                <w:sz w:val="28"/>
                <w:rtl/>
              </w:rPr>
              <w:t xml:space="preserve"> </w:t>
            </w:r>
            <w:r w:rsidRPr="0094127E">
              <w:rPr>
                <w:rFonts w:hint="eastAsia"/>
                <w:sz w:val="28"/>
                <w:rtl/>
              </w:rPr>
              <w:t>بنَا</w:t>
            </w:r>
            <w:r w:rsidRPr="0094127E">
              <w:rPr>
                <w:sz w:val="28"/>
                <w:rtl/>
              </w:rPr>
              <w:t xml:space="preserve"> </w:t>
            </w:r>
            <w:r w:rsidRPr="0094127E">
              <w:rPr>
                <w:rFonts w:hint="eastAsia"/>
                <w:sz w:val="28"/>
                <w:rtl/>
              </w:rPr>
              <w:t>فَأرَضينَا</w:t>
            </w:r>
            <w:r w:rsidRPr="0094127E">
              <w:rPr>
                <w:sz w:val="28"/>
                <w:rtl/>
              </w:rPr>
              <w:t xml:space="preserve"> </w:t>
            </w:r>
            <w:r w:rsidRPr="0094127E">
              <w:rPr>
                <w:rFonts w:hint="eastAsia"/>
                <w:sz w:val="28"/>
                <w:rtl/>
              </w:rPr>
              <w:t>المهِيبَا</w:t>
            </w:r>
            <w:r>
              <w:rPr>
                <w:rFonts w:hint="cs"/>
                <w:sz w:val="28"/>
                <w:rtl/>
              </w:rPr>
              <w:t>"</w:t>
            </w:r>
            <w:r>
              <w:rPr>
                <w:rStyle w:val="Appelnotedebasdep"/>
                <w:rFonts w:eastAsiaTheme="majorEastAsia"/>
                <w:sz w:val="22"/>
                <w:rtl/>
              </w:rPr>
              <w:t>(</w:t>
            </w:r>
            <w:r>
              <w:rPr>
                <w:rStyle w:val="Appelnotedebasdep"/>
                <w:rFonts w:eastAsiaTheme="majorEastAsia"/>
                <w:sz w:val="22"/>
                <w:rtl/>
              </w:rPr>
              <w:footnoteReference w:id="494"/>
            </w:r>
            <w:r>
              <w:rPr>
                <w:rStyle w:val="Appelnotedebasdep"/>
                <w:rFonts w:eastAsiaTheme="majorEastAsia"/>
                <w:sz w:val="22"/>
                <w:rtl/>
              </w:rPr>
              <w:t>)</w:t>
            </w:r>
            <w:r w:rsidRPr="0094127E">
              <w:rPr>
                <w:sz w:val="28"/>
                <w:rtl/>
              </w:rPr>
              <w:br/>
            </w:r>
          </w:p>
        </w:tc>
      </w:tr>
    </w:tbl>
    <w:p w:rsidR="001B4A81" w:rsidRDefault="00215BEC" w:rsidP="001B4A81">
      <w:pPr>
        <w:ind w:firstLine="0"/>
        <w:rPr>
          <w:rtl/>
        </w:rPr>
      </w:pPr>
      <w:r>
        <w:rPr>
          <w:rFonts w:hint="eastAsia"/>
          <w:rtl/>
        </w:rPr>
        <w:t>ثم</w:t>
      </w:r>
      <w:r>
        <w:rPr>
          <w:rtl/>
        </w:rPr>
        <w:t xml:space="preserve"> </w:t>
      </w:r>
      <w:r>
        <w:rPr>
          <w:rFonts w:hint="eastAsia"/>
          <w:rtl/>
        </w:rPr>
        <w:t>يتوج</w:t>
      </w:r>
      <w:r w:rsidR="005D466C">
        <w:rPr>
          <w:rFonts w:hint="cs"/>
          <w:rtl/>
        </w:rPr>
        <w:t>ّ</w:t>
      </w:r>
      <w:r>
        <w:rPr>
          <w:rFonts w:hint="eastAsia"/>
          <w:rtl/>
        </w:rPr>
        <w:t>ه</w:t>
      </w:r>
      <w:r>
        <w:rPr>
          <w:rtl/>
        </w:rPr>
        <w:t xml:space="preserve"> </w:t>
      </w:r>
      <w:r>
        <w:rPr>
          <w:rFonts w:hint="eastAsia"/>
          <w:rtl/>
        </w:rPr>
        <w:t>محمد</w:t>
      </w:r>
      <w:r>
        <w:rPr>
          <w:rtl/>
        </w:rPr>
        <w:t xml:space="preserve"> </w:t>
      </w:r>
      <w:r>
        <w:rPr>
          <w:rFonts w:hint="eastAsia"/>
          <w:rtl/>
        </w:rPr>
        <w:t>العيد</w:t>
      </w:r>
      <w:r>
        <w:rPr>
          <w:rtl/>
        </w:rPr>
        <w:t xml:space="preserve"> </w:t>
      </w:r>
      <w:r>
        <w:rPr>
          <w:rFonts w:hint="eastAsia"/>
          <w:rtl/>
        </w:rPr>
        <w:t>ليخاطب</w:t>
      </w:r>
      <w:r>
        <w:rPr>
          <w:rtl/>
        </w:rPr>
        <w:t xml:space="preserve"> </w:t>
      </w:r>
      <w:r>
        <w:rPr>
          <w:rFonts w:hint="eastAsia"/>
          <w:rtl/>
        </w:rPr>
        <w:t>فرنسا</w:t>
      </w:r>
      <w:r>
        <w:rPr>
          <w:rtl/>
        </w:rPr>
        <w:t xml:space="preserve"> </w:t>
      </w:r>
      <w:r>
        <w:rPr>
          <w:rFonts w:hint="eastAsia"/>
          <w:rtl/>
        </w:rPr>
        <w:t>بالل</w:t>
      </w:r>
      <w:r w:rsidR="005D466C">
        <w:rPr>
          <w:rFonts w:hint="cs"/>
          <w:rtl/>
        </w:rPr>
        <w:t>ّ</w:t>
      </w:r>
      <w:r>
        <w:rPr>
          <w:rFonts w:hint="eastAsia"/>
          <w:rtl/>
        </w:rPr>
        <w:t>وم</w:t>
      </w:r>
      <w:r>
        <w:rPr>
          <w:rtl/>
        </w:rPr>
        <w:t xml:space="preserve"> </w:t>
      </w:r>
      <w:r>
        <w:rPr>
          <w:rFonts w:hint="eastAsia"/>
          <w:rtl/>
        </w:rPr>
        <w:t>والعتاب</w:t>
      </w:r>
      <w:r w:rsidR="005D466C">
        <w:rPr>
          <w:rFonts w:hint="cs"/>
          <w:rtl/>
        </w:rPr>
        <w:t>،</w:t>
      </w:r>
      <w:r>
        <w:rPr>
          <w:rtl/>
        </w:rPr>
        <w:t xml:space="preserve"> </w:t>
      </w:r>
      <w:r>
        <w:rPr>
          <w:rFonts w:hint="eastAsia"/>
          <w:rtl/>
        </w:rPr>
        <w:t>مسائلا</w:t>
      </w:r>
      <w:r>
        <w:rPr>
          <w:rtl/>
        </w:rPr>
        <w:t xml:space="preserve"> </w:t>
      </w:r>
      <w:r>
        <w:rPr>
          <w:rFonts w:hint="eastAsia"/>
          <w:rtl/>
        </w:rPr>
        <w:t>إي</w:t>
      </w:r>
      <w:r w:rsidR="005D466C">
        <w:rPr>
          <w:rFonts w:hint="cs"/>
          <w:rtl/>
        </w:rPr>
        <w:t>ّ</w:t>
      </w:r>
      <w:r>
        <w:rPr>
          <w:rFonts w:hint="eastAsia"/>
          <w:rtl/>
        </w:rPr>
        <w:t>اها</w:t>
      </w:r>
      <w:r>
        <w:rPr>
          <w:rtl/>
        </w:rPr>
        <w:t xml:space="preserve"> </w:t>
      </w:r>
      <w:r>
        <w:rPr>
          <w:rFonts w:hint="eastAsia"/>
          <w:rtl/>
        </w:rPr>
        <w:t>عن</w:t>
      </w:r>
      <w:r>
        <w:rPr>
          <w:rtl/>
        </w:rPr>
        <w:t xml:space="preserve"> </w:t>
      </w:r>
      <w:r>
        <w:rPr>
          <w:rFonts w:hint="eastAsia"/>
          <w:rtl/>
        </w:rPr>
        <w:t>أحقية</w:t>
      </w:r>
      <w:r>
        <w:rPr>
          <w:rtl/>
        </w:rPr>
        <w:t xml:space="preserve"> </w:t>
      </w:r>
      <w:r>
        <w:rPr>
          <w:rFonts w:hint="eastAsia"/>
          <w:rtl/>
        </w:rPr>
        <w:t>الجزائر</w:t>
      </w:r>
      <w:r>
        <w:rPr>
          <w:rtl/>
        </w:rPr>
        <w:t xml:space="preserve"> </w:t>
      </w:r>
      <w:r>
        <w:rPr>
          <w:rFonts w:hint="eastAsia"/>
          <w:rtl/>
        </w:rPr>
        <w:t>بالجزاء</w:t>
      </w:r>
      <w:r>
        <w:rPr>
          <w:rtl/>
        </w:rPr>
        <w:t xml:space="preserve"> </w:t>
      </w:r>
      <w:r>
        <w:rPr>
          <w:rFonts w:hint="eastAsia"/>
          <w:rtl/>
        </w:rPr>
        <w:t>الش</w:t>
      </w:r>
      <w:r w:rsidR="005D466C">
        <w:rPr>
          <w:rFonts w:hint="cs"/>
          <w:rtl/>
        </w:rPr>
        <w:t>ّ</w:t>
      </w:r>
      <w:r>
        <w:rPr>
          <w:rFonts w:hint="eastAsia"/>
          <w:rtl/>
        </w:rPr>
        <w:t>نيع</w:t>
      </w:r>
      <w:r>
        <w:rPr>
          <w:rtl/>
        </w:rPr>
        <w:t xml:space="preserve"> </w:t>
      </w:r>
      <w:r>
        <w:rPr>
          <w:rFonts w:hint="eastAsia"/>
          <w:rtl/>
        </w:rPr>
        <w:t>الذي</w:t>
      </w:r>
      <w:r>
        <w:rPr>
          <w:rtl/>
        </w:rPr>
        <w:t xml:space="preserve"> </w:t>
      </w:r>
      <w:r>
        <w:rPr>
          <w:rFonts w:hint="eastAsia"/>
          <w:rtl/>
        </w:rPr>
        <w:t>قوبلت</w:t>
      </w:r>
      <w:r>
        <w:rPr>
          <w:rtl/>
        </w:rPr>
        <w:t xml:space="preserve"> </w:t>
      </w:r>
      <w:r>
        <w:rPr>
          <w:rFonts w:hint="eastAsia"/>
          <w:rtl/>
        </w:rPr>
        <w:t>به</w:t>
      </w:r>
      <w:r>
        <w:rPr>
          <w:rFonts w:hint="cs"/>
          <w:rtl/>
        </w:rPr>
        <w:t>،</w:t>
      </w:r>
      <w:r>
        <w:rPr>
          <w:rtl/>
        </w:rPr>
        <w:t xml:space="preserve"> </w:t>
      </w:r>
      <w:r>
        <w:rPr>
          <w:rFonts w:hint="eastAsia"/>
          <w:rtl/>
        </w:rPr>
        <w:t>وبالضريبة</w:t>
      </w:r>
      <w:r>
        <w:rPr>
          <w:rtl/>
        </w:rPr>
        <w:t xml:space="preserve"> </w:t>
      </w:r>
      <w:r>
        <w:rPr>
          <w:rFonts w:hint="eastAsia"/>
          <w:rtl/>
        </w:rPr>
        <w:t>القاسي</w:t>
      </w:r>
      <w:r w:rsidR="005D466C">
        <w:rPr>
          <w:rFonts w:hint="cs"/>
          <w:rtl/>
        </w:rPr>
        <w:t>ّ</w:t>
      </w:r>
      <w:r>
        <w:rPr>
          <w:rFonts w:hint="eastAsia"/>
          <w:rtl/>
        </w:rPr>
        <w:t>ة</w:t>
      </w:r>
      <w:r>
        <w:rPr>
          <w:rtl/>
        </w:rPr>
        <w:t xml:space="preserve"> </w:t>
      </w:r>
      <w:r>
        <w:rPr>
          <w:rFonts w:hint="eastAsia"/>
          <w:rtl/>
        </w:rPr>
        <w:t>التي</w:t>
      </w:r>
      <w:r>
        <w:rPr>
          <w:rtl/>
        </w:rPr>
        <w:t xml:space="preserve"> </w:t>
      </w:r>
      <w:r>
        <w:rPr>
          <w:rFonts w:hint="eastAsia"/>
          <w:rtl/>
        </w:rPr>
        <w:t>دفعتها</w:t>
      </w:r>
      <w:r>
        <w:rPr>
          <w:rtl/>
        </w:rPr>
        <w:t xml:space="preserve"> </w:t>
      </w:r>
      <w:r>
        <w:rPr>
          <w:rFonts w:hint="eastAsia"/>
          <w:rtl/>
        </w:rPr>
        <w:t>رغم</w:t>
      </w:r>
      <w:r>
        <w:rPr>
          <w:rtl/>
        </w:rPr>
        <w:t xml:space="preserve"> </w:t>
      </w:r>
      <w:r>
        <w:rPr>
          <w:rFonts w:hint="eastAsia"/>
          <w:rtl/>
        </w:rPr>
        <w:t>ولاء</w:t>
      </w:r>
      <w:r w:rsidRPr="00936BF0">
        <w:rPr>
          <w:rtl/>
        </w:rPr>
        <w:t xml:space="preserve"> </w:t>
      </w:r>
      <w:r>
        <w:rPr>
          <w:rFonts w:hint="eastAsia"/>
          <w:rtl/>
        </w:rPr>
        <w:t>أبناء</w:t>
      </w:r>
      <w:r>
        <w:rPr>
          <w:rtl/>
        </w:rPr>
        <w:t xml:space="preserve"> </w:t>
      </w:r>
      <w:r>
        <w:rPr>
          <w:rFonts w:hint="eastAsia"/>
          <w:rtl/>
        </w:rPr>
        <w:t>شعبها</w:t>
      </w:r>
      <w:r>
        <w:rPr>
          <w:rtl/>
        </w:rPr>
        <w:t xml:space="preserve"> </w:t>
      </w:r>
      <w:r>
        <w:rPr>
          <w:rFonts w:hint="eastAsia"/>
          <w:rtl/>
        </w:rPr>
        <w:t>وتضحياتهم</w:t>
      </w:r>
      <w:r>
        <w:rPr>
          <w:rtl/>
        </w:rPr>
        <w:t xml:space="preserve"> </w:t>
      </w:r>
      <w:r>
        <w:rPr>
          <w:rFonts w:hint="eastAsia"/>
          <w:rtl/>
        </w:rPr>
        <w:t>في</w:t>
      </w:r>
      <w:r>
        <w:rPr>
          <w:rtl/>
        </w:rPr>
        <w:t xml:space="preserve"> </w:t>
      </w:r>
      <w:r>
        <w:rPr>
          <w:rFonts w:hint="eastAsia"/>
          <w:rtl/>
        </w:rPr>
        <w:t>وقت</w:t>
      </w:r>
      <w:r>
        <w:rPr>
          <w:rtl/>
        </w:rPr>
        <w:t xml:space="preserve"> </w:t>
      </w:r>
      <w:r>
        <w:rPr>
          <w:rFonts w:hint="eastAsia"/>
          <w:rtl/>
        </w:rPr>
        <w:t>كانت</w:t>
      </w:r>
      <w:r>
        <w:rPr>
          <w:rtl/>
        </w:rPr>
        <w:t xml:space="preserve"> </w:t>
      </w:r>
      <w:r>
        <w:rPr>
          <w:rFonts w:hint="eastAsia"/>
          <w:rtl/>
        </w:rPr>
        <w:t>دول</w:t>
      </w:r>
      <w:r>
        <w:rPr>
          <w:rtl/>
        </w:rPr>
        <w:t xml:space="preserve"> </w:t>
      </w:r>
      <w:r>
        <w:rPr>
          <w:rFonts w:hint="eastAsia"/>
          <w:rtl/>
        </w:rPr>
        <w:t>العالم</w:t>
      </w:r>
      <w:r>
        <w:rPr>
          <w:rtl/>
        </w:rPr>
        <w:t xml:space="preserve"> </w:t>
      </w:r>
      <w:r>
        <w:rPr>
          <w:rFonts w:hint="eastAsia"/>
          <w:rtl/>
        </w:rPr>
        <w:t>تتآمر</w:t>
      </w:r>
      <w:r>
        <w:rPr>
          <w:rtl/>
        </w:rPr>
        <w:t xml:space="preserve"> </w:t>
      </w:r>
      <w:r>
        <w:rPr>
          <w:rFonts w:hint="eastAsia"/>
          <w:rtl/>
        </w:rPr>
        <w:t>ضد</w:t>
      </w:r>
      <w:r w:rsidR="005D466C">
        <w:rPr>
          <w:rFonts w:hint="cs"/>
          <w:rtl/>
        </w:rPr>
        <w:t>ّ</w:t>
      </w:r>
      <w:r>
        <w:rPr>
          <w:rFonts w:hint="eastAsia"/>
          <w:rtl/>
        </w:rPr>
        <w:t>ها</w:t>
      </w:r>
      <w:r>
        <w:rPr>
          <w:rtl/>
        </w:rPr>
        <w:t xml:space="preserve"> </w:t>
      </w:r>
      <w:r>
        <w:rPr>
          <w:rFonts w:hint="eastAsia"/>
          <w:rtl/>
        </w:rPr>
        <w:t>مهد</w:t>
      </w:r>
      <w:r w:rsidR="005D466C">
        <w:rPr>
          <w:rFonts w:hint="cs"/>
          <w:rtl/>
        </w:rPr>
        <w:t>ّ</w:t>
      </w:r>
      <w:r>
        <w:rPr>
          <w:rFonts w:hint="eastAsia"/>
          <w:rtl/>
        </w:rPr>
        <w:t>دة</w:t>
      </w:r>
      <w:r>
        <w:rPr>
          <w:rtl/>
        </w:rPr>
        <w:t xml:space="preserve"> </w:t>
      </w:r>
      <w:r>
        <w:rPr>
          <w:rFonts w:hint="eastAsia"/>
          <w:rtl/>
        </w:rPr>
        <w:t>أمنها</w:t>
      </w:r>
      <w:r w:rsidRPr="00657B0B">
        <w:rPr>
          <w:rtl/>
        </w:rPr>
        <w:t xml:space="preserve"> </w:t>
      </w:r>
      <w:r>
        <w:rPr>
          <w:rFonts w:hint="eastAsia"/>
          <w:rtl/>
        </w:rPr>
        <w:t>وكيانها</w:t>
      </w:r>
      <w:r>
        <w:rPr>
          <w:rtl/>
        </w:rPr>
        <w:t xml:space="preserve">. </w:t>
      </w:r>
      <w:r>
        <w:rPr>
          <w:rFonts w:hint="eastAsia"/>
          <w:rtl/>
        </w:rPr>
        <w:t>وبما</w:t>
      </w:r>
      <w:r>
        <w:rPr>
          <w:rtl/>
        </w:rPr>
        <w:t xml:space="preserve"> </w:t>
      </w:r>
      <w:r>
        <w:rPr>
          <w:rFonts w:hint="eastAsia"/>
          <w:rtl/>
        </w:rPr>
        <w:t>أن</w:t>
      </w:r>
      <w:r w:rsidR="005D466C">
        <w:rPr>
          <w:rFonts w:hint="cs"/>
          <w:rtl/>
        </w:rPr>
        <w:t>ّ</w:t>
      </w:r>
      <w:r>
        <w:rPr>
          <w:rtl/>
        </w:rPr>
        <w:t xml:space="preserve"> </w:t>
      </w:r>
      <w:r w:rsidR="000D187C">
        <w:rPr>
          <w:rFonts w:hint="eastAsia"/>
          <w:rtl/>
        </w:rPr>
        <w:t>الشاعر</w:t>
      </w:r>
      <w:r>
        <w:rPr>
          <w:rtl/>
        </w:rPr>
        <w:t xml:space="preserve"> </w:t>
      </w:r>
      <w:r>
        <w:rPr>
          <w:rFonts w:hint="eastAsia"/>
          <w:rtl/>
        </w:rPr>
        <w:t>يوج</w:t>
      </w:r>
      <w:r w:rsidR="005D466C">
        <w:rPr>
          <w:rFonts w:hint="cs"/>
          <w:rtl/>
        </w:rPr>
        <w:t>ّ</w:t>
      </w:r>
      <w:r>
        <w:rPr>
          <w:rFonts w:hint="eastAsia"/>
          <w:rtl/>
        </w:rPr>
        <w:t>ه</w:t>
      </w:r>
      <w:r>
        <w:rPr>
          <w:rtl/>
        </w:rPr>
        <w:t xml:space="preserve"> </w:t>
      </w:r>
      <w:r>
        <w:rPr>
          <w:rFonts w:hint="eastAsia"/>
          <w:rtl/>
        </w:rPr>
        <w:t>عتابه</w:t>
      </w:r>
      <w:r>
        <w:rPr>
          <w:rtl/>
        </w:rPr>
        <w:t xml:space="preserve"> </w:t>
      </w:r>
      <w:r>
        <w:rPr>
          <w:rFonts w:hint="eastAsia"/>
          <w:rtl/>
        </w:rPr>
        <w:t>للد</w:t>
      </w:r>
      <w:r w:rsidR="005D466C">
        <w:rPr>
          <w:rFonts w:hint="cs"/>
          <w:rtl/>
        </w:rPr>
        <w:t>ّ</w:t>
      </w:r>
      <w:r>
        <w:rPr>
          <w:rFonts w:hint="eastAsia"/>
          <w:rtl/>
        </w:rPr>
        <w:t>ولة</w:t>
      </w:r>
      <w:r>
        <w:rPr>
          <w:rtl/>
        </w:rPr>
        <w:t xml:space="preserve"> </w:t>
      </w:r>
      <w:r>
        <w:rPr>
          <w:rFonts w:hint="eastAsia"/>
          <w:rtl/>
        </w:rPr>
        <w:t>الحاكمة</w:t>
      </w:r>
      <w:r>
        <w:rPr>
          <w:rtl/>
        </w:rPr>
        <w:t xml:space="preserve"> </w:t>
      </w:r>
      <w:r>
        <w:rPr>
          <w:rFonts w:hint="eastAsia"/>
          <w:rtl/>
        </w:rPr>
        <w:t>فإن</w:t>
      </w:r>
      <w:r>
        <w:rPr>
          <w:rFonts w:hint="cs"/>
          <w:rtl/>
        </w:rPr>
        <w:t>ّ</w:t>
      </w:r>
      <w:r>
        <w:rPr>
          <w:rFonts w:hint="eastAsia"/>
          <w:rtl/>
        </w:rPr>
        <w:t>ه</w:t>
      </w:r>
      <w:r>
        <w:rPr>
          <w:rtl/>
        </w:rPr>
        <w:t xml:space="preserve"> </w:t>
      </w:r>
      <w:r>
        <w:rPr>
          <w:rFonts w:hint="cs"/>
          <w:rtl/>
        </w:rPr>
        <w:t xml:space="preserve">قد </w:t>
      </w:r>
      <w:r>
        <w:rPr>
          <w:rFonts w:hint="eastAsia"/>
          <w:rtl/>
        </w:rPr>
        <w:t>سلك</w:t>
      </w:r>
      <w:r>
        <w:rPr>
          <w:rtl/>
        </w:rPr>
        <w:t xml:space="preserve"> </w:t>
      </w:r>
      <w:r>
        <w:rPr>
          <w:rFonts w:hint="eastAsia"/>
          <w:rtl/>
        </w:rPr>
        <w:t>طريقا</w:t>
      </w:r>
      <w:r>
        <w:rPr>
          <w:rtl/>
        </w:rPr>
        <w:t xml:space="preserve"> </w:t>
      </w:r>
      <w:r>
        <w:rPr>
          <w:rFonts w:hint="eastAsia"/>
          <w:rtl/>
        </w:rPr>
        <w:t>للمعاتبة</w:t>
      </w:r>
      <w:r>
        <w:rPr>
          <w:rtl/>
        </w:rPr>
        <w:t xml:space="preserve"> </w:t>
      </w:r>
      <w:r>
        <w:rPr>
          <w:rFonts w:hint="eastAsia"/>
          <w:rtl/>
        </w:rPr>
        <w:t>بأسلوب</w:t>
      </w:r>
      <w:r>
        <w:rPr>
          <w:rtl/>
        </w:rPr>
        <w:t xml:space="preserve"> </w:t>
      </w:r>
      <w:r>
        <w:rPr>
          <w:rFonts w:hint="eastAsia"/>
          <w:rtl/>
        </w:rPr>
        <w:t>من</w:t>
      </w:r>
      <w:r>
        <w:rPr>
          <w:rtl/>
        </w:rPr>
        <w:t xml:space="preserve"> </w:t>
      </w:r>
      <w:r>
        <w:rPr>
          <w:rFonts w:hint="eastAsia"/>
          <w:rtl/>
        </w:rPr>
        <w:t>الرقّة</w:t>
      </w:r>
      <w:r>
        <w:rPr>
          <w:rFonts w:hint="cs"/>
          <w:rtl/>
        </w:rPr>
        <w:t>،</w:t>
      </w:r>
      <w:r>
        <w:rPr>
          <w:rtl/>
        </w:rPr>
        <w:t xml:space="preserve"> </w:t>
      </w:r>
      <w:r>
        <w:rPr>
          <w:rFonts w:hint="eastAsia"/>
          <w:rtl/>
        </w:rPr>
        <w:t>وذلك</w:t>
      </w:r>
      <w:r>
        <w:rPr>
          <w:rtl/>
        </w:rPr>
        <w:t xml:space="preserve"> </w:t>
      </w:r>
      <w:r>
        <w:rPr>
          <w:rFonts w:hint="eastAsia"/>
          <w:rtl/>
        </w:rPr>
        <w:t>حينما</w:t>
      </w:r>
      <w:r>
        <w:rPr>
          <w:rtl/>
        </w:rPr>
        <w:t xml:space="preserve"> </w:t>
      </w:r>
      <w:r>
        <w:rPr>
          <w:rFonts w:hint="eastAsia"/>
          <w:rtl/>
        </w:rPr>
        <w:t>خاطبها</w:t>
      </w:r>
      <w:r>
        <w:rPr>
          <w:rtl/>
        </w:rPr>
        <w:t xml:space="preserve"> </w:t>
      </w:r>
      <w:r>
        <w:rPr>
          <w:rFonts w:hint="eastAsia"/>
          <w:rtl/>
        </w:rPr>
        <w:t>واصفا</w:t>
      </w:r>
      <w:r>
        <w:rPr>
          <w:rtl/>
        </w:rPr>
        <w:t xml:space="preserve"> </w:t>
      </w:r>
      <w:r>
        <w:rPr>
          <w:rFonts w:hint="eastAsia"/>
          <w:rtl/>
        </w:rPr>
        <w:t>إي</w:t>
      </w:r>
      <w:r w:rsidR="008F21C2">
        <w:rPr>
          <w:rFonts w:hint="cs"/>
          <w:rtl/>
        </w:rPr>
        <w:t>ّ</w:t>
      </w:r>
      <w:r>
        <w:rPr>
          <w:rFonts w:hint="eastAsia"/>
          <w:rtl/>
        </w:rPr>
        <w:t>اها</w:t>
      </w:r>
      <w:r>
        <w:rPr>
          <w:rtl/>
        </w:rPr>
        <w:t xml:space="preserve"> </w:t>
      </w:r>
      <w:r>
        <w:rPr>
          <w:rFonts w:hint="eastAsia"/>
          <w:rtl/>
        </w:rPr>
        <w:t>بالأم</w:t>
      </w:r>
      <w:r w:rsidR="008F21C2">
        <w:rPr>
          <w:rFonts w:hint="cs"/>
          <w:rtl/>
        </w:rPr>
        <w:t>ّ</w:t>
      </w:r>
      <w:r>
        <w:rPr>
          <w:rtl/>
        </w:rPr>
        <w:t xml:space="preserve"> </w:t>
      </w:r>
      <w:r>
        <w:rPr>
          <w:rFonts w:hint="eastAsia"/>
          <w:rtl/>
        </w:rPr>
        <w:t>الر</w:t>
      </w:r>
      <w:r w:rsidR="008F21C2">
        <w:rPr>
          <w:rFonts w:hint="cs"/>
          <w:rtl/>
        </w:rPr>
        <w:t>ّ</w:t>
      </w:r>
      <w:r>
        <w:rPr>
          <w:rFonts w:hint="eastAsia"/>
          <w:rtl/>
        </w:rPr>
        <w:t>ؤوم</w:t>
      </w:r>
      <w:r>
        <w:rPr>
          <w:rtl/>
        </w:rPr>
        <w:t xml:space="preserve"> </w:t>
      </w:r>
      <w:r>
        <w:rPr>
          <w:rFonts w:hint="eastAsia"/>
          <w:rtl/>
        </w:rPr>
        <w:t>والحنون</w:t>
      </w:r>
      <w:r>
        <w:rPr>
          <w:rtl/>
        </w:rPr>
        <w:t xml:space="preserve"> </w:t>
      </w:r>
      <w:r>
        <w:rPr>
          <w:rFonts w:hint="eastAsia"/>
          <w:rtl/>
        </w:rPr>
        <w:t>للجزائر</w:t>
      </w:r>
      <w:r>
        <w:rPr>
          <w:rtl/>
        </w:rPr>
        <w:t>:</w:t>
      </w:r>
      <w:r w:rsidR="0066643B" w:rsidRPr="0066643B">
        <w:rPr>
          <w:rFonts w:hint="cs"/>
          <w:sz w:val="32"/>
          <w:rtl/>
        </w:rPr>
        <w:t xml:space="preserve"> </w:t>
      </w:r>
      <w:r w:rsidR="0066643B" w:rsidRPr="00ED2917">
        <w:rPr>
          <w:rFonts w:hint="cs"/>
          <w:sz w:val="32"/>
          <w:rtl/>
        </w:rPr>
        <w:t>[</w:t>
      </w:r>
      <w:r w:rsidR="0066643B">
        <w:rPr>
          <w:rFonts w:hint="cs"/>
          <w:b/>
          <w:bCs/>
          <w:sz w:val="32"/>
          <w:rtl/>
        </w:rPr>
        <w:t>الوافر</w:t>
      </w:r>
      <w:r w:rsidR="0066643B"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B4A81" w:rsidTr="001B4A81">
        <w:trPr>
          <w:trHeight w:hRule="exact" w:val="567"/>
          <w:jc w:val="center"/>
        </w:trPr>
        <w:tc>
          <w:tcPr>
            <w:tcW w:w="3855" w:type="dxa"/>
          </w:tcPr>
          <w:p w:rsidR="001B4A81" w:rsidRDefault="001B4A81" w:rsidP="004E31B9">
            <w:pPr>
              <w:ind w:firstLine="0"/>
              <w:jc w:val="lowKashida"/>
              <w:rPr>
                <w:rtl/>
              </w:rPr>
            </w:pPr>
            <w:r>
              <w:rPr>
                <w:rFonts w:hint="cs"/>
                <w:rtl/>
              </w:rPr>
              <w:t>"فيا ضِئْرَ (الجزائِر)، يا فَرنسَا</w:t>
            </w:r>
            <w:r>
              <w:rPr>
                <w:rFonts w:hint="cs"/>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rPr>
                <w:rtl/>
              </w:rPr>
            </w:pPr>
            <w:r>
              <w:rPr>
                <w:rFonts w:hint="cs"/>
                <w:rtl/>
              </w:rPr>
              <w:t>أَيْجدُرُ (بِالجَزائرِ) أن تَخِيبَا؟</w:t>
            </w:r>
            <w:r>
              <w:rPr>
                <w:rtl/>
              </w:rPr>
              <w:br/>
            </w:r>
          </w:p>
        </w:tc>
      </w:tr>
      <w:tr w:rsidR="001B4A81" w:rsidTr="001B4A81">
        <w:trPr>
          <w:trHeight w:hRule="exact" w:val="567"/>
          <w:jc w:val="center"/>
        </w:trPr>
        <w:tc>
          <w:tcPr>
            <w:tcW w:w="3855" w:type="dxa"/>
          </w:tcPr>
          <w:p w:rsidR="001B4A81" w:rsidRDefault="001B4A81" w:rsidP="004E31B9">
            <w:pPr>
              <w:ind w:firstLine="0"/>
              <w:jc w:val="lowKashida"/>
              <w:rPr>
                <w:rtl/>
              </w:rPr>
            </w:pPr>
            <w:r>
              <w:rPr>
                <w:rFonts w:hint="cs"/>
                <w:rtl/>
              </w:rPr>
              <w:t xml:space="preserve">تُنَاوِيكِ العواصمُ وهي تَصْبُو </w:t>
            </w:r>
            <w:r>
              <w:rPr>
                <w:rFonts w:hint="cs"/>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rPr>
                <w:rtl/>
              </w:rPr>
            </w:pPr>
            <w:r>
              <w:rPr>
                <w:rFonts w:hint="cs"/>
                <w:rtl/>
              </w:rPr>
              <w:t>إليكِ، فهلْ رَأَيتِ لَهَا ضَرِيبَا</w:t>
            </w:r>
            <w:r>
              <w:rPr>
                <w:rFonts w:hint="cs"/>
                <w:sz w:val="28"/>
                <w:rtl/>
              </w:rPr>
              <w:t>؟</w:t>
            </w:r>
            <w:r w:rsidRPr="00BC1417">
              <w:rPr>
                <w:rFonts w:hint="cs"/>
                <w:sz w:val="28"/>
                <w:rtl/>
              </w:rPr>
              <w:t>"</w:t>
            </w:r>
            <w:r>
              <w:rPr>
                <w:rStyle w:val="Appelnotedebasdep"/>
                <w:rFonts w:eastAsiaTheme="majorEastAsia"/>
                <w:sz w:val="22"/>
                <w:rtl/>
              </w:rPr>
              <w:t>(</w:t>
            </w:r>
            <w:r>
              <w:rPr>
                <w:rStyle w:val="Appelnotedebasdep"/>
                <w:rFonts w:eastAsiaTheme="majorEastAsia"/>
                <w:sz w:val="22"/>
                <w:rtl/>
              </w:rPr>
              <w:footnoteReference w:id="495"/>
            </w:r>
            <w:r>
              <w:rPr>
                <w:rStyle w:val="Appelnotedebasdep"/>
                <w:rFonts w:eastAsiaTheme="majorEastAsia"/>
                <w:sz w:val="22"/>
                <w:rtl/>
              </w:rPr>
              <w:t>)</w:t>
            </w:r>
            <w:r>
              <w:rPr>
                <w:rFonts w:hint="cs"/>
                <w:rtl/>
              </w:rPr>
              <w:br/>
            </w:r>
          </w:p>
        </w:tc>
      </w:tr>
    </w:tbl>
    <w:p w:rsidR="00215BEC" w:rsidRDefault="00215BEC" w:rsidP="001B4A81">
      <w:pPr>
        <w:rPr>
          <w:rtl/>
        </w:rPr>
      </w:pPr>
      <w:r w:rsidRPr="003D2DB2">
        <w:rPr>
          <w:rFonts w:hint="eastAsia"/>
          <w:rtl/>
        </w:rPr>
        <w:t>وإذا</w:t>
      </w:r>
      <w:r w:rsidRPr="003D2DB2">
        <w:rPr>
          <w:rtl/>
        </w:rPr>
        <w:t xml:space="preserve"> </w:t>
      </w:r>
      <w:r w:rsidRPr="003D2DB2">
        <w:rPr>
          <w:rFonts w:hint="eastAsia"/>
          <w:rtl/>
        </w:rPr>
        <w:t>كان</w:t>
      </w:r>
      <w:r w:rsidRPr="003D2DB2">
        <w:rPr>
          <w:rtl/>
        </w:rPr>
        <w:t xml:space="preserve"> </w:t>
      </w:r>
      <w:r w:rsidRPr="003D2DB2">
        <w:rPr>
          <w:rFonts w:hint="eastAsia"/>
          <w:rtl/>
        </w:rPr>
        <w:t>محمد</w:t>
      </w:r>
      <w:r w:rsidRPr="003D2DB2">
        <w:rPr>
          <w:rtl/>
        </w:rPr>
        <w:t xml:space="preserve"> </w:t>
      </w:r>
      <w:r w:rsidRPr="003D2DB2">
        <w:rPr>
          <w:rFonts w:hint="eastAsia"/>
          <w:rtl/>
        </w:rPr>
        <w:t>العيد</w:t>
      </w:r>
      <w:r w:rsidRPr="003D2DB2">
        <w:rPr>
          <w:rtl/>
        </w:rPr>
        <w:t xml:space="preserve"> </w:t>
      </w:r>
      <w:r w:rsidRPr="003D2DB2">
        <w:rPr>
          <w:rFonts w:hint="eastAsia"/>
          <w:rtl/>
        </w:rPr>
        <w:t>قد</w:t>
      </w:r>
      <w:r w:rsidRPr="003D2DB2">
        <w:rPr>
          <w:rtl/>
        </w:rPr>
        <w:t xml:space="preserve"> </w:t>
      </w:r>
      <w:r w:rsidRPr="003D2DB2">
        <w:rPr>
          <w:rFonts w:hint="eastAsia"/>
          <w:rtl/>
        </w:rPr>
        <w:t>واجه</w:t>
      </w:r>
      <w:r w:rsidRPr="003D2DB2">
        <w:rPr>
          <w:rtl/>
        </w:rPr>
        <w:t xml:space="preserve"> </w:t>
      </w:r>
      <w:r w:rsidRPr="003D2DB2">
        <w:rPr>
          <w:rFonts w:hint="eastAsia"/>
          <w:rtl/>
        </w:rPr>
        <w:t>بسلمية</w:t>
      </w:r>
      <w:r w:rsidRPr="003D2DB2">
        <w:rPr>
          <w:rtl/>
        </w:rPr>
        <w:t xml:space="preserve"> </w:t>
      </w:r>
      <w:r w:rsidRPr="003D2DB2">
        <w:rPr>
          <w:rFonts w:hint="eastAsia"/>
          <w:rtl/>
        </w:rPr>
        <w:t>وخاطب</w:t>
      </w:r>
      <w:r w:rsidRPr="003D2DB2">
        <w:rPr>
          <w:rtl/>
        </w:rPr>
        <w:t xml:space="preserve"> </w:t>
      </w:r>
      <w:r w:rsidRPr="003D2DB2">
        <w:rPr>
          <w:rFonts w:hint="eastAsia"/>
          <w:rtl/>
        </w:rPr>
        <w:t>الد</w:t>
      </w:r>
      <w:r w:rsidR="008F21C2">
        <w:rPr>
          <w:rFonts w:hint="cs"/>
          <w:rtl/>
        </w:rPr>
        <w:t>ّ</w:t>
      </w:r>
      <w:r w:rsidRPr="003D2DB2">
        <w:rPr>
          <w:rFonts w:hint="eastAsia"/>
          <w:rtl/>
        </w:rPr>
        <w:t>ولة</w:t>
      </w:r>
      <w:r w:rsidRPr="003D2DB2">
        <w:rPr>
          <w:rtl/>
        </w:rPr>
        <w:t xml:space="preserve"> </w:t>
      </w:r>
      <w:r w:rsidRPr="003D2DB2">
        <w:rPr>
          <w:rFonts w:hint="eastAsia"/>
          <w:rtl/>
        </w:rPr>
        <w:t>المستعمرة</w:t>
      </w:r>
      <w:r w:rsidRPr="003D2DB2">
        <w:rPr>
          <w:rtl/>
        </w:rPr>
        <w:t xml:space="preserve"> </w:t>
      </w:r>
      <w:r w:rsidR="008F21C2">
        <w:rPr>
          <w:rFonts w:hint="eastAsia"/>
          <w:rtl/>
        </w:rPr>
        <w:t>بال</w:t>
      </w:r>
      <w:r w:rsidRPr="003D2DB2">
        <w:rPr>
          <w:rFonts w:hint="eastAsia"/>
          <w:rtl/>
        </w:rPr>
        <w:t>ل</w:t>
      </w:r>
      <w:r w:rsidR="008F21C2">
        <w:rPr>
          <w:rFonts w:hint="cs"/>
          <w:rtl/>
        </w:rPr>
        <w:t>ّ</w:t>
      </w:r>
      <w:r w:rsidRPr="003D2DB2">
        <w:rPr>
          <w:rFonts w:hint="eastAsia"/>
          <w:rtl/>
        </w:rPr>
        <w:t>ين</w:t>
      </w:r>
      <w:r>
        <w:rPr>
          <w:rFonts w:hint="eastAsia"/>
          <w:rtl/>
        </w:rPr>
        <w:t>،</w:t>
      </w:r>
      <w:r>
        <w:rPr>
          <w:rtl/>
        </w:rPr>
        <w:t xml:space="preserve"> </w:t>
      </w:r>
      <w:r>
        <w:rPr>
          <w:rFonts w:hint="eastAsia"/>
          <w:rtl/>
        </w:rPr>
        <w:t>فإن</w:t>
      </w:r>
      <w:r w:rsidR="008F21C2">
        <w:rPr>
          <w:rFonts w:hint="cs"/>
          <w:rtl/>
        </w:rPr>
        <w:t>ّ</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كان</w:t>
      </w:r>
      <w:r>
        <w:rPr>
          <w:rtl/>
        </w:rPr>
        <w:t xml:space="preserve"> </w:t>
      </w:r>
      <w:r>
        <w:rPr>
          <w:rFonts w:hint="eastAsia"/>
          <w:rtl/>
        </w:rPr>
        <w:t>على</w:t>
      </w:r>
      <w:r>
        <w:rPr>
          <w:rtl/>
        </w:rPr>
        <w:t xml:space="preserve"> </w:t>
      </w:r>
      <w:r>
        <w:rPr>
          <w:rFonts w:hint="eastAsia"/>
          <w:rtl/>
        </w:rPr>
        <w:lastRenderedPageBreak/>
        <w:t>عكسه</w:t>
      </w:r>
      <w:r>
        <w:rPr>
          <w:rtl/>
        </w:rPr>
        <w:t xml:space="preserve"> </w:t>
      </w:r>
      <w:r>
        <w:rPr>
          <w:rFonts w:hint="eastAsia"/>
          <w:rtl/>
        </w:rPr>
        <w:t>تماما،</w:t>
      </w:r>
      <w:r>
        <w:rPr>
          <w:rtl/>
        </w:rPr>
        <w:t xml:space="preserve"> </w:t>
      </w:r>
      <w:r>
        <w:rPr>
          <w:rFonts w:hint="eastAsia"/>
          <w:rtl/>
        </w:rPr>
        <w:t>فقد</w:t>
      </w:r>
      <w:r>
        <w:rPr>
          <w:rtl/>
        </w:rPr>
        <w:t xml:space="preserve"> </w:t>
      </w:r>
      <w:r w:rsidRPr="00743B33">
        <w:rPr>
          <w:rFonts w:hint="cs"/>
          <w:rtl/>
        </w:rPr>
        <w:t xml:space="preserve">عبّر </w:t>
      </w:r>
      <w:r w:rsidRPr="00743B33">
        <w:rPr>
          <w:rFonts w:hint="eastAsia"/>
          <w:rtl/>
        </w:rPr>
        <w:t>عن</w:t>
      </w:r>
      <w:r w:rsidRPr="00743B33">
        <w:rPr>
          <w:rtl/>
        </w:rPr>
        <w:t xml:space="preserve"> </w:t>
      </w:r>
      <w:r w:rsidRPr="00743B33">
        <w:rPr>
          <w:rFonts w:hint="eastAsia"/>
          <w:rtl/>
        </w:rPr>
        <w:t>نكران</w:t>
      </w:r>
      <w:r w:rsidRPr="000653D8">
        <w:rPr>
          <w:rtl/>
        </w:rPr>
        <w:t xml:space="preserve"> </w:t>
      </w:r>
      <w:r>
        <w:rPr>
          <w:rFonts w:hint="eastAsia"/>
          <w:rtl/>
        </w:rPr>
        <w:t>فضل</w:t>
      </w:r>
      <w:r>
        <w:rPr>
          <w:rtl/>
        </w:rPr>
        <w:t xml:space="preserve"> </w:t>
      </w:r>
      <w:r w:rsidR="00922093">
        <w:rPr>
          <w:rFonts w:hint="eastAsia"/>
          <w:rtl/>
        </w:rPr>
        <w:t>الجزائريّ</w:t>
      </w:r>
      <w:r>
        <w:rPr>
          <w:rFonts w:hint="eastAsia"/>
          <w:rtl/>
        </w:rPr>
        <w:t>ين</w:t>
      </w:r>
      <w:r>
        <w:rPr>
          <w:rtl/>
        </w:rPr>
        <w:t xml:space="preserve"> </w:t>
      </w:r>
      <w:r>
        <w:rPr>
          <w:rFonts w:hint="eastAsia"/>
          <w:rtl/>
        </w:rPr>
        <w:t>والكفر</w:t>
      </w:r>
      <w:r>
        <w:rPr>
          <w:rtl/>
        </w:rPr>
        <w:t xml:space="preserve"> </w:t>
      </w:r>
      <w:r>
        <w:rPr>
          <w:rFonts w:hint="eastAsia"/>
          <w:rtl/>
        </w:rPr>
        <w:t>بحسن</w:t>
      </w:r>
      <w:r>
        <w:rPr>
          <w:rtl/>
        </w:rPr>
        <w:t xml:space="preserve"> </w:t>
      </w:r>
      <w:r>
        <w:rPr>
          <w:rFonts w:hint="eastAsia"/>
          <w:rtl/>
        </w:rPr>
        <w:t>صنيعهم</w:t>
      </w:r>
      <w:r>
        <w:rPr>
          <w:rtl/>
        </w:rPr>
        <w:t xml:space="preserve"> </w:t>
      </w:r>
      <w:r>
        <w:rPr>
          <w:rFonts w:hint="eastAsia"/>
          <w:rtl/>
        </w:rPr>
        <w:t>أي</w:t>
      </w:r>
      <w:r w:rsidR="008F21C2">
        <w:rPr>
          <w:rFonts w:hint="cs"/>
          <w:rtl/>
        </w:rPr>
        <w:t>ّ</w:t>
      </w:r>
      <w:r>
        <w:rPr>
          <w:rFonts w:hint="eastAsia"/>
          <w:rtl/>
        </w:rPr>
        <w:t>ام</w:t>
      </w:r>
      <w:r>
        <w:rPr>
          <w:rtl/>
        </w:rPr>
        <w:t xml:space="preserve"> </w:t>
      </w:r>
      <w:r>
        <w:rPr>
          <w:rFonts w:hint="eastAsia"/>
          <w:rtl/>
        </w:rPr>
        <w:t>حروب</w:t>
      </w:r>
      <w:r>
        <w:rPr>
          <w:rtl/>
        </w:rPr>
        <w:t xml:space="preserve"> </w:t>
      </w:r>
      <w:r>
        <w:rPr>
          <w:rFonts w:hint="eastAsia"/>
          <w:rtl/>
        </w:rPr>
        <w:t>فرنسا</w:t>
      </w:r>
      <w:r>
        <w:rPr>
          <w:rtl/>
        </w:rPr>
        <w:t xml:space="preserve"> </w:t>
      </w:r>
      <w:r>
        <w:rPr>
          <w:rFonts w:hint="eastAsia"/>
          <w:rtl/>
        </w:rPr>
        <w:t>بفظاظة</w:t>
      </w:r>
      <w:r>
        <w:rPr>
          <w:rtl/>
        </w:rPr>
        <w:t xml:space="preserve"> </w:t>
      </w:r>
      <w:r>
        <w:rPr>
          <w:rFonts w:hint="eastAsia"/>
          <w:rtl/>
        </w:rPr>
        <w:t>وخشونة</w:t>
      </w:r>
      <w:r>
        <w:rPr>
          <w:rFonts w:hint="cs"/>
          <w:rtl/>
        </w:rPr>
        <w:t>،</w:t>
      </w:r>
      <w:r>
        <w:rPr>
          <w:rtl/>
        </w:rPr>
        <w:t xml:space="preserve"> </w:t>
      </w:r>
      <w:r>
        <w:rPr>
          <w:rFonts w:hint="eastAsia"/>
          <w:rtl/>
        </w:rPr>
        <w:t>وذلك</w:t>
      </w:r>
      <w:r>
        <w:rPr>
          <w:rtl/>
        </w:rPr>
        <w:t xml:space="preserve"> </w:t>
      </w:r>
      <w:r>
        <w:rPr>
          <w:rFonts w:hint="eastAsia"/>
          <w:rtl/>
        </w:rPr>
        <w:t>حين</w:t>
      </w:r>
      <w:r>
        <w:rPr>
          <w:rtl/>
        </w:rPr>
        <w:t xml:space="preserve"> </w:t>
      </w:r>
      <w:r>
        <w:rPr>
          <w:rFonts w:hint="eastAsia"/>
          <w:rtl/>
        </w:rPr>
        <w:t>وقف</w:t>
      </w:r>
      <w:r>
        <w:rPr>
          <w:rtl/>
        </w:rPr>
        <w:t xml:space="preserve"> </w:t>
      </w:r>
      <w:r>
        <w:rPr>
          <w:rFonts w:hint="eastAsia"/>
          <w:rtl/>
        </w:rPr>
        <w:t>مواجها</w:t>
      </w:r>
      <w:r>
        <w:rPr>
          <w:rtl/>
        </w:rPr>
        <w:t xml:space="preserve"> </w:t>
      </w:r>
      <w:r>
        <w:rPr>
          <w:rFonts w:hint="eastAsia"/>
          <w:rtl/>
        </w:rPr>
        <w:t>المستعمر</w:t>
      </w:r>
      <w:r>
        <w:rPr>
          <w:rtl/>
        </w:rPr>
        <w:t xml:space="preserve"> </w:t>
      </w:r>
      <w:r>
        <w:rPr>
          <w:rFonts w:hint="eastAsia"/>
          <w:rtl/>
        </w:rPr>
        <w:t>مواجهة</w:t>
      </w:r>
      <w:r>
        <w:rPr>
          <w:rtl/>
        </w:rPr>
        <w:t xml:space="preserve"> </w:t>
      </w:r>
      <w:r>
        <w:rPr>
          <w:rFonts w:hint="eastAsia"/>
          <w:rtl/>
        </w:rPr>
        <w:t>صريحة</w:t>
      </w:r>
      <w:r>
        <w:rPr>
          <w:rtl/>
        </w:rPr>
        <w:t xml:space="preserve"> </w:t>
      </w:r>
      <w:r>
        <w:rPr>
          <w:rFonts w:hint="eastAsia"/>
          <w:rtl/>
        </w:rPr>
        <w:t>مباشرة</w:t>
      </w:r>
      <w:r>
        <w:rPr>
          <w:rtl/>
        </w:rPr>
        <w:t xml:space="preserve"> </w:t>
      </w:r>
      <w:r>
        <w:rPr>
          <w:rFonts w:hint="eastAsia"/>
          <w:rtl/>
        </w:rPr>
        <w:t>بتوجيه</w:t>
      </w:r>
      <w:r>
        <w:rPr>
          <w:rtl/>
        </w:rPr>
        <w:t xml:space="preserve"> </w:t>
      </w:r>
      <w:r>
        <w:rPr>
          <w:rFonts w:hint="eastAsia"/>
          <w:rtl/>
        </w:rPr>
        <w:t>الخطاب</w:t>
      </w:r>
      <w:r>
        <w:rPr>
          <w:rtl/>
        </w:rPr>
        <w:t xml:space="preserve"> </w:t>
      </w:r>
      <w:r>
        <w:rPr>
          <w:rFonts w:hint="eastAsia"/>
          <w:rtl/>
        </w:rPr>
        <w:t>إليه</w:t>
      </w:r>
      <w:r w:rsidR="008F21C2">
        <w:rPr>
          <w:rFonts w:hint="cs"/>
          <w:rtl/>
        </w:rPr>
        <w:t>،</w:t>
      </w:r>
      <w:r>
        <w:rPr>
          <w:rtl/>
        </w:rPr>
        <w:t xml:space="preserve"> </w:t>
      </w:r>
      <w:r>
        <w:rPr>
          <w:rFonts w:hint="eastAsia"/>
          <w:rtl/>
        </w:rPr>
        <w:t>مر</w:t>
      </w:r>
      <w:r w:rsidR="008F21C2">
        <w:rPr>
          <w:rFonts w:hint="cs"/>
          <w:rtl/>
        </w:rPr>
        <w:t>ّ</w:t>
      </w:r>
      <w:r>
        <w:rPr>
          <w:rFonts w:hint="eastAsia"/>
          <w:rtl/>
        </w:rPr>
        <w:t>ة</w:t>
      </w:r>
      <w:r>
        <w:rPr>
          <w:rtl/>
        </w:rPr>
        <w:t xml:space="preserve"> </w:t>
      </w:r>
      <w:r>
        <w:rPr>
          <w:rFonts w:hint="eastAsia"/>
          <w:rtl/>
        </w:rPr>
        <w:t>باسمه</w:t>
      </w:r>
      <w:r>
        <w:rPr>
          <w:rtl/>
        </w:rPr>
        <w:t xml:space="preserve"> </w:t>
      </w:r>
      <w:r>
        <w:rPr>
          <w:rFonts w:hint="eastAsia"/>
          <w:rtl/>
        </w:rPr>
        <w:t>بلفظة</w:t>
      </w:r>
      <w:r>
        <w:rPr>
          <w:rtl/>
        </w:rPr>
        <w:t xml:space="preserve"> "</w:t>
      </w:r>
      <w:r>
        <w:rPr>
          <w:rFonts w:hint="eastAsia"/>
          <w:rtl/>
        </w:rPr>
        <w:t>الاستعمار</w:t>
      </w:r>
      <w:r>
        <w:rPr>
          <w:rtl/>
        </w:rPr>
        <w:t xml:space="preserve">" </w:t>
      </w:r>
      <w:r>
        <w:rPr>
          <w:rFonts w:hint="eastAsia"/>
          <w:rtl/>
        </w:rPr>
        <w:t>ومر</w:t>
      </w:r>
      <w:r w:rsidR="008F21C2">
        <w:rPr>
          <w:rFonts w:hint="cs"/>
          <w:rtl/>
        </w:rPr>
        <w:t>ّ</w:t>
      </w:r>
      <w:r>
        <w:rPr>
          <w:rFonts w:hint="eastAsia"/>
          <w:rtl/>
        </w:rPr>
        <w:t>ة</w:t>
      </w:r>
      <w:r>
        <w:rPr>
          <w:rtl/>
        </w:rPr>
        <w:t xml:space="preserve"> </w:t>
      </w:r>
      <w:r>
        <w:rPr>
          <w:rFonts w:hint="eastAsia"/>
          <w:rtl/>
        </w:rPr>
        <w:t>بصفته</w:t>
      </w:r>
      <w:r>
        <w:rPr>
          <w:rtl/>
        </w:rPr>
        <w:t xml:space="preserve"> </w:t>
      </w:r>
      <w:r>
        <w:rPr>
          <w:rFonts w:hint="eastAsia"/>
          <w:rtl/>
        </w:rPr>
        <w:t>بلفظة</w:t>
      </w:r>
      <w:r>
        <w:rPr>
          <w:rtl/>
        </w:rPr>
        <w:t xml:space="preserve"> "</w:t>
      </w:r>
      <w:r>
        <w:rPr>
          <w:rFonts w:hint="eastAsia"/>
          <w:rtl/>
        </w:rPr>
        <w:t>المهيمن</w:t>
      </w:r>
      <w:r>
        <w:rPr>
          <w:rtl/>
        </w:rPr>
        <w:t>"</w:t>
      </w:r>
      <w:r>
        <w:rPr>
          <w:rFonts w:hint="eastAsia"/>
          <w:rtl/>
        </w:rPr>
        <w:t>،</w:t>
      </w:r>
      <w:r w:rsidRPr="000214EF">
        <w:rPr>
          <w:rtl/>
        </w:rPr>
        <w:t xml:space="preserve"> </w:t>
      </w:r>
      <w:r>
        <w:rPr>
          <w:rFonts w:hint="eastAsia"/>
          <w:rtl/>
        </w:rPr>
        <w:t>وقد</w:t>
      </w:r>
      <w:r>
        <w:rPr>
          <w:rtl/>
        </w:rPr>
        <w:t xml:space="preserve"> </w:t>
      </w:r>
      <w:r>
        <w:rPr>
          <w:rFonts w:hint="eastAsia"/>
          <w:rtl/>
        </w:rPr>
        <w:t>بلغت</w:t>
      </w:r>
      <w:r>
        <w:rPr>
          <w:rtl/>
        </w:rPr>
        <w:t xml:space="preserve"> </w:t>
      </w:r>
      <w:r>
        <w:rPr>
          <w:rFonts w:hint="eastAsia"/>
          <w:rtl/>
        </w:rPr>
        <w:t>هذه</w:t>
      </w:r>
      <w:r>
        <w:rPr>
          <w:rtl/>
        </w:rPr>
        <w:t xml:space="preserve"> </w:t>
      </w:r>
      <w:r>
        <w:rPr>
          <w:rFonts w:hint="eastAsia"/>
          <w:rtl/>
        </w:rPr>
        <w:t>المواجهة</w:t>
      </w:r>
      <w:r>
        <w:rPr>
          <w:rtl/>
        </w:rPr>
        <w:t xml:space="preserve"> </w:t>
      </w:r>
      <w:r>
        <w:rPr>
          <w:rFonts w:hint="eastAsia"/>
          <w:rtl/>
        </w:rPr>
        <w:t>حدّ</w:t>
      </w:r>
      <w:r>
        <w:rPr>
          <w:rtl/>
        </w:rPr>
        <w:t xml:space="preserve"> </w:t>
      </w:r>
      <w:r>
        <w:rPr>
          <w:rFonts w:hint="eastAsia"/>
          <w:rtl/>
        </w:rPr>
        <w:t>التحدّي</w:t>
      </w:r>
      <w:r>
        <w:rPr>
          <w:rtl/>
        </w:rPr>
        <w:t xml:space="preserve"> </w:t>
      </w:r>
      <w:r>
        <w:rPr>
          <w:rFonts w:hint="eastAsia"/>
          <w:rtl/>
        </w:rPr>
        <w:t>حين</w:t>
      </w:r>
      <w:r>
        <w:rPr>
          <w:rtl/>
        </w:rPr>
        <w:t xml:space="preserve"> </w:t>
      </w:r>
      <w:r>
        <w:rPr>
          <w:rFonts w:hint="eastAsia"/>
          <w:rtl/>
        </w:rPr>
        <w:t>راح</w:t>
      </w:r>
      <w:r>
        <w:rPr>
          <w:rtl/>
        </w:rPr>
        <w:t xml:space="preserve"> </w:t>
      </w:r>
      <w:r>
        <w:rPr>
          <w:rFonts w:hint="eastAsia"/>
          <w:rtl/>
        </w:rPr>
        <w:t>يسائله</w:t>
      </w:r>
      <w:r>
        <w:rPr>
          <w:rtl/>
        </w:rPr>
        <w:t xml:space="preserve"> </w:t>
      </w:r>
      <w:r>
        <w:rPr>
          <w:rFonts w:hint="eastAsia"/>
          <w:rtl/>
        </w:rPr>
        <w:t>عن</w:t>
      </w:r>
      <w:r>
        <w:rPr>
          <w:rtl/>
        </w:rPr>
        <w:t xml:space="preserve"> </w:t>
      </w:r>
      <w:r>
        <w:rPr>
          <w:rFonts w:hint="eastAsia"/>
          <w:rtl/>
        </w:rPr>
        <w:t>حق</w:t>
      </w:r>
      <w:r w:rsidR="001423D0">
        <w:rPr>
          <w:rFonts w:hint="cs"/>
          <w:rtl/>
        </w:rPr>
        <w:t>ّ</w:t>
      </w:r>
      <w:r>
        <w:rPr>
          <w:rtl/>
        </w:rPr>
        <w:t xml:space="preserve"> </w:t>
      </w:r>
      <w:r w:rsidR="00922093">
        <w:rPr>
          <w:rFonts w:hint="eastAsia"/>
          <w:rtl/>
        </w:rPr>
        <w:t>الجزائريّ</w:t>
      </w:r>
      <w:r>
        <w:rPr>
          <w:rtl/>
        </w:rPr>
        <w:t xml:space="preserve"> </w:t>
      </w:r>
      <w:r>
        <w:rPr>
          <w:rFonts w:hint="eastAsia"/>
          <w:rtl/>
        </w:rPr>
        <w:t>في</w:t>
      </w:r>
      <w:r>
        <w:rPr>
          <w:rtl/>
        </w:rPr>
        <w:t xml:space="preserve"> </w:t>
      </w:r>
      <w:r>
        <w:rPr>
          <w:rFonts w:hint="eastAsia"/>
          <w:rtl/>
        </w:rPr>
        <w:t>أرضه</w:t>
      </w:r>
      <w:r>
        <w:rPr>
          <w:rtl/>
        </w:rPr>
        <w:t xml:space="preserve"> </w:t>
      </w:r>
      <w:r>
        <w:rPr>
          <w:rFonts w:hint="eastAsia"/>
          <w:rtl/>
        </w:rPr>
        <w:t>وخيرات</w:t>
      </w:r>
      <w:r>
        <w:rPr>
          <w:rtl/>
        </w:rPr>
        <w:t xml:space="preserve"> </w:t>
      </w:r>
      <w:r>
        <w:rPr>
          <w:rFonts w:hint="eastAsia"/>
          <w:rtl/>
        </w:rPr>
        <w:t>وطنه</w:t>
      </w:r>
      <w:r>
        <w:rPr>
          <w:rtl/>
        </w:rPr>
        <w:t xml:space="preserve"> </w:t>
      </w:r>
      <w:r>
        <w:rPr>
          <w:rFonts w:hint="eastAsia"/>
          <w:rtl/>
        </w:rPr>
        <w:t>المنهوبة</w:t>
      </w:r>
      <w:r>
        <w:rPr>
          <w:rtl/>
        </w:rPr>
        <w:t xml:space="preserve"> </w:t>
      </w:r>
      <w:r>
        <w:rPr>
          <w:rFonts w:hint="eastAsia"/>
          <w:rtl/>
        </w:rPr>
        <w:t>عنوة</w:t>
      </w:r>
      <w:r>
        <w:rPr>
          <w:rtl/>
        </w:rPr>
        <w:t xml:space="preserve"> </w:t>
      </w:r>
      <w:r>
        <w:rPr>
          <w:rFonts w:hint="eastAsia"/>
          <w:rtl/>
        </w:rPr>
        <w:t>من</w:t>
      </w:r>
      <w:r>
        <w:rPr>
          <w:rtl/>
        </w:rPr>
        <w:t xml:space="preserve"> </w:t>
      </w:r>
      <w:r>
        <w:rPr>
          <w:rFonts w:hint="eastAsia"/>
          <w:rtl/>
        </w:rPr>
        <w:t>طرف</w:t>
      </w:r>
      <w:r>
        <w:rPr>
          <w:rtl/>
        </w:rPr>
        <w:t xml:space="preserve"> </w:t>
      </w:r>
      <w:r>
        <w:rPr>
          <w:rFonts w:hint="eastAsia"/>
          <w:rtl/>
        </w:rPr>
        <w:t>المعم</w:t>
      </w:r>
      <w:r w:rsidR="001423D0">
        <w:rPr>
          <w:rFonts w:hint="cs"/>
          <w:rtl/>
        </w:rPr>
        <w:t>ّ</w:t>
      </w:r>
      <w:r>
        <w:rPr>
          <w:rFonts w:hint="eastAsia"/>
          <w:rtl/>
        </w:rPr>
        <w:t>ر</w:t>
      </w:r>
      <w:r>
        <w:rPr>
          <w:rtl/>
        </w:rPr>
        <w:t xml:space="preserve"> </w:t>
      </w:r>
      <w:r>
        <w:rPr>
          <w:rFonts w:hint="eastAsia"/>
          <w:rtl/>
        </w:rPr>
        <w:t>الأوروب</w:t>
      </w:r>
      <w:r w:rsidR="001423D0">
        <w:rPr>
          <w:rFonts w:hint="cs"/>
          <w:rtl/>
        </w:rPr>
        <w:t>ّ</w:t>
      </w:r>
      <w:r>
        <w:rPr>
          <w:rFonts w:hint="eastAsia"/>
          <w:rtl/>
        </w:rPr>
        <w:t>ي</w:t>
      </w:r>
      <w:r>
        <w:rPr>
          <w:rFonts w:hint="cs"/>
          <w:rtl/>
        </w:rPr>
        <w:t>،</w:t>
      </w:r>
      <w:r>
        <w:rPr>
          <w:rtl/>
        </w:rPr>
        <w:t xml:space="preserve"> </w:t>
      </w:r>
      <w:r>
        <w:rPr>
          <w:rFonts w:hint="eastAsia"/>
          <w:rtl/>
        </w:rPr>
        <w:t>وتكبيل</w:t>
      </w:r>
      <w:r>
        <w:rPr>
          <w:rtl/>
        </w:rPr>
        <w:t xml:space="preserve"> </w:t>
      </w:r>
      <w:r>
        <w:rPr>
          <w:rFonts w:hint="eastAsia"/>
          <w:rtl/>
        </w:rPr>
        <w:t>حر</w:t>
      </w:r>
      <w:r w:rsidR="001423D0">
        <w:rPr>
          <w:rFonts w:hint="cs"/>
          <w:rtl/>
        </w:rPr>
        <w:t>ّ</w:t>
      </w:r>
      <w:r>
        <w:rPr>
          <w:rFonts w:hint="eastAsia"/>
          <w:rtl/>
        </w:rPr>
        <w:t>يته</w:t>
      </w:r>
      <w:r>
        <w:rPr>
          <w:rtl/>
        </w:rPr>
        <w:t xml:space="preserve"> </w:t>
      </w:r>
      <w:r>
        <w:rPr>
          <w:rFonts w:hint="eastAsia"/>
          <w:rtl/>
        </w:rPr>
        <w:t>في</w:t>
      </w:r>
      <w:r>
        <w:rPr>
          <w:rtl/>
        </w:rPr>
        <w:t xml:space="preserve"> </w:t>
      </w:r>
      <w:r>
        <w:rPr>
          <w:rFonts w:hint="eastAsia"/>
          <w:rtl/>
        </w:rPr>
        <w:t>كل</w:t>
      </w:r>
      <w:r w:rsidR="001423D0">
        <w:rPr>
          <w:rFonts w:hint="cs"/>
          <w:rtl/>
        </w:rPr>
        <w:t>ّ</w:t>
      </w:r>
      <w:r>
        <w:rPr>
          <w:rtl/>
        </w:rPr>
        <w:t xml:space="preserve"> </w:t>
      </w:r>
      <w:r>
        <w:rPr>
          <w:rFonts w:hint="eastAsia"/>
          <w:rtl/>
        </w:rPr>
        <w:t>شيء،</w:t>
      </w:r>
      <w:r>
        <w:rPr>
          <w:rtl/>
        </w:rPr>
        <w:t xml:space="preserve"> </w:t>
      </w:r>
      <w:r>
        <w:rPr>
          <w:rFonts w:hint="eastAsia"/>
          <w:rtl/>
        </w:rPr>
        <w:t>ثم</w:t>
      </w:r>
      <w:r>
        <w:rPr>
          <w:rtl/>
        </w:rPr>
        <w:t xml:space="preserve"> </w:t>
      </w:r>
      <w:r>
        <w:rPr>
          <w:rFonts w:hint="eastAsia"/>
          <w:rtl/>
        </w:rPr>
        <w:t>يت</w:t>
      </w:r>
      <w:r>
        <w:rPr>
          <w:rFonts w:hint="cs"/>
          <w:rtl/>
        </w:rPr>
        <w:t>ّ</w:t>
      </w:r>
      <w:r>
        <w:rPr>
          <w:rFonts w:hint="eastAsia"/>
          <w:rtl/>
        </w:rPr>
        <w:t>همه</w:t>
      </w:r>
      <w:r w:rsidRPr="00263FAA">
        <w:rPr>
          <w:rtl/>
        </w:rPr>
        <w:t xml:space="preserve"> </w:t>
      </w:r>
      <w:r>
        <w:rPr>
          <w:rFonts w:hint="eastAsia"/>
          <w:rtl/>
        </w:rPr>
        <w:t>بنبرة</w:t>
      </w:r>
      <w:r>
        <w:rPr>
          <w:rtl/>
        </w:rPr>
        <w:t xml:space="preserve"> </w:t>
      </w:r>
      <w:r>
        <w:rPr>
          <w:rFonts w:hint="eastAsia"/>
          <w:rtl/>
        </w:rPr>
        <w:t>شديد</w:t>
      </w:r>
      <w:r w:rsidR="0066643B">
        <w:rPr>
          <w:rFonts w:hint="cs"/>
          <w:rtl/>
        </w:rPr>
        <w:t>ة</w:t>
      </w:r>
      <w:r>
        <w:rPr>
          <w:rtl/>
        </w:rPr>
        <w:t xml:space="preserve"> </w:t>
      </w:r>
      <w:r>
        <w:rPr>
          <w:rFonts w:hint="eastAsia"/>
          <w:rtl/>
        </w:rPr>
        <w:t>الل</w:t>
      </w:r>
      <w:r w:rsidR="0066643B">
        <w:rPr>
          <w:rFonts w:hint="cs"/>
          <w:rtl/>
        </w:rPr>
        <w:t>ّ</w:t>
      </w:r>
      <w:r>
        <w:rPr>
          <w:rFonts w:hint="eastAsia"/>
          <w:rtl/>
        </w:rPr>
        <w:t>هجة</w:t>
      </w:r>
      <w:r>
        <w:rPr>
          <w:rtl/>
        </w:rPr>
        <w:t xml:space="preserve"> </w:t>
      </w:r>
      <w:r>
        <w:rPr>
          <w:rFonts w:hint="eastAsia"/>
          <w:rtl/>
        </w:rPr>
        <w:t>لجبروته</w:t>
      </w:r>
      <w:r>
        <w:rPr>
          <w:rtl/>
        </w:rPr>
        <w:t xml:space="preserve"> </w:t>
      </w:r>
      <w:r>
        <w:rPr>
          <w:rFonts w:hint="eastAsia"/>
          <w:rtl/>
        </w:rPr>
        <w:t>وطغيانه</w:t>
      </w:r>
      <w:r>
        <w:rPr>
          <w:rtl/>
        </w:rPr>
        <w:t xml:space="preserve"> </w:t>
      </w:r>
      <w:r>
        <w:rPr>
          <w:rFonts w:hint="eastAsia"/>
          <w:rtl/>
        </w:rPr>
        <w:t>واضطهاده</w:t>
      </w:r>
      <w:r>
        <w:rPr>
          <w:rtl/>
        </w:rPr>
        <w:t xml:space="preserve"> </w:t>
      </w:r>
      <w:r>
        <w:rPr>
          <w:rFonts w:hint="eastAsia"/>
          <w:rtl/>
        </w:rPr>
        <w:t>للشعب</w:t>
      </w:r>
      <w:r>
        <w:rPr>
          <w:rtl/>
        </w:rPr>
        <w:t xml:space="preserve"> </w:t>
      </w:r>
      <w:r w:rsidR="00922093">
        <w:rPr>
          <w:rFonts w:hint="eastAsia"/>
          <w:rtl/>
        </w:rPr>
        <w:t>الجزائريّ</w:t>
      </w:r>
      <w:r>
        <w:rPr>
          <w:rFonts w:hint="eastAsia"/>
          <w:rtl/>
        </w:rPr>
        <w:t>،</w:t>
      </w:r>
      <w:r>
        <w:rPr>
          <w:rtl/>
        </w:rPr>
        <w:t xml:space="preserve"> </w:t>
      </w:r>
      <w:r>
        <w:rPr>
          <w:rFonts w:hint="eastAsia"/>
          <w:rtl/>
        </w:rPr>
        <w:t>مند</w:t>
      </w:r>
      <w:r>
        <w:rPr>
          <w:rFonts w:hint="cs"/>
          <w:rtl/>
        </w:rPr>
        <w:t>ّ</w:t>
      </w:r>
      <w:r>
        <w:rPr>
          <w:rFonts w:hint="eastAsia"/>
          <w:rtl/>
        </w:rPr>
        <w:t>دا</w:t>
      </w:r>
      <w:r>
        <w:rPr>
          <w:rtl/>
        </w:rPr>
        <w:t xml:space="preserve"> </w:t>
      </w:r>
      <w:r>
        <w:rPr>
          <w:rFonts w:hint="eastAsia"/>
          <w:rtl/>
        </w:rPr>
        <w:t>تسل</w:t>
      </w:r>
      <w:r>
        <w:rPr>
          <w:rFonts w:hint="cs"/>
          <w:rtl/>
        </w:rPr>
        <w:t>ّ</w:t>
      </w:r>
      <w:r>
        <w:rPr>
          <w:rFonts w:hint="eastAsia"/>
          <w:rtl/>
        </w:rPr>
        <w:t>طه</w:t>
      </w:r>
      <w:r>
        <w:rPr>
          <w:rtl/>
        </w:rPr>
        <w:t xml:space="preserve"> </w:t>
      </w:r>
      <w:r>
        <w:rPr>
          <w:rFonts w:hint="eastAsia"/>
          <w:rtl/>
        </w:rPr>
        <w:t>وقساوة</w:t>
      </w:r>
      <w:r>
        <w:rPr>
          <w:rtl/>
        </w:rPr>
        <w:t xml:space="preserve"> </w:t>
      </w:r>
      <w:r>
        <w:rPr>
          <w:rFonts w:hint="eastAsia"/>
          <w:rtl/>
        </w:rPr>
        <w:t>معاملته</w:t>
      </w:r>
      <w:r>
        <w:rPr>
          <w:rtl/>
        </w:rPr>
        <w:t xml:space="preserve"> </w:t>
      </w:r>
      <w:r>
        <w:rPr>
          <w:rFonts w:hint="eastAsia"/>
          <w:rtl/>
        </w:rPr>
        <w:t>له</w:t>
      </w:r>
      <w:r>
        <w:rPr>
          <w:rFonts w:hint="cs"/>
          <w:rtl/>
        </w:rPr>
        <w:t>،</w:t>
      </w:r>
      <w:r>
        <w:rPr>
          <w:rtl/>
        </w:rPr>
        <w:t xml:space="preserve"> </w:t>
      </w:r>
      <w:r>
        <w:rPr>
          <w:rFonts w:hint="eastAsia"/>
          <w:rtl/>
        </w:rPr>
        <w:t>واعتباره</w:t>
      </w:r>
      <w:r>
        <w:rPr>
          <w:rtl/>
        </w:rPr>
        <w:t xml:space="preserve"> </w:t>
      </w:r>
      <w:r>
        <w:rPr>
          <w:rFonts w:hint="eastAsia"/>
          <w:rtl/>
        </w:rPr>
        <w:t>ذاك</w:t>
      </w:r>
      <w:r>
        <w:rPr>
          <w:rtl/>
        </w:rPr>
        <w:t xml:space="preserve"> </w:t>
      </w:r>
      <w:r>
        <w:rPr>
          <w:rFonts w:hint="eastAsia"/>
          <w:rtl/>
        </w:rPr>
        <w:t>المخلوق</w:t>
      </w:r>
      <w:r>
        <w:rPr>
          <w:rtl/>
        </w:rPr>
        <w:t xml:space="preserve"> </w:t>
      </w:r>
      <w:r>
        <w:rPr>
          <w:rFonts w:hint="eastAsia"/>
          <w:rtl/>
        </w:rPr>
        <w:t>الهمجي</w:t>
      </w:r>
      <w:r w:rsidR="0066643B">
        <w:rPr>
          <w:rFonts w:hint="cs"/>
          <w:rtl/>
        </w:rPr>
        <w:t>ّ</w:t>
      </w:r>
      <w:r>
        <w:rPr>
          <w:rtl/>
        </w:rPr>
        <w:t xml:space="preserve"> </w:t>
      </w:r>
      <w:r>
        <w:rPr>
          <w:rFonts w:hint="eastAsia"/>
          <w:rtl/>
        </w:rPr>
        <w:t>البربري</w:t>
      </w:r>
      <w:r w:rsidR="0066643B">
        <w:rPr>
          <w:rFonts w:hint="cs"/>
          <w:rtl/>
        </w:rPr>
        <w:t>ّ</w:t>
      </w:r>
      <w:r>
        <w:rPr>
          <w:rtl/>
        </w:rPr>
        <w:t xml:space="preserve"> </w:t>
      </w:r>
      <w:r>
        <w:rPr>
          <w:rFonts w:hint="eastAsia"/>
          <w:rtl/>
        </w:rPr>
        <w:t>الذي</w:t>
      </w:r>
      <w:r>
        <w:rPr>
          <w:rtl/>
        </w:rPr>
        <w:t xml:space="preserve"> </w:t>
      </w:r>
      <w:r>
        <w:rPr>
          <w:rFonts w:hint="eastAsia"/>
          <w:rtl/>
        </w:rPr>
        <w:t>لا</w:t>
      </w:r>
      <w:r>
        <w:rPr>
          <w:rtl/>
        </w:rPr>
        <w:t xml:space="preserve"> </w:t>
      </w:r>
      <w:r>
        <w:rPr>
          <w:rFonts w:hint="eastAsia"/>
          <w:rtl/>
        </w:rPr>
        <w:t>يستحق</w:t>
      </w:r>
      <w:r w:rsidR="00ED3A6C">
        <w:rPr>
          <w:rFonts w:hint="cs"/>
          <w:rtl/>
        </w:rPr>
        <w:t>ّ</w:t>
      </w:r>
      <w:r>
        <w:rPr>
          <w:rtl/>
        </w:rPr>
        <w:t xml:space="preserve"> </w:t>
      </w:r>
      <w:r>
        <w:rPr>
          <w:rFonts w:hint="eastAsia"/>
          <w:rtl/>
        </w:rPr>
        <w:t>إلا</w:t>
      </w:r>
      <w:r>
        <w:rPr>
          <w:rtl/>
        </w:rPr>
        <w:t xml:space="preserve"> </w:t>
      </w:r>
      <w:r>
        <w:rPr>
          <w:rFonts w:hint="eastAsia"/>
          <w:rtl/>
        </w:rPr>
        <w:t>العقوبات،</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قصيدة</w:t>
      </w:r>
      <w:r>
        <w:rPr>
          <w:rtl/>
        </w:rPr>
        <w:t xml:space="preserve"> "</w:t>
      </w:r>
      <w:r>
        <w:rPr>
          <w:rFonts w:hint="eastAsia"/>
          <w:rtl/>
        </w:rPr>
        <w:t>إن</w:t>
      </w:r>
      <w:r w:rsidR="00ED3A6C">
        <w:rPr>
          <w:rFonts w:hint="cs"/>
          <w:rtl/>
        </w:rPr>
        <w:t>ّ</w:t>
      </w:r>
      <w:r>
        <w:rPr>
          <w:rFonts w:hint="eastAsia"/>
          <w:rtl/>
        </w:rPr>
        <w:t>نا</w:t>
      </w:r>
      <w:r>
        <w:rPr>
          <w:rtl/>
        </w:rPr>
        <w:t xml:space="preserve"> </w:t>
      </w:r>
      <w:r>
        <w:rPr>
          <w:rFonts w:hint="eastAsia"/>
          <w:rtl/>
        </w:rPr>
        <w:t>لسنا</w:t>
      </w:r>
      <w:r>
        <w:rPr>
          <w:rtl/>
        </w:rPr>
        <w:t xml:space="preserve"> </w:t>
      </w:r>
      <w:r>
        <w:rPr>
          <w:rFonts w:hint="eastAsia"/>
          <w:rtl/>
        </w:rPr>
        <w:t>وحوشا</w:t>
      </w:r>
      <w:r>
        <w:rPr>
          <w:rFonts w:hint="cs"/>
          <w:rtl/>
        </w:rPr>
        <w:t>"</w:t>
      </w:r>
      <w:r>
        <w:rPr>
          <w:rtl/>
        </w:rPr>
        <w:t>:</w:t>
      </w:r>
      <w:r w:rsidR="0066643B">
        <w:rPr>
          <w:rFonts w:hint="cs"/>
          <w:sz w:val="32"/>
          <w:rtl/>
        </w:rPr>
        <w:t xml:space="preserve"> </w:t>
      </w:r>
      <w:r w:rsidR="0066643B" w:rsidRPr="00ED2917">
        <w:rPr>
          <w:rFonts w:hint="cs"/>
          <w:sz w:val="32"/>
          <w:rtl/>
        </w:rPr>
        <w:t>[</w:t>
      </w:r>
      <w:r w:rsidR="0066643B">
        <w:rPr>
          <w:rFonts w:hint="cs"/>
          <w:b/>
          <w:bCs/>
          <w:sz w:val="32"/>
          <w:rtl/>
        </w:rPr>
        <w:t>الخفيف</w:t>
      </w:r>
      <w:r w:rsidR="0066643B"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B4A81" w:rsidTr="001B4A81">
        <w:trPr>
          <w:trHeight w:hRule="exact" w:val="567"/>
          <w:jc w:val="center"/>
        </w:trPr>
        <w:tc>
          <w:tcPr>
            <w:tcW w:w="3855" w:type="dxa"/>
          </w:tcPr>
          <w:p w:rsidR="001B4A81" w:rsidRDefault="001B4A81" w:rsidP="004E31B9">
            <w:pPr>
              <w:ind w:firstLine="0"/>
              <w:jc w:val="lowKashida"/>
            </w:pPr>
            <w:r>
              <w:rPr>
                <w:rFonts w:hint="cs"/>
                <w:rtl/>
              </w:rPr>
              <w:t>"</w:t>
            </w:r>
            <w:r>
              <w:rPr>
                <w:rFonts w:hint="eastAsia"/>
                <w:rtl/>
              </w:rPr>
              <w:t>أَيْنَ</w:t>
            </w:r>
            <w:r>
              <w:rPr>
                <w:rtl/>
              </w:rPr>
              <w:t xml:space="preserve"> </w:t>
            </w:r>
            <w:r>
              <w:rPr>
                <w:rFonts w:hint="eastAsia"/>
                <w:rtl/>
              </w:rPr>
              <w:t>أَرْضِي</w:t>
            </w:r>
            <w:r>
              <w:rPr>
                <w:rtl/>
              </w:rPr>
              <w:t xml:space="preserve"> </w:t>
            </w:r>
            <w:r>
              <w:rPr>
                <w:rFonts w:hint="eastAsia"/>
                <w:rtl/>
              </w:rPr>
              <w:t>وَجَن</w:t>
            </w:r>
            <w:r w:rsidR="0066643B">
              <w:rPr>
                <w:rFonts w:hint="cs"/>
                <w:rtl/>
              </w:rPr>
              <w:t>ّ</w:t>
            </w:r>
            <w:r>
              <w:rPr>
                <w:rFonts w:hint="eastAsia"/>
                <w:rtl/>
              </w:rPr>
              <w:t>َتِي</w:t>
            </w:r>
            <w:r>
              <w:rPr>
                <w:rtl/>
              </w:rPr>
              <w:t xml:space="preserve"> </w:t>
            </w:r>
            <w:r>
              <w:rPr>
                <w:rFonts w:hint="eastAsia"/>
                <w:rtl/>
              </w:rPr>
              <w:t>وَدِيَارِي؟</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rPr>
                <w:rtl/>
              </w:rPr>
            </w:pPr>
            <w:r>
              <w:rPr>
                <w:rFonts w:hint="eastAsia"/>
                <w:rtl/>
              </w:rPr>
              <w:t>أَصْبَحَتْ</w:t>
            </w:r>
            <w:r>
              <w:rPr>
                <w:rtl/>
              </w:rPr>
              <w:t xml:space="preserve"> </w:t>
            </w:r>
            <w:r>
              <w:rPr>
                <w:rFonts w:hint="eastAsia"/>
                <w:rtl/>
              </w:rPr>
              <w:t>ضَيْعَةً</w:t>
            </w:r>
            <w:r>
              <w:rPr>
                <w:rtl/>
              </w:rPr>
              <w:t xml:space="preserve"> </w:t>
            </w:r>
            <w:r>
              <w:rPr>
                <w:rFonts w:hint="eastAsia"/>
                <w:rtl/>
              </w:rPr>
              <w:t>لِلاستِعمَار</w:t>
            </w:r>
            <w:r>
              <w:rPr>
                <w:rtl/>
              </w:rPr>
              <w:br/>
            </w:r>
          </w:p>
          <w:p w:rsidR="001B4A81" w:rsidRDefault="001B4A81" w:rsidP="004E31B9">
            <w:pPr>
              <w:ind w:firstLine="0"/>
              <w:jc w:val="lowKashida"/>
            </w:pP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أَينَ</w:t>
            </w:r>
            <w:r>
              <w:rPr>
                <w:rtl/>
              </w:rPr>
              <w:t xml:space="preserve"> </w:t>
            </w:r>
            <w:r>
              <w:rPr>
                <w:rFonts w:hint="eastAsia"/>
                <w:rtl/>
              </w:rPr>
              <w:t>طَيْرِي</w:t>
            </w:r>
            <w:r>
              <w:rPr>
                <w:rtl/>
              </w:rPr>
              <w:t xml:space="preserve"> </w:t>
            </w:r>
            <w:r>
              <w:rPr>
                <w:rFonts w:hint="eastAsia"/>
                <w:rtl/>
              </w:rPr>
              <w:t>الذِي</w:t>
            </w:r>
            <w:r>
              <w:rPr>
                <w:rtl/>
              </w:rPr>
              <w:t xml:space="preserve"> </w:t>
            </w:r>
            <w:r>
              <w:rPr>
                <w:rFonts w:hint="eastAsia"/>
                <w:rtl/>
              </w:rPr>
              <w:t>إِذَا</w:t>
            </w:r>
            <w:r>
              <w:rPr>
                <w:rtl/>
              </w:rPr>
              <w:t xml:space="preserve"> </w:t>
            </w:r>
            <w:r>
              <w:rPr>
                <w:rFonts w:hint="eastAsia"/>
                <w:rtl/>
              </w:rPr>
              <w:t>هَبَّ</w:t>
            </w:r>
            <w:r>
              <w:rPr>
                <w:rtl/>
              </w:rPr>
              <w:t xml:space="preserve"> </w:t>
            </w:r>
            <w:r>
              <w:rPr>
                <w:rFonts w:hint="eastAsia"/>
                <w:rtl/>
              </w:rPr>
              <w:t>وَهْنًا</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sidRPr="000653D8">
              <w:rPr>
                <w:rFonts w:hint="eastAsia"/>
                <w:rtl/>
              </w:rPr>
              <w:t>شَادِيًا</w:t>
            </w:r>
            <w:r w:rsidRPr="000653D8">
              <w:rPr>
                <w:rtl/>
              </w:rPr>
              <w:t xml:space="preserve"> </w:t>
            </w:r>
            <w:r w:rsidRPr="000653D8">
              <w:rPr>
                <w:rFonts w:hint="eastAsia"/>
                <w:rtl/>
              </w:rPr>
              <w:t>شَ</w:t>
            </w:r>
            <w:r w:rsidRPr="000653D8">
              <w:rPr>
                <w:rFonts w:hint="cs"/>
                <w:rtl/>
              </w:rPr>
              <w:t>د</w:t>
            </w:r>
            <w:r w:rsidRPr="000653D8">
              <w:rPr>
                <w:rFonts w:hint="eastAsia"/>
                <w:rtl/>
              </w:rPr>
              <w:t>وَهُ</w:t>
            </w:r>
            <w:r w:rsidRPr="000653D8">
              <w:rPr>
                <w:rtl/>
              </w:rPr>
              <w:t xml:space="preserve"> </w:t>
            </w:r>
            <w:r>
              <w:rPr>
                <w:rFonts w:hint="eastAsia"/>
                <w:rtl/>
              </w:rPr>
              <w:t>مَع</w:t>
            </w:r>
            <w:r>
              <w:rPr>
                <w:rtl/>
              </w:rPr>
              <w:t xml:space="preserve"> </w:t>
            </w:r>
            <w:r>
              <w:rPr>
                <w:rFonts w:hint="eastAsia"/>
                <w:rtl/>
              </w:rPr>
              <w:t>الأَطْيَار</w:t>
            </w: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يَبْعَثُ</w:t>
            </w:r>
            <w:r>
              <w:rPr>
                <w:rtl/>
              </w:rPr>
              <w:t xml:space="preserve"> </w:t>
            </w:r>
            <w:r w:rsidR="0071697C">
              <w:rPr>
                <w:rFonts w:hint="eastAsia"/>
                <w:rtl/>
              </w:rPr>
              <w:t>الشعر</w:t>
            </w:r>
            <w:r>
              <w:rPr>
                <w:rtl/>
              </w:rPr>
              <w:t xml:space="preserve"> </w:t>
            </w:r>
            <w:r>
              <w:rPr>
                <w:rFonts w:hint="eastAsia"/>
                <w:rtl/>
              </w:rPr>
              <w:t>فِي</w:t>
            </w:r>
            <w:r>
              <w:rPr>
                <w:rtl/>
              </w:rPr>
              <w:t xml:space="preserve"> </w:t>
            </w:r>
            <w:r>
              <w:rPr>
                <w:rFonts w:hint="eastAsia"/>
                <w:rtl/>
              </w:rPr>
              <w:t>النُّفُوسِ</w:t>
            </w:r>
            <w:r>
              <w:rPr>
                <w:rtl/>
              </w:rPr>
              <w:t xml:space="preserve"> </w:t>
            </w:r>
            <w:r>
              <w:rPr>
                <w:rFonts w:hint="eastAsia"/>
                <w:rtl/>
              </w:rPr>
              <w:t>بِمَا</w:t>
            </w:r>
            <w:r>
              <w:rPr>
                <w:rtl/>
              </w:rPr>
              <w:t xml:space="preserve"> </w:t>
            </w:r>
            <w:r>
              <w:rPr>
                <w:rFonts w:hint="eastAsia"/>
                <w:rtl/>
              </w:rPr>
              <w:t>يُسْـ</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Pr>
                <w:rFonts w:hint="eastAsia"/>
                <w:rtl/>
              </w:rPr>
              <w:t>ـمِعُهَا</w:t>
            </w:r>
            <w:r>
              <w:rPr>
                <w:rtl/>
              </w:rPr>
              <w:t xml:space="preserve"> </w:t>
            </w:r>
            <w:r>
              <w:rPr>
                <w:rFonts w:hint="eastAsia"/>
                <w:rtl/>
              </w:rPr>
              <w:t>مِنْ</w:t>
            </w:r>
            <w:r>
              <w:rPr>
                <w:rtl/>
              </w:rPr>
              <w:t xml:space="preserve"> </w:t>
            </w:r>
            <w:r>
              <w:rPr>
                <w:rFonts w:hint="eastAsia"/>
                <w:rtl/>
              </w:rPr>
              <w:t>رَقَائِقِ</w:t>
            </w:r>
            <w:r>
              <w:rPr>
                <w:rtl/>
              </w:rPr>
              <w:t xml:space="preserve"> </w:t>
            </w:r>
            <w:r>
              <w:rPr>
                <w:rFonts w:hint="eastAsia"/>
                <w:rtl/>
              </w:rPr>
              <w:t>الأَشْعَار</w:t>
            </w: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قُلْ</w:t>
            </w:r>
            <w:r>
              <w:rPr>
                <w:rtl/>
              </w:rPr>
              <w:t xml:space="preserve"> </w:t>
            </w:r>
            <w:r>
              <w:rPr>
                <w:rFonts w:hint="eastAsia"/>
                <w:rtl/>
              </w:rPr>
              <w:t>لِمَنْ</w:t>
            </w:r>
            <w:r>
              <w:rPr>
                <w:rtl/>
              </w:rPr>
              <w:t xml:space="preserve"> </w:t>
            </w:r>
            <w:r>
              <w:rPr>
                <w:rFonts w:hint="eastAsia"/>
                <w:rtl/>
              </w:rPr>
              <w:t>لاَ</w:t>
            </w:r>
            <w:r>
              <w:rPr>
                <w:rtl/>
              </w:rPr>
              <w:t xml:space="preserve"> </w:t>
            </w:r>
            <w:r>
              <w:rPr>
                <w:rFonts w:hint="eastAsia"/>
                <w:rtl/>
              </w:rPr>
              <w:t>يَرَى</w:t>
            </w:r>
            <w:r>
              <w:rPr>
                <w:rtl/>
              </w:rPr>
              <w:t xml:space="preserve"> </w:t>
            </w:r>
            <w:r>
              <w:rPr>
                <w:rFonts w:hint="eastAsia"/>
                <w:rtl/>
              </w:rPr>
              <w:t>الأَهَالِي</w:t>
            </w:r>
            <w:r>
              <w:rPr>
                <w:rtl/>
              </w:rPr>
              <w:t xml:space="preserve"> </w:t>
            </w:r>
            <w:r>
              <w:rPr>
                <w:rFonts w:hint="eastAsia"/>
                <w:rtl/>
              </w:rPr>
              <w:t>شَيْئا</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Pr>
                <w:rFonts w:hint="eastAsia"/>
                <w:rtl/>
              </w:rPr>
              <w:t>إِنَّهُمْ</w:t>
            </w:r>
            <w:r>
              <w:rPr>
                <w:rtl/>
              </w:rPr>
              <w:t xml:space="preserve"> </w:t>
            </w:r>
            <w:r>
              <w:rPr>
                <w:rFonts w:hint="eastAsia"/>
                <w:rtl/>
              </w:rPr>
              <w:t>فِي</w:t>
            </w:r>
            <w:r>
              <w:rPr>
                <w:rtl/>
              </w:rPr>
              <w:t xml:space="preserve"> </w:t>
            </w:r>
            <w:r>
              <w:rPr>
                <w:rFonts w:hint="eastAsia"/>
                <w:rtl/>
              </w:rPr>
              <w:t>الخُطُوبِ</w:t>
            </w:r>
            <w:r>
              <w:rPr>
                <w:rtl/>
              </w:rPr>
              <w:t xml:space="preserve"> </w:t>
            </w:r>
            <w:r>
              <w:rPr>
                <w:rFonts w:hint="eastAsia"/>
                <w:rtl/>
              </w:rPr>
              <w:t>أَهْلُ</w:t>
            </w:r>
            <w:r>
              <w:rPr>
                <w:rtl/>
              </w:rPr>
              <w:t xml:space="preserve"> </w:t>
            </w:r>
            <w:r>
              <w:rPr>
                <w:rFonts w:hint="eastAsia"/>
                <w:rtl/>
              </w:rPr>
              <w:t>البِدَار</w:t>
            </w: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قَاسَمُوكَ</w:t>
            </w:r>
            <w:r>
              <w:rPr>
                <w:rtl/>
              </w:rPr>
              <w:t xml:space="preserve"> </w:t>
            </w:r>
            <w:r>
              <w:rPr>
                <w:rFonts w:hint="eastAsia"/>
                <w:rtl/>
              </w:rPr>
              <w:t>الشَّقَاءَ</w:t>
            </w:r>
            <w:r>
              <w:rPr>
                <w:rtl/>
              </w:rPr>
              <w:t xml:space="preserve"> </w:t>
            </w:r>
            <w:r>
              <w:rPr>
                <w:rFonts w:hint="eastAsia"/>
                <w:rtl/>
              </w:rPr>
              <w:t>فِي</w:t>
            </w:r>
            <w:r>
              <w:rPr>
                <w:rtl/>
              </w:rPr>
              <w:t xml:space="preserve"> </w:t>
            </w:r>
            <w:r>
              <w:rPr>
                <w:rFonts w:hint="eastAsia"/>
                <w:rtl/>
              </w:rPr>
              <w:t>كُلِّ</w:t>
            </w:r>
            <w:r>
              <w:rPr>
                <w:rtl/>
              </w:rPr>
              <w:t xml:space="preserve"> </w:t>
            </w:r>
            <w:r>
              <w:rPr>
                <w:rFonts w:hint="eastAsia"/>
                <w:rtl/>
              </w:rPr>
              <w:t>حَرْب</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Pr>
                <w:rFonts w:hint="eastAsia"/>
                <w:rtl/>
              </w:rPr>
              <w:t>وَارْتَدُّوا</w:t>
            </w:r>
            <w:r>
              <w:rPr>
                <w:rtl/>
              </w:rPr>
              <w:t xml:space="preserve"> </w:t>
            </w:r>
            <w:r>
              <w:rPr>
                <w:rFonts w:hint="eastAsia"/>
                <w:rtl/>
              </w:rPr>
              <w:t>بِالدِّمَاءِ</w:t>
            </w:r>
            <w:r>
              <w:rPr>
                <w:rtl/>
              </w:rPr>
              <w:t xml:space="preserve"> </w:t>
            </w:r>
            <w:r>
              <w:rPr>
                <w:rFonts w:hint="eastAsia"/>
                <w:rtl/>
              </w:rPr>
              <w:t>تَحتَ</w:t>
            </w:r>
            <w:r>
              <w:rPr>
                <w:rtl/>
              </w:rPr>
              <w:t xml:space="preserve"> </w:t>
            </w:r>
            <w:r>
              <w:rPr>
                <w:rFonts w:hint="eastAsia"/>
                <w:rtl/>
              </w:rPr>
              <w:t>الشِّفَار</w:t>
            </w: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هُمْ</w:t>
            </w:r>
            <w:r>
              <w:rPr>
                <w:rtl/>
              </w:rPr>
              <w:t xml:space="preserve"> </w:t>
            </w:r>
            <w:r>
              <w:rPr>
                <w:rFonts w:hint="eastAsia"/>
                <w:rtl/>
              </w:rPr>
              <w:t>أُولُو</w:t>
            </w:r>
            <w:r>
              <w:rPr>
                <w:rtl/>
              </w:rPr>
              <w:t xml:space="preserve"> </w:t>
            </w:r>
            <w:r>
              <w:rPr>
                <w:rFonts w:hint="eastAsia"/>
                <w:rtl/>
              </w:rPr>
              <w:t>السَّبْقِ</w:t>
            </w:r>
            <w:r>
              <w:rPr>
                <w:rtl/>
              </w:rPr>
              <w:t xml:space="preserve"> </w:t>
            </w:r>
            <w:r>
              <w:rPr>
                <w:rFonts w:hint="eastAsia"/>
                <w:rtl/>
              </w:rPr>
              <w:t>لِلْحُتُوفِ</w:t>
            </w:r>
            <w:r>
              <w:rPr>
                <w:rtl/>
              </w:rPr>
              <w:t xml:space="preserve"> </w:t>
            </w:r>
            <w:r>
              <w:rPr>
                <w:rFonts w:hint="eastAsia"/>
                <w:rtl/>
              </w:rPr>
              <w:t>فَأَحْرَى</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Pr>
                <w:rFonts w:hint="eastAsia"/>
                <w:rtl/>
              </w:rPr>
              <w:t>أَنْ</w:t>
            </w:r>
            <w:r>
              <w:rPr>
                <w:rtl/>
              </w:rPr>
              <w:t xml:space="preserve"> </w:t>
            </w:r>
            <w:r>
              <w:rPr>
                <w:rFonts w:hint="eastAsia"/>
                <w:rtl/>
              </w:rPr>
              <w:t>يَثُوبُوا</w:t>
            </w:r>
            <w:r>
              <w:rPr>
                <w:rtl/>
              </w:rPr>
              <w:t xml:space="preserve"> </w:t>
            </w:r>
            <w:r>
              <w:rPr>
                <w:rFonts w:hint="eastAsia"/>
                <w:rtl/>
              </w:rPr>
              <w:t>بِكُلِّ</w:t>
            </w:r>
            <w:r>
              <w:rPr>
                <w:rtl/>
              </w:rPr>
              <w:t xml:space="preserve"> </w:t>
            </w:r>
            <w:r>
              <w:rPr>
                <w:rFonts w:hint="eastAsia"/>
                <w:rtl/>
              </w:rPr>
              <w:t>حَقٍّ</w:t>
            </w:r>
            <w:r>
              <w:rPr>
                <w:rtl/>
              </w:rPr>
              <w:t xml:space="preserve"> </w:t>
            </w:r>
            <w:r>
              <w:rPr>
                <w:rFonts w:hint="eastAsia"/>
                <w:rtl/>
              </w:rPr>
              <w:t>جَارِي</w:t>
            </w: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قُلْ</w:t>
            </w:r>
            <w:r>
              <w:rPr>
                <w:rtl/>
              </w:rPr>
              <w:t xml:space="preserve"> </w:t>
            </w:r>
            <w:r>
              <w:rPr>
                <w:rFonts w:hint="eastAsia"/>
                <w:rtl/>
              </w:rPr>
              <w:t>لِمَنْ</w:t>
            </w:r>
            <w:r>
              <w:rPr>
                <w:rtl/>
              </w:rPr>
              <w:t xml:space="preserve"> </w:t>
            </w:r>
            <w:r>
              <w:rPr>
                <w:rFonts w:hint="eastAsia"/>
                <w:rtl/>
              </w:rPr>
              <w:t>يَحْسَبُ</w:t>
            </w:r>
            <w:r>
              <w:rPr>
                <w:rtl/>
              </w:rPr>
              <w:t xml:space="preserve"> </w:t>
            </w:r>
            <w:r>
              <w:rPr>
                <w:rFonts w:hint="eastAsia"/>
                <w:rtl/>
              </w:rPr>
              <w:t>الأَنَاسِيَ</w:t>
            </w:r>
            <w:r>
              <w:rPr>
                <w:rtl/>
              </w:rPr>
              <w:t xml:space="preserve"> </w:t>
            </w:r>
            <w:r>
              <w:rPr>
                <w:rFonts w:hint="eastAsia"/>
                <w:rtl/>
              </w:rPr>
              <w:t>وَحْشًا</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Pr>
                <w:rFonts w:hint="eastAsia"/>
                <w:rtl/>
              </w:rPr>
              <w:t>ثُمَّ</w:t>
            </w:r>
            <w:r>
              <w:rPr>
                <w:rtl/>
              </w:rPr>
              <w:t xml:space="preserve"> </w:t>
            </w:r>
            <w:r>
              <w:rPr>
                <w:rFonts w:hint="eastAsia"/>
                <w:rtl/>
              </w:rPr>
              <w:t>يَأْتِي</w:t>
            </w:r>
            <w:r>
              <w:rPr>
                <w:rtl/>
              </w:rPr>
              <w:t xml:space="preserve"> </w:t>
            </w:r>
            <w:r>
              <w:rPr>
                <w:rFonts w:hint="eastAsia"/>
                <w:rtl/>
              </w:rPr>
              <w:t>بِمُديَةِ</w:t>
            </w:r>
            <w:r>
              <w:rPr>
                <w:rtl/>
              </w:rPr>
              <w:t xml:space="preserve"> </w:t>
            </w:r>
            <w:r>
              <w:rPr>
                <w:rFonts w:hint="eastAsia"/>
                <w:rtl/>
              </w:rPr>
              <w:t>الجَزَّارِ</w:t>
            </w:r>
            <w:r>
              <w:rPr>
                <w:rtl/>
              </w:rPr>
              <w:br/>
            </w:r>
          </w:p>
        </w:tc>
      </w:tr>
      <w:tr w:rsidR="001B4A81" w:rsidTr="001B4A81">
        <w:trPr>
          <w:trHeight w:hRule="exact" w:val="567"/>
          <w:jc w:val="center"/>
        </w:trPr>
        <w:tc>
          <w:tcPr>
            <w:tcW w:w="3855" w:type="dxa"/>
          </w:tcPr>
          <w:p w:rsidR="001B4A81" w:rsidRDefault="001B4A81" w:rsidP="004E31B9">
            <w:pPr>
              <w:ind w:firstLine="0"/>
              <w:jc w:val="lowKashida"/>
            </w:pPr>
            <w:r>
              <w:rPr>
                <w:rFonts w:hint="eastAsia"/>
                <w:rtl/>
              </w:rPr>
              <w:t>إِنَّنَا</w:t>
            </w:r>
            <w:r>
              <w:rPr>
                <w:rtl/>
              </w:rPr>
              <w:t xml:space="preserve"> </w:t>
            </w:r>
            <w:r>
              <w:rPr>
                <w:rFonts w:hint="eastAsia"/>
                <w:rtl/>
              </w:rPr>
              <w:t>لَمْ</w:t>
            </w:r>
            <w:r>
              <w:rPr>
                <w:rtl/>
              </w:rPr>
              <w:t xml:space="preserve"> </w:t>
            </w:r>
            <w:r>
              <w:rPr>
                <w:rFonts w:hint="eastAsia"/>
                <w:rtl/>
              </w:rPr>
              <w:t>نَكُنْ</w:t>
            </w:r>
            <w:r>
              <w:rPr>
                <w:rtl/>
              </w:rPr>
              <w:t xml:space="preserve"> </w:t>
            </w:r>
            <w:r>
              <w:rPr>
                <w:rFonts w:hint="eastAsia"/>
                <w:rtl/>
              </w:rPr>
              <w:t>وُحُوشًا</w:t>
            </w:r>
            <w:r>
              <w:rPr>
                <w:rtl/>
              </w:rPr>
              <w:t xml:space="preserve"> </w:t>
            </w:r>
            <w:r>
              <w:rPr>
                <w:rFonts w:hint="eastAsia"/>
                <w:rtl/>
              </w:rPr>
              <w:t>وَلَكِنْ</w:t>
            </w:r>
            <w:r>
              <w:rPr>
                <w:rtl/>
              </w:rPr>
              <w:br/>
            </w:r>
          </w:p>
        </w:tc>
        <w:tc>
          <w:tcPr>
            <w:tcW w:w="737" w:type="dxa"/>
          </w:tcPr>
          <w:p w:rsidR="001B4A81" w:rsidRDefault="001B4A81" w:rsidP="004E31B9">
            <w:pPr>
              <w:ind w:firstLine="0"/>
              <w:rPr>
                <w:u w:val="single"/>
              </w:rPr>
            </w:pPr>
          </w:p>
        </w:tc>
        <w:tc>
          <w:tcPr>
            <w:tcW w:w="3969" w:type="dxa"/>
          </w:tcPr>
          <w:p w:rsidR="001B4A81" w:rsidRDefault="001B4A81" w:rsidP="004E31B9">
            <w:pPr>
              <w:ind w:firstLine="0"/>
              <w:jc w:val="lowKashida"/>
            </w:pPr>
            <w:r>
              <w:rPr>
                <w:rFonts w:hint="eastAsia"/>
                <w:rtl/>
              </w:rPr>
              <w:t>ذَاكَ</w:t>
            </w:r>
            <w:r>
              <w:rPr>
                <w:rtl/>
              </w:rPr>
              <w:t xml:space="preserve"> </w:t>
            </w:r>
            <w:r>
              <w:rPr>
                <w:rFonts w:hint="eastAsia"/>
                <w:rtl/>
              </w:rPr>
              <w:t>السَّائِقُ</w:t>
            </w:r>
            <w:r>
              <w:rPr>
                <w:rtl/>
              </w:rPr>
              <w:t xml:space="preserve"> </w:t>
            </w:r>
            <w:r>
              <w:rPr>
                <w:rFonts w:hint="eastAsia"/>
                <w:rtl/>
              </w:rPr>
              <w:t>الـمُهَيْمِنُ</w:t>
            </w:r>
            <w:r>
              <w:rPr>
                <w:rtl/>
              </w:rPr>
              <w:t xml:space="preserve"> </w:t>
            </w:r>
            <w:r>
              <w:rPr>
                <w:rFonts w:hint="eastAsia"/>
                <w:rtl/>
              </w:rPr>
              <w:t>ضَارِي</w:t>
            </w:r>
            <w:r>
              <w:rPr>
                <w:rFonts w:hint="cs"/>
                <w:rtl/>
              </w:rPr>
              <w:t>"</w:t>
            </w:r>
            <w:r>
              <w:rPr>
                <w:rStyle w:val="Appelnotedebasdep"/>
                <w:rFonts w:eastAsiaTheme="majorEastAsia"/>
                <w:sz w:val="22"/>
                <w:rtl/>
              </w:rPr>
              <w:t>(</w:t>
            </w:r>
            <w:r>
              <w:rPr>
                <w:rStyle w:val="Appelnotedebasdep"/>
                <w:rFonts w:eastAsiaTheme="majorEastAsia"/>
                <w:sz w:val="22"/>
                <w:rtl/>
              </w:rPr>
              <w:footnoteReference w:id="496"/>
            </w:r>
            <w:r>
              <w:rPr>
                <w:rStyle w:val="Appelnotedebasdep"/>
                <w:rFonts w:eastAsiaTheme="majorEastAsia"/>
                <w:sz w:val="22"/>
                <w:rtl/>
              </w:rPr>
              <w:t>)</w:t>
            </w:r>
            <w:r>
              <w:rPr>
                <w:rtl/>
              </w:rPr>
              <w:br/>
            </w:r>
          </w:p>
        </w:tc>
      </w:tr>
    </w:tbl>
    <w:p w:rsidR="00215BEC" w:rsidRPr="001F3D5E" w:rsidRDefault="00215BEC" w:rsidP="00215BEC">
      <w:pPr>
        <w:rPr>
          <w:rtl/>
        </w:rPr>
      </w:pPr>
      <w:r>
        <w:rPr>
          <w:rFonts w:hint="eastAsia"/>
          <w:rtl/>
        </w:rPr>
        <w:t>وهذه</w:t>
      </w:r>
      <w:r>
        <w:rPr>
          <w:rtl/>
        </w:rPr>
        <w:t xml:space="preserve"> </w:t>
      </w:r>
      <w:r>
        <w:rPr>
          <w:rFonts w:hint="eastAsia"/>
          <w:rtl/>
        </w:rPr>
        <w:t>المساءلة</w:t>
      </w:r>
      <w:r>
        <w:rPr>
          <w:rtl/>
        </w:rPr>
        <w:t xml:space="preserve"> </w:t>
      </w:r>
      <w:r>
        <w:rPr>
          <w:rFonts w:hint="eastAsia"/>
          <w:rtl/>
        </w:rPr>
        <w:t>التي</w:t>
      </w:r>
      <w:r>
        <w:rPr>
          <w:rtl/>
        </w:rPr>
        <w:t xml:space="preserve"> </w:t>
      </w:r>
      <w:r>
        <w:rPr>
          <w:rFonts w:hint="eastAsia"/>
          <w:rtl/>
        </w:rPr>
        <w:t>واجه</w:t>
      </w:r>
      <w:r>
        <w:rPr>
          <w:rtl/>
        </w:rPr>
        <w:t xml:space="preserve"> </w:t>
      </w:r>
      <w:r>
        <w:rPr>
          <w:rFonts w:hint="eastAsia"/>
          <w:rtl/>
        </w:rPr>
        <w:t>بها</w:t>
      </w:r>
      <w:r>
        <w:rPr>
          <w:rtl/>
        </w:rPr>
        <w:t xml:space="preserve"> </w:t>
      </w:r>
      <w:r w:rsidR="000D187C">
        <w:rPr>
          <w:rFonts w:hint="eastAsia"/>
          <w:rtl/>
        </w:rPr>
        <w:t>الشاعر</w:t>
      </w:r>
      <w:r>
        <w:rPr>
          <w:rtl/>
        </w:rPr>
        <w:t xml:space="preserve"> </w:t>
      </w:r>
      <w:r>
        <w:rPr>
          <w:rFonts w:hint="eastAsia"/>
          <w:rtl/>
        </w:rPr>
        <w:t>سلطة</w:t>
      </w:r>
      <w:r>
        <w:rPr>
          <w:rtl/>
        </w:rPr>
        <w:t xml:space="preserve"> </w:t>
      </w:r>
      <w:r>
        <w:rPr>
          <w:rFonts w:hint="eastAsia"/>
          <w:rtl/>
        </w:rPr>
        <w:t>المستعمر</w:t>
      </w:r>
      <w:r>
        <w:rPr>
          <w:rtl/>
        </w:rPr>
        <w:t xml:space="preserve"> </w:t>
      </w:r>
      <w:r>
        <w:rPr>
          <w:rFonts w:hint="eastAsia"/>
          <w:rtl/>
        </w:rPr>
        <w:t>وذاك</w:t>
      </w:r>
      <w:r>
        <w:rPr>
          <w:rtl/>
        </w:rPr>
        <w:t xml:space="preserve"> </w:t>
      </w:r>
      <w:r>
        <w:rPr>
          <w:rFonts w:hint="eastAsia"/>
          <w:rtl/>
        </w:rPr>
        <w:t>الاتّهام،</w:t>
      </w:r>
      <w:r>
        <w:rPr>
          <w:rtl/>
        </w:rPr>
        <w:t xml:space="preserve"> </w:t>
      </w:r>
      <w:r>
        <w:rPr>
          <w:rFonts w:hint="eastAsia"/>
          <w:rtl/>
        </w:rPr>
        <w:t>يظهران</w:t>
      </w:r>
      <w:r>
        <w:rPr>
          <w:rtl/>
        </w:rPr>
        <w:t xml:space="preserve"> </w:t>
      </w:r>
      <w:r>
        <w:rPr>
          <w:rFonts w:hint="cs"/>
          <w:rtl/>
        </w:rPr>
        <w:t xml:space="preserve">أثر </w:t>
      </w:r>
      <w:r>
        <w:rPr>
          <w:rFonts w:hint="eastAsia"/>
          <w:rtl/>
        </w:rPr>
        <w:t>الحرب</w:t>
      </w:r>
      <w:r>
        <w:rPr>
          <w:rtl/>
        </w:rPr>
        <w:t xml:space="preserve"> </w:t>
      </w:r>
      <w:r>
        <w:rPr>
          <w:rFonts w:hint="eastAsia"/>
          <w:rtl/>
        </w:rPr>
        <w:t>العالمي</w:t>
      </w:r>
      <w:r w:rsidR="00355907">
        <w:rPr>
          <w:rFonts w:hint="cs"/>
          <w:rtl/>
        </w:rPr>
        <w:t>ّ</w:t>
      </w:r>
      <w:r>
        <w:rPr>
          <w:rFonts w:hint="eastAsia"/>
          <w:rtl/>
        </w:rPr>
        <w:t>ة</w:t>
      </w:r>
      <w:r>
        <w:rPr>
          <w:rtl/>
        </w:rPr>
        <w:t xml:space="preserve"> </w:t>
      </w:r>
      <w:r>
        <w:rPr>
          <w:rFonts w:hint="eastAsia"/>
          <w:rtl/>
        </w:rPr>
        <w:t>الأولى</w:t>
      </w:r>
      <w:r>
        <w:rPr>
          <w:rtl/>
        </w:rPr>
        <w:t xml:space="preserve"> </w:t>
      </w:r>
      <w:r>
        <w:rPr>
          <w:rFonts w:hint="cs"/>
          <w:rtl/>
        </w:rPr>
        <w:t>والن</w:t>
      </w:r>
      <w:r w:rsidR="00355907">
        <w:rPr>
          <w:rFonts w:hint="cs"/>
          <w:rtl/>
        </w:rPr>
        <w:t>ّ</w:t>
      </w:r>
      <w:r>
        <w:rPr>
          <w:rFonts w:hint="cs"/>
          <w:rtl/>
        </w:rPr>
        <w:t>تائج التي تمخ</w:t>
      </w:r>
      <w:r w:rsidR="00355907">
        <w:rPr>
          <w:rFonts w:hint="cs"/>
          <w:rtl/>
        </w:rPr>
        <w:t>ّ</w:t>
      </w:r>
      <w:r>
        <w:rPr>
          <w:rFonts w:hint="cs"/>
          <w:rtl/>
        </w:rPr>
        <w:t xml:space="preserve">ضت عنها في إذكاء </w:t>
      </w:r>
      <w:r>
        <w:rPr>
          <w:rFonts w:hint="eastAsia"/>
          <w:rtl/>
        </w:rPr>
        <w:t>الوعي</w:t>
      </w:r>
      <w:r>
        <w:rPr>
          <w:rtl/>
        </w:rPr>
        <w:t xml:space="preserve"> </w:t>
      </w:r>
      <w:r>
        <w:rPr>
          <w:rFonts w:hint="eastAsia"/>
          <w:rtl/>
        </w:rPr>
        <w:t>الن</w:t>
      </w:r>
      <w:r w:rsidR="00355907">
        <w:rPr>
          <w:rFonts w:hint="cs"/>
          <w:rtl/>
        </w:rPr>
        <w:t>ّ</w:t>
      </w:r>
      <w:r>
        <w:rPr>
          <w:rFonts w:hint="eastAsia"/>
          <w:rtl/>
        </w:rPr>
        <w:t>ضالي</w:t>
      </w:r>
      <w:r w:rsidR="00355907">
        <w:rPr>
          <w:rFonts w:hint="cs"/>
          <w:rtl/>
        </w:rPr>
        <w:t>ّ</w:t>
      </w:r>
      <w:r>
        <w:rPr>
          <w:rtl/>
        </w:rPr>
        <w:t xml:space="preserve"> </w:t>
      </w:r>
      <w:r>
        <w:rPr>
          <w:rFonts w:hint="eastAsia"/>
          <w:rtl/>
        </w:rPr>
        <w:t>الذي</w:t>
      </w:r>
      <w:r>
        <w:rPr>
          <w:rtl/>
        </w:rPr>
        <w:t xml:space="preserve"> </w:t>
      </w:r>
      <w:r>
        <w:rPr>
          <w:rFonts w:hint="eastAsia"/>
          <w:rtl/>
        </w:rPr>
        <w:t>أضحى</w:t>
      </w:r>
      <w:r>
        <w:rPr>
          <w:rtl/>
        </w:rPr>
        <w:t xml:space="preserve"> </w:t>
      </w:r>
      <w:r>
        <w:rPr>
          <w:rFonts w:hint="eastAsia"/>
          <w:rtl/>
        </w:rPr>
        <w:t>يتمت</w:t>
      </w:r>
      <w:r w:rsidR="00355907">
        <w:rPr>
          <w:rFonts w:hint="cs"/>
          <w:rtl/>
        </w:rPr>
        <w:t>ّ</w:t>
      </w:r>
      <w:r>
        <w:rPr>
          <w:rFonts w:hint="eastAsia"/>
          <w:rtl/>
        </w:rPr>
        <w:t>ع</w:t>
      </w:r>
      <w:r>
        <w:rPr>
          <w:rtl/>
        </w:rPr>
        <w:t xml:space="preserve"> </w:t>
      </w:r>
      <w:r>
        <w:rPr>
          <w:rFonts w:hint="eastAsia"/>
          <w:rtl/>
        </w:rPr>
        <w:t>به</w:t>
      </w:r>
      <w:r>
        <w:rPr>
          <w:rtl/>
        </w:rPr>
        <w:t xml:space="preserve"> </w:t>
      </w:r>
      <w:r>
        <w:rPr>
          <w:rFonts w:hint="eastAsia"/>
          <w:rtl/>
        </w:rPr>
        <w:t>الفكر</w:t>
      </w:r>
      <w:r>
        <w:rPr>
          <w:rtl/>
        </w:rPr>
        <w:t xml:space="preserve"> </w:t>
      </w:r>
      <w:r w:rsidR="00922093">
        <w:rPr>
          <w:rFonts w:hint="eastAsia"/>
          <w:rtl/>
        </w:rPr>
        <w:t>الجزائريّ</w:t>
      </w:r>
      <w:r>
        <w:rPr>
          <w:rFonts w:hint="eastAsia"/>
          <w:rtl/>
        </w:rPr>
        <w:t>،</w:t>
      </w:r>
      <w:r>
        <w:rPr>
          <w:rtl/>
        </w:rPr>
        <w:t xml:space="preserve"> </w:t>
      </w:r>
      <w:r>
        <w:rPr>
          <w:rFonts w:hint="cs"/>
          <w:rtl/>
        </w:rPr>
        <w:t xml:space="preserve">واستعار </w:t>
      </w:r>
      <w:r>
        <w:rPr>
          <w:rFonts w:hint="eastAsia"/>
          <w:rtl/>
        </w:rPr>
        <w:t>روح</w:t>
      </w:r>
      <w:r>
        <w:rPr>
          <w:rtl/>
        </w:rPr>
        <w:t xml:space="preserve"> </w:t>
      </w:r>
      <w:r>
        <w:rPr>
          <w:rFonts w:hint="eastAsia"/>
          <w:rtl/>
        </w:rPr>
        <w:t>التمرّد</w:t>
      </w:r>
      <w:r>
        <w:rPr>
          <w:rtl/>
        </w:rPr>
        <w:t xml:space="preserve"> </w:t>
      </w:r>
      <w:r>
        <w:rPr>
          <w:rFonts w:hint="eastAsia"/>
          <w:rtl/>
        </w:rPr>
        <w:t>والرفض</w:t>
      </w:r>
      <w:r>
        <w:rPr>
          <w:rtl/>
        </w:rPr>
        <w:t xml:space="preserve"> </w:t>
      </w:r>
      <w:r>
        <w:rPr>
          <w:rFonts w:hint="eastAsia"/>
          <w:rtl/>
        </w:rPr>
        <w:t>التي</w:t>
      </w:r>
      <w:r>
        <w:rPr>
          <w:rtl/>
        </w:rPr>
        <w:t xml:space="preserve"> </w:t>
      </w:r>
      <w:r>
        <w:rPr>
          <w:rFonts w:hint="eastAsia"/>
          <w:rtl/>
        </w:rPr>
        <w:t>بدأت</w:t>
      </w:r>
      <w:r>
        <w:rPr>
          <w:rtl/>
        </w:rPr>
        <w:t xml:space="preserve"> </w:t>
      </w:r>
      <w:r>
        <w:rPr>
          <w:rFonts w:hint="eastAsia"/>
          <w:rtl/>
        </w:rPr>
        <w:t>ت</w:t>
      </w:r>
      <w:r>
        <w:rPr>
          <w:rFonts w:hint="cs"/>
          <w:rtl/>
        </w:rPr>
        <w:t>سري</w:t>
      </w:r>
      <w:r>
        <w:rPr>
          <w:rtl/>
        </w:rPr>
        <w:t xml:space="preserve"> </w:t>
      </w:r>
      <w:r>
        <w:rPr>
          <w:rFonts w:hint="eastAsia"/>
          <w:rtl/>
        </w:rPr>
        <w:t>إلى</w:t>
      </w:r>
      <w:r>
        <w:rPr>
          <w:rtl/>
        </w:rPr>
        <w:t xml:space="preserve"> </w:t>
      </w:r>
      <w:r>
        <w:rPr>
          <w:rFonts w:hint="cs"/>
          <w:rtl/>
        </w:rPr>
        <w:t>ال</w:t>
      </w:r>
      <w:r>
        <w:rPr>
          <w:rFonts w:hint="eastAsia"/>
          <w:rtl/>
        </w:rPr>
        <w:t>ن</w:t>
      </w:r>
      <w:r w:rsidR="00355907">
        <w:rPr>
          <w:rFonts w:hint="cs"/>
          <w:rtl/>
        </w:rPr>
        <w:t>ّ</w:t>
      </w:r>
      <w:r>
        <w:rPr>
          <w:rFonts w:hint="eastAsia"/>
          <w:rtl/>
        </w:rPr>
        <w:t>ف</w:t>
      </w:r>
      <w:r>
        <w:rPr>
          <w:rFonts w:hint="cs"/>
          <w:rtl/>
        </w:rPr>
        <w:t>و</w:t>
      </w:r>
      <w:r>
        <w:rPr>
          <w:rFonts w:hint="eastAsia"/>
          <w:rtl/>
        </w:rPr>
        <w:t>س</w:t>
      </w:r>
      <w:r>
        <w:rPr>
          <w:rFonts w:hint="cs"/>
          <w:rtl/>
        </w:rPr>
        <w:t xml:space="preserve"> </w:t>
      </w:r>
      <w:r w:rsidR="00922093">
        <w:rPr>
          <w:rFonts w:hint="cs"/>
          <w:rtl/>
        </w:rPr>
        <w:t>الجزائريّ</w:t>
      </w:r>
      <w:r>
        <w:rPr>
          <w:rFonts w:hint="cs"/>
          <w:rtl/>
        </w:rPr>
        <w:t>ة</w:t>
      </w:r>
      <w:r>
        <w:rPr>
          <w:rtl/>
        </w:rPr>
        <w:t>.</w:t>
      </w:r>
      <w:r>
        <w:rPr>
          <w:rFonts w:hint="cs"/>
          <w:rtl/>
        </w:rPr>
        <w:t xml:space="preserve"> </w:t>
      </w:r>
    </w:p>
    <w:p w:rsidR="00215BEC" w:rsidRDefault="00215BEC" w:rsidP="00215BEC">
      <w:pPr>
        <w:tabs>
          <w:tab w:val="left" w:pos="1573"/>
          <w:tab w:val="left" w:pos="1703"/>
        </w:tabs>
        <w:rPr>
          <w:rtl/>
        </w:rPr>
      </w:pPr>
      <w:r>
        <w:rPr>
          <w:rFonts w:hint="eastAsia"/>
          <w:rtl/>
        </w:rPr>
        <w:t>ومن</w:t>
      </w:r>
      <w:r>
        <w:rPr>
          <w:rtl/>
        </w:rPr>
        <w:t xml:space="preserve"> </w:t>
      </w:r>
      <w:r>
        <w:rPr>
          <w:rFonts w:hint="eastAsia"/>
          <w:rtl/>
        </w:rPr>
        <w:t>جهة</w:t>
      </w:r>
      <w:r>
        <w:rPr>
          <w:rtl/>
        </w:rPr>
        <w:t xml:space="preserve"> </w:t>
      </w:r>
      <w:r>
        <w:rPr>
          <w:rFonts w:hint="eastAsia"/>
          <w:rtl/>
        </w:rPr>
        <w:t>أخرى،</w:t>
      </w:r>
      <w:r>
        <w:rPr>
          <w:rtl/>
        </w:rPr>
        <w:t xml:space="preserve"> </w:t>
      </w:r>
      <w:r>
        <w:rPr>
          <w:rFonts w:hint="eastAsia"/>
          <w:rtl/>
        </w:rPr>
        <w:t>فقد</w:t>
      </w:r>
      <w:r>
        <w:rPr>
          <w:rtl/>
        </w:rPr>
        <w:t xml:space="preserve"> </w:t>
      </w:r>
      <w:r>
        <w:rPr>
          <w:rFonts w:hint="eastAsia"/>
          <w:rtl/>
        </w:rPr>
        <w:t>انبثق</w:t>
      </w:r>
      <w:r>
        <w:rPr>
          <w:rtl/>
        </w:rPr>
        <w:t xml:space="preserve"> </w:t>
      </w:r>
      <w:r>
        <w:rPr>
          <w:rFonts w:hint="eastAsia"/>
          <w:rtl/>
        </w:rPr>
        <w:t>عن</w:t>
      </w:r>
      <w:r>
        <w:rPr>
          <w:rtl/>
        </w:rPr>
        <w:t xml:space="preserve"> </w:t>
      </w:r>
      <w:r>
        <w:rPr>
          <w:rFonts w:hint="eastAsia"/>
          <w:rtl/>
        </w:rPr>
        <w:t>احتكاك</w:t>
      </w:r>
      <w:r>
        <w:rPr>
          <w:rtl/>
        </w:rPr>
        <w:t xml:space="preserve"> </w:t>
      </w:r>
      <w:r w:rsidR="00922093">
        <w:rPr>
          <w:rFonts w:hint="eastAsia"/>
          <w:rtl/>
        </w:rPr>
        <w:t>الجزائريّ</w:t>
      </w:r>
      <w:r>
        <w:rPr>
          <w:rFonts w:hint="eastAsia"/>
          <w:rtl/>
        </w:rPr>
        <w:t>ين</w:t>
      </w:r>
      <w:r>
        <w:rPr>
          <w:rtl/>
        </w:rPr>
        <w:t xml:space="preserve"> </w:t>
      </w:r>
      <w:r>
        <w:rPr>
          <w:rFonts w:hint="eastAsia"/>
          <w:rtl/>
        </w:rPr>
        <w:t>بحياة</w:t>
      </w:r>
      <w:r>
        <w:rPr>
          <w:rtl/>
        </w:rPr>
        <w:t xml:space="preserve"> </w:t>
      </w:r>
      <w:r>
        <w:rPr>
          <w:rFonts w:hint="eastAsia"/>
          <w:rtl/>
        </w:rPr>
        <w:t>العالم</w:t>
      </w:r>
      <w:r>
        <w:rPr>
          <w:rtl/>
        </w:rPr>
        <w:t xml:space="preserve"> </w:t>
      </w:r>
      <w:r>
        <w:rPr>
          <w:rFonts w:hint="eastAsia"/>
          <w:rtl/>
        </w:rPr>
        <w:t>الخارجي</w:t>
      </w:r>
      <w:r>
        <w:rPr>
          <w:rtl/>
        </w:rPr>
        <w:t xml:space="preserve"> </w:t>
      </w:r>
      <w:r>
        <w:rPr>
          <w:rFonts w:hint="eastAsia"/>
          <w:rtl/>
        </w:rPr>
        <w:t>إب</w:t>
      </w:r>
      <w:r>
        <w:rPr>
          <w:rFonts w:hint="cs"/>
          <w:rtl/>
        </w:rPr>
        <w:t>ّ</w:t>
      </w:r>
      <w:r>
        <w:rPr>
          <w:rFonts w:hint="eastAsia"/>
          <w:rtl/>
        </w:rPr>
        <w:t>ان</w:t>
      </w:r>
      <w:r>
        <w:rPr>
          <w:rtl/>
        </w:rPr>
        <w:t xml:space="preserve"> </w:t>
      </w:r>
      <w:r>
        <w:rPr>
          <w:rFonts w:hint="eastAsia"/>
          <w:rtl/>
        </w:rPr>
        <w:t>الحرب</w:t>
      </w:r>
      <w:r>
        <w:rPr>
          <w:rtl/>
        </w:rPr>
        <w:t xml:space="preserve"> </w:t>
      </w:r>
      <w:r>
        <w:rPr>
          <w:rFonts w:hint="eastAsia"/>
          <w:rtl/>
        </w:rPr>
        <w:t>العالمي</w:t>
      </w:r>
      <w:r w:rsidR="00355907">
        <w:rPr>
          <w:rFonts w:hint="cs"/>
          <w:rtl/>
        </w:rPr>
        <w:t>ّ</w:t>
      </w:r>
      <w:r>
        <w:rPr>
          <w:rFonts w:hint="eastAsia"/>
          <w:rtl/>
        </w:rPr>
        <w:t>ة</w:t>
      </w:r>
      <w:r>
        <w:rPr>
          <w:rtl/>
        </w:rPr>
        <w:t xml:space="preserve"> </w:t>
      </w:r>
      <w:r>
        <w:rPr>
          <w:rFonts w:hint="eastAsia"/>
          <w:rtl/>
        </w:rPr>
        <w:t>الأولى</w:t>
      </w:r>
      <w:r>
        <w:rPr>
          <w:rtl/>
        </w:rPr>
        <w:t xml:space="preserve"> </w:t>
      </w:r>
      <w:r>
        <w:rPr>
          <w:rFonts w:hint="eastAsia"/>
          <w:rtl/>
        </w:rPr>
        <w:t>إدراكهم</w:t>
      </w:r>
      <w:r>
        <w:rPr>
          <w:rtl/>
        </w:rPr>
        <w:t xml:space="preserve"> </w:t>
      </w:r>
      <w:r>
        <w:rPr>
          <w:rFonts w:hint="eastAsia"/>
          <w:rtl/>
        </w:rPr>
        <w:t>للمفاهيم</w:t>
      </w:r>
      <w:r>
        <w:rPr>
          <w:rtl/>
        </w:rPr>
        <w:t xml:space="preserve"> </w:t>
      </w:r>
      <w:r>
        <w:rPr>
          <w:rFonts w:hint="eastAsia"/>
          <w:rtl/>
        </w:rPr>
        <w:t>الجديدة</w:t>
      </w:r>
      <w:r>
        <w:rPr>
          <w:rtl/>
        </w:rPr>
        <w:t xml:space="preserve"> </w:t>
      </w:r>
      <w:r w:rsidR="0066643B">
        <w:rPr>
          <w:rFonts w:hint="cs"/>
          <w:rtl/>
        </w:rPr>
        <w:t>ال</w:t>
      </w:r>
      <w:r>
        <w:rPr>
          <w:rFonts w:hint="eastAsia"/>
          <w:rtl/>
        </w:rPr>
        <w:t>منطوية</w:t>
      </w:r>
      <w:r>
        <w:rPr>
          <w:rtl/>
        </w:rPr>
        <w:t xml:space="preserve"> </w:t>
      </w:r>
      <w:r>
        <w:rPr>
          <w:rFonts w:hint="eastAsia"/>
          <w:rtl/>
        </w:rPr>
        <w:t>تحت</w:t>
      </w:r>
      <w:r>
        <w:rPr>
          <w:rtl/>
        </w:rPr>
        <w:t xml:space="preserve"> </w:t>
      </w:r>
      <w:r>
        <w:rPr>
          <w:rFonts w:hint="eastAsia"/>
          <w:rtl/>
        </w:rPr>
        <w:t>مبدأ</w:t>
      </w:r>
      <w:r>
        <w:rPr>
          <w:rtl/>
        </w:rPr>
        <w:t xml:space="preserve"> </w:t>
      </w:r>
      <w:r>
        <w:rPr>
          <w:rFonts w:hint="eastAsia"/>
          <w:rtl/>
        </w:rPr>
        <w:t>الحري</w:t>
      </w:r>
      <w:r w:rsidR="00B303C0">
        <w:rPr>
          <w:rFonts w:hint="cs"/>
          <w:rtl/>
        </w:rPr>
        <w:t>ّ</w:t>
      </w:r>
      <w:r>
        <w:rPr>
          <w:rFonts w:hint="eastAsia"/>
          <w:rtl/>
        </w:rPr>
        <w:t>ة</w:t>
      </w:r>
      <w:r>
        <w:rPr>
          <w:rtl/>
        </w:rPr>
        <w:t xml:space="preserve"> </w:t>
      </w:r>
      <w:r>
        <w:rPr>
          <w:rFonts w:hint="eastAsia"/>
          <w:rtl/>
        </w:rPr>
        <w:t>والد</w:t>
      </w:r>
      <w:r w:rsidR="00B303C0">
        <w:rPr>
          <w:rFonts w:hint="cs"/>
          <w:rtl/>
        </w:rPr>
        <w:t>ّ</w:t>
      </w:r>
      <w:r>
        <w:rPr>
          <w:rFonts w:hint="eastAsia"/>
          <w:rtl/>
        </w:rPr>
        <w:t>يموقراطي</w:t>
      </w:r>
      <w:r w:rsidR="00B303C0">
        <w:rPr>
          <w:rFonts w:hint="cs"/>
          <w:rtl/>
        </w:rPr>
        <w:t>ّ</w:t>
      </w:r>
      <w:r>
        <w:rPr>
          <w:rFonts w:hint="eastAsia"/>
          <w:rtl/>
        </w:rPr>
        <w:t>ة</w:t>
      </w:r>
      <w:r>
        <w:rPr>
          <w:rtl/>
        </w:rPr>
        <w:t xml:space="preserve"> </w:t>
      </w:r>
      <w:r>
        <w:rPr>
          <w:rFonts w:hint="eastAsia"/>
          <w:rtl/>
        </w:rPr>
        <w:t>التي</w:t>
      </w:r>
      <w:r>
        <w:rPr>
          <w:rtl/>
        </w:rPr>
        <w:t xml:space="preserve"> </w:t>
      </w:r>
      <w:r>
        <w:rPr>
          <w:rFonts w:hint="eastAsia"/>
          <w:rtl/>
        </w:rPr>
        <w:t>شاهدوها</w:t>
      </w:r>
      <w:r>
        <w:rPr>
          <w:rtl/>
        </w:rPr>
        <w:t xml:space="preserve"> </w:t>
      </w:r>
      <w:r>
        <w:rPr>
          <w:rFonts w:hint="eastAsia"/>
          <w:rtl/>
        </w:rPr>
        <w:t>عن</w:t>
      </w:r>
      <w:r>
        <w:rPr>
          <w:rtl/>
        </w:rPr>
        <w:t xml:space="preserve"> </w:t>
      </w:r>
      <w:r>
        <w:rPr>
          <w:rFonts w:hint="eastAsia"/>
          <w:rtl/>
        </w:rPr>
        <w:t>قرب</w:t>
      </w:r>
      <w:r>
        <w:rPr>
          <w:rtl/>
        </w:rPr>
        <w:t xml:space="preserve"> </w:t>
      </w:r>
      <w:r>
        <w:rPr>
          <w:rFonts w:hint="eastAsia"/>
          <w:rtl/>
        </w:rPr>
        <w:t>ولامسوها،</w:t>
      </w:r>
      <w:r>
        <w:rPr>
          <w:rFonts w:hint="cs"/>
          <w:rtl/>
        </w:rPr>
        <w:t xml:space="preserve"> فما إن انتهت الحرب العالمي</w:t>
      </w:r>
      <w:r w:rsidR="00B303C0">
        <w:rPr>
          <w:rFonts w:hint="cs"/>
          <w:rtl/>
        </w:rPr>
        <w:t>ّ</w:t>
      </w:r>
      <w:r>
        <w:rPr>
          <w:rFonts w:hint="cs"/>
          <w:rtl/>
        </w:rPr>
        <w:t xml:space="preserve">ة الأولى </w:t>
      </w:r>
      <w:r>
        <w:rPr>
          <w:rFonts w:hint="eastAsia"/>
          <w:rtl/>
        </w:rPr>
        <w:t>حتى</w:t>
      </w:r>
      <w:r>
        <w:rPr>
          <w:rtl/>
        </w:rPr>
        <w:t xml:space="preserve"> </w:t>
      </w:r>
      <w:r>
        <w:rPr>
          <w:rFonts w:hint="eastAsia"/>
          <w:rtl/>
        </w:rPr>
        <w:t>كان</w:t>
      </w:r>
      <w:r>
        <w:rPr>
          <w:rFonts w:hint="cs"/>
          <w:rtl/>
        </w:rPr>
        <w:t xml:space="preserve"> </w:t>
      </w:r>
      <w:r w:rsidR="00922093">
        <w:rPr>
          <w:rFonts w:hint="cs"/>
          <w:rtl/>
        </w:rPr>
        <w:t>الجزائريّ</w:t>
      </w:r>
      <w:r>
        <w:rPr>
          <w:rFonts w:hint="cs"/>
          <w:rtl/>
        </w:rPr>
        <w:t>ون</w:t>
      </w:r>
      <w:r>
        <w:rPr>
          <w:rtl/>
        </w:rPr>
        <w:t xml:space="preserve"> </w:t>
      </w:r>
      <w:r>
        <w:rPr>
          <w:rFonts w:hint="eastAsia"/>
          <w:rtl/>
        </w:rPr>
        <w:t>مدركين</w:t>
      </w:r>
      <w:r>
        <w:rPr>
          <w:rtl/>
        </w:rPr>
        <w:t xml:space="preserve"> </w:t>
      </w:r>
      <w:r>
        <w:rPr>
          <w:rFonts w:hint="eastAsia"/>
          <w:rtl/>
        </w:rPr>
        <w:t>لحقيقة</w:t>
      </w:r>
      <w:r>
        <w:rPr>
          <w:rtl/>
        </w:rPr>
        <w:t xml:space="preserve"> </w:t>
      </w:r>
      <w:r>
        <w:rPr>
          <w:rFonts w:hint="eastAsia"/>
          <w:rtl/>
        </w:rPr>
        <w:t>ذاتهم</w:t>
      </w:r>
      <w:r>
        <w:rPr>
          <w:rtl/>
        </w:rPr>
        <w:t xml:space="preserve"> </w:t>
      </w:r>
      <w:r>
        <w:rPr>
          <w:rFonts w:hint="eastAsia"/>
          <w:rtl/>
        </w:rPr>
        <w:t>و</w:t>
      </w:r>
      <w:r>
        <w:rPr>
          <w:rFonts w:hint="cs"/>
          <w:rtl/>
        </w:rPr>
        <w:t>كيانهم</w:t>
      </w:r>
      <w:r>
        <w:rPr>
          <w:rFonts w:hint="eastAsia"/>
          <w:rtl/>
        </w:rPr>
        <w:t>،</w:t>
      </w:r>
      <w:r>
        <w:rPr>
          <w:rtl/>
        </w:rPr>
        <w:t xml:space="preserve"> </w:t>
      </w:r>
      <w:r>
        <w:rPr>
          <w:rFonts w:hint="eastAsia"/>
          <w:rtl/>
        </w:rPr>
        <w:t>وبدأت</w:t>
      </w:r>
      <w:r>
        <w:rPr>
          <w:rtl/>
        </w:rPr>
        <w:t xml:space="preserve"> </w:t>
      </w:r>
      <w:r>
        <w:rPr>
          <w:rFonts w:hint="eastAsia"/>
          <w:rtl/>
        </w:rPr>
        <w:t>تت</w:t>
      </w:r>
      <w:r>
        <w:rPr>
          <w:rFonts w:hint="cs"/>
          <w:rtl/>
        </w:rPr>
        <w:t>غلغل</w:t>
      </w:r>
      <w:r>
        <w:rPr>
          <w:rtl/>
        </w:rPr>
        <w:t xml:space="preserve"> </w:t>
      </w:r>
      <w:r>
        <w:rPr>
          <w:rFonts w:hint="eastAsia"/>
          <w:rtl/>
        </w:rPr>
        <w:t>في</w:t>
      </w:r>
      <w:r>
        <w:rPr>
          <w:rtl/>
        </w:rPr>
        <w:t xml:space="preserve"> </w:t>
      </w:r>
      <w:r>
        <w:rPr>
          <w:rFonts w:hint="eastAsia"/>
          <w:rtl/>
        </w:rPr>
        <w:t>نفوسهم</w:t>
      </w:r>
      <w:r>
        <w:rPr>
          <w:rtl/>
        </w:rPr>
        <w:t xml:space="preserve"> </w:t>
      </w:r>
      <w:r>
        <w:rPr>
          <w:rFonts w:hint="eastAsia"/>
          <w:rtl/>
        </w:rPr>
        <w:t>روح</w:t>
      </w:r>
      <w:r>
        <w:rPr>
          <w:rtl/>
        </w:rPr>
        <w:t xml:space="preserve"> </w:t>
      </w:r>
      <w:r>
        <w:rPr>
          <w:rFonts w:hint="eastAsia"/>
          <w:rtl/>
        </w:rPr>
        <w:t>المقاومة</w:t>
      </w:r>
      <w:r>
        <w:rPr>
          <w:rtl/>
        </w:rPr>
        <w:t xml:space="preserve"> </w:t>
      </w:r>
      <w:r>
        <w:rPr>
          <w:rFonts w:hint="eastAsia"/>
          <w:rtl/>
        </w:rPr>
        <w:t>السلمية</w:t>
      </w:r>
      <w:r>
        <w:rPr>
          <w:rtl/>
        </w:rPr>
        <w:t xml:space="preserve"> </w:t>
      </w:r>
      <w:r>
        <w:rPr>
          <w:rFonts w:hint="eastAsia"/>
          <w:rtl/>
        </w:rPr>
        <w:t>والنضال</w:t>
      </w:r>
      <w:r>
        <w:rPr>
          <w:rtl/>
        </w:rPr>
        <w:t xml:space="preserve"> </w:t>
      </w:r>
      <w:r w:rsidR="009F78E5">
        <w:rPr>
          <w:rFonts w:hint="eastAsia"/>
          <w:rtl/>
        </w:rPr>
        <w:t>السياسيّ</w:t>
      </w:r>
      <w:r>
        <w:rPr>
          <w:rFonts w:hint="eastAsia"/>
          <w:rtl/>
        </w:rPr>
        <w:t>،</w:t>
      </w:r>
      <w:r>
        <w:rPr>
          <w:rtl/>
        </w:rPr>
        <w:t xml:space="preserve"> </w:t>
      </w:r>
      <w:r>
        <w:rPr>
          <w:rFonts w:hint="eastAsia"/>
          <w:rtl/>
        </w:rPr>
        <w:t>فكانت</w:t>
      </w:r>
      <w:r>
        <w:rPr>
          <w:rtl/>
        </w:rPr>
        <w:t xml:space="preserve"> </w:t>
      </w:r>
      <w:r>
        <w:rPr>
          <w:rFonts w:hint="eastAsia"/>
          <w:rtl/>
        </w:rPr>
        <w:t>صدمتهم</w:t>
      </w:r>
      <w:r>
        <w:rPr>
          <w:rtl/>
        </w:rPr>
        <w:t xml:space="preserve"> </w:t>
      </w:r>
      <w:r>
        <w:rPr>
          <w:rFonts w:hint="eastAsia"/>
          <w:rtl/>
        </w:rPr>
        <w:t>وخيبة</w:t>
      </w:r>
      <w:r>
        <w:rPr>
          <w:rtl/>
        </w:rPr>
        <w:t xml:space="preserve"> </w:t>
      </w:r>
      <w:r>
        <w:rPr>
          <w:rFonts w:hint="eastAsia"/>
          <w:rtl/>
        </w:rPr>
        <w:t>ظنّهم</w:t>
      </w:r>
      <w:r>
        <w:rPr>
          <w:rtl/>
        </w:rPr>
        <w:t xml:space="preserve"> </w:t>
      </w:r>
      <w:r>
        <w:rPr>
          <w:rFonts w:hint="eastAsia"/>
          <w:rtl/>
        </w:rPr>
        <w:t>إزاء</w:t>
      </w:r>
      <w:r>
        <w:rPr>
          <w:rtl/>
        </w:rPr>
        <w:t xml:space="preserve"> </w:t>
      </w:r>
      <w:r>
        <w:rPr>
          <w:rFonts w:hint="eastAsia"/>
          <w:rtl/>
        </w:rPr>
        <w:t>فشل</w:t>
      </w:r>
      <w:r>
        <w:rPr>
          <w:rtl/>
        </w:rPr>
        <w:t xml:space="preserve"> </w:t>
      </w:r>
      <w:r>
        <w:rPr>
          <w:rFonts w:hint="eastAsia"/>
          <w:rtl/>
        </w:rPr>
        <w:t>فرنسا</w:t>
      </w:r>
      <w:r>
        <w:rPr>
          <w:rtl/>
        </w:rPr>
        <w:t xml:space="preserve"> </w:t>
      </w:r>
      <w:r>
        <w:rPr>
          <w:rFonts w:hint="eastAsia"/>
          <w:rtl/>
        </w:rPr>
        <w:t>في</w:t>
      </w:r>
      <w:r>
        <w:rPr>
          <w:rtl/>
        </w:rPr>
        <w:t xml:space="preserve"> </w:t>
      </w:r>
      <w:r>
        <w:rPr>
          <w:rFonts w:hint="eastAsia"/>
          <w:rtl/>
        </w:rPr>
        <w:t>تحقيق</w:t>
      </w:r>
      <w:r>
        <w:rPr>
          <w:rtl/>
        </w:rPr>
        <w:t xml:space="preserve"> </w:t>
      </w:r>
      <w:r>
        <w:rPr>
          <w:rFonts w:hint="eastAsia"/>
          <w:rtl/>
        </w:rPr>
        <w:t>وعودها</w:t>
      </w:r>
      <w:r>
        <w:rPr>
          <w:rtl/>
        </w:rPr>
        <w:t xml:space="preserve"> </w:t>
      </w:r>
      <w:r>
        <w:rPr>
          <w:rFonts w:hint="eastAsia"/>
          <w:rtl/>
        </w:rPr>
        <w:t>المتمث</w:t>
      </w:r>
      <w:r w:rsidR="007309FC">
        <w:rPr>
          <w:rFonts w:hint="cs"/>
          <w:rtl/>
        </w:rPr>
        <w:t>ّ</w:t>
      </w:r>
      <w:r>
        <w:rPr>
          <w:rFonts w:hint="eastAsia"/>
          <w:rtl/>
        </w:rPr>
        <w:t>لة</w:t>
      </w:r>
      <w:r>
        <w:rPr>
          <w:rtl/>
        </w:rPr>
        <w:t xml:space="preserve"> </w:t>
      </w:r>
      <w:r>
        <w:rPr>
          <w:rFonts w:hint="eastAsia"/>
          <w:rtl/>
        </w:rPr>
        <w:t>بمنح</w:t>
      </w:r>
      <w:r>
        <w:rPr>
          <w:rtl/>
        </w:rPr>
        <w:t xml:space="preserve"> </w:t>
      </w:r>
      <w:r>
        <w:rPr>
          <w:rFonts w:hint="eastAsia"/>
          <w:rtl/>
        </w:rPr>
        <w:t>الحقوق</w:t>
      </w:r>
      <w:r>
        <w:rPr>
          <w:rtl/>
        </w:rPr>
        <w:t xml:space="preserve"> </w:t>
      </w:r>
      <w:r>
        <w:rPr>
          <w:rFonts w:hint="eastAsia"/>
          <w:rtl/>
        </w:rPr>
        <w:t>المدني</w:t>
      </w:r>
      <w:r w:rsidR="007309FC">
        <w:rPr>
          <w:rFonts w:hint="cs"/>
          <w:rtl/>
        </w:rPr>
        <w:t>ّ</w:t>
      </w:r>
      <w:r>
        <w:rPr>
          <w:rFonts w:hint="eastAsia"/>
          <w:rtl/>
        </w:rPr>
        <w:t>ة</w:t>
      </w:r>
      <w:r>
        <w:rPr>
          <w:rtl/>
        </w:rPr>
        <w:t xml:space="preserve"> </w:t>
      </w:r>
      <w:r>
        <w:rPr>
          <w:rFonts w:hint="eastAsia"/>
          <w:rtl/>
        </w:rPr>
        <w:t>و</w:t>
      </w:r>
      <w:r w:rsidR="0071697C">
        <w:rPr>
          <w:rFonts w:hint="eastAsia"/>
          <w:rtl/>
        </w:rPr>
        <w:t>السياسيّ</w:t>
      </w:r>
      <w:r>
        <w:rPr>
          <w:rFonts w:hint="eastAsia"/>
          <w:rtl/>
        </w:rPr>
        <w:t>ة</w:t>
      </w:r>
      <w:r>
        <w:rPr>
          <w:rtl/>
        </w:rPr>
        <w:t xml:space="preserve"> </w:t>
      </w:r>
      <w:r>
        <w:rPr>
          <w:rFonts w:hint="eastAsia"/>
          <w:rtl/>
        </w:rPr>
        <w:t>والتعويض</w:t>
      </w:r>
      <w:r>
        <w:rPr>
          <w:rtl/>
        </w:rPr>
        <w:t xml:space="preserve"> </w:t>
      </w:r>
      <w:r>
        <w:rPr>
          <w:rFonts w:hint="eastAsia"/>
          <w:rtl/>
        </w:rPr>
        <w:t>عن</w:t>
      </w:r>
      <w:r>
        <w:rPr>
          <w:rtl/>
        </w:rPr>
        <w:t xml:space="preserve"> </w:t>
      </w:r>
      <w:r>
        <w:rPr>
          <w:rFonts w:hint="eastAsia"/>
          <w:rtl/>
        </w:rPr>
        <w:t>الت</w:t>
      </w:r>
      <w:r w:rsidR="00503D4D">
        <w:rPr>
          <w:rFonts w:hint="eastAsia"/>
          <w:rtl/>
        </w:rPr>
        <w:t>ضحيات</w:t>
      </w:r>
      <w:r>
        <w:rPr>
          <w:rtl/>
        </w:rPr>
        <w:t xml:space="preserve"> </w:t>
      </w:r>
      <w:r>
        <w:rPr>
          <w:rFonts w:hint="eastAsia"/>
          <w:rtl/>
        </w:rPr>
        <w:t>الفرصة</w:t>
      </w:r>
      <w:r>
        <w:rPr>
          <w:rtl/>
        </w:rPr>
        <w:t xml:space="preserve"> </w:t>
      </w:r>
      <w:r>
        <w:rPr>
          <w:rFonts w:hint="eastAsia"/>
          <w:rtl/>
        </w:rPr>
        <w:t>المناسبة</w:t>
      </w:r>
      <w:r>
        <w:rPr>
          <w:rFonts w:hint="cs"/>
          <w:rtl/>
        </w:rPr>
        <w:t xml:space="preserve"> </w:t>
      </w:r>
      <w:r w:rsidRPr="00743B33">
        <w:rPr>
          <w:rFonts w:hint="cs"/>
          <w:rtl/>
        </w:rPr>
        <w:t>للاستفادة</w:t>
      </w:r>
      <w:r>
        <w:rPr>
          <w:rtl/>
        </w:rPr>
        <w:t xml:space="preserve"> </w:t>
      </w:r>
      <w:r>
        <w:rPr>
          <w:rFonts w:hint="cs"/>
          <w:rtl/>
        </w:rPr>
        <w:t xml:space="preserve">من </w:t>
      </w:r>
      <w:r>
        <w:rPr>
          <w:rFonts w:hint="eastAsia"/>
          <w:rtl/>
        </w:rPr>
        <w:t>نتائج</w:t>
      </w:r>
      <w:r>
        <w:rPr>
          <w:rtl/>
        </w:rPr>
        <w:t xml:space="preserve"> </w:t>
      </w:r>
      <w:r>
        <w:rPr>
          <w:rFonts w:hint="eastAsia"/>
          <w:rtl/>
        </w:rPr>
        <w:t>الحرب</w:t>
      </w:r>
      <w:r>
        <w:rPr>
          <w:rtl/>
        </w:rPr>
        <w:t xml:space="preserve"> </w:t>
      </w:r>
      <w:r>
        <w:rPr>
          <w:rFonts w:hint="eastAsia"/>
          <w:rtl/>
        </w:rPr>
        <w:t>لصالحهم،</w:t>
      </w:r>
      <w:r>
        <w:rPr>
          <w:rtl/>
        </w:rPr>
        <w:t xml:space="preserve"> </w:t>
      </w:r>
      <w:r>
        <w:rPr>
          <w:rFonts w:hint="eastAsia"/>
          <w:rtl/>
        </w:rPr>
        <w:t>مستغل</w:t>
      </w:r>
      <w:r>
        <w:rPr>
          <w:rFonts w:hint="cs"/>
          <w:rtl/>
        </w:rPr>
        <w:t>ّ</w:t>
      </w:r>
      <w:r>
        <w:rPr>
          <w:rFonts w:hint="eastAsia"/>
          <w:rtl/>
        </w:rPr>
        <w:t>ين</w:t>
      </w:r>
      <w:r>
        <w:rPr>
          <w:rtl/>
        </w:rPr>
        <w:t xml:space="preserve"> </w:t>
      </w:r>
      <w:r>
        <w:rPr>
          <w:rFonts w:hint="eastAsia"/>
          <w:rtl/>
        </w:rPr>
        <w:t>في</w:t>
      </w:r>
      <w:r>
        <w:rPr>
          <w:rtl/>
        </w:rPr>
        <w:t xml:space="preserve"> </w:t>
      </w:r>
      <w:r>
        <w:rPr>
          <w:rFonts w:hint="eastAsia"/>
          <w:rtl/>
        </w:rPr>
        <w:t>مسيرتهم</w:t>
      </w:r>
      <w:r>
        <w:rPr>
          <w:rtl/>
        </w:rPr>
        <w:t xml:space="preserve"> </w:t>
      </w:r>
      <w:r>
        <w:rPr>
          <w:rFonts w:hint="eastAsia"/>
          <w:rtl/>
        </w:rPr>
        <w:t>النضالية</w:t>
      </w:r>
      <w:r>
        <w:rPr>
          <w:rtl/>
        </w:rPr>
        <w:t xml:space="preserve"> </w:t>
      </w:r>
      <w:r>
        <w:rPr>
          <w:rFonts w:hint="eastAsia"/>
          <w:rtl/>
        </w:rPr>
        <w:t>الشعارات</w:t>
      </w:r>
      <w:r>
        <w:rPr>
          <w:rtl/>
        </w:rPr>
        <w:t xml:space="preserve"> </w:t>
      </w:r>
      <w:r>
        <w:rPr>
          <w:rFonts w:hint="eastAsia"/>
          <w:rtl/>
        </w:rPr>
        <w:t>الحضاري</w:t>
      </w:r>
      <w:r w:rsidR="00503D4D">
        <w:rPr>
          <w:rFonts w:hint="cs"/>
          <w:rtl/>
        </w:rPr>
        <w:t>ّ</w:t>
      </w:r>
      <w:r>
        <w:rPr>
          <w:rFonts w:hint="eastAsia"/>
          <w:rtl/>
        </w:rPr>
        <w:t>ة</w:t>
      </w:r>
      <w:r>
        <w:rPr>
          <w:rtl/>
        </w:rPr>
        <w:t xml:space="preserve"> </w:t>
      </w:r>
      <w:r>
        <w:rPr>
          <w:rFonts w:hint="eastAsia"/>
          <w:rtl/>
        </w:rPr>
        <w:t>التي</w:t>
      </w:r>
      <w:r>
        <w:rPr>
          <w:rtl/>
        </w:rPr>
        <w:t xml:space="preserve"> </w:t>
      </w:r>
      <w:r>
        <w:rPr>
          <w:rFonts w:hint="eastAsia"/>
          <w:rtl/>
        </w:rPr>
        <w:t>طالما</w:t>
      </w:r>
      <w:r>
        <w:rPr>
          <w:rtl/>
        </w:rPr>
        <w:t xml:space="preserve"> </w:t>
      </w:r>
      <w:r>
        <w:rPr>
          <w:rFonts w:hint="eastAsia"/>
          <w:rtl/>
        </w:rPr>
        <w:t>كانت</w:t>
      </w:r>
      <w:r>
        <w:rPr>
          <w:rtl/>
        </w:rPr>
        <w:t xml:space="preserve"> </w:t>
      </w:r>
      <w:r>
        <w:rPr>
          <w:rFonts w:hint="eastAsia"/>
          <w:rtl/>
        </w:rPr>
        <w:t>فرنسا</w:t>
      </w:r>
      <w:r>
        <w:rPr>
          <w:rtl/>
        </w:rPr>
        <w:t xml:space="preserve"> </w:t>
      </w:r>
      <w:r w:rsidRPr="00743B33">
        <w:rPr>
          <w:rFonts w:hint="eastAsia"/>
          <w:rtl/>
        </w:rPr>
        <w:t>تت</w:t>
      </w:r>
      <w:r>
        <w:rPr>
          <w:rFonts w:hint="cs"/>
          <w:rtl/>
        </w:rPr>
        <w:t>بجّح</w:t>
      </w:r>
      <w:r w:rsidRPr="00DC744F">
        <w:rPr>
          <w:rtl/>
        </w:rPr>
        <w:t xml:space="preserve"> </w:t>
      </w:r>
      <w:r>
        <w:rPr>
          <w:rFonts w:hint="eastAsia"/>
          <w:rtl/>
        </w:rPr>
        <w:t>بها،</w:t>
      </w:r>
      <w:r>
        <w:rPr>
          <w:rtl/>
        </w:rPr>
        <w:t xml:space="preserve"> </w:t>
      </w:r>
      <w:r>
        <w:rPr>
          <w:rFonts w:hint="eastAsia"/>
          <w:rtl/>
        </w:rPr>
        <w:t>فصاروا</w:t>
      </w:r>
      <w:r>
        <w:rPr>
          <w:rtl/>
        </w:rPr>
        <w:t xml:space="preserve"> </w:t>
      </w:r>
      <w:r>
        <w:rPr>
          <w:rFonts w:hint="eastAsia"/>
          <w:rtl/>
        </w:rPr>
        <w:t>ينادون</w:t>
      </w:r>
      <w:r>
        <w:rPr>
          <w:rtl/>
        </w:rPr>
        <w:t xml:space="preserve"> </w:t>
      </w:r>
      <w:r>
        <w:rPr>
          <w:rFonts w:hint="eastAsia"/>
          <w:rtl/>
        </w:rPr>
        <w:t>بفكرة</w:t>
      </w:r>
      <w:r>
        <w:rPr>
          <w:rtl/>
        </w:rPr>
        <w:t xml:space="preserve"> </w:t>
      </w:r>
      <w:r>
        <w:rPr>
          <w:rFonts w:hint="eastAsia"/>
          <w:rtl/>
        </w:rPr>
        <w:t>العدل</w:t>
      </w:r>
      <w:r>
        <w:rPr>
          <w:rtl/>
        </w:rPr>
        <w:t xml:space="preserve"> </w:t>
      </w:r>
      <w:r>
        <w:rPr>
          <w:rFonts w:hint="eastAsia"/>
          <w:rtl/>
        </w:rPr>
        <w:t>والمساواة</w:t>
      </w:r>
      <w:r>
        <w:rPr>
          <w:rtl/>
        </w:rPr>
        <w:t xml:space="preserve"> </w:t>
      </w:r>
      <w:r>
        <w:rPr>
          <w:rFonts w:hint="eastAsia"/>
          <w:rtl/>
        </w:rPr>
        <w:t>بينهم</w:t>
      </w:r>
      <w:r>
        <w:rPr>
          <w:rtl/>
        </w:rPr>
        <w:t xml:space="preserve"> </w:t>
      </w:r>
      <w:r>
        <w:rPr>
          <w:rFonts w:hint="eastAsia"/>
          <w:rtl/>
        </w:rPr>
        <w:t>وبين</w:t>
      </w:r>
      <w:r>
        <w:rPr>
          <w:rtl/>
        </w:rPr>
        <w:t xml:space="preserve"> </w:t>
      </w:r>
      <w:r>
        <w:rPr>
          <w:rFonts w:hint="eastAsia"/>
          <w:rtl/>
        </w:rPr>
        <w:t>الفرنسي</w:t>
      </w:r>
      <w:r w:rsidR="00503D4D">
        <w:rPr>
          <w:rFonts w:hint="cs"/>
          <w:rtl/>
        </w:rPr>
        <w:t>ّ</w:t>
      </w:r>
      <w:r>
        <w:rPr>
          <w:rFonts w:hint="eastAsia"/>
          <w:rtl/>
        </w:rPr>
        <w:t>ين</w:t>
      </w:r>
      <w:r>
        <w:rPr>
          <w:rtl/>
        </w:rPr>
        <w:t xml:space="preserve"> </w:t>
      </w:r>
      <w:r>
        <w:rPr>
          <w:rFonts w:hint="eastAsia"/>
          <w:rtl/>
        </w:rPr>
        <w:t>أصحاب</w:t>
      </w:r>
      <w:r>
        <w:rPr>
          <w:rtl/>
        </w:rPr>
        <w:t xml:space="preserve"> </w:t>
      </w:r>
      <w:r>
        <w:rPr>
          <w:rFonts w:hint="eastAsia"/>
          <w:rtl/>
        </w:rPr>
        <w:t>الامتيازات</w:t>
      </w:r>
      <w:r>
        <w:rPr>
          <w:rtl/>
        </w:rPr>
        <w:t xml:space="preserve"> </w:t>
      </w:r>
      <w:r>
        <w:rPr>
          <w:rFonts w:hint="eastAsia"/>
          <w:rtl/>
        </w:rPr>
        <w:t>في</w:t>
      </w:r>
      <w:r>
        <w:rPr>
          <w:rtl/>
        </w:rPr>
        <w:t xml:space="preserve"> </w:t>
      </w:r>
      <w:r>
        <w:rPr>
          <w:rFonts w:hint="eastAsia"/>
          <w:rtl/>
        </w:rPr>
        <w:t>كل</w:t>
      </w:r>
      <w:r w:rsidR="00503D4D">
        <w:rPr>
          <w:rFonts w:hint="cs"/>
          <w:rtl/>
        </w:rPr>
        <w:t>ّ</w:t>
      </w:r>
      <w:r>
        <w:rPr>
          <w:rtl/>
        </w:rPr>
        <w:t xml:space="preserve"> </w:t>
      </w:r>
      <w:r>
        <w:rPr>
          <w:rFonts w:hint="eastAsia"/>
          <w:rtl/>
        </w:rPr>
        <w:t>شيء</w:t>
      </w:r>
      <w:r>
        <w:rPr>
          <w:rStyle w:val="Appelnotedebasdep"/>
          <w:rFonts w:eastAsiaTheme="majorEastAsia"/>
          <w:sz w:val="22"/>
          <w:rtl/>
        </w:rPr>
        <w:t>(</w:t>
      </w:r>
      <w:r>
        <w:rPr>
          <w:rStyle w:val="Appelnotedebasdep"/>
          <w:rFonts w:eastAsiaTheme="majorEastAsia"/>
          <w:sz w:val="22"/>
          <w:rtl/>
        </w:rPr>
        <w:footnoteReference w:id="497"/>
      </w:r>
      <w:r>
        <w:rPr>
          <w:rStyle w:val="Appelnotedebasdep"/>
          <w:rFonts w:eastAsiaTheme="majorEastAsia"/>
          <w:sz w:val="22"/>
          <w:rtl/>
        </w:rPr>
        <w:t>)</w:t>
      </w:r>
      <w:r>
        <w:rPr>
          <w:rtl/>
        </w:rPr>
        <w:t xml:space="preserve">.  </w:t>
      </w:r>
    </w:p>
    <w:p w:rsidR="00215BEC" w:rsidRDefault="00215BEC" w:rsidP="00215BEC">
      <w:pPr>
        <w:tabs>
          <w:tab w:val="left" w:pos="1573"/>
          <w:tab w:val="left" w:pos="1703"/>
        </w:tabs>
        <w:rPr>
          <w:rtl/>
        </w:rPr>
      </w:pPr>
      <w:r>
        <w:rPr>
          <w:rFonts w:hint="eastAsia"/>
          <w:rtl/>
        </w:rPr>
        <w:lastRenderedPageBreak/>
        <w:t>ونجد</w:t>
      </w:r>
      <w:r>
        <w:rPr>
          <w:rtl/>
        </w:rPr>
        <w:t xml:space="preserve"> </w:t>
      </w:r>
      <w:r>
        <w:rPr>
          <w:rFonts w:hint="eastAsia"/>
          <w:rtl/>
        </w:rPr>
        <w:t>هذه</w:t>
      </w:r>
      <w:r>
        <w:rPr>
          <w:rtl/>
        </w:rPr>
        <w:t xml:space="preserve"> </w:t>
      </w:r>
      <w:r>
        <w:rPr>
          <w:rFonts w:hint="eastAsia"/>
          <w:rtl/>
        </w:rPr>
        <w:t>القضية</w:t>
      </w:r>
      <w:r>
        <w:rPr>
          <w:rtl/>
        </w:rPr>
        <w:t xml:space="preserve"> </w:t>
      </w:r>
      <w:r>
        <w:rPr>
          <w:rFonts w:hint="eastAsia"/>
          <w:rtl/>
        </w:rPr>
        <w:t>مطروحة</w:t>
      </w:r>
      <w:r>
        <w:rPr>
          <w:rtl/>
        </w:rPr>
        <w:t xml:space="preserve"> </w:t>
      </w:r>
      <w:r>
        <w:rPr>
          <w:rFonts w:hint="eastAsia"/>
          <w:rtl/>
        </w:rPr>
        <w:t>في</w:t>
      </w:r>
      <w:r>
        <w:rPr>
          <w:rtl/>
        </w:rPr>
        <w:t xml:space="preserve"> </w:t>
      </w:r>
      <w:r>
        <w:rPr>
          <w:rFonts w:hint="eastAsia"/>
          <w:rtl/>
        </w:rPr>
        <w:t>قصائد</w:t>
      </w:r>
      <w:r>
        <w:rPr>
          <w:rtl/>
        </w:rPr>
        <w:t xml:space="preserve"> </w:t>
      </w:r>
      <w:r>
        <w:rPr>
          <w:rFonts w:hint="eastAsia"/>
          <w:rtl/>
        </w:rPr>
        <w:t>رثاء</w:t>
      </w:r>
      <w:r>
        <w:rPr>
          <w:rtl/>
        </w:rPr>
        <w:t xml:space="preserve"> </w:t>
      </w:r>
      <w:r>
        <w:rPr>
          <w:rFonts w:hint="eastAsia"/>
          <w:rtl/>
        </w:rPr>
        <w:t>شخصية</w:t>
      </w:r>
      <w:r>
        <w:rPr>
          <w:rtl/>
        </w:rPr>
        <w:t xml:space="preserve"> "</w:t>
      </w:r>
      <w:r>
        <w:rPr>
          <w:rFonts w:hint="eastAsia"/>
          <w:rtl/>
        </w:rPr>
        <w:t>الرشيد</w:t>
      </w:r>
      <w:r>
        <w:rPr>
          <w:rtl/>
        </w:rPr>
        <w:t xml:space="preserve">" </w:t>
      </w:r>
      <w:r>
        <w:rPr>
          <w:rFonts w:hint="eastAsia"/>
          <w:rtl/>
        </w:rPr>
        <w:t>لكل</w:t>
      </w:r>
      <w:r w:rsidR="00503D4D">
        <w:rPr>
          <w:rFonts w:hint="cs"/>
          <w:rtl/>
        </w:rPr>
        <w:t>ّ</w:t>
      </w:r>
      <w:r>
        <w:rPr>
          <w:rtl/>
        </w:rPr>
        <w:t xml:space="preserve"> </w:t>
      </w:r>
      <w:r>
        <w:rPr>
          <w:rFonts w:hint="eastAsia"/>
          <w:rtl/>
        </w:rPr>
        <w:t>من</w:t>
      </w:r>
      <w:r>
        <w:rPr>
          <w:rtl/>
        </w:rPr>
        <w:t xml:space="preserve"> </w:t>
      </w:r>
      <w:r w:rsidR="0071697C">
        <w:rPr>
          <w:rFonts w:hint="eastAsia"/>
          <w:rtl/>
        </w:rPr>
        <w:t>الشعر</w:t>
      </w:r>
      <w:r>
        <w:rPr>
          <w:rFonts w:hint="eastAsia"/>
          <w:rtl/>
        </w:rPr>
        <w:t>اء</w:t>
      </w:r>
      <w:r>
        <w:rPr>
          <w:rtl/>
        </w:rPr>
        <w:t xml:space="preserve"> </w:t>
      </w:r>
      <w:r>
        <w:rPr>
          <w:rFonts w:hint="eastAsia"/>
          <w:rtl/>
        </w:rPr>
        <w:t>محمد</w:t>
      </w:r>
      <w:r>
        <w:rPr>
          <w:rtl/>
        </w:rPr>
        <w:t xml:space="preserve"> </w:t>
      </w:r>
      <w:r>
        <w:rPr>
          <w:rFonts w:hint="eastAsia"/>
          <w:rtl/>
        </w:rPr>
        <w:t>العيد</w:t>
      </w:r>
      <w:r>
        <w:rPr>
          <w:rtl/>
        </w:rPr>
        <w:t xml:space="preserve"> </w:t>
      </w:r>
      <w:r>
        <w:rPr>
          <w:rFonts w:hint="eastAsia"/>
          <w:rtl/>
        </w:rPr>
        <w:t>والط</w:t>
      </w:r>
      <w:r w:rsidR="00503D4D">
        <w:rPr>
          <w:rFonts w:hint="cs"/>
          <w:rtl/>
        </w:rPr>
        <w:t>ّ</w:t>
      </w:r>
      <w:r>
        <w:rPr>
          <w:rFonts w:hint="eastAsia"/>
          <w:rtl/>
        </w:rPr>
        <w:t>يب</w:t>
      </w:r>
      <w:r>
        <w:rPr>
          <w:rtl/>
        </w:rPr>
        <w:t xml:space="preserve"> </w:t>
      </w:r>
      <w:r>
        <w:rPr>
          <w:rFonts w:hint="eastAsia"/>
          <w:rtl/>
        </w:rPr>
        <w:t>العقبي</w:t>
      </w:r>
      <w:r>
        <w:rPr>
          <w:rtl/>
        </w:rPr>
        <w:t xml:space="preserve"> </w:t>
      </w:r>
      <w:r>
        <w:rPr>
          <w:rFonts w:hint="eastAsia"/>
          <w:rtl/>
        </w:rPr>
        <w:t>ومحمد</w:t>
      </w:r>
      <w:r>
        <w:rPr>
          <w:rtl/>
        </w:rPr>
        <w:t xml:space="preserve"> </w:t>
      </w:r>
      <w:r>
        <w:rPr>
          <w:rFonts w:hint="eastAsia"/>
          <w:rtl/>
        </w:rPr>
        <w:t>خبشاش،</w:t>
      </w:r>
      <w:r>
        <w:rPr>
          <w:rtl/>
        </w:rPr>
        <w:t xml:space="preserve"> </w:t>
      </w:r>
      <w:r w:rsidRPr="00A60ED8">
        <w:rPr>
          <w:rFonts w:hint="eastAsia"/>
          <w:rtl/>
        </w:rPr>
        <w:t>وهي</w:t>
      </w:r>
      <w:r>
        <w:rPr>
          <w:rtl/>
        </w:rPr>
        <w:t xml:space="preserve"> </w:t>
      </w:r>
      <w:r w:rsidRPr="00A60ED8">
        <w:rPr>
          <w:rFonts w:hint="eastAsia"/>
          <w:rtl/>
        </w:rPr>
        <w:t>شخصية</w:t>
      </w:r>
      <w:r w:rsidRPr="00A60ED8">
        <w:rPr>
          <w:rtl/>
        </w:rPr>
        <w:t xml:space="preserve"> </w:t>
      </w:r>
      <w:r w:rsidRPr="00A60ED8">
        <w:rPr>
          <w:rFonts w:hint="eastAsia"/>
          <w:rtl/>
        </w:rPr>
        <w:t>خيالي</w:t>
      </w:r>
      <w:r w:rsidR="00503D4D">
        <w:rPr>
          <w:rFonts w:hint="cs"/>
          <w:rtl/>
        </w:rPr>
        <w:t>ّ</w:t>
      </w:r>
      <w:r w:rsidRPr="00A60ED8">
        <w:rPr>
          <w:rFonts w:hint="eastAsia"/>
          <w:rtl/>
        </w:rPr>
        <w:t>ة</w:t>
      </w:r>
      <w:r w:rsidRPr="00A60ED8">
        <w:rPr>
          <w:rtl/>
        </w:rPr>
        <w:t xml:space="preserve"> </w:t>
      </w:r>
      <w:r w:rsidRPr="00A60ED8">
        <w:rPr>
          <w:rFonts w:hint="eastAsia"/>
          <w:rtl/>
        </w:rPr>
        <w:t>لقص</w:t>
      </w:r>
      <w:r w:rsidR="00503D4D">
        <w:rPr>
          <w:rFonts w:hint="cs"/>
          <w:rtl/>
        </w:rPr>
        <w:t>ّ</w:t>
      </w:r>
      <w:r w:rsidRPr="00A60ED8">
        <w:rPr>
          <w:rFonts w:hint="eastAsia"/>
          <w:rtl/>
        </w:rPr>
        <w:t>ة</w:t>
      </w:r>
      <w:r w:rsidRPr="00A60ED8">
        <w:rPr>
          <w:rtl/>
        </w:rPr>
        <w:t xml:space="preserve"> "</w:t>
      </w:r>
      <w:r w:rsidRPr="00A60ED8">
        <w:rPr>
          <w:rFonts w:hint="eastAsia"/>
          <w:rtl/>
        </w:rPr>
        <w:t>المساواة</w:t>
      </w:r>
      <w:r w:rsidRPr="00A60ED8">
        <w:rPr>
          <w:rtl/>
        </w:rPr>
        <w:t xml:space="preserve">- </w:t>
      </w:r>
      <w:r w:rsidRPr="00A60ED8">
        <w:rPr>
          <w:rFonts w:hint="eastAsia"/>
          <w:rtl/>
        </w:rPr>
        <w:t>فرانسوا</w:t>
      </w:r>
      <w:r w:rsidRPr="00A60ED8">
        <w:rPr>
          <w:rtl/>
        </w:rPr>
        <w:t xml:space="preserve"> </w:t>
      </w:r>
      <w:r w:rsidRPr="00A60ED8">
        <w:rPr>
          <w:rFonts w:hint="eastAsia"/>
          <w:rtl/>
        </w:rPr>
        <w:t>والرّشيد</w:t>
      </w:r>
      <w:r w:rsidRPr="00A60ED8">
        <w:rPr>
          <w:rtl/>
        </w:rPr>
        <w:t>"</w:t>
      </w:r>
      <w:r w:rsidRPr="00A60ED8">
        <w:rPr>
          <w:rFonts w:hint="eastAsia"/>
          <w:rtl/>
        </w:rPr>
        <w:t>،</w:t>
      </w:r>
      <w:r w:rsidRPr="00A60ED8">
        <w:rPr>
          <w:rtl/>
        </w:rPr>
        <w:t xml:space="preserve"> </w:t>
      </w:r>
      <w:r w:rsidRPr="00A60ED8">
        <w:rPr>
          <w:rFonts w:hint="eastAsia"/>
          <w:rtl/>
        </w:rPr>
        <w:t>التي</w:t>
      </w:r>
      <w:r w:rsidRPr="00A60ED8">
        <w:rPr>
          <w:rtl/>
        </w:rPr>
        <w:t xml:space="preserve"> </w:t>
      </w:r>
      <w:r w:rsidRPr="00A60ED8">
        <w:rPr>
          <w:rFonts w:hint="eastAsia"/>
          <w:rtl/>
        </w:rPr>
        <w:t>كتبها</w:t>
      </w:r>
      <w:r w:rsidRPr="00A60ED8">
        <w:rPr>
          <w:rtl/>
        </w:rPr>
        <w:t xml:space="preserve"> </w:t>
      </w:r>
      <w:r w:rsidRPr="00A60ED8">
        <w:rPr>
          <w:rFonts w:hint="eastAsia"/>
          <w:rtl/>
        </w:rPr>
        <w:t>الأديب</w:t>
      </w:r>
      <w:r w:rsidRPr="00A60ED8">
        <w:rPr>
          <w:rtl/>
        </w:rPr>
        <w:t xml:space="preserve"> </w:t>
      </w:r>
      <w:r w:rsidRPr="00A60ED8">
        <w:rPr>
          <w:rFonts w:hint="eastAsia"/>
          <w:rtl/>
        </w:rPr>
        <w:t>محمد</w:t>
      </w:r>
      <w:r w:rsidRPr="00A60ED8">
        <w:rPr>
          <w:rtl/>
        </w:rPr>
        <w:t xml:space="preserve"> </w:t>
      </w:r>
      <w:r w:rsidR="00321A73">
        <w:rPr>
          <w:rFonts w:hint="eastAsia"/>
          <w:rtl/>
        </w:rPr>
        <w:t>السعيد</w:t>
      </w:r>
      <w:r w:rsidRPr="00A60ED8">
        <w:rPr>
          <w:rtl/>
        </w:rPr>
        <w:t xml:space="preserve"> </w:t>
      </w:r>
      <w:r w:rsidR="0071697C">
        <w:rPr>
          <w:rFonts w:hint="eastAsia"/>
          <w:rtl/>
        </w:rPr>
        <w:t>الزاهري</w:t>
      </w:r>
      <w:r>
        <w:rPr>
          <w:rFonts w:hint="eastAsia"/>
          <w:rtl/>
        </w:rPr>
        <w:t>،</w:t>
      </w:r>
      <w:r w:rsidRPr="00A60ED8">
        <w:rPr>
          <w:rtl/>
        </w:rPr>
        <w:t xml:space="preserve"> </w:t>
      </w:r>
      <w:r w:rsidRPr="00A60ED8">
        <w:rPr>
          <w:rFonts w:hint="eastAsia"/>
          <w:rtl/>
        </w:rPr>
        <w:t>ونشرت</w:t>
      </w:r>
      <w:r w:rsidRPr="00A60ED8">
        <w:rPr>
          <w:rtl/>
        </w:rPr>
        <w:t xml:space="preserve"> </w:t>
      </w:r>
      <w:r w:rsidRPr="00A60ED8">
        <w:rPr>
          <w:rFonts w:hint="eastAsia"/>
          <w:rtl/>
        </w:rPr>
        <w:t>في</w:t>
      </w:r>
      <w:r w:rsidRPr="00A60ED8">
        <w:rPr>
          <w:rtl/>
        </w:rPr>
        <w:t xml:space="preserve"> </w:t>
      </w:r>
      <w:r w:rsidRPr="00A60ED8">
        <w:rPr>
          <w:rFonts w:hint="eastAsia"/>
          <w:rtl/>
        </w:rPr>
        <w:t>العدد</w:t>
      </w:r>
      <w:r w:rsidRPr="00A60ED8">
        <w:rPr>
          <w:rtl/>
        </w:rPr>
        <w:t xml:space="preserve"> </w:t>
      </w:r>
      <w:r w:rsidRPr="00A60ED8">
        <w:rPr>
          <w:rFonts w:hint="eastAsia"/>
          <w:rtl/>
        </w:rPr>
        <w:t>الثاني</w:t>
      </w:r>
      <w:r w:rsidRPr="00A60ED8">
        <w:rPr>
          <w:rtl/>
        </w:rPr>
        <w:t xml:space="preserve"> </w:t>
      </w:r>
      <w:r w:rsidRPr="00A60ED8">
        <w:rPr>
          <w:rFonts w:hint="eastAsia"/>
          <w:rtl/>
        </w:rPr>
        <w:t>من</w:t>
      </w:r>
      <w:r w:rsidRPr="00A60ED8">
        <w:rPr>
          <w:rtl/>
        </w:rPr>
        <w:t xml:space="preserve"> </w:t>
      </w:r>
      <w:r w:rsidRPr="00A60ED8">
        <w:rPr>
          <w:rFonts w:hint="eastAsia"/>
          <w:rtl/>
        </w:rPr>
        <w:t>جريدة</w:t>
      </w:r>
      <w:r w:rsidRPr="00A60ED8">
        <w:rPr>
          <w:rtl/>
        </w:rPr>
        <w:t xml:space="preserve"> "</w:t>
      </w:r>
      <w:r w:rsidRPr="00A60ED8">
        <w:rPr>
          <w:rFonts w:hint="eastAsia"/>
          <w:rtl/>
        </w:rPr>
        <w:t>الجزائر</w:t>
      </w:r>
      <w:r w:rsidRPr="00A60ED8">
        <w:rPr>
          <w:rtl/>
        </w:rPr>
        <w:t>"</w:t>
      </w:r>
      <w:r>
        <w:rPr>
          <w:rtl/>
        </w:rPr>
        <w:t xml:space="preserve">. </w:t>
      </w:r>
      <w:r w:rsidRPr="00A60ED8">
        <w:rPr>
          <w:rFonts w:hint="eastAsia"/>
          <w:rtl/>
        </w:rPr>
        <w:t>تتلخ</w:t>
      </w:r>
      <w:r w:rsidR="00503D4D">
        <w:rPr>
          <w:rFonts w:hint="cs"/>
          <w:rtl/>
        </w:rPr>
        <w:t>ّ</w:t>
      </w:r>
      <w:r w:rsidRPr="00A60ED8">
        <w:rPr>
          <w:rFonts w:hint="eastAsia"/>
          <w:rtl/>
        </w:rPr>
        <w:t>ص</w:t>
      </w:r>
      <w:r w:rsidRPr="00A60ED8">
        <w:rPr>
          <w:rtl/>
        </w:rPr>
        <w:t xml:space="preserve"> </w:t>
      </w:r>
      <w:r>
        <w:rPr>
          <w:rFonts w:hint="eastAsia"/>
          <w:rtl/>
        </w:rPr>
        <w:t>أحداث</w:t>
      </w:r>
      <w:r>
        <w:rPr>
          <w:rtl/>
        </w:rPr>
        <w:t xml:space="preserve"> </w:t>
      </w:r>
      <w:r>
        <w:rPr>
          <w:rFonts w:hint="eastAsia"/>
          <w:rtl/>
        </w:rPr>
        <w:t>القص</w:t>
      </w:r>
      <w:r w:rsidR="00503D4D">
        <w:rPr>
          <w:rFonts w:hint="cs"/>
          <w:rtl/>
        </w:rPr>
        <w:t>ّ</w:t>
      </w:r>
      <w:r>
        <w:rPr>
          <w:rFonts w:hint="eastAsia"/>
          <w:rtl/>
        </w:rPr>
        <w:t>ة</w:t>
      </w:r>
      <w:r w:rsidRPr="00A60ED8">
        <w:rPr>
          <w:rtl/>
        </w:rPr>
        <w:t xml:space="preserve"> </w:t>
      </w:r>
      <w:r w:rsidRPr="00A60ED8">
        <w:rPr>
          <w:rFonts w:hint="eastAsia"/>
          <w:rtl/>
        </w:rPr>
        <w:t>حول</w:t>
      </w:r>
      <w:r w:rsidRPr="00A60ED8">
        <w:rPr>
          <w:rtl/>
        </w:rPr>
        <w:t xml:space="preserve"> </w:t>
      </w:r>
      <w:r w:rsidRPr="00A60ED8">
        <w:rPr>
          <w:rFonts w:hint="eastAsia"/>
          <w:rtl/>
        </w:rPr>
        <w:t>شخصيتي</w:t>
      </w:r>
      <w:r w:rsidRPr="00A60ED8">
        <w:rPr>
          <w:rtl/>
        </w:rPr>
        <w:t xml:space="preserve"> "</w:t>
      </w:r>
      <w:r w:rsidRPr="00A60ED8">
        <w:rPr>
          <w:rFonts w:hint="eastAsia"/>
          <w:rtl/>
        </w:rPr>
        <w:t>فرانسوا</w:t>
      </w:r>
      <w:r w:rsidRPr="00A60ED8">
        <w:rPr>
          <w:rtl/>
        </w:rPr>
        <w:t xml:space="preserve">" </w:t>
      </w:r>
      <w:r w:rsidRPr="00A60ED8">
        <w:rPr>
          <w:rFonts w:hint="eastAsia"/>
          <w:rtl/>
        </w:rPr>
        <w:t>الإسباني</w:t>
      </w:r>
      <w:r w:rsidR="00503D4D">
        <w:rPr>
          <w:rFonts w:hint="cs"/>
          <w:rtl/>
        </w:rPr>
        <w:t>ّ</w:t>
      </w:r>
      <w:r w:rsidRPr="00A60ED8">
        <w:rPr>
          <w:rtl/>
        </w:rPr>
        <w:t xml:space="preserve"> </w:t>
      </w:r>
      <w:r w:rsidRPr="00A60ED8">
        <w:rPr>
          <w:rFonts w:hint="eastAsia"/>
          <w:rtl/>
        </w:rPr>
        <w:t>المجن</w:t>
      </w:r>
      <w:r w:rsidR="00503D4D">
        <w:rPr>
          <w:rFonts w:hint="cs"/>
          <w:rtl/>
        </w:rPr>
        <w:t>ّ</w:t>
      </w:r>
      <w:r w:rsidRPr="00A60ED8">
        <w:rPr>
          <w:rFonts w:hint="eastAsia"/>
          <w:rtl/>
        </w:rPr>
        <w:t>س</w:t>
      </w:r>
      <w:r w:rsidRPr="00A60ED8">
        <w:rPr>
          <w:rtl/>
        </w:rPr>
        <w:t xml:space="preserve"> </w:t>
      </w:r>
      <w:r w:rsidRPr="00A60ED8">
        <w:rPr>
          <w:rFonts w:hint="eastAsia"/>
          <w:rtl/>
        </w:rPr>
        <w:t>بالجنسي</w:t>
      </w:r>
      <w:r w:rsidR="00503D4D">
        <w:rPr>
          <w:rFonts w:hint="cs"/>
          <w:rtl/>
        </w:rPr>
        <w:t>ّ</w:t>
      </w:r>
      <w:r w:rsidRPr="00A60ED8">
        <w:rPr>
          <w:rFonts w:hint="eastAsia"/>
          <w:rtl/>
        </w:rPr>
        <w:t>ة</w:t>
      </w:r>
      <w:r w:rsidRPr="00A60ED8">
        <w:rPr>
          <w:rtl/>
        </w:rPr>
        <w:t xml:space="preserve"> </w:t>
      </w:r>
      <w:r w:rsidRPr="00A60ED8">
        <w:rPr>
          <w:rFonts w:hint="eastAsia"/>
          <w:rtl/>
        </w:rPr>
        <w:t>الفرنسي</w:t>
      </w:r>
      <w:r w:rsidR="003A03DD">
        <w:rPr>
          <w:rFonts w:hint="cs"/>
          <w:rtl/>
        </w:rPr>
        <w:t>ّ</w:t>
      </w:r>
      <w:r w:rsidRPr="00A60ED8">
        <w:rPr>
          <w:rFonts w:hint="eastAsia"/>
          <w:rtl/>
        </w:rPr>
        <w:t>ة،</w:t>
      </w:r>
      <w:r w:rsidRPr="00A60ED8">
        <w:rPr>
          <w:rtl/>
        </w:rPr>
        <w:t xml:space="preserve"> </w:t>
      </w:r>
      <w:r w:rsidRPr="00A60ED8">
        <w:rPr>
          <w:rFonts w:hint="eastAsia"/>
          <w:rtl/>
        </w:rPr>
        <w:t>و</w:t>
      </w:r>
      <w:r w:rsidRPr="00A60ED8">
        <w:rPr>
          <w:rtl/>
        </w:rPr>
        <w:t>"</w:t>
      </w:r>
      <w:r w:rsidR="0063515B">
        <w:rPr>
          <w:rFonts w:hint="eastAsia"/>
          <w:rtl/>
        </w:rPr>
        <w:t>الر</w:t>
      </w:r>
      <w:r w:rsidRPr="00A60ED8">
        <w:rPr>
          <w:rFonts w:hint="eastAsia"/>
          <w:rtl/>
        </w:rPr>
        <w:t>شيد</w:t>
      </w:r>
      <w:r w:rsidRPr="00A60ED8">
        <w:rPr>
          <w:rtl/>
        </w:rPr>
        <w:t xml:space="preserve">" </w:t>
      </w:r>
      <w:r w:rsidR="00922093">
        <w:rPr>
          <w:rFonts w:hint="eastAsia"/>
          <w:rtl/>
        </w:rPr>
        <w:t>الجزائريّ</w:t>
      </w:r>
      <w:r w:rsidRPr="00A60ED8">
        <w:rPr>
          <w:rtl/>
        </w:rPr>
        <w:t xml:space="preserve"> </w:t>
      </w:r>
      <w:r w:rsidRPr="00A60ED8">
        <w:rPr>
          <w:rFonts w:hint="eastAsia"/>
          <w:rtl/>
        </w:rPr>
        <w:t>الأهلي</w:t>
      </w:r>
      <w:r>
        <w:rPr>
          <w:rFonts w:hint="eastAsia"/>
          <w:rtl/>
        </w:rPr>
        <w:t>ّ</w:t>
      </w:r>
      <w:r w:rsidRPr="00A60ED8">
        <w:rPr>
          <w:rFonts w:hint="eastAsia"/>
          <w:rtl/>
        </w:rPr>
        <w:t>،</w:t>
      </w:r>
      <w:r w:rsidRPr="00A60ED8">
        <w:rPr>
          <w:rtl/>
        </w:rPr>
        <w:t xml:space="preserve"> </w:t>
      </w:r>
      <w:r w:rsidRPr="00A60ED8">
        <w:rPr>
          <w:rFonts w:hint="eastAsia"/>
          <w:rtl/>
        </w:rPr>
        <w:t>وهما</w:t>
      </w:r>
      <w:r w:rsidRPr="00A60ED8">
        <w:rPr>
          <w:rtl/>
        </w:rPr>
        <w:t xml:space="preserve"> </w:t>
      </w:r>
      <w:r w:rsidRPr="00A60ED8">
        <w:rPr>
          <w:rFonts w:hint="eastAsia"/>
          <w:rtl/>
        </w:rPr>
        <w:t>صديقان</w:t>
      </w:r>
      <w:r w:rsidRPr="00A60ED8">
        <w:rPr>
          <w:rtl/>
        </w:rPr>
        <w:t xml:space="preserve"> </w:t>
      </w:r>
      <w:r w:rsidRPr="00A60ED8">
        <w:rPr>
          <w:rFonts w:hint="eastAsia"/>
          <w:rtl/>
        </w:rPr>
        <w:t>ترعرعا</w:t>
      </w:r>
      <w:r w:rsidRPr="00A60ED8">
        <w:rPr>
          <w:rtl/>
        </w:rPr>
        <w:t xml:space="preserve"> </w:t>
      </w:r>
      <w:r w:rsidRPr="00A60ED8">
        <w:rPr>
          <w:rFonts w:hint="eastAsia"/>
          <w:rtl/>
        </w:rPr>
        <w:t>ونشآ</w:t>
      </w:r>
      <w:r w:rsidRPr="00A60ED8">
        <w:rPr>
          <w:rtl/>
        </w:rPr>
        <w:t xml:space="preserve"> </w:t>
      </w:r>
      <w:r>
        <w:rPr>
          <w:rFonts w:hint="eastAsia"/>
          <w:rtl/>
        </w:rPr>
        <w:t>معًا</w:t>
      </w:r>
      <w:r w:rsidRPr="00A60ED8">
        <w:rPr>
          <w:rFonts w:hint="eastAsia"/>
          <w:rtl/>
        </w:rPr>
        <w:t>،</w:t>
      </w:r>
      <w:r w:rsidRPr="00A60ED8">
        <w:rPr>
          <w:rtl/>
        </w:rPr>
        <w:t xml:space="preserve"> </w:t>
      </w:r>
      <w:r w:rsidRPr="00A60ED8">
        <w:rPr>
          <w:rFonts w:hint="eastAsia"/>
          <w:rtl/>
        </w:rPr>
        <w:t>ودرسا</w:t>
      </w:r>
      <w:r w:rsidRPr="00A60ED8">
        <w:rPr>
          <w:rtl/>
        </w:rPr>
        <w:t xml:space="preserve"> </w:t>
      </w:r>
      <w:r w:rsidRPr="00A60ED8">
        <w:rPr>
          <w:rFonts w:hint="eastAsia"/>
          <w:rtl/>
        </w:rPr>
        <w:t>في</w:t>
      </w:r>
      <w:r w:rsidRPr="00A60ED8">
        <w:rPr>
          <w:rtl/>
        </w:rPr>
        <w:t xml:space="preserve"> </w:t>
      </w:r>
      <w:r w:rsidRPr="00A60ED8">
        <w:rPr>
          <w:rFonts w:hint="eastAsia"/>
          <w:rtl/>
        </w:rPr>
        <w:t>المدارس</w:t>
      </w:r>
      <w:r w:rsidRPr="00A60ED8">
        <w:rPr>
          <w:rtl/>
        </w:rPr>
        <w:t xml:space="preserve"> </w:t>
      </w:r>
      <w:r w:rsidRPr="00A60ED8">
        <w:rPr>
          <w:rFonts w:hint="eastAsia"/>
          <w:rtl/>
        </w:rPr>
        <w:t>الفرنسي</w:t>
      </w:r>
      <w:r w:rsidR="003A03DD">
        <w:rPr>
          <w:rFonts w:hint="cs"/>
          <w:rtl/>
        </w:rPr>
        <w:t>ّ</w:t>
      </w:r>
      <w:r w:rsidRPr="00A60ED8">
        <w:rPr>
          <w:rFonts w:hint="eastAsia"/>
          <w:rtl/>
        </w:rPr>
        <w:t>ة</w:t>
      </w:r>
      <w:r w:rsidRPr="00A60ED8">
        <w:rPr>
          <w:rtl/>
        </w:rPr>
        <w:t xml:space="preserve"> </w:t>
      </w:r>
      <w:r>
        <w:rPr>
          <w:rFonts w:hint="eastAsia"/>
          <w:rtl/>
        </w:rPr>
        <w:t>معًا</w:t>
      </w:r>
      <w:r w:rsidRPr="00A60ED8">
        <w:rPr>
          <w:rFonts w:hint="eastAsia"/>
          <w:rtl/>
        </w:rPr>
        <w:t>،</w:t>
      </w:r>
      <w:r w:rsidRPr="00A60ED8">
        <w:rPr>
          <w:rtl/>
        </w:rPr>
        <w:t xml:space="preserve"> </w:t>
      </w:r>
      <w:r w:rsidRPr="00A60ED8">
        <w:rPr>
          <w:rFonts w:hint="eastAsia"/>
          <w:rtl/>
        </w:rPr>
        <w:t>وقاما</w:t>
      </w:r>
      <w:r w:rsidRPr="00A60ED8">
        <w:rPr>
          <w:rtl/>
        </w:rPr>
        <w:t xml:space="preserve"> </w:t>
      </w:r>
      <w:r w:rsidRPr="00A60ED8">
        <w:rPr>
          <w:rFonts w:hint="eastAsia"/>
          <w:rtl/>
        </w:rPr>
        <w:t>بواجبهما</w:t>
      </w:r>
      <w:r w:rsidRPr="00A60ED8">
        <w:rPr>
          <w:rtl/>
        </w:rPr>
        <w:t xml:space="preserve"> </w:t>
      </w:r>
      <w:r w:rsidRPr="00A60ED8">
        <w:rPr>
          <w:rFonts w:hint="eastAsia"/>
          <w:rtl/>
        </w:rPr>
        <w:t>ات</w:t>
      </w:r>
      <w:r w:rsidR="003A03DD">
        <w:rPr>
          <w:rFonts w:hint="cs"/>
          <w:rtl/>
        </w:rPr>
        <w:t>ّ</w:t>
      </w:r>
      <w:r w:rsidRPr="00A60ED8">
        <w:rPr>
          <w:rFonts w:hint="eastAsia"/>
          <w:rtl/>
        </w:rPr>
        <w:t>جاه</w:t>
      </w:r>
      <w:r w:rsidRPr="00A60ED8">
        <w:rPr>
          <w:rtl/>
        </w:rPr>
        <w:t xml:space="preserve"> </w:t>
      </w:r>
      <w:r w:rsidRPr="00A60ED8">
        <w:rPr>
          <w:rFonts w:hint="eastAsia"/>
          <w:rtl/>
        </w:rPr>
        <w:t>فرنسا</w:t>
      </w:r>
      <w:r w:rsidRPr="00A60ED8">
        <w:rPr>
          <w:rtl/>
        </w:rPr>
        <w:t xml:space="preserve"> </w:t>
      </w:r>
      <w:r w:rsidRPr="00A60ED8">
        <w:rPr>
          <w:rFonts w:hint="eastAsia"/>
          <w:rtl/>
        </w:rPr>
        <w:t>في</w:t>
      </w:r>
      <w:r w:rsidRPr="00A60ED8">
        <w:rPr>
          <w:rtl/>
        </w:rPr>
        <w:t xml:space="preserve"> </w:t>
      </w:r>
      <w:r>
        <w:rPr>
          <w:rFonts w:hint="eastAsia"/>
          <w:rtl/>
        </w:rPr>
        <w:t>التجنيد</w:t>
      </w:r>
      <w:r>
        <w:rPr>
          <w:rtl/>
        </w:rPr>
        <w:t xml:space="preserve"> </w:t>
      </w:r>
      <w:r>
        <w:rPr>
          <w:rFonts w:hint="eastAsia"/>
          <w:rtl/>
        </w:rPr>
        <w:t>و</w:t>
      </w:r>
      <w:r w:rsidRPr="00A60ED8">
        <w:rPr>
          <w:rFonts w:hint="eastAsia"/>
          <w:rtl/>
        </w:rPr>
        <w:t>ال</w:t>
      </w:r>
      <w:r>
        <w:rPr>
          <w:rFonts w:hint="eastAsia"/>
          <w:rtl/>
        </w:rPr>
        <w:t>خدمة</w:t>
      </w:r>
      <w:r>
        <w:rPr>
          <w:rtl/>
        </w:rPr>
        <w:t xml:space="preserve"> </w:t>
      </w:r>
      <w:r>
        <w:rPr>
          <w:rFonts w:hint="eastAsia"/>
          <w:rtl/>
        </w:rPr>
        <w:t>العسكري</w:t>
      </w:r>
      <w:r w:rsidR="003A03DD">
        <w:rPr>
          <w:rFonts w:hint="cs"/>
          <w:rtl/>
        </w:rPr>
        <w:t>ّ</w:t>
      </w:r>
      <w:r>
        <w:rPr>
          <w:rFonts w:hint="eastAsia"/>
          <w:rtl/>
        </w:rPr>
        <w:t>ة</w:t>
      </w:r>
      <w:r w:rsidRPr="00A60ED8">
        <w:rPr>
          <w:rtl/>
        </w:rPr>
        <w:t xml:space="preserve"> </w:t>
      </w:r>
      <w:r>
        <w:rPr>
          <w:rFonts w:hint="eastAsia"/>
          <w:rtl/>
        </w:rPr>
        <w:t>معًا</w:t>
      </w:r>
      <w:r w:rsidRPr="00A60ED8">
        <w:rPr>
          <w:rFonts w:hint="eastAsia"/>
          <w:rtl/>
        </w:rPr>
        <w:t>،</w:t>
      </w:r>
      <w:r w:rsidRPr="00A60ED8">
        <w:rPr>
          <w:rtl/>
        </w:rPr>
        <w:t xml:space="preserve"> </w:t>
      </w:r>
      <w:r w:rsidRPr="00A60ED8">
        <w:rPr>
          <w:rFonts w:hint="eastAsia"/>
          <w:rtl/>
        </w:rPr>
        <w:t>إلا</w:t>
      </w:r>
      <w:r w:rsidRPr="00A60ED8">
        <w:rPr>
          <w:rtl/>
        </w:rPr>
        <w:t xml:space="preserve"> </w:t>
      </w:r>
      <w:r w:rsidRPr="00A60ED8">
        <w:rPr>
          <w:rFonts w:hint="eastAsia"/>
          <w:rtl/>
        </w:rPr>
        <w:t>أن</w:t>
      </w:r>
      <w:r w:rsidR="003A03DD">
        <w:rPr>
          <w:rFonts w:hint="cs"/>
          <w:rtl/>
        </w:rPr>
        <w:t>ّ</w:t>
      </w:r>
      <w:r w:rsidRPr="00A60ED8">
        <w:rPr>
          <w:rtl/>
        </w:rPr>
        <w:t xml:space="preserve"> </w:t>
      </w:r>
      <w:r w:rsidRPr="00A60ED8">
        <w:rPr>
          <w:rFonts w:hint="eastAsia"/>
          <w:rtl/>
        </w:rPr>
        <w:t>سياسة</w:t>
      </w:r>
      <w:r w:rsidRPr="00A60ED8">
        <w:rPr>
          <w:rtl/>
        </w:rPr>
        <w:t xml:space="preserve"> </w:t>
      </w:r>
      <w:r w:rsidRPr="00A60ED8">
        <w:rPr>
          <w:rFonts w:hint="eastAsia"/>
          <w:rtl/>
        </w:rPr>
        <w:t>فرنسا</w:t>
      </w:r>
      <w:r w:rsidRPr="00A60ED8">
        <w:rPr>
          <w:rtl/>
        </w:rPr>
        <w:t xml:space="preserve"> </w:t>
      </w:r>
      <w:r w:rsidRPr="00A60ED8">
        <w:rPr>
          <w:rFonts w:hint="eastAsia"/>
          <w:rtl/>
        </w:rPr>
        <w:t>غير</w:t>
      </w:r>
      <w:r w:rsidRPr="00A60ED8">
        <w:rPr>
          <w:rtl/>
        </w:rPr>
        <w:t xml:space="preserve"> </w:t>
      </w:r>
      <w:r w:rsidRPr="00A60ED8">
        <w:rPr>
          <w:rFonts w:hint="eastAsia"/>
          <w:rtl/>
        </w:rPr>
        <w:t>العادلة</w:t>
      </w:r>
      <w:r w:rsidRPr="00A60ED8">
        <w:rPr>
          <w:rtl/>
        </w:rPr>
        <w:t xml:space="preserve"> </w:t>
      </w:r>
      <w:r w:rsidRPr="000074C4">
        <w:rPr>
          <w:rFonts w:hint="eastAsia"/>
          <w:rtl/>
        </w:rPr>
        <w:t>فرّقت</w:t>
      </w:r>
      <w:r w:rsidRPr="000074C4">
        <w:rPr>
          <w:rtl/>
        </w:rPr>
        <w:t xml:space="preserve"> </w:t>
      </w:r>
      <w:r w:rsidRPr="000074C4">
        <w:rPr>
          <w:rFonts w:hint="eastAsia"/>
          <w:rtl/>
        </w:rPr>
        <w:t>بينه</w:t>
      </w:r>
      <w:r w:rsidRPr="000074C4">
        <w:rPr>
          <w:rFonts w:hint="cs"/>
          <w:rtl/>
        </w:rPr>
        <w:t>م</w:t>
      </w:r>
      <w:r w:rsidRPr="000074C4">
        <w:rPr>
          <w:rFonts w:hint="eastAsia"/>
          <w:rtl/>
        </w:rPr>
        <w:t>ا</w:t>
      </w:r>
      <w:r w:rsidRPr="000074C4">
        <w:rPr>
          <w:rtl/>
        </w:rPr>
        <w:t xml:space="preserve"> </w:t>
      </w:r>
      <w:r w:rsidRPr="000074C4">
        <w:rPr>
          <w:rFonts w:hint="eastAsia"/>
          <w:rtl/>
        </w:rPr>
        <w:t>في</w:t>
      </w:r>
      <w:r w:rsidRPr="000074C4">
        <w:rPr>
          <w:rtl/>
        </w:rPr>
        <w:t xml:space="preserve"> </w:t>
      </w:r>
      <w:r w:rsidRPr="00A60ED8">
        <w:rPr>
          <w:rFonts w:hint="eastAsia"/>
          <w:rtl/>
        </w:rPr>
        <w:t>الحقوق،</w:t>
      </w:r>
      <w:r w:rsidRPr="00A60ED8">
        <w:rPr>
          <w:rtl/>
        </w:rPr>
        <w:t xml:space="preserve"> </w:t>
      </w:r>
      <w:r w:rsidRPr="00A60ED8">
        <w:rPr>
          <w:rFonts w:hint="eastAsia"/>
          <w:rtl/>
        </w:rPr>
        <w:t>فكافأت</w:t>
      </w:r>
      <w:r w:rsidRPr="00A60ED8">
        <w:rPr>
          <w:rtl/>
        </w:rPr>
        <w:t xml:space="preserve"> </w:t>
      </w:r>
      <w:r w:rsidRPr="00A60ED8">
        <w:rPr>
          <w:rFonts w:hint="eastAsia"/>
          <w:rtl/>
        </w:rPr>
        <w:t>الأو</w:t>
      </w:r>
      <w:r w:rsidR="003A03DD">
        <w:rPr>
          <w:rFonts w:hint="cs"/>
          <w:rtl/>
        </w:rPr>
        <w:t>ّ</w:t>
      </w:r>
      <w:r w:rsidRPr="00A60ED8">
        <w:rPr>
          <w:rFonts w:hint="eastAsia"/>
          <w:rtl/>
        </w:rPr>
        <w:t>ل</w:t>
      </w:r>
      <w:r w:rsidRPr="00A60ED8">
        <w:rPr>
          <w:rtl/>
        </w:rPr>
        <w:t xml:space="preserve"> </w:t>
      </w:r>
      <w:r w:rsidRPr="00A60ED8">
        <w:rPr>
          <w:rFonts w:hint="eastAsia"/>
          <w:rtl/>
        </w:rPr>
        <w:t>و</w:t>
      </w:r>
      <w:r>
        <w:rPr>
          <w:rFonts w:hint="eastAsia"/>
          <w:rtl/>
        </w:rPr>
        <w:t>همّشت</w:t>
      </w:r>
      <w:r w:rsidRPr="00A60ED8">
        <w:rPr>
          <w:rtl/>
        </w:rPr>
        <w:t xml:space="preserve"> </w:t>
      </w:r>
      <w:r w:rsidR="0071697C">
        <w:rPr>
          <w:rFonts w:hint="eastAsia"/>
          <w:rtl/>
        </w:rPr>
        <w:t>الثاني</w:t>
      </w:r>
      <w:r w:rsidRPr="00A60ED8">
        <w:rPr>
          <w:rFonts w:hint="eastAsia"/>
          <w:rtl/>
        </w:rPr>
        <w:t>،</w:t>
      </w:r>
      <w:r w:rsidRPr="00A60ED8">
        <w:rPr>
          <w:rtl/>
        </w:rPr>
        <w:t xml:space="preserve"> </w:t>
      </w:r>
      <w:r w:rsidRPr="00A60ED8">
        <w:rPr>
          <w:rFonts w:hint="eastAsia"/>
          <w:rtl/>
        </w:rPr>
        <w:t>وهو</w:t>
      </w:r>
      <w:r w:rsidRPr="00A60ED8">
        <w:rPr>
          <w:rtl/>
        </w:rPr>
        <w:t xml:space="preserve"> </w:t>
      </w:r>
      <w:r w:rsidRPr="00A60ED8">
        <w:rPr>
          <w:rFonts w:hint="eastAsia"/>
          <w:rtl/>
        </w:rPr>
        <w:t>ما</w:t>
      </w:r>
      <w:r w:rsidRPr="00A60ED8">
        <w:rPr>
          <w:rtl/>
        </w:rPr>
        <w:t xml:space="preserve"> </w:t>
      </w:r>
      <w:r w:rsidRPr="00A60ED8">
        <w:rPr>
          <w:rFonts w:hint="eastAsia"/>
          <w:rtl/>
        </w:rPr>
        <w:t>حزّ</w:t>
      </w:r>
      <w:r w:rsidRPr="00A60ED8">
        <w:rPr>
          <w:rtl/>
        </w:rPr>
        <w:t xml:space="preserve"> </w:t>
      </w:r>
      <w:r w:rsidRPr="00A60ED8">
        <w:rPr>
          <w:rFonts w:hint="eastAsia"/>
          <w:rtl/>
        </w:rPr>
        <w:t>في</w:t>
      </w:r>
      <w:r w:rsidRPr="00A60ED8">
        <w:rPr>
          <w:rtl/>
        </w:rPr>
        <w:t xml:space="preserve"> </w:t>
      </w:r>
      <w:r w:rsidRPr="00A60ED8">
        <w:rPr>
          <w:rFonts w:hint="eastAsia"/>
          <w:rtl/>
        </w:rPr>
        <w:t>نفس</w:t>
      </w:r>
      <w:r w:rsidRPr="00A60ED8">
        <w:rPr>
          <w:rtl/>
        </w:rPr>
        <w:t xml:space="preserve"> </w:t>
      </w:r>
      <w:r w:rsidR="0063515B">
        <w:rPr>
          <w:rFonts w:hint="eastAsia"/>
          <w:rtl/>
        </w:rPr>
        <w:t>الر</w:t>
      </w:r>
      <w:r w:rsidRPr="00A60ED8">
        <w:rPr>
          <w:rFonts w:hint="eastAsia"/>
          <w:rtl/>
        </w:rPr>
        <w:t>شيد</w:t>
      </w:r>
      <w:r>
        <w:rPr>
          <w:rFonts w:hint="eastAsia"/>
          <w:rtl/>
        </w:rPr>
        <w:t>،</w:t>
      </w:r>
      <w:r w:rsidRPr="00A60ED8">
        <w:rPr>
          <w:rtl/>
        </w:rPr>
        <w:t xml:space="preserve"> </w:t>
      </w:r>
      <w:r w:rsidRPr="00A60ED8">
        <w:rPr>
          <w:rFonts w:hint="eastAsia"/>
          <w:rtl/>
        </w:rPr>
        <w:t>الذي</w:t>
      </w:r>
      <w:r w:rsidRPr="00A60ED8">
        <w:rPr>
          <w:rtl/>
        </w:rPr>
        <w:t xml:space="preserve"> </w:t>
      </w:r>
      <w:r w:rsidRPr="00A60ED8">
        <w:rPr>
          <w:rFonts w:hint="eastAsia"/>
          <w:rtl/>
        </w:rPr>
        <w:t>كان</w:t>
      </w:r>
      <w:r w:rsidRPr="00C83665">
        <w:rPr>
          <w:rtl/>
        </w:rPr>
        <w:t xml:space="preserve"> </w:t>
      </w:r>
      <w:r w:rsidRPr="003024B0">
        <w:rPr>
          <w:rFonts w:hint="eastAsia"/>
          <w:rtl/>
        </w:rPr>
        <w:t>شد</w:t>
      </w:r>
      <w:r w:rsidRPr="003024B0">
        <w:rPr>
          <w:rFonts w:hint="cs"/>
          <w:rtl/>
        </w:rPr>
        <w:t>يد</w:t>
      </w:r>
      <w:r w:rsidRPr="00C83665">
        <w:rPr>
          <w:rtl/>
        </w:rPr>
        <w:t xml:space="preserve"> </w:t>
      </w:r>
      <w:r>
        <w:rPr>
          <w:rFonts w:hint="eastAsia"/>
          <w:rtl/>
        </w:rPr>
        <w:t>الإيمان</w:t>
      </w:r>
      <w:r w:rsidRPr="00A60ED8">
        <w:rPr>
          <w:rtl/>
        </w:rPr>
        <w:t xml:space="preserve"> </w:t>
      </w:r>
      <w:r>
        <w:rPr>
          <w:rFonts w:hint="eastAsia"/>
          <w:rtl/>
        </w:rPr>
        <w:t>من</w:t>
      </w:r>
      <w:r>
        <w:rPr>
          <w:rtl/>
        </w:rPr>
        <w:t xml:space="preserve"> </w:t>
      </w:r>
      <w:r w:rsidRPr="00A60ED8">
        <w:rPr>
          <w:rFonts w:hint="eastAsia"/>
          <w:rtl/>
        </w:rPr>
        <w:t>أن</w:t>
      </w:r>
      <w:r>
        <w:rPr>
          <w:rFonts w:hint="cs"/>
          <w:rtl/>
        </w:rPr>
        <w:t>ّ</w:t>
      </w:r>
      <w:r w:rsidRPr="00A60ED8">
        <w:rPr>
          <w:rtl/>
        </w:rPr>
        <w:t xml:space="preserve"> </w:t>
      </w:r>
      <w:r>
        <w:rPr>
          <w:rFonts w:hint="eastAsia"/>
          <w:rtl/>
        </w:rPr>
        <w:t>دولة</w:t>
      </w:r>
      <w:r>
        <w:rPr>
          <w:rtl/>
        </w:rPr>
        <w:t xml:space="preserve"> </w:t>
      </w:r>
      <w:r w:rsidRPr="00A60ED8">
        <w:rPr>
          <w:rFonts w:hint="eastAsia"/>
          <w:rtl/>
        </w:rPr>
        <w:t>فرنسا</w:t>
      </w:r>
      <w:r w:rsidRPr="00A60ED8">
        <w:rPr>
          <w:rtl/>
        </w:rPr>
        <w:t xml:space="preserve"> </w:t>
      </w:r>
      <w:r>
        <w:rPr>
          <w:rFonts w:hint="eastAsia"/>
          <w:rtl/>
        </w:rPr>
        <w:t>هي</w:t>
      </w:r>
      <w:r>
        <w:rPr>
          <w:rtl/>
        </w:rPr>
        <w:t xml:space="preserve"> </w:t>
      </w:r>
      <w:r w:rsidRPr="00A60ED8">
        <w:rPr>
          <w:rFonts w:hint="eastAsia"/>
          <w:rtl/>
        </w:rPr>
        <w:t>دولة</w:t>
      </w:r>
      <w:r w:rsidRPr="00A60ED8">
        <w:rPr>
          <w:rtl/>
        </w:rPr>
        <w:t xml:space="preserve"> </w:t>
      </w:r>
      <w:r w:rsidRPr="00A60ED8">
        <w:rPr>
          <w:rFonts w:hint="eastAsia"/>
          <w:rtl/>
        </w:rPr>
        <w:t>العدالة</w:t>
      </w:r>
      <w:r w:rsidRPr="00A60ED8">
        <w:rPr>
          <w:rtl/>
        </w:rPr>
        <w:t xml:space="preserve"> </w:t>
      </w:r>
      <w:r w:rsidRPr="00A60ED8">
        <w:rPr>
          <w:rFonts w:hint="eastAsia"/>
          <w:rtl/>
        </w:rPr>
        <w:t>والحري</w:t>
      </w:r>
      <w:r w:rsidR="003A03DD">
        <w:rPr>
          <w:rFonts w:hint="cs"/>
          <w:rtl/>
        </w:rPr>
        <w:t>ّ</w:t>
      </w:r>
      <w:r w:rsidRPr="00A60ED8">
        <w:rPr>
          <w:rFonts w:hint="eastAsia"/>
          <w:rtl/>
        </w:rPr>
        <w:t>ة</w:t>
      </w:r>
      <w:r w:rsidRPr="00A60ED8">
        <w:rPr>
          <w:rtl/>
        </w:rPr>
        <w:t xml:space="preserve"> </w:t>
      </w:r>
      <w:r w:rsidRPr="00A60ED8">
        <w:rPr>
          <w:rFonts w:hint="eastAsia"/>
          <w:rtl/>
        </w:rPr>
        <w:t>والمساواة</w:t>
      </w:r>
      <w:r>
        <w:rPr>
          <w:rFonts w:hint="eastAsia"/>
          <w:rtl/>
        </w:rPr>
        <w:t>،</w:t>
      </w:r>
      <w:r w:rsidRPr="00A60ED8">
        <w:rPr>
          <w:rtl/>
        </w:rPr>
        <w:t xml:space="preserve"> </w:t>
      </w:r>
      <w:r w:rsidRPr="00A60ED8">
        <w:rPr>
          <w:rFonts w:hint="eastAsia"/>
          <w:rtl/>
        </w:rPr>
        <w:t>بحسب</w:t>
      </w:r>
      <w:r w:rsidRPr="00A60ED8">
        <w:rPr>
          <w:rtl/>
        </w:rPr>
        <w:t xml:space="preserve"> </w:t>
      </w:r>
      <w:r w:rsidRPr="00A60ED8">
        <w:rPr>
          <w:rFonts w:hint="eastAsia"/>
          <w:rtl/>
        </w:rPr>
        <w:t>ما</w:t>
      </w:r>
      <w:r>
        <w:rPr>
          <w:rtl/>
        </w:rPr>
        <w:t xml:space="preserve"> </w:t>
      </w:r>
      <w:r w:rsidRPr="00A60ED8">
        <w:rPr>
          <w:rFonts w:hint="eastAsia"/>
          <w:rtl/>
        </w:rPr>
        <w:t>كان</w:t>
      </w:r>
      <w:r w:rsidRPr="00A60ED8">
        <w:rPr>
          <w:rtl/>
        </w:rPr>
        <w:t xml:space="preserve"> </w:t>
      </w:r>
      <w:r w:rsidRPr="002E4A72">
        <w:rPr>
          <w:rFonts w:hint="eastAsia"/>
          <w:rtl/>
        </w:rPr>
        <w:t>يتل</w:t>
      </w:r>
      <w:r w:rsidRPr="002E4A72">
        <w:rPr>
          <w:rFonts w:hint="cs"/>
          <w:rtl/>
        </w:rPr>
        <w:t>قّا</w:t>
      </w:r>
      <w:r w:rsidRPr="002E4A72">
        <w:rPr>
          <w:rFonts w:hint="eastAsia"/>
          <w:rtl/>
        </w:rPr>
        <w:t>ه</w:t>
      </w:r>
      <w:r w:rsidRPr="00A60ED8">
        <w:rPr>
          <w:rtl/>
        </w:rPr>
        <w:t xml:space="preserve"> </w:t>
      </w:r>
      <w:r w:rsidRPr="00A60ED8">
        <w:rPr>
          <w:rFonts w:hint="eastAsia"/>
          <w:rtl/>
        </w:rPr>
        <w:t>في</w:t>
      </w:r>
      <w:r w:rsidRPr="00A60ED8">
        <w:rPr>
          <w:rtl/>
        </w:rPr>
        <w:t xml:space="preserve"> </w:t>
      </w:r>
      <w:r w:rsidRPr="00A60ED8">
        <w:rPr>
          <w:rFonts w:hint="eastAsia"/>
          <w:rtl/>
        </w:rPr>
        <w:t>المدارس،</w:t>
      </w:r>
      <w:r w:rsidRPr="00A60ED8">
        <w:rPr>
          <w:rtl/>
        </w:rPr>
        <w:t xml:space="preserve"> </w:t>
      </w:r>
      <w:r>
        <w:rPr>
          <w:rFonts w:hint="eastAsia"/>
          <w:rtl/>
        </w:rPr>
        <w:t>فكانت</w:t>
      </w:r>
      <w:r>
        <w:rPr>
          <w:rtl/>
        </w:rPr>
        <w:t xml:space="preserve"> </w:t>
      </w:r>
      <w:r>
        <w:rPr>
          <w:rFonts w:hint="eastAsia"/>
          <w:rtl/>
        </w:rPr>
        <w:t>صدمته</w:t>
      </w:r>
      <w:r>
        <w:rPr>
          <w:rtl/>
        </w:rPr>
        <w:t xml:space="preserve"> </w:t>
      </w:r>
      <w:r>
        <w:rPr>
          <w:rFonts w:hint="eastAsia"/>
          <w:rtl/>
        </w:rPr>
        <w:t>شديدة</w:t>
      </w:r>
      <w:r w:rsidRPr="00A60ED8">
        <w:rPr>
          <w:rFonts w:hint="eastAsia"/>
          <w:rtl/>
        </w:rPr>
        <w:t>،</w:t>
      </w:r>
      <w:r w:rsidRPr="00A60ED8">
        <w:rPr>
          <w:rtl/>
        </w:rPr>
        <w:t xml:space="preserve"> </w:t>
      </w:r>
      <w:r w:rsidRPr="00A60ED8">
        <w:rPr>
          <w:rFonts w:hint="eastAsia"/>
          <w:rtl/>
        </w:rPr>
        <w:t>فمات</w:t>
      </w:r>
      <w:r w:rsidRPr="00A60ED8">
        <w:rPr>
          <w:rtl/>
        </w:rPr>
        <w:t xml:space="preserve"> </w:t>
      </w:r>
      <w:r>
        <w:rPr>
          <w:rFonts w:hint="eastAsia"/>
          <w:rtl/>
        </w:rPr>
        <w:t>تحسّرًا</w:t>
      </w:r>
      <w:r w:rsidRPr="00A60ED8">
        <w:rPr>
          <w:rtl/>
        </w:rPr>
        <w:t xml:space="preserve"> </w:t>
      </w:r>
      <w:r>
        <w:rPr>
          <w:rFonts w:hint="eastAsia"/>
          <w:rtl/>
        </w:rPr>
        <w:t>وكمدًا</w:t>
      </w:r>
      <w:r w:rsidRPr="00A60ED8">
        <w:rPr>
          <w:rtl/>
        </w:rPr>
        <w:t xml:space="preserve"> </w:t>
      </w:r>
      <w:r w:rsidRPr="00A60ED8">
        <w:rPr>
          <w:rFonts w:hint="eastAsia"/>
          <w:rtl/>
        </w:rPr>
        <w:t>جر</w:t>
      </w:r>
      <w:r w:rsidR="003A03DD">
        <w:rPr>
          <w:rFonts w:hint="cs"/>
          <w:rtl/>
        </w:rPr>
        <w:t>ّ</w:t>
      </w:r>
      <w:r w:rsidRPr="00A60ED8">
        <w:rPr>
          <w:rFonts w:hint="eastAsia"/>
          <w:rtl/>
        </w:rPr>
        <w:t>اء</w:t>
      </w:r>
      <w:r w:rsidRPr="00A60ED8">
        <w:rPr>
          <w:rtl/>
        </w:rPr>
        <w:t xml:space="preserve"> </w:t>
      </w:r>
      <w:r w:rsidRPr="00A60ED8">
        <w:rPr>
          <w:rFonts w:hint="eastAsia"/>
          <w:rtl/>
        </w:rPr>
        <w:t>ذلك</w:t>
      </w:r>
      <w:r>
        <w:rPr>
          <w:rtl/>
        </w:rPr>
        <w:t>.</w:t>
      </w:r>
      <w:r w:rsidRPr="00A60ED8">
        <w:rPr>
          <w:rtl/>
        </w:rPr>
        <w:t xml:space="preserve"> </w:t>
      </w:r>
    </w:p>
    <w:p w:rsidR="00215BEC" w:rsidRDefault="00215BEC" w:rsidP="00215BEC">
      <w:pPr>
        <w:tabs>
          <w:tab w:val="left" w:pos="1573"/>
          <w:tab w:val="left" w:pos="1703"/>
        </w:tabs>
        <w:rPr>
          <w:rtl/>
        </w:rPr>
      </w:pPr>
      <w:r>
        <w:rPr>
          <w:rFonts w:hint="eastAsia"/>
          <w:rtl/>
        </w:rPr>
        <w:t>لم</w:t>
      </w:r>
      <w:r>
        <w:rPr>
          <w:rtl/>
        </w:rPr>
        <w:t xml:space="preserve"> </w:t>
      </w:r>
      <w:r>
        <w:rPr>
          <w:rFonts w:hint="eastAsia"/>
          <w:rtl/>
        </w:rPr>
        <w:t>يكن</w:t>
      </w:r>
      <w:r>
        <w:rPr>
          <w:rtl/>
        </w:rPr>
        <w:t xml:space="preserve"> </w:t>
      </w:r>
      <w:r>
        <w:rPr>
          <w:rFonts w:hint="eastAsia"/>
          <w:rtl/>
        </w:rPr>
        <w:t>بطل</w:t>
      </w:r>
      <w:r>
        <w:rPr>
          <w:rtl/>
        </w:rPr>
        <w:t xml:space="preserve"> </w:t>
      </w:r>
      <w:r>
        <w:rPr>
          <w:rFonts w:hint="eastAsia"/>
          <w:rtl/>
        </w:rPr>
        <w:t>القص</w:t>
      </w:r>
      <w:r w:rsidR="003A03DD">
        <w:rPr>
          <w:rFonts w:hint="cs"/>
          <w:rtl/>
        </w:rPr>
        <w:t>ّ</w:t>
      </w:r>
      <w:r>
        <w:rPr>
          <w:rFonts w:hint="eastAsia"/>
          <w:rtl/>
        </w:rPr>
        <w:t>ة</w:t>
      </w:r>
      <w:r w:rsidRPr="00A60ED8">
        <w:rPr>
          <w:rtl/>
        </w:rPr>
        <w:t xml:space="preserve"> </w:t>
      </w:r>
      <w:r w:rsidRPr="00A60ED8">
        <w:rPr>
          <w:rFonts w:hint="eastAsia"/>
          <w:rtl/>
        </w:rPr>
        <w:t>الرّشيد</w:t>
      </w:r>
      <w:r w:rsidRPr="00A60ED8">
        <w:rPr>
          <w:rtl/>
        </w:rPr>
        <w:t xml:space="preserve"> </w:t>
      </w:r>
      <w:r>
        <w:rPr>
          <w:rFonts w:hint="eastAsia"/>
          <w:rtl/>
        </w:rPr>
        <w:t>مجرد</w:t>
      </w:r>
      <w:r>
        <w:rPr>
          <w:rtl/>
        </w:rPr>
        <w:t xml:space="preserve"> </w:t>
      </w:r>
      <w:r>
        <w:rPr>
          <w:rFonts w:hint="eastAsia"/>
          <w:rtl/>
        </w:rPr>
        <w:t>شخصية</w:t>
      </w:r>
      <w:r>
        <w:rPr>
          <w:rtl/>
        </w:rPr>
        <w:t xml:space="preserve"> </w:t>
      </w:r>
      <w:r>
        <w:rPr>
          <w:rFonts w:hint="eastAsia"/>
          <w:rtl/>
        </w:rPr>
        <w:t>عابرة</w:t>
      </w:r>
      <w:r>
        <w:rPr>
          <w:rtl/>
        </w:rPr>
        <w:t xml:space="preserve"> </w:t>
      </w:r>
      <w:r>
        <w:rPr>
          <w:rFonts w:hint="eastAsia"/>
          <w:rtl/>
        </w:rPr>
        <w:t>فيها،</w:t>
      </w:r>
      <w:r>
        <w:rPr>
          <w:rtl/>
        </w:rPr>
        <w:t xml:space="preserve"> </w:t>
      </w:r>
      <w:r>
        <w:rPr>
          <w:rFonts w:hint="eastAsia"/>
          <w:rtl/>
        </w:rPr>
        <w:t>بل</w:t>
      </w:r>
      <w:r>
        <w:rPr>
          <w:rtl/>
        </w:rPr>
        <w:t xml:space="preserve"> </w:t>
      </w:r>
      <w:r>
        <w:rPr>
          <w:rFonts w:hint="eastAsia"/>
          <w:rtl/>
        </w:rPr>
        <w:t>كانت</w:t>
      </w:r>
      <w:r>
        <w:rPr>
          <w:rtl/>
        </w:rPr>
        <w:t xml:space="preserve"> </w:t>
      </w:r>
      <w:r w:rsidR="0071697C">
        <w:rPr>
          <w:rFonts w:hint="eastAsia"/>
          <w:rtl/>
        </w:rPr>
        <w:t>الصورة</w:t>
      </w:r>
      <w:r>
        <w:rPr>
          <w:rtl/>
        </w:rPr>
        <w:t xml:space="preserve"> </w:t>
      </w:r>
      <w:r>
        <w:rPr>
          <w:rFonts w:hint="eastAsia"/>
          <w:rtl/>
        </w:rPr>
        <w:t>المجس</w:t>
      </w:r>
      <w:r w:rsidR="003A03DD">
        <w:rPr>
          <w:rFonts w:hint="cs"/>
          <w:rtl/>
        </w:rPr>
        <w:t>ّ</w:t>
      </w:r>
      <w:r>
        <w:rPr>
          <w:rFonts w:hint="eastAsia"/>
          <w:rtl/>
        </w:rPr>
        <w:t>مة</w:t>
      </w:r>
      <w:r w:rsidRPr="00A60ED8">
        <w:rPr>
          <w:rtl/>
        </w:rPr>
        <w:t xml:space="preserve"> </w:t>
      </w:r>
      <w:r>
        <w:rPr>
          <w:rFonts w:hint="eastAsia"/>
          <w:rtl/>
        </w:rPr>
        <w:t>ل</w:t>
      </w:r>
      <w:r w:rsidRPr="00A60ED8">
        <w:rPr>
          <w:rFonts w:hint="eastAsia"/>
          <w:rtl/>
        </w:rPr>
        <w:t>لش</w:t>
      </w:r>
      <w:r w:rsidR="003A03DD">
        <w:rPr>
          <w:rFonts w:hint="cs"/>
          <w:rtl/>
        </w:rPr>
        <w:t>ّ</w:t>
      </w:r>
      <w:r w:rsidRPr="00A60ED8">
        <w:rPr>
          <w:rFonts w:hint="eastAsia"/>
          <w:rtl/>
        </w:rPr>
        <w:t>عب</w:t>
      </w:r>
      <w:r w:rsidRPr="00A60ED8">
        <w:rPr>
          <w:rtl/>
        </w:rPr>
        <w:t xml:space="preserve"> </w:t>
      </w:r>
      <w:r w:rsidR="00922093">
        <w:rPr>
          <w:rFonts w:hint="eastAsia"/>
          <w:rtl/>
        </w:rPr>
        <w:t>الجزائريّ</w:t>
      </w:r>
      <w:r w:rsidRPr="00A60ED8">
        <w:rPr>
          <w:rtl/>
        </w:rPr>
        <w:t xml:space="preserve"> </w:t>
      </w:r>
      <w:r w:rsidRPr="00A60ED8">
        <w:rPr>
          <w:rFonts w:hint="eastAsia"/>
          <w:rtl/>
        </w:rPr>
        <w:t>الذي</w:t>
      </w:r>
      <w:r w:rsidRPr="00A60ED8">
        <w:rPr>
          <w:rtl/>
        </w:rPr>
        <w:t xml:space="preserve"> </w:t>
      </w:r>
      <w:r>
        <w:rPr>
          <w:rFonts w:hint="eastAsia"/>
          <w:rtl/>
        </w:rPr>
        <w:t>صدم</w:t>
      </w:r>
      <w:r>
        <w:rPr>
          <w:rtl/>
        </w:rPr>
        <w:t xml:space="preserve"> </w:t>
      </w:r>
      <w:r>
        <w:rPr>
          <w:rFonts w:hint="eastAsia"/>
          <w:rtl/>
        </w:rPr>
        <w:t>بوجه</w:t>
      </w:r>
      <w:r>
        <w:rPr>
          <w:rtl/>
        </w:rPr>
        <w:t xml:space="preserve"> </w:t>
      </w:r>
      <w:r>
        <w:rPr>
          <w:rFonts w:hint="eastAsia"/>
          <w:rtl/>
        </w:rPr>
        <w:t>فرنسا</w:t>
      </w:r>
      <w:r>
        <w:rPr>
          <w:rtl/>
        </w:rPr>
        <w:t xml:space="preserve"> </w:t>
      </w:r>
      <w:r>
        <w:rPr>
          <w:rFonts w:hint="eastAsia"/>
          <w:rtl/>
        </w:rPr>
        <w:t>الحقيقي</w:t>
      </w:r>
      <w:r w:rsidR="003A03DD">
        <w:rPr>
          <w:rFonts w:hint="cs"/>
          <w:rtl/>
        </w:rPr>
        <w:t>ّ</w:t>
      </w:r>
      <w:r>
        <w:rPr>
          <w:rtl/>
        </w:rPr>
        <w:t xml:space="preserve"> </w:t>
      </w:r>
      <w:r>
        <w:rPr>
          <w:rFonts w:hint="eastAsia"/>
          <w:rtl/>
        </w:rPr>
        <w:t>والمتواري</w:t>
      </w:r>
      <w:r>
        <w:rPr>
          <w:rtl/>
        </w:rPr>
        <w:t xml:space="preserve"> </w:t>
      </w:r>
      <w:r>
        <w:rPr>
          <w:rFonts w:hint="eastAsia"/>
          <w:rtl/>
        </w:rPr>
        <w:t>تحت</w:t>
      </w:r>
      <w:r>
        <w:rPr>
          <w:rtl/>
        </w:rPr>
        <w:t xml:space="preserve"> </w:t>
      </w:r>
      <w:r>
        <w:rPr>
          <w:rFonts w:hint="eastAsia"/>
          <w:rtl/>
        </w:rPr>
        <w:t>قناع</w:t>
      </w:r>
      <w:r>
        <w:rPr>
          <w:rtl/>
        </w:rPr>
        <w:t xml:space="preserve"> </w:t>
      </w:r>
      <w:r>
        <w:rPr>
          <w:rFonts w:hint="eastAsia"/>
          <w:rtl/>
        </w:rPr>
        <w:t>دعاياتها</w:t>
      </w:r>
      <w:r>
        <w:rPr>
          <w:rtl/>
        </w:rPr>
        <w:t xml:space="preserve"> </w:t>
      </w:r>
      <w:r>
        <w:rPr>
          <w:rFonts w:hint="eastAsia"/>
          <w:rtl/>
        </w:rPr>
        <w:t>الحضاري</w:t>
      </w:r>
      <w:r w:rsidR="003A03DD">
        <w:rPr>
          <w:rFonts w:hint="cs"/>
          <w:rtl/>
        </w:rPr>
        <w:t>ّ</w:t>
      </w:r>
      <w:r>
        <w:rPr>
          <w:rFonts w:hint="eastAsia"/>
          <w:rtl/>
        </w:rPr>
        <w:t>ة</w:t>
      </w:r>
      <w:r>
        <w:rPr>
          <w:rtl/>
        </w:rPr>
        <w:t xml:space="preserve"> </w:t>
      </w:r>
      <w:r>
        <w:rPr>
          <w:rFonts w:hint="eastAsia"/>
          <w:rtl/>
        </w:rPr>
        <w:t>والد</w:t>
      </w:r>
      <w:r w:rsidR="003A03DD">
        <w:rPr>
          <w:rFonts w:hint="cs"/>
          <w:rtl/>
        </w:rPr>
        <w:t>ّ</w:t>
      </w:r>
      <w:r>
        <w:rPr>
          <w:rFonts w:hint="eastAsia"/>
          <w:rtl/>
        </w:rPr>
        <w:t>يمقراطي</w:t>
      </w:r>
      <w:r w:rsidR="003A03DD">
        <w:rPr>
          <w:rFonts w:hint="cs"/>
          <w:rtl/>
        </w:rPr>
        <w:t>ّ</w:t>
      </w:r>
      <w:r>
        <w:rPr>
          <w:rFonts w:hint="eastAsia"/>
          <w:rtl/>
        </w:rPr>
        <w:t>ة،</w:t>
      </w:r>
      <w:r>
        <w:rPr>
          <w:rtl/>
        </w:rPr>
        <w:t xml:space="preserve"> </w:t>
      </w:r>
      <w:r>
        <w:rPr>
          <w:rFonts w:hint="eastAsia"/>
          <w:rtl/>
        </w:rPr>
        <w:t>وتحت</w:t>
      </w:r>
      <w:r>
        <w:rPr>
          <w:rtl/>
        </w:rPr>
        <w:t xml:space="preserve"> </w:t>
      </w:r>
      <w:r>
        <w:rPr>
          <w:rFonts w:hint="eastAsia"/>
          <w:rtl/>
        </w:rPr>
        <w:t>شعارات</w:t>
      </w:r>
      <w:r>
        <w:rPr>
          <w:rtl/>
        </w:rPr>
        <w:t xml:space="preserve"> "</w:t>
      </w:r>
      <w:r>
        <w:rPr>
          <w:rFonts w:hint="eastAsia"/>
          <w:rtl/>
        </w:rPr>
        <w:t>الحر</w:t>
      </w:r>
      <w:r w:rsidR="003A03DD">
        <w:rPr>
          <w:rFonts w:hint="cs"/>
          <w:rtl/>
        </w:rPr>
        <w:t>ّ</w:t>
      </w:r>
      <w:r>
        <w:rPr>
          <w:rFonts w:hint="eastAsia"/>
          <w:rtl/>
        </w:rPr>
        <w:t>ية،</w:t>
      </w:r>
      <w:r>
        <w:rPr>
          <w:rtl/>
        </w:rPr>
        <w:t xml:space="preserve"> </w:t>
      </w:r>
      <w:r>
        <w:rPr>
          <w:rFonts w:hint="eastAsia"/>
          <w:rtl/>
        </w:rPr>
        <w:t>العدل،</w:t>
      </w:r>
      <w:r>
        <w:rPr>
          <w:rtl/>
        </w:rPr>
        <w:t xml:space="preserve"> </w:t>
      </w:r>
      <w:r>
        <w:rPr>
          <w:rFonts w:hint="eastAsia"/>
          <w:rtl/>
        </w:rPr>
        <w:t>والمساواة</w:t>
      </w:r>
      <w:r>
        <w:rPr>
          <w:rtl/>
        </w:rPr>
        <w:t>"</w:t>
      </w:r>
      <w:r>
        <w:rPr>
          <w:rFonts w:hint="eastAsia"/>
          <w:rtl/>
        </w:rPr>
        <w:t>،</w:t>
      </w:r>
      <w:r>
        <w:rPr>
          <w:rtl/>
        </w:rPr>
        <w:t xml:space="preserve"> </w:t>
      </w:r>
      <w:r>
        <w:rPr>
          <w:rFonts w:hint="eastAsia"/>
          <w:rtl/>
        </w:rPr>
        <w:t>حين</w:t>
      </w:r>
      <w:r>
        <w:rPr>
          <w:rtl/>
        </w:rPr>
        <w:t xml:space="preserve"> </w:t>
      </w:r>
      <w:r>
        <w:rPr>
          <w:rFonts w:hint="eastAsia"/>
          <w:rtl/>
        </w:rPr>
        <w:t>تنك</w:t>
      </w:r>
      <w:r w:rsidR="003A03DD">
        <w:rPr>
          <w:rFonts w:hint="cs"/>
          <w:rtl/>
        </w:rPr>
        <w:t>ّ</w:t>
      </w:r>
      <w:r>
        <w:rPr>
          <w:rFonts w:hint="eastAsia"/>
          <w:rtl/>
        </w:rPr>
        <w:t>رت</w:t>
      </w:r>
      <w:r w:rsidRPr="00A60ED8">
        <w:rPr>
          <w:rtl/>
        </w:rPr>
        <w:t xml:space="preserve"> </w:t>
      </w:r>
      <w:r>
        <w:rPr>
          <w:rFonts w:hint="eastAsia"/>
          <w:rtl/>
        </w:rPr>
        <w:t>لوعودها</w:t>
      </w:r>
      <w:r>
        <w:rPr>
          <w:rtl/>
        </w:rPr>
        <w:t xml:space="preserve"> </w:t>
      </w:r>
      <w:r>
        <w:rPr>
          <w:rFonts w:hint="eastAsia"/>
          <w:rtl/>
        </w:rPr>
        <w:t>في</w:t>
      </w:r>
      <w:r>
        <w:rPr>
          <w:rtl/>
        </w:rPr>
        <w:t xml:space="preserve"> </w:t>
      </w:r>
      <w:r>
        <w:rPr>
          <w:rFonts w:hint="eastAsia"/>
          <w:rtl/>
        </w:rPr>
        <w:t>إعطائه</w:t>
      </w:r>
      <w:r w:rsidRPr="00A60ED8">
        <w:rPr>
          <w:rtl/>
        </w:rPr>
        <w:t xml:space="preserve"> </w:t>
      </w:r>
      <w:r w:rsidRPr="00A60ED8">
        <w:rPr>
          <w:rFonts w:hint="eastAsia"/>
          <w:rtl/>
        </w:rPr>
        <w:t>حقوقه</w:t>
      </w:r>
      <w:r>
        <w:rPr>
          <w:rFonts w:hint="eastAsia"/>
          <w:rtl/>
        </w:rPr>
        <w:t>،</w:t>
      </w:r>
      <w:r>
        <w:rPr>
          <w:rtl/>
        </w:rPr>
        <w:t xml:space="preserve"> </w:t>
      </w:r>
      <w:r>
        <w:rPr>
          <w:rFonts w:hint="eastAsia"/>
          <w:rtl/>
        </w:rPr>
        <w:t>كما</w:t>
      </w:r>
      <w:r>
        <w:rPr>
          <w:rtl/>
        </w:rPr>
        <w:t xml:space="preserve"> </w:t>
      </w:r>
      <w:r>
        <w:rPr>
          <w:rFonts w:hint="eastAsia"/>
          <w:rtl/>
        </w:rPr>
        <w:t>أن</w:t>
      </w:r>
      <w:r w:rsidR="00F245C9">
        <w:rPr>
          <w:rFonts w:hint="cs"/>
          <w:rtl/>
        </w:rPr>
        <w:t>ّ</w:t>
      </w:r>
      <w:r>
        <w:rPr>
          <w:rtl/>
        </w:rPr>
        <w:t xml:space="preserve"> </w:t>
      </w:r>
      <w:r>
        <w:rPr>
          <w:rFonts w:hint="eastAsia"/>
          <w:rtl/>
        </w:rPr>
        <w:t>صاحب</w:t>
      </w:r>
      <w:r>
        <w:rPr>
          <w:rtl/>
        </w:rPr>
        <w:t xml:space="preserve"> </w:t>
      </w:r>
      <w:r>
        <w:rPr>
          <w:rFonts w:hint="eastAsia"/>
          <w:rtl/>
        </w:rPr>
        <w:t>القص</w:t>
      </w:r>
      <w:r w:rsidR="00F245C9">
        <w:rPr>
          <w:rFonts w:hint="cs"/>
          <w:rtl/>
        </w:rPr>
        <w:t>ّ</w:t>
      </w:r>
      <w:r>
        <w:rPr>
          <w:rFonts w:hint="eastAsia"/>
          <w:rtl/>
        </w:rPr>
        <w:t>ة</w:t>
      </w:r>
      <w:r>
        <w:rPr>
          <w:rtl/>
        </w:rPr>
        <w:t xml:space="preserve"> </w:t>
      </w:r>
      <w:r>
        <w:rPr>
          <w:rFonts w:hint="eastAsia"/>
          <w:rtl/>
        </w:rPr>
        <w:t>كان</w:t>
      </w:r>
      <w:r>
        <w:rPr>
          <w:rtl/>
        </w:rPr>
        <w:t xml:space="preserve"> </w:t>
      </w:r>
      <w:r>
        <w:rPr>
          <w:rFonts w:hint="eastAsia"/>
          <w:rtl/>
        </w:rPr>
        <w:t>يهدف</w:t>
      </w:r>
      <w:r>
        <w:rPr>
          <w:rFonts w:hint="cs"/>
          <w:rtl/>
        </w:rPr>
        <w:t xml:space="preserve"> إلى</w:t>
      </w:r>
      <w:r>
        <w:rPr>
          <w:rtl/>
        </w:rPr>
        <w:t xml:space="preserve"> </w:t>
      </w:r>
      <w:r>
        <w:rPr>
          <w:rFonts w:hint="cs"/>
          <w:rtl/>
        </w:rPr>
        <w:t>إظهار</w:t>
      </w:r>
      <w:r>
        <w:rPr>
          <w:rtl/>
        </w:rPr>
        <w:t xml:space="preserve"> </w:t>
      </w:r>
      <w:r>
        <w:rPr>
          <w:rFonts w:hint="eastAsia"/>
          <w:rtl/>
        </w:rPr>
        <w:t>كل</w:t>
      </w:r>
      <w:r>
        <w:rPr>
          <w:rtl/>
        </w:rPr>
        <w:t xml:space="preserve"> </w:t>
      </w:r>
      <w:r>
        <w:rPr>
          <w:rFonts w:hint="eastAsia"/>
          <w:rtl/>
        </w:rPr>
        <w:t>أبعاد</w:t>
      </w:r>
      <w:r>
        <w:rPr>
          <w:rtl/>
        </w:rPr>
        <w:t xml:space="preserve"> </w:t>
      </w:r>
      <w:r>
        <w:rPr>
          <w:rFonts w:hint="eastAsia"/>
          <w:rtl/>
        </w:rPr>
        <w:t>الميز</w:t>
      </w:r>
      <w:r>
        <w:rPr>
          <w:rtl/>
        </w:rPr>
        <w:t xml:space="preserve"> </w:t>
      </w:r>
      <w:r>
        <w:rPr>
          <w:rFonts w:hint="eastAsia"/>
          <w:rtl/>
        </w:rPr>
        <w:t>العنصري</w:t>
      </w:r>
      <w:r w:rsidR="00F245C9">
        <w:rPr>
          <w:rFonts w:hint="cs"/>
          <w:rtl/>
        </w:rPr>
        <w:t>ّ</w:t>
      </w:r>
      <w:r>
        <w:rPr>
          <w:rtl/>
        </w:rPr>
        <w:t xml:space="preserve"> </w:t>
      </w:r>
      <w:r>
        <w:rPr>
          <w:rFonts w:hint="eastAsia"/>
          <w:rtl/>
        </w:rPr>
        <w:t>والطبقي</w:t>
      </w:r>
      <w:r w:rsidR="00F245C9">
        <w:rPr>
          <w:rFonts w:hint="cs"/>
          <w:rtl/>
        </w:rPr>
        <w:t>ّ</w:t>
      </w:r>
      <w:r>
        <w:rPr>
          <w:rtl/>
        </w:rPr>
        <w:t xml:space="preserve"> </w:t>
      </w:r>
      <w:r>
        <w:rPr>
          <w:rFonts w:hint="eastAsia"/>
          <w:rtl/>
        </w:rPr>
        <w:t>بين</w:t>
      </w:r>
      <w:r>
        <w:rPr>
          <w:rtl/>
        </w:rPr>
        <w:t xml:space="preserve"> </w:t>
      </w:r>
      <w:r w:rsidR="00922093">
        <w:rPr>
          <w:rFonts w:hint="eastAsia"/>
          <w:rtl/>
        </w:rPr>
        <w:t>الجزائريّ</w:t>
      </w:r>
      <w:r>
        <w:rPr>
          <w:rtl/>
        </w:rPr>
        <w:t xml:space="preserve"> </w:t>
      </w:r>
      <w:r>
        <w:rPr>
          <w:rFonts w:hint="eastAsia"/>
          <w:rtl/>
        </w:rPr>
        <w:t>ونظيره</w:t>
      </w:r>
      <w:r>
        <w:rPr>
          <w:rtl/>
        </w:rPr>
        <w:t xml:space="preserve"> </w:t>
      </w:r>
      <w:r>
        <w:rPr>
          <w:rFonts w:hint="eastAsia"/>
          <w:rtl/>
        </w:rPr>
        <w:t>الفرنسي</w:t>
      </w:r>
      <w:r w:rsidR="0063515B">
        <w:rPr>
          <w:rFonts w:hint="cs"/>
          <w:rtl/>
        </w:rPr>
        <w:t>ّ</w:t>
      </w:r>
      <w:r>
        <w:rPr>
          <w:rFonts w:hint="eastAsia"/>
          <w:rtl/>
        </w:rPr>
        <w:t>،</w:t>
      </w:r>
      <w:r>
        <w:rPr>
          <w:rtl/>
        </w:rPr>
        <w:t xml:space="preserve"> </w:t>
      </w:r>
      <w:r>
        <w:rPr>
          <w:rFonts w:hint="eastAsia"/>
          <w:rtl/>
        </w:rPr>
        <w:t>وكل</w:t>
      </w:r>
      <w:r>
        <w:rPr>
          <w:rtl/>
        </w:rPr>
        <w:t xml:space="preserve"> </w:t>
      </w:r>
      <w:r>
        <w:rPr>
          <w:rFonts w:hint="eastAsia"/>
          <w:rtl/>
        </w:rPr>
        <w:t>ذلك</w:t>
      </w:r>
      <w:r>
        <w:rPr>
          <w:rtl/>
        </w:rPr>
        <w:t xml:space="preserve"> </w:t>
      </w:r>
      <w:r>
        <w:rPr>
          <w:rFonts w:hint="cs"/>
          <w:rtl/>
        </w:rPr>
        <w:t>جاء</w:t>
      </w:r>
      <w:r>
        <w:rPr>
          <w:rtl/>
        </w:rPr>
        <w:t xml:space="preserve"> </w:t>
      </w:r>
      <w:r>
        <w:rPr>
          <w:rFonts w:hint="eastAsia"/>
          <w:rtl/>
        </w:rPr>
        <w:t>بأسلوب</w:t>
      </w:r>
      <w:r>
        <w:rPr>
          <w:rtl/>
        </w:rPr>
        <w:t xml:space="preserve"> </w:t>
      </w:r>
      <w:r>
        <w:rPr>
          <w:rFonts w:hint="eastAsia"/>
          <w:rtl/>
        </w:rPr>
        <w:t>مباشر</w:t>
      </w:r>
      <w:r>
        <w:rPr>
          <w:rtl/>
        </w:rPr>
        <w:t xml:space="preserve"> </w:t>
      </w:r>
      <w:r>
        <w:rPr>
          <w:rFonts w:hint="eastAsia"/>
          <w:rtl/>
        </w:rPr>
        <w:t>وتعبير</w:t>
      </w:r>
      <w:r>
        <w:rPr>
          <w:rtl/>
        </w:rPr>
        <w:t xml:space="preserve"> </w:t>
      </w:r>
      <w:r>
        <w:rPr>
          <w:rFonts w:hint="eastAsia"/>
          <w:rtl/>
        </w:rPr>
        <w:t>واضح</w:t>
      </w:r>
      <w:r>
        <w:rPr>
          <w:rtl/>
        </w:rPr>
        <w:t xml:space="preserve"> </w:t>
      </w:r>
      <w:r>
        <w:rPr>
          <w:rFonts w:hint="eastAsia"/>
          <w:rtl/>
        </w:rPr>
        <w:t>وصريح</w:t>
      </w:r>
      <w:r>
        <w:rPr>
          <w:rtl/>
        </w:rPr>
        <w:t xml:space="preserve"> </w:t>
      </w:r>
      <w:r>
        <w:rPr>
          <w:rFonts w:hint="eastAsia"/>
          <w:rtl/>
        </w:rPr>
        <w:t>لهذه</w:t>
      </w:r>
      <w:r>
        <w:rPr>
          <w:rtl/>
        </w:rPr>
        <w:t xml:space="preserve"> </w:t>
      </w:r>
      <w:r>
        <w:rPr>
          <w:rFonts w:hint="eastAsia"/>
          <w:rtl/>
        </w:rPr>
        <w:t>الأفكار</w:t>
      </w:r>
      <w:r>
        <w:rPr>
          <w:rtl/>
        </w:rPr>
        <w:t xml:space="preserve">.   </w:t>
      </w:r>
    </w:p>
    <w:p w:rsidR="00215BEC" w:rsidRDefault="00215BEC" w:rsidP="00215BEC">
      <w:pPr>
        <w:tabs>
          <w:tab w:val="left" w:pos="1573"/>
          <w:tab w:val="left" w:pos="1703"/>
        </w:tabs>
        <w:rPr>
          <w:rtl/>
        </w:rPr>
      </w:pPr>
      <w:r>
        <w:rPr>
          <w:rFonts w:hint="eastAsia"/>
          <w:rtl/>
        </w:rPr>
        <w:t>ونظرا</w:t>
      </w:r>
      <w:r>
        <w:rPr>
          <w:rtl/>
        </w:rPr>
        <w:t xml:space="preserve"> </w:t>
      </w:r>
      <w:r>
        <w:rPr>
          <w:rFonts w:hint="eastAsia"/>
          <w:rtl/>
        </w:rPr>
        <w:t>لجرأة</w:t>
      </w:r>
      <w:r>
        <w:rPr>
          <w:rtl/>
        </w:rPr>
        <w:t xml:space="preserve"> </w:t>
      </w:r>
      <w:r>
        <w:rPr>
          <w:rFonts w:hint="eastAsia"/>
          <w:rtl/>
        </w:rPr>
        <w:t>الط</w:t>
      </w:r>
      <w:r w:rsidR="00F245C9">
        <w:rPr>
          <w:rFonts w:hint="cs"/>
          <w:rtl/>
        </w:rPr>
        <w:t>ّ</w:t>
      </w:r>
      <w:r>
        <w:rPr>
          <w:rFonts w:hint="eastAsia"/>
          <w:rtl/>
        </w:rPr>
        <w:t>رح</w:t>
      </w:r>
      <w:r>
        <w:rPr>
          <w:rtl/>
        </w:rPr>
        <w:t xml:space="preserve"> </w:t>
      </w:r>
      <w:r>
        <w:rPr>
          <w:rFonts w:hint="eastAsia"/>
          <w:rtl/>
        </w:rPr>
        <w:t>وح</w:t>
      </w:r>
      <w:r w:rsidRPr="00A60ED8">
        <w:rPr>
          <w:rFonts w:hint="eastAsia"/>
          <w:rtl/>
        </w:rPr>
        <w:t>ساسي</w:t>
      </w:r>
      <w:r w:rsidR="00F245C9">
        <w:rPr>
          <w:rFonts w:hint="cs"/>
          <w:rtl/>
        </w:rPr>
        <w:t>ّ</w:t>
      </w:r>
      <w:r w:rsidRPr="00A60ED8">
        <w:rPr>
          <w:rFonts w:hint="eastAsia"/>
          <w:rtl/>
        </w:rPr>
        <w:t>ة</w:t>
      </w:r>
      <w:r w:rsidRPr="00A60ED8">
        <w:rPr>
          <w:rtl/>
        </w:rPr>
        <w:t xml:space="preserve"> </w:t>
      </w:r>
      <w:r w:rsidRPr="00A60ED8">
        <w:rPr>
          <w:rFonts w:hint="eastAsia"/>
          <w:rtl/>
        </w:rPr>
        <w:t>الموضوع</w:t>
      </w:r>
      <w:r w:rsidRPr="00A60ED8">
        <w:rPr>
          <w:rtl/>
        </w:rPr>
        <w:t xml:space="preserve"> </w:t>
      </w:r>
      <w:r w:rsidRPr="00A60ED8">
        <w:rPr>
          <w:rFonts w:hint="eastAsia"/>
          <w:rtl/>
        </w:rPr>
        <w:t>الذي</w:t>
      </w:r>
      <w:r w:rsidRPr="00A60ED8">
        <w:rPr>
          <w:rtl/>
        </w:rPr>
        <w:t xml:space="preserve"> </w:t>
      </w:r>
      <w:r>
        <w:rPr>
          <w:rFonts w:hint="eastAsia"/>
          <w:rtl/>
        </w:rPr>
        <w:t>حملته</w:t>
      </w:r>
      <w:r w:rsidRPr="00A60ED8">
        <w:rPr>
          <w:rtl/>
        </w:rPr>
        <w:t xml:space="preserve"> </w:t>
      </w:r>
      <w:r>
        <w:rPr>
          <w:rFonts w:hint="eastAsia"/>
          <w:rtl/>
        </w:rPr>
        <w:t>هذه</w:t>
      </w:r>
      <w:r>
        <w:rPr>
          <w:rtl/>
        </w:rPr>
        <w:t xml:space="preserve"> </w:t>
      </w:r>
      <w:r>
        <w:rPr>
          <w:rFonts w:hint="eastAsia"/>
          <w:rtl/>
        </w:rPr>
        <w:t>المحاولة</w:t>
      </w:r>
      <w:r>
        <w:rPr>
          <w:rtl/>
        </w:rPr>
        <w:t xml:space="preserve"> </w:t>
      </w:r>
      <w:r>
        <w:rPr>
          <w:rFonts w:hint="eastAsia"/>
          <w:rtl/>
        </w:rPr>
        <w:t>القصصي</w:t>
      </w:r>
      <w:r w:rsidR="00F245C9">
        <w:rPr>
          <w:rFonts w:hint="cs"/>
          <w:rtl/>
        </w:rPr>
        <w:t>ّ</w:t>
      </w:r>
      <w:r>
        <w:rPr>
          <w:rFonts w:hint="eastAsia"/>
          <w:rtl/>
        </w:rPr>
        <w:t>ة</w:t>
      </w:r>
      <w:r>
        <w:rPr>
          <w:rtl/>
        </w:rPr>
        <w:t xml:space="preserve"> </w:t>
      </w:r>
      <w:r w:rsidRPr="00A60ED8">
        <w:rPr>
          <w:rFonts w:hint="eastAsia"/>
          <w:rtl/>
        </w:rPr>
        <w:t>والمتعلّق</w:t>
      </w:r>
      <w:r w:rsidRPr="00A60ED8">
        <w:rPr>
          <w:rtl/>
        </w:rPr>
        <w:t xml:space="preserve"> </w:t>
      </w:r>
      <w:r w:rsidRPr="00A60ED8">
        <w:rPr>
          <w:rFonts w:hint="eastAsia"/>
          <w:rtl/>
        </w:rPr>
        <w:t>بحقوق</w:t>
      </w:r>
      <w:r w:rsidRPr="00A60ED8">
        <w:rPr>
          <w:rtl/>
        </w:rPr>
        <w:t xml:space="preserve"> </w:t>
      </w:r>
      <w:r w:rsidR="00922093">
        <w:rPr>
          <w:rFonts w:hint="eastAsia"/>
          <w:rtl/>
        </w:rPr>
        <w:t>الجزائريّ</w:t>
      </w:r>
      <w:r w:rsidRPr="00A60ED8">
        <w:rPr>
          <w:rFonts w:hint="eastAsia"/>
          <w:rtl/>
        </w:rPr>
        <w:t>ين</w:t>
      </w:r>
      <w:r w:rsidRPr="00A60ED8">
        <w:rPr>
          <w:rtl/>
        </w:rPr>
        <w:t xml:space="preserve"> </w:t>
      </w:r>
      <w:r w:rsidR="0071697C">
        <w:rPr>
          <w:rFonts w:hint="eastAsia"/>
          <w:rtl/>
        </w:rPr>
        <w:t>السياسيّ</w:t>
      </w:r>
      <w:r w:rsidRPr="00A60ED8">
        <w:rPr>
          <w:rFonts w:hint="eastAsia"/>
          <w:rtl/>
        </w:rPr>
        <w:t>ة</w:t>
      </w:r>
      <w:r w:rsidRPr="00A60ED8">
        <w:rPr>
          <w:rtl/>
        </w:rPr>
        <w:t xml:space="preserve"> </w:t>
      </w:r>
      <w:r w:rsidRPr="00A60ED8">
        <w:rPr>
          <w:rFonts w:hint="eastAsia"/>
          <w:rtl/>
        </w:rPr>
        <w:t>والاجتماعي</w:t>
      </w:r>
      <w:r w:rsidR="00F245C9">
        <w:rPr>
          <w:rFonts w:hint="cs"/>
          <w:rtl/>
        </w:rPr>
        <w:t>ّ</w:t>
      </w:r>
      <w:r w:rsidRPr="00A60ED8">
        <w:rPr>
          <w:rFonts w:hint="eastAsia"/>
          <w:rtl/>
        </w:rPr>
        <w:t>ة</w:t>
      </w:r>
      <w:r>
        <w:rPr>
          <w:rFonts w:hint="eastAsia"/>
          <w:rtl/>
        </w:rPr>
        <w:t>،</w:t>
      </w:r>
      <w:r>
        <w:rPr>
          <w:rtl/>
        </w:rPr>
        <w:t xml:space="preserve"> </w:t>
      </w:r>
      <w:r>
        <w:rPr>
          <w:rFonts w:hint="eastAsia"/>
          <w:rtl/>
        </w:rPr>
        <w:t>فقد</w:t>
      </w:r>
      <w:r>
        <w:rPr>
          <w:rtl/>
        </w:rPr>
        <w:t xml:space="preserve"> </w:t>
      </w:r>
      <w:r>
        <w:rPr>
          <w:rFonts w:hint="eastAsia"/>
          <w:rtl/>
        </w:rPr>
        <w:t>أحدثت</w:t>
      </w:r>
      <w:r>
        <w:rPr>
          <w:rtl/>
        </w:rPr>
        <w:t xml:space="preserve"> </w:t>
      </w:r>
      <w:r>
        <w:rPr>
          <w:rFonts w:hint="eastAsia"/>
          <w:rtl/>
        </w:rPr>
        <w:t>قص</w:t>
      </w:r>
      <w:r w:rsidR="00F245C9">
        <w:rPr>
          <w:rFonts w:hint="cs"/>
          <w:rtl/>
        </w:rPr>
        <w:t>ّ</w:t>
      </w:r>
      <w:r>
        <w:rPr>
          <w:rFonts w:hint="eastAsia"/>
          <w:rtl/>
        </w:rPr>
        <w:t>ة</w:t>
      </w:r>
      <w:r>
        <w:rPr>
          <w:rtl/>
        </w:rPr>
        <w:t xml:space="preserve"> </w:t>
      </w:r>
      <w:r w:rsidR="00321A73">
        <w:rPr>
          <w:rFonts w:hint="eastAsia"/>
          <w:rtl/>
        </w:rPr>
        <w:t>السعيد</w:t>
      </w:r>
      <w:r>
        <w:rPr>
          <w:rtl/>
        </w:rPr>
        <w:t xml:space="preserve"> </w:t>
      </w:r>
      <w:r w:rsidR="0071697C">
        <w:rPr>
          <w:rFonts w:hint="eastAsia"/>
          <w:rtl/>
        </w:rPr>
        <w:t>الزاهري</w:t>
      </w:r>
      <w:r>
        <w:rPr>
          <w:rtl/>
        </w:rPr>
        <w:t xml:space="preserve"> </w:t>
      </w:r>
      <w:r>
        <w:rPr>
          <w:rFonts w:hint="eastAsia"/>
          <w:rtl/>
        </w:rPr>
        <w:t>ردود</w:t>
      </w:r>
      <w:r>
        <w:rPr>
          <w:rtl/>
        </w:rPr>
        <w:t xml:space="preserve"> </w:t>
      </w:r>
      <w:r>
        <w:rPr>
          <w:rFonts w:hint="eastAsia"/>
          <w:rtl/>
        </w:rPr>
        <w:t>فعل</w:t>
      </w:r>
      <w:r>
        <w:rPr>
          <w:rtl/>
        </w:rPr>
        <w:t xml:space="preserve"> </w:t>
      </w:r>
      <w:r>
        <w:rPr>
          <w:rFonts w:hint="eastAsia"/>
          <w:rtl/>
        </w:rPr>
        <w:t>واسعة</w:t>
      </w:r>
      <w:r>
        <w:rPr>
          <w:rtl/>
        </w:rPr>
        <w:t xml:space="preserve"> </w:t>
      </w:r>
      <w:r>
        <w:rPr>
          <w:rFonts w:hint="eastAsia"/>
          <w:rtl/>
        </w:rPr>
        <w:t>بين</w:t>
      </w:r>
      <w:r>
        <w:rPr>
          <w:rtl/>
        </w:rPr>
        <w:t xml:space="preserve"> </w:t>
      </w:r>
      <w:r>
        <w:rPr>
          <w:rFonts w:hint="eastAsia"/>
          <w:rtl/>
        </w:rPr>
        <w:t>سلطات</w:t>
      </w:r>
      <w:r>
        <w:rPr>
          <w:rtl/>
        </w:rPr>
        <w:t xml:space="preserve"> </w:t>
      </w:r>
      <w:r>
        <w:rPr>
          <w:rFonts w:hint="eastAsia"/>
          <w:rtl/>
        </w:rPr>
        <w:t>الاحتلال</w:t>
      </w:r>
      <w:r>
        <w:rPr>
          <w:rtl/>
        </w:rPr>
        <w:t xml:space="preserve"> </w:t>
      </w:r>
      <w:r>
        <w:rPr>
          <w:rFonts w:hint="eastAsia"/>
          <w:rtl/>
        </w:rPr>
        <w:t>من</w:t>
      </w:r>
      <w:r>
        <w:rPr>
          <w:rtl/>
        </w:rPr>
        <w:t xml:space="preserve"> </w:t>
      </w:r>
      <w:r>
        <w:rPr>
          <w:rFonts w:hint="eastAsia"/>
          <w:rtl/>
        </w:rPr>
        <w:t>جهة،</w:t>
      </w:r>
      <w:r>
        <w:rPr>
          <w:rtl/>
        </w:rPr>
        <w:t xml:space="preserve"> </w:t>
      </w:r>
      <w:r>
        <w:rPr>
          <w:rFonts w:hint="eastAsia"/>
          <w:rtl/>
        </w:rPr>
        <w:t>إذ</w:t>
      </w:r>
      <w:r>
        <w:rPr>
          <w:rtl/>
        </w:rPr>
        <w:t xml:space="preserve"> </w:t>
      </w:r>
      <w:r>
        <w:rPr>
          <w:rFonts w:hint="eastAsia"/>
          <w:rtl/>
        </w:rPr>
        <w:t>ذكر</w:t>
      </w:r>
      <w:r>
        <w:rPr>
          <w:rtl/>
        </w:rPr>
        <w:t xml:space="preserve"> </w:t>
      </w:r>
      <w:r w:rsidR="000D187C">
        <w:rPr>
          <w:rFonts w:hint="cs"/>
          <w:rtl/>
        </w:rPr>
        <w:t>محمد</w:t>
      </w:r>
      <w:r w:rsidR="00C55A64">
        <w:rPr>
          <w:rFonts w:hint="cs"/>
          <w:rtl/>
        </w:rPr>
        <w:t xml:space="preserve"> </w:t>
      </w:r>
      <w:r w:rsidR="0071697C">
        <w:rPr>
          <w:rFonts w:hint="cs"/>
          <w:rtl/>
        </w:rPr>
        <w:t>السنوسي</w:t>
      </w:r>
      <w:r>
        <w:rPr>
          <w:rtl/>
        </w:rPr>
        <w:t xml:space="preserve"> </w:t>
      </w:r>
      <w:r>
        <w:rPr>
          <w:rFonts w:hint="eastAsia"/>
          <w:rtl/>
        </w:rPr>
        <w:t>أن</w:t>
      </w:r>
      <w:r w:rsidR="00180785">
        <w:rPr>
          <w:rFonts w:hint="cs"/>
          <w:rtl/>
        </w:rPr>
        <w:t>ّ</w:t>
      </w:r>
      <w:r>
        <w:rPr>
          <w:rtl/>
        </w:rPr>
        <w:t xml:space="preserve"> </w:t>
      </w:r>
      <w:r>
        <w:rPr>
          <w:rFonts w:hint="eastAsia"/>
          <w:rtl/>
        </w:rPr>
        <w:t>نشرها</w:t>
      </w:r>
      <w:r>
        <w:rPr>
          <w:rtl/>
        </w:rPr>
        <w:t xml:space="preserve"> </w:t>
      </w:r>
      <w:r>
        <w:rPr>
          <w:rFonts w:hint="eastAsia"/>
          <w:rtl/>
        </w:rPr>
        <w:t>في</w:t>
      </w:r>
      <w:r>
        <w:rPr>
          <w:rtl/>
        </w:rPr>
        <w:t xml:space="preserve"> </w:t>
      </w:r>
      <w:r>
        <w:rPr>
          <w:rFonts w:hint="eastAsia"/>
          <w:rtl/>
        </w:rPr>
        <w:t>جريدة</w:t>
      </w:r>
      <w:r>
        <w:rPr>
          <w:rtl/>
        </w:rPr>
        <w:t xml:space="preserve"> </w:t>
      </w:r>
      <w:r w:rsidR="00321A73">
        <w:rPr>
          <w:rFonts w:hint="eastAsia"/>
          <w:rtl/>
        </w:rPr>
        <w:t>السعيد</w:t>
      </w:r>
      <w:r>
        <w:rPr>
          <w:rtl/>
        </w:rPr>
        <w:t xml:space="preserve"> </w:t>
      </w:r>
      <w:r>
        <w:rPr>
          <w:rFonts w:hint="eastAsia"/>
          <w:rtl/>
        </w:rPr>
        <w:t>الزاهري</w:t>
      </w:r>
      <w:r>
        <w:rPr>
          <w:rtl/>
        </w:rPr>
        <w:t xml:space="preserve"> "</w:t>
      </w:r>
      <w:r>
        <w:rPr>
          <w:rFonts w:hint="eastAsia"/>
          <w:rtl/>
        </w:rPr>
        <w:t>الجزائر</w:t>
      </w:r>
      <w:r>
        <w:rPr>
          <w:rtl/>
        </w:rPr>
        <w:t>"</w:t>
      </w:r>
      <w:r>
        <w:rPr>
          <w:rFonts w:hint="eastAsia"/>
          <w:rtl/>
        </w:rPr>
        <w:t>،</w:t>
      </w:r>
      <w:r>
        <w:rPr>
          <w:rtl/>
        </w:rPr>
        <w:t xml:space="preserve"> </w:t>
      </w:r>
      <w:r>
        <w:rPr>
          <w:rFonts w:hint="eastAsia"/>
          <w:rtl/>
        </w:rPr>
        <w:t>كان</w:t>
      </w:r>
      <w:r>
        <w:rPr>
          <w:rtl/>
        </w:rPr>
        <w:t xml:space="preserve"> </w:t>
      </w:r>
      <w:r>
        <w:rPr>
          <w:rFonts w:hint="eastAsia"/>
          <w:rtl/>
        </w:rPr>
        <w:t>سببا</w:t>
      </w:r>
      <w:r>
        <w:rPr>
          <w:rtl/>
        </w:rPr>
        <w:t xml:space="preserve"> </w:t>
      </w:r>
      <w:r>
        <w:rPr>
          <w:rFonts w:hint="eastAsia"/>
          <w:rtl/>
        </w:rPr>
        <w:t>في</w:t>
      </w:r>
      <w:r>
        <w:rPr>
          <w:rtl/>
        </w:rPr>
        <w:t xml:space="preserve"> </w:t>
      </w:r>
      <w:r>
        <w:rPr>
          <w:rFonts w:hint="eastAsia"/>
          <w:rtl/>
        </w:rPr>
        <w:t>تحجيرها</w:t>
      </w:r>
      <w:r>
        <w:rPr>
          <w:rtl/>
        </w:rPr>
        <w:t xml:space="preserve"> </w:t>
      </w:r>
      <w:r>
        <w:rPr>
          <w:rFonts w:hint="eastAsia"/>
          <w:rtl/>
        </w:rPr>
        <w:t>ومنعها</w:t>
      </w:r>
      <w:r>
        <w:rPr>
          <w:rtl/>
        </w:rPr>
        <w:t xml:space="preserve"> </w:t>
      </w:r>
      <w:r>
        <w:rPr>
          <w:rFonts w:hint="eastAsia"/>
          <w:rtl/>
        </w:rPr>
        <w:t>من</w:t>
      </w:r>
      <w:r>
        <w:rPr>
          <w:rtl/>
        </w:rPr>
        <w:t xml:space="preserve"> </w:t>
      </w:r>
      <w:r>
        <w:rPr>
          <w:rFonts w:hint="eastAsia"/>
          <w:rtl/>
        </w:rPr>
        <w:t>الص</w:t>
      </w:r>
      <w:r w:rsidR="00F245C9">
        <w:rPr>
          <w:rFonts w:hint="cs"/>
          <w:rtl/>
        </w:rPr>
        <w:t>ّ</w:t>
      </w:r>
      <w:r>
        <w:rPr>
          <w:rFonts w:hint="eastAsia"/>
          <w:rtl/>
        </w:rPr>
        <w:t>دور</w:t>
      </w:r>
      <w:r>
        <w:rPr>
          <w:rtl/>
        </w:rPr>
        <w:t xml:space="preserve"> </w:t>
      </w:r>
      <w:r>
        <w:rPr>
          <w:rFonts w:hint="eastAsia"/>
          <w:rtl/>
        </w:rPr>
        <w:t>من</w:t>
      </w:r>
      <w:r>
        <w:rPr>
          <w:rtl/>
        </w:rPr>
        <w:t xml:space="preserve"> </w:t>
      </w:r>
      <w:r>
        <w:rPr>
          <w:rFonts w:hint="eastAsia"/>
          <w:rtl/>
        </w:rPr>
        <w:t>طرف</w:t>
      </w:r>
      <w:r>
        <w:rPr>
          <w:rtl/>
        </w:rPr>
        <w:t xml:space="preserve"> </w:t>
      </w:r>
      <w:r>
        <w:rPr>
          <w:rFonts w:hint="eastAsia"/>
          <w:rtl/>
        </w:rPr>
        <w:t>الحكومة</w:t>
      </w:r>
      <w:r>
        <w:rPr>
          <w:rtl/>
        </w:rPr>
        <w:t xml:space="preserve"> </w:t>
      </w:r>
      <w:r>
        <w:rPr>
          <w:rFonts w:hint="eastAsia"/>
          <w:rtl/>
        </w:rPr>
        <w:t>الفرنسي</w:t>
      </w:r>
      <w:r w:rsidR="00180785">
        <w:rPr>
          <w:rFonts w:hint="cs"/>
          <w:rtl/>
        </w:rPr>
        <w:t>ّ</w:t>
      </w:r>
      <w:r>
        <w:rPr>
          <w:rFonts w:hint="eastAsia"/>
          <w:rtl/>
        </w:rPr>
        <w:t>ة</w:t>
      </w:r>
      <w:r>
        <w:rPr>
          <w:rStyle w:val="Appelnotedebasdep"/>
          <w:rFonts w:eastAsiaTheme="majorEastAsia"/>
          <w:sz w:val="22"/>
          <w:rtl/>
        </w:rPr>
        <w:t>(</w:t>
      </w:r>
      <w:r>
        <w:rPr>
          <w:rStyle w:val="Appelnotedebasdep"/>
          <w:rFonts w:eastAsiaTheme="majorEastAsia"/>
          <w:sz w:val="22"/>
          <w:rtl/>
        </w:rPr>
        <w:footnoteReference w:id="498"/>
      </w:r>
      <w:r>
        <w:rPr>
          <w:rStyle w:val="Appelnotedebasdep"/>
          <w:rFonts w:eastAsiaTheme="majorEastAsia"/>
          <w:sz w:val="22"/>
          <w:rtl/>
        </w:rPr>
        <w:t>)</w:t>
      </w:r>
      <w:r>
        <w:rPr>
          <w:rFonts w:hint="eastAsia"/>
          <w:rtl/>
        </w:rPr>
        <w:t>،</w:t>
      </w:r>
      <w:r>
        <w:rPr>
          <w:rtl/>
        </w:rPr>
        <w:t xml:space="preserve"> </w:t>
      </w:r>
      <w:r>
        <w:rPr>
          <w:rFonts w:hint="eastAsia"/>
          <w:rtl/>
        </w:rPr>
        <w:t>ثم</w:t>
      </w:r>
      <w:r>
        <w:rPr>
          <w:rtl/>
        </w:rPr>
        <w:t xml:space="preserve"> </w:t>
      </w:r>
      <w:r>
        <w:rPr>
          <w:rFonts w:hint="eastAsia"/>
          <w:rtl/>
        </w:rPr>
        <w:t>بين</w:t>
      </w:r>
      <w:r>
        <w:rPr>
          <w:rtl/>
        </w:rPr>
        <w:t xml:space="preserve"> </w:t>
      </w:r>
      <w:r>
        <w:rPr>
          <w:rFonts w:hint="eastAsia"/>
          <w:rtl/>
        </w:rPr>
        <w:t>الأوساط</w:t>
      </w:r>
      <w:r>
        <w:rPr>
          <w:rtl/>
        </w:rPr>
        <w:t xml:space="preserve"> </w:t>
      </w:r>
      <w:r w:rsidR="0071697C">
        <w:rPr>
          <w:rFonts w:hint="eastAsia"/>
          <w:rtl/>
        </w:rPr>
        <w:t>الثقافيّ</w:t>
      </w:r>
      <w:r>
        <w:rPr>
          <w:rFonts w:hint="eastAsia"/>
          <w:rtl/>
        </w:rPr>
        <w:t>ة</w:t>
      </w:r>
      <w:r>
        <w:rPr>
          <w:rtl/>
        </w:rPr>
        <w:t xml:space="preserve"> </w:t>
      </w:r>
      <w:r>
        <w:rPr>
          <w:rFonts w:hint="eastAsia"/>
          <w:rtl/>
        </w:rPr>
        <w:t>من</w:t>
      </w:r>
      <w:r>
        <w:rPr>
          <w:rtl/>
        </w:rPr>
        <w:t xml:space="preserve"> </w:t>
      </w:r>
      <w:r>
        <w:rPr>
          <w:rFonts w:hint="eastAsia"/>
          <w:rtl/>
        </w:rPr>
        <w:t>جهة</w:t>
      </w:r>
      <w:r>
        <w:rPr>
          <w:rtl/>
        </w:rPr>
        <w:t xml:space="preserve"> </w:t>
      </w:r>
      <w:r w:rsidR="00180785">
        <w:rPr>
          <w:rFonts w:hint="eastAsia"/>
          <w:rtl/>
        </w:rPr>
        <w:t>أخرى</w:t>
      </w:r>
      <w:r w:rsidR="00180785">
        <w:rPr>
          <w:rFonts w:hint="cs"/>
          <w:rtl/>
        </w:rPr>
        <w:t>،</w:t>
      </w:r>
      <w:r>
        <w:rPr>
          <w:rtl/>
        </w:rPr>
        <w:t xml:space="preserve"> </w:t>
      </w:r>
      <w:r>
        <w:rPr>
          <w:rFonts w:hint="eastAsia"/>
          <w:rtl/>
        </w:rPr>
        <w:t>فقد</w:t>
      </w:r>
      <w:r>
        <w:rPr>
          <w:rtl/>
        </w:rPr>
        <w:t xml:space="preserve"> </w:t>
      </w:r>
      <w:r>
        <w:rPr>
          <w:rFonts w:hint="eastAsia"/>
          <w:rtl/>
        </w:rPr>
        <w:t>اقترحت</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على</w:t>
      </w:r>
      <w:r>
        <w:rPr>
          <w:rtl/>
        </w:rPr>
        <w:t xml:space="preserve"> </w:t>
      </w:r>
      <w:r w:rsidR="0071697C">
        <w:rPr>
          <w:rFonts w:hint="eastAsia"/>
          <w:rtl/>
        </w:rPr>
        <w:t>الشعر</w:t>
      </w:r>
      <w:r>
        <w:rPr>
          <w:rFonts w:hint="eastAsia"/>
          <w:rtl/>
        </w:rPr>
        <w:t>اء</w:t>
      </w:r>
      <w:r w:rsidRPr="00A60ED8">
        <w:rPr>
          <w:rtl/>
        </w:rPr>
        <w:t xml:space="preserve"> </w:t>
      </w:r>
      <w:r w:rsidRPr="00A60ED8">
        <w:rPr>
          <w:rFonts w:hint="eastAsia"/>
          <w:rtl/>
        </w:rPr>
        <w:t>رثاء</w:t>
      </w:r>
      <w:r w:rsidRPr="00A60ED8">
        <w:rPr>
          <w:rtl/>
        </w:rPr>
        <w:t xml:space="preserve"> </w:t>
      </w:r>
      <w:r>
        <w:rPr>
          <w:rFonts w:hint="eastAsia"/>
          <w:rtl/>
        </w:rPr>
        <w:t>الشهيد</w:t>
      </w:r>
      <w:r>
        <w:rPr>
          <w:rtl/>
        </w:rPr>
        <w:t xml:space="preserve"> </w:t>
      </w:r>
      <w:r w:rsidRPr="00A60ED8">
        <w:rPr>
          <w:rtl/>
        </w:rPr>
        <w:t>"</w:t>
      </w:r>
      <w:r>
        <w:rPr>
          <w:rFonts w:hint="eastAsia"/>
          <w:rtl/>
        </w:rPr>
        <w:t>الر</w:t>
      </w:r>
      <w:r w:rsidR="00180785">
        <w:rPr>
          <w:rFonts w:hint="cs"/>
          <w:rtl/>
        </w:rPr>
        <w:t>ّ</w:t>
      </w:r>
      <w:r>
        <w:rPr>
          <w:rFonts w:hint="eastAsia"/>
          <w:rtl/>
        </w:rPr>
        <w:t>شيد</w:t>
      </w:r>
      <w:r w:rsidRPr="00A60ED8">
        <w:rPr>
          <w:rtl/>
        </w:rPr>
        <w:t>"</w:t>
      </w:r>
      <w:r>
        <w:rPr>
          <w:rtl/>
        </w:rPr>
        <w:t xml:space="preserve"> </w:t>
      </w:r>
      <w:r>
        <w:rPr>
          <w:rFonts w:hint="eastAsia"/>
          <w:rtl/>
        </w:rPr>
        <w:t>بطل</w:t>
      </w:r>
      <w:r>
        <w:rPr>
          <w:rtl/>
        </w:rPr>
        <w:t xml:space="preserve"> </w:t>
      </w:r>
      <w:r>
        <w:rPr>
          <w:rFonts w:hint="eastAsia"/>
          <w:rtl/>
        </w:rPr>
        <w:t>القص</w:t>
      </w:r>
      <w:r w:rsidR="00180785">
        <w:rPr>
          <w:rFonts w:hint="cs"/>
          <w:rtl/>
        </w:rPr>
        <w:t>ّ</w:t>
      </w:r>
      <w:r>
        <w:rPr>
          <w:rFonts w:hint="eastAsia"/>
          <w:rtl/>
        </w:rPr>
        <w:t>ة</w:t>
      </w:r>
      <w:r w:rsidRPr="00A60ED8">
        <w:rPr>
          <w:rtl/>
        </w:rPr>
        <w:t xml:space="preserve"> </w:t>
      </w:r>
      <w:r>
        <w:rPr>
          <w:rFonts w:hint="eastAsia"/>
          <w:rtl/>
        </w:rPr>
        <w:t>وشخصيتها</w:t>
      </w:r>
      <w:r>
        <w:rPr>
          <w:rtl/>
        </w:rPr>
        <w:t xml:space="preserve"> </w:t>
      </w:r>
      <w:r>
        <w:rPr>
          <w:rFonts w:hint="eastAsia"/>
          <w:rtl/>
        </w:rPr>
        <w:t>المضطهدة</w:t>
      </w:r>
      <w:r w:rsidR="00180785">
        <w:rPr>
          <w:rFonts w:hint="cs"/>
          <w:rtl/>
        </w:rPr>
        <w:t>،</w:t>
      </w:r>
      <w:r>
        <w:rPr>
          <w:rtl/>
        </w:rPr>
        <w:t xml:space="preserve"> </w:t>
      </w:r>
      <w:r>
        <w:rPr>
          <w:rFonts w:hint="eastAsia"/>
          <w:rtl/>
        </w:rPr>
        <w:t>معلنة</w:t>
      </w:r>
      <w:r w:rsidRPr="00A60ED8">
        <w:rPr>
          <w:rtl/>
        </w:rPr>
        <w:t xml:space="preserve"> </w:t>
      </w:r>
      <w:r>
        <w:rPr>
          <w:rFonts w:hint="eastAsia"/>
          <w:rtl/>
        </w:rPr>
        <w:t>عن</w:t>
      </w:r>
      <w:r>
        <w:rPr>
          <w:rtl/>
        </w:rPr>
        <w:t xml:space="preserve"> </w:t>
      </w:r>
      <w:r>
        <w:rPr>
          <w:rFonts w:hint="eastAsia"/>
          <w:rtl/>
        </w:rPr>
        <w:t>رصد</w:t>
      </w:r>
      <w:r>
        <w:rPr>
          <w:rtl/>
        </w:rPr>
        <w:t xml:space="preserve"> </w:t>
      </w:r>
      <w:r w:rsidR="00180785">
        <w:rPr>
          <w:rFonts w:hint="eastAsia"/>
          <w:rtl/>
        </w:rPr>
        <w:t>مكاف</w:t>
      </w:r>
      <w:r w:rsidR="00180785">
        <w:rPr>
          <w:rFonts w:hint="cs"/>
          <w:rtl/>
        </w:rPr>
        <w:t>أ</w:t>
      </w:r>
      <w:r w:rsidRPr="00A60ED8">
        <w:rPr>
          <w:rFonts w:hint="eastAsia"/>
          <w:rtl/>
        </w:rPr>
        <w:t>ة</w:t>
      </w:r>
      <w:r w:rsidRPr="00A60ED8">
        <w:rPr>
          <w:rtl/>
        </w:rPr>
        <w:t xml:space="preserve"> </w:t>
      </w:r>
      <w:r>
        <w:rPr>
          <w:rFonts w:hint="eastAsia"/>
          <w:rtl/>
        </w:rPr>
        <w:t>ل</w:t>
      </w:r>
      <w:r w:rsidRPr="00A60ED8">
        <w:rPr>
          <w:rFonts w:hint="eastAsia"/>
          <w:rtl/>
        </w:rPr>
        <w:t>أحسن</w:t>
      </w:r>
      <w:r w:rsidRPr="00A60ED8">
        <w:rPr>
          <w:rtl/>
        </w:rPr>
        <w:t xml:space="preserve"> </w:t>
      </w:r>
      <w:r w:rsidRPr="00A60ED8">
        <w:rPr>
          <w:rFonts w:hint="eastAsia"/>
          <w:rtl/>
        </w:rPr>
        <w:t>مرثي</w:t>
      </w:r>
      <w:r w:rsidR="00180785">
        <w:rPr>
          <w:rFonts w:hint="cs"/>
          <w:rtl/>
        </w:rPr>
        <w:t>ّ</w:t>
      </w:r>
      <w:r w:rsidRPr="00A60ED8">
        <w:rPr>
          <w:rFonts w:hint="eastAsia"/>
          <w:rtl/>
        </w:rPr>
        <w:t>ة</w:t>
      </w:r>
      <w:r>
        <w:rPr>
          <w:rStyle w:val="Appelnotedebasdep"/>
          <w:rFonts w:eastAsiaTheme="majorEastAsia"/>
          <w:sz w:val="22"/>
          <w:rtl/>
        </w:rPr>
        <w:t>(</w:t>
      </w:r>
      <w:r>
        <w:rPr>
          <w:rStyle w:val="Appelnotedebasdep"/>
          <w:rFonts w:eastAsiaTheme="majorEastAsia"/>
          <w:sz w:val="22"/>
          <w:rtl/>
        </w:rPr>
        <w:footnoteReference w:id="499"/>
      </w:r>
      <w:r>
        <w:rPr>
          <w:rStyle w:val="Appelnotedebasdep"/>
          <w:rFonts w:eastAsiaTheme="majorEastAsia"/>
          <w:sz w:val="22"/>
          <w:rtl/>
        </w:rPr>
        <w:t>)</w:t>
      </w:r>
      <w:r w:rsidRPr="00A60ED8">
        <w:rPr>
          <w:rFonts w:hint="eastAsia"/>
          <w:rtl/>
        </w:rPr>
        <w:t>،</w:t>
      </w:r>
      <w:r w:rsidRPr="00A60ED8">
        <w:rPr>
          <w:rtl/>
        </w:rPr>
        <w:t xml:space="preserve"> </w:t>
      </w:r>
      <w:r>
        <w:rPr>
          <w:rFonts w:hint="eastAsia"/>
          <w:rtl/>
        </w:rPr>
        <w:t>كنوع</w:t>
      </w:r>
      <w:r>
        <w:rPr>
          <w:rtl/>
        </w:rPr>
        <w:t xml:space="preserve"> </w:t>
      </w:r>
      <w:r>
        <w:rPr>
          <w:rFonts w:hint="eastAsia"/>
          <w:rtl/>
        </w:rPr>
        <w:t>من</w:t>
      </w:r>
      <w:r>
        <w:rPr>
          <w:rtl/>
        </w:rPr>
        <w:t xml:space="preserve"> </w:t>
      </w:r>
      <w:r>
        <w:rPr>
          <w:rFonts w:hint="eastAsia"/>
          <w:rtl/>
        </w:rPr>
        <w:t>التحد</w:t>
      </w:r>
      <w:r>
        <w:rPr>
          <w:rFonts w:hint="cs"/>
          <w:rtl/>
        </w:rPr>
        <w:t>ّ</w:t>
      </w:r>
      <w:r>
        <w:rPr>
          <w:rFonts w:hint="eastAsia"/>
          <w:rtl/>
        </w:rPr>
        <w:t>ي</w:t>
      </w:r>
      <w:r>
        <w:rPr>
          <w:rtl/>
        </w:rPr>
        <w:t xml:space="preserve"> </w:t>
      </w:r>
      <w:r>
        <w:rPr>
          <w:rFonts w:hint="eastAsia"/>
          <w:rtl/>
        </w:rPr>
        <w:t>والرفض</w:t>
      </w:r>
      <w:r>
        <w:rPr>
          <w:rtl/>
        </w:rPr>
        <w:t xml:space="preserve"> </w:t>
      </w:r>
      <w:r>
        <w:rPr>
          <w:rFonts w:hint="eastAsia"/>
          <w:rtl/>
        </w:rPr>
        <w:t>لسياسية</w:t>
      </w:r>
      <w:r>
        <w:rPr>
          <w:rtl/>
        </w:rPr>
        <w:t xml:space="preserve"> </w:t>
      </w:r>
      <w:r>
        <w:rPr>
          <w:rFonts w:hint="eastAsia"/>
          <w:rtl/>
        </w:rPr>
        <w:t>فرنسا</w:t>
      </w:r>
      <w:r>
        <w:rPr>
          <w:rtl/>
        </w:rPr>
        <w:t xml:space="preserve"> </w:t>
      </w:r>
      <w:r>
        <w:rPr>
          <w:rFonts w:hint="eastAsia"/>
          <w:rtl/>
        </w:rPr>
        <w:t>وغطرستها</w:t>
      </w:r>
      <w:r>
        <w:rPr>
          <w:rtl/>
        </w:rPr>
        <w:t xml:space="preserve"> </w:t>
      </w:r>
      <w:r>
        <w:rPr>
          <w:rFonts w:hint="eastAsia"/>
          <w:rtl/>
        </w:rPr>
        <w:t>ات</w:t>
      </w:r>
      <w:r w:rsidR="00180785">
        <w:rPr>
          <w:rFonts w:hint="cs"/>
          <w:rtl/>
        </w:rPr>
        <w:t>ّ</w:t>
      </w:r>
      <w:r>
        <w:rPr>
          <w:rFonts w:hint="eastAsia"/>
          <w:rtl/>
        </w:rPr>
        <w:t>جاه</w:t>
      </w:r>
      <w:r>
        <w:rPr>
          <w:rtl/>
        </w:rPr>
        <w:t xml:space="preserve"> </w:t>
      </w:r>
      <w:r>
        <w:rPr>
          <w:rFonts w:hint="eastAsia"/>
          <w:rtl/>
        </w:rPr>
        <w:t>الأهالي</w:t>
      </w:r>
      <w:r>
        <w:rPr>
          <w:rtl/>
        </w:rPr>
        <w:t xml:space="preserve">. </w:t>
      </w:r>
      <w:r>
        <w:rPr>
          <w:rFonts w:hint="eastAsia"/>
          <w:rtl/>
        </w:rPr>
        <w:t>فكان</w:t>
      </w:r>
      <w:r>
        <w:rPr>
          <w:rtl/>
        </w:rPr>
        <w:t xml:space="preserve"> </w:t>
      </w:r>
      <w:r>
        <w:rPr>
          <w:rFonts w:hint="eastAsia"/>
          <w:rtl/>
        </w:rPr>
        <w:t>شعراؤنا</w:t>
      </w:r>
      <w:r>
        <w:rPr>
          <w:rtl/>
        </w:rPr>
        <w:t xml:space="preserve"> </w:t>
      </w:r>
      <w:r>
        <w:rPr>
          <w:rFonts w:hint="eastAsia"/>
          <w:rtl/>
        </w:rPr>
        <w:t>الثلاثة</w:t>
      </w:r>
      <w:r>
        <w:rPr>
          <w:rtl/>
        </w:rPr>
        <w:t xml:space="preserve"> </w:t>
      </w:r>
      <w:r w:rsidRPr="008147CE">
        <w:rPr>
          <w:rFonts w:hint="eastAsia"/>
          <w:rtl/>
        </w:rPr>
        <w:t>من</w:t>
      </w:r>
      <w:r w:rsidRPr="008147CE">
        <w:rPr>
          <w:rtl/>
        </w:rPr>
        <w:t xml:space="preserve"> </w:t>
      </w:r>
      <w:r w:rsidRPr="008147CE">
        <w:rPr>
          <w:rFonts w:hint="eastAsia"/>
          <w:rtl/>
        </w:rPr>
        <w:t>بين</w:t>
      </w:r>
      <w:r w:rsidRPr="008147CE">
        <w:rPr>
          <w:rtl/>
        </w:rPr>
        <w:t xml:space="preserve"> </w:t>
      </w:r>
      <w:r w:rsidRPr="008147CE">
        <w:rPr>
          <w:rFonts w:hint="eastAsia"/>
          <w:rtl/>
        </w:rPr>
        <w:t>الذين</w:t>
      </w:r>
      <w:r w:rsidRPr="008147CE">
        <w:rPr>
          <w:rtl/>
        </w:rPr>
        <w:t xml:space="preserve"> </w:t>
      </w:r>
      <w:r w:rsidRPr="008147CE">
        <w:rPr>
          <w:rFonts w:hint="eastAsia"/>
          <w:rtl/>
        </w:rPr>
        <w:t>استجابوا</w:t>
      </w:r>
      <w:r w:rsidRPr="008147CE">
        <w:rPr>
          <w:rtl/>
        </w:rPr>
        <w:t xml:space="preserve"> </w:t>
      </w:r>
      <w:r w:rsidRPr="008147CE">
        <w:rPr>
          <w:rFonts w:hint="eastAsia"/>
          <w:rtl/>
        </w:rPr>
        <w:t>لهذه</w:t>
      </w:r>
      <w:r w:rsidRPr="008147CE">
        <w:rPr>
          <w:rtl/>
        </w:rPr>
        <w:t xml:space="preserve"> </w:t>
      </w:r>
      <w:r w:rsidRPr="008147CE">
        <w:rPr>
          <w:rFonts w:hint="eastAsia"/>
          <w:rtl/>
        </w:rPr>
        <w:t>المسابقة</w:t>
      </w:r>
      <w:r>
        <w:rPr>
          <w:rStyle w:val="Appelnotedebasdep"/>
          <w:rFonts w:eastAsiaTheme="majorEastAsia"/>
          <w:sz w:val="22"/>
          <w:rtl/>
        </w:rPr>
        <w:t>(</w:t>
      </w:r>
      <w:r>
        <w:rPr>
          <w:rStyle w:val="Appelnotedebasdep"/>
          <w:rFonts w:eastAsiaTheme="majorEastAsia"/>
          <w:sz w:val="22"/>
          <w:rtl/>
        </w:rPr>
        <w:footnoteReference w:id="500"/>
      </w:r>
      <w:r>
        <w:rPr>
          <w:rStyle w:val="Appelnotedebasdep"/>
          <w:rFonts w:eastAsiaTheme="majorEastAsia"/>
          <w:sz w:val="22"/>
          <w:rtl/>
        </w:rPr>
        <w:t>)</w:t>
      </w:r>
      <w:r>
        <w:rPr>
          <w:rtl/>
        </w:rPr>
        <w:t>.</w:t>
      </w:r>
    </w:p>
    <w:p w:rsidR="00215BEC" w:rsidRDefault="00215BEC" w:rsidP="00215BEC">
      <w:pPr>
        <w:tabs>
          <w:tab w:val="left" w:pos="1573"/>
          <w:tab w:val="left" w:pos="1703"/>
        </w:tabs>
        <w:rPr>
          <w:rtl/>
        </w:rPr>
      </w:pPr>
      <w:r>
        <w:rPr>
          <w:rtl/>
        </w:rPr>
        <w:lastRenderedPageBreak/>
        <w:t xml:space="preserve"> </w:t>
      </w:r>
      <w:r>
        <w:rPr>
          <w:rFonts w:hint="eastAsia"/>
          <w:rtl/>
        </w:rPr>
        <w:t>غير</w:t>
      </w:r>
      <w:r>
        <w:rPr>
          <w:rtl/>
        </w:rPr>
        <w:t xml:space="preserve"> </w:t>
      </w:r>
      <w:r>
        <w:rPr>
          <w:rFonts w:hint="eastAsia"/>
          <w:rtl/>
        </w:rPr>
        <w:t>أن</w:t>
      </w:r>
      <w:r w:rsidR="00180785">
        <w:rPr>
          <w:rFonts w:hint="cs"/>
          <w:rtl/>
        </w:rPr>
        <w:t>ّ</w:t>
      </w:r>
      <w:r>
        <w:rPr>
          <w:rtl/>
        </w:rPr>
        <w:t xml:space="preserve"> </w:t>
      </w:r>
      <w:r>
        <w:rPr>
          <w:rFonts w:hint="eastAsia"/>
          <w:rtl/>
        </w:rPr>
        <w:t>القصائد</w:t>
      </w:r>
      <w:r>
        <w:rPr>
          <w:rtl/>
        </w:rPr>
        <w:t xml:space="preserve"> </w:t>
      </w:r>
      <w:r>
        <w:rPr>
          <w:rFonts w:hint="eastAsia"/>
          <w:rtl/>
        </w:rPr>
        <w:t>لم</w:t>
      </w:r>
      <w:r>
        <w:rPr>
          <w:rtl/>
        </w:rPr>
        <w:t xml:space="preserve"> </w:t>
      </w:r>
      <w:r>
        <w:rPr>
          <w:rFonts w:hint="eastAsia"/>
          <w:rtl/>
        </w:rPr>
        <w:t>تعط</w:t>
      </w:r>
      <w:r>
        <w:rPr>
          <w:rtl/>
        </w:rPr>
        <w:t xml:space="preserve"> </w:t>
      </w:r>
      <w:r>
        <w:rPr>
          <w:rFonts w:hint="eastAsia"/>
          <w:rtl/>
        </w:rPr>
        <w:t>لذاك</w:t>
      </w:r>
      <w:r>
        <w:rPr>
          <w:rtl/>
        </w:rPr>
        <w:t xml:space="preserve"> </w:t>
      </w:r>
      <w:r>
        <w:rPr>
          <w:rFonts w:hint="eastAsia"/>
          <w:rtl/>
        </w:rPr>
        <w:t>المغزى</w:t>
      </w:r>
      <w:r>
        <w:rPr>
          <w:rtl/>
        </w:rPr>
        <w:t xml:space="preserve"> </w:t>
      </w:r>
      <w:r w:rsidR="0071697C">
        <w:rPr>
          <w:rFonts w:hint="eastAsia"/>
          <w:rtl/>
        </w:rPr>
        <w:t>السياسيّ</w:t>
      </w:r>
      <w:r>
        <w:rPr>
          <w:rtl/>
        </w:rPr>
        <w:t xml:space="preserve"> </w:t>
      </w:r>
      <w:r>
        <w:rPr>
          <w:rFonts w:hint="eastAsia"/>
          <w:rtl/>
        </w:rPr>
        <w:t>بُعده</w:t>
      </w:r>
      <w:r>
        <w:rPr>
          <w:rtl/>
        </w:rPr>
        <w:t xml:space="preserve"> </w:t>
      </w:r>
      <w:r>
        <w:rPr>
          <w:rFonts w:hint="eastAsia"/>
          <w:rtl/>
        </w:rPr>
        <w:t>مثلما</w:t>
      </w:r>
      <w:r>
        <w:rPr>
          <w:rtl/>
        </w:rPr>
        <w:t xml:space="preserve"> </w:t>
      </w:r>
      <w:r>
        <w:rPr>
          <w:rFonts w:hint="eastAsia"/>
          <w:rtl/>
        </w:rPr>
        <w:t>تمث</w:t>
      </w:r>
      <w:r w:rsidR="00180785">
        <w:rPr>
          <w:rFonts w:hint="cs"/>
          <w:rtl/>
        </w:rPr>
        <w:t>ّ</w:t>
      </w:r>
      <w:r>
        <w:rPr>
          <w:rFonts w:hint="eastAsia"/>
          <w:rtl/>
        </w:rPr>
        <w:t>لت</w:t>
      </w:r>
      <w:r>
        <w:rPr>
          <w:rtl/>
        </w:rPr>
        <w:t xml:space="preserve"> </w:t>
      </w:r>
      <w:r>
        <w:rPr>
          <w:rFonts w:hint="eastAsia"/>
          <w:rtl/>
        </w:rPr>
        <w:t>به</w:t>
      </w:r>
      <w:r>
        <w:rPr>
          <w:rtl/>
        </w:rPr>
        <w:t xml:space="preserve"> </w:t>
      </w:r>
      <w:r>
        <w:rPr>
          <w:rFonts w:hint="eastAsia"/>
          <w:rtl/>
        </w:rPr>
        <w:t>قص</w:t>
      </w:r>
      <w:r w:rsidR="00180785">
        <w:rPr>
          <w:rFonts w:hint="cs"/>
          <w:rtl/>
        </w:rPr>
        <w:t>ّ</w:t>
      </w:r>
      <w:r>
        <w:rPr>
          <w:rFonts w:hint="eastAsia"/>
          <w:rtl/>
        </w:rPr>
        <w:t>ة</w:t>
      </w:r>
      <w:r>
        <w:rPr>
          <w:rtl/>
        </w:rPr>
        <w:t xml:space="preserve"> </w:t>
      </w:r>
      <w:r w:rsidR="00321A73">
        <w:rPr>
          <w:rFonts w:hint="eastAsia"/>
          <w:rtl/>
        </w:rPr>
        <w:t>السعيد</w:t>
      </w:r>
      <w:r>
        <w:rPr>
          <w:rtl/>
        </w:rPr>
        <w:t xml:space="preserve"> </w:t>
      </w:r>
      <w:r w:rsidR="0071697C">
        <w:rPr>
          <w:rFonts w:hint="eastAsia"/>
          <w:rtl/>
        </w:rPr>
        <w:t>الزاهري</w:t>
      </w:r>
      <w:r>
        <w:rPr>
          <w:rFonts w:hint="eastAsia"/>
          <w:rtl/>
        </w:rPr>
        <w:t>،</w:t>
      </w:r>
      <w:r>
        <w:rPr>
          <w:rtl/>
        </w:rPr>
        <w:t xml:space="preserve"> </w:t>
      </w:r>
      <w:r>
        <w:rPr>
          <w:rFonts w:hint="eastAsia"/>
          <w:rtl/>
        </w:rPr>
        <w:t>وصرختهم</w:t>
      </w:r>
      <w:r>
        <w:rPr>
          <w:rtl/>
        </w:rPr>
        <w:t xml:space="preserve"> </w:t>
      </w:r>
      <w:r>
        <w:rPr>
          <w:rFonts w:hint="eastAsia"/>
          <w:rtl/>
        </w:rPr>
        <w:t>فيها</w:t>
      </w:r>
      <w:r>
        <w:rPr>
          <w:rtl/>
        </w:rPr>
        <w:t xml:space="preserve"> </w:t>
      </w:r>
      <w:r>
        <w:rPr>
          <w:rFonts w:hint="eastAsia"/>
          <w:rtl/>
        </w:rPr>
        <w:t>لم</w:t>
      </w:r>
      <w:r>
        <w:rPr>
          <w:rtl/>
        </w:rPr>
        <w:t xml:space="preserve"> </w:t>
      </w:r>
      <w:r>
        <w:rPr>
          <w:rFonts w:hint="eastAsia"/>
          <w:rtl/>
        </w:rPr>
        <w:t>تتجاوز</w:t>
      </w:r>
      <w:r>
        <w:rPr>
          <w:rtl/>
        </w:rPr>
        <w:t xml:space="preserve"> </w:t>
      </w:r>
      <w:r>
        <w:rPr>
          <w:rFonts w:hint="eastAsia"/>
          <w:rtl/>
        </w:rPr>
        <w:t>الأسى</w:t>
      </w:r>
      <w:r>
        <w:rPr>
          <w:rtl/>
        </w:rPr>
        <w:t xml:space="preserve"> </w:t>
      </w:r>
      <w:r>
        <w:rPr>
          <w:rFonts w:hint="eastAsia"/>
          <w:rtl/>
        </w:rPr>
        <w:t>على</w:t>
      </w:r>
      <w:r>
        <w:rPr>
          <w:rtl/>
        </w:rPr>
        <w:t xml:space="preserve"> </w:t>
      </w:r>
      <w:r>
        <w:rPr>
          <w:rFonts w:hint="eastAsia"/>
          <w:rtl/>
        </w:rPr>
        <w:t>موت</w:t>
      </w:r>
      <w:r>
        <w:rPr>
          <w:rtl/>
        </w:rPr>
        <w:t xml:space="preserve"> </w:t>
      </w:r>
      <w:r>
        <w:rPr>
          <w:rFonts w:hint="eastAsia"/>
          <w:rtl/>
        </w:rPr>
        <w:t>بطل</w:t>
      </w:r>
      <w:r>
        <w:rPr>
          <w:rtl/>
        </w:rPr>
        <w:t xml:space="preserve"> </w:t>
      </w:r>
      <w:r>
        <w:rPr>
          <w:rFonts w:hint="eastAsia"/>
          <w:rtl/>
        </w:rPr>
        <w:t>الر</w:t>
      </w:r>
      <w:r w:rsidR="00180785">
        <w:rPr>
          <w:rFonts w:hint="cs"/>
          <w:rtl/>
        </w:rPr>
        <w:t>ّ</w:t>
      </w:r>
      <w:r>
        <w:rPr>
          <w:rFonts w:hint="eastAsia"/>
          <w:rtl/>
        </w:rPr>
        <w:t>واية،</w:t>
      </w:r>
      <w:r>
        <w:rPr>
          <w:rtl/>
        </w:rPr>
        <w:t xml:space="preserve"> </w:t>
      </w:r>
      <w:r>
        <w:rPr>
          <w:rFonts w:hint="eastAsia"/>
          <w:rtl/>
        </w:rPr>
        <w:t>فكان</w:t>
      </w:r>
      <w:r>
        <w:rPr>
          <w:rtl/>
        </w:rPr>
        <w:t xml:space="preserve"> </w:t>
      </w:r>
      <w:r>
        <w:rPr>
          <w:rFonts w:hint="eastAsia"/>
          <w:rtl/>
        </w:rPr>
        <w:t>رثاؤهم</w:t>
      </w:r>
      <w:r>
        <w:rPr>
          <w:rtl/>
        </w:rPr>
        <w:t xml:space="preserve"> </w:t>
      </w:r>
      <w:r>
        <w:rPr>
          <w:rFonts w:hint="eastAsia"/>
          <w:rtl/>
        </w:rPr>
        <w:t>للش</w:t>
      </w:r>
      <w:r w:rsidR="00180785">
        <w:rPr>
          <w:rFonts w:hint="cs"/>
          <w:rtl/>
        </w:rPr>
        <w:t>ّ</w:t>
      </w:r>
      <w:r>
        <w:rPr>
          <w:rFonts w:hint="eastAsia"/>
          <w:rtl/>
        </w:rPr>
        <w:t>خصية</w:t>
      </w:r>
      <w:r>
        <w:rPr>
          <w:rtl/>
        </w:rPr>
        <w:t xml:space="preserve"> </w:t>
      </w:r>
      <w:r>
        <w:rPr>
          <w:rFonts w:hint="eastAsia"/>
          <w:rtl/>
        </w:rPr>
        <w:t>المركزية</w:t>
      </w:r>
      <w:r w:rsidRPr="00662DAC">
        <w:rPr>
          <w:rtl/>
        </w:rPr>
        <w:t xml:space="preserve"> </w:t>
      </w:r>
      <w:r w:rsidRPr="00662DAC">
        <w:rPr>
          <w:rFonts w:hint="cs"/>
          <w:rtl/>
        </w:rPr>
        <w:t>في ا</w:t>
      </w:r>
      <w:r w:rsidRPr="00662DAC">
        <w:rPr>
          <w:rFonts w:hint="eastAsia"/>
          <w:rtl/>
        </w:rPr>
        <w:t>لقص</w:t>
      </w:r>
      <w:r w:rsidR="00180785">
        <w:rPr>
          <w:rFonts w:hint="cs"/>
          <w:rtl/>
        </w:rPr>
        <w:t>ّ</w:t>
      </w:r>
      <w:r w:rsidRPr="00662DAC">
        <w:rPr>
          <w:rFonts w:hint="eastAsia"/>
          <w:rtl/>
        </w:rPr>
        <w:t>ة</w:t>
      </w:r>
      <w:r w:rsidRPr="00662DAC">
        <w:rPr>
          <w:rtl/>
        </w:rPr>
        <w:t xml:space="preserve"> </w:t>
      </w:r>
      <w:r>
        <w:rPr>
          <w:rFonts w:hint="eastAsia"/>
          <w:rtl/>
        </w:rPr>
        <w:t>وكأن</w:t>
      </w:r>
      <w:r w:rsidR="00180785">
        <w:rPr>
          <w:rFonts w:hint="cs"/>
          <w:rtl/>
        </w:rPr>
        <w:t>ّ</w:t>
      </w:r>
      <w:r>
        <w:rPr>
          <w:rFonts w:hint="eastAsia"/>
          <w:rtl/>
        </w:rPr>
        <w:t>ها</w:t>
      </w:r>
      <w:r>
        <w:rPr>
          <w:rtl/>
        </w:rPr>
        <w:t xml:space="preserve"> </w:t>
      </w:r>
      <w:r>
        <w:rPr>
          <w:rFonts w:hint="eastAsia"/>
          <w:rtl/>
        </w:rPr>
        <w:t>شخصي</w:t>
      </w:r>
      <w:r w:rsidR="00180785">
        <w:rPr>
          <w:rFonts w:hint="cs"/>
          <w:rtl/>
        </w:rPr>
        <w:t>ّ</w:t>
      </w:r>
      <w:r>
        <w:rPr>
          <w:rFonts w:hint="eastAsia"/>
          <w:rtl/>
        </w:rPr>
        <w:t>ة</w:t>
      </w:r>
      <w:r>
        <w:rPr>
          <w:rtl/>
        </w:rPr>
        <w:t xml:space="preserve"> </w:t>
      </w:r>
      <w:r>
        <w:rPr>
          <w:rFonts w:hint="eastAsia"/>
          <w:rtl/>
        </w:rPr>
        <w:t>واقعي</w:t>
      </w:r>
      <w:r w:rsidR="00180785">
        <w:rPr>
          <w:rFonts w:hint="cs"/>
          <w:rtl/>
        </w:rPr>
        <w:t>ّ</w:t>
      </w:r>
      <w:r>
        <w:rPr>
          <w:rFonts w:hint="eastAsia"/>
          <w:rtl/>
        </w:rPr>
        <w:t>ة</w:t>
      </w:r>
      <w:r>
        <w:rPr>
          <w:rtl/>
        </w:rPr>
        <w:t xml:space="preserve"> </w:t>
      </w:r>
      <w:r>
        <w:rPr>
          <w:rFonts w:hint="eastAsia"/>
          <w:rtl/>
        </w:rPr>
        <w:t>حقيقي</w:t>
      </w:r>
      <w:r w:rsidR="00180785">
        <w:rPr>
          <w:rFonts w:hint="cs"/>
          <w:rtl/>
        </w:rPr>
        <w:t>ّ</w:t>
      </w:r>
      <w:r>
        <w:rPr>
          <w:rFonts w:hint="eastAsia"/>
          <w:rtl/>
        </w:rPr>
        <w:t>ة</w:t>
      </w:r>
      <w:r>
        <w:rPr>
          <w:rtl/>
        </w:rPr>
        <w:t xml:space="preserve">. </w:t>
      </w:r>
      <w:r>
        <w:rPr>
          <w:rFonts w:hint="eastAsia"/>
          <w:rtl/>
        </w:rPr>
        <w:t>وتبقى</w:t>
      </w:r>
      <w:r>
        <w:rPr>
          <w:rtl/>
        </w:rPr>
        <w:t xml:space="preserve"> </w:t>
      </w:r>
      <w:r>
        <w:rPr>
          <w:rFonts w:hint="eastAsia"/>
          <w:rtl/>
        </w:rPr>
        <w:t>محاولة</w:t>
      </w:r>
      <w:r>
        <w:rPr>
          <w:rtl/>
        </w:rPr>
        <w:t xml:space="preserve"> </w:t>
      </w:r>
      <w:r>
        <w:rPr>
          <w:rFonts w:hint="eastAsia"/>
          <w:rtl/>
        </w:rPr>
        <w:t>خبخاش</w:t>
      </w:r>
      <w:r>
        <w:rPr>
          <w:rtl/>
        </w:rPr>
        <w:t xml:space="preserve"> </w:t>
      </w:r>
      <w:r>
        <w:rPr>
          <w:rFonts w:hint="eastAsia"/>
          <w:rtl/>
        </w:rPr>
        <w:t>أقرب</w:t>
      </w:r>
      <w:r>
        <w:rPr>
          <w:rtl/>
        </w:rPr>
        <w:t xml:space="preserve"> </w:t>
      </w:r>
      <w:r>
        <w:rPr>
          <w:rFonts w:hint="eastAsia"/>
          <w:rtl/>
        </w:rPr>
        <w:t>إلى</w:t>
      </w:r>
      <w:r>
        <w:rPr>
          <w:rtl/>
        </w:rPr>
        <w:t xml:space="preserve"> </w:t>
      </w:r>
      <w:r>
        <w:rPr>
          <w:rFonts w:hint="eastAsia"/>
          <w:rtl/>
        </w:rPr>
        <w:t>عرض</w:t>
      </w:r>
      <w:r>
        <w:rPr>
          <w:rtl/>
        </w:rPr>
        <w:t xml:space="preserve"> </w:t>
      </w:r>
      <w:r>
        <w:rPr>
          <w:rFonts w:hint="eastAsia"/>
          <w:rtl/>
        </w:rPr>
        <w:t>الط</w:t>
      </w:r>
      <w:r w:rsidR="00180785">
        <w:rPr>
          <w:rFonts w:hint="cs"/>
          <w:rtl/>
        </w:rPr>
        <w:t>ّ</w:t>
      </w:r>
      <w:r>
        <w:rPr>
          <w:rFonts w:hint="eastAsia"/>
          <w:rtl/>
        </w:rPr>
        <w:t>رح</w:t>
      </w:r>
      <w:r>
        <w:rPr>
          <w:rtl/>
        </w:rPr>
        <w:t xml:space="preserve"> </w:t>
      </w:r>
      <w:r w:rsidR="0071697C">
        <w:rPr>
          <w:rFonts w:hint="eastAsia"/>
          <w:rtl/>
        </w:rPr>
        <w:t>السياسيّ</w:t>
      </w:r>
      <w:r>
        <w:rPr>
          <w:rtl/>
        </w:rPr>
        <w:t xml:space="preserve"> </w:t>
      </w:r>
      <w:r>
        <w:rPr>
          <w:rFonts w:hint="eastAsia"/>
          <w:rtl/>
        </w:rPr>
        <w:t>في</w:t>
      </w:r>
      <w:r>
        <w:rPr>
          <w:rtl/>
        </w:rPr>
        <w:t xml:space="preserve"> </w:t>
      </w:r>
      <w:r>
        <w:rPr>
          <w:rFonts w:hint="eastAsia"/>
          <w:rtl/>
        </w:rPr>
        <w:t>فضح</w:t>
      </w:r>
      <w:r>
        <w:rPr>
          <w:rtl/>
        </w:rPr>
        <w:t xml:space="preserve"> </w:t>
      </w:r>
      <w:r>
        <w:rPr>
          <w:rFonts w:hint="eastAsia"/>
          <w:rtl/>
        </w:rPr>
        <w:t>كذب</w:t>
      </w:r>
      <w:r w:rsidRPr="006F4C26">
        <w:rPr>
          <w:rtl/>
        </w:rPr>
        <w:t xml:space="preserve"> </w:t>
      </w:r>
      <w:r>
        <w:rPr>
          <w:rFonts w:hint="eastAsia"/>
          <w:rtl/>
        </w:rPr>
        <w:t>دعايات</w:t>
      </w:r>
      <w:r>
        <w:rPr>
          <w:rtl/>
        </w:rPr>
        <w:t xml:space="preserve"> </w:t>
      </w:r>
      <w:r>
        <w:rPr>
          <w:rFonts w:hint="eastAsia"/>
          <w:rtl/>
        </w:rPr>
        <w:t>الغربي</w:t>
      </w:r>
      <w:r w:rsidR="00180785">
        <w:rPr>
          <w:rFonts w:hint="cs"/>
          <w:rtl/>
        </w:rPr>
        <w:t>ّ</w:t>
      </w:r>
      <w:r>
        <w:rPr>
          <w:rFonts w:hint="eastAsia"/>
          <w:rtl/>
        </w:rPr>
        <w:t>ين</w:t>
      </w:r>
      <w:r>
        <w:rPr>
          <w:rtl/>
        </w:rPr>
        <w:t xml:space="preserve"> </w:t>
      </w:r>
      <w:r>
        <w:rPr>
          <w:rFonts w:hint="eastAsia"/>
          <w:rtl/>
        </w:rPr>
        <w:t>الاستعماري</w:t>
      </w:r>
      <w:r w:rsidR="00180785">
        <w:rPr>
          <w:rFonts w:hint="cs"/>
          <w:rtl/>
        </w:rPr>
        <w:t>ّ</w:t>
      </w:r>
      <w:r>
        <w:rPr>
          <w:rFonts w:hint="eastAsia"/>
          <w:rtl/>
        </w:rPr>
        <w:t>ين</w:t>
      </w:r>
      <w:r>
        <w:rPr>
          <w:rtl/>
        </w:rPr>
        <w:t xml:space="preserve"> (</w:t>
      </w:r>
      <w:r>
        <w:rPr>
          <w:rFonts w:hint="eastAsia"/>
          <w:rtl/>
        </w:rPr>
        <w:t>ومنهم</w:t>
      </w:r>
      <w:r>
        <w:rPr>
          <w:rtl/>
        </w:rPr>
        <w:t xml:space="preserve"> </w:t>
      </w:r>
      <w:r>
        <w:rPr>
          <w:rFonts w:hint="eastAsia"/>
          <w:rtl/>
        </w:rPr>
        <w:t>فرنسا</w:t>
      </w:r>
      <w:r>
        <w:rPr>
          <w:rtl/>
        </w:rPr>
        <w:t>)</w:t>
      </w:r>
      <w:r w:rsidR="00180785">
        <w:rPr>
          <w:rFonts w:hint="cs"/>
          <w:rtl/>
        </w:rPr>
        <w:t>،</w:t>
      </w:r>
      <w:r>
        <w:rPr>
          <w:rtl/>
        </w:rPr>
        <w:t xml:space="preserve"> </w:t>
      </w:r>
      <w:r>
        <w:rPr>
          <w:rFonts w:hint="eastAsia"/>
          <w:rtl/>
        </w:rPr>
        <w:t>وإظهار</w:t>
      </w:r>
      <w:r>
        <w:rPr>
          <w:rtl/>
        </w:rPr>
        <w:t xml:space="preserve"> </w:t>
      </w:r>
      <w:r w:rsidR="006963F4">
        <w:rPr>
          <w:rFonts w:hint="cs"/>
          <w:rtl/>
        </w:rPr>
        <w:t>سياستهم</w:t>
      </w:r>
      <w:r w:rsidRPr="003024B0">
        <w:rPr>
          <w:rFonts w:hint="cs"/>
          <w:rtl/>
        </w:rPr>
        <w:t xml:space="preserve"> المتناقضة</w:t>
      </w:r>
      <w:r w:rsidRPr="00EF2753">
        <w:rPr>
          <w:rFonts w:hint="cs"/>
          <w:rtl/>
        </w:rPr>
        <w:t xml:space="preserve"> </w:t>
      </w:r>
      <w:r>
        <w:rPr>
          <w:rFonts w:hint="cs"/>
          <w:rtl/>
        </w:rPr>
        <w:t>مع</w:t>
      </w:r>
      <w:r>
        <w:rPr>
          <w:rtl/>
        </w:rPr>
        <w:t xml:space="preserve"> </w:t>
      </w:r>
      <w:r>
        <w:rPr>
          <w:rFonts w:hint="eastAsia"/>
          <w:rtl/>
        </w:rPr>
        <w:t>الش</w:t>
      </w:r>
      <w:r w:rsidR="006963F4">
        <w:rPr>
          <w:rFonts w:hint="cs"/>
          <w:rtl/>
        </w:rPr>
        <w:t>ّ</w:t>
      </w:r>
      <w:r>
        <w:rPr>
          <w:rFonts w:hint="eastAsia"/>
          <w:rtl/>
        </w:rPr>
        <w:t>عوب</w:t>
      </w:r>
      <w:r>
        <w:rPr>
          <w:rtl/>
        </w:rPr>
        <w:t xml:space="preserve"> </w:t>
      </w:r>
      <w:r>
        <w:rPr>
          <w:rFonts w:hint="eastAsia"/>
          <w:rtl/>
        </w:rPr>
        <w:t>المستضعفة</w:t>
      </w:r>
      <w:r>
        <w:rPr>
          <w:rtl/>
        </w:rPr>
        <w:t xml:space="preserve"> </w:t>
      </w:r>
      <w:r>
        <w:rPr>
          <w:rFonts w:hint="cs"/>
          <w:rtl/>
        </w:rPr>
        <w:t>قصد</w:t>
      </w:r>
      <w:r>
        <w:rPr>
          <w:rtl/>
        </w:rPr>
        <w:t xml:space="preserve"> </w:t>
      </w:r>
      <w:r>
        <w:rPr>
          <w:rFonts w:hint="eastAsia"/>
          <w:rtl/>
        </w:rPr>
        <w:t>استغلالها</w:t>
      </w:r>
      <w:r>
        <w:rPr>
          <w:rFonts w:hint="cs"/>
          <w:rtl/>
        </w:rPr>
        <w:t>،</w:t>
      </w:r>
      <w:r>
        <w:rPr>
          <w:rtl/>
        </w:rPr>
        <w:t xml:space="preserve"> </w:t>
      </w:r>
      <w:r w:rsidRPr="003024B0">
        <w:rPr>
          <w:rFonts w:hint="eastAsia"/>
          <w:rtl/>
        </w:rPr>
        <w:t>والازدراء</w:t>
      </w:r>
      <w:r>
        <w:rPr>
          <w:rtl/>
        </w:rPr>
        <w:t xml:space="preserve"> </w:t>
      </w:r>
      <w:r>
        <w:rPr>
          <w:rFonts w:hint="eastAsia"/>
          <w:rtl/>
        </w:rPr>
        <w:t>بذواتها</w:t>
      </w:r>
      <w:r>
        <w:rPr>
          <w:rtl/>
        </w:rPr>
        <w:t xml:space="preserve"> </w:t>
      </w:r>
      <w:r>
        <w:rPr>
          <w:rFonts w:hint="eastAsia"/>
          <w:rtl/>
        </w:rPr>
        <w:t>وكينونتها</w:t>
      </w:r>
      <w:r>
        <w:rPr>
          <w:rFonts w:hint="cs"/>
          <w:rtl/>
        </w:rPr>
        <w:t>، يقول خبشاش</w:t>
      </w:r>
      <w:r>
        <w:rPr>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215BEC" w:rsidRPr="000133FB" w:rsidTr="00215BEC">
        <w:trPr>
          <w:trHeight w:hRule="exact" w:val="567"/>
          <w:jc w:val="center"/>
        </w:trPr>
        <w:tc>
          <w:tcPr>
            <w:tcW w:w="3855" w:type="dxa"/>
          </w:tcPr>
          <w:p w:rsidR="00215BEC" w:rsidRPr="00975D05" w:rsidRDefault="00215BEC" w:rsidP="00215BEC">
            <w:pPr>
              <w:ind w:firstLine="0"/>
              <w:jc w:val="lowKashida"/>
              <w:rPr>
                <w:rtl/>
              </w:rPr>
            </w:pPr>
            <w:r>
              <w:rPr>
                <w:rFonts w:hint="cs"/>
                <w:rtl/>
              </w:rPr>
              <w:t>"</w:t>
            </w:r>
            <w:r w:rsidRPr="00975D05">
              <w:rPr>
                <w:rFonts w:hint="eastAsia"/>
                <w:rtl/>
              </w:rPr>
              <w:t>لَهْفَ</w:t>
            </w:r>
            <w:r w:rsidRPr="00975D05">
              <w:rPr>
                <w:rtl/>
              </w:rPr>
              <w:t xml:space="preserve"> </w:t>
            </w:r>
            <w:r w:rsidRPr="00975D05">
              <w:rPr>
                <w:rFonts w:hint="eastAsia"/>
                <w:rtl/>
              </w:rPr>
              <w:t>نَفْسِي</w:t>
            </w:r>
            <w:r w:rsidRPr="00975D05">
              <w:rPr>
                <w:rtl/>
              </w:rPr>
              <w:t xml:space="preserve"> </w:t>
            </w:r>
            <w:r w:rsidRPr="00975D05">
              <w:rPr>
                <w:rFonts w:hint="eastAsia"/>
                <w:rtl/>
              </w:rPr>
              <w:t>عَلَى</w:t>
            </w:r>
            <w:r w:rsidRPr="00975D05">
              <w:rPr>
                <w:rtl/>
              </w:rPr>
              <w:t xml:space="preserve"> </w:t>
            </w:r>
            <w:r w:rsidRPr="00975D05">
              <w:rPr>
                <w:rFonts w:hint="eastAsia"/>
                <w:rtl/>
              </w:rPr>
              <w:t>فَتَى</w:t>
            </w:r>
            <w:r w:rsidRPr="00975D05">
              <w:rPr>
                <w:rtl/>
              </w:rPr>
              <w:t xml:space="preserve"> </w:t>
            </w:r>
            <w:r w:rsidRPr="00975D05">
              <w:rPr>
                <w:rFonts w:hint="eastAsia"/>
                <w:rtl/>
              </w:rPr>
              <w:t>مَنَحَتْهُ</w:t>
            </w:r>
            <w:r w:rsidRPr="00975D05">
              <w:rPr>
                <w:rtl/>
              </w:rPr>
              <w:br/>
            </w:r>
          </w:p>
        </w:tc>
        <w:tc>
          <w:tcPr>
            <w:tcW w:w="737" w:type="dxa"/>
          </w:tcPr>
          <w:p w:rsidR="00215BEC" w:rsidRPr="00975D05" w:rsidRDefault="00215BEC" w:rsidP="00215BEC">
            <w:pPr>
              <w:bidi w:val="0"/>
              <w:ind w:firstLine="0"/>
              <w:jc w:val="lowKashida"/>
              <w:rPr>
                <w:u w:val="single"/>
                <w:rtl/>
              </w:rPr>
            </w:pPr>
          </w:p>
        </w:tc>
        <w:tc>
          <w:tcPr>
            <w:tcW w:w="3855" w:type="dxa"/>
          </w:tcPr>
          <w:p w:rsidR="00215BEC" w:rsidRPr="00975D05" w:rsidRDefault="00215BEC" w:rsidP="00215BEC">
            <w:pPr>
              <w:ind w:firstLine="0"/>
              <w:jc w:val="lowKashida"/>
              <w:rPr>
                <w:rtl/>
              </w:rPr>
            </w:pPr>
            <w:r w:rsidRPr="00975D05">
              <w:rPr>
                <w:rFonts w:hint="eastAsia"/>
                <w:rtl/>
              </w:rPr>
              <w:t>فِكْرَةُ</w:t>
            </w:r>
            <w:r w:rsidRPr="00975D05">
              <w:rPr>
                <w:rtl/>
              </w:rPr>
              <w:t xml:space="preserve"> </w:t>
            </w:r>
            <w:r w:rsidRPr="00975D05">
              <w:rPr>
                <w:rFonts w:hint="eastAsia"/>
                <w:rtl/>
              </w:rPr>
              <w:t>الغَرْبِيِّينَ</w:t>
            </w:r>
            <w:r w:rsidRPr="00975D05">
              <w:rPr>
                <w:rtl/>
              </w:rPr>
              <w:t xml:space="preserve"> </w:t>
            </w:r>
            <w:r w:rsidRPr="00975D05">
              <w:rPr>
                <w:rFonts w:hint="eastAsia"/>
                <w:rtl/>
              </w:rPr>
              <w:t>فِكْرًا</w:t>
            </w:r>
            <w:r w:rsidRPr="00975D05">
              <w:rPr>
                <w:rtl/>
              </w:rPr>
              <w:t xml:space="preserve"> </w:t>
            </w:r>
            <w:r w:rsidRPr="00975D05">
              <w:rPr>
                <w:rFonts w:hint="eastAsia"/>
                <w:rtl/>
              </w:rPr>
              <w:t>سَدِيدَا</w:t>
            </w:r>
            <w:r w:rsidRPr="00975D05">
              <w:rPr>
                <w:rtl/>
              </w:rPr>
              <w:br/>
            </w:r>
          </w:p>
        </w:tc>
      </w:tr>
      <w:tr w:rsidR="00215BEC" w:rsidRPr="000133FB" w:rsidTr="00215BEC">
        <w:trPr>
          <w:trHeight w:hRule="exact" w:val="567"/>
          <w:jc w:val="center"/>
        </w:trPr>
        <w:tc>
          <w:tcPr>
            <w:tcW w:w="3855" w:type="dxa"/>
          </w:tcPr>
          <w:p w:rsidR="00215BEC" w:rsidRPr="00975D05" w:rsidRDefault="00215BEC" w:rsidP="00215BEC">
            <w:pPr>
              <w:ind w:firstLine="0"/>
              <w:jc w:val="lowKashida"/>
              <w:rPr>
                <w:rtl/>
              </w:rPr>
            </w:pPr>
            <w:r w:rsidRPr="00975D05">
              <w:rPr>
                <w:rFonts w:hint="eastAsia"/>
                <w:rtl/>
              </w:rPr>
              <w:t>لَهْفَ</w:t>
            </w:r>
            <w:r w:rsidRPr="00975D05">
              <w:rPr>
                <w:rtl/>
              </w:rPr>
              <w:t xml:space="preserve"> </w:t>
            </w:r>
            <w:r w:rsidRPr="00975D05">
              <w:rPr>
                <w:rFonts w:hint="eastAsia"/>
                <w:rtl/>
              </w:rPr>
              <w:t>نَفْسِي</w:t>
            </w:r>
            <w:r w:rsidRPr="00975D05">
              <w:rPr>
                <w:rtl/>
              </w:rPr>
              <w:t xml:space="preserve"> </w:t>
            </w:r>
            <w:r w:rsidRPr="00975D05">
              <w:rPr>
                <w:rFonts w:hint="eastAsia"/>
                <w:rtl/>
              </w:rPr>
              <w:t>عَلَى</w:t>
            </w:r>
            <w:r w:rsidRPr="00975D05">
              <w:rPr>
                <w:rtl/>
              </w:rPr>
              <w:t xml:space="preserve"> </w:t>
            </w:r>
            <w:r w:rsidRPr="00975D05">
              <w:rPr>
                <w:rFonts w:hint="eastAsia"/>
                <w:rtl/>
              </w:rPr>
              <w:t>فَتَى</w:t>
            </w:r>
            <w:r w:rsidRPr="00975D05">
              <w:rPr>
                <w:rtl/>
              </w:rPr>
              <w:t xml:space="preserve"> </w:t>
            </w:r>
            <w:r w:rsidRPr="00975D05">
              <w:rPr>
                <w:rFonts w:hint="eastAsia"/>
                <w:rtl/>
              </w:rPr>
              <w:t>عَلَّمَتْهُ</w:t>
            </w:r>
            <w:r w:rsidRPr="00975D05">
              <w:rPr>
                <w:rtl/>
              </w:rPr>
              <w:br/>
            </w:r>
          </w:p>
        </w:tc>
        <w:tc>
          <w:tcPr>
            <w:tcW w:w="737" w:type="dxa"/>
          </w:tcPr>
          <w:p w:rsidR="00215BEC" w:rsidRPr="00975D05" w:rsidRDefault="00215BEC" w:rsidP="00215BEC">
            <w:pPr>
              <w:bidi w:val="0"/>
              <w:ind w:firstLine="0"/>
              <w:jc w:val="lowKashida"/>
              <w:rPr>
                <w:u w:val="single"/>
                <w:rtl/>
              </w:rPr>
            </w:pPr>
          </w:p>
        </w:tc>
        <w:tc>
          <w:tcPr>
            <w:tcW w:w="3855" w:type="dxa"/>
          </w:tcPr>
          <w:p w:rsidR="00215BEC" w:rsidRPr="00975D05" w:rsidRDefault="00215BEC" w:rsidP="00215BEC">
            <w:pPr>
              <w:ind w:firstLine="0"/>
              <w:jc w:val="lowKashida"/>
              <w:rPr>
                <w:rtl/>
              </w:rPr>
            </w:pPr>
            <w:r w:rsidRPr="00827311">
              <w:rPr>
                <w:rFonts w:hint="eastAsia"/>
                <w:rtl/>
              </w:rPr>
              <w:t>صُح</w:t>
            </w:r>
            <w:r w:rsidRPr="00827311">
              <w:rPr>
                <w:rFonts w:hint="cs"/>
                <w:rtl/>
              </w:rPr>
              <w:t>ْ</w:t>
            </w:r>
            <w:r w:rsidRPr="00827311">
              <w:rPr>
                <w:rFonts w:hint="eastAsia"/>
                <w:rtl/>
              </w:rPr>
              <w:t>فُ</w:t>
            </w:r>
            <w:r w:rsidRPr="00975D05">
              <w:rPr>
                <w:rtl/>
              </w:rPr>
              <w:t xml:space="preserve"> </w:t>
            </w:r>
            <w:r w:rsidRPr="00975D05">
              <w:rPr>
                <w:rFonts w:hint="eastAsia"/>
                <w:rtl/>
              </w:rPr>
              <w:t>الغَرْبِيِّينَ</w:t>
            </w:r>
            <w:r w:rsidRPr="00975D05">
              <w:rPr>
                <w:rtl/>
              </w:rPr>
              <w:t xml:space="preserve">  </w:t>
            </w:r>
            <w:r w:rsidRPr="00975D05">
              <w:rPr>
                <w:rFonts w:hint="eastAsia"/>
                <w:rtl/>
              </w:rPr>
              <w:t>دَرسًا</w:t>
            </w:r>
            <w:r w:rsidRPr="00975D05">
              <w:rPr>
                <w:rtl/>
              </w:rPr>
              <w:t xml:space="preserve"> </w:t>
            </w:r>
            <w:r w:rsidRPr="00975D05">
              <w:rPr>
                <w:rFonts w:hint="eastAsia"/>
                <w:rtl/>
              </w:rPr>
              <w:t>مُفِيدا</w:t>
            </w:r>
            <w:r w:rsidRPr="00975D05">
              <w:rPr>
                <w:rtl/>
              </w:rPr>
              <w:br/>
            </w:r>
          </w:p>
        </w:tc>
      </w:tr>
      <w:tr w:rsidR="00215BEC" w:rsidRPr="000133FB" w:rsidTr="00215BEC">
        <w:trPr>
          <w:trHeight w:hRule="exact" w:val="567"/>
          <w:jc w:val="center"/>
        </w:trPr>
        <w:tc>
          <w:tcPr>
            <w:tcW w:w="3855" w:type="dxa"/>
          </w:tcPr>
          <w:p w:rsidR="00215BEC" w:rsidRPr="00975D05" w:rsidRDefault="00215BEC" w:rsidP="00215BEC">
            <w:pPr>
              <w:ind w:firstLine="0"/>
              <w:jc w:val="lowKashida"/>
              <w:rPr>
                <w:rtl/>
              </w:rPr>
            </w:pPr>
            <w:r w:rsidRPr="00975D05">
              <w:rPr>
                <w:rFonts w:hint="eastAsia"/>
                <w:rtl/>
              </w:rPr>
              <w:t>لَهْفَ</w:t>
            </w:r>
            <w:r w:rsidRPr="00975D05">
              <w:rPr>
                <w:rtl/>
              </w:rPr>
              <w:t xml:space="preserve"> </w:t>
            </w:r>
            <w:r w:rsidRPr="00975D05">
              <w:rPr>
                <w:rFonts w:hint="eastAsia"/>
                <w:rtl/>
              </w:rPr>
              <w:t>نَفْسِي</w:t>
            </w:r>
            <w:r w:rsidRPr="00975D05">
              <w:rPr>
                <w:rtl/>
              </w:rPr>
              <w:t xml:space="preserve"> </w:t>
            </w:r>
            <w:r w:rsidRPr="00975D05">
              <w:rPr>
                <w:rFonts w:hint="eastAsia"/>
                <w:rtl/>
              </w:rPr>
              <w:t>عَلَى</w:t>
            </w:r>
            <w:r w:rsidRPr="00975D05">
              <w:rPr>
                <w:rtl/>
              </w:rPr>
              <w:t xml:space="preserve"> </w:t>
            </w:r>
            <w:r w:rsidRPr="00975D05">
              <w:rPr>
                <w:rFonts w:hint="eastAsia"/>
                <w:rtl/>
              </w:rPr>
              <w:t>فَتَى</w:t>
            </w:r>
            <w:r w:rsidRPr="00975D05">
              <w:rPr>
                <w:rtl/>
              </w:rPr>
              <w:t xml:space="preserve"> </w:t>
            </w:r>
            <w:r w:rsidRPr="00975D05">
              <w:rPr>
                <w:rFonts w:hint="eastAsia"/>
                <w:rtl/>
              </w:rPr>
              <w:t>سَلبَتْهُ</w:t>
            </w:r>
            <w:r w:rsidRPr="00975D05">
              <w:rPr>
                <w:rtl/>
              </w:rPr>
              <w:br/>
            </w:r>
          </w:p>
        </w:tc>
        <w:tc>
          <w:tcPr>
            <w:tcW w:w="737" w:type="dxa"/>
          </w:tcPr>
          <w:p w:rsidR="00215BEC" w:rsidRPr="00975D05" w:rsidRDefault="00215BEC" w:rsidP="00215BEC">
            <w:pPr>
              <w:bidi w:val="0"/>
              <w:ind w:firstLine="0"/>
              <w:jc w:val="lowKashida"/>
              <w:rPr>
                <w:u w:val="single"/>
                <w:rtl/>
              </w:rPr>
            </w:pPr>
          </w:p>
        </w:tc>
        <w:tc>
          <w:tcPr>
            <w:tcW w:w="3855" w:type="dxa"/>
          </w:tcPr>
          <w:p w:rsidR="00215BEC" w:rsidRPr="00975D05" w:rsidRDefault="00215BEC" w:rsidP="00215BEC">
            <w:pPr>
              <w:ind w:firstLine="0"/>
              <w:jc w:val="lowKashida"/>
              <w:rPr>
                <w:rtl/>
              </w:rPr>
            </w:pPr>
            <w:r w:rsidRPr="00975D05">
              <w:rPr>
                <w:rFonts w:hint="eastAsia"/>
                <w:rtl/>
              </w:rPr>
              <w:t>سَاسَةُ</w:t>
            </w:r>
            <w:r w:rsidRPr="00975D05">
              <w:rPr>
                <w:rtl/>
              </w:rPr>
              <w:t xml:space="preserve"> </w:t>
            </w:r>
            <w:r w:rsidRPr="00975D05">
              <w:rPr>
                <w:rFonts w:hint="eastAsia"/>
                <w:rtl/>
              </w:rPr>
              <w:t>الغَرْبِيِّينَ</w:t>
            </w:r>
            <w:r w:rsidRPr="00975D05">
              <w:rPr>
                <w:rtl/>
              </w:rPr>
              <w:t xml:space="preserve">  </w:t>
            </w:r>
            <w:r w:rsidRPr="00975D05">
              <w:rPr>
                <w:rFonts w:hint="eastAsia"/>
                <w:rtl/>
              </w:rPr>
              <w:t>عِقْدًا</w:t>
            </w:r>
            <w:r w:rsidRPr="00975D05">
              <w:rPr>
                <w:rtl/>
              </w:rPr>
              <w:t xml:space="preserve"> </w:t>
            </w:r>
            <w:r w:rsidRPr="00975D05">
              <w:rPr>
                <w:rFonts w:hint="eastAsia"/>
                <w:rtl/>
              </w:rPr>
              <w:t>فَريدا</w:t>
            </w:r>
            <w:r w:rsidRPr="00975D05">
              <w:rPr>
                <w:rtl/>
              </w:rPr>
              <w:br/>
            </w:r>
          </w:p>
        </w:tc>
      </w:tr>
      <w:tr w:rsidR="00215BEC" w:rsidRPr="000133FB" w:rsidTr="00215BEC">
        <w:trPr>
          <w:trHeight w:hRule="exact" w:val="567"/>
          <w:jc w:val="center"/>
        </w:trPr>
        <w:tc>
          <w:tcPr>
            <w:tcW w:w="3855" w:type="dxa"/>
          </w:tcPr>
          <w:p w:rsidR="00215BEC" w:rsidRPr="00975D05" w:rsidRDefault="00215BEC" w:rsidP="00215BEC">
            <w:pPr>
              <w:ind w:firstLine="0"/>
              <w:jc w:val="lowKashida"/>
              <w:rPr>
                <w:rtl/>
              </w:rPr>
            </w:pPr>
            <w:r w:rsidRPr="00975D05">
              <w:rPr>
                <w:rFonts w:hint="eastAsia"/>
                <w:rtl/>
              </w:rPr>
              <w:t>لَهْفَ</w:t>
            </w:r>
            <w:r w:rsidRPr="00975D05">
              <w:rPr>
                <w:rtl/>
              </w:rPr>
              <w:t xml:space="preserve"> </w:t>
            </w:r>
            <w:r w:rsidRPr="00975D05">
              <w:rPr>
                <w:rFonts w:hint="eastAsia"/>
                <w:rtl/>
              </w:rPr>
              <w:t>نَفْسِي</w:t>
            </w:r>
            <w:r w:rsidRPr="00975D05">
              <w:rPr>
                <w:rtl/>
              </w:rPr>
              <w:t xml:space="preserve"> </w:t>
            </w:r>
            <w:r w:rsidRPr="00975D05">
              <w:rPr>
                <w:rFonts w:hint="eastAsia"/>
                <w:rtl/>
              </w:rPr>
              <w:t>عَلَى</w:t>
            </w:r>
            <w:r w:rsidRPr="00975D05">
              <w:rPr>
                <w:rtl/>
              </w:rPr>
              <w:t xml:space="preserve"> </w:t>
            </w:r>
            <w:r w:rsidRPr="00975D05">
              <w:rPr>
                <w:rFonts w:hint="eastAsia"/>
                <w:rtl/>
              </w:rPr>
              <w:t>فَتَى</w:t>
            </w:r>
            <w:r w:rsidRPr="00975D05">
              <w:rPr>
                <w:rtl/>
              </w:rPr>
              <w:t xml:space="preserve"> </w:t>
            </w:r>
            <w:r w:rsidRPr="00975D05">
              <w:rPr>
                <w:rFonts w:hint="eastAsia"/>
                <w:rtl/>
              </w:rPr>
              <w:t>دَحَرتْهُ</w:t>
            </w:r>
            <w:r w:rsidRPr="00975D05">
              <w:rPr>
                <w:rtl/>
              </w:rPr>
              <w:br/>
            </w:r>
          </w:p>
        </w:tc>
        <w:tc>
          <w:tcPr>
            <w:tcW w:w="737" w:type="dxa"/>
          </w:tcPr>
          <w:p w:rsidR="00215BEC" w:rsidRPr="00975D05" w:rsidRDefault="00215BEC" w:rsidP="00215BEC">
            <w:pPr>
              <w:bidi w:val="0"/>
              <w:ind w:firstLine="0"/>
              <w:jc w:val="lowKashida"/>
              <w:rPr>
                <w:u w:val="single"/>
                <w:rtl/>
              </w:rPr>
            </w:pPr>
          </w:p>
        </w:tc>
        <w:tc>
          <w:tcPr>
            <w:tcW w:w="3855" w:type="dxa"/>
          </w:tcPr>
          <w:p w:rsidR="00215BEC" w:rsidRPr="00975D05" w:rsidRDefault="00215BEC" w:rsidP="00215BEC">
            <w:pPr>
              <w:ind w:firstLine="0"/>
              <w:jc w:val="lowKashida"/>
              <w:rPr>
                <w:rtl/>
              </w:rPr>
            </w:pPr>
            <w:r w:rsidRPr="00975D05">
              <w:rPr>
                <w:rFonts w:hint="eastAsia"/>
                <w:rtl/>
              </w:rPr>
              <w:t>قُوَّة</w:t>
            </w:r>
            <w:r w:rsidR="0066643B">
              <w:rPr>
                <w:rFonts w:hint="cs"/>
                <w:rtl/>
              </w:rPr>
              <w:t>ُ</w:t>
            </w:r>
            <w:r w:rsidRPr="00975D05">
              <w:rPr>
                <w:rtl/>
              </w:rPr>
              <w:t xml:space="preserve">  </w:t>
            </w:r>
            <w:r w:rsidRPr="00975D05">
              <w:rPr>
                <w:rFonts w:hint="eastAsia"/>
                <w:rtl/>
              </w:rPr>
              <w:t>الغَرْبِيِّينَ</w:t>
            </w:r>
            <w:r w:rsidRPr="00975D05">
              <w:rPr>
                <w:rtl/>
              </w:rPr>
              <w:t xml:space="preserve">  </w:t>
            </w:r>
            <w:r w:rsidRPr="00975D05">
              <w:rPr>
                <w:rFonts w:hint="eastAsia"/>
                <w:rtl/>
              </w:rPr>
              <w:t>بحْرًا</w:t>
            </w:r>
            <w:r w:rsidRPr="00975D05">
              <w:rPr>
                <w:rtl/>
              </w:rPr>
              <w:t xml:space="preserve"> </w:t>
            </w:r>
            <w:r w:rsidRPr="00975D05">
              <w:rPr>
                <w:rFonts w:hint="eastAsia"/>
                <w:rtl/>
              </w:rPr>
              <w:t>وَبِيدَا</w:t>
            </w:r>
            <w:r w:rsidRPr="00975D05">
              <w:rPr>
                <w:rtl/>
              </w:rPr>
              <w:br/>
            </w:r>
          </w:p>
        </w:tc>
      </w:tr>
      <w:tr w:rsidR="00215BEC" w:rsidRPr="000133FB" w:rsidTr="00215BEC">
        <w:trPr>
          <w:trHeight w:hRule="exact" w:val="567"/>
          <w:jc w:val="center"/>
        </w:trPr>
        <w:tc>
          <w:tcPr>
            <w:tcW w:w="3855" w:type="dxa"/>
          </w:tcPr>
          <w:p w:rsidR="00215BEC" w:rsidRPr="00975D05" w:rsidRDefault="00215BEC" w:rsidP="00215BEC">
            <w:pPr>
              <w:ind w:firstLine="0"/>
              <w:jc w:val="lowKashida"/>
              <w:rPr>
                <w:rtl/>
              </w:rPr>
            </w:pPr>
            <w:r w:rsidRPr="00975D05">
              <w:rPr>
                <w:rFonts w:hint="eastAsia"/>
                <w:rtl/>
              </w:rPr>
              <w:t>بَاتَ</w:t>
            </w:r>
            <w:r w:rsidRPr="00975D05">
              <w:rPr>
                <w:rtl/>
              </w:rPr>
              <w:t xml:space="preserve"> </w:t>
            </w:r>
            <w:r w:rsidRPr="00975D05">
              <w:rPr>
                <w:rFonts w:hint="eastAsia"/>
                <w:rtl/>
              </w:rPr>
              <w:t>في</w:t>
            </w:r>
            <w:r w:rsidRPr="00827311">
              <w:rPr>
                <w:rtl/>
              </w:rPr>
              <w:t xml:space="preserve"> </w:t>
            </w:r>
            <w:r w:rsidRPr="00827311">
              <w:rPr>
                <w:rFonts w:hint="eastAsia"/>
                <w:rtl/>
              </w:rPr>
              <w:t>ثَك</w:t>
            </w:r>
            <w:r w:rsidRPr="00827311">
              <w:rPr>
                <w:rFonts w:hint="cs"/>
                <w:rtl/>
              </w:rPr>
              <w:t>ْ</w:t>
            </w:r>
            <w:r w:rsidRPr="00827311">
              <w:rPr>
                <w:rFonts w:hint="eastAsia"/>
                <w:rtl/>
              </w:rPr>
              <w:t>نَةِ</w:t>
            </w:r>
            <w:r w:rsidRPr="00827311">
              <w:rPr>
                <w:rtl/>
              </w:rPr>
              <w:t xml:space="preserve"> </w:t>
            </w:r>
            <w:r w:rsidRPr="00975D05">
              <w:rPr>
                <w:rFonts w:hint="eastAsia"/>
                <w:rtl/>
              </w:rPr>
              <w:t>الجُنُودِ</w:t>
            </w:r>
            <w:r w:rsidRPr="00975D05">
              <w:rPr>
                <w:rtl/>
              </w:rPr>
              <w:t xml:space="preserve"> </w:t>
            </w:r>
            <w:r w:rsidRPr="00975D05">
              <w:rPr>
                <w:rFonts w:hint="eastAsia"/>
                <w:rtl/>
              </w:rPr>
              <w:t>بَئيسَا</w:t>
            </w:r>
            <w:r w:rsidRPr="00975D05">
              <w:rPr>
                <w:rtl/>
              </w:rPr>
              <w:br/>
            </w:r>
          </w:p>
        </w:tc>
        <w:tc>
          <w:tcPr>
            <w:tcW w:w="737" w:type="dxa"/>
          </w:tcPr>
          <w:p w:rsidR="00215BEC" w:rsidRPr="00975D05" w:rsidRDefault="00215BEC" w:rsidP="00215BEC">
            <w:pPr>
              <w:bidi w:val="0"/>
              <w:ind w:firstLine="0"/>
              <w:jc w:val="lowKashida"/>
              <w:rPr>
                <w:u w:val="single"/>
                <w:rtl/>
              </w:rPr>
            </w:pPr>
          </w:p>
        </w:tc>
        <w:tc>
          <w:tcPr>
            <w:tcW w:w="3855" w:type="dxa"/>
          </w:tcPr>
          <w:p w:rsidR="00215BEC" w:rsidRPr="00975D05" w:rsidRDefault="00215BEC" w:rsidP="00215BEC">
            <w:pPr>
              <w:ind w:firstLine="0"/>
              <w:jc w:val="lowKashida"/>
              <w:rPr>
                <w:rtl/>
              </w:rPr>
            </w:pPr>
            <w:r w:rsidRPr="00975D05">
              <w:rPr>
                <w:rFonts w:hint="eastAsia"/>
                <w:rtl/>
              </w:rPr>
              <w:t>يَسْألُ</w:t>
            </w:r>
            <w:r w:rsidRPr="00975D05">
              <w:rPr>
                <w:rtl/>
              </w:rPr>
              <w:t xml:space="preserve"> </w:t>
            </w:r>
            <w:r w:rsidRPr="00975D05">
              <w:rPr>
                <w:rFonts w:hint="eastAsia"/>
                <w:rtl/>
              </w:rPr>
              <w:t>اللهَ</w:t>
            </w:r>
            <w:r w:rsidRPr="00975D05">
              <w:rPr>
                <w:rtl/>
              </w:rPr>
              <w:t xml:space="preserve"> </w:t>
            </w:r>
            <w:r w:rsidRPr="00975D05">
              <w:rPr>
                <w:rFonts w:hint="eastAsia"/>
                <w:rtl/>
              </w:rPr>
              <w:t>أنْ</w:t>
            </w:r>
            <w:r w:rsidRPr="00975D05">
              <w:rPr>
                <w:rtl/>
              </w:rPr>
              <w:t xml:space="preserve"> </w:t>
            </w:r>
            <w:r w:rsidRPr="00975D05">
              <w:rPr>
                <w:rFonts w:hint="eastAsia"/>
                <w:rtl/>
              </w:rPr>
              <w:t>يُموتَ</w:t>
            </w:r>
            <w:r w:rsidRPr="00975D05">
              <w:rPr>
                <w:rtl/>
              </w:rPr>
              <w:t xml:space="preserve"> </w:t>
            </w:r>
            <w:r w:rsidRPr="00975D05">
              <w:rPr>
                <w:rFonts w:hint="eastAsia"/>
                <w:rtl/>
              </w:rPr>
              <w:t>شَهيدَا</w:t>
            </w:r>
            <w:r w:rsidRPr="00975D05">
              <w:rPr>
                <w:rtl/>
              </w:rPr>
              <w:br/>
            </w:r>
          </w:p>
        </w:tc>
      </w:tr>
      <w:tr w:rsidR="00215BEC" w:rsidRPr="000133FB" w:rsidTr="00215BEC">
        <w:trPr>
          <w:trHeight w:hRule="exact" w:val="567"/>
          <w:jc w:val="center"/>
        </w:trPr>
        <w:tc>
          <w:tcPr>
            <w:tcW w:w="3855" w:type="dxa"/>
          </w:tcPr>
          <w:p w:rsidR="00215BEC" w:rsidRPr="00975D05" w:rsidRDefault="00215BEC" w:rsidP="00215BEC">
            <w:pPr>
              <w:ind w:firstLine="0"/>
              <w:jc w:val="lowKashida"/>
              <w:rPr>
                <w:rtl/>
              </w:rPr>
            </w:pPr>
            <w:r w:rsidRPr="00975D05">
              <w:rPr>
                <w:rFonts w:hint="eastAsia"/>
                <w:rtl/>
              </w:rPr>
              <w:t>لَم</w:t>
            </w:r>
            <w:r w:rsidRPr="00975D05">
              <w:rPr>
                <w:rtl/>
              </w:rPr>
              <w:t xml:space="preserve"> </w:t>
            </w:r>
            <w:r w:rsidRPr="00975D05">
              <w:rPr>
                <w:rFonts w:hint="eastAsia"/>
                <w:rtl/>
              </w:rPr>
              <w:t>يَرَ</w:t>
            </w:r>
            <w:r w:rsidRPr="00975D05">
              <w:rPr>
                <w:rtl/>
              </w:rPr>
              <w:t xml:space="preserve"> </w:t>
            </w:r>
            <w:r w:rsidRPr="00975D05">
              <w:rPr>
                <w:rFonts w:hint="eastAsia"/>
                <w:rtl/>
              </w:rPr>
              <w:t>العَدلَ</w:t>
            </w:r>
            <w:r w:rsidRPr="00975D05">
              <w:rPr>
                <w:rtl/>
              </w:rPr>
              <w:t xml:space="preserve"> </w:t>
            </w:r>
            <w:r w:rsidRPr="00975D05">
              <w:rPr>
                <w:rFonts w:hint="eastAsia"/>
                <w:rtl/>
              </w:rPr>
              <w:t>والمسَاوَاةِ</w:t>
            </w:r>
            <w:r w:rsidRPr="00975D05">
              <w:rPr>
                <w:rtl/>
              </w:rPr>
              <w:t xml:space="preserve"> </w:t>
            </w:r>
            <w:r w:rsidRPr="00975D05">
              <w:rPr>
                <w:rFonts w:hint="eastAsia"/>
                <w:rtl/>
              </w:rPr>
              <w:t>إلَّا</w:t>
            </w:r>
            <w:r w:rsidRPr="00975D05">
              <w:rPr>
                <w:rtl/>
              </w:rPr>
              <w:br/>
            </w:r>
          </w:p>
        </w:tc>
        <w:tc>
          <w:tcPr>
            <w:tcW w:w="737" w:type="dxa"/>
          </w:tcPr>
          <w:p w:rsidR="00215BEC" w:rsidRPr="00975D05" w:rsidRDefault="00215BEC" w:rsidP="00215BEC">
            <w:pPr>
              <w:bidi w:val="0"/>
              <w:ind w:firstLine="0"/>
              <w:jc w:val="lowKashida"/>
              <w:rPr>
                <w:u w:val="single"/>
                <w:rtl/>
              </w:rPr>
            </w:pPr>
          </w:p>
        </w:tc>
        <w:tc>
          <w:tcPr>
            <w:tcW w:w="3855" w:type="dxa"/>
          </w:tcPr>
          <w:p w:rsidR="00215BEC" w:rsidRPr="00975D05" w:rsidRDefault="00215BEC" w:rsidP="00215BEC">
            <w:pPr>
              <w:ind w:firstLine="0"/>
              <w:jc w:val="lowKashida"/>
              <w:rPr>
                <w:rtl/>
              </w:rPr>
            </w:pPr>
            <w:r w:rsidRPr="00975D05">
              <w:rPr>
                <w:rFonts w:hint="eastAsia"/>
                <w:rtl/>
              </w:rPr>
              <w:t>شَحْمَة</w:t>
            </w:r>
            <w:r w:rsidRPr="00975D05">
              <w:rPr>
                <w:rtl/>
              </w:rPr>
              <w:t xml:space="preserve"> </w:t>
            </w:r>
            <w:r w:rsidRPr="00975D05">
              <w:rPr>
                <w:rFonts w:hint="eastAsia"/>
                <w:rtl/>
              </w:rPr>
              <w:t>الفَخِّ</w:t>
            </w:r>
            <w:r w:rsidRPr="00975D05">
              <w:rPr>
                <w:rtl/>
              </w:rPr>
              <w:t xml:space="preserve"> </w:t>
            </w:r>
            <w:r w:rsidRPr="00975D05">
              <w:rPr>
                <w:rFonts w:hint="eastAsia"/>
                <w:rtl/>
              </w:rPr>
              <w:t>تسْتميلُ</w:t>
            </w:r>
            <w:r w:rsidRPr="00975D05">
              <w:rPr>
                <w:rtl/>
              </w:rPr>
              <w:t xml:space="preserve"> </w:t>
            </w:r>
            <w:r w:rsidRPr="00975D05">
              <w:rPr>
                <w:rFonts w:hint="eastAsia"/>
                <w:rtl/>
              </w:rPr>
              <w:t>البَلِيدَا</w:t>
            </w:r>
            <w:r>
              <w:rPr>
                <w:rFonts w:hint="cs"/>
                <w:rtl/>
              </w:rPr>
              <w:t>"</w:t>
            </w:r>
            <w:r>
              <w:rPr>
                <w:rStyle w:val="Appelnotedebasdep"/>
                <w:rFonts w:eastAsiaTheme="majorEastAsia"/>
                <w:sz w:val="22"/>
                <w:rtl/>
              </w:rPr>
              <w:t>(</w:t>
            </w:r>
            <w:r>
              <w:rPr>
                <w:rStyle w:val="Appelnotedebasdep"/>
                <w:rFonts w:eastAsiaTheme="majorEastAsia"/>
                <w:sz w:val="22"/>
                <w:rtl/>
              </w:rPr>
              <w:footnoteReference w:id="501"/>
            </w:r>
            <w:r>
              <w:rPr>
                <w:rStyle w:val="Appelnotedebasdep"/>
                <w:rFonts w:eastAsiaTheme="majorEastAsia"/>
                <w:sz w:val="22"/>
                <w:rtl/>
              </w:rPr>
              <w:t>)</w:t>
            </w:r>
            <w:r w:rsidRPr="00975D05">
              <w:rPr>
                <w:rtl/>
              </w:rPr>
              <w:br/>
            </w:r>
          </w:p>
        </w:tc>
      </w:tr>
    </w:tbl>
    <w:p w:rsidR="00215BEC" w:rsidRDefault="00215BEC" w:rsidP="00215BEC">
      <w:pPr>
        <w:rPr>
          <w:rtl/>
        </w:rPr>
      </w:pPr>
      <w:r>
        <w:rPr>
          <w:rFonts w:hint="eastAsia"/>
          <w:rtl/>
        </w:rPr>
        <w:t>ومن</w:t>
      </w:r>
      <w:r>
        <w:rPr>
          <w:rtl/>
        </w:rPr>
        <w:t xml:space="preserve"> </w:t>
      </w:r>
      <w:r>
        <w:rPr>
          <w:rFonts w:hint="eastAsia"/>
          <w:rtl/>
        </w:rPr>
        <w:t>ضمن</w:t>
      </w:r>
      <w:r>
        <w:rPr>
          <w:rtl/>
        </w:rPr>
        <w:t xml:space="preserve"> </w:t>
      </w:r>
      <w:r>
        <w:rPr>
          <w:rFonts w:hint="eastAsia"/>
          <w:rtl/>
        </w:rPr>
        <w:t>الط</w:t>
      </w:r>
      <w:r w:rsidR="005C5071">
        <w:rPr>
          <w:rFonts w:hint="cs"/>
          <w:rtl/>
        </w:rPr>
        <w:t>ّ</w:t>
      </w:r>
      <w:r>
        <w:rPr>
          <w:rFonts w:hint="eastAsia"/>
          <w:rtl/>
        </w:rPr>
        <w:t>روحات</w:t>
      </w:r>
      <w:r>
        <w:rPr>
          <w:rtl/>
        </w:rPr>
        <w:t xml:space="preserve"> </w:t>
      </w:r>
      <w:r w:rsidR="0071697C">
        <w:rPr>
          <w:rFonts w:hint="eastAsia"/>
          <w:rtl/>
        </w:rPr>
        <w:t>السياسيّ</w:t>
      </w:r>
      <w:r>
        <w:rPr>
          <w:rFonts w:hint="eastAsia"/>
          <w:rtl/>
        </w:rPr>
        <w:t>ة</w:t>
      </w:r>
      <w:r>
        <w:rPr>
          <w:rtl/>
        </w:rPr>
        <w:t xml:space="preserve"> </w:t>
      </w:r>
      <w:r>
        <w:rPr>
          <w:rFonts w:hint="eastAsia"/>
          <w:rtl/>
        </w:rPr>
        <w:t>التي</w:t>
      </w:r>
      <w:r>
        <w:rPr>
          <w:rtl/>
        </w:rPr>
        <w:t xml:space="preserve"> </w:t>
      </w:r>
      <w:r>
        <w:rPr>
          <w:rFonts w:hint="eastAsia"/>
          <w:rtl/>
        </w:rPr>
        <w:t>نعثر</w:t>
      </w:r>
      <w:r>
        <w:rPr>
          <w:rtl/>
        </w:rPr>
        <w:t xml:space="preserve"> </w:t>
      </w:r>
      <w:r>
        <w:rPr>
          <w:rFonts w:hint="eastAsia"/>
          <w:rtl/>
        </w:rPr>
        <w:t>عليها</w:t>
      </w:r>
      <w:r>
        <w:rPr>
          <w:rtl/>
        </w:rPr>
        <w:t xml:space="preserve"> </w:t>
      </w:r>
      <w:r>
        <w:rPr>
          <w:rFonts w:hint="eastAsia"/>
          <w:rtl/>
        </w:rPr>
        <w:t>أيضا</w:t>
      </w:r>
      <w:r>
        <w:rPr>
          <w:rtl/>
        </w:rPr>
        <w:t xml:space="preserve"> </w:t>
      </w:r>
      <w:r>
        <w:rPr>
          <w:rFonts w:hint="eastAsia"/>
          <w:rtl/>
        </w:rPr>
        <w:t>في</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تمجيد</w:t>
      </w:r>
      <w:r>
        <w:rPr>
          <w:rtl/>
        </w:rPr>
        <w:t xml:space="preserve"> </w:t>
      </w:r>
      <w:r>
        <w:rPr>
          <w:rFonts w:hint="eastAsia"/>
          <w:rtl/>
        </w:rPr>
        <w:t>الز</w:t>
      </w:r>
      <w:r w:rsidR="005C5071">
        <w:rPr>
          <w:rFonts w:hint="cs"/>
          <w:rtl/>
        </w:rPr>
        <w:t>ّ</w:t>
      </w:r>
      <w:r>
        <w:rPr>
          <w:rFonts w:hint="eastAsia"/>
          <w:rtl/>
        </w:rPr>
        <w:t>عماء</w:t>
      </w:r>
      <w:r>
        <w:rPr>
          <w:rtl/>
        </w:rPr>
        <w:t xml:space="preserve"> </w:t>
      </w:r>
      <w:r w:rsidR="0071697C">
        <w:rPr>
          <w:rFonts w:hint="eastAsia"/>
          <w:rtl/>
        </w:rPr>
        <w:t>السياسيّ</w:t>
      </w:r>
      <w:r>
        <w:rPr>
          <w:rFonts w:hint="eastAsia"/>
          <w:rtl/>
        </w:rPr>
        <w:t>ين</w:t>
      </w:r>
      <w:r>
        <w:rPr>
          <w:rtl/>
        </w:rPr>
        <w:t xml:space="preserve"> </w:t>
      </w:r>
      <w:r>
        <w:rPr>
          <w:rFonts w:hint="eastAsia"/>
          <w:rtl/>
        </w:rPr>
        <w:t>ومدح</w:t>
      </w:r>
      <w:r>
        <w:rPr>
          <w:rtl/>
        </w:rPr>
        <w:t xml:space="preserve"> </w:t>
      </w:r>
      <w:r>
        <w:rPr>
          <w:rFonts w:hint="eastAsia"/>
          <w:rtl/>
        </w:rPr>
        <w:t>خصالهم</w:t>
      </w:r>
      <w:r>
        <w:rPr>
          <w:rtl/>
        </w:rPr>
        <w:t xml:space="preserve"> </w:t>
      </w:r>
      <w:r>
        <w:rPr>
          <w:rFonts w:hint="eastAsia"/>
          <w:rtl/>
        </w:rPr>
        <w:t>الوطني</w:t>
      </w:r>
      <w:r w:rsidR="005C5071">
        <w:rPr>
          <w:rFonts w:hint="cs"/>
          <w:rtl/>
        </w:rPr>
        <w:t>ّ</w:t>
      </w:r>
      <w:r>
        <w:rPr>
          <w:rFonts w:hint="eastAsia"/>
          <w:rtl/>
        </w:rPr>
        <w:t>ة</w:t>
      </w:r>
      <w:r>
        <w:rPr>
          <w:rtl/>
        </w:rPr>
        <w:t xml:space="preserve"> </w:t>
      </w:r>
      <w:r>
        <w:rPr>
          <w:rFonts w:hint="eastAsia"/>
          <w:rtl/>
        </w:rPr>
        <w:t>ومرافقة</w:t>
      </w:r>
      <w:r>
        <w:rPr>
          <w:rtl/>
        </w:rPr>
        <w:t xml:space="preserve"> </w:t>
      </w:r>
      <w:r>
        <w:rPr>
          <w:rFonts w:hint="eastAsia"/>
          <w:rtl/>
        </w:rPr>
        <w:t>أحوالهم،</w:t>
      </w:r>
      <w:r>
        <w:rPr>
          <w:rtl/>
        </w:rPr>
        <w:t xml:space="preserve"> </w:t>
      </w:r>
      <w:r>
        <w:rPr>
          <w:rFonts w:hint="eastAsia"/>
          <w:rtl/>
        </w:rPr>
        <w:t>وهو</w:t>
      </w:r>
      <w:r>
        <w:rPr>
          <w:rtl/>
        </w:rPr>
        <w:t xml:space="preserve"> </w:t>
      </w:r>
      <w:r>
        <w:rPr>
          <w:rFonts w:hint="eastAsia"/>
          <w:rtl/>
        </w:rPr>
        <w:t>بلا</w:t>
      </w:r>
      <w:r>
        <w:rPr>
          <w:rtl/>
        </w:rPr>
        <w:t xml:space="preserve"> </w:t>
      </w:r>
      <w:r>
        <w:rPr>
          <w:rFonts w:hint="eastAsia"/>
          <w:rtl/>
        </w:rPr>
        <w:t>شك</w:t>
      </w:r>
      <w:r w:rsidR="005C5071">
        <w:rPr>
          <w:rFonts w:hint="cs"/>
          <w:rtl/>
        </w:rPr>
        <w:t>ّ</w:t>
      </w:r>
      <w:r>
        <w:rPr>
          <w:rtl/>
        </w:rPr>
        <w:t xml:space="preserve"> </w:t>
      </w:r>
      <w:r>
        <w:rPr>
          <w:rFonts w:hint="eastAsia"/>
          <w:rtl/>
        </w:rPr>
        <w:t>يبيّن</w:t>
      </w:r>
      <w:r>
        <w:rPr>
          <w:rtl/>
        </w:rPr>
        <w:t xml:space="preserve"> </w:t>
      </w:r>
      <w:r>
        <w:rPr>
          <w:rFonts w:hint="eastAsia"/>
          <w:rtl/>
        </w:rPr>
        <w:t>مدى</w:t>
      </w:r>
      <w:r>
        <w:rPr>
          <w:rtl/>
        </w:rPr>
        <w:t xml:space="preserve"> </w:t>
      </w:r>
      <w:r>
        <w:rPr>
          <w:rFonts w:hint="eastAsia"/>
          <w:rtl/>
        </w:rPr>
        <w:t>الالتزام</w:t>
      </w:r>
      <w:r>
        <w:rPr>
          <w:rtl/>
        </w:rPr>
        <w:t xml:space="preserve"> </w:t>
      </w:r>
      <w:r w:rsidR="0071697C">
        <w:rPr>
          <w:rFonts w:hint="eastAsia"/>
          <w:rtl/>
        </w:rPr>
        <w:t>السياسيّ</w:t>
      </w:r>
      <w:r>
        <w:rPr>
          <w:rtl/>
        </w:rPr>
        <w:t xml:space="preserve"> </w:t>
      </w:r>
      <w:r>
        <w:rPr>
          <w:rFonts w:hint="eastAsia"/>
          <w:rtl/>
        </w:rPr>
        <w:t>للش</w:t>
      </w:r>
      <w:r w:rsidR="005C5071">
        <w:rPr>
          <w:rFonts w:hint="cs"/>
          <w:rtl/>
        </w:rPr>
        <w:t>ّ</w:t>
      </w:r>
      <w:r>
        <w:rPr>
          <w:rFonts w:hint="eastAsia"/>
          <w:rtl/>
        </w:rPr>
        <w:t>اعر</w:t>
      </w:r>
      <w:r>
        <w:rPr>
          <w:rtl/>
        </w:rPr>
        <w:t xml:space="preserve"> </w:t>
      </w:r>
      <w:r w:rsidR="00922093">
        <w:rPr>
          <w:rFonts w:hint="eastAsia"/>
          <w:rtl/>
        </w:rPr>
        <w:t>الجزائريّ</w:t>
      </w:r>
      <w:r>
        <w:rPr>
          <w:rtl/>
        </w:rPr>
        <w:t xml:space="preserve"> </w:t>
      </w:r>
      <w:r>
        <w:rPr>
          <w:rFonts w:hint="eastAsia"/>
          <w:rtl/>
        </w:rPr>
        <w:t>،</w:t>
      </w:r>
      <w:r>
        <w:rPr>
          <w:rtl/>
        </w:rPr>
        <w:t xml:space="preserve"> </w:t>
      </w:r>
      <w:r>
        <w:rPr>
          <w:rFonts w:hint="eastAsia"/>
          <w:rtl/>
        </w:rPr>
        <w:t>والتحامه</w:t>
      </w:r>
      <w:r>
        <w:rPr>
          <w:rtl/>
        </w:rPr>
        <w:t xml:space="preserve"> </w:t>
      </w:r>
      <w:r>
        <w:rPr>
          <w:rFonts w:hint="eastAsia"/>
          <w:rtl/>
        </w:rPr>
        <w:t>مع</w:t>
      </w:r>
      <w:r>
        <w:rPr>
          <w:rtl/>
        </w:rPr>
        <w:t xml:space="preserve"> </w:t>
      </w:r>
      <w:r>
        <w:rPr>
          <w:rFonts w:hint="eastAsia"/>
          <w:rtl/>
        </w:rPr>
        <w:t>ما</w:t>
      </w:r>
      <w:r>
        <w:rPr>
          <w:rtl/>
        </w:rPr>
        <w:t xml:space="preserve"> </w:t>
      </w:r>
      <w:r>
        <w:rPr>
          <w:rFonts w:hint="eastAsia"/>
          <w:rtl/>
        </w:rPr>
        <w:t>ظهر</w:t>
      </w:r>
      <w:r>
        <w:rPr>
          <w:rtl/>
        </w:rPr>
        <w:t xml:space="preserve"> </w:t>
      </w:r>
      <w:r>
        <w:rPr>
          <w:rFonts w:hint="eastAsia"/>
          <w:rtl/>
        </w:rPr>
        <w:t>من</w:t>
      </w:r>
      <w:r>
        <w:rPr>
          <w:rtl/>
        </w:rPr>
        <w:t xml:space="preserve"> </w:t>
      </w:r>
      <w:r>
        <w:rPr>
          <w:rFonts w:hint="eastAsia"/>
          <w:rtl/>
        </w:rPr>
        <w:t>نشاطات</w:t>
      </w:r>
      <w:r>
        <w:rPr>
          <w:rtl/>
        </w:rPr>
        <w:t xml:space="preserve"> </w:t>
      </w:r>
      <w:r>
        <w:rPr>
          <w:rFonts w:hint="eastAsia"/>
          <w:rtl/>
        </w:rPr>
        <w:t>سياسي</w:t>
      </w:r>
      <w:r w:rsidR="005C5071">
        <w:rPr>
          <w:rFonts w:hint="cs"/>
          <w:rtl/>
        </w:rPr>
        <w:t>ّ</w:t>
      </w:r>
      <w:r>
        <w:rPr>
          <w:rFonts w:hint="eastAsia"/>
          <w:rtl/>
        </w:rPr>
        <w:t>ة</w:t>
      </w:r>
      <w:r>
        <w:rPr>
          <w:rtl/>
        </w:rPr>
        <w:t xml:space="preserve"> </w:t>
      </w:r>
      <w:r>
        <w:rPr>
          <w:rFonts w:hint="eastAsia"/>
          <w:rtl/>
        </w:rPr>
        <w:t>وحركات</w:t>
      </w:r>
      <w:r>
        <w:rPr>
          <w:rtl/>
        </w:rPr>
        <w:t xml:space="preserve"> </w:t>
      </w:r>
      <w:r>
        <w:rPr>
          <w:rFonts w:hint="eastAsia"/>
          <w:rtl/>
        </w:rPr>
        <w:t>وطني</w:t>
      </w:r>
      <w:r w:rsidR="005C5071">
        <w:rPr>
          <w:rFonts w:hint="cs"/>
          <w:rtl/>
        </w:rPr>
        <w:t>ّ</w:t>
      </w:r>
      <w:r>
        <w:rPr>
          <w:rFonts w:hint="eastAsia"/>
          <w:rtl/>
        </w:rPr>
        <w:t>ة</w:t>
      </w:r>
      <w:r>
        <w:rPr>
          <w:rtl/>
        </w:rPr>
        <w:t xml:space="preserve"> </w:t>
      </w:r>
      <w:r>
        <w:rPr>
          <w:rFonts w:hint="eastAsia"/>
          <w:rtl/>
        </w:rPr>
        <w:t>آنذاك</w:t>
      </w:r>
      <w:r>
        <w:rPr>
          <w:rtl/>
        </w:rPr>
        <w:t>.</w:t>
      </w:r>
    </w:p>
    <w:p w:rsidR="00215BEC" w:rsidRDefault="00215BEC" w:rsidP="002779AC">
      <w:pPr>
        <w:rPr>
          <w:rtl/>
        </w:rPr>
      </w:pPr>
      <w:r>
        <w:rPr>
          <w:rFonts w:hint="eastAsia"/>
          <w:rtl/>
        </w:rPr>
        <w:t>وقد</w:t>
      </w:r>
      <w:r>
        <w:rPr>
          <w:rtl/>
        </w:rPr>
        <w:t xml:space="preserve"> </w:t>
      </w:r>
      <w:r>
        <w:rPr>
          <w:rFonts w:hint="eastAsia"/>
          <w:rtl/>
        </w:rPr>
        <w:t>حظيت</w:t>
      </w:r>
      <w:r>
        <w:rPr>
          <w:rtl/>
        </w:rPr>
        <w:t xml:space="preserve"> </w:t>
      </w:r>
      <w:r>
        <w:rPr>
          <w:rFonts w:hint="eastAsia"/>
          <w:rtl/>
        </w:rPr>
        <w:t>شخصية</w:t>
      </w:r>
      <w:r>
        <w:rPr>
          <w:rtl/>
        </w:rPr>
        <w:t xml:space="preserve"> </w:t>
      </w:r>
      <w:r>
        <w:rPr>
          <w:rFonts w:hint="eastAsia"/>
          <w:rtl/>
        </w:rPr>
        <w:t>الأمير</w:t>
      </w:r>
      <w:r>
        <w:rPr>
          <w:rtl/>
        </w:rPr>
        <w:t xml:space="preserve"> </w:t>
      </w:r>
      <w:r>
        <w:rPr>
          <w:rFonts w:hint="eastAsia"/>
          <w:rtl/>
        </w:rPr>
        <w:t>خالد</w:t>
      </w:r>
      <w:r>
        <w:rPr>
          <w:rtl/>
        </w:rPr>
        <w:t xml:space="preserve"> </w:t>
      </w:r>
      <w:r>
        <w:rPr>
          <w:rFonts w:hint="eastAsia"/>
          <w:rtl/>
        </w:rPr>
        <w:t>حفيد</w:t>
      </w:r>
      <w:r>
        <w:rPr>
          <w:rtl/>
        </w:rPr>
        <w:t xml:space="preserve"> </w:t>
      </w:r>
      <w:r>
        <w:rPr>
          <w:rFonts w:hint="eastAsia"/>
          <w:rtl/>
        </w:rPr>
        <w:t>الأمير</w:t>
      </w:r>
      <w:r>
        <w:rPr>
          <w:rtl/>
        </w:rPr>
        <w:t xml:space="preserve"> </w:t>
      </w:r>
      <w:r>
        <w:rPr>
          <w:rFonts w:hint="eastAsia"/>
          <w:rtl/>
        </w:rPr>
        <w:t>عبد</w:t>
      </w:r>
      <w:r>
        <w:rPr>
          <w:rtl/>
        </w:rPr>
        <w:t xml:space="preserve"> </w:t>
      </w:r>
      <w:r>
        <w:rPr>
          <w:rFonts w:hint="eastAsia"/>
          <w:rtl/>
        </w:rPr>
        <w:t>القادر</w:t>
      </w:r>
      <w:r>
        <w:rPr>
          <w:rtl/>
        </w:rPr>
        <w:t xml:space="preserve"> </w:t>
      </w:r>
      <w:r>
        <w:rPr>
          <w:rFonts w:hint="eastAsia"/>
          <w:rtl/>
        </w:rPr>
        <w:t>بالت</w:t>
      </w:r>
      <w:r w:rsidR="002779AC">
        <w:rPr>
          <w:rFonts w:hint="cs"/>
          <w:rtl/>
        </w:rPr>
        <w:t>ّ</w:t>
      </w:r>
      <w:r>
        <w:rPr>
          <w:rFonts w:hint="eastAsia"/>
          <w:rtl/>
        </w:rPr>
        <w:t>غني</w:t>
      </w:r>
      <w:r>
        <w:rPr>
          <w:rtl/>
        </w:rPr>
        <w:t xml:space="preserve"> </w:t>
      </w:r>
      <w:r>
        <w:rPr>
          <w:rFonts w:hint="eastAsia"/>
          <w:rtl/>
        </w:rPr>
        <w:t>والت</w:t>
      </w:r>
      <w:r w:rsidR="002779AC">
        <w:rPr>
          <w:rFonts w:hint="cs"/>
          <w:rtl/>
        </w:rPr>
        <w:t>ّ</w:t>
      </w:r>
      <w:r>
        <w:rPr>
          <w:rFonts w:hint="eastAsia"/>
          <w:rtl/>
        </w:rPr>
        <w:t>مجيد،</w:t>
      </w:r>
      <w:r>
        <w:rPr>
          <w:rtl/>
        </w:rPr>
        <w:t xml:space="preserve"> </w:t>
      </w:r>
      <w:r>
        <w:rPr>
          <w:rFonts w:hint="eastAsia"/>
          <w:rtl/>
        </w:rPr>
        <w:t>إذ</w:t>
      </w:r>
      <w:r>
        <w:rPr>
          <w:rtl/>
        </w:rPr>
        <w:t xml:space="preserve"> </w:t>
      </w:r>
      <w:r>
        <w:rPr>
          <w:rFonts w:hint="eastAsia"/>
          <w:rtl/>
        </w:rPr>
        <w:t>تعتبر</w:t>
      </w:r>
      <w:r>
        <w:rPr>
          <w:rtl/>
        </w:rPr>
        <w:t xml:space="preserve"> </w:t>
      </w:r>
      <w:r>
        <w:rPr>
          <w:rFonts w:hint="eastAsia"/>
          <w:rtl/>
        </w:rPr>
        <w:t>هذه</w:t>
      </w:r>
      <w:r>
        <w:rPr>
          <w:rtl/>
        </w:rPr>
        <w:t xml:space="preserve"> </w:t>
      </w:r>
      <w:r>
        <w:rPr>
          <w:rFonts w:hint="eastAsia"/>
          <w:rtl/>
        </w:rPr>
        <w:t>الش</w:t>
      </w:r>
      <w:r w:rsidR="002779AC">
        <w:rPr>
          <w:rFonts w:hint="cs"/>
          <w:rtl/>
        </w:rPr>
        <w:t>ّ</w:t>
      </w:r>
      <w:r>
        <w:rPr>
          <w:rFonts w:hint="eastAsia"/>
          <w:rtl/>
        </w:rPr>
        <w:t>خصية</w:t>
      </w:r>
      <w:r>
        <w:rPr>
          <w:rtl/>
        </w:rPr>
        <w:t xml:space="preserve"> </w:t>
      </w:r>
      <w:r>
        <w:rPr>
          <w:rFonts w:hint="eastAsia"/>
          <w:rtl/>
        </w:rPr>
        <w:t>الر</w:t>
      </w:r>
      <w:r w:rsidR="002779AC">
        <w:rPr>
          <w:rFonts w:hint="cs"/>
          <w:rtl/>
        </w:rPr>
        <w:t>ّ</w:t>
      </w:r>
      <w:r>
        <w:rPr>
          <w:rFonts w:hint="eastAsia"/>
          <w:rtl/>
        </w:rPr>
        <w:t>مز</w:t>
      </w:r>
      <w:r>
        <w:rPr>
          <w:rtl/>
        </w:rPr>
        <w:t xml:space="preserve"> </w:t>
      </w:r>
      <w:r w:rsidR="0071697C">
        <w:rPr>
          <w:rFonts w:hint="eastAsia"/>
          <w:rtl/>
        </w:rPr>
        <w:t>السياسيّ</w:t>
      </w:r>
      <w:r>
        <w:rPr>
          <w:rtl/>
        </w:rPr>
        <w:t xml:space="preserve"> </w:t>
      </w:r>
      <w:r>
        <w:rPr>
          <w:rFonts w:hint="eastAsia"/>
          <w:rtl/>
        </w:rPr>
        <w:t>البارز</w:t>
      </w:r>
      <w:r>
        <w:rPr>
          <w:rtl/>
        </w:rPr>
        <w:t xml:space="preserve"> </w:t>
      </w:r>
      <w:r w:rsidRPr="00662DAC">
        <w:rPr>
          <w:rFonts w:hint="eastAsia"/>
          <w:rtl/>
        </w:rPr>
        <w:t>مطلع</w:t>
      </w:r>
      <w:r>
        <w:rPr>
          <w:rtl/>
        </w:rPr>
        <w:t xml:space="preserve"> </w:t>
      </w:r>
      <w:r w:rsidR="00B87CBD">
        <w:rPr>
          <w:rFonts w:hint="cs"/>
          <w:rtl/>
        </w:rPr>
        <w:t>العقد الثالث</w:t>
      </w:r>
      <w:r>
        <w:rPr>
          <w:rFonts w:hint="cs"/>
          <w:rtl/>
        </w:rPr>
        <w:t xml:space="preserve"> من </w:t>
      </w:r>
      <w:r>
        <w:rPr>
          <w:rFonts w:hint="eastAsia"/>
          <w:rtl/>
        </w:rPr>
        <w:t>القرن</w:t>
      </w:r>
      <w:r>
        <w:rPr>
          <w:rtl/>
        </w:rPr>
        <w:t xml:space="preserve"> </w:t>
      </w:r>
      <w:r>
        <w:rPr>
          <w:rFonts w:hint="eastAsia"/>
          <w:rtl/>
        </w:rPr>
        <w:t>العشرين،</w:t>
      </w:r>
      <w:r>
        <w:rPr>
          <w:rtl/>
        </w:rPr>
        <w:t xml:space="preserve"> </w:t>
      </w:r>
      <w:r>
        <w:rPr>
          <w:rFonts w:hint="eastAsia"/>
          <w:rtl/>
        </w:rPr>
        <w:t>فرغم</w:t>
      </w:r>
      <w:r>
        <w:rPr>
          <w:rtl/>
        </w:rPr>
        <w:t xml:space="preserve"> </w:t>
      </w:r>
      <w:r>
        <w:rPr>
          <w:rFonts w:hint="eastAsia"/>
          <w:rtl/>
        </w:rPr>
        <w:t>قصر</w:t>
      </w:r>
      <w:r>
        <w:rPr>
          <w:rtl/>
        </w:rPr>
        <w:t xml:space="preserve"> </w:t>
      </w:r>
      <w:r>
        <w:rPr>
          <w:rFonts w:hint="eastAsia"/>
          <w:rtl/>
        </w:rPr>
        <w:t>عمر</w:t>
      </w:r>
      <w:r>
        <w:rPr>
          <w:rtl/>
        </w:rPr>
        <w:t xml:space="preserve"> </w:t>
      </w:r>
      <w:r>
        <w:rPr>
          <w:rFonts w:hint="eastAsia"/>
          <w:rtl/>
        </w:rPr>
        <w:t>الحركة</w:t>
      </w:r>
      <w:r>
        <w:rPr>
          <w:rtl/>
        </w:rPr>
        <w:t xml:space="preserve"> </w:t>
      </w:r>
      <w:r w:rsidR="0071697C">
        <w:rPr>
          <w:rFonts w:hint="eastAsia"/>
          <w:rtl/>
        </w:rPr>
        <w:t>السياسيّ</w:t>
      </w:r>
      <w:r>
        <w:rPr>
          <w:rFonts w:hint="eastAsia"/>
          <w:rtl/>
        </w:rPr>
        <w:t>ة</w:t>
      </w:r>
      <w:r>
        <w:rPr>
          <w:rtl/>
        </w:rPr>
        <w:t xml:space="preserve"> </w:t>
      </w:r>
      <w:r>
        <w:rPr>
          <w:rFonts w:hint="eastAsia"/>
          <w:rtl/>
        </w:rPr>
        <w:t>الذي</w:t>
      </w:r>
      <w:r>
        <w:rPr>
          <w:rtl/>
        </w:rPr>
        <w:t xml:space="preserve"> </w:t>
      </w:r>
      <w:r>
        <w:rPr>
          <w:rFonts w:hint="eastAsia"/>
          <w:rtl/>
        </w:rPr>
        <w:t>ترأّسها</w:t>
      </w:r>
      <w:r>
        <w:rPr>
          <w:rtl/>
        </w:rPr>
        <w:t xml:space="preserve"> </w:t>
      </w:r>
      <w:r>
        <w:rPr>
          <w:rFonts w:hint="eastAsia"/>
          <w:rtl/>
        </w:rPr>
        <w:t>الأمير،</w:t>
      </w:r>
      <w:r>
        <w:rPr>
          <w:rtl/>
        </w:rPr>
        <w:t xml:space="preserve"> </w:t>
      </w:r>
      <w:r>
        <w:rPr>
          <w:rFonts w:hint="eastAsia"/>
          <w:rtl/>
        </w:rPr>
        <w:t>إلا</w:t>
      </w:r>
      <w:r>
        <w:rPr>
          <w:rtl/>
        </w:rPr>
        <w:t xml:space="preserve"> </w:t>
      </w:r>
      <w:r>
        <w:rPr>
          <w:rFonts w:hint="eastAsia"/>
          <w:rtl/>
        </w:rPr>
        <w:t>أن</w:t>
      </w:r>
      <w:r w:rsidR="002779AC">
        <w:rPr>
          <w:rFonts w:hint="cs"/>
          <w:rtl/>
        </w:rPr>
        <w:t>ّ</w:t>
      </w:r>
      <w:r>
        <w:rPr>
          <w:rFonts w:hint="eastAsia"/>
          <w:rtl/>
        </w:rPr>
        <w:t>ها</w:t>
      </w:r>
      <w:r>
        <w:rPr>
          <w:rtl/>
        </w:rPr>
        <w:t xml:space="preserve"> </w:t>
      </w:r>
      <w:r>
        <w:rPr>
          <w:rFonts w:hint="eastAsia"/>
          <w:rtl/>
        </w:rPr>
        <w:t>استطاعت</w:t>
      </w:r>
      <w:r>
        <w:rPr>
          <w:rtl/>
        </w:rPr>
        <w:t xml:space="preserve"> </w:t>
      </w:r>
      <w:r>
        <w:rPr>
          <w:rFonts w:hint="eastAsia"/>
          <w:rtl/>
        </w:rPr>
        <w:t>أن</w:t>
      </w:r>
      <w:r>
        <w:rPr>
          <w:rtl/>
        </w:rPr>
        <w:t xml:space="preserve"> </w:t>
      </w:r>
      <w:r>
        <w:rPr>
          <w:rFonts w:hint="eastAsia"/>
          <w:rtl/>
        </w:rPr>
        <w:t>تستميل</w:t>
      </w:r>
      <w:r>
        <w:rPr>
          <w:rtl/>
        </w:rPr>
        <w:t xml:space="preserve"> </w:t>
      </w:r>
      <w:r>
        <w:rPr>
          <w:rFonts w:hint="eastAsia"/>
          <w:rtl/>
        </w:rPr>
        <w:t>قلوب</w:t>
      </w:r>
      <w:r>
        <w:rPr>
          <w:rtl/>
        </w:rPr>
        <w:t xml:space="preserve"> </w:t>
      </w:r>
      <w:r>
        <w:rPr>
          <w:rFonts w:hint="eastAsia"/>
          <w:rtl/>
        </w:rPr>
        <w:t>فئة</w:t>
      </w:r>
      <w:r>
        <w:rPr>
          <w:rtl/>
        </w:rPr>
        <w:t xml:space="preserve"> </w:t>
      </w:r>
      <w:r>
        <w:rPr>
          <w:rFonts w:hint="eastAsia"/>
          <w:rtl/>
        </w:rPr>
        <w:t>كبيرة</w:t>
      </w:r>
      <w:r>
        <w:rPr>
          <w:rtl/>
        </w:rPr>
        <w:t xml:space="preserve"> </w:t>
      </w:r>
      <w:r>
        <w:rPr>
          <w:rFonts w:hint="eastAsia"/>
          <w:rtl/>
        </w:rPr>
        <w:t>من</w:t>
      </w:r>
      <w:r>
        <w:rPr>
          <w:rtl/>
        </w:rPr>
        <w:t xml:space="preserve"> </w:t>
      </w:r>
      <w:r w:rsidR="0071697C">
        <w:rPr>
          <w:rFonts w:hint="eastAsia"/>
          <w:rtl/>
        </w:rPr>
        <w:t>الشعب</w:t>
      </w:r>
      <w:r>
        <w:rPr>
          <w:rFonts w:hint="eastAsia"/>
          <w:rtl/>
        </w:rPr>
        <w:t>،</w:t>
      </w:r>
      <w:r>
        <w:rPr>
          <w:rtl/>
        </w:rPr>
        <w:t xml:space="preserve"> </w:t>
      </w:r>
      <w:r>
        <w:rPr>
          <w:rFonts w:hint="eastAsia"/>
          <w:rtl/>
        </w:rPr>
        <w:t>ل</w:t>
      </w:r>
      <w:r w:rsidRPr="00F64C3F">
        <w:rPr>
          <w:rFonts w:hint="eastAsia"/>
          <w:rtl/>
        </w:rPr>
        <w:t>برنامجه</w:t>
      </w:r>
      <w:r>
        <w:rPr>
          <w:rFonts w:hint="eastAsia"/>
          <w:rtl/>
        </w:rPr>
        <w:t>ا</w:t>
      </w:r>
      <w:r w:rsidRPr="00F64C3F">
        <w:rPr>
          <w:rtl/>
        </w:rPr>
        <w:t xml:space="preserve"> </w:t>
      </w:r>
      <w:r>
        <w:rPr>
          <w:rFonts w:hint="eastAsia"/>
          <w:rtl/>
        </w:rPr>
        <w:t>الإصلاحي</w:t>
      </w:r>
      <w:r w:rsidR="002779AC">
        <w:rPr>
          <w:rFonts w:hint="cs"/>
          <w:rtl/>
        </w:rPr>
        <w:t>ّ</w:t>
      </w:r>
      <w:r>
        <w:rPr>
          <w:rtl/>
        </w:rPr>
        <w:t xml:space="preserve"> </w:t>
      </w:r>
      <w:r>
        <w:rPr>
          <w:rFonts w:hint="eastAsia"/>
          <w:rtl/>
        </w:rPr>
        <w:t>ال</w:t>
      </w:r>
      <w:r w:rsidRPr="00F64C3F">
        <w:rPr>
          <w:rFonts w:hint="eastAsia"/>
          <w:rtl/>
        </w:rPr>
        <w:t>مستوحى</w:t>
      </w:r>
      <w:r w:rsidRPr="00F64C3F">
        <w:rPr>
          <w:rtl/>
        </w:rPr>
        <w:t xml:space="preserve"> </w:t>
      </w:r>
      <w:r w:rsidRPr="00F64C3F">
        <w:rPr>
          <w:rFonts w:hint="eastAsia"/>
          <w:rtl/>
        </w:rPr>
        <w:t>من</w:t>
      </w:r>
      <w:r w:rsidRPr="00F64C3F">
        <w:rPr>
          <w:rtl/>
        </w:rPr>
        <w:t xml:space="preserve"> </w:t>
      </w:r>
      <w:r w:rsidRPr="00F64C3F">
        <w:rPr>
          <w:rFonts w:hint="eastAsia"/>
          <w:rtl/>
        </w:rPr>
        <w:t>مرجعي</w:t>
      </w:r>
      <w:r w:rsidR="002779AC">
        <w:rPr>
          <w:rFonts w:hint="cs"/>
          <w:rtl/>
        </w:rPr>
        <w:t>ّ</w:t>
      </w:r>
      <w:r w:rsidRPr="00F64C3F">
        <w:rPr>
          <w:rFonts w:hint="eastAsia"/>
          <w:rtl/>
        </w:rPr>
        <w:t>ة</w:t>
      </w:r>
      <w:r w:rsidRPr="00F64C3F">
        <w:rPr>
          <w:rtl/>
        </w:rPr>
        <w:t xml:space="preserve"> </w:t>
      </w:r>
      <w:r w:rsidR="0071697C">
        <w:rPr>
          <w:rFonts w:hint="eastAsia"/>
          <w:rtl/>
        </w:rPr>
        <w:t>الشعب</w:t>
      </w:r>
      <w:r w:rsidRPr="00F64C3F">
        <w:rPr>
          <w:rtl/>
        </w:rPr>
        <w:t xml:space="preserve"> </w:t>
      </w:r>
      <w:r w:rsidR="00922093">
        <w:rPr>
          <w:rFonts w:hint="eastAsia"/>
          <w:rtl/>
        </w:rPr>
        <w:t>الجزائريّ</w:t>
      </w:r>
      <w:r w:rsidRPr="00F64C3F">
        <w:rPr>
          <w:rtl/>
        </w:rPr>
        <w:t xml:space="preserve"> </w:t>
      </w:r>
      <w:r w:rsidRPr="00F64C3F">
        <w:rPr>
          <w:rFonts w:hint="eastAsia"/>
          <w:rtl/>
        </w:rPr>
        <w:t>ومقو</w:t>
      </w:r>
      <w:r w:rsidR="002779AC">
        <w:rPr>
          <w:rFonts w:hint="cs"/>
          <w:rtl/>
        </w:rPr>
        <w:t>ّ</w:t>
      </w:r>
      <w:r w:rsidRPr="00F64C3F">
        <w:rPr>
          <w:rFonts w:hint="eastAsia"/>
          <w:rtl/>
        </w:rPr>
        <w:t>ماته</w:t>
      </w:r>
      <w:r w:rsidRPr="00F64C3F">
        <w:rPr>
          <w:rtl/>
        </w:rPr>
        <w:t xml:space="preserve"> </w:t>
      </w:r>
      <w:r w:rsidRPr="00F64C3F">
        <w:rPr>
          <w:rFonts w:hint="eastAsia"/>
          <w:rtl/>
        </w:rPr>
        <w:t>وأصالته</w:t>
      </w:r>
      <w:r w:rsidRPr="00F64C3F">
        <w:rPr>
          <w:rtl/>
        </w:rPr>
        <w:t xml:space="preserve"> </w:t>
      </w:r>
      <w:r w:rsidR="00753967">
        <w:rPr>
          <w:rFonts w:hint="eastAsia"/>
          <w:rtl/>
        </w:rPr>
        <w:t>الدينيّ</w:t>
      </w:r>
      <w:r w:rsidR="002779AC">
        <w:rPr>
          <w:rFonts w:hint="cs"/>
          <w:rtl/>
        </w:rPr>
        <w:t>ة</w:t>
      </w:r>
      <w:r>
        <w:rPr>
          <w:rFonts w:hint="eastAsia"/>
          <w:rtl/>
        </w:rPr>
        <w:t>،</w:t>
      </w:r>
      <w:r>
        <w:rPr>
          <w:rtl/>
        </w:rPr>
        <w:t xml:space="preserve"> </w:t>
      </w:r>
      <w:r>
        <w:rPr>
          <w:rFonts w:hint="eastAsia"/>
          <w:rtl/>
        </w:rPr>
        <w:t>المتمث</w:t>
      </w:r>
      <w:r w:rsidR="002779AC">
        <w:rPr>
          <w:rFonts w:hint="cs"/>
          <w:rtl/>
        </w:rPr>
        <w:t>ّ</w:t>
      </w:r>
      <w:r>
        <w:rPr>
          <w:rFonts w:hint="eastAsia"/>
          <w:rtl/>
        </w:rPr>
        <w:t>ل</w:t>
      </w:r>
      <w:r>
        <w:rPr>
          <w:rtl/>
        </w:rPr>
        <w:t xml:space="preserve"> </w:t>
      </w:r>
      <w:r>
        <w:rPr>
          <w:rFonts w:hint="eastAsia"/>
          <w:rtl/>
        </w:rPr>
        <w:t>في</w:t>
      </w:r>
      <w:r>
        <w:rPr>
          <w:rtl/>
        </w:rPr>
        <w:t xml:space="preserve"> </w:t>
      </w:r>
      <w:r>
        <w:rPr>
          <w:rFonts w:hint="eastAsia"/>
          <w:rtl/>
        </w:rPr>
        <w:t>الد</w:t>
      </w:r>
      <w:r w:rsidR="002779AC">
        <w:rPr>
          <w:rFonts w:hint="cs"/>
          <w:rtl/>
        </w:rPr>
        <w:t>ّ</w:t>
      </w:r>
      <w:r>
        <w:rPr>
          <w:rFonts w:hint="eastAsia"/>
          <w:rtl/>
        </w:rPr>
        <w:t>فاع</w:t>
      </w:r>
      <w:r>
        <w:rPr>
          <w:rtl/>
        </w:rPr>
        <w:t xml:space="preserve"> </w:t>
      </w:r>
      <w:r>
        <w:rPr>
          <w:rFonts w:hint="eastAsia"/>
          <w:rtl/>
        </w:rPr>
        <w:t>عن</w:t>
      </w:r>
      <w:r>
        <w:rPr>
          <w:rtl/>
        </w:rPr>
        <w:t xml:space="preserve"> </w:t>
      </w:r>
      <w:r>
        <w:rPr>
          <w:rFonts w:hint="eastAsia"/>
          <w:rtl/>
        </w:rPr>
        <w:t>الش</w:t>
      </w:r>
      <w:r w:rsidR="002779AC">
        <w:rPr>
          <w:rFonts w:hint="cs"/>
          <w:rtl/>
        </w:rPr>
        <w:t>ّ</w:t>
      </w:r>
      <w:r>
        <w:rPr>
          <w:rFonts w:hint="eastAsia"/>
          <w:rtl/>
        </w:rPr>
        <w:t>خصي</w:t>
      </w:r>
      <w:r w:rsidR="002779AC">
        <w:rPr>
          <w:rFonts w:hint="cs"/>
          <w:rtl/>
        </w:rPr>
        <w:t>ّ</w:t>
      </w:r>
      <w:r>
        <w:rPr>
          <w:rFonts w:hint="eastAsia"/>
          <w:rtl/>
        </w:rPr>
        <w:t>ة</w:t>
      </w:r>
      <w:r>
        <w:rPr>
          <w:rtl/>
        </w:rPr>
        <w:t xml:space="preserve"> </w:t>
      </w:r>
      <w:r w:rsidR="00922093">
        <w:rPr>
          <w:rFonts w:hint="eastAsia"/>
          <w:rtl/>
        </w:rPr>
        <w:t>الجزائريّ</w:t>
      </w:r>
      <w:r>
        <w:rPr>
          <w:rFonts w:hint="eastAsia"/>
          <w:rtl/>
        </w:rPr>
        <w:t>ة</w:t>
      </w:r>
      <w:r>
        <w:rPr>
          <w:rtl/>
        </w:rPr>
        <w:t xml:space="preserve"> </w:t>
      </w:r>
      <w:r>
        <w:rPr>
          <w:rFonts w:hint="eastAsia"/>
          <w:rtl/>
        </w:rPr>
        <w:t>العربي</w:t>
      </w:r>
      <w:r w:rsidR="002779AC">
        <w:rPr>
          <w:rFonts w:hint="cs"/>
          <w:rtl/>
        </w:rPr>
        <w:t>ّ</w:t>
      </w:r>
      <w:r>
        <w:rPr>
          <w:rFonts w:hint="eastAsia"/>
          <w:rtl/>
        </w:rPr>
        <w:t>ة</w:t>
      </w:r>
      <w:r>
        <w:rPr>
          <w:rtl/>
        </w:rPr>
        <w:t xml:space="preserve"> </w:t>
      </w:r>
      <w:r>
        <w:rPr>
          <w:rFonts w:hint="eastAsia"/>
          <w:rtl/>
        </w:rPr>
        <w:t>الإسلامي</w:t>
      </w:r>
      <w:r w:rsidR="002779AC">
        <w:rPr>
          <w:rFonts w:hint="cs"/>
          <w:rtl/>
        </w:rPr>
        <w:t>ّ</w:t>
      </w:r>
      <w:r>
        <w:rPr>
          <w:rFonts w:hint="eastAsia"/>
          <w:rtl/>
        </w:rPr>
        <w:t>ة،</w:t>
      </w:r>
      <w:r>
        <w:rPr>
          <w:rtl/>
        </w:rPr>
        <w:t xml:space="preserve"> </w:t>
      </w:r>
      <w:r>
        <w:rPr>
          <w:rFonts w:hint="eastAsia"/>
          <w:rtl/>
        </w:rPr>
        <w:t>برفضها</w:t>
      </w:r>
      <w:r>
        <w:rPr>
          <w:rtl/>
        </w:rPr>
        <w:t xml:space="preserve"> </w:t>
      </w:r>
      <w:r>
        <w:rPr>
          <w:rFonts w:hint="eastAsia"/>
          <w:rtl/>
        </w:rPr>
        <w:t>فكرة</w:t>
      </w:r>
      <w:r>
        <w:rPr>
          <w:rtl/>
        </w:rPr>
        <w:t xml:space="preserve"> </w:t>
      </w:r>
      <w:r>
        <w:rPr>
          <w:rFonts w:hint="eastAsia"/>
          <w:rtl/>
        </w:rPr>
        <w:t>الت</w:t>
      </w:r>
      <w:r w:rsidR="002779AC">
        <w:rPr>
          <w:rFonts w:hint="cs"/>
          <w:rtl/>
        </w:rPr>
        <w:t>ّ</w:t>
      </w:r>
      <w:r>
        <w:rPr>
          <w:rFonts w:hint="eastAsia"/>
          <w:rtl/>
        </w:rPr>
        <w:t>جنّس</w:t>
      </w:r>
      <w:r>
        <w:rPr>
          <w:rtl/>
        </w:rPr>
        <w:t xml:space="preserve"> </w:t>
      </w:r>
      <w:r>
        <w:rPr>
          <w:rFonts w:hint="eastAsia"/>
          <w:rtl/>
        </w:rPr>
        <w:t>والت</w:t>
      </w:r>
      <w:r w:rsidR="002779AC">
        <w:rPr>
          <w:rFonts w:hint="cs"/>
          <w:rtl/>
        </w:rPr>
        <w:t>ّ</w:t>
      </w:r>
      <w:r>
        <w:rPr>
          <w:rFonts w:hint="eastAsia"/>
          <w:rtl/>
        </w:rPr>
        <w:t>خل</w:t>
      </w:r>
      <w:r w:rsidR="002779AC">
        <w:rPr>
          <w:rFonts w:hint="cs"/>
          <w:rtl/>
        </w:rPr>
        <w:t>ّ</w:t>
      </w:r>
      <w:r>
        <w:rPr>
          <w:rFonts w:hint="eastAsia"/>
          <w:rtl/>
        </w:rPr>
        <w:t>ي</w:t>
      </w:r>
      <w:r>
        <w:rPr>
          <w:rtl/>
        </w:rPr>
        <w:t xml:space="preserve"> </w:t>
      </w:r>
      <w:r>
        <w:rPr>
          <w:rFonts w:hint="eastAsia"/>
          <w:rtl/>
        </w:rPr>
        <w:t>عن</w:t>
      </w:r>
      <w:r>
        <w:rPr>
          <w:rtl/>
        </w:rPr>
        <w:t xml:space="preserve"> </w:t>
      </w:r>
      <w:r>
        <w:rPr>
          <w:rFonts w:hint="eastAsia"/>
          <w:rtl/>
        </w:rPr>
        <w:t>الأحوال</w:t>
      </w:r>
      <w:r>
        <w:rPr>
          <w:rtl/>
        </w:rPr>
        <w:t xml:space="preserve"> </w:t>
      </w:r>
      <w:r>
        <w:rPr>
          <w:rFonts w:hint="eastAsia"/>
          <w:rtl/>
        </w:rPr>
        <w:t>الش</w:t>
      </w:r>
      <w:r w:rsidR="002779AC">
        <w:rPr>
          <w:rFonts w:hint="cs"/>
          <w:rtl/>
        </w:rPr>
        <w:t>ّ</w:t>
      </w:r>
      <w:r>
        <w:rPr>
          <w:rFonts w:hint="eastAsia"/>
          <w:rtl/>
        </w:rPr>
        <w:t>خصي</w:t>
      </w:r>
      <w:r w:rsidR="002779AC">
        <w:rPr>
          <w:rFonts w:hint="cs"/>
          <w:rtl/>
        </w:rPr>
        <w:t>ّ</w:t>
      </w:r>
      <w:r>
        <w:rPr>
          <w:rFonts w:hint="eastAsia"/>
          <w:rtl/>
        </w:rPr>
        <w:t>ة</w:t>
      </w:r>
      <w:r>
        <w:rPr>
          <w:rtl/>
        </w:rPr>
        <w:t xml:space="preserve"> </w:t>
      </w:r>
      <w:r>
        <w:rPr>
          <w:rFonts w:hint="eastAsia"/>
          <w:rtl/>
        </w:rPr>
        <w:t>المسلمة</w:t>
      </w:r>
      <w:r>
        <w:rPr>
          <w:rtl/>
        </w:rPr>
        <w:t xml:space="preserve">. </w:t>
      </w:r>
    </w:p>
    <w:p w:rsidR="00215BEC" w:rsidRPr="00B87CBD" w:rsidRDefault="00215BEC" w:rsidP="00B87CBD">
      <w:pPr>
        <w:rPr>
          <w:lang w:val="en-US"/>
        </w:rPr>
      </w:pPr>
      <w:r>
        <w:rPr>
          <w:rFonts w:hint="eastAsia"/>
          <w:rtl/>
        </w:rPr>
        <w:t>وقر</w:t>
      </w:r>
      <w:r w:rsidR="002779AC">
        <w:rPr>
          <w:rFonts w:hint="cs"/>
          <w:rtl/>
        </w:rPr>
        <w:t>ّ</w:t>
      </w:r>
      <w:r>
        <w:rPr>
          <w:rFonts w:hint="eastAsia"/>
          <w:rtl/>
        </w:rPr>
        <w:t>رت</w:t>
      </w:r>
      <w:r>
        <w:rPr>
          <w:rtl/>
        </w:rPr>
        <w:t xml:space="preserve"> </w:t>
      </w:r>
      <w:r>
        <w:rPr>
          <w:rFonts w:hint="eastAsia"/>
          <w:rtl/>
        </w:rPr>
        <w:t>الس</w:t>
      </w:r>
      <w:r w:rsidR="002779AC">
        <w:rPr>
          <w:rFonts w:hint="cs"/>
          <w:rtl/>
        </w:rPr>
        <w:t>ّ</w:t>
      </w:r>
      <w:r>
        <w:rPr>
          <w:rFonts w:hint="eastAsia"/>
          <w:rtl/>
        </w:rPr>
        <w:t>لطات</w:t>
      </w:r>
      <w:r>
        <w:rPr>
          <w:rtl/>
        </w:rPr>
        <w:t xml:space="preserve"> </w:t>
      </w:r>
      <w:r>
        <w:rPr>
          <w:rFonts w:hint="eastAsia"/>
          <w:rtl/>
        </w:rPr>
        <w:t>الفرنسي</w:t>
      </w:r>
      <w:r w:rsidR="002779AC">
        <w:rPr>
          <w:rFonts w:hint="cs"/>
          <w:rtl/>
        </w:rPr>
        <w:t>ّ</w:t>
      </w:r>
      <w:r>
        <w:rPr>
          <w:rFonts w:hint="eastAsia"/>
          <w:rtl/>
        </w:rPr>
        <w:t>ة</w:t>
      </w:r>
      <w:r w:rsidRPr="00A9704D">
        <w:rPr>
          <w:rtl/>
        </w:rPr>
        <w:t xml:space="preserve"> </w:t>
      </w:r>
      <w:r>
        <w:rPr>
          <w:rtl/>
        </w:rPr>
        <w:t>-</w:t>
      </w:r>
      <w:r w:rsidRPr="00CE3542">
        <w:rPr>
          <w:rFonts w:hint="eastAsia"/>
          <w:rtl/>
        </w:rPr>
        <w:t>بتواطؤٍ</w:t>
      </w:r>
      <w:r>
        <w:rPr>
          <w:rtl/>
        </w:rPr>
        <w:t xml:space="preserve"> </w:t>
      </w:r>
      <w:r>
        <w:rPr>
          <w:rFonts w:hint="eastAsia"/>
          <w:rtl/>
        </w:rPr>
        <w:t>مع</w:t>
      </w:r>
      <w:r>
        <w:rPr>
          <w:rtl/>
        </w:rPr>
        <w:t xml:space="preserve"> </w:t>
      </w:r>
      <w:r>
        <w:rPr>
          <w:rFonts w:hint="eastAsia"/>
          <w:rtl/>
        </w:rPr>
        <w:t>الكولون</w:t>
      </w:r>
      <w:r>
        <w:rPr>
          <w:rtl/>
        </w:rPr>
        <w:t xml:space="preserve"> </w:t>
      </w:r>
      <w:r>
        <w:rPr>
          <w:rFonts w:hint="eastAsia"/>
          <w:rtl/>
        </w:rPr>
        <w:t>وخصومه</w:t>
      </w:r>
      <w:r>
        <w:rPr>
          <w:rtl/>
        </w:rPr>
        <w:t xml:space="preserve"> </w:t>
      </w:r>
      <w:r>
        <w:rPr>
          <w:rFonts w:hint="eastAsia"/>
          <w:rtl/>
        </w:rPr>
        <w:t>الاندماجي</w:t>
      </w:r>
      <w:r w:rsidR="002779AC">
        <w:rPr>
          <w:rFonts w:hint="cs"/>
          <w:rtl/>
        </w:rPr>
        <w:t>ّ</w:t>
      </w:r>
      <w:r>
        <w:rPr>
          <w:rFonts w:hint="eastAsia"/>
          <w:rtl/>
        </w:rPr>
        <w:t>ين</w:t>
      </w:r>
      <w:r>
        <w:rPr>
          <w:rtl/>
        </w:rPr>
        <w:t xml:space="preserve">- </w:t>
      </w:r>
      <w:r>
        <w:rPr>
          <w:rFonts w:hint="eastAsia"/>
          <w:rtl/>
        </w:rPr>
        <w:t>نفي</w:t>
      </w:r>
      <w:r>
        <w:rPr>
          <w:rtl/>
        </w:rPr>
        <w:t xml:space="preserve"> </w:t>
      </w:r>
      <w:r>
        <w:rPr>
          <w:rFonts w:hint="eastAsia"/>
          <w:rtl/>
        </w:rPr>
        <w:t>الأمير</w:t>
      </w:r>
      <w:r>
        <w:rPr>
          <w:rtl/>
        </w:rPr>
        <w:t xml:space="preserve"> </w:t>
      </w:r>
      <w:r>
        <w:rPr>
          <w:rFonts w:hint="eastAsia"/>
          <w:rtl/>
        </w:rPr>
        <w:t>خالد</w:t>
      </w:r>
      <w:r>
        <w:rPr>
          <w:rtl/>
        </w:rPr>
        <w:t xml:space="preserve"> </w:t>
      </w:r>
      <w:r>
        <w:rPr>
          <w:rFonts w:hint="eastAsia"/>
          <w:rtl/>
        </w:rPr>
        <w:t>إلى</w:t>
      </w:r>
      <w:r>
        <w:rPr>
          <w:rtl/>
        </w:rPr>
        <w:t xml:space="preserve"> </w:t>
      </w:r>
      <w:r w:rsidRPr="00BC7AAC">
        <w:rPr>
          <w:rFonts w:hint="eastAsia"/>
          <w:rtl/>
        </w:rPr>
        <w:t>ال</w:t>
      </w:r>
      <w:r w:rsidRPr="00BC7AAC">
        <w:rPr>
          <w:rFonts w:hint="cs"/>
          <w:rtl/>
        </w:rPr>
        <w:t>إ</w:t>
      </w:r>
      <w:r w:rsidRPr="00BC7AAC">
        <w:rPr>
          <w:rFonts w:hint="eastAsia"/>
          <w:rtl/>
        </w:rPr>
        <w:t>سكندرية</w:t>
      </w:r>
      <w:r w:rsidRPr="00BC7AAC">
        <w:rPr>
          <w:rtl/>
        </w:rPr>
        <w:t xml:space="preserve"> </w:t>
      </w:r>
      <w:r>
        <w:rPr>
          <w:rFonts w:hint="eastAsia"/>
          <w:rtl/>
        </w:rPr>
        <w:t>سنة</w:t>
      </w:r>
      <w:r>
        <w:rPr>
          <w:rtl/>
        </w:rPr>
        <w:t xml:space="preserve"> </w:t>
      </w:r>
      <w:r w:rsidRPr="002728B9">
        <w:rPr>
          <w:sz w:val="18"/>
          <w:szCs w:val="28"/>
          <w:rtl/>
        </w:rPr>
        <w:t>1923</w:t>
      </w:r>
      <w:r>
        <w:rPr>
          <w:rFonts w:hint="eastAsia"/>
          <w:rtl/>
        </w:rPr>
        <w:t>،</w:t>
      </w:r>
      <w:r>
        <w:rPr>
          <w:rtl/>
        </w:rPr>
        <w:t xml:space="preserve"> </w:t>
      </w:r>
      <w:r>
        <w:rPr>
          <w:rFonts w:hint="eastAsia"/>
          <w:rtl/>
        </w:rPr>
        <w:t>بعدما</w:t>
      </w:r>
      <w:r>
        <w:rPr>
          <w:rtl/>
        </w:rPr>
        <w:t xml:space="preserve"> </w:t>
      </w:r>
      <w:r>
        <w:rPr>
          <w:rFonts w:hint="eastAsia"/>
          <w:rtl/>
        </w:rPr>
        <w:t>خشيت</w:t>
      </w:r>
      <w:r>
        <w:rPr>
          <w:rtl/>
        </w:rPr>
        <w:t xml:space="preserve"> </w:t>
      </w:r>
      <w:r>
        <w:rPr>
          <w:rFonts w:hint="eastAsia"/>
          <w:rtl/>
        </w:rPr>
        <w:t>تحركاته</w:t>
      </w:r>
      <w:r>
        <w:rPr>
          <w:rtl/>
        </w:rPr>
        <w:t xml:space="preserve"> </w:t>
      </w:r>
      <w:r>
        <w:rPr>
          <w:rFonts w:hint="eastAsia"/>
          <w:rtl/>
        </w:rPr>
        <w:t>الن</w:t>
      </w:r>
      <w:r w:rsidR="00EE3195">
        <w:rPr>
          <w:rFonts w:hint="cs"/>
          <w:rtl/>
        </w:rPr>
        <w:t>ّ</w:t>
      </w:r>
      <w:r>
        <w:rPr>
          <w:rFonts w:hint="eastAsia"/>
          <w:rtl/>
        </w:rPr>
        <w:t>شطة</w:t>
      </w:r>
      <w:r>
        <w:rPr>
          <w:rtl/>
        </w:rPr>
        <w:t xml:space="preserve"> </w:t>
      </w:r>
      <w:r>
        <w:rPr>
          <w:rFonts w:hint="eastAsia"/>
          <w:rtl/>
        </w:rPr>
        <w:t>ومطالبه</w:t>
      </w:r>
      <w:r>
        <w:rPr>
          <w:rtl/>
        </w:rPr>
        <w:t xml:space="preserve"> </w:t>
      </w:r>
      <w:r>
        <w:rPr>
          <w:rFonts w:hint="eastAsia"/>
          <w:rtl/>
        </w:rPr>
        <w:t>الجريئة</w:t>
      </w:r>
      <w:r>
        <w:rPr>
          <w:rtl/>
        </w:rPr>
        <w:t xml:space="preserve"> </w:t>
      </w:r>
      <w:r>
        <w:rPr>
          <w:rFonts w:hint="eastAsia"/>
          <w:rtl/>
        </w:rPr>
        <w:t>في</w:t>
      </w:r>
      <w:r>
        <w:rPr>
          <w:rtl/>
        </w:rPr>
        <w:t xml:space="preserve"> </w:t>
      </w:r>
      <w:r>
        <w:rPr>
          <w:rFonts w:hint="eastAsia"/>
          <w:rtl/>
        </w:rPr>
        <w:t>الد</w:t>
      </w:r>
      <w:r w:rsidR="00EE3195">
        <w:rPr>
          <w:rFonts w:hint="cs"/>
          <w:rtl/>
        </w:rPr>
        <w:t>ّ</w:t>
      </w:r>
      <w:r>
        <w:rPr>
          <w:rFonts w:hint="eastAsia"/>
          <w:rtl/>
        </w:rPr>
        <w:t>فاع</w:t>
      </w:r>
      <w:r>
        <w:rPr>
          <w:rtl/>
        </w:rPr>
        <w:t xml:space="preserve"> </w:t>
      </w:r>
      <w:r>
        <w:rPr>
          <w:rFonts w:hint="eastAsia"/>
          <w:rtl/>
        </w:rPr>
        <w:t>عن</w:t>
      </w:r>
      <w:r>
        <w:rPr>
          <w:rtl/>
        </w:rPr>
        <w:t xml:space="preserve"> </w:t>
      </w:r>
      <w:r>
        <w:rPr>
          <w:rFonts w:hint="eastAsia"/>
          <w:rtl/>
        </w:rPr>
        <w:t>حقوق</w:t>
      </w:r>
      <w:r>
        <w:rPr>
          <w:rtl/>
        </w:rPr>
        <w:t xml:space="preserve"> </w:t>
      </w:r>
      <w:r w:rsidR="00922093">
        <w:rPr>
          <w:rFonts w:hint="eastAsia"/>
          <w:rtl/>
        </w:rPr>
        <w:t>الجزائريّ</w:t>
      </w:r>
      <w:r>
        <w:rPr>
          <w:rFonts w:hint="eastAsia"/>
          <w:rtl/>
        </w:rPr>
        <w:t>ين</w:t>
      </w:r>
      <w:r>
        <w:rPr>
          <w:rStyle w:val="Appelnotedebasdep"/>
          <w:rFonts w:eastAsiaTheme="majorEastAsia"/>
          <w:sz w:val="22"/>
          <w:rtl/>
        </w:rPr>
        <w:t>(</w:t>
      </w:r>
      <w:r>
        <w:rPr>
          <w:rStyle w:val="Appelnotedebasdep"/>
          <w:rFonts w:eastAsiaTheme="majorEastAsia"/>
          <w:sz w:val="22"/>
          <w:rtl/>
        </w:rPr>
        <w:footnoteReference w:id="502"/>
      </w:r>
      <w:r>
        <w:rPr>
          <w:rStyle w:val="Appelnotedebasdep"/>
          <w:rFonts w:eastAsiaTheme="majorEastAsia"/>
          <w:sz w:val="22"/>
          <w:rtl/>
        </w:rPr>
        <w:t>)</w:t>
      </w:r>
      <w:r>
        <w:rPr>
          <w:rFonts w:hint="eastAsia"/>
          <w:rtl/>
        </w:rPr>
        <w:t>،</w:t>
      </w:r>
      <w:r>
        <w:rPr>
          <w:rtl/>
        </w:rPr>
        <w:t xml:space="preserve"> </w:t>
      </w:r>
      <w:r w:rsidRPr="006B1B54">
        <w:rPr>
          <w:rFonts w:hint="eastAsia"/>
          <w:rtl/>
        </w:rPr>
        <w:t>وقد</w:t>
      </w:r>
      <w:r w:rsidRPr="006B1B54">
        <w:rPr>
          <w:rtl/>
        </w:rPr>
        <w:t xml:space="preserve"> </w:t>
      </w:r>
      <w:r w:rsidRPr="006B1B54">
        <w:rPr>
          <w:rFonts w:hint="eastAsia"/>
          <w:rtl/>
        </w:rPr>
        <w:t>تفاعل</w:t>
      </w:r>
      <w:r w:rsidRPr="006B1B54">
        <w:rPr>
          <w:rtl/>
        </w:rPr>
        <w:t xml:space="preserve"> </w:t>
      </w:r>
      <w:r w:rsidR="000D187C">
        <w:rPr>
          <w:rFonts w:hint="eastAsia"/>
          <w:rtl/>
        </w:rPr>
        <w:t>الشاعر</w:t>
      </w:r>
      <w:r w:rsidRPr="006B1B54">
        <w:rPr>
          <w:rtl/>
        </w:rPr>
        <w:t xml:space="preserve"> </w:t>
      </w:r>
      <w:r w:rsidR="00321A73">
        <w:rPr>
          <w:rFonts w:hint="eastAsia"/>
          <w:rtl/>
        </w:rPr>
        <w:t>السعيد</w:t>
      </w:r>
      <w:r w:rsidRPr="006B1B54">
        <w:rPr>
          <w:rtl/>
        </w:rPr>
        <w:t xml:space="preserve"> </w:t>
      </w:r>
      <w:r w:rsidR="0071697C">
        <w:rPr>
          <w:rFonts w:hint="eastAsia"/>
          <w:rtl/>
        </w:rPr>
        <w:t>الزاهري</w:t>
      </w:r>
      <w:r w:rsidRPr="006B1B54">
        <w:rPr>
          <w:rtl/>
        </w:rPr>
        <w:t xml:space="preserve"> </w:t>
      </w:r>
      <w:r w:rsidRPr="006B1B54">
        <w:rPr>
          <w:rFonts w:hint="eastAsia"/>
          <w:rtl/>
        </w:rPr>
        <w:t>وتجاو</w:t>
      </w:r>
      <w:r>
        <w:rPr>
          <w:rFonts w:hint="eastAsia"/>
          <w:rtl/>
        </w:rPr>
        <w:t>ب</w:t>
      </w:r>
      <w:r w:rsidRPr="006B1B54">
        <w:rPr>
          <w:rtl/>
        </w:rPr>
        <w:t xml:space="preserve"> </w:t>
      </w:r>
      <w:r w:rsidRPr="006B1B54">
        <w:rPr>
          <w:rFonts w:hint="eastAsia"/>
          <w:rtl/>
        </w:rPr>
        <w:t>مع</w:t>
      </w:r>
      <w:r w:rsidRPr="006B1B54">
        <w:rPr>
          <w:rtl/>
        </w:rPr>
        <w:t xml:space="preserve"> </w:t>
      </w:r>
      <w:r w:rsidRPr="006B1B54">
        <w:rPr>
          <w:rFonts w:hint="eastAsia"/>
          <w:rtl/>
        </w:rPr>
        <w:t>هذ</w:t>
      </w:r>
      <w:r>
        <w:rPr>
          <w:rFonts w:hint="eastAsia"/>
          <w:rtl/>
        </w:rPr>
        <w:t>ا</w:t>
      </w:r>
      <w:r>
        <w:rPr>
          <w:rtl/>
        </w:rPr>
        <w:t xml:space="preserve"> </w:t>
      </w:r>
      <w:r>
        <w:rPr>
          <w:rFonts w:hint="eastAsia"/>
          <w:rtl/>
        </w:rPr>
        <w:t>الحدث،</w:t>
      </w:r>
      <w:r>
        <w:rPr>
          <w:rtl/>
        </w:rPr>
        <w:t xml:space="preserve"> </w:t>
      </w:r>
      <w:r>
        <w:rPr>
          <w:rFonts w:hint="eastAsia"/>
          <w:rtl/>
        </w:rPr>
        <w:t>فعبّر</w:t>
      </w:r>
      <w:r>
        <w:rPr>
          <w:rFonts w:hint="cs"/>
          <w:rtl/>
        </w:rPr>
        <w:t xml:space="preserve"> في قصيدة "إلى الز</w:t>
      </w:r>
      <w:r w:rsidR="002F6036">
        <w:rPr>
          <w:rFonts w:hint="cs"/>
          <w:rtl/>
        </w:rPr>
        <w:t>ّ</w:t>
      </w:r>
      <w:r>
        <w:rPr>
          <w:rFonts w:hint="cs"/>
          <w:rtl/>
        </w:rPr>
        <w:t xml:space="preserve">عيم </w:t>
      </w:r>
      <w:r w:rsidR="00922093">
        <w:rPr>
          <w:rFonts w:hint="cs"/>
          <w:rtl/>
        </w:rPr>
        <w:t>الجزائريّ</w:t>
      </w:r>
      <w:r>
        <w:rPr>
          <w:rFonts w:hint="cs"/>
          <w:rtl/>
        </w:rPr>
        <w:t xml:space="preserve"> بالإسكندرية"</w:t>
      </w:r>
      <w:r>
        <w:rPr>
          <w:rtl/>
        </w:rPr>
        <w:t xml:space="preserve"> </w:t>
      </w:r>
      <w:r>
        <w:rPr>
          <w:rFonts w:hint="eastAsia"/>
          <w:rtl/>
        </w:rPr>
        <w:t>عن</w:t>
      </w:r>
      <w:r>
        <w:rPr>
          <w:rtl/>
        </w:rPr>
        <w:t xml:space="preserve"> </w:t>
      </w:r>
      <w:r>
        <w:rPr>
          <w:rFonts w:hint="eastAsia"/>
          <w:rtl/>
        </w:rPr>
        <w:lastRenderedPageBreak/>
        <w:t>ألمه</w:t>
      </w:r>
      <w:r w:rsidRPr="006B1B54">
        <w:rPr>
          <w:rtl/>
        </w:rPr>
        <w:t xml:space="preserve"> </w:t>
      </w:r>
      <w:r w:rsidRPr="006B1B54">
        <w:rPr>
          <w:rFonts w:hint="eastAsia"/>
          <w:rtl/>
        </w:rPr>
        <w:t>و</w:t>
      </w:r>
      <w:r>
        <w:rPr>
          <w:rFonts w:hint="eastAsia"/>
          <w:rtl/>
        </w:rPr>
        <w:t>جزعه</w:t>
      </w:r>
      <w:r w:rsidRPr="006B1B54">
        <w:rPr>
          <w:rtl/>
        </w:rPr>
        <w:t xml:space="preserve"> </w:t>
      </w:r>
      <w:r w:rsidRPr="006B1B54">
        <w:rPr>
          <w:rFonts w:hint="eastAsia"/>
          <w:rtl/>
        </w:rPr>
        <w:t>إزاء</w:t>
      </w:r>
      <w:r w:rsidRPr="006B1B54">
        <w:rPr>
          <w:rtl/>
        </w:rPr>
        <w:t xml:space="preserve"> </w:t>
      </w:r>
      <w:r w:rsidRPr="006B1B54">
        <w:rPr>
          <w:rFonts w:hint="eastAsia"/>
          <w:rtl/>
        </w:rPr>
        <w:t>القرار</w:t>
      </w:r>
      <w:r w:rsidRPr="006B1B54">
        <w:rPr>
          <w:rtl/>
        </w:rPr>
        <w:t xml:space="preserve"> </w:t>
      </w:r>
      <w:r w:rsidRPr="006B1B54">
        <w:rPr>
          <w:rFonts w:hint="eastAsia"/>
          <w:rtl/>
        </w:rPr>
        <w:t>الجائر</w:t>
      </w:r>
      <w:r w:rsidRPr="006B1B54">
        <w:rPr>
          <w:rtl/>
        </w:rPr>
        <w:t xml:space="preserve"> </w:t>
      </w:r>
      <w:r>
        <w:rPr>
          <w:rFonts w:hint="eastAsia"/>
          <w:rtl/>
        </w:rPr>
        <w:t>في</w:t>
      </w:r>
      <w:r>
        <w:rPr>
          <w:rtl/>
        </w:rPr>
        <w:t xml:space="preserve"> </w:t>
      </w:r>
      <w:r>
        <w:rPr>
          <w:rFonts w:hint="eastAsia"/>
          <w:rtl/>
        </w:rPr>
        <w:t>حق</w:t>
      </w:r>
      <w:r w:rsidR="002F6036">
        <w:rPr>
          <w:rFonts w:hint="cs"/>
          <w:rtl/>
        </w:rPr>
        <w:t>ّ</w:t>
      </w:r>
      <w:r>
        <w:rPr>
          <w:rtl/>
        </w:rPr>
        <w:t xml:space="preserve"> </w:t>
      </w:r>
      <w:r>
        <w:rPr>
          <w:rFonts w:hint="eastAsia"/>
          <w:rtl/>
        </w:rPr>
        <w:t>الأمير،</w:t>
      </w:r>
      <w:r>
        <w:rPr>
          <w:rtl/>
        </w:rPr>
        <w:t xml:space="preserve"> </w:t>
      </w:r>
      <w:r>
        <w:rPr>
          <w:rFonts w:hint="eastAsia"/>
          <w:rtl/>
        </w:rPr>
        <w:t>وحق</w:t>
      </w:r>
      <w:r w:rsidR="002F6036">
        <w:rPr>
          <w:rFonts w:hint="cs"/>
          <w:rtl/>
        </w:rPr>
        <w:t>ّ</w:t>
      </w:r>
      <w:r>
        <w:rPr>
          <w:rtl/>
        </w:rPr>
        <w:t xml:space="preserve"> </w:t>
      </w:r>
      <w:r w:rsidR="0071697C">
        <w:rPr>
          <w:rFonts w:hint="eastAsia"/>
          <w:rtl/>
        </w:rPr>
        <w:t>الشعب</w:t>
      </w:r>
      <w:r>
        <w:rPr>
          <w:rtl/>
        </w:rPr>
        <w:t xml:space="preserve"> </w:t>
      </w:r>
      <w:r w:rsidR="00922093">
        <w:rPr>
          <w:rFonts w:hint="eastAsia"/>
          <w:rtl/>
        </w:rPr>
        <w:t>الجزائريّ</w:t>
      </w:r>
      <w:r>
        <w:rPr>
          <w:rtl/>
        </w:rPr>
        <w:t xml:space="preserve"> </w:t>
      </w:r>
      <w:r>
        <w:rPr>
          <w:rFonts w:hint="eastAsia"/>
          <w:rtl/>
        </w:rPr>
        <w:t>الذي</w:t>
      </w:r>
      <w:r>
        <w:rPr>
          <w:rtl/>
        </w:rPr>
        <w:t xml:space="preserve"> </w:t>
      </w:r>
      <w:r>
        <w:rPr>
          <w:rFonts w:hint="eastAsia"/>
          <w:rtl/>
        </w:rPr>
        <w:t>ما</w:t>
      </w:r>
      <w:r>
        <w:rPr>
          <w:rtl/>
        </w:rPr>
        <w:t xml:space="preserve"> </w:t>
      </w:r>
      <w:r>
        <w:rPr>
          <w:rFonts w:hint="eastAsia"/>
          <w:rtl/>
        </w:rPr>
        <w:t>فتئ</w:t>
      </w:r>
      <w:r>
        <w:rPr>
          <w:rtl/>
        </w:rPr>
        <w:t xml:space="preserve"> </w:t>
      </w:r>
      <w:r>
        <w:rPr>
          <w:rFonts w:hint="eastAsia"/>
          <w:rtl/>
        </w:rPr>
        <w:t>يستعيد</w:t>
      </w:r>
      <w:r>
        <w:rPr>
          <w:rtl/>
        </w:rPr>
        <w:t xml:space="preserve"> </w:t>
      </w:r>
      <w:r>
        <w:rPr>
          <w:rFonts w:hint="eastAsia"/>
          <w:rtl/>
        </w:rPr>
        <w:t>آماله</w:t>
      </w:r>
      <w:r>
        <w:rPr>
          <w:rtl/>
        </w:rPr>
        <w:t xml:space="preserve"> </w:t>
      </w:r>
      <w:r>
        <w:rPr>
          <w:rFonts w:hint="eastAsia"/>
          <w:rtl/>
        </w:rPr>
        <w:t>في</w:t>
      </w:r>
      <w:r>
        <w:rPr>
          <w:rtl/>
        </w:rPr>
        <w:t xml:space="preserve"> </w:t>
      </w:r>
      <w:r>
        <w:rPr>
          <w:rFonts w:hint="eastAsia"/>
          <w:rtl/>
        </w:rPr>
        <w:t>استرداد</w:t>
      </w:r>
      <w:r>
        <w:rPr>
          <w:rtl/>
        </w:rPr>
        <w:t xml:space="preserve"> </w:t>
      </w:r>
      <w:r>
        <w:rPr>
          <w:rFonts w:hint="eastAsia"/>
          <w:rtl/>
        </w:rPr>
        <w:t>مجده</w:t>
      </w:r>
      <w:r>
        <w:rPr>
          <w:rtl/>
        </w:rPr>
        <w:t xml:space="preserve"> </w:t>
      </w:r>
      <w:r>
        <w:rPr>
          <w:rFonts w:hint="eastAsia"/>
          <w:rtl/>
        </w:rPr>
        <w:t>ووطني</w:t>
      </w:r>
      <w:r w:rsidR="002F6036">
        <w:rPr>
          <w:rFonts w:hint="cs"/>
          <w:rtl/>
        </w:rPr>
        <w:t>ّ</w:t>
      </w:r>
      <w:r>
        <w:rPr>
          <w:rFonts w:hint="eastAsia"/>
          <w:rtl/>
        </w:rPr>
        <w:t>ته،</w:t>
      </w:r>
      <w:r>
        <w:rPr>
          <w:rtl/>
        </w:rPr>
        <w:t xml:space="preserve"> </w:t>
      </w:r>
      <w:r w:rsidRPr="003024B0">
        <w:rPr>
          <w:rFonts w:hint="cs"/>
          <w:rtl/>
        </w:rPr>
        <w:t>ناقما</w:t>
      </w:r>
      <w:r w:rsidRPr="003024B0">
        <w:rPr>
          <w:rtl/>
        </w:rPr>
        <w:t xml:space="preserve"> </w:t>
      </w:r>
      <w:r w:rsidRPr="003024B0">
        <w:rPr>
          <w:rFonts w:hint="cs"/>
          <w:rtl/>
        </w:rPr>
        <w:t>على ال</w:t>
      </w:r>
      <w:r w:rsidRPr="003024B0">
        <w:rPr>
          <w:rFonts w:hint="eastAsia"/>
          <w:rtl/>
        </w:rPr>
        <w:t>أعدا</w:t>
      </w:r>
      <w:r w:rsidRPr="003024B0">
        <w:rPr>
          <w:rFonts w:hint="cs"/>
          <w:rtl/>
        </w:rPr>
        <w:t>ء</w:t>
      </w:r>
      <w:r w:rsidRPr="00C12B3F">
        <w:rPr>
          <w:rtl/>
        </w:rPr>
        <w:t xml:space="preserve"> </w:t>
      </w:r>
      <w:r>
        <w:rPr>
          <w:rFonts w:hint="eastAsia"/>
          <w:rtl/>
        </w:rPr>
        <w:t>المناوئين</w:t>
      </w:r>
      <w:r>
        <w:rPr>
          <w:rtl/>
        </w:rPr>
        <w:t xml:space="preserve"> </w:t>
      </w:r>
      <w:r>
        <w:rPr>
          <w:rFonts w:hint="eastAsia"/>
          <w:rtl/>
        </w:rPr>
        <w:t>لنضال</w:t>
      </w:r>
      <w:r>
        <w:rPr>
          <w:rFonts w:hint="cs"/>
          <w:rtl/>
        </w:rPr>
        <w:t xml:space="preserve"> الأمير،</w:t>
      </w:r>
      <w:r>
        <w:rPr>
          <w:rtl/>
        </w:rPr>
        <w:t xml:space="preserve"> </w:t>
      </w:r>
      <w:r>
        <w:rPr>
          <w:rFonts w:hint="eastAsia"/>
          <w:rtl/>
        </w:rPr>
        <w:t>وتآمرهم</w:t>
      </w:r>
      <w:r>
        <w:rPr>
          <w:rtl/>
        </w:rPr>
        <w:t xml:space="preserve"> </w:t>
      </w:r>
      <w:r>
        <w:rPr>
          <w:rFonts w:hint="eastAsia"/>
          <w:rtl/>
        </w:rPr>
        <w:t>على</w:t>
      </w:r>
      <w:r>
        <w:rPr>
          <w:rtl/>
        </w:rPr>
        <w:t xml:space="preserve"> </w:t>
      </w:r>
      <w:r>
        <w:rPr>
          <w:rFonts w:hint="eastAsia"/>
          <w:rtl/>
        </w:rPr>
        <w:t>إبعاده</w:t>
      </w:r>
      <w:r>
        <w:rPr>
          <w:rtl/>
        </w:rPr>
        <w:t xml:space="preserve"> </w:t>
      </w:r>
      <w:r>
        <w:rPr>
          <w:rFonts w:hint="eastAsia"/>
          <w:rtl/>
        </w:rPr>
        <w:t>عن</w:t>
      </w:r>
      <w:r>
        <w:rPr>
          <w:rtl/>
        </w:rPr>
        <w:t xml:space="preserve"> </w:t>
      </w:r>
      <w:r>
        <w:rPr>
          <w:rFonts w:hint="eastAsia"/>
          <w:rtl/>
        </w:rPr>
        <w:t>الس</w:t>
      </w:r>
      <w:r w:rsidR="002F6036">
        <w:rPr>
          <w:rFonts w:hint="cs"/>
          <w:rtl/>
        </w:rPr>
        <w:t>ّ</w:t>
      </w:r>
      <w:r>
        <w:rPr>
          <w:rFonts w:hint="eastAsia"/>
          <w:rtl/>
        </w:rPr>
        <w:t>احة</w:t>
      </w:r>
      <w:r>
        <w:rPr>
          <w:rtl/>
        </w:rPr>
        <w:t xml:space="preserve"> </w:t>
      </w:r>
      <w:r w:rsidR="0071697C">
        <w:rPr>
          <w:rFonts w:hint="eastAsia"/>
          <w:rtl/>
        </w:rPr>
        <w:t>السياسيّ</w:t>
      </w:r>
      <w:r>
        <w:rPr>
          <w:rFonts w:hint="eastAsia"/>
          <w:rtl/>
        </w:rPr>
        <w:t>ة</w:t>
      </w:r>
      <w:r>
        <w:rPr>
          <w:rtl/>
        </w:rPr>
        <w:t>:</w:t>
      </w:r>
      <w:r w:rsidR="00B87CBD" w:rsidRPr="00B87CBD">
        <w:rPr>
          <w:rFonts w:hint="cs"/>
          <w:sz w:val="32"/>
          <w:rtl/>
        </w:rPr>
        <w:t xml:space="preserve"> </w:t>
      </w:r>
      <w:r w:rsidR="00B87CBD" w:rsidRPr="00ED2917">
        <w:rPr>
          <w:rFonts w:hint="cs"/>
          <w:sz w:val="32"/>
          <w:rtl/>
        </w:rPr>
        <w:t>[</w:t>
      </w:r>
      <w:r w:rsidR="00B87CBD">
        <w:rPr>
          <w:rFonts w:hint="cs"/>
          <w:b/>
          <w:bCs/>
          <w:sz w:val="32"/>
          <w:rtl/>
        </w:rPr>
        <w:t>الطويل</w:t>
      </w:r>
      <w:r w:rsidR="00B87CBD" w:rsidRPr="00ED2917">
        <w:rPr>
          <w:sz w:val="32"/>
          <w:rtl/>
        </w:rPr>
        <w:t>]</w:t>
      </w:r>
    </w:p>
    <w:tbl>
      <w:tblPr>
        <w:tblStyle w:val="Grilledutableau115"/>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cs"/>
                <w:rtl/>
              </w:rPr>
              <w:t>"</w:t>
            </w:r>
            <w:r w:rsidRPr="001B4A81">
              <w:rPr>
                <w:rFonts w:hint="eastAsia"/>
                <w:rtl/>
              </w:rPr>
              <w:t>أَلا</w:t>
            </w:r>
            <w:r w:rsidRPr="001B4A81">
              <w:rPr>
                <w:rtl/>
              </w:rPr>
              <w:t xml:space="preserve"> </w:t>
            </w:r>
            <w:r w:rsidRPr="001B4A81">
              <w:rPr>
                <w:rFonts w:hint="eastAsia"/>
                <w:rtl/>
              </w:rPr>
              <w:t>يَا</w:t>
            </w:r>
            <w:r w:rsidRPr="001B4A81">
              <w:rPr>
                <w:rtl/>
              </w:rPr>
              <w:t xml:space="preserve"> </w:t>
            </w:r>
            <w:r w:rsidRPr="001B4A81">
              <w:rPr>
                <w:rFonts w:hint="eastAsia"/>
                <w:rtl/>
              </w:rPr>
              <w:t>بَنِي</w:t>
            </w:r>
            <w:r w:rsidRPr="001B4A81">
              <w:rPr>
                <w:rtl/>
              </w:rPr>
              <w:t xml:space="preserve"> </w:t>
            </w:r>
            <w:r w:rsidRPr="001B4A81">
              <w:rPr>
                <w:rFonts w:hint="eastAsia"/>
                <w:rtl/>
              </w:rPr>
              <w:t>شَعْبِ</w:t>
            </w:r>
            <w:r w:rsidRPr="001B4A81">
              <w:rPr>
                <w:rtl/>
              </w:rPr>
              <w:t xml:space="preserve"> </w:t>
            </w:r>
            <w:r w:rsidRPr="001B4A81">
              <w:rPr>
                <w:rFonts w:hint="eastAsia"/>
                <w:rtl/>
              </w:rPr>
              <w:t>الجَزائِر</w:t>
            </w:r>
            <w:r w:rsidRPr="001B4A81">
              <w:rPr>
                <w:rtl/>
              </w:rPr>
              <w:t xml:space="preserve"> </w:t>
            </w:r>
            <w:r w:rsidRPr="001B4A81">
              <w:rPr>
                <w:rFonts w:hint="eastAsia"/>
                <w:rtl/>
              </w:rPr>
              <w:t>بَدْرُنَا</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تَبَلَّجَ</w:t>
            </w:r>
            <w:r w:rsidRPr="001B4A81">
              <w:rPr>
                <w:rtl/>
              </w:rPr>
              <w:t xml:space="preserve"> </w:t>
            </w:r>
            <w:r w:rsidRPr="001B4A81">
              <w:rPr>
                <w:rFonts w:hint="eastAsia"/>
                <w:rtl/>
              </w:rPr>
              <w:t>ثم</w:t>
            </w:r>
            <w:r w:rsidRPr="001B4A81">
              <w:rPr>
                <w:rtl/>
              </w:rPr>
              <w:t xml:space="preserve"> </w:t>
            </w:r>
            <w:r w:rsidRPr="001B4A81">
              <w:rPr>
                <w:rFonts w:hint="eastAsia"/>
                <w:rtl/>
              </w:rPr>
              <w:t>لَم</w:t>
            </w:r>
            <w:r w:rsidRPr="001B4A81">
              <w:rPr>
                <w:rtl/>
              </w:rPr>
              <w:t xml:space="preserve"> </w:t>
            </w:r>
            <w:r w:rsidRPr="001B4A81">
              <w:rPr>
                <w:rFonts w:hint="eastAsia"/>
                <w:rtl/>
              </w:rPr>
              <w:t>يَدمْ</w:t>
            </w:r>
            <w:r w:rsidRPr="001B4A81">
              <w:rPr>
                <w:rtl/>
              </w:rPr>
              <w:t xml:space="preserve"> </w:t>
            </w:r>
            <w:r w:rsidRPr="001B4A81">
              <w:rPr>
                <w:rFonts w:hint="eastAsia"/>
                <w:rtl/>
              </w:rPr>
              <w:t>أنْ</w:t>
            </w:r>
            <w:r w:rsidRPr="001B4A81">
              <w:rPr>
                <w:rtl/>
              </w:rPr>
              <w:t xml:space="preserve"> </w:t>
            </w:r>
            <w:r w:rsidRPr="001B4A81">
              <w:rPr>
                <w:rFonts w:hint="eastAsia"/>
                <w:rtl/>
              </w:rPr>
              <w:t>تَغَيّبَا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eastAsia"/>
                <w:rtl/>
              </w:rPr>
              <w:t>فهَل</w:t>
            </w:r>
            <w:r w:rsidRPr="001B4A81">
              <w:rPr>
                <w:rtl/>
              </w:rPr>
              <w:t xml:space="preserve"> </w:t>
            </w:r>
            <w:r w:rsidRPr="001B4A81">
              <w:rPr>
                <w:rFonts w:hint="eastAsia"/>
                <w:rtl/>
              </w:rPr>
              <w:t>في</w:t>
            </w:r>
            <w:r w:rsidRPr="001B4A81">
              <w:rPr>
                <w:rtl/>
              </w:rPr>
              <w:t xml:space="preserve"> </w:t>
            </w:r>
            <w:r w:rsidRPr="001B4A81">
              <w:rPr>
                <w:rFonts w:hint="eastAsia"/>
                <w:rtl/>
              </w:rPr>
              <w:t>أُنَاسٍ</w:t>
            </w:r>
            <w:r w:rsidRPr="001B4A81">
              <w:rPr>
                <w:rtl/>
              </w:rPr>
              <w:t xml:space="preserve"> </w:t>
            </w:r>
            <w:r w:rsidRPr="001B4A81">
              <w:rPr>
                <w:rFonts w:hint="eastAsia"/>
                <w:rtl/>
              </w:rPr>
              <w:t>يحسُدُون</w:t>
            </w:r>
            <w:r w:rsidRPr="001B4A81">
              <w:rPr>
                <w:rtl/>
              </w:rPr>
              <w:t xml:space="preserve"> </w:t>
            </w:r>
            <w:r w:rsidRPr="001B4A81">
              <w:rPr>
                <w:rFonts w:hint="eastAsia"/>
                <w:rtl/>
              </w:rPr>
              <w:t>عَلاءَهُ</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ه</w:t>
            </w:r>
            <w:r w:rsidRPr="001B4A81">
              <w:rPr>
                <w:rFonts w:hint="cs"/>
                <w:rtl/>
              </w:rPr>
              <w:t>ُ</w:t>
            </w:r>
            <w:r w:rsidRPr="001B4A81">
              <w:rPr>
                <w:rFonts w:hint="eastAsia"/>
                <w:rtl/>
              </w:rPr>
              <w:t>م</w:t>
            </w:r>
            <w:r w:rsidRPr="001B4A81">
              <w:rPr>
                <w:rFonts w:hint="cs"/>
                <w:rtl/>
              </w:rPr>
              <w:t>َ</w:t>
            </w:r>
            <w:r w:rsidRPr="001B4A81">
              <w:rPr>
                <w:rFonts w:hint="eastAsia"/>
                <w:rtl/>
              </w:rPr>
              <w:t>ام</w:t>
            </w:r>
            <w:r w:rsidRPr="001B4A81">
              <w:rPr>
                <w:rtl/>
              </w:rPr>
              <w:t xml:space="preserve"> </w:t>
            </w:r>
            <w:r w:rsidRPr="001B4A81">
              <w:rPr>
                <w:rFonts w:hint="eastAsia"/>
                <w:rtl/>
              </w:rPr>
              <w:t>بنَا</w:t>
            </w:r>
            <w:r w:rsidRPr="001B4A81">
              <w:rPr>
                <w:rtl/>
              </w:rPr>
              <w:t xml:space="preserve"> </w:t>
            </w:r>
            <w:r w:rsidRPr="001B4A81">
              <w:rPr>
                <w:rFonts w:hint="eastAsia"/>
                <w:rtl/>
              </w:rPr>
              <w:t>يزْجِي</w:t>
            </w:r>
            <w:r w:rsidRPr="001B4A81">
              <w:rPr>
                <w:rtl/>
              </w:rPr>
              <w:t xml:space="preserve"> </w:t>
            </w:r>
            <w:r w:rsidRPr="001B4A81">
              <w:rPr>
                <w:rFonts w:hint="eastAsia"/>
                <w:rtl/>
              </w:rPr>
              <w:t>إِلى</w:t>
            </w:r>
            <w:r w:rsidRPr="001B4A81">
              <w:rPr>
                <w:rtl/>
              </w:rPr>
              <w:t xml:space="preserve"> </w:t>
            </w:r>
            <w:r w:rsidRPr="001B4A81">
              <w:rPr>
                <w:rFonts w:hint="eastAsia"/>
                <w:rtl/>
              </w:rPr>
              <w:t>المـَجد</w:t>
            </w:r>
            <w:r w:rsidRPr="001B4A81">
              <w:rPr>
                <w:rtl/>
              </w:rPr>
              <w:t xml:space="preserve"> </w:t>
            </w:r>
            <w:r w:rsidRPr="001B4A81">
              <w:rPr>
                <w:rFonts w:hint="eastAsia"/>
                <w:rtl/>
              </w:rPr>
              <w:t>مَركَبَا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eastAsia"/>
                <w:rtl/>
              </w:rPr>
              <w:t>نَعم</w:t>
            </w:r>
            <w:r w:rsidRPr="001B4A81">
              <w:rPr>
                <w:rtl/>
              </w:rPr>
              <w:t xml:space="preserve"> </w:t>
            </w:r>
            <w:r w:rsidRPr="001B4A81">
              <w:rPr>
                <w:rFonts w:hint="eastAsia"/>
                <w:rtl/>
              </w:rPr>
              <w:t>ثم</w:t>
            </w:r>
            <w:r w:rsidRPr="001B4A81">
              <w:rPr>
                <w:rtl/>
              </w:rPr>
              <w:t xml:space="preserve"> </w:t>
            </w:r>
            <w:r w:rsidRPr="001B4A81">
              <w:rPr>
                <w:rFonts w:hint="eastAsia"/>
                <w:rtl/>
              </w:rPr>
              <w:t>قَوَّالُونَ</w:t>
            </w:r>
            <w:r w:rsidRPr="001B4A81">
              <w:rPr>
                <w:rtl/>
              </w:rPr>
              <w:t xml:space="preserve"> </w:t>
            </w:r>
            <w:r w:rsidRPr="001B4A81">
              <w:rPr>
                <w:rFonts w:hint="eastAsia"/>
                <w:rtl/>
              </w:rPr>
              <w:t>أهْل</w:t>
            </w:r>
            <w:r w:rsidRPr="001B4A81">
              <w:rPr>
                <w:rtl/>
              </w:rPr>
              <w:t xml:space="preserve"> </w:t>
            </w:r>
            <w:r w:rsidRPr="001B4A81">
              <w:rPr>
                <w:rFonts w:hint="eastAsia"/>
                <w:rtl/>
              </w:rPr>
              <w:t>بَطالَةٍ</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فَمَا</w:t>
            </w:r>
            <w:r w:rsidRPr="001B4A81">
              <w:rPr>
                <w:rtl/>
              </w:rPr>
              <w:t xml:space="preserve"> </w:t>
            </w:r>
            <w:r w:rsidRPr="001B4A81">
              <w:rPr>
                <w:rFonts w:hint="eastAsia"/>
                <w:rtl/>
              </w:rPr>
              <w:t>سَلَكُوا</w:t>
            </w:r>
            <w:r w:rsidRPr="001B4A81">
              <w:rPr>
                <w:rtl/>
              </w:rPr>
              <w:t xml:space="preserve"> </w:t>
            </w:r>
            <w:r w:rsidRPr="001B4A81">
              <w:rPr>
                <w:rFonts w:hint="eastAsia"/>
                <w:rtl/>
              </w:rPr>
              <w:t>يَومًا</w:t>
            </w:r>
            <w:r w:rsidRPr="001B4A81">
              <w:rPr>
                <w:rtl/>
              </w:rPr>
              <w:t xml:space="preserve"> </w:t>
            </w:r>
            <w:r w:rsidRPr="001B4A81">
              <w:rPr>
                <w:rFonts w:hint="eastAsia"/>
                <w:rtl/>
              </w:rPr>
              <w:t>إلى</w:t>
            </w:r>
            <w:r w:rsidRPr="001B4A81">
              <w:rPr>
                <w:rtl/>
              </w:rPr>
              <w:t xml:space="preserve"> </w:t>
            </w:r>
            <w:r w:rsidRPr="001B4A81">
              <w:rPr>
                <w:rFonts w:hint="eastAsia"/>
                <w:rtl/>
              </w:rPr>
              <w:t>العِزِّ</w:t>
            </w:r>
            <w:r w:rsidRPr="001B4A81">
              <w:rPr>
                <w:rtl/>
              </w:rPr>
              <w:t xml:space="preserve"> </w:t>
            </w:r>
            <w:r w:rsidRPr="001B4A81">
              <w:rPr>
                <w:rFonts w:hint="eastAsia"/>
                <w:rtl/>
              </w:rPr>
              <w:t>مَذْهبَا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r w:rsidRPr="001B4A81">
              <w:rPr>
                <w:rtl/>
              </w:rPr>
              <w:t>(...)</w:t>
            </w:r>
          </w:p>
        </w:tc>
        <w:tc>
          <w:tcPr>
            <w:tcW w:w="3855" w:type="dxa"/>
          </w:tcPr>
          <w:p w:rsidR="001B4A81" w:rsidRPr="001B4A81" w:rsidRDefault="001B4A81" w:rsidP="001B4A81">
            <w:pPr>
              <w:ind w:firstLine="0"/>
              <w:jc w:val="lowKashida"/>
              <w:rPr>
                <w:rtl/>
              </w:rPr>
            </w:pPr>
            <w:r w:rsidRPr="001B4A81">
              <w:rPr>
                <w:rFonts w:hint="eastAsia"/>
                <w:rtl/>
              </w:rPr>
              <w:t>كَذلكَ</w:t>
            </w:r>
            <w:r w:rsidRPr="001B4A81">
              <w:rPr>
                <w:rtl/>
              </w:rPr>
              <w:t xml:space="preserve"> </w:t>
            </w:r>
            <w:r w:rsidRPr="001B4A81">
              <w:rPr>
                <w:rFonts w:hint="eastAsia"/>
                <w:rtl/>
              </w:rPr>
              <w:t>ذُو</w:t>
            </w:r>
            <w:r w:rsidRPr="001B4A81">
              <w:rPr>
                <w:rtl/>
              </w:rPr>
              <w:t xml:space="preserve"> (</w:t>
            </w:r>
            <w:r w:rsidRPr="001B4A81">
              <w:rPr>
                <w:rFonts w:hint="eastAsia"/>
                <w:rtl/>
              </w:rPr>
              <w:t>الإقدام</w:t>
            </w:r>
            <w:r w:rsidRPr="001B4A81">
              <w:rPr>
                <w:rtl/>
              </w:rPr>
              <w:t xml:space="preserve">) </w:t>
            </w:r>
            <w:r w:rsidRPr="001B4A81">
              <w:rPr>
                <w:rFonts w:hint="eastAsia"/>
                <w:rtl/>
              </w:rPr>
              <w:t>كَان</w:t>
            </w:r>
            <w:r w:rsidRPr="001B4A81">
              <w:rPr>
                <w:rtl/>
              </w:rPr>
              <w:t xml:space="preserve"> </w:t>
            </w:r>
            <w:r w:rsidRPr="001B4A81">
              <w:rPr>
                <w:rFonts w:hint="eastAsia"/>
                <w:rtl/>
              </w:rPr>
              <w:t>بِشَعبِهِ</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إلى</w:t>
            </w:r>
            <w:r w:rsidRPr="001B4A81">
              <w:rPr>
                <w:rtl/>
              </w:rPr>
              <w:t xml:space="preserve"> </w:t>
            </w:r>
            <w:r w:rsidRPr="001B4A81">
              <w:rPr>
                <w:rFonts w:hint="eastAsia"/>
                <w:rtl/>
              </w:rPr>
              <w:t>الفَخْر</w:t>
            </w:r>
            <w:r w:rsidRPr="001B4A81">
              <w:rPr>
                <w:rtl/>
              </w:rPr>
              <w:t xml:space="preserve"> </w:t>
            </w:r>
            <w:r w:rsidRPr="001B4A81">
              <w:rPr>
                <w:rFonts w:hint="eastAsia"/>
                <w:rtl/>
              </w:rPr>
              <w:t>يَطْوِي</w:t>
            </w:r>
            <w:r w:rsidRPr="001B4A81">
              <w:rPr>
                <w:rtl/>
              </w:rPr>
              <w:t xml:space="preserve"> </w:t>
            </w:r>
            <w:r w:rsidRPr="001B4A81">
              <w:rPr>
                <w:rFonts w:hint="eastAsia"/>
                <w:rtl/>
              </w:rPr>
              <w:t>سَبْسَبًا</w:t>
            </w:r>
            <w:r w:rsidRPr="001B4A81">
              <w:rPr>
                <w:rtl/>
              </w:rPr>
              <w:t xml:space="preserve"> </w:t>
            </w:r>
            <w:r w:rsidRPr="001B4A81">
              <w:rPr>
                <w:rFonts w:hint="eastAsia"/>
                <w:rtl/>
              </w:rPr>
              <w:t>ثم</w:t>
            </w:r>
            <w:r w:rsidRPr="001B4A81">
              <w:rPr>
                <w:rtl/>
              </w:rPr>
              <w:t xml:space="preserve"> </w:t>
            </w:r>
            <w:r w:rsidRPr="001B4A81">
              <w:rPr>
                <w:rFonts w:hint="eastAsia"/>
                <w:rtl/>
              </w:rPr>
              <w:t>سَبسَبَا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eastAsia"/>
                <w:rtl/>
              </w:rPr>
              <w:t>رَعَى</w:t>
            </w:r>
            <w:r w:rsidRPr="001B4A81">
              <w:rPr>
                <w:rtl/>
              </w:rPr>
              <w:t xml:space="preserve"> </w:t>
            </w:r>
            <w:r w:rsidRPr="001B4A81">
              <w:rPr>
                <w:rFonts w:hint="eastAsia"/>
                <w:rtl/>
              </w:rPr>
              <w:t>اللهُ</w:t>
            </w:r>
            <w:r w:rsidRPr="001B4A81">
              <w:rPr>
                <w:rtl/>
              </w:rPr>
              <w:t xml:space="preserve"> </w:t>
            </w:r>
            <w:r w:rsidRPr="001B4A81">
              <w:rPr>
                <w:rFonts w:hint="eastAsia"/>
                <w:rtl/>
              </w:rPr>
              <w:t>شَعْبًا</w:t>
            </w:r>
            <w:r w:rsidRPr="001B4A81">
              <w:rPr>
                <w:rtl/>
              </w:rPr>
              <w:t xml:space="preserve"> </w:t>
            </w:r>
            <w:r w:rsidRPr="001B4A81">
              <w:rPr>
                <w:rFonts w:hint="eastAsia"/>
                <w:rtl/>
              </w:rPr>
              <w:t>بِالجَزائِر</w:t>
            </w:r>
            <w:r w:rsidRPr="001B4A81">
              <w:rPr>
                <w:rtl/>
              </w:rPr>
              <w:t xml:space="preserve"> </w:t>
            </w:r>
            <w:r w:rsidRPr="001B4A81">
              <w:rPr>
                <w:rFonts w:hint="eastAsia"/>
                <w:rtl/>
              </w:rPr>
              <w:t>كلَّمَا</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بَدَا</w:t>
            </w:r>
            <w:r w:rsidRPr="001B4A81">
              <w:rPr>
                <w:rtl/>
              </w:rPr>
              <w:t xml:space="preserve"> </w:t>
            </w:r>
            <w:r w:rsidRPr="001B4A81">
              <w:rPr>
                <w:rFonts w:hint="eastAsia"/>
                <w:rtl/>
              </w:rPr>
              <w:t>شَارقٌ</w:t>
            </w:r>
            <w:r w:rsidRPr="001B4A81">
              <w:rPr>
                <w:rtl/>
              </w:rPr>
              <w:t xml:space="preserve"> </w:t>
            </w:r>
            <w:r w:rsidRPr="001B4A81">
              <w:rPr>
                <w:rFonts w:hint="eastAsia"/>
                <w:rtl/>
              </w:rPr>
              <w:t>يهْدِيهِ</w:t>
            </w:r>
            <w:r w:rsidRPr="001B4A81">
              <w:rPr>
                <w:rtl/>
              </w:rPr>
              <w:t xml:space="preserve"> </w:t>
            </w:r>
            <w:r w:rsidRPr="001B4A81">
              <w:rPr>
                <w:rFonts w:hint="eastAsia"/>
                <w:rtl/>
              </w:rPr>
              <w:t>إِلَّا</w:t>
            </w:r>
            <w:r w:rsidRPr="001B4A81">
              <w:rPr>
                <w:rtl/>
              </w:rPr>
              <w:t xml:space="preserve"> </w:t>
            </w:r>
            <w:r w:rsidRPr="001B4A81">
              <w:rPr>
                <w:rFonts w:hint="eastAsia"/>
                <w:rtl/>
              </w:rPr>
              <w:t>تَحَجَّبَا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eastAsia"/>
                <w:rtl/>
              </w:rPr>
              <w:t>ولَولَا</w:t>
            </w:r>
            <w:r w:rsidRPr="001B4A81">
              <w:rPr>
                <w:rtl/>
              </w:rPr>
              <w:t xml:space="preserve"> </w:t>
            </w:r>
            <w:r w:rsidRPr="001B4A81">
              <w:rPr>
                <w:rFonts w:hint="eastAsia"/>
                <w:rtl/>
              </w:rPr>
              <w:t>رِعَاعٌ</w:t>
            </w:r>
            <w:r w:rsidRPr="001B4A81">
              <w:rPr>
                <w:rtl/>
              </w:rPr>
              <w:t xml:space="preserve"> </w:t>
            </w:r>
            <w:r w:rsidRPr="001B4A81">
              <w:rPr>
                <w:rFonts w:hint="eastAsia"/>
                <w:rtl/>
              </w:rPr>
              <w:t>يْخذُلُونَ</w:t>
            </w:r>
            <w:r w:rsidRPr="001B4A81">
              <w:rPr>
                <w:rtl/>
              </w:rPr>
              <w:t xml:space="preserve"> </w:t>
            </w:r>
            <w:r w:rsidRPr="001B4A81">
              <w:rPr>
                <w:rFonts w:hint="eastAsia"/>
                <w:rtl/>
              </w:rPr>
              <w:t>هُداتَهُ</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لـمَّا</w:t>
            </w:r>
            <w:r w:rsidRPr="001B4A81">
              <w:rPr>
                <w:rtl/>
              </w:rPr>
              <w:t xml:space="preserve"> </w:t>
            </w:r>
            <w:r w:rsidRPr="001B4A81">
              <w:rPr>
                <w:rFonts w:hint="eastAsia"/>
                <w:rtl/>
              </w:rPr>
              <w:t>رَاحَ</w:t>
            </w:r>
            <w:r w:rsidRPr="001B4A81">
              <w:rPr>
                <w:rtl/>
              </w:rPr>
              <w:t xml:space="preserve"> </w:t>
            </w:r>
            <w:r w:rsidRPr="001B4A81">
              <w:rPr>
                <w:rFonts w:hint="eastAsia"/>
                <w:rtl/>
              </w:rPr>
              <w:t>في</w:t>
            </w:r>
            <w:r w:rsidRPr="001B4A81">
              <w:rPr>
                <w:rtl/>
              </w:rPr>
              <w:t xml:space="preserve"> </w:t>
            </w:r>
            <w:r w:rsidRPr="001B4A81">
              <w:rPr>
                <w:rFonts w:hint="eastAsia"/>
                <w:rtl/>
              </w:rPr>
              <w:t>نَارِ</w:t>
            </w:r>
            <w:r w:rsidRPr="001B4A81">
              <w:rPr>
                <w:rtl/>
              </w:rPr>
              <w:t xml:space="preserve"> </w:t>
            </w:r>
            <w:r w:rsidRPr="001B4A81">
              <w:rPr>
                <w:rFonts w:hint="eastAsia"/>
                <w:rtl/>
              </w:rPr>
              <w:t>الهَوَانِ</w:t>
            </w:r>
            <w:r w:rsidRPr="001B4A81">
              <w:rPr>
                <w:rtl/>
              </w:rPr>
              <w:t xml:space="preserve"> </w:t>
            </w:r>
            <w:r w:rsidRPr="001B4A81">
              <w:rPr>
                <w:rFonts w:hint="eastAsia"/>
                <w:rtl/>
              </w:rPr>
              <w:t>مُكَبْكَبَا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r w:rsidRPr="001B4A81">
              <w:rPr>
                <w:rtl/>
              </w:rPr>
              <w:t>(...)</w:t>
            </w:r>
          </w:p>
        </w:tc>
        <w:tc>
          <w:tcPr>
            <w:tcW w:w="3855" w:type="dxa"/>
          </w:tcPr>
          <w:p w:rsidR="001B4A81" w:rsidRPr="001B4A81" w:rsidRDefault="001B4A81" w:rsidP="001B4A81">
            <w:pPr>
              <w:ind w:firstLine="0"/>
              <w:jc w:val="lowKashida"/>
              <w:rPr>
                <w:rtl/>
              </w:rPr>
            </w:pPr>
            <w:r w:rsidRPr="001B4A81">
              <w:rPr>
                <w:rFonts w:hint="eastAsia"/>
                <w:rtl/>
              </w:rPr>
              <w:t>سَلامٌ</w:t>
            </w:r>
            <w:r w:rsidRPr="001B4A81">
              <w:rPr>
                <w:rtl/>
              </w:rPr>
              <w:t xml:space="preserve"> </w:t>
            </w:r>
            <w:r w:rsidRPr="001B4A81">
              <w:rPr>
                <w:rFonts w:hint="eastAsia"/>
                <w:rtl/>
              </w:rPr>
              <w:t>عَلَى</w:t>
            </w:r>
            <w:r w:rsidRPr="001B4A81">
              <w:rPr>
                <w:rtl/>
              </w:rPr>
              <w:t xml:space="preserve"> </w:t>
            </w:r>
            <w:r w:rsidRPr="001B4A81">
              <w:rPr>
                <w:rFonts w:hint="eastAsia"/>
                <w:rtl/>
              </w:rPr>
              <w:t>شَعْبِ</w:t>
            </w:r>
            <w:r w:rsidRPr="001B4A81">
              <w:rPr>
                <w:rtl/>
              </w:rPr>
              <w:t xml:space="preserve"> </w:t>
            </w:r>
            <w:r w:rsidRPr="001B4A81">
              <w:rPr>
                <w:rFonts w:hint="eastAsia"/>
                <w:rtl/>
              </w:rPr>
              <w:t>الجزائرِ</w:t>
            </w:r>
            <w:r w:rsidRPr="001B4A81">
              <w:rPr>
                <w:rtl/>
              </w:rPr>
              <w:t xml:space="preserve"> </w:t>
            </w:r>
            <w:r w:rsidRPr="001B4A81">
              <w:rPr>
                <w:rFonts w:hint="eastAsia"/>
                <w:rtl/>
              </w:rPr>
              <w:t>بَعْدَما</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نَأَى</w:t>
            </w:r>
            <w:r w:rsidRPr="001B4A81">
              <w:rPr>
                <w:rtl/>
              </w:rPr>
              <w:t xml:space="preserve"> </w:t>
            </w:r>
            <w:r w:rsidRPr="001B4A81">
              <w:rPr>
                <w:rFonts w:hint="eastAsia"/>
                <w:rtl/>
              </w:rPr>
              <w:t>عَنْه</w:t>
            </w:r>
            <w:r w:rsidRPr="001B4A81">
              <w:rPr>
                <w:rtl/>
              </w:rPr>
              <w:t xml:space="preserve"> </w:t>
            </w:r>
            <w:r w:rsidRPr="001B4A81">
              <w:rPr>
                <w:rFonts w:hint="eastAsia"/>
                <w:rtl/>
              </w:rPr>
              <w:t>مَنْ</w:t>
            </w:r>
            <w:r w:rsidRPr="001B4A81">
              <w:rPr>
                <w:rtl/>
              </w:rPr>
              <w:t xml:space="preserve"> </w:t>
            </w:r>
            <w:r w:rsidRPr="001B4A81">
              <w:rPr>
                <w:rFonts w:hint="eastAsia"/>
                <w:rtl/>
              </w:rPr>
              <w:t>كَانَ</w:t>
            </w:r>
            <w:r w:rsidRPr="001B4A81">
              <w:rPr>
                <w:rtl/>
              </w:rPr>
              <w:t xml:space="preserve"> </w:t>
            </w:r>
            <w:r w:rsidRPr="001B4A81">
              <w:rPr>
                <w:rFonts w:hint="eastAsia"/>
                <w:rtl/>
              </w:rPr>
              <w:t>العَذِيقَ</w:t>
            </w:r>
            <w:r w:rsidRPr="001B4A81">
              <w:rPr>
                <w:rtl/>
              </w:rPr>
              <w:t xml:space="preserve"> </w:t>
            </w:r>
            <w:r w:rsidRPr="001B4A81">
              <w:rPr>
                <w:rFonts w:hint="eastAsia"/>
                <w:rtl/>
              </w:rPr>
              <w:t>الـمُرَجَّبَا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eastAsia"/>
                <w:rtl/>
              </w:rPr>
              <w:t>سَلامٌ</w:t>
            </w:r>
            <w:r w:rsidRPr="001B4A81">
              <w:rPr>
                <w:rtl/>
              </w:rPr>
              <w:t xml:space="preserve">  </w:t>
            </w:r>
            <w:r w:rsidRPr="001B4A81">
              <w:rPr>
                <w:rFonts w:hint="eastAsia"/>
                <w:rtl/>
              </w:rPr>
              <w:t>عَليهِ</w:t>
            </w:r>
            <w:r w:rsidRPr="001B4A81">
              <w:rPr>
                <w:rtl/>
              </w:rPr>
              <w:t xml:space="preserve"> </w:t>
            </w:r>
            <w:r w:rsidRPr="001B4A81">
              <w:rPr>
                <w:rFonts w:hint="eastAsia"/>
                <w:rtl/>
              </w:rPr>
              <w:t>بعدَمَا</w:t>
            </w:r>
            <w:r w:rsidRPr="001B4A81">
              <w:rPr>
                <w:rtl/>
              </w:rPr>
              <w:t xml:space="preserve"> </w:t>
            </w:r>
            <w:r w:rsidRPr="001B4A81">
              <w:rPr>
                <w:rFonts w:hint="eastAsia"/>
                <w:rtl/>
              </w:rPr>
              <w:t>بَانَ</w:t>
            </w:r>
            <w:r w:rsidRPr="001B4A81">
              <w:rPr>
                <w:rtl/>
              </w:rPr>
              <w:t xml:space="preserve"> «</w:t>
            </w:r>
            <w:r w:rsidRPr="001B4A81">
              <w:rPr>
                <w:rFonts w:hint="eastAsia"/>
                <w:rtl/>
              </w:rPr>
              <w:t>خَالد</w:t>
            </w:r>
            <w:r w:rsidRPr="001B4A81">
              <w:rPr>
                <w:rtl/>
              </w:rPr>
              <w:t>»</w:t>
            </w:r>
            <w:r w:rsidRPr="001B4A81">
              <w:rPr>
                <w:rtl/>
              </w:rPr>
              <w:br/>
              <w:t xml:space="preserve"> </w:t>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سَلامٌ</w:t>
            </w:r>
            <w:r w:rsidRPr="001B4A81">
              <w:rPr>
                <w:rtl/>
              </w:rPr>
              <w:t xml:space="preserve">  </w:t>
            </w:r>
            <w:r w:rsidRPr="001B4A81">
              <w:rPr>
                <w:rFonts w:hint="eastAsia"/>
                <w:rtl/>
              </w:rPr>
              <w:t>عَليهِ</w:t>
            </w:r>
            <w:r w:rsidRPr="001B4A81">
              <w:rPr>
                <w:rtl/>
              </w:rPr>
              <w:t xml:space="preserve"> </w:t>
            </w:r>
            <w:r w:rsidRPr="001B4A81">
              <w:rPr>
                <w:rFonts w:hint="eastAsia"/>
                <w:rtl/>
              </w:rPr>
              <w:t>بَعدَما</w:t>
            </w:r>
            <w:r w:rsidRPr="001B4A81">
              <w:rPr>
                <w:rtl/>
              </w:rPr>
              <w:t xml:space="preserve"> </w:t>
            </w:r>
            <w:r w:rsidRPr="001B4A81">
              <w:rPr>
                <w:rFonts w:hint="eastAsia"/>
                <w:rtl/>
              </w:rPr>
              <w:t>انحلَّتْ</w:t>
            </w:r>
            <w:r w:rsidRPr="001B4A81">
              <w:rPr>
                <w:rtl/>
              </w:rPr>
              <w:t xml:space="preserve"> </w:t>
            </w:r>
            <w:r w:rsidRPr="001B4A81">
              <w:rPr>
                <w:rFonts w:hint="eastAsia"/>
                <w:rtl/>
              </w:rPr>
              <w:t>الحِبَا</w:t>
            </w:r>
            <w:r w:rsidRPr="001B4A81">
              <w:rPr>
                <w:rtl/>
              </w:rPr>
              <w:br/>
            </w:r>
          </w:p>
        </w:tc>
      </w:tr>
      <w:tr w:rsidR="001B4A81" w:rsidRPr="001B4A81" w:rsidTr="006541FE">
        <w:trPr>
          <w:trHeight w:hRule="exact" w:val="567"/>
        </w:trPr>
        <w:tc>
          <w:tcPr>
            <w:tcW w:w="737" w:type="dxa"/>
          </w:tcPr>
          <w:p w:rsidR="001B4A81" w:rsidRPr="001B4A81" w:rsidRDefault="001B4A81" w:rsidP="001B4A81">
            <w:pPr>
              <w:ind w:firstLine="0"/>
              <w:jc w:val="lowKashida"/>
              <w:rPr>
                <w:rtl/>
              </w:rPr>
            </w:pPr>
          </w:p>
        </w:tc>
        <w:tc>
          <w:tcPr>
            <w:tcW w:w="3855" w:type="dxa"/>
          </w:tcPr>
          <w:p w:rsidR="001B4A81" w:rsidRPr="001B4A81" w:rsidRDefault="001B4A81" w:rsidP="001B4A81">
            <w:pPr>
              <w:ind w:firstLine="0"/>
              <w:jc w:val="lowKashida"/>
              <w:rPr>
                <w:rtl/>
              </w:rPr>
            </w:pPr>
            <w:r w:rsidRPr="001B4A81">
              <w:rPr>
                <w:rFonts w:hint="eastAsia"/>
                <w:rtl/>
              </w:rPr>
              <w:t>ت</w:t>
            </w:r>
            <w:r w:rsidRPr="001B4A81">
              <w:rPr>
                <w:rFonts w:hint="cs"/>
                <w:rtl/>
              </w:rPr>
              <w:t>َ</w:t>
            </w:r>
            <w:r w:rsidRPr="001B4A81">
              <w:rPr>
                <w:rFonts w:hint="eastAsia"/>
                <w:rtl/>
              </w:rPr>
              <w:t>ن</w:t>
            </w:r>
            <w:r w:rsidRPr="001B4A81">
              <w:rPr>
                <w:rFonts w:hint="cs"/>
                <w:rtl/>
              </w:rPr>
              <w:t>َاءَ</w:t>
            </w:r>
            <w:r w:rsidRPr="001B4A81">
              <w:rPr>
                <w:rFonts w:hint="eastAsia"/>
                <w:rtl/>
              </w:rPr>
              <w:t>ى</w:t>
            </w:r>
            <w:r w:rsidRPr="001B4A81">
              <w:rPr>
                <w:rFonts w:hint="cs"/>
                <w:rtl/>
              </w:rPr>
              <w:t>،</w:t>
            </w:r>
            <w:r w:rsidRPr="001B4A81">
              <w:rPr>
                <w:rtl/>
              </w:rPr>
              <w:t xml:space="preserve"> </w:t>
            </w:r>
            <w:r w:rsidRPr="001B4A81">
              <w:rPr>
                <w:rFonts w:hint="eastAsia"/>
                <w:rtl/>
              </w:rPr>
              <w:t>ولَكِن</w:t>
            </w:r>
            <w:r w:rsidRPr="001B4A81">
              <w:rPr>
                <w:rFonts w:hint="cs"/>
                <w:rtl/>
              </w:rPr>
              <w:t>ْ</w:t>
            </w:r>
            <w:r w:rsidRPr="001B4A81">
              <w:rPr>
                <w:rtl/>
              </w:rPr>
              <w:t xml:space="preserve"> </w:t>
            </w:r>
            <w:r w:rsidRPr="001B4A81">
              <w:rPr>
                <w:rFonts w:hint="eastAsia"/>
                <w:rtl/>
              </w:rPr>
              <w:t>لَيسَ</w:t>
            </w:r>
            <w:r w:rsidRPr="001B4A81">
              <w:rPr>
                <w:rtl/>
              </w:rPr>
              <w:t xml:space="preserve"> </w:t>
            </w:r>
            <w:r w:rsidRPr="001B4A81">
              <w:rPr>
                <w:rFonts w:hint="eastAsia"/>
                <w:rtl/>
              </w:rPr>
              <w:t>يَبرحُ</w:t>
            </w:r>
            <w:r w:rsidRPr="001B4A81">
              <w:rPr>
                <w:rtl/>
              </w:rPr>
              <w:t xml:space="preserve"> </w:t>
            </w:r>
            <w:r w:rsidRPr="001B4A81">
              <w:rPr>
                <w:rFonts w:hint="eastAsia"/>
                <w:rtl/>
              </w:rPr>
              <w:t>خَالِدًا</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جَميلٌ</w:t>
            </w:r>
            <w:r w:rsidRPr="001B4A81">
              <w:rPr>
                <w:rtl/>
              </w:rPr>
              <w:t xml:space="preserve"> </w:t>
            </w:r>
            <w:r w:rsidRPr="001B4A81">
              <w:rPr>
                <w:rFonts w:hint="eastAsia"/>
                <w:rtl/>
              </w:rPr>
              <w:t>ثَنَاهُ</w:t>
            </w:r>
            <w:r w:rsidRPr="001B4A81">
              <w:rPr>
                <w:rtl/>
              </w:rPr>
              <w:t xml:space="preserve"> </w:t>
            </w:r>
            <w:r w:rsidRPr="001B4A81">
              <w:rPr>
                <w:rFonts w:hint="eastAsia"/>
                <w:rtl/>
              </w:rPr>
              <w:t>بَينَنَا</w:t>
            </w:r>
            <w:r w:rsidRPr="001B4A81">
              <w:rPr>
                <w:rtl/>
              </w:rPr>
              <w:t xml:space="preserve"> </w:t>
            </w:r>
            <w:r w:rsidRPr="001B4A81">
              <w:rPr>
                <w:rFonts w:hint="eastAsia"/>
                <w:rtl/>
              </w:rPr>
              <w:t>ضَاربًا</w:t>
            </w:r>
            <w:r w:rsidRPr="001B4A81">
              <w:rPr>
                <w:rtl/>
              </w:rPr>
              <w:t xml:space="preserve"> </w:t>
            </w:r>
            <w:r w:rsidRPr="001B4A81">
              <w:rPr>
                <w:rFonts w:hint="eastAsia"/>
                <w:rtl/>
              </w:rPr>
              <w:t>خَبَا</w:t>
            </w:r>
            <w:r w:rsidRPr="001B4A81">
              <w:rPr>
                <w:rFonts w:hint="cs"/>
                <w:rtl/>
              </w:rPr>
              <w:t>"</w:t>
            </w:r>
            <w:r w:rsidRPr="001B4A81">
              <w:rPr>
                <w:rtl/>
              </w:rPr>
              <w:br/>
            </w:r>
          </w:p>
        </w:tc>
      </w:tr>
    </w:tbl>
    <w:p w:rsidR="00215BEC" w:rsidRDefault="00215BEC" w:rsidP="00B87CBD">
      <w:pPr>
        <w:ind w:firstLine="0"/>
        <w:rPr>
          <w:rtl/>
        </w:rPr>
      </w:pPr>
      <w:r>
        <w:rPr>
          <w:rFonts w:hint="eastAsia"/>
          <w:rtl/>
        </w:rPr>
        <w:t>ويعترف</w:t>
      </w:r>
      <w:r>
        <w:rPr>
          <w:rtl/>
        </w:rPr>
        <w:t xml:space="preserve"> </w:t>
      </w:r>
      <w:r w:rsidR="000D187C">
        <w:rPr>
          <w:rFonts w:hint="eastAsia"/>
          <w:rtl/>
        </w:rPr>
        <w:t>الشاعر</w:t>
      </w:r>
      <w:r>
        <w:rPr>
          <w:rtl/>
        </w:rPr>
        <w:t xml:space="preserve"> </w:t>
      </w:r>
      <w:r>
        <w:rPr>
          <w:rFonts w:hint="eastAsia"/>
          <w:rtl/>
        </w:rPr>
        <w:t>مخاطبا</w:t>
      </w:r>
      <w:r>
        <w:rPr>
          <w:rtl/>
        </w:rPr>
        <w:t xml:space="preserve"> </w:t>
      </w:r>
      <w:r>
        <w:rPr>
          <w:rFonts w:hint="eastAsia"/>
          <w:rtl/>
        </w:rPr>
        <w:t>البطل</w:t>
      </w:r>
      <w:r>
        <w:rPr>
          <w:rtl/>
        </w:rPr>
        <w:t xml:space="preserve"> </w:t>
      </w:r>
      <w:r w:rsidR="009F78E5">
        <w:rPr>
          <w:rFonts w:hint="eastAsia"/>
          <w:rtl/>
        </w:rPr>
        <w:t>السياسيّ</w:t>
      </w:r>
      <w:r>
        <w:rPr>
          <w:rFonts w:hint="eastAsia"/>
          <w:rtl/>
        </w:rPr>
        <w:t>،</w:t>
      </w:r>
      <w:r>
        <w:rPr>
          <w:rtl/>
        </w:rPr>
        <w:t xml:space="preserve"> </w:t>
      </w:r>
      <w:r>
        <w:rPr>
          <w:rFonts w:hint="eastAsia"/>
          <w:rtl/>
        </w:rPr>
        <w:t>بأثر</w:t>
      </w:r>
      <w:r>
        <w:rPr>
          <w:rtl/>
        </w:rPr>
        <w:t xml:space="preserve"> </w:t>
      </w:r>
      <w:r>
        <w:rPr>
          <w:rFonts w:hint="eastAsia"/>
          <w:rtl/>
        </w:rPr>
        <w:t>نضاله</w:t>
      </w:r>
      <w:r w:rsidRPr="006B1B54">
        <w:rPr>
          <w:rtl/>
        </w:rPr>
        <w:t xml:space="preserve"> </w:t>
      </w:r>
      <w:r w:rsidRPr="006B1B54">
        <w:rPr>
          <w:rFonts w:hint="eastAsia"/>
          <w:rtl/>
        </w:rPr>
        <w:t>و</w:t>
      </w:r>
      <w:r>
        <w:rPr>
          <w:rFonts w:hint="eastAsia"/>
          <w:rtl/>
        </w:rPr>
        <w:t>شجاعته</w:t>
      </w:r>
      <w:r w:rsidRPr="006B1B54">
        <w:rPr>
          <w:rtl/>
        </w:rPr>
        <w:t xml:space="preserve"> </w:t>
      </w:r>
      <w:r w:rsidRPr="006B1B54">
        <w:rPr>
          <w:rFonts w:hint="eastAsia"/>
          <w:rtl/>
        </w:rPr>
        <w:t>الوطني</w:t>
      </w:r>
      <w:r w:rsidR="00F87692">
        <w:rPr>
          <w:rFonts w:hint="cs"/>
          <w:rtl/>
        </w:rPr>
        <w:t>ّ</w:t>
      </w:r>
      <w:r w:rsidRPr="006B1B54">
        <w:rPr>
          <w:rFonts w:hint="eastAsia"/>
          <w:rtl/>
        </w:rPr>
        <w:t>ة</w:t>
      </w:r>
      <w:r>
        <w:rPr>
          <w:rtl/>
        </w:rPr>
        <w:t xml:space="preserve"> </w:t>
      </w:r>
      <w:r>
        <w:rPr>
          <w:rFonts w:hint="eastAsia"/>
          <w:rtl/>
        </w:rPr>
        <w:t>في</w:t>
      </w:r>
      <w:r>
        <w:rPr>
          <w:rtl/>
        </w:rPr>
        <w:t xml:space="preserve"> </w:t>
      </w:r>
      <w:r>
        <w:rPr>
          <w:rFonts w:hint="eastAsia"/>
          <w:rtl/>
        </w:rPr>
        <w:t>إذكاء</w:t>
      </w:r>
      <w:r>
        <w:rPr>
          <w:rtl/>
        </w:rPr>
        <w:t xml:space="preserve"> </w:t>
      </w:r>
      <w:r w:rsidRPr="004407B5">
        <w:rPr>
          <w:rFonts w:hint="eastAsia"/>
          <w:rtl/>
        </w:rPr>
        <w:t>الأحاسيس</w:t>
      </w:r>
      <w:r w:rsidRPr="004407B5">
        <w:rPr>
          <w:rtl/>
        </w:rPr>
        <w:t xml:space="preserve"> </w:t>
      </w:r>
      <w:r>
        <w:rPr>
          <w:rFonts w:hint="eastAsia"/>
          <w:rtl/>
        </w:rPr>
        <w:t>القومي</w:t>
      </w:r>
      <w:r w:rsidR="00F87692">
        <w:rPr>
          <w:rFonts w:hint="cs"/>
          <w:rtl/>
        </w:rPr>
        <w:t>ّ</w:t>
      </w:r>
      <w:r>
        <w:rPr>
          <w:rFonts w:hint="eastAsia"/>
          <w:rtl/>
        </w:rPr>
        <w:t>ة</w:t>
      </w:r>
      <w:r>
        <w:rPr>
          <w:rtl/>
        </w:rPr>
        <w:t xml:space="preserve"> </w:t>
      </w:r>
      <w:r>
        <w:rPr>
          <w:rFonts w:hint="eastAsia"/>
          <w:rtl/>
        </w:rPr>
        <w:t>في</w:t>
      </w:r>
      <w:r>
        <w:rPr>
          <w:rtl/>
        </w:rPr>
        <w:t xml:space="preserve"> </w:t>
      </w:r>
      <w:r>
        <w:rPr>
          <w:rFonts w:hint="eastAsia"/>
          <w:rtl/>
        </w:rPr>
        <w:t>نفوس</w:t>
      </w:r>
      <w:r w:rsidRPr="007C7BB0">
        <w:rPr>
          <w:rtl/>
        </w:rPr>
        <w:t xml:space="preserve"> </w:t>
      </w:r>
      <w:r w:rsidR="00922093">
        <w:rPr>
          <w:rFonts w:hint="eastAsia"/>
          <w:rtl/>
        </w:rPr>
        <w:t>الجزائريّ</w:t>
      </w:r>
      <w:r>
        <w:rPr>
          <w:rFonts w:hint="eastAsia"/>
          <w:rtl/>
        </w:rPr>
        <w:t>ين،</w:t>
      </w:r>
      <w:r>
        <w:rPr>
          <w:rtl/>
        </w:rPr>
        <w:t xml:space="preserve"> </w:t>
      </w:r>
      <w:r>
        <w:rPr>
          <w:rFonts w:hint="eastAsia"/>
          <w:rtl/>
        </w:rPr>
        <w:t>و</w:t>
      </w:r>
      <w:r w:rsidRPr="004407B5">
        <w:rPr>
          <w:rFonts w:hint="eastAsia"/>
          <w:rtl/>
        </w:rPr>
        <w:t>الش</w:t>
      </w:r>
      <w:r w:rsidR="00F87692">
        <w:rPr>
          <w:rFonts w:hint="cs"/>
          <w:rtl/>
        </w:rPr>
        <w:t>ّ</w:t>
      </w:r>
      <w:r w:rsidRPr="004407B5">
        <w:rPr>
          <w:rFonts w:hint="eastAsia"/>
          <w:rtl/>
        </w:rPr>
        <w:t>عور</w:t>
      </w:r>
      <w:r>
        <w:rPr>
          <w:rtl/>
        </w:rPr>
        <w:t xml:space="preserve"> </w:t>
      </w:r>
      <w:r>
        <w:rPr>
          <w:rFonts w:hint="eastAsia"/>
          <w:rtl/>
        </w:rPr>
        <w:t>بالوطني</w:t>
      </w:r>
      <w:r w:rsidR="00F87692">
        <w:rPr>
          <w:rFonts w:hint="cs"/>
          <w:rtl/>
        </w:rPr>
        <w:t>ّ</w:t>
      </w:r>
      <w:r>
        <w:rPr>
          <w:rFonts w:hint="eastAsia"/>
          <w:rtl/>
        </w:rPr>
        <w:t>ة،</w:t>
      </w:r>
      <w:r>
        <w:rPr>
          <w:rtl/>
        </w:rPr>
        <w:t xml:space="preserve"> </w:t>
      </w:r>
      <w:r>
        <w:rPr>
          <w:rFonts w:hint="eastAsia"/>
          <w:rtl/>
        </w:rPr>
        <w:t>وتدريبهم</w:t>
      </w:r>
      <w:r>
        <w:rPr>
          <w:rtl/>
        </w:rPr>
        <w:t xml:space="preserve"> </w:t>
      </w:r>
      <w:r>
        <w:rPr>
          <w:rFonts w:hint="eastAsia"/>
          <w:rtl/>
        </w:rPr>
        <w:t>في</w:t>
      </w:r>
      <w:r>
        <w:rPr>
          <w:rtl/>
        </w:rPr>
        <w:t xml:space="preserve"> </w:t>
      </w:r>
      <w:r>
        <w:rPr>
          <w:rFonts w:hint="eastAsia"/>
          <w:rtl/>
        </w:rPr>
        <w:t>الت</w:t>
      </w:r>
      <w:r w:rsidR="00F87692">
        <w:rPr>
          <w:rFonts w:hint="cs"/>
          <w:rtl/>
        </w:rPr>
        <w:t>ّ</w:t>
      </w:r>
      <w:r>
        <w:rPr>
          <w:rFonts w:hint="eastAsia"/>
          <w:rtl/>
        </w:rPr>
        <w:t>فكير</w:t>
      </w:r>
      <w:r w:rsidRPr="00803A1B">
        <w:rPr>
          <w:rtl/>
        </w:rPr>
        <w:t xml:space="preserve"> </w:t>
      </w:r>
      <w:r w:rsidRPr="00803A1B">
        <w:rPr>
          <w:rFonts w:hint="eastAsia"/>
          <w:rtl/>
        </w:rPr>
        <w:t>بكل</w:t>
      </w:r>
      <w:r w:rsidRPr="00803A1B">
        <w:rPr>
          <w:rtl/>
        </w:rPr>
        <w:t xml:space="preserve"> </w:t>
      </w:r>
      <w:r w:rsidRPr="00803A1B">
        <w:rPr>
          <w:rFonts w:hint="eastAsia"/>
          <w:rtl/>
        </w:rPr>
        <w:t>جد</w:t>
      </w:r>
      <w:r w:rsidR="00F87692">
        <w:rPr>
          <w:rFonts w:hint="cs"/>
          <w:rtl/>
        </w:rPr>
        <w:t>ّ</w:t>
      </w:r>
      <w:r w:rsidRPr="00803A1B">
        <w:rPr>
          <w:rFonts w:hint="eastAsia"/>
          <w:rtl/>
        </w:rPr>
        <w:t>ي</w:t>
      </w:r>
      <w:r>
        <w:rPr>
          <w:rFonts w:hint="eastAsia"/>
          <w:rtl/>
        </w:rPr>
        <w:t>ّ</w:t>
      </w:r>
      <w:r w:rsidRPr="00803A1B">
        <w:rPr>
          <w:rFonts w:hint="eastAsia"/>
          <w:rtl/>
        </w:rPr>
        <w:t>ة</w:t>
      </w:r>
      <w:r w:rsidRPr="00803A1B">
        <w:rPr>
          <w:rtl/>
        </w:rPr>
        <w:t xml:space="preserve"> </w:t>
      </w:r>
      <w:r w:rsidRPr="00803A1B">
        <w:rPr>
          <w:rFonts w:hint="eastAsia"/>
          <w:rtl/>
        </w:rPr>
        <w:t>في</w:t>
      </w:r>
      <w:r w:rsidRPr="00803A1B">
        <w:rPr>
          <w:rtl/>
        </w:rPr>
        <w:t xml:space="preserve"> </w:t>
      </w:r>
      <w:r>
        <w:rPr>
          <w:rFonts w:hint="eastAsia"/>
          <w:rtl/>
        </w:rPr>
        <w:t>الس</w:t>
      </w:r>
      <w:r w:rsidR="00F87692">
        <w:rPr>
          <w:rFonts w:hint="cs"/>
          <w:rtl/>
        </w:rPr>
        <w:t>ّ</w:t>
      </w:r>
      <w:r>
        <w:rPr>
          <w:rFonts w:hint="eastAsia"/>
          <w:rtl/>
        </w:rPr>
        <w:t>عي</w:t>
      </w:r>
      <w:r w:rsidR="00F87692">
        <w:rPr>
          <w:rFonts w:hint="cs"/>
          <w:rtl/>
        </w:rPr>
        <w:t>ّ</w:t>
      </w:r>
      <w:r>
        <w:rPr>
          <w:rtl/>
        </w:rPr>
        <w:t xml:space="preserve"> </w:t>
      </w:r>
      <w:r>
        <w:rPr>
          <w:rFonts w:hint="eastAsia"/>
          <w:rtl/>
        </w:rPr>
        <w:t>بحزم</w:t>
      </w:r>
      <w:r>
        <w:rPr>
          <w:rtl/>
        </w:rPr>
        <w:t xml:space="preserve"> </w:t>
      </w:r>
      <w:r>
        <w:rPr>
          <w:rFonts w:hint="eastAsia"/>
          <w:rtl/>
        </w:rPr>
        <w:t>لاسترداد</w:t>
      </w:r>
      <w:r>
        <w:rPr>
          <w:rtl/>
        </w:rPr>
        <w:t xml:space="preserve"> </w:t>
      </w:r>
      <w:r>
        <w:rPr>
          <w:rFonts w:hint="eastAsia"/>
          <w:rtl/>
        </w:rPr>
        <w:t>حقوقهم</w:t>
      </w:r>
      <w:r>
        <w:rPr>
          <w:rtl/>
        </w:rPr>
        <w:t xml:space="preserve"> </w:t>
      </w:r>
      <w:r w:rsidRPr="006B1B54">
        <w:rPr>
          <w:rFonts w:hint="eastAsia"/>
          <w:rtl/>
        </w:rPr>
        <w:t>و</w:t>
      </w:r>
      <w:r>
        <w:rPr>
          <w:rFonts w:hint="eastAsia"/>
          <w:rtl/>
        </w:rPr>
        <w:t>ال</w:t>
      </w:r>
      <w:r w:rsidRPr="006B1B54">
        <w:rPr>
          <w:rFonts w:hint="eastAsia"/>
          <w:rtl/>
        </w:rPr>
        <w:t>ت</w:t>
      </w:r>
      <w:r w:rsidR="00F87692">
        <w:rPr>
          <w:rFonts w:hint="cs"/>
          <w:rtl/>
        </w:rPr>
        <w:t>ّ</w:t>
      </w:r>
      <w:r w:rsidRPr="006B1B54">
        <w:rPr>
          <w:rFonts w:hint="eastAsia"/>
          <w:rtl/>
        </w:rPr>
        <w:t>حرير</w:t>
      </w:r>
      <w:r w:rsidRPr="006B1B54">
        <w:rPr>
          <w:rtl/>
        </w:rPr>
        <w:t xml:space="preserve"> </w:t>
      </w:r>
      <w:r w:rsidRPr="006B1B54">
        <w:rPr>
          <w:rFonts w:hint="eastAsia"/>
          <w:rtl/>
        </w:rPr>
        <w:t>من</w:t>
      </w:r>
      <w:r w:rsidRPr="006B1B54">
        <w:rPr>
          <w:rtl/>
        </w:rPr>
        <w:t xml:space="preserve"> </w:t>
      </w:r>
      <w:r w:rsidRPr="006B1B54">
        <w:rPr>
          <w:rFonts w:hint="eastAsia"/>
          <w:rtl/>
        </w:rPr>
        <w:t>الاضطهاد</w:t>
      </w:r>
      <w:r w:rsidRPr="006B1B54">
        <w:rPr>
          <w:rtl/>
        </w:rPr>
        <w:t xml:space="preserve"> </w:t>
      </w:r>
      <w:r w:rsidRPr="006B1B54">
        <w:rPr>
          <w:rFonts w:hint="eastAsia"/>
          <w:rtl/>
        </w:rPr>
        <w:t>والت</w:t>
      </w:r>
      <w:r w:rsidR="00F87692">
        <w:rPr>
          <w:rFonts w:hint="cs"/>
          <w:rtl/>
        </w:rPr>
        <w:t>ّ</w:t>
      </w:r>
      <w:r w:rsidRPr="006B1B54">
        <w:rPr>
          <w:rFonts w:hint="eastAsia"/>
          <w:rtl/>
        </w:rPr>
        <w:t>عس</w:t>
      </w:r>
      <w:r>
        <w:rPr>
          <w:rFonts w:hint="eastAsia"/>
          <w:rtl/>
        </w:rPr>
        <w:t>ّ</w:t>
      </w:r>
      <w:r w:rsidRPr="006B1B54">
        <w:rPr>
          <w:rFonts w:hint="eastAsia"/>
          <w:rtl/>
        </w:rPr>
        <w:t>ف</w:t>
      </w:r>
      <w:r>
        <w:rPr>
          <w:rFonts w:hint="eastAsia"/>
          <w:rtl/>
        </w:rPr>
        <w:t>،</w:t>
      </w:r>
      <w:r>
        <w:rPr>
          <w:rtl/>
        </w:rPr>
        <w:t xml:space="preserve"> </w:t>
      </w:r>
      <w:r>
        <w:rPr>
          <w:rFonts w:hint="eastAsia"/>
          <w:rtl/>
        </w:rPr>
        <w:t>مضيفا</w:t>
      </w:r>
      <w:r>
        <w:rPr>
          <w:rtl/>
        </w:rPr>
        <w:t xml:space="preserve"> </w:t>
      </w:r>
      <w:r>
        <w:rPr>
          <w:rFonts w:hint="eastAsia"/>
          <w:rtl/>
        </w:rPr>
        <w:t>في</w:t>
      </w:r>
      <w:r>
        <w:rPr>
          <w:rtl/>
        </w:rPr>
        <w:t xml:space="preserve"> </w:t>
      </w:r>
      <w:r>
        <w:rPr>
          <w:rFonts w:hint="eastAsia"/>
          <w:rtl/>
        </w:rPr>
        <w:t>تمجيده</w:t>
      </w:r>
      <w:r>
        <w:rPr>
          <w:rtl/>
        </w:rPr>
        <w:t xml:space="preserve"> </w:t>
      </w:r>
      <w:r>
        <w:rPr>
          <w:rFonts w:hint="eastAsia"/>
          <w:rtl/>
        </w:rPr>
        <w:t>ل</w:t>
      </w:r>
      <w:r w:rsidRPr="006B1B54">
        <w:rPr>
          <w:rFonts w:hint="eastAsia"/>
          <w:rtl/>
        </w:rPr>
        <w:t>لز</w:t>
      </w:r>
      <w:r w:rsidR="00466364">
        <w:rPr>
          <w:rFonts w:hint="cs"/>
          <w:rtl/>
        </w:rPr>
        <w:t>ّ</w:t>
      </w:r>
      <w:r w:rsidRPr="006B1B54">
        <w:rPr>
          <w:rFonts w:hint="eastAsia"/>
          <w:rtl/>
        </w:rPr>
        <w:t>عيم</w:t>
      </w:r>
      <w:r w:rsidRPr="006B1B54">
        <w:rPr>
          <w:rtl/>
        </w:rPr>
        <w:t xml:space="preserve"> </w:t>
      </w:r>
      <w:r>
        <w:rPr>
          <w:rFonts w:hint="eastAsia"/>
          <w:rtl/>
        </w:rPr>
        <w:t>الوطني</w:t>
      </w:r>
      <w:r w:rsidR="00466364">
        <w:rPr>
          <w:rFonts w:hint="cs"/>
          <w:rtl/>
        </w:rPr>
        <w:t>ّ</w:t>
      </w:r>
      <w:r>
        <w:rPr>
          <w:rtl/>
        </w:rPr>
        <w:t xml:space="preserve"> </w:t>
      </w:r>
      <w:r>
        <w:rPr>
          <w:rFonts w:hint="eastAsia"/>
          <w:rtl/>
        </w:rPr>
        <w:t>الإشادة</w:t>
      </w:r>
      <w:r>
        <w:rPr>
          <w:rtl/>
        </w:rPr>
        <w:t xml:space="preserve"> </w:t>
      </w:r>
      <w:r>
        <w:rPr>
          <w:rFonts w:hint="eastAsia"/>
          <w:rtl/>
        </w:rPr>
        <w:t>بمناقبه</w:t>
      </w:r>
      <w:r>
        <w:rPr>
          <w:rtl/>
        </w:rPr>
        <w:t xml:space="preserve"> </w:t>
      </w:r>
      <w:r>
        <w:rPr>
          <w:rFonts w:hint="eastAsia"/>
          <w:rtl/>
        </w:rPr>
        <w:t>الوطني</w:t>
      </w:r>
      <w:r w:rsidR="00466364">
        <w:rPr>
          <w:rFonts w:hint="cs"/>
          <w:rtl/>
        </w:rPr>
        <w:t>ّ</w:t>
      </w:r>
      <w:r>
        <w:rPr>
          <w:rFonts w:hint="eastAsia"/>
          <w:rtl/>
        </w:rPr>
        <w:t>ة</w:t>
      </w:r>
      <w:r>
        <w:rPr>
          <w:rFonts w:hint="cs"/>
          <w:rtl/>
        </w:rPr>
        <w:t>،</w:t>
      </w:r>
      <w:r>
        <w:rPr>
          <w:rtl/>
        </w:rPr>
        <w:t xml:space="preserve"> </w:t>
      </w:r>
      <w:r w:rsidRPr="00EC49EA">
        <w:rPr>
          <w:rFonts w:hint="eastAsia"/>
          <w:rtl/>
        </w:rPr>
        <w:t>والث</w:t>
      </w:r>
      <w:r w:rsidR="00466364">
        <w:rPr>
          <w:rFonts w:hint="cs"/>
          <w:rtl/>
        </w:rPr>
        <w:t>ّ</w:t>
      </w:r>
      <w:r w:rsidRPr="00EC49EA">
        <w:rPr>
          <w:rFonts w:hint="eastAsia"/>
          <w:rtl/>
        </w:rPr>
        <w:t>ناء</w:t>
      </w:r>
      <w:r w:rsidRPr="00EC49EA">
        <w:rPr>
          <w:rFonts w:hint="cs"/>
          <w:rtl/>
        </w:rPr>
        <w:t xml:space="preserve"> على حسّه الن</w:t>
      </w:r>
      <w:r w:rsidR="00466364">
        <w:rPr>
          <w:rFonts w:hint="cs"/>
          <w:rtl/>
        </w:rPr>
        <w:t>ّ</w:t>
      </w:r>
      <w:r w:rsidRPr="00EC49EA">
        <w:rPr>
          <w:rFonts w:hint="cs"/>
          <w:rtl/>
        </w:rPr>
        <w:t>ضالي</w:t>
      </w:r>
      <w:r w:rsidR="00466364">
        <w:rPr>
          <w:rFonts w:hint="cs"/>
          <w:rtl/>
        </w:rPr>
        <w:t>ّ</w:t>
      </w:r>
      <w:r w:rsidRPr="00EC49EA">
        <w:rPr>
          <w:rFonts w:hint="cs"/>
          <w:rtl/>
        </w:rPr>
        <w:t xml:space="preserve"> </w:t>
      </w:r>
      <w:r>
        <w:rPr>
          <w:rFonts w:hint="eastAsia"/>
          <w:rtl/>
        </w:rPr>
        <w:t>في</w:t>
      </w:r>
      <w:r>
        <w:rPr>
          <w:rtl/>
        </w:rPr>
        <w:t xml:space="preserve"> </w:t>
      </w:r>
      <w:r>
        <w:rPr>
          <w:rFonts w:hint="eastAsia"/>
          <w:rtl/>
        </w:rPr>
        <w:t>سبيل</w:t>
      </w:r>
      <w:r>
        <w:rPr>
          <w:rtl/>
        </w:rPr>
        <w:t xml:space="preserve"> </w:t>
      </w:r>
      <w:r>
        <w:rPr>
          <w:rFonts w:hint="eastAsia"/>
          <w:rtl/>
        </w:rPr>
        <w:t>قضية</w:t>
      </w:r>
      <w:r>
        <w:rPr>
          <w:rtl/>
        </w:rPr>
        <w:t xml:space="preserve"> </w:t>
      </w:r>
      <w:r>
        <w:rPr>
          <w:rFonts w:hint="eastAsia"/>
          <w:rtl/>
        </w:rPr>
        <w:t>الجزائر،</w:t>
      </w:r>
      <w:r>
        <w:rPr>
          <w:rtl/>
        </w:rPr>
        <w:t xml:space="preserve"> </w:t>
      </w:r>
      <w:r>
        <w:rPr>
          <w:rFonts w:hint="eastAsia"/>
          <w:rtl/>
        </w:rPr>
        <w:t>ل</w:t>
      </w:r>
      <w:r>
        <w:rPr>
          <w:rFonts w:hint="cs"/>
          <w:rtl/>
        </w:rPr>
        <w:t>ـ</w:t>
      </w:r>
      <w:r>
        <w:rPr>
          <w:rFonts w:hint="eastAsia"/>
          <w:rtl/>
        </w:rPr>
        <w:t>م</w:t>
      </w:r>
      <w:r>
        <w:rPr>
          <w:rFonts w:hint="cs"/>
          <w:rtl/>
        </w:rPr>
        <w:t>ّ</w:t>
      </w:r>
      <w:r>
        <w:rPr>
          <w:rFonts w:hint="eastAsia"/>
          <w:rtl/>
        </w:rPr>
        <w:t>ا</w:t>
      </w:r>
      <w:r>
        <w:rPr>
          <w:rtl/>
        </w:rPr>
        <w:t xml:space="preserve"> </w:t>
      </w:r>
      <w:r>
        <w:rPr>
          <w:rFonts w:hint="eastAsia"/>
          <w:rtl/>
        </w:rPr>
        <w:t>قام</w:t>
      </w:r>
      <w:r>
        <w:rPr>
          <w:rtl/>
        </w:rPr>
        <w:t xml:space="preserve"> </w:t>
      </w:r>
      <w:r>
        <w:rPr>
          <w:rFonts w:hint="eastAsia"/>
          <w:rtl/>
        </w:rPr>
        <w:t>بنقل</w:t>
      </w:r>
      <w:r w:rsidRPr="00E433C7">
        <w:rPr>
          <w:rtl/>
        </w:rPr>
        <w:t xml:space="preserve"> </w:t>
      </w:r>
      <w:r w:rsidRPr="00E433C7">
        <w:rPr>
          <w:rFonts w:hint="eastAsia"/>
          <w:rtl/>
        </w:rPr>
        <w:t>معرك</w:t>
      </w:r>
      <w:r>
        <w:rPr>
          <w:rFonts w:hint="eastAsia"/>
          <w:rtl/>
        </w:rPr>
        <w:t>ته</w:t>
      </w:r>
      <w:r>
        <w:rPr>
          <w:rtl/>
        </w:rPr>
        <w:t xml:space="preserve"> </w:t>
      </w:r>
      <w:r w:rsidR="009F78E5">
        <w:rPr>
          <w:rFonts w:hint="eastAsia"/>
          <w:rtl/>
        </w:rPr>
        <w:t>السياسيّ</w:t>
      </w:r>
      <w:r>
        <w:rPr>
          <w:rFonts w:hint="eastAsia"/>
          <w:rtl/>
        </w:rPr>
        <w:t>ة</w:t>
      </w:r>
      <w:r>
        <w:rPr>
          <w:rtl/>
        </w:rPr>
        <w:t xml:space="preserve"> </w:t>
      </w:r>
      <w:r>
        <w:rPr>
          <w:rFonts w:hint="eastAsia"/>
          <w:rtl/>
        </w:rPr>
        <w:t>إلى</w:t>
      </w:r>
      <w:r>
        <w:rPr>
          <w:rtl/>
        </w:rPr>
        <w:t xml:space="preserve"> </w:t>
      </w:r>
      <w:r>
        <w:rPr>
          <w:rFonts w:hint="eastAsia"/>
          <w:rtl/>
        </w:rPr>
        <w:t>منفاه</w:t>
      </w:r>
      <w:r>
        <w:rPr>
          <w:rtl/>
        </w:rPr>
        <w:t xml:space="preserve"> </w:t>
      </w:r>
      <w:r>
        <w:rPr>
          <w:rFonts w:hint="eastAsia"/>
          <w:rtl/>
        </w:rPr>
        <w:t>وموطن</w:t>
      </w:r>
      <w:r>
        <w:rPr>
          <w:rtl/>
        </w:rPr>
        <w:t xml:space="preserve"> </w:t>
      </w:r>
      <w:r>
        <w:rPr>
          <w:rFonts w:hint="eastAsia"/>
          <w:rtl/>
        </w:rPr>
        <w:t>غربته</w:t>
      </w:r>
      <w:r>
        <w:rPr>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B4A81" w:rsidRPr="00C65312" w:rsidTr="001B4A81">
        <w:trPr>
          <w:trHeight w:hRule="exact" w:val="567"/>
          <w:jc w:val="center"/>
        </w:trPr>
        <w:tc>
          <w:tcPr>
            <w:tcW w:w="3855" w:type="dxa"/>
          </w:tcPr>
          <w:p w:rsidR="001B4A81" w:rsidRPr="00C65312" w:rsidRDefault="001B4A81" w:rsidP="004E31B9">
            <w:pPr>
              <w:ind w:firstLine="0"/>
              <w:jc w:val="lowKashida"/>
              <w:rPr>
                <w:rtl/>
              </w:rPr>
            </w:pPr>
            <w:r>
              <w:rPr>
                <w:rFonts w:hint="cs"/>
                <w:rtl/>
              </w:rPr>
              <w:t>"</w:t>
            </w:r>
            <w:r w:rsidRPr="00C65312">
              <w:rPr>
                <w:rFonts w:hint="eastAsia"/>
                <w:rtl/>
              </w:rPr>
              <w:t>لَعُمرِي</w:t>
            </w:r>
            <w:r w:rsidRPr="00C65312">
              <w:rPr>
                <w:rtl/>
              </w:rPr>
              <w:t xml:space="preserve"> </w:t>
            </w:r>
            <w:r w:rsidRPr="00C65312">
              <w:rPr>
                <w:rFonts w:hint="eastAsia"/>
                <w:rtl/>
              </w:rPr>
              <w:t>لقَدْ</w:t>
            </w:r>
            <w:r w:rsidRPr="00C65312">
              <w:rPr>
                <w:rtl/>
              </w:rPr>
              <w:t xml:space="preserve"> </w:t>
            </w:r>
            <w:r w:rsidRPr="00C65312">
              <w:rPr>
                <w:rFonts w:hint="eastAsia"/>
                <w:rtl/>
              </w:rPr>
              <w:t>خَلفْتَ</w:t>
            </w:r>
            <w:r w:rsidRPr="00C65312">
              <w:rPr>
                <w:rtl/>
              </w:rPr>
              <w:t xml:space="preserve"> </w:t>
            </w:r>
            <w:r w:rsidRPr="00C65312">
              <w:rPr>
                <w:rFonts w:hint="eastAsia"/>
                <w:rtl/>
              </w:rPr>
              <w:t>فِينَا</w:t>
            </w:r>
            <w:r w:rsidRPr="00C65312">
              <w:rPr>
                <w:rtl/>
              </w:rPr>
              <w:t xml:space="preserve"> </w:t>
            </w:r>
            <w:r w:rsidRPr="00C65312">
              <w:rPr>
                <w:rFonts w:hint="eastAsia"/>
                <w:rtl/>
              </w:rPr>
              <w:t>مَآثِرا</w:t>
            </w:r>
            <w:r w:rsidRPr="00C65312">
              <w:rPr>
                <w:rtl/>
              </w:rPr>
              <w:br/>
            </w:r>
          </w:p>
        </w:tc>
        <w:tc>
          <w:tcPr>
            <w:tcW w:w="737" w:type="dxa"/>
          </w:tcPr>
          <w:p w:rsidR="001B4A81" w:rsidRPr="00C65312" w:rsidRDefault="001B4A81" w:rsidP="004E31B9">
            <w:pPr>
              <w:ind w:firstLine="0"/>
              <w:jc w:val="lowKashida"/>
              <w:rPr>
                <w:u w:val="single"/>
                <w:rtl/>
              </w:rPr>
            </w:pPr>
          </w:p>
        </w:tc>
        <w:tc>
          <w:tcPr>
            <w:tcW w:w="3969" w:type="dxa"/>
          </w:tcPr>
          <w:p w:rsidR="001B4A81" w:rsidRPr="00C65312" w:rsidRDefault="001B4A81" w:rsidP="004E31B9">
            <w:pPr>
              <w:ind w:firstLine="0"/>
              <w:jc w:val="lowKashida"/>
              <w:rPr>
                <w:rtl/>
              </w:rPr>
            </w:pPr>
            <w:r w:rsidRPr="00C65312">
              <w:rPr>
                <w:rFonts w:hint="eastAsia"/>
                <w:rtl/>
              </w:rPr>
              <w:t>يَعُزُّ</w:t>
            </w:r>
            <w:r w:rsidRPr="00C65312">
              <w:rPr>
                <w:rtl/>
              </w:rPr>
              <w:t xml:space="preserve"> </w:t>
            </w:r>
            <w:r w:rsidRPr="00C65312">
              <w:rPr>
                <w:rFonts w:hint="eastAsia"/>
                <w:rtl/>
              </w:rPr>
              <w:t>عَلَينَا</w:t>
            </w:r>
            <w:r w:rsidRPr="00C65312">
              <w:rPr>
                <w:rtl/>
              </w:rPr>
              <w:t xml:space="preserve"> </w:t>
            </w:r>
            <w:r w:rsidRPr="00C65312">
              <w:rPr>
                <w:rFonts w:hint="eastAsia"/>
                <w:rtl/>
              </w:rPr>
              <w:t>أنْ</w:t>
            </w:r>
            <w:r w:rsidRPr="00C65312">
              <w:rPr>
                <w:rtl/>
              </w:rPr>
              <w:t xml:space="preserve"> </w:t>
            </w:r>
            <w:r>
              <w:rPr>
                <w:rFonts w:hint="eastAsia"/>
                <w:rtl/>
              </w:rPr>
              <w:t>ن</w:t>
            </w:r>
            <w:r>
              <w:rPr>
                <w:rFonts w:hint="cs"/>
                <w:rtl/>
              </w:rPr>
              <w:t>ُ</w:t>
            </w:r>
            <w:r w:rsidRPr="00C65312">
              <w:rPr>
                <w:rFonts w:hint="eastAsia"/>
                <w:rtl/>
              </w:rPr>
              <w:t>ضَيِّعَهَا</w:t>
            </w:r>
            <w:r w:rsidRPr="00C65312">
              <w:rPr>
                <w:rtl/>
              </w:rPr>
              <w:t xml:space="preserve"> </w:t>
            </w:r>
            <w:r w:rsidRPr="00C65312">
              <w:rPr>
                <w:rFonts w:hint="eastAsia"/>
                <w:rtl/>
              </w:rPr>
              <w:t>هَبَا</w:t>
            </w:r>
            <w:r w:rsidRPr="00C65312">
              <w:rPr>
                <w:rtl/>
              </w:rPr>
              <w:br/>
            </w:r>
          </w:p>
        </w:tc>
      </w:tr>
      <w:tr w:rsidR="001B4A81" w:rsidRPr="00C65312" w:rsidTr="001B4A81">
        <w:trPr>
          <w:trHeight w:hRule="exact" w:val="567"/>
          <w:jc w:val="center"/>
        </w:trPr>
        <w:tc>
          <w:tcPr>
            <w:tcW w:w="3855" w:type="dxa"/>
          </w:tcPr>
          <w:p w:rsidR="001B4A81" w:rsidRPr="00C65312" w:rsidRDefault="001B4A81" w:rsidP="004E31B9">
            <w:pPr>
              <w:ind w:firstLine="0"/>
              <w:jc w:val="lowKashida"/>
              <w:rPr>
                <w:rtl/>
              </w:rPr>
            </w:pPr>
            <w:r w:rsidRPr="00C65312">
              <w:rPr>
                <w:rFonts w:hint="eastAsia"/>
                <w:rtl/>
              </w:rPr>
              <w:t>وعلَّمتَ</w:t>
            </w:r>
            <w:r w:rsidRPr="005F1A98">
              <w:rPr>
                <w:color w:val="FF0000"/>
                <w:rtl/>
              </w:rPr>
              <w:t xml:space="preserve"> </w:t>
            </w:r>
            <w:r w:rsidRPr="0026704E">
              <w:rPr>
                <w:rFonts w:hint="eastAsia"/>
                <w:rtl/>
              </w:rPr>
              <w:t>نَش</w:t>
            </w:r>
            <w:r w:rsidRPr="0026704E">
              <w:rPr>
                <w:rFonts w:hint="cs"/>
                <w:rtl/>
              </w:rPr>
              <w:t>ْئًا</w:t>
            </w:r>
            <w:r w:rsidRPr="00C65312">
              <w:rPr>
                <w:rtl/>
              </w:rPr>
              <w:t xml:space="preserve"> </w:t>
            </w:r>
            <w:r w:rsidRPr="00C65312">
              <w:rPr>
                <w:rFonts w:hint="eastAsia"/>
                <w:rtl/>
              </w:rPr>
              <w:t>كيفَ</w:t>
            </w:r>
            <w:r w:rsidRPr="00C65312">
              <w:rPr>
                <w:rtl/>
              </w:rPr>
              <w:t xml:space="preserve"> </w:t>
            </w:r>
            <w:r w:rsidRPr="00C65312">
              <w:rPr>
                <w:rFonts w:hint="eastAsia"/>
                <w:rtl/>
              </w:rPr>
              <w:t>يَسعَى</w:t>
            </w:r>
            <w:r w:rsidRPr="00C65312">
              <w:rPr>
                <w:rtl/>
              </w:rPr>
              <w:t xml:space="preserve"> </w:t>
            </w:r>
            <w:r w:rsidRPr="00C65312">
              <w:rPr>
                <w:rFonts w:hint="eastAsia"/>
                <w:rtl/>
              </w:rPr>
              <w:t>إلى</w:t>
            </w:r>
            <w:r w:rsidRPr="00C65312">
              <w:rPr>
                <w:rtl/>
              </w:rPr>
              <w:t xml:space="preserve"> </w:t>
            </w:r>
            <w:r w:rsidRPr="00C65312">
              <w:rPr>
                <w:rFonts w:hint="eastAsia"/>
                <w:rtl/>
              </w:rPr>
              <w:t>العُلَى</w:t>
            </w:r>
            <w:r w:rsidRPr="00C65312">
              <w:rPr>
                <w:rtl/>
              </w:rPr>
              <w:br/>
            </w:r>
          </w:p>
        </w:tc>
        <w:tc>
          <w:tcPr>
            <w:tcW w:w="737" w:type="dxa"/>
          </w:tcPr>
          <w:p w:rsidR="001B4A81" w:rsidRPr="00C65312" w:rsidRDefault="001B4A81" w:rsidP="004E31B9">
            <w:pPr>
              <w:ind w:firstLine="0"/>
              <w:jc w:val="lowKashida"/>
              <w:rPr>
                <w:u w:val="single"/>
                <w:rtl/>
              </w:rPr>
            </w:pPr>
          </w:p>
        </w:tc>
        <w:tc>
          <w:tcPr>
            <w:tcW w:w="3969" w:type="dxa"/>
          </w:tcPr>
          <w:p w:rsidR="001B4A81" w:rsidRPr="00C65312" w:rsidRDefault="001B4A81" w:rsidP="004E31B9">
            <w:pPr>
              <w:ind w:firstLine="0"/>
              <w:jc w:val="lowKashida"/>
              <w:rPr>
                <w:rtl/>
              </w:rPr>
            </w:pPr>
            <w:r w:rsidRPr="00C65312">
              <w:rPr>
                <w:rFonts w:hint="eastAsia"/>
                <w:rtl/>
              </w:rPr>
              <w:t>فَأَمسَى</w:t>
            </w:r>
            <w:r w:rsidRPr="00C65312">
              <w:rPr>
                <w:rtl/>
              </w:rPr>
              <w:t xml:space="preserve"> </w:t>
            </w:r>
            <w:r w:rsidRPr="00C65312">
              <w:rPr>
                <w:rFonts w:hint="eastAsia"/>
                <w:rtl/>
              </w:rPr>
              <w:t>عَلَى</w:t>
            </w:r>
            <w:r w:rsidRPr="00C65312">
              <w:rPr>
                <w:rtl/>
              </w:rPr>
              <w:t xml:space="preserve"> </w:t>
            </w:r>
            <w:r w:rsidRPr="0000583B">
              <w:rPr>
                <w:rFonts w:hint="eastAsia"/>
                <w:rtl/>
              </w:rPr>
              <w:t>ط</w:t>
            </w:r>
            <w:r w:rsidRPr="0000583B">
              <w:rPr>
                <w:rFonts w:hint="cs"/>
                <w:rtl/>
              </w:rPr>
              <w:t>ُ</w:t>
            </w:r>
            <w:r w:rsidRPr="0000583B">
              <w:rPr>
                <w:rFonts w:hint="eastAsia"/>
                <w:rtl/>
              </w:rPr>
              <w:t>ر</w:t>
            </w:r>
            <w:r w:rsidRPr="0000583B">
              <w:rPr>
                <w:rFonts w:hint="cs"/>
                <w:rtl/>
              </w:rPr>
              <w:t>ُ</w:t>
            </w:r>
            <w:r w:rsidRPr="0000583B">
              <w:rPr>
                <w:rFonts w:hint="eastAsia"/>
                <w:rtl/>
              </w:rPr>
              <w:t>قِ</w:t>
            </w:r>
            <w:r w:rsidRPr="00C65312">
              <w:rPr>
                <w:rtl/>
              </w:rPr>
              <w:t xml:space="preserve"> </w:t>
            </w:r>
            <w:r w:rsidRPr="00C65312">
              <w:rPr>
                <w:rFonts w:hint="eastAsia"/>
                <w:rtl/>
              </w:rPr>
              <w:t>المعَالِي</w:t>
            </w:r>
            <w:r w:rsidRPr="00C65312">
              <w:rPr>
                <w:rtl/>
              </w:rPr>
              <w:t xml:space="preserve"> </w:t>
            </w:r>
            <w:r w:rsidRPr="00C65312">
              <w:rPr>
                <w:rFonts w:hint="eastAsia"/>
                <w:rtl/>
              </w:rPr>
              <w:t>مُدَرَّبَا</w:t>
            </w:r>
            <w:r w:rsidRPr="00C65312">
              <w:rPr>
                <w:rtl/>
              </w:rPr>
              <w:br/>
            </w:r>
          </w:p>
        </w:tc>
      </w:tr>
      <w:tr w:rsidR="001B4A81" w:rsidRPr="00C65312" w:rsidTr="001B4A81">
        <w:trPr>
          <w:trHeight w:hRule="exact" w:val="567"/>
          <w:jc w:val="center"/>
        </w:trPr>
        <w:tc>
          <w:tcPr>
            <w:tcW w:w="3855" w:type="dxa"/>
          </w:tcPr>
          <w:p w:rsidR="001B4A81" w:rsidRPr="00C65312" w:rsidRDefault="001B4A81" w:rsidP="004E31B9">
            <w:pPr>
              <w:ind w:firstLine="0"/>
              <w:jc w:val="lowKashida"/>
              <w:rPr>
                <w:rtl/>
              </w:rPr>
            </w:pPr>
            <w:r w:rsidRPr="00C65312">
              <w:rPr>
                <w:rFonts w:hint="eastAsia"/>
                <w:rtl/>
              </w:rPr>
              <w:t>فَدَينَاكَ</w:t>
            </w:r>
            <w:r w:rsidRPr="00C65312">
              <w:rPr>
                <w:rtl/>
              </w:rPr>
              <w:t xml:space="preserve"> </w:t>
            </w:r>
            <w:r w:rsidRPr="00C65312">
              <w:rPr>
                <w:rFonts w:hint="eastAsia"/>
                <w:rtl/>
              </w:rPr>
              <w:t>ذَا</w:t>
            </w:r>
            <w:r w:rsidRPr="00C65312">
              <w:rPr>
                <w:rtl/>
              </w:rPr>
              <w:t xml:space="preserve"> </w:t>
            </w:r>
            <w:r w:rsidRPr="00C65312">
              <w:rPr>
                <w:rFonts w:hint="eastAsia"/>
                <w:rtl/>
              </w:rPr>
              <w:t>جَأشٍ</w:t>
            </w:r>
            <w:r w:rsidRPr="00C65312">
              <w:rPr>
                <w:rtl/>
              </w:rPr>
              <w:t xml:space="preserve"> </w:t>
            </w:r>
            <w:r w:rsidRPr="00C65312">
              <w:rPr>
                <w:rFonts w:hint="eastAsia"/>
                <w:rtl/>
              </w:rPr>
              <w:t>قَوِيٍّ</w:t>
            </w:r>
            <w:r w:rsidRPr="00C65312">
              <w:rPr>
                <w:rtl/>
              </w:rPr>
              <w:t xml:space="preserve"> </w:t>
            </w:r>
            <w:r w:rsidRPr="00C65312">
              <w:rPr>
                <w:rFonts w:hint="eastAsia"/>
                <w:rtl/>
              </w:rPr>
              <w:t>ثَبَاتُهُ</w:t>
            </w:r>
            <w:r w:rsidRPr="00C65312">
              <w:rPr>
                <w:rtl/>
              </w:rPr>
              <w:br/>
            </w:r>
          </w:p>
        </w:tc>
        <w:tc>
          <w:tcPr>
            <w:tcW w:w="737" w:type="dxa"/>
          </w:tcPr>
          <w:p w:rsidR="001B4A81" w:rsidRPr="00C65312" w:rsidRDefault="001B4A81" w:rsidP="004E31B9">
            <w:pPr>
              <w:ind w:firstLine="0"/>
              <w:jc w:val="lowKashida"/>
              <w:rPr>
                <w:u w:val="single"/>
                <w:rtl/>
              </w:rPr>
            </w:pPr>
          </w:p>
        </w:tc>
        <w:tc>
          <w:tcPr>
            <w:tcW w:w="3969" w:type="dxa"/>
          </w:tcPr>
          <w:p w:rsidR="001B4A81" w:rsidRPr="00C65312" w:rsidRDefault="001B4A81" w:rsidP="004E31B9">
            <w:pPr>
              <w:ind w:firstLine="0"/>
              <w:jc w:val="lowKashida"/>
              <w:rPr>
                <w:rtl/>
              </w:rPr>
            </w:pPr>
            <w:r w:rsidRPr="00C65312">
              <w:rPr>
                <w:rFonts w:hint="eastAsia"/>
                <w:rtl/>
              </w:rPr>
              <w:t>إذا</w:t>
            </w:r>
            <w:r w:rsidRPr="00C65312">
              <w:rPr>
                <w:rtl/>
              </w:rPr>
              <w:t xml:space="preserve"> </w:t>
            </w:r>
            <w:r w:rsidRPr="00C65312">
              <w:rPr>
                <w:rFonts w:hint="eastAsia"/>
                <w:rtl/>
              </w:rPr>
              <w:t>مَا</w:t>
            </w:r>
            <w:r w:rsidRPr="00C65312">
              <w:rPr>
                <w:rtl/>
              </w:rPr>
              <w:t xml:space="preserve"> </w:t>
            </w:r>
            <w:r w:rsidRPr="00C65312">
              <w:rPr>
                <w:rFonts w:hint="eastAsia"/>
                <w:rtl/>
              </w:rPr>
              <w:t>خُطُوبُ</w:t>
            </w:r>
            <w:r w:rsidRPr="00C65312">
              <w:rPr>
                <w:rtl/>
              </w:rPr>
              <w:t xml:space="preserve"> </w:t>
            </w:r>
            <w:r>
              <w:rPr>
                <w:rFonts w:hint="eastAsia"/>
                <w:rtl/>
              </w:rPr>
              <w:t>الدّهر</w:t>
            </w:r>
            <w:r w:rsidRPr="00C65312">
              <w:rPr>
                <w:rtl/>
              </w:rPr>
              <w:t xml:space="preserve"> </w:t>
            </w:r>
            <w:r w:rsidRPr="00C65312">
              <w:rPr>
                <w:rFonts w:hint="eastAsia"/>
                <w:rtl/>
              </w:rPr>
              <w:t>تُنْشِبُ</w:t>
            </w:r>
            <w:r w:rsidRPr="00C65312">
              <w:rPr>
                <w:rtl/>
              </w:rPr>
              <w:t xml:space="preserve"> </w:t>
            </w:r>
            <w:r w:rsidRPr="00C65312">
              <w:rPr>
                <w:rFonts w:hint="eastAsia"/>
                <w:rtl/>
              </w:rPr>
              <w:t>مِخْلَبا</w:t>
            </w:r>
            <w:r w:rsidRPr="00C65312">
              <w:rPr>
                <w:rtl/>
              </w:rPr>
              <w:br/>
            </w:r>
          </w:p>
        </w:tc>
      </w:tr>
      <w:tr w:rsidR="001B4A81" w:rsidRPr="00C65312" w:rsidTr="001B4A81">
        <w:trPr>
          <w:trHeight w:hRule="exact" w:val="567"/>
          <w:jc w:val="center"/>
        </w:trPr>
        <w:tc>
          <w:tcPr>
            <w:tcW w:w="3855" w:type="dxa"/>
          </w:tcPr>
          <w:p w:rsidR="001B4A81" w:rsidRPr="00C65312" w:rsidRDefault="001B4A81" w:rsidP="004E31B9">
            <w:pPr>
              <w:ind w:firstLine="0"/>
              <w:jc w:val="lowKashida"/>
              <w:rPr>
                <w:rtl/>
              </w:rPr>
            </w:pPr>
            <w:r w:rsidRPr="00C65312">
              <w:rPr>
                <w:rFonts w:hint="eastAsia"/>
                <w:rtl/>
              </w:rPr>
              <w:t>إلَى</w:t>
            </w:r>
            <w:r w:rsidRPr="00C65312">
              <w:rPr>
                <w:rtl/>
              </w:rPr>
              <w:t xml:space="preserve"> </w:t>
            </w:r>
            <w:r w:rsidRPr="00C65312">
              <w:rPr>
                <w:rFonts w:hint="eastAsia"/>
                <w:rtl/>
              </w:rPr>
              <w:t>الآنَ</w:t>
            </w:r>
            <w:r w:rsidRPr="00C65312">
              <w:rPr>
                <w:rtl/>
              </w:rPr>
              <w:t xml:space="preserve"> </w:t>
            </w:r>
            <w:r w:rsidRPr="00C65312">
              <w:rPr>
                <w:rFonts w:hint="eastAsia"/>
                <w:rtl/>
              </w:rPr>
              <w:t>لَم</w:t>
            </w:r>
            <w:r w:rsidRPr="00C65312">
              <w:rPr>
                <w:rtl/>
              </w:rPr>
              <w:t xml:space="preserve"> </w:t>
            </w:r>
            <w:r w:rsidRPr="0038160A">
              <w:rPr>
                <w:rFonts w:hint="eastAsia"/>
                <w:rtl/>
              </w:rPr>
              <w:t>تُلقِ</w:t>
            </w:r>
            <w:r w:rsidRPr="0038160A">
              <w:rPr>
                <w:rtl/>
              </w:rPr>
              <w:t xml:space="preserve"> </w:t>
            </w:r>
            <w:r>
              <w:rPr>
                <w:rFonts w:hint="eastAsia"/>
                <w:rtl/>
              </w:rPr>
              <w:t>السِّل</w:t>
            </w:r>
            <w:r w:rsidRPr="0038160A">
              <w:rPr>
                <w:rFonts w:hint="eastAsia"/>
                <w:rtl/>
              </w:rPr>
              <w:t>اح</w:t>
            </w:r>
            <w:r w:rsidRPr="0038160A">
              <w:rPr>
                <w:rFonts w:hint="cs"/>
                <w:rtl/>
              </w:rPr>
              <w:t>َ</w:t>
            </w:r>
            <w:r>
              <w:rPr>
                <w:rFonts w:hint="cs"/>
                <w:rtl/>
              </w:rPr>
              <w:t>،</w:t>
            </w:r>
            <w:r w:rsidRPr="0038160A">
              <w:rPr>
                <w:rtl/>
              </w:rPr>
              <w:t xml:space="preserve"> </w:t>
            </w:r>
            <w:r w:rsidRPr="00C65312">
              <w:rPr>
                <w:rFonts w:hint="eastAsia"/>
                <w:rtl/>
              </w:rPr>
              <w:t>ولم</w:t>
            </w:r>
            <w:r w:rsidRPr="00C65312">
              <w:rPr>
                <w:rtl/>
              </w:rPr>
              <w:t xml:space="preserve"> </w:t>
            </w:r>
            <w:r w:rsidRPr="00C65312">
              <w:rPr>
                <w:rFonts w:hint="eastAsia"/>
                <w:rtl/>
              </w:rPr>
              <w:t>تَكُن</w:t>
            </w:r>
            <w:r w:rsidRPr="00C65312">
              <w:rPr>
                <w:rtl/>
              </w:rPr>
              <w:br/>
            </w:r>
          </w:p>
        </w:tc>
        <w:tc>
          <w:tcPr>
            <w:tcW w:w="737" w:type="dxa"/>
          </w:tcPr>
          <w:p w:rsidR="001B4A81" w:rsidRPr="00C65312" w:rsidRDefault="001B4A81" w:rsidP="004E31B9">
            <w:pPr>
              <w:ind w:firstLine="0"/>
              <w:jc w:val="lowKashida"/>
              <w:rPr>
                <w:u w:val="single"/>
                <w:rtl/>
              </w:rPr>
            </w:pPr>
          </w:p>
        </w:tc>
        <w:tc>
          <w:tcPr>
            <w:tcW w:w="3969" w:type="dxa"/>
          </w:tcPr>
          <w:p w:rsidR="001B4A81" w:rsidRPr="00C65312" w:rsidRDefault="001B4A81" w:rsidP="004E31B9">
            <w:pPr>
              <w:ind w:firstLine="0"/>
              <w:jc w:val="lowKashida"/>
              <w:rPr>
                <w:rtl/>
              </w:rPr>
            </w:pPr>
            <w:r w:rsidRPr="001C619C">
              <w:rPr>
                <w:rFonts w:hint="eastAsia"/>
                <w:rtl/>
              </w:rPr>
              <w:t>لِت</w:t>
            </w:r>
            <w:r w:rsidRPr="001C619C">
              <w:rPr>
                <w:rFonts w:hint="cs"/>
                <w:rtl/>
              </w:rPr>
              <w:t>َ</w:t>
            </w:r>
            <w:r w:rsidRPr="001C619C">
              <w:rPr>
                <w:rFonts w:hint="eastAsia"/>
                <w:rtl/>
              </w:rPr>
              <w:t>ل</w:t>
            </w:r>
            <w:r w:rsidRPr="001C619C">
              <w:rPr>
                <w:rFonts w:hint="cs"/>
                <w:rtl/>
              </w:rPr>
              <w:t>ْقَى</w:t>
            </w:r>
            <w:r w:rsidRPr="00C65312">
              <w:rPr>
                <w:rtl/>
              </w:rPr>
              <w:t xml:space="preserve"> </w:t>
            </w:r>
            <w:r w:rsidRPr="00C65312">
              <w:rPr>
                <w:rFonts w:hint="eastAsia"/>
                <w:rtl/>
              </w:rPr>
              <w:t>يَا</w:t>
            </w:r>
            <w:r w:rsidRPr="00C65312">
              <w:rPr>
                <w:rtl/>
              </w:rPr>
              <w:t xml:space="preserve"> </w:t>
            </w:r>
            <w:r w:rsidRPr="00C65312">
              <w:rPr>
                <w:rFonts w:hint="eastAsia"/>
                <w:rtl/>
              </w:rPr>
              <w:t>مِقْدامُ</w:t>
            </w:r>
            <w:r w:rsidRPr="00C65312">
              <w:rPr>
                <w:rtl/>
              </w:rPr>
              <w:t xml:space="preserve"> </w:t>
            </w:r>
            <w:r w:rsidRPr="00C65312">
              <w:rPr>
                <w:rFonts w:hint="eastAsia"/>
                <w:rtl/>
              </w:rPr>
              <w:t>مِنْ</w:t>
            </w:r>
            <w:r w:rsidRPr="00C65312">
              <w:rPr>
                <w:rtl/>
              </w:rPr>
              <w:t xml:space="preserve"> </w:t>
            </w:r>
            <w:r w:rsidRPr="001C619C">
              <w:rPr>
                <w:rFonts w:hint="eastAsia"/>
                <w:rtl/>
              </w:rPr>
              <w:t>بَعْد</w:t>
            </w:r>
            <w:r w:rsidRPr="001C619C">
              <w:rPr>
                <w:rFonts w:hint="cs"/>
                <w:rtl/>
              </w:rPr>
              <w:t>ِ</w:t>
            </w:r>
            <w:r w:rsidRPr="0000583B">
              <w:rPr>
                <w:rtl/>
              </w:rPr>
              <w:t xml:space="preserve"> </w:t>
            </w:r>
            <w:r w:rsidRPr="0038160A">
              <w:rPr>
                <w:rFonts w:hint="eastAsia"/>
                <w:rtl/>
              </w:rPr>
              <w:t>ذَا</w:t>
            </w:r>
            <w:r w:rsidRPr="0038160A">
              <w:rPr>
                <w:rtl/>
              </w:rPr>
              <w:t xml:space="preserve"> </w:t>
            </w:r>
            <w:r w:rsidRPr="0038160A">
              <w:rPr>
                <w:rFonts w:hint="eastAsia"/>
                <w:rtl/>
              </w:rPr>
              <w:t>الظِّبَا</w:t>
            </w:r>
            <w:r w:rsidRPr="00C65312">
              <w:rPr>
                <w:rtl/>
              </w:rPr>
              <w:br/>
            </w:r>
          </w:p>
        </w:tc>
      </w:tr>
      <w:tr w:rsidR="001B4A81" w:rsidRPr="00C65312" w:rsidTr="001B4A81">
        <w:trPr>
          <w:trHeight w:hRule="exact" w:val="567"/>
          <w:jc w:val="center"/>
        </w:trPr>
        <w:tc>
          <w:tcPr>
            <w:tcW w:w="3855" w:type="dxa"/>
          </w:tcPr>
          <w:p w:rsidR="001B4A81" w:rsidRPr="00C65312" w:rsidRDefault="001B4A81" w:rsidP="004E31B9">
            <w:pPr>
              <w:ind w:firstLine="0"/>
              <w:jc w:val="lowKashida"/>
              <w:rPr>
                <w:rtl/>
              </w:rPr>
            </w:pPr>
            <w:r w:rsidRPr="00C65312">
              <w:rPr>
                <w:rFonts w:hint="eastAsia"/>
                <w:rtl/>
              </w:rPr>
              <w:t>فأنْتَ</w:t>
            </w:r>
            <w:r w:rsidRPr="00C65312">
              <w:rPr>
                <w:rtl/>
              </w:rPr>
              <w:t xml:space="preserve"> </w:t>
            </w:r>
            <w:r w:rsidRPr="00C65312">
              <w:rPr>
                <w:rFonts w:hint="eastAsia"/>
                <w:rtl/>
              </w:rPr>
              <w:t>أَخُو</w:t>
            </w:r>
            <w:r w:rsidRPr="00C65312">
              <w:rPr>
                <w:rtl/>
              </w:rPr>
              <w:t xml:space="preserve"> </w:t>
            </w:r>
            <w:r w:rsidRPr="00C65312">
              <w:rPr>
                <w:rFonts w:hint="eastAsia"/>
                <w:rtl/>
              </w:rPr>
              <w:t>العَليَاءِ</w:t>
            </w:r>
            <w:r w:rsidRPr="00C65312">
              <w:rPr>
                <w:rtl/>
              </w:rPr>
              <w:t xml:space="preserve"> </w:t>
            </w:r>
            <w:r w:rsidRPr="00C65312">
              <w:rPr>
                <w:rFonts w:hint="eastAsia"/>
                <w:rtl/>
              </w:rPr>
              <w:t>والبَطَلُ</w:t>
            </w:r>
            <w:r w:rsidRPr="00C65312">
              <w:rPr>
                <w:rtl/>
              </w:rPr>
              <w:t xml:space="preserve"> </w:t>
            </w:r>
            <w:r w:rsidRPr="00C65312">
              <w:rPr>
                <w:rFonts w:hint="eastAsia"/>
                <w:rtl/>
              </w:rPr>
              <w:t>الذِي</w:t>
            </w:r>
            <w:r w:rsidRPr="00C65312">
              <w:rPr>
                <w:rtl/>
              </w:rPr>
              <w:t xml:space="preserve"> </w:t>
            </w:r>
            <w:r w:rsidRPr="00C65312">
              <w:rPr>
                <w:rtl/>
              </w:rPr>
              <w:br/>
            </w:r>
          </w:p>
        </w:tc>
        <w:tc>
          <w:tcPr>
            <w:tcW w:w="737" w:type="dxa"/>
          </w:tcPr>
          <w:p w:rsidR="001B4A81" w:rsidRPr="00C65312" w:rsidRDefault="001B4A81" w:rsidP="004E31B9">
            <w:pPr>
              <w:ind w:firstLine="0"/>
              <w:jc w:val="lowKashida"/>
              <w:rPr>
                <w:u w:val="single"/>
                <w:rtl/>
              </w:rPr>
            </w:pPr>
          </w:p>
        </w:tc>
        <w:tc>
          <w:tcPr>
            <w:tcW w:w="3969" w:type="dxa"/>
          </w:tcPr>
          <w:p w:rsidR="001B4A81" w:rsidRPr="00C65312" w:rsidRDefault="001B4A81" w:rsidP="004E31B9">
            <w:pPr>
              <w:ind w:firstLine="0"/>
              <w:jc w:val="lowKashida"/>
              <w:rPr>
                <w:rtl/>
              </w:rPr>
            </w:pPr>
            <w:r w:rsidRPr="00C65312">
              <w:rPr>
                <w:rFonts w:hint="eastAsia"/>
                <w:rtl/>
              </w:rPr>
              <w:t>إذَا</w:t>
            </w:r>
            <w:r w:rsidRPr="00C65312">
              <w:rPr>
                <w:rtl/>
              </w:rPr>
              <w:t xml:space="preserve"> </w:t>
            </w:r>
            <w:r w:rsidRPr="00C65312">
              <w:rPr>
                <w:rFonts w:hint="eastAsia"/>
                <w:rtl/>
              </w:rPr>
              <w:t>جَدَّ</w:t>
            </w:r>
            <w:r w:rsidRPr="00C65312">
              <w:rPr>
                <w:rtl/>
              </w:rPr>
              <w:t xml:space="preserve"> </w:t>
            </w:r>
            <w:r w:rsidRPr="00C65312">
              <w:rPr>
                <w:rFonts w:hint="eastAsia"/>
                <w:rtl/>
              </w:rPr>
              <w:t>جِدٌّ</w:t>
            </w:r>
            <w:r w:rsidRPr="00C65312">
              <w:rPr>
                <w:rtl/>
              </w:rPr>
              <w:t xml:space="preserve"> </w:t>
            </w:r>
            <w:r w:rsidRPr="00C65312">
              <w:rPr>
                <w:rFonts w:hint="eastAsia"/>
                <w:rtl/>
              </w:rPr>
              <w:t>زَادَ</w:t>
            </w:r>
            <w:r w:rsidRPr="00C65312">
              <w:rPr>
                <w:rtl/>
              </w:rPr>
              <w:t xml:space="preserve"> </w:t>
            </w:r>
            <w:r w:rsidRPr="00C65312">
              <w:rPr>
                <w:rFonts w:hint="eastAsia"/>
                <w:rtl/>
              </w:rPr>
              <w:t>مِنهُ</w:t>
            </w:r>
            <w:r w:rsidRPr="00C65312">
              <w:rPr>
                <w:rtl/>
              </w:rPr>
              <w:t xml:space="preserve"> </w:t>
            </w:r>
            <w:r>
              <w:rPr>
                <w:rFonts w:hint="eastAsia"/>
                <w:rtl/>
              </w:rPr>
              <w:t>تَق</w:t>
            </w:r>
            <w:r w:rsidRPr="0000583B">
              <w:rPr>
                <w:rFonts w:hint="eastAsia"/>
                <w:rtl/>
              </w:rPr>
              <w:t>ر</w:t>
            </w:r>
            <w:r w:rsidRPr="0000583B">
              <w:rPr>
                <w:rFonts w:hint="cs"/>
                <w:rtl/>
              </w:rPr>
              <w:t>ُّ</w:t>
            </w:r>
            <w:r w:rsidRPr="0000583B">
              <w:rPr>
                <w:rFonts w:hint="eastAsia"/>
                <w:rtl/>
              </w:rPr>
              <w:t>بَا</w:t>
            </w:r>
            <w:r>
              <w:rPr>
                <w:rFonts w:hint="cs"/>
                <w:rtl/>
              </w:rPr>
              <w:t>"</w:t>
            </w:r>
            <w:r>
              <w:rPr>
                <w:rStyle w:val="Appelnotedebasdep"/>
                <w:rFonts w:eastAsiaTheme="majorEastAsia"/>
                <w:sz w:val="22"/>
                <w:rtl/>
              </w:rPr>
              <w:t>(</w:t>
            </w:r>
            <w:r>
              <w:rPr>
                <w:rStyle w:val="Appelnotedebasdep"/>
                <w:rFonts w:eastAsiaTheme="majorEastAsia"/>
                <w:sz w:val="22"/>
                <w:rtl/>
              </w:rPr>
              <w:footnoteReference w:id="503"/>
            </w:r>
            <w:r>
              <w:rPr>
                <w:rStyle w:val="Appelnotedebasdep"/>
                <w:rFonts w:eastAsiaTheme="majorEastAsia"/>
                <w:sz w:val="22"/>
                <w:rtl/>
              </w:rPr>
              <w:t>)</w:t>
            </w:r>
            <w:r w:rsidRPr="00C65312">
              <w:rPr>
                <w:rtl/>
              </w:rPr>
              <w:br/>
            </w:r>
          </w:p>
        </w:tc>
      </w:tr>
    </w:tbl>
    <w:p w:rsidR="00215BEC" w:rsidRDefault="00215BEC" w:rsidP="00215BEC">
      <w:pPr>
        <w:rPr>
          <w:rtl/>
        </w:rPr>
      </w:pPr>
      <w:r>
        <w:rPr>
          <w:rFonts w:hint="eastAsia"/>
          <w:rtl/>
        </w:rPr>
        <w:t>وعلى</w:t>
      </w:r>
      <w:r>
        <w:rPr>
          <w:rtl/>
        </w:rPr>
        <w:t xml:space="preserve"> </w:t>
      </w:r>
      <w:r>
        <w:rPr>
          <w:rFonts w:hint="eastAsia"/>
          <w:rtl/>
        </w:rPr>
        <w:t>قل</w:t>
      </w:r>
      <w:r>
        <w:rPr>
          <w:rFonts w:hint="cs"/>
          <w:rtl/>
        </w:rPr>
        <w:t>ّ</w:t>
      </w:r>
      <w:r>
        <w:rPr>
          <w:rFonts w:hint="eastAsia"/>
          <w:rtl/>
        </w:rPr>
        <w:t>ة</w:t>
      </w:r>
      <w:r>
        <w:rPr>
          <w:rtl/>
        </w:rPr>
        <w:t xml:space="preserve"> </w:t>
      </w:r>
      <w:r w:rsidR="00E26351">
        <w:rPr>
          <w:rFonts w:hint="eastAsia"/>
          <w:rtl/>
        </w:rPr>
        <w:t>النصوص</w:t>
      </w:r>
      <w:r>
        <w:rPr>
          <w:rtl/>
        </w:rPr>
        <w:t xml:space="preserve"> </w:t>
      </w:r>
      <w:r>
        <w:rPr>
          <w:rFonts w:hint="eastAsia"/>
          <w:rtl/>
        </w:rPr>
        <w:t>التي</w:t>
      </w:r>
      <w:r>
        <w:rPr>
          <w:rtl/>
        </w:rPr>
        <w:t xml:space="preserve"> </w:t>
      </w:r>
      <w:r>
        <w:rPr>
          <w:rFonts w:hint="eastAsia"/>
          <w:rtl/>
        </w:rPr>
        <w:t>تعكس</w:t>
      </w:r>
      <w:r>
        <w:rPr>
          <w:rtl/>
        </w:rPr>
        <w:t xml:space="preserve"> </w:t>
      </w:r>
      <w:r>
        <w:rPr>
          <w:rFonts w:hint="eastAsia"/>
          <w:rtl/>
        </w:rPr>
        <w:t>النظرة</w:t>
      </w:r>
      <w:r>
        <w:rPr>
          <w:rtl/>
        </w:rPr>
        <w:t xml:space="preserve"> </w:t>
      </w:r>
      <w:r w:rsidR="0071697C">
        <w:rPr>
          <w:rFonts w:hint="eastAsia"/>
          <w:rtl/>
        </w:rPr>
        <w:t>السياسيّ</w:t>
      </w:r>
      <w:r>
        <w:rPr>
          <w:rFonts w:hint="eastAsia"/>
          <w:rtl/>
        </w:rPr>
        <w:t>ة</w:t>
      </w:r>
      <w:r>
        <w:rPr>
          <w:rtl/>
        </w:rPr>
        <w:t xml:space="preserve"> </w:t>
      </w:r>
      <w:r>
        <w:rPr>
          <w:rFonts w:hint="eastAsia"/>
          <w:rtl/>
        </w:rPr>
        <w:t>الخاص</w:t>
      </w:r>
      <w:r w:rsidR="002E79A3">
        <w:rPr>
          <w:rFonts w:hint="cs"/>
          <w:rtl/>
        </w:rPr>
        <w:t>ّ</w:t>
      </w:r>
      <w:r>
        <w:rPr>
          <w:rFonts w:hint="eastAsia"/>
          <w:rtl/>
        </w:rPr>
        <w:t>ة</w:t>
      </w:r>
      <w:r>
        <w:rPr>
          <w:rtl/>
        </w:rPr>
        <w:t xml:space="preserve"> </w:t>
      </w:r>
      <w:r w:rsidRPr="0000583B">
        <w:rPr>
          <w:rFonts w:hint="cs"/>
          <w:rtl/>
        </w:rPr>
        <w:t>ب</w:t>
      </w:r>
      <w:r w:rsidRPr="0000583B">
        <w:rPr>
          <w:rFonts w:hint="eastAsia"/>
          <w:rtl/>
        </w:rPr>
        <w:t>شعراء</w:t>
      </w:r>
      <w:r w:rsidRPr="0000583B">
        <w:rPr>
          <w:rtl/>
        </w:rPr>
        <w:t xml:space="preserve"> </w:t>
      </w:r>
      <w:r w:rsidRPr="0000583B">
        <w:rPr>
          <w:rFonts w:hint="eastAsia"/>
          <w:rtl/>
        </w:rPr>
        <w:t>الكتاب،</w:t>
      </w:r>
      <w:r w:rsidRPr="0000583B">
        <w:rPr>
          <w:rtl/>
        </w:rPr>
        <w:t xml:space="preserve"> </w:t>
      </w:r>
      <w:r>
        <w:rPr>
          <w:rFonts w:hint="eastAsia"/>
          <w:rtl/>
        </w:rPr>
        <w:t>فإن</w:t>
      </w:r>
      <w:r w:rsidR="002E79A3">
        <w:rPr>
          <w:rFonts w:hint="cs"/>
          <w:rtl/>
        </w:rPr>
        <w:t>ّ</w:t>
      </w:r>
      <w:r>
        <w:rPr>
          <w:rFonts w:hint="eastAsia"/>
          <w:rtl/>
        </w:rPr>
        <w:t>نا</w:t>
      </w:r>
      <w:r>
        <w:rPr>
          <w:rtl/>
        </w:rPr>
        <w:t xml:space="preserve"> </w:t>
      </w:r>
      <w:r>
        <w:rPr>
          <w:rFonts w:hint="eastAsia"/>
          <w:rtl/>
        </w:rPr>
        <w:t>نعثر</w:t>
      </w:r>
      <w:r>
        <w:rPr>
          <w:rtl/>
        </w:rPr>
        <w:t xml:space="preserve"> </w:t>
      </w:r>
      <w:r>
        <w:rPr>
          <w:rFonts w:hint="eastAsia"/>
          <w:rtl/>
        </w:rPr>
        <w:t>بين</w:t>
      </w:r>
      <w:r>
        <w:rPr>
          <w:rtl/>
        </w:rPr>
        <w:t xml:space="preserve"> </w:t>
      </w:r>
      <w:r>
        <w:rPr>
          <w:rFonts w:hint="eastAsia"/>
          <w:rtl/>
        </w:rPr>
        <w:t>ثناياها</w:t>
      </w:r>
      <w:r>
        <w:rPr>
          <w:rtl/>
        </w:rPr>
        <w:t xml:space="preserve"> </w:t>
      </w:r>
      <w:r>
        <w:rPr>
          <w:rFonts w:hint="eastAsia"/>
          <w:rtl/>
        </w:rPr>
        <w:t>نماذج</w:t>
      </w:r>
      <w:r>
        <w:rPr>
          <w:rtl/>
        </w:rPr>
        <w:t xml:space="preserve"> </w:t>
      </w:r>
      <w:r>
        <w:rPr>
          <w:rFonts w:hint="eastAsia"/>
          <w:rtl/>
        </w:rPr>
        <w:t>تكشف</w:t>
      </w:r>
      <w:r>
        <w:rPr>
          <w:rtl/>
        </w:rPr>
        <w:t xml:space="preserve"> </w:t>
      </w:r>
      <w:r>
        <w:rPr>
          <w:rFonts w:hint="eastAsia"/>
          <w:rtl/>
        </w:rPr>
        <w:t>استياء</w:t>
      </w:r>
      <w:r>
        <w:rPr>
          <w:rtl/>
        </w:rPr>
        <w:t xml:space="preserve"> </w:t>
      </w:r>
      <w:r>
        <w:rPr>
          <w:rFonts w:hint="eastAsia"/>
          <w:rtl/>
        </w:rPr>
        <w:t>أصحابها</w:t>
      </w:r>
      <w:r>
        <w:rPr>
          <w:rtl/>
        </w:rPr>
        <w:t xml:space="preserve"> </w:t>
      </w:r>
      <w:r>
        <w:rPr>
          <w:rFonts w:hint="eastAsia"/>
          <w:rtl/>
        </w:rPr>
        <w:t>إزاء</w:t>
      </w:r>
      <w:r>
        <w:rPr>
          <w:rtl/>
        </w:rPr>
        <w:t xml:space="preserve"> </w:t>
      </w:r>
      <w:r>
        <w:rPr>
          <w:rFonts w:hint="eastAsia"/>
          <w:rtl/>
        </w:rPr>
        <w:t>الحكم</w:t>
      </w:r>
      <w:r>
        <w:rPr>
          <w:rtl/>
        </w:rPr>
        <w:t xml:space="preserve"> </w:t>
      </w:r>
      <w:r>
        <w:rPr>
          <w:rFonts w:hint="eastAsia"/>
          <w:rtl/>
        </w:rPr>
        <w:t>الاستعماري</w:t>
      </w:r>
      <w:r>
        <w:rPr>
          <w:rtl/>
        </w:rPr>
        <w:t xml:space="preserve"> </w:t>
      </w:r>
      <w:r>
        <w:rPr>
          <w:rFonts w:hint="eastAsia"/>
          <w:rtl/>
        </w:rPr>
        <w:t>وموقفهم</w:t>
      </w:r>
      <w:r>
        <w:rPr>
          <w:rtl/>
        </w:rPr>
        <w:t xml:space="preserve"> </w:t>
      </w:r>
      <w:r>
        <w:rPr>
          <w:rFonts w:hint="eastAsia"/>
          <w:rtl/>
        </w:rPr>
        <w:t>المناهض</w:t>
      </w:r>
      <w:r>
        <w:rPr>
          <w:rtl/>
        </w:rPr>
        <w:t xml:space="preserve"> </w:t>
      </w:r>
      <w:r>
        <w:rPr>
          <w:rFonts w:hint="eastAsia"/>
          <w:rtl/>
        </w:rPr>
        <w:t>لسلطة</w:t>
      </w:r>
      <w:r>
        <w:rPr>
          <w:rtl/>
        </w:rPr>
        <w:t xml:space="preserve"> </w:t>
      </w:r>
      <w:r>
        <w:rPr>
          <w:rFonts w:hint="eastAsia"/>
          <w:rtl/>
        </w:rPr>
        <w:t>الأجنبي</w:t>
      </w:r>
      <w:r w:rsidR="002E79A3">
        <w:rPr>
          <w:rFonts w:hint="cs"/>
          <w:rtl/>
        </w:rPr>
        <w:t>ّ</w:t>
      </w:r>
      <w:r>
        <w:rPr>
          <w:rFonts w:hint="cs"/>
          <w:rtl/>
        </w:rPr>
        <w:t>؛</w:t>
      </w:r>
      <w:r>
        <w:rPr>
          <w:rtl/>
        </w:rPr>
        <w:t xml:space="preserve"> </w:t>
      </w:r>
      <w:r>
        <w:rPr>
          <w:rFonts w:hint="eastAsia"/>
          <w:rtl/>
        </w:rPr>
        <w:t>رغم</w:t>
      </w:r>
      <w:r>
        <w:rPr>
          <w:rtl/>
        </w:rPr>
        <w:t xml:space="preserve"> </w:t>
      </w:r>
      <w:r>
        <w:rPr>
          <w:rFonts w:hint="eastAsia"/>
          <w:rtl/>
        </w:rPr>
        <w:t>أن</w:t>
      </w:r>
      <w:r>
        <w:rPr>
          <w:rFonts w:hint="cs"/>
          <w:rtl/>
        </w:rPr>
        <w:t>ّ</w:t>
      </w:r>
      <w:r>
        <w:rPr>
          <w:rFonts w:hint="eastAsia"/>
          <w:rtl/>
        </w:rPr>
        <w:t>هم</w:t>
      </w:r>
      <w:r>
        <w:rPr>
          <w:rtl/>
        </w:rPr>
        <w:t xml:space="preserve"> </w:t>
      </w:r>
      <w:r>
        <w:rPr>
          <w:rFonts w:hint="eastAsia"/>
          <w:rtl/>
        </w:rPr>
        <w:t>سلكوا</w:t>
      </w:r>
      <w:r>
        <w:rPr>
          <w:rtl/>
        </w:rPr>
        <w:t xml:space="preserve"> </w:t>
      </w:r>
      <w:r>
        <w:rPr>
          <w:rFonts w:hint="eastAsia"/>
          <w:rtl/>
        </w:rPr>
        <w:t>في</w:t>
      </w:r>
      <w:r>
        <w:rPr>
          <w:rtl/>
        </w:rPr>
        <w:t xml:space="preserve"> </w:t>
      </w:r>
      <w:r w:rsidR="0071697C">
        <w:rPr>
          <w:rFonts w:hint="eastAsia"/>
          <w:rtl/>
        </w:rPr>
        <w:t>التعبير</w:t>
      </w:r>
      <w:r>
        <w:rPr>
          <w:rtl/>
        </w:rPr>
        <w:t xml:space="preserve"> </w:t>
      </w:r>
      <w:r>
        <w:rPr>
          <w:rFonts w:hint="eastAsia"/>
          <w:rtl/>
        </w:rPr>
        <w:t>عن</w:t>
      </w:r>
      <w:r>
        <w:rPr>
          <w:rtl/>
        </w:rPr>
        <w:t xml:space="preserve"> </w:t>
      </w:r>
      <w:r>
        <w:rPr>
          <w:rFonts w:hint="eastAsia"/>
          <w:rtl/>
        </w:rPr>
        <w:t>ذلك</w:t>
      </w:r>
      <w:r>
        <w:rPr>
          <w:rtl/>
        </w:rPr>
        <w:t xml:space="preserve"> </w:t>
      </w:r>
      <w:r>
        <w:rPr>
          <w:rFonts w:hint="eastAsia"/>
          <w:rtl/>
        </w:rPr>
        <w:t>وفق</w:t>
      </w:r>
      <w:r>
        <w:rPr>
          <w:rtl/>
        </w:rPr>
        <w:t xml:space="preserve"> </w:t>
      </w:r>
      <w:r>
        <w:rPr>
          <w:rFonts w:hint="eastAsia"/>
          <w:rtl/>
        </w:rPr>
        <w:t>أفق</w:t>
      </w:r>
      <w:r>
        <w:rPr>
          <w:rtl/>
        </w:rPr>
        <w:t xml:space="preserve"> </w:t>
      </w:r>
      <w:r>
        <w:rPr>
          <w:rFonts w:hint="eastAsia"/>
          <w:rtl/>
        </w:rPr>
        <w:t>ضي</w:t>
      </w:r>
      <w:r w:rsidR="002E79A3">
        <w:rPr>
          <w:rFonts w:hint="cs"/>
          <w:rtl/>
        </w:rPr>
        <w:t>ّ</w:t>
      </w:r>
      <w:r>
        <w:rPr>
          <w:rFonts w:hint="eastAsia"/>
          <w:rtl/>
        </w:rPr>
        <w:t>ق</w:t>
      </w:r>
      <w:r>
        <w:rPr>
          <w:rtl/>
        </w:rPr>
        <w:t xml:space="preserve"> </w:t>
      </w:r>
      <w:r>
        <w:rPr>
          <w:rFonts w:hint="eastAsia"/>
          <w:rtl/>
        </w:rPr>
        <w:t>محدود</w:t>
      </w:r>
      <w:r>
        <w:rPr>
          <w:rtl/>
        </w:rPr>
        <w:t xml:space="preserve"> </w:t>
      </w:r>
      <w:r>
        <w:rPr>
          <w:rFonts w:hint="eastAsia"/>
          <w:rtl/>
        </w:rPr>
        <w:t>وبصورة</w:t>
      </w:r>
      <w:r>
        <w:rPr>
          <w:rtl/>
        </w:rPr>
        <w:t xml:space="preserve"> </w:t>
      </w:r>
      <w:r>
        <w:rPr>
          <w:rFonts w:hint="eastAsia"/>
          <w:rtl/>
        </w:rPr>
        <w:t>حذرة</w:t>
      </w:r>
      <w:r>
        <w:rPr>
          <w:rtl/>
        </w:rPr>
        <w:t xml:space="preserve"> </w:t>
      </w:r>
      <w:r>
        <w:rPr>
          <w:rFonts w:hint="eastAsia"/>
          <w:rtl/>
        </w:rPr>
        <w:t>متوج</w:t>
      </w:r>
      <w:r w:rsidR="002E79A3">
        <w:rPr>
          <w:rFonts w:hint="cs"/>
          <w:rtl/>
        </w:rPr>
        <w:t>ّ</w:t>
      </w:r>
      <w:r>
        <w:rPr>
          <w:rFonts w:hint="eastAsia"/>
          <w:rtl/>
        </w:rPr>
        <w:t>سة،</w:t>
      </w:r>
      <w:r>
        <w:rPr>
          <w:rtl/>
        </w:rPr>
        <w:t xml:space="preserve"> </w:t>
      </w:r>
      <w:r>
        <w:rPr>
          <w:rFonts w:hint="eastAsia"/>
          <w:rtl/>
        </w:rPr>
        <w:t>إذ</w:t>
      </w:r>
      <w:r>
        <w:rPr>
          <w:rtl/>
        </w:rPr>
        <w:t xml:space="preserve"> </w:t>
      </w:r>
      <w:r>
        <w:rPr>
          <w:rFonts w:hint="eastAsia"/>
          <w:rtl/>
        </w:rPr>
        <w:t>جنحوا</w:t>
      </w:r>
      <w:r>
        <w:rPr>
          <w:rtl/>
        </w:rPr>
        <w:t xml:space="preserve"> </w:t>
      </w:r>
      <w:r>
        <w:rPr>
          <w:rFonts w:hint="eastAsia"/>
          <w:rtl/>
        </w:rPr>
        <w:t>إلى</w:t>
      </w:r>
      <w:r>
        <w:rPr>
          <w:rtl/>
        </w:rPr>
        <w:t xml:space="preserve"> </w:t>
      </w:r>
      <w:r>
        <w:rPr>
          <w:rFonts w:hint="eastAsia"/>
          <w:rtl/>
        </w:rPr>
        <w:t>الإيماء</w:t>
      </w:r>
      <w:r>
        <w:rPr>
          <w:rtl/>
        </w:rPr>
        <w:t xml:space="preserve"> </w:t>
      </w:r>
      <w:r>
        <w:rPr>
          <w:rFonts w:hint="eastAsia"/>
          <w:rtl/>
        </w:rPr>
        <w:t>والت</w:t>
      </w:r>
      <w:r w:rsidR="002E79A3">
        <w:rPr>
          <w:rFonts w:hint="cs"/>
          <w:rtl/>
        </w:rPr>
        <w:t>ّ</w:t>
      </w:r>
      <w:r>
        <w:rPr>
          <w:rFonts w:hint="eastAsia"/>
          <w:rtl/>
        </w:rPr>
        <w:t>رميز</w:t>
      </w:r>
      <w:r w:rsidRPr="008C4FE0">
        <w:rPr>
          <w:rtl/>
        </w:rPr>
        <w:t xml:space="preserve"> </w:t>
      </w:r>
      <w:r>
        <w:rPr>
          <w:rFonts w:hint="eastAsia"/>
          <w:rtl/>
        </w:rPr>
        <w:t>دون</w:t>
      </w:r>
      <w:r>
        <w:rPr>
          <w:rtl/>
        </w:rPr>
        <w:t xml:space="preserve"> </w:t>
      </w:r>
      <w:r>
        <w:rPr>
          <w:rFonts w:hint="eastAsia"/>
          <w:rtl/>
        </w:rPr>
        <w:t>جرأة</w:t>
      </w:r>
      <w:r>
        <w:rPr>
          <w:rtl/>
        </w:rPr>
        <w:t xml:space="preserve"> </w:t>
      </w:r>
      <w:r>
        <w:rPr>
          <w:rFonts w:hint="eastAsia"/>
          <w:rtl/>
        </w:rPr>
        <w:t>وصراحة</w:t>
      </w:r>
      <w:r>
        <w:rPr>
          <w:rtl/>
        </w:rPr>
        <w:t xml:space="preserve"> </w:t>
      </w:r>
      <w:r>
        <w:rPr>
          <w:rFonts w:hint="eastAsia"/>
          <w:rtl/>
        </w:rPr>
        <w:t>في</w:t>
      </w:r>
      <w:r>
        <w:rPr>
          <w:rtl/>
        </w:rPr>
        <w:t xml:space="preserve"> </w:t>
      </w:r>
      <w:r>
        <w:rPr>
          <w:rFonts w:hint="eastAsia"/>
          <w:rtl/>
        </w:rPr>
        <w:t>الص</w:t>
      </w:r>
      <w:r w:rsidR="002E79A3">
        <w:rPr>
          <w:rFonts w:hint="cs"/>
          <w:rtl/>
        </w:rPr>
        <w:t>ّ</w:t>
      </w:r>
      <w:r>
        <w:rPr>
          <w:rFonts w:hint="eastAsia"/>
          <w:rtl/>
        </w:rPr>
        <w:t>دع</w:t>
      </w:r>
      <w:r>
        <w:rPr>
          <w:rtl/>
        </w:rPr>
        <w:t xml:space="preserve"> </w:t>
      </w:r>
      <w:r>
        <w:rPr>
          <w:rFonts w:hint="eastAsia"/>
          <w:rtl/>
        </w:rPr>
        <w:t>برأيهم</w:t>
      </w:r>
      <w:r>
        <w:rPr>
          <w:rtl/>
        </w:rPr>
        <w:t xml:space="preserve"> </w:t>
      </w:r>
      <w:r>
        <w:rPr>
          <w:rFonts w:hint="eastAsia"/>
          <w:rtl/>
        </w:rPr>
        <w:t>بسبب</w:t>
      </w:r>
      <w:r>
        <w:rPr>
          <w:rtl/>
        </w:rPr>
        <w:t xml:space="preserve"> </w:t>
      </w:r>
      <w:r>
        <w:rPr>
          <w:rFonts w:hint="eastAsia"/>
          <w:rtl/>
        </w:rPr>
        <w:t>الاضطهاد</w:t>
      </w:r>
      <w:r>
        <w:rPr>
          <w:rtl/>
        </w:rPr>
        <w:t xml:space="preserve"> </w:t>
      </w:r>
      <w:r w:rsidRPr="00501F45">
        <w:rPr>
          <w:rFonts w:hint="eastAsia"/>
          <w:rtl/>
        </w:rPr>
        <w:t>والتضي</w:t>
      </w:r>
      <w:r w:rsidR="002E79A3">
        <w:rPr>
          <w:rFonts w:hint="cs"/>
          <w:rtl/>
        </w:rPr>
        <w:t>ّ</w:t>
      </w:r>
      <w:r w:rsidRPr="00501F45">
        <w:rPr>
          <w:rFonts w:hint="eastAsia"/>
          <w:rtl/>
        </w:rPr>
        <w:t>يق</w:t>
      </w:r>
      <w:r w:rsidRPr="00501F45">
        <w:rPr>
          <w:rtl/>
        </w:rPr>
        <w:t xml:space="preserve"> </w:t>
      </w:r>
      <w:r w:rsidRPr="00501F45">
        <w:rPr>
          <w:rFonts w:hint="cs"/>
          <w:rtl/>
        </w:rPr>
        <w:t>على</w:t>
      </w:r>
      <w:r w:rsidRPr="00501F45">
        <w:rPr>
          <w:rtl/>
        </w:rPr>
        <w:t xml:space="preserve"> </w:t>
      </w:r>
      <w:r>
        <w:rPr>
          <w:rFonts w:hint="eastAsia"/>
          <w:rtl/>
        </w:rPr>
        <w:t>حر</w:t>
      </w:r>
      <w:r w:rsidR="002E79A3">
        <w:rPr>
          <w:rFonts w:hint="cs"/>
          <w:rtl/>
        </w:rPr>
        <w:t>ّ</w:t>
      </w:r>
      <w:r>
        <w:rPr>
          <w:rFonts w:hint="eastAsia"/>
          <w:rtl/>
        </w:rPr>
        <w:t>ية</w:t>
      </w:r>
      <w:r>
        <w:rPr>
          <w:rtl/>
        </w:rPr>
        <w:t xml:space="preserve"> </w:t>
      </w:r>
      <w:r w:rsidR="0071697C">
        <w:rPr>
          <w:rFonts w:hint="eastAsia"/>
          <w:rtl/>
        </w:rPr>
        <w:t>التعبير</w:t>
      </w:r>
      <w:r w:rsidRPr="008C4FE0">
        <w:rPr>
          <w:rtl/>
        </w:rPr>
        <w:t>.</w:t>
      </w:r>
    </w:p>
    <w:p w:rsidR="001B4A81" w:rsidRDefault="00215BEC" w:rsidP="00215BEC">
      <w:pPr>
        <w:rPr>
          <w:rtl/>
        </w:rPr>
      </w:pPr>
      <w:r>
        <w:rPr>
          <w:rFonts w:hint="eastAsia"/>
          <w:rtl/>
        </w:rPr>
        <w:lastRenderedPageBreak/>
        <w:t>ونجد</w:t>
      </w:r>
      <w:r>
        <w:rPr>
          <w:rtl/>
        </w:rPr>
        <w:t xml:space="preserve"> </w:t>
      </w:r>
      <w:r>
        <w:rPr>
          <w:rFonts w:hint="eastAsia"/>
          <w:rtl/>
        </w:rPr>
        <w:t>من</w:t>
      </w:r>
      <w:r>
        <w:rPr>
          <w:rtl/>
        </w:rPr>
        <w:t xml:space="preserve"> </w:t>
      </w:r>
      <w:r>
        <w:rPr>
          <w:rFonts w:hint="eastAsia"/>
          <w:rtl/>
        </w:rPr>
        <w:t>بين</w:t>
      </w:r>
      <w:r>
        <w:rPr>
          <w:rtl/>
        </w:rPr>
        <w:t xml:space="preserve"> </w:t>
      </w:r>
      <w:r>
        <w:rPr>
          <w:rFonts w:hint="eastAsia"/>
          <w:rtl/>
        </w:rPr>
        <w:t>هؤلاء</w:t>
      </w:r>
      <w:r>
        <w:rPr>
          <w:rtl/>
        </w:rPr>
        <w:t xml:space="preserve"> </w:t>
      </w:r>
      <w:r>
        <w:rPr>
          <w:rFonts w:hint="eastAsia"/>
          <w:rtl/>
        </w:rPr>
        <w:t>من</w:t>
      </w:r>
      <w:r>
        <w:rPr>
          <w:rtl/>
        </w:rPr>
        <w:t xml:space="preserve"> </w:t>
      </w:r>
      <w:r>
        <w:rPr>
          <w:rFonts w:hint="eastAsia"/>
          <w:rtl/>
        </w:rPr>
        <w:t>يستعين</w:t>
      </w:r>
      <w:r>
        <w:rPr>
          <w:rtl/>
        </w:rPr>
        <w:t xml:space="preserve"> </w:t>
      </w:r>
      <w:r>
        <w:rPr>
          <w:rFonts w:hint="eastAsia"/>
          <w:rtl/>
        </w:rPr>
        <w:t>بعنصر</w:t>
      </w:r>
      <w:r>
        <w:rPr>
          <w:rtl/>
        </w:rPr>
        <w:t xml:space="preserve"> </w:t>
      </w:r>
      <w:r>
        <w:rPr>
          <w:rFonts w:hint="eastAsia"/>
          <w:rtl/>
        </w:rPr>
        <w:t>من</w:t>
      </w:r>
      <w:r>
        <w:rPr>
          <w:rtl/>
        </w:rPr>
        <w:t xml:space="preserve"> </w:t>
      </w:r>
      <w:r>
        <w:rPr>
          <w:rFonts w:hint="eastAsia"/>
          <w:rtl/>
        </w:rPr>
        <w:t>عناصر</w:t>
      </w:r>
      <w:r>
        <w:rPr>
          <w:rtl/>
        </w:rPr>
        <w:t xml:space="preserve"> </w:t>
      </w:r>
      <w:r>
        <w:rPr>
          <w:rFonts w:hint="eastAsia"/>
          <w:rtl/>
        </w:rPr>
        <w:t>الط</w:t>
      </w:r>
      <w:r w:rsidR="002E79A3">
        <w:rPr>
          <w:rFonts w:hint="cs"/>
          <w:rtl/>
        </w:rPr>
        <w:t>ّ</w:t>
      </w:r>
      <w:r>
        <w:rPr>
          <w:rFonts w:hint="eastAsia"/>
          <w:rtl/>
        </w:rPr>
        <w:t>بيعة</w:t>
      </w:r>
      <w:r>
        <w:rPr>
          <w:rtl/>
        </w:rPr>
        <w:t xml:space="preserve"> </w:t>
      </w:r>
      <w:r>
        <w:rPr>
          <w:rFonts w:hint="eastAsia"/>
          <w:rtl/>
        </w:rPr>
        <w:t>كجسر</w:t>
      </w:r>
      <w:r>
        <w:rPr>
          <w:rtl/>
        </w:rPr>
        <w:t xml:space="preserve"> </w:t>
      </w:r>
      <w:r>
        <w:rPr>
          <w:rFonts w:hint="eastAsia"/>
          <w:rtl/>
        </w:rPr>
        <w:t>يمر</w:t>
      </w:r>
      <w:r w:rsidR="002E79A3">
        <w:rPr>
          <w:rFonts w:hint="cs"/>
          <w:rtl/>
        </w:rPr>
        <w:t>ّ</w:t>
      </w:r>
      <w:r>
        <w:rPr>
          <w:rFonts w:hint="eastAsia"/>
          <w:rtl/>
        </w:rPr>
        <w:t>ر</w:t>
      </w:r>
      <w:r>
        <w:rPr>
          <w:rtl/>
        </w:rPr>
        <w:t xml:space="preserve"> </w:t>
      </w:r>
      <w:r>
        <w:rPr>
          <w:rFonts w:hint="eastAsia"/>
          <w:rtl/>
        </w:rPr>
        <w:t>من</w:t>
      </w:r>
      <w:r>
        <w:rPr>
          <w:rtl/>
        </w:rPr>
        <w:t xml:space="preserve"> </w:t>
      </w:r>
      <w:r>
        <w:rPr>
          <w:rFonts w:hint="eastAsia"/>
          <w:rtl/>
        </w:rPr>
        <w:t>خلاله</w:t>
      </w:r>
      <w:r>
        <w:rPr>
          <w:rtl/>
        </w:rPr>
        <w:t xml:space="preserve"> </w:t>
      </w:r>
      <w:r>
        <w:rPr>
          <w:rFonts w:hint="eastAsia"/>
          <w:rtl/>
        </w:rPr>
        <w:t>ما</w:t>
      </w:r>
      <w:r>
        <w:rPr>
          <w:rtl/>
        </w:rPr>
        <w:t xml:space="preserve"> </w:t>
      </w:r>
      <w:r>
        <w:rPr>
          <w:rFonts w:hint="eastAsia"/>
          <w:rtl/>
        </w:rPr>
        <w:t>يخامره</w:t>
      </w:r>
      <w:r>
        <w:rPr>
          <w:rtl/>
        </w:rPr>
        <w:t xml:space="preserve"> </w:t>
      </w:r>
      <w:r>
        <w:rPr>
          <w:rFonts w:hint="eastAsia"/>
          <w:rtl/>
        </w:rPr>
        <w:t>من</w:t>
      </w:r>
      <w:r>
        <w:rPr>
          <w:rtl/>
        </w:rPr>
        <w:t xml:space="preserve"> </w:t>
      </w:r>
      <w:r>
        <w:rPr>
          <w:rFonts w:hint="eastAsia"/>
          <w:rtl/>
        </w:rPr>
        <w:t>أفكار</w:t>
      </w:r>
      <w:r w:rsidR="002E79A3">
        <w:rPr>
          <w:rFonts w:hint="cs"/>
          <w:rtl/>
        </w:rPr>
        <w:t>،</w:t>
      </w:r>
      <w:r>
        <w:rPr>
          <w:rtl/>
        </w:rPr>
        <w:t xml:space="preserve"> </w:t>
      </w:r>
      <w:r>
        <w:rPr>
          <w:rFonts w:hint="eastAsia"/>
          <w:rtl/>
        </w:rPr>
        <w:t>ويت</w:t>
      </w:r>
      <w:r>
        <w:rPr>
          <w:rFonts w:hint="cs"/>
          <w:rtl/>
        </w:rPr>
        <w:t>ّ</w:t>
      </w:r>
      <w:r>
        <w:rPr>
          <w:rFonts w:hint="eastAsia"/>
          <w:rtl/>
        </w:rPr>
        <w:t>خذه</w:t>
      </w:r>
      <w:r>
        <w:rPr>
          <w:rtl/>
        </w:rPr>
        <w:t xml:space="preserve"> </w:t>
      </w:r>
      <w:r>
        <w:rPr>
          <w:rFonts w:hint="eastAsia"/>
          <w:rtl/>
        </w:rPr>
        <w:t>متنف</w:t>
      </w:r>
      <w:r w:rsidR="002E79A3">
        <w:rPr>
          <w:rFonts w:hint="cs"/>
          <w:rtl/>
        </w:rPr>
        <w:t>ّ</w:t>
      </w:r>
      <w:r>
        <w:rPr>
          <w:rFonts w:hint="eastAsia"/>
          <w:rtl/>
        </w:rPr>
        <w:t>س</w:t>
      </w:r>
      <w:r>
        <w:rPr>
          <w:rFonts w:hint="cs"/>
          <w:rtl/>
        </w:rPr>
        <w:t>ا</w:t>
      </w:r>
      <w:r>
        <w:rPr>
          <w:rtl/>
        </w:rPr>
        <w:t xml:space="preserve"> </w:t>
      </w:r>
      <w:r>
        <w:rPr>
          <w:rFonts w:hint="eastAsia"/>
          <w:rtl/>
        </w:rPr>
        <w:t>لمعاناته</w:t>
      </w:r>
      <w:r>
        <w:rPr>
          <w:rtl/>
        </w:rPr>
        <w:t xml:space="preserve"> </w:t>
      </w:r>
      <w:r>
        <w:rPr>
          <w:rFonts w:hint="eastAsia"/>
          <w:rtl/>
        </w:rPr>
        <w:t>وآلامه</w:t>
      </w:r>
      <w:r>
        <w:rPr>
          <w:rtl/>
        </w:rPr>
        <w:t xml:space="preserve"> </w:t>
      </w:r>
      <w:r>
        <w:rPr>
          <w:rFonts w:hint="eastAsia"/>
          <w:rtl/>
        </w:rPr>
        <w:t>التي</w:t>
      </w:r>
      <w:r>
        <w:rPr>
          <w:rtl/>
        </w:rPr>
        <w:t xml:space="preserve"> </w:t>
      </w:r>
      <w:r>
        <w:rPr>
          <w:rFonts w:hint="eastAsia"/>
          <w:rtl/>
        </w:rPr>
        <w:t>طفحت</w:t>
      </w:r>
      <w:r>
        <w:rPr>
          <w:rtl/>
        </w:rPr>
        <w:t xml:space="preserve"> </w:t>
      </w:r>
      <w:r>
        <w:rPr>
          <w:rFonts w:hint="eastAsia"/>
          <w:rtl/>
        </w:rPr>
        <w:t>في</w:t>
      </w:r>
      <w:r>
        <w:rPr>
          <w:rtl/>
        </w:rPr>
        <w:t xml:space="preserve"> </w:t>
      </w:r>
      <w:r>
        <w:rPr>
          <w:rFonts w:hint="eastAsia"/>
          <w:rtl/>
        </w:rPr>
        <w:t>قلبه</w:t>
      </w:r>
      <w:r>
        <w:rPr>
          <w:rtl/>
        </w:rPr>
        <w:t xml:space="preserve"> </w:t>
      </w:r>
      <w:r>
        <w:rPr>
          <w:rFonts w:hint="eastAsia"/>
          <w:rtl/>
        </w:rPr>
        <w:t>ونفسه</w:t>
      </w:r>
      <w:r>
        <w:rPr>
          <w:rtl/>
        </w:rPr>
        <w:t xml:space="preserve"> </w:t>
      </w:r>
      <w:r>
        <w:rPr>
          <w:rFonts w:hint="eastAsia"/>
          <w:rtl/>
        </w:rPr>
        <w:t>في</w:t>
      </w:r>
      <w:r>
        <w:rPr>
          <w:rtl/>
        </w:rPr>
        <w:t xml:space="preserve"> </w:t>
      </w:r>
      <w:r>
        <w:rPr>
          <w:rFonts w:hint="eastAsia"/>
          <w:rtl/>
        </w:rPr>
        <w:t>ظل</w:t>
      </w:r>
      <w:r w:rsidR="002E79A3">
        <w:rPr>
          <w:rFonts w:hint="cs"/>
          <w:rtl/>
        </w:rPr>
        <w:t>ّ</w:t>
      </w:r>
      <w:r>
        <w:rPr>
          <w:rtl/>
        </w:rPr>
        <w:t xml:space="preserve"> </w:t>
      </w:r>
      <w:r>
        <w:rPr>
          <w:rFonts w:hint="eastAsia"/>
          <w:rtl/>
        </w:rPr>
        <w:t>فقدان</w:t>
      </w:r>
      <w:r>
        <w:rPr>
          <w:rtl/>
        </w:rPr>
        <w:t xml:space="preserve"> </w:t>
      </w:r>
      <w:r>
        <w:rPr>
          <w:rFonts w:hint="eastAsia"/>
          <w:rtl/>
        </w:rPr>
        <w:t>الأمن</w:t>
      </w:r>
      <w:r>
        <w:rPr>
          <w:rtl/>
        </w:rPr>
        <w:t xml:space="preserve"> </w:t>
      </w:r>
      <w:r>
        <w:rPr>
          <w:rFonts w:hint="eastAsia"/>
          <w:rtl/>
        </w:rPr>
        <w:t>والعدل</w:t>
      </w:r>
      <w:r>
        <w:rPr>
          <w:rtl/>
        </w:rPr>
        <w:t xml:space="preserve"> </w:t>
      </w:r>
      <w:r w:rsidRPr="00501F45">
        <w:rPr>
          <w:rFonts w:hint="eastAsia"/>
          <w:rtl/>
        </w:rPr>
        <w:t>و</w:t>
      </w:r>
      <w:r w:rsidRPr="00501F45">
        <w:rPr>
          <w:rFonts w:hint="cs"/>
          <w:rtl/>
        </w:rPr>
        <w:t>ا</w:t>
      </w:r>
      <w:r w:rsidRPr="00501F45">
        <w:rPr>
          <w:rFonts w:hint="eastAsia"/>
          <w:rtl/>
        </w:rPr>
        <w:t>ض</w:t>
      </w:r>
      <w:r w:rsidRPr="00501F45">
        <w:rPr>
          <w:rFonts w:hint="cs"/>
          <w:rtl/>
        </w:rPr>
        <w:t>ط</w:t>
      </w:r>
      <w:r w:rsidRPr="00501F45">
        <w:rPr>
          <w:rFonts w:hint="eastAsia"/>
          <w:rtl/>
        </w:rPr>
        <w:t>راب</w:t>
      </w:r>
      <w:r w:rsidRPr="00501F45">
        <w:rPr>
          <w:rtl/>
        </w:rPr>
        <w:t xml:space="preserve"> </w:t>
      </w:r>
      <w:r w:rsidRPr="00501F45">
        <w:rPr>
          <w:rFonts w:hint="eastAsia"/>
          <w:rtl/>
        </w:rPr>
        <w:t>الحياة</w:t>
      </w:r>
      <w:r w:rsidRPr="00501F45">
        <w:rPr>
          <w:rtl/>
        </w:rPr>
        <w:t xml:space="preserve"> </w:t>
      </w:r>
      <w:r w:rsidRPr="00501F45">
        <w:rPr>
          <w:rFonts w:hint="eastAsia"/>
          <w:rtl/>
        </w:rPr>
        <w:t>العامة</w:t>
      </w:r>
      <w:r w:rsidRPr="00501F45">
        <w:rPr>
          <w:rFonts w:hint="cs"/>
          <w:rtl/>
        </w:rPr>
        <w:t>؛</w:t>
      </w:r>
      <w:r>
        <w:rPr>
          <w:rFonts w:hint="cs"/>
          <w:rtl/>
        </w:rPr>
        <w:t xml:space="preserve"> </w:t>
      </w:r>
      <w:r>
        <w:rPr>
          <w:rFonts w:hint="eastAsia"/>
          <w:rtl/>
        </w:rPr>
        <w:t>ونجد</w:t>
      </w:r>
      <w:r>
        <w:rPr>
          <w:rtl/>
        </w:rPr>
        <w:t xml:space="preserve"> </w:t>
      </w:r>
      <w:r>
        <w:rPr>
          <w:rFonts w:hint="eastAsia"/>
          <w:rtl/>
        </w:rPr>
        <w:t>ذلك</w:t>
      </w:r>
      <w:r>
        <w:rPr>
          <w:rtl/>
        </w:rPr>
        <w:t xml:space="preserve"> </w:t>
      </w:r>
      <w:r>
        <w:rPr>
          <w:rFonts w:hint="eastAsia"/>
          <w:rtl/>
        </w:rPr>
        <w:t>عند</w:t>
      </w:r>
      <w:r>
        <w:rPr>
          <w:rtl/>
        </w:rPr>
        <w:t xml:space="preserve"> </w:t>
      </w:r>
      <w:r w:rsidR="000D187C">
        <w:rPr>
          <w:rFonts w:hint="eastAsia"/>
          <w:rtl/>
        </w:rPr>
        <w:t>الشاعر</w:t>
      </w:r>
      <w:r>
        <w:rPr>
          <w:rtl/>
        </w:rPr>
        <w:t xml:space="preserve"> </w:t>
      </w:r>
      <w:r>
        <w:rPr>
          <w:rFonts w:hint="eastAsia"/>
          <w:rtl/>
        </w:rPr>
        <w:t>خبخاش</w:t>
      </w:r>
      <w:r>
        <w:rPr>
          <w:rtl/>
        </w:rPr>
        <w:t xml:space="preserve"> </w:t>
      </w:r>
      <w:r>
        <w:rPr>
          <w:rFonts w:hint="eastAsia"/>
          <w:rtl/>
        </w:rPr>
        <w:t>حين</w:t>
      </w:r>
      <w:r>
        <w:rPr>
          <w:rtl/>
        </w:rPr>
        <w:t xml:space="preserve"> </w:t>
      </w:r>
      <w:r>
        <w:rPr>
          <w:rFonts w:hint="eastAsia"/>
          <w:rtl/>
        </w:rPr>
        <w:t>يت</w:t>
      </w:r>
      <w:r>
        <w:rPr>
          <w:rFonts w:hint="cs"/>
          <w:rtl/>
        </w:rPr>
        <w:t>ّ</w:t>
      </w:r>
      <w:r>
        <w:rPr>
          <w:rFonts w:hint="eastAsia"/>
          <w:rtl/>
        </w:rPr>
        <w:t>خذ</w:t>
      </w:r>
      <w:r>
        <w:rPr>
          <w:rtl/>
        </w:rPr>
        <w:t xml:space="preserve"> </w:t>
      </w:r>
      <w:r>
        <w:rPr>
          <w:rFonts w:hint="eastAsia"/>
          <w:rtl/>
        </w:rPr>
        <w:t>طائرا</w:t>
      </w:r>
      <w:r>
        <w:rPr>
          <w:rtl/>
        </w:rPr>
        <w:t xml:space="preserve"> </w:t>
      </w:r>
      <w:r>
        <w:rPr>
          <w:rFonts w:hint="eastAsia"/>
          <w:rtl/>
        </w:rPr>
        <w:t>كثير</w:t>
      </w:r>
      <w:r>
        <w:rPr>
          <w:rtl/>
        </w:rPr>
        <w:t xml:space="preserve"> </w:t>
      </w:r>
      <w:r>
        <w:rPr>
          <w:rFonts w:hint="eastAsia"/>
          <w:rtl/>
        </w:rPr>
        <w:t>الت</w:t>
      </w:r>
      <w:r w:rsidR="002E79A3">
        <w:rPr>
          <w:rFonts w:hint="cs"/>
          <w:rtl/>
        </w:rPr>
        <w:t>ّ</w:t>
      </w:r>
      <w:r>
        <w:rPr>
          <w:rFonts w:hint="eastAsia"/>
          <w:rtl/>
        </w:rPr>
        <w:t>غريد</w:t>
      </w:r>
      <w:r>
        <w:rPr>
          <w:rtl/>
        </w:rPr>
        <w:t xml:space="preserve"> </w:t>
      </w:r>
      <w:r>
        <w:rPr>
          <w:rFonts w:hint="eastAsia"/>
          <w:rtl/>
        </w:rPr>
        <w:t>شريكا</w:t>
      </w:r>
      <w:r>
        <w:rPr>
          <w:rtl/>
        </w:rPr>
        <w:t xml:space="preserve"> </w:t>
      </w:r>
      <w:r>
        <w:rPr>
          <w:rFonts w:hint="eastAsia"/>
          <w:rtl/>
        </w:rPr>
        <w:t>في</w:t>
      </w:r>
      <w:r>
        <w:rPr>
          <w:rtl/>
        </w:rPr>
        <w:t xml:space="preserve"> </w:t>
      </w:r>
      <w:r>
        <w:rPr>
          <w:rFonts w:hint="eastAsia"/>
          <w:rtl/>
        </w:rPr>
        <w:t>حالة</w:t>
      </w:r>
      <w:r>
        <w:rPr>
          <w:rtl/>
        </w:rPr>
        <w:t xml:space="preserve"> </w:t>
      </w:r>
      <w:r>
        <w:rPr>
          <w:rFonts w:hint="eastAsia"/>
          <w:rtl/>
        </w:rPr>
        <w:t>البؤس</w:t>
      </w:r>
      <w:r>
        <w:rPr>
          <w:rtl/>
        </w:rPr>
        <w:t xml:space="preserve"> </w:t>
      </w:r>
      <w:r>
        <w:rPr>
          <w:rFonts w:hint="eastAsia"/>
          <w:rtl/>
        </w:rPr>
        <w:t>والت</w:t>
      </w:r>
      <w:r w:rsidR="002E79A3">
        <w:rPr>
          <w:rFonts w:hint="cs"/>
          <w:rtl/>
        </w:rPr>
        <w:t>ّ</w:t>
      </w:r>
      <w:r>
        <w:rPr>
          <w:rFonts w:hint="eastAsia"/>
          <w:rtl/>
        </w:rPr>
        <w:t>عاسة</w:t>
      </w:r>
      <w:r>
        <w:rPr>
          <w:rtl/>
        </w:rPr>
        <w:t xml:space="preserve"> </w:t>
      </w:r>
      <w:r>
        <w:rPr>
          <w:rFonts w:hint="eastAsia"/>
          <w:rtl/>
        </w:rPr>
        <w:t>النفسي</w:t>
      </w:r>
      <w:r w:rsidR="002E79A3">
        <w:rPr>
          <w:rFonts w:hint="cs"/>
          <w:rtl/>
        </w:rPr>
        <w:t>ّ</w:t>
      </w:r>
      <w:r>
        <w:rPr>
          <w:rFonts w:hint="eastAsia"/>
          <w:rtl/>
        </w:rPr>
        <w:t>ة</w:t>
      </w:r>
      <w:r>
        <w:rPr>
          <w:rtl/>
        </w:rPr>
        <w:t xml:space="preserve"> </w:t>
      </w:r>
      <w:r>
        <w:rPr>
          <w:rFonts w:hint="eastAsia"/>
          <w:rtl/>
        </w:rPr>
        <w:t>التي</w:t>
      </w:r>
      <w:r>
        <w:rPr>
          <w:rtl/>
        </w:rPr>
        <w:t xml:space="preserve"> </w:t>
      </w:r>
      <w:r>
        <w:rPr>
          <w:rFonts w:hint="eastAsia"/>
          <w:rtl/>
        </w:rPr>
        <w:t>تلم</w:t>
      </w:r>
      <w:r w:rsidR="002E79A3">
        <w:rPr>
          <w:rFonts w:hint="cs"/>
          <w:rtl/>
        </w:rPr>
        <w:t>ّ</w:t>
      </w:r>
      <w:r>
        <w:rPr>
          <w:rtl/>
        </w:rPr>
        <w:t xml:space="preserve"> </w:t>
      </w:r>
      <w:r>
        <w:rPr>
          <w:rFonts w:hint="eastAsia"/>
          <w:rtl/>
        </w:rPr>
        <w:t>به،</w:t>
      </w:r>
      <w:r>
        <w:rPr>
          <w:rtl/>
        </w:rPr>
        <w:t xml:space="preserve"> </w:t>
      </w:r>
      <w:r>
        <w:rPr>
          <w:rFonts w:hint="eastAsia"/>
          <w:rtl/>
        </w:rPr>
        <w:t>فيشاطره</w:t>
      </w:r>
      <w:r>
        <w:rPr>
          <w:rtl/>
        </w:rPr>
        <w:t xml:space="preserve"> </w:t>
      </w:r>
      <w:r>
        <w:rPr>
          <w:rFonts w:hint="eastAsia"/>
          <w:rtl/>
        </w:rPr>
        <w:t>البكاء</w:t>
      </w:r>
      <w:r w:rsidRPr="00887611">
        <w:rPr>
          <w:rtl/>
        </w:rPr>
        <w:t xml:space="preserve"> </w:t>
      </w:r>
      <w:r>
        <w:rPr>
          <w:rFonts w:hint="eastAsia"/>
          <w:rtl/>
        </w:rPr>
        <w:t>لسطوة</w:t>
      </w:r>
      <w:r>
        <w:rPr>
          <w:rtl/>
        </w:rPr>
        <w:t xml:space="preserve"> </w:t>
      </w:r>
      <w:r>
        <w:rPr>
          <w:rFonts w:hint="eastAsia"/>
          <w:rtl/>
        </w:rPr>
        <w:t>الأجنبي</w:t>
      </w:r>
      <w:r>
        <w:rPr>
          <w:rFonts w:hint="cs"/>
          <w:rtl/>
        </w:rPr>
        <w:t>،</w:t>
      </w:r>
      <w:r>
        <w:rPr>
          <w:rtl/>
        </w:rPr>
        <w:t xml:space="preserve"> </w:t>
      </w:r>
      <w:r>
        <w:rPr>
          <w:rFonts w:hint="eastAsia"/>
          <w:rtl/>
        </w:rPr>
        <w:t>ويقاسمه</w:t>
      </w:r>
      <w:r>
        <w:rPr>
          <w:rtl/>
        </w:rPr>
        <w:t xml:space="preserve"> </w:t>
      </w:r>
      <w:r>
        <w:rPr>
          <w:rFonts w:hint="eastAsia"/>
          <w:rtl/>
        </w:rPr>
        <w:t>النواح</w:t>
      </w:r>
      <w:r>
        <w:rPr>
          <w:rtl/>
        </w:rPr>
        <w:t xml:space="preserve"> </w:t>
      </w:r>
      <w:r>
        <w:rPr>
          <w:rFonts w:hint="eastAsia"/>
          <w:rtl/>
        </w:rPr>
        <w:t>حسرة</w:t>
      </w:r>
      <w:r>
        <w:rPr>
          <w:rtl/>
        </w:rPr>
        <w:t xml:space="preserve"> </w:t>
      </w:r>
      <w:r>
        <w:rPr>
          <w:rFonts w:hint="eastAsia"/>
          <w:rtl/>
        </w:rPr>
        <w:t>على</w:t>
      </w:r>
      <w:r>
        <w:rPr>
          <w:rFonts w:hint="cs"/>
          <w:rtl/>
        </w:rPr>
        <w:t xml:space="preserve"> </w:t>
      </w:r>
      <w:r w:rsidRPr="0000583B">
        <w:rPr>
          <w:rFonts w:hint="cs"/>
          <w:rtl/>
        </w:rPr>
        <w:t>ال</w:t>
      </w:r>
      <w:r w:rsidRPr="0000583B">
        <w:rPr>
          <w:rFonts w:hint="eastAsia"/>
          <w:rtl/>
        </w:rPr>
        <w:t>حمى</w:t>
      </w:r>
      <w:r w:rsidRPr="005F1A98">
        <w:rPr>
          <w:color w:val="FF0000"/>
          <w:rtl/>
        </w:rPr>
        <w:t xml:space="preserve"> </w:t>
      </w:r>
      <w:r>
        <w:rPr>
          <w:rFonts w:hint="eastAsia"/>
          <w:rtl/>
        </w:rPr>
        <w:t>المنتهكة</w:t>
      </w:r>
      <w:r>
        <w:rPr>
          <w:rtl/>
        </w:rPr>
        <w:t xml:space="preserve"> </w:t>
      </w:r>
      <w:r>
        <w:rPr>
          <w:rFonts w:hint="eastAsia"/>
          <w:rtl/>
        </w:rPr>
        <w:t>و</w:t>
      </w:r>
      <w:r>
        <w:rPr>
          <w:rFonts w:hint="cs"/>
          <w:rtl/>
        </w:rPr>
        <w:t>ال</w:t>
      </w:r>
      <w:r>
        <w:rPr>
          <w:rFonts w:hint="eastAsia"/>
          <w:rtl/>
        </w:rPr>
        <w:t>أرض</w:t>
      </w:r>
      <w:r>
        <w:rPr>
          <w:rtl/>
        </w:rPr>
        <w:t xml:space="preserve"> </w:t>
      </w:r>
      <w:r>
        <w:rPr>
          <w:rFonts w:hint="eastAsia"/>
          <w:rtl/>
        </w:rPr>
        <w:t>المغتصبة</w:t>
      </w:r>
      <w:r>
        <w:rPr>
          <w:rFonts w:hint="cs"/>
          <w:rtl/>
        </w:rPr>
        <w:t>،</w:t>
      </w:r>
      <w:r>
        <w:rPr>
          <w:rtl/>
        </w:rPr>
        <w:t xml:space="preserve"> </w:t>
      </w:r>
      <w:r>
        <w:rPr>
          <w:rFonts w:hint="eastAsia"/>
          <w:rtl/>
        </w:rPr>
        <w:t>وأسفا</w:t>
      </w:r>
      <w:r>
        <w:rPr>
          <w:rtl/>
        </w:rPr>
        <w:t xml:space="preserve"> </w:t>
      </w:r>
      <w:r>
        <w:rPr>
          <w:rFonts w:hint="eastAsia"/>
          <w:rtl/>
        </w:rPr>
        <w:t>على</w:t>
      </w:r>
      <w:r>
        <w:rPr>
          <w:rtl/>
        </w:rPr>
        <w:t xml:space="preserve"> </w:t>
      </w:r>
      <w:r>
        <w:rPr>
          <w:rFonts w:hint="eastAsia"/>
          <w:rtl/>
        </w:rPr>
        <w:t>شعب</w:t>
      </w:r>
      <w:r>
        <w:rPr>
          <w:rtl/>
        </w:rPr>
        <w:t xml:space="preserve"> </w:t>
      </w:r>
      <w:r>
        <w:rPr>
          <w:rFonts w:hint="eastAsia"/>
          <w:rtl/>
        </w:rPr>
        <w:t>تائه</w:t>
      </w:r>
      <w:r>
        <w:rPr>
          <w:rtl/>
        </w:rPr>
        <w:t xml:space="preserve"> </w:t>
      </w:r>
      <w:r>
        <w:rPr>
          <w:rFonts w:hint="eastAsia"/>
          <w:rtl/>
        </w:rPr>
        <w:t>في</w:t>
      </w:r>
      <w:r>
        <w:rPr>
          <w:rtl/>
        </w:rPr>
        <w:t xml:space="preserve"> </w:t>
      </w:r>
      <w:r>
        <w:rPr>
          <w:rFonts w:hint="eastAsia"/>
          <w:rtl/>
        </w:rPr>
        <w:t>التخل</w:t>
      </w:r>
      <w:r>
        <w:rPr>
          <w:rFonts w:hint="cs"/>
          <w:rtl/>
        </w:rPr>
        <w:t>ّ</w:t>
      </w:r>
      <w:r>
        <w:rPr>
          <w:rFonts w:hint="eastAsia"/>
          <w:rtl/>
        </w:rPr>
        <w:t>ف</w:t>
      </w:r>
      <w:r>
        <w:rPr>
          <w:rtl/>
        </w:rPr>
        <w:t xml:space="preserve"> </w:t>
      </w:r>
      <w:r>
        <w:rPr>
          <w:rFonts w:hint="eastAsia"/>
          <w:rtl/>
        </w:rPr>
        <w:t>والحرمان</w:t>
      </w:r>
      <w:r>
        <w:rPr>
          <w:rtl/>
        </w:rPr>
        <w:t>:</w:t>
      </w:r>
      <w:r w:rsidR="00B87CBD" w:rsidRPr="00B87CBD">
        <w:rPr>
          <w:rFonts w:hint="cs"/>
          <w:sz w:val="32"/>
          <w:rtl/>
        </w:rPr>
        <w:t xml:space="preserve"> </w:t>
      </w:r>
      <w:r w:rsidR="00B87CBD" w:rsidRPr="00ED2917">
        <w:rPr>
          <w:rFonts w:hint="cs"/>
          <w:sz w:val="32"/>
          <w:rtl/>
        </w:rPr>
        <w:t>[</w:t>
      </w:r>
      <w:r w:rsidR="00B87CBD">
        <w:rPr>
          <w:rFonts w:hint="cs"/>
          <w:b/>
          <w:bCs/>
          <w:sz w:val="32"/>
          <w:rtl/>
        </w:rPr>
        <w:t>الكامل</w:t>
      </w:r>
      <w:r w:rsidR="00B87CBD" w:rsidRPr="00ED2917">
        <w:rPr>
          <w:sz w:val="32"/>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B4A81" w:rsidTr="001B4A81">
        <w:trPr>
          <w:trHeight w:hRule="exact" w:val="567"/>
          <w:jc w:val="center"/>
        </w:trPr>
        <w:tc>
          <w:tcPr>
            <w:tcW w:w="3855" w:type="dxa"/>
          </w:tcPr>
          <w:p w:rsidR="001B4A81" w:rsidRDefault="001B4A81" w:rsidP="004E31B9">
            <w:pPr>
              <w:ind w:firstLine="0"/>
              <w:jc w:val="lowKashida"/>
              <w:rPr>
                <w:sz w:val="28"/>
                <w:rtl/>
              </w:rPr>
            </w:pPr>
            <w:r>
              <w:rPr>
                <w:rFonts w:hint="cs"/>
                <w:sz w:val="28"/>
                <w:rtl/>
              </w:rPr>
              <w:t>"</w:t>
            </w:r>
            <w:r>
              <w:rPr>
                <w:rFonts w:hint="eastAsia"/>
                <w:sz w:val="28"/>
                <w:rtl/>
              </w:rPr>
              <w:t>تَبْكِي</w:t>
            </w:r>
            <w:r>
              <w:rPr>
                <w:sz w:val="28"/>
                <w:rtl/>
              </w:rPr>
              <w:t xml:space="preserve"> </w:t>
            </w:r>
            <w:r>
              <w:rPr>
                <w:rFonts w:hint="eastAsia"/>
                <w:sz w:val="28"/>
                <w:rtl/>
              </w:rPr>
              <w:t>وأَبْكِي</w:t>
            </w:r>
            <w:r>
              <w:rPr>
                <w:sz w:val="28"/>
                <w:rtl/>
              </w:rPr>
              <w:t xml:space="preserve"> </w:t>
            </w:r>
            <w:r>
              <w:rPr>
                <w:rFonts w:hint="eastAsia"/>
                <w:sz w:val="28"/>
                <w:rtl/>
              </w:rPr>
              <w:t>والشُّجُونُ</w:t>
            </w:r>
            <w:r>
              <w:rPr>
                <w:sz w:val="28"/>
                <w:rtl/>
              </w:rPr>
              <w:t xml:space="preserve"> </w:t>
            </w:r>
            <w:r>
              <w:rPr>
                <w:rFonts w:hint="eastAsia"/>
                <w:sz w:val="28"/>
                <w:rtl/>
              </w:rPr>
              <w:t>عَريقَةٌ</w:t>
            </w:r>
            <w:r>
              <w:rPr>
                <w:sz w:val="28"/>
                <w:rtl/>
              </w:rPr>
              <w:br/>
              <w:t xml:space="preserve"> </w:t>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Default="001B4A81" w:rsidP="004E31B9">
            <w:pPr>
              <w:ind w:firstLine="0"/>
              <w:jc w:val="lowKashida"/>
              <w:rPr>
                <w:sz w:val="28"/>
                <w:rtl/>
              </w:rPr>
            </w:pPr>
            <w:r>
              <w:rPr>
                <w:rFonts w:hint="eastAsia"/>
                <w:sz w:val="28"/>
                <w:rtl/>
              </w:rPr>
              <w:t>وأَنَا</w:t>
            </w:r>
            <w:r>
              <w:rPr>
                <w:sz w:val="28"/>
                <w:rtl/>
              </w:rPr>
              <w:t xml:space="preserve"> </w:t>
            </w:r>
            <w:r>
              <w:rPr>
                <w:rFonts w:hint="eastAsia"/>
                <w:sz w:val="28"/>
                <w:rtl/>
              </w:rPr>
              <w:t>وأنْتَ</w:t>
            </w:r>
            <w:r>
              <w:rPr>
                <w:sz w:val="28"/>
                <w:rtl/>
              </w:rPr>
              <w:t xml:space="preserve"> </w:t>
            </w:r>
            <w:r>
              <w:rPr>
                <w:rFonts w:hint="eastAsia"/>
                <w:sz w:val="28"/>
                <w:rtl/>
              </w:rPr>
              <w:t>الفَاقِدَانِ</w:t>
            </w:r>
            <w:r>
              <w:rPr>
                <w:sz w:val="28"/>
                <w:rtl/>
              </w:rPr>
              <w:t xml:space="preserve"> </w:t>
            </w:r>
            <w:r>
              <w:rPr>
                <w:rFonts w:hint="eastAsia"/>
                <w:sz w:val="28"/>
                <w:rtl/>
              </w:rPr>
              <w:t>جَنَاحَا</w:t>
            </w:r>
            <w:r>
              <w:rPr>
                <w:sz w:val="28"/>
                <w:rtl/>
              </w:rPr>
              <w:br/>
            </w:r>
          </w:p>
        </w:tc>
      </w:tr>
      <w:tr w:rsidR="001B4A81" w:rsidRPr="00CF14A2" w:rsidTr="001B4A81">
        <w:trPr>
          <w:trHeight w:hRule="exact" w:val="567"/>
          <w:jc w:val="center"/>
        </w:trPr>
        <w:tc>
          <w:tcPr>
            <w:tcW w:w="3855" w:type="dxa"/>
          </w:tcPr>
          <w:p w:rsidR="001B4A81" w:rsidRPr="00CF14A2" w:rsidRDefault="001B4A81" w:rsidP="004E31B9">
            <w:pPr>
              <w:ind w:firstLine="0"/>
              <w:jc w:val="lowKashida"/>
              <w:rPr>
                <w:sz w:val="28"/>
                <w:rtl/>
              </w:rPr>
            </w:pPr>
            <w:r>
              <w:rPr>
                <w:rFonts w:hint="eastAsia"/>
                <w:sz w:val="28"/>
                <w:rtl/>
              </w:rPr>
              <w:t>وأَنَا</w:t>
            </w:r>
            <w:r>
              <w:rPr>
                <w:sz w:val="28"/>
                <w:rtl/>
              </w:rPr>
              <w:t xml:space="preserve"> </w:t>
            </w:r>
            <w:r>
              <w:rPr>
                <w:rFonts w:hint="eastAsia"/>
                <w:sz w:val="28"/>
                <w:rtl/>
              </w:rPr>
              <w:t>وَأنْتَ</w:t>
            </w:r>
            <w:r>
              <w:rPr>
                <w:sz w:val="28"/>
                <w:rtl/>
              </w:rPr>
              <w:t xml:space="preserve"> </w:t>
            </w:r>
            <w:r>
              <w:rPr>
                <w:rFonts w:hint="eastAsia"/>
                <w:sz w:val="28"/>
                <w:rtl/>
              </w:rPr>
              <w:t>النَّائحَانِ</w:t>
            </w:r>
            <w:r>
              <w:rPr>
                <w:sz w:val="28"/>
                <w:rtl/>
              </w:rPr>
              <w:t xml:space="preserve"> </w:t>
            </w:r>
            <w:r>
              <w:rPr>
                <w:rFonts w:hint="eastAsia"/>
                <w:sz w:val="28"/>
                <w:rtl/>
              </w:rPr>
              <w:t>عَلَى</w:t>
            </w:r>
            <w:r>
              <w:rPr>
                <w:sz w:val="28"/>
                <w:rtl/>
              </w:rPr>
              <w:t xml:space="preserve"> </w:t>
            </w:r>
            <w:r>
              <w:rPr>
                <w:rFonts w:hint="eastAsia"/>
                <w:sz w:val="28"/>
                <w:rtl/>
              </w:rPr>
              <w:t>الحِمَى</w:t>
            </w:r>
            <w:r>
              <w:rPr>
                <w:sz w:val="28"/>
                <w:rtl/>
              </w:rPr>
              <w:t xml:space="preserve"> </w:t>
            </w:r>
            <w:r>
              <w:rPr>
                <w:sz w:val="28"/>
                <w:rtl/>
              </w:rPr>
              <w:br/>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Pr="00CF14A2" w:rsidRDefault="001B4A81" w:rsidP="004E31B9">
            <w:pPr>
              <w:ind w:firstLine="0"/>
              <w:jc w:val="lowKashida"/>
              <w:rPr>
                <w:sz w:val="28"/>
                <w:rtl/>
              </w:rPr>
            </w:pPr>
            <w:r>
              <w:rPr>
                <w:rFonts w:hint="eastAsia"/>
                <w:sz w:val="28"/>
                <w:rtl/>
              </w:rPr>
              <w:t>وَأنَا</w:t>
            </w:r>
            <w:r>
              <w:rPr>
                <w:sz w:val="28"/>
                <w:rtl/>
              </w:rPr>
              <w:t xml:space="preserve"> </w:t>
            </w:r>
            <w:r>
              <w:rPr>
                <w:rFonts w:hint="eastAsia"/>
                <w:sz w:val="28"/>
                <w:rtl/>
              </w:rPr>
              <w:t>وَأنْتَ</w:t>
            </w:r>
            <w:r>
              <w:rPr>
                <w:sz w:val="28"/>
                <w:rtl/>
              </w:rPr>
              <w:t xml:space="preserve"> </w:t>
            </w:r>
            <w:r>
              <w:rPr>
                <w:rFonts w:hint="eastAsia"/>
                <w:sz w:val="28"/>
                <w:rtl/>
              </w:rPr>
              <w:t>المثْخَنَانِ</w:t>
            </w:r>
            <w:r>
              <w:rPr>
                <w:sz w:val="28"/>
                <w:rtl/>
              </w:rPr>
              <w:t xml:space="preserve"> </w:t>
            </w:r>
            <w:r>
              <w:rPr>
                <w:rFonts w:hint="eastAsia"/>
                <w:sz w:val="28"/>
                <w:rtl/>
              </w:rPr>
              <w:t>جِراحَا</w:t>
            </w:r>
            <w:r>
              <w:rPr>
                <w:sz w:val="28"/>
                <w:rtl/>
              </w:rPr>
              <w:t xml:space="preserve"> </w:t>
            </w:r>
            <w:r>
              <w:rPr>
                <w:sz w:val="28"/>
                <w:rtl/>
              </w:rPr>
              <w:br/>
            </w:r>
          </w:p>
        </w:tc>
      </w:tr>
      <w:tr w:rsidR="001B4A81" w:rsidRPr="00CF14A2" w:rsidTr="001B4A81">
        <w:trPr>
          <w:trHeight w:hRule="exact" w:val="567"/>
          <w:jc w:val="center"/>
        </w:trPr>
        <w:tc>
          <w:tcPr>
            <w:tcW w:w="3855" w:type="dxa"/>
          </w:tcPr>
          <w:p w:rsidR="001B4A81" w:rsidRPr="00CF14A2" w:rsidRDefault="001B4A81" w:rsidP="004E31B9">
            <w:pPr>
              <w:ind w:firstLine="0"/>
              <w:jc w:val="lowKashida"/>
              <w:rPr>
                <w:sz w:val="28"/>
                <w:rtl/>
              </w:rPr>
            </w:pPr>
            <w:r>
              <w:rPr>
                <w:rFonts w:hint="eastAsia"/>
                <w:sz w:val="28"/>
                <w:rtl/>
              </w:rPr>
              <w:t>فَحِمَاكَ</w:t>
            </w:r>
            <w:r>
              <w:rPr>
                <w:sz w:val="28"/>
                <w:rtl/>
              </w:rPr>
              <w:t xml:space="preserve"> </w:t>
            </w:r>
            <w:r>
              <w:rPr>
                <w:rFonts w:hint="eastAsia"/>
                <w:sz w:val="28"/>
                <w:rtl/>
              </w:rPr>
              <w:t>دَاسَتْه</w:t>
            </w:r>
            <w:r>
              <w:rPr>
                <w:sz w:val="28"/>
                <w:rtl/>
              </w:rPr>
              <w:t xml:space="preserve"> </w:t>
            </w:r>
            <w:r>
              <w:rPr>
                <w:rFonts w:hint="eastAsia"/>
                <w:sz w:val="28"/>
                <w:rtl/>
              </w:rPr>
              <w:t>البُزاةُ</w:t>
            </w:r>
            <w:r>
              <w:rPr>
                <w:sz w:val="28"/>
                <w:rtl/>
              </w:rPr>
              <w:t xml:space="preserve"> </w:t>
            </w:r>
            <w:r>
              <w:rPr>
                <w:rFonts w:hint="eastAsia"/>
                <w:sz w:val="28"/>
                <w:rtl/>
              </w:rPr>
              <w:t>بمخْلَب</w:t>
            </w:r>
            <w:r>
              <w:rPr>
                <w:sz w:val="28"/>
                <w:rtl/>
              </w:rPr>
              <w:br/>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Pr="00CF14A2" w:rsidRDefault="001B4A81" w:rsidP="004E31B9">
            <w:pPr>
              <w:ind w:firstLine="0"/>
              <w:jc w:val="lowKashida"/>
              <w:rPr>
                <w:sz w:val="28"/>
                <w:rtl/>
              </w:rPr>
            </w:pPr>
            <w:r>
              <w:rPr>
                <w:rFonts w:hint="eastAsia"/>
                <w:sz w:val="28"/>
                <w:rtl/>
              </w:rPr>
              <w:t>وحِمَايَ</w:t>
            </w:r>
            <w:r>
              <w:rPr>
                <w:sz w:val="28"/>
                <w:rtl/>
              </w:rPr>
              <w:t xml:space="preserve"> </w:t>
            </w:r>
            <w:r>
              <w:rPr>
                <w:rFonts w:hint="eastAsia"/>
                <w:sz w:val="28"/>
                <w:rtl/>
              </w:rPr>
              <w:t>أَضْحَى</w:t>
            </w:r>
            <w:r>
              <w:rPr>
                <w:sz w:val="28"/>
                <w:rtl/>
              </w:rPr>
              <w:t xml:space="preserve"> </w:t>
            </w:r>
            <w:r w:rsidRPr="00BC1876">
              <w:rPr>
                <w:rFonts w:hint="eastAsia"/>
                <w:sz w:val="28"/>
                <w:rtl/>
              </w:rPr>
              <w:t>للقُسَاةِ</w:t>
            </w:r>
            <w:r w:rsidRPr="00BC1876">
              <w:rPr>
                <w:sz w:val="28"/>
                <w:rtl/>
              </w:rPr>
              <w:t xml:space="preserve"> </w:t>
            </w:r>
            <w:r w:rsidRPr="00BC1876">
              <w:rPr>
                <w:rFonts w:hint="eastAsia"/>
                <w:sz w:val="28"/>
                <w:rtl/>
              </w:rPr>
              <w:t>مَرَاح</w:t>
            </w:r>
            <w:r w:rsidRPr="00BC1876">
              <w:rPr>
                <w:rFonts w:hint="cs"/>
                <w:sz w:val="28"/>
                <w:rtl/>
              </w:rPr>
              <w:t>َ</w:t>
            </w:r>
            <w:r w:rsidRPr="00BC1876">
              <w:rPr>
                <w:rFonts w:hint="eastAsia"/>
                <w:sz w:val="28"/>
                <w:rtl/>
              </w:rPr>
              <w:t>ا</w:t>
            </w:r>
            <w:r w:rsidRPr="00BC1876">
              <w:rPr>
                <w:sz w:val="28"/>
                <w:rtl/>
              </w:rPr>
              <w:t xml:space="preserve"> </w:t>
            </w:r>
            <w:r>
              <w:rPr>
                <w:sz w:val="28"/>
                <w:rtl/>
              </w:rPr>
              <w:br/>
            </w:r>
          </w:p>
        </w:tc>
      </w:tr>
      <w:tr w:rsidR="001B4A81" w:rsidRPr="00CF14A2" w:rsidTr="001B4A81">
        <w:trPr>
          <w:trHeight w:hRule="exact" w:val="567"/>
          <w:jc w:val="center"/>
        </w:trPr>
        <w:tc>
          <w:tcPr>
            <w:tcW w:w="3855" w:type="dxa"/>
          </w:tcPr>
          <w:p w:rsidR="001B4A81" w:rsidRPr="00CF14A2" w:rsidRDefault="001B4A81" w:rsidP="004E31B9">
            <w:pPr>
              <w:ind w:firstLine="0"/>
              <w:jc w:val="lowKashida"/>
              <w:rPr>
                <w:sz w:val="28"/>
                <w:rtl/>
              </w:rPr>
            </w:pPr>
            <w:r>
              <w:rPr>
                <w:rFonts w:hint="eastAsia"/>
                <w:sz w:val="28"/>
                <w:rtl/>
              </w:rPr>
              <w:t>وَبَنُوكَ</w:t>
            </w:r>
            <w:r>
              <w:rPr>
                <w:sz w:val="28"/>
                <w:rtl/>
              </w:rPr>
              <w:t xml:space="preserve"> </w:t>
            </w:r>
            <w:r>
              <w:rPr>
                <w:rFonts w:hint="eastAsia"/>
                <w:sz w:val="28"/>
                <w:rtl/>
              </w:rPr>
              <w:t>دَاسَهُم</w:t>
            </w:r>
            <w:r>
              <w:rPr>
                <w:sz w:val="28"/>
                <w:rtl/>
              </w:rPr>
              <w:t xml:space="preserve"> </w:t>
            </w:r>
            <w:r>
              <w:rPr>
                <w:rFonts w:hint="eastAsia"/>
                <w:sz w:val="28"/>
                <w:rtl/>
              </w:rPr>
              <w:t>الزَّمَانُ</w:t>
            </w:r>
            <w:r>
              <w:rPr>
                <w:sz w:val="28"/>
                <w:rtl/>
              </w:rPr>
              <w:t xml:space="preserve"> </w:t>
            </w:r>
            <w:r>
              <w:rPr>
                <w:rFonts w:hint="eastAsia"/>
                <w:sz w:val="28"/>
                <w:rtl/>
              </w:rPr>
              <w:t>بِنَعْلِه</w:t>
            </w:r>
            <w:r>
              <w:rPr>
                <w:sz w:val="28"/>
                <w:rtl/>
              </w:rPr>
              <w:br/>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Pr="00CF14A2" w:rsidRDefault="001B4A81" w:rsidP="004E31B9">
            <w:pPr>
              <w:ind w:firstLine="0"/>
              <w:jc w:val="lowKashida"/>
              <w:rPr>
                <w:sz w:val="28"/>
                <w:rtl/>
              </w:rPr>
            </w:pPr>
            <w:r>
              <w:rPr>
                <w:rFonts w:hint="eastAsia"/>
                <w:sz w:val="28"/>
                <w:rtl/>
              </w:rPr>
              <w:t>وَبَني</w:t>
            </w:r>
            <w:r>
              <w:rPr>
                <w:rFonts w:hint="cs"/>
                <w:sz w:val="28"/>
                <w:rtl/>
              </w:rPr>
              <w:t>ّ</w:t>
            </w:r>
            <w:r>
              <w:rPr>
                <w:sz w:val="28"/>
                <w:rtl/>
              </w:rPr>
              <w:t xml:space="preserve"> </w:t>
            </w:r>
            <w:r>
              <w:rPr>
                <w:rFonts w:hint="eastAsia"/>
                <w:sz w:val="28"/>
                <w:rtl/>
              </w:rPr>
              <w:t>أَعْدَمَهُم</w:t>
            </w:r>
            <w:r>
              <w:rPr>
                <w:sz w:val="28"/>
                <w:rtl/>
              </w:rPr>
              <w:t xml:space="preserve"> </w:t>
            </w:r>
            <w:r>
              <w:rPr>
                <w:rFonts w:hint="eastAsia"/>
                <w:sz w:val="28"/>
                <w:rtl/>
              </w:rPr>
              <w:t>هُدًى</w:t>
            </w:r>
            <w:r>
              <w:rPr>
                <w:sz w:val="28"/>
                <w:rtl/>
              </w:rPr>
              <w:t xml:space="preserve"> </w:t>
            </w:r>
            <w:r>
              <w:rPr>
                <w:rFonts w:hint="eastAsia"/>
                <w:sz w:val="28"/>
                <w:rtl/>
              </w:rPr>
              <w:t>وَنجَاحَا</w:t>
            </w:r>
            <w:r>
              <w:rPr>
                <w:rFonts w:hint="cs"/>
                <w:sz w:val="28"/>
                <w:rtl/>
              </w:rPr>
              <w:t>"</w:t>
            </w:r>
            <w:r>
              <w:rPr>
                <w:sz w:val="28"/>
                <w:rtl/>
              </w:rPr>
              <w:br/>
            </w:r>
          </w:p>
        </w:tc>
      </w:tr>
    </w:tbl>
    <w:p w:rsidR="00215BEC" w:rsidRDefault="00215BEC" w:rsidP="00215BEC">
      <w:pPr>
        <w:ind w:firstLine="0"/>
        <w:rPr>
          <w:rtl/>
        </w:rPr>
      </w:pPr>
      <w:r>
        <w:rPr>
          <w:rFonts w:hint="eastAsia"/>
          <w:rtl/>
        </w:rPr>
        <w:t>ويستمر</w:t>
      </w:r>
      <w:r>
        <w:rPr>
          <w:rtl/>
        </w:rPr>
        <w:t xml:space="preserve"> </w:t>
      </w:r>
      <w:r>
        <w:rPr>
          <w:rFonts w:hint="eastAsia"/>
          <w:rtl/>
        </w:rPr>
        <w:t>في</w:t>
      </w:r>
      <w:r>
        <w:rPr>
          <w:rtl/>
        </w:rPr>
        <w:t xml:space="preserve"> </w:t>
      </w:r>
      <w:r>
        <w:rPr>
          <w:rFonts w:hint="eastAsia"/>
          <w:rtl/>
        </w:rPr>
        <w:t>الانسجام</w:t>
      </w:r>
      <w:r>
        <w:rPr>
          <w:rtl/>
        </w:rPr>
        <w:t xml:space="preserve"> </w:t>
      </w:r>
      <w:r>
        <w:rPr>
          <w:rFonts w:hint="eastAsia"/>
          <w:rtl/>
        </w:rPr>
        <w:t>مع</w:t>
      </w:r>
      <w:r>
        <w:rPr>
          <w:rtl/>
        </w:rPr>
        <w:t xml:space="preserve"> </w:t>
      </w:r>
      <w:r>
        <w:rPr>
          <w:rFonts w:hint="eastAsia"/>
          <w:rtl/>
        </w:rPr>
        <w:t>الطائر</w:t>
      </w:r>
      <w:r>
        <w:rPr>
          <w:rtl/>
        </w:rPr>
        <w:t xml:space="preserve"> </w:t>
      </w:r>
      <w:r>
        <w:rPr>
          <w:rFonts w:hint="eastAsia"/>
          <w:rtl/>
        </w:rPr>
        <w:t>في</w:t>
      </w:r>
      <w:r>
        <w:rPr>
          <w:rtl/>
        </w:rPr>
        <w:t xml:space="preserve"> </w:t>
      </w:r>
      <w:r>
        <w:rPr>
          <w:rFonts w:hint="eastAsia"/>
          <w:rtl/>
        </w:rPr>
        <w:t>مناجاته،</w:t>
      </w:r>
      <w:r>
        <w:rPr>
          <w:rtl/>
        </w:rPr>
        <w:t xml:space="preserve"> </w:t>
      </w:r>
      <w:r>
        <w:rPr>
          <w:rFonts w:hint="eastAsia"/>
          <w:rtl/>
        </w:rPr>
        <w:t>لكن</w:t>
      </w:r>
      <w:r>
        <w:rPr>
          <w:rtl/>
        </w:rPr>
        <w:t xml:space="preserve"> </w:t>
      </w:r>
      <w:r>
        <w:rPr>
          <w:rFonts w:hint="eastAsia"/>
          <w:rtl/>
        </w:rPr>
        <w:t>سرعان</w:t>
      </w:r>
      <w:r>
        <w:rPr>
          <w:rtl/>
        </w:rPr>
        <w:t xml:space="preserve"> </w:t>
      </w:r>
      <w:r>
        <w:rPr>
          <w:rFonts w:hint="eastAsia"/>
          <w:rtl/>
        </w:rPr>
        <w:t>ما</w:t>
      </w:r>
      <w:r>
        <w:rPr>
          <w:rtl/>
        </w:rPr>
        <w:t xml:space="preserve"> </w:t>
      </w:r>
      <w:r>
        <w:rPr>
          <w:rFonts w:hint="eastAsia"/>
          <w:rtl/>
        </w:rPr>
        <w:t>تتغي</w:t>
      </w:r>
      <w:r w:rsidR="002E79A3">
        <w:rPr>
          <w:rFonts w:hint="cs"/>
          <w:rtl/>
        </w:rPr>
        <w:t>ّ</w:t>
      </w:r>
      <w:r>
        <w:rPr>
          <w:rFonts w:hint="eastAsia"/>
          <w:rtl/>
        </w:rPr>
        <w:t>ر</w:t>
      </w:r>
      <w:r>
        <w:rPr>
          <w:rtl/>
        </w:rPr>
        <w:t xml:space="preserve"> </w:t>
      </w:r>
      <w:r>
        <w:rPr>
          <w:rFonts w:hint="eastAsia"/>
          <w:rtl/>
        </w:rPr>
        <w:t>الحال</w:t>
      </w:r>
      <w:r>
        <w:rPr>
          <w:rtl/>
        </w:rPr>
        <w:t xml:space="preserve"> </w:t>
      </w:r>
      <w:r>
        <w:rPr>
          <w:rFonts w:hint="eastAsia"/>
          <w:rtl/>
        </w:rPr>
        <w:t>المشترك</w:t>
      </w:r>
      <w:r>
        <w:rPr>
          <w:rtl/>
        </w:rPr>
        <w:t xml:space="preserve"> </w:t>
      </w:r>
      <w:r>
        <w:rPr>
          <w:rFonts w:hint="eastAsia"/>
          <w:rtl/>
        </w:rPr>
        <w:t>بينهما،</w:t>
      </w:r>
      <w:r>
        <w:rPr>
          <w:rtl/>
        </w:rPr>
        <w:t xml:space="preserve"> </w:t>
      </w:r>
      <w:r>
        <w:rPr>
          <w:rFonts w:hint="eastAsia"/>
          <w:rtl/>
        </w:rPr>
        <w:t>حين</w:t>
      </w:r>
      <w:r>
        <w:rPr>
          <w:rtl/>
        </w:rPr>
        <w:t xml:space="preserve"> </w:t>
      </w:r>
      <w:r>
        <w:rPr>
          <w:rFonts w:hint="eastAsia"/>
          <w:rtl/>
        </w:rPr>
        <w:t>يتعل</w:t>
      </w:r>
      <w:r w:rsidR="002E79A3">
        <w:rPr>
          <w:rFonts w:hint="cs"/>
          <w:rtl/>
        </w:rPr>
        <w:t>ّ</w:t>
      </w:r>
      <w:r>
        <w:rPr>
          <w:rFonts w:hint="eastAsia"/>
          <w:rtl/>
        </w:rPr>
        <w:t>ق</w:t>
      </w:r>
      <w:r>
        <w:rPr>
          <w:rtl/>
        </w:rPr>
        <w:t xml:space="preserve"> </w:t>
      </w:r>
      <w:r>
        <w:rPr>
          <w:rFonts w:hint="eastAsia"/>
          <w:rtl/>
        </w:rPr>
        <w:t>الأمر</w:t>
      </w:r>
      <w:r>
        <w:rPr>
          <w:rtl/>
        </w:rPr>
        <w:t xml:space="preserve"> </w:t>
      </w:r>
      <w:r>
        <w:rPr>
          <w:rFonts w:hint="eastAsia"/>
          <w:rtl/>
        </w:rPr>
        <w:t>بالحر</w:t>
      </w:r>
      <w:r w:rsidR="002E79A3">
        <w:rPr>
          <w:rFonts w:hint="cs"/>
          <w:rtl/>
        </w:rPr>
        <w:t>ّ</w:t>
      </w:r>
      <w:r>
        <w:rPr>
          <w:rFonts w:hint="eastAsia"/>
          <w:rtl/>
        </w:rPr>
        <w:t>ية</w:t>
      </w:r>
      <w:r>
        <w:rPr>
          <w:rtl/>
        </w:rPr>
        <w:t xml:space="preserve"> </w:t>
      </w:r>
      <w:r>
        <w:rPr>
          <w:rFonts w:hint="eastAsia"/>
          <w:rtl/>
        </w:rPr>
        <w:t>وهي</w:t>
      </w:r>
      <w:r>
        <w:rPr>
          <w:rtl/>
        </w:rPr>
        <w:t xml:space="preserve"> </w:t>
      </w:r>
      <w:r>
        <w:rPr>
          <w:rFonts w:hint="eastAsia"/>
          <w:rtl/>
        </w:rPr>
        <w:t>النقطة</w:t>
      </w:r>
      <w:r>
        <w:rPr>
          <w:rtl/>
        </w:rPr>
        <w:t xml:space="preserve"> </w:t>
      </w:r>
      <w:r>
        <w:rPr>
          <w:rFonts w:hint="eastAsia"/>
          <w:rtl/>
        </w:rPr>
        <w:t>التي</w:t>
      </w:r>
      <w:r>
        <w:rPr>
          <w:rtl/>
        </w:rPr>
        <w:t xml:space="preserve"> </w:t>
      </w:r>
      <w:r>
        <w:rPr>
          <w:rFonts w:hint="eastAsia"/>
          <w:rtl/>
        </w:rPr>
        <w:t>يختلفان</w:t>
      </w:r>
      <w:r>
        <w:rPr>
          <w:rtl/>
        </w:rPr>
        <w:t xml:space="preserve"> </w:t>
      </w:r>
      <w:r>
        <w:rPr>
          <w:rFonts w:hint="eastAsia"/>
          <w:rtl/>
        </w:rPr>
        <w:t>فيها،</w:t>
      </w:r>
      <w:r>
        <w:rPr>
          <w:rtl/>
        </w:rPr>
        <w:t xml:space="preserve"> </w:t>
      </w:r>
      <w:r>
        <w:rPr>
          <w:rFonts w:hint="eastAsia"/>
          <w:rtl/>
        </w:rPr>
        <w:t>فيعيب</w:t>
      </w:r>
      <w:r>
        <w:rPr>
          <w:rtl/>
        </w:rPr>
        <w:t xml:space="preserve"> </w:t>
      </w:r>
      <w:r w:rsidR="000D187C">
        <w:rPr>
          <w:rFonts w:hint="eastAsia"/>
          <w:rtl/>
        </w:rPr>
        <w:t>الشاعر</w:t>
      </w:r>
      <w:r>
        <w:rPr>
          <w:rtl/>
        </w:rPr>
        <w:t xml:space="preserve"> </w:t>
      </w:r>
      <w:r>
        <w:rPr>
          <w:rFonts w:hint="eastAsia"/>
          <w:rtl/>
        </w:rPr>
        <w:t>على</w:t>
      </w:r>
      <w:r>
        <w:rPr>
          <w:rtl/>
        </w:rPr>
        <w:t xml:space="preserve"> </w:t>
      </w:r>
      <w:r>
        <w:rPr>
          <w:rFonts w:hint="eastAsia"/>
          <w:rtl/>
        </w:rPr>
        <w:t>هذا</w:t>
      </w:r>
      <w:r>
        <w:rPr>
          <w:rtl/>
        </w:rPr>
        <w:t xml:space="preserve"> </w:t>
      </w:r>
      <w:r>
        <w:rPr>
          <w:rFonts w:hint="eastAsia"/>
          <w:rtl/>
        </w:rPr>
        <w:t>الط</w:t>
      </w:r>
      <w:r w:rsidR="002E79A3">
        <w:rPr>
          <w:rFonts w:hint="cs"/>
          <w:rtl/>
        </w:rPr>
        <w:t>ّ</w:t>
      </w:r>
      <w:r>
        <w:rPr>
          <w:rFonts w:hint="eastAsia"/>
          <w:rtl/>
        </w:rPr>
        <w:t>ائر</w:t>
      </w:r>
      <w:r>
        <w:rPr>
          <w:rtl/>
        </w:rPr>
        <w:t xml:space="preserve"> </w:t>
      </w:r>
      <w:r>
        <w:rPr>
          <w:rFonts w:hint="eastAsia"/>
          <w:rtl/>
        </w:rPr>
        <w:t>نواحه</w:t>
      </w:r>
      <w:r>
        <w:rPr>
          <w:rtl/>
        </w:rPr>
        <w:t xml:space="preserve"> </w:t>
      </w:r>
      <w:r>
        <w:rPr>
          <w:rFonts w:hint="eastAsia"/>
          <w:rtl/>
        </w:rPr>
        <w:t>المستمر</w:t>
      </w:r>
      <w:r>
        <w:rPr>
          <w:rtl/>
        </w:rPr>
        <w:t xml:space="preserve"> </w:t>
      </w:r>
      <w:r>
        <w:rPr>
          <w:rFonts w:hint="eastAsia"/>
          <w:rtl/>
        </w:rPr>
        <w:t>الذي</w:t>
      </w:r>
      <w:r>
        <w:rPr>
          <w:rtl/>
        </w:rPr>
        <w:t xml:space="preserve"> </w:t>
      </w:r>
      <w:r>
        <w:rPr>
          <w:rFonts w:hint="eastAsia"/>
          <w:rtl/>
        </w:rPr>
        <w:t>لا</w:t>
      </w:r>
      <w:r>
        <w:rPr>
          <w:rtl/>
        </w:rPr>
        <w:t xml:space="preserve"> </w:t>
      </w:r>
      <w:r>
        <w:rPr>
          <w:rFonts w:hint="eastAsia"/>
          <w:rtl/>
        </w:rPr>
        <w:t>يرى</w:t>
      </w:r>
      <w:r>
        <w:rPr>
          <w:rtl/>
        </w:rPr>
        <w:t xml:space="preserve"> </w:t>
      </w:r>
      <w:r>
        <w:rPr>
          <w:rFonts w:hint="eastAsia"/>
          <w:rtl/>
        </w:rPr>
        <w:t>له</w:t>
      </w:r>
      <w:r>
        <w:rPr>
          <w:rtl/>
        </w:rPr>
        <w:t xml:space="preserve"> </w:t>
      </w:r>
      <w:r>
        <w:rPr>
          <w:rFonts w:hint="eastAsia"/>
          <w:rtl/>
        </w:rPr>
        <w:t>بد</w:t>
      </w:r>
      <w:r w:rsidR="002E79A3">
        <w:rPr>
          <w:rFonts w:hint="cs"/>
          <w:rtl/>
        </w:rPr>
        <w:t>ّ</w:t>
      </w:r>
      <w:r>
        <w:rPr>
          <w:rFonts w:hint="eastAsia"/>
          <w:rtl/>
        </w:rPr>
        <w:t>ا</w:t>
      </w:r>
      <w:r>
        <w:rPr>
          <w:rtl/>
        </w:rPr>
        <w:t xml:space="preserve"> </w:t>
      </w:r>
      <w:r>
        <w:rPr>
          <w:rFonts w:hint="eastAsia"/>
          <w:rtl/>
        </w:rPr>
        <w:t>مادام</w:t>
      </w:r>
      <w:r>
        <w:rPr>
          <w:rtl/>
        </w:rPr>
        <w:t xml:space="preserve"> </w:t>
      </w:r>
      <w:r>
        <w:rPr>
          <w:rFonts w:hint="eastAsia"/>
          <w:rtl/>
        </w:rPr>
        <w:t>حر</w:t>
      </w:r>
      <w:r w:rsidR="002E79A3">
        <w:rPr>
          <w:rFonts w:hint="cs"/>
          <w:rtl/>
        </w:rPr>
        <w:t>ّ</w:t>
      </w:r>
      <w:r>
        <w:rPr>
          <w:rFonts w:hint="eastAsia"/>
          <w:rtl/>
        </w:rPr>
        <w:t>ا</w:t>
      </w:r>
      <w:r>
        <w:rPr>
          <w:rtl/>
        </w:rPr>
        <w:t xml:space="preserve"> </w:t>
      </w:r>
      <w:r>
        <w:rPr>
          <w:rFonts w:hint="eastAsia"/>
          <w:rtl/>
        </w:rPr>
        <w:t>طليقا</w:t>
      </w:r>
      <w:r>
        <w:rPr>
          <w:rtl/>
        </w:rPr>
        <w:t xml:space="preserve"> </w:t>
      </w:r>
      <w:r>
        <w:rPr>
          <w:rFonts w:hint="eastAsia"/>
          <w:rtl/>
        </w:rPr>
        <w:t>في</w:t>
      </w:r>
      <w:r>
        <w:rPr>
          <w:rtl/>
        </w:rPr>
        <w:t xml:space="preserve"> </w:t>
      </w:r>
      <w:r>
        <w:rPr>
          <w:rFonts w:hint="eastAsia"/>
          <w:rtl/>
        </w:rPr>
        <w:t>الط</w:t>
      </w:r>
      <w:r w:rsidR="002E79A3">
        <w:rPr>
          <w:rFonts w:hint="cs"/>
          <w:rtl/>
        </w:rPr>
        <w:t>ّ</w:t>
      </w:r>
      <w:r>
        <w:rPr>
          <w:rFonts w:hint="eastAsia"/>
          <w:rtl/>
        </w:rPr>
        <w:t>بيعة،</w:t>
      </w:r>
      <w:r>
        <w:rPr>
          <w:rtl/>
        </w:rPr>
        <w:t xml:space="preserve"> </w:t>
      </w:r>
      <w:r>
        <w:rPr>
          <w:rFonts w:hint="eastAsia"/>
          <w:rtl/>
        </w:rPr>
        <w:t>بخلافه</w:t>
      </w:r>
      <w:r>
        <w:rPr>
          <w:rtl/>
        </w:rPr>
        <w:t xml:space="preserve"> </w:t>
      </w:r>
      <w:r>
        <w:rPr>
          <w:rFonts w:hint="eastAsia"/>
          <w:rtl/>
        </w:rPr>
        <w:t>الذي</w:t>
      </w:r>
      <w:r>
        <w:rPr>
          <w:rtl/>
        </w:rPr>
        <w:t xml:space="preserve"> </w:t>
      </w:r>
      <w:r>
        <w:rPr>
          <w:rFonts w:hint="eastAsia"/>
          <w:rtl/>
        </w:rPr>
        <w:t>يعيش</w:t>
      </w:r>
      <w:r>
        <w:rPr>
          <w:rtl/>
        </w:rPr>
        <w:t xml:space="preserve"> </w:t>
      </w:r>
      <w:r>
        <w:rPr>
          <w:rFonts w:hint="eastAsia"/>
          <w:rtl/>
        </w:rPr>
        <w:t>في</w:t>
      </w:r>
      <w:r>
        <w:rPr>
          <w:rtl/>
        </w:rPr>
        <w:t xml:space="preserve"> </w:t>
      </w:r>
      <w:r>
        <w:rPr>
          <w:rFonts w:hint="eastAsia"/>
          <w:rtl/>
        </w:rPr>
        <w:t>واقع</w:t>
      </w:r>
      <w:r>
        <w:rPr>
          <w:rtl/>
        </w:rPr>
        <w:t xml:space="preserve"> </w:t>
      </w:r>
      <w:r>
        <w:rPr>
          <w:rFonts w:hint="eastAsia"/>
          <w:rtl/>
        </w:rPr>
        <w:t>ضاغط</w:t>
      </w:r>
      <w:r>
        <w:rPr>
          <w:rtl/>
        </w:rPr>
        <w:t xml:space="preserve"> </w:t>
      </w:r>
      <w:r>
        <w:rPr>
          <w:rFonts w:hint="eastAsia"/>
          <w:rtl/>
        </w:rPr>
        <w:t>وبيئة</w:t>
      </w:r>
      <w:r>
        <w:rPr>
          <w:rtl/>
        </w:rPr>
        <w:t xml:space="preserve"> </w:t>
      </w:r>
      <w:r>
        <w:rPr>
          <w:rFonts w:hint="eastAsia"/>
          <w:rtl/>
        </w:rPr>
        <w:t>قاسية</w:t>
      </w:r>
      <w:r>
        <w:rPr>
          <w:rtl/>
        </w:rPr>
        <w:t xml:space="preserve"> </w:t>
      </w:r>
      <w:r>
        <w:rPr>
          <w:rFonts w:hint="eastAsia"/>
          <w:rtl/>
        </w:rPr>
        <w:t>أضحى</w:t>
      </w:r>
      <w:r>
        <w:rPr>
          <w:rtl/>
        </w:rPr>
        <w:t xml:space="preserve"> </w:t>
      </w:r>
      <w:r>
        <w:rPr>
          <w:rFonts w:hint="eastAsia"/>
          <w:rtl/>
        </w:rPr>
        <w:t>فيها</w:t>
      </w:r>
      <w:r>
        <w:rPr>
          <w:rtl/>
        </w:rPr>
        <w:t xml:space="preserve"> </w:t>
      </w:r>
      <w:r>
        <w:rPr>
          <w:rFonts w:hint="eastAsia"/>
          <w:rtl/>
        </w:rPr>
        <w:t>فاقدا</w:t>
      </w:r>
      <w:r>
        <w:rPr>
          <w:rtl/>
        </w:rPr>
        <w:t xml:space="preserve"> </w:t>
      </w:r>
      <w:r>
        <w:rPr>
          <w:rFonts w:hint="eastAsia"/>
          <w:rtl/>
        </w:rPr>
        <w:t>لحري</w:t>
      </w:r>
      <w:r w:rsidR="002E79A3">
        <w:rPr>
          <w:rFonts w:hint="cs"/>
          <w:rtl/>
        </w:rPr>
        <w:t>ّ</w:t>
      </w:r>
      <w:r>
        <w:rPr>
          <w:rFonts w:hint="eastAsia"/>
          <w:rtl/>
        </w:rPr>
        <w:t>ته،</w:t>
      </w:r>
      <w:r>
        <w:rPr>
          <w:rtl/>
        </w:rPr>
        <w:t xml:space="preserve"> </w:t>
      </w:r>
      <w:r w:rsidRPr="00BC1876">
        <w:rPr>
          <w:rFonts w:hint="eastAsia"/>
          <w:rtl/>
        </w:rPr>
        <w:t>مكب</w:t>
      </w:r>
      <w:r>
        <w:rPr>
          <w:rFonts w:hint="cs"/>
          <w:rtl/>
        </w:rPr>
        <w:t>ّ</w:t>
      </w:r>
      <w:r w:rsidRPr="00BC1876">
        <w:rPr>
          <w:rFonts w:hint="eastAsia"/>
          <w:rtl/>
        </w:rPr>
        <w:t>ل</w:t>
      </w:r>
      <w:r w:rsidRPr="00BC1876">
        <w:rPr>
          <w:rFonts w:hint="cs"/>
          <w:rtl/>
        </w:rPr>
        <w:t>ا</w:t>
      </w:r>
      <w:r w:rsidRPr="00BC1876">
        <w:rPr>
          <w:rtl/>
        </w:rPr>
        <w:t xml:space="preserve"> </w:t>
      </w:r>
      <w:r w:rsidRPr="00BC1876">
        <w:rPr>
          <w:rFonts w:hint="eastAsia"/>
          <w:rtl/>
        </w:rPr>
        <w:t>بقيود</w:t>
      </w:r>
      <w:r w:rsidRPr="00BC1876">
        <w:rPr>
          <w:rtl/>
        </w:rPr>
        <w:t xml:space="preserve"> </w:t>
      </w:r>
      <w:r w:rsidRPr="00BC1876">
        <w:rPr>
          <w:rFonts w:hint="eastAsia"/>
          <w:rtl/>
        </w:rPr>
        <w:t>المهانة</w:t>
      </w:r>
      <w:r w:rsidRPr="00BC1876">
        <w:rPr>
          <w:rtl/>
        </w:rPr>
        <w:t xml:space="preserve"> </w:t>
      </w:r>
      <w:r w:rsidRPr="00BC1876">
        <w:rPr>
          <w:rFonts w:hint="eastAsia"/>
          <w:rtl/>
        </w:rPr>
        <w:t>والذ</w:t>
      </w:r>
      <w:r>
        <w:rPr>
          <w:rFonts w:hint="cs"/>
          <w:rtl/>
        </w:rPr>
        <w:t>ّ</w:t>
      </w:r>
      <w:r w:rsidRPr="00BC1876">
        <w:rPr>
          <w:rFonts w:hint="eastAsia"/>
          <w:rtl/>
        </w:rPr>
        <w:t>ل،</w:t>
      </w:r>
      <w:r w:rsidRPr="00BC1876">
        <w:rPr>
          <w:rtl/>
        </w:rPr>
        <w:t xml:space="preserve"> </w:t>
      </w:r>
      <w:r w:rsidRPr="00BC1876">
        <w:rPr>
          <w:rFonts w:hint="cs"/>
          <w:rtl/>
        </w:rPr>
        <w:t>ممنوعا من</w:t>
      </w:r>
      <w:r w:rsidRPr="00BC1876">
        <w:rPr>
          <w:rtl/>
        </w:rPr>
        <w:t xml:space="preserve"> </w:t>
      </w:r>
      <w:r w:rsidRPr="00BC1876">
        <w:rPr>
          <w:rFonts w:hint="eastAsia"/>
          <w:rtl/>
        </w:rPr>
        <w:t>إسماع</w:t>
      </w:r>
      <w:r w:rsidRPr="00BC1876">
        <w:rPr>
          <w:rtl/>
        </w:rPr>
        <w:t xml:space="preserve"> </w:t>
      </w:r>
      <w:r w:rsidRPr="00BC1876">
        <w:rPr>
          <w:rFonts w:hint="eastAsia"/>
          <w:rtl/>
        </w:rPr>
        <w:t>صوته</w:t>
      </w:r>
      <w:r w:rsidRPr="00BC1876">
        <w:rPr>
          <w:rtl/>
        </w:rPr>
        <w:t xml:space="preserve"> </w:t>
      </w:r>
      <w:r>
        <w:rPr>
          <w:rFonts w:hint="eastAsia"/>
          <w:rtl/>
        </w:rPr>
        <w:t>وكلمته</w:t>
      </w:r>
      <w:r>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B4A81" w:rsidTr="001B4A81">
        <w:trPr>
          <w:trHeight w:hRule="exact" w:val="567"/>
          <w:jc w:val="center"/>
        </w:trPr>
        <w:tc>
          <w:tcPr>
            <w:tcW w:w="3855" w:type="dxa"/>
          </w:tcPr>
          <w:p w:rsidR="001B4A81" w:rsidRDefault="001B4A81" w:rsidP="004E31B9">
            <w:pPr>
              <w:ind w:firstLine="0"/>
              <w:jc w:val="lowKashida"/>
              <w:rPr>
                <w:sz w:val="28"/>
                <w:rtl/>
              </w:rPr>
            </w:pPr>
            <w:r>
              <w:rPr>
                <w:rFonts w:hint="cs"/>
                <w:sz w:val="28"/>
                <w:rtl/>
              </w:rPr>
              <w:t>"</w:t>
            </w:r>
            <w:r>
              <w:rPr>
                <w:rFonts w:hint="eastAsia"/>
                <w:sz w:val="28"/>
                <w:rtl/>
              </w:rPr>
              <w:t>أَوَّاهُ</w:t>
            </w:r>
            <w:r>
              <w:rPr>
                <w:sz w:val="28"/>
                <w:rtl/>
              </w:rPr>
              <w:t xml:space="preserve"> </w:t>
            </w:r>
            <w:r>
              <w:rPr>
                <w:rFonts w:hint="eastAsia"/>
                <w:sz w:val="28"/>
                <w:rtl/>
              </w:rPr>
              <w:t>يَا</w:t>
            </w:r>
            <w:r>
              <w:rPr>
                <w:sz w:val="28"/>
                <w:rtl/>
              </w:rPr>
              <w:t xml:space="preserve"> </w:t>
            </w:r>
            <w:r>
              <w:rPr>
                <w:rFonts w:hint="eastAsia"/>
                <w:sz w:val="28"/>
                <w:rtl/>
              </w:rPr>
              <w:t>طَيرَ</w:t>
            </w:r>
            <w:r>
              <w:rPr>
                <w:sz w:val="28"/>
                <w:rtl/>
              </w:rPr>
              <w:t xml:space="preserve"> </w:t>
            </w:r>
            <w:r>
              <w:rPr>
                <w:rFonts w:hint="eastAsia"/>
                <w:sz w:val="28"/>
                <w:rtl/>
              </w:rPr>
              <w:t>الأَرَاكِ</w:t>
            </w:r>
            <w:r>
              <w:rPr>
                <w:sz w:val="28"/>
                <w:rtl/>
              </w:rPr>
              <w:t xml:space="preserve"> </w:t>
            </w:r>
            <w:r>
              <w:rPr>
                <w:rFonts w:hint="eastAsia"/>
                <w:sz w:val="28"/>
                <w:rtl/>
              </w:rPr>
              <w:t>تَنَحَّ</w:t>
            </w:r>
            <w:r>
              <w:rPr>
                <w:sz w:val="28"/>
                <w:rtl/>
              </w:rPr>
              <w:t xml:space="preserve"> </w:t>
            </w:r>
            <w:r>
              <w:rPr>
                <w:rFonts w:hint="eastAsia"/>
                <w:sz w:val="28"/>
                <w:rtl/>
              </w:rPr>
              <w:t>عَن</w:t>
            </w:r>
            <w:r>
              <w:rPr>
                <w:sz w:val="28"/>
                <w:rtl/>
              </w:rPr>
              <w:t xml:space="preserve"> </w:t>
            </w:r>
            <w:r>
              <w:rPr>
                <w:sz w:val="28"/>
                <w:rtl/>
              </w:rPr>
              <w:br/>
            </w:r>
          </w:p>
          <w:p w:rsidR="001B4A81" w:rsidRDefault="001B4A81" w:rsidP="004E31B9">
            <w:pPr>
              <w:ind w:firstLine="0"/>
              <w:jc w:val="lowKashida"/>
              <w:rPr>
                <w:sz w:val="28"/>
                <w:rtl/>
              </w:rPr>
            </w:pP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Default="001B4A81" w:rsidP="004E31B9">
            <w:pPr>
              <w:ind w:firstLine="0"/>
              <w:jc w:val="lowKashida"/>
              <w:rPr>
                <w:sz w:val="28"/>
                <w:rtl/>
              </w:rPr>
            </w:pPr>
            <w:r>
              <w:rPr>
                <w:rFonts w:hint="eastAsia"/>
                <w:sz w:val="28"/>
                <w:rtl/>
              </w:rPr>
              <w:t>شَجوٍ</w:t>
            </w:r>
            <w:r>
              <w:rPr>
                <w:sz w:val="28"/>
                <w:rtl/>
              </w:rPr>
              <w:t xml:space="preserve"> </w:t>
            </w:r>
            <w:r>
              <w:rPr>
                <w:rFonts w:hint="eastAsia"/>
                <w:sz w:val="28"/>
                <w:rtl/>
              </w:rPr>
              <w:t>مُميتٍ</w:t>
            </w:r>
            <w:r>
              <w:rPr>
                <w:sz w:val="28"/>
                <w:rtl/>
              </w:rPr>
              <w:t xml:space="preserve"> </w:t>
            </w:r>
            <w:r>
              <w:rPr>
                <w:rFonts w:hint="eastAsia"/>
                <w:sz w:val="28"/>
                <w:rtl/>
              </w:rPr>
              <w:t>لا</w:t>
            </w:r>
            <w:r>
              <w:rPr>
                <w:sz w:val="28"/>
                <w:rtl/>
              </w:rPr>
              <w:t xml:space="preserve"> </w:t>
            </w:r>
            <w:r>
              <w:rPr>
                <w:rFonts w:hint="eastAsia"/>
                <w:sz w:val="28"/>
                <w:rtl/>
              </w:rPr>
              <w:t>عَدِمتَ</w:t>
            </w:r>
            <w:r>
              <w:rPr>
                <w:sz w:val="28"/>
                <w:rtl/>
              </w:rPr>
              <w:t xml:space="preserve"> </w:t>
            </w:r>
            <w:r>
              <w:rPr>
                <w:rFonts w:hint="eastAsia"/>
                <w:sz w:val="28"/>
                <w:rtl/>
              </w:rPr>
              <w:t>فَلَاحا</w:t>
            </w:r>
            <w:r>
              <w:rPr>
                <w:sz w:val="28"/>
                <w:rtl/>
              </w:rPr>
              <w:br/>
            </w:r>
          </w:p>
        </w:tc>
      </w:tr>
      <w:tr w:rsidR="001B4A81" w:rsidTr="001B4A81">
        <w:trPr>
          <w:trHeight w:hRule="exact" w:val="567"/>
          <w:jc w:val="center"/>
        </w:trPr>
        <w:tc>
          <w:tcPr>
            <w:tcW w:w="3855" w:type="dxa"/>
          </w:tcPr>
          <w:p w:rsidR="001B4A81" w:rsidRDefault="001B4A81" w:rsidP="004E31B9">
            <w:pPr>
              <w:ind w:firstLine="0"/>
              <w:jc w:val="lowKashida"/>
              <w:rPr>
                <w:sz w:val="28"/>
                <w:rtl/>
              </w:rPr>
            </w:pPr>
            <w:r>
              <w:rPr>
                <w:rFonts w:hint="eastAsia"/>
                <w:sz w:val="28"/>
                <w:rtl/>
              </w:rPr>
              <w:t>لَو</w:t>
            </w:r>
            <w:r>
              <w:rPr>
                <w:sz w:val="28"/>
                <w:rtl/>
              </w:rPr>
              <w:t xml:space="preserve"> </w:t>
            </w:r>
            <w:r>
              <w:rPr>
                <w:rFonts w:hint="eastAsia"/>
                <w:sz w:val="28"/>
                <w:rtl/>
              </w:rPr>
              <w:t>كُنْتُ</w:t>
            </w:r>
            <w:r>
              <w:rPr>
                <w:sz w:val="28"/>
                <w:rtl/>
              </w:rPr>
              <w:t xml:space="preserve"> </w:t>
            </w:r>
            <w:r>
              <w:rPr>
                <w:rFonts w:hint="eastAsia"/>
                <w:sz w:val="28"/>
                <w:rtl/>
              </w:rPr>
              <w:t>مِثلَكَ</w:t>
            </w:r>
            <w:r>
              <w:rPr>
                <w:sz w:val="28"/>
                <w:rtl/>
              </w:rPr>
              <w:t xml:space="preserve"> </w:t>
            </w:r>
            <w:r>
              <w:rPr>
                <w:rFonts w:hint="eastAsia"/>
                <w:sz w:val="28"/>
                <w:rtl/>
              </w:rPr>
              <w:t>مُطلَقًا</w:t>
            </w:r>
            <w:r>
              <w:rPr>
                <w:sz w:val="28"/>
                <w:rtl/>
              </w:rPr>
              <w:t xml:space="preserve"> </w:t>
            </w:r>
            <w:r>
              <w:rPr>
                <w:rFonts w:hint="eastAsia"/>
                <w:sz w:val="28"/>
                <w:rtl/>
              </w:rPr>
              <w:t>حُرَّا</w:t>
            </w:r>
            <w:r>
              <w:rPr>
                <w:sz w:val="28"/>
                <w:rtl/>
              </w:rPr>
              <w:t xml:space="preserve"> </w:t>
            </w:r>
            <w:r>
              <w:rPr>
                <w:rFonts w:hint="eastAsia"/>
                <w:sz w:val="28"/>
                <w:rtl/>
              </w:rPr>
              <w:t>لــَمَا</w:t>
            </w:r>
            <w:r>
              <w:rPr>
                <w:sz w:val="28"/>
                <w:rtl/>
              </w:rPr>
              <w:br/>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Default="001B4A81" w:rsidP="004E31B9">
            <w:pPr>
              <w:ind w:firstLine="0"/>
              <w:jc w:val="lowKashida"/>
              <w:rPr>
                <w:sz w:val="28"/>
                <w:rtl/>
              </w:rPr>
            </w:pPr>
            <w:r>
              <w:rPr>
                <w:rFonts w:hint="eastAsia"/>
                <w:sz w:val="28"/>
                <w:rtl/>
              </w:rPr>
              <w:t>ضَيَّعْتُ</w:t>
            </w:r>
            <w:r>
              <w:rPr>
                <w:sz w:val="28"/>
                <w:rtl/>
              </w:rPr>
              <w:t xml:space="preserve"> </w:t>
            </w:r>
            <w:r>
              <w:rPr>
                <w:rFonts w:hint="eastAsia"/>
                <w:sz w:val="28"/>
                <w:rtl/>
              </w:rPr>
              <w:t>وَقْتي</w:t>
            </w:r>
            <w:r>
              <w:rPr>
                <w:sz w:val="28"/>
                <w:rtl/>
              </w:rPr>
              <w:t xml:space="preserve"> </w:t>
            </w:r>
            <w:r>
              <w:rPr>
                <w:rFonts w:hint="eastAsia"/>
                <w:sz w:val="28"/>
                <w:rtl/>
              </w:rPr>
              <w:t>حَسْرةً</w:t>
            </w:r>
            <w:r>
              <w:rPr>
                <w:sz w:val="28"/>
                <w:rtl/>
              </w:rPr>
              <w:t xml:space="preserve"> </w:t>
            </w:r>
            <w:r>
              <w:rPr>
                <w:rFonts w:hint="eastAsia"/>
                <w:sz w:val="28"/>
                <w:rtl/>
              </w:rPr>
              <w:t>وَ</w:t>
            </w:r>
            <w:r w:rsidRPr="00B1559E">
              <w:rPr>
                <w:rFonts w:hint="eastAsia"/>
                <w:sz w:val="28"/>
                <w:rtl/>
              </w:rPr>
              <w:t>ن</w:t>
            </w:r>
            <w:r w:rsidRPr="00B1559E">
              <w:rPr>
                <w:rFonts w:hint="cs"/>
                <w:sz w:val="28"/>
                <w:rtl/>
              </w:rPr>
              <w:t>ُ</w:t>
            </w:r>
            <w:r w:rsidRPr="00B1559E">
              <w:rPr>
                <w:rFonts w:hint="eastAsia"/>
                <w:sz w:val="28"/>
                <w:rtl/>
              </w:rPr>
              <w:t>واحَا</w:t>
            </w:r>
            <w:r>
              <w:rPr>
                <w:sz w:val="28"/>
                <w:rtl/>
              </w:rPr>
              <w:br/>
              <w:t xml:space="preserve"> </w:t>
            </w:r>
          </w:p>
        </w:tc>
      </w:tr>
      <w:tr w:rsidR="001B4A81" w:rsidTr="001B4A81">
        <w:trPr>
          <w:trHeight w:hRule="exact" w:val="567"/>
          <w:jc w:val="center"/>
        </w:trPr>
        <w:tc>
          <w:tcPr>
            <w:tcW w:w="3855" w:type="dxa"/>
          </w:tcPr>
          <w:p w:rsidR="001B4A81" w:rsidRDefault="001B4A81" w:rsidP="004E31B9">
            <w:pPr>
              <w:ind w:firstLine="0"/>
              <w:jc w:val="lowKashida"/>
              <w:rPr>
                <w:sz w:val="28"/>
                <w:rtl/>
              </w:rPr>
            </w:pPr>
            <w:r>
              <w:rPr>
                <w:rFonts w:hint="eastAsia"/>
                <w:sz w:val="28"/>
                <w:rtl/>
              </w:rPr>
              <w:t>لَكِنِّي</w:t>
            </w:r>
            <w:r>
              <w:rPr>
                <w:sz w:val="28"/>
                <w:rtl/>
              </w:rPr>
              <w:t xml:space="preserve"> </w:t>
            </w:r>
            <w:r>
              <w:rPr>
                <w:rFonts w:hint="eastAsia"/>
                <w:sz w:val="28"/>
                <w:rtl/>
              </w:rPr>
              <w:t>يَا</w:t>
            </w:r>
            <w:r>
              <w:rPr>
                <w:sz w:val="28"/>
                <w:rtl/>
              </w:rPr>
              <w:t xml:space="preserve"> </w:t>
            </w:r>
            <w:r>
              <w:rPr>
                <w:rFonts w:hint="eastAsia"/>
                <w:sz w:val="28"/>
                <w:rtl/>
              </w:rPr>
              <w:t>طَيرُ</w:t>
            </w:r>
            <w:r>
              <w:rPr>
                <w:sz w:val="28"/>
                <w:rtl/>
              </w:rPr>
              <w:t xml:space="preserve"> </w:t>
            </w:r>
            <w:r>
              <w:rPr>
                <w:rFonts w:hint="eastAsia"/>
                <w:sz w:val="28"/>
                <w:rtl/>
              </w:rPr>
              <w:t>مُو</w:t>
            </w:r>
            <w:r w:rsidRPr="0000583B">
              <w:rPr>
                <w:rFonts w:hint="eastAsia"/>
                <w:sz w:val="28"/>
                <w:rtl/>
              </w:rPr>
              <w:t>ث</w:t>
            </w:r>
            <w:r>
              <w:rPr>
                <w:rFonts w:hint="cs"/>
                <w:sz w:val="28"/>
                <w:rtl/>
              </w:rPr>
              <w:t>َ</w:t>
            </w:r>
            <w:r>
              <w:rPr>
                <w:rFonts w:hint="eastAsia"/>
                <w:sz w:val="28"/>
                <w:rtl/>
              </w:rPr>
              <w:t>ق</w:t>
            </w:r>
            <w:r>
              <w:rPr>
                <w:rFonts w:hint="cs"/>
                <w:sz w:val="28"/>
                <w:rtl/>
              </w:rPr>
              <w:t>ُ</w:t>
            </w:r>
            <w:r>
              <w:rPr>
                <w:sz w:val="28"/>
                <w:rtl/>
              </w:rPr>
              <w:t xml:space="preserve"> </w:t>
            </w:r>
            <w:r>
              <w:rPr>
                <w:rFonts w:hint="eastAsia"/>
                <w:sz w:val="28"/>
                <w:rtl/>
              </w:rPr>
              <w:t>أَرجُلٍ</w:t>
            </w:r>
            <w:r>
              <w:rPr>
                <w:sz w:val="28"/>
                <w:rtl/>
              </w:rPr>
              <w:br/>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Default="001B4A81" w:rsidP="004E31B9">
            <w:pPr>
              <w:ind w:firstLine="0"/>
              <w:jc w:val="lowKashida"/>
              <w:rPr>
                <w:sz w:val="28"/>
                <w:rtl/>
              </w:rPr>
            </w:pPr>
            <w:r>
              <w:rPr>
                <w:rFonts w:hint="cs"/>
                <w:sz w:val="28"/>
                <w:rtl/>
              </w:rPr>
              <w:t>و</w:t>
            </w:r>
            <w:r w:rsidRPr="0000583B">
              <w:rPr>
                <w:rFonts w:hint="eastAsia"/>
                <w:sz w:val="28"/>
                <w:rtl/>
              </w:rPr>
              <w:t>مُكَمَّم</w:t>
            </w:r>
            <w:r w:rsidRPr="0000583B">
              <w:rPr>
                <w:rFonts w:hint="cs"/>
                <w:sz w:val="28"/>
                <w:rtl/>
              </w:rPr>
              <w:t>ٌ</w:t>
            </w:r>
            <w:r>
              <w:rPr>
                <w:sz w:val="28"/>
                <w:rtl/>
              </w:rPr>
              <w:t xml:space="preserve"> </w:t>
            </w:r>
            <w:r>
              <w:rPr>
                <w:rFonts w:hint="eastAsia"/>
                <w:sz w:val="28"/>
                <w:rtl/>
              </w:rPr>
              <w:t>لا</w:t>
            </w:r>
            <w:r>
              <w:rPr>
                <w:sz w:val="28"/>
                <w:rtl/>
              </w:rPr>
              <w:t xml:space="preserve"> </w:t>
            </w:r>
            <w:r>
              <w:rPr>
                <w:rFonts w:hint="eastAsia"/>
                <w:sz w:val="28"/>
                <w:rtl/>
              </w:rPr>
              <w:t>أسْتَطِيعُ</w:t>
            </w:r>
            <w:r>
              <w:rPr>
                <w:sz w:val="28"/>
                <w:rtl/>
              </w:rPr>
              <w:t xml:space="preserve"> </w:t>
            </w:r>
            <w:r w:rsidRPr="00B1559E">
              <w:rPr>
                <w:rFonts w:hint="eastAsia"/>
                <w:sz w:val="28"/>
                <w:rtl/>
              </w:rPr>
              <w:t>ص</w:t>
            </w:r>
            <w:r w:rsidRPr="00B1559E">
              <w:rPr>
                <w:rFonts w:hint="cs"/>
                <w:sz w:val="28"/>
                <w:rtl/>
              </w:rPr>
              <w:t>ُ</w:t>
            </w:r>
            <w:r w:rsidRPr="00B1559E">
              <w:rPr>
                <w:rFonts w:hint="eastAsia"/>
                <w:sz w:val="28"/>
                <w:rtl/>
              </w:rPr>
              <w:t>دَاحَا</w:t>
            </w:r>
            <w:r>
              <w:rPr>
                <w:sz w:val="28"/>
                <w:rtl/>
              </w:rPr>
              <w:br/>
            </w:r>
          </w:p>
        </w:tc>
      </w:tr>
      <w:tr w:rsidR="001B4A81" w:rsidTr="001B4A81">
        <w:trPr>
          <w:trHeight w:hRule="exact" w:val="567"/>
          <w:jc w:val="center"/>
        </w:trPr>
        <w:tc>
          <w:tcPr>
            <w:tcW w:w="3855" w:type="dxa"/>
          </w:tcPr>
          <w:p w:rsidR="001B4A81" w:rsidRDefault="001B4A81" w:rsidP="004E31B9">
            <w:pPr>
              <w:ind w:firstLine="0"/>
              <w:jc w:val="lowKashida"/>
              <w:rPr>
                <w:sz w:val="28"/>
                <w:rtl/>
              </w:rPr>
            </w:pPr>
            <w:r>
              <w:rPr>
                <w:rFonts w:hint="eastAsia"/>
                <w:sz w:val="28"/>
                <w:rtl/>
              </w:rPr>
              <w:t>إنْ</w:t>
            </w:r>
            <w:r>
              <w:rPr>
                <w:sz w:val="28"/>
                <w:rtl/>
              </w:rPr>
              <w:t xml:space="preserve"> </w:t>
            </w:r>
            <w:r>
              <w:rPr>
                <w:rFonts w:hint="eastAsia"/>
                <w:sz w:val="28"/>
                <w:rtl/>
              </w:rPr>
              <w:t>فُهْتُ</w:t>
            </w:r>
            <w:r>
              <w:rPr>
                <w:sz w:val="28"/>
                <w:rtl/>
              </w:rPr>
              <w:t xml:space="preserve"> </w:t>
            </w:r>
            <w:r>
              <w:rPr>
                <w:rFonts w:hint="eastAsia"/>
                <w:sz w:val="28"/>
                <w:rtl/>
              </w:rPr>
              <w:t>قَولًا</w:t>
            </w:r>
            <w:r>
              <w:rPr>
                <w:sz w:val="28"/>
                <w:rtl/>
              </w:rPr>
              <w:t xml:space="preserve"> </w:t>
            </w:r>
            <w:r>
              <w:rPr>
                <w:rFonts w:hint="eastAsia"/>
                <w:sz w:val="28"/>
                <w:rtl/>
              </w:rPr>
              <w:t>آلمتْني</w:t>
            </w:r>
            <w:r>
              <w:rPr>
                <w:sz w:val="28"/>
                <w:rtl/>
              </w:rPr>
              <w:t xml:space="preserve"> </w:t>
            </w:r>
            <w:r>
              <w:rPr>
                <w:rFonts w:hint="eastAsia"/>
                <w:sz w:val="28"/>
                <w:rtl/>
              </w:rPr>
              <w:t>قَوارِعُ</w:t>
            </w:r>
            <w:r>
              <w:rPr>
                <w:sz w:val="28"/>
                <w:rtl/>
              </w:rPr>
              <w:br/>
            </w:r>
          </w:p>
        </w:tc>
        <w:tc>
          <w:tcPr>
            <w:tcW w:w="737" w:type="dxa"/>
          </w:tcPr>
          <w:p w:rsidR="001B4A81" w:rsidRPr="00CF14A2" w:rsidRDefault="001B4A81" w:rsidP="004E31B9">
            <w:pPr>
              <w:bidi w:val="0"/>
              <w:ind w:firstLine="0"/>
              <w:jc w:val="lowKashida"/>
              <w:rPr>
                <w:sz w:val="28"/>
                <w:u w:val="single"/>
                <w:rtl/>
              </w:rPr>
            </w:pPr>
          </w:p>
        </w:tc>
        <w:tc>
          <w:tcPr>
            <w:tcW w:w="3969" w:type="dxa"/>
          </w:tcPr>
          <w:p w:rsidR="001B4A81" w:rsidRDefault="001B4A81" w:rsidP="004E31B9">
            <w:pPr>
              <w:ind w:firstLine="0"/>
              <w:jc w:val="lowKashida"/>
              <w:rPr>
                <w:sz w:val="28"/>
                <w:rtl/>
              </w:rPr>
            </w:pPr>
            <w:r w:rsidRPr="0000583B">
              <w:rPr>
                <w:rFonts w:hint="eastAsia"/>
                <w:sz w:val="28"/>
                <w:rtl/>
              </w:rPr>
              <w:t>ولَو</w:t>
            </w:r>
            <w:r w:rsidRPr="0000583B">
              <w:rPr>
                <w:rFonts w:hint="cs"/>
                <w:sz w:val="28"/>
                <w:rtl/>
              </w:rPr>
              <w:t>ِ</w:t>
            </w:r>
            <w:r w:rsidRPr="0000583B">
              <w:rPr>
                <w:sz w:val="28"/>
                <w:rtl/>
              </w:rPr>
              <w:t xml:space="preserve"> </w:t>
            </w:r>
            <w:r w:rsidRPr="0000583B">
              <w:rPr>
                <w:rFonts w:hint="eastAsia"/>
                <w:sz w:val="28"/>
                <w:rtl/>
              </w:rPr>
              <w:t>المقَال</w:t>
            </w:r>
            <w:r w:rsidRPr="0000583B">
              <w:rPr>
                <w:rFonts w:hint="cs"/>
                <w:sz w:val="28"/>
                <w:rtl/>
              </w:rPr>
              <w:t>ُ</w:t>
            </w:r>
            <w:r w:rsidRPr="0000583B">
              <w:rPr>
                <w:sz w:val="28"/>
                <w:rtl/>
              </w:rPr>
              <w:t xml:space="preserve"> </w:t>
            </w:r>
            <w:r w:rsidRPr="0000583B">
              <w:rPr>
                <w:rFonts w:hint="eastAsia"/>
                <w:sz w:val="28"/>
                <w:rtl/>
              </w:rPr>
              <w:t>دُعَابَةً</w:t>
            </w:r>
            <w:r w:rsidRPr="0000583B">
              <w:rPr>
                <w:sz w:val="28"/>
                <w:rtl/>
              </w:rPr>
              <w:t xml:space="preserve"> </w:t>
            </w:r>
            <w:r w:rsidRPr="0000583B">
              <w:rPr>
                <w:rFonts w:hint="eastAsia"/>
                <w:sz w:val="28"/>
                <w:rtl/>
              </w:rPr>
              <w:t>ومُزاحَا</w:t>
            </w:r>
            <w:r>
              <w:rPr>
                <w:rFonts w:hint="cs"/>
                <w:sz w:val="28"/>
                <w:rtl/>
              </w:rPr>
              <w:t>"</w:t>
            </w:r>
            <w:r>
              <w:rPr>
                <w:rStyle w:val="Appelnotedebasdep"/>
                <w:rFonts w:eastAsiaTheme="majorEastAsia"/>
                <w:sz w:val="22"/>
                <w:rtl/>
              </w:rPr>
              <w:t>(</w:t>
            </w:r>
            <w:r>
              <w:rPr>
                <w:rStyle w:val="Appelnotedebasdep"/>
                <w:rFonts w:eastAsiaTheme="majorEastAsia"/>
                <w:sz w:val="22"/>
                <w:rtl/>
              </w:rPr>
              <w:footnoteReference w:id="504"/>
            </w:r>
            <w:r>
              <w:rPr>
                <w:rStyle w:val="Appelnotedebasdep"/>
                <w:rFonts w:eastAsiaTheme="majorEastAsia"/>
                <w:sz w:val="22"/>
                <w:rtl/>
              </w:rPr>
              <w:t>)</w:t>
            </w:r>
            <w:r>
              <w:rPr>
                <w:sz w:val="28"/>
                <w:rtl/>
              </w:rPr>
              <w:br/>
            </w:r>
          </w:p>
        </w:tc>
      </w:tr>
    </w:tbl>
    <w:p w:rsidR="00215BEC" w:rsidRDefault="00215BEC" w:rsidP="00215BEC">
      <w:pPr>
        <w:tabs>
          <w:tab w:val="left" w:pos="1573"/>
          <w:tab w:val="left" w:pos="1703"/>
        </w:tabs>
        <w:rPr>
          <w:rtl/>
        </w:rPr>
      </w:pPr>
      <w:r>
        <w:rPr>
          <w:rFonts w:hint="eastAsia"/>
          <w:rtl/>
        </w:rPr>
        <w:t>ومن</w:t>
      </w:r>
      <w:r>
        <w:rPr>
          <w:rtl/>
        </w:rPr>
        <w:t xml:space="preserve"> </w:t>
      </w:r>
      <w:r>
        <w:rPr>
          <w:rFonts w:hint="eastAsia"/>
          <w:rtl/>
        </w:rPr>
        <w:t>جهته</w:t>
      </w:r>
      <w:r>
        <w:rPr>
          <w:rtl/>
        </w:rPr>
        <w:t xml:space="preserve"> </w:t>
      </w:r>
      <w:r>
        <w:rPr>
          <w:rFonts w:hint="eastAsia"/>
          <w:rtl/>
        </w:rPr>
        <w:t>يستغ</w:t>
      </w:r>
      <w:r w:rsidR="00505DDC">
        <w:rPr>
          <w:rFonts w:hint="cs"/>
          <w:rtl/>
        </w:rPr>
        <w:t>ّ</w:t>
      </w:r>
      <w:r>
        <w:rPr>
          <w:rFonts w:hint="eastAsia"/>
          <w:rtl/>
        </w:rPr>
        <w:t>ل</w:t>
      </w:r>
      <w:r>
        <w:rPr>
          <w:rtl/>
        </w:rPr>
        <w:t xml:space="preserve"> </w:t>
      </w:r>
      <w:r w:rsidR="000D187C">
        <w:rPr>
          <w:rFonts w:hint="eastAsia"/>
          <w:rtl/>
        </w:rPr>
        <w:t>الشاعر</w:t>
      </w:r>
      <w:r>
        <w:rPr>
          <w:rtl/>
        </w:rPr>
        <w:t xml:space="preserve"> </w:t>
      </w:r>
      <w:r>
        <w:rPr>
          <w:rFonts w:hint="eastAsia"/>
          <w:rtl/>
        </w:rPr>
        <w:t>أبو</w:t>
      </w:r>
      <w:r>
        <w:rPr>
          <w:rtl/>
        </w:rPr>
        <w:t xml:space="preserve"> </w:t>
      </w:r>
      <w:r>
        <w:rPr>
          <w:rFonts w:hint="eastAsia"/>
          <w:rtl/>
        </w:rPr>
        <w:t>الحبال</w:t>
      </w:r>
      <w:r>
        <w:rPr>
          <w:rtl/>
        </w:rPr>
        <w:t xml:space="preserve"> </w:t>
      </w:r>
      <w:r>
        <w:rPr>
          <w:rFonts w:hint="eastAsia"/>
          <w:rtl/>
        </w:rPr>
        <w:t>خبر</w:t>
      </w:r>
      <w:r>
        <w:rPr>
          <w:rtl/>
        </w:rPr>
        <w:t xml:space="preserve"> </w:t>
      </w:r>
      <w:r>
        <w:rPr>
          <w:rFonts w:hint="eastAsia"/>
          <w:rtl/>
        </w:rPr>
        <w:t>الط</w:t>
      </w:r>
      <w:r w:rsidR="00505DDC">
        <w:rPr>
          <w:rFonts w:hint="cs"/>
          <w:rtl/>
        </w:rPr>
        <w:t>ّ</w:t>
      </w:r>
      <w:r>
        <w:rPr>
          <w:rFonts w:hint="eastAsia"/>
          <w:rtl/>
        </w:rPr>
        <w:t>موح</w:t>
      </w:r>
      <w:r>
        <w:rPr>
          <w:rtl/>
        </w:rPr>
        <w:t xml:space="preserve"> </w:t>
      </w:r>
      <w:r>
        <w:rPr>
          <w:rFonts w:hint="eastAsia"/>
          <w:rtl/>
        </w:rPr>
        <w:t>البشري</w:t>
      </w:r>
      <w:r>
        <w:rPr>
          <w:rtl/>
        </w:rPr>
        <w:t xml:space="preserve"> </w:t>
      </w:r>
      <w:r>
        <w:rPr>
          <w:rFonts w:hint="eastAsia"/>
          <w:rtl/>
        </w:rPr>
        <w:t>في</w:t>
      </w:r>
      <w:r>
        <w:rPr>
          <w:rtl/>
        </w:rPr>
        <w:t xml:space="preserve"> </w:t>
      </w:r>
      <w:r>
        <w:rPr>
          <w:rFonts w:hint="eastAsia"/>
          <w:rtl/>
        </w:rPr>
        <w:t>الص</w:t>
      </w:r>
      <w:r w:rsidR="00505DDC">
        <w:rPr>
          <w:rFonts w:hint="cs"/>
          <w:rtl/>
        </w:rPr>
        <w:t>ّ</w:t>
      </w:r>
      <w:r>
        <w:rPr>
          <w:rFonts w:hint="eastAsia"/>
          <w:rtl/>
        </w:rPr>
        <w:t>عود</w:t>
      </w:r>
      <w:r>
        <w:rPr>
          <w:rtl/>
        </w:rPr>
        <w:t xml:space="preserve"> </w:t>
      </w:r>
      <w:r w:rsidR="00505DDC">
        <w:rPr>
          <w:rFonts w:hint="cs"/>
          <w:rtl/>
        </w:rPr>
        <w:t>إلى ا</w:t>
      </w:r>
      <w:r>
        <w:rPr>
          <w:rFonts w:hint="eastAsia"/>
          <w:rtl/>
        </w:rPr>
        <w:t>لقمر</w:t>
      </w:r>
      <w:r>
        <w:rPr>
          <w:rtl/>
        </w:rPr>
        <w:t xml:space="preserve"> </w:t>
      </w:r>
      <w:r>
        <w:rPr>
          <w:rFonts w:hint="eastAsia"/>
          <w:rtl/>
        </w:rPr>
        <w:t>وسعي</w:t>
      </w:r>
      <w:r>
        <w:rPr>
          <w:rtl/>
        </w:rPr>
        <w:t xml:space="preserve"> </w:t>
      </w:r>
      <w:r>
        <w:rPr>
          <w:rFonts w:hint="eastAsia"/>
          <w:rtl/>
        </w:rPr>
        <w:t>العلماء</w:t>
      </w:r>
      <w:r>
        <w:rPr>
          <w:rtl/>
        </w:rPr>
        <w:t xml:space="preserve"> </w:t>
      </w:r>
      <w:r>
        <w:rPr>
          <w:rFonts w:hint="eastAsia"/>
          <w:rtl/>
        </w:rPr>
        <w:t>والباحثين</w:t>
      </w:r>
      <w:r>
        <w:rPr>
          <w:rtl/>
        </w:rPr>
        <w:t xml:space="preserve"> </w:t>
      </w:r>
      <w:r>
        <w:rPr>
          <w:rFonts w:hint="eastAsia"/>
          <w:rtl/>
        </w:rPr>
        <w:t>لغزو</w:t>
      </w:r>
      <w:r w:rsidR="00505DDC">
        <w:rPr>
          <w:rFonts w:hint="cs"/>
          <w:rtl/>
        </w:rPr>
        <w:t>ه</w:t>
      </w:r>
      <w:r>
        <w:rPr>
          <w:rtl/>
        </w:rPr>
        <w:t xml:space="preserve"> </w:t>
      </w:r>
      <w:r>
        <w:rPr>
          <w:rFonts w:hint="eastAsia"/>
          <w:rtl/>
        </w:rPr>
        <w:t>في</w:t>
      </w:r>
      <w:r>
        <w:rPr>
          <w:rtl/>
        </w:rPr>
        <w:t xml:space="preserve"> </w:t>
      </w:r>
      <w:r>
        <w:rPr>
          <w:rFonts w:hint="eastAsia"/>
          <w:rtl/>
        </w:rPr>
        <w:t>إظهار</w:t>
      </w:r>
      <w:r>
        <w:rPr>
          <w:rtl/>
        </w:rPr>
        <w:t xml:space="preserve"> </w:t>
      </w:r>
      <w:r>
        <w:rPr>
          <w:rFonts w:hint="eastAsia"/>
          <w:rtl/>
        </w:rPr>
        <w:t>موقفه</w:t>
      </w:r>
      <w:r>
        <w:rPr>
          <w:rtl/>
        </w:rPr>
        <w:t xml:space="preserve"> </w:t>
      </w:r>
      <w:r>
        <w:rPr>
          <w:rFonts w:hint="eastAsia"/>
          <w:rtl/>
        </w:rPr>
        <w:t>الر</w:t>
      </w:r>
      <w:r w:rsidR="00505DDC">
        <w:rPr>
          <w:rFonts w:hint="cs"/>
          <w:rtl/>
        </w:rPr>
        <w:t>ّ</w:t>
      </w:r>
      <w:r>
        <w:rPr>
          <w:rFonts w:hint="eastAsia"/>
          <w:rtl/>
        </w:rPr>
        <w:t>افض</w:t>
      </w:r>
      <w:r>
        <w:rPr>
          <w:rtl/>
        </w:rPr>
        <w:t xml:space="preserve"> </w:t>
      </w:r>
      <w:r>
        <w:rPr>
          <w:rFonts w:hint="eastAsia"/>
          <w:rtl/>
        </w:rPr>
        <w:t>لحكم</w:t>
      </w:r>
      <w:r>
        <w:rPr>
          <w:rtl/>
        </w:rPr>
        <w:t xml:space="preserve"> </w:t>
      </w:r>
      <w:r>
        <w:rPr>
          <w:rFonts w:hint="eastAsia"/>
          <w:rtl/>
        </w:rPr>
        <w:t>المستعمر</w:t>
      </w:r>
      <w:r>
        <w:rPr>
          <w:rtl/>
        </w:rPr>
        <w:t xml:space="preserve"> </w:t>
      </w:r>
      <w:r>
        <w:rPr>
          <w:rFonts w:hint="eastAsia"/>
          <w:rtl/>
        </w:rPr>
        <w:t>والمستنكر</w:t>
      </w:r>
      <w:r>
        <w:rPr>
          <w:rtl/>
        </w:rPr>
        <w:t xml:space="preserve"> </w:t>
      </w:r>
      <w:r>
        <w:rPr>
          <w:rFonts w:hint="eastAsia"/>
          <w:rtl/>
        </w:rPr>
        <w:t>لمظاهر</w:t>
      </w:r>
      <w:r>
        <w:rPr>
          <w:rtl/>
        </w:rPr>
        <w:t xml:space="preserve"> </w:t>
      </w:r>
      <w:r>
        <w:rPr>
          <w:rFonts w:hint="eastAsia"/>
          <w:rtl/>
        </w:rPr>
        <w:t>الاستيطان،</w:t>
      </w:r>
      <w:r>
        <w:rPr>
          <w:rtl/>
        </w:rPr>
        <w:t xml:space="preserve"> </w:t>
      </w:r>
      <w:r>
        <w:rPr>
          <w:rFonts w:hint="eastAsia"/>
          <w:rtl/>
        </w:rPr>
        <w:t>ولا</w:t>
      </w:r>
      <w:r>
        <w:rPr>
          <w:rtl/>
        </w:rPr>
        <w:t xml:space="preserve"> </w:t>
      </w:r>
      <w:r>
        <w:rPr>
          <w:rFonts w:hint="eastAsia"/>
          <w:rtl/>
        </w:rPr>
        <w:t>يرى</w:t>
      </w:r>
      <w:r>
        <w:rPr>
          <w:rtl/>
        </w:rPr>
        <w:t xml:space="preserve"> </w:t>
      </w:r>
      <w:r w:rsidR="000D187C">
        <w:rPr>
          <w:rFonts w:hint="eastAsia"/>
          <w:rtl/>
        </w:rPr>
        <w:t>الشاعر</w:t>
      </w:r>
      <w:r>
        <w:rPr>
          <w:rtl/>
        </w:rPr>
        <w:t xml:space="preserve"> </w:t>
      </w:r>
      <w:r>
        <w:rPr>
          <w:rFonts w:hint="eastAsia"/>
          <w:rtl/>
        </w:rPr>
        <w:t>حال</w:t>
      </w:r>
      <w:r>
        <w:rPr>
          <w:rtl/>
        </w:rPr>
        <w:t xml:space="preserve"> </w:t>
      </w:r>
      <w:r>
        <w:rPr>
          <w:rFonts w:hint="eastAsia"/>
          <w:rtl/>
        </w:rPr>
        <w:t>القمر</w:t>
      </w:r>
      <w:r>
        <w:rPr>
          <w:rtl/>
        </w:rPr>
        <w:t xml:space="preserve"> </w:t>
      </w:r>
      <w:r>
        <w:rPr>
          <w:rFonts w:hint="eastAsia"/>
          <w:rtl/>
        </w:rPr>
        <w:t>إل</w:t>
      </w:r>
      <w:r w:rsidR="00505DDC">
        <w:rPr>
          <w:rFonts w:hint="cs"/>
          <w:rtl/>
        </w:rPr>
        <w:t>ّ</w:t>
      </w:r>
      <w:r>
        <w:rPr>
          <w:rFonts w:hint="eastAsia"/>
          <w:rtl/>
        </w:rPr>
        <w:t>ا</w:t>
      </w:r>
      <w:r>
        <w:rPr>
          <w:rtl/>
        </w:rPr>
        <w:t xml:space="preserve"> </w:t>
      </w:r>
      <w:r>
        <w:rPr>
          <w:rFonts w:hint="eastAsia"/>
          <w:rtl/>
        </w:rPr>
        <w:t>شبيها</w:t>
      </w:r>
      <w:r>
        <w:rPr>
          <w:rtl/>
        </w:rPr>
        <w:t xml:space="preserve"> </w:t>
      </w:r>
      <w:r>
        <w:rPr>
          <w:rFonts w:hint="eastAsia"/>
          <w:rtl/>
        </w:rPr>
        <w:t>بحال</w:t>
      </w:r>
      <w:r>
        <w:rPr>
          <w:rtl/>
        </w:rPr>
        <w:t xml:space="preserve"> </w:t>
      </w:r>
      <w:r>
        <w:rPr>
          <w:rFonts w:hint="eastAsia"/>
          <w:rtl/>
        </w:rPr>
        <w:t>وطنه</w:t>
      </w:r>
      <w:r>
        <w:rPr>
          <w:rtl/>
        </w:rPr>
        <w:t xml:space="preserve"> </w:t>
      </w:r>
      <w:r>
        <w:rPr>
          <w:rFonts w:hint="eastAsia"/>
          <w:rtl/>
        </w:rPr>
        <w:t>الذي</w:t>
      </w:r>
      <w:r>
        <w:rPr>
          <w:rtl/>
        </w:rPr>
        <w:t xml:space="preserve"> </w:t>
      </w:r>
      <w:r>
        <w:rPr>
          <w:rFonts w:hint="eastAsia"/>
          <w:rtl/>
        </w:rPr>
        <w:t>دن</w:t>
      </w:r>
      <w:r>
        <w:rPr>
          <w:rFonts w:hint="cs"/>
          <w:rtl/>
        </w:rPr>
        <w:t>ّ</w:t>
      </w:r>
      <w:r>
        <w:rPr>
          <w:rFonts w:hint="eastAsia"/>
          <w:rtl/>
        </w:rPr>
        <w:t>ست</w:t>
      </w:r>
      <w:r>
        <w:rPr>
          <w:rtl/>
        </w:rPr>
        <w:t xml:space="preserve"> </w:t>
      </w:r>
      <w:r>
        <w:rPr>
          <w:rFonts w:hint="eastAsia"/>
          <w:rtl/>
        </w:rPr>
        <w:t>أقدام</w:t>
      </w:r>
      <w:r>
        <w:rPr>
          <w:rtl/>
        </w:rPr>
        <w:t xml:space="preserve"> </w:t>
      </w:r>
      <w:r>
        <w:rPr>
          <w:rFonts w:hint="eastAsia"/>
          <w:rtl/>
        </w:rPr>
        <w:t>الظ</w:t>
      </w:r>
      <w:r w:rsidR="00505DDC">
        <w:rPr>
          <w:rFonts w:hint="cs"/>
          <w:rtl/>
        </w:rPr>
        <w:t>ّ</w:t>
      </w:r>
      <w:r>
        <w:rPr>
          <w:rFonts w:hint="eastAsia"/>
          <w:rtl/>
        </w:rPr>
        <w:t>لم</w:t>
      </w:r>
      <w:r>
        <w:rPr>
          <w:rtl/>
        </w:rPr>
        <w:t xml:space="preserve"> </w:t>
      </w:r>
      <w:r>
        <w:rPr>
          <w:rFonts w:hint="eastAsia"/>
          <w:rtl/>
        </w:rPr>
        <w:t>والجريمة</w:t>
      </w:r>
      <w:r>
        <w:rPr>
          <w:rtl/>
        </w:rPr>
        <w:t xml:space="preserve"> </w:t>
      </w:r>
      <w:r>
        <w:rPr>
          <w:rFonts w:hint="eastAsia"/>
          <w:rtl/>
        </w:rPr>
        <w:t>أرضه</w:t>
      </w:r>
      <w:r>
        <w:rPr>
          <w:rtl/>
        </w:rPr>
        <w:t xml:space="preserve"> </w:t>
      </w:r>
      <w:r>
        <w:rPr>
          <w:rFonts w:hint="eastAsia"/>
          <w:rtl/>
        </w:rPr>
        <w:t>الط</w:t>
      </w:r>
      <w:r w:rsidR="00505DDC">
        <w:rPr>
          <w:rFonts w:hint="cs"/>
          <w:rtl/>
        </w:rPr>
        <w:t>ّ</w:t>
      </w:r>
      <w:r>
        <w:rPr>
          <w:rFonts w:hint="eastAsia"/>
          <w:rtl/>
        </w:rPr>
        <w:t>اهرة</w:t>
      </w:r>
      <w:r w:rsidR="00B87CBD">
        <w:rPr>
          <w:rFonts w:hint="cs"/>
          <w:rtl/>
        </w:rPr>
        <w:t>،</w:t>
      </w:r>
      <w:r>
        <w:rPr>
          <w:rtl/>
        </w:rPr>
        <w:t xml:space="preserve"> </w:t>
      </w:r>
      <w:r>
        <w:rPr>
          <w:rFonts w:hint="eastAsia"/>
          <w:rtl/>
        </w:rPr>
        <w:t>وأضحى</w:t>
      </w:r>
      <w:r>
        <w:rPr>
          <w:rtl/>
        </w:rPr>
        <w:t xml:space="preserve"> </w:t>
      </w:r>
      <w:r>
        <w:rPr>
          <w:rFonts w:hint="eastAsia"/>
          <w:rtl/>
        </w:rPr>
        <w:t>يتخب</w:t>
      </w:r>
      <w:r>
        <w:rPr>
          <w:rFonts w:hint="cs"/>
          <w:rtl/>
        </w:rPr>
        <w:t>ّ</w:t>
      </w:r>
      <w:r>
        <w:rPr>
          <w:rFonts w:hint="eastAsia"/>
          <w:rtl/>
        </w:rPr>
        <w:t>ط</w:t>
      </w:r>
      <w:r>
        <w:rPr>
          <w:rtl/>
        </w:rPr>
        <w:t xml:space="preserve"> </w:t>
      </w:r>
      <w:r>
        <w:rPr>
          <w:rFonts w:hint="eastAsia"/>
          <w:rtl/>
        </w:rPr>
        <w:t>في</w:t>
      </w:r>
      <w:r>
        <w:rPr>
          <w:rtl/>
        </w:rPr>
        <w:t xml:space="preserve"> </w:t>
      </w:r>
      <w:r>
        <w:rPr>
          <w:rFonts w:hint="eastAsia"/>
          <w:rtl/>
        </w:rPr>
        <w:t>الض</w:t>
      </w:r>
      <w:r>
        <w:rPr>
          <w:rFonts w:hint="cs"/>
          <w:rtl/>
        </w:rPr>
        <w:t>ّ</w:t>
      </w:r>
      <w:r>
        <w:rPr>
          <w:rFonts w:hint="eastAsia"/>
          <w:rtl/>
        </w:rPr>
        <w:t>يم</w:t>
      </w:r>
      <w:r>
        <w:rPr>
          <w:rtl/>
        </w:rPr>
        <w:t xml:space="preserve"> </w:t>
      </w:r>
      <w:r>
        <w:rPr>
          <w:rFonts w:hint="eastAsia"/>
          <w:rtl/>
        </w:rPr>
        <w:t>والمهانة</w:t>
      </w:r>
      <w:r>
        <w:rPr>
          <w:rtl/>
        </w:rPr>
        <w:t xml:space="preserve"> </w:t>
      </w:r>
      <w:r>
        <w:rPr>
          <w:rFonts w:hint="eastAsia"/>
          <w:rtl/>
        </w:rPr>
        <w:t>بعد</w:t>
      </w:r>
      <w:r>
        <w:rPr>
          <w:rtl/>
        </w:rPr>
        <w:t xml:space="preserve"> </w:t>
      </w:r>
      <w:r>
        <w:rPr>
          <w:rFonts w:hint="eastAsia"/>
          <w:rtl/>
        </w:rPr>
        <w:t>عز</w:t>
      </w:r>
      <w:r>
        <w:rPr>
          <w:rFonts w:hint="cs"/>
          <w:rtl/>
        </w:rPr>
        <w:t>ّ</w:t>
      </w:r>
      <w:r>
        <w:rPr>
          <w:rtl/>
        </w:rPr>
        <w:t xml:space="preserve"> </w:t>
      </w:r>
      <w:r>
        <w:rPr>
          <w:rFonts w:hint="eastAsia"/>
          <w:rtl/>
        </w:rPr>
        <w:t>ومجد،</w:t>
      </w:r>
      <w:r>
        <w:rPr>
          <w:rtl/>
        </w:rPr>
        <w:t xml:space="preserve"> </w:t>
      </w:r>
      <w:r>
        <w:rPr>
          <w:rFonts w:hint="eastAsia"/>
          <w:rtl/>
        </w:rPr>
        <w:t>إذ</w:t>
      </w:r>
      <w:r>
        <w:rPr>
          <w:rtl/>
        </w:rPr>
        <w:t xml:space="preserve"> </w:t>
      </w:r>
      <w:r>
        <w:rPr>
          <w:rFonts w:hint="eastAsia"/>
          <w:rtl/>
        </w:rPr>
        <w:t>يناجي</w:t>
      </w:r>
      <w:r>
        <w:rPr>
          <w:rtl/>
        </w:rPr>
        <w:t xml:space="preserve"> </w:t>
      </w:r>
      <w:r w:rsidR="000D187C">
        <w:rPr>
          <w:rFonts w:hint="eastAsia"/>
          <w:rtl/>
        </w:rPr>
        <w:t>الشاعر</w:t>
      </w:r>
      <w:r>
        <w:rPr>
          <w:rtl/>
        </w:rPr>
        <w:t xml:space="preserve"> </w:t>
      </w:r>
      <w:r>
        <w:rPr>
          <w:rFonts w:hint="eastAsia"/>
          <w:rtl/>
        </w:rPr>
        <w:t>القمر</w:t>
      </w:r>
      <w:r>
        <w:rPr>
          <w:rtl/>
        </w:rPr>
        <w:t xml:space="preserve"> </w:t>
      </w:r>
      <w:r>
        <w:rPr>
          <w:rFonts w:hint="eastAsia"/>
          <w:rtl/>
        </w:rPr>
        <w:t>يحذ</w:t>
      </w:r>
      <w:r>
        <w:rPr>
          <w:rFonts w:hint="cs"/>
          <w:rtl/>
        </w:rPr>
        <w:t>ّ</w:t>
      </w:r>
      <w:r>
        <w:rPr>
          <w:rFonts w:hint="eastAsia"/>
          <w:rtl/>
        </w:rPr>
        <w:t>ره</w:t>
      </w:r>
      <w:r>
        <w:rPr>
          <w:rtl/>
        </w:rPr>
        <w:t xml:space="preserve"> </w:t>
      </w:r>
      <w:r w:rsidRPr="00B5238F">
        <w:rPr>
          <w:rFonts w:hint="eastAsia"/>
          <w:rtl/>
        </w:rPr>
        <w:t>من</w:t>
      </w:r>
      <w:r w:rsidRPr="00B5238F">
        <w:rPr>
          <w:rtl/>
        </w:rPr>
        <w:t xml:space="preserve"> </w:t>
      </w:r>
      <w:r w:rsidRPr="00B5238F">
        <w:rPr>
          <w:rFonts w:hint="eastAsia"/>
          <w:rtl/>
        </w:rPr>
        <w:t>است</w:t>
      </w:r>
      <w:r w:rsidRPr="00B5238F">
        <w:rPr>
          <w:rFonts w:hint="cs"/>
          <w:rtl/>
        </w:rPr>
        <w:t>ي</w:t>
      </w:r>
      <w:r w:rsidRPr="00B5238F">
        <w:rPr>
          <w:rFonts w:hint="eastAsia"/>
          <w:rtl/>
        </w:rPr>
        <w:t>لاء</w:t>
      </w:r>
      <w:r w:rsidRPr="00B5238F">
        <w:rPr>
          <w:rtl/>
        </w:rPr>
        <w:t xml:space="preserve"> </w:t>
      </w:r>
      <w:r>
        <w:rPr>
          <w:rFonts w:hint="eastAsia"/>
          <w:rtl/>
        </w:rPr>
        <w:t>البشر</w:t>
      </w:r>
      <w:r>
        <w:rPr>
          <w:rtl/>
        </w:rPr>
        <w:t xml:space="preserve"> </w:t>
      </w:r>
      <w:r>
        <w:rPr>
          <w:rFonts w:hint="eastAsia"/>
          <w:rtl/>
        </w:rPr>
        <w:t>وسطوتهم</w:t>
      </w:r>
      <w:r>
        <w:rPr>
          <w:rtl/>
        </w:rPr>
        <w:t xml:space="preserve"> </w:t>
      </w:r>
      <w:r>
        <w:rPr>
          <w:rFonts w:hint="eastAsia"/>
          <w:rtl/>
        </w:rPr>
        <w:t>عليه،</w:t>
      </w:r>
      <w:r>
        <w:rPr>
          <w:rtl/>
        </w:rPr>
        <w:t xml:space="preserve"> </w:t>
      </w:r>
      <w:r>
        <w:rPr>
          <w:rFonts w:hint="eastAsia"/>
          <w:rtl/>
        </w:rPr>
        <w:t>وينذره</w:t>
      </w:r>
      <w:r>
        <w:rPr>
          <w:rtl/>
        </w:rPr>
        <w:t xml:space="preserve"> </w:t>
      </w:r>
      <w:r>
        <w:rPr>
          <w:rFonts w:hint="eastAsia"/>
          <w:rtl/>
        </w:rPr>
        <w:t>من</w:t>
      </w:r>
      <w:r>
        <w:rPr>
          <w:rtl/>
        </w:rPr>
        <w:t xml:space="preserve"> </w:t>
      </w:r>
      <w:r>
        <w:rPr>
          <w:rFonts w:hint="eastAsia"/>
          <w:rtl/>
        </w:rPr>
        <w:t>انتهاكهم</w:t>
      </w:r>
      <w:r>
        <w:rPr>
          <w:rtl/>
        </w:rPr>
        <w:t xml:space="preserve"> </w:t>
      </w:r>
      <w:r>
        <w:rPr>
          <w:rFonts w:hint="eastAsia"/>
          <w:rtl/>
        </w:rPr>
        <w:t>لحمى</w:t>
      </w:r>
      <w:r>
        <w:rPr>
          <w:rtl/>
        </w:rPr>
        <w:t xml:space="preserve"> </w:t>
      </w:r>
      <w:r>
        <w:rPr>
          <w:rFonts w:hint="eastAsia"/>
          <w:rtl/>
        </w:rPr>
        <w:t>عزّه</w:t>
      </w:r>
      <w:r>
        <w:rPr>
          <w:rtl/>
        </w:rPr>
        <w:t xml:space="preserve"> </w:t>
      </w:r>
      <w:r>
        <w:rPr>
          <w:rFonts w:hint="eastAsia"/>
          <w:rtl/>
        </w:rPr>
        <w:t>ونوره،</w:t>
      </w:r>
      <w:r>
        <w:rPr>
          <w:rtl/>
        </w:rPr>
        <w:t xml:space="preserve"> </w:t>
      </w:r>
      <w:r>
        <w:rPr>
          <w:rFonts w:hint="eastAsia"/>
          <w:rtl/>
        </w:rPr>
        <w:t>طالبا</w:t>
      </w:r>
      <w:r>
        <w:rPr>
          <w:rtl/>
        </w:rPr>
        <w:t xml:space="preserve"> </w:t>
      </w:r>
      <w:r>
        <w:rPr>
          <w:rFonts w:hint="eastAsia"/>
          <w:rtl/>
        </w:rPr>
        <w:t>منه</w:t>
      </w:r>
      <w:r>
        <w:rPr>
          <w:rtl/>
        </w:rPr>
        <w:t xml:space="preserve"> </w:t>
      </w:r>
      <w:r>
        <w:rPr>
          <w:rFonts w:hint="eastAsia"/>
          <w:rtl/>
        </w:rPr>
        <w:t>عدم</w:t>
      </w:r>
      <w:r>
        <w:rPr>
          <w:rtl/>
        </w:rPr>
        <w:t xml:space="preserve"> </w:t>
      </w:r>
      <w:r>
        <w:rPr>
          <w:rFonts w:hint="eastAsia"/>
          <w:rtl/>
        </w:rPr>
        <w:t>خضوعه</w:t>
      </w:r>
      <w:r>
        <w:rPr>
          <w:rtl/>
        </w:rPr>
        <w:t xml:space="preserve"> </w:t>
      </w:r>
      <w:r>
        <w:rPr>
          <w:rFonts w:hint="eastAsia"/>
          <w:rtl/>
        </w:rPr>
        <w:t>لمبلغهم</w:t>
      </w:r>
      <w:r>
        <w:rPr>
          <w:rFonts w:hint="cs"/>
          <w:rtl/>
        </w:rPr>
        <w:t>، يقول</w:t>
      </w:r>
      <w:r>
        <w:rPr>
          <w:rtl/>
        </w:rPr>
        <w:t>:</w:t>
      </w:r>
      <w:r w:rsidR="00B87CBD" w:rsidRPr="00B87CBD">
        <w:rPr>
          <w:rFonts w:hint="cs"/>
          <w:sz w:val="32"/>
          <w:rtl/>
        </w:rPr>
        <w:t xml:space="preserve"> </w:t>
      </w:r>
      <w:r w:rsidR="00B87CBD" w:rsidRPr="00ED2917">
        <w:rPr>
          <w:rFonts w:hint="cs"/>
          <w:sz w:val="32"/>
          <w:rtl/>
        </w:rPr>
        <w:t>[</w:t>
      </w:r>
      <w:r w:rsidR="00B87CBD">
        <w:rPr>
          <w:rFonts w:hint="cs"/>
          <w:b/>
          <w:bCs/>
          <w:sz w:val="32"/>
          <w:rtl/>
        </w:rPr>
        <w:t>الوافر</w:t>
      </w:r>
      <w:r w:rsidR="00B87CBD" w:rsidRPr="00ED2917">
        <w:rPr>
          <w:sz w:val="32"/>
          <w:rtl/>
        </w:rPr>
        <w:t>]</w:t>
      </w:r>
    </w:p>
    <w:tbl>
      <w:tblPr>
        <w:tblStyle w:val="Grilledutableau116"/>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92"/>
        <w:gridCol w:w="801"/>
        <w:gridCol w:w="4191"/>
      </w:tblGrid>
      <w:tr w:rsidR="001B4A81" w:rsidRPr="001B4A81" w:rsidTr="001B4A81">
        <w:trPr>
          <w:trHeight w:hRule="exact" w:val="567"/>
          <w:jc w:val="center"/>
        </w:trPr>
        <w:tc>
          <w:tcPr>
            <w:tcW w:w="3855" w:type="dxa"/>
          </w:tcPr>
          <w:p w:rsidR="001B4A81" w:rsidRPr="001B4A81" w:rsidRDefault="001B4A81" w:rsidP="001B4A81">
            <w:pPr>
              <w:ind w:firstLine="0"/>
              <w:jc w:val="lowKashida"/>
              <w:rPr>
                <w:rtl/>
              </w:rPr>
            </w:pPr>
            <w:r w:rsidRPr="001B4A81">
              <w:rPr>
                <w:rFonts w:hint="cs"/>
                <w:rtl/>
              </w:rPr>
              <w:t>"</w:t>
            </w:r>
            <w:r w:rsidRPr="001B4A81">
              <w:rPr>
                <w:rFonts w:hint="eastAsia"/>
                <w:rtl/>
              </w:rPr>
              <w:t>أَحَق</w:t>
            </w:r>
            <w:r w:rsidR="00B87CBD">
              <w:rPr>
                <w:rFonts w:hint="cs"/>
                <w:rtl/>
              </w:rPr>
              <w:t>ّ</w:t>
            </w:r>
            <w:r w:rsidRPr="001B4A81">
              <w:rPr>
                <w:rFonts w:hint="eastAsia"/>
                <w:rtl/>
              </w:rPr>
              <w:t>ًا</w:t>
            </w:r>
            <w:r w:rsidRPr="001B4A81">
              <w:rPr>
                <w:rtl/>
              </w:rPr>
              <w:t xml:space="preserve"> </w:t>
            </w:r>
            <w:r w:rsidRPr="001B4A81">
              <w:rPr>
                <w:rFonts w:hint="eastAsia"/>
                <w:rtl/>
              </w:rPr>
              <w:t>يَا</w:t>
            </w:r>
            <w:r w:rsidRPr="001B4A81">
              <w:rPr>
                <w:rtl/>
              </w:rPr>
              <w:t xml:space="preserve"> </w:t>
            </w:r>
            <w:r w:rsidRPr="001B4A81">
              <w:rPr>
                <w:rFonts w:hint="eastAsia"/>
                <w:rtl/>
              </w:rPr>
              <w:t>جمَال</w:t>
            </w:r>
            <w:r w:rsidRPr="001B4A81">
              <w:rPr>
                <w:rFonts w:hint="cs"/>
                <w:rtl/>
              </w:rPr>
              <w:t>َ الكونِ</w:t>
            </w:r>
            <w:r w:rsidRPr="001B4A81">
              <w:rPr>
                <w:rtl/>
              </w:rPr>
              <w:t xml:space="preserve"> </w:t>
            </w:r>
            <w:r w:rsidRPr="001B4A81">
              <w:rPr>
                <w:rFonts w:hint="eastAsia"/>
                <w:rtl/>
              </w:rPr>
              <w:t>حَقَ</w:t>
            </w:r>
            <w:r w:rsidR="00B87CBD">
              <w:rPr>
                <w:rFonts w:hint="cs"/>
                <w:rtl/>
              </w:rPr>
              <w:t>ّ</w:t>
            </w:r>
            <w:r w:rsidRPr="001B4A81">
              <w:rPr>
                <w:rFonts w:hint="eastAsia"/>
                <w:rtl/>
              </w:rPr>
              <w:t>ا</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سَتُصبِحُ</w:t>
            </w:r>
            <w:r w:rsidRPr="001B4A81">
              <w:rPr>
                <w:rtl/>
              </w:rPr>
              <w:t xml:space="preserve"> </w:t>
            </w:r>
            <w:r w:rsidRPr="001B4A81">
              <w:rPr>
                <w:rFonts w:hint="eastAsia"/>
                <w:rtl/>
              </w:rPr>
              <w:t>بَعدَ</w:t>
            </w:r>
            <w:r w:rsidRPr="001B4A81">
              <w:rPr>
                <w:rtl/>
              </w:rPr>
              <w:t xml:space="preserve"> </w:t>
            </w:r>
            <w:r w:rsidRPr="001B4A81">
              <w:rPr>
                <w:rFonts w:hint="eastAsia"/>
                <w:rtl/>
              </w:rPr>
              <w:t>عِزِّكَ</w:t>
            </w:r>
            <w:r w:rsidRPr="001B4A81">
              <w:rPr>
                <w:rtl/>
              </w:rPr>
              <w:t xml:space="preserve"> </w:t>
            </w:r>
            <w:r w:rsidRPr="001B4A81">
              <w:rPr>
                <w:rFonts w:hint="eastAsia"/>
                <w:rtl/>
              </w:rPr>
              <w:t>مُسْتَرقَا</w:t>
            </w:r>
            <w:r w:rsidRPr="001B4A81">
              <w:rPr>
                <w:rtl/>
              </w:rPr>
              <w:br/>
            </w:r>
          </w:p>
        </w:tc>
      </w:tr>
      <w:tr w:rsidR="001B4A81" w:rsidRPr="001B4A81" w:rsidTr="001B4A81">
        <w:trPr>
          <w:trHeight w:hRule="exact" w:val="567"/>
          <w:jc w:val="center"/>
        </w:trPr>
        <w:tc>
          <w:tcPr>
            <w:tcW w:w="3855" w:type="dxa"/>
          </w:tcPr>
          <w:p w:rsidR="001B4A81" w:rsidRPr="001B4A81" w:rsidRDefault="001B4A81" w:rsidP="001B4A81">
            <w:pPr>
              <w:ind w:firstLine="0"/>
              <w:jc w:val="lowKashida"/>
              <w:rPr>
                <w:rtl/>
              </w:rPr>
            </w:pPr>
            <w:r w:rsidRPr="001B4A81">
              <w:rPr>
                <w:rFonts w:hint="eastAsia"/>
                <w:rtl/>
              </w:rPr>
              <w:t>وتَعلُوك</w:t>
            </w:r>
            <w:r w:rsidRPr="001B4A81">
              <w:rPr>
                <w:rtl/>
              </w:rPr>
              <w:t xml:space="preserve"> </w:t>
            </w:r>
            <w:r w:rsidRPr="001B4A81">
              <w:rPr>
                <w:rFonts w:hint="eastAsia"/>
                <w:rtl/>
              </w:rPr>
              <w:t>الأَسَافِلُ</w:t>
            </w:r>
            <w:r w:rsidRPr="001B4A81">
              <w:rPr>
                <w:rtl/>
              </w:rPr>
              <w:t xml:space="preserve"> </w:t>
            </w:r>
            <w:r w:rsidRPr="001B4A81">
              <w:rPr>
                <w:rFonts w:hint="eastAsia"/>
                <w:rtl/>
              </w:rPr>
              <w:t>مِنْ</w:t>
            </w:r>
            <w:r w:rsidRPr="001B4A81">
              <w:rPr>
                <w:rtl/>
              </w:rPr>
              <w:t xml:space="preserve"> </w:t>
            </w:r>
            <w:r w:rsidRPr="001B4A81">
              <w:rPr>
                <w:rFonts w:hint="eastAsia"/>
                <w:rtl/>
              </w:rPr>
              <w:t>أ</w:t>
            </w:r>
            <w:r w:rsidRPr="001B4A81">
              <w:rPr>
                <w:rFonts w:hint="cs"/>
                <w:rtl/>
              </w:rPr>
              <w:t>ُ</w:t>
            </w:r>
            <w:r w:rsidRPr="001B4A81">
              <w:rPr>
                <w:rFonts w:hint="eastAsia"/>
                <w:rtl/>
              </w:rPr>
              <w:t>نَاسٍ</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رَأَيْت</w:t>
            </w:r>
            <w:r w:rsidRPr="001B4A81">
              <w:rPr>
                <w:rFonts w:hint="cs"/>
                <w:rtl/>
              </w:rPr>
              <w:t>ُ</w:t>
            </w:r>
            <w:r w:rsidRPr="001B4A81">
              <w:rPr>
                <w:rtl/>
              </w:rPr>
              <w:t xml:space="preserve"> </w:t>
            </w:r>
            <w:r w:rsidRPr="001B4A81">
              <w:rPr>
                <w:rFonts w:hint="eastAsia"/>
                <w:rtl/>
              </w:rPr>
              <w:t>فِعَال</w:t>
            </w:r>
            <w:r w:rsidR="00B87CBD">
              <w:rPr>
                <w:rFonts w:hint="cs"/>
                <w:rtl/>
              </w:rPr>
              <w:t>َ</w:t>
            </w:r>
            <w:r w:rsidRPr="001B4A81">
              <w:rPr>
                <w:rFonts w:hint="eastAsia"/>
                <w:rtl/>
              </w:rPr>
              <w:t>هُم</w:t>
            </w:r>
            <w:r w:rsidRPr="001B4A81">
              <w:rPr>
                <w:rtl/>
              </w:rPr>
              <w:t xml:space="preserve"> </w:t>
            </w:r>
            <w:r w:rsidRPr="001B4A81">
              <w:rPr>
                <w:rFonts w:hint="eastAsia"/>
                <w:rtl/>
              </w:rPr>
              <w:t>غَرب</w:t>
            </w:r>
            <w:r w:rsidRPr="001B4A81">
              <w:rPr>
                <w:rFonts w:hint="cs"/>
                <w:rtl/>
              </w:rPr>
              <w:t>ً</w:t>
            </w:r>
            <w:r w:rsidRPr="001B4A81">
              <w:rPr>
                <w:rFonts w:hint="eastAsia"/>
                <w:rtl/>
              </w:rPr>
              <w:t>ا</w:t>
            </w:r>
            <w:r w:rsidRPr="001B4A81">
              <w:rPr>
                <w:rtl/>
              </w:rPr>
              <w:t xml:space="preserve"> </w:t>
            </w:r>
            <w:r w:rsidRPr="001B4A81">
              <w:rPr>
                <w:rFonts w:hint="eastAsia"/>
                <w:rtl/>
              </w:rPr>
              <w:t>وَشَرق</w:t>
            </w:r>
            <w:r w:rsidR="00B87CBD">
              <w:rPr>
                <w:rFonts w:hint="cs"/>
                <w:rtl/>
              </w:rPr>
              <w:t>َ</w:t>
            </w:r>
            <w:r w:rsidRPr="001B4A81">
              <w:rPr>
                <w:rFonts w:hint="eastAsia"/>
                <w:rtl/>
              </w:rPr>
              <w:t>ا</w:t>
            </w:r>
            <w:r w:rsidRPr="001B4A81">
              <w:rPr>
                <w:rtl/>
              </w:rPr>
              <w:br/>
            </w:r>
          </w:p>
        </w:tc>
      </w:tr>
      <w:tr w:rsidR="001B4A81" w:rsidRPr="001B4A81" w:rsidTr="001B4A81">
        <w:trPr>
          <w:trHeight w:hRule="exact" w:val="567"/>
          <w:jc w:val="center"/>
        </w:trPr>
        <w:tc>
          <w:tcPr>
            <w:tcW w:w="3855" w:type="dxa"/>
          </w:tcPr>
          <w:p w:rsidR="001B4A81" w:rsidRPr="001B4A81" w:rsidRDefault="001B4A81" w:rsidP="001B4A81">
            <w:pPr>
              <w:ind w:firstLine="0"/>
              <w:jc w:val="lowKashida"/>
              <w:rPr>
                <w:rtl/>
              </w:rPr>
            </w:pPr>
            <w:r w:rsidRPr="001B4A81">
              <w:rPr>
                <w:rFonts w:hint="eastAsia"/>
                <w:rtl/>
              </w:rPr>
              <w:lastRenderedPageBreak/>
              <w:t>وتَرضَى</w:t>
            </w:r>
            <w:r w:rsidRPr="001B4A81">
              <w:rPr>
                <w:rtl/>
              </w:rPr>
              <w:t xml:space="preserve"> </w:t>
            </w:r>
            <w:r w:rsidRPr="001B4A81">
              <w:rPr>
                <w:rFonts w:hint="eastAsia"/>
                <w:rtl/>
              </w:rPr>
              <w:t>أن</w:t>
            </w:r>
            <w:r w:rsidRPr="001B4A81">
              <w:rPr>
                <w:rtl/>
              </w:rPr>
              <w:t xml:space="preserve"> </w:t>
            </w:r>
            <w:r w:rsidRPr="001B4A81">
              <w:rPr>
                <w:rFonts w:hint="eastAsia"/>
                <w:rtl/>
              </w:rPr>
              <w:t>تَسِيرَ</w:t>
            </w:r>
            <w:r w:rsidRPr="001B4A81">
              <w:rPr>
                <w:rtl/>
              </w:rPr>
              <w:t xml:space="preserve"> </w:t>
            </w:r>
            <w:r w:rsidRPr="001B4A81">
              <w:rPr>
                <w:rFonts w:hint="eastAsia"/>
                <w:rtl/>
              </w:rPr>
              <w:t>عَلَى</w:t>
            </w:r>
            <w:r w:rsidRPr="001B4A81">
              <w:rPr>
                <w:rtl/>
              </w:rPr>
              <w:t xml:space="preserve"> </w:t>
            </w:r>
            <w:r w:rsidRPr="001B4A81">
              <w:rPr>
                <w:rFonts w:hint="eastAsia"/>
                <w:rtl/>
              </w:rPr>
              <w:t>بِسَاطٍ</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مِنَ</w:t>
            </w:r>
            <w:r w:rsidRPr="001B4A81">
              <w:rPr>
                <w:rtl/>
              </w:rPr>
              <w:t xml:space="preserve"> </w:t>
            </w:r>
            <w:r w:rsidRPr="001B4A81">
              <w:rPr>
                <w:rFonts w:hint="eastAsia"/>
                <w:rtl/>
              </w:rPr>
              <w:t>الأنْوارِ</w:t>
            </w:r>
            <w:r w:rsidRPr="001B4A81">
              <w:rPr>
                <w:rtl/>
              </w:rPr>
              <w:t xml:space="preserve"> </w:t>
            </w:r>
            <w:r w:rsidRPr="001B4A81">
              <w:rPr>
                <w:rFonts w:hint="eastAsia"/>
                <w:rtl/>
              </w:rPr>
              <w:t>أَرْجُلُهُم</w:t>
            </w:r>
            <w:r w:rsidRPr="001B4A81">
              <w:rPr>
                <w:rtl/>
              </w:rPr>
              <w:t xml:space="preserve"> </w:t>
            </w:r>
            <w:r w:rsidRPr="001B4A81">
              <w:rPr>
                <w:rFonts w:hint="eastAsia"/>
                <w:rtl/>
              </w:rPr>
              <w:t>وتَرْقَى</w:t>
            </w:r>
            <w:r w:rsidRPr="001B4A81">
              <w:rPr>
                <w:rtl/>
              </w:rPr>
              <w:br/>
            </w:r>
          </w:p>
        </w:tc>
      </w:tr>
      <w:tr w:rsidR="001B4A81" w:rsidRPr="001B4A81" w:rsidTr="001B4A81">
        <w:trPr>
          <w:trHeight w:hRule="exact" w:val="567"/>
          <w:jc w:val="center"/>
        </w:trPr>
        <w:tc>
          <w:tcPr>
            <w:tcW w:w="3855" w:type="dxa"/>
          </w:tcPr>
          <w:p w:rsidR="001B4A81" w:rsidRPr="001B4A81" w:rsidRDefault="001B4A81" w:rsidP="001B4A81">
            <w:pPr>
              <w:ind w:firstLine="0"/>
              <w:jc w:val="lowKashida"/>
              <w:rPr>
                <w:rtl/>
              </w:rPr>
            </w:pPr>
            <w:r w:rsidRPr="001B4A81">
              <w:rPr>
                <w:rFonts w:hint="eastAsia"/>
                <w:rtl/>
              </w:rPr>
              <w:t>أَج</w:t>
            </w:r>
            <w:r w:rsidRPr="001B4A81">
              <w:rPr>
                <w:rFonts w:hint="cs"/>
                <w:rtl/>
              </w:rPr>
              <w:t>ِ</w:t>
            </w:r>
            <w:r w:rsidRPr="001B4A81">
              <w:rPr>
                <w:rFonts w:hint="eastAsia"/>
                <w:rtl/>
              </w:rPr>
              <w:t>ل</w:t>
            </w:r>
            <w:r w:rsidRPr="001B4A81">
              <w:rPr>
                <w:rFonts w:hint="cs"/>
                <w:rtl/>
              </w:rPr>
              <w:t>ّ</w:t>
            </w:r>
            <w:r w:rsidRPr="001B4A81">
              <w:rPr>
                <w:rFonts w:hint="eastAsia"/>
                <w:rtl/>
              </w:rPr>
              <w:t>ُكَ</w:t>
            </w:r>
            <w:r w:rsidRPr="001B4A81">
              <w:rPr>
                <w:rtl/>
              </w:rPr>
              <w:t xml:space="preserve"> </w:t>
            </w:r>
            <w:r w:rsidRPr="001B4A81">
              <w:rPr>
                <w:rFonts w:hint="eastAsia"/>
                <w:rtl/>
              </w:rPr>
              <w:t>أن</w:t>
            </w:r>
            <w:r w:rsidRPr="001B4A81">
              <w:rPr>
                <w:rtl/>
              </w:rPr>
              <w:t xml:space="preserve"> </w:t>
            </w:r>
            <w:r w:rsidRPr="001B4A81">
              <w:rPr>
                <w:rFonts w:hint="eastAsia"/>
                <w:rtl/>
              </w:rPr>
              <w:t>تكون</w:t>
            </w:r>
            <w:r w:rsidRPr="001B4A81">
              <w:rPr>
                <w:rtl/>
              </w:rPr>
              <w:t xml:space="preserve"> </w:t>
            </w:r>
            <w:r w:rsidRPr="001B4A81">
              <w:rPr>
                <w:rFonts w:hint="eastAsia"/>
                <w:rtl/>
              </w:rPr>
              <w:t>لهُم</w:t>
            </w:r>
            <w:r w:rsidRPr="001B4A81">
              <w:rPr>
                <w:rtl/>
              </w:rPr>
              <w:t xml:space="preserve"> </w:t>
            </w:r>
            <w:r w:rsidRPr="001B4A81">
              <w:rPr>
                <w:rFonts w:hint="eastAsia"/>
                <w:rtl/>
              </w:rPr>
              <w:t>مُجيبًا</w:t>
            </w:r>
            <w:r w:rsidRPr="001B4A81">
              <w:rPr>
                <w:rtl/>
              </w:rPr>
              <w:br/>
            </w:r>
          </w:p>
        </w:tc>
        <w:tc>
          <w:tcPr>
            <w:tcW w:w="737" w:type="dxa"/>
          </w:tcPr>
          <w:p w:rsidR="001B4A81" w:rsidRPr="001B4A81" w:rsidRDefault="001B4A81" w:rsidP="001B4A81">
            <w:pPr>
              <w:ind w:firstLine="0"/>
              <w:jc w:val="lowKashida"/>
              <w:rPr>
                <w:u w:val="single"/>
                <w:rtl/>
              </w:rPr>
            </w:pPr>
          </w:p>
        </w:tc>
        <w:tc>
          <w:tcPr>
            <w:tcW w:w="3855" w:type="dxa"/>
          </w:tcPr>
          <w:p w:rsidR="001B4A81" w:rsidRPr="001B4A81" w:rsidRDefault="001B4A81" w:rsidP="001B4A81">
            <w:pPr>
              <w:ind w:firstLine="0"/>
              <w:jc w:val="lowKashida"/>
              <w:rPr>
                <w:rtl/>
              </w:rPr>
            </w:pPr>
            <w:r w:rsidRPr="001B4A81">
              <w:rPr>
                <w:rFonts w:hint="eastAsia"/>
                <w:rtl/>
              </w:rPr>
              <w:t>أج</w:t>
            </w:r>
            <w:r w:rsidRPr="001B4A81">
              <w:rPr>
                <w:rFonts w:hint="cs"/>
                <w:rtl/>
              </w:rPr>
              <w:t>ِ</w:t>
            </w:r>
            <w:r w:rsidRPr="001B4A81">
              <w:rPr>
                <w:rFonts w:hint="eastAsia"/>
                <w:rtl/>
              </w:rPr>
              <w:t>ل</w:t>
            </w:r>
            <w:r w:rsidRPr="001B4A81">
              <w:rPr>
                <w:rFonts w:hint="cs"/>
                <w:rtl/>
              </w:rPr>
              <w:t>ّ</w:t>
            </w:r>
            <w:r w:rsidRPr="001B4A81">
              <w:rPr>
                <w:rFonts w:hint="eastAsia"/>
                <w:rtl/>
              </w:rPr>
              <w:t>كَ</w:t>
            </w:r>
            <w:r w:rsidRPr="001B4A81">
              <w:rPr>
                <w:rtl/>
              </w:rPr>
              <w:t xml:space="preserve"> </w:t>
            </w:r>
            <w:r w:rsidRPr="001B4A81">
              <w:rPr>
                <w:rFonts w:hint="eastAsia"/>
                <w:rtl/>
              </w:rPr>
              <w:t>أَنْ</w:t>
            </w:r>
            <w:r w:rsidRPr="001B4A81">
              <w:rPr>
                <w:rtl/>
              </w:rPr>
              <w:t xml:space="preserve"> </w:t>
            </w:r>
            <w:r w:rsidRPr="001B4A81">
              <w:rPr>
                <w:rFonts w:hint="eastAsia"/>
                <w:rtl/>
              </w:rPr>
              <w:t>تلِينَ</w:t>
            </w:r>
            <w:r w:rsidRPr="001B4A81">
              <w:rPr>
                <w:rtl/>
              </w:rPr>
              <w:t xml:space="preserve"> </w:t>
            </w:r>
            <w:r w:rsidRPr="001B4A81">
              <w:rPr>
                <w:rFonts w:hint="eastAsia"/>
                <w:rtl/>
              </w:rPr>
              <w:t>لُهم</w:t>
            </w:r>
            <w:r w:rsidRPr="001B4A81">
              <w:rPr>
                <w:rtl/>
              </w:rPr>
              <w:t xml:space="preserve"> </w:t>
            </w:r>
            <w:r w:rsidRPr="001B4A81">
              <w:rPr>
                <w:rFonts w:hint="eastAsia"/>
                <w:rtl/>
              </w:rPr>
              <w:t>فتَشْقَى</w:t>
            </w:r>
            <w:r w:rsidRPr="001B4A81">
              <w:rPr>
                <w:rFonts w:hint="cs"/>
                <w:rtl/>
              </w:rPr>
              <w:t>"</w:t>
            </w:r>
            <w:r w:rsidRPr="001B4A81">
              <w:rPr>
                <w:rtl/>
              </w:rPr>
              <w:br/>
            </w:r>
          </w:p>
        </w:tc>
      </w:tr>
    </w:tbl>
    <w:p w:rsidR="00215BEC" w:rsidRDefault="00215BEC" w:rsidP="00B87CBD">
      <w:pPr>
        <w:ind w:firstLine="0"/>
        <w:rPr>
          <w:rtl/>
        </w:rPr>
      </w:pPr>
      <w:r>
        <w:rPr>
          <w:rFonts w:hint="eastAsia"/>
          <w:rtl/>
        </w:rPr>
        <w:t>ويضيف</w:t>
      </w:r>
      <w:r>
        <w:rPr>
          <w:rtl/>
        </w:rPr>
        <w:t xml:space="preserve"> </w:t>
      </w:r>
      <w:r>
        <w:rPr>
          <w:rFonts w:hint="eastAsia"/>
          <w:rtl/>
        </w:rPr>
        <w:t>في</w:t>
      </w:r>
      <w:r>
        <w:rPr>
          <w:rtl/>
        </w:rPr>
        <w:t xml:space="preserve"> </w:t>
      </w:r>
      <w:r>
        <w:rPr>
          <w:rFonts w:hint="eastAsia"/>
          <w:rtl/>
        </w:rPr>
        <w:t>إنذاره</w:t>
      </w:r>
      <w:r>
        <w:rPr>
          <w:rtl/>
        </w:rPr>
        <w:t xml:space="preserve"> </w:t>
      </w:r>
      <w:r>
        <w:rPr>
          <w:rFonts w:hint="eastAsia"/>
          <w:rtl/>
        </w:rPr>
        <w:t>للقمر،</w:t>
      </w:r>
      <w:r>
        <w:rPr>
          <w:rtl/>
        </w:rPr>
        <w:t xml:space="preserve"> </w:t>
      </w:r>
      <w:r>
        <w:rPr>
          <w:rFonts w:hint="eastAsia"/>
          <w:rtl/>
        </w:rPr>
        <w:t>بكشف</w:t>
      </w:r>
      <w:r>
        <w:rPr>
          <w:rtl/>
        </w:rPr>
        <w:t xml:space="preserve"> </w:t>
      </w:r>
      <w:r>
        <w:rPr>
          <w:rFonts w:hint="eastAsia"/>
          <w:rtl/>
        </w:rPr>
        <w:t>ألاعيب</w:t>
      </w:r>
      <w:r>
        <w:rPr>
          <w:rtl/>
        </w:rPr>
        <w:t xml:space="preserve"> </w:t>
      </w:r>
      <w:r>
        <w:rPr>
          <w:rFonts w:hint="eastAsia"/>
          <w:rtl/>
        </w:rPr>
        <w:t>المستعمرين</w:t>
      </w:r>
      <w:r>
        <w:rPr>
          <w:rtl/>
        </w:rPr>
        <w:t xml:space="preserve"> </w:t>
      </w:r>
      <w:r w:rsidR="0071697C">
        <w:rPr>
          <w:rFonts w:hint="eastAsia"/>
          <w:rtl/>
        </w:rPr>
        <w:t>السياسيّ</w:t>
      </w:r>
      <w:r>
        <w:rPr>
          <w:rFonts w:hint="eastAsia"/>
          <w:rtl/>
        </w:rPr>
        <w:t>ة،</w:t>
      </w:r>
      <w:r>
        <w:rPr>
          <w:rtl/>
        </w:rPr>
        <w:t xml:space="preserve"> </w:t>
      </w:r>
      <w:r>
        <w:rPr>
          <w:rFonts w:hint="eastAsia"/>
          <w:rtl/>
        </w:rPr>
        <w:t>وتصوير</w:t>
      </w:r>
      <w:r>
        <w:rPr>
          <w:rtl/>
        </w:rPr>
        <w:t xml:space="preserve"> </w:t>
      </w:r>
      <w:r>
        <w:rPr>
          <w:rFonts w:hint="eastAsia"/>
          <w:rtl/>
        </w:rPr>
        <w:t>بشاعتهم</w:t>
      </w:r>
      <w:r>
        <w:rPr>
          <w:rtl/>
        </w:rPr>
        <w:t xml:space="preserve"> </w:t>
      </w:r>
      <w:r>
        <w:rPr>
          <w:rFonts w:hint="eastAsia"/>
          <w:rtl/>
        </w:rPr>
        <w:t>وأطماعهم</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تحقيق</w:t>
      </w:r>
      <w:r>
        <w:rPr>
          <w:rtl/>
        </w:rPr>
        <w:t xml:space="preserve"> </w:t>
      </w:r>
      <w:r>
        <w:rPr>
          <w:rFonts w:hint="eastAsia"/>
          <w:rtl/>
        </w:rPr>
        <w:t>غاياتهم</w:t>
      </w:r>
      <w:r>
        <w:rPr>
          <w:rtl/>
        </w:rPr>
        <w:t xml:space="preserve"> </w:t>
      </w:r>
      <w:r>
        <w:rPr>
          <w:rFonts w:hint="eastAsia"/>
          <w:rtl/>
        </w:rPr>
        <w:t>الخبيثة</w:t>
      </w:r>
      <w:r>
        <w:rPr>
          <w:rtl/>
        </w:rPr>
        <w:t xml:space="preserve"> </w:t>
      </w:r>
      <w:r>
        <w:rPr>
          <w:rFonts w:hint="eastAsia"/>
          <w:rtl/>
        </w:rPr>
        <w:t>في</w:t>
      </w:r>
      <w:r>
        <w:rPr>
          <w:rtl/>
        </w:rPr>
        <w:t xml:space="preserve"> </w:t>
      </w:r>
      <w:r>
        <w:rPr>
          <w:rFonts w:hint="eastAsia"/>
          <w:rtl/>
        </w:rPr>
        <w:t>الت</w:t>
      </w:r>
      <w:r w:rsidR="00505DDC">
        <w:rPr>
          <w:rFonts w:hint="cs"/>
          <w:rtl/>
        </w:rPr>
        <w:t>ّ</w:t>
      </w:r>
      <w:r>
        <w:rPr>
          <w:rFonts w:hint="eastAsia"/>
          <w:rtl/>
        </w:rPr>
        <w:t>سلط</w:t>
      </w:r>
      <w:r>
        <w:rPr>
          <w:rtl/>
        </w:rPr>
        <w:t xml:space="preserve"> </w:t>
      </w:r>
      <w:r>
        <w:rPr>
          <w:rFonts w:hint="eastAsia"/>
          <w:rtl/>
        </w:rPr>
        <w:t>والهيمنة،</w:t>
      </w:r>
      <w:r>
        <w:rPr>
          <w:rtl/>
        </w:rPr>
        <w:t xml:space="preserve"> </w:t>
      </w:r>
      <w:r>
        <w:rPr>
          <w:rFonts w:hint="eastAsia"/>
          <w:rtl/>
        </w:rPr>
        <w:t>فيحرضه</w:t>
      </w:r>
      <w:r>
        <w:rPr>
          <w:rtl/>
        </w:rPr>
        <w:t xml:space="preserve"> </w:t>
      </w:r>
      <w:r>
        <w:rPr>
          <w:rFonts w:hint="eastAsia"/>
          <w:rtl/>
        </w:rPr>
        <w:t>على</w:t>
      </w:r>
      <w:r>
        <w:rPr>
          <w:rtl/>
        </w:rPr>
        <w:t xml:space="preserve"> </w:t>
      </w:r>
      <w:r>
        <w:rPr>
          <w:rFonts w:hint="eastAsia"/>
          <w:rtl/>
        </w:rPr>
        <w:t>الاحتراز</w:t>
      </w:r>
      <w:r>
        <w:rPr>
          <w:rtl/>
        </w:rPr>
        <w:t xml:space="preserve"> </w:t>
      </w:r>
      <w:r>
        <w:rPr>
          <w:rFonts w:hint="eastAsia"/>
          <w:rtl/>
        </w:rPr>
        <w:t>من</w:t>
      </w:r>
      <w:r>
        <w:rPr>
          <w:rtl/>
        </w:rPr>
        <w:t xml:space="preserve"> </w:t>
      </w:r>
      <w:r>
        <w:rPr>
          <w:rFonts w:hint="eastAsia"/>
          <w:rtl/>
        </w:rPr>
        <w:t>ادّعاءاتهم</w:t>
      </w:r>
      <w:r>
        <w:rPr>
          <w:rtl/>
        </w:rPr>
        <w:t xml:space="preserve"> </w:t>
      </w:r>
      <w:r>
        <w:rPr>
          <w:rFonts w:hint="eastAsia"/>
          <w:rtl/>
        </w:rPr>
        <w:t>الزائفة</w:t>
      </w:r>
      <w:r>
        <w:rPr>
          <w:rtl/>
        </w:rPr>
        <w:t xml:space="preserve"> </w:t>
      </w:r>
      <w:r>
        <w:rPr>
          <w:rFonts w:hint="eastAsia"/>
          <w:rtl/>
        </w:rPr>
        <w:t>التي</w:t>
      </w:r>
      <w:r>
        <w:rPr>
          <w:rtl/>
        </w:rPr>
        <w:t xml:space="preserve"> </w:t>
      </w:r>
      <w:r>
        <w:rPr>
          <w:rFonts w:hint="eastAsia"/>
          <w:rtl/>
        </w:rPr>
        <w:t>يروّجون</w:t>
      </w:r>
      <w:r>
        <w:rPr>
          <w:rtl/>
        </w:rPr>
        <w:t xml:space="preserve"> </w:t>
      </w:r>
      <w:r>
        <w:rPr>
          <w:rFonts w:hint="eastAsia"/>
          <w:rtl/>
        </w:rPr>
        <w:t>لها</w:t>
      </w:r>
      <w:r>
        <w:rPr>
          <w:rtl/>
        </w:rPr>
        <w:t xml:space="preserve"> </w:t>
      </w:r>
      <w:r>
        <w:rPr>
          <w:rFonts w:hint="eastAsia"/>
          <w:rtl/>
        </w:rPr>
        <w:t>تحت</w:t>
      </w:r>
      <w:r>
        <w:rPr>
          <w:rtl/>
        </w:rPr>
        <w:t xml:space="preserve"> </w:t>
      </w:r>
      <w:r>
        <w:rPr>
          <w:rFonts w:hint="eastAsia"/>
          <w:rtl/>
        </w:rPr>
        <w:t>مسم</w:t>
      </w:r>
      <w:r w:rsidR="00F72071">
        <w:rPr>
          <w:rFonts w:hint="cs"/>
          <w:rtl/>
        </w:rPr>
        <w:t>ّ</w:t>
      </w:r>
      <w:r>
        <w:rPr>
          <w:rFonts w:hint="eastAsia"/>
          <w:rtl/>
        </w:rPr>
        <w:t>يات</w:t>
      </w:r>
      <w:r>
        <w:rPr>
          <w:rtl/>
        </w:rPr>
        <w:t xml:space="preserve"> </w:t>
      </w:r>
      <w:r>
        <w:rPr>
          <w:rFonts w:hint="eastAsia"/>
          <w:rtl/>
        </w:rPr>
        <w:t>المنفعة</w:t>
      </w:r>
      <w:r>
        <w:rPr>
          <w:rtl/>
        </w:rPr>
        <w:t xml:space="preserve"> </w:t>
      </w:r>
      <w:r>
        <w:rPr>
          <w:rFonts w:hint="eastAsia"/>
          <w:rtl/>
        </w:rPr>
        <w:t>وجلب</w:t>
      </w:r>
      <w:r>
        <w:rPr>
          <w:rtl/>
        </w:rPr>
        <w:t xml:space="preserve"> </w:t>
      </w:r>
      <w:r>
        <w:rPr>
          <w:rFonts w:hint="eastAsia"/>
          <w:rtl/>
        </w:rPr>
        <w:t>الخير</w:t>
      </w:r>
      <w:r>
        <w:rPr>
          <w:rtl/>
        </w:rPr>
        <w:t>:</w:t>
      </w:r>
    </w:p>
    <w:tbl>
      <w:tblPr>
        <w:tblStyle w:val="Grilledutableau117"/>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02504F" w:rsidRPr="0002504F" w:rsidTr="00F72071">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cs"/>
                <w:rtl/>
              </w:rPr>
              <w:t>"</w:t>
            </w:r>
            <w:r w:rsidRPr="0002504F">
              <w:rPr>
                <w:rFonts w:hint="eastAsia"/>
                <w:rtl/>
              </w:rPr>
              <w:t>ومَا</w:t>
            </w:r>
            <w:r w:rsidRPr="0002504F">
              <w:rPr>
                <w:rtl/>
              </w:rPr>
              <w:t xml:space="preserve"> </w:t>
            </w:r>
            <w:r w:rsidRPr="0002504F">
              <w:rPr>
                <w:rFonts w:hint="eastAsia"/>
                <w:rtl/>
              </w:rPr>
              <w:t>ضَاقَتْ</w:t>
            </w:r>
            <w:r w:rsidRPr="0002504F">
              <w:rPr>
                <w:rtl/>
              </w:rPr>
              <w:t xml:space="preserve"> </w:t>
            </w:r>
            <w:r w:rsidRPr="0002504F">
              <w:rPr>
                <w:rFonts w:hint="eastAsia"/>
                <w:rtl/>
              </w:rPr>
              <w:t>بهِم</w:t>
            </w:r>
            <w:r w:rsidRPr="0002504F">
              <w:rPr>
                <w:rtl/>
              </w:rPr>
              <w:t xml:space="preserve"> </w:t>
            </w:r>
            <w:r w:rsidRPr="0002504F">
              <w:rPr>
                <w:rFonts w:hint="eastAsia"/>
                <w:rtl/>
              </w:rPr>
              <w:t>الأرضُ</w:t>
            </w:r>
            <w:r w:rsidRPr="0002504F">
              <w:rPr>
                <w:rtl/>
              </w:rPr>
              <w:t xml:space="preserve"> </w:t>
            </w:r>
            <w:r w:rsidRPr="0002504F">
              <w:rPr>
                <w:rFonts w:hint="eastAsia"/>
                <w:rtl/>
              </w:rPr>
              <w:t>ولَكِن</w:t>
            </w:r>
            <w:r w:rsidRPr="0002504F">
              <w:rPr>
                <w:rtl/>
              </w:rPr>
              <w:br/>
            </w:r>
          </w:p>
        </w:tc>
        <w:tc>
          <w:tcPr>
            <w:tcW w:w="737" w:type="dxa"/>
          </w:tcPr>
          <w:p w:rsidR="0002504F" w:rsidRPr="0002504F" w:rsidRDefault="0002504F" w:rsidP="0002504F">
            <w:pPr>
              <w:ind w:firstLine="0"/>
              <w:jc w:val="lowKashida"/>
              <w:rPr>
                <w:u w:val="single"/>
                <w:rtl/>
              </w:rPr>
            </w:pPr>
          </w:p>
        </w:tc>
        <w:tc>
          <w:tcPr>
            <w:tcW w:w="3855" w:type="dxa"/>
          </w:tcPr>
          <w:p w:rsidR="0002504F" w:rsidRPr="0002504F" w:rsidRDefault="0002504F" w:rsidP="0002504F">
            <w:pPr>
              <w:ind w:firstLine="0"/>
              <w:jc w:val="lowKashida"/>
              <w:rPr>
                <w:rtl/>
              </w:rPr>
            </w:pPr>
            <w:r w:rsidRPr="0002504F">
              <w:rPr>
                <w:rFonts w:hint="eastAsia"/>
                <w:rtl/>
              </w:rPr>
              <w:t>لهُم</w:t>
            </w:r>
            <w:r w:rsidRPr="0002504F">
              <w:rPr>
                <w:rtl/>
              </w:rPr>
              <w:t xml:space="preserve"> </w:t>
            </w:r>
            <w:r w:rsidRPr="0002504F">
              <w:rPr>
                <w:rFonts w:hint="eastAsia"/>
                <w:rtl/>
              </w:rPr>
              <w:t>شَرَهٌ</w:t>
            </w:r>
            <w:r w:rsidRPr="0002504F">
              <w:rPr>
                <w:rtl/>
              </w:rPr>
              <w:t xml:space="preserve"> </w:t>
            </w:r>
            <w:r w:rsidRPr="0002504F">
              <w:rPr>
                <w:rFonts w:hint="eastAsia"/>
                <w:rtl/>
              </w:rPr>
              <w:t>بِه</w:t>
            </w:r>
            <w:r w:rsidRPr="0002504F">
              <w:rPr>
                <w:rtl/>
              </w:rPr>
              <w:t xml:space="preserve"> </w:t>
            </w:r>
            <w:r w:rsidRPr="0002504F">
              <w:rPr>
                <w:rFonts w:hint="eastAsia"/>
                <w:rtl/>
              </w:rPr>
              <w:t>الآمَال</w:t>
            </w:r>
            <w:r w:rsidRPr="0002504F">
              <w:rPr>
                <w:rtl/>
              </w:rPr>
              <w:t xml:space="preserve"> </w:t>
            </w:r>
            <w:r w:rsidRPr="0002504F">
              <w:rPr>
                <w:rFonts w:hint="eastAsia"/>
                <w:rtl/>
              </w:rPr>
              <w:t>حَمْقَى</w:t>
            </w:r>
            <w:r w:rsidRPr="0002504F">
              <w:rPr>
                <w:rtl/>
              </w:rPr>
              <w:br/>
            </w:r>
          </w:p>
        </w:tc>
      </w:tr>
      <w:tr w:rsidR="0002504F" w:rsidRPr="0002504F" w:rsidTr="00F72071">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وللسِّياسَة</w:t>
            </w:r>
            <w:r w:rsidRPr="0002504F">
              <w:rPr>
                <w:rtl/>
              </w:rPr>
              <w:t xml:space="preserve"> </w:t>
            </w:r>
            <w:r w:rsidRPr="0002504F">
              <w:rPr>
                <w:rFonts w:hint="eastAsia"/>
                <w:rtl/>
              </w:rPr>
              <w:t>الش</w:t>
            </w:r>
            <w:r w:rsidR="00B87CBD">
              <w:rPr>
                <w:rFonts w:hint="cs"/>
                <w:rtl/>
              </w:rPr>
              <w:t>ّ</w:t>
            </w:r>
            <w:r w:rsidRPr="0002504F">
              <w:rPr>
                <w:rFonts w:hint="eastAsia"/>
                <w:rtl/>
              </w:rPr>
              <w:t>َوْهَا</w:t>
            </w:r>
            <w:r w:rsidRPr="0002504F">
              <w:rPr>
                <w:rtl/>
              </w:rPr>
              <w:t xml:space="preserve"> </w:t>
            </w:r>
            <w:r w:rsidRPr="0002504F">
              <w:rPr>
                <w:rFonts w:hint="eastAsia"/>
                <w:rtl/>
              </w:rPr>
              <w:t>أُناسٌ</w:t>
            </w:r>
            <w:r w:rsidRPr="0002504F">
              <w:rPr>
                <w:rtl/>
              </w:rPr>
              <w:br/>
            </w:r>
          </w:p>
        </w:tc>
        <w:tc>
          <w:tcPr>
            <w:tcW w:w="737" w:type="dxa"/>
          </w:tcPr>
          <w:p w:rsidR="0002504F" w:rsidRPr="0002504F" w:rsidRDefault="0002504F" w:rsidP="0002504F">
            <w:pPr>
              <w:ind w:firstLine="0"/>
              <w:jc w:val="lowKashida"/>
              <w:rPr>
                <w:u w:val="single"/>
                <w:rtl/>
              </w:rPr>
            </w:pPr>
          </w:p>
        </w:tc>
        <w:tc>
          <w:tcPr>
            <w:tcW w:w="3855" w:type="dxa"/>
          </w:tcPr>
          <w:p w:rsidR="0002504F" w:rsidRPr="0002504F" w:rsidRDefault="0002504F" w:rsidP="0002504F">
            <w:pPr>
              <w:ind w:firstLine="0"/>
              <w:jc w:val="lowKashida"/>
              <w:rPr>
                <w:rtl/>
              </w:rPr>
            </w:pPr>
            <w:r w:rsidRPr="0002504F">
              <w:rPr>
                <w:rFonts w:hint="eastAsia"/>
                <w:rtl/>
              </w:rPr>
              <w:t>يَرَونَ</w:t>
            </w:r>
            <w:r w:rsidRPr="0002504F">
              <w:rPr>
                <w:rtl/>
              </w:rPr>
              <w:t xml:space="preserve"> </w:t>
            </w:r>
            <w:r w:rsidRPr="0002504F">
              <w:rPr>
                <w:rFonts w:hint="eastAsia"/>
                <w:rtl/>
              </w:rPr>
              <w:t>الفَتْقَ</w:t>
            </w:r>
            <w:r w:rsidRPr="0002504F">
              <w:rPr>
                <w:rtl/>
              </w:rPr>
              <w:t xml:space="preserve"> </w:t>
            </w:r>
            <w:r w:rsidRPr="0002504F">
              <w:rPr>
                <w:rFonts w:hint="eastAsia"/>
                <w:rtl/>
              </w:rPr>
              <w:t>في</w:t>
            </w:r>
            <w:r w:rsidRPr="0002504F">
              <w:rPr>
                <w:rtl/>
              </w:rPr>
              <w:t xml:space="preserve"> </w:t>
            </w:r>
            <w:r w:rsidRPr="0002504F">
              <w:rPr>
                <w:rFonts w:hint="eastAsia"/>
                <w:rtl/>
              </w:rPr>
              <w:t>الأعراض</w:t>
            </w:r>
            <w:r w:rsidRPr="0002504F">
              <w:rPr>
                <w:rFonts w:hint="cs"/>
                <w:rtl/>
              </w:rPr>
              <w:t>ِ</w:t>
            </w:r>
            <w:r w:rsidRPr="0002504F">
              <w:rPr>
                <w:rtl/>
              </w:rPr>
              <w:t xml:space="preserve"> </w:t>
            </w:r>
            <w:r w:rsidRPr="0002504F">
              <w:rPr>
                <w:rFonts w:hint="eastAsia"/>
                <w:rtl/>
              </w:rPr>
              <w:t>رِتقَا</w:t>
            </w:r>
            <w:r w:rsidRPr="0002504F">
              <w:rPr>
                <w:rtl/>
              </w:rPr>
              <w:br/>
            </w:r>
          </w:p>
        </w:tc>
      </w:tr>
      <w:tr w:rsidR="0002504F" w:rsidRPr="0002504F" w:rsidTr="00F72071">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وَيَعتَبِرُونَ</w:t>
            </w:r>
            <w:r w:rsidRPr="0002504F">
              <w:rPr>
                <w:rtl/>
              </w:rPr>
              <w:t xml:space="preserve"> </w:t>
            </w:r>
            <w:r w:rsidRPr="0002504F">
              <w:rPr>
                <w:rFonts w:hint="eastAsia"/>
                <w:rtl/>
              </w:rPr>
              <w:t>فِعْلَ</w:t>
            </w:r>
            <w:r w:rsidRPr="0002504F">
              <w:rPr>
                <w:rtl/>
              </w:rPr>
              <w:t xml:space="preserve"> </w:t>
            </w:r>
            <w:r w:rsidRPr="0002504F">
              <w:rPr>
                <w:rFonts w:hint="eastAsia"/>
                <w:rtl/>
              </w:rPr>
              <w:t>الشَّرِّ</w:t>
            </w:r>
            <w:r w:rsidRPr="0002504F">
              <w:rPr>
                <w:rtl/>
              </w:rPr>
              <w:t xml:space="preserve"> </w:t>
            </w:r>
            <w:r w:rsidRPr="0002504F">
              <w:rPr>
                <w:rFonts w:hint="eastAsia"/>
                <w:rtl/>
              </w:rPr>
              <w:t>خَير</w:t>
            </w:r>
            <w:r w:rsidRPr="0002504F">
              <w:rPr>
                <w:rFonts w:hint="cs"/>
                <w:rtl/>
              </w:rPr>
              <w:t>ًا</w:t>
            </w:r>
            <w:r w:rsidRPr="0002504F">
              <w:rPr>
                <w:rtl/>
              </w:rPr>
              <w:br/>
              <w:t xml:space="preserve"> </w:t>
            </w:r>
          </w:p>
        </w:tc>
        <w:tc>
          <w:tcPr>
            <w:tcW w:w="737" w:type="dxa"/>
          </w:tcPr>
          <w:p w:rsidR="0002504F" w:rsidRPr="0002504F" w:rsidRDefault="0002504F" w:rsidP="0002504F">
            <w:pPr>
              <w:ind w:firstLine="0"/>
              <w:jc w:val="lowKashida"/>
              <w:rPr>
                <w:u w:val="single"/>
                <w:rtl/>
              </w:rPr>
            </w:pPr>
          </w:p>
        </w:tc>
        <w:tc>
          <w:tcPr>
            <w:tcW w:w="3855" w:type="dxa"/>
          </w:tcPr>
          <w:p w:rsidR="0002504F" w:rsidRPr="0002504F" w:rsidRDefault="0002504F" w:rsidP="0002504F">
            <w:pPr>
              <w:ind w:firstLine="0"/>
              <w:jc w:val="lowKashida"/>
              <w:rPr>
                <w:rtl/>
              </w:rPr>
            </w:pPr>
            <w:r w:rsidRPr="0002504F">
              <w:rPr>
                <w:rFonts w:hint="eastAsia"/>
                <w:rtl/>
              </w:rPr>
              <w:t>وَيعْتقِدُونَ</w:t>
            </w:r>
            <w:r w:rsidRPr="0002504F">
              <w:rPr>
                <w:rtl/>
              </w:rPr>
              <w:t xml:space="preserve"> </w:t>
            </w:r>
            <w:r w:rsidRPr="0002504F">
              <w:rPr>
                <w:rFonts w:hint="eastAsia"/>
                <w:rtl/>
              </w:rPr>
              <w:t>ضُرَّ</w:t>
            </w:r>
            <w:r w:rsidRPr="0002504F">
              <w:rPr>
                <w:rtl/>
              </w:rPr>
              <w:t xml:space="preserve"> </w:t>
            </w:r>
            <w:r w:rsidRPr="0002504F">
              <w:rPr>
                <w:rFonts w:hint="eastAsia"/>
                <w:rtl/>
              </w:rPr>
              <w:t>الغَيرِ</w:t>
            </w:r>
            <w:r w:rsidRPr="0002504F">
              <w:rPr>
                <w:rtl/>
              </w:rPr>
              <w:t xml:space="preserve"> </w:t>
            </w:r>
            <w:r w:rsidRPr="0002504F">
              <w:rPr>
                <w:rFonts w:hint="eastAsia"/>
                <w:rtl/>
              </w:rPr>
              <w:t>رِفْقَا</w:t>
            </w:r>
            <w:r w:rsidRPr="0002504F">
              <w:rPr>
                <w:rtl/>
              </w:rPr>
              <w:br/>
            </w:r>
          </w:p>
        </w:tc>
      </w:tr>
      <w:tr w:rsidR="0002504F" w:rsidRPr="0002504F" w:rsidTr="00F72071">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فَلَو</w:t>
            </w:r>
            <w:r w:rsidRPr="0002504F">
              <w:rPr>
                <w:rtl/>
              </w:rPr>
              <w:t xml:space="preserve"> </w:t>
            </w:r>
            <w:r w:rsidRPr="0002504F">
              <w:rPr>
                <w:rFonts w:hint="eastAsia"/>
                <w:rtl/>
              </w:rPr>
              <w:t>صَرفُوا</w:t>
            </w:r>
            <w:r w:rsidRPr="0002504F">
              <w:rPr>
                <w:rtl/>
              </w:rPr>
              <w:t xml:space="preserve"> </w:t>
            </w:r>
            <w:r w:rsidRPr="0002504F">
              <w:rPr>
                <w:rFonts w:hint="eastAsia"/>
                <w:rtl/>
              </w:rPr>
              <w:t>ضِيَاءَكَ</w:t>
            </w:r>
            <w:r w:rsidRPr="0002504F">
              <w:rPr>
                <w:rtl/>
              </w:rPr>
              <w:t xml:space="preserve"> </w:t>
            </w:r>
            <w:r w:rsidRPr="0002504F">
              <w:rPr>
                <w:rFonts w:hint="eastAsia"/>
                <w:rtl/>
              </w:rPr>
              <w:t>عَنْكَ</w:t>
            </w:r>
            <w:r w:rsidRPr="0002504F">
              <w:rPr>
                <w:rtl/>
              </w:rPr>
              <w:t xml:space="preserve"> </w:t>
            </w:r>
            <w:r w:rsidRPr="0002504F">
              <w:rPr>
                <w:rFonts w:hint="eastAsia"/>
                <w:rtl/>
              </w:rPr>
              <w:t>قَالُوا</w:t>
            </w:r>
            <w:r w:rsidRPr="0002504F">
              <w:rPr>
                <w:rtl/>
              </w:rPr>
              <w:br/>
            </w:r>
          </w:p>
        </w:tc>
        <w:tc>
          <w:tcPr>
            <w:tcW w:w="737" w:type="dxa"/>
          </w:tcPr>
          <w:p w:rsidR="0002504F" w:rsidRPr="0002504F" w:rsidRDefault="0002504F" w:rsidP="0002504F">
            <w:pPr>
              <w:ind w:firstLine="0"/>
              <w:jc w:val="lowKashida"/>
              <w:rPr>
                <w:u w:val="single"/>
                <w:rtl/>
              </w:rPr>
            </w:pPr>
          </w:p>
        </w:tc>
        <w:tc>
          <w:tcPr>
            <w:tcW w:w="3855" w:type="dxa"/>
          </w:tcPr>
          <w:p w:rsidR="0002504F" w:rsidRPr="0002504F" w:rsidRDefault="0002504F" w:rsidP="0002504F">
            <w:pPr>
              <w:ind w:firstLine="0"/>
              <w:jc w:val="lowKashida"/>
              <w:rPr>
                <w:rtl/>
              </w:rPr>
            </w:pPr>
            <w:r w:rsidRPr="0002504F">
              <w:rPr>
                <w:rFonts w:hint="eastAsia"/>
                <w:rtl/>
              </w:rPr>
              <w:t>لِتصْبِحَ</w:t>
            </w:r>
            <w:r w:rsidRPr="0002504F">
              <w:rPr>
                <w:rtl/>
              </w:rPr>
              <w:t xml:space="preserve"> </w:t>
            </w:r>
            <w:r w:rsidRPr="0002504F">
              <w:rPr>
                <w:rFonts w:hint="eastAsia"/>
                <w:rtl/>
              </w:rPr>
              <w:t>بَعْدَه</w:t>
            </w:r>
            <w:r w:rsidRPr="0002504F">
              <w:rPr>
                <w:rtl/>
              </w:rPr>
              <w:t xml:space="preserve"> </w:t>
            </w:r>
            <w:r w:rsidRPr="0002504F">
              <w:rPr>
                <w:rFonts w:hint="eastAsia"/>
                <w:rtl/>
              </w:rPr>
              <w:t>أَنْقَى</w:t>
            </w:r>
            <w:r w:rsidRPr="0002504F">
              <w:rPr>
                <w:rtl/>
              </w:rPr>
              <w:t xml:space="preserve"> </w:t>
            </w:r>
            <w:r w:rsidRPr="0002504F">
              <w:rPr>
                <w:rFonts w:hint="eastAsia"/>
                <w:rtl/>
              </w:rPr>
              <w:t>وَأَرْقَى</w:t>
            </w:r>
            <w:r w:rsidRPr="0002504F">
              <w:rPr>
                <w:rtl/>
              </w:rPr>
              <w:br/>
            </w:r>
          </w:p>
        </w:tc>
      </w:tr>
      <w:tr w:rsidR="0002504F" w:rsidRPr="0002504F" w:rsidTr="00F72071">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فَمَا</w:t>
            </w:r>
            <w:r w:rsidRPr="0002504F">
              <w:rPr>
                <w:rtl/>
              </w:rPr>
              <w:t xml:space="preserve"> </w:t>
            </w:r>
            <w:r w:rsidRPr="0002504F">
              <w:rPr>
                <w:rFonts w:hint="eastAsia"/>
                <w:rtl/>
              </w:rPr>
              <w:t>تَدْري</w:t>
            </w:r>
            <w:r w:rsidRPr="0002504F">
              <w:rPr>
                <w:rtl/>
              </w:rPr>
              <w:t xml:space="preserve"> </w:t>
            </w:r>
            <w:r w:rsidRPr="0002504F">
              <w:rPr>
                <w:rFonts w:hint="eastAsia"/>
                <w:rtl/>
              </w:rPr>
              <w:t>لهُم</w:t>
            </w:r>
            <w:r w:rsidRPr="0002504F">
              <w:rPr>
                <w:rtl/>
              </w:rPr>
              <w:t xml:space="preserve"> </w:t>
            </w:r>
            <w:r w:rsidRPr="0002504F">
              <w:rPr>
                <w:rFonts w:hint="eastAsia"/>
                <w:rtl/>
              </w:rPr>
              <w:t>عُرفًا</w:t>
            </w:r>
            <w:r w:rsidRPr="0002504F">
              <w:rPr>
                <w:rtl/>
              </w:rPr>
              <w:t xml:space="preserve"> </w:t>
            </w:r>
            <w:r w:rsidRPr="0002504F">
              <w:rPr>
                <w:rFonts w:hint="eastAsia"/>
                <w:rtl/>
              </w:rPr>
              <w:t>ونُكْرا</w:t>
            </w:r>
            <w:r w:rsidRPr="0002504F">
              <w:rPr>
                <w:rtl/>
              </w:rPr>
              <w:br/>
            </w:r>
          </w:p>
        </w:tc>
        <w:tc>
          <w:tcPr>
            <w:tcW w:w="737" w:type="dxa"/>
          </w:tcPr>
          <w:p w:rsidR="0002504F" w:rsidRPr="0002504F" w:rsidRDefault="0002504F" w:rsidP="0002504F">
            <w:pPr>
              <w:ind w:firstLine="0"/>
              <w:jc w:val="lowKashida"/>
              <w:rPr>
                <w:u w:val="single"/>
                <w:rtl/>
              </w:rPr>
            </w:pPr>
          </w:p>
        </w:tc>
        <w:tc>
          <w:tcPr>
            <w:tcW w:w="3855" w:type="dxa"/>
          </w:tcPr>
          <w:p w:rsidR="0002504F" w:rsidRPr="0002504F" w:rsidRDefault="0002504F" w:rsidP="0002504F">
            <w:pPr>
              <w:ind w:firstLine="0"/>
              <w:jc w:val="lowKashida"/>
              <w:rPr>
                <w:rtl/>
              </w:rPr>
            </w:pPr>
            <w:r w:rsidRPr="0002504F">
              <w:rPr>
                <w:rFonts w:hint="eastAsia"/>
                <w:rtl/>
              </w:rPr>
              <w:t>ومَا</w:t>
            </w:r>
            <w:r w:rsidRPr="0002504F">
              <w:rPr>
                <w:rtl/>
              </w:rPr>
              <w:t xml:space="preserve"> </w:t>
            </w:r>
            <w:r w:rsidRPr="0002504F">
              <w:rPr>
                <w:rFonts w:hint="eastAsia"/>
                <w:rtl/>
              </w:rPr>
              <w:t>تَدْري</w:t>
            </w:r>
            <w:r w:rsidRPr="0002504F">
              <w:rPr>
                <w:rtl/>
              </w:rPr>
              <w:t xml:space="preserve"> </w:t>
            </w:r>
            <w:r w:rsidRPr="0002504F">
              <w:rPr>
                <w:rFonts w:hint="eastAsia"/>
                <w:rtl/>
              </w:rPr>
              <w:t>لَهُم</w:t>
            </w:r>
            <w:r w:rsidRPr="0002504F">
              <w:rPr>
                <w:rtl/>
              </w:rPr>
              <w:t xml:space="preserve"> </w:t>
            </w:r>
            <w:r w:rsidRPr="0002504F">
              <w:rPr>
                <w:rFonts w:hint="eastAsia"/>
                <w:rtl/>
              </w:rPr>
              <w:t>كَذِبًا</w:t>
            </w:r>
            <w:r w:rsidRPr="0002504F">
              <w:rPr>
                <w:rtl/>
              </w:rPr>
              <w:t xml:space="preserve"> </w:t>
            </w:r>
            <w:r w:rsidRPr="0002504F">
              <w:rPr>
                <w:rFonts w:hint="eastAsia"/>
                <w:rtl/>
              </w:rPr>
              <w:t>وَصِدقَا</w:t>
            </w:r>
            <w:r w:rsidRPr="0002504F">
              <w:rPr>
                <w:rtl/>
              </w:rPr>
              <w:br/>
            </w:r>
          </w:p>
        </w:tc>
      </w:tr>
      <w:tr w:rsidR="0002504F" w:rsidRPr="0002504F" w:rsidTr="00F72071">
        <w:trPr>
          <w:trHeight w:hRule="exact" w:val="567"/>
        </w:trPr>
        <w:tc>
          <w:tcPr>
            <w:tcW w:w="737" w:type="dxa"/>
          </w:tcPr>
          <w:p w:rsidR="0002504F" w:rsidRPr="0002504F" w:rsidRDefault="0002504F" w:rsidP="0002504F">
            <w:pPr>
              <w:ind w:firstLine="0"/>
              <w:jc w:val="lowKashida"/>
              <w:rPr>
                <w:rtl/>
              </w:rPr>
            </w:pPr>
            <w:r w:rsidRPr="0002504F">
              <w:rPr>
                <w:rtl/>
              </w:rPr>
              <w:t>(...)</w:t>
            </w:r>
          </w:p>
        </w:tc>
        <w:tc>
          <w:tcPr>
            <w:tcW w:w="3855" w:type="dxa"/>
          </w:tcPr>
          <w:p w:rsidR="0002504F" w:rsidRPr="0002504F" w:rsidRDefault="0002504F" w:rsidP="0002504F">
            <w:pPr>
              <w:ind w:firstLine="0"/>
              <w:jc w:val="lowKashida"/>
              <w:rPr>
                <w:rtl/>
              </w:rPr>
            </w:pPr>
            <w:r w:rsidRPr="0002504F">
              <w:rPr>
                <w:rFonts w:hint="eastAsia"/>
                <w:rtl/>
              </w:rPr>
              <w:t>سَل</w:t>
            </w:r>
            <w:r w:rsidRPr="0002504F">
              <w:rPr>
                <w:rFonts w:hint="cs"/>
                <w:rtl/>
              </w:rPr>
              <w:t>ِ</w:t>
            </w:r>
            <w:r w:rsidRPr="0002504F">
              <w:rPr>
                <w:rtl/>
              </w:rPr>
              <w:t xml:space="preserve"> </w:t>
            </w:r>
            <w:r w:rsidRPr="0002504F">
              <w:rPr>
                <w:rFonts w:hint="eastAsia"/>
                <w:rtl/>
              </w:rPr>
              <w:t>الأَغْراضَ</w:t>
            </w:r>
            <w:r w:rsidRPr="0002504F">
              <w:rPr>
                <w:rtl/>
              </w:rPr>
              <w:t xml:space="preserve"> </w:t>
            </w:r>
            <w:r w:rsidRPr="0002504F">
              <w:rPr>
                <w:rFonts w:hint="eastAsia"/>
                <w:rtl/>
              </w:rPr>
              <w:t>عَنْهُم</w:t>
            </w:r>
            <w:r w:rsidRPr="0002504F">
              <w:rPr>
                <w:rtl/>
              </w:rPr>
              <w:t xml:space="preserve"> </w:t>
            </w:r>
            <w:r w:rsidRPr="0002504F">
              <w:rPr>
                <w:rFonts w:hint="eastAsia"/>
                <w:rtl/>
              </w:rPr>
              <w:t>لا</w:t>
            </w:r>
            <w:r w:rsidRPr="0002504F">
              <w:rPr>
                <w:rtl/>
              </w:rPr>
              <w:t xml:space="preserve"> </w:t>
            </w:r>
            <w:r w:rsidRPr="0002504F">
              <w:rPr>
                <w:rFonts w:hint="eastAsia"/>
                <w:rtl/>
              </w:rPr>
              <w:t>تَسَلْهُم</w:t>
            </w:r>
            <w:r w:rsidRPr="0002504F">
              <w:rPr>
                <w:rtl/>
              </w:rPr>
              <w:br/>
            </w:r>
          </w:p>
        </w:tc>
        <w:tc>
          <w:tcPr>
            <w:tcW w:w="737" w:type="dxa"/>
          </w:tcPr>
          <w:p w:rsidR="0002504F" w:rsidRPr="0002504F" w:rsidRDefault="0002504F" w:rsidP="0002504F">
            <w:pPr>
              <w:ind w:firstLine="0"/>
              <w:jc w:val="lowKashida"/>
              <w:rPr>
                <w:u w:val="single"/>
                <w:rtl/>
              </w:rPr>
            </w:pPr>
          </w:p>
        </w:tc>
        <w:tc>
          <w:tcPr>
            <w:tcW w:w="3855" w:type="dxa"/>
          </w:tcPr>
          <w:p w:rsidR="0002504F" w:rsidRPr="0002504F" w:rsidRDefault="0002504F" w:rsidP="0002504F">
            <w:pPr>
              <w:ind w:firstLine="0"/>
              <w:jc w:val="lowKashida"/>
              <w:rPr>
                <w:rtl/>
              </w:rPr>
            </w:pPr>
            <w:r w:rsidRPr="0002504F">
              <w:rPr>
                <w:rFonts w:hint="eastAsia"/>
                <w:rtl/>
              </w:rPr>
              <w:t>أَكَانَ</w:t>
            </w:r>
            <w:r w:rsidRPr="0002504F">
              <w:rPr>
                <w:rtl/>
              </w:rPr>
              <w:t xml:space="preserve"> </w:t>
            </w:r>
            <w:r w:rsidRPr="0002504F">
              <w:rPr>
                <w:rFonts w:hint="eastAsia"/>
                <w:rtl/>
              </w:rPr>
              <w:t>صُعود</w:t>
            </w:r>
            <w:r w:rsidRPr="0002504F">
              <w:rPr>
                <w:rFonts w:hint="cs"/>
                <w:rtl/>
              </w:rPr>
              <w:t>ُ</w:t>
            </w:r>
            <w:r w:rsidRPr="0002504F">
              <w:rPr>
                <w:rFonts w:hint="eastAsia"/>
                <w:rtl/>
              </w:rPr>
              <w:t>هُم</w:t>
            </w:r>
            <w:r w:rsidRPr="0002504F">
              <w:rPr>
                <w:rtl/>
              </w:rPr>
              <w:t xml:space="preserve"> </w:t>
            </w:r>
            <w:r w:rsidRPr="0002504F">
              <w:rPr>
                <w:rFonts w:hint="eastAsia"/>
                <w:rtl/>
              </w:rPr>
              <w:t>شُكرا</w:t>
            </w:r>
            <w:r w:rsidRPr="0002504F">
              <w:rPr>
                <w:rtl/>
              </w:rPr>
              <w:t xml:space="preserve"> </w:t>
            </w:r>
            <w:r w:rsidRPr="0002504F">
              <w:rPr>
                <w:rFonts w:hint="eastAsia"/>
                <w:rtl/>
              </w:rPr>
              <w:t>وَشَوق</w:t>
            </w:r>
            <w:r w:rsidRPr="0002504F">
              <w:rPr>
                <w:rFonts w:hint="cs"/>
                <w:rtl/>
              </w:rPr>
              <w:t>َ</w:t>
            </w:r>
            <w:r w:rsidRPr="0002504F">
              <w:rPr>
                <w:rFonts w:hint="eastAsia"/>
                <w:rtl/>
              </w:rPr>
              <w:t>ا</w:t>
            </w:r>
            <w:r w:rsidRPr="0002504F">
              <w:rPr>
                <w:rFonts w:hint="cs"/>
                <w:rtl/>
              </w:rPr>
              <w:t>؟"</w:t>
            </w:r>
            <w:r w:rsidRPr="0002504F">
              <w:rPr>
                <w:szCs w:val="32"/>
                <w:vertAlign w:val="superscript"/>
                <w:rtl/>
              </w:rPr>
              <w:t>(</w:t>
            </w:r>
            <w:r w:rsidRPr="0002504F">
              <w:rPr>
                <w:szCs w:val="32"/>
                <w:vertAlign w:val="superscript"/>
                <w:rtl/>
              </w:rPr>
              <w:footnoteReference w:id="505"/>
            </w:r>
            <w:r w:rsidRPr="0002504F">
              <w:rPr>
                <w:szCs w:val="32"/>
                <w:vertAlign w:val="superscript"/>
                <w:rtl/>
              </w:rPr>
              <w:t>)</w:t>
            </w:r>
            <w:r w:rsidRPr="0002504F">
              <w:rPr>
                <w:rtl/>
              </w:rPr>
              <w:br/>
            </w:r>
          </w:p>
        </w:tc>
      </w:tr>
    </w:tbl>
    <w:p w:rsidR="0002504F" w:rsidRPr="005E5D1E" w:rsidRDefault="00215BEC" w:rsidP="00215BEC">
      <w:pPr>
        <w:rPr>
          <w:lang w:val="en-US"/>
        </w:rPr>
      </w:pPr>
      <w:r w:rsidRPr="009B1C5F">
        <w:rPr>
          <w:rFonts w:hint="eastAsia"/>
          <w:rtl/>
        </w:rPr>
        <w:t>وفي</w:t>
      </w:r>
      <w:r w:rsidRPr="009B1C5F">
        <w:rPr>
          <w:rtl/>
        </w:rPr>
        <w:t xml:space="preserve"> </w:t>
      </w:r>
      <w:r w:rsidRPr="009B1C5F">
        <w:rPr>
          <w:rFonts w:hint="eastAsia"/>
          <w:rtl/>
        </w:rPr>
        <w:t>نص</w:t>
      </w:r>
      <w:r w:rsidR="00F72071">
        <w:rPr>
          <w:rFonts w:hint="cs"/>
          <w:rtl/>
        </w:rPr>
        <w:t>ّ</w:t>
      </w:r>
      <w:r w:rsidRPr="009B1C5F">
        <w:rPr>
          <w:rtl/>
        </w:rPr>
        <w:t xml:space="preserve"> </w:t>
      </w:r>
      <w:r w:rsidRPr="009B1C5F">
        <w:rPr>
          <w:rFonts w:hint="eastAsia"/>
          <w:rtl/>
        </w:rPr>
        <w:t>آخر</w:t>
      </w:r>
      <w:r w:rsidRPr="009B1C5F">
        <w:rPr>
          <w:rtl/>
        </w:rPr>
        <w:t xml:space="preserve"> </w:t>
      </w:r>
      <w:r w:rsidRPr="009B1C5F">
        <w:rPr>
          <w:rFonts w:hint="eastAsia"/>
          <w:rtl/>
        </w:rPr>
        <w:t>لمحمد</w:t>
      </w:r>
      <w:r w:rsidRPr="009B1C5F">
        <w:rPr>
          <w:rtl/>
        </w:rPr>
        <w:t xml:space="preserve"> </w:t>
      </w:r>
      <w:r w:rsidRPr="009B1C5F">
        <w:rPr>
          <w:rFonts w:hint="eastAsia"/>
          <w:rtl/>
        </w:rPr>
        <w:t>خبشاش،</w:t>
      </w:r>
      <w:r w:rsidRPr="009B1C5F">
        <w:rPr>
          <w:rtl/>
        </w:rPr>
        <w:t xml:space="preserve"> </w:t>
      </w:r>
      <w:r w:rsidRPr="009B1C5F">
        <w:rPr>
          <w:rFonts w:hint="eastAsia"/>
          <w:rtl/>
        </w:rPr>
        <w:t>يقر</w:t>
      </w:r>
      <w:r w:rsidR="00F72071">
        <w:rPr>
          <w:rFonts w:hint="cs"/>
          <w:rtl/>
        </w:rPr>
        <w:t>ّ</w:t>
      </w:r>
      <w:r w:rsidRPr="009B1C5F">
        <w:rPr>
          <w:rFonts w:hint="eastAsia"/>
          <w:rtl/>
        </w:rPr>
        <w:t>ر</w:t>
      </w:r>
      <w:r w:rsidRPr="009B1C5F">
        <w:rPr>
          <w:rtl/>
        </w:rPr>
        <w:t xml:space="preserve"> </w:t>
      </w:r>
      <w:r w:rsidRPr="009B1C5F">
        <w:rPr>
          <w:rFonts w:hint="eastAsia"/>
          <w:rtl/>
        </w:rPr>
        <w:t>فيه</w:t>
      </w:r>
      <w:r w:rsidRPr="009B1C5F">
        <w:rPr>
          <w:rtl/>
        </w:rPr>
        <w:t xml:space="preserve"> </w:t>
      </w:r>
      <w:r w:rsidRPr="009B1C5F">
        <w:rPr>
          <w:rFonts w:hint="eastAsia"/>
          <w:rtl/>
        </w:rPr>
        <w:t>تكسير</w:t>
      </w:r>
      <w:r w:rsidRPr="009B1C5F">
        <w:rPr>
          <w:rtl/>
        </w:rPr>
        <w:t xml:space="preserve"> </w:t>
      </w:r>
      <w:r w:rsidRPr="009B1C5F">
        <w:rPr>
          <w:rFonts w:hint="eastAsia"/>
          <w:rtl/>
        </w:rPr>
        <w:t>حاجز</w:t>
      </w:r>
      <w:r w:rsidRPr="009B1C5F">
        <w:rPr>
          <w:rtl/>
        </w:rPr>
        <w:t xml:space="preserve"> </w:t>
      </w:r>
      <w:r w:rsidRPr="009B1C5F">
        <w:rPr>
          <w:rFonts w:hint="eastAsia"/>
          <w:rtl/>
        </w:rPr>
        <w:t>المواجهة</w:t>
      </w:r>
      <w:r w:rsidRPr="009B1C5F">
        <w:rPr>
          <w:rtl/>
        </w:rPr>
        <w:t xml:space="preserve"> </w:t>
      </w:r>
      <w:r w:rsidRPr="009B1C5F">
        <w:rPr>
          <w:rFonts w:hint="eastAsia"/>
          <w:rtl/>
        </w:rPr>
        <w:t>بينه</w:t>
      </w:r>
      <w:r w:rsidRPr="009B1C5F">
        <w:rPr>
          <w:rtl/>
        </w:rPr>
        <w:t xml:space="preserve"> </w:t>
      </w:r>
      <w:r w:rsidRPr="009B1C5F">
        <w:rPr>
          <w:rFonts w:hint="eastAsia"/>
          <w:rtl/>
        </w:rPr>
        <w:t>وبين</w:t>
      </w:r>
      <w:r w:rsidRPr="009B1C5F">
        <w:rPr>
          <w:rtl/>
        </w:rPr>
        <w:t xml:space="preserve"> </w:t>
      </w:r>
      <w:r w:rsidRPr="009B1C5F">
        <w:rPr>
          <w:rFonts w:hint="eastAsia"/>
          <w:rtl/>
        </w:rPr>
        <w:t>الس</w:t>
      </w:r>
      <w:r w:rsidR="00F72071">
        <w:rPr>
          <w:rFonts w:hint="cs"/>
          <w:rtl/>
        </w:rPr>
        <w:t>ّ</w:t>
      </w:r>
      <w:r w:rsidRPr="009B1C5F">
        <w:rPr>
          <w:rFonts w:hint="eastAsia"/>
          <w:rtl/>
        </w:rPr>
        <w:t>لطة</w:t>
      </w:r>
      <w:r w:rsidRPr="009B1C5F">
        <w:rPr>
          <w:rtl/>
        </w:rPr>
        <w:t xml:space="preserve"> </w:t>
      </w:r>
      <w:r w:rsidRPr="009B1C5F">
        <w:rPr>
          <w:rFonts w:hint="eastAsia"/>
          <w:rtl/>
        </w:rPr>
        <w:t>الاستعماري</w:t>
      </w:r>
      <w:r w:rsidR="00F9028D">
        <w:rPr>
          <w:rFonts w:hint="cs"/>
          <w:rtl/>
        </w:rPr>
        <w:t>ّ</w:t>
      </w:r>
      <w:r w:rsidRPr="009B1C5F">
        <w:rPr>
          <w:rFonts w:hint="eastAsia"/>
          <w:rtl/>
        </w:rPr>
        <w:t>ة</w:t>
      </w:r>
      <w:r w:rsidRPr="009B1C5F">
        <w:rPr>
          <w:rtl/>
        </w:rPr>
        <w:t xml:space="preserve"> </w:t>
      </w:r>
      <w:r w:rsidRPr="009B1C5F">
        <w:rPr>
          <w:rFonts w:hint="eastAsia"/>
          <w:rtl/>
        </w:rPr>
        <w:t>الحاكمة</w:t>
      </w:r>
      <w:r>
        <w:rPr>
          <w:rtl/>
        </w:rPr>
        <w:t xml:space="preserve"> </w:t>
      </w:r>
      <w:r>
        <w:rPr>
          <w:rFonts w:hint="eastAsia"/>
          <w:rtl/>
        </w:rPr>
        <w:t>ومناهضتها</w:t>
      </w:r>
      <w:r>
        <w:rPr>
          <w:rtl/>
        </w:rPr>
        <w:t xml:space="preserve"> </w:t>
      </w:r>
      <w:r>
        <w:rPr>
          <w:rFonts w:hint="eastAsia"/>
          <w:rtl/>
        </w:rPr>
        <w:t>بالت</w:t>
      </w:r>
      <w:r w:rsidR="00F72071">
        <w:rPr>
          <w:rFonts w:hint="cs"/>
          <w:rtl/>
        </w:rPr>
        <w:t>ّ</w:t>
      </w:r>
      <w:r>
        <w:rPr>
          <w:rFonts w:hint="eastAsia"/>
          <w:rtl/>
        </w:rPr>
        <w:t>نديد</w:t>
      </w:r>
      <w:r>
        <w:rPr>
          <w:rtl/>
        </w:rPr>
        <w:t xml:space="preserve"> </w:t>
      </w:r>
      <w:r>
        <w:rPr>
          <w:rFonts w:hint="eastAsia"/>
          <w:rtl/>
        </w:rPr>
        <w:t>لبطشها</w:t>
      </w:r>
      <w:r>
        <w:rPr>
          <w:rtl/>
        </w:rPr>
        <w:t xml:space="preserve"> </w:t>
      </w:r>
      <w:r>
        <w:rPr>
          <w:rFonts w:hint="eastAsia"/>
          <w:rtl/>
        </w:rPr>
        <w:t>والاعتراض</w:t>
      </w:r>
      <w:r>
        <w:rPr>
          <w:rtl/>
        </w:rPr>
        <w:t xml:space="preserve"> </w:t>
      </w:r>
      <w:r w:rsidRPr="00065884">
        <w:rPr>
          <w:rFonts w:hint="eastAsia"/>
          <w:rtl/>
        </w:rPr>
        <w:t>ع</w:t>
      </w:r>
      <w:r w:rsidRPr="00065884">
        <w:rPr>
          <w:rFonts w:hint="cs"/>
          <w:rtl/>
        </w:rPr>
        <w:t>لى</w:t>
      </w:r>
      <w:r w:rsidRPr="00065884">
        <w:rPr>
          <w:rtl/>
        </w:rPr>
        <w:t xml:space="preserve"> </w:t>
      </w:r>
      <w:r w:rsidRPr="00065884">
        <w:rPr>
          <w:rFonts w:hint="eastAsia"/>
          <w:rtl/>
        </w:rPr>
        <w:t>أساليبها</w:t>
      </w:r>
      <w:r w:rsidRPr="00065884">
        <w:rPr>
          <w:rtl/>
        </w:rPr>
        <w:t xml:space="preserve"> </w:t>
      </w:r>
      <w:r>
        <w:rPr>
          <w:rFonts w:hint="eastAsia"/>
          <w:rtl/>
        </w:rPr>
        <w:t>الوحشي</w:t>
      </w:r>
      <w:r w:rsidR="00F72071">
        <w:rPr>
          <w:rFonts w:hint="cs"/>
          <w:rtl/>
        </w:rPr>
        <w:t>ّ</w:t>
      </w:r>
      <w:r>
        <w:rPr>
          <w:rFonts w:hint="eastAsia"/>
          <w:rtl/>
        </w:rPr>
        <w:t>ة</w:t>
      </w:r>
      <w:r>
        <w:rPr>
          <w:rtl/>
        </w:rPr>
        <w:t xml:space="preserve"> </w:t>
      </w:r>
      <w:r>
        <w:rPr>
          <w:rFonts w:hint="eastAsia"/>
          <w:rtl/>
        </w:rPr>
        <w:t>ضد</w:t>
      </w:r>
      <w:r w:rsidR="00F72071">
        <w:rPr>
          <w:rFonts w:hint="cs"/>
          <w:rtl/>
        </w:rPr>
        <w:t>ّ</w:t>
      </w:r>
      <w:r>
        <w:rPr>
          <w:rtl/>
        </w:rPr>
        <w:t xml:space="preserve"> </w:t>
      </w:r>
      <w:r>
        <w:rPr>
          <w:rFonts w:hint="eastAsia"/>
          <w:rtl/>
        </w:rPr>
        <w:t>الأهالي،</w:t>
      </w:r>
      <w:r>
        <w:rPr>
          <w:rtl/>
        </w:rPr>
        <w:t xml:space="preserve"> </w:t>
      </w:r>
      <w:r>
        <w:rPr>
          <w:rFonts w:hint="eastAsia"/>
          <w:rtl/>
        </w:rPr>
        <w:t>غير</w:t>
      </w:r>
      <w:r>
        <w:rPr>
          <w:rtl/>
        </w:rPr>
        <w:t xml:space="preserve"> </w:t>
      </w:r>
      <w:r>
        <w:rPr>
          <w:rFonts w:hint="eastAsia"/>
          <w:rtl/>
        </w:rPr>
        <w:t>أن</w:t>
      </w:r>
      <w:r w:rsidR="00F72071">
        <w:rPr>
          <w:rFonts w:hint="cs"/>
          <w:rtl/>
        </w:rPr>
        <w:t>ّ</w:t>
      </w:r>
      <w:r>
        <w:rPr>
          <w:rtl/>
        </w:rPr>
        <w:t xml:space="preserve"> </w:t>
      </w:r>
      <w:r>
        <w:rPr>
          <w:rFonts w:hint="eastAsia"/>
          <w:rtl/>
        </w:rPr>
        <w:t>هذه</w:t>
      </w:r>
      <w:r>
        <w:rPr>
          <w:rtl/>
        </w:rPr>
        <w:t xml:space="preserve"> </w:t>
      </w:r>
      <w:r>
        <w:rPr>
          <w:rFonts w:hint="eastAsia"/>
          <w:rtl/>
        </w:rPr>
        <w:t>المواجهة</w:t>
      </w:r>
      <w:r>
        <w:rPr>
          <w:rFonts w:hint="cs"/>
          <w:color w:val="FF0000"/>
          <w:rtl/>
        </w:rPr>
        <w:t xml:space="preserve"> </w:t>
      </w:r>
      <w:r w:rsidRPr="00812D67">
        <w:rPr>
          <w:rFonts w:hint="eastAsia"/>
          <w:rtl/>
        </w:rPr>
        <w:t>لم</w:t>
      </w:r>
      <w:r w:rsidRPr="00812D67">
        <w:rPr>
          <w:rtl/>
        </w:rPr>
        <w:t xml:space="preserve"> </w:t>
      </w:r>
      <w:r w:rsidRPr="00812D67">
        <w:rPr>
          <w:rFonts w:hint="eastAsia"/>
          <w:rtl/>
        </w:rPr>
        <w:t>ت</w:t>
      </w:r>
      <w:r w:rsidRPr="00812D67">
        <w:rPr>
          <w:rFonts w:hint="cs"/>
          <w:rtl/>
        </w:rPr>
        <w:t xml:space="preserve">رق </w:t>
      </w:r>
      <w:r>
        <w:rPr>
          <w:rFonts w:hint="cs"/>
          <w:rtl/>
        </w:rPr>
        <w:t>إلى</w:t>
      </w:r>
      <w:r>
        <w:rPr>
          <w:rtl/>
        </w:rPr>
        <w:t xml:space="preserve"> </w:t>
      </w:r>
      <w:r>
        <w:rPr>
          <w:rFonts w:hint="cs"/>
          <w:rtl/>
        </w:rPr>
        <w:t>ال</w:t>
      </w:r>
      <w:r>
        <w:rPr>
          <w:rFonts w:hint="eastAsia"/>
          <w:rtl/>
        </w:rPr>
        <w:t>جر</w:t>
      </w:r>
      <w:r>
        <w:rPr>
          <w:rFonts w:hint="cs"/>
          <w:rtl/>
        </w:rPr>
        <w:t>أ</w:t>
      </w:r>
      <w:r>
        <w:rPr>
          <w:rFonts w:hint="eastAsia"/>
          <w:rtl/>
        </w:rPr>
        <w:t>ة</w:t>
      </w:r>
      <w:r>
        <w:rPr>
          <w:rFonts w:hint="cs"/>
          <w:rtl/>
        </w:rPr>
        <w:t xml:space="preserve"> والمباشرة</w:t>
      </w:r>
      <w:r>
        <w:rPr>
          <w:rFonts w:hint="eastAsia"/>
          <w:rtl/>
        </w:rPr>
        <w:t>،</w:t>
      </w:r>
      <w:r>
        <w:rPr>
          <w:rtl/>
        </w:rPr>
        <w:t xml:space="preserve"> </w:t>
      </w:r>
      <w:r>
        <w:rPr>
          <w:rFonts w:hint="eastAsia"/>
          <w:rtl/>
        </w:rPr>
        <w:t>وبقيت</w:t>
      </w:r>
      <w:r>
        <w:rPr>
          <w:rtl/>
        </w:rPr>
        <w:t xml:space="preserve"> </w:t>
      </w:r>
      <w:r>
        <w:rPr>
          <w:rFonts w:hint="eastAsia"/>
          <w:rtl/>
        </w:rPr>
        <w:t>تختبئ</w:t>
      </w:r>
      <w:r>
        <w:rPr>
          <w:rtl/>
        </w:rPr>
        <w:t xml:space="preserve"> </w:t>
      </w:r>
      <w:r>
        <w:rPr>
          <w:rFonts w:hint="eastAsia"/>
          <w:rtl/>
        </w:rPr>
        <w:t>وراء</w:t>
      </w:r>
      <w:r>
        <w:rPr>
          <w:rtl/>
        </w:rPr>
        <w:t xml:space="preserve"> </w:t>
      </w:r>
      <w:r>
        <w:rPr>
          <w:rFonts w:hint="eastAsia"/>
          <w:rtl/>
        </w:rPr>
        <w:t>الت</w:t>
      </w:r>
      <w:r w:rsidR="00F72071">
        <w:rPr>
          <w:rFonts w:hint="cs"/>
          <w:rtl/>
        </w:rPr>
        <w:t>ّ</w:t>
      </w:r>
      <w:r>
        <w:rPr>
          <w:rFonts w:hint="eastAsia"/>
          <w:rtl/>
        </w:rPr>
        <w:t>ورية</w:t>
      </w:r>
      <w:r>
        <w:rPr>
          <w:rtl/>
        </w:rPr>
        <w:t xml:space="preserve"> </w:t>
      </w:r>
      <w:r>
        <w:rPr>
          <w:rFonts w:hint="eastAsia"/>
          <w:rtl/>
        </w:rPr>
        <w:t>والاستتار،</w:t>
      </w:r>
      <w:r>
        <w:rPr>
          <w:rtl/>
        </w:rPr>
        <w:t xml:space="preserve"> </w:t>
      </w:r>
      <w:r>
        <w:rPr>
          <w:rFonts w:hint="eastAsia"/>
          <w:rtl/>
        </w:rPr>
        <w:t>فات</w:t>
      </w:r>
      <w:r w:rsidR="00F72071">
        <w:rPr>
          <w:rFonts w:hint="cs"/>
          <w:rtl/>
        </w:rPr>
        <w:t>ّ</w:t>
      </w:r>
      <w:r>
        <w:rPr>
          <w:rFonts w:hint="eastAsia"/>
          <w:rtl/>
        </w:rPr>
        <w:t>خذ</w:t>
      </w:r>
      <w:r>
        <w:rPr>
          <w:rtl/>
        </w:rPr>
        <w:t xml:space="preserve"> </w:t>
      </w:r>
      <w:r w:rsidR="000D187C">
        <w:rPr>
          <w:rFonts w:hint="eastAsia"/>
          <w:rtl/>
        </w:rPr>
        <w:t>الشاعر</w:t>
      </w:r>
      <w:r w:rsidRPr="006D1B30">
        <w:rPr>
          <w:rtl/>
        </w:rPr>
        <w:t xml:space="preserve"> </w:t>
      </w:r>
      <w:r>
        <w:rPr>
          <w:rFonts w:hint="eastAsia"/>
          <w:rtl/>
        </w:rPr>
        <w:t>تمثالا</w:t>
      </w:r>
      <w:r>
        <w:rPr>
          <w:rtl/>
        </w:rPr>
        <w:t xml:space="preserve"> </w:t>
      </w:r>
      <w:r>
        <w:rPr>
          <w:rFonts w:hint="eastAsia"/>
          <w:rtl/>
        </w:rPr>
        <w:t>منصوبا</w:t>
      </w:r>
      <w:r>
        <w:rPr>
          <w:rtl/>
        </w:rPr>
        <w:t xml:space="preserve"> </w:t>
      </w:r>
      <w:r>
        <w:rPr>
          <w:rFonts w:hint="eastAsia"/>
          <w:rtl/>
        </w:rPr>
        <w:t>في</w:t>
      </w:r>
      <w:r>
        <w:rPr>
          <w:rtl/>
        </w:rPr>
        <w:t xml:space="preserve"> </w:t>
      </w:r>
      <w:r>
        <w:rPr>
          <w:rFonts w:hint="eastAsia"/>
          <w:rtl/>
        </w:rPr>
        <w:t>ساحة</w:t>
      </w:r>
      <w:r>
        <w:rPr>
          <w:rtl/>
        </w:rPr>
        <w:t xml:space="preserve"> </w:t>
      </w:r>
      <w:r>
        <w:rPr>
          <w:rFonts w:hint="eastAsia"/>
          <w:rtl/>
        </w:rPr>
        <w:t>من</w:t>
      </w:r>
      <w:r>
        <w:rPr>
          <w:rtl/>
        </w:rPr>
        <w:t xml:space="preserve"> </w:t>
      </w:r>
      <w:r>
        <w:rPr>
          <w:rFonts w:hint="eastAsia"/>
          <w:rtl/>
        </w:rPr>
        <w:t>ساحات</w:t>
      </w:r>
      <w:r>
        <w:rPr>
          <w:rtl/>
        </w:rPr>
        <w:t xml:space="preserve"> </w:t>
      </w:r>
      <w:r>
        <w:rPr>
          <w:rFonts w:hint="eastAsia"/>
          <w:rtl/>
        </w:rPr>
        <w:t>مدينة</w:t>
      </w:r>
      <w:r>
        <w:rPr>
          <w:rtl/>
        </w:rPr>
        <w:t xml:space="preserve"> </w:t>
      </w:r>
      <w:r>
        <w:rPr>
          <w:rFonts w:hint="eastAsia"/>
          <w:rtl/>
        </w:rPr>
        <w:t>قسنطينة</w:t>
      </w:r>
      <w:r>
        <w:rPr>
          <w:rtl/>
        </w:rPr>
        <w:t xml:space="preserve"> </w:t>
      </w:r>
      <w:r>
        <w:rPr>
          <w:rFonts w:hint="eastAsia"/>
          <w:rtl/>
        </w:rPr>
        <w:t>كوسيط</w:t>
      </w:r>
      <w:r>
        <w:rPr>
          <w:rtl/>
        </w:rPr>
        <w:t xml:space="preserve"> </w:t>
      </w:r>
      <w:r>
        <w:rPr>
          <w:rFonts w:hint="eastAsia"/>
          <w:rtl/>
        </w:rPr>
        <w:t>لمجابهته</w:t>
      </w:r>
      <w:r>
        <w:rPr>
          <w:rtl/>
        </w:rPr>
        <w:t xml:space="preserve"> </w:t>
      </w:r>
      <w:r>
        <w:rPr>
          <w:rFonts w:hint="eastAsia"/>
          <w:rtl/>
        </w:rPr>
        <w:t>في</w:t>
      </w:r>
      <w:r>
        <w:rPr>
          <w:rtl/>
        </w:rPr>
        <w:t xml:space="preserve"> </w:t>
      </w:r>
      <w:r>
        <w:rPr>
          <w:rFonts w:hint="eastAsia"/>
          <w:rtl/>
        </w:rPr>
        <w:t>مخاطبة</w:t>
      </w:r>
      <w:r>
        <w:rPr>
          <w:rtl/>
        </w:rPr>
        <w:t xml:space="preserve"> </w:t>
      </w:r>
      <w:r>
        <w:rPr>
          <w:rFonts w:hint="eastAsia"/>
          <w:rtl/>
        </w:rPr>
        <w:t>الس</w:t>
      </w:r>
      <w:r w:rsidR="00F72071">
        <w:rPr>
          <w:rFonts w:hint="cs"/>
          <w:rtl/>
        </w:rPr>
        <w:t>ّ</w:t>
      </w:r>
      <w:r>
        <w:rPr>
          <w:rFonts w:hint="eastAsia"/>
          <w:rtl/>
        </w:rPr>
        <w:t>لطة،</w:t>
      </w:r>
      <w:r>
        <w:rPr>
          <w:rtl/>
        </w:rPr>
        <w:t xml:space="preserve"> </w:t>
      </w:r>
      <w:r>
        <w:rPr>
          <w:rFonts w:hint="eastAsia"/>
          <w:rtl/>
        </w:rPr>
        <w:t>وقد</w:t>
      </w:r>
      <w:r>
        <w:rPr>
          <w:rtl/>
        </w:rPr>
        <w:t xml:space="preserve"> </w:t>
      </w:r>
      <w:r>
        <w:rPr>
          <w:rFonts w:hint="eastAsia"/>
          <w:rtl/>
        </w:rPr>
        <w:t>كان</w:t>
      </w:r>
      <w:r>
        <w:rPr>
          <w:rtl/>
        </w:rPr>
        <w:t xml:space="preserve"> </w:t>
      </w:r>
      <w:r>
        <w:rPr>
          <w:rFonts w:hint="eastAsia"/>
          <w:rtl/>
        </w:rPr>
        <w:t>التمثال</w:t>
      </w:r>
      <w:r>
        <w:rPr>
          <w:rtl/>
        </w:rPr>
        <w:t xml:space="preserve"> </w:t>
      </w:r>
      <w:r>
        <w:rPr>
          <w:rFonts w:hint="eastAsia"/>
          <w:rtl/>
        </w:rPr>
        <w:t>يصو</w:t>
      </w:r>
      <w:r w:rsidR="00F72071">
        <w:rPr>
          <w:rFonts w:hint="cs"/>
          <w:rtl/>
        </w:rPr>
        <w:t>ّ</w:t>
      </w:r>
      <w:r>
        <w:rPr>
          <w:rFonts w:hint="eastAsia"/>
          <w:rtl/>
        </w:rPr>
        <w:t>ر</w:t>
      </w:r>
      <w:r>
        <w:rPr>
          <w:rtl/>
        </w:rPr>
        <w:t xml:space="preserve"> </w:t>
      </w:r>
      <w:r>
        <w:rPr>
          <w:rFonts w:hint="eastAsia"/>
          <w:rtl/>
        </w:rPr>
        <w:t>القائد</w:t>
      </w:r>
      <w:r>
        <w:rPr>
          <w:rtl/>
        </w:rPr>
        <w:t xml:space="preserve"> </w:t>
      </w:r>
      <w:r>
        <w:rPr>
          <w:rFonts w:hint="eastAsia"/>
          <w:rtl/>
        </w:rPr>
        <w:t>العسكري</w:t>
      </w:r>
      <w:r w:rsidR="00B77C24">
        <w:rPr>
          <w:rFonts w:hint="cs"/>
          <w:rtl/>
        </w:rPr>
        <w:t>ّ</w:t>
      </w:r>
      <w:r>
        <w:rPr>
          <w:rtl/>
        </w:rPr>
        <w:t xml:space="preserve"> "</w:t>
      </w:r>
      <w:r>
        <w:rPr>
          <w:rFonts w:hint="eastAsia"/>
          <w:rtl/>
        </w:rPr>
        <w:t>لاموريسيار</w:t>
      </w:r>
      <w:r>
        <w:rPr>
          <w:rtl/>
        </w:rPr>
        <w:t xml:space="preserve">" </w:t>
      </w:r>
      <w:r w:rsidRPr="009012CA">
        <w:rPr>
          <w:rFonts w:ascii="Traditional Arabic" w:hAnsi="Traditional Arabic"/>
          <w:sz w:val="28"/>
          <w:szCs w:val="28"/>
        </w:rPr>
        <w:t xml:space="preserve"> (Lamoricière</w:t>
      </w:r>
      <w:r>
        <w:rPr>
          <w:rFonts w:ascii="Traditional Arabic" w:hAnsi="Traditional Arabic"/>
          <w:sz w:val="28"/>
          <w:szCs w:val="28"/>
        </w:rPr>
        <w:t>)</w:t>
      </w:r>
      <w:r>
        <w:rPr>
          <w:rtl/>
        </w:rPr>
        <w:t xml:space="preserve"> -</w:t>
      </w:r>
      <w:r>
        <w:rPr>
          <w:rFonts w:hint="eastAsia"/>
          <w:rtl/>
        </w:rPr>
        <w:t>أحد</w:t>
      </w:r>
      <w:r>
        <w:rPr>
          <w:rtl/>
        </w:rPr>
        <w:t xml:space="preserve"> </w:t>
      </w:r>
      <w:r>
        <w:rPr>
          <w:rFonts w:hint="eastAsia"/>
          <w:rtl/>
        </w:rPr>
        <w:t>قادة</w:t>
      </w:r>
      <w:r>
        <w:rPr>
          <w:rtl/>
        </w:rPr>
        <w:t xml:space="preserve"> </w:t>
      </w:r>
      <w:r>
        <w:rPr>
          <w:rFonts w:hint="eastAsia"/>
          <w:rtl/>
        </w:rPr>
        <w:t>الجيش</w:t>
      </w:r>
      <w:r>
        <w:rPr>
          <w:rtl/>
        </w:rPr>
        <w:t xml:space="preserve"> </w:t>
      </w:r>
      <w:r>
        <w:rPr>
          <w:rFonts w:hint="eastAsia"/>
          <w:rtl/>
        </w:rPr>
        <w:t>الفرنسي</w:t>
      </w:r>
      <w:r w:rsidR="0063515B">
        <w:rPr>
          <w:rFonts w:hint="cs"/>
          <w:rtl/>
        </w:rPr>
        <w:t>ّ</w:t>
      </w:r>
      <w:r>
        <w:rPr>
          <w:rtl/>
        </w:rPr>
        <w:t xml:space="preserve"> </w:t>
      </w:r>
      <w:r w:rsidRPr="00065884">
        <w:rPr>
          <w:rFonts w:hint="eastAsia"/>
          <w:rtl/>
        </w:rPr>
        <w:t>الذين</w:t>
      </w:r>
      <w:r w:rsidRPr="00065884">
        <w:rPr>
          <w:rtl/>
        </w:rPr>
        <w:t xml:space="preserve"> </w:t>
      </w:r>
      <w:r>
        <w:rPr>
          <w:rFonts w:hint="cs"/>
          <w:rtl/>
        </w:rPr>
        <w:t>تزعّموا</w:t>
      </w:r>
      <w:r w:rsidRPr="00065884">
        <w:rPr>
          <w:rtl/>
        </w:rPr>
        <w:t xml:space="preserve"> </w:t>
      </w:r>
      <w:r>
        <w:rPr>
          <w:rFonts w:hint="eastAsia"/>
          <w:rtl/>
        </w:rPr>
        <w:t>الحملة</w:t>
      </w:r>
      <w:r>
        <w:rPr>
          <w:rtl/>
        </w:rPr>
        <w:t xml:space="preserve"> </w:t>
      </w:r>
      <w:r>
        <w:rPr>
          <w:rFonts w:hint="eastAsia"/>
          <w:rtl/>
        </w:rPr>
        <w:t>الفرنسي</w:t>
      </w:r>
      <w:r w:rsidR="00F9028D">
        <w:rPr>
          <w:rFonts w:hint="cs"/>
          <w:rtl/>
        </w:rPr>
        <w:t>ّ</w:t>
      </w:r>
      <w:r>
        <w:rPr>
          <w:rFonts w:hint="eastAsia"/>
          <w:rtl/>
        </w:rPr>
        <w:t>ة</w:t>
      </w:r>
      <w:r>
        <w:rPr>
          <w:rtl/>
        </w:rPr>
        <w:t xml:space="preserve"> </w:t>
      </w:r>
      <w:r>
        <w:rPr>
          <w:rFonts w:hint="eastAsia"/>
          <w:rtl/>
        </w:rPr>
        <w:t>في</w:t>
      </w:r>
      <w:r>
        <w:rPr>
          <w:rtl/>
        </w:rPr>
        <w:t xml:space="preserve"> </w:t>
      </w:r>
      <w:r>
        <w:rPr>
          <w:rFonts w:hint="eastAsia"/>
          <w:rtl/>
        </w:rPr>
        <w:t>الجزائر</w:t>
      </w:r>
      <w:r>
        <w:rPr>
          <w:rFonts w:hint="cs"/>
          <w:rtl/>
        </w:rPr>
        <w:t xml:space="preserve"> </w:t>
      </w:r>
      <w:r>
        <w:rPr>
          <w:rFonts w:hint="eastAsia"/>
          <w:rtl/>
        </w:rPr>
        <w:t>سنة</w:t>
      </w:r>
      <w:r>
        <w:rPr>
          <w:rtl/>
        </w:rPr>
        <w:t xml:space="preserve"> </w:t>
      </w:r>
      <w:r w:rsidRPr="0014777D">
        <w:rPr>
          <w:rFonts w:ascii="Traditional Arabic" w:hAnsi="Traditional Arabic"/>
          <w:szCs w:val="28"/>
          <w:rtl/>
        </w:rPr>
        <w:t>1830</w:t>
      </w:r>
      <w:r>
        <w:rPr>
          <w:rtl/>
        </w:rPr>
        <w:t xml:space="preserve">- </w:t>
      </w:r>
      <w:r>
        <w:rPr>
          <w:rFonts w:hint="eastAsia"/>
          <w:rtl/>
        </w:rPr>
        <w:t>شاهرا</w:t>
      </w:r>
      <w:r>
        <w:rPr>
          <w:rtl/>
        </w:rPr>
        <w:t xml:space="preserve"> </w:t>
      </w:r>
      <w:r>
        <w:rPr>
          <w:rFonts w:hint="eastAsia"/>
          <w:rtl/>
        </w:rPr>
        <w:t>سيفه</w:t>
      </w:r>
      <w:r>
        <w:rPr>
          <w:rtl/>
        </w:rPr>
        <w:t xml:space="preserve"> </w:t>
      </w:r>
      <w:r>
        <w:rPr>
          <w:rFonts w:hint="eastAsia"/>
          <w:rtl/>
        </w:rPr>
        <w:t>عاليا،</w:t>
      </w:r>
      <w:r w:rsidRPr="006D1B30">
        <w:rPr>
          <w:rtl/>
        </w:rPr>
        <w:t xml:space="preserve"> </w:t>
      </w:r>
      <w:r>
        <w:rPr>
          <w:rFonts w:hint="eastAsia"/>
          <w:rtl/>
        </w:rPr>
        <w:t>فعمد</w:t>
      </w:r>
      <w:r>
        <w:rPr>
          <w:rtl/>
        </w:rPr>
        <w:t xml:space="preserve"> </w:t>
      </w:r>
      <w:r w:rsidR="000D187C">
        <w:rPr>
          <w:rFonts w:hint="cs"/>
          <w:rtl/>
        </w:rPr>
        <w:t>الشاعر</w:t>
      </w:r>
      <w:r>
        <w:rPr>
          <w:rFonts w:hint="cs"/>
          <w:rtl/>
        </w:rPr>
        <w:t xml:space="preserve"> </w:t>
      </w:r>
      <w:r>
        <w:rPr>
          <w:rFonts w:hint="eastAsia"/>
          <w:rtl/>
        </w:rPr>
        <w:t>يخاطبه</w:t>
      </w:r>
      <w:r>
        <w:rPr>
          <w:rtl/>
        </w:rPr>
        <w:t xml:space="preserve"> </w:t>
      </w:r>
      <w:r>
        <w:rPr>
          <w:rFonts w:hint="eastAsia"/>
          <w:rtl/>
        </w:rPr>
        <w:t>معاتبا</w:t>
      </w:r>
      <w:r>
        <w:rPr>
          <w:rtl/>
        </w:rPr>
        <w:t xml:space="preserve"> </w:t>
      </w:r>
      <w:r>
        <w:rPr>
          <w:rFonts w:hint="eastAsia"/>
          <w:rtl/>
        </w:rPr>
        <w:t>عليه</w:t>
      </w:r>
      <w:r>
        <w:rPr>
          <w:rtl/>
        </w:rPr>
        <w:t xml:space="preserve"> </w:t>
      </w:r>
      <w:r>
        <w:rPr>
          <w:rFonts w:hint="eastAsia"/>
          <w:rtl/>
        </w:rPr>
        <w:t>حقده</w:t>
      </w:r>
      <w:r>
        <w:rPr>
          <w:rtl/>
        </w:rPr>
        <w:t xml:space="preserve"> </w:t>
      </w:r>
      <w:r>
        <w:rPr>
          <w:rFonts w:hint="eastAsia"/>
          <w:rtl/>
        </w:rPr>
        <w:t>المسلّط</w:t>
      </w:r>
      <w:r>
        <w:rPr>
          <w:rtl/>
        </w:rPr>
        <w:t xml:space="preserve"> </w:t>
      </w:r>
      <w:r>
        <w:rPr>
          <w:rFonts w:hint="eastAsia"/>
          <w:rtl/>
        </w:rPr>
        <w:t>على</w:t>
      </w:r>
      <w:r>
        <w:rPr>
          <w:rtl/>
        </w:rPr>
        <w:t xml:space="preserve"> </w:t>
      </w:r>
      <w:r w:rsidR="00922093">
        <w:rPr>
          <w:rFonts w:hint="eastAsia"/>
          <w:rtl/>
        </w:rPr>
        <w:t>الجزائريّ</w:t>
      </w:r>
      <w:r>
        <w:rPr>
          <w:rFonts w:hint="eastAsia"/>
          <w:rtl/>
        </w:rPr>
        <w:t>ين</w:t>
      </w:r>
      <w:r>
        <w:rPr>
          <w:rtl/>
        </w:rPr>
        <w:t xml:space="preserve"> </w:t>
      </w:r>
      <w:r>
        <w:rPr>
          <w:rFonts w:hint="eastAsia"/>
          <w:rtl/>
        </w:rPr>
        <w:t>وحجم</w:t>
      </w:r>
      <w:r>
        <w:rPr>
          <w:rtl/>
        </w:rPr>
        <w:t xml:space="preserve"> </w:t>
      </w:r>
      <w:r>
        <w:rPr>
          <w:rFonts w:hint="eastAsia"/>
          <w:rtl/>
        </w:rPr>
        <w:t>ضغائنه</w:t>
      </w:r>
      <w:r>
        <w:rPr>
          <w:rtl/>
        </w:rPr>
        <w:t xml:space="preserve"> </w:t>
      </w:r>
      <w:r>
        <w:rPr>
          <w:rFonts w:hint="eastAsia"/>
          <w:rtl/>
        </w:rPr>
        <w:t>الدفينة</w:t>
      </w:r>
      <w:r>
        <w:rPr>
          <w:rtl/>
        </w:rPr>
        <w:t xml:space="preserve"> </w:t>
      </w:r>
      <w:r>
        <w:rPr>
          <w:rFonts w:hint="eastAsia"/>
          <w:rtl/>
        </w:rPr>
        <w:t>إزاءهم،</w:t>
      </w:r>
      <w:r w:rsidRPr="00257AA2">
        <w:rPr>
          <w:rtl/>
        </w:rPr>
        <w:t xml:space="preserve"> </w:t>
      </w:r>
      <w:r>
        <w:rPr>
          <w:rFonts w:hint="cs"/>
          <w:rtl/>
        </w:rPr>
        <w:t xml:space="preserve">رغم ما قدّموه من تضحيات إلى جانب فرنسا في الحرب، </w:t>
      </w:r>
      <w:r>
        <w:rPr>
          <w:rFonts w:hint="eastAsia"/>
          <w:rtl/>
        </w:rPr>
        <w:t>فيقول</w:t>
      </w:r>
      <w:r>
        <w:rPr>
          <w:rtl/>
        </w:rPr>
        <w:t xml:space="preserve">: </w:t>
      </w:r>
      <w:r w:rsidR="005E5D1E" w:rsidRPr="00ED2917">
        <w:rPr>
          <w:rFonts w:hint="cs"/>
          <w:sz w:val="32"/>
          <w:rtl/>
        </w:rPr>
        <w:t>[</w:t>
      </w:r>
      <w:r w:rsidR="005E5D1E">
        <w:rPr>
          <w:rFonts w:hint="cs"/>
          <w:b/>
          <w:bCs/>
          <w:sz w:val="32"/>
          <w:rtl/>
        </w:rPr>
        <w:t>الخفيف</w:t>
      </w:r>
      <w:r w:rsidR="005E5D1E" w:rsidRPr="00ED2917">
        <w:rPr>
          <w:sz w:val="32"/>
          <w:rtl/>
        </w:rPr>
        <w:t>]</w:t>
      </w:r>
    </w:p>
    <w:tbl>
      <w:tblPr>
        <w:tblStyle w:val="Grilledutableau118"/>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cs"/>
                <w:rtl/>
              </w:rPr>
              <w:t>"</w:t>
            </w:r>
            <w:r w:rsidRPr="0002504F">
              <w:rPr>
                <w:rtl/>
              </w:rPr>
              <w:t>(</w:t>
            </w:r>
            <w:r w:rsidRPr="0002504F">
              <w:rPr>
                <w:rFonts w:hint="eastAsia"/>
                <w:rtl/>
              </w:rPr>
              <w:t>ل</w:t>
            </w:r>
            <w:r w:rsidRPr="0002504F">
              <w:rPr>
                <w:rFonts w:hint="cs"/>
                <w:rtl/>
              </w:rPr>
              <w:t>َ</w:t>
            </w:r>
            <w:r w:rsidRPr="0002504F">
              <w:rPr>
                <w:rFonts w:hint="eastAsia"/>
                <w:rtl/>
              </w:rPr>
              <w:t>م</w:t>
            </w:r>
            <w:r w:rsidRPr="0002504F">
              <w:rPr>
                <w:rFonts w:hint="cs"/>
                <w:rtl/>
              </w:rPr>
              <w:t>َ</w:t>
            </w:r>
            <w:r w:rsidRPr="0002504F">
              <w:rPr>
                <w:rFonts w:hint="eastAsia"/>
                <w:rtl/>
              </w:rPr>
              <w:t>ر</w:t>
            </w:r>
            <w:r w:rsidRPr="0002504F">
              <w:rPr>
                <w:rFonts w:hint="cs"/>
                <w:rtl/>
              </w:rPr>
              <w:t>ْ</w:t>
            </w:r>
            <w:r w:rsidRPr="0002504F">
              <w:rPr>
                <w:rFonts w:hint="eastAsia"/>
                <w:rtl/>
              </w:rPr>
              <w:t>س</w:t>
            </w:r>
            <w:r w:rsidRPr="0002504F">
              <w:rPr>
                <w:rFonts w:hint="cs"/>
                <w:rtl/>
              </w:rPr>
              <w:t>ِ</w:t>
            </w:r>
            <w:r w:rsidRPr="0002504F">
              <w:rPr>
                <w:rFonts w:hint="eastAsia"/>
                <w:rtl/>
              </w:rPr>
              <w:t>يار</w:t>
            </w:r>
            <w:r w:rsidRPr="0002504F">
              <w:rPr>
                <w:rtl/>
              </w:rPr>
              <w:t xml:space="preserve">) </w:t>
            </w:r>
            <w:r w:rsidRPr="0002504F">
              <w:rPr>
                <w:rFonts w:hint="eastAsia"/>
                <w:rtl/>
              </w:rPr>
              <w:t>أَغْمِد</w:t>
            </w:r>
            <w:r w:rsidRPr="0002504F">
              <w:rPr>
                <w:rtl/>
              </w:rPr>
              <w:t xml:space="preserve"> </w:t>
            </w:r>
            <w:r w:rsidRPr="0002504F">
              <w:rPr>
                <w:rFonts w:hint="eastAsia"/>
                <w:rtl/>
              </w:rPr>
              <w:t>السَّيفَ</w:t>
            </w:r>
            <w:r w:rsidRPr="0002504F">
              <w:rPr>
                <w:rtl/>
              </w:rPr>
              <w:t xml:space="preserve"> </w:t>
            </w:r>
            <w:r w:rsidRPr="0002504F">
              <w:rPr>
                <w:rFonts w:hint="eastAsia"/>
                <w:rtl/>
              </w:rPr>
              <w:t>غَمْدا</w:t>
            </w:r>
            <w:r w:rsidRPr="0002504F">
              <w:rPr>
                <w:rtl/>
              </w:rPr>
              <w:br/>
            </w:r>
          </w:p>
        </w:tc>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كَمْ</w:t>
            </w:r>
            <w:r w:rsidRPr="0002504F">
              <w:rPr>
                <w:rtl/>
              </w:rPr>
              <w:t xml:space="preserve"> </w:t>
            </w:r>
            <w:r w:rsidRPr="0002504F">
              <w:rPr>
                <w:rFonts w:hint="eastAsia"/>
                <w:rtl/>
              </w:rPr>
              <w:t>رَمَاكَ</w:t>
            </w:r>
            <w:r w:rsidRPr="0002504F">
              <w:rPr>
                <w:rtl/>
              </w:rPr>
              <w:t xml:space="preserve"> </w:t>
            </w:r>
            <w:r w:rsidRPr="0002504F">
              <w:rPr>
                <w:rFonts w:hint="eastAsia"/>
                <w:rtl/>
              </w:rPr>
              <w:t>الزَّمَانُ</w:t>
            </w:r>
            <w:r w:rsidRPr="0002504F">
              <w:rPr>
                <w:rtl/>
              </w:rPr>
              <w:t xml:space="preserve"> </w:t>
            </w:r>
            <w:r w:rsidRPr="0002504F">
              <w:rPr>
                <w:rFonts w:hint="eastAsia"/>
                <w:rtl/>
              </w:rPr>
              <w:t>حَرًّا</w:t>
            </w:r>
            <w:r w:rsidRPr="0002504F">
              <w:rPr>
                <w:rtl/>
              </w:rPr>
              <w:t xml:space="preserve"> </w:t>
            </w:r>
            <w:r w:rsidRPr="0002504F">
              <w:rPr>
                <w:rFonts w:hint="eastAsia"/>
                <w:rtl/>
              </w:rPr>
              <w:t>وبَردَا</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r w:rsidRPr="0002504F">
              <w:rPr>
                <w:rtl/>
              </w:rPr>
              <w:t>(...)</w:t>
            </w:r>
          </w:p>
        </w:tc>
        <w:tc>
          <w:tcPr>
            <w:tcW w:w="3855" w:type="dxa"/>
          </w:tcPr>
          <w:p w:rsidR="0002504F" w:rsidRPr="0002504F" w:rsidRDefault="0002504F" w:rsidP="0002504F">
            <w:pPr>
              <w:ind w:firstLine="0"/>
              <w:jc w:val="lowKashida"/>
              <w:rPr>
                <w:rtl/>
              </w:rPr>
            </w:pPr>
            <w:r w:rsidRPr="0002504F">
              <w:rPr>
                <w:rFonts w:hint="eastAsia"/>
                <w:rtl/>
              </w:rPr>
              <w:t>قَدْ</w:t>
            </w:r>
            <w:r w:rsidRPr="0002504F">
              <w:rPr>
                <w:rtl/>
              </w:rPr>
              <w:t xml:space="preserve"> </w:t>
            </w:r>
            <w:r w:rsidRPr="0002504F">
              <w:rPr>
                <w:rFonts w:hint="eastAsia"/>
                <w:rtl/>
              </w:rPr>
              <w:t>عَهِدنَاك</w:t>
            </w:r>
            <w:r w:rsidRPr="0002504F">
              <w:rPr>
                <w:rtl/>
              </w:rPr>
              <w:t xml:space="preserve"> </w:t>
            </w:r>
            <w:r w:rsidRPr="0002504F">
              <w:rPr>
                <w:rFonts w:hint="eastAsia"/>
                <w:rtl/>
              </w:rPr>
              <w:t>مُنذُ</w:t>
            </w:r>
            <w:r w:rsidRPr="0002504F">
              <w:rPr>
                <w:rtl/>
              </w:rPr>
              <w:t xml:space="preserve"> </w:t>
            </w:r>
            <w:r w:rsidRPr="0002504F">
              <w:rPr>
                <w:rFonts w:hint="eastAsia"/>
                <w:rtl/>
              </w:rPr>
              <w:t>زَمَانٍ</w:t>
            </w:r>
            <w:r w:rsidRPr="0002504F">
              <w:rPr>
                <w:rtl/>
              </w:rPr>
              <w:t xml:space="preserve"> </w:t>
            </w:r>
            <w:r w:rsidRPr="0002504F">
              <w:rPr>
                <w:rFonts w:hint="eastAsia"/>
                <w:rtl/>
              </w:rPr>
              <w:t>مَديدٍ</w:t>
            </w:r>
            <w:r w:rsidRPr="0002504F">
              <w:rPr>
                <w:rtl/>
              </w:rPr>
              <w:br/>
            </w:r>
          </w:p>
        </w:tc>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قَائمًا</w:t>
            </w:r>
            <w:r w:rsidRPr="0002504F">
              <w:rPr>
                <w:rtl/>
              </w:rPr>
              <w:t xml:space="preserve"> </w:t>
            </w:r>
            <w:r w:rsidRPr="0002504F">
              <w:rPr>
                <w:rFonts w:hint="eastAsia"/>
                <w:rtl/>
              </w:rPr>
              <w:t>مُ</w:t>
            </w:r>
            <w:r w:rsidRPr="0002504F">
              <w:rPr>
                <w:rFonts w:hint="cs"/>
                <w:rtl/>
              </w:rPr>
              <w:t>صْ</w:t>
            </w:r>
            <w:r w:rsidRPr="0002504F">
              <w:rPr>
                <w:rFonts w:hint="eastAsia"/>
                <w:rtl/>
              </w:rPr>
              <w:t>ل</w:t>
            </w:r>
            <w:r w:rsidRPr="0002504F">
              <w:rPr>
                <w:rFonts w:hint="cs"/>
                <w:rtl/>
              </w:rPr>
              <w:t>ِتً</w:t>
            </w:r>
            <w:r w:rsidRPr="0002504F">
              <w:rPr>
                <w:rFonts w:hint="eastAsia"/>
                <w:rtl/>
              </w:rPr>
              <w:t>ا</w:t>
            </w:r>
            <w:r w:rsidRPr="0002504F">
              <w:rPr>
                <w:rtl/>
              </w:rPr>
              <w:t xml:space="preserve"> </w:t>
            </w:r>
            <w:r w:rsidRPr="0002504F">
              <w:rPr>
                <w:rFonts w:hint="eastAsia"/>
                <w:rtl/>
              </w:rPr>
              <w:t>عَلَينَا</w:t>
            </w:r>
            <w:r w:rsidRPr="0002504F">
              <w:rPr>
                <w:rtl/>
              </w:rPr>
              <w:t xml:space="preserve"> </w:t>
            </w:r>
            <w:r w:rsidRPr="0002504F">
              <w:rPr>
                <w:rFonts w:hint="eastAsia"/>
                <w:rtl/>
              </w:rPr>
              <w:t>الفِرنْدَا</w:t>
            </w:r>
            <w:r w:rsidRPr="0002504F">
              <w:rPr>
                <w:rtl/>
              </w:rPr>
              <w:br/>
              <w:t xml:space="preserve"> </w:t>
            </w:r>
          </w:p>
        </w:tc>
      </w:tr>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عَابسًا</w:t>
            </w:r>
            <w:r w:rsidRPr="0002504F">
              <w:rPr>
                <w:rtl/>
              </w:rPr>
              <w:t xml:space="preserve"> </w:t>
            </w:r>
            <w:r w:rsidRPr="0002504F">
              <w:rPr>
                <w:rFonts w:hint="eastAsia"/>
                <w:rtl/>
              </w:rPr>
              <w:t>تَبتَغِي</w:t>
            </w:r>
            <w:r w:rsidRPr="0002504F">
              <w:rPr>
                <w:rtl/>
              </w:rPr>
              <w:t xml:space="preserve">  </w:t>
            </w:r>
            <w:r w:rsidRPr="0002504F">
              <w:rPr>
                <w:rFonts w:hint="eastAsia"/>
                <w:rtl/>
              </w:rPr>
              <w:t>القَضَاءَ</w:t>
            </w:r>
            <w:r w:rsidRPr="0002504F">
              <w:rPr>
                <w:rtl/>
              </w:rPr>
              <w:t xml:space="preserve"> </w:t>
            </w:r>
            <w:r w:rsidRPr="0002504F">
              <w:rPr>
                <w:rFonts w:hint="eastAsia"/>
                <w:rtl/>
              </w:rPr>
              <w:t>عَلَينَا</w:t>
            </w:r>
            <w:r w:rsidRPr="0002504F">
              <w:rPr>
                <w:rtl/>
              </w:rPr>
              <w:br/>
            </w:r>
          </w:p>
        </w:tc>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مُبْدِيًا</w:t>
            </w:r>
            <w:r w:rsidRPr="0002504F">
              <w:rPr>
                <w:rtl/>
              </w:rPr>
              <w:t xml:space="preserve"> </w:t>
            </w:r>
            <w:r w:rsidRPr="0002504F">
              <w:rPr>
                <w:rFonts w:hint="eastAsia"/>
                <w:rtl/>
              </w:rPr>
              <w:t>نَحْونَا</w:t>
            </w:r>
            <w:r w:rsidRPr="0002504F">
              <w:rPr>
                <w:rtl/>
              </w:rPr>
              <w:t xml:space="preserve"> </w:t>
            </w:r>
            <w:r w:rsidRPr="0002504F">
              <w:rPr>
                <w:rFonts w:hint="eastAsia"/>
                <w:rtl/>
              </w:rPr>
              <w:t>عِداءً</w:t>
            </w:r>
            <w:r w:rsidRPr="0002504F">
              <w:rPr>
                <w:rtl/>
              </w:rPr>
              <w:t xml:space="preserve"> </w:t>
            </w:r>
            <w:r w:rsidRPr="0002504F">
              <w:rPr>
                <w:rFonts w:hint="eastAsia"/>
                <w:rtl/>
              </w:rPr>
              <w:t>وحِقْدَا</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مَا</w:t>
            </w:r>
            <w:r w:rsidRPr="0002504F">
              <w:rPr>
                <w:rtl/>
              </w:rPr>
              <w:t xml:space="preserve"> </w:t>
            </w:r>
            <w:r w:rsidRPr="0002504F">
              <w:rPr>
                <w:rFonts w:hint="eastAsia"/>
                <w:rtl/>
              </w:rPr>
              <w:t>عَهِدْنا</w:t>
            </w:r>
            <w:r w:rsidRPr="0002504F">
              <w:rPr>
                <w:rtl/>
              </w:rPr>
              <w:t xml:space="preserve"> </w:t>
            </w:r>
            <w:r w:rsidRPr="0002504F">
              <w:rPr>
                <w:rFonts w:hint="eastAsia"/>
                <w:rtl/>
              </w:rPr>
              <w:t>أَنَّ</w:t>
            </w:r>
            <w:r w:rsidRPr="0002504F">
              <w:rPr>
                <w:rtl/>
              </w:rPr>
              <w:t xml:space="preserve"> </w:t>
            </w:r>
            <w:r w:rsidRPr="0002504F">
              <w:rPr>
                <w:rFonts w:hint="eastAsia"/>
                <w:rtl/>
              </w:rPr>
              <w:t>الرَّئيسَ</w:t>
            </w:r>
            <w:r w:rsidRPr="0002504F">
              <w:rPr>
                <w:rtl/>
              </w:rPr>
              <w:t xml:space="preserve"> </w:t>
            </w:r>
            <w:r w:rsidRPr="0002504F">
              <w:rPr>
                <w:rFonts w:hint="eastAsia"/>
                <w:rtl/>
              </w:rPr>
              <w:t>حَقُودٌ</w:t>
            </w:r>
            <w:r w:rsidRPr="0002504F">
              <w:rPr>
                <w:rtl/>
              </w:rPr>
              <w:br/>
            </w:r>
          </w:p>
        </w:tc>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كَيفَ</w:t>
            </w:r>
            <w:r w:rsidRPr="0002504F">
              <w:rPr>
                <w:rtl/>
              </w:rPr>
              <w:t xml:space="preserve"> </w:t>
            </w:r>
            <w:r w:rsidRPr="0002504F">
              <w:rPr>
                <w:rFonts w:hint="eastAsia"/>
                <w:rtl/>
              </w:rPr>
              <w:t>تُغْرِي</w:t>
            </w:r>
            <w:r w:rsidRPr="0002504F">
              <w:rPr>
                <w:rtl/>
              </w:rPr>
              <w:t xml:space="preserve"> </w:t>
            </w:r>
            <w:r w:rsidRPr="0002504F">
              <w:rPr>
                <w:rFonts w:hint="eastAsia"/>
                <w:rtl/>
              </w:rPr>
              <w:t>بِنَا</w:t>
            </w:r>
            <w:r w:rsidRPr="0002504F">
              <w:rPr>
                <w:rtl/>
              </w:rPr>
              <w:t xml:space="preserve"> </w:t>
            </w:r>
            <w:r w:rsidRPr="0002504F">
              <w:rPr>
                <w:rFonts w:hint="eastAsia"/>
                <w:rtl/>
              </w:rPr>
              <w:t>خُصُومًا</w:t>
            </w:r>
            <w:r w:rsidRPr="0002504F">
              <w:rPr>
                <w:rtl/>
              </w:rPr>
              <w:t xml:space="preserve"> </w:t>
            </w:r>
            <w:r w:rsidRPr="0002504F">
              <w:rPr>
                <w:rFonts w:hint="eastAsia"/>
                <w:rtl/>
              </w:rPr>
              <w:t>أَلَّدَا</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أَولَم</w:t>
            </w:r>
            <w:r w:rsidRPr="0002504F">
              <w:rPr>
                <w:rtl/>
              </w:rPr>
              <w:t xml:space="preserve"> </w:t>
            </w:r>
            <w:r w:rsidRPr="0002504F">
              <w:rPr>
                <w:rFonts w:hint="eastAsia"/>
                <w:rtl/>
              </w:rPr>
              <w:t>يُطْفِ</w:t>
            </w:r>
            <w:r w:rsidRPr="0002504F">
              <w:rPr>
                <w:rFonts w:hint="cs"/>
                <w:rtl/>
              </w:rPr>
              <w:t>أ</w:t>
            </w:r>
            <w:r w:rsidRPr="0002504F">
              <w:rPr>
                <w:rtl/>
              </w:rPr>
              <w:t xml:space="preserve"> </w:t>
            </w:r>
            <w:r w:rsidRPr="0002504F">
              <w:rPr>
                <w:rFonts w:hint="eastAsia"/>
                <w:rtl/>
              </w:rPr>
              <w:t>الض</w:t>
            </w:r>
            <w:r w:rsidR="00B043F1">
              <w:rPr>
                <w:rFonts w:hint="cs"/>
                <w:rtl/>
              </w:rPr>
              <w:t>ّ</w:t>
            </w:r>
            <w:r w:rsidRPr="0002504F">
              <w:rPr>
                <w:rFonts w:hint="eastAsia"/>
                <w:rtl/>
              </w:rPr>
              <w:t>َغَائِن</w:t>
            </w:r>
            <w:r w:rsidRPr="0002504F">
              <w:rPr>
                <w:rFonts w:hint="cs"/>
                <w:rtl/>
              </w:rPr>
              <w:t>َ</w:t>
            </w:r>
            <w:r w:rsidRPr="0002504F">
              <w:rPr>
                <w:rtl/>
              </w:rPr>
              <w:t xml:space="preserve"> </w:t>
            </w:r>
            <w:r w:rsidRPr="0002504F">
              <w:rPr>
                <w:rFonts w:hint="eastAsia"/>
                <w:rtl/>
              </w:rPr>
              <w:t>سَيْلٌ</w:t>
            </w:r>
            <w:r w:rsidRPr="0002504F">
              <w:rPr>
                <w:rtl/>
              </w:rPr>
              <w:br/>
            </w:r>
          </w:p>
        </w:tc>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سَالَ</w:t>
            </w:r>
            <w:r w:rsidRPr="0002504F">
              <w:rPr>
                <w:rtl/>
              </w:rPr>
              <w:t xml:space="preserve"> </w:t>
            </w:r>
            <w:r w:rsidRPr="0002504F">
              <w:rPr>
                <w:rFonts w:hint="eastAsia"/>
                <w:rtl/>
              </w:rPr>
              <w:t>مِن</w:t>
            </w:r>
            <w:r w:rsidRPr="0002504F">
              <w:rPr>
                <w:rtl/>
              </w:rPr>
              <w:t xml:space="preserve"> </w:t>
            </w:r>
            <w:r w:rsidRPr="0002504F">
              <w:rPr>
                <w:rFonts w:hint="eastAsia"/>
                <w:rtl/>
              </w:rPr>
              <w:t>دَمِنَا</w:t>
            </w:r>
            <w:r w:rsidRPr="0002504F">
              <w:rPr>
                <w:rtl/>
              </w:rPr>
              <w:t xml:space="preserve"> </w:t>
            </w:r>
            <w:r w:rsidRPr="0002504F">
              <w:rPr>
                <w:rFonts w:hint="eastAsia"/>
                <w:rtl/>
              </w:rPr>
              <w:t>انعِكَاسًا</w:t>
            </w:r>
            <w:r w:rsidRPr="0002504F">
              <w:rPr>
                <w:rtl/>
              </w:rPr>
              <w:t xml:space="preserve"> </w:t>
            </w:r>
            <w:r w:rsidRPr="0002504F">
              <w:rPr>
                <w:rFonts w:hint="eastAsia"/>
                <w:rtl/>
              </w:rPr>
              <w:t>وطَرْدَا</w:t>
            </w:r>
            <w:r w:rsidRPr="0002504F">
              <w:rPr>
                <w:rFonts w:hint="cs"/>
                <w:rtl/>
              </w:rPr>
              <w:t>؟"</w:t>
            </w:r>
            <w:r w:rsidRPr="0002504F">
              <w:rPr>
                <w:rtl/>
              </w:rPr>
              <w:br/>
            </w:r>
          </w:p>
        </w:tc>
      </w:tr>
    </w:tbl>
    <w:p w:rsidR="00215BEC" w:rsidRDefault="00215BEC" w:rsidP="005E5D1E">
      <w:pPr>
        <w:ind w:firstLine="0"/>
        <w:rPr>
          <w:rtl/>
        </w:rPr>
      </w:pPr>
      <w:r>
        <w:rPr>
          <w:rFonts w:hint="eastAsia"/>
          <w:rtl/>
        </w:rPr>
        <w:t>وقد</w:t>
      </w:r>
      <w:r>
        <w:rPr>
          <w:rtl/>
        </w:rPr>
        <w:t xml:space="preserve"> </w:t>
      </w:r>
      <w:r>
        <w:rPr>
          <w:rFonts w:hint="eastAsia"/>
          <w:rtl/>
        </w:rPr>
        <w:t>أدرك</w:t>
      </w:r>
      <w:r>
        <w:rPr>
          <w:rtl/>
        </w:rPr>
        <w:t xml:space="preserve"> </w:t>
      </w:r>
      <w:r>
        <w:rPr>
          <w:rFonts w:hint="eastAsia"/>
          <w:rtl/>
        </w:rPr>
        <w:t>الشاعر</w:t>
      </w:r>
      <w:r>
        <w:rPr>
          <w:rtl/>
        </w:rPr>
        <w:t xml:space="preserve"> </w:t>
      </w:r>
      <w:r>
        <w:rPr>
          <w:rFonts w:hint="eastAsia"/>
          <w:rtl/>
        </w:rPr>
        <w:t>أن</w:t>
      </w:r>
      <w:r w:rsidR="0063515B">
        <w:rPr>
          <w:rFonts w:hint="cs"/>
          <w:rtl/>
        </w:rPr>
        <w:t>ّ</w:t>
      </w:r>
      <w:r>
        <w:rPr>
          <w:rtl/>
        </w:rPr>
        <w:t xml:space="preserve"> </w:t>
      </w:r>
      <w:r>
        <w:rPr>
          <w:rFonts w:hint="eastAsia"/>
          <w:rtl/>
        </w:rPr>
        <w:t>التمثال</w:t>
      </w:r>
      <w:r>
        <w:rPr>
          <w:rtl/>
        </w:rPr>
        <w:t xml:space="preserve"> </w:t>
      </w:r>
      <w:r>
        <w:rPr>
          <w:rFonts w:hint="eastAsia"/>
          <w:rtl/>
        </w:rPr>
        <w:t>هو</w:t>
      </w:r>
      <w:r>
        <w:rPr>
          <w:rtl/>
        </w:rPr>
        <w:t xml:space="preserve"> </w:t>
      </w:r>
      <w:r>
        <w:rPr>
          <w:rFonts w:hint="eastAsia"/>
          <w:rtl/>
        </w:rPr>
        <w:t>تذكير</w:t>
      </w:r>
      <w:r>
        <w:rPr>
          <w:rtl/>
        </w:rPr>
        <w:t xml:space="preserve"> </w:t>
      </w:r>
      <w:r>
        <w:rPr>
          <w:rFonts w:hint="eastAsia"/>
          <w:rtl/>
        </w:rPr>
        <w:t>للجزائريين</w:t>
      </w:r>
      <w:r>
        <w:rPr>
          <w:rtl/>
        </w:rPr>
        <w:t xml:space="preserve"> </w:t>
      </w:r>
      <w:r>
        <w:rPr>
          <w:rFonts w:hint="eastAsia"/>
          <w:rtl/>
        </w:rPr>
        <w:t>بقو</w:t>
      </w:r>
      <w:r w:rsidR="00B043F1">
        <w:rPr>
          <w:rFonts w:hint="cs"/>
          <w:rtl/>
        </w:rPr>
        <w:t>ّ</w:t>
      </w:r>
      <w:r>
        <w:rPr>
          <w:rFonts w:hint="eastAsia"/>
          <w:rtl/>
        </w:rPr>
        <w:t>ة</w:t>
      </w:r>
      <w:r>
        <w:rPr>
          <w:rtl/>
        </w:rPr>
        <w:t xml:space="preserve"> </w:t>
      </w:r>
      <w:r>
        <w:rPr>
          <w:rFonts w:hint="eastAsia"/>
          <w:rtl/>
        </w:rPr>
        <w:t>فرنسا</w:t>
      </w:r>
      <w:r>
        <w:rPr>
          <w:rtl/>
        </w:rPr>
        <w:t xml:space="preserve"> </w:t>
      </w:r>
      <w:r w:rsidRPr="00065884">
        <w:rPr>
          <w:rFonts w:hint="eastAsia"/>
          <w:rtl/>
        </w:rPr>
        <w:t>و</w:t>
      </w:r>
      <w:r w:rsidRPr="00065884">
        <w:rPr>
          <w:rFonts w:hint="cs"/>
          <w:rtl/>
        </w:rPr>
        <w:t>سطوتها،</w:t>
      </w:r>
      <w:r w:rsidRPr="00065884">
        <w:rPr>
          <w:rtl/>
        </w:rPr>
        <w:t xml:space="preserve"> </w:t>
      </w:r>
      <w:r>
        <w:rPr>
          <w:rFonts w:hint="eastAsia"/>
          <w:rtl/>
        </w:rPr>
        <w:t>وتخويفهم</w:t>
      </w:r>
      <w:r>
        <w:rPr>
          <w:rtl/>
        </w:rPr>
        <w:t xml:space="preserve"> </w:t>
      </w:r>
      <w:r>
        <w:rPr>
          <w:rFonts w:hint="eastAsia"/>
          <w:rtl/>
        </w:rPr>
        <w:t>من</w:t>
      </w:r>
      <w:r>
        <w:rPr>
          <w:rtl/>
        </w:rPr>
        <w:t xml:space="preserve"> </w:t>
      </w:r>
      <w:r>
        <w:rPr>
          <w:rFonts w:hint="eastAsia"/>
          <w:rtl/>
        </w:rPr>
        <w:t>الثوران</w:t>
      </w:r>
      <w:r>
        <w:rPr>
          <w:rtl/>
        </w:rPr>
        <w:t xml:space="preserve"> </w:t>
      </w:r>
      <w:r>
        <w:rPr>
          <w:rFonts w:hint="eastAsia"/>
          <w:rtl/>
        </w:rPr>
        <w:t>والمناهضة،</w:t>
      </w:r>
      <w:r>
        <w:rPr>
          <w:rtl/>
        </w:rPr>
        <w:t xml:space="preserve"> </w:t>
      </w:r>
      <w:r>
        <w:rPr>
          <w:rFonts w:hint="eastAsia"/>
          <w:rtl/>
        </w:rPr>
        <w:t>لهذا</w:t>
      </w:r>
      <w:r>
        <w:rPr>
          <w:rtl/>
        </w:rPr>
        <w:t xml:space="preserve"> </w:t>
      </w:r>
      <w:r>
        <w:rPr>
          <w:rFonts w:hint="eastAsia"/>
          <w:rtl/>
        </w:rPr>
        <w:lastRenderedPageBreak/>
        <w:t>طلب</w:t>
      </w:r>
      <w:r>
        <w:rPr>
          <w:rtl/>
        </w:rPr>
        <w:t xml:space="preserve"> </w:t>
      </w:r>
      <w:r>
        <w:rPr>
          <w:rFonts w:hint="eastAsia"/>
          <w:rtl/>
        </w:rPr>
        <w:t>من</w:t>
      </w:r>
      <w:r>
        <w:rPr>
          <w:rtl/>
        </w:rPr>
        <w:t xml:space="preserve"> </w:t>
      </w:r>
      <w:r>
        <w:rPr>
          <w:rFonts w:hint="eastAsia"/>
          <w:rtl/>
        </w:rPr>
        <w:t>التمثال</w:t>
      </w:r>
      <w:r>
        <w:rPr>
          <w:rtl/>
        </w:rPr>
        <w:t xml:space="preserve"> </w:t>
      </w:r>
      <w:r>
        <w:rPr>
          <w:rFonts w:hint="eastAsia"/>
          <w:rtl/>
        </w:rPr>
        <w:t>الماكث</w:t>
      </w:r>
      <w:r>
        <w:rPr>
          <w:rtl/>
        </w:rPr>
        <w:t xml:space="preserve"> </w:t>
      </w:r>
      <w:r>
        <w:rPr>
          <w:rFonts w:hint="eastAsia"/>
          <w:rtl/>
        </w:rPr>
        <w:t>على</w:t>
      </w:r>
      <w:r>
        <w:rPr>
          <w:rtl/>
        </w:rPr>
        <w:t xml:space="preserve"> </w:t>
      </w:r>
      <w:r>
        <w:rPr>
          <w:rFonts w:hint="eastAsia"/>
          <w:rtl/>
        </w:rPr>
        <w:t>هيأته</w:t>
      </w:r>
      <w:r>
        <w:rPr>
          <w:rtl/>
        </w:rPr>
        <w:t xml:space="preserve"> </w:t>
      </w:r>
      <w:r>
        <w:rPr>
          <w:rFonts w:hint="eastAsia"/>
          <w:rtl/>
        </w:rPr>
        <w:t>الن</w:t>
      </w:r>
      <w:r w:rsidR="00B043F1">
        <w:rPr>
          <w:rFonts w:hint="cs"/>
          <w:rtl/>
        </w:rPr>
        <w:t>ّ</w:t>
      </w:r>
      <w:r>
        <w:rPr>
          <w:rFonts w:hint="eastAsia"/>
          <w:rtl/>
        </w:rPr>
        <w:t>زول</w:t>
      </w:r>
      <w:r>
        <w:rPr>
          <w:rtl/>
        </w:rPr>
        <w:t xml:space="preserve"> </w:t>
      </w:r>
      <w:r>
        <w:rPr>
          <w:rFonts w:hint="eastAsia"/>
          <w:rtl/>
        </w:rPr>
        <w:t>وغمد</w:t>
      </w:r>
      <w:r>
        <w:rPr>
          <w:rtl/>
        </w:rPr>
        <w:t xml:space="preserve"> </w:t>
      </w:r>
      <w:r>
        <w:rPr>
          <w:rFonts w:hint="eastAsia"/>
          <w:rtl/>
        </w:rPr>
        <w:t>سلاحه</w:t>
      </w:r>
      <w:r>
        <w:rPr>
          <w:rtl/>
        </w:rPr>
        <w:t xml:space="preserve"> </w:t>
      </w:r>
      <w:r>
        <w:rPr>
          <w:rFonts w:hint="eastAsia"/>
          <w:rtl/>
        </w:rPr>
        <w:t>الذي</w:t>
      </w:r>
      <w:r>
        <w:rPr>
          <w:rtl/>
        </w:rPr>
        <w:t xml:space="preserve"> </w:t>
      </w:r>
      <w:r>
        <w:rPr>
          <w:rFonts w:hint="eastAsia"/>
          <w:rtl/>
        </w:rPr>
        <w:t>ظل</w:t>
      </w:r>
      <w:r w:rsidR="00B043F1">
        <w:rPr>
          <w:rFonts w:hint="cs"/>
          <w:rtl/>
        </w:rPr>
        <w:t>ّ</w:t>
      </w:r>
      <w:r>
        <w:rPr>
          <w:rtl/>
        </w:rPr>
        <w:t xml:space="preserve"> </w:t>
      </w:r>
      <w:r>
        <w:rPr>
          <w:rFonts w:hint="eastAsia"/>
          <w:rtl/>
        </w:rPr>
        <w:t>مجر</w:t>
      </w:r>
      <w:r w:rsidR="00B043F1">
        <w:rPr>
          <w:rFonts w:hint="cs"/>
          <w:rtl/>
        </w:rPr>
        <w:t>ّ</w:t>
      </w:r>
      <w:r>
        <w:rPr>
          <w:rFonts w:hint="eastAsia"/>
          <w:rtl/>
        </w:rPr>
        <w:t>دا</w:t>
      </w:r>
      <w:r>
        <w:rPr>
          <w:rtl/>
        </w:rPr>
        <w:t xml:space="preserve"> </w:t>
      </w:r>
      <w:r>
        <w:rPr>
          <w:rFonts w:hint="eastAsia"/>
          <w:rtl/>
        </w:rPr>
        <w:t>لسنين</w:t>
      </w:r>
      <w:r>
        <w:rPr>
          <w:rtl/>
        </w:rPr>
        <w:t xml:space="preserve"> </w:t>
      </w:r>
      <w:r>
        <w:rPr>
          <w:rFonts w:hint="eastAsia"/>
          <w:rtl/>
        </w:rPr>
        <w:t>طويلة</w:t>
      </w:r>
      <w:r>
        <w:rPr>
          <w:rtl/>
        </w:rPr>
        <w:t xml:space="preserve"> </w:t>
      </w:r>
      <w:r>
        <w:rPr>
          <w:rFonts w:hint="eastAsia"/>
          <w:rtl/>
        </w:rPr>
        <w:t>لعدم</w:t>
      </w:r>
      <w:r>
        <w:rPr>
          <w:rtl/>
        </w:rPr>
        <w:t xml:space="preserve"> </w:t>
      </w:r>
      <w:r>
        <w:rPr>
          <w:rFonts w:hint="eastAsia"/>
          <w:rtl/>
        </w:rPr>
        <w:t>الجدوى</w:t>
      </w:r>
      <w:r>
        <w:rPr>
          <w:rtl/>
        </w:rPr>
        <w:t xml:space="preserve"> </w:t>
      </w:r>
      <w:r>
        <w:rPr>
          <w:rFonts w:hint="eastAsia"/>
          <w:rtl/>
        </w:rPr>
        <w:t>من</w:t>
      </w:r>
      <w:r>
        <w:rPr>
          <w:rtl/>
        </w:rPr>
        <w:t xml:space="preserve"> </w:t>
      </w:r>
      <w:r>
        <w:rPr>
          <w:rFonts w:hint="eastAsia"/>
          <w:rtl/>
        </w:rPr>
        <w:t>الحذر</w:t>
      </w:r>
      <w:r>
        <w:rPr>
          <w:rtl/>
        </w:rPr>
        <w:t xml:space="preserve"> </w:t>
      </w:r>
      <w:r>
        <w:rPr>
          <w:rFonts w:hint="eastAsia"/>
          <w:rtl/>
        </w:rPr>
        <w:t>والاستعداد،</w:t>
      </w:r>
      <w:r>
        <w:rPr>
          <w:rtl/>
        </w:rPr>
        <w:t xml:space="preserve"> </w:t>
      </w:r>
      <w:r w:rsidRPr="001435E1">
        <w:rPr>
          <w:rFonts w:hint="cs"/>
          <w:rtl/>
        </w:rPr>
        <w:t>لمسالمة الطرف الآخر:</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02504F" w:rsidTr="0002504F">
        <w:trPr>
          <w:trHeight w:hRule="exact" w:val="567"/>
          <w:jc w:val="center"/>
        </w:trPr>
        <w:tc>
          <w:tcPr>
            <w:tcW w:w="3855" w:type="dxa"/>
          </w:tcPr>
          <w:p w:rsidR="0002504F" w:rsidRDefault="0002504F" w:rsidP="004E31B9">
            <w:pPr>
              <w:ind w:firstLine="0"/>
              <w:jc w:val="lowKashida"/>
              <w:rPr>
                <w:sz w:val="28"/>
                <w:rtl/>
              </w:rPr>
            </w:pPr>
            <w:r>
              <w:rPr>
                <w:rFonts w:hint="cs"/>
                <w:sz w:val="28"/>
                <w:rtl/>
              </w:rPr>
              <w:t>"</w:t>
            </w:r>
            <w:r>
              <w:rPr>
                <w:rFonts w:hint="eastAsia"/>
                <w:sz w:val="28"/>
                <w:rtl/>
              </w:rPr>
              <w:t>قَدْ</w:t>
            </w:r>
            <w:r>
              <w:rPr>
                <w:sz w:val="28"/>
                <w:rtl/>
              </w:rPr>
              <w:t xml:space="preserve"> </w:t>
            </w:r>
            <w:r>
              <w:rPr>
                <w:rFonts w:hint="eastAsia"/>
                <w:sz w:val="28"/>
                <w:rtl/>
              </w:rPr>
              <w:t>أَطَلْتَ</w:t>
            </w:r>
            <w:r>
              <w:rPr>
                <w:sz w:val="28"/>
                <w:rtl/>
              </w:rPr>
              <w:t xml:space="preserve"> </w:t>
            </w:r>
            <w:r>
              <w:rPr>
                <w:rFonts w:hint="eastAsia"/>
                <w:sz w:val="28"/>
                <w:rtl/>
              </w:rPr>
              <w:t>المقَامَ</w:t>
            </w:r>
            <w:r>
              <w:rPr>
                <w:sz w:val="28"/>
                <w:rtl/>
              </w:rPr>
              <w:t xml:space="preserve"> </w:t>
            </w:r>
            <w:r>
              <w:rPr>
                <w:rFonts w:hint="eastAsia"/>
                <w:sz w:val="28"/>
                <w:rtl/>
              </w:rPr>
              <w:t>فَوقَ</w:t>
            </w:r>
            <w:r>
              <w:rPr>
                <w:sz w:val="28"/>
                <w:rtl/>
              </w:rPr>
              <w:t xml:space="preserve"> </w:t>
            </w:r>
            <w:r>
              <w:rPr>
                <w:rFonts w:hint="eastAsia"/>
                <w:sz w:val="28"/>
                <w:rtl/>
              </w:rPr>
              <w:t>بِنَاءٍ</w:t>
            </w:r>
            <w:r>
              <w:rPr>
                <w:sz w:val="28"/>
                <w:rtl/>
              </w:rPr>
              <w:br/>
            </w:r>
          </w:p>
        </w:tc>
        <w:tc>
          <w:tcPr>
            <w:tcW w:w="737" w:type="dxa"/>
          </w:tcPr>
          <w:p w:rsidR="0002504F" w:rsidRPr="00CF14A2" w:rsidRDefault="0002504F" w:rsidP="004E31B9">
            <w:pPr>
              <w:bidi w:val="0"/>
              <w:ind w:firstLine="0"/>
              <w:jc w:val="lowKashida"/>
              <w:rPr>
                <w:sz w:val="28"/>
                <w:u w:val="single"/>
                <w:rtl/>
              </w:rPr>
            </w:pPr>
          </w:p>
        </w:tc>
        <w:tc>
          <w:tcPr>
            <w:tcW w:w="3969" w:type="dxa"/>
          </w:tcPr>
          <w:p w:rsidR="0002504F" w:rsidRDefault="0002504F" w:rsidP="004E31B9">
            <w:pPr>
              <w:ind w:firstLine="0"/>
              <w:jc w:val="lowKashida"/>
              <w:rPr>
                <w:sz w:val="28"/>
                <w:rtl/>
              </w:rPr>
            </w:pPr>
            <w:r>
              <w:rPr>
                <w:rFonts w:hint="eastAsia"/>
                <w:sz w:val="28"/>
                <w:rtl/>
              </w:rPr>
              <w:t>حَامِلًا</w:t>
            </w:r>
            <w:r>
              <w:rPr>
                <w:sz w:val="28"/>
                <w:rtl/>
              </w:rPr>
              <w:t xml:space="preserve"> </w:t>
            </w:r>
            <w:r w:rsidRPr="00065884">
              <w:rPr>
                <w:rFonts w:hint="eastAsia"/>
                <w:sz w:val="28"/>
                <w:rtl/>
              </w:rPr>
              <w:t>مِن</w:t>
            </w:r>
            <w:r w:rsidRPr="00065884">
              <w:rPr>
                <w:sz w:val="28"/>
                <w:rtl/>
              </w:rPr>
              <w:t xml:space="preserve"> </w:t>
            </w:r>
            <w:r w:rsidRPr="00065884">
              <w:rPr>
                <w:rFonts w:hint="eastAsia"/>
                <w:sz w:val="28"/>
                <w:rtl/>
              </w:rPr>
              <w:t>ورَاء</w:t>
            </w:r>
            <w:r w:rsidRPr="00065884">
              <w:rPr>
                <w:sz w:val="28"/>
                <w:rtl/>
              </w:rPr>
              <w:t xml:space="preserve"> </w:t>
            </w:r>
            <w:r w:rsidRPr="00065884">
              <w:rPr>
                <w:rFonts w:hint="eastAsia"/>
                <w:sz w:val="28"/>
                <w:rtl/>
              </w:rPr>
              <w:t>جَردًا</w:t>
            </w:r>
            <w:r w:rsidRPr="00065884">
              <w:rPr>
                <w:sz w:val="28"/>
                <w:rtl/>
              </w:rPr>
              <w:t xml:space="preserve"> </w:t>
            </w:r>
            <w:r w:rsidRPr="00065884">
              <w:rPr>
                <w:rFonts w:hint="eastAsia"/>
                <w:sz w:val="28"/>
                <w:rtl/>
              </w:rPr>
              <w:t>وَجُنْدا</w:t>
            </w:r>
            <w:r>
              <w:rPr>
                <w:sz w:val="28"/>
                <w:rtl/>
              </w:rPr>
              <w:br/>
            </w:r>
          </w:p>
        </w:tc>
      </w:tr>
      <w:tr w:rsidR="0002504F" w:rsidRPr="00B54517" w:rsidTr="0002504F">
        <w:trPr>
          <w:trHeight w:hRule="exact" w:val="567"/>
          <w:jc w:val="center"/>
        </w:trPr>
        <w:tc>
          <w:tcPr>
            <w:tcW w:w="3855" w:type="dxa"/>
          </w:tcPr>
          <w:p w:rsidR="0002504F" w:rsidRDefault="0002504F" w:rsidP="004E31B9">
            <w:pPr>
              <w:ind w:firstLine="0"/>
              <w:jc w:val="lowKashida"/>
              <w:rPr>
                <w:sz w:val="28"/>
                <w:rtl/>
              </w:rPr>
            </w:pPr>
            <w:r>
              <w:rPr>
                <w:rFonts w:hint="eastAsia"/>
                <w:sz w:val="28"/>
                <w:rtl/>
              </w:rPr>
              <w:t>فَانْزِل</w:t>
            </w:r>
            <w:r>
              <w:rPr>
                <w:sz w:val="28"/>
                <w:rtl/>
              </w:rPr>
              <w:t xml:space="preserve"> </w:t>
            </w:r>
            <w:r>
              <w:rPr>
                <w:rFonts w:hint="eastAsia"/>
                <w:sz w:val="28"/>
                <w:rtl/>
              </w:rPr>
              <w:t>الأَرضَ</w:t>
            </w:r>
            <w:r>
              <w:rPr>
                <w:sz w:val="28"/>
                <w:rtl/>
              </w:rPr>
              <w:t xml:space="preserve"> </w:t>
            </w:r>
            <w:r>
              <w:rPr>
                <w:rFonts w:hint="eastAsia"/>
                <w:sz w:val="28"/>
                <w:rtl/>
              </w:rPr>
              <w:t>وانِزِع</w:t>
            </w:r>
            <w:r>
              <w:rPr>
                <w:sz w:val="28"/>
                <w:rtl/>
              </w:rPr>
              <w:t xml:space="preserve"> </w:t>
            </w:r>
            <w:r>
              <w:rPr>
                <w:rFonts w:hint="eastAsia"/>
                <w:sz w:val="28"/>
                <w:rtl/>
              </w:rPr>
              <w:t>السَّيفَ</w:t>
            </w:r>
            <w:r>
              <w:rPr>
                <w:sz w:val="28"/>
                <w:rtl/>
              </w:rPr>
              <w:t xml:space="preserve"> </w:t>
            </w:r>
            <w:r>
              <w:rPr>
                <w:rFonts w:hint="eastAsia"/>
                <w:sz w:val="28"/>
                <w:rtl/>
              </w:rPr>
              <w:t>إنَّا</w:t>
            </w:r>
            <w:r>
              <w:rPr>
                <w:sz w:val="28"/>
                <w:rtl/>
              </w:rPr>
              <w:br/>
            </w:r>
          </w:p>
        </w:tc>
        <w:tc>
          <w:tcPr>
            <w:tcW w:w="737" w:type="dxa"/>
          </w:tcPr>
          <w:p w:rsidR="0002504F" w:rsidRPr="00CF14A2" w:rsidRDefault="0002504F" w:rsidP="004E31B9">
            <w:pPr>
              <w:bidi w:val="0"/>
              <w:ind w:firstLine="0"/>
              <w:jc w:val="lowKashida"/>
              <w:rPr>
                <w:sz w:val="28"/>
                <w:u w:val="single"/>
                <w:rtl/>
              </w:rPr>
            </w:pPr>
          </w:p>
        </w:tc>
        <w:tc>
          <w:tcPr>
            <w:tcW w:w="3969" w:type="dxa"/>
          </w:tcPr>
          <w:p w:rsidR="0002504F" w:rsidRPr="00B54517" w:rsidRDefault="0002504F" w:rsidP="004E31B9">
            <w:pPr>
              <w:ind w:firstLine="0"/>
              <w:jc w:val="lowKashida"/>
              <w:rPr>
                <w:color w:val="FF0000"/>
                <w:sz w:val="28"/>
                <w:rtl/>
              </w:rPr>
            </w:pPr>
            <w:r w:rsidRPr="001435E1">
              <w:rPr>
                <w:rFonts w:hint="eastAsia"/>
                <w:sz w:val="28"/>
                <w:rtl/>
              </w:rPr>
              <w:t>قَدْ</w:t>
            </w:r>
            <w:r w:rsidRPr="001435E1">
              <w:rPr>
                <w:sz w:val="28"/>
                <w:rtl/>
              </w:rPr>
              <w:t xml:space="preserve"> </w:t>
            </w:r>
            <w:r>
              <w:rPr>
                <w:rFonts w:hint="eastAsia"/>
                <w:sz w:val="28"/>
                <w:rtl/>
              </w:rPr>
              <w:t>عَقَد</w:t>
            </w:r>
            <w:r w:rsidRPr="001435E1">
              <w:rPr>
                <w:rFonts w:hint="eastAsia"/>
                <w:sz w:val="28"/>
                <w:rtl/>
              </w:rPr>
              <w:t>نَا</w:t>
            </w:r>
            <w:r w:rsidRPr="001435E1">
              <w:rPr>
                <w:sz w:val="28"/>
                <w:rtl/>
              </w:rPr>
              <w:t xml:space="preserve"> </w:t>
            </w:r>
            <w:r w:rsidRPr="001435E1">
              <w:rPr>
                <w:rFonts w:hint="eastAsia"/>
                <w:sz w:val="28"/>
                <w:rtl/>
              </w:rPr>
              <w:t>مَا</w:t>
            </w:r>
            <w:r w:rsidRPr="001435E1">
              <w:rPr>
                <w:sz w:val="28"/>
                <w:rtl/>
              </w:rPr>
              <w:t xml:space="preserve"> </w:t>
            </w:r>
            <w:r>
              <w:rPr>
                <w:rFonts w:hint="eastAsia"/>
                <w:sz w:val="28"/>
                <w:rtl/>
              </w:rPr>
              <w:t>بَي</w:t>
            </w:r>
            <w:r w:rsidRPr="001435E1">
              <w:rPr>
                <w:rFonts w:hint="eastAsia"/>
                <w:sz w:val="28"/>
                <w:rtl/>
              </w:rPr>
              <w:t>نَنَا</w:t>
            </w:r>
            <w:r w:rsidRPr="001435E1">
              <w:rPr>
                <w:sz w:val="28"/>
                <w:rtl/>
              </w:rPr>
              <w:t xml:space="preserve"> </w:t>
            </w:r>
            <w:r w:rsidRPr="001435E1">
              <w:rPr>
                <w:rFonts w:hint="eastAsia"/>
                <w:sz w:val="28"/>
                <w:rtl/>
              </w:rPr>
              <w:t>السِّلمَ</w:t>
            </w:r>
            <w:r w:rsidRPr="001435E1">
              <w:rPr>
                <w:sz w:val="28"/>
                <w:rtl/>
              </w:rPr>
              <w:t xml:space="preserve"> </w:t>
            </w:r>
            <w:r w:rsidRPr="001435E1">
              <w:rPr>
                <w:rFonts w:hint="eastAsia"/>
                <w:sz w:val="28"/>
                <w:rtl/>
              </w:rPr>
              <w:t>عَقدا</w:t>
            </w:r>
            <w:r w:rsidRPr="001435E1">
              <w:rPr>
                <w:rFonts w:hint="cs"/>
                <w:sz w:val="28"/>
                <w:rtl/>
              </w:rPr>
              <w:t>"</w:t>
            </w:r>
            <w:r w:rsidRPr="001435E1">
              <w:rPr>
                <w:rStyle w:val="Appelnotedebasdep"/>
                <w:rFonts w:eastAsiaTheme="majorEastAsia"/>
                <w:sz w:val="22"/>
                <w:rtl/>
              </w:rPr>
              <w:t>(</w:t>
            </w:r>
            <w:r w:rsidRPr="001435E1">
              <w:rPr>
                <w:rStyle w:val="Appelnotedebasdep"/>
                <w:rFonts w:eastAsiaTheme="majorEastAsia"/>
                <w:sz w:val="22"/>
                <w:rtl/>
              </w:rPr>
              <w:footnoteReference w:id="506"/>
            </w:r>
            <w:r w:rsidRPr="001435E1">
              <w:rPr>
                <w:rStyle w:val="Appelnotedebasdep"/>
                <w:rFonts w:eastAsiaTheme="majorEastAsia"/>
                <w:sz w:val="22"/>
                <w:rtl/>
              </w:rPr>
              <w:t>)</w:t>
            </w:r>
            <w:r w:rsidRPr="00B54517">
              <w:rPr>
                <w:color w:val="FF0000"/>
                <w:sz w:val="28"/>
                <w:rtl/>
              </w:rPr>
              <w:br/>
            </w:r>
          </w:p>
        </w:tc>
      </w:tr>
    </w:tbl>
    <w:p w:rsidR="00215BEC" w:rsidRDefault="00215BEC" w:rsidP="004C1685">
      <w:pPr>
        <w:rPr>
          <w:rtl/>
        </w:rPr>
      </w:pPr>
      <w:r>
        <w:rPr>
          <w:rFonts w:hint="eastAsia"/>
          <w:rtl/>
        </w:rPr>
        <w:t>وبخلاف</w:t>
      </w:r>
      <w:r>
        <w:rPr>
          <w:rtl/>
        </w:rPr>
        <w:t xml:space="preserve"> </w:t>
      </w:r>
      <w:r>
        <w:rPr>
          <w:rFonts w:hint="eastAsia"/>
          <w:rtl/>
        </w:rPr>
        <w:t>باقي</w:t>
      </w:r>
      <w:r>
        <w:rPr>
          <w:rtl/>
        </w:rPr>
        <w:t xml:space="preserve"> </w:t>
      </w:r>
      <w:r>
        <w:rPr>
          <w:rFonts w:hint="eastAsia"/>
          <w:rtl/>
        </w:rPr>
        <w:t>الشعراء،</w:t>
      </w:r>
      <w:r>
        <w:rPr>
          <w:rtl/>
        </w:rPr>
        <w:t xml:space="preserve"> </w:t>
      </w:r>
      <w:r>
        <w:rPr>
          <w:rFonts w:hint="eastAsia"/>
          <w:rtl/>
        </w:rPr>
        <w:t>امتاز</w:t>
      </w:r>
      <w:r>
        <w:rPr>
          <w:rtl/>
        </w:rPr>
        <w:t xml:space="preserve"> </w:t>
      </w:r>
      <w:r w:rsidR="000D187C">
        <w:rPr>
          <w:rFonts w:hint="eastAsia"/>
          <w:rtl/>
        </w:rPr>
        <w:t>محمد</w:t>
      </w:r>
      <w:r w:rsidR="00C55A64">
        <w:rPr>
          <w:rFonts w:hint="eastAsia"/>
          <w:rtl/>
        </w:rPr>
        <w:t xml:space="preserve"> </w:t>
      </w:r>
      <w:r w:rsidR="0071697C">
        <w:rPr>
          <w:rFonts w:hint="eastAsia"/>
          <w:rtl/>
        </w:rPr>
        <w:t>السنوسي</w:t>
      </w:r>
      <w:r>
        <w:rPr>
          <w:rtl/>
        </w:rPr>
        <w:t xml:space="preserve"> </w:t>
      </w:r>
      <w:r>
        <w:rPr>
          <w:rFonts w:hint="eastAsia"/>
          <w:rtl/>
        </w:rPr>
        <w:t>بجرأته</w:t>
      </w:r>
      <w:r>
        <w:rPr>
          <w:rtl/>
        </w:rPr>
        <w:t xml:space="preserve"> </w:t>
      </w:r>
      <w:r>
        <w:rPr>
          <w:rFonts w:hint="eastAsia"/>
          <w:rtl/>
        </w:rPr>
        <w:t>في</w:t>
      </w:r>
      <w:r>
        <w:rPr>
          <w:rtl/>
        </w:rPr>
        <w:t xml:space="preserve"> </w:t>
      </w:r>
      <w:r>
        <w:rPr>
          <w:rFonts w:hint="eastAsia"/>
          <w:rtl/>
        </w:rPr>
        <w:t>تحدّي</w:t>
      </w:r>
      <w:r>
        <w:rPr>
          <w:rtl/>
        </w:rPr>
        <w:t xml:space="preserve"> </w:t>
      </w:r>
      <w:r>
        <w:rPr>
          <w:rFonts w:hint="eastAsia"/>
          <w:rtl/>
        </w:rPr>
        <w:t>السلطة</w:t>
      </w:r>
      <w:r>
        <w:rPr>
          <w:rtl/>
        </w:rPr>
        <w:t xml:space="preserve"> </w:t>
      </w:r>
      <w:r>
        <w:rPr>
          <w:rFonts w:hint="eastAsia"/>
          <w:rtl/>
        </w:rPr>
        <w:t>الاستعماري</w:t>
      </w:r>
      <w:r w:rsidR="00B043F1">
        <w:rPr>
          <w:rFonts w:hint="cs"/>
          <w:rtl/>
        </w:rPr>
        <w:t>ّ</w:t>
      </w:r>
      <w:r>
        <w:rPr>
          <w:rFonts w:hint="eastAsia"/>
          <w:rtl/>
        </w:rPr>
        <w:t>ة</w:t>
      </w:r>
      <w:r>
        <w:rPr>
          <w:rtl/>
        </w:rPr>
        <w:t xml:space="preserve"> </w:t>
      </w:r>
      <w:r>
        <w:rPr>
          <w:rFonts w:hint="eastAsia"/>
          <w:rtl/>
        </w:rPr>
        <w:t>وجسارته</w:t>
      </w:r>
      <w:r>
        <w:rPr>
          <w:rtl/>
        </w:rPr>
        <w:t xml:space="preserve"> </w:t>
      </w:r>
      <w:r>
        <w:rPr>
          <w:rFonts w:hint="eastAsia"/>
          <w:rtl/>
        </w:rPr>
        <w:t>في</w:t>
      </w:r>
      <w:r>
        <w:rPr>
          <w:rtl/>
        </w:rPr>
        <w:t xml:space="preserve"> </w:t>
      </w:r>
      <w:r>
        <w:rPr>
          <w:rFonts w:hint="eastAsia"/>
          <w:rtl/>
        </w:rPr>
        <w:t>مواجهتها</w:t>
      </w:r>
      <w:r>
        <w:rPr>
          <w:rtl/>
        </w:rPr>
        <w:t xml:space="preserve"> </w:t>
      </w:r>
      <w:r w:rsidR="004C1685">
        <w:rPr>
          <w:rFonts w:hint="cs"/>
          <w:rtl/>
        </w:rPr>
        <w:t>ب</w:t>
      </w:r>
      <w:r w:rsidRPr="004244CA">
        <w:rPr>
          <w:rFonts w:hint="eastAsia"/>
          <w:rtl/>
        </w:rPr>
        <w:t>التعبير</w:t>
      </w:r>
      <w:r w:rsidRPr="004244CA">
        <w:rPr>
          <w:rtl/>
        </w:rPr>
        <w:t xml:space="preserve"> </w:t>
      </w:r>
      <w:r w:rsidRPr="004244CA">
        <w:rPr>
          <w:rFonts w:hint="eastAsia"/>
          <w:rtl/>
        </w:rPr>
        <w:t>صراحة عن</w:t>
      </w:r>
      <w:r w:rsidRPr="004244CA">
        <w:rPr>
          <w:rtl/>
        </w:rPr>
        <w:t xml:space="preserve"> </w:t>
      </w:r>
      <w:r w:rsidRPr="004244CA">
        <w:rPr>
          <w:rFonts w:hint="eastAsia"/>
          <w:rtl/>
        </w:rPr>
        <w:t>انتفاضته</w:t>
      </w:r>
      <w:r w:rsidRPr="004244CA">
        <w:rPr>
          <w:rtl/>
        </w:rPr>
        <w:t xml:space="preserve"> </w:t>
      </w:r>
      <w:r w:rsidRPr="004244CA">
        <w:rPr>
          <w:rFonts w:hint="eastAsia"/>
          <w:rtl/>
        </w:rPr>
        <w:t>ل</w:t>
      </w:r>
      <w:r>
        <w:rPr>
          <w:rFonts w:hint="cs"/>
          <w:rtl/>
        </w:rPr>
        <w:t>رضوخ</w:t>
      </w:r>
      <w:r w:rsidRPr="004244CA">
        <w:rPr>
          <w:rtl/>
        </w:rPr>
        <w:t xml:space="preserve"> </w:t>
      </w:r>
      <w:r w:rsidRPr="004244CA">
        <w:rPr>
          <w:rFonts w:hint="eastAsia"/>
          <w:rtl/>
        </w:rPr>
        <w:t>وطنه</w:t>
      </w:r>
      <w:r w:rsidRPr="004244CA">
        <w:rPr>
          <w:rtl/>
        </w:rPr>
        <w:t xml:space="preserve"> </w:t>
      </w:r>
      <w:r>
        <w:rPr>
          <w:rFonts w:hint="cs"/>
          <w:rtl/>
        </w:rPr>
        <w:t>لحكم</w:t>
      </w:r>
      <w:r w:rsidRPr="004244CA">
        <w:rPr>
          <w:rFonts w:hint="cs"/>
          <w:rtl/>
        </w:rPr>
        <w:t xml:space="preserve"> </w:t>
      </w:r>
      <w:r w:rsidRPr="004244CA">
        <w:rPr>
          <w:rFonts w:hint="eastAsia"/>
          <w:rtl/>
        </w:rPr>
        <w:t>ا</w:t>
      </w:r>
      <w:r>
        <w:rPr>
          <w:rFonts w:hint="cs"/>
          <w:rtl/>
        </w:rPr>
        <w:t>لم</w:t>
      </w:r>
      <w:r>
        <w:rPr>
          <w:rFonts w:hint="eastAsia"/>
          <w:rtl/>
        </w:rPr>
        <w:t>ستعم</w:t>
      </w:r>
      <w:r w:rsidRPr="004244CA">
        <w:rPr>
          <w:rFonts w:hint="eastAsia"/>
          <w:rtl/>
        </w:rPr>
        <w:t>ر</w:t>
      </w:r>
      <w:r>
        <w:rPr>
          <w:rFonts w:hint="eastAsia"/>
          <w:rtl/>
        </w:rPr>
        <w:t>،</w:t>
      </w:r>
      <w:r>
        <w:rPr>
          <w:rtl/>
        </w:rPr>
        <w:t xml:space="preserve"> </w:t>
      </w:r>
      <w:r>
        <w:rPr>
          <w:rFonts w:hint="eastAsia"/>
          <w:rtl/>
        </w:rPr>
        <w:t>والتي</w:t>
      </w:r>
      <w:r>
        <w:rPr>
          <w:rtl/>
        </w:rPr>
        <w:t xml:space="preserve"> </w:t>
      </w:r>
      <w:r>
        <w:rPr>
          <w:rFonts w:hint="eastAsia"/>
          <w:rtl/>
        </w:rPr>
        <w:t>أكدّها</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إن</w:t>
      </w:r>
      <w:r w:rsidR="004C1685">
        <w:rPr>
          <w:rFonts w:hint="cs"/>
          <w:rtl/>
        </w:rPr>
        <w:t>ّ</w:t>
      </w:r>
      <w:r>
        <w:rPr>
          <w:rFonts w:hint="eastAsia"/>
          <w:rtl/>
        </w:rPr>
        <w:t>نا</w:t>
      </w:r>
      <w:r>
        <w:rPr>
          <w:rtl/>
        </w:rPr>
        <w:t xml:space="preserve"> </w:t>
      </w:r>
      <w:r>
        <w:rPr>
          <w:rFonts w:hint="eastAsia"/>
          <w:rtl/>
        </w:rPr>
        <w:t>لسنا</w:t>
      </w:r>
      <w:r>
        <w:rPr>
          <w:rtl/>
        </w:rPr>
        <w:t xml:space="preserve"> </w:t>
      </w:r>
      <w:r>
        <w:rPr>
          <w:rFonts w:hint="eastAsia"/>
          <w:rtl/>
        </w:rPr>
        <w:t>وحوشا</w:t>
      </w:r>
      <w:r>
        <w:rPr>
          <w:rtl/>
        </w:rPr>
        <w:t>" -</w:t>
      </w:r>
      <w:r>
        <w:rPr>
          <w:rFonts w:hint="eastAsia"/>
          <w:rtl/>
        </w:rPr>
        <w:t>السابقة</w:t>
      </w:r>
      <w:r>
        <w:rPr>
          <w:rtl/>
        </w:rPr>
        <w:t xml:space="preserve"> </w:t>
      </w:r>
      <w:r>
        <w:rPr>
          <w:rFonts w:hint="eastAsia"/>
          <w:rtl/>
        </w:rPr>
        <w:t>للذكر</w:t>
      </w:r>
      <w:r>
        <w:rPr>
          <w:rtl/>
        </w:rPr>
        <w:t>-</w:t>
      </w:r>
      <w:r>
        <w:rPr>
          <w:rFonts w:hint="eastAsia"/>
          <w:rtl/>
        </w:rPr>
        <w:t>،</w:t>
      </w:r>
      <w:r>
        <w:rPr>
          <w:rtl/>
        </w:rPr>
        <w:t xml:space="preserve"> </w:t>
      </w:r>
      <w:r>
        <w:rPr>
          <w:rFonts w:hint="eastAsia"/>
          <w:rtl/>
        </w:rPr>
        <w:t>فقد</w:t>
      </w:r>
      <w:r>
        <w:rPr>
          <w:rtl/>
        </w:rPr>
        <w:t xml:space="preserve"> </w:t>
      </w:r>
      <w:r>
        <w:rPr>
          <w:rFonts w:hint="eastAsia"/>
          <w:rtl/>
        </w:rPr>
        <w:t>استطاع</w:t>
      </w:r>
      <w:r>
        <w:rPr>
          <w:rtl/>
        </w:rPr>
        <w:t xml:space="preserve"> </w:t>
      </w:r>
      <w:r>
        <w:rPr>
          <w:rFonts w:hint="eastAsia"/>
          <w:rtl/>
        </w:rPr>
        <w:t>بشعره</w:t>
      </w:r>
      <w:r>
        <w:rPr>
          <w:rtl/>
        </w:rPr>
        <w:t xml:space="preserve"> </w:t>
      </w:r>
      <w:r>
        <w:rPr>
          <w:rFonts w:hint="eastAsia"/>
          <w:rtl/>
        </w:rPr>
        <w:t>الانتقال،</w:t>
      </w:r>
      <w:r>
        <w:rPr>
          <w:rtl/>
        </w:rPr>
        <w:t xml:space="preserve"> </w:t>
      </w:r>
      <w:r>
        <w:rPr>
          <w:rFonts w:hint="eastAsia"/>
          <w:rtl/>
        </w:rPr>
        <w:t>في</w:t>
      </w:r>
      <w:r>
        <w:rPr>
          <w:rtl/>
        </w:rPr>
        <w:t xml:space="preserve"> </w:t>
      </w:r>
      <w:r>
        <w:rPr>
          <w:rFonts w:hint="eastAsia"/>
          <w:rtl/>
        </w:rPr>
        <w:t>توجيه</w:t>
      </w:r>
      <w:r>
        <w:rPr>
          <w:rtl/>
        </w:rPr>
        <w:t xml:space="preserve"> </w:t>
      </w:r>
      <w:r>
        <w:rPr>
          <w:rFonts w:hint="eastAsia"/>
          <w:rtl/>
        </w:rPr>
        <w:t>الخطاب</w:t>
      </w:r>
      <w:r>
        <w:rPr>
          <w:rtl/>
        </w:rPr>
        <w:t xml:space="preserve"> </w:t>
      </w:r>
      <w:r>
        <w:rPr>
          <w:rFonts w:hint="eastAsia"/>
          <w:rtl/>
        </w:rPr>
        <w:t>لسلطة</w:t>
      </w:r>
      <w:r>
        <w:rPr>
          <w:rtl/>
        </w:rPr>
        <w:t xml:space="preserve"> </w:t>
      </w:r>
      <w:r>
        <w:rPr>
          <w:rFonts w:hint="eastAsia"/>
          <w:rtl/>
        </w:rPr>
        <w:t>المستعمر،</w:t>
      </w:r>
      <w:r>
        <w:rPr>
          <w:rtl/>
        </w:rPr>
        <w:t xml:space="preserve"> </w:t>
      </w:r>
      <w:r>
        <w:rPr>
          <w:rFonts w:hint="eastAsia"/>
          <w:rtl/>
        </w:rPr>
        <w:t>من</w:t>
      </w:r>
      <w:r>
        <w:rPr>
          <w:rtl/>
        </w:rPr>
        <w:t xml:space="preserve"> </w:t>
      </w:r>
      <w:r>
        <w:rPr>
          <w:rFonts w:hint="eastAsia"/>
          <w:rtl/>
        </w:rPr>
        <w:t>التورية</w:t>
      </w:r>
      <w:r>
        <w:rPr>
          <w:rtl/>
        </w:rPr>
        <w:t xml:space="preserve"> </w:t>
      </w:r>
      <w:r>
        <w:rPr>
          <w:rFonts w:hint="eastAsia"/>
          <w:rtl/>
        </w:rPr>
        <w:t>والت</w:t>
      </w:r>
      <w:r w:rsidR="004C1685">
        <w:rPr>
          <w:rFonts w:hint="cs"/>
          <w:rtl/>
        </w:rPr>
        <w:t>ّ</w:t>
      </w:r>
      <w:r>
        <w:rPr>
          <w:rFonts w:hint="eastAsia"/>
          <w:rtl/>
        </w:rPr>
        <w:t>رميز</w:t>
      </w:r>
      <w:r>
        <w:rPr>
          <w:rtl/>
        </w:rPr>
        <w:t xml:space="preserve"> </w:t>
      </w:r>
      <w:r>
        <w:rPr>
          <w:rFonts w:hint="eastAsia"/>
          <w:rtl/>
        </w:rPr>
        <w:t>إلى</w:t>
      </w:r>
      <w:r>
        <w:rPr>
          <w:rtl/>
        </w:rPr>
        <w:t xml:space="preserve"> </w:t>
      </w:r>
      <w:r>
        <w:rPr>
          <w:rFonts w:hint="eastAsia"/>
          <w:rtl/>
        </w:rPr>
        <w:t>المجابهة</w:t>
      </w:r>
      <w:r>
        <w:rPr>
          <w:rtl/>
        </w:rPr>
        <w:t xml:space="preserve"> </w:t>
      </w:r>
      <w:r>
        <w:rPr>
          <w:rFonts w:hint="eastAsia"/>
          <w:rtl/>
        </w:rPr>
        <w:t>والتصريح</w:t>
      </w:r>
      <w:r>
        <w:rPr>
          <w:rtl/>
        </w:rPr>
        <w:t xml:space="preserve"> </w:t>
      </w:r>
      <w:r>
        <w:rPr>
          <w:rFonts w:hint="eastAsia"/>
          <w:rtl/>
        </w:rPr>
        <w:t>المباشر،</w:t>
      </w:r>
      <w:r>
        <w:rPr>
          <w:rtl/>
        </w:rPr>
        <w:t xml:space="preserve"> </w:t>
      </w:r>
      <w:r>
        <w:rPr>
          <w:rFonts w:hint="eastAsia"/>
          <w:rtl/>
        </w:rPr>
        <w:t>ولعل</w:t>
      </w:r>
      <w:r w:rsidR="004C1685">
        <w:rPr>
          <w:rFonts w:hint="cs"/>
          <w:rtl/>
        </w:rPr>
        <w:t>ّ</w:t>
      </w:r>
      <w:r>
        <w:rPr>
          <w:rFonts w:hint="eastAsia"/>
          <w:rtl/>
        </w:rPr>
        <w:t>ه</w:t>
      </w:r>
      <w:r>
        <w:rPr>
          <w:rtl/>
        </w:rPr>
        <w:t xml:space="preserve"> </w:t>
      </w:r>
      <w:r>
        <w:rPr>
          <w:rFonts w:hint="eastAsia"/>
          <w:rtl/>
        </w:rPr>
        <w:t>ومن</w:t>
      </w:r>
      <w:r>
        <w:rPr>
          <w:rtl/>
        </w:rPr>
        <w:t xml:space="preserve"> </w:t>
      </w:r>
      <w:r>
        <w:rPr>
          <w:rFonts w:hint="eastAsia"/>
          <w:rtl/>
        </w:rPr>
        <w:t>الإنصاف</w:t>
      </w:r>
      <w:r>
        <w:rPr>
          <w:rtl/>
        </w:rPr>
        <w:t xml:space="preserve"> </w:t>
      </w:r>
      <w:r>
        <w:rPr>
          <w:rFonts w:hint="eastAsia"/>
          <w:rtl/>
        </w:rPr>
        <w:t>اعتبار</w:t>
      </w:r>
      <w:r>
        <w:rPr>
          <w:rtl/>
        </w:rPr>
        <w:t xml:space="preserve"> </w:t>
      </w:r>
      <w:r>
        <w:rPr>
          <w:rFonts w:hint="eastAsia"/>
          <w:rtl/>
        </w:rPr>
        <w:t>هذا</w:t>
      </w:r>
      <w:r>
        <w:rPr>
          <w:rtl/>
        </w:rPr>
        <w:t xml:space="preserve"> </w:t>
      </w:r>
      <w:r>
        <w:rPr>
          <w:rFonts w:hint="eastAsia"/>
          <w:rtl/>
        </w:rPr>
        <w:t>النص</w:t>
      </w:r>
      <w:r>
        <w:rPr>
          <w:rtl/>
        </w:rPr>
        <w:t xml:space="preserve"> </w:t>
      </w:r>
      <w:r w:rsidRPr="00103436">
        <w:rPr>
          <w:rFonts w:hint="eastAsia"/>
          <w:rtl/>
        </w:rPr>
        <w:t>بمثابة</w:t>
      </w:r>
      <w:r w:rsidRPr="00103436">
        <w:rPr>
          <w:rtl/>
        </w:rPr>
        <w:t xml:space="preserve"> </w:t>
      </w:r>
      <w:r w:rsidRPr="00103436">
        <w:rPr>
          <w:rFonts w:hint="eastAsia"/>
          <w:rtl/>
        </w:rPr>
        <w:t>إعلان</w:t>
      </w:r>
      <w:r w:rsidRPr="00103436">
        <w:rPr>
          <w:rtl/>
        </w:rPr>
        <w:t xml:space="preserve"> </w:t>
      </w:r>
      <w:r w:rsidR="004C1685">
        <w:rPr>
          <w:rFonts w:hint="cs"/>
          <w:rtl/>
        </w:rPr>
        <w:t xml:space="preserve">عن </w:t>
      </w:r>
      <w:r w:rsidRPr="00103436">
        <w:rPr>
          <w:rFonts w:hint="eastAsia"/>
          <w:rtl/>
        </w:rPr>
        <w:t>تباشير</w:t>
      </w:r>
      <w:r w:rsidRPr="00103436">
        <w:rPr>
          <w:rtl/>
        </w:rPr>
        <w:t xml:space="preserve"> </w:t>
      </w:r>
      <w:r w:rsidRPr="00103436">
        <w:rPr>
          <w:rFonts w:hint="eastAsia"/>
          <w:rtl/>
        </w:rPr>
        <w:t>الت</w:t>
      </w:r>
      <w:r w:rsidR="004C1685">
        <w:rPr>
          <w:rFonts w:hint="cs"/>
          <w:rtl/>
        </w:rPr>
        <w:t>ّ</w:t>
      </w:r>
      <w:r w:rsidRPr="00103436">
        <w:rPr>
          <w:rFonts w:hint="eastAsia"/>
          <w:rtl/>
        </w:rPr>
        <w:t>مر</w:t>
      </w:r>
      <w:r>
        <w:rPr>
          <w:rFonts w:hint="eastAsia"/>
          <w:rtl/>
        </w:rPr>
        <w:t>ّ</w:t>
      </w:r>
      <w:r w:rsidRPr="00103436">
        <w:rPr>
          <w:rFonts w:hint="eastAsia"/>
          <w:rtl/>
        </w:rPr>
        <w:t>د</w:t>
      </w:r>
      <w:r w:rsidR="004C1685">
        <w:rPr>
          <w:rFonts w:hint="cs"/>
          <w:rtl/>
        </w:rPr>
        <w:t>،</w:t>
      </w:r>
      <w:r w:rsidRPr="00103436">
        <w:rPr>
          <w:rtl/>
        </w:rPr>
        <w:t xml:space="preserve"> </w:t>
      </w:r>
      <w:r w:rsidRPr="00103436">
        <w:rPr>
          <w:rFonts w:hint="eastAsia"/>
          <w:rtl/>
        </w:rPr>
        <w:t>وإرهاص</w:t>
      </w:r>
      <w:r w:rsidRPr="00103436">
        <w:rPr>
          <w:rtl/>
        </w:rPr>
        <w:t xml:space="preserve"> </w:t>
      </w:r>
      <w:r w:rsidRPr="00103436">
        <w:rPr>
          <w:rFonts w:hint="eastAsia"/>
          <w:rtl/>
        </w:rPr>
        <w:t>ثوري</w:t>
      </w:r>
      <w:r w:rsidRPr="00103436">
        <w:rPr>
          <w:rtl/>
        </w:rPr>
        <w:t xml:space="preserve"> </w:t>
      </w:r>
      <w:r w:rsidRPr="00103436">
        <w:rPr>
          <w:rFonts w:hint="eastAsia"/>
          <w:rtl/>
        </w:rPr>
        <w:t>بدأ</w:t>
      </w:r>
      <w:r w:rsidRPr="00103436">
        <w:rPr>
          <w:rtl/>
        </w:rPr>
        <w:t xml:space="preserve"> </w:t>
      </w:r>
      <w:r w:rsidRPr="00103436">
        <w:rPr>
          <w:rFonts w:hint="eastAsia"/>
          <w:rtl/>
        </w:rPr>
        <w:t>يلوح</w:t>
      </w:r>
      <w:r w:rsidRPr="00103436">
        <w:rPr>
          <w:rtl/>
        </w:rPr>
        <w:t xml:space="preserve"> </w:t>
      </w:r>
      <w:r w:rsidRPr="00103436">
        <w:rPr>
          <w:rFonts w:hint="eastAsia"/>
          <w:rtl/>
        </w:rPr>
        <w:t>في</w:t>
      </w:r>
      <w:r w:rsidRPr="00103436">
        <w:rPr>
          <w:rtl/>
        </w:rPr>
        <w:t xml:space="preserve"> </w:t>
      </w:r>
      <w:r w:rsidRPr="00103436">
        <w:rPr>
          <w:rFonts w:hint="eastAsia"/>
          <w:rtl/>
        </w:rPr>
        <w:t>أفق</w:t>
      </w:r>
      <w:r w:rsidRPr="00103436">
        <w:rPr>
          <w:rtl/>
        </w:rPr>
        <w:t xml:space="preserve"> </w:t>
      </w:r>
      <w:r w:rsidR="0071697C">
        <w:rPr>
          <w:rFonts w:hint="eastAsia"/>
          <w:rtl/>
        </w:rPr>
        <w:t>الشعر</w:t>
      </w:r>
      <w:r w:rsidRPr="00103436">
        <w:rPr>
          <w:rtl/>
        </w:rPr>
        <w:t xml:space="preserve"> </w:t>
      </w:r>
      <w:r w:rsidR="00922093">
        <w:rPr>
          <w:rFonts w:hint="eastAsia"/>
          <w:rtl/>
        </w:rPr>
        <w:t>الجزائريّ</w:t>
      </w:r>
      <w:r>
        <w:rPr>
          <w:rtl/>
        </w:rPr>
        <w:t>.</w:t>
      </w:r>
    </w:p>
    <w:p w:rsidR="00215BEC" w:rsidRDefault="00215BEC" w:rsidP="005E5D1E">
      <w:pPr>
        <w:rPr>
          <w:rtl/>
        </w:rPr>
      </w:pPr>
      <w:r>
        <w:rPr>
          <w:rFonts w:hint="eastAsia"/>
          <w:rtl/>
        </w:rPr>
        <w:t>وفي</w:t>
      </w:r>
      <w:r>
        <w:rPr>
          <w:rtl/>
        </w:rPr>
        <w:t xml:space="preserve"> </w:t>
      </w:r>
      <w:r>
        <w:rPr>
          <w:rFonts w:hint="eastAsia"/>
          <w:rtl/>
        </w:rPr>
        <w:t>نموذج</w:t>
      </w:r>
      <w:r>
        <w:rPr>
          <w:rtl/>
        </w:rPr>
        <w:t xml:space="preserve"> </w:t>
      </w:r>
      <w:r>
        <w:rPr>
          <w:rFonts w:hint="eastAsia"/>
          <w:rtl/>
        </w:rPr>
        <w:t>شعري</w:t>
      </w:r>
      <w:r w:rsidR="004C1685">
        <w:rPr>
          <w:rFonts w:hint="cs"/>
          <w:rtl/>
        </w:rPr>
        <w:t>ّ</w:t>
      </w:r>
      <w:r>
        <w:rPr>
          <w:rtl/>
        </w:rPr>
        <w:t xml:space="preserve"> </w:t>
      </w:r>
      <w:r>
        <w:rPr>
          <w:rFonts w:hint="eastAsia"/>
          <w:rtl/>
        </w:rPr>
        <w:t>آخر</w:t>
      </w:r>
      <w:r>
        <w:rPr>
          <w:rtl/>
        </w:rPr>
        <w:t xml:space="preserve"> </w:t>
      </w:r>
      <w:r>
        <w:rPr>
          <w:rFonts w:hint="eastAsia"/>
          <w:rtl/>
        </w:rPr>
        <w:t>ل</w:t>
      </w:r>
      <w:r w:rsidR="000D187C">
        <w:rPr>
          <w:rFonts w:hint="eastAsia"/>
          <w:rtl/>
        </w:rPr>
        <w:t>محمد</w:t>
      </w:r>
      <w:r w:rsidR="00C55A64">
        <w:rPr>
          <w:rFonts w:hint="eastAsia"/>
          <w:rtl/>
        </w:rPr>
        <w:t xml:space="preserve"> </w:t>
      </w:r>
      <w:r w:rsidR="0071697C">
        <w:rPr>
          <w:rFonts w:hint="eastAsia"/>
          <w:rtl/>
        </w:rPr>
        <w:t>السنوسي</w:t>
      </w:r>
      <w:r>
        <w:rPr>
          <w:rFonts w:hint="eastAsia"/>
          <w:rtl/>
        </w:rPr>
        <w:t>،</w:t>
      </w:r>
      <w:r>
        <w:rPr>
          <w:rtl/>
        </w:rPr>
        <w:t xml:space="preserve"> </w:t>
      </w:r>
      <w:r>
        <w:rPr>
          <w:rFonts w:hint="eastAsia"/>
          <w:rtl/>
        </w:rPr>
        <w:t>تنتقل</w:t>
      </w:r>
      <w:r>
        <w:rPr>
          <w:rtl/>
        </w:rPr>
        <w:t xml:space="preserve"> </w:t>
      </w:r>
      <w:r>
        <w:rPr>
          <w:rFonts w:hint="eastAsia"/>
          <w:rtl/>
        </w:rPr>
        <w:t>الانتفاضة</w:t>
      </w:r>
      <w:r>
        <w:rPr>
          <w:rtl/>
        </w:rPr>
        <w:t xml:space="preserve"> </w:t>
      </w:r>
      <w:r>
        <w:rPr>
          <w:rFonts w:hint="eastAsia"/>
          <w:rtl/>
        </w:rPr>
        <w:t>من</w:t>
      </w:r>
      <w:r>
        <w:rPr>
          <w:rtl/>
        </w:rPr>
        <w:t xml:space="preserve"> </w:t>
      </w:r>
      <w:r>
        <w:rPr>
          <w:rFonts w:hint="eastAsia"/>
          <w:rtl/>
        </w:rPr>
        <w:t>المستوى</w:t>
      </w:r>
      <w:r>
        <w:rPr>
          <w:rtl/>
        </w:rPr>
        <w:t xml:space="preserve"> </w:t>
      </w:r>
      <w:r>
        <w:rPr>
          <w:rFonts w:hint="eastAsia"/>
          <w:rtl/>
        </w:rPr>
        <w:t>الش</w:t>
      </w:r>
      <w:r w:rsidR="004C1685">
        <w:rPr>
          <w:rFonts w:hint="cs"/>
          <w:rtl/>
        </w:rPr>
        <w:t>ّ</w:t>
      </w:r>
      <w:r>
        <w:rPr>
          <w:rFonts w:hint="eastAsia"/>
          <w:rtl/>
        </w:rPr>
        <w:t>خصي</w:t>
      </w:r>
      <w:r>
        <w:rPr>
          <w:rtl/>
        </w:rPr>
        <w:t xml:space="preserve"> </w:t>
      </w:r>
      <w:r>
        <w:rPr>
          <w:rFonts w:hint="eastAsia"/>
          <w:rtl/>
        </w:rPr>
        <w:t>إلى</w:t>
      </w:r>
      <w:r>
        <w:rPr>
          <w:rtl/>
        </w:rPr>
        <w:t xml:space="preserve"> </w:t>
      </w:r>
      <w:r>
        <w:rPr>
          <w:rFonts w:hint="eastAsia"/>
          <w:rtl/>
        </w:rPr>
        <w:t>المستوى</w:t>
      </w:r>
      <w:r>
        <w:rPr>
          <w:rtl/>
        </w:rPr>
        <w:t xml:space="preserve"> </w:t>
      </w:r>
      <w:r>
        <w:rPr>
          <w:rFonts w:hint="eastAsia"/>
          <w:rtl/>
        </w:rPr>
        <w:t>الجماعي،</w:t>
      </w:r>
      <w:r>
        <w:rPr>
          <w:rtl/>
        </w:rPr>
        <w:t xml:space="preserve"> </w:t>
      </w:r>
      <w:r>
        <w:rPr>
          <w:rFonts w:hint="eastAsia"/>
          <w:rtl/>
        </w:rPr>
        <w:t>ذلك</w:t>
      </w:r>
      <w:r>
        <w:rPr>
          <w:rtl/>
        </w:rPr>
        <w:t xml:space="preserve"> </w:t>
      </w:r>
      <w:r>
        <w:rPr>
          <w:rFonts w:hint="eastAsia"/>
          <w:rtl/>
        </w:rPr>
        <w:t>عندما</w:t>
      </w:r>
      <w:r>
        <w:rPr>
          <w:rtl/>
        </w:rPr>
        <w:t xml:space="preserve"> </w:t>
      </w:r>
      <w:r>
        <w:rPr>
          <w:rFonts w:hint="eastAsia"/>
          <w:rtl/>
        </w:rPr>
        <w:t>يتوجّه</w:t>
      </w:r>
      <w:r>
        <w:rPr>
          <w:rtl/>
        </w:rPr>
        <w:t xml:space="preserve"> </w:t>
      </w:r>
      <w:r w:rsidR="000D187C">
        <w:rPr>
          <w:rFonts w:hint="eastAsia"/>
          <w:rtl/>
        </w:rPr>
        <w:t>الشاعر</w:t>
      </w:r>
      <w:r w:rsidRPr="001B5B53">
        <w:rPr>
          <w:rtl/>
        </w:rPr>
        <w:t xml:space="preserve"> </w:t>
      </w:r>
      <w:r>
        <w:rPr>
          <w:rFonts w:hint="eastAsia"/>
          <w:rtl/>
        </w:rPr>
        <w:t>في</w:t>
      </w:r>
      <w:r>
        <w:rPr>
          <w:rtl/>
        </w:rPr>
        <w:t xml:space="preserve"> </w:t>
      </w:r>
      <w:r>
        <w:rPr>
          <w:rFonts w:hint="eastAsia"/>
          <w:rtl/>
        </w:rPr>
        <w:t>مناهضة</w:t>
      </w:r>
      <w:r>
        <w:rPr>
          <w:rtl/>
        </w:rPr>
        <w:t xml:space="preserve"> </w:t>
      </w:r>
      <w:r>
        <w:rPr>
          <w:rFonts w:hint="eastAsia"/>
          <w:rtl/>
        </w:rPr>
        <w:t>المستعمر</w:t>
      </w:r>
      <w:r>
        <w:rPr>
          <w:rtl/>
        </w:rPr>
        <w:t xml:space="preserve"> </w:t>
      </w:r>
      <w:r>
        <w:rPr>
          <w:rFonts w:hint="eastAsia"/>
          <w:rtl/>
        </w:rPr>
        <w:t>الذي</w:t>
      </w:r>
      <w:r>
        <w:rPr>
          <w:rtl/>
        </w:rPr>
        <w:t xml:space="preserve"> </w:t>
      </w:r>
      <w:r>
        <w:rPr>
          <w:rFonts w:hint="eastAsia"/>
          <w:rtl/>
        </w:rPr>
        <w:t>كنّاه</w:t>
      </w:r>
      <w:r>
        <w:rPr>
          <w:rtl/>
        </w:rPr>
        <w:t xml:space="preserve"> </w:t>
      </w:r>
      <w:r>
        <w:rPr>
          <w:rFonts w:hint="eastAsia"/>
          <w:rtl/>
        </w:rPr>
        <w:t>بـ</w:t>
      </w:r>
      <w:r>
        <w:rPr>
          <w:rtl/>
        </w:rPr>
        <w:t>"</w:t>
      </w:r>
      <w:r>
        <w:rPr>
          <w:rFonts w:hint="eastAsia"/>
          <w:rtl/>
        </w:rPr>
        <w:t>الباغي</w:t>
      </w:r>
      <w:r>
        <w:rPr>
          <w:rtl/>
        </w:rPr>
        <w:t xml:space="preserve">" </w:t>
      </w:r>
      <w:r>
        <w:rPr>
          <w:rFonts w:hint="eastAsia"/>
          <w:rtl/>
        </w:rPr>
        <w:t>بتعبئة</w:t>
      </w:r>
      <w:r>
        <w:rPr>
          <w:rtl/>
        </w:rPr>
        <w:t xml:space="preserve"> </w:t>
      </w:r>
      <w:r>
        <w:rPr>
          <w:rFonts w:hint="eastAsia"/>
          <w:rtl/>
        </w:rPr>
        <w:t>أبناء</w:t>
      </w:r>
      <w:r>
        <w:rPr>
          <w:rtl/>
        </w:rPr>
        <w:t xml:space="preserve"> </w:t>
      </w:r>
      <w:r>
        <w:rPr>
          <w:rFonts w:hint="eastAsia"/>
          <w:rtl/>
        </w:rPr>
        <w:t>شعبه،</w:t>
      </w:r>
      <w:r>
        <w:rPr>
          <w:rtl/>
        </w:rPr>
        <w:t xml:space="preserve"> </w:t>
      </w:r>
      <w:r w:rsidRPr="000749E1">
        <w:rPr>
          <w:rFonts w:hint="cs"/>
          <w:rtl/>
        </w:rPr>
        <w:t>و</w:t>
      </w:r>
      <w:r>
        <w:rPr>
          <w:rFonts w:hint="eastAsia"/>
          <w:rtl/>
        </w:rPr>
        <w:t>تحرضيهم</w:t>
      </w:r>
      <w:r>
        <w:rPr>
          <w:rtl/>
        </w:rPr>
        <w:t xml:space="preserve"> </w:t>
      </w:r>
      <w:r>
        <w:rPr>
          <w:rFonts w:hint="eastAsia"/>
          <w:rtl/>
        </w:rPr>
        <w:t>لاسترداد</w:t>
      </w:r>
      <w:r>
        <w:rPr>
          <w:rtl/>
        </w:rPr>
        <w:t xml:space="preserve"> </w:t>
      </w:r>
      <w:r>
        <w:rPr>
          <w:rFonts w:hint="eastAsia"/>
          <w:rtl/>
        </w:rPr>
        <w:t>حق</w:t>
      </w:r>
      <w:r w:rsidR="004C1685">
        <w:rPr>
          <w:rFonts w:hint="cs"/>
          <w:rtl/>
        </w:rPr>
        <w:t>ّ</w:t>
      </w:r>
      <w:r>
        <w:rPr>
          <w:rFonts w:hint="eastAsia"/>
          <w:rtl/>
        </w:rPr>
        <w:t>هم</w:t>
      </w:r>
      <w:r>
        <w:rPr>
          <w:rtl/>
        </w:rPr>
        <w:t xml:space="preserve"> </w:t>
      </w:r>
      <w:r>
        <w:rPr>
          <w:rFonts w:hint="eastAsia"/>
          <w:rtl/>
        </w:rPr>
        <w:t>في</w:t>
      </w:r>
      <w:r>
        <w:rPr>
          <w:rtl/>
        </w:rPr>
        <w:t xml:space="preserve"> </w:t>
      </w:r>
      <w:r>
        <w:rPr>
          <w:rFonts w:hint="eastAsia"/>
          <w:rtl/>
        </w:rPr>
        <w:t>أرضهم</w:t>
      </w:r>
      <w:r>
        <w:rPr>
          <w:rtl/>
        </w:rPr>
        <w:t xml:space="preserve"> </w:t>
      </w:r>
      <w:r>
        <w:rPr>
          <w:rFonts w:hint="eastAsia"/>
          <w:rtl/>
        </w:rPr>
        <w:t>وخيراتها</w:t>
      </w:r>
      <w:r>
        <w:rPr>
          <w:rtl/>
        </w:rPr>
        <w:t xml:space="preserve"> </w:t>
      </w:r>
      <w:r>
        <w:rPr>
          <w:rFonts w:hint="eastAsia"/>
          <w:rtl/>
        </w:rPr>
        <w:t>التي</w:t>
      </w:r>
      <w:r>
        <w:rPr>
          <w:rtl/>
        </w:rPr>
        <w:t xml:space="preserve"> </w:t>
      </w:r>
      <w:r>
        <w:rPr>
          <w:rFonts w:hint="eastAsia"/>
          <w:rtl/>
        </w:rPr>
        <w:t>صارت</w:t>
      </w:r>
      <w:r>
        <w:rPr>
          <w:rtl/>
        </w:rPr>
        <w:t xml:space="preserve"> </w:t>
      </w:r>
      <w:r>
        <w:rPr>
          <w:rFonts w:hint="eastAsia"/>
          <w:rtl/>
        </w:rPr>
        <w:t>تحت</w:t>
      </w:r>
      <w:r>
        <w:rPr>
          <w:rtl/>
        </w:rPr>
        <w:t xml:space="preserve"> </w:t>
      </w:r>
      <w:r>
        <w:rPr>
          <w:rFonts w:hint="eastAsia"/>
          <w:rtl/>
        </w:rPr>
        <w:t>سلطة</w:t>
      </w:r>
      <w:r>
        <w:rPr>
          <w:rtl/>
        </w:rPr>
        <w:t xml:space="preserve"> </w:t>
      </w:r>
      <w:r>
        <w:rPr>
          <w:rFonts w:hint="eastAsia"/>
          <w:rtl/>
        </w:rPr>
        <w:t>الأجنبي</w:t>
      </w:r>
      <w:r w:rsidR="004C1685">
        <w:rPr>
          <w:rFonts w:hint="cs"/>
          <w:rtl/>
        </w:rPr>
        <w:t>ّ</w:t>
      </w:r>
      <w:r w:rsidR="005E5D1E" w:rsidRPr="005E5D1E">
        <w:rPr>
          <w:rFonts w:hint="eastAsia"/>
          <w:rtl/>
        </w:rPr>
        <w:t xml:space="preserve"> </w:t>
      </w:r>
      <w:r w:rsidR="005E5D1E">
        <w:rPr>
          <w:rFonts w:hint="eastAsia"/>
          <w:rtl/>
        </w:rPr>
        <w:t>وقبض</w:t>
      </w:r>
      <w:r w:rsidR="005E5D1E">
        <w:rPr>
          <w:rFonts w:hint="cs"/>
          <w:rtl/>
        </w:rPr>
        <w:t>ته</w:t>
      </w:r>
      <w:r>
        <w:rPr>
          <w:rFonts w:hint="eastAsia"/>
          <w:rtl/>
        </w:rPr>
        <w:t>،</w:t>
      </w:r>
      <w:r>
        <w:rPr>
          <w:rtl/>
        </w:rPr>
        <w:t xml:space="preserve"> </w:t>
      </w:r>
      <w:r w:rsidRPr="00065884">
        <w:rPr>
          <w:rFonts w:hint="eastAsia"/>
          <w:rtl/>
        </w:rPr>
        <w:t>ويحثّهم</w:t>
      </w:r>
      <w:r w:rsidRPr="00065884">
        <w:rPr>
          <w:rtl/>
        </w:rPr>
        <w:t xml:space="preserve"> </w:t>
      </w:r>
      <w:r w:rsidRPr="00065884">
        <w:rPr>
          <w:rFonts w:hint="cs"/>
          <w:rtl/>
        </w:rPr>
        <w:t xml:space="preserve">على </w:t>
      </w:r>
      <w:r w:rsidRPr="00065884">
        <w:rPr>
          <w:rFonts w:hint="eastAsia"/>
          <w:rtl/>
        </w:rPr>
        <w:t>الاستعداد</w:t>
      </w:r>
      <w:r w:rsidRPr="00065884">
        <w:rPr>
          <w:rtl/>
        </w:rPr>
        <w:t xml:space="preserve"> </w:t>
      </w:r>
      <w:r>
        <w:rPr>
          <w:rFonts w:hint="eastAsia"/>
          <w:rtl/>
        </w:rPr>
        <w:t>لمصارعة</w:t>
      </w:r>
      <w:r>
        <w:rPr>
          <w:rtl/>
        </w:rPr>
        <w:t xml:space="preserve"> </w:t>
      </w:r>
      <w:r>
        <w:rPr>
          <w:rFonts w:hint="eastAsia"/>
          <w:rtl/>
        </w:rPr>
        <w:t>الخطوب</w:t>
      </w:r>
      <w:r>
        <w:rPr>
          <w:rtl/>
        </w:rPr>
        <w:t xml:space="preserve"> </w:t>
      </w:r>
      <w:r>
        <w:rPr>
          <w:rFonts w:hint="eastAsia"/>
          <w:rtl/>
        </w:rPr>
        <w:t>في</w:t>
      </w:r>
      <w:r>
        <w:rPr>
          <w:rtl/>
        </w:rPr>
        <w:t xml:space="preserve"> </w:t>
      </w:r>
      <w:r>
        <w:rPr>
          <w:rFonts w:hint="eastAsia"/>
          <w:rtl/>
        </w:rPr>
        <w:t>سبيل</w:t>
      </w:r>
      <w:r>
        <w:rPr>
          <w:rtl/>
        </w:rPr>
        <w:t xml:space="preserve"> </w:t>
      </w:r>
      <w:r>
        <w:rPr>
          <w:rFonts w:hint="eastAsia"/>
          <w:rtl/>
        </w:rPr>
        <w:t>بقائهم</w:t>
      </w:r>
      <w:r>
        <w:rPr>
          <w:rtl/>
        </w:rPr>
        <w:t xml:space="preserve"> </w:t>
      </w:r>
      <w:r>
        <w:rPr>
          <w:rFonts w:hint="eastAsia"/>
          <w:rtl/>
        </w:rPr>
        <w:t>أصحاب</w:t>
      </w:r>
      <w:r>
        <w:rPr>
          <w:rtl/>
        </w:rPr>
        <w:t xml:space="preserve"> </w:t>
      </w:r>
      <w:r>
        <w:rPr>
          <w:rFonts w:hint="eastAsia"/>
          <w:rtl/>
        </w:rPr>
        <w:t>الوطن</w:t>
      </w:r>
      <w:r>
        <w:rPr>
          <w:rtl/>
        </w:rPr>
        <w:t xml:space="preserve"> </w:t>
      </w:r>
      <w:r>
        <w:rPr>
          <w:rFonts w:hint="eastAsia"/>
          <w:rtl/>
        </w:rPr>
        <w:t>والأرض</w:t>
      </w:r>
      <w:r>
        <w:rPr>
          <w:rtl/>
        </w:rPr>
        <w:t xml:space="preserve">. </w:t>
      </w:r>
      <w:r>
        <w:rPr>
          <w:rFonts w:hint="eastAsia"/>
          <w:rtl/>
        </w:rPr>
        <w:t>وبالر</w:t>
      </w:r>
      <w:r w:rsidR="004C1685">
        <w:rPr>
          <w:rFonts w:hint="cs"/>
          <w:rtl/>
        </w:rPr>
        <w:t>ّ</w:t>
      </w:r>
      <w:r>
        <w:rPr>
          <w:rFonts w:hint="eastAsia"/>
          <w:rtl/>
        </w:rPr>
        <w:t>غم</w:t>
      </w:r>
      <w:r>
        <w:rPr>
          <w:rtl/>
        </w:rPr>
        <w:t xml:space="preserve"> </w:t>
      </w:r>
      <w:r>
        <w:rPr>
          <w:rFonts w:hint="eastAsia"/>
          <w:rtl/>
        </w:rPr>
        <w:t>من</w:t>
      </w:r>
      <w:r>
        <w:rPr>
          <w:rtl/>
        </w:rPr>
        <w:t xml:space="preserve"> </w:t>
      </w:r>
      <w:r>
        <w:rPr>
          <w:rFonts w:hint="eastAsia"/>
          <w:rtl/>
        </w:rPr>
        <w:t>أنّه</w:t>
      </w:r>
      <w:r>
        <w:rPr>
          <w:rtl/>
        </w:rPr>
        <w:t xml:space="preserve"> </w:t>
      </w:r>
      <w:r>
        <w:rPr>
          <w:rFonts w:hint="eastAsia"/>
          <w:rtl/>
        </w:rPr>
        <w:t>لم</w:t>
      </w:r>
      <w:r>
        <w:rPr>
          <w:rtl/>
        </w:rPr>
        <w:t xml:space="preserve"> </w:t>
      </w:r>
      <w:r>
        <w:rPr>
          <w:rFonts w:hint="eastAsia"/>
          <w:rtl/>
        </w:rPr>
        <w:t>يحدد</w:t>
      </w:r>
      <w:r>
        <w:rPr>
          <w:rtl/>
        </w:rPr>
        <w:t xml:space="preserve"> </w:t>
      </w:r>
      <w:r>
        <w:rPr>
          <w:rFonts w:hint="eastAsia"/>
          <w:rtl/>
        </w:rPr>
        <w:t>طرق</w:t>
      </w:r>
      <w:r>
        <w:rPr>
          <w:rtl/>
        </w:rPr>
        <w:t xml:space="preserve"> </w:t>
      </w:r>
      <w:r>
        <w:rPr>
          <w:rFonts w:hint="eastAsia"/>
          <w:rtl/>
        </w:rPr>
        <w:t>الاسترداد</w:t>
      </w:r>
      <w:r>
        <w:rPr>
          <w:rFonts w:hint="cs"/>
          <w:rtl/>
        </w:rPr>
        <w:t>،</w:t>
      </w:r>
      <w:r>
        <w:rPr>
          <w:rtl/>
        </w:rPr>
        <w:t xml:space="preserve"> </w:t>
      </w:r>
      <w:r>
        <w:rPr>
          <w:rFonts w:hint="eastAsia"/>
          <w:rtl/>
        </w:rPr>
        <w:t>ولم</w:t>
      </w:r>
      <w:r>
        <w:rPr>
          <w:rtl/>
        </w:rPr>
        <w:t xml:space="preserve"> </w:t>
      </w:r>
      <w:r>
        <w:rPr>
          <w:rFonts w:hint="eastAsia"/>
          <w:rtl/>
        </w:rPr>
        <w:t>يشر</w:t>
      </w:r>
      <w:r>
        <w:rPr>
          <w:rtl/>
        </w:rPr>
        <w:t xml:space="preserve"> </w:t>
      </w:r>
      <w:r>
        <w:rPr>
          <w:rFonts w:hint="cs"/>
          <w:rtl/>
        </w:rPr>
        <w:t xml:space="preserve">إلى </w:t>
      </w:r>
      <w:r>
        <w:rPr>
          <w:rFonts w:hint="eastAsia"/>
          <w:rtl/>
        </w:rPr>
        <w:t>سبل</w:t>
      </w:r>
      <w:r>
        <w:rPr>
          <w:rtl/>
        </w:rPr>
        <w:t xml:space="preserve"> </w:t>
      </w:r>
      <w:r>
        <w:rPr>
          <w:rFonts w:hint="eastAsia"/>
          <w:rtl/>
        </w:rPr>
        <w:t>الاستعداد،</w:t>
      </w:r>
      <w:r>
        <w:rPr>
          <w:rtl/>
        </w:rPr>
        <w:t xml:space="preserve"> </w:t>
      </w:r>
      <w:r w:rsidRPr="004E64BC">
        <w:rPr>
          <w:rFonts w:hint="eastAsia"/>
          <w:rtl/>
        </w:rPr>
        <w:t>إل</w:t>
      </w:r>
      <w:r w:rsidR="004C1685">
        <w:rPr>
          <w:rFonts w:hint="cs"/>
          <w:rtl/>
        </w:rPr>
        <w:t>ّ</w:t>
      </w:r>
      <w:r w:rsidRPr="004E64BC">
        <w:rPr>
          <w:rFonts w:hint="eastAsia"/>
          <w:rtl/>
        </w:rPr>
        <w:t>ا</w:t>
      </w:r>
      <w:r w:rsidRPr="004E64BC">
        <w:rPr>
          <w:rtl/>
        </w:rPr>
        <w:t xml:space="preserve"> </w:t>
      </w:r>
      <w:r w:rsidRPr="004E64BC">
        <w:rPr>
          <w:rFonts w:hint="eastAsia"/>
          <w:rtl/>
        </w:rPr>
        <w:t>أن</w:t>
      </w:r>
      <w:r w:rsidR="004C1685">
        <w:rPr>
          <w:rFonts w:hint="cs"/>
          <w:rtl/>
        </w:rPr>
        <w:t>ّ</w:t>
      </w:r>
      <w:r>
        <w:rPr>
          <w:rtl/>
        </w:rPr>
        <w:t xml:space="preserve"> </w:t>
      </w:r>
      <w:r w:rsidRPr="000749E1">
        <w:rPr>
          <w:rFonts w:hint="eastAsia"/>
          <w:rtl/>
        </w:rPr>
        <w:t>ال</w:t>
      </w:r>
      <w:r w:rsidRPr="000749E1">
        <w:rPr>
          <w:rFonts w:hint="cs"/>
          <w:rtl/>
        </w:rPr>
        <w:t>فكرة</w:t>
      </w:r>
      <w:r>
        <w:rPr>
          <w:rtl/>
        </w:rPr>
        <w:t xml:space="preserve"> </w:t>
      </w:r>
      <w:r>
        <w:rPr>
          <w:rFonts w:hint="eastAsia"/>
          <w:rtl/>
        </w:rPr>
        <w:t>الث</w:t>
      </w:r>
      <w:r w:rsidR="004C1685">
        <w:rPr>
          <w:rFonts w:hint="cs"/>
          <w:rtl/>
        </w:rPr>
        <w:t>ّ</w:t>
      </w:r>
      <w:r>
        <w:rPr>
          <w:rFonts w:hint="eastAsia"/>
          <w:rtl/>
        </w:rPr>
        <w:t>وري</w:t>
      </w:r>
      <w:r w:rsidR="004C1685">
        <w:rPr>
          <w:rFonts w:hint="cs"/>
          <w:rtl/>
        </w:rPr>
        <w:t>ّ</w:t>
      </w:r>
      <w:r>
        <w:rPr>
          <w:rFonts w:hint="eastAsia"/>
          <w:rtl/>
        </w:rPr>
        <w:t>ة</w:t>
      </w:r>
      <w:r>
        <w:rPr>
          <w:rtl/>
        </w:rPr>
        <w:t xml:space="preserve"> </w:t>
      </w:r>
      <w:r>
        <w:rPr>
          <w:rFonts w:hint="eastAsia"/>
          <w:rtl/>
        </w:rPr>
        <w:t>والكفاحي</w:t>
      </w:r>
      <w:r w:rsidR="004C1685">
        <w:rPr>
          <w:rFonts w:hint="cs"/>
          <w:rtl/>
        </w:rPr>
        <w:t>ّ</w:t>
      </w:r>
      <w:r>
        <w:rPr>
          <w:rFonts w:hint="eastAsia"/>
          <w:rtl/>
        </w:rPr>
        <w:t>ة</w:t>
      </w:r>
      <w:r>
        <w:rPr>
          <w:rtl/>
        </w:rPr>
        <w:t xml:space="preserve"> </w:t>
      </w:r>
      <w:r w:rsidRPr="00F240DD">
        <w:rPr>
          <w:rFonts w:hint="cs"/>
          <w:rtl/>
        </w:rPr>
        <w:t>تظهر دلالتها</w:t>
      </w:r>
      <w:r w:rsidRPr="00F240DD">
        <w:rPr>
          <w:rtl/>
        </w:rPr>
        <w:t xml:space="preserve"> </w:t>
      </w:r>
      <w:r w:rsidRPr="00F240DD">
        <w:rPr>
          <w:rFonts w:hint="cs"/>
          <w:rtl/>
        </w:rPr>
        <w:t>في</w:t>
      </w:r>
      <w:r w:rsidRPr="00F240DD">
        <w:rPr>
          <w:rtl/>
        </w:rPr>
        <w:t xml:space="preserve"> </w:t>
      </w:r>
      <w:r w:rsidRPr="00F240DD">
        <w:rPr>
          <w:rFonts w:hint="eastAsia"/>
          <w:rtl/>
        </w:rPr>
        <w:t>قوله،</w:t>
      </w:r>
      <w:r w:rsidRPr="00F240DD">
        <w:rPr>
          <w:rtl/>
        </w:rPr>
        <w:t xml:space="preserve"> </w:t>
      </w:r>
      <w:r w:rsidRPr="004E64BC">
        <w:rPr>
          <w:rFonts w:hint="eastAsia"/>
          <w:rtl/>
        </w:rPr>
        <w:t>خاص</w:t>
      </w:r>
      <w:r w:rsidR="004C1685">
        <w:rPr>
          <w:rFonts w:hint="cs"/>
          <w:rtl/>
        </w:rPr>
        <w:t>ّ</w:t>
      </w:r>
      <w:r w:rsidRPr="004E64BC">
        <w:rPr>
          <w:rFonts w:hint="eastAsia"/>
          <w:rtl/>
        </w:rPr>
        <w:t>ة</w:t>
      </w:r>
      <w:r w:rsidRPr="004E64BC">
        <w:rPr>
          <w:rtl/>
        </w:rPr>
        <w:t xml:space="preserve"> </w:t>
      </w:r>
      <w:r w:rsidRPr="004E64BC">
        <w:rPr>
          <w:rFonts w:hint="eastAsia"/>
          <w:rtl/>
        </w:rPr>
        <w:t>وأنّه</w:t>
      </w:r>
      <w:r w:rsidRPr="004E64BC">
        <w:rPr>
          <w:rtl/>
        </w:rPr>
        <w:t xml:space="preserve"> </w:t>
      </w:r>
      <w:r w:rsidRPr="004E64BC">
        <w:rPr>
          <w:rFonts w:hint="eastAsia"/>
          <w:rtl/>
        </w:rPr>
        <w:t>نادى</w:t>
      </w:r>
      <w:r w:rsidRPr="004E64BC">
        <w:rPr>
          <w:rtl/>
        </w:rPr>
        <w:t xml:space="preserve"> "</w:t>
      </w:r>
      <w:r w:rsidRPr="004E64BC">
        <w:rPr>
          <w:rFonts w:hint="eastAsia"/>
          <w:rtl/>
        </w:rPr>
        <w:t>للاسترجاع</w:t>
      </w:r>
      <w:r w:rsidRPr="004E64BC">
        <w:rPr>
          <w:rtl/>
        </w:rPr>
        <w:t xml:space="preserve">" </w:t>
      </w:r>
      <w:r w:rsidRPr="004E64BC">
        <w:rPr>
          <w:rFonts w:hint="eastAsia"/>
          <w:rtl/>
        </w:rPr>
        <w:t>بدل</w:t>
      </w:r>
      <w:r w:rsidRPr="004E64BC">
        <w:rPr>
          <w:rtl/>
        </w:rPr>
        <w:t xml:space="preserve"> </w:t>
      </w:r>
      <w:r w:rsidRPr="004E64BC">
        <w:rPr>
          <w:rFonts w:hint="eastAsia"/>
          <w:rtl/>
        </w:rPr>
        <w:t>المطالبة</w:t>
      </w:r>
      <w:r>
        <w:rPr>
          <w:rFonts w:hint="eastAsia"/>
          <w:rtl/>
        </w:rPr>
        <w:t>،</w:t>
      </w:r>
      <w:r>
        <w:rPr>
          <w:rtl/>
        </w:rPr>
        <w:t xml:space="preserve"> </w:t>
      </w:r>
      <w:r>
        <w:rPr>
          <w:rFonts w:hint="eastAsia"/>
          <w:rtl/>
        </w:rPr>
        <w:t>و</w:t>
      </w:r>
      <w:r>
        <w:rPr>
          <w:rtl/>
        </w:rPr>
        <w:t>"</w:t>
      </w:r>
      <w:r>
        <w:rPr>
          <w:rFonts w:hint="eastAsia"/>
          <w:rtl/>
        </w:rPr>
        <w:t>للاستعداد</w:t>
      </w:r>
      <w:r>
        <w:rPr>
          <w:rtl/>
        </w:rPr>
        <w:t xml:space="preserve">" </w:t>
      </w:r>
      <w:r>
        <w:rPr>
          <w:rFonts w:hint="eastAsia"/>
          <w:rtl/>
        </w:rPr>
        <w:t>بدل</w:t>
      </w:r>
      <w:r>
        <w:rPr>
          <w:rtl/>
        </w:rPr>
        <w:t xml:space="preserve"> </w:t>
      </w:r>
      <w:r>
        <w:rPr>
          <w:rFonts w:hint="eastAsia"/>
          <w:rtl/>
        </w:rPr>
        <w:t>الر</w:t>
      </w:r>
      <w:r w:rsidR="004C1685">
        <w:rPr>
          <w:rFonts w:hint="cs"/>
          <w:rtl/>
        </w:rPr>
        <w:t>ّ</w:t>
      </w:r>
      <w:r>
        <w:rPr>
          <w:rFonts w:hint="eastAsia"/>
          <w:rtl/>
        </w:rPr>
        <w:t>جاء</w:t>
      </w:r>
      <w:r>
        <w:rPr>
          <w:rtl/>
        </w:rPr>
        <w:t xml:space="preserve"> </w:t>
      </w:r>
      <w:r>
        <w:rPr>
          <w:rFonts w:hint="eastAsia"/>
          <w:rtl/>
        </w:rPr>
        <w:t>والانتظار</w:t>
      </w:r>
      <w:r w:rsidR="004C1685">
        <w:rPr>
          <w:rFonts w:hint="cs"/>
          <w:rtl/>
        </w:rPr>
        <w:t>، يقول</w:t>
      </w:r>
      <w:r>
        <w:rPr>
          <w:rtl/>
        </w:rPr>
        <w:t>:</w:t>
      </w:r>
      <w:r w:rsidR="005E5D1E" w:rsidRPr="005E5D1E">
        <w:rPr>
          <w:rFonts w:hint="eastAsia"/>
          <w:rtl/>
        </w:rPr>
        <w:t xml:space="preserve"> </w:t>
      </w:r>
      <w:r w:rsidR="005E5D1E">
        <w:rPr>
          <w:rtl/>
        </w:rPr>
        <w:t>[</w:t>
      </w:r>
      <w:r w:rsidR="005E5D1E" w:rsidRPr="005E5D1E">
        <w:rPr>
          <w:rFonts w:hint="cs"/>
          <w:b/>
          <w:bCs/>
          <w:rtl/>
        </w:rPr>
        <w:t>الكامل</w:t>
      </w:r>
      <w:r w:rsidR="005E5D1E">
        <w:rPr>
          <w:rtl/>
        </w:rPr>
        <w:t>]</w:t>
      </w:r>
    </w:p>
    <w:tbl>
      <w:tblPr>
        <w:tblStyle w:val="Grilledutableau119"/>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pPr>
            <w:r w:rsidRPr="0002504F">
              <w:rPr>
                <w:rFonts w:hint="cs"/>
                <w:rtl/>
              </w:rPr>
              <w:t>"</w:t>
            </w:r>
            <w:r w:rsidRPr="0002504F">
              <w:rPr>
                <w:rFonts w:hint="eastAsia"/>
                <w:rtl/>
              </w:rPr>
              <w:t>الدّهر</w:t>
            </w:r>
            <w:r w:rsidRPr="0002504F">
              <w:rPr>
                <w:rtl/>
              </w:rPr>
              <w:t xml:space="preserve"> </w:t>
            </w:r>
            <w:r w:rsidRPr="0002504F">
              <w:rPr>
                <w:rFonts w:hint="eastAsia"/>
                <w:rtl/>
              </w:rPr>
              <w:t>قَدْ</w:t>
            </w:r>
            <w:r w:rsidRPr="0002504F">
              <w:rPr>
                <w:rtl/>
              </w:rPr>
              <w:t xml:space="preserve"> </w:t>
            </w:r>
            <w:r w:rsidRPr="0002504F">
              <w:rPr>
                <w:rFonts w:hint="eastAsia"/>
                <w:rtl/>
              </w:rPr>
              <w:t>أَعْطَى</w:t>
            </w:r>
            <w:r w:rsidRPr="0002504F">
              <w:rPr>
                <w:rtl/>
              </w:rPr>
              <w:t xml:space="preserve"> </w:t>
            </w:r>
            <w:r w:rsidRPr="0002504F">
              <w:rPr>
                <w:rFonts w:hint="eastAsia"/>
                <w:rtl/>
              </w:rPr>
              <w:t>الأمَانَة</w:t>
            </w:r>
            <w:r w:rsidRPr="0002504F">
              <w:rPr>
                <w:rtl/>
              </w:rPr>
              <w:t xml:space="preserve"> </w:t>
            </w:r>
            <w:r w:rsidRPr="0002504F">
              <w:rPr>
                <w:rFonts w:hint="eastAsia"/>
                <w:rtl/>
              </w:rPr>
              <w:t>حَقَّها</w:t>
            </w:r>
            <w:r w:rsidRPr="0002504F">
              <w:rPr>
                <w:rtl/>
              </w:rPr>
              <w:t xml:space="preserve"> </w:t>
            </w:r>
            <w:r w:rsidRPr="0002504F">
              <w:rPr>
                <w:rtl/>
              </w:rPr>
              <w:br/>
            </w:r>
          </w:p>
        </w:tc>
        <w:tc>
          <w:tcPr>
            <w:tcW w:w="737" w:type="dxa"/>
          </w:tcPr>
          <w:p w:rsidR="0002504F" w:rsidRPr="0002504F" w:rsidRDefault="0002504F" w:rsidP="0002504F">
            <w:pPr>
              <w:ind w:firstLine="0"/>
              <w:jc w:val="lowKashida"/>
              <w:rPr>
                <w:u w:val="single"/>
              </w:rPr>
            </w:pPr>
          </w:p>
        </w:tc>
        <w:tc>
          <w:tcPr>
            <w:tcW w:w="3855" w:type="dxa"/>
          </w:tcPr>
          <w:p w:rsidR="0002504F" w:rsidRPr="0002504F" w:rsidRDefault="0002504F" w:rsidP="0002504F">
            <w:pPr>
              <w:ind w:firstLine="0"/>
              <w:jc w:val="lowKashida"/>
            </w:pPr>
            <w:r w:rsidRPr="0002504F">
              <w:rPr>
                <w:rFonts w:hint="eastAsia"/>
                <w:rtl/>
              </w:rPr>
              <w:t>فِينَا</w:t>
            </w:r>
            <w:r w:rsidRPr="0002504F">
              <w:rPr>
                <w:rtl/>
              </w:rPr>
              <w:t xml:space="preserve"> </w:t>
            </w:r>
            <w:r w:rsidRPr="0002504F">
              <w:rPr>
                <w:rFonts w:hint="eastAsia"/>
                <w:rtl/>
              </w:rPr>
              <w:t>ومَا</w:t>
            </w:r>
            <w:r w:rsidRPr="0002504F">
              <w:rPr>
                <w:rtl/>
              </w:rPr>
              <w:t xml:space="preserve"> </w:t>
            </w:r>
            <w:r w:rsidRPr="0002504F">
              <w:rPr>
                <w:rFonts w:hint="eastAsia"/>
                <w:rtl/>
              </w:rPr>
              <w:t>لِلدَّهر</w:t>
            </w:r>
            <w:r w:rsidRPr="0002504F">
              <w:rPr>
                <w:rtl/>
              </w:rPr>
              <w:t xml:space="preserve"> </w:t>
            </w:r>
            <w:r w:rsidRPr="0002504F">
              <w:rPr>
                <w:rFonts w:hint="eastAsia"/>
                <w:rtl/>
              </w:rPr>
              <w:t>مِن</w:t>
            </w:r>
            <w:r w:rsidRPr="0002504F">
              <w:rPr>
                <w:rtl/>
              </w:rPr>
              <w:t xml:space="preserve"> </w:t>
            </w:r>
            <w:r w:rsidRPr="0002504F">
              <w:rPr>
                <w:rFonts w:hint="eastAsia"/>
                <w:rtl/>
              </w:rPr>
              <w:t>نُقَّاد</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pPr>
            <w:r w:rsidRPr="0002504F">
              <w:rPr>
                <w:rFonts w:hint="eastAsia"/>
                <w:rtl/>
              </w:rPr>
              <w:t>فَخُذُوا</w:t>
            </w:r>
            <w:r w:rsidRPr="0002504F">
              <w:rPr>
                <w:rtl/>
              </w:rPr>
              <w:t xml:space="preserve"> </w:t>
            </w:r>
            <w:r w:rsidRPr="0002504F">
              <w:rPr>
                <w:rFonts w:hint="eastAsia"/>
                <w:rtl/>
              </w:rPr>
              <w:t>عَلَى</w:t>
            </w:r>
            <w:r w:rsidRPr="0002504F">
              <w:rPr>
                <w:rtl/>
              </w:rPr>
              <w:t xml:space="preserve"> </w:t>
            </w:r>
            <w:r w:rsidRPr="0002504F">
              <w:rPr>
                <w:rFonts w:hint="eastAsia"/>
                <w:rtl/>
              </w:rPr>
              <w:t>البَاغِي</w:t>
            </w:r>
            <w:r w:rsidRPr="0002504F">
              <w:rPr>
                <w:rtl/>
              </w:rPr>
              <w:t xml:space="preserve"> </w:t>
            </w:r>
            <w:r w:rsidRPr="0002504F">
              <w:rPr>
                <w:rFonts w:hint="eastAsia"/>
                <w:rtl/>
              </w:rPr>
              <w:t>مَوارِدَ</w:t>
            </w:r>
            <w:r w:rsidRPr="0002504F">
              <w:rPr>
                <w:rtl/>
              </w:rPr>
              <w:t xml:space="preserve"> </w:t>
            </w:r>
            <w:r w:rsidRPr="0002504F">
              <w:rPr>
                <w:rFonts w:hint="eastAsia"/>
                <w:rtl/>
              </w:rPr>
              <w:t>عَيشِه</w:t>
            </w:r>
            <w:r w:rsidRPr="0002504F">
              <w:rPr>
                <w:rtl/>
              </w:rPr>
              <w:br/>
            </w:r>
          </w:p>
        </w:tc>
        <w:tc>
          <w:tcPr>
            <w:tcW w:w="737" w:type="dxa"/>
          </w:tcPr>
          <w:p w:rsidR="0002504F" w:rsidRPr="0002504F" w:rsidRDefault="0002504F" w:rsidP="0002504F">
            <w:pPr>
              <w:ind w:firstLine="0"/>
              <w:jc w:val="lowKashida"/>
              <w:rPr>
                <w:u w:val="single"/>
              </w:rPr>
            </w:pPr>
          </w:p>
        </w:tc>
        <w:tc>
          <w:tcPr>
            <w:tcW w:w="3855" w:type="dxa"/>
          </w:tcPr>
          <w:p w:rsidR="0002504F" w:rsidRPr="0002504F" w:rsidRDefault="0002504F" w:rsidP="0002504F">
            <w:pPr>
              <w:ind w:firstLine="0"/>
              <w:jc w:val="lowKashida"/>
            </w:pPr>
            <w:r w:rsidRPr="0002504F">
              <w:rPr>
                <w:rFonts w:hint="eastAsia"/>
                <w:rtl/>
              </w:rPr>
              <w:t>بِوسَائِل</w:t>
            </w:r>
            <w:r w:rsidRPr="0002504F">
              <w:rPr>
                <w:rtl/>
              </w:rPr>
              <w:t xml:space="preserve"> </w:t>
            </w:r>
            <w:r w:rsidRPr="0002504F">
              <w:rPr>
                <w:rFonts w:hint="eastAsia"/>
                <w:rtl/>
              </w:rPr>
              <w:t>السَّاعِي</w:t>
            </w:r>
            <w:r w:rsidRPr="0002504F">
              <w:rPr>
                <w:rtl/>
              </w:rPr>
              <w:t xml:space="preserve"> </w:t>
            </w:r>
            <w:r w:rsidRPr="0002504F">
              <w:rPr>
                <w:rFonts w:hint="eastAsia"/>
                <w:rtl/>
              </w:rPr>
              <w:t>ل</w:t>
            </w:r>
            <w:r w:rsidRPr="0002504F">
              <w:rPr>
                <w:rFonts w:hint="cs"/>
                <w:rtl/>
              </w:rPr>
              <w:t>ل</w:t>
            </w:r>
            <w:r w:rsidRPr="0002504F">
              <w:rPr>
                <w:rFonts w:hint="eastAsia"/>
                <w:rtl/>
              </w:rPr>
              <w:t>اسْتِردَاد</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r w:rsidRPr="0002504F">
              <w:rPr>
                <w:rtl/>
              </w:rPr>
              <w:t>(...)</w:t>
            </w:r>
          </w:p>
        </w:tc>
        <w:tc>
          <w:tcPr>
            <w:tcW w:w="3855" w:type="dxa"/>
          </w:tcPr>
          <w:p w:rsidR="0002504F" w:rsidRPr="0002504F" w:rsidRDefault="0002504F" w:rsidP="0002504F">
            <w:pPr>
              <w:ind w:firstLine="0"/>
              <w:jc w:val="lowKashida"/>
              <w:rPr>
                <w:rtl/>
              </w:rPr>
            </w:pPr>
            <w:r w:rsidRPr="0002504F">
              <w:rPr>
                <w:rFonts w:hint="eastAsia"/>
                <w:rtl/>
              </w:rPr>
              <w:t>إِنَّ</w:t>
            </w:r>
            <w:r w:rsidRPr="0002504F">
              <w:rPr>
                <w:rtl/>
              </w:rPr>
              <w:t xml:space="preserve"> </w:t>
            </w:r>
            <w:r w:rsidRPr="0002504F">
              <w:rPr>
                <w:rFonts w:hint="eastAsia"/>
                <w:rtl/>
              </w:rPr>
              <w:t>الجَزائِرَ</w:t>
            </w:r>
            <w:r w:rsidRPr="0002504F">
              <w:rPr>
                <w:rtl/>
              </w:rPr>
              <w:t xml:space="preserve"> </w:t>
            </w:r>
            <w:r w:rsidRPr="0002504F">
              <w:rPr>
                <w:rFonts w:hint="eastAsia"/>
                <w:rtl/>
              </w:rPr>
              <w:t>مَوْطِنٌ</w:t>
            </w:r>
            <w:r w:rsidRPr="0002504F">
              <w:rPr>
                <w:rtl/>
              </w:rPr>
              <w:t xml:space="preserve"> </w:t>
            </w:r>
            <w:r w:rsidRPr="0002504F">
              <w:rPr>
                <w:rFonts w:hint="eastAsia"/>
                <w:rtl/>
              </w:rPr>
              <w:t>أَجْمَل</w:t>
            </w:r>
            <w:r w:rsidRPr="0002504F">
              <w:rPr>
                <w:rtl/>
              </w:rPr>
              <w:t xml:space="preserve"> </w:t>
            </w:r>
            <w:r w:rsidRPr="0002504F">
              <w:rPr>
                <w:rFonts w:hint="eastAsia"/>
                <w:rtl/>
              </w:rPr>
              <w:t>بِهِ</w:t>
            </w:r>
            <w:r w:rsidRPr="0002504F">
              <w:rPr>
                <w:rtl/>
              </w:rPr>
              <w:br/>
            </w:r>
          </w:p>
        </w:tc>
        <w:tc>
          <w:tcPr>
            <w:tcW w:w="737" w:type="dxa"/>
          </w:tcPr>
          <w:p w:rsidR="0002504F" w:rsidRPr="0002504F" w:rsidRDefault="0002504F" w:rsidP="0002504F">
            <w:pPr>
              <w:ind w:firstLine="0"/>
              <w:jc w:val="lowKashida"/>
              <w:rPr>
                <w:u w:val="single"/>
              </w:rPr>
            </w:pPr>
          </w:p>
        </w:tc>
        <w:tc>
          <w:tcPr>
            <w:tcW w:w="3855" w:type="dxa"/>
          </w:tcPr>
          <w:p w:rsidR="0002504F" w:rsidRPr="0002504F" w:rsidRDefault="0002504F" w:rsidP="0002504F">
            <w:pPr>
              <w:ind w:firstLine="0"/>
              <w:jc w:val="lowKashida"/>
              <w:rPr>
                <w:rtl/>
              </w:rPr>
            </w:pPr>
            <w:r w:rsidRPr="0002504F">
              <w:rPr>
                <w:rFonts w:hint="eastAsia"/>
                <w:rtl/>
              </w:rPr>
              <w:t>مِن</w:t>
            </w:r>
            <w:r w:rsidRPr="0002504F">
              <w:rPr>
                <w:rtl/>
              </w:rPr>
              <w:t xml:space="preserve"> </w:t>
            </w:r>
            <w:r w:rsidRPr="0002504F">
              <w:rPr>
                <w:rFonts w:hint="eastAsia"/>
                <w:rtl/>
              </w:rPr>
              <w:t>مَوطِنٍ</w:t>
            </w:r>
            <w:r w:rsidRPr="0002504F">
              <w:rPr>
                <w:rtl/>
              </w:rPr>
              <w:t xml:space="preserve"> </w:t>
            </w:r>
            <w:r w:rsidRPr="0002504F">
              <w:rPr>
                <w:rFonts w:hint="eastAsia"/>
                <w:rtl/>
              </w:rPr>
              <w:t>فَوقَ</w:t>
            </w:r>
            <w:r w:rsidRPr="0002504F">
              <w:rPr>
                <w:rtl/>
              </w:rPr>
              <w:t xml:space="preserve"> </w:t>
            </w:r>
            <w:r w:rsidRPr="0002504F">
              <w:rPr>
                <w:rFonts w:hint="eastAsia"/>
                <w:rtl/>
              </w:rPr>
              <w:t>البِسَ</w:t>
            </w:r>
            <w:r w:rsidRPr="0002504F">
              <w:rPr>
                <w:rFonts w:hint="cs"/>
                <w:rtl/>
              </w:rPr>
              <w:t>ي</w:t>
            </w:r>
            <w:r w:rsidRPr="0002504F">
              <w:rPr>
                <w:rFonts w:hint="eastAsia"/>
                <w:rtl/>
              </w:rPr>
              <w:t>طِ</w:t>
            </w:r>
            <w:r w:rsidRPr="0002504F">
              <w:rPr>
                <w:rFonts w:hint="cs"/>
                <w:rtl/>
              </w:rPr>
              <w:t>ة</w:t>
            </w:r>
            <w:r w:rsidRPr="0002504F">
              <w:rPr>
                <w:rtl/>
              </w:rPr>
              <w:t xml:space="preserve"> </w:t>
            </w:r>
            <w:r w:rsidRPr="0002504F">
              <w:rPr>
                <w:rFonts w:hint="eastAsia"/>
                <w:rtl/>
              </w:rPr>
              <w:t>بَاد</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فَإذَا</w:t>
            </w:r>
            <w:r w:rsidRPr="0002504F">
              <w:rPr>
                <w:rtl/>
              </w:rPr>
              <w:t xml:space="preserve"> </w:t>
            </w:r>
            <w:r w:rsidRPr="0002504F">
              <w:rPr>
                <w:rFonts w:hint="eastAsia"/>
                <w:rtl/>
              </w:rPr>
              <w:t>أَرَدَتم</w:t>
            </w:r>
            <w:r w:rsidRPr="0002504F">
              <w:rPr>
                <w:rtl/>
              </w:rPr>
              <w:t xml:space="preserve"> </w:t>
            </w:r>
            <w:r w:rsidRPr="0002504F">
              <w:rPr>
                <w:rFonts w:hint="eastAsia"/>
                <w:rtl/>
              </w:rPr>
              <w:t>أَنْ</w:t>
            </w:r>
            <w:r w:rsidRPr="0002504F">
              <w:rPr>
                <w:rtl/>
              </w:rPr>
              <w:t xml:space="preserve"> </w:t>
            </w:r>
            <w:r w:rsidRPr="0002504F">
              <w:rPr>
                <w:rFonts w:hint="eastAsia"/>
                <w:rtl/>
              </w:rPr>
              <w:t>تَدُومُوا</w:t>
            </w:r>
            <w:r w:rsidRPr="0002504F">
              <w:rPr>
                <w:rtl/>
              </w:rPr>
              <w:t xml:space="preserve"> </w:t>
            </w:r>
            <w:r w:rsidRPr="0002504F">
              <w:rPr>
                <w:rFonts w:hint="eastAsia"/>
                <w:rtl/>
              </w:rPr>
              <w:t>أَهْلَهَا</w:t>
            </w:r>
            <w:r w:rsidRPr="0002504F">
              <w:rPr>
                <w:rtl/>
              </w:rPr>
              <w:br/>
            </w:r>
          </w:p>
        </w:tc>
        <w:tc>
          <w:tcPr>
            <w:tcW w:w="737" w:type="dxa"/>
          </w:tcPr>
          <w:p w:rsidR="0002504F" w:rsidRPr="0002504F" w:rsidRDefault="0002504F" w:rsidP="0002504F">
            <w:pPr>
              <w:ind w:firstLine="0"/>
              <w:jc w:val="lowKashida"/>
              <w:rPr>
                <w:u w:val="single"/>
              </w:rPr>
            </w:pPr>
          </w:p>
        </w:tc>
        <w:tc>
          <w:tcPr>
            <w:tcW w:w="3855" w:type="dxa"/>
          </w:tcPr>
          <w:p w:rsidR="0002504F" w:rsidRPr="0002504F" w:rsidRDefault="0002504F" w:rsidP="0002504F">
            <w:pPr>
              <w:ind w:firstLine="0"/>
              <w:jc w:val="lowKashida"/>
              <w:rPr>
                <w:rtl/>
              </w:rPr>
            </w:pPr>
            <w:r w:rsidRPr="0002504F">
              <w:rPr>
                <w:rFonts w:hint="eastAsia"/>
                <w:rtl/>
              </w:rPr>
              <w:t>فَلتَسْتَعِدُّوا</w:t>
            </w:r>
            <w:r w:rsidRPr="0002504F">
              <w:rPr>
                <w:color w:val="FF0000"/>
                <w:rtl/>
              </w:rPr>
              <w:t xml:space="preserve"> </w:t>
            </w:r>
            <w:r w:rsidRPr="0002504F">
              <w:rPr>
                <w:rFonts w:hint="eastAsia"/>
                <w:rtl/>
              </w:rPr>
              <w:t>أ</w:t>
            </w:r>
            <w:r w:rsidRPr="0002504F">
              <w:rPr>
                <w:rFonts w:hint="cs"/>
                <w:rtl/>
              </w:rPr>
              <w:t>يَّمَا</w:t>
            </w:r>
            <w:r w:rsidRPr="0002504F">
              <w:rPr>
                <w:rtl/>
              </w:rPr>
              <w:t xml:space="preserve"> </w:t>
            </w:r>
            <w:r w:rsidRPr="0002504F">
              <w:rPr>
                <w:rFonts w:hint="eastAsia"/>
                <w:rtl/>
              </w:rPr>
              <w:t>استِعْدَاد</w:t>
            </w:r>
            <w:r w:rsidRPr="0002504F">
              <w:rPr>
                <w:rtl/>
              </w:rPr>
              <w:br/>
            </w:r>
          </w:p>
        </w:tc>
      </w:tr>
      <w:tr w:rsidR="0002504F" w:rsidRPr="0002504F" w:rsidTr="0002504F">
        <w:trPr>
          <w:trHeight w:hRule="exact" w:val="567"/>
        </w:trPr>
        <w:tc>
          <w:tcPr>
            <w:tcW w:w="737" w:type="dxa"/>
          </w:tcPr>
          <w:p w:rsidR="0002504F" w:rsidRPr="0002504F" w:rsidRDefault="0002504F" w:rsidP="0002504F">
            <w:pPr>
              <w:ind w:firstLine="0"/>
              <w:jc w:val="lowKashida"/>
              <w:rPr>
                <w:rtl/>
              </w:rPr>
            </w:pPr>
          </w:p>
        </w:tc>
        <w:tc>
          <w:tcPr>
            <w:tcW w:w="3855" w:type="dxa"/>
          </w:tcPr>
          <w:p w:rsidR="0002504F" w:rsidRPr="0002504F" w:rsidRDefault="0002504F" w:rsidP="0002504F">
            <w:pPr>
              <w:ind w:firstLine="0"/>
              <w:jc w:val="lowKashida"/>
              <w:rPr>
                <w:rtl/>
              </w:rPr>
            </w:pPr>
            <w:r w:rsidRPr="0002504F">
              <w:rPr>
                <w:rFonts w:hint="eastAsia"/>
                <w:rtl/>
              </w:rPr>
              <w:t>فالدّهر</w:t>
            </w:r>
            <w:r w:rsidRPr="0002504F">
              <w:rPr>
                <w:rtl/>
              </w:rPr>
              <w:t xml:space="preserve"> </w:t>
            </w:r>
            <w:r w:rsidRPr="0002504F">
              <w:rPr>
                <w:rFonts w:hint="eastAsia"/>
                <w:rtl/>
              </w:rPr>
              <w:t>لا</w:t>
            </w:r>
            <w:r w:rsidRPr="0002504F">
              <w:rPr>
                <w:rtl/>
              </w:rPr>
              <w:t xml:space="preserve"> </w:t>
            </w:r>
            <w:r w:rsidRPr="0002504F">
              <w:rPr>
                <w:rFonts w:hint="eastAsia"/>
                <w:rtl/>
              </w:rPr>
              <w:t>تُرجَى</w:t>
            </w:r>
            <w:r w:rsidRPr="0002504F">
              <w:rPr>
                <w:rtl/>
              </w:rPr>
              <w:t xml:space="preserve"> </w:t>
            </w:r>
            <w:r w:rsidRPr="0002504F">
              <w:rPr>
                <w:rFonts w:hint="eastAsia"/>
                <w:rtl/>
              </w:rPr>
              <w:t>رَغائِبُ</w:t>
            </w:r>
            <w:r w:rsidRPr="0002504F">
              <w:rPr>
                <w:rtl/>
              </w:rPr>
              <w:t xml:space="preserve"> </w:t>
            </w:r>
            <w:r w:rsidRPr="0002504F">
              <w:rPr>
                <w:rFonts w:hint="eastAsia"/>
                <w:rtl/>
              </w:rPr>
              <w:t>نَيلِهِ</w:t>
            </w:r>
            <w:r w:rsidRPr="0002504F">
              <w:rPr>
                <w:rtl/>
              </w:rPr>
              <w:br/>
            </w:r>
          </w:p>
        </w:tc>
        <w:tc>
          <w:tcPr>
            <w:tcW w:w="737" w:type="dxa"/>
          </w:tcPr>
          <w:p w:rsidR="0002504F" w:rsidRPr="0002504F" w:rsidRDefault="0002504F" w:rsidP="0002504F">
            <w:pPr>
              <w:ind w:firstLine="0"/>
              <w:jc w:val="lowKashida"/>
              <w:rPr>
                <w:u w:val="single"/>
              </w:rPr>
            </w:pPr>
          </w:p>
        </w:tc>
        <w:tc>
          <w:tcPr>
            <w:tcW w:w="3855" w:type="dxa"/>
          </w:tcPr>
          <w:p w:rsidR="0002504F" w:rsidRPr="0002504F" w:rsidRDefault="0002504F" w:rsidP="0002504F">
            <w:pPr>
              <w:ind w:firstLine="0"/>
              <w:jc w:val="lowKashida"/>
              <w:rPr>
                <w:rtl/>
              </w:rPr>
            </w:pPr>
            <w:r w:rsidRPr="0002504F">
              <w:rPr>
                <w:rFonts w:hint="eastAsia"/>
                <w:rtl/>
              </w:rPr>
              <w:t>إِلَّا</w:t>
            </w:r>
            <w:r w:rsidRPr="0002504F">
              <w:rPr>
                <w:rtl/>
              </w:rPr>
              <w:t xml:space="preserve"> </w:t>
            </w:r>
            <w:r w:rsidRPr="0002504F">
              <w:rPr>
                <w:rFonts w:hint="eastAsia"/>
                <w:rtl/>
              </w:rPr>
              <w:t>لِكُلِّ</w:t>
            </w:r>
            <w:r w:rsidRPr="0002504F">
              <w:rPr>
                <w:rtl/>
              </w:rPr>
              <w:t xml:space="preserve"> </w:t>
            </w:r>
            <w:r w:rsidRPr="0002504F">
              <w:rPr>
                <w:rFonts w:hint="eastAsia"/>
                <w:rtl/>
              </w:rPr>
              <w:t>مُدَرَّبٍ</w:t>
            </w:r>
            <w:r w:rsidRPr="0002504F">
              <w:rPr>
                <w:rtl/>
              </w:rPr>
              <w:t xml:space="preserve"> </w:t>
            </w:r>
            <w:r w:rsidRPr="0002504F">
              <w:rPr>
                <w:rFonts w:hint="eastAsia"/>
                <w:rtl/>
              </w:rPr>
              <w:t>شَدَّاد</w:t>
            </w:r>
            <w:r w:rsidRPr="0002504F">
              <w:rPr>
                <w:rFonts w:hint="cs"/>
                <w:rtl/>
              </w:rPr>
              <w:t>"</w:t>
            </w:r>
            <w:r w:rsidRPr="0002504F">
              <w:rPr>
                <w:szCs w:val="32"/>
                <w:vertAlign w:val="superscript"/>
                <w:rtl/>
              </w:rPr>
              <w:t>(</w:t>
            </w:r>
            <w:r w:rsidRPr="0002504F">
              <w:rPr>
                <w:szCs w:val="32"/>
                <w:vertAlign w:val="superscript"/>
                <w:rtl/>
              </w:rPr>
              <w:footnoteReference w:id="507"/>
            </w:r>
            <w:r w:rsidRPr="0002504F">
              <w:rPr>
                <w:szCs w:val="32"/>
                <w:vertAlign w:val="superscript"/>
                <w:rtl/>
              </w:rPr>
              <w:t>)</w:t>
            </w:r>
            <w:r w:rsidRPr="0002504F">
              <w:rPr>
                <w:rtl/>
              </w:rPr>
              <w:br/>
            </w:r>
          </w:p>
        </w:tc>
      </w:tr>
    </w:tbl>
    <w:p w:rsidR="00215BEC" w:rsidRDefault="00215BEC" w:rsidP="0002504F">
      <w:pPr>
        <w:rPr>
          <w:rtl/>
        </w:rPr>
      </w:pPr>
      <w:r>
        <w:rPr>
          <w:rFonts w:hint="eastAsia"/>
          <w:rtl/>
        </w:rPr>
        <w:t>ونجد</w:t>
      </w:r>
      <w:r>
        <w:rPr>
          <w:rtl/>
        </w:rPr>
        <w:t xml:space="preserve"> </w:t>
      </w:r>
      <w:r>
        <w:rPr>
          <w:rFonts w:hint="eastAsia"/>
          <w:rtl/>
        </w:rPr>
        <w:t>تطابقا</w:t>
      </w:r>
      <w:r>
        <w:rPr>
          <w:rtl/>
        </w:rPr>
        <w:t xml:space="preserve"> </w:t>
      </w:r>
      <w:r>
        <w:rPr>
          <w:rFonts w:hint="eastAsia"/>
          <w:rtl/>
        </w:rPr>
        <w:t>لتوج</w:t>
      </w:r>
      <w:r w:rsidR="004C1685">
        <w:rPr>
          <w:rFonts w:hint="cs"/>
          <w:rtl/>
        </w:rPr>
        <w:t>ّ</w:t>
      </w:r>
      <w:r>
        <w:rPr>
          <w:rFonts w:hint="eastAsia"/>
          <w:rtl/>
        </w:rPr>
        <w:t>هه</w:t>
      </w:r>
      <w:r>
        <w:rPr>
          <w:rtl/>
        </w:rPr>
        <w:t xml:space="preserve"> </w:t>
      </w:r>
      <w:r>
        <w:rPr>
          <w:rFonts w:hint="eastAsia"/>
          <w:rtl/>
        </w:rPr>
        <w:t>نحو</w:t>
      </w:r>
      <w:r>
        <w:rPr>
          <w:rtl/>
        </w:rPr>
        <w:t xml:space="preserve"> </w:t>
      </w:r>
      <w:r>
        <w:rPr>
          <w:rFonts w:hint="eastAsia"/>
          <w:rtl/>
        </w:rPr>
        <w:t>تعبئة</w:t>
      </w:r>
      <w:r>
        <w:rPr>
          <w:rtl/>
        </w:rPr>
        <w:t xml:space="preserve"> </w:t>
      </w:r>
      <w:r>
        <w:rPr>
          <w:rFonts w:hint="eastAsia"/>
          <w:rtl/>
        </w:rPr>
        <w:t>الجماهير</w:t>
      </w:r>
      <w:r>
        <w:rPr>
          <w:rtl/>
        </w:rPr>
        <w:t xml:space="preserve"> </w:t>
      </w:r>
      <w:r>
        <w:rPr>
          <w:rFonts w:hint="eastAsia"/>
          <w:rtl/>
        </w:rPr>
        <w:t>للمناهضة</w:t>
      </w:r>
      <w:r>
        <w:rPr>
          <w:rtl/>
        </w:rPr>
        <w:t xml:space="preserve"> </w:t>
      </w:r>
      <w:r>
        <w:rPr>
          <w:rFonts w:hint="eastAsia"/>
          <w:rtl/>
        </w:rPr>
        <w:t>والت</w:t>
      </w:r>
      <w:r w:rsidR="004C1685">
        <w:rPr>
          <w:rFonts w:hint="cs"/>
          <w:rtl/>
        </w:rPr>
        <w:t>ّ</w:t>
      </w:r>
      <w:r>
        <w:rPr>
          <w:rFonts w:hint="eastAsia"/>
          <w:rtl/>
        </w:rPr>
        <w:t>مر</w:t>
      </w:r>
      <w:r w:rsidR="004C1685">
        <w:rPr>
          <w:rFonts w:hint="cs"/>
          <w:rtl/>
        </w:rPr>
        <w:t>ّ</w:t>
      </w:r>
      <w:r w:rsidR="006010A8">
        <w:rPr>
          <w:rFonts w:hint="eastAsia"/>
          <w:rtl/>
        </w:rPr>
        <w:t>د</w:t>
      </w:r>
      <w:r>
        <w:rPr>
          <w:rtl/>
        </w:rPr>
        <w:t xml:space="preserve"> </w:t>
      </w:r>
      <w:r>
        <w:rPr>
          <w:rFonts w:hint="eastAsia"/>
          <w:rtl/>
        </w:rPr>
        <w:t>في</w:t>
      </w:r>
      <w:r>
        <w:rPr>
          <w:rtl/>
        </w:rPr>
        <w:t xml:space="preserve"> </w:t>
      </w:r>
      <w:r>
        <w:rPr>
          <w:rFonts w:hint="eastAsia"/>
          <w:rtl/>
        </w:rPr>
        <w:t>إحدى</w:t>
      </w:r>
      <w:r>
        <w:rPr>
          <w:rtl/>
        </w:rPr>
        <w:t xml:space="preserve"> </w:t>
      </w:r>
      <w:r>
        <w:rPr>
          <w:rFonts w:hint="eastAsia"/>
          <w:rtl/>
        </w:rPr>
        <w:t>تعليقاته</w:t>
      </w:r>
      <w:r>
        <w:rPr>
          <w:rtl/>
        </w:rPr>
        <w:t xml:space="preserve"> </w:t>
      </w:r>
      <w:r>
        <w:rPr>
          <w:rFonts w:hint="eastAsia"/>
          <w:rtl/>
        </w:rPr>
        <w:t>في</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حيث</w:t>
      </w:r>
      <w:r>
        <w:rPr>
          <w:rtl/>
        </w:rPr>
        <w:t xml:space="preserve"> </w:t>
      </w:r>
      <w:r>
        <w:rPr>
          <w:rFonts w:hint="eastAsia"/>
          <w:rtl/>
        </w:rPr>
        <w:t>يقول</w:t>
      </w:r>
      <w:r>
        <w:rPr>
          <w:rtl/>
        </w:rPr>
        <w:t xml:space="preserve"> </w:t>
      </w:r>
      <w:r>
        <w:rPr>
          <w:rFonts w:hint="eastAsia"/>
          <w:rtl/>
        </w:rPr>
        <w:t>مخاطبا</w:t>
      </w:r>
      <w:r>
        <w:rPr>
          <w:rtl/>
        </w:rPr>
        <w:t xml:space="preserve"> </w:t>
      </w:r>
      <w:r>
        <w:rPr>
          <w:rFonts w:hint="eastAsia"/>
          <w:rtl/>
        </w:rPr>
        <w:t>شعبه</w:t>
      </w:r>
      <w:r>
        <w:rPr>
          <w:rtl/>
        </w:rPr>
        <w:t>: "</w:t>
      </w:r>
      <w:r>
        <w:rPr>
          <w:rFonts w:hint="eastAsia"/>
          <w:rtl/>
        </w:rPr>
        <w:t>إن</w:t>
      </w:r>
      <w:r w:rsidR="004C1685">
        <w:rPr>
          <w:rFonts w:hint="cs"/>
          <w:rtl/>
        </w:rPr>
        <w:t>ّ</w:t>
      </w:r>
      <w:r>
        <w:rPr>
          <w:rtl/>
        </w:rPr>
        <w:t xml:space="preserve"> </w:t>
      </w:r>
      <w:r>
        <w:rPr>
          <w:rFonts w:hint="eastAsia"/>
          <w:rtl/>
        </w:rPr>
        <w:t>بلادك</w:t>
      </w:r>
      <w:r>
        <w:rPr>
          <w:rtl/>
        </w:rPr>
        <w:t xml:space="preserve"> </w:t>
      </w:r>
      <w:r>
        <w:rPr>
          <w:rFonts w:hint="eastAsia"/>
          <w:rtl/>
        </w:rPr>
        <w:t>أي</w:t>
      </w:r>
      <w:r w:rsidR="004C1685">
        <w:rPr>
          <w:rFonts w:hint="cs"/>
          <w:rtl/>
        </w:rPr>
        <w:t>ّ</w:t>
      </w:r>
      <w:r>
        <w:rPr>
          <w:rFonts w:hint="eastAsia"/>
          <w:rtl/>
        </w:rPr>
        <w:t>ها</w:t>
      </w:r>
      <w:r>
        <w:rPr>
          <w:rtl/>
        </w:rPr>
        <w:t xml:space="preserve"> </w:t>
      </w:r>
      <w:r w:rsidR="00922093">
        <w:rPr>
          <w:rFonts w:hint="eastAsia"/>
          <w:rtl/>
        </w:rPr>
        <w:t>الجزائريّ</w:t>
      </w:r>
      <w:r>
        <w:rPr>
          <w:rtl/>
        </w:rPr>
        <w:t xml:space="preserve"> </w:t>
      </w:r>
      <w:r>
        <w:rPr>
          <w:rFonts w:hint="eastAsia"/>
          <w:rtl/>
        </w:rPr>
        <w:t>غني</w:t>
      </w:r>
      <w:r>
        <w:rPr>
          <w:rFonts w:hint="cs"/>
          <w:rtl/>
        </w:rPr>
        <w:t>ّ</w:t>
      </w:r>
      <w:r>
        <w:rPr>
          <w:rFonts w:hint="eastAsia"/>
          <w:rtl/>
        </w:rPr>
        <w:t>ة،</w:t>
      </w:r>
      <w:r>
        <w:rPr>
          <w:rtl/>
        </w:rPr>
        <w:t xml:space="preserve"> </w:t>
      </w:r>
      <w:r>
        <w:rPr>
          <w:rFonts w:hint="eastAsia"/>
          <w:rtl/>
        </w:rPr>
        <w:t>فلم</w:t>
      </w:r>
      <w:r>
        <w:rPr>
          <w:rtl/>
        </w:rPr>
        <w:t xml:space="preserve"> </w:t>
      </w:r>
      <w:r>
        <w:rPr>
          <w:rFonts w:hint="eastAsia"/>
          <w:rtl/>
        </w:rPr>
        <w:t>لا</w:t>
      </w:r>
      <w:r>
        <w:rPr>
          <w:rtl/>
        </w:rPr>
        <w:t xml:space="preserve"> </w:t>
      </w:r>
      <w:r>
        <w:rPr>
          <w:rFonts w:hint="eastAsia"/>
          <w:rtl/>
        </w:rPr>
        <w:t>تكون</w:t>
      </w:r>
      <w:r>
        <w:rPr>
          <w:rtl/>
        </w:rPr>
        <w:t xml:space="preserve"> </w:t>
      </w:r>
      <w:r>
        <w:rPr>
          <w:rFonts w:hint="eastAsia"/>
          <w:rtl/>
        </w:rPr>
        <w:t>غني</w:t>
      </w:r>
      <w:r w:rsidR="004C1685">
        <w:rPr>
          <w:rFonts w:hint="cs"/>
          <w:rtl/>
        </w:rPr>
        <w:t>ّ</w:t>
      </w:r>
      <w:r>
        <w:rPr>
          <w:rFonts w:hint="eastAsia"/>
          <w:rtl/>
        </w:rPr>
        <w:t>ا؟</w:t>
      </w:r>
      <w:r>
        <w:rPr>
          <w:rtl/>
        </w:rPr>
        <w:t xml:space="preserve"> </w:t>
      </w:r>
      <w:r>
        <w:rPr>
          <w:rFonts w:hint="eastAsia"/>
          <w:rtl/>
        </w:rPr>
        <w:t>إن</w:t>
      </w:r>
      <w:r w:rsidR="004C1685">
        <w:rPr>
          <w:rFonts w:hint="cs"/>
          <w:rtl/>
        </w:rPr>
        <w:t>ّ</w:t>
      </w:r>
      <w:r>
        <w:rPr>
          <w:rtl/>
        </w:rPr>
        <w:t xml:space="preserve"> </w:t>
      </w:r>
      <w:r>
        <w:rPr>
          <w:rFonts w:hint="eastAsia"/>
          <w:rtl/>
        </w:rPr>
        <w:t>آباءك</w:t>
      </w:r>
      <w:r>
        <w:rPr>
          <w:rtl/>
        </w:rPr>
        <w:t xml:space="preserve"> </w:t>
      </w:r>
      <w:r>
        <w:rPr>
          <w:rFonts w:hint="eastAsia"/>
          <w:rtl/>
        </w:rPr>
        <w:t>وأجدادك</w:t>
      </w:r>
      <w:r>
        <w:rPr>
          <w:rtl/>
        </w:rPr>
        <w:t xml:space="preserve"> </w:t>
      </w:r>
      <w:r>
        <w:rPr>
          <w:rFonts w:hint="eastAsia"/>
          <w:rtl/>
        </w:rPr>
        <w:t>كانوا</w:t>
      </w:r>
      <w:r>
        <w:rPr>
          <w:rtl/>
        </w:rPr>
        <w:t xml:space="preserve"> </w:t>
      </w:r>
      <w:r>
        <w:rPr>
          <w:rFonts w:hint="eastAsia"/>
          <w:rtl/>
        </w:rPr>
        <w:t>يستدرّونها</w:t>
      </w:r>
      <w:r>
        <w:rPr>
          <w:rtl/>
        </w:rPr>
        <w:t xml:space="preserve"> </w:t>
      </w:r>
      <w:r>
        <w:rPr>
          <w:rFonts w:hint="eastAsia"/>
          <w:rtl/>
        </w:rPr>
        <w:t>كما</w:t>
      </w:r>
      <w:r>
        <w:rPr>
          <w:rtl/>
        </w:rPr>
        <w:t xml:space="preserve"> </w:t>
      </w:r>
      <w:r>
        <w:rPr>
          <w:rFonts w:hint="eastAsia"/>
          <w:rtl/>
        </w:rPr>
        <w:t>يستدر</w:t>
      </w:r>
      <w:r w:rsidR="004C1685">
        <w:rPr>
          <w:rFonts w:hint="cs"/>
          <w:rtl/>
        </w:rPr>
        <w:t>ّ</w:t>
      </w:r>
      <w:r>
        <w:rPr>
          <w:rFonts w:hint="eastAsia"/>
          <w:rtl/>
        </w:rPr>
        <w:t>ها</w:t>
      </w:r>
      <w:r>
        <w:rPr>
          <w:rtl/>
        </w:rPr>
        <w:t xml:space="preserve"> </w:t>
      </w:r>
      <w:r>
        <w:rPr>
          <w:rFonts w:hint="eastAsia"/>
          <w:rtl/>
        </w:rPr>
        <w:t>غيرك</w:t>
      </w:r>
      <w:r>
        <w:rPr>
          <w:rtl/>
        </w:rPr>
        <w:t xml:space="preserve"> </w:t>
      </w:r>
      <w:r>
        <w:rPr>
          <w:rFonts w:hint="eastAsia"/>
          <w:rtl/>
        </w:rPr>
        <w:t>اليوم</w:t>
      </w:r>
      <w:r>
        <w:rPr>
          <w:rtl/>
        </w:rPr>
        <w:t xml:space="preserve"> </w:t>
      </w:r>
      <w:r>
        <w:rPr>
          <w:rFonts w:hint="eastAsia"/>
          <w:rtl/>
        </w:rPr>
        <w:t>من</w:t>
      </w:r>
      <w:r>
        <w:rPr>
          <w:rtl/>
        </w:rPr>
        <w:t xml:space="preserve"> </w:t>
      </w:r>
      <w:r>
        <w:rPr>
          <w:rFonts w:hint="eastAsia"/>
          <w:rtl/>
        </w:rPr>
        <w:t>آلات</w:t>
      </w:r>
      <w:r>
        <w:rPr>
          <w:rtl/>
        </w:rPr>
        <w:t xml:space="preserve"> </w:t>
      </w:r>
      <w:r>
        <w:rPr>
          <w:rFonts w:hint="eastAsia"/>
          <w:rtl/>
        </w:rPr>
        <w:t>المخترعات،</w:t>
      </w:r>
      <w:r>
        <w:rPr>
          <w:rtl/>
        </w:rPr>
        <w:t xml:space="preserve"> </w:t>
      </w:r>
      <w:r>
        <w:rPr>
          <w:rFonts w:hint="eastAsia"/>
          <w:rtl/>
        </w:rPr>
        <w:t>فلم</w:t>
      </w:r>
      <w:r>
        <w:rPr>
          <w:rtl/>
        </w:rPr>
        <w:t xml:space="preserve"> </w:t>
      </w:r>
      <w:r>
        <w:rPr>
          <w:rFonts w:hint="eastAsia"/>
          <w:rtl/>
        </w:rPr>
        <w:t>لا</w:t>
      </w:r>
      <w:r>
        <w:rPr>
          <w:rtl/>
        </w:rPr>
        <w:t xml:space="preserve"> </w:t>
      </w:r>
      <w:r>
        <w:rPr>
          <w:rFonts w:hint="eastAsia"/>
          <w:rtl/>
        </w:rPr>
        <w:t>تستدرّها؟</w:t>
      </w:r>
      <w:r>
        <w:rPr>
          <w:rtl/>
        </w:rPr>
        <w:t xml:space="preserve"> </w:t>
      </w:r>
      <w:r>
        <w:rPr>
          <w:rFonts w:hint="eastAsia"/>
          <w:rtl/>
        </w:rPr>
        <w:t>إن</w:t>
      </w:r>
      <w:r w:rsidR="0028367D">
        <w:rPr>
          <w:rFonts w:hint="cs"/>
          <w:rtl/>
        </w:rPr>
        <w:t>ّ</w:t>
      </w:r>
      <w:r>
        <w:rPr>
          <w:rFonts w:hint="eastAsia"/>
          <w:rtl/>
        </w:rPr>
        <w:t>هم</w:t>
      </w:r>
      <w:r>
        <w:rPr>
          <w:rtl/>
        </w:rPr>
        <w:t xml:space="preserve"> </w:t>
      </w:r>
      <w:r>
        <w:rPr>
          <w:rFonts w:hint="eastAsia"/>
          <w:rtl/>
        </w:rPr>
        <w:t>أخذوا</w:t>
      </w:r>
      <w:r>
        <w:rPr>
          <w:rtl/>
        </w:rPr>
        <w:t xml:space="preserve"> </w:t>
      </w:r>
      <w:r>
        <w:rPr>
          <w:rFonts w:hint="eastAsia"/>
          <w:rtl/>
        </w:rPr>
        <w:t>عليك</w:t>
      </w:r>
      <w:r>
        <w:rPr>
          <w:rtl/>
        </w:rPr>
        <w:t xml:space="preserve"> </w:t>
      </w:r>
      <w:r>
        <w:rPr>
          <w:rFonts w:hint="eastAsia"/>
          <w:rtl/>
        </w:rPr>
        <w:t>أحشاء</w:t>
      </w:r>
      <w:r>
        <w:rPr>
          <w:rtl/>
        </w:rPr>
        <w:t xml:space="preserve"> </w:t>
      </w:r>
      <w:r w:rsidRPr="00F240DD">
        <w:rPr>
          <w:rFonts w:hint="eastAsia"/>
          <w:rtl/>
        </w:rPr>
        <w:t>وطن</w:t>
      </w:r>
      <w:r w:rsidRPr="00F240DD">
        <w:rPr>
          <w:rFonts w:hint="cs"/>
          <w:rtl/>
        </w:rPr>
        <w:t>ك</w:t>
      </w:r>
      <w:r w:rsidRPr="00F240DD">
        <w:rPr>
          <w:rFonts w:hint="eastAsia"/>
          <w:rtl/>
        </w:rPr>
        <w:t>،</w:t>
      </w:r>
      <w:r>
        <w:rPr>
          <w:rtl/>
        </w:rPr>
        <w:t xml:space="preserve"> </w:t>
      </w:r>
      <w:r>
        <w:rPr>
          <w:rFonts w:hint="eastAsia"/>
          <w:rtl/>
        </w:rPr>
        <w:lastRenderedPageBreak/>
        <w:t>فلم</w:t>
      </w:r>
      <w:r>
        <w:rPr>
          <w:rtl/>
        </w:rPr>
        <w:t xml:space="preserve"> </w:t>
      </w:r>
      <w:r>
        <w:rPr>
          <w:rFonts w:hint="eastAsia"/>
          <w:rtl/>
        </w:rPr>
        <w:t>لا</w:t>
      </w:r>
      <w:r>
        <w:rPr>
          <w:rtl/>
        </w:rPr>
        <w:t xml:space="preserve"> </w:t>
      </w:r>
      <w:r>
        <w:rPr>
          <w:rFonts w:hint="eastAsia"/>
          <w:rtl/>
        </w:rPr>
        <w:t>تأخذ</w:t>
      </w:r>
      <w:r>
        <w:rPr>
          <w:rtl/>
        </w:rPr>
        <w:t xml:space="preserve"> </w:t>
      </w:r>
      <w:r>
        <w:rPr>
          <w:rFonts w:hint="eastAsia"/>
          <w:rtl/>
        </w:rPr>
        <w:t>عليهم</w:t>
      </w:r>
      <w:r>
        <w:rPr>
          <w:rtl/>
        </w:rPr>
        <w:t xml:space="preserve"> </w:t>
      </w:r>
      <w:r>
        <w:rPr>
          <w:rFonts w:hint="eastAsia"/>
          <w:rtl/>
        </w:rPr>
        <w:t>أحشاءهم</w:t>
      </w:r>
      <w:r>
        <w:rPr>
          <w:rFonts w:hint="cs"/>
          <w:rtl/>
        </w:rPr>
        <w:t>...</w:t>
      </w:r>
      <w:r w:rsidRPr="00CD47DB">
        <w:rPr>
          <w:rtl/>
        </w:rPr>
        <w:t>"</w:t>
      </w:r>
      <w:r>
        <w:rPr>
          <w:rStyle w:val="Appelnotedebasdep"/>
          <w:rFonts w:eastAsiaTheme="majorEastAsia"/>
          <w:sz w:val="22"/>
          <w:rtl/>
        </w:rPr>
        <w:t>(</w:t>
      </w:r>
      <w:r w:rsidRPr="00CD47DB">
        <w:rPr>
          <w:rStyle w:val="Appelnotedebasdep"/>
          <w:rFonts w:eastAsiaTheme="majorEastAsia"/>
          <w:sz w:val="22"/>
          <w:rtl/>
        </w:rPr>
        <w:footnoteReference w:id="508"/>
      </w:r>
      <w:r>
        <w:rPr>
          <w:rStyle w:val="Appelnotedebasdep"/>
          <w:rFonts w:eastAsiaTheme="majorEastAsia"/>
          <w:sz w:val="22"/>
          <w:rtl/>
        </w:rPr>
        <w:t>)</w:t>
      </w:r>
      <w:r w:rsidRPr="00CD47DB">
        <w:rPr>
          <w:rFonts w:hint="eastAsia"/>
          <w:rtl/>
        </w:rPr>
        <w:t>،</w:t>
      </w:r>
      <w:r w:rsidRPr="00CD47DB">
        <w:rPr>
          <w:rtl/>
        </w:rPr>
        <w:t xml:space="preserve"> </w:t>
      </w:r>
      <w:r w:rsidRPr="00CD47DB">
        <w:rPr>
          <w:rFonts w:hint="eastAsia"/>
          <w:rtl/>
        </w:rPr>
        <w:t>مم</w:t>
      </w:r>
      <w:r w:rsidR="0028367D">
        <w:rPr>
          <w:rFonts w:hint="cs"/>
          <w:rtl/>
        </w:rPr>
        <w:t>ّ</w:t>
      </w:r>
      <w:r w:rsidRPr="00CD47DB">
        <w:rPr>
          <w:rFonts w:hint="eastAsia"/>
          <w:rtl/>
        </w:rPr>
        <w:t>ا</w:t>
      </w:r>
      <w:r w:rsidRPr="00CD47DB">
        <w:rPr>
          <w:rtl/>
        </w:rPr>
        <w:t xml:space="preserve"> </w:t>
      </w:r>
      <w:r w:rsidRPr="00CD47DB">
        <w:rPr>
          <w:rFonts w:hint="eastAsia"/>
          <w:rtl/>
        </w:rPr>
        <w:t>يؤك</w:t>
      </w:r>
      <w:r w:rsidR="0028367D">
        <w:rPr>
          <w:rFonts w:hint="cs"/>
          <w:rtl/>
        </w:rPr>
        <w:t>ّ</w:t>
      </w:r>
      <w:r w:rsidRPr="00CD47DB">
        <w:rPr>
          <w:rFonts w:hint="eastAsia"/>
          <w:rtl/>
        </w:rPr>
        <w:t>د</w:t>
      </w:r>
      <w:r w:rsidRPr="00CD47DB">
        <w:rPr>
          <w:rtl/>
        </w:rPr>
        <w:t xml:space="preserve"> </w:t>
      </w:r>
      <w:r w:rsidRPr="00CD47DB">
        <w:rPr>
          <w:rFonts w:hint="eastAsia"/>
          <w:rtl/>
        </w:rPr>
        <w:t>أن</w:t>
      </w:r>
      <w:r w:rsidR="0028367D">
        <w:rPr>
          <w:rFonts w:hint="cs"/>
          <w:rtl/>
        </w:rPr>
        <w:t>ّ</w:t>
      </w:r>
      <w:r w:rsidRPr="00CD47DB">
        <w:rPr>
          <w:rtl/>
        </w:rPr>
        <w:t xml:space="preserve"> </w:t>
      </w:r>
      <w:r w:rsidRPr="00CD47DB">
        <w:rPr>
          <w:rFonts w:hint="eastAsia"/>
          <w:rtl/>
        </w:rPr>
        <w:t>توج</w:t>
      </w:r>
      <w:r w:rsidR="0028367D">
        <w:rPr>
          <w:rFonts w:hint="cs"/>
          <w:rtl/>
        </w:rPr>
        <w:t>ّ</w:t>
      </w:r>
      <w:r w:rsidRPr="00CD47DB">
        <w:rPr>
          <w:rFonts w:hint="eastAsia"/>
          <w:rtl/>
        </w:rPr>
        <w:t>هه</w:t>
      </w:r>
      <w:r w:rsidRPr="00CD47DB">
        <w:rPr>
          <w:rtl/>
        </w:rPr>
        <w:t xml:space="preserve"> </w:t>
      </w:r>
      <w:r w:rsidRPr="00CD47DB">
        <w:rPr>
          <w:rFonts w:hint="eastAsia"/>
          <w:rtl/>
        </w:rPr>
        <w:t>الث</w:t>
      </w:r>
      <w:r w:rsidR="0028367D">
        <w:rPr>
          <w:rFonts w:hint="cs"/>
          <w:rtl/>
        </w:rPr>
        <w:t>ّ</w:t>
      </w:r>
      <w:r w:rsidRPr="00CD47DB">
        <w:rPr>
          <w:rFonts w:hint="eastAsia"/>
          <w:rtl/>
        </w:rPr>
        <w:t>وري</w:t>
      </w:r>
      <w:r w:rsidRPr="00CD47DB">
        <w:rPr>
          <w:rtl/>
        </w:rPr>
        <w:t xml:space="preserve"> </w:t>
      </w:r>
      <w:r w:rsidRPr="00CD47DB">
        <w:rPr>
          <w:rFonts w:hint="eastAsia"/>
          <w:rtl/>
        </w:rPr>
        <w:t>والت</w:t>
      </w:r>
      <w:r w:rsidR="0028367D">
        <w:rPr>
          <w:rFonts w:hint="cs"/>
          <w:rtl/>
        </w:rPr>
        <w:t>ّ</w:t>
      </w:r>
      <w:r w:rsidRPr="00CD47DB">
        <w:rPr>
          <w:rFonts w:hint="eastAsia"/>
          <w:rtl/>
        </w:rPr>
        <w:t>مر</w:t>
      </w:r>
      <w:r>
        <w:rPr>
          <w:rFonts w:hint="cs"/>
          <w:rtl/>
        </w:rPr>
        <w:t>ّ</w:t>
      </w:r>
      <w:r w:rsidRPr="00CD47DB">
        <w:rPr>
          <w:rFonts w:hint="eastAsia"/>
          <w:rtl/>
        </w:rPr>
        <w:t>دي</w:t>
      </w:r>
      <w:r w:rsidRPr="00CD47DB">
        <w:rPr>
          <w:rtl/>
        </w:rPr>
        <w:t xml:space="preserve"> </w:t>
      </w:r>
      <w:r w:rsidRPr="00CD47DB">
        <w:rPr>
          <w:rFonts w:hint="eastAsia"/>
          <w:rtl/>
        </w:rPr>
        <w:t>لم</w:t>
      </w:r>
      <w:r w:rsidRPr="00CD47DB">
        <w:rPr>
          <w:rtl/>
        </w:rPr>
        <w:t xml:space="preserve"> </w:t>
      </w:r>
      <w:r w:rsidRPr="00CD47DB">
        <w:rPr>
          <w:rFonts w:hint="eastAsia"/>
          <w:rtl/>
        </w:rPr>
        <w:t>يكن</w:t>
      </w:r>
      <w:r w:rsidRPr="00CD47DB">
        <w:rPr>
          <w:rtl/>
        </w:rPr>
        <w:t xml:space="preserve"> </w:t>
      </w:r>
      <w:r w:rsidRPr="00CD47DB">
        <w:rPr>
          <w:rFonts w:hint="eastAsia"/>
          <w:rtl/>
        </w:rPr>
        <w:t>مجرد</w:t>
      </w:r>
      <w:r w:rsidRPr="00CD47DB">
        <w:rPr>
          <w:rtl/>
        </w:rPr>
        <w:t xml:space="preserve"> </w:t>
      </w:r>
      <w:r w:rsidRPr="00CD47DB">
        <w:rPr>
          <w:rFonts w:hint="eastAsia"/>
          <w:rtl/>
        </w:rPr>
        <w:t>تعبير</w:t>
      </w:r>
      <w:r w:rsidRPr="00CD47DB">
        <w:rPr>
          <w:rtl/>
        </w:rPr>
        <w:t xml:space="preserve"> </w:t>
      </w:r>
      <w:r w:rsidRPr="00CD47DB">
        <w:rPr>
          <w:rFonts w:hint="eastAsia"/>
          <w:rtl/>
        </w:rPr>
        <w:t>شعري</w:t>
      </w:r>
      <w:r w:rsidR="0028367D">
        <w:rPr>
          <w:rFonts w:hint="cs"/>
          <w:rtl/>
        </w:rPr>
        <w:t>ّ</w:t>
      </w:r>
      <w:r w:rsidRPr="00CD47DB">
        <w:rPr>
          <w:rtl/>
        </w:rPr>
        <w:t xml:space="preserve"> </w:t>
      </w:r>
      <w:r w:rsidRPr="00CD47DB">
        <w:rPr>
          <w:rFonts w:hint="eastAsia"/>
          <w:rtl/>
        </w:rPr>
        <w:t>عابر</w:t>
      </w:r>
      <w:r>
        <w:rPr>
          <w:rFonts w:hint="cs"/>
          <w:rtl/>
        </w:rPr>
        <w:t>،</w:t>
      </w:r>
      <w:r w:rsidRPr="00CD47DB">
        <w:rPr>
          <w:rtl/>
        </w:rPr>
        <w:t xml:space="preserve"> </w:t>
      </w:r>
      <w:r w:rsidRPr="00CD47DB">
        <w:rPr>
          <w:rFonts w:hint="eastAsia"/>
          <w:rtl/>
        </w:rPr>
        <w:t>بل</w:t>
      </w:r>
      <w:r w:rsidRPr="00CD47DB">
        <w:rPr>
          <w:rtl/>
        </w:rPr>
        <w:t xml:space="preserve"> </w:t>
      </w:r>
      <w:r w:rsidRPr="00CD47DB">
        <w:rPr>
          <w:rFonts w:hint="eastAsia"/>
          <w:rtl/>
        </w:rPr>
        <w:t>كان</w:t>
      </w:r>
      <w:r w:rsidRPr="00CD47DB">
        <w:rPr>
          <w:rtl/>
        </w:rPr>
        <w:t xml:space="preserve"> </w:t>
      </w:r>
      <w:r w:rsidRPr="001435E1">
        <w:rPr>
          <w:rFonts w:hint="eastAsia"/>
          <w:rtl/>
        </w:rPr>
        <w:t>متم</w:t>
      </w:r>
      <w:r w:rsidRPr="001435E1">
        <w:rPr>
          <w:rFonts w:hint="cs"/>
          <w:rtl/>
        </w:rPr>
        <w:t>ك</w:t>
      </w:r>
      <w:r w:rsidR="0028367D">
        <w:rPr>
          <w:rFonts w:hint="cs"/>
          <w:rtl/>
        </w:rPr>
        <w:t>ّ</w:t>
      </w:r>
      <w:r w:rsidRPr="001435E1">
        <w:rPr>
          <w:rFonts w:hint="cs"/>
          <w:rtl/>
        </w:rPr>
        <w:t>نا</w:t>
      </w:r>
      <w:r w:rsidRPr="00CD47DB">
        <w:rPr>
          <w:rtl/>
        </w:rPr>
        <w:t xml:space="preserve"> </w:t>
      </w:r>
      <w:r w:rsidRPr="00CD47DB">
        <w:rPr>
          <w:rFonts w:hint="eastAsia"/>
          <w:rtl/>
        </w:rPr>
        <w:t>في</w:t>
      </w:r>
      <w:r w:rsidRPr="00CD47DB">
        <w:rPr>
          <w:rtl/>
        </w:rPr>
        <w:t xml:space="preserve"> </w:t>
      </w:r>
      <w:r w:rsidRPr="00CD47DB">
        <w:rPr>
          <w:rFonts w:hint="eastAsia"/>
          <w:rtl/>
        </w:rPr>
        <w:t>فكره</w:t>
      </w:r>
      <w:r w:rsidRPr="00CD47DB">
        <w:rPr>
          <w:rtl/>
        </w:rPr>
        <w:t xml:space="preserve"> </w:t>
      </w:r>
      <w:r w:rsidRPr="00CD47DB">
        <w:rPr>
          <w:rFonts w:hint="eastAsia"/>
          <w:rtl/>
        </w:rPr>
        <w:t>مبدأً</w:t>
      </w:r>
      <w:r w:rsidRPr="00CD47DB">
        <w:rPr>
          <w:rtl/>
        </w:rPr>
        <w:t xml:space="preserve"> </w:t>
      </w:r>
      <w:r w:rsidRPr="00CD47DB">
        <w:rPr>
          <w:rFonts w:hint="eastAsia"/>
          <w:rtl/>
        </w:rPr>
        <w:t>وعقيدة</w:t>
      </w:r>
      <w:r>
        <w:rPr>
          <w:rtl/>
        </w:rPr>
        <w:t>.</w:t>
      </w:r>
    </w:p>
    <w:p w:rsidR="00215BEC" w:rsidRPr="00A9490F" w:rsidRDefault="00215BEC" w:rsidP="00215BEC">
      <w:pPr>
        <w:rPr>
          <w:rtl/>
        </w:rPr>
      </w:pPr>
      <w:r>
        <w:rPr>
          <w:rFonts w:hint="eastAsia"/>
          <w:rtl/>
        </w:rPr>
        <w:t>ولعل</w:t>
      </w:r>
      <w:r w:rsidR="0028367D">
        <w:rPr>
          <w:rFonts w:hint="cs"/>
          <w:rtl/>
        </w:rPr>
        <w:t>ّ</w:t>
      </w:r>
      <w:r>
        <w:rPr>
          <w:rtl/>
        </w:rPr>
        <w:t xml:space="preserve"> </w:t>
      </w:r>
      <w:r>
        <w:rPr>
          <w:rFonts w:hint="eastAsia"/>
          <w:rtl/>
        </w:rPr>
        <w:t>إظهار</w:t>
      </w:r>
      <w:r>
        <w:rPr>
          <w:rtl/>
        </w:rPr>
        <w:t xml:space="preserve"> </w:t>
      </w:r>
      <w:r>
        <w:rPr>
          <w:rFonts w:hint="eastAsia"/>
          <w:rtl/>
        </w:rPr>
        <w:t>موقف</w:t>
      </w:r>
      <w:r>
        <w:rPr>
          <w:rtl/>
        </w:rPr>
        <w:t xml:space="preserve"> </w:t>
      </w:r>
      <w:r>
        <w:rPr>
          <w:rFonts w:hint="eastAsia"/>
          <w:rtl/>
        </w:rPr>
        <w:t>إزاء</w:t>
      </w:r>
      <w:r>
        <w:rPr>
          <w:rtl/>
        </w:rPr>
        <w:t xml:space="preserve"> </w:t>
      </w:r>
      <w:r>
        <w:rPr>
          <w:rFonts w:hint="eastAsia"/>
          <w:rtl/>
        </w:rPr>
        <w:t>حكم</w:t>
      </w:r>
      <w:r>
        <w:rPr>
          <w:rtl/>
        </w:rPr>
        <w:t xml:space="preserve"> </w:t>
      </w:r>
      <w:r>
        <w:rPr>
          <w:rFonts w:hint="eastAsia"/>
          <w:rtl/>
        </w:rPr>
        <w:t>الاستعمار</w:t>
      </w:r>
      <w:r>
        <w:rPr>
          <w:rtl/>
        </w:rPr>
        <w:t xml:space="preserve"> </w:t>
      </w:r>
      <w:r>
        <w:rPr>
          <w:rFonts w:hint="eastAsia"/>
          <w:rtl/>
        </w:rPr>
        <w:t>وأثره</w:t>
      </w:r>
      <w:r>
        <w:rPr>
          <w:rtl/>
        </w:rPr>
        <w:t xml:space="preserve"> </w:t>
      </w:r>
      <w:r>
        <w:rPr>
          <w:rFonts w:hint="eastAsia"/>
          <w:rtl/>
        </w:rPr>
        <w:t>على</w:t>
      </w:r>
      <w:r>
        <w:rPr>
          <w:rtl/>
        </w:rPr>
        <w:t xml:space="preserve"> </w:t>
      </w:r>
      <w:r>
        <w:rPr>
          <w:rFonts w:hint="eastAsia"/>
          <w:rtl/>
        </w:rPr>
        <w:t>الش</w:t>
      </w:r>
      <w:r w:rsidR="0028367D">
        <w:rPr>
          <w:rFonts w:hint="cs"/>
          <w:rtl/>
        </w:rPr>
        <w:t>ّ</w:t>
      </w:r>
      <w:r>
        <w:rPr>
          <w:rFonts w:hint="eastAsia"/>
          <w:rtl/>
        </w:rPr>
        <w:t>عوب</w:t>
      </w:r>
      <w:r>
        <w:rPr>
          <w:rtl/>
        </w:rPr>
        <w:t xml:space="preserve"> </w:t>
      </w:r>
      <w:r w:rsidR="0028367D">
        <w:rPr>
          <w:rFonts w:hint="eastAsia"/>
          <w:rtl/>
        </w:rPr>
        <w:t>المستضعفة</w:t>
      </w:r>
      <w:r>
        <w:rPr>
          <w:rtl/>
        </w:rPr>
        <w:t xml:space="preserve"> </w:t>
      </w:r>
      <w:r>
        <w:rPr>
          <w:rFonts w:hint="eastAsia"/>
          <w:rtl/>
        </w:rPr>
        <w:t>يكتسي</w:t>
      </w:r>
      <w:r>
        <w:rPr>
          <w:rtl/>
        </w:rPr>
        <w:t xml:space="preserve"> </w:t>
      </w:r>
      <w:r>
        <w:rPr>
          <w:rFonts w:hint="eastAsia"/>
          <w:rtl/>
        </w:rPr>
        <w:t>نوعا</w:t>
      </w:r>
      <w:r>
        <w:rPr>
          <w:rtl/>
        </w:rPr>
        <w:t xml:space="preserve"> </w:t>
      </w:r>
      <w:r>
        <w:rPr>
          <w:rFonts w:hint="eastAsia"/>
          <w:rtl/>
        </w:rPr>
        <w:t>من</w:t>
      </w:r>
      <w:r>
        <w:rPr>
          <w:rtl/>
        </w:rPr>
        <w:t xml:space="preserve"> </w:t>
      </w:r>
      <w:r>
        <w:rPr>
          <w:rFonts w:hint="eastAsia"/>
          <w:rtl/>
        </w:rPr>
        <w:t>الجرأة</w:t>
      </w:r>
      <w:r>
        <w:rPr>
          <w:rtl/>
        </w:rPr>
        <w:t xml:space="preserve"> </w:t>
      </w:r>
      <w:r>
        <w:rPr>
          <w:rFonts w:hint="eastAsia"/>
          <w:rtl/>
        </w:rPr>
        <w:t>والإفصاح</w:t>
      </w:r>
      <w:r>
        <w:rPr>
          <w:rtl/>
        </w:rPr>
        <w:t xml:space="preserve"> </w:t>
      </w:r>
      <w:r>
        <w:rPr>
          <w:rFonts w:hint="eastAsia"/>
          <w:rtl/>
        </w:rPr>
        <w:t>في</w:t>
      </w:r>
      <w:r>
        <w:rPr>
          <w:rtl/>
        </w:rPr>
        <w:t xml:space="preserve"> </w:t>
      </w:r>
      <w:r>
        <w:rPr>
          <w:rFonts w:hint="eastAsia"/>
          <w:rtl/>
        </w:rPr>
        <w:t>تعبير</w:t>
      </w:r>
      <w:r>
        <w:rPr>
          <w:rtl/>
        </w:rPr>
        <w:t xml:space="preserve"> </w:t>
      </w:r>
      <w:r w:rsidR="000D187C">
        <w:rPr>
          <w:rFonts w:hint="eastAsia"/>
          <w:rtl/>
        </w:rPr>
        <w:t>الشاعر</w:t>
      </w:r>
      <w:r>
        <w:rPr>
          <w:rFonts w:hint="cs"/>
          <w:rtl/>
        </w:rPr>
        <w:t xml:space="preserve"> </w:t>
      </w:r>
      <w:r>
        <w:rPr>
          <w:rFonts w:hint="eastAsia"/>
          <w:rtl/>
        </w:rPr>
        <w:t>حين</w:t>
      </w:r>
      <w:r>
        <w:rPr>
          <w:rtl/>
        </w:rPr>
        <w:t xml:space="preserve"> </w:t>
      </w:r>
      <w:r>
        <w:rPr>
          <w:rFonts w:hint="eastAsia"/>
          <w:rtl/>
        </w:rPr>
        <w:t>يتعل</w:t>
      </w:r>
      <w:r w:rsidR="0028367D">
        <w:rPr>
          <w:rFonts w:hint="cs"/>
          <w:rtl/>
        </w:rPr>
        <w:t>ّ</w:t>
      </w:r>
      <w:r>
        <w:rPr>
          <w:rFonts w:hint="eastAsia"/>
          <w:rtl/>
        </w:rPr>
        <w:t>ق</w:t>
      </w:r>
      <w:r>
        <w:rPr>
          <w:rtl/>
        </w:rPr>
        <w:t xml:space="preserve"> </w:t>
      </w:r>
      <w:r>
        <w:rPr>
          <w:rFonts w:hint="eastAsia"/>
          <w:rtl/>
        </w:rPr>
        <w:t>الأمر</w:t>
      </w:r>
      <w:r>
        <w:rPr>
          <w:rtl/>
        </w:rPr>
        <w:t xml:space="preserve"> </w:t>
      </w:r>
      <w:r>
        <w:rPr>
          <w:rFonts w:hint="eastAsia"/>
          <w:rtl/>
        </w:rPr>
        <w:t>بقضايا</w:t>
      </w:r>
      <w:r>
        <w:rPr>
          <w:rtl/>
        </w:rPr>
        <w:t xml:space="preserve"> </w:t>
      </w:r>
      <w:r>
        <w:rPr>
          <w:rFonts w:hint="eastAsia"/>
          <w:rtl/>
        </w:rPr>
        <w:t>العالم</w:t>
      </w:r>
      <w:r>
        <w:rPr>
          <w:rtl/>
        </w:rPr>
        <w:t xml:space="preserve"> </w:t>
      </w:r>
      <w:r>
        <w:rPr>
          <w:rFonts w:hint="eastAsia"/>
          <w:rtl/>
        </w:rPr>
        <w:t>الخارجي</w:t>
      </w:r>
      <w:r w:rsidR="0000046F">
        <w:rPr>
          <w:rFonts w:hint="cs"/>
          <w:rtl/>
        </w:rPr>
        <w:t>ّ</w:t>
      </w:r>
      <w:r>
        <w:rPr>
          <w:rFonts w:hint="eastAsia"/>
          <w:rtl/>
        </w:rPr>
        <w:t>،</w:t>
      </w:r>
      <w:r>
        <w:rPr>
          <w:rtl/>
        </w:rPr>
        <w:t xml:space="preserve"> </w:t>
      </w:r>
      <w:r>
        <w:rPr>
          <w:rFonts w:hint="eastAsia"/>
          <w:rtl/>
        </w:rPr>
        <w:t>خاص</w:t>
      </w:r>
      <w:r w:rsidR="0028367D">
        <w:rPr>
          <w:rFonts w:hint="cs"/>
          <w:rtl/>
        </w:rPr>
        <w:t>ّ</w:t>
      </w:r>
      <w:r>
        <w:rPr>
          <w:rFonts w:hint="eastAsia"/>
          <w:rtl/>
        </w:rPr>
        <w:t>ة</w:t>
      </w:r>
      <w:r>
        <w:rPr>
          <w:rtl/>
        </w:rPr>
        <w:t xml:space="preserve"> </w:t>
      </w:r>
      <w:r>
        <w:rPr>
          <w:rFonts w:hint="eastAsia"/>
          <w:rtl/>
        </w:rPr>
        <w:t>قضايا</w:t>
      </w:r>
      <w:r>
        <w:rPr>
          <w:rtl/>
        </w:rPr>
        <w:t xml:space="preserve"> </w:t>
      </w:r>
      <w:r>
        <w:rPr>
          <w:rFonts w:hint="eastAsia"/>
          <w:rtl/>
        </w:rPr>
        <w:t>العالمين</w:t>
      </w:r>
      <w:r>
        <w:rPr>
          <w:rtl/>
        </w:rPr>
        <w:t xml:space="preserve"> </w:t>
      </w:r>
      <w:r>
        <w:rPr>
          <w:rFonts w:hint="eastAsia"/>
          <w:rtl/>
        </w:rPr>
        <w:t>العربي</w:t>
      </w:r>
      <w:r w:rsidR="0028367D">
        <w:rPr>
          <w:rFonts w:hint="cs"/>
          <w:rtl/>
        </w:rPr>
        <w:t>ّ</w:t>
      </w:r>
      <w:r>
        <w:rPr>
          <w:rtl/>
        </w:rPr>
        <w:t xml:space="preserve"> </w:t>
      </w:r>
      <w:r>
        <w:rPr>
          <w:rFonts w:hint="eastAsia"/>
          <w:rtl/>
        </w:rPr>
        <w:t>والإسلامي</w:t>
      </w:r>
      <w:r w:rsidR="0028367D">
        <w:rPr>
          <w:rFonts w:hint="cs"/>
          <w:rtl/>
        </w:rPr>
        <w:t>ّ</w:t>
      </w:r>
      <w:r>
        <w:rPr>
          <w:rFonts w:hint="eastAsia"/>
          <w:rtl/>
        </w:rPr>
        <w:t>،</w:t>
      </w:r>
      <w:r>
        <w:rPr>
          <w:rtl/>
        </w:rPr>
        <w:t xml:space="preserve"> </w:t>
      </w:r>
      <w:r>
        <w:rPr>
          <w:rFonts w:hint="eastAsia"/>
          <w:rtl/>
        </w:rPr>
        <w:t>والذي</w:t>
      </w:r>
      <w:r>
        <w:rPr>
          <w:rtl/>
        </w:rPr>
        <w:t xml:space="preserve"> </w:t>
      </w:r>
      <w:r>
        <w:rPr>
          <w:rFonts w:hint="eastAsia"/>
          <w:rtl/>
        </w:rPr>
        <w:t>لم</w:t>
      </w:r>
      <w:r>
        <w:rPr>
          <w:rtl/>
        </w:rPr>
        <w:t xml:space="preserve"> </w:t>
      </w:r>
      <w:r>
        <w:rPr>
          <w:rFonts w:hint="eastAsia"/>
          <w:rtl/>
        </w:rPr>
        <w:t>يكن</w:t>
      </w:r>
      <w:r>
        <w:rPr>
          <w:rtl/>
        </w:rPr>
        <w:t xml:space="preserve"> </w:t>
      </w:r>
      <w:r w:rsidR="00922093">
        <w:rPr>
          <w:rFonts w:hint="eastAsia"/>
          <w:rtl/>
        </w:rPr>
        <w:t>الجزائريّ</w:t>
      </w:r>
      <w:r>
        <w:rPr>
          <w:rtl/>
        </w:rPr>
        <w:t xml:space="preserve"> -</w:t>
      </w:r>
      <w:r>
        <w:rPr>
          <w:rFonts w:hint="eastAsia"/>
          <w:rtl/>
        </w:rPr>
        <w:t>ومنه</w:t>
      </w:r>
      <w:r>
        <w:rPr>
          <w:rtl/>
        </w:rPr>
        <w:t xml:space="preserve"> </w:t>
      </w:r>
      <w:r w:rsidR="000D187C">
        <w:rPr>
          <w:rFonts w:hint="eastAsia"/>
          <w:rtl/>
        </w:rPr>
        <w:t>الشاعر</w:t>
      </w:r>
      <w:r>
        <w:rPr>
          <w:rtl/>
        </w:rPr>
        <w:t xml:space="preserve">- </w:t>
      </w:r>
      <w:r>
        <w:rPr>
          <w:rFonts w:hint="eastAsia"/>
          <w:rtl/>
        </w:rPr>
        <w:t>بمعزل</w:t>
      </w:r>
      <w:r>
        <w:rPr>
          <w:rtl/>
        </w:rPr>
        <w:t xml:space="preserve"> </w:t>
      </w:r>
      <w:r>
        <w:rPr>
          <w:rFonts w:hint="eastAsia"/>
          <w:rtl/>
        </w:rPr>
        <w:t>عنهما،</w:t>
      </w:r>
      <w:r>
        <w:rPr>
          <w:rtl/>
        </w:rPr>
        <w:t xml:space="preserve"> </w:t>
      </w:r>
      <w:r>
        <w:rPr>
          <w:rFonts w:hint="eastAsia"/>
          <w:rtl/>
        </w:rPr>
        <w:t>رغم</w:t>
      </w:r>
      <w:r>
        <w:rPr>
          <w:rtl/>
        </w:rPr>
        <w:t xml:space="preserve"> </w:t>
      </w:r>
      <w:r>
        <w:rPr>
          <w:rFonts w:hint="eastAsia"/>
          <w:rtl/>
        </w:rPr>
        <w:t>الحصار</w:t>
      </w:r>
      <w:r>
        <w:rPr>
          <w:rtl/>
        </w:rPr>
        <w:t xml:space="preserve"> </w:t>
      </w:r>
      <w:r>
        <w:rPr>
          <w:rFonts w:hint="eastAsia"/>
          <w:rtl/>
        </w:rPr>
        <w:t>الخانق</w:t>
      </w:r>
      <w:r>
        <w:rPr>
          <w:rtl/>
        </w:rPr>
        <w:t xml:space="preserve"> </w:t>
      </w:r>
      <w:r>
        <w:rPr>
          <w:rFonts w:hint="eastAsia"/>
          <w:rtl/>
        </w:rPr>
        <w:t>والت</w:t>
      </w:r>
      <w:r w:rsidR="0028367D">
        <w:rPr>
          <w:rFonts w:hint="cs"/>
          <w:rtl/>
        </w:rPr>
        <w:t>ّ</w:t>
      </w:r>
      <w:r>
        <w:rPr>
          <w:rFonts w:hint="eastAsia"/>
          <w:rtl/>
        </w:rPr>
        <w:t>ضييق</w:t>
      </w:r>
      <w:r>
        <w:rPr>
          <w:rtl/>
        </w:rPr>
        <w:t xml:space="preserve"> </w:t>
      </w:r>
      <w:r>
        <w:rPr>
          <w:rFonts w:hint="eastAsia"/>
          <w:rtl/>
        </w:rPr>
        <w:t>المتعس</w:t>
      </w:r>
      <w:r w:rsidR="0028367D">
        <w:rPr>
          <w:rFonts w:hint="cs"/>
          <w:rtl/>
        </w:rPr>
        <w:t>ّ</w:t>
      </w:r>
      <w:r>
        <w:rPr>
          <w:rFonts w:hint="eastAsia"/>
          <w:rtl/>
        </w:rPr>
        <w:t>ف</w:t>
      </w:r>
      <w:r>
        <w:rPr>
          <w:rtl/>
        </w:rPr>
        <w:t xml:space="preserve"> </w:t>
      </w:r>
      <w:r>
        <w:rPr>
          <w:rFonts w:hint="eastAsia"/>
          <w:rtl/>
        </w:rPr>
        <w:t>لأي</w:t>
      </w:r>
      <w:r w:rsidR="0028367D">
        <w:rPr>
          <w:rFonts w:hint="cs"/>
          <w:rtl/>
        </w:rPr>
        <w:t>ّ</w:t>
      </w:r>
      <w:r>
        <w:rPr>
          <w:rtl/>
        </w:rPr>
        <w:t xml:space="preserve"> </w:t>
      </w:r>
      <w:r>
        <w:rPr>
          <w:rFonts w:hint="eastAsia"/>
          <w:rtl/>
        </w:rPr>
        <w:t>رافد</w:t>
      </w:r>
      <w:r>
        <w:rPr>
          <w:rtl/>
        </w:rPr>
        <w:t xml:space="preserve"> </w:t>
      </w:r>
      <w:r>
        <w:rPr>
          <w:rFonts w:hint="eastAsia"/>
          <w:rtl/>
        </w:rPr>
        <w:t>عربي</w:t>
      </w:r>
      <w:r>
        <w:rPr>
          <w:rtl/>
        </w:rPr>
        <w:t xml:space="preserve"> </w:t>
      </w:r>
      <w:r>
        <w:rPr>
          <w:rFonts w:hint="eastAsia"/>
          <w:rtl/>
        </w:rPr>
        <w:t>إسلامي</w:t>
      </w:r>
      <w:r w:rsidR="0000046F">
        <w:rPr>
          <w:rFonts w:hint="cs"/>
          <w:rtl/>
        </w:rPr>
        <w:t>ّ</w:t>
      </w:r>
      <w:r>
        <w:rPr>
          <w:rFonts w:hint="eastAsia"/>
          <w:rtl/>
        </w:rPr>
        <w:t>،</w:t>
      </w:r>
      <w:r>
        <w:rPr>
          <w:rtl/>
        </w:rPr>
        <w:t xml:space="preserve"> </w:t>
      </w:r>
      <w:r>
        <w:rPr>
          <w:rFonts w:hint="eastAsia"/>
          <w:rtl/>
        </w:rPr>
        <w:t>فكان</w:t>
      </w:r>
      <w:r>
        <w:rPr>
          <w:rtl/>
        </w:rPr>
        <w:t xml:space="preserve"> </w:t>
      </w:r>
      <w:r>
        <w:rPr>
          <w:rFonts w:hint="eastAsia"/>
          <w:rtl/>
        </w:rPr>
        <w:t>يتابع</w:t>
      </w:r>
      <w:r>
        <w:rPr>
          <w:rtl/>
        </w:rPr>
        <w:t xml:space="preserve"> </w:t>
      </w:r>
      <w:r>
        <w:rPr>
          <w:rFonts w:hint="eastAsia"/>
          <w:rtl/>
        </w:rPr>
        <w:t>أحداثهما</w:t>
      </w:r>
      <w:r>
        <w:rPr>
          <w:rtl/>
        </w:rPr>
        <w:t xml:space="preserve"> </w:t>
      </w:r>
      <w:r>
        <w:rPr>
          <w:rFonts w:hint="eastAsia"/>
          <w:rtl/>
        </w:rPr>
        <w:t>ويتجاوب</w:t>
      </w:r>
      <w:r>
        <w:rPr>
          <w:rtl/>
        </w:rPr>
        <w:t xml:space="preserve"> </w:t>
      </w:r>
      <w:r>
        <w:rPr>
          <w:rFonts w:hint="eastAsia"/>
          <w:rtl/>
        </w:rPr>
        <w:t>معهما،</w:t>
      </w:r>
      <w:r>
        <w:rPr>
          <w:rtl/>
        </w:rPr>
        <w:t xml:space="preserve"> </w:t>
      </w:r>
      <w:r>
        <w:rPr>
          <w:rFonts w:hint="eastAsia"/>
          <w:rtl/>
        </w:rPr>
        <w:t>ويشاركهما</w:t>
      </w:r>
      <w:r>
        <w:rPr>
          <w:rtl/>
        </w:rPr>
        <w:t xml:space="preserve"> </w:t>
      </w:r>
      <w:r>
        <w:rPr>
          <w:rFonts w:hint="eastAsia"/>
          <w:rtl/>
        </w:rPr>
        <w:t>في</w:t>
      </w:r>
      <w:r>
        <w:rPr>
          <w:rtl/>
        </w:rPr>
        <w:t xml:space="preserve"> </w:t>
      </w:r>
      <w:r>
        <w:rPr>
          <w:rFonts w:hint="eastAsia"/>
          <w:rtl/>
        </w:rPr>
        <w:t>الأفراح</w:t>
      </w:r>
      <w:r>
        <w:rPr>
          <w:rtl/>
        </w:rPr>
        <w:t xml:space="preserve"> </w:t>
      </w:r>
      <w:r>
        <w:rPr>
          <w:rFonts w:hint="eastAsia"/>
          <w:rtl/>
        </w:rPr>
        <w:t>والأتراح،</w:t>
      </w:r>
      <w:r>
        <w:rPr>
          <w:rtl/>
        </w:rPr>
        <w:t xml:space="preserve"> </w:t>
      </w:r>
      <w:r>
        <w:rPr>
          <w:rFonts w:hint="eastAsia"/>
          <w:rtl/>
        </w:rPr>
        <w:t>في</w:t>
      </w:r>
      <w:r>
        <w:rPr>
          <w:rtl/>
        </w:rPr>
        <w:t xml:space="preserve"> </w:t>
      </w:r>
      <w:r>
        <w:rPr>
          <w:rFonts w:hint="eastAsia"/>
          <w:rtl/>
        </w:rPr>
        <w:t>الانتصار</w:t>
      </w:r>
      <w:r>
        <w:rPr>
          <w:rtl/>
        </w:rPr>
        <w:t xml:space="preserve"> </w:t>
      </w:r>
      <w:r>
        <w:rPr>
          <w:rFonts w:hint="eastAsia"/>
          <w:rtl/>
        </w:rPr>
        <w:t>والخذلان،</w:t>
      </w:r>
      <w:r>
        <w:rPr>
          <w:rtl/>
        </w:rPr>
        <w:t xml:space="preserve"> </w:t>
      </w:r>
      <w:r>
        <w:rPr>
          <w:rFonts w:hint="eastAsia"/>
          <w:rtl/>
        </w:rPr>
        <w:t>إيمانا</w:t>
      </w:r>
      <w:r>
        <w:rPr>
          <w:rtl/>
        </w:rPr>
        <w:t xml:space="preserve"> </w:t>
      </w:r>
      <w:r>
        <w:rPr>
          <w:rFonts w:hint="eastAsia"/>
          <w:rtl/>
        </w:rPr>
        <w:t>منه</w:t>
      </w:r>
      <w:r>
        <w:rPr>
          <w:rtl/>
        </w:rPr>
        <w:t xml:space="preserve"> </w:t>
      </w:r>
      <w:r>
        <w:rPr>
          <w:rFonts w:hint="eastAsia"/>
          <w:rtl/>
        </w:rPr>
        <w:t>بالمصير</w:t>
      </w:r>
      <w:r>
        <w:rPr>
          <w:rtl/>
        </w:rPr>
        <w:t xml:space="preserve"> </w:t>
      </w:r>
      <w:r>
        <w:rPr>
          <w:rFonts w:hint="eastAsia"/>
          <w:rtl/>
        </w:rPr>
        <w:t>المشترك</w:t>
      </w:r>
      <w:r>
        <w:rPr>
          <w:rtl/>
        </w:rPr>
        <w:t xml:space="preserve"> </w:t>
      </w:r>
      <w:r>
        <w:rPr>
          <w:rFonts w:hint="eastAsia"/>
          <w:rtl/>
        </w:rPr>
        <w:t>الذي</w:t>
      </w:r>
      <w:r>
        <w:rPr>
          <w:rtl/>
        </w:rPr>
        <w:t xml:space="preserve"> </w:t>
      </w:r>
      <w:r>
        <w:rPr>
          <w:rFonts w:hint="eastAsia"/>
          <w:rtl/>
        </w:rPr>
        <w:t>يربط</w:t>
      </w:r>
      <w:r>
        <w:rPr>
          <w:rtl/>
        </w:rPr>
        <w:t xml:space="preserve"> </w:t>
      </w:r>
      <w:r>
        <w:rPr>
          <w:rFonts w:hint="eastAsia"/>
          <w:rtl/>
        </w:rPr>
        <w:t>بين</w:t>
      </w:r>
      <w:r>
        <w:rPr>
          <w:rtl/>
        </w:rPr>
        <w:t xml:space="preserve"> </w:t>
      </w:r>
      <w:r>
        <w:rPr>
          <w:rFonts w:hint="eastAsia"/>
          <w:rtl/>
        </w:rPr>
        <w:t>دول</w:t>
      </w:r>
      <w:r>
        <w:rPr>
          <w:rtl/>
        </w:rPr>
        <w:t xml:space="preserve"> </w:t>
      </w:r>
      <w:r>
        <w:rPr>
          <w:rFonts w:hint="eastAsia"/>
          <w:rtl/>
        </w:rPr>
        <w:t>هذين</w:t>
      </w:r>
      <w:r>
        <w:rPr>
          <w:rtl/>
        </w:rPr>
        <w:t xml:space="preserve"> </w:t>
      </w:r>
      <w:r>
        <w:rPr>
          <w:rFonts w:hint="eastAsia"/>
          <w:rtl/>
        </w:rPr>
        <w:t>العالمين،</w:t>
      </w:r>
      <w:r>
        <w:rPr>
          <w:rtl/>
        </w:rPr>
        <w:t xml:space="preserve"> </w:t>
      </w:r>
      <w:r>
        <w:rPr>
          <w:rFonts w:hint="eastAsia"/>
          <w:rtl/>
        </w:rPr>
        <w:t>وتأكيدا</w:t>
      </w:r>
      <w:r>
        <w:rPr>
          <w:rtl/>
        </w:rPr>
        <w:t xml:space="preserve"> </w:t>
      </w:r>
      <w:r w:rsidR="00C446EF">
        <w:rPr>
          <w:rFonts w:hint="cs"/>
          <w:rtl/>
        </w:rPr>
        <w:t>ب</w:t>
      </w:r>
      <w:r>
        <w:rPr>
          <w:rFonts w:hint="eastAsia"/>
          <w:rtl/>
        </w:rPr>
        <w:t>قو</w:t>
      </w:r>
      <w:r w:rsidR="00C446EF">
        <w:rPr>
          <w:rFonts w:hint="cs"/>
          <w:rtl/>
        </w:rPr>
        <w:t>ّ</w:t>
      </w:r>
      <w:r>
        <w:rPr>
          <w:rFonts w:hint="eastAsia"/>
          <w:rtl/>
        </w:rPr>
        <w:t>ة</w:t>
      </w:r>
      <w:r>
        <w:rPr>
          <w:rtl/>
        </w:rPr>
        <w:t xml:space="preserve"> </w:t>
      </w:r>
      <w:r>
        <w:rPr>
          <w:rFonts w:hint="eastAsia"/>
          <w:rtl/>
        </w:rPr>
        <w:t>الأخو</w:t>
      </w:r>
      <w:r w:rsidR="00C446EF">
        <w:rPr>
          <w:rFonts w:hint="cs"/>
          <w:rtl/>
        </w:rPr>
        <w:t>ّ</w:t>
      </w:r>
      <w:r>
        <w:rPr>
          <w:rFonts w:hint="eastAsia"/>
          <w:rtl/>
        </w:rPr>
        <w:t>ة</w:t>
      </w:r>
      <w:r>
        <w:rPr>
          <w:rtl/>
        </w:rPr>
        <w:t xml:space="preserve"> </w:t>
      </w:r>
      <w:r>
        <w:rPr>
          <w:rFonts w:hint="eastAsia"/>
          <w:rtl/>
        </w:rPr>
        <w:t>والانتماء</w:t>
      </w:r>
      <w:r>
        <w:rPr>
          <w:rtl/>
        </w:rPr>
        <w:t xml:space="preserve"> </w:t>
      </w:r>
      <w:r>
        <w:rPr>
          <w:rFonts w:hint="eastAsia"/>
          <w:rtl/>
        </w:rPr>
        <w:t>والأصول</w:t>
      </w:r>
      <w:r>
        <w:rPr>
          <w:rtl/>
        </w:rPr>
        <w:t xml:space="preserve">.   </w:t>
      </w:r>
    </w:p>
    <w:p w:rsidR="00215BEC" w:rsidRDefault="00215BEC" w:rsidP="00215BEC">
      <w:pPr>
        <w:rPr>
          <w:rtl/>
        </w:rPr>
      </w:pPr>
      <w:r>
        <w:rPr>
          <w:rFonts w:hint="eastAsia"/>
          <w:rtl/>
        </w:rPr>
        <w:t>ومن</w:t>
      </w:r>
      <w:r>
        <w:rPr>
          <w:rtl/>
        </w:rPr>
        <w:t xml:space="preserve"> </w:t>
      </w:r>
      <w:r>
        <w:rPr>
          <w:rFonts w:hint="eastAsia"/>
          <w:rtl/>
        </w:rPr>
        <w:t>بين</w:t>
      </w:r>
      <w:r>
        <w:rPr>
          <w:rtl/>
        </w:rPr>
        <w:t xml:space="preserve"> </w:t>
      </w:r>
      <w:r>
        <w:rPr>
          <w:rFonts w:hint="eastAsia"/>
          <w:rtl/>
        </w:rPr>
        <w:t>أحداث</w:t>
      </w:r>
      <w:r>
        <w:rPr>
          <w:rtl/>
        </w:rPr>
        <w:t xml:space="preserve"> </w:t>
      </w:r>
      <w:r>
        <w:rPr>
          <w:rFonts w:hint="eastAsia"/>
          <w:rtl/>
        </w:rPr>
        <w:t>العالم</w:t>
      </w:r>
      <w:r>
        <w:rPr>
          <w:rtl/>
        </w:rPr>
        <w:t xml:space="preserve"> </w:t>
      </w:r>
      <w:r>
        <w:rPr>
          <w:rFonts w:hint="eastAsia"/>
          <w:rtl/>
        </w:rPr>
        <w:t>العربي</w:t>
      </w:r>
      <w:r w:rsidR="00C446EF">
        <w:rPr>
          <w:rFonts w:hint="cs"/>
          <w:rtl/>
        </w:rPr>
        <w:t>ّ</w:t>
      </w:r>
      <w:r>
        <w:rPr>
          <w:rtl/>
        </w:rPr>
        <w:t xml:space="preserve"> </w:t>
      </w:r>
      <w:r>
        <w:rPr>
          <w:rFonts w:hint="eastAsia"/>
          <w:rtl/>
        </w:rPr>
        <w:t>المجسّمة</w:t>
      </w:r>
      <w:r>
        <w:rPr>
          <w:rtl/>
        </w:rPr>
        <w:t xml:space="preserve"> </w:t>
      </w:r>
      <w:r>
        <w:rPr>
          <w:rFonts w:hint="eastAsia"/>
          <w:rtl/>
        </w:rPr>
        <w:t>في</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w:t>
      </w:r>
      <w:r>
        <w:rPr>
          <w:rFonts w:hint="eastAsia"/>
          <w:rtl/>
        </w:rPr>
        <w:t>،</w:t>
      </w:r>
      <w:r>
        <w:rPr>
          <w:rtl/>
        </w:rPr>
        <w:t xml:space="preserve"> </w:t>
      </w:r>
      <w:r>
        <w:rPr>
          <w:rFonts w:hint="eastAsia"/>
          <w:rtl/>
        </w:rPr>
        <w:t>انتفاضة</w:t>
      </w:r>
      <w:r>
        <w:rPr>
          <w:rtl/>
        </w:rPr>
        <w:t xml:space="preserve"> </w:t>
      </w:r>
      <w:r w:rsidR="0071697C">
        <w:rPr>
          <w:rFonts w:hint="eastAsia"/>
          <w:rtl/>
        </w:rPr>
        <w:t>الشعب</w:t>
      </w:r>
      <w:r>
        <w:rPr>
          <w:rtl/>
        </w:rPr>
        <w:t xml:space="preserve"> </w:t>
      </w:r>
      <w:r>
        <w:rPr>
          <w:rFonts w:hint="eastAsia"/>
          <w:rtl/>
        </w:rPr>
        <w:t>السوري</w:t>
      </w:r>
      <w:r w:rsidR="00C446EF">
        <w:rPr>
          <w:rFonts w:hint="cs"/>
          <w:rtl/>
        </w:rPr>
        <w:t>ّ</w:t>
      </w:r>
      <w:r>
        <w:rPr>
          <w:rtl/>
        </w:rPr>
        <w:t xml:space="preserve"> </w:t>
      </w:r>
      <w:r>
        <w:rPr>
          <w:rFonts w:hint="eastAsia"/>
          <w:rtl/>
        </w:rPr>
        <w:t>ضد</w:t>
      </w:r>
      <w:r w:rsidR="00C446EF">
        <w:rPr>
          <w:rFonts w:hint="cs"/>
          <w:rtl/>
        </w:rPr>
        <w:t>ّ</w:t>
      </w:r>
      <w:r>
        <w:rPr>
          <w:rtl/>
        </w:rPr>
        <w:t xml:space="preserve"> </w:t>
      </w:r>
      <w:r>
        <w:rPr>
          <w:rFonts w:hint="eastAsia"/>
          <w:rtl/>
        </w:rPr>
        <w:t>الانتداب</w:t>
      </w:r>
      <w:r>
        <w:rPr>
          <w:rtl/>
        </w:rPr>
        <w:t xml:space="preserve"> </w:t>
      </w:r>
      <w:r>
        <w:rPr>
          <w:rFonts w:hint="eastAsia"/>
          <w:rtl/>
        </w:rPr>
        <w:t>الفرنسي</w:t>
      </w:r>
      <w:r>
        <w:rPr>
          <w:rtl/>
        </w:rPr>
        <w:t xml:space="preserve"> </w:t>
      </w:r>
      <w:r>
        <w:rPr>
          <w:rFonts w:hint="eastAsia"/>
          <w:rtl/>
        </w:rPr>
        <w:t>سنة</w:t>
      </w:r>
      <w:r>
        <w:rPr>
          <w:rtl/>
        </w:rPr>
        <w:t xml:space="preserve"> </w:t>
      </w:r>
      <w:r w:rsidRPr="0014777D">
        <w:rPr>
          <w:rFonts w:ascii="Traditional Arabic" w:hAnsi="Traditional Arabic"/>
          <w:szCs w:val="28"/>
          <w:rtl/>
        </w:rPr>
        <w:t>1925</w:t>
      </w:r>
      <w:r>
        <w:rPr>
          <w:rtl/>
        </w:rPr>
        <w:t xml:space="preserve"> </w:t>
      </w:r>
      <w:r>
        <w:rPr>
          <w:rFonts w:hint="eastAsia"/>
          <w:rtl/>
        </w:rPr>
        <w:t>أو</w:t>
      </w:r>
      <w:r>
        <w:rPr>
          <w:rtl/>
        </w:rPr>
        <w:t xml:space="preserve"> </w:t>
      </w:r>
      <w:r>
        <w:rPr>
          <w:rFonts w:hint="eastAsia"/>
          <w:rtl/>
        </w:rPr>
        <w:t>ما</w:t>
      </w:r>
      <w:r>
        <w:rPr>
          <w:rtl/>
        </w:rPr>
        <w:t xml:space="preserve"> </w:t>
      </w:r>
      <w:r>
        <w:rPr>
          <w:rFonts w:hint="eastAsia"/>
          <w:rtl/>
        </w:rPr>
        <w:t>يعرف</w:t>
      </w:r>
      <w:r>
        <w:rPr>
          <w:rtl/>
        </w:rPr>
        <w:t xml:space="preserve"> </w:t>
      </w:r>
      <w:r>
        <w:rPr>
          <w:rFonts w:hint="eastAsia"/>
          <w:rtl/>
        </w:rPr>
        <w:t>بــ</w:t>
      </w:r>
      <w:r>
        <w:rPr>
          <w:rtl/>
        </w:rPr>
        <w:t xml:space="preserve"> "</w:t>
      </w:r>
      <w:r>
        <w:rPr>
          <w:rFonts w:hint="eastAsia"/>
          <w:rtl/>
        </w:rPr>
        <w:t>الث</w:t>
      </w:r>
      <w:r w:rsidR="00C446EF">
        <w:rPr>
          <w:rFonts w:hint="cs"/>
          <w:rtl/>
        </w:rPr>
        <w:t>ّ</w:t>
      </w:r>
      <w:r>
        <w:rPr>
          <w:rFonts w:hint="eastAsia"/>
          <w:rtl/>
        </w:rPr>
        <w:t>ورة</w:t>
      </w:r>
      <w:r>
        <w:rPr>
          <w:rtl/>
        </w:rPr>
        <w:t xml:space="preserve"> </w:t>
      </w:r>
      <w:r>
        <w:rPr>
          <w:rFonts w:hint="eastAsia"/>
          <w:rtl/>
        </w:rPr>
        <w:t>السوري</w:t>
      </w:r>
      <w:r w:rsidR="00C446EF">
        <w:rPr>
          <w:rFonts w:hint="cs"/>
          <w:rtl/>
        </w:rPr>
        <w:t>ّ</w:t>
      </w:r>
      <w:r>
        <w:rPr>
          <w:rFonts w:hint="eastAsia"/>
          <w:rtl/>
        </w:rPr>
        <w:t>ة</w:t>
      </w:r>
      <w:r>
        <w:rPr>
          <w:rtl/>
        </w:rPr>
        <w:t xml:space="preserve"> </w:t>
      </w:r>
      <w:r>
        <w:rPr>
          <w:rFonts w:hint="eastAsia"/>
          <w:rtl/>
        </w:rPr>
        <w:t>الكبرى</w:t>
      </w:r>
      <w:r>
        <w:rPr>
          <w:rtl/>
        </w:rPr>
        <w:t>"</w:t>
      </w:r>
      <w:r>
        <w:rPr>
          <w:rFonts w:hint="eastAsia"/>
          <w:rtl/>
        </w:rPr>
        <w:t>،</w:t>
      </w:r>
      <w:r>
        <w:rPr>
          <w:rtl/>
        </w:rPr>
        <w:t xml:space="preserve"> </w:t>
      </w:r>
      <w:r>
        <w:rPr>
          <w:rFonts w:hint="eastAsia"/>
          <w:rtl/>
        </w:rPr>
        <w:t>ويت</w:t>
      </w:r>
      <w:r w:rsidR="00C446EF">
        <w:rPr>
          <w:rFonts w:hint="cs"/>
          <w:rtl/>
        </w:rPr>
        <w:t>ّ</w:t>
      </w:r>
      <w:r>
        <w:rPr>
          <w:rFonts w:hint="eastAsia"/>
          <w:rtl/>
        </w:rPr>
        <w:t>ضح</w:t>
      </w:r>
      <w:r>
        <w:rPr>
          <w:rtl/>
        </w:rPr>
        <w:t xml:space="preserve"> </w:t>
      </w:r>
      <w:r>
        <w:rPr>
          <w:rFonts w:hint="eastAsia"/>
          <w:rtl/>
        </w:rPr>
        <w:t>الأمر</w:t>
      </w:r>
      <w:r>
        <w:rPr>
          <w:rtl/>
        </w:rPr>
        <w:t xml:space="preserve"> </w:t>
      </w:r>
      <w:r>
        <w:rPr>
          <w:rFonts w:hint="eastAsia"/>
          <w:rtl/>
        </w:rPr>
        <w:t>في</w:t>
      </w:r>
      <w:r>
        <w:rPr>
          <w:rtl/>
        </w:rPr>
        <w:t xml:space="preserve"> </w:t>
      </w:r>
      <w:r>
        <w:rPr>
          <w:rFonts w:hint="eastAsia"/>
          <w:rtl/>
        </w:rPr>
        <w:t>قصيدة</w:t>
      </w:r>
      <w:r>
        <w:rPr>
          <w:rtl/>
        </w:rPr>
        <w:t xml:space="preserve"> "</w:t>
      </w:r>
      <w:r>
        <w:rPr>
          <w:rFonts w:hint="eastAsia"/>
          <w:rtl/>
        </w:rPr>
        <w:t>مدارج</w:t>
      </w:r>
      <w:r>
        <w:rPr>
          <w:rtl/>
        </w:rPr>
        <w:t xml:space="preserve"> </w:t>
      </w:r>
      <w:r>
        <w:rPr>
          <w:rFonts w:hint="eastAsia"/>
          <w:rtl/>
        </w:rPr>
        <w:t>الخلاص</w:t>
      </w:r>
      <w:r>
        <w:rPr>
          <w:rtl/>
        </w:rPr>
        <w:t xml:space="preserve"> </w:t>
      </w:r>
      <w:r>
        <w:rPr>
          <w:rFonts w:hint="eastAsia"/>
          <w:rtl/>
        </w:rPr>
        <w:t>والت</w:t>
      </w:r>
      <w:r w:rsidR="00C446EF">
        <w:rPr>
          <w:rFonts w:hint="cs"/>
          <w:rtl/>
        </w:rPr>
        <w:t>ّ</w:t>
      </w:r>
      <w:r>
        <w:rPr>
          <w:rFonts w:hint="eastAsia"/>
          <w:rtl/>
        </w:rPr>
        <w:t>حرير،</w:t>
      </w:r>
      <w:r>
        <w:rPr>
          <w:rtl/>
        </w:rPr>
        <w:t xml:space="preserve"> </w:t>
      </w:r>
      <w:r>
        <w:rPr>
          <w:rFonts w:hint="eastAsia"/>
          <w:rtl/>
        </w:rPr>
        <w:t>إن</w:t>
      </w:r>
      <w:r w:rsidR="00C446EF">
        <w:rPr>
          <w:rFonts w:hint="cs"/>
          <w:rtl/>
        </w:rPr>
        <w:t>ّ</w:t>
      </w:r>
      <w:r>
        <w:rPr>
          <w:rFonts w:hint="eastAsia"/>
          <w:rtl/>
        </w:rPr>
        <w:t>ما</w:t>
      </w:r>
      <w:r>
        <w:rPr>
          <w:rtl/>
        </w:rPr>
        <w:t xml:space="preserve"> </w:t>
      </w:r>
      <w:r>
        <w:rPr>
          <w:rFonts w:hint="eastAsia"/>
          <w:rtl/>
        </w:rPr>
        <w:t>الد</w:t>
      </w:r>
      <w:r w:rsidR="00C446EF">
        <w:rPr>
          <w:rFonts w:hint="cs"/>
          <w:rtl/>
        </w:rPr>
        <w:t>ّ</w:t>
      </w:r>
      <w:r>
        <w:rPr>
          <w:rFonts w:hint="eastAsia"/>
          <w:rtl/>
        </w:rPr>
        <w:t>نيا</w:t>
      </w:r>
      <w:r>
        <w:rPr>
          <w:rtl/>
        </w:rPr>
        <w:t xml:space="preserve"> </w:t>
      </w:r>
      <w:r>
        <w:rPr>
          <w:rFonts w:hint="eastAsia"/>
          <w:rtl/>
        </w:rPr>
        <w:t>جهاد</w:t>
      </w:r>
      <w:r>
        <w:rPr>
          <w:rtl/>
        </w:rPr>
        <w:t xml:space="preserve">" </w:t>
      </w:r>
      <w:r>
        <w:rPr>
          <w:rFonts w:hint="eastAsia"/>
          <w:rtl/>
        </w:rPr>
        <w:t>التي</w:t>
      </w:r>
      <w:r>
        <w:rPr>
          <w:rtl/>
        </w:rPr>
        <w:t xml:space="preserve"> </w:t>
      </w:r>
      <w:r>
        <w:rPr>
          <w:rFonts w:hint="eastAsia"/>
          <w:rtl/>
        </w:rPr>
        <w:t>نظمها</w:t>
      </w:r>
      <w:r>
        <w:rPr>
          <w:rtl/>
        </w:rPr>
        <w:t xml:space="preserve"> </w:t>
      </w:r>
      <w:r w:rsidR="000D187C">
        <w:rPr>
          <w:rFonts w:hint="eastAsia"/>
          <w:rtl/>
        </w:rPr>
        <w:t>الشاعر</w:t>
      </w:r>
      <w:r>
        <w:rPr>
          <w:rtl/>
        </w:rPr>
        <w:t xml:space="preserve"> </w:t>
      </w:r>
      <w:r>
        <w:rPr>
          <w:rFonts w:hint="eastAsia"/>
          <w:rtl/>
        </w:rPr>
        <w:t>أبو</w:t>
      </w:r>
      <w:r>
        <w:rPr>
          <w:rtl/>
        </w:rPr>
        <w:t xml:space="preserve"> </w:t>
      </w:r>
      <w:r>
        <w:rPr>
          <w:rFonts w:hint="eastAsia"/>
          <w:rtl/>
        </w:rPr>
        <w:t>اليقظان</w:t>
      </w:r>
      <w:r>
        <w:rPr>
          <w:rtl/>
        </w:rPr>
        <w:t xml:space="preserve"> </w:t>
      </w:r>
      <w:r>
        <w:rPr>
          <w:rFonts w:hint="eastAsia"/>
          <w:rtl/>
        </w:rPr>
        <w:t>إثر</w:t>
      </w:r>
      <w:r>
        <w:rPr>
          <w:rtl/>
        </w:rPr>
        <w:t xml:space="preserve"> </w:t>
      </w:r>
      <w:r>
        <w:rPr>
          <w:rFonts w:hint="eastAsia"/>
          <w:rtl/>
        </w:rPr>
        <w:t>اهتزازه</w:t>
      </w:r>
      <w:r>
        <w:rPr>
          <w:rtl/>
        </w:rPr>
        <w:t xml:space="preserve"> </w:t>
      </w:r>
      <w:r w:rsidRPr="00F240DD">
        <w:rPr>
          <w:rFonts w:hint="eastAsia"/>
          <w:rtl/>
        </w:rPr>
        <w:t>لوقائع</w:t>
      </w:r>
      <w:r w:rsidRPr="00F240DD">
        <w:rPr>
          <w:rtl/>
        </w:rPr>
        <w:t xml:space="preserve"> </w:t>
      </w:r>
      <w:r w:rsidRPr="00F240DD">
        <w:rPr>
          <w:rFonts w:hint="eastAsia"/>
          <w:rtl/>
        </w:rPr>
        <w:t>نكبة</w:t>
      </w:r>
      <w:r w:rsidRPr="00F240DD">
        <w:rPr>
          <w:rtl/>
        </w:rPr>
        <w:t xml:space="preserve"> </w:t>
      </w:r>
      <w:r w:rsidRPr="00F240DD">
        <w:rPr>
          <w:rFonts w:hint="eastAsia"/>
          <w:rtl/>
        </w:rPr>
        <w:t>دمشق</w:t>
      </w:r>
      <w:r w:rsidRPr="0095684D">
        <w:rPr>
          <w:rtl/>
        </w:rPr>
        <w:t xml:space="preserve"> </w:t>
      </w:r>
      <w:r>
        <w:rPr>
          <w:rFonts w:hint="eastAsia"/>
          <w:rtl/>
        </w:rPr>
        <w:t>وخسائرها</w:t>
      </w:r>
      <w:r>
        <w:rPr>
          <w:rtl/>
        </w:rPr>
        <w:t xml:space="preserve"> </w:t>
      </w:r>
      <w:r>
        <w:rPr>
          <w:rFonts w:hint="eastAsia"/>
          <w:rtl/>
        </w:rPr>
        <w:t>الفظيعة،</w:t>
      </w:r>
      <w:r>
        <w:rPr>
          <w:rtl/>
        </w:rPr>
        <w:t xml:space="preserve"> </w:t>
      </w:r>
      <w:r>
        <w:rPr>
          <w:rFonts w:hint="eastAsia"/>
          <w:rtl/>
        </w:rPr>
        <w:t>يوم</w:t>
      </w:r>
      <w:r>
        <w:rPr>
          <w:rtl/>
        </w:rPr>
        <w:t xml:space="preserve"> </w:t>
      </w:r>
      <w:r>
        <w:rPr>
          <w:rFonts w:hint="eastAsia"/>
          <w:rtl/>
        </w:rPr>
        <w:t>قُصفت</w:t>
      </w:r>
      <w:r>
        <w:rPr>
          <w:rtl/>
        </w:rPr>
        <w:t xml:space="preserve"> </w:t>
      </w:r>
      <w:r>
        <w:rPr>
          <w:rFonts w:hint="eastAsia"/>
          <w:rtl/>
        </w:rPr>
        <w:t>أحياء</w:t>
      </w:r>
      <w:r>
        <w:rPr>
          <w:rtl/>
        </w:rPr>
        <w:t xml:space="preserve"> </w:t>
      </w:r>
      <w:r>
        <w:rPr>
          <w:rFonts w:hint="eastAsia"/>
          <w:rtl/>
        </w:rPr>
        <w:t>المدينة</w:t>
      </w:r>
      <w:r>
        <w:rPr>
          <w:rtl/>
        </w:rPr>
        <w:t xml:space="preserve"> </w:t>
      </w:r>
      <w:r>
        <w:rPr>
          <w:rFonts w:hint="eastAsia"/>
          <w:rtl/>
        </w:rPr>
        <w:t>بمدافع</w:t>
      </w:r>
      <w:r>
        <w:rPr>
          <w:rtl/>
        </w:rPr>
        <w:t xml:space="preserve"> </w:t>
      </w:r>
      <w:r>
        <w:rPr>
          <w:rFonts w:hint="eastAsia"/>
          <w:rtl/>
        </w:rPr>
        <w:t>وطائرات</w:t>
      </w:r>
      <w:r>
        <w:rPr>
          <w:rtl/>
        </w:rPr>
        <w:t xml:space="preserve"> </w:t>
      </w:r>
      <w:r>
        <w:rPr>
          <w:rFonts w:hint="eastAsia"/>
          <w:rtl/>
        </w:rPr>
        <w:t>قو</w:t>
      </w:r>
      <w:r w:rsidR="00C446EF">
        <w:rPr>
          <w:rFonts w:hint="cs"/>
          <w:rtl/>
        </w:rPr>
        <w:t>ّ</w:t>
      </w:r>
      <w:r>
        <w:rPr>
          <w:rFonts w:hint="eastAsia"/>
          <w:rtl/>
        </w:rPr>
        <w:t>ات</w:t>
      </w:r>
      <w:r>
        <w:rPr>
          <w:rtl/>
        </w:rPr>
        <w:t xml:space="preserve"> </w:t>
      </w:r>
      <w:r>
        <w:rPr>
          <w:rFonts w:hint="eastAsia"/>
          <w:rtl/>
        </w:rPr>
        <w:t>الجيش</w:t>
      </w:r>
      <w:r>
        <w:rPr>
          <w:rtl/>
        </w:rPr>
        <w:t xml:space="preserve"> </w:t>
      </w:r>
      <w:r>
        <w:rPr>
          <w:rFonts w:hint="eastAsia"/>
          <w:rtl/>
        </w:rPr>
        <w:t>الفرنسي</w:t>
      </w:r>
      <w:r w:rsidR="00C446EF">
        <w:rPr>
          <w:rFonts w:hint="cs"/>
          <w:rtl/>
        </w:rPr>
        <w:t>ّ</w:t>
      </w:r>
      <w:r>
        <w:rPr>
          <w:rFonts w:hint="eastAsia"/>
          <w:rtl/>
        </w:rPr>
        <w:t>،</w:t>
      </w:r>
      <w:r>
        <w:rPr>
          <w:rtl/>
        </w:rPr>
        <w:t xml:space="preserve"> </w:t>
      </w:r>
      <w:r>
        <w:rPr>
          <w:rFonts w:hint="eastAsia"/>
          <w:rtl/>
        </w:rPr>
        <w:t>ولم</w:t>
      </w:r>
      <w:r>
        <w:rPr>
          <w:rtl/>
        </w:rPr>
        <w:t xml:space="preserve"> </w:t>
      </w:r>
      <w:r>
        <w:rPr>
          <w:rFonts w:hint="eastAsia"/>
          <w:rtl/>
        </w:rPr>
        <w:t>تكن</w:t>
      </w:r>
      <w:r>
        <w:rPr>
          <w:rtl/>
        </w:rPr>
        <w:t xml:space="preserve"> </w:t>
      </w:r>
      <w:r>
        <w:rPr>
          <w:rFonts w:hint="eastAsia"/>
          <w:rtl/>
        </w:rPr>
        <w:t>القصيدة</w:t>
      </w:r>
      <w:r>
        <w:rPr>
          <w:rtl/>
        </w:rPr>
        <w:t xml:space="preserve"> </w:t>
      </w:r>
      <w:r>
        <w:rPr>
          <w:rFonts w:hint="eastAsia"/>
          <w:rtl/>
        </w:rPr>
        <w:t>توثيقا</w:t>
      </w:r>
      <w:r>
        <w:rPr>
          <w:rtl/>
        </w:rPr>
        <w:t xml:space="preserve"> </w:t>
      </w:r>
      <w:r>
        <w:rPr>
          <w:rFonts w:hint="eastAsia"/>
          <w:rtl/>
        </w:rPr>
        <w:t>للحدث</w:t>
      </w:r>
      <w:r>
        <w:rPr>
          <w:rtl/>
        </w:rPr>
        <w:t xml:space="preserve"> </w:t>
      </w:r>
      <w:r>
        <w:rPr>
          <w:rFonts w:hint="eastAsia"/>
          <w:rtl/>
        </w:rPr>
        <w:t>وتخليدا</w:t>
      </w:r>
      <w:r>
        <w:rPr>
          <w:rtl/>
        </w:rPr>
        <w:t xml:space="preserve"> </w:t>
      </w:r>
      <w:r>
        <w:rPr>
          <w:rFonts w:hint="eastAsia"/>
          <w:rtl/>
        </w:rPr>
        <w:t>لمأساته</w:t>
      </w:r>
      <w:r>
        <w:rPr>
          <w:rtl/>
        </w:rPr>
        <w:t xml:space="preserve"> </w:t>
      </w:r>
      <w:r>
        <w:rPr>
          <w:rFonts w:hint="eastAsia"/>
          <w:rtl/>
        </w:rPr>
        <w:t>فقط</w:t>
      </w:r>
      <w:r>
        <w:rPr>
          <w:rtl/>
        </w:rPr>
        <w:t xml:space="preserve"> </w:t>
      </w:r>
      <w:r>
        <w:rPr>
          <w:rFonts w:hint="eastAsia"/>
          <w:rtl/>
        </w:rPr>
        <w:t>بل</w:t>
      </w:r>
      <w:r>
        <w:rPr>
          <w:rtl/>
        </w:rPr>
        <w:t xml:space="preserve"> </w:t>
      </w:r>
      <w:r>
        <w:rPr>
          <w:rFonts w:hint="eastAsia"/>
          <w:rtl/>
        </w:rPr>
        <w:t>أخذت</w:t>
      </w:r>
      <w:r>
        <w:rPr>
          <w:rtl/>
        </w:rPr>
        <w:t xml:space="preserve"> </w:t>
      </w:r>
      <w:r>
        <w:rPr>
          <w:rFonts w:hint="eastAsia"/>
          <w:rtl/>
        </w:rPr>
        <w:t>بعدا</w:t>
      </w:r>
      <w:r>
        <w:rPr>
          <w:rtl/>
        </w:rPr>
        <w:t xml:space="preserve"> </w:t>
      </w:r>
      <w:r>
        <w:rPr>
          <w:rFonts w:hint="eastAsia"/>
          <w:rtl/>
        </w:rPr>
        <w:t>نضالي</w:t>
      </w:r>
      <w:r w:rsidR="002D70BA">
        <w:rPr>
          <w:rFonts w:hint="cs"/>
          <w:rtl/>
        </w:rPr>
        <w:t>ّ</w:t>
      </w:r>
      <w:r>
        <w:rPr>
          <w:rFonts w:hint="eastAsia"/>
          <w:rtl/>
        </w:rPr>
        <w:t>ا</w:t>
      </w:r>
      <w:r>
        <w:rPr>
          <w:rtl/>
        </w:rPr>
        <w:t xml:space="preserve"> </w:t>
      </w:r>
      <w:r>
        <w:rPr>
          <w:rFonts w:hint="eastAsia"/>
          <w:rtl/>
        </w:rPr>
        <w:t>بشقّيه</w:t>
      </w:r>
      <w:r>
        <w:rPr>
          <w:rtl/>
        </w:rPr>
        <w:t xml:space="preserve"> </w:t>
      </w:r>
      <w:r>
        <w:rPr>
          <w:rFonts w:hint="eastAsia"/>
          <w:rtl/>
        </w:rPr>
        <w:t>الثوري</w:t>
      </w:r>
      <w:r w:rsidR="009B3BA5">
        <w:rPr>
          <w:rFonts w:hint="cs"/>
          <w:rtl/>
        </w:rPr>
        <w:t>ّ</w:t>
      </w:r>
      <w:r>
        <w:rPr>
          <w:rtl/>
        </w:rPr>
        <w:t xml:space="preserve"> </w:t>
      </w:r>
      <w:r>
        <w:rPr>
          <w:rFonts w:hint="eastAsia"/>
          <w:rtl/>
        </w:rPr>
        <w:t>و</w:t>
      </w:r>
      <w:r w:rsidR="0071697C">
        <w:rPr>
          <w:rFonts w:hint="eastAsia"/>
          <w:rtl/>
        </w:rPr>
        <w:t>السياسيّ</w:t>
      </w:r>
      <w:r>
        <w:rPr>
          <w:rFonts w:hint="eastAsia"/>
          <w:rtl/>
        </w:rPr>
        <w:t>،</w:t>
      </w:r>
      <w:r>
        <w:rPr>
          <w:rtl/>
        </w:rPr>
        <w:t xml:space="preserve">  </w:t>
      </w:r>
      <w:r>
        <w:rPr>
          <w:rFonts w:hint="eastAsia"/>
          <w:rtl/>
        </w:rPr>
        <w:t>دلّ</w:t>
      </w:r>
      <w:r>
        <w:rPr>
          <w:rtl/>
        </w:rPr>
        <w:t xml:space="preserve"> </w:t>
      </w:r>
      <w:r w:rsidR="00416AF1">
        <w:rPr>
          <w:rFonts w:hint="eastAsia"/>
          <w:rtl/>
        </w:rPr>
        <w:t>عل</w:t>
      </w:r>
      <w:r w:rsidR="00416AF1">
        <w:rPr>
          <w:rFonts w:hint="cs"/>
          <w:rtl/>
        </w:rPr>
        <w:t>ى درجة</w:t>
      </w:r>
      <w:r>
        <w:rPr>
          <w:rtl/>
        </w:rPr>
        <w:t xml:space="preserve"> </w:t>
      </w:r>
      <w:r>
        <w:rPr>
          <w:rFonts w:hint="eastAsia"/>
          <w:rtl/>
        </w:rPr>
        <w:t>الحسّ</w:t>
      </w:r>
      <w:r>
        <w:rPr>
          <w:rtl/>
        </w:rPr>
        <w:t xml:space="preserve"> </w:t>
      </w:r>
      <w:r>
        <w:rPr>
          <w:rFonts w:hint="eastAsia"/>
          <w:rtl/>
        </w:rPr>
        <w:t>القومي</w:t>
      </w:r>
      <w:r w:rsidR="002D70BA">
        <w:rPr>
          <w:rFonts w:hint="cs"/>
          <w:rtl/>
        </w:rPr>
        <w:t>ّ</w:t>
      </w:r>
      <w:r>
        <w:rPr>
          <w:rtl/>
        </w:rPr>
        <w:t xml:space="preserve"> </w:t>
      </w:r>
      <w:r w:rsidR="00416AF1">
        <w:rPr>
          <w:rFonts w:hint="eastAsia"/>
          <w:rtl/>
        </w:rPr>
        <w:t>ال</w:t>
      </w:r>
      <w:r w:rsidR="00416AF1">
        <w:rPr>
          <w:rFonts w:hint="cs"/>
          <w:rtl/>
        </w:rPr>
        <w:t>تي</w:t>
      </w:r>
      <w:r>
        <w:rPr>
          <w:rtl/>
        </w:rPr>
        <w:t xml:space="preserve"> </w:t>
      </w:r>
      <w:r>
        <w:rPr>
          <w:rFonts w:hint="eastAsia"/>
          <w:rtl/>
        </w:rPr>
        <w:t>بلغه</w:t>
      </w:r>
      <w:r w:rsidR="00416AF1">
        <w:rPr>
          <w:rFonts w:hint="cs"/>
          <w:rtl/>
        </w:rPr>
        <w:t>ا</w:t>
      </w:r>
      <w:r>
        <w:rPr>
          <w:rtl/>
        </w:rPr>
        <w:t xml:space="preserve"> </w:t>
      </w:r>
      <w:r w:rsidR="000D187C">
        <w:rPr>
          <w:rFonts w:hint="eastAsia"/>
          <w:rtl/>
        </w:rPr>
        <w:t>الشاعر</w:t>
      </w:r>
      <w:r>
        <w:rPr>
          <w:rtl/>
        </w:rPr>
        <w:t xml:space="preserve"> </w:t>
      </w:r>
      <w:r w:rsidR="00922093">
        <w:rPr>
          <w:rFonts w:hint="eastAsia"/>
          <w:rtl/>
        </w:rPr>
        <w:t>الجزائريّ</w:t>
      </w:r>
      <w:r w:rsidR="002D70BA">
        <w:rPr>
          <w:rFonts w:hint="cs"/>
          <w:rtl/>
        </w:rPr>
        <w:t>،</w:t>
      </w:r>
      <w:r>
        <w:rPr>
          <w:rtl/>
        </w:rPr>
        <w:t xml:space="preserve"> </w:t>
      </w:r>
      <w:r>
        <w:rPr>
          <w:rFonts w:hint="eastAsia"/>
          <w:rtl/>
        </w:rPr>
        <w:t>ووعيه</w:t>
      </w:r>
      <w:r>
        <w:rPr>
          <w:rtl/>
        </w:rPr>
        <w:t xml:space="preserve"> </w:t>
      </w:r>
      <w:r>
        <w:rPr>
          <w:rFonts w:hint="eastAsia"/>
          <w:rtl/>
        </w:rPr>
        <w:t>التّام</w:t>
      </w:r>
      <w:r>
        <w:rPr>
          <w:rtl/>
        </w:rPr>
        <w:t xml:space="preserve"> </w:t>
      </w:r>
      <w:r>
        <w:rPr>
          <w:rFonts w:hint="eastAsia"/>
          <w:rtl/>
        </w:rPr>
        <w:t>بقضية</w:t>
      </w:r>
      <w:r>
        <w:rPr>
          <w:rtl/>
        </w:rPr>
        <w:t xml:space="preserve"> </w:t>
      </w:r>
      <w:r>
        <w:rPr>
          <w:rFonts w:hint="eastAsia"/>
          <w:rtl/>
        </w:rPr>
        <w:t>الاستعمار</w:t>
      </w:r>
      <w:r>
        <w:rPr>
          <w:rtl/>
        </w:rPr>
        <w:t xml:space="preserve"> </w:t>
      </w:r>
      <w:r w:rsidRPr="0095684D">
        <w:rPr>
          <w:rFonts w:hint="eastAsia"/>
          <w:rtl/>
        </w:rPr>
        <w:t>وإحساسه</w:t>
      </w:r>
      <w:r w:rsidRPr="0095684D">
        <w:rPr>
          <w:rtl/>
        </w:rPr>
        <w:t xml:space="preserve"> </w:t>
      </w:r>
      <w:r>
        <w:rPr>
          <w:rFonts w:hint="cs"/>
          <w:rtl/>
        </w:rPr>
        <w:t xml:space="preserve">بها </w:t>
      </w:r>
      <w:r w:rsidRPr="0095684D">
        <w:rPr>
          <w:rFonts w:hint="cs"/>
          <w:rtl/>
        </w:rPr>
        <w:t xml:space="preserve">في </w:t>
      </w:r>
      <w:r w:rsidR="00F33211">
        <w:rPr>
          <w:rFonts w:hint="cs"/>
          <w:rtl/>
        </w:rPr>
        <w:t>عشرينات</w:t>
      </w:r>
      <w:r w:rsidRPr="0095684D">
        <w:rPr>
          <w:rtl/>
        </w:rPr>
        <w:t xml:space="preserve"> </w:t>
      </w:r>
      <w:r>
        <w:rPr>
          <w:rFonts w:hint="eastAsia"/>
          <w:rtl/>
        </w:rPr>
        <w:t>القرن</w:t>
      </w:r>
      <w:r>
        <w:rPr>
          <w:rtl/>
        </w:rPr>
        <w:t xml:space="preserve"> </w:t>
      </w:r>
      <w:r>
        <w:rPr>
          <w:rFonts w:hint="eastAsia"/>
          <w:rtl/>
        </w:rPr>
        <w:t>العشرين</w:t>
      </w:r>
      <w:r>
        <w:rPr>
          <w:rtl/>
        </w:rPr>
        <w:t xml:space="preserve">.  </w:t>
      </w:r>
    </w:p>
    <w:p w:rsidR="00215BEC" w:rsidRDefault="00215BEC" w:rsidP="005E5D1E">
      <w:pPr>
        <w:rPr>
          <w:rtl/>
        </w:rPr>
      </w:pPr>
      <w:r>
        <w:rPr>
          <w:rFonts w:hint="eastAsia"/>
          <w:rtl/>
        </w:rPr>
        <w:t>يفتتح</w:t>
      </w:r>
      <w:r>
        <w:rPr>
          <w:rtl/>
        </w:rPr>
        <w:t xml:space="preserve"> </w:t>
      </w:r>
      <w:r w:rsidR="000D187C">
        <w:rPr>
          <w:rFonts w:hint="eastAsia"/>
          <w:rtl/>
        </w:rPr>
        <w:t>الشاعر</w:t>
      </w:r>
      <w:r>
        <w:rPr>
          <w:rtl/>
        </w:rPr>
        <w:t xml:space="preserve"> </w:t>
      </w:r>
      <w:r>
        <w:rPr>
          <w:rFonts w:hint="eastAsia"/>
          <w:rtl/>
        </w:rPr>
        <w:t>قصيدته</w:t>
      </w:r>
      <w:r>
        <w:rPr>
          <w:rtl/>
        </w:rPr>
        <w:t xml:space="preserve"> </w:t>
      </w:r>
      <w:r>
        <w:rPr>
          <w:rFonts w:hint="eastAsia"/>
          <w:rtl/>
        </w:rPr>
        <w:t>بأبيات</w:t>
      </w:r>
      <w:r>
        <w:rPr>
          <w:rtl/>
        </w:rPr>
        <w:t xml:space="preserve"> </w:t>
      </w:r>
      <w:r>
        <w:rPr>
          <w:rFonts w:hint="eastAsia"/>
          <w:rtl/>
        </w:rPr>
        <w:t>ثوري</w:t>
      </w:r>
      <w:r w:rsidR="002D70BA">
        <w:rPr>
          <w:rFonts w:hint="cs"/>
          <w:rtl/>
        </w:rPr>
        <w:t>ّ</w:t>
      </w:r>
      <w:r>
        <w:rPr>
          <w:rFonts w:hint="eastAsia"/>
          <w:rtl/>
        </w:rPr>
        <w:t>ة</w:t>
      </w:r>
      <w:r>
        <w:rPr>
          <w:rtl/>
        </w:rPr>
        <w:t xml:space="preserve"> </w:t>
      </w:r>
      <w:r>
        <w:rPr>
          <w:rFonts w:hint="eastAsia"/>
          <w:rtl/>
        </w:rPr>
        <w:t>تعبوي</w:t>
      </w:r>
      <w:r w:rsidR="002D70BA">
        <w:rPr>
          <w:rFonts w:hint="cs"/>
          <w:rtl/>
        </w:rPr>
        <w:t>ّ</w:t>
      </w:r>
      <w:r>
        <w:rPr>
          <w:rFonts w:hint="eastAsia"/>
          <w:rtl/>
        </w:rPr>
        <w:t>ة</w:t>
      </w:r>
      <w:r w:rsidR="00416AF1">
        <w:rPr>
          <w:rFonts w:hint="cs"/>
          <w:rtl/>
        </w:rPr>
        <w:t>،</w:t>
      </w:r>
      <w:r>
        <w:rPr>
          <w:rtl/>
        </w:rPr>
        <w:t xml:space="preserve"> </w:t>
      </w:r>
      <w:r w:rsidRPr="0095684D">
        <w:rPr>
          <w:rFonts w:hint="eastAsia"/>
          <w:rtl/>
        </w:rPr>
        <w:t>تحرّض</w:t>
      </w:r>
      <w:r w:rsidRPr="0095684D">
        <w:rPr>
          <w:rtl/>
        </w:rPr>
        <w:t xml:space="preserve"> </w:t>
      </w:r>
      <w:r w:rsidRPr="0095684D">
        <w:rPr>
          <w:rFonts w:hint="cs"/>
          <w:rtl/>
        </w:rPr>
        <w:t>على ا</w:t>
      </w:r>
      <w:r w:rsidRPr="0095684D">
        <w:rPr>
          <w:rFonts w:hint="eastAsia"/>
          <w:rtl/>
        </w:rPr>
        <w:t>لتضحية</w:t>
      </w:r>
      <w:r w:rsidRPr="0095684D">
        <w:rPr>
          <w:rtl/>
        </w:rPr>
        <w:t xml:space="preserve"> </w:t>
      </w:r>
      <w:r w:rsidRPr="0095684D">
        <w:rPr>
          <w:rFonts w:hint="eastAsia"/>
          <w:rtl/>
        </w:rPr>
        <w:t>والفداء</w:t>
      </w:r>
      <w:r w:rsidRPr="0095684D">
        <w:rPr>
          <w:rtl/>
        </w:rPr>
        <w:t xml:space="preserve"> </w:t>
      </w:r>
      <w:r>
        <w:rPr>
          <w:rFonts w:hint="eastAsia"/>
          <w:rtl/>
        </w:rPr>
        <w:t>وبذل</w:t>
      </w:r>
      <w:r>
        <w:rPr>
          <w:rtl/>
        </w:rPr>
        <w:t xml:space="preserve"> </w:t>
      </w:r>
      <w:r>
        <w:rPr>
          <w:rFonts w:hint="eastAsia"/>
          <w:rtl/>
        </w:rPr>
        <w:t>الروح</w:t>
      </w:r>
      <w:r>
        <w:rPr>
          <w:rtl/>
        </w:rPr>
        <w:t xml:space="preserve"> </w:t>
      </w:r>
      <w:r>
        <w:rPr>
          <w:rFonts w:hint="eastAsia"/>
          <w:rtl/>
        </w:rPr>
        <w:t>من</w:t>
      </w:r>
      <w:r>
        <w:rPr>
          <w:rtl/>
        </w:rPr>
        <w:t xml:space="preserve"> </w:t>
      </w:r>
      <w:r>
        <w:rPr>
          <w:rFonts w:hint="eastAsia"/>
          <w:rtl/>
        </w:rPr>
        <w:t>أجل</w:t>
      </w:r>
      <w:r>
        <w:rPr>
          <w:rtl/>
        </w:rPr>
        <w:t xml:space="preserve"> </w:t>
      </w:r>
      <w:r>
        <w:rPr>
          <w:rFonts w:hint="eastAsia"/>
          <w:rtl/>
        </w:rPr>
        <w:t>حياة</w:t>
      </w:r>
      <w:r>
        <w:rPr>
          <w:rtl/>
        </w:rPr>
        <w:t xml:space="preserve"> </w:t>
      </w:r>
      <w:r>
        <w:rPr>
          <w:rFonts w:hint="eastAsia"/>
          <w:rtl/>
        </w:rPr>
        <w:t>العزّ</w:t>
      </w:r>
      <w:r>
        <w:rPr>
          <w:rtl/>
        </w:rPr>
        <w:t xml:space="preserve"> </w:t>
      </w:r>
      <w:r>
        <w:rPr>
          <w:rFonts w:hint="eastAsia"/>
          <w:rtl/>
        </w:rPr>
        <w:t>والكرامة</w:t>
      </w:r>
      <w:r>
        <w:rPr>
          <w:rtl/>
        </w:rPr>
        <w:t xml:space="preserve"> </w:t>
      </w:r>
      <w:r>
        <w:rPr>
          <w:rFonts w:hint="eastAsia"/>
          <w:rtl/>
        </w:rPr>
        <w:t>للوطن،</w:t>
      </w:r>
      <w:r>
        <w:rPr>
          <w:rtl/>
        </w:rPr>
        <w:t xml:space="preserve"> </w:t>
      </w:r>
      <w:r>
        <w:rPr>
          <w:rFonts w:hint="eastAsia"/>
          <w:rtl/>
        </w:rPr>
        <w:t>وتستنهض</w:t>
      </w:r>
      <w:r>
        <w:rPr>
          <w:rtl/>
        </w:rPr>
        <w:t xml:space="preserve"> </w:t>
      </w:r>
      <w:r>
        <w:rPr>
          <w:rFonts w:hint="eastAsia"/>
          <w:rtl/>
        </w:rPr>
        <w:t>همم</w:t>
      </w:r>
      <w:r>
        <w:rPr>
          <w:rtl/>
        </w:rPr>
        <w:t xml:space="preserve"> </w:t>
      </w:r>
      <w:r>
        <w:rPr>
          <w:rFonts w:hint="eastAsia"/>
          <w:rtl/>
        </w:rPr>
        <w:t>المناضلين،</w:t>
      </w:r>
      <w:r>
        <w:rPr>
          <w:rtl/>
        </w:rPr>
        <w:t xml:space="preserve"> </w:t>
      </w:r>
      <w:r>
        <w:rPr>
          <w:rFonts w:hint="eastAsia"/>
          <w:rtl/>
        </w:rPr>
        <w:t>داعية</w:t>
      </w:r>
      <w:r>
        <w:rPr>
          <w:rtl/>
        </w:rPr>
        <w:t xml:space="preserve"> </w:t>
      </w:r>
      <w:r>
        <w:rPr>
          <w:rFonts w:hint="eastAsia"/>
          <w:rtl/>
        </w:rPr>
        <w:t>للث</w:t>
      </w:r>
      <w:r w:rsidR="002D70BA">
        <w:rPr>
          <w:rFonts w:hint="cs"/>
          <w:rtl/>
        </w:rPr>
        <w:t>ّ</w:t>
      </w:r>
      <w:r>
        <w:rPr>
          <w:rFonts w:hint="eastAsia"/>
          <w:rtl/>
        </w:rPr>
        <w:t>بات</w:t>
      </w:r>
      <w:r>
        <w:rPr>
          <w:rtl/>
        </w:rPr>
        <w:t xml:space="preserve"> </w:t>
      </w:r>
      <w:r>
        <w:rPr>
          <w:rFonts w:hint="eastAsia"/>
          <w:rtl/>
        </w:rPr>
        <w:t>والص</w:t>
      </w:r>
      <w:r w:rsidR="002D70BA">
        <w:rPr>
          <w:rFonts w:hint="cs"/>
          <w:rtl/>
        </w:rPr>
        <w:t>ّ</w:t>
      </w:r>
      <w:r>
        <w:rPr>
          <w:rFonts w:hint="eastAsia"/>
          <w:rtl/>
        </w:rPr>
        <w:t>مود</w:t>
      </w:r>
      <w:r>
        <w:rPr>
          <w:rtl/>
        </w:rPr>
        <w:t xml:space="preserve"> </w:t>
      </w:r>
      <w:r>
        <w:rPr>
          <w:rFonts w:hint="eastAsia"/>
          <w:rtl/>
        </w:rPr>
        <w:t>لإكمال</w:t>
      </w:r>
      <w:r>
        <w:rPr>
          <w:rtl/>
        </w:rPr>
        <w:t xml:space="preserve"> </w:t>
      </w:r>
      <w:r>
        <w:rPr>
          <w:rFonts w:hint="eastAsia"/>
          <w:rtl/>
        </w:rPr>
        <w:t>المسيرة</w:t>
      </w:r>
      <w:r>
        <w:rPr>
          <w:rtl/>
        </w:rPr>
        <w:t xml:space="preserve"> </w:t>
      </w:r>
      <w:r>
        <w:rPr>
          <w:rFonts w:hint="eastAsia"/>
          <w:rtl/>
        </w:rPr>
        <w:t>الث</w:t>
      </w:r>
      <w:r w:rsidR="002D70BA">
        <w:rPr>
          <w:rFonts w:hint="cs"/>
          <w:rtl/>
        </w:rPr>
        <w:t>ّ</w:t>
      </w:r>
      <w:r>
        <w:rPr>
          <w:rFonts w:hint="eastAsia"/>
          <w:rtl/>
        </w:rPr>
        <w:t>وري</w:t>
      </w:r>
      <w:r w:rsidR="002D70BA">
        <w:rPr>
          <w:rFonts w:hint="cs"/>
          <w:rtl/>
        </w:rPr>
        <w:t>ّ</w:t>
      </w:r>
      <w:r>
        <w:rPr>
          <w:rFonts w:hint="eastAsia"/>
          <w:rtl/>
        </w:rPr>
        <w:t>ة</w:t>
      </w:r>
      <w:r>
        <w:rPr>
          <w:rtl/>
        </w:rPr>
        <w:t xml:space="preserve"> </w:t>
      </w:r>
      <w:r>
        <w:rPr>
          <w:rFonts w:hint="eastAsia"/>
          <w:rtl/>
        </w:rPr>
        <w:t>لنيل</w:t>
      </w:r>
      <w:r>
        <w:rPr>
          <w:rtl/>
        </w:rPr>
        <w:t xml:space="preserve"> </w:t>
      </w:r>
      <w:r>
        <w:rPr>
          <w:rFonts w:hint="eastAsia"/>
          <w:rtl/>
        </w:rPr>
        <w:t>الحري</w:t>
      </w:r>
      <w:r w:rsidR="002D70BA">
        <w:rPr>
          <w:rFonts w:hint="cs"/>
          <w:rtl/>
        </w:rPr>
        <w:t>ّ</w:t>
      </w:r>
      <w:r>
        <w:rPr>
          <w:rFonts w:hint="eastAsia"/>
          <w:rtl/>
        </w:rPr>
        <w:t>ة</w:t>
      </w:r>
      <w:r>
        <w:rPr>
          <w:rtl/>
        </w:rPr>
        <w:t xml:space="preserve"> </w:t>
      </w:r>
      <w:r>
        <w:rPr>
          <w:rFonts w:hint="eastAsia"/>
          <w:rtl/>
        </w:rPr>
        <w:t>والاستقلال</w:t>
      </w:r>
      <w:r>
        <w:rPr>
          <w:rtl/>
        </w:rPr>
        <w:t xml:space="preserve"> </w:t>
      </w:r>
      <w:r>
        <w:rPr>
          <w:rFonts w:hint="eastAsia"/>
          <w:rtl/>
        </w:rPr>
        <w:t>من</w:t>
      </w:r>
      <w:r>
        <w:rPr>
          <w:rtl/>
        </w:rPr>
        <w:t xml:space="preserve"> </w:t>
      </w:r>
      <w:r>
        <w:rPr>
          <w:rFonts w:hint="eastAsia"/>
          <w:rtl/>
        </w:rPr>
        <w:t>حكم</w:t>
      </w:r>
      <w:r>
        <w:rPr>
          <w:rtl/>
        </w:rPr>
        <w:t xml:space="preserve"> </w:t>
      </w:r>
      <w:r>
        <w:rPr>
          <w:rFonts w:hint="eastAsia"/>
          <w:rtl/>
        </w:rPr>
        <w:t>الأجنبي</w:t>
      </w:r>
      <w:r>
        <w:rPr>
          <w:rtl/>
        </w:rPr>
        <w:t>:</w:t>
      </w:r>
      <w:r w:rsidR="005E5D1E" w:rsidRPr="005E5D1E">
        <w:rPr>
          <w:rFonts w:hint="eastAsia"/>
          <w:rtl/>
        </w:rPr>
        <w:t xml:space="preserve"> </w:t>
      </w:r>
      <w:r w:rsidR="005E5D1E">
        <w:rPr>
          <w:rtl/>
        </w:rPr>
        <w:t>[</w:t>
      </w:r>
      <w:r w:rsidR="005E5D1E" w:rsidRPr="005E5D1E">
        <w:rPr>
          <w:rFonts w:hint="cs"/>
          <w:b/>
          <w:bCs/>
          <w:rtl/>
        </w:rPr>
        <w:t>الر</w:t>
      </w:r>
      <w:r w:rsidR="002D70BA">
        <w:rPr>
          <w:rFonts w:hint="cs"/>
          <w:b/>
          <w:bCs/>
          <w:rtl/>
        </w:rPr>
        <w:t>ّ</w:t>
      </w:r>
      <w:r w:rsidR="005E5D1E" w:rsidRPr="005E5D1E">
        <w:rPr>
          <w:rFonts w:hint="cs"/>
          <w:b/>
          <w:bCs/>
          <w:rtl/>
        </w:rPr>
        <w:t>مل</w:t>
      </w:r>
      <w:r w:rsidR="005E5D1E">
        <w:rPr>
          <w:rFonts w:hint="cs"/>
          <w:rtl/>
        </w:rPr>
        <w:t>]</w:t>
      </w:r>
    </w:p>
    <w:tbl>
      <w:tblPr>
        <w:tblStyle w:val="Grilledutableau120"/>
        <w:bidiVisual/>
        <w:tblW w:w="9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3855"/>
        <w:gridCol w:w="737"/>
        <w:gridCol w:w="3855"/>
      </w:tblGrid>
      <w:tr w:rsidR="00684527" w:rsidRPr="00684527" w:rsidTr="00684527">
        <w:trPr>
          <w:trHeight w:hRule="exact" w:val="567"/>
        </w:trPr>
        <w:tc>
          <w:tcPr>
            <w:tcW w:w="737" w:type="dxa"/>
          </w:tcPr>
          <w:p w:rsidR="00684527" w:rsidRPr="00684527" w:rsidRDefault="00684527" w:rsidP="00684527">
            <w:pPr>
              <w:ind w:firstLine="0"/>
              <w:jc w:val="lowKashida"/>
              <w:rPr>
                <w:rtl/>
              </w:rPr>
            </w:pPr>
          </w:p>
        </w:tc>
        <w:tc>
          <w:tcPr>
            <w:tcW w:w="3855" w:type="dxa"/>
          </w:tcPr>
          <w:p w:rsidR="00684527" w:rsidRPr="00684527" w:rsidRDefault="00684527" w:rsidP="00684527">
            <w:pPr>
              <w:ind w:firstLine="0"/>
              <w:jc w:val="lowKashida"/>
              <w:rPr>
                <w:rtl/>
              </w:rPr>
            </w:pPr>
            <w:r w:rsidRPr="00684527">
              <w:rPr>
                <w:rFonts w:hint="cs"/>
                <w:rtl/>
              </w:rPr>
              <w:t>"</w:t>
            </w:r>
            <w:r w:rsidRPr="00684527">
              <w:rPr>
                <w:rFonts w:hint="eastAsia"/>
                <w:rtl/>
              </w:rPr>
              <w:t>ابنِ</w:t>
            </w:r>
            <w:r w:rsidRPr="00684527">
              <w:rPr>
                <w:rtl/>
              </w:rPr>
              <w:t xml:space="preserve"> </w:t>
            </w:r>
            <w:r w:rsidRPr="00684527">
              <w:rPr>
                <w:rFonts w:hint="eastAsia"/>
                <w:rtl/>
              </w:rPr>
              <w:t>صَرحَ</w:t>
            </w:r>
            <w:r w:rsidRPr="00684527">
              <w:rPr>
                <w:rtl/>
              </w:rPr>
              <w:t xml:space="preserve"> </w:t>
            </w:r>
            <w:r w:rsidRPr="00684527">
              <w:rPr>
                <w:rFonts w:hint="eastAsia"/>
                <w:rtl/>
              </w:rPr>
              <w:t>المجدِ</w:t>
            </w:r>
            <w:r w:rsidRPr="00684527">
              <w:rPr>
                <w:rtl/>
              </w:rPr>
              <w:t xml:space="preserve"> </w:t>
            </w:r>
            <w:r w:rsidRPr="00684527">
              <w:rPr>
                <w:rFonts w:hint="eastAsia"/>
                <w:rtl/>
              </w:rPr>
              <w:t>عن</w:t>
            </w:r>
            <w:r w:rsidRPr="00684527">
              <w:rPr>
                <w:rtl/>
              </w:rPr>
              <w:t xml:space="preserve"> </w:t>
            </w:r>
            <w:r w:rsidRPr="00684527">
              <w:rPr>
                <w:rFonts w:hint="eastAsia"/>
                <w:rtl/>
              </w:rPr>
              <w:t>أُسّ</w:t>
            </w:r>
            <w:r w:rsidR="002D70BA">
              <w:rPr>
                <w:rFonts w:hint="cs"/>
                <w:rtl/>
              </w:rPr>
              <w:t>ِ</w:t>
            </w:r>
            <w:r w:rsidRPr="00684527">
              <w:rPr>
                <w:rtl/>
              </w:rPr>
              <w:t xml:space="preserve"> </w:t>
            </w:r>
            <w:r w:rsidRPr="00684527">
              <w:rPr>
                <w:rFonts w:hint="eastAsia"/>
                <w:rtl/>
              </w:rPr>
              <w:t>الض</w:t>
            </w:r>
            <w:r w:rsidRPr="00684527">
              <w:rPr>
                <w:rFonts w:hint="cs"/>
                <w:rtl/>
              </w:rPr>
              <w:t>ّ</w:t>
            </w:r>
            <w:r w:rsidRPr="00684527">
              <w:rPr>
                <w:rFonts w:hint="eastAsia"/>
                <w:rtl/>
              </w:rPr>
              <w:t>َحَايَا</w:t>
            </w:r>
            <w:r w:rsidRPr="00684527">
              <w:rPr>
                <w:rtl/>
              </w:rPr>
              <w:br/>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وأَشد</w:t>
            </w:r>
            <w:r w:rsidRPr="00684527">
              <w:rPr>
                <w:rtl/>
              </w:rPr>
              <w:t xml:space="preserve"> </w:t>
            </w:r>
            <w:r w:rsidRPr="00684527">
              <w:rPr>
                <w:rFonts w:hint="eastAsia"/>
                <w:rtl/>
              </w:rPr>
              <w:t>عَرشَ</w:t>
            </w:r>
            <w:r w:rsidRPr="00684527">
              <w:rPr>
                <w:rtl/>
              </w:rPr>
              <w:t xml:space="preserve"> </w:t>
            </w:r>
            <w:r w:rsidRPr="00684527">
              <w:rPr>
                <w:rFonts w:hint="eastAsia"/>
                <w:rtl/>
              </w:rPr>
              <w:t>العُلا</w:t>
            </w:r>
            <w:r w:rsidRPr="00684527">
              <w:rPr>
                <w:rtl/>
              </w:rPr>
              <w:t xml:space="preserve"> </w:t>
            </w:r>
            <w:r w:rsidRPr="00684527">
              <w:rPr>
                <w:rFonts w:hint="eastAsia"/>
                <w:rtl/>
              </w:rPr>
              <w:t>رغمَ</w:t>
            </w:r>
            <w:r w:rsidRPr="00684527">
              <w:rPr>
                <w:rtl/>
              </w:rPr>
              <w:t xml:space="preserve"> </w:t>
            </w:r>
            <w:r w:rsidRPr="00684527">
              <w:rPr>
                <w:rFonts w:hint="eastAsia"/>
                <w:rtl/>
              </w:rPr>
              <w:t>البَلايَا</w:t>
            </w:r>
            <w:r w:rsidRPr="00684527">
              <w:rPr>
                <w:rtl/>
              </w:rPr>
              <w:br/>
            </w:r>
          </w:p>
        </w:tc>
      </w:tr>
      <w:tr w:rsidR="00684527" w:rsidRPr="00684527" w:rsidTr="00684527">
        <w:trPr>
          <w:trHeight w:hRule="exact" w:val="567"/>
        </w:trPr>
        <w:tc>
          <w:tcPr>
            <w:tcW w:w="737" w:type="dxa"/>
          </w:tcPr>
          <w:p w:rsidR="00684527" w:rsidRPr="00684527" w:rsidRDefault="00684527" w:rsidP="00684527">
            <w:pPr>
              <w:ind w:firstLine="0"/>
              <w:jc w:val="lowKashida"/>
              <w:rPr>
                <w:rtl/>
              </w:rPr>
            </w:pPr>
          </w:p>
        </w:tc>
        <w:tc>
          <w:tcPr>
            <w:tcW w:w="3855" w:type="dxa"/>
          </w:tcPr>
          <w:p w:rsidR="00684527" w:rsidRPr="00684527" w:rsidRDefault="00684527" w:rsidP="00684527">
            <w:pPr>
              <w:ind w:firstLine="0"/>
              <w:jc w:val="lowKashida"/>
              <w:rPr>
                <w:rtl/>
              </w:rPr>
            </w:pPr>
            <w:r w:rsidRPr="00684527">
              <w:rPr>
                <w:rFonts w:hint="eastAsia"/>
                <w:rtl/>
              </w:rPr>
              <w:t>خُضْ</w:t>
            </w:r>
            <w:r w:rsidRPr="00684527">
              <w:rPr>
                <w:rtl/>
              </w:rPr>
              <w:t xml:space="preserve"> </w:t>
            </w:r>
            <w:r w:rsidRPr="00684527">
              <w:rPr>
                <w:rFonts w:hint="eastAsia"/>
                <w:rtl/>
              </w:rPr>
              <w:t>غِمَارَ</w:t>
            </w:r>
            <w:r w:rsidRPr="00684527">
              <w:rPr>
                <w:rtl/>
              </w:rPr>
              <w:t xml:space="preserve"> </w:t>
            </w:r>
            <w:r w:rsidRPr="00684527">
              <w:rPr>
                <w:rFonts w:hint="eastAsia"/>
                <w:rtl/>
              </w:rPr>
              <w:t>الهَولِ</w:t>
            </w:r>
            <w:r w:rsidRPr="00684527">
              <w:rPr>
                <w:rtl/>
              </w:rPr>
              <w:t xml:space="preserve"> </w:t>
            </w:r>
            <w:r w:rsidRPr="00684527">
              <w:rPr>
                <w:rFonts w:hint="eastAsia"/>
                <w:rtl/>
              </w:rPr>
              <w:t>غَوصًا</w:t>
            </w:r>
            <w:r w:rsidRPr="00684527">
              <w:rPr>
                <w:rtl/>
              </w:rPr>
              <w:t xml:space="preserve"> </w:t>
            </w:r>
            <w:r w:rsidRPr="00684527">
              <w:rPr>
                <w:rFonts w:hint="eastAsia"/>
                <w:rtl/>
              </w:rPr>
              <w:t>إِنَّمَا</w:t>
            </w:r>
            <w:r w:rsidRPr="00684527">
              <w:rPr>
                <w:rtl/>
              </w:rPr>
              <w:br/>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لُؤلُؤُ</w:t>
            </w:r>
            <w:r w:rsidRPr="00684527">
              <w:rPr>
                <w:rtl/>
              </w:rPr>
              <w:t xml:space="preserve"> </w:t>
            </w:r>
            <w:r w:rsidRPr="00684527">
              <w:rPr>
                <w:rFonts w:hint="eastAsia"/>
                <w:rtl/>
              </w:rPr>
              <w:t>التّيجَانِ</w:t>
            </w:r>
            <w:r w:rsidRPr="00684527">
              <w:rPr>
                <w:rtl/>
              </w:rPr>
              <w:t xml:space="preserve"> </w:t>
            </w:r>
            <w:r w:rsidRPr="00684527">
              <w:rPr>
                <w:rFonts w:hint="eastAsia"/>
                <w:rtl/>
              </w:rPr>
              <w:t>في</w:t>
            </w:r>
            <w:r w:rsidRPr="00684527">
              <w:rPr>
                <w:rtl/>
              </w:rPr>
              <w:t xml:space="preserve"> </w:t>
            </w:r>
            <w:r w:rsidRPr="00684527">
              <w:rPr>
                <w:rFonts w:hint="eastAsia"/>
                <w:rtl/>
              </w:rPr>
              <w:t>بَحرِ</w:t>
            </w:r>
            <w:r w:rsidRPr="00684527">
              <w:rPr>
                <w:rtl/>
              </w:rPr>
              <w:t xml:space="preserve"> </w:t>
            </w:r>
            <w:r w:rsidRPr="00684527">
              <w:rPr>
                <w:rFonts w:hint="eastAsia"/>
                <w:rtl/>
              </w:rPr>
              <w:t>الـمَنَايَا</w:t>
            </w:r>
            <w:r w:rsidRPr="00684527">
              <w:rPr>
                <w:rtl/>
              </w:rPr>
              <w:br/>
            </w:r>
          </w:p>
        </w:tc>
      </w:tr>
      <w:tr w:rsidR="00684527" w:rsidRPr="00684527" w:rsidTr="00684527">
        <w:trPr>
          <w:trHeight w:hRule="exact" w:val="567"/>
        </w:trPr>
        <w:tc>
          <w:tcPr>
            <w:tcW w:w="737" w:type="dxa"/>
          </w:tcPr>
          <w:p w:rsidR="00684527" w:rsidRPr="00684527" w:rsidRDefault="00684527" w:rsidP="00684527">
            <w:pPr>
              <w:ind w:firstLine="0"/>
              <w:jc w:val="lowKashida"/>
              <w:rPr>
                <w:rtl/>
              </w:rPr>
            </w:pPr>
          </w:p>
        </w:tc>
        <w:tc>
          <w:tcPr>
            <w:tcW w:w="3855" w:type="dxa"/>
          </w:tcPr>
          <w:p w:rsidR="00684527" w:rsidRPr="00684527" w:rsidRDefault="00684527" w:rsidP="00684527">
            <w:pPr>
              <w:ind w:firstLine="0"/>
              <w:jc w:val="lowKashida"/>
              <w:rPr>
                <w:rtl/>
              </w:rPr>
            </w:pPr>
            <w:r w:rsidRPr="00684527">
              <w:rPr>
                <w:rFonts w:hint="eastAsia"/>
                <w:rtl/>
              </w:rPr>
              <w:t>إِنَّ</w:t>
            </w:r>
            <w:r w:rsidRPr="00684527">
              <w:rPr>
                <w:rtl/>
              </w:rPr>
              <w:t xml:space="preserve"> </w:t>
            </w:r>
            <w:r w:rsidRPr="00684527">
              <w:rPr>
                <w:rFonts w:hint="eastAsia"/>
                <w:rtl/>
              </w:rPr>
              <w:t>فِي</w:t>
            </w:r>
            <w:r w:rsidRPr="00684527">
              <w:rPr>
                <w:rtl/>
              </w:rPr>
              <w:t xml:space="preserve"> </w:t>
            </w:r>
            <w:r w:rsidRPr="00684527">
              <w:rPr>
                <w:rFonts w:hint="eastAsia"/>
                <w:rtl/>
              </w:rPr>
              <w:t>الموتِ</w:t>
            </w:r>
            <w:r w:rsidRPr="00684527">
              <w:rPr>
                <w:rtl/>
              </w:rPr>
              <w:t xml:space="preserve"> </w:t>
            </w:r>
            <w:r w:rsidRPr="00684527">
              <w:rPr>
                <w:rFonts w:hint="eastAsia"/>
                <w:rtl/>
              </w:rPr>
              <w:t>لِطُلابِ</w:t>
            </w:r>
            <w:r w:rsidRPr="00684527">
              <w:rPr>
                <w:rtl/>
              </w:rPr>
              <w:t xml:space="preserve"> </w:t>
            </w:r>
            <w:r w:rsidRPr="00684527">
              <w:rPr>
                <w:rFonts w:hint="eastAsia"/>
                <w:rtl/>
              </w:rPr>
              <w:t>العُلَا</w:t>
            </w:r>
            <w:r w:rsidRPr="00684527">
              <w:rPr>
                <w:rtl/>
              </w:rPr>
              <w:br/>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لَحياةٌ،</w:t>
            </w:r>
            <w:r w:rsidRPr="00684527">
              <w:rPr>
                <w:rtl/>
              </w:rPr>
              <w:t xml:space="preserve"> </w:t>
            </w:r>
            <w:r w:rsidRPr="00684527">
              <w:rPr>
                <w:rFonts w:hint="eastAsia"/>
                <w:rtl/>
              </w:rPr>
              <w:t>لا</w:t>
            </w:r>
            <w:r w:rsidRPr="00684527">
              <w:rPr>
                <w:rtl/>
              </w:rPr>
              <w:t xml:space="preserve"> </w:t>
            </w:r>
            <w:r w:rsidRPr="00684527">
              <w:rPr>
                <w:rFonts w:hint="eastAsia"/>
                <w:rtl/>
              </w:rPr>
              <w:t>حَيَاةَ</w:t>
            </w:r>
            <w:r w:rsidRPr="00684527">
              <w:rPr>
                <w:rtl/>
              </w:rPr>
              <w:t xml:space="preserve"> </w:t>
            </w:r>
            <w:r w:rsidRPr="00684527">
              <w:rPr>
                <w:rFonts w:hint="eastAsia"/>
                <w:rtl/>
              </w:rPr>
              <w:t>أَهْلِ</w:t>
            </w:r>
            <w:r w:rsidRPr="00684527">
              <w:rPr>
                <w:rtl/>
              </w:rPr>
              <w:t xml:space="preserve"> </w:t>
            </w:r>
            <w:r w:rsidRPr="00684527">
              <w:rPr>
                <w:rFonts w:hint="eastAsia"/>
                <w:rtl/>
              </w:rPr>
              <w:t>الدَّنَايَا</w:t>
            </w:r>
            <w:r w:rsidRPr="00684527">
              <w:rPr>
                <w:rtl/>
              </w:rPr>
              <w:br/>
            </w:r>
          </w:p>
        </w:tc>
      </w:tr>
      <w:tr w:rsidR="00684527" w:rsidRPr="00684527" w:rsidTr="00684527">
        <w:trPr>
          <w:trHeight w:hRule="exact" w:val="567"/>
        </w:trPr>
        <w:tc>
          <w:tcPr>
            <w:tcW w:w="737" w:type="dxa"/>
          </w:tcPr>
          <w:p w:rsidR="00684527" w:rsidRPr="00684527" w:rsidRDefault="00684527" w:rsidP="00684527">
            <w:pPr>
              <w:ind w:firstLine="0"/>
              <w:jc w:val="lowKashida"/>
              <w:rPr>
                <w:rtl/>
              </w:rPr>
            </w:pPr>
          </w:p>
        </w:tc>
        <w:tc>
          <w:tcPr>
            <w:tcW w:w="3855" w:type="dxa"/>
          </w:tcPr>
          <w:p w:rsidR="00684527" w:rsidRPr="00684527" w:rsidRDefault="00684527" w:rsidP="00684527">
            <w:pPr>
              <w:ind w:firstLine="0"/>
              <w:jc w:val="lowKashida"/>
              <w:rPr>
                <w:rtl/>
              </w:rPr>
            </w:pPr>
            <w:r w:rsidRPr="00684527">
              <w:rPr>
                <w:rFonts w:hint="eastAsia"/>
                <w:rtl/>
              </w:rPr>
              <w:t>إنَّمَا</w:t>
            </w:r>
            <w:r w:rsidRPr="00684527">
              <w:rPr>
                <w:rtl/>
              </w:rPr>
              <w:t xml:space="preserve"> </w:t>
            </w:r>
            <w:r w:rsidRPr="00684527">
              <w:rPr>
                <w:rFonts w:hint="eastAsia"/>
                <w:rtl/>
              </w:rPr>
              <w:t>الدُّنْيَا</w:t>
            </w:r>
            <w:r w:rsidRPr="00684527">
              <w:rPr>
                <w:rtl/>
              </w:rPr>
              <w:t xml:space="preserve"> </w:t>
            </w:r>
            <w:r w:rsidRPr="00684527">
              <w:rPr>
                <w:rFonts w:hint="eastAsia"/>
                <w:rtl/>
              </w:rPr>
              <w:t>جِهَاد</w:t>
            </w:r>
            <w:r w:rsidRPr="00684527">
              <w:rPr>
                <w:rtl/>
              </w:rPr>
              <w:t xml:space="preserve"> </w:t>
            </w:r>
            <w:r w:rsidRPr="00684527">
              <w:rPr>
                <w:rFonts w:hint="eastAsia"/>
                <w:rtl/>
              </w:rPr>
              <w:t>مَنْ</w:t>
            </w:r>
            <w:r w:rsidRPr="00684527">
              <w:rPr>
                <w:rtl/>
              </w:rPr>
              <w:t xml:space="preserve"> </w:t>
            </w:r>
            <w:r w:rsidRPr="00684527">
              <w:rPr>
                <w:rFonts w:hint="eastAsia"/>
                <w:rtl/>
              </w:rPr>
              <w:t>يَنَمْ</w:t>
            </w:r>
            <w:r w:rsidRPr="00684527">
              <w:rPr>
                <w:rtl/>
              </w:rPr>
              <w:br/>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يَومَه،</w:t>
            </w:r>
            <w:r w:rsidRPr="00684527">
              <w:rPr>
                <w:rtl/>
              </w:rPr>
              <w:t xml:space="preserve"> </w:t>
            </w:r>
            <w:r w:rsidRPr="00684527">
              <w:rPr>
                <w:rFonts w:hint="eastAsia"/>
                <w:rtl/>
              </w:rPr>
              <w:t>داسَتْهُ</w:t>
            </w:r>
            <w:r w:rsidRPr="00684527">
              <w:rPr>
                <w:rtl/>
              </w:rPr>
              <w:t xml:space="preserve"> </w:t>
            </w:r>
            <w:r w:rsidRPr="00684527">
              <w:rPr>
                <w:rFonts w:hint="eastAsia"/>
                <w:rtl/>
              </w:rPr>
              <w:t>أقْدامُ</w:t>
            </w:r>
            <w:r w:rsidRPr="00684527">
              <w:rPr>
                <w:rtl/>
              </w:rPr>
              <w:t xml:space="preserve"> </w:t>
            </w:r>
            <w:r w:rsidRPr="00684527">
              <w:rPr>
                <w:rFonts w:hint="eastAsia"/>
                <w:rtl/>
              </w:rPr>
              <w:t>الرَّزايَا</w:t>
            </w:r>
            <w:r w:rsidRPr="00684527">
              <w:rPr>
                <w:rtl/>
              </w:rPr>
              <w:br/>
            </w:r>
          </w:p>
        </w:tc>
      </w:tr>
      <w:tr w:rsidR="00684527" w:rsidRPr="00684527" w:rsidTr="00684527">
        <w:trPr>
          <w:trHeight w:hRule="exact" w:val="567"/>
        </w:trPr>
        <w:tc>
          <w:tcPr>
            <w:tcW w:w="737" w:type="dxa"/>
          </w:tcPr>
          <w:p w:rsidR="00684527" w:rsidRPr="00684527" w:rsidRDefault="00684527" w:rsidP="00684527">
            <w:pPr>
              <w:ind w:firstLine="0"/>
              <w:jc w:val="lowKashida"/>
              <w:rPr>
                <w:rtl/>
              </w:rPr>
            </w:pPr>
            <w:r w:rsidRPr="00684527">
              <w:rPr>
                <w:rtl/>
              </w:rPr>
              <w:t>(...)</w:t>
            </w:r>
          </w:p>
        </w:tc>
        <w:tc>
          <w:tcPr>
            <w:tcW w:w="3855" w:type="dxa"/>
          </w:tcPr>
          <w:p w:rsidR="00684527" w:rsidRPr="00684527" w:rsidRDefault="00684527" w:rsidP="00684527">
            <w:pPr>
              <w:ind w:firstLine="0"/>
              <w:jc w:val="lowKashida"/>
              <w:rPr>
                <w:rtl/>
              </w:rPr>
            </w:pPr>
            <w:r w:rsidRPr="00684527">
              <w:rPr>
                <w:rFonts w:hint="eastAsia"/>
                <w:rtl/>
              </w:rPr>
              <w:t>لَيسَ</w:t>
            </w:r>
            <w:r w:rsidRPr="00684527">
              <w:rPr>
                <w:rtl/>
              </w:rPr>
              <w:t xml:space="preserve"> </w:t>
            </w:r>
            <w:r w:rsidRPr="00684527">
              <w:rPr>
                <w:rFonts w:hint="eastAsia"/>
                <w:rtl/>
              </w:rPr>
              <w:t>حُكْمُ</w:t>
            </w:r>
            <w:r w:rsidRPr="00684527">
              <w:rPr>
                <w:rtl/>
              </w:rPr>
              <w:t xml:space="preserve"> </w:t>
            </w:r>
            <w:r w:rsidRPr="00684527">
              <w:rPr>
                <w:rFonts w:hint="eastAsia"/>
                <w:rtl/>
              </w:rPr>
              <w:t>النَّفْي</w:t>
            </w:r>
            <w:r w:rsidRPr="00684527">
              <w:rPr>
                <w:rtl/>
              </w:rPr>
              <w:t xml:space="preserve"> </w:t>
            </w:r>
            <w:r w:rsidRPr="00684527">
              <w:rPr>
                <w:rFonts w:hint="eastAsia"/>
                <w:rtl/>
              </w:rPr>
              <w:t>والسِّجنِ</w:t>
            </w:r>
            <w:r w:rsidRPr="00684527">
              <w:rPr>
                <w:rtl/>
              </w:rPr>
              <w:t xml:space="preserve"> </w:t>
            </w:r>
            <w:r w:rsidRPr="00684527">
              <w:rPr>
                <w:rFonts w:hint="eastAsia"/>
                <w:rtl/>
              </w:rPr>
              <w:t>ولا</w:t>
            </w:r>
            <w:r w:rsidRPr="00684527">
              <w:rPr>
                <w:rtl/>
              </w:rPr>
              <w:br/>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الحكمُ</w:t>
            </w:r>
            <w:r w:rsidRPr="00684527">
              <w:rPr>
                <w:rtl/>
              </w:rPr>
              <w:t xml:space="preserve"> </w:t>
            </w:r>
            <w:r w:rsidRPr="00684527">
              <w:rPr>
                <w:rFonts w:hint="eastAsia"/>
                <w:rtl/>
              </w:rPr>
              <w:t>بالشَّنقِ،</w:t>
            </w:r>
            <w:r w:rsidRPr="00684527">
              <w:rPr>
                <w:rtl/>
              </w:rPr>
              <w:t xml:space="preserve"> </w:t>
            </w:r>
            <w:r w:rsidRPr="00684527">
              <w:rPr>
                <w:rFonts w:hint="eastAsia"/>
                <w:rtl/>
              </w:rPr>
              <w:t>لَهُ</w:t>
            </w:r>
            <w:r w:rsidRPr="00684527">
              <w:rPr>
                <w:rtl/>
              </w:rPr>
              <w:t xml:space="preserve"> </w:t>
            </w:r>
            <w:r w:rsidRPr="00684527">
              <w:rPr>
                <w:rFonts w:hint="eastAsia"/>
                <w:rtl/>
              </w:rPr>
              <w:t>إلَّا</w:t>
            </w:r>
            <w:r w:rsidRPr="00684527">
              <w:rPr>
                <w:rtl/>
              </w:rPr>
              <w:t xml:space="preserve"> </w:t>
            </w:r>
            <w:r w:rsidRPr="00684527">
              <w:rPr>
                <w:rFonts w:hint="eastAsia"/>
                <w:rtl/>
              </w:rPr>
              <w:t>المـَطَايَا</w:t>
            </w:r>
            <w:r w:rsidRPr="00684527">
              <w:rPr>
                <w:rtl/>
              </w:rPr>
              <w:br/>
            </w:r>
          </w:p>
        </w:tc>
      </w:tr>
      <w:tr w:rsidR="00684527" w:rsidRPr="00684527" w:rsidTr="00684527">
        <w:trPr>
          <w:trHeight w:hRule="exact" w:val="567"/>
        </w:trPr>
        <w:tc>
          <w:tcPr>
            <w:tcW w:w="737" w:type="dxa"/>
          </w:tcPr>
          <w:p w:rsidR="00684527" w:rsidRPr="00684527" w:rsidRDefault="00684527" w:rsidP="00684527">
            <w:pPr>
              <w:ind w:firstLine="0"/>
              <w:jc w:val="lowKashida"/>
              <w:rPr>
                <w:rtl/>
              </w:rPr>
            </w:pPr>
          </w:p>
        </w:tc>
        <w:tc>
          <w:tcPr>
            <w:tcW w:w="3855" w:type="dxa"/>
          </w:tcPr>
          <w:p w:rsidR="00684527" w:rsidRPr="00684527" w:rsidRDefault="00684527" w:rsidP="00684527">
            <w:pPr>
              <w:ind w:firstLine="0"/>
              <w:jc w:val="lowKashida"/>
              <w:rPr>
                <w:rtl/>
              </w:rPr>
            </w:pPr>
            <w:r w:rsidRPr="00684527">
              <w:rPr>
                <w:rFonts w:hint="eastAsia"/>
                <w:rtl/>
              </w:rPr>
              <w:t>أَيُّ</w:t>
            </w:r>
            <w:r w:rsidRPr="00684527">
              <w:rPr>
                <w:rtl/>
              </w:rPr>
              <w:t xml:space="preserve"> </w:t>
            </w:r>
            <w:r w:rsidRPr="00684527">
              <w:rPr>
                <w:rFonts w:hint="eastAsia"/>
                <w:rtl/>
              </w:rPr>
              <w:t>شَعبٍ</w:t>
            </w:r>
            <w:r w:rsidRPr="00684527">
              <w:rPr>
                <w:rtl/>
              </w:rPr>
              <w:t xml:space="preserve"> </w:t>
            </w:r>
            <w:r w:rsidRPr="00684527">
              <w:rPr>
                <w:rFonts w:hint="eastAsia"/>
                <w:rtl/>
              </w:rPr>
              <w:t>نَالَ</w:t>
            </w:r>
            <w:r w:rsidRPr="00684527">
              <w:rPr>
                <w:rtl/>
              </w:rPr>
              <w:t xml:space="preserve"> </w:t>
            </w:r>
            <w:r w:rsidRPr="00684527">
              <w:rPr>
                <w:rFonts w:hint="eastAsia"/>
                <w:rtl/>
              </w:rPr>
              <w:t>مَا</w:t>
            </w:r>
            <w:r w:rsidRPr="00684527">
              <w:rPr>
                <w:rtl/>
              </w:rPr>
              <w:t xml:space="preserve"> </w:t>
            </w:r>
            <w:r w:rsidRPr="00684527">
              <w:rPr>
                <w:rFonts w:hint="eastAsia"/>
                <w:rtl/>
              </w:rPr>
              <w:t>نَالَ</w:t>
            </w:r>
            <w:r w:rsidRPr="00684527">
              <w:rPr>
                <w:rtl/>
              </w:rPr>
              <w:t xml:space="preserve"> </w:t>
            </w:r>
            <w:r w:rsidRPr="00684527">
              <w:rPr>
                <w:rFonts w:hint="eastAsia"/>
                <w:rtl/>
              </w:rPr>
              <w:t>إذَا</w:t>
            </w:r>
            <w:r w:rsidRPr="00684527">
              <w:rPr>
                <w:rtl/>
              </w:rPr>
              <w:t xml:space="preserve"> </w:t>
            </w:r>
            <w:r w:rsidRPr="00684527">
              <w:rPr>
                <w:rtl/>
              </w:rPr>
              <w:br/>
              <w:t xml:space="preserve"> </w:t>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لَم</w:t>
            </w:r>
            <w:r w:rsidRPr="00684527">
              <w:rPr>
                <w:rtl/>
              </w:rPr>
              <w:t xml:space="preserve"> </w:t>
            </w:r>
            <w:r w:rsidRPr="00684527">
              <w:rPr>
                <w:rFonts w:hint="eastAsia"/>
                <w:rtl/>
              </w:rPr>
              <w:t>يُقَدِّم</w:t>
            </w:r>
            <w:r w:rsidRPr="00684527">
              <w:rPr>
                <w:rtl/>
              </w:rPr>
              <w:t xml:space="preserve"> </w:t>
            </w:r>
            <w:r w:rsidRPr="00684527">
              <w:rPr>
                <w:rFonts w:hint="eastAsia"/>
                <w:rtl/>
              </w:rPr>
              <w:t>سَلَفًا</w:t>
            </w:r>
            <w:r w:rsidRPr="00684527">
              <w:rPr>
                <w:rtl/>
              </w:rPr>
              <w:t xml:space="preserve"> </w:t>
            </w:r>
            <w:r w:rsidRPr="00684527">
              <w:rPr>
                <w:rFonts w:hint="eastAsia"/>
                <w:rtl/>
              </w:rPr>
              <w:t>تِلْكَ</w:t>
            </w:r>
            <w:r w:rsidRPr="00684527">
              <w:rPr>
                <w:rtl/>
              </w:rPr>
              <w:t xml:space="preserve"> </w:t>
            </w:r>
            <w:r w:rsidRPr="00684527">
              <w:rPr>
                <w:rFonts w:hint="eastAsia"/>
                <w:rtl/>
              </w:rPr>
              <w:t>الهَدَايا</w:t>
            </w:r>
            <w:r w:rsidRPr="00684527">
              <w:rPr>
                <w:rtl/>
              </w:rPr>
              <w:br/>
            </w:r>
          </w:p>
        </w:tc>
      </w:tr>
      <w:tr w:rsidR="00684527" w:rsidRPr="00684527" w:rsidTr="00684527">
        <w:trPr>
          <w:trHeight w:hRule="exact" w:val="567"/>
        </w:trPr>
        <w:tc>
          <w:tcPr>
            <w:tcW w:w="737" w:type="dxa"/>
          </w:tcPr>
          <w:p w:rsidR="00684527" w:rsidRPr="00684527" w:rsidRDefault="00684527" w:rsidP="00684527">
            <w:pPr>
              <w:ind w:firstLine="0"/>
              <w:jc w:val="lowKashida"/>
              <w:rPr>
                <w:rtl/>
              </w:rPr>
            </w:pPr>
          </w:p>
        </w:tc>
        <w:tc>
          <w:tcPr>
            <w:tcW w:w="3855" w:type="dxa"/>
          </w:tcPr>
          <w:p w:rsidR="00684527" w:rsidRPr="00684527" w:rsidRDefault="00684527" w:rsidP="00684527">
            <w:pPr>
              <w:ind w:firstLine="0"/>
              <w:jc w:val="lowKashida"/>
              <w:rPr>
                <w:rtl/>
              </w:rPr>
            </w:pPr>
            <w:r w:rsidRPr="00684527">
              <w:rPr>
                <w:rFonts w:hint="eastAsia"/>
                <w:rtl/>
              </w:rPr>
              <w:t>أيُّ</w:t>
            </w:r>
            <w:r w:rsidRPr="00684527">
              <w:rPr>
                <w:rtl/>
              </w:rPr>
              <w:t xml:space="preserve"> </w:t>
            </w:r>
            <w:r w:rsidRPr="00684527">
              <w:rPr>
                <w:rFonts w:hint="eastAsia"/>
                <w:rtl/>
              </w:rPr>
              <w:t>شَعْبٍ</w:t>
            </w:r>
            <w:r w:rsidRPr="00684527">
              <w:rPr>
                <w:rtl/>
              </w:rPr>
              <w:t xml:space="preserve"> </w:t>
            </w:r>
            <w:r w:rsidRPr="00684527">
              <w:rPr>
                <w:rFonts w:hint="eastAsia"/>
                <w:rtl/>
              </w:rPr>
              <w:t>نَالَ</w:t>
            </w:r>
            <w:r w:rsidRPr="00684527">
              <w:rPr>
                <w:rtl/>
              </w:rPr>
              <w:t xml:space="preserve"> </w:t>
            </w:r>
            <w:r w:rsidRPr="00684527">
              <w:rPr>
                <w:rFonts w:hint="eastAsia"/>
                <w:rtl/>
              </w:rPr>
              <w:t>حُرِّيَتَهُ</w:t>
            </w:r>
            <w:r w:rsidRPr="00684527">
              <w:rPr>
                <w:rtl/>
              </w:rPr>
              <w:br/>
            </w:r>
          </w:p>
        </w:tc>
        <w:tc>
          <w:tcPr>
            <w:tcW w:w="737" w:type="dxa"/>
          </w:tcPr>
          <w:p w:rsidR="00684527" w:rsidRPr="00684527" w:rsidRDefault="00684527" w:rsidP="00684527">
            <w:pPr>
              <w:ind w:firstLine="0"/>
              <w:jc w:val="lowKashida"/>
              <w:rPr>
                <w:u w:val="single"/>
                <w:rtl/>
              </w:rPr>
            </w:pPr>
          </w:p>
        </w:tc>
        <w:tc>
          <w:tcPr>
            <w:tcW w:w="3855" w:type="dxa"/>
          </w:tcPr>
          <w:p w:rsidR="00684527" w:rsidRPr="00684527" w:rsidRDefault="00684527" w:rsidP="00684527">
            <w:pPr>
              <w:ind w:firstLine="0"/>
              <w:jc w:val="lowKashida"/>
              <w:rPr>
                <w:rtl/>
              </w:rPr>
            </w:pPr>
            <w:r w:rsidRPr="00684527">
              <w:rPr>
                <w:rFonts w:hint="eastAsia"/>
                <w:rtl/>
              </w:rPr>
              <w:t>وهُوَ</w:t>
            </w:r>
            <w:r w:rsidRPr="00684527">
              <w:rPr>
                <w:rtl/>
              </w:rPr>
              <w:t xml:space="preserve"> </w:t>
            </w:r>
            <w:r w:rsidRPr="00684527">
              <w:rPr>
                <w:rFonts w:hint="eastAsia"/>
                <w:rtl/>
              </w:rPr>
              <w:t>لَم</w:t>
            </w:r>
            <w:r w:rsidRPr="00684527">
              <w:rPr>
                <w:rtl/>
              </w:rPr>
              <w:t xml:space="preserve"> </w:t>
            </w:r>
            <w:r w:rsidRPr="00684527">
              <w:rPr>
                <w:rFonts w:hint="eastAsia"/>
                <w:rtl/>
              </w:rPr>
              <w:t>يَطْلَع</w:t>
            </w:r>
            <w:r w:rsidRPr="00684527">
              <w:rPr>
                <w:rtl/>
              </w:rPr>
              <w:t xml:space="preserve"> </w:t>
            </w:r>
            <w:r w:rsidRPr="00684527">
              <w:rPr>
                <w:rFonts w:hint="eastAsia"/>
                <w:rtl/>
              </w:rPr>
              <w:t>لهَا</w:t>
            </w:r>
            <w:r w:rsidRPr="00684527">
              <w:rPr>
                <w:rtl/>
              </w:rPr>
              <w:t xml:space="preserve"> </w:t>
            </w:r>
            <w:r w:rsidRPr="00684527">
              <w:rPr>
                <w:rFonts w:hint="eastAsia"/>
                <w:rtl/>
              </w:rPr>
              <w:t>تِلْكَ</w:t>
            </w:r>
            <w:r w:rsidRPr="00684527">
              <w:rPr>
                <w:rtl/>
              </w:rPr>
              <w:t xml:space="preserve"> </w:t>
            </w:r>
            <w:r w:rsidRPr="00684527">
              <w:rPr>
                <w:rFonts w:hint="eastAsia"/>
                <w:rtl/>
              </w:rPr>
              <w:t>الثَّنَايَا</w:t>
            </w:r>
            <w:r w:rsidRPr="00684527">
              <w:rPr>
                <w:rFonts w:hint="cs"/>
                <w:rtl/>
              </w:rPr>
              <w:t>"</w:t>
            </w:r>
            <w:r w:rsidRPr="00684527">
              <w:rPr>
                <w:rtl/>
              </w:rPr>
              <w:br/>
            </w:r>
          </w:p>
        </w:tc>
      </w:tr>
    </w:tbl>
    <w:p w:rsidR="00215BEC" w:rsidRDefault="00215BEC" w:rsidP="00215BEC">
      <w:pPr>
        <w:ind w:firstLine="0"/>
        <w:rPr>
          <w:rtl/>
        </w:rPr>
      </w:pPr>
      <w:r>
        <w:rPr>
          <w:rFonts w:hint="eastAsia"/>
          <w:rtl/>
        </w:rPr>
        <w:t>ولعل</w:t>
      </w:r>
      <w:r w:rsidR="00D421B6">
        <w:rPr>
          <w:rFonts w:hint="cs"/>
          <w:rtl/>
        </w:rPr>
        <w:t>ّ</w:t>
      </w:r>
      <w:r>
        <w:rPr>
          <w:rFonts w:hint="eastAsia"/>
          <w:rtl/>
        </w:rPr>
        <w:t>ه</w:t>
      </w:r>
      <w:r>
        <w:rPr>
          <w:rtl/>
        </w:rPr>
        <w:t xml:space="preserve"> </w:t>
      </w:r>
      <w:r>
        <w:rPr>
          <w:rFonts w:hint="eastAsia"/>
          <w:rtl/>
        </w:rPr>
        <w:t>أرادها</w:t>
      </w:r>
      <w:r>
        <w:rPr>
          <w:rtl/>
        </w:rPr>
        <w:t xml:space="preserve"> </w:t>
      </w:r>
      <w:r>
        <w:rPr>
          <w:rFonts w:hint="eastAsia"/>
          <w:rtl/>
        </w:rPr>
        <w:t>تعزية</w:t>
      </w:r>
      <w:r>
        <w:rPr>
          <w:rtl/>
        </w:rPr>
        <w:t xml:space="preserve"> </w:t>
      </w:r>
      <w:r>
        <w:rPr>
          <w:rFonts w:hint="eastAsia"/>
          <w:rtl/>
        </w:rPr>
        <w:t>للشعب</w:t>
      </w:r>
      <w:r>
        <w:rPr>
          <w:rtl/>
        </w:rPr>
        <w:t xml:space="preserve"> </w:t>
      </w:r>
      <w:r>
        <w:rPr>
          <w:rFonts w:hint="eastAsia"/>
          <w:rtl/>
        </w:rPr>
        <w:t>السوري</w:t>
      </w:r>
      <w:r w:rsidR="009B3BA5">
        <w:rPr>
          <w:rFonts w:hint="cs"/>
          <w:rtl/>
        </w:rPr>
        <w:t>ّ</w:t>
      </w:r>
      <w:r>
        <w:rPr>
          <w:rtl/>
        </w:rPr>
        <w:t xml:space="preserve"> </w:t>
      </w:r>
      <w:r>
        <w:rPr>
          <w:rFonts w:hint="eastAsia"/>
          <w:rtl/>
        </w:rPr>
        <w:t>لنكبته</w:t>
      </w:r>
      <w:r>
        <w:rPr>
          <w:rtl/>
        </w:rPr>
        <w:t xml:space="preserve"> </w:t>
      </w:r>
      <w:r>
        <w:rPr>
          <w:rFonts w:hint="eastAsia"/>
          <w:rtl/>
        </w:rPr>
        <w:t>وتخفيفا</w:t>
      </w:r>
      <w:r>
        <w:rPr>
          <w:rtl/>
        </w:rPr>
        <w:t xml:space="preserve"> </w:t>
      </w:r>
      <w:r>
        <w:rPr>
          <w:rFonts w:hint="cs"/>
          <w:rtl/>
        </w:rPr>
        <w:t>ل</w:t>
      </w:r>
      <w:r w:rsidRPr="00547140">
        <w:rPr>
          <w:rFonts w:hint="eastAsia"/>
          <w:rtl/>
        </w:rPr>
        <w:t>مح</w:t>
      </w:r>
      <w:r w:rsidRPr="00547140">
        <w:rPr>
          <w:rFonts w:hint="cs"/>
          <w:rtl/>
        </w:rPr>
        <w:t>ن</w:t>
      </w:r>
      <w:r w:rsidRPr="00547140">
        <w:rPr>
          <w:rFonts w:hint="eastAsia"/>
          <w:rtl/>
        </w:rPr>
        <w:t>ته</w:t>
      </w:r>
      <w:r>
        <w:rPr>
          <w:rFonts w:hint="eastAsia"/>
          <w:rtl/>
        </w:rPr>
        <w:t>،</w:t>
      </w:r>
      <w:r>
        <w:rPr>
          <w:rtl/>
        </w:rPr>
        <w:t xml:space="preserve"> </w:t>
      </w:r>
      <w:r>
        <w:rPr>
          <w:rFonts w:hint="eastAsia"/>
          <w:rtl/>
        </w:rPr>
        <w:t>حين</w:t>
      </w:r>
      <w:r>
        <w:rPr>
          <w:rtl/>
        </w:rPr>
        <w:t xml:space="preserve"> </w:t>
      </w:r>
      <w:r>
        <w:rPr>
          <w:rFonts w:hint="eastAsia"/>
          <w:rtl/>
        </w:rPr>
        <w:t>راح</w:t>
      </w:r>
      <w:r>
        <w:rPr>
          <w:rtl/>
        </w:rPr>
        <w:t xml:space="preserve"> </w:t>
      </w:r>
      <w:r>
        <w:rPr>
          <w:rFonts w:hint="eastAsia"/>
          <w:rtl/>
        </w:rPr>
        <w:t>يبي</w:t>
      </w:r>
      <w:r w:rsidR="00D421B6">
        <w:rPr>
          <w:rFonts w:hint="cs"/>
          <w:rtl/>
        </w:rPr>
        <w:t>ّ</w:t>
      </w:r>
      <w:r>
        <w:rPr>
          <w:rFonts w:hint="eastAsia"/>
          <w:rtl/>
        </w:rPr>
        <w:t>ن</w:t>
      </w:r>
      <w:r>
        <w:rPr>
          <w:rtl/>
        </w:rPr>
        <w:t xml:space="preserve"> </w:t>
      </w:r>
      <w:r>
        <w:rPr>
          <w:rFonts w:hint="eastAsia"/>
          <w:rtl/>
        </w:rPr>
        <w:t>ثمن</w:t>
      </w:r>
      <w:r>
        <w:rPr>
          <w:rtl/>
        </w:rPr>
        <w:t xml:space="preserve"> </w:t>
      </w:r>
      <w:r>
        <w:rPr>
          <w:rFonts w:hint="eastAsia"/>
          <w:rtl/>
        </w:rPr>
        <w:t>الحري</w:t>
      </w:r>
      <w:r w:rsidR="00D421B6">
        <w:rPr>
          <w:rFonts w:hint="cs"/>
          <w:rtl/>
        </w:rPr>
        <w:t>ّ</w:t>
      </w:r>
      <w:r>
        <w:rPr>
          <w:rFonts w:hint="eastAsia"/>
          <w:rtl/>
        </w:rPr>
        <w:t>ة</w:t>
      </w:r>
      <w:r>
        <w:rPr>
          <w:rtl/>
        </w:rPr>
        <w:t xml:space="preserve"> </w:t>
      </w:r>
      <w:r>
        <w:rPr>
          <w:rFonts w:hint="eastAsia"/>
          <w:rtl/>
        </w:rPr>
        <w:t>الباهض</w:t>
      </w:r>
      <w:r>
        <w:rPr>
          <w:rFonts w:hint="cs"/>
          <w:rtl/>
        </w:rPr>
        <w:t>،</w:t>
      </w:r>
      <w:r>
        <w:rPr>
          <w:rtl/>
        </w:rPr>
        <w:t xml:space="preserve"> </w:t>
      </w:r>
      <w:r>
        <w:rPr>
          <w:rFonts w:hint="eastAsia"/>
          <w:rtl/>
        </w:rPr>
        <w:t>وغلاء</w:t>
      </w:r>
      <w:r>
        <w:rPr>
          <w:rtl/>
        </w:rPr>
        <w:t xml:space="preserve"> </w:t>
      </w:r>
      <w:r>
        <w:rPr>
          <w:rFonts w:hint="eastAsia"/>
          <w:rtl/>
        </w:rPr>
        <w:t>قربانها</w:t>
      </w:r>
      <w:r>
        <w:rPr>
          <w:rFonts w:hint="cs"/>
          <w:rtl/>
        </w:rPr>
        <w:t>،</w:t>
      </w:r>
      <w:r>
        <w:rPr>
          <w:rtl/>
        </w:rPr>
        <w:t xml:space="preserve"> </w:t>
      </w:r>
      <w:r w:rsidRPr="000749E1">
        <w:rPr>
          <w:rFonts w:hint="eastAsia"/>
          <w:rtl/>
        </w:rPr>
        <w:lastRenderedPageBreak/>
        <w:t>وطريقها</w:t>
      </w:r>
      <w:r w:rsidRPr="000749E1">
        <w:rPr>
          <w:rtl/>
        </w:rPr>
        <w:t xml:space="preserve"> </w:t>
      </w:r>
      <w:r w:rsidRPr="000749E1">
        <w:rPr>
          <w:rFonts w:hint="eastAsia"/>
          <w:rtl/>
        </w:rPr>
        <w:t>الوعر</w:t>
      </w:r>
      <w:r w:rsidRPr="000749E1">
        <w:rPr>
          <w:rtl/>
        </w:rPr>
        <w:t xml:space="preserve"> </w:t>
      </w:r>
      <w:r>
        <w:rPr>
          <w:rFonts w:hint="cs"/>
          <w:rtl/>
        </w:rPr>
        <w:t>المحفوف ب</w:t>
      </w:r>
      <w:r w:rsidRPr="005C3DA9">
        <w:rPr>
          <w:rFonts w:hint="eastAsia"/>
          <w:rtl/>
        </w:rPr>
        <w:t>المعاناة</w:t>
      </w:r>
      <w:r w:rsidRPr="005C3DA9">
        <w:rPr>
          <w:rtl/>
        </w:rPr>
        <w:t xml:space="preserve"> </w:t>
      </w:r>
      <w:r w:rsidRPr="005C3DA9">
        <w:rPr>
          <w:rFonts w:hint="eastAsia"/>
          <w:rtl/>
        </w:rPr>
        <w:t>والمكابدة</w:t>
      </w:r>
      <w:r w:rsidRPr="005C3DA9">
        <w:rPr>
          <w:rtl/>
        </w:rPr>
        <w:t xml:space="preserve"> </w:t>
      </w:r>
      <w:r w:rsidRPr="005C3DA9">
        <w:rPr>
          <w:rFonts w:hint="eastAsia"/>
          <w:rtl/>
        </w:rPr>
        <w:t>وبذل</w:t>
      </w:r>
      <w:r w:rsidRPr="005C3DA9">
        <w:rPr>
          <w:rtl/>
        </w:rPr>
        <w:t xml:space="preserve"> </w:t>
      </w:r>
      <w:r w:rsidRPr="005C3DA9">
        <w:rPr>
          <w:rFonts w:hint="eastAsia"/>
          <w:rtl/>
        </w:rPr>
        <w:t>الت</w:t>
      </w:r>
      <w:r w:rsidR="00D421B6">
        <w:rPr>
          <w:rFonts w:hint="cs"/>
          <w:rtl/>
        </w:rPr>
        <w:t>ّ</w:t>
      </w:r>
      <w:r w:rsidRPr="005C3DA9">
        <w:rPr>
          <w:rFonts w:hint="eastAsia"/>
          <w:rtl/>
        </w:rPr>
        <w:t xml:space="preserve">ضحيات </w:t>
      </w:r>
      <w:r w:rsidRPr="002107FA">
        <w:rPr>
          <w:rFonts w:hint="eastAsia"/>
          <w:rtl/>
        </w:rPr>
        <w:t>فدى</w:t>
      </w:r>
      <w:r w:rsidRPr="002107FA">
        <w:rPr>
          <w:rtl/>
        </w:rPr>
        <w:t xml:space="preserve"> </w:t>
      </w:r>
      <w:r w:rsidRPr="002107FA">
        <w:rPr>
          <w:rFonts w:hint="eastAsia"/>
          <w:rtl/>
        </w:rPr>
        <w:t>للوطن</w:t>
      </w:r>
      <w:r w:rsidRPr="002107FA">
        <w:rPr>
          <w:rtl/>
        </w:rPr>
        <w:t>.</w:t>
      </w:r>
    </w:p>
    <w:p w:rsidR="00215BEC" w:rsidRDefault="00215BEC" w:rsidP="00215BEC">
      <w:pPr>
        <w:rPr>
          <w:rtl/>
        </w:rPr>
      </w:pPr>
      <w:r>
        <w:rPr>
          <w:rFonts w:hint="cs"/>
          <w:rtl/>
        </w:rPr>
        <w:t>ثم يتو</w:t>
      </w:r>
      <w:r w:rsidR="00D421B6">
        <w:rPr>
          <w:rFonts w:hint="cs"/>
          <w:rtl/>
        </w:rPr>
        <w:t>ّ</w:t>
      </w:r>
      <w:r>
        <w:rPr>
          <w:rFonts w:hint="cs"/>
          <w:rtl/>
        </w:rPr>
        <w:t xml:space="preserve">جه </w:t>
      </w:r>
      <w:r w:rsidR="000D187C">
        <w:rPr>
          <w:rFonts w:hint="cs"/>
          <w:rtl/>
        </w:rPr>
        <w:t>الشاعر</w:t>
      </w:r>
      <w:r>
        <w:rPr>
          <w:rFonts w:hint="cs"/>
          <w:rtl/>
        </w:rPr>
        <w:t xml:space="preserve"> إلى</w:t>
      </w:r>
      <w:r>
        <w:rPr>
          <w:rFonts w:hint="cs"/>
          <w:color w:val="FF0000"/>
          <w:rtl/>
        </w:rPr>
        <w:t xml:space="preserve"> </w:t>
      </w:r>
      <w:r w:rsidRPr="008E7B3E">
        <w:rPr>
          <w:rFonts w:hint="cs"/>
          <w:rtl/>
        </w:rPr>
        <w:t>الكشف عن أخطار</w:t>
      </w:r>
      <w:r w:rsidRPr="008E7B3E">
        <w:rPr>
          <w:rtl/>
        </w:rPr>
        <w:t xml:space="preserve"> </w:t>
      </w:r>
      <w:r w:rsidRPr="008E7B3E">
        <w:rPr>
          <w:rFonts w:hint="eastAsia"/>
          <w:rtl/>
        </w:rPr>
        <w:t>الغرب</w:t>
      </w:r>
      <w:r w:rsidRPr="008E7B3E">
        <w:rPr>
          <w:rtl/>
        </w:rPr>
        <w:t xml:space="preserve"> </w:t>
      </w:r>
      <w:r w:rsidRPr="008E7B3E">
        <w:rPr>
          <w:rFonts w:hint="cs"/>
          <w:rtl/>
        </w:rPr>
        <w:t xml:space="preserve">على </w:t>
      </w:r>
      <w:r w:rsidRPr="008E7B3E">
        <w:rPr>
          <w:rFonts w:hint="eastAsia"/>
          <w:rtl/>
        </w:rPr>
        <w:t>أمم</w:t>
      </w:r>
      <w:r w:rsidRPr="008E7B3E">
        <w:rPr>
          <w:rtl/>
        </w:rPr>
        <w:t xml:space="preserve"> </w:t>
      </w:r>
      <w:r w:rsidR="0071697C">
        <w:rPr>
          <w:rFonts w:hint="eastAsia"/>
          <w:rtl/>
        </w:rPr>
        <w:t>الشرق</w:t>
      </w:r>
      <w:r w:rsidRPr="008E7B3E">
        <w:rPr>
          <w:rtl/>
        </w:rPr>
        <w:t xml:space="preserve"> </w:t>
      </w:r>
      <w:r w:rsidRPr="008E7B3E">
        <w:rPr>
          <w:rFonts w:hint="eastAsia"/>
          <w:rtl/>
        </w:rPr>
        <w:t>الضعيفة،</w:t>
      </w:r>
      <w:r>
        <w:rPr>
          <w:rtl/>
        </w:rPr>
        <w:t xml:space="preserve"> </w:t>
      </w:r>
      <w:r>
        <w:rPr>
          <w:rFonts w:hint="cs"/>
          <w:rtl/>
        </w:rPr>
        <w:t>فيبرز</w:t>
      </w:r>
      <w:r>
        <w:rPr>
          <w:rtl/>
        </w:rPr>
        <w:t xml:space="preserve"> </w:t>
      </w:r>
      <w:r>
        <w:rPr>
          <w:rFonts w:hint="eastAsia"/>
          <w:rtl/>
        </w:rPr>
        <w:t>مظاهر</w:t>
      </w:r>
      <w:r>
        <w:rPr>
          <w:rtl/>
        </w:rPr>
        <w:t xml:space="preserve"> </w:t>
      </w:r>
      <w:r>
        <w:rPr>
          <w:rFonts w:hint="eastAsia"/>
          <w:rtl/>
        </w:rPr>
        <w:t>طغيانه</w:t>
      </w:r>
      <w:r>
        <w:rPr>
          <w:rtl/>
        </w:rPr>
        <w:t xml:space="preserve"> </w:t>
      </w:r>
      <w:r>
        <w:rPr>
          <w:rFonts w:hint="eastAsia"/>
          <w:rtl/>
        </w:rPr>
        <w:t>واستبداده</w:t>
      </w:r>
      <w:r>
        <w:rPr>
          <w:rtl/>
        </w:rPr>
        <w:t xml:space="preserve"> </w:t>
      </w:r>
      <w:r>
        <w:rPr>
          <w:rFonts w:hint="eastAsia"/>
          <w:rtl/>
        </w:rPr>
        <w:t>لها،</w:t>
      </w:r>
      <w:r>
        <w:rPr>
          <w:rtl/>
        </w:rPr>
        <w:t xml:space="preserve"> </w:t>
      </w:r>
      <w:r>
        <w:rPr>
          <w:rFonts w:hint="eastAsia"/>
          <w:rtl/>
        </w:rPr>
        <w:t>فيسترسل،</w:t>
      </w:r>
      <w:r>
        <w:rPr>
          <w:rtl/>
        </w:rPr>
        <w:t xml:space="preserve"> </w:t>
      </w:r>
      <w:r>
        <w:rPr>
          <w:rFonts w:hint="eastAsia"/>
          <w:rtl/>
        </w:rPr>
        <w:t>وبنبرة</w:t>
      </w:r>
      <w:r>
        <w:rPr>
          <w:rtl/>
        </w:rPr>
        <w:t xml:space="preserve"> </w:t>
      </w:r>
      <w:r>
        <w:rPr>
          <w:rFonts w:hint="eastAsia"/>
          <w:rtl/>
        </w:rPr>
        <w:t>تحس</w:t>
      </w:r>
      <w:r w:rsidR="00D421B6">
        <w:rPr>
          <w:rFonts w:hint="cs"/>
          <w:rtl/>
        </w:rPr>
        <w:t>ّ</w:t>
      </w:r>
      <w:r>
        <w:rPr>
          <w:rFonts w:hint="eastAsia"/>
          <w:rtl/>
        </w:rPr>
        <w:t>ر</w:t>
      </w:r>
      <w:r>
        <w:rPr>
          <w:rtl/>
        </w:rPr>
        <w:t xml:space="preserve"> </w:t>
      </w:r>
      <w:r>
        <w:rPr>
          <w:rFonts w:hint="eastAsia"/>
          <w:rtl/>
        </w:rPr>
        <w:t>وامتعاض،</w:t>
      </w:r>
      <w:r>
        <w:rPr>
          <w:rtl/>
        </w:rPr>
        <w:t xml:space="preserve"> </w:t>
      </w:r>
      <w:r>
        <w:rPr>
          <w:rFonts w:hint="eastAsia"/>
          <w:rtl/>
        </w:rPr>
        <w:t>في</w:t>
      </w:r>
      <w:r>
        <w:rPr>
          <w:rtl/>
        </w:rPr>
        <w:t xml:space="preserve"> </w:t>
      </w:r>
      <w:r>
        <w:rPr>
          <w:rFonts w:hint="eastAsia"/>
          <w:rtl/>
        </w:rPr>
        <w:t>تصوير</w:t>
      </w:r>
      <w:r>
        <w:rPr>
          <w:rtl/>
        </w:rPr>
        <w:t xml:space="preserve"> </w:t>
      </w:r>
      <w:r>
        <w:rPr>
          <w:rFonts w:hint="eastAsia"/>
          <w:rtl/>
        </w:rPr>
        <w:t>المؤامرات</w:t>
      </w:r>
      <w:r>
        <w:rPr>
          <w:rtl/>
        </w:rPr>
        <w:t xml:space="preserve"> </w:t>
      </w:r>
      <w:r>
        <w:rPr>
          <w:rFonts w:hint="eastAsia"/>
          <w:rtl/>
        </w:rPr>
        <w:t>والدسائس</w:t>
      </w:r>
      <w:r>
        <w:rPr>
          <w:rtl/>
        </w:rPr>
        <w:t xml:space="preserve"> </w:t>
      </w:r>
      <w:r>
        <w:rPr>
          <w:rFonts w:hint="eastAsia"/>
          <w:rtl/>
        </w:rPr>
        <w:t>التي</w:t>
      </w:r>
      <w:r>
        <w:rPr>
          <w:rtl/>
        </w:rPr>
        <w:t xml:space="preserve"> </w:t>
      </w:r>
      <w:r w:rsidRPr="008E7B3E">
        <w:rPr>
          <w:rFonts w:hint="eastAsia"/>
          <w:rtl/>
        </w:rPr>
        <w:t>ي</w:t>
      </w:r>
      <w:r w:rsidRPr="008E7B3E">
        <w:rPr>
          <w:rFonts w:hint="cs"/>
          <w:rtl/>
        </w:rPr>
        <w:t>دبّرها</w:t>
      </w:r>
      <w:r>
        <w:rPr>
          <w:rtl/>
        </w:rPr>
        <w:t xml:space="preserve"> </w:t>
      </w:r>
      <w:r>
        <w:rPr>
          <w:rFonts w:hint="eastAsia"/>
          <w:rtl/>
        </w:rPr>
        <w:t>العالم</w:t>
      </w:r>
      <w:r>
        <w:rPr>
          <w:rtl/>
        </w:rPr>
        <w:t xml:space="preserve"> </w:t>
      </w:r>
      <w:r>
        <w:rPr>
          <w:rFonts w:hint="eastAsia"/>
          <w:rtl/>
        </w:rPr>
        <w:t>الغربي</w:t>
      </w:r>
      <w:r>
        <w:rPr>
          <w:rtl/>
        </w:rPr>
        <w:t xml:space="preserve"> </w:t>
      </w:r>
      <w:r>
        <w:rPr>
          <w:rFonts w:hint="eastAsia"/>
          <w:rtl/>
        </w:rPr>
        <w:t>لأهل</w:t>
      </w:r>
      <w:r>
        <w:rPr>
          <w:rtl/>
        </w:rPr>
        <w:t xml:space="preserve"> </w:t>
      </w:r>
      <w:r w:rsidR="0071697C">
        <w:rPr>
          <w:rFonts w:hint="eastAsia"/>
          <w:rtl/>
        </w:rPr>
        <w:t>الشرق</w:t>
      </w:r>
      <w:r>
        <w:rPr>
          <w:rFonts w:hint="eastAsia"/>
          <w:rtl/>
        </w:rPr>
        <w:t>،</w:t>
      </w:r>
      <w:r>
        <w:rPr>
          <w:rtl/>
        </w:rPr>
        <w:t xml:space="preserve"> </w:t>
      </w:r>
      <w:r>
        <w:rPr>
          <w:rFonts w:hint="eastAsia"/>
          <w:rtl/>
        </w:rPr>
        <w:t>ويشير</w:t>
      </w:r>
      <w:r>
        <w:rPr>
          <w:rtl/>
        </w:rPr>
        <w:t xml:space="preserve"> </w:t>
      </w:r>
      <w:r>
        <w:rPr>
          <w:rFonts w:hint="eastAsia"/>
          <w:rtl/>
        </w:rPr>
        <w:t>لنواياهم</w:t>
      </w:r>
      <w:r>
        <w:rPr>
          <w:rtl/>
        </w:rPr>
        <w:t xml:space="preserve"> </w:t>
      </w:r>
      <w:r>
        <w:rPr>
          <w:rFonts w:hint="eastAsia"/>
          <w:rtl/>
        </w:rPr>
        <w:t>الخبيثة</w:t>
      </w:r>
      <w:r>
        <w:rPr>
          <w:rtl/>
        </w:rPr>
        <w:t xml:space="preserve"> </w:t>
      </w:r>
      <w:r>
        <w:rPr>
          <w:rFonts w:hint="eastAsia"/>
          <w:rtl/>
        </w:rPr>
        <w:t>في</w:t>
      </w:r>
      <w:r>
        <w:rPr>
          <w:rtl/>
        </w:rPr>
        <w:t xml:space="preserve"> </w:t>
      </w:r>
      <w:r>
        <w:rPr>
          <w:rFonts w:hint="eastAsia"/>
          <w:rtl/>
        </w:rPr>
        <w:t>إطار</w:t>
      </w:r>
      <w:r>
        <w:rPr>
          <w:rtl/>
        </w:rPr>
        <w:t xml:space="preserve"> </w:t>
      </w:r>
      <w:r>
        <w:rPr>
          <w:rFonts w:hint="eastAsia"/>
          <w:rtl/>
        </w:rPr>
        <w:t>المعاهدات</w:t>
      </w:r>
      <w:r>
        <w:rPr>
          <w:rtl/>
        </w:rPr>
        <w:t xml:space="preserve"> </w:t>
      </w:r>
      <w:r w:rsidR="009F78E5">
        <w:rPr>
          <w:rFonts w:hint="eastAsia"/>
          <w:rtl/>
        </w:rPr>
        <w:t>السياسيّ</w:t>
      </w:r>
      <w:r>
        <w:rPr>
          <w:rFonts w:hint="eastAsia"/>
          <w:rtl/>
        </w:rPr>
        <w:t>ة</w:t>
      </w:r>
      <w:r>
        <w:rPr>
          <w:rtl/>
        </w:rPr>
        <w:t xml:space="preserve"> </w:t>
      </w:r>
      <w:r>
        <w:rPr>
          <w:rFonts w:hint="eastAsia"/>
          <w:rtl/>
        </w:rPr>
        <w:t>التي</w:t>
      </w:r>
      <w:r>
        <w:rPr>
          <w:rtl/>
        </w:rPr>
        <w:t xml:space="preserve"> </w:t>
      </w:r>
      <w:r>
        <w:rPr>
          <w:rFonts w:hint="eastAsia"/>
          <w:rtl/>
        </w:rPr>
        <w:t>أبرمتها</w:t>
      </w:r>
      <w:r>
        <w:rPr>
          <w:rtl/>
        </w:rPr>
        <w:t xml:space="preserve"> </w:t>
      </w:r>
      <w:r>
        <w:rPr>
          <w:rFonts w:hint="eastAsia"/>
          <w:rtl/>
        </w:rPr>
        <w:t>دول</w:t>
      </w:r>
      <w:r>
        <w:rPr>
          <w:rtl/>
        </w:rPr>
        <w:t xml:space="preserve"> </w:t>
      </w:r>
      <w:r>
        <w:rPr>
          <w:rFonts w:hint="eastAsia"/>
          <w:rtl/>
        </w:rPr>
        <w:t>الحلفاء</w:t>
      </w:r>
      <w:r>
        <w:rPr>
          <w:rtl/>
        </w:rPr>
        <w:t xml:space="preserve"> </w:t>
      </w:r>
      <w:r>
        <w:rPr>
          <w:rFonts w:hint="eastAsia"/>
          <w:rtl/>
        </w:rPr>
        <w:t>بعد</w:t>
      </w:r>
      <w:r>
        <w:rPr>
          <w:rtl/>
        </w:rPr>
        <w:t xml:space="preserve"> </w:t>
      </w:r>
      <w:r>
        <w:rPr>
          <w:rFonts w:hint="eastAsia"/>
          <w:rtl/>
        </w:rPr>
        <w:t>انتصارها</w:t>
      </w:r>
      <w:r>
        <w:rPr>
          <w:rtl/>
        </w:rPr>
        <w:t xml:space="preserve"> </w:t>
      </w:r>
      <w:r>
        <w:rPr>
          <w:rFonts w:hint="eastAsia"/>
          <w:rtl/>
        </w:rPr>
        <w:t>في</w:t>
      </w:r>
      <w:r>
        <w:rPr>
          <w:rtl/>
        </w:rPr>
        <w:t xml:space="preserve"> </w:t>
      </w:r>
      <w:r>
        <w:rPr>
          <w:rFonts w:hint="eastAsia"/>
          <w:rtl/>
        </w:rPr>
        <w:t>الحرب</w:t>
      </w:r>
      <w:r>
        <w:rPr>
          <w:rtl/>
        </w:rPr>
        <w:t xml:space="preserve"> </w:t>
      </w:r>
      <w:r>
        <w:rPr>
          <w:rFonts w:hint="eastAsia"/>
          <w:rtl/>
        </w:rPr>
        <w:t>العالمي</w:t>
      </w:r>
      <w:r w:rsidR="00D421B6">
        <w:rPr>
          <w:rFonts w:hint="cs"/>
          <w:rtl/>
        </w:rPr>
        <w:t>ّ</w:t>
      </w:r>
      <w:r>
        <w:rPr>
          <w:rFonts w:hint="eastAsia"/>
          <w:rtl/>
        </w:rPr>
        <w:t>ة،</w:t>
      </w:r>
      <w:r>
        <w:rPr>
          <w:rtl/>
        </w:rPr>
        <w:t xml:space="preserve"> </w:t>
      </w:r>
      <w:r>
        <w:rPr>
          <w:rFonts w:hint="eastAsia"/>
          <w:rtl/>
        </w:rPr>
        <w:t>والتي</w:t>
      </w:r>
      <w:r>
        <w:rPr>
          <w:rtl/>
        </w:rPr>
        <w:t xml:space="preserve"> </w:t>
      </w:r>
      <w:r>
        <w:rPr>
          <w:rFonts w:hint="eastAsia"/>
          <w:rtl/>
        </w:rPr>
        <w:t>أسفرت</w:t>
      </w:r>
      <w:r>
        <w:rPr>
          <w:rtl/>
        </w:rPr>
        <w:t xml:space="preserve"> </w:t>
      </w:r>
      <w:r>
        <w:rPr>
          <w:rFonts w:hint="eastAsia"/>
          <w:rtl/>
        </w:rPr>
        <w:t>عن</w:t>
      </w:r>
      <w:r>
        <w:rPr>
          <w:rtl/>
        </w:rPr>
        <w:t xml:space="preserve"> </w:t>
      </w:r>
      <w:r>
        <w:rPr>
          <w:rFonts w:hint="eastAsia"/>
          <w:rtl/>
        </w:rPr>
        <w:t>تقسيم</w:t>
      </w:r>
      <w:r>
        <w:rPr>
          <w:rtl/>
        </w:rPr>
        <w:t xml:space="preserve"> </w:t>
      </w:r>
      <w:r>
        <w:rPr>
          <w:rFonts w:hint="eastAsia"/>
          <w:rtl/>
        </w:rPr>
        <w:t>الأراضي</w:t>
      </w:r>
      <w:r>
        <w:rPr>
          <w:rtl/>
        </w:rPr>
        <w:t xml:space="preserve"> </w:t>
      </w:r>
      <w:r>
        <w:rPr>
          <w:rFonts w:hint="eastAsia"/>
          <w:rtl/>
        </w:rPr>
        <w:t>العربي</w:t>
      </w:r>
      <w:r w:rsidR="00D421B6">
        <w:rPr>
          <w:rFonts w:hint="cs"/>
          <w:rtl/>
        </w:rPr>
        <w:t>ّ</w:t>
      </w:r>
      <w:r>
        <w:rPr>
          <w:rFonts w:hint="eastAsia"/>
          <w:rtl/>
        </w:rPr>
        <w:t>ة</w:t>
      </w:r>
      <w:r>
        <w:rPr>
          <w:rtl/>
        </w:rPr>
        <w:t xml:space="preserve"> </w:t>
      </w:r>
      <w:r>
        <w:rPr>
          <w:rFonts w:hint="eastAsia"/>
          <w:rtl/>
        </w:rPr>
        <w:t>التابعة</w:t>
      </w:r>
      <w:r>
        <w:rPr>
          <w:rtl/>
        </w:rPr>
        <w:t xml:space="preserve"> </w:t>
      </w:r>
      <w:r>
        <w:rPr>
          <w:rFonts w:hint="eastAsia"/>
          <w:rtl/>
        </w:rPr>
        <w:t>للدولة</w:t>
      </w:r>
      <w:r>
        <w:rPr>
          <w:rtl/>
        </w:rPr>
        <w:t xml:space="preserve"> </w:t>
      </w:r>
      <w:r>
        <w:rPr>
          <w:rFonts w:hint="eastAsia"/>
          <w:rtl/>
        </w:rPr>
        <w:t>العثماني</w:t>
      </w:r>
      <w:r w:rsidR="00D421B6">
        <w:rPr>
          <w:rFonts w:hint="cs"/>
          <w:rtl/>
        </w:rPr>
        <w:t>ّ</w:t>
      </w:r>
      <w:r>
        <w:rPr>
          <w:rFonts w:hint="eastAsia"/>
          <w:rtl/>
        </w:rPr>
        <w:t>ة</w:t>
      </w:r>
      <w:r>
        <w:rPr>
          <w:rtl/>
        </w:rPr>
        <w:t xml:space="preserve">. </w:t>
      </w:r>
      <w:r>
        <w:rPr>
          <w:rFonts w:hint="eastAsia"/>
          <w:rtl/>
        </w:rPr>
        <w:t>وتحت</w:t>
      </w:r>
      <w:r>
        <w:rPr>
          <w:rtl/>
        </w:rPr>
        <w:t xml:space="preserve"> </w:t>
      </w:r>
      <w:r>
        <w:rPr>
          <w:rFonts w:hint="eastAsia"/>
          <w:rtl/>
        </w:rPr>
        <w:t>مسم</w:t>
      </w:r>
      <w:r w:rsidR="00D421B6">
        <w:rPr>
          <w:rFonts w:hint="cs"/>
          <w:rtl/>
        </w:rPr>
        <w:t>ّ</w:t>
      </w:r>
      <w:r>
        <w:rPr>
          <w:rFonts w:hint="eastAsia"/>
          <w:rtl/>
        </w:rPr>
        <w:t>يات</w:t>
      </w:r>
      <w:r>
        <w:rPr>
          <w:rtl/>
        </w:rPr>
        <w:t xml:space="preserve"> </w:t>
      </w:r>
      <w:r>
        <w:rPr>
          <w:rFonts w:hint="eastAsia"/>
          <w:rtl/>
        </w:rPr>
        <w:t>رسالة</w:t>
      </w:r>
      <w:r>
        <w:rPr>
          <w:rtl/>
        </w:rPr>
        <w:t xml:space="preserve"> </w:t>
      </w:r>
      <w:r>
        <w:rPr>
          <w:rFonts w:hint="eastAsia"/>
          <w:rtl/>
        </w:rPr>
        <w:t>الحضارة</w:t>
      </w:r>
      <w:r>
        <w:rPr>
          <w:rtl/>
        </w:rPr>
        <w:t xml:space="preserve"> </w:t>
      </w:r>
      <w:r>
        <w:rPr>
          <w:rFonts w:hint="eastAsia"/>
          <w:rtl/>
        </w:rPr>
        <w:t>والتمدّن</w:t>
      </w:r>
      <w:r>
        <w:rPr>
          <w:rtl/>
        </w:rPr>
        <w:t xml:space="preserve"> </w:t>
      </w:r>
      <w:r>
        <w:rPr>
          <w:rFonts w:hint="eastAsia"/>
          <w:rtl/>
        </w:rPr>
        <w:t>ومبادئ</w:t>
      </w:r>
      <w:r>
        <w:rPr>
          <w:rtl/>
        </w:rPr>
        <w:t xml:space="preserve"> </w:t>
      </w:r>
      <w:r>
        <w:rPr>
          <w:rFonts w:hint="eastAsia"/>
          <w:rtl/>
        </w:rPr>
        <w:t>السلم</w:t>
      </w:r>
      <w:r>
        <w:rPr>
          <w:rtl/>
        </w:rPr>
        <w:t xml:space="preserve"> </w:t>
      </w:r>
      <w:r w:rsidR="00044E51">
        <w:rPr>
          <w:rFonts w:hint="eastAsia"/>
          <w:rtl/>
        </w:rPr>
        <w:t>والعدالة</w:t>
      </w:r>
      <w:r w:rsidR="00044E51">
        <w:rPr>
          <w:rFonts w:hint="cs"/>
          <w:rtl/>
        </w:rPr>
        <w:t xml:space="preserve"> </w:t>
      </w:r>
      <w:r>
        <w:rPr>
          <w:rFonts w:hint="eastAsia"/>
          <w:rtl/>
        </w:rPr>
        <w:t>تم</w:t>
      </w:r>
      <w:r w:rsidR="00D421B6">
        <w:rPr>
          <w:rFonts w:hint="cs"/>
          <w:rtl/>
        </w:rPr>
        <w:t>ّ</w:t>
      </w:r>
      <w:r>
        <w:rPr>
          <w:rtl/>
        </w:rPr>
        <w:t xml:space="preserve"> </w:t>
      </w:r>
      <w:r>
        <w:rPr>
          <w:rFonts w:hint="eastAsia"/>
          <w:rtl/>
        </w:rPr>
        <w:t>السيطرة</w:t>
      </w:r>
      <w:r>
        <w:rPr>
          <w:rtl/>
        </w:rPr>
        <w:t xml:space="preserve"> </w:t>
      </w:r>
      <w:r>
        <w:rPr>
          <w:rFonts w:hint="eastAsia"/>
          <w:rtl/>
        </w:rPr>
        <w:t>على</w:t>
      </w:r>
      <w:r>
        <w:rPr>
          <w:rtl/>
        </w:rPr>
        <w:t xml:space="preserve"> </w:t>
      </w:r>
      <w:r>
        <w:rPr>
          <w:rFonts w:hint="eastAsia"/>
          <w:rtl/>
        </w:rPr>
        <w:t>هذه</w:t>
      </w:r>
      <w:r>
        <w:rPr>
          <w:rtl/>
        </w:rPr>
        <w:t xml:space="preserve"> </w:t>
      </w:r>
      <w:r>
        <w:rPr>
          <w:rFonts w:hint="eastAsia"/>
          <w:rtl/>
        </w:rPr>
        <w:t>الأراضي</w:t>
      </w:r>
      <w:r>
        <w:rPr>
          <w:rtl/>
        </w:rPr>
        <w:t xml:space="preserve"> </w:t>
      </w:r>
      <w:r>
        <w:rPr>
          <w:rFonts w:hint="eastAsia"/>
          <w:rtl/>
        </w:rPr>
        <w:t>حكما</w:t>
      </w:r>
      <w:r>
        <w:rPr>
          <w:rtl/>
        </w:rPr>
        <w:t xml:space="preserve"> </w:t>
      </w:r>
      <w:r>
        <w:rPr>
          <w:rFonts w:hint="eastAsia"/>
          <w:rtl/>
        </w:rPr>
        <w:t>انتدابي</w:t>
      </w:r>
      <w:r w:rsidR="00044E51">
        <w:rPr>
          <w:rFonts w:hint="cs"/>
          <w:rtl/>
        </w:rPr>
        <w:t>ّ</w:t>
      </w:r>
      <w:r>
        <w:rPr>
          <w:rFonts w:hint="eastAsia"/>
          <w:rtl/>
        </w:rPr>
        <w:t>ا،</w:t>
      </w:r>
      <w:r>
        <w:rPr>
          <w:rtl/>
        </w:rPr>
        <w:t xml:space="preserve"> </w:t>
      </w:r>
      <w:r>
        <w:rPr>
          <w:rFonts w:hint="eastAsia"/>
          <w:rtl/>
        </w:rPr>
        <w:t>دون</w:t>
      </w:r>
      <w:r>
        <w:rPr>
          <w:rtl/>
        </w:rPr>
        <w:t xml:space="preserve"> </w:t>
      </w:r>
      <w:r>
        <w:rPr>
          <w:rFonts w:hint="eastAsia"/>
          <w:rtl/>
        </w:rPr>
        <w:t>مراعاة</w:t>
      </w:r>
      <w:r>
        <w:rPr>
          <w:rtl/>
        </w:rPr>
        <w:t xml:space="preserve"> </w:t>
      </w:r>
      <w:r>
        <w:rPr>
          <w:rFonts w:hint="eastAsia"/>
          <w:rtl/>
        </w:rPr>
        <w:t>الالتزام</w:t>
      </w:r>
      <w:r>
        <w:rPr>
          <w:rtl/>
        </w:rPr>
        <w:t xml:space="preserve"> </w:t>
      </w:r>
      <w:r>
        <w:rPr>
          <w:rFonts w:hint="eastAsia"/>
          <w:rtl/>
        </w:rPr>
        <w:t>بميثاق</w:t>
      </w:r>
      <w:r>
        <w:rPr>
          <w:rtl/>
        </w:rPr>
        <w:t xml:space="preserve"> </w:t>
      </w:r>
      <w:r>
        <w:rPr>
          <w:rFonts w:hint="eastAsia"/>
          <w:rtl/>
        </w:rPr>
        <w:t>عصبة</w:t>
      </w:r>
      <w:r>
        <w:rPr>
          <w:rtl/>
        </w:rPr>
        <w:t xml:space="preserve"> </w:t>
      </w:r>
      <w:r>
        <w:rPr>
          <w:rFonts w:hint="eastAsia"/>
          <w:rtl/>
        </w:rPr>
        <w:t>الأمم</w:t>
      </w:r>
      <w:r>
        <w:rPr>
          <w:rtl/>
        </w:rPr>
        <w:t xml:space="preserve"> </w:t>
      </w:r>
      <w:r>
        <w:rPr>
          <w:rFonts w:hint="eastAsia"/>
          <w:rtl/>
        </w:rPr>
        <w:t>الذي</w:t>
      </w:r>
      <w:r>
        <w:rPr>
          <w:rtl/>
        </w:rPr>
        <w:t xml:space="preserve"> </w:t>
      </w:r>
      <w:r>
        <w:rPr>
          <w:rFonts w:hint="eastAsia"/>
          <w:rtl/>
        </w:rPr>
        <w:t>قدّمه</w:t>
      </w:r>
      <w:r>
        <w:rPr>
          <w:rtl/>
        </w:rPr>
        <w:t xml:space="preserve"> </w:t>
      </w:r>
      <w:r>
        <w:rPr>
          <w:rFonts w:hint="eastAsia"/>
          <w:rtl/>
        </w:rPr>
        <w:t>ويلسون</w:t>
      </w:r>
      <w:r>
        <w:rPr>
          <w:rtl/>
        </w:rPr>
        <w:t xml:space="preserve"> </w:t>
      </w:r>
      <w:r>
        <w:rPr>
          <w:rFonts w:hint="eastAsia"/>
          <w:rtl/>
        </w:rPr>
        <w:t>والمبيّن</w:t>
      </w:r>
      <w:r>
        <w:rPr>
          <w:rtl/>
        </w:rPr>
        <w:t xml:space="preserve"> </w:t>
      </w:r>
      <w:r>
        <w:rPr>
          <w:rFonts w:hint="eastAsia"/>
          <w:rtl/>
        </w:rPr>
        <w:t>لبنود</w:t>
      </w:r>
      <w:r>
        <w:rPr>
          <w:rtl/>
        </w:rPr>
        <w:t xml:space="preserve"> </w:t>
      </w:r>
      <w:r>
        <w:rPr>
          <w:rFonts w:hint="eastAsia"/>
          <w:rtl/>
        </w:rPr>
        <w:t>الانتداب،</w:t>
      </w:r>
      <w:r>
        <w:rPr>
          <w:rtl/>
        </w:rPr>
        <w:t xml:space="preserve"> </w:t>
      </w:r>
      <w:r>
        <w:rPr>
          <w:rFonts w:hint="eastAsia"/>
          <w:rtl/>
        </w:rPr>
        <w:t>ليكون</w:t>
      </w:r>
      <w:r>
        <w:rPr>
          <w:rtl/>
        </w:rPr>
        <w:t xml:space="preserve"> </w:t>
      </w:r>
      <w:r>
        <w:rPr>
          <w:rFonts w:hint="eastAsia"/>
          <w:rtl/>
        </w:rPr>
        <w:t>انتدابهم</w:t>
      </w:r>
      <w:r>
        <w:rPr>
          <w:rtl/>
        </w:rPr>
        <w:t xml:space="preserve"> </w:t>
      </w:r>
      <w:r>
        <w:rPr>
          <w:rFonts w:hint="eastAsia"/>
          <w:rtl/>
        </w:rPr>
        <w:t>المزعوم</w:t>
      </w:r>
      <w:r>
        <w:rPr>
          <w:rtl/>
        </w:rPr>
        <w:t xml:space="preserve"> </w:t>
      </w:r>
      <w:r>
        <w:rPr>
          <w:rFonts w:hint="eastAsia"/>
          <w:rtl/>
        </w:rPr>
        <w:t>احتلالا</w:t>
      </w:r>
      <w:r>
        <w:rPr>
          <w:rtl/>
        </w:rPr>
        <w:t xml:space="preserve"> </w:t>
      </w:r>
      <w:r>
        <w:rPr>
          <w:rFonts w:hint="eastAsia"/>
          <w:rtl/>
        </w:rPr>
        <w:t>واستدمارا</w:t>
      </w:r>
      <w:r>
        <w:rPr>
          <w:rtl/>
        </w:rPr>
        <w:t xml:space="preserve"> </w:t>
      </w:r>
      <w:r>
        <w:rPr>
          <w:rFonts w:hint="eastAsia"/>
          <w:rtl/>
        </w:rPr>
        <w:t>للشعوب،</w:t>
      </w:r>
      <w:r>
        <w:rPr>
          <w:rtl/>
        </w:rPr>
        <w:t xml:space="preserve"> </w:t>
      </w:r>
      <w:r w:rsidRPr="00547140">
        <w:rPr>
          <w:rFonts w:hint="eastAsia"/>
          <w:rtl/>
        </w:rPr>
        <w:t>وهو</w:t>
      </w:r>
      <w:r w:rsidRPr="00547140">
        <w:rPr>
          <w:rtl/>
        </w:rPr>
        <w:t xml:space="preserve"> </w:t>
      </w:r>
      <w:r w:rsidRPr="00547140">
        <w:rPr>
          <w:rFonts w:hint="eastAsia"/>
          <w:rtl/>
        </w:rPr>
        <w:t>ما</w:t>
      </w:r>
      <w:r w:rsidRPr="00547140">
        <w:rPr>
          <w:rtl/>
        </w:rPr>
        <w:t xml:space="preserve"> </w:t>
      </w:r>
      <w:r w:rsidRPr="00547140">
        <w:rPr>
          <w:rFonts w:hint="eastAsia"/>
          <w:rtl/>
        </w:rPr>
        <w:t>يتب</w:t>
      </w:r>
      <w:r w:rsidRPr="00547140">
        <w:rPr>
          <w:rFonts w:hint="cs"/>
          <w:rtl/>
        </w:rPr>
        <w:t>يّ</w:t>
      </w:r>
      <w:r w:rsidRPr="00547140">
        <w:rPr>
          <w:rFonts w:hint="eastAsia"/>
          <w:rtl/>
        </w:rPr>
        <w:t>ن</w:t>
      </w:r>
      <w:r w:rsidRPr="00547140">
        <w:rPr>
          <w:rtl/>
        </w:rPr>
        <w:t xml:space="preserve"> </w:t>
      </w:r>
      <w:r w:rsidRPr="00547140">
        <w:rPr>
          <w:rFonts w:hint="eastAsia"/>
          <w:rtl/>
        </w:rPr>
        <w:t>في</w:t>
      </w:r>
      <w:r w:rsidRPr="00547140">
        <w:rPr>
          <w:rtl/>
        </w:rPr>
        <w:t xml:space="preserve"> </w:t>
      </w:r>
      <w:r w:rsidRPr="00547140">
        <w:rPr>
          <w:rFonts w:hint="eastAsia"/>
          <w:rtl/>
        </w:rPr>
        <w:t>قوله</w:t>
      </w:r>
      <w:r>
        <w:rPr>
          <w:rtl/>
        </w:rPr>
        <w:t xml:space="preserve">: </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684527" w:rsidTr="00684527">
        <w:trPr>
          <w:trHeight w:hRule="exact" w:val="567"/>
          <w:jc w:val="center"/>
        </w:trPr>
        <w:tc>
          <w:tcPr>
            <w:tcW w:w="3855" w:type="dxa"/>
          </w:tcPr>
          <w:p w:rsidR="00684527" w:rsidRDefault="00684527" w:rsidP="004E31B9">
            <w:pPr>
              <w:ind w:firstLine="0"/>
              <w:jc w:val="lowKashida"/>
              <w:rPr>
                <w:sz w:val="28"/>
                <w:rtl/>
              </w:rPr>
            </w:pPr>
            <w:r>
              <w:rPr>
                <w:rFonts w:hint="cs"/>
                <w:sz w:val="28"/>
                <w:rtl/>
              </w:rPr>
              <w:t>"</w:t>
            </w:r>
            <w:r>
              <w:rPr>
                <w:rFonts w:hint="eastAsia"/>
                <w:sz w:val="28"/>
                <w:rtl/>
              </w:rPr>
              <w:t>إنَّ</w:t>
            </w:r>
            <w:r>
              <w:rPr>
                <w:sz w:val="28"/>
                <w:rtl/>
              </w:rPr>
              <w:t xml:space="preserve"> </w:t>
            </w:r>
            <w:r>
              <w:rPr>
                <w:rFonts w:hint="eastAsia"/>
                <w:sz w:val="28"/>
                <w:rtl/>
              </w:rPr>
              <w:t>أهْلَ</w:t>
            </w:r>
            <w:r>
              <w:rPr>
                <w:sz w:val="28"/>
                <w:rtl/>
              </w:rPr>
              <w:t xml:space="preserve"> «</w:t>
            </w:r>
            <w:r>
              <w:rPr>
                <w:rFonts w:hint="eastAsia"/>
                <w:sz w:val="28"/>
                <w:rtl/>
              </w:rPr>
              <w:t>الغَربِ</w:t>
            </w:r>
            <w:r>
              <w:rPr>
                <w:sz w:val="28"/>
                <w:rtl/>
              </w:rPr>
              <w:t xml:space="preserve">» </w:t>
            </w:r>
            <w:r>
              <w:rPr>
                <w:rFonts w:hint="eastAsia"/>
                <w:sz w:val="28"/>
                <w:rtl/>
              </w:rPr>
              <w:t>خَطُّوا</w:t>
            </w:r>
            <w:r>
              <w:rPr>
                <w:sz w:val="28"/>
                <w:rtl/>
              </w:rPr>
              <w:t xml:space="preserve"> </w:t>
            </w:r>
            <w:r>
              <w:rPr>
                <w:rFonts w:hint="eastAsia"/>
                <w:sz w:val="28"/>
                <w:rtl/>
              </w:rPr>
              <w:t>خُطَّة</w:t>
            </w:r>
            <w:r>
              <w:rPr>
                <w:sz w:val="28"/>
                <w:rtl/>
              </w:rPr>
              <w:br/>
            </w:r>
          </w:p>
        </w:tc>
        <w:tc>
          <w:tcPr>
            <w:tcW w:w="737" w:type="dxa"/>
          </w:tcPr>
          <w:p w:rsidR="00684527" w:rsidRPr="00CF14A2" w:rsidRDefault="00684527" w:rsidP="004E31B9">
            <w:pPr>
              <w:bidi w:val="0"/>
              <w:ind w:firstLine="0"/>
              <w:jc w:val="lowKashida"/>
              <w:rPr>
                <w:sz w:val="28"/>
                <w:u w:val="single"/>
                <w:rtl/>
              </w:rPr>
            </w:pPr>
          </w:p>
        </w:tc>
        <w:tc>
          <w:tcPr>
            <w:tcW w:w="3969" w:type="dxa"/>
          </w:tcPr>
          <w:p w:rsidR="00684527" w:rsidRDefault="00684527" w:rsidP="004E31B9">
            <w:pPr>
              <w:ind w:firstLine="0"/>
              <w:jc w:val="lowKashida"/>
              <w:rPr>
                <w:sz w:val="28"/>
                <w:rtl/>
              </w:rPr>
            </w:pPr>
            <w:r>
              <w:rPr>
                <w:rFonts w:hint="eastAsia"/>
                <w:sz w:val="28"/>
                <w:rtl/>
              </w:rPr>
              <w:t>لِبَنِي</w:t>
            </w:r>
            <w:r>
              <w:rPr>
                <w:sz w:val="28"/>
                <w:rtl/>
              </w:rPr>
              <w:t xml:space="preserve"> </w:t>
            </w:r>
            <w:r w:rsidR="0071697C">
              <w:rPr>
                <w:rFonts w:hint="eastAsia"/>
                <w:sz w:val="28"/>
                <w:rtl/>
              </w:rPr>
              <w:t>الشرق</w:t>
            </w:r>
            <w:r>
              <w:rPr>
                <w:sz w:val="28"/>
                <w:rtl/>
              </w:rPr>
              <w:t xml:space="preserve"> </w:t>
            </w:r>
            <w:r>
              <w:rPr>
                <w:rFonts w:hint="eastAsia"/>
                <w:sz w:val="28"/>
                <w:rtl/>
              </w:rPr>
              <w:t>بَدَتْ</w:t>
            </w:r>
            <w:r>
              <w:rPr>
                <w:sz w:val="28"/>
                <w:rtl/>
              </w:rPr>
              <w:t xml:space="preserve"> </w:t>
            </w:r>
            <w:r>
              <w:rPr>
                <w:rFonts w:hint="eastAsia"/>
                <w:sz w:val="28"/>
                <w:rtl/>
              </w:rPr>
              <w:t>مِنهَا</w:t>
            </w:r>
            <w:r>
              <w:rPr>
                <w:sz w:val="28"/>
                <w:rtl/>
              </w:rPr>
              <w:t xml:space="preserve"> </w:t>
            </w:r>
            <w:r>
              <w:rPr>
                <w:rFonts w:hint="eastAsia"/>
                <w:sz w:val="28"/>
                <w:rtl/>
              </w:rPr>
              <w:t>خَفَايَا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بَدتْ</w:t>
            </w:r>
            <w:r>
              <w:rPr>
                <w:sz w:val="28"/>
                <w:rtl/>
              </w:rPr>
              <w:t xml:space="preserve"> </w:t>
            </w:r>
            <w:r>
              <w:rPr>
                <w:rFonts w:hint="eastAsia"/>
                <w:sz w:val="28"/>
                <w:rtl/>
              </w:rPr>
              <w:t>البَغْضَاء</w:t>
            </w:r>
            <w:r>
              <w:rPr>
                <w:sz w:val="28"/>
                <w:rtl/>
              </w:rPr>
              <w:t xml:space="preserve"> </w:t>
            </w:r>
            <w:r>
              <w:rPr>
                <w:rFonts w:hint="eastAsia"/>
                <w:sz w:val="28"/>
                <w:rtl/>
              </w:rPr>
              <w:t>مِنْ</w:t>
            </w:r>
            <w:r>
              <w:rPr>
                <w:sz w:val="28"/>
                <w:rtl/>
              </w:rPr>
              <w:t xml:space="preserve"> </w:t>
            </w:r>
            <w:r>
              <w:rPr>
                <w:rFonts w:hint="eastAsia"/>
                <w:sz w:val="28"/>
                <w:rtl/>
              </w:rPr>
              <w:t>أَفْوَاهِهِم</w:t>
            </w:r>
            <w:r>
              <w:rPr>
                <w:sz w:val="28"/>
                <w:rtl/>
              </w:rPr>
              <w:br/>
            </w:r>
          </w:p>
        </w:tc>
        <w:tc>
          <w:tcPr>
            <w:tcW w:w="737" w:type="dxa"/>
          </w:tcPr>
          <w:p w:rsidR="00684527" w:rsidRPr="00A862B9" w:rsidRDefault="00684527" w:rsidP="004E31B9">
            <w:pPr>
              <w:bidi w:val="0"/>
              <w:ind w:firstLine="0"/>
              <w:jc w:val="lowKashida"/>
              <w:rPr>
                <w:sz w:val="28"/>
                <w:rtl/>
              </w:rPr>
            </w:pPr>
          </w:p>
        </w:tc>
        <w:tc>
          <w:tcPr>
            <w:tcW w:w="3969" w:type="dxa"/>
          </w:tcPr>
          <w:p w:rsidR="00684527" w:rsidRDefault="00684527" w:rsidP="004E31B9">
            <w:pPr>
              <w:ind w:firstLine="0"/>
              <w:jc w:val="lowKashida"/>
              <w:rPr>
                <w:sz w:val="28"/>
                <w:rtl/>
              </w:rPr>
            </w:pPr>
            <w:r>
              <w:rPr>
                <w:rFonts w:hint="eastAsia"/>
                <w:sz w:val="28"/>
                <w:rtl/>
              </w:rPr>
              <w:t>وَهِي</w:t>
            </w:r>
            <w:r>
              <w:rPr>
                <w:sz w:val="28"/>
                <w:rtl/>
              </w:rPr>
              <w:t xml:space="preserve"> </w:t>
            </w:r>
            <w:r>
              <w:rPr>
                <w:rFonts w:hint="eastAsia"/>
                <w:sz w:val="28"/>
                <w:rtl/>
              </w:rPr>
              <w:t>عُنْوانٌ</w:t>
            </w:r>
            <w:r>
              <w:rPr>
                <w:sz w:val="28"/>
                <w:rtl/>
              </w:rPr>
              <w:t xml:space="preserve"> </w:t>
            </w:r>
            <w:r>
              <w:rPr>
                <w:rFonts w:hint="eastAsia"/>
                <w:sz w:val="28"/>
                <w:rtl/>
              </w:rPr>
              <w:t>عَلَى</w:t>
            </w:r>
            <w:r>
              <w:rPr>
                <w:sz w:val="28"/>
                <w:rtl/>
              </w:rPr>
              <w:t xml:space="preserve"> </w:t>
            </w:r>
            <w:r>
              <w:rPr>
                <w:rFonts w:hint="eastAsia"/>
                <w:sz w:val="28"/>
                <w:rtl/>
              </w:rPr>
              <w:t>مَا</w:t>
            </w:r>
            <w:r>
              <w:rPr>
                <w:sz w:val="28"/>
                <w:rtl/>
              </w:rPr>
              <w:t xml:space="preserve"> </w:t>
            </w:r>
            <w:r>
              <w:rPr>
                <w:rFonts w:hint="eastAsia"/>
                <w:sz w:val="28"/>
                <w:rtl/>
              </w:rPr>
              <w:t>فِي</w:t>
            </w:r>
            <w:r>
              <w:rPr>
                <w:sz w:val="28"/>
                <w:rtl/>
              </w:rPr>
              <w:t xml:space="preserve"> </w:t>
            </w:r>
            <w:r>
              <w:rPr>
                <w:rFonts w:hint="eastAsia"/>
                <w:sz w:val="28"/>
                <w:rtl/>
              </w:rPr>
              <w:t>الطَّوَايَا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أَظْهَرُوا</w:t>
            </w:r>
            <w:r>
              <w:rPr>
                <w:sz w:val="28"/>
                <w:rtl/>
              </w:rPr>
              <w:t xml:space="preserve"> </w:t>
            </w:r>
            <w:r>
              <w:rPr>
                <w:rFonts w:hint="eastAsia"/>
                <w:sz w:val="28"/>
                <w:rtl/>
              </w:rPr>
              <w:t>مَا</w:t>
            </w:r>
            <w:r>
              <w:rPr>
                <w:sz w:val="28"/>
                <w:rtl/>
              </w:rPr>
              <w:t xml:space="preserve"> </w:t>
            </w:r>
            <w:r>
              <w:rPr>
                <w:rFonts w:hint="eastAsia"/>
                <w:sz w:val="28"/>
                <w:rtl/>
              </w:rPr>
              <w:t>أَضْمَرُوا</w:t>
            </w:r>
            <w:r>
              <w:rPr>
                <w:sz w:val="28"/>
                <w:rtl/>
              </w:rPr>
              <w:t xml:space="preserve"> </w:t>
            </w:r>
            <w:r>
              <w:rPr>
                <w:rFonts w:hint="eastAsia"/>
                <w:sz w:val="28"/>
                <w:rtl/>
              </w:rPr>
              <w:t>نَحْوهُم</w:t>
            </w:r>
            <w:r>
              <w:rPr>
                <w:sz w:val="28"/>
                <w:rtl/>
              </w:rPr>
              <w:t xml:space="preserve"> </w:t>
            </w:r>
            <w:r>
              <w:rPr>
                <w:sz w:val="28"/>
                <w:rtl/>
              </w:rPr>
              <w:br/>
            </w:r>
          </w:p>
        </w:tc>
        <w:tc>
          <w:tcPr>
            <w:tcW w:w="737" w:type="dxa"/>
          </w:tcPr>
          <w:p w:rsidR="00684527" w:rsidRPr="00A862B9" w:rsidRDefault="00684527" w:rsidP="004E31B9">
            <w:pPr>
              <w:bidi w:val="0"/>
              <w:ind w:firstLine="0"/>
              <w:jc w:val="lowKashida"/>
              <w:rPr>
                <w:sz w:val="28"/>
                <w:rtl/>
              </w:rPr>
            </w:pPr>
          </w:p>
        </w:tc>
        <w:tc>
          <w:tcPr>
            <w:tcW w:w="3969" w:type="dxa"/>
          </w:tcPr>
          <w:p w:rsidR="00684527" w:rsidRDefault="00684527" w:rsidP="004E31B9">
            <w:pPr>
              <w:ind w:firstLine="0"/>
              <w:jc w:val="lowKashida"/>
              <w:rPr>
                <w:sz w:val="28"/>
                <w:rtl/>
              </w:rPr>
            </w:pPr>
            <w:r>
              <w:rPr>
                <w:rFonts w:hint="eastAsia"/>
                <w:sz w:val="28"/>
                <w:rtl/>
              </w:rPr>
              <w:t>وَأَزَاحُوا</w:t>
            </w:r>
            <w:r>
              <w:rPr>
                <w:sz w:val="28"/>
                <w:rtl/>
              </w:rPr>
              <w:t xml:space="preserve"> </w:t>
            </w:r>
            <w:r>
              <w:rPr>
                <w:rFonts w:hint="eastAsia"/>
                <w:sz w:val="28"/>
                <w:rtl/>
              </w:rPr>
              <w:t>السِّترَ</w:t>
            </w:r>
            <w:r>
              <w:rPr>
                <w:sz w:val="28"/>
                <w:rtl/>
              </w:rPr>
              <w:t xml:space="preserve"> </w:t>
            </w:r>
            <w:r>
              <w:rPr>
                <w:rFonts w:hint="eastAsia"/>
                <w:sz w:val="28"/>
                <w:rtl/>
              </w:rPr>
              <w:t>عَلَى</w:t>
            </w:r>
            <w:r>
              <w:rPr>
                <w:sz w:val="28"/>
                <w:rtl/>
              </w:rPr>
              <w:t xml:space="preserve"> </w:t>
            </w:r>
            <w:r>
              <w:rPr>
                <w:rFonts w:hint="eastAsia"/>
                <w:sz w:val="28"/>
                <w:rtl/>
              </w:rPr>
              <w:t>تِلكَ</w:t>
            </w:r>
            <w:r>
              <w:rPr>
                <w:sz w:val="28"/>
                <w:rtl/>
              </w:rPr>
              <w:t xml:space="preserve"> </w:t>
            </w:r>
            <w:r>
              <w:rPr>
                <w:rFonts w:hint="eastAsia"/>
                <w:sz w:val="28"/>
                <w:rtl/>
              </w:rPr>
              <w:t>السَّجَايا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sz w:val="28"/>
                <w:rtl/>
              </w:rPr>
              <w:t>(</w:t>
            </w:r>
            <w:r>
              <w:rPr>
                <w:rFonts w:hint="eastAsia"/>
                <w:sz w:val="28"/>
                <w:rtl/>
              </w:rPr>
              <w:t>بَلكَارْنُو</w:t>
            </w:r>
            <w:r>
              <w:rPr>
                <w:sz w:val="28"/>
                <w:rtl/>
              </w:rPr>
              <w:t xml:space="preserve">) </w:t>
            </w:r>
            <w:r>
              <w:rPr>
                <w:rFonts w:hint="eastAsia"/>
                <w:sz w:val="28"/>
                <w:rtl/>
              </w:rPr>
              <w:t>و</w:t>
            </w:r>
            <w:r>
              <w:rPr>
                <w:sz w:val="28"/>
                <w:rtl/>
              </w:rPr>
              <w:t>(</w:t>
            </w:r>
            <w:r>
              <w:rPr>
                <w:rFonts w:hint="eastAsia"/>
                <w:sz w:val="28"/>
                <w:rtl/>
              </w:rPr>
              <w:t>بِجنِيفَ</w:t>
            </w:r>
            <w:r>
              <w:rPr>
                <w:sz w:val="28"/>
                <w:rtl/>
              </w:rPr>
              <w:t xml:space="preserve">) </w:t>
            </w:r>
            <w:r>
              <w:rPr>
                <w:rFonts w:hint="eastAsia"/>
                <w:sz w:val="28"/>
                <w:rtl/>
              </w:rPr>
              <w:t>بَدَتْ</w:t>
            </w:r>
            <w:r>
              <w:rPr>
                <w:sz w:val="28"/>
                <w:rtl/>
              </w:rPr>
              <w:br/>
            </w:r>
          </w:p>
        </w:tc>
        <w:tc>
          <w:tcPr>
            <w:tcW w:w="737" w:type="dxa"/>
          </w:tcPr>
          <w:p w:rsidR="00684527" w:rsidRPr="00A862B9" w:rsidRDefault="00684527" w:rsidP="004E31B9">
            <w:pPr>
              <w:bidi w:val="0"/>
              <w:ind w:firstLine="0"/>
              <w:jc w:val="lowKashida"/>
              <w:rPr>
                <w:sz w:val="28"/>
                <w:rtl/>
              </w:rPr>
            </w:pPr>
          </w:p>
        </w:tc>
        <w:tc>
          <w:tcPr>
            <w:tcW w:w="3969" w:type="dxa"/>
          </w:tcPr>
          <w:p w:rsidR="00684527" w:rsidRDefault="00684527" w:rsidP="004E31B9">
            <w:pPr>
              <w:ind w:firstLine="0"/>
              <w:jc w:val="lowKashida"/>
              <w:rPr>
                <w:sz w:val="28"/>
                <w:rtl/>
              </w:rPr>
            </w:pPr>
            <w:r>
              <w:rPr>
                <w:rFonts w:hint="eastAsia"/>
                <w:sz w:val="28"/>
                <w:rtl/>
              </w:rPr>
              <w:t>مِنهُم</w:t>
            </w:r>
            <w:r>
              <w:rPr>
                <w:sz w:val="28"/>
                <w:rtl/>
              </w:rPr>
              <w:t xml:space="preserve"> </w:t>
            </w:r>
            <w:r w:rsidRPr="00A862B9">
              <w:rPr>
                <w:rFonts w:hint="eastAsia"/>
                <w:sz w:val="28"/>
                <w:rtl/>
              </w:rPr>
              <w:t>غَايات</w:t>
            </w:r>
            <w:r w:rsidRPr="00A862B9">
              <w:rPr>
                <w:rFonts w:hint="cs"/>
                <w:sz w:val="28"/>
                <w:rtl/>
              </w:rPr>
              <w:t>ُ</w:t>
            </w:r>
            <w:r w:rsidRPr="00A862B9">
              <w:rPr>
                <w:sz w:val="28"/>
                <w:rtl/>
              </w:rPr>
              <w:t xml:space="preserve"> </w:t>
            </w:r>
            <w:r w:rsidRPr="00A862B9">
              <w:rPr>
                <w:rFonts w:hint="eastAsia"/>
                <w:sz w:val="28"/>
                <w:rtl/>
              </w:rPr>
              <w:t>سَوْآتِ</w:t>
            </w:r>
            <w:r w:rsidRPr="00A862B9">
              <w:rPr>
                <w:sz w:val="28"/>
                <w:rtl/>
              </w:rPr>
              <w:t xml:space="preserve"> </w:t>
            </w:r>
            <w:r>
              <w:rPr>
                <w:rFonts w:hint="eastAsia"/>
                <w:sz w:val="28"/>
                <w:rtl/>
              </w:rPr>
              <w:t>النَّوايَا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زَعمُوا</w:t>
            </w:r>
            <w:r>
              <w:rPr>
                <w:sz w:val="28"/>
                <w:rtl/>
              </w:rPr>
              <w:t xml:space="preserve"> </w:t>
            </w:r>
            <w:r>
              <w:rPr>
                <w:rFonts w:hint="eastAsia"/>
                <w:sz w:val="28"/>
                <w:rtl/>
              </w:rPr>
              <w:t>أنَّهُم</w:t>
            </w:r>
            <w:r w:rsidRPr="00A862B9">
              <w:rPr>
                <w:sz w:val="28"/>
                <w:rtl/>
              </w:rPr>
              <w:t xml:space="preserve"> </w:t>
            </w:r>
            <w:r w:rsidRPr="00A862B9">
              <w:rPr>
                <w:rFonts w:hint="eastAsia"/>
                <w:sz w:val="28"/>
                <w:rtl/>
              </w:rPr>
              <w:t>رُس</w:t>
            </w:r>
            <w:r w:rsidRPr="00A862B9">
              <w:rPr>
                <w:rFonts w:hint="cs"/>
                <w:sz w:val="28"/>
                <w:rtl/>
              </w:rPr>
              <w:t>ْ</w:t>
            </w:r>
            <w:r w:rsidRPr="00A862B9">
              <w:rPr>
                <w:rFonts w:hint="eastAsia"/>
                <w:sz w:val="28"/>
                <w:rtl/>
              </w:rPr>
              <w:t>ل</w:t>
            </w:r>
            <w:r w:rsidRPr="00A862B9">
              <w:rPr>
                <w:rFonts w:hint="cs"/>
                <w:sz w:val="28"/>
                <w:rtl/>
              </w:rPr>
              <w:t>ُ</w:t>
            </w:r>
            <w:r w:rsidRPr="00A862B9">
              <w:rPr>
                <w:sz w:val="28"/>
                <w:rtl/>
              </w:rPr>
              <w:t xml:space="preserve"> </w:t>
            </w:r>
            <w:r>
              <w:rPr>
                <w:rFonts w:hint="eastAsia"/>
                <w:sz w:val="28"/>
                <w:rtl/>
              </w:rPr>
              <w:t>سَلامٍ</w:t>
            </w:r>
            <w:r>
              <w:rPr>
                <w:sz w:val="28"/>
                <w:rtl/>
              </w:rPr>
              <w:br/>
            </w:r>
          </w:p>
        </w:tc>
        <w:tc>
          <w:tcPr>
            <w:tcW w:w="737" w:type="dxa"/>
          </w:tcPr>
          <w:p w:rsidR="00684527" w:rsidRPr="00A862B9" w:rsidRDefault="00684527" w:rsidP="004E31B9">
            <w:pPr>
              <w:bidi w:val="0"/>
              <w:ind w:firstLine="0"/>
              <w:jc w:val="lowKashida"/>
              <w:rPr>
                <w:sz w:val="28"/>
                <w:rtl/>
              </w:rPr>
            </w:pPr>
          </w:p>
        </w:tc>
        <w:tc>
          <w:tcPr>
            <w:tcW w:w="3969" w:type="dxa"/>
          </w:tcPr>
          <w:p w:rsidR="00684527" w:rsidRDefault="00684527" w:rsidP="004E31B9">
            <w:pPr>
              <w:ind w:firstLine="0"/>
              <w:jc w:val="lowKashida"/>
              <w:rPr>
                <w:sz w:val="28"/>
                <w:rtl/>
              </w:rPr>
            </w:pPr>
            <w:r>
              <w:rPr>
                <w:rFonts w:hint="eastAsia"/>
                <w:sz w:val="28"/>
                <w:rtl/>
              </w:rPr>
              <w:t>وَهُم</w:t>
            </w:r>
            <w:r>
              <w:rPr>
                <w:sz w:val="28"/>
                <w:rtl/>
              </w:rPr>
              <w:t xml:space="preserve"> </w:t>
            </w:r>
            <w:r>
              <w:rPr>
                <w:rFonts w:hint="eastAsia"/>
                <w:sz w:val="28"/>
                <w:rtl/>
              </w:rPr>
              <w:t>غَرقَى</w:t>
            </w:r>
            <w:r>
              <w:rPr>
                <w:sz w:val="28"/>
                <w:rtl/>
              </w:rPr>
              <w:t xml:space="preserve"> </w:t>
            </w:r>
            <w:r>
              <w:rPr>
                <w:rFonts w:hint="eastAsia"/>
                <w:sz w:val="28"/>
                <w:rtl/>
              </w:rPr>
              <w:t>بِأوحَالِ</w:t>
            </w:r>
            <w:r>
              <w:rPr>
                <w:sz w:val="28"/>
                <w:rtl/>
              </w:rPr>
              <w:t xml:space="preserve"> </w:t>
            </w:r>
            <w:r>
              <w:rPr>
                <w:rFonts w:hint="eastAsia"/>
                <w:sz w:val="28"/>
                <w:rtl/>
              </w:rPr>
              <w:t>الخَطَايَا</w:t>
            </w:r>
            <w:r>
              <w:rPr>
                <w:sz w:val="28"/>
                <w:rtl/>
              </w:rPr>
              <w:br/>
            </w:r>
          </w:p>
          <w:p w:rsidR="00684527" w:rsidRDefault="00684527" w:rsidP="004E31B9">
            <w:pPr>
              <w:ind w:firstLine="0"/>
              <w:jc w:val="lowKashida"/>
              <w:rPr>
                <w:sz w:val="28"/>
                <w:rtl/>
              </w:rPr>
            </w:pP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سَفَّهُوا</w:t>
            </w:r>
            <w:r>
              <w:rPr>
                <w:sz w:val="28"/>
                <w:rtl/>
              </w:rPr>
              <w:t xml:space="preserve"> </w:t>
            </w:r>
            <w:r w:rsidRPr="00A862B9">
              <w:rPr>
                <w:rFonts w:hint="eastAsia"/>
                <w:sz w:val="28"/>
                <w:rtl/>
              </w:rPr>
              <w:t>أحْلامَ</w:t>
            </w:r>
            <w:r w:rsidRPr="00A862B9">
              <w:rPr>
                <w:sz w:val="28"/>
                <w:rtl/>
              </w:rPr>
              <w:t xml:space="preserve"> </w:t>
            </w:r>
            <w:r>
              <w:rPr>
                <w:rFonts w:hint="cs"/>
                <w:sz w:val="28"/>
                <w:rtl/>
              </w:rPr>
              <w:t>(</w:t>
            </w:r>
            <w:r w:rsidRPr="00A862B9">
              <w:rPr>
                <w:rFonts w:hint="eastAsia"/>
                <w:sz w:val="28"/>
                <w:rtl/>
              </w:rPr>
              <w:t>وِيلْسُون</w:t>
            </w:r>
            <w:r>
              <w:rPr>
                <w:rFonts w:hint="cs"/>
                <w:sz w:val="28"/>
                <w:rtl/>
              </w:rPr>
              <w:t>)</w:t>
            </w:r>
            <w:r w:rsidRPr="00A862B9">
              <w:rPr>
                <w:sz w:val="28"/>
                <w:rtl/>
              </w:rPr>
              <w:t xml:space="preserve"> </w:t>
            </w:r>
            <w:r>
              <w:rPr>
                <w:rFonts w:hint="eastAsia"/>
                <w:sz w:val="28"/>
                <w:rtl/>
              </w:rPr>
              <w:t>وَقَدْ</w:t>
            </w:r>
            <w:r>
              <w:rPr>
                <w:sz w:val="28"/>
                <w:rtl/>
              </w:rPr>
              <w:br/>
            </w:r>
          </w:p>
        </w:tc>
        <w:tc>
          <w:tcPr>
            <w:tcW w:w="737" w:type="dxa"/>
          </w:tcPr>
          <w:p w:rsidR="00684527" w:rsidRPr="00A862B9" w:rsidRDefault="00684527" w:rsidP="004E31B9">
            <w:pPr>
              <w:bidi w:val="0"/>
              <w:ind w:firstLine="0"/>
              <w:jc w:val="lowKashida"/>
              <w:rPr>
                <w:sz w:val="28"/>
                <w:rtl/>
              </w:rPr>
            </w:pPr>
          </w:p>
        </w:tc>
        <w:tc>
          <w:tcPr>
            <w:tcW w:w="3969" w:type="dxa"/>
          </w:tcPr>
          <w:p w:rsidR="00684527" w:rsidRDefault="00684527" w:rsidP="004E31B9">
            <w:pPr>
              <w:ind w:firstLine="0"/>
              <w:jc w:val="lowKashida"/>
              <w:rPr>
                <w:sz w:val="28"/>
                <w:rtl/>
              </w:rPr>
            </w:pPr>
            <w:r>
              <w:rPr>
                <w:rFonts w:hint="eastAsia"/>
                <w:sz w:val="28"/>
                <w:rtl/>
              </w:rPr>
              <w:t>كَان</w:t>
            </w:r>
            <w:r>
              <w:rPr>
                <w:sz w:val="28"/>
                <w:rtl/>
              </w:rPr>
              <w:t xml:space="preserve"> </w:t>
            </w:r>
            <w:r>
              <w:rPr>
                <w:rFonts w:hint="eastAsia"/>
                <w:sz w:val="28"/>
                <w:rtl/>
              </w:rPr>
              <w:t>رُوحُ</w:t>
            </w:r>
            <w:r>
              <w:rPr>
                <w:sz w:val="28"/>
                <w:rtl/>
              </w:rPr>
              <w:t xml:space="preserve"> </w:t>
            </w:r>
            <w:r>
              <w:rPr>
                <w:rFonts w:hint="eastAsia"/>
                <w:sz w:val="28"/>
                <w:rtl/>
              </w:rPr>
              <w:t>السِّلمِ</w:t>
            </w:r>
            <w:r>
              <w:rPr>
                <w:sz w:val="28"/>
                <w:rtl/>
              </w:rPr>
              <w:t xml:space="preserve"> </w:t>
            </w:r>
            <w:r>
              <w:rPr>
                <w:rFonts w:hint="eastAsia"/>
                <w:sz w:val="28"/>
                <w:rtl/>
              </w:rPr>
              <w:t>في</w:t>
            </w:r>
            <w:r>
              <w:rPr>
                <w:sz w:val="28"/>
                <w:rtl/>
              </w:rPr>
              <w:t xml:space="preserve"> </w:t>
            </w:r>
            <w:r>
              <w:rPr>
                <w:rFonts w:hint="eastAsia"/>
                <w:sz w:val="28"/>
                <w:rtl/>
              </w:rPr>
              <w:t>تِلْكَ</w:t>
            </w:r>
            <w:r>
              <w:rPr>
                <w:sz w:val="28"/>
                <w:rtl/>
              </w:rPr>
              <w:t xml:space="preserve"> </w:t>
            </w:r>
            <w:r>
              <w:rPr>
                <w:rFonts w:hint="eastAsia"/>
                <w:sz w:val="28"/>
                <w:rtl/>
              </w:rPr>
              <w:t>القَضَايا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أَرْسَلُوا</w:t>
            </w:r>
            <w:r>
              <w:rPr>
                <w:sz w:val="28"/>
                <w:rtl/>
              </w:rPr>
              <w:t xml:space="preserve"> </w:t>
            </w:r>
            <w:r>
              <w:rPr>
                <w:rFonts w:hint="eastAsia"/>
                <w:sz w:val="28"/>
                <w:rtl/>
              </w:rPr>
              <w:t>الرُّسلَ</w:t>
            </w:r>
            <w:r>
              <w:rPr>
                <w:sz w:val="28"/>
                <w:rtl/>
              </w:rPr>
              <w:t xml:space="preserve"> </w:t>
            </w:r>
            <w:r>
              <w:rPr>
                <w:rFonts w:hint="eastAsia"/>
                <w:sz w:val="28"/>
                <w:rtl/>
              </w:rPr>
              <w:t>عَلَى</w:t>
            </w:r>
            <w:r>
              <w:rPr>
                <w:sz w:val="28"/>
                <w:rtl/>
              </w:rPr>
              <w:t xml:space="preserve"> </w:t>
            </w:r>
            <w:r>
              <w:rPr>
                <w:rFonts w:hint="eastAsia"/>
                <w:sz w:val="28"/>
                <w:rtl/>
              </w:rPr>
              <w:t>تمَدِينِهم</w:t>
            </w:r>
            <w:r>
              <w:rPr>
                <w:sz w:val="28"/>
                <w:rtl/>
              </w:rPr>
              <w:br/>
            </w:r>
          </w:p>
        </w:tc>
        <w:tc>
          <w:tcPr>
            <w:tcW w:w="737" w:type="dxa"/>
          </w:tcPr>
          <w:p w:rsidR="00684527" w:rsidRPr="00A862B9" w:rsidRDefault="00684527" w:rsidP="004E31B9">
            <w:pPr>
              <w:bidi w:val="0"/>
              <w:ind w:firstLine="0"/>
              <w:jc w:val="lowKashida"/>
              <w:rPr>
                <w:sz w:val="28"/>
                <w:rtl/>
              </w:rPr>
            </w:pPr>
          </w:p>
        </w:tc>
        <w:tc>
          <w:tcPr>
            <w:tcW w:w="3969" w:type="dxa"/>
          </w:tcPr>
          <w:p w:rsidR="00684527" w:rsidRDefault="00684527" w:rsidP="004E31B9">
            <w:pPr>
              <w:ind w:firstLine="0"/>
              <w:jc w:val="lowKashida"/>
              <w:rPr>
                <w:sz w:val="28"/>
                <w:rtl/>
              </w:rPr>
            </w:pPr>
            <w:r>
              <w:rPr>
                <w:rFonts w:hint="eastAsia"/>
                <w:sz w:val="28"/>
                <w:rtl/>
              </w:rPr>
              <w:t>قُوةَ</w:t>
            </w:r>
            <w:r>
              <w:rPr>
                <w:sz w:val="28"/>
                <w:rtl/>
              </w:rPr>
              <w:t xml:space="preserve"> </w:t>
            </w:r>
            <w:r>
              <w:rPr>
                <w:rFonts w:hint="eastAsia"/>
                <w:sz w:val="28"/>
                <w:rtl/>
              </w:rPr>
              <w:t>النَّارَ</w:t>
            </w:r>
            <w:r>
              <w:rPr>
                <w:sz w:val="28"/>
                <w:rtl/>
              </w:rPr>
              <w:t xml:space="preserve"> </w:t>
            </w:r>
            <w:r>
              <w:rPr>
                <w:rFonts w:hint="eastAsia"/>
                <w:sz w:val="28"/>
                <w:rtl/>
              </w:rPr>
              <w:t>وَأهْوالَ</w:t>
            </w:r>
            <w:r>
              <w:rPr>
                <w:sz w:val="28"/>
                <w:rtl/>
              </w:rPr>
              <w:t xml:space="preserve"> </w:t>
            </w:r>
            <w:r>
              <w:rPr>
                <w:rFonts w:hint="eastAsia"/>
                <w:sz w:val="28"/>
                <w:rtl/>
              </w:rPr>
              <w:t>الشَّظَايا</w:t>
            </w:r>
            <w:r>
              <w:rPr>
                <w:rFonts w:hint="cs"/>
                <w:sz w:val="28"/>
                <w:rtl/>
              </w:rPr>
              <w:t>"</w:t>
            </w:r>
            <w:r>
              <w:rPr>
                <w:rStyle w:val="Appelnotedebasdep"/>
                <w:rFonts w:eastAsiaTheme="majorEastAsia"/>
                <w:sz w:val="22"/>
                <w:rtl/>
              </w:rPr>
              <w:t>(</w:t>
            </w:r>
            <w:r>
              <w:rPr>
                <w:rStyle w:val="Appelnotedebasdep"/>
                <w:rFonts w:eastAsiaTheme="majorEastAsia"/>
                <w:sz w:val="22"/>
                <w:rtl/>
              </w:rPr>
              <w:footnoteReference w:id="509"/>
            </w:r>
            <w:r>
              <w:rPr>
                <w:rStyle w:val="Appelnotedebasdep"/>
                <w:rFonts w:eastAsiaTheme="majorEastAsia"/>
                <w:sz w:val="22"/>
                <w:rtl/>
              </w:rPr>
              <w:t>)</w:t>
            </w:r>
            <w:r>
              <w:rPr>
                <w:sz w:val="28"/>
                <w:rtl/>
              </w:rPr>
              <w:br/>
            </w:r>
          </w:p>
        </w:tc>
      </w:tr>
    </w:tbl>
    <w:p w:rsidR="00215BEC" w:rsidRDefault="00215BEC" w:rsidP="00386A2A">
      <w:pPr>
        <w:rPr>
          <w:rtl/>
        </w:rPr>
      </w:pPr>
      <w:r>
        <w:rPr>
          <w:rFonts w:hint="eastAsia"/>
          <w:rtl/>
        </w:rPr>
        <w:t>وطغيان</w:t>
      </w:r>
      <w:r>
        <w:rPr>
          <w:rtl/>
        </w:rPr>
        <w:t xml:space="preserve"> </w:t>
      </w:r>
      <w:r>
        <w:rPr>
          <w:rFonts w:hint="eastAsia"/>
          <w:rtl/>
        </w:rPr>
        <w:t>الغرب</w:t>
      </w:r>
      <w:r>
        <w:rPr>
          <w:rtl/>
        </w:rPr>
        <w:t xml:space="preserve"> </w:t>
      </w:r>
      <w:r>
        <w:rPr>
          <w:rFonts w:hint="eastAsia"/>
          <w:rtl/>
        </w:rPr>
        <w:t>وسطوته</w:t>
      </w:r>
      <w:r>
        <w:rPr>
          <w:rtl/>
        </w:rPr>
        <w:t xml:space="preserve"> </w:t>
      </w:r>
      <w:r>
        <w:rPr>
          <w:rFonts w:hint="eastAsia"/>
          <w:rtl/>
        </w:rPr>
        <w:t>على</w:t>
      </w:r>
      <w:r>
        <w:rPr>
          <w:rtl/>
        </w:rPr>
        <w:t xml:space="preserve"> </w:t>
      </w:r>
      <w:r>
        <w:rPr>
          <w:rFonts w:hint="eastAsia"/>
          <w:rtl/>
        </w:rPr>
        <w:t>أم</w:t>
      </w:r>
      <w:r w:rsidR="00044E51">
        <w:rPr>
          <w:rFonts w:hint="cs"/>
          <w:rtl/>
        </w:rPr>
        <w:t>ّ</w:t>
      </w:r>
      <w:r>
        <w:rPr>
          <w:rFonts w:hint="eastAsia"/>
          <w:rtl/>
        </w:rPr>
        <w:t>ة</w:t>
      </w:r>
      <w:r>
        <w:rPr>
          <w:rtl/>
        </w:rPr>
        <w:t xml:space="preserve"> </w:t>
      </w:r>
      <w:r>
        <w:rPr>
          <w:rFonts w:hint="eastAsia"/>
          <w:rtl/>
        </w:rPr>
        <w:t>الإسلام،</w:t>
      </w:r>
      <w:r>
        <w:rPr>
          <w:rtl/>
        </w:rPr>
        <w:t xml:space="preserve"> </w:t>
      </w:r>
      <w:r>
        <w:rPr>
          <w:rFonts w:hint="eastAsia"/>
          <w:rtl/>
        </w:rPr>
        <w:t>جعل</w:t>
      </w:r>
      <w:r>
        <w:rPr>
          <w:rtl/>
        </w:rPr>
        <w:t xml:space="preserve"> </w:t>
      </w:r>
      <w:r w:rsidR="000D187C">
        <w:rPr>
          <w:rFonts w:hint="eastAsia"/>
          <w:rtl/>
        </w:rPr>
        <w:t>الشاعر</w:t>
      </w:r>
      <w:r>
        <w:rPr>
          <w:rtl/>
        </w:rPr>
        <w:t xml:space="preserve"> </w:t>
      </w:r>
      <w:r w:rsidR="000D187C">
        <w:rPr>
          <w:rFonts w:hint="eastAsia"/>
          <w:rtl/>
        </w:rPr>
        <w:t>محمد</w:t>
      </w:r>
      <w:r>
        <w:rPr>
          <w:rtl/>
        </w:rPr>
        <w:t xml:space="preserve"> </w:t>
      </w:r>
      <w:r w:rsidR="0071697C">
        <w:rPr>
          <w:rFonts w:hint="eastAsia"/>
          <w:rtl/>
        </w:rPr>
        <w:t>اللقاني</w:t>
      </w:r>
      <w:r>
        <w:rPr>
          <w:rtl/>
        </w:rPr>
        <w:t xml:space="preserve"> </w:t>
      </w:r>
      <w:r>
        <w:rPr>
          <w:rFonts w:hint="eastAsia"/>
          <w:rtl/>
        </w:rPr>
        <w:t>يشيد</w:t>
      </w:r>
      <w:r>
        <w:rPr>
          <w:rtl/>
        </w:rPr>
        <w:t xml:space="preserve"> </w:t>
      </w:r>
      <w:r>
        <w:rPr>
          <w:rFonts w:hint="eastAsia"/>
          <w:rtl/>
        </w:rPr>
        <w:t>بالنصر</w:t>
      </w:r>
      <w:r>
        <w:rPr>
          <w:rtl/>
        </w:rPr>
        <w:t xml:space="preserve"> </w:t>
      </w:r>
      <w:r w:rsidRPr="008E7B3E">
        <w:rPr>
          <w:rFonts w:hint="eastAsia"/>
          <w:rtl/>
        </w:rPr>
        <w:t>الذي</w:t>
      </w:r>
      <w:r w:rsidRPr="008E7B3E">
        <w:rPr>
          <w:rtl/>
        </w:rPr>
        <w:t xml:space="preserve"> </w:t>
      </w:r>
      <w:r w:rsidRPr="008E7B3E">
        <w:rPr>
          <w:rFonts w:hint="cs"/>
          <w:rtl/>
        </w:rPr>
        <w:t>حقّقه</w:t>
      </w:r>
      <w:r w:rsidRPr="00547140">
        <w:rPr>
          <w:rtl/>
        </w:rPr>
        <w:t xml:space="preserve"> </w:t>
      </w:r>
      <w:r>
        <w:rPr>
          <w:rFonts w:hint="eastAsia"/>
          <w:rtl/>
        </w:rPr>
        <w:t>القائد</w:t>
      </w:r>
      <w:r>
        <w:rPr>
          <w:rtl/>
        </w:rPr>
        <w:t xml:space="preserve"> </w:t>
      </w:r>
      <w:r>
        <w:rPr>
          <w:rFonts w:hint="eastAsia"/>
          <w:rtl/>
        </w:rPr>
        <w:t>التر</w:t>
      </w:r>
      <w:r w:rsidR="009B3BA5">
        <w:rPr>
          <w:rFonts w:hint="cs"/>
          <w:rtl/>
        </w:rPr>
        <w:t>ك</w:t>
      </w:r>
      <w:r>
        <w:rPr>
          <w:rFonts w:hint="eastAsia"/>
          <w:rtl/>
        </w:rPr>
        <w:t>ي</w:t>
      </w:r>
      <w:r>
        <w:rPr>
          <w:rtl/>
        </w:rPr>
        <w:t xml:space="preserve"> </w:t>
      </w:r>
      <w:r w:rsidR="00044E51">
        <w:rPr>
          <w:rFonts w:hint="cs"/>
          <w:rtl/>
        </w:rPr>
        <w:t>"</w:t>
      </w:r>
      <w:r>
        <w:rPr>
          <w:rFonts w:hint="eastAsia"/>
          <w:rtl/>
        </w:rPr>
        <w:t>مصطفى</w:t>
      </w:r>
      <w:r>
        <w:rPr>
          <w:rtl/>
        </w:rPr>
        <w:t xml:space="preserve"> </w:t>
      </w:r>
      <w:r>
        <w:rPr>
          <w:rFonts w:hint="eastAsia"/>
          <w:rtl/>
        </w:rPr>
        <w:t>كمال</w:t>
      </w:r>
      <w:r>
        <w:rPr>
          <w:rtl/>
        </w:rPr>
        <w:t xml:space="preserve"> </w:t>
      </w:r>
      <w:r>
        <w:rPr>
          <w:rFonts w:hint="eastAsia"/>
          <w:rtl/>
        </w:rPr>
        <w:t>أتاتورك</w:t>
      </w:r>
      <w:r w:rsidR="00044E51">
        <w:rPr>
          <w:rFonts w:hint="cs"/>
          <w:rtl/>
        </w:rPr>
        <w:t>"</w:t>
      </w:r>
      <w:r>
        <w:rPr>
          <w:rtl/>
        </w:rPr>
        <w:t xml:space="preserve"> </w:t>
      </w:r>
      <w:r>
        <w:rPr>
          <w:rFonts w:hint="eastAsia"/>
          <w:rtl/>
        </w:rPr>
        <w:t>على</w:t>
      </w:r>
      <w:r>
        <w:rPr>
          <w:rtl/>
        </w:rPr>
        <w:t xml:space="preserve"> </w:t>
      </w:r>
      <w:r>
        <w:rPr>
          <w:rFonts w:hint="eastAsia"/>
          <w:rtl/>
        </w:rPr>
        <w:t>أعدائه</w:t>
      </w:r>
      <w:r>
        <w:rPr>
          <w:rtl/>
        </w:rPr>
        <w:t xml:space="preserve"> </w:t>
      </w:r>
      <w:r>
        <w:rPr>
          <w:rFonts w:hint="eastAsia"/>
          <w:rtl/>
        </w:rPr>
        <w:t>اليونان</w:t>
      </w:r>
      <w:r>
        <w:rPr>
          <w:rtl/>
        </w:rPr>
        <w:t xml:space="preserve"> </w:t>
      </w:r>
      <w:r>
        <w:rPr>
          <w:rFonts w:hint="eastAsia"/>
          <w:rtl/>
        </w:rPr>
        <w:t>واسترجاع</w:t>
      </w:r>
      <w:r>
        <w:rPr>
          <w:rtl/>
        </w:rPr>
        <w:t xml:space="preserve"> </w:t>
      </w:r>
      <w:r>
        <w:rPr>
          <w:rFonts w:hint="eastAsia"/>
          <w:rtl/>
        </w:rPr>
        <w:t>مدينة</w:t>
      </w:r>
      <w:r>
        <w:rPr>
          <w:rtl/>
        </w:rPr>
        <w:t xml:space="preserve"> </w:t>
      </w:r>
      <w:r>
        <w:rPr>
          <w:rFonts w:hint="eastAsia"/>
          <w:rtl/>
        </w:rPr>
        <w:t>إزمير</w:t>
      </w:r>
      <w:r>
        <w:rPr>
          <w:rtl/>
        </w:rPr>
        <w:t xml:space="preserve"> </w:t>
      </w:r>
      <w:r>
        <w:rPr>
          <w:rFonts w:hint="eastAsia"/>
          <w:rtl/>
        </w:rPr>
        <w:t>منهم</w:t>
      </w:r>
      <w:r>
        <w:rPr>
          <w:rtl/>
        </w:rPr>
        <w:t xml:space="preserve"> </w:t>
      </w:r>
      <w:r>
        <w:rPr>
          <w:rFonts w:hint="eastAsia"/>
          <w:rtl/>
        </w:rPr>
        <w:t>سنة</w:t>
      </w:r>
      <w:r>
        <w:rPr>
          <w:rtl/>
        </w:rPr>
        <w:t xml:space="preserve"> </w:t>
      </w:r>
      <w:r w:rsidRPr="0014777D">
        <w:rPr>
          <w:rFonts w:ascii="Traditional Arabic" w:hAnsi="Traditional Arabic"/>
          <w:szCs w:val="28"/>
          <w:rtl/>
        </w:rPr>
        <w:t>1922</w:t>
      </w:r>
      <w:r>
        <w:rPr>
          <w:rFonts w:hint="eastAsia"/>
          <w:rtl/>
        </w:rPr>
        <w:t>،</w:t>
      </w:r>
      <w:r>
        <w:rPr>
          <w:rtl/>
        </w:rPr>
        <w:t xml:space="preserve"> </w:t>
      </w:r>
      <w:r>
        <w:rPr>
          <w:rFonts w:hint="eastAsia"/>
          <w:rtl/>
        </w:rPr>
        <w:t>ذلك</w:t>
      </w:r>
      <w:r>
        <w:rPr>
          <w:rtl/>
        </w:rPr>
        <w:t xml:space="preserve"> </w:t>
      </w:r>
      <w:r>
        <w:rPr>
          <w:rFonts w:hint="eastAsia"/>
          <w:rtl/>
        </w:rPr>
        <w:t>في</w:t>
      </w:r>
      <w:r>
        <w:rPr>
          <w:rtl/>
        </w:rPr>
        <w:t xml:space="preserve"> </w:t>
      </w:r>
      <w:r>
        <w:rPr>
          <w:rFonts w:hint="eastAsia"/>
          <w:rtl/>
        </w:rPr>
        <w:t>قصيدته</w:t>
      </w:r>
      <w:r>
        <w:rPr>
          <w:rtl/>
        </w:rPr>
        <w:t xml:space="preserve"> "</w:t>
      </w:r>
      <w:r>
        <w:rPr>
          <w:rFonts w:hint="eastAsia"/>
          <w:rtl/>
        </w:rPr>
        <w:t>الن</w:t>
      </w:r>
      <w:r w:rsidR="00044E51">
        <w:rPr>
          <w:rFonts w:hint="cs"/>
          <w:rtl/>
        </w:rPr>
        <w:t>ّ</w:t>
      </w:r>
      <w:r>
        <w:rPr>
          <w:rFonts w:hint="eastAsia"/>
          <w:rtl/>
        </w:rPr>
        <w:t>صر</w:t>
      </w:r>
      <w:r>
        <w:rPr>
          <w:rtl/>
        </w:rPr>
        <w:t xml:space="preserve"> </w:t>
      </w:r>
      <w:r>
        <w:rPr>
          <w:rFonts w:hint="eastAsia"/>
          <w:rtl/>
        </w:rPr>
        <w:t>العزيز</w:t>
      </w:r>
      <w:r>
        <w:rPr>
          <w:rtl/>
        </w:rPr>
        <w:t>"</w:t>
      </w:r>
      <w:r w:rsidR="00044E51">
        <w:rPr>
          <w:rFonts w:hint="cs"/>
          <w:rtl/>
        </w:rPr>
        <w:t>،</w:t>
      </w:r>
      <w:r>
        <w:rPr>
          <w:rtl/>
        </w:rPr>
        <w:t xml:space="preserve"> </w:t>
      </w:r>
      <w:r>
        <w:rPr>
          <w:rFonts w:hint="eastAsia"/>
          <w:rtl/>
        </w:rPr>
        <w:t>التي</w:t>
      </w:r>
      <w:r>
        <w:rPr>
          <w:rtl/>
        </w:rPr>
        <w:t xml:space="preserve"> </w:t>
      </w:r>
      <w:r>
        <w:rPr>
          <w:rFonts w:hint="eastAsia"/>
          <w:rtl/>
        </w:rPr>
        <w:t>طغت</w:t>
      </w:r>
      <w:r>
        <w:rPr>
          <w:rtl/>
        </w:rPr>
        <w:t xml:space="preserve"> </w:t>
      </w:r>
      <w:r>
        <w:rPr>
          <w:rFonts w:hint="eastAsia"/>
          <w:rtl/>
        </w:rPr>
        <w:t>فيها</w:t>
      </w:r>
      <w:r>
        <w:rPr>
          <w:rtl/>
        </w:rPr>
        <w:t xml:space="preserve"> </w:t>
      </w:r>
      <w:r>
        <w:rPr>
          <w:rFonts w:hint="eastAsia"/>
          <w:rtl/>
        </w:rPr>
        <w:t>مشاعر</w:t>
      </w:r>
      <w:r>
        <w:rPr>
          <w:rtl/>
        </w:rPr>
        <w:t xml:space="preserve"> </w:t>
      </w:r>
      <w:r>
        <w:rPr>
          <w:rFonts w:hint="eastAsia"/>
          <w:rtl/>
        </w:rPr>
        <w:t>القومي</w:t>
      </w:r>
      <w:r w:rsidR="00044E51">
        <w:rPr>
          <w:rFonts w:hint="cs"/>
          <w:rtl/>
        </w:rPr>
        <w:t>ّ</w:t>
      </w:r>
      <w:r>
        <w:rPr>
          <w:rFonts w:hint="eastAsia"/>
          <w:rtl/>
        </w:rPr>
        <w:t>ة</w:t>
      </w:r>
      <w:r w:rsidRPr="0028421A">
        <w:rPr>
          <w:rtl/>
        </w:rPr>
        <w:t xml:space="preserve"> </w:t>
      </w:r>
      <w:r>
        <w:rPr>
          <w:rFonts w:hint="eastAsia"/>
          <w:rtl/>
        </w:rPr>
        <w:t>ونشوة</w:t>
      </w:r>
      <w:r>
        <w:rPr>
          <w:rtl/>
        </w:rPr>
        <w:t xml:space="preserve"> </w:t>
      </w:r>
      <w:r>
        <w:rPr>
          <w:rFonts w:hint="eastAsia"/>
          <w:rtl/>
        </w:rPr>
        <w:t>الظفر</w:t>
      </w:r>
      <w:r>
        <w:rPr>
          <w:rtl/>
        </w:rPr>
        <w:t xml:space="preserve"> </w:t>
      </w:r>
      <w:r>
        <w:rPr>
          <w:rFonts w:hint="eastAsia"/>
          <w:rtl/>
        </w:rPr>
        <w:t>على</w:t>
      </w:r>
      <w:r>
        <w:rPr>
          <w:rtl/>
        </w:rPr>
        <w:t xml:space="preserve"> </w:t>
      </w:r>
      <w:r>
        <w:rPr>
          <w:rFonts w:hint="eastAsia"/>
          <w:rtl/>
        </w:rPr>
        <w:t>العدو</w:t>
      </w:r>
      <w:r w:rsidR="00044E51">
        <w:rPr>
          <w:rFonts w:hint="cs"/>
          <w:rtl/>
        </w:rPr>
        <w:t>ّ</w:t>
      </w:r>
      <w:r>
        <w:rPr>
          <w:rtl/>
        </w:rPr>
        <w:t xml:space="preserve"> </w:t>
      </w:r>
      <w:r w:rsidRPr="005E07AF">
        <w:rPr>
          <w:rFonts w:hint="eastAsia"/>
          <w:rtl/>
        </w:rPr>
        <w:t>من</w:t>
      </w:r>
      <w:r w:rsidRPr="005E07AF">
        <w:rPr>
          <w:rtl/>
        </w:rPr>
        <w:t xml:space="preserve"> </w:t>
      </w:r>
      <w:r w:rsidRPr="005E07AF">
        <w:rPr>
          <w:rFonts w:hint="eastAsia"/>
          <w:rtl/>
        </w:rPr>
        <w:t>منطلق</w:t>
      </w:r>
      <w:r w:rsidRPr="005E07AF">
        <w:rPr>
          <w:rtl/>
        </w:rPr>
        <w:t xml:space="preserve"> </w:t>
      </w:r>
      <w:r>
        <w:rPr>
          <w:rFonts w:hint="eastAsia"/>
          <w:rtl/>
        </w:rPr>
        <w:t>الإيمان</w:t>
      </w:r>
      <w:r w:rsidRPr="005E07AF">
        <w:rPr>
          <w:rtl/>
        </w:rPr>
        <w:t xml:space="preserve"> </w:t>
      </w:r>
      <w:r>
        <w:rPr>
          <w:rFonts w:hint="eastAsia"/>
          <w:rtl/>
        </w:rPr>
        <w:t>بال</w:t>
      </w:r>
      <w:r w:rsidRPr="005E07AF">
        <w:rPr>
          <w:rFonts w:hint="eastAsia"/>
          <w:rtl/>
        </w:rPr>
        <w:t>وحدة</w:t>
      </w:r>
      <w:r w:rsidRPr="005E07AF">
        <w:rPr>
          <w:rtl/>
        </w:rPr>
        <w:t xml:space="preserve"> </w:t>
      </w:r>
      <w:r w:rsidRPr="005E07AF">
        <w:rPr>
          <w:rFonts w:hint="eastAsia"/>
          <w:rtl/>
        </w:rPr>
        <w:t>ال</w:t>
      </w:r>
      <w:r>
        <w:rPr>
          <w:rFonts w:hint="eastAsia"/>
          <w:rtl/>
        </w:rPr>
        <w:t>إسلامي</w:t>
      </w:r>
      <w:r w:rsidR="00044E51">
        <w:rPr>
          <w:rFonts w:hint="cs"/>
          <w:rtl/>
        </w:rPr>
        <w:t>ّ</w:t>
      </w:r>
      <w:r>
        <w:rPr>
          <w:rFonts w:hint="eastAsia"/>
          <w:rtl/>
        </w:rPr>
        <w:t>ة</w:t>
      </w:r>
      <w:r>
        <w:rPr>
          <w:rtl/>
        </w:rPr>
        <w:t xml:space="preserve"> </w:t>
      </w:r>
      <w:r>
        <w:rPr>
          <w:rFonts w:hint="eastAsia"/>
          <w:rtl/>
        </w:rPr>
        <w:t>ودولة</w:t>
      </w:r>
      <w:r>
        <w:rPr>
          <w:rtl/>
        </w:rPr>
        <w:t xml:space="preserve"> </w:t>
      </w:r>
      <w:r>
        <w:rPr>
          <w:rFonts w:hint="eastAsia"/>
          <w:rtl/>
        </w:rPr>
        <w:t>الخلافة</w:t>
      </w:r>
      <w:r w:rsidRPr="005E07AF">
        <w:rPr>
          <w:rtl/>
        </w:rPr>
        <w:t xml:space="preserve"> </w:t>
      </w:r>
      <w:r>
        <w:rPr>
          <w:rFonts w:hint="eastAsia"/>
          <w:rtl/>
        </w:rPr>
        <w:t>عز</w:t>
      </w:r>
      <w:r w:rsidR="00044E51">
        <w:rPr>
          <w:rFonts w:hint="cs"/>
          <w:rtl/>
        </w:rPr>
        <w:t>ّ</w:t>
      </w:r>
      <w:r>
        <w:rPr>
          <w:rtl/>
        </w:rPr>
        <w:t xml:space="preserve"> </w:t>
      </w:r>
      <w:r>
        <w:rPr>
          <w:rFonts w:hint="eastAsia"/>
          <w:rtl/>
        </w:rPr>
        <w:t>المسلمين</w:t>
      </w:r>
      <w:r>
        <w:rPr>
          <w:rtl/>
        </w:rPr>
        <w:t xml:space="preserve"> </w:t>
      </w:r>
      <w:r>
        <w:rPr>
          <w:rFonts w:hint="eastAsia"/>
          <w:rtl/>
        </w:rPr>
        <w:t>وحصنهم</w:t>
      </w:r>
      <w:r>
        <w:rPr>
          <w:rtl/>
        </w:rPr>
        <w:t xml:space="preserve"> </w:t>
      </w:r>
      <w:r>
        <w:rPr>
          <w:rFonts w:hint="eastAsia"/>
          <w:rtl/>
        </w:rPr>
        <w:t>المنيع،</w:t>
      </w:r>
      <w:r>
        <w:rPr>
          <w:rtl/>
        </w:rPr>
        <w:t xml:space="preserve"> </w:t>
      </w:r>
      <w:r>
        <w:rPr>
          <w:rFonts w:hint="eastAsia"/>
          <w:rtl/>
        </w:rPr>
        <w:t>فكان</w:t>
      </w:r>
      <w:r>
        <w:rPr>
          <w:rtl/>
        </w:rPr>
        <w:t xml:space="preserve"> </w:t>
      </w:r>
      <w:r>
        <w:rPr>
          <w:rFonts w:hint="eastAsia"/>
          <w:rtl/>
        </w:rPr>
        <w:t>النصر</w:t>
      </w:r>
      <w:r>
        <w:rPr>
          <w:rtl/>
        </w:rPr>
        <w:t xml:space="preserve"> </w:t>
      </w:r>
      <w:r>
        <w:rPr>
          <w:rFonts w:hint="eastAsia"/>
          <w:rtl/>
        </w:rPr>
        <w:t>التركي</w:t>
      </w:r>
      <w:r>
        <w:rPr>
          <w:rtl/>
        </w:rPr>
        <w:t xml:space="preserve"> </w:t>
      </w:r>
      <w:r>
        <w:rPr>
          <w:rFonts w:hint="eastAsia"/>
          <w:rtl/>
        </w:rPr>
        <w:t>بمثابة</w:t>
      </w:r>
      <w:r>
        <w:rPr>
          <w:rtl/>
        </w:rPr>
        <w:t xml:space="preserve"> </w:t>
      </w:r>
      <w:r>
        <w:rPr>
          <w:rFonts w:hint="eastAsia"/>
          <w:rtl/>
        </w:rPr>
        <w:t>نصر</w:t>
      </w:r>
      <w:r>
        <w:rPr>
          <w:rtl/>
        </w:rPr>
        <w:t xml:space="preserve"> </w:t>
      </w:r>
      <w:r>
        <w:rPr>
          <w:rFonts w:hint="eastAsia"/>
          <w:rtl/>
        </w:rPr>
        <w:t>للإسلام</w:t>
      </w:r>
      <w:r>
        <w:rPr>
          <w:rtl/>
        </w:rPr>
        <w:t xml:space="preserve"> </w:t>
      </w:r>
      <w:r>
        <w:rPr>
          <w:rFonts w:hint="eastAsia"/>
          <w:rtl/>
        </w:rPr>
        <w:t>كل</w:t>
      </w:r>
      <w:r w:rsidR="00044E51">
        <w:rPr>
          <w:rFonts w:hint="cs"/>
          <w:rtl/>
        </w:rPr>
        <w:t>ّ</w:t>
      </w:r>
      <w:r>
        <w:rPr>
          <w:rFonts w:hint="eastAsia"/>
          <w:rtl/>
        </w:rPr>
        <w:t>ه،</w:t>
      </w:r>
      <w:r>
        <w:rPr>
          <w:rtl/>
        </w:rPr>
        <w:t xml:space="preserve"> </w:t>
      </w:r>
      <w:r w:rsidRPr="006B2275">
        <w:rPr>
          <w:rFonts w:hint="eastAsia"/>
          <w:rtl/>
        </w:rPr>
        <w:t>وقد</w:t>
      </w:r>
      <w:r w:rsidRPr="006B2275">
        <w:rPr>
          <w:rtl/>
        </w:rPr>
        <w:t xml:space="preserve"> </w:t>
      </w:r>
      <w:r w:rsidRPr="006B2275">
        <w:rPr>
          <w:rFonts w:hint="eastAsia"/>
          <w:rtl/>
        </w:rPr>
        <w:t>بلغت</w:t>
      </w:r>
      <w:r w:rsidRPr="006B2275">
        <w:rPr>
          <w:rtl/>
        </w:rPr>
        <w:t xml:space="preserve"> </w:t>
      </w:r>
      <w:r w:rsidRPr="006B2275">
        <w:rPr>
          <w:rFonts w:hint="eastAsia"/>
          <w:rtl/>
        </w:rPr>
        <w:t>ب</w:t>
      </w:r>
      <w:r w:rsidR="000D187C">
        <w:rPr>
          <w:rFonts w:hint="eastAsia"/>
          <w:rtl/>
        </w:rPr>
        <w:t>الشاعر</w:t>
      </w:r>
      <w:r w:rsidRPr="006B2275">
        <w:rPr>
          <w:rtl/>
        </w:rPr>
        <w:t xml:space="preserve"> </w:t>
      </w:r>
      <w:r w:rsidRPr="006B2275">
        <w:rPr>
          <w:rFonts w:hint="eastAsia"/>
          <w:rtl/>
        </w:rPr>
        <w:t>الحماسة</w:t>
      </w:r>
      <w:r w:rsidRPr="006B2275">
        <w:rPr>
          <w:rtl/>
        </w:rPr>
        <w:t xml:space="preserve"> </w:t>
      </w:r>
      <w:r w:rsidRPr="006B2275">
        <w:rPr>
          <w:rFonts w:hint="eastAsia"/>
          <w:rtl/>
        </w:rPr>
        <w:t>مبلغها</w:t>
      </w:r>
      <w:r w:rsidRPr="006B2275">
        <w:rPr>
          <w:rtl/>
        </w:rPr>
        <w:t xml:space="preserve"> </w:t>
      </w:r>
      <w:r w:rsidRPr="006B2275">
        <w:rPr>
          <w:rFonts w:hint="eastAsia"/>
          <w:rtl/>
        </w:rPr>
        <w:t>حين</w:t>
      </w:r>
      <w:r w:rsidRPr="006B2275">
        <w:rPr>
          <w:rtl/>
        </w:rPr>
        <w:t xml:space="preserve"> </w:t>
      </w:r>
      <w:r w:rsidRPr="006B2275">
        <w:rPr>
          <w:rFonts w:hint="eastAsia"/>
          <w:rtl/>
        </w:rPr>
        <w:t>راح</w:t>
      </w:r>
      <w:r w:rsidRPr="006B2275">
        <w:rPr>
          <w:rtl/>
        </w:rPr>
        <w:t xml:space="preserve"> </w:t>
      </w:r>
      <w:r w:rsidRPr="006B2275">
        <w:rPr>
          <w:rFonts w:hint="eastAsia"/>
          <w:rtl/>
        </w:rPr>
        <w:t>يشيد</w:t>
      </w:r>
      <w:r>
        <w:rPr>
          <w:rtl/>
        </w:rPr>
        <w:t xml:space="preserve"> </w:t>
      </w:r>
      <w:r>
        <w:rPr>
          <w:rFonts w:hint="eastAsia"/>
          <w:rtl/>
        </w:rPr>
        <w:t>بآل</w:t>
      </w:r>
      <w:r>
        <w:rPr>
          <w:rtl/>
        </w:rPr>
        <w:t xml:space="preserve"> </w:t>
      </w:r>
      <w:r>
        <w:rPr>
          <w:rFonts w:hint="eastAsia"/>
          <w:rtl/>
        </w:rPr>
        <w:t>عثمان</w:t>
      </w:r>
      <w:r>
        <w:rPr>
          <w:rtl/>
        </w:rPr>
        <w:t xml:space="preserve"> </w:t>
      </w:r>
      <w:r>
        <w:rPr>
          <w:rFonts w:hint="eastAsia"/>
          <w:rtl/>
        </w:rPr>
        <w:t>وملوكهم</w:t>
      </w:r>
      <w:r>
        <w:rPr>
          <w:rtl/>
        </w:rPr>
        <w:t xml:space="preserve"> </w:t>
      </w:r>
      <w:r>
        <w:rPr>
          <w:rFonts w:hint="eastAsia"/>
          <w:rtl/>
        </w:rPr>
        <w:t>السابقين</w:t>
      </w:r>
      <w:r>
        <w:rPr>
          <w:rtl/>
        </w:rPr>
        <w:t xml:space="preserve"> </w:t>
      </w:r>
      <w:r>
        <w:rPr>
          <w:rFonts w:hint="eastAsia"/>
          <w:rtl/>
        </w:rPr>
        <w:t>في</w:t>
      </w:r>
      <w:r>
        <w:rPr>
          <w:rtl/>
        </w:rPr>
        <w:t xml:space="preserve"> </w:t>
      </w:r>
      <w:r>
        <w:rPr>
          <w:rFonts w:hint="eastAsia"/>
          <w:rtl/>
        </w:rPr>
        <w:t>بناء</w:t>
      </w:r>
      <w:r>
        <w:rPr>
          <w:rtl/>
        </w:rPr>
        <w:t xml:space="preserve"> </w:t>
      </w:r>
      <w:r>
        <w:rPr>
          <w:rFonts w:hint="eastAsia"/>
          <w:rtl/>
        </w:rPr>
        <w:t>صرح</w:t>
      </w:r>
      <w:r>
        <w:rPr>
          <w:rtl/>
        </w:rPr>
        <w:t xml:space="preserve"> </w:t>
      </w:r>
      <w:r>
        <w:rPr>
          <w:rFonts w:hint="eastAsia"/>
          <w:rtl/>
        </w:rPr>
        <w:t>دولة</w:t>
      </w:r>
      <w:r>
        <w:rPr>
          <w:rtl/>
        </w:rPr>
        <w:t xml:space="preserve"> </w:t>
      </w:r>
      <w:r>
        <w:rPr>
          <w:rFonts w:hint="eastAsia"/>
          <w:rtl/>
        </w:rPr>
        <w:t>المسلمين</w:t>
      </w:r>
      <w:r>
        <w:rPr>
          <w:rtl/>
        </w:rPr>
        <w:t xml:space="preserve"> </w:t>
      </w:r>
      <w:r>
        <w:rPr>
          <w:rFonts w:hint="eastAsia"/>
          <w:rtl/>
        </w:rPr>
        <w:t>بكل</w:t>
      </w:r>
      <w:r w:rsidR="00044E51">
        <w:rPr>
          <w:rFonts w:hint="cs"/>
          <w:rtl/>
        </w:rPr>
        <w:t>ّ</w:t>
      </w:r>
      <w:r>
        <w:rPr>
          <w:rtl/>
        </w:rPr>
        <w:t xml:space="preserve"> </w:t>
      </w:r>
      <w:r>
        <w:rPr>
          <w:rFonts w:hint="eastAsia"/>
          <w:rtl/>
        </w:rPr>
        <w:t>حكمة</w:t>
      </w:r>
      <w:r>
        <w:rPr>
          <w:rtl/>
        </w:rPr>
        <w:t xml:space="preserve"> </w:t>
      </w:r>
      <w:r>
        <w:rPr>
          <w:rFonts w:hint="eastAsia"/>
          <w:rtl/>
        </w:rPr>
        <w:t>وثبات</w:t>
      </w:r>
      <w:r w:rsidR="00044E51">
        <w:rPr>
          <w:rFonts w:hint="cs"/>
          <w:rtl/>
        </w:rPr>
        <w:t>،</w:t>
      </w:r>
      <w:r>
        <w:rPr>
          <w:rtl/>
        </w:rPr>
        <w:t xml:space="preserve"> </w:t>
      </w:r>
      <w:r>
        <w:rPr>
          <w:rFonts w:hint="eastAsia"/>
          <w:rtl/>
        </w:rPr>
        <w:t>ومقارعتهم</w:t>
      </w:r>
      <w:r>
        <w:rPr>
          <w:rtl/>
        </w:rPr>
        <w:t xml:space="preserve"> </w:t>
      </w:r>
      <w:r>
        <w:rPr>
          <w:rFonts w:hint="eastAsia"/>
          <w:rtl/>
        </w:rPr>
        <w:t>لأعداء</w:t>
      </w:r>
      <w:r>
        <w:rPr>
          <w:rtl/>
        </w:rPr>
        <w:t xml:space="preserve"> </w:t>
      </w:r>
      <w:r>
        <w:rPr>
          <w:rFonts w:hint="eastAsia"/>
          <w:rtl/>
        </w:rPr>
        <w:t>الدين</w:t>
      </w:r>
      <w:r>
        <w:rPr>
          <w:rtl/>
        </w:rPr>
        <w:t xml:space="preserve"> </w:t>
      </w:r>
      <w:r w:rsidR="00044E51">
        <w:rPr>
          <w:rFonts w:hint="eastAsia"/>
          <w:rtl/>
        </w:rPr>
        <w:t>بالفتوحات</w:t>
      </w:r>
      <w:r>
        <w:rPr>
          <w:rtl/>
        </w:rPr>
        <w:t xml:space="preserve"> </w:t>
      </w:r>
      <w:r>
        <w:rPr>
          <w:rFonts w:hint="eastAsia"/>
          <w:rtl/>
        </w:rPr>
        <w:t>لإعلاء</w:t>
      </w:r>
      <w:r>
        <w:rPr>
          <w:rtl/>
        </w:rPr>
        <w:t xml:space="preserve"> </w:t>
      </w:r>
      <w:r>
        <w:rPr>
          <w:rFonts w:hint="eastAsia"/>
          <w:rtl/>
        </w:rPr>
        <w:t>راية</w:t>
      </w:r>
      <w:r>
        <w:rPr>
          <w:rtl/>
        </w:rPr>
        <w:t xml:space="preserve"> </w:t>
      </w:r>
      <w:r>
        <w:rPr>
          <w:rFonts w:hint="eastAsia"/>
          <w:rtl/>
        </w:rPr>
        <w:t>الإسلام،</w:t>
      </w:r>
      <w:r>
        <w:rPr>
          <w:rtl/>
        </w:rPr>
        <w:t xml:space="preserve"> </w:t>
      </w:r>
      <w:r>
        <w:rPr>
          <w:rFonts w:hint="eastAsia"/>
          <w:rtl/>
        </w:rPr>
        <w:t>لينتقل</w:t>
      </w:r>
      <w:r>
        <w:rPr>
          <w:rtl/>
        </w:rPr>
        <w:t xml:space="preserve"> </w:t>
      </w:r>
      <w:r>
        <w:rPr>
          <w:rFonts w:hint="eastAsia"/>
          <w:rtl/>
        </w:rPr>
        <w:t>إلى</w:t>
      </w:r>
      <w:r>
        <w:rPr>
          <w:rtl/>
        </w:rPr>
        <w:t xml:space="preserve"> </w:t>
      </w:r>
      <w:r>
        <w:rPr>
          <w:rFonts w:hint="eastAsia"/>
          <w:rtl/>
        </w:rPr>
        <w:t>قائدها</w:t>
      </w:r>
      <w:r>
        <w:rPr>
          <w:rtl/>
        </w:rPr>
        <w:t xml:space="preserve"> </w:t>
      </w:r>
      <w:r>
        <w:rPr>
          <w:rFonts w:hint="eastAsia"/>
          <w:rtl/>
        </w:rPr>
        <w:t>الأخير</w:t>
      </w:r>
      <w:r>
        <w:rPr>
          <w:rtl/>
        </w:rPr>
        <w:t xml:space="preserve"> </w:t>
      </w:r>
      <w:r>
        <w:rPr>
          <w:rFonts w:hint="eastAsia"/>
          <w:rtl/>
        </w:rPr>
        <w:t>المحارب</w:t>
      </w:r>
      <w:r>
        <w:rPr>
          <w:rtl/>
        </w:rPr>
        <w:t xml:space="preserve"> </w:t>
      </w:r>
      <w:r>
        <w:rPr>
          <w:rFonts w:hint="eastAsia"/>
          <w:rtl/>
        </w:rPr>
        <w:t>مصطفى</w:t>
      </w:r>
      <w:r>
        <w:rPr>
          <w:rtl/>
        </w:rPr>
        <w:t xml:space="preserve"> </w:t>
      </w:r>
      <w:r>
        <w:rPr>
          <w:rFonts w:hint="eastAsia"/>
          <w:rtl/>
        </w:rPr>
        <w:t>كمال</w:t>
      </w:r>
      <w:r w:rsidRPr="003E3BAC">
        <w:rPr>
          <w:rtl/>
        </w:rPr>
        <w:t xml:space="preserve"> </w:t>
      </w:r>
      <w:r>
        <w:rPr>
          <w:rFonts w:hint="eastAsia"/>
          <w:rtl/>
        </w:rPr>
        <w:t>الذي</w:t>
      </w:r>
      <w:r>
        <w:rPr>
          <w:rtl/>
        </w:rPr>
        <w:t xml:space="preserve"> </w:t>
      </w:r>
      <w:r>
        <w:rPr>
          <w:rFonts w:hint="eastAsia"/>
          <w:rtl/>
        </w:rPr>
        <w:t>علا</w:t>
      </w:r>
      <w:r>
        <w:rPr>
          <w:rtl/>
        </w:rPr>
        <w:t xml:space="preserve"> </w:t>
      </w:r>
      <w:r>
        <w:rPr>
          <w:rFonts w:hint="eastAsia"/>
          <w:rtl/>
        </w:rPr>
        <w:t>نجمه</w:t>
      </w:r>
      <w:r>
        <w:rPr>
          <w:rtl/>
        </w:rPr>
        <w:t xml:space="preserve"> </w:t>
      </w:r>
      <w:r>
        <w:rPr>
          <w:rFonts w:hint="eastAsia"/>
          <w:rtl/>
        </w:rPr>
        <w:t>عاليا</w:t>
      </w:r>
      <w:r>
        <w:rPr>
          <w:rtl/>
        </w:rPr>
        <w:t xml:space="preserve"> </w:t>
      </w:r>
      <w:r>
        <w:rPr>
          <w:rFonts w:hint="eastAsia"/>
          <w:rtl/>
        </w:rPr>
        <w:t>بين</w:t>
      </w:r>
      <w:r>
        <w:rPr>
          <w:rtl/>
        </w:rPr>
        <w:t xml:space="preserve"> </w:t>
      </w:r>
      <w:r>
        <w:rPr>
          <w:rFonts w:hint="eastAsia"/>
          <w:rtl/>
        </w:rPr>
        <w:t>المسلمين</w:t>
      </w:r>
      <w:r>
        <w:rPr>
          <w:rtl/>
        </w:rPr>
        <w:t xml:space="preserve"> </w:t>
      </w:r>
      <w:r>
        <w:rPr>
          <w:rFonts w:hint="eastAsia"/>
          <w:rtl/>
        </w:rPr>
        <w:t>في</w:t>
      </w:r>
      <w:r>
        <w:rPr>
          <w:rtl/>
        </w:rPr>
        <w:t xml:space="preserve"> </w:t>
      </w:r>
      <w:r>
        <w:rPr>
          <w:rFonts w:hint="eastAsia"/>
          <w:rtl/>
        </w:rPr>
        <w:t>تلك</w:t>
      </w:r>
      <w:r>
        <w:rPr>
          <w:rtl/>
        </w:rPr>
        <w:t xml:space="preserve"> </w:t>
      </w:r>
      <w:r>
        <w:rPr>
          <w:rFonts w:hint="eastAsia"/>
          <w:rtl/>
        </w:rPr>
        <w:t>الفترة</w:t>
      </w:r>
      <w:r w:rsidR="00044E51">
        <w:rPr>
          <w:rFonts w:hint="cs"/>
          <w:rtl/>
        </w:rPr>
        <w:t>،</w:t>
      </w:r>
      <w:r>
        <w:rPr>
          <w:rtl/>
        </w:rPr>
        <w:t xml:space="preserve"> </w:t>
      </w:r>
      <w:r w:rsidR="00386A2A">
        <w:rPr>
          <w:rFonts w:hint="cs"/>
          <w:rtl/>
        </w:rPr>
        <w:t>والذي كان بمثابة</w:t>
      </w:r>
      <w:r>
        <w:rPr>
          <w:rtl/>
        </w:rPr>
        <w:t xml:space="preserve"> </w:t>
      </w:r>
      <w:r>
        <w:rPr>
          <w:rFonts w:hint="eastAsia"/>
          <w:rtl/>
        </w:rPr>
        <w:t>حامي</w:t>
      </w:r>
      <w:r>
        <w:rPr>
          <w:rtl/>
        </w:rPr>
        <w:t xml:space="preserve"> </w:t>
      </w:r>
      <w:r>
        <w:rPr>
          <w:rFonts w:hint="eastAsia"/>
          <w:rtl/>
        </w:rPr>
        <w:t>حمى</w:t>
      </w:r>
      <w:r>
        <w:rPr>
          <w:rtl/>
        </w:rPr>
        <w:t xml:space="preserve"> </w:t>
      </w:r>
      <w:r>
        <w:rPr>
          <w:rFonts w:hint="eastAsia"/>
          <w:rtl/>
        </w:rPr>
        <w:t>الد</w:t>
      </w:r>
      <w:r w:rsidR="00044E51">
        <w:rPr>
          <w:rFonts w:hint="cs"/>
          <w:rtl/>
        </w:rPr>
        <w:t>ّ</w:t>
      </w:r>
      <w:r>
        <w:rPr>
          <w:rFonts w:hint="eastAsia"/>
          <w:rtl/>
        </w:rPr>
        <w:t>ين</w:t>
      </w:r>
      <w:r w:rsidR="00386A2A">
        <w:rPr>
          <w:rFonts w:hint="cs"/>
          <w:rtl/>
        </w:rPr>
        <w:t>،</w:t>
      </w:r>
      <w:r>
        <w:rPr>
          <w:rtl/>
        </w:rPr>
        <w:t xml:space="preserve"> </w:t>
      </w:r>
      <w:r>
        <w:rPr>
          <w:rFonts w:hint="eastAsia"/>
          <w:rtl/>
        </w:rPr>
        <w:t>والذائد</w:t>
      </w:r>
      <w:r>
        <w:rPr>
          <w:rtl/>
        </w:rPr>
        <w:t xml:space="preserve"> </w:t>
      </w:r>
      <w:r>
        <w:rPr>
          <w:rFonts w:hint="eastAsia"/>
          <w:rtl/>
        </w:rPr>
        <w:t>عن</w:t>
      </w:r>
      <w:r>
        <w:rPr>
          <w:rtl/>
        </w:rPr>
        <w:t xml:space="preserve"> </w:t>
      </w:r>
      <w:r>
        <w:rPr>
          <w:rFonts w:hint="eastAsia"/>
          <w:rtl/>
        </w:rPr>
        <w:t>الأمّة</w:t>
      </w:r>
      <w:r>
        <w:rPr>
          <w:rtl/>
        </w:rPr>
        <w:t xml:space="preserve"> </w:t>
      </w:r>
      <w:r>
        <w:rPr>
          <w:rFonts w:hint="eastAsia"/>
          <w:rtl/>
        </w:rPr>
        <w:t>الإسلامي</w:t>
      </w:r>
      <w:r w:rsidR="00386A2A">
        <w:rPr>
          <w:rFonts w:hint="cs"/>
          <w:rtl/>
        </w:rPr>
        <w:t>ّ</w:t>
      </w:r>
      <w:r>
        <w:rPr>
          <w:rFonts w:hint="eastAsia"/>
          <w:rtl/>
        </w:rPr>
        <w:t>ة</w:t>
      </w:r>
      <w:r>
        <w:rPr>
          <w:rtl/>
        </w:rPr>
        <w:t xml:space="preserve"> </w:t>
      </w:r>
      <w:r>
        <w:rPr>
          <w:rFonts w:hint="eastAsia"/>
          <w:rtl/>
        </w:rPr>
        <w:t>من</w:t>
      </w:r>
      <w:r>
        <w:rPr>
          <w:rtl/>
        </w:rPr>
        <w:t xml:space="preserve"> </w:t>
      </w:r>
      <w:r>
        <w:rPr>
          <w:rFonts w:hint="eastAsia"/>
          <w:rtl/>
        </w:rPr>
        <w:t>كيد</w:t>
      </w:r>
      <w:r>
        <w:rPr>
          <w:rtl/>
        </w:rPr>
        <w:t xml:space="preserve"> </w:t>
      </w:r>
      <w:r>
        <w:rPr>
          <w:rFonts w:hint="eastAsia"/>
          <w:rtl/>
        </w:rPr>
        <w:t>الغرب</w:t>
      </w:r>
      <w:r>
        <w:rPr>
          <w:rtl/>
        </w:rPr>
        <w:t xml:space="preserve"> </w:t>
      </w:r>
      <w:r>
        <w:rPr>
          <w:rFonts w:hint="eastAsia"/>
          <w:rtl/>
        </w:rPr>
        <w:t>واستبدادهم،</w:t>
      </w:r>
      <w:r>
        <w:rPr>
          <w:rtl/>
        </w:rPr>
        <w:t xml:space="preserve"> </w:t>
      </w:r>
      <w:r>
        <w:rPr>
          <w:rFonts w:hint="eastAsia"/>
          <w:rtl/>
        </w:rPr>
        <w:t>وقد</w:t>
      </w:r>
      <w:r>
        <w:rPr>
          <w:rtl/>
        </w:rPr>
        <w:t xml:space="preserve"> </w:t>
      </w:r>
      <w:r>
        <w:rPr>
          <w:rFonts w:hint="eastAsia"/>
          <w:rtl/>
        </w:rPr>
        <w:t>أغرقه</w:t>
      </w:r>
      <w:r>
        <w:rPr>
          <w:rtl/>
        </w:rPr>
        <w:t xml:space="preserve"> </w:t>
      </w:r>
      <w:r w:rsidR="000D187C">
        <w:rPr>
          <w:rFonts w:hint="eastAsia"/>
          <w:rtl/>
        </w:rPr>
        <w:t>الشاعر</w:t>
      </w:r>
      <w:r>
        <w:rPr>
          <w:rtl/>
        </w:rPr>
        <w:t xml:space="preserve"> </w:t>
      </w:r>
      <w:r>
        <w:rPr>
          <w:rFonts w:hint="eastAsia"/>
          <w:rtl/>
        </w:rPr>
        <w:t>في</w:t>
      </w:r>
      <w:r>
        <w:rPr>
          <w:rtl/>
        </w:rPr>
        <w:t xml:space="preserve"> </w:t>
      </w:r>
      <w:r>
        <w:rPr>
          <w:rFonts w:hint="eastAsia"/>
          <w:rtl/>
        </w:rPr>
        <w:t>القصيدة</w:t>
      </w:r>
      <w:r>
        <w:rPr>
          <w:rtl/>
        </w:rPr>
        <w:t xml:space="preserve"> </w:t>
      </w:r>
      <w:r>
        <w:rPr>
          <w:rFonts w:hint="eastAsia"/>
          <w:rtl/>
        </w:rPr>
        <w:t>بالمدح</w:t>
      </w:r>
      <w:r>
        <w:rPr>
          <w:rtl/>
        </w:rPr>
        <w:t xml:space="preserve"> </w:t>
      </w:r>
      <w:r>
        <w:rPr>
          <w:rFonts w:hint="eastAsia"/>
          <w:rtl/>
        </w:rPr>
        <w:t>والإطراء،</w:t>
      </w:r>
      <w:r>
        <w:rPr>
          <w:rtl/>
        </w:rPr>
        <w:t xml:space="preserve"> </w:t>
      </w:r>
      <w:r>
        <w:rPr>
          <w:rFonts w:hint="eastAsia"/>
          <w:rtl/>
        </w:rPr>
        <w:t>وأطنب</w:t>
      </w:r>
      <w:r>
        <w:rPr>
          <w:rtl/>
        </w:rPr>
        <w:t xml:space="preserve"> </w:t>
      </w:r>
      <w:r>
        <w:rPr>
          <w:rFonts w:hint="eastAsia"/>
          <w:rtl/>
        </w:rPr>
        <w:t>في</w:t>
      </w:r>
      <w:r>
        <w:rPr>
          <w:rtl/>
        </w:rPr>
        <w:t xml:space="preserve"> </w:t>
      </w:r>
      <w:r>
        <w:rPr>
          <w:rFonts w:hint="eastAsia"/>
          <w:rtl/>
        </w:rPr>
        <w:t>ذكر</w:t>
      </w:r>
      <w:r>
        <w:rPr>
          <w:rtl/>
        </w:rPr>
        <w:t xml:space="preserve"> </w:t>
      </w:r>
      <w:r>
        <w:rPr>
          <w:rFonts w:hint="eastAsia"/>
          <w:rtl/>
        </w:rPr>
        <w:t>شجاعته</w:t>
      </w:r>
      <w:r>
        <w:rPr>
          <w:rtl/>
        </w:rPr>
        <w:t xml:space="preserve"> </w:t>
      </w:r>
      <w:r>
        <w:rPr>
          <w:rFonts w:hint="eastAsia"/>
          <w:rtl/>
        </w:rPr>
        <w:t>وبسالته،</w:t>
      </w:r>
      <w:r>
        <w:rPr>
          <w:rtl/>
        </w:rPr>
        <w:t xml:space="preserve"> </w:t>
      </w:r>
      <w:r>
        <w:rPr>
          <w:rFonts w:hint="eastAsia"/>
          <w:rtl/>
        </w:rPr>
        <w:t>ومن</w:t>
      </w:r>
      <w:r>
        <w:rPr>
          <w:rtl/>
        </w:rPr>
        <w:t xml:space="preserve"> </w:t>
      </w:r>
      <w:r>
        <w:rPr>
          <w:rFonts w:hint="eastAsia"/>
          <w:rtl/>
        </w:rPr>
        <w:t>بين</w:t>
      </w:r>
      <w:r>
        <w:rPr>
          <w:rtl/>
        </w:rPr>
        <w:t xml:space="preserve"> </w:t>
      </w:r>
      <w:r>
        <w:rPr>
          <w:rFonts w:hint="eastAsia"/>
          <w:rtl/>
        </w:rPr>
        <w:t>ما</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ذلك</w:t>
      </w:r>
      <w:r>
        <w:rPr>
          <w:rtl/>
        </w:rPr>
        <w:t>:</w:t>
      </w:r>
      <w:r w:rsidR="005E5D1E" w:rsidRPr="005E5D1E">
        <w:rPr>
          <w:rFonts w:hint="eastAsia"/>
          <w:rtl/>
        </w:rPr>
        <w:t xml:space="preserve"> </w:t>
      </w:r>
      <w:r w:rsidR="005E5D1E">
        <w:rPr>
          <w:rFonts w:hint="cs"/>
          <w:rtl/>
        </w:rPr>
        <w:t>[</w:t>
      </w:r>
      <w:r w:rsidR="005E5D1E" w:rsidRPr="005E5D1E">
        <w:rPr>
          <w:rFonts w:hint="cs"/>
          <w:b/>
          <w:bCs/>
          <w:rtl/>
        </w:rPr>
        <w:t>الكامل</w:t>
      </w:r>
      <w:r w:rsidR="005E5D1E">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684527" w:rsidTr="00684527">
        <w:trPr>
          <w:trHeight w:hRule="exact" w:val="567"/>
          <w:jc w:val="center"/>
        </w:trPr>
        <w:tc>
          <w:tcPr>
            <w:tcW w:w="3855" w:type="dxa"/>
          </w:tcPr>
          <w:p w:rsidR="00684527" w:rsidRDefault="00684527" w:rsidP="004E31B9">
            <w:pPr>
              <w:ind w:firstLine="0"/>
              <w:jc w:val="lowKashida"/>
              <w:rPr>
                <w:sz w:val="28"/>
                <w:rtl/>
              </w:rPr>
            </w:pPr>
            <w:r>
              <w:rPr>
                <w:rFonts w:hint="cs"/>
                <w:sz w:val="28"/>
                <w:rtl/>
              </w:rPr>
              <w:lastRenderedPageBreak/>
              <w:t>"</w:t>
            </w:r>
            <w:r>
              <w:rPr>
                <w:rFonts w:hint="eastAsia"/>
                <w:sz w:val="28"/>
                <w:rtl/>
              </w:rPr>
              <w:t>جَاهَدتَ</w:t>
            </w:r>
            <w:r>
              <w:rPr>
                <w:sz w:val="28"/>
                <w:rtl/>
              </w:rPr>
              <w:t xml:space="preserve"> </w:t>
            </w:r>
            <w:r>
              <w:rPr>
                <w:rFonts w:hint="eastAsia"/>
                <w:sz w:val="28"/>
                <w:rtl/>
              </w:rPr>
              <w:t>في</w:t>
            </w:r>
            <w:r>
              <w:rPr>
                <w:sz w:val="28"/>
                <w:rtl/>
              </w:rPr>
              <w:t xml:space="preserve"> </w:t>
            </w:r>
            <w:r>
              <w:rPr>
                <w:rFonts w:hint="eastAsia"/>
                <w:sz w:val="28"/>
                <w:rtl/>
              </w:rPr>
              <w:t>الر</w:t>
            </w:r>
            <w:r w:rsidR="00386A2A">
              <w:rPr>
                <w:rFonts w:hint="cs"/>
                <w:sz w:val="28"/>
                <w:rtl/>
              </w:rPr>
              <w:t>ّ</w:t>
            </w:r>
            <w:r>
              <w:rPr>
                <w:rFonts w:hint="eastAsia"/>
                <w:sz w:val="28"/>
                <w:rtl/>
              </w:rPr>
              <w:t>حْمنِ</w:t>
            </w:r>
            <w:r>
              <w:rPr>
                <w:sz w:val="28"/>
                <w:rtl/>
              </w:rPr>
              <w:t xml:space="preserve"> </w:t>
            </w:r>
            <w:r>
              <w:rPr>
                <w:rFonts w:hint="eastAsia"/>
                <w:sz w:val="28"/>
                <w:rtl/>
              </w:rPr>
              <w:t>حَقَّ</w:t>
            </w:r>
            <w:r>
              <w:rPr>
                <w:sz w:val="28"/>
                <w:rtl/>
              </w:rPr>
              <w:t xml:space="preserve"> </w:t>
            </w:r>
            <w:r>
              <w:rPr>
                <w:rFonts w:hint="eastAsia"/>
                <w:sz w:val="28"/>
                <w:rtl/>
              </w:rPr>
              <w:t>جِهَادِه</w:t>
            </w:r>
            <w:r>
              <w:rPr>
                <w:sz w:val="28"/>
                <w:rtl/>
              </w:rPr>
              <w:br/>
            </w:r>
          </w:p>
        </w:tc>
        <w:tc>
          <w:tcPr>
            <w:tcW w:w="737" w:type="dxa"/>
          </w:tcPr>
          <w:p w:rsidR="00684527" w:rsidRPr="00CF14A2" w:rsidRDefault="00684527" w:rsidP="004E31B9">
            <w:pPr>
              <w:ind w:firstLine="0"/>
              <w:jc w:val="lowKashida"/>
              <w:rPr>
                <w:sz w:val="28"/>
                <w:u w:val="single"/>
                <w:rtl/>
              </w:rPr>
            </w:pPr>
          </w:p>
        </w:tc>
        <w:tc>
          <w:tcPr>
            <w:tcW w:w="3969" w:type="dxa"/>
          </w:tcPr>
          <w:p w:rsidR="00684527" w:rsidRDefault="00684527" w:rsidP="004E31B9">
            <w:pPr>
              <w:ind w:firstLine="0"/>
              <w:jc w:val="lowKashida"/>
              <w:rPr>
                <w:sz w:val="28"/>
                <w:rtl/>
              </w:rPr>
            </w:pPr>
            <w:r>
              <w:rPr>
                <w:rFonts w:hint="eastAsia"/>
                <w:sz w:val="28"/>
                <w:rtl/>
              </w:rPr>
              <w:t>وَبَرزْتَ</w:t>
            </w:r>
            <w:r>
              <w:rPr>
                <w:sz w:val="28"/>
                <w:rtl/>
              </w:rPr>
              <w:t xml:space="preserve"> </w:t>
            </w:r>
            <w:r>
              <w:rPr>
                <w:rFonts w:hint="eastAsia"/>
                <w:sz w:val="28"/>
                <w:rtl/>
              </w:rPr>
              <w:t>فَردًا</w:t>
            </w:r>
            <w:r>
              <w:rPr>
                <w:sz w:val="28"/>
                <w:rtl/>
              </w:rPr>
              <w:t xml:space="preserve"> </w:t>
            </w:r>
            <w:r>
              <w:rPr>
                <w:rFonts w:hint="eastAsia"/>
                <w:sz w:val="28"/>
                <w:rtl/>
              </w:rPr>
              <w:t>للحُرُوبِ</w:t>
            </w:r>
            <w:r>
              <w:rPr>
                <w:sz w:val="28"/>
                <w:rtl/>
              </w:rPr>
              <w:t xml:space="preserve"> </w:t>
            </w:r>
            <w:r>
              <w:rPr>
                <w:rFonts w:hint="eastAsia"/>
                <w:sz w:val="28"/>
                <w:rtl/>
              </w:rPr>
              <w:t>مُيَّمِمَا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وَدَعَوتَ</w:t>
            </w:r>
            <w:r>
              <w:rPr>
                <w:sz w:val="28"/>
                <w:rtl/>
              </w:rPr>
              <w:t xml:space="preserve"> </w:t>
            </w:r>
            <w:r>
              <w:rPr>
                <w:rFonts w:hint="eastAsia"/>
                <w:sz w:val="28"/>
                <w:rtl/>
              </w:rPr>
              <w:t>شَعْبَك</w:t>
            </w:r>
            <w:r>
              <w:rPr>
                <w:sz w:val="28"/>
                <w:rtl/>
              </w:rPr>
              <w:t xml:space="preserve"> </w:t>
            </w:r>
            <w:r>
              <w:rPr>
                <w:rFonts w:hint="eastAsia"/>
                <w:sz w:val="28"/>
                <w:rtl/>
              </w:rPr>
              <w:t>لِلنُّهُوضِ</w:t>
            </w:r>
            <w:r>
              <w:rPr>
                <w:sz w:val="28"/>
                <w:rtl/>
              </w:rPr>
              <w:t xml:space="preserve"> </w:t>
            </w:r>
            <w:r>
              <w:rPr>
                <w:rFonts w:hint="eastAsia"/>
                <w:sz w:val="28"/>
                <w:rtl/>
              </w:rPr>
              <w:t>حَميَّةً</w:t>
            </w:r>
            <w:r>
              <w:rPr>
                <w:sz w:val="28"/>
                <w:rtl/>
              </w:rPr>
              <w:br/>
            </w:r>
          </w:p>
        </w:tc>
        <w:tc>
          <w:tcPr>
            <w:tcW w:w="737" w:type="dxa"/>
          </w:tcPr>
          <w:p w:rsidR="00684527" w:rsidRPr="00CF14A2" w:rsidRDefault="00684527" w:rsidP="004E31B9">
            <w:pPr>
              <w:ind w:firstLine="0"/>
              <w:jc w:val="lowKashida"/>
              <w:rPr>
                <w:sz w:val="28"/>
                <w:u w:val="single"/>
                <w:rtl/>
              </w:rPr>
            </w:pPr>
          </w:p>
        </w:tc>
        <w:tc>
          <w:tcPr>
            <w:tcW w:w="3969" w:type="dxa"/>
          </w:tcPr>
          <w:p w:rsidR="00684527" w:rsidRDefault="00684527" w:rsidP="004E31B9">
            <w:pPr>
              <w:ind w:firstLine="0"/>
              <w:jc w:val="lowKashida"/>
              <w:rPr>
                <w:sz w:val="28"/>
                <w:rtl/>
              </w:rPr>
            </w:pPr>
            <w:r w:rsidRPr="008E7B3E">
              <w:rPr>
                <w:rFonts w:hint="eastAsia"/>
                <w:sz w:val="28"/>
                <w:rtl/>
              </w:rPr>
              <w:t>ورَق</w:t>
            </w:r>
            <w:r w:rsidRPr="008E7B3E">
              <w:rPr>
                <w:rFonts w:hint="cs"/>
                <w:sz w:val="28"/>
                <w:rtl/>
              </w:rPr>
              <w:t>َ</w:t>
            </w:r>
            <w:r w:rsidRPr="008E7B3E">
              <w:rPr>
                <w:rFonts w:hint="eastAsia"/>
                <w:sz w:val="28"/>
                <w:rtl/>
              </w:rPr>
              <w:t>ي</w:t>
            </w:r>
            <w:r w:rsidRPr="008E7B3E">
              <w:rPr>
                <w:rFonts w:hint="cs"/>
                <w:sz w:val="28"/>
                <w:rtl/>
              </w:rPr>
              <w:t>ْ</w:t>
            </w:r>
            <w:r w:rsidRPr="008E7B3E">
              <w:rPr>
                <w:rFonts w:hint="eastAsia"/>
                <w:sz w:val="28"/>
                <w:rtl/>
              </w:rPr>
              <w:t>تَ</w:t>
            </w:r>
            <w:r>
              <w:rPr>
                <w:sz w:val="28"/>
                <w:rtl/>
              </w:rPr>
              <w:t xml:space="preserve"> </w:t>
            </w:r>
            <w:r>
              <w:rPr>
                <w:rFonts w:hint="eastAsia"/>
                <w:sz w:val="28"/>
                <w:rtl/>
              </w:rPr>
              <w:t>في</w:t>
            </w:r>
            <w:r>
              <w:rPr>
                <w:sz w:val="28"/>
                <w:rtl/>
              </w:rPr>
              <w:t xml:space="preserve"> </w:t>
            </w:r>
            <w:r>
              <w:rPr>
                <w:rFonts w:hint="eastAsia"/>
                <w:sz w:val="28"/>
                <w:rtl/>
              </w:rPr>
              <w:t>تلْكَ</w:t>
            </w:r>
            <w:r>
              <w:rPr>
                <w:sz w:val="28"/>
                <w:rtl/>
              </w:rPr>
              <w:t xml:space="preserve"> </w:t>
            </w:r>
            <w:r>
              <w:rPr>
                <w:rFonts w:hint="eastAsia"/>
                <w:sz w:val="28"/>
                <w:rtl/>
              </w:rPr>
              <w:t>البَراعَةِ</w:t>
            </w:r>
            <w:r>
              <w:rPr>
                <w:sz w:val="28"/>
                <w:rtl/>
              </w:rPr>
              <w:t xml:space="preserve"> </w:t>
            </w:r>
            <w:r>
              <w:rPr>
                <w:rFonts w:hint="eastAsia"/>
                <w:sz w:val="28"/>
                <w:rtl/>
              </w:rPr>
              <w:t>سُلَّمَا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حَتى</w:t>
            </w:r>
            <w:r>
              <w:rPr>
                <w:sz w:val="28"/>
                <w:rtl/>
              </w:rPr>
              <w:t xml:space="preserve"> </w:t>
            </w:r>
            <w:r>
              <w:rPr>
                <w:rFonts w:hint="eastAsia"/>
                <w:sz w:val="28"/>
                <w:rtl/>
              </w:rPr>
              <w:t>أَتَوا</w:t>
            </w:r>
            <w:r>
              <w:rPr>
                <w:sz w:val="28"/>
                <w:rtl/>
              </w:rPr>
              <w:t xml:space="preserve"> </w:t>
            </w:r>
            <w:r>
              <w:rPr>
                <w:rFonts w:hint="eastAsia"/>
                <w:sz w:val="28"/>
                <w:rtl/>
              </w:rPr>
              <w:t>وَالكُلُّ</w:t>
            </w:r>
            <w:r w:rsidRPr="00A862B9">
              <w:rPr>
                <w:sz w:val="28"/>
                <w:rtl/>
              </w:rPr>
              <w:t xml:space="preserve"> </w:t>
            </w:r>
            <w:r w:rsidRPr="00A862B9">
              <w:rPr>
                <w:rFonts w:hint="eastAsia"/>
                <w:sz w:val="28"/>
                <w:rtl/>
              </w:rPr>
              <w:t>ي</w:t>
            </w:r>
            <w:r w:rsidRPr="00A862B9">
              <w:rPr>
                <w:rFonts w:hint="cs"/>
                <w:sz w:val="28"/>
                <w:rtl/>
              </w:rPr>
              <w:t>ُ</w:t>
            </w:r>
            <w:r w:rsidRPr="00A862B9">
              <w:rPr>
                <w:rFonts w:hint="eastAsia"/>
                <w:sz w:val="28"/>
                <w:rtl/>
              </w:rPr>
              <w:t>وق</w:t>
            </w:r>
            <w:r w:rsidRPr="00A862B9">
              <w:rPr>
                <w:rFonts w:hint="cs"/>
                <w:sz w:val="28"/>
                <w:rtl/>
              </w:rPr>
              <w:t>ِ</w:t>
            </w:r>
            <w:r w:rsidRPr="00A862B9">
              <w:rPr>
                <w:rFonts w:hint="eastAsia"/>
                <w:sz w:val="28"/>
                <w:rtl/>
              </w:rPr>
              <w:t>دُ</w:t>
            </w:r>
            <w:r w:rsidRPr="00A862B9">
              <w:rPr>
                <w:sz w:val="28"/>
                <w:rtl/>
              </w:rPr>
              <w:t xml:space="preserve"> </w:t>
            </w:r>
            <w:r>
              <w:rPr>
                <w:rFonts w:hint="eastAsia"/>
                <w:sz w:val="28"/>
                <w:rtl/>
              </w:rPr>
              <w:t>غَيرةً</w:t>
            </w:r>
            <w:r>
              <w:rPr>
                <w:sz w:val="28"/>
                <w:rtl/>
              </w:rPr>
              <w:br/>
            </w:r>
          </w:p>
        </w:tc>
        <w:tc>
          <w:tcPr>
            <w:tcW w:w="737" w:type="dxa"/>
          </w:tcPr>
          <w:p w:rsidR="00684527" w:rsidRPr="00CF14A2" w:rsidRDefault="00684527" w:rsidP="004E31B9">
            <w:pPr>
              <w:ind w:firstLine="0"/>
              <w:jc w:val="lowKashida"/>
              <w:rPr>
                <w:sz w:val="28"/>
                <w:u w:val="single"/>
                <w:rtl/>
              </w:rPr>
            </w:pPr>
          </w:p>
        </w:tc>
        <w:tc>
          <w:tcPr>
            <w:tcW w:w="3969" w:type="dxa"/>
          </w:tcPr>
          <w:p w:rsidR="00684527" w:rsidRDefault="00684527" w:rsidP="004E31B9">
            <w:pPr>
              <w:ind w:firstLine="0"/>
              <w:jc w:val="lowKashida"/>
              <w:rPr>
                <w:sz w:val="28"/>
                <w:rtl/>
              </w:rPr>
            </w:pPr>
            <w:r>
              <w:rPr>
                <w:rFonts w:hint="eastAsia"/>
                <w:sz w:val="28"/>
                <w:rtl/>
              </w:rPr>
              <w:t>وَعلَى</w:t>
            </w:r>
            <w:r>
              <w:rPr>
                <w:sz w:val="28"/>
                <w:rtl/>
              </w:rPr>
              <w:t xml:space="preserve"> </w:t>
            </w:r>
            <w:r>
              <w:rPr>
                <w:rFonts w:hint="eastAsia"/>
                <w:sz w:val="28"/>
                <w:rtl/>
              </w:rPr>
              <w:t>حِمَى</w:t>
            </w:r>
            <w:r>
              <w:rPr>
                <w:sz w:val="28"/>
                <w:rtl/>
              </w:rPr>
              <w:t xml:space="preserve"> </w:t>
            </w:r>
            <w:r>
              <w:rPr>
                <w:rFonts w:hint="eastAsia"/>
                <w:sz w:val="28"/>
                <w:rtl/>
              </w:rPr>
              <w:t>الوطَنِ</w:t>
            </w:r>
            <w:r>
              <w:rPr>
                <w:sz w:val="28"/>
                <w:rtl/>
              </w:rPr>
              <w:t xml:space="preserve"> </w:t>
            </w:r>
            <w:r>
              <w:rPr>
                <w:rFonts w:hint="eastAsia"/>
                <w:sz w:val="28"/>
                <w:rtl/>
              </w:rPr>
              <w:t>العَزيزِ</w:t>
            </w:r>
            <w:r>
              <w:rPr>
                <w:sz w:val="28"/>
                <w:rtl/>
              </w:rPr>
              <w:t xml:space="preserve"> </w:t>
            </w:r>
            <w:r>
              <w:rPr>
                <w:rFonts w:hint="eastAsia"/>
                <w:sz w:val="28"/>
                <w:rtl/>
              </w:rPr>
              <w:t>مُصَمِّمَا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حَارَبتَ</w:t>
            </w:r>
            <w:r>
              <w:rPr>
                <w:sz w:val="28"/>
                <w:rtl/>
              </w:rPr>
              <w:t xml:space="preserve"> </w:t>
            </w:r>
            <w:r>
              <w:rPr>
                <w:rFonts w:hint="eastAsia"/>
                <w:sz w:val="28"/>
                <w:rtl/>
              </w:rPr>
              <w:t>أعْداءَ</w:t>
            </w:r>
            <w:r>
              <w:rPr>
                <w:sz w:val="28"/>
                <w:rtl/>
              </w:rPr>
              <w:t xml:space="preserve"> </w:t>
            </w:r>
            <w:r>
              <w:rPr>
                <w:rFonts w:hint="eastAsia"/>
                <w:sz w:val="28"/>
                <w:rtl/>
              </w:rPr>
              <w:t>العَدَالةِ</w:t>
            </w:r>
            <w:r>
              <w:rPr>
                <w:sz w:val="28"/>
                <w:rtl/>
              </w:rPr>
              <w:t xml:space="preserve"> </w:t>
            </w:r>
            <w:r>
              <w:rPr>
                <w:rFonts w:hint="eastAsia"/>
                <w:sz w:val="28"/>
                <w:rtl/>
              </w:rPr>
              <w:t>باسمًا</w:t>
            </w:r>
            <w:r>
              <w:rPr>
                <w:sz w:val="28"/>
                <w:rtl/>
              </w:rPr>
              <w:br/>
            </w:r>
          </w:p>
        </w:tc>
        <w:tc>
          <w:tcPr>
            <w:tcW w:w="737" w:type="dxa"/>
          </w:tcPr>
          <w:p w:rsidR="00684527" w:rsidRPr="00CF14A2" w:rsidRDefault="00684527" w:rsidP="004E31B9">
            <w:pPr>
              <w:ind w:firstLine="0"/>
              <w:jc w:val="lowKashida"/>
              <w:rPr>
                <w:sz w:val="28"/>
                <w:u w:val="single"/>
                <w:rtl/>
              </w:rPr>
            </w:pPr>
          </w:p>
        </w:tc>
        <w:tc>
          <w:tcPr>
            <w:tcW w:w="3969" w:type="dxa"/>
          </w:tcPr>
          <w:p w:rsidR="00684527" w:rsidRDefault="00684527" w:rsidP="004E31B9">
            <w:pPr>
              <w:ind w:firstLine="0"/>
              <w:jc w:val="lowKashida"/>
              <w:rPr>
                <w:sz w:val="28"/>
                <w:rtl/>
              </w:rPr>
            </w:pPr>
            <w:r>
              <w:rPr>
                <w:rFonts w:hint="eastAsia"/>
                <w:sz w:val="28"/>
                <w:rtl/>
              </w:rPr>
              <w:t>وتَركْتَ</w:t>
            </w:r>
            <w:r>
              <w:rPr>
                <w:sz w:val="28"/>
                <w:rtl/>
              </w:rPr>
              <w:t xml:space="preserve"> </w:t>
            </w:r>
            <w:r>
              <w:rPr>
                <w:rFonts w:hint="eastAsia"/>
                <w:sz w:val="28"/>
                <w:rtl/>
              </w:rPr>
              <w:t>جمعَهُم</w:t>
            </w:r>
            <w:r>
              <w:rPr>
                <w:sz w:val="28"/>
                <w:rtl/>
              </w:rPr>
              <w:t xml:space="preserve"> </w:t>
            </w:r>
            <w:r>
              <w:rPr>
                <w:rFonts w:hint="eastAsia"/>
                <w:sz w:val="28"/>
                <w:rtl/>
              </w:rPr>
              <w:t>الأَثِيمَ</w:t>
            </w:r>
            <w:r>
              <w:rPr>
                <w:sz w:val="28"/>
                <w:rtl/>
              </w:rPr>
              <w:t xml:space="preserve"> </w:t>
            </w:r>
            <w:r>
              <w:rPr>
                <w:rFonts w:hint="eastAsia"/>
                <w:sz w:val="28"/>
                <w:rtl/>
              </w:rPr>
              <w:t>مُقَّسَّمَا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أَصْبَحْتَ</w:t>
            </w:r>
            <w:r>
              <w:rPr>
                <w:sz w:val="28"/>
                <w:rtl/>
              </w:rPr>
              <w:t xml:space="preserve"> </w:t>
            </w:r>
            <w:r>
              <w:rPr>
                <w:rFonts w:hint="eastAsia"/>
                <w:sz w:val="28"/>
                <w:rtl/>
              </w:rPr>
              <w:t>حِبرا</w:t>
            </w:r>
            <w:r>
              <w:rPr>
                <w:sz w:val="28"/>
                <w:rtl/>
              </w:rPr>
              <w:t xml:space="preserve"> </w:t>
            </w:r>
            <w:r>
              <w:rPr>
                <w:rFonts w:hint="eastAsia"/>
                <w:sz w:val="28"/>
                <w:rtl/>
              </w:rPr>
              <w:t>للسّياسَة</w:t>
            </w:r>
            <w:r>
              <w:rPr>
                <w:sz w:val="28"/>
                <w:rtl/>
              </w:rPr>
              <w:t xml:space="preserve"> </w:t>
            </w:r>
            <w:r>
              <w:rPr>
                <w:rFonts w:hint="eastAsia"/>
                <w:sz w:val="28"/>
                <w:rtl/>
              </w:rPr>
              <w:t>مثلَ</w:t>
            </w:r>
            <w:r>
              <w:rPr>
                <w:sz w:val="28"/>
                <w:rtl/>
              </w:rPr>
              <w:t xml:space="preserve"> </w:t>
            </w:r>
            <w:r>
              <w:rPr>
                <w:rFonts w:hint="eastAsia"/>
                <w:sz w:val="28"/>
                <w:rtl/>
              </w:rPr>
              <w:t>ما</w:t>
            </w:r>
            <w:r>
              <w:rPr>
                <w:sz w:val="28"/>
                <w:rtl/>
              </w:rPr>
              <w:br/>
            </w:r>
          </w:p>
        </w:tc>
        <w:tc>
          <w:tcPr>
            <w:tcW w:w="737" w:type="dxa"/>
          </w:tcPr>
          <w:p w:rsidR="00684527" w:rsidRPr="00CF14A2" w:rsidRDefault="00684527" w:rsidP="004E31B9">
            <w:pPr>
              <w:ind w:firstLine="0"/>
              <w:jc w:val="lowKashida"/>
              <w:rPr>
                <w:sz w:val="28"/>
                <w:u w:val="single"/>
                <w:rtl/>
              </w:rPr>
            </w:pPr>
          </w:p>
        </w:tc>
        <w:tc>
          <w:tcPr>
            <w:tcW w:w="3969" w:type="dxa"/>
          </w:tcPr>
          <w:p w:rsidR="00684527" w:rsidRDefault="00684527" w:rsidP="004E31B9">
            <w:pPr>
              <w:ind w:firstLine="0"/>
              <w:jc w:val="lowKashida"/>
              <w:rPr>
                <w:sz w:val="28"/>
                <w:rtl/>
              </w:rPr>
            </w:pPr>
            <w:r>
              <w:rPr>
                <w:rFonts w:hint="eastAsia"/>
                <w:sz w:val="28"/>
                <w:rtl/>
              </w:rPr>
              <w:t>أمسَيْتَ</w:t>
            </w:r>
            <w:r>
              <w:rPr>
                <w:sz w:val="28"/>
                <w:rtl/>
              </w:rPr>
              <w:t xml:space="preserve"> </w:t>
            </w:r>
            <w:r>
              <w:rPr>
                <w:rFonts w:hint="eastAsia"/>
                <w:sz w:val="28"/>
                <w:rtl/>
              </w:rPr>
              <w:t>طُودًا</w:t>
            </w:r>
            <w:r>
              <w:rPr>
                <w:sz w:val="28"/>
                <w:rtl/>
              </w:rPr>
              <w:t xml:space="preserve"> </w:t>
            </w:r>
            <w:r>
              <w:rPr>
                <w:rFonts w:hint="eastAsia"/>
                <w:sz w:val="28"/>
                <w:rtl/>
              </w:rPr>
              <w:t>للجُنودَ</w:t>
            </w:r>
            <w:r>
              <w:rPr>
                <w:sz w:val="28"/>
                <w:rtl/>
              </w:rPr>
              <w:t xml:space="preserve"> </w:t>
            </w:r>
            <w:r>
              <w:rPr>
                <w:rFonts w:hint="eastAsia"/>
                <w:sz w:val="28"/>
                <w:rtl/>
              </w:rPr>
              <w:t>مُنَّظِّمَا</w:t>
            </w:r>
            <w:r>
              <w:rPr>
                <w:sz w:val="28"/>
                <w:rtl/>
              </w:rPr>
              <w:br/>
            </w:r>
          </w:p>
        </w:tc>
      </w:tr>
      <w:tr w:rsidR="00684527" w:rsidTr="00684527">
        <w:trPr>
          <w:trHeight w:hRule="exact" w:val="567"/>
          <w:jc w:val="center"/>
        </w:trPr>
        <w:tc>
          <w:tcPr>
            <w:tcW w:w="3855" w:type="dxa"/>
          </w:tcPr>
          <w:p w:rsidR="00684527" w:rsidRDefault="00684527" w:rsidP="004E31B9">
            <w:pPr>
              <w:ind w:firstLine="0"/>
              <w:jc w:val="lowKashida"/>
              <w:rPr>
                <w:sz w:val="28"/>
                <w:rtl/>
              </w:rPr>
            </w:pPr>
            <w:r>
              <w:rPr>
                <w:rFonts w:hint="eastAsia"/>
                <w:sz w:val="28"/>
                <w:rtl/>
              </w:rPr>
              <w:t>فَاهنَأْ</w:t>
            </w:r>
            <w:r>
              <w:rPr>
                <w:sz w:val="28"/>
                <w:rtl/>
              </w:rPr>
              <w:t xml:space="preserve"> </w:t>
            </w:r>
            <w:r>
              <w:rPr>
                <w:rFonts w:hint="eastAsia"/>
                <w:sz w:val="28"/>
                <w:rtl/>
              </w:rPr>
              <w:t>ودُمْ</w:t>
            </w:r>
            <w:r>
              <w:rPr>
                <w:sz w:val="28"/>
                <w:rtl/>
              </w:rPr>
              <w:t xml:space="preserve"> </w:t>
            </w:r>
            <w:r>
              <w:rPr>
                <w:rFonts w:hint="eastAsia"/>
                <w:sz w:val="28"/>
                <w:rtl/>
              </w:rPr>
              <w:t>في</w:t>
            </w:r>
            <w:r>
              <w:rPr>
                <w:sz w:val="28"/>
                <w:rtl/>
              </w:rPr>
              <w:t xml:space="preserve"> </w:t>
            </w:r>
            <w:r>
              <w:rPr>
                <w:rFonts w:hint="eastAsia"/>
                <w:sz w:val="28"/>
                <w:rtl/>
              </w:rPr>
              <w:t>العِزّ</w:t>
            </w:r>
            <w:r>
              <w:rPr>
                <w:sz w:val="28"/>
                <w:rtl/>
              </w:rPr>
              <w:t xml:space="preserve"> </w:t>
            </w:r>
            <w:r>
              <w:rPr>
                <w:rFonts w:hint="eastAsia"/>
                <w:sz w:val="28"/>
                <w:rtl/>
              </w:rPr>
              <w:t>تَرقَى</w:t>
            </w:r>
            <w:r>
              <w:rPr>
                <w:sz w:val="28"/>
                <w:rtl/>
              </w:rPr>
              <w:t xml:space="preserve"> </w:t>
            </w:r>
            <w:r>
              <w:rPr>
                <w:rFonts w:hint="eastAsia"/>
                <w:sz w:val="28"/>
                <w:rtl/>
              </w:rPr>
              <w:t>لِلعُلَى</w:t>
            </w:r>
            <w:r>
              <w:rPr>
                <w:sz w:val="28"/>
                <w:rtl/>
              </w:rPr>
              <w:br/>
              <w:t xml:space="preserve"> </w:t>
            </w:r>
          </w:p>
        </w:tc>
        <w:tc>
          <w:tcPr>
            <w:tcW w:w="737" w:type="dxa"/>
          </w:tcPr>
          <w:p w:rsidR="00684527" w:rsidRPr="00CF14A2" w:rsidRDefault="00684527" w:rsidP="004E31B9">
            <w:pPr>
              <w:ind w:firstLine="0"/>
              <w:jc w:val="lowKashida"/>
              <w:rPr>
                <w:sz w:val="28"/>
                <w:u w:val="single"/>
                <w:rtl/>
              </w:rPr>
            </w:pPr>
          </w:p>
        </w:tc>
        <w:tc>
          <w:tcPr>
            <w:tcW w:w="3969" w:type="dxa"/>
          </w:tcPr>
          <w:p w:rsidR="00684527" w:rsidRDefault="00684527" w:rsidP="004E31B9">
            <w:pPr>
              <w:ind w:firstLine="0"/>
              <w:jc w:val="lowKashida"/>
              <w:rPr>
                <w:sz w:val="28"/>
                <w:rtl/>
              </w:rPr>
            </w:pPr>
            <w:r>
              <w:rPr>
                <w:rFonts w:hint="eastAsia"/>
                <w:sz w:val="28"/>
                <w:rtl/>
              </w:rPr>
              <w:t>أَوجَ</w:t>
            </w:r>
            <w:r>
              <w:rPr>
                <w:sz w:val="28"/>
                <w:rtl/>
              </w:rPr>
              <w:t xml:space="preserve"> </w:t>
            </w:r>
            <w:r>
              <w:rPr>
                <w:rFonts w:hint="eastAsia"/>
                <w:sz w:val="28"/>
                <w:rtl/>
              </w:rPr>
              <w:t>الكَمَالِ</w:t>
            </w:r>
            <w:r>
              <w:rPr>
                <w:sz w:val="28"/>
                <w:rtl/>
              </w:rPr>
              <w:t xml:space="preserve"> </w:t>
            </w:r>
            <w:r w:rsidRPr="00A862B9">
              <w:rPr>
                <w:rFonts w:hint="eastAsia"/>
                <w:sz w:val="28"/>
                <w:rtl/>
              </w:rPr>
              <w:t>م</w:t>
            </w:r>
            <w:r>
              <w:rPr>
                <w:rFonts w:hint="cs"/>
                <w:sz w:val="28"/>
                <w:rtl/>
              </w:rPr>
              <w:t>ُ</w:t>
            </w:r>
            <w:r w:rsidRPr="00A862B9">
              <w:rPr>
                <w:rFonts w:hint="eastAsia"/>
                <w:sz w:val="28"/>
                <w:rtl/>
              </w:rPr>
              <w:t>بجَّلا</w:t>
            </w:r>
            <w:r w:rsidRPr="00A862B9">
              <w:rPr>
                <w:sz w:val="28"/>
                <w:rtl/>
              </w:rPr>
              <w:t xml:space="preserve"> </w:t>
            </w:r>
            <w:r w:rsidRPr="00A862B9">
              <w:rPr>
                <w:rFonts w:hint="cs"/>
                <w:sz w:val="28"/>
                <w:rtl/>
              </w:rPr>
              <w:t>و</w:t>
            </w:r>
            <w:r w:rsidRPr="00A862B9">
              <w:rPr>
                <w:rFonts w:hint="eastAsia"/>
                <w:sz w:val="28"/>
                <w:rtl/>
              </w:rPr>
              <w:t>مُعَظَّمَا</w:t>
            </w:r>
            <w:r w:rsidRPr="00A862B9">
              <w:rPr>
                <w:rFonts w:hint="cs"/>
                <w:sz w:val="28"/>
                <w:rtl/>
              </w:rPr>
              <w:t>"</w:t>
            </w:r>
            <w:r w:rsidRPr="00A862B9">
              <w:rPr>
                <w:rStyle w:val="Appelnotedebasdep"/>
                <w:rFonts w:eastAsiaTheme="majorEastAsia"/>
                <w:sz w:val="22"/>
                <w:rtl/>
              </w:rPr>
              <w:t>(</w:t>
            </w:r>
            <w:r w:rsidRPr="00A862B9">
              <w:rPr>
                <w:rStyle w:val="Appelnotedebasdep"/>
                <w:rFonts w:eastAsiaTheme="majorEastAsia"/>
                <w:sz w:val="22"/>
                <w:rtl/>
              </w:rPr>
              <w:footnoteReference w:id="510"/>
            </w:r>
            <w:r w:rsidRPr="00A862B9">
              <w:rPr>
                <w:rStyle w:val="Appelnotedebasdep"/>
                <w:rFonts w:eastAsiaTheme="majorEastAsia"/>
                <w:sz w:val="22"/>
                <w:rtl/>
              </w:rPr>
              <w:t>)</w:t>
            </w:r>
            <w:r w:rsidR="007C3DAC">
              <w:rPr>
                <w:rFonts w:hint="cs"/>
                <w:sz w:val="28"/>
                <w:rtl/>
              </w:rPr>
              <w:t>.</w:t>
            </w:r>
            <w:r>
              <w:rPr>
                <w:sz w:val="28"/>
                <w:rtl/>
              </w:rPr>
              <w:br/>
            </w:r>
          </w:p>
        </w:tc>
      </w:tr>
    </w:tbl>
    <w:p w:rsidR="00215BEC" w:rsidRDefault="00215BEC" w:rsidP="00215BEC">
      <w:pPr>
        <w:rPr>
          <w:rtl/>
        </w:rPr>
      </w:pPr>
      <w:r w:rsidRPr="00A25EC2">
        <w:rPr>
          <w:rFonts w:hint="eastAsia"/>
          <w:rtl/>
        </w:rPr>
        <w:t>ويمكننا</w:t>
      </w:r>
      <w:r w:rsidRPr="00A25EC2">
        <w:rPr>
          <w:rtl/>
        </w:rPr>
        <w:t xml:space="preserve"> </w:t>
      </w:r>
      <w:r w:rsidRPr="00A25EC2">
        <w:rPr>
          <w:rFonts w:hint="eastAsia"/>
          <w:rtl/>
        </w:rPr>
        <w:t>القول</w:t>
      </w:r>
      <w:r w:rsidRPr="00E409AE">
        <w:rPr>
          <w:rtl/>
        </w:rPr>
        <w:t xml:space="preserve"> </w:t>
      </w:r>
      <w:r w:rsidRPr="00E409AE">
        <w:rPr>
          <w:rFonts w:hint="eastAsia"/>
          <w:rtl/>
        </w:rPr>
        <w:t>بعد</w:t>
      </w:r>
      <w:r w:rsidRPr="00E409AE">
        <w:rPr>
          <w:rtl/>
        </w:rPr>
        <w:t xml:space="preserve"> </w:t>
      </w:r>
      <w:r w:rsidRPr="00E409AE">
        <w:rPr>
          <w:rFonts w:hint="eastAsia"/>
          <w:rtl/>
        </w:rPr>
        <w:t>هذه</w:t>
      </w:r>
      <w:r w:rsidRPr="00E409AE">
        <w:rPr>
          <w:rtl/>
        </w:rPr>
        <w:t xml:space="preserve"> </w:t>
      </w:r>
      <w:r w:rsidRPr="00E409AE">
        <w:rPr>
          <w:rFonts w:hint="eastAsia"/>
          <w:rtl/>
        </w:rPr>
        <w:t>الوقفة،</w:t>
      </w:r>
      <w:r w:rsidRPr="00E409AE">
        <w:rPr>
          <w:rtl/>
        </w:rPr>
        <w:t xml:space="preserve"> </w:t>
      </w:r>
      <w:r w:rsidR="007C3DAC">
        <w:rPr>
          <w:rFonts w:hint="cs"/>
          <w:rtl/>
        </w:rPr>
        <w:t>إ</w:t>
      </w:r>
      <w:r w:rsidRPr="00E409AE">
        <w:rPr>
          <w:rFonts w:hint="eastAsia"/>
          <w:rtl/>
        </w:rPr>
        <w:t>ن</w:t>
      </w:r>
      <w:r w:rsidR="00386A2A">
        <w:rPr>
          <w:rFonts w:hint="cs"/>
          <w:rtl/>
        </w:rPr>
        <w:t>ّ</w:t>
      </w:r>
      <w:r w:rsidRPr="00E409AE">
        <w:rPr>
          <w:rFonts w:hint="eastAsia"/>
          <w:rtl/>
        </w:rPr>
        <w:t>ه</w:t>
      </w:r>
      <w:r w:rsidRPr="00E409AE">
        <w:rPr>
          <w:rtl/>
        </w:rPr>
        <w:t xml:space="preserve"> </w:t>
      </w:r>
      <w:r w:rsidRPr="00E409AE">
        <w:rPr>
          <w:rFonts w:hint="eastAsia"/>
          <w:rtl/>
        </w:rPr>
        <w:t>على</w:t>
      </w:r>
      <w:r w:rsidRPr="00E409AE">
        <w:rPr>
          <w:rtl/>
        </w:rPr>
        <w:t xml:space="preserve"> </w:t>
      </w:r>
      <w:r w:rsidRPr="00E409AE">
        <w:rPr>
          <w:rFonts w:hint="eastAsia"/>
          <w:rtl/>
        </w:rPr>
        <w:t>الرغم</w:t>
      </w:r>
      <w:r w:rsidRPr="00E409AE">
        <w:rPr>
          <w:rtl/>
        </w:rPr>
        <w:t xml:space="preserve"> </w:t>
      </w:r>
      <w:r w:rsidRPr="00E409AE">
        <w:rPr>
          <w:rFonts w:hint="eastAsia"/>
          <w:rtl/>
        </w:rPr>
        <w:t>من</w:t>
      </w:r>
      <w:r w:rsidRPr="00E409AE">
        <w:rPr>
          <w:rtl/>
        </w:rPr>
        <w:t xml:space="preserve"> </w:t>
      </w:r>
      <w:r w:rsidRPr="00E409AE">
        <w:rPr>
          <w:rFonts w:hint="eastAsia"/>
          <w:rtl/>
        </w:rPr>
        <w:t>قل</w:t>
      </w:r>
      <w:r w:rsidR="007C3DAC">
        <w:rPr>
          <w:rFonts w:hint="cs"/>
          <w:rtl/>
        </w:rPr>
        <w:t>ّ</w:t>
      </w:r>
      <w:r w:rsidRPr="00E409AE">
        <w:rPr>
          <w:rFonts w:hint="eastAsia"/>
          <w:rtl/>
        </w:rPr>
        <w:t>ة</w:t>
      </w:r>
      <w:r w:rsidRPr="00E409AE">
        <w:rPr>
          <w:rtl/>
        </w:rPr>
        <w:t xml:space="preserve"> </w:t>
      </w:r>
      <w:r w:rsidRPr="00E409AE">
        <w:rPr>
          <w:rFonts w:hint="eastAsia"/>
          <w:rtl/>
        </w:rPr>
        <w:t>هذه</w:t>
      </w:r>
      <w:r w:rsidRPr="00E409AE">
        <w:rPr>
          <w:rtl/>
        </w:rPr>
        <w:t xml:space="preserve"> </w:t>
      </w:r>
      <w:r w:rsidR="00E26351">
        <w:rPr>
          <w:rFonts w:hint="eastAsia"/>
          <w:rtl/>
        </w:rPr>
        <w:t>النصوص</w:t>
      </w:r>
      <w:r w:rsidRPr="00E409AE">
        <w:rPr>
          <w:rtl/>
        </w:rPr>
        <w:t xml:space="preserve"> </w:t>
      </w:r>
      <w:r w:rsidRPr="00E409AE">
        <w:rPr>
          <w:rFonts w:hint="eastAsia"/>
          <w:rtl/>
        </w:rPr>
        <w:t>الحاملة</w:t>
      </w:r>
      <w:r w:rsidRPr="00E409AE">
        <w:rPr>
          <w:rtl/>
        </w:rPr>
        <w:t xml:space="preserve"> </w:t>
      </w:r>
      <w:r w:rsidRPr="00E409AE">
        <w:rPr>
          <w:rFonts w:hint="eastAsia"/>
          <w:rtl/>
        </w:rPr>
        <w:t>للط</w:t>
      </w:r>
      <w:r w:rsidR="007C3DAC">
        <w:rPr>
          <w:rFonts w:hint="cs"/>
          <w:rtl/>
        </w:rPr>
        <w:t>ّ</w:t>
      </w:r>
      <w:r w:rsidRPr="00E409AE">
        <w:rPr>
          <w:rFonts w:hint="eastAsia"/>
          <w:rtl/>
        </w:rPr>
        <w:t>ابع</w:t>
      </w:r>
      <w:r w:rsidRPr="00E409AE">
        <w:rPr>
          <w:rtl/>
        </w:rPr>
        <w:t xml:space="preserve"> </w:t>
      </w:r>
      <w:r w:rsidR="0071697C">
        <w:rPr>
          <w:rFonts w:hint="eastAsia"/>
          <w:rtl/>
        </w:rPr>
        <w:t>السياسيّ</w:t>
      </w:r>
      <w:r w:rsidRPr="00E409AE">
        <w:rPr>
          <w:rFonts w:hint="eastAsia"/>
          <w:rtl/>
        </w:rPr>
        <w:t>،</w:t>
      </w:r>
      <w:r w:rsidRPr="00E409AE">
        <w:rPr>
          <w:rtl/>
        </w:rPr>
        <w:t xml:space="preserve"> </w:t>
      </w:r>
      <w:r w:rsidRPr="00E409AE">
        <w:rPr>
          <w:rFonts w:hint="eastAsia"/>
          <w:rtl/>
        </w:rPr>
        <w:t>إ</w:t>
      </w:r>
      <w:r>
        <w:rPr>
          <w:rFonts w:hint="eastAsia"/>
          <w:rtl/>
        </w:rPr>
        <w:t>ل</w:t>
      </w:r>
      <w:r w:rsidR="007C3DAC">
        <w:rPr>
          <w:rFonts w:hint="cs"/>
          <w:rtl/>
        </w:rPr>
        <w:t>ّ</w:t>
      </w:r>
      <w:r>
        <w:rPr>
          <w:rFonts w:hint="eastAsia"/>
          <w:rtl/>
        </w:rPr>
        <w:t>ا</w:t>
      </w:r>
      <w:r>
        <w:rPr>
          <w:rtl/>
        </w:rPr>
        <w:t xml:space="preserve"> </w:t>
      </w:r>
      <w:r>
        <w:rPr>
          <w:rFonts w:hint="eastAsia"/>
          <w:rtl/>
        </w:rPr>
        <w:t>أ</w:t>
      </w:r>
      <w:r w:rsidRPr="00E409AE">
        <w:rPr>
          <w:rFonts w:hint="eastAsia"/>
          <w:rtl/>
        </w:rPr>
        <w:t>ن</w:t>
      </w:r>
      <w:r w:rsidR="007C3DAC">
        <w:rPr>
          <w:rFonts w:hint="cs"/>
          <w:rtl/>
        </w:rPr>
        <w:t>ّ</w:t>
      </w:r>
      <w:r w:rsidRPr="00E409AE">
        <w:rPr>
          <w:rtl/>
        </w:rPr>
        <w:t xml:space="preserve"> </w:t>
      </w:r>
      <w:r w:rsidRPr="00E409AE">
        <w:rPr>
          <w:rFonts w:hint="eastAsia"/>
          <w:rtl/>
        </w:rPr>
        <w:t>لها</w:t>
      </w:r>
      <w:r w:rsidRPr="00E409AE">
        <w:rPr>
          <w:rtl/>
        </w:rPr>
        <w:t xml:space="preserve"> </w:t>
      </w:r>
      <w:r w:rsidRPr="00E409AE">
        <w:rPr>
          <w:rFonts w:hint="eastAsia"/>
          <w:rtl/>
        </w:rPr>
        <w:t>دلالة</w:t>
      </w:r>
      <w:r w:rsidRPr="00E409AE">
        <w:rPr>
          <w:rtl/>
        </w:rPr>
        <w:t xml:space="preserve"> </w:t>
      </w:r>
      <w:r w:rsidRPr="00E409AE">
        <w:rPr>
          <w:rFonts w:hint="eastAsia"/>
          <w:rtl/>
        </w:rPr>
        <w:t>واضحة</w:t>
      </w:r>
      <w:r w:rsidRPr="00E409AE">
        <w:rPr>
          <w:rtl/>
        </w:rPr>
        <w:t xml:space="preserve"> </w:t>
      </w:r>
      <w:r w:rsidRPr="00E409AE">
        <w:rPr>
          <w:rFonts w:hint="eastAsia"/>
          <w:rtl/>
        </w:rPr>
        <w:t>على</w:t>
      </w:r>
      <w:r w:rsidRPr="00E409AE">
        <w:rPr>
          <w:rtl/>
        </w:rPr>
        <w:t xml:space="preserve"> </w:t>
      </w:r>
      <w:r w:rsidRPr="00E409AE">
        <w:rPr>
          <w:rFonts w:hint="eastAsia"/>
          <w:rtl/>
        </w:rPr>
        <w:t>أن</w:t>
      </w:r>
      <w:r w:rsidR="007C3DAC">
        <w:rPr>
          <w:rFonts w:hint="cs"/>
          <w:rtl/>
        </w:rPr>
        <w:t>ّ</w:t>
      </w:r>
      <w:r w:rsidRPr="00E409AE">
        <w:rPr>
          <w:rtl/>
        </w:rPr>
        <w:t xml:space="preserve"> </w:t>
      </w:r>
      <w:r w:rsidR="000D187C">
        <w:rPr>
          <w:rFonts w:hint="eastAsia"/>
          <w:rtl/>
        </w:rPr>
        <w:t>الشاعر</w:t>
      </w:r>
      <w:r>
        <w:rPr>
          <w:rtl/>
        </w:rPr>
        <w:t xml:space="preserve"> </w:t>
      </w:r>
      <w:r w:rsidR="00922093">
        <w:rPr>
          <w:rFonts w:hint="eastAsia"/>
          <w:rtl/>
        </w:rPr>
        <w:t>الجزائريّ</w:t>
      </w:r>
      <w:r>
        <w:rPr>
          <w:rtl/>
        </w:rPr>
        <w:t xml:space="preserve"> -</w:t>
      </w:r>
      <w:r>
        <w:rPr>
          <w:rFonts w:hint="eastAsia"/>
          <w:rtl/>
        </w:rPr>
        <w:t>وهو</w:t>
      </w:r>
      <w:r>
        <w:rPr>
          <w:rtl/>
        </w:rPr>
        <w:t xml:space="preserve"> </w:t>
      </w:r>
      <w:r>
        <w:rPr>
          <w:rFonts w:hint="eastAsia"/>
          <w:rtl/>
        </w:rPr>
        <w:t>لسان</w:t>
      </w:r>
      <w:r>
        <w:rPr>
          <w:rtl/>
        </w:rPr>
        <w:t xml:space="preserve"> </w:t>
      </w:r>
      <w:r>
        <w:rPr>
          <w:rFonts w:hint="eastAsia"/>
          <w:rtl/>
        </w:rPr>
        <w:t>حال</w:t>
      </w:r>
      <w:r>
        <w:rPr>
          <w:rtl/>
        </w:rPr>
        <w:t xml:space="preserve"> </w:t>
      </w:r>
      <w:r>
        <w:rPr>
          <w:rFonts w:hint="eastAsia"/>
          <w:rtl/>
        </w:rPr>
        <w:t>الأمّة</w:t>
      </w:r>
      <w:r>
        <w:rPr>
          <w:rtl/>
        </w:rPr>
        <w:t xml:space="preserve"> </w:t>
      </w:r>
      <w:r>
        <w:rPr>
          <w:rFonts w:hint="eastAsia"/>
          <w:rtl/>
        </w:rPr>
        <w:t>والمعب</w:t>
      </w:r>
      <w:r w:rsidR="007C3DAC">
        <w:rPr>
          <w:rFonts w:hint="cs"/>
          <w:rtl/>
        </w:rPr>
        <w:t>ّ</w:t>
      </w:r>
      <w:r>
        <w:rPr>
          <w:rFonts w:hint="eastAsia"/>
          <w:rtl/>
        </w:rPr>
        <w:t>ر</w:t>
      </w:r>
      <w:r>
        <w:rPr>
          <w:rtl/>
        </w:rPr>
        <w:t xml:space="preserve"> </w:t>
      </w:r>
      <w:r>
        <w:rPr>
          <w:rFonts w:hint="eastAsia"/>
          <w:rtl/>
        </w:rPr>
        <w:t>عن</w:t>
      </w:r>
      <w:r>
        <w:rPr>
          <w:rtl/>
        </w:rPr>
        <w:t xml:space="preserve"> </w:t>
      </w:r>
      <w:r>
        <w:rPr>
          <w:rFonts w:hint="eastAsia"/>
          <w:rtl/>
        </w:rPr>
        <w:t>آلامها</w:t>
      </w:r>
      <w:r>
        <w:rPr>
          <w:rtl/>
        </w:rPr>
        <w:t xml:space="preserve"> </w:t>
      </w:r>
      <w:r>
        <w:rPr>
          <w:rFonts w:hint="eastAsia"/>
          <w:rtl/>
        </w:rPr>
        <w:t>وآمالها</w:t>
      </w:r>
      <w:r>
        <w:rPr>
          <w:rtl/>
        </w:rPr>
        <w:t>-</w:t>
      </w:r>
      <w:r>
        <w:rPr>
          <w:rFonts w:hint="eastAsia"/>
          <w:rtl/>
        </w:rPr>
        <w:t>لم</w:t>
      </w:r>
      <w:r>
        <w:rPr>
          <w:rtl/>
        </w:rPr>
        <w:t xml:space="preserve"> </w:t>
      </w:r>
      <w:r>
        <w:rPr>
          <w:rFonts w:hint="eastAsia"/>
          <w:rtl/>
        </w:rPr>
        <w:t>يكن</w:t>
      </w:r>
      <w:r>
        <w:rPr>
          <w:rtl/>
        </w:rPr>
        <w:t xml:space="preserve"> </w:t>
      </w:r>
      <w:r>
        <w:rPr>
          <w:rFonts w:hint="eastAsia"/>
          <w:rtl/>
        </w:rPr>
        <w:t>ليقف</w:t>
      </w:r>
      <w:r>
        <w:rPr>
          <w:rtl/>
        </w:rPr>
        <w:t xml:space="preserve"> </w:t>
      </w:r>
      <w:r>
        <w:rPr>
          <w:rFonts w:hint="eastAsia"/>
          <w:rtl/>
        </w:rPr>
        <w:t>بعيدا</w:t>
      </w:r>
      <w:r>
        <w:rPr>
          <w:rtl/>
        </w:rPr>
        <w:t xml:space="preserve"> </w:t>
      </w:r>
      <w:r>
        <w:rPr>
          <w:rFonts w:hint="eastAsia"/>
          <w:rtl/>
        </w:rPr>
        <w:t>عن</w:t>
      </w:r>
      <w:r>
        <w:rPr>
          <w:rtl/>
        </w:rPr>
        <w:t xml:space="preserve"> </w:t>
      </w:r>
      <w:r>
        <w:rPr>
          <w:rFonts w:hint="eastAsia"/>
          <w:rtl/>
        </w:rPr>
        <w:t>المتغي</w:t>
      </w:r>
      <w:r w:rsidR="007C3DAC">
        <w:rPr>
          <w:rFonts w:hint="cs"/>
          <w:rtl/>
        </w:rPr>
        <w:t>ّ</w:t>
      </w:r>
      <w:r>
        <w:rPr>
          <w:rFonts w:hint="eastAsia"/>
          <w:rtl/>
        </w:rPr>
        <w:t>رات</w:t>
      </w:r>
      <w:r>
        <w:rPr>
          <w:rtl/>
        </w:rPr>
        <w:t xml:space="preserve"> </w:t>
      </w:r>
      <w:r>
        <w:rPr>
          <w:rFonts w:hint="eastAsia"/>
          <w:rtl/>
        </w:rPr>
        <w:t>في</w:t>
      </w:r>
      <w:r>
        <w:rPr>
          <w:rtl/>
        </w:rPr>
        <w:t xml:space="preserve"> </w:t>
      </w:r>
      <w:r>
        <w:rPr>
          <w:rFonts w:hint="eastAsia"/>
          <w:rtl/>
        </w:rPr>
        <w:t>الحياة</w:t>
      </w:r>
      <w:r>
        <w:rPr>
          <w:rtl/>
        </w:rPr>
        <w:t xml:space="preserve"> </w:t>
      </w:r>
      <w:r w:rsidR="0071697C">
        <w:rPr>
          <w:rFonts w:hint="eastAsia"/>
          <w:rtl/>
        </w:rPr>
        <w:t>السياسيّ</w:t>
      </w:r>
      <w:r>
        <w:rPr>
          <w:rFonts w:hint="eastAsia"/>
          <w:rtl/>
        </w:rPr>
        <w:t>ة</w:t>
      </w:r>
      <w:r w:rsidR="007C3DAC">
        <w:rPr>
          <w:rFonts w:hint="cs"/>
          <w:rtl/>
        </w:rPr>
        <w:t>،</w:t>
      </w:r>
      <w:r>
        <w:rPr>
          <w:rtl/>
        </w:rPr>
        <w:t xml:space="preserve"> </w:t>
      </w:r>
      <w:r>
        <w:rPr>
          <w:rFonts w:hint="eastAsia"/>
          <w:rtl/>
        </w:rPr>
        <w:t>أو</w:t>
      </w:r>
      <w:r>
        <w:rPr>
          <w:rtl/>
        </w:rPr>
        <w:t xml:space="preserve"> </w:t>
      </w:r>
      <w:r>
        <w:rPr>
          <w:rFonts w:hint="eastAsia"/>
          <w:rtl/>
        </w:rPr>
        <w:t>بمعزل</w:t>
      </w:r>
      <w:r>
        <w:rPr>
          <w:rtl/>
        </w:rPr>
        <w:t xml:space="preserve"> </w:t>
      </w:r>
      <w:r>
        <w:rPr>
          <w:rFonts w:hint="eastAsia"/>
          <w:rtl/>
        </w:rPr>
        <w:t>عن</w:t>
      </w:r>
      <w:r>
        <w:rPr>
          <w:rtl/>
        </w:rPr>
        <w:t xml:space="preserve"> </w:t>
      </w:r>
      <w:r>
        <w:rPr>
          <w:rFonts w:hint="eastAsia"/>
          <w:rtl/>
        </w:rPr>
        <w:t>الص</w:t>
      </w:r>
      <w:r w:rsidR="007C3DAC">
        <w:rPr>
          <w:rFonts w:hint="cs"/>
          <w:rtl/>
        </w:rPr>
        <w:t>ّ</w:t>
      </w:r>
      <w:r>
        <w:rPr>
          <w:rFonts w:hint="eastAsia"/>
          <w:rtl/>
        </w:rPr>
        <w:t>راع</w:t>
      </w:r>
      <w:r>
        <w:rPr>
          <w:rtl/>
        </w:rPr>
        <w:t xml:space="preserve"> </w:t>
      </w:r>
      <w:r>
        <w:rPr>
          <w:rFonts w:hint="eastAsia"/>
          <w:rtl/>
        </w:rPr>
        <w:t>الس</w:t>
      </w:r>
      <w:r w:rsidR="007C3DAC">
        <w:rPr>
          <w:rFonts w:hint="cs"/>
          <w:rtl/>
        </w:rPr>
        <w:t>ّ</w:t>
      </w:r>
      <w:r>
        <w:rPr>
          <w:rFonts w:hint="eastAsia"/>
          <w:rtl/>
        </w:rPr>
        <w:t>لمي</w:t>
      </w:r>
      <w:r>
        <w:rPr>
          <w:rtl/>
        </w:rPr>
        <w:t xml:space="preserve"> </w:t>
      </w:r>
      <w:r>
        <w:rPr>
          <w:rFonts w:hint="eastAsia"/>
          <w:rtl/>
        </w:rPr>
        <w:t>الآخذ</w:t>
      </w:r>
      <w:r>
        <w:rPr>
          <w:rtl/>
        </w:rPr>
        <w:t xml:space="preserve"> </w:t>
      </w:r>
      <w:r>
        <w:rPr>
          <w:rFonts w:hint="eastAsia"/>
          <w:rtl/>
        </w:rPr>
        <w:t>في</w:t>
      </w:r>
      <w:r>
        <w:rPr>
          <w:rtl/>
        </w:rPr>
        <w:t xml:space="preserve"> </w:t>
      </w:r>
      <w:r>
        <w:rPr>
          <w:rFonts w:hint="eastAsia"/>
          <w:rtl/>
        </w:rPr>
        <w:t>الت</w:t>
      </w:r>
      <w:r w:rsidR="007C3DAC">
        <w:rPr>
          <w:rFonts w:hint="cs"/>
          <w:rtl/>
        </w:rPr>
        <w:t>ّ</w:t>
      </w:r>
      <w:r w:rsidR="007C3DAC">
        <w:rPr>
          <w:rFonts w:hint="eastAsia"/>
          <w:rtl/>
        </w:rPr>
        <w:t>ش</w:t>
      </w:r>
      <w:r>
        <w:rPr>
          <w:rFonts w:hint="eastAsia"/>
          <w:rtl/>
        </w:rPr>
        <w:t>ك</w:t>
      </w:r>
      <w:r w:rsidR="007C3DAC">
        <w:rPr>
          <w:rFonts w:hint="cs"/>
          <w:rtl/>
        </w:rPr>
        <w:t>ّ</w:t>
      </w:r>
      <w:r>
        <w:rPr>
          <w:rFonts w:hint="eastAsia"/>
          <w:rtl/>
        </w:rPr>
        <w:t>ل</w:t>
      </w:r>
      <w:r>
        <w:rPr>
          <w:rtl/>
        </w:rPr>
        <w:t xml:space="preserve"> </w:t>
      </w:r>
      <w:r>
        <w:rPr>
          <w:rFonts w:hint="eastAsia"/>
          <w:rtl/>
        </w:rPr>
        <w:t>مع</w:t>
      </w:r>
      <w:r>
        <w:rPr>
          <w:rtl/>
        </w:rPr>
        <w:t xml:space="preserve"> </w:t>
      </w:r>
      <w:r>
        <w:rPr>
          <w:rFonts w:hint="eastAsia"/>
          <w:rtl/>
        </w:rPr>
        <w:t>سلطة</w:t>
      </w:r>
      <w:r>
        <w:rPr>
          <w:rtl/>
        </w:rPr>
        <w:t xml:space="preserve"> </w:t>
      </w:r>
      <w:r>
        <w:rPr>
          <w:rFonts w:hint="eastAsia"/>
          <w:rtl/>
        </w:rPr>
        <w:t>المحتل</w:t>
      </w:r>
      <w:r w:rsidR="007C3DAC">
        <w:rPr>
          <w:rFonts w:hint="cs"/>
          <w:rtl/>
        </w:rPr>
        <w:t>ّ</w:t>
      </w:r>
      <w:r>
        <w:rPr>
          <w:rFonts w:hint="eastAsia"/>
          <w:rtl/>
        </w:rPr>
        <w:t>،</w:t>
      </w:r>
      <w:r>
        <w:rPr>
          <w:rtl/>
        </w:rPr>
        <w:t xml:space="preserve"> </w:t>
      </w:r>
      <w:r>
        <w:rPr>
          <w:rFonts w:hint="eastAsia"/>
          <w:rtl/>
        </w:rPr>
        <w:t>رغم</w:t>
      </w:r>
      <w:r>
        <w:rPr>
          <w:rtl/>
        </w:rPr>
        <w:t xml:space="preserve"> </w:t>
      </w:r>
      <w:r>
        <w:rPr>
          <w:rFonts w:hint="eastAsia"/>
          <w:rtl/>
        </w:rPr>
        <w:t>الحواجز</w:t>
      </w:r>
      <w:r>
        <w:rPr>
          <w:rtl/>
        </w:rPr>
        <w:t xml:space="preserve"> </w:t>
      </w:r>
      <w:r>
        <w:rPr>
          <w:rFonts w:hint="eastAsia"/>
          <w:rtl/>
        </w:rPr>
        <w:t>التي</w:t>
      </w:r>
      <w:r>
        <w:rPr>
          <w:rtl/>
        </w:rPr>
        <w:t xml:space="preserve"> </w:t>
      </w:r>
      <w:r>
        <w:rPr>
          <w:rFonts w:hint="eastAsia"/>
          <w:rtl/>
        </w:rPr>
        <w:t>فرضتها</w:t>
      </w:r>
      <w:r>
        <w:rPr>
          <w:rtl/>
        </w:rPr>
        <w:t xml:space="preserve"> </w:t>
      </w:r>
      <w:r>
        <w:rPr>
          <w:rFonts w:hint="eastAsia"/>
          <w:rtl/>
        </w:rPr>
        <w:t>الممارسة</w:t>
      </w:r>
      <w:r>
        <w:rPr>
          <w:rtl/>
        </w:rPr>
        <w:t xml:space="preserve"> </w:t>
      </w:r>
      <w:r>
        <w:rPr>
          <w:rFonts w:hint="eastAsia"/>
          <w:rtl/>
        </w:rPr>
        <w:t>الاستعماري</w:t>
      </w:r>
      <w:r w:rsidR="007C3DAC">
        <w:rPr>
          <w:rFonts w:hint="cs"/>
          <w:rtl/>
        </w:rPr>
        <w:t>ّ</w:t>
      </w:r>
      <w:r>
        <w:rPr>
          <w:rFonts w:hint="eastAsia"/>
          <w:rtl/>
        </w:rPr>
        <w:t>ة</w:t>
      </w:r>
      <w:r w:rsidR="007C3DAC">
        <w:rPr>
          <w:rFonts w:hint="cs"/>
          <w:rtl/>
        </w:rPr>
        <w:t xml:space="preserve"> على</w:t>
      </w:r>
      <w:r>
        <w:rPr>
          <w:rtl/>
        </w:rPr>
        <w:t xml:space="preserve"> </w:t>
      </w:r>
      <w:r w:rsidR="007C3DAC">
        <w:rPr>
          <w:rFonts w:hint="cs"/>
          <w:rtl/>
        </w:rPr>
        <w:t xml:space="preserve">حرّية </w:t>
      </w:r>
      <w:r w:rsidR="0071697C">
        <w:rPr>
          <w:rFonts w:hint="eastAsia"/>
          <w:rtl/>
        </w:rPr>
        <w:t>التعبير</w:t>
      </w:r>
      <w:r>
        <w:rPr>
          <w:rtl/>
        </w:rPr>
        <w:t>.</w:t>
      </w:r>
    </w:p>
    <w:p w:rsidR="00382C88" w:rsidRDefault="00215BEC" w:rsidP="00A466DB">
      <w:pPr>
        <w:rPr>
          <w:rtl/>
        </w:rPr>
      </w:pPr>
      <w:r>
        <w:rPr>
          <w:rFonts w:hint="eastAsia"/>
          <w:rtl/>
        </w:rPr>
        <w:t>وبما</w:t>
      </w:r>
      <w:r>
        <w:rPr>
          <w:rtl/>
        </w:rPr>
        <w:t xml:space="preserve"> </w:t>
      </w:r>
      <w:r>
        <w:rPr>
          <w:rFonts w:hint="eastAsia"/>
          <w:rtl/>
        </w:rPr>
        <w:t>أن</w:t>
      </w:r>
      <w:r w:rsidR="00495703">
        <w:rPr>
          <w:rFonts w:hint="cs"/>
          <w:rtl/>
        </w:rPr>
        <w:t>ّ</w:t>
      </w:r>
      <w:r>
        <w:rPr>
          <w:rtl/>
        </w:rPr>
        <w:t xml:space="preserve"> </w:t>
      </w:r>
      <w:r>
        <w:rPr>
          <w:rFonts w:hint="eastAsia"/>
          <w:rtl/>
        </w:rPr>
        <w:t>العمل</w:t>
      </w:r>
      <w:r>
        <w:rPr>
          <w:rtl/>
        </w:rPr>
        <w:t xml:space="preserve"> </w:t>
      </w:r>
      <w:r>
        <w:rPr>
          <w:rFonts w:hint="eastAsia"/>
          <w:rtl/>
        </w:rPr>
        <w:t>الوطني</w:t>
      </w:r>
      <w:r w:rsidR="00495703">
        <w:rPr>
          <w:rFonts w:hint="cs"/>
          <w:rtl/>
        </w:rPr>
        <w:t>ّ</w:t>
      </w:r>
      <w:r>
        <w:rPr>
          <w:rtl/>
        </w:rPr>
        <w:t xml:space="preserve"> </w:t>
      </w:r>
      <w:r>
        <w:rPr>
          <w:rFonts w:hint="eastAsia"/>
          <w:rtl/>
        </w:rPr>
        <w:t>والن</w:t>
      </w:r>
      <w:r w:rsidR="00495703">
        <w:rPr>
          <w:rFonts w:hint="cs"/>
          <w:rtl/>
        </w:rPr>
        <w:t>ّ</w:t>
      </w:r>
      <w:r>
        <w:rPr>
          <w:rFonts w:hint="eastAsia"/>
          <w:rtl/>
        </w:rPr>
        <w:t>شاط</w:t>
      </w:r>
      <w:r>
        <w:rPr>
          <w:rtl/>
        </w:rPr>
        <w:t xml:space="preserve"> </w:t>
      </w:r>
      <w:r w:rsidR="009F78E5">
        <w:rPr>
          <w:rFonts w:hint="eastAsia"/>
          <w:rtl/>
        </w:rPr>
        <w:t>السياسيّ</w:t>
      </w:r>
      <w:r>
        <w:rPr>
          <w:rtl/>
        </w:rPr>
        <w:t xml:space="preserve"> </w:t>
      </w:r>
      <w:r>
        <w:rPr>
          <w:rFonts w:hint="eastAsia"/>
          <w:rtl/>
        </w:rPr>
        <w:t>في</w:t>
      </w:r>
      <w:r>
        <w:rPr>
          <w:rtl/>
        </w:rPr>
        <w:t xml:space="preserve"> </w:t>
      </w:r>
      <w:r>
        <w:rPr>
          <w:rFonts w:hint="eastAsia"/>
          <w:rtl/>
        </w:rPr>
        <w:t>بدايته</w:t>
      </w:r>
      <w:r>
        <w:rPr>
          <w:rtl/>
        </w:rPr>
        <w:t xml:space="preserve"> </w:t>
      </w:r>
      <w:r w:rsidRPr="008E7B3E">
        <w:rPr>
          <w:rFonts w:hint="eastAsia"/>
          <w:rtl/>
        </w:rPr>
        <w:t>لم</w:t>
      </w:r>
      <w:r>
        <w:rPr>
          <w:rtl/>
        </w:rPr>
        <w:t xml:space="preserve"> </w:t>
      </w:r>
      <w:r>
        <w:rPr>
          <w:rFonts w:hint="eastAsia"/>
          <w:rtl/>
        </w:rPr>
        <w:t>يرتق</w:t>
      </w:r>
      <w:r>
        <w:rPr>
          <w:rtl/>
        </w:rPr>
        <w:t xml:space="preserve"> </w:t>
      </w:r>
      <w:r>
        <w:rPr>
          <w:rFonts w:hint="eastAsia"/>
          <w:rtl/>
        </w:rPr>
        <w:t>بعد</w:t>
      </w:r>
      <w:r>
        <w:rPr>
          <w:rtl/>
        </w:rPr>
        <w:t xml:space="preserve"> </w:t>
      </w:r>
      <w:r>
        <w:rPr>
          <w:rFonts w:hint="eastAsia"/>
          <w:rtl/>
        </w:rPr>
        <w:t>إلى</w:t>
      </w:r>
      <w:r>
        <w:rPr>
          <w:rtl/>
        </w:rPr>
        <w:t xml:space="preserve"> </w:t>
      </w:r>
      <w:r>
        <w:rPr>
          <w:rFonts w:hint="eastAsia"/>
          <w:rtl/>
        </w:rPr>
        <w:t>الت</w:t>
      </w:r>
      <w:r w:rsidR="00495703">
        <w:rPr>
          <w:rFonts w:hint="cs"/>
          <w:rtl/>
        </w:rPr>
        <w:t>ّ</w:t>
      </w:r>
      <w:r>
        <w:rPr>
          <w:rFonts w:hint="eastAsia"/>
          <w:rtl/>
        </w:rPr>
        <w:t>نظيم</w:t>
      </w:r>
      <w:r>
        <w:rPr>
          <w:rtl/>
        </w:rPr>
        <w:t xml:space="preserve"> </w:t>
      </w:r>
      <w:r>
        <w:rPr>
          <w:rFonts w:hint="eastAsia"/>
          <w:rtl/>
        </w:rPr>
        <w:t>والش</w:t>
      </w:r>
      <w:r w:rsidR="00495703">
        <w:rPr>
          <w:rFonts w:hint="cs"/>
          <w:rtl/>
        </w:rPr>
        <w:t>ّ</w:t>
      </w:r>
      <w:r>
        <w:rPr>
          <w:rFonts w:hint="eastAsia"/>
          <w:rtl/>
        </w:rPr>
        <w:t>مولي</w:t>
      </w:r>
      <w:r w:rsidR="00495703">
        <w:rPr>
          <w:rFonts w:hint="cs"/>
          <w:rtl/>
        </w:rPr>
        <w:t>ّ</w:t>
      </w:r>
      <w:r>
        <w:rPr>
          <w:rFonts w:hint="eastAsia"/>
          <w:rtl/>
        </w:rPr>
        <w:t>ة</w:t>
      </w:r>
      <w:r>
        <w:rPr>
          <w:rtl/>
        </w:rPr>
        <w:t xml:space="preserve"> </w:t>
      </w:r>
      <w:r>
        <w:rPr>
          <w:rFonts w:hint="eastAsia"/>
          <w:rtl/>
        </w:rPr>
        <w:t>والت</w:t>
      </w:r>
      <w:r w:rsidR="00495703">
        <w:rPr>
          <w:rFonts w:hint="cs"/>
          <w:rtl/>
        </w:rPr>
        <w:t>ّ</w:t>
      </w:r>
      <w:r>
        <w:rPr>
          <w:rFonts w:hint="eastAsia"/>
          <w:rtl/>
        </w:rPr>
        <w:t>حز</w:t>
      </w:r>
      <w:r>
        <w:rPr>
          <w:rFonts w:hint="cs"/>
          <w:rtl/>
        </w:rPr>
        <w:t>ّ</w:t>
      </w:r>
      <w:r>
        <w:rPr>
          <w:rFonts w:hint="eastAsia"/>
          <w:rtl/>
        </w:rPr>
        <w:t>ب،</w:t>
      </w:r>
      <w:r>
        <w:rPr>
          <w:rtl/>
        </w:rPr>
        <w:t xml:space="preserve"> </w:t>
      </w:r>
      <w:r>
        <w:rPr>
          <w:rFonts w:hint="eastAsia"/>
          <w:rtl/>
        </w:rPr>
        <w:t>فقد</w:t>
      </w:r>
      <w:r>
        <w:rPr>
          <w:rtl/>
        </w:rPr>
        <w:t xml:space="preserve"> </w:t>
      </w:r>
      <w:r>
        <w:rPr>
          <w:rFonts w:hint="eastAsia"/>
          <w:rtl/>
        </w:rPr>
        <w:t>ارتكز</w:t>
      </w:r>
      <w:r>
        <w:rPr>
          <w:rtl/>
        </w:rPr>
        <w:t xml:space="preserve"> </w:t>
      </w:r>
      <w:r w:rsidR="000D187C">
        <w:rPr>
          <w:rFonts w:hint="eastAsia"/>
          <w:rtl/>
        </w:rPr>
        <w:t>الشاعر</w:t>
      </w:r>
      <w:r>
        <w:rPr>
          <w:rtl/>
        </w:rPr>
        <w:t xml:space="preserve"> </w:t>
      </w:r>
      <w:r>
        <w:rPr>
          <w:rFonts w:hint="eastAsia"/>
          <w:rtl/>
        </w:rPr>
        <w:t>على</w:t>
      </w:r>
      <w:r>
        <w:rPr>
          <w:rtl/>
        </w:rPr>
        <w:t xml:space="preserve"> </w:t>
      </w:r>
      <w:r>
        <w:rPr>
          <w:rFonts w:hint="eastAsia"/>
          <w:rtl/>
        </w:rPr>
        <w:t>الن</w:t>
      </w:r>
      <w:r w:rsidR="00495703">
        <w:rPr>
          <w:rFonts w:hint="cs"/>
          <w:rtl/>
        </w:rPr>
        <w:t>ّ</w:t>
      </w:r>
      <w:r>
        <w:rPr>
          <w:rFonts w:hint="eastAsia"/>
          <w:rtl/>
        </w:rPr>
        <w:t>ضال</w:t>
      </w:r>
      <w:r>
        <w:rPr>
          <w:rtl/>
        </w:rPr>
        <w:t xml:space="preserve"> </w:t>
      </w:r>
      <w:r w:rsidR="0071697C">
        <w:rPr>
          <w:rFonts w:hint="eastAsia"/>
          <w:rtl/>
        </w:rPr>
        <w:t>الثقافيّ</w:t>
      </w:r>
      <w:r w:rsidR="003004B7">
        <w:rPr>
          <w:rFonts w:hint="cs"/>
          <w:rtl/>
        </w:rPr>
        <w:t>،</w:t>
      </w:r>
      <w:r>
        <w:rPr>
          <w:rtl/>
        </w:rPr>
        <w:t xml:space="preserve"> </w:t>
      </w:r>
      <w:r>
        <w:rPr>
          <w:rFonts w:hint="eastAsia"/>
          <w:rtl/>
        </w:rPr>
        <w:t>والاشتغال</w:t>
      </w:r>
      <w:r>
        <w:rPr>
          <w:rtl/>
        </w:rPr>
        <w:t xml:space="preserve"> </w:t>
      </w:r>
      <w:r>
        <w:rPr>
          <w:rFonts w:hint="eastAsia"/>
          <w:rtl/>
        </w:rPr>
        <w:t>بالد</w:t>
      </w:r>
      <w:r w:rsidR="00495703">
        <w:rPr>
          <w:rFonts w:hint="cs"/>
          <w:rtl/>
        </w:rPr>
        <w:t>ّ</w:t>
      </w:r>
      <w:r>
        <w:rPr>
          <w:rFonts w:hint="eastAsia"/>
          <w:rtl/>
        </w:rPr>
        <w:t>ور</w:t>
      </w:r>
      <w:r>
        <w:rPr>
          <w:rtl/>
        </w:rPr>
        <w:t xml:space="preserve"> </w:t>
      </w:r>
      <w:r>
        <w:rPr>
          <w:rFonts w:hint="eastAsia"/>
          <w:rtl/>
        </w:rPr>
        <w:t>الإصلاحي</w:t>
      </w:r>
      <w:r w:rsidR="00495703">
        <w:rPr>
          <w:rFonts w:hint="cs"/>
          <w:rtl/>
        </w:rPr>
        <w:t>ّ</w:t>
      </w:r>
      <w:r>
        <w:rPr>
          <w:rtl/>
        </w:rPr>
        <w:t xml:space="preserve"> </w:t>
      </w:r>
      <w:r>
        <w:rPr>
          <w:rFonts w:hint="cs"/>
          <w:rtl/>
        </w:rPr>
        <w:t>والت</w:t>
      </w:r>
      <w:r w:rsidR="00495703">
        <w:rPr>
          <w:rFonts w:hint="cs"/>
          <w:rtl/>
        </w:rPr>
        <w:t>ّ</w:t>
      </w:r>
      <w:r>
        <w:rPr>
          <w:rFonts w:hint="cs"/>
          <w:rtl/>
        </w:rPr>
        <w:t>هذيبي</w:t>
      </w:r>
      <w:r w:rsidR="00495703">
        <w:rPr>
          <w:rFonts w:hint="cs"/>
          <w:rtl/>
        </w:rPr>
        <w:t>ّ</w:t>
      </w:r>
      <w:r>
        <w:rPr>
          <w:rFonts w:hint="cs"/>
          <w:rtl/>
        </w:rPr>
        <w:t xml:space="preserve"> </w:t>
      </w:r>
      <w:r>
        <w:rPr>
          <w:rFonts w:hint="eastAsia"/>
          <w:rtl/>
        </w:rPr>
        <w:t>في</w:t>
      </w:r>
      <w:r>
        <w:rPr>
          <w:rtl/>
        </w:rPr>
        <w:t xml:space="preserve"> </w:t>
      </w:r>
      <w:r>
        <w:rPr>
          <w:rFonts w:hint="eastAsia"/>
          <w:rtl/>
        </w:rPr>
        <w:t>توجيه</w:t>
      </w:r>
      <w:r>
        <w:rPr>
          <w:rtl/>
        </w:rPr>
        <w:t xml:space="preserve"> </w:t>
      </w:r>
      <w:r>
        <w:rPr>
          <w:rFonts w:hint="eastAsia"/>
          <w:rtl/>
        </w:rPr>
        <w:t>الفرد</w:t>
      </w:r>
      <w:r>
        <w:rPr>
          <w:rtl/>
        </w:rPr>
        <w:t xml:space="preserve"> </w:t>
      </w:r>
      <w:r>
        <w:rPr>
          <w:rFonts w:hint="eastAsia"/>
          <w:rtl/>
        </w:rPr>
        <w:t>والمجتمع،</w:t>
      </w:r>
      <w:r>
        <w:rPr>
          <w:rtl/>
        </w:rPr>
        <w:t xml:space="preserve"> </w:t>
      </w:r>
      <w:r>
        <w:rPr>
          <w:rFonts w:hint="eastAsia"/>
          <w:rtl/>
        </w:rPr>
        <w:t>تمهيدا</w:t>
      </w:r>
      <w:r>
        <w:rPr>
          <w:rtl/>
        </w:rPr>
        <w:t xml:space="preserve"> </w:t>
      </w:r>
      <w:r>
        <w:rPr>
          <w:rFonts w:hint="eastAsia"/>
          <w:rtl/>
        </w:rPr>
        <w:t>للن</w:t>
      </w:r>
      <w:r w:rsidR="00495703">
        <w:rPr>
          <w:rFonts w:hint="cs"/>
          <w:rtl/>
        </w:rPr>
        <w:t>ّ</w:t>
      </w:r>
      <w:r>
        <w:rPr>
          <w:rFonts w:hint="eastAsia"/>
          <w:rtl/>
        </w:rPr>
        <w:t>ضال</w:t>
      </w:r>
      <w:r>
        <w:rPr>
          <w:rtl/>
        </w:rPr>
        <w:t xml:space="preserve"> </w:t>
      </w:r>
      <w:r w:rsidR="0071697C">
        <w:rPr>
          <w:rFonts w:hint="eastAsia"/>
          <w:rtl/>
        </w:rPr>
        <w:t>السياسيّ</w:t>
      </w:r>
      <w:r>
        <w:rPr>
          <w:rtl/>
        </w:rPr>
        <w:t xml:space="preserve"> </w:t>
      </w:r>
      <w:r>
        <w:rPr>
          <w:rFonts w:hint="eastAsia"/>
          <w:rtl/>
        </w:rPr>
        <w:t>ثم</w:t>
      </w:r>
      <w:r w:rsidR="00495703">
        <w:rPr>
          <w:rFonts w:hint="cs"/>
          <w:rtl/>
        </w:rPr>
        <w:t>ّ</w:t>
      </w:r>
      <w:r>
        <w:rPr>
          <w:rtl/>
        </w:rPr>
        <w:t xml:space="preserve"> </w:t>
      </w:r>
      <w:r>
        <w:rPr>
          <w:rFonts w:hint="eastAsia"/>
          <w:rtl/>
        </w:rPr>
        <w:t>الث</w:t>
      </w:r>
      <w:r w:rsidR="00495703">
        <w:rPr>
          <w:rFonts w:hint="cs"/>
          <w:rtl/>
        </w:rPr>
        <w:t>ّ</w:t>
      </w:r>
      <w:r>
        <w:rPr>
          <w:rFonts w:hint="eastAsia"/>
          <w:rtl/>
        </w:rPr>
        <w:t>وري</w:t>
      </w:r>
      <w:r w:rsidR="00495703">
        <w:rPr>
          <w:rFonts w:hint="cs"/>
          <w:rtl/>
        </w:rPr>
        <w:t>ّ</w:t>
      </w:r>
      <w:r>
        <w:rPr>
          <w:rFonts w:hint="eastAsia"/>
          <w:rtl/>
        </w:rPr>
        <w:t>،</w:t>
      </w:r>
      <w:r>
        <w:rPr>
          <w:rtl/>
        </w:rPr>
        <w:t xml:space="preserve"> </w:t>
      </w:r>
      <w:r>
        <w:rPr>
          <w:rFonts w:hint="eastAsia"/>
          <w:rtl/>
        </w:rPr>
        <w:t>فكان</w:t>
      </w:r>
      <w:r>
        <w:rPr>
          <w:rtl/>
        </w:rPr>
        <w:t xml:space="preserve"> </w:t>
      </w:r>
      <w:r>
        <w:rPr>
          <w:rFonts w:hint="eastAsia"/>
          <w:rtl/>
        </w:rPr>
        <w:t>أن</w:t>
      </w:r>
      <w:r>
        <w:rPr>
          <w:rtl/>
        </w:rPr>
        <w:t xml:space="preserve"> </w:t>
      </w:r>
      <w:r>
        <w:rPr>
          <w:rFonts w:hint="eastAsia"/>
          <w:rtl/>
        </w:rPr>
        <w:t>انصب</w:t>
      </w:r>
      <w:r>
        <w:rPr>
          <w:rFonts w:hint="cs"/>
          <w:rtl/>
        </w:rPr>
        <w:t>ّ</w:t>
      </w:r>
      <w:r>
        <w:rPr>
          <w:rtl/>
        </w:rPr>
        <w:t xml:space="preserve"> </w:t>
      </w:r>
      <w:r w:rsidR="0071697C">
        <w:rPr>
          <w:rFonts w:hint="eastAsia"/>
          <w:rtl/>
        </w:rPr>
        <w:t>الشعر</w:t>
      </w:r>
      <w:r>
        <w:rPr>
          <w:rtl/>
        </w:rPr>
        <w:t xml:space="preserve"> </w:t>
      </w:r>
      <w:r>
        <w:rPr>
          <w:rFonts w:hint="eastAsia"/>
          <w:rtl/>
        </w:rPr>
        <w:t>في</w:t>
      </w:r>
      <w:r>
        <w:rPr>
          <w:rtl/>
        </w:rPr>
        <w:t xml:space="preserve"> </w:t>
      </w:r>
      <w:r>
        <w:rPr>
          <w:rFonts w:hint="eastAsia"/>
          <w:rtl/>
        </w:rPr>
        <w:t>دائرة</w:t>
      </w:r>
      <w:r>
        <w:rPr>
          <w:rtl/>
        </w:rPr>
        <w:t xml:space="preserve"> </w:t>
      </w:r>
      <w:r>
        <w:rPr>
          <w:rFonts w:hint="eastAsia"/>
          <w:rtl/>
        </w:rPr>
        <w:t>الاهتمام</w:t>
      </w:r>
      <w:r>
        <w:rPr>
          <w:rtl/>
        </w:rPr>
        <w:t xml:space="preserve"> </w:t>
      </w:r>
      <w:r>
        <w:rPr>
          <w:rFonts w:hint="eastAsia"/>
          <w:rtl/>
        </w:rPr>
        <w:t>بقضايا</w:t>
      </w:r>
      <w:r>
        <w:rPr>
          <w:rtl/>
        </w:rPr>
        <w:t xml:space="preserve"> </w:t>
      </w:r>
      <w:r>
        <w:rPr>
          <w:rFonts w:hint="eastAsia"/>
          <w:rtl/>
        </w:rPr>
        <w:t>المجتمع</w:t>
      </w:r>
      <w:r>
        <w:rPr>
          <w:rtl/>
        </w:rPr>
        <w:t xml:space="preserve"> </w:t>
      </w:r>
      <w:r>
        <w:rPr>
          <w:rFonts w:hint="eastAsia"/>
          <w:rtl/>
        </w:rPr>
        <w:t>والن</w:t>
      </w:r>
      <w:r w:rsidR="00495703">
        <w:rPr>
          <w:rFonts w:hint="cs"/>
          <w:rtl/>
        </w:rPr>
        <w:t>ّ</w:t>
      </w:r>
      <w:r>
        <w:rPr>
          <w:rFonts w:hint="eastAsia"/>
          <w:rtl/>
        </w:rPr>
        <w:t>اس</w:t>
      </w:r>
      <w:r>
        <w:rPr>
          <w:rFonts w:hint="cs"/>
          <w:rtl/>
        </w:rPr>
        <w:t>،</w:t>
      </w:r>
      <w:r>
        <w:rPr>
          <w:rtl/>
        </w:rPr>
        <w:t xml:space="preserve"> </w:t>
      </w:r>
      <w:r>
        <w:rPr>
          <w:rFonts w:hint="eastAsia"/>
          <w:rtl/>
        </w:rPr>
        <w:t>والمساهمة</w:t>
      </w:r>
      <w:r>
        <w:rPr>
          <w:rtl/>
        </w:rPr>
        <w:t xml:space="preserve"> </w:t>
      </w:r>
      <w:r>
        <w:rPr>
          <w:rFonts w:hint="eastAsia"/>
          <w:rtl/>
        </w:rPr>
        <w:t>في</w:t>
      </w:r>
      <w:r>
        <w:rPr>
          <w:rtl/>
        </w:rPr>
        <w:t xml:space="preserve"> </w:t>
      </w:r>
      <w:r>
        <w:rPr>
          <w:rFonts w:hint="eastAsia"/>
          <w:rtl/>
        </w:rPr>
        <w:t>حل</w:t>
      </w:r>
      <w:r w:rsidR="00495703">
        <w:rPr>
          <w:rFonts w:hint="cs"/>
          <w:rtl/>
        </w:rPr>
        <w:t>ّ</w:t>
      </w:r>
      <w:r>
        <w:rPr>
          <w:rtl/>
        </w:rPr>
        <w:t xml:space="preserve"> </w:t>
      </w:r>
      <w:r>
        <w:rPr>
          <w:rFonts w:hint="eastAsia"/>
          <w:rtl/>
        </w:rPr>
        <w:t>مشاكله</w:t>
      </w:r>
      <w:r>
        <w:rPr>
          <w:rtl/>
        </w:rPr>
        <w:t xml:space="preserve"> </w:t>
      </w:r>
      <w:r>
        <w:rPr>
          <w:rFonts w:hint="eastAsia"/>
          <w:rtl/>
        </w:rPr>
        <w:t>المترت</w:t>
      </w:r>
      <w:r>
        <w:rPr>
          <w:rFonts w:hint="cs"/>
          <w:rtl/>
        </w:rPr>
        <w:t>ّ</w:t>
      </w:r>
      <w:r>
        <w:rPr>
          <w:rFonts w:hint="eastAsia"/>
          <w:rtl/>
        </w:rPr>
        <w:t>بة</w:t>
      </w:r>
      <w:r>
        <w:rPr>
          <w:rtl/>
        </w:rPr>
        <w:t xml:space="preserve"> </w:t>
      </w:r>
      <w:r>
        <w:rPr>
          <w:rFonts w:hint="eastAsia"/>
          <w:rtl/>
        </w:rPr>
        <w:t>عن</w:t>
      </w:r>
      <w:r>
        <w:rPr>
          <w:rtl/>
        </w:rPr>
        <w:t xml:space="preserve"> </w:t>
      </w:r>
      <w:r>
        <w:rPr>
          <w:rFonts w:hint="eastAsia"/>
          <w:rtl/>
        </w:rPr>
        <w:t>سنين</w:t>
      </w:r>
      <w:r>
        <w:rPr>
          <w:rtl/>
        </w:rPr>
        <w:t xml:space="preserve"> </w:t>
      </w:r>
      <w:r>
        <w:rPr>
          <w:rFonts w:hint="eastAsia"/>
          <w:rtl/>
        </w:rPr>
        <w:t>من</w:t>
      </w:r>
      <w:r>
        <w:rPr>
          <w:rtl/>
        </w:rPr>
        <w:t xml:space="preserve"> </w:t>
      </w:r>
      <w:r>
        <w:rPr>
          <w:rFonts w:hint="eastAsia"/>
          <w:rtl/>
        </w:rPr>
        <w:t>الت</w:t>
      </w:r>
      <w:r w:rsidR="00495703">
        <w:rPr>
          <w:rFonts w:hint="cs"/>
          <w:rtl/>
        </w:rPr>
        <w:t>ّ</w:t>
      </w:r>
      <w:r>
        <w:rPr>
          <w:rFonts w:hint="eastAsia"/>
          <w:rtl/>
        </w:rPr>
        <w:t>خل</w:t>
      </w:r>
      <w:r>
        <w:rPr>
          <w:rFonts w:hint="cs"/>
          <w:rtl/>
        </w:rPr>
        <w:t>ّ</w:t>
      </w:r>
      <w:r>
        <w:rPr>
          <w:rFonts w:hint="eastAsia"/>
          <w:rtl/>
        </w:rPr>
        <w:t>ف</w:t>
      </w:r>
      <w:r>
        <w:rPr>
          <w:rtl/>
        </w:rPr>
        <w:t xml:space="preserve"> </w:t>
      </w:r>
      <w:r w:rsidR="0071697C">
        <w:rPr>
          <w:rFonts w:hint="eastAsia"/>
          <w:rtl/>
        </w:rPr>
        <w:t>الثقافيّ</w:t>
      </w:r>
      <w:r>
        <w:rPr>
          <w:rtl/>
        </w:rPr>
        <w:t xml:space="preserve"> </w:t>
      </w:r>
      <w:r>
        <w:rPr>
          <w:rFonts w:hint="eastAsia"/>
          <w:rtl/>
        </w:rPr>
        <w:t>والر</w:t>
      </w:r>
      <w:r>
        <w:rPr>
          <w:rFonts w:hint="cs"/>
          <w:rtl/>
        </w:rPr>
        <w:t>ّ</w:t>
      </w:r>
      <w:r>
        <w:rPr>
          <w:rFonts w:hint="eastAsia"/>
          <w:rtl/>
        </w:rPr>
        <w:t>كود</w:t>
      </w:r>
      <w:r>
        <w:rPr>
          <w:rtl/>
        </w:rPr>
        <w:t xml:space="preserve"> </w:t>
      </w:r>
      <w:r>
        <w:rPr>
          <w:rFonts w:hint="eastAsia"/>
          <w:rtl/>
        </w:rPr>
        <w:t>الفكري</w:t>
      </w:r>
      <w:r w:rsidR="00495703">
        <w:rPr>
          <w:rFonts w:hint="cs"/>
          <w:rtl/>
        </w:rPr>
        <w:t>ّ</w:t>
      </w:r>
      <w:r>
        <w:rPr>
          <w:rFonts w:hint="eastAsia"/>
          <w:rtl/>
        </w:rPr>
        <w:t>،</w:t>
      </w:r>
      <w:r>
        <w:rPr>
          <w:rtl/>
        </w:rPr>
        <w:t xml:space="preserve"> </w:t>
      </w:r>
      <w:r>
        <w:rPr>
          <w:rFonts w:hint="eastAsia"/>
          <w:rtl/>
        </w:rPr>
        <w:t>والذي</w:t>
      </w:r>
      <w:r>
        <w:rPr>
          <w:rtl/>
        </w:rPr>
        <w:t xml:space="preserve"> </w:t>
      </w:r>
      <w:r>
        <w:rPr>
          <w:rFonts w:hint="eastAsia"/>
          <w:rtl/>
        </w:rPr>
        <w:t>لم</w:t>
      </w:r>
      <w:r>
        <w:rPr>
          <w:rtl/>
        </w:rPr>
        <w:t xml:space="preserve"> </w:t>
      </w:r>
      <w:r>
        <w:rPr>
          <w:rFonts w:hint="eastAsia"/>
          <w:rtl/>
        </w:rPr>
        <w:t>يكن</w:t>
      </w:r>
      <w:r>
        <w:rPr>
          <w:rtl/>
        </w:rPr>
        <w:t xml:space="preserve"> </w:t>
      </w:r>
      <w:r>
        <w:rPr>
          <w:rFonts w:hint="eastAsia"/>
          <w:rtl/>
        </w:rPr>
        <w:t>إلا</w:t>
      </w:r>
      <w:r>
        <w:rPr>
          <w:rtl/>
        </w:rPr>
        <w:t xml:space="preserve"> </w:t>
      </w:r>
      <w:r>
        <w:rPr>
          <w:rFonts w:hint="eastAsia"/>
          <w:rtl/>
        </w:rPr>
        <w:t>من</w:t>
      </w:r>
      <w:r>
        <w:rPr>
          <w:rtl/>
        </w:rPr>
        <w:t xml:space="preserve"> </w:t>
      </w:r>
      <w:r>
        <w:rPr>
          <w:rFonts w:hint="eastAsia"/>
          <w:rtl/>
        </w:rPr>
        <w:t>نتائج</w:t>
      </w:r>
      <w:r>
        <w:rPr>
          <w:rtl/>
        </w:rPr>
        <w:t xml:space="preserve"> </w:t>
      </w:r>
      <w:r>
        <w:rPr>
          <w:rFonts w:hint="eastAsia"/>
          <w:rtl/>
        </w:rPr>
        <w:t>الوعي</w:t>
      </w:r>
      <w:r>
        <w:rPr>
          <w:rtl/>
        </w:rPr>
        <w:t xml:space="preserve"> </w:t>
      </w:r>
      <w:r>
        <w:rPr>
          <w:rFonts w:hint="eastAsia"/>
          <w:rtl/>
        </w:rPr>
        <w:t>القومي</w:t>
      </w:r>
      <w:r w:rsidR="00495703">
        <w:rPr>
          <w:rFonts w:hint="cs"/>
          <w:rtl/>
        </w:rPr>
        <w:t>ّ</w:t>
      </w:r>
      <w:r w:rsidR="001F6B22">
        <w:rPr>
          <w:rFonts w:hint="cs"/>
          <w:rtl/>
        </w:rPr>
        <w:t>،</w:t>
      </w:r>
      <w:r w:rsidR="00A466DB">
        <w:rPr>
          <w:rFonts w:hint="cs"/>
          <w:rtl/>
        </w:rPr>
        <w:t xml:space="preserve"> واشتعال </w:t>
      </w:r>
      <w:r w:rsidR="00A466DB">
        <w:rPr>
          <w:rFonts w:hint="eastAsia"/>
          <w:rtl/>
        </w:rPr>
        <w:t>جذوة</w:t>
      </w:r>
      <w:r w:rsidR="00A466DB">
        <w:rPr>
          <w:rtl/>
        </w:rPr>
        <w:t xml:space="preserve"> </w:t>
      </w:r>
      <w:r w:rsidR="00A466DB">
        <w:rPr>
          <w:rFonts w:hint="eastAsia"/>
          <w:rtl/>
        </w:rPr>
        <w:t>الش</w:t>
      </w:r>
      <w:r w:rsidR="00495703">
        <w:rPr>
          <w:rFonts w:hint="cs"/>
          <w:rtl/>
        </w:rPr>
        <w:t>ّ</w:t>
      </w:r>
      <w:r w:rsidR="00A466DB">
        <w:rPr>
          <w:rFonts w:hint="eastAsia"/>
          <w:rtl/>
        </w:rPr>
        <w:t>عور</w:t>
      </w:r>
      <w:r w:rsidR="00A466DB">
        <w:rPr>
          <w:rtl/>
        </w:rPr>
        <w:t xml:space="preserve"> </w:t>
      </w:r>
      <w:r w:rsidR="00A466DB">
        <w:rPr>
          <w:rFonts w:hint="eastAsia"/>
          <w:rtl/>
        </w:rPr>
        <w:t>الوطني</w:t>
      </w:r>
      <w:r w:rsidR="00495703">
        <w:rPr>
          <w:rFonts w:hint="cs"/>
          <w:rtl/>
        </w:rPr>
        <w:t>ّ</w:t>
      </w:r>
      <w:r w:rsidR="00A466DB">
        <w:rPr>
          <w:rtl/>
        </w:rPr>
        <w:t>.</w:t>
      </w:r>
    </w:p>
    <w:p w:rsidR="00A466DB" w:rsidRDefault="00A466DB" w:rsidP="00A466DB">
      <w:pPr>
        <w:rPr>
          <w:rtl/>
        </w:rPr>
        <w:sectPr w:rsidR="00A466DB" w:rsidSect="004E31B9">
          <w:footerReference w:type="default" r:id="rId19"/>
          <w:footnotePr>
            <w:pos w:val="beneathText"/>
            <w:numRestart w:val="eachPage"/>
          </w:footnotePr>
          <w:pgSz w:w="11906" w:h="16838"/>
          <w:pgMar w:top="851" w:right="1134" w:bottom="851" w:left="851" w:header="708" w:footer="708" w:gutter="0"/>
          <w:cols w:space="708"/>
          <w:bidi/>
          <w:rtlGutter/>
          <w:docGrid w:linePitch="360"/>
        </w:sectPr>
      </w:pPr>
    </w:p>
    <w:p w:rsidR="004E31B9" w:rsidRDefault="004E31B9">
      <w:pPr>
        <w:widowControl/>
        <w:bidi w:val="0"/>
        <w:spacing w:after="200" w:line="276" w:lineRule="auto"/>
        <w:ind w:firstLine="0"/>
        <w:jc w:val="left"/>
      </w:pPr>
    </w:p>
    <w:p w:rsidR="006F3D65" w:rsidRDefault="006F3D65" w:rsidP="006F3D65">
      <w:pPr>
        <w:widowControl/>
        <w:bidi w:val="0"/>
        <w:spacing w:after="200" w:line="276" w:lineRule="auto"/>
        <w:ind w:firstLine="0"/>
        <w:jc w:val="left"/>
      </w:pPr>
    </w:p>
    <w:p w:rsidR="006F3D65" w:rsidRDefault="006F3D65" w:rsidP="006F3D65">
      <w:pPr>
        <w:widowControl/>
        <w:bidi w:val="0"/>
        <w:spacing w:after="200" w:line="276" w:lineRule="auto"/>
        <w:ind w:firstLine="0"/>
        <w:jc w:val="left"/>
      </w:pPr>
    </w:p>
    <w:p w:rsidR="006F3D65" w:rsidRDefault="006F3D65" w:rsidP="006F3D65">
      <w:pPr>
        <w:widowControl/>
        <w:bidi w:val="0"/>
        <w:spacing w:after="200" w:line="276" w:lineRule="auto"/>
        <w:ind w:firstLine="0"/>
        <w:jc w:val="left"/>
      </w:pPr>
    </w:p>
    <w:p w:rsidR="006F3D65" w:rsidRDefault="006F3D65" w:rsidP="006F3D65">
      <w:pPr>
        <w:widowControl/>
        <w:bidi w:val="0"/>
        <w:spacing w:after="200" w:line="276" w:lineRule="auto"/>
        <w:ind w:firstLine="0"/>
        <w:jc w:val="left"/>
      </w:pPr>
    </w:p>
    <w:p w:rsidR="006F3D65" w:rsidRDefault="006F3D65" w:rsidP="006F3D65">
      <w:pPr>
        <w:widowControl/>
        <w:bidi w:val="0"/>
        <w:spacing w:after="200" w:line="276" w:lineRule="auto"/>
        <w:ind w:firstLine="0"/>
        <w:jc w:val="left"/>
        <w:rPr>
          <w:rtl/>
        </w:rPr>
      </w:pPr>
    </w:p>
    <w:p w:rsidR="004E31B9" w:rsidRDefault="004E31B9" w:rsidP="004E31B9">
      <w:pPr>
        <w:pStyle w:val="Titre1"/>
        <w:rPr>
          <w:rFonts w:ascii="Traditional Arabic" w:hAnsi="Traditional Arabic"/>
          <w:b/>
          <w:bCs/>
          <w:sz w:val="26"/>
          <w:szCs w:val="52"/>
          <w:rtl/>
        </w:rPr>
      </w:pPr>
    </w:p>
    <w:p w:rsidR="005E5D1E" w:rsidRDefault="004E31B9" w:rsidP="004E31B9">
      <w:pPr>
        <w:pStyle w:val="Titre1"/>
        <w:rPr>
          <w:rtl/>
        </w:rPr>
      </w:pPr>
      <w:bookmarkStart w:id="220" w:name="_Toc125762862"/>
      <w:bookmarkStart w:id="221" w:name="_Toc89471750"/>
      <w:bookmarkStart w:id="222" w:name="_Toc89474752"/>
      <w:r w:rsidRPr="00E71C74">
        <w:rPr>
          <w:rFonts w:hint="cs"/>
          <w:rtl/>
        </w:rPr>
        <w:t>الفصل الثالث:</w:t>
      </w:r>
      <w:bookmarkEnd w:id="220"/>
    </w:p>
    <w:p w:rsidR="00624569" w:rsidRDefault="004E31B9" w:rsidP="004E31B9">
      <w:pPr>
        <w:pStyle w:val="Titre1"/>
        <w:rPr>
          <w:rtl/>
        </w:rPr>
        <w:sectPr w:rsidR="00624569" w:rsidSect="004E31B9">
          <w:footerReference w:type="default" r:id="rId20"/>
          <w:footnotePr>
            <w:pos w:val="beneathText"/>
            <w:numRestart w:val="eachPage"/>
          </w:footnotePr>
          <w:pgSz w:w="11906" w:h="16838"/>
          <w:pgMar w:top="851" w:right="1134" w:bottom="851" w:left="851" w:header="708" w:footer="708" w:gutter="0"/>
          <w:cols w:space="708"/>
          <w:bidi/>
          <w:rtlGutter/>
          <w:docGrid w:linePitch="360"/>
        </w:sectPr>
      </w:pPr>
      <w:r w:rsidRPr="00E71C74">
        <w:rPr>
          <w:rFonts w:hint="cs"/>
          <w:rtl/>
        </w:rPr>
        <w:t xml:space="preserve"> </w:t>
      </w:r>
      <w:bookmarkStart w:id="223" w:name="_Toc125762863"/>
      <w:r w:rsidRPr="00E71C74">
        <w:rPr>
          <w:rFonts w:hint="cs"/>
          <w:rtl/>
        </w:rPr>
        <w:t>الخصائص الفني</w:t>
      </w:r>
      <w:r w:rsidR="00BD59E9">
        <w:rPr>
          <w:rFonts w:hint="cs"/>
          <w:rtl/>
        </w:rPr>
        <w:t>ّ</w:t>
      </w:r>
      <w:r w:rsidRPr="00E71C74">
        <w:rPr>
          <w:rFonts w:hint="cs"/>
          <w:rtl/>
        </w:rPr>
        <w:t>ة في كتاب شعراء الجزائر في العصر الحاضر</w:t>
      </w:r>
      <w:bookmarkEnd w:id="221"/>
      <w:bookmarkEnd w:id="222"/>
      <w:bookmarkEnd w:id="223"/>
    </w:p>
    <w:p w:rsidR="004E31B9" w:rsidRPr="00617C59" w:rsidRDefault="004E31B9" w:rsidP="004E31B9">
      <w:pPr>
        <w:pStyle w:val="Titre2"/>
        <w:rPr>
          <w:rtl/>
        </w:rPr>
      </w:pPr>
      <w:bookmarkStart w:id="224" w:name="_Toc89471751"/>
      <w:bookmarkStart w:id="225" w:name="_Toc89474753"/>
      <w:bookmarkStart w:id="226" w:name="_Toc125762864"/>
      <w:r w:rsidRPr="00617C59">
        <w:rPr>
          <w:rtl/>
        </w:rPr>
        <w:lastRenderedPageBreak/>
        <w:t xml:space="preserve">المبحث الأول: </w:t>
      </w:r>
      <w:r w:rsidR="001D1DC9">
        <w:rPr>
          <w:rtl/>
        </w:rPr>
        <w:t>اللغة</w:t>
      </w:r>
      <w:r w:rsidRPr="00617C59">
        <w:rPr>
          <w:rtl/>
        </w:rPr>
        <w:t xml:space="preserve"> </w:t>
      </w:r>
      <w:r w:rsidR="0071697C">
        <w:rPr>
          <w:rtl/>
        </w:rPr>
        <w:t>الشعر</w:t>
      </w:r>
      <w:r w:rsidRPr="00617C59">
        <w:rPr>
          <w:rtl/>
        </w:rPr>
        <w:t>ي</w:t>
      </w:r>
      <w:r w:rsidR="00C67320">
        <w:rPr>
          <w:rFonts w:hint="cs"/>
          <w:rtl/>
        </w:rPr>
        <w:t>ّ</w:t>
      </w:r>
      <w:r w:rsidRPr="00617C59">
        <w:rPr>
          <w:rtl/>
        </w:rPr>
        <w:t>ة</w:t>
      </w:r>
      <w:bookmarkEnd w:id="224"/>
      <w:bookmarkEnd w:id="225"/>
      <w:bookmarkEnd w:id="226"/>
    </w:p>
    <w:p w:rsidR="004E31B9" w:rsidRPr="00D43E7D" w:rsidRDefault="004E31B9" w:rsidP="00401813">
      <w:pPr>
        <w:pStyle w:val="Titre3"/>
        <w:numPr>
          <w:ilvl w:val="0"/>
          <w:numId w:val="30"/>
        </w:numPr>
        <w:tabs>
          <w:tab w:val="left" w:pos="1699"/>
        </w:tabs>
        <w:rPr>
          <w:rtl/>
        </w:rPr>
      </w:pPr>
      <w:bookmarkStart w:id="227" w:name="_Toc89471752"/>
      <w:bookmarkStart w:id="228" w:name="_Toc89474754"/>
      <w:bookmarkStart w:id="229" w:name="_Toc125762865"/>
      <w:r w:rsidRPr="00D43E7D">
        <w:rPr>
          <w:rtl/>
        </w:rPr>
        <w:t>الألفاظ:</w:t>
      </w:r>
      <w:bookmarkEnd w:id="227"/>
      <w:bookmarkEnd w:id="228"/>
      <w:bookmarkEnd w:id="229"/>
    </w:p>
    <w:p w:rsidR="004E31B9" w:rsidRPr="00D43E7D" w:rsidRDefault="006B7398" w:rsidP="004E31B9">
      <w:pPr>
        <w:rPr>
          <w:rFonts w:ascii="Traditional Arabic" w:hAnsi="Traditional Arabic"/>
          <w:rtl/>
        </w:rPr>
      </w:pPr>
      <w:r>
        <w:rPr>
          <w:rFonts w:ascii="Traditional Arabic" w:hAnsi="Traditional Arabic" w:hint="cs"/>
          <w:rtl/>
        </w:rPr>
        <w:t xml:space="preserve">تعد </w:t>
      </w:r>
      <w:r>
        <w:rPr>
          <w:rFonts w:ascii="Traditional Arabic" w:hAnsi="Traditional Arabic"/>
          <w:rtl/>
        </w:rPr>
        <w:t>الألفاظ</w:t>
      </w:r>
      <w:r w:rsidR="004E31B9" w:rsidRPr="00D43E7D">
        <w:rPr>
          <w:rFonts w:ascii="Traditional Arabic" w:hAnsi="Traditional Arabic"/>
          <w:rtl/>
        </w:rPr>
        <w:t xml:space="preserve"> إحدى أسس الإبداع </w:t>
      </w:r>
      <w:r w:rsidR="0071697C">
        <w:rPr>
          <w:rFonts w:ascii="Traditional Arabic" w:hAnsi="Traditional Arabic"/>
          <w:rtl/>
        </w:rPr>
        <w:t>الشعر</w:t>
      </w:r>
      <w:r w:rsidR="004E31B9" w:rsidRPr="00D43E7D">
        <w:rPr>
          <w:rFonts w:ascii="Traditional Arabic" w:hAnsi="Traditional Arabic"/>
          <w:rtl/>
        </w:rPr>
        <w:t>ي</w:t>
      </w:r>
      <w:r w:rsidR="00C67320">
        <w:rPr>
          <w:rFonts w:ascii="Traditional Arabic" w:hAnsi="Traditional Arabic" w:hint="cs"/>
          <w:rtl/>
        </w:rPr>
        <w:t>ّ</w:t>
      </w:r>
      <w:r w:rsidR="004E31B9" w:rsidRPr="00D43E7D">
        <w:rPr>
          <w:rFonts w:ascii="Traditional Arabic" w:hAnsi="Traditional Arabic"/>
          <w:rtl/>
        </w:rPr>
        <w:t xml:space="preserve"> ودعائمه، وأداة من أدوات </w:t>
      </w:r>
      <w:r w:rsidR="000D187C">
        <w:rPr>
          <w:rFonts w:ascii="Traditional Arabic" w:hAnsi="Traditional Arabic"/>
          <w:rtl/>
        </w:rPr>
        <w:t>الشاعر</w:t>
      </w:r>
      <w:r w:rsidR="004E31B9" w:rsidRPr="00D43E7D">
        <w:rPr>
          <w:rFonts w:ascii="Traditional Arabic" w:hAnsi="Traditional Arabic"/>
          <w:rtl/>
        </w:rPr>
        <w:t xml:space="preserve"> الل</w:t>
      </w:r>
      <w:r w:rsidR="00C67320">
        <w:rPr>
          <w:rFonts w:ascii="Traditional Arabic" w:hAnsi="Traditional Arabic" w:hint="cs"/>
          <w:rtl/>
        </w:rPr>
        <w:t>ّ</w:t>
      </w:r>
      <w:r w:rsidR="004E31B9" w:rsidRPr="00D43E7D">
        <w:rPr>
          <w:rFonts w:ascii="Traditional Arabic" w:hAnsi="Traditional Arabic"/>
          <w:rtl/>
        </w:rPr>
        <w:t>غوية العديدة في تشكيل عمله الفن</w:t>
      </w:r>
      <w:r w:rsidR="00C67320">
        <w:rPr>
          <w:rFonts w:ascii="Traditional Arabic" w:hAnsi="Traditional Arabic" w:hint="cs"/>
          <w:rtl/>
        </w:rPr>
        <w:t>ّ</w:t>
      </w:r>
      <w:r w:rsidR="004E31B9" w:rsidRPr="00D43E7D">
        <w:rPr>
          <w:rFonts w:ascii="Traditional Arabic" w:hAnsi="Traditional Arabic"/>
          <w:rtl/>
        </w:rPr>
        <w:t>ي، الذي يحاول به ترجمة شحناته الشعوري</w:t>
      </w:r>
      <w:r w:rsidR="00C67320">
        <w:rPr>
          <w:rFonts w:ascii="Traditional Arabic" w:hAnsi="Traditional Arabic" w:hint="cs"/>
          <w:rtl/>
        </w:rPr>
        <w:t>ّ</w:t>
      </w:r>
      <w:r w:rsidR="004E31B9" w:rsidRPr="00D43E7D">
        <w:rPr>
          <w:rFonts w:ascii="Traditional Arabic" w:hAnsi="Traditional Arabic"/>
          <w:rtl/>
        </w:rPr>
        <w:t>ة وانفعالاته الوجداني</w:t>
      </w:r>
      <w:r w:rsidR="00C67320">
        <w:rPr>
          <w:rFonts w:ascii="Traditional Arabic" w:hAnsi="Traditional Arabic" w:hint="cs"/>
          <w:rtl/>
        </w:rPr>
        <w:t>ّ</w:t>
      </w:r>
      <w:r w:rsidR="004E31B9" w:rsidRPr="00D43E7D">
        <w:rPr>
          <w:rFonts w:ascii="Traditional Arabic" w:hAnsi="Traditional Arabic"/>
          <w:rtl/>
        </w:rPr>
        <w:t>ة لينقله</w:t>
      </w:r>
      <w:r w:rsidR="001062AD">
        <w:rPr>
          <w:rFonts w:ascii="Traditional Arabic" w:hAnsi="Traditional Arabic" w:hint="cs"/>
          <w:rtl/>
        </w:rPr>
        <w:t>ا</w:t>
      </w:r>
      <w:r w:rsidR="004E31B9" w:rsidRPr="00D43E7D">
        <w:rPr>
          <w:rFonts w:ascii="Traditional Arabic" w:hAnsi="Traditional Arabic"/>
          <w:rtl/>
        </w:rPr>
        <w:t xml:space="preserve"> إلى متلق</w:t>
      </w:r>
      <w:r w:rsidR="001062AD">
        <w:rPr>
          <w:rFonts w:ascii="Traditional Arabic" w:hAnsi="Traditional Arabic" w:hint="cs"/>
          <w:rtl/>
        </w:rPr>
        <w:t>ّ</w:t>
      </w:r>
      <w:r w:rsidR="004E31B9" w:rsidRPr="00D43E7D">
        <w:rPr>
          <w:rFonts w:ascii="Traditional Arabic" w:hAnsi="Traditional Arabic"/>
          <w:rtl/>
        </w:rPr>
        <w:t xml:space="preserve">يه. </w:t>
      </w:r>
    </w:p>
    <w:p w:rsidR="004E31B9" w:rsidRPr="00D43E7D" w:rsidRDefault="004E31B9" w:rsidP="003004B7">
      <w:pPr>
        <w:rPr>
          <w:rFonts w:ascii="Traditional Arabic" w:hAnsi="Traditional Arabic"/>
          <w:rtl/>
        </w:rPr>
      </w:pPr>
      <w:r w:rsidRPr="00D43E7D">
        <w:rPr>
          <w:rFonts w:ascii="Traditional Arabic" w:hAnsi="Traditional Arabic"/>
          <w:rtl/>
        </w:rPr>
        <w:t>وشعراء الكتاب-كغيرهم من شعراء الن</w:t>
      </w:r>
      <w:r w:rsidR="001062AD">
        <w:rPr>
          <w:rFonts w:ascii="Traditional Arabic" w:hAnsi="Traditional Arabic" w:hint="cs"/>
          <w:rtl/>
        </w:rPr>
        <w:t>ّ</w:t>
      </w:r>
      <w:r w:rsidRPr="00D43E7D">
        <w:rPr>
          <w:rFonts w:ascii="Traditional Arabic" w:hAnsi="Traditional Arabic"/>
          <w:rtl/>
        </w:rPr>
        <w:t>هج التقليدي</w:t>
      </w:r>
      <w:r w:rsidR="009B3BA5">
        <w:rPr>
          <w:rFonts w:ascii="Traditional Arabic" w:hAnsi="Traditional Arabic" w:hint="cs"/>
          <w:rtl/>
        </w:rPr>
        <w:t>ّ</w:t>
      </w:r>
      <w:r w:rsidRPr="00D43E7D">
        <w:rPr>
          <w:rFonts w:ascii="Traditional Arabic" w:hAnsi="Traditional Arabic"/>
          <w:rtl/>
        </w:rPr>
        <w:t>-</w:t>
      </w:r>
      <w:r w:rsidR="003004B7">
        <w:rPr>
          <w:rFonts w:ascii="Traditional Arabic" w:hAnsi="Traditional Arabic" w:hint="cs"/>
          <w:rtl/>
        </w:rPr>
        <w:t xml:space="preserve"> </w:t>
      </w:r>
      <w:r w:rsidRPr="00D43E7D">
        <w:rPr>
          <w:rFonts w:ascii="Traditional Arabic" w:hAnsi="Traditional Arabic"/>
          <w:rtl/>
        </w:rPr>
        <w:t xml:space="preserve">يعنون في اختيار ألفاظهم ضمن نسيج لغتهم </w:t>
      </w:r>
      <w:r w:rsidR="0071697C">
        <w:rPr>
          <w:rFonts w:ascii="Traditional Arabic" w:hAnsi="Traditional Arabic"/>
          <w:rtl/>
        </w:rPr>
        <w:t>الشعر</w:t>
      </w:r>
      <w:r w:rsidRPr="00D43E7D">
        <w:rPr>
          <w:rFonts w:ascii="Traditional Arabic" w:hAnsi="Traditional Arabic"/>
          <w:rtl/>
        </w:rPr>
        <w:t>ي</w:t>
      </w:r>
      <w:r w:rsidR="001062AD">
        <w:rPr>
          <w:rFonts w:ascii="Traditional Arabic" w:hAnsi="Traditional Arabic" w:hint="cs"/>
          <w:rtl/>
        </w:rPr>
        <w:t>ّ</w:t>
      </w:r>
      <w:r w:rsidRPr="00D43E7D">
        <w:rPr>
          <w:rFonts w:ascii="Traditional Arabic" w:hAnsi="Traditional Arabic"/>
          <w:rtl/>
        </w:rPr>
        <w:t>ة بما يتوافق وموقعها المعجمي، ذلك أن</w:t>
      </w:r>
      <w:r w:rsidR="001062AD">
        <w:rPr>
          <w:rFonts w:ascii="Traditional Arabic" w:hAnsi="Traditional Arabic" w:hint="cs"/>
          <w:rtl/>
        </w:rPr>
        <w:t>ّ</w:t>
      </w:r>
      <w:r w:rsidRPr="00D43E7D">
        <w:rPr>
          <w:rFonts w:ascii="Traditional Arabic" w:hAnsi="Traditional Arabic"/>
          <w:rtl/>
        </w:rPr>
        <w:t xml:space="preserve"> اختيار الل</w:t>
      </w:r>
      <w:r w:rsidR="001062AD">
        <w:rPr>
          <w:rFonts w:ascii="Traditional Arabic" w:hAnsi="Traditional Arabic" w:hint="cs"/>
          <w:rtl/>
        </w:rPr>
        <w:t>ّ</w:t>
      </w:r>
      <w:r w:rsidRPr="00D43E7D">
        <w:rPr>
          <w:rFonts w:ascii="Traditional Arabic" w:hAnsi="Traditional Arabic"/>
          <w:rtl/>
        </w:rPr>
        <w:t>فظة مشروط بمطابقة المعنى الذي يدور في مخي</w:t>
      </w:r>
      <w:r w:rsidR="001062AD">
        <w:rPr>
          <w:rFonts w:ascii="Traditional Arabic" w:hAnsi="Traditional Arabic" w:hint="cs"/>
          <w:rtl/>
        </w:rPr>
        <w:t>ّ</w:t>
      </w:r>
      <w:r w:rsidRPr="00D43E7D">
        <w:rPr>
          <w:rFonts w:ascii="Traditional Arabic" w:hAnsi="Traditional Arabic"/>
          <w:rtl/>
        </w:rPr>
        <w:t xml:space="preserve">لة </w:t>
      </w:r>
      <w:r w:rsidR="000D187C">
        <w:rPr>
          <w:rFonts w:ascii="Traditional Arabic" w:hAnsi="Traditional Arabic"/>
          <w:rtl/>
        </w:rPr>
        <w:t>الشاعر</w:t>
      </w:r>
      <w:r w:rsidRPr="00D43E7D">
        <w:rPr>
          <w:rFonts w:ascii="Traditional Arabic" w:hAnsi="Traditional Arabic"/>
          <w:rtl/>
        </w:rPr>
        <w:t>، لأن</w:t>
      </w:r>
      <w:r w:rsidR="001062AD">
        <w:rPr>
          <w:rFonts w:ascii="Traditional Arabic" w:hAnsi="Traditional Arabic" w:hint="cs"/>
          <w:rtl/>
        </w:rPr>
        <w:t>ّ</w:t>
      </w:r>
      <w:r w:rsidRPr="00D43E7D">
        <w:rPr>
          <w:rFonts w:ascii="Traditional Arabic" w:hAnsi="Traditional Arabic"/>
          <w:rtl/>
        </w:rPr>
        <w:t xml:space="preserve"> القصد هو تحرّي الوضوح في تأدية المعنى، والإبانة عن الغرض الموضوعي</w:t>
      </w:r>
      <w:r w:rsidR="001062AD">
        <w:rPr>
          <w:rFonts w:ascii="Traditional Arabic" w:hAnsi="Traditional Arabic" w:hint="cs"/>
          <w:rtl/>
        </w:rPr>
        <w:t>ّ</w:t>
      </w:r>
      <w:r w:rsidRPr="00D43E7D">
        <w:rPr>
          <w:rFonts w:ascii="Traditional Arabic" w:hAnsi="Traditional Arabic"/>
          <w:rtl/>
        </w:rPr>
        <w:t>، أي أن</w:t>
      </w:r>
      <w:r w:rsidR="001062AD">
        <w:rPr>
          <w:rFonts w:ascii="Traditional Arabic" w:hAnsi="Traditional Arabic" w:hint="cs"/>
          <w:rtl/>
        </w:rPr>
        <w:t>ّ</w:t>
      </w:r>
      <w:r w:rsidRPr="00D43E7D">
        <w:rPr>
          <w:rFonts w:ascii="Traditional Arabic" w:hAnsi="Traditional Arabic"/>
          <w:rtl/>
        </w:rPr>
        <w:t xml:space="preserve"> شعراء الن</w:t>
      </w:r>
      <w:r w:rsidR="001062AD">
        <w:rPr>
          <w:rFonts w:ascii="Traditional Arabic" w:hAnsi="Traditional Arabic" w:hint="cs"/>
          <w:rtl/>
        </w:rPr>
        <w:t>ّ</w:t>
      </w:r>
      <w:r w:rsidRPr="00D43E7D">
        <w:rPr>
          <w:rFonts w:ascii="Traditional Arabic" w:hAnsi="Traditional Arabic"/>
          <w:rtl/>
        </w:rPr>
        <w:t xml:space="preserve">هج </w:t>
      </w:r>
      <w:r w:rsidR="00622E5F">
        <w:rPr>
          <w:rFonts w:ascii="Traditional Arabic" w:hAnsi="Traditional Arabic"/>
          <w:rtl/>
        </w:rPr>
        <w:t>التقليديّ</w:t>
      </w:r>
      <w:r w:rsidRPr="00D43E7D">
        <w:rPr>
          <w:rFonts w:ascii="Traditional Arabic" w:hAnsi="Traditional Arabic"/>
          <w:rtl/>
        </w:rPr>
        <w:t xml:space="preserve"> يرون في </w:t>
      </w:r>
      <w:r w:rsidR="001D1DC9">
        <w:rPr>
          <w:rFonts w:ascii="Traditional Arabic" w:hAnsi="Traditional Arabic"/>
          <w:rtl/>
        </w:rPr>
        <w:t>اللغة</w:t>
      </w:r>
      <w:r w:rsidRPr="00D43E7D">
        <w:rPr>
          <w:rFonts w:ascii="Traditional Arabic" w:hAnsi="Traditional Arabic"/>
          <w:rtl/>
        </w:rPr>
        <w:t xml:space="preserve"> أداة تطوّع لهم إيصال أفكار</w:t>
      </w:r>
      <w:r w:rsidR="008E3E94">
        <w:rPr>
          <w:rFonts w:ascii="Traditional Arabic" w:hAnsi="Traditional Arabic"/>
          <w:rtl/>
        </w:rPr>
        <w:t>هم، وتضمن لهم الت</w:t>
      </w:r>
      <w:r w:rsidR="001062AD">
        <w:rPr>
          <w:rFonts w:ascii="Traditional Arabic" w:hAnsi="Traditional Arabic" w:hint="cs"/>
          <w:rtl/>
        </w:rPr>
        <w:t>ّ</w:t>
      </w:r>
      <w:r w:rsidR="008E3E94">
        <w:rPr>
          <w:rFonts w:ascii="Traditional Arabic" w:hAnsi="Traditional Arabic"/>
          <w:rtl/>
        </w:rPr>
        <w:t>واصل والت</w:t>
      </w:r>
      <w:r w:rsidR="001062AD">
        <w:rPr>
          <w:rFonts w:ascii="Traditional Arabic" w:hAnsi="Traditional Arabic" w:hint="cs"/>
          <w:rtl/>
        </w:rPr>
        <w:t>ّ</w:t>
      </w:r>
      <w:r w:rsidR="008E3E94">
        <w:rPr>
          <w:rFonts w:ascii="Traditional Arabic" w:hAnsi="Traditional Arabic"/>
          <w:rtl/>
        </w:rPr>
        <w:t xml:space="preserve">فاهم </w:t>
      </w:r>
      <w:r w:rsidR="008E3E94">
        <w:rPr>
          <w:rFonts w:ascii="Traditional Arabic" w:hAnsi="Traditional Arabic" w:hint="cs"/>
          <w:rtl/>
        </w:rPr>
        <w:t xml:space="preserve">مع </w:t>
      </w:r>
      <w:r w:rsidRPr="00D43E7D">
        <w:rPr>
          <w:rFonts w:ascii="Traditional Arabic" w:hAnsi="Traditional Arabic"/>
          <w:rtl/>
        </w:rPr>
        <w:t>متلقيهم</w:t>
      </w:r>
      <w:r w:rsidR="008E3E94">
        <w:rPr>
          <w:rFonts w:ascii="Traditional Arabic" w:hAnsi="Traditional Arabic" w:hint="cs"/>
          <w:rtl/>
        </w:rPr>
        <w:t>؛</w:t>
      </w:r>
      <w:r w:rsidRPr="00D43E7D">
        <w:rPr>
          <w:rFonts w:ascii="Traditional Arabic" w:hAnsi="Traditional Arabic"/>
          <w:rtl/>
        </w:rPr>
        <w:t xml:space="preserve"> وهم بهذا لم يدركوا أنّها "أكثر من وسيلة للن</w:t>
      </w:r>
      <w:r w:rsidR="00622E5F">
        <w:rPr>
          <w:rFonts w:ascii="Traditional Arabic" w:hAnsi="Traditional Arabic"/>
          <w:rtl/>
        </w:rPr>
        <w:t>قل والت</w:t>
      </w:r>
      <w:r w:rsidRPr="00D43E7D">
        <w:rPr>
          <w:rFonts w:ascii="Traditional Arabic" w:hAnsi="Traditional Arabic"/>
          <w:rtl/>
        </w:rPr>
        <w:t>فاهم، إن</w:t>
      </w:r>
      <w:r w:rsidR="001062AD">
        <w:rPr>
          <w:rFonts w:ascii="Traditional Arabic" w:hAnsi="Traditional Arabic" w:hint="cs"/>
          <w:rtl/>
        </w:rPr>
        <w:t>ّ</w:t>
      </w:r>
      <w:r w:rsidRPr="00D43E7D">
        <w:rPr>
          <w:rFonts w:ascii="Traditional Arabic" w:hAnsi="Traditional Arabic"/>
          <w:rtl/>
        </w:rPr>
        <w:t>ها وسيلة استنباط واكتشاف، ومن غاياتها الأولى أن</w:t>
      </w:r>
      <w:r w:rsidR="001062AD">
        <w:rPr>
          <w:rFonts w:ascii="Traditional Arabic" w:hAnsi="Traditional Arabic" w:hint="cs"/>
          <w:rtl/>
        </w:rPr>
        <w:t>ّ</w:t>
      </w:r>
      <w:r w:rsidRPr="00D43E7D">
        <w:rPr>
          <w:rFonts w:ascii="Traditional Arabic" w:hAnsi="Traditional Arabic"/>
          <w:rtl/>
        </w:rPr>
        <w:t>ها تثير وتحرك، وتهزّ الأعماق وتفتح أبواب الاستباق"</w:t>
      </w:r>
      <w:r w:rsidRPr="00DD4F41">
        <w:rPr>
          <w:rStyle w:val="Appelnotedebasdep"/>
          <w:rFonts w:eastAsiaTheme="majorEastAsia"/>
          <w:rtl/>
        </w:rPr>
        <w:t>(</w:t>
      </w:r>
      <w:r w:rsidRPr="00DD4F41">
        <w:rPr>
          <w:rStyle w:val="Appelnotedebasdep"/>
          <w:rFonts w:eastAsiaTheme="majorEastAsia"/>
          <w:rtl/>
        </w:rPr>
        <w:footnoteReference w:id="511"/>
      </w:r>
      <w:r w:rsidRPr="00DD4F41">
        <w:rPr>
          <w:rStyle w:val="Appelnotedebasdep"/>
          <w:rFonts w:eastAsiaTheme="majorEastAsia"/>
          <w:rtl/>
        </w:rPr>
        <w:t>)</w:t>
      </w:r>
      <w:r>
        <w:rPr>
          <w:rFonts w:ascii="Traditional Arabic" w:hAnsi="Traditional Arabic"/>
          <w:rtl/>
        </w:rPr>
        <w:t>، على حدّ قول أدونيس</w:t>
      </w:r>
      <w:r w:rsidR="008E3E94">
        <w:rPr>
          <w:rFonts w:ascii="Traditional Arabic" w:hAnsi="Traditional Arabic" w:hint="cs"/>
          <w:rtl/>
        </w:rPr>
        <w:t>،</w:t>
      </w:r>
      <w:r>
        <w:rPr>
          <w:rFonts w:ascii="Traditional Arabic" w:hAnsi="Traditional Arabic" w:hint="cs"/>
          <w:rtl/>
        </w:rPr>
        <w:t xml:space="preserve"> </w:t>
      </w:r>
      <w:r w:rsidRPr="007E00F6">
        <w:rPr>
          <w:rFonts w:ascii="Traditional Arabic" w:hAnsi="Traditional Arabic"/>
          <w:rtl/>
        </w:rPr>
        <w:t>لذلك</w:t>
      </w:r>
      <w:r w:rsidRPr="007E00F6">
        <w:rPr>
          <w:rFonts w:ascii="Traditional Arabic" w:eastAsiaTheme="minorHAnsi" w:hAnsi="Traditional Arabic" w:hint="cs"/>
          <w:rtl/>
          <w:lang w:val="en-US"/>
        </w:rPr>
        <w:t xml:space="preserve"> </w:t>
      </w:r>
      <w:r w:rsidRPr="007E00F6">
        <w:rPr>
          <w:rFonts w:ascii="Traditional Arabic" w:hAnsi="Traditional Arabic"/>
          <w:rtl/>
        </w:rPr>
        <w:t>كانت طبيعة العلاقة بين الل</w:t>
      </w:r>
      <w:r w:rsidR="001062AD">
        <w:rPr>
          <w:rFonts w:ascii="Traditional Arabic" w:hAnsi="Traditional Arabic" w:hint="cs"/>
          <w:rtl/>
        </w:rPr>
        <w:t>ّ</w:t>
      </w:r>
      <w:r w:rsidRPr="007E00F6">
        <w:rPr>
          <w:rFonts w:ascii="Traditional Arabic" w:hAnsi="Traditional Arabic"/>
          <w:rtl/>
        </w:rPr>
        <w:t>فظ والمعنى</w:t>
      </w:r>
      <w:r w:rsidRPr="007E00F6">
        <w:rPr>
          <w:rFonts w:ascii="Traditional Arabic" w:eastAsiaTheme="minorHAnsi" w:hAnsi="Traditional Arabic"/>
          <w:rtl/>
          <w:lang w:val="en-US" w:bidi="ar-SA"/>
        </w:rPr>
        <w:t xml:space="preserve"> للغة </w:t>
      </w:r>
      <w:r w:rsidR="0071697C">
        <w:rPr>
          <w:rFonts w:ascii="Traditional Arabic" w:eastAsiaTheme="minorHAnsi" w:hAnsi="Traditional Arabic"/>
          <w:rtl/>
          <w:lang w:val="en-US" w:bidi="ar-SA"/>
        </w:rPr>
        <w:t>الشعر</w:t>
      </w:r>
      <w:r w:rsidRPr="007E00F6">
        <w:rPr>
          <w:rFonts w:ascii="Traditional Arabic" w:eastAsiaTheme="minorHAnsi" w:hAnsi="Traditional Arabic"/>
          <w:rtl/>
          <w:lang w:val="en-US" w:bidi="ar-SA"/>
        </w:rPr>
        <w:t xml:space="preserve"> </w:t>
      </w:r>
      <w:r>
        <w:rPr>
          <w:rFonts w:ascii="Traditional Arabic" w:eastAsiaTheme="minorHAnsi" w:hAnsi="Traditional Arabic" w:hint="cs"/>
          <w:rtl/>
          <w:lang w:val="en-US" w:bidi="ar-SA"/>
        </w:rPr>
        <w:t xml:space="preserve">عند </w:t>
      </w:r>
      <w:r w:rsidRPr="007E00F6">
        <w:rPr>
          <w:rFonts w:ascii="Traditional Arabic" w:eastAsiaTheme="minorHAnsi" w:hAnsi="Traditional Arabic" w:hint="cs"/>
          <w:rtl/>
          <w:lang w:val="en-US" w:bidi="ar-SA"/>
        </w:rPr>
        <w:t>شعراء</w:t>
      </w:r>
      <w:r w:rsidRPr="007E00F6">
        <w:rPr>
          <w:rFonts w:ascii="Traditional Arabic" w:eastAsiaTheme="minorHAnsi" w:hAnsi="Traditional Arabic"/>
          <w:rtl/>
          <w:lang w:val="en-US" w:bidi="ar-SA"/>
        </w:rPr>
        <w:t xml:space="preserve"> كتاب </w:t>
      </w:r>
      <w:r w:rsidR="000D187C">
        <w:rPr>
          <w:rFonts w:ascii="Traditional Arabic" w:eastAsiaTheme="minorHAnsi" w:hAnsi="Traditional Arabic"/>
          <w:rtl/>
          <w:lang w:val="en-US" w:bidi="ar-SA"/>
        </w:rPr>
        <w:t>محمد</w:t>
      </w:r>
      <w:r w:rsidR="00C55A64">
        <w:rPr>
          <w:rFonts w:ascii="Traditional Arabic" w:eastAsiaTheme="minorHAnsi" w:hAnsi="Traditional Arabic"/>
          <w:rtl/>
          <w:lang w:val="en-US" w:bidi="ar-SA"/>
        </w:rPr>
        <w:t xml:space="preserve"> </w:t>
      </w:r>
      <w:r w:rsidR="0071697C">
        <w:rPr>
          <w:rFonts w:ascii="Traditional Arabic" w:eastAsiaTheme="minorHAnsi" w:hAnsi="Traditional Arabic"/>
          <w:rtl/>
          <w:lang w:val="en-US" w:bidi="ar-SA"/>
        </w:rPr>
        <w:t>السنوسي</w:t>
      </w:r>
      <w:r w:rsidRPr="007E00F6">
        <w:rPr>
          <w:rFonts w:ascii="Traditional Arabic" w:eastAsiaTheme="minorHAnsi" w:hAnsi="Traditional Arabic"/>
          <w:rtl/>
          <w:lang w:val="en-US" w:bidi="ar-SA"/>
        </w:rPr>
        <w:t xml:space="preserve"> </w:t>
      </w:r>
      <w:r w:rsidRPr="007E00F6">
        <w:rPr>
          <w:rFonts w:ascii="Traditional Arabic" w:hAnsi="Traditional Arabic"/>
          <w:rtl/>
        </w:rPr>
        <w:t>تنبني أساسا على بعد دلالي</w:t>
      </w:r>
      <w:r w:rsidRPr="007E00F6">
        <w:rPr>
          <w:rFonts w:ascii="Traditional Arabic" w:hAnsi="Traditional Arabic" w:hint="cs"/>
          <w:rtl/>
        </w:rPr>
        <w:t xml:space="preserve"> </w:t>
      </w:r>
      <w:r w:rsidRPr="007E00F6">
        <w:rPr>
          <w:rFonts w:ascii="Traditional Arabic" w:hAnsi="Traditional Arabic"/>
          <w:rtl/>
        </w:rPr>
        <w:t>(تشخيصي</w:t>
      </w:r>
      <w:r w:rsidR="001062AD">
        <w:rPr>
          <w:rFonts w:ascii="Traditional Arabic" w:hAnsi="Traditional Arabic" w:hint="cs"/>
          <w:rtl/>
        </w:rPr>
        <w:t>ّ</w:t>
      </w:r>
      <w:r w:rsidRPr="007E00F6">
        <w:rPr>
          <w:rFonts w:ascii="Traditional Arabic" w:hAnsi="Traditional Arabic"/>
          <w:rtl/>
        </w:rPr>
        <w:t>) لا إيحائي</w:t>
      </w:r>
      <w:r w:rsidR="001062AD">
        <w:rPr>
          <w:rFonts w:ascii="Traditional Arabic" w:hAnsi="Traditional Arabic" w:hint="cs"/>
          <w:rtl/>
        </w:rPr>
        <w:t>ّ</w:t>
      </w:r>
      <w:r w:rsidRPr="007E00F6">
        <w:rPr>
          <w:rFonts w:ascii="Traditional Arabic" w:hAnsi="Traditional Arabic" w:hint="cs"/>
          <w:rtl/>
        </w:rPr>
        <w:t>.</w:t>
      </w:r>
      <w:r w:rsidRPr="007E00F6">
        <w:rPr>
          <w:rFonts w:ascii="Traditional Arabic" w:hAnsi="Traditional Arabic"/>
          <w:rtl/>
        </w:rPr>
        <w:t xml:space="preserve"> </w:t>
      </w:r>
    </w:p>
    <w:p w:rsidR="004E31B9" w:rsidRPr="00D43E7D" w:rsidRDefault="004E31B9" w:rsidP="004E31B9">
      <w:pPr>
        <w:rPr>
          <w:rFonts w:ascii="Traditional Arabic" w:eastAsiaTheme="minorHAnsi" w:hAnsi="Traditional Arabic"/>
          <w:highlight w:val="yellow"/>
          <w:rtl/>
          <w:lang w:val="en-US" w:bidi="ar-SA"/>
        </w:rPr>
      </w:pPr>
      <w:r w:rsidRPr="007E00F6">
        <w:rPr>
          <w:rFonts w:ascii="Traditional Arabic" w:eastAsiaTheme="minorHAnsi" w:hAnsi="Traditional Arabic"/>
          <w:rtl/>
          <w:lang w:val="en-US" w:bidi="ar-SA"/>
        </w:rPr>
        <w:t>تقوم ألفاظ النصوص</w:t>
      </w:r>
      <w:r w:rsidRPr="007E00F6">
        <w:rPr>
          <w:rFonts w:ascii="Traditional Arabic" w:eastAsiaTheme="minorHAnsi" w:hAnsi="Traditional Arabic" w:hint="cs"/>
          <w:rtl/>
          <w:lang w:val="en-US" w:bidi="ar-SA"/>
        </w:rPr>
        <w:t xml:space="preserve"> كتاب "شعراء الجزائر"</w:t>
      </w:r>
      <w:r w:rsidRPr="007E00F6">
        <w:rPr>
          <w:rFonts w:ascii="Traditional Arabic" w:eastAsiaTheme="minorHAnsi" w:hAnsi="Traditional Arabic"/>
          <w:rtl/>
          <w:lang w:val="en-US" w:bidi="ar-SA"/>
        </w:rPr>
        <w:t xml:space="preserve"> على أصلين بارزين، استسقى منهما </w:t>
      </w:r>
      <w:r w:rsidR="0071697C">
        <w:rPr>
          <w:rFonts w:ascii="Traditional Arabic" w:eastAsiaTheme="minorHAnsi" w:hAnsi="Traditional Arabic" w:hint="cs"/>
          <w:rtl/>
          <w:lang w:val="en-US" w:bidi="ar-SA"/>
        </w:rPr>
        <w:t>الشعر</w:t>
      </w:r>
      <w:r w:rsidRPr="007E00F6">
        <w:rPr>
          <w:rFonts w:ascii="Traditional Arabic" w:eastAsiaTheme="minorHAnsi" w:hAnsi="Traditional Arabic"/>
          <w:rtl/>
          <w:lang w:val="en-US" w:bidi="ar-SA"/>
        </w:rPr>
        <w:t>اء ماد</w:t>
      </w:r>
      <w:r w:rsidR="001062AD">
        <w:rPr>
          <w:rFonts w:ascii="Traditional Arabic" w:eastAsiaTheme="minorHAnsi" w:hAnsi="Traditional Arabic" w:hint="cs"/>
          <w:rtl/>
          <w:lang w:val="en-US" w:bidi="ar-SA"/>
        </w:rPr>
        <w:t>ّ</w:t>
      </w:r>
      <w:r w:rsidRPr="007E00F6">
        <w:rPr>
          <w:rFonts w:ascii="Traditional Arabic" w:eastAsiaTheme="minorHAnsi" w:hAnsi="Traditional Arabic"/>
          <w:rtl/>
          <w:lang w:val="en-US" w:bidi="ar-SA"/>
        </w:rPr>
        <w:t xml:space="preserve">تهم ولغتهم </w:t>
      </w:r>
      <w:r w:rsidR="0071697C">
        <w:rPr>
          <w:rFonts w:ascii="Traditional Arabic" w:eastAsiaTheme="minorHAnsi" w:hAnsi="Traditional Arabic"/>
          <w:rtl/>
          <w:lang w:val="en-US" w:bidi="ar-SA"/>
        </w:rPr>
        <w:t>الشعر</w:t>
      </w:r>
      <w:r w:rsidRPr="007E00F6">
        <w:rPr>
          <w:rFonts w:ascii="Traditional Arabic" w:eastAsiaTheme="minorHAnsi" w:hAnsi="Traditional Arabic"/>
          <w:rtl/>
          <w:lang w:val="en-US" w:bidi="ar-SA"/>
        </w:rPr>
        <w:t>ية:</w:t>
      </w:r>
      <w:r w:rsidRPr="00D43E7D">
        <w:rPr>
          <w:rFonts w:ascii="Traditional Arabic" w:eastAsiaTheme="minorHAnsi" w:hAnsi="Traditional Arabic"/>
          <w:rtl/>
          <w:lang w:val="en-US" w:bidi="ar-SA"/>
        </w:rPr>
        <w:t xml:space="preserve">   </w:t>
      </w:r>
    </w:p>
    <w:p w:rsidR="004E31B9" w:rsidRPr="00D43E7D" w:rsidRDefault="004E31B9" w:rsidP="004E31B9">
      <w:pPr>
        <w:pStyle w:val="Titre4"/>
        <w:rPr>
          <w:rtl/>
        </w:rPr>
      </w:pPr>
      <w:bookmarkStart w:id="230" w:name="_Toc89471753"/>
      <w:bookmarkStart w:id="231" w:name="_Toc89474755"/>
      <w:bookmarkStart w:id="232" w:name="_Toc125762866"/>
      <w:r w:rsidRPr="00D43E7D">
        <w:rPr>
          <w:rtl/>
        </w:rPr>
        <w:t>المعجم القديم:</w:t>
      </w:r>
      <w:bookmarkEnd w:id="230"/>
      <w:bookmarkEnd w:id="231"/>
      <w:bookmarkEnd w:id="232"/>
      <w:r w:rsidRPr="00D43E7D">
        <w:rPr>
          <w:rtl/>
        </w:rPr>
        <w:t xml:space="preserve"> </w:t>
      </w:r>
    </w:p>
    <w:p w:rsidR="004E31B9" w:rsidRPr="00D43E7D" w:rsidRDefault="004E31B9" w:rsidP="004E31B9">
      <w:pPr>
        <w:rPr>
          <w:rFonts w:ascii="Traditional Arabic" w:hAnsi="Traditional Arabic"/>
          <w:rtl/>
        </w:rPr>
      </w:pPr>
      <w:r w:rsidRPr="00D43E7D">
        <w:rPr>
          <w:rFonts w:ascii="Traditional Arabic" w:hAnsi="Traditional Arabic"/>
          <w:rtl/>
        </w:rPr>
        <w:t>كانت الماد</w:t>
      </w:r>
      <w:r w:rsidR="001062AD">
        <w:rPr>
          <w:rFonts w:ascii="Traditional Arabic" w:hAnsi="Traditional Arabic" w:hint="cs"/>
          <w:rtl/>
        </w:rPr>
        <w:t>ّ</w:t>
      </w:r>
      <w:r w:rsidRPr="00D43E7D">
        <w:rPr>
          <w:rFonts w:ascii="Traditional Arabic" w:hAnsi="Traditional Arabic"/>
          <w:rtl/>
        </w:rPr>
        <w:t>ة التقليدي</w:t>
      </w:r>
      <w:r w:rsidR="001062AD">
        <w:rPr>
          <w:rFonts w:ascii="Traditional Arabic" w:hAnsi="Traditional Arabic" w:hint="cs"/>
          <w:rtl/>
        </w:rPr>
        <w:t>ّ</w:t>
      </w:r>
      <w:r w:rsidRPr="00D43E7D">
        <w:rPr>
          <w:rFonts w:ascii="Traditional Arabic" w:hAnsi="Traditional Arabic"/>
          <w:rtl/>
        </w:rPr>
        <w:t>ة التي أساسها الت</w:t>
      </w:r>
      <w:r w:rsidR="001062AD">
        <w:rPr>
          <w:rFonts w:ascii="Traditional Arabic" w:hAnsi="Traditional Arabic" w:hint="cs"/>
          <w:rtl/>
        </w:rPr>
        <w:t>ّ</w:t>
      </w:r>
      <w:r w:rsidRPr="00D43E7D">
        <w:rPr>
          <w:rFonts w:ascii="Traditional Arabic" w:hAnsi="Traditional Arabic"/>
          <w:rtl/>
        </w:rPr>
        <w:t xml:space="preserve">راث بكل منابعه وأشكاله، ذا أثر ظاهر في نصوص </w:t>
      </w:r>
      <w:r w:rsidR="0071697C">
        <w:rPr>
          <w:rFonts w:ascii="Traditional Arabic" w:hAnsi="Traditional Arabic"/>
          <w:rtl/>
        </w:rPr>
        <w:t>الشعر</w:t>
      </w:r>
      <w:r w:rsidRPr="00D43E7D">
        <w:rPr>
          <w:rFonts w:ascii="Traditional Arabic" w:hAnsi="Traditional Arabic"/>
          <w:rtl/>
        </w:rPr>
        <w:t>اء، وسمة بارزة في ت</w:t>
      </w:r>
      <w:r>
        <w:rPr>
          <w:rFonts w:ascii="Traditional Arabic" w:hAnsi="Traditional Arabic"/>
          <w:rtl/>
        </w:rPr>
        <w:t>شك</w:t>
      </w:r>
      <w:r>
        <w:rPr>
          <w:rFonts w:ascii="Traditional Arabic" w:hAnsi="Traditional Arabic" w:hint="cs"/>
          <w:rtl/>
        </w:rPr>
        <w:t>ي</w:t>
      </w:r>
      <w:r>
        <w:rPr>
          <w:rFonts w:ascii="Traditional Arabic" w:hAnsi="Traditional Arabic"/>
          <w:rtl/>
        </w:rPr>
        <w:t>ل معجمهم</w:t>
      </w:r>
      <w:r w:rsidRPr="00D43E7D">
        <w:rPr>
          <w:rFonts w:ascii="Traditional Arabic" w:hAnsi="Traditional Arabic"/>
          <w:rtl/>
        </w:rPr>
        <w:t xml:space="preserve"> </w:t>
      </w:r>
      <w:r w:rsidR="0071697C">
        <w:rPr>
          <w:rFonts w:ascii="Traditional Arabic" w:hAnsi="Traditional Arabic"/>
          <w:rtl/>
        </w:rPr>
        <w:t>الشعر</w:t>
      </w:r>
      <w:r w:rsidRPr="00D43E7D">
        <w:rPr>
          <w:rFonts w:ascii="Traditional Arabic" w:hAnsi="Traditional Arabic"/>
          <w:rtl/>
        </w:rPr>
        <w:t>ي</w:t>
      </w:r>
      <w:r w:rsidR="001062AD">
        <w:rPr>
          <w:rFonts w:ascii="Traditional Arabic" w:hAnsi="Traditional Arabic" w:hint="cs"/>
          <w:rtl/>
        </w:rPr>
        <w:t>ّ</w:t>
      </w:r>
      <w:r w:rsidRPr="00D43E7D">
        <w:rPr>
          <w:rFonts w:ascii="Traditional Arabic" w:hAnsi="Traditional Arabic"/>
          <w:rtl/>
        </w:rPr>
        <w:t xml:space="preserve">، </w:t>
      </w:r>
      <w:r>
        <w:rPr>
          <w:rFonts w:ascii="Traditional Arabic" w:hAnsi="Traditional Arabic" w:hint="cs"/>
          <w:rtl/>
        </w:rPr>
        <w:t>كشفت عن</w:t>
      </w:r>
      <w:r w:rsidRPr="00D43E7D">
        <w:rPr>
          <w:rFonts w:ascii="Traditional Arabic" w:hAnsi="Traditional Arabic"/>
          <w:rtl/>
        </w:rPr>
        <w:t xml:space="preserve"> مدى تعل</w:t>
      </w:r>
      <w:r w:rsidR="001062AD">
        <w:rPr>
          <w:rFonts w:ascii="Traditional Arabic" w:hAnsi="Traditional Arabic" w:hint="cs"/>
          <w:rtl/>
        </w:rPr>
        <w:t>ّ</w:t>
      </w:r>
      <w:r w:rsidRPr="00D43E7D">
        <w:rPr>
          <w:rFonts w:ascii="Traditional Arabic" w:hAnsi="Traditional Arabic"/>
          <w:rtl/>
        </w:rPr>
        <w:t>قهم بالمعجم العربي</w:t>
      </w:r>
      <w:r w:rsidR="001062AD">
        <w:rPr>
          <w:rFonts w:ascii="Traditional Arabic" w:hAnsi="Traditional Arabic" w:hint="cs"/>
          <w:rtl/>
        </w:rPr>
        <w:t>ّ</w:t>
      </w:r>
      <w:r w:rsidRPr="00D43E7D">
        <w:rPr>
          <w:rFonts w:ascii="Traditional Arabic" w:hAnsi="Traditional Arabic"/>
          <w:rtl/>
        </w:rPr>
        <w:t xml:space="preserve"> القديم</w:t>
      </w:r>
      <w:r w:rsidR="001062AD">
        <w:rPr>
          <w:rFonts w:ascii="Traditional Arabic" w:hAnsi="Traditional Arabic" w:hint="cs"/>
          <w:rtl/>
        </w:rPr>
        <w:t>،</w:t>
      </w:r>
      <w:r w:rsidRPr="00D43E7D">
        <w:rPr>
          <w:rFonts w:ascii="Traditional Arabic" w:hAnsi="Traditional Arabic"/>
          <w:rtl/>
        </w:rPr>
        <w:t xml:space="preserve"> واستلهام ألفاظه ونقلها، وليس ذلك بالأمر الغريب، ف</w:t>
      </w:r>
      <w:r w:rsidR="000D187C">
        <w:rPr>
          <w:rFonts w:ascii="Traditional Arabic" w:hAnsi="Traditional Arabic"/>
          <w:rtl/>
        </w:rPr>
        <w:t>الشاعر</w:t>
      </w:r>
      <w:r w:rsidRPr="00D43E7D">
        <w:rPr>
          <w:rFonts w:ascii="Traditional Arabic" w:hAnsi="Traditional Arabic"/>
          <w:rtl/>
        </w:rPr>
        <w:t xml:space="preserve"> </w:t>
      </w:r>
      <w:r w:rsidR="00922093">
        <w:rPr>
          <w:rFonts w:ascii="Traditional Arabic" w:hAnsi="Traditional Arabic"/>
          <w:rtl/>
        </w:rPr>
        <w:t>الجزائريّ</w:t>
      </w:r>
      <w:r w:rsidRPr="00D43E7D">
        <w:rPr>
          <w:rFonts w:ascii="Traditional Arabic" w:hAnsi="Traditional Arabic"/>
          <w:rtl/>
        </w:rPr>
        <w:t xml:space="preserve"> -وكغيره من أصحاب الن</w:t>
      </w:r>
      <w:r w:rsidR="001062AD">
        <w:rPr>
          <w:rFonts w:ascii="Traditional Arabic" w:hAnsi="Traditional Arabic" w:hint="cs"/>
          <w:rtl/>
        </w:rPr>
        <w:t>ّ</w:t>
      </w:r>
      <w:r w:rsidRPr="00D43E7D">
        <w:rPr>
          <w:rFonts w:ascii="Traditional Arabic" w:hAnsi="Traditional Arabic"/>
          <w:rtl/>
        </w:rPr>
        <w:t>هج الإحيائي- "يت</w:t>
      </w:r>
      <w:r w:rsidR="001062AD">
        <w:rPr>
          <w:rFonts w:ascii="Traditional Arabic" w:hAnsi="Traditional Arabic" w:hint="cs"/>
          <w:rtl/>
        </w:rPr>
        <w:t>ّ</w:t>
      </w:r>
      <w:r w:rsidRPr="00D43E7D">
        <w:rPr>
          <w:rFonts w:ascii="Traditional Arabic" w:hAnsi="Traditional Arabic"/>
          <w:rtl/>
        </w:rPr>
        <w:t>خذ من العالم العربي القديم عالما مثالي</w:t>
      </w:r>
      <w:r w:rsidR="001062AD">
        <w:rPr>
          <w:rFonts w:ascii="Traditional Arabic" w:hAnsi="Traditional Arabic" w:hint="cs"/>
          <w:rtl/>
        </w:rPr>
        <w:t>ّ</w:t>
      </w:r>
      <w:r w:rsidRPr="00D43E7D">
        <w:rPr>
          <w:rFonts w:ascii="Traditional Arabic" w:hAnsi="Traditional Arabic"/>
          <w:rtl/>
        </w:rPr>
        <w:t>ا، يخفق له قلبه، ويهيم به خياله، ويشد</w:t>
      </w:r>
      <w:r w:rsidR="001062AD">
        <w:rPr>
          <w:rFonts w:ascii="Traditional Arabic" w:hAnsi="Traditional Arabic" w:hint="cs"/>
          <w:rtl/>
        </w:rPr>
        <w:t>ّ</w:t>
      </w:r>
      <w:r w:rsidRPr="00D43E7D">
        <w:rPr>
          <w:rFonts w:ascii="Traditional Arabic" w:hAnsi="Traditional Arabic"/>
          <w:rtl/>
        </w:rPr>
        <w:t xml:space="preserve"> إليه وجدانه، لأن</w:t>
      </w:r>
      <w:r w:rsidR="001062AD">
        <w:rPr>
          <w:rFonts w:ascii="Traditional Arabic" w:hAnsi="Traditional Arabic" w:hint="cs"/>
          <w:rtl/>
        </w:rPr>
        <w:t>ّ</w:t>
      </w:r>
      <w:r w:rsidRPr="00D43E7D">
        <w:rPr>
          <w:rFonts w:ascii="Traditional Arabic" w:hAnsi="Traditional Arabic"/>
          <w:rtl/>
        </w:rPr>
        <w:t>ه عالم الآباء الأماجد والت</w:t>
      </w:r>
      <w:r w:rsidR="001062AD">
        <w:rPr>
          <w:rFonts w:ascii="Traditional Arabic" w:hAnsi="Traditional Arabic" w:hint="cs"/>
          <w:rtl/>
        </w:rPr>
        <w:t>ّ</w:t>
      </w:r>
      <w:r w:rsidRPr="00D43E7D">
        <w:rPr>
          <w:rFonts w:ascii="Traditional Arabic" w:hAnsi="Traditional Arabic"/>
          <w:rtl/>
        </w:rPr>
        <w:t>اريخ العريق، والد</w:t>
      </w:r>
      <w:r w:rsidR="001062AD">
        <w:rPr>
          <w:rFonts w:ascii="Traditional Arabic" w:hAnsi="Traditional Arabic" w:hint="cs"/>
          <w:rtl/>
        </w:rPr>
        <w:t>ّ</w:t>
      </w:r>
      <w:r w:rsidRPr="00D43E7D">
        <w:rPr>
          <w:rFonts w:ascii="Traditional Arabic" w:hAnsi="Traditional Arabic"/>
          <w:rtl/>
        </w:rPr>
        <w:t>ولة العربي</w:t>
      </w:r>
      <w:r w:rsidR="001062AD">
        <w:rPr>
          <w:rFonts w:ascii="Traditional Arabic" w:hAnsi="Traditional Arabic" w:hint="cs"/>
          <w:rtl/>
        </w:rPr>
        <w:t>ّ</w:t>
      </w:r>
      <w:r w:rsidRPr="00D43E7D">
        <w:rPr>
          <w:rFonts w:ascii="Traditional Arabic" w:hAnsi="Traditional Arabic"/>
          <w:rtl/>
        </w:rPr>
        <w:t>ة الإسلامي</w:t>
      </w:r>
      <w:r w:rsidR="00BD59E9">
        <w:rPr>
          <w:rFonts w:ascii="Traditional Arabic" w:hAnsi="Traditional Arabic" w:hint="cs"/>
          <w:rtl/>
        </w:rPr>
        <w:t>ّ</w:t>
      </w:r>
      <w:r w:rsidRPr="00D43E7D">
        <w:rPr>
          <w:rFonts w:ascii="Traditional Arabic" w:hAnsi="Traditional Arabic"/>
          <w:rtl/>
        </w:rPr>
        <w:t>ة الغالية"</w:t>
      </w:r>
      <w:r w:rsidRPr="00DD4F41">
        <w:rPr>
          <w:rStyle w:val="Appelnotedebasdep"/>
          <w:rFonts w:eastAsiaTheme="majorEastAsia"/>
          <w:rtl/>
        </w:rPr>
        <w:t>(</w:t>
      </w:r>
      <w:r w:rsidRPr="00DD4F41">
        <w:rPr>
          <w:rStyle w:val="Appelnotedebasdep"/>
          <w:rFonts w:eastAsiaTheme="majorEastAsia"/>
          <w:rtl/>
        </w:rPr>
        <w:footnoteReference w:id="512"/>
      </w:r>
      <w:r w:rsidRPr="00DD4F41">
        <w:rPr>
          <w:rStyle w:val="Appelnotedebasdep"/>
          <w:rFonts w:eastAsiaTheme="majorEastAsia"/>
          <w:rtl/>
        </w:rPr>
        <w:t>)</w:t>
      </w:r>
      <w:r w:rsidRPr="00D43E7D">
        <w:rPr>
          <w:rFonts w:ascii="Traditional Arabic" w:hAnsi="Traditional Arabic"/>
          <w:rtl/>
        </w:rPr>
        <w:t xml:space="preserve">. </w:t>
      </w:r>
    </w:p>
    <w:p w:rsidR="004E31B9" w:rsidRPr="00D43E7D" w:rsidRDefault="004E31B9" w:rsidP="00592470">
      <w:pPr>
        <w:rPr>
          <w:rFonts w:ascii="Traditional Arabic" w:hAnsi="Traditional Arabic"/>
          <w:rtl/>
        </w:rPr>
      </w:pPr>
      <w:r w:rsidRPr="00D43E7D">
        <w:rPr>
          <w:rFonts w:ascii="Traditional Arabic" w:hAnsi="Traditional Arabic"/>
          <w:rtl/>
        </w:rPr>
        <w:t xml:space="preserve">إنّ امتثال </w:t>
      </w:r>
      <w:r w:rsidR="0071697C">
        <w:rPr>
          <w:rFonts w:ascii="Traditional Arabic" w:hAnsi="Traditional Arabic"/>
          <w:rtl/>
        </w:rPr>
        <w:t>الشعر</w:t>
      </w:r>
      <w:r w:rsidRPr="00D43E7D">
        <w:rPr>
          <w:rFonts w:ascii="Traditional Arabic" w:hAnsi="Traditional Arabic"/>
          <w:rtl/>
        </w:rPr>
        <w:t>اء بالن</w:t>
      </w:r>
      <w:r w:rsidR="00BD59E9">
        <w:rPr>
          <w:rFonts w:ascii="Traditional Arabic" w:hAnsi="Traditional Arabic" w:hint="cs"/>
          <w:rtl/>
        </w:rPr>
        <w:t>ّ</w:t>
      </w:r>
      <w:r w:rsidRPr="00D43E7D">
        <w:rPr>
          <w:rFonts w:ascii="Traditional Arabic" w:hAnsi="Traditional Arabic"/>
          <w:rtl/>
        </w:rPr>
        <w:t>موذج الل</w:t>
      </w:r>
      <w:r w:rsidR="00BD59E9">
        <w:rPr>
          <w:rFonts w:ascii="Traditional Arabic" w:hAnsi="Traditional Arabic" w:hint="cs"/>
          <w:rtl/>
        </w:rPr>
        <w:t>ّ</w:t>
      </w:r>
      <w:r w:rsidRPr="00D43E7D">
        <w:rPr>
          <w:rFonts w:ascii="Traditional Arabic" w:hAnsi="Traditional Arabic"/>
          <w:rtl/>
        </w:rPr>
        <w:t>غوي العربي</w:t>
      </w:r>
      <w:r w:rsidR="00BD59E9">
        <w:rPr>
          <w:rFonts w:ascii="Traditional Arabic" w:hAnsi="Traditional Arabic" w:hint="cs"/>
          <w:rtl/>
        </w:rPr>
        <w:t>ّ</w:t>
      </w:r>
      <w:r w:rsidRPr="00D43E7D">
        <w:rPr>
          <w:rFonts w:ascii="Traditional Arabic" w:hAnsi="Traditional Arabic"/>
          <w:rtl/>
        </w:rPr>
        <w:t xml:space="preserve"> القديم، والاحتذاء بالت</w:t>
      </w:r>
      <w:r w:rsidR="00BD59E9">
        <w:rPr>
          <w:rFonts w:ascii="Traditional Arabic" w:hAnsi="Traditional Arabic" w:hint="cs"/>
          <w:rtl/>
        </w:rPr>
        <w:t>ّ</w:t>
      </w:r>
      <w:r w:rsidRPr="00D43E7D">
        <w:rPr>
          <w:rFonts w:ascii="Traditional Arabic" w:hAnsi="Traditional Arabic"/>
          <w:rtl/>
        </w:rPr>
        <w:t xml:space="preserve">قاليد </w:t>
      </w:r>
      <w:r w:rsidR="0071697C">
        <w:rPr>
          <w:rFonts w:ascii="Traditional Arabic" w:hAnsi="Traditional Arabic"/>
          <w:rtl/>
        </w:rPr>
        <w:t>الشعر</w:t>
      </w:r>
      <w:r w:rsidRPr="00D43E7D">
        <w:rPr>
          <w:rFonts w:ascii="Traditional Arabic" w:hAnsi="Traditional Arabic"/>
          <w:rtl/>
        </w:rPr>
        <w:t xml:space="preserve">ية، لم يكن يعني </w:t>
      </w:r>
      <w:r w:rsidR="008E3E94">
        <w:rPr>
          <w:rFonts w:ascii="Traditional Arabic" w:hAnsi="Traditional Arabic" w:hint="cs"/>
          <w:rtl/>
        </w:rPr>
        <w:t>ال</w:t>
      </w:r>
      <w:r w:rsidRPr="00D43E7D">
        <w:rPr>
          <w:rFonts w:ascii="Traditional Arabic" w:hAnsi="Traditional Arabic"/>
          <w:rtl/>
        </w:rPr>
        <w:t>ذ</w:t>
      </w:r>
      <w:r w:rsidR="00AC00F4">
        <w:rPr>
          <w:rFonts w:ascii="Traditional Arabic" w:hAnsi="Traditional Arabic" w:hint="cs"/>
          <w:rtl/>
        </w:rPr>
        <w:t>ّ</w:t>
      </w:r>
      <w:r w:rsidRPr="00D43E7D">
        <w:rPr>
          <w:rFonts w:ascii="Traditional Arabic" w:hAnsi="Traditional Arabic"/>
          <w:rtl/>
        </w:rPr>
        <w:t>وبان في الماضي بحيث تنشطر فيه ذواتهم عن حاضرهم وتطل</w:t>
      </w:r>
      <w:r w:rsidR="00AC00F4">
        <w:rPr>
          <w:rFonts w:ascii="Traditional Arabic" w:hAnsi="Traditional Arabic" w:hint="cs"/>
          <w:rtl/>
        </w:rPr>
        <w:t>ّ</w:t>
      </w:r>
      <w:r w:rsidRPr="00D43E7D">
        <w:rPr>
          <w:rFonts w:ascii="Traditional Arabic" w:hAnsi="Traditional Arabic"/>
          <w:rtl/>
        </w:rPr>
        <w:t>عات واقعهم، بل إنّ احتضانهم للت</w:t>
      </w:r>
      <w:r w:rsidR="00AC00F4">
        <w:rPr>
          <w:rFonts w:ascii="Traditional Arabic" w:hAnsi="Traditional Arabic" w:hint="cs"/>
          <w:rtl/>
        </w:rPr>
        <w:t>ّ</w:t>
      </w:r>
      <w:r w:rsidRPr="00D43E7D">
        <w:rPr>
          <w:rFonts w:ascii="Traditional Arabic" w:hAnsi="Traditional Arabic"/>
          <w:rtl/>
        </w:rPr>
        <w:t xml:space="preserve">راث كان جسرا يعمّق ارتباطهم بروح أمّتهم وتعلّقهم بأصولها وحضارتها وكينونتها، من خلال استحضار تلك الحقبة التي شهدت </w:t>
      </w:r>
      <w:r w:rsidRPr="00D43E7D">
        <w:rPr>
          <w:rFonts w:ascii="Traditional Arabic" w:hAnsi="Traditional Arabic"/>
          <w:rtl/>
        </w:rPr>
        <w:lastRenderedPageBreak/>
        <w:t>سؤددا حضاريا  عظيما</w:t>
      </w:r>
      <w:r>
        <w:rPr>
          <w:rFonts w:ascii="Traditional Arabic" w:hAnsi="Traditional Arabic" w:hint="cs"/>
          <w:rtl/>
        </w:rPr>
        <w:t>؛</w:t>
      </w:r>
      <w:r w:rsidRPr="00D43E7D">
        <w:rPr>
          <w:rFonts w:ascii="Traditional Arabic" w:hAnsi="Traditional Arabic"/>
          <w:rtl/>
        </w:rPr>
        <w:t xml:space="preserve"> بل ويكون الماضي قاعدة وأساس</w:t>
      </w:r>
      <w:r w:rsidR="005E343B">
        <w:rPr>
          <w:rFonts w:ascii="Traditional Arabic" w:hAnsi="Traditional Arabic" w:hint="cs"/>
          <w:rtl/>
        </w:rPr>
        <w:t>ا</w:t>
      </w:r>
      <w:r w:rsidRPr="00D43E7D">
        <w:rPr>
          <w:rFonts w:ascii="Traditional Arabic" w:hAnsi="Traditional Arabic"/>
          <w:rtl/>
        </w:rPr>
        <w:t xml:space="preserve"> </w:t>
      </w:r>
      <w:r w:rsidR="00592470">
        <w:rPr>
          <w:rFonts w:ascii="Traditional Arabic" w:hAnsi="Traditional Arabic" w:hint="cs"/>
          <w:rtl/>
        </w:rPr>
        <w:t>يوقظ</w:t>
      </w:r>
      <w:r w:rsidRPr="00D43E7D">
        <w:rPr>
          <w:rFonts w:ascii="Traditional Arabic" w:hAnsi="Traditional Arabic"/>
          <w:rtl/>
        </w:rPr>
        <w:t xml:space="preserve"> شعورهم القومي</w:t>
      </w:r>
      <w:r w:rsidR="00AC00F4">
        <w:rPr>
          <w:rFonts w:ascii="Traditional Arabic" w:hAnsi="Traditional Arabic" w:hint="cs"/>
          <w:rtl/>
        </w:rPr>
        <w:t>ّ</w:t>
      </w:r>
      <w:r w:rsidRPr="00D43E7D">
        <w:rPr>
          <w:rFonts w:ascii="Traditional Arabic" w:hAnsi="Traditional Arabic"/>
          <w:rtl/>
        </w:rPr>
        <w:t xml:space="preserve"> لبناء حضارة أمّتهم و</w:t>
      </w:r>
      <w:r w:rsidR="0071697C">
        <w:rPr>
          <w:rFonts w:ascii="Traditional Arabic" w:hAnsi="Traditional Arabic"/>
          <w:rtl/>
        </w:rPr>
        <w:t>الرقيّ</w:t>
      </w:r>
      <w:r w:rsidRPr="00D43E7D">
        <w:rPr>
          <w:rFonts w:ascii="Traditional Arabic" w:hAnsi="Traditional Arabic"/>
          <w:rtl/>
        </w:rPr>
        <w:t xml:space="preserve"> بها، وهو ما لمسناه حين وقوفنا عند موضوعات نصوصهم </w:t>
      </w:r>
      <w:r w:rsidR="0071697C">
        <w:rPr>
          <w:rFonts w:ascii="Traditional Arabic" w:hAnsi="Traditional Arabic"/>
          <w:rtl/>
        </w:rPr>
        <w:t>الشعر</w:t>
      </w:r>
      <w:r w:rsidRPr="00D43E7D">
        <w:rPr>
          <w:rFonts w:ascii="Traditional Arabic" w:hAnsi="Traditional Arabic"/>
          <w:rtl/>
        </w:rPr>
        <w:t>ي</w:t>
      </w:r>
      <w:r w:rsidR="00AC00F4">
        <w:rPr>
          <w:rFonts w:ascii="Traditional Arabic" w:hAnsi="Traditional Arabic" w:hint="cs"/>
          <w:rtl/>
        </w:rPr>
        <w:t>ّ</w:t>
      </w:r>
      <w:r w:rsidRPr="00D43E7D">
        <w:rPr>
          <w:rFonts w:ascii="Traditional Arabic" w:hAnsi="Traditional Arabic"/>
          <w:rtl/>
        </w:rPr>
        <w:t xml:space="preserve">ة.  </w:t>
      </w:r>
    </w:p>
    <w:p w:rsidR="004E31B9" w:rsidRPr="001B70C1" w:rsidRDefault="004E31B9" w:rsidP="001B70C1">
      <w:pPr>
        <w:rPr>
          <w:rFonts w:ascii="Traditional Arabic" w:eastAsiaTheme="minorHAnsi" w:hAnsi="Traditional Arabic"/>
          <w:rtl/>
          <w:lang w:val="en-US" w:bidi="ar-SA"/>
        </w:rPr>
      </w:pPr>
      <w:r w:rsidRPr="00D43E7D">
        <w:rPr>
          <w:rFonts w:ascii="Traditional Arabic" w:hAnsi="Traditional Arabic"/>
          <w:rtl/>
        </w:rPr>
        <w:t xml:space="preserve"> ثم</w:t>
      </w:r>
      <w:r w:rsidR="00AC00F4">
        <w:rPr>
          <w:rFonts w:ascii="Traditional Arabic" w:hAnsi="Traditional Arabic" w:hint="cs"/>
          <w:rtl/>
        </w:rPr>
        <w:t>ّ</w:t>
      </w:r>
      <w:r w:rsidRPr="00D43E7D">
        <w:rPr>
          <w:rFonts w:ascii="Traditional Arabic" w:hAnsi="Traditional Arabic"/>
          <w:rtl/>
        </w:rPr>
        <w:t xml:space="preserve"> إن</w:t>
      </w:r>
      <w:r w:rsidR="00AC00F4">
        <w:rPr>
          <w:rFonts w:ascii="Traditional Arabic" w:hAnsi="Traditional Arabic" w:hint="cs"/>
          <w:rtl/>
        </w:rPr>
        <w:t>ّ</w:t>
      </w:r>
      <w:r w:rsidRPr="00D43E7D">
        <w:rPr>
          <w:rFonts w:ascii="Traditional Arabic" w:hAnsi="Traditional Arabic"/>
          <w:rtl/>
        </w:rPr>
        <w:t xml:space="preserve"> الن</w:t>
      </w:r>
      <w:r w:rsidR="00AC00F4">
        <w:rPr>
          <w:rFonts w:ascii="Traditional Arabic" w:hAnsi="Traditional Arabic" w:hint="cs"/>
          <w:rtl/>
        </w:rPr>
        <w:t>ّ</w:t>
      </w:r>
      <w:r w:rsidRPr="00D43E7D">
        <w:rPr>
          <w:rFonts w:ascii="Traditional Arabic" w:hAnsi="Traditional Arabic"/>
          <w:rtl/>
        </w:rPr>
        <w:t>ظرة المقدّسة للت</w:t>
      </w:r>
      <w:r w:rsidR="00AC00F4">
        <w:rPr>
          <w:rFonts w:ascii="Traditional Arabic" w:hAnsi="Traditional Arabic" w:hint="cs"/>
          <w:rtl/>
        </w:rPr>
        <w:t>ّ</w:t>
      </w:r>
      <w:r w:rsidRPr="00D43E7D">
        <w:rPr>
          <w:rFonts w:ascii="Traditional Arabic" w:hAnsi="Traditional Arabic"/>
          <w:rtl/>
        </w:rPr>
        <w:t>راث، ووضعه في أعلى مراتب العظمة والجودة، ما هو إل</w:t>
      </w:r>
      <w:r w:rsidR="00AC00F4">
        <w:rPr>
          <w:rFonts w:ascii="Traditional Arabic" w:hAnsi="Traditional Arabic" w:hint="cs"/>
          <w:rtl/>
        </w:rPr>
        <w:t>ّ</w:t>
      </w:r>
      <w:r w:rsidRPr="00D43E7D">
        <w:rPr>
          <w:rFonts w:ascii="Traditional Arabic" w:hAnsi="Traditional Arabic"/>
          <w:rtl/>
        </w:rPr>
        <w:t>ا إعادة اعتبار لل</w:t>
      </w:r>
      <w:r w:rsidR="00AC00F4">
        <w:rPr>
          <w:rFonts w:ascii="Traditional Arabic" w:hAnsi="Traditional Arabic" w:hint="cs"/>
          <w:rtl/>
        </w:rPr>
        <w:t>ّ</w:t>
      </w:r>
      <w:r w:rsidRPr="00D43E7D">
        <w:rPr>
          <w:rFonts w:ascii="Traditional Arabic" w:hAnsi="Traditional Arabic"/>
          <w:rtl/>
        </w:rPr>
        <w:t>غة العربي</w:t>
      </w:r>
      <w:r w:rsidR="00AC00F4">
        <w:rPr>
          <w:rFonts w:ascii="Traditional Arabic" w:hAnsi="Traditional Arabic" w:hint="cs"/>
          <w:rtl/>
        </w:rPr>
        <w:t>ّ</w:t>
      </w:r>
      <w:r w:rsidRPr="00D43E7D">
        <w:rPr>
          <w:rFonts w:ascii="Traditional Arabic" w:hAnsi="Traditional Arabic"/>
          <w:rtl/>
        </w:rPr>
        <w:t>ة في ظل</w:t>
      </w:r>
      <w:r w:rsidR="00AC00F4">
        <w:rPr>
          <w:rFonts w:ascii="Traditional Arabic" w:hAnsi="Traditional Arabic" w:hint="cs"/>
          <w:rtl/>
        </w:rPr>
        <w:t>ّ</w:t>
      </w:r>
      <w:r w:rsidRPr="00D43E7D">
        <w:rPr>
          <w:rFonts w:ascii="Traditional Arabic" w:hAnsi="Traditional Arabic"/>
          <w:rtl/>
        </w:rPr>
        <w:t xml:space="preserve"> سياسات المسخ والت</w:t>
      </w:r>
      <w:r w:rsidR="00AC00F4">
        <w:rPr>
          <w:rFonts w:ascii="Traditional Arabic" w:hAnsi="Traditional Arabic" w:hint="cs"/>
          <w:rtl/>
        </w:rPr>
        <w:t>ّ</w:t>
      </w:r>
      <w:r w:rsidRPr="00D43E7D">
        <w:rPr>
          <w:rFonts w:ascii="Traditional Arabic" w:hAnsi="Traditional Arabic"/>
          <w:rtl/>
        </w:rPr>
        <w:t>جهيل الفرنسي</w:t>
      </w:r>
      <w:r w:rsidR="00AC00F4">
        <w:rPr>
          <w:rFonts w:ascii="Traditional Arabic" w:hAnsi="Traditional Arabic" w:hint="cs"/>
          <w:rtl/>
        </w:rPr>
        <w:t>ّ</w:t>
      </w:r>
      <w:r w:rsidRPr="00D43E7D">
        <w:rPr>
          <w:rFonts w:ascii="Traditional Arabic" w:hAnsi="Traditional Arabic"/>
          <w:rtl/>
        </w:rPr>
        <w:t>ة، فالارتداد إلى الماضي واستلهام الت</w:t>
      </w:r>
      <w:r w:rsidR="00AC00F4">
        <w:rPr>
          <w:rFonts w:ascii="Traditional Arabic" w:hAnsi="Traditional Arabic" w:hint="cs"/>
          <w:rtl/>
        </w:rPr>
        <w:t>ّ</w:t>
      </w:r>
      <w:r w:rsidRPr="00D43E7D">
        <w:rPr>
          <w:rFonts w:ascii="Traditional Arabic" w:hAnsi="Traditional Arabic"/>
          <w:rtl/>
        </w:rPr>
        <w:t>راث يعتبر "رافد</w:t>
      </w:r>
      <w:r w:rsidR="00AC00F4">
        <w:rPr>
          <w:rFonts w:ascii="Traditional Arabic" w:hAnsi="Traditional Arabic" w:hint="cs"/>
          <w:rtl/>
        </w:rPr>
        <w:t>ا</w:t>
      </w:r>
      <w:r w:rsidRPr="00D43E7D">
        <w:rPr>
          <w:rFonts w:ascii="Traditional Arabic" w:hAnsi="Traditional Arabic"/>
          <w:rtl/>
        </w:rPr>
        <w:t xml:space="preserve"> قوي</w:t>
      </w:r>
      <w:r w:rsidR="00AC00F4">
        <w:rPr>
          <w:rFonts w:ascii="Traditional Arabic" w:hAnsi="Traditional Arabic" w:hint="cs"/>
          <w:rtl/>
        </w:rPr>
        <w:t>ّ</w:t>
      </w:r>
      <w:r w:rsidRPr="00D43E7D">
        <w:rPr>
          <w:rFonts w:ascii="Traditional Arabic" w:hAnsi="Traditional Arabic"/>
          <w:rtl/>
        </w:rPr>
        <w:t xml:space="preserve">ا يرفد </w:t>
      </w:r>
      <w:r w:rsidR="001D1DC9">
        <w:rPr>
          <w:rFonts w:ascii="Traditional Arabic" w:hAnsi="Traditional Arabic"/>
          <w:rtl/>
        </w:rPr>
        <w:t>اللغة</w:t>
      </w:r>
      <w:r w:rsidRPr="00D43E7D">
        <w:rPr>
          <w:rFonts w:ascii="Traditional Arabic" w:hAnsi="Traditional Arabic"/>
          <w:rtl/>
        </w:rPr>
        <w:t xml:space="preserve"> العربي</w:t>
      </w:r>
      <w:r w:rsidR="00AC00F4">
        <w:rPr>
          <w:rFonts w:ascii="Traditional Arabic" w:hAnsi="Traditional Arabic" w:hint="cs"/>
          <w:rtl/>
        </w:rPr>
        <w:t>ّ</w:t>
      </w:r>
      <w:r w:rsidRPr="00D43E7D">
        <w:rPr>
          <w:rFonts w:ascii="Traditional Arabic" w:hAnsi="Traditional Arabic"/>
          <w:rtl/>
        </w:rPr>
        <w:t>ة المضطهدة في الجزائر"</w:t>
      </w:r>
      <w:r>
        <w:rPr>
          <w:rStyle w:val="Appelnotedebasdep"/>
          <w:rFonts w:ascii="Traditional Arabic" w:eastAsiaTheme="majorEastAsia" w:hAnsi="Traditional Arabic"/>
          <w:rtl/>
        </w:rPr>
        <w:t>(</w:t>
      </w:r>
      <w:r w:rsidRPr="00D43E7D">
        <w:rPr>
          <w:rStyle w:val="Appelnotedebasdep"/>
          <w:rFonts w:ascii="Traditional Arabic" w:eastAsiaTheme="majorEastAsia" w:hAnsi="Traditional Arabic"/>
          <w:rtl/>
        </w:rPr>
        <w:footnoteReference w:id="513"/>
      </w:r>
      <w:r>
        <w:rPr>
          <w:rStyle w:val="Appelnotedebasdep"/>
          <w:rFonts w:ascii="Traditional Arabic" w:eastAsiaTheme="majorEastAsia" w:hAnsi="Traditional Arabic"/>
          <w:rtl/>
        </w:rPr>
        <w:t>)</w:t>
      </w:r>
      <w:r>
        <w:rPr>
          <w:rFonts w:ascii="Traditional Arabic" w:hAnsi="Traditional Arabic" w:hint="cs"/>
          <w:rtl/>
        </w:rPr>
        <w:t xml:space="preserve">، </w:t>
      </w:r>
      <w:r w:rsidRPr="00D43E7D">
        <w:rPr>
          <w:rFonts w:ascii="Traditional Arabic" w:hAnsi="Traditional Arabic"/>
          <w:rtl/>
        </w:rPr>
        <w:t>بصفتها مقوّما للهوي</w:t>
      </w:r>
      <w:r w:rsidR="00AC00F4">
        <w:rPr>
          <w:rFonts w:ascii="Traditional Arabic" w:hAnsi="Traditional Arabic" w:hint="cs"/>
          <w:rtl/>
        </w:rPr>
        <w:t>ّ</w:t>
      </w:r>
      <w:r w:rsidRPr="00D43E7D">
        <w:rPr>
          <w:rFonts w:ascii="Traditional Arabic" w:hAnsi="Traditional Arabic"/>
          <w:rtl/>
        </w:rPr>
        <w:t>ة الوطني</w:t>
      </w:r>
      <w:r w:rsidR="00AC00F4">
        <w:rPr>
          <w:rFonts w:ascii="Traditional Arabic" w:hAnsi="Traditional Arabic" w:hint="cs"/>
          <w:rtl/>
        </w:rPr>
        <w:t>ّ</w:t>
      </w:r>
      <w:r w:rsidRPr="00D43E7D">
        <w:rPr>
          <w:rFonts w:ascii="Traditional Arabic" w:hAnsi="Traditional Arabic"/>
          <w:rtl/>
        </w:rPr>
        <w:t>ة، وأداة رئيسي</w:t>
      </w:r>
      <w:r w:rsidR="00AC00F4">
        <w:rPr>
          <w:rFonts w:ascii="Traditional Arabic" w:hAnsi="Traditional Arabic" w:hint="cs"/>
          <w:rtl/>
        </w:rPr>
        <w:t>ّ</w:t>
      </w:r>
      <w:r w:rsidRPr="00D43E7D">
        <w:rPr>
          <w:rFonts w:ascii="Traditional Arabic" w:hAnsi="Traditional Arabic"/>
          <w:rtl/>
        </w:rPr>
        <w:t xml:space="preserve">ة في </w:t>
      </w:r>
      <w:r w:rsidR="0071697C">
        <w:rPr>
          <w:rFonts w:ascii="Traditional Arabic" w:hAnsi="Traditional Arabic"/>
          <w:rtl/>
        </w:rPr>
        <w:t>النهوض</w:t>
      </w:r>
      <w:r w:rsidRPr="00D43E7D">
        <w:rPr>
          <w:rFonts w:ascii="Traditional Arabic" w:hAnsi="Traditional Arabic"/>
          <w:rtl/>
        </w:rPr>
        <w:t xml:space="preserve"> الحضاري</w:t>
      </w:r>
      <w:r w:rsidR="00AC00F4">
        <w:rPr>
          <w:rFonts w:ascii="Traditional Arabic" w:hAnsi="Traditional Arabic" w:hint="cs"/>
          <w:rtl/>
        </w:rPr>
        <w:t>ّ</w:t>
      </w:r>
      <w:r w:rsidRPr="00D43E7D">
        <w:rPr>
          <w:rFonts w:ascii="Traditional Arabic" w:hAnsi="Traditional Arabic"/>
          <w:rtl/>
        </w:rPr>
        <w:t>؛ لذلك فإنّ إحياء الن</w:t>
      </w:r>
      <w:r w:rsidR="00AC00F4">
        <w:rPr>
          <w:rFonts w:ascii="Traditional Arabic" w:hAnsi="Traditional Arabic" w:hint="cs"/>
          <w:rtl/>
        </w:rPr>
        <w:t>ّ</w:t>
      </w:r>
      <w:r w:rsidRPr="00D43E7D">
        <w:rPr>
          <w:rFonts w:ascii="Traditional Arabic" w:hAnsi="Traditional Arabic"/>
          <w:rtl/>
        </w:rPr>
        <w:t>موذج القديم والاتصال بالت</w:t>
      </w:r>
      <w:r w:rsidR="00AC00F4">
        <w:rPr>
          <w:rFonts w:ascii="Traditional Arabic" w:hAnsi="Traditional Arabic" w:hint="cs"/>
          <w:rtl/>
        </w:rPr>
        <w:t>ّ</w:t>
      </w:r>
      <w:r w:rsidRPr="00D43E7D">
        <w:rPr>
          <w:rFonts w:ascii="Traditional Arabic" w:hAnsi="Traditional Arabic"/>
          <w:rtl/>
        </w:rPr>
        <w:t>راث العربي</w:t>
      </w:r>
      <w:r w:rsidR="00AC00F4">
        <w:rPr>
          <w:rFonts w:ascii="Traditional Arabic" w:hAnsi="Traditional Arabic" w:hint="cs"/>
          <w:rtl/>
        </w:rPr>
        <w:t>ّ</w:t>
      </w:r>
      <w:r w:rsidRPr="00D43E7D">
        <w:rPr>
          <w:rFonts w:ascii="Traditional Arabic" w:hAnsi="Traditional Arabic"/>
          <w:rtl/>
        </w:rPr>
        <w:t>، هو إحياء لل</w:t>
      </w:r>
      <w:r w:rsidR="00AC00F4">
        <w:rPr>
          <w:rFonts w:ascii="Traditional Arabic" w:hAnsi="Traditional Arabic" w:hint="cs"/>
          <w:rtl/>
        </w:rPr>
        <w:t>ّ</w:t>
      </w:r>
      <w:r w:rsidRPr="00D43E7D">
        <w:rPr>
          <w:rFonts w:ascii="Traditional Arabic" w:hAnsi="Traditional Arabic"/>
          <w:rtl/>
        </w:rPr>
        <w:t>غة والارتقاء بأساليبها واستعادة توهّجها، وهو ما يفس</w:t>
      </w:r>
      <w:r w:rsidR="001B70C1">
        <w:rPr>
          <w:rFonts w:ascii="Traditional Arabic" w:hAnsi="Traditional Arabic" w:hint="cs"/>
          <w:rtl/>
        </w:rPr>
        <w:t>ّ</w:t>
      </w:r>
      <w:r w:rsidRPr="00D43E7D">
        <w:rPr>
          <w:rFonts w:ascii="Traditional Arabic" w:hAnsi="Traditional Arabic"/>
          <w:rtl/>
        </w:rPr>
        <w:t>ر تلك الد</w:t>
      </w:r>
      <w:r w:rsidR="001B70C1">
        <w:rPr>
          <w:rFonts w:ascii="Traditional Arabic" w:hAnsi="Traditional Arabic" w:hint="cs"/>
          <w:rtl/>
        </w:rPr>
        <w:t>ّ</w:t>
      </w:r>
      <w:r w:rsidRPr="00D43E7D">
        <w:rPr>
          <w:rFonts w:ascii="Traditional Arabic" w:hAnsi="Traditional Arabic"/>
          <w:rtl/>
        </w:rPr>
        <w:t xml:space="preserve">عوة التي أطلقها </w:t>
      </w:r>
      <w:r w:rsidR="000D187C">
        <w:rPr>
          <w:rFonts w:ascii="Traditional Arabic" w:hAnsi="Traditional Arabic"/>
          <w:rtl/>
        </w:rPr>
        <w:t>محمد</w:t>
      </w:r>
      <w:r w:rsidR="00C55A64">
        <w:rPr>
          <w:rFonts w:ascii="Traditional Arabic" w:hAnsi="Traditional Arabic"/>
          <w:rtl/>
        </w:rPr>
        <w:t xml:space="preserve"> </w:t>
      </w:r>
      <w:r w:rsidR="0071697C">
        <w:rPr>
          <w:rFonts w:ascii="Traditional Arabic" w:hAnsi="Traditional Arabic"/>
          <w:rtl/>
        </w:rPr>
        <w:t>السنوسي</w:t>
      </w:r>
      <w:r w:rsidRPr="00D43E7D">
        <w:rPr>
          <w:rFonts w:ascii="Traditional Arabic" w:hAnsi="Traditional Arabic"/>
          <w:rtl/>
        </w:rPr>
        <w:t xml:space="preserve"> مخاطبا الأدباء في تحسين أساليبهم الل</w:t>
      </w:r>
      <w:r w:rsidR="001B70C1">
        <w:rPr>
          <w:rFonts w:ascii="Traditional Arabic" w:hAnsi="Traditional Arabic" w:hint="cs"/>
          <w:rtl/>
        </w:rPr>
        <w:t>ّ</w:t>
      </w:r>
      <w:r w:rsidRPr="00D43E7D">
        <w:rPr>
          <w:rFonts w:ascii="Traditional Arabic" w:hAnsi="Traditional Arabic"/>
          <w:rtl/>
        </w:rPr>
        <w:t>غوي</w:t>
      </w:r>
      <w:r w:rsidR="001B70C1">
        <w:rPr>
          <w:rFonts w:ascii="Traditional Arabic" w:hAnsi="Traditional Arabic" w:hint="cs"/>
          <w:rtl/>
        </w:rPr>
        <w:t>ّ</w:t>
      </w:r>
      <w:r w:rsidRPr="00D43E7D">
        <w:rPr>
          <w:rFonts w:ascii="Traditional Arabic" w:hAnsi="Traditional Arabic"/>
          <w:rtl/>
        </w:rPr>
        <w:t>ة، حيث يقول: "</w:t>
      </w:r>
      <w:r w:rsidRPr="00D43E7D">
        <w:rPr>
          <w:rFonts w:ascii="Traditional Arabic" w:eastAsiaTheme="minorHAnsi" w:hAnsi="Traditional Arabic"/>
          <w:rtl/>
          <w:lang w:val="en-US" w:bidi="ar-SA"/>
        </w:rPr>
        <w:t>نتمن</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ى على أدبائنا أن يرتقوا بأنفسهم إلى منزلة في العربي</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ة لائقة بهم، ولست في هذا أعني فردا خاص</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ا بعينه، بيد أنّني لا أوّد لهم إلا ما أوّده لنفسي ولغتي ووطني المفدّى، فإن</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نا إذا ما ترقّينا في أساليبنا العربي</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 xml:space="preserve">ة وفي دباجتها، لزم من ذلك </w:t>
      </w:r>
      <w:r w:rsidRPr="002B749B">
        <w:rPr>
          <w:rFonts w:ascii="Traditional Arabic" w:eastAsiaTheme="minorHAnsi" w:hAnsi="Traditional Arabic"/>
          <w:rtl/>
          <w:lang w:val="en-US" w:bidi="ar-SA"/>
        </w:rPr>
        <w:t>اسقصاء</w:t>
      </w:r>
      <w:r w:rsidR="002233C9">
        <w:rPr>
          <w:rFonts w:ascii="Traditional Arabic" w:eastAsiaTheme="minorHAnsi" w:hAnsi="Traditional Arabic" w:hint="cs"/>
          <w:rtl/>
          <w:lang w:val="en-US" w:bidi="ar-SA"/>
        </w:rPr>
        <w:t>[كذا]</w:t>
      </w:r>
      <w:r w:rsidRPr="00D43E7D">
        <w:rPr>
          <w:rFonts w:ascii="Traditional Arabic" w:eastAsiaTheme="minorHAnsi" w:hAnsi="Traditional Arabic"/>
          <w:rtl/>
          <w:lang w:val="en-US" w:bidi="ar-SA"/>
        </w:rPr>
        <w:t xml:space="preserve"> أكثر ما لرجال العرب من منثور ومنظوم، يسعد به السمع والذوق السليم، فهلا رجعنا إلى أسفارهم الخالدة لنأخذ منها زادا لأقلامنا، تنفق منه عند الحاجة إليه فنرقى برقي</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 xml:space="preserve"> لغتنا الخالدة، لغة الض</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 xml:space="preserve">مير والطبيعة الساحرة، لغة عدنان وقحاطان، </w:t>
      </w:r>
      <w:r w:rsidR="002233C9">
        <w:rPr>
          <w:rFonts w:ascii="Traditional Arabic" w:eastAsiaTheme="minorHAnsi" w:hAnsi="Traditional Arabic"/>
          <w:rtl/>
          <w:lang w:val="en-US" w:bidi="ar-SA"/>
        </w:rPr>
        <w:t xml:space="preserve">لغة عبد الحميد الكاتب وابن </w:t>
      </w:r>
      <w:r w:rsidR="001944CE">
        <w:rPr>
          <w:rFonts w:ascii="Traditional Arabic" w:eastAsiaTheme="minorHAnsi" w:hAnsi="Traditional Arabic" w:hint="cs"/>
          <w:rtl/>
          <w:lang w:val="en-US" w:bidi="ar-SA"/>
        </w:rPr>
        <w:t>[</w:t>
      </w:r>
      <w:r w:rsidR="002233C9">
        <w:rPr>
          <w:rFonts w:ascii="Traditional Arabic" w:eastAsiaTheme="minorHAnsi" w:hAnsi="Traditional Arabic"/>
          <w:rtl/>
          <w:lang w:val="en-US" w:bidi="ar-SA"/>
        </w:rPr>
        <w:t>ال</w:t>
      </w:r>
      <w:r w:rsidR="002233C9">
        <w:rPr>
          <w:rFonts w:ascii="Traditional Arabic" w:eastAsiaTheme="minorHAnsi" w:hAnsi="Traditional Arabic" w:hint="cs"/>
          <w:rtl/>
          <w:lang w:val="en-US" w:bidi="ar-SA"/>
        </w:rPr>
        <w:t>معتم</w:t>
      </w:r>
      <w:r w:rsidRPr="00D43E7D">
        <w:rPr>
          <w:rFonts w:ascii="Traditional Arabic" w:eastAsiaTheme="minorHAnsi" w:hAnsi="Traditional Arabic"/>
          <w:rtl/>
          <w:lang w:val="en-US" w:bidi="ar-SA"/>
        </w:rPr>
        <w:t>ر</w:t>
      </w:r>
      <w:r w:rsidR="001944CE">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 xml:space="preserve"> ولغة الجاحظ والحريري</w:t>
      </w:r>
      <w:r w:rsidR="00622E5F">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 لغة البحتري</w:t>
      </w:r>
      <w:r w:rsidR="00622E5F">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 xml:space="preserve"> وأبي تم</w:t>
      </w:r>
      <w:r w:rsidR="00622E5F">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ام والمتنب</w:t>
      </w:r>
      <w:r w:rsidR="001B70C1">
        <w:rPr>
          <w:rFonts w:ascii="Traditional Arabic" w:eastAsiaTheme="minorHAnsi" w:hAnsi="Traditional Arabic" w:hint="cs"/>
          <w:rtl/>
          <w:lang w:val="en-US" w:bidi="ar-SA"/>
        </w:rPr>
        <w:t>ّ</w:t>
      </w:r>
      <w:r w:rsidRPr="00D43E7D">
        <w:rPr>
          <w:rFonts w:ascii="Traditional Arabic" w:eastAsiaTheme="minorHAnsi" w:hAnsi="Traditional Arabic"/>
          <w:rtl/>
          <w:lang w:val="en-US" w:bidi="ar-SA"/>
        </w:rPr>
        <w:t>ي"</w:t>
      </w:r>
      <w:r w:rsidRPr="00DD4F41">
        <w:rPr>
          <w:rStyle w:val="Appelnotedebasdep"/>
          <w:rFonts w:eastAsiaTheme="minorHAnsi"/>
          <w:rtl/>
        </w:rPr>
        <w:t>(</w:t>
      </w:r>
      <w:r w:rsidRPr="00DD4F41">
        <w:rPr>
          <w:rStyle w:val="Appelnotedebasdep"/>
          <w:rFonts w:eastAsiaTheme="minorHAnsi"/>
          <w:rtl/>
        </w:rPr>
        <w:footnoteReference w:id="514"/>
      </w:r>
      <w:r w:rsidRPr="00DD4F41">
        <w:rPr>
          <w:rStyle w:val="Appelnotedebasdep"/>
          <w:rFonts w:eastAsiaTheme="minorHAnsi"/>
          <w:rtl/>
        </w:rPr>
        <w:t>)</w:t>
      </w:r>
      <w:r w:rsidRPr="00D43E7D">
        <w:rPr>
          <w:rFonts w:ascii="Traditional Arabic" w:eastAsiaTheme="minorHAnsi" w:hAnsi="Traditional Arabic"/>
          <w:rtl/>
          <w:lang w:val="en-US" w:bidi="ar-SA"/>
        </w:rPr>
        <w:t>.</w:t>
      </w:r>
    </w:p>
    <w:p w:rsidR="004E31B9" w:rsidRPr="00D43E7D" w:rsidRDefault="004E31B9" w:rsidP="004E31B9">
      <w:pPr>
        <w:rPr>
          <w:rtl/>
        </w:rPr>
      </w:pPr>
      <w:r w:rsidRPr="00D43E7D">
        <w:rPr>
          <w:rtl/>
        </w:rPr>
        <w:t xml:space="preserve"> ولا عجب أن تظلّ ماد</w:t>
      </w:r>
      <w:r w:rsidR="001B70C1">
        <w:rPr>
          <w:rFonts w:hint="cs"/>
          <w:rtl/>
        </w:rPr>
        <w:t>ّ</w:t>
      </w:r>
      <w:r w:rsidRPr="00D43E7D">
        <w:rPr>
          <w:rtl/>
        </w:rPr>
        <w:t>ة الت</w:t>
      </w:r>
      <w:r w:rsidR="001B70C1">
        <w:rPr>
          <w:rFonts w:hint="cs"/>
          <w:rtl/>
        </w:rPr>
        <w:t>ّ</w:t>
      </w:r>
      <w:r w:rsidRPr="00D43E7D">
        <w:rPr>
          <w:rtl/>
        </w:rPr>
        <w:t>راث القديم لصيقة ب</w:t>
      </w:r>
      <w:r w:rsidR="000D187C">
        <w:rPr>
          <w:rtl/>
        </w:rPr>
        <w:t>الشاعر</w:t>
      </w:r>
      <w:r w:rsidRPr="00D43E7D">
        <w:rPr>
          <w:rtl/>
        </w:rPr>
        <w:t xml:space="preserve"> </w:t>
      </w:r>
      <w:r w:rsidR="00922093">
        <w:rPr>
          <w:rtl/>
        </w:rPr>
        <w:t>الجزائريّ</w:t>
      </w:r>
      <w:r w:rsidRPr="00D43E7D">
        <w:rPr>
          <w:rtl/>
        </w:rPr>
        <w:t xml:space="preserve"> الإحيائي</w:t>
      </w:r>
      <w:r w:rsidR="001B70C1">
        <w:rPr>
          <w:rFonts w:hint="cs"/>
          <w:rtl/>
        </w:rPr>
        <w:t>ّ</w:t>
      </w:r>
      <w:r w:rsidRPr="00D43E7D">
        <w:rPr>
          <w:rtl/>
        </w:rPr>
        <w:t xml:space="preserve">، </w:t>
      </w:r>
      <w:r w:rsidRPr="00903F58">
        <w:rPr>
          <w:rtl/>
        </w:rPr>
        <w:t>فهي مدّخرة في مخزونه الل</w:t>
      </w:r>
      <w:r w:rsidR="001B70C1">
        <w:rPr>
          <w:rFonts w:hint="cs"/>
          <w:rtl/>
        </w:rPr>
        <w:t>ّ</w:t>
      </w:r>
      <w:r w:rsidRPr="00903F58">
        <w:rPr>
          <w:rtl/>
        </w:rPr>
        <w:t>غوي، ومصو</w:t>
      </w:r>
      <w:r w:rsidR="001B70C1">
        <w:rPr>
          <w:rFonts w:hint="cs"/>
          <w:rtl/>
        </w:rPr>
        <w:t>ّ</w:t>
      </w:r>
      <w:r w:rsidRPr="00903F58">
        <w:rPr>
          <w:rtl/>
        </w:rPr>
        <w:t>رة في حافظته، لأن</w:t>
      </w:r>
      <w:r w:rsidR="001B70C1">
        <w:rPr>
          <w:rFonts w:hint="cs"/>
          <w:rtl/>
        </w:rPr>
        <w:t>ّ</w:t>
      </w:r>
      <w:r w:rsidRPr="00903F58">
        <w:rPr>
          <w:rtl/>
        </w:rPr>
        <w:t>ه يراها منطلقه في رحلته الإبداعي</w:t>
      </w:r>
      <w:r w:rsidR="001B70C1">
        <w:rPr>
          <w:rFonts w:hint="cs"/>
          <w:rtl/>
        </w:rPr>
        <w:t>ّ</w:t>
      </w:r>
      <w:r w:rsidRPr="00903F58">
        <w:rPr>
          <w:rtl/>
        </w:rPr>
        <w:t>ة، وزاده</w:t>
      </w:r>
      <w:r w:rsidR="00052598">
        <w:rPr>
          <w:rFonts w:hint="cs"/>
          <w:rtl/>
        </w:rPr>
        <w:t xml:space="preserve"> الذي</w:t>
      </w:r>
      <w:r w:rsidR="00052598">
        <w:rPr>
          <w:rtl/>
        </w:rPr>
        <w:t xml:space="preserve"> </w:t>
      </w:r>
      <w:r w:rsidR="00052598">
        <w:rPr>
          <w:rFonts w:hint="cs"/>
          <w:rtl/>
        </w:rPr>
        <w:t>ي</w:t>
      </w:r>
      <w:r w:rsidRPr="00903F58">
        <w:rPr>
          <w:rtl/>
        </w:rPr>
        <w:t>قيه العثار والز</w:t>
      </w:r>
      <w:r w:rsidR="001B70C1">
        <w:rPr>
          <w:rFonts w:hint="cs"/>
          <w:rtl/>
        </w:rPr>
        <w:t>ّ</w:t>
      </w:r>
      <w:r w:rsidRPr="00903F58">
        <w:rPr>
          <w:rtl/>
        </w:rPr>
        <w:t>لل</w:t>
      </w:r>
      <w:r w:rsidRPr="00903F58">
        <w:rPr>
          <w:rFonts w:hint="cs"/>
          <w:rtl/>
        </w:rPr>
        <w:t>؛</w:t>
      </w:r>
      <w:r w:rsidRPr="00903F58">
        <w:rPr>
          <w:rtl/>
        </w:rPr>
        <w:t xml:space="preserve"> فأبو اليقظان في مقد</w:t>
      </w:r>
      <w:r w:rsidR="001B70C1">
        <w:rPr>
          <w:rFonts w:hint="cs"/>
          <w:rtl/>
        </w:rPr>
        <w:t>ّ</w:t>
      </w:r>
      <w:r w:rsidRPr="00903F58">
        <w:rPr>
          <w:rtl/>
        </w:rPr>
        <w:t>مة ديوانه</w:t>
      </w:r>
      <w:r>
        <w:rPr>
          <w:rFonts w:hint="cs"/>
          <w:rtl/>
        </w:rPr>
        <w:t>،</w:t>
      </w:r>
      <w:r w:rsidRPr="00903F58">
        <w:rPr>
          <w:rtl/>
        </w:rPr>
        <w:t xml:space="preserve"> </w:t>
      </w:r>
      <w:r w:rsidRPr="00903F58">
        <w:rPr>
          <w:rFonts w:hint="cs"/>
          <w:rtl/>
        </w:rPr>
        <w:t>يوضح</w:t>
      </w:r>
      <w:r w:rsidRPr="00903F58">
        <w:rPr>
          <w:rtl/>
        </w:rPr>
        <w:t xml:space="preserve"> شروط </w:t>
      </w:r>
      <w:r w:rsidR="000D187C">
        <w:rPr>
          <w:rtl/>
        </w:rPr>
        <w:t>الشاعر</w:t>
      </w:r>
      <w:r w:rsidRPr="00903F58">
        <w:rPr>
          <w:rtl/>
        </w:rPr>
        <w:t xml:space="preserve"> الأصيل</w:t>
      </w:r>
      <w:r w:rsidRPr="00903F58">
        <w:rPr>
          <w:rFonts w:hint="cs"/>
          <w:rtl/>
        </w:rPr>
        <w:t>، ويؤك</w:t>
      </w:r>
      <w:r w:rsidR="001B70C1">
        <w:rPr>
          <w:rFonts w:hint="cs"/>
          <w:rtl/>
        </w:rPr>
        <w:t>ّ</w:t>
      </w:r>
      <w:r w:rsidRPr="00903F58">
        <w:rPr>
          <w:rFonts w:hint="cs"/>
          <w:rtl/>
        </w:rPr>
        <w:t>د على</w:t>
      </w:r>
      <w:r w:rsidRPr="00903F58">
        <w:rPr>
          <w:rtl/>
        </w:rPr>
        <w:t xml:space="preserve"> أن يكون</w:t>
      </w:r>
      <w:r w:rsidRPr="00D43E7D">
        <w:rPr>
          <w:rtl/>
        </w:rPr>
        <w:t>: "... متضلّعا في لغة العرب وقواعدها وآدابها ومناحيها، وطبقات شعرائها وأدبائها، ملمّا بأنساب العرب وأيّامها وتواريخها ووقائعها وسائر أحوالها، رقيّا وانحطاطا، حضارة وبداوة</w:t>
      </w:r>
      <w:r>
        <w:rPr>
          <w:rFonts w:hint="cs"/>
          <w:rtl/>
        </w:rPr>
        <w:t>"، ويضيف:</w:t>
      </w:r>
      <w:r w:rsidRPr="00D43E7D">
        <w:rPr>
          <w:rtl/>
        </w:rPr>
        <w:t xml:space="preserve"> </w:t>
      </w:r>
      <w:r>
        <w:rPr>
          <w:rFonts w:hint="cs"/>
          <w:rtl/>
        </w:rPr>
        <w:t>"</w:t>
      </w:r>
      <w:r w:rsidRPr="00D43E7D">
        <w:rPr>
          <w:rtl/>
        </w:rPr>
        <w:t>لأنّ هذه الص</w:t>
      </w:r>
      <w:r w:rsidR="001B70C1">
        <w:rPr>
          <w:rFonts w:hint="cs"/>
          <w:rtl/>
        </w:rPr>
        <w:t>ّ</w:t>
      </w:r>
      <w:r w:rsidRPr="00D43E7D">
        <w:rPr>
          <w:rtl/>
        </w:rPr>
        <w:t>فات تعطيه ملكة تام</w:t>
      </w:r>
      <w:r w:rsidR="001B70C1">
        <w:rPr>
          <w:rFonts w:hint="cs"/>
          <w:rtl/>
        </w:rPr>
        <w:t>ّ</w:t>
      </w:r>
      <w:r w:rsidRPr="00D43E7D">
        <w:rPr>
          <w:rtl/>
        </w:rPr>
        <w:t xml:space="preserve">ة في </w:t>
      </w:r>
      <w:r w:rsidR="0071697C">
        <w:rPr>
          <w:rtl/>
        </w:rPr>
        <w:t>الشعر</w:t>
      </w:r>
      <w:r w:rsidRPr="00D43E7D">
        <w:rPr>
          <w:rtl/>
        </w:rPr>
        <w:t xml:space="preserve"> تمكّنه من الجولان في ميادين المواضيع المختلفة، بفرس خياله يأمن به من العثار المزري ب</w:t>
      </w:r>
      <w:r w:rsidR="000D187C">
        <w:rPr>
          <w:rtl/>
        </w:rPr>
        <w:t>الشاعر</w:t>
      </w:r>
      <w:r w:rsidRPr="00D43E7D">
        <w:rPr>
          <w:rtl/>
        </w:rPr>
        <w:t>"</w:t>
      </w:r>
      <w:r>
        <w:rPr>
          <w:rStyle w:val="Appelnotedebasdep"/>
          <w:rFonts w:ascii="Traditional Arabic" w:eastAsiaTheme="majorEastAsia" w:hAnsi="Traditional Arabic"/>
          <w:rtl/>
        </w:rPr>
        <w:t>(</w:t>
      </w:r>
      <w:r w:rsidRPr="00D43E7D">
        <w:rPr>
          <w:rStyle w:val="Appelnotedebasdep"/>
          <w:rFonts w:ascii="Traditional Arabic" w:eastAsiaTheme="majorEastAsia" w:hAnsi="Traditional Arabic"/>
          <w:rtl/>
        </w:rPr>
        <w:footnoteReference w:id="515"/>
      </w:r>
      <w:r>
        <w:rPr>
          <w:rStyle w:val="Appelnotedebasdep"/>
          <w:rFonts w:ascii="Traditional Arabic" w:eastAsiaTheme="majorEastAsia" w:hAnsi="Traditional Arabic"/>
          <w:rtl/>
        </w:rPr>
        <w:t>)</w:t>
      </w:r>
      <w:r w:rsidRPr="00D43E7D">
        <w:rPr>
          <w:rtl/>
        </w:rPr>
        <w:t xml:space="preserve">.   </w:t>
      </w:r>
    </w:p>
    <w:p w:rsidR="004E31B9" w:rsidRPr="00D43E7D" w:rsidRDefault="004E31B9" w:rsidP="004E31B9">
      <w:pPr>
        <w:rPr>
          <w:rFonts w:ascii="Traditional Arabic" w:hAnsi="Traditional Arabic"/>
          <w:rtl/>
          <w:lang w:val="en-US"/>
        </w:rPr>
      </w:pPr>
      <w:r w:rsidRPr="00D43E7D">
        <w:rPr>
          <w:rFonts w:ascii="Traditional Arabic" w:hAnsi="Traditional Arabic"/>
          <w:rtl/>
          <w:lang w:val="en-US"/>
        </w:rPr>
        <w:t>تنو</w:t>
      </w:r>
      <w:r w:rsidR="00D559EE">
        <w:rPr>
          <w:rFonts w:ascii="Traditional Arabic" w:hAnsi="Traditional Arabic" w:hint="cs"/>
          <w:rtl/>
          <w:lang w:val="en-US"/>
        </w:rPr>
        <w:t>ّ</w:t>
      </w:r>
      <w:r w:rsidRPr="00D43E7D">
        <w:rPr>
          <w:rFonts w:ascii="Traditional Arabic" w:hAnsi="Traditional Arabic"/>
          <w:rtl/>
          <w:lang w:val="en-US"/>
        </w:rPr>
        <w:t>عت منابع الن</w:t>
      </w:r>
      <w:r w:rsidR="001B70C1">
        <w:rPr>
          <w:rFonts w:ascii="Traditional Arabic" w:hAnsi="Traditional Arabic" w:hint="cs"/>
          <w:rtl/>
          <w:lang w:val="en-US"/>
        </w:rPr>
        <w:t>ّ</w:t>
      </w:r>
      <w:r w:rsidRPr="00D43E7D">
        <w:rPr>
          <w:rFonts w:ascii="Traditional Arabic" w:hAnsi="Traditional Arabic"/>
          <w:rtl/>
          <w:lang w:val="en-US"/>
        </w:rPr>
        <w:t>قل للماد</w:t>
      </w:r>
      <w:r w:rsidR="001B70C1">
        <w:rPr>
          <w:rFonts w:ascii="Traditional Arabic" w:hAnsi="Traditional Arabic" w:hint="cs"/>
          <w:rtl/>
          <w:lang w:val="en-US"/>
        </w:rPr>
        <w:t>ّ</w:t>
      </w:r>
      <w:r w:rsidRPr="00D43E7D">
        <w:rPr>
          <w:rFonts w:ascii="Traditional Arabic" w:hAnsi="Traditional Arabic"/>
          <w:rtl/>
          <w:lang w:val="en-US"/>
        </w:rPr>
        <w:t xml:space="preserve">ة </w:t>
      </w:r>
      <w:r w:rsidR="00622E5F">
        <w:rPr>
          <w:rFonts w:ascii="Traditional Arabic" w:hAnsi="Traditional Arabic"/>
          <w:rtl/>
          <w:lang w:val="en-US"/>
        </w:rPr>
        <w:t>التقليديّ</w:t>
      </w:r>
      <w:r w:rsidRPr="00D43E7D">
        <w:rPr>
          <w:rFonts w:ascii="Traditional Arabic" w:hAnsi="Traditional Arabic"/>
          <w:rtl/>
          <w:lang w:val="en-US"/>
        </w:rPr>
        <w:t>ة في نصوص شعراء الكتاب وتعد</w:t>
      </w:r>
      <w:r w:rsidR="00D559EE">
        <w:rPr>
          <w:rFonts w:ascii="Traditional Arabic" w:hAnsi="Traditional Arabic" w:hint="cs"/>
          <w:rtl/>
          <w:lang w:val="en-US"/>
        </w:rPr>
        <w:t>ّ</w:t>
      </w:r>
      <w:r w:rsidRPr="00D43E7D">
        <w:rPr>
          <w:rFonts w:ascii="Traditional Arabic" w:hAnsi="Traditional Arabic"/>
          <w:rtl/>
          <w:lang w:val="en-US"/>
        </w:rPr>
        <w:t>دت</w:t>
      </w:r>
      <w:r w:rsidRPr="00EE4321">
        <w:rPr>
          <w:rFonts w:ascii="Traditional Arabic" w:hAnsi="Traditional Arabic"/>
          <w:rtl/>
          <w:lang w:val="en-US"/>
        </w:rPr>
        <w:t xml:space="preserve">، وهو ما أثرى المعجم </w:t>
      </w:r>
      <w:r w:rsidR="0071697C">
        <w:rPr>
          <w:rFonts w:ascii="Traditional Arabic" w:hAnsi="Traditional Arabic"/>
          <w:rtl/>
          <w:lang w:val="en-US"/>
        </w:rPr>
        <w:t>الشعر</w:t>
      </w:r>
      <w:r w:rsidRPr="00EE4321">
        <w:rPr>
          <w:rFonts w:ascii="Traditional Arabic" w:hAnsi="Traditional Arabic"/>
          <w:rtl/>
          <w:lang w:val="en-US"/>
        </w:rPr>
        <w:t>ي لهؤلاء</w:t>
      </w:r>
      <w:r w:rsidRPr="00EE4321">
        <w:rPr>
          <w:rFonts w:ascii="Traditional Arabic" w:hAnsi="Traditional Arabic" w:hint="cs"/>
          <w:rtl/>
          <w:lang w:val="en-US"/>
        </w:rPr>
        <w:t>،</w:t>
      </w:r>
      <w:r w:rsidRPr="00EE4321">
        <w:rPr>
          <w:rFonts w:ascii="Traditional Arabic" w:hAnsi="Traditional Arabic"/>
          <w:rtl/>
          <w:lang w:val="en-US"/>
        </w:rPr>
        <w:t xml:space="preserve"> </w:t>
      </w:r>
      <w:r>
        <w:rPr>
          <w:rFonts w:ascii="Traditional Arabic" w:hAnsi="Traditional Arabic"/>
          <w:rtl/>
          <w:lang w:val="en-US"/>
        </w:rPr>
        <w:t>وأضفى عليه جزالة وأصالة</w:t>
      </w:r>
      <w:r>
        <w:rPr>
          <w:rFonts w:ascii="Traditional Arabic" w:hAnsi="Traditional Arabic" w:hint="cs"/>
          <w:rtl/>
          <w:lang w:val="en-US"/>
        </w:rPr>
        <w:t xml:space="preserve">؛ </w:t>
      </w:r>
      <w:r w:rsidRPr="00D43E7D">
        <w:rPr>
          <w:rFonts w:ascii="Traditional Arabic" w:hAnsi="Traditional Arabic"/>
          <w:rtl/>
          <w:lang w:val="en-US"/>
        </w:rPr>
        <w:t>فإذا نظرنا إلى معجم الط</w:t>
      </w:r>
      <w:r w:rsidR="001B70C1">
        <w:rPr>
          <w:rFonts w:ascii="Traditional Arabic" w:hAnsi="Traditional Arabic" w:hint="cs"/>
          <w:rtl/>
          <w:lang w:val="en-US"/>
        </w:rPr>
        <w:t>ّ</w:t>
      </w:r>
      <w:r w:rsidRPr="00D43E7D">
        <w:rPr>
          <w:rFonts w:ascii="Traditional Arabic" w:hAnsi="Traditional Arabic"/>
          <w:rtl/>
          <w:lang w:val="en-US"/>
        </w:rPr>
        <w:t>بيعة، فإن</w:t>
      </w:r>
      <w:r w:rsidR="001B70C1">
        <w:rPr>
          <w:rFonts w:ascii="Traditional Arabic" w:hAnsi="Traditional Arabic" w:hint="cs"/>
          <w:rtl/>
          <w:lang w:val="en-US"/>
        </w:rPr>
        <w:t>ّ</w:t>
      </w:r>
      <w:r w:rsidRPr="00D43E7D">
        <w:rPr>
          <w:rFonts w:ascii="Traditional Arabic" w:hAnsi="Traditional Arabic"/>
          <w:rtl/>
          <w:lang w:val="en-US"/>
        </w:rPr>
        <w:t xml:space="preserve">ه ستصادفنا جملة من الألفاظ والمفردات هي في الحقيقة </w:t>
      </w:r>
      <w:r w:rsidR="002B749B">
        <w:rPr>
          <w:rFonts w:ascii="Traditional Arabic" w:hAnsi="Traditional Arabic"/>
          <w:rtl/>
          <w:lang w:val="en-US"/>
        </w:rPr>
        <w:t>مستوحاة من الحياة الصحراوي</w:t>
      </w:r>
      <w:r w:rsidR="00622E5F">
        <w:rPr>
          <w:rFonts w:ascii="Traditional Arabic" w:hAnsi="Traditional Arabic" w:hint="cs"/>
          <w:rtl/>
          <w:lang w:val="en-US"/>
        </w:rPr>
        <w:t>ّ</w:t>
      </w:r>
      <w:r w:rsidR="002B749B">
        <w:rPr>
          <w:rFonts w:ascii="Traditional Arabic" w:hAnsi="Traditional Arabic"/>
          <w:rtl/>
          <w:lang w:val="en-US"/>
        </w:rPr>
        <w:t>ة، و</w:t>
      </w:r>
      <w:r w:rsidRPr="00D43E7D">
        <w:rPr>
          <w:rFonts w:ascii="Traditional Arabic" w:hAnsi="Traditional Arabic"/>
          <w:rtl/>
          <w:lang w:val="en-US"/>
        </w:rPr>
        <w:t>مستمدة من مظاهر البيئة البدوي</w:t>
      </w:r>
      <w:r w:rsidR="001B70C1">
        <w:rPr>
          <w:rFonts w:ascii="Traditional Arabic" w:hAnsi="Traditional Arabic" w:hint="cs"/>
          <w:rtl/>
          <w:lang w:val="en-US"/>
        </w:rPr>
        <w:t>ّ</w:t>
      </w:r>
      <w:r w:rsidRPr="00D43E7D">
        <w:rPr>
          <w:rFonts w:ascii="Traditional Arabic" w:hAnsi="Traditional Arabic"/>
          <w:rtl/>
          <w:lang w:val="en-US"/>
        </w:rPr>
        <w:t xml:space="preserve">ة، من حيوان ونبات وأشجار، وأنواء طبيعية ونجوم..، والتي كثيرا ما كان </w:t>
      </w:r>
      <w:r w:rsidR="000D187C">
        <w:rPr>
          <w:rFonts w:ascii="Traditional Arabic" w:hAnsi="Traditional Arabic"/>
          <w:rtl/>
          <w:lang w:val="en-US"/>
        </w:rPr>
        <w:t>الشاعر</w:t>
      </w:r>
      <w:r w:rsidRPr="00D43E7D">
        <w:rPr>
          <w:rFonts w:ascii="Traditional Arabic" w:hAnsi="Traditional Arabic"/>
          <w:rtl/>
          <w:lang w:val="en-US"/>
        </w:rPr>
        <w:t xml:space="preserve"> القديم يرد</w:t>
      </w:r>
      <w:r>
        <w:rPr>
          <w:rFonts w:ascii="Traditional Arabic" w:hAnsi="Traditional Arabic" w:hint="cs"/>
          <w:rtl/>
          <w:lang w:val="en-US"/>
        </w:rPr>
        <w:t>ّ</w:t>
      </w:r>
      <w:r w:rsidRPr="00D43E7D">
        <w:rPr>
          <w:rFonts w:ascii="Traditional Arabic" w:hAnsi="Traditional Arabic"/>
          <w:rtl/>
          <w:lang w:val="en-US"/>
        </w:rPr>
        <w:t xml:space="preserve">دها، ويملأ بها ديوانه </w:t>
      </w:r>
      <w:r w:rsidR="0071697C">
        <w:rPr>
          <w:rFonts w:ascii="Traditional Arabic" w:hAnsi="Traditional Arabic"/>
          <w:rtl/>
          <w:lang w:val="en-US"/>
        </w:rPr>
        <w:t>الشعر</w:t>
      </w:r>
      <w:r w:rsidRPr="00D43E7D">
        <w:rPr>
          <w:rFonts w:ascii="Traditional Arabic" w:hAnsi="Traditional Arabic"/>
          <w:rtl/>
          <w:lang w:val="en-US"/>
        </w:rPr>
        <w:t>ي</w:t>
      </w:r>
      <w:r w:rsidR="001B70C1">
        <w:rPr>
          <w:rFonts w:ascii="Traditional Arabic" w:hAnsi="Traditional Arabic" w:hint="cs"/>
          <w:rtl/>
          <w:lang w:val="en-US"/>
        </w:rPr>
        <w:t>ّ</w:t>
      </w:r>
      <w:r w:rsidRPr="00D43E7D">
        <w:rPr>
          <w:rFonts w:ascii="Traditional Arabic" w:hAnsi="Traditional Arabic"/>
          <w:rtl/>
          <w:lang w:val="en-US"/>
        </w:rPr>
        <w:t xml:space="preserve">، باعتبارها جزء من </w:t>
      </w:r>
      <w:r w:rsidRPr="00D43E7D">
        <w:rPr>
          <w:rFonts w:ascii="Traditional Arabic" w:hAnsi="Traditional Arabic"/>
          <w:rtl/>
          <w:lang w:val="en-US"/>
        </w:rPr>
        <w:lastRenderedPageBreak/>
        <w:t>حياته وذات صلة بالمحيط الذي يضطرب فيه.</w:t>
      </w:r>
    </w:p>
    <w:p w:rsidR="004E31B9" w:rsidRPr="00D43E7D" w:rsidRDefault="004E31B9" w:rsidP="002F348A">
      <w:pPr>
        <w:rPr>
          <w:rFonts w:ascii="Traditional Arabic" w:hAnsi="Traditional Arabic"/>
          <w:rtl/>
          <w:lang w:val="en-US"/>
        </w:rPr>
      </w:pPr>
      <w:r>
        <w:rPr>
          <w:rFonts w:ascii="Traditional Arabic" w:hAnsi="Traditional Arabic" w:hint="cs"/>
          <w:rtl/>
          <w:lang w:val="en-US"/>
        </w:rPr>
        <w:t>و</w:t>
      </w:r>
      <w:r w:rsidRPr="00D43E7D">
        <w:rPr>
          <w:rFonts w:ascii="Traditional Arabic" w:hAnsi="Traditional Arabic"/>
          <w:rtl/>
          <w:lang w:val="en-US"/>
        </w:rPr>
        <w:t>تستحضر الألفاظ الدال</w:t>
      </w:r>
      <w:r w:rsidR="00622E5F">
        <w:rPr>
          <w:rFonts w:ascii="Traditional Arabic" w:hAnsi="Traditional Arabic" w:hint="cs"/>
          <w:rtl/>
          <w:lang w:val="en-US"/>
        </w:rPr>
        <w:t>ّ</w:t>
      </w:r>
      <w:r w:rsidRPr="00D43E7D">
        <w:rPr>
          <w:rFonts w:ascii="Traditional Arabic" w:hAnsi="Traditional Arabic"/>
          <w:rtl/>
          <w:lang w:val="en-US"/>
        </w:rPr>
        <w:t>ة على الطبيعة الص</w:t>
      </w:r>
      <w:r w:rsidR="001B70C1">
        <w:rPr>
          <w:rFonts w:ascii="Traditional Arabic" w:hAnsi="Traditional Arabic" w:hint="cs"/>
          <w:rtl/>
          <w:lang w:val="en-US"/>
        </w:rPr>
        <w:t>ّ</w:t>
      </w:r>
      <w:r w:rsidRPr="00D43E7D">
        <w:rPr>
          <w:rFonts w:ascii="Traditional Arabic" w:hAnsi="Traditional Arabic"/>
          <w:rtl/>
          <w:lang w:val="en-US"/>
        </w:rPr>
        <w:t xml:space="preserve">حراوية في نصوص شعراء كتاب </w:t>
      </w:r>
      <w:r w:rsidR="000D187C">
        <w:rPr>
          <w:rFonts w:ascii="Traditional Arabic" w:hAnsi="Traditional Arabic"/>
          <w:rtl/>
          <w:lang w:val="en-US"/>
        </w:rPr>
        <w:t>محمد</w:t>
      </w:r>
      <w:r w:rsidR="00C55A64">
        <w:rPr>
          <w:rFonts w:ascii="Traditional Arabic" w:hAnsi="Traditional Arabic"/>
          <w:rtl/>
          <w:lang w:val="en-US"/>
        </w:rPr>
        <w:t xml:space="preserve"> </w:t>
      </w:r>
      <w:r w:rsidR="0071697C">
        <w:rPr>
          <w:rFonts w:ascii="Traditional Arabic" w:hAnsi="Traditional Arabic"/>
          <w:rtl/>
          <w:lang w:val="en-US"/>
        </w:rPr>
        <w:t>السنوسي</w:t>
      </w:r>
      <w:r w:rsidRPr="00D43E7D">
        <w:rPr>
          <w:rFonts w:ascii="Traditional Arabic" w:hAnsi="Traditional Arabic"/>
          <w:rtl/>
          <w:lang w:val="en-US"/>
        </w:rPr>
        <w:t xml:space="preserve"> في أشكال ومكو</w:t>
      </w:r>
      <w:r w:rsidR="001B70C1">
        <w:rPr>
          <w:rFonts w:ascii="Traditional Arabic" w:hAnsi="Traditional Arabic" w:hint="cs"/>
          <w:rtl/>
          <w:lang w:val="en-US"/>
        </w:rPr>
        <w:t>ّ</w:t>
      </w:r>
      <w:r w:rsidRPr="00D43E7D">
        <w:rPr>
          <w:rFonts w:ascii="Traditional Arabic" w:hAnsi="Traditional Arabic"/>
          <w:rtl/>
          <w:lang w:val="en-US"/>
        </w:rPr>
        <w:t xml:space="preserve">نات مختلفة؛ فنجد </w:t>
      </w:r>
      <w:r w:rsidRPr="00EE4321">
        <w:rPr>
          <w:rFonts w:ascii="Traditional Arabic" w:hAnsi="Traditional Arabic"/>
          <w:rtl/>
          <w:lang w:val="en-US"/>
        </w:rPr>
        <w:t>مثلا</w:t>
      </w:r>
      <w:r w:rsidRPr="00D43E7D">
        <w:rPr>
          <w:rFonts w:ascii="Traditional Arabic" w:hAnsi="Traditional Arabic"/>
          <w:rtl/>
          <w:lang w:val="en-US"/>
        </w:rPr>
        <w:t xml:space="preserve"> ترد</w:t>
      </w:r>
      <w:r w:rsidR="001B70C1">
        <w:rPr>
          <w:rFonts w:ascii="Traditional Arabic" w:hAnsi="Traditional Arabic" w:hint="cs"/>
          <w:rtl/>
          <w:lang w:val="en-US"/>
        </w:rPr>
        <w:t>ّ</w:t>
      </w:r>
      <w:r w:rsidRPr="00D43E7D">
        <w:rPr>
          <w:rFonts w:ascii="Traditional Arabic" w:hAnsi="Traditional Arabic"/>
          <w:rtl/>
          <w:lang w:val="en-US"/>
        </w:rPr>
        <w:t xml:space="preserve">د بعض أسماء الحيوانات التي سكنت الصحاري والقفار، ولصقت صورها وحركاتها بديوان </w:t>
      </w:r>
      <w:r w:rsidR="0071697C">
        <w:rPr>
          <w:rFonts w:ascii="Traditional Arabic" w:hAnsi="Traditional Arabic"/>
          <w:rtl/>
          <w:lang w:val="en-US"/>
        </w:rPr>
        <w:t>الشعر</w:t>
      </w:r>
      <w:r w:rsidRPr="00D43E7D">
        <w:rPr>
          <w:rFonts w:ascii="Traditional Arabic" w:hAnsi="Traditional Arabic"/>
          <w:rtl/>
          <w:lang w:val="en-US"/>
        </w:rPr>
        <w:t xml:space="preserve"> القديم؛ منها </w:t>
      </w:r>
      <w:r w:rsidRPr="00EE4321">
        <w:rPr>
          <w:rFonts w:ascii="Traditional Arabic" w:hAnsi="Traditional Arabic"/>
          <w:rtl/>
          <w:lang w:val="en-US"/>
        </w:rPr>
        <w:t>الأليف المستأنس،</w:t>
      </w:r>
      <w:r w:rsidRPr="00D43E7D">
        <w:rPr>
          <w:rFonts w:ascii="Traditional Arabic" w:hAnsi="Traditional Arabic"/>
          <w:rtl/>
          <w:lang w:val="en-US"/>
        </w:rPr>
        <w:t xml:space="preserve"> إذ جاء ذكر كل من: المها</w:t>
      </w:r>
      <w:r w:rsidR="002F348A">
        <w:rPr>
          <w:rFonts w:ascii="Traditional Arabic" w:hAnsi="Traditional Arabic" w:hint="cs"/>
          <w:rtl/>
          <w:lang w:val="en-US"/>
        </w:rPr>
        <w:t>ة</w:t>
      </w:r>
      <w:r w:rsidR="00B14AC1">
        <w:rPr>
          <w:rFonts w:ascii="Traditional Arabic" w:hAnsi="Traditional Arabic" w:hint="cs"/>
          <w:rtl/>
          <w:lang w:val="en-US"/>
        </w:rPr>
        <w:t xml:space="preserve"> </w:t>
      </w:r>
      <w:r w:rsidRPr="00D43E7D">
        <w:rPr>
          <w:rFonts w:ascii="Traditional Arabic" w:hAnsi="Traditional Arabic"/>
          <w:rtl/>
          <w:lang w:val="en-US"/>
        </w:rPr>
        <w:t>(البقر الوحشية)، الط</w:t>
      </w:r>
      <w:r w:rsidR="001B70C1">
        <w:rPr>
          <w:rFonts w:ascii="Traditional Arabic" w:hAnsi="Traditional Arabic" w:hint="cs"/>
          <w:rtl/>
          <w:lang w:val="en-US"/>
        </w:rPr>
        <w:t>ّ</w:t>
      </w:r>
      <w:r w:rsidRPr="00D43E7D">
        <w:rPr>
          <w:rFonts w:ascii="Traditional Arabic" w:hAnsi="Traditional Arabic"/>
          <w:rtl/>
          <w:lang w:val="en-US"/>
        </w:rPr>
        <w:t xml:space="preserve">لاء (ولد الظبية </w:t>
      </w:r>
      <w:r>
        <w:rPr>
          <w:rFonts w:ascii="Traditional Arabic" w:hAnsi="Traditional Arabic"/>
          <w:rtl/>
          <w:lang w:val="en-US"/>
        </w:rPr>
        <w:t>والبقر الوحشية)، الآرام (الظ</w:t>
      </w:r>
      <w:r w:rsidR="001B70C1">
        <w:rPr>
          <w:rFonts w:ascii="Traditional Arabic" w:hAnsi="Traditional Arabic" w:hint="cs"/>
          <w:rtl/>
          <w:lang w:val="en-US"/>
        </w:rPr>
        <w:t>ّ</w:t>
      </w:r>
      <w:r>
        <w:rPr>
          <w:rFonts w:ascii="Traditional Arabic" w:hAnsi="Traditional Arabic"/>
          <w:rtl/>
          <w:lang w:val="en-US"/>
        </w:rPr>
        <w:t>باء</w:t>
      </w:r>
      <w:r w:rsidRPr="00D43E7D">
        <w:rPr>
          <w:rFonts w:ascii="Traditional Arabic" w:hAnsi="Traditional Arabic"/>
          <w:rtl/>
          <w:lang w:val="en-US"/>
        </w:rPr>
        <w:t>)</w:t>
      </w:r>
      <w:r w:rsidR="00EB6A1F">
        <w:rPr>
          <w:rFonts w:ascii="Traditional Arabic" w:hAnsi="Traditional Arabic" w:hint="cs"/>
          <w:rtl/>
          <w:lang w:val="en-US"/>
        </w:rPr>
        <w:t>،</w:t>
      </w:r>
      <w:r w:rsidR="00EB6A1F" w:rsidRPr="00EB6A1F">
        <w:rPr>
          <w:rFonts w:ascii="Traditional Arabic" w:hAnsi="Traditional Arabic"/>
          <w:rtl/>
          <w:lang w:val="en-US"/>
        </w:rPr>
        <w:t xml:space="preserve"> </w:t>
      </w:r>
      <w:r w:rsidR="00EB6A1F" w:rsidRPr="00D43E7D">
        <w:rPr>
          <w:rFonts w:ascii="Traditional Arabic" w:hAnsi="Traditional Arabic"/>
          <w:rtl/>
          <w:lang w:val="en-US"/>
        </w:rPr>
        <w:t xml:space="preserve">العيس، </w:t>
      </w:r>
      <w:r w:rsidR="00EB6A1F">
        <w:rPr>
          <w:rFonts w:ascii="Traditional Arabic" w:hAnsi="Traditional Arabic" w:hint="cs"/>
          <w:rtl/>
          <w:lang w:val="en-US"/>
        </w:rPr>
        <w:t>الخيل، الجياد،</w:t>
      </w:r>
      <w:r w:rsidR="00EB6A1F" w:rsidRPr="00EB6A1F">
        <w:rPr>
          <w:rFonts w:ascii="Traditional Arabic" w:hAnsi="Traditional Arabic"/>
          <w:rtl/>
          <w:lang w:val="en-US"/>
        </w:rPr>
        <w:t xml:space="preserve"> </w:t>
      </w:r>
      <w:r w:rsidR="00EB6A1F">
        <w:rPr>
          <w:rFonts w:ascii="Traditional Arabic" w:hAnsi="Traditional Arabic"/>
          <w:rtl/>
          <w:lang w:val="en-US"/>
        </w:rPr>
        <w:t>الغزال</w:t>
      </w:r>
      <w:r w:rsidR="00EB6A1F">
        <w:rPr>
          <w:rFonts w:ascii="Traditional Arabic" w:hAnsi="Traditional Arabic" w:hint="cs"/>
          <w:rtl/>
          <w:lang w:val="en-US"/>
        </w:rPr>
        <w:t>،</w:t>
      </w:r>
      <w:r w:rsidR="00EB6A1F">
        <w:rPr>
          <w:rFonts w:ascii="Traditional Arabic" w:hAnsi="Traditional Arabic"/>
          <w:rtl/>
          <w:lang w:val="en-US"/>
        </w:rPr>
        <w:t xml:space="preserve"> الر</w:t>
      </w:r>
      <w:r w:rsidR="001B70C1">
        <w:rPr>
          <w:rFonts w:ascii="Traditional Arabic" w:hAnsi="Traditional Arabic" w:hint="cs"/>
          <w:rtl/>
          <w:lang w:val="en-US"/>
        </w:rPr>
        <w:t>ّ</w:t>
      </w:r>
      <w:r w:rsidR="00EB6A1F">
        <w:rPr>
          <w:rFonts w:ascii="Traditional Arabic" w:hAnsi="Traditional Arabic"/>
          <w:rtl/>
          <w:lang w:val="en-US"/>
        </w:rPr>
        <w:t>شأ،</w:t>
      </w:r>
      <w:r w:rsidR="00EB6A1F">
        <w:rPr>
          <w:rFonts w:ascii="Traditional Arabic" w:hAnsi="Traditional Arabic" w:hint="cs"/>
          <w:rtl/>
          <w:lang w:val="en-US"/>
        </w:rPr>
        <w:t xml:space="preserve"> </w:t>
      </w:r>
      <w:r w:rsidR="00EB6A1F">
        <w:rPr>
          <w:rFonts w:ascii="Traditional Arabic" w:hAnsi="Traditional Arabic"/>
          <w:rtl/>
          <w:lang w:val="en-US"/>
        </w:rPr>
        <w:t>الخشف</w:t>
      </w:r>
      <w:r w:rsidR="00B14AC1" w:rsidRPr="00D43E7D">
        <w:rPr>
          <w:rFonts w:ascii="Traditional Arabic" w:hAnsi="Traditional Arabic"/>
          <w:rtl/>
          <w:lang w:val="en-US"/>
        </w:rPr>
        <w:t xml:space="preserve"> </w:t>
      </w:r>
      <w:r w:rsidR="00EB6A1F" w:rsidRPr="00D43E7D">
        <w:rPr>
          <w:rFonts w:ascii="Traditional Arabic" w:hAnsi="Traditional Arabic"/>
          <w:rtl/>
          <w:lang w:val="en-US"/>
        </w:rPr>
        <w:t>(ولد الظ</w:t>
      </w:r>
      <w:r w:rsidR="001B70C1">
        <w:rPr>
          <w:rFonts w:ascii="Traditional Arabic" w:hAnsi="Traditional Arabic" w:hint="cs"/>
          <w:rtl/>
          <w:lang w:val="en-US"/>
        </w:rPr>
        <w:t>ّ</w:t>
      </w:r>
      <w:r w:rsidR="00EB6A1F" w:rsidRPr="00D43E7D">
        <w:rPr>
          <w:rFonts w:ascii="Traditional Arabic" w:hAnsi="Traditional Arabic"/>
          <w:rtl/>
          <w:lang w:val="en-US"/>
        </w:rPr>
        <w:t>بية)</w:t>
      </w:r>
      <w:r w:rsidR="00C827FD" w:rsidRPr="00DD4F41">
        <w:rPr>
          <w:rStyle w:val="Appelnotedebasdep"/>
          <w:rFonts w:eastAsiaTheme="minorHAnsi"/>
          <w:rtl/>
        </w:rPr>
        <w:t>(</w:t>
      </w:r>
      <w:r w:rsidR="00C827FD" w:rsidRPr="00DD4F41">
        <w:rPr>
          <w:rStyle w:val="Appelnotedebasdep"/>
          <w:rFonts w:eastAsiaTheme="minorHAnsi"/>
          <w:rtl/>
        </w:rPr>
        <w:footnoteReference w:id="516"/>
      </w:r>
      <w:r w:rsidR="00C827FD" w:rsidRPr="00DD4F41">
        <w:rPr>
          <w:rStyle w:val="Appelnotedebasdep"/>
          <w:rFonts w:eastAsiaTheme="minorHAnsi"/>
          <w:rtl/>
        </w:rPr>
        <w:t>)</w:t>
      </w:r>
      <w:r w:rsidRPr="00D43E7D">
        <w:rPr>
          <w:rFonts w:ascii="Traditional Arabic" w:hAnsi="Traditional Arabic"/>
          <w:rtl/>
          <w:lang w:val="en-US"/>
        </w:rPr>
        <w:t>.</w:t>
      </w:r>
    </w:p>
    <w:p w:rsidR="004E31B9" w:rsidRPr="00D43E7D" w:rsidRDefault="004E31B9" w:rsidP="00795BB0">
      <w:pPr>
        <w:rPr>
          <w:rFonts w:ascii="Traditional Arabic" w:hAnsi="Traditional Arabic"/>
          <w:rtl/>
          <w:lang w:val="en-US"/>
        </w:rPr>
      </w:pPr>
      <w:r w:rsidRPr="00D43E7D">
        <w:rPr>
          <w:rFonts w:ascii="Traditional Arabic" w:hAnsi="Traditional Arabic"/>
          <w:rtl/>
          <w:lang w:val="en-US"/>
        </w:rPr>
        <w:t>و</w:t>
      </w:r>
      <w:r w:rsidR="00EB6A1F">
        <w:rPr>
          <w:rFonts w:ascii="Traditional Arabic" w:hAnsi="Traditional Arabic" w:hint="cs"/>
          <w:rtl/>
          <w:lang w:val="en-US"/>
        </w:rPr>
        <w:t xml:space="preserve">منها </w:t>
      </w:r>
      <w:r w:rsidRPr="00EE4321">
        <w:rPr>
          <w:rFonts w:ascii="Traditional Arabic" w:hAnsi="Traditional Arabic"/>
          <w:rtl/>
          <w:lang w:val="en-US"/>
        </w:rPr>
        <w:t>الوحشي</w:t>
      </w:r>
      <w:r w:rsidR="001B70C1">
        <w:rPr>
          <w:rFonts w:ascii="Traditional Arabic" w:hAnsi="Traditional Arabic" w:hint="cs"/>
          <w:rtl/>
          <w:lang w:val="en-US"/>
        </w:rPr>
        <w:t>ّ</w:t>
      </w:r>
      <w:r w:rsidRPr="00D43E7D">
        <w:rPr>
          <w:rFonts w:ascii="Traditional Arabic" w:hAnsi="Traditional Arabic"/>
          <w:rtl/>
          <w:lang w:val="en-US"/>
        </w:rPr>
        <w:t xml:space="preserve">، التي ذكر منها: </w:t>
      </w:r>
      <w:r w:rsidR="00FB3816">
        <w:rPr>
          <w:rFonts w:ascii="Traditional Arabic" w:hAnsi="Traditional Arabic"/>
          <w:rtl/>
          <w:lang w:val="en-US"/>
        </w:rPr>
        <w:t>، الض</w:t>
      </w:r>
      <w:r w:rsidR="001B70C1">
        <w:rPr>
          <w:rFonts w:ascii="Traditional Arabic" w:hAnsi="Traditional Arabic" w:hint="cs"/>
          <w:rtl/>
          <w:lang w:val="en-US"/>
        </w:rPr>
        <w:t>ّ</w:t>
      </w:r>
      <w:r w:rsidR="00FB3816">
        <w:rPr>
          <w:rFonts w:ascii="Traditional Arabic" w:hAnsi="Traditional Arabic"/>
          <w:rtl/>
          <w:lang w:val="en-US"/>
        </w:rPr>
        <w:t>ب</w:t>
      </w:r>
      <w:r w:rsidR="00FB3816">
        <w:rPr>
          <w:rFonts w:ascii="Traditional Arabic" w:hAnsi="Traditional Arabic" w:hint="cs"/>
          <w:rtl/>
          <w:lang w:val="en-US"/>
        </w:rPr>
        <w:t>ع</w:t>
      </w:r>
      <w:r w:rsidR="00FB3816">
        <w:rPr>
          <w:rFonts w:ascii="Traditional Arabic" w:hAnsi="Traditional Arabic"/>
          <w:rtl/>
          <w:lang w:val="en-US"/>
        </w:rPr>
        <w:t>، الكل</w:t>
      </w:r>
      <w:r w:rsidRPr="00D43E7D">
        <w:rPr>
          <w:rFonts w:ascii="Traditional Arabic" w:hAnsi="Traditional Arabic"/>
          <w:rtl/>
          <w:lang w:val="en-US"/>
        </w:rPr>
        <w:t>ب، الوحش، الأسد</w:t>
      </w:r>
      <w:r w:rsidR="00C827FD" w:rsidRPr="00DD4F41">
        <w:rPr>
          <w:rStyle w:val="Appelnotedebasdep"/>
          <w:rFonts w:eastAsiaTheme="minorHAnsi"/>
          <w:rtl/>
        </w:rPr>
        <w:t>(</w:t>
      </w:r>
      <w:r w:rsidR="00C827FD" w:rsidRPr="00DD4F41">
        <w:rPr>
          <w:rStyle w:val="Appelnotedebasdep"/>
          <w:rFonts w:eastAsiaTheme="minorHAnsi"/>
          <w:rtl/>
        </w:rPr>
        <w:footnoteReference w:id="517"/>
      </w:r>
      <w:r w:rsidR="00C827FD" w:rsidRPr="00DD4F41">
        <w:rPr>
          <w:rStyle w:val="Appelnotedebasdep"/>
          <w:rFonts w:eastAsiaTheme="minorHAnsi"/>
          <w:rtl/>
        </w:rPr>
        <w:t>)</w:t>
      </w:r>
      <w:r w:rsidRPr="00D43E7D">
        <w:rPr>
          <w:rFonts w:ascii="Traditional Arabic" w:hAnsi="Traditional Arabic"/>
          <w:rtl/>
          <w:lang w:val="en-US"/>
        </w:rPr>
        <w:t xml:space="preserve"> بأسمائه وصفاته: الض</w:t>
      </w:r>
      <w:r w:rsidR="001B70C1">
        <w:rPr>
          <w:rFonts w:ascii="Traditional Arabic" w:hAnsi="Traditional Arabic" w:hint="cs"/>
          <w:rtl/>
          <w:lang w:val="en-US"/>
        </w:rPr>
        <w:t>ّ</w:t>
      </w:r>
      <w:r w:rsidRPr="00D43E7D">
        <w:rPr>
          <w:rFonts w:ascii="Traditional Arabic" w:hAnsi="Traditional Arabic"/>
          <w:rtl/>
          <w:lang w:val="en-US"/>
        </w:rPr>
        <w:t>يغم،</w:t>
      </w:r>
      <w:r w:rsidR="00795BB0">
        <w:rPr>
          <w:rFonts w:ascii="Traditional Arabic" w:hAnsi="Traditional Arabic" w:hint="cs"/>
          <w:rtl/>
          <w:lang w:val="en-US"/>
        </w:rPr>
        <w:t xml:space="preserve"> الل</w:t>
      </w:r>
      <w:r w:rsidR="001B70C1">
        <w:rPr>
          <w:rFonts w:ascii="Traditional Arabic" w:hAnsi="Traditional Arabic" w:hint="cs"/>
          <w:rtl/>
          <w:lang w:val="en-US"/>
        </w:rPr>
        <w:t>ّ</w:t>
      </w:r>
      <w:r w:rsidR="00795BB0">
        <w:rPr>
          <w:rFonts w:ascii="Traditional Arabic" w:hAnsi="Traditional Arabic" w:hint="cs"/>
          <w:rtl/>
          <w:lang w:val="en-US"/>
        </w:rPr>
        <w:t xml:space="preserve">يث، </w:t>
      </w:r>
      <w:r w:rsidRPr="00D43E7D">
        <w:rPr>
          <w:rFonts w:ascii="Traditional Arabic" w:hAnsi="Traditional Arabic"/>
          <w:rtl/>
          <w:lang w:val="en-US"/>
        </w:rPr>
        <w:t xml:space="preserve"> الشبل، الر</w:t>
      </w:r>
      <w:r w:rsidR="001B70C1">
        <w:rPr>
          <w:rFonts w:ascii="Traditional Arabic" w:hAnsi="Traditional Arabic" w:hint="cs"/>
          <w:rtl/>
          <w:lang w:val="en-US"/>
        </w:rPr>
        <w:t>ّ</w:t>
      </w:r>
      <w:r w:rsidRPr="00D43E7D">
        <w:rPr>
          <w:rFonts w:ascii="Traditional Arabic" w:hAnsi="Traditional Arabic"/>
          <w:rtl/>
          <w:lang w:val="en-US"/>
        </w:rPr>
        <w:t>ئبال، الض</w:t>
      </w:r>
      <w:r w:rsidR="001B70C1">
        <w:rPr>
          <w:rFonts w:ascii="Traditional Arabic" w:hAnsi="Traditional Arabic" w:hint="cs"/>
          <w:rtl/>
          <w:lang w:val="en-US"/>
        </w:rPr>
        <w:t>ّ</w:t>
      </w:r>
      <w:r w:rsidRPr="00D43E7D">
        <w:rPr>
          <w:rFonts w:ascii="Traditional Arabic" w:hAnsi="Traditional Arabic"/>
          <w:rtl/>
          <w:lang w:val="en-US"/>
        </w:rPr>
        <w:t>رغام ، الغضنفر</w:t>
      </w:r>
      <w:r w:rsidR="00795BB0">
        <w:rPr>
          <w:rFonts w:ascii="Traditional Arabic" w:hAnsi="Traditional Arabic" w:hint="cs"/>
          <w:rtl/>
          <w:lang w:val="en-US"/>
        </w:rPr>
        <w:t>،</w:t>
      </w:r>
      <w:r w:rsidR="00795BB0" w:rsidRPr="00795BB0">
        <w:rPr>
          <w:rFonts w:ascii="Traditional Arabic" w:hAnsi="Traditional Arabic"/>
          <w:rtl/>
          <w:lang w:val="en-US"/>
        </w:rPr>
        <w:t xml:space="preserve"> </w:t>
      </w:r>
      <w:r w:rsidR="00795BB0" w:rsidRPr="00D43E7D">
        <w:rPr>
          <w:rFonts w:ascii="Traditional Arabic" w:hAnsi="Traditional Arabic"/>
          <w:rtl/>
          <w:lang w:val="en-US"/>
        </w:rPr>
        <w:t xml:space="preserve">الهِزَبْر، </w:t>
      </w:r>
      <w:r w:rsidR="00795BB0">
        <w:rPr>
          <w:rFonts w:eastAsiaTheme="minorHAnsi" w:hint="cs"/>
          <w:rtl/>
        </w:rPr>
        <w:t>الس</w:t>
      </w:r>
      <w:r w:rsidR="001B70C1">
        <w:rPr>
          <w:rFonts w:eastAsiaTheme="minorHAnsi" w:hint="cs"/>
          <w:rtl/>
        </w:rPr>
        <w:t>ّ</w:t>
      </w:r>
      <w:r w:rsidR="00795BB0">
        <w:rPr>
          <w:rFonts w:eastAsiaTheme="minorHAnsi" w:hint="cs"/>
          <w:rtl/>
        </w:rPr>
        <w:t>بع</w:t>
      </w:r>
      <w:r w:rsidR="00A7319A" w:rsidRPr="00DD4F41">
        <w:rPr>
          <w:rStyle w:val="Appelnotedebasdep"/>
          <w:rFonts w:eastAsiaTheme="minorHAnsi"/>
          <w:rtl/>
        </w:rPr>
        <w:t>(</w:t>
      </w:r>
      <w:r w:rsidR="00A7319A" w:rsidRPr="00DD4F41">
        <w:rPr>
          <w:rStyle w:val="Appelnotedebasdep"/>
          <w:rFonts w:eastAsiaTheme="minorHAnsi"/>
          <w:rtl/>
        </w:rPr>
        <w:footnoteReference w:id="518"/>
      </w:r>
      <w:r w:rsidR="00A7319A" w:rsidRPr="00DD4F41">
        <w:rPr>
          <w:rStyle w:val="Appelnotedebasdep"/>
          <w:rFonts w:eastAsiaTheme="minorHAnsi"/>
          <w:rtl/>
        </w:rPr>
        <w:t>)</w:t>
      </w:r>
      <w:r w:rsidRPr="00D43E7D">
        <w:rPr>
          <w:rFonts w:ascii="Traditional Arabic" w:hAnsi="Traditional Arabic"/>
          <w:rtl/>
          <w:lang w:val="en-US"/>
        </w:rPr>
        <w:t>..، والذ</w:t>
      </w:r>
      <w:r w:rsidR="001B70C1">
        <w:rPr>
          <w:rFonts w:ascii="Traditional Arabic" w:hAnsi="Traditional Arabic" w:hint="cs"/>
          <w:rtl/>
          <w:lang w:val="en-US"/>
        </w:rPr>
        <w:t>ّ</w:t>
      </w:r>
      <w:r w:rsidRPr="00D43E7D">
        <w:rPr>
          <w:rFonts w:ascii="Traditional Arabic" w:hAnsi="Traditional Arabic"/>
          <w:rtl/>
          <w:lang w:val="en-US"/>
        </w:rPr>
        <w:t>ئب، بإسميه: الس</w:t>
      </w:r>
      <w:r w:rsidR="001B70C1">
        <w:rPr>
          <w:rFonts w:ascii="Traditional Arabic" w:hAnsi="Traditional Arabic" w:hint="cs"/>
          <w:rtl/>
          <w:lang w:val="en-US"/>
        </w:rPr>
        <w:t>ّ</w:t>
      </w:r>
      <w:r w:rsidRPr="00D43E7D">
        <w:rPr>
          <w:rFonts w:ascii="Traditional Arabic" w:hAnsi="Traditional Arabic"/>
          <w:rtl/>
          <w:lang w:val="en-US"/>
        </w:rPr>
        <w:t>يد، الس</w:t>
      </w:r>
      <w:r w:rsidR="001B70C1">
        <w:rPr>
          <w:rFonts w:ascii="Traditional Arabic" w:hAnsi="Traditional Arabic" w:hint="cs"/>
          <w:rtl/>
          <w:lang w:val="en-US"/>
        </w:rPr>
        <w:t>ّ</w:t>
      </w:r>
      <w:r w:rsidRPr="00D43E7D">
        <w:rPr>
          <w:rFonts w:ascii="Traditional Arabic" w:hAnsi="Traditional Arabic"/>
          <w:rtl/>
          <w:lang w:val="en-US"/>
        </w:rPr>
        <w:t>رحان</w:t>
      </w:r>
      <w:r w:rsidR="000C21CC" w:rsidRPr="00DD4F41">
        <w:rPr>
          <w:rStyle w:val="Appelnotedebasdep"/>
          <w:rFonts w:eastAsiaTheme="minorHAnsi"/>
          <w:rtl/>
        </w:rPr>
        <w:t>(</w:t>
      </w:r>
      <w:r w:rsidR="000C21CC" w:rsidRPr="00DD4F41">
        <w:rPr>
          <w:rStyle w:val="Appelnotedebasdep"/>
          <w:rFonts w:eastAsiaTheme="minorHAnsi"/>
          <w:rtl/>
        </w:rPr>
        <w:footnoteReference w:id="519"/>
      </w:r>
      <w:r w:rsidR="000C21CC" w:rsidRPr="00DD4F41">
        <w:rPr>
          <w:rStyle w:val="Appelnotedebasdep"/>
          <w:rFonts w:eastAsiaTheme="minorHAnsi"/>
          <w:rtl/>
        </w:rPr>
        <w:t>)</w:t>
      </w:r>
      <w:r w:rsidRPr="00D43E7D">
        <w:rPr>
          <w:rFonts w:ascii="Traditional Arabic" w:hAnsi="Traditional Arabic"/>
          <w:rtl/>
          <w:lang w:val="en-US"/>
        </w:rPr>
        <w:t>.</w:t>
      </w:r>
    </w:p>
    <w:p w:rsidR="004E31B9" w:rsidRPr="00D43E7D" w:rsidRDefault="004E31B9" w:rsidP="001903E1">
      <w:pPr>
        <w:rPr>
          <w:rFonts w:ascii="Traditional Arabic" w:hAnsi="Traditional Arabic"/>
          <w:rtl/>
          <w:lang w:val="en-US"/>
        </w:rPr>
      </w:pPr>
      <w:r w:rsidRPr="00EE4321">
        <w:rPr>
          <w:rFonts w:ascii="Traditional Arabic" w:hAnsi="Traditional Arabic"/>
          <w:rtl/>
          <w:lang w:val="en-US"/>
        </w:rPr>
        <w:t>ثم</w:t>
      </w:r>
      <w:r w:rsidR="001B70C1">
        <w:rPr>
          <w:rFonts w:ascii="Traditional Arabic" w:hAnsi="Traditional Arabic" w:hint="cs"/>
          <w:rtl/>
          <w:lang w:val="en-US"/>
        </w:rPr>
        <w:t>ّ</w:t>
      </w:r>
      <w:r w:rsidRPr="00EE4321">
        <w:rPr>
          <w:rFonts w:ascii="Traditional Arabic" w:hAnsi="Traditional Arabic"/>
          <w:rtl/>
          <w:lang w:val="en-US"/>
        </w:rPr>
        <w:t xml:space="preserve"> الطيور</w:t>
      </w:r>
      <w:r w:rsidRPr="00D43E7D">
        <w:rPr>
          <w:rFonts w:ascii="Traditional Arabic" w:hAnsi="Traditional Arabic"/>
          <w:b/>
          <w:bCs/>
          <w:rtl/>
          <w:lang w:val="en-US"/>
        </w:rPr>
        <w:t>،</w:t>
      </w:r>
      <w:r w:rsidRPr="00D43E7D">
        <w:rPr>
          <w:rFonts w:ascii="Traditional Arabic" w:hAnsi="Traditional Arabic"/>
          <w:rtl/>
        </w:rPr>
        <w:t xml:space="preserve"> بفصيلتيها: الجارحة</w:t>
      </w:r>
      <w:r w:rsidRPr="00D43E7D">
        <w:rPr>
          <w:rFonts w:ascii="Traditional Arabic" w:hAnsi="Traditional Arabic"/>
          <w:b/>
          <w:bCs/>
          <w:rtl/>
          <w:lang w:val="en-US"/>
        </w:rPr>
        <w:t xml:space="preserve">: </w:t>
      </w:r>
      <w:r w:rsidRPr="00D43E7D">
        <w:rPr>
          <w:rFonts w:ascii="Traditional Arabic" w:hAnsi="Traditional Arabic"/>
          <w:rtl/>
          <w:lang w:val="en-US"/>
        </w:rPr>
        <w:t>كالص</w:t>
      </w:r>
      <w:r w:rsidR="001B70C1">
        <w:rPr>
          <w:rFonts w:ascii="Traditional Arabic" w:hAnsi="Traditional Arabic" w:hint="cs"/>
          <w:rtl/>
          <w:lang w:val="en-US"/>
        </w:rPr>
        <w:t>ّ</w:t>
      </w:r>
      <w:r w:rsidRPr="00D43E7D">
        <w:rPr>
          <w:rFonts w:ascii="Traditional Arabic" w:hAnsi="Traditional Arabic"/>
          <w:rtl/>
          <w:lang w:val="en-US"/>
        </w:rPr>
        <w:t>قور، الكواسر، العقبان،</w:t>
      </w:r>
      <w:r w:rsidR="00EE1AD7" w:rsidRPr="00EE1AD7">
        <w:rPr>
          <w:rFonts w:ascii="Traditional Arabic" w:hAnsi="Traditional Arabic"/>
          <w:rtl/>
          <w:lang w:val="en-US"/>
        </w:rPr>
        <w:t xml:space="preserve"> </w:t>
      </w:r>
      <w:r w:rsidR="00EE1AD7" w:rsidRPr="00D43E7D">
        <w:rPr>
          <w:rFonts w:ascii="Traditional Arabic" w:hAnsi="Traditional Arabic"/>
          <w:rtl/>
          <w:lang w:val="en-US"/>
        </w:rPr>
        <w:t>البزاة</w:t>
      </w:r>
      <w:r w:rsidR="00EE1AD7">
        <w:rPr>
          <w:rFonts w:ascii="Traditional Arabic" w:hAnsi="Traditional Arabic" w:hint="cs"/>
          <w:rtl/>
          <w:lang w:val="en-US"/>
        </w:rPr>
        <w:t>، الرّخم،</w:t>
      </w:r>
      <w:r w:rsidR="00EE1AD7">
        <w:rPr>
          <w:rFonts w:ascii="Traditional Arabic" w:hAnsi="Traditional Arabic"/>
          <w:rtl/>
          <w:lang w:val="en-US"/>
        </w:rPr>
        <w:t xml:space="preserve"> الن</w:t>
      </w:r>
      <w:r w:rsidR="001B70C1">
        <w:rPr>
          <w:rFonts w:ascii="Traditional Arabic" w:hAnsi="Traditional Arabic" w:hint="cs"/>
          <w:rtl/>
          <w:lang w:val="en-US"/>
        </w:rPr>
        <w:t>ّ</w:t>
      </w:r>
      <w:r w:rsidR="00EE1AD7">
        <w:rPr>
          <w:rFonts w:ascii="Traditional Arabic" w:hAnsi="Traditional Arabic"/>
          <w:rtl/>
          <w:lang w:val="en-US"/>
        </w:rPr>
        <w:t>س</w:t>
      </w:r>
      <w:r w:rsidR="00EE1AD7">
        <w:rPr>
          <w:rFonts w:ascii="Traditional Arabic" w:hAnsi="Traditional Arabic" w:hint="cs"/>
          <w:rtl/>
          <w:lang w:val="en-US"/>
        </w:rPr>
        <w:t>و</w:t>
      </w:r>
      <w:r w:rsidR="00EE1AD7">
        <w:rPr>
          <w:rFonts w:ascii="Traditional Arabic" w:hAnsi="Traditional Arabic"/>
          <w:rtl/>
          <w:lang w:val="en-US"/>
        </w:rPr>
        <w:t>ر</w:t>
      </w:r>
      <w:r w:rsidR="00EE1AD7" w:rsidRPr="00DD4F41">
        <w:rPr>
          <w:rStyle w:val="Appelnotedebasdep"/>
          <w:rFonts w:eastAsiaTheme="minorHAnsi"/>
          <w:rtl/>
        </w:rPr>
        <w:t>(</w:t>
      </w:r>
      <w:r w:rsidR="00EE1AD7" w:rsidRPr="00DD4F41">
        <w:rPr>
          <w:rStyle w:val="Appelnotedebasdep"/>
          <w:rFonts w:eastAsiaTheme="minorHAnsi"/>
          <w:rtl/>
        </w:rPr>
        <w:footnoteReference w:id="520"/>
      </w:r>
      <w:r w:rsidR="00EE1AD7" w:rsidRPr="00DD4F41">
        <w:rPr>
          <w:rStyle w:val="Appelnotedebasdep"/>
          <w:rFonts w:eastAsiaTheme="minorHAnsi"/>
          <w:rtl/>
        </w:rPr>
        <w:t>)</w:t>
      </w:r>
      <w:r w:rsidRPr="00D43E7D">
        <w:rPr>
          <w:rFonts w:ascii="Traditional Arabic" w:hAnsi="Traditional Arabic"/>
          <w:rtl/>
          <w:lang w:val="en-US"/>
        </w:rPr>
        <w:t>. وغير الجارحة</w:t>
      </w:r>
      <w:r w:rsidRPr="00D43E7D">
        <w:rPr>
          <w:rFonts w:ascii="Traditional Arabic" w:hAnsi="Traditional Arabic"/>
          <w:rtl/>
        </w:rPr>
        <w:t>: ك</w:t>
      </w:r>
      <w:r w:rsidR="008D2491" w:rsidRPr="00D43E7D">
        <w:rPr>
          <w:rFonts w:ascii="Traditional Arabic" w:hAnsi="Traditional Arabic"/>
          <w:rtl/>
          <w:lang w:val="en-US"/>
        </w:rPr>
        <w:t>اليمام، المطوّقة(الحمامة)،</w:t>
      </w:r>
      <w:r w:rsidR="008D2491" w:rsidRPr="008D2491">
        <w:rPr>
          <w:rFonts w:ascii="Traditional Arabic" w:hAnsi="Traditional Arabic"/>
          <w:rtl/>
          <w:lang w:val="en-US"/>
        </w:rPr>
        <w:t xml:space="preserve"> </w:t>
      </w:r>
      <w:r w:rsidR="001903E1">
        <w:rPr>
          <w:rFonts w:ascii="Traditional Arabic" w:hAnsi="Traditional Arabic"/>
          <w:rtl/>
          <w:lang w:val="en-US"/>
        </w:rPr>
        <w:t>الورقاء</w:t>
      </w:r>
      <w:r w:rsidR="001903E1">
        <w:rPr>
          <w:rFonts w:ascii="Traditional Arabic" w:hAnsi="Traditional Arabic" w:hint="cs"/>
          <w:rtl/>
          <w:lang w:val="en-US"/>
        </w:rPr>
        <w:t xml:space="preserve">، </w:t>
      </w:r>
      <w:r w:rsidR="008D2491" w:rsidRPr="00D43E7D">
        <w:rPr>
          <w:rFonts w:ascii="Traditional Arabic" w:hAnsi="Traditional Arabic"/>
          <w:rtl/>
          <w:lang w:val="en-US"/>
        </w:rPr>
        <w:t>القَطَاة،</w:t>
      </w:r>
      <w:r w:rsidR="00834894" w:rsidRPr="00834894">
        <w:rPr>
          <w:rFonts w:ascii="Traditional Arabic" w:hAnsi="Traditional Arabic"/>
          <w:rtl/>
          <w:lang w:val="en-US"/>
        </w:rPr>
        <w:t xml:space="preserve"> </w:t>
      </w:r>
      <w:r w:rsidR="001903E1">
        <w:rPr>
          <w:rFonts w:ascii="Traditional Arabic" w:hAnsi="Traditional Arabic"/>
          <w:rtl/>
          <w:lang w:val="en-US"/>
        </w:rPr>
        <w:t>الحمامة،</w:t>
      </w:r>
      <w:r w:rsidR="008D2491">
        <w:rPr>
          <w:rFonts w:ascii="Traditional Arabic" w:hAnsi="Traditional Arabic" w:hint="cs"/>
          <w:rtl/>
          <w:lang w:val="en-US"/>
        </w:rPr>
        <w:t xml:space="preserve"> </w:t>
      </w:r>
      <w:r w:rsidRPr="00D43E7D">
        <w:rPr>
          <w:rFonts w:ascii="Traditional Arabic" w:hAnsi="Traditional Arabic"/>
          <w:rtl/>
          <w:lang w:val="en-US"/>
        </w:rPr>
        <w:t>العندليب، الش</w:t>
      </w:r>
      <w:r w:rsidR="001B70C1">
        <w:rPr>
          <w:rFonts w:ascii="Traditional Arabic" w:hAnsi="Traditional Arabic" w:hint="cs"/>
          <w:rtl/>
          <w:lang w:val="en-US"/>
        </w:rPr>
        <w:t>ّ</w:t>
      </w:r>
      <w:r w:rsidRPr="00D43E7D">
        <w:rPr>
          <w:rFonts w:ascii="Traditional Arabic" w:hAnsi="Traditional Arabic"/>
          <w:rtl/>
          <w:lang w:val="en-US"/>
        </w:rPr>
        <w:t>رشور، طير الأراك،</w:t>
      </w:r>
      <w:r w:rsidR="00361636">
        <w:rPr>
          <w:rFonts w:ascii="Traditional Arabic" w:hAnsi="Traditional Arabic" w:hint="cs"/>
          <w:rtl/>
          <w:lang w:val="en-US"/>
        </w:rPr>
        <w:t xml:space="preserve"> البلبل</w:t>
      </w:r>
      <w:r w:rsidR="001903E1">
        <w:rPr>
          <w:rFonts w:ascii="Traditional Arabic" w:hAnsi="Traditional Arabic" w:hint="cs"/>
          <w:rtl/>
          <w:lang w:val="en-US"/>
        </w:rPr>
        <w:t>،</w:t>
      </w:r>
      <w:r w:rsidRPr="00D43E7D">
        <w:rPr>
          <w:rFonts w:ascii="Traditional Arabic" w:hAnsi="Traditional Arabic"/>
          <w:rtl/>
          <w:lang w:val="en-US"/>
        </w:rPr>
        <w:t xml:space="preserve"> </w:t>
      </w:r>
      <w:r w:rsidR="001903E1">
        <w:rPr>
          <w:rFonts w:ascii="Traditional Arabic" w:hAnsi="Traditional Arabic" w:hint="cs"/>
          <w:rtl/>
          <w:lang w:val="en-US"/>
        </w:rPr>
        <w:t xml:space="preserve">البوم، </w:t>
      </w:r>
      <w:r w:rsidRPr="00D43E7D">
        <w:rPr>
          <w:rFonts w:ascii="Traditional Arabic" w:hAnsi="Traditional Arabic"/>
          <w:rtl/>
          <w:lang w:val="en-US"/>
        </w:rPr>
        <w:t>الغراب</w:t>
      </w:r>
      <w:r w:rsidR="001903E1" w:rsidRPr="00DD4F41">
        <w:rPr>
          <w:rStyle w:val="Appelnotedebasdep"/>
          <w:rFonts w:eastAsiaTheme="minorHAnsi"/>
          <w:rtl/>
        </w:rPr>
        <w:t>(</w:t>
      </w:r>
      <w:r w:rsidR="001903E1" w:rsidRPr="00DD4F41">
        <w:rPr>
          <w:rStyle w:val="Appelnotedebasdep"/>
          <w:rFonts w:eastAsiaTheme="minorHAnsi"/>
          <w:rtl/>
        </w:rPr>
        <w:footnoteReference w:id="521"/>
      </w:r>
      <w:r w:rsidR="001903E1" w:rsidRPr="00DD4F41">
        <w:rPr>
          <w:rStyle w:val="Appelnotedebasdep"/>
          <w:rFonts w:eastAsiaTheme="minorHAnsi"/>
          <w:rtl/>
        </w:rPr>
        <w:t>)</w:t>
      </w:r>
      <w:r w:rsidRPr="00D43E7D">
        <w:rPr>
          <w:rFonts w:ascii="Traditional Arabic" w:hAnsi="Traditional Arabic"/>
          <w:rtl/>
          <w:lang w:val="en-US"/>
        </w:rPr>
        <w:t xml:space="preserve">. </w:t>
      </w:r>
    </w:p>
    <w:p w:rsidR="004E31B9" w:rsidRPr="00D43E7D" w:rsidRDefault="004E31B9" w:rsidP="004E31B9">
      <w:pPr>
        <w:rPr>
          <w:rFonts w:ascii="Traditional Arabic" w:hAnsi="Traditional Arabic"/>
          <w:rtl/>
          <w:lang w:val="en-US"/>
        </w:rPr>
      </w:pPr>
      <w:r w:rsidRPr="00D43E7D">
        <w:rPr>
          <w:rFonts w:ascii="Traditional Arabic" w:hAnsi="Traditional Arabic"/>
          <w:rtl/>
          <w:lang w:val="en-US"/>
        </w:rPr>
        <w:t>و</w:t>
      </w:r>
      <w:r>
        <w:rPr>
          <w:rFonts w:ascii="Traditional Arabic" w:hAnsi="Traditional Arabic" w:hint="cs"/>
          <w:rtl/>
          <w:lang w:val="en-US"/>
        </w:rPr>
        <w:t>مثلها</w:t>
      </w:r>
      <w:r w:rsidRPr="00D43E7D">
        <w:rPr>
          <w:rFonts w:ascii="Traditional Arabic" w:hAnsi="Traditional Arabic"/>
          <w:rtl/>
          <w:lang w:val="en-US"/>
        </w:rPr>
        <w:t xml:space="preserve"> </w:t>
      </w:r>
      <w:r w:rsidRPr="00EE4321">
        <w:rPr>
          <w:rFonts w:ascii="Traditional Arabic" w:hAnsi="Traditional Arabic"/>
          <w:rtl/>
          <w:lang w:val="en-US"/>
        </w:rPr>
        <w:t>الز</w:t>
      </w:r>
      <w:r w:rsidR="001B70C1">
        <w:rPr>
          <w:rFonts w:ascii="Traditional Arabic" w:hAnsi="Traditional Arabic" w:hint="cs"/>
          <w:rtl/>
          <w:lang w:val="en-US"/>
        </w:rPr>
        <w:t>ّ</w:t>
      </w:r>
      <w:r w:rsidRPr="00EE4321">
        <w:rPr>
          <w:rFonts w:ascii="Traditional Arabic" w:hAnsi="Traditional Arabic"/>
          <w:rtl/>
          <w:lang w:val="en-US"/>
        </w:rPr>
        <w:t>واحف</w:t>
      </w:r>
      <w:r w:rsidRPr="00D43E7D">
        <w:rPr>
          <w:rFonts w:ascii="Traditional Arabic" w:hAnsi="Traditional Arabic"/>
          <w:rtl/>
          <w:lang w:val="en-US"/>
        </w:rPr>
        <w:t xml:space="preserve"> التي تعد</w:t>
      </w:r>
      <w:r w:rsidR="00E230D7">
        <w:rPr>
          <w:rFonts w:ascii="Traditional Arabic" w:hAnsi="Traditional Arabic" w:hint="cs"/>
          <w:rtl/>
          <w:lang w:val="en-US"/>
        </w:rPr>
        <w:t>ّ</w:t>
      </w:r>
      <w:r w:rsidRPr="00D43E7D">
        <w:rPr>
          <w:rFonts w:ascii="Traditional Arabic" w:hAnsi="Traditional Arabic"/>
          <w:rtl/>
          <w:lang w:val="en-US"/>
        </w:rPr>
        <w:t xml:space="preserve"> الص</w:t>
      </w:r>
      <w:r w:rsidR="001B70C1">
        <w:rPr>
          <w:rFonts w:ascii="Traditional Arabic" w:hAnsi="Traditional Arabic" w:hint="cs"/>
          <w:rtl/>
          <w:lang w:val="en-US"/>
        </w:rPr>
        <w:t>ّ</w:t>
      </w:r>
      <w:r w:rsidRPr="00D43E7D">
        <w:rPr>
          <w:rFonts w:ascii="Traditional Arabic" w:hAnsi="Traditional Arabic"/>
          <w:rtl/>
          <w:lang w:val="en-US"/>
        </w:rPr>
        <w:t>حراء بيئتها وموطنها الملائم للحياة فيها: كالرّقط، الث</w:t>
      </w:r>
      <w:r w:rsidR="001B70C1">
        <w:rPr>
          <w:rFonts w:ascii="Traditional Arabic" w:hAnsi="Traditional Arabic" w:hint="cs"/>
          <w:rtl/>
          <w:lang w:val="en-US"/>
        </w:rPr>
        <w:t>ّ</w:t>
      </w:r>
      <w:r w:rsidRPr="00D43E7D">
        <w:rPr>
          <w:rFonts w:ascii="Traditional Arabic" w:hAnsi="Traditional Arabic"/>
          <w:rtl/>
          <w:lang w:val="en-US"/>
        </w:rPr>
        <w:t>عابين، الأرقم</w:t>
      </w:r>
      <w:r w:rsidR="00B14AC1" w:rsidRPr="00DD4F41">
        <w:rPr>
          <w:rStyle w:val="Appelnotedebasdep"/>
          <w:rFonts w:eastAsiaTheme="minorHAnsi"/>
          <w:rtl/>
        </w:rPr>
        <w:t>(</w:t>
      </w:r>
      <w:r w:rsidR="00B14AC1" w:rsidRPr="00DD4F41">
        <w:rPr>
          <w:rStyle w:val="Appelnotedebasdep"/>
          <w:rFonts w:eastAsiaTheme="minorHAnsi"/>
          <w:rtl/>
        </w:rPr>
        <w:footnoteReference w:id="522"/>
      </w:r>
      <w:r w:rsidR="00B14AC1" w:rsidRPr="00DD4F41">
        <w:rPr>
          <w:rStyle w:val="Appelnotedebasdep"/>
          <w:rFonts w:eastAsiaTheme="minorHAnsi"/>
          <w:rtl/>
        </w:rPr>
        <w:t>)</w:t>
      </w:r>
      <w:r>
        <w:rPr>
          <w:rFonts w:ascii="Traditional Arabic" w:hAnsi="Traditional Arabic" w:hint="cs"/>
          <w:rtl/>
          <w:lang w:val="en-US"/>
        </w:rPr>
        <w:t>.</w:t>
      </w:r>
      <w:r w:rsidRPr="00D43E7D">
        <w:rPr>
          <w:rFonts w:ascii="Traditional Arabic" w:hAnsi="Traditional Arabic"/>
          <w:rtl/>
          <w:lang w:val="en-US"/>
        </w:rPr>
        <w:t xml:space="preserve"> </w:t>
      </w:r>
    </w:p>
    <w:p w:rsidR="004E31B9"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t>كما أشار شعراء الكتاب إلى بعض أشجارها ونباتاتها، منها: العَذْق والعُذَيْق (الن</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خل)، الدّوح،  الأيك، الآجام، البان، الآسي،</w:t>
      </w:r>
      <w:r>
        <w:rPr>
          <w:rFonts w:ascii="Traditional Arabic" w:eastAsiaTheme="minorHAnsi" w:hAnsi="Traditional Arabic" w:hint="cs"/>
          <w:rtl/>
          <w:lang w:val="en-US"/>
        </w:rPr>
        <w:t xml:space="preserve"> الضّال (الس</w:t>
      </w:r>
      <w:r w:rsidR="001B70C1">
        <w:rPr>
          <w:rFonts w:ascii="Traditional Arabic" w:eastAsiaTheme="minorHAnsi" w:hAnsi="Traditional Arabic" w:hint="cs"/>
          <w:rtl/>
          <w:lang w:val="en-US"/>
        </w:rPr>
        <w:t>ّ</w:t>
      </w:r>
      <w:r>
        <w:rPr>
          <w:rFonts w:ascii="Traditional Arabic" w:eastAsiaTheme="minorHAnsi" w:hAnsi="Traditional Arabic" w:hint="cs"/>
          <w:rtl/>
          <w:lang w:val="en-US"/>
        </w:rPr>
        <w:t>در)،</w:t>
      </w:r>
      <w:r w:rsidRPr="00D43E7D">
        <w:rPr>
          <w:rFonts w:ascii="Traditional Arabic" w:eastAsiaTheme="minorHAnsi" w:hAnsi="Traditional Arabic"/>
          <w:rtl/>
          <w:lang w:val="en-US"/>
        </w:rPr>
        <w:t xml:space="preserve"> الش</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قائق، الأزاهر، الورد، الر</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يحان، الإكليل، الص</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بر. </w:t>
      </w:r>
    </w:p>
    <w:p w:rsidR="004E31B9" w:rsidRPr="00D43E7D" w:rsidRDefault="004E31B9" w:rsidP="003C0F0F">
      <w:pPr>
        <w:rPr>
          <w:rFonts w:ascii="Traditional Arabic" w:eastAsiaTheme="minorHAnsi" w:hAnsi="Traditional Arabic"/>
          <w:b/>
          <w:bCs/>
          <w:rtl/>
          <w:lang w:val="en-US"/>
        </w:rPr>
      </w:pPr>
      <w:r>
        <w:rPr>
          <w:rFonts w:ascii="Traditional Arabic" w:eastAsiaTheme="minorHAnsi" w:hAnsi="Traditional Arabic" w:hint="cs"/>
          <w:rtl/>
          <w:lang w:val="en-US"/>
        </w:rPr>
        <w:t>و</w:t>
      </w:r>
      <w:r w:rsidRPr="00E47AD6">
        <w:rPr>
          <w:rFonts w:ascii="Traditional Arabic" w:eastAsiaTheme="minorHAnsi" w:hAnsi="Traditional Arabic"/>
          <w:rtl/>
          <w:lang w:val="en-US"/>
        </w:rPr>
        <w:t xml:space="preserve">كانت </w:t>
      </w:r>
      <w:r w:rsidRPr="00E47AD6">
        <w:rPr>
          <w:rFonts w:ascii="Traditional Arabic" w:eastAsiaTheme="minorHAnsi" w:hAnsi="Traditional Arabic" w:hint="cs"/>
          <w:rtl/>
          <w:lang w:val="en-US"/>
        </w:rPr>
        <w:t xml:space="preserve">ألفاظ </w:t>
      </w:r>
      <w:r w:rsidRPr="00E47AD6">
        <w:rPr>
          <w:rFonts w:ascii="Traditional Arabic" w:eastAsiaTheme="minorHAnsi" w:hAnsi="Traditional Arabic"/>
          <w:rtl/>
          <w:lang w:val="en-US"/>
        </w:rPr>
        <w:t>السماء الذي يزي</w:t>
      </w:r>
      <w:r w:rsidR="00737EDC">
        <w:rPr>
          <w:rFonts w:ascii="Traditional Arabic" w:eastAsiaTheme="minorHAnsi" w:hAnsi="Traditional Arabic" w:hint="cs"/>
          <w:rtl/>
          <w:lang w:val="en-US"/>
        </w:rPr>
        <w:t>ّ</w:t>
      </w:r>
      <w:r w:rsidRPr="00E47AD6">
        <w:rPr>
          <w:rFonts w:ascii="Traditional Arabic" w:eastAsiaTheme="minorHAnsi" w:hAnsi="Traditional Arabic"/>
          <w:rtl/>
          <w:lang w:val="en-US"/>
        </w:rPr>
        <w:t>ن صفا</w:t>
      </w:r>
      <w:r w:rsidRPr="00E47AD6">
        <w:rPr>
          <w:rFonts w:ascii="Traditional Arabic" w:eastAsiaTheme="minorHAnsi" w:hAnsi="Traditional Arabic" w:hint="cs"/>
          <w:rtl/>
          <w:lang w:val="en-US"/>
        </w:rPr>
        <w:t>ؤ</w:t>
      </w:r>
      <w:r w:rsidRPr="00E47AD6">
        <w:rPr>
          <w:rFonts w:ascii="Traditional Arabic" w:eastAsiaTheme="minorHAnsi" w:hAnsi="Traditional Arabic"/>
          <w:rtl/>
          <w:lang w:val="en-US"/>
        </w:rPr>
        <w:t>ها فضاء الصحراء الواسع</w:t>
      </w:r>
      <w:r w:rsidRPr="00D43E7D">
        <w:rPr>
          <w:rFonts w:ascii="Traditional Arabic" w:eastAsiaTheme="minorHAnsi" w:hAnsi="Traditional Arabic"/>
          <w:rtl/>
          <w:lang w:val="en-US"/>
        </w:rPr>
        <w:t>، ونجومها التي تنير لياليها المظلمة،</w:t>
      </w:r>
      <w:r>
        <w:rPr>
          <w:rFonts w:ascii="Traditional Arabic" w:eastAsiaTheme="minorHAnsi" w:hAnsi="Traditional Arabic" w:hint="cs"/>
          <w:rtl/>
          <w:lang w:val="en-US"/>
        </w:rPr>
        <w:t xml:space="preserve"> حاضرة أيضا، </w:t>
      </w:r>
      <w:r w:rsidRPr="00D43E7D">
        <w:rPr>
          <w:rFonts w:ascii="Traditional Arabic" w:eastAsiaTheme="minorHAnsi" w:hAnsi="Traditional Arabic"/>
          <w:rtl/>
          <w:lang w:val="en-US"/>
        </w:rPr>
        <w:t>فنجد من بين الألفاظ الد</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الة عليها ضمن نصوص الكتاب: الش</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مس،</w:t>
      </w:r>
      <w:r w:rsidR="005950A9">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البدر، الهلال،</w:t>
      </w:r>
      <w:r w:rsidR="005950A9">
        <w:rPr>
          <w:rFonts w:ascii="Traditional Arabic" w:eastAsiaTheme="minorHAnsi" w:hAnsi="Traditional Arabic" w:hint="cs"/>
          <w:rtl/>
          <w:lang w:val="en-US"/>
        </w:rPr>
        <w:t xml:space="preserve"> </w:t>
      </w:r>
      <w:r w:rsidR="005950A9" w:rsidRPr="00D43E7D">
        <w:rPr>
          <w:rFonts w:ascii="Traditional Arabic" w:eastAsiaTheme="minorHAnsi" w:hAnsi="Traditional Arabic"/>
          <w:rtl/>
          <w:lang w:val="en-US"/>
        </w:rPr>
        <w:t xml:space="preserve">القمر، </w:t>
      </w:r>
      <w:r w:rsidRPr="00D43E7D">
        <w:rPr>
          <w:rFonts w:ascii="Traditional Arabic" w:eastAsiaTheme="minorHAnsi" w:hAnsi="Traditional Arabic"/>
          <w:rtl/>
          <w:lang w:val="en-US"/>
        </w:rPr>
        <w:t xml:space="preserve"> </w:t>
      </w:r>
      <w:r w:rsidR="008C48D0">
        <w:rPr>
          <w:rFonts w:ascii="Traditional Arabic" w:eastAsiaTheme="minorHAnsi" w:hAnsi="Traditional Arabic" w:hint="cs"/>
          <w:rtl/>
          <w:lang w:val="en-US"/>
        </w:rPr>
        <w:t xml:space="preserve">الكواكب، </w:t>
      </w:r>
      <w:r w:rsidRPr="00D43E7D">
        <w:rPr>
          <w:rFonts w:ascii="Traditional Arabic" w:eastAsiaTheme="minorHAnsi" w:hAnsi="Traditional Arabic"/>
          <w:rtl/>
          <w:lang w:val="en-US"/>
        </w:rPr>
        <w:t>الش</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هب، النجوم</w:t>
      </w:r>
      <w:r w:rsidR="00731590" w:rsidRPr="00DD4F41">
        <w:rPr>
          <w:rStyle w:val="Appelnotedebasdep"/>
          <w:rFonts w:eastAsiaTheme="minorHAnsi"/>
          <w:rtl/>
        </w:rPr>
        <w:t>(</w:t>
      </w:r>
      <w:r w:rsidR="00731590" w:rsidRPr="00DD4F41">
        <w:rPr>
          <w:rStyle w:val="Appelnotedebasdep"/>
          <w:rFonts w:eastAsiaTheme="minorHAnsi"/>
          <w:rtl/>
        </w:rPr>
        <w:footnoteReference w:id="523"/>
      </w:r>
      <w:r w:rsidR="00731590" w:rsidRPr="00DD4F41">
        <w:rPr>
          <w:rStyle w:val="Appelnotedebasdep"/>
          <w:rFonts w:eastAsiaTheme="minorHAnsi"/>
          <w:rtl/>
        </w:rPr>
        <w:t>)</w:t>
      </w:r>
      <w:r w:rsidRPr="00D43E7D">
        <w:rPr>
          <w:rFonts w:ascii="Traditional Arabic" w:eastAsiaTheme="minorHAnsi" w:hAnsi="Traditional Arabic"/>
          <w:rtl/>
          <w:lang w:val="en-US"/>
        </w:rPr>
        <w:t xml:space="preserve"> والتي </w:t>
      </w:r>
      <w:r>
        <w:rPr>
          <w:rFonts w:ascii="Traditional Arabic" w:eastAsiaTheme="minorHAnsi" w:hAnsi="Traditional Arabic" w:hint="cs"/>
          <w:rtl/>
          <w:lang w:val="en-US"/>
        </w:rPr>
        <w:t xml:space="preserve">ذكر </w:t>
      </w:r>
      <w:r w:rsidRPr="00D43E7D">
        <w:rPr>
          <w:rFonts w:ascii="Traditional Arabic" w:eastAsiaTheme="minorHAnsi" w:hAnsi="Traditional Arabic"/>
          <w:rtl/>
          <w:lang w:val="en-US"/>
        </w:rPr>
        <w:t xml:space="preserve">منها: </w:t>
      </w:r>
      <w:r w:rsidR="00892BA3" w:rsidRPr="00D43E7D">
        <w:rPr>
          <w:rFonts w:ascii="Traditional Arabic" w:eastAsiaTheme="minorHAnsi" w:hAnsi="Traditional Arabic"/>
          <w:rtl/>
          <w:lang w:val="en-US"/>
        </w:rPr>
        <w:t>الأثير،</w:t>
      </w:r>
      <w:r w:rsidR="00892BA3" w:rsidRPr="00892BA3">
        <w:rPr>
          <w:rFonts w:ascii="Traditional Arabic" w:eastAsiaTheme="minorHAnsi" w:hAnsi="Traditional Arabic"/>
          <w:rtl/>
          <w:lang w:val="en-US"/>
        </w:rPr>
        <w:t xml:space="preserve"> </w:t>
      </w:r>
      <w:r w:rsidR="00892BA3">
        <w:rPr>
          <w:rFonts w:ascii="Traditional Arabic" w:eastAsiaTheme="minorHAnsi" w:hAnsi="Traditional Arabic"/>
          <w:rtl/>
          <w:lang w:val="en-US"/>
        </w:rPr>
        <w:t>السّهى،</w:t>
      </w:r>
      <w:r w:rsidR="00892BA3" w:rsidRPr="00892BA3">
        <w:rPr>
          <w:rFonts w:ascii="Traditional Arabic" w:eastAsiaTheme="minorHAnsi" w:hAnsi="Traditional Arabic"/>
          <w:rtl/>
          <w:lang w:val="en-US"/>
        </w:rPr>
        <w:t xml:space="preserve"> </w:t>
      </w:r>
      <w:r w:rsidR="00892BA3" w:rsidRPr="00D43E7D">
        <w:rPr>
          <w:rFonts w:ascii="Traditional Arabic" w:eastAsiaTheme="minorHAnsi" w:hAnsi="Traditional Arabic"/>
          <w:rtl/>
          <w:lang w:val="en-US"/>
        </w:rPr>
        <w:t>الس</w:t>
      </w:r>
      <w:r w:rsidR="00892BA3">
        <w:rPr>
          <w:rFonts w:ascii="Traditional Arabic" w:eastAsiaTheme="minorHAnsi" w:hAnsi="Traditional Arabic" w:hint="cs"/>
          <w:rtl/>
          <w:lang w:val="en-US"/>
        </w:rPr>
        <w:t>ّ</w:t>
      </w:r>
      <w:r w:rsidR="00892BA3" w:rsidRPr="00D43E7D">
        <w:rPr>
          <w:rFonts w:ascii="Traditional Arabic" w:eastAsiaTheme="minorHAnsi" w:hAnsi="Traditional Arabic"/>
          <w:rtl/>
          <w:lang w:val="en-US"/>
        </w:rPr>
        <w:t>مك،</w:t>
      </w:r>
      <w:r w:rsidR="00892BA3">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مفرق الجوز،</w:t>
      </w:r>
      <w:r w:rsidR="00892BA3" w:rsidRPr="00D43E7D">
        <w:rPr>
          <w:rFonts w:ascii="Traditional Arabic" w:eastAsiaTheme="minorHAnsi" w:hAnsi="Traditional Arabic"/>
          <w:rtl/>
          <w:lang w:val="en-US"/>
        </w:rPr>
        <w:t xml:space="preserve"> سعد الس</w:t>
      </w:r>
      <w:r w:rsidR="001B70C1">
        <w:rPr>
          <w:rFonts w:ascii="Traditional Arabic" w:eastAsiaTheme="minorHAnsi" w:hAnsi="Traditional Arabic" w:hint="cs"/>
          <w:rtl/>
          <w:lang w:val="en-US"/>
        </w:rPr>
        <w:t>ّ</w:t>
      </w:r>
      <w:r w:rsidR="00892BA3" w:rsidRPr="00D43E7D">
        <w:rPr>
          <w:rFonts w:ascii="Traditional Arabic" w:eastAsiaTheme="minorHAnsi" w:hAnsi="Traditional Arabic"/>
          <w:rtl/>
          <w:lang w:val="en-US"/>
        </w:rPr>
        <w:t>عود، الن</w:t>
      </w:r>
      <w:r w:rsidR="001B70C1">
        <w:rPr>
          <w:rFonts w:ascii="Traditional Arabic" w:eastAsiaTheme="minorHAnsi" w:hAnsi="Traditional Arabic" w:hint="cs"/>
          <w:rtl/>
          <w:lang w:val="en-US"/>
        </w:rPr>
        <w:t>ّ</w:t>
      </w:r>
      <w:r w:rsidR="00892BA3" w:rsidRPr="00D43E7D">
        <w:rPr>
          <w:rFonts w:ascii="Traditional Arabic" w:eastAsiaTheme="minorHAnsi" w:hAnsi="Traditional Arabic"/>
          <w:rtl/>
          <w:lang w:val="en-US"/>
        </w:rPr>
        <w:t>ازعات</w:t>
      </w:r>
      <w:r w:rsidR="00892BA3">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w:t>
      </w:r>
      <w:r w:rsidR="00892BA3" w:rsidRPr="00D43E7D">
        <w:rPr>
          <w:rFonts w:ascii="Traditional Arabic" w:eastAsiaTheme="minorHAnsi" w:hAnsi="Traditional Arabic"/>
          <w:rtl/>
          <w:lang w:val="en-US"/>
        </w:rPr>
        <w:t xml:space="preserve">الثّريا، </w:t>
      </w:r>
      <w:r w:rsidR="0071697C">
        <w:rPr>
          <w:rFonts w:ascii="Traditional Arabic" w:eastAsiaTheme="minorHAnsi" w:hAnsi="Traditional Arabic" w:hint="cs"/>
          <w:rtl/>
          <w:lang w:val="en-US"/>
        </w:rPr>
        <w:t>الشعر</w:t>
      </w:r>
      <w:r w:rsidR="004B224B">
        <w:rPr>
          <w:rFonts w:ascii="Traditional Arabic" w:eastAsiaTheme="minorHAnsi" w:hAnsi="Traditional Arabic" w:hint="cs"/>
          <w:rtl/>
          <w:lang w:val="en-US"/>
        </w:rPr>
        <w:t xml:space="preserve">ى، </w:t>
      </w:r>
      <w:r w:rsidRPr="00D43E7D">
        <w:rPr>
          <w:rFonts w:ascii="Traditional Arabic" w:eastAsiaTheme="minorHAnsi" w:hAnsi="Traditional Arabic"/>
          <w:rtl/>
          <w:lang w:val="en-US"/>
        </w:rPr>
        <w:t>الجوزاء، الفرقد</w:t>
      </w:r>
      <w:r w:rsidR="00892BA3" w:rsidRPr="00DD4F41">
        <w:rPr>
          <w:rStyle w:val="Appelnotedebasdep"/>
          <w:rFonts w:eastAsiaTheme="minorHAnsi"/>
          <w:rtl/>
        </w:rPr>
        <w:t>(</w:t>
      </w:r>
      <w:r w:rsidR="00892BA3" w:rsidRPr="00DD4F41">
        <w:rPr>
          <w:rStyle w:val="Appelnotedebasdep"/>
          <w:rFonts w:eastAsiaTheme="minorHAnsi"/>
          <w:rtl/>
        </w:rPr>
        <w:footnoteReference w:id="524"/>
      </w:r>
      <w:r w:rsidR="00892BA3" w:rsidRPr="00DD4F41">
        <w:rPr>
          <w:rStyle w:val="Appelnotedebasdep"/>
          <w:rFonts w:eastAsiaTheme="minorHAnsi"/>
          <w:rtl/>
        </w:rPr>
        <w:t>)</w:t>
      </w:r>
      <w:r w:rsidRPr="00D43E7D">
        <w:rPr>
          <w:rFonts w:ascii="Traditional Arabic" w:eastAsiaTheme="minorHAnsi" w:hAnsi="Traditional Arabic"/>
          <w:b/>
          <w:bCs/>
          <w:rtl/>
          <w:lang w:val="en-US"/>
        </w:rPr>
        <w:t xml:space="preserve">. </w:t>
      </w:r>
    </w:p>
    <w:p w:rsidR="004E31B9" w:rsidRPr="00D43E7D" w:rsidRDefault="004E31B9" w:rsidP="00581A64">
      <w:pPr>
        <w:rPr>
          <w:rFonts w:ascii="Traditional Arabic" w:eastAsiaTheme="minorHAnsi" w:hAnsi="Traditional Arabic"/>
          <w:rtl/>
          <w:lang w:val="en-US"/>
        </w:rPr>
      </w:pPr>
      <w:r>
        <w:rPr>
          <w:rFonts w:ascii="Traditional Arabic" w:eastAsiaTheme="minorHAnsi" w:hAnsi="Traditional Arabic"/>
          <w:rtl/>
          <w:lang w:val="en-US"/>
        </w:rPr>
        <w:t>وكذلك ما تحمله من تقل</w:t>
      </w:r>
      <w:r w:rsidR="003C0F0F">
        <w:rPr>
          <w:rFonts w:ascii="Traditional Arabic" w:eastAsiaTheme="minorHAnsi" w:hAnsi="Traditional Arabic" w:hint="cs"/>
          <w:rtl/>
          <w:lang w:val="en-US"/>
        </w:rPr>
        <w:t>ّ</w:t>
      </w:r>
      <w:r>
        <w:rPr>
          <w:rFonts w:ascii="Traditional Arabic" w:eastAsiaTheme="minorHAnsi" w:hAnsi="Traditional Arabic"/>
          <w:rtl/>
          <w:lang w:val="en-US"/>
        </w:rPr>
        <w:t>بات جو</w:t>
      </w:r>
      <w:r w:rsidR="003C0F0F">
        <w:rPr>
          <w:rFonts w:ascii="Traditional Arabic" w:eastAsiaTheme="minorHAnsi" w:hAnsi="Traditional Arabic" w:hint="cs"/>
          <w:rtl/>
          <w:lang w:val="en-US"/>
        </w:rPr>
        <w:t>ّ</w:t>
      </w:r>
      <w:r>
        <w:rPr>
          <w:rFonts w:ascii="Traditional Arabic" w:eastAsiaTheme="minorHAnsi" w:hAnsi="Traditional Arabic"/>
          <w:rtl/>
          <w:lang w:val="en-US"/>
        </w:rPr>
        <w:t>ية</w:t>
      </w:r>
      <w:r>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ما يتعلق بالأنواء الط</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بيعي</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ة: </w:t>
      </w:r>
      <w:r w:rsidR="00A668A7">
        <w:rPr>
          <w:rFonts w:ascii="Traditional Arabic" w:eastAsiaTheme="minorHAnsi" w:hAnsi="Traditional Arabic" w:hint="cs"/>
          <w:rtl/>
          <w:lang w:val="en-US"/>
        </w:rPr>
        <w:t xml:space="preserve">المزن، الجودي، </w:t>
      </w:r>
      <w:r w:rsidR="00E022F8">
        <w:rPr>
          <w:rFonts w:ascii="Traditional Arabic" w:eastAsiaTheme="minorHAnsi" w:hAnsi="Traditional Arabic" w:hint="cs"/>
          <w:rtl/>
          <w:lang w:val="en-US"/>
        </w:rPr>
        <w:t>الواكف الهت</w:t>
      </w:r>
      <w:r w:rsidR="003C0F0F">
        <w:rPr>
          <w:rFonts w:ascii="Traditional Arabic" w:eastAsiaTheme="minorHAnsi" w:hAnsi="Traditional Arabic" w:hint="cs"/>
          <w:rtl/>
          <w:lang w:val="en-US"/>
        </w:rPr>
        <w:t>ّ</w:t>
      </w:r>
      <w:r w:rsidR="00E022F8">
        <w:rPr>
          <w:rFonts w:ascii="Traditional Arabic" w:eastAsiaTheme="minorHAnsi" w:hAnsi="Traditional Arabic" w:hint="cs"/>
          <w:rtl/>
          <w:lang w:val="en-US"/>
        </w:rPr>
        <w:t xml:space="preserve">ان، </w:t>
      </w:r>
      <w:r w:rsidR="00A668A7">
        <w:rPr>
          <w:rFonts w:ascii="Traditional Arabic" w:eastAsiaTheme="minorHAnsi" w:hAnsi="Traditional Arabic" w:hint="cs"/>
          <w:rtl/>
          <w:lang w:val="en-US"/>
        </w:rPr>
        <w:t>الر</w:t>
      </w:r>
      <w:r w:rsidR="001B70C1">
        <w:rPr>
          <w:rFonts w:ascii="Traditional Arabic" w:eastAsiaTheme="minorHAnsi" w:hAnsi="Traditional Arabic" w:hint="cs"/>
          <w:rtl/>
          <w:lang w:val="en-US"/>
        </w:rPr>
        <w:t>ّ</w:t>
      </w:r>
      <w:r w:rsidR="00A668A7">
        <w:rPr>
          <w:rFonts w:ascii="Traditional Arabic" w:eastAsiaTheme="minorHAnsi" w:hAnsi="Traditional Arabic" w:hint="cs"/>
          <w:rtl/>
          <w:lang w:val="en-US"/>
        </w:rPr>
        <w:t xml:space="preserve">ياح، </w:t>
      </w:r>
      <w:r w:rsidR="00A668A7">
        <w:rPr>
          <w:rFonts w:ascii="Traditional Arabic" w:eastAsiaTheme="minorHAnsi" w:hAnsi="Traditional Arabic" w:hint="cs"/>
          <w:rtl/>
          <w:lang w:val="en-US"/>
        </w:rPr>
        <w:lastRenderedPageBreak/>
        <w:t>العواصف،</w:t>
      </w:r>
      <w:r w:rsidR="00B2662E">
        <w:rPr>
          <w:rFonts w:ascii="Traditional Arabic" w:eastAsiaTheme="minorHAnsi" w:hAnsi="Traditional Arabic" w:hint="cs"/>
          <w:rtl/>
          <w:lang w:val="en-US"/>
        </w:rPr>
        <w:t xml:space="preserve"> الس</w:t>
      </w:r>
      <w:r w:rsidR="001B70C1">
        <w:rPr>
          <w:rFonts w:ascii="Traditional Arabic" w:eastAsiaTheme="minorHAnsi" w:hAnsi="Traditional Arabic" w:hint="cs"/>
          <w:rtl/>
          <w:lang w:val="en-US"/>
        </w:rPr>
        <w:t>ّ</w:t>
      </w:r>
      <w:r w:rsidR="00B2662E">
        <w:rPr>
          <w:rFonts w:ascii="Traditional Arabic" w:eastAsiaTheme="minorHAnsi" w:hAnsi="Traditional Arabic" w:hint="cs"/>
          <w:rtl/>
          <w:lang w:val="en-US"/>
        </w:rPr>
        <w:t>حاب</w:t>
      </w:r>
      <w:r w:rsidR="008D27ED">
        <w:rPr>
          <w:rFonts w:ascii="Traditional Arabic" w:eastAsiaTheme="minorHAnsi" w:hAnsi="Traditional Arabic" w:hint="cs"/>
          <w:rtl/>
          <w:lang w:val="en-US"/>
        </w:rPr>
        <w:t>،</w:t>
      </w:r>
      <w:r w:rsidR="00A668A7">
        <w:rPr>
          <w:rFonts w:ascii="Traditional Arabic" w:eastAsiaTheme="minorHAnsi" w:hAnsi="Traditional Arabic" w:hint="cs"/>
          <w:rtl/>
          <w:lang w:val="en-US"/>
        </w:rPr>
        <w:t xml:space="preserve"> الغمام، الر</w:t>
      </w:r>
      <w:r w:rsidR="001B70C1">
        <w:rPr>
          <w:rFonts w:ascii="Traditional Arabic" w:eastAsiaTheme="minorHAnsi" w:hAnsi="Traditional Arabic" w:hint="cs"/>
          <w:rtl/>
          <w:lang w:val="en-US"/>
        </w:rPr>
        <w:t>ّ</w:t>
      </w:r>
      <w:r w:rsidR="00A668A7">
        <w:rPr>
          <w:rFonts w:ascii="Traditional Arabic" w:eastAsiaTheme="minorHAnsi" w:hAnsi="Traditional Arabic" w:hint="cs"/>
          <w:rtl/>
          <w:lang w:val="en-US"/>
        </w:rPr>
        <w:t>عد، البرق</w:t>
      </w:r>
      <w:r w:rsidR="00A668A7" w:rsidRPr="00DD4F41">
        <w:rPr>
          <w:rStyle w:val="Appelnotedebasdep"/>
          <w:rFonts w:eastAsiaTheme="minorHAnsi"/>
          <w:rtl/>
        </w:rPr>
        <w:t>(</w:t>
      </w:r>
      <w:r w:rsidR="00A668A7" w:rsidRPr="00DD4F41">
        <w:rPr>
          <w:rStyle w:val="Appelnotedebasdep"/>
          <w:rFonts w:eastAsiaTheme="minorHAnsi"/>
          <w:rtl/>
        </w:rPr>
        <w:footnoteReference w:id="525"/>
      </w:r>
      <w:r w:rsidR="00A668A7" w:rsidRPr="00DD4F41">
        <w:rPr>
          <w:rStyle w:val="Appelnotedebasdep"/>
          <w:rFonts w:eastAsiaTheme="minorHAnsi"/>
          <w:rtl/>
        </w:rPr>
        <w:t>)</w:t>
      </w:r>
      <w:r w:rsidRPr="00D43E7D">
        <w:rPr>
          <w:rFonts w:ascii="Traditional Arabic" w:eastAsiaTheme="minorHAnsi" w:hAnsi="Traditional Arabic"/>
          <w:rtl/>
          <w:lang w:val="en-US"/>
        </w:rPr>
        <w:t>.</w:t>
      </w:r>
    </w:p>
    <w:p w:rsidR="004E31B9" w:rsidRPr="00E47AD6" w:rsidRDefault="004E31B9" w:rsidP="00C71891">
      <w:pPr>
        <w:rPr>
          <w:rFonts w:ascii="Traditional Arabic" w:eastAsiaTheme="minorHAnsi" w:hAnsi="Traditional Arabic"/>
          <w:rtl/>
          <w:lang w:val="en-US"/>
        </w:rPr>
      </w:pPr>
      <w:r>
        <w:rPr>
          <w:rFonts w:ascii="Traditional Arabic" w:eastAsiaTheme="minorHAnsi" w:hAnsi="Traditional Arabic" w:hint="cs"/>
          <w:rtl/>
          <w:lang w:val="en-US"/>
        </w:rPr>
        <w:t>وتوظيف ألفاظ البيئة الص</w:t>
      </w:r>
      <w:r w:rsidR="001B70C1">
        <w:rPr>
          <w:rFonts w:ascii="Traditional Arabic" w:eastAsiaTheme="minorHAnsi" w:hAnsi="Traditional Arabic" w:hint="cs"/>
          <w:rtl/>
          <w:lang w:val="en-US"/>
        </w:rPr>
        <w:t>ّ</w:t>
      </w:r>
      <w:r>
        <w:rPr>
          <w:rFonts w:ascii="Traditional Arabic" w:eastAsiaTheme="minorHAnsi" w:hAnsi="Traditional Arabic" w:hint="cs"/>
          <w:rtl/>
          <w:lang w:val="en-US"/>
        </w:rPr>
        <w:t>حراوي</w:t>
      </w:r>
      <w:r w:rsidR="00737EDC">
        <w:rPr>
          <w:rFonts w:ascii="Traditional Arabic" w:eastAsiaTheme="minorHAnsi" w:hAnsi="Traditional Arabic" w:hint="cs"/>
          <w:rtl/>
          <w:lang w:val="en-US"/>
        </w:rPr>
        <w:t>ّ</w:t>
      </w:r>
      <w:r>
        <w:rPr>
          <w:rFonts w:ascii="Traditional Arabic" w:eastAsiaTheme="minorHAnsi" w:hAnsi="Traditional Arabic" w:hint="cs"/>
          <w:rtl/>
          <w:lang w:val="en-US"/>
        </w:rPr>
        <w:t xml:space="preserve">ة، </w:t>
      </w:r>
      <w:r w:rsidRPr="00D43E7D">
        <w:rPr>
          <w:rFonts w:ascii="Traditional Arabic" w:eastAsiaTheme="minorHAnsi" w:hAnsi="Traditional Arabic"/>
          <w:rtl/>
          <w:lang w:val="en-US"/>
        </w:rPr>
        <w:t>يت</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ضح أيضا في استحضار لبعض</w:t>
      </w:r>
      <w:r w:rsidRPr="00606AC2">
        <w:rPr>
          <w:rFonts w:ascii="Traditional Arabic" w:eastAsiaTheme="minorHAnsi" w:hAnsi="Traditional Arabic" w:hint="cs"/>
          <w:b/>
          <w:bCs/>
          <w:rtl/>
          <w:lang w:val="en-US"/>
        </w:rPr>
        <w:t xml:space="preserve"> </w:t>
      </w:r>
      <w:r w:rsidRPr="00CA2357">
        <w:rPr>
          <w:rFonts w:ascii="Traditional Arabic" w:eastAsiaTheme="minorHAnsi" w:hAnsi="Traditional Arabic" w:hint="cs"/>
          <w:rtl/>
          <w:lang w:val="en-US"/>
        </w:rPr>
        <w:t>من أسماء الص</w:t>
      </w:r>
      <w:r w:rsidR="001B70C1">
        <w:rPr>
          <w:rFonts w:ascii="Traditional Arabic" w:eastAsiaTheme="minorHAnsi" w:hAnsi="Traditional Arabic" w:hint="cs"/>
          <w:rtl/>
          <w:lang w:val="en-US"/>
        </w:rPr>
        <w:t>ّ</w:t>
      </w:r>
      <w:r w:rsidRPr="00CA2357">
        <w:rPr>
          <w:rFonts w:ascii="Traditional Arabic" w:eastAsiaTheme="minorHAnsi" w:hAnsi="Traditional Arabic" w:hint="cs"/>
          <w:rtl/>
          <w:lang w:val="en-US"/>
        </w:rPr>
        <w:t xml:space="preserve">حراء وصفاتها: </w:t>
      </w:r>
      <w:r w:rsidR="0094143A" w:rsidRPr="00CA2357">
        <w:rPr>
          <w:rFonts w:ascii="Traditional Arabic" w:eastAsiaTheme="minorHAnsi" w:hAnsi="Traditional Arabic"/>
          <w:rtl/>
          <w:lang w:val="en-US"/>
        </w:rPr>
        <w:t>الفلا</w:t>
      </w:r>
      <w:r w:rsidR="0094143A">
        <w:rPr>
          <w:rFonts w:ascii="Traditional Arabic" w:eastAsiaTheme="minorHAnsi" w:hAnsi="Traditional Arabic" w:hint="cs"/>
          <w:rtl/>
          <w:lang w:val="en-US"/>
        </w:rPr>
        <w:t>ة</w:t>
      </w:r>
      <w:r w:rsidR="0094143A" w:rsidRPr="00CA2357">
        <w:rPr>
          <w:rFonts w:ascii="Traditional Arabic" w:eastAsiaTheme="minorHAnsi" w:hAnsi="Traditional Arabic"/>
          <w:rtl/>
          <w:lang w:val="en-US"/>
        </w:rPr>
        <w:t xml:space="preserve">، </w:t>
      </w:r>
      <w:r w:rsidR="0094143A" w:rsidRPr="00CA2357">
        <w:rPr>
          <w:rFonts w:ascii="Traditional Arabic" w:eastAsiaTheme="minorHAnsi" w:hAnsi="Traditional Arabic" w:hint="cs"/>
          <w:rtl/>
          <w:lang w:val="en-US"/>
        </w:rPr>
        <w:t>ال</w:t>
      </w:r>
      <w:r w:rsidR="0094143A" w:rsidRPr="00CA2357">
        <w:rPr>
          <w:rFonts w:ascii="Traditional Arabic" w:eastAsiaTheme="minorHAnsi" w:hAnsi="Traditional Arabic"/>
          <w:rtl/>
          <w:lang w:val="en-US"/>
        </w:rPr>
        <w:t>س</w:t>
      </w:r>
      <w:r w:rsidR="001B70C1">
        <w:rPr>
          <w:rFonts w:ascii="Traditional Arabic" w:eastAsiaTheme="minorHAnsi" w:hAnsi="Traditional Arabic" w:hint="cs"/>
          <w:rtl/>
          <w:lang w:val="en-US"/>
        </w:rPr>
        <w:t>ّ</w:t>
      </w:r>
      <w:r w:rsidR="0094143A" w:rsidRPr="00CA2357">
        <w:rPr>
          <w:rFonts w:ascii="Traditional Arabic" w:eastAsiaTheme="minorHAnsi" w:hAnsi="Traditional Arabic"/>
          <w:rtl/>
          <w:lang w:val="en-US"/>
        </w:rPr>
        <w:t>بسب</w:t>
      </w:r>
      <w:r w:rsidR="0094143A">
        <w:rPr>
          <w:rFonts w:ascii="Traditional Arabic" w:eastAsiaTheme="minorHAnsi" w:hAnsi="Traditional Arabic" w:hint="cs"/>
          <w:rtl/>
          <w:lang w:val="en-US"/>
        </w:rPr>
        <w:t xml:space="preserve">، </w:t>
      </w:r>
      <w:r w:rsidR="0094143A">
        <w:rPr>
          <w:rFonts w:ascii="Traditional Arabic" w:eastAsiaTheme="minorHAnsi" w:hAnsi="Traditional Arabic"/>
          <w:rtl/>
          <w:lang w:val="en-US"/>
        </w:rPr>
        <w:t>ال</w:t>
      </w:r>
      <w:r w:rsidR="0094143A">
        <w:rPr>
          <w:rFonts w:ascii="Traditional Arabic" w:eastAsiaTheme="minorHAnsi" w:hAnsi="Traditional Arabic" w:hint="cs"/>
          <w:rtl/>
          <w:lang w:val="en-US"/>
        </w:rPr>
        <w:t>قفر</w:t>
      </w:r>
      <w:r w:rsidRPr="00CA2357">
        <w:rPr>
          <w:rFonts w:ascii="Traditional Arabic" w:eastAsiaTheme="minorHAnsi" w:hAnsi="Traditional Arabic"/>
          <w:rtl/>
          <w:lang w:val="en-US"/>
        </w:rPr>
        <w:t>، الفيافي</w:t>
      </w:r>
      <w:r w:rsidR="0094143A" w:rsidRPr="00DD4F41">
        <w:rPr>
          <w:rStyle w:val="Appelnotedebasdep"/>
          <w:rFonts w:eastAsiaTheme="minorHAnsi"/>
          <w:rtl/>
        </w:rPr>
        <w:t>(</w:t>
      </w:r>
      <w:r w:rsidR="0094143A" w:rsidRPr="00DD4F41">
        <w:rPr>
          <w:rStyle w:val="Appelnotedebasdep"/>
          <w:rFonts w:eastAsiaTheme="minorHAnsi"/>
          <w:rtl/>
        </w:rPr>
        <w:footnoteReference w:id="526"/>
      </w:r>
      <w:r w:rsidR="0094143A" w:rsidRPr="00DD4F41">
        <w:rPr>
          <w:rStyle w:val="Appelnotedebasdep"/>
          <w:rFonts w:eastAsiaTheme="minorHAnsi"/>
          <w:rtl/>
        </w:rPr>
        <w:t>)</w:t>
      </w:r>
      <w:r w:rsidRPr="00CA2357">
        <w:rPr>
          <w:rFonts w:ascii="Traditional Arabic" w:eastAsiaTheme="minorHAnsi" w:hAnsi="Traditional Arabic"/>
          <w:rtl/>
          <w:lang w:val="en-US"/>
        </w:rPr>
        <w:t xml:space="preserve">، </w:t>
      </w:r>
      <w:r>
        <w:rPr>
          <w:rFonts w:eastAsiaTheme="minorHAnsi" w:hint="cs"/>
          <w:rtl/>
          <w:lang w:val="en-US"/>
        </w:rPr>
        <w:t xml:space="preserve">أو </w:t>
      </w:r>
      <w:r>
        <w:rPr>
          <w:rFonts w:eastAsiaTheme="minorHAnsi"/>
          <w:rtl/>
          <w:lang w:val="en-US"/>
        </w:rPr>
        <w:t>أسماء ودلالات لموجودات الص</w:t>
      </w:r>
      <w:r w:rsidR="001B70C1">
        <w:rPr>
          <w:rFonts w:eastAsiaTheme="minorHAnsi" w:hint="cs"/>
          <w:rtl/>
          <w:lang w:val="en-US"/>
        </w:rPr>
        <w:t>ّ</w:t>
      </w:r>
      <w:r>
        <w:rPr>
          <w:rFonts w:eastAsiaTheme="minorHAnsi"/>
          <w:rtl/>
          <w:lang w:val="en-US"/>
        </w:rPr>
        <w:t>ح</w:t>
      </w:r>
      <w:r w:rsidR="003C0F0F">
        <w:rPr>
          <w:rFonts w:eastAsiaTheme="minorHAnsi"/>
          <w:rtl/>
          <w:lang w:val="en-US"/>
        </w:rPr>
        <w:t>راء</w:t>
      </w:r>
      <w:r w:rsidR="003C0F0F">
        <w:rPr>
          <w:rFonts w:eastAsiaTheme="minorHAnsi" w:hint="cs"/>
          <w:rtl/>
          <w:lang w:val="en-US"/>
        </w:rPr>
        <w:t>، كــ:</w:t>
      </w:r>
      <w:r>
        <w:rPr>
          <w:rFonts w:eastAsiaTheme="minorHAnsi" w:hint="cs"/>
          <w:rtl/>
          <w:lang w:val="en-US"/>
        </w:rPr>
        <w:t xml:space="preserve"> </w:t>
      </w:r>
      <w:r w:rsidRPr="00D43E7D">
        <w:rPr>
          <w:rFonts w:eastAsiaTheme="minorHAnsi"/>
          <w:rtl/>
          <w:lang w:val="en-US"/>
        </w:rPr>
        <w:t>المرجل، الآل، الط</w:t>
      </w:r>
      <w:r w:rsidR="001B70C1">
        <w:rPr>
          <w:rFonts w:eastAsiaTheme="minorHAnsi" w:hint="cs"/>
          <w:rtl/>
          <w:lang w:val="en-US"/>
        </w:rPr>
        <w:t>ّ</w:t>
      </w:r>
      <w:r w:rsidRPr="00D43E7D">
        <w:rPr>
          <w:rFonts w:eastAsiaTheme="minorHAnsi"/>
          <w:rtl/>
          <w:lang w:val="en-US"/>
        </w:rPr>
        <w:t>يف،</w:t>
      </w:r>
      <w:r w:rsidR="001E7798" w:rsidRPr="001E7798">
        <w:rPr>
          <w:rFonts w:eastAsiaTheme="minorHAnsi"/>
          <w:rtl/>
          <w:lang w:val="en-US"/>
        </w:rPr>
        <w:t xml:space="preserve"> </w:t>
      </w:r>
      <w:r w:rsidR="001E7798">
        <w:rPr>
          <w:rFonts w:eastAsiaTheme="minorHAnsi"/>
          <w:rtl/>
          <w:lang w:val="en-US"/>
        </w:rPr>
        <w:t>الر</w:t>
      </w:r>
      <w:r w:rsidR="001B70C1">
        <w:rPr>
          <w:rFonts w:eastAsiaTheme="minorHAnsi" w:hint="cs"/>
          <w:rtl/>
          <w:lang w:val="en-US"/>
        </w:rPr>
        <w:t>ّ</w:t>
      </w:r>
      <w:r w:rsidR="001E7798">
        <w:rPr>
          <w:rFonts w:eastAsiaTheme="minorHAnsi"/>
          <w:rtl/>
          <w:lang w:val="en-US"/>
        </w:rPr>
        <w:t>بع</w:t>
      </w:r>
      <w:r w:rsidR="001E7798" w:rsidRPr="00D43E7D">
        <w:rPr>
          <w:rFonts w:eastAsiaTheme="minorHAnsi"/>
          <w:rtl/>
          <w:lang w:val="en-US"/>
        </w:rPr>
        <w:t xml:space="preserve"> </w:t>
      </w:r>
      <w:r w:rsidRPr="00D43E7D">
        <w:rPr>
          <w:rFonts w:eastAsiaTheme="minorHAnsi"/>
          <w:rtl/>
          <w:lang w:val="en-US"/>
        </w:rPr>
        <w:t>الك</w:t>
      </w:r>
      <w:r>
        <w:rPr>
          <w:rFonts w:eastAsiaTheme="minorHAnsi"/>
          <w:rtl/>
          <w:lang w:val="en-US"/>
        </w:rPr>
        <w:t>ُراع(الماشية)،</w:t>
      </w:r>
      <w:r w:rsidRPr="00CA2357">
        <w:rPr>
          <w:rFonts w:eastAsiaTheme="minorHAnsi"/>
          <w:rtl/>
          <w:lang w:val="en-US"/>
        </w:rPr>
        <w:t xml:space="preserve"> </w:t>
      </w:r>
      <w:r w:rsidR="001E7798" w:rsidRPr="00D43E7D">
        <w:rPr>
          <w:rFonts w:eastAsiaTheme="minorHAnsi"/>
          <w:rtl/>
          <w:lang w:val="en-US"/>
        </w:rPr>
        <w:t>حادي العيس،</w:t>
      </w:r>
      <w:r w:rsidR="00C71891" w:rsidRPr="00C71891">
        <w:rPr>
          <w:rFonts w:eastAsiaTheme="minorHAnsi"/>
          <w:rtl/>
          <w:lang w:val="en-US"/>
        </w:rPr>
        <w:t xml:space="preserve"> </w:t>
      </w:r>
      <w:r w:rsidR="00C71891">
        <w:rPr>
          <w:rFonts w:eastAsiaTheme="minorHAnsi"/>
          <w:rtl/>
          <w:lang w:val="en-US"/>
        </w:rPr>
        <w:t>الأطلال</w:t>
      </w:r>
      <w:r w:rsidR="00C71891">
        <w:rPr>
          <w:rFonts w:eastAsiaTheme="minorHAnsi" w:hint="cs"/>
          <w:rtl/>
          <w:lang w:val="en-US"/>
        </w:rPr>
        <w:t>،</w:t>
      </w:r>
      <w:r w:rsidR="001E7798" w:rsidRPr="00D43E7D">
        <w:rPr>
          <w:rFonts w:eastAsiaTheme="minorHAnsi"/>
          <w:rtl/>
          <w:lang w:val="en-US"/>
        </w:rPr>
        <w:t xml:space="preserve"> الأثافي</w:t>
      </w:r>
      <w:r w:rsidR="0094143A" w:rsidRPr="00DD4F41">
        <w:rPr>
          <w:rStyle w:val="Appelnotedebasdep"/>
          <w:rFonts w:eastAsiaTheme="minorHAnsi"/>
          <w:rtl/>
        </w:rPr>
        <w:t>(</w:t>
      </w:r>
      <w:r w:rsidR="0094143A" w:rsidRPr="00DD4F41">
        <w:rPr>
          <w:rStyle w:val="Appelnotedebasdep"/>
          <w:rFonts w:eastAsiaTheme="minorHAnsi"/>
          <w:rtl/>
        </w:rPr>
        <w:footnoteReference w:id="527"/>
      </w:r>
      <w:r w:rsidR="0094143A" w:rsidRPr="00DD4F41">
        <w:rPr>
          <w:rStyle w:val="Appelnotedebasdep"/>
          <w:rFonts w:eastAsiaTheme="minorHAnsi"/>
          <w:rtl/>
        </w:rPr>
        <w:t>)</w:t>
      </w:r>
      <w:r>
        <w:rPr>
          <w:rFonts w:eastAsiaTheme="minorHAnsi"/>
          <w:rtl/>
          <w:lang w:val="en-US"/>
        </w:rPr>
        <w:t>.</w:t>
      </w:r>
      <w:r w:rsidRPr="00D43E7D">
        <w:rPr>
          <w:rFonts w:eastAsiaTheme="minorHAnsi"/>
          <w:rtl/>
          <w:lang w:val="en-US"/>
        </w:rPr>
        <w:t xml:space="preserve"> </w:t>
      </w:r>
    </w:p>
    <w:p w:rsidR="004E31B9" w:rsidRPr="00D43E7D" w:rsidRDefault="004E31B9" w:rsidP="003C0F0F">
      <w:pPr>
        <w:rPr>
          <w:rFonts w:ascii="Traditional Arabic" w:eastAsiaTheme="minorHAnsi" w:hAnsi="Traditional Arabic"/>
          <w:rtl/>
          <w:lang w:val="en-US"/>
        </w:rPr>
      </w:pPr>
      <w:r w:rsidRPr="00D43E7D">
        <w:rPr>
          <w:rFonts w:ascii="Traditional Arabic" w:eastAsiaTheme="minorHAnsi" w:hAnsi="Traditional Arabic"/>
          <w:rtl/>
          <w:lang w:val="en-US"/>
        </w:rPr>
        <w:t>والارتباط بالبيئة العربي</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ة ال</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صحراوي</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ة </w:t>
      </w:r>
      <w:r w:rsidRPr="00D43E7D">
        <w:rPr>
          <w:rFonts w:ascii="Traditional Arabic" w:eastAsiaTheme="minorHAnsi" w:hAnsi="Traditional Arabic"/>
          <w:rtl/>
        </w:rPr>
        <w:t>القديمة ي</w:t>
      </w:r>
      <w:r>
        <w:rPr>
          <w:rFonts w:ascii="Traditional Arabic" w:eastAsiaTheme="minorHAnsi" w:hAnsi="Traditional Arabic" w:hint="cs"/>
          <w:rtl/>
        </w:rPr>
        <w:t>ظهر</w:t>
      </w:r>
      <w:r w:rsidRPr="00D43E7D">
        <w:rPr>
          <w:rFonts w:ascii="Traditional Arabic" w:eastAsiaTheme="minorHAnsi" w:hAnsi="Traditional Arabic"/>
          <w:rtl/>
        </w:rPr>
        <w:t xml:space="preserve"> حين يشار إلى أمكنة ومعالم منها</w:t>
      </w:r>
      <w:r w:rsidR="003C0F0F" w:rsidRPr="003C0F0F">
        <w:rPr>
          <w:rFonts w:eastAsiaTheme="minorHAnsi" w:hint="cs"/>
          <w:rtl/>
          <w:lang w:val="en-US"/>
        </w:rPr>
        <w:t xml:space="preserve"> </w:t>
      </w:r>
      <w:r w:rsidR="003C0F0F">
        <w:rPr>
          <w:rFonts w:eastAsiaTheme="minorHAnsi" w:hint="cs"/>
          <w:rtl/>
          <w:lang w:val="en-US"/>
        </w:rPr>
        <w:t xml:space="preserve">كــ: </w:t>
      </w:r>
      <w:r w:rsidR="003C0F0F">
        <w:rPr>
          <w:rFonts w:ascii="Traditional Arabic" w:eastAsiaTheme="minorHAnsi" w:hAnsi="Traditional Arabic"/>
          <w:rtl/>
          <w:lang w:val="en-US"/>
        </w:rPr>
        <w:t xml:space="preserve"> </w:t>
      </w:r>
      <w:r w:rsidRPr="00D43E7D">
        <w:rPr>
          <w:rFonts w:ascii="Traditional Arabic" w:eastAsiaTheme="minorHAnsi" w:hAnsi="Traditional Arabic"/>
          <w:rtl/>
          <w:lang w:val="en-US"/>
        </w:rPr>
        <w:t>قصر ابن شد</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اد، وجبلي: عسيب ويلملم، وسوقي: </w:t>
      </w:r>
      <w:r w:rsidR="006C4B7A" w:rsidRPr="00D43E7D">
        <w:rPr>
          <w:rFonts w:ascii="Traditional Arabic" w:eastAsiaTheme="minorHAnsi" w:hAnsi="Traditional Arabic"/>
          <w:rtl/>
          <w:lang w:val="en-US"/>
        </w:rPr>
        <w:t>ذو المجاز</w:t>
      </w:r>
      <w:r w:rsidR="006C4B7A">
        <w:rPr>
          <w:rFonts w:ascii="Traditional Arabic" w:eastAsiaTheme="minorHAnsi" w:hAnsi="Traditional Arabic" w:hint="cs"/>
          <w:rtl/>
          <w:lang w:val="en-US"/>
        </w:rPr>
        <w:t xml:space="preserve"> و</w:t>
      </w:r>
      <w:r w:rsidRPr="00D43E7D">
        <w:rPr>
          <w:rFonts w:ascii="Traditional Arabic" w:eastAsiaTheme="minorHAnsi" w:hAnsi="Traditional Arabic"/>
          <w:rtl/>
          <w:lang w:val="en-US"/>
        </w:rPr>
        <w:t>عكاظ</w:t>
      </w:r>
      <w:r w:rsidR="006C4B7A" w:rsidRPr="00DD4F41">
        <w:rPr>
          <w:rStyle w:val="Appelnotedebasdep"/>
          <w:rFonts w:eastAsiaTheme="minorHAnsi"/>
          <w:rtl/>
        </w:rPr>
        <w:t>(</w:t>
      </w:r>
      <w:r w:rsidR="006C4B7A" w:rsidRPr="00DD4F41">
        <w:rPr>
          <w:rStyle w:val="Appelnotedebasdep"/>
          <w:rFonts w:eastAsiaTheme="minorHAnsi"/>
          <w:rtl/>
        </w:rPr>
        <w:footnoteReference w:id="528"/>
      </w:r>
      <w:r w:rsidR="006C4B7A" w:rsidRPr="00DD4F41">
        <w:rPr>
          <w:rStyle w:val="Appelnotedebasdep"/>
          <w:rFonts w:eastAsiaTheme="minorHAnsi"/>
          <w:rtl/>
        </w:rPr>
        <w:t>)</w:t>
      </w:r>
      <w:r w:rsidRPr="00D43E7D">
        <w:rPr>
          <w:rFonts w:ascii="Traditional Arabic" w:eastAsiaTheme="minorHAnsi" w:hAnsi="Traditional Arabic"/>
          <w:rtl/>
          <w:lang w:val="en-US"/>
        </w:rPr>
        <w:t>.</w:t>
      </w:r>
    </w:p>
    <w:p w:rsidR="004E31B9" w:rsidRPr="00D43E7D"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t>إن</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حضور مثل هذه الألفاظ، التي تعكس المظاهر الطبيعي</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ة القدي</w:t>
      </w:r>
      <w:r w:rsidR="001B70C1">
        <w:rPr>
          <w:rFonts w:ascii="Traditional Arabic" w:eastAsiaTheme="minorHAnsi" w:hAnsi="Traditional Arabic"/>
          <w:rtl/>
          <w:lang w:val="en-US"/>
        </w:rPr>
        <w:t>مة</w:t>
      </w:r>
      <w:r w:rsidRPr="00D43E7D">
        <w:rPr>
          <w:rFonts w:ascii="Traditional Arabic" w:eastAsiaTheme="minorHAnsi" w:hAnsi="Traditional Arabic"/>
          <w:rtl/>
          <w:lang w:val="en-US"/>
        </w:rPr>
        <w:t xml:space="preserve"> في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 xml:space="preserve"> القديم له ما يبرره، إذ إن</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مدلولاتها قد لازمت حواس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العربي</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ورافقت تطو</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رات حياته، فتعلّق وجدانه بها، نتيجة معايشته لاضطرابات ما حوله، والتفاعل معها، فبيئته -كما قلنا- جزء من حياته، يستمد منها تجاربه ونمط عيشه، وطريقة تفكيره؛ أم</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ا وجودها ضمن نصوص شعراء القرن العشرين، فهو لا يعدو إل</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 </w:t>
      </w:r>
      <w:r w:rsidR="001C6619">
        <w:rPr>
          <w:rFonts w:ascii="Traditional Arabic" w:eastAsiaTheme="minorHAnsi" w:hAnsi="Traditional Arabic" w:hint="cs"/>
          <w:rtl/>
          <w:lang w:val="en-US"/>
        </w:rPr>
        <w:t xml:space="preserve">أن يكون </w:t>
      </w:r>
      <w:r w:rsidRPr="00D43E7D">
        <w:rPr>
          <w:rFonts w:ascii="Traditional Arabic" w:eastAsiaTheme="minorHAnsi" w:hAnsi="Traditional Arabic"/>
          <w:rtl/>
          <w:lang w:val="en-US"/>
        </w:rPr>
        <w:t>ضربا من الت</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قليد</w:t>
      </w:r>
      <w:r w:rsidRPr="00CA2357">
        <w:rPr>
          <w:rFonts w:ascii="Traditional Arabic" w:eastAsiaTheme="minorHAnsi" w:hAnsi="Traditional Arabic"/>
          <w:rtl/>
        </w:rPr>
        <w:t>، والولاء لنماذج الأقدمين والاقتداء بها بكل</w:t>
      </w:r>
      <w:r w:rsidR="001B70C1">
        <w:rPr>
          <w:rFonts w:ascii="Traditional Arabic" w:eastAsiaTheme="minorHAnsi" w:hAnsi="Traditional Arabic" w:hint="cs"/>
          <w:rtl/>
        </w:rPr>
        <w:t>ّ</w:t>
      </w:r>
      <w:r w:rsidRPr="00CA2357">
        <w:rPr>
          <w:rFonts w:ascii="Traditional Arabic" w:eastAsiaTheme="minorHAnsi" w:hAnsi="Traditional Arabic"/>
          <w:rtl/>
        </w:rPr>
        <w:t xml:space="preserve"> أمانة.</w:t>
      </w:r>
    </w:p>
    <w:p w:rsidR="004E31B9" w:rsidRPr="00D43E7D" w:rsidRDefault="004E31B9" w:rsidP="00A531CC">
      <w:pPr>
        <w:rPr>
          <w:rFonts w:ascii="Traditional Arabic" w:eastAsiaTheme="minorHAnsi" w:hAnsi="Traditional Arabic"/>
          <w:b/>
          <w:bCs/>
          <w:rtl/>
          <w:lang w:val="en-US"/>
        </w:rPr>
      </w:pPr>
      <w:r w:rsidRPr="00D43E7D">
        <w:rPr>
          <w:rFonts w:ascii="Traditional Arabic" w:eastAsiaTheme="minorHAnsi" w:hAnsi="Traditional Arabic"/>
          <w:rtl/>
          <w:lang w:val="en-US"/>
        </w:rPr>
        <w:t>ولا يتعل</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ق الأمر فقط </w:t>
      </w:r>
      <w:r w:rsidR="00A531CC">
        <w:rPr>
          <w:rFonts w:ascii="Traditional Arabic" w:eastAsiaTheme="minorHAnsi" w:hAnsi="Traditional Arabic" w:hint="cs"/>
          <w:rtl/>
          <w:lang w:val="en-US"/>
        </w:rPr>
        <w:t>بحقل</w:t>
      </w:r>
      <w:r w:rsidR="00A531CC">
        <w:rPr>
          <w:rFonts w:ascii="Traditional Arabic" w:eastAsiaTheme="minorHAnsi" w:hAnsi="Traditional Arabic"/>
          <w:rtl/>
          <w:lang w:val="en-US"/>
        </w:rPr>
        <w:t xml:space="preserve"> طبيعة الص</w:t>
      </w:r>
      <w:r w:rsidR="001B70C1">
        <w:rPr>
          <w:rFonts w:ascii="Traditional Arabic" w:eastAsiaTheme="minorHAnsi" w:hAnsi="Traditional Arabic" w:hint="cs"/>
          <w:rtl/>
          <w:lang w:val="en-US"/>
        </w:rPr>
        <w:t>ّ</w:t>
      </w:r>
      <w:r w:rsidR="00A531CC">
        <w:rPr>
          <w:rFonts w:ascii="Traditional Arabic" w:eastAsiaTheme="minorHAnsi" w:hAnsi="Traditional Arabic"/>
          <w:rtl/>
          <w:lang w:val="en-US"/>
        </w:rPr>
        <w:t xml:space="preserve">حراء والبادية، </w:t>
      </w:r>
      <w:r w:rsidR="00A531CC">
        <w:rPr>
          <w:rFonts w:ascii="Traditional Arabic" w:eastAsiaTheme="minorHAnsi" w:hAnsi="Traditional Arabic" w:hint="cs"/>
          <w:rtl/>
          <w:lang w:val="en-US"/>
        </w:rPr>
        <w:t>بل</w:t>
      </w:r>
      <w:r w:rsidRPr="00D43E7D">
        <w:rPr>
          <w:rFonts w:ascii="Traditional Arabic" w:eastAsiaTheme="minorHAnsi" w:hAnsi="Traditional Arabic"/>
          <w:rtl/>
          <w:lang w:val="en-US"/>
        </w:rPr>
        <w:t xml:space="preserve"> تتعد</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د مجالات استعارة ألفاظ</w:t>
      </w:r>
      <w:r w:rsidR="00032289">
        <w:rPr>
          <w:rFonts w:ascii="Traditional Arabic" w:eastAsiaTheme="minorHAnsi" w:hAnsi="Traditional Arabic" w:hint="cs"/>
          <w:rtl/>
          <w:lang w:val="en-US"/>
        </w:rPr>
        <w:t xml:space="preserve"> معجم</w:t>
      </w:r>
      <w:r w:rsidRPr="00D43E7D">
        <w:rPr>
          <w:rFonts w:ascii="Traditional Arabic" w:eastAsiaTheme="minorHAnsi" w:hAnsi="Traditional Arabic"/>
          <w:rtl/>
          <w:lang w:val="en-US"/>
        </w:rPr>
        <w:t xml:space="preserve"> القديم واستحضار دلالاته؛ ففي حقل أسماء المرأة وصفاتها: تحضر الألفاظ الت</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الية: </w:t>
      </w:r>
    </w:p>
    <w:p w:rsidR="000D7CD9" w:rsidRDefault="004E31B9" w:rsidP="00F0371A">
      <w:pPr>
        <w:ind w:firstLine="0"/>
        <w:rPr>
          <w:rFonts w:ascii="Traditional Arabic" w:eastAsiaTheme="minorHAnsi" w:hAnsi="Traditional Arabic"/>
          <w:rtl/>
          <w:lang w:val="en-US"/>
        </w:rPr>
      </w:pPr>
      <w:r w:rsidRPr="00487B7E">
        <w:rPr>
          <w:rFonts w:ascii="Traditional Arabic" w:eastAsiaTheme="minorHAnsi" w:hAnsi="Traditional Arabic"/>
          <w:rtl/>
          <w:lang w:val="en-US"/>
        </w:rPr>
        <w:t xml:space="preserve">ميّة، سعاد، </w:t>
      </w:r>
      <w:r w:rsidR="00487B7E" w:rsidRPr="00487B7E">
        <w:rPr>
          <w:rFonts w:ascii="Traditional Arabic" w:eastAsiaTheme="minorHAnsi" w:hAnsi="Traditional Arabic"/>
          <w:rtl/>
          <w:lang w:val="en-US"/>
        </w:rPr>
        <w:t>سلم</w:t>
      </w:r>
      <w:r w:rsidR="00487B7E" w:rsidRPr="00487B7E">
        <w:rPr>
          <w:rFonts w:ascii="Traditional Arabic" w:eastAsiaTheme="minorHAnsi" w:hAnsi="Traditional Arabic" w:hint="cs"/>
          <w:rtl/>
          <w:lang w:val="en-US"/>
        </w:rPr>
        <w:t>ى</w:t>
      </w:r>
      <w:r w:rsidR="00487B7E" w:rsidRPr="00487B7E">
        <w:rPr>
          <w:rFonts w:ascii="Traditional Arabic" w:eastAsiaTheme="minorHAnsi" w:hAnsi="Traditional Arabic" w:hint="cs"/>
          <w:b/>
          <w:bCs/>
          <w:rtl/>
          <w:lang w:val="en-US"/>
        </w:rPr>
        <w:t>،</w:t>
      </w:r>
      <w:r w:rsidR="00487B7E" w:rsidRPr="00D43E7D">
        <w:rPr>
          <w:rFonts w:ascii="Traditional Arabic" w:eastAsiaTheme="minorHAnsi" w:hAnsi="Traditional Arabic"/>
          <w:rtl/>
          <w:lang w:val="en-US"/>
        </w:rPr>
        <w:t xml:space="preserve"> </w:t>
      </w:r>
      <w:r w:rsidR="00487B7E" w:rsidRPr="00487B7E">
        <w:rPr>
          <w:rFonts w:ascii="Traditional Arabic" w:eastAsiaTheme="minorHAnsi" w:hAnsi="Traditional Arabic"/>
          <w:rtl/>
          <w:lang w:val="en-US"/>
        </w:rPr>
        <w:t>ليلى</w:t>
      </w:r>
      <w:r w:rsidR="00487B7E" w:rsidRPr="00487B7E">
        <w:rPr>
          <w:rFonts w:ascii="Traditional Arabic" w:eastAsiaTheme="minorHAnsi" w:hAnsi="Traditional Arabic" w:hint="cs"/>
          <w:rtl/>
          <w:lang w:val="en-US"/>
        </w:rPr>
        <w:t>.</w:t>
      </w:r>
      <w:r w:rsidRPr="00487B7E">
        <w:rPr>
          <w:rFonts w:ascii="Traditional Arabic" w:eastAsiaTheme="minorHAnsi" w:hAnsi="Traditional Arabic"/>
          <w:rtl/>
          <w:lang w:val="en-US"/>
        </w:rPr>
        <w:t xml:space="preserve"> </w:t>
      </w:r>
      <w:r w:rsidR="00487B7E">
        <w:rPr>
          <w:rFonts w:ascii="Traditional Arabic" w:eastAsiaTheme="minorHAnsi" w:hAnsi="Traditional Arabic"/>
          <w:rtl/>
          <w:lang w:val="en-US"/>
        </w:rPr>
        <w:t>الغيد</w:t>
      </w:r>
      <w:r w:rsidRPr="00D43E7D">
        <w:rPr>
          <w:rFonts w:ascii="Traditional Arabic" w:eastAsiaTheme="minorHAnsi" w:hAnsi="Traditional Arabic"/>
          <w:rtl/>
          <w:lang w:val="en-US"/>
        </w:rPr>
        <w:t>، الغانيات،</w:t>
      </w:r>
      <w:r w:rsidR="00487B7E" w:rsidRPr="00487B7E">
        <w:rPr>
          <w:rFonts w:ascii="Traditional Arabic" w:eastAsiaTheme="minorHAnsi" w:hAnsi="Traditional Arabic"/>
          <w:rtl/>
          <w:lang w:val="en-US"/>
        </w:rPr>
        <w:t xml:space="preserve"> </w:t>
      </w:r>
      <w:r w:rsidR="00487B7E" w:rsidRPr="00D43E7D">
        <w:rPr>
          <w:rFonts w:ascii="Traditional Arabic" w:eastAsiaTheme="minorHAnsi" w:hAnsi="Traditional Arabic"/>
          <w:rtl/>
          <w:lang w:val="en-US"/>
        </w:rPr>
        <w:t>الـمِعْطَال(التي تست</w:t>
      </w:r>
      <w:r w:rsidR="000D7CD9">
        <w:rPr>
          <w:rFonts w:ascii="Traditional Arabic" w:eastAsiaTheme="minorHAnsi" w:hAnsi="Traditional Arabic"/>
          <w:rtl/>
          <w:lang w:val="en-US"/>
        </w:rPr>
        <w:t>غني بجمالها عن التزي</w:t>
      </w:r>
      <w:r w:rsidR="001B70C1">
        <w:rPr>
          <w:rFonts w:ascii="Traditional Arabic" w:eastAsiaTheme="minorHAnsi" w:hAnsi="Traditional Arabic" w:hint="cs"/>
          <w:rtl/>
          <w:lang w:val="en-US"/>
        </w:rPr>
        <w:t>ّ</w:t>
      </w:r>
      <w:r w:rsidR="000D7CD9">
        <w:rPr>
          <w:rFonts w:ascii="Traditional Arabic" w:eastAsiaTheme="minorHAnsi" w:hAnsi="Traditional Arabic"/>
          <w:rtl/>
          <w:lang w:val="en-US"/>
        </w:rPr>
        <w:t>ن بالحلي</w:t>
      </w:r>
      <w:r w:rsidR="001B70C1">
        <w:rPr>
          <w:rFonts w:ascii="Traditional Arabic" w:eastAsiaTheme="minorHAnsi" w:hAnsi="Traditional Arabic" w:hint="cs"/>
          <w:rtl/>
          <w:lang w:val="en-US"/>
        </w:rPr>
        <w:t>ّ</w:t>
      </w:r>
      <w:r w:rsidR="000D7CD9">
        <w:rPr>
          <w:rFonts w:ascii="Traditional Arabic" w:eastAsiaTheme="minorHAnsi" w:hAnsi="Traditional Arabic"/>
          <w:rtl/>
          <w:lang w:val="en-US"/>
        </w:rPr>
        <w:t xml:space="preserve">)، </w:t>
      </w:r>
      <w:r w:rsidR="00487B7E">
        <w:rPr>
          <w:rFonts w:ascii="Traditional Arabic" w:eastAsiaTheme="minorHAnsi" w:hAnsi="Traditional Arabic" w:hint="cs"/>
          <w:rtl/>
          <w:lang w:val="en-US"/>
        </w:rPr>
        <w:t>الحوراء،</w:t>
      </w:r>
      <w:r w:rsidRPr="00D43E7D">
        <w:rPr>
          <w:rFonts w:ascii="Traditional Arabic" w:eastAsiaTheme="minorHAnsi" w:hAnsi="Traditional Arabic"/>
          <w:rtl/>
          <w:lang w:val="en-US"/>
        </w:rPr>
        <w:t xml:space="preserve"> </w:t>
      </w:r>
      <w:r w:rsidR="000D7CD9" w:rsidRPr="00D43E7D">
        <w:rPr>
          <w:rFonts w:ascii="Traditional Arabic" w:eastAsiaTheme="minorHAnsi" w:hAnsi="Traditional Arabic"/>
          <w:rtl/>
          <w:lang w:val="en-US"/>
        </w:rPr>
        <w:t xml:space="preserve">الخَريدَة، </w:t>
      </w:r>
      <w:r w:rsidRPr="00D43E7D">
        <w:rPr>
          <w:rFonts w:ascii="Traditional Arabic" w:eastAsiaTheme="minorHAnsi" w:hAnsi="Traditional Arabic"/>
          <w:rtl/>
          <w:lang w:val="en-US"/>
        </w:rPr>
        <w:t>الكَعُوب(الن</w:t>
      </w:r>
      <w:r w:rsidR="001B70C1">
        <w:rPr>
          <w:rFonts w:ascii="Traditional Arabic" w:eastAsiaTheme="minorHAnsi" w:hAnsi="Traditional Arabic" w:hint="cs"/>
          <w:rtl/>
          <w:lang w:val="en-US"/>
        </w:rPr>
        <w:t>ّ</w:t>
      </w:r>
      <w:r w:rsidRPr="00D43E7D">
        <w:rPr>
          <w:rFonts w:ascii="Traditional Arabic" w:eastAsiaTheme="minorHAnsi" w:hAnsi="Traditional Arabic"/>
          <w:rtl/>
          <w:lang w:val="en-US"/>
        </w:rPr>
        <w:t>اهد، المرتفع ثديي</w:t>
      </w:r>
      <w:r w:rsidR="001119FA">
        <w:rPr>
          <w:rFonts w:ascii="Traditional Arabic" w:eastAsiaTheme="minorHAnsi" w:hAnsi="Traditional Arabic"/>
          <w:rtl/>
          <w:lang w:val="en-US"/>
        </w:rPr>
        <w:t>ها)، الرَّدَاح(ضخمة الردف)، الب</w:t>
      </w:r>
      <w:r w:rsidR="001119FA">
        <w:rPr>
          <w:rFonts w:ascii="Traditional Arabic" w:eastAsiaTheme="minorHAnsi" w:hAnsi="Traditional Arabic" w:hint="cs"/>
          <w:rtl/>
          <w:lang w:val="en-US"/>
        </w:rPr>
        <w:t>َ</w:t>
      </w:r>
      <w:r w:rsidRPr="00D43E7D">
        <w:rPr>
          <w:rFonts w:ascii="Traditional Arabic" w:eastAsiaTheme="minorHAnsi" w:hAnsi="Traditional Arabic"/>
          <w:rtl/>
          <w:lang w:val="en-US"/>
        </w:rPr>
        <w:t>ضَّة(</w:t>
      </w:r>
      <w:r w:rsidR="00E66764">
        <w:rPr>
          <w:rFonts w:ascii="Traditional Arabic" w:eastAsiaTheme="minorHAnsi" w:hAnsi="Traditional Arabic" w:hint="cs"/>
          <w:rtl/>
          <w:lang w:val="en-US"/>
        </w:rPr>
        <w:t>ال</w:t>
      </w:r>
      <w:r w:rsidRPr="00D43E7D">
        <w:rPr>
          <w:rFonts w:ascii="Traditional Arabic" w:eastAsiaTheme="minorHAnsi" w:hAnsi="Traditional Arabic"/>
          <w:rtl/>
          <w:lang w:val="en-US"/>
        </w:rPr>
        <w:t xml:space="preserve">رقيقة ناعمة البدن)، </w:t>
      </w:r>
      <w:r w:rsidR="000D7CD9" w:rsidRPr="00D43E7D">
        <w:rPr>
          <w:rFonts w:ascii="Traditional Arabic" w:eastAsiaTheme="minorHAnsi" w:hAnsi="Traditional Arabic"/>
          <w:rtl/>
          <w:lang w:val="en-US"/>
        </w:rPr>
        <w:t>ريم الإنس،</w:t>
      </w:r>
      <w:r w:rsidR="000D7CD9" w:rsidRPr="000D7CD9">
        <w:rPr>
          <w:rFonts w:ascii="Traditional Arabic" w:eastAsiaTheme="minorHAnsi" w:hAnsi="Traditional Arabic"/>
          <w:rtl/>
          <w:lang w:val="en-US"/>
        </w:rPr>
        <w:t xml:space="preserve"> </w:t>
      </w:r>
      <w:r w:rsidR="000D7CD9" w:rsidRPr="00D43E7D">
        <w:rPr>
          <w:rFonts w:ascii="Traditional Arabic" w:eastAsiaTheme="minorHAnsi" w:hAnsi="Traditional Arabic"/>
          <w:rtl/>
          <w:lang w:val="en-US"/>
        </w:rPr>
        <w:t>طرف كحيل،</w:t>
      </w:r>
      <w:r w:rsidR="000D7CD9" w:rsidRPr="000D7CD9">
        <w:rPr>
          <w:rFonts w:ascii="Traditional Arabic" w:eastAsiaTheme="minorHAnsi" w:hAnsi="Traditional Arabic"/>
          <w:rtl/>
          <w:lang w:val="en-US"/>
        </w:rPr>
        <w:t xml:space="preserve"> </w:t>
      </w:r>
      <w:r w:rsidR="000D7CD9" w:rsidRPr="00D43E7D">
        <w:rPr>
          <w:rFonts w:ascii="Traditional Arabic" w:eastAsiaTheme="minorHAnsi" w:hAnsi="Traditional Arabic"/>
          <w:rtl/>
          <w:lang w:val="en-US"/>
        </w:rPr>
        <w:t>رب</w:t>
      </w:r>
      <w:r w:rsidR="001B70C1">
        <w:rPr>
          <w:rFonts w:ascii="Traditional Arabic" w:eastAsiaTheme="minorHAnsi" w:hAnsi="Traditional Arabic" w:hint="cs"/>
          <w:rtl/>
          <w:lang w:val="en-US"/>
        </w:rPr>
        <w:t>ّ</w:t>
      </w:r>
      <w:r w:rsidR="000D7CD9" w:rsidRPr="00D43E7D">
        <w:rPr>
          <w:rFonts w:ascii="Traditional Arabic" w:eastAsiaTheme="minorHAnsi" w:hAnsi="Traditional Arabic"/>
          <w:rtl/>
          <w:lang w:val="en-US"/>
        </w:rPr>
        <w:t>ات الحجال</w:t>
      </w:r>
      <w:r w:rsidR="000D7CD9">
        <w:rPr>
          <w:rFonts w:ascii="Traditional Arabic" w:eastAsiaTheme="minorHAnsi" w:hAnsi="Traditional Arabic" w:hint="cs"/>
          <w:rtl/>
          <w:lang w:val="en-US"/>
        </w:rPr>
        <w:t>،</w:t>
      </w:r>
      <w:r w:rsidR="000D7CD9" w:rsidRPr="000D7CD9">
        <w:rPr>
          <w:rFonts w:ascii="Traditional Arabic" w:eastAsiaTheme="minorHAnsi" w:hAnsi="Traditional Arabic"/>
          <w:rtl/>
          <w:lang w:val="en-US"/>
        </w:rPr>
        <w:t xml:space="preserve"> </w:t>
      </w:r>
      <w:r w:rsidR="000D7CD9" w:rsidRPr="00D43E7D">
        <w:rPr>
          <w:rFonts w:ascii="Traditional Arabic" w:eastAsiaTheme="minorHAnsi" w:hAnsi="Traditional Arabic"/>
          <w:rtl/>
          <w:lang w:val="en-US"/>
        </w:rPr>
        <w:t>سرب الأوانس، قاصرات الط</w:t>
      </w:r>
      <w:r w:rsidR="001B70C1">
        <w:rPr>
          <w:rFonts w:ascii="Traditional Arabic" w:eastAsiaTheme="minorHAnsi" w:hAnsi="Traditional Arabic" w:hint="cs"/>
          <w:rtl/>
          <w:lang w:val="en-US"/>
        </w:rPr>
        <w:t>ّ</w:t>
      </w:r>
      <w:r w:rsidR="000D7CD9" w:rsidRPr="00D43E7D">
        <w:rPr>
          <w:rFonts w:ascii="Traditional Arabic" w:eastAsiaTheme="minorHAnsi" w:hAnsi="Traditional Arabic"/>
          <w:rtl/>
          <w:lang w:val="en-US"/>
        </w:rPr>
        <w:t>رف، الخَوْدُ(الش</w:t>
      </w:r>
      <w:r w:rsidR="001B70C1">
        <w:rPr>
          <w:rFonts w:ascii="Traditional Arabic" w:eastAsiaTheme="minorHAnsi" w:hAnsi="Traditional Arabic" w:hint="cs"/>
          <w:rtl/>
          <w:lang w:val="en-US"/>
        </w:rPr>
        <w:t>ّ</w:t>
      </w:r>
      <w:r w:rsidR="000D7CD9" w:rsidRPr="00D43E7D">
        <w:rPr>
          <w:rFonts w:ascii="Traditional Arabic" w:eastAsiaTheme="minorHAnsi" w:hAnsi="Traditional Arabic"/>
          <w:rtl/>
          <w:lang w:val="en-US"/>
        </w:rPr>
        <w:t>ابة الن</w:t>
      </w:r>
      <w:r w:rsidR="001B70C1">
        <w:rPr>
          <w:rFonts w:ascii="Traditional Arabic" w:eastAsiaTheme="minorHAnsi" w:hAnsi="Traditional Arabic" w:hint="cs"/>
          <w:rtl/>
          <w:lang w:val="en-US"/>
        </w:rPr>
        <w:t>ّ</w:t>
      </w:r>
      <w:r w:rsidR="000D7CD9" w:rsidRPr="00D43E7D">
        <w:rPr>
          <w:rFonts w:ascii="Traditional Arabic" w:eastAsiaTheme="minorHAnsi" w:hAnsi="Traditional Arabic"/>
          <w:rtl/>
          <w:lang w:val="en-US"/>
        </w:rPr>
        <w:t>اعمة الحسنة الخَلْق)</w:t>
      </w:r>
      <w:r w:rsidR="00F0371A" w:rsidRPr="00DD4F41">
        <w:rPr>
          <w:rStyle w:val="Appelnotedebasdep"/>
          <w:rFonts w:eastAsiaTheme="minorHAnsi"/>
          <w:rtl/>
        </w:rPr>
        <w:t>(</w:t>
      </w:r>
      <w:r w:rsidR="00F0371A" w:rsidRPr="00DD4F41">
        <w:rPr>
          <w:rStyle w:val="Appelnotedebasdep"/>
          <w:rFonts w:eastAsiaTheme="minorHAnsi"/>
          <w:rtl/>
        </w:rPr>
        <w:footnoteReference w:id="529"/>
      </w:r>
      <w:r w:rsidR="00F0371A" w:rsidRPr="00DD4F41">
        <w:rPr>
          <w:rStyle w:val="Appelnotedebasdep"/>
          <w:rFonts w:eastAsiaTheme="minorHAnsi"/>
          <w:rtl/>
        </w:rPr>
        <w:t>)</w:t>
      </w:r>
      <w:r w:rsidR="00402844">
        <w:rPr>
          <w:rFonts w:ascii="Traditional Arabic" w:eastAsiaTheme="minorHAnsi" w:hAnsi="Traditional Arabic" w:hint="cs"/>
          <w:rtl/>
          <w:lang w:val="en-US"/>
        </w:rPr>
        <w:t>.</w:t>
      </w:r>
    </w:p>
    <w:p w:rsidR="004E31B9" w:rsidRPr="00D43E7D" w:rsidRDefault="004E31B9" w:rsidP="00792F10">
      <w:pPr>
        <w:rPr>
          <w:rFonts w:eastAsiaTheme="minorHAnsi"/>
          <w:rtl/>
          <w:lang w:val="en-US"/>
        </w:rPr>
      </w:pPr>
      <w:r w:rsidRPr="00D43E7D">
        <w:rPr>
          <w:rFonts w:eastAsiaTheme="minorHAnsi"/>
          <w:rtl/>
          <w:lang w:val="en-US"/>
        </w:rPr>
        <w:t>أم</w:t>
      </w:r>
      <w:r w:rsidR="001B70C1">
        <w:rPr>
          <w:rFonts w:eastAsiaTheme="minorHAnsi" w:hint="cs"/>
          <w:rtl/>
          <w:lang w:val="en-US"/>
        </w:rPr>
        <w:t>ّ</w:t>
      </w:r>
      <w:r w:rsidRPr="00D43E7D">
        <w:rPr>
          <w:rFonts w:eastAsiaTheme="minorHAnsi"/>
          <w:rtl/>
          <w:lang w:val="en-US"/>
        </w:rPr>
        <w:t>ا الألفاظ المتعل</w:t>
      </w:r>
      <w:r w:rsidR="00737EDC">
        <w:rPr>
          <w:rFonts w:eastAsiaTheme="minorHAnsi" w:hint="cs"/>
          <w:rtl/>
          <w:lang w:val="en-US"/>
        </w:rPr>
        <w:t>ّ</w:t>
      </w:r>
      <w:r w:rsidRPr="00D43E7D">
        <w:rPr>
          <w:rFonts w:eastAsiaTheme="minorHAnsi"/>
          <w:rtl/>
          <w:lang w:val="en-US"/>
        </w:rPr>
        <w:t>قة بالخمرة، فهي:</w:t>
      </w:r>
      <w:r w:rsidR="00F0371A" w:rsidRPr="00F0371A">
        <w:rPr>
          <w:rFonts w:eastAsiaTheme="minorHAnsi"/>
          <w:rtl/>
          <w:lang w:val="en-US"/>
        </w:rPr>
        <w:t xml:space="preserve"> </w:t>
      </w:r>
      <w:r w:rsidR="00F0371A">
        <w:rPr>
          <w:rFonts w:eastAsiaTheme="minorHAnsi"/>
          <w:rtl/>
          <w:lang w:val="en-US"/>
        </w:rPr>
        <w:t>المدامة</w:t>
      </w:r>
      <w:r w:rsidR="00F0371A">
        <w:rPr>
          <w:rFonts w:eastAsiaTheme="minorHAnsi" w:hint="cs"/>
          <w:rtl/>
          <w:lang w:val="en-US"/>
        </w:rPr>
        <w:t>، الخمر،</w:t>
      </w:r>
      <w:r w:rsidR="00F0371A" w:rsidRPr="00D43E7D">
        <w:rPr>
          <w:rFonts w:eastAsiaTheme="minorHAnsi"/>
          <w:rtl/>
          <w:lang w:val="en-US"/>
        </w:rPr>
        <w:t xml:space="preserve"> </w:t>
      </w:r>
      <w:r w:rsidR="00543DF5" w:rsidRPr="00BC5AB3">
        <w:rPr>
          <w:rFonts w:eastAsiaTheme="minorHAnsi"/>
          <w:rtl/>
          <w:lang w:val="en-US"/>
        </w:rPr>
        <w:t>العصير</w:t>
      </w:r>
      <w:r w:rsidR="00543DF5">
        <w:rPr>
          <w:rFonts w:eastAsiaTheme="minorHAnsi" w:hint="cs"/>
          <w:rtl/>
          <w:lang w:val="en-US"/>
        </w:rPr>
        <w:t>،</w:t>
      </w:r>
      <w:r w:rsidR="00543DF5" w:rsidRPr="00D43E7D">
        <w:rPr>
          <w:rFonts w:eastAsiaTheme="minorHAnsi"/>
          <w:rtl/>
          <w:lang w:val="en-US"/>
        </w:rPr>
        <w:t xml:space="preserve"> </w:t>
      </w:r>
      <w:r w:rsidR="00543DF5">
        <w:rPr>
          <w:rFonts w:eastAsiaTheme="minorHAnsi" w:hint="cs"/>
          <w:rtl/>
          <w:lang w:val="en-US"/>
        </w:rPr>
        <w:t>العقار،</w:t>
      </w:r>
      <w:r w:rsidR="00543DF5" w:rsidRPr="00543DF5">
        <w:rPr>
          <w:rFonts w:eastAsiaTheme="minorHAnsi"/>
          <w:rtl/>
          <w:lang w:val="en-US"/>
        </w:rPr>
        <w:t xml:space="preserve"> </w:t>
      </w:r>
      <w:r>
        <w:rPr>
          <w:rFonts w:eastAsiaTheme="minorHAnsi"/>
          <w:rtl/>
          <w:lang w:val="en-US"/>
        </w:rPr>
        <w:t>الس</w:t>
      </w:r>
      <w:r w:rsidR="00737EDC">
        <w:rPr>
          <w:rFonts w:eastAsiaTheme="minorHAnsi" w:hint="cs"/>
          <w:rtl/>
          <w:lang w:val="en-US"/>
        </w:rPr>
        <w:t>ّ</w:t>
      </w:r>
      <w:r>
        <w:rPr>
          <w:rFonts w:eastAsiaTheme="minorHAnsi"/>
          <w:rtl/>
          <w:lang w:val="en-US"/>
        </w:rPr>
        <w:t>بيئة،</w:t>
      </w:r>
      <w:r w:rsidR="002F0520" w:rsidRPr="002F0520">
        <w:rPr>
          <w:rFonts w:eastAsiaTheme="minorHAnsi"/>
          <w:rtl/>
          <w:lang w:val="en-US"/>
        </w:rPr>
        <w:t xml:space="preserve"> </w:t>
      </w:r>
      <w:r w:rsidR="002F0520">
        <w:rPr>
          <w:rFonts w:eastAsiaTheme="minorHAnsi"/>
          <w:rtl/>
          <w:lang w:val="en-US"/>
        </w:rPr>
        <w:t>السّلافة،</w:t>
      </w:r>
      <w:r w:rsidR="00543DF5" w:rsidRPr="00543DF5">
        <w:rPr>
          <w:rFonts w:eastAsiaTheme="minorHAnsi"/>
          <w:rtl/>
          <w:lang w:val="en-US"/>
        </w:rPr>
        <w:t xml:space="preserve"> </w:t>
      </w:r>
      <w:r w:rsidR="00543DF5" w:rsidRPr="00CA7876">
        <w:rPr>
          <w:rFonts w:eastAsiaTheme="minorHAnsi"/>
          <w:rtl/>
          <w:lang w:val="en-US"/>
        </w:rPr>
        <w:t>الص</w:t>
      </w:r>
      <w:r w:rsidR="00737EDC">
        <w:rPr>
          <w:rFonts w:eastAsiaTheme="minorHAnsi" w:hint="cs"/>
          <w:rtl/>
          <w:lang w:val="en-US"/>
        </w:rPr>
        <w:t>ّ</w:t>
      </w:r>
      <w:r w:rsidR="00543DF5" w:rsidRPr="00CA7876">
        <w:rPr>
          <w:rFonts w:eastAsiaTheme="minorHAnsi"/>
          <w:rtl/>
          <w:lang w:val="en-US"/>
        </w:rPr>
        <w:t>هباء،</w:t>
      </w:r>
      <w:r w:rsidR="00543DF5" w:rsidRPr="00D43E7D">
        <w:rPr>
          <w:rFonts w:eastAsiaTheme="minorHAnsi"/>
          <w:rtl/>
          <w:lang w:val="en-US"/>
        </w:rPr>
        <w:t xml:space="preserve"> الر</w:t>
      </w:r>
      <w:r w:rsidR="00543DF5">
        <w:rPr>
          <w:rFonts w:eastAsiaTheme="minorHAnsi" w:hint="cs"/>
          <w:rtl/>
          <w:lang w:val="en-US"/>
        </w:rPr>
        <w:t>ّ</w:t>
      </w:r>
      <w:r w:rsidR="00543DF5" w:rsidRPr="00D43E7D">
        <w:rPr>
          <w:rFonts w:eastAsiaTheme="minorHAnsi"/>
          <w:rtl/>
          <w:lang w:val="en-US"/>
        </w:rPr>
        <w:t>حيق</w:t>
      </w:r>
      <w:r w:rsidR="00543DF5" w:rsidRPr="00DD4F41">
        <w:rPr>
          <w:rStyle w:val="Appelnotedebasdep"/>
          <w:rFonts w:eastAsiaTheme="minorHAnsi"/>
          <w:rtl/>
        </w:rPr>
        <w:t>(</w:t>
      </w:r>
      <w:r w:rsidR="00543DF5" w:rsidRPr="00DD4F41">
        <w:rPr>
          <w:rStyle w:val="Appelnotedebasdep"/>
          <w:rFonts w:eastAsiaTheme="minorHAnsi"/>
          <w:rtl/>
        </w:rPr>
        <w:footnoteReference w:id="530"/>
      </w:r>
      <w:r w:rsidR="00543DF5" w:rsidRPr="00DD4F41">
        <w:rPr>
          <w:rStyle w:val="Appelnotedebasdep"/>
          <w:rFonts w:eastAsiaTheme="minorHAnsi"/>
          <w:rtl/>
        </w:rPr>
        <w:t>)</w:t>
      </w:r>
      <w:r>
        <w:rPr>
          <w:rFonts w:eastAsiaTheme="minorHAnsi" w:hint="cs"/>
          <w:rtl/>
          <w:lang w:val="en-US"/>
        </w:rPr>
        <w:t>.</w:t>
      </w:r>
    </w:p>
    <w:p w:rsidR="001B5D72" w:rsidRDefault="004E31B9" w:rsidP="00C54114">
      <w:pPr>
        <w:rPr>
          <w:rFonts w:ascii="Traditional Arabic" w:eastAsiaTheme="minorHAnsi" w:hAnsi="Traditional Arabic"/>
          <w:rtl/>
          <w:lang w:val="en-US"/>
        </w:rPr>
      </w:pPr>
      <w:r w:rsidRPr="00D43E7D">
        <w:rPr>
          <w:rFonts w:ascii="Traditional Arabic" w:eastAsiaTheme="minorHAnsi" w:hAnsi="Traditional Arabic"/>
          <w:rtl/>
        </w:rPr>
        <w:t>كما يستعير شعراء الكتاب الأدوات التي كان يستخدمها العربي القديم في حروبه وغزواته، فتتكر</w:t>
      </w:r>
      <w:r w:rsidR="00737EDC">
        <w:rPr>
          <w:rFonts w:ascii="Traditional Arabic" w:eastAsiaTheme="minorHAnsi" w:hAnsi="Traditional Arabic" w:hint="cs"/>
          <w:rtl/>
        </w:rPr>
        <w:t>ّ</w:t>
      </w:r>
      <w:r w:rsidRPr="00D43E7D">
        <w:rPr>
          <w:rFonts w:ascii="Traditional Arabic" w:eastAsiaTheme="minorHAnsi" w:hAnsi="Traditional Arabic"/>
          <w:rtl/>
        </w:rPr>
        <w:t>ر لفظة الس</w:t>
      </w:r>
      <w:r w:rsidR="00737EDC">
        <w:rPr>
          <w:rFonts w:ascii="Traditional Arabic" w:eastAsiaTheme="minorHAnsi" w:hAnsi="Traditional Arabic" w:hint="cs"/>
          <w:rtl/>
        </w:rPr>
        <w:t>ّ</w:t>
      </w:r>
      <w:r w:rsidRPr="00D43E7D">
        <w:rPr>
          <w:rFonts w:ascii="Traditional Arabic" w:eastAsiaTheme="minorHAnsi" w:hAnsi="Traditional Arabic"/>
          <w:rtl/>
        </w:rPr>
        <w:t>يف</w:t>
      </w:r>
      <w:r w:rsidR="00C07F64" w:rsidRPr="00DD4F41">
        <w:rPr>
          <w:rStyle w:val="Appelnotedebasdep"/>
          <w:rFonts w:eastAsiaTheme="minorHAnsi"/>
          <w:rtl/>
        </w:rPr>
        <w:t>(</w:t>
      </w:r>
      <w:r w:rsidR="00C07F64" w:rsidRPr="00DD4F41">
        <w:rPr>
          <w:rStyle w:val="Appelnotedebasdep"/>
          <w:rFonts w:eastAsiaTheme="minorHAnsi"/>
          <w:rtl/>
        </w:rPr>
        <w:footnoteReference w:id="531"/>
      </w:r>
      <w:r w:rsidR="00C07F64" w:rsidRPr="00DD4F41">
        <w:rPr>
          <w:rStyle w:val="Appelnotedebasdep"/>
          <w:rFonts w:eastAsiaTheme="minorHAnsi"/>
          <w:rtl/>
        </w:rPr>
        <w:t>)</w:t>
      </w:r>
      <w:r w:rsidRPr="00D43E7D">
        <w:rPr>
          <w:rFonts w:ascii="Traditional Arabic" w:eastAsiaTheme="minorHAnsi" w:hAnsi="Traditional Arabic"/>
          <w:rtl/>
        </w:rPr>
        <w:t xml:space="preserve"> في مواضع كثيرة، ب</w:t>
      </w:r>
      <w:r w:rsidR="00C54114" w:rsidRPr="00D43E7D">
        <w:rPr>
          <w:rFonts w:ascii="Traditional Arabic" w:eastAsiaTheme="minorHAnsi" w:hAnsi="Traditional Arabic"/>
          <w:rtl/>
        </w:rPr>
        <w:t>مرادفات</w:t>
      </w:r>
      <w:r w:rsidR="00C54114">
        <w:rPr>
          <w:rFonts w:ascii="Traditional Arabic" w:eastAsiaTheme="minorHAnsi" w:hAnsi="Traditional Arabic" w:hint="cs"/>
          <w:rtl/>
        </w:rPr>
        <w:t xml:space="preserve"> و</w:t>
      </w:r>
      <w:r w:rsidRPr="00D43E7D">
        <w:rPr>
          <w:rFonts w:ascii="Traditional Arabic" w:eastAsiaTheme="minorHAnsi" w:hAnsi="Traditional Arabic"/>
          <w:rtl/>
        </w:rPr>
        <w:t>صفات متنو</w:t>
      </w:r>
      <w:r w:rsidR="00737EDC">
        <w:rPr>
          <w:rFonts w:ascii="Traditional Arabic" w:eastAsiaTheme="minorHAnsi" w:hAnsi="Traditional Arabic" w:hint="cs"/>
          <w:rtl/>
        </w:rPr>
        <w:t>ّ</w:t>
      </w:r>
      <w:r w:rsidRPr="00D43E7D">
        <w:rPr>
          <w:rFonts w:ascii="Traditional Arabic" w:eastAsiaTheme="minorHAnsi" w:hAnsi="Traditional Arabic"/>
          <w:rtl/>
        </w:rPr>
        <w:t>عة، هي:</w:t>
      </w:r>
      <w:r w:rsidRPr="00D43E7D">
        <w:rPr>
          <w:rFonts w:ascii="Traditional Arabic" w:eastAsiaTheme="minorHAnsi" w:hAnsi="Traditional Arabic"/>
          <w:rtl/>
          <w:lang w:val="en-US"/>
        </w:rPr>
        <w:t xml:space="preserve"> </w:t>
      </w:r>
    </w:p>
    <w:p w:rsidR="001B5D72" w:rsidRDefault="001B5D72" w:rsidP="0024765D">
      <w:pPr>
        <w:rPr>
          <w:rFonts w:ascii="Traditional Arabic" w:eastAsiaTheme="minorHAnsi" w:hAnsi="Traditional Arabic"/>
          <w:rtl/>
          <w:lang w:val="en-US"/>
        </w:rPr>
      </w:pPr>
    </w:p>
    <w:p w:rsidR="004E31B9" w:rsidRPr="00D43E7D" w:rsidRDefault="004E31B9" w:rsidP="00DE546C">
      <w:pPr>
        <w:rPr>
          <w:rFonts w:ascii="Traditional Arabic" w:eastAsiaTheme="minorHAnsi" w:hAnsi="Traditional Arabic"/>
          <w:rtl/>
        </w:rPr>
      </w:pPr>
      <w:r w:rsidRPr="00D43E7D">
        <w:rPr>
          <w:rFonts w:ascii="Traditional Arabic" w:eastAsiaTheme="minorHAnsi" w:hAnsi="Traditional Arabic"/>
          <w:rtl/>
          <w:lang w:val="en-US"/>
        </w:rPr>
        <w:t>المشطَّب، الحسام،</w:t>
      </w:r>
      <w:r w:rsidR="0024765D" w:rsidRPr="0024765D">
        <w:rPr>
          <w:rFonts w:ascii="Traditional Arabic" w:eastAsiaTheme="minorHAnsi" w:hAnsi="Traditional Arabic"/>
          <w:rtl/>
          <w:lang w:val="en-US"/>
        </w:rPr>
        <w:t xml:space="preserve"> </w:t>
      </w:r>
      <w:r w:rsidR="0024765D">
        <w:rPr>
          <w:rFonts w:ascii="Traditional Arabic" w:eastAsiaTheme="minorHAnsi" w:hAnsi="Traditional Arabic"/>
          <w:rtl/>
          <w:lang w:val="en-US"/>
        </w:rPr>
        <w:t>الص</w:t>
      </w:r>
      <w:r w:rsidR="00C54114">
        <w:rPr>
          <w:rFonts w:ascii="Traditional Arabic" w:eastAsiaTheme="minorHAnsi" w:hAnsi="Traditional Arabic" w:hint="cs"/>
          <w:rtl/>
          <w:lang w:val="en-US"/>
        </w:rPr>
        <w:t>ّ</w:t>
      </w:r>
      <w:r w:rsidR="0024765D">
        <w:rPr>
          <w:rFonts w:ascii="Traditional Arabic" w:eastAsiaTheme="minorHAnsi" w:hAnsi="Traditional Arabic"/>
          <w:rtl/>
          <w:lang w:val="en-US"/>
        </w:rPr>
        <w:t>ارم،</w:t>
      </w:r>
      <w:r w:rsidRPr="00D43E7D">
        <w:rPr>
          <w:rFonts w:ascii="Traditional Arabic" w:eastAsiaTheme="minorHAnsi" w:hAnsi="Traditional Arabic"/>
          <w:rtl/>
          <w:lang w:val="en-US"/>
        </w:rPr>
        <w:t xml:space="preserve"> </w:t>
      </w:r>
      <w:r w:rsidR="0024765D" w:rsidRPr="00D43E7D">
        <w:rPr>
          <w:rFonts w:ascii="Traditional Arabic" w:eastAsiaTheme="minorHAnsi" w:hAnsi="Traditional Arabic"/>
          <w:rtl/>
          <w:lang w:val="en-US"/>
        </w:rPr>
        <w:t xml:space="preserve">المذرَّب، </w:t>
      </w:r>
      <w:r w:rsidRPr="00D43E7D">
        <w:rPr>
          <w:rFonts w:ascii="Traditional Arabic" w:eastAsiaTheme="minorHAnsi" w:hAnsi="Traditional Arabic"/>
          <w:rtl/>
          <w:lang w:val="en-US"/>
        </w:rPr>
        <w:t>البتّار، المنصلِت، الشِّفار</w:t>
      </w:r>
      <w:r w:rsidRPr="00D43E7D">
        <w:rPr>
          <w:rFonts w:ascii="Traditional Arabic" w:eastAsiaTheme="minorHAnsi" w:hAnsi="Traditional Arabic"/>
          <w:rtl/>
        </w:rPr>
        <w:t>،</w:t>
      </w:r>
      <w:r w:rsidR="00140A4B" w:rsidRPr="00140A4B">
        <w:rPr>
          <w:rFonts w:ascii="Traditional Arabic" w:eastAsiaTheme="minorHAnsi" w:hAnsi="Traditional Arabic"/>
          <w:rtl/>
          <w:lang w:val="en-US"/>
        </w:rPr>
        <w:t xml:space="preserve"> </w:t>
      </w:r>
      <w:r w:rsidR="00140A4B">
        <w:rPr>
          <w:rFonts w:ascii="Traditional Arabic" w:eastAsiaTheme="minorHAnsi" w:hAnsi="Traditional Arabic"/>
          <w:rtl/>
          <w:lang w:val="en-US"/>
        </w:rPr>
        <w:t>الفِر</w:t>
      </w:r>
      <w:r w:rsidR="00140A4B">
        <w:rPr>
          <w:rFonts w:ascii="Traditional Arabic" w:eastAsiaTheme="minorHAnsi" w:hAnsi="Traditional Arabic" w:hint="cs"/>
          <w:rtl/>
          <w:lang w:val="en-US"/>
        </w:rPr>
        <w:t>َن</w:t>
      </w:r>
      <w:r w:rsidR="00140A4B">
        <w:rPr>
          <w:rFonts w:ascii="Traditional Arabic" w:eastAsiaTheme="minorHAnsi" w:hAnsi="Traditional Arabic"/>
          <w:rtl/>
          <w:lang w:val="en-US"/>
        </w:rPr>
        <w:t>د،</w:t>
      </w:r>
      <w:r>
        <w:rPr>
          <w:rFonts w:ascii="Traditional Arabic" w:eastAsiaTheme="minorHAnsi" w:hAnsi="Traditional Arabic"/>
          <w:rtl/>
          <w:lang w:val="en-US"/>
        </w:rPr>
        <w:t xml:space="preserve"> </w:t>
      </w:r>
      <w:r w:rsidR="001B5D72" w:rsidRPr="00D43E7D">
        <w:rPr>
          <w:rFonts w:ascii="Traditional Arabic" w:eastAsiaTheme="minorHAnsi" w:hAnsi="Traditional Arabic"/>
          <w:rtl/>
          <w:lang w:val="en-US"/>
        </w:rPr>
        <w:t xml:space="preserve">اليماني، </w:t>
      </w:r>
      <w:r w:rsidR="0024765D" w:rsidRPr="00D43E7D">
        <w:rPr>
          <w:rFonts w:ascii="Traditional Arabic" w:eastAsiaTheme="minorHAnsi" w:hAnsi="Traditional Arabic"/>
          <w:rtl/>
          <w:lang w:val="en-US"/>
        </w:rPr>
        <w:t>الباتر</w:t>
      </w:r>
      <w:r w:rsidR="00182AE8" w:rsidRPr="00DD4F41">
        <w:rPr>
          <w:rStyle w:val="Appelnotedebasdep"/>
          <w:rFonts w:eastAsiaTheme="minorHAnsi"/>
          <w:rtl/>
        </w:rPr>
        <w:t>(</w:t>
      </w:r>
      <w:r w:rsidR="00182AE8" w:rsidRPr="00DD4F41">
        <w:rPr>
          <w:rStyle w:val="Appelnotedebasdep"/>
          <w:rFonts w:eastAsiaTheme="minorHAnsi"/>
          <w:rtl/>
        </w:rPr>
        <w:footnoteReference w:id="532"/>
      </w:r>
      <w:r w:rsidR="00182AE8" w:rsidRPr="00DD4F41">
        <w:rPr>
          <w:rStyle w:val="Appelnotedebasdep"/>
          <w:rFonts w:eastAsiaTheme="minorHAnsi"/>
          <w:rtl/>
        </w:rPr>
        <w:t>)</w:t>
      </w:r>
      <w:r w:rsidR="00182AE8">
        <w:rPr>
          <w:rFonts w:ascii="Traditional Arabic" w:eastAsiaTheme="minorHAnsi" w:hAnsi="Traditional Arabic" w:hint="cs"/>
          <w:rtl/>
          <w:lang w:val="en-US"/>
        </w:rPr>
        <w:t>؛</w:t>
      </w:r>
      <w:r w:rsidR="0024765D" w:rsidRPr="00D43E7D">
        <w:rPr>
          <w:rFonts w:ascii="Traditional Arabic" w:eastAsiaTheme="minorHAnsi" w:hAnsi="Traditional Arabic"/>
          <w:rtl/>
          <w:lang w:val="en-US"/>
        </w:rPr>
        <w:t xml:space="preserve"> </w:t>
      </w:r>
      <w:r w:rsidR="00182AE8" w:rsidRPr="00D43E7D">
        <w:rPr>
          <w:rFonts w:ascii="Traditional Arabic" w:eastAsiaTheme="minorHAnsi" w:hAnsi="Traditional Arabic"/>
          <w:rtl/>
          <w:lang w:val="en-US"/>
        </w:rPr>
        <w:t>البيض القواطع</w:t>
      </w:r>
      <w:r w:rsidR="00140A4B">
        <w:rPr>
          <w:rFonts w:ascii="Traditional Arabic" w:eastAsiaTheme="minorHAnsi" w:hAnsi="Traditional Arabic" w:hint="cs"/>
          <w:rtl/>
          <w:lang w:val="en-US"/>
        </w:rPr>
        <w:t>،</w:t>
      </w:r>
      <w:r w:rsidR="00182AE8" w:rsidRPr="00D43E7D">
        <w:rPr>
          <w:rFonts w:ascii="Traditional Arabic" w:eastAsiaTheme="minorHAnsi" w:hAnsi="Traditional Arabic"/>
          <w:rtl/>
          <w:lang w:val="en-US"/>
        </w:rPr>
        <w:t xml:space="preserve"> </w:t>
      </w:r>
      <w:r w:rsidR="00140A4B" w:rsidRPr="00D43E7D">
        <w:rPr>
          <w:rFonts w:ascii="Traditional Arabic" w:eastAsiaTheme="minorHAnsi" w:hAnsi="Traditional Arabic"/>
          <w:rtl/>
          <w:lang w:val="en-US"/>
        </w:rPr>
        <w:t>ظُبَى الهند</w:t>
      </w:r>
      <w:r w:rsidR="00140A4B">
        <w:rPr>
          <w:rFonts w:ascii="Traditional Arabic" w:eastAsiaTheme="minorHAnsi" w:hAnsi="Traditional Arabic" w:hint="cs"/>
          <w:rtl/>
          <w:lang w:val="en-US"/>
        </w:rPr>
        <w:t>،</w:t>
      </w:r>
      <w:r w:rsidR="00140A4B" w:rsidRPr="00D43E7D">
        <w:rPr>
          <w:rFonts w:ascii="Traditional Arabic" w:eastAsiaTheme="minorHAnsi" w:hAnsi="Traditional Arabic"/>
          <w:rtl/>
          <w:lang w:val="en-US"/>
        </w:rPr>
        <w:t xml:space="preserve"> </w:t>
      </w:r>
      <w:r w:rsidR="00140A4B">
        <w:rPr>
          <w:rFonts w:ascii="Traditional Arabic" w:eastAsiaTheme="minorHAnsi" w:hAnsi="Traditional Arabic"/>
          <w:rtl/>
          <w:lang w:val="en-US"/>
        </w:rPr>
        <w:t>الظُّبَى</w:t>
      </w:r>
      <w:r w:rsidR="00D339B3">
        <w:rPr>
          <w:rFonts w:ascii="Traditional Arabic" w:eastAsiaTheme="minorHAnsi" w:hAnsi="Traditional Arabic"/>
          <w:rtl/>
          <w:lang w:val="en-US"/>
        </w:rPr>
        <w:t>(ج ظُبَ</w:t>
      </w:r>
      <w:r w:rsidRPr="00D43E7D">
        <w:rPr>
          <w:rFonts w:ascii="Traditional Arabic" w:eastAsiaTheme="minorHAnsi" w:hAnsi="Traditional Arabic"/>
          <w:rtl/>
          <w:lang w:val="en-US"/>
        </w:rPr>
        <w:t>ة)</w:t>
      </w:r>
      <w:r w:rsidR="00C07F64" w:rsidRPr="00DD4F41">
        <w:rPr>
          <w:rStyle w:val="Appelnotedebasdep"/>
          <w:rFonts w:eastAsiaTheme="minorHAnsi"/>
          <w:rtl/>
        </w:rPr>
        <w:t>(</w:t>
      </w:r>
      <w:r w:rsidR="00C07F64" w:rsidRPr="00DD4F41">
        <w:rPr>
          <w:rStyle w:val="Appelnotedebasdep"/>
          <w:rFonts w:eastAsiaTheme="minorHAnsi"/>
          <w:rtl/>
        </w:rPr>
        <w:footnoteReference w:id="533"/>
      </w:r>
      <w:r w:rsidR="00C07F64" w:rsidRPr="00DD4F41">
        <w:rPr>
          <w:rStyle w:val="Appelnotedebasdep"/>
          <w:rFonts w:eastAsiaTheme="minorHAnsi"/>
          <w:rtl/>
        </w:rPr>
        <w:t>)</w:t>
      </w:r>
      <w:r w:rsidRPr="00D43E7D">
        <w:rPr>
          <w:rFonts w:ascii="Traditional Arabic" w:eastAsiaTheme="minorHAnsi" w:hAnsi="Traditional Arabic"/>
          <w:rtl/>
          <w:lang w:val="en-US"/>
        </w:rPr>
        <w:t>.</w:t>
      </w:r>
      <w:r w:rsidRPr="00D43E7D">
        <w:rPr>
          <w:rFonts w:ascii="Traditional Arabic" w:eastAsiaTheme="minorHAnsi" w:hAnsi="Traditional Arabic"/>
          <w:rtl/>
        </w:rPr>
        <w:t xml:space="preserve"> ومثله الر</w:t>
      </w:r>
      <w:r w:rsidR="00737EDC">
        <w:rPr>
          <w:rFonts w:ascii="Traditional Arabic" w:eastAsiaTheme="minorHAnsi" w:hAnsi="Traditional Arabic" w:hint="cs"/>
          <w:rtl/>
        </w:rPr>
        <w:t>ّ</w:t>
      </w:r>
      <w:r w:rsidRPr="00D43E7D">
        <w:rPr>
          <w:rFonts w:ascii="Traditional Arabic" w:eastAsiaTheme="minorHAnsi" w:hAnsi="Traditional Arabic"/>
          <w:rtl/>
        </w:rPr>
        <w:t>مح:</w:t>
      </w:r>
      <w:r w:rsidRPr="00D43E7D">
        <w:rPr>
          <w:rFonts w:ascii="Traditional Arabic" w:eastAsiaTheme="minorHAnsi" w:hAnsi="Traditional Arabic"/>
          <w:rtl/>
          <w:lang w:val="en-US"/>
        </w:rPr>
        <w:t xml:space="preserve"> الر</w:t>
      </w:r>
      <w:r w:rsidR="00737EDC">
        <w:rPr>
          <w:rFonts w:ascii="Traditional Arabic" w:eastAsiaTheme="minorHAnsi" w:hAnsi="Traditional Arabic" w:hint="cs"/>
          <w:rtl/>
          <w:lang w:val="en-US"/>
        </w:rPr>
        <w:t>ّ</w:t>
      </w:r>
      <w:r w:rsidRPr="00D43E7D">
        <w:rPr>
          <w:rFonts w:ascii="Traditional Arabic" w:eastAsiaTheme="minorHAnsi" w:hAnsi="Traditional Arabic"/>
          <w:rtl/>
          <w:lang w:val="en-US"/>
        </w:rPr>
        <w:t>م</w:t>
      </w:r>
      <w:r w:rsidR="00BA4AAD">
        <w:rPr>
          <w:rFonts w:ascii="Traditional Arabic" w:eastAsiaTheme="minorHAnsi" w:hAnsi="Traditional Arabic" w:hint="cs"/>
          <w:rtl/>
          <w:lang w:val="en-US"/>
        </w:rPr>
        <w:t>ا</w:t>
      </w:r>
      <w:r w:rsidRPr="00D43E7D">
        <w:rPr>
          <w:rFonts w:ascii="Traditional Arabic" w:eastAsiaTheme="minorHAnsi" w:hAnsi="Traditional Arabic"/>
          <w:rtl/>
          <w:lang w:val="en-US"/>
        </w:rPr>
        <w:t xml:space="preserve">ح، </w:t>
      </w:r>
      <w:r w:rsidR="00555996" w:rsidRPr="00D43E7D">
        <w:rPr>
          <w:rFonts w:ascii="Traditional Arabic" w:eastAsiaTheme="minorHAnsi" w:hAnsi="Traditional Arabic"/>
          <w:rtl/>
          <w:lang w:val="en-US"/>
        </w:rPr>
        <w:t>حدّ القناة</w:t>
      </w:r>
      <w:r w:rsidR="00555996" w:rsidRPr="00D43E7D">
        <w:rPr>
          <w:rFonts w:ascii="Traditional Arabic" w:eastAsiaTheme="minorHAnsi" w:hAnsi="Traditional Arabic"/>
          <w:rtl/>
        </w:rPr>
        <w:t>،</w:t>
      </w:r>
      <w:r w:rsidR="00555996" w:rsidRPr="00D43E7D">
        <w:rPr>
          <w:rFonts w:ascii="Traditional Arabic" w:eastAsiaTheme="minorHAnsi" w:hAnsi="Traditional Arabic"/>
          <w:rtl/>
          <w:lang w:val="en-US"/>
        </w:rPr>
        <w:t xml:space="preserve"> سمر القنا</w:t>
      </w:r>
      <w:r w:rsidR="00555996">
        <w:rPr>
          <w:rFonts w:ascii="Traditional Arabic" w:eastAsiaTheme="minorHAnsi" w:hAnsi="Traditional Arabic" w:hint="cs"/>
          <w:rtl/>
          <w:lang w:val="en-US"/>
        </w:rPr>
        <w:t>،</w:t>
      </w:r>
      <w:r w:rsidR="00555996" w:rsidRPr="00D43E7D">
        <w:rPr>
          <w:rFonts w:ascii="Traditional Arabic" w:eastAsiaTheme="minorHAnsi" w:hAnsi="Traditional Arabic"/>
          <w:rtl/>
          <w:lang w:val="en-US"/>
        </w:rPr>
        <w:t xml:space="preserve"> </w:t>
      </w:r>
      <w:r w:rsidR="00555996">
        <w:rPr>
          <w:rFonts w:ascii="Traditional Arabic" w:eastAsiaTheme="minorHAnsi" w:hAnsi="Traditional Arabic"/>
          <w:rtl/>
          <w:lang w:val="en-US"/>
        </w:rPr>
        <w:t>القنا</w:t>
      </w:r>
      <w:r w:rsidR="00DE546C">
        <w:rPr>
          <w:rFonts w:ascii="Traditional Arabic" w:eastAsiaTheme="minorHAnsi" w:hAnsi="Traditional Arabic" w:hint="cs"/>
          <w:rtl/>
          <w:lang w:val="en-US"/>
        </w:rPr>
        <w:t>ة</w:t>
      </w:r>
      <w:r w:rsidR="00555996">
        <w:rPr>
          <w:rFonts w:ascii="Traditional Arabic" w:eastAsiaTheme="minorHAnsi" w:hAnsi="Traditional Arabic"/>
          <w:rtl/>
          <w:lang w:val="en-US"/>
        </w:rPr>
        <w:t>،</w:t>
      </w:r>
      <w:r w:rsidR="00555996">
        <w:rPr>
          <w:rFonts w:ascii="Traditional Arabic" w:eastAsiaTheme="minorHAnsi" w:hAnsi="Traditional Arabic" w:hint="cs"/>
          <w:rtl/>
          <w:lang w:val="en-US"/>
        </w:rPr>
        <w:t xml:space="preserve"> </w:t>
      </w:r>
      <w:r w:rsidR="00555996">
        <w:rPr>
          <w:rFonts w:ascii="Traditional Arabic" w:eastAsiaTheme="minorHAnsi" w:hAnsi="Traditional Arabic"/>
          <w:rtl/>
          <w:lang w:val="en-US"/>
        </w:rPr>
        <w:t>الم</w:t>
      </w:r>
      <w:r w:rsidR="00555996">
        <w:rPr>
          <w:rFonts w:ascii="Traditional Arabic" w:eastAsiaTheme="minorHAnsi" w:hAnsi="Traditional Arabic" w:hint="cs"/>
          <w:rtl/>
          <w:lang w:val="en-US"/>
        </w:rPr>
        <w:t>زر</w:t>
      </w:r>
      <w:r w:rsidRPr="00D43E7D">
        <w:rPr>
          <w:rFonts w:ascii="Traditional Arabic" w:eastAsiaTheme="minorHAnsi" w:hAnsi="Traditional Arabic"/>
          <w:rtl/>
          <w:lang w:val="en-US"/>
        </w:rPr>
        <w:t xml:space="preserve">اق، </w:t>
      </w:r>
      <w:r w:rsidR="00555996" w:rsidRPr="00D43E7D">
        <w:rPr>
          <w:rFonts w:ascii="Traditional Arabic" w:eastAsiaTheme="minorHAnsi" w:hAnsi="Traditional Arabic"/>
          <w:rtl/>
          <w:lang w:val="en-US"/>
        </w:rPr>
        <w:t>الس</w:t>
      </w:r>
      <w:r w:rsidR="00737EDC">
        <w:rPr>
          <w:rFonts w:ascii="Traditional Arabic" w:eastAsiaTheme="minorHAnsi" w:hAnsi="Traditional Arabic" w:hint="cs"/>
          <w:rtl/>
          <w:lang w:val="en-US"/>
        </w:rPr>
        <w:t>ّ</w:t>
      </w:r>
      <w:r w:rsidR="00555996" w:rsidRPr="00D43E7D">
        <w:rPr>
          <w:rFonts w:ascii="Traditional Arabic" w:eastAsiaTheme="minorHAnsi" w:hAnsi="Traditional Arabic"/>
          <w:rtl/>
          <w:lang w:val="en-US"/>
        </w:rPr>
        <w:t>نان</w:t>
      </w:r>
      <w:r w:rsidR="00555996">
        <w:rPr>
          <w:rFonts w:ascii="Traditional Arabic" w:eastAsiaTheme="minorHAnsi" w:hAnsi="Traditional Arabic" w:hint="cs"/>
          <w:rtl/>
          <w:lang w:val="en-US"/>
        </w:rPr>
        <w:t>،</w:t>
      </w:r>
      <w:r w:rsidR="00555996" w:rsidRPr="00D43E7D">
        <w:rPr>
          <w:rFonts w:ascii="Traditional Arabic" w:eastAsiaTheme="minorHAnsi" w:hAnsi="Traditional Arabic"/>
          <w:rtl/>
        </w:rPr>
        <w:t xml:space="preserve"> </w:t>
      </w:r>
      <w:r w:rsidRPr="00D43E7D">
        <w:rPr>
          <w:rFonts w:ascii="Traditional Arabic" w:eastAsiaTheme="minorHAnsi" w:hAnsi="Traditional Arabic"/>
          <w:rtl/>
          <w:lang w:val="en-US"/>
        </w:rPr>
        <w:t>الس</w:t>
      </w:r>
      <w:r w:rsidR="00737EDC">
        <w:rPr>
          <w:rFonts w:ascii="Traditional Arabic" w:eastAsiaTheme="minorHAnsi" w:hAnsi="Traditional Arabic" w:hint="cs"/>
          <w:rtl/>
          <w:lang w:val="en-US"/>
        </w:rPr>
        <w:t>ّ</w:t>
      </w:r>
      <w:r w:rsidRPr="00D43E7D">
        <w:rPr>
          <w:rFonts w:ascii="Traditional Arabic" w:eastAsiaTheme="minorHAnsi" w:hAnsi="Traditional Arabic"/>
          <w:rtl/>
          <w:lang w:val="en-US"/>
        </w:rPr>
        <w:t>مهري</w:t>
      </w:r>
      <w:r w:rsidR="00182AE8" w:rsidRPr="00DD4F41">
        <w:rPr>
          <w:rStyle w:val="Appelnotedebasdep"/>
          <w:rFonts w:eastAsiaTheme="minorHAnsi"/>
          <w:rtl/>
        </w:rPr>
        <w:t>(</w:t>
      </w:r>
      <w:r w:rsidR="00182AE8" w:rsidRPr="00DD4F41">
        <w:rPr>
          <w:rStyle w:val="Appelnotedebasdep"/>
          <w:rFonts w:eastAsiaTheme="minorHAnsi"/>
          <w:rtl/>
        </w:rPr>
        <w:footnoteReference w:id="534"/>
      </w:r>
      <w:r w:rsidR="00182AE8" w:rsidRPr="00DD4F41">
        <w:rPr>
          <w:rStyle w:val="Appelnotedebasdep"/>
          <w:rFonts w:eastAsiaTheme="minorHAnsi"/>
          <w:rtl/>
        </w:rPr>
        <w:t>)</w:t>
      </w:r>
      <w:r w:rsidR="00140A4B" w:rsidRPr="00140A4B">
        <w:rPr>
          <w:rStyle w:val="Appelnotedebasdep"/>
          <w:rFonts w:eastAsiaTheme="minorHAnsi" w:hint="cs"/>
          <w:sz w:val="40"/>
          <w:szCs w:val="36"/>
          <w:vertAlign w:val="baseline"/>
          <w:rtl/>
        </w:rPr>
        <w:t>،</w:t>
      </w:r>
      <w:r w:rsidRPr="00140A4B">
        <w:rPr>
          <w:rFonts w:ascii="Traditional Arabic" w:eastAsiaTheme="minorHAnsi" w:hAnsi="Traditional Arabic"/>
          <w:sz w:val="24"/>
          <w:szCs w:val="40"/>
          <w:rtl/>
          <w:lang w:val="en-US"/>
        </w:rPr>
        <w:t xml:space="preserve"> </w:t>
      </w:r>
      <w:r w:rsidRPr="00D43E7D">
        <w:rPr>
          <w:rFonts w:ascii="Traditional Arabic" w:eastAsiaTheme="minorHAnsi" w:hAnsi="Traditional Arabic"/>
          <w:rtl/>
          <w:lang w:val="en-US"/>
        </w:rPr>
        <w:t>وكذلك تحضر- تحت هذا الحقل- كل</w:t>
      </w:r>
      <w:r w:rsidR="00737ED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م</w:t>
      </w:r>
      <w:r>
        <w:rPr>
          <w:rFonts w:ascii="Traditional Arabic" w:eastAsiaTheme="minorHAnsi" w:hAnsi="Traditional Arabic"/>
          <w:rtl/>
          <w:lang w:val="en-US"/>
        </w:rPr>
        <w:t xml:space="preserve">ن لفظة: </w:t>
      </w:r>
      <w:r w:rsidR="00555996">
        <w:rPr>
          <w:rFonts w:ascii="Traditional Arabic" w:eastAsiaTheme="minorHAnsi" w:hAnsi="Traditional Arabic"/>
          <w:rtl/>
          <w:lang w:val="en-US"/>
        </w:rPr>
        <w:t>الس</w:t>
      </w:r>
      <w:r w:rsidR="00737EDC">
        <w:rPr>
          <w:rFonts w:ascii="Traditional Arabic" w:eastAsiaTheme="minorHAnsi" w:hAnsi="Traditional Arabic" w:hint="cs"/>
          <w:rtl/>
          <w:lang w:val="en-US"/>
        </w:rPr>
        <w:t>ّ</w:t>
      </w:r>
      <w:r w:rsidR="00555996">
        <w:rPr>
          <w:rFonts w:ascii="Traditional Arabic" w:eastAsiaTheme="minorHAnsi" w:hAnsi="Traditional Arabic"/>
          <w:rtl/>
          <w:lang w:val="en-US"/>
        </w:rPr>
        <w:t>هم، والد</w:t>
      </w:r>
      <w:r w:rsidR="00737EDC">
        <w:rPr>
          <w:rFonts w:ascii="Traditional Arabic" w:eastAsiaTheme="minorHAnsi" w:hAnsi="Traditional Arabic" w:hint="cs"/>
          <w:rtl/>
          <w:lang w:val="en-US"/>
        </w:rPr>
        <w:t>ّ</w:t>
      </w:r>
      <w:r w:rsidR="00555996">
        <w:rPr>
          <w:rFonts w:ascii="Traditional Arabic" w:eastAsiaTheme="minorHAnsi" w:hAnsi="Traditional Arabic"/>
          <w:rtl/>
          <w:lang w:val="en-US"/>
        </w:rPr>
        <w:t xml:space="preserve">رع </w:t>
      </w:r>
      <w:r w:rsidR="00555996">
        <w:rPr>
          <w:rFonts w:ascii="Traditional Arabic" w:eastAsiaTheme="minorHAnsi" w:hAnsi="Traditional Arabic" w:hint="cs"/>
          <w:rtl/>
          <w:lang w:val="en-US"/>
        </w:rPr>
        <w:t>و</w:t>
      </w:r>
      <w:r>
        <w:rPr>
          <w:rFonts w:ascii="Traditional Arabic" w:eastAsiaTheme="minorHAnsi" w:hAnsi="Traditional Arabic"/>
          <w:rtl/>
          <w:lang w:val="en-US"/>
        </w:rPr>
        <w:t>الن</w:t>
      </w:r>
      <w:r w:rsidR="00737EDC">
        <w:rPr>
          <w:rFonts w:ascii="Traditional Arabic" w:eastAsiaTheme="minorHAnsi" w:hAnsi="Traditional Arabic" w:hint="cs"/>
          <w:rtl/>
          <w:lang w:val="en-US"/>
        </w:rPr>
        <w:t>ّ</w:t>
      </w:r>
      <w:r>
        <w:rPr>
          <w:rFonts w:ascii="Traditional Arabic" w:eastAsiaTheme="minorHAnsi" w:hAnsi="Traditional Arabic"/>
          <w:rtl/>
          <w:lang w:val="en-US"/>
        </w:rPr>
        <w:t>بال</w:t>
      </w:r>
      <w:r w:rsidR="00182AE8" w:rsidRPr="00DD4F41">
        <w:rPr>
          <w:rStyle w:val="Appelnotedebasdep"/>
          <w:rFonts w:eastAsiaTheme="minorHAnsi"/>
          <w:rtl/>
        </w:rPr>
        <w:t>(</w:t>
      </w:r>
      <w:r w:rsidR="00182AE8" w:rsidRPr="00DD4F41">
        <w:rPr>
          <w:rStyle w:val="Appelnotedebasdep"/>
          <w:rFonts w:eastAsiaTheme="minorHAnsi"/>
          <w:rtl/>
        </w:rPr>
        <w:footnoteReference w:id="535"/>
      </w:r>
      <w:r w:rsidR="00182AE8" w:rsidRPr="00DD4F41">
        <w:rPr>
          <w:rStyle w:val="Appelnotedebasdep"/>
          <w:rFonts w:eastAsiaTheme="minorHAnsi"/>
          <w:rtl/>
        </w:rPr>
        <w:t>)</w:t>
      </w:r>
      <w:r w:rsidRPr="00D43E7D">
        <w:rPr>
          <w:rFonts w:ascii="Traditional Arabic" w:eastAsiaTheme="minorHAnsi" w:hAnsi="Traditional Arabic"/>
          <w:rtl/>
          <w:lang w:val="en-US"/>
        </w:rPr>
        <w:t>.</w:t>
      </w:r>
      <w:r w:rsidRPr="00D43E7D">
        <w:rPr>
          <w:rFonts w:ascii="Traditional Arabic" w:eastAsiaTheme="minorHAnsi" w:hAnsi="Traditional Arabic"/>
          <w:rtl/>
        </w:rPr>
        <w:t xml:space="preserve"> </w:t>
      </w:r>
    </w:p>
    <w:p w:rsidR="004E31B9" w:rsidRDefault="004E31B9" w:rsidP="00D339B3">
      <w:pPr>
        <w:rPr>
          <w:rFonts w:ascii="Traditional Arabic" w:eastAsiaTheme="minorHAnsi" w:hAnsi="Traditional Arabic"/>
          <w:rtl/>
        </w:rPr>
      </w:pPr>
      <w:r w:rsidRPr="00D43E7D">
        <w:rPr>
          <w:rFonts w:ascii="Traditional Arabic" w:eastAsiaTheme="minorHAnsi" w:hAnsi="Traditional Arabic"/>
          <w:rtl/>
          <w:lang w:val="en-US"/>
        </w:rPr>
        <w:t>وكما تحضر أيضا الألفاظ الخاص</w:t>
      </w:r>
      <w:r w:rsidR="00737EDC">
        <w:rPr>
          <w:rFonts w:ascii="Traditional Arabic" w:eastAsiaTheme="minorHAnsi" w:hAnsi="Traditional Arabic" w:hint="cs"/>
          <w:rtl/>
          <w:lang w:val="en-US"/>
        </w:rPr>
        <w:t>ّ</w:t>
      </w:r>
      <w:r w:rsidRPr="00D43E7D">
        <w:rPr>
          <w:rFonts w:ascii="Traditional Arabic" w:eastAsiaTheme="minorHAnsi" w:hAnsi="Traditional Arabic"/>
          <w:rtl/>
          <w:lang w:val="en-US"/>
        </w:rPr>
        <w:t>ة بأدوات الكتابة بمسمياتها القديمة</w:t>
      </w:r>
      <w:r w:rsidR="00D339B3">
        <w:rPr>
          <w:rFonts w:ascii="Traditional Arabic" w:eastAsiaTheme="minorHAnsi" w:hAnsi="Traditional Arabic" w:hint="cs"/>
          <w:rtl/>
          <w:lang w:val="en-US"/>
        </w:rPr>
        <w:t>، كـ</w:t>
      </w:r>
      <w:r w:rsidRPr="00D43E7D">
        <w:rPr>
          <w:rFonts w:ascii="Traditional Arabic" w:eastAsiaTheme="minorHAnsi" w:hAnsi="Traditional Arabic"/>
          <w:rtl/>
          <w:lang w:val="en-US"/>
        </w:rPr>
        <w:t>: اليراع</w:t>
      </w:r>
      <w:r w:rsidR="00F96094" w:rsidRPr="00DD4F41">
        <w:rPr>
          <w:rStyle w:val="Appelnotedebasdep"/>
          <w:rFonts w:eastAsiaTheme="minorHAnsi"/>
          <w:rtl/>
        </w:rPr>
        <w:t>(</w:t>
      </w:r>
      <w:r w:rsidR="00F96094" w:rsidRPr="00DD4F41">
        <w:rPr>
          <w:rStyle w:val="Appelnotedebasdep"/>
          <w:rFonts w:eastAsiaTheme="minorHAnsi"/>
          <w:rtl/>
        </w:rPr>
        <w:footnoteReference w:id="536"/>
      </w:r>
      <w:r w:rsidR="00F96094" w:rsidRPr="00DD4F41">
        <w:rPr>
          <w:rStyle w:val="Appelnotedebasdep"/>
          <w:rFonts w:eastAsiaTheme="minorHAnsi"/>
          <w:rtl/>
        </w:rPr>
        <w:t>)</w:t>
      </w:r>
      <w:r w:rsidRPr="00D43E7D">
        <w:rPr>
          <w:rFonts w:ascii="Traditional Arabic" w:eastAsiaTheme="minorHAnsi" w:hAnsi="Traditional Arabic"/>
          <w:rtl/>
          <w:lang w:val="en-US"/>
        </w:rPr>
        <w:t>، المداد،</w:t>
      </w:r>
      <w:r w:rsidR="00F96094" w:rsidRPr="00F96094">
        <w:rPr>
          <w:rFonts w:ascii="Traditional Arabic" w:eastAsiaTheme="minorHAnsi" w:hAnsi="Traditional Arabic"/>
          <w:rtl/>
          <w:lang w:val="en-US"/>
        </w:rPr>
        <w:t xml:space="preserve"> </w:t>
      </w:r>
      <w:r w:rsidR="00F96094" w:rsidRPr="00D43E7D">
        <w:rPr>
          <w:rFonts w:ascii="Traditional Arabic" w:eastAsiaTheme="minorHAnsi" w:hAnsi="Traditional Arabic"/>
          <w:rtl/>
          <w:lang w:val="en-US"/>
        </w:rPr>
        <w:t>الط</w:t>
      </w:r>
      <w:r w:rsidR="00737EDC">
        <w:rPr>
          <w:rFonts w:ascii="Traditional Arabic" w:eastAsiaTheme="minorHAnsi" w:hAnsi="Traditional Arabic" w:hint="cs"/>
          <w:rtl/>
          <w:lang w:val="en-US"/>
        </w:rPr>
        <w:t>ّ</w:t>
      </w:r>
      <w:r w:rsidR="00F96094" w:rsidRPr="00D43E7D">
        <w:rPr>
          <w:rFonts w:ascii="Traditional Arabic" w:eastAsiaTheme="minorHAnsi" w:hAnsi="Traditional Arabic"/>
          <w:rtl/>
          <w:lang w:val="en-US"/>
        </w:rPr>
        <w:t>روس</w:t>
      </w:r>
      <w:r w:rsidR="00F9609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المحبرة، القرطاس</w:t>
      </w:r>
      <w:r w:rsidR="00F96094" w:rsidRPr="00DD4F41">
        <w:rPr>
          <w:rStyle w:val="Appelnotedebasdep"/>
          <w:rFonts w:eastAsiaTheme="minorHAnsi"/>
          <w:rtl/>
        </w:rPr>
        <w:t>(</w:t>
      </w:r>
      <w:r w:rsidR="00F96094" w:rsidRPr="00DD4F41">
        <w:rPr>
          <w:rStyle w:val="Appelnotedebasdep"/>
          <w:rFonts w:eastAsiaTheme="minorHAnsi"/>
          <w:rtl/>
        </w:rPr>
        <w:footnoteReference w:id="537"/>
      </w:r>
      <w:r w:rsidR="00F96094" w:rsidRPr="00DD4F41">
        <w:rPr>
          <w:rStyle w:val="Appelnotedebasdep"/>
          <w:rFonts w:eastAsiaTheme="minorHAnsi"/>
          <w:rtl/>
        </w:rPr>
        <w:t>)</w:t>
      </w:r>
      <w:r>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فبالر</w:t>
      </w:r>
      <w:r w:rsidR="00737EDC">
        <w:rPr>
          <w:rFonts w:ascii="Traditional Arabic" w:eastAsiaTheme="minorHAnsi" w:hAnsi="Traditional Arabic" w:hint="cs"/>
          <w:rtl/>
          <w:lang w:val="en-US"/>
        </w:rPr>
        <w:t>ّ</w:t>
      </w:r>
      <w:r w:rsidRPr="00D43E7D">
        <w:rPr>
          <w:rFonts w:ascii="Traditional Arabic" w:eastAsiaTheme="minorHAnsi" w:hAnsi="Traditional Arabic"/>
          <w:rtl/>
          <w:lang w:val="en-US"/>
        </w:rPr>
        <w:t>غم من زوالها، واستحداث أدوات معاصرة مكانها وبمسم</w:t>
      </w:r>
      <w:r w:rsidR="00737EDC">
        <w:rPr>
          <w:rFonts w:ascii="Traditional Arabic" w:eastAsiaTheme="minorHAnsi" w:hAnsi="Traditional Arabic" w:hint="cs"/>
          <w:rtl/>
          <w:lang w:val="en-US"/>
        </w:rPr>
        <w:t>ّ</w:t>
      </w:r>
      <w:r w:rsidRPr="00D43E7D">
        <w:rPr>
          <w:rFonts w:ascii="Traditional Arabic" w:eastAsiaTheme="minorHAnsi" w:hAnsi="Traditional Arabic"/>
          <w:rtl/>
          <w:lang w:val="en-US"/>
        </w:rPr>
        <w:t>يات مختلفة، إلا أن</w:t>
      </w:r>
      <w:r w:rsidR="00737EDC">
        <w:rPr>
          <w:rFonts w:ascii="Traditional Arabic" w:eastAsiaTheme="minorHAnsi" w:hAnsi="Traditional Arabic" w:hint="cs"/>
          <w:rtl/>
        </w:rPr>
        <w:t>ّ</w:t>
      </w:r>
      <w:r w:rsidRPr="00D43E7D">
        <w:rPr>
          <w:rFonts w:ascii="Traditional Arabic" w:eastAsiaTheme="minorHAnsi" w:hAnsi="Traditional Arabic"/>
          <w:rtl/>
        </w:rPr>
        <w:t xml:space="preserve"> </w:t>
      </w:r>
      <w:r w:rsidR="000D187C">
        <w:rPr>
          <w:rFonts w:ascii="Traditional Arabic" w:eastAsiaTheme="minorHAnsi" w:hAnsi="Traditional Arabic"/>
          <w:rtl/>
        </w:rPr>
        <w:t>الشاعر</w:t>
      </w:r>
      <w:r w:rsidRPr="00D43E7D">
        <w:rPr>
          <w:rFonts w:ascii="Traditional Arabic" w:eastAsiaTheme="minorHAnsi" w:hAnsi="Traditional Arabic"/>
          <w:rtl/>
        </w:rPr>
        <w:t xml:space="preserve"> الإحيائي</w:t>
      </w:r>
      <w:r w:rsidR="00737EDC">
        <w:rPr>
          <w:rFonts w:ascii="Traditional Arabic" w:eastAsiaTheme="minorHAnsi" w:hAnsi="Traditional Arabic" w:hint="cs"/>
          <w:rtl/>
        </w:rPr>
        <w:t>ّ</w:t>
      </w:r>
      <w:r w:rsidRPr="00D43E7D">
        <w:rPr>
          <w:rFonts w:ascii="Traditional Arabic" w:eastAsiaTheme="minorHAnsi" w:hAnsi="Traditional Arabic"/>
          <w:rtl/>
        </w:rPr>
        <w:t xml:space="preserve"> بقي يحتفظ بها في قاموسه </w:t>
      </w:r>
      <w:r w:rsidR="0071697C">
        <w:rPr>
          <w:rFonts w:ascii="Traditional Arabic" w:eastAsiaTheme="minorHAnsi" w:hAnsi="Traditional Arabic"/>
          <w:rtl/>
        </w:rPr>
        <w:t>الشعر</w:t>
      </w:r>
      <w:r w:rsidRPr="00D43E7D">
        <w:rPr>
          <w:rFonts w:ascii="Traditional Arabic" w:eastAsiaTheme="minorHAnsi" w:hAnsi="Traditional Arabic"/>
          <w:rtl/>
        </w:rPr>
        <w:t>ي، ويوظ</w:t>
      </w:r>
      <w:r w:rsidR="00737EDC">
        <w:rPr>
          <w:rFonts w:ascii="Traditional Arabic" w:eastAsiaTheme="minorHAnsi" w:hAnsi="Traditional Arabic" w:hint="cs"/>
          <w:rtl/>
        </w:rPr>
        <w:t>ّ</w:t>
      </w:r>
      <w:r w:rsidRPr="00D43E7D">
        <w:rPr>
          <w:rFonts w:ascii="Traditional Arabic" w:eastAsiaTheme="minorHAnsi" w:hAnsi="Traditional Arabic"/>
          <w:rtl/>
        </w:rPr>
        <w:t xml:space="preserve">فها متى </w:t>
      </w:r>
      <w:r w:rsidR="00AF3218">
        <w:rPr>
          <w:rFonts w:ascii="Traditional Arabic" w:eastAsiaTheme="minorHAnsi" w:hAnsi="Traditional Arabic" w:hint="cs"/>
          <w:rtl/>
        </w:rPr>
        <w:t>أ</w:t>
      </w:r>
      <w:r w:rsidR="00AF3218">
        <w:rPr>
          <w:rFonts w:ascii="Traditional Arabic" w:eastAsiaTheme="minorHAnsi" w:hAnsi="Traditional Arabic"/>
          <w:rtl/>
        </w:rPr>
        <w:t>مكن</w:t>
      </w:r>
      <w:r w:rsidRPr="00D43E7D">
        <w:rPr>
          <w:rFonts w:ascii="Traditional Arabic" w:eastAsiaTheme="minorHAnsi" w:hAnsi="Traditional Arabic"/>
          <w:rtl/>
        </w:rPr>
        <w:t xml:space="preserve"> له ذلك.</w:t>
      </w:r>
    </w:p>
    <w:p w:rsidR="004E31B9" w:rsidRPr="00D43E7D" w:rsidRDefault="004E31B9" w:rsidP="000819BE">
      <w:pPr>
        <w:rPr>
          <w:rFonts w:eastAsiaTheme="minorHAnsi"/>
          <w:rtl/>
          <w:lang w:val="en-US"/>
        </w:rPr>
      </w:pPr>
      <w:r w:rsidRPr="00FA007C">
        <w:rPr>
          <w:rFonts w:eastAsiaTheme="minorHAnsi"/>
          <w:rtl/>
          <w:lang w:val="en-US"/>
        </w:rPr>
        <w:t>أم</w:t>
      </w:r>
      <w:r w:rsidR="00F25C44">
        <w:rPr>
          <w:rFonts w:eastAsiaTheme="minorHAnsi" w:hint="cs"/>
          <w:rtl/>
          <w:lang w:val="en-US"/>
        </w:rPr>
        <w:t>ّ</w:t>
      </w:r>
      <w:r w:rsidRPr="00FA007C">
        <w:rPr>
          <w:rFonts w:eastAsiaTheme="minorHAnsi"/>
          <w:rtl/>
          <w:lang w:val="en-US"/>
        </w:rPr>
        <w:t>ا الألفاظ المتعل</w:t>
      </w:r>
      <w:r w:rsidR="00F25C44">
        <w:rPr>
          <w:rFonts w:eastAsiaTheme="minorHAnsi" w:hint="cs"/>
          <w:rtl/>
          <w:lang w:val="en-US"/>
        </w:rPr>
        <w:t>ّ</w:t>
      </w:r>
      <w:r w:rsidRPr="00FA007C">
        <w:rPr>
          <w:rFonts w:eastAsiaTheme="minorHAnsi"/>
          <w:rtl/>
          <w:lang w:val="en-US"/>
        </w:rPr>
        <w:t>قة</w:t>
      </w:r>
      <w:r w:rsidRPr="00D43E7D">
        <w:rPr>
          <w:rFonts w:eastAsiaTheme="minorHAnsi"/>
          <w:rtl/>
          <w:lang w:val="en-US"/>
        </w:rPr>
        <w:t xml:space="preserve"> بالحكايات والأساطير القديمة، والتي كثيرا ما ترد</w:t>
      </w:r>
      <w:r w:rsidR="00F25C44">
        <w:rPr>
          <w:rFonts w:eastAsiaTheme="minorHAnsi" w:hint="cs"/>
          <w:rtl/>
          <w:lang w:val="en-US"/>
        </w:rPr>
        <w:t>ّ</w:t>
      </w:r>
      <w:r w:rsidRPr="00D43E7D">
        <w:rPr>
          <w:rFonts w:eastAsiaTheme="minorHAnsi"/>
          <w:rtl/>
          <w:lang w:val="en-US"/>
        </w:rPr>
        <w:t xml:space="preserve">دت في ديوان </w:t>
      </w:r>
      <w:r w:rsidR="0071697C">
        <w:rPr>
          <w:rFonts w:eastAsiaTheme="minorHAnsi"/>
          <w:rtl/>
          <w:lang w:val="en-US"/>
        </w:rPr>
        <w:t>الشعر</w:t>
      </w:r>
      <w:r w:rsidRPr="00D43E7D">
        <w:rPr>
          <w:rFonts w:eastAsiaTheme="minorHAnsi"/>
          <w:rtl/>
          <w:lang w:val="en-US"/>
        </w:rPr>
        <w:t xml:space="preserve"> القديم، فقد جاء ذكر </w:t>
      </w:r>
      <w:r w:rsidR="000819BE">
        <w:rPr>
          <w:rFonts w:eastAsiaTheme="minorHAnsi" w:hint="cs"/>
          <w:rtl/>
          <w:lang w:val="en-US"/>
        </w:rPr>
        <w:t>كل</w:t>
      </w:r>
      <w:r w:rsidR="00F25C44">
        <w:rPr>
          <w:rFonts w:eastAsiaTheme="minorHAnsi" w:hint="cs"/>
          <w:rtl/>
          <w:lang w:val="en-US"/>
        </w:rPr>
        <w:t>ّ</w:t>
      </w:r>
      <w:r w:rsidR="000819BE">
        <w:rPr>
          <w:rFonts w:eastAsiaTheme="minorHAnsi" w:hint="cs"/>
          <w:rtl/>
          <w:lang w:val="en-US"/>
        </w:rPr>
        <w:t xml:space="preserve"> من</w:t>
      </w:r>
      <w:r w:rsidRPr="00D43E7D">
        <w:rPr>
          <w:rFonts w:eastAsiaTheme="minorHAnsi"/>
          <w:rtl/>
          <w:lang w:val="en-US"/>
        </w:rPr>
        <w:t xml:space="preserve">: العنقاء </w:t>
      </w:r>
      <w:r w:rsidR="00AF3218" w:rsidRPr="00D43E7D">
        <w:rPr>
          <w:rFonts w:eastAsiaTheme="minorHAnsi"/>
          <w:rtl/>
          <w:lang w:val="en-US"/>
        </w:rPr>
        <w:t>والز</w:t>
      </w:r>
      <w:r w:rsidR="00F25C44">
        <w:rPr>
          <w:rFonts w:eastAsiaTheme="minorHAnsi" w:hint="cs"/>
          <w:rtl/>
          <w:lang w:val="en-US"/>
        </w:rPr>
        <w:t>ّ</w:t>
      </w:r>
      <w:r w:rsidR="00AF3218" w:rsidRPr="00D43E7D">
        <w:rPr>
          <w:rFonts w:eastAsiaTheme="minorHAnsi"/>
          <w:rtl/>
          <w:lang w:val="en-US"/>
        </w:rPr>
        <w:t xml:space="preserve">رقاء (زرقاء اليمامة) </w:t>
      </w:r>
      <w:r w:rsidRPr="00D43E7D">
        <w:rPr>
          <w:rFonts w:eastAsiaTheme="minorHAnsi"/>
          <w:rtl/>
          <w:lang w:val="en-US"/>
        </w:rPr>
        <w:t>والأغوال</w:t>
      </w:r>
      <w:r w:rsidR="00AF3218" w:rsidRPr="00DD4F41">
        <w:rPr>
          <w:rStyle w:val="Appelnotedebasdep"/>
          <w:rFonts w:eastAsiaTheme="minorHAnsi"/>
          <w:rtl/>
        </w:rPr>
        <w:t>(</w:t>
      </w:r>
      <w:r w:rsidR="00AF3218" w:rsidRPr="00DD4F41">
        <w:rPr>
          <w:rStyle w:val="Appelnotedebasdep"/>
          <w:rFonts w:eastAsiaTheme="minorHAnsi"/>
          <w:rtl/>
        </w:rPr>
        <w:footnoteReference w:id="538"/>
      </w:r>
      <w:r w:rsidR="00AF3218" w:rsidRPr="00DD4F41">
        <w:rPr>
          <w:rStyle w:val="Appelnotedebasdep"/>
          <w:rFonts w:eastAsiaTheme="minorHAnsi"/>
          <w:rtl/>
        </w:rPr>
        <w:t>)</w:t>
      </w:r>
      <w:r w:rsidR="00AF3218" w:rsidRPr="00AF3218">
        <w:rPr>
          <w:rFonts w:eastAsiaTheme="minorHAnsi" w:hint="cs"/>
          <w:rtl/>
        </w:rPr>
        <w:t>.</w:t>
      </w:r>
      <w:r w:rsidRPr="00AF3218">
        <w:rPr>
          <w:rFonts w:eastAsiaTheme="minorHAnsi"/>
          <w:rtl/>
        </w:rPr>
        <w:t xml:space="preserve"> </w:t>
      </w:r>
    </w:p>
    <w:p w:rsidR="004E31B9" w:rsidRPr="00D43E7D" w:rsidRDefault="004E31B9" w:rsidP="000A248C">
      <w:pPr>
        <w:rPr>
          <w:rFonts w:eastAsiaTheme="minorHAnsi"/>
          <w:rtl/>
          <w:lang w:val="en-US"/>
        </w:rPr>
      </w:pPr>
      <w:r w:rsidRPr="00D43E7D">
        <w:rPr>
          <w:rFonts w:eastAsiaTheme="minorHAnsi"/>
          <w:rtl/>
          <w:lang w:val="en-US"/>
        </w:rPr>
        <w:t>وتتنو</w:t>
      </w:r>
      <w:r w:rsidR="00F25C44">
        <w:rPr>
          <w:rFonts w:eastAsiaTheme="minorHAnsi" w:hint="cs"/>
          <w:rtl/>
          <w:lang w:val="en-US"/>
        </w:rPr>
        <w:t>ّ</w:t>
      </w:r>
      <w:r w:rsidRPr="00D43E7D">
        <w:rPr>
          <w:rFonts w:eastAsiaTheme="minorHAnsi"/>
          <w:rtl/>
          <w:lang w:val="en-US"/>
        </w:rPr>
        <w:t xml:space="preserve">ع منابع نقل الألفاظ من </w:t>
      </w:r>
      <w:r w:rsidR="000819BE">
        <w:rPr>
          <w:rFonts w:eastAsiaTheme="minorHAnsi" w:hint="cs"/>
          <w:rtl/>
          <w:lang w:val="en-US"/>
        </w:rPr>
        <w:t>ال</w:t>
      </w:r>
      <w:r w:rsidRPr="00D43E7D">
        <w:rPr>
          <w:rFonts w:eastAsiaTheme="minorHAnsi"/>
          <w:rtl/>
          <w:lang w:val="en-US"/>
        </w:rPr>
        <w:t xml:space="preserve">معجم القديم، </w:t>
      </w:r>
      <w:r w:rsidRPr="00E47AD6">
        <w:rPr>
          <w:rFonts w:eastAsiaTheme="minorHAnsi"/>
          <w:rtl/>
          <w:lang w:val="en-US"/>
        </w:rPr>
        <w:t>ليشمل الماد</w:t>
      </w:r>
      <w:r w:rsidR="00BB38AA">
        <w:rPr>
          <w:rFonts w:eastAsiaTheme="minorHAnsi" w:hint="cs"/>
          <w:rtl/>
          <w:lang w:val="en-US"/>
        </w:rPr>
        <w:t>ّ</w:t>
      </w:r>
      <w:r w:rsidRPr="00E47AD6">
        <w:rPr>
          <w:rFonts w:eastAsiaTheme="minorHAnsi"/>
          <w:rtl/>
          <w:lang w:val="en-US"/>
        </w:rPr>
        <w:t>ة الت</w:t>
      </w:r>
      <w:r w:rsidR="00BB38AA">
        <w:rPr>
          <w:rFonts w:eastAsiaTheme="minorHAnsi" w:hint="cs"/>
          <w:rtl/>
          <w:lang w:val="en-US"/>
        </w:rPr>
        <w:t>ّ</w:t>
      </w:r>
      <w:r w:rsidRPr="00E47AD6">
        <w:rPr>
          <w:rFonts w:eastAsiaTheme="minorHAnsi"/>
          <w:rtl/>
          <w:lang w:val="en-US"/>
        </w:rPr>
        <w:t>اريخي</w:t>
      </w:r>
      <w:r w:rsidR="00BB38AA">
        <w:rPr>
          <w:rFonts w:eastAsiaTheme="minorHAnsi" w:hint="cs"/>
          <w:rtl/>
          <w:lang w:val="en-US"/>
        </w:rPr>
        <w:t>ّ</w:t>
      </w:r>
      <w:r w:rsidRPr="00E47AD6">
        <w:rPr>
          <w:rFonts w:eastAsiaTheme="minorHAnsi"/>
          <w:rtl/>
          <w:lang w:val="en-US"/>
        </w:rPr>
        <w:t xml:space="preserve">ة بفروعها </w:t>
      </w:r>
      <w:r w:rsidR="00753967">
        <w:rPr>
          <w:rFonts w:eastAsiaTheme="minorHAnsi"/>
          <w:rtl/>
          <w:lang w:val="en-US"/>
        </w:rPr>
        <w:t>الدينيّ</w:t>
      </w:r>
      <w:r w:rsidRPr="00E47AD6">
        <w:rPr>
          <w:rFonts w:eastAsiaTheme="minorHAnsi"/>
          <w:rtl/>
          <w:lang w:val="en-US"/>
        </w:rPr>
        <w:t>ة و</w:t>
      </w:r>
      <w:r w:rsidR="0071697C">
        <w:rPr>
          <w:rFonts w:eastAsiaTheme="minorHAnsi"/>
          <w:rtl/>
          <w:lang w:val="en-US"/>
        </w:rPr>
        <w:t>السياسيّ</w:t>
      </w:r>
      <w:r w:rsidR="00BB38AA">
        <w:rPr>
          <w:rFonts w:eastAsiaTheme="minorHAnsi"/>
          <w:rtl/>
          <w:lang w:val="en-US"/>
        </w:rPr>
        <w:t>ة</w:t>
      </w:r>
      <w:r w:rsidRPr="00E47AD6">
        <w:rPr>
          <w:rFonts w:eastAsiaTheme="minorHAnsi"/>
          <w:rtl/>
          <w:lang w:val="en-US"/>
        </w:rPr>
        <w:t xml:space="preserve"> والأدبي</w:t>
      </w:r>
      <w:r w:rsidR="00BB38AA">
        <w:rPr>
          <w:rFonts w:eastAsiaTheme="minorHAnsi" w:hint="cs"/>
          <w:rtl/>
          <w:lang w:val="en-US"/>
        </w:rPr>
        <w:t>ّ</w:t>
      </w:r>
      <w:r w:rsidRPr="00E47AD6">
        <w:rPr>
          <w:rFonts w:eastAsiaTheme="minorHAnsi"/>
          <w:rtl/>
          <w:lang w:val="en-US"/>
        </w:rPr>
        <w:t>ة،</w:t>
      </w:r>
      <w:r w:rsidRPr="00D43E7D">
        <w:rPr>
          <w:rFonts w:eastAsiaTheme="minorHAnsi"/>
          <w:b/>
          <w:bCs/>
          <w:rtl/>
          <w:lang w:val="en-US"/>
        </w:rPr>
        <w:t xml:space="preserve"> </w:t>
      </w:r>
      <w:r w:rsidRPr="00D43E7D">
        <w:rPr>
          <w:rFonts w:eastAsiaTheme="minorHAnsi"/>
          <w:rtl/>
          <w:lang w:val="en-US"/>
        </w:rPr>
        <w:t>فتترد</w:t>
      </w:r>
      <w:r w:rsidR="00BB38AA">
        <w:rPr>
          <w:rFonts w:eastAsiaTheme="minorHAnsi" w:hint="cs"/>
          <w:rtl/>
          <w:lang w:val="en-US"/>
        </w:rPr>
        <w:t>ّ</w:t>
      </w:r>
      <w:r w:rsidRPr="00D43E7D">
        <w:rPr>
          <w:rFonts w:eastAsiaTheme="minorHAnsi"/>
          <w:rtl/>
          <w:lang w:val="en-US"/>
        </w:rPr>
        <w:t xml:space="preserve">د بين ثنايا </w:t>
      </w:r>
      <w:r w:rsidR="00E26351">
        <w:rPr>
          <w:rFonts w:eastAsiaTheme="minorHAnsi"/>
          <w:rtl/>
          <w:lang w:val="en-US"/>
        </w:rPr>
        <w:t>النصوص</w:t>
      </w:r>
      <w:r w:rsidRPr="00D43E7D">
        <w:rPr>
          <w:rFonts w:eastAsiaTheme="minorHAnsi"/>
          <w:rtl/>
          <w:lang w:val="en-US"/>
        </w:rPr>
        <w:t xml:space="preserve"> </w:t>
      </w:r>
      <w:r w:rsidR="0071697C">
        <w:rPr>
          <w:rFonts w:eastAsiaTheme="minorHAnsi"/>
          <w:rtl/>
          <w:lang w:val="en-US"/>
        </w:rPr>
        <w:t>الشعر</w:t>
      </w:r>
      <w:r w:rsidRPr="00D43E7D">
        <w:rPr>
          <w:rFonts w:eastAsiaTheme="minorHAnsi"/>
          <w:rtl/>
          <w:lang w:val="en-US"/>
        </w:rPr>
        <w:t>ي</w:t>
      </w:r>
      <w:r w:rsidR="00BB38AA">
        <w:rPr>
          <w:rFonts w:eastAsiaTheme="minorHAnsi" w:hint="cs"/>
          <w:rtl/>
          <w:lang w:val="en-US"/>
        </w:rPr>
        <w:t>ّ</w:t>
      </w:r>
      <w:r w:rsidRPr="00D43E7D">
        <w:rPr>
          <w:rFonts w:eastAsiaTheme="minorHAnsi"/>
          <w:rtl/>
          <w:lang w:val="en-US"/>
        </w:rPr>
        <w:t xml:space="preserve">ة لكتاب </w:t>
      </w:r>
      <w:r w:rsidR="000D187C">
        <w:rPr>
          <w:rFonts w:eastAsiaTheme="minorHAnsi"/>
          <w:rtl/>
          <w:lang w:val="en-US"/>
        </w:rPr>
        <w:t>محمد</w:t>
      </w:r>
      <w:r w:rsidR="00C55A64">
        <w:rPr>
          <w:rFonts w:eastAsiaTheme="minorHAnsi"/>
          <w:rtl/>
          <w:lang w:val="en-US"/>
        </w:rPr>
        <w:t xml:space="preserve"> </w:t>
      </w:r>
      <w:r w:rsidR="0071697C">
        <w:rPr>
          <w:rFonts w:eastAsiaTheme="minorHAnsi"/>
          <w:rtl/>
          <w:lang w:val="en-US"/>
        </w:rPr>
        <w:t>السنوسي</w:t>
      </w:r>
      <w:r w:rsidRPr="00D43E7D">
        <w:rPr>
          <w:rFonts w:eastAsiaTheme="minorHAnsi"/>
          <w:rtl/>
          <w:lang w:val="en-US"/>
        </w:rPr>
        <w:t xml:space="preserve"> ألفاظ تستمد من هذا المعين، فيتزو</w:t>
      </w:r>
      <w:r w:rsidR="00BB38AA">
        <w:rPr>
          <w:rFonts w:eastAsiaTheme="minorHAnsi" w:hint="cs"/>
          <w:rtl/>
          <w:lang w:val="en-US"/>
        </w:rPr>
        <w:t>ّ</w:t>
      </w:r>
      <w:r w:rsidRPr="00D43E7D">
        <w:rPr>
          <w:rFonts w:eastAsiaTheme="minorHAnsi"/>
          <w:rtl/>
          <w:lang w:val="en-US"/>
        </w:rPr>
        <w:t>د من أعلامه وأحداثه ومواقفه؛ منها أسماء لأعلام قديمة؛</w:t>
      </w:r>
      <w:r w:rsidR="006C0456" w:rsidRPr="006C0456">
        <w:rPr>
          <w:rFonts w:eastAsiaTheme="minorHAnsi"/>
          <w:rtl/>
          <w:lang w:val="en-US"/>
        </w:rPr>
        <w:t xml:space="preserve"> </w:t>
      </w:r>
      <w:r w:rsidR="0030491B">
        <w:rPr>
          <w:rFonts w:eastAsiaTheme="minorHAnsi" w:hint="cs"/>
          <w:rtl/>
          <w:lang w:val="en-US"/>
        </w:rPr>
        <w:t xml:space="preserve">كــ: </w:t>
      </w:r>
      <w:r w:rsidR="006C0456" w:rsidRPr="00D43E7D">
        <w:rPr>
          <w:rFonts w:eastAsiaTheme="minorHAnsi"/>
          <w:rtl/>
          <w:lang w:val="en-US"/>
        </w:rPr>
        <w:t>ابن مريم،</w:t>
      </w:r>
      <w:r w:rsidR="0030491B" w:rsidRPr="0030491B">
        <w:rPr>
          <w:rFonts w:eastAsiaTheme="minorHAnsi"/>
          <w:rtl/>
          <w:lang w:val="en-US"/>
        </w:rPr>
        <w:t xml:space="preserve"> </w:t>
      </w:r>
      <w:r w:rsidR="0030491B" w:rsidRPr="00D43E7D">
        <w:rPr>
          <w:rFonts w:eastAsiaTheme="minorHAnsi"/>
          <w:rtl/>
          <w:lang w:val="en-US"/>
        </w:rPr>
        <w:t>جبريل</w:t>
      </w:r>
      <w:r w:rsidR="0030491B">
        <w:rPr>
          <w:rFonts w:eastAsiaTheme="minorHAnsi" w:hint="cs"/>
          <w:rtl/>
          <w:lang w:val="en-US"/>
        </w:rPr>
        <w:t>،</w:t>
      </w:r>
      <w:r w:rsidR="006C0456" w:rsidRPr="00D43E7D">
        <w:rPr>
          <w:rFonts w:eastAsiaTheme="minorHAnsi"/>
          <w:rtl/>
          <w:lang w:val="en-US"/>
        </w:rPr>
        <w:t xml:space="preserve"> </w:t>
      </w:r>
      <w:r w:rsidR="000D187C">
        <w:rPr>
          <w:rFonts w:eastAsiaTheme="minorHAnsi"/>
          <w:rtl/>
          <w:lang w:val="en-US"/>
        </w:rPr>
        <w:t>محمد</w:t>
      </w:r>
      <w:r w:rsidR="0073396C" w:rsidRPr="00D43E7D">
        <w:rPr>
          <w:rFonts w:eastAsiaTheme="minorHAnsi"/>
          <w:rtl/>
          <w:lang w:val="en-US"/>
        </w:rPr>
        <w:t xml:space="preserve">، </w:t>
      </w:r>
      <w:r w:rsidR="006C0456" w:rsidRPr="00D43E7D">
        <w:rPr>
          <w:rFonts w:eastAsiaTheme="minorHAnsi"/>
          <w:rtl/>
          <w:lang w:val="en-US"/>
        </w:rPr>
        <w:t xml:space="preserve">ابن داوود، </w:t>
      </w:r>
      <w:r w:rsidR="0030491B" w:rsidRPr="00D43E7D">
        <w:rPr>
          <w:rFonts w:eastAsiaTheme="minorHAnsi"/>
          <w:rtl/>
          <w:lang w:val="en-US"/>
        </w:rPr>
        <w:t xml:space="preserve">يوسف، </w:t>
      </w:r>
      <w:r w:rsidR="006C0456" w:rsidRPr="00D43E7D">
        <w:rPr>
          <w:rFonts w:eastAsiaTheme="minorHAnsi"/>
          <w:rtl/>
          <w:lang w:val="en-US"/>
        </w:rPr>
        <w:t>موسى،</w:t>
      </w:r>
      <w:r w:rsidR="0030491B">
        <w:rPr>
          <w:rFonts w:eastAsiaTheme="minorHAnsi" w:hint="cs"/>
          <w:rtl/>
          <w:lang w:val="en-US"/>
        </w:rPr>
        <w:t xml:space="preserve"> آدم</w:t>
      </w:r>
      <w:r w:rsidR="00AF3218" w:rsidRPr="00DD4F41">
        <w:rPr>
          <w:rStyle w:val="Appelnotedebasdep"/>
          <w:rFonts w:eastAsiaTheme="minorHAnsi"/>
          <w:rtl/>
        </w:rPr>
        <w:t>(</w:t>
      </w:r>
      <w:r w:rsidR="00AF3218" w:rsidRPr="00DD4F41">
        <w:rPr>
          <w:rStyle w:val="Appelnotedebasdep"/>
          <w:rFonts w:eastAsiaTheme="minorHAnsi"/>
          <w:rtl/>
        </w:rPr>
        <w:footnoteReference w:id="539"/>
      </w:r>
      <w:r w:rsidR="00AF3218" w:rsidRPr="00DD4F41">
        <w:rPr>
          <w:rStyle w:val="Appelnotedebasdep"/>
          <w:rFonts w:eastAsiaTheme="minorHAnsi"/>
          <w:rtl/>
        </w:rPr>
        <w:t>)</w:t>
      </w:r>
      <w:r w:rsidR="0030491B">
        <w:rPr>
          <w:rFonts w:eastAsiaTheme="minorHAnsi" w:hint="cs"/>
          <w:rtl/>
          <w:lang w:val="en-US"/>
        </w:rPr>
        <w:t>.</w:t>
      </w:r>
      <w:r w:rsidR="006C0456" w:rsidRPr="00D43E7D">
        <w:rPr>
          <w:rFonts w:eastAsiaTheme="minorHAnsi"/>
          <w:rtl/>
          <w:lang w:val="en-US"/>
        </w:rPr>
        <w:t xml:space="preserve"> </w:t>
      </w:r>
      <w:r w:rsidR="00BA260D" w:rsidRPr="00D43E7D">
        <w:rPr>
          <w:rFonts w:eastAsiaTheme="minorHAnsi"/>
          <w:rtl/>
          <w:lang w:val="en-US"/>
        </w:rPr>
        <w:t>أبرهة، فرعون، نيرون، ديدون، هرقل، روديق، المقوقس</w:t>
      </w:r>
      <w:r w:rsidR="00BA260D">
        <w:rPr>
          <w:rFonts w:eastAsiaTheme="minorHAnsi" w:hint="cs"/>
          <w:rtl/>
          <w:lang w:val="en-US"/>
        </w:rPr>
        <w:t>،</w:t>
      </w:r>
      <w:r w:rsidRPr="00D43E7D">
        <w:rPr>
          <w:rFonts w:eastAsiaTheme="minorHAnsi"/>
          <w:rtl/>
          <w:lang w:val="en-US"/>
        </w:rPr>
        <w:t xml:space="preserve"> الفاروق(عمر بن الخط</w:t>
      </w:r>
      <w:r w:rsidR="00BB38AA">
        <w:rPr>
          <w:rFonts w:eastAsiaTheme="minorHAnsi" w:hint="cs"/>
          <w:rtl/>
          <w:lang w:val="en-US"/>
        </w:rPr>
        <w:t>ّ</w:t>
      </w:r>
      <w:r w:rsidRPr="00D43E7D">
        <w:rPr>
          <w:rFonts w:eastAsiaTheme="minorHAnsi"/>
          <w:rtl/>
          <w:lang w:val="en-US"/>
        </w:rPr>
        <w:t>اب)، عمرو(بن العاص)، صقر(صقر قريش عبد الرحمن الد</w:t>
      </w:r>
      <w:r w:rsidR="00BB38AA">
        <w:rPr>
          <w:rFonts w:eastAsiaTheme="minorHAnsi" w:hint="cs"/>
          <w:rtl/>
          <w:lang w:val="en-US"/>
        </w:rPr>
        <w:t>ّ</w:t>
      </w:r>
      <w:r w:rsidRPr="00D43E7D">
        <w:rPr>
          <w:rFonts w:eastAsiaTheme="minorHAnsi"/>
          <w:rtl/>
          <w:lang w:val="en-US"/>
        </w:rPr>
        <w:t>اخل)</w:t>
      </w:r>
      <w:r w:rsidR="00AF3218" w:rsidRPr="00AF3218">
        <w:rPr>
          <w:rStyle w:val="Appelnotedebasdep"/>
          <w:rFonts w:eastAsiaTheme="minorHAnsi"/>
          <w:rtl/>
        </w:rPr>
        <w:t xml:space="preserve"> </w:t>
      </w:r>
      <w:r w:rsidR="00AF3218" w:rsidRPr="00DD4F41">
        <w:rPr>
          <w:rStyle w:val="Appelnotedebasdep"/>
          <w:rFonts w:eastAsiaTheme="minorHAnsi"/>
          <w:rtl/>
        </w:rPr>
        <w:t>(</w:t>
      </w:r>
      <w:r w:rsidR="00AF3218" w:rsidRPr="00DD4F41">
        <w:rPr>
          <w:rStyle w:val="Appelnotedebasdep"/>
          <w:rFonts w:eastAsiaTheme="minorHAnsi"/>
          <w:rtl/>
        </w:rPr>
        <w:footnoteReference w:id="540"/>
      </w:r>
      <w:r w:rsidR="00AF3218" w:rsidRPr="00DD4F41">
        <w:rPr>
          <w:rStyle w:val="Appelnotedebasdep"/>
          <w:rFonts w:eastAsiaTheme="minorHAnsi"/>
          <w:rtl/>
        </w:rPr>
        <w:t>)</w:t>
      </w:r>
      <w:r w:rsidRPr="00D43E7D">
        <w:rPr>
          <w:rFonts w:eastAsiaTheme="minorHAnsi"/>
          <w:rtl/>
          <w:lang w:val="en-US"/>
        </w:rPr>
        <w:t>. قس</w:t>
      </w:r>
      <w:r>
        <w:rPr>
          <w:rFonts w:eastAsiaTheme="minorHAnsi" w:hint="cs"/>
          <w:rtl/>
          <w:lang w:val="en-US"/>
        </w:rPr>
        <w:t>ّ</w:t>
      </w:r>
      <w:r w:rsidRPr="00D43E7D">
        <w:rPr>
          <w:rFonts w:eastAsiaTheme="minorHAnsi"/>
          <w:rtl/>
          <w:lang w:val="en-US"/>
        </w:rPr>
        <w:t xml:space="preserve"> بن ساعدة الإي</w:t>
      </w:r>
      <w:r w:rsidR="00BB38AA">
        <w:rPr>
          <w:rFonts w:eastAsiaTheme="minorHAnsi" w:hint="cs"/>
          <w:rtl/>
          <w:lang w:val="en-US"/>
        </w:rPr>
        <w:t>ّ</w:t>
      </w:r>
      <w:r w:rsidRPr="00D43E7D">
        <w:rPr>
          <w:rFonts w:eastAsiaTheme="minorHAnsi"/>
          <w:rtl/>
          <w:lang w:val="en-US"/>
        </w:rPr>
        <w:t xml:space="preserve">ادي، سحبان، </w:t>
      </w:r>
      <w:r w:rsidR="00BA260D" w:rsidRPr="00D43E7D">
        <w:rPr>
          <w:rFonts w:eastAsiaTheme="minorHAnsi"/>
          <w:rtl/>
          <w:lang w:val="en-US"/>
        </w:rPr>
        <w:t>لبيد(بن ربيعة)</w:t>
      </w:r>
      <w:r w:rsidR="00BA260D">
        <w:rPr>
          <w:rFonts w:eastAsiaTheme="minorHAnsi" w:hint="cs"/>
          <w:rtl/>
          <w:lang w:val="en-US"/>
        </w:rPr>
        <w:t xml:space="preserve">، </w:t>
      </w:r>
      <w:r w:rsidRPr="00D43E7D">
        <w:rPr>
          <w:rFonts w:eastAsiaTheme="minorHAnsi"/>
          <w:rtl/>
          <w:lang w:val="en-US"/>
        </w:rPr>
        <w:t>ابن ذيبان(النابغة الذ</w:t>
      </w:r>
      <w:r w:rsidR="00BB38AA">
        <w:rPr>
          <w:rFonts w:eastAsiaTheme="minorHAnsi" w:hint="cs"/>
          <w:rtl/>
          <w:lang w:val="en-US"/>
        </w:rPr>
        <w:t>ّ</w:t>
      </w:r>
      <w:r w:rsidRPr="00D43E7D">
        <w:rPr>
          <w:rFonts w:eastAsiaTheme="minorHAnsi"/>
          <w:rtl/>
          <w:lang w:val="en-US"/>
        </w:rPr>
        <w:t>بياني</w:t>
      </w:r>
      <w:r w:rsidR="00622E5F">
        <w:rPr>
          <w:rFonts w:eastAsiaTheme="minorHAnsi" w:hint="cs"/>
          <w:rtl/>
          <w:lang w:val="en-US"/>
        </w:rPr>
        <w:t>ّ</w:t>
      </w:r>
      <w:r w:rsidRPr="00D43E7D">
        <w:rPr>
          <w:rFonts w:eastAsiaTheme="minorHAnsi"/>
          <w:rtl/>
          <w:lang w:val="en-US"/>
        </w:rPr>
        <w:t xml:space="preserve">)، </w:t>
      </w:r>
      <w:r w:rsidR="00BA260D">
        <w:rPr>
          <w:rFonts w:eastAsiaTheme="minorHAnsi"/>
          <w:rtl/>
          <w:lang w:val="en-US"/>
        </w:rPr>
        <w:t>قيس(بن الملوح)</w:t>
      </w:r>
      <w:r w:rsidR="00BA260D">
        <w:rPr>
          <w:rFonts w:eastAsiaTheme="minorHAnsi" w:hint="cs"/>
          <w:rtl/>
          <w:lang w:val="en-US"/>
        </w:rPr>
        <w:t xml:space="preserve"> أو</w:t>
      </w:r>
      <w:r w:rsidR="00BA260D" w:rsidRPr="00D43E7D">
        <w:rPr>
          <w:rFonts w:eastAsiaTheme="minorHAnsi"/>
          <w:rtl/>
          <w:lang w:val="en-US"/>
        </w:rPr>
        <w:t xml:space="preserve"> </w:t>
      </w:r>
      <w:r w:rsidR="00BA260D">
        <w:rPr>
          <w:rFonts w:eastAsiaTheme="minorHAnsi"/>
          <w:rtl/>
          <w:lang w:val="en-US"/>
        </w:rPr>
        <w:t>مجنون ليلى،</w:t>
      </w:r>
      <w:r w:rsidRPr="00D43E7D">
        <w:rPr>
          <w:rFonts w:eastAsiaTheme="minorHAnsi"/>
          <w:rtl/>
          <w:lang w:val="en-US"/>
        </w:rPr>
        <w:t xml:space="preserve"> </w:t>
      </w:r>
      <w:r w:rsidR="00BA260D" w:rsidRPr="00D43E7D">
        <w:rPr>
          <w:rFonts w:eastAsiaTheme="minorHAnsi"/>
          <w:rtl/>
          <w:lang w:val="en-US"/>
        </w:rPr>
        <w:t xml:space="preserve">حسّان (بن ثابت)، الكسعي، </w:t>
      </w:r>
      <w:r w:rsidRPr="00D43E7D">
        <w:rPr>
          <w:rFonts w:eastAsiaTheme="minorHAnsi"/>
          <w:rtl/>
          <w:lang w:val="en-US"/>
        </w:rPr>
        <w:t>الفرزدق، جرير،</w:t>
      </w:r>
      <w:r w:rsidR="00BA260D" w:rsidRPr="00BA260D">
        <w:rPr>
          <w:rFonts w:eastAsiaTheme="minorHAnsi"/>
          <w:rtl/>
          <w:lang w:val="en-US"/>
        </w:rPr>
        <w:t xml:space="preserve"> </w:t>
      </w:r>
      <w:r w:rsidR="00BA260D">
        <w:rPr>
          <w:rFonts w:eastAsiaTheme="minorHAnsi"/>
          <w:rtl/>
          <w:lang w:val="en-US"/>
        </w:rPr>
        <w:t>الخنساء</w:t>
      </w:r>
      <w:r w:rsidR="00AF3218" w:rsidRPr="00DD4F41">
        <w:rPr>
          <w:rStyle w:val="Appelnotedebasdep"/>
          <w:rFonts w:eastAsiaTheme="minorHAnsi"/>
          <w:rtl/>
        </w:rPr>
        <w:t>(</w:t>
      </w:r>
      <w:r w:rsidR="00AF3218" w:rsidRPr="00DD4F41">
        <w:rPr>
          <w:rStyle w:val="Appelnotedebasdep"/>
          <w:rFonts w:eastAsiaTheme="minorHAnsi"/>
          <w:rtl/>
        </w:rPr>
        <w:footnoteReference w:id="541"/>
      </w:r>
      <w:r w:rsidR="00AF3218" w:rsidRPr="00DD4F41">
        <w:rPr>
          <w:rStyle w:val="Appelnotedebasdep"/>
          <w:rFonts w:eastAsiaTheme="minorHAnsi"/>
          <w:rtl/>
        </w:rPr>
        <w:t>)</w:t>
      </w:r>
      <w:r w:rsidR="00BA260D">
        <w:rPr>
          <w:rFonts w:eastAsiaTheme="minorHAnsi"/>
          <w:rtl/>
          <w:lang w:val="en-US"/>
        </w:rPr>
        <w:t>،</w:t>
      </w:r>
      <w:r w:rsidR="00BB38AA">
        <w:rPr>
          <w:rFonts w:eastAsiaTheme="minorHAnsi" w:hint="cs"/>
          <w:rtl/>
          <w:lang w:val="en-US"/>
        </w:rPr>
        <w:t xml:space="preserve"> </w:t>
      </w:r>
      <w:r w:rsidR="000A248C" w:rsidRPr="00D43E7D">
        <w:rPr>
          <w:rFonts w:eastAsiaTheme="minorHAnsi"/>
          <w:rtl/>
          <w:lang w:val="en-US"/>
        </w:rPr>
        <w:t>أبو زيد الس</w:t>
      </w:r>
      <w:r w:rsidR="00BB38AA">
        <w:rPr>
          <w:rFonts w:eastAsiaTheme="minorHAnsi" w:hint="cs"/>
          <w:rtl/>
          <w:lang w:val="en-US"/>
        </w:rPr>
        <w:t>ّ</w:t>
      </w:r>
      <w:r w:rsidR="000A248C" w:rsidRPr="00D43E7D">
        <w:rPr>
          <w:rFonts w:eastAsiaTheme="minorHAnsi"/>
          <w:rtl/>
          <w:lang w:val="en-US"/>
        </w:rPr>
        <w:t>روجي(بطل مقامات الحريري)، الحار</w:t>
      </w:r>
      <w:r w:rsidR="000A248C">
        <w:rPr>
          <w:rFonts w:eastAsiaTheme="minorHAnsi"/>
          <w:rtl/>
          <w:lang w:val="en-US"/>
        </w:rPr>
        <w:t>ث بن همّام(راوي مقامات الحريري)</w:t>
      </w:r>
      <w:r w:rsidR="000A248C">
        <w:rPr>
          <w:rFonts w:eastAsiaTheme="minorHAnsi" w:hint="cs"/>
          <w:rtl/>
          <w:lang w:val="en-US"/>
        </w:rPr>
        <w:t>،</w:t>
      </w:r>
      <w:r w:rsidR="000A248C" w:rsidRPr="00AF3218">
        <w:rPr>
          <w:rStyle w:val="Appelnotedebasdep"/>
          <w:rFonts w:eastAsiaTheme="minorHAnsi"/>
          <w:rtl/>
        </w:rPr>
        <w:t xml:space="preserve"> </w:t>
      </w:r>
      <w:r w:rsidRPr="00D43E7D">
        <w:rPr>
          <w:rFonts w:eastAsiaTheme="minorHAnsi"/>
          <w:rtl/>
          <w:lang w:val="en-US"/>
        </w:rPr>
        <w:t>المتنب</w:t>
      </w:r>
      <w:r w:rsidR="00BB38AA">
        <w:rPr>
          <w:rFonts w:eastAsiaTheme="minorHAnsi" w:hint="cs"/>
          <w:rtl/>
          <w:lang w:val="en-US"/>
        </w:rPr>
        <w:t>ّ</w:t>
      </w:r>
      <w:r w:rsidRPr="00D43E7D">
        <w:rPr>
          <w:rFonts w:eastAsiaTheme="minorHAnsi"/>
          <w:rtl/>
          <w:lang w:val="en-US"/>
        </w:rPr>
        <w:t>ي، أبو العلاء (المعر</w:t>
      </w:r>
      <w:r w:rsidR="00BB38AA">
        <w:rPr>
          <w:rFonts w:eastAsiaTheme="minorHAnsi" w:hint="cs"/>
          <w:rtl/>
          <w:lang w:val="en-US"/>
        </w:rPr>
        <w:t>ّ</w:t>
      </w:r>
      <w:r w:rsidRPr="00D43E7D">
        <w:rPr>
          <w:rFonts w:eastAsiaTheme="minorHAnsi"/>
          <w:rtl/>
          <w:lang w:val="en-US"/>
        </w:rPr>
        <w:t>ي)</w:t>
      </w:r>
      <w:r w:rsidR="00AF3218" w:rsidRPr="00DD4F41">
        <w:rPr>
          <w:rStyle w:val="Appelnotedebasdep"/>
          <w:rFonts w:eastAsiaTheme="minorHAnsi"/>
          <w:rtl/>
        </w:rPr>
        <w:t>(</w:t>
      </w:r>
      <w:r w:rsidR="00AF3218" w:rsidRPr="00DD4F41">
        <w:rPr>
          <w:rStyle w:val="Appelnotedebasdep"/>
          <w:rFonts w:eastAsiaTheme="minorHAnsi"/>
          <w:rtl/>
        </w:rPr>
        <w:footnoteReference w:id="542"/>
      </w:r>
      <w:r w:rsidR="00AF3218" w:rsidRPr="00DD4F41">
        <w:rPr>
          <w:rStyle w:val="Appelnotedebasdep"/>
          <w:rFonts w:eastAsiaTheme="minorHAnsi"/>
          <w:rtl/>
        </w:rPr>
        <w:t>)</w:t>
      </w:r>
      <w:r w:rsidRPr="00D43E7D">
        <w:rPr>
          <w:rFonts w:eastAsiaTheme="minorHAnsi"/>
          <w:rtl/>
          <w:lang w:val="en-US"/>
        </w:rPr>
        <w:t xml:space="preserve">. </w:t>
      </w:r>
    </w:p>
    <w:p w:rsidR="004E31B9" w:rsidRPr="00D43E7D" w:rsidRDefault="00003F2F" w:rsidP="00657FF8">
      <w:pPr>
        <w:rPr>
          <w:rFonts w:ascii="Traditional Arabic" w:eastAsiaTheme="minorHAnsi" w:hAnsi="Traditional Arabic"/>
          <w:rtl/>
          <w:lang w:val="en-US"/>
        </w:rPr>
      </w:pPr>
      <w:r>
        <w:rPr>
          <w:rFonts w:ascii="Traditional Arabic" w:eastAsiaTheme="minorHAnsi" w:hAnsi="Traditional Arabic"/>
          <w:rtl/>
          <w:lang w:val="en-US"/>
        </w:rPr>
        <w:lastRenderedPageBreak/>
        <w:t xml:space="preserve">ومنها أيضا </w:t>
      </w:r>
      <w:r w:rsidR="004E31B9" w:rsidRPr="00D43E7D">
        <w:rPr>
          <w:rFonts w:ascii="Traditional Arabic" w:eastAsiaTheme="minorHAnsi" w:hAnsi="Traditional Arabic"/>
          <w:rtl/>
          <w:lang w:val="en-US"/>
        </w:rPr>
        <w:t>أسماء أجناس من الز</w:t>
      </w:r>
      <w:r w:rsidR="00BB38AA">
        <w:rPr>
          <w:rFonts w:ascii="Traditional Arabic" w:eastAsiaTheme="minorHAnsi" w:hAnsi="Traditional Arabic" w:hint="cs"/>
          <w:rtl/>
          <w:lang w:val="en-US"/>
        </w:rPr>
        <w:t>ّ</w:t>
      </w:r>
      <w:r w:rsidR="004E31B9" w:rsidRPr="00D43E7D">
        <w:rPr>
          <w:rFonts w:ascii="Traditional Arabic" w:eastAsiaTheme="minorHAnsi" w:hAnsi="Traditional Arabic"/>
          <w:rtl/>
          <w:lang w:val="en-US"/>
        </w:rPr>
        <w:t xml:space="preserve">من الماضي: </w:t>
      </w:r>
      <w:r w:rsidR="00AF3218">
        <w:rPr>
          <w:rFonts w:ascii="Traditional Arabic" w:eastAsiaTheme="minorHAnsi" w:hAnsi="Traditional Arabic" w:hint="cs"/>
          <w:rtl/>
          <w:lang w:val="en-US"/>
        </w:rPr>
        <w:t>الر</w:t>
      </w:r>
      <w:r w:rsidR="00BB38AA">
        <w:rPr>
          <w:rFonts w:ascii="Traditional Arabic" w:eastAsiaTheme="minorHAnsi" w:hAnsi="Traditional Arabic" w:hint="cs"/>
          <w:rtl/>
          <w:lang w:val="en-US"/>
        </w:rPr>
        <w:t>ّ</w:t>
      </w:r>
      <w:r w:rsidR="00AF3218">
        <w:rPr>
          <w:rFonts w:ascii="Traditional Arabic" w:eastAsiaTheme="minorHAnsi" w:hAnsi="Traditional Arabic" w:hint="cs"/>
          <w:rtl/>
          <w:lang w:val="en-US"/>
        </w:rPr>
        <w:t xml:space="preserve">وم، </w:t>
      </w:r>
      <w:r w:rsidR="00AF3218" w:rsidRPr="00D43E7D">
        <w:rPr>
          <w:rFonts w:ascii="Traditional Arabic" w:eastAsiaTheme="minorHAnsi" w:hAnsi="Traditional Arabic"/>
          <w:rtl/>
          <w:lang w:val="en-US"/>
        </w:rPr>
        <w:t xml:space="preserve">العبابسة، آل عثمان، </w:t>
      </w:r>
      <w:r w:rsidR="00AF3218">
        <w:rPr>
          <w:rFonts w:ascii="Traditional Arabic" w:eastAsiaTheme="minorHAnsi" w:hAnsi="Traditional Arabic" w:hint="cs"/>
          <w:rtl/>
          <w:lang w:val="en-US"/>
        </w:rPr>
        <w:t>ال</w:t>
      </w:r>
      <w:r w:rsidR="00AF3218">
        <w:rPr>
          <w:rFonts w:ascii="Traditional Arabic" w:eastAsiaTheme="minorHAnsi" w:hAnsi="Traditional Arabic"/>
          <w:rtl/>
          <w:lang w:val="en-US"/>
        </w:rPr>
        <w:t>ت</w:t>
      </w:r>
      <w:r w:rsidR="000D6A5E">
        <w:rPr>
          <w:rFonts w:ascii="Traditional Arabic" w:eastAsiaTheme="minorHAnsi" w:hAnsi="Traditional Arabic" w:hint="cs"/>
          <w:rtl/>
          <w:lang w:val="en-US"/>
        </w:rPr>
        <w:t>ّ</w:t>
      </w:r>
      <w:r w:rsidR="00AF3218">
        <w:rPr>
          <w:rFonts w:ascii="Traditional Arabic" w:eastAsiaTheme="minorHAnsi" w:hAnsi="Traditional Arabic"/>
          <w:rtl/>
          <w:lang w:val="en-US"/>
        </w:rPr>
        <w:t>رك</w:t>
      </w:r>
      <w:r w:rsidR="00AF3218">
        <w:rPr>
          <w:rFonts w:ascii="Traditional Arabic" w:eastAsiaTheme="minorHAnsi" w:hAnsi="Traditional Arabic" w:hint="cs"/>
          <w:rtl/>
          <w:lang w:val="en-US"/>
        </w:rPr>
        <w:t xml:space="preserve">، </w:t>
      </w:r>
      <w:r w:rsidR="00AF3218">
        <w:rPr>
          <w:rFonts w:ascii="Traditional Arabic" w:eastAsiaTheme="minorHAnsi" w:hAnsi="Traditional Arabic"/>
          <w:rtl/>
          <w:lang w:val="en-US"/>
        </w:rPr>
        <w:t>بني قحطان</w:t>
      </w:r>
      <w:r w:rsidR="00AF3218" w:rsidRPr="00D43E7D">
        <w:rPr>
          <w:rFonts w:ascii="Traditional Arabic" w:eastAsiaTheme="minorHAnsi" w:hAnsi="Traditional Arabic"/>
          <w:rtl/>
          <w:lang w:val="en-US"/>
        </w:rPr>
        <w:t>،</w:t>
      </w:r>
      <w:r w:rsidR="00AF3218" w:rsidRPr="00AF3218">
        <w:rPr>
          <w:rFonts w:ascii="Traditional Arabic" w:eastAsiaTheme="minorHAnsi" w:hAnsi="Traditional Arabic"/>
          <w:rtl/>
          <w:lang w:val="en-US"/>
        </w:rPr>
        <w:t xml:space="preserve"> </w:t>
      </w:r>
      <w:r w:rsidR="00AF3218">
        <w:rPr>
          <w:rFonts w:ascii="Traditional Arabic" w:eastAsiaTheme="minorHAnsi" w:hAnsi="Traditional Arabic"/>
          <w:rtl/>
          <w:lang w:val="en-US"/>
        </w:rPr>
        <w:t>بني كنعان،</w:t>
      </w:r>
      <w:r w:rsidR="00AF3218">
        <w:rPr>
          <w:rFonts w:ascii="Traditional Arabic" w:eastAsiaTheme="minorHAnsi" w:hAnsi="Traditional Arabic" w:hint="cs"/>
          <w:rtl/>
          <w:lang w:val="en-US"/>
        </w:rPr>
        <w:t xml:space="preserve"> </w:t>
      </w:r>
      <w:r w:rsidR="004E31B9" w:rsidRPr="00D43E7D">
        <w:rPr>
          <w:rFonts w:ascii="Traditional Arabic" w:eastAsiaTheme="minorHAnsi" w:hAnsi="Traditional Arabic"/>
          <w:rtl/>
          <w:lang w:val="en-US"/>
        </w:rPr>
        <w:t xml:space="preserve">الفراعنة، العرب، </w:t>
      </w:r>
      <w:r w:rsidR="004E31B9">
        <w:rPr>
          <w:rFonts w:ascii="Traditional Arabic" w:eastAsiaTheme="minorHAnsi" w:hAnsi="Traditional Arabic"/>
          <w:rtl/>
          <w:lang w:val="en-US"/>
        </w:rPr>
        <w:t xml:space="preserve">الموالي، </w:t>
      </w:r>
      <w:r w:rsidR="00657FF8">
        <w:rPr>
          <w:rFonts w:ascii="Traditional Arabic" w:eastAsiaTheme="minorHAnsi" w:hAnsi="Traditional Arabic" w:hint="cs"/>
          <w:rtl/>
          <w:lang w:val="en-US"/>
        </w:rPr>
        <w:t>الهنود</w:t>
      </w:r>
      <w:r w:rsidR="00AF3218">
        <w:rPr>
          <w:rFonts w:ascii="Traditional Arabic" w:eastAsiaTheme="minorHAnsi" w:hAnsi="Traditional Arabic"/>
          <w:rtl/>
          <w:lang w:val="en-US"/>
        </w:rPr>
        <w:t xml:space="preserve">، </w:t>
      </w:r>
      <w:r w:rsidR="00AF3218">
        <w:rPr>
          <w:rFonts w:ascii="Traditional Arabic" w:eastAsiaTheme="minorHAnsi" w:hAnsi="Traditional Arabic" w:hint="cs"/>
          <w:rtl/>
          <w:lang w:val="en-US"/>
        </w:rPr>
        <w:t>اليونان</w:t>
      </w:r>
      <w:r w:rsidR="00AF3218" w:rsidRPr="00DD4F41">
        <w:rPr>
          <w:rStyle w:val="Appelnotedebasdep"/>
          <w:rFonts w:eastAsiaTheme="minorHAnsi"/>
          <w:rtl/>
        </w:rPr>
        <w:t>(</w:t>
      </w:r>
      <w:r w:rsidR="00AF3218" w:rsidRPr="00DD4F41">
        <w:rPr>
          <w:rStyle w:val="Appelnotedebasdep"/>
          <w:rFonts w:eastAsiaTheme="minorHAnsi"/>
          <w:rtl/>
        </w:rPr>
        <w:footnoteReference w:id="543"/>
      </w:r>
      <w:r w:rsidR="00AF3218" w:rsidRPr="00DD4F41">
        <w:rPr>
          <w:rStyle w:val="Appelnotedebasdep"/>
          <w:rFonts w:eastAsiaTheme="minorHAnsi"/>
          <w:rtl/>
        </w:rPr>
        <w:t>)</w:t>
      </w:r>
      <w:r w:rsidR="00AF3218">
        <w:rPr>
          <w:rFonts w:ascii="Traditional Arabic" w:eastAsiaTheme="minorHAnsi" w:hAnsi="Traditional Arabic" w:hint="cs"/>
          <w:rtl/>
          <w:lang w:val="en-US"/>
        </w:rPr>
        <w:t xml:space="preserve">؛ </w:t>
      </w:r>
      <w:r w:rsidR="004E31B9" w:rsidRPr="00D43E7D">
        <w:rPr>
          <w:rFonts w:ascii="Traditional Arabic" w:eastAsiaTheme="minorHAnsi" w:hAnsi="Traditional Arabic"/>
          <w:rtl/>
          <w:lang w:val="en-US"/>
        </w:rPr>
        <w:t>أو أقاليم غابرة: بزنطة، بابل</w:t>
      </w:r>
      <w:r w:rsidR="00AF3218" w:rsidRPr="00DD4F41">
        <w:rPr>
          <w:rStyle w:val="Appelnotedebasdep"/>
          <w:rFonts w:eastAsiaTheme="minorHAnsi"/>
          <w:rtl/>
        </w:rPr>
        <w:t>(</w:t>
      </w:r>
      <w:r w:rsidR="00AF3218" w:rsidRPr="00DD4F41">
        <w:rPr>
          <w:rStyle w:val="Appelnotedebasdep"/>
          <w:rFonts w:eastAsiaTheme="minorHAnsi"/>
          <w:rtl/>
        </w:rPr>
        <w:footnoteReference w:id="544"/>
      </w:r>
      <w:r w:rsidR="00AF3218" w:rsidRPr="00DD4F41">
        <w:rPr>
          <w:rStyle w:val="Appelnotedebasdep"/>
          <w:rFonts w:eastAsiaTheme="minorHAnsi"/>
          <w:rtl/>
        </w:rPr>
        <w:t>)</w:t>
      </w:r>
      <w:r w:rsidR="004E31B9">
        <w:rPr>
          <w:rFonts w:ascii="Traditional Arabic" w:eastAsiaTheme="minorHAnsi" w:hAnsi="Traditional Arabic" w:hint="cs"/>
          <w:rtl/>
          <w:lang w:val="en-US"/>
        </w:rPr>
        <w:t>؛</w:t>
      </w:r>
      <w:r w:rsidR="004E31B9" w:rsidRPr="00D43E7D">
        <w:rPr>
          <w:rFonts w:ascii="Traditional Arabic" w:eastAsiaTheme="minorHAnsi" w:hAnsi="Traditional Arabic"/>
          <w:rtl/>
          <w:lang w:val="en-US"/>
        </w:rPr>
        <w:t xml:space="preserve"> </w:t>
      </w:r>
      <w:r w:rsidR="004E31B9">
        <w:rPr>
          <w:rFonts w:ascii="Traditional Arabic" w:eastAsiaTheme="minorHAnsi" w:hAnsi="Traditional Arabic" w:hint="cs"/>
          <w:rtl/>
          <w:lang w:val="en-US"/>
        </w:rPr>
        <w:t xml:space="preserve">وأقاليم وأمكنة قديمة: </w:t>
      </w:r>
      <w:r w:rsidR="00AF3218" w:rsidRPr="00D43E7D">
        <w:rPr>
          <w:rFonts w:ascii="Traditional Arabic" w:eastAsiaTheme="minorHAnsi" w:hAnsi="Traditional Arabic"/>
          <w:rtl/>
          <w:lang w:val="en-US"/>
        </w:rPr>
        <w:t>الجزيرة(جزيرة العرب)،</w:t>
      </w:r>
      <w:r w:rsidR="00AF3218" w:rsidRPr="00AF3218">
        <w:rPr>
          <w:rFonts w:ascii="Traditional Arabic" w:eastAsiaTheme="minorHAnsi" w:hAnsi="Traditional Arabic"/>
          <w:rtl/>
          <w:lang w:val="en-US"/>
        </w:rPr>
        <w:t xml:space="preserve"> </w:t>
      </w:r>
      <w:r w:rsidR="00AF3218">
        <w:rPr>
          <w:rFonts w:ascii="Traditional Arabic" w:eastAsiaTheme="minorHAnsi" w:hAnsi="Traditional Arabic"/>
          <w:rtl/>
          <w:lang w:val="en-US"/>
        </w:rPr>
        <w:t>الش</w:t>
      </w:r>
      <w:r w:rsidR="000D6A5E">
        <w:rPr>
          <w:rFonts w:ascii="Traditional Arabic" w:eastAsiaTheme="minorHAnsi" w:hAnsi="Traditional Arabic" w:hint="cs"/>
          <w:rtl/>
          <w:lang w:val="en-US"/>
        </w:rPr>
        <w:t>ّ</w:t>
      </w:r>
      <w:r w:rsidR="00AF3218">
        <w:rPr>
          <w:rFonts w:ascii="Traditional Arabic" w:eastAsiaTheme="minorHAnsi" w:hAnsi="Traditional Arabic"/>
          <w:rtl/>
          <w:lang w:val="en-US"/>
        </w:rPr>
        <w:t>ام، بغداد،</w:t>
      </w:r>
      <w:r w:rsidR="00AF3218" w:rsidRPr="00D43E7D">
        <w:rPr>
          <w:rFonts w:ascii="Traditional Arabic" w:eastAsiaTheme="minorHAnsi" w:hAnsi="Traditional Arabic"/>
          <w:rtl/>
          <w:lang w:val="en-US"/>
        </w:rPr>
        <w:t xml:space="preserve"> قسطنطين</w:t>
      </w:r>
      <w:r w:rsidR="00AF3218">
        <w:rPr>
          <w:rFonts w:ascii="Traditional Arabic" w:eastAsiaTheme="minorHAnsi" w:hAnsi="Traditional Arabic" w:hint="cs"/>
          <w:rtl/>
          <w:lang w:val="en-US"/>
        </w:rPr>
        <w:t>ة</w:t>
      </w:r>
      <w:r w:rsidR="00AF3218" w:rsidRPr="00D43E7D">
        <w:rPr>
          <w:rFonts w:ascii="Traditional Arabic" w:eastAsiaTheme="minorHAnsi" w:hAnsi="Traditional Arabic"/>
          <w:rtl/>
          <w:lang w:val="en-US"/>
        </w:rPr>
        <w:t>،</w:t>
      </w:r>
      <w:r w:rsidR="004D6122" w:rsidRPr="00D43E7D">
        <w:rPr>
          <w:rFonts w:ascii="Traditional Arabic" w:eastAsiaTheme="minorHAnsi" w:hAnsi="Traditional Arabic"/>
          <w:rtl/>
          <w:lang w:val="en-US"/>
        </w:rPr>
        <w:t xml:space="preserve"> قرط</w:t>
      </w:r>
      <w:r w:rsidR="004D6122">
        <w:rPr>
          <w:rFonts w:ascii="Traditional Arabic" w:eastAsiaTheme="minorHAnsi" w:hAnsi="Traditional Arabic"/>
          <w:rtl/>
          <w:lang w:val="en-US"/>
        </w:rPr>
        <w:t>بة، فاس، بخارى، القاهرة، البصرة</w:t>
      </w:r>
      <w:r w:rsidR="0073396C" w:rsidRPr="00DD4F41">
        <w:rPr>
          <w:rStyle w:val="Appelnotedebasdep"/>
          <w:rFonts w:eastAsiaTheme="minorHAnsi"/>
          <w:rtl/>
        </w:rPr>
        <w:t>(</w:t>
      </w:r>
      <w:r w:rsidR="0073396C" w:rsidRPr="00DD4F41">
        <w:rPr>
          <w:rStyle w:val="Appelnotedebasdep"/>
          <w:rFonts w:eastAsiaTheme="minorHAnsi"/>
          <w:rtl/>
        </w:rPr>
        <w:footnoteReference w:id="545"/>
      </w:r>
      <w:r w:rsidR="0073396C" w:rsidRPr="00DD4F41">
        <w:rPr>
          <w:rStyle w:val="Appelnotedebasdep"/>
          <w:rFonts w:eastAsiaTheme="minorHAnsi"/>
          <w:rtl/>
        </w:rPr>
        <w:t>)</w:t>
      </w:r>
      <w:r w:rsidR="004D6122">
        <w:rPr>
          <w:rFonts w:ascii="Traditional Arabic" w:eastAsiaTheme="minorHAnsi" w:hAnsi="Traditional Arabic" w:hint="cs"/>
          <w:rtl/>
          <w:lang w:val="en-US"/>
        </w:rPr>
        <w:t>.</w:t>
      </w:r>
    </w:p>
    <w:p w:rsidR="004E31B9" w:rsidRPr="00D43E7D" w:rsidRDefault="004E31B9" w:rsidP="004A59B6">
      <w:pPr>
        <w:rPr>
          <w:rFonts w:ascii="Traditional Arabic" w:eastAsiaTheme="minorHAnsi" w:hAnsi="Traditional Arabic"/>
          <w:rtl/>
          <w:lang w:val="en-US"/>
        </w:rPr>
      </w:pPr>
      <w:r w:rsidRPr="00D43E7D">
        <w:rPr>
          <w:rFonts w:ascii="Traditional Arabic" w:eastAsiaTheme="minorHAnsi" w:hAnsi="Traditional Arabic"/>
          <w:rtl/>
          <w:lang w:val="en-US"/>
        </w:rPr>
        <w:t>ويمتد</w:t>
      </w:r>
      <w:r w:rsidR="000D6A5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استخدام ماد</w:t>
      </w:r>
      <w:r w:rsidR="000D6A5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ة </w:t>
      </w:r>
      <w:r w:rsidR="007549D1">
        <w:rPr>
          <w:rFonts w:ascii="Traditional Arabic" w:eastAsiaTheme="minorHAnsi" w:hAnsi="Traditional Arabic" w:hint="cs"/>
          <w:rtl/>
          <w:lang w:val="en-US"/>
        </w:rPr>
        <w:t xml:space="preserve">المعجم </w:t>
      </w:r>
      <w:r w:rsidRPr="00D43E7D">
        <w:rPr>
          <w:rFonts w:ascii="Traditional Arabic" w:eastAsiaTheme="minorHAnsi" w:hAnsi="Traditional Arabic"/>
          <w:rtl/>
          <w:lang w:val="en-US"/>
        </w:rPr>
        <w:t>القديم إلى ألفاظ ومصطلحات العلوم القديمة:</w:t>
      </w:r>
      <w:r w:rsidR="00073E3A">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الر</w:t>
      </w:r>
      <w:r w:rsidR="000D6A5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وح، </w:t>
      </w:r>
      <w:r w:rsidR="00CB2EAB" w:rsidRPr="00D43E7D">
        <w:rPr>
          <w:rFonts w:ascii="Traditional Arabic" w:eastAsiaTheme="minorHAnsi" w:hAnsi="Traditional Arabic"/>
          <w:rtl/>
          <w:lang w:val="en-US"/>
        </w:rPr>
        <w:t xml:space="preserve">الباطن، </w:t>
      </w:r>
      <w:r w:rsidR="00CB2EAB">
        <w:rPr>
          <w:rFonts w:ascii="Traditional Arabic" w:eastAsiaTheme="minorHAnsi" w:hAnsi="Traditional Arabic" w:hint="cs"/>
          <w:rtl/>
          <w:lang w:val="en-US"/>
        </w:rPr>
        <w:t xml:space="preserve">فيض </w:t>
      </w:r>
      <w:r w:rsidR="00675790">
        <w:rPr>
          <w:rFonts w:ascii="Traditional Arabic" w:eastAsiaTheme="minorHAnsi" w:hAnsi="Traditional Arabic" w:hint="cs"/>
          <w:rtl/>
          <w:lang w:val="en-US"/>
        </w:rPr>
        <w:t xml:space="preserve">إمداد، </w:t>
      </w:r>
      <w:r w:rsidR="00675790" w:rsidRPr="00D43E7D">
        <w:rPr>
          <w:rFonts w:ascii="Traditional Arabic" w:eastAsiaTheme="minorHAnsi" w:hAnsi="Traditional Arabic"/>
          <w:rtl/>
          <w:lang w:val="en-US"/>
        </w:rPr>
        <w:t xml:space="preserve">الإلهام، </w:t>
      </w:r>
      <w:r w:rsidRPr="00D43E7D">
        <w:rPr>
          <w:rFonts w:ascii="Traditional Arabic" w:eastAsiaTheme="minorHAnsi" w:hAnsi="Traditional Arabic"/>
          <w:rtl/>
          <w:lang w:val="en-US"/>
        </w:rPr>
        <w:t xml:space="preserve">الغيب، اللوح، مقام الكشف، </w:t>
      </w:r>
      <w:r w:rsidR="00675790">
        <w:rPr>
          <w:rFonts w:ascii="Traditional Arabic" w:eastAsiaTheme="minorHAnsi" w:hAnsi="Traditional Arabic" w:hint="cs"/>
          <w:rtl/>
          <w:lang w:val="en-US"/>
        </w:rPr>
        <w:t xml:space="preserve">المحو، </w:t>
      </w:r>
      <w:r w:rsidR="00675790">
        <w:rPr>
          <w:rFonts w:ascii="Traditional Arabic" w:eastAsiaTheme="minorHAnsi" w:hAnsi="Traditional Arabic"/>
          <w:rtl/>
          <w:lang w:val="en-US"/>
        </w:rPr>
        <w:t>الفناء، علم الحقيقة، اليقين، ال</w:t>
      </w:r>
      <w:r w:rsidR="00675790">
        <w:rPr>
          <w:rFonts w:ascii="Traditional Arabic" w:eastAsiaTheme="minorHAnsi" w:hAnsi="Traditional Arabic" w:hint="cs"/>
          <w:rtl/>
          <w:lang w:val="en-US"/>
        </w:rPr>
        <w:t>ت</w:t>
      </w:r>
      <w:r w:rsidR="008C5A80">
        <w:rPr>
          <w:rFonts w:ascii="Traditional Arabic" w:eastAsiaTheme="minorHAnsi" w:hAnsi="Traditional Arabic" w:hint="cs"/>
          <w:rtl/>
          <w:lang w:val="en-US"/>
        </w:rPr>
        <w:t>ّ</w:t>
      </w:r>
      <w:r w:rsidR="00675790">
        <w:rPr>
          <w:rFonts w:ascii="Traditional Arabic" w:eastAsiaTheme="minorHAnsi" w:hAnsi="Traditional Arabic" w:hint="cs"/>
          <w:rtl/>
          <w:lang w:val="en-US"/>
        </w:rPr>
        <w:t>صوّف</w:t>
      </w:r>
      <w:r w:rsidR="00073E3A" w:rsidRPr="00DD4F41">
        <w:rPr>
          <w:rStyle w:val="Appelnotedebasdep"/>
          <w:rFonts w:eastAsiaTheme="minorHAnsi"/>
          <w:rtl/>
        </w:rPr>
        <w:t>(</w:t>
      </w:r>
      <w:r w:rsidR="00073E3A" w:rsidRPr="00DD4F41">
        <w:rPr>
          <w:rStyle w:val="Appelnotedebasdep"/>
          <w:rFonts w:eastAsiaTheme="minorHAnsi"/>
          <w:rtl/>
        </w:rPr>
        <w:footnoteReference w:id="546"/>
      </w:r>
      <w:r w:rsidR="00073E3A" w:rsidRPr="00DD4F41">
        <w:rPr>
          <w:rStyle w:val="Appelnotedebasdep"/>
          <w:rFonts w:eastAsiaTheme="minorHAnsi"/>
          <w:rtl/>
        </w:rPr>
        <w:t>)</w:t>
      </w:r>
      <w:r w:rsidRPr="00D43E7D">
        <w:rPr>
          <w:rFonts w:ascii="Traditional Arabic" w:eastAsiaTheme="minorHAnsi" w:hAnsi="Traditional Arabic"/>
          <w:rtl/>
          <w:lang w:val="en-US"/>
        </w:rPr>
        <w:t>.</w:t>
      </w:r>
      <w:r w:rsidR="00073E3A">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المعلوم (ال</w:t>
      </w:r>
      <w:r>
        <w:rPr>
          <w:rFonts w:ascii="Traditional Arabic" w:eastAsiaTheme="minorHAnsi" w:hAnsi="Traditional Arabic"/>
          <w:rtl/>
          <w:lang w:val="en-US"/>
        </w:rPr>
        <w:t>متوا</w:t>
      </w:r>
      <w:r w:rsidR="00073E3A">
        <w:rPr>
          <w:rFonts w:ascii="Traditional Arabic" w:eastAsiaTheme="minorHAnsi" w:hAnsi="Traditional Arabic"/>
          <w:rtl/>
          <w:lang w:val="en-US"/>
        </w:rPr>
        <w:t>تر)، الآحاد، الشرع، الشريعة</w:t>
      </w:r>
      <w:r w:rsidR="00073E3A">
        <w:rPr>
          <w:rFonts w:ascii="Traditional Arabic" w:eastAsiaTheme="minorHAnsi" w:hAnsi="Traditional Arabic" w:hint="cs"/>
          <w:rtl/>
          <w:lang w:val="en-US"/>
        </w:rPr>
        <w:t xml:space="preserve">، </w:t>
      </w:r>
      <w:r w:rsidR="00073E3A" w:rsidRPr="00D43E7D">
        <w:rPr>
          <w:rFonts w:ascii="Traditional Arabic" w:eastAsiaTheme="minorHAnsi" w:hAnsi="Traditional Arabic"/>
          <w:rtl/>
          <w:lang w:val="en-US"/>
        </w:rPr>
        <w:t>القرآن،</w:t>
      </w:r>
      <w:r w:rsidRPr="00D43E7D">
        <w:rPr>
          <w:rFonts w:ascii="Traditional Arabic" w:eastAsiaTheme="minorHAnsi" w:hAnsi="Traditional Arabic"/>
          <w:rtl/>
          <w:lang w:val="en-US"/>
        </w:rPr>
        <w:t xml:space="preserve"> </w:t>
      </w:r>
      <w:r w:rsidR="00073E3A">
        <w:rPr>
          <w:rFonts w:ascii="Traditional Arabic" w:eastAsiaTheme="minorHAnsi" w:hAnsi="Traditional Arabic"/>
          <w:rtl/>
          <w:lang w:val="en-US"/>
        </w:rPr>
        <w:t>السنّة</w:t>
      </w:r>
      <w:r w:rsidR="00073E3A">
        <w:rPr>
          <w:rFonts w:ascii="Traditional Arabic" w:eastAsiaTheme="minorHAnsi" w:hAnsi="Traditional Arabic" w:hint="cs"/>
          <w:rtl/>
          <w:lang w:val="en-US"/>
        </w:rPr>
        <w:t>،</w:t>
      </w:r>
      <w:r w:rsidR="00073E3A" w:rsidRPr="00073E3A">
        <w:rPr>
          <w:rFonts w:ascii="Traditional Arabic" w:eastAsiaTheme="minorHAnsi" w:hAnsi="Traditional Arabic"/>
          <w:rtl/>
          <w:lang w:val="en-US"/>
        </w:rPr>
        <w:t xml:space="preserve"> </w:t>
      </w:r>
      <w:r w:rsidR="00073E3A">
        <w:rPr>
          <w:rFonts w:ascii="Traditional Arabic" w:eastAsiaTheme="minorHAnsi" w:hAnsi="Traditional Arabic"/>
          <w:rtl/>
          <w:lang w:val="en-US"/>
        </w:rPr>
        <w:t>الحديث،</w:t>
      </w:r>
      <w:r w:rsidR="00073E3A" w:rsidRPr="00D43E7D">
        <w:rPr>
          <w:rFonts w:ascii="Traditional Arabic" w:eastAsiaTheme="minorHAnsi" w:hAnsi="Traditional Arabic"/>
          <w:rtl/>
          <w:lang w:val="en-US"/>
        </w:rPr>
        <w:t xml:space="preserve"> </w:t>
      </w:r>
      <w:r w:rsidRPr="00D43E7D">
        <w:rPr>
          <w:rFonts w:ascii="Traditional Arabic" w:eastAsiaTheme="minorHAnsi" w:hAnsi="Traditional Arabic"/>
          <w:rtl/>
          <w:lang w:val="en-US"/>
        </w:rPr>
        <w:t>الت</w:t>
      </w:r>
      <w:r w:rsidR="008C5A80">
        <w:rPr>
          <w:rFonts w:ascii="Traditional Arabic" w:eastAsiaTheme="minorHAnsi" w:hAnsi="Traditional Arabic" w:hint="cs"/>
          <w:rtl/>
          <w:lang w:val="en-US"/>
        </w:rPr>
        <w:t>ّ</w:t>
      </w:r>
      <w:r w:rsidRPr="00D43E7D">
        <w:rPr>
          <w:rFonts w:ascii="Traditional Arabic" w:eastAsiaTheme="minorHAnsi" w:hAnsi="Traditional Arabic"/>
          <w:rtl/>
          <w:lang w:val="en-US"/>
        </w:rPr>
        <w:t>فسير، الفقه، العقيد</w:t>
      </w:r>
      <w:r w:rsidR="00073E3A">
        <w:rPr>
          <w:rFonts w:ascii="Traditional Arabic" w:eastAsiaTheme="minorHAnsi" w:hAnsi="Traditional Arabic" w:hint="cs"/>
          <w:rtl/>
          <w:lang w:val="en-US"/>
        </w:rPr>
        <w:t>ة</w:t>
      </w:r>
      <w:r w:rsidR="00073E3A" w:rsidRPr="00DD4F41">
        <w:rPr>
          <w:rStyle w:val="Appelnotedebasdep"/>
          <w:rFonts w:eastAsiaTheme="minorHAnsi"/>
          <w:rtl/>
        </w:rPr>
        <w:t>(</w:t>
      </w:r>
      <w:r w:rsidR="00073E3A" w:rsidRPr="00DD4F41">
        <w:rPr>
          <w:rStyle w:val="Appelnotedebasdep"/>
          <w:rFonts w:eastAsiaTheme="minorHAnsi"/>
          <w:rtl/>
        </w:rPr>
        <w:footnoteReference w:id="547"/>
      </w:r>
      <w:r w:rsidR="00073E3A" w:rsidRPr="00DD4F41">
        <w:rPr>
          <w:rStyle w:val="Appelnotedebasdep"/>
          <w:rFonts w:eastAsiaTheme="minorHAnsi"/>
          <w:rtl/>
        </w:rPr>
        <w:t>)</w:t>
      </w:r>
      <w:r w:rsidRPr="00D43E7D">
        <w:rPr>
          <w:rFonts w:ascii="Traditional Arabic" w:eastAsiaTheme="minorHAnsi" w:hAnsi="Traditional Arabic"/>
          <w:rtl/>
          <w:lang w:val="en-US"/>
        </w:rPr>
        <w:t>.</w:t>
      </w:r>
      <w:r w:rsidR="0071697C">
        <w:rPr>
          <w:rFonts w:ascii="Traditional Arabic" w:eastAsiaTheme="minorHAnsi" w:hAnsi="Traditional Arabic"/>
          <w:rtl/>
          <w:lang w:val="en-US"/>
        </w:rPr>
        <w:t>الشعر</w:t>
      </w:r>
      <w:r w:rsidR="001808AF" w:rsidRPr="00D43E7D">
        <w:rPr>
          <w:rFonts w:ascii="Traditional Arabic" w:eastAsiaTheme="minorHAnsi" w:hAnsi="Traditional Arabic"/>
          <w:rtl/>
          <w:lang w:val="en-US"/>
        </w:rPr>
        <w:t xml:space="preserve">، القافية، </w:t>
      </w:r>
      <w:r w:rsidR="001808AF">
        <w:rPr>
          <w:rFonts w:ascii="Traditional Arabic" w:eastAsiaTheme="minorHAnsi" w:hAnsi="Traditional Arabic" w:hint="cs"/>
          <w:rtl/>
          <w:lang w:val="en-US"/>
        </w:rPr>
        <w:t xml:space="preserve">القريحة، </w:t>
      </w:r>
      <w:r w:rsidR="00073E3A" w:rsidRPr="00D43E7D">
        <w:rPr>
          <w:rFonts w:ascii="Traditional Arabic" w:eastAsiaTheme="minorHAnsi" w:hAnsi="Traditional Arabic"/>
          <w:rtl/>
          <w:lang w:val="en-US"/>
        </w:rPr>
        <w:t xml:space="preserve">العروض، البحور، </w:t>
      </w:r>
      <w:r w:rsidRPr="00D43E7D">
        <w:rPr>
          <w:rFonts w:ascii="Traditional Arabic" w:eastAsiaTheme="minorHAnsi" w:hAnsi="Traditional Arabic"/>
          <w:rtl/>
          <w:lang w:val="en-US"/>
        </w:rPr>
        <w:t xml:space="preserve">البيت، </w:t>
      </w:r>
      <w:r w:rsidR="001808AF">
        <w:rPr>
          <w:rFonts w:ascii="Traditional Arabic" w:eastAsiaTheme="minorHAnsi" w:hAnsi="Traditional Arabic" w:hint="cs"/>
          <w:rtl/>
          <w:lang w:val="en-US"/>
        </w:rPr>
        <w:t xml:space="preserve">النظم، النثر، </w:t>
      </w:r>
      <w:r w:rsidRPr="00D43E7D">
        <w:rPr>
          <w:rFonts w:ascii="Traditional Arabic" w:eastAsiaTheme="minorHAnsi" w:hAnsi="Traditional Arabic"/>
          <w:rtl/>
          <w:lang w:val="en-US"/>
        </w:rPr>
        <w:t>البلاغة، الفصاحة، البيان، الأدب</w:t>
      </w:r>
      <w:r w:rsidR="00DC7C63">
        <w:rPr>
          <w:rFonts w:eastAsiaTheme="minorHAnsi" w:hint="cs"/>
          <w:rtl/>
        </w:rPr>
        <w:t xml:space="preserve">، </w:t>
      </w:r>
      <w:r w:rsidR="00DC7C63" w:rsidRPr="00DC7C63">
        <w:rPr>
          <w:rFonts w:ascii="Traditional Arabic" w:eastAsiaTheme="minorHAnsi" w:hAnsi="Traditional Arabic"/>
          <w:rtl/>
          <w:lang w:val="en-US"/>
        </w:rPr>
        <w:t>الحكمة</w:t>
      </w:r>
      <w:r w:rsidR="00DC7C63" w:rsidRPr="00DD4F41">
        <w:rPr>
          <w:rStyle w:val="Appelnotedebasdep"/>
          <w:rFonts w:eastAsiaTheme="minorHAnsi"/>
          <w:rtl/>
        </w:rPr>
        <w:t xml:space="preserve"> </w:t>
      </w:r>
      <w:r w:rsidR="00BF0EB9" w:rsidRPr="00DD4F41">
        <w:rPr>
          <w:rStyle w:val="Appelnotedebasdep"/>
          <w:rFonts w:eastAsiaTheme="minorHAnsi"/>
          <w:rtl/>
        </w:rPr>
        <w:t>(</w:t>
      </w:r>
      <w:r w:rsidR="00BF0EB9" w:rsidRPr="00DD4F41">
        <w:rPr>
          <w:rStyle w:val="Appelnotedebasdep"/>
          <w:rFonts w:eastAsiaTheme="minorHAnsi"/>
          <w:rtl/>
        </w:rPr>
        <w:footnoteReference w:id="548"/>
      </w:r>
      <w:r w:rsidR="00BF0EB9" w:rsidRPr="00DD4F41">
        <w:rPr>
          <w:rStyle w:val="Appelnotedebasdep"/>
          <w:rFonts w:eastAsiaTheme="minorHAnsi"/>
          <w:rtl/>
        </w:rPr>
        <w:t>)</w:t>
      </w:r>
      <w:r w:rsidR="00BF0EB9">
        <w:rPr>
          <w:rFonts w:ascii="Traditional Arabic" w:eastAsiaTheme="minorHAnsi" w:hAnsi="Traditional Arabic" w:hint="cs"/>
          <w:rtl/>
          <w:lang w:val="en-US"/>
        </w:rPr>
        <w:t>.</w:t>
      </w:r>
    </w:p>
    <w:p w:rsidR="004E31B9" w:rsidRPr="00715C10" w:rsidRDefault="004E31B9" w:rsidP="006A7B4E">
      <w:pPr>
        <w:rPr>
          <w:rFonts w:ascii="Traditional Arabic" w:eastAsiaTheme="minorHAnsi" w:hAnsi="Traditional Arabic"/>
          <w:rtl/>
          <w:lang w:val="en-US"/>
        </w:rPr>
      </w:pPr>
      <w:r w:rsidRPr="00D43E7D">
        <w:rPr>
          <w:rFonts w:ascii="Traditional Arabic" w:eastAsiaTheme="minorHAnsi" w:hAnsi="Traditional Arabic"/>
          <w:rtl/>
          <w:lang w:val="en-US"/>
        </w:rPr>
        <w:t>ولا شك</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أن</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تكوين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اء العلمي</w:t>
      </w:r>
      <w:r w:rsidR="00622E5F">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المبني أساسا على العلوم الشرعي</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ة و</w:t>
      </w:r>
      <w:r w:rsidR="00753967">
        <w:rPr>
          <w:rFonts w:ascii="Traditional Arabic" w:eastAsiaTheme="minorHAnsi" w:hAnsi="Traditional Arabic"/>
          <w:rtl/>
          <w:lang w:val="en-US"/>
        </w:rPr>
        <w:t>الدينيّ</w:t>
      </w:r>
      <w:r w:rsidR="007F0324">
        <w:rPr>
          <w:rFonts w:ascii="Traditional Arabic" w:eastAsiaTheme="minorHAnsi" w:hAnsi="Traditional Arabic"/>
          <w:rtl/>
          <w:lang w:val="en-US"/>
        </w:rPr>
        <w:t>ة قد مك</w:t>
      </w:r>
      <w:r w:rsidR="007F0324">
        <w:rPr>
          <w:rFonts w:ascii="Traditional Arabic" w:eastAsiaTheme="minorHAnsi" w:hAnsi="Traditional Arabic" w:hint="cs"/>
          <w:rtl/>
          <w:lang w:val="en-US"/>
        </w:rPr>
        <w:t>ّ</w:t>
      </w:r>
      <w:r w:rsidR="007F0324">
        <w:rPr>
          <w:rFonts w:ascii="Traditional Arabic" w:eastAsiaTheme="minorHAnsi" w:hAnsi="Traditional Arabic"/>
          <w:rtl/>
          <w:lang w:val="en-US"/>
        </w:rPr>
        <w:t>ن</w:t>
      </w:r>
      <w:r w:rsidRPr="00D43E7D">
        <w:rPr>
          <w:rFonts w:ascii="Traditional Arabic" w:eastAsiaTheme="minorHAnsi" w:hAnsi="Traditional Arabic"/>
          <w:rtl/>
          <w:lang w:val="en-US"/>
        </w:rPr>
        <w:t xml:space="preserve"> لهم من الاستسقاء من المعجم القرآني و</w:t>
      </w:r>
      <w:r w:rsidR="00753967">
        <w:rPr>
          <w:rFonts w:ascii="Traditional Arabic" w:eastAsiaTheme="minorHAnsi" w:hAnsi="Traditional Arabic"/>
          <w:rtl/>
          <w:lang w:val="en-US"/>
        </w:rPr>
        <w:t>الدينيّ</w:t>
      </w:r>
      <w:r w:rsidRPr="00D43E7D">
        <w:rPr>
          <w:rFonts w:ascii="Traditional Arabic" w:eastAsiaTheme="minorHAnsi" w:hAnsi="Traditional Arabic"/>
          <w:rtl/>
          <w:lang w:val="en-US"/>
        </w:rPr>
        <w:t xml:space="preserve"> واستعمال الكثير من ألفاظه، كما يظهر في نصوص الكتاب</w:t>
      </w:r>
      <w:r>
        <w:rPr>
          <w:rFonts w:ascii="Traditional Arabic" w:eastAsiaTheme="minorHAnsi" w:hAnsi="Traditional Arabic" w:hint="cs"/>
          <w:rtl/>
          <w:lang w:val="en-US"/>
        </w:rPr>
        <w:t>:</w:t>
      </w:r>
      <w:r>
        <w:rPr>
          <w:rFonts w:ascii="Traditional Arabic" w:eastAsiaTheme="minorHAnsi" w:hAnsi="Traditional Arabic"/>
          <w:rtl/>
          <w:lang w:val="en-US"/>
        </w:rPr>
        <w:t xml:space="preserve"> </w:t>
      </w:r>
      <w:r w:rsidR="001762BF">
        <w:rPr>
          <w:rFonts w:ascii="Traditional Arabic" w:eastAsiaTheme="minorHAnsi" w:hAnsi="Traditional Arabic" w:hint="cs"/>
          <w:rtl/>
          <w:lang w:val="en-US"/>
        </w:rPr>
        <w:t>القرآن، الت</w:t>
      </w:r>
      <w:r w:rsidR="00940804">
        <w:rPr>
          <w:rFonts w:ascii="Traditional Arabic" w:eastAsiaTheme="minorHAnsi" w:hAnsi="Traditional Arabic" w:hint="cs"/>
          <w:rtl/>
          <w:lang w:val="en-US"/>
        </w:rPr>
        <w:t>ّ</w:t>
      </w:r>
      <w:r w:rsidR="001762BF">
        <w:rPr>
          <w:rFonts w:ascii="Traditional Arabic" w:eastAsiaTheme="minorHAnsi" w:hAnsi="Traditional Arabic" w:hint="cs"/>
          <w:rtl/>
          <w:lang w:val="en-US"/>
        </w:rPr>
        <w:t>وراة، الإنجيل، آيات، سج</w:t>
      </w:r>
      <w:r w:rsidR="00940804">
        <w:rPr>
          <w:rFonts w:ascii="Traditional Arabic" w:eastAsiaTheme="minorHAnsi" w:hAnsi="Traditional Arabic" w:hint="cs"/>
          <w:rtl/>
          <w:lang w:val="en-US"/>
        </w:rPr>
        <w:t>ّ</w:t>
      </w:r>
      <w:r w:rsidR="001762BF">
        <w:rPr>
          <w:rFonts w:ascii="Traditional Arabic" w:eastAsiaTheme="minorHAnsi" w:hAnsi="Traditional Arabic" w:hint="cs"/>
          <w:rtl/>
          <w:lang w:val="en-US"/>
        </w:rPr>
        <w:t>يل، عدن، شورى،</w:t>
      </w:r>
      <w:r w:rsidR="00E2001C">
        <w:rPr>
          <w:rFonts w:ascii="Traditional Arabic" w:eastAsiaTheme="minorHAnsi" w:hAnsi="Traditional Arabic" w:hint="cs"/>
          <w:rtl/>
          <w:lang w:val="en-US"/>
        </w:rPr>
        <w:t xml:space="preserve"> الحساب، </w:t>
      </w:r>
      <w:r w:rsidR="001762BF">
        <w:rPr>
          <w:rFonts w:ascii="Traditional Arabic" w:eastAsiaTheme="minorHAnsi" w:hAnsi="Traditional Arabic" w:hint="cs"/>
          <w:rtl/>
          <w:lang w:val="en-US"/>
        </w:rPr>
        <w:t xml:space="preserve">ثواب، ضلالة، مسغبة، </w:t>
      </w:r>
      <w:r w:rsidR="00A6208F">
        <w:rPr>
          <w:rFonts w:ascii="Traditional Arabic" w:eastAsiaTheme="minorHAnsi" w:hAnsi="Traditional Arabic" w:hint="cs"/>
          <w:rtl/>
          <w:lang w:val="en-US"/>
        </w:rPr>
        <w:t>مضل</w:t>
      </w:r>
      <w:r w:rsidR="00940804">
        <w:rPr>
          <w:rFonts w:ascii="Traditional Arabic" w:eastAsiaTheme="minorHAnsi" w:hAnsi="Traditional Arabic" w:hint="cs"/>
          <w:rtl/>
          <w:lang w:val="en-US"/>
        </w:rPr>
        <w:t>ّ</w:t>
      </w:r>
      <w:r w:rsidR="00A6208F">
        <w:rPr>
          <w:rFonts w:ascii="Traditional Arabic" w:eastAsiaTheme="minorHAnsi" w:hAnsi="Traditional Arabic" w:hint="cs"/>
          <w:rtl/>
          <w:lang w:val="en-US"/>
        </w:rPr>
        <w:t xml:space="preserve">ين، </w:t>
      </w:r>
      <w:r w:rsidR="001762BF">
        <w:rPr>
          <w:rFonts w:ascii="Traditional Arabic" w:eastAsiaTheme="minorHAnsi" w:hAnsi="Traditional Arabic" w:hint="cs"/>
          <w:rtl/>
          <w:lang w:val="en-US"/>
        </w:rPr>
        <w:t>أجر، حسنا</w:t>
      </w:r>
      <w:r w:rsidR="00E2001C">
        <w:rPr>
          <w:rFonts w:ascii="Traditional Arabic" w:eastAsiaTheme="minorHAnsi" w:hAnsi="Traditional Arabic" w:hint="cs"/>
          <w:rtl/>
          <w:lang w:val="en-US"/>
        </w:rPr>
        <w:t>ت، المحسنين</w:t>
      </w:r>
      <w:r w:rsidR="001762BF">
        <w:rPr>
          <w:rFonts w:ascii="Traditional Arabic" w:eastAsiaTheme="minorHAnsi" w:hAnsi="Traditional Arabic" w:hint="cs"/>
          <w:rtl/>
          <w:lang w:val="en-US"/>
        </w:rPr>
        <w:t>،</w:t>
      </w:r>
      <w:r w:rsidR="00E2001C">
        <w:rPr>
          <w:rFonts w:ascii="Traditional Arabic" w:eastAsiaTheme="minorHAnsi" w:hAnsi="Traditional Arabic" w:hint="cs"/>
          <w:rtl/>
          <w:lang w:val="en-US"/>
        </w:rPr>
        <w:t xml:space="preserve"> الجزاء، المنّ، المنشآت، ا</w:t>
      </w:r>
      <w:r w:rsidR="004D73DD">
        <w:rPr>
          <w:rFonts w:ascii="Traditional Arabic" w:eastAsiaTheme="minorHAnsi" w:hAnsi="Traditional Arabic" w:hint="cs"/>
          <w:rtl/>
          <w:lang w:val="en-US"/>
        </w:rPr>
        <w:t>لر</w:t>
      </w:r>
      <w:r w:rsidR="00940804">
        <w:rPr>
          <w:rFonts w:ascii="Traditional Arabic" w:eastAsiaTheme="minorHAnsi" w:hAnsi="Traditional Arabic" w:hint="cs"/>
          <w:rtl/>
          <w:lang w:val="en-US"/>
        </w:rPr>
        <w:t>ّ</w:t>
      </w:r>
      <w:r w:rsidR="004D73DD">
        <w:rPr>
          <w:rFonts w:ascii="Traditional Arabic" w:eastAsiaTheme="minorHAnsi" w:hAnsi="Traditional Arabic" w:hint="cs"/>
          <w:rtl/>
          <w:lang w:val="en-US"/>
        </w:rPr>
        <w:t>جعى، كبائر، الجودي، الأخدود، رحمة، تقوى، برّ، حميما، زق</w:t>
      </w:r>
      <w:r w:rsidR="00940804">
        <w:rPr>
          <w:rFonts w:ascii="Traditional Arabic" w:eastAsiaTheme="minorHAnsi" w:hAnsi="Traditional Arabic" w:hint="cs"/>
          <w:rtl/>
          <w:lang w:val="en-US"/>
        </w:rPr>
        <w:t>ّ</w:t>
      </w:r>
      <w:r w:rsidR="004D73DD">
        <w:rPr>
          <w:rFonts w:ascii="Traditional Arabic" w:eastAsiaTheme="minorHAnsi" w:hAnsi="Traditional Arabic" w:hint="cs"/>
          <w:rtl/>
          <w:lang w:val="en-US"/>
        </w:rPr>
        <w:t>وم، غسلين، مناكبها، الن</w:t>
      </w:r>
      <w:r w:rsidR="00940804">
        <w:rPr>
          <w:rFonts w:ascii="Traditional Arabic" w:eastAsiaTheme="minorHAnsi" w:hAnsi="Traditional Arabic" w:hint="cs"/>
          <w:rtl/>
          <w:lang w:val="en-US"/>
        </w:rPr>
        <w:t>ّ</w:t>
      </w:r>
      <w:r w:rsidR="004D73DD">
        <w:rPr>
          <w:rFonts w:ascii="Traditional Arabic" w:eastAsiaTheme="minorHAnsi" w:hAnsi="Traditional Arabic" w:hint="cs"/>
          <w:rtl/>
          <w:lang w:val="en-US"/>
        </w:rPr>
        <w:t xml:space="preserve">ازعات، عزين، </w:t>
      </w:r>
      <w:r w:rsidR="00A304ED">
        <w:rPr>
          <w:rFonts w:ascii="Traditional Arabic" w:eastAsiaTheme="minorHAnsi" w:hAnsi="Traditional Arabic" w:hint="cs"/>
          <w:rtl/>
          <w:lang w:val="en-US"/>
        </w:rPr>
        <w:t xml:space="preserve">إله، </w:t>
      </w:r>
      <w:r w:rsidR="004D73DD">
        <w:rPr>
          <w:rFonts w:ascii="Traditional Arabic" w:eastAsiaTheme="minorHAnsi" w:hAnsi="Traditional Arabic" w:hint="cs"/>
          <w:rtl/>
          <w:lang w:val="en-US"/>
        </w:rPr>
        <w:t>الله، الر</w:t>
      </w:r>
      <w:r w:rsidR="00940804">
        <w:rPr>
          <w:rFonts w:ascii="Traditional Arabic" w:eastAsiaTheme="minorHAnsi" w:hAnsi="Traditional Arabic" w:hint="cs"/>
          <w:rtl/>
          <w:lang w:val="en-US"/>
        </w:rPr>
        <w:t>ّ</w:t>
      </w:r>
      <w:r w:rsidR="004D73DD">
        <w:rPr>
          <w:rFonts w:ascii="Traditional Arabic" w:eastAsiaTheme="minorHAnsi" w:hAnsi="Traditional Arabic" w:hint="cs"/>
          <w:rtl/>
          <w:lang w:val="en-US"/>
        </w:rPr>
        <w:t>حمن، الر</w:t>
      </w:r>
      <w:r w:rsidR="00940804">
        <w:rPr>
          <w:rFonts w:ascii="Traditional Arabic" w:eastAsiaTheme="minorHAnsi" w:hAnsi="Traditional Arabic" w:hint="cs"/>
          <w:rtl/>
          <w:lang w:val="en-US"/>
        </w:rPr>
        <w:t>ّ</w:t>
      </w:r>
      <w:r w:rsidR="004D73DD">
        <w:rPr>
          <w:rFonts w:ascii="Traditional Arabic" w:eastAsiaTheme="minorHAnsi" w:hAnsi="Traditional Arabic" w:hint="cs"/>
          <w:rtl/>
          <w:lang w:val="en-US"/>
        </w:rPr>
        <w:t>حيم، الهادي، القه</w:t>
      </w:r>
      <w:r w:rsidR="00940804">
        <w:rPr>
          <w:rFonts w:ascii="Traditional Arabic" w:eastAsiaTheme="minorHAnsi" w:hAnsi="Traditional Arabic" w:hint="cs"/>
          <w:rtl/>
          <w:lang w:val="en-US"/>
        </w:rPr>
        <w:t>ّ</w:t>
      </w:r>
      <w:r w:rsidR="004D73DD">
        <w:rPr>
          <w:rFonts w:ascii="Traditional Arabic" w:eastAsiaTheme="minorHAnsi" w:hAnsi="Traditional Arabic" w:hint="cs"/>
          <w:rtl/>
          <w:lang w:val="en-US"/>
        </w:rPr>
        <w:t>ار</w:t>
      </w:r>
      <w:r w:rsidR="005B635F">
        <w:rPr>
          <w:rFonts w:ascii="Traditional Arabic" w:eastAsiaTheme="minorHAnsi" w:hAnsi="Traditional Arabic" w:hint="cs"/>
          <w:rtl/>
          <w:lang w:val="en-US"/>
        </w:rPr>
        <w:t xml:space="preserve">، المعطي، المدبّر، الخبير، </w:t>
      </w:r>
      <w:r w:rsidR="00450F58">
        <w:rPr>
          <w:rFonts w:ascii="Traditional Arabic" w:eastAsiaTheme="minorHAnsi" w:hAnsi="Traditional Arabic" w:hint="cs"/>
          <w:rtl/>
          <w:lang w:val="en-US"/>
        </w:rPr>
        <w:t>الباري، الإيما</w:t>
      </w:r>
      <w:r w:rsidR="005B635F">
        <w:rPr>
          <w:rFonts w:ascii="Traditional Arabic" w:eastAsiaTheme="minorHAnsi" w:hAnsi="Traditional Arabic" w:hint="cs"/>
          <w:rtl/>
          <w:lang w:val="en-US"/>
        </w:rPr>
        <w:t xml:space="preserve">ن، </w:t>
      </w:r>
      <w:r w:rsidR="00855A98">
        <w:rPr>
          <w:rFonts w:ascii="Traditional Arabic" w:eastAsiaTheme="minorHAnsi" w:hAnsi="Traditional Arabic" w:hint="cs"/>
          <w:rtl/>
          <w:lang w:val="en-US"/>
        </w:rPr>
        <w:t xml:space="preserve">البيّنات، </w:t>
      </w:r>
      <w:r w:rsidR="005B635F">
        <w:rPr>
          <w:rFonts w:ascii="Traditional Arabic" w:eastAsiaTheme="minorHAnsi" w:hAnsi="Traditional Arabic" w:hint="cs"/>
          <w:rtl/>
          <w:lang w:val="en-US"/>
        </w:rPr>
        <w:t>الوزر، القيامة، الهدى، الد</w:t>
      </w:r>
      <w:r w:rsidR="00940804">
        <w:rPr>
          <w:rFonts w:ascii="Traditional Arabic" w:eastAsiaTheme="minorHAnsi" w:hAnsi="Traditional Arabic" w:hint="cs"/>
          <w:rtl/>
          <w:lang w:val="en-US"/>
        </w:rPr>
        <w:t>ّ</w:t>
      </w:r>
      <w:r w:rsidR="005B635F">
        <w:rPr>
          <w:rFonts w:ascii="Traditional Arabic" w:eastAsiaTheme="minorHAnsi" w:hAnsi="Traditional Arabic" w:hint="cs"/>
          <w:rtl/>
          <w:lang w:val="en-US"/>
        </w:rPr>
        <w:t xml:space="preserve">ين، الإسلام، الفتح، براءة، </w:t>
      </w:r>
      <w:r w:rsidR="006A7B4E">
        <w:rPr>
          <w:rFonts w:ascii="Traditional Arabic" w:eastAsiaTheme="minorHAnsi" w:hAnsi="Traditional Arabic" w:hint="cs"/>
          <w:rtl/>
          <w:lang w:val="en-US"/>
        </w:rPr>
        <w:t>هل</w:t>
      </w:r>
      <w:r w:rsidR="00157D35">
        <w:rPr>
          <w:rFonts w:ascii="Traditional Arabic" w:eastAsiaTheme="minorHAnsi" w:hAnsi="Traditional Arabic" w:hint="cs"/>
          <w:rtl/>
          <w:lang w:val="en-US"/>
        </w:rPr>
        <w:t xml:space="preserve"> أتى، الحشر، الأنفال، حور، ولدان، كوثر، روح، ريحان،</w:t>
      </w:r>
      <w:r w:rsidR="006A7B4E" w:rsidRPr="006A7B4E">
        <w:rPr>
          <w:rFonts w:ascii="Traditional Arabic" w:eastAsiaTheme="minorHAnsi" w:hAnsi="Traditional Arabic" w:hint="cs"/>
          <w:rtl/>
          <w:lang w:val="en-US"/>
        </w:rPr>
        <w:t xml:space="preserve"> المرصاد، الس</w:t>
      </w:r>
      <w:r w:rsidR="00940804">
        <w:rPr>
          <w:rFonts w:ascii="Traditional Arabic" w:eastAsiaTheme="minorHAnsi" w:hAnsi="Traditional Arabic" w:hint="cs"/>
          <w:rtl/>
          <w:lang w:val="en-US"/>
        </w:rPr>
        <w:t>ّ</w:t>
      </w:r>
      <w:r w:rsidR="006A7B4E" w:rsidRPr="006A7B4E">
        <w:rPr>
          <w:rFonts w:ascii="Traditional Arabic" w:eastAsiaTheme="minorHAnsi" w:hAnsi="Traditional Arabic" w:hint="cs"/>
          <w:rtl/>
          <w:lang w:val="en-US"/>
        </w:rPr>
        <w:t>امري</w:t>
      </w:r>
      <w:r w:rsidR="006A7B4E">
        <w:rPr>
          <w:rFonts w:ascii="Traditional Arabic" w:eastAsiaTheme="minorHAnsi" w:hAnsi="Traditional Arabic" w:hint="cs"/>
          <w:rtl/>
          <w:lang w:val="en-US"/>
        </w:rPr>
        <w:t>،</w:t>
      </w:r>
      <w:r w:rsidR="00157D35">
        <w:rPr>
          <w:rFonts w:ascii="Traditional Arabic" w:eastAsiaTheme="minorHAnsi" w:hAnsi="Traditional Arabic" w:hint="cs"/>
          <w:rtl/>
          <w:lang w:val="en-US"/>
        </w:rPr>
        <w:t xml:space="preserve"> العادية، الهاوية..</w:t>
      </w:r>
      <w:r w:rsidR="004D73DD" w:rsidRPr="00DD4F41">
        <w:rPr>
          <w:rStyle w:val="Appelnotedebasdep"/>
          <w:rFonts w:eastAsiaTheme="minorHAnsi"/>
          <w:rtl/>
        </w:rPr>
        <w:t>(</w:t>
      </w:r>
      <w:r w:rsidR="004D73DD" w:rsidRPr="00DD4F41">
        <w:rPr>
          <w:rStyle w:val="Appelnotedebasdep"/>
          <w:rFonts w:eastAsiaTheme="minorHAnsi"/>
          <w:rtl/>
        </w:rPr>
        <w:footnoteReference w:id="549"/>
      </w:r>
      <w:r w:rsidR="004D73DD" w:rsidRPr="00DD4F41">
        <w:rPr>
          <w:rStyle w:val="Appelnotedebasdep"/>
          <w:rFonts w:eastAsiaTheme="minorHAnsi"/>
          <w:rtl/>
        </w:rPr>
        <w:t>)</w:t>
      </w:r>
      <w:r w:rsidR="00157D35">
        <w:rPr>
          <w:rFonts w:ascii="Traditional Arabic" w:eastAsiaTheme="minorHAnsi" w:hAnsi="Traditional Arabic" w:hint="cs"/>
          <w:rtl/>
          <w:lang w:val="en-US"/>
        </w:rPr>
        <w:t>.</w:t>
      </w:r>
      <w:r w:rsidR="001762BF">
        <w:rPr>
          <w:rFonts w:ascii="Traditional Arabic" w:eastAsiaTheme="minorHAnsi" w:hAnsi="Traditional Arabic" w:hint="cs"/>
          <w:rtl/>
          <w:lang w:val="en-US"/>
        </w:rPr>
        <w:t xml:space="preserve"> </w:t>
      </w:r>
    </w:p>
    <w:p w:rsidR="004E31B9" w:rsidRPr="00D43E7D" w:rsidRDefault="004E31B9" w:rsidP="002B6178">
      <w:pPr>
        <w:rPr>
          <w:rFonts w:ascii="Traditional Arabic" w:eastAsiaTheme="minorHAnsi" w:hAnsi="Traditional Arabic"/>
          <w:rtl/>
          <w:lang w:val="en-US"/>
        </w:rPr>
      </w:pPr>
      <w:r w:rsidRPr="00D43E7D">
        <w:rPr>
          <w:rFonts w:ascii="Traditional Arabic" w:eastAsiaTheme="minorHAnsi" w:hAnsi="Traditional Arabic"/>
          <w:rtl/>
          <w:lang w:val="en-US"/>
        </w:rPr>
        <w:t>وفي مثال فريد، جرّ التأث</w:t>
      </w:r>
      <w:r w:rsidR="00940804">
        <w:rPr>
          <w:rFonts w:ascii="Traditional Arabic" w:eastAsiaTheme="minorHAnsi" w:hAnsi="Traditional Arabic" w:hint="cs"/>
          <w:rtl/>
          <w:lang w:val="en-US"/>
        </w:rPr>
        <w:t>ّ</w:t>
      </w:r>
      <w:r w:rsidR="00940804">
        <w:rPr>
          <w:rFonts w:ascii="Traditional Arabic" w:eastAsiaTheme="minorHAnsi" w:hAnsi="Traditional Arabic"/>
          <w:rtl/>
          <w:lang w:val="en-US"/>
        </w:rPr>
        <w:t>ر بألفاظ القرآن</w:t>
      </w:r>
      <w:r w:rsidRPr="00D43E7D">
        <w:rPr>
          <w:rFonts w:ascii="Traditional Arabic" w:eastAsiaTheme="minorHAnsi" w:hAnsi="Traditional Arabic"/>
          <w:rtl/>
          <w:lang w:val="en-US"/>
        </w:rPr>
        <w:t xml:space="preserve">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محمد العيد لاستلهام ألفاظ الفاصلة القرآنية: (حفيّا، زكيّا، رضيّا) كقافية لأبياته، يقول</w:t>
      </w:r>
      <w:r w:rsidR="003E0576">
        <w:rPr>
          <w:rStyle w:val="Appelnotedebasdep"/>
          <w:rFonts w:ascii="Traditional Arabic" w:eastAsiaTheme="minorHAnsi" w:hAnsi="Traditional Arabic"/>
          <w:rtl/>
        </w:rPr>
        <w:t>(</w:t>
      </w:r>
      <w:r w:rsidR="003E0576" w:rsidRPr="00D43E7D">
        <w:rPr>
          <w:rStyle w:val="Appelnotedebasdep"/>
          <w:rFonts w:ascii="Traditional Arabic" w:eastAsiaTheme="minorHAnsi" w:hAnsi="Traditional Arabic"/>
          <w:rtl/>
        </w:rPr>
        <w:footnoteReference w:id="550"/>
      </w:r>
      <w:r w:rsidR="003E0576">
        <w:rPr>
          <w:rStyle w:val="Appelnotedebasdep"/>
          <w:rFonts w:ascii="Traditional Arabic" w:eastAsiaTheme="minorHAnsi" w:hAnsi="Traditional Arabic"/>
          <w:rtl/>
        </w:rPr>
        <w:t>)</w:t>
      </w:r>
      <w:r w:rsidRPr="00D43E7D">
        <w:rPr>
          <w:rFonts w:ascii="Traditional Arabic" w:eastAsiaTheme="minorHAnsi" w:hAnsi="Traditional Arabic"/>
          <w:rtl/>
          <w:lang w:val="en-US"/>
        </w:rPr>
        <w:t>:</w:t>
      </w:r>
      <w:r w:rsidR="002B6178">
        <w:rPr>
          <w:rFonts w:hint="cs"/>
          <w:rtl/>
        </w:rPr>
        <w:t xml:space="preserve"> [</w:t>
      </w:r>
      <w:r w:rsidR="002B6178" w:rsidRPr="002B6178">
        <w:rPr>
          <w:rFonts w:hint="cs"/>
          <w:b/>
          <w:bCs/>
          <w:rtl/>
        </w:rPr>
        <w:t>الكامل</w:t>
      </w:r>
      <w:r w:rsidR="002B6178">
        <w:rPr>
          <w:rFonts w:hint="cs"/>
          <w:rtl/>
        </w:rPr>
        <w:t>]</w:t>
      </w:r>
    </w:p>
    <w:tbl>
      <w:tblPr>
        <w:bidiVisual/>
        <w:tblW w:w="0" w:type="auto"/>
        <w:jc w:val="center"/>
        <w:tblLook w:val="04A0" w:firstRow="1" w:lastRow="0" w:firstColumn="1"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ind w:firstLine="0"/>
              <w:jc w:val="lowKashida"/>
              <w:rPr>
                <w:rFonts w:ascii="Traditional Arabic" w:hAnsi="Traditional Arabic"/>
                <w:sz w:val="28"/>
                <w:rtl/>
              </w:rPr>
            </w:pPr>
            <w:r w:rsidRPr="00D43E7D">
              <w:rPr>
                <w:rFonts w:ascii="Traditional Arabic" w:hAnsi="Traditional Arabic"/>
                <w:sz w:val="28"/>
                <w:rtl/>
              </w:rPr>
              <w:t>و</w:t>
            </w:r>
            <w:r w:rsidR="002B6178">
              <w:rPr>
                <w:rFonts w:ascii="Traditional Arabic" w:hAnsi="Traditional Arabic" w:hint="cs"/>
                <w:sz w:val="28"/>
                <w:rtl/>
              </w:rPr>
              <w:t>َ</w:t>
            </w:r>
            <w:r w:rsidRPr="00D43E7D">
              <w:rPr>
                <w:rFonts w:ascii="Traditional Arabic" w:hAnsi="Traditional Arabic"/>
                <w:sz w:val="28"/>
                <w:rtl/>
              </w:rPr>
              <w:t>ش</w:t>
            </w:r>
            <w:r w:rsidR="002B6178">
              <w:rPr>
                <w:rFonts w:ascii="Traditional Arabic" w:hAnsi="Traditional Arabic" w:hint="cs"/>
                <w:sz w:val="28"/>
                <w:rtl/>
              </w:rPr>
              <w:t>ُ</w:t>
            </w:r>
            <w:r w:rsidRPr="00D43E7D">
              <w:rPr>
                <w:rFonts w:ascii="Traditional Arabic" w:hAnsi="Traditional Arabic"/>
                <w:sz w:val="28"/>
                <w:rtl/>
              </w:rPr>
              <w:t>ع</w:t>
            </w:r>
            <w:r w:rsidR="002B6178">
              <w:rPr>
                <w:rFonts w:ascii="Traditional Arabic" w:hAnsi="Traditional Arabic" w:hint="cs"/>
                <w:sz w:val="28"/>
                <w:rtl/>
              </w:rPr>
              <w:t>ُ</w:t>
            </w:r>
            <w:r w:rsidRPr="00D43E7D">
              <w:rPr>
                <w:rFonts w:ascii="Traditional Arabic" w:hAnsi="Traditional Arabic"/>
                <w:sz w:val="28"/>
                <w:rtl/>
              </w:rPr>
              <w:t>ور</w:t>
            </w:r>
            <w:r w:rsidR="002B6178">
              <w:rPr>
                <w:rFonts w:ascii="Traditional Arabic" w:hAnsi="Traditional Arabic" w:hint="cs"/>
                <w:sz w:val="28"/>
                <w:rtl/>
              </w:rPr>
              <w:t>ً</w:t>
            </w:r>
            <w:r w:rsidRPr="00D43E7D">
              <w:rPr>
                <w:rFonts w:ascii="Traditional Arabic" w:hAnsi="Traditional Arabic"/>
                <w:sz w:val="28"/>
                <w:rtl/>
              </w:rPr>
              <w:t>ا م</w:t>
            </w:r>
            <w:r w:rsidR="002B6178">
              <w:rPr>
                <w:rFonts w:ascii="Traditional Arabic" w:hAnsi="Traditional Arabic" w:hint="cs"/>
                <w:sz w:val="28"/>
                <w:rtl/>
              </w:rPr>
              <w:t>ِ</w:t>
            </w:r>
            <w:r w:rsidRPr="00D43E7D">
              <w:rPr>
                <w:rFonts w:ascii="Traditional Arabic" w:hAnsi="Traditional Arabic"/>
                <w:sz w:val="28"/>
                <w:rtl/>
              </w:rPr>
              <w:t>ثلَ الأ</w:t>
            </w:r>
            <w:r w:rsidR="002B6178">
              <w:rPr>
                <w:rFonts w:ascii="Traditional Arabic" w:hAnsi="Traditional Arabic" w:hint="cs"/>
                <w:sz w:val="28"/>
                <w:rtl/>
              </w:rPr>
              <w:t>َ</w:t>
            </w:r>
            <w:r w:rsidRPr="00D43E7D">
              <w:rPr>
                <w:rFonts w:ascii="Traditional Arabic" w:hAnsi="Traditional Arabic"/>
                <w:sz w:val="28"/>
                <w:rtl/>
              </w:rPr>
              <w:t>ث</w:t>
            </w:r>
            <w:r w:rsidR="002B6178">
              <w:rPr>
                <w:rFonts w:ascii="Traditional Arabic" w:hAnsi="Traditional Arabic" w:hint="cs"/>
                <w:sz w:val="28"/>
                <w:rtl/>
              </w:rPr>
              <w:t>ِ</w:t>
            </w:r>
            <w:r w:rsidRPr="00D43E7D">
              <w:rPr>
                <w:rFonts w:ascii="Traditional Arabic" w:hAnsi="Traditional Arabic"/>
                <w:sz w:val="28"/>
                <w:rtl/>
              </w:rPr>
              <w:t>يرِ ر</w:t>
            </w:r>
            <w:r w:rsidR="002B6178">
              <w:rPr>
                <w:rFonts w:ascii="Traditional Arabic" w:hAnsi="Traditional Arabic" w:hint="cs"/>
                <w:sz w:val="28"/>
                <w:rtl/>
              </w:rPr>
              <w:t>َ</w:t>
            </w:r>
            <w:r w:rsidRPr="00D43E7D">
              <w:rPr>
                <w:rFonts w:ascii="Traditional Arabic" w:hAnsi="Traditional Arabic"/>
                <w:sz w:val="28"/>
                <w:rtl/>
              </w:rPr>
              <w:t>قيق</w:t>
            </w:r>
            <w:r w:rsidR="002B6178">
              <w:rPr>
                <w:rFonts w:ascii="Traditional Arabic" w:hAnsi="Traditional Arabic" w:hint="cs"/>
                <w:sz w:val="28"/>
                <w:rtl/>
              </w:rPr>
              <w:t>َ</w:t>
            </w:r>
            <w:r w:rsidRPr="00D43E7D">
              <w:rPr>
                <w:rFonts w:ascii="Traditional Arabic" w:hAnsi="Traditional Arabic"/>
                <w:sz w:val="28"/>
                <w:rtl/>
              </w:rPr>
              <w:t>ا</w:t>
            </w:r>
            <w:r w:rsidRPr="00D43E7D">
              <w:rPr>
                <w:rFonts w:ascii="Traditional Arabic" w:hAnsi="Traditional Arabic"/>
                <w:sz w:val="28"/>
                <w:rtl/>
              </w:rPr>
              <w:br/>
            </w:r>
          </w:p>
        </w:tc>
        <w:tc>
          <w:tcPr>
            <w:tcW w:w="737" w:type="dxa"/>
          </w:tcPr>
          <w:p w:rsidR="004E31B9" w:rsidRPr="00D43E7D" w:rsidRDefault="004E31B9" w:rsidP="004E31B9">
            <w:pPr>
              <w:bidi w:val="0"/>
              <w:ind w:firstLine="0"/>
              <w:rPr>
                <w:rFonts w:ascii="Traditional Arabic" w:hAnsi="Traditional Arabic"/>
                <w:sz w:val="28"/>
                <w:u w:val="single"/>
                <w:lang w:val="en-US"/>
              </w:rPr>
            </w:pPr>
          </w:p>
        </w:tc>
        <w:tc>
          <w:tcPr>
            <w:tcW w:w="3855" w:type="dxa"/>
          </w:tcPr>
          <w:p w:rsidR="004E31B9" w:rsidRPr="00D43E7D" w:rsidRDefault="004E31B9" w:rsidP="004E31B9">
            <w:pPr>
              <w:ind w:firstLine="0"/>
              <w:jc w:val="lowKashida"/>
              <w:rPr>
                <w:rFonts w:ascii="Traditional Arabic" w:hAnsi="Traditional Arabic"/>
                <w:sz w:val="28"/>
                <w:rtl/>
                <w:lang w:val="en-US"/>
              </w:rPr>
            </w:pPr>
            <w:r w:rsidRPr="00D43E7D">
              <w:rPr>
                <w:rFonts w:ascii="Traditional Arabic" w:hAnsi="Traditional Arabic"/>
                <w:sz w:val="28"/>
                <w:rtl/>
                <w:lang w:val="en-US"/>
              </w:rPr>
              <w:t>و</w:t>
            </w:r>
            <w:r w:rsidR="002B6178">
              <w:rPr>
                <w:rFonts w:ascii="Traditional Arabic" w:hAnsi="Traditional Arabic" w:hint="cs"/>
                <w:sz w:val="28"/>
                <w:rtl/>
                <w:lang w:val="en-US"/>
              </w:rPr>
              <w:t>َ</w:t>
            </w:r>
            <w:r w:rsidRPr="00D43E7D">
              <w:rPr>
                <w:rFonts w:ascii="Traditional Arabic" w:hAnsi="Traditional Arabic"/>
                <w:sz w:val="28"/>
                <w:rtl/>
                <w:lang w:val="en-US"/>
              </w:rPr>
              <w:t>طه</w:t>
            </w:r>
            <w:r w:rsidR="002B6178">
              <w:rPr>
                <w:rFonts w:ascii="Traditional Arabic" w:hAnsi="Traditional Arabic" w:hint="cs"/>
                <w:sz w:val="28"/>
                <w:rtl/>
                <w:lang w:val="en-US"/>
              </w:rPr>
              <w:t>ُ</w:t>
            </w:r>
            <w:r w:rsidRPr="00D43E7D">
              <w:rPr>
                <w:rFonts w:ascii="Traditional Arabic" w:hAnsi="Traditional Arabic"/>
                <w:sz w:val="28"/>
                <w:rtl/>
                <w:lang w:val="en-US"/>
              </w:rPr>
              <w:t>ورا م</w:t>
            </w:r>
            <w:r w:rsidR="002B6178">
              <w:rPr>
                <w:rFonts w:ascii="Traditional Arabic" w:hAnsi="Traditional Arabic" w:hint="cs"/>
                <w:sz w:val="28"/>
                <w:rtl/>
                <w:lang w:val="en-US"/>
              </w:rPr>
              <w:t>ِ</w:t>
            </w:r>
            <w:r w:rsidRPr="00D43E7D">
              <w:rPr>
                <w:rFonts w:ascii="Traditional Arabic" w:hAnsi="Traditional Arabic"/>
                <w:sz w:val="28"/>
                <w:rtl/>
                <w:lang w:val="en-US"/>
              </w:rPr>
              <w:t>ث</w:t>
            </w:r>
            <w:r w:rsidR="002B6178">
              <w:rPr>
                <w:rFonts w:ascii="Traditional Arabic" w:hAnsi="Traditional Arabic" w:hint="cs"/>
                <w:sz w:val="28"/>
                <w:rtl/>
                <w:lang w:val="en-US"/>
              </w:rPr>
              <w:t>ْ</w:t>
            </w:r>
            <w:r w:rsidRPr="00D43E7D">
              <w:rPr>
                <w:rFonts w:ascii="Traditional Arabic" w:hAnsi="Traditional Arabic"/>
                <w:sz w:val="28"/>
                <w:rtl/>
                <w:lang w:val="en-US"/>
              </w:rPr>
              <w:t>ل النّ</w:t>
            </w:r>
            <w:r w:rsidR="002B6178">
              <w:rPr>
                <w:rFonts w:ascii="Traditional Arabic" w:hAnsi="Traditional Arabic" w:hint="cs"/>
                <w:sz w:val="28"/>
                <w:rtl/>
                <w:lang w:val="en-US"/>
              </w:rPr>
              <w:t>َ</w:t>
            </w:r>
            <w:r w:rsidRPr="00D43E7D">
              <w:rPr>
                <w:rFonts w:ascii="Traditional Arabic" w:hAnsi="Traditional Arabic"/>
                <w:sz w:val="28"/>
                <w:rtl/>
                <w:lang w:val="en-US"/>
              </w:rPr>
              <w:t>ميرِ ز</w:t>
            </w:r>
            <w:r w:rsidR="002B6178">
              <w:rPr>
                <w:rFonts w:ascii="Traditional Arabic" w:hAnsi="Traditional Arabic" w:hint="cs"/>
                <w:sz w:val="28"/>
                <w:rtl/>
                <w:lang w:val="en-US"/>
              </w:rPr>
              <w:t>َ</w:t>
            </w:r>
            <w:r w:rsidRPr="00D43E7D">
              <w:rPr>
                <w:rFonts w:ascii="Traditional Arabic" w:hAnsi="Traditional Arabic"/>
                <w:sz w:val="28"/>
                <w:rtl/>
                <w:lang w:val="en-US"/>
              </w:rPr>
              <w:t>ك</w:t>
            </w:r>
            <w:r w:rsidR="002B6178">
              <w:rPr>
                <w:rFonts w:ascii="Traditional Arabic" w:hAnsi="Traditional Arabic" w:hint="cs"/>
                <w:sz w:val="28"/>
                <w:rtl/>
                <w:lang w:val="en-US"/>
              </w:rPr>
              <w:t>ِ</w:t>
            </w:r>
            <w:r w:rsidRPr="00D43E7D">
              <w:rPr>
                <w:rFonts w:ascii="Traditional Arabic" w:hAnsi="Traditional Arabic"/>
                <w:sz w:val="28"/>
                <w:rtl/>
                <w:lang w:val="en-US"/>
              </w:rPr>
              <w:t>ي</w:t>
            </w:r>
            <w:r w:rsidR="002B6178">
              <w:rPr>
                <w:rFonts w:ascii="Traditional Arabic" w:hAnsi="Traditional Arabic" w:hint="cs"/>
                <w:sz w:val="28"/>
                <w:rtl/>
                <w:lang w:val="en-US"/>
              </w:rPr>
              <w:t>َ</w:t>
            </w:r>
            <w:r w:rsidRPr="00D43E7D">
              <w:rPr>
                <w:rFonts w:ascii="Traditional Arabic" w:hAnsi="Traditional Arabic"/>
                <w:sz w:val="28"/>
                <w:rtl/>
                <w:lang w:val="en-US"/>
              </w:rPr>
              <w:t>ّا</w:t>
            </w:r>
            <w:r w:rsidRPr="00D43E7D">
              <w:rPr>
                <w:rFonts w:ascii="Traditional Arabic" w:hAnsi="Traditional Arabic"/>
                <w:sz w:val="28"/>
                <w:rtl/>
                <w:lang w:val="en-US"/>
              </w:rPr>
              <w:br/>
            </w:r>
          </w:p>
        </w:tc>
      </w:tr>
      <w:tr w:rsidR="004E31B9" w:rsidRPr="00D43E7D" w:rsidTr="004E31B9">
        <w:trPr>
          <w:trHeight w:hRule="exact" w:val="567"/>
          <w:jc w:val="center"/>
        </w:trPr>
        <w:tc>
          <w:tcPr>
            <w:tcW w:w="3855" w:type="dxa"/>
          </w:tcPr>
          <w:p w:rsidR="004E31B9" w:rsidRPr="00D43E7D" w:rsidRDefault="004E31B9" w:rsidP="004E31B9">
            <w:pPr>
              <w:ind w:firstLine="0"/>
              <w:jc w:val="lowKashida"/>
              <w:rPr>
                <w:rFonts w:ascii="Traditional Arabic" w:hAnsi="Traditional Arabic"/>
                <w:sz w:val="28"/>
                <w:rtl/>
                <w:lang w:val="en-US"/>
              </w:rPr>
            </w:pPr>
            <w:r w:rsidRPr="00D43E7D">
              <w:rPr>
                <w:rFonts w:ascii="Traditional Arabic" w:hAnsi="Traditional Arabic"/>
                <w:sz w:val="28"/>
                <w:rtl/>
                <w:lang w:val="en-US"/>
              </w:rPr>
              <w:t>لا ت</w:t>
            </w:r>
            <w:r w:rsidR="002B6178">
              <w:rPr>
                <w:rFonts w:ascii="Traditional Arabic" w:hAnsi="Traditional Arabic" w:hint="cs"/>
                <w:sz w:val="28"/>
                <w:rtl/>
                <w:lang w:val="en-US"/>
              </w:rPr>
              <w:t>َ</w:t>
            </w:r>
            <w:r w:rsidRPr="00D43E7D">
              <w:rPr>
                <w:rFonts w:ascii="Traditional Arabic" w:hAnsi="Traditional Arabic"/>
                <w:sz w:val="28"/>
                <w:rtl/>
                <w:lang w:val="en-US"/>
              </w:rPr>
              <w:t>ق</w:t>
            </w:r>
            <w:r w:rsidR="002B6178">
              <w:rPr>
                <w:rFonts w:ascii="Traditional Arabic" w:hAnsi="Traditional Arabic" w:hint="cs"/>
                <w:sz w:val="28"/>
                <w:rtl/>
                <w:lang w:val="en-US"/>
              </w:rPr>
              <w:t>ُ</w:t>
            </w:r>
            <w:r w:rsidRPr="00D43E7D">
              <w:rPr>
                <w:rFonts w:ascii="Traditional Arabic" w:hAnsi="Traditional Arabic"/>
                <w:sz w:val="28"/>
                <w:rtl/>
                <w:lang w:val="en-US"/>
              </w:rPr>
              <w:t xml:space="preserve">ولوا أطْرَى </w:t>
            </w:r>
            <w:r w:rsidR="0071697C">
              <w:rPr>
                <w:rFonts w:ascii="Traditional Arabic" w:hAnsi="Traditional Arabic"/>
                <w:sz w:val="28"/>
                <w:rtl/>
                <w:lang w:val="en-US"/>
              </w:rPr>
              <w:t>الشباب</w:t>
            </w:r>
            <w:r w:rsidRPr="00D43E7D">
              <w:rPr>
                <w:rFonts w:ascii="Traditional Arabic" w:hAnsi="Traditional Arabic"/>
                <w:sz w:val="28"/>
                <w:rtl/>
                <w:lang w:val="en-US"/>
              </w:rPr>
              <w:t xml:space="preserve"> فَإنِّي </w:t>
            </w:r>
            <w:r w:rsidRPr="00D43E7D">
              <w:rPr>
                <w:rFonts w:ascii="Traditional Arabic" w:hAnsi="Traditional Arabic"/>
                <w:sz w:val="28"/>
                <w:rtl/>
                <w:lang w:val="en-US"/>
              </w:rPr>
              <w:br/>
            </w:r>
          </w:p>
        </w:tc>
        <w:tc>
          <w:tcPr>
            <w:tcW w:w="737" w:type="dxa"/>
          </w:tcPr>
          <w:p w:rsidR="004E31B9" w:rsidRPr="00D43E7D" w:rsidRDefault="004E31B9" w:rsidP="004E31B9">
            <w:pPr>
              <w:bidi w:val="0"/>
              <w:ind w:firstLine="0"/>
              <w:rPr>
                <w:rFonts w:ascii="Traditional Arabic" w:hAnsi="Traditional Arabic"/>
                <w:sz w:val="28"/>
                <w:u w:val="single"/>
                <w:lang w:val="en-US"/>
              </w:rPr>
            </w:pPr>
          </w:p>
        </w:tc>
        <w:tc>
          <w:tcPr>
            <w:tcW w:w="3855" w:type="dxa"/>
          </w:tcPr>
          <w:p w:rsidR="004E31B9" w:rsidRPr="00D43E7D" w:rsidRDefault="004E31B9" w:rsidP="004E31B9">
            <w:pPr>
              <w:ind w:firstLine="0"/>
              <w:jc w:val="lowKashida"/>
              <w:rPr>
                <w:rFonts w:ascii="Traditional Arabic" w:hAnsi="Traditional Arabic"/>
                <w:sz w:val="28"/>
                <w:rtl/>
                <w:lang w:val="en-US"/>
              </w:rPr>
            </w:pPr>
            <w:r w:rsidRPr="00D43E7D">
              <w:rPr>
                <w:rFonts w:ascii="Traditional Arabic" w:hAnsi="Traditional Arabic"/>
                <w:sz w:val="28"/>
                <w:rtl/>
                <w:lang w:val="en-US"/>
              </w:rPr>
              <w:t>قَدْ تَخَيَّلْتُهُ مَلَاكًا رَضِيّ</w:t>
            </w:r>
            <w:r w:rsidR="002B6178">
              <w:rPr>
                <w:rFonts w:ascii="Traditional Arabic" w:hAnsi="Traditional Arabic" w:hint="cs"/>
                <w:sz w:val="28"/>
                <w:rtl/>
                <w:lang w:val="en-US"/>
              </w:rPr>
              <w:t>َ</w:t>
            </w:r>
            <w:r w:rsidRPr="00D43E7D">
              <w:rPr>
                <w:rFonts w:ascii="Traditional Arabic" w:hAnsi="Traditional Arabic"/>
                <w:sz w:val="28"/>
                <w:rtl/>
                <w:lang w:val="en-US"/>
              </w:rPr>
              <w:t>ا</w:t>
            </w:r>
            <w:r w:rsidRPr="00D43E7D">
              <w:rPr>
                <w:rFonts w:ascii="Traditional Arabic" w:hAnsi="Traditional Arabic"/>
                <w:sz w:val="28"/>
                <w:rtl/>
                <w:lang w:val="en-US"/>
              </w:rPr>
              <w:br/>
            </w:r>
          </w:p>
        </w:tc>
      </w:tr>
      <w:tr w:rsidR="004E31B9" w:rsidRPr="00D43E7D" w:rsidTr="004E31B9">
        <w:trPr>
          <w:trHeight w:hRule="exact" w:val="567"/>
          <w:jc w:val="center"/>
        </w:trPr>
        <w:tc>
          <w:tcPr>
            <w:tcW w:w="3855" w:type="dxa"/>
          </w:tcPr>
          <w:p w:rsidR="004E31B9" w:rsidRPr="00D43E7D" w:rsidRDefault="004E31B9" w:rsidP="004E31B9">
            <w:pPr>
              <w:ind w:firstLine="0"/>
              <w:jc w:val="lowKashida"/>
              <w:rPr>
                <w:rFonts w:ascii="Traditional Arabic" w:hAnsi="Traditional Arabic"/>
                <w:sz w:val="28"/>
                <w:rtl/>
                <w:lang w:val="en-US"/>
              </w:rPr>
            </w:pPr>
            <w:r w:rsidRPr="00D43E7D">
              <w:rPr>
                <w:rFonts w:ascii="Traditional Arabic" w:hAnsi="Traditional Arabic"/>
                <w:sz w:val="28"/>
                <w:rtl/>
                <w:lang w:val="en-US"/>
              </w:rPr>
              <w:lastRenderedPageBreak/>
              <w:t>وتَعَالُوا حَيُّوا "</w:t>
            </w:r>
            <w:r w:rsidR="0071697C">
              <w:rPr>
                <w:rFonts w:ascii="Traditional Arabic" w:hAnsi="Traditional Arabic"/>
                <w:sz w:val="28"/>
                <w:rtl/>
                <w:lang w:val="en-US"/>
              </w:rPr>
              <w:t>السنوسي</w:t>
            </w:r>
            <w:r w:rsidRPr="00D43E7D">
              <w:rPr>
                <w:rFonts w:ascii="Traditional Arabic" w:hAnsi="Traditional Arabic"/>
                <w:sz w:val="28"/>
                <w:rtl/>
                <w:lang w:val="en-US"/>
              </w:rPr>
              <w:t>" يَا قَو</w:t>
            </w:r>
            <w:r w:rsidRPr="00D43E7D">
              <w:rPr>
                <w:rFonts w:ascii="Traditional Arabic" w:hAnsi="Traditional Arabic"/>
                <w:sz w:val="28"/>
                <w:rtl/>
                <w:lang w:val="en-US"/>
              </w:rPr>
              <w:br/>
            </w:r>
          </w:p>
        </w:tc>
        <w:tc>
          <w:tcPr>
            <w:tcW w:w="737" w:type="dxa"/>
          </w:tcPr>
          <w:p w:rsidR="004E31B9" w:rsidRPr="00D43E7D" w:rsidRDefault="004E31B9" w:rsidP="004E31B9">
            <w:pPr>
              <w:bidi w:val="0"/>
              <w:ind w:firstLine="0"/>
              <w:rPr>
                <w:rFonts w:ascii="Traditional Arabic" w:hAnsi="Traditional Arabic"/>
                <w:sz w:val="28"/>
                <w:u w:val="single"/>
                <w:lang w:val="en-US"/>
              </w:rPr>
            </w:pPr>
          </w:p>
        </w:tc>
        <w:tc>
          <w:tcPr>
            <w:tcW w:w="3855" w:type="dxa"/>
          </w:tcPr>
          <w:p w:rsidR="004E31B9" w:rsidRPr="00D43E7D" w:rsidRDefault="004E31B9" w:rsidP="004E31B9">
            <w:pPr>
              <w:ind w:firstLine="0"/>
              <w:jc w:val="lowKashida"/>
              <w:rPr>
                <w:rFonts w:ascii="Traditional Arabic" w:hAnsi="Traditional Arabic"/>
                <w:sz w:val="28"/>
                <w:rtl/>
                <w:lang w:val="en-US"/>
              </w:rPr>
            </w:pPr>
            <w:r w:rsidRPr="00D43E7D">
              <w:rPr>
                <w:rFonts w:ascii="Traditional Arabic" w:hAnsi="Traditional Arabic"/>
                <w:sz w:val="28"/>
                <w:rtl/>
                <w:lang w:val="en-US"/>
              </w:rPr>
              <w:t>م فقَدْ كَانَ ب</w:t>
            </w:r>
            <w:r w:rsidR="0071697C">
              <w:rPr>
                <w:rFonts w:ascii="Traditional Arabic" w:hAnsi="Traditional Arabic"/>
                <w:sz w:val="28"/>
                <w:rtl/>
                <w:lang w:val="en-US"/>
              </w:rPr>
              <w:t>الشباب</w:t>
            </w:r>
            <w:r w:rsidRPr="00D43E7D">
              <w:rPr>
                <w:rFonts w:ascii="Traditional Arabic" w:hAnsi="Traditional Arabic"/>
                <w:sz w:val="28"/>
                <w:rtl/>
                <w:lang w:val="en-US"/>
              </w:rPr>
              <w:t xml:space="preserve"> حَفِيّا</w:t>
            </w:r>
            <w:r w:rsidRPr="00D43E7D">
              <w:rPr>
                <w:rFonts w:ascii="Traditional Arabic" w:hAnsi="Traditional Arabic"/>
                <w:sz w:val="28"/>
                <w:rtl/>
                <w:lang w:val="en-US"/>
              </w:rPr>
              <w:br/>
            </w:r>
          </w:p>
        </w:tc>
      </w:tr>
    </w:tbl>
    <w:p w:rsidR="004E31B9" w:rsidRPr="00C87D58" w:rsidRDefault="004E31B9" w:rsidP="004E31B9">
      <w:pPr>
        <w:rPr>
          <w:rFonts w:ascii="Traditional Arabic" w:eastAsiaTheme="minorHAnsi" w:hAnsi="Traditional Arabic"/>
          <w:rtl/>
          <w:lang w:val="en-US"/>
        </w:rPr>
      </w:pPr>
      <w:r w:rsidRPr="00C87D58">
        <w:rPr>
          <w:rFonts w:ascii="Traditional Arabic" w:eastAsiaTheme="minorHAnsi" w:hAnsi="Traditional Arabic"/>
          <w:rtl/>
          <w:lang w:val="en-US"/>
        </w:rPr>
        <w:t>إضافة إلى رموز وألفاظ ديني</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 xml:space="preserve">ة أخرى: </w:t>
      </w:r>
    </w:p>
    <w:p w:rsidR="004E31B9" w:rsidRDefault="004E31B9" w:rsidP="00263F63">
      <w:pPr>
        <w:rPr>
          <w:rFonts w:ascii="Traditional Arabic" w:eastAsiaTheme="minorHAnsi" w:hAnsi="Traditional Arabic"/>
          <w:rtl/>
          <w:lang w:val="en-US"/>
        </w:rPr>
      </w:pPr>
      <w:r w:rsidRPr="00C87D58">
        <w:rPr>
          <w:rFonts w:ascii="Traditional Arabic" w:eastAsiaTheme="minorHAnsi" w:hAnsi="Traditional Arabic"/>
          <w:rtl/>
          <w:lang w:val="en-US"/>
        </w:rPr>
        <w:t>طه، الهلال، (رمز للإسلام)، الص</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ليب، آي، آية رب</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ي، سن</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ة</w:t>
      </w:r>
      <w:r w:rsidR="00CC1813">
        <w:rPr>
          <w:rFonts w:ascii="Traditional Arabic" w:eastAsiaTheme="minorHAnsi" w:hAnsi="Traditional Arabic"/>
          <w:rtl/>
          <w:lang w:val="en-US"/>
        </w:rPr>
        <w:t xml:space="preserve"> الله، </w:t>
      </w:r>
      <w:r w:rsidR="00CC1813">
        <w:rPr>
          <w:rFonts w:ascii="Traditional Arabic" w:eastAsiaTheme="minorHAnsi" w:hAnsi="Traditional Arabic" w:hint="cs"/>
          <w:rtl/>
          <w:lang w:val="en-US"/>
        </w:rPr>
        <w:t>المسلمين،</w:t>
      </w:r>
      <w:r w:rsidRPr="00C87D58">
        <w:rPr>
          <w:rFonts w:ascii="Traditional Arabic" w:eastAsiaTheme="minorHAnsi" w:hAnsi="Traditional Arabic"/>
          <w:rtl/>
          <w:lang w:val="en-US"/>
        </w:rPr>
        <w:t xml:space="preserve"> الد</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ين القويم،</w:t>
      </w:r>
      <w:r w:rsidR="00CC1813">
        <w:rPr>
          <w:rFonts w:ascii="Traditional Arabic" w:eastAsiaTheme="minorHAnsi" w:hAnsi="Traditional Arabic" w:hint="cs"/>
          <w:rtl/>
          <w:lang w:val="en-US"/>
        </w:rPr>
        <w:t xml:space="preserve"> </w:t>
      </w:r>
      <w:r w:rsidR="00EA5979">
        <w:rPr>
          <w:rFonts w:ascii="Traditional Arabic" w:eastAsiaTheme="minorHAnsi" w:hAnsi="Traditional Arabic" w:hint="cs"/>
          <w:rtl/>
          <w:lang w:val="en-US"/>
        </w:rPr>
        <w:t xml:space="preserve">هدى الإسلام، </w:t>
      </w:r>
      <w:r w:rsidR="00CC1813">
        <w:rPr>
          <w:rFonts w:ascii="Traditional Arabic" w:eastAsiaTheme="minorHAnsi" w:hAnsi="Traditional Arabic" w:hint="cs"/>
          <w:rtl/>
          <w:lang w:val="en-US"/>
        </w:rPr>
        <w:t>الض</w:t>
      </w:r>
      <w:r w:rsidR="00940804">
        <w:rPr>
          <w:rFonts w:ascii="Traditional Arabic" w:eastAsiaTheme="minorHAnsi" w:hAnsi="Traditional Arabic" w:hint="cs"/>
          <w:rtl/>
          <w:lang w:val="en-US"/>
        </w:rPr>
        <w:t>ّ</w:t>
      </w:r>
      <w:r w:rsidR="00CC1813">
        <w:rPr>
          <w:rFonts w:ascii="Traditional Arabic" w:eastAsiaTheme="minorHAnsi" w:hAnsi="Traditional Arabic" w:hint="cs"/>
          <w:rtl/>
          <w:lang w:val="en-US"/>
        </w:rPr>
        <w:t>لالة</w:t>
      </w:r>
      <w:r w:rsidRPr="00C87D58">
        <w:rPr>
          <w:rFonts w:ascii="Traditional Arabic" w:eastAsiaTheme="minorHAnsi" w:hAnsi="Traditional Arabic"/>
          <w:rtl/>
          <w:lang w:val="en-US"/>
        </w:rPr>
        <w:t xml:space="preserve">، حمد الله، أيم الله، </w:t>
      </w:r>
      <w:r w:rsidR="00CC1813">
        <w:rPr>
          <w:rFonts w:ascii="Traditional Arabic" w:eastAsiaTheme="minorHAnsi" w:hAnsi="Traditional Arabic" w:hint="cs"/>
          <w:rtl/>
          <w:lang w:val="en-US"/>
        </w:rPr>
        <w:t>الكبائر، لب</w:t>
      </w:r>
      <w:r w:rsidR="00940804">
        <w:rPr>
          <w:rFonts w:ascii="Traditional Arabic" w:eastAsiaTheme="minorHAnsi" w:hAnsi="Traditional Arabic" w:hint="cs"/>
          <w:rtl/>
          <w:lang w:val="en-US"/>
        </w:rPr>
        <w:t>ّ</w:t>
      </w:r>
      <w:r w:rsidR="00CC1813">
        <w:rPr>
          <w:rFonts w:ascii="Traditional Arabic" w:eastAsiaTheme="minorHAnsi" w:hAnsi="Traditional Arabic" w:hint="cs"/>
          <w:rtl/>
          <w:lang w:val="en-US"/>
        </w:rPr>
        <w:t>يك،</w:t>
      </w:r>
      <w:r w:rsidRPr="00C87D58">
        <w:rPr>
          <w:rFonts w:ascii="Traditional Arabic" w:eastAsiaTheme="minorHAnsi" w:hAnsi="Traditional Arabic"/>
          <w:rtl/>
          <w:lang w:val="en-US"/>
        </w:rPr>
        <w:t xml:space="preserve"> آمين، فردوس، جنان الخلد، </w:t>
      </w:r>
      <w:r w:rsidRPr="00C87D58">
        <w:rPr>
          <w:rFonts w:ascii="Traditional Arabic" w:eastAsiaTheme="minorHAnsi" w:hAnsi="Traditional Arabic" w:hint="cs"/>
          <w:rtl/>
          <w:lang w:val="en-US"/>
        </w:rPr>
        <w:t>ال</w:t>
      </w:r>
      <w:r w:rsidRPr="00C87D58">
        <w:rPr>
          <w:rFonts w:ascii="Traditional Arabic" w:eastAsiaTheme="minorHAnsi" w:hAnsi="Traditional Arabic"/>
          <w:rtl/>
          <w:lang w:val="en-US"/>
        </w:rPr>
        <w:t>جنّة، دجّال، دهري</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 xml:space="preserve">، عابد تمثال، عصا موسى، </w:t>
      </w:r>
      <w:r w:rsidR="00B10D27">
        <w:rPr>
          <w:rFonts w:ascii="Traditional Arabic" w:eastAsiaTheme="minorHAnsi" w:hAnsi="Traditional Arabic" w:hint="cs"/>
          <w:rtl/>
          <w:lang w:val="en-US"/>
        </w:rPr>
        <w:t>الحلا</w:t>
      </w:r>
      <w:r w:rsidR="00EA5979">
        <w:rPr>
          <w:rFonts w:ascii="Traditional Arabic" w:eastAsiaTheme="minorHAnsi" w:hAnsi="Traditional Arabic" w:hint="cs"/>
          <w:rtl/>
          <w:lang w:val="en-US"/>
        </w:rPr>
        <w:t>ل</w:t>
      </w:r>
      <w:r w:rsidR="00B10D27">
        <w:rPr>
          <w:rFonts w:ascii="Traditional Arabic" w:eastAsiaTheme="minorHAnsi" w:hAnsi="Traditional Arabic" w:hint="cs"/>
          <w:rtl/>
          <w:lang w:val="en-US"/>
        </w:rPr>
        <w:t xml:space="preserve">، الحرام، </w:t>
      </w:r>
      <w:r w:rsidR="00BD24F2" w:rsidRPr="00C87D58">
        <w:rPr>
          <w:rFonts w:ascii="Traditional Arabic" w:eastAsiaTheme="minorHAnsi" w:hAnsi="Traditional Arabic"/>
          <w:rtl/>
          <w:lang w:val="en-US"/>
        </w:rPr>
        <w:t>الن</w:t>
      </w:r>
      <w:r w:rsidR="00940804">
        <w:rPr>
          <w:rFonts w:ascii="Traditional Arabic" w:eastAsiaTheme="minorHAnsi" w:hAnsi="Traditional Arabic" w:hint="cs"/>
          <w:rtl/>
          <w:lang w:val="en-US"/>
        </w:rPr>
        <w:t>ّ</w:t>
      </w:r>
      <w:r w:rsidR="00BD24F2" w:rsidRPr="00C87D58">
        <w:rPr>
          <w:rFonts w:ascii="Traditional Arabic" w:eastAsiaTheme="minorHAnsi" w:hAnsi="Traditional Arabic"/>
          <w:rtl/>
          <w:lang w:val="en-US"/>
        </w:rPr>
        <w:t>عمة،</w:t>
      </w:r>
      <w:r w:rsidR="00BD24F2">
        <w:rPr>
          <w:rFonts w:ascii="Traditional Arabic" w:eastAsiaTheme="minorHAnsi" w:hAnsi="Traditional Arabic" w:hint="cs"/>
          <w:rtl/>
          <w:lang w:val="en-US"/>
        </w:rPr>
        <w:t xml:space="preserve"> </w:t>
      </w:r>
      <w:r w:rsidR="00B10D27" w:rsidRPr="00C87D58">
        <w:rPr>
          <w:rFonts w:ascii="Traditional Arabic" w:eastAsiaTheme="minorHAnsi" w:hAnsi="Traditional Arabic"/>
          <w:rtl/>
          <w:lang w:val="en-US"/>
        </w:rPr>
        <w:t xml:space="preserve">الكفران، </w:t>
      </w:r>
      <w:r w:rsidRPr="00C87D58">
        <w:rPr>
          <w:rFonts w:ascii="Traditional Arabic" w:eastAsiaTheme="minorHAnsi" w:hAnsi="Traditional Arabic"/>
          <w:rtl/>
          <w:lang w:val="en-US"/>
        </w:rPr>
        <w:t xml:space="preserve">الدّيان، </w:t>
      </w:r>
      <w:r w:rsidR="001B3E99">
        <w:rPr>
          <w:rFonts w:ascii="Traditional Arabic" w:eastAsiaTheme="minorHAnsi" w:hAnsi="Traditional Arabic" w:hint="cs"/>
          <w:rtl/>
          <w:lang w:val="en-US"/>
        </w:rPr>
        <w:t>أمر بالمعروف،</w:t>
      </w:r>
      <w:r w:rsidR="00B931C6">
        <w:rPr>
          <w:rFonts w:ascii="Traditional Arabic" w:eastAsiaTheme="minorHAnsi" w:hAnsi="Traditional Arabic" w:hint="cs"/>
          <w:rtl/>
          <w:lang w:val="en-US"/>
        </w:rPr>
        <w:t xml:space="preserve"> </w:t>
      </w:r>
      <w:r w:rsidR="000D187C">
        <w:rPr>
          <w:rFonts w:ascii="Traditional Arabic" w:eastAsiaTheme="minorHAnsi" w:hAnsi="Traditional Arabic" w:hint="cs"/>
          <w:rtl/>
          <w:lang w:val="en-US"/>
        </w:rPr>
        <w:t>محمد</w:t>
      </w:r>
      <w:r w:rsidR="00B931C6">
        <w:rPr>
          <w:rFonts w:ascii="Traditional Arabic" w:eastAsiaTheme="minorHAnsi" w:hAnsi="Traditional Arabic" w:hint="cs"/>
          <w:rtl/>
          <w:lang w:val="en-US"/>
        </w:rPr>
        <w:t>، رسول الله، الن</w:t>
      </w:r>
      <w:r w:rsidR="00940804">
        <w:rPr>
          <w:rFonts w:ascii="Traditional Arabic" w:eastAsiaTheme="minorHAnsi" w:hAnsi="Traditional Arabic" w:hint="cs"/>
          <w:rtl/>
          <w:lang w:val="en-US"/>
        </w:rPr>
        <w:t>ّ</w:t>
      </w:r>
      <w:r w:rsidR="00B931C6">
        <w:rPr>
          <w:rFonts w:ascii="Traditional Arabic" w:eastAsiaTheme="minorHAnsi" w:hAnsi="Traditional Arabic" w:hint="cs"/>
          <w:rtl/>
          <w:lang w:val="en-US"/>
        </w:rPr>
        <w:t xml:space="preserve">بي، </w:t>
      </w:r>
      <w:r w:rsidR="00CA7DC4">
        <w:rPr>
          <w:rFonts w:ascii="Traditional Arabic" w:eastAsiaTheme="minorHAnsi" w:hAnsi="Traditional Arabic" w:hint="cs"/>
          <w:rtl/>
          <w:lang w:val="en-US"/>
        </w:rPr>
        <w:t xml:space="preserve">عليه صلاة الله، </w:t>
      </w:r>
      <w:r w:rsidR="00B931C6" w:rsidRPr="00C87D58">
        <w:rPr>
          <w:rFonts w:ascii="Traditional Arabic" w:eastAsiaTheme="minorHAnsi" w:hAnsi="Traditional Arabic"/>
          <w:rtl/>
          <w:lang w:val="en-US"/>
        </w:rPr>
        <w:t>خير الر</w:t>
      </w:r>
      <w:r w:rsidR="00940804">
        <w:rPr>
          <w:rFonts w:ascii="Traditional Arabic" w:eastAsiaTheme="minorHAnsi" w:hAnsi="Traditional Arabic" w:hint="cs"/>
          <w:rtl/>
          <w:lang w:val="en-US"/>
        </w:rPr>
        <w:t>ّ</w:t>
      </w:r>
      <w:r w:rsidR="00B931C6" w:rsidRPr="00C87D58">
        <w:rPr>
          <w:rFonts w:ascii="Traditional Arabic" w:eastAsiaTheme="minorHAnsi" w:hAnsi="Traditional Arabic"/>
          <w:rtl/>
          <w:lang w:val="en-US"/>
        </w:rPr>
        <w:t xml:space="preserve">سل، </w:t>
      </w:r>
      <w:r w:rsidR="00406AF1">
        <w:rPr>
          <w:rFonts w:ascii="Traditional Arabic" w:eastAsiaTheme="minorHAnsi" w:hAnsi="Traditional Arabic" w:hint="cs"/>
          <w:rtl/>
          <w:lang w:val="en-US"/>
        </w:rPr>
        <w:t>الإمام،</w:t>
      </w:r>
      <w:r w:rsidR="001B3E99">
        <w:rPr>
          <w:rFonts w:ascii="Traditional Arabic" w:eastAsiaTheme="minorHAnsi" w:hAnsi="Traditional Arabic" w:hint="cs"/>
          <w:rtl/>
          <w:lang w:val="en-US"/>
        </w:rPr>
        <w:t xml:space="preserve"> </w:t>
      </w:r>
      <w:r w:rsidRPr="00C87D58">
        <w:rPr>
          <w:rFonts w:ascii="Traditional Arabic" w:eastAsiaTheme="minorHAnsi" w:hAnsi="Traditional Arabic"/>
          <w:rtl/>
          <w:lang w:val="en-US"/>
        </w:rPr>
        <w:t>الص</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 xml:space="preserve">حابة، </w:t>
      </w:r>
      <w:r w:rsidR="00263F63" w:rsidRPr="00C87D58">
        <w:rPr>
          <w:rFonts w:ascii="Traditional Arabic" w:eastAsiaTheme="minorHAnsi" w:hAnsi="Traditional Arabic"/>
          <w:rtl/>
          <w:lang w:val="en-US"/>
        </w:rPr>
        <w:t>الش</w:t>
      </w:r>
      <w:r w:rsidR="00940804">
        <w:rPr>
          <w:rFonts w:ascii="Traditional Arabic" w:eastAsiaTheme="minorHAnsi" w:hAnsi="Traditional Arabic" w:hint="cs"/>
          <w:rtl/>
          <w:lang w:val="en-US"/>
        </w:rPr>
        <w:t>ّ</w:t>
      </w:r>
      <w:r w:rsidR="00263F63" w:rsidRPr="00C87D58">
        <w:rPr>
          <w:rFonts w:ascii="Traditional Arabic" w:eastAsiaTheme="minorHAnsi" w:hAnsi="Traditional Arabic"/>
          <w:rtl/>
          <w:lang w:val="en-US"/>
        </w:rPr>
        <w:t xml:space="preserve">رك، البدعة، </w:t>
      </w:r>
      <w:r w:rsidRPr="00C87D58">
        <w:rPr>
          <w:rFonts w:ascii="Traditional Arabic" w:eastAsiaTheme="minorHAnsi" w:hAnsi="Traditional Arabic"/>
          <w:rtl/>
          <w:lang w:val="en-US"/>
        </w:rPr>
        <w:t>ذو الد</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ين والت</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قى، ربّ البريّة،</w:t>
      </w:r>
      <w:r w:rsidR="00C3628A" w:rsidRPr="00C3628A">
        <w:rPr>
          <w:rFonts w:ascii="Traditional Arabic" w:eastAsiaTheme="minorHAnsi" w:hAnsi="Traditional Arabic"/>
          <w:rtl/>
          <w:lang w:val="en-US"/>
        </w:rPr>
        <w:t xml:space="preserve"> </w:t>
      </w:r>
      <w:r w:rsidR="00C3628A">
        <w:rPr>
          <w:rFonts w:ascii="Traditional Arabic" w:eastAsiaTheme="minorHAnsi" w:hAnsi="Traditional Arabic" w:hint="cs"/>
          <w:rtl/>
          <w:lang w:val="en-US"/>
        </w:rPr>
        <w:t>أهل الط</w:t>
      </w:r>
      <w:r w:rsidR="00940804">
        <w:rPr>
          <w:rFonts w:ascii="Traditional Arabic" w:eastAsiaTheme="minorHAnsi" w:hAnsi="Traditional Arabic" w:hint="cs"/>
          <w:rtl/>
          <w:lang w:val="en-US"/>
        </w:rPr>
        <w:t>ّ</w:t>
      </w:r>
      <w:r w:rsidR="00C3628A">
        <w:rPr>
          <w:rFonts w:ascii="Traditional Arabic" w:eastAsiaTheme="minorHAnsi" w:hAnsi="Traditional Arabic" w:hint="cs"/>
          <w:rtl/>
          <w:lang w:val="en-US"/>
        </w:rPr>
        <w:t>ريقة،</w:t>
      </w:r>
      <w:r w:rsidRPr="00C87D58">
        <w:rPr>
          <w:rFonts w:ascii="Traditional Arabic" w:eastAsiaTheme="minorHAnsi" w:hAnsi="Traditional Arabic"/>
          <w:rtl/>
          <w:lang w:val="en-US"/>
        </w:rPr>
        <w:t xml:space="preserve"> أهل الش</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رك،</w:t>
      </w:r>
      <w:r w:rsidR="00C3628A" w:rsidRPr="00C3628A">
        <w:rPr>
          <w:rFonts w:ascii="Traditional Arabic" w:eastAsiaTheme="minorHAnsi" w:hAnsi="Traditional Arabic"/>
          <w:rtl/>
          <w:lang w:val="en-US"/>
        </w:rPr>
        <w:t xml:space="preserve"> </w:t>
      </w:r>
      <w:r w:rsidR="00C3628A" w:rsidRPr="00C87D58">
        <w:rPr>
          <w:rFonts w:ascii="Traditional Arabic" w:eastAsiaTheme="minorHAnsi" w:hAnsi="Traditional Arabic"/>
          <w:rtl/>
          <w:lang w:val="en-US"/>
        </w:rPr>
        <w:t>أصفياء الله، أولياء الله،</w:t>
      </w:r>
      <w:r w:rsidRPr="00C87D58">
        <w:rPr>
          <w:rFonts w:ascii="Traditional Arabic" w:eastAsiaTheme="minorHAnsi" w:hAnsi="Traditional Arabic"/>
          <w:rtl/>
          <w:lang w:val="en-US"/>
        </w:rPr>
        <w:t xml:space="preserve"> </w:t>
      </w:r>
      <w:r w:rsidR="005629B4" w:rsidRPr="00C87D58">
        <w:rPr>
          <w:rFonts w:ascii="Traditional Arabic" w:eastAsiaTheme="minorHAnsi" w:hAnsi="Traditional Arabic"/>
          <w:rtl/>
          <w:lang w:val="en-US"/>
        </w:rPr>
        <w:t>الخير، الش</w:t>
      </w:r>
      <w:r w:rsidR="00940804">
        <w:rPr>
          <w:rFonts w:ascii="Traditional Arabic" w:eastAsiaTheme="minorHAnsi" w:hAnsi="Traditional Arabic" w:hint="cs"/>
          <w:rtl/>
          <w:lang w:val="en-US"/>
        </w:rPr>
        <w:t>ّ</w:t>
      </w:r>
      <w:r w:rsidR="005629B4" w:rsidRPr="00C87D58">
        <w:rPr>
          <w:rFonts w:ascii="Traditional Arabic" w:eastAsiaTheme="minorHAnsi" w:hAnsi="Traditional Arabic"/>
          <w:rtl/>
          <w:lang w:val="en-US"/>
        </w:rPr>
        <w:t xml:space="preserve">ر، </w:t>
      </w:r>
      <w:r w:rsidRPr="00C87D58">
        <w:rPr>
          <w:rFonts w:ascii="Traditional Arabic" w:eastAsiaTheme="minorHAnsi" w:hAnsi="Traditional Arabic"/>
          <w:rtl/>
          <w:lang w:val="en-US"/>
        </w:rPr>
        <w:t>الملّة الس</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 xml:space="preserve">محاء، </w:t>
      </w:r>
      <w:r w:rsidR="00055B35">
        <w:rPr>
          <w:rFonts w:ascii="Traditional Arabic" w:eastAsiaTheme="minorHAnsi" w:hAnsi="Traditional Arabic" w:hint="cs"/>
          <w:rtl/>
          <w:lang w:val="en-US"/>
        </w:rPr>
        <w:t>ال</w:t>
      </w:r>
      <w:r w:rsidRPr="00C87D58">
        <w:rPr>
          <w:rFonts w:ascii="Traditional Arabic" w:eastAsiaTheme="minorHAnsi" w:hAnsi="Traditional Arabic"/>
          <w:rtl/>
          <w:lang w:val="en-US"/>
        </w:rPr>
        <w:t>معاص</w:t>
      </w:r>
      <w:r w:rsidRPr="00C87D58">
        <w:rPr>
          <w:rFonts w:ascii="Traditional Arabic" w:eastAsiaTheme="minorHAnsi" w:hAnsi="Traditional Arabic" w:hint="cs"/>
          <w:rtl/>
          <w:lang w:val="en-US"/>
        </w:rPr>
        <w:t>ي</w:t>
      </w:r>
      <w:r w:rsidRPr="00C87D58">
        <w:rPr>
          <w:rFonts w:ascii="Traditional Arabic" w:eastAsiaTheme="minorHAnsi" w:hAnsi="Traditional Arabic"/>
          <w:rtl/>
          <w:lang w:val="en-US"/>
        </w:rPr>
        <w:t>، الحشر، الن</w:t>
      </w:r>
      <w:r w:rsidR="00940804">
        <w:rPr>
          <w:rFonts w:ascii="Traditional Arabic" w:eastAsiaTheme="minorHAnsi" w:hAnsi="Traditional Arabic" w:hint="cs"/>
          <w:rtl/>
          <w:lang w:val="en-US"/>
        </w:rPr>
        <w:t>ّ</w:t>
      </w:r>
      <w:r w:rsidRPr="00C87D58">
        <w:rPr>
          <w:rFonts w:ascii="Traditional Arabic" w:eastAsiaTheme="minorHAnsi" w:hAnsi="Traditional Arabic"/>
          <w:rtl/>
          <w:lang w:val="en-US"/>
        </w:rPr>
        <w:t>شر،</w:t>
      </w:r>
      <w:r w:rsidR="003E0576">
        <w:rPr>
          <w:rFonts w:ascii="Traditional Arabic" w:eastAsiaTheme="minorHAnsi" w:hAnsi="Traditional Arabic" w:hint="cs"/>
          <w:rtl/>
          <w:lang w:val="en-US"/>
        </w:rPr>
        <w:t xml:space="preserve"> </w:t>
      </w:r>
      <w:r w:rsidRPr="00C87D58">
        <w:rPr>
          <w:rFonts w:ascii="Traditional Arabic" w:eastAsiaTheme="minorHAnsi" w:hAnsi="Traditional Arabic"/>
          <w:rtl/>
          <w:lang w:val="en-US"/>
        </w:rPr>
        <w:t xml:space="preserve">الأوراد، </w:t>
      </w:r>
      <w:r w:rsidR="003E0576">
        <w:rPr>
          <w:rFonts w:ascii="Traditional Arabic" w:eastAsiaTheme="minorHAnsi" w:hAnsi="Traditional Arabic" w:hint="cs"/>
          <w:rtl/>
          <w:lang w:val="en-US"/>
        </w:rPr>
        <w:t>إلحاد..</w:t>
      </w:r>
      <w:r w:rsidR="003E0576">
        <w:rPr>
          <w:rStyle w:val="Appelnotedebasdep"/>
          <w:rFonts w:ascii="Traditional Arabic" w:eastAsiaTheme="minorHAnsi" w:hAnsi="Traditional Arabic"/>
          <w:rtl/>
        </w:rPr>
        <w:t>(</w:t>
      </w:r>
      <w:r w:rsidR="003E0576" w:rsidRPr="00D43E7D">
        <w:rPr>
          <w:rStyle w:val="Appelnotedebasdep"/>
          <w:rFonts w:ascii="Traditional Arabic" w:eastAsiaTheme="minorHAnsi" w:hAnsi="Traditional Arabic"/>
          <w:rtl/>
        </w:rPr>
        <w:footnoteReference w:id="551"/>
      </w:r>
      <w:r w:rsidR="003E0576">
        <w:rPr>
          <w:rStyle w:val="Appelnotedebasdep"/>
          <w:rFonts w:ascii="Traditional Arabic" w:eastAsiaTheme="minorHAnsi" w:hAnsi="Traditional Arabic"/>
          <w:rtl/>
        </w:rPr>
        <w:t>)</w:t>
      </w:r>
      <w:r w:rsidR="003E0576">
        <w:rPr>
          <w:rFonts w:ascii="Traditional Arabic" w:eastAsiaTheme="minorHAnsi" w:hAnsi="Traditional Arabic" w:hint="cs"/>
          <w:rtl/>
          <w:lang w:val="en-US"/>
        </w:rPr>
        <w:t>.</w:t>
      </w:r>
    </w:p>
    <w:p w:rsidR="004E31B9"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t>لقد كانت الل</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فظة أداة مهم</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ة في يد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الإحيائي</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وذات قيمة بحيث يأخذ توظيفها داخل</w:t>
      </w:r>
      <w:r w:rsidR="002B6178">
        <w:rPr>
          <w:rFonts w:ascii="Traditional Arabic" w:eastAsiaTheme="minorHAnsi" w:hAnsi="Traditional Arabic"/>
          <w:rtl/>
          <w:lang w:val="en-US"/>
        </w:rPr>
        <w:t xml:space="preserve"> العمل </w:t>
      </w:r>
      <w:r w:rsidR="0071697C">
        <w:rPr>
          <w:rFonts w:ascii="Traditional Arabic" w:eastAsiaTheme="minorHAnsi" w:hAnsi="Traditional Arabic"/>
          <w:rtl/>
          <w:lang w:val="en-US"/>
        </w:rPr>
        <w:t>الشعر</w:t>
      </w:r>
      <w:r w:rsidR="002B6178">
        <w:rPr>
          <w:rFonts w:ascii="Traditional Arabic" w:eastAsiaTheme="minorHAnsi" w:hAnsi="Traditional Arabic"/>
          <w:rtl/>
          <w:lang w:val="en-US"/>
        </w:rPr>
        <w:t xml:space="preserve">ي عناية بالغة، ذلك </w:t>
      </w:r>
      <w:r w:rsidR="002B6178">
        <w:rPr>
          <w:rFonts w:ascii="Traditional Arabic" w:eastAsiaTheme="minorHAnsi" w:hAnsi="Traditional Arabic" w:hint="cs"/>
          <w:rtl/>
          <w:lang w:val="en-US"/>
        </w:rPr>
        <w:t>أ</w:t>
      </w:r>
      <w:r w:rsidRPr="00D43E7D">
        <w:rPr>
          <w:rFonts w:ascii="Traditional Arabic" w:eastAsiaTheme="minorHAnsi" w:hAnsi="Traditional Arabic"/>
          <w:rtl/>
          <w:lang w:val="en-US"/>
        </w:rPr>
        <w:t xml:space="preserve">نّ مفهوم اللغة لدى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الإحيائي</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-ومنه </w:t>
      </w:r>
      <w:r w:rsidR="00922093">
        <w:rPr>
          <w:rFonts w:ascii="Traditional Arabic" w:eastAsiaTheme="minorHAnsi" w:hAnsi="Traditional Arabic"/>
          <w:rtl/>
          <w:lang w:val="en-US"/>
        </w:rPr>
        <w:t>الجزائريّ</w:t>
      </w:r>
      <w:r w:rsidRPr="00D43E7D">
        <w:rPr>
          <w:rFonts w:ascii="Traditional Arabic" w:eastAsiaTheme="minorHAnsi" w:hAnsi="Traditional Arabic"/>
          <w:rtl/>
          <w:lang w:val="en-US"/>
        </w:rPr>
        <w:t xml:space="preserve">- هي ألفاظ وتراكيب يستطيع من خلالها قياس إظهار مقدرته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ي</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ة والابداعي</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ة وإلمامه بأسرار العربي</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ة، أي أن</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درجة علو</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كعب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مرتبطة ارتباطا مباشرا بمدى فصاحة ألفاظه وكلماته</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52"/>
      </w:r>
      <w:r>
        <w:rPr>
          <w:rStyle w:val="Appelnotedebasdep"/>
          <w:rFonts w:ascii="Traditional Arabic" w:eastAsiaTheme="minorHAnsi" w:hAnsi="Traditional Arabic"/>
          <w:rtl/>
        </w:rPr>
        <w:t>)</w:t>
      </w:r>
      <w:r w:rsidRPr="00D43E7D">
        <w:rPr>
          <w:rFonts w:ascii="Traditional Arabic" w:eastAsiaTheme="minorHAnsi" w:hAnsi="Traditional Arabic"/>
          <w:rtl/>
          <w:lang w:val="en-US"/>
        </w:rPr>
        <w:t xml:space="preserve">، </w:t>
      </w:r>
      <w:r w:rsidRPr="003E606C">
        <w:rPr>
          <w:rFonts w:ascii="Traditional Arabic" w:eastAsiaTheme="minorHAnsi" w:hAnsi="Traditional Arabic" w:hint="cs"/>
          <w:rtl/>
          <w:lang w:val="en-US"/>
        </w:rPr>
        <w:t>وما</w:t>
      </w:r>
      <w:r w:rsidRPr="003E606C">
        <w:rPr>
          <w:rFonts w:ascii="Traditional Arabic" w:eastAsiaTheme="minorHAnsi" w:hAnsi="Traditional Arabic"/>
          <w:rtl/>
          <w:lang w:val="en-US"/>
        </w:rPr>
        <w:t xml:space="preserve"> </w:t>
      </w:r>
      <w:r w:rsidRPr="003E606C">
        <w:rPr>
          <w:rFonts w:ascii="Traditional Arabic" w:eastAsiaTheme="minorHAnsi" w:hAnsi="Traditional Arabic" w:hint="cs"/>
          <w:rtl/>
          <w:lang w:val="en-US"/>
        </w:rPr>
        <w:t>أ</w:t>
      </w:r>
      <w:r w:rsidRPr="003E606C">
        <w:rPr>
          <w:rFonts w:ascii="Traditional Arabic" w:eastAsiaTheme="minorHAnsi" w:hAnsi="Traditional Arabic"/>
          <w:rtl/>
          <w:lang w:val="en-US"/>
        </w:rPr>
        <w:t>ع</w:t>
      </w:r>
      <w:r w:rsidRPr="003E606C">
        <w:rPr>
          <w:rFonts w:ascii="Traditional Arabic" w:eastAsiaTheme="minorHAnsi" w:hAnsi="Traditional Arabic" w:hint="cs"/>
          <w:rtl/>
          <w:lang w:val="en-US"/>
        </w:rPr>
        <w:t>ا</w:t>
      </w:r>
      <w:r w:rsidRPr="003E606C">
        <w:rPr>
          <w:rFonts w:ascii="Traditional Arabic" w:eastAsiaTheme="minorHAnsi" w:hAnsi="Traditional Arabic"/>
          <w:rtl/>
          <w:lang w:val="en-US"/>
        </w:rPr>
        <w:t>نه على ذلك</w:t>
      </w:r>
      <w:r w:rsidRPr="00D43E7D">
        <w:rPr>
          <w:rFonts w:ascii="Traditional Arabic" w:eastAsiaTheme="minorHAnsi" w:hAnsi="Traditional Arabic"/>
          <w:rtl/>
          <w:lang w:val="en-US"/>
        </w:rPr>
        <w:t xml:space="preserve"> هو الت</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قيّد بحدود المعجم التراثي القديم</w:t>
      </w:r>
      <w:r>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والن</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هل من معينه قدر الإمكان، باعتباره المعجم الذي تحتفظ فيه الكلمات بإشعاعها ورونقها</w:t>
      </w:r>
      <w:r>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وتبلغ فيه غاية الفصاحة والجزالة والقو</w:t>
      </w:r>
      <w:r w:rsidR="0094080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ة. </w:t>
      </w:r>
    </w:p>
    <w:p w:rsidR="004F61A2" w:rsidRDefault="004E31B9" w:rsidP="002806C2">
      <w:pPr>
        <w:rPr>
          <w:rFonts w:ascii="Traditional Arabic" w:eastAsiaTheme="minorHAnsi" w:hAnsi="Traditional Arabic"/>
          <w:rtl/>
          <w:lang w:val="en-US"/>
        </w:rPr>
      </w:pPr>
      <w:r w:rsidRPr="00D43E7D">
        <w:rPr>
          <w:rFonts w:ascii="Traditional Arabic" w:eastAsiaTheme="minorHAnsi" w:hAnsi="Traditional Arabic"/>
          <w:rtl/>
          <w:lang w:val="en-US"/>
        </w:rPr>
        <w:t>نجد من أبرزها كالآتي:</w:t>
      </w:r>
      <w:r w:rsidRPr="005C6AF7">
        <w:rPr>
          <w:rFonts w:hint="eastAsia"/>
          <w:rtl/>
        </w:rPr>
        <w:t xml:space="preserve"> </w:t>
      </w:r>
      <w:r w:rsidR="004F61A2" w:rsidRPr="005C6AF7">
        <w:rPr>
          <w:rFonts w:ascii="Traditional Arabic" w:eastAsiaTheme="minorHAnsi" w:hAnsi="Traditional Arabic" w:hint="eastAsia"/>
          <w:rtl/>
          <w:lang w:val="en-US"/>
        </w:rPr>
        <w:t>البهاليل</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الص</w:t>
      </w:r>
      <w:r w:rsidR="00F74595">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لحاء</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اللِّما</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الشّفاه</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الص</w:t>
      </w:r>
      <w:r w:rsidR="00F74595">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ادي</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العطشان</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عشواء</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ظلمة</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اللّجاج</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العناد</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في</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الخصومة</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القلا</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البغض</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بلبال</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هموم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مطارف</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الث</w:t>
      </w:r>
      <w:r w:rsidR="00F74595">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وب</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من</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خز</w:t>
      </w:r>
      <w:r w:rsidR="00F74595">
        <w:rPr>
          <w:rFonts w:ascii="Traditional Arabic" w:eastAsiaTheme="minorHAnsi" w:hAnsi="Traditional Arabic" w:hint="cs"/>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به</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أعلام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الجدود</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الحظوظ</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المراشف</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الر</w:t>
      </w:r>
      <w:r w:rsidR="00F74595">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يق</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أشنب</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البارد</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العذب</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الوخيد</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w:t>
      </w:r>
      <w:r w:rsidR="004F61A2">
        <w:rPr>
          <w:rFonts w:ascii="Traditional Arabic" w:eastAsiaTheme="minorHAnsi" w:hAnsi="Traditional Arabic" w:hint="cs"/>
          <w:rtl/>
          <w:lang w:val="en-US"/>
        </w:rPr>
        <w:t>مسرع</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في</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المشي</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Pr>
          <w:rFonts w:ascii="Traditional Arabic" w:eastAsiaTheme="minorHAnsi" w:hAnsi="Traditional Arabic" w:hint="cs"/>
          <w:rtl/>
          <w:lang w:val="en-US"/>
        </w:rPr>
        <w:t xml:space="preserve"> </w:t>
      </w:r>
      <w:r w:rsidR="004F61A2" w:rsidRPr="005C6AF7">
        <w:rPr>
          <w:rFonts w:ascii="Traditional Arabic" w:eastAsiaTheme="minorHAnsi" w:hAnsi="Traditional Arabic" w:hint="eastAsia"/>
          <w:rtl/>
          <w:lang w:val="en-US"/>
        </w:rPr>
        <w:t>الجحاجح</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الأسياد</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من</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القوم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الجراثم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الر</w:t>
      </w:r>
      <w:r w:rsidR="00F74595">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مل</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المحيط</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بالش</w:t>
      </w:r>
      <w:r w:rsidR="00F74595">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جرة</w:t>
      </w:r>
      <w:r w:rsidR="004F61A2" w:rsidRPr="005C6AF7">
        <w:rPr>
          <w:rFonts w:ascii="Traditional Arabic" w:eastAsiaTheme="minorHAnsi" w:hAnsi="Traditional Arabic"/>
          <w:rtl/>
          <w:lang w:val="en-US"/>
        </w:rPr>
        <w:t>)</w:t>
      </w:r>
      <w:r w:rsidR="004F61A2">
        <w:rPr>
          <w:rFonts w:ascii="Traditional Arabic" w:eastAsiaTheme="minorHAnsi" w:hAnsi="Traditional Arabic" w:hint="cs"/>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الخِبُّ</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الخداع</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غطمطم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البحر</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العظيم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يتجمجم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يترد</w:t>
      </w:r>
      <w:r w:rsidR="0095145C">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د</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مفوّفة</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مختلفة</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الألوان</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بلقا</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خليط</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من</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الأسود</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والأبيض</w:t>
      </w:r>
      <w:r w:rsidR="004F61A2" w:rsidRPr="005C6AF7">
        <w:rPr>
          <w:rFonts w:ascii="Traditional Arabic" w:eastAsiaTheme="minorHAnsi" w:hAnsi="Traditional Arabic"/>
          <w:rtl/>
          <w:lang w:val="en-US"/>
        </w:rPr>
        <w:t>)</w:t>
      </w:r>
      <w:r w:rsidR="004F61A2">
        <w:rPr>
          <w:rFonts w:ascii="Traditional Arabic" w:eastAsiaTheme="minorHAnsi" w:hAnsi="Traditional Arabic" w:hint="cs"/>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الكرى</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الن</w:t>
      </w:r>
      <w:r w:rsidR="0095145C">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وم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الأداهم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القيود</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الغوائل</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الد</w:t>
      </w:r>
      <w:r w:rsidR="0095145C">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واهي</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الكَمِّي</w:t>
      </w:r>
      <w:r w:rsidR="0095145C">
        <w:rPr>
          <w:rFonts w:ascii="Traditional Arabic" w:eastAsiaTheme="minorHAnsi" w:hAnsi="Traditional Arabic" w:hint="cs"/>
          <w:rtl/>
          <w:lang w:val="en-US"/>
        </w:rPr>
        <w:t>ّ</w:t>
      </w:r>
      <w:r w:rsidR="004F61A2" w:rsidRPr="005C6AF7">
        <w:rPr>
          <w:rFonts w:ascii="Traditional Arabic" w:eastAsiaTheme="minorHAnsi" w:hAnsi="Traditional Arabic"/>
          <w:rtl/>
          <w:lang w:val="en-US"/>
        </w:rPr>
        <w:t>(</w:t>
      </w:r>
      <w:r w:rsidR="004F61A2">
        <w:rPr>
          <w:rFonts w:ascii="Traditional Arabic" w:eastAsiaTheme="minorHAnsi" w:hAnsi="Traditional Arabic" w:hint="cs"/>
          <w:rtl/>
          <w:lang w:val="en-US"/>
        </w:rPr>
        <w:t xml:space="preserve">الفارس </w:t>
      </w:r>
      <w:r w:rsidR="004F61A2" w:rsidRPr="005C6AF7">
        <w:rPr>
          <w:rFonts w:ascii="Traditional Arabic" w:eastAsiaTheme="minorHAnsi" w:hAnsi="Traditional Arabic" w:hint="eastAsia"/>
          <w:rtl/>
          <w:lang w:val="en-US"/>
        </w:rPr>
        <w:t>الش</w:t>
      </w:r>
      <w:r w:rsidR="0095145C">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جاع</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القَتام</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غبار</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الحرب</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4F61A2" w:rsidRPr="004F61A2">
        <w:rPr>
          <w:rFonts w:ascii="Traditional Arabic" w:eastAsiaTheme="minorHAnsi" w:hAnsi="Traditional Arabic" w:hint="eastAsia"/>
          <w:rtl/>
          <w:lang w:val="en-US"/>
        </w:rPr>
        <w:t xml:space="preserve"> </w:t>
      </w:r>
      <w:r w:rsidR="004F61A2" w:rsidRPr="005C6AF7">
        <w:rPr>
          <w:rFonts w:ascii="Traditional Arabic" w:eastAsiaTheme="minorHAnsi" w:hAnsi="Traditional Arabic" w:hint="eastAsia"/>
          <w:rtl/>
          <w:lang w:val="en-US"/>
        </w:rPr>
        <w:t>مغلسا</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الغَلَس،</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ظلام</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آخر</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الل</w:t>
      </w:r>
      <w:r w:rsidR="0095145C">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يل</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أو</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الذي</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اختلط</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بضوء</w:t>
      </w:r>
      <w:r w:rsidR="004F61A2" w:rsidRPr="005C6AF7">
        <w:rPr>
          <w:rFonts w:ascii="Traditional Arabic" w:eastAsiaTheme="minorHAnsi" w:hAnsi="Traditional Arabic"/>
          <w:rtl/>
          <w:lang w:val="en-US"/>
        </w:rPr>
        <w:t xml:space="preserve"> </w:t>
      </w:r>
      <w:r w:rsidR="004F61A2" w:rsidRPr="005C6AF7">
        <w:rPr>
          <w:rFonts w:ascii="Traditional Arabic" w:eastAsiaTheme="minorHAnsi" w:hAnsi="Traditional Arabic" w:hint="eastAsia"/>
          <w:rtl/>
          <w:lang w:val="en-US"/>
        </w:rPr>
        <w:t>الص</w:t>
      </w:r>
      <w:r w:rsidR="0095145C">
        <w:rPr>
          <w:rFonts w:ascii="Traditional Arabic" w:eastAsiaTheme="minorHAnsi" w:hAnsi="Traditional Arabic" w:hint="cs"/>
          <w:rtl/>
          <w:lang w:val="en-US"/>
        </w:rPr>
        <w:t>ّ</w:t>
      </w:r>
      <w:r w:rsidR="004F61A2" w:rsidRPr="005C6AF7">
        <w:rPr>
          <w:rFonts w:ascii="Traditional Arabic" w:eastAsiaTheme="minorHAnsi" w:hAnsi="Traditional Arabic" w:hint="eastAsia"/>
          <w:rtl/>
          <w:lang w:val="en-US"/>
        </w:rPr>
        <w:t>باح</w:t>
      </w:r>
      <w:r w:rsidR="004F61A2" w:rsidRPr="005C6AF7">
        <w:rPr>
          <w:rFonts w:ascii="Traditional Arabic" w:eastAsiaTheme="minorHAnsi" w:hAnsi="Traditional Arabic"/>
          <w:rtl/>
          <w:lang w:val="en-US"/>
        </w:rPr>
        <w:t>)</w:t>
      </w:r>
      <w:r w:rsidR="004F61A2" w:rsidRPr="005C6AF7">
        <w:rPr>
          <w:rFonts w:ascii="Traditional Arabic" w:eastAsiaTheme="minorHAnsi" w:hAnsi="Traditional Arabic" w:hint="eastAsia"/>
          <w:rtl/>
          <w:lang w:val="en-US"/>
        </w:rPr>
        <w:t>،</w:t>
      </w:r>
      <w:r w:rsidR="009532ED" w:rsidRPr="009532ED">
        <w:rPr>
          <w:rFonts w:ascii="Traditional Arabic" w:eastAsiaTheme="minorHAnsi" w:hAnsi="Traditional Arabic" w:hint="eastAsia"/>
          <w:rtl/>
          <w:lang w:val="en-US"/>
        </w:rPr>
        <w:t xml:space="preserve"> </w:t>
      </w:r>
      <w:r w:rsidR="00F32AEA" w:rsidRPr="005C6AF7">
        <w:rPr>
          <w:rFonts w:ascii="Traditional Arabic" w:eastAsiaTheme="minorHAnsi" w:hAnsi="Traditional Arabic" w:hint="eastAsia"/>
          <w:rtl/>
          <w:lang w:val="en-US"/>
        </w:rPr>
        <w:t>الغُرُّ</w:t>
      </w:r>
      <w:r w:rsidR="00F32AEA" w:rsidRPr="005C6AF7">
        <w:rPr>
          <w:rFonts w:ascii="Traditional Arabic" w:eastAsiaTheme="minorHAnsi" w:hAnsi="Traditional Arabic"/>
          <w:rtl/>
          <w:lang w:val="en-US"/>
        </w:rPr>
        <w:t>(</w:t>
      </w:r>
      <w:r w:rsidR="00F32AEA" w:rsidRPr="005C6AF7">
        <w:rPr>
          <w:rFonts w:ascii="Traditional Arabic" w:eastAsiaTheme="minorHAnsi" w:hAnsi="Traditional Arabic" w:hint="eastAsia"/>
          <w:rtl/>
          <w:lang w:val="en-US"/>
        </w:rPr>
        <w:t>الغافل</w:t>
      </w:r>
      <w:r w:rsidR="00F32AEA" w:rsidRPr="005C6AF7">
        <w:rPr>
          <w:rFonts w:ascii="Traditional Arabic" w:eastAsiaTheme="minorHAnsi" w:hAnsi="Traditional Arabic"/>
          <w:rtl/>
          <w:lang w:val="en-US"/>
        </w:rPr>
        <w:t>)</w:t>
      </w:r>
      <w:r w:rsidR="00F32AEA" w:rsidRPr="005C6AF7">
        <w:rPr>
          <w:rFonts w:ascii="Traditional Arabic" w:eastAsiaTheme="minorHAnsi" w:hAnsi="Traditional Arabic" w:hint="eastAsia"/>
          <w:rtl/>
          <w:lang w:val="en-US"/>
        </w:rPr>
        <w:t>،</w:t>
      </w:r>
      <w:r w:rsidR="00F32AEA" w:rsidRPr="005C6AF7">
        <w:rPr>
          <w:rFonts w:ascii="Traditional Arabic" w:eastAsiaTheme="minorHAnsi" w:hAnsi="Traditional Arabic"/>
          <w:rtl/>
          <w:lang w:val="en-US"/>
        </w:rPr>
        <w:t xml:space="preserve"> </w:t>
      </w:r>
      <w:r w:rsidR="00F32AEA" w:rsidRPr="005C6AF7">
        <w:rPr>
          <w:rFonts w:ascii="Traditional Arabic" w:eastAsiaTheme="minorHAnsi" w:hAnsi="Traditional Arabic" w:hint="eastAsia"/>
          <w:rtl/>
          <w:lang w:val="en-US"/>
        </w:rPr>
        <w:t>القالي</w:t>
      </w:r>
      <w:r w:rsidR="00F32AEA" w:rsidRPr="005C6AF7">
        <w:rPr>
          <w:rFonts w:ascii="Traditional Arabic" w:eastAsiaTheme="minorHAnsi" w:hAnsi="Traditional Arabic"/>
          <w:rtl/>
          <w:lang w:val="en-US"/>
        </w:rPr>
        <w:t>(</w:t>
      </w:r>
      <w:r w:rsidR="00F32AEA" w:rsidRPr="005C6AF7">
        <w:rPr>
          <w:rFonts w:ascii="Traditional Arabic" w:eastAsiaTheme="minorHAnsi" w:hAnsi="Traditional Arabic" w:hint="eastAsia"/>
          <w:rtl/>
          <w:lang w:val="en-US"/>
        </w:rPr>
        <w:t>المبغض</w:t>
      </w:r>
      <w:r w:rsidR="00F32AEA" w:rsidRPr="005C6AF7">
        <w:rPr>
          <w:rFonts w:ascii="Traditional Arabic" w:eastAsiaTheme="minorHAnsi" w:hAnsi="Traditional Arabic"/>
          <w:rtl/>
          <w:lang w:val="en-US"/>
        </w:rPr>
        <w:t>)</w:t>
      </w:r>
      <w:r w:rsidR="00F32AEA" w:rsidRPr="005C6AF7">
        <w:rPr>
          <w:rFonts w:ascii="Traditional Arabic" w:eastAsiaTheme="minorHAnsi" w:hAnsi="Traditional Arabic" w:hint="eastAsia"/>
          <w:rtl/>
          <w:lang w:val="en-US"/>
        </w:rPr>
        <w:t>،</w:t>
      </w:r>
      <w:r w:rsidR="00F32AEA" w:rsidRPr="005C6AF7">
        <w:rPr>
          <w:rFonts w:ascii="Traditional Arabic" w:eastAsiaTheme="minorHAnsi" w:hAnsi="Traditional Arabic"/>
          <w:rtl/>
          <w:lang w:val="en-US"/>
        </w:rPr>
        <w:t xml:space="preserve"> </w:t>
      </w:r>
      <w:r w:rsidR="00F32AEA" w:rsidRPr="005C6AF7">
        <w:rPr>
          <w:rFonts w:ascii="Traditional Arabic" w:eastAsiaTheme="minorHAnsi" w:hAnsi="Traditional Arabic" w:hint="eastAsia"/>
          <w:rtl/>
          <w:lang w:val="en-US"/>
        </w:rPr>
        <w:t>الجنادل</w:t>
      </w:r>
      <w:r w:rsidR="00F32AEA" w:rsidRPr="005C6AF7">
        <w:rPr>
          <w:rFonts w:ascii="Traditional Arabic" w:eastAsiaTheme="minorHAnsi" w:hAnsi="Traditional Arabic"/>
          <w:rtl/>
          <w:lang w:val="en-US"/>
        </w:rPr>
        <w:t>(</w:t>
      </w:r>
      <w:r w:rsidR="0095145C">
        <w:rPr>
          <w:rFonts w:ascii="Traditional Arabic" w:eastAsiaTheme="minorHAnsi" w:hAnsi="Traditional Arabic" w:hint="eastAsia"/>
          <w:rtl/>
          <w:lang w:val="en-US"/>
        </w:rPr>
        <w:t>ال</w:t>
      </w:r>
      <w:r w:rsidR="0095145C">
        <w:rPr>
          <w:rFonts w:ascii="Traditional Arabic" w:eastAsiaTheme="minorHAnsi" w:hAnsi="Traditional Arabic" w:hint="cs"/>
          <w:rtl/>
          <w:lang w:val="en-US"/>
        </w:rPr>
        <w:t>صّ</w:t>
      </w:r>
      <w:r w:rsidR="00F32AEA" w:rsidRPr="005C6AF7">
        <w:rPr>
          <w:rFonts w:ascii="Traditional Arabic" w:eastAsiaTheme="minorHAnsi" w:hAnsi="Traditional Arabic" w:hint="eastAsia"/>
          <w:rtl/>
          <w:lang w:val="en-US"/>
        </w:rPr>
        <w:t>خور</w:t>
      </w:r>
      <w:r w:rsidR="00F32AEA" w:rsidRPr="005C6AF7">
        <w:rPr>
          <w:rFonts w:ascii="Traditional Arabic" w:eastAsiaTheme="minorHAnsi" w:hAnsi="Traditional Arabic"/>
          <w:rtl/>
          <w:lang w:val="en-US"/>
        </w:rPr>
        <w:t>)</w:t>
      </w:r>
      <w:r w:rsidR="00F32AEA" w:rsidRPr="005C6AF7">
        <w:rPr>
          <w:rFonts w:ascii="Traditional Arabic" w:eastAsiaTheme="minorHAnsi" w:hAnsi="Traditional Arabic" w:hint="eastAsia"/>
          <w:rtl/>
          <w:lang w:val="en-US"/>
        </w:rPr>
        <w:t>،</w:t>
      </w:r>
      <w:r w:rsidR="00F32AEA" w:rsidRPr="005C6AF7">
        <w:rPr>
          <w:rFonts w:ascii="Traditional Arabic" w:eastAsiaTheme="minorHAnsi" w:hAnsi="Traditional Arabic"/>
          <w:rtl/>
          <w:lang w:val="en-US"/>
        </w:rPr>
        <w:t xml:space="preserve"> </w:t>
      </w:r>
      <w:r w:rsidR="002806C2" w:rsidRPr="005C6AF7">
        <w:rPr>
          <w:rFonts w:ascii="Traditional Arabic" w:eastAsiaTheme="minorHAnsi" w:hAnsi="Traditional Arabic" w:hint="eastAsia"/>
          <w:rtl/>
          <w:lang w:val="en-US"/>
        </w:rPr>
        <w:t>الأُطْم</w:t>
      </w:r>
      <w:r w:rsidR="002806C2" w:rsidRPr="005C6AF7">
        <w:rPr>
          <w:rFonts w:ascii="Traditional Arabic" w:eastAsiaTheme="minorHAnsi" w:hAnsi="Traditional Arabic"/>
          <w:rtl/>
          <w:lang w:val="en-US"/>
        </w:rPr>
        <w:t>(</w:t>
      </w:r>
      <w:r w:rsidR="002806C2" w:rsidRPr="005C6AF7">
        <w:rPr>
          <w:rFonts w:ascii="Traditional Arabic" w:eastAsiaTheme="minorHAnsi" w:hAnsi="Traditional Arabic" w:hint="eastAsia"/>
          <w:rtl/>
          <w:lang w:val="en-US"/>
        </w:rPr>
        <w:t>الحصن</w:t>
      </w:r>
      <w:r w:rsidR="002806C2" w:rsidRPr="005C6AF7">
        <w:rPr>
          <w:rFonts w:ascii="Traditional Arabic" w:eastAsiaTheme="minorHAnsi" w:hAnsi="Traditional Arabic"/>
          <w:rtl/>
          <w:lang w:val="en-US"/>
        </w:rPr>
        <w:t>)</w:t>
      </w:r>
      <w:r w:rsidR="002806C2" w:rsidRPr="005C6AF7">
        <w:rPr>
          <w:rFonts w:ascii="Traditional Arabic" w:eastAsiaTheme="minorHAnsi" w:hAnsi="Traditional Arabic" w:hint="eastAsia"/>
          <w:rtl/>
          <w:lang w:val="en-US"/>
        </w:rPr>
        <w:t>،</w:t>
      </w:r>
      <w:r w:rsidR="002806C2" w:rsidRPr="005C6AF7">
        <w:rPr>
          <w:rFonts w:ascii="Traditional Arabic" w:eastAsiaTheme="minorHAnsi" w:hAnsi="Traditional Arabic"/>
          <w:rtl/>
          <w:lang w:val="en-US"/>
        </w:rPr>
        <w:t xml:space="preserve"> </w:t>
      </w:r>
      <w:r w:rsidR="009532ED" w:rsidRPr="005C6AF7">
        <w:rPr>
          <w:rFonts w:ascii="Traditional Arabic" w:eastAsiaTheme="minorHAnsi" w:hAnsi="Traditional Arabic" w:hint="eastAsia"/>
          <w:rtl/>
          <w:lang w:val="en-US"/>
        </w:rPr>
        <w:t>الجحفل</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الجيش</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w:t>
      </w:r>
      <w:r w:rsidR="009532ED" w:rsidRPr="009532ED">
        <w:rPr>
          <w:rFonts w:ascii="Traditional Arabic" w:eastAsiaTheme="minorHAnsi" w:hAnsi="Traditional Arabic" w:hint="eastAsia"/>
          <w:rtl/>
          <w:lang w:val="en-US"/>
        </w:rPr>
        <w:t xml:space="preserve"> </w:t>
      </w:r>
      <w:r w:rsidR="009532ED" w:rsidRPr="005C6AF7">
        <w:rPr>
          <w:rFonts w:ascii="Traditional Arabic" w:eastAsiaTheme="minorHAnsi" w:hAnsi="Traditional Arabic" w:hint="eastAsia"/>
          <w:rtl/>
          <w:lang w:val="en-US"/>
        </w:rPr>
        <w:t>الحلاحل</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الأسياد</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w:t>
      </w:r>
      <w:r w:rsidR="009532ED" w:rsidRPr="009532ED">
        <w:rPr>
          <w:rFonts w:ascii="Traditional Arabic" w:eastAsiaTheme="minorHAnsi" w:hAnsi="Traditional Arabic" w:hint="eastAsia"/>
          <w:rtl/>
          <w:lang w:val="en-US"/>
        </w:rPr>
        <w:t xml:space="preserve"> </w:t>
      </w:r>
      <w:r w:rsidR="009532ED" w:rsidRPr="005C6AF7">
        <w:rPr>
          <w:rFonts w:ascii="Traditional Arabic" w:eastAsiaTheme="minorHAnsi" w:hAnsi="Traditional Arabic" w:hint="eastAsia"/>
          <w:rtl/>
          <w:lang w:val="en-US"/>
        </w:rPr>
        <w:t>الطِّغام</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رذائل</w:t>
      </w:r>
      <w:r w:rsidR="009532ED" w:rsidRPr="005C6AF7">
        <w:rPr>
          <w:rFonts w:ascii="Traditional Arabic" w:eastAsiaTheme="minorHAnsi" w:hAnsi="Traditional Arabic"/>
          <w:rtl/>
          <w:lang w:val="en-US"/>
        </w:rPr>
        <w:t xml:space="preserve"> </w:t>
      </w:r>
      <w:r w:rsidR="009532ED" w:rsidRPr="005C6AF7">
        <w:rPr>
          <w:rFonts w:ascii="Traditional Arabic" w:eastAsiaTheme="minorHAnsi" w:hAnsi="Traditional Arabic" w:hint="eastAsia"/>
          <w:rtl/>
          <w:lang w:val="en-US"/>
        </w:rPr>
        <w:t>الن</w:t>
      </w:r>
      <w:r w:rsidR="0095145C">
        <w:rPr>
          <w:rFonts w:ascii="Traditional Arabic" w:eastAsiaTheme="minorHAnsi" w:hAnsi="Traditional Arabic" w:hint="cs"/>
          <w:rtl/>
          <w:lang w:val="en-US"/>
        </w:rPr>
        <w:t>ّ</w:t>
      </w:r>
      <w:r w:rsidR="009532ED" w:rsidRPr="005C6AF7">
        <w:rPr>
          <w:rFonts w:ascii="Traditional Arabic" w:eastAsiaTheme="minorHAnsi" w:hAnsi="Traditional Arabic" w:hint="eastAsia"/>
          <w:rtl/>
          <w:lang w:val="en-US"/>
        </w:rPr>
        <w:t>اس</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w:t>
      </w:r>
      <w:r w:rsidR="009532ED" w:rsidRPr="009532ED">
        <w:rPr>
          <w:rFonts w:ascii="Traditional Arabic" w:eastAsiaTheme="minorHAnsi" w:hAnsi="Traditional Arabic" w:hint="eastAsia"/>
          <w:rtl/>
          <w:lang w:val="en-US"/>
        </w:rPr>
        <w:t xml:space="preserve"> </w:t>
      </w:r>
      <w:r w:rsidR="009532ED" w:rsidRPr="005C6AF7">
        <w:rPr>
          <w:rFonts w:ascii="Traditional Arabic" w:eastAsiaTheme="minorHAnsi" w:hAnsi="Traditional Arabic" w:hint="eastAsia"/>
          <w:rtl/>
          <w:lang w:val="en-US"/>
        </w:rPr>
        <w:t>الوسن</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الن</w:t>
      </w:r>
      <w:r w:rsidR="0095145C">
        <w:rPr>
          <w:rFonts w:ascii="Traditional Arabic" w:eastAsiaTheme="minorHAnsi" w:hAnsi="Traditional Arabic" w:hint="cs"/>
          <w:rtl/>
          <w:lang w:val="en-US"/>
        </w:rPr>
        <w:t>ّ</w:t>
      </w:r>
      <w:r w:rsidR="009532ED" w:rsidRPr="005C6AF7">
        <w:rPr>
          <w:rFonts w:ascii="Traditional Arabic" w:eastAsiaTheme="minorHAnsi" w:hAnsi="Traditional Arabic" w:hint="eastAsia"/>
          <w:rtl/>
          <w:lang w:val="en-US"/>
        </w:rPr>
        <w:t>وم</w:t>
      </w:r>
      <w:r w:rsidR="009532ED" w:rsidRPr="005C6AF7">
        <w:rPr>
          <w:rFonts w:ascii="Traditional Arabic" w:eastAsiaTheme="minorHAnsi" w:hAnsi="Traditional Arabic"/>
          <w:rtl/>
          <w:lang w:val="en-US"/>
        </w:rPr>
        <w:t>)</w:t>
      </w:r>
      <w:r w:rsidR="009532ED" w:rsidRPr="005C6AF7">
        <w:rPr>
          <w:rFonts w:ascii="Traditional Arabic" w:eastAsiaTheme="minorHAnsi" w:hAnsi="Traditional Arabic" w:hint="eastAsia"/>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معمعٍ</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حرب،</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قتال</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الز</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نباء</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الأعداء</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مماذق</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لا</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يخلص</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الو</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د</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الكاشح</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العدو</w:t>
      </w:r>
      <w:r w:rsidR="0095145C">
        <w:rPr>
          <w:rFonts w:ascii="Traditional Arabic" w:eastAsiaTheme="minorHAnsi" w:hAnsi="Traditional Arabic" w:hint="cs"/>
          <w:rtl/>
          <w:lang w:val="en-US"/>
        </w:rPr>
        <w:t>ّ</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المبغض</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الخِضَمُّ</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البحر</w:t>
      </w:r>
      <w:r w:rsidR="00D94E22" w:rsidRPr="005C6AF7">
        <w:rPr>
          <w:rFonts w:ascii="Traditional Arabic" w:eastAsiaTheme="minorHAnsi" w:hAnsi="Traditional Arabic"/>
          <w:rtl/>
          <w:lang w:val="en-US"/>
        </w:rPr>
        <w:t>)</w:t>
      </w:r>
      <w:r w:rsidR="00D94E22">
        <w:rPr>
          <w:rFonts w:ascii="Traditional Arabic" w:eastAsiaTheme="minorHAnsi" w:hAnsi="Traditional Arabic" w:hint="cs"/>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مِسْبَطِرٌّ</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مظلم</w:t>
      </w:r>
      <w:r w:rsidR="00D94E22">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العَلِج</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الر</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جل</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الغليظ</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Pr>
          <w:rFonts w:ascii="Traditional Arabic" w:eastAsiaTheme="minorHAnsi" w:hAnsi="Traditional Arabic" w:hint="cs"/>
          <w:rtl/>
          <w:lang w:val="en-US"/>
        </w:rPr>
        <w:t xml:space="preserve"> </w:t>
      </w:r>
      <w:r w:rsidR="00D94E22" w:rsidRPr="005C6AF7">
        <w:rPr>
          <w:rFonts w:ascii="Traditional Arabic" w:eastAsiaTheme="minorHAnsi" w:hAnsi="Traditional Arabic" w:hint="eastAsia"/>
          <w:rtl/>
          <w:lang w:val="en-US"/>
        </w:rPr>
        <w:t>الن</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فير</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الاستعداد</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للحرب</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الن</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جيع</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الد</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م</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t>الأحمر</w:t>
      </w:r>
      <w:r w:rsidR="00D94E22" w:rsidRPr="005C6AF7">
        <w:rPr>
          <w:rFonts w:ascii="Traditional Arabic" w:eastAsiaTheme="minorHAnsi" w:hAnsi="Traditional Arabic"/>
          <w:rtl/>
          <w:lang w:val="en-US"/>
        </w:rPr>
        <w:t xml:space="preserve"> </w:t>
      </w:r>
      <w:r w:rsidR="00D94E22" w:rsidRPr="005C6AF7">
        <w:rPr>
          <w:rFonts w:ascii="Traditional Arabic" w:eastAsiaTheme="minorHAnsi" w:hAnsi="Traditional Arabic" w:hint="eastAsia"/>
          <w:rtl/>
          <w:lang w:val="en-US"/>
        </w:rPr>
        <w:lastRenderedPageBreak/>
        <w:t>القاني</w:t>
      </w:r>
      <w:r w:rsidR="00D94E22" w:rsidRPr="005C6AF7">
        <w:rPr>
          <w:rFonts w:ascii="Traditional Arabic" w:eastAsiaTheme="minorHAnsi" w:hAnsi="Traditional Arabic"/>
          <w:rtl/>
          <w:lang w:val="en-US"/>
        </w:rPr>
        <w:t>)</w:t>
      </w:r>
      <w:r w:rsidR="00D94E22">
        <w:rPr>
          <w:rFonts w:ascii="Traditional Arabic" w:eastAsiaTheme="minorHAnsi" w:hAnsi="Traditional Arabic" w:hint="cs"/>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الذ</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اوي</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الذ</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ابل</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w:t>
      </w:r>
      <w:r w:rsidR="00D94E22" w:rsidRPr="00D94E22">
        <w:rPr>
          <w:rFonts w:ascii="Traditional Arabic" w:eastAsiaTheme="minorHAnsi" w:hAnsi="Traditional Arabic" w:hint="eastAsia"/>
          <w:rtl/>
          <w:lang w:val="en-US"/>
        </w:rPr>
        <w:t xml:space="preserve"> </w:t>
      </w:r>
      <w:r w:rsidR="00D94E22" w:rsidRPr="005C6AF7">
        <w:rPr>
          <w:rFonts w:ascii="Traditional Arabic" w:eastAsiaTheme="minorHAnsi" w:hAnsi="Traditional Arabic" w:hint="eastAsia"/>
          <w:rtl/>
          <w:lang w:val="en-US"/>
        </w:rPr>
        <w:t>الوضر</w:t>
      </w:r>
      <w:r w:rsidR="00D94E22" w:rsidRPr="005C6AF7">
        <w:rPr>
          <w:rFonts w:ascii="Traditional Arabic" w:eastAsiaTheme="minorHAnsi" w:hAnsi="Traditional Arabic"/>
          <w:rtl/>
          <w:lang w:val="en-US"/>
        </w:rPr>
        <w:t>(</w:t>
      </w:r>
      <w:r w:rsidR="00D94E22" w:rsidRPr="005C6AF7">
        <w:rPr>
          <w:rFonts w:ascii="Traditional Arabic" w:eastAsiaTheme="minorHAnsi" w:hAnsi="Traditional Arabic" w:hint="eastAsia"/>
          <w:rtl/>
          <w:lang w:val="en-US"/>
        </w:rPr>
        <w:t>الد</w:t>
      </w:r>
      <w:r w:rsidR="0095145C">
        <w:rPr>
          <w:rFonts w:ascii="Traditional Arabic" w:eastAsiaTheme="minorHAnsi" w:hAnsi="Traditional Arabic" w:hint="cs"/>
          <w:rtl/>
          <w:lang w:val="en-US"/>
        </w:rPr>
        <w:t>ّ</w:t>
      </w:r>
      <w:r w:rsidR="00D94E22" w:rsidRPr="005C6AF7">
        <w:rPr>
          <w:rFonts w:ascii="Traditional Arabic" w:eastAsiaTheme="minorHAnsi" w:hAnsi="Traditional Arabic" w:hint="eastAsia"/>
          <w:rtl/>
          <w:lang w:val="en-US"/>
        </w:rPr>
        <w:t>نس</w:t>
      </w:r>
      <w:r w:rsidR="00D94E22" w:rsidRPr="005C6AF7">
        <w:rPr>
          <w:rFonts w:ascii="Traditional Arabic" w:eastAsiaTheme="minorHAnsi" w:hAnsi="Traditional Arabic"/>
          <w:rtl/>
          <w:lang w:val="en-US"/>
        </w:rPr>
        <w:t>)</w:t>
      </w:r>
      <w:r w:rsidR="002806C2" w:rsidRPr="002806C2">
        <w:rPr>
          <w:rStyle w:val="Appelnotedebasdep"/>
          <w:rFonts w:ascii="Traditional Arabic" w:eastAsiaTheme="minorHAnsi" w:hAnsi="Traditional Arabic"/>
          <w:rtl/>
        </w:rPr>
        <w:t xml:space="preserve"> </w:t>
      </w:r>
      <w:r w:rsidR="002806C2">
        <w:rPr>
          <w:rStyle w:val="Appelnotedebasdep"/>
          <w:rFonts w:ascii="Traditional Arabic" w:eastAsiaTheme="minorHAnsi" w:hAnsi="Traditional Arabic"/>
          <w:rtl/>
        </w:rPr>
        <w:t>(</w:t>
      </w:r>
      <w:r w:rsidR="002806C2" w:rsidRPr="00D43E7D">
        <w:rPr>
          <w:rStyle w:val="Appelnotedebasdep"/>
          <w:rFonts w:ascii="Traditional Arabic" w:eastAsiaTheme="minorHAnsi" w:hAnsi="Traditional Arabic"/>
          <w:rtl/>
        </w:rPr>
        <w:footnoteReference w:id="553"/>
      </w:r>
      <w:r w:rsidR="002806C2">
        <w:rPr>
          <w:rStyle w:val="Appelnotedebasdep"/>
          <w:rFonts w:ascii="Traditional Arabic" w:eastAsiaTheme="minorHAnsi" w:hAnsi="Traditional Arabic"/>
          <w:rtl/>
        </w:rPr>
        <w:t>)</w:t>
      </w:r>
      <w:r w:rsidR="002806C2">
        <w:rPr>
          <w:rFonts w:ascii="Traditional Arabic" w:eastAsiaTheme="minorHAnsi" w:hAnsi="Traditional Arabic" w:hint="cs"/>
          <w:rtl/>
          <w:lang w:val="en-US"/>
        </w:rPr>
        <w:t>..</w:t>
      </w:r>
      <w:r w:rsidR="00D94E22">
        <w:rPr>
          <w:rFonts w:ascii="Traditional Arabic" w:eastAsiaTheme="minorHAnsi" w:hAnsi="Traditional Arabic" w:hint="cs"/>
          <w:rtl/>
          <w:lang w:val="en-US"/>
        </w:rPr>
        <w:t>الخ.</w:t>
      </w:r>
    </w:p>
    <w:p w:rsidR="004E31B9" w:rsidRPr="00D43E7D" w:rsidRDefault="004E31B9" w:rsidP="00911F91">
      <w:pPr>
        <w:rPr>
          <w:rFonts w:ascii="Traditional Arabic" w:eastAsiaTheme="minorHAnsi" w:hAnsi="Traditional Arabic"/>
          <w:rtl/>
          <w:lang w:val="en-US"/>
        </w:rPr>
      </w:pPr>
      <w:r w:rsidRPr="00D43E7D">
        <w:rPr>
          <w:rFonts w:ascii="Traditional Arabic" w:eastAsiaTheme="minorHAnsi" w:hAnsi="Traditional Arabic"/>
          <w:rtl/>
          <w:lang w:val="en-US"/>
        </w:rPr>
        <w:t>و</w:t>
      </w:r>
      <w:r w:rsidR="009C1E00">
        <w:rPr>
          <w:rFonts w:ascii="Traditional Arabic" w:eastAsiaTheme="minorHAnsi" w:hAnsi="Traditional Arabic"/>
          <w:rtl/>
          <w:lang w:val="en-US"/>
        </w:rPr>
        <w:t>جرّ</w:t>
      </w:r>
      <w:r w:rsidRPr="00D43E7D">
        <w:rPr>
          <w:rFonts w:ascii="Traditional Arabic" w:eastAsiaTheme="minorHAnsi" w:hAnsi="Traditional Arabic"/>
          <w:rtl/>
          <w:lang w:val="en-US"/>
        </w:rPr>
        <w:t xml:space="preserve"> هذا التقي</w:t>
      </w:r>
      <w:r w:rsidR="0095145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د لدى شعراء كتاب </w:t>
      </w:r>
      <w:r w:rsidR="0071697C">
        <w:rPr>
          <w:rFonts w:ascii="Traditional Arabic" w:eastAsiaTheme="minorHAnsi" w:hAnsi="Traditional Arabic"/>
          <w:rtl/>
          <w:lang w:val="en-US"/>
        </w:rPr>
        <w:t>السنوسي</w:t>
      </w:r>
      <w:r w:rsidRPr="00D43E7D">
        <w:rPr>
          <w:rFonts w:ascii="Traditional Arabic" w:eastAsiaTheme="minorHAnsi" w:hAnsi="Traditional Arabic"/>
          <w:rtl/>
          <w:lang w:val="en-US"/>
        </w:rPr>
        <w:t>، توظيف مفردات قد يستعصي على القارئ المعاصر فهمها</w:t>
      </w:r>
      <w:r>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وتضطرّه إلى الر</w:t>
      </w:r>
      <w:r w:rsidR="0095145C">
        <w:rPr>
          <w:rFonts w:ascii="Traditional Arabic" w:eastAsiaTheme="minorHAnsi" w:hAnsi="Traditional Arabic" w:hint="cs"/>
          <w:rtl/>
          <w:lang w:val="en-US"/>
        </w:rPr>
        <w:t>ّ</w:t>
      </w:r>
      <w:r w:rsidRPr="00D43E7D">
        <w:rPr>
          <w:rFonts w:ascii="Traditional Arabic" w:eastAsiaTheme="minorHAnsi" w:hAnsi="Traditional Arabic"/>
          <w:rtl/>
          <w:lang w:val="en-US"/>
        </w:rPr>
        <w:t>جوع إلى القاموس لفهم مدلولها،</w:t>
      </w:r>
      <w:r>
        <w:rPr>
          <w:rFonts w:ascii="Traditional Arabic" w:eastAsiaTheme="minorHAnsi" w:hAnsi="Traditional Arabic" w:hint="cs"/>
          <w:rtl/>
          <w:lang w:val="en-US"/>
        </w:rPr>
        <w:t xml:space="preserve"> </w:t>
      </w:r>
      <w:r w:rsidR="00911F91">
        <w:rPr>
          <w:rFonts w:ascii="Traditional Arabic" w:eastAsiaTheme="minorHAnsi" w:hAnsi="Traditional Arabic" w:hint="cs"/>
          <w:rtl/>
          <w:lang w:val="en-US"/>
        </w:rPr>
        <w:t>ويؤك</w:t>
      </w:r>
      <w:r w:rsidR="0095145C">
        <w:rPr>
          <w:rFonts w:ascii="Traditional Arabic" w:eastAsiaTheme="minorHAnsi" w:hAnsi="Traditional Arabic" w:hint="cs"/>
          <w:rtl/>
          <w:lang w:val="en-US"/>
        </w:rPr>
        <w:t>ّ</w:t>
      </w:r>
      <w:r w:rsidR="00911F91">
        <w:rPr>
          <w:rFonts w:ascii="Traditional Arabic" w:eastAsiaTheme="minorHAnsi" w:hAnsi="Traditional Arabic" w:hint="cs"/>
          <w:rtl/>
          <w:lang w:val="en-US"/>
        </w:rPr>
        <w:t>د</w:t>
      </w:r>
      <w:r w:rsidRPr="00D43E7D">
        <w:rPr>
          <w:rFonts w:ascii="Traditional Arabic" w:eastAsiaTheme="minorHAnsi" w:hAnsi="Traditional Arabic"/>
          <w:rtl/>
          <w:lang w:val="en-US"/>
        </w:rPr>
        <w:t xml:space="preserve"> ذلك إرفاق صاحب الكتاب مع </w:t>
      </w:r>
      <w:r w:rsidR="00E26351">
        <w:rPr>
          <w:rFonts w:ascii="Traditional Arabic" w:eastAsiaTheme="minorHAnsi" w:hAnsi="Traditional Arabic"/>
          <w:rtl/>
          <w:lang w:val="en-US"/>
        </w:rPr>
        <w:t>النصوص</w:t>
      </w:r>
      <w:r w:rsidRPr="00D43E7D">
        <w:rPr>
          <w:rFonts w:ascii="Traditional Arabic" w:eastAsiaTheme="minorHAnsi" w:hAnsi="Traditional Arabic"/>
          <w:rtl/>
          <w:lang w:val="en-US"/>
        </w:rPr>
        <w:t xml:space="preserve"> هوامش شرحا للمفردات؛ فهو يبيّن بلا شك غاية شعراء الكتاب في استعراض مخزونه</w:t>
      </w:r>
      <w:r w:rsidR="00760F07">
        <w:rPr>
          <w:rFonts w:ascii="Traditional Arabic" w:eastAsiaTheme="minorHAnsi" w:hAnsi="Traditional Arabic"/>
          <w:rtl/>
          <w:lang w:val="en-US"/>
        </w:rPr>
        <w:t>م الل</w:t>
      </w:r>
      <w:r w:rsidR="0095145C">
        <w:rPr>
          <w:rFonts w:ascii="Traditional Arabic" w:eastAsiaTheme="minorHAnsi" w:hAnsi="Traditional Arabic" w:hint="cs"/>
          <w:rtl/>
          <w:lang w:val="en-US"/>
        </w:rPr>
        <w:t>ّ</w:t>
      </w:r>
      <w:r w:rsidR="00760F07">
        <w:rPr>
          <w:rFonts w:ascii="Traditional Arabic" w:eastAsiaTheme="minorHAnsi" w:hAnsi="Traditional Arabic"/>
          <w:rtl/>
          <w:lang w:val="en-US"/>
        </w:rPr>
        <w:t>غوي، وما حفظته الذ</w:t>
      </w:r>
      <w:r w:rsidR="0095145C">
        <w:rPr>
          <w:rFonts w:ascii="Traditional Arabic" w:eastAsiaTheme="minorHAnsi" w:hAnsi="Traditional Arabic" w:hint="cs"/>
          <w:rtl/>
          <w:lang w:val="en-US"/>
        </w:rPr>
        <w:t>ّ</w:t>
      </w:r>
      <w:r w:rsidR="00760F07">
        <w:rPr>
          <w:rFonts w:ascii="Traditional Arabic" w:eastAsiaTheme="minorHAnsi" w:hAnsi="Traditional Arabic"/>
          <w:rtl/>
          <w:lang w:val="en-US"/>
        </w:rPr>
        <w:t>اكرة وا</w:t>
      </w:r>
      <w:r w:rsidR="00760F07">
        <w:rPr>
          <w:rFonts w:ascii="Traditional Arabic" w:eastAsiaTheme="minorHAnsi" w:hAnsi="Traditional Arabic" w:hint="cs"/>
          <w:rtl/>
          <w:lang w:val="en-US"/>
        </w:rPr>
        <w:t>دّ</w:t>
      </w:r>
      <w:r w:rsidRPr="00D43E7D">
        <w:rPr>
          <w:rFonts w:ascii="Traditional Arabic" w:eastAsiaTheme="minorHAnsi" w:hAnsi="Traditional Arabic"/>
          <w:rtl/>
          <w:lang w:val="en-US"/>
        </w:rPr>
        <w:t xml:space="preserve">خرته الأذن من فصيح كلام العرب. </w:t>
      </w:r>
    </w:p>
    <w:p w:rsidR="004E31B9" w:rsidRPr="00D43E7D" w:rsidRDefault="004E31B9" w:rsidP="00E32882">
      <w:pPr>
        <w:rPr>
          <w:rFonts w:ascii="Traditional Arabic" w:eastAsiaTheme="minorHAnsi" w:hAnsi="Traditional Arabic"/>
          <w:rtl/>
          <w:lang w:val="en-US"/>
        </w:rPr>
      </w:pPr>
      <w:r w:rsidRPr="00D43E7D">
        <w:rPr>
          <w:rFonts w:ascii="Traditional Arabic" w:eastAsiaTheme="minorHAnsi" w:hAnsi="Traditional Arabic"/>
          <w:rtl/>
          <w:lang w:val="en-US"/>
        </w:rPr>
        <w:t>ورغم تمس</w:t>
      </w:r>
      <w:r w:rsidR="0095145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ك </w:t>
      </w:r>
      <w:r w:rsidR="0071697C">
        <w:rPr>
          <w:rFonts w:ascii="Traditional Arabic" w:eastAsiaTheme="minorHAnsi" w:hAnsi="Traditional Arabic"/>
          <w:rtl/>
          <w:lang w:val="en-US"/>
        </w:rPr>
        <w:t>الشعر</w:t>
      </w:r>
      <w:r w:rsidR="0095145C">
        <w:rPr>
          <w:rFonts w:ascii="Traditional Arabic" w:eastAsiaTheme="minorHAnsi" w:hAnsi="Traditional Arabic"/>
          <w:rtl/>
          <w:lang w:val="en-US"/>
        </w:rPr>
        <w:t>اء بالمعجم القديم</w:t>
      </w:r>
      <w:r w:rsidRPr="00D43E7D">
        <w:rPr>
          <w:rFonts w:ascii="Traditional Arabic" w:eastAsiaTheme="minorHAnsi" w:hAnsi="Traditional Arabic"/>
          <w:rtl/>
          <w:lang w:val="en-US"/>
        </w:rPr>
        <w:t xml:space="preserve"> إل</w:t>
      </w:r>
      <w:r w:rsidR="0095145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 أنّهم نأوا عن غريب </w:t>
      </w:r>
      <w:r w:rsidR="008761D1">
        <w:rPr>
          <w:rFonts w:ascii="Traditional Arabic" w:eastAsiaTheme="minorHAnsi" w:hAnsi="Traditional Arabic" w:hint="cs"/>
          <w:rtl/>
          <w:lang w:val="en-US"/>
        </w:rPr>
        <w:t>ال</w:t>
      </w:r>
      <w:r w:rsidRPr="00D43E7D">
        <w:rPr>
          <w:rFonts w:ascii="Traditional Arabic" w:eastAsiaTheme="minorHAnsi" w:hAnsi="Traditional Arabic"/>
          <w:rtl/>
          <w:lang w:val="en-US"/>
        </w:rPr>
        <w:t>ألفاظ والحوشي منها، إل</w:t>
      </w:r>
      <w:r w:rsidR="0095145C">
        <w:rPr>
          <w:rFonts w:ascii="Traditional Arabic" w:eastAsiaTheme="minorHAnsi" w:hAnsi="Traditional Arabic" w:hint="cs"/>
          <w:rtl/>
          <w:lang w:val="en-US"/>
        </w:rPr>
        <w:t>ّ</w:t>
      </w:r>
      <w:r w:rsidRPr="00D43E7D">
        <w:rPr>
          <w:rFonts w:ascii="Traditional Arabic" w:eastAsiaTheme="minorHAnsi" w:hAnsi="Traditional Arabic"/>
          <w:rtl/>
          <w:lang w:val="en-US"/>
        </w:rPr>
        <w:t>ا نادرا، وظل</w:t>
      </w:r>
      <w:r w:rsidR="0095145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ت ألفاظهم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ية تحافظ في كثير من المواضع ع</w:t>
      </w:r>
      <w:r w:rsidR="00E32882">
        <w:rPr>
          <w:rFonts w:ascii="Traditional Arabic" w:eastAsiaTheme="minorHAnsi" w:hAnsi="Traditional Arabic" w:hint="cs"/>
          <w:rtl/>
          <w:lang w:val="en-US"/>
        </w:rPr>
        <w:t>لى</w:t>
      </w:r>
      <w:r w:rsidRPr="00D43E7D">
        <w:rPr>
          <w:rFonts w:ascii="Traditional Arabic" w:eastAsiaTheme="minorHAnsi" w:hAnsi="Traditional Arabic"/>
          <w:rtl/>
          <w:lang w:val="en-US"/>
        </w:rPr>
        <w:t xml:space="preserve"> الفخامة والفصاحة.    </w:t>
      </w:r>
    </w:p>
    <w:p w:rsidR="004E31B9" w:rsidRPr="00D43E7D" w:rsidRDefault="004E31B9" w:rsidP="002B6178">
      <w:pPr>
        <w:rPr>
          <w:rFonts w:ascii="Traditional Arabic" w:eastAsiaTheme="minorHAnsi" w:hAnsi="Traditional Arabic"/>
          <w:rtl/>
          <w:lang w:val="en-US"/>
        </w:rPr>
      </w:pPr>
      <w:r w:rsidRPr="00D43E7D">
        <w:rPr>
          <w:rFonts w:ascii="Traditional Arabic" w:eastAsiaTheme="minorHAnsi" w:hAnsi="Traditional Arabic"/>
          <w:rtl/>
          <w:lang w:val="en-US"/>
        </w:rPr>
        <w:t>ونجد في مثال فريد كيف اضطر</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ت قيود القافية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ابن الغزالي لاصطياد الل</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فظ الغريب من </w:t>
      </w:r>
      <w:r w:rsidR="001D1DC9">
        <w:rPr>
          <w:rFonts w:ascii="Traditional Arabic" w:eastAsiaTheme="minorHAnsi" w:hAnsi="Traditional Arabic"/>
          <w:rtl/>
          <w:lang w:val="en-US"/>
        </w:rPr>
        <w:t>اللغة</w:t>
      </w:r>
      <w:r w:rsidRPr="00D43E7D">
        <w:rPr>
          <w:rFonts w:ascii="Traditional Arabic" w:eastAsiaTheme="minorHAnsi" w:hAnsi="Traditional Arabic"/>
          <w:rtl/>
          <w:lang w:val="en-US"/>
        </w:rPr>
        <w:t>،  فألزمته شراكها استعمال الألفاظ: الدُّلوظ(</w:t>
      </w:r>
      <w:r w:rsidR="000A2BEA">
        <w:rPr>
          <w:rFonts w:ascii="Traditional Arabic" w:eastAsiaTheme="minorHAnsi" w:hAnsi="Traditional Arabic" w:hint="cs"/>
          <w:rtl/>
          <w:lang w:val="en-US"/>
        </w:rPr>
        <w:t>المرور</w:t>
      </w:r>
      <w:r w:rsidRPr="00D43E7D">
        <w:rPr>
          <w:rFonts w:ascii="Traditional Arabic" w:eastAsiaTheme="minorHAnsi" w:hAnsi="Traditional Arabic"/>
          <w:rtl/>
          <w:lang w:val="en-US"/>
        </w:rPr>
        <w:t xml:space="preserve"> بسرعة</w:t>
      </w:r>
      <w:r w:rsidR="000A2BEA">
        <w:rPr>
          <w:rFonts w:ascii="Traditional Arabic" w:eastAsiaTheme="minorHAnsi" w:hAnsi="Traditional Arabic" w:hint="cs"/>
          <w:rtl/>
          <w:lang w:val="en-US"/>
        </w:rPr>
        <w:t>، والاندفاع بشد</w:t>
      </w:r>
      <w:r w:rsidR="00E656CE">
        <w:rPr>
          <w:rFonts w:ascii="Traditional Arabic" w:eastAsiaTheme="minorHAnsi" w:hAnsi="Traditional Arabic" w:hint="cs"/>
          <w:rtl/>
          <w:lang w:val="en-US"/>
        </w:rPr>
        <w:t>ّ</w:t>
      </w:r>
      <w:r w:rsidR="000A2BEA">
        <w:rPr>
          <w:rFonts w:ascii="Traditional Arabic" w:eastAsiaTheme="minorHAnsi" w:hAnsi="Traditional Arabic" w:hint="cs"/>
          <w:rtl/>
          <w:lang w:val="en-US"/>
        </w:rPr>
        <w:t>ة</w:t>
      </w:r>
      <w:r w:rsidRPr="00D43E7D">
        <w:rPr>
          <w:rFonts w:ascii="Traditional Arabic" w:eastAsiaTheme="minorHAnsi" w:hAnsi="Traditional Arabic"/>
          <w:rtl/>
          <w:lang w:val="en-US"/>
        </w:rPr>
        <w:t>)</w:t>
      </w:r>
      <w:r w:rsidR="00795F60">
        <w:rPr>
          <w:rStyle w:val="Appelnotedebasdep"/>
          <w:rFonts w:ascii="Traditional Arabic" w:eastAsiaTheme="minorHAnsi" w:hAnsi="Traditional Arabic"/>
          <w:rtl/>
        </w:rPr>
        <w:t>(</w:t>
      </w:r>
      <w:r w:rsidR="00795F60" w:rsidRPr="00D43E7D">
        <w:rPr>
          <w:rStyle w:val="Appelnotedebasdep"/>
          <w:rFonts w:ascii="Traditional Arabic" w:eastAsiaTheme="minorHAnsi" w:hAnsi="Traditional Arabic"/>
          <w:rtl/>
        </w:rPr>
        <w:footnoteReference w:id="554"/>
      </w:r>
      <w:r w:rsidR="00795F60">
        <w:rPr>
          <w:rStyle w:val="Appelnotedebasdep"/>
          <w:rFonts w:ascii="Traditional Arabic" w:eastAsiaTheme="minorHAnsi" w:hAnsi="Traditional Arabic"/>
          <w:rtl/>
        </w:rPr>
        <w:t>)</w:t>
      </w:r>
      <w:r w:rsidRPr="00D43E7D">
        <w:rPr>
          <w:rFonts w:ascii="Traditional Arabic" w:eastAsiaTheme="minorHAnsi" w:hAnsi="Traditional Arabic"/>
          <w:rtl/>
          <w:lang w:val="en-US"/>
        </w:rPr>
        <w:t>، عظوظ(</w:t>
      </w:r>
      <w:r w:rsidR="00585D3F">
        <w:rPr>
          <w:rFonts w:ascii="Traditional Arabic" w:eastAsiaTheme="minorHAnsi" w:hAnsi="Traditional Arabic" w:hint="cs"/>
          <w:rtl/>
          <w:lang w:val="en-US"/>
        </w:rPr>
        <w:t>الش</w:t>
      </w:r>
      <w:r w:rsidR="00E656CE">
        <w:rPr>
          <w:rFonts w:ascii="Traditional Arabic" w:eastAsiaTheme="minorHAnsi" w:hAnsi="Traditional Arabic" w:hint="cs"/>
          <w:rtl/>
          <w:lang w:val="en-US"/>
        </w:rPr>
        <w:t>ّ</w:t>
      </w:r>
      <w:r w:rsidR="00585D3F">
        <w:rPr>
          <w:rFonts w:ascii="Traditional Arabic" w:eastAsiaTheme="minorHAnsi" w:hAnsi="Traditional Arabic" w:hint="cs"/>
          <w:rtl/>
          <w:lang w:val="en-US"/>
        </w:rPr>
        <w:t>دة في الحرب</w:t>
      </w:r>
      <w:r w:rsidRPr="00D43E7D">
        <w:rPr>
          <w:rFonts w:ascii="Traditional Arabic" w:eastAsiaTheme="minorHAnsi" w:hAnsi="Traditional Arabic"/>
          <w:rtl/>
          <w:lang w:val="en-US"/>
        </w:rPr>
        <w:t>)</w:t>
      </w:r>
      <w:r w:rsidR="00795F60">
        <w:rPr>
          <w:rStyle w:val="Appelnotedebasdep"/>
          <w:rFonts w:ascii="Traditional Arabic" w:eastAsiaTheme="minorHAnsi" w:hAnsi="Traditional Arabic"/>
          <w:rtl/>
        </w:rPr>
        <w:t>(</w:t>
      </w:r>
      <w:r w:rsidR="00795F60" w:rsidRPr="00D43E7D">
        <w:rPr>
          <w:rStyle w:val="Appelnotedebasdep"/>
          <w:rFonts w:ascii="Traditional Arabic" w:eastAsiaTheme="minorHAnsi" w:hAnsi="Traditional Arabic"/>
          <w:rtl/>
        </w:rPr>
        <w:footnoteReference w:id="555"/>
      </w:r>
      <w:r w:rsidR="00795F60">
        <w:rPr>
          <w:rStyle w:val="Appelnotedebasdep"/>
          <w:rFonts w:ascii="Traditional Arabic" w:eastAsiaTheme="minorHAnsi" w:hAnsi="Traditional Arabic"/>
          <w:rtl/>
        </w:rPr>
        <w:t>)</w:t>
      </w:r>
      <w:r w:rsidR="00E656CE">
        <w:rPr>
          <w:rFonts w:ascii="Traditional Arabic" w:eastAsiaTheme="minorHAnsi" w:hAnsi="Traditional Arabic"/>
          <w:rtl/>
          <w:lang w:val="en-US"/>
        </w:rPr>
        <w:t>، ميوظ</w:t>
      </w:r>
      <w:r w:rsidRPr="00D43E7D">
        <w:rPr>
          <w:rFonts w:ascii="Traditional Arabic" w:eastAsiaTheme="minorHAnsi" w:hAnsi="Traditional Arabic"/>
          <w:rtl/>
          <w:lang w:val="en-US"/>
        </w:rPr>
        <w:t>(ماظ نازع وخاصم)</w:t>
      </w:r>
      <w:r w:rsidR="00795F60">
        <w:rPr>
          <w:rStyle w:val="Appelnotedebasdep"/>
          <w:rFonts w:ascii="Traditional Arabic" w:eastAsiaTheme="minorHAnsi" w:hAnsi="Traditional Arabic"/>
          <w:rtl/>
        </w:rPr>
        <w:t>(</w:t>
      </w:r>
      <w:r w:rsidR="00795F60" w:rsidRPr="00D43E7D">
        <w:rPr>
          <w:rStyle w:val="Appelnotedebasdep"/>
          <w:rFonts w:ascii="Traditional Arabic" w:eastAsiaTheme="minorHAnsi" w:hAnsi="Traditional Arabic"/>
          <w:rtl/>
        </w:rPr>
        <w:footnoteReference w:id="556"/>
      </w:r>
      <w:r w:rsidR="00795F60">
        <w:rPr>
          <w:rStyle w:val="Appelnotedebasdep"/>
          <w:rFonts w:ascii="Traditional Arabic" w:eastAsiaTheme="minorHAnsi" w:hAnsi="Traditional Arabic"/>
          <w:rtl/>
        </w:rPr>
        <w:t>)</w:t>
      </w:r>
      <w:r w:rsidRPr="00D43E7D">
        <w:rPr>
          <w:rFonts w:ascii="Traditional Arabic" w:eastAsiaTheme="minorHAnsi" w:hAnsi="Traditional Arabic"/>
          <w:rtl/>
          <w:lang w:val="en-US"/>
        </w:rPr>
        <w:t xml:space="preserve">، يقول: </w:t>
      </w:r>
      <w:r w:rsidR="002B6178">
        <w:rPr>
          <w:rFonts w:ascii="Traditional Arabic" w:eastAsiaTheme="minorHAnsi" w:hAnsi="Traditional Arabic" w:hint="cs"/>
          <w:rtl/>
          <w:lang w:val="en-US"/>
        </w:rPr>
        <w:t>[</w:t>
      </w:r>
      <w:r w:rsidR="002B6178" w:rsidRPr="002B6178">
        <w:rPr>
          <w:rFonts w:ascii="Traditional Arabic" w:eastAsiaTheme="minorHAnsi" w:hAnsi="Traditional Arabic" w:hint="cs"/>
          <w:b/>
          <w:bCs/>
          <w:rtl/>
          <w:lang w:val="en-US"/>
        </w:rPr>
        <w:t>متقارب</w:t>
      </w:r>
      <w:r w:rsidR="002B6178">
        <w:rPr>
          <w:rFonts w:ascii="Traditional Arabic" w:eastAsiaTheme="minorHAnsi" w:hAnsi="Traditional Arabic" w:hint="cs"/>
          <w:rtl/>
          <w:lang w:val="en-US"/>
        </w:rPr>
        <w:t>]</w:t>
      </w:r>
    </w:p>
    <w:tbl>
      <w:tblPr>
        <w:bidiVisual/>
        <w:tblW w:w="0" w:type="auto"/>
        <w:jc w:val="center"/>
        <w:tblLook w:val="04A0" w:firstRow="1" w:lastRow="0" w:firstColumn="1" w:lastColumn="0" w:noHBand="0" w:noVBand="1"/>
      </w:tblPr>
      <w:tblGrid>
        <w:gridCol w:w="3855"/>
        <w:gridCol w:w="737"/>
        <w:gridCol w:w="3855"/>
      </w:tblGrid>
      <w:tr w:rsidR="004E31B9" w:rsidRPr="00D43E7D" w:rsidTr="004E31B9">
        <w:trPr>
          <w:trHeight w:hRule="exact" w:val="567"/>
          <w:jc w:val="center"/>
        </w:trPr>
        <w:tc>
          <w:tcPr>
            <w:tcW w:w="3855" w:type="dxa"/>
            <w:hideMark/>
          </w:tcPr>
          <w:p w:rsidR="004E31B9" w:rsidRPr="00D43E7D" w:rsidRDefault="002B6178" w:rsidP="004E31B9">
            <w:pPr>
              <w:ind w:firstLine="0"/>
              <w:jc w:val="lowKashida"/>
              <w:rPr>
                <w:rFonts w:ascii="Traditional Arabic" w:hAnsi="Traditional Arabic"/>
                <w:sz w:val="28"/>
                <w:rtl/>
              </w:rPr>
            </w:pPr>
            <w:r>
              <w:rPr>
                <w:rFonts w:ascii="Traditional Arabic" w:hAnsi="Traditional Arabic" w:hint="cs"/>
                <w:sz w:val="28"/>
                <w:rtl/>
                <w:lang w:bidi="ar-SA"/>
              </w:rPr>
              <w:t>"</w:t>
            </w:r>
            <w:r w:rsidR="004E31B9" w:rsidRPr="00D43E7D">
              <w:rPr>
                <w:rFonts w:ascii="Traditional Arabic" w:hAnsi="Traditional Arabic"/>
                <w:sz w:val="28"/>
                <w:rtl/>
                <w:lang w:bidi="ar-SA"/>
              </w:rPr>
              <w:t xml:space="preserve">يُقاسِي الحَريصُ كَثير الدُّلوظ </w:t>
            </w:r>
            <w:r w:rsidR="004E31B9" w:rsidRPr="00D43E7D">
              <w:rPr>
                <w:rFonts w:ascii="Traditional Arabic" w:hAnsi="Traditional Arabic"/>
                <w:sz w:val="28"/>
                <w:rtl/>
                <w:lang w:bidi="ar-SA"/>
              </w:rPr>
              <w:br/>
            </w:r>
          </w:p>
        </w:tc>
        <w:tc>
          <w:tcPr>
            <w:tcW w:w="737" w:type="dxa"/>
          </w:tcPr>
          <w:p w:rsidR="004E31B9" w:rsidRPr="00D43E7D" w:rsidRDefault="004E31B9" w:rsidP="004E31B9">
            <w:pPr>
              <w:bidi w:val="0"/>
              <w:ind w:firstLine="0"/>
              <w:rPr>
                <w:rFonts w:ascii="Traditional Arabic" w:hAnsi="Traditional Arabic"/>
                <w:sz w:val="28"/>
                <w:u w:val="single"/>
                <w:lang w:val="en-US"/>
              </w:rPr>
            </w:pPr>
          </w:p>
        </w:tc>
        <w:tc>
          <w:tcPr>
            <w:tcW w:w="3855" w:type="dxa"/>
            <w:hideMark/>
          </w:tcPr>
          <w:p w:rsidR="004E31B9" w:rsidRPr="00D43E7D" w:rsidRDefault="004E31B9" w:rsidP="004E31B9">
            <w:pPr>
              <w:ind w:firstLine="0"/>
              <w:jc w:val="lowKashida"/>
              <w:rPr>
                <w:rFonts w:ascii="Traditional Arabic" w:hAnsi="Traditional Arabic"/>
                <w:sz w:val="28"/>
                <w:lang w:val="en-US" w:bidi="ar-SA"/>
              </w:rPr>
            </w:pPr>
            <w:r w:rsidRPr="00D43E7D">
              <w:rPr>
                <w:rFonts w:ascii="Traditional Arabic" w:hAnsi="Traditional Arabic"/>
                <w:sz w:val="28"/>
                <w:rtl/>
                <w:lang w:val="en-US" w:bidi="ar-SA"/>
              </w:rPr>
              <w:t>وف</w:t>
            </w:r>
            <w:r w:rsidRPr="00D43E7D">
              <w:rPr>
                <w:rFonts w:ascii="Traditional Arabic" w:hAnsi="Traditional Arabic"/>
                <w:sz w:val="28"/>
                <w:rtl/>
                <w:lang w:val="en-US"/>
              </w:rPr>
              <w:t>ِ</w:t>
            </w:r>
            <w:r w:rsidRPr="00D43E7D">
              <w:rPr>
                <w:rFonts w:ascii="Traditional Arabic" w:hAnsi="Traditional Arabic"/>
                <w:sz w:val="28"/>
                <w:rtl/>
                <w:lang w:val="en-US" w:bidi="ar-SA"/>
              </w:rPr>
              <w:t>ي الكَسبِ للمَالِ حَربِ عظُوظ</w:t>
            </w:r>
            <w:r w:rsidRPr="00D43E7D">
              <w:rPr>
                <w:rFonts w:ascii="Traditional Arabic" w:hAnsi="Traditional Arabic"/>
                <w:sz w:val="28"/>
                <w:rtl/>
                <w:lang w:val="en-US" w:bidi="ar-SA"/>
              </w:rPr>
              <w:br/>
            </w:r>
          </w:p>
        </w:tc>
      </w:tr>
      <w:tr w:rsidR="004E31B9" w:rsidRPr="00D43E7D" w:rsidTr="004E31B9">
        <w:trPr>
          <w:trHeight w:hRule="exact" w:val="567"/>
          <w:jc w:val="center"/>
        </w:trPr>
        <w:tc>
          <w:tcPr>
            <w:tcW w:w="3855" w:type="dxa"/>
          </w:tcPr>
          <w:p w:rsidR="004E31B9" w:rsidRPr="00D43E7D" w:rsidRDefault="004E31B9" w:rsidP="004E31B9">
            <w:pPr>
              <w:ind w:firstLine="0"/>
              <w:jc w:val="lowKashida"/>
              <w:rPr>
                <w:rFonts w:ascii="Traditional Arabic" w:hAnsi="Traditional Arabic"/>
                <w:sz w:val="28"/>
                <w:rtl/>
                <w:lang w:val="en-US"/>
              </w:rPr>
            </w:pPr>
            <w:r w:rsidRPr="00D43E7D">
              <w:rPr>
                <w:rFonts w:ascii="Traditional Arabic" w:hAnsi="Traditional Arabic"/>
                <w:sz w:val="28"/>
                <w:rtl/>
                <w:lang w:val="en-US" w:bidi="ar-SA"/>
              </w:rPr>
              <w:t>وعُقبى التَّهالُك فيه مَيُوظ</w:t>
            </w:r>
            <w:r w:rsidRPr="00D43E7D">
              <w:rPr>
                <w:rFonts w:ascii="Traditional Arabic" w:hAnsi="Traditional Arabic"/>
                <w:sz w:val="28"/>
                <w:rtl/>
                <w:lang w:val="en-US" w:bidi="ar-SA"/>
              </w:rPr>
              <w:br/>
            </w:r>
          </w:p>
        </w:tc>
        <w:tc>
          <w:tcPr>
            <w:tcW w:w="737" w:type="dxa"/>
          </w:tcPr>
          <w:p w:rsidR="004E31B9" w:rsidRPr="00D43E7D" w:rsidRDefault="004E31B9" w:rsidP="004E31B9">
            <w:pPr>
              <w:bidi w:val="0"/>
              <w:ind w:firstLine="0"/>
              <w:rPr>
                <w:rFonts w:ascii="Traditional Arabic" w:hAnsi="Traditional Arabic"/>
                <w:sz w:val="28"/>
                <w:u w:val="single"/>
                <w:lang w:val="en-US"/>
              </w:rPr>
            </w:pPr>
          </w:p>
        </w:tc>
        <w:tc>
          <w:tcPr>
            <w:tcW w:w="3855" w:type="dxa"/>
          </w:tcPr>
          <w:p w:rsidR="004E31B9" w:rsidRPr="00D43E7D" w:rsidRDefault="004E31B9" w:rsidP="002B6178">
            <w:pPr>
              <w:ind w:firstLine="0"/>
              <w:jc w:val="lowKashida"/>
              <w:rPr>
                <w:rFonts w:ascii="Traditional Arabic" w:hAnsi="Traditional Arabic"/>
                <w:sz w:val="28"/>
                <w:rtl/>
                <w:lang w:val="en-US" w:bidi="ar-SA"/>
              </w:rPr>
            </w:pPr>
            <w:r w:rsidRPr="00D43E7D">
              <w:rPr>
                <w:rFonts w:ascii="Traditional Arabic" w:hAnsi="Traditional Arabic"/>
                <w:sz w:val="28"/>
                <w:rtl/>
                <w:lang w:val="en-US" w:bidi="ar-SA"/>
              </w:rPr>
              <w:t>إذا آخ</w:t>
            </w:r>
            <w:r w:rsidR="002B6178">
              <w:rPr>
                <w:rFonts w:ascii="Traditional Arabic" w:hAnsi="Traditional Arabic" w:hint="cs"/>
                <w:sz w:val="28"/>
                <w:rtl/>
                <w:lang w:val="en-US" w:bidi="ar-SA"/>
              </w:rPr>
              <w:t>َ</w:t>
            </w:r>
            <w:r w:rsidRPr="00D43E7D">
              <w:rPr>
                <w:rFonts w:ascii="Traditional Arabic" w:hAnsi="Traditional Arabic"/>
                <w:sz w:val="28"/>
                <w:rtl/>
                <w:lang w:val="en-US" w:bidi="ar-SA"/>
              </w:rPr>
              <w:t>ت</w:t>
            </w:r>
            <w:r w:rsidR="002B6178">
              <w:rPr>
                <w:rFonts w:ascii="Traditional Arabic" w:hAnsi="Traditional Arabic" w:hint="cs"/>
                <w:sz w:val="28"/>
                <w:rtl/>
                <w:lang w:val="en-US" w:bidi="ar-SA"/>
              </w:rPr>
              <w:t>ْ</w:t>
            </w:r>
            <w:r w:rsidRPr="00D43E7D">
              <w:rPr>
                <w:rFonts w:ascii="Traditional Arabic" w:hAnsi="Traditional Arabic"/>
                <w:sz w:val="28"/>
                <w:rtl/>
                <w:lang w:val="en-US" w:bidi="ar-SA"/>
              </w:rPr>
              <w:t xml:space="preserve"> الجوهري</w:t>
            </w:r>
            <w:r w:rsidR="002B6178">
              <w:rPr>
                <w:rFonts w:ascii="Traditional Arabic" w:hAnsi="Traditional Arabic" w:hint="cs"/>
                <w:sz w:val="28"/>
                <w:rtl/>
                <w:lang w:val="en-US" w:bidi="ar-SA"/>
              </w:rPr>
              <w:t>ّ</w:t>
            </w:r>
            <w:r w:rsidRPr="00D43E7D">
              <w:rPr>
                <w:rFonts w:ascii="Traditional Arabic" w:hAnsi="Traditional Arabic"/>
                <w:sz w:val="28"/>
                <w:rtl/>
                <w:lang w:val="en-US" w:bidi="ar-SA"/>
              </w:rPr>
              <w:t xml:space="preserve"> الحظوظ</w:t>
            </w:r>
            <w:r w:rsidR="002B6178">
              <w:rPr>
                <w:rFonts w:ascii="Traditional Arabic" w:hAnsi="Traditional Arabic" w:hint="cs"/>
                <w:sz w:val="28"/>
                <w:rtl/>
                <w:lang w:val="en-US" w:bidi="ar-SA"/>
              </w:rPr>
              <w:t>"</w:t>
            </w:r>
            <w:r w:rsidR="002B6178">
              <w:rPr>
                <w:rStyle w:val="Appelnotedebasdep"/>
                <w:rFonts w:ascii="Traditional Arabic" w:eastAsiaTheme="minorHAnsi" w:hAnsi="Traditional Arabic"/>
                <w:rtl/>
              </w:rPr>
              <w:t xml:space="preserve"> (</w:t>
            </w:r>
            <w:r w:rsidR="002B6178" w:rsidRPr="00D43E7D">
              <w:rPr>
                <w:rStyle w:val="Appelnotedebasdep"/>
                <w:rFonts w:ascii="Traditional Arabic" w:eastAsiaTheme="minorHAnsi" w:hAnsi="Traditional Arabic"/>
                <w:rtl/>
              </w:rPr>
              <w:footnoteReference w:id="557"/>
            </w:r>
            <w:r w:rsidR="002B6178">
              <w:rPr>
                <w:rStyle w:val="Appelnotedebasdep"/>
                <w:rFonts w:ascii="Traditional Arabic" w:eastAsiaTheme="minorHAnsi" w:hAnsi="Traditional Arabic"/>
                <w:rtl/>
              </w:rPr>
              <w:t>)</w:t>
            </w:r>
            <w:r w:rsidRPr="00D43E7D">
              <w:rPr>
                <w:rFonts w:ascii="Traditional Arabic" w:hAnsi="Traditional Arabic"/>
                <w:sz w:val="28"/>
                <w:rtl/>
                <w:lang w:val="en-US" w:bidi="ar-SA"/>
              </w:rPr>
              <w:br/>
            </w:r>
          </w:p>
        </w:tc>
      </w:tr>
    </w:tbl>
    <w:p w:rsidR="004E31B9" w:rsidRPr="00D43E7D" w:rsidRDefault="004E31B9" w:rsidP="007E478E">
      <w:pPr>
        <w:rPr>
          <w:rFonts w:ascii="Traditional Arabic" w:eastAsiaTheme="minorHAnsi" w:hAnsi="Traditional Arabic"/>
          <w:rtl/>
          <w:lang w:val="en-US"/>
        </w:rPr>
      </w:pPr>
      <w:r w:rsidRPr="00D43E7D">
        <w:rPr>
          <w:rFonts w:ascii="Traditional Arabic" w:eastAsiaTheme="minorHAnsi" w:hAnsi="Traditional Arabic"/>
          <w:rtl/>
          <w:lang w:val="en-US"/>
        </w:rPr>
        <w:t>والجدير بالإشارة أن</w:t>
      </w:r>
      <w:r w:rsidR="002B6178">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توظيف مثل هذه الألفاظ، جاء متفاوتا بين شعراء الكتاب، ولم يكن على مستوى واحد بينهم؛ إذ </w:t>
      </w:r>
      <w:r w:rsidR="007E478E">
        <w:rPr>
          <w:rFonts w:ascii="Traditional Arabic" w:eastAsiaTheme="minorHAnsi" w:hAnsi="Traditional Arabic" w:hint="cs"/>
          <w:rtl/>
          <w:lang w:val="en-US"/>
        </w:rPr>
        <w:t>إ</w:t>
      </w:r>
      <w:r w:rsidRPr="00D43E7D">
        <w:rPr>
          <w:rFonts w:ascii="Traditional Arabic" w:eastAsiaTheme="minorHAnsi" w:hAnsi="Traditional Arabic"/>
          <w:rtl/>
          <w:lang w:val="en-US"/>
        </w:rPr>
        <w:t>ن</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أكثر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اء الذين مالت أغلب اختياراتهم الل</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غوية نحو الل</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فظة الجزلة الفصيحة، هم: محمد العيد، </w:t>
      </w:r>
      <w:r w:rsidR="00321A73">
        <w:rPr>
          <w:rFonts w:ascii="Traditional Arabic" w:eastAsiaTheme="minorHAnsi" w:hAnsi="Traditional Arabic"/>
          <w:rtl/>
          <w:lang w:val="en-US"/>
        </w:rPr>
        <w:t>السعيد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الزاهري</w:t>
      </w:r>
      <w:r w:rsidRPr="00D43E7D">
        <w:rPr>
          <w:rFonts w:ascii="Traditional Arabic" w:eastAsiaTheme="minorHAnsi" w:hAnsi="Traditional Arabic"/>
          <w:rtl/>
          <w:lang w:val="en-US"/>
        </w:rPr>
        <w:t xml:space="preserve">، </w:t>
      </w:r>
      <w:r w:rsidR="000D187C">
        <w:rPr>
          <w:rFonts w:ascii="Traditional Arabic" w:eastAsiaTheme="minorHAnsi" w:hAnsi="Traditional Arabic"/>
          <w:rtl/>
          <w:lang w:val="en-US"/>
        </w:rPr>
        <w:t>محمد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اللقاني</w:t>
      </w:r>
      <w:r w:rsidRPr="00D43E7D">
        <w:rPr>
          <w:rFonts w:ascii="Traditional Arabic" w:eastAsiaTheme="minorHAnsi" w:hAnsi="Traditional Arabic"/>
          <w:rtl/>
          <w:lang w:val="en-US"/>
        </w:rPr>
        <w:t>، الطي</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ب العقبي، </w:t>
      </w:r>
      <w:r w:rsidR="000D187C">
        <w:rPr>
          <w:rFonts w:ascii="Traditional Arabic" w:eastAsiaTheme="minorHAnsi" w:hAnsi="Traditional Arabic"/>
          <w:rtl/>
          <w:lang w:val="en-US"/>
        </w:rPr>
        <w:t>محمد</w:t>
      </w:r>
      <w:r w:rsidR="00C55A64">
        <w:rPr>
          <w:rFonts w:ascii="Traditional Arabic" w:eastAsiaTheme="minorHAnsi" w:hAnsi="Traditional Arabic"/>
          <w:rtl/>
          <w:lang w:val="en-US"/>
        </w:rPr>
        <w:t xml:space="preserve"> </w:t>
      </w:r>
      <w:r w:rsidR="0071697C">
        <w:rPr>
          <w:rFonts w:ascii="Traditional Arabic" w:eastAsiaTheme="minorHAnsi" w:hAnsi="Traditional Arabic"/>
          <w:rtl/>
          <w:lang w:val="en-US"/>
        </w:rPr>
        <w:t>السنوسي</w:t>
      </w:r>
      <w:r w:rsidRPr="00D43E7D">
        <w:rPr>
          <w:rFonts w:ascii="Traditional Arabic" w:eastAsiaTheme="minorHAnsi" w:hAnsi="Traditional Arabic"/>
          <w:rtl/>
          <w:lang w:val="en-US"/>
        </w:rPr>
        <w:t>، مفدي زكري</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ا</w:t>
      </w:r>
      <w:r w:rsidR="004430A2">
        <w:rPr>
          <w:rFonts w:ascii="Traditional Arabic" w:eastAsiaTheme="minorHAnsi" w:hAnsi="Traditional Arabic" w:hint="cs"/>
          <w:rtl/>
          <w:lang w:val="en-US"/>
        </w:rPr>
        <w:t>ء</w:t>
      </w:r>
      <w:r w:rsidRPr="00D43E7D">
        <w:rPr>
          <w:rFonts w:ascii="Traditional Arabic" w:eastAsiaTheme="minorHAnsi" w:hAnsi="Traditional Arabic"/>
          <w:rtl/>
          <w:lang w:val="en-US"/>
        </w:rPr>
        <w:t>، على عكس البقية الذين كانوا أقل</w:t>
      </w:r>
      <w:r w:rsidR="00E656CE">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استعمالا لمثل هذه الألفاظ، وجنحوا بدلا من ذلك </w:t>
      </w:r>
      <w:r>
        <w:rPr>
          <w:rFonts w:ascii="Traditional Arabic" w:eastAsiaTheme="minorHAnsi" w:hAnsi="Traditional Arabic"/>
          <w:rtl/>
          <w:lang w:val="en-US"/>
        </w:rPr>
        <w:t>للاستعمال الل</w:t>
      </w:r>
      <w:r w:rsidR="00E656CE">
        <w:rPr>
          <w:rFonts w:ascii="Traditional Arabic" w:eastAsiaTheme="minorHAnsi" w:hAnsi="Traditional Arabic" w:hint="cs"/>
          <w:rtl/>
          <w:lang w:val="en-US"/>
        </w:rPr>
        <w:t>ّ</w:t>
      </w:r>
      <w:r>
        <w:rPr>
          <w:rFonts w:ascii="Traditional Arabic" w:eastAsiaTheme="minorHAnsi" w:hAnsi="Traditional Arabic"/>
          <w:rtl/>
          <w:lang w:val="en-US"/>
        </w:rPr>
        <w:t>فظي الس</w:t>
      </w:r>
      <w:r w:rsidR="00E656CE">
        <w:rPr>
          <w:rFonts w:ascii="Traditional Arabic" w:eastAsiaTheme="minorHAnsi" w:hAnsi="Traditional Arabic" w:hint="cs"/>
          <w:rtl/>
          <w:lang w:val="en-US"/>
        </w:rPr>
        <w:t>ّ</w:t>
      </w:r>
      <w:r>
        <w:rPr>
          <w:rFonts w:ascii="Traditional Arabic" w:eastAsiaTheme="minorHAnsi" w:hAnsi="Traditional Arabic"/>
          <w:rtl/>
          <w:lang w:val="en-US"/>
        </w:rPr>
        <w:t xml:space="preserve">هل الواضح. </w:t>
      </w:r>
    </w:p>
    <w:p w:rsidR="004E31B9" w:rsidRPr="00D43E7D" w:rsidRDefault="004E31B9" w:rsidP="00401813">
      <w:pPr>
        <w:pStyle w:val="Titre4"/>
        <w:rPr>
          <w:rFonts w:eastAsiaTheme="minorHAnsi"/>
          <w:rtl/>
          <w:lang w:val="en-US"/>
        </w:rPr>
      </w:pPr>
      <w:bookmarkStart w:id="233" w:name="_Toc89471754"/>
      <w:bookmarkStart w:id="234" w:name="_Toc89474756"/>
      <w:bookmarkStart w:id="235" w:name="_Toc125762867"/>
      <w:r w:rsidRPr="00D43E7D">
        <w:rPr>
          <w:rFonts w:eastAsiaTheme="minorHAnsi"/>
          <w:rtl/>
          <w:lang w:val="en-US"/>
        </w:rPr>
        <w:t>ال</w:t>
      </w:r>
      <w:r w:rsidR="00401813">
        <w:rPr>
          <w:rFonts w:eastAsiaTheme="minorHAnsi" w:hint="cs"/>
          <w:rtl/>
          <w:lang w:val="en-US"/>
        </w:rPr>
        <w:t>معجم</w:t>
      </w:r>
      <w:r w:rsidR="00401813">
        <w:rPr>
          <w:rFonts w:eastAsiaTheme="minorHAnsi"/>
          <w:rtl/>
          <w:lang w:val="en-US"/>
        </w:rPr>
        <w:t xml:space="preserve"> المعاصر</w:t>
      </w:r>
      <w:r w:rsidRPr="00D43E7D">
        <w:rPr>
          <w:rFonts w:eastAsiaTheme="minorHAnsi"/>
          <w:rtl/>
          <w:lang w:val="en-US"/>
        </w:rPr>
        <w:t>:</w:t>
      </w:r>
      <w:bookmarkEnd w:id="233"/>
      <w:bookmarkEnd w:id="234"/>
      <w:bookmarkEnd w:id="235"/>
    </w:p>
    <w:p w:rsidR="004E31B9" w:rsidRPr="00D43E7D"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t xml:space="preserve">ولم يكن المعجم </w:t>
      </w:r>
      <w:r w:rsidR="00622E5F">
        <w:rPr>
          <w:rFonts w:ascii="Traditional Arabic" w:eastAsiaTheme="minorHAnsi" w:hAnsi="Traditional Arabic"/>
          <w:rtl/>
          <w:lang w:val="en-US"/>
        </w:rPr>
        <w:t>التقليديّ</w:t>
      </w:r>
      <w:r w:rsidRPr="00D43E7D">
        <w:rPr>
          <w:rFonts w:ascii="Traditional Arabic" w:eastAsiaTheme="minorHAnsi" w:hAnsi="Traditional Arabic"/>
          <w:rtl/>
          <w:lang w:val="en-US"/>
        </w:rPr>
        <w:t xml:space="preserve"> وحده الذي استلهم به شعراء الكتاب لغتهم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 xml:space="preserve">ية في </w:t>
      </w:r>
      <w:r w:rsidR="0071697C">
        <w:rPr>
          <w:rFonts w:ascii="Traditional Arabic" w:eastAsiaTheme="minorHAnsi" w:hAnsi="Traditional Arabic"/>
          <w:rtl/>
          <w:lang w:val="en-US"/>
        </w:rPr>
        <w:t>التعبير</w:t>
      </w:r>
      <w:r w:rsidRPr="00D43E7D">
        <w:rPr>
          <w:rFonts w:ascii="Traditional Arabic" w:eastAsiaTheme="minorHAnsi" w:hAnsi="Traditional Arabic"/>
          <w:rtl/>
          <w:lang w:val="en-US"/>
        </w:rPr>
        <w:t xml:space="preserve"> عن تجاربهم الإبداعي</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ة، فقد كان إلى جانبه المعجم المعاصر، المستمد مادته من أفكار الحاضر ومتغي</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رات الواقع، فالمعج</w:t>
      </w:r>
      <w:r w:rsidR="008641D2">
        <w:rPr>
          <w:rFonts w:ascii="Traditional Arabic" w:eastAsiaTheme="minorHAnsi" w:hAnsi="Traditional Arabic"/>
          <w:rtl/>
          <w:lang w:val="en-US"/>
        </w:rPr>
        <w:t>م المعاصر</w:t>
      </w:r>
      <w:r w:rsidRPr="00D43E7D">
        <w:rPr>
          <w:rFonts w:ascii="Traditional Arabic" w:eastAsiaTheme="minorHAnsi" w:hAnsi="Traditional Arabic"/>
          <w:rtl/>
          <w:lang w:val="en-US"/>
        </w:rPr>
        <w:t xml:space="preserve"> هو معجم يفرض حضوره ضمن مدو</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نة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 xml:space="preserve">اء، نتيجة لسيطرة الموقف الالتزامي لدى هؤلاء نحو قضايا </w:t>
      </w:r>
      <w:r w:rsidRPr="00D43E7D">
        <w:rPr>
          <w:rFonts w:ascii="Traditional Arabic" w:eastAsiaTheme="minorHAnsi" w:hAnsi="Traditional Arabic"/>
          <w:rtl/>
          <w:lang w:val="en-US"/>
        </w:rPr>
        <w:lastRenderedPageBreak/>
        <w:t>وطنهم، وحياة شعبهم، ولرؤيتهم المحد</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دة نحو مفهوم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 ووظيفته الد</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عوية. </w:t>
      </w:r>
    </w:p>
    <w:p w:rsidR="004E31B9" w:rsidRPr="00D43E7D"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t xml:space="preserve">لهذا فإن سريان روح الواقع لدى شعراء كتاب </w:t>
      </w:r>
      <w:r w:rsidR="0071697C">
        <w:rPr>
          <w:rFonts w:ascii="Traditional Arabic" w:eastAsiaTheme="minorHAnsi" w:hAnsi="Traditional Arabic"/>
          <w:rtl/>
          <w:lang w:val="en-US"/>
        </w:rPr>
        <w:t>السنوسي</w:t>
      </w:r>
      <w:r w:rsidRPr="00D43E7D">
        <w:rPr>
          <w:rFonts w:ascii="Traditional Arabic" w:eastAsiaTheme="minorHAnsi" w:hAnsi="Traditional Arabic"/>
          <w:rtl/>
          <w:lang w:val="en-US"/>
        </w:rPr>
        <w:t xml:space="preserve"> قد دفعهم إلى إدخال ألفاظ ومفردات لقاموسهم الل</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غوي، الذي تشك</w:t>
      </w:r>
      <w:r w:rsidR="008641D2">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ل من:  </w:t>
      </w:r>
    </w:p>
    <w:p w:rsidR="004E31B9" w:rsidRPr="00D43E7D" w:rsidRDefault="008641D2" w:rsidP="002F33C4">
      <w:pPr>
        <w:rPr>
          <w:rFonts w:ascii="Traditional Arabic" w:eastAsiaTheme="minorHAnsi" w:hAnsi="Traditional Arabic"/>
          <w:b/>
          <w:bCs/>
          <w:rtl/>
          <w:lang w:val="en-US"/>
        </w:rPr>
      </w:pPr>
      <w:r>
        <w:rPr>
          <w:rFonts w:ascii="Traditional Arabic" w:eastAsiaTheme="minorHAnsi" w:hAnsi="Traditional Arabic"/>
          <w:rtl/>
          <w:lang w:val="en-US"/>
        </w:rPr>
        <w:t>أسماء شخصيات عربية</w:t>
      </w:r>
      <w:r w:rsidR="004E31B9" w:rsidRPr="00F72998">
        <w:rPr>
          <w:rFonts w:ascii="Traditional Arabic" w:eastAsiaTheme="minorHAnsi" w:hAnsi="Traditional Arabic" w:hint="cs"/>
          <w:rtl/>
          <w:lang w:val="en-US"/>
        </w:rPr>
        <w:t>، مثل</w:t>
      </w:r>
      <w:r w:rsidR="004E31B9" w:rsidRPr="00F72998">
        <w:rPr>
          <w:rFonts w:ascii="Traditional Arabic" w:eastAsiaTheme="minorHAnsi" w:hAnsi="Traditional Arabic"/>
          <w:rtl/>
          <w:lang w:val="en-US"/>
        </w:rPr>
        <w:t>:</w:t>
      </w:r>
      <w:r w:rsidR="00F8028C" w:rsidRPr="00F8028C">
        <w:rPr>
          <w:rFonts w:ascii="Traditional Arabic" w:eastAsiaTheme="minorHAnsi" w:hAnsi="Traditional Arabic"/>
          <w:rtl/>
          <w:lang w:val="en-US"/>
        </w:rPr>
        <w:t xml:space="preserve"> </w:t>
      </w:r>
      <w:r w:rsidR="00F8028C" w:rsidRPr="00D43E7D">
        <w:rPr>
          <w:rFonts w:ascii="Traditional Arabic" w:eastAsiaTheme="minorHAnsi" w:hAnsi="Traditional Arabic"/>
          <w:rtl/>
          <w:lang w:val="en-US"/>
        </w:rPr>
        <w:t>ابن باديس، عبده(</w:t>
      </w:r>
      <w:r w:rsidR="0071697C">
        <w:rPr>
          <w:rFonts w:ascii="Traditional Arabic" w:eastAsiaTheme="minorHAnsi" w:hAnsi="Traditional Arabic" w:hint="cs"/>
          <w:rtl/>
          <w:lang w:val="en-US"/>
        </w:rPr>
        <w:t>الشيخ</w:t>
      </w:r>
      <w:r w:rsidR="00F8028C">
        <w:rPr>
          <w:rFonts w:ascii="Traditional Arabic" w:eastAsiaTheme="minorHAnsi" w:hAnsi="Traditional Arabic" w:hint="cs"/>
          <w:rtl/>
          <w:lang w:val="en-US"/>
        </w:rPr>
        <w:t xml:space="preserve"> </w:t>
      </w:r>
      <w:r w:rsidR="00F8028C" w:rsidRPr="00D43E7D">
        <w:rPr>
          <w:rFonts w:ascii="Traditional Arabic" w:eastAsiaTheme="minorHAnsi" w:hAnsi="Traditional Arabic"/>
          <w:rtl/>
          <w:lang w:val="en-US"/>
        </w:rPr>
        <w:t xml:space="preserve">محمد عبده)، مصطفى كمال </w:t>
      </w:r>
      <w:r w:rsidR="00F8028C">
        <w:rPr>
          <w:rFonts w:ascii="Traditional Arabic" w:eastAsiaTheme="minorHAnsi" w:hAnsi="Traditional Arabic" w:hint="cs"/>
          <w:rtl/>
          <w:lang w:val="en-US"/>
        </w:rPr>
        <w:t>(</w:t>
      </w:r>
      <w:r w:rsidR="00F8028C" w:rsidRPr="00D43E7D">
        <w:rPr>
          <w:rFonts w:ascii="Traditional Arabic" w:eastAsiaTheme="minorHAnsi" w:hAnsi="Traditional Arabic"/>
          <w:rtl/>
          <w:lang w:val="en-US"/>
        </w:rPr>
        <w:t>أتاتورك)،</w:t>
      </w:r>
      <w:r w:rsidR="00F8028C" w:rsidRPr="00F8028C">
        <w:rPr>
          <w:rFonts w:ascii="Traditional Arabic" w:eastAsiaTheme="minorHAnsi" w:hAnsi="Traditional Arabic"/>
          <w:rtl/>
          <w:lang w:val="en-US"/>
        </w:rPr>
        <w:t xml:space="preserve"> </w:t>
      </w:r>
      <w:r w:rsidR="0071697C">
        <w:rPr>
          <w:rFonts w:ascii="Traditional Arabic" w:eastAsiaTheme="minorHAnsi" w:hAnsi="Traditional Arabic"/>
          <w:rtl/>
          <w:lang w:val="en-US"/>
        </w:rPr>
        <w:t>الزاهري</w:t>
      </w:r>
      <w:r w:rsidR="00F8028C" w:rsidRPr="00D43E7D">
        <w:rPr>
          <w:rFonts w:ascii="Traditional Arabic" w:eastAsiaTheme="minorHAnsi" w:hAnsi="Traditional Arabic"/>
          <w:rtl/>
          <w:lang w:val="en-US"/>
        </w:rPr>
        <w:t xml:space="preserve"> </w:t>
      </w:r>
      <w:r w:rsidR="000D187C">
        <w:rPr>
          <w:rFonts w:ascii="Traditional Arabic" w:eastAsiaTheme="minorHAnsi" w:hAnsi="Traditional Arabic"/>
          <w:rtl/>
          <w:lang w:val="en-US"/>
        </w:rPr>
        <w:t>محمد</w:t>
      </w:r>
      <w:r w:rsidR="00F8028C" w:rsidRPr="00D43E7D">
        <w:rPr>
          <w:rFonts w:ascii="Traditional Arabic" w:eastAsiaTheme="minorHAnsi" w:hAnsi="Traditional Arabic"/>
          <w:rtl/>
          <w:lang w:val="en-US"/>
        </w:rPr>
        <w:t xml:space="preserve"> (</w:t>
      </w:r>
      <w:r w:rsidR="00321A73">
        <w:rPr>
          <w:rFonts w:ascii="Traditional Arabic" w:eastAsiaTheme="minorHAnsi" w:hAnsi="Traditional Arabic"/>
          <w:rtl/>
          <w:lang w:val="en-US"/>
        </w:rPr>
        <w:t>السعيد</w:t>
      </w:r>
      <w:r w:rsidR="00F8028C" w:rsidRPr="00D43E7D">
        <w:rPr>
          <w:rFonts w:ascii="Traditional Arabic" w:eastAsiaTheme="minorHAnsi" w:hAnsi="Traditional Arabic"/>
          <w:rtl/>
          <w:lang w:val="en-US"/>
        </w:rPr>
        <w:t xml:space="preserve">)، الأمير(خالد)، </w:t>
      </w:r>
      <w:r w:rsidR="000D187C">
        <w:rPr>
          <w:rFonts w:ascii="Traditional Arabic" w:eastAsiaTheme="minorHAnsi" w:hAnsi="Traditional Arabic"/>
          <w:rtl/>
          <w:lang w:val="en-US"/>
        </w:rPr>
        <w:t>محمد</w:t>
      </w:r>
      <w:r w:rsidR="00F8028C" w:rsidRPr="00D43E7D">
        <w:rPr>
          <w:rFonts w:ascii="Traditional Arabic" w:eastAsiaTheme="minorHAnsi" w:hAnsi="Traditional Arabic"/>
          <w:rtl/>
          <w:lang w:val="en-US"/>
        </w:rPr>
        <w:t xml:space="preserve"> مك</w:t>
      </w:r>
      <w:r>
        <w:rPr>
          <w:rFonts w:ascii="Traditional Arabic" w:eastAsiaTheme="minorHAnsi" w:hAnsi="Traditional Arabic" w:hint="cs"/>
          <w:rtl/>
          <w:lang w:val="en-US"/>
        </w:rPr>
        <w:t>ّ</w:t>
      </w:r>
      <w:r>
        <w:rPr>
          <w:rFonts w:ascii="Traditional Arabic" w:eastAsiaTheme="minorHAnsi" w:hAnsi="Traditional Arabic"/>
          <w:rtl/>
          <w:lang w:val="en-US"/>
        </w:rPr>
        <w:t>ي</w:t>
      </w:r>
      <w:r w:rsidR="002F33C4">
        <w:rPr>
          <w:rFonts w:ascii="Traditional Arabic" w:eastAsiaTheme="minorHAnsi" w:hAnsi="Traditional Arabic" w:hint="cs"/>
          <w:rtl/>
          <w:lang w:val="en-US"/>
        </w:rPr>
        <w:t>(ابن عزوز)</w:t>
      </w:r>
      <w:r>
        <w:rPr>
          <w:rFonts w:ascii="Traditional Arabic" w:eastAsiaTheme="minorHAnsi" w:hAnsi="Traditional Arabic"/>
          <w:rtl/>
          <w:lang w:val="en-US"/>
        </w:rPr>
        <w:t xml:space="preserve">، </w:t>
      </w:r>
      <w:r w:rsidR="00F8028C" w:rsidRPr="00D43E7D">
        <w:rPr>
          <w:rFonts w:ascii="Traditional Arabic" w:eastAsiaTheme="minorHAnsi" w:hAnsi="Traditional Arabic"/>
          <w:rtl/>
          <w:lang w:val="en-US"/>
        </w:rPr>
        <w:t>عيد الخليفة (محمد العيد الخليفة)،</w:t>
      </w:r>
      <w:r w:rsidR="004E31B9" w:rsidRPr="00F72998">
        <w:rPr>
          <w:rFonts w:ascii="Traditional Arabic" w:eastAsiaTheme="minorHAnsi" w:hAnsi="Traditional Arabic"/>
          <w:rtl/>
          <w:lang w:val="en-US"/>
        </w:rPr>
        <w:t xml:space="preserve"> </w:t>
      </w:r>
      <w:r w:rsidR="00F8028C" w:rsidRPr="00D43E7D">
        <w:rPr>
          <w:rFonts w:ascii="Traditional Arabic" w:eastAsiaTheme="minorHAnsi" w:hAnsi="Traditional Arabic"/>
          <w:rtl/>
          <w:lang w:val="en-US"/>
        </w:rPr>
        <w:t xml:space="preserve">أرسلان(شكيب)، </w:t>
      </w:r>
      <w:r w:rsidR="00F8028C">
        <w:rPr>
          <w:rFonts w:ascii="Traditional Arabic" w:eastAsiaTheme="minorHAnsi" w:hAnsi="Traditional Arabic"/>
          <w:rtl/>
          <w:lang w:val="en-US"/>
        </w:rPr>
        <w:t>الفكون (ابن الفكون)</w:t>
      </w:r>
      <w:r w:rsidR="004E31B9" w:rsidRPr="00D43E7D">
        <w:rPr>
          <w:rFonts w:ascii="Traditional Arabic" w:eastAsiaTheme="minorHAnsi" w:hAnsi="Traditional Arabic"/>
          <w:rtl/>
          <w:lang w:val="en-US"/>
        </w:rPr>
        <w:t>، الأمير (عبد القادر)،</w:t>
      </w:r>
      <w:r w:rsidR="004E31B9">
        <w:rPr>
          <w:rFonts w:ascii="Traditional Arabic" w:eastAsiaTheme="minorHAnsi" w:hAnsi="Traditional Arabic" w:hint="cs"/>
          <w:rtl/>
          <w:lang w:val="en-US"/>
        </w:rPr>
        <w:t xml:space="preserve"> </w:t>
      </w:r>
      <w:r w:rsidR="004E31B9" w:rsidRPr="00D43E7D">
        <w:rPr>
          <w:rFonts w:ascii="Traditional Arabic" w:eastAsiaTheme="minorHAnsi" w:hAnsi="Traditional Arabic"/>
          <w:rtl/>
          <w:lang w:val="en-US"/>
        </w:rPr>
        <w:t xml:space="preserve">شوقي، </w:t>
      </w:r>
      <w:r w:rsidR="000D187C">
        <w:rPr>
          <w:rFonts w:ascii="Traditional Arabic" w:eastAsiaTheme="minorHAnsi" w:hAnsi="Traditional Arabic"/>
          <w:rtl/>
          <w:lang w:val="en-US"/>
        </w:rPr>
        <w:t>محمد</w:t>
      </w:r>
      <w:r>
        <w:rPr>
          <w:rFonts w:ascii="Traditional Arabic" w:eastAsiaTheme="minorHAnsi" w:hAnsi="Traditional Arabic"/>
          <w:rtl/>
          <w:lang w:val="en-US"/>
        </w:rPr>
        <w:t xml:space="preserve"> الهادي</w:t>
      </w:r>
      <w:r w:rsidR="004E31B9" w:rsidRPr="00D43E7D">
        <w:rPr>
          <w:rFonts w:ascii="Traditional Arabic" w:eastAsiaTheme="minorHAnsi" w:hAnsi="Traditional Arabic"/>
          <w:rtl/>
          <w:lang w:val="en-US"/>
        </w:rPr>
        <w:t xml:space="preserve"> </w:t>
      </w:r>
      <w:r w:rsidR="002D53C9">
        <w:rPr>
          <w:rFonts w:ascii="Traditional Arabic" w:eastAsiaTheme="minorHAnsi" w:hAnsi="Traditional Arabic" w:hint="cs"/>
          <w:rtl/>
          <w:lang w:val="en-US"/>
        </w:rPr>
        <w:t>(</w:t>
      </w:r>
      <w:r w:rsidR="0071697C">
        <w:rPr>
          <w:rFonts w:ascii="Traditional Arabic" w:eastAsiaTheme="minorHAnsi" w:hAnsi="Traditional Arabic"/>
          <w:rtl/>
          <w:lang w:val="en-US"/>
        </w:rPr>
        <w:t>السنوسي</w:t>
      </w:r>
      <w:r w:rsidR="002D53C9">
        <w:rPr>
          <w:rFonts w:ascii="Traditional Arabic" w:eastAsiaTheme="minorHAnsi" w:hAnsi="Traditional Arabic" w:hint="cs"/>
          <w:rtl/>
          <w:lang w:val="en-US"/>
        </w:rPr>
        <w:t xml:space="preserve"> </w:t>
      </w:r>
      <w:r w:rsidR="0071697C">
        <w:rPr>
          <w:rFonts w:ascii="Traditional Arabic" w:eastAsiaTheme="minorHAnsi" w:hAnsi="Traditional Arabic"/>
          <w:rtl/>
          <w:lang w:val="en-US"/>
        </w:rPr>
        <w:t>الزاهري</w:t>
      </w:r>
      <w:r w:rsidR="002D53C9">
        <w:rPr>
          <w:rFonts w:ascii="Traditional Arabic" w:eastAsiaTheme="minorHAnsi" w:hAnsi="Traditional Arabic" w:hint="cs"/>
          <w:rtl/>
          <w:lang w:val="en-US"/>
        </w:rPr>
        <w:t>)</w:t>
      </w:r>
      <w:r w:rsidR="006D6BF2">
        <w:rPr>
          <w:rStyle w:val="Appelnotedebasdep"/>
          <w:rFonts w:ascii="Traditional Arabic" w:eastAsiaTheme="minorHAnsi" w:hAnsi="Traditional Arabic"/>
          <w:rtl/>
        </w:rPr>
        <w:t>(</w:t>
      </w:r>
      <w:r w:rsidR="006D6BF2" w:rsidRPr="00D43E7D">
        <w:rPr>
          <w:rStyle w:val="Appelnotedebasdep"/>
          <w:rFonts w:ascii="Traditional Arabic" w:eastAsiaTheme="minorHAnsi" w:hAnsi="Traditional Arabic"/>
          <w:rtl/>
        </w:rPr>
        <w:footnoteReference w:id="558"/>
      </w:r>
      <w:r w:rsidR="006D6BF2">
        <w:rPr>
          <w:rStyle w:val="Appelnotedebasdep"/>
          <w:rFonts w:ascii="Traditional Arabic" w:eastAsiaTheme="minorHAnsi" w:hAnsi="Traditional Arabic"/>
          <w:rtl/>
        </w:rPr>
        <w:t>)</w:t>
      </w:r>
      <w:r w:rsidR="002D53C9">
        <w:rPr>
          <w:rFonts w:ascii="Traditional Arabic" w:eastAsiaTheme="minorHAnsi" w:hAnsi="Traditional Arabic" w:hint="cs"/>
          <w:rtl/>
          <w:lang w:val="en-US"/>
        </w:rPr>
        <w:t>؛</w:t>
      </w:r>
      <w:r w:rsidR="004E31B9" w:rsidRPr="00D43E7D">
        <w:rPr>
          <w:rFonts w:ascii="Traditional Arabic" w:eastAsiaTheme="minorHAnsi" w:hAnsi="Traditional Arabic"/>
          <w:rtl/>
          <w:lang w:val="en-US"/>
        </w:rPr>
        <w:t xml:space="preserve"> </w:t>
      </w:r>
      <w:r w:rsidR="002D53C9" w:rsidRPr="00F72998">
        <w:rPr>
          <w:rFonts w:ascii="Traditional Arabic" w:eastAsiaTheme="minorHAnsi" w:hAnsi="Traditional Arabic"/>
          <w:rtl/>
          <w:lang w:val="en-US"/>
        </w:rPr>
        <w:t>و</w:t>
      </w:r>
      <w:r w:rsidR="002D53C9">
        <w:rPr>
          <w:rFonts w:ascii="Traditional Arabic" w:eastAsiaTheme="minorHAnsi" w:hAnsi="Traditional Arabic" w:hint="cs"/>
          <w:rtl/>
          <w:lang w:val="en-US"/>
        </w:rPr>
        <w:t xml:space="preserve">أخرى </w:t>
      </w:r>
      <w:r w:rsidR="002D53C9" w:rsidRPr="00F72998">
        <w:rPr>
          <w:rFonts w:ascii="Traditional Arabic" w:eastAsiaTheme="minorHAnsi" w:hAnsi="Traditional Arabic"/>
          <w:rtl/>
          <w:lang w:val="en-US"/>
        </w:rPr>
        <w:t>أجنبي</w:t>
      </w:r>
      <w:r>
        <w:rPr>
          <w:rFonts w:ascii="Traditional Arabic" w:eastAsiaTheme="minorHAnsi" w:hAnsi="Traditional Arabic" w:hint="cs"/>
          <w:rtl/>
          <w:lang w:val="en-US"/>
        </w:rPr>
        <w:t>ّ</w:t>
      </w:r>
      <w:r w:rsidR="002D53C9" w:rsidRPr="00F72998">
        <w:rPr>
          <w:rFonts w:ascii="Traditional Arabic" w:eastAsiaTheme="minorHAnsi" w:hAnsi="Traditional Arabic"/>
          <w:rtl/>
          <w:lang w:val="en-US"/>
        </w:rPr>
        <w:t>ة</w:t>
      </w:r>
      <w:r w:rsidR="002D53C9">
        <w:rPr>
          <w:rFonts w:ascii="Traditional Arabic" w:eastAsiaTheme="minorHAnsi" w:hAnsi="Traditional Arabic" w:hint="cs"/>
          <w:rtl/>
          <w:lang w:val="en-US"/>
        </w:rPr>
        <w:t xml:space="preserve"> كــ:</w:t>
      </w:r>
      <w:r w:rsidR="002D53C9" w:rsidRPr="00D43E7D">
        <w:rPr>
          <w:rFonts w:ascii="Traditional Arabic" w:eastAsiaTheme="minorHAnsi" w:hAnsi="Traditional Arabic"/>
          <w:rtl/>
          <w:lang w:val="en-US"/>
        </w:rPr>
        <w:t xml:space="preserve"> </w:t>
      </w:r>
      <w:r w:rsidR="004E31B9" w:rsidRPr="00D43E7D">
        <w:rPr>
          <w:rFonts w:ascii="Traditional Arabic" w:eastAsiaTheme="minorHAnsi" w:hAnsi="Traditional Arabic"/>
          <w:rtl/>
          <w:lang w:val="en-US"/>
        </w:rPr>
        <w:t xml:space="preserve">آشيل، </w:t>
      </w:r>
      <w:r w:rsidR="002D53C9" w:rsidRPr="00D43E7D">
        <w:rPr>
          <w:rFonts w:ascii="Traditional Arabic" w:eastAsiaTheme="minorHAnsi" w:hAnsi="Traditional Arabic"/>
          <w:rtl/>
          <w:lang w:val="en-US"/>
        </w:rPr>
        <w:t xml:space="preserve">هانوتو، بربتلو، </w:t>
      </w:r>
      <w:r w:rsidR="004E31B9" w:rsidRPr="00D43E7D">
        <w:rPr>
          <w:rFonts w:ascii="Traditional Arabic" w:eastAsiaTheme="minorHAnsi" w:hAnsi="Traditional Arabic"/>
          <w:rtl/>
          <w:lang w:val="en-US"/>
        </w:rPr>
        <w:t xml:space="preserve">الجرجي (لويد جورج الوزير البريطاني)، </w:t>
      </w:r>
      <w:r w:rsidR="000E209D">
        <w:rPr>
          <w:rFonts w:ascii="Traditional Arabic" w:eastAsiaTheme="minorHAnsi" w:hAnsi="Traditional Arabic"/>
          <w:rtl/>
          <w:lang w:val="en-US"/>
        </w:rPr>
        <w:t>شرلكان</w:t>
      </w:r>
      <w:r w:rsidR="000E209D">
        <w:rPr>
          <w:rFonts w:ascii="Traditional Arabic" w:eastAsiaTheme="minorHAnsi" w:hAnsi="Traditional Arabic" w:hint="cs"/>
          <w:rtl/>
          <w:lang w:val="en-US"/>
        </w:rPr>
        <w:t xml:space="preserve">، </w:t>
      </w:r>
      <w:r w:rsidR="0059353F" w:rsidRPr="00D43E7D">
        <w:rPr>
          <w:rFonts w:ascii="Traditional Arabic" w:eastAsiaTheme="minorHAnsi" w:hAnsi="Traditional Arabic"/>
          <w:rtl/>
          <w:lang w:val="en-US"/>
        </w:rPr>
        <w:t>بلكارنو</w:t>
      </w:r>
      <w:r w:rsidR="000E209D">
        <w:rPr>
          <w:rFonts w:ascii="Traditional Arabic" w:eastAsiaTheme="minorHAnsi" w:hAnsi="Traditional Arabic" w:hint="cs"/>
          <w:rtl/>
          <w:lang w:val="en-US"/>
        </w:rPr>
        <w:t>،</w:t>
      </w:r>
      <w:r w:rsidR="0059353F" w:rsidRPr="00D43E7D">
        <w:rPr>
          <w:rFonts w:ascii="Traditional Arabic" w:eastAsiaTheme="minorHAnsi" w:hAnsi="Traditional Arabic"/>
          <w:rtl/>
          <w:lang w:val="en-US"/>
        </w:rPr>
        <w:t xml:space="preserve"> </w:t>
      </w:r>
      <w:r w:rsidR="0059353F">
        <w:rPr>
          <w:rFonts w:ascii="Traditional Arabic" w:eastAsiaTheme="minorHAnsi" w:hAnsi="Traditional Arabic"/>
          <w:rtl/>
          <w:lang w:val="en-US"/>
        </w:rPr>
        <w:t>ويلسون</w:t>
      </w:r>
      <w:r w:rsidR="004E31B9" w:rsidRPr="00D43E7D">
        <w:rPr>
          <w:rFonts w:ascii="Traditional Arabic" w:eastAsiaTheme="minorHAnsi" w:hAnsi="Traditional Arabic"/>
          <w:rtl/>
          <w:lang w:val="en-US"/>
        </w:rPr>
        <w:t>، لم</w:t>
      </w:r>
      <w:r w:rsidR="000E209D">
        <w:rPr>
          <w:rFonts w:ascii="Traditional Arabic" w:eastAsiaTheme="minorHAnsi" w:hAnsi="Traditional Arabic" w:hint="cs"/>
          <w:rtl/>
          <w:lang w:val="en-US"/>
        </w:rPr>
        <w:t>ر</w:t>
      </w:r>
      <w:r w:rsidR="004E31B9" w:rsidRPr="00D43E7D">
        <w:rPr>
          <w:rFonts w:ascii="Traditional Arabic" w:eastAsiaTheme="minorHAnsi" w:hAnsi="Traditional Arabic"/>
          <w:rtl/>
          <w:lang w:val="en-US"/>
        </w:rPr>
        <w:t xml:space="preserve">سيار(قائد فرنسي قاد </w:t>
      </w:r>
      <w:r w:rsidR="000E209D">
        <w:rPr>
          <w:rFonts w:ascii="Traditional Arabic" w:eastAsiaTheme="minorHAnsi" w:hAnsi="Traditional Arabic"/>
          <w:rtl/>
          <w:lang w:val="en-US"/>
        </w:rPr>
        <w:t>حملة فرنسا على الجزائر)،</w:t>
      </w:r>
      <w:r w:rsidR="000E209D">
        <w:rPr>
          <w:rFonts w:ascii="Traditional Arabic" w:eastAsiaTheme="minorHAnsi" w:hAnsi="Traditional Arabic" w:hint="cs"/>
          <w:rtl/>
          <w:lang w:val="en-US"/>
        </w:rPr>
        <w:t xml:space="preserve"> دوروي، مركبول، سيدو</w:t>
      </w:r>
      <w:r w:rsidR="006D6BF2">
        <w:rPr>
          <w:rStyle w:val="Appelnotedebasdep"/>
          <w:rFonts w:ascii="Traditional Arabic" w:eastAsiaTheme="minorHAnsi" w:hAnsi="Traditional Arabic"/>
          <w:rtl/>
        </w:rPr>
        <w:t>(</w:t>
      </w:r>
      <w:r w:rsidR="006D6BF2" w:rsidRPr="00D43E7D">
        <w:rPr>
          <w:rStyle w:val="Appelnotedebasdep"/>
          <w:rFonts w:ascii="Traditional Arabic" w:eastAsiaTheme="minorHAnsi" w:hAnsi="Traditional Arabic"/>
          <w:rtl/>
        </w:rPr>
        <w:footnoteReference w:id="559"/>
      </w:r>
      <w:r w:rsidR="006D6BF2">
        <w:rPr>
          <w:rStyle w:val="Appelnotedebasdep"/>
          <w:rFonts w:ascii="Traditional Arabic" w:eastAsiaTheme="minorHAnsi" w:hAnsi="Traditional Arabic"/>
          <w:rtl/>
        </w:rPr>
        <w:t>)</w:t>
      </w:r>
      <w:r w:rsidR="004E31B9">
        <w:rPr>
          <w:rFonts w:ascii="Traditional Arabic" w:eastAsiaTheme="minorHAnsi" w:hAnsi="Traditional Arabic" w:hint="cs"/>
          <w:rtl/>
          <w:lang w:val="en-US"/>
        </w:rPr>
        <w:t>.</w:t>
      </w:r>
    </w:p>
    <w:p w:rsidR="004E31B9" w:rsidRPr="004B53C4" w:rsidRDefault="009D3E9B" w:rsidP="004A59B6">
      <w:pPr>
        <w:rPr>
          <w:rFonts w:ascii="Traditional Arabic" w:eastAsiaTheme="minorHAnsi" w:hAnsi="Traditional Arabic"/>
          <w:rtl/>
          <w:lang w:val="en-US"/>
        </w:rPr>
      </w:pPr>
      <w:r>
        <w:rPr>
          <w:rFonts w:ascii="Traditional Arabic" w:eastAsiaTheme="minorHAnsi" w:hAnsi="Traditional Arabic" w:hint="cs"/>
          <w:rtl/>
          <w:lang w:val="en-US"/>
        </w:rPr>
        <w:t xml:space="preserve">ومثلها أسماء </w:t>
      </w:r>
      <w:r w:rsidR="004E31B9" w:rsidRPr="00F72998">
        <w:rPr>
          <w:rFonts w:ascii="Traditional Arabic" w:eastAsiaTheme="minorHAnsi" w:hAnsi="Traditional Arabic"/>
          <w:rtl/>
          <w:lang w:val="en-US"/>
        </w:rPr>
        <w:t xml:space="preserve">بلدان </w:t>
      </w:r>
      <w:r>
        <w:rPr>
          <w:rFonts w:ascii="Traditional Arabic" w:eastAsiaTheme="minorHAnsi" w:hAnsi="Traditional Arabic" w:hint="cs"/>
          <w:rtl/>
          <w:lang w:val="en-US"/>
        </w:rPr>
        <w:t>كــ</w:t>
      </w:r>
      <w:r w:rsidR="004E31B9" w:rsidRPr="00F72998">
        <w:rPr>
          <w:rFonts w:ascii="Traditional Arabic" w:eastAsiaTheme="minorHAnsi" w:hAnsi="Traditional Arabic"/>
          <w:rtl/>
          <w:lang w:val="en-US"/>
        </w:rPr>
        <w:t xml:space="preserve">: الجزائر، </w:t>
      </w:r>
      <w:r w:rsidRPr="00F72998">
        <w:rPr>
          <w:rFonts w:ascii="Traditional Arabic" w:eastAsiaTheme="minorHAnsi" w:hAnsi="Traditional Arabic"/>
          <w:rtl/>
          <w:lang w:val="en-US"/>
        </w:rPr>
        <w:t xml:space="preserve">تونس، </w:t>
      </w:r>
      <w:r w:rsidR="004E31B9" w:rsidRPr="00F72998">
        <w:rPr>
          <w:rFonts w:ascii="Traditional Arabic" w:eastAsiaTheme="minorHAnsi" w:hAnsi="Traditional Arabic"/>
          <w:rtl/>
          <w:lang w:val="en-US"/>
        </w:rPr>
        <w:t xml:space="preserve">مصر، </w:t>
      </w:r>
      <w:r w:rsidRPr="00F72998">
        <w:rPr>
          <w:rFonts w:ascii="Traditional Arabic" w:eastAsiaTheme="minorHAnsi" w:hAnsi="Traditional Arabic"/>
          <w:rtl/>
          <w:lang w:val="en-US"/>
        </w:rPr>
        <w:t>الاسكندري</w:t>
      </w:r>
      <w:r w:rsidR="00B91FE2">
        <w:rPr>
          <w:rFonts w:ascii="Traditional Arabic" w:eastAsiaTheme="minorHAnsi" w:hAnsi="Traditional Arabic" w:hint="cs"/>
          <w:rtl/>
          <w:lang w:val="en-US"/>
        </w:rPr>
        <w:t>ّ</w:t>
      </w:r>
      <w:r w:rsidRPr="00F72998">
        <w:rPr>
          <w:rFonts w:ascii="Traditional Arabic" w:eastAsiaTheme="minorHAnsi" w:hAnsi="Traditional Arabic"/>
          <w:rtl/>
          <w:lang w:val="en-US"/>
        </w:rPr>
        <w:t xml:space="preserve">ة، </w:t>
      </w:r>
      <w:r w:rsidR="004E31B9" w:rsidRPr="00F72998">
        <w:rPr>
          <w:rFonts w:ascii="Traditional Arabic" w:eastAsiaTheme="minorHAnsi" w:hAnsi="Traditional Arabic"/>
          <w:rtl/>
          <w:lang w:val="en-US"/>
        </w:rPr>
        <w:t>الحجاز،</w:t>
      </w:r>
      <w:r w:rsidRPr="009D3E9B">
        <w:rPr>
          <w:rFonts w:ascii="Traditional Arabic" w:eastAsiaTheme="minorHAnsi" w:hAnsi="Traditional Arabic"/>
          <w:rtl/>
          <w:lang w:val="en-US"/>
        </w:rPr>
        <w:t xml:space="preserve"> </w:t>
      </w:r>
      <w:r w:rsidRPr="00D43E7D">
        <w:rPr>
          <w:rFonts w:ascii="Traditional Arabic" w:eastAsiaTheme="minorHAnsi" w:hAnsi="Traditional Arabic"/>
          <w:rtl/>
          <w:lang w:val="en-US"/>
        </w:rPr>
        <w:t>باريس، جينيف،</w:t>
      </w:r>
      <w:r>
        <w:rPr>
          <w:rFonts w:ascii="Traditional Arabic" w:eastAsiaTheme="minorHAnsi" w:hAnsi="Traditional Arabic" w:hint="cs"/>
          <w:rtl/>
          <w:lang w:val="en-US"/>
        </w:rPr>
        <w:t xml:space="preserve"> لندن، فرنسا، إيطاليا، بومباي، دار الس</w:t>
      </w:r>
      <w:r w:rsidR="00B91FE2">
        <w:rPr>
          <w:rFonts w:ascii="Traditional Arabic" w:eastAsiaTheme="minorHAnsi" w:hAnsi="Traditional Arabic" w:hint="cs"/>
          <w:rtl/>
          <w:lang w:val="en-US"/>
        </w:rPr>
        <w:t>ّ</w:t>
      </w:r>
      <w:r>
        <w:rPr>
          <w:rFonts w:ascii="Traditional Arabic" w:eastAsiaTheme="minorHAnsi" w:hAnsi="Traditional Arabic" w:hint="cs"/>
          <w:rtl/>
          <w:lang w:val="en-US"/>
        </w:rPr>
        <w:t>لام</w:t>
      </w:r>
      <w:r w:rsidR="00B70887">
        <w:rPr>
          <w:rFonts w:ascii="Traditional Arabic" w:eastAsiaTheme="minorHAnsi" w:hAnsi="Traditional Arabic" w:hint="cs"/>
          <w:rtl/>
        </w:rPr>
        <w:t>(بغداد)</w:t>
      </w:r>
      <w:r w:rsidR="00976EF1">
        <w:rPr>
          <w:rStyle w:val="Appelnotedebasdep"/>
          <w:rFonts w:ascii="Traditional Arabic" w:eastAsiaTheme="minorHAnsi" w:hAnsi="Traditional Arabic"/>
          <w:rtl/>
        </w:rPr>
        <w:t>(</w:t>
      </w:r>
      <w:r w:rsidR="00976EF1" w:rsidRPr="00D43E7D">
        <w:rPr>
          <w:rStyle w:val="Appelnotedebasdep"/>
          <w:rFonts w:ascii="Traditional Arabic" w:eastAsiaTheme="minorHAnsi" w:hAnsi="Traditional Arabic"/>
          <w:rtl/>
        </w:rPr>
        <w:footnoteReference w:id="560"/>
      </w:r>
      <w:r w:rsidR="00976EF1">
        <w:rPr>
          <w:rStyle w:val="Appelnotedebasdep"/>
          <w:rFonts w:ascii="Traditional Arabic" w:eastAsiaTheme="minorHAnsi" w:hAnsi="Traditional Arabic"/>
          <w:rtl/>
        </w:rPr>
        <w:t>)</w:t>
      </w:r>
      <w:r w:rsidR="00976EF1">
        <w:rPr>
          <w:rFonts w:ascii="Traditional Arabic" w:eastAsiaTheme="minorHAnsi" w:hAnsi="Traditional Arabic" w:hint="cs"/>
          <w:rtl/>
          <w:lang w:val="en-US"/>
        </w:rPr>
        <w:t>؛</w:t>
      </w:r>
      <w:r w:rsidR="004B53C4">
        <w:rPr>
          <w:rFonts w:ascii="Traditional Arabic" w:eastAsiaTheme="minorHAnsi" w:hAnsi="Traditional Arabic" w:hint="cs"/>
          <w:rtl/>
          <w:lang w:val="en-US"/>
        </w:rPr>
        <w:t xml:space="preserve"> </w:t>
      </w:r>
      <w:r>
        <w:rPr>
          <w:rFonts w:ascii="Traditional Arabic" w:eastAsiaTheme="minorHAnsi" w:hAnsi="Traditional Arabic" w:hint="cs"/>
          <w:rtl/>
          <w:lang w:val="en-US"/>
        </w:rPr>
        <w:t>أ</w:t>
      </w:r>
      <w:r w:rsidRPr="00F72998">
        <w:rPr>
          <w:rFonts w:ascii="Traditional Arabic" w:eastAsiaTheme="minorHAnsi" w:hAnsi="Traditional Arabic"/>
          <w:rtl/>
          <w:lang w:val="en-US"/>
        </w:rPr>
        <w:t>و</w:t>
      </w:r>
      <w:r>
        <w:rPr>
          <w:rFonts w:ascii="Traditional Arabic" w:eastAsiaTheme="minorHAnsi" w:hAnsi="Traditional Arabic" w:hint="cs"/>
          <w:rtl/>
          <w:lang w:val="en-US"/>
        </w:rPr>
        <w:t xml:space="preserve"> </w:t>
      </w:r>
      <w:r w:rsidRPr="00F72998">
        <w:rPr>
          <w:rFonts w:ascii="Traditional Arabic" w:eastAsiaTheme="minorHAnsi" w:hAnsi="Traditional Arabic"/>
          <w:rtl/>
          <w:lang w:val="en-US"/>
        </w:rPr>
        <w:t>أماكن</w:t>
      </w:r>
      <w:r>
        <w:rPr>
          <w:rFonts w:ascii="Traditional Arabic" w:eastAsiaTheme="minorHAnsi" w:hAnsi="Traditional Arabic" w:hint="cs"/>
          <w:rtl/>
          <w:lang w:val="en-US"/>
        </w:rPr>
        <w:t>:</w:t>
      </w:r>
      <w:r w:rsidRPr="00F72998">
        <w:rPr>
          <w:rFonts w:ascii="Traditional Arabic" w:eastAsiaTheme="minorHAnsi" w:hAnsi="Traditional Arabic"/>
          <w:rtl/>
          <w:lang w:val="en-US"/>
        </w:rPr>
        <w:t xml:space="preserve"> </w:t>
      </w:r>
      <w:r w:rsidR="004E31B9" w:rsidRPr="00F72998">
        <w:rPr>
          <w:rFonts w:ascii="Traditional Arabic" w:eastAsiaTheme="minorHAnsi" w:hAnsi="Traditional Arabic"/>
          <w:rtl/>
          <w:lang w:val="en-US"/>
        </w:rPr>
        <w:t>دار</w:t>
      </w:r>
      <w:r w:rsidR="004E31B9" w:rsidRPr="00D43E7D">
        <w:rPr>
          <w:rFonts w:ascii="Traditional Arabic" w:eastAsiaTheme="minorHAnsi" w:hAnsi="Traditional Arabic"/>
          <w:rtl/>
          <w:lang w:val="en-US"/>
        </w:rPr>
        <w:t xml:space="preserve"> الخلا</w:t>
      </w:r>
      <w:r w:rsidR="00B91FE2">
        <w:rPr>
          <w:rFonts w:ascii="Traditional Arabic" w:eastAsiaTheme="minorHAnsi" w:hAnsi="Traditional Arabic"/>
          <w:rtl/>
          <w:lang w:val="en-US"/>
        </w:rPr>
        <w:t>فة(الأستانة)، دار الفنون، مسينا</w:t>
      </w:r>
      <w:r w:rsidR="004E31B9" w:rsidRPr="00D43E7D">
        <w:rPr>
          <w:rFonts w:ascii="Traditional Arabic" w:eastAsiaTheme="minorHAnsi" w:hAnsi="Traditional Arabic"/>
          <w:rtl/>
          <w:lang w:val="en-US"/>
        </w:rPr>
        <w:t xml:space="preserve">(جبل بركاني بإيطاليا)، </w:t>
      </w:r>
      <w:r w:rsidR="00976EF1" w:rsidRPr="00D43E7D">
        <w:rPr>
          <w:rFonts w:ascii="Traditional Arabic" w:eastAsiaTheme="minorHAnsi" w:hAnsi="Traditional Arabic"/>
          <w:rtl/>
          <w:lang w:val="en-US"/>
        </w:rPr>
        <w:t>باستيل</w:t>
      </w:r>
      <w:r w:rsidR="00976EF1">
        <w:rPr>
          <w:rFonts w:ascii="Traditional Arabic" w:eastAsiaTheme="minorHAnsi" w:hAnsi="Traditional Arabic" w:hint="cs"/>
          <w:rtl/>
          <w:lang w:val="en-US"/>
        </w:rPr>
        <w:t>(سجن)،</w:t>
      </w:r>
      <w:r w:rsidR="00976EF1" w:rsidRPr="00D43E7D">
        <w:rPr>
          <w:rFonts w:ascii="Traditional Arabic" w:eastAsiaTheme="minorHAnsi" w:hAnsi="Traditional Arabic"/>
          <w:rtl/>
          <w:lang w:val="en-US"/>
        </w:rPr>
        <w:t xml:space="preserve"> </w:t>
      </w:r>
      <w:r w:rsidR="008A7E4B">
        <w:rPr>
          <w:rFonts w:ascii="Traditional Arabic" w:eastAsiaTheme="minorHAnsi" w:hAnsi="Traditional Arabic" w:hint="cs"/>
          <w:rtl/>
          <w:lang w:val="en-US"/>
        </w:rPr>
        <w:t>المر</w:t>
      </w:r>
      <w:r w:rsidR="00B91FE2">
        <w:rPr>
          <w:rFonts w:ascii="Traditional Arabic" w:eastAsiaTheme="minorHAnsi" w:hAnsi="Traditional Arabic" w:hint="cs"/>
          <w:rtl/>
          <w:lang w:val="en-US"/>
        </w:rPr>
        <w:t>ّ</w:t>
      </w:r>
      <w:r w:rsidR="008A7E4B">
        <w:rPr>
          <w:rFonts w:ascii="Traditional Arabic" w:eastAsiaTheme="minorHAnsi" w:hAnsi="Traditional Arabic" w:hint="cs"/>
          <w:rtl/>
          <w:lang w:val="en-US"/>
        </w:rPr>
        <w:t>يخ،</w:t>
      </w:r>
      <w:r w:rsidR="008A7E4B" w:rsidRPr="008A7E4B">
        <w:rPr>
          <w:rFonts w:ascii="Traditional Arabic" w:eastAsiaTheme="minorHAnsi" w:hAnsi="Traditional Arabic"/>
          <w:rtl/>
          <w:lang w:val="en-US"/>
        </w:rPr>
        <w:t xml:space="preserve"> </w:t>
      </w:r>
      <w:r w:rsidR="008A7E4B">
        <w:rPr>
          <w:rFonts w:ascii="Traditional Arabic" w:eastAsiaTheme="minorHAnsi" w:hAnsi="Traditional Arabic"/>
          <w:rtl/>
          <w:lang w:val="en-US"/>
        </w:rPr>
        <w:t>فيرون(جبل بركاني في إيطاليا)</w:t>
      </w:r>
      <w:r w:rsidR="008A7E4B">
        <w:rPr>
          <w:rFonts w:ascii="Traditional Arabic" w:eastAsiaTheme="minorHAnsi" w:hAnsi="Traditional Arabic" w:hint="cs"/>
          <w:rtl/>
          <w:lang w:val="en-US"/>
        </w:rPr>
        <w:t xml:space="preserve">، </w:t>
      </w:r>
      <w:r w:rsidR="00976EF1">
        <w:rPr>
          <w:rFonts w:ascii="Traditional Arabic" w:eastAsiaTheme="minorHAnsi" w:hAnsi="Traditional Arabic" w:hint="cs"/>
          <w:rtl/>
          <w:lang w:val="en-US"/>
        </w:rPr>
        <w:t>الن</w:t>
      </w:r>
      <w:r w:rsidR="00B91FE2">
        <w:rPr>
          <w:rFonts w:ascii="Traditional Arabic" w:eastAsiaTheme="minorHAnsi" w:hAnsi="Traditional Arabic" w:hint="cs"/>
          <w:rtl/>
          <w:lang w:val="en-US"/>
        </w:rPr>
        <w:t>ّ</w:t>
      </w:r>
      <w:r w:rsidR="00976EF1">
        <w:rPr>
          <w:rFonts w:ascii="Traditional Arabic" w:eastAsiaTheme="minorHAnsi" w:hAnsi="Traditional Arabic" w:hint="cs"/>
          <w:rtl/>
          <w:lang w:val="en-US"/>
        </w:rPr>
        <w:t>يل</w:t>
      </w:r>
      <w:r w:rsidR="007A61B1">
        <w:rPr>
          <w:rStyle w:val="Appelnotedebasdep"/>
          <w:rFonts w:ascii="Traditional Arabic" w:eastAsiaTheme="minorHAnsi" w:hAnsi="Traditional Arabic"/>
          <w:rtl/>
        </w:rPr>
        <w:t>(</w:t>
      </w:r>
      <w:r w:rsidR="007A61B1" w:rsidRPr="00D43E7D">
        <w:rPr>
          <w:rStyle w:val="Appelnotedebasdep"/>
          <w:rFonts w:ascii="Traditional Arabic" w:eastAsiaTheme="minorHAnsi" w:hAnsi="Traditional Arabic"/>
          <w:rtl/>
        </w:rPr>
        <w:footnoteReference w:id="561"/>
      </w:r>
      <w:r w:rsidR="007A61B1">
        <w:rPr>
          <w:rStyle w:val="Appelnotedebasdep"/>
          <w:rFonts w:ascii="Traditional Arabic" w:eastAsiaTheme="minorHAnsi" w:hAnsi="Traditional Arabic"/>
          <w:rtl/>
        </w:rPr>
        <w:t>)</w:t>
      </w:r>
      <w:r w:rsidR="00976EF1">
        <w:rPr>
          <w:rFonts w:ascii="Traditional Arabic" w:eastAsiaTheme="minorHAnsi" w:hAnsi="Traditional Arabic" w:hint="cs"/>
          <w:rtl/>
          <w:lang w:val="en-US"/>
        </w:rPr>
        <w:t>؛ أو قارات:</w:t>
      </w:r>
      <w:r w:rsidR="004E31B9" w:rsidRPr="00D43E7D">
        <w:rPr>
          <w:rFonts w:ascii="Traditional Arabic" w:eastAsiaTheme="minorHAnsi" w:hAnsi="Traditional Arabic"/>
          <w:rtl/>
          <w:lang w:val="en-US"/>
        </w:rPr>
        <w:t xml:space="preserve"> آسيا، إفريقيا</w:t>
      </w:r>
      <w:r w:rsidR="007A61B1">
        <w:rPr>
          <w:rStyle w:val="Appelnotedebasdep"/>
          <w:rFonts w:ascii="Traditional Arabic" w:eastAsiaTheme="minorHAnsi" w:hAnsi="Traditional Arabic"/>
          <w:rtl/>
        </w:rPr>
        <w:t>(</w:t>
      </w:r>
      <w:r w:rsidR="007A61B1" w:rsidRPr="00D43E7D">
        <w:rPr>
          <w:rStyle w:val="Appelnotedebasdep"/>
          <w:rFonts w:ascii="Traditional Arabic" w:eastAsiaTheme="minorHAnsi" w:hAnsi="Traditional Arabic"/>
          <w:rtl/>
        </w:rPr>
        <w:footnoteReference w:id="562"/>
      </w:r>
      <w:r w:rsidR="007A61B1">
        <w:rPr>
          <w:rStyle w:val="Appelnotedebasdep"/>
          <w:rFonts w:ascii="Traditional Arabic" w:eastAsiaTheme="minorHAnsi" w:hAnsi="Traditional Arabic"/>
          <w:rtl/>
        </w:rPr>
        <w:t>)</w:t>
      </w:r>
      <w:r w:rsidR="004E31B9" w:rsidRPr="00D43E7D">
        <w:rPr>
          <w:rFonts w:ascii="Traditional Arabic" w:eastAsiaTheme="minorHAnsi" w:hAnsi="Traditional Arabic"/>
          <w:rtl/>
          <w:lang w:val="en-US"/>
        </w:rPr>
        <w:t>.</w:t>
      </w:r>
    </w:p>
    <w:p w:rsidR="004E31B9" w:rsidRPr="00F72998" w:rsidRDefault="004E31B9" w:rsidP="00E47BDC">
      <w:pPr>
        <w:rPr>
          <w:rFonts w:ascii="Traditional Arabic" w:eastAsiaTheme="minorHAnsi" w:hAnsi="Traditional Arabic"/>
          <w:rtl/>
          <w:lang w:val="en-US"/>
        </w:rPr>
      </w:pPr>
      <w:r w:rsidRPr="00F72998">
        <w:rPr>
          <w:rFonts w:ascii="Traditional Arabic" w:eastAsiaTheme="minorHAnsi" w:hAnsi="Traditional Arabic"/>
          <w:rtl/>
          <w:lang w:val="en-US"/>
        </w:rPr>
        <w:t xml:space="preserve">وكذلك </w:t>
      </w:r>
      <w:r w:rsidR="00F40364">
        <w:rPr>
          <w:rFonts w:ascii="Traditional Arabic" w:eastAsiaTheme="minorHAnsi" w:hAnsi="Traditional Arabic" w:hint="cs"/>
          <w:rtl/>
          <w:lang w:val="en-US"/>
        </w:rPr>
        <w:t xml:space="preserve">تحضر </w:t>
      </w:r>
      <w:r w:rsidR="007A61B1">
        <w:rPr>
          <w:rFonts w:ascii="Traditional Arabic" w:eastAsiaTheme="minorHAnsi" w:hAnsi="Traditional Arabic" w:hint="cs"/>
          <w:rtl/>
          <w:lang w:val="en-US"/>
        </w:rPr>
        <w:t xml:space="preserve">في نصوص شعراء الكتاب </w:t>
      </w:r>
      <w:r w:rsidR="00F40364">
        <w:rPr>
          <w:rFonts w:ascii="Traditional Arabic" w:eastAsiaTheme="minorHAnsi" w:hAnsi="Traditional Arabic" w:hint="cs"/>
          <w:rtl/>
          <w:lang w:val="en-US"/>
        </w:rPr>
        <w:t xml:space="preserve">أسماء </w:t>
      </w:r>
      <w:r w:rsidRPr="00F72998">
        <w:rPr>
          <w:rFonts w:ascii="Traditional Arabic" w:eastAsiaTheme="minorHAnsi" w:hAnsi="Traditional Arabic"/>
          <w:rtl/>
          <w:lang w:val="en-US"/>
        </w:rPr>
        <w:t>مدن ومناطق جزائرية، ارتبط</w:t>
      </w:r>
      <w:r w:rsidR="00F40364">
        <w:rPr>
          <w:rFonts w:ascii="Traditional Arabic" w:eastAsiaTheme="minorHAnsi" w:hAnsi="Traditional Arabic"/>
          <w:rtl/>
          <w:lang w:val="en-US"/>
        </w:rPr>
        <w:t>ت وامتزجت من خلالها تجارب</w:t>
      </w:r>
      <w:r w:rsidR="00395CDB">
        <w:rPr>
          <w:rFonts w:ascii="Traditional Arabic" w:eastAsiaTheme="minorHAnsi" w:hAnsi="Traditional Arabic" w:hint="cs"/>
          <w:rtl/>
          <w:lang w:val="en-US"/>
        </w:rPr>
        <w:t>هم</w:t>
      </w:r>
      <w:r w:rsidRPr="00F72998">
        <w:rPr>
          <w:rFonts w:ascii="Traditional Arabic" w:eastAsiaTheme="minorHAnsi" w:hAnsi="Traditional Arabic"/>
          <w:rtl/>
          <w:lang w:val="en-US"/>
        </w:rPr>
        <w:t xml:space="preserve"> </w:t>
      </w:r>
      <w:r w:rsidR="0071697C">
        <w:rPr>
          <w:rFonts w:ascii="Traditional Arabic" w:eastAsiaTheme="minorHAnsi" w:hAnsi="Traditional Arabic"/>
          <w:rtl/>
          <w:lang w:val="en-US"/>
        </w:rPr>
        <w:t>الشعر</w:t>
      </w:r>
      <w:r w:rsidRPr="00F72998">
        <w:rPr>
          <w:rFonts w:ascii="Traditional Arabic" w:eastAsiaTheme="minorHAnsi" w:hAnsi="Traditional Arabic"/>
          <w:rtl/>
          <w:lang w:val="en-US"/>
        </w:rPr>
        <w:t>ية بأحاسيسهم الوطني</w:t>
      </w:r>
      <w:r w:rsidR="00B91FE2">
        <w:rPr>
          <w:rFonts w:ascii="Traditional Arabic" w:eastAsiaTheme="minorHAnsi" w:hAnsi="Traditional Arabic" w:hint="cs"/>
          <w:rtl/>
          <w:lang w:val="en-US"/>
        </w:rPr>
        <w:t>ّ</w:t>
      </w:r>
      <w:r w:rsidRPr="00F72998">
        <w:rPr>
          <w:rFonts w:ascii="Traditional Arabic" w:eastAsiaTheme="minorHAnsi" w:hAnsi="Traditional Arabic"/>
          <w:rtl/>
          <w:lang w:val="en-US"/>
        </w:rPr>
        <w:t>ة</w:t>
      </w:r>
      <w:r w:rsidR="007A61B1">
        <w:rPr>
          <w:rFonts w:ascii="Traditional Arabic" w:eastAsiaTheme="minorHAnsi" w:hAnsi="Traditional Arabic" w:hint="cs"/>
          <w:rtl/>
          <w:lang w:val="en-US"/>
        </w:rPr>
        <w:t>، مثل</w:t>
      </w:r>
      <w:r w:rsidRPr="00F72998">
        <w:rPr>
          <w:rFonts w:ascii="Traditional Arabic" w:eastAsiaTheme="minorHAnsi" w:hAnsi="Traditional Arabic"/>
          <w:rtl/>
          <w:lang w:val="en-US"/>
        </w:rPr>
        <w:t>:</w:t>
      </w:r>
      <w:r w:rsidRPr="00D43E7D">
        <w:rPr>
          <w:rFonts w:ascii="Traditional Arabic" w:eastAsiaTheme="minorHAnsi" w:hAnsi="Traditional Arabic"/>
          <w:rtl/>
          <w:lang w:val="en-US"/>
        </w:rPr>
        <w:t xml:space="preserve"> قسنطينة، مستغانم، تلمسان</w:t>
      </w:r>
      <w:r w:rsidR="002F3F83">
        <w:rPr>
          <w:rStyle w:val="Appelnotedebasdep"/>
          <w:rFonts w:ascii="Traditional Arabic" w:eastAsiaTheme="minorHAnsi" w:hAnsi="Traditional Arabic"/>
          <w:rtl/>
        </w:rPr>
        <w:t>(</w:t>
      </w:r>
      <w:r w:rsidR="002F3F83" w:rsidRPr="00D43E7D">
        <w:rPr>
          <w:rStyle w:val="Appelnotedebasdep"/>
          <w:rFonts w:ascii="Traditional Arabic" w:eastAsiaTheme="minorHAnsi" w:hAnsi="Traditional Arabic"/>
          <w:rtl/>
        </w:rPr>
        <w:footnoteReference w:id="563"/>
      </w:r>
      <w:r w:rsidR="002F3F83">
        <w:rPr>
          <w:rStyle w:val="Appelnotedebasdep"/>
          <w:rFonts w:ascii="Traditional Arabic" w:eastAsiaTheme="minorHAnsi" w:hAnsi="Traditional Arabic"/>
          <w:rtl/>
        </w:rPr>
        <w:t>)</w:t>
      </w:r>
      <w:r w:rsidR="002F3F83">
        <w:rPr>
          <w:rFonts w:ascii="Traditional Arabic" w:eastAsiaTheme="minorHAnsi" w:hAnsi="Traditional Arabic" w:hint="cs"/>
          <w:rtl/>
          <w:lang w:val="en-US"/>
        </w:rPr>
        <w:t>؛</w:t>
      </w:r>
      <w:r w:rsidR="00E47BDC">
        <w:rPr>
          <w:rFonts w:ascii="Traditional Arabic" w:eastAsiaTheme="minorHAnsi" w:hAnsi="Traditional Arabic"/>
          <w:rtl/>
          <w:lang w:val="en-US"/>
        </w:rPr>
        <w:t xml:space="preserve"> فروش</w:t>
      </w:r>
      <w:r>
        <w:rPr>
          <w:rFonts w:ascii="Traditional Arabic" w:eastAsiaTheme="minorHAnsi" w:hAnsi="Traditional Arabic" w:hint="cs"/>
          <w:rtl/>
          <w:lang w:val="en-US"/>
        </w:rPr>
        <w:t>(</w:t>
      </w:r>
      <w:r w:rsidRPr="00D43E7D">
        <w:rPr>
          <w:rFonts w:ascii="Traditional Arabic" w:eastAsiaTheme="minorHAnsi" w:hAnsi="Traditional Arabic"/>
          <w:rtl/>
          <w:lang w:val="en-US"/>
        </w:rPr>
        <w:t>سيدي فرج</w:t>
      </w:r>
      <w:r>
        <w:rPr>
          <w:rFonts w:ascii="Traditional Arabic" w:eastAsiaTheme="minorHAnsi" w:hAnsi="Traditional Arabic" w:hint="cs"/>
          <w:rtl/>
          <w:lang w:val="en-US"/>
        </w:rPr>
        <w:t>)</w:t>
      </w:r>
      <w:r w:rsidRPr="00D43E7D">
        <w:rPr>
          <w:rFonts w:ascii="Traditional Arabic" w:eastAsiaTheme="minorHAnsi" w:hAnsi="Traditional Arabic"/>
          <w:rtl/>
          <w:lang w:val="en-US"/>
        </w:rPr>
        <w:t>، العليب،</w:t>
      </w:r>
      <w:r w:rsidR="00A137AE" w:rsidRPr="00A137AE">
        <w:rPr>
          <w:rFonts w:ascii="Traditional Arabic" w:eastAsiaTheme="minorHAnsi" w:hAnsi="Traditional Arabic"/>
          <w:rtl/>
          <w:lang w:val="en-US"/>
        </w:rPr>
        <w:t xml:space="preserve"> </w:t>
      </w:r>
      <w:r w:rsidR="00A137AE" w:rsidRPr="00D43E7D">
        <w:rPr>
          <w:rFonts w:ascii="Traditional Arabic" w:eastAsiaTheme="minorHAnsi" w:hAnsi="Traditional Arabic"/>
          <w:rtl/>
          <w:lang w:val="en-US"/>
        </w:rPr>
        <w:t>وادي العرب( وادي في مسقط</w:t>
      </w:r>
      <w:r w:rsidR="00A137AE">
        <w:rPr>
          <w:rFonts w:ascii="Traditional Arabic" w:eastAsiaTheme="minorHAnsi" w:hAnsi="Traditional Arabic"/>
          <w:rtl/>
          <w:lang w:val="en-US"/>
        </w:rPr>
        <w:t xml:space="preserve"> رأس الشاعر)،</w:t>
      </w:r>
      <w:r w:rsidR="00E47BDC">
        <w:rPr>
          <w:rFonts w:ascii="Traditional Arabic" w:eastAsiaTheme="minorHAnsi" w:hAnsi="Traditional Arabic"/>
          <w:rtl/>
          <w:lang w:val="en-US"/>
        </w:rPr>
        <w:t xml:space="preserve"> مزاب، البرديل</w:t>
      </w:r>
      <w:r w:rsidRPr="00D43E7D">
        <w:rPr>
          <w:rFonts w:ascii="Traditional Arabic" w:eastAsiaTheme="minorHAnsi" w:hAnsi="Traditional Arabic"/>
          <w:rtl/>
          <w:lang w:val="en-US"/>
        </w:rPr>
        <w:t xml:space="preserve">(قرية أو مدينة في </w:t>
      </w:r>
      <w:r w:rsidR="0071697C">
        <w:rPr>
          <w:rFonts w:ascii="Traditional Arabic" w:eastAsiaTheme="minorHAnsi" w:hAnsi="Traditional Arabic"/>
          <w:rtl/>
          <w:lang w:val="en-US"/>
        </w:rPr>
        <w:t>الشرق</w:t>
      </w:r>
      <w:r w:rsidRPr="00D43E7D">
        <w:rPr>
          <w:rFonts w:ascii="Traditional Arabic" w:eastAsiaTheme="minorHAnsi" w:hAnsi="Traditional Arabic"/>
          <w:rtl/>
          <w:lang w:val="en-US"/>
        </w:rPr>
        <w:t xml:space="preserve"> </w:t>
      </w:r>
      <w:r w:rsidR="00922093">
        <w:rPr>
          <w:rFonts w:ascii="Traditional Arabic" w:eastAsiaTheme="minorHAnsi" w:hAnsi="Traditional Arabic"/>
          <w:rtl/>
          <w:lang w:val="en-US"/>
        </w:rPr>
        <w:t>الجزائريّ</w:t>
      </w:r>
      <w:r w:rsidRPr="00D43E7D">
        <w:rPr>
          <w:rFonts w:ascii="Traditional Arabic" w:eastAsiaTheme="minorHAnsi" w:hAnsi="Traditional Arabic"/>
          <w:rtl/>
          <w:lang w:val="en-US"/>
        </w:rPr>
        <w:t>)، فج امزالة، وادي</w:t>
      </w:r>
      <w:r w:rsidR="00E47BDC">
        <w:rPr>
          <w:rFonts w:ascii="Traditional Arabic" w:eastAsiaTheme="minorHAnsi" w:hAnsi="Traditional Arabic"/>
          <w:rtl/>
          <w:lang w:val="en-US"/>
        </w:rPr>
        <w:t xml:space="preserve"> الر</w:t>
      </w:r>
      <w:r w:rsidR="0074404F">
        <w:rPr>
          <w:rFonts w:ascii="Traditional Arabic" w:eastAsiaTheme="minorHAnsi" w:hAnsi="Traditional Arabic" w:hint="cs"/>
          <w:rtl/>
          <w:lang w:val="en-US"/>
        </w:rPr>
        <w:t>ّ</w:t>
      </w:r>
      <w:r w:rsidR="00E47BDC">
        <w:rPr>
          <w:rFonts w:ascii="Traditional Arabic" w:eastAsiaTheme="minorHAnsi" w:hAnsi="Traditional Arabic"/>
          <w:rtl/>
          <w:lang w:val="en-US"/>
        </w:rPr>
        <w:t>مال، (وادي قسنطينة)، ريمسيس</w:t>
      </w:r>
      <w:r w:rsidRPr="00D43E7D">
        <w:rPr>
          <w:rFonts w:ascii="Traditional Arabic" w:eastAsiaTheme="minorHAnsi" w:hAnsi="Traditional Arabic"/>
          <w:rtl/>
          <w:lang w:val="en-US"/>
        </w:rPr>
        <w:t>(مكان طبيعي في وادي قسنطينة)، قنطرة الأحبال</w:t>
      </w:r>
      <w:r w:rsidR="008F1574">
        <w:rPr>
          <w:rStyle w:val="Appelnotedebasdep"/>
          <w:rFonts w:ascii="Traditional Arabic" w:eastAsiaTheme="minorHAnsi" w:hAnsi="Traditional Arabic"/>
          <w:rtl/>
        </w:rPr>
        <w:t>(</w:t>
      </w:r>
      <w:r w:rsidR="008F1574" w:rsidRPr="00D43E7D">
        <w:rPr>
          <w:rStyle w:val="Appelnotedebasdep"/>
          <w:rFonts w:ascii="Traditional Arabic" w:eastAsiaTheme="minorHAnsi" w:hAnsi="Traditional Arabic"/>
          <w:rtl/>
        </w:rPr>
        <w:footnoteReference w:id="564"/>
      </w:r>
      <w:r w:rsidR="008F1574">
        <w:rPr>
          <w:rStyle w:val="Appelnotedebasdep"/>
          <w:rFonts w:ascii="Traditional Arabic" w:eastAsiaTheme="minorHAnsi" w:hAnsi="Traditional Arabic"/>
          <w:rtl/>
        </w:rPr>
        <w:t>)</w:t>
      </w:r>
      <w:r w:rsidR="008F1574">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w:t>
      </w:r>
      <w:r w:rsidRPr="00F72998">
        <w:rPr>
          <w:rFonts w:ascii="Traditional Arabic" w:eastAsiaTheme="minorHAnsi" w:hAnsi="Traditional Arabic"/>
          <w:rtl/>
          <w:lang w:val="en-US"/>
        </w:rPr>
        <w:t>وامتدت إلى استحضار آثار تاريخية للجزائر من دول وأجناس: بجاية، تلمسان،</w:t>
      </w:r>
      <w:r w:rsidR="008F1574" w:rsidRPr="008F1574">
        <w:rPr>
          <w:rFonts w:ascii="Traditional Arabic" w:eastAsiaTheme="minorHAnsi" w:hAnsi="Traditional Arabic"/>
          <w:rtl/>
          <w:lang w:val="en-US"/>
        </w:rPr>
        <w:t xml:space="preserve"> </w:t>
      </w:r>
      <w:r w:rsidR="008F1574" w:rsidRPr="00F72998">
        <w:rPr>
          <w:rFonts w:ascii="Traditional Arabic" w:eastAsiaTheme="minorHAnsi" w:hAnsi="Traditional Arabic"/>
          <w:rtl/>
          <w:lang w:val="en-US"/>
        </w:rPr>
        <w:t>بني حم</w:t>
      </w:r>
      <w:r w:rsidR="0074404F">
        <w:rPr>
          <w:rFonts w:ascii="Traditional Arabic" w:eastAsiaTheme="minorHAnsi" w:hAnsi="Traditional Arabic" w:hint="cs"/>
          <w:rtl/>
          <w:lang w:val="en-US"/>
        </w:rPr>
        <w:t>ّ</w:t>
      </w:r>
      <w:r w:rsidR="008F1574" w:rsidRPr="00F72998">
        <w:rPr>
          <w:rFonts w:ascii="Traditional Arabic" w:eastAsiaTheme="minorHAnsi" w:hAnsi="Traditional Arabic"/>
          <w:rtl/>
          <w:lang w:val="en-US"/>
        </w:rPr>
        <w:t>اد</w:t>
      </w:r>
      <w:r w:rsidR="006B7DF4">
        <w:rPr>
          <w:rFonts w:ascii="Traditional Arabic" w:eastAsiaTheme="minorHAnsi" w:hAnsi="Traditional Arabic" w:hint="cs"/>
          <w:rtl/>
          <w:lang w:val="en-US"/>
        </w:rPr>
        <w:t>،</w:t>
      </w:r>
      <w:r w:rsidRPr="00F72998">
        <w:rPr>
          <w:rFonts w:ascii="Traditional Arabic" w:eastAsiaTheme="minorHAnsi" w:hAnsi="Traditional Arabic"/>
          <w:rtl/>
          <w:lang w:val="en-US"/>
        </w:rPr>
        <w:t xml:space="preserve"> نوميديا، سرتا، مزغنّة، الن</w:t>
      </w:r>
      <w:r w:rsidR="0074404F">
        <w:rPr>
          <w:rFonts w:ascii="Traditional Arabic" w:eastAsiaTheme="minorHAnsi" w:hAnsi="Traditional Arabic" w:hint="cs"/>
          <w:rtl/>
          <w:lang w:val="en-US"/>
        </w:rPr>
        <w:t>ّ</w:t>
      </w:r>
      <w:r w:rsidRPr="00F72998">
        <w:rPr>
          <w:rFonts w:ascii="Traditional Arabic" w:eastAsiaTheme="minorHAnsi" w:hAnsi="Traditional Arabic"/>
          <w:rtl/>
          <w:lang w:val="en-US"/>
        </w:rPr>
        <w:t xml:space="preserve">اصرية، آل رستم، </w:t>
      </w:r>
      <w:r w:rsidR="008F1574">
        <w:rPr>
          <w:rFonts w:ascii="Traditional Arabic" w:eastAsiaTheme="minorHAnsi" w:hAnsi="Traditional Arabic" w:hint="cs"/>
          <w:rtl/>
          <w:lang w:val="en-US"/>
        </w:rPr>
        <w:t xml:space="preserve">أبناء </w:t>
      </w:r>
      <w:r w:rsidRPr="00F72998">
        <w:rPr>
          <w:rFonts w:ascii="Traditional Arabic" w:eastAsiaTheme="minorHAnsi" w:hAnsi="Traditional Arabic"/>
          <w:rtl/>
          <w:lang w:val="en-US"/>
        </w:rPr>
        <w:t>عبد الوادي</w:t>
      </w:r>
      <w:r w:rsidR="008F1574">
        <w:rPr>
          <w:rStyle w:val="Appelnotedebasdep"/>
          <w:rFonts w:ascii="Traditional Arabic" w:eastAsiaTheme="minorHAnsi" w:hAnsi="Traditional Arabic"/>
          <w:rtl/>
        </w:rPr>
        <w:t>(</w:t>
      </w:r>
      <w:r w:rsidR="008F1574" w:rsidRPr="00D43E7D">
        <w:rPr>
          <w:rStyle w:val="Appelnotedebasdep"/>
          <w:rFonts w:ascii="Traditional Arabic" w:eastAsiaTheme="minorHAnsi" w:hAnsi="Traditional Arabic"/>
          <w:rtl/>
        </w:rPr>
        <w:footnoteReference w:id="565"/>
      </w:r>
      <w:r w:rsidR="008F1574">
        <w:rPr>
          <w:rStyle w:val="Appelnotedebasdep"/>
          <w:rFonts w:ascii="Traditional Arabic" w:eastAsiaTheme="minorHAnsi" w:hAnsi="Traditional Arabic"/>
          <w:rtl/>
        </w:rPr>
        <w:t>)</w:t>
      </w:r>
      <w:r w:rsidRPr="00F72998">
        <w:rPr>
          <w:rFonts w:ascii="Traditional Arabic" w:eastAsiaTheme="minorHAnsi" w:hAnsi="Traditional Arabic" w:hint="cs"/>
          <w:rtl/>
          <w:lang w:val="en-US"/>
        </w:rPr>
        <w:t>.</w:t>
      </w:r>
    </w:p>
    <w:p w:rsidR="004E31B9" w:rsidRPr="00D43E7D" w:rsidRDefault="004E31B9" w:rsidP="000B3A2E">
      <w:pPr>
        <w:rPr>
          <w:rFonts w:ascii="Traditional Arabic" w:eastAsiaTheme="minorHAnsi" w:hAnsi="Traditional Arabic"/>
          <w:rtl/>
          <w:lang w:val="en-US"/>
        </w:rPr>
      </w:pPr>
      <w:r w:rsidRPr="00F72998">
        <w:rPr>
          <w:rFonts w:ascii="Traditional Arabic" w:eastAsiaTheme="minorHAnsi" w:hAnsi="Traditional Arabic"/>
          <w:rtl/>
        </w:rPr>
        <w:t>إضافة إلى ترد</w:t>
      </w:r>
      <w:r w:rsidR="0074404F">
        <w:rPr>
          <w:rFonts w:ascii="Traditional Arabic" w:eastAsiaTheme="minorHAnsi" w:hAnsi="Traditional Arabic" w:hint="cs"/>
          <w:rtl/>
        </w:rPr>
        <w:t>ّ</w:t>
      </w:r>
      <w:r w:rsidRPr="00F72998">
        <w:rPr>
          <w:rFonts w:ascii="Traditional Arabic" w:eastAsiaTheme="minorHAnsi" w:hAnsi="Traditional Arabic"/>
          <w:rtl/>
        </w:rPr>
        <w:t>د المفردات المعاصرة، كتلك المرتبطة بالحياة السياسي</w:t>
      </w:r>
      <w:r w:rsidR="0074404F">
        <w:rPr>
          <w:rFonts w:ascii="Traditional Arabic" w:eastAsiaTheme="minorHAnsi" w:hAnsi="Traditional Arabic" w:hint="cs"/>
          <w:rtl/>
        </w:rPr>
        <w:t>ّ</w:t>
      </w:r>
      <w:r w:rsidRPr="00F72998">
        <w:rPr>
          <w:rFonts w:ascii="Traditional Arabic" w:eastAsiaTheme="minorHAnsi" w:hAnsi="Traditional Arabic"/>
          <w:rtl/>
        </w:rPr>
        <w:t>ة والإداري</w:t>
      </w:r>
      <w:r w:rsidR="0074404F">
        <w:rPr>
          <w:rFonts w:ascii="Traditional Arabic" w:eastAsiaTheme="minorHAnsi" w:hAnsi="Traditional Arabic" w:hint="cs"/>
          <w:rtl/>
        </w:rPr>
        <w:t>ّ</w:t>
      </w:r>
      <w:r w:rsidRPr="00F72998">
        <w:rPr>
          <w:rFonts w:ascii="Traditional Arabic" w:eastAsiaTheme="minorHAnsi" w:hAnsi="Traditional Arabic"/>
          <w:rtl/>
        </w:rPr>
        <w:t>ة:</w:t>
      </w:r>
      <w:r w:rsidRPr="00F72998">
        <w:rPr>
          <w:rFonts w:ascii="Traditional Arabic" w:eastAsiaTheme="minorHAnsi" w:hAnsi="Traditional Arabic"/>
          <w:rtl/>
          <w:lang w:val="en-US"/>
        </w:rPr>
        <w:t xml:space="preserve"> </w:t>
      </w:r>
      <w:r w:rsidR="007801D1" w:rsidRPr="00D43E7D">
        <w:rPr>
          <w:rFonts w:ascii="Traditional Arabic" w:eastAsiaTheme="minorHAnsi" w:hAnsi="Traditional Arabic"/>
          <w:rtl/>
          <w:lang w:val="en-US"/>
        </w:rPr>
        <w:t>الاشتراكي</w:t>
      </w:r>
      <w:r w:rsidR="0074404F">
        <w:rPr>
          <w:rFonts w:ascii="Traditional Arabic" w:eastAsiaTheme="minorHAnsi" w:hAnsi="Traditional Arabic" w:hint="cs"/>
          <w:rtl/>
          <w:lang w:val="en-US"/>
        </w:rPr>
        <w:t>ّ</w:t>
      </w:r>
      <w:r w:rsidR="007801D1" w:rsidRPr="00D43E7D">
        <w:rPr>
          <w:rFonts w:ascii="Traditional Arabic" w:eastAsiaTheme="minorHAnsi" w:hAnsi="Traditional Arabic"/>
          <w:rtl/>
          <w:lang w:val="en-US"/>
        </w:rPr>
        <w:t xml:space="preserve">ة، </w:t>
      </w:r>
      <w:r w:rsidR="0071697C">
        <w:rPr>
          <w:rFonts w:ascii="Traditional Arabic" w:eastAsiaTheme="minorHAnsi" w:hAnsi="Traditional Arabic"/>
          <w:rtl/>
          <w:lang w:val="en-US"/>
        </w:rPr>
        <w:t>الشرق</w:t>
      </w:r>
      <w:r w:rsidRPr="00D43E7D">
        <w:rPr>
          <w:rFonts w:ascii="Traditional Arabic" w:eastAsiaTheme="minorHAnsi" w:hAnsi="Traditional Arabic"/>
          <w:rtl/>
          <w:lang w:val="en-US"/>
        </w:rPr>
        <w:t>، الغرب،</w:t>
      </w:r>
      <w:r w:rsidR="00024440" w:rsidRPr="00024440">
        <w:rPr>
          <w:rFonts w:ascii="Traditional Arabic" w:eastAsiaTheme="minorHAnsi" w:hAnsi="Traditional Arabic"/>
          <w:rtl/>
          <w:lang w:val="en-US"/>
        </w:rPr>
        <w:t xml:space="preserve"> </w:t>
      </w:r>
      <w:r w:rsidR="00024440" w:rsidRPr="00D43E7D">
        <w:rPr>
          <w:rFonts w:ascii="Traditional Arabic" w:eastAsiaTheme="minorHAnsi" w:hAnsi="Traditional Arabic"/>
          <w:rtl/>
          <w:lang w:val="en-US"/>
        </w:rPr>
        <w:t>الوطن، الحقوق، الن</w:t>
      </w:r>
      <w:r w:rsidR="0074404F">
        <w:rPr>
          <w:rFonts w:ascii="Traditional Arabic" w:eastAsiaTheme="minorHAnsi" w:hAnsi="Traditional Arabic" w:hint="cs"/>
          <w:rtl/>
          <w:lang w:val="en-US"/>
        </w:rPr>
        <w:t>ّ</w:t>
      </w:r>
      <w:r w:rsidR="00024440" w:rsidRPr="00D43E7D">
        <w:rPr>
          <w:rFonts w:ascii="Traditional Arabic" w:eastAsiaTheme="minorHAnsi" w:hAnsi="Traditional Arabic"/>
          <w:rtl/>
          <w:lang w:val="en-US"/>
        </w:rPr>
        <w:t xml:space="preserve">يابة، </w:t>
      </w:r>
      <w:r w:rsidR="0071697C">
        <w:rPr>
          <w:rFonts w:ascii="Traditional Arabic" w:eastAsiaTheme="minorHAnsi" w:hAnsi="Traditional Arabic"/>
          <w:rtl/>
          <w:lang w:val="en-US"/>
        </w:rPr>
        <w:t>الشعب</w:t>
      </w:r>
      <w:r w:rsidR="00024440" w:rsidRPr="00D43E7D">
        <w:rPr>
          <w:rFonts w:ascii="Traditional Arabic" w:eastAsiaTheme="minorHAnsi" w:hAnsi="Traditional Arabic"/>
          <w:rtl/>
          <w:lang w:val="en-US"/>
        </w:rPr>
        <w:t>، الاستقلال،</w:t>
      </w:r>
      <w:r w:rsidR="00024440" w:rsidRPr="00024440">
        <w:rPr>
          <w:rFonts w:ascii="Traditional Arabic" w:eastAsiaTheme="minorHAnsi" w:hAnsi="Traditional Arabic"/>
          <w:rtl/>
          <w:lang w:val="en-US"/>
        </w:rPr>
        <w:t xml:space="preserve"> </w:t>
      </w:r>
      <w:r w:rsidR="00024440" w:rsidRPr="00D43E7D">
        <w:rPr>
          <w:rFonts w:ascii="Traditional Arabic" w:eastAsiaTheme="minorHAnsi" w:hAnsi="Traditional Arabic"/>
          <w:rtl/>
          <w:lang w:val="en-US"/>
        </w:rPr>
        <w:t>الحر</w:t>
      </w:r>
      <w:r w:rsidR="0074404F">
        <w:rPr>
          <w:rFonts w:ascii="Traditional Arabic" w:eastAsiaTheme="minorHAnsi" w:hAnsi="Traditional Arabic" w:hint="cs"/>
          <w:rtl/>
          <w:lang w:val="en-US"/>
        </w:rPr>
        <w:t>ّ</w:t>
      </w:r>
      <w:r w:rsidR="00024440" w:rsidRPr="00D43E7D">
        <w:rPr>
          <w:rFonts w:ascii="Traditional Arabic" w:eastAsiaTheme="minorHAnsi" w:hAnsi="Traditional Arabic"/>
          <w:rtl/>
          <w:lang w:val="en-US"/>
        </w:rPr>
        <w:t>ية،</w:t>
      </w:r>
      <w:r w:rsidR="00024440" w:rsidRPr="00024440">
        <w:rPr>
          <w:rFonts w:ascii="Traditional Arabic" w:eastAsiaTheme="minorHAnsi" w:hAnsi="Traditional Arabic"/>
          <w:rtl/>
          <w:lang w:val="en-US"/>
        </w:rPr>
        <w:t xml:space="preserve"> </w:t>
      </w:r>
      <w:r w:rsidR="00024440" w:rsidRPr="00D43E7D">
        <w:rPr>
          <w:rFonts w:ascii="Traditional Arabic" w:eastAsiaTheme="minorHAnsi" w:hAnsi="Traditional Arabic"/>
          <w:rtl/>
          <w:lang w:val="en-US"/>
        </w:rPr>
        <w:t xml:space="preserve">العدل، المساواة، </w:t>
      </w:r>
      <w:r w:rsidR="00024440">
        <w:rPr>
          <w:rFonts w:ascii="Traditional Arabic" w:eastAsiaTheme="minorHAnsi" w:hAnsi="Traditional Arabic"/>
          <w:rtl/>
          <w:lang w:val="en-US"/>
        </w:rPr>
        <w:t>الد</w:t>
      </w:r>
      <w:r w:rsidR="0074404F">
        <w:rPr>
          <w:rFonts w:ascii="Traditional Arabic" w:eastAsiaTheme="minorHAnsi" w:hAnsi="Traditional Arabic" w:hint="cs"/>
          <w:rtl/>
          <w:lang w:val="en-US"/>
        </w:rPr>
        <w:t>ّ</w:t>
      </w:r>
      <w:r w:rsidR="00024440">
        <w:rPr>
          <w:rFonts w:ascii="Traditional Arabic" w:eastAsiaTheme="minorHAnsi" w:hAnsi="Traditional Arabic"/>
          <w:rtl/>
          <w:lang w:val="en-US"/>
        </w:rPr>
        <w:t>ستور،</w:t>
      </w:r>
      <w:r w:rsidR="00024440">
        <w:rPr>
          <w:rFonts w:ascii="Traditional Arabic" w:eastAsiaTheme="minorHAnsi" w:hAnsi="Traditional Arabic" w:hint="cs"/>
          <w:rtl/>
          <w:lang w:val="en-US"/>
        </w:rPr>
        <w:t xml:space="preserve"> الاستعمار،</w:t>
      </w:r>
      <w:r w:rsidR="000B3A2E">
        <w:rPr>
          <w:rFonts w:ascii="Traditional Arabic" w:eastAsiaTheme="minorHAnsi" w:hAnsi="Traditional Arabic" w:hint="cs"/>
          <w:rtl/>
          <w:lang w:val="en-US"/>
        </w:rPr>
        <w:t xml:space="preserve"> </w:t>
      </w:r>
      <w:r w:rsidR="00024440" w:rsidRPr="00D43E7D">
        <w:rPr>
          <w:rFonts w:ascii="Traditional Arabic" w:eastAsiaTheme="minorHAnsi" w:hAnsi="Traditional Arabic"/>
          <w:rtl/>
          <w:lang w:val="en-US"/>
        </w:rPr>
        <w:t>الإي</w:t>
      </w:r>
      <w:r w:rsidR="0074404F">
        <w:rPr>
          <w:rFonts w:ascii="Traditional Arabic" w:eastAsiaTheme="minorHAnsi" w:hAnsi="Traditional Arabic" w:hint="cs"/>
          <w:rtl/>
          <w:lang w:val="en-US"/>
        </w:rPr>
        <w:t>ّ</w:t>
      </w:r>
      <w:r w:rsidR="00024440" w:rsidRPr="00D43E7D">
        <w:rPr>
          <w:rFonts w:ascii="Traditional Arabic" w:eastAsiaTheme="minorHAnsi" w:hAnsi="Traditional Arabic"/>
          <w:rtl/>
          <w:lang w:val="en-US"/>
        </w:rPr>
        <w:t>الة،</w:t>
      </w:r>
      <w:r w:rsidR="00024440">
        <w:rPr>
          <w:rFonts w:ascii="Traditional Arabic" w:eastAsiaTheme="minorHAnsi" w:hAnsi="Traditional Arabic" w:hint="cs"/>
          <w:rtl/>
          <w:lang w:val="en-US"/>
        </w:rPr>
        <w:t xml:space="preserve"> </w:t>
      </w:r>
      <w:r w:rsidR="00024440" w:rsidRPr="00D43E7D">
        <w:rPr>
          <w:rFonts w:ascii="Traditional Arabic" w:eastAsiaTheme="minorHAnsi" w:hAnsi="Traditional Arabic"/>
          <w:rtl/>
          <w:lang w:val="en-US"/>
        </w:rPr>
        <w:t xml:space="preserve">القوّاد، </w:t>
      </w:r>
      <w:r w:rsidR="00024440" w:rsidRPr="00D43E7D">
        <w:rPr>
          <w:rFonts w:ascii="Traditional Arabic" w:eastAsiaTheme="minorHAnsi" w:hAnsi="Traditional Arabic"/>
          <w:rtl/>
          <w:lang w:val="en-US"/>
        </w:rPr>
        <w:lastRenderedPageBreak/>
        <w:t>الأعيان، الوسام، الن</w:t>
      </w:r>
      <w:r w:rsidR="0074404F">
        <w:rPr>
          <w:rFonts w:ascii="Traditional Arabic" w:eastAsiaTheme="minorHAnsi" w:hAnsi="Traditional Arabic" w:hint="cs"/>
          <w:rtl/>
          <w:lang w:val="en-US"/>
        </w:rPr>
        <w:t>ّ</w:t>
      </w:r>
      <w:r w:rsidR="00024440" w:rsidRPr="00D43E7D">
        <w:rPr>
          <w:rFonts w:ascii="Traditional Arabic" w:eastAsiaTheme="minorHAnsi" w:hAnsi="Traditional Arabic"/>
          <w:rtl/>
          <w:lang w:val="en-US"/>
        </w:rPr>
        <w:t>يشان</w:t>
      </w:r>
      <w:r w:rsidR="007801D1">
        <w:rPr>
          <w:rFonts w:ascii="Traditional Arabic" w:eastAsiaTheme="minorHAnsi" w:hAnsi="Traditional Arabic" w:hint="cs"/>
          <w:rtl/>
          <w:lang w:val="en-US"/>
        </w:rPr>
        <w:t>،</w:t>
      </w:r>
      <w:r w:rsidR="007801D1" w:rsidRPr="007801D1">
        <w:rPr>
          <w:rFonts w:ascii="Traditional Arabic" w:eastAsiaTheme="minorHAnsi" w:hAnsi="Traditional Arabic"/>
          <w:rtl/>
          <w:lang w:val="en-US"/>
        </w:rPr>
        <w:t xml:space="preserve"> </w:t>
      </w:r>
      <w:r w:rsidR="007801D1" w:rsidRPr="00D43E7D">
        <w:rPr>
          <w:rFonts w:ascii="Traditional Arabic" w:eastAsiaTheme="minorHAnsi" w:hAnsi="Traditional Arabic"/>
          <w:rtl/>
          <w:lang w:val="en-US"/>
        </w:rPr>
        <w:t>لجان، وكيل الحق</w:t>
      </w:r>
      <w:r w:rsidR="0074404F">
        <w:rPr>
          <w:rFonts w:ascii="Traditional Arabic" w:eastAsiaTheme="minorHAnsi" w:hAnsi="Traditional Arabic" w:hint="cs"/>
          <w:rtl/>
          <w:lang w:val="en-US"/>
        </w:rPr>
        <w:t>ّ</w:t>
      </w:r>
      <w:r w:rsidR="007801D1" w:rsidRPr="00D43E7D">
        <w:rPr>
          <w:rFonts w:ascii="Traditional Arabic" w:eastAsiaTheme="minorHAnsi" w:hAnsi="Traditional Arabic"/>
          <w:rtl/>
          <w:lang w:val="en-US"/>
        </w:rPr>
        <w:t xml:space="preserve"> العام</w:t>
      </w:r>
      <w:r w:rsidR="007801D1">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محام،</w:t>
      </w:r>
      <w:r w:rsidR="007801D1" w:rsidRPr="007801D1">
        <w:rPr>
          <w:rFonts w:ascii="Traditional Arabic" w:eastAsiaTheme="minorHAnsi" w:hAnsi="Traditional Arabic"/>
          <w:rtl/>
          <w:lang w:val="en-US"/>
        </w:rPr>
        <w:t xml:space="preserve"> </w:t>
      </w:r>
      <w:r w:rsidRPr="00D43E7D">
        <w:rPr>
          <w:rFonts w:ascii="Traditional Arabic" w:eastAsiaTheme="minorHAnsi" w:hAnsi="Traditional Arabic"/>
          <w:rtl/>
          <w:lang w:val="en-US"/>
        </w:rPr>
        <w:t>القانون</w:t>
      </w:r>
      <w:r w:rsidR="002F3295">
        <w:rPr>
          <w:rStyle w:val="Appelnotedebasdep"/>
          <w:rFonts w:ascii="Traditional Arabic" w:eastAsiaTheme="minorHAnsi" w:hAnsi="Traditional Arabic"/>
          <w:rtl/>
        </w:rPr>
        <w:t>(</w:t>
      </w:r>
      <w:r w:rsidR="002F3295" w:rsidRPr="00D43E7D">
        <w:rPr>
          <w:rStyle w:val="Appelnotedebasdep"/>
          <w:rFonts w:ascii="Traditional Arabic" w:eastAsiaTheme="minorHAnsi" w:hAnsi="Traditional Arabic"/>
          <w:rtl/>
        </w:rPr>
        <w:footnoteReference w:id="566"/>
      </w:r>
      <w:r w:rsidR="002F3295">
        <w:rPr>
          <w:rStyle w:val="Appelnotedebasdep"/>
          <w:rFonts w:ascii="Traditional Arabic" w:eastAsiaTheme="minorHAnsi" w:hAnsi="Traditional Arabic"/>
          <w:rtl/>
        </w:rPr>
        <w:t>)</w:t>
      </w:r>
      <w:r w:rsidRPr="00D43E7D">
        <w:rPr>
          <w:rFonts w:ascii="Traditional Arabic" w:eastAsiaTheme="minorHAnsi" w:hAnsi="Traditional Arabic"/>
          <w:rtl/>
          <w:lang w:val="en-US"/>
        </w:rPr>
        <w:t>.</w:t>
      </w:r>
    </w:p>
    <w:p w:rsidR="00E653C7" w:rsidRDefault="004E31B9" w:rsidP="009B7BF9">
      <w:pPr>
        <w:rPr>
          <w:rFonts w:ascii="Traditional Arabic" w:eastAsiaTheme="minorHAnsi" w:hAnsi="Traditional Arabic"/>
          <w:rtl/>
        </w:rPr>
      </w:pPr>
      <w:r w:rsidRPr="009B6CEE">
        <w:rPr>
          <w:rFonts w:ascii="Traditional Arabic" w:eastAsiaTheme="minorHAnsi" w:hAnsi="Traditional Arabic"/>
          <w:rtl/>
        </w:rPr>
        <w:t>أو الاجتماعي</w:t>
      </w:r>
      <w:r w:rsidR="0074404F">
        <w:rPr>
          <w:rFonts w:ascii="Traditional Arabic" w:eastAsiaTheme="minorHAnsi" w:hAnsi="Traditional Arabic" w:hint="cs"/>
          <w:rtl/>
        </w:rPr>
        <w:t>ّ</w:t>
      </w:r>
      <w:r w:rsidRPr="009B6CEE">
        <w:rPr>
          <w:rFonts w:ascii="Traditional Arabic" w:eastAsiaTheme="minorHAnsi" w:hAnsi="Traditional Arabic"/>
          <w:rtl/>
        </w:rPr>
        <w:t>ة:</w:t>
      </w:r>
      <w:r w:rsidRPr="009B6CEE">
        <w:rPr>
          <w:rFonts w:ascii="Traditional Arabic" w:eastAsiaTheme="minorHAnsi" w:hAnsi="Traditional Arabic"/>
          <w:b/>
          <w:bCs/>
          <w:rtl/>
        </w:rPr>
        <w:t xml:space="preserve"> </w:t>
      </w:r>
      <w:r w:rsidRPr="009B6CEE">
        <w:rPr>
          <w:rFonts w:ascii="Traditional Arabic" w:eastAsiaTheme="minorHAnsi" w:hAnsi="Traditional Arabic"/>
          <w:rtl/>
          <w:lang w:val="en-US"/>
        </w:rPr>
        <w:t xml:space="preserve">الإصلاح، مصلح، </w:t>
      </w:r>
      <w:r w:rsidR="00412A4C" w:rsidRPr="009B6CEE">
        <w:rPr>
          <w:rFonts w:ascii="Traditional Arabic" w:eastAsiaTheme="minorHAnsi" w:hAnsi="Traditional Arabic"/>
          <w:rtl/>
          <w:lang w:val="en-US"/>
        </w:rPr>
        <w:t>مدمن،</w:t>
      </w:r>
      <w:r w:rsidR="009B7BF9" w:rsidRPr="009B6CEE">
        <w:rPr>
          <w:rFonts w:ascii="Traditional Arabic" w:eastAsiaTheme="minorHAnsi" w:hAnsi="Traditional Arabic"/>
          <w:rtl/>
          <w:lang w:val="en-US"/>
        </w:rPr>
        <w:t xml:space="preserve"> البنط(لعبة قمار معروفة عند العام</w:t>
      </w:r>
      <w:r w:rsidR="0074404F">
        <w:rPr>
          <w:rFonts w:ascii="Traditional Arabic" w:eastAsiaTheme="minorHAnsi" w:hAnsi="Traditional Arabic" w:hint="cs"/>
          <w:rtl/>
          <w:lang w:val="en-US"/>
        </w:rPr>
        <w:t>ّ</w:t>
      </w:r>
      <w:r w:rsidR="009B7BF9" w:rsidRPr="009B6CEE">
        <w:rPr>
          <w:rFonts w:ascii="Traditional Arabic" w:eastAsiaTheme="minorHAnsi" w:hAnsi="Traditional Arabic"/>
          <w:rtl/>
          <w:lang w:val="en-US"/>
        </w:rPr>
        <w:t>ة)،</w:t>
      </w:r>
      <w:r w:rsidR="00412A4C" w:rsidRPr="009B6CEE">
        <w:rPr>
          <w:rFonts w:ascii="Traditional Arabic" w:eastAsiaTheme="minorHAnsi" w:hAnsi="Traditional Arabic"/>
          <w:rtl/>
          <w:lang w:val="en-US"/>
        </w:rPr>
        <w:t xml:space="preserve"> </w:t>
      </w:r>
      <w:r w:rsidR="0071697C">
        <w:rPr>
          <w:rFonts w:ascii="Traditional Arabic" w:eastAsiaTheme="minorHAnsi" w:hAnsi="Traditional Arabic"/>
          <w:rtl/>
          <w:lang w:val="en-US"/>
        </w:rPr>
        <w:t>الزوايا</w:t>
      </w:r>
      <w:r w:rsidR="00EB2F46" w:rsidRPr="009B6CEE">
        <w:rPr>
          <w:rFonts w:ascii="Traditional Arabic" w:eastAsiaTheme="minorHAnsi" w:hAnsi="Traditional Arabic"/>
          <w:rtl/>
          <w:lang w:val="en-US"/>
        </w:rPr>
        <w:t xml:space="preserve">، الكحول، </w:t>
      </w:r>
      <w:r w:rsidRPr="009B6CEE">
        <w:rPr>
          <w:rFonts w:ascii="Traditional Arabic" w:eastAsiaTheme="minorHAnsi" w:hAnsi="Traditional Arabic"/>
          <w:rtl/>
          <w:lang w:val="en-US"/>
        </w:rPr>
        <w:t>شيوخ الط</w:t>
      </w:r>
      <w:r w:rsidR="0074404F">
        <w:rPr>
          <w:rFonts w:ascii="Traditional Arabic" w:eastAsiaTheme="minorHAnsi" w:hAnsi="Traditional Arabic" w:hint="cs"/>
          <w:rtl/>
          <w:lang w:val="en-US"/>
        </w:rPr>
        <w:t>ّ</w:t>
      </w:r>
      <w:r w:rsidRPr="009B6CEE">
        <w:rPr>
          <w:rFonts w:ascii="Traditional Arabic" w:eastAsiaTheme="minorHAnsi" w:hAnsi="Traditional Arabic"/>
          <w:rtl/>
          <w:lang w:val="en-US"/>
        </w:rPr>
        <w:t xml:space="preserve">ريقة، </w:t>
      </w:r>
      <w:r w:rsidR="00EB2F46" w:rsidRPr="009B6CEE">
        <w:rPr>
          <w:rFonts w:ascii="Traditional Arabic" w:eastAsiaTheme="minorHAnsi" w:hAnsi="Traditional Arabic"/>
          <w:rtl/>
          <w:lang w:val="en-US"/>
        </w:rPr>
        <w:t>منكوب</w:t>
      </w:r>
      <w:r w:rsidR="00EB2F46" w:rsidRPr="009B6CEE">
        <w:rPr>
          <w:rFonts w:ascii="Traditional Arabic" w:eastAsiaTheme="minorHAnsi" w:hAnsi="Traditional Arabic"/>
          <w:rtl/>
        </w:rPr>
        <w:t>ين</w:t>
      </w:r>
      <w:r w:rsidR="00412A4C" w:rsidRPr="009B6CEE">
        <w:rPr>
          <w:rStyle w:val="Appelnotedebasdep"/>
          <w:rFonts w:ascii="Traditional Arabic" w:eastAsiaTheme="minorHAnsi" w:hAnsi="Traditional Arabic"/>
          <w:rtl/>
        </w:rPr>
        <w:t>(</w:t>
      </w:r>
      <w:r w:rsidR="00412A4C" w:rsidRPr="009B6CEE">
        <w:rPr>
          <w:rStyle w:val="Appelnotedebasdep"/>
          <w:rFonts w:ascii="Traditional Arabic" w:eastAsiaTheme="minorHAnsi" w:hAnsi="Traditional Arabic"/>
          <w:rtl/>
        </w:rPr>
        <w:footnoteReference w:id="567"/>
      </w:r>
      <w:r w:rsidR="00412A4C" w:rsidRPr="009B6CEE">
        <w:rPr>
          <w:rStyle w:val="Appelnotedebasdep"/>
          <w:rFonts w:ascii="Traditional Arabic" w:eastAsiaTheme="minorHAnsi" w:hAnsi="Traditional Arabic"/>
          <w:rtl/>
        </w:rPr>
        <w:t>)</w:t>
      </w:r>
      <w:r w:rsidRPr="009B6CEE">
        <w:rPr>
          <w:rFonts w:ascii="Traditional Arabic" w:eastAsiaTheme="minorHAnsi" w:hAnsi="Traditional Arabic"/>
          <w:rtl/>
        </w:rPr>
        <w:t>.</w:t>
      </w:r>
      <w:r w:rsidR="000B3A2E">
        <w:rPr>
          <w:rFonts w:ascii="Traditional Arabic" w:eastAsiaTheme="minorHAnsi" w:hAnsi="Traditional Arabic" w:hint="cs"/>
          <w:rtl/>
        </w:rPr>
        <w:t xml:space="preserve"> </w:t>
      </w:r>
    </w:p>
    <w:p w:rsidR="004E31B9" w:rsidRPr="00E653C7" w:rsidRDefault="004E31B9" w:rsidP="00501EB8">
      <w:pPr>
        <w:rPr>
          <w:rFonts w:ascii="Traditional Arabic" w:eastAsiaTheme="minorHAnsi" w:hAnsi="Traditional Arabic"/>
          <w:rtl/>
        </w:rPr>
      </w:pPr>
      <w:r w:rsidRPr="00F72998">
        <w:rPr>
          <w:rFonts w:ascii="Traditional Arabic" w:eastAsiaTheme="minorHAnsi" w:hAnsi="Traditional Arabic"/>
          <w:rtl/>
        </w:rPr>
        <w:t>أو</w:t>
      </w:r>
      <w:r>
        <w:rPr>
          <w:rFonts w:ascii="Traditional Arabic" w:eastAsiaTheme="minorHAnsi" w:hAnsi="Traditional Arabic" w:hint="cs"/>
          <w:rtl/>
        </w:rPr>
        <w:t xml:space="preserve"> </w:t>
      </w:r>
      <w:r w:rsidRPr="00F72998">
        <w:rPr>
          <w:rFonts w:ascii="Traditional Arabic" w:eastAsiaTheme="minorHAnsi" w:hAnsi="Traditional Arabic"/>
          <w:rtl/>
        </w:rPr>
        <w:t>الفكري</w:t>
      </w:r>
      <w:r w:rsidR="0074404F">
        <w:rPr>
          <w:rFonts w:ascii="Traditional Arabic" w:eastAsiaTheme="minorHAnsi" w:hAnsi="Traditional Arabic" w:hint="cs"/>
          <w:rtl/>
        </w:rPr>
        <w:t>ّ</w:t>
      </w:r>
      <w:r w:rsidRPr="00F72998">
        <w:rPr>
          <w:rFonts w:ascii="Traditional Arabic" w:eastAsiaTheme="minorHAnsi" w:hAnsi="Traditional Arabic"/>
          <w:rtl/>
        </w:rPr>
        <w:t>ة و</w:t>
      </w:r>
      <w:r w:rsidR="0071697C">
        <w:rPr>
          <w:rFonts w:ascii="Traditional Arabic" w:eastAsiaTheme="minorHAnsi" w:hAnsi="Traditional Arabic"/>
          <w:rtl/>
        </w:rPr>
        <w:t>الثقافيّ</w:t>
      </w:r>
      <w:r w:rsidRPr="00F72998">
        <w:rPr>
          <w:rFonts w:ascii="Traditional Arabic" w:eastAsiaTheme="minorHAnsi" w:hAnsi="Traditional Arabic"/>
          <w:rtl/>
        </w:rPr>
        <w:t>ة</w:t>
      </w:r>
      <w:r w:rsidR="00E653C7">
        <w:rPr>
          <w:rFonts w:ascii="Traditional Arabic" w:eastAsiaTheme="minorHAnsi" w:hAnsi="Traditional Arabic" w:hint="cs"/>
          <w:rtl/>
        </w:rPr>
        <w:t xml:space="preserve"> كــ</w:t>
      </w:r>
      <w:r w:rsidRPr="00F72998">
        <w:rPr>
          <w:rFonts w:ascii="Traditional Arabic" w:eastAsiaTheme="minorHAnsi" w:hAnsi="Traditional Arabic"/>
          <w:rtl/>
        </w:rPr>
        <w:t>:</w:t>
      </w:r>
      <w:r>
        <w:rPr>
          <w:rFonts w:ascii="Traditional Arabic" w:eastAsiaTheme="minorHAnsi" w:hAnsi="Traditional Arabic"/>
          <w:rtl/>
          <w:lang w:val="en-US"/>
        </w:rPr>
        <w:t xml:space="preserve"> </w:t>
      </w:r>
      <w:r w:rsidR="002E466A" w:rsidRPr="00D43E7D">
        <w:rPr>
          <w:rFonts w:ascii="Traditional Arabic" w:eastAsiaTheme="minorHAnsi" w:hAnsi="Traditional Arabic"/>
          <w:rtl/>
          <w:lang w:val="en-US"/>
        </w:rPr>
        <w:t>صحافة،</w:t>
      </w:r>
      <w:r w:rsidR="002E466A" w:rsidRPr="002E466A">
        <w:rPr>
          <w:rFonts w:ascii="Traditional Arabic" w:eastAsiaTheme="minorHAnsi" w:hAnsi="Traditional Arabic"/>
          <w:rtl/>
          <w:lang w:val="en-US"/>
        </w:rPr>
        <w:t xml:space="preserve"> </w:t>
      </w:r>
      <w:r w:rsidR="002E466A" w:rsidRPr="00D43E7D">
        <w:rPr>
          <w:rFonts w:ascii="Traditional Arabic" w:eastAsiaTheme="minorHAnsi" w:hAnsi="Traditional Arabic"/>
          <w:rtl/>
          <w:lang w:val="en-US"/>
        </w:rPr>
        <w:t xml:space="preserve">مقالة، </w:t>
      </w:r>
      <w:r>
        <w:rPr>
          <w:rFonts w:ascii="Traditional Arabic" w:eastAsiaTheme="minorHAnsi" w:hAnsi="Traditional Arabic"/>
          <w:rtl/>
          <w:lang w:val="en-US"/>
        </w:rPr>
        <w:t>مدارس،</w:t>
      </w:r>
      <w:r w:rsidR="002E466A" w:rsidRPr="002E466A">
        <w:rPr>
          <w:rFonts w:ascii="Traditional Arabic" w:eastAsiaTheme="minorHAnsi" w:hAnsi="Traditional Arabic"/>
          <w:rtl/>
          <w:lang w:val="en-US"/>
        </w:rPr>
        <w:t xml:space="preserve"> </w:t>
      </w:r>
      <w:r w:rsidR="002E466A">
        <w:rPr>
          <w:rFonts w:ascii="Traditional Arabic" w:eastAsiaTheme="minorHAnsi" w:hAnsi="Traditional Arabic"/>
          <w:rtl/>
          <w:lang w:val="en-US"/>
        </w:rPr>
        <w:t xml:space="preserve">معهد، </w:t>
      </w:r>
      <w:r>
        <w:rPr>
          <w:rFonts w:ascii="Traditional Arabic" w:eastAsiaTheme="minorHAnsi" w:hAnsi="Traditional Arabic"/>
          <w:rtl/>
          <w:lang w:val="en-US"/>
        </w:rPr>
        <w:t>أم</w:t>
      </w:r>
      <w:r w:rsidRPr="00D43E7D">
        <w:rPr>
          <w:rFonts w:ascii="Traditional Arabic" w:eastAsiaTheme="minorHAnsi" w:hAnsi="Traditional Arabic"/>
          <w:rtl/>
          <w:lang w:val="en-US"/>
        </w:rPr>
        <w:t>يّة،</w:t>
      </w:r>
      <w:r w:rsidR="002E466A" w:rsidRPr="002E466A">
        <w:rPr>
          <w:rFonts w:ascii="Traditional Arabic" w:eastAsiaTheme="minorHAnsi" w:hAnsi="Traditional Arabic"/>
          <w:rtl/>
          <w:lang w:val="en-US"/>
        </w:rPr>
        <w:t xml:space="preserve"> </w:t>
      </w:r>
      <w:r w:rsidR="002E466A" w:rsidRPr="00D43E7D">
        <w:rPr>
          <w:rFonts w:ascii="Traditional Arabic" w:eastAsiaTheme="minorHAnsi" w:hAnsi="Traditional Arabic"/>
          <w:rtl/>
          <w:lang w:val="en-US"/>
        </w:rPr>
        <w:t xml:space="preserve">نهضة، </w:t>
      </w:r>
      <w:r w:rsidRPr="00D43E7D">
        <w:rPr>
          <w:rFonts w:ascii="Traditional Arabic" w:eastAsiaTheme="minorHAnsi" w:hAnsi="Traditional Arabic"/>
          <w:rtl/>
          <w:lang w:val="en-US"/>
        </w:rPr>
        <w:t>المدير، الت</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لميذ، </w:t>
      </w:r>
      <w:r w:rsidR="00600423">
        <w:rPr>
          <w:rFonts w:ascii="Traditional Arabic" w:eastAsiaTheme="minorHAnsi" w:hAnsi="Traditional Arabic"/>
          <w:rtl/>
          <w:lang w:val="en-US"/>
        </w:rPr>
        <w:t>البطالة</w:t>
      </w:r>
      <w:r w:rsidRPr="00D43E7D">
        <w:rPr>
          <w:rFonts w:ascii="Traditional Arabic" w:eastAsiaTheme="minorHAnsi" w:hAnsi="Traditional Arabic"/>
          <w:rtl/>
          <w:lang w:val="en-US"/>
        </w:rPr>
        <w:t>، الامتحان، مؤهل،</w:t>
      </w:r>
      <w:r w:rsidR="000B3A2E" w:rsidRPr="000B3A2E">
        <w:rPr>
          <w:rFonts w:ascii="Traditional Arabic" w:eastAsiaTheme="minorHAnsi" w:hAnsi="Traditional Arabic"/>
          <w:rtl/>
          <w:lang w:val="en-US"/>
        </w:rPr>
        <w:t xml:space="preserve"> </w:t>
      </w:r>
      <w:r w:rsidR="000B3A2E" w:rsidRPr="00D43E7D">
        <w:rPr>
          <w:rFonts w:ascii="Traditional Arabic" w:eastAsiaTheme="minorHAnsi" w:hAnsi="Traditional Arabic"/>
          <w:rtl/>
          <w:lang w:val="en-US"/>
        </w:rPr>
        <w:t xml:space="preserve">ثروة، </w:t>
      </w:r>
      <w:r w:rsidR="003809A9" w:rsidRPr="00D43E7D">
        <w:rPr>
          <w:rFonts w:ascii="Traditional Arabic" w:eastAsiaTheme="minorHAnsi" w:hAnsi="Traditional Arabic"/>
          <w:rtl/>
          <w:lang w:val="en-US"/>
        </w:rPr>
        <w:t>ن</w:t>
      </w:r>
      <w:r w:rsidR="003809A9">
        <w:rPr>
          <w:rFonts w:ascii="Traditional Arabic" w:eastAsiaTheme="minorHAnsi" w:hAnsi="Traditional Arabic" w:hint="cs"/>
          <w:rtl/>
          <w:lang w:val="en-US"/>
        </w:rPr>
        <w:t>و</w:t>
      </w:r>
      <w:r w:rsidR="003809A9" w:rsidRPr="00D43E7D">
        <w:rPr>
          <w:rFonts w:ascii="Traditional Arabic" w:eastAsiaTheme="minorHAnsi" w:hAnsi="Traditional Arabic"/>
          <w:rtl/>
          <w:lang w:val="en-US"/>
        </w:rPr>
        <w:t>ادي،</w:t>
      </w:r>
      <w:r w:rsidR="003809A9">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جرائد</w:t>
      </w:r>
      <w:r w:rsidR="003809A9">
        <w:rPr>
          <w:rFonts w:ascii="Traditional Arabic" w:eastAsiaTheme="minorHAnsi" w:hAnsi="Traditional Arabic" w:hint="cs"/>
          <w:rtl/>
          <w:lang w:val="en-US"/>
        </w:rPr>
        <w:t>،</w:t>
      </w:r>
      <w:r w:rsidR="003809A9" w:rsidRPr="003809A9">
        <w:rPr>
          <w:rFonts w:ascii="Traditional Arabic" w:eastAsiaTheme="minorHAnsi" w:hAnsi="Traditional Arabic"/>
          <w:rtl/>
          <w:lang w:val="en-US"/>
        </w:rPr>
        <w:t xml:space="preserve"> </w:t>
      </w:r>
      <w:r w:rsidR="003809A9" w:rsidRPr="00D43E7D">
        <w:rPr>
          <w:rFonts w:ascii="Traditional Arabic" w:eastAsiaTheme="minorHAnsi" w:hAnsi="Traditional Arabic"/>
          <w:rtl/>
          <w:lang w:val="en-US"/>
        </w:rPr>
        <w:t>مجل</w:t>
      </w:r>
      <w:r w:rsidR="0074404F">
        <w:rPr>
          <w:rFonts w:ascii="Traditional Arabic" w:eastAsiaTheme="minorHAnsi" w:hAnsi="Traditional Arabic" w:hint="cs"/>
          <w:rtl/>
          <w:lang w:val="en-US"/>
        </w:rPr>
        <w:t>ّ</w:t>
      </w:r>
      <w:r w:rsidR="003809A9" w:rsidRPr="00D43E7D">
        <w:rPr>
          <w:rFonts w:ascii="Traditional Arabic" w:eastAsiaTheme="minorHAnsi" w:hAnsi="Traditional Arabic"/>
          <w:rtl/>
          <w:lang w:val="en-US"/>
        </w:rPr>
        <w:t xml:space="preserve">ة، </w:t>
      </w:r>
      <w:r w:rsidR="003809A9">
        <w:rPr>
          <w:rFonts w:ascii="Traditional Arabic" w:eastAsiaTheme="minorHAnsi" w:hAnsi="Traditional Arabic" w:hint="cs"/>
          <w:rtl/>
          <w:lang w:val="en-US"/>
        </w:rPr>
        <w:t>حضارة</w:t>
      </w:r>
      <w:r w:rsidR="00412A4C">
        <w:rPr>
          <w:rStyle w:val="Appelnotedebasdep"/>
          <w:rFonts w:ascii="Traditional Arabic" w:eastAsiaTheme="minorHAnsi" w:hAnsi="Traditional Arabic"/>
          <w:rtl/>
        </w:rPr>
        <w:t>(</w:t>
      </w:r>
      <w:r w:rsidR="00412A4C" w:rsidRPr="00D43E7D">
        <w:rPr>
          <w:rStyle w:val="Appelnotedebasdep"/>
          <w:rFonts w:ascii="Traditional Arabic" w:eastAsiaTheme="minorHAnsi" w:hAnsi="Traditional Arabic"/>
          <w:rtl/>
        </w:rPr>
        <w:footnoteReference w:id="568"/>
      </w:r>
      <w:r w:rsidR="00412A4C">
        <w:rPr>
          <w:rStyle w:val="Appelnotedebasdep"/>
          <w:rFonts w:ascii="Traditional Arabic" w:eastAsiaTheme="minorHAnsi" w:hAnsi="Traditional Arabic"/>
          <w:rtl/>
        </w:rPr>
        <w:t>)</w:t>
      </w:r>
      <w:r w:rsidR="00E653C7">
        <w:rPr>
          <w:rFonts w:eastAsiaTheme="minorHAnsi" w:hint="cs"/>
          <w:rtl/>
          <w:lang w:val="en-US"/>
        </w:rPr>
        <w:t>؛</w:t>
      </w:r>
      <w:r w:rsidRPr="00D43E7D">
        <w:rPr>
          <w:rFonts w:ascii="Traditional Arabic" w:eastAsiaTheme="minorHAnsi" w:hAnsi="Traditional Arabic"/>
          <w:b/>
          <w:bCs/>
          <w:rtl/>
          <w:lang w:val="en-US"/>
        </w:rPr>
        <w:t xml:space="preserve"> </w:t>
      </w:r>
      <w:r w:rsidRPr="00F72998">
        <w:rPr>
          <w:rFonts w:ascii="Traditional Arabic" w:eastAsiaTheme="minorHAnsi" w:hAnsi="Traditional Arabic" w:hint="cs"/>
          <w:rtl/>
          <w:lang w:val="en-US"/>
        </w:rPr>
        <w:t>ومنها</w:t>
      </w:r>
      <w:r w:rsidR="00E653C7">
        <w:rPr>
          <w:rFonts w:ascii="Traditional Arabic" w:eastAsiaTheme="minorHAnsi" w:hAnsi="Traditional Arabic" w:hint="cs"/>
          <w:rtl/>
          <w:lang w:val="en-US"/>
        </w:rPr>
        <w:t xml:space="preserve"> أيضا</w:t>
      </w:r>
      <w:r w:rsidRPr="00F72998">
        <w:rPr>
          <w:rFonts w:ascii="Traditional Arabic" w:eastAsiaTheme="minorHAnsi" w:hAnsi="Traditional Arabic" w:hint="cs"/>
          <w:rtl/>
          <w:lang w:val="en-US"/>
        </w:rPr>
        <w:t xml:space="preserve"> </w:t>
      </w:r>
      <w:r w:rsidRPr="00F72998">
        <w:rPr>
          <w:rFonts w:ascii="Traditional Arabic" w:eastAsiaTheme="minorHAnsi" w:hAnsi="Traditional Arabic"/>
          <w:rtl/>
          <w:lang w:val="en-US"/>
        </w:rPr>
        <w:t>أسماء جرائد ونوادي:</w:t>
      </w:r>
      <w:r w:rsidRPr="00D43E7D">
        <w:rPr>
          <w:rFonts w:ascii="Traditional Arabic" w:eastAsiaTheme="minorHAnsi" w:hAnsi="Traditional Arabic"/>
          <w:b/>
          <w:bCs/>
          <w:rtl/>
          <w:lang w:val="en-US"/>
        </w:rPr>
        <w:t xml:space="preserve"> </w:t>
      </w:r>
      <w:r w:rsidR="00E653C7">
        <w:rPr>
          <w:rFonts w:ascii="Traditional Arabic" w:eastAsiaTheme="minorHAnsi" w:hAnsi="Traditional Arabic" w:hint="cs"/>
          <w:rtl/>
          <w:lang w:val="en-US"/>
        </w:rPr>
        <w:t>الد</w:t>
      </w:r>
      <w:r w:rsidR="0074404F">
        <w:rPr>
          <w:rFonts w:ascii="Traditional Arabic" w:eastAsiaTheme="minorHAnsi" w:hAnsi="Traditional Arabic" w:hint="cs"/>
          <w:rtl/>
          <w:lang w:val="en-US"/>
        </w:rPr>
        <w:t>ّ</w:t>
      </w:r>
      <w:r w:rsidR="00E653C7">
        <w:rPr>
          <w:rFonts w:ascii="Traditional Arabic" w:eastAsiaTheme="minorHAnsi" w:hAnsi="Traditional Arabic" w:hint="cs"/>
          <w:rtl/>
          <w:lang w:val="en-US"/>
        </w:rPr>
        <w:t>ب</w:t>
      </w:r>
      <w:r w:rsidR="00E47BDC">
        <w:rPr>
          <w:rFonts w:ascii="Traditional Arabic" w:eastAsiaTheme="minorHAnsi" w:hAnsi="Traditional Arabic" w:hint="cs"/>
          <w:rtl/>
          <w:lang w:val="en-US"/>
        </w:rPr>
        <w:t>ّ</w:t>
      </w:r>
      <w:r w:rsidR="00E653C7">
        <w:rPr>
          <w:rFonts w:ascii="Traditional Arabic" w:eastAsiaTheme="minorHAnsi" w:hAnsi="Traditional Arabic" w:hint="cs"/>
          <w:rtl/>
          <w:lang w:val="en-US"/>
        </w:rPr>
        <w:t>يش،</w:t>
      </w:r>
      <w:r w:rsidR="00E653C7"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النجاح</w:t>
      </w:r>
      <w:r w:rsidR="00E653C7" w:rsidRPr="00D43E7D">
        <w:rPr>
          <w:rFonts w:ascii="Traditional Arabic" w:eastAsiaTheme="minorHAnsi" w:hAnsi="Traditional Arabic"/>
          <w:rtl/>
          <w:lang w:val="en-US"/>
        </w:rPr>
        <w:t xml:space="preserve">، </w:t>
      </w:r>
      <w:r w:rsidRPr="00D43E7D">
        <w:rPr>
          <w:rFonts w:ascii="Traditional Arabic" w:eastAsiaTheme="minorHAnsi" w:hAnsi="Traditional Arabic"/>
          <w:rtl/>
          <w:lang w:val="en-US"/>
        </w:rPr>
        <w:t xml:space="preserve">المنتقد، </w:t>
      </w:r>
      <w:r w:rsidR="0071697C">
        <w:rPr>
          <w:rFonts w:ascii="Traditional Arabic" w:eastAsiaTheme="minorHAnsi" w:hAnsi="Traditional Arabic"/>
          <w:rtl/>
          <w:lang w:val="en-US"/>
        </w:rPr>
        <w:t>الشهاب</w:t>
      </w:r>
      <w:r w:rsidRPr="00D43E7D">
        <w:rPr>
          <w:rFonts w:ascii="Traditional Arabic" w:eastAsiaTheme="minorHAnsi" w:hAnsi="Traditional Arabic"/>
          <w:rtl/>
          <w:lang w:val="en-US"/>
        </w:rPr>
        <w:t xml:space="preserve">، </w:t>
      </w:r>
      <w:r w:rsidR="00E653C7" w:rsidRPr="00D43E7D">
        <w:rPr>
          <w:rFonts w:ascii="Traditional Arabic" w:eastAsiaTheme="minorHAnsi" w:hAnsi="Traditional Arabic"/>
          <w:rtl/>
          <w:lang w:val="en-US"/>
        </w:rPr>
        <w:t>صدى الص</w:t>
      </w:r>
      <w:r w:rsidR="0074404F">
        <w:rPr>
          <w:rFonts w:ascii="Traditional Arabic" w:eastAsiaTheme="minorHAnsi" w:hAnsi="Traditional Arabic" w:hint="cs"/>
          <w:rtl/>
          <w:lang w:val="en-US"/>
        </w:rPr>
        <w:t>ّ</w:t>
      </w:r>
      <w:r w:rsidR="00E653C7" w:rsidRPr="00D43E7D">
        <w:rPr>
          <w:rFonts w:ascii="Traditional Arabic" w:eastAsiaTheme="minorHAnsi" w:hAnsi="Traditional Arabic"/>
          <w:rtl/>
          <w:lang w:val="en-US"/>
        </w:rPr>
        <w:t>حراء،</w:t>
      </w:r>
      <w:r w:rsidR="00E653C7" w:rsidRPr="00E653C7">
        <w:rPr>
          <w:rFonts w:ascii="Traditional Arabic" w:eastAsiaTheme="minorHAnsi" w:hAnsi="Traditional Arabic"/>
          <w:rtl/>
          <w:lang w:val="en-US"/>
        </w:rPr>
        <w:t xml:space="preserve"> </w:t>
      </w:r>
      <w:r w:rsidR="00501EB8" w:rsidRPr="00D43E7D">
        <w:rPr>
          <w:rFonts w:ascii="Traditional Arabic" w:eastAsiaTheme="minorHAnsi" w:hAnsi="Traditional Arabic"/>
          <w:rtl/>
          <w:lang w:val="en-US"/>
        </w:rPr>
        <w:t>الإقدام</w:t>
      </w:r>
      <w:r w:rsidR="00E47BDC">
        <w:rPr>
          <w:rFonts w:ascii="Traditional Arabic" w:eastAsiaTheme="minorHAnsi" w:hAnsi="Traditional Arabic" w:hint="cs"/>
          <w:rtl/>
          <w:lang w:val="en-US"/>
        </w:rPr>
        <w:t>،</w:t>
      </w:r>
      <w:r w:rsidR="00501EB8" w:rsidRPr="00D43E7D">
        <w:rPr>
          <w:rFonts w:ascii="Traditional Arabic" w:eastAsiaTheme="minorHAnsi" w:hAnsi="Traditional Arabic"/>
          <w:rtl/>
          <w:lang w:val="en-US"/>
        </w:rPr>
        <w:t xml:space="preserve"> </w:t>
      </w:r>
      <w:r w:rsidRPr="00D43E7D">
        <w:rPr>
          <w:rFonts w:ascii="Traditional Arabic" w:eastAsiaTheme="minorHAnsi" w:hAnsi="Traditional Arabic"/>
          <w:rtl/>
          <w:lang w:val="en-US"/>
        </w:rPr>
        <w:t>الجزائر،</w:t>
      </w:r>
      <w:r>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نادي الس</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عادة</w:t>
      </w:r>
      <w:r w:rsidR="00E11D7C">
        <w:rPr>
          <w:rStyle w:val="Appelnotedebasdep"/>
          <w:rFonts w:ascii="Traditional Arabic" w:eastAsiaTheme="minorHAnsi" w:hAnsi="Traditional Arabic"/>
          <w:rtl/>
        </w:rPr>
        <w:t>(</w:t>
      </w:r>
      <w:r w:rsidR="00E11D7C" w:rsidRPr="00D43E7D">
        <w:rPr>
          <w:rStyle w:val="Appelnotedebasdep"/>
          <w:rFonts w:ascii="Traditional Arabic" w:eastAsiaTheme="minorHAnsi" w:hAnsi="Traditional Arabic"/>
          <w:rtl/>
        </w:rPr>
        <w:footnoteReference w:id="569"/>
      </w:r>
      <w:r w:rsidR="00E11D7C">
        <w:rPr>
          <w:rStyle w:val="Appelnotedebasdep"/>
          <w:rFonts w:ascii="Traditional Arabic" w:eastAsiaTheme="minorHAnsi" w:hAnsi="Traditional Arabic"/>
          <w:rtl/>
        </w:rPr>
        <w:t>)</w:t>
      </w:r>
      <w:r>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w:t>
      </w:r>
    </w:p>
    <w:p w:rsidR="004E31B9" w:rsidRDefault="004E31B9" w:rsidP="00603575">
      <w:pPr>
        <w:rPr>
          <w:rFonts w:ascii="Traditional Arabic" w:eastAsiaTheme="minorHAnsi" w:hAnsi="Traditional Arabic"/>
          <w:b/>
          <w:bCs/>
          <w:rtl/>
          <w:lang w:val="en-US"/>
        </w:rPr>
      </w:pPr>
      <w:r w:rsidRPr="001C1549">
        <w:rPr>
          <w:rFonts w:ascii="Traditional Arabic" w:eastAsiaTheme="minorHAnsi" w:hAnsi="Traditional Arabic"/>
          <w:rtl/>
        </w:rPr>
        <w:t>كما  تحضر المصطلحات العلمي</w:t>
      </w:r>
      <w:r w:rsidR="0074404F">
        <w:rPr>
          <w:rFonts w:ascii="Traditional Arabic" w:eastAsiaTheme="minorHAnsi" w:hAnsi="Traditional Arabic" w:hint="cs"/>
          <w:rtl/>
        </w:rPr>
        <w:t>ّ</w:t>
      </w:r>
      <w:r w:rsidRPr="001C1549">
        <w:rPr>
          <w:rFonts w:ascii="Traditional Arabic" w:eastAsiaTheme="minorHAnsi" w:hAnsi="Traditional Arabic"/>
          <w:rtl/>
        </w:rPr>
        <w:t>ة والألفاظ الحضاري</w:t>
      </w:r>
      <w:r w:rsidR="0074404F">
        <w:rPr>
          <w:rFonts w:ascii="Traditional Arabic" w:eastAsiaTheme="minorHAnsi" w:hAnsi="Traditional Arabic" w:hint="cs"/>
          <w:rtl/>
        </w:rPr>
        <w:t>ّ</w:t>
      </w:r>
      <w:r w:rsidRPr="001C1549">
        <w:rPr>
          <w:rFonts w:ascii="Traditional Arabic" w:eastAsiaTheme="minorHAnsi" w:hAnsi="Traditional Arabic"/>
          <w:rtl/>
        </w:rPr>
        <w:t>ة</w:t>
      </w:r>
      <w:r w:rsidR="0074404F">
        <w:rPr>
          <w:rFonts w:ascii="Traditional Arabic" w:eastAsiaTheme="minorHAnsi" w:hAnsi="Traditional Arabic" w:hint="cs"/>
          <w:rtl/>
        </w:rPr>
        <w:t>،</w:t>
      </w:r>
      <w:r w:rsidRPr="001C1549">
        <w:rPr>
          <w:rFonts w:ascii="Traditional Arabic" w:eastAsiaTheme="minorHAnsi" w:hAnsi="Traditional Arabic"/>
          <w:rtl/>
        </w:rPr>
        <w:t xml:space="preserve"> والمفردات المستحدثة التي أنتجتها شيوع الن</w:t>
      </w:r>
      <w:r w:rsidR="0074404F">
        <w:rPr>
          <w:rFonts w:ascii="Traditional Arabic" w:eastAsiaTheme="minorHAnsi" w:hAnsi="Traditional Arabic" w:hint="cs"/>
          <w:rtl/>
        </w:rPr>
        <w:t>ّ</w:t>
      </w:r>
      <w:r w:rsidRPr="001C1549">
        <w:rPr>
          <w:rFonts w:ascii="Traditional Arabic" w:eastAsiaTheme="minorHAnsi" w:hAnsi="Traditional Arabic"/>
          <w:rtl/>
        </w:rPr>
        <w:t>ظري</w:t>
      </w:r>
      <w:r w:rsidR="0074404F">
        <w:rPr>
          <w:rFonts w:ascii="Traditional Arabic" w:eastAsiaTheme="minorHAnsi" w:hAnsi="Traditional Arabic" w:hint="cs"/>
          <w:rtl/>
        </w:rPr>
        <w:t>ّ</w:t>
      </w:r>
      <w:r w:rsidRPr="001C1549">
        <w:rPr>
          <w:rFonts w:ascii="Traditional Arabic" w:eastAsiaTheme="minorHAnsi" w:hAnsi="Traditional Arabic"/>
          <w:rtl/>
        </w:rPr>
        <w:t>ات العلمي</w:t>
      </w:r>
      <w:r w:rsidR="0074404F">
        <w:rPr>
          <w:rFonts w:ascii="Traditional Arabic" w:eastAsiaTheme="minorHAnsi" w:hAnsi="Traditional Arabic" w:hint="cs"/>
          <w:rtl/>
        </w:rPr>
        <w:t>ّ</w:t>
      </w:r>
      <w:r w:rsidRPr="001C1549">
        <w:rPr>
          <w:rFonts w:ascii="Traditional Arabic" w:eastAsiaTheme="minorHAnsi" w:hAnsi="Traditional Arabic"/>
          <w:rtl/>
        </w:rPr>
        <w:t>ة</w:t>
      </w:r>
      <w:r w:rsidRPr="00D43E7D">
        <w:rPr>
          <w:rFonts w:ascii="Traditional Arabic" w:eastAsiaTheme="minorHAnsi" w:hAnsi="Traditional Arabic"/>
          <w:b/>
          <w:bCs/>
          <w:rtl/>
        </w:rPr>
        <w:t>:</w:t>
      </w:r>
      <w:r>
        <w:rPr>
          <w:rFonts w:ascii="Traditional Arabic" w:eastAsiaTheme="minorHAnsi" w:hAnsi="Traditional Arabic" w:hint="cs"/>
          <w:b/>
          <w:bCs/>
          <w:rtl/>
          <w:lang w:val="en-US"/>
        </w:rPr>
        <w:t xml:space="preserve"> </w:t>
      </w:r>
      <w:r w:rsidRPr="001C1549">
        <w:rPr>
          <w:rFonts w:ascii="Traditional Arabic" w:eastAsiaTheme="minorHAnsi" w:hAnsi="Traditional Arabic"/>
          <w:rtl/>
          <w:lang w:val="en-US"/>
        </w:rPr>
        <w:t>كأدوات الحرب الحديثة:</w:t>
      </w:r>
      <w:r w:rsidRPr="00D43E7D">
        <w:rPr>
          <w:rFonts w:ascii="Traditional Arabic" w:eastAsiaTheme="minorHAnsi" w:hAnsi="Traditional Arabic"/>
          <w:b/>
          <w:bCs/>
          <w:rtl/>
          <w:lang w:val="en-US"/>
        </w:rPr>
        <w:t xml:space="preserve"> </w:t>
      </w:r>
      <w:r w:rsidRPr="00D43E7D">
        <w:rPr>
          <w:rFonts w:ascii="Traditional Arabic" w:eastAsiaTheme="minorHAnsi" w:hAnsi="Traditional Arabic"/>
          <w:rtl/>
          <w:lang w:val="en-US"/>
        </w:rPr>
        <w:t>المدفع، الزّناد (بندقية)، القنابل، الفولاذ</w:t>
      </w:r>
      <w:r w:rsidR="00435938">
        <w:rPr>
          <w:rStyle w:val="Appelnotedebasdep"/>
          <w:rFonts w:ascii="Traditional Arabic" w:eastAsiaTheme="minorHAnsi" w:hAnsi="Traditional Arabic"/>
          <w:rtl/>
        </w:rPr>
        <w:t>(</w:t>
      </w:r>
      <w:r w:rsidR="00435938" w:rsidRPr="00D43E7D">
        <w:rPr>
          <w:rStyle w:val="Appelnotedebasdep"/>
          <w:rFonts w:ascii="Traditional Arabic" w:eastAsiaTheme="minorHAnsi" w:hAnsi="Traditional Arabic"/>
          <w:rtl/>
        </w:rPr>
        <w:footnoteReference w:id="570"/>
      </w:r>
      <w:r w:rsidR="00435938">
        <w:rPr>
          <w:rStyle w:val="Appelnotedebasdep"/>
          <w:rFonts w:ascii="Traditional Arabic" w:eastAsiaTheme="minorHAnsi" w:hAnsi="Traditional Arabic"/>
          <w:rtl/>
        </w:rPr>
        <w:t>)</w:t>
      </w:r>
      <w:r w:rsidRPr="00D43E7D">
        <w:rPr>
          <w:rFonts w:ascii="Traditional Arabic" w:eastAsiaTheme="minorHAnsi" w:hAnsi="Traditional Arabic"/>
          <w:rtl/>
          <w:lang w:val="en-US"/>
        </w:rPr>
        <w:t>.</w:t>
      </w:r>
      <w:r w:rsidRPr="00D43E7D">
        <w:rPr>
          <w:rFonts w:ascii="Traditional Arabic" w:eastAsiaTheme="minorHAnsi" w:hAnsi="Traditional Arabic"/>
          <w:b/>
          <w:bCs/>
          <w:rtl/>
          <w:lang w:val="en-US"/>
        </w:rPr>
        <w:t xml:space="preserve"> </w:t>
      </w:r>
      <w:r w:rsidRPr="001C1549">
        <w:rPr>
          <w:rFonts w:ascii="Traditional Arabic" w:eastAsiaTheme="minorHAnsi" w:hAnsi="Traditional Arabic"/>
          <w:rtl/>
          <w:lang w:val="en-US"/>
        </w:rPr>
        <w:t>والآلات والأدوات العصري</w:t>
      </w:r>
      <w:r w:rsidR="0074404F">
        <w:rPr>
          <w:rFonts w:ascii="Traditional Arabic" w:eastAsiaTheme="minorHAnsi" w:hAnsi="Traditional Arabic" w:hint="cs"/>
          <w:rtl/>
          <w:lang w:val="en-US"/>
        </w:rPr>
        <w:t>ّ</w:t>
      </w:r>
      <w:r w:rsidRPr="001C1549">
        <w:rPr>
          <w:rFonts w:ascii="Traditional Arabic" w:eastAsiaTheme="minorHAnsi" w:hAnsi="Traditional Arabic"/>
          <w:rtl/>
          <w:lang w:val="en-US"/>
        </w:rPr>
        <w:t>ة:</w:t>
      </w:r>
      <w:r w:rsidRPr="00D43E7D">
        <w:rPr>
          <w:rFonts w:ascii="Traditional Arabic" w:eastAsiaTheme="minorHAnsi" w:hAnsi="Traditional Arabic"/>
          <w:b/>
          <w:bCs/>
          <w:rtl/>
          <w:lang w:val="en-US"/>
        </w:rPr>
        <w:t xml:space="preserve"> </w:t>
      </w:r>
      <w:r w:rsidRPr="00D43E7D">
        <w:rPr>
          <w:rFonts w:ascii="Traditional Arabic" w:eastAsiaTheme="minorHAnsi" w:hAnsi="Traditional Arabic"/>
          <w:rtl/>
          <w:lang w:val="en-US"/>
        </w:rPr>
        <w:t>الخط</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الحديدي</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(سك</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ة القطار)، طي</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ارة، منطاد، سي</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ارة، عربة خيل، تي</w:t>
      </w:r>
      <w:r w:rsidR="0074404F">
        <w:rPr>
          <w:rFonts w:ascii="Traditional Arabic" w:eastAsiaTheme="minorHAnsi" w:hAnsi="Traditional Arabic" w:hint="cs"/>
          <w:rtl/>
          <w:lang w:val="en-US"/>
        </w:rPr>
        <w:t>ّ</w:t>
      </w:r>
      <w:r w:rsidRPr="00D43E7D">
        <w:rPr>
          <w:rFonts w:ascii="Traditional Arabic" w:eastAsiaTheme="minorHAnsi" w:hAnsi="Traditional Arabic"/>
          <w:rtl/>
          <w:lang w:val="en-US"/>
        </w:rPr>
        <w:t>ار البخار،</w:t>
      </w:r>
      <w:r w:rsidR="00603575" w:rsidRPr="00603575">
        <w:rPr>
          <w:rFonts w:ascii="Traditional Arabic" w:eastAsiaTheme="minorHAnsi" w:hAnsi="Traditional Arabic"/>
          <w:rtl/>
          <w:lang w:val="en-US"/>
        </w:rPr>
        <w:t xml:space="preserve"> </w:t>
      </w:r>
      <w:r w:rsidR="00603575">
        <w:rPr>
          <w:rFonts w:ascii="Traditional Arabic" w:eastAsiaTheme="minorHAnsi" w:hAnsi="Traditional Arabic"/>
          <w:rtl/>
          <w:lang w:val="en-US"/>
        </w:rPr>
        <w:t>البواخر،</w:t>
      </w:r>
      <w:r w:rsidRPr="00D43E7D">
        <w:rPr>
          <w:rFonts w:ascii="Traditional Arabic" w:eastAsiaTheme="minorHAnsi" w:hAnsi="Traditional Arabic"/>
          <w:rtl/>
          <w:lang w:val="en-US"/>
        </w:rPr>
        <w:t xml:space="preserve"> القار، معمل البارود</w:t>
      </w:r>
      <w:r w:rsidR="00777B93">
        <w:rPr>
          <w:rStyle w:val="Appelnotedebasdep"/>
          <w:rFonts w:ascii="Traditional Arabic" w:eastAsiaTheme="minorHAnsi" w:hAnsi="Traditional Arabic"/>
          <w:rtl/>
        </w:rPr>
        <w:t>(</w:t>
      </w:r>
      <w:r w:rsidR="00777B93" w:rsidRPr="00D43E7D">
        <w:rPr>
          <w:rStyle w:val="Appelnotedebasdep"/>
          <w:rFonts w:ascii="Traditional Arabic" w:eastAsiaTheme="minorHAnsi" w:hAnsi="Traditional Arabic"/>
          <w:rtl/>
        </w:rPr>
        <w:footnoteReference w:id="571"/>
      </w:r>
      <w:r w:rsidR="00777B93">
        <w:rPr>
          <w:rStyle w:val="Appelnotedebasdep"/>
          <w:rFonts w:ascii="Traditional Arabic" w:eastAsiaTheme="minorHAnsi" w:hAnsi="Traditional Arabic"/>
          <w:rtl/>
        </w:rPr>
        <w:t>)</w:t>
      </w:r>
      <w:r w:rsidRPr="00D43E7D">
        <w:rPr>
          <w:rFonts w:ascii="Traditional Arabic" w:eastAsiaTheme="minorHAnsi" w:hAnsi="Traditional Arabic"/>
          <w:rtl/>
          <w:lang w:val="en-US"/>
        </w:rPr>
        <w:t>. أو المصطلحات التي تدخل حقل العلوم:</w:t>
      </w:r>
      <w:r w:rsidR="007511C4" w:rsidRPr="007511C4">
        <w:rPr>
          <w:rFonts w:ascii="Traditional Arabic" w:eastAsiaTheme="minorHAnsi" w:hAnsi="Traditional Arabic"/>
          <w:rtl/>
          <w:lang w:val="en-US"/>
        </w:rPr>
        <w:t xml:space="preserve"> </w:t>
      </w:r>
      <w:r w:rsidR="007511C4" w:rsidRPr="00D43E7D">
        <w:rPr>
          <w:rFonts w:ascii="Traditional Arabic" w:eastAsiaTheme="minorHAnsi" w:hAnsi="Traditional Arabic"/>
          <w:rtl/>
          <w:lang w:val="en-US"/>
        </w:rPr>
        <w:t>الكهرباء،</w:t>
      </w:r>
      <w:r w:rsidR="007511C4" w:rsidRPr="007511C4">
        <w:rPr>
          <w:rFonts w:ascii="Traditional Arabic" w:eastAsiaTheme="minorHAnsi" w:hAnsi="Traditional Arabic"/>
          <w:rtl/>
          <w:lang w:val="en-US"/>
        </w:rPr>
        <w:t xml:space="preserve"> </w:t>
      </w:r>
      <w:r w:rsidR="007511C4" w:rsidRPr="00D43E7D">
        <w:rPr>
          <w:rFonts w:ascii="Traditional Arabic" w:eastAsiaTheme="minorHAnsi" w:hAnsi="Traditional Arabic"/>
          <w:rtl/>
          <w:lang w:val="en-US"/>
        </w:rPr>
        <w:t>الأكسجين</w:t>
      </w:r>
      <w:r w:rsidR="007511C4">
        <w:rPr>
          <w:rFonts w:ascii="Traditional Arabic" w:eastAsiaTheme="minorHAnsi" w:hAnsi="Traditional Arabic" w:hint="cs"/>
          <w:rtl/>
          <w:lang w:val="en-US"/>
        </w:rPr>
        <w:t>،</w:t>
      </w:r>
      <w:r w:rsidR="007511C4" w:rsidRPr="00D43E7D">
        <w:rPr>
          <w:rFonts w:ascii="Traditional Arabic" w:eastAsiaTheme="minorHAnsi" w:hAnsi="Traditional Arabic"/>
          <w:rtl/>
          <w:lang w:val="en-US"/>
        </w:rPr>
        <w:t xml:space="preserve"> </w:t>
      </w:r>
      <w:r w:rsidRPr="00D43E7D">
        <w:rPr>
          <w:rFonts w:ascii="Traditional Arabic" w:eastAsiaTheme="minorHAnsi" w:hAnsi="Traditional Arabic"/>
          <w:rtl/>
          <w:lang w:val="en-US"/>
        </w:rPr>
        <w:t>الر</w:t>
      </w:r>
      <w:r w:rsidR="00075C52">
        <w:rPr>
          <w:rFonts w:ascii="Traditional Arabic" w:eastAsiaTheme="minorHAnsi" w:hAnsi="Traditional Arabic" w:hint="cs"/>
          <w:rtl/>
          <w:lang w:val="en-US"/>
        </w:rPr>
        <w:t>ّ</w:t>
      </w:r>
      <w:r w:rsidRPr="00D43E7D">
        <w:rPr>
          <w:rFonts w:ascii="Traditional Arabic" w:eastAsiaTheme="minorHAnsi" w:hAnsi="Traditional Arabic"/>
          <w:rtl/>
          <w:lang w:val="en-US"/>
        </w:rPr>
        <w:t>اديوم</w:t>
      </w:r>
      <w:r w:rsidR="007511C4">
        <w:rPr>
          <w:rStyle w:val="Appelnotedebasdep"/>
          <w:rFonts w:ascii="Traditional Arabic" w:eastAsiaTheme="minorHAnsi" w:hAnsi="Traditional Arabic"/>
          <w:rtl/>
        </w:rPr>
        <w:t>(</w:t>
      </w:r>
      <w:r w:rsidR="007511C4" w:rsidRPr="00D43E7D">
        <w:rPr>
          <w:rStyle w:val="Appelnotedebasdep"/>
          <w:rFonts w:ascii="Traditional Arabic" w:eastAsiaTheme="minorHAnsi" w:hAnsi="Traditional Arabic"/>
          <w:rtl/>
        </w:rPr>
        <w:footnoteReference w:id="572"/>
      </w:r>
      <w:r w:rsidR="007511C4">
        <w:rPr>
          <w:rStyle w:val="Appelnotedebasdep"/>
          <w:rFonts w:ascii="Traditional Arabic" w:eastAsiaTheme="minorHAnsi" w:hAnsi="Traditional Arabic"/>
          <w:rtl/>
        </w:rPr>
        <w:t>)</w:t>
      </w:r>
      <w:r w:rsidRPr="00D43E7D">
        <w:rPr>
          <w:rFonts w:ascii="Traditional Arabic" w:eastAsiaTheme="minorHAnsi" w:hAnsi="Traditional Arabic"/>
          <w:rtl/>
          <w:lang w:val="en-US"/>
        </w:rPr>
        <w:t xml:space="preserve">. </w:t>
      </w:r>
    </w:p>
    <w:p w:rsidR="004E31B9" w:rsidRPr="00D43E7D" w:rsidRDefault="004E31B9" w:rsidP="004E31B9">
      <w:pPr>
        <w:rPr>
          <w:rFonts w:ascii="Traditional Arabic" w:hAnsi="Traditional Arabic"/>
          <w:rtl/>
        </w:rPr>
      </w:pPr>
      <w:r w:rsidRPr="00D43E7D">
        <w:rPr>
          <w:rFonts w:ascii="Traditional Arabic" w:hAnsi="Traditional Arabic"/>
          <w:rtl/>
        </w:rPr>
        <w:t>وإذا ك</w:t>
      </w:r>
      <w:r w:rsidR="00700C9E">
        <w:rPr>
          <w:rFonts w:ascii="Traditional Arabic" w:hAnsi="Traditional Arabic"/>
          <w:rtl/>
        </w:rPr>
        <w:t>انت الل</w:t>
      </w:r>
      <w:r w:rsidR="00075C52">
        <w:rPr>
          <w:rFonts w:ascii="Traditional Arabic" w:hAnsi="Traditional Arabic" w:hint="cs"/>
          <w:rtl/>
        </w:rPr>
        <w:t>ّ</w:t>
      </w:r>
      <w:r w:rsidR="00700C9E">
        <w:rPr>
          <w:rFonts w:ascii="Traditional Arabic" w:hAnsi="Traditional Arabic"/>
          <w:rtl/>
        </w:rPr>
        <w:t>فظة القديمة، رغم وضوح مد</w:t>
      </w:r>
      <w:r w:rsidRPr="00D43E7D">
        <w:rPr>
          <w:rFonts w:ascii="Traditional Arabic" w:hAnsi="Traditional Arabic"/>
          <w:rtl/>
        </w:rPr>
        <w:t>لولها واقتصار دورها على وصف المعنى وإبانته، قد منح حضوره</w:t>
      </w:r>
      <w:r w:rsidR="00B871D6">
        <w:rPr>
          <w:rFonts w:ascii="Traditional Arabic" w:hAnsi="Traditional Arabic"/>
          <w:rtl/>
        </w:rPr>
        <w:t>ا داخل الن</w:t>
      </w:r>
      <w:r w:rsidR="00075C52">
        <w:rPr>
          <w:rFonts w:ascii="Traditional Arabic" w:hAnsi="Traditional Arabic" w:hint="cs"/>
          <w:rtl/>
        </w:rPr>
        <w:t>ّ</w:t>
      </w:r>
      <w:r w:rsidR="00B871D6">
        <w:rPr>
          <w:rFonts w:ascii="Traditional Arabic" w:hAnsi="Traditional Arabic"/>
          <w:rtl/>
        </w:rPr>
        <w:t>سيج الل</w:t>
      </w:r>
      <w:r w:rsidR="00075C52">
        <w:rPr>
          <w:rFonts w:ascii="Traditional Arabic" w:hAnsi="Traditional Arabic" w:hint="cs"/>
          <w:rtl/>
        </w:rPr>
        <w:t>ّ</w:t>
      </w:r>
      <w:r w:rsidR="00B871D6">
        <w:rPr>
          <w:rFonts w:ascii="Traditional Arabic" w:hAnsi="Traditional Arabic"/>
          <w:rtl/>
        </w:rPr>
        <w:t>غوي قو</w:t>
      </w:r>
      <w:r w:rsidR="00075C52">
        <w:rPr>
          <w:rFonts w:ascii="Traditional Arabic" w:hAnsi="Traditional Arabic" w:hint="cs"/>
          <w:rtl/>
        </w:rPr>
        <w:t>ّ</w:t>
      </w:r>
      <w:r w:rsidR="00B871D6">
        <w:rPr>
          <w:rFonts w:ascii="Traditional Arabic" w:hAnsi="Traditional Arabic"/>
          <w:rtl/>
        </w:rPr>
        <w:t>ة وجزالة</w:t>
      </w:r>
      <w:r w:rsidRPr="00D43E7D">
        <w:rPr>
          <w:rFonts w:ascii="Traditional Arabic" w:hAnsi="Traditional Arabic"/>
          <w:rtl/>
        </w:rPr>
        <w:t>، وكسب استدعاؤها أصالة وفصاحة</w:t>
      </w:r>
      <w:r>
        <w:rPr>
          <w:rFonts w:ascii="Traditional Arabic" w:hAnsi="Traditional Arabic" w:hint="cs"/>
          <w:rtl/>
        </w:rPr>
        <w:t>،</w:t>
      </w:r>
      <w:r w:rsidRPr="00D43E7D">
        <w:rPr>
          <w:rFonts w:ascii="Traditional Arabic" w:hAnsi="Traditional Arabic"/>
          <w:rtl/>
        </w:rPr>
        <w:t xml:space="preserve"> فإن</w:t>
      </w:r>
      <w:r w:rsidR="00075C52">
        <w:rPr>
          <w:rFonts w:ascii="Traditional Arabic" w:hAnsi="Traditional Arabic" w:hint="cs"/>
          <w:rtl/>
        </w:rPr>
        <w:t>ّ</w:t>
      </w:r>
      <w:r w:rsidRPr="00D43E7D">
        <w:rPr>
          <w:rFonts w:ascii="Traditional Arabic" w:hAnsi="Traditional Arabic"/>
          <w:rtl/>
        </w:rPr>
        <w:t xml:space="preserve"> الل</w:t>
      </w:r>
      <w:r w:rsidR="00075C52">
        <w:rPr>
          <w:rFonts w:ascii="Traditional Arabic" w:hAnsi="Traditional Arabic" w:hint="cs"/>
          <w:rtl/>
        </w:rPr>
        <w:t>ّ</w:t>
      </w:r>
      <w:r w:rsidRPr="00D43E7D">
        <w:rPr>
          <w:rFonts w:ascii="Traditional Arabic" w:hAnsi="Traditional Arabic"/>
          <w:rtl/>
        </w:rPr>
        <w:t>فظة المعاصرة أو المول</w:t>
      </w:r>
      <w:r>
        <w:rPr>
          <w:rFonts w:ascii="Traditional Arabic" w:hAnsi="Traditional Arabic" w:hint="cs"/>
          <w:rtl/>
        </w:rPr>
        <w:t>ّ</w:t>
      </w:r>
      <w:r w:rsidRPr="00D43E7D">
        <w:rPr>
          <w:rFonts w:ascii="Traditional Arabic" w:hAnsi="Traditional Arabic"/>
          <w:rtl/>
        </w:rPr>
        <w:t xml:space="preserve">دة </w:t>
      </w:r>
      <w:r>
        <w:rPr>
          <w:rFonts w:ascii="Traditional Arabic" w:hAnsi="Traditional Arabic" w:hint="cs"/>
          <w:rtl/>
        </w:rPr>
        <w:t>-</w:t>
      </w:r>
      <w:r w:rsidRPr="00D43E7D">
        <w:rPr>
          <w:rFonts w:ascii="Traditional Arabic" w:hAnsi="Traditional Arabic"/>
          <w:rtl/>
        </w:rPr>
        <w:t>خاص</w:t>
      </w:r>
      <w:r w:rsidR="00075C52">
        <w:rPr>
          <w:rFonts w:ascii="Traditional Arabic" w:hAnsi="Traditional Arabic" w:hint="cs"/>
          <w:rtl/>
        </w:rPr>
        <w:t>ّ</w:t>
      </w:r>
      <w:r w:rsidRPr="00D43E7D">
        <w:rPr>
          <w:rFonts w:ascii="Traditional Arabic" w:hAnsi="Traditional Arabic"/>
          <w:rtl/>
        </w:rPr>
        <w:t>ة تلك المعربّة- المغل</w:t>
      </w:r>
      <w:r w:rsidR="00296435">
        <w:rPr>
          <w:rFonts w:ascii="Traditional Arabic" w:hAnsi="Traditional Arabic" w:hint="cs"/>
          <w:rtl/>
        </w:rPr>
        <w:t>ّ</w:t>
      </w:r>
      <w:r w:rsidRPr="00D43E7D">
        <w:rPr>
          <w:rFonts w:ascii="Traditional Arabic" w:hAnsi="Traditional Arabic"/>
          <w:rtl/>
        </w:rPr>
        <w:t>فة بال</w:t>
      </w:r>
      <w:r>
        <w:rPr>
          <w:rFonts w:ascii="Traditional Arabic" w:hAnsi="Traditional Arabic"/>
          <w:rtl/>
        </w:rPr>
        <w:t>مصطلح العلمي</w:t>
      </w:r>
      <w:r w:rsidR="00075C52">
        <w:rPr>
          <w:rFonts w:ascii="Traditional Arabic" w:hAnsi="Traditional Arabic" w:hint="cs"/>
          <w:rtl/>
        </w:rPr>
        <w:t>ّ</w:t>
      </w:r>
      <w:r>
        <w:rPr>
          <w:rFonts w:ascii="Traditional Arabic" w:hAnsi="Traditional Arabic"/>
          <w:rtl/>
        </w:rPr>
        <w:t xml:space="preserve"> والحضاري</w:t>
      </w:r>
      <w:r w:rsidR="00075C52">
        <w:rPr>
          <w:rFonts w:ascii="Traditional Arabic" w:hAnsi="Traditional Arabic" w:hint="cs"/>
          <w:rtl/>
        </w:rPr>
        <w:t>ّ</w:t>
      </w:r>
      <w:r>
        <w:rPr>
          <w:rFonts w:ascii="Traditional Arabic" w:hAnsi="Traditional Arabic"/>
          <w:rtl/>
        </w:rPr>
        <w:t xml:space="preserve"> قد </w:t>
      </w:r>
      <w:r>
        <w:rPr>
          <w:rFonts w:ascii="Traditional Arabic" w:hAnsi="Traditional Arabic" w:hint="cs"/>
          <w:rtl/>
        </w:rPr>
        <w:t>أد</w:t>
      </w:r>
      <w:r w:rsidR="00296435">
        <w:rPr>
          <w:rFonts w:ascii="Traditional Arabic" w:hAnsi="Traditional Arabic" w:hint="cs"/>
          <w:rtl/>
        </w:rPr>
        <w:t>ّ</w:t>
      </w:r>
      <w:r>
        <w:rPr>
          <w:rFonts w:ascii="Traditional Arabic" w:hAnsi="Traditional Arabic" w:hint="cs"/>
          <w:rtl/>
        </w:rPr>
        <w:t xml:space="preserve">ت إلى </w:t>
      </w:r>
      <w:r>
        <w:rPr>
          <w:rFonts w:ascii="Traditional Arabic" w:hAnsi="Traditional Arabic"/>
          <w:rtl/>
        </w:rPr>
        <w:t>اضطر</w:t>
      </w:r>
      <w:r>
        <w:rPr>
          <w:rFonts w:ascii="Traditional Arabic" w:hAnsi="Traditional Arabic" w:hint="cs"/>
          <w:rtl/>
        </w:rPr>
        <w:t>ا</w:t>
      </w:r>
      <w:r>
        <w:rPr>
          <w:rFonts w:ascii="Traditional Arabic" w:hAnsi="Traditional Arabic"/>
          <w:rtl/>
        </w:rPr>
        <w:t>ب</w:t>
      </w:r>
      <w:r w:rsidRPr="00D43E7D">
        <w:rPr>
          <w:rFonts w:ascii="Traditional Arabic" w:hAnsi="Traditional Arabic"/>
          <w:rtl/>
        </w:rPr>
        <w:t xml:space="preserve"> الن</w:t>
      </w:r>
      <w:r w:rsidR="00075C52">
        <w:rPr>
          <w:rFonts w:ascii="Traditional Arabic" w:hAnsi="Traditional Arabic" w:hint="cs"/>
          <w:rtl/>
        </w:rPr>
        <w:t>ّ</w:t>
      </w:r>
      <w:r w:rsidRPr="00D43E7D">
        <w:rPr>
          <w:rFonts w:ascii="Traditional Arabic" w:hAnsi="Traditional Arabic"/>
          <w:rtl/>
        </w:rPr>
        <w:t>سيج الل</w:t>
      </w:r>
      <w:r w:rsidR="00075C52">
        <w:rPr>
          <w:rFonts w:ascii="Traditional Arabic" w:hAnsi="Traditional Arabic" w:hint="cs"/>
          <w:rtl/>
        </w:rPr>
        <w:t>ّ</w:t>
      </w:r>
      <w:r w:rsidRPr="00D43E7D">
        <w:rPr>
          <w:rFonts w:ascii="Traditional Arabic" w:hAnsi="Traditional Arabic"/>
          <w:rtl/>
        </w:rPr>
        <w:t>غوي الفصيح</w:t>
      </w:r>
      <w:r>
        <w:rPr>
          <w:rFonts w:ascii="Traditional Arabic" w:hAnsi="Traditional Arabic" w:hint="cs"/>
          <w:rtl/>
        </w:rPr>
        <w:t>،</w:t>
      </w:r>
      <w:r>
        <w:rPr>
          <w:rFonts w:ascii="Traditional Arabic" w:hAnsi="Traditional Arabic"/>
          <w:rtl/>
        </w:rPr>
        <w:t xml:space="preserve"> وكسر</w:t>
      </w:r>
      <w:r w:rsidRPr="00D43E7D">
        <w:rPr>
          <w:rFonts w:ascii="Traditional Arabic" w:hAnsi="Traditional Arabic"/>
          <w:rtl/>
        </w:rPr>
        <w:t xml:space="preserve"> جو</w:t>
      </w:r>
      <w:r w:rsidR="00075C52">
        <w:rPr>
          <w:rFonts w:ascii="Traditional Arabic" w:hAnsi="Traditional Arabic" w:hint="cs"/>
          <w:rtl/>
        </w:rPr>
        <w:t>ّ</w:t>
      </w:r>
      <w:r w:rsidRPr="00D43E7D">
        <w:rPr>
          <w:rFonts w:ascii="Traditional Arabic" w:hAnsi="Traditional Arabic"/>
          <w:rtl/>
        </w:rPr>
        <w:t xml:space="preserve"> </w:t>
      </w:r>
      <w:r w:rsidRPr="000767F6">
        <w:rPr>
          <w:rFonts w:ascii="Traditional Arabic" w:hAnsi="Traditional Arabic"/>
          <w:rtl/>
        </w:rPr>
        <w:t>أصالة</w:t>
      </w:r>
      <w:r w:rsidRPr="00D43E7D">
        <w:rPr>
          <w:rFonts w:ascii="Traditional Arabic" w:hAnsi="Traditional Arabic"/>
          <w:rtl/>
        </w:rPr>
        <w:t xml:space="preserve"> المعجم، بسب محدودية دلالة المصطلح واستحالة توليد منه دلالات أخرى، وهو ما أد</w:t>
      </w:r>
      <w:r w:rsidR="002B6178">
        <w:rPr>
          <w:rFonts w:ascii="Traditional Arabic" w:hAnsi="Traditional Arabic" w:hint="cs"/>
          <w:rtl/>
        </w:rPr>
        <w:t>ّ</w:t>
      </w:r>
      <w:r w:rsidRPr="00D43E7D">
        <w:rPr>
          <w:rFonts w:ascii="Traditional Arabic" w:hAnsi="Traditional Arabic"/>
          <w:rtl/>
        </w:rPr>
        <w:t xml:space="preserve">ى إلى اضطراب </w:t>
      </w:r>
      <w:r w:rsidR="001D1DC9">
        <w:rPr>
          <w:rFonts w:ascii="Traditional Arabic" w:hAnsi="Traditional Arabic"/>
          <w:rtl/>
        </w:rPr>
        <w:t>اللغة</w:t>
      </w:r>
      <w:r w:rsidRPr="00D43E7D">
        <w:rPr>
          <w:rFonts w:ascii="Traditional Arabic" w:hAnsi="Traditional Arabic"/>
          <w:rtl/>
        </w:rPr>
        <w:t xml:space="preserve"> </w:t>
      </w:r>
      <w:r w:rsidR="0071697C">
        <w:rPr>
          <w:rFonts w:ascii="Traditional Arabic" w:hAnsi="Traditional Arabic"/>
          <w:rtl/>
        </w:rPr>
        <w:t>الشعر</w:t>
      </w:r>
      <w:r w:rsidRPr="00D43E7D">
        <w:rPr>
          <w:rFonts w:ascii="Traditional Arabic" w:hAnsi="Traditional Arabic"/>
          <w:rtl/>
        </w:rPr>
        <w:t>ي</w:t>
      </w:r>
      <w:r w:rsidR="00075C52">
        <w:rPr>
          <w:rFonts w:ascii="Traditional Arabic" w:hAnsi="Traditional Arabic" w:hint="cs"/>
          <w:rtl/>
        </w:rPr>
        <w:t>ّ</w:t>
      </w:r>
      <w:r w:rsidRPr="00D43E7D">
        <w:rPr>
          <w:rFonts w:ascii="Traditional Arabic" w:hAnsi="Traditional Arabic"/>
          <w:rtl/>
        </w:rPr>
        <w:t>ة على مستوى القصيدة الواحدة بسبب تداخل معجمين على طرفي نقيض، وخلق مفارقة عبر نسيجها، وقد نلتمس الت</w:t>
      </w:r>
      <w:r w:rsidR="00075C52">
        <w:rPr>
          <w:rFonts w:ascii="Traditional Arabic" w:hAnsi="Traditional Arabic" w:hint="cs"/>
          <w:rtl/>
        </w:rPr>
        <w:t>ّ</w:t>
      </w:r>
      <w:r w:rsidRPr="00D43E7D">
        <w:rPr>
          <w:rFonts w:ascii="Traditional Arabic" w:hAnsi="Traditional Arabic"/>
          <w:rtl/>
        </w:rPr>
        <w:t>ناقض خاص</w:t>
      </w:r>
      <w:r w:rsidR="00075C52">
        <w:rPr>
          <w:rFonts w:ascii="Traditional Arabic" w:hAnsi="Traditional Arabic" w:hint="cs"/>
          <w:rtl/>
        </w:rPr>
        <w:t>ّ</w:t>
      </w:r>
      <w:r w:rsidRPr="00D43E7D">
        <w:rPr>
          <w:rFonts w:ascii="Traditional Arabic" w:hAnsi="Traditional Arabic"/>
          <w:rtl/>
        </w:rPr>
        <w:t>ة إذا جمعت في بيت واحد ألفاظ من المعجمين: كقول محمد العيد الذي يجمع الكلمة المول</w:t>
      </w:r>
      <w:r w:rsidR="00075C52">
        <w:rPr>
          <w:rFonts w:ascii="Traditional Arabic" w:hAnsi="Traditional Arabic" w:hint="cs"/>
          <w:rtl/>
        </w:rPr>
        <w:t>ّ</w:t>
      </w:r>
      <w:r w:rsidRPr="00D43E7D">
        <w:rPr>
          <w:rFonts w:ascii="Traditional Arabic" w:hAnsi="Traditional Arabic"/>
          <w:rtl/>
        </w:rPr>
        <w:t>دة "نهضة" مع "ظبى الهند":</w:t>
      </w:r>
      <w:r w:rsidR="00107BC5">
        <w:rPr>
          <w:rFonts w:ascii="Traditional Arabic" w:hAnsi="Traditional Arabic" w:hint="cs"/>
          <w:rtl/>
        </w:rPr>
        <w:t xml:space="preserve"> [</w:t>
      </w:r>
      <w:r w:rsidR="00107BC5" w:rsidRPr="00107BC5">
        <w:rPr>
          <w:rFonts w:ascii="Traditional Arabic" w:hAnsi="Traditional Arabic" w:hint="cs"/>
          <w:b/>
          <w:bCs/>
          <w:rtl/>
        </w:rPr>
        <w:t>الخفيف</w:t>
      </w:r>
      <w:r w:rsidR="00107BC5">
        <w:rPr>
          <w:rFonts w:ascii="Traditional Arabic" w:hAnsi="Traditional Arabic" w:hint="cs"/>
          <w:rtl/>
        </w:rPr>
        <w:t>]</w:t>
      </w:r>
    </w:p>
    <w:tbl>
      <w:tblPr>
        <w:tblStyle w:val="Grilledutableau23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ind w:firstLine="0"/>
              <w:jc w:val="lowKashida"/>
              <w:rPr>
                <w:rFonts w:ascii="Traditional Arabic" w:hAnsi="Traditional Arabic"/>
                <w:rtl/>
              </w:rPr>
            </w:pPr>
            <w:r>
              <w:rPr>
                <w:rFonts w:ascii="Traditional Arabic" w:hAnsi="Traditional Arabic" w:hint="cs"/>
                <w:rtl/>
              </w:rPr>
              <w:t>"</w:t>
            </w:r>
            <w:r w:rsidRPr="00D43E7D">
              <w:rPr>
                <w:rFonts w:ascii="Traditional Arabic" w:hAnsi="Traditional Arabic"/>
                <w:rtl/>
              </w:rPr>
              <w:t>إِنَّهَا نَهْضَةٌ تُحَاكِي ظُبَى الِهنْـ</w:t>
            </w:r>
            <w:r w:rsidRPr="00D43E7D">
              <w:rPr>
                <w:rFonts w:ascii="Traditional Arabic" w:hAnsi="Traditional Arabic"/>
                <w:rtl/>
              </w:rPr>
              <w:br/>
            </w:r>
          </w:p>
        </w:tc>
        <w:tc>
          <w:tcPr>
            <w:tcW w:w="737" w:type="dxa"/>
          </w:tcPr>
          <w:p w:rsidR="004E31B9" w:rsidRPr="00D43E7D" w:rsidRDefault="004E31B9" w:rsidP="004E31B9">
            <w:pPr>
              <w:bidi w:val="0"/>
              <w:ind w:firstLine="0"/>
              <w:rPr>
                <w:rFonts w:ascii="Traditional Arabic" w:hAnsi="Traditional Arabic"/>
                <w:u w:val="single"/>
                <w:lang w:val="en-US"/>
              </w:rPr>
            </w:pPr>
          </w:p>
        </w:tc>
        <w:tc>
          <w:tcPr>
            <w:tcW w:w="3855" w:type="dxa"/>
          </w:tcPr>
          <w:p w:rsidR="004E31B9" w:rsidRPr="00D43E7D" w:rsidRDefault="004E31B9" w:rsidP="004E31B9">
            <w:pPr>
              <w:ind w:firstLine="0"/>
              <w:jc w:val="lowKashida"/>
              <w:rPr>
                <w:rFonts w:ascii="Traditional Arabic" w:hAnsi="Traditional Arabic"/>
                <w:lang w:val="en-US"/>
              </w:rPr>
            </w:pPr>
            <w:r w:rsidRPr="00D43E7D">
              <w:rPr>
                <w:rFonts w:ascii="Traditional Arabic" w:hAnsi="Traditional Arabic"/>
                <w:rtl/>
                <w:lang w:val="en-US"/>
              </w:rPr>
              <w:t>دِ مَضَاءً، وتُشْبِهُ البَرْقَ طَيَّا</w:t>
            </w:r>
            <w:r>
              <w:rPr>
                <w:rFonts w:ascii="Traditional Arabic" w:hAnsi="Traditional Arabic" w:hint="cs"/>
                <w:rtl/>
                <w:lang w:val="en-US"/>
              </w:rPr>
              <w:t>"</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73"/>
            </w:r>
            <w:r>
              <w:rPr>
                <w:rStyle w:val="Appelnotedebasdep"/>
                <w:rFonts w:ascii="Traditional Arabic" w:eastAsiaTheme="minorHAnsi" w:hAnsi="Traditional Arabic"/>
                <w:rtl/>
                <w:lang w:val="en-US"/>
              </w:rPr>
              <w:t>)</w:t>
            </w:r>
            <w:r w:rsidRPr="00D43E7D">
              <w:rPr>
                <w:rFonts w:ascii="Traditional Arabic" w:hAnsi="Traditional Arabic"/>
                <w:rtl/>
                <w:lang w:val="en-US"/>
              </w:rPr>
              <w:br/>
            </w:r>
          </w:p>
        </w:tc>
      </w:tr>
    </w:tbl>
    <w:p w:rsidR="004E31B9" w:rsidRPr="00D43E7D" w:rsidRDefault="004E31B9" w:rsidP="004E31B9">
      <w:pPr>
        <w:rPr>
          <w:rFonts w:ascii="Traditional Arabic" w:hAnsi="Traditional Arabic"/>
        </w:rPr>
      </w:pPr>
      <w:r w:rsidRPr="00D43E7D">
        <w:rPr>
          <w:rFonts w:ascii="Traditional Arabic" w:hAnsi="Traditional Arabic"/>
          <w:rtl/>
        </w:rPr>
        <w:lastRenderedPageBreak/>
        <w:t>ويجمع "كهرباء" مع "سّمهري":</w:t>
      </w:r>
      <w:r w:rsidR="00107BC5">
        <w:rPr>
          <w:rFonts w:ascii="Traditional Arabic" w:hAnsi="Traditional Arabic" w:hint="cs"/>
          <w:rtl/>
        </w:rPr>
        <w:t>[</w:t>
      </w:r>
      <w:r w:rsidR="00107BC5" w:rsidRPr="00107BC5">
        <w:rPr>
          <w:rFonts w:ascii="Traditional Arabic" w:hAnsi="Traditional Arabic" w:hint="cs"/>
          <w:b/>
          <w:bCs/>
          <w:rtl/>
        </w:rPr>
        <w:t>الخفيف</w:t>
      </w:r>
      <w:r w:rsidR="00107BC5">
        <w:rPr>
          <w:rFonts w:ascii="Traditional Arabic" w:hAnsi="Traditional Arabic" w:hint="cs"/>
          <w:rtl/>
        </w:rPr>
        <w:t>]</w:t>
      </w:r>
    </w:p>
    <w:tbl>
      <w:tblPr>
        <w:tblStyle w:val="Grilledutableau23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ind w:firstLine="0"/>
              <w:jc w:val="lowKashida"/>
              <w:rPr>
                <w:rFonts w:ascii="Traditional Arabic" w:hAnsi="Traditional Arabic"/>
                <w:rtl/>
              </w:rPr>
            </w:pPr>
            <w:r>
              <w:rPr>
                <w:rFonts w:ascii="Traditional Arabic" w:hAnsi="Traditional Arabic" w:hint="cs"/>
                <w:rtl/>
              </w:rPr>
              <w:t>"</w:t>
            </w:r>
            <w:r w:rsidR="00107BC5">
              <w:rPr>
                <w:rFonts w:ascii="Traditional Arabic" w:hAnsi="Traditional Arabic"/>
                <w:rtl/>
              </w:rPr>
              <w:t>اهْتِمَامًا أَظْهَر</w:t>
            </w:r>
            <w:r w:rsidR="00107BC5">
              <w:rPr>
                <w:rFonts w:ascii="Traditional Arabic" w:hAnsi="Traditional Arabic" w:hint="cs"/>
                <w:rtl/>
              </w:rPr>
              <w:t>ْ</w:t>
            </w:r>
            <w:r w:rsidR="00107BC5">
              <w:rPr>
                <w:rFonts w:ascii="Traditional Arabic" w:hAnsi="Traditional Arabic"/>
                <w:rtl/>
              </w:rPr>
              <w:t>ت</w:t>
            </w:r>
            <w:r w:rsidR="00107BC5">
              <w:rPr>
                <w:rFonts w:ascii="Traditional Arabic" w:hAnsi="Traditional Arabic" w:hint="cs"/>
                <w:rtl/>
              </w:rPr>
              <w:t>َ</w:t>
            </w:r>
            <w:r w:rsidRPr="00D43E7D">
              <w:rPr>
                <w:rFonts w:ascii="Traditional Arabic" w:hAnsi="Traditional Arabic"/>
                <w:rtl/>
              </w:rPr>
              <w:t xml:space="preserve"> أَمْ كَهْربَاء</w:t>
            </w:r>
            <w:r w:rsidR="00107BC5">
              <w:rPr>
                <w:rFonts w:ascii="Traditional Arabic" w:hAnsi="Traditional Arabic" w:hint="cs"/>
                <w:rtl/>
              </w:rPr>
              <w:t>ً</w:t>
            </w:r>
            <w:r w:rsidRPr="00D43E7D">
              <w:rPr>
                <w:rFonts w:ascii="Traditional Arabic" w:hAnsi="Traditional Arabic"/>
                <w:rtl/>
              </w:rPr>
              <w:t>؟</w:t>
            </w:r>
            <w:r w:rsidRPr="00D43E7D">
              <w:rPr>
                <w:rFonts w:ascii="Traditional Arabic" w:hAnsi="Traditional Arabic"/>
                <w:rtl/>
              </w:rPr>
              <w:br/>
            </w:r>
          </w:p>
        </w:tc>
        <w:tc>
          <w:tcPr>
            <w:tcW w:w="737" w:type="dxa"/>
          </w:tcPr>
          <w:p w:rsidR="004E31B9" w:rsidRPr="00D43E7D" w:rsidRDefault="004E31B9" w:rsidP="004E31B9">
            <w:pPr>
              <w:bidi w:val="0"/>
              <w:ind w:firstLine="0"/>
              <w:rPr>
                <w:rFonts w:ascii="Traditional Arabic" w:hAnsi="Traditional Arabic"/>
                <w:u w:val="single"/>
                <w:lang w:val="en-US"/>
              </w:rPr>
            </w:pPr>
          </w:p>
        </w:tc>
        <w:tc>
          <w:tcPr>
            <w:tcW w:w="3855" w:type="dxa"/>
          </w:tcPr>
          <w:p w:rsidR="004E31B9" w:rsidRPr="00D43E7D" w:rsidRDefault="00107BC5" w:rsidP="004E31B9">
            <w:pPr>
              <w:ind w:firstLine="0"/>
              <w:jc w:val="lowKashida"/>
              <w:rPr>
                <w:rFonts w:ascii="Traditional Arabic" w:hAnsi="Traditional Arabic"/>
                <w:rtl/>
                <w:lang w:val="en-US"/>
              </w:rPr>
            </w:pPr>
            <w:r>
              <w:rPr>
                <w:rFonts w:ascii="Traditional Arabic" w:hAnsi="Traditional Arabic"/>
                <w:rtl/>
                <w:lang w:val="en-US"/>
              </w:rPr>
              <w:t>واعْتِزَامًا أَشهَر</w:t>
            </w:r>
            <w:r>
              <w:rPr>
                <w:rFonts w:ascii="Traditional Arabic" w:hAnsi="Traditional Arabic" w:hint="cs"/>
                <w:rtl/>
                <w:lang w:val="en-US"/>
              </w:rPr>
              <w:t>ْ</w:t>
            </w:r>
            <w:r>
              <w:rPr>
                <w:rFonts w:ascii="Traditional Arabic" w:hAnsi="Traditional Arabic"/>
                <w:rtl/>
                <w:lang w:val="en-US"/>
              </w:rPr>
              <w:t>ت</w:t>
            </w:r>
            <w:r>
              <w:rPr>
                <w:rFonts w:ascii="Traditional Arabic" w:hAnsi="Traditional Arabic" w:hint="cs"/>
                <w:rtl/>
                <w:lang w:val="en-US"/>
              </w:rPr>
              <w:t>َ</w:t>
            </w:r>
            <w:r w:rsidR="004E31B9" w:rsidRPr="00D43E7D">
              <w:rPr>
                <w:rFonts w:ascii="Traditional Arabic" w:hAnsi="Traditional Arabic"/>
                <w:rtl/>
                <w:lang w:val="en-US"/>
              </w:rPr>
              <w:t xml:space="preserve"> أَمْ سَمْهَرِيَّا</w:t>
            </w:r>
            <w:r w:rsidR="004E31B9">
              <w:rPr>
                <w:rFonts w:ascii="Traditional Arabic" w:hAnsi="Traditional Arabic" w:hint="cs"/>
                <w:rtl/>
                <w:lang w:val="en-US"/>
              </w:rPr>
              <w:t>"</w:t>
            </w:r>
            <w:r w:rsidR="004E31B9">
              <w:rPr>
                <w:rStyle w:val="Appelnotedebasdep"/>
                <w:rFonts w:ascii="Traditional Arabic" w:eastAsiaTheme="minorHAnsi" w:hAnsi="Traditional Arabic"/>
                <w:rtl/>
                <w:lang w:val="en-US"/>
              </w:rPr>
              <w:t>(</w:t>
            </w:r>
            <w:r w:rsidR="004E31B9" w:rsidRPr="00D43E7D">
              <w:rPr>
                <w:rStyle w:val="Appelnotedebasdep"/>
                <w:rFonts w:ascii="Traditional Arabic" w:eastAsiaTheme="minorHAnsi" w:hAnsi="Traditional Arabic"/>
                <w:rtl/>
                <w:lang w:val="en-US"/>
              </w:rPr>
              <w:footnoteReference w:id="574"/>
            </w:r>
            <w:r w:rsidR="004E31B9">
              <w:rPr>
                <w:rStyle w:val="Appelnotedebasdep"/>
                <w:rFonts w:ascii="Traditional Arabic" w:eastAsiaTheme="minorHAnsi" w:hAnsi="Traditional Arabic"/>
                <w:rtl/>
                <w:lang w:val="en-US"/>
              </w:rPr>
              <w:t>)</w:t>
            </w:r>
            <w:r w:rsidR="004E31B9" w:rsidRPr="00D43E7D">
              <w:rPr>
                <w:rFonts w:ascii="Traditional Arabic" w:hAnsi="Traditional Arabic"/>
                <w:rtl/>
                <w:lang w:val="en-US"/>
              </w:rPr>
              <w:br/>
            </w:r>
          </w:p>
        </w:tc>
      </w:tr>
    </w:tbl>
    <w:p w:rsidR="004E31B9" w:rsidRPr="00D43E7D" w:rsidRDefault="004E31B9" w:rsidP="006541FE">
      <w:pPr>
        <w:pStyle w:val="Titre3"/>
        <w:numPr>
          <w:ilvl w:val="0"/>
          <w:numId w:val="30"/>
        </w:numPr>
        <w:tabs>
          <w:tab w:val="left" w:pos="1841"/>
        </w:tabs>
        <w:rPr>
          <w:rtl/>
        </w:rPr>
      </w:pPr>
      <w:bookmarkStart w:id="236" w:name="_Toc89471755"/>
      <w:bookmarkStart w:id="237" w:name="_Toc89474757"/>
      <w:bookmarkStart w:id="238" w:name="_Toc125762868"/>
      <w:r w:rsidRPr="00D43E7D">
        <w:rPr>
          <w:rtl/>
        </w:rPr>
        <w:t>الصياغة: الصيغ والتراكيب والأسلوب</w:t>
      </w:r>
      <w:bookmarkEnd w:id="236"/>
      <w:bookmarkEnd w:id="237"/>
      <w:bookmarkEnd w:id="238"/>
    </w:p>
    <w:p w:rsidR="004E31B9" w:rsidRPr="00D43E7D" w:rsidRDefault="004E31B9" w:rsidP="00453678">
      <w:pPr>
        <w:rPr>
          <w:rFonts w:ascii="Traditional Arabic" w:hAnsi="Traditional Arabic"/>
          <w:rtl/>
        </w:rPr>
      </w:pPr>
      <w:r w:rsidRPr="00D43E7D">
        <w:rPr>
          <w:rFonts w:ascii="Traditional Arabic" w:hAnsi="Traditional Arabic"/>
          <w:rtl/>
        </w:rPr>
        <w:t xml:space="preserve">لم يكن رسوخ </w:t>
      </w:r>
      <w:r w:rsidR="001D1DC9">
        <w:rPr>
          <w:rFonts w:ascii="Traditional Arabic" w:hAnsi="Traditional Arabic"/>
          <w:rtl/>
        </w:rPr>
        <w:t>اللغة</w:t>
      </w:r>
      <w:r w:rsidRPr="00D43E7D">
        <w:rPr>
          <w:rFonts w:ascii="Traditional Arabic" w:hAnsi="Traditional Arabic"/>
          <w:rtl/>
        </w:rPr>
        <w:t xml:space="preserve"> </w:t>
      </w:r>
      <w:r w:rsidR="00622E5F">
        <w:rPr>
          <w:rFonts w:ascii="Traditional Arabic" w:hAnsi="Traditional Arabic"/>
          <w:rtl/>
        </w:rPr>
        <w:t>التقليديّ</w:t>
      </w:r>
      <w:r w:rsidRPr="00D43E7D">
        <w:rPr>
          <w:rFonts w:ascii="Traditional Arabic" w:hAnsi="Traditional Arabic"/>
          <w:rtl/>
        </w:rPr>
        <w:t>ة أو المعجم القديم عند شعراء الكتاب ظاهرا على مستوى توظيفهم للألفاظ فقط، بل قد ظهر ذلك أيضا ضمن نسيجهم الل</w:t>
      </w:r>
      <w:r w:rsidR="00075C52">
        <w:rPr>
          <w:rFonts w:ascii="Traditional Arabic" w:hAnsi="Traditional Arabic" w:hint="cs"/>
          <w:rtl/>
        </w:rPr>
        <w:t>ّ</w:t>
      </w:r>
      <w:r w:rsidRPr="00D43E7D">
        <w:rPr>
          <w:rFonts w:ascii="Traditional Arabic" w:hAnsi="Traditional Arabic"/>
          <w:rtl/>
        </w:rPr>
        <w:t>غوي، أو صياغتهم اللغوي</w:t>
      </w:r>
      <w:r w:rsidR="00075C52">
        <w:rPr>
          <w:rFonts w:ascii="Traditional Arabic" w:hAnsi="Traditional Arabic" w:hint="cs"/>
          <w:rtl/>
        </w:rPr>
        <w:t>ّ</w:t>
      </w:r>
      <w:r w:rsidRPr="00D43E7D">
        <w:rPr>
          <w:rFonts w:ascii="Traditional Arabic" w:hAnsi="Traditional Arabic"/>
          <w:rtl/>
        </w:rPr>
        <w:t>ة، والمتمثلة في الص</w:t>
      </w:r>
      <w:r w:rsidR="00075C52">
        <w:rPr>
          <w:rFonts w:ascii="Traditional Arabic" w:hAnsi="Traditional Arabic" w:hint="cs"/>
          <w:rtl/>
        </w:rPr>
        <w:t>ّ</w:t>
      </w:r>
      <w:r w:rsidRPr="00D43E7D">
        <w:rPr>
          <w:rFonts w:ascii="Traditional Arabic" w:hAnsi="Traditional Arabic"/>
          <w:rtl/>
        </w:rPr>
        <w:t>يغ والت</w:t>
      </w:r>
      <w:r w:rsidR="00075C52">
        <w:rPr>
          <w:rFonts w:ascii="Traditional Arabic" w:hAnsi="Traditional Arabic" w:hint="cs"/>
          <w:rtl/>
        </w:rPr>
        <w:t>ّ</w:t>
      </w:r>
      <w:r w:rsidRPr="00D43E7D">
        <w:rPr>
          <w:rFonts w:ascii="Traditional Arabic" w:hAnsi="Traditional Arabic"/>
          <w:rtl/>
        </w:rPr>
        <w:t>راكيب والأساليب المستمد</w:t>
      </w:r>
      <w:r w:rsidR="00075C52">
        <w:rPr>
          <w:rFonts w:ascii="Traditional Arabic" w:hAnsi="Traditional Arabic" w:hint="cs"/>
          <w:rtl/>
        </w:rPr>
        <w:t>ّ</w:t>
      </w:r>
      <w:r w:rsidRPr="00D43E7D">
        <w:rPr>
          <w:rFonts w:ascii="Traditional Arabic" w:hAnsi="Traditional Arabic"/>
          <w:rtl/>
        </w:rPr>
        <w:t>ة من مادة الت</w:t>
      </w:r>
      <w:r w:rsidR="00075C52">
        <w:rPr>
          <w:rFonts w:ascii="Traditional Arabic" w:hAnsi="Traditional Arabic" w:hint="cs"/>
          <w:rtl/>
        </w:rPr>
        <w:t>ّ</w:t>
      </w:r>
      <w:r w:rsidRPr="00D43E7D">
        <w:rPr>
          <w:rFonts w:ascii="Traditional Arabic" w:hAnsi="Traditional Arabic"/>
          <w:rtl/>
        </w:rPr>
        <w:t>راث، حيث است</w:t>
      </w:r>
      <w:r w:rsidR="00453678">
        <w:rPr>
          <w:rFonts w:ascii="Traditional Arabic" w:hAnsi="Traditional Arabic" w:hint="cs"/>
          <w:rtl/>
        </w:rPr>
        <w:t>لهموا</w:t>
      </w:r>
      <w:r w:rsidRPr="00D43E7D">
        <w:rPr>
          <w:rFonts w:ascii="Traditional Arabic" w:hAnsi="Traditional Arabic"/>
          <w:rtl/>
        </w:rPr>
        <w:t xml:space="preserve"> م</w:t>
      </w:r>
      <w:r w:rsidR="00453678">
        <w:rPr>
          <w:rFonts w:ascii="Traditional Arabic" w:hAnsi="Traditional Arabic" w:hint="cs"/>
          <w:rtl/>
        </w:rPr>
        <w:t>اد</w:t>
      </w:r>
      <w:r w:rsidR="00075C52">
        <w:rPr>
          <w:rFonts w:ascii="Traditional Arabic" w:hAnsi="Traditional Arabic" w:hint="cs"/>
          <w:rtl/>
        </w:rPr>
        <w:t>ّ</w:t>
      </w:r>
      <w:r w:rsidR="00453678">
        <w:rPr>
          <w:rFonts w:ascii="Traditional Arabic" w:hAnsi="Traditional Arabic" w:hint="cs"/>
          <w:rtl/>
        </w:rPr>
        <w:t>ة</w:t>
      </w:r>
      <w:r w:rsidRPr="00D43E7D">
        <w:rPr>
          <w:rFonts w:ascii="Traditional Arabic" w:hAnsi="Traditional Arabic"/>
          <w:rtl/>
        </w:rPr>
        <w:t xml:space="preserve"> الت</w:t>
      </w:r>
      <w:r w:rsidR="00075C52">
        <w:rPr>
          <w:rFonts w:ascii="Traditional Arabic" w:hAnsi="Traditional Arabic" w:hint="cs"/>
          <w:rtl/>
        </w:rPr>
        <w:t>ّ</w:t>
      </w:r>
      <w:r w:rsidRPr="00D43E7D">
        <w:rPr>
          <w:rFonts w:ascii="Traditional Arabic" w:hAnsi="Traditional Arabic"/>
          <w:rtl/>
        </w:rPr>
        <w:t>راث بكل</w:t>
      </w:r>
      <w:r w:rsidR="00075C52">
        <w:rPr>
          <w:rFonts w:ascii="Traditional Arabic" w:hAnsi="Traditional Arabic" w:hint="cs"/>
          <w:rtl/>
        </w:rPr>
        <w:t>ّ</w:t>
      </w:r>
      <w:r w:rsidRPr="00D43E7D">
        <w:rPr>
          <w:rFonts w:ascii="Traditional Arabic" w:hAnsi="Traditional Arabic"/>
          <w:rtl/>
        </w:rPr>
        <w:t xml:space="preserve"> منابعه، سواء من الماد</w:t>
      </w:r>
      <w:r w:rsidR="00075C52">
        <w:rPr>
          <w:rFonts w:ascii="Traditional Arabic" w:hAnsi="Traditional Arabic" w:hint="cs"/>
          <w:rtl/>
        </w:rPr>
        <w:t>ّ</w:t>
      </w:r>
      <w:r w:rsidRPr="00D43E7D">
        <w:rPr>
          <w:rFonts w:ascii="Traditional Arabic" w:hAnsi="Traditional Arabic"/>
          <w:rtl/>
        </w:rPr>
        <w:t xml:space="preserve">ة </w:t>
      </w:r>
      <w:r w:rsidR="0071697C">
        <w:rPr>
          <w:rFonts w:ascii="Traditional Arabic" w:hAnsi="Traditional Arabic"/>
          <w:rtl/>
        </w:rPr>
        <w:t>الشعر</w:t>
      </w:r>
      <w:r w:rsidRPr="00D43E7D">
        <w:rPr>
          <w:rFonts w:ascii="Traditional Arabic" w:hAnsi="Traditional Arabic"/>
          <w:rtl/>
        </w:rPr>
        <w:t>ي</w:t>
      </w:r>
      <w:r w:rsidR="00075C52">
        <w:rPr>
          <w:rFonts w:ascii="Traditional Arabic" w:hAnsi="Traditional Arabic" w:hint="cs"/>
          <w:rtl/>
        </w:rPr>
        <w:t>ّ</w:t>
      </w:r>
      <w:r w:rsidRPr="00D43E7D">
        <w:rPr>
          <w:rFonts w:ascii="Traditional Arabic" w:hAnsi="Traditional Arabic"/>
          <w:rtl/>
        </w:rPr>
        <w:t xml:space="preserve">ة أو </w:t>
      </w:r>
      <w:r w:rsidR="00753967">
        <w:rPr>
          <w:rFonts w:ascii="Traditional Arabic" w:hAnsi="Traditional Arabic"/>
          <w:rtl/>
        </w:rPr>
        <w:t>الدينيّ</w:t>
      </w:r>
      <w:r w:rsidRPr="00D43E7D">
        <w:rPr>
          <w:rFonts w:ascii="Traditional Arabic" w:hAnsi="Traditional Arabic"/>
          <w:rtl/>
        </w:rPr>
        <w:t>ة (قرآن، حديث)، أو الأدبي</w:t>
      </w:r>
      <w:r w:rsidR="00075C52">
        <w:rPr>
          <w:rFonts w:ascii="Traditional Arabic" w:hAnsi="Traditional Arabic" w:hint="cs"/>
          <w:rtl/>
        </w:rPr>
        <w:t>ّ</w:t>
      </w:r>
      <w:r w:rsidRPr="00D43E7D">
        <w:rPr>
          <w:rFonts w:ascii="Traditional Arabic" w:hAnsi="Traditional Arabic"/>
          <w:rtl/>
        </w:rPr>
        <w:t xml:space="preserve">ة (أقوال مأثورة، وأمثال)، </w:t>
      </w:r>
      <w:r w:rsidR="00453678">
        <w:rPr>
          <w:rFonts w:ascii="Traditional Arabic" w:hAnsi="Traditional Arabic" w:hint="cs"/>
          <w:rtl/>
        </w:rPr>
        <w:t xml:space="preserve">وهو </w:t>
      </w:r>
      <w:r w:rsidRPr="00D43E7D">
        <w:rPr>
          <w:rFonts w:ascii="Traditional Arabic" w:hAnsi="Traditional Arabic"/>
          <w:rtl/>
        </w:rPr>
        <w:t>ما يظهر سعة الر</w:t>
      </w:r>
      <w:r w:rsidR="00075C52">
        <w:rPr>
          <w:rFonts w:ascii="Traditional Arabic" w:hAnsi="Traditional Arabic" w:hint="cs"/>
          <w:rtl/>
        </w:rPr>
        <w:t>ّ</w:t>
      </w:r>
      <w:r w:rsidRPr="00D43E7D">
        <w:rPr>
          <w:rFonts w:ascii="Traditional Arabic" w:hAnsi="Traditional Arabic"/>
          <w:rtl/>
        </w:rPr>
        <w:t xml:space="preserve">صيد </w:t>
      </w:r>
      <w:r w:rsidR="0071697C">
        <w:rPr>
          <w:rFonts w:ascii="Traditional Arabic" w:hAnsi="Traditional Arabic"/>
          <w:rtl/>
        </w:rPr>
        <w:t>الثقافيّ</w:t>
      </w:r>
      <w:r w:rsidRPr="00D43E7D">
        <w:rPr>
          <w:rFonts w:ascii="Traditional Arabic" w:hAnsi="Traditional Arabic"/>
          <w:rtl/>
        </w:rPr>
        <w:t xml:space="preserve"> للش</w:t>
      </w:r>
      <w:r w:rsidR="00075C52">
        <w:rPr>
          <w:rFonts w:ascii="Traditional Arabic" w:hAnsi="Traditional Arabic" w:hint="cs"/>
          <w:rtl/>
        </w:rPr>
        <w:t>ّ</w:t>
      </w:r>
      <w:r w:rsidRPr="00D43E7D">
        <w:rPr>
          <w:rFonts w:ascii="Traditional Arabic" w:hAnsi="Traditional Arabic"/>
          <w:rtl/>
        </w:rPr>
        <w:t xml:space="preserve">عراء.  </w:t>
      </w:r>
    </w:p>
    <w:p w:rsidR="004E31B9" w:rsidRPr="00D43E7D" w:rsidRDefault="004E31B9" w:rsidP="00E8151C">
      <w:pPr>
        <w:rPr>
          <w:rFonts w:ascii="Traditional Arabic" w:hAnsi="Traditional Arabic"/>
          <w:rtl/>
        </w:rPr>
      </w:pPr>
      <w:r w:rsidRPr="00D43E7D">
        <w:rPr>
          <w:rFonts w:ascii="Traditional Arabic" w:hAnsi="Traditional Arabic"/>
          <w:rtl/>
        </w:rPr>
        <w:t>ولعل</w:t>
      </w:r>
      <w:r w:rsidR="00075C52">
        <w:rPr>
          <w:rFonts w:ascii="Traditional Arabic" w:hAnsi="Traditional Arabic" w:hint="cs"/>
          <w:rtl/>
        </w:rPr>
        <w:t>ّ</w:t>
      </w:r>
      <w:r w:rsidRPr="00D43E7D">
        <w:rPr>
          <w:rFonts w:ascii="Traditional Arabic" w:hAnsi="Traditional Arabic"/>
          <w:rtl/>
        </w:rPr>
        <w:t xml:space="preserve"> أهم</w:t>
      </w:r>
      <w:r w:rsidR="00075C52">
        <w:rPr>
          <w:rFonts w:ascii="Traditional Arabic" w:hAnsi="Traditional Arabic" w:hint="cs"/>
          <w:rtl/>
        </w:rPr>
        <w:t>ّ</w:t>
      </w:r>
      <w:r w:rsidRPr="00D43E7D">
        <w:rPr>
          <w:rFonts w:ascii="Traditional Arabic" w:hAnsi="Traditional Arabic"/>
          <w:rtl/>
        </w:rPr>
        <w:t xml:space="preserve"> ما يبرز ظاهرة الاحتذاء والتقليد على مستوى الص</w:t>
      </w:r>
      <w:r w:rsidR="00075C52">
        <w:rPr>
          <w:rFonts w:ascii="Traditional Arabic" w:hAnsi="Traditional Arabic" w:hint="cs"/>
          <w:rtl/>
        </w:rPr>
        <w:t>ّ</w:t>
      </w:r>
      <w:r w:rsidRPr="00D43E7D">
        <w:rPr>
          <w:rFonts w:ascii="Traditional Arabic" w:hAnsi="Traditional Arabic"/>
          <w:rtl/>
        </w:rPr>
        <w:t>ياغة ضمن نصوص الكتاب، تلك الص</w:t>
      </w:r>
      <w:r w:rsidR="00075C52">
        <w:rPr>
          <w:rFonts w:ascii="Traditional Arabic" w:hAnsi="Traditional Arabic" w:hint="cs"/>
          <w:rtl/>
        </w:rPr>
        <w:t>ّ</w:t>
      </w:r>
      <w:r w:rsidRPr="00D43E7D">
        <w:rPr>
          <w:rFonts w:ascii="Traditional Arabic" w:hAnsi="Traditional Arabic"/>
          <w:rtl/>
        </w:rPr>
        <w:t xml:space="preserve">يغ التي </w:t>
      </w:r>
      <w:r w:rsidR="003E103E" w:rsidRPr="00D43E7D">
        <w:rPr>
          <w:rFonts w:ascii="Traditional Arabic" w:hAnsi="Traditional Arabic"/>
          <w:rtl/>
        </w:rPr>
        <w:t xml:space="preserve">يبتدئ بها </w:t>
      </w:r>
      <w:r w:rsidR="000D187C">
        <w:rPr>
          <w:rFonts w:ascii="Traditional Arabic" w:hAnsi="Traditional Arabic"/>
          <w:rtl/>
        </w:rPr>
        <w:t>الشاعر</w:t>
      </w:r>
      <w:r w:rsidRPr="00D43E7D">
        <w:rPr>
          <w:rFonts w:ascii="Traditional Arabic" w:hAnsi="Traditional Arabic"/>
          <w:rtl/>
        </w:rPr>
        <w:t xml:space="preserve"> القديم بيته الشعري، وبقيت تتداول على مرّ العصور؛ من بين هذه الص</w:t>
      </w:r>
      <w:r w:rsidR="00075C52">
        <w:rPr>
          <w:rFonts w:ascii="Traditional Arabic" w:hAnsi="Traditional Arabic" w:hint="cs"/>
          <w:rtl/>
        </w:rPr>
        <w:t>ّ</w:t>
      </w:r>
      <w:r w:rsidRPr="00D43E7D">
        <w:rPr>
          <w:rFonts w:ascii="Traditional Arabic" w:hAnsi="Traditional Arabic"/>
          <w:rtl/>
        </w:rPr>
        <w:t>يغ ما يندرج تحت الن</w:t>
      </w:r>
      <w:r w:rsidR="00075C52">
        <w:rPr>
          <w:rFonts w:ascii="Traditional Arabic" w:hAnsi="Traditional Arabic" w:hint="cs"/>
          <w:rtl/>
        </w:rPr>
        <w:t>ّ</w:t>
      </w:r>
      <w:r w:rsidRPr="00D43E7D">
        <w:rPr>
          <w:rFonts w:ascii="Traditional Arabic" w:hAnsi="Traditional Arabic"/>
          <w:rtl/>
        </w:rPr>
        <w:t>مط الإنشائي، سواء الإنشاء الط</w:t>
      </w:r>
      <w:r w:rsidR="00075C52">
        <w:rPr>
          <w:rFonts w:ascii="Traditional Arabic" w:hAnsi="Traditional Arabic" w:hint="cs"/>
          <w:rtl/>
        </w:rPr>
        <w:t>ّ</w:t>
      </w:r>
      <w:r w:rsidRPr="00D43E7D">
        <w:rPr>
          <w:rFonts w:ascii="Traditional Arabic" w:hAnsi="Traditional Arabic"/>
          <w:rtl/>
        </w:rPr>
        <w:t>لبي، كالأمر: حسبك،</w:t>
      </w:r>
      <w:r w:rsidR="004A58A8" w:rsidRPr="004A58A8">
        <w:rPr>
          <w:rFonts w:ascii="Traditional Arabic" w:hAnsi="Traditional Arabic"/>
          <w:rtl/>
        </w:rPr>
        <w:t xml:space="preserve"> </w:t>
      </w:r>
      <w:r w:rsidR="004A58A8">
        <w:rPr>
          <w:rFonts w:ascii="Traditional Arabic" w:hAnsi="Traditional Arabic"/>
          <w:rtl/>
        </w:rPr>
        <w:t>خلّيا عنكما،</w:t>
      </w:r>
      <w:r w:rsidRPr="00D43E7D">
        <w:rPr>
          <w:rFonts w:ascii="Traditional Arabic" w:hAnsi="Traditional Arabic"/>
          <w:rtl/>
        </w:rPr>
        <w:t xml:space="preserve"> قل،</w:t>
      </w:r>
      <w:r w:rsidR="004A58A8" w:rsidRPr="004A58A8">
        <w:rPr>
          <w:rFonts w:ascii="Traditional Arabic" w:hAnsi="Traditional Arabic"/>
          <w:rtl/>
        </w:rPr>
        <w:t xml:space="preserve"> </w:t>
      </w:r>
      <w:r w:rsidR="004A58A8" w:rsidRPr="00D43E7D">
        <w:rPr>
          <w:rFonts w:ascii="Traditional Arabic" w:hAnsi="Traditional Arabic"/>
          <w:rtl/>
        </w:rPr>
        <w:t>قم،</w:t>
      </w:r>
      <w:r w:rsidR="004A58A8" w:rsidRPr="004A58A8">
        <w:rPr>
          <w:rFonts w:ascii="Traditional Arabic" w:hAnsi="Traditional Arabic"/>
          <w:rtl/>
        </w:rPr>
        <w:t xml:space="preserve"> </w:t>
      </w:r>
      <w:r w:rsidR="004A58A8" w:rsidRPr="00D43E7D">
        <w:rPr>
          <w:rFonts w:ascii="Traditional Arabic" w:hAnsi="Traditional Arabic"/>
          <w:rtl/>
        </w:rPr>
        <w:t>هوّن عليك،</w:t>
      </w:r>
      <w:r w:rsidR="004A58A8" w:rsidRPr="004A58A8">
        <w:rPr>
          <w:rFonts w:ascii="Traditional Arabic" w:hAnsi="Traditional Arabic"/>
          <w:rtl/>
        </w:rPr>
        <w:t xml:space="preserve"> </w:t>
      </w:r>
      <w:r w:rsidR="004A58A8" w:rsidRPr="00D43E7D">
        <w:rPr>
          <w:rFonts w:ascii="Traditional Arabic" w:hAnsi="Traditional Arabic"/>
          <w:rtl/>
        </w:rPr>
        <w:t>حنانيك، سلوا</w:t>
      </w:r>
      <w:r w:rsidR="00222F43">
        <w:rPr>
          <w:rFonts w:ascii="Traditional Arabic" w:hAnsi="Traditional Arabic" w:hint="cs"/>
          <w:rtl/>
        </w:rPr>
        <w:t>،</w:t>
      </w:r>
      <w:r w:rsidRPr="00D43E7D">
        <w:rPr>
          <w:rFonts w:ascii="Traditional Arabic" w:hAnsi="Traditional Arabic"/>
          <w:rtl/>
        </w:rPr>
        <w:t xml:space="preserve"> </w:t>
      </w:r>
      <w:r w:rsidR="00222F43">
        <w:rPr>
          <w:rFonts w:ascii="Traditional Arabic" w:hAnsi="Traditional Arabic" w:hint="cs"/>
          <w:rtl/>
        </w:rPr>
        <w:t xml:space="preserve">سل، </w:t>
      </w:r>
      <w:r w:rsidR="00222F43" w:rsidRPr="00D43E7D">
        <w:rPr>
          <w:rFonts w:ascii="Traditional Arabic" w:hAnsi="Traditional Arabic"/>
          <w:rtl/>
        </w:rPr>
        <w:t xml:space="preserve"> </w:t>
      </w:r>
      <w:r w:rsidRPr="00D43E7D">
        <w:rPr>
          <w:rFonts w:ascii="Traditional Arabic" w:hAnsi="Traditional Arabic"/>
          <w:rtl/>
        </w:rPr>
        <w:t>دع عنك،...</w:t>
      </w:r>
      <w:r w:rsidR="006D7B12" w:rsidRPr="006D7B12">
        <w:rPr>
          <w:rStyle w:val="Appelnotedebasdep"/>
          <w:rFonts w:ascii="Traditional Arabic" w:eastAsiaTheme="minorHAnsi" w:hAnsi="Traditional Arabic"/>
          <w:rtl/>
          <w:lang w:val="en-US"/>
        </w:rPr>
        <w:t xml:space="preserve"> </w:t>
      </w:r>
      <w:r w:rsidR="006D7B12">
        <w:rPr>
          <w:rStyle w:val="Appelnotedebasdep"/>
          <w:rFonts w:ascii="Traditional Arabic" w:eastAsiaTheme="minorHAnsi" w:hAnsi="Traditional Arabic"/>
          <w:rtl/>
          <w:lang w:val="en-US"/>
        </w:rPr>
        <w:t>(</w:t>
      </w:r>
      <w:r w:rsidR="006D7B12" w:rsidRPr="00D43E7D">
        <w:rPr>
          <w:rStyle w:val="Appelnotedebasdep"/>
          <w:rFonts w:ascii="Traditional Arabic" w:eastAsiaTheme="minorHAnsi" w:hAnsi="Traditional Arabic"/>
          <w:rtl/>
          <w:lang w:val="en-US"/>
        </w:rPr>
        <w:footnoteReference w:id="575"/>
      </w:r>
      <w:r w:rsidR="006D7B12">
        <w:rPr>
          <w:rStyle w:val="Appelnotedebasdep"/>
          <w:rFonts w:ascii="Traditional Arabic" w:eastAsiaTheme="minorHAnsi" w:hAnsi="Traditional Arabic"/>
          <w:rtl/>
          <w:lang w:val="en-US"/>
        </w:rPr>
        <w:t>)</w:t>
      </w:r>
      <w:r w:rsidR="002310C9">
        <w:rPr>
          <w:rFonts w:ascii="Traditional Arabic" w:hAnsi="Traditional Arabic" w:hint="cs"/>
          <w:rtl/>
        </w:rPr>
        <w:t>؛</w:t>
      </w:r>
      <w:r w:rsidRPr="00D43E7D">
        <w:rPr>
          <w:rFonts w:ascii="Traditional Arabic" w:hAnsi="Traditional Arabic"/>
          <w:rtl/>
        </w:rPr>
        <w:t xml:space="preserve"> أو الاست</w:t>
      </w:r>
      <w:r w:rsidR="00E8151C">
        <w:rPr>
          <w:rFonts w:ascii="Traditional Arabic" w:hAnsi="Traditional Arabic"/>
          <w:rtl/>
        </w:rPr>
        <w:t>فهام: علامَ</w:t>
      </w:r>
      <w:r w:rsidR="00E8151C">
        <w:rPr>
          <w:rFonts w:ascii="Traditional Arabic" w:hAnsi="Traditional Arabic" w:hint="cs"/>
          <w:rtl/>
        </w:rPr>
        <w:t>؟</w:t>
      </w:r>
      <w:r w:rsidR="00E8151C">
        <w:rPr>
          <w:rFonts w:ascii="Traditional Arabic" w:hAnsi="Traditional Arabic"/>
          <w:rtl/>
        </w:rPr>
        <w:t xml:space="preserve"> ألم</w:t>
      </w:r>
      <w:r w:rsidR="00E8151C">
        <w:rPr>
          <w:rFonts w:ascii="Traditional Arabic" w:hAnsi="Traditional Arabic" w:hint="cs"/>
          <w:rtl/>
        </w:rPr>
        <w:t>ْ ؟</w:t>
      </w:r>
      <w:r w:rsidR="00E8151C">
        <w:rPr>
          <w:rFonts w:ascii="Traditional Arabic" w:hAnsi="Traditional Arabic"/>
          <w:rtl/>
        </w:rPr>
        <w:t xml:space="preserve"> فكم</w:t>
      </w:r>
      <w:r w:rsidR="00E8151C">
        <w:rPr>
          <w:rFonts w:ascii="Traditional Arabic" w:hAnsi="Traditional Arabic" w:hint="cs"/>
          <w:rtl/>
        </w:rPr>
        <w:t>؟</w:t>
      </w:r>
      <w:r w:rsidRPr="00D43E7D">
        <w:rPr>
          <w:rFonts w:ascii="Traditional Arabic" w:hAnsi="Traditional Arabic"/>
          <w:rtl/>
        </w:rPr>
        <w:t xml:space="preserve"> </w:t>
      </w:r>
      <w:r w:rsidR="00FD464C" w:rsidRPr="00D43E7D">
        <w:rPr>
          <w:rFonts w:ascii="Traditional Arabic" w:hAnsi="Traditional Arabic"/>
          <w:rtl/>
        </w:rPr>
        <w:t>ما</w:t>
      </w:r>
      <w:r w:rsidR="003E103E">
        <w:rPr>
          <w:rFonts w:ascii="Traditional Arabic" w:hAnsi="Traditional Arabic" w:hint="cs"/>
          <w:rtl/>
        </w:rPr>
        <w:t xml:space="preserve"> </w:t>
      </w:r>
      <w:r w:rsidR="00E8151C">
        <w:rPr>
          <w:rFonts w:ascii="Traditional Arabic" w:hAnsi="Traditional Arabic"/>
          <w:rtl/>
        </w:rPr>
        <w:t>بال</w:t>
      </w:r>
      <w:r w:rsidR="00E8151C">
        <w:rPr>
          <w:rFonts w:ascii="Traditional Arabic" w:hAnsi="Traditional Arabic" w:hint="cs"/>
          <w:rtl/>
        </w:rPr>
        <w:t>؟</w:t>
      </w:r>
      <w:r w:rsidR="00FD464C" w:rsidRPr="00D43E7D">
        <w:rPr>
          <w:rFonts w:ascii="Traditional Arabic" w:hAnsi="Traditional Arabic"/>
          <w:rtl/>
        </w:rPr>
        <w:t xml:space="preserve"> </w:t>
      </w:r>
      <w:r w:rsidR="00E8151C">
        <w:rPr>
          <w:rFonts w:ascii="Traditional Arabic" w:hAnsi="Traditional Arabic"/>
          <w:rtl/>
        </w:rPr>
        <w:t>هل</w:t>
      </w:r>
      <w:r w:rsidR="00E8151C">
        <w:rPr>
          <w:rFonts w:ascii="Traditional Arabic" w:hAnsi="Traditional Arabic" w:hint="cs"/>
          <w:rtl/>
        </w:rPr>
        <w:t>؟</w:t>
      </w:r>
      <w:r w:rsidRPr="00D43E7D">
        <w:rPr>
          <w:rFonts w:ascii="Traditional Arabic" w:hAnsi="Traditional Arabic"/>
          <w:rtl/>
        </w:rPr>
        <w:t xml:space="preserve"> </w:t>
      </w:r>
      <w:r w:rsidR="00FD464C">
        <w:rPr>
          <w:rFonts w:ascii="Traditional Arabic" w:hAnsi="Traditional Arabic"/>
          <w:rtl/>
        </w:rPr>
        <w:t>فمن</w:t>
      </w:r>
      <w:r w:rsidR="003E103E">
        <w:rPr>
          <w:rFonts w:ascii="Traditional Arabic" w:hAnsi="Traditional Arabic" w:hint="cs"/>
          <w:rtl/>
        </w:rPr>
        <w:t>؟</w:t>
      </w:r>
      <w:r w:rsidR="00FD464C">
        <w:rPr>
          <w:rFonts w:ascii="Traditional Arabic" w:hAnsi="Traditional Arabic"/>
          <w:rtl/>
        </w:rPr>
        <w:t xml:space="preserve"> فمن مبلغ</w:t>
      </w:r>
      <w:r w:rsidR="00E8151C">
        <w:rPr>
          <w:rFonts w:ascii="Traditional Arabic" w:hAnsi="Traditional Arabic" w:hint="cs"/>
          <w:rtl/>
        </w:rPr>
        <w:t>؟</w:t>
      </w:r>
      <w:r w:rsidRPr="00D43E7D">
        <w:rPr>
          <w:rFonts w:ascii="Traditional Arabic" w:hAnsi="Traditional Arabic"/>
          <w:rtl/>
        </w:rPr>
        <w:t xml:space="preserve"> أليس</w:t>
      </w:r>
      <w:r w:rsidR="00E8151C">
        <w:rPr>
          <w:rFonts w:ascii="Traditional Arabic" w:hAnsi="Traditional Arabic" w:hint="cs"/>
          <w:rtl/>
        </w:rPr>
        <w:t>؟</w:t>
      </w:r>
      <w:r w:rsidR="00E8151C">
        <w:rPr>
          <w:rFonts w:ascii="Traditional Arabic" w:hAnsi="Traditional Arabic"/>
          <w:rtl/>
        </w:rPr>
        <w:t xml:space="preserve"> كيف الس</w:t>
      </w:r>
      <w:r w:rsidR="00075C52">
        <w:rPr>
          <w:rFonts w:ascii="Traditional Arabic" w:hAnsi="Traditional Arabic" w:hint="cs"/>
          <w:rtl/>
        </w:rPr>
        <w:t>ّ</w:t>
      </w:r>
      <w:r w:rsidR="00E8151C">
        <w:rPr>
          <w:rFonts w:ascii="Traditional Arabic" w:hAnsi="Traditional Arabic"/>
          <w:rtl/>
        </w:rPr>
        <w:t>بيل</w:t>
      </w:r>
      <w:r w:rsidR="00E8151C">
        <w:rPr>
          <w:rFonts w:ascii="Traditional Arabic" w:hAnsi="Traditional Arabic" w:hint="cs"/>
          <w:rtl/>
        </w:rPr>
        <w:t>؟</w:t>
      </w:r>
      <w:r w:rsidRPr="00D43E7D">
        <w:rPr>
          <w:rFonts w:ascii="Traditional Arabic" w:hAnsi="Traditional Arabic"/>
          <w:rtl/>
        </w:rPr>
        <w:t xml:space="preserve"> من ذا</w:t>
      </w:r>
      <w:r w:rsidR="00E8151C">
        <w:rPr>
          <w:rFonts w:ascii="Traditional Arabic" w:hAnsi="Traditional Arabic" w:hint="cs"/>
          <w:rtl/>
        </w:rPr>
        <w:t>؟</w:t>
      </w:r>
      <w:r w:rsidR="00FD464C">
        <w:rPr>
          <w:rFonts w:ascii="Traditional Arabic" w:hAnsi="Traditional Arabic" w:hint="cs"/>
          <w:rtl/>
        </w:rPr>
        <w:t xml:space="preserve"> كيف</w:t>
      </w:r>
      <w:r w:rsidR="00E8151C">
        <w:rPr>
          <w:rFonts w:ascii="Traditional Arabic" w:hAnsi="Traditional Arabic" w:hint="cs"/>
          <w:rtl/>
        </w:rPr>
        <w:t>؟</w:t>
      </w:r>
      <w:r w:rsidRPr="00D43E7D">
        <w:rPr>
          <w:rFonts w:ascii="Traditional Arabic" w:hAnsi="Traditional Arabic"/>
          <w:rtl/>
        </w:rPr>
        <w:t>..</w:t>
      </w:r>
      <w:r w:rsidR="002310C9">
        <w:rPr>
          <w:rStyle w:val="Appelnotedebasdep"/>
          <w:rFonts w:ascii="Traditional Arabic" w:eastAsiaTheme="minorHAnsi" w:hAnsi="Traditional Arabic"/>
          <w:rtl/>
          <w:lang w:val="en-US"/>
        </w:rPr>
        <w:t>(</w:t>
      </w:r>
      <w:r w:rsidR="002310C9" w:rsidRPr="00D43E7D">
        <w:rPr>
          <w:rStyle w:val="Appelnotedebasdep"/>
          <w:rFonts w:ascii="Traditional Arabic" w:eastAsiaTheme="minorHAnsi" w:hAnsi="Traditional Arabic"/>
          <w:rtl/>
          <w:lang w:val="en-US"/>
        </w:rPr>
        <w:footnoteReference w:id="576"/>
      </w:r>
      <w:r w:rsidR="002310C9">
        <w:rPr>
          <w:rStyle w:val="Appelnotedebasdep"/>
          <w:rFonts w:ascii="Traditional Arabic" w:eastAsiaTheme="minorHAnsi" w:hAnsi="Traditional Arabic"/>
          <w:rtl/>
          <w:lang w:val="en-US"/>
        </w:rPr>
        <w:t>)</w:t>
      </w:r>
      <w:r w:rsidRPr="00D43E7D">
        <w:rPr>
          <w:rFonts w:ascii="Traditional Arabic" w:hAnsi="Traditional Arabic"/>
          <w:rtl/>
        </w:rPr>
        <w:t>؛ أو الن</w:t>
      </w:r>
      <w:r w:rsidR="00075C52">
        <w:rPr>
          <w:rFonts w:ascii="Traditional Arabic" w:hAnsi="Traditional Arabic" w:hint="cs"/>
          <w:rtl/>
        </w:rPr>
        <w:t>ّ</w:t>
      </w:r>
      <w:r w:rsidRPr="00D43E7D">
        <w:rPr>
          <w:rFonts w:ascii="Traditional Arabic" w:hAnsi="Traditional Arabic"/>
          <w:rtl/>
        </w:rPr>
        <w:t xml:space="preserve">داء: </w:t>
      </w:r>
      <w:r w:rsidR="004F2533">
        <w:rPr>
          <w:rFonts w:ascii="Traditional Arabic" w:hAnsi="Traditional Arabic" w:hint="cs"/>
          <w:rtl/>
        </w:rPr>
        <w:t>يا حادي الن</w:t>
      </w:r>
      <w:r w:rsidR="00075C52">
        <w:rPr>
          <w:rFonts w:ascii="Traditional Arabic" w:hAnsi="Traditional Arabic" w:hint="cs"/>
          <w:rtl/>
        </w:rPr>
        <w:t>ّ</w:t>
      </w:r>
      <w:r w:rsidR="004F2533">
        <w:rPr>
          <w:rFonts w:ascii="Traditional Arabic" w:hAnsi="Traditional Arabic" w:hint="cs"/>
          <w:rtl/>
        </w:rPr>
        <w:t xml:space="preserve">جائب، </w:t>
      </w:r>
      <w:r w:rsidRPr="00D43E7D">
        <w:rPr>
          <w:rFonts w:ascii="Traditional Arabic" w:hAnsi="Traditional Arabic"/>
          <w:rtl/>
        </w:rPr>
        <w:t xml:space="preserve">يا صاحبيّ، </w:t>
      </w:r>
      <w:r w:rsidR="00C34A54" w:rsidRPr="00D43E7D">
        <w:rPr>
          <w:rFonts w:ascii="Traditional Arabic" w:hAnsi="Traditional Arabic"/>
          <w:rtl/>
        </w:rPr>
        <w:t>عذيري</w:t>
      </w:r>
      <w:r w:rsidR="00C34A54">
        <w:rPr>
          <w:rFonts w:ascii="Traditional Arabic" w:hAnsi="Traditional Arabic" w:hint="cs"/>
          <w:rtl/>
        </w:rPr>
        <w:t>،</w:t>
      </w:r>
      <w:r w:rsidR="00C34A54" w:rsidRPr="00D43E7D">
        <w:rPr>
          <w:rFonts w:ascii="Traditional Arabic" w:hAnsi="Traditional Arabic"/>
          <w:rtl/>
        </w:rPr>
        <w:t xml:space="preserve"> </w:t>
      </w:r>
      <w:r w:rsidR="004F6195" w:rsidRPr="00D43E7D">
        <w:rPr>
          <w:rFonts w:ascii="Traditional Arabic" w:hAnsi="Traditional Arabic"/>
          <w:rtl/>
        </w:rPr>
        <w:t>يا</w:t>
      </w:r>
      <w:r w:rsidR="004F6195">
        <w:rPr>
          <w:rFonts w:ascii="Traditional Arabic" w:hAnsi="Traditional Arabic" w:hint="cs"/>
          <w:rtl/>
        </w:rPr>
        <w:t xml:space="preserve"> </w:t>
      </w:r>
      <w:r w:rsidR="004F6195" w:rsidRPr="00D43E7D">
        <w:rPr>
          <w:rFonts w:ascii="Traditional Arabic" w:hAnsi="Traditional Arabic"/>
          <w:rtl/>
        </w:rPr>
        <w:t xml:space="preserve">صاح، </w:t>
      </w:r>
      <w:r w:rsidRPr="00D43E7D">
        <w:rPr>
          <w:rFonts w:ascii="Traditional Arabic" w:hAnsi="Traditional Arabic"/>
          <w:rtl/>
        </w:rPr>
        <w:t xml:space="preserve">يا خلّي، </w:t>
      </w:r>
      <w:r w:rsidR="00C34A54" w:rsidRPr="00D43E7D">
        <w:rPr>
          <w:rFonts w:ascii="Traditional Arabic" w:hAnsi="Traditional Arabic"/>
          <w:rtl/>
        </w:rPr>
        <w:t>يا أي</w:t>
      </w:r>
      <w:r w:rsidR="00075C52">
        <w:rPr>
          <w:rFonts w:ascii="Traditional Arabic" w:hAnsi="Traditional Arabic" w:hint="cs"/>
          <w:rtl/>
        </w:rPr>
        <w:t>ّ</w:t>
      </w:r>
      <w:r w:rsidR="00C34A54" w:rsidRPr="00D43E7D">
        <w:rPr>
          <w:rFonts w:ascii="Traditional Arabic" w:hAnsi="Traditional Arabic"/>
          <w:rtl/>
        </w:rPr>
        <w:t xml:space="preserve">ها، </w:t>
      </w:r>
      <w:r w:rsidR="004F6195">
        <w:rPr>
          <w:rFonts w:ascii="Traditional Arabic" w:hAnsi="Traditional Arabic"/>
          <w:rtl/>
        </w:rPr>
        <w:t>خليليَّ</w:t>
      </w:r>
      <w:r w:rsidRPr="00D43E7D">
        <w:rPr>
          <w:rFonts w:ascii="Traditional Arabic" w:hAnsi="Traditional Arabic"/>
          <w:rtl/>
        </w:rPr>
        <w:t>،..</w:t>
      </w:r>
      <w:r w:rsidR="002310C9" w:rsidRPr="002310C9">
        <w:rPr>
          <w:rStyle w:val="Appelnotedebasdep"/>
          <w:rFonts w:ascii="Traditional Arabic" w:eastAsiaTheme="minorHAnsi" w:hAnsi="Traditional Arabic"/>
          <w:rtl/>
          <w:lang w:val="en-US"/>
        </w:rPr>
        <w:t xml:space="preserve"> </w:t>
      </w:r>
      <w:r w:rsidR="002310C9">
        <w:rPr>
          <w:rStyle w:val="Appelnotedebasdep"/>
          <w:rFonts w:ascii="Traditional Arabic" w:eastAsiaTheme="minorHAnsi" w:hAnsi="Traditional Arabic"/>
          <w:rtl/>
          <w:lang w:val="en-US"/>
        </w:rPr>
        <w:t>(</w:t>
      </w:r>
      <w:r w:rsidR="002310C9" w:rsidRPr="00D43E7D">
        <w:rPr>
          <w:rStyle w:val="Appelnotedebasdep"/>
          <w:rFonts w:ascii="Traditional Arabic" w:eastAsiaTheme="minorHAnsi" w:hAnsi="Traditional Arabic"/>
          <w:rtl/>
          <w:lang w:val="en-US"/>
        </w:rPr>
        <w:footnoteReference w:id="577"/>
      </w:r>
      <w:r w:rsidR="002310C9">
        <w:rPr>
          <w:rStyle w:val="Appelnotedebasdep"/>
          <w:rFonts w:ascii="Traditional Arabic" w:eastAsiaTheme="minorHAnsi" w:hAnsi="Traditional Arabic"/>
          <w:rtl/>
          <w:lang w:val="en-US"/>
        </w:rPr>
        <w:t>)</w:t>
      </w:r>
      <w:r w:rsidR="00A95C7E">
        <w:rPr>
          <w:rFonts w:ascii="Traditional Arabic" w:hAnsi="Traditional Arabic"/>
          <w:rtl/>
        </w:rPr>
        <w:t>؛</w:t>
      </w:r>
      <w:r w:rsidR="00A95C7E">
        <w:rPr>
          <w:rFonts w:ascii="Traditional Arabic" w:hAnsi="Traditional Arabic" w:hint="cs"/>
          <w:rtl/>
        </w:rPr>
        <w:t xml:space="preserve"> أ</w:t>
      </w:r>
      <w:r w:rsidRPr="00D43E7D">
        <w:rPr>
          <w:rFonts w:ascii="Traditional Arabic" w:hAnsi="Traditional Arabic"/>
          <w:rtl/>
        </w:rPr>
        <w:t>و</w:t>
      </w:r>
      <w:r w:rsidR="00A95C7E">
        <w:rPr>
          <w:rFonts w:ascii="Traditional Arabic" w:hAnsi="Traditional Arabic" w:hint="cs"/>
          <w:rtl/>
        </w:rPr>
        <w:t xml:space="preserve"> </w:t>
      </w:r>
      <w:r w:rsidRPr="00D43E7D">
        <w:rPr>
          <w:rFonts w:ascii="Traditional Arabic" w:hAnsi="Traditional Arabic"/>
          <w:rtl/>
        </w:rPr>
        <w:t>الت</w:t>
      </w:r>
      <w:r w:rsidR="00075C52">
        <w:rPr>
          <w:rFonts w:ascii="Traditional Arabic" w:hAnsi="Traditional Arabic" w:hint="cs"/>
          <w:rtl/>
        </w:rPr>
        <w:t>ّ</w:t>
      </w:r>
      <w:r w:rsidRPr="00D43E7D">
        <w:rPr>
          <w:rFonts w:ascii="Traditional Arabic" w:hAnsi="Traditional Arabic"/>
          <w:rtl/>
        </w:rPr>
        <w:t>من</w:t>
      </w:r>
      <w:r w:rsidR="00075C52">
        <w:rPr>
          <w:rFonts w:ascii="Traditional Arabic" w:hAnsi="Traditional Arabic" w:hint="cs"/>
          <w:rtl/>
        </w:rPr>
        <w:t>ّ</w:t>
      </w:r>
      <w:r w:rsidRPr="00D43E7D">
        <w:rPr>
          <w:rFonts w:ascii="Traditional Arabic" w:hAnsi="Traditional Arabic"/>
          <w:rtl/>
        </w:rPr>
        <w:t>ي: فيا ليت، ألا ليت شعري</w:t>
      </w:r>
      <w:r w:rsidR="00900110">
        <w:rPr>
          <w:rFonts w:ascii="Traditional Arabic" w:hAnsi="Traditional Arabic" w:hint="cs"/>
          <w:rtl/>
        </w:rPr>
        <w:t xml:space="preserve">، ليت شعري، </w:t>
      </w:r>
      <w:r w:rsidR="00900110" w:rsidRPr="00D43E7D">
        <w:rPr>
          <w:rFonts w:ascii="Traditional Arabic" w:hAnsi="Traditional Arabic"/>
          <w:rtl/>
        </w:rPr>
        <w:t>ألا ليت الز</w:t>
      </w:r>
      <w:r w:rsidR="00075C52">
        <w:rPr>
          <w:rFonts w:ascii="Traditional Arabic" w:hAnsi="Traditional Arabic" w:hint="cs"/>
          <w:rtl/>
        </w:rPr>
        <w:t>ّ</w:t>
      </w:r>
      <w:r w:rsidR="00900110" w:rsidRPr="00D43E7D">
        <w:rPr>
          <w:rFonts w:ascii="Traditional Arabic" w:hAnsi="Traditional Arabic"/>
          <w:rtl/>
        </w:rPr>
        <w:t>مان</w:t>
      </w:r>
      <w:r w:rsidR="00900110">
        <w:rPr>
          <w:rFonts w:ascii="Traditional Arabic" w:hAnsi="Traditional Arabic" w:hint="cs"/>
          <w:rtl/>
        </w:rPr>
        <w:t>..</w:t>
      </w:r>
      <w:r w:rsidR="002310C9" w:rsidRPr="006311A1">
        <w:rPr>
          <w:rStyle w:val="Appelnotedebasdep"/>
          <w:rFonts w:eastAsiaTheme="minorHAnsi"/>
          <w:rtl/>
        </w:rPr>
        <w:t>(</w:t>
      </w:r>
      <w:r w:rsidR="002310C9" w:rsidRPr="006311A1">
        <w:rPr>
          <w:rStyle w:val="Appelnotedebasdep"/>
          <w:rFonts w:eastAsiaTheme="minorHAnsi"/>
          <w:rtl/>
        </w:rPr>
        <w:footnoteReference w:id="578"/>
      </w:r>
      <w:r w:rsidR="002310C9" w:rsidRPr="006311A1">
        <w:rPr>
          <w:rStyle w:val="Appelnotedebasdep"/>
          <w:rFonts w:eastAsiaTheme="minorHAnsi"/>
          <w:rtl/>
        </w:rPr>
        <w:t>)</w:t>
      </w:r>
      <w:r w:rsidR="002310C9">
        <w:rPr>
          <w:rFonts w:eastAsiaTheme="minorHAnsi" w:hint="cs"/>
          <w:rtl/>
        </w:rPr>
        <w:t>.</w:t>
      </w:r>
      <w:r w:rsidRPr="00D43E7D">
        <w:rPr>
          <w:rFonts w:ascii="Traditional Arabic" w:hAnsi="Traditional Arabic"/>
          <w:rtl/>
        </w:rPr>
        <w:t xml:space="preserve"> </w:t>
      </w:r>
    </w:p>
    <w:p w:rsidR="004E31B9" w:rsidRPr="00D43E7D" w:rsidRDefault="004E31B9" w:rsidP="00961305">
      <w:pPr>
        <w:rPr>
          <w:rFonts w:ascii="Traditional Arabic" w:hAnsi="Traditional Arabic"/>
          <w:rtl/>
        </w:rPr>
      </w:pPr>
      <w:r w:rsidRPr="00D43E7D">
        <w:rPr>
          <w:rFonts w:ascii="Traditional Arabic" w:hAnsi="Traditional Arabic"/>
          <w:rtl/>
        </w:rPr>
        <w:t>أو الإنشاء غير الط</w:t>
      </w:r>
      <w:r w:rsidR="00075C52">
        <w:rPr>
          <w:rFonts w:ascii="Traditional Arabic" w:hAnsi="Traditional Arabic" w:hint="cs"/>
          <w:rtl/>
        </w:rPr>
        <w:t>ّ</w:t>
      </w:r>
      <w:r w:rsidRPr="00D43E7D">
        <w:rPr>
          <w:rFonts w:ascii="Traditional Arabic" w:hAnsi="Traditional Arabic"/>
          <w:rtl/>
        </w:rPr>
        <w:t>لبي، كالقسم: لعمري، لعمرك،</w:t>
      </w:r>
      <w:r>
        <w:rPr>
          <w:rFonts w:ascii="Traditional Arabic" w:hAnsi="Traditional Arabic"/>
          <w:rtl/>
        </w:rPr>
        <w:t xml:space="preserve"> لعمر الحق</w:t>
      </w:r>
      <w:r w:rsidR="00075C52">
        <w:rPr>
          <w:rFonts w:ascii="Traditional Arabic" w:hAnsi="Traditional Arabic" w:hint="cs"/>
          <w:rtl/>
        </w:rPr>
        <w:t>ّ</w:t>
      </w:r>
      <w:r>
        <w:rPr>
          <w:rFonts w:ascii="Traditional Arabic" w:hAnsi="Traditional Arabic"/>
          <w:rtl/>
        </w:rPr>
        <w:t>، فلا ورب</w:t>
      </w:r>
      <w:r w:rsidR="00075C52">
        <w:rPr>
          <w:rFonts w:ascii="Traditional Arabic" w:hAnsi="Traditional Arabic" w:hint="cs"/>
          <w:rtl/>
        </w:rPr>
        <w:t>ّ</w:t>
      </w:r>
      <w:r>
        <w:rPr>
          <w:rFonts w:ascii="Traditional Arabic" w:hAnsi="Traditional Arabic"/>
          <w:rtl/>
        </w:rPr>
        <w:t>ك</w:t>
      </w:r>
      <w:r w:rsidR="00596AEA">
        <w:rPr>
          <w:rFonts w:ascii="Traditional Arabic" w:hAnsi="Traditional Arabic" w:hint="cs"/>
          <w:rtl/>
        </w:rPr>
        <w:t xml:space="preserve">، أيم الله، </w:t>
      </w:r>
      <w:r w:rsidR="00596AEA">
        <w:rPr>
          <w:rFonts w:ascii="Traditional Arabic" w:hAnsi="Traditional Arabic"/>
          <w:rtl/>
        </w:rPr>
        <w:t>لعمر أبيك</w:t>
      </w:r>
      <w:r w:rsidRPr="00D43E7D">
        <w:rPr>
          <w:rFonts w:ascii="Traditional Arabic" w:hAnsi="Traditional Arabic"/>
          <w:rtl/>
        </w:rPr>
        <w:t>..</w:t>
      </w:r>
      <w:r w:rsidR="00596AEA">
        <w:rPr>
          <w:rStyle w:val="Appelnotedebasdep"/>
          <w:rFonts w:ascii="Traditional Arabic" w:eastAsiaTheme="minorHAnsi" w:hAnsi="Traditional Arabic"/>
          <w:rtl/>
          <w:lang w:val="en-US"/>
        </w:rPr>
        <w:t>(</w:t>
      </w:r>
      <w:r w:rsidR="00596AEA" w:rsidRPr="00D43E7D">
        <w:rPr>
          <w:rStyle w:val="Appelnotedebasdep"/>
          <w:rFonts w:ascii="Traditional Arabic" w:eastAsiaTheme="minorHAnsi" w:hAnsi="Traditional Arabic"/>
          <w:rtl/>
          <w:lang w:val="en-US"/>
        </w:rPr>
        <w:footnoteReference w:id="579"/>
      </w:r>
      <w:r w:rsidR="00596AEA">
        <w:rPr>
          <w:rStyle w:val="Appelnotedebasdep"/>
          <w:rFonts w:ascii="Traditional Arabic" w:eastAsiaTheme="minorHAnsi" w:hAnsi="Traditional Arabic"/>
          <w:rtl/>
          <w:lang w:val="en-US"/>
        </w:rPr>
        <w:t>)</w:t>
      </w:r>
      <w:r w:rsidRPr="00D43E7D">
        <w:rPr>
          <w:rFonts w:ascii="Traditional Arabic" w:hAnsi="Traditional Arabic"/>
          <w:rtl/>
        </w:rPr>
        <w:t>؛ والت</w:t>
      </w:r>
      <w:r w:rsidR="00075C52">
        <w:rPr>
          <w:rFonts w:ascii="Traditional Arabic" w:hAnsi="Traditional Arabic" w:hint="cs"/>
          <w:rtl/>
        </w:rPr>
        <w:t>ّ</w:t>
      </w:r>
      <w:r w:rsidRPr="00D43E7D">
        <w:rPr>
          <w:rFonts w:ascii="Traditional Arabic" w:hAnsi="Traditional Arabic"/>
          <w:rtl/>
        </w:rPr>
        <w:t>عج</w:t>
      </w:r>
      <w:r w:rsidR="00075C52">
        <w:rPr>
          <w:rFonts w:ascii="Traditional Arabic" w:hAnsi="Traditional Arabic" w:hint="cs"/>
          <w:rtl/>
        </w:rPr>
        <w:t>ّ</w:t>
      </w:r>
      <w:r w:rsidRPr="00D43E7D">
        <w:rPr>
          <w:rFonts w:ascii="Traditional Arabic" w:hAnsi="Traditional Arabic"/>
          <w:rtl/>
        </w:rPr>
        <w:t>ب</w:t>
      </w:r>
      <w:r w:rsidR="004F2533">
        <w:rPr>
          <w:rFonts w:ascii="Traditional Arabic" w:hAnsi="Traditional Arabic" w:hint="cs"/>
          <w:rtl/>
        </w:rPr>
        <w:t>:</w:t>
      </w:r>
      <w:r w:rsidRPr="00D43E7D">
        <w:rPr>
          <w:rFonts w:ascii="Traditional Arabic" w:hAnsi="Traditional Arabic"/>
          <w:rtl/>
        </w:rPr>
        <w:t xml:space="preserve"> </w:t>
      </w:r>
      <w:r w:rsidR="004F2533">
        <w:rPr>
          <w:rFonts w:ascii="Traditional Arabic" w:hAnsi="Traditional Arabic"/>
          <w:rtl/>
        </w:rPr>
        <w:t>لله، بالله</w:t>
      </w:r>
      <w:r w:rsidR="00722FC9">
        <w:rPr>
          <w:rFonts w:ascii="Traditional Arabic" w:hAnsi="Traditional Arabic" w:hint="cs"/>
          <w:rtl/>
        </w:rPr>
        <w:t>،</w:t>
      </w:r>
      <w:r w:rsidR="00826F59" w:rsidRPr="00826F59">
        <w:rPr>
          <w:rFonts w:ascii="Traditional Arabic" w:hAnsi="Traditional Arabic"/>
          <w:rtl/>
        </w:rPr>
        <w:t xml:space="preserve"> </w:t>
      </w:r>
      <w:r w:rsidR="00826F59">
        <w:rPr>
          <w:rFonts w:ascii="Traditional Arabic" w:hAnsi="Traditional Arabic" w:hint="cs"/>
          <w:rtl/>
        </w:rPr>
        <w:t xml:space="preserve">يا </w:t>
      </w:r>
      <w:r w:rsidR="00826F59" w:rsidRPr="00D43E7D">
        <w:rPr>
          <w:rFonts w:ascii="Traditional Arabic" w:hAnsi="Traditional Arabic"/>
          <w:rtl/>
        </w:rPr>
        <w:t>رعى الله، يا روّع الله،</w:t>
      </w:r>
      <w:r w:rsidR="00826F59" w:rsidRPr="00F64C4B">
        <w:rPr>
          <w:rFonts w:ascii="Traditional Arabic" w:hAnsi="Traditional Arabic"/>
          <w:rtl/>
        </w:rPr>
        <w:t xml:space="preserve"> تلك الل</w:t>
      </w:r>
      <w:r w:rsidR="00075C52">
        <w:rPr>
          <w:rFonts w:ascii="Traditional Arabic" w:hAnsi="Traditional Arabic" w:hint="cs"/>
          <w:rtl/>
        </w:rPr>
        <w:t>ّ</w:t>
      </w:r>
      <w:r w:rsidR="00826F59" w:rsidRPr="00F64C4B">
        <w:rPr>
          <w:rFonts w:ascii="Traditional Arabic" w:hAnsi="Traditional Arabic"/>
          <w:rtl/>
        </w:rPr>
        <w:t>يالي،</w:t>
      </w:r>
      <w:r w:rsidR="00826F59" w:rsidRPr="00D43E7D">
        <w:rPr>
          <w:rFonts w:ascii="Traditional Arabic" w:hAnsi="Traditional Arabic"/>
          <w:rtl/>
        </w:rPr>
        <w:t xml:space="preserve"> </w:t>
      </w:r>
      <w:r w:rsidRPr="00D43E7D">
        <w:rPr>
          <w:rFonts w:ascii="Traditional Arabic" w:hAnsi="Traditional Arabic"/>
          <w:rtl/>
        </w:rPr>
        <w:t>درَّ درُّ،</w:t>
      </w:r>
      <w:r w:rsidR="00826F59">
        <w:rPr>
          <w:rFonts w:ascii="Traditional Arabic" w:hAnsi="Traditional Arabic" w:hint="cs"/>
          <w:rtl/>
        </w:rPr>
        <w:t xml:space="preserve"> </w:t>
      </w:r>
      <w:r w:rsidR="00826F59">
        <w:rPr>
          <w:rFonts w:ascii="Traditional Arabic" w:hAnsi="Traditional Arabic"/>
          <w:rtl/>
        </w:rPr>
        <w:t>فوا</w:t>
      </w:r>
      <w:r w:rsidRPr="00D43E7D">
        <w:rPr>
          <w:rFonts w:ascii="Traditional Arabic" w:hAnsi="Traditional Arabic"/>
          <w:rtl/>
        </w:rPr>
        <w:t>عجبا،</w:t>
      </w:r>
      <w:r w:rsidR="000B6E92">
        <w:rPr>
          <w:rFonts w:ascii="Traditional Arabic" w:hAnsi="Traditional Arabic" w:hint="cs"/>
          <w:rtl/>
        </w:rPr>
        <w:t>..</w:t>
      </w:r>
      <w:r w:rsidR="000B6E92">
        <w:rPr>
          <w:rStyle w:val="Appelnotedebasdep"/>
          <w:rFonts w:ascii="Traditional Arabic" w:eastAsiaTheme="minorHAnsi" w:hAnsi="Traditional Arabic"/>
          <w:rtl/>
          <w:lang w:val="en-US"/>
        </w:rPr>
        <w:t>(</w:t>
      </w:r>
      <w:r w:rsidR="000B6E92" w:rsidRPr="00D43E7D">
        <w:rPr>
          <w:rStyle w:val="Appelnotedebasdep"/>
          <w:rFonts w:ascii="Traditional Arabic" w:eastAsiaTheme="minorHAnsi" w:hAnsi="Traditional Arabic"/>
          <w:rtl/>
          <w:lang w:val="en-US"/>
        </w:rPr>
        <w:footnoteReference w:id="580"/>
      </w:r>
      <w:r w:rsidR="000B6E92">
        <w:rPr>
          <w:rStyle w:val="Appelnotedebasdep"/>
          <w:rFonts w:ascii="Traditional Arabic" w:eastAsiaTheme="minorHAnsi" w:hAnsi="Traditional Arabic"/>
          <w:rtl/>
          <w:lang w:val="en-US"/>
        </w:rPr>
        <w:t>)</w:t>
      </w:r>
      <w:r>
        <w:rPr>
          <w:rFonts w:ascii="Traditional Arabic" w:hAnsi="Traditional Arabic"/>
          <w:rtl/>
        </w:rPr>
        <w:t>،</w:t>
      </w:r>
      <w:r w:rsidRPr="00D43E7D">
        <w:rPr>
          <w:rFonts w:ascii="Traditional Arabic" w:hAnsi="Traditional Arabic"/>
          <w:rtl/>
        </w:rPr>
        <w:t xml:space="preserve"> </w:t>
      </w:r>
      <w:r w:rsidR="000B6E92" w:rsidRPr="00D43E7D">
        <w:rPr>
          <w:rFonts w:ascii="Traditional Arabic" w:hAnsi="Traditional Arabic"/>
          <w:rtl/>
        </w:rPr>
        <w:t>والت</w:t>
      </w:r>
      <w:r w:rsidR="00075C52">
        <w:rPr>
          <w:rFonts w:ascii="Traditional Arabic" w:hAnsi="Traditional Arabic" w:hint="cs"/>
          <w:rtl/>
        </w:rPr>
        <w:t>ّ</w:t>
      </w:r>
      <w:r w:rsidR="000B6E92" w:rsidRPr="00D43E7D">
        <w:rPr>
          <w:rFonts w:ascii="Traditional Arabic" w:hAnsi="Traditional Arabic"/>
          <w:rtl/>
        </w:rPr>
        <w:t>فج</w:t>
      </w:r>
      <w:r w:rsidR="00075C52">
        <w:rPr>
          <w:rFonts w:ascii="Traditional Arabic" w:hAnsi="Traditional Arabic" w:hint="cs"/>
          <w:rtl/>
        </w:rPr>
        <w:t>ّ</w:t>
      </w:r>
      <w:r w:rsidR="000B6E92" w:rsidRPr="00D43E7D">
        <w:rPr>
          <w:rFonts w:ascii="Traditional Arabic" w:hAnsi="Traditional Arabic"/>
          <w:rtl/>
        </w:rPr>
        <w:t xml:space="preserve">ع: </w:t>
      </w:r>
      <w:r w:rsidRPr="00D43E7D">
        <w:rPr>
          <w:rFonts w:ascii="Traditional Arabic" w:hAnsi="Traditional Arabic"/>
          <w:rtl/>
        </w:rPr>
        <w:t>لهفي على، لهف نفسي..</w:t>
      </w:r>
      <w:r w:rsidR="00683993">
        <w:rPr>
          <w:rStyle w:val="Appelnotedebasdep"/>
          <w:rFonts w:ascii="Traditional Arabic" w:eastAsiaTheme="minorHAnsi" w:hAnsi="Traditional Arabic"/>
          <w:rtl/>
          <w:lang w:val="en-US"/>
        </w:rPr>
        <w:t>(</w:t>
      </w:r>
      <w:r w:rsidR="00683993" w:rsidRPr="00D43E7D">
        <w:rPr>
          <w:rStyle w:val="Appelnotedebasdep"/>
          <w:rFonts w:ascii="Traditional Arabic" w:eastAsiaTheme="minorHAnsi" w:hAnsi="Traditional Arabic"/>
          <w:rtl/>
          <w:lang w:val="en-US"/>
        </w:rPr>
        <w:footnoteReference w:id="581"/>
      </w:r>
      <w:r w:rsidR="00683993">
        <w:rPr>
          <w:rStyle w:val="Appelnotedebasdep"/>
          <w:rFonts w:ascii="Traditional Arabic" w:eastAsiaTheme="minorHAnsi" w:hAnsi="Traditional Arabic"/>
          <w:rtl/>
          <w:lang w:val="en-US"/>
        </w:rPr>
        <w:t>)</w:t>
      </w:r>
      <w:r w:rsidRPr="00D43E7D">
        <w:rPr>
          <w:rFonts w:ascii="Traditional Arabic" w:hAnsi="Traditional Arabic"/>
          <w:rtl/>
        </w:rPr>
        <w:t>؛ والذ</w:t>
      </w:r>
      <w:r w:rsidR="00075C52">
        <w:rPr>
          <w:rFonts w:ascii="Traditional Arabic" w:hAnsi="Traditional Arabic" w:hint="cs"/>
          <w:rtl/>
        </w:rPr>
        <w:t>ّ</w:t>
      </w:r>
      <w:r w:rsidRPr="00D43E7D">
        <w:rPr>
          <w:rFonts w:ascii="Traditional Arabic" w:hAnsi="Traditional Arabic"/>
          <w:rtl/>
        </w:rPr>
        <w:t>م</w:t>
      </w:r>
      <w:r w:rsidR="00961305">
        <w:rPr>
          <w:rFonts w:ascii="Traditional Arabic" w:hAnsi="Traditional Arabic" w:hint="cs"/>
          <w:rtl/>
        </w:rPr>
        <w:t xml:space="preserve"> والمدح</w:t>
      </w:r>
      <w:r w:rsidRPr="00D43E7D">
        <w:rPr>
          <w:rFonts w:ascii="Traditional Arabic" w:hAnsi="Traditional Arabic"/>
          <w:rtl/>
        </w:rPr>
        <w:t xml:space="preserve">: </w:t>
      </w:r>
      <w:r w:rsidR="00961305">
        <w:rPr>
          <w:rFonts w:ascii="Traditional Arabic" w:hAnsi="Traditional Arabic"/>
          <w:rtl/>
        </w:rPr>
        <w:t xml:space="preserve">قبّح </w:t>
      </w:r>
      <w:r w:rsidR="00961305" w:rsidRPr="00D43E7D">
        <w:rPr>
          <w:rFonts w:ascii="Traditional Arabic" w:hAnsi="Traditional Arabic"/>
          <w:rtl/>
        </w:rPr>
        <w:t>الله</w:t>
      </w:r>
      <w:r w:rsidR="00961305">
        <w:rPr>
          <w:rFonts w:ascii="Traditional Arabic" w:hAnsi="Traditional Arabic" w:hint="cs"/>
          <w:rtl/>
        </w:rPr>
        <w:t>،</w:t>
      </w:r>
      <w:r w:rsidR="00961305" w:rsidRPr="00961305">
        <w:rPr>
          <w:rFonts w:ascii="Traditional Arabic" w:hAnsi="Traditional Arabic"/>
          <w:rtl/>
        </w:rPr>
        <w:t xml:space="preserve"> </w:t>
      </w:r>
      <w:r w:rsidR="00961305" w:rsidRPr="00D43E7D">
        <w:rPr>
          <w:rFonts w:ascii="Traditional Arabic" w:hAnsi="Traditional Arabic"/>
          <w:rtl/>
        </w:rPr>
        <w:t>بئس، نعم، لحا الله، قدّس الله</w:t>
      </w:r>
      <w:r w:rsidR="00961305">
        <w:rPr>
          <w:rFonts w:ascii="Traditional Arabic" w:hAnsi="Traditional Arabic" w:hint="cs"/>
          <w:rtl/>
        </w:rPr>
        <w:t>، تب</w:t>
      </w:r>
      <w:r w:rsidR="006311A1">
        <w:rPr>
          <w:rFonts w:ascii="Traditional Arabic" w:hAnsi="Traditional Arabic" w:hint="cs"/>
          <w:rtl/>
        </w:rPr>
        <w:t>ّ</w:t>
      </w:r>
      <w:r w:rsidR="00961305">
        <w:rPr>
          <w:rFonts w:ascii="Traditional Arabic" w:hAnsi="Traditional Arabic" w:hint="cs"/>
          <w:rtl/>
        </w:rPr>
        <w:t xml:space="preserve">ا، سحقا، </w:t>
      </w:r>
      <w:r w:rsidR="00961305">
        <w:rPr>
          <w:rFonts w:ascii="Traditional Arabic" w:hAnsi="Traditional Arabic"/>
          <w:rtl/>
        </w:rPr>
        <w:t>حبذا،</w:t>
      </w:r>
      <w:r w:rsidRPr="00D43E7D">
        <w:rPr>
          <w:rFonts w:ascii="Traditional Arabic" w:hAnsi="Traditional Arabic"/>
          <w:rtl/>
        </w:rPr>
        <w:t>..</w:t>
      </w:r>
      <w:r w:rsidR="00703022">
        <w:rPr>
          <w:rStyle w:val="Appelnotedebasdep"/>
          <w:rFonts w:ascii="Traditional Arabic" w:eastAsiaTheme="minorHAnsi" w:hAnsi="Traditional Arabic"/>
          <w:rtl/>
          <w:lang w:val="en-US"/>
        </w:rPr>
        <w:t>(</w:t>
      </w:r>
      <w:r w:rsidR="00703022" w:rsidRPr="00D43E7D">
        <w:rPr>
          <w:rStyle w:val="Appelnotedebasdep"/>
          <w:rFonts w:ascii="Traditional Arabic" w:eastAsiaTheme="minorHAnsi" w:hAnsi="Traditional Arabic"/>
          <w:rtl/>
          <w:lang w:val="en-US"/>
        </w:rPr>
        <w:footnoteReference w:id="582"/>
      </w:r>
      <w:r w:rsidR="00703022">
        <w:rPr>
          <w:rStyle w:val="Appelnotedebasdep"/>
          <w:rFonts w:ascii="Traditional Arabic" w:eastAsiaTheme="minorHAnsi" w:hAnsi="Traditional Arabic"/>
          <w:rtl/>
          <w:lang w:val="en-US"/>
        </w:rPr>
        <w:t>)</w:t>
      </w:r>
      <w:r w:rsidR="00703022">
        <w:rPr>
          <w:rStyle w:val="Appelnotedebasdep"/>
          <w:rFonts w:ascii="Traditional Arabic" w:eastAsiaTheme="minorHAnsi" w:hAnsi="Traditional Arabic" w:hint="cs"/>
          <w:rtl/>
          <w:lang w:val="en-US"/>
        </w:rPr>
        <w:t xml:space="preserve"> </w:t>
      </w:r>
      <w:r w:rsidR="00703022">
        <w:rPr>
          <w:rFonts w:ascii="Traditional Arabic" w:hAnsi="Traditional Arabic" w:hint="cs"/>
          <w:rtl/>
        </w:rPr>
        <w:t>إلخ</w:t>
      </w:r>
      <w:r>
        <w:rPr>
          <w:rFonts w:ascii="Traditional Arabic" w:hAnsi="Traditional Arabic" w:hint="cs"/>
          <w:rtl/>
        </w:rPr>
        <w:t>.</w:t>
      </w:r>
      <w:r w:rsidRPr="00D43E7D">
        <w:rPr>
          <w:rFonts w:ascii="Traditional Arabic" w:hAnsi="Traditional Arabic"/>
          <w:rtl/>
        </w:rPr>
        <w:t xml:space="preserve"> </w:t>
      </w:r>
    </w:p>
    <w:p w:rsidR="004E31B9" w:rsidRPr="00D43E7D" w:rsidRDefault="004E31B9" w:rsidP="001D7CA4">
      <w:pPr>
        <w:rPr>
          <w:rtl/>
        </w:rPr>
      </w:pPr>
      <w:r w:rsidRPr="00D43E7D">
        <w:rPr>
          <w:rtl/>
        </w:rPr>
        <w:t>ومن هذه الص</w:t>
      </w:r>
      <w:r w:rsidR="00280486">
        <w:rPr>
          <w:rFonts w:hint="cs"/>
          <w:rtl/>
        </w:rPr>
        <w:t>ّ</w:t>
      </w:r>
      <w:r w:rsidRPr="00D43E7D">
        <w:rPr>
          <w:rtl/>
        </w:rPr>
        <w:t>يغ الابتدائي</w:t>
      </w:r>
      <w:r w:rsidR="00280486">
        <w:rPr>
          <w:rFonts w:hint="cs"/>
          <w:rtl/>
        </w:rPr>
        <w:t>ّ</w:t>
      </w:r>
      <w:r w:rsidR="00280486">
        <w:rPr>
          <w:rtl/>
        </w:rPr>
        <w:t xml:space="preserve">ة، ما </w:t>
      </w:r>
      <w:r w:rsidR="00280486">
        <w:rPr>
          <w:rFonts w:hint="cs"/>
          <w:rtl/>
        </w:rPr>
        <w:t>ت</w:t>
      </w:r>
      <w:r w:rsidRPr="00D43E7D">
        <w:rPr>
          <w:rtl/>
        </w:rPr>
        <w:t>ندرج تحت الن</w:t>
      </w:r>
      <w:r w:rsidR="00280486">
        <w:rPr>
          <w:rFonts w:hint="cs"/>
          <w:rtl/>
        </w:rPr>
        <w:t>ّ</w:t>
      </w:r>
      <w:r w:rsidRPr="00D43E7D">
        <w:rPr>
          <w:rtl/>
        </w:rPr>
        <w:t>مط الخبري كـــ: عهدي بهم،</w:t>
      </w:r>
      <w:r w:rsidR="0040616F" w:rsidRPr="0040616F">
        <w:rPr>
          <w:rtl/>
        </w:rPr>
        <w:t xml:space="preserve"> </w:t>
      </w:r>
      <w:r w:rsidR="0040616F">
        <w:rPr>
          <w:rtl/>
        </w:rPr>
        <w:t>لست أريد،</w:t>
      </w:r>
      <w:r w:rsidRPr="00D43E7D">
        <w:rPr>
          <w:rtl/>
        </w:rPr>
        <w:t xml:space="preserve"> </w:t>
      </w:r>
      <w:r w:rsidR="0040616F" w:rsidRPr="000767F6">
        <w:rPr>
          <w:rtl/>
        </w:rPr>
        <w:t>أريد من الأي</w:t>
      </w:r>
      <w:r w:rsidR="00280486">
        <w:rPr>
          <w:rFonts w:hint="cs"/>
          <w:rtl/>
        </w:rPr>
        <w:t>ّ</w:t>
      </w:r>
      <w:r w:rsidR="0040616F" w:rsidRPr="000767F6">
        <w:rPr>
          <w:rtl/>
        </w:rPr>
        <w:t>ام</w:t>
      </w:r>
      <w:r w:rsidR="0040616F" w:rsidRPr="00D43E7D">
        <w:rPr>
          <w:rtl/>
        </w:rPr>
        <w:t xml:space="preserve">، </w:t>
      </w:r>
      <w:r w:rsidR="0040616F" w:rsidRPr="00D43E7D">
        <w:rPr>
          <w:rtl/>
        </w:rPr>
        <w:lastRenderedPageBreak/>
        <w:t>ناشدتك الله</w:t>
      </w:r>
      <w:r w:rsidR="0040616F">
        <w:rPr>
          <w:rFonts w:hint="cs"/>
          <w:rtl/>
        </w:rPr>
        <w:t xml:space="preserve">، </w:t>
      </w:r>
      <w:r w:rsidR="0040616F" w:rsidRPr="00D43E7D">
        <w:rPr>
          <w:rtl/>
        </w:rPr>
        <w:t>هو الد</w:t>
      </w:r>
      <w:r w:rsidR="00280486">
        <w:rPr>
          <w:rFonts w:hint="cs"/>
          <w:rtl/>
        </w:rPr>
        <w:t>ّ</w:t>
      </w:r>
      <w:r w:rsidR="0040616F" w:rsidRPr="00D43E7D">
        <w:rPr>
          <w:rtl/>
        </w:rPr>
        <w:t xml:space="preserve">هر، </w:t>
      </w:r>
      <w:r w:rsidR="0040616F">
        <w:rPr>
          <w:rtl/>
        </w:rPr>
        <w:t>وما المرء،</w:t>
      </w:r>
      <w:r w:rsidR="0040616F" w:rsidRPr="00D43E7D">
        <w:rPr>
          <w:rtl/>
        </w:rPr>
        <w:t xml:space="preserve"> </w:t>
      </w:r>
      <w:r w:rsidRPr="00D43E7D">
        <w:rPr>
          <w:rtl/>
        </w:rPr>
        <w:t>فما أَنس</w:t>
      </w:r>
      <w:r w:rsidR="001D7CA4">
        <w:rPr>
          <w:rtl/>
        </w:rPr>
        <w:t>َ مَ الأشياء لا أَنسَ،</w:t>
      </w:r>
      <w:r w:rsidR="008136E1">
        <w:rPr>
          <w:rFonts w:hint="cs"/>
          <w:rtl/>
        </w:rPr>
        <w:t xml:space="preserve"> فمالي سوى،</w:t>
      </w:r>
      <w:r w:rsidR="001D7CA4">
        <w:rPr>
          <w:rtl/>
        </w:rPr>
        <w:t xml:space="preserve"> إنّي وإن</w:t>
      </w:r>
      <w:r w:rsidRPr="00D43E7D">
        <w:rPr>
          <w:rtl/>
        </w:rPr>
        <w:t>..</w:t>
      </w:r>
      <w:r w:rsidR="00F20DCD">
        <w:rPr>
          <w:rStyle w:val="Appelnotedebasdep"/>
          <w:rFonts w:ascii="Traditional Arabic" w:eastAsiaTheme="minorHAnsi" w:hAnsi="Traditional Arabic"/>
          <w:rtl/>
          <w:lang w:val="en-US"/>
        </w:rPr>
        <w:t>(</w:t>
      </w:r>
      <w:r w:rsidR="00F20DCD" w:rsidRPr="00D43E7D">
        <w:rPr>
          <w:rStyle w:val="Appelnotedebasdep"/>
          <w:rFonts w:ascii="Traditional Arabic" w:eastAsiaTheme="minorHAnsi" w:hAnsi="Traditional Arabic"/>
          <w:rtl/>
          <w:lang w:val="en-US"/>
        </w:rPr>
        <w:footnoteReference w:id="583"/>
      </w:r>
      <w:r w:rsidR="00F20DCD">
        <w:rPr>
          <w:rStyle w:val="Appelnotedebasdep"/>
          <w:rFonts w:ascii="Traditional Arabic" w:eastAsiaTheme="minorHAnsi" w:hAnsi="Traditional Arabic"/>
          <w:rtl/>
          <w:lang w:val="en-US"/>
        </w:rPr>
        <w:t>)</w:t>
      </w:r>
      <w:r w:rsidR="00F20DCD">
        <w:rPr>
          <w:rFonts w:ascii="Traditional Arabic" w:eastAsiaTheme="minorHAnsi" w:hAnsi="Traditional Arabic" w:hint="cs"/>
          <w:rtl/>
          <w:lang w:val="en-US"/>
        </w:rPr>
        <w:t xml:space="preserve"> </w:t>
      </w:r>
      <w:r>
        <w:rPr>
          <w:rFonts w:ascii="Traditional Arabic" w:hAnsi="Traditional Arabic" w:hint="cs"/>
          <w:rtl/>
        </w:rPr>
        <w:t>إلخ.</w:t>
      </w:r>
    </w:p>
    <w:p w:rsidR="004E31B9" w:rsidRPr="00D43E7D" w:rsidRDefault="004E31B9" w:rsidP="00107BC5">
      <w:pPr>
        <w:rPr>
          <w:rFonts w:ascii="Traditional Arabic" w:eastAsiaTheme="minorHAnsi" w:hAnsi="Traditional Arabic"/>
          <w:rtl/>
          <w:lang w:val="en-US"/>
        </w:rPr>
      </w:pPr>
      <w:r w:rsidRPr="001C1549">
        <w:rPr>
          <w:rFonts w:ascii="Traditional Arabic" w:eastAsiaTheme="minorHAnsi" w:hAnsi="Traditional Arabic"/>
          <w:rtl/>
          <w:lang w:val="en-US"/>
        </w:rPr>
        <w:t>ويمتد</w:t>
      </w:r>
      <w:r w:rsidR="00280486">
        <w:rPr>
          <w:rFonts w:ascii="Traditional Arabic" w:eastAsiaTheme="minorHAnsi" w:hAnsi="Traditional Arabic" w:hint="cs"/>
          <w:rtl/>
          <w:lang w:val="en-US"/>
        </w:rPr>
        <w:t>ّ</w:t>
      </w:r>
      <w:r w:rsidRPr="001C1549">
        <w:rPr>
          <w:rFonts w:ascii="Traditional Arabic" w:eastAsiaTheme="minorHAnsi" w:hAnsi="Traditional Arabic"/>
          <w:rtl/>
          <w:lang w:val="en-US"/>
        </w:rPr>
        <w:t xml:space="preserve"> اهتمام شعراء الكتاب بمجاراة الص</w:t>
      </w:r>
      <w:r w:rsidR="00280486">
        <w:rPr>
          <w:rFonts w:ascii="Traditional Arabic" w:eastAsiaTheme="minorHAnsi" w:hAnsi="Traditional Arabic" w:hint="cs"/>
          <w:rtl/>
          <w:lang w:val="en-US"/>
        </w:rPr>
        <w:t>ّ</w:t>
      </w:r>
      <w:r w:rsidRPr="001C1549">
        <w:rPr>
          <w:rFonts w:ascii="Traditional Arabic" w:eastAsiaTheme="minorHAnsi" w:hAnsi="Traditional Arabic"/>
          <w:rtl/>
          <w:lang w:val="en-US"/>
        </w:rPr>
        <w:t>ياغة الل</w:t>
      </w:r>
      <w:r w:rsidR="00280486">
        <w:rPr>
          <w:rFonts w:ascii="Traditional Arabic" w:eastAsiaTheme="minorHAnsi" w:hAnsi="Traditional Arabic" w:hint="cs"/>
          <w:rtl/>
          <w:lang w:val="en-US"/>
        </w:rPr>
        <w:t>ّ</w:t>
      </w:r>
      <w:r w:rsidRPr="001C1549">
        <w:rPr>
          <w:rFonts w:ascii="Traditional Arabic" w:eastAsiaTheme="minorHAnsi" w:hAnsi="Traditional Arabic"/>
          <w:rtl/>
          <w:lang w:val="en-US"/>
        </w:rPr>
        <w:t>غوي</w:t>
      </w:r>
      <w:r w:rsidR="00280486">
        <w:rPr>
          <w:rFonts w:ascii="Traditional Arabic" w:eastAsiaTheme="minorHAnsi" w:hAnsi="Traditional Arabic" w:hint="cs"/>
          <w:rtl/>
          <w:lang w:val="en-US"/>
        </w:rPr>
        <w:t>ّ</w:t>
      </w:r>
      <w:r w:rsidRPr="001C1549">
        <w:rPr>
          <w:rFonts w:ascii="Traditional Arabic" w:eastAsiaTheme="minorHAnsi" w:hAnsi="Traditional Arabic"/>
          <w:rtl/>
          <w:lang w:val="en-US"/>
        </w:rPr>
        <w:t xml:space="preserve">ة </w:t>
      </w:r>
      <w:r w:rsidR="00622E5F">
        <w:rPr>
          <w:rFonts w:ascii="Traditional Arabic" w:eastAsiaTheme="minorHAnsi" w:hAnsi="Traditional Arabic"/>
          <w:rtl/>
          <w:lang w:val="en-US"/>
        </w:rPr>
        <w:t>التقليديّ</w:t>
      </w:r>
      <w:r w:rsidR="00280486">
        <w:rPr>
          <w:rFonts w:ascii="Traditional Arabic" w:eastAsiaTheme="minorHAnsi" w:hAnsi="Traditional Arabic"/>
          <w:rtl/>
          <w:lang w:val="en-US"/>
        </w:rPr>
        <w:t>ة</w:t>
      </w:r>
      <w:r w:rsidRPr="001C1549">
        <w:rPr>
          <w:rFonts w:ascii="Traditional Arabic" w:eastAsiaTheme="minorHAnsi" w:hAnsi="Traditional Arabic"/>
          <w:rtl/>
          <w:lang w:val="en-US"/>
        </w:rPr>
        <w:t xml:space="preserve"> ترديد الأنماط </w:t>
      </w:r>
      <w:r w:rsidR="0071697C">
        <w:rPr>
          <w:rFonts w:ascii="Traditional Arabic" w:eastAsiaTheme="minorHAnsi" w:hAnsi="Traditional Arabic"/>
          <w:rtl/>
          <w:lang w:val="en-US"/>
        </w:rPr>
        <w:t>الشعر</w:t>
      </w:r>
      <w:r w:rsidRPr="001C1549">
        <w:rPr>
          <w:rFonts w:ascii="Traditional Arabic" w:eastAsiaTheme="minorHAnsi" w:hAnsi="Traditional Arabic"/>
          <w:rtl/>
          <w:lang w:val="en-US"/>
        </w:rPr>
        <w:t>ي</w:t>
      </w:r>
      <w:r w:rsidR="00280486">
        <w:rPr>
          <w:rFonts w:ascii="Traditional Arabic" w:eastAsiaTheme="minorHAnsi" w:hAnsi="Traditional Arabic" w:hint="cs"/>
          <w:rtl/>
          <w:lang w:val="en-US"/>
        </w:rPr>
        <w:t>ّ</w:t>
      </w:r>
      <w:r w:rsidRPr="001C1549">
        <w:rPr>
          <w:rFonts w:ascii="Traditional Arabic" w:eastAsiaTheme="minorHAnsi" w:hAnsi="Traditional Arabic"/>
          <w:rtl/>
          <w:lang w:val="en-US"/>
        </w:rPr>
        <w:t xml:space="preserve">ة القديمة، واستعادة تراكيب استخدمها </w:t>
      </w:r>
      <w:r w:rsidR="0071697C">
        <w:rPr>
          <w:rFonts w:ascii="Traditional Arabic" w:eastAsiaTheme="minorHAnsi" w:hAnsi="Traditional Arabic"/>
          <w:rtl/>
          <w:lang w:val="en-US"/>
        </w:rPr>
        <w:t>الشعر</w:t>
      </w:r>
      <w:r>
        <w:rPr>
          <w:rFonts w:ascii="Traditional Arabic" w:eastAsiaTheme="minorHAnsi" w:hAnsi="Traditional Arabic"/>
          <w:rtl/>
          <w:lang w:val="en-US"/>
        </w:rPr>
        <w:t>اء ممن سبقوهم، وبقيت متواترة</w:t>
      </w:r>
      <w:r>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 xml:space="preserve">كتركيب "ألا ليت شعري والحوادث جمّة"، الذي يظهر في قول </w:t>
      </w:r>
      <w:r w:rsidR="0071697C">
        <w:rPr>
          <w:rFonts w:ascii="Traditional Arabic" w:eastAsiaTheme="minorHAnsi" w:hAnsi="Traditional Arabic"/>
          <w:rtl/>
          <w:lang w:val="en-US"/>
        </w:rPr>
        <w:t>اللقاني</w:t>
      </w:r>
      <w:r w:rsidRPr="00D43E7D">
        <w:rPr>
          <w:rFonts w:ascii="Traditional Arabic" w:eastAsiaTheme="minorHAnsi" w:hAnsi="Traditional Arabic"/>
          <w:rtl/>
          <w:lang w:val="en-US"/>
        </w:rPr>
        <w:t xml:space="preserve">: </w:t>
      </w:r>
      <w:r w:rsidR="00107BC5">
        <w:rPr>
          <w:rFonts w:ascii="Traditional Arabic" w:hAnsi="Traditional Arabic" w:hint="cs"/>
          <w:rtl/>
        </w:rPr>
        <w:t>[</w:t>
      </w:r>
      <w:r w:rsidR="00107BC5" w:rsidRPr="00107BC5">
        <w:rPr>
          <w:rFonts w:ascii="Traditional Arabic" w:hAnsi="Traditional Arabic" w:hint="cs"/>
          <w:b/>
          <w:bCs/>
          <w:rtl/>
        </w:rPr>
        <w:t>ال</w:t>
      </w:r>
      <w:r w:rsidR="00107BC5">
        <w:rPr>
          <w:rFonts w:ascii="Traditional Arabic" w:hAnsi="Traditional Arabic" w:hint="cs"/>
          <w:b/>
          <w:bCs/>
          <w:rtl/>
        </w:rPr>
        <w:t>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Theme="minorHAnsi" w:hAnsi="Traditional Arabic"/>
                <w:rtl/>
                <w:lang w:val="en-US"/>
              </w:rPr>
              <w:t>"أَلَا لَيتَ شِعْري والحَوادِثُ جَمَّةٌ</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0B6E92">
            <w:pPr>
              <w:widowControl/>
              <w:ind w:firstLine="0"/>
              <w:jc w:val="lowKashida"/>
              <w:rPr>
                <w:rFonts w:ascii="Traditional Arabic" w:eastAsia="Calibri" w:hAnsi="Traditional Arabic"/>
                <w:sz w:val="36"/>
                <w:rtl/>
                <w:lang w:val="en-US" w:bidi="ar-SA"/>
              </w:rPr>
            </w:pPr>
            <w:r w:rsidRPr="00D43E7D">
              <w:rPr>
                <w:rFonts w:ascii="Traditional Arabic" w:eastAsia="Calibri" w:hAnsi="Traditional Arabic"/>
                <w:sz w:val="36"/>
                <w:rtl/>
                <w:lang w:val="en-US" w:bidi="ar-SA"/>
              </w:rPr>
              <w:t xml:space="preserve">لِماذا أَرَى </w:t>
            </w:r>
            <w:r w:rsidR="0071697C">
              <w:rPr>
                <w:rFonts w:ascii="Traditional Arabic" w:eastAsia="Calibri" w:hAnsi="Traditional Arabic"/>
                <w:sz w:val="36"/>
                <w:rtl/>
                <w:lang w:val="en-US" w:bidi="ar-SA"/>
              </w:rPr>
              <w:t>الشعب</w:t>
            </w:r>
            <w:r w:rsidRPr="00D43E7D">
              <w:rPr>
                <w:rFonts w:ascii="Traditional Arabic" w:eastAsia="Calibri" w:hAnsi="Traditional Arabic"/>
                <w:sz w:val="36"/>
                <w:rtl/>
                <w:lang w:val="en-US" w:bidi="ar-SA"/>
              </w:rPr>
              <w:t xml:space="preserve"> فِي فِكرَةِ أَضدَادِ"</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84"/>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bidi="ar-SA"/>
              </w:rPr>
              <w:br/>
            </w:r>
          </w:p>
        </w:tc>
      </w:tr>
    </w:tbl>
    <w:p w:rsidR="004E31B9" w:rsidRPr="00D43E7D" w:rsidRDefault="004E31B9" w:rsidP="00107BC5">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أو في قول </w:t>
      </w:r>
      <w:r w:rsidR="000D187C">
        <w:rPr>
          <w:rFonts w:ascii="Traditional Arabic" w:eastAsiaTheme="minorHAnsi" w:hAnsi="Traditional Arabic"/>
          <w:rtl/>
          <w:lang w:val="en-US"/>
        </w:rPr>
        <w:t>محمد</w:t>
      </w:r>
      <w:r w:rsidR="00C55A64">
        <w:rPr>
          <w:rFonts w:ascii="Traditional Arabic" w:eastAsiaTheme="minorHAnsi" w:hAnsi="Traditional Arabic"/>
          <w:rtl/>
          <w:lang w:val="en-US"/>
        </w:rPr>
        <w:t xml:space="preserve"> </w:t>
      </w:r>
      <w:r w:rsidR="0071697C">
        <w:rPr>
          <w:rFonts w:ascii="Traditional Arabic" w:eastAsiaTheme="minorHAnsi" w:hAnsi="Traditional Arabic"/>
          <w:rtl/>
          <w:lang w:val="en-US"/>
        </w:rPr>
        <w:t>السنوسي</w:t>
      </w:r>
      <w:r w:rsidRPr="00D43E7D">
        <w:rPr>
          <w:rFonts w:ascii="Traditional Arabic" w:eastAsiaTheme="minorHAnsi" w:hAnsi="Traditional Arabic"/>
          <w:rtl/>
          <w:lang w:val="en-US"/>
        </w:rPr>
        <w:t xml:space="preserve">: </w:t>
      </w:r>
      <w:r w:rsidR="00107BC5">
        <w:rPr>
          <w:rFonts w:ascii="Traditional Arabic" w:hAnsi="Traditional Arabic" w:hint="cs"/>
          <w:rtl/>
        </w:rPr>
        <w:t>[</w:t>
      </w:r>
      <w:r w:rsidR="00107BC5" w:rsidRPr="00107BC5">
        <w:rPr>
          <w:rFonts w:ascii="Traditional Arabic" w:hAnsi="Traditional Arabic" w:hint="cs"/>
          <w:b/>
          <w:bCs/>
          <w:rtl/>
        </w:rPr>
        <w:t>ال</w:t>
      </w:r>
      <w:r w:rsidR="00107BC5">
        <w:rPr>
          <w:rFonts w:ascii="Traditional Arabic" w:hAnsi="Traditional Arabic" w:hint="cs"/>
          <w:b/>
          <w:bCs/>
          <w:rtl/>
        </w:rPr>
        <w:t>كامل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"إِنِّي لَأَخشَى وَالحَوادِثُ جَمَّةٌ</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0B6E92">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أَن تُصبِحَ الضَّيعَاتُ ذَاتَ نَفَاذِ"</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85"/>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107BC5">
      <w:pPr>
        <w:ind w:firstLine="0"/>
        <w:rPr>
          <w:rFonts w:ascii="Traditional Arabic" w:eastAsiaTheme="minorHAnsi" w:hAnsi="Traditional Arabic"/>
          <w:rtl/>
          <w:lang w:val="en-US"/>
        </w:rPr>
      </w:pPr>
      <w:r w:rsidRPr="00D43E7D">
        <w:rPr>
          <w:rFonts w:ascii="Traditional Arabic" w:eastAsiaTheme="minorHAnsi" w:hAnsi="Traditional Arabic"/>
          <w:rtl/>
          <w:lang w:val="en-US"/>
        </w:rPr>
        <w:t>حيث يترد</w:t>
      </w:r>
      <w:r w:rsidR="00280486">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د هذا التركيب في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 xml:space="preserve"> القديم بكثرة، ويمكننا أن نمثل له ببيت لابن الر</w:t>
      </w:r>
      <w:r w:rsidR="00280486">
        <w:rPr>
          <w:rFonts w:ascii="Traditional Arabic" w:eastAsiaTheme="minorHAnsi" w:hAnsi="Traditional Arabic" w:hint="cs"/>
          <w:rtl/>
          <w:lang w:val="en-US"/>
        </w:rPr>
        <w:t>ّ</w:t>
      </w:r>
      <w:r w:rsidRPr="00D43E7D">
        <w:rPr>
          <w:rFonts w:ascii="Traditional Arabic" w:eastAsiaTheme="minorHAnsi" w:hAnsi="Traditional Arabic"/>
          <w:rtl/>
          <w:lang w:val="en-US"/>
        </w:rPr>
        <w:t>ومي، الذي يقول فيه: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الكامل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Theme="minorHAnsi" w:hAnsi="Traditional Arabic"/>
                <w:rtl/>
                <w:lang w:val="en-US"/>
              </w:rPr>
              <w:t>"يَا لَيْتَ شِعْري وَالحَوَادِثُ جَمَّةٌ</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هَلْ أَشْتَكِي دَهْرِي وَأَنْتَ صَدِيقِي"</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86"/>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b/>
          <w:bCs/>
          <w:rtl/>
          <w:lang w:val="en-US"/>
        </w:rPr>
      </w:pPr>
      <w:r w:rsidRPr="00D43E7D">
        <w:rPr>
          <w:rFonts w:ascii="Traditional Arabic" w:hAnsi="Traditional Arabic"/>
          <w:rtl/>
        </w:rPr>
        <w:t xml:space="preserve">أو تركيب "يمشي الهوينا" الذي يرد في بيت </w:t>
      </w:r>
      <w:r w:rsidRPr="001C1549">
        <w:rPr>
          <w:rFonts w:ascii="Traditional Arabic" w:eastAsiaTheme="minorHAnsi" w:hAnsi="Traditional Arabic"/>
          <w:rtl/>
          <w:lang w:val="en-US"/>
        </w:rPr>
        <w:t>العمودي، جاء فيه: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الكامل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t>"أ</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ن</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ا ك</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وك</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ب</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 xml:space="preserve"> </w:t>
            </w:r>
            <w:r w:rsidRPr="00D43E7D">
              <w:rPr>
                <w:rFonts w:ascii="Traditional Arabic" w:eastAsia="Calibri" w:hAnsi="Traditional Arabic"/>
                <w:sz w:val="36"/>
                <w:u w:val="single"/>
                <w:rtl/>
                <w:lang w:val="en-US" w:bidi="ar-SA"/>
              </w:rPr>
              <w:t>ي</w:t>
            </w:r>
            <w:r w:rsidR="005E06FC">
              <w:rPr>
                <w:rFonts w:ascii="Traditional Arabic" w:eastAsia="Calibri" w:hAnsi="Traditional Arabic" w:hint="cs"/>
                <w:sz w:val="36"/>
                <w:u w:val="single"/>
                <w:rtl/>
                <w:lang w:val="en-US" w:bidi="ar-SA"/>
              </w:rPr>
              <w:t>َ</w:t>
            </w:r>
            <w:r w:rsidRPr="00D43E7D">
              <w:rPr>
                <w:rFonts w:ascii="Traditional Arabic" w:eastAsia="Calibri" w:hAnsi="Traditional Arabic"/>
                <w:sz w:val="36"/>
                <w:u w:val="single"/>
                <w:rtl/>
                <w:lang w:val="en-US" w:bidi="ar-SA"/>
              </w:rPr>
              <w:t>مش</w:t>
            </w:r>
            <w:r w:rsidR="005E06FC">
              <w:rPr>
                <w:rFonts w:ascii="Traditional Arabic" w:eastAsia="Calibri" w:hAnsi="Traditional Arabic" w:hint="cs"/>
                <w:sz w:val="36"/>
                <w:u w:val="single"/>
                <w:rtl/>
                <w:lang w:val="en-US" w:bidi="ar-SA"/>
              </w:rPr>
              <w:t>ِ</w:t>
            </w:r>
            <w:r w:rsidRPr="00D43E7D">
              <w:rPr>
                <w:rFonts w:ascii="Traditional Arabic" w:eastAsia="Calibri" w:hAnsi="Traditional Arabic"/>
                <w:sz w:val="36"/>
                <w:u w:val="single"/>
                <w:rtl/>
                <w:lang w:val="en-US" w:bidi="ar-SA"/>
              </w:rPr>
              <w:t>ي اله</w:t>
            </w:r>
            <w:r w:rsidR="005E06FC">
              <w:rPr>
                <w:rFonts w:ascii="Traditional Arabic" w:eastAsia="Calibri" w:hAnsi="Traditional Arabic" w:hint="cs"/>
                <w:sz w:val="36"/>
                <w:u w:val="single"/>
                <w:rtl/>
                <w:lang w:val="en-US" w:bidi="ar-SA"/>
              </w:rPr>
              <w:t>ُ</w:t>
            </w:r>
            <w:r w:rsidRPr="00D43E7D">
              <w:rPr>
                <w:rFonts w:ascii="Traditional Arabic" w:eastAsia="Calibri" w:hAnsi="Traditional Arabic"/>
                <w:sz w:val="36"/>
                <w:u w:val="single"/>
                <w:rtl/>
                <w:lang w:val="en-US" w:bidi="ar-SA"/>
              </w:rPr>
              <w:t>وي</w:t>
            </w:r>
            <w:r w:rsidR="005E06FC">
              <w:rPr>
                <w:rFonts w:ascii="Traditional Arabic" w:eastAsia="Calibri" w:hAnsi="Traditional Arabic" w:hint="cs"/>
                <w:sz w:val="36"/>
                <w:u w:val="single"/>
                <w:rtl/>
                <w:lang w:val="en-US" w:bidi="ar-SA"/>
              </w:rPr>
              <w:t>ْ</w:t>
            </w:r>
            <w:r w:rsidRPr="00D43E7D">
              <w:rPr>
                <w:rFonts w:ascii="Traditional Arabic" w:eastAsia="Calibri" w:hAnsi="Traditional Arabic"/>
                <w:sz w:val="36"/>
                <w:u w:val="single"/>
                <w:rtl/>
                <w:lang w:val="en-US" w:bidi="ar-SA"/>
              </w:rPr>
              <w:t>نا</w:t>
            </w:r>
            <w:r w:rsidRPr="00D43E7D">
              <w:rPr>
                <w:rFonts w:ascii="Traditional Arabic" w:eastAsia="Calibri" w:hAnsi="Traditional Arabic"/>
                <w:sz w:val="36"/>
                <w:rtl/>
                <w:lang w:val="en-US" w:bidi="ar-SA"/>
              </w:rPr>
              <w:t xml:space="preserve"> ح</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ينم</w:t>
            </w:r>
            <w:r w:rsidR="005E06FC">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أم</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 xml:space="preserve"> الك</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واك</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ب</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 xml:space="preserve"> ع</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اق</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ه</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 xml:space="preserve"> الد</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و</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ر</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ان</w:t>
            </w:r>
            <w:r w:rsidR="005E06FC">
              <w:rPr>
                <w:rFonts w:ascii="Traditional Arabic" w:eastAsia="Calibri" w:hAnsi="Traditional Arabic" w:hint="cs"/>
                <w:sz w:val="36"/>
                <w:rtl/>
                <w:lang w:val="en-US"/>
              </w:rPr>
              <w:t>ِ</w:t>
            </w:r>
            <w:r w:rsidRPr="00D43E7D">
              <w:rPr>
                <w:rFonts w:ascii="Traditional Arabic" w:eastAsia="Calibri" w:hAnsi="Traditional Arabic"/>
                <w:sz w:val="36"/>
                <w:rtl/>
                <w:lang w:val="en-US"/>
              </w:rPr>
              <w:t>"</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87"/>
            </w:r>
            <w:r>
              <w:rPr>
                <w:rStyle w:val="Appelnotedebasdep"/>
                <w:rFonts w:ascii="Traditional Arabic" w:eastAsiaTheme="minorHAnsi" w:hAnsi="Traditional Arabic"/>
                <w:rtl/>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b/>
          <w:bCs/>
          <w:rtl/>
          <w:lang w:val="en-US"/>
        </w:rPr>
      </w:pPr>
      <w:r w:rsidRPr="001C1549">
        <w:rPr>
          <w:rFonts w:ascii="Traditional Arabic" w:eastAsiaTheme="minorHAnsi" w:hAnsi="Traditional Arabic"/>
          <w:rtl/>
          <w:lang w:val="en-US"/>
        </w:rPr>
        <w:t>وهو أيضا تركيب قديم متواتر، حيث نقرأه عند ابن خفاجة، في قوله: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الكامل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 xml:space="preserve">"يا مُترَفًا </w:t>
            </w:r>
            <w:r w:rsidRPr="00D43E7D">
              <w:rPr>
                <w:rFonts w:ascii="Traditional Arabic" w:eastAsia="Calibri" w:hAnsi="Traditional Arabic"/>
                <w:sz w:val="36"/>
                <w:u w:val="single"/>
                <w:rtl/>
                <w:lang w:val="en-US" w:bidi="ar-SA"/>
              </w:rPr>
              <w:t xml:space="preserve">يَمشي الهُوَينا </w:t>
            </w:r>
            <w:r w:rsidRPr="00D43E7D">
              <w:rPr>
                <w:rFonts w:ascii="Traditional Arabic" w:eastAsia="Calibri" w:hAnsi="Traditional Arabic"/>
                <w:sz w:val="36"/>
                <w:rtl/>
                <w:lang w:val="en-US" w:bidi="ar-SA"/>
              </w:rPr>
              <w:t>غِرَّةً</w:t>
            </w:r>
            <w:r w:rsidRPr="00D43E7D">
              <w:rPr>
                <w:rFonts w:ascii="Traditional Arabic" w:eastAsia="Calibri" w:hAnsi="Traditional Arabic"/>
                <w:sz w:val="36"/>
                <w:rtl/>
                <w:lang w:val="en-US" w:bidi="ar-SA"/>
              </w:rPr>
              <w:br/>
            </w:r>
          </w:p>
          <w:p w:rsidR="004E31B9" w:rsidRPr="00D43E7D" w:rsidRDefault="004E31B9" w:rsidP="004E31B9">
            <w:pPr>
              <w:widowControl/>
              <w:ind w:firstLine="0"/>
              <w:jc w:val="lowKashida"/>
              <w:rPr>
                <w:rFonts w:ascii="Traditional Arabic" w:eastAsia="Calibri" w:hAnsi="Traditional Arabic"/>
                <w:sz w:val="36"/>
                <w:lang w:val="en-US" w:bidi="ar-SA"/>
              </w:rPr>
            </w:pP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bidi="ar-SA"/>
              </w:rPr>
              <w:t>وَيَهُزُّ أَعطافَ القَضيبِ المورِقِ"</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88"/>
            </w:r>
            <w:r>
              <w:rPr>
                <w:rStyle w:val="Appelnotedebasdep"/>
                <w:rFonts w:ascii="Traditional Arabic" w:eastAsiaTheme="minorHAnsi" w:hAnsi="Traditional Arabic"/>
                <w:rtl/>
              </w:rPr>
              <w:t>)</w:t>
            </w:r>
            <w:r w:rsidRPr="00D43E7D">
              <w:rPr>
                <w:rFonts w:ascii="Traditional Arabic" w:eastAsia="Calibri" w:hAnsi="Traditional Arabic"/>
                <w:sz w:val="36"/>
                <w:rtl/>
                <w:lang w:val="en-US"/>
              </w:rPr>
              <w:br/>
            </w:r>
          </w:p>
          <w:p w:rsidR="004E31B9" w:rsidRPr="00D43E7D" w:rsidRDefault="004E31B9" w:rsidP="004E31B9">
            <w:pPr>
              <w:widowControl/>
              <w:ind w:firstLine="0"/>
              <w:jc w:val="lowKashida"/>
              <w:rPr>
                <w:rFonts w:ascii="Traditional Arabic" w:eastAsia="Calibri" w:hAnsi="Traditional Arabic"/>
                <w:sz w:val="36"/>
                <w:lang w:val="en-US"/>
              </w:rPr>
            </w:pPr>
          </w:p>
        </w:tc>
      </w:tr>
    </w:tbl>
    <w:p w:rsidR="004E31B9" w:rsidRPr="001C1549" w:rsidRDefault="004E31B9" w:rsidP="004E31B9">
      <w:pPr>
        <w:ind w:firstLine="0"/>
        <w:rPr>
          <w:rFonts w:ascii="Traditional Arabic" w:eastAsiaTheme="minorHAnsi" w:hAnsi="Traditional Arabic"/>
          <w:rtl/>
          <w:lang w:val="en-US"/>
        </w:rPr>
      </w:pPr>
      <w:r w:rsidRPr="001C1549">
        <w:rPr>
          <w:rFonts w:ascii="Traditional Arabic" w:eastAsiaTheme="minorHAnsi" w:hAnsi="Traditional Arabic"/>
          <w:rtl/>
          <w:lang w:val="en-US"/>
        </w:rPr>
        <w:t>أو كتوظيف العقبي للص</w:t>
      </w:r>
      <w:r w:rsidR="00280486">
        <w:rPr>
          <w:rFonts w:ascii="Traditional Arabic" w:eastAsiaTheme="minorHAnsi" w:hAnsi="Traditional Arabic" w:hint="cs"/>
          <w:rtl/>
          <w:lang w:val="en-US"/>
        </w:rPr>
        <w:t>ّ</w:t>
      </w:r>
      <w:r w:rsidRPr="001C1549">
        <w:rPr>
          <w:rFonts w:ascii="Traditional Arabic" w:eastAsiaTheme="minorHAnsi" w:hAnsi="Traditional Arabic"/>
          <w:rtl/>
          <w:lang w:val="en-US"/>
        </w:rPr>
        <w:t>يغة المتواترة، والتي تظهر في قوله: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البسيط</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hideMark/>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 xml:space="preserve">"تِلكَ </w:t>
            </w:r>
            <w:r w:rsidR="0071697C">
              <w:rPr>
                <w:rFonts w:ascii="Traditional Arabic" w:eastAsia="Calibri" w:hAnsi="Traditional Arabic"/>
                <w:sz w:val="36"/>
                <w:rtl/>
                <w:lang w:val="en-US" w:bidi="ar-SA"/>
              </w:rPr>
              <w:t>الصحافة</w:t>
            </w:r>
            <w:r w:rsidRPr="00D43E7D">
              <w:rPr>
                <w:rFonts w:ascii="Traditional Arabic" w:eastAsia="Calibri" w:hAnsi="Traditional Arabic"/>
                <w:sz w:val="36"/>
                <w:rtl/>
                <w:lang w:val="en-US" w:bidi="ar-SA"/>
              </w:rPr>
              <w:t xml:space="preserve"> لَوْ </w:t>
            </w:r>
            <w:r w:rsidRPr="00D43E7D">
              <w:rPr>
                <w:rFonts w:ascii="Traditional Arabic" w:eastAsia="Calibri" w:hAnsi="Traditional Arabic"/>
                <w:sz w:val="36"/>
                <w:u w:val="single"/>
                <w:rtl/>
                <w:lang w:val="en-US" w:bidi="ar-SA"/>
              </w:rPr>
              <w:t>تندَى الأكفُّ لَهَا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hideMark/>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لاَ شَيْءَ عَنْهَا مَدَى الأَيَّامِ يُسلِّينا"</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89"/>
            </w:r>
            <w:r>
              <w:rPr>
                <w:rStyle w:val="Appelnotedebasdep"/>
                <w:rFonts w:ascii="Traditional Arabic" w:eastAsiaTheme="minorHAnsi" w:hAnsi="Traditional Arabic"/>
                <w:rtl/>
              </w:rPr>
              <w:t>)</w:t>
            </w:r>
            <w:r w:rsidRPr="00D43E7D">
              <w:rPr>
                <w:rFonts w:ascii="Traditional Arabic" w:eastAsia="Calibri" w:hAnsi="Traditional Arabic"/>
                <w:sz w:val="36"/>
                <w:rtl/>
                <w:lang w:val="en-US" w:bidi="ar-SA"/>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ومثلها أوردها جرير في بيته الذي يقول فيه: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الكامل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"تَنْدَى أكُفُّهُمْ بخيرٍ فاضلٍ</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قِدمًا إذا يَبِسَتْ أكُفُّ الخُيَّبِ"</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90"/>
            </w:r>
            <w:r>
              <w:rPr>
                <w:rStyle w:val="Appelnotedebasdep"/>
                <w:rFonts w:ascii="Traditional Arabic" w:eastAsiaTheme="minorHAnsi" w:hAnsi="Traditional Arabic"/>
                <w:rtl/>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ومثل ذلك يفعل </w:t>
      </w:r>
      <w:r w:rsidR="0071697C">
        <w:rPr>
          <w:rFonts w:ascii="Traditional Arabic" w:eastAsiaTheme="minorHAnsi" w:hAnsi="Traditional Arabic"/>
          <w:rtl/>
          <w:lang w:val="en-US"/>
        </w:rPr>
        <w:t>السنوسي</w:t>
      </w:r>
      <w:r w:rsidRPr="00D43E7D">
        <w:rPr>
          <w:rFonts w:ascii="Traditional Arabic" w:eastAsiaTheme="minorHAnsi" w:hAnsi="Traditional Arabic"/>
          <w:rtl/>
          <w:lang w:val="en-US"/>
        </w:rPr>
        <w:t>، فيوظف صيغة متواترة في قوله: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البسيط</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lastRenderedPageBreak/>
              <w:t xml:space="preserve">"تِلكَ المدينَةُ كَمْ </w:t>
            </w:r>
            <w:r w:rsidRPr="00D43E7D">
              <w:rPr>
                <w:rFonts w:ascii="Traditional Arabic" w:eastAsia="Calibri" w:hAnsi="Traditional Arabic"/>
                <w:sz w:val="36"/>
                <w:u w:val="single"/>
                <w:rtl/>
                <w:lang w:val="en-US" w:bidi="ar-SA"/>
              </w:rPr>
              <w:t>دَانَ الزَّمان لَها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والمالِكُون بِساطَ الأرضِ كمْ دَانُوا"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91"/>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كان قد استخدمها أبو نو</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اس في بيته: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البسيط</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 xml:space="preserve">"دارَت عَلى فِتيَةٍ </w:t>
            </w:r>
            <w:r w:rsidRPr="00D43E7D">
              <w:rPr>
                <w:rFonts w:ascii="Traditional Arabic" w:eastAsia="Calibri" w:hAnsi="Traditional Arabic"/>
                <w:sz w:val="36"/>
                <w:u w:val="single"/>
                <w:rtl/>
                <w:lang w:val="en-US" w:bidi="ar-SA"/>
              </w:rPr>
              <w:t>دانَ الزَّمانُ لَهُم</w:t>
            </w:r>
            <w:r w:rsidRPr="00D43E7D">
              <w:rPr>
                <w:rFonts w:ascii="Traditional Arabic" w:eastAsia="Calibri" w:hAnsi="Traditional Arabic"/>
                <w:sz w:val="36"/>
                <w:rtl/>
                <w:lang w:val="en-US" w:bidi="ar-SA"/>
              </w:rPr>
              <w:br/>
            </w:r>
          </w:p>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bidi="ar-SA"/>
              </w:rPr>
              <w:t>فَما يُصيبُهُمُ إِلّا بِما شاؤُا</w:t>
            </w:r>
            <w:r w:rsidRPr="00D43E7D">
              <w:rPr>
                <w:rFonts w:ascii="Traditional Arabic" w:eastAsia="Calibri" w:hAnsi="Traditional Arabic"/>
                <w:sz w:val="36"/>
                <w:rtl/>
                <w:lang w:val="en-US"/>
              </w:rPr>
              <w:t>"</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92"/>
            </w:r>
            <w:r>
              <w:rPr>
                <w:rStyle w:val="Appelnotedebasdep"/>
                <w:rFonts w:ascii="Traditional Arabic" w:eastAsiaTheme="minorHAnsi" w:hAnsi="Traditional Arabic"/>
                <w:rtl/>
              </w:rPr>
              <w:t>)</w:t>
            </w:r>
            <w:r w:rsidRPr="00D43E7D">
              <w:rPr>
                <w:rFonts w:ascii="Traditional Arabic" w:eastAsia="Calibri" w:hAnsi="Traditional Arabic"/>
                <w:sz w:val="36"/>
                <w:rtl/>
                <w:lang w:val="en-US"/>
              </w:rPr>
              <w:br/>
            </w:r>
          </w:p>
          <w:p w:rsidR="004E31B9" w:rsidRPr="00D43E7D" w:rsidRDefault="004E31B9" w:rsidP="004E31B9">
            <w:pPr>
              <w:widowControl/>
              <w:ind w:firstLine="0"/>
              <w:jc w:val="lowKashida"/>
              <w:rPr>
                <w:rFonts w:ascii="Traditional Arabic" w:eastAsia="Calibri" w:hAnsi="Traditional Arabic"/>
                <w:sz w:val="36"/>
                <w:lang w:val="en-US"/>
              </w:rPr>
            </w:pP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أو محمد العيد الذي يستعير تركيبا:</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الوافر</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"وَمَوتُك يا شَهيدَ العَدلِ ذِكرَى</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 xml:space="preserve">مُؤَثرةٌ </w:t>
            </w:r>
            <w:r w:rsidRPr="00D43E7D">
              <w:rPr>
                <w:rFonts w:ascii="Traditional Arabic" w:eastAsia="Calibri" w:hAnsi="Traditional Arabic"/>
                <w:sz w:val="36"/>
                <w:u w:val="single"/>
                <w:rtl/>
                <w:lang w:val="en-US"/>
              </w:rPr>
              <w:t>يلين لها الحديد"</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93"/>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يظهر مثلا في بيت لأبي العتاهية، الذي يقول فيه: </w:t>
      </w:r>
      <w:r w:rsidR="00107BC5">
        <w:rPr>
          <w:rFonts w:ascii="Traditional Arabic" w:hAnsi="Traditional Arabic" w:hint="cs"/>
          <w:rtl/>
        </w:rPr>
        <w:t>[</w:t>
      </w:r>
      <w:r w:rsidR="00107BC5" w:rsidRPr="00107BC5">
        <w:rPr>
          <w:rFonts w:ascii="Traditional Arabic" w:hAnsi="Traditional Arabic" w:hint="cs"/>
          <w:b/>
          <w:bCs/>
          <w:rtl/>
        </w:rPr>
        <w:t>الوافر</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"وَكَمْ مِ</w:t>
            </w:r>
            <w:r w:rsidR="00C74DCE">
              <w:rPr>
                <w:rFonts w:ascii="Traditional Arabic" w:eastAsia="Calibri" w:hAnsi="Traditional Arabic"/>
                <w:sz w:val="36"/>
                <w:rtl/>
                <w:lang w:val="en-US" w:bidi="ar-SA"/>
              </w:rPr>
              <w:t>نْ عِبْرةٍ أَصْبَح</w:t>
            </w:r>
            <w:r w:rsidR="00C74DCE">
              <w:rPr>
                <w:rFonts w:ascii="Traditional Arabic" w:eastAsia="Calibri" w:hAnsi="Traditional Arabic" w:hint="cs"/>
                <w:sz w:val="36"/>
                <w:rtl/>
                <w:lang w:val="en-US" w:bidi="ar-SA"/>
              </w:rPr>
              <w:t>ْ</w:t>
            </w:r>
            <w:r w:rsidR="00C74DCE">
              <w:rPr>
                <w:rFonts w:ascii="Traditional Arabic" w:eastAsia="Calibri" w:hAnsi="Traditional Arabic"/>
                <w:sz w:val="36"/>
                <w:rtl/>
                <w:lang w:val="en-US" w:bidi="ar-SA"/>
              </w:rPr>
              <w:t>ت</w:t>
            </w:r>
            <w:r w:rsidR="00C74DCE">
              <w:rPr>
                <w:rFonts w:ascii="Traditional Arabic" w:eastAsia="Calibri" w:hAnsi="Traditional Arabic" w:hint="cs"/>
                <w:sz w:val="36"/>
                <w:rtl/>
                <w:lang w:val="en-US" w:bidi="ar-SA"/>
              </w:rPr>
              <w:t>َ</w:t>
            </w:r>
            <w:r w:rsidRPr="00D43E7D">
              <w:rPr>
                <w:rFonts w:ascii="Traditional Arabic" w:eastAsia="Calibri" w:hAnsi="Traditional Arabic"/>
                <w:sz w:val="36"/>
                <w:rtl/>
                <w:lang w:val="en-US" w:bidi="ar-SA"/>
              </w:rPr>
              <w:t xml:space="preserve"> فِيهَا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u w:val="single"/>
                <w:rtl/>
                <w:lang w:val="en-US"/>
              </w:rPr>
              <w:t>يَلِينُ لَهَا الحَدِيد</w:t>
            </w:r>
            <w:r w:rsidRPr="00D43E7D">
              <w:rPr>
                <w:rFonts w:ascii="Traditional Arabic" w:eastAsia="Calibri" w:hAnsi="Traditional Arabic"/>
                <w:sz w:val="36"/>
                <w:rtl/>
                <w:lang w:val="en-US"/>
              </w:rPr>
              <w:t xml:space="preserve"> وَأَنْتَ قَاسِ"</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94"/>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8E2E7C">
      <w:pPr>
        <w:ind w:firstLine="0"/>
        <w:rPr>
          <w:rFonts w:ascii="Traditional Arabic" w:eastAsiaTheme="minorHAnsi" w:hAnsi="Traditional Arabic"/>
          <w:b/>
          <w:bCs/>
          <w:rtl/>
          <w:lang w:val="en-US"/>
        </w:rPr>
      </w:pPr>
      <w:r w:rsidRPr="00D43E7D">
        <w:rPr>
          <w:rFonts w:ascii="Traditional Arabic" w:eastAsiaTheme="minorHAnsi" w:hAnsi="Traditional Arabic"/>
          <w:rtl/>
          <w:lang w:val="en-US"/>
        </w:rPr>
        <w:t>وغيرها تراكيب وصيغ متواترة وظّفت في نصوص الكتاب</w:t>
      </w:r>
      <w:r w:rsidR="003A1462">
        <w:rPr>
          <w:rFonts w:ascii="Traditional Arabic" w:eastAsiaTheme="minorHAnsi" w:hAnsi="Traditional Arabic"/>
          <w:rtl/>
          <w:lang w:val="en-US"/>
        </w:rPr>
        <w:t xml:space="preserve"> تظهر ولع شعراء الكتاب باحتذاء </w:t>
      </w:r>
      <w:r w:rsidRPr="00D43E7D">
        <w:rPr>
          <w:rFonts w:ascii="Traditional Arabic" w:eastAsiaTheme="minorHAnsi" w:hAnsi="Traditional Arabic"/>
          <w:rtl/>
          <w:lang w:val="en-US"/>
        </w:rPr>
        <w:t>ص</w:t>
      </w:r>
      <w:r w:rsidR="008E2E7C">
        <w:rPr>
          <w:rFonts w:ascii="Traditional Arabic" w:eastAsiaTheme="minorHAnsi" w:hAnsi="Traditional Arabic" w:hint="cs"/>
          <w:rtl/>
          <w:lang w:val="en-US"/>
        </w:rPr>
        <w:t>يغ</w:t>
      </w:r>
      <w:r w:rsidRPr="00D43E7D">
        <w:rPr>
          <w:rFonts w:ascii="Traditional Arabic" w:eastAsiaTheme="minorHAnsi" w:hAnsi="Traditional Arabic"/>
          <w:rtl/>
          <w:lang w:val="en-US"/>
        </w:rPr>
        <w:t xml:space="preserve"> </w:t>
      </w:r>
      <w:r w:rsidR="008E2E7C">
        <w:rPr>
          <w:rFonts w:ascii="Traditional Arabic" w:eastAsiaTheme="minorHAnsi" w:hAnsi="Traditional Arabic" w:hint="cs"/>
          <w:rtl/>
          <w:lang w:val="en-US"/>
        </w:rPr>
        <w:t>ل</w:t>
      </w:r>
      <w:r w:rsidRPr="00D43E7D">
        <w:rPr>
          <w:rFonts w:ascii="Traditional Arabic" w:eastAsiaTheme="minorHAnsi" w:hAnsi="Traditional Arabic"/>
          <w:rtl/>
          <w:lang w:val="en-US"/>
        </w:rPr>
        <w:t>فحول شعراء العرب، واقتداء أثرهم ورصيدهم الل</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غوي، مثل: شرخ </w:t>
      </w:r>
      <w:r w:rsidR="0071697C">
        <w:rPr>
          <w:rFonts w:ascii="Traditional Arabic" w:eastAsiaTheme="minorHAnsi" w:hAnsi="Traditional Arabic"/>
          <w:rtl/>
          <w:lang w:val="en-US"/>
        </w:rPr>
        <w:t>الشباب</w:t>
      </w:r>
      <w:r w:rsidRPr="00D43E7D">
        <w:rPr>
          <w:rFonts w:ascii="Traditional Arabic" w:eastAsiaTheme="minorHAnsi" w:hAnsi="Traditional Arabic"/>
          <w:rtl/>
          <w:lang w:val="en-US"/>
        </w:rPr>
        <w:t>، يشيب لمنظرها الوليد، ردّ مدمع، يوم النّوى، حادثات الدّهر، والدّهر جمّ صروفه، ستبدي لنا الأي</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ام</w:t>
      </w:r>
      <w:r w:rsidRPr="0024261B">
        <w:rPr>
          <w:rFonts w:ascii="Traditional Arabic" w:eastAsiaTheme="minorHAnsi" w:hAnsi="Traditional Arabic" w:hint="cs"/>
          <w:rtl/>
          <w:lang w:val="en-US"/>
        </w:rPr>
        <w:t>،</w:t>
      </w:r>
      <w:r w:rsidRPr="0024261B">
        <w:rPr>
          <w:rFonts w:ascii="Traditional Arabic" w:eastAsiaTheme="minorHAnsi" w:hAnsi="Traditional Arabic"/>
          <w:rtl/>
          <w:lang w:val="en-US"/>
        </w:rPr>
        <w:t xml:space="preserve"> صوب الحيا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95"/>
      </w:r>
      <w:r>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t>، صروف الد</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هر، طعنة نجلاء، يميس بالقدّ، طرف ذابل، وميض بروقه، طرف أحور</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96"/>
      </w:r>
      <w:r>
        <w:rPr>
          <w:rStyle w:val="Appelnotedebasdep"/>
          <w:rFonts w:ascii="Traditional Arabic" w:eastAsiaTheme="minorHAnsi" w:hAnsi="Traditional Arabic"/>
          <w:rtl/>
          <w:lang w:val="en-US"/>
        </w:rPr>
        <w:t>)</w:t>
      </w:r>
      <w:r>
        <w:rPr>
          <w:rFonts w:ascii="Traditional Arabic" w:eastAsiaTheme="minorHAnsi" w:hAnsi="Traditional Arabic" w:hint="cs"/>
          <w:rtl/>
          <w:lang w:val="en-US"/>
        </w:rPr>
        <w:t>.</w:t>
      </w:r>
    </w:p>
    <w:p w:rsidR="004E31B9" w:rsidRPr="00D43E7D" w:rsidRDefault="004E31B9" w:rsidP="00107BC5">
      <w:pPr>
        <w:rPr>
          <w:rFonts w:ascii="Traditional Arabic" w:eastAsiaTheme="minorHAnsi" w:hAnsi="Traditional Arabic"/>
          <w:rtl/>
          <w:lang w:val="en-US"/>
        </w:rPr>
      </w:pPr>
      <w:r w:rsidRPr="00C87D58">
        <w:rPr>
          <w:rFonts w:ascii="Traditional Arabic" w:eastAsiaTheme="minorHAnsi" w:hAnsi="Traditional Arabic"/>
          <w:rtl/>
          <w:lang w:val="en-US"/>
        </w:rPr>
        <w:t xml:space="preserve">كما </w:t>
      </w:r>
      <w:r w:rsidRPr="00C87D58">
        <w:rPr>
          <w:rFonts w:ascii="Traditional Arabic" w:eastAsiaTheme="minorHAnsi" w:hAnsi="Traditional Arabic" w:hint="cs"/>
          <w:rtl/>
          <w:lang w:val="en-US"/>
        </w:rPr>
        <w:t>تتجل</w:t>
      </w:r>
      <w:r w:rsidR="008E2E7C">
        <w:rPr>
          <w:rFonts w:ascii="Traditional Arabic" w:eastAsiaTheme="minorHAnsi" w:hAnsi="Traditional Arabic" w:hint="cs"/>
          <w:rtl/>
          <w:lang w:val="en-US"/>
        </w:rPr>
        <w:t>ّ</w:t>
      </w:r>
      <w:r w:rsidRPr="00C87D58">
        <w:rPr>
          <w:rFonts w:ascii="Traditional Arabic" w:eastAsiaTheme="minorHAnsi" w:hAnsi="Traditional Arabic" w:hint="cs"/>
          <w:rtl/>
          <w:lang w:val="en-US"/>
        </w:rPr>
        <w:t xml:space="preserve">ى </w:t>
      </w:r>
      <w:r w:rsidRPr="00C87D58">
        <w:rPr>
          <w:rFonts w:ascii="Traditional Arabic" w:eastAsiaTheme="minorHAnsi" w:hAnsi="Traditional Arabic"/>
          <w:rtl/>
          <w:lang w:val="en-US"/>
        </w:rPr>
        <w:t>الاستعانة بالت</w:t>
      </w:r>
      <w:r w:rsidR="008E2E7C">
        <w:rPr>
          <w:rFonts w:ascii="Traditional Arabic" w:eastAsiaTheme="minorHAnsi" w:hAnsi="Traditional Arabic" w:hint="cs"/>
          <w:rtl/>
          <w:lang w:val="en-US"/>
        </w:rPr>
        <w:t>ّ</w:t>
      </w:r>
      <w:r w:rsidRPr="00C87D58">
        <w:rPr>
          <w:rFonts w:ascii="Traditional Arabic" w:eastAsiaTheme="minorHAnsi" w:hAnsi="Traditional Arabic"/>
          <w:rtl/>
          <w:lang w:val="en-US"/>
        </w:rPr>
        <w:t>راث</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ي، حين تستخدم صيغا اشتهرت عند البعض أو</w:t>
      </w:r>
      <w:r>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تذكّر بشاعر بعينه، كطالع أبي العلاء المعر</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ي الش</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هير، الذي يقول فيه</w:t>
      </w:r>
      <w:r w:rsidRPr="00D43E7D">
        <w:rPr>
          <w:rFonts w:ascii="Traditional Arabic" w:eastAsiaTheme="minorHAnsi" w:hAnsi="Traditional Arabic"/>
          <w:b/>
          <w:bCs/>
          <w:rtl/>
          <w:lang w:val="en-US"/>
        </w:rPr>
        <w:t>:</w:t>
      </w:r>
      <w:r w:rsidR="00107BC5" w:rsidRPr="00107BC5">
        <w:rPr>
          <w:rFonts w:ascii="Traditional Arabic" w:hAnsi="Traditional Arabic" w:hint="cs"/>
          <w:rtl/>
        </w:rPr>
        <w:t xml:space="preserve"> </w:t>
      </w:r>
      <w:r w:rsidR="00107BC5">
        <w:rPr>
          <w:rFonts w:ascii="Traditional Arabic" w:hAnsi="Traditional Arabic" w:hint="cs"/>
          <w:rtl/>
        </w:rPr>
        <w:t>[</w:t>
      </w:r>
      <w:r w:rsidR="00321A73">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t>"أَلا فِي سَبِيل المـَجدِ مَا أَنا فَاعِل</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عَفافٌ وإقْدامٌ وَحَزمٌ وَنائِل"</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97"/>
            </w:r>
            <w:r>
              <w:rPr>
                <w:rStyle w:val="Appelnotedebasdep"/>
                <w:rFonts w:ascii="Traditional Arabic" w:eastAsiaTheme="minorHAnsi" w:hAnsi="Traditional Arabic"/>
                <w:rtl/>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إذ نجد </w:t>
      </w:r>
      <w:r w:rsidR="00321A73">
        <w:rPr>
          <w:rFonts w:ascii="Traditional Arabic" w:eastAsiaTheme="minorHAnsi" w:hAnsi="Traditional Arabic"/>
          <w:rtl/>
          <w:lang w:val="en-US"/>
        </w:rPr>
        <w:t>السعيد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الزاهري</w:t>
      </w:r>
      <w:r w:rsidRPr="00D43E7D">
        <w:rPr>
          <w:rFonts w:ascii="Traditional Arabic" w:eastAsiaTheme="minorHAnsi" w:hAnsi="Traditional Arabic"/>
          <w:rtl/>
          <w:lang w:val="en-US"/>
        </w:rPr>
        <w:t xml:space="preserve"> ينسج على منواله في طالعه الذي يقول فيه: </w:t>
      </w:r>
      <w:r w:rsidR="00107BC5">
        <w:rPr>
          <w:rFonts w:ascii="Traditional Arabic" w:hAnsi="Traditional Arabic" w:hint="cs"/>
          <w:rtl/>
        </w:rPr>
        <w:t>[</w:t>
      </w:r>
      <w:r w:rsidR="00107BC5">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 xml:space="preserve">"أَلا في سَبيلِ المجْدِ حَلِّي وترحَالِي   </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ومَسْعايَ في العَليَاءِ والشَّرَفِ العَالي"</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598"/>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t xml:space="preserve"> </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وكذلك يفعل مفدي زكري</w:t>
      </w:r>
      <w:r w:rsidR="008E2E7C">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اء في طالعه: </w:t>
      </w:r>
      <w:r w:rsidR="00107BC5">
        <w:rPr>
          <w:rFonts w:ascii="Traditional Arabic" w:hAnsi="Traditional Arabic" w:hint="cs"/>
          <w:rtl/>
        </w:rPr>
        <w:t>[</w:t>
      </w:r>
      <w:r w:rsidR="00107BC5">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"أَلا في سَبيلِ المجدِ سَعيِي وَأعْمَالي</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وَلِلَّهِ ما لَاقيتُ مِن غمرٍ وأَهوَالِ"</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599"/>
            </w:r>
            <w:r>
              <w:rPr>
                <w:rStyle w:val="Appelnotedebasdep"/>
                <w:rFonts w:ascii="Traditional Arabic" w:eastAsiaTheme="minorHAnsi" w:hAnsi="Traditional Arabic"/>
                <w:rtl/>
              </w:rPr>
              <w:t>)</w:t>
            </w:r>
            <w:r w:rsidRPr="00D43E7D">
              <w:rPr>
                <w:rFonts w:ascii="Traditional Arabic" w:eastAsia="Calibri" w:hAnsi="Traditional Arabic"/>
                <w:sz w:val="36"/>
                <w:rtl/>
                <w:lang w:val="en-US"/>
              </w:rPr>
              <w:br/>
            </w:r>
          </w:p>
        </w:tc>
      </w:tr>
    </w:tbl>
    <w:p w:rsidR="00924A50" w:rsidRDefault="00E337CE" w:rsidP="004E31B9">
      <w:pPr>
        <w:rPr>
          <w:rFonts w:ascii="Traditional Arabic" w:eastAsiaTheme="minorHAnsi" w:hAnsi="Traditional Arabic"/>
          <w:rtl/>
          <w:lang w:val="en-US"/>
        </w:rPr>
      </w:pPr>
      <w:r>
        <w:rPr>
          <w:rFonts w:ascii="Traditional Arabic" w:eastAsiaTheme="minorHAnsi" w:hAnsi="Traditional Arabic" w:hint="cs"/>
          <w:rtl/>
          <w:lang w:val="en-US"/>
        </w:rPr>
        <w:lastRenderedPageBreak/>
        <w:t>و</w:t>
      </w:r>
      <w:r w:rsidR="0071697C">
        <w:rPr>
          <w:rFonts w:ascii="Traditional Arabic" w:eastAsiaTheme="minorHAnsi" w:hAnsi="Traditional Arabic" w:hint="cs"/>
          <w:rtl/>
          <w:lang w:val="en-US"/>
        </w:rPr>
        <w:t>اللقاني</w:t>
      </w:r>
      <w:r>
        <w:rPr>
          <w:rFonts w:ascii="Traditional Arabic" w:eastAsiaTheme="minorHAnsi" w:hAnsi="Traditional Arabic" w:hint="cs"/>
          <w:rtl/>
          <w:lang w:val="en-US"/>
        </w:rPr>
        <w:t xml:space="preserve"> في بيته الذي يقول فيه: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36AD9" w:rsidRPr="00D43E7D" w:rsidTr="003111B1">
        <w:trPr>
          <w:trHeight w:hRule="exact" w:val="567"/>
          <w:jc w:val="center"/>
        </w:trPr>
        <w:tc>
          <w:tcPr>
            <w:tcW w:w="3855" w:type="dxa"/>
          </w:tcPr>
          <w:p w:rsidR="00836AD9" w:rsidRPr="00D43E7D" w:rsidRDefault="00473F67" w:rsidP="007058B1">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bidi="ar-SA"/>
              </w:rPr>
              <w:t>"</w:t>
            </w:r>
            <w:r w:rsidR="00836AD9">
              <w:rPr>
                <w:rFonts w:ascii="Traditional Arabic" w:eastAsia="Calibri" w:hAnsi="Traditional Arabic" w:hint="cs"/>
                <w:sz w:val="36"/>
                <w:rtl/>
                <w:lang w:val="en-US" w:bidi="ar-SA"/>
              </w:rPr>
              <w:t>فَمن مُبلِغ الأَسلافَ عَنِّي مَقالةً</w:t>
            </w:r>
            <w:r w:rsidR="00836AD9">
              <w:rPr>
                <w:rFonts w:ascii="Traditional Arabic" w:eastAsia="Calibri" w:hAnsi="Traditional Arabic" w:hint="cs"/>
                <w:sz w:val="36"/>
                <w:rtl/>
                <w:lang w:val="en-US" w:bidi="ar-SA"/>
              </w:rPr>
              <w:br/>
            </w:r>
          </w:p>
        </w:tc>
        <w:tc>
          <w:tcPr>
            <w:tcW w:w="737" w:type="dxa"/>
          </w:tcPr>
          <w:p w:rsidR="00836AD9" w:rsidRPr="00D43E7D" w:rsidRDefault="00836AD9" w:rsidP="007058B1">
            <w:pPr>
              <w:widowControl/>
              <w:bidi w:val="0"/>
              <w:ind w:firstLine="0"/>
              <w:jc w:val="lowKashida"/>
              <w:rPr>
                <w:rFonts w:ascii="Traditional Arabic" w:eastAsia="Calibri" w:hAnsi="Traditional Arabic"/>
                <w:sz w:val="36"/>
                <w:u w:val="single"/>
                <w:lang w:val="en-US" w:bidi="ar-SA"/>
              </w:rPr>
            </w:pPr>
          </w:p>
        </w:tc>
        <w:tc>
          <w:tcPr>
            <w:tcW w:w="3855" w:type="dxa"/>
          </w:tcPr>
          <w:p w:rsidR="00836AD9" w:rsidRPr="00D43E7D" w:rsidRDefault="00836AD9" w:rsidP="007058B1">
            <w:pPr>
              <w:widowControl/>
              <w:ind w:firstLine="0"/>
              <w:jc w:val="lowKashida"/>
              <w:rPr>
                <w:rFonts w:ascii="Traditional Arabic" w:eastAsia="Calibri" w:hAnsi="Traditional Arabic"/>
                <w:sz w:val="36"/>
                <w:lang w:val="en-US"/>
              </w:rPr>
            </w:pPr>
            <w:r>
              <w:rPr>
                <w:rFonts w:ascii="Traditional Arabic" w:eastAsia="Calibri" w:hAnsi="Traditional Arabic" w:hint="cs"/>
                <w:sz w:val="36"/>
                <w:rtl/>
                <w:lang w:val="en-US"/>
              </w:rPr>
              <w:t>أُردِّدُها والبِشرُ في ظَاهري بَادِ</w:t>
            </w:r>
            <w:r w:rsidR="00473F67">
              <w:rPr>
                <w:rFonts w:ascii="Traditional Arabic" w:eastAsia="Calibri" w:hAnsi="Traditional Arabic" w:hint="cs"/>
                <w:sz w:val="36"/>
                <w:rtl/>
                <w:lang w:val="en-US"/>
              </w:rPr>
              <w:t>"</w:t>
            </w:r>
            <w:r w:rsidR="00473F67">
              <w:rPr>
                <w:rStyle w:val="Appelnotedebasdep"/>
                <w:rFonts w:ascii="Traditional Arabic" w:eastAsiaTheme="minorHAnsi" w:hAnsi="Traditional Arabic"/>
                <w:rtl/>
              </w:rPr>
              <w:t>(</w:t>
            </w:r>
            <w:r w:rsidR="00473F67" w:rsidRPr="00D43E7D">
              <w:rPr>
                <w:rStyle w:val="Appelnotedebasdep"/>
                <w:rFonts w:ascii="Traditional Arabic" w:eastAsiaTheme="minorHAnsi" w:hAnsi="Traditional Arabic"/>
                <w:rtl/>
              </w:rPr>
              <w:footnoteReference w:id="600"/>
            </w:r>
            <w:r w:rsidR="00473F67">
              <w:rPr>
                <w:rStyle w:val="Appelnotedebasdep"/>
                <w:rFonts w:ascii="Traditional Arabic" w:eastAsiaTheme="minorHAnsi" w:hAnsi="Traditional Arabic"/>
                <w:rtl/>
              </w:rPr>
              <w:t>)</w:t>
            </w:r>
            <w:r>
              <w:rPr>
                <w:rFonts w:ascii="Traditional Arabic" w:eastAsia="Calibri" w:hAnsi="Traditional Arabic" w:hint="cs"/>
                <w:sz w:val="36"/>
                <w:rtl/>
                <w:lang w:val="en-US"/>
              </w:rPr>
              <w:br/>
            </w:r>
          </w:p>
        </w:tc>
      </w:tr>
    </w:tbl>
    <w:p w:rsidR="00473F67" w:rsidRPr="00E337CE" w:rsidRDefault="00E337CE" w:rsidP="008E0415">
      <w:pPr>
        <w:ind w:firstLine="0"/>
        <w:rPr>
          <w:rFonts w:ascii="Traditional Arabic" w:eastAsiaTheme="minorHAnsi" w:hAnsi="Traditional Arabic"/>
          <w:rtl/>
        </w:rPr>
      </w:pPr>
      <w:r w:rsidRPr="00E337CE">
        <w:rPr>
          <w:rFonts w:ascii="Traditional Arabic" w:eastAsiaTheme="minorHAnsi" w:hAnsi="Traditional Arabic" w:hint="cs"/>
          <w:rtl/>
        </w:rPr>
        <w:t>حيث</w:t>
      </w:r>
      <w:r w:rsidR="00473F67" w:rsidRPr="00E337CE">
        <w:rPr>
          <w:rFonts w:ascii="Traditional Arabic" w:eastAsiaTheme="minorHAnsi" w:hAnsi="Traditional Arabic" w:hint="cs"/>
          <w:rtl/>
        </w:rPr>
        <w:t xml:space="preserve"> يذ</w:t>
      </w:r>
      <w:r w:rsidR="008E0415">
        <w:rPr>
          <w:rFonts w:ascii="Traditional Arabic" w:eastAsiaTheme="minorHAnsi" w:hAnsi="Traditional Arabic" w:hint="cs"/>
          <w:rtl/>
        </w:rPr>
        <w:t>ك</w:t>
      </w:r>
      <w:r w:rsidR="00F247F6">
        <w:rPr>
          <w:rFonts w:ascii="Traditional Arabic" w:eastAsiaTheme="minorHAnsi" w:hAnsi="Traditional Arabic" w:hint="cs"/>
          <w:rtl/>
        </w:rPr>
        <w:t>ّ</w:t>
      </w:r>
      <w:r w:rsidR="008E0415">
        <w:rPr>
          <w:rFonts w:ascii="Traditional Arabic" w:eastAsiaTheme="minorHAnsi" w:hAnsi="Traditional Arabic" w:hint="cs"/>
          <w:rtl/>
        </w:rPr>
        <w:t>ر</w:t>
      </w:r>
      <w:r w:rsidRPr="00E337CE">
        <w:rPr>
          <w:rFonts w:ascii="Traditional Arabic" w:eastAsiaTheme="minorHAnsi" w:hAnsi="Traditional Arabic" w:hint="cs"/>
          <w:rtl/>
        </w:rPr>
        <w:t xml:space="preserve"> </w:t>
      </w:r>
      <w:r w:rsidR="008E0415">
        <w:rPr>
          <w:rFonts w:ascii="Traditional Arabic" w:eastAsiaTheme="minorHAnsi" w:hAnsi="Traditional Arabic" w:hint="cs"/>
          <w:rtl/>
        </w:rPr>
        <w:t>ب</w:t>
      </w:r>
      <w:r w:rsidRPr="00E337CE">
        <w:rPr>
          <w:rFonts w:ascii="Traditional Arabic" w:eastAsiaTheme="minorHAnsi" w:hAnsi="Traditional Arabic" w:hint="cs"/>
          <w:rtl/>
        </w:rPr>
        <w:t>بيت</w:t>
      </w:r>
      <w:r w:rsidR="00473F67" w:rsidRPr="00E337CE">
        <w:rPr>
          <w:rFonts w:ascii="Traditional Arabic" w:eastAsiaTheme="minorHAnsi" w:hAnsi="Traditional Arabic" w:hint="cs"/>
          <w:rtl/>
        </w:rPr>
        <w:t xml:space="preserve"> </w:t>
      </w:r>
      <w:r w:rsidR="000D187C">
        <w:rPr>
          <w:rFonts w:ascii="Traditional Arabic" w:eastAsiaTheme="minorHAnsi" w:hAnsi="Traditional Arabic" w:hint="cs"/>
          <w:rtl/>
        </w:rPr>
        <w:t>الشاعر</w:t>
      </w:r>
      <w:r w:rsidR="00473F67" w:rsidRPr="00E337CE">
        <w:rPr>
          <w:rFonts w:ascii="Traditional Arabic" w:eastAsiaTheme="minorHAnsi" w:hAnsi="Traditional Arabic" w:hint="cs"/>
          <w:rtl/>
        </w:rPr>
        <w:t xml:space="preserve"> </w:t>
      </w:r>
      <w:r w:rsidR="001878E5" w:rsidRPr="00E337CE">
        <w:rPr>
          <w:rFonts w:ascii="Traditional Arabic" w:eastAsiaTheme="minorHAnsi" w:hAnsi="Traditional Arabic" w:hint="cs"/>
          <w:rtl/>
        </w:rPr>
        <w:t>زهير ابن أبي سلمى في معل</w:t>
      </w:r>
      <w:r w:rsidR="001D6AEA">
        <w:rPr>
          <w:rFonts w:ascii="Traditional Arabic" w:eastAsiaTheme="minorHAnsi" w:hAnsi="Traditional Arabic" w:hint="cs"/>
          <w:rtl/>
        </w:rPr>
        <w:t>ّ</w:t>
      </w:r>
      <w:r w:rsidR="001878E5" w:rsidRPr="00E337CE">
        <w:rPr>
          <w:rFonts w:ascii="Traditional Arabic" w:eastAsiaTheme="minorHAnsi" w:hAnsi="Traditional Arabic" w:hint="cs"/>
          <w:rtl/>
        </w:rPr>
        <w:t>قته</w:t>
      </w:r>
      <w:r w:rsidRPr="00E337CE">
        <w:rPr>
          <w:rFonts w:ascii="Traditional Arabic" w:eastAsiaTheme="minorHAnsi" w:hAnsi="Traditional Arabic" w:hint="cs"/>
          <w:rtl/>
        </w:rPr>
        <w:t>، والذي يقول فيه</w:t>
      </w:r>
      <w:r w:rsidR="00473F67" w:rsidRPr="00E337CE">
        <w:rPr>
          <w:rFonts w:ascii="Traditional Arabic" w:eastAsiaTheme="minorHAnsi" w:hAnsi="Traditional Arabic" w:hint="cs"/>
          <w:rtl/>
        </w:rPr>
        <w:t xml:space="preserve">: </w:t>
      </w:r>
      <w:r w:rsidR="00107BC5">
        <w:rPr>
          <w:rFonts w:ascii="Traditional Arabic" w:hAnsi="Traditional Arabic" w:hint="cs"/>
          <w:rtl/>
        </w:rPr>
        <w:t>[</w:t>
      </w:r>
      <w:r w:rsidR="00321A73">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73F67" w:rsidRPr="00D43E7D" w:rsidTr="00BC3A4D">
        <w:trPr>
          <w:trHeight w:hRule="exact" w:val="567"/>
          <w:jc w:val="center"/>
        </w:trPr>
        <w:tc>
          <w:tcPr>
            <w:tcW w:w="3855" w:type="dxa"/>
          </w:tcPr>
          <w:p w:rsidR="00473F67" w:rsidRPr="00D43E7D" w:rsidRDefault="004A56A8" w:rsidP="008E0415">
            <w:pPr>
              <w:widowControl/>
              <w:ind w:firstLine="0"/>
              <w:jc w:val="lowKashida"/>
              <w:rPr>
                <w:rFonts w:ascii="Traditional Arabic" w:eastAsia="Calibri" w:hAnsi="Traditional Arabic"/>
                <w:sz w:val="36"/>
                <w:rtl/>
                <w:lang w:val="en-US"/>
              </w:rPr>
            </w:pPr>
            <w:r w:rsidRPr="001878E5">
              <w:rPr>
                <w:rFonts w:ascii="Traditional Arabic" w:eastAsia="Calibri" w:hAnsi="Traditional Arabic" w:hint="cs"/>
                <w:sz w:val="36"/>
                <w:rtl/>
                <w:lang w:val="en-US"/>
              </w:rPr>
              <w:t>"</w:t>
            </w:r>
            <w:r w:rsidR="008E0415" w:rsidRPr="00974825">
              <w:rPr>
                <w:rFonts w:ascii="Traditional Arabic" w:eastAsia="Calibri" w:hAnsi="Traditional Arabic" w:hint="eastAsia"/>
                <w:sz w:val="36"/>
                <w:rtl/>
                <w:lang w:val="en-US"/>
              </w:rPr>
              <w:t>فَمِن</w:t>
            </w:r>
            <w:r w:rsidR="008E0415" w:rsidRPr="00974825">
              <w:rPr>
                <w:rFonts w:ascii="Traditional Arabic" w:eastAsia="Calibri" w:hAnsi="Traditional Arabic"/>
                <w:sz w:val="36"/>
                <w:rtl/>
                <w:lang w:val="en-US"/>
              </w:rPr>
              <w:t xml:space="preserve"> </w:t>
            </w:r>
            <w:r w:rsidR="008E0415" w:rsidRPr="00974825">
              <w:rPr>
                <w:rFonts w:ascii="Traditional Arabic" w:eastAsia="Calibri" w:hAnsi="Traditional Arabic" w:hint="eastAsia"/>
                <w:sz w:val="36"/>
                <w:rtl/>
                <w:lang w:val="en-US"/>
              </w:rPr>
              <w:t>مُبلِغُ</w:t>
            </w:r>
            <w:r w:rsidR="008E0415" w:rsidRPr="00974825">
              <w:rPr>
                <w:rFonts w:ascii="Traditional Arabic" w:eastAsia="Calibri" w:hAnsi="Traditional Arabic"/>
                <w:sz w:val="36"/>
                <w:rtl/>
                <w:lang w:val="en-US"/>
              </w:rPr>
              <w:t xml:space="preserve"> </w:t>
            </w:r>
            <w:r w:rsidR="008E0415" w:rsidRPr="00974825">
              <w:rPr>
                <w:rFonts w:ascii="Traditional Arabic" w:eastAsia="Calibri" w:hAnsi="Traditional Arabic" w:hint="eastAsia"/>
                <w:sz w:val="36"/>
                <w:rtl/>
                <w:lang w:val="en-US"/>
              </w:rPr>
              <w:t>الأَحلافِ</w:t>
            </w:r>
            <w:r w:rsidR="008E0415" w:rsidRPr="00974825">
              <w:rPr>
                <w:rFonts w:ascii="Traditional Arabic" w:eastAsia="Calibri" w:hAnsi="Traditional Arabic"/>
                <w:sz w:val="36"/>
                <w:rtl/>
                <w:lang w:val="en-US"/>
              </w:rPr>
              <w:t xml:space="preserve"> </w:t>
            </w:r>
            <w:r w:rsidR="008E0415" w:rsidRPr="00974825">
              <w:rPr>
                <w:rFonts w:ascii="Traditional Arabic" w:eastAsia="Calibri" w:hAnsi="Traditional Arabic" w:hint="eastAsia"/>
                <w:sz w:val="36"/>
                <w:rtl/>
                <w:lang w:val="en-US"/>
              </w:rPr>
              <w:t>عَنّي</w:t>
            </w:r>
            <w:r w:rsidR="008E0415" w:rsidRPr="00974825">
              <w:rPr>
                <w:rFonts w:ascii="Traditional Arabic" w:eastAsia="Calibri" w:hAnsi="Traditional Arabic"/>
                <w:sz w:val="36"/>
                <w:rtl/>
                <w:lang w:val="en-US"/>
              </w:rPr>
              <w:t xml:space="preserve"> </w:t>
            </w:r>
            <w:r w:rsidR="008E0415" w:rsidRPr="00974825">
              <w:rPr>
                <w:rFonts w:ascii="Traditional Arabic" w:eastAsia="Calibri" w:hAnsi="Traditional Arabic" w:hint="eastAsia"/>
                <w:sz w:val="36"/>
                <w:rtl/>
                <w:lang w:val="en-US"/>
              </w:rPr>
              <w:t>رِسالَةً</w:t>
            </w:r>
            <w:r w:rsidR="008E0415" w:rsidRPr="001878E5">
              <w:rPr>
                <w:rFonts w:ascii="Traditional Arabic" w:eastAsia="Calibri" w:hAnsi="Traditional Arabic" w:hint="eastAsia"/>
                <w:sz w:val="36"/>
                <w:rtl/>
                <w:lang w:val="en-US"/>
              </w:rPr>
              <w:t xml:space="preserve"> </w:t>
            </w:r>
            <w:r w:rsidR="001878E5">
              <w:rPr>
                <w:rFonts w:ascii="Traditional Arabic" w:eastAsia="Calibri" w:hAnsi="Traditional Arabic"/>
                <w:sz w:val="36"/>
                <w:rtl/>
                <w:lang w:val="en-US"/>
              </w:rPr>
              <w:br/>
            </w:r>
          </w:p>
        </w:tc>
        <w:tc>
          <w:tcPr>
            <w:tcW w:w="737" w:type="dxa"/>
          </w:tcPr>
          <w:p w:rsidR="00473F67" w:rsidRPr="00D43E7D" w:rsidRDefault="00473F67" w:rsidP="007058B1">
            <w:pPr>
              <w:widowControl/>
              <w:bidi w:val="0"/>
              <w:ind w:firstLine="0"/>
              <w:jc w:val="lowKashida"/>
              <w:rPr>
                <w:rFonts w:ascii="Traditional Arabic" w:eastAsia="Calibri" w:hAnsi="Traditional Arabic"/>
                <w:sz w:val="36"/>
                <w:u w:val="single"/>
                <w:lang w:val="en-US" w:bidi="ar-SA"/>
              </w:rPr>
            </w:pPr>
          </w:p>
        </w:tc>
        <w:tc>
          <w:tcPr>
            <w:tcW w:w="3855" w:type="dxa"/>
          </w:tcPr>
          <w:p w:rsidR="00473F67" w:rsidRPr="00D43E7D" w:rsidRDefault="008E0415" w:rsidP="007058B1">
            <w:pPr>
              <w:widowControl/>
              <w:ind w:firstLine="0"/>
              <w:jc w:val="lowKashida"/>
              <w:rPr>
                <w:rFonts w:ascii="Traditional Arabic" w:eastAsia="Calibri" w:hAnsi="Traditional Arabic"/>
                <w:sz w:val="36"/>
                <w:lang w:val="en-US"/>
              </w:rPr>
            </w:pPr>
            <w:r w:rsidRPr="001878E5">
              <w:rPr>
                <w:rFonts w:ascii="Traditional Arabic" w:eastAsia="Calibri" w:hAnsi="Traditional Arabic" w:hint="eastAsia"/>
                <w:sz w:val="36"/>
                <w:rtl/>
                <w:lang w:val="en-US"/>
              </w:rPr>
              <w:t>وَذُبيانَ</w:t>
            </w:r>
            <w:r w:rsidRPr="001878E5">
              <w:rPr>
                <w:rFonts w:ascii="Traditional Arabic" w:eastAsia="Calibri" w:hAnsi="Traditional Arabic"/>
                <w:sz w:val="36"/>
                <w:rtl/>
                <w:lang w:val="en-US"/>
              </w:rPr>
              <w:t xml:space="preserve"> </w:t>
            </w:r>
            <w:r w:rsidRPr="001878E5">
              <w:rPr>
                <w:rFonts w:ascii="Traditional Arabic" w:eastAsia="Calibri" w:hAnsi="Traditional Arabic" w:hint="eastAsia"/>
                <w:sz w:val="36"/>
                <w:rtl/>
                <w:lang w:val="en-US"/>
              </w:rPr>
              <w:t>هَل</w:t>
            </w:r>
            <w:r w:rsidRPr="001878E5">
              <w:rPr>
                <w:rFonts w:ascii="Traditional Arabic" w:eastAsia="Calibri" w:hAnsi="Traditional Arabic"/>
                <w:sz w:val="36"/>
                <w:rtl/>
                <w:lang w:val="en-US"/>
              </w:rPr>
              <w:t xml:space="preserve"> </w:t>
            </w:r>
            <w:r w:rsidRPr="001878E5">
              <w:rPr>
                <w:rFonts w:ascii="Traditional Arabic" w:eastAsia="Calibri" w:hAnsi="Traditional Arabic" w:hint="eastAsia"/>
                <w:sz w:val="36"/>
                <w:rtl/>
                <w:lang w:val="en-US"/>
              </w:rPr>
              <w:t>أَقسَمتُمُ</w:t>
            </w:r>
            <w:r w:rsidRPr="001878E5">
              <w:rPr>
                <w:rFonts w:ascii="Traditional Arabic" w:eastAsia="Calibri" w:hAnsi="Traditional Arabic"/>
                <w:sz w:val="36"/>
                <w:rtl/>
                <w:lang w:val="en-US"/>
              </w:rPr>
              <w:t xml:space="preserve"> </w:t>
            </w:r>
            <w:r w:rsidRPr="001878E5">
              <w:rPr>
                <w:rFonts w:ascii="Traditional Arabic" w:eastAsia="Calibri" w:hAnsi="Traditional Arabic" w:hint="eastAsia"/>
                <w:sz w:val="36"/>
                <w:rtl/>
                <w:lang w:val="en-US"/>
              </w:rPr>
              <w:t>كُلَّ</w:t>
            </w:r>
            <w:r w:rsidRPr="001878E5">
              <w:rPr>
                <w:rFonts w:ascii="Traditional Arabic" w:eastAsia="Calibri" w:hAnsi="Traditional Arabic"/>
                <w:sz w:val="36"/>
                <w:rtl/>
                <w:lang w:val="en-US"/>
              </w:rPr>
              <w:t xml:space="preserve"> </w:t>
            </w:r>
            <w:r w:rsidRPr="001878E5">
              <w:rPr>
                <w:rFonts w:ascii="Traditional Arabic" w:eastAsia="Calibri" w:hAnsi="Traditional Arabic" w:hint="eastAsia"/>
                <w:sz w:val="36"/>
                <w:rtl/>
                <w:lang w:val="en-US"/>
              </w:rPr>
              <w:t>مُقسَ</w:t>
            </w:r>
            <w:r>
              <w:rPr>
                <w:rFonts w:ascii="Traditional Arabic" w:eastAsia="Calibri" w:hAnsi="Traditional Arabic" w:hint="cs"/>
                <w:sz w:val="36"/>
                <w:rtl/>
                <w:lang w:val="en-US"/>
              </w:rPr>
              <w:t>مِ</w:t>
            </w:r>
            <w:r w:rsidR="001878E5">
              <w:rPr>
                <w:rFonts w:ascii="Traditional Arabic" w:eastAsia="Calibri" w:hAnsi="Traditional Arabic" w:hint="cs"/>
                <w:sz w:val="36"/>
                <w:rtl/>
                <w:lang w:val="en-US"/>
              </w:rPr>
              <w:t>"</w:t>
            </w:r>
            <w:r w:rsidR="001878E5">
              <w:rPr>
                <w:rStyle w:val="Appelnotedebasdep"/>
                <w:rFonts w:ascii="Traditional Arabic" w:eastAsiaTheme="minorHAnsi" w:hAnsi="Traditional Arabic"/>
                <w:rtl/>
                <w:lang w:val="en-US"/>
              </w:rPr>
              <w:t>(</w:t>
            </w:r>
            <w:r w:rsidR="001878E5" w:rsidRPr="00D43E7D">
              <w:rPr>
                <w:rStyle w:val="Appelnotedebasdep"/>
                <w:rFonts w:ascii="Traditional Arabic" w:eastAsiaTheme="minorHAnsi" w:hAnsi="Traditional Arabic"/>
                <w:rtl/>
                <w:lang w:val="en-US"/>
              </w:rPr>
              <w:footnoteReference w:id="601"/>
            </w:r>
            <w:r w:rsidR="001878E5">
              <w:rPr>
                <w:rStyle w:val="Appelnotedebasdep"/>
                <w:rFonts w:ascii="Traditional Arabic" w:eastAsiaTheme="minorHAnsi" w:hAnsi="Traditional Arabic"/>
                <w:rtl/>
                <w:lang w:val="en-US"/>
              </w:rPr>
              <w:t>)</w:t>
            </w:r>
            <w:r w:rsidR="001878E5">
              <w:rPr>
                <w:rFonts w:ascii="Traditional Arabic" w:eastAsia="Calibri" w:hAnsi="Traditional Arabic" w:hint="cs"/>
                <w:sz w:val="36"/>
                <w:rtl/>
                <w:lang w:val="en-US"/>
              </w:rPr>
              <w:br/>
            </w:r>
          </w:p>
        </w:tc>
      </w:tr>
    </w:tbl>
    <w:p w:rsidR="004E31B9" w:rsidRPr="00D43E7D" w:rsidRDefault="004E31B9" w:rsidP="00107BC5">
      <w:pPr>
        <w:rPr>
          <w:rFonts w:ascii="Traditional Arabic" w:eastAsiaTheme="minorHAnsi" w:hAnsi="Traditional Arabic"/>
          <w:b/>
          <w:bCs/>
          <w:rtl/>
          <w:lang w:val="en-US"/>
        </w:rPr>
      </w:pPr>
      <w:r w:rsidRPr="00D43E7D">
        <w:rPr>
          <w:rFonts w:ascii="Traditional Arabic" w:eastAsiaTheme="minorHAnsi" w:hAnsi="Traditional Arabic"/>
          <w:rtl/>
          <w:lang w:val="en-US"/>
        </w:rPr>
        <w:t>كما نلمس أيضا في نصوص الكتاب توظيف الت</w:t>
      </w:r>
      <w:r w:rsidR="001D6AEA">
        <w:rPr>
          <w:rFonts w:ascii="Traditional Arabic" w:eastAsiaTheme="minorHAnsi" w:hAnsi="Traditional Arabic" w:hint="cs"/>
          <w:rtl/>
          <w:lang w:val="en-US"/>
        </w:rPr>
        <w:t>ّ</w:t>
      </w:r>
      <w:r w:rsidRPr="00D43E7D">
        <w:rPr>
          <w:rFonts w:ascii="Traditional Arabic" w:eastAsiaTheme="minorHAnsi" w:hAnsi="Traditional Arabic"/>
          <w:rtl/>
          <w:lang w:val="en-US"/>
        </w:rPr>
        <w:t>عابير الجاهزة المأخوذة من كلام العرب، والمتواترة في مصادر الت</w:t>
      </w:r>
      <w:r w:rsidR="001D6AEA">
        <w:rPr>
          <w:rFonts w:ascii="Traditional Arabic" w:eastAsiaTheme="minorHAnsi" w:hAnsi="Traditional Arabic" w:hint="cs"/>
          <w:rtl/>
          <w:lang w:val="en-US"/>
        </w:rPr>
        <w:t>ّ</w:t>
      </w:r>
      <w:r w:rsidRPr="00D43E7D">
        <w:rPr>
          <w:rFonts w:ascii="Traditional Arabic" w:eastAsiaTheme="minorHAnsi" w:hAnsi="Traditional Arabic"/>
          <w:rtl/>
          <w:lang w:val="en-US"/>
        </w:rPr>
        <w:t>راث العربي، والتي صارت لكثرة تداولها في كلام العرب باردة الد</w:t>
      </w:r>
      <w:r w:rsidR="001D6AEA">
        <w:rPr>
          <w:rFonts w:ascii="Traditional Arabic" w:eastAsiaTheme="minorHAnsi" w:hAnsi="Traditional Arabic" w:hint="cs"/>
          <w:rtl/>
          <w:lang w:val="en-US"/>
        </w:rPr>
        <w:t>ّ</w:t>
      </w:r>
      <w:r w:rsidRPr="00D43E7D">
        <w:rPr>
          <w:rFonts w:ascii="Traditional Arabic" w:eastAsiaTheme="minorHAnsi" w:hAnsi="Traditional Arabic"/>
          <w:rtl/>
          <w:lang w:val="en-US"/>
        </w:rPr>
        <w:t>لالة ضعيفة الت</w:t>
      </w:r>
      <w:r w:rsidR="001D6AEA">
        <w:rPr>
          <w:rFonts w:ascii="Traditional Arabic" w:eastAsiaTheme="minorHAnsi" w:hAnsi="Traditional Arabic" w:hint="cs"/>
          <w:rtl/>
          <w:lang w:val="en-US"/>
        </w:rPr>
        <w:t>ّ</w:t>
      </w:r>
      <w:r w:rsidRPr="00D43E7D">
        <w:rPr>
          <w:rFonts w:ascii="Traditional Arabic" w:eastAsiaTheme="minorHAnsi" w:hAnsi="Traditional Arabic"/>
          <w:rtl/>
          <w:lang w:val="en-US"/>
        </w:rPr>
        <w:t>وه</w:t>
      </w:r>
      <w:r w:rsidR="001D6AEA">
        <w:rPr>
          <w:rFonts w:ascii="Traditional Arabic" w:eastAsiaTheme="minorHAnsi" w:hAnsi="Traditional Arabic" w:hint="cs"/>
          <w:rtl/>
          <w:lang w:val="en-US"/>
        </w:rPr>
        <w:t>ّ</w:t>
      </w:r>
      <w:r w:rsidRPr="00D43E7D">
        <w:rPr>
          <w:rFonts w:ascii="Traditional Arabic" w:eastAsiaTheme="minorHAnsi" w:hAnsi="Traditional Arabic"/>
          <w:rtl/>
          <w:lang w:val="en-US"/>
        </w:rPr>
        <w:t>ج، كعبارة</w:t>
      </w:r>
      <w:r w:rsidRPr="00D43E7D">
        <w:rPr>
          <w:rFonts w:ascii="Traditional Arabic" w:eastAsiaTheme="minorHAnsi" w:hAnsi="Traditional Arabic"/>
          <w:b/>
          <w:bCs/>
          <w:rtl/>
          <w:lang w:val="en-US"/>
        </w:rPr>
        <w:t xml:space="preserve"> "</w:t>
      </w:r>
      <w:r w:rsidRPr="00D43E7D">
        <w:rPr>
          <w:rFonts w:ascii="Traditional Arabic" w:hAnsi="Traditional Arabic"/>
          <w:rtl/>
        </w:rPr>
        <w:t>سيم خسفا"</w:t>
      </w:r>
      <w:r w:rsidRPr="00D43E7D">
        <w:rPr>
          <w:rFonts w:ascii="Traditional Arabic" w:eastAsiaTheme="minorHAnsi" w:hAnsi="Traditional Arabic"/>
          <w:rtl/>
          <w:lang w:val="en-US"/>
        </w:rPr>
        <w:t xml:space="preserve">، التي أوردها </w:t>
      </w:r>
      <w:r w:rsidR="0071697C">
        <w:rPr>
          <w:rFonts w:ascii="Traditional Arabic" w:eastAsiaTheme="minorHAnsi" w:hAnsi="Traditional Arabic"/>
          <w:rtl/>
          <w:lang w:val="en-US"/>
        </w:rPr>
        <w:t>السنوسي</w:t>
      </w:r>
      <w:r w:rsidRPr="00D43E7D">
        <w:rPr>
          <w:rFonts w:ascii="Traditional Arabic" w:eastAsiaTheme="minorHAnsi" w:hAnsi="Traditional Arabic"/>
          <w:rtl/>
          <w:lang w:val="en-US"/>
        </w:rPr>
        <w:t xml:space="preserve"> في قوله:</w:t>
      </w:r>
      <w:r w:rsidR="00107BC5" w:rsidRPr="00107BC5">
        <w:rPr>
          <w:rFonts w:ascii="Traditional Arabic" w:hAnsi="Traditional Arabic" w:hint="cs"/>
          <w:rtl/>
        </w:rPr>
        <w:t xml:space="preserve"> </w:t>
      </w:r>
      <w:r w:rsidR="00107BC5">
        <w:rPr>
          <w:rFonts w:ascii="Traditional Arabic" w:hAnsi="Traditional Arabic" w:hint="cs"/>
          <w:rtl/>
        </w:rPr>
        <w:t>[</w:t>
      </w:r>
      <w:r w:rsidR="00321A73">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t>"شبابٌ كريمٌ إن تَنْعَم جِدّه</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وإن سِيمَ خَسْفًا خِلْتَه شِبْلَ رِئْبَال"</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2"/>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highlight w:val="yellow"/>
          <w:rtl/>
          <w:lang w:val="en-US"/>
        </w:rPr>
      </w:pPr>
      <w:r w:rsidRPr="00D43E7D">
        <w:rPr>
          <w:rFonts w:ascii="Traditional Arabic" w:eastAsiaTheme="minorHAnsi" w:hAnsi="Traditional Arabic"/>
          <w:rtl/>
          <w:lang w:val="en-US"/>
        </w:rPr>
        <w:t xml:space="preserve">أو كعبارة "آل جهدا" التي جاءت في بيت </w:t>
      </w:r>
      <w:r w:rsidR="00321A73">
        <w:rPr>
          <w:rFonts w:ascii="Traditional Arabic" w:eastAsiaTheme="minorHAnsi" w:hAnsi="Traditional Arabic"/>
          <w:rtl/>
          <w:lang w:val="en-US"/>
        </w:rPr>
        <w:t>الزريبي</w:t>
      </w:r>
      <w:r w:rsidRPr="00D43E7D">
        <w:rPr>
          <w:rFonts w:ascii="Traditional Arabic" w:eastAsiaTheme="minorHAnsi" w:hAnsi="Traditional Arabic"/>
          <w:rtl/>
          <w:lang w:val="en-US"/>
        </w:rPr>
        <w:t>:</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"أَيَا وَطنِي لم آل جُهْدا وَإنَّمَا</w:t>
            </w:r>
            <w:r w:rsidRPr="00D43E7D">
              <w:rPr>
                <w:rFonts w:ascii="Traditional Arabic" w:eastAsia="Calibri" w:hAnsi="Traditional Arabic"/>
                <w:sz w:val="36"/>
                <w:rtl/>
                <w:lang w:val="en-US" w:bidi="ar-SA"/>
              </w:rPr>
              <w:br/>
              <w:t xml:space="preserve"> </w:t>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رأيتُ زَماني مَعَ زَمانِك آتِيَا"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3"/>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أو توظيف </w:t>
      </w:r>
      <w:r w:rsidR="00321A73">
        <w:rPr>
          <w:rFonts w:ascii="Traditional Arabic" w:eastAsiaTheme="minorHAnsi" w:hAnsi="Traditional Arabic"/>
          <w:rtl/>
          <w:lang w:val="en-US"/>
        </w:rPr>
        <w:t>السعيد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الزاهري</w:t>
      </w:r>
      <w:r w:rsidRPr="00D43E7D">
        <w:rPr>
          <w:rFonts w:ascii="Traditional Arabic" w:eastAsiaTheme="minorHAnsi" w:hAnsi="Traditional Arabic"/>
          <w:rtl/>
          <w:lang w:val="en-US"/>
        </w:rPr>
        <w:t xml:space="preserve"> لعبارة "حَلِّ الحِبَا"، التي تظهر في قوله:</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"سلامٌ عليه بَعْدَما بَانَ «خَالِدٌ»</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سَلامٌ عَليهِ بَعْدَمَا انحَلَتِ الحِبَا"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4"/>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وتوظيفه أيضا  لعبارة "فَتَّ فِي أَعضادنا"، التي بمعنى الض</w:t>
      </w:r>
      <w:r w:rsidR="00E95C8F">
        <w:rPr>
          <w:rFonts w:ascii="Traditional Arabic" w:eastAsiaTheme="minorHAnsi" w:hAnsi="Traditional Arabic" w:hint="cs"/>
          <w:rtl/>
          <w:lang w:val="en-US"/>
        </w:rPr>
        <w:t>ّ</w:t>
      </w:r>
      <w:r w:rsidRPr="00D43E7D">
        <w:rPr>
          <w:rFonts w:ascii="Traditional Arabic" w:eastAsiaTheme="minorHAnsi" w:hAnsi="Traditional Arabic"/>
          <w:rtl/>
          <w:lang w:val="en-US"/>
        </w:rPr>
        <w:t>عف والوهن:</w:t>
      </w:r>
      <w:r w:rsidR="00107BC5" w:rsidRPr="00107BC5">
        <w:rPr>
          <w:rFonts w:ascii="Traditional Arabic" w:hAnsi="Traditional Arabic" w:hint="cs"/>
          <w:rtl/>
        </w:rPr>
        <w:t xml:space="preserve"> </w:t>
      </w:r>
      <w:r w:rsidR="00107BC5">
        <w:rPr>
          <w:rFonts w:ascii="Traditional Arabic" w:hAnsi="Traditional Arabic" w:hint="cs"/>
          <w:rtl/>
        </w:rPr>
        <w:t>[</w:t>
      </w:r>
      <w:r w:rsidR="00107BC5">
        <w:rPr>
          <w:rFonts w:ascii="Traditional Arabic" w:hAnsi="Traditional Arabic" w:hint="cs"/>
          <w:b/>
          <w:bCs/>
          <w:rtl/>
        </w:rPr>
        <w:t>الطويل</w:t>
      </w:r>
      <w:r w:rsidR="00107BC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"وَلولَا خُطُوبُ الدَّهرِ مَا كُنتُ شَاعرًا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بمَا فَتَّ مِن أَعضَادِنَا وَفي أَوصَالِ"</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5"/>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23518F">
      <w:pPr>
        <w:ind w:firstLine="0"/>
        <w:rPr>
          <w:rFonts w:ascii="Traditional Arabic" w:eastAsiaTheme="minorHAnsi" w:hAnsi="Traditional Arabic"/>
          <w:rtl/>
          <w:lang w:val="en-US"/>
        </w:rPr>
      </w:pPr>
      <w:r w:rsidRPr="00D43E7D">
        <w:rPr>
          <w:rFonts w:ascii="Traditional Arabic" w:eastAsiaTheme="minorHAnsi" w:hAnsi="Traditional Arabic"/>
          <w:rtl/>
          <w:lang w:val="en-US"/>
        </w:rPr>
        <w:t>إلى غيرها من الت</w:t>
      </w:r>
      <w:r w:rsidR="00CA6A62">
        <w:rPr>
          <w:rFonts w:ascii="Traditional Arabic" w:eastAsiaTheme="minorHAnsi" w:hAnsi="Traditional Arabic" w:hint="cs"/>
          <w:rtl/>
          <w:lang w:val="en-US"/>
        </w:rPr>
        <w:t>ّ</w:t>
      </w:r>
      <w:r w:rsidRPr="00D43E7D">
        <w:rPr>
          <w:rFonts w:ascii="Traditional Arabic" w:eastAsiaTheme="minorHAnsi" w:hAnsi="Traditional Arabic"/>
          <w:rtl/>
          <w:lang w:val="en-US"/>
        </w:rPr>
        <w:t>عابير المتنو</w:t>
      </w:r>
      <w:r w:rsidR="00CA6A62">
        <w:rPr>
          <w:rFonts w:ascii="Traditional Arabic" w:eastAsiaTheme="minorHAnsi" w:hAnsi="Traditional Arabic" w:hint="cs"/>
          <w:rtl/>
          <w:lang w:val="en-US"/>
        </w:rPr>
        <w:t>ّ</w:t>
      </w:r>
      <w:r w:rsidRPr="00D43E7D">
        <w:rPr>
          <w:rFonts w:ascii="Traditional Arabic" w:eastAsiaTheme="minorHAnsi" w:hAnsi="Traditional Arabic"/>
          <w:rtl/>
          <w:lang w:val="en-US"/>
        </w:rPr>
        <w:t>عة التي استخدمها شعراء الكتاب</w:t>
      </w:r>
      <w:r w:rsidRPr="00D43E7D">
        <w:rPr>
          <w:rFonts w:ascii="Traditional Arabic" w:eastAsiaTheme="minorHAnsi" w:hAnsi="Traditional Arabic"/>
          <w:b/>
          <w:bCs/>
          <w:rtl/>
          <w:lang w:val="en-US"/>
        </w:rPr>
        <w:t>،</w:t>
      </w:r>
      <w:r w:rsidRPr="00D43E7D">
        <w:rPr>
          <w:rFonts w:ascii="Traditional Arabic" w:eastAsiaTheme="minorHAnsi" w:hAnsi="Traditional Arabic"/>
          <w:rtl/>
          <w:lang w:val="en-US"/>
        </w:rPr>
        <w:t xml:space="preserve"> كــــ: سيفا مشطّبا، غرّ العريكة، ماضي الشّكيمة، مكفهرّ الس</w:t>
      </w:r>
      <w:r w:rsidR="00CA6A62">
        <w:rPr>
          <w:rFonts w:ascii="Traditional Arabic" w:eastAsiaTheme="minorHAnsi" w:hAnsi="Traditional Arabic" w:hint="cs"/>
          <w:rtl/>
          <w:lang w:val="en-US"/>
        </w:rPr>
        <w:t>ّ</w:t>
      </w:r>
      <w:r w:rsidRPr="00D43E7D">
        <w:rPr>
          <w:rFonts w:ascii="Traditional Arabic" w:eastAsiaTheme="minorHAnsi" w:hAnsi="Traditional Arabic"/>
          <w:rtl/>
          <w:lang w:val="en-US"/>
        </w:rPr>
        <w:t>حاب، عجيب العجاب، ضقت ذرعا، صارخا في وادي، القيل والقال، الغدو والآصال، مدلجا مؤوّبا، المجد المؤث</w:t>
      </w:r>
      <w:r w:rsidR="00CA6A62">
        <w:rPr>
          <w:rFonts w:ascii="Traditional Arabic" w:eastAsiaTheme="minorHAnsi" w:hAnsi="Traditional Arabic" w:hint="cs"/>
          <w:rtl/>
          <w:lang w:val="en-US"/>
        </w:rPr>
        <w:t>ّ</w:t>
      </w:r>
      <w:r w:rsidRPr="00D43E7D">
        <w:rPr>
          <w:rFonts w:ascii="Traditional Arabic" w:eastAsiaTheme="minorHAnsi" w:hAnsi="Traditional Arabic"/>
          <w:rtl/>
          <w:lang w:val="en-US"/>
        </w:rPr>
        <w:t>ل، يقرع الضّنوب، حلّي وترحالي، بعد لأي</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6"/>
      </w:r>
      <w:r>
        <w:rPr>
          <w:rStyle w:val="Appelnotedebasdep"/>
          <w:rFonts w:ascii="Traditional Arabic" w:eastAsiaTheme="minorHAnsi" w:hAnsi="Traditional Arabic"/>
          <w:rtl/>
          <w:lang w:val="en-US"/>
        </w:rPr>
        <w:t>)</w:t>
      </w:r>
      <w:r w:rsidRPr="00D43E7D">
        <w:rPr>
          <w:rFonts w:ascii="Traditional Arabic" w:eastAsiaTheme="minorHAnsi" w:hAnsi="Traditional Arabic"/>
          <w:b/>
          <w:bCs/>
          <w:rtl/>
          <w:lang w:val="en-US"/>
        </w:rPr>
        <w:t>،</w:t>
      </w:r>
      <w:r w:rsidR="00C01319" w:rsidRPr="00D43E7D">
        <w:rPr>
          <w:rFonts w:ascii="Traditional Arabic" w:eastAsiaTheme="minorHAnsi" w:hAnsi="Traditional Arabic"/>
          <w:rtl/>
          <w:lang w:val="en-US"/>
        </w:rPr>
        <w:t>رغما على أنف</w:t>
      </w:r>
      <w:r w:rsidR="00C01319">
        <w:rPr>
          <w:rFonts w:ascii="Traditional Arabic" w:eastAsiaTheme="minorHAnsi" w:hAnsi="Traditional Arabic" w:hint="cs"/>
          <w:rtl/>
          <w:lang w:val="en-US"/>
        </w:rPr>
        <w:t>،</w:t>
      </w:r>
      <w:r w:rsidR="00C01319" w:rsidRPr="00D43E7D">
        <w:rPr>
          <w:rFonts w:ascii="Traditional Arabic" w:eastAsiaTheme="minorHAnsi" w:hAnsi="Traditional Arabic"/>
          <w:rtl/>
          <w:lang w:val="en-US"/>
        </w:rPr>
        <w:t xml:space="preserve"> </w:t>
      </w:r>
      <w:r w:rsidRPr="00D43E7D">
        <w:rPr>
          <w:rFonts w:ascii="Traditional Arabic" w:eastAsiaTheme="minorHAnsi" w:hAnsi="Traditional Arabic"/>
          <w:rtl/>
          <w:lang w:val="en-US"/>
        </w:rPr>
        <w:t xml:space="preserve">قضاء الوطر، أشعث أغبر، قصب السّبق، </w:t>
      </w:r>
      <w:r w:rsidR="0023518F" w:rsidRPr="00D43E7D">
        <w:rPr>
          <w:rFonts w:ascii="Traditional Arabic" w:eastAsiaTheme="minorHAnsi" w:hAnsi="Traditional Arabic"/>
          <w:rtl/>
          <w:lang w:val="en-US"/>
        </w:rPr>
        <w:t xml:space="preserve">نافخا في رماد، </w:t>
      </w:r>
      <w:r w:rsidR="0023518F">
        <w:rPr>
          <w:rFonts w:ascii="Traditional Arabic" w:eastAsiaTheme="minorHAnsi" w:hAnsi="Traditional Arabic"/>
          <w:rtl/>
          <w:lang w:val="en-US"/>
        </w:rPr>
        <w:t>الموت الزّؤام</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7"/>
      </w:r>
      <w:r>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t>.</w:t>
      </w:r>
    </w:p>
    <w:p w:rsidR="004E31B9" w:rsidRPr="00D43E7D"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lastRenderedPageBreak/>
        <w:t>كما يقتبس شعراء الكتاب من المورث العربي جملة من الأقوال المأثورة والأمثال العربي</w:t>
      </w:r>
      <w:r w:rsidR="00CA6A62">
        <w:rPr>
          <w:rFonts w:ascii="Traditional Arabic" w:eastAsiaTheme="minorHAnsi" w:hAnsi="Traditional Arabic" w:hint="cs"/>
          <w:rtl/>
          <w:lang w:val="en-US"/>
        </w:rPr>
        <w:t>ّ</w:t>
      </w:r>
      <w:r w:rsidRPr="00D43E7D">
        <w:rPr>
          <w:rFonts w:ascii="Traditional Arabic" w:eastAsiaTheme="minorHAnsi" w:hAnsi="Traditional Arabic"/>
          <w:rtl/>
          <w:lang w:val="en-US"/>
        </w:rPr>
        <w:t>ة:</w:t>
      </w:r>
    </w:p>
    <w:p w:rsidR="004E31B9" w:rsidRPr="00D43E7D" w:rsidRDefault="004E31B9" w:rsidP="004E31B9">
      <w:pPr>
        <w:rPr>
          <w:rFonts w:ascii="Traditional Arabic" w:eastAsiaTheme="minorHAnsi" w:hAnsi="Traditional Arabic"/>
          <w:rtl/>
          <w:lang w:val="en-US"/>
        </w:rPr>
      </w:pPr>
      <w:r w:rsidRPr="00D43E7D">
        <w:rPr>
          <w:rFonts w:ascii="Traditional Arabic" w:eastAsiaTheme="minorHAnsi" w:hAnsi="Traditional Arabic"/>
          <w:rtl/>
          <w:lang w:val="en-US"/>
        </w:rPr>
        <w:t>ف</w:t>
      </w:r>
      <w:r w:rsidR="00321A73">
        <w:rPr>
          <w:rFonts w:ascii="Traditional Arabic" w:eastAsiaTheme="minorHAnsi" w:hAnsi="Traditional Arabic"/>
          <w:rtl/>
          <w:lang w:val="en-US"/>
        </w:rPr>
        <w:t>السعيد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الزاهري</w:t>
      </w:r>
      <w:r w:rsidRPr="00D43E7D">
        <w:rPr>
          <w:rFonts w:ascii="Traditional Arabic" w:eastAsiaTheme="minorHAnsi" w:hAnsi="Traditional Arabic"/>
          <w:rtl/>
          <w:lang w:val="en-US"/>
        </w:rPr>
        <w:t xml:space="preserve"> في بيته الذي يقول فيه: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t xml:space="preserve">"سَلامٌ عَلى شَعبِ الجزائِر بَعدَمَا </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 xml:space="preserve">نَأَى عَنْه مَن كَانَ </w:t>
            </w:r>
            <w:r w:rsidRPr="00D43E7D">
              <w:rPr>
                <w:rFonts w:ascii="Traditional Arabic" w:eastAsia="Calibri" w:hAnsi="Traditional Arabic"/>
                <w:sz w:val="36"/>
                <w:u w:val="single"/>
                <w:rtl/>
                <w:lang w:val="en-US"/>
              </w:rPr>
              <w:t>العَذِيقَ ال</w:t>
            </w:r>
            <w:r w:rsidR="008136E1">
              <w:rPr>
                <w:rFonts w:ascii="Traditional Arabic" w:eastAsia="Calibri" w:hAnsi="Traditional Arabic" w:hint="cs"/>
                <w:sz w:val="36"/>
                <w:u w:val="single"/>
                <w:rtl/>
                <w:lang w:val="en-US"/>
              </w:rPr>
              <w:t>ـ</w:t>
            </w:r>
            <w:r w:rsidRPr="00D43E7D">
              <w:rPr>
                <w:rFonts w:ascii="Traditional Arabic" w:eastAsia="Calibri" w:hAnsi="Traditional Arabic"/>
                <w:sz w:val="36"/>
                <w:u w:val="single"/>
                <w:rtl/>
                <w:lang w:val="en-US"/>
              </w:rPr>
              <w:t>م</w:t>
            </w:r>
            <w:r w:rsidR="008136E1">
              <w:rPr>
                <w:rFonts w:ascii="Traditional Arabic" w:eastAsia="Calibri" w:hAnsi="Traditional Arabic" w:hint="cs"/>
                <w:sz w:val="36"/>
                <w:u w:val="single"/>
                <w:rtl/>
                <w:lang w:val="en-US"/>
              </w:rPr>
              <w:t>ُ</w:t>
            </w:r>
            <w:r w:rsidRPr="00D43E7D">
              <w:rPr>
                <w:rFonts w:ascii="Traditional Arabic" w:eastAsia="Calibri" w:hAnsi="Traditional Arabic"/>
                <w:sz w:val="36"/>
                <w:u w:val="single"/>
                <w:rtl/>
                <w:lang w:val="en-US"/>
              </w:rPr>
              <w:t>رَجَّبَا</w:t>
            </w:r>
            <w:r w:rsidRPr="00D43E7D">
              <w:rPr>
                <w:rFonts w:ascii="Traditional Arabic" w:eastAsia="Calibri" w:hAnsi="Traditional Arabic"/>
                <w:sz w:val="36"/>
                <w:rtl/>
                <w:lang w:val="en-US"/>
              </w:rPr>
              <w:t>"</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8"/>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rPr>
        <w:t>يشير للقول المأثور:</w:t>
      </w:r>
      <w:r w:rsidRPr="00D43E7D">
        <w:rPr>
          <w:rFonts w:ascii="Traditional Arabic" w:eastAsiaTheme="minorHAnsi" w:hAnsi="Traditional Arabic"/>
          <w:rtl/>
          <w:lang w:val="en-US"/>
        </w:rPr>
        <w:t xml:space="preserve"> "أنا جذيلها المحك</w:t>
      </w:r>
      <w:r w:rsidR="00982D4A">
        <w:rPr>
          <w:rFonts w:ascii="Traditional Arabic" w:eastAsiaTheme="minorHAnsi" w:hAnsi="Traditional Arabic" w:hint="cs"/>
          <w:rtl/>
          <w:lang w:val="en-US"/>
        </w:rPr>
        <w:t>ّ</w:t>
      </w:r>
      <w:r w:rsidRPr="00D43E7D">
        <w:rPr>
          <w:rFonts w:ascii="Traditional Arabic" w:eastAsiaTheme="minorHAnsi" w:hAnsi="Traditional Arabic"/>
          <w:rtl/>
          <w:lang w:val="en-US"/>
        </w:rPr>
        <w:t>ك، وعذيقها المرجّب"</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09"/>
      </w:r>
      <w:r>
        <w:rPr>
          <w:rStyle w:val="Appelnotedebasdep"/>
          <w:rFonts w:ascii="Traditional Arabic" w:eastAsiaTheme="minorHAnsi" w:hAnsi="Traditional Arabic"/>
          <w:rtl/>
          <w:lang w:val="en-US"/>
        </w:rPr>
        <w:t>)</w:t>
      </w:r>
      <w:r w:rsidRPr="00D43E7D">
        <w:rPr>
          <w:rFonts w:ascii="Traditional Arabic" w:eastAsiaTheme="minorHAnsi" w:hAnsi="Traditional Arabic"/>
          <w:b/>
          <w:bCs/>
          <w:rtl/>
          <w:lang w:val="en-US"/>
        </w:rPr>
        <w:t xml:space="preserve">، </w:t>
      </w:r>
      <w:r w:rsidRPr="00D43E7D">
        <w:rPr>
          <w:rFonts w:ascii="Traditional Arabic" w:eastAsiaTheme="minorHAnsi" w:hAnsi="Traditional Arabic"/>
          <w:rtl/>
          <w:lang w:val="en-US"/>
        </w:rPr>
        <w:t>الذي يراد به الر</w:t>
      </w:r>
      <w:r w:rsidR="00982D4A">
        <w:rPr>
          <w:rFonts w:ascii="Traditional Arabic" w:eastAsiaTheme="minorHAnsi" w:hAnsi="Traditional Arabic" w:hint="cs"/>
          <w:rtl/>
          <w:lang w:val="en-US"/>
        </w:rPr>
        <w:t>ّ</w:t>
      </w:r>
      <w:r w:rsidRPr="00D43E7D">
        <w:rPr>
          <w:rFonts w:ascii="Traditional Arabic" w:eastAsiaTheme="minorHAnsi" w:hAnsi="Traditional Arabic"/>
          <w:rtl/>
          <w:lang w:val="en-US"/>
        </w:rPr>
        <w:t>جل الذي يستشفى برأيه وعقله، و</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هنا كان يقصد الأمير خالد </w:t>
      </w:r>
      <w:r w:rsidR="00922093">
        <w:rPr>
          <w:rFonts w:ascii="Traditional Arabic" w:eastAsiaTheme="minorHAnsi" w:hAnsi="Traditional Arabic"/>
          <w:rtl/>
          <w:lang w:val="en-US"/>
        </w:rPr>
        <w:t>الجزائريّ</w:t>
      </w:r>
      <w:r w:rsidRPr="00D43E7D">
        <w:rPr>
          <w:rFonts w:ascii="Traditional Arabic" w:eastAsiaTheme="minorHAnsi" w:hAnsi="Traditional Arabic"/>
          <w:rtl/>
          <w:lang w:val="en-US"/>
        </w:rPr>
        <w:t>.</w:t>
      </w:r>
    </w:p>
    <w:p w:rsidR="004E31B9" w:rsidRPr="00D43E7D" w:rsidRDefault="004E31B9" w:rsidP="004E31B9">
      <w:pPr>
        <w:ind w:firstLine="0"/>
        <w:rPr>
          <w:rFonts w:ascii="Traditional Arabic" w:eastAsiaTheme="minorHAnsi" w:hAnsi="Traditional Arabic"/>
          <w:lang w:val="en-US"/>
        </w:rPr>
      </w:pPr>
      <w:r w:rsidRPr="00D43E7D">
        <w:rPr>
          <w:rFonts w:ascii="Traditional Arabic" w:eastAsiaTheme="minorHAnsi" w:hAnsi="Traditional Arabic"/>
          <w:rtl/>
          <w:lang w:val="en-US"/>
        </w:rPr>
        <w:t>أم</w:t>
      </w:r>
      <w:r w:rsidR="00982D4A">
        <w:rPr>
          <w:rFonts w:ascii="Traditional Arabic" w:eastAsiaTheme="minorHAnsi" w:hAnsi="Traditional Arabic" w:hint="cs"/>
          <w:rtl/>
          <w:lang w:val="en-US"/>
        </w:rPr>
        <w:t>ّ</w:t>
      </w:r>
      <w:r w:rsidRPr="00D43E7D">
        <w:rPr>
          <w:rFonts w:ascii="Traditional Arabic" w:eastAsiaTheme="minorHAnsi" w:hAnsi="Traditional Arabic"/>
          <w:rtl/>
          <w:lang w:val="en-US"/>
        </w:rPr>
        <w:t>ا في قوله:</w:t>
      </w:r>
      <w:r w:rsidR="00982DFC" w:rsidRPr="00982DFC">
        <w:rPr>
          <w:rFonts w:ascii="Traditional Arabic" w:hAnsi="Traditional Arabic" w:hint="cs"/>
          <w:rtl/>
        </w:rPr>
        <w:t xml:space="preserve">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bidi="ar-SA"/>
              </w:rPr>
              <w:t>"قَضَيتُ حيَاتي مُدلِـجَا مُؤَوِبَا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ولَكِن كَأَنّي رِمْتُ عَنْقَاءَ مُغْرِبَا"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0"/>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b/>
          <w:bCs/>
          <w:rtl/>
          <w:lang w:val="en-US"/>
        </w:rPr>
      </w:pPr>
      <w:r w:rsidRPr="00D43E7D">
        <w:rPr>
          <w:rFonts w:ascii="Traditional Arabic" w:eastAsiaTheme="minorHAnsi" w:hAnsi="Traditional Arabic"/>
          <w:rtl/>
          <w:lang w:val="en-US"/>
        </w:rPr>
        <w:t xml:space="preserve">ففيه إشارة للمثل العربي </w:t>
      </w:r>
      <w:r w:rsidRPr="00D43E7D">
        <w:rPr>
          <w:rFonts w:ascii="Traditional Arabic" w:hAnsi="Traditional Arabic"/>
          <w:color w:val="000000"/>
          <w:sz w:val="36"/>
          <w:rtl/>
        </w:rPr>
        <w:t>"</w:t>
      </w:r>
      <w:r w:rsidRPr="00D43E7D">
        <w:rPr>
          <w:rFonts w:ascii="Traditional Arabic" w:hAnsi="Traditional Arabic"/>
          <w:color w:val="000000"/>
          <w:sz w:val="33"/>
          <w:szCs w:val="33"/>
          <w:rtl/>
        </w:rPr>
        <w:t xml:space="preserve">حلّقت </w:t>
      </w:r>
      <w:r w:rsidRPr="00D43E7D">
        <w:rPr>
          <w:rFonts w:ascii="Traditional Arabic" w:hAnsi="Traditional Arabic"/>
          <w:rtl/>
        </w:rPr>
        <w:t>به عنقاء مُغْرِب"</w:t>
      </w:r>
      <w:r>
        <w:rPr>
          <w:rStyle w:val="Appelnotedebasdep"/>
          <w:rFonts w:ascii="Traditional Arabic" w:eastAsiaTheme="minorHAnsi" w:hAnsi="Traditional Arabic"/>
          <w:rtl/>
        </w:rPr>
        <w:t>(</w:t>
      </w:r>
      <w:r w:rsidRPr="00D43E7D">
        <w:rPr>
          <w:rStyle w:val="Appelnotedebasdep"/>
          <w:rFonts w:ascii="Traditional Arabic" w:eastAsiaTheme="minorHAnsi" w:hAnsi="Traditional Arabic"/>
          <w:rtl/>
        </w:rPr>
        <w:footnoteReference w:id="611"/>
      </w:r>
      <w:r>
        <w:rPr>
          <w:rStyle w:val="Appelnotedebasdep"/>
          <w:rFonts w:ascii="Traditional Arabic" w:eastAsiaTheme="minorHAnsi" w:hAnsi="Traditional Arabic"/>
          <w:rtl/>
        </w:rPr>
        <w:t>)</w:t>
      </w:r>
      <w:r w:rsidRPr="00D43E7D">
        <w:rPr>
          <w:rFonts w:ascii="Traditional Arabic" w:eastAsiaTheme="minorHAnsi" w:hAnsi="Traditional Arabic"/>
          <w:rtl/>
        </w:rPr>
        <w:t>،</w:t>
      </w:r>
      <w:r w:rsidRPr="00D43E7D">
        <w:rPr>
          <w:rFonts w:ascii="Traditional Arabic" w:eastAsiaTheme="minorHAnsi" w:hAnsi="Traditional Arabic"/>
          <w:rtl/>
          <w:lang w:val="en-US"/>
        </w:rPr>
        <w:t xml:space="preserve"> الذي يضرب لما يئس. ويرد هذا المثل في كثير من </w:t>
      </w:r>
      <w:r w:rsidR="0071697C">
        <w:rPr>
          <w:rFonts w:ascii="Traditional Arabic" w:eastAsiaTheme="minorHAnsi" w:hAnsi="Traditional Arabic"/>
          <w:rtl/>
          <w:lang w:val="en-US"/>
        </w:rPr>
        <w:t>الشعر</w:t>
      </w:r>
      <w:r w:rsidRPr="00D43E7D">
        <w:rPr>
          <w:rFonts w:ascii="Traditional Arabic" w:eastAsiaTheme="minorHAnsi" w:hAnsi="Traditional Arabic"/>
          <w:rtl/>
          <w:lang w:val="en-US"/>
        </w:rPr>
        <w:t xml:space="preserve"> القديم ،من بين ذلك، بيت للمتنبي:</w:t>
      </w:r>
      <w:r w:rsidR="00982DFC" w:rsidRPr="00982DFC">
        <w:rPr>
          <w:rFonts w:ascii="Traditional Arabic" w:hAnsi="Traditional Arabic" w:hint="cs"/>
          <w:rtl/>
        </w:rPr>
        <w:t xml:space="preserve">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bidi="ar-SA"/>
              </w:rPr>
              <w:t>"أحِنُّ إلى أهْلي وَأهْوَى لِقَاءَهُمْ</w:t>
            </w:r>
            <w:r w:rsidRPr="00D43E7D">
              <w:rPr>
                <w:rFonts w:ascii="Traditional Arabic" w:eastAsia="Calibri" w:hAnsi="Traditional Arabic"/>
                <w:sz w:val="36"/>
                <w:rtl/>
                <w:lang w:val="en-US" w:bidi="ar-SA"/>
              </w:rPr>
              <w:br/>
            </w:r>
          </w:p>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Calibri" w:hAnsi="Traditional Arabic"/>
                <w:sz w:val="36"/>
                <w:rtl/>
              </w:rPr>
              <w:t>وَأينَ مِنَ الـمُشْتَاقِ عَنقاءُ مُغرِبُ؟"</w:t>
            </w:r>
            <w:r>
              <w:rPr>
                <w:rFonts w:ascii="Traditional Arabic" w:eastAsiaTheme="minorHAnsi" w:hAnsi="Traditional Arabic"/>
                <w:vertAlign w:val="superscript"/>
                <w:rtl/>
                <w:lang w:val="en-US"/>
              </w:rPr>
              <w:t>(</w:t>
            </w:r>
            <w:r w:rsidRPr="00D43E7D">
              <w:rPr>
                <w:rFonts w:ascii="Traditional Arabic" w:eastAsiaTheme="minorHAnsi" w:hAnsi="Traditional Arabic"/>
                <w:vertAlign w:val="superscript"/>
                <w:rtl/>
                <w:lang w:val="en-US"/>
              </w:rPr>
              <w:footnoteReference w:id="612"/>
            </w:r>
            <w:r>
              <w:rPr>
                <w:rFonts w:ascii="Traditional Arabic" w:eastAsiaTheme="minorHAnsi" w:hAnsi="Traditional Arabic"/>
                <w:vertAlign w:val="superscript"/>
                <w:rtl/>
                <w:lang w:val="en-US"/>
              </w:rPr>
              <w:t>)</w:t>
            </w:r>
            <w:r w:rsidRPr="00D43E7D">
              <w:rPr>
                <w:rFonts w:ascii="Traditional Arabic" w:eastAsia="Calibri" w:hAnsi="Traditional Arabic"/>
                <w:sz w:val="36"/>
                <w:rtl/>
              </w:rPr>
              <w:br/>
            </w:r>
          </w:p>
        </w:tc>
      </w:tr>
    </w:tbl>
    <w:p w:rsidR="004E31B9" w:rsidRPr="00D43E7D" w:rsidRDefault="004E31B9" w:rsidP="00982DFC">
      <w:pPr>
        <w:ind w:firstLine="0"/>
        <w:rPr>
          <w:rFonts w:ascii="Traditional Arabic" w:eastAsiaTheme="minorHAnsi" w:hAnsi="Traditional Arabic"/>
          <w:rtl/>
          <w:lang w:val="en-US"/>
        </w:rPr>
      </w:pPr>
      <w:r w:rsidRPr="00D43E7D">
        <w:rPr>
          <w:rFonts w:ascii="Traditional Arabic" w:eastAsiaTheme="minorHAnsi" w:hAnsi="Traditional Arabic"/>
          <w:rtl/>
          <w:lang w:val="en-US"/>
        </w:rPr>
        <w:t>ونجد أيضا توظيف الأمثال العربية، في بيت ل</w:t>
      </w:r>
      <w:r w:rsidR="000D187C">
        <w:rPr>
          <w:rFonts w:ascii="Traditional Arabic" w:eastAsiaTheme="minorHAnsi" w:hAnsi="Traditional Arabic"/>
          <w:rtl/>
          <w:lang w:val="en-US"/>
        </w:rPr>
        <w:t>محمد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اللقاني</w:t>
      </w:r>
      <w:r w:rsidRPr="00D43E7D">
        <w:rPr>
          <w:rFonts w:ascii="Traditional Arabic" w:eastAsiaTheme="minorHAnsi" w:hAnsi="Traditional Arabic"/>
          <w:rtl/>
          <w:lang w:val="en-US"/>
        </w:rPr>
        <w:t xml:space="preserve">، الذي يقول فيه: </w:t>
      </w:r>
      <w:r w:rsidR="00982DFC">
        <w:rPr>
          <w:rFonts w:ascii="Traditional Arabic" w:hAnsi="Traditional Arabic" w:hint="cs"/>
          <w:rtl/>
        </w:rPr>
        <w:t>[</w:t>
      </w:r>
      <w:r w:rsidR="00982DFC">
        <w:rPr>
          <w:rFonts w:ascii="Traditional Arabic" w:hAnsi="Traditional Arabic" w:hint="cs"/>
          <w:b/>
          <w:bCs/>
          <w:rtl/>
        </w:rPr>
        <w:t>مجزوء الكامل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"فَلَأصْبِرَنّ عَلَى الذّي</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Theme="minorHAnsi" w:hAnsi="Traditional Arabic"/>
                <w:rtl/>
                <w:lang w:val="en-US"/>
              </w:rPr>
              <w:t>مِنْ دُونِهِ خَرْطُ القَتَاد"</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3"/>
            </w:r>
            <w:r>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rPr>
        <w:t>وهو اقتباس للمثل العربي:</w:t>
      </w:r>
      <w:r w:rsidRPr="00D43E7D">
        <w:rPr>
          <w:rFonts w:ascii="Traditional Arabic" w:eastAsiaTheme="minorHAnsi" w:hAnsi="Traditional Arabic"/>
          <w:b/>
          <w:bCs/>
          <w:rtl/>
          <w:lang w:val="en-US"/>
        </w:rPr>
        <w:t xml:space="preserve"> "</w:t>
      </w:r>
      <w:r w:rsidRPr="00D43E7D">
        <w:rPr>
          <w:rFonts w:ascii="Traditional Arabic" w:eastAsiaTheme="minorHAnsi" w:hAnsi="Traditional Arabic"/>
          <w:rtl/>
          <w:lang w:val="en-US"/>
        </w:rPr>
        <w:t>دون ذلك خ</w:t>
      </w:r>
      <w:r w:rsidR="00BC0109">
        <w:rPr>
          <w:rFonts w:ascii="Traditional Arabic" w:eastAsiaTheme="minorHAnsi" w:hAnsi="Traditional Arabic" w:hint="cs"/>
          <w:rtl/>
          <w:lang w:val="en-US"/>
        </w:rPr>
        <w:t>َ</w:t>
      </w:r>
      <w:r w:rsidRPr="00D43E7D">
        <w:rPr>
          <w:rFonts w:ascii="Traditional Arabic" w:eastAsiaTheme="minorHAnsi" w:hAnsi="Traditional Arabic"/>
          <w:rtl/>
          <w:lang w:val="en-US"/>
        </w:rPr>
        <w:t>ر</w:t>
      </w:r>
      <w:r w:rsidR="00BC0109">
        <w:rPr>
          <w:rFonts w:ascii="Traditional Arabic" w:eastAsiaTheme="minorHAnsi" w:hAnsi="Traditional Arabic" w:hint="cs"/>
          <w:rtl/>
          <w:lang w:val="en-US"/>
        </w:rPr>
        <w:t>ْ</w:t>
      </w:r>
      <w:r w:rsidRPr="00D43E7D">
        <w:rPr>
          <w:rFonts w:ascii="Traditional Arabic" w:eastAsiaTheme="minorHAnsi" w:hAnsi="Traditional Arabic"/>
          <w:rtl/>
          <w:lang w:val="en-US"/>
        </w:rPr>
        <w:t>ط</w:t>
      </w:r>
      <w:r w:rsidR="00BC0109">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 الق</w:t>
      </w:r>
      <w:r w:rsidR="00BC0109">
        <w:rPr>
          <w:rFonts w:ascii="Traditional Arabic" w:eastAsiaTheme="minorHAnsi" w:hAnsi="Traditional Arabic" w:hint="cs"/>
          <w:rtl/>
          <w:lang w:val="en-US"/>
        </w:rPr>
        <w:t>َ</w:t>
      </w:r>
      <w:r w:rsidRPr="00D43E7D">
        <w:rPr>
          <w:rFonts w:ascii="Traditional Arabic" w:eastAsiaTheme="minorHAnsi" w:hAnsi="Traditional Arabic"/>
          <w:rtl/>
          <w:lang w:val="en-US"/>
        </w:rPr>
        <w:t>ت</w:t>
      </w:r>
      <w:r w:rsidR="00BC0109">
        <w:rPr>
          <w:rFonts w:ascii="Traditional Arabic" w:eastAsiaTheme="minorHAnsi" w:hAnsi="Traditional Arabic" w:hint="cs"/>
          <w:rtl/>
          <w:lang w:val="en-US"/>
        </w:rPr>
        <w:t>َ</w:t>
      </w:r>
      <w:r w:rsidRPr="00D43E7D">
        <w:rPr>
          <w:rFonts w:ascii="Traditional Arabic" w:eastAsiaTheme="minorHAnsi" w:hAnsi="Traditional Arabic"/>
          <w:rtl/>
          <w:lang w:val="en-US"/>
        </w:rPr>
        <w:t>اد"</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4"/>
      </w:r>
      <w:r>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t>، الذي يضرب للأمر دونه</w:t>
      </w:r>
      <w:r w:rsidRPr="00D43E7D">
        <w:rPr>
          <w:rFonts w:ascii="Traditional Arabic" w:eastAsiaTheme="minorHAnsi" w:hAnsi="Traditional Arabic"/>
          <w:b/>
          <w:bCs/>
          <w:rtl/>
          <w:lang w:val="en-US"/>
        </w:rPr>
        <w:t xml:space="preserve"> </w:t>
      </w:r>
      <w:r w:rsidRPr="00D43E7D">
        <w:rPr>
          <w:rFonts w:ascii="Traditional Arabic" w:eastAsiaTheme="minorHAnsi" w:hAnsi="Traditional Arabic"/>
          <w:rtl/>
          <w:lang w:val="en-US"/>
        </w:rPr>
        <w:t>مانع.</w:t>
      </w:r>
    </w:p>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والعمودي في قوله:</w:t>
      </w:r>
      <w:r w:rsidR="00982DFC" w:rsidRPr="00982DFC">
        <w:rPr>
          <w:rFonts w:ascii="Traditional Arabic" w:hAnsi="Traditional Arabic" w:hint="cs"/>
          <w:rtl/>
        </w:rPr>
        <w:t xml:space="preserve"> </w:t>
      </w:r>
      <w:r w:rsidR="00982DFC">
        <w:rPr>
          <w:rFonts w:ascii="Traditional Arabic" w:hAnsi="Traditional Arabic" w:hint="cs"/>
          <w:rtl/>
        </w:rPr>
        <w:t>[</w:t>
      </w:r>
      <w:r w:rsidR="00982DFC">
        <w:rPr>
          <w:rFonts w:ascii="Traditional Arabic" w:hAnsi="Traditional Arabic" w:hint="cs"/>
          <w:b/>
          <w:bCs/>
          <w:rtl/>
        </w:rPr>
        <w:t>الخفيف</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bidi="ar-SA"/>
              </w:rPr>
            </w:pPr>
            <w:r w:rsidRPr="00D43E7D">
              <w:rPr>
                <w:rFonts w:ascii="Traditional Arabic" w:eastAsia="Calibri" w:hAnsi="Traditional Arabic"/>
                <w:sz w:val="36"/>
                <w:rtl/>
                <w:lang w:val="en-US" w:bidi="ar-SA"/>
              </w:rPr>
              <w:t>"وَقُصَارَى قَوْلي لـمَنْ لمْ يَهَبْنِي</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hAnsi="Traditional Arabic"/>
                <w:color w:val="000000"/>
                <w:sz w:val="33"/>
                <w:szCs w:val="33"/>
                <w:rtl/>
              </w:rPr>
              <w:t>لاَ يَضُرُّ</w:t>
            </w:r>
            <w:r w:rsidRPr="00D43E7D">
              <w:rPr>
                <w:rFonts w:ascii="Traditional Arabic" w:hAnsi="Traditional Arabic"/>
                <w:b/>
                <w:bCs/>
                <w:color w:val="000000"/>
                <w:sz w:val="33"/>
                <w:szCs w:val="33"/>
                <w:rtl/>
              </w:rPr>
              <w:t xml:space="preserve"> </w:t>
            </w:r>
            <w:r w:rsidRPr="00D43E7D">
              <w:rPr>
                <w:rFonts w:ascii="Traditional Arabic" w:eastAsia="Calibri" w:hAnsi="Traditional Arabic"/>
                <w:sz w:val="36"/>
                <w:rtl/>
                <w:lang w:val="en-US"/>
              </w:rPr>
              <w:t>السّباعَ نَبْحُ</w:t>
            </w:r>
            <w:r w:rsidRPr="00D43E7D">
              <w:rPr>
                <w:rFonts w:ascii="Traditional Arabic" w:hAnsi="Traditional Arabic"/>
                <w:b/>
                <w:bCs/>
                <w:color w:val="000000"/>
                <w:sz w:val="33"/>
                <w:szCs w:val="33"/>
                <w:rtl/>
              </w:rPr>
              <w:t xml:space="preserve"> </w:t>
            </w:r>
            <w:r w:rsidRPr="00D43E7D">
              <w:rPr>
                <w:rFonts w:ascii="Traditional Arabic" w:hAnsi="Traditional Arabic"/>
                <w:color w:val="000000"/>
                <w:sz w:val="33"/>
                <w:szCs w:val="33"/>
                <w:rtl/>
              </w:rPr>
              <w:t>الكِلاَبِ</w:t>
            </w:r>
            <w:r w:rsidRPr="00D43E7D">
              <w:rPr>
                <w:rFonts w:ascii="Traditional Arabic" w:eastAsia="Calibri" w:hAnsi="Traditional Arabic"/>
                <w:sz w:val="36"/>
                <w:rtl/>
                <w:lang w:val="en-US"/>
              </w:rPr>
              <w:t>"</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5"/>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u w:val="single"/>
          <w:rtl/>
          <w:lang w:val="en-US"/>
        </w:rPr>
      </w:pPr>
      <w:r w:rsidRPr="00D43E7D">
        <w:rPr>
          <w:rFonts w:ascii="Traditional Arabic" w:eastAsiaTheme="minorHAnsi" w:hAnsi="Traditional Arabic"/>
          <w:rtl/>
        </w:rPr>
        <w:t xml:space="preserve">يشير </w:t>
      </w:r>
      <w:r w:rsidRPr="00D43E7D">
        <w:rPr>
          <w:rFonts w:ascii="Traditional Arabic" w:eastAsiaTheme="minorHAnsi" w:hAnsi="Traditional Arabic"/>
          <w:rtl/>
          <w:lang w:val="en-US"/>
        </w:rPr>
        <w:t>مع بعض التحوير</w:t>
      </w:r>
      <w:r w:rsidRPr="00D43E7D">
        <w:rPr>
          <w:rFonts w:ascii="Traditional Arabic" w:eastAsiaTheme="minorHAnsi" w:hAnsi="Traditional Arabic"/>
          <w:rtl/>
        </w:rPr>
        <w:t>، للمثل العربي:</w:t>
      </w:r>
      <w:r w:rsidRPr="00D43E7D">
        <w:rPr>
          <w:rFonts w:ascii="Traditional Arabic" w:eastAsiaTheme="minorHAnsi" w:hAnsi="Traditional Arabic"/>
          <w:b/>
          <w:bCs/>
          <w:rtl/>
          <w:lang w:val="en-US"/>
        </w:rPr>
        <w:t xml:space="preserve"> </w:t>
      </w:r>
      <w:r w:rsidRPr="00D43E7D">
        <w:rPr>
          <w:rFonts w:ascii="Traditional Arabic" w:hAnsi="Traditional Arabic"/>
          <w:color w:val="000000"/>
          <w:sz w:val="36"/>
          <w:rtl/>
        </w:rPr>
        <w:t>"لا يضرّ السّحاب نباح الكلاب</w:t>
      </w:r>
      <w:r w:rsidRPr="00D43E7D">
        <w:rPr>
          <w:rFonts w:ascii="Traditional Arabic" w:hAnsi="Traditional Arabic"/>
          <w:b/>
          <w:bCs/>
          <w:color w:val="000000"/>
          <w:sz w:val="33"/>
          <w:szCs w:val="33"/>
          <w:rtl/>
        </w:rPr>
        <w:t>"</w:t>
      </w:r>
      <w:r w:rsidRPr="00E663AD">
        <w:rPr>
          <w:rStyle w:val="Appelnotedebasdep"/>
          <w:rFonts w:eastAsiaTheme="minorHAnsi"/>
          <w:rtl/>
        </w:rPr>
        <w:t>(</w:t>
      </w:r>
      <w:r w:rsidRPr="00E663AD">
        <w:rPr>
          <w:rStyle w:val="Appelnotedebasdep"/>
          <w:rFonts w:eastAsiaTheme="minorHAnsi"/>
          <w:rtl/>
        </w:rPr>
        <w:footnoteReference w:id="616"/>
      </w:r>
      <w:r w:rsidRPr="00E663AD">
        <w:rPr>
          <w:rStyle w:val="Appelnotedebasdep"/>
          <w:rFonts w:eastAsiaTheme="minorHAnsi"/>
          <w:rtl/>
        </w:rPr>
        <w:t>)</w:t>
      </w:r>
      <w:r w:rsidRPr="00D43E7D">
        <w:rPr>
          <w:rFonts w:ascii="Traditional Arabic" w:hAnsi="Traditional Arabic"/>
          <w:b/>
          <w:bCs/>
          <w:color w:val="000000"/>
          <w:sz w:val="33"/>
          <w:szCs w:val="33"/>
          <w:rtl/>
        </w:rPr>
        <w:t>.</w:t>
      </w:r>
    </w:p>
    <w:p w:rsidR="004E31B9" w:rsidRPr="00D43E7D" w:rsidRDefault="004E31B9" w:rsidP="00982DFC">
      <w:pPr>
        <w:ind w:firstLine="0"/>
        <w:rPr>
          <w:rFonts w:ascii="Traditional Arabic" w:eastAsiaTheme="minorHAnsi" w:hAnsi="Traditional Arabic"/>
          <w:rtl/>
          <w:lang w:val="en-US"/>
        </w:rPr>
      </w:pPr>
      <w:r w:rsidRPr="00D43E7D">
        <w:rPr>
          <w:rFonts w:ascii="Traditional Arabic" w:eastAsiaTheme="minorHAnsi" w:hAnsi="Traditional Arabic"/>
          <w:rtl/>
          <w:lang w:val="en-US"/>
        </w:rPr>
        <w:t>أم</w:t>
      </w:r>
      <w:r w:rsidR="00B75957">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 ابن </w:t>
      </w:r>
      <w:r w:rsidR="0071697C">
        <w:rPr>
          <w:rFonts w:ascii="Traditional Arabic" w:eastAsiaTheme="minorHAnsi" w:hAnsi="Traditional Arabic"/>
          <w:rtl/>
          <w:lang w:val="en-US"/>
        </w:rPr>
        <w:t>عبد السلام</w:t>
      </w:r>
      <w:r w:rsidRPr="00D43E7D">
        <w:rPr>
          <w:rFonts w:ascii="Traditional Arabic" w:eastAsiaTheme="minorHAnsi" w:hAnsi="Traditional Arabic"/>
          <w:rtl/>
          <w:lang w:val="en-US"/>
        </w:rPr>
        <w:t xml:space="preserve">، ففي بيته: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lastRenderedPageBreak/>
              <w:t>"فتِلْكَ بيُوتُ القَومِ خاويةٌ بـمَا</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 xml:space="preserve">بَغُوا، </w:t>
            </w:r>
            <w:r w:rsidRPr="00D43E7D">
              <w:rPr>
                <w:rFonts w:ascii="Traditional Arabic" w:eastAsia="Calibri" w:hAnsi="Traditional Arabic"/>
                <w:sz w:val="36"/>
                <w:u w:val="single"/>
                <w:rtl/>
                <w:lang w:val="en-US"/>
              </w:rPr>
              <w:t>وغُرابُ البَينِ</w:t>
            </w:r>
            <w:r w:rsidRPr="00D43E7D">
              <w:rPr>
                <w:rFonts w:ascii="Traditional Arabic" w:eastAsia="Calibri" w:hAnsi="Traditional Arabic"/>
                <w:sz w:val="36"/>
                <w:rtl/>
                <w:lang w:val="en-US"/>
              </w:rPr>
              <w:t xml:space="preserve"> يَنْدُبُهُمْ طَرَّا"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7"/>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b/>
          <w:bCs/>
          <w:sz w:val="36"/>
          <w:rtl/>
          <w:lang w:val="en-US"/>
        </w:rPr>
      </w:pPr>
      <w:r w:rsidRPr="00D43E7D">
        <w:rPr>
          <w:rFonts w:ascii="Traditional Arabic" w:eastAsiaTheme="minorHAnsi" w:hAnsi="Traditional Arabic"/>
          <w:sz w:val="36"/>
          <w:rtl/>
        </w:rPr>
        <w:t>يشير للمثل:</w:t>
      </w:r>
      <w:r w:rsidRPr="00D43E7D">
        <w:rPr>
          <w:rFonts w:ascii="Traditional Arabic" w:eastAsiaTheme="minorHAnsi" w:hAnsi="Traditional Arabic"/>
          <w:sz w:val="36"/>
          <w:rtl/>
          <w:lang w:val="en-US"/>
        </w:rPr>
        <w:t xml:space="preserve"> "</w:t>
      </w:r>
      <w:r w:rsidRPr="00D43E7D">
        <w:rPr>
          <w:rFonts w:ascii="Traditional Arabic" w:hAnsi="Traditional Arabic"/>
          <w:color w:val="000000"/>
          <w:sz w:val="36"/>
          <w:rtl/>
        </w:rPr>
        <w:t>أشأم من غراب البين"</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8"/>
      </w:r>
      <w:r>
        <w:rPr>
          <w:rStyle w:val="Appelnotedebasdep"/>
          <w:rFonts w:ascii="Traditional Arabic" w:eastAsiaTheme="minorHAnsi" w:hAnsi="Traditional Arabic"/>
          <w:rtl/>
          <w:lang w:val="en-US"/>
        </w:rPr>
        <w:t>)</w:t>
      </w:r>
      <w:r w:rsidRPr="00D43E7D">
        <w:rPr>
          <w:rFonts w:ascii="Traditional Arabic" w:hAnsi="Traditional Arabic"/>
          <w:color w:val="000000"/>
          <w:sz w:val="36"/>
          <w:rtl/>
        </w:rPr>
        <w:t>.</w:t>
      </w:r>
      <w:r w:rsidRPr="00D43E7D">
        <w:rPr>
          <w:rFonts w:ascii="Traditional Arabic" w:eastAsiaTheme="minorHAnsi" w:hAnsi="Traditional Arabic"/>
          <w:b/>
          <w:bCs/>
          <w:sz w:val="36"/>
          <w:rtl/>
          <w:lang w:val="en-US"/>
        </w:rPr>
        <w:t xml:space="preserve"> </w:t>
      </w:r>
    </w:p>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وفي قول </w:t>
      </w:r>
      <w:r w:rsidR="000D187C">
        <w:rPr>
          <w:rFonts w:ascii="Traditional Arabic" w:eastAsiaTheme="minorHAnsi" w:hAnsi="Traditional Arabic"/>
          <w:rtl/>
          <w:lang w:val="en-US"/>
        </w:rPr>
        <w:t>محمد الس</w:t>
      </w:r>
      <w:r w:rsidR="00C55A64">
        <w:rPr>
          <w:rFonts w:ascii="Traditional Arabic" w:eastAsiaTheme="minorHAnsi" w:hAnsi="Traditional Arabic"/>
          <w:rtl/>
          <w:lang w:val="en-US"/>
        </w:rPr>
        <w:t>نوسي</w:t>
      </w:r>
      <w:r w:rsidRPr="00D43E7D">
        <w:rPr>
          <w:rFonts w:ascii="Traditional Arabic" w:eastAsiaTheme="minorHAnsi" w:hAnsi="Traditional Arabic"/>
          <w:rtl/>
          <w:lang w:val="en-US"/>
        </w:rPr>
        <w:t>:</w:t>
      </w:r>
      <w:r w:rsidR="00982DFC" w:rsidRPr="00982DFC">
        <w:rPr>
          <w:rFonts w:ascii="Traditional Arabic" w:hAnsi="Traditional Arabic" w:hint="cs"/>
          <w:rtl/>
        </w:rPr>
        <w:t xml:space="preserve"> </w:t>
      </w:r>
      <w:r w:rsidR="00982DFC">
        <w:rPr>
          <w:rFonts w:ascii="Traditional Arabic" w:hAnsi="Traditional Arabic" w:hint="cs"/>
          <w:rtl/>
        </w:rPr>
        <w:t>[</w:t>
      </w:r>
      <w:r w:rsidR="00982DFC">
        <w:rPr>
          <w:rFonts w:ascii="Traditional Arabic" w:hAnsi="Traditional Arabic" w:hint="cs"/>
          <w:b/>
          <w:bCs/>
          <w:rtl/>
        </w:rPr>
        <w:t>الخفيف</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"قَد كَفَى النَّائِم مِن رَقْدَتِهِ</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Calibri" w:hAnsi="Traditional Arabic"/>
                <w:sz w:val="36"/>
                <w:rtl/>
              </w:rPr>
              <w:t>إِنَّه قَدْ بَلَغَ السَّيلُ الزُّبى"</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19"/>
            </w:r>
            <w:r>
              <w:rPr>
                <w:rStyle w:val="Appelnotedebasdep"/>
                <w:rFonts w:ascii="Traditional Arabic" w:eastAsiaTheme="minorHAnsi" w:hAnsi="Traditional Arabic"/>
                <w:rtl/>
                <w:lang w:val="en-US"/>
              </w:rPr>
              <w:t>)</w:t>
            </w:r>
            <w:r w:rsidRPr="00D43E7D">
              <w:rPr>
                <w:rFonts w:ascii="Traditional Arabic" w:eastAsia="Calibri" w:hAnsi="Traditional Arabic"/>
                <w:sz w:val="36"/>
                <w:rtl/>
              </w:rPr>
              <w:br/>
            </w:r>
          </w:p>
        </w:tc>
      </w:tr>
    </w:tbl>
    <w:p w:rsidR="004E31B9" w:rsidRPr="00D43E7D" w:rsidRDefault="004E31B9" w:rsidP="004E31B9">
      <w:pPr>
        <w:ind w:firstLine="0"/>
        <w:rPr>
          <w:rFonts w:ascii="Traditional Arabic" w:eastAsiaTheme="minorHAnsi" w:hAnsi="Traditional Arabic"/>
          <w:b/>
          <w:bCs/>
          <w:rtl/>
          <w:lang w:val="en-US"/>
        </w:rPr>
      </w:pPr>
      <w:r w:rsidRPr="00D43E7D">
        <w:rPr>
          <w:rFonts w:ascii="Traditional Arabic" w:eastAsiaTheme="minorHAnsi" w:hAnsi="Traditional Arabic"/>
          <w:rtl/>
        </w:rPr>
        <w:t>إشارة للمثل:</w:t>
      </w:r>
      <w:r w:rsidRPr="00D43E7D">
        <w:rPr>
          <w:rFonts w:ascii="Traditional Arabic" w:eastAsiaTheme="minorHAnsi" w:hAnsi="Traditional Arabic"/>
          <w:rtl/>
          <w:lang w:val="en-US"/>
        </w:rPr>
        <w:t xml:space="preserve"> قد بلغ السيل الزُّبى</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20"/>
      </w:r>
      <w:r>
        <w:rPr>
          <w:rStyle w:val="Appelnotedebasdep"/>
          <w:rFonts w:ascii="Traditional Arabic" w:eastAsiaTheme="minorHAnsi" w:hAnsi="Traditional Arabic"/>
          <w:rtl/>
          <w:lang w:val="en-US"/>
        </w:rPr>
        <w:t>)</w:t>
      </w:r>
      <w:r w:rsidRPr="00D43E7D">
        <w:rPr>
          <w:rFonts w:ascii="Traditional Arabic" w:eastAsiaTheme="minorHAnsi" w:hAnsi="Traditional Arabic"/>
          <w:b/>
          <w:bCs/>
          <w:rtl/>
          <w:lang w:val="en-US"/>
        </w:rPr>
        <w:t>.</w:t>
      </w:r>
    </w:p>
    <w:p w:rsidR="004E31B9" w:rsidRPr="00D43E7D" w:rsidRDefault="004E31B9" w:rsidP="00E31B6E">
      <w:pPr>
        <w:rPr>
          <w:rFonts w:ascii="Traditional Arabic" w:eastAsiaTheme="minorHAnsi" w:hAnsi="Traditional Arabic"/>
          <w:rtl/>
          <w:lang w:val="en-US"/>
        </w:rPr>
      </w:pPr>
      <w:r w:rsidRPr="00D43E7D">
        <w:rPr>
          <w:rFonts w:ascii="Traditional Arabic" w:eastAsiaTheme="minorHAnsi" w:hAnsi="Traditional Arabic"/>
          <w:rtl/>
          <w:lang w:val="en-US"/>
        </w:rPr>
        <w:t>أما اقتباس الأحاديث النبوي</w:t>
      </w:r>
      <w:r w:rsidR="001224FB">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ة، فلم يعتمده شعراء الكتاب </w:t>
      </w:r>
      <w:r w:rsidR="00E31B6E">
        <w:rPr>
          <w:rFonts w:ascii="Traditional Arabic" w:eastAsiaTheme="minorHAnsi" w:hAnsi="Traditional Arabic" w:hint="cs"/>
          <w:rtl/>
          <w:lang w:val="en-US"/>
        </w:rPr>
        <w:t>إلا ما ندر</w:t>
      </w:r>
      <w:r w:rsidRPr="00D43E7D">
        <w:rPr>
          <w:rFonts w:ascii="Traditional Arabic" w:eastAsiaTheme="minorHAnsi" w:hAnsi="Traditional Arabic"/>
          <w:rtl/>
          <w:lang w:val="en-US"/>
        </w:rPr>
        <w:t>؛ ومن الأحاديث الموظ</w:t>
      </w:r>
      <w:r w:rsidR="001224FB">
        <w:rPr>
          <w:rFonts w:ascii="Traditional Arabic" w:eastAsiaTheme="minorHAnsi" w:hAnsi="Traditional Arabic" w:hint="cs"/>
          <w:rtl/>
          <w:lang w:val="en-US"/>
        </w:rPr>
        <w:t>ّ</w:t>
      </w:r>
      <w:r w:rsidRPr="00D43E7D">
        <w:rPr>
          <w:rFonts w:ascii="Traditional Arabic" w:eastAsiaTheme="minorHAnsi" w:hAnsi="Traditional Arabic"/>
          <w:rtl/>
          <w:lang w:val="en-US"/>
        </w:rPr>
        <w:t>فة في نصوص الكتاب، حديث "الظلم ظلمات يوم القيامة"</w:t>
      </w:r>
      <w:r w:rsidR="00E31B6E">
        <w:rPr>
          <w:rStyle w:val="Appelnotedebasdep"/>
          <w:rFonts w:ascii="Traditional Arabic" w:eastAsiaTheme="minorHAnsi" w:hAnsi="Traditional Arabic"/>
          <w:rtl/>
          <w:lang w:val="en-US"/>
        </w:rPr>
        <w:t>(</w:t>
      </w:r>
      <w:r w:rsidR="00E31B6E" w:rsidRPr="00D43E7D">
        <w:rPr>
          <w:rStyle w:val="Appelnotedebasdep"/>
          <w:rFonts w:ascii="Traditional Arabic" w:eastAsiaTheme="minorHAnsi" w:hAnsi="Traditional Arabic"/>
          <w:rtl/>
          <w:lang w:val="en-US"/>
        </w:rPr>
        <w:footnoteReference w:id="621"/>
      </w:r>
      <w:r w:rsidR="00E31B6E">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t xml:space="preserve">، الذي وردت </w:t>
      </w:r>
      <w:r w:rsidR="001224FB">
        <w:rPr>
          <w:rFonts w:ascii="Traditional Arabic" w:eastAsiaTheme="minorHAnsi" w:hAnsi="Traditional Arabic" w:hint="cs"/>
          <w:rtl/>
          <w:lang w:val="en-US"/>
        </w:rPr>
        <w:t>ال</w:t>
      </w:r>
      <w:r w:rsidRPr="00D43E7D">
        <w:rPr>
          <w:rFonts w:ascii="Traditional Arabic" w:eastAsiaTheme="minorHAnsi" w:hAnsi="Traditional Arabic"/>
          <w:rtl/>
          <w:lang w:val="en-US"/>
        </w:rPr>
        <w:t xml:space="preserve">إشارة إليه في بيت </w:t>
      </w:r>
      <w:r w:rsidR="000D187C">
        <w:rPr>
          <w:rFonts w:ascii="Traditional Arabic" w:eastAsiaTheme="minorHAnsi" w:hAnsi="Traditional Arabic"/>
          <w:rtl/>
          <w:lang w:val="en-US"/>
        </w:rPr>
        <w:t>محمد</w:t>
      </w:r>
      <w:r w:rsidRPr="00D43E7D">
        <w:rPr>
          <w:rFonts w:ascii="Traditional Arabic" w:eastAsiaTheme="minorHAnsi" w:hAnsi="Traditional Arabic"/>
          <w:rtl/>
          <w:lang w:val="en-US"/>
        </w:rPr>
        <w:t xml:space="preserve"> العيد، يقول:</w:t>
      </w:r>
      <w:r w:rsidR="00982DFC" w:rsidRPr="00982DFC">
        <w:rPr>
          <w:rFonts w:ascii="Traditional Arabic" w:hAnsi="Traditional Arabic" w:hint="cs"/>
          <w:rtl/>
        </w:rPr>
        <w:t xml:space="preserve">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"جُنَاةٌ يَرَى الرَّائِي مِن اللَّيلِ مَسْحَةً</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rPr>
              <w:t xml:space="preserve">عَلى سَطرِهِم، </w:t>
            </w:r>
            <w:r w:rsidRPr="00D43E7D">
              <w:rPr>
                <w:rFonts w:ascii="Traditional Arabic" w:eastAsia="Calibri" w:hAnsi="Traditional Arabic"/>
                <w:sz w:val="36"/>
                <w:u w:val="single"/>
                <w:rtl/>
              </w:rPr>
              <w:t>والظُّلمُ كالظُّلًمَات</w:t>
            </w:r>
            <w:r w:rsidRPr="00D43E7D">
              <w:rPr>
                <w:rFonts w:ascii="Traditional Arabic" w:eastAsia="Calibri" w:hAnsi="Traditional Arabic"/>
                <w:sz w:val="36"/>
                <w:rtl/>
                <w:lang w:val="en-US"/>
              </w:rPr>
              <w:t>"</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22"/>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وفي قول مفدي</w:t>
      </w:r>
      <w:r w:rsidR="00982DFC">
        <w:rPr>
          <w:rFonts w:ascii="Traditional Arabic" w:eastAsiaTheme="minorHAnsi" w:hAnsi="Traditional Arabic" w:hint="cs"/>
          <w:rtl/>
          <w:lang w:val="en-US"/>
        </w:rPr>
        <w:t xml:space="preserve">: </w:t>
      </w:r>
      <w:r w:rsidRPr="00D43E7D">
        <w:rPr>
          <w:rFonts w:ascii="Traditional Arabic" w:eastAsiaTheme="minorHAnsi" w:hAnsi="Traditional Arabic"/>
          <w:rtl/>
          <w:lang w:val="en-US"/>
        </w:rPr>
        <w:t xml:space="preserve"> </w:t>
      </w:r>
      <w:r w:rsidR="00982DFC">
        <w:rPr>
          <w:rFonts w:ascii="Traditional Arabic" w:hAnsi="Traditional Arabic" w:hint="cs"/>
          <w:rtl/>
        </w:rPr>
        <w:t>[</w:t>
      </w:r>
      <w:r w:rsidR="00982DFC">
        <w:rPr>
          <w:rFonts w:ascii="Traditional Arabic" w:hAnsi="Traditional Arabic" w:hint="cs"/>
          <w:b/>
          <w:bCs/>
          <w:rtl/>
        </w:rPr>
        <w:t>الطويل</w:t>
      </w:r>
      <w:r w:rsidR="00982DFC">
        <w:rPr>
          <w:rFonts w:ascii="Traditional Arabic" w:hAnsi="Traditional Arabic" w:hint="cs"/>
          <w:rtl/>
        </w:rPr>
        <w:t>]</w:t>
      </w:r>
    </w:p>
    <w:tbl>
      <w:tblPr>
        <w:bidiVisual/>
        <w:tblW w:w="9184" w:type="dxa"/>
        <w:jc w:val="center"/>
        <w:tblLayout w:type="fixed"/>
        <w:tblLook w:val="0400" w:firstRow="0" w:lastRow="0" w:firstColumn="0" w:lastColumn="0" w:noHBand="0" w:noVBand="1"/>
      </w:tblPr>
      <w:tblGrid>
        <w:gridCol w:w="737"/>
        <w:gridCol w:w="3855"/>
        <w:gridCol w:w="737"/>
        <w:gridCol w:w="3855"/>
      </w:tblGrid>
      <w:tr w:rsidR="00EE1DBE" w:rsidRPr="00D43E7D" w:rsidTr="006E384C">
        <w:trPr>
          <w:trHeight w:hRule="exact" w:val="567"/>
          <w:jc w:val="center"/>
        </w:trPr>
        <w:tc>
          <w:tcPr>
            <w:tcW w:w="737" w:type="dxa"/>
          </w:tcPr>
          <w:p w:rsidR="00EE1DBE" w:rsidRPr="00D43E7D" w:rsidRDefault="00EE1DBE" w:rsidP="004E31B9">
            <w:pPr>
              <w:widowControl/>
              <w:ind w:firstLine="0"/>
              <w:jc w:val="lowKashida"/>
              <w:rPr>
                <w:rFonts w:ascii="Traditional Arabic" w:eastAsia="Calibri" w:hAnsi="Traditional Arabic"/>
                <w:sz w:val="36"/>
                <w:rtl/>
                <w:lang w:val="en-US"/>
              </w:rPr>
            </w:pPr>
          </w:p>
        </w:tc>
        <w:tc>
          <w:tcPr>
            <w:tcW w:w="3855" w:type="dxa"/>
          </w:tcPr>
          <w:p w:rsidR="00EE1DBE" w:rsidRPr="00D43E7D" w:rsidRDefault="00EE1DBE"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 xml:space="preserve">"وَقُمتُ </w:t>
            </w:r>
            <w:r>
              <w:rPr>
                <w:rFonts w:ascii="Traditional Arabic" w:eastAsia="Calibri" w:hAnsi="Traditional Arabic"/>
                <w:sz w:val="36"/>
                <w:rtl/>
                <w:lang w:val="en-US"/>
              </w:rPr>
              <w:t>وَسيفُ الحَقِّ في الكَفِّ سَاطع</w:t>
            </w:r>
            <w:r>
              <w:rPr>
                <w:rFonts w:ascii="Traditional Arabic" w:eastAsia="Calibri" w:hAnsi="Traditional Arabic" w:hint="cs"/>
                <w:sz w:val="36"/>
                <w:rtl/>
                <w:lang w:val="en-US"/>
              </w:rPr>
              <w:t>ٌ</w:t>
            </w:r>
            <w:r w:rsidRPr="00D43E7D">
              <w:rPr>
                <w:rFonts w:ascii="Traditional Arabic" w:eastAsia="Calibri" w:hAnsi="Traditional Arabic"/>
                <w:sz w:val="36"/>
                <w:rtl/>
                <w:lang w:val="en-US"/>
              </w:rPr>
              <w:br/>
            </w:r>
          </w:p>
        </w:tc>
        <w:tc>
          <w:tcPr>
            <w:tcW w:w="737" w:type="dxa"/>
          </w:tcPr>
          <w:p w:rsidR="00EE1DBE" w:rsidRPr="00D43E7D" w:rsidRDefault="00EE1DBE" w:rsidP="004E31B9">
            <w:pPr>
              <w:widowControl/>
              <w:bidi w:val="0"/>
              <w:ind w:firstLine="0"/>
              <w:jc w:val="lowKashida"/>
              <w:rPr>
                <w:rFonts w:ascii="Traditional Arabic" w:eastAsia="Calibri" w:hAnsi="Traditional Arabic"/>
                <w:sz w:val="36"/>
                <w:u w:val="single"/>
                <w:lang w:val="en-US"/>
              </w:rPr>
            </w:pPr>
          </w:p>
        </w:tc>
        <w:tc>
          <w:tcPr>
            <w:tcW w:w="3855" w:type="dxa"/>
          </w:tcPr>
          <w:p w:rsidR="00EE1DBE" w:rsidRPr="00D43E7D" w:rsidRDefault="00EE1DBE"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لِتَهذِيبِ أَرواحٍ وَتَقْطيعِ أَوصَالِ</w:t>
            </w:r>
            <w:r w:rsidRPr="00D43E7D">
              <w:rPr>
                <w:rFonts w:ascii="Traditional Arabic" w:eastAsia="Calibri" w:hAnsi="Traditional Arabic"/>
                <w:sz w:val="36"/>
                <w:rtl/>
                <w:lang w:val="en-US"/>
              </w:rPr>
              <w:br/>
            </w:r>
          </w:p>
        </w:tc>
      </w:tr>
      <w:tr w:rsidR="00EE1DBE" w:rsidRPr="00D43E7D" w:rsidTr="006E384C">
        <w:trPr>
          <w:trHeight w:hRule="exact" w:val="567"/>
          <w:jc w:val="center"/>
        </w:trPr>
        <w:tc>
          <w:tcPr>
            <w:tcW w:w="737" w:type="dxa"/>
          </w:tcPr>
          <w:p w:rsidR="00EE1DBE" w:rsidRPr="00D43E7D" w:rsidRDefault="00EE1DBE"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w:t>
            </w:r>
            <w:r w:rsidR="00555E8A">
              <w:rPr>
                <w:rFonts w:ascii="Traditional Arabic" w:eastAsia="Calibri" w:hAnsi="Traditional Arabic" w:hint="cs"/>
                <w:sz w:val="36"/>
                <w:rtl/>
                <w:lang w:val="en-US"/>
              </w:rPr>
              <w:t xml:space="preserve">فسسسسءئ </w:t>
            </w:r>
          </w:p>
        </w:tc>
        <w:tc>
          <w:tcPr>
            <w:tcW w:w="3855" w:type="dxa"/>
          </w:tcPr>
          <w:p w:rsidR="00EE1DBE" w:rsidRPr="00D43E7D" w:rsidRDefault="00EE1DBE" w:rsidP="004E31B9">
            <w:pPr>
              <w:widowControl/>
              <w:ind w:firstLine="0"/>
              <w:jc w:val="lowKashida"/>
              <w:rPr>
                <w:rFonts w:ascii="Traditional Arabic" w:eastAsia="Calibri" w:hAnsi="Traditional Arabic"/>
                <w:sz w:val="36"/>
                <w:lang w:val="en-US"/>
              </w:rPr>
            </w:pPr>
            <w:r w:rsidRPr="00D43E7D">
              <w:rPr>
                <w:rFonts w:ascii="Traditional Arabic" w:eastAsia="Calibri" w:hAnsi="Traditional Arabic"/>
                <w:sz w:val="36"/>
                <w:rtl/>
                <w:lang w:val="en-US"/>
              </w:rPr>
              <w:t>رَأَيتُ جِنَانَ الخُلد تَحت ظِلالِه</w:t>
            </w:r>
            <w:r w:rsidRPr="00D43E7D">
              <w:rPr>
                <w:rFonts w:ascii="Traditional Arabic" w:eastAsia="Calibri" w:hAnsi="Traditional Arabic"/>
                <w:sz w:val="36"/>
                <w:rtl/>
                <w:lang w:val="en-US"/>
              </w:rPr>
              <w:br/>
            </w:r>
          </w:p>
        </w:tc>
        <w:tc>
          <w:tcPr>
            <w:tcW w:w="737" w:type="dxa"/>
          </w:tcPr>
          <w:p w:rsidR="00EE1DBE" w:rsidRPr="00D43E7D" w:rsidRDefault="00EE1DBE" w:rsidP="004E31B9">
            <w:pPr>
              <w:widowControl/>
              <w:bidi w:val="0"/>
              <w:ind w:firstLine="0"/>
              <w:jc w:val="lowKashida"/>
              <w:rPr>
                <w:rFonts w:ascii="Traditional Arabic" w:eastAsia="Calibri" w:hAnsi="Traditional Arabic"/>
                <w:sz w:val="36"/>
                <w:u w:val="single"/>
                <w:lang w:val="en-US" w:bidi="ar-SA"/>
              </w:rPr>
            </w:pPr>
          </w:p>
        </w:tc>
        <w:tc>
          <w:tcPr>
            <w:tcW w:w="3855" w:type="dxa"/>
          </w:tcPr>
          <w:p w:rsidR="00EE1DBE" w:rsidRPr="00D43E7D" w:rsidRDefault="00EE1DBE"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فَأضحَى لي الحَامِي بِحلِّي وَتِرحَالي"</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23"/>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فيه إشارة للحديث النب</w:t>
      </w:r>
      <w:r w:rsidR="00241963">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وي: </w:t>
      </w:r>
      <w:r w:rsidR="00AA789F">
        <w:rPr>
          <w:rFonts w:ascii="Traditional Arabic" w:eastAsiaTheme="minorHAnsi" w:hAnsi="Traditional Arabic" w:hint="cs"/>
          <w:rtl/>
          <w:lang w:val="en-US"/>
        </w:rPr>
        <w:t>"</w:t>
      </w:r>
      <w:r w:rsidR="00B45E56">
        <w:rPr>
          <w:rFonts w:ascii="Traditional Arabic" w:eastAsiaTheme="minorHAnsi" w:hAnsi="Traditional Arabic" w:hint="cs"/>
          <w:rtl/>
          <w:lang w:val="en-US"/>
        </w:rPr>
        <w:t xml:space="preserve">واعلموا أنّ </w:t>
      </w:r>
      <w:r w:rsidRPr="00D43E7D">
        <w:rPr>
          <w:rFonts w:ascii="Traditional Arabic" w:eastAsiaTheme="minorHAnsi" w:hAnsi="Traditional Arabic"/>
          <w:rtl/>
          <w:lang w:val="en-US"/>
        </w:rPr>
        <w:t>الجنّة تحت ظلال الس</w:t>
      </w:r>
      <w:r w:rsidR="00241963">
        <w:rPr>
          <w:rFonts w:ascii="Traditional Arabic" w:eastAsiaTheme="minorHAnsi" w:hAnsi="Traditional Arabic" w:hint="cs"/>
          <w:rtl/>
          <w:lang w:val="en-US"/>
        </w:rPr>
        <w:t>ّ</w:t>
      </w:r>
      <w:r w:rsidRPr="00D43E7D">
        <w:rPr>
          <w:rFonts w:ascii="Traditional Arabic" w:eastAsiaTheme="minorHAnsi" w:hAnsi="Traditional Arabic"/>
          <w:rtl/>
          <w:lang w:val="en-US"/>
        </w:rPr>
        <w:t>يوف</w:t>
      </w:r>
      <w:r w:rsidR="00AA789F">
        <w:rPr>
          <w:rFonts w:ascii="Traditional Arabic" w:eastAsiaTheme="minorHAnsi" w:hAnsi="Traditional Arabic" w:hint="cs"/>
          <w:rtl/>
          <w:lang w:val="en-US"/>
        </w:rPr>
        <w:t>"</w:t>
      </w:r>
      <w:r w:rsidR="00AA789F">
        <w:rPr>
          <w:rStyle w:val="Appelnotedebasdep"/>
          <w:rFonts w:ascii="Traditional Arabic" w:eastAsiaTheme="minorHAnsi" w:hAnsi="Traditional Arabic"/>
          <w:rtl/>
          <w:lang w:val="en-US"/>
        </w:rPr>
        <w:t>(</w:t>
      </w:r>
      <w:r w:rsidR="00AA789F" w:rsidRPr="00D43E7D">
        <w:rPr>
          <w:rStyle w:val="Appelnotedebasdep"/>
          <w:rFonts w:ascii="Traditional Arabic" w:eastAsiaTheme="minorHAnsi" w:hAnsi="Traditional Arabic"/>
          <w:rtl/>
          <w:lang w:val="en-US"/>
        </w:rPr>
        <w:footnoteReference w:id="624"/>
      </w:r>
      <w:r w:rsidR="00AA789F">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t xml:space="preserve">. </w:t>
      </w:r>
    </w:p>
    <w:p w:rsidR="004E31B9" w:rsidRPr="00D43E7D" w:rsidRDefault="004E31B9" w:rsidP="00982DFC">
      <w:pPr>
        <w:ind w:firstLine="0"/>
        <w:rPr>
          <w:rFonts w:ascii="Traditional Arabic" w:eastAsiaTheme="minorHAnsi" w:hAnsi="Traditional Arabic"/>
          <w:b/>
          <w:bCs/>
          <w:rtl/>
          <w:lang w:val="en-US"/>
        </w:rPr>
      </w:pPr>
      <w:r w:rsidRPr="00D43E7D">
        <w:rPr>
          <w:rFonts w:ascii="Traditional Arabic" w:eastAsiaTheme="minorHAnsi" w:hAnsi="Traditional Arabic"/>
          <w:rtl/>
          <w:lang w:val="en-US"/>
        </w:rPr>
        <w:t xml:space="preserve">ويضمّن </w:t>
      </w:r>
      <w:r w:rsidR="000D187C">
        <w:rPr>
          <w:rFonts w:ascii="Traditional Arabic" w:eastAsiaTheme="minorHAnsi" w:hAnsi="Traditional Arabic"/>
          <w:rtl/>
          <w:lang w:val="en-US"/>
        </w:rPr>
        <w:t>محمد</w:t>
      </w:r>
      <w:r w:rsidRPr="00D43E7D">
        <w:rPr>
          <w:rFonts w:ascii="Traditional Arabic" w:eastAsiaTheme="minorHAnsi" w:hAnsi="Traditional Arabic"/>
          <w:rtl/>
          <w:lang w:val="en-US"/>
        </w:rPr>
        <w:t xml:space="preserve"> العلمي </w:t>
      </w:r>
      <w:r>
        <w:rPr>
          <w:rFonts w:ascii="Traditional Arabic" w:eastAsiaTheme="minorHAnsi" w:hAnsi="Traditional Arabic" w:hint="cs"/>
          <w:rtl/>
          <w:lang w:val="en-US"/>
        </w:rPr>
        <w:t xml:space="preserve">حديث </w:t>
      </w:r>
      <w:r w:rsidRPr="00D43E7D">
        <w:rPr>
          <w:rFonts w:ascii="Traditional Arabic" w:eastAsiaTheme="minorHAnsi" w:hAnsi="Traditional Arabic"/>
          <w:rtl/>
          <w:lang w:val="en-US"/>
        </w:rPr>
        <w:t>"من غش</w:t>
      </w:r>
      <w:r w:rsidR="00241963">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نا </w:t>
      </w:r>
      <w:r w:rsidR="00E31B6E">
        <w:rPr>
          <w:rFonts w:ascii="Traditional Arabic" w:eastAsiaTheme="minorHAnsi" w:hAnsi="Traditional Arabic" w:hint="cs"/>
          <w:rtl/>
          <w:lang w:val="en-US"/>
        </w:rPr>
        <w:t>ف</w:t>
      </w:r>
      <w:r w:rsidRPr="00D43E7D">
        <w:rPr>
          <w:rFonts w:ascii="Traditional Arabic" w:eastAsiaTheme="minorHAnsi" w:hAnsi="Traditional Arabic"/>
          <w:rtl/>
          <w:lang w:val="en-US"/>
        </w:rPr>
        <w:t>ليس من</w:t>
      </w:r>
      <w:r w:rsidR="00241963">
        <w:rPr>
          <w:rFonts w:ascii="Traditional Arabic" w:eastAsiaTheme="minorHAnsi" w:hAnsi="Traditional Arabic" w:hint="cs"/>
          <w:rtl/>
          <w:lang w:val="en-US"/>
        </w:rPr>
        <w:t>ّ</w:t>
      </w:r>
      <w:r w:rsidRPr="00D43E7D">
        <w:rPr>
          <w:rFonts w:ascii="Traditional Arabic" w:eastAsiaTheme="minorHAnsi" w:hAnsi="Traditional Arabic"/>
          <w:rtl/>
          <w:lang w:val="en-US"/>
        </w:rPr>
        <w:t>ا"</w:t>
      </w:r>
      <w:r w:rsidR="00B45E56">
        <w:rPr>
          <w:rStyle w:val="Appelnotedebasdep"/>
          <w:rFonts w:ascii="Traditional Arabic" w:eastAsiaTheme="minorHAnsi" w:hAnsi="Traditional Arabic"/>
          <w:rtl/>
          <w:lang w:val="en-US"/>
        </w:rPr>
        <w:t>(</w:t>
      </w:r>
      <w:r w:rsidR="00B45E56" w:rsidRPr="00D43E7D">
        <w:rPr>
          <w:rStyle w:val="Appelnotedebasdep"/>
          <w:rFonts w:ascii="Traditional Arabic" w:eastAsiaTheme="minorHAnsi" w:hAnsi="Traditional Arabic"/>
          <w:rtl/>
          <w:lang w:val="en-US"/>
        </w:rPr>
        <w:footnoteReference w:id="625"/>
      </w:r>
      <w:r w:rsidR="00B45E56">
        <w:rPr>
          <w:rStyle w:val="Appelnotedebasdep"/>
          <w:rFonts w:ascii="Traditional Arabic" w:eastAsiaTheme="minorHAnsi" w:hAnsi="Traditional Arabic"/>
          <w:rtl/>
          <w:lang w:val="en-US"/>
        </w:rPr>
        <w:t>)</w:t>
      </w:r>
      <w:r>
        <w:rPr>
          <w:rFonts w:ascii="Traditional Arabic" w:eastAsiaTheme="minorHAnsi" w:hAnsi="Traditional Arabic" w:hint="cs"/>
          <w:rtl/>
          <w:lang w:val="en-US"/>
        </w:rPr>
        <w:t>، في بيته الذي يقول فيه</w:t>
      </w:r>
      <w:r w:rsidRPr="00D43E7D">
        <w:rPr>
          <w:rFonts w:ascii="Traditional Arabic" w:eastAsiaTheme="minorHAnsi" w:hAnsi="Traditional Arabic"/>
          <w:b/>
          <w:bCs/>
          <w:rtl/>
          <w:lang w:val="en-US"/>
        </w:rPr>
        <w:t xml:space="preserve">: </w:t>
      </w:r>
      <w:r w:rsidR="00982DFC">
        <w:rPr>
          <w:rFonts w:ascii="Traditional Arabic" w:hAnsi="Traditional Arabic" w:hint="cs"/>
          <w:rtl/>
        </w:rPr>
        <w:t>[</w:t>
      </w:r>
      <w:r w:rsidR="00982DFC">
        <w:rPr>
          <w:rFonts w:ascii="Traditional Arabic" w:hAnsi="Traditional Arabic" w:hint="cs"/>
          <w:b/>
          <w:bCs/>
          <w:rtl/>
        </w:rPr>
        <w:t>البسيط</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w:t>
            </w:r>
            <w:r w:rsidRPr="00D43E7D">
              <w:rPr>
                <w:rFonts w:ascii="Traditional Arabic" w:eastAsia="Calibri" w:hAnsi="Traditional Arabic"/>
                <w:sz w:val="36"/>
                <w:rtl/>
                <w:lang w:val="en-US" w:bidi="ar-SA"/>
              </w:rPr>
              <w:t>يَا وَيْحَهُم ذَهِلُوا عَنْ قَولِ أَحْمَدِنَا</w:t>
            </w:r>
            <w:r w:rsidRPr="00D43E7D">
              <w:rPr>
                <w:rFonts w:ascii="Traditional Arabic" w:eastAsia="Calibri" w:hAnsi="Traditional Arabic"/>
                <w:sz w:val="36"/>
                <w:rtl/>
                <w:lang w:val="en-US" w:bidi="ar-SA"/>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Calibri" w:hAnsi="Traditional Arabic"/>
                <w:sz w:val="36"/>
                <w:rtl/>
              </w:rPr>
              <w:t>«</w:t>
            </w:r>
            <w:r w:rsidRPr="00D43E7D">
              <w:rPr>
                <w:rFonts w:ascii="Traditional Arabic" w:eastAsia="Calibri" w:hAnsi="Traditional Arabic"/>
                <w:sz w:val="36"/>
                <w:u w:val="single"/>
                <w:rtl/>
              </w:rPr>
              <w:t>من غَشَّنَا لَيْسَ مِنَّا</w:t>
            </w:r>
            <w:r w:rsidRPr="00D43E7D">
              <w:rPr>
                <w:rFonts w:ascii="Traditional Arabic" w:eastAsia="Calibri" w:hAnsi="Traditional Arabic"/>
                <w:sz w:val="36"/>
                <w:rtl/>
              </w:rPr>
              <w:t>» دَعْهُ فِي وَجَم"</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26"/>
            </w:r>
            <w:r>
              <w:rPr>
                <w:rStyle w:val="Appelnotedebasdep"/>
                <w:rFonts w:ascii="Traditional Arabic" w:eastAsiaTheme="minorHAnsi" w:hAnsi="Traditional Arabic"/>
                <w:rtl/>
                <w:lang w:val="en-US"/>
              </w:rPr>
              <w:t>)</w:t>
            </w:r>
            <w:r w:rsidRPr="00D43E7D">
              <w:rPr>
                <w:rFonts w:ascii="Traditional Arabic" w:eastAsia="Calibri" w:hAnsi="Traditional Arabic"/>
                <w:sz w:val="36"/>
                <w:rtl/>
              </w:rPr>
              <w:br/>
              <w:t xml:space="preserve"> </w:t>
            </w:r>
          </w:p>
        </w:tc>
      </w:tr>
    </w:tbl>
    <w:p w:rsidR="004E31B9" w:rsidRPr="00D43E7D" w:rsidRDefault="004E31B9" w:rsidP="00982DFC">
      <w:pPr>
        <w:rPr>
          <w:rFonts w:ascii="Traditional Arabic" w:hAnsi="Traditional Arabic"/>
          <w:b/>
          <w:bCs/>
          <w:rtl/>
        </w:rPr>
      </w:pPr>
      <w:r w:rsidRPr="00D43E7D">
        <w:rPr>
          <w:rFonts w:ascii="Traditional Arabic" w:eastAsiaTheme="minorHAnsi" w:hAnsi="Traditional Arabic"/>
          <w:rtl/>
          <w:lang w:val="en-US"/>
        </w:rPr>
        <w:t xml:space="preserve">أما ظاهرة اقتباس الآيات </w:t>
      </w:r>
      <w:r w:rsidR="00366A7B">
        <w:rPr>
          <w:rFonts w:ascii="Traditional Arabic" w:eastAsiaTheme="minorHAnsi" w:hAnsi="Traditional Arabic" w:hint="cs"/>
          <w:rtl/>
          <w:lang w:val="en-US"/>
        </w:rPr>
        <w:t>ال</w:t>
      </w:r>
      <w:r w:rsidRPr="00D43E7D">
        <w:rPr>
          <w:rFonts w:ascii="Traditional Arabic" w:eastAsiaTheme="minorHAnsi" w:hAnsi="Traditional Arabic"/>
          <w:rtl/>
          <w:lang w:val="en-US"/>
        </w:rPr>
        <w:t>قرآني</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ة، فهي في نصوص الكتاب كثيرة نسبي</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ا؛ منها ما كان اقتباسا </w:t>
      </w:r>
      <w:r w:rsidRPr="00D43E7D">
        <w:rPr>
          <w:rFonts w:ascii="Traditional Arabic" w:hAnsi="Traditional Arabic"/>
          <w:rtl/>
        </w:rPr>
        <w:t xml:space="preserve">تامّا </w:t>
      </w:r>
      <w:r w:rsidRPr="00D43E7D">
        <w:rPr>
          <w:rFonts w:ascii="Traditional Arabic" w:hAnsi="Traditional Arabic"/>
          <w:rtl/>
        </w:rPr>
        <w:lastRenderedPageBreak/>
        <w:t>للصيغة القرآني</w:t>
      </w:r>
      <w:r w:rsidR="00366A7B">
        <w:rPr>
          <w:rFonts w:ascii="Traditional Arabic" w:hAnsi="Traditional Arabic" w:hint="cs"/>
          <w:rtl/>
        </w:rPr>
        <w:t>ّ</w:t>
      </w:r>
      <w:r w:rsidRPr="00D43E7D">
        <w:rPr>
          <w:rFonts w:ascii="Traditional Arabic" w:hAnsi="Traditional Arabic"/>
          <w:rtl/>
        </w:rPr>
        <w:t xml:space="preserve">ة، </w:t>
      </w:r>
      <w:r w:rsidRPr="00D43E7D">
        <w:rPr>
          <w:rFonts w:ascii="Traditional Arabic" w:eastAsiaTheme="minorHAnsi" w:hAnsi="Traditional Arabic"/>
          <w:rtl/>
          <w:lang w:val="en-US"/>
        </w:rPr>
        <w:t xml:space="preserve">كقول </w:t>
      </w:r>
      <w:r w:rsidR="000D187C">
        <w:rPr>
          <w:rFonts w:ascii="Traditional Arabic" w:eastAsiaTheme="minorHAnsi" w:hAnsi="Traditional Arabic"/>
          <w:rtl/>
          <w:lang w:val="en-US"/>
        </w:rPr>
        <w:t>محمد</w:t>
      </w:r>
      <w:r w:rsidRPr="00D43E7D">
        <w:rPr>
          <w:rFonts w:ascii="Traditional Arabic" w:eastAsiaTheme="minorHAnsi" w:hAnsi="Traditional Arabic"/>
          <w:rtl/>
          <w:lang w:val="en-US"/>
        </w:rPr>
        <w:t xml:space="preserve"> العيد</w:t>
      </w:r>
      <w:r w:rsidRPr="00D43E7D">
        <w:rPr>
          <w:rFonts w:ascii="Traditional Arabic" w:eastAsiaTheme="minorHAnsi" w:hAnsi="Traditional Arabic"/>
          <w:b/>
          <w:bCs/>
          <w:rtl/>
          <w:lang w:val="en-US"/>
        </w:rPr>
        <w:t>:</w:t>
      </w:r>
      <w:r w:rsidRPr="00D43E7D">
        <w:rPr>
          <w:rFonts w:ascii="Traditional Arabic" w:eastAsiaTheme="minorHAnsi" w:hAnsi="Traditional Arabic"/>
          <w:rtl/>
          <w:lang w:val="en-US"/>
        </w:rPr>
        <w:t xml:space="preserve"> </w:t>
      </w:r>
      <w:r w:rsidR="00982DFC">
        <w:rPr>
          <w:rFonts w:ascii="Traditional Arabic" w:hAnsi="Traditional Arabic" w:hint="cs"/>
          <w:rtl/>
        </w:rPr>
        <w:t>[</w:t>
      </w:r>
      <w:r w:rsidR="00982DFC">
        <w:rPr>
          <w:rFonts w:ascii="Traditional Arabic" w:hAnsi="Traditional Arabic" w:hint="cs"/>
          <w:b/>
          <w:bCs/>
          <w:rtl/>
        </w:rPr>
        <w:t>البسيط</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982DFC" w:rsidP="004E31B9">
            <w:pPr>
              <w:ind w:firstLine="0"/>
              <w:jc w:val="lowKashida"/>
              <w:rPr>
                <w:rFonts w:ascii="Traditional Arabic" w:eastAsiaTheme="minorHAnsi" w:hAnsi="Traditional Arabic"/>
                <w:rtl/>
                <w:lang w:val="en-US"/>
              </w:rPr>
            </w:pPr>
            <w:r>
              <w:rPr>
                <w:rFonts w:ascii="Traditional Arabic" w:eastAsiaTheme="minorHAnsi" w:hAnsi="Traditional Arabic"/>
                <w:rtl/>
                <w:lang w:val="en-US"/>
              </w:rPr>
              <w:t>"</w:t>
            </w:r>
            <w:r>
              <w:rPr>
                <w:rFonts w:ascii="Traditional Arabic" w:eastAsiaTheme="minorHAnsi" w:hAnsi="Traditional Arabic" w:hint="cs"/>
                <w:rtl/>
                <w:lang w:val="en-US"/>
              </w:rPr>
              <w:t>وَ</w:t>
            </w:r>
            <w:r>
              <w:rPr>
                <w:rFonts w:ascii="Traditional Arabic" w:eastAsiaTheme="minorHAnsi" w:hAnsi="Traditional Arabic"/>
                <w:rtl/>
                <w:lang w:val="en-US"/>
              </w:rPr>
              <w:t>أ</w:t>
            </w:r>
            <w:r w:rsidR="004E31B9" w:rsidRPr="00D43E7D">
              <w:rPr>
                <w:rFonts w:ascii="Traditional Arabic" w:eastAsiaTheme="minorHAnsi" w:hAnsi="Traditional Arabic"/>
                <w:rtl/>
                <w:lang w:val="en-US"/>
              </w:rPr>
              <w:t>َمرُهُم</w:t>
            </w:r>
            <w:r>
              <w:rPr>
                <w:rFonts w:ascii="Traditional Arabic" w:eastAsiaTheme="minorHAnsi" w:hAnsi="Traditional Arabic" w:hint="cs"/>
                <w:rtl/>
                <w:lang w:val="en-US"/>
              </w:rPr>
              <w:t>ْ</w:t>
            </w:r>
            <w:r w:rsidR="004E31B9" w:rsidRPr="00D43E7D">
              <w:rPr>
                <w:rFonts w:ascii="Traditional Arabic" w:eastAsiaTheme="minorHAnsi" w:hAnsi="Traditional Arabic"/>
                <w:rtl/>
                <w:lang w:val="en-US"/>
              </w:rPr>
              <w:t xml:space="preserve"> بَينَهُم شُورَى وَدينُهُم</w:t>
            </w:r>
            <w:r w:rsidR="004E31B9" w:rsidRPr="00D43E7D">
              <w:rPr>
                <w:rFonts w:ascii="Traditional Arabic" w:eastAsiaTheme="minorHAnsi" w:hAnsi="Traditional Arabic"/>
                <w:rtl/>
                <w:lang w:val="en-US"/>
              </w:rPr>
              <w:br/>
            </w:r>
          </w:p>
          <w:p w:rsidR="004E31B9" w:rsidRPr="00D43E7D" w:rsidRDefault="004E31B9" w:rsidP="004E31B9">
            <w:pPr>
              <w:widowControl/>
              <w:ind w:firstLine="0"/>
              <w:jc w:val="lowKashida"/>
              <w:rPr>
                <w:rFonts w:ascii="Traditional Arabic" w:eastAsia="Calibri" w:hAnsi="Traditional Arabic"/>
                <w:sz w:val="36"/>
                <w:rtl/>
                <w:lang w:val="en-US"/>
              </w:rPr>
            </w:pP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Calibri" w:hAnsi="Traditional Arabic"/>
                <w:sz w:val="36"/>
                <w:rtl/>
              </w:rPr>
              <w:t>فَت</w:t>
            </w:r>
            <w:r w:rsidR="00982DFC">
              <w:rPr>
                <w:rFonts w:ascii="Traditional Arabic" w:eastAsia="Calibri" w:hAnsi="Traditional Arabic"/>
                <w:sz w:val="36"/>
                <w:rtl/>
              </w:rPr>
              <w:t>حٌ منَ اللهِ لا قَتلٌ و</w:t>
            </w:r>
            <w:r w:rsidRPr="00D43E7D">
              <w:rPr>
                <w:rFonts w:ascii="Traditional Arabic" w:eastAsia="Calibri" w:hAnsi="Traditional Arabic"/>
                <w:sz w:val="36"/>
                <w:rtl/>
              </w:rPr>
              <w:t>تَمثِيلُ"</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27"/>
            </w:r>
            <w:r>
              <w:rPr>
                <w:rStyle w:val="Appelnotedebasdep"/>
                <w:rFonts w:ascii="Traditional Arabic" w:eastAsiaTheme="minorHAnsi" w:hAnsi="Traditional Arabic"/>
                <w:rtl/>
                <w:lang w:val="en-US"/>
              </w:rPr>
              <w:t>)</w:t>
            </w:r>
            <w:r w:rsidRPr="00D43E7D">
              <w:rPr>
                <w:rFonts w:ascii="Traditional Arabic" w:eastAsia="Calibri" w:hAnsi="Traditional Arabic"/>
                <w:sz w:val="36"/>
                <w:rtl/>
              </w:rPr>
              <w:br/>
            </w:r>
          </w:p>
        </w:tc>
      </w:tr>
    </w:tbl>
    <w:p w:rsidR="004E31B9" w:rsidRPr="00D43E7D" w:rsidRDefault="004E31B9" w:rsidP="004E31B9">
      <w:pPr>
        <w:ind w:firstLine="0"/>
        <w:rPr>
          <w:rFonts w:ascii="Traditional Arabic" w:eastAsiaTheme="minorHAnsi" w:hAnsi="Traditional Arabic"/>
          <w:rtl/>
        </w:rPr>
      </w:pPr>
      <w:r w:rsidRPr="00D43E7D">
        <w:rPr>
          <w:rFonts w:ascii="Traditional Arabic" w:eastAsiaTheme="minorHAnsi" w:hAnsi="Traditional Arabic"/>
          <w:rtl/>
        </w:rPr>
        <w:t xml:space="preserve">أو قول أبي اليقظان: </w:t>
      </w:r>
      <w:r w:rsidR="00982DFC">
        <w:rPr>
          <w:rFonts w:ascii="Traditional Arabic" w:hAnsi="Traditional Arabic" w:hint="cs"/>
          <w:rtl/>
        </w:rPr>
        <w:t>[</w:t>
      </w:r>
      <w:r w:rsidR="00982DFC">
        <w:rPr>
          <w:rFonts w:ascii="Traditional Arabic" w:hAnsi="Traditional Arabic" w:hint="cs"/>
          <w:b/>
          <w:bCs/>
          <w:rtl/>
        </w:rPr>
        <w:t>الرمل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u w:val="single"/>
                <w:rtl/>
                <w:lang w:val="en-US"/>
              </w:rPr>
            </w:pPr>
            <w:r w:rsidRPr="00D43E7D">
              <w:rPr>
                <w:rFonts w:ascii="Traditional Arabic" w:eastAsiaTheme="minorHAnsi" w:hAnsi="Traditional Arabic"/>
                <w:u w:val="single"/>
                <w:rtl/>
                <w:lang w:val="en-US"/>
              </w:rPr>
              <w:t>"بَدَت البَغضاءُ من أَفوَاهِهِم</w:t>
            </w:r>
            <w:r w:rsidRPr="00D43E7D">
              <w:rPr>
                <w:rFonts w:ascii="Traditional Arabic" w:eastAsia="Calibri" w:hAnsi="Traditional Arabic"/>
                <w:sz w:val="36"/>
                <w:u w:val="single"/>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Calibri" w:hAnsi="Traditional Arabic"/>
                <w:sz w:val="36"/>
                <w:rtl/>
              </w:rPr>
              <w:t>وَهْيَ عُنوانٌ عَلى مَا في الطَّوايَا"</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28"/>
            </w:r>
            <w:r>
              <w:rPr>
                <w:rStyle w:val="Appelnotedebasdep"/>
                <w:rFonts w:ascii="Traditional Arabic" w:eastAsiaTheme="minorHAnsi" w:hAnsi="Traditional Arabic"/>
                <w:rtl/>
                <w:lang w:val="en-US"/>
              </w:rPr>
              <w:t>)</w:t>
            </w:r>
            <w:r w:rsidRPr="00D43E7D">
              <w:rPr>
                <w:rFonts w:ascii="Traditional Arabic" w:eastAsia="Calibri" w:hAnsi="Traditional Arabic"/>
                <w:sz w:val="36"/>
                <w:rtl/>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أو قول ابن </w:t>
      </w:r>
      <w:r w:rsidR="0071697C">
        <w:rPr>
          <w:rFonts w:ascii="Traditional Arabic" w:eastAsiaTheme="minorHAnsi" w:hAnsi="Traditional Arabic"/>
          <w:rtl/>
          <w:lang w:val="en-US"/>
        </w:rPr>
        <w:t>عبد السلام</w:t>
      </w:r>
      <w:r w:rsidRPr="00D43E7D">
        <w:rPr>
          <w:rFonts w:ascii="Traditional Arabic" w:eastAsiaTheme="minorHAnsi" w:hAnsi="Traditional Arabic"/>
          <w:rtl/>
          <w:lang w:val="en-US"/>
        </w:rPr>
        <w:t>:</w:t>
      </w:r>
      <w:r w:rsidR="00982DFC" w:rsidRPr="00982DFC">
        <w:rPr>
          <w:rFonts w:ascii="Traditional Arabic" w:hAnsi="Traditional Arabic" w:hint="cs"/>
          <w:rtl/>
        </w:rPr>
        <w:t xml:space="preserve"> </w:t>
      </w:r>
      <w:r w:rsidR="00982DFC">
        <w:rPr>
          <w:rFonts w:ascii="Traditional Arabic" w:hAnsi="Traditional Arabic" w:hint="cs"/>
          <w:rtl/>
        </w:rPr>
        <w:t>[</w:t>
      </w:r>
      <w:r w:rsidR="00982DFC">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u w:val="single"/>
                <w:rtl/>
                <w:lang w:val="en-US"/>
              </w:rPr>
            </w:pPr>
            <w:r w:rsidRPr="00D43E7D">
              <w:rPr>
                <w:rFonts w:ascii="Traditional Arabic" w:eastAsiaTheme="minorHAnsi" w:hAnsi="Traditional Arabic"/>
                <w:u w:val="single"/>
                <w:rtl/>
                <w:lang w:val="en-US"/>
              </w:rPr>
              <w:t>"وَفي سُرُرٍ مَرفُوعةٍ ونمَارِق</w:t>
            </w:r>
            <w:r w:rsidRPr="00D43E7D">
              <w:rPr>
                <w:rFonts w:ascii="Traditional Arabic" w:eastAsia="Calibri" w:hAnsi="Traditional Arabic"/>
                <w:sz w:val="36"/>
                <w:u w:val="single"/>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60647A" w:rsidP="004E31B9">
            <w:pPr>
              <w:widowControl/>
              <w:ind w:firstLine="0"/>
              <w:jc w:val="lowKashida"/>
              <w:rPr>
                <w:rFonts w:ascii="Traditional Arabic" w:eastAsia="Calibri" w:hAnsi="Traditional Arabic"/>
                <w:sz w:val="36"/>
                <w:rtl/>
              </w:rPr>
            </w:pPr>
            <w:r>
              <w:rPr>
                <w:rFonts w:ascii="Traditional Arabic" w:eastAsia="Calibri" w:hAnsi="Traditional Arabic"/>
                <w:sz w:val="36"/>
                <w:rtl/>
              </w:rPr>
              <w:t>وك</w:t>
            </w:r>
            <w:r>
              <w:rPr>
                <w:rFonts w:ascii="Traditional Arabic" w:eastAsia="Calibri" w:hAnsi="Traditional Arabic" w:hint="cs"/>
                <w:sz w:val="36"/>
                <w:rtl/>
              </w:rPr>
              <w:t>ُ</w:t>
            </w:r>
            <w:r w:rsidR="004E31B9" w:rsidRPr="00D43E7D">
              <w:rPr>
                <w:rFonts w:ascii="Traditional Arabic" w:eastAsia="Calibri" w:hAnsi="Traditional Arabic"/>
                <w:sz w:val="36"/>
                <w:rtl/>
              </w:rPr>
              <w:t>لُّ ج</w:t>
            </w:r>
            <w:r>
              <w:rPr>
                <w:rFonts w:ascii="Traditional Arabic" w:eastAsia="Calibri" w:hAnsi="Traditional Arabic" w:hint="cs"/>
                <w:sz w:val="36"/>
                <w:rtl/>
              </w:rPr>
              <w:t>َ</w:t>
            </w:r>
            <w:r w:rsidR="004E31B9" w:rsidRPr="00D43E7D">
              <w:rPr>
                <w:rFonts w:ascii="Traditional Arabic" w:eastAsia="Calibri" w:hAnsi="Traditional Arabic"/>
                <w:sz w:val="36"/>
                <w:rtl/>
              </w:rPr>
              <w:t>ميلٍ منْ أَواني وَحِليةِ"</w:t>
            </w:r>
            <w:r w:rsidR="004E31B9">
              <w:rPr>
                <w:rStyle w:val="Appelnotedebasdep"/>
                <w:rFonts w:ascii="Traditional Arabic" w:eastAsiaTheme="minorHAnsi" w:hAnsi="Traditional Arabic"/>
                <w:rtl/>
                <w:lang w:val="en-US"/>
              </w:rPr>
              <w:t>(</w:t>
            </w:r>
            <w:r w:rsidR="004E31B9" w:rsidRPr="00D43E7D">
              <w:rPr>
                <w:rStyle w:val="Appelnotedebasdep"/>
                <w:rFonts w:ascii="Traditional Arabic" w:eastAsiaTheme="minorHAnsi" w:hAnsi="Traditional Arabic"/>
                <w:rtl/>
                <w:lang w:val="en-US"/>
              </w:rPr>
              <w:footnoteReference w:id="629"/>
            </w:r>
            <w:r w:rsidR="004E31B9">
              <w:rPr>
                <w:rStyle w:val="Appelnotedebasdep"/>
                <w:rFonts w:ascii="Traditional Arabic" w:eastAsiaTheme="minorHAnsi" w:hAnsi="Traditional Arabic"/>
                <w:rtl/>
                <w:lang w:val="en-US"/>
              </w:rPr>
              <w:t>)</w:t>
            </w:r>
            <w:r w:rsidR="004E31B9" w:rsidRPr="00D43E7D">
              <w:rPr>
                <w:rFonts w:ascii="Traditional Arabic" w:eastAsia="Calibri" w:hAnsi="Traditional Arabic"/>
                <w:sz w:val="36"/>
                <w:rtl/>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أو قول أحمد الأكحل: </w:t>
      </w:r>
      <w:r w:rsidR="00982DFC">
        <w:rPr>
          <w:rFonts w:ascii="Traditional Arabic" w:hAnsi="Traditional Arabic" w:hint="cs"/>
          <w:rtl/>
        </w:rPr>
        <w:t>[</w:t>
      </w:r>
      <w:r w:rsidR="00982DFC">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Theme="minorHAnsi" w:hAnsi="Traditional Arabic"/>
                <w:u w:val="single"/>
                <w:rtl/>
                <w:lang w:val="en-US"/>
              </w:rPr>
              <w:t>"أعوذ برب</w:t>
            </w:r>
            <w:r w:rsidR="00B879F2">
              <w:rPr>
                <w:rFonts w:ascii="Traditional Arabic" w:eastAsiaTheme="minorHAnsi" w:hAnsi="Traditional Arabic" w:hint="cs"/>
                <w:u w:val="single"/>
                <w:rtl/>
                <w:lang w:val="en-US"/>
              </w:rPr>
              <w:t>ِّ</w:t>
            </w:r>
            <w:r w:rsidRPr="00D43E7D">
              <w:rPr>
                <w:rFonts w:ascii="Traditional Arabic" w:eastAsiaTheme="minorHAnsi" w:hAnsi="Traditional Arabic"/>
                <w:u w:val="single"/>
                <w:rtl/>
                <w:lang w:val="en-US"/>
              </w:rPr>
              <w:t xml:space="preserve"> الن</w:t>
            </w:r>
            <w:r w:rsidR="00B879F2">
              <w:rPr>
                <w:rFonts w:ascii="Traditional Arabic" w:eastAsiaTheme="minorHAnsi" w:hAnsi="Traditional Arabic" w:hint="cs"/>
                <w:u w:val="single"/>
                <w:rtl/>
                <w:lang w:val="en-US"/>
              </w:rPr>
              <w:t>َّ</w:t>
            </w:r>
            <w:r w:rsidRPr="00D43E7D">
              <w:rPr>
                <w:rFonts w:ascii="Traditional Arabic" w:eastAsiaTheme="minorHAnsi" w:hAnsi="Traditional Arabic"/>
                <w:u w:val="single"/>
                <w:rtl/>
                <w:lang w:val="en-US"/>
              </w:rPr>
              <w:t>اس من ش</w:t>
            </w:r>
            <w:r w:rsidR="00B879F2">
              <w:rPr>
                <w:rFonts w:ascii="Traditional Arabic" w:eastAsiaTheme="minorHAnsi" w:hAnsi="Traditional Arabic" w:hint="cs"/>
                <w:u w:val="single"/>
                <w:rtl/>
                <w:lang w:val="en-US"/>
              </w:rPr>
              <w:t>َّ</w:t>
            </w:r>
            <w:r w:rsidRPr="00D43E7D">
              <w:rPr>
                <w:rFonts w:ascii="Traditional Arabic" w:eastAsiaTheme="minorHAnsi" w:hAnsi="Traditional Arabic"/>
                <w:u w:val="single"/>
                <w:rtl/>
                <w:lang w:val="en-US"/>
              </w:rPr>
              <w:t>ر</w:t>
            </w:r>
            <w:r w:rsidRPr="00D43E7D">
              <w:rPr>
                <w:rFonts w:ascii="Traditional Arabic" w:eastAsiaTheme="minorHAnsi" w:hAnsi="Traditional Arabic"/>
                <w:rtl/>
                <w:lang w:val="en-US"/>
              </w:rPr>
              <w:t xml:space="preserve"> ف</w:t>
            </w:r>
            <w:r w:rsidR="00B879F2">
              <w:rPr>
                <w:rFonts w:ascii="Traditional Arabic" w:eastAsiaTheme="minorHAnsi" w:hAnsi="Traditional Arabic" w:hint="cs"/>
                <w:rtl/>
                <w:lang w:val="en-US"/>
              </w:rPr>
              <w:t>ِ</w:t>
            </w:r>
            <w:r w:rsidRPr="00D43E7D">
              <w:rPr>
                <w:rFonts w:ascii="Traditional Arabic" w:eastAsiaTheme="minorHAnsi" w:hAnsi="Traditional Arabic"/>
                <w:rtl/>
                <w:lang w:val="en-US"/>
              </w:rPr>
              <w:t>تية</w:t>
            </w:r>
            <w:r w:rsidR="00B879F2">
              <w:rPr>
                <w:rFonts w:ascii="Traditional Arabic" w:eastAsiaTheme="minorHAnsi" w:hAnsi="Traditional Arabic" w:hint="cs"/>
                <w:rtl/>
                <w:lang w:val="en-US"/>
              </w:rPr>
              <w:t>ٍ</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Calibri" w:hAnsi="Traditional Arabic"/>
                <w:sz w:val="36"/>
                <w:rtl/>
              </w:rPr>
              <w:t>ب</w:t>
            </w:r>
            <w:r w:rsidR="00B879F2">
              <w:rPr>
                <w:rFonts w:ascii="Traditional Arabic" w:eastAsia="Calibri" w:hAnsi="Traditional Arabic" w:hint="cs"/>
                <w:sz w:val="36"/>
                <w:rtl/>
              </w:rPr>
              <w:t>َ</w:t>
            </w:r>
            <w:r w:rsidRPr="00D43E7D">
              <w:rPr>
                <w:rFonts w:ascii="Traditional Arabic" w:eastAsia="Calibri" w:hAnsi="Traditional Arabic"/>
                <w:sz w:val="36"/>
                <w:rtl/>
              </w:rPr>
              <w:t>غت</w:t>
            </w:r>
            <w:r w:rsidR="00B879F2">
              <w:rPr>
                <w:rFonts w:ascii="Traditional Arabic" w:eastAsia="Calibri" w:hAnsi="Traditional Arabic" w:hint="cs"/>
                <w:sz w:val="36"/>
                <w:rtl/>
              </w:rPr>
              <w:t>ْ</w:t>
            </w:r>
            <w:r w:rsidRPr="00D43E7D">
              <w:rPr>
                <w:rFonts w:ascii="Traditional Arabic" w:eastAsia="Calibri" w:hAnsi="Traditional Arabic"/>
                <w:sz w:val="36"/>
                <w:rtl/>
              </w:rPr>
              <w:t xml:space="preserve"> فأظل</w:t>
            </w:r>
            <w:r w:rsidR="00C86FCF">
              <w:rPr>
                <w:rFonts w:ascii="Traditional Arabic" w:eastAsia="Calibri" w:hAnsi="Traditional Arabic" w:hint="cs"/>
                <w:sz w:val="36"/>
                <w:rtl/>
              </w:rPr>
              <w:t>ّ</w:t>
            </w:r>
            <w:r w:rsidRPr="00D43E7D">
              <w:rPr>
                <w:rFonts w:ascii="Traditional Arabic" w:eastAsia="Calibri" w:hAnsi="Traditional Arabic"/>
                <w:sz w:val="36"/>
                <w:rtl/>
              </w:rPr>
              <w:t>ت في معاصٍ وط</w:t>
            </w:r>
            <w:r w:rsidR="00C86FCF">
              <w:rPr>
                <w:rFonts w:ascii="Traditional Arabic" w:eastAsia="Calibri" w:hAnsi="Traditional Arabic" w:hint="cs"/>
                <w:sz w:val="36"/>
                <w:rtl/>
              </w:rPr>
              <w:t>ُ</w:t>
            </w:r>
            <w:r w:rsidRPr="00D43E7D">
              <w:rPr>
                <w:rFonts w:ascii="Traditional Arabic" w:eastAsia="Calibri" w:hAnsi="Traditional Arabic"/>
                <w:sz w:val="36"/>
                <w:rtl/>
              </w:rPr>
              <w:t>غيان</w:t>
            </w:r>
            <w:r w:rsidR="00C86FCF">
              <w:rPr>
                <w:rFonts w:ascii="Traditional Arabic" w:eastAsia="Calibri" w:hAnsi="Traditional Arabic" w:hint="cs"/>
                <w:sz w:val="36"/>
                <w:rtl/>
              </w:rPr>
              <w:t>ِ</w:t>
            </w:r>
            <w:r w:rsidRPr="00D43E7D">
              <w:rPr>
                <w:rFonts w:ascii="Traditional Arabic" w:eastAsia="Calibri" w:hAnsi="Traditional Arabic"/>
                <w:sz w:val="36"/>
                <w:rtl/>
              </w:rPr>
              <w:t>"</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30"/>
            </w:r>
            <w:r>
              <w:rPr>
                <w:rStyle w:val="Appelnotedebasdep"/>
                <w:rFonts w:ascii="Traditional Arabic" w:eastAsiaTheme="minorHAnsi" w:hAnsi="Traditional Arabic"/>
                <w:rtl/>
                <w:lang w:val="en-US"/>
              </w:rPr>
              <w:t>)</w:t>
            </w:r>
            <w:r w:rsidRPr="00D43E7D">
              <w:rPr>
                <w:rFonts w:ascii="Traditional Arabic" w:eastAsia="Calibri" w:hAnsi="Traditional Arabic"/>
                <w:sz w:val="36"/>
                <w:rtl/>
              </w:rPr>
              <w:br/>
            </w: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rPr>
        <w:t>والبعض الآخر</w:t>
      </w:r>
      <w:r w:rsidRPr="00D43E7D">
        <w:rPr>
          <w:rFonts w:ascii="Traditional Arabic" w:eastAsiaTheme="minorHAnsi" w:hAnsi="Traditional Arabic"/>
          <w:b/>
          <w:bCs/>
          <w:rtl/>
        </w:rPr>
        <w:t xml:space="preserve"> </w:t>
      </w:r>
      <w:r w:rsidRPr="00D43E7D">
        <w:rPr>
          <w:rFonts w:ascii="Traditional Arabic" w:eastAsiaTheme="minorHAnsi" w:hAnsi="Traditional Arabic"/>
          <w:rtl/>
          <w:lang w:val="en-US"/>
        </w:rPr>
        <w:t>ما كان اقتباسا جزئيا محدودا، فيتصر</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 xml:space="preserve">ف </w:t>
      </w:r>
      <w:r w:rsidR="000D187C">
        <w:rPr>
          <w:rFonts w:ascii="Traditional Arabic" w:eastAsiaTheme="minorHAnsi" w:hAnsi="Traditional Arabic"/>
          <w:rtl/>
          <w:lang w:val="en-US"/>
        </w:rPr>
        <w:t>الشاعر</w:t>
      </w:r>
      <w:r w:rsidRPr="00D43E7D">
        <w:rPr>
          <w:rFonts w:ascii="Traditional Arabic" w:eastAsiaTheme="minorHAnsi" w:hAnsi="Traditional Arabic"/>
          <w:rtl/>
          <w:lang w:val="en-US"/>
        </w:rPr>
        <w:t xml:space="preserve"> في الت</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ركيب بالت</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حوير والت</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غيير، إلا أن</w:t>
      </w:r>
      <w:r w:rsidR="00366A7B">
        <w:rPr>
          <w:rFonts w:ascii="Traditional Arabic" w:eastAsiaTheme="minorHAnsi" w:hAnsi="Traditional Arabic" w:hint="cs"/>
          <w:rtl/>
          <w:lang w:val="en-US"/>
        </w:rPr>
        <w:t>ّ</w:t>
      </w:r>
      <w:r w:rsidRPr="00D43E7D">
        <w:rPr>
          <w:rFonts w:ascii="Traditional Arabic" w:eastAsiaTheme="minorHAnsi" w:hAnsi="Traditional Arabic"/>
          <w:rtl/>
          <w:lang w:val="en-US"/>
        </w:rPr>
        <w:t>ها تبقى محتفظة ب</w:t>
      </w:r>
      <w:r w:rsidR="0071697C">
        <w:rPr>
          <w:rFonts w:ascii="Traditional Arabic" w:eastAsiaTheme="minorHAnsi" w:hAnsi="Traditional Arabic"/>
          <w:rtl/>
          <w:lang w:val="en-US"/>
        </w:rPr>
        <w:t>التعبير</w:t>
      </w:r>
      <w:r w:rsidRPr="00D43E7D">
        <w:rPr>
          <w:rFonts w:ascii="Traditional Arabic" w:eastAsiaTheme="minorHAnsi" w:hAnsi="Traditional Arabic"/>
          <w:rtl/>
          <w:lang w:val="en-US"/>
        </w:rPr>
        <w:t xml:space="preserve"> القرآني</w:t>
      </w:r>
      <w:r w:rsidRPr="00D43E7D">
        <w:rPr>
          <w:rFonts w:ascii="Traditional Arabic" w:eastAsiaTheme="minorHAnsi" w:hAnsi="Traditional Arabic"/>
          <w:b/>
          <w:bCs/>
          <w:rtl/>
          <w:lang w:val="en-US"/>
        </w:rPr>
        <w:t>:</w:t>
      </w:r>
      <w:r w:rsidRPr="00D43E7D">
        <w:rPr>
          <w:rFonts w:ascii="Traditional Arabic" w:eastAsiaTheme="minorHAnsi" w:hAnsi="Traditional Arabic"/>
          <w:rtl/>
          <w:lang w:val="en-US"/>
        </w:rPr>
        <w:t xml:space="preserve"> مثل</w:t>
      </w:r>
      <w:r w:rsidR="00982DFC">
        <w:rPr>
          <w:rFonts w:ascii="Traditional Arabic" w:eastAsiaTheme="minorHAnsi" w:hAnsi="Traditional Arabic"/>
          <w:rtl/>
          <w:lang w:val="en-US"/>
        </w:rPr>
        <w:t xml:space="preserve"> ذلك ما جاء في بيت </w:t>
      </w:r>
      <w:r w:rsidR="000D187C">
        <w:rPr>
          <w:rFonts w:ascii="Traditional Arabic" w:eastAsiaTheme="minorHAnsi" w:hAnsi="Traditional Arabic"/>
          <w:rtl/>
          <w:lang w:val="en-US"/>
        </w:rPr>
        <w:t>محمد</w:t>
      </w:r>
      <w:r w:rsidR="00982DFC">
        <w:rPr>
          <w:rFonts w:ascii="Traditional Arabic" w:eastAsiaTheme="minorHAnsi" w:hAnsi="Traditional Arabic"/>
          <w:rtl/>
          <w:lang w:val="en-US"/>
        </w:rPr>
        <w:t xml:space="preserve"> العيد: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Theme="minorHAnsi" w:hAnsi="Traditional Arabic"/>
                <w:rtl/>
                <w:lang w:val="en-US"/>
              </w:rPr>
              <w:t>"فَأُوجِسُ في نَفسِي من الدَّهر خِيَفة</w:t>
            </w:r>
            <w:r w:rsidRPr="00D43E7D">
              <w:rPr>
                <w:rFonts w:ascii="Traditional Arabic" w:eastAsia="Calibri" w:hAnsi="Traditional Arabic"/>
                <w:sz w:val="36"/>
                <w:rtl/>
                <w:lang w:val="en-US"/>
              </w:rPr>
              <w:t>ً</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لِعلمِي بِأنَّ الدَّهرَ بَعضُ عُدَاتي"</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31"/>
            </w:r>
            <w:r>
              <w:rPr>
                <w:rStyle w:val="Appelnotedebasdep"/>
                <w:rFonts w:ascii="Traditional Arabic" w:eastAsiaTheme="minorHAnsi" w:hAnsi="Traditional Arabic"/>
                <w:rtl/>
                <w:lang w:val="en-US"/>
              </w:rPr>
              <w:t>)</w:t>
            </w:r>
            <w:r w:rsidRPr="00D43E7D">
              <w:rPr>
                <w:rFonts w:ascii="Traditional Arabic" w:eastAsia="Calibri" w:hAnsi="Traditional Arabic"/>
                <w:sz w:val="36"/>
                <w:rtl/>
                <w:lang w:val="en-US"/>
              </w:rPr>
              <w:br/>
            </w:r>
          </w:p>
        </w:tc>
      </w:tr>
    </w:tbl>
    <w:p w:rsidR="004E31B9"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الذي يشير للآية : ﴿فَأَوْجَسَ فِي نَفْسِهِ خِيفَةً مُوسَىٰ﴾ طه: </w:t>
      </w:r>
      <w:r w:rsidRPr="00D43E7D">
        <w:rPr>
          <w:rFonts w:ascii="Traditional Arabic" w:eastAsiaTheme="minorHAnsi" w:hAnsi="Traditional Arabic"/>
          <w:szCs w:val="28"/>
          <w:rtl/>
          <w:lang w:val="en-US"/>
        </w:rPr>
        <w:t>67</w:t>
      </w:r>
      <w:r w:rsidRPr="00D43E7D">
        <w:rPr>
          <w:rFonts w:ascii="Traditional Arabic" w:eastAsiaTheme="minorHAnsi" w:hAnsi="Traditional Arabic"/>
          <w:rtl/>
          <w:lang w:val="en-US"/>
        </w:rPr>
        <w:t>.</w:t>
      </w:r>
    </w:p>
    <w:p w:rsidR="004E31B9" w:rsidRPr="00D43E7D" w:rsidRDefault="004E31B9" w:rsidP="004E31B9">
      <w:pPr>
        <w:ind w:firstLine="0"/>
        <w:rPr>
          <w:rFonts w:ascii="Traditional Arabic" w:eastAsiaTheme="minorHAnsi" w:hAnsi="Traditional Arabic"/>
          <w:rtl/>
          <w:lang w:val="en-US"/>
        </w:rPr>
      </w:pPr>
      <w:r>
        <w:rPr>
          <w:rFonts w:ascii="Traditional Arabic" w:eastAsiaTheme="minorHAnsi" w:hAnsi="Traditional Arabic" w:hint="cs"/>
          <w:rtl/>
          <w:lang w:val="en-US"/>
        </w:rPr>
        <w:t xml:space="preserve">وقول </w:t>
      </w:r>
      <w:r w:rsidR="000D187C">
        <w:rPr>
          <w:rFonts w:ascii="Traditional Arabic" w:eastAsiaTheme="minorHAnsi" w:hAnsi="Traditional Arabic" w:hint="cs"/>
          <w:rtl/>
          <w:lang w:val="en-US"/>
        </w:rPr>
        <w:t>الشاعر</w:t>
      </w:r>
      <w:r>
        <w:rPr>
          <w:rFonts w:ascii="Traditional Arabic" w:eastAsiaTheme="minorHAnsi" w:hAnsi="Traditional Arabic" w:hint="cs"/>
          <w:rtl/>
          <w:lang w:val="en-US"/>
        </w:rPr>
        <w:t xml:space="preserve"> نفسه ف</w:t>
      </w:r>
      <w:r w:rsidRPr="00A002D5">
        <w:rPr>
          <w:rFonts w:eastAsiaTheme="minorHAnsi" w:hint="cs"/>
          <w:rtl/>
        </w:rPr>
        <w:t>ي بيت آخر</w:t>
      </w:r>
      <w:r>
        <w:rPr>
          <w:rFonts w:ascii="Traditional Arabic" w:eastAsiaTheme="minorHAnsi" w:hAnsi="Traditional Arabic" w:hint="cs"/>
          <w:rtl/>
          <w:lang w:val="en-US"/>
        </w:rPr>
        <w:t>:</w:t>
      </w:r>
      <w:r w:rsidR="00982DFC" w:rsidRPr="00982DFC">
        <w:rPr>
          <w:rFonts w:ascii="Traditional Arabic" w:hAnsi="Traditional Arabic" w:hint="cs"/>
          <w:rtl/>
        </w:rPr>
        <w:t xml:space="preserve"> </w:t>
      </w:r>
      <w:r w:rsidR="00982DFC">
        <w:rPr>
          <w:rFonts w:ascii="Traditional Arabic" w:hAnsi="Traditional Arabic" w:hint="cs"/>
          <w:rtl/>
        </w:rPr>
        <w:t>[</w:t>
      </w:r>
      <w:r w:rsidR="00982DFC">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A002D5" w:rsidTr="004E31B9">
        <w:trPr>
          <w:trHeight w:hRule="exact" w:val="567"/>
          <w:jc w:val="center"/>
        </w:trPr>
        <w:tc>
          <w:tcPr>
            <w:tcW w:w="3855" w:type="dxa"/>
          </w:tcPr>
          <w:p w:rsidR="004E31B9" w:rsidRPr="00A002D5" w:rsidRDefault="004E31B9" w:rsidP="004E31B9">
            <w:pPr>
              <w:ind w:firstLine="0"/>
              <w:jc w:val="lowKashida"/>
              <w:rPr>
                <w:rFonts w:ascii="Traditional Arabic" w:eastAsia="Calibri" w:hAnsi="Traditional Arabic"/>
                <w:sz w:val="36"/>
                <w:rtl/>
              </w:rPr>
            </w:pPr>
            <w:r w:rsidRPr="00A002D5">
              <w:rPr>
                <w:rFonts w:ascii="Traditional Arabic" w:eastAsia="Calibri" w:hAnsi="Traditional Arabic" w:hint="cs"/>
                <w:sz w:val="36"/>
                <w:rtl/>
              </w:rPr>
              <w:t>"وقلتُ لهم مَن يَعشُ عن نَفعِ قَومِه</w:t>
            </w:r>
            <w:r w:rsidRPr="00A002D5">
              <w:rPr>
                <w:rFonts w:ascii="Traditional Arabic" w:eastAsia="Calibri" w:hAnsi="Traditional Arabic" w:hint="cs"/>
                <w:sz w:val="36"/>
                <w:rtl/>
              </w:rPr>
              <w:br/>
            </w:r>
          </w:p>
        </w:tc>
        <w:tc>
          <w:tcPr>
            <w:tcW w:w="737" w:type="dxa"/>
          </w:tcPr>
          <w:p w:rsidR="004E31B9" w:rsidRPr="00A002D5" w:rsidRDefault="004E31B9" w:rsidP="004E31B9">
            <w:pPr>
              <w:jc w:val="lowKashida"/>
              <w:rPr>
                <w:rFonts w:ascii="Traditional Arabic" w:eastAsia="Calibri" w:hAnsi="Traditional Arabic"/>
                <w:sz w:val="36"/>
                <w:rtl/>
                <w:lang w:val="en-US"/>
              </w:rPr>
            </w:pPr>
          </w:p>
        </w:tc>
        <w:tc>
          <w:tcPr>
            <w:tcW w:w="3855" w:type="dxa"/>
          </w:tcPr>
          <w:p w:rsidR="004E31B9" w:rsidRPr="00A002D5" w:rsidRDefault="004E31B9" w:rsidP="004E31B9">
            <w:pPr>
              <w:ind w:firstLine="0"/>
              <w:jc w:val="lowKashida"/>
              <w:rPr>
                <w:rFonts w:ascii="Traditional Arabic" w:eastAsia="Calibri" w:hAnsi="Traditional Arabic"/>
                <w:sz w:val="36"/>
                <w:rtl/>
              </w:rPr>
            </w:pPr>
            <w:r w:rsidRPr="00A002D5">
              <w:rPr>
                <w:rFonts w:ascii="Traditional Arabic" w:eastAsia="Calibri" w:hAnsi="Traditional Arabic" w:hint="cs"/>
                <w:sz w:val="36"/>
                <w:rtl/>
              </w:rPr>
              <w:t>أُقيِّض لَه جَيشًا من الكَلِمات</w:t>
            </w:r>
            <w:r w:rsidR="0060647A">
              <w:rPr>
                <w:rFonts w:ascii="Traditional Arabic" w:eastAsia="Calibri" w:hAnsi="Traditional Arabic" w:hint="cs"/>
                <w:sz w:val="36"/>
                <w:rtl/>
              </w:rPr>
              <w:t>ِ</w:t>
            </w:r>
            <w:r w:rsidRPr="00A002D5">
              <w:rPr>
                <w:rFonts w:ascii="Traditional Arabic" w:eastAsia="Calibri" w:hAnsi="Traditional Arabic" w:hint="cs"/>
                <w:sz w:val="36"/>
                <w:rtl/>
              </w:rPr>
              <w:t>"</w:t>
            </w:r>
            <w:r w:rsidRPr="00A002D5">
              <w:rPr>
                <w:rFonts w:ascii="Traditional Arabic" w:hAnsi="Traditional Arabic" w:hint="cs"/>
                <w:sz w:val="24"/>
                <w:szCs w:val="32"/>
                <w:vertAlign w:val="superscript"/>
                <w:rtl/>
              </w:rPr>
              <w:t>(</w:t>
            </w:r>
            <w:r w:rsidRPr="00A002D5">
              <w:rPr>
                <w:rFonts w:ascii="Traditional Arabic" w:hAnsi="Traditional Arabic"/>
                <w:sz w:val="24"/>
                <w:szCs w:val="32"/>
                <w:vertAlign w:val="superscript"/>
                <w:rtl/>
              </w:rPr>
              <w:footnoteReference w:id="632"/>
            </w:r>
            <w:r w:rsidRPr="00A002D5">
              <w:rPr>
                <w:rFonts w:ascii="Traditional Arabic" w:hAnsi="Traditional Arabic" w:hint="cs"/>
                <w:sz w:val="24"/>
                <w:szCs w:val="32"/>
                <w:vertAlign w:val="superscript"/>
                <w:rtl/>
              </w:rPr>
              <w:t>)</w:t>
            </w:r>
            <w:r w:rsidRPr="00A002D5">
              <w:rPr>
                <w:rFonts w:ascii="Traditional Arabic" w:eastAsia="Calibri" w:hAnsi="Traditional Arabic" w:hint="cs"/>
                <w:sz w:val="36"/>
                <w:rtl/>
              </w:rPr>
              <w:br/>
            </w:r>
          </w:p>
        </w:tc>
      </w:tr>
    </w:tbl>
    <w:p w:rsidR="004E31B9" w:rsidRDefault="004E31B9" w:rsidP="004E31B9">
      <w:pPr>
        <w:ind w:firstLine="0"/>
        <w:rPr>
          <w:rFonts w:ascii="Traditional Arabic" w:eastAsiaTheme="minorHAnsi" w:hAnsi="Traditional Arabic"/>
          <w:rtl/>
          <w:lang w:val="en-US"/>
        </w:rPr>
      </w:pPr>
      <w:r>
        <w:rPr>
          <w:rFonts w:ascii="Traditional Arabic" w:eastAsiaTheme="minorHAnsi" w:hAnsi="Traditional Arabic" w:hint="cs"/>
          <w:rtl/>
          <w:lang w:val="en-US"/>
        </w:rPr>
        <w:t xml:space="preserve">مشيرا للآية: </w:t>
      </w:r>
      <w:r w:rsidRPr="00D43E7D">
        <w:rPr>
          <w:rFonts w:ascii="Traditional Arabic" w:eastAsiaTheme="minorHAnsi" w:hAnsi="Traditional Arabic"/>
          <w:rtl/>
          <w:lang w:val="en-US"/>
        </w:rPr>
        <w:t>﴿</w:t>
      </w:r>
      <w:r w:rsidRPr="00A002D5">
        <w:rPr>
          <w:rFonts w:ascii="Traditional Arabic" w:eastAsiaTheme="minorHAnsi" w:hAnsi="Traditional Arabic" w:hint="eastAsia"/>
          <w:rtl/>
          <w:lang w:val="en-US"/>
        </w:rPr>
        <w:t>وَمَنْ</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يَعْشُ</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عَنْ</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ذِكْرِ</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الرَّحْمَنِ</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نُقَيِّضْ</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لَهُ</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شَيْطَانًا</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فَهُوَ</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لَهُ</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قَرِينٌ</w:t>
      </w:r>
      <w:r w:rsidRPr="00D43E7D">
        <w:rPr>
          <w:rFonts w:ascii="Traditional Arabic" w:eastAsiaTheme="minorHAnsi" w:hAnsi="Traditional Arabic"/>
          <w:rtl/>
          <w:lang w:val="en-US"/>
        </w:rPr>
        <w:t>﴾</w:t>
      </w:r>
      <w:r w:rsidRPr="00A002D5">
        <w:rPr>
          <w:rFonts w:ascii="Traditional Arabic" w:eastAsiaTheme="minorHAnsi" w:hAnsi="Traditional Arabic"/>
          <w:rtl/>
          <w:lang w:val="en-US"/>
        </w:rPr>
        <w:t xml:space="preserve"> </w:t>
      </w:r>
      <w:r w:rsidRPr="00A002D5">
        <w:rPr>
          <w:rFonts w:ascii="Traditional Arabic" w:eastAsiaTheme="minorHAnsi" w:hAnsi="Traditional Arabic" w:hint="eastAsia"/>
          <w:rtl/>
          <w:lang w:val="en-US"/>
        </w:rPr>
        <w:t>الزخرف</w:t>
      </w:r>
      <w:r>
        <w:rPr>
          <w:rFonts w:ascii="Traditional Arabic" w:eastAsiaTheme="minorHAnsi" w:hAnsi="Traditional Arabic" w:hint="cs"/>
          <w:rtl/>
          <w:lang w:val="en-US"/>
        </w:rPr>
        <w:t xml:space="preserve">: </w:t>
      </w:r>
      <w:r w:rsidRPr="00A002D5">
        <w:rPr>
          <w:rFonts w:ascii="Traditional Arabic" w:eastAsiaTheme="minorHAnsi" w:hAnsi="Traditional Arabic"/>
          <w:sz w:val="18"/>
          <w:szCs w:val="28"/>
          <w:rtl/>
          <w:lang w:val="en-US"/>
        </w:rPr>
        <w:t>36</w:t>
      </w:r>
      <w:r>
        <w:rPr>
          <w:rFonts w:ascii="Traditional Arabic" w:eastAsiaTheme="minorHAnsi" w:hAnsi="Traditional Arabic" w:hint="cs"/>
          <w:rtl/>
          <w:lang w:val="en-US"/>
        </w:rPr>
        <w:t>.</w:t>
      </w:r>
    </w:p>
    <w:p w:rsidR="004E31B9" w:rsidRPr="00D43E7D" w:rsidRDefault="004E31B9" w:rsidP="00982DFC">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أو في قول </w:t>
      </w:r>
      <w:r w:rsidR="000D187C">
        <w:rPr>
          <w:rFonts w:ascii="Traditional Arabic" w:eastAsiaTheme="minorHAnsi" w:hAnsi="Traditional Arabic"/>
          <w:rtl/>
          <w:lang w:val="en-US"/>
        </w:rPr>
        <w:t>محمد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اللقاني</w:t>
      </w:r>
      <w:r w:rsidRPr="00D43E7D">
        <w:rPr>
          <w:rFonts w:ascii="Traditional Arabic" w:eastAsiaTheme="minorHAnsi" w:hAnsi="Traditional Arabic"/>
          <w:rtl/>
          <w:lang w:val="en-US"/>
        </w:rPr>
        <w:t xml:space="preserve">: </w:t>
      </w:r>
      <w:r w:rsidR="00982DFC">
        <w:rPr>
          <w:rFonts w:ascii="Traditional Arabic" w:hAnsi="Traditional Arabic" w:hint="cs"/>
          <w:rtl/>
        </w:rPr>
        <w:t>[</w:t>
      </w:r>
      <w:r w:rsidR="00982DFC">
        <w:rPr>
          <w:rFonts w:ascii="Traditional Arabic" w:hAnsi="Traditional Arabic" w:hint="cs"/>
          <w:b/>
          <w:bCs/>
          <w:rtl/>
        </w:rPr>
        <w:t>مجزوء الكامل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t>"وَالْهَجْ بِذِكْرِ صَحِيفَة</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ind w:firstLine="0"/>
              <w:jc w:val="lowKashida"/>
              <w:rPr>
                <w:rFonts w:ascii="Traditional Arabic" w:eastAsiaTheme="minorHAnsi" w:hAnsi="Traditional Arabic"/>
                <w:rtl/>
                <w:lang w:val="en-US"/>
              </w:rPr>
            </w:pPr>
            <w:r w:rsidRPr="00D43E7D">
              <w:rPr>
                <w:rFonts w:ascii="Traditional Arabic" w:eastAsiaTheme="minorHAnsi" w:hAnsi="Traditional Arabic"/>
                <w:rtl/>
                <w:lang w:val="en-US"/>
              </w:rPr>
              <w:t>تُهدِيكَ سُبْلَ الرّشَادِ"</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33"/>
            </w:r>
            <w:r>
              <w:rPr>
                <w:rStyle w:val="Appelnotedebasdep"/>
                <w:rFonts w:ascii="Traditional Arabic" w:eastAsiaTheme="minorHAnsi" w:hAnsi="Traditional Arabic"/>
                <w:rtl/>
                <w:lang w:val="en-US"/>
              </w:rPr>
              <w:t>)</w:t>
            </w:r>
            <w:r w:rsidRPr="00D43E7D">
              <w:rPr>
                <w:rFonts w:ascii="Traditional Arabic" w:eastAsiaTheme="minorHAnsi" w:hAnsi="Traditional Arabic"/>
                <w:rtl/>
                <w:lang w:val="en-US"/>
              </w:rPr>
              <w:br/>
            </w:r>
          </w:p>
          <w:p w:rsidR="004E31B9" w:rsidRPr="00D43E7D" w:rsidRDefault="004E31B9" w:rsidP="004E31B9">
            <w:pPr>
              <w:widowControl/>
              <w:ind w:firstLine="0"/>
              <w:jc w:val="lowKashida"/>
              <w:rPr>
                <w:rFonts w:ascii="Traditional Arabic" w:eastAsia="Calibri" w:hAnsi="Traditional Arabic"/>
                <w:sz w:val="36"/>
                <w:rtl/>
              </w:rPr>
            </w:pPr>
          </w:p>
        </w:tc>
      </w:tr>
    </w:tbl>
    <w:p w:rsidR="004E31B9" w:rsidRPr="00D43E7D" w:rsidRDefault="004E31B9" w:rsidP="004E31B9">
      <w:pPr>
        <w:ind w:firstLine="0"/>
        <w:rPr>
          <w:rFonts w:ascii="Traditional Arabic" w:eastAsiaTheme="minorHAnsi" w:hAnsi="Traditional Arabic"/>
          <w:rtl/>
          <w:lang w:val="en-US"/>
        </w:rPr>
      </w:pPr>
      <w:r w:rsidRPr="00D43E7D">
        <w:rPr>
          <w:rFonts w:ascii="Traditional Arabic" w:eastAsiaTheme="minorHAnsi" w:hAnsi="Traditional Arabic"/>
          <w:rtl/>
          <w:lang w:val="en-US"/>
        </w:rPr>
        <w:t>الذي يشير لقول الله تعالى: ﴿</w:t>
      </w:r>
      <w:r w:rsidRPr="00D43E7D">
        <w:rPr>
          <w:rFonts w:ascii="Traditional Arabic" w:eastAsiaTheme="minorHAnsi" w:hAnsi="Traditional Arabic"/>
          <w:b/>
          <w:bCs/>
        </w:rPr>
        <w:t> </w:t>
      </w:r>
      <w:r w:rsidRPr="00D43E7D">
        <w:rPr>
          <w:rFonts w:ascii="Traditional Arabic" w:eastAsiaTheme="minorHAnsi" w:hAnsi="Traditional Arabic"/>
          <w:rtl/>
          <w:lang w:val="en-US"/>
        </w:rPr>
        <w:t xml:space="preserve">يَا قَوْمِ اتَّبِعُونِ أَهْدِكُمْ سَبِيلَ الرَّشَادِ﴾  غافر: </w:t>
      </w:r>
      <w:r w:rsidRPr="00D43E7D">
        <w:rPr>
          <w:rFonts w:ascii="Traditional Arabic" w:eastAsiaTheme="minorHAnsi" w:hAnsi="Traditional Arabic"/>
          <w:szCs w:val="28"/>
          <w:rtl/>
          <w:lang w:val="en-US"/>
        </w:rPr>
        <w:t>38</w:t>
      </w:r>
      <w:r w:rsidRPr="00D43E7D">
        <w:rPr>
          <w:rFonts w:ascii="Traditional Arabic" w:eastAsiaTheme="minorHAnsi" w:hAnsi="Traditional Arabic"/>
          <w:rtl/>
          <w:lang w:val="en-US"/>
        </w:rPr>
        <w:t>.</w:t>
      </w:r>
    </w:p>
    <w:p w:rsidR="004E31B9" w:rsidRPr="00D43E7D" w:rsidRDefault="004E31B9" w:rsidP="00982DFC">
      <w:pPr>
        <w:ind w:firstLine="0"/>
        <w:rPr>
          <w:rFonts w:ascii="Traditional Arabic" w:eastAsiaTheme="minorHAnsi" w:hAnsi="Traditional Arabic"/>
          <w:rtl/>
          <w:lang w:val="en-US"/>
        </w:rPr>
      </w:pPr>
      <w:r w:rsidRPr="00D43E7D">
        <w:rPr>
          <w:rFonts w:ascii="Traditional Arabic" w:eastAsiaTheme="minorHAnsi" w:hAnsi="Traditional Arabic"/>
          <w:rtl/>
          <w:lang w:val="en-US"/>
        </w:rPr>
        <w:t xml:space="preserve">أو قول </w:t>
      </w:r>
      <w:r w:rsidR="00321A73">
        <w:rPr>
          <w:rFonts w:ascii="Traditional Arabic" w:eastAsiaTheme="minorHAnsi" w:hAnsi="Traditional Arabic"/>
          <w:rtl/>
          <w:lang w:val="en-US"/>
        </w:rPr>
        <w:t>السعيد</w:t>
      </w:r>
      <w:r w:rsidRPr="00D43E7D">
        <w:rPr>
          <w:rFonts w:ascii="Traditional Arabic" w:eastAsiaTheme="minorHAnsi" w:hAnsi="Traditional Arabic"/>
          <w:rtl/>
          <w:lang w:val="en-US"/>
        </w:rPr>
        <w:t xml:space="preserve"> </w:t>
      </w:r>
      <w:r w:rsidR="0071697C">
        <w:rPr>
          <w:rFonts w:ascii="Traditional Arabic" w:eastAsiaTheme="minorHAnsi" w:hAnsi="Traditional Arabic"/>
          <w:rtl/>
          <w:lang w:val="en-US"/>
        </w:rPr>
        <w:t>الزاهري</w:t>
      </w:r>
      <w:r w:rsidRPr="00D43E7D">
        <w:rPr>
          <w:rFonts w:ascii="Traditional Arabic" w:eastAsiaTheme="minorHAnsi" w:hAnsi="Traditional Arabic"/>
          <w:rtl/>
          <w:lang w:val="en-US"/>
        </w:rPr>
        <w:t>:</w:t>
      </w:r>
      <w:r w:rsidR="00982DFC" w:rsidRPr="00982DFC">
        <w:rPr>
          <w:rFonts w:ascii="Traditional Arabic" w:hAnsi="Traditional Arabic" w:hint="cs"/>
          <w:rtl/>
        </w:rPr>
        <w:t xml:space="preserve"> </w:t>
      </w:r>
      <w:r w:rsidR="00982DFC">
        <w:rPr>
          <w:rFonts w:ascii="Traditional Arabic" w:hAnsi="Traditional Arabic" w:hint="cs"/>
          <w:rtl/>
        </w:rPr>
        <w:t>[</w:t>
      </w:r>
      <w:r w:rsidR="00982DFC">
        <w:rPr>
          <w:rFonts w:ascii="Traditional Arabic" w:hAnsi="Traditional Arabic" w:hint="cs"/>
          <w:b/>
          <w:bCs/>
          <w:rtl/>
        </w:rPr>
        <w:t>البسيط</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D43E7D" w:rsidTr="004E31B9">
        <w:trPr>
          <w:trHeight w:hRule="exact" w:val="567"/>
          <w:jc w:val="center"/>
        </w:trPr>
        <w:tc>
          <w:tcPr>
            <w:tcW w:w="3855" w:type="dxa"/>
          </w:tcPr>
          <w:p w:rsidR="004E31B9" w:rsidRPr="00D43E7D" w:rsidRDefault="004E31B9" w:rsidP="004E31B9">
            <w:pPr>
              <w:widowControl/>
              <w:ind w:firstLine="0"/>
              <w:jc w:val="lowKashida"/>
              <w:rPr>
                <w:rFonts w:ascii="Traditional Arabic" w:eastAsia="Calibri" w:hAnsi="Traditional Arabic"/>
                <w:sz w:val="36"/>
                <w:rtl/>
                <w:lang w:val="en-US"/>
              </w:rPr>
            </w:pPr>
            <w:r w:rsidRPr="00D43E7D">
              <w:rPr>
                <w:rFonts w:ascii="Traditional Arabic" w:eastAsia="Calibri" w:hAnsi="Traditional Arabic"/>
                <w:sz w:val="36"/>
                <w:rtl/>
                <w:lang w:val="en-US"/>
              </w:rPr>
              <w:lastRenderedPageBreak/>
              <w:t>"كأَنّمَا الدَّهْر طُوفَانٌ وَنَحْنُ عَلَى</w:t>
            </w:r>
            <w:r w:rsidRPr="00D43E7D">
              <w:rPr>
                <w:rFonts w:ascii="Traditional Arabic" w:eastAsia="Calibri" w:hAnsi="Traditional Arabic"/>
                <w:sz w:val="36"/>
                <w:rtl/>
                <w:lang w:val="en-US"/>
              </w:rPr>
              <w:br/>
            </w:r>
          </w:p>
        </w:tc>
        <w:tc>
          <w:tcPr>
            <w:tcW w:w="737" w:type="dxa"/>
          </w:tcPr>
          <w:p w:rsidR="004E31B9" w:rsidRPr="00D43E7D"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D43E7D" w:rsidRDefault="004E31B9" w:rsidP="004E31B9">
            <w:pPr>
              <w:widowControl/>
              <w:ind w:firstLine="0"/>
              <w:jc w:val="lowKashida"/>
              <w:rPr>
                <w:rFonts w:ascii="Traditional Arabic" w:eastAsia="Calibri" w:hAnsi="Traditional Arabic"/>
                <w:sz w:val="36"/>
                <w:rtl/>
              </w:rPr>
            </w:pPr>
            <w:r w:rsidRPr="00D43E7D">
              <w:rPr>
                <w:rFonts w:ascii="Traditional Arabic" w:eastAsiaTheme="minorHAnsi" w:hAnsi="Traditional Arabic"/>
                <w:rtl/>
                <w:lang w:val="en-US"/>
              </w:rPr>
              <w:t>سَفِينَة مَا اسْتَوتْ يَومًا عَلَى الجُودِي</w:t>
            </w:r>
            <w:r w:rsidRPr="00D43E7D">
              <w:rPr>
                <w:rFonts w:ascii="Traditional Arabic" w:eastAsia="Calibri" w:hAnsi="Traditional Arabic"/>
                <w:sz w:val="36"/>
                <w:rtl/>
              </w:rPr>
              <w:t>"</w:t>
            </w:r>
            <w:r>
              <w:rPr>
                <w:rStyle w:val="Appelnotedebasdep"/>
                <w:rFonts w:ascii="Traditional Arabic" w:eastAsiaTheme="minorHAnsi" w:hAnsi="Traditional Arabic"/>
                <w:rtl/>
                <w:lang w:val="en-US"/>
              </w:rPr>
              <w:t>(</w:t>
            </w:r>
            <w:r w:rsidRPr="00D43E7D">
              <w:rPr>
                <w:rStyle w:val="Appelnotedebasdep"/>
                <w:rFonts w:ascii="Traditional Arabic" w:eastAsiaTheme="minorHAnsi" w:hAnsi="Traditional Arabic"/>
                <w:rtl/>
                <w:lang w:val="en-US"/>
              </w:rPr>
              <w:footnoteReference w:id="634"/>
            </w:r>
            <w:r>
              <w:rPr>
                <w:rStyle w:val="Appelnotedebasdep"/>
                <w:rFonts w:ascii="Traditional Arabic" w:eastAsiaTheme="minorHAnsi" w:hAnsi="Traditional Arabic"/>
                <w:rtl/>
                <w:lang w:val="en-US"/>
              </w:rPr>
              <w:t>)</w:t>
            </w:r>
            <w:r w:rsidRPr="00D43E7D">
              <w:rPr>
                <w:rFonts w:ascii="Traditional Arabic" w:eastAsia="Calibri" w:hAnsi="Traditional Arabic"/>
                <w:sz w:val="36"/>
                <w:rtl/>
              </w:rPr>
              <w:br/>
            </w:r>
          </w:p>
        </w:tc>
      </w:tr>
    </w:tbl>
    <w:p w:rsidR="004E31B9" w:rsidRPr="006F5C1A" w:rsidRDefault="004E31B9" w:rsidP="004E31B9">
      <w:pPr>
        <w:ind w:firstLine="0"/>
        <w:rPr>
          <w:rFonts w:ascii="Traditional Arabic" w:eastAsiaTheme="minorHAnsi" w:hAnsi="Traditional Arabic"/>
          <w:highlight w:val="yellow"/>
          <w:rtl/>
          <w:lang w:val="en-US"/>
        </w:rPr>
      </w:pPr>
      <w:r w:rsidRPr="006F5C1A">
        <w:rPr>
          <w:rFonts w:ascii="Traditional Arabic" w:eastAsiaTheme="minorHAnsi" w:hAnsi="Traditional Arabic"/>
          <w:rtl/>
          <w:lang w:val="en-US"/>
        </w:rPr>
        <w:t>إشارة لقوله عز</w:t>
      </w:r>
      <w:r w:rsidR="007525DD">
        <w:rPr>
          <w:rFonts w:ascii="Traditional Arabic" w:eastAsiaTheme="minorHAnsi" w:hAnsi="Traditional Arabic" w:hint="cs"/>
          <w:rtl/>
          <w:lang w:val="en-US"/>
        </w:rPr>
        <w:t>ّ</w:t>
      </w:r>
      <w:r w:rsidRPr="006F5C1A">
        <w:rPr>
          <w:rFonts w:ascii="Traditional Arabic" w:eastAsiaTheme="minorHAnsi" w:hAnsi="Traditional Arabic"/>
          <w:rtl/>
          <w:lang w:val="en-US"/>
        </w:rPr>
        <w:t xml:space="preserve"> وجل</w:t>
      </w:r>
      <w:r w:rsidR="007525DD">
        <w:rPr>
          <w:rFonts w:ascii="Traditional Arabic" w:eastAsiaTheme="minorHAnsi" w:hAnsi="Traditional Arabic" w:hint="cs"/>
          <w:rtl/>
          <w:lang w:val="en-US"/>
        </w:rPr>
        <w:t>ّ</w:t>
      </w:r>
      <w:r w:rsidRPr="006F5C1A">
        <w:rPr>
          <w:rFonts w:ascii="Traditional Arabic" w:eastAsiaTheme="minorHAnsi" w:hAnsi="Traditional Arabic"/>
          <w:rtl/>
          <w:lang w:val="en-US"/>
        </w:rPr>
        <w:t>: ﴿</w:t>
      </w:r>
      <w:r w:rsidRPr="006F5C1A">
        <w:rPr>
          <w:rFonts w:ascii="Traditional Arabic" w:hAnsi="Traditional Arabic"/>
          <w:b/>
          <w:bCs/>
          <w:color w:val="5F6368"/>
          <w:sz w:val="21"/>
          <w:szCs w:val="21"/>
          <w:shd w:val="clear" w:color="auto" w:fill="FFFFFF"/>
          <w:rtl/>
        </w:rPr>
        <w:t xml:space="preserve"> </w:t>
      </w:r>
      <w:r w:rsidRPr="006F5C1A">
        <w:rPr>
          <w:rFonts w:ascii="Traditional Arabic" w:eastAsiaTheme="minorHAnsi" w:hAnsi="Traditional Arabic"/>
          <w:rtl/>
          <w:lang w:val="en-US"/>
        </w:rPr>
        <w:t xml:space="preserve">وَاسْتَوَتْ عَلَى الْجُودِيِّ ﴾ هود: </w:t>
      </w:r>
      <w:r w:rsidRPr="006F5C1A">
        <w:rPr>
          <w:rFonts w:ascii="Traditional Arabic" w:eastAsiaTheme="minorHAnsi" w:hAnsi="Traditional Arabic"/>
          <w:szCs w:val="28"/>
          <w:rtl/>
          <w:lang w:val="en-US"/>
        </w:rPr>
        <w:t>44</w:t>
      </w:r>
      <w:r w:rsidRPr="0024261B">
        <w:rPr>
          <w:rFonts w:ascii="Traditional Arabic" w:eastAsiaTheme="minorHAnsi" w:hAnsi="Traditional Arabic" w:hint="cs"/>
          <w:rtl/>
          <w:lang w:val="en-US"/>
        </w:rPr>
        <w:t>.</w:t>
      </w:r>
    </w:p>
    <w:p w:rsidR="004E31B9" w:rsidRPr="006F5C1A" w:rsidRDefault="004E31B9" w:rsidP="00982DFC">
      <w:pPr>
        <w:ind w:firstLine="0"/>
        <w:rPr>
          <w:rFonts w:ascii="Traditional Arabic" w:eastAsiaTheme="minorHAnsi" w:hAnsi="Traditional Arabic"/>
          <w:rtl/>
          <w:lang w:val="en-US"/>
        </w:rPr>
      </w:pPr>
      <w:r w:rsidRPr="006F5C1A">
        <w:rPr>
          <w:rFonts w:ascii="Traditional Arabic" w:eastAsiaTheme="minorHAnsi" w:hAnsi="Traditional Arabic"/>
          <w:rtl/>
          <w:lang w:val="en-US"/>
        </w:rPr>
        <w:t xml:space="preserve">وقول ابن </w:t>
      </w:r>
      <w:r w:rsidR="0071697C">
        <w:rPr>
          <w:rFonts w:ascii="Traditional Arabic" w:eastAsiaTheme="minorHAnsi" w:hAnsi="Traditional Arabic"/>
          <w:rtl/>
          <w:lang w:val="en-US"/>
        </w:rPr>
        <w:t>عبد السلام</w:t>
      </w:r>
      <w:r w:rsidRPr="006F5C1A">
        <w:rPr>
          <w:rFonts w:ascii="Traditional Arabic" w:eastAsiaTheme="minorHAnsi" w:hAnsi="Traditional Arabic"/>
          <w:rtl/>
          <w:lang w:val="en-US"/>
        </w:rPr>
        <w:t xml:space="preserve">: </w:t>
      </w:r>
      <w:r w:rsidR="00982DFC">
        <w:rPr>
          <w:rFonts w:ascii="Traditional Arabic" w:hAnsi="Traditional Arabic" w:hint="cs"/>
          <w:rtl/>
        </w:rPr>
        <w:t>[</w:t>
      </w:r>
      <w:r w:rsidR="00982DFC">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Theme="minorHAnsi" w:hAnsi="Traditional Arabic"/>
                <w:rtl/>
                <w:lang w:val="en-US"/>
              </w:rPr>
              <w:t>"فَتلكَ بُيوتُ القَومِ خَاويةً بمَا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C87D58">
              <w:rPr>
                <w:rFonts w:ascii="Traditional Arabic" w:eastAsia="Calibri" w:hAnsi="Traditional Arabic"/>
                <w:sz w:val="36"/>
                <w:rtl/>
              </w:rPr>
              <w:t>بَغوا</w:t>
            </w:r>
            <w:r w:rsidRPr="006F5C1A">
              <w:rPr>
                <w:rFonts w:ascii="Traditional Arabic" w:eastAsia="Calibri" w:hAnsi="Traditional Arabic"/>
                <w:sz w:val="36"/>
                <w:rtl/>
              </w:rPr>
              <w:t xml:space="preserve"> وَغُرابُ البَيْنِ يَندُبُهم طُرَّا"</w:t>
            </w:r>
            <w:r w:rsidRPr="006F5C1A">
              <w:rPr>
                <w:rFonts w:ascii="Traditional Arabic" w:eastAsiaTheme="minorHAnsi" w:hAnsi="Traditional Arabic"/>
                <w:szCs w:val="32"/>
                <w:vertAlign w:val="superscript"/>
                <w:rtl/>
                <w:lang w:val="en-US"/>
              </w:rPr>
              <w:t>(</w:t>
            </w:r>
            <w:r w:rsidRPr="006F5C1A">
              <w:rPr>
                <w:rFonts w:ascii="Traditional Arabic" w:eastAsiaTheme="minorHAnsi" w:hAnsi="Traditional Arabic"/>
                <w:szCs w:val="32"/>
                <w:vertAlign w:val="superscript"/>
                <w:rtl/>
                <w:lang w:val="en-US"/>
              </w:rPr>
              <w:footnoteReference w:id="635"/>
            </w:r>
            <w:r w:rsidRPr="006F5C1A">
              <w:rPr>
                <w:rFonts w:ascii="Traditional Arabic" w:eastAsiaTheme="minorHAnsi" w:hAnsi="Traditional Arabic"/>
                <w:szCs w:val="32"/>
                <w:vertAlign w:val="superscript"/>
                <w:rtl/>
                <w:lang w:val="en-US"/>
              </w:rPr>
              <w:t>)</w:t>
            </w:r>
            <w:r w:rsidRPr="006F5C1A">
              <w:rPr>
                <w:rFonts w:ascii="Traditional Arabic" w:eastAsia="Calibri" w:hAnsi="Traditional Arabic"/>
                <w:sz w:val="36"/>
                <w:rtl/>
              </w:rPr>
              <w:br/>
            </w:r>
          </w:p>
        </w:tc>
      </w:tr>
    </w:tbl>
    <w:p w:rsidR="004E31B9" w:rsidRPr="006F5C1A" w:rsidRDefault="004E31B9" w:rsidP="004E31B9">
      <w:pPr>
        <w:ind w:firstLine="0"/>
        <w:rPr>
          <w:rFonts w:ascii="Traditional Arabic" w:eastAsiaTheme="minorHAnsi" w:hAnsi="Traditional Arabic"/>
        </w:rPr>
      </w:pPr>
      <w:r w:rsidRPr="006F5C1A">
        <w:rPr>
          <w:rFonts w:ascii="Traditional Arabic" w:eastAsiaTheme="minorHAnsi" w:hAnsi="Traditional Arabic"/>
          <w:rtl/>
          <w:lang w:val="en-US"/>
        </w:rPr>
        <w:t>فيه اقتباس للآية ﴿</w:t>
      </w:r>
      <w:r w:rsidRPr="006F5C1A">
        <w:rPr>
          <w:rFonts w:ascii="Traditional Arabic" w:hAnsi="Traditional Arabic"/>
          <w:rtl/>
        </w:rPr>
        <w:t xml:space="preserve"> </w:t>
      </w:r>
      <w:r w:rsidRPr="006F5C1A">
        <w:rPr>
          <w:rFonts w:ascii="Traditional Arabic" w:eastAsiaTheme="minorHAnsi" w:hAnsi="Traditional Arabic"/>
          <w:rtl/>
          <w:lang w:val="en-US"/>
        </w:rPr>
        <w:t>فَتِلْكَ بُيُوتُهُمْ خَاوِيَةً بِمَا ظَلَمُوا ﴾</w:t>
      </w:r>
      <w:r w:rsidRPr="006F5C1A">
        <w:rPr>
          <w:rFonts w:ascii="Traditional Arabic" w:eastAsiaTheme="minorHAnsi" w:hAnsi="Traditional Arabic"/>
          <w:rtl/>
        </w:rPr>
        <w:t xml:space="preserve"> النمل: </w:t>
      </w:r>
      <w:r w:rsidRPr="006F5C1A">
        <w:rPr>
          <w:rFonts w:ascii="Traditional Arabic" w:eastAsiaTheme="minorHAnsi" w:hAnsi="Traditional Arabic"/>
          <w:szCs w:val="28"/>
          <w:rtl/>
        </w:rPr>
        <w:t>52</w:t>
      </w:r>
      <w:r>
        <w:rPr>
          <w:rFonts w:ascii="Traditional Arabic" w:eastAsiaTheme="minorHAnsi" w:hAnsi="Traditional Arabic" w:hint="cs"/>
          <w:szCs w:val="28"/>
          <w:rtl/>
        </w:rPr>
        <w:t>.</w:t>
      </w:r>
    </w:p>
    <w:p w:rsidR="004E31B9" w:rsidRPr="006F5C1A" w:rsidRDefault="004E31B9" w:rsidP="004E31B9">
      <w:pPr>
        <w:ind w:firstLine="0"/>
        <w:rPr>
          <w:rFonts w:ascii="Traditional Arabic" w:eastAsiaTheme="minorHAnsi" w:hAnsi="Traditional Arabic"/>
          <w:rtl/>
          <w:lang w:val="en-US"/>
        </w:rPr>
      </w:pPr>
      <w:r w:rsidRPr="006F5C1A">
        <w:rPr>
          <w:rFonts w:ascii="Traditional Arabic" w:eastAsiaTheme="minorHAnsi" w:hAnsi="Traditional Arabic"/>
          <w:rtl/>
          <w:lang w:val="en-US"/>
        </w:rPr>
        <w:t>وقوله أيضا:</w:t>
      </w:r>
      <w:r w:rsidR="00982DFC" w:rsidRPr="00982DFC">
        <w:rPr>
          <w:rFonts w:ascii="Traditional Arabic" w:hAnsi="Traditional Arabic" w:hint="cs"/>
          <w:rtl/>
        </w:rPr>
        <w:t xml:space="preserve"> </w:t>
      </w:r>
      <w:r w:rsidR="00982DFC">
        <w:rPr>
          <w:rFonts w:ascii="Traditional Arabic" w:hAnsi="Traditional Arabic" w:hint="cs"/>
          <w:rtl/>
        </w:rPr>
        <w:t>[</w:t>
      </w:r>
      <w:r w:rsidR="00321A73">
        <w:rPr>
          <w:rFonts w:ascii="Traditional Arabic" w:hAnsi="Traditional Arabic" w:hint="cs"/>
          <w:b/>
          <w:bCs/>
          <w:rtl/>
        </w:rPr>
        <w:t>الطويل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Theme="minorHAnsi" w:hAnsi="Traditional Arabic"/>
                <w:rtl/>
                <w:lang w:val="en-US"/>
              </w:rPr>
              <w:t>"يسُومُونَهم سُوءَ العَذابِ</w:t>
            </w:r>
            <w:r w:rsidRPr="006F5C1A">
              <w:rPr>
                <w:rFonts w:ascii="Traditional Arabic" w:eastAsia="Calibri" w:hAnsi="Traditional Arabic"/>
                <w:sz w:val="36"/>
                <w:rtl/>
                <w:lang w:val="en-US"/>
              </w:rPr>
              <w:t xml:space="preserve"> بِدَجْلِهِمْ</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hAnsi="Traditional Arabic"/>
                <w:sz w:val="28"/>
                <w:rtl/>
              </w:rPr>
              <w:t>وإن</w:t>
            </w:r>
            <w:r w:rsidR="009372D9">
              <w:rPr>
                <w:rFonts w:ascii="Traditional Arabic" w:hAnsi="Traditional Arabic" w:hint="cs"/>
                <w:sz w:val="28"/>
                <w:rtl/>
              </w:rPr>
              <w:t>َّ</w:t>
            </w:r>
            <w:r w:rsidRPr="006F5C1A">
              <w:rPr>
                <w:rFonts w:ascii="Traditional Arabic" w:hAnsi="Traditional Arabic"/>
                <w:sz w:val="28"/>
                <w:rtl/>
              </w:rPr>
              <w:t xml:space="preserve"> أولاءهم </w:t>
            </w:r>
            <w:r w:rsidRPr="006F5C1A">
              <w:rPr>
                <w:rFonts w:ascii="Traditional Arabic" w:eastAsia="Calibri" w:hAnsi="Traditional Arabic"/>
                <w:sz w:val="36"/>
                <w:rtl/>
              </w:rPr>
              <w:t>شُيُوخُ الطَّريقَةِ"</w:t>
            </w:r>
            <w:r w:rsidRPr="006F5C1A">
              <w:rPr>
                <w:rFonts w:ascii="Traditional Arabic" w:eastAsiaTheme="minorHAnsi" w:hAnsi="Traditional Arabic"/>
                <w:szCs w:val="32"/>
                <w:vertAlign w:val="superscript"/>
                <w:rtl/>
                <w:lang w:val="en-US"/>
              </w:rPr>
              <w:t>(</w:t>
            </w:r>
            <w:r w:rsidRPr="006F5C1A">
              <w:rPr>
                <w:rFonts w:ascii="Traditional Arabic" w:eastAsiaTheme="minorHAnsi" w:hAnsi="Traditional Arabic"/>
                <w:szCs w:val="32"/>
                <w:vertAlign w:val="superscript"/>
                <w:rtl/>
                <w:lang w:val="en-US"/>
              </w:rPr>
              <w:footnoteReference w:id="636"/>
            </w:r>
            <w:r w:rsidRPr="006F5C1A">
              <w:rPr>
                <w:rFonts w:ascii="Traditional Arabic" w:eastAsiaTheme="minorHAnsi" w:hAnsi="Traditional Arabic"/>
                <w:szCs w:val="32"/>
                <w:vertAlign w:val="superscript"/>
                <w:rtl/>
                <w:lang w:val="en-US"/>
              </w:rPr>
              <w:t>)</w:t>
            </w:r>
            <w:r w:rsidRPr="006F5C1A">
              <w:rPr>
                <w:rFonts w:ascii="Traditional Arabic" w:eastAsia="Calibri" w:hAnsi="Traditional Arabic"/>
                <w:sz w:val="36"/>
                <w:rtl/>
              </w:rPr>
              <w:t xml:space="preserve"> </w:t>
            </w:r>
            <w:r w:rsidRPr="006F5C1A">
              <w:rPr>
                <w:rFonts w:ascii="Traditional Arabic" w:eastAsia="Calibri" w:hAnsi="Traditional Arabic"/>
                <w:sz w:val="36"/>
                <w:rtl/>
              </w:rPr>
              <w:br/>
            </w:r>
          </w:p>
        </w:tc>
      </w:tr>
    </w:tbl>
    <w:p w:rsidR="004E31B9" w:rsidRPr="006F5C1A" w:rsidRDefault="004E31B9" w:rsidP="00034E5E">
      <w:pPr>
        <w:ind w:firstLine="0"/>
        <w:rPr>
          <w:rFonts w:ascii="Traditional Arabic" w:eastAsiaTheme="minorHAnsi" w:hAnsi="Traditional Arabic"/>
          <w:rtl/>
          <w:lang w:val="en-US"/>
        </w:rPr>
      </w:pPr>
      <w:r w:rsidRPr="006F5C1A">
        <w:rPr>
          <w:rFonts w:ascii="Traditional Arabic" w:eastAsiaTheme="minorHAnsi" w:hAnsi="Traditional Arabic"/>
          <w:rtl/>
        </w:rPr>
        <w:t xml:space="preserve">إشارة للآية: </w:t>
      </w:r>
      <w:r w:rsidR="00034E5E">
        <w:rPr>
          <w:rFonts w:ascii="Traditional Arabic" w:eastAsiaTheme="minorHAnsi" w:hAnsi="Traditional Arabic"/>
          <w:rtl/>
          <w:lang w:val="en-US"/>
        </w:rPr>
        <w:t>﴿</w:t>
      </w:r>
      <w:r w:rsidR="00034E5E">
        <w:rPr>
          <w:rFonts w:ascii="Traditional Arabic" w:eastAsiaTheme="minorHAnsi" w:hAnsi="Traditional Arabic" w:hint="cs"/>
          <w:rtl/>
          <w:lang w:val="en-US"/>
        </w:rPr>
        <w:t>وإذ نجَّيناكُم</w:t>
      </w:r>
      <w:r w:rsidR="00034E5E">
        <w:rPr>
          <w:rFonts w:ascii="Traditional Arabic" w:eastAsiaTheme="minorHAnsi" w:hAnsi="Traditional Arabic"/>
          <w:rtl/>
          <w:lang w:val="en-US"/>
        </w:rPr>
        <w:t xml:space="preserve"> </w:t>
      </w:r>
      <w:r w:rsidR="00034E5E">
        <w:rPr>
          <w:rFonts w:ascii="Traditional Arabic" w:eastAsiaTheme="minorHAnsi" w:hAnsi="Traditional Arabic" w:hint="cs"/>
          <w:rtl/>
          <w:lang w:val="en-US"/>
        </w:rPr>
        <w:t>من</w:t>
      </w:r>
      <w:r w:rsidR="00034E5E">
        <w:rPr>
          <w:rFonts w:ascii="Traditional Arabic" w:eastAsiaTheme="minorHAnsi" w:hAnsi="Traditional Arabic"/>
          <w:rtl/>
          <w:lang w:val="en-US"/>
        </w:rPr>
        <w:t xml:space="preserve"> </w:t>
      </w:r>
      <w:r w:rsidR="00034E5E">
        <w:rPr>
          <w:rFonts w:ascii="Traditional Arabic" w:eastAsiaTheme="minorHAnsi" w:hAnsi="Traditional Arabic" w:hint="cs"/>
          <w:rtl/>
          <w:lang w:val="en-US"/>
        </w:rPr>
        <w:t>آلِ</w:t>
      </w:r>
      <w:r w:rsidR="00034E5E">
        <w:rPr>
          <w:rFonts w:ascii="Traditional Arabic" w:eastAsiaTheme="minorHAnsi" w:hAnsi="Traditional Arabic"/>
          <w:rtl/>
          <w:lang w:val="en-US"/>
        </w:rPr>
        <w:t xml:space="preserve"> </w:t>
      </w:r>
      <w:r w:rsidR="00034E5E">
        <w:rPr>
          <w:rFonts w:ascii="Traditional Arabic" w:eastAsiaTheme="minorHAnsi" w:hAnsi="Traditional Arabic" w:hint="cs"/>
          <w:rtl/>
          <w:lang w:val="en-US"/>
        </w:rPr>
        <w:t>فِرعَوْنَ يَسُومُونَكُمْ سُوءَ العَذَابِ</w:t>
      </w:r>
      <w:r w:rsidRPr="00034E5E">
        <w:rPr>
          <w:rFonts w:ascii="Traditional Arabic" w:eastAsiaTheme="minorHAnsi" w:hAnsi="Traditional Arabic"/>
          <w:lang w:val="en-US"/>
        </w:rPr>
        <w:t> </w:t>
      </w:r>
      <w:r w:rsidRPr="006F5C1A">
        <w:rPr>
          <w:rFonts w:ascii="Traditional Arabic" w:eastAsiaTheme="minorHAnsi" w:hAnsi="Traditional Arabic"/>
          <w:rtl/>
          <w:lang w:val="en-US"/>
        </w:rPr>
        <w:t>﴾</w:t>
      </w:r>
      <w:r w:rsidRPr="00C61992">
        <w:rPr>
          <w:rtl/>
        </w:rPr>
        <w:t xml:space="preserve"> </w:t>
      </w:r>
      <w:r w:rsidRPr="00C61992">
        <w:rPr>
          <w:rFonts w:ascii="Traditional Arabic" w:eastAsiaTheme="minorHAnsi" w:hAnsi="Traditional Arabic" w:hint="eastAsia"/>
          <w:rtl/>
          <w:lang w:val="en-US"/>
        </w:rPr>
        <w:t>البقرة</w:t>
      </w:r>
      <w:r w:rsidRPr="006F5C1A">
        <w:rPr>
          <w:rFonts w:ascii="Traditional Arabic" w:eastAsiaTheme="minorHAnsi" w:hAnsi="Traditional Arabic"/>
          <w:rtl/>
          <w:lang w:val="en-US"/>
        </w:rPr>
        <w:t>:</w:t>
      </w:r>
      <w:r w:rsidRPr="00C61992">
        <w:rPr>
          <w:rtl/>
        </w:rPr>
        <w:t xml:space="preserve"> </w:t>
      </w:r>
      <w:r w:rsidRPr="00C61992">
        <w:rPr>
          <w:rFonts w:ascii="Traditional Arabic" w:eastAsiaTheme="minorHAnsi" w:hAnsi="Traditional Arabic"/>
          <w:sz w:val="18"/>
          <w:szCs w:val="28"/>
          <w:rtl/>
          <w:lang w:val="en-US"/>
        </w:rPr>
        <w:t>49</w:t>
      </w:r>
      <w:r>
        <w:rPr>
          <w:rFonts w:ascii="Traditional Arabic" w:eastAsiaTheme="minorHAnsi" w:hAnsi="Traditional Arabic" w:hint="cs"/>
          <w:rtl/>
          <w:lang w:val="en-US"/>
        </w:rPr>
        <w:t>.</w:t>
      </w:r>
    </w:p>
    <w:p w:rsidR="004E31B9" w:rsidRPr="006F5C1A" w:rsidRDefault="004E31B9" w:rsidP="004E31B9">
      <w:pPr>
        <w:rPr>
          <w:rFonts w:ascii="Traditional Arabic" w:eastAsiaTheme="minorHAnsi" w:hAnsi="Traditional Arabic"/>
          <w:rtl/>
          <w:lang w:val="en-US"/>
        </w:rPr>
      </w:pPr>
      <w:r w:rsidRPr="006F5C1A">
        <w:rPr>
          <w:rFonts w:ascii="Traditional Arabic" w:eastAsiaTheme="minorHAnsi" w:hAnsi="Traditional Arabic"/>
          <w:rtl/>
          <w:lang w:val="en-US"/>
        </w:rPr>
        <w:t xml:space="preserve">وفي قول خبخاش: </w:t>
      </w:r>
      <w:r w:rsidR="00982DFC">
        <w:rPr>
          <w:rFonts w:ascii="Traditional Arabic" w:hAnsi="Traditional Arabic" w:hint="cs"/>
          <w:rtl/>
        </w:rPr>
        <w:t>[</w:t>
      </w:r>
      <w:r w:rsidR="00982DFC">
        <w:rPr>
          <w:rFonts w:ascii="Traditional Arabic" w:hAnsi="Traditional Arabic" w:hint="cs"/>
          <w:b/>
          <w:bCs/>
          <w:rtl/>
        </w:rPr>
        <w:t>الخفيف</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"أَتُرى يُبعثُ الرَّشيدُ إِلينَا؟</w:t>
            </w:r>
            <w:r w:rsidRPr="006F5C1A">
              <w:rPr>
                <w:rFonts w:ascii="Traditional Arabic" w:eastAsia="Calibri" w:hAnsi="Traditional Arabic"/>
                <w:sz w:val="36"/>
                <w:rtl/>
                <w:lang w:val="en-US"/>
              </w:rPr>
              <w:br/>
            </w:r>
          </w:p>
          <w:p w:rsidR="004E31B9" w:rsidRPr="006F5C1A" w:rsidRDefault="004E31B9" w:rsidP="004E31B9">
            <w:pPr>
              <w:widowControl/>
              <w:ind w:firstLine="0"/>
              <w:jc w:val="lowKashida"/>
              <w:rPr>
                <w:rFonts w:ascii="Traditional Arabic" w:eastAsia="Calibri" w:hAnsi="Traditional Arabic"/>
                <w:sz w:val="36"/>
                <w:rtl/>
                <w:lang w:val="en-US"/>
              </w:rPr>
            </w:pP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982DFC" w:rsidP="004E31B9">
            <w:pPr>
              <w:widowControl/>
              <w:ind w:firstLine="0"/>
              <w:jc w:val="lowKashida"/>
              <w:rPr>
                <w:rFonts w:ascii="Traditional Arabic" w:eastAsia="Calibri" w:hAnsi="Traditional Arabic"/>
                <w:sz w:val="36"/>
                <w:rtl/>
              </w:rPr>
            </w:pPr>
            <w:r>
              <w:rPr>
                <w:rFonts w:ascii="Traditional Arabic" w:eastAsiaTheme="minorHAnsi" w:hAnsi="Traditional Arabic"/>
                <w:rtl/>
                <w:lang w:val="en-US"/>
              </w:rPr>
              <w:t>مَبعَثًا ثَانيًا وَخَل</w:t>
            </w:r>
            <w:r>
              <w:rPr>
                <w:rFonts w:ascii="Traditional Arabic" w:eastAsiaTheme="minorHAnsi" w:hAnsi="Traditional Arabic" w:hint="cs"/>
                <w:rtl/>
                <w:lang w:val="en-US"/>
              </w:rPr>
              <w:t>ْ</w:t>
            </w:r>
            <w:r w:rsidR="004E31B9" w:rsidRPr="006F5C1A">
              <w:rPr>
                <w:rFonts w:ascii="Traditional Arabic" w:eastAsiaTheme="minorHAnsi" w:hAnsi="Traditional Arabic"/>
                <w:rtl/>
                <w:lang w:val="en-US"/>
              </w:rPr>
              <w:t>قًا جَدِيدَا</w:t>
            </w:r>
            <w:r w:rsidR="004E31B9" w:rsidRPr="006F5C1A">
              <w:rPr>
                <w:rFonts w:ascii="Traditional Arabic" w:eastAsia="Calibri" w:hAnsi="Traditional Arabic"/>
                <w:sz w:val="36"/>
                <w:rtl/>
              </w:rPr>
              <w:t>"</w:t>
            </w:r>
            <w:r w:rsidR="004E31B9" w:rsidRPr="006F5C1A">
              <w:rPr>
                <w:rFonts w:ascii="Traditional Arabic" w:eastAsiaTheme="minorHAnsi" w:hAnsi="Traditional Arabic"/>
                <w:szCs w:val="32"/>
                <w:vertAlign w:val="superscript"/>
                <w:rtl/>
                <w:lang w:val="en-US"/>
              </w:rPr>
              <w:t>(</w:t>
            </w:r>
            <w:r w:rsidR="004E31B9" w:rsidRPr="006F5C1A">
              <w:rPr>
                <w:rFonts w:ascii="Traditional Arabic" w:eastAsiaTheme="minorHAnsi" w:hAnsi="Traditional Arabic"/>
                <w:szCs w:val="32"/>
                <w:vertAlign w:val="superscript"/>
                <w:rtl/>
                <w:lang w:val="en-US"/>
              </w:rPr>
              <w:footnoteReference w:id="637"/>
            </w:r>
            <w:r w:rsidR="004E31B9" w:rsidRPr="006F5C1A">
              <w:rPr>
                <w:rFonts w:ascii="Traditional Arabic" w:eastAsiaTheme="minorHAnsi" w:hAnsi="Traditional Arabic"/>
                <w:szCs w:val="32"/>
                <w:vertAlign w:val="superscript"/>
                <w:rtl/>
                <w:lang w:val="en-US"/>
              </w:rPr>
              <w:t>)</w:t>
            </w:r>
            <w:r w:rsidR="004E31B9" w:rsidRPr="006F5C1A">
              <w:rPr>
                <w:rFonts w:ascii="Traditional Arabic" w:eastAsia="Calibri" w:hAnsi="Traditional Arabic"/>
                <w:sz w:val="36"/>
                <w:rtl/>
              </w:rPr>
              <w:br/>
            </w:r>
          </w:p>
        </w:tc>
      </w:tr>
    </w:tbl>
    <w:p w:rsidR="004E31B9" w:rsidRPr="006F5C1A" w:rsidRDefault="004E31B9" w:rsidP="004E31B9">
      <w:pPr>
        <w:ind w:firstLine="0"/>
        <w:rPr>
          <w:rFonts w:ascii="Traditional Arabic" w:eastAsiaTheme="minorHAnsi" w:hAnsi="Traditional Arabic"/>
          <w:rtl/>
        </w:rPr>
      </w:pPr>
      <w:r w:rsidRPr="006F5C1A">
        <w:rPr>
          <w:rFonts w:ascii="Traditional Arabic" w:eastAsiaTheme="minorHAnsi" w:hAnsi="Traditional Arabic"/>
          <w:rtl/>
          <w:lang w:val="en-US"/>
        </w:rPr>
        <w:t>اقتباس للآية</w:t>
      </w:r>
      <w:r>
        <w:rPr>
          <w:rFonts w:ascii="Traditional Arabic" w:eastAsiaTheme="minorHAnsi" w:hAnsi="Traditional Arabic" w:hint="cs"/>
          <w:rtl/>
          <w:lang w:val="en-US"/>
        </w:rPr>
        <w:t>:</w:t>
      </w:r>
      <w:r w:rsidRPr="006F5C1A">
        <w:rPr>
          <w:rFonts w:ascii="Traditional Arabic" w:eastAsiaTheme="minorHAnsi" w:hAnsi="Traditional Arabic"/>
          <w:rtl/>
          <w:lang w:val="en-US"/>
        </w:rPr>
        <w:t xml:space="preserve"> ﴿</w:t>
      </w:r>
      <w:r w:rsidRPr="006F5C1A">
        <w:rPr>
          <w:rFonts w:ascii="Traditional Arabic" w:eastAsiaTheme="minorHAnsi" w:hAnsi="Traditional Arabic"/>
          <w:rtl/>
        </w:rPr>
        <w:t>وَقَالُوا أَإِذَا كُنَّا عِظَامًا وَرُفَاتًا أَإِنَّا لَمَبْعُوثُونَ</w:t>
      </w:r>
      <w:r w:rsidRPr="006F5C1A">
        <w:rPr>
          <w:rFonts w:ascii="Traditional Arabic" w:eastAsiaTheme="minorHAnsi" w:hAnsi="Traditional Arabic"/>
        </w:rPr>
        <w:t> </w:t>
      </w:r>
      <w:r w:rsidRPr="006F5C1A">
        <w:rPr>
          <w:rFonts w:ascii="Traditional Arabic" w:eastAsiaTheme="minorHAnsi" w:hAnsi="Traditional Arabic"/>
          <w:rtl/>
        </w:rPr>
        <w:t>خَلْقًا جَدِيدًا</w:t>
      </w:r>
      <w:r w:rsidRPr="006F5C1A">
        <w:rPr>
          <w:rFonts w:ascii="Traditional Arabic" w:eastAsiaTheme="minorHAnsi" w:hAnsi="Traditional Arabic"/>
          <w:rtl/>
          <w:lang w:val="en-US"/>
        </w:rPr>
        <w:t xml:space="preserve">﴾ الإسراء: </w:t>
      </w:r>
      <w:r w:rsidRPr="006F5C1A">
        <w:rPr>
          <w:rFonts w:ascii="Traditional Arabic" w:hAnsi="Traditional Arabic"/>
          <w:sz w:val="36"/>
          <w:szCs w:val="28"/>
          <w:rtl/>
        </w:rPr>
        <w:t>49</w:t>
      </w:r>
      <w:r>
        <w:rPr>
          <w:rFonts w:ascii="Traditional Arabic" w:eastAsiaTheme="minorHAnsi" w:hAnsi="Traditional Arabic" w:hint="cs"/>
          <w:rtl/>
        </w:rPr>
        <w:t>.</w:t>
      </w:r>
    </w:p>
    <w:p w:rsidR="004E31B9" w:rsidRPr="006F5C1A" w:rsidRDefault="004E31B9" w:rsidP="004E31B9">
      <w:pPr>
        <w:rPr>
          <w:rFonts w:eastAsiaTheme="minorHAnsi"/>
          <w:rtl/>
          <w:lang w:val="en-US"/>
        </w:rPr>
      </w:pPr>
      <w:r w:rsidRPr="006F5C1A">
        <w:rPr>
          <w:rFonts w:eastAsiaTheme="minorHAnsi"/>
          <w:rtl/>
          <w:lang w:val="en-US"/>
        </w:rPr>
        <w:t>كما يشير الط</w:t>
      </w:r>
      <w:r w:rsidR="007525DD">
        <w:rPr>
          <w:rFonts w:eastAsiaTheme="minorHAnsi" w:hint="cs"/>
          <w:rtl/>
          <w:lang w:val="en-US"/>
        </w:rPr>
        <w:t>ّ</w:t>
      </w:r>
      <w:r w:rsidRPr="006F5C1A">
        <w:rPr>
          <w:rFonts w:eastAsiaTheme="minorHAnsi"/>
          <w:rtl/>
          <w:lang w:val="en-US"/>
        </w:rPr>
        <w:t xml:space="preserve">رابلسي في البيت: </w:t>
      </w:r>
      <w:r w:rsidR="00982DFC">
        <w:rPr>
          <w:rFonts w:ascii="Traditional Arabic" w:hAnsi="Traditional Arabic" w:hint="cs"/>
          <w:rtl/>
        </w:rPr>
        <w:t>[</w:t>
      </w:r>
      <w:r w:rsidR="00982DFC">
        <w:rPr>
          <w:rFonts w:ascii="Traditional Arabic" w:hAnsi="Traditional Arabic" w:hint="cs"/>
          <w:b/>
          <w:bCs/>
          <w:rtl/>
        </w:rPr>
        <w:t>الكامل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"سَعِد الذِي يَسْعَى لِيُعلِي شَعْبَه</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982DFC">
            <w:pPr>
              <w:widowControl/>
              <w:ind w:firstLine="0"/>
              <w:jc w:val="lowKashida"/>
              <w:rPr>
                <w:rFonts w:ascii="Traditional Arabic" w:eastAsia="Calibri" w:hAnsi="Traditional Arabic"/>
                <w:sz w:val="36"/>
                <w:rtl/>
              </w:rPr>
            </w:pPr>
            <w:r w:rsidRPr="006F5C1A">
              <w:rPr>
                <w:rFonts w:ascii="Traditional Arabic" w:eastAsiaTheme="minorHAnsi" w:hAnsi="Traditional Arabic"/>
                <w:rtl/>
                <w:lang w:val="en-US"/>
              </w:rPr>
              <w:t>وَلَنِع</w:t>
            </w:r>
            <w:r w:rsidR="005902CB">
              <w:rPr>
                <w:rFonts w:ascii="Traditional Arabic" w:eastAsiaTheme="minorHAnsi" w:hAnsi="Traditional Arabic" w:hint="cs"/>
                <w:rtl/>
                <w:lang w:val="en-US"/>
              </w:rPr>
              <w:t>ْ</w:t>
            </w:r>
            <w:r w:rsidRPr="006F5C1A">
              <w:rPr>
                <w:rFonts w:ascii="Traditional Arabic" w:eastAsiaTheme="minorHAnsi" w:hAnsi="Traditional Arabic"/>
                <w:rtl/>
                <w:lang w:val="en-US"/>
              </w:rPr>
              <w:t xml:space="preserve">مَ </w:t>
            </w:r>
            <w:r w:rsidR="00982DFC">
              <w:rPr>
                <w:rFonts w:ascii="Traditional Arabic" w:eastAsiaTheme="minorHAnsi" w:hAnsi="Traditional Arabic" w:hint="cs"/>
                <w:rtl/>
                <w:lang w:val="en-US"/>
              </w:rPr>
              <w:t>ل</w:t>
            </w:r>
            <w:r w:rsidRPr="006F5C1A">
              <w:rPr>
                <w:rFonts w:ascii="Traditional Arabic" w:eastAsiaTheme="minorHAnsi" w:hAnsi="Traditional Arabic"/>
                <w:rtl/>
                <w:lang w:val="en-US"/>
              </w:rPr>
              <w:t>لسَّاعينَ عُقْبى الدَّار"</w:t>
            </w:r>
            <w:r w:rsidRPr="006F5C1A">
              <w:rPr>
                <w:rFonts w:eastAsiaTheme="minorHAnsi"/>
                <w:szCs w:val="32"/>
                <w:vertAlign w:val="superscript"/>
                <w:rtl/>
              </w:rPr>
              <w:t>(</w:t>
            </w:r>
            <w:r w:rsidRPr="006F5C1A">
              <w:rPr>
                <w:rFonts w:eastAsiaTheme="minorHAnsi"/>
                <w:szCs w:val="32"/>
                <w:vertAlign w:val="superscript"/>
                <w:rtl/>
              </w:rPr>
              <w:footnoteReference w:id="638"/>
            </w:r>
            <w:r w:rsidRPr="006F5C1A">
              <w:rPr>
                <w:rFonts w:eastAsiaTheme="minorHAnsi"/>
                <w:szCs w:val="32"/>
                <w:vertAlign w:val="superscript"/>
                <w:rtl/>
              </w:rPr>
              <w:t>)</w:t>
            </w:r>
            <w:r w:rsidRPr="006F5C1A">
              <w:rPr>
                <w:rFonts w:ascii="Traditional Arabic" w:eastAsia="Calibri" w:hAnsi="Traditional Arabic"/>
                <w:sz w:val="36"/>
                <w:rtl/>
              </w:rPr>
              <w:br/>
            </w:r>
          </w:p>
        </w:tc>
      </w:tr>
    </w:tbl>
    <w:p w:rsidR="004E31B9" w:rsidRPr="006F5C1A" w:rsidRDefault="004E31B9" w:rsidP="004E31B9">
      <w:pPr>
        <w:ind w:firstLine="0"/>
        <w:rPr>
          <w:rFonts w:ascii="Traditional Arabic" w:eastAsiaTheme="minorHAnsi" w:hAnsi="Traditional Arabic"/>
          <w:rtl/>
          <w:lang w:val="en-US"/>
        </w:rPr>
      </w:pPr>
      <w:r w:rsidRPr="006F5C1A">
        <w:rPr>
          <w:rFonts w:ascii="Traditional Arabic" w:eastAsiaTheme="minorHAnsi" w:hAnsi="Traditional Arabic"/>
          <w:rtl/>
          <w:lang w:val="en-US"/>
        </w:rPr>
        <w:t xml:space="preserve"> للآية: ﴿</w:t>
      </w:r>
      <w:r w:rsidRPr="006F5C1A">
        <w:rPr>
          <w:rFonts w:ascii="Traditional Arabic" w:eastAsiaTheme="minorHAnsi" w:hAnsi="Traditional Arabic"/>
          <w:rtl/>
        </w:rPr>
        <w:t>فَنِعْمَ عُقْبَى الدَّارِ</w:t>
      </w:r>
      <w:r w:rsidRPr="006F5C1A">
        <w:rPr>
          <w:rFonts w:ascii="Traditional Arabic" w:eastAsiaTheme="minorHAnsi" w:hAnsi="Traditional Arabic"/>
          <w:rtl/>
          <w:lang w:val="en-US"/>
        </w:rPr>
        <w:t xml:space="preserve">﴾ الرعد </w:t>
      </w:r>
      <w:r w:rsidRPr="006F5C1A">
        <w:rPr>
          <w:rFonts w:ascii="Traditional Arabic" w:eastAsiaTheme="minorHAnsi" w:hAnsi="Traditional Arabic"/>
          <w:szCs w:val="28"/>
          <w:rtl/>
          <w:lang w:val="en-US"/>
        </w:rPr>
        <w:t>24</w:t>
      </w:r>
      <w:r w:rsidRPr="006F5C1A">
        <w:rPr>
          <w:rFonts w:ascii="Traditional Arabic" w:eastAsiaTheme="minorHAnsi" w:hAnsi="Traditional Arabic"/>
          <w:rtl/>
          <w:lang w:val="en-US"/>
        </w:rPr>
        <w:t>.</w:t>
      </w:r>
    </w:p>
    <w:p w:rsidR="004E31B9" w:rsidRPr="006F5C1A" w:rsidRDefault="004E31B9" w:rsidP="004E31B9">
      <w:pPr>
        <w:rPr>
          <w:rFonts w:ascii="Traditional Arabic" w:eastAsiaTheme="minorHAnsi" w:hAnsi="Traditional Arabic"/>
          <w:rtl/>
          <w:lang w:val="en-US"/>
        </w:rPr>
      </w:pPr>
      <w:r w:rsidRPr="006F5C1A">
        <w:rPr>
          <w:rFonts w:ascii="Traditional Arabic" w:eastAsiaTheme="minorHAnsi" w:hAnsi="Traditional Arabic"/>
          <w:rtl/>
          <w:lang w:val="en-US"/>
        </w:rPr>
        <w:t>وغيرها من الصيغ القرآني</w:t>
      </w:r>
      <w:r w:rsidR="007525DD">
        <w:rPr>
          <w:rFonts w:ascii="Traditional Arabic" w:eastAsiaTheme="minorHAnsi" w:hAnsi="Traditional Arabic" w:hint="cs"/>
          <w:rtl/>
          <w:lang w:val="en-US"/>
        </w:rPr>
        <w:t>ّ</w:t>
      </w:r>
      <w:r w:rsidRPr="006F5C1A">
        <w:rPr>
          <w:rFonts w:ascii="Traditional Arabic" w:eastAsiaTheme="minorHAnsi" w:hAnsi="Traditional Arabic"/>
          <w:rtl/>
          <w:lang w:val="en-US"/>
        </w:rPr>
        <w:t>ة الموظ</w:t>
      </w:r>
      <w:r w:rsidR="007525DD">
        <w:rPr>
          <w:rFonts w:ascii="Traditional Arabic" w:eastAsiaTheme="minorHAnsi" w:hAnsi="Traditional Arabic" w:hint="cs"/>
          <w:rtl/>
          <w:lang w:val="en-US"/>
        </w:rPr>
        <w:t>ّ</w:t>
      </w:r>
      <w:r w:rsidRPr="006F5C1A">
        <w:rPr>
          <w:rFonts w:ascii="Traditional Arabic" w:eastAsiaTheme="minorHAnsi" w:hAnsi="Traditional Arabic"/>
          <w:rtl/>
          <w:lang w:val="en-US"/>
        </w:rPr>
        <w:t>فة في نصوص الكتاب، مثل:</w:t>
      </w:r>
      <w:r w:rsidRPr="006F5C1A">
        <w:rPr>
          <w:rFonts w:ascii="Traditional Arabic" w:eastAsiaTheme="minorHAnsi" w:hAnsi="Traditional Arabic"/>
          <w:b/>
          <w:bCs/>
          <w:rtl/>
          <w:lang w:val="en-US"/>
        </w:rPr>
        <w:t xml:space="preserve"> </w:t>
      </w:r>
    </w:p>
    <w:p w:rsidR="004E31B9" w:rsidRPr="006F5C1A" w:rsidRDefault="004E31B9" w:rsidP="00D96CD4">
      <w:pPr>
        <w:ind w:firstLine="0"/>
        <w:rPr>
          <w:rFonts w:eastAsiaTheme="minorHAnsi"/>
          <w:u w:val="single"/>
          <w:rtl/>
          <w:lang w:val="en-US"/>
        </w:rPr>
      </w:pPr>
      <w:r w:rsidRPr="006F5C1A">
        <w:rPr>
          <w:rFonts w:eastAsiaTheme="minorHAnsi"/>
          <w:rtl/>
          <w:lang w:val="en-US"/>
        </w:rPr>
        <w:t xml:space="preserve">الطير الأبابيل، فصل الخطاب، بردا وسلاما، </w:t>
      </w:r>
      <w:r w:rsidR="002539D9">
        <w:rPr>
          <w:rFonts w:eastAsiaTheme="minorHAnsi"/>
          <w:rtl/>
          <w:lang w:val="en-US"/>
        </w:rPr>
        <w:t>الملأ الأعلى</w:t>
      </w:r>
      <w:r w:rsidRPr="006F5C1A">
        <w:rPr>
          <w:rFonts w:eastAsiaTheme="minorHAnsi"/>
          <w:rtl/>
          <w:lang w:val="en-US"/>
        </w:rPr>
        <w:t>، سأل سائل، امشوا في مناكبها، حدود الله، ، تبّت يدا، تتوارى بالحجاب، الماء المهين، الذ</w:t>
      </w:r>
      <w:r w:rsidR="007525DD">
        <w:rPr>
          <w:rFonts w:eastAsiaTheme="minorHAnsi" w:hint="cs"/>
          <w:rtl/>
          <w:lang w:val="en-US"/>
        </w:rPr>
        <w:t>ّ</w:t>
      </w:r>
      <w:r w:rsidRPr="006F5C1A">
        <w:rPr>
          <w:rFonts w:eastAsiaTheme="minorHAnsi"/>
          <w:rtl/>
          <w:lang w:val="en-US"/>
        </w:rPr>
        <w:t>كر الحكيم</w:t>
      </w:r>
      <w:r w:rsidRPr="006F5C1A">
        <w:rPr>
          <w:rFonts w:eastAsiaTheme="minorHAnsi"/>
          <w:szCs w:val="32"/>
          <w:vertAlign w:val="superscript"/>
          <w:rtl/>
          <w:lang w:val="en-US"/>
        </w:rPr>
        <w:t>(</w:t>
      </w:r>
      <w:r w:rsidRPr="006F5C1A">
        <w:rPr>
          <w:rFonts w:eastAsiaTheme="minorHAnsi"/>
          <w:szCs w:val="32"/>
          <w:vertAlign w:val="superscript"/>
          <w:rtl/>
          <w:lang w:val="en-US"/>
        </w:rPr>
        <w:footnoteReference w:id="639"/>
      </w:r>
      <w:r w:rsidRPr="006F5C1A">
        <w:rPr>
          <w:rFonts w:eastAsiaTheme="minorHAnsi"/>
          <w:szCs w:val="32"/>
          <w:vertAlign w:val="superscript"/>
          <w:rtl/>
          <w:lang w:val="en-US"/>
        </w:rPr>
        <w:t>)</w:t>
      </w:r>
      <w:r w:rsidRPr="006F5C1A">
        <w:rPr>
          <w:rFonts w:eastAsiaTheme="minorHAnsi"/>
          <w:rtl/>
          <w:lang w:val="en-US"/>
        </w:rPr>
        <w:t>،</w:t>
      </w:r>
      <w:r>
        <w:rPr>
          <w:rFonts w:eastAsiaTheme="minorHAnsi" w:hint="cs"/>
          <w:rtl/>
          <w:lang w:val="en-US"/>
        </w:rPr>
        <w:t xml:space="preserve"> </w:t>
      </w:r>
      <w:r w:rsidRPr="006F5C1A">
        <w:rPr>
          <w:rFonts w:eastAsiaTheme="minorHAnsi"/>
          <w:rtl/>
          <w:lang w:val="en-US"/>
        </w:rPr>
        <w:t>رب</w:t>
      </w:r>
      <w:r w:rsidR="007525DD">
        <w:rPr>
          <w:rFonts w:eastAsiaTheme="minorHAnsi" w:hint="cs"/>
          <w:rtl/>
          <w:lang w:val="en-US"/>
        </w:rPr>
        <w:t>ّ</w:t>
      </w:r>
      <w:r w:rsidRPr="006F5C1A">
        <w:rPr>
          <w:rFonts w:eastAsiaTheme="minorHAnsi"/>
          <w:rtl/>
          <w:lang w:val="en-US"/>
        </w:rPr>
        <w:t xml:space="preserve"> العالمين، خير المرسلين، شر</w:t>
      </w:r>
      <w:r w:rsidR="007525DD">
        <w:rPr>
          <w:rFonts w:eastAsiaTheme="minorHAnsi" w:hint="cs"/>
          <w:rtl/>
          <w:lang w:val="en-US"/>
        </w:rPr>
        <w:t>ّ</w:t>
      </w:r>
      <w:r w:rsidRPr="006F5C1A">
        <w:rPr>
          <w:rFonts w:eastAsiaTheme="minorHAnsi"/>
          <w:rtl/>
          <w:lang w:val="en-US"/>
        </w:rPr>
        <w:t xml:space="preserve"> البريئة، ذات</w:t>
      </w:r>
      <w:r>
        <w:rPr>
          <w:rFonts w:eastAsiaTheme="minorHAnsi"/>
          <w:rtl/>
          <w:lang w:val="en-US"/>
        </w:rPr>
        <w:t xml:space="preserve"> الرّجع، ملك الموت، سوط العذاب</w:t>
      </w:r>
      <w:r w:rsidRPr="006F5C1A">
        <w:rPr>
          <w:rFonts w:eastAsiaTheme="minorHAnsi"/>
          <w:rtl/>
          <w:lang w:val="en-US"/>
        </w:rPr>
        <w:t xml:space="preserve">، </w:t>
      </w:r>
      <w:r w:rsidRPr="00D96CD4">
        <w:rPr>
          <w:rFonts w:eastAsiaTheme="minorHAnsi"/>
          <w:rtl/>
          <w:lang w:val="en-US"/>
        </w:rPr>
        <w:t>ربّ العرش،</w:t>
      </w:r>
      <w:r w:rsidRPr="006F5C1A">
        <w:rPr>
          <w:rFonts w:eastAsiaTheme="minorHAnsi"/>
          <w:rtl/>
          <w:lang w:val="en-US"/>
        </w:rPr>
        <w:t xml:space="preserve"> سراجا منيرا، أفّاك أثيم، إحدى الكبر، الحقّ المبين</w:t>
      </w:r>
      <w:r w:rsidRPr="006F5C1A">
        <w:rPr>
          <w:rFonts w:eastAsiaTheme="minorHAnsi"/>
          <w:szCs w:val="32"/>
          <w:vertAlign w:val="superscript"/>
          <w:rtl/>
          <w:lang w:val="en-US"/>
        </w:rPr>
        <w:t>(</w:t>
      </w:r>
      <w:r w:rsidRPr="006F5C1A">
        <w:rPr>
          <w:rFonts w:eastAsiaTheme="minorHAnsi"/>
          <w:szCs w:val="32"/>
          <w:vertAlign w:val="superscript"/>
          <w:rtl/>
          <w:lang w:val="en-US"/>
        </w:rPr>
        <w:footnoteReference w:id="640"/>
      </w:r>
      <w:r w:rsidRPr="006F5C1A">
        <w:rPr>
          <w:rFonts w:eastAsiaTheme="minorHAnsi"/>
          <w:szCs w:val="32"/>
          <w:vertAlign w:val="superscript"/>
          <w:rtl/>
          <w:lang w:val="en-US"/>
        </w:rPr>
        <w:t>)</w:t>
      </w:r>
      <w:r w:rsidRPr="006F5C1A">
        <w:rPr>
          <w:rFonts w:eastAsiaTheme="minorHAnsi"/>
          <w:rtl/>
          <w:lang w:val="en-US"/>
        </w:rPr>
        <w:t xml:space="preserve">. وأخرى، ما أدخل على تركيبها شيء من التحوير: </w:t>
      </w:r>
      <w:r w:rsidR="00F656BD" w:rsidRPr="00D96CD4">
        <w:rPr>
          <w:rFonts w:eastAsiaTheme="minorHAnsi" w:hint="cs"/>
          <w:rtl/>
          <w:lang w:val="en-US"/>
        </w:rPr>
        <w:t xml:space="preserve">تبارك </w:t>
      </w:r>
      <w:r w:rsidR="00F656BD" w:rsidRPr="00D96CD4">
        <w:rPr>
          <w:rFonts w:eastAsiaTheme="minorHAnsi"/>
          <w:rtl/>
          <w:lang w:val="en-US"/>
        </w:rPr>
        <w:t>رب</w:t>
      </w:r>
      <w:r w:rsidR="005902CB">
        <w:rPr>
          <w:rFonts w:eastAsiaTheme="minorHAnsi" w:hint="cs"/>
          <w:rtl/>
          <w:lang w:val="en-US"/>
        </w:rPr>
        <w:t>ّ</w:t>
      </w:r>
      <w:r w:rsidR="00F656BD" w:rsidRPr="00D96CD4">
        <w:rPr>
          <w:rFonts w:eastAsiaTheme="minorHAnsi"/>
          <w:rtl/>
          <w:lang w:val="en-US"/>
        </w:rPr>
        <w:t xml:space="preserve"> العرش</w:t>
      </w:r>
      <w:r w:rsidR="00F656BD" w:rsidRPr="00D96CD4">
        <w:rPr>
          <w:rFonts w:eastAsiaTheme="minorHAnsi" w:hint="cs"/>
          <w:rtl/>
          <w:lang w:val="en-US"/>
        </w:rPr>
        <w:t xml:space="preserve">، </w:t>
      </w:r>
      <w:r w:rsidRPr="00D96CD4">
        <w:rPr>
          <w:rFonts w:eastAsiaTheme="minorHAnsi"/>
          <w:rtl/>
          <w:lang w:val="en-US"/>
        </w:rPr>
        <w:t>غيابات جبّهم،</w:t>
      </w:r>
      <w:r w:rsidR="002539D9" w:rsidRPr="00D96CD4">
        <w:rPr>
          <w:rFonts w:eastAsiaTheme="minorHAnsi"/>
          <w:rtl/>
          <w:lang w:val="en-US"/>
        </w:rPr>
        <w:t xml:space="preserve"> طعاما سائغا للآكلينا،</w:t>
      </w:r>
      <w:r w:rsidR="000A0D05">
        <w:rPr>
          <w:rFonts w:eastAsiaTheme="minorHAnsi" w:hint="cs"/>
          <w:rtl/>
          <w:lang w:val="en-US"/>
        </w:rPr>
        <w:t xml:space="preserve"> ظل</w:t>
      </w:r>
      <w:r w:rsidR="00695862">
        <w:rPr>
          <w:rFonts w:eastAsiaTheme="minorHAnsi" w:hint="cs"/>
          <w:rtl/>
          <w:lang w:val="en-US"/>
        </w:rPr>
        <w:t>ّ</w:t>
      </w:r>
      <w:r w:rsidR="000A0D05">
        <w:rPr>
          <w:rFonts w:eastAsiaTheme="minorHAnsi" w:hint="cs"/>
          <w:rtl/>
          <w:lang w:val="en-US"/>
        </w:rPr>
        <w:t xml:space="preserve"> ظليل،</w:t>
      </w:r>
      <w:r w:rsidR="000507CA" w:rsidRPr="00D96CD4">
        <w:rPr>
          <w:rFonts w:eastAsiaTheme="minorHAnsi" w:hint="cs"/>
          <w:rtl/>
          <w:lang w:val="en-US"/>
        </w:rPr>
        <w:t xml:space="preserve"> </w:t>
      </w:r>
      <w:r w:rsidRPr="00D96CD4">
        <w:rPr>
          <w:rFonts w:eastAsiaTheme="minorHAnsi"/>
          <w:rtl/>
          <w:lang w:val="en-US"/>
        </w:rPr>
        <w:lastRenderedPageBreak/>
        <w:t xml:space="preserve">دانية قطوفه، </w:t>
      </w:r>
      <w:r w:rsidR="000507CA" w:rsidRPr="00D96CD4">
        <w:rPr>
          <w:rFonts w:eastAsiaTheme="minorHAnsi"/>
          <w:rtl/>
          <w:lang w:val="en-US"/>
        </w:rPr>
        <w:t>جنّة مأوى</w:t>
      </w:r>
      <w:r w:rsidR="000507CA" w:rsidRPr="00D96CD4">
        <w:rPr>
          <w:rFonts w:eastAsiaTheme="minorHAnsi" w:hint="cs"/>
          <w:rtl/>
          <w:lang w:val="en-US"/>
        </w:rPr>
        <w:t xml:space="preserve">، </w:t>
      </w:r>
      <w:r w:rsidRPr="00D96CD4">
        <w:rPr>
          <w:rFonts w:eastAsiaTheme="minorHAnsi"/>
          <w:rtl/>
          <w:lang w:val="en-US"/>
        </w:rPr>
        <w:t>بضاعتي مزجاة،</w:t>
      </w:r>
      <w:r w:rsidR="00320E2C" w:rsidRPr="00D96CD4">
        <w:rPr>
          <w:rFonts w:eastAsiaTheme="minorHAnsi"/>
          <w:rtl/>
          <w:lang w:val="en-US"/>
        </w:rPr>
        <w:t xml:space="preserve"> نذرت صياما،</w:t>
      </w:r>
      <w:r w:rsidRPr="00D96CD4">
        <w:rPr>
          <w:rFonts w:eastAsiaTheme="minorHAnsi"/>
          <w:rtl/>
          <w:lang w:val="en-US"/>
        </w:rPr>
        <w:t xml:space="preserve"> غشاوة ا</w:t>
      </w:r>
      <w:r w:rsidRPr="006F5C1A">
        <w:rPr>
          <w:rFonts w:eastAsiaTheme="minorHAnsi"/>
          <w:rtl/>
          <w:lang w:val="en-US"/>
        </w:rPr>
        <w:t>لأبصار</w:t>
      </w:r>
      <w:r w:rsidRPr="006F5C1A">
        <w:rPr>
          <w:rFonts w:eastAsiaTheme="minorHAnsi"/>
          <w:szCs w:val="32"/>
          <w:vertAlign w:val="superscript"/>
          <w:rtl/>
          <w:lang w:val="en-US"/>
        </w:rPr>
        <w:t>(</w:t>
      </w:r>
      <w:r w:rsidRPr="006F5C1A">
        <w:rPr>
          <w:rFonts w:eastAsiaTheme="minorHAnsi"/>
          <w:szCs w:val="32"/>
          <w:vertAlign w:val="superscript"/>
          <w:rtl/>
          <w:lang w:val="en-US"/>
        </w:rPr>
        <w:footnoteReference w:id="641"/>
      </w:r>
      <w:r w:rsidRPr="006F5C1A">
        <w:rPr>
          <w:rFonts w:eastAsiaTheme="minorHAnsi"/>
          <w:szCs w:val="32"/>
          <w:vertAlign w:val="superscript"/>
          <w:rtl/>
          <w:lang w:val="en-US"/>
        </w:rPr>
        <w:t>)</w:t>
      </w:r>
      <w:r w:rsidRPr="006F5C1A">
        <w:rPr>
          <w:rFonts w:eastAsiaTheme="minorHAnsi"/>
          <w:rtl/>
          <w:lang w:val="en-US"/>
        </w:rPr>
        <w:t>، اخلع الن</w:t>
      </w:r>
      <w:r w:rsidR="00695862">
        <w:rPr>
          <w:rFonts w:eastAsiaTheme="minorHAnsi" w:hint="cs"/>
          <w:rtl/>
          <w:lang w:val="en-US"/>
        </w:rPr>
        <w:t>ّ</w:t>
      </w:r>
      <w:r w:rsidRPr="006F5C1A">
        <w:rPr>
          <w:rFonts w:eastAsiaTheme="minorHAnsi"/>
          <w:rtl/>
          <w:lang w:val="en-US"/>
        </w:rPr>
        <w:t xml:space="preserve">عل، محكم </w:t>
      </w:r>
      <w:r w:rsidRPr="00D96CD4">
        <w:rPr>
          <w:rFonts w:eastAsiaTheme="minorHAnsi"/>
          <w:rtl/>
          <w:lang w:val="en-US"/>
        </w:rPr>
        <w:t>القرآن</w:t>
      </w:r>
      <w:r w:rsidR="00D96CD4" w:rsidRPr="00D96CD4">
        <w:rPr>
          <w:rFonts w:eastAsiaTheme="minorHAnsi" w:hint="cs"/>
          <w:rtl/>
          <w:lang w:val="en-US"/>
        </w:rPr>
        <w:t>،</w:t>
      </w:r>
      <w:r w:rsidR="00D96CD4" w:rsidRPr="00D96CD4">
        <w:rPr>
          <w:rFonts w:eastAsiaTheme="minorHAnsi"/>
          <w:rtl/>
          <w:lang w:val="en-US"/>
        </w:rPr>
        <w:t xml:space="preserve"> جنّة الر</w:t>
      </w:r>
      <w:r w:rsidR="00695862">
        <w:rPr>
          <w:rFonts w:eastAsiaTheme="minorHAnsi" w:hint="cs"/>
          <w:rtl/>
          <w:lang w:val="en-US"/>
        </w:rPr>
        <w:t>ّ</w:t>
      </w:r>
      <w:r w:rsidR="00D96CD4" w:rsidRPr="00D96CD4">
        <w:rPr>
          <w:rFonts w:eastAsiaTheme="minorHAnsi"/>
          <w:rtl/>
          <w:lang w:val="en-US"/>
        </w:rPr>
        <w:t>ضوان</w:t>
      </w:r>
      <w:r w:rsidRPr="00D96CD4">
        <w:rPr>
          <w:rFonts w:eastAsiaTheme="minorHAnsi"/>
          <w:szCs w:val="32"/>
          <w:vertAlign w:val="superscript"/>
          <w:rtl/>
          <w:lang w:val="en-US"/>
        </w:rPr>
        <w:t>(</w:t>
      </w:r>
      <w:r w:rsidRPr="00D96CD4">
        <w:rPr>
          <w:rFonts w:eastAsiaTheme="minorHAnsi"/>
          <w:szCs w:val="32"/>
          <w:vertAlign w:val="superscript"/>
          <w:rtl/>
          <w:lang w:val="en-US"/>
        </w:rPr>
        <w:footnoteReference w:id="642"/>
      </w:r>
      <w:r w:rsidRPr="00D96CD4">
        <w:rPr>
          <w:rFonts w:eastAsiaTheme="minorHAnsi"/>
          <w:szCs w:val="32"/>
          <w:vertAlign w:val="superscript"/>
          <w:rtl/>
          <w:lang w:val="en-US"/>
        </w:rPr>
        <w:t>)</w:t>
      </w:r>
      <w:r w:rsidRPr="00D96CD4">
        <w:rPr>
          <w:rFonts w:eastAsiaTheme="minorHAnsi"/>
          <w:rtl/>
          <w:lang w:val="en-US"/>
        </w:rPr>
        <w:t>.</w:t>
      </w:r>
    </w:p>
    <w:p w:rsidR="004E31B9" w:rsidRPr="000E7E68" w:rsidRDefault="004E31B9" w:rsidP="00D62452">
      <w:pPr>
        <w:rPr>
          <w:rFonts w:ascii="Traditional Arabic" w:hAnsi="Traditional Arabic"/>
          <w:rtl/>
        </w:rPr>
      </w:pPr>
      <w:r w:rsidRPr="006F5C1A">
        <w:rPr>
          <w:rFonts w:ascii="Traditional Arabic" w:hAnsi="Traditional Arabic" w:hint="cs"/>
          <w:rtl/>
        </w:rPr>
        <w:t xml:space="preserve">ومن جهة أخرى، </w:t>
      </w:r>
      <w:r w:rsidRPr="00FA7F7E">
        <w:rPr>
          <w:rFonts w:ascii="Traditional Arabic" w:hAnsi="Traditional Arabic" w:hint="cs"/>
          <w:rtl/>
        </w:rPr>
        <w:t>فقد</w:t>
      </w:r>
      <w:r w:rsidRPr="00FA7F7E">
        <w:rPr>
          <w:rFonts w:ascii="Traditional Arabic" w:hAnsi="Traditional Arabic"/>
          <w:rtl/>
        </w:rPr>
        <w:t xml:space="preserve"> </w:t>
      </w:r>
      <w:r w:rsidRPr="00FA7F7E">
        <w:rPr>
          <w:rFonts w:ascii="Traditional Arabic" w:hAnsi="Traditional Arabic" w:hint="cs"/>
          <w:rtl/>
        </w:rPr>
        <w:t>تولّد</w:t>
      </w:r>
      <w:r w:rsidRPr="00FA7F7E">
        <w:rPr>
          <w:rFonts w:ascii="Traditional Arabic" w:hAnsi="Traditional Arabic"/>
          <w:rtl/>
        </w:rPr>
        <w:t xml:space="preserve"> </w:t>
      </w:r>
      <w:r w:rsidRPr="00FA7F7E">
        <w:rPr>
          <w:rFonts w:ascii="Traditional Arabic" w:hAnsi="Traditional Arabic" w:hint="cs"/>
          <w:rtl/>
        </w:rPr>
        <w:t xml:space="preserve">عن </w:t>
      </w:r>
      <w:r w:rsidRPr="00FA7F7E">
        <w:rPr>
          <w:rFonts w:ascii="Traditional Arabic" w:hAnsi="Traditional Arabic"/>
          <w:rtl/>
        </w:rPr>
        <w:t xml:space="preserve">امتزاج </w:t>
      </w:r>
      <w:r w:rsidR="000D187C">
        <w:rPr>
          <w:rFonts w:ascii="Traditional Arabic" w:hAnsi="Traditional Arabic"/>
          <w:rtl/>
        </w:rPr>
        <w:t>الشاعر</w:t>
      </w:r>
      <w:r w:rsidRPr="00FA7F7E">
        <w:rPr>
          <w:rFonts w:ascii="Traditional Arabic" w:hAnsi="Traditional Arabic"/>
          <w:rtl/>
        </w:rPr>
        <w:t xml:space="preserve"> بواقعه</w:t>
      </w:r>
      <w:r w:rsidRPr="000E7E68">
        <w:rPr>
          <w:rFonts w:ascii="Traditional Arabic" w:eastAsiaTheme="minorHAnsi" w:hAnsi="Traditional Arabic"/>
          <w:rtl/>
          <w:lang w:val="en-US"/>
        </w:rPr>
        <w:t xml:space="preserve"> </w:t>
      </w:r>
      <w:r w:rsidRPr="00D43E7D">
        <w:rPr>
          <w:rFonts w:ascii="Traditional Arabic" w:eastAsiaTheme="minorHAnsi" w:hAnsi="Traditional Arabic"/>
          <w:rtl/>
          <w:lang w:val="en-US"/>
        </w:rPr>
        <w:t xml:space="preserve">وثقافة </w:t>
      </w:r>
      <w:r w:rsidRPr="00FA7F7E">
        <w:rPr>
          <w:rFonts w:ascii="Traditional Arabic" w:eastAsiaTheme="minorHAnsi" w:hAnsi="Traditional Arabic"/>
          <w:rtl/>
          <w:lang w:val="en-US"/>
        </w:rPr>
        <w:t>عصره</w:t>
      </w:r>
      <w:r w:rsidRPr="00FA7F7E">
        <w:rPr>
          <w:rFonts w:ascii="Traditional Arabic" w:hAnsi="Traditional Arabic" w:hint="cs"/>
          <w:rtl/>
        </w:rPr>
        <w:t xml:space="preserve"> توظيف</w:t>
      </w:r>
      <w:r w:rsidRPr="00FA7F7E">
        <w:rPr>
          <w:rFonts w:ascii="Traditional Arabic" w:hAnsi="Traditional Arabic"/>
          <w:rtl/>
        </w:rPr>
        <w:t xml:space="preserve"> تراكيب جديدة</w:t>
      </w:r>
      <w:r w:rsidRPr="00FA7F7E">
        <w:rPr>
          <w:rFonts w:ascii="Traditional Arabic" w:hAnsi="Traditional Arabic" w:hint="cs"/>
          <w:rtl/>
        </w:rPr>
        <w:t>،</w:t>
      </w:r>
      <w:r w:rsidRPr="00FA7F7E">
        <w:rPr>
          <w:rFonts w:ascii="Traditional Arabic" w:hAnsi="Traditional Arabic"/>
          <w:rtl/>
        </w:rPr>
        <w:t xml:space="preserve"> وماد</w:t>
      </w:r>
      <w:r w:rsidR="00695862">
        <w:rPr>
          <w:rFonts w:ascii="Traditional Arabic" w:hAnsi="Traditional Arabic" w:hint="cs"/>
          <w:rtl/>
        </w:rPr>
        <w:t>ّ</w:t>
      </w:r>
      <w:r w:rsidRPr="00FA7F7E">
        <w:rPr>
          <w:rFonts w:ascii="Traditional Arabic" w:hAnsi="Traditional Arabic"/>
          <w:rtl/>
        </w:rPr>
        <w:t>ة لغوي</w:t>
      </w:r>
      <w:r w:rsidR="00695862">
        <w:rPr>
          <w:rFonts w:ascii="Traditional Arabic" w:hAnsi="Traditional Arabic" w:hint="cs"/>
          <w:rtl/>
        </w:rPr>
        <w:t>ّ</w:t>
      </w:r>
      <w:r w:rsidRPr="00FA7F7E">
        <w:rPr>
          <w:rFonts w:ascii="Traditional Arabic" w:hAnsi="Traditional Arabic"/>
          <w:rtl/>
        </w:rPr>
        <w:t>ة مولد</w:t>
      </w:r>
      <w:r w:rsidRPr="00FA7F7E">
        <w:rPr>
          <w:rFonts w:ascii="Traditional Arabic" w:hAnsi="Traditional Arabic" w:hint="cs"/>
          <w:rtl/>
        </w:rPr>
        <w:t>ّ</w:t>
      </w:r>
      <w:r w:rsidRPr="00FA7F7E">
        <w:rPr>
          <w:rFonts w:ascii="Traditional Arabic" w:hAnsi="Traditional Arabic"/>
          <w:rtl/>
        </w:rPr>
        <w:t>ة</w:t>
      </w:r>
      <w:r w:rsidRPr="00FA7F7E">
        <w:rPr>
          <w:rFonts w:ascii="Traditional Arabic" w:hAnsi="Traditional Arabic" w:hint="cs"/>
          <w:rtl/>
        </w:rPr>
        <w:t xml:space="preserve">، </w:t>
      </w:r>
      <w:r w:rsidRPr="000E7E68">
        <w:rPr>
          <w:rFonts w:ascii="Traditional Arabic" w:hAnsi="Traditional Arabic" w:hint="cs"/>
          <w:rtl/>
        </w:rPr>
        <w:t>من هذه</w:t>
      </w:r>
      <w:r w:rsidRPr="000E7E68">
        <w:rPr>
          <w:rFonts w:ascii="Traditional Arabic" w:hAnsi="Traditional Arabic"/>
          <w:rtl/>
        </w:rPr>
        <w:t xml:space="preserve"> </w:t>
      </w:r>
      <w:r w:rsidRPr="000E7E68">
        <w:rPr>
          <w:rFonts w:ascii="Traditional Arabic" w:hAnsi="Traditional Arabic" w:hint="cs"/>
          <w:rtl/>
        </w:rPr>
        <w:t xml:space="preserve">التراكيب </w:t>
      </w:r>
      <w:r w:rsidRPr="000E7E68">
        <w:rPr>
          <w:rFonts w:ascii="Traditional Arabic" w:hAnsi="Traditional Arabic"/>
          <w:rtl/>
        </w:rPr>
        <w:t xml:space="preserve">الظاهرة في نصوص الكتاب، والتي استحدثتها لغة العصر والواقع، نجد: </w:t>
      </w:r>
      <w:r w:rsidRPr="006F5C1A">
        <w:rPr>
          <w:rFonts w:ascii="Traditional Arabic" w:hAnsi="Traditional Arabic"/>
          <w:rtl/>
        </w:rPr>
        <w:t>داسوا حقوقنا، عقدنا خناصر الآمال، ساسة الأفكار، رسل سلام، الضمائر لن تباع</w:t>
      </w:r>
      <w:r>
        <w:rPr>
          <w:rFonts w:ascii="Traditional Arabic" w:hAnsi="Traditional Arabic" w:hint="cs"/>
          <w:rtl/>
        </w:rPr>
        <w:t xml:space="preserve">، </w:t>
      </w:r>
      <w:r w:rsidRPr="006F5C1A">
        <w:rPr>
          <w:rFonts w:ascii="Traditional Arabic" w:hAnsi="Traditional Arabic"/>
          <w:rtl/>
        </w:rPr>
        <w:t>سراج المعارف، نهضة علمي</w:t>
      </w:r>
      <w:r w:rsidR="000B357B">
        <w:rPr>
          <w:rFonts w:ascii="Traditional Arabic" w:hAnsi="Traditional Arabic" w:hint="cs"/>
          <w:rtl/>
        </w:rPr>
        <w:t>ّ</w:t>
      </w:r>
      <w:r w:rsidRPr="006F5C1A">
        <w:rPr>
          <w:rFonts w:ascii="Traditional Arabic" w:hAnsi="Traditional Arabic"/>
          <w:rtl/>
        </w:rPr>
        <w:t>ة</w:t>
      </w:r>
      <w:r w:rsidRPr="006F5C1A">
        <w:rPr>
          <w:rFonts w:ascii="Traditional Arabic" w:eastAsiaTheme="minorHAnsi" w:hAnsi="Traditional Arabic"/>
          <w:szCs w:val="32"/>
          <w:vertAlign w:val="superscript"/>
          <w:rtl/>
          <w:lang w:val="en-US"/>
        </w:rPr>
        <w:t>(</w:t>
      </w:r>
      <w:r w:rsidRPr="006F5C1A">
        <w:rPr>
          <w:rFonts w:ascii="Traditional Arabic" w:eastAsiaTheme="minorHAnsi" w:hAnsi="Traditional Arabic"/>
          <w:szCs w:val="32"/>
          <w:vertAlign w:val="superscript"/>
          <w:rtl/>
          <w:lang w:val="en-US"/>
        </w:rPr>
        <w:footnoteReference w:id="643"/>
      </w:r>
      <w:r w:rsidRPr="006F5C1A">
        <w:rPr>
          <w:rFonts w:ascii="Traditional Arabic" w:eastAsiaTheme="minorHAnsi" w:hAnsi="Traditional Arabic"/>
          <w:szCs w:val="32"/>
          <w:vertAlign w:val="superscript"/>
          <w:rtl/>
          <w:lang w:val="en-US"/>
        </w:rPr>
        <w:t>)</w:t>
      </w:r>
      <w:r w:rsidRPr="006F5C1A">
        <w:rPr>
          <w:rFonts w:ascii="Traditional Arabic" w:hAnsi="Traditional Arabic"/>
          <w:rtl/>
        </w:rPr>
        <w:t>، تأسيس معهد، الجنس اللطيف</w:t>
      </w:r>
      <w:r>
        <w:rPr>
          <w:rFonts w:ascii="Traditional Arabic" w:hAnsi="Traditional Arabic" w:hint="cs"/>
          <w:rtl/>
        </w:rPr>
        <w:t xml:space="preserve">، </w:t>
      </w:r>
      <w:r w:rsidRPr="00FA7F7E">
        <w:rPr>
          <w:rFonts w:ascii="Traditional Arabic" w:hAnsi="Traditional Arabic"/>
          <w:rtl/>
        </w:rPr>
        <w:t>سوق الجهل رائجة</w:t>
      </w:r>
      <w:r w:rsidRPr="006F5C1A">
        <w:rPr>
          <w:rFonts w:ascii="Traditional Arabic" w:hAnsi="Traditional Arabic"/>
          <w:rtl/>
        </w:rPr>
        <w:t>، قوى الشعوب، قتل مواهبي، للوطنيّة العلياء، جمهور الش</w:t>
      </w:r>
      <w:r w:rsidR="000B357B">
        <w:rPr>
          <w:rFonts w:ascii="Traditional Arabic" w:hAnsi="Traditional Arabic" w:hint="cs"/>
          <w:rtl/>
        </w:rPr>
        <w:t>ّ</w:t>
      </w:r>
      <w:r w:rsidRPr="006F5C1A">
        <w:rPr>
          <w:rFonts w:ascii="Traditional Arabic" w:hAnsi="Traditional Arabic"/>
          <w:rtl/>
        </w:rPr>
        <w:t xml:space="preserve">هود، </w:t>
      </w:r>
      <w:r w:rsidRPr="005C5CA3">
        <w:rPr>
          <w:rFonts w:ascii="Traditional Arabic" w:hAnsi="Traditional Arabic"/>
          <w:rtl/>
        </w:rPr>
        <w:t>جندل الحق</w:t>
      </w:r>
      <w:r w:rsidR="00721A66">
        <w:rPr>
          <w:rFonts w:ascii="Traditional Arabic" w:hAnsi="Traditional Arabic" w:hint="cs"/>
          <w:rtl/>
        </w:rPr>
        <w:t>ّ</w:t>
      </w:r>
      <w:r>
        <w:rPr>
          <w:rFonts w:ascii="Traditional Arabic" w:hAnsi="Traditional Arabic"/>
          <w:rtl/>
        </w:rPr>
        <w:t>، س</w:t>
      </w:r>
      <w:r w:rsidRPr="006F5C1A">
        <w:rPr>
          <w:rFonts w:ascii="Traditional Arabic" w:hAnsi="Traditional Arabic"/>
          <w:rtl/>
        </w:rPr>
        <w:t>ن</w:t>
      </w:r>
      <w:r>
        <w:rPr>
          <w:rFonts w:ascii="Traditional Arabic" w:hAnsi="Traditional Arabic" w:hint="cs"/>
          <w:rtl/>
        </w:rPr>
        <w:t>ّ</w:t>
      </w:r>
      <w:r w:rsidRPr="006F5C1A">
        <w:rPr>
          <w:rFonts w:ascii="Traditional Arabic" w:hAnsi="Traditional Arabic"/>
          <w:rtl/>
        </w:rPr>
        <w:t xml:space="preserve"> القانون</w:t>
      </w:r>
      <w:r w:rsidRPr="006F5C1A">
        <w:rPr>
          <w:rFonts w:ascii="Traditional Arabic" w:eastAsiaTheme="minorHAnsi" w:hAnsi="Traditional Arabic"/>
          <w:szCs w:val="32"/>
          <w:vertAlign w:val="superscript"/>
          <w:rtl/>
          <w:lang w:val="en-US"/>
        </w:rPr>
        <w:t>(</w:t>
      </w:r>
      <w:r w:rsidRPr="006F5C1A">
        <w:rPr>
          <w:rFonts w:ascii="Traditional Arabic" w:eastAsiaTheme="minorHAnsi" w:hAnsi="Traditional Arabic"/>
          <w:szCs w:val="32"/>
          <w:vertAlign w:val="superscript"/>
          <w:rtl/>
          <w:lang w:val="en-US"/>
        </w:rPr>
        <w:footnoteReference w:id="644"/>
      </w:r>
      <w:r w:rsidRPr="006F5C1A">
        <w:rPr>
          <w:rFonts w:ascii="Traditional Arabic" w:eastAsiaTheme="minorHAnsi" w:hAnsi="Traditional Arabic"/>
          <w:szCs w:val="32"/>
          <w:vertAlign w:val="superscript"/>
          <w:rtl/>
          <w:lang w:val="en-US"/>
        </w:rPr>
        <w:t>)</w:t>
      </w:r>
      <w:r>
        <w:rPr>
          <w:rFonts w:ascii="Traditional Arabic" w:hAnsi="Traditional Arabic" w:hint="cs"/>
          <w:rtl/>
        </w:rPr>
        <w:t>.</w:t>
      </w:r>
    </w:p>
    <w:p w:rsidR="004E31B9" w:rsidRPr="006F5C1A" w:rsidRDefault="004E31B9" w:rsidP="004E31B9">
      <w:pPr>
        <w:rPr>
          <w:rFonts w:ascii="Traditional Arabic" w:hAnsi="Traditional Arabic"/>
          <w:rtl/>
        </w:rPr>
      </w:pPr>
      <w:r>
        <w:rPr>
          <w:rFonts w:ascii="Traditional Arabic" w:hAnsi="Traditional Arabic" w:hint="cs"/>
          <w:rtl/>
        </w:rPr>
        <w:t xml:space="preserve">كما </w:t>
      </w:r>
      <w:r w:rsidRPr="006F5C1A">
        <w:rPr>
          <w:rFonts w:ascii="Traditional Arabic" w:hAnsi="Traditional Arabic"/>
          <w:rtl/>
        </w:rPr>
        <w:t xml:space="preserve">كان منظور </w:t>
      </w:r>
      <w:r w:rsidR="000D187C">
        <w:rPr>
          <w:rFonts w:ascii="Traditional Arabic" w:hAnsi="Traditional Arabic"/>
          <w:rtl/>
        </w:rPr>
        <w:t>الشاعر</w:t>
      </w:r>
      <w:r w:rsidRPr="006F5C1A">
        <w:rPr>
          <w:rFonts w:ascii="Traditional Arabic" w:hAnsi="Traditional Arabic"/>
          <w:rtl/>
        </w:rPr>
        <w:t xml:space="preserve"> </w:t>
      </w:r>
      <w:r w:rsidR="00922093">
        <w:rPr>
          <w:rFonts w:ascii="Traditional Arabic" w:hAnsi="Traditional Arabic"/>
          <w:rtl/>
        </w:rPr>
        <w:t>الجزائريّ</w:t>
      </w:r>
      <w:r w:rsidRPr="006F5C1A">
        <w:rPr>
          <w:rFonts w:ascii="Traditional Arabic" w:hAnsi="Traditional Arabic"/>
          <w:rtl/>
        </w:rPr>
        <w:t xml:space="preserve"> الإحيائي</w:t>
      </w:r>
      <w:r w:rsidR="000B357B">
        <w:rPr>
          <w:rFonts w:ascii="Traditional Arabic" w:hAnsi="Traditional Arabic" w:hint="cs"/>
          <w:rtl/>
        </w:rPr>
        <w:t>ّ</w:t>
      </w:r>
      <w:r w:rsidRPr="006F5C1A">
        <w:rPr>
          <w:rFonts w:ascii="Traditional Arabic" w:hAnsi="Traditional Arabic"/>
          <w:rtl/>
        </w:rPr>
        <w:t xml:space="preserve"> للش</w:t>
      </w:r>
      <w:r w:rsidR="000B357B">
        <w:rPr>
          <w:rFonts w:ascii="Traditional Arabic" w:hAnsi="Traditional Arabic" w:hint="cs"/>
          <w:rtl/>
        </w:rPr>
        <w:t>ّ</w:t>
      </w:r>
      <w:r w:rsidRPr="006F5C1A">
        <w:rPr>
          <w:rFonts w:ascii="Traditional Arabic" w:hAnsi="Traditional Arabic"/>
          <w:rtl/>
        </w:rPr>
        <w:t>عر على أنّه مرآة للواقع وصورة تجس</w:t>
      </w:r>
      <w:r w:rsidR="000B357B">
        <w:rPr>
          <w:rFonts w:ascii="Traditional Arabic" w:hAnsi="Traditional Arabic" w:hint="cs"/>
          <w:rtl/>
        </w:rPr>
        <w:t>ّ</w:t>
      </w:r>
      <w:r w:rsidRPr="006F5C1A">
        <w:rPr>
          <w:rFonts w:ascii="Traditional Arabic" w:hAnsi="Traditional Arabic"/>
          <w:rtl/>
        </w:rPr>
        <w:t>د المجتمع بكل</w:t>
      </w:r>
      <w:r w:rsidR="001B1955">
        <w:rPr>
          <w:rFonts w:ascii="Traditional Arabic" w:hAnsi="Traditional Arabic" w:hint="cs"/>
          <w:rtl/>
        </w:rPr>
        <w:t>ّ</w:t>
      </w:r>
      <w:r w:rsidRPr="006F5C1A">
        <w:rPr>
          <w:rFonts w:ascii="Traditional Arabic" w:hAnsi="Traditional Arabic"/>
          <w:rtl/>
        </w:rPr>
        <w:t xml:space="preserve"> تفاصيله، مع إيمانه بأن</w:t>
      </w:r>
      <w:r w:rsidR="001B1955">
        <w:rPr>
          <w:rFonts w:ascii="Traditional Arabic" w:hAnsi="Traditional Arabic" w:hint="cs"/>
          <w:rtl/>
        </w:rPr>
        <w:t>ّ</w:t>
      </w:r>
      <w:r w:rsidRPr="006F5C1A">
        <w:rPr>
          <w:rFonts w:ascii="Traditional Arabic" w:hAnsi="Traditional Arabic"/>
          <w:rtl/>
        </w:rPr>
        <w:t xml:space="preserve"> وظيفته كشاعر تنحصر في حمله للر</w:t>
      </w:r>
      <w:r w:rsidR="001B1955">
        <w:rPr>
          <w:rFonts w:ascii="Traditional Arabic" w:hAnsi="Traditional Arabic" w:hint="cs"/>
          <w:rtl/>
        </w:rPr>
        <w:t>ّ</w:t>
      </w:r>
      <w:r w:rsidRPr="006F5C1A">
        <w:rPr>
          <w:rFonts w:ascii="Traditional Arabic" w:hAnsi="Traditional Arabic"/>
          <w:rtl/>
        </w:rPr>
        <w:t>سالة الإصلاحي</w:t>
      </w:r>
      <w:r w:rsidR="001B1955">
        <w:rPr>
          <w:rFonts w:ascii="Traditional Arabic" w:hAnsi="Traditional Arabic" w:hint="cs"/>
          <w:rtl/>
        </w:rPr>
        <w:t>ّ</w:t>
      </w:r>
      <w:r w:rsidRPr="006F5C1A">
        <w:rPr>
          <w:rFonts w:ascii="Traditional Arabic" w:hAnsi="Traditional Arabic"/>
          <w:rtl/>
        </w:rPr>
        <w:t>ة الاجتماعي</w:t>
      </w:r>
      <w:r w:rsidR="001B1955">
        <w:rPr>
          <w:rFonts w:ascii="Traditional Arabic" w:hAnsi="Traditional Arabic" w:hint="cs"/>
          <w:rtl/>
        </w:rPr>
        <w:t>ّ</w:t>
      </w:r>
      <w:r w:rsidRPr="006F5C1A">
        <w:rPr>
          <w:rFonts w:ascii="Traditional Arabic" w:hAnsi="Traditional Arabic"/>
          <w:rtl/>
        </w:rPr>
        <w:t xml:space="preserve">ة، </w:t>
      </w:r>
      <w:r w:rsidR="00F43225">
        <w:rPr>
          <w:rFonts w:ascii="Traditional Arabic" w:hAnsi="Traditional Arabic" w:hint="cs"/>
          <w:rtl/>
        </w:rPr>
        <w:t xml:space="preserve">قد </w:t>
      </w:r>
      <w:r w:rsidRPr="00FA7F7E">
        <w:rPr>
          <w:rFonts w:ascii="Traditional Arabic" w:hAnsi="Traditional Arabic" w:hint="cs"/>
          <w:rtl/>
        </w:rPr>
        <w:t xml:space="preserve">جنح </w:t>
      </w:r>
      <w:r>
        <w:rPr>
          <w:rFonts w:ascii="Traditional Arabic" w:hAnsi="Traditional Arabic" w:hint="cs"/>
          <w:rtl/>
        </w:rPr>
        <w:t xml:space="preserve">بشعره إلى </w:t>
      </w:r>
      <w:r w:rsidRPr="006F5C1A">
        <w:rPr>
          <w:rFonts w:ascii="Traditional Arabic" w:hAnsi="Traditional Arabic"/>
          <w:rtl/>
        </w:rPr>
        <w:t>استعمال لغة ذات المعنى الواضح والمباشر والسهل، التي تنأى عن أي</w:t>
      </w:r>
      <w:r w:rsidR="001B1955">
        <w:rPr>
          <w:rFonts w:ascii="Traditional Arabic" w:hAnsi="Traditional Arabic" w:hint="cs"/>
          <w:rtl/>
        </w:rPr>
        <w:t>ّ</w:t>
      </w:r>
      <w:r w:rsidRPr="006F5C1A">
        <w:rPr>
          <w:rFonts w:ascii="Traditional Arabic" w:hAnsi="Traditional Arabic"/>
          <w:rtl/>
        </w:rPr>
        <w:t xml:space="preserve"> غموض أو ترميز أو إيحاء</w:t>
      </w:r>
      <w:r>
        <w:rPr>
          <w:rFonts w:ascii="Traditional Arabic" w:hAnsi="Traditional Arabic" w:hint="cs"/>
          <w:rtl/>
        </w:rPr>
        <w:t>،</w:t>
      </w:r>
      <w:r w:rsidRPr="006F5C1A">
        <w:rPr>
          <w:rFonts w:ascii="Traditional Arabic" w:hAnsi="Traditional Arabic"/>
          <w:rtl/>
        </w:rPr>
        <w:t xml:space="preserve"> الأمر الذي أدّى إلى طغيان الط</w:t>
      </w:r>
      <w:r w:rsidR="001B1955">
        <w:rPr>
          <w:rFonts w:ascii="Traditional Arabic" w:hAnsi="Traditional Arabic" w:hint="cs"/>
          <w:rtl/>
        </w:rPr>
        <w:t>ّ</w:t>
      </w:r>
      <w:r w:rsidRPr="006F5C1A">
        <w:rPr>
          <w:rFonts w:ascii="Traditional Arabic" w:hAnsi="Traditional Arabic"/>
          <w:rtl/>
        </w:rPr>
        <w:t>ابع النثري والتقريري، وتضخ</w:t>
      </w:r>
      <w:r w:rsidR="001B1955">
        <w:rPr>
          <w:rFonts w:ascii="Traditional Arabic" w:hAnsi="Traditional Arabic" w:hint="cs"/>
          <w:rtl/>
        </w:rPr>
        <w:t>ّ</w:t>
      </w:r>
      <w:r w:rsidRPr="006F5C1A">
        <w:rPr>
          <w:rFonts w:ascii="Traditional Arabic" w:hAnsi="Traditional Arabic"/>
          <w:rtl/>
        </w:rPr>
        <w:t>م مساحته في الشعر، ذلك أن</w:t>
      </w:r>
      <w:r w:rsidR="000F0400">
        <w:rPr>
          <w:rFonts w:ascii="Traditional Arabic" w:hAnsi="Traditional Arabic" w:hint="cs"/>
          <w:rtl/>
        </w:rPr>
        <w:t>ّ</w:t>
      </w:r>
      <w:r w:rsidRPr="006F5C1A">
        <w:rPr>
          <w:rFonts w:ascii="Traditional Arabic" w:hAnsi="Traditional Arabic"/>
          <w:rtl/>
        </w:rPr>
        <w:t xml:space="preserve"> القصيدة وموضوعها موج</w:t>
      </w:r>
      <w:r w:rsidR="000F0400">
        <w:rPr>
          <w:rFonts w:ascii="Traditional Arabic" w:hAnsi="Traditional Arabic" w:hint="cs"/>
          <w:rtl/>
        </w:rPr>
        <w:t>ّ</w:t>
      </w:r>
      <w:r w:rsidRPr="006F5C1A">
        <w:rPr>
          <w:rFonts w:ascii="Traditional Arabic" w:hAnsi="Traditional Arabic"/>
          <w:rtl/>
        </w:rPr>
        <w:t>هان بالد</w:t>
      </w:r>
      <w:r w:rsidR="000F0400">
        <w:rPr>
          <w:rFonts w:ascii="Traditional Arabic" w:hAnsi="Traditional Arabic" w:hint="cs"/>
          <w:rtl/>
        </w:rPr>
        <w:t>ّ</w:t>
      </w:r>
      <w:r w:rsidRPr="006F5C1A">
        <w:rPr>
          <w:rFonts w:ascii="Traditional Arabic" w:hAnsi="Traditional Arabic"/>
          <w:rtl/>
        </w:rPr>
        <w:t xml:space="preserve">رجة الأولى للقارئ، ذلك القارئ </w:t>
      </w:r>
      <w:r w:rsidRPr="00906D0C">
        <w:rPr>
          <w:rFonts w:ascii="Traditional Arabic" w:hAnsi="Traditional Arabic"/>
          <w:rtl/>
        </w:rPr>
        <w:t>التي تنطوي تحته جميع فئات</w:t>
      </w:r>
      <w:r w:rsidRPr="006F5C1A">
        <w:rPr>
          <w:rFonts w:ascii="Traditional Arabic" w:hAnsi="Traditional Arabic"/>
          <w:rtl/>
        </w:rPr>
        <w:t xml:space="preserve"> الشعب</w:t>
      </w:r>
      <w:r>
        <w:rPr>
          <w:rFonts w:ascii="Traditional Arabic" w:hAnsi="Traditional Arabic" w:hint="cs"/>
          <w:rtl/>
        </w:rPr>
        <w:t>،</w:t>
      </w:r>
      <w:r w:rsidRPr="006F5C1A">
        <w:rPr>
          <w:rFonts w:ascii="Traditional Arabic" w:hAnsi="Traditional Arabic"/>
          <w:rtl/>
        </w:rPr>
        <w:t xml:space="preserve"> وطبقات المجتمع</w:t>
      </w:r>
      <w:r w:rsidRPr="006F5C1A">
        <w:rPr>
          <w:rFonts w:ascii="Traditional Arabic" w:hAnsi="Traditional Arabic" w:hint="cs"/>
          <w:rtl/>
        </w:rPr>
        <w:t>.</w:t>
      </w:r>
      <w:r w:rsidRPr="006F5C1A">
        <w:rPr>
          <w:rFonts w:ascii="Traditional Arabic" w:hAnsi="Traditional Arabic"/>
          <w:rtl/>
        </w:rPr>
        <w:t xml:space="preserve"> </w:t>
      </w:r>
    </w:p>
    <w:p w:rsidR="004E31B9" w:rsidRPr="006F5C1A" w:rsidRDefault="004E31B9" w:rsidP="004E31B9">
      <w:pPr>
        <w:rPr>
          <w:rFonts w:ascii="Traditional Arabic" w:hAnsi="Traditional Arabic"/>
          <w:rtl/>
        </w:rPr>
      </w:pPr>
      <w:r w:rsidRPr="006F5C1A">
        <w:rPr>
          <w:rFonts w:ascii="Traditional Arabic" w:hAnsi="Traditional Arabic"/>
          <w:rtl/>
        </w:rPr>
        <w:t xml:space="preserve">ونصوص كتاب </w:t>
      </w:r>
      <w:r w:rsidR="000D187C">
        <w:rPr>
          <w:rFonts w:ascii="Traditional Arabic" w:hAnsi="Traditional Arabic"/>
          <w:rtl/>
        </w:rPr>
        <w:t>محمد</w:t>
      </w:r>
      <w:r w:rsidR="00C55A64">
        <w:rPr>
          <w:rFonts w:ascii="Traditional Arabic" w:hAnsi="Traditional Arabic"/>
          <w:rtl/>
        </w:rPr>
        <w:t xml:space="preserve"> </w:t>
      </w:r>
      <w:r w:rsidR="0071697C">
        <w:rPr>
          <w:rFonts w:ascii="Traditional Arabic" w:hAnsi="Traditional Arabic"/>
          <w:rtl/>
        </w:rPr>
        <w:t>السنوسي</w:t>
      </w:r>
      <w:r w:rsidRPr="006F5C1A">
        <w:rPr>
          <w:rFonts w:ascii="Traditional Arabic" w:hAnsi="Traditional Arabic"/>
          <w:rtl/>
        </w:rPr>
        <w:t xml:space="preserve"> تظهر فيها عناصر النثرية والتقريرية في كثير من المواضع؛ تكرسها أساليب وأنماط مختلفة، </w:t>
      </w:r>
      <w:r w:rsidRPr="006F5C1A">
        <w:rPr>
          <w:rFonts w:ascii="Traditional Arabic" w:hAnsi="Traditional Arabic" w:hint="cs"/>
          <w:rtl/>
        </w:rPr>
        <w:t>أبرزها</w:t>
      </w:r>
      <w:r w:rsidRPr="006F5C1A">
        <w:rPr>
          <w:rFonts w:ascii="Traditional Arabic" w:hAnsi="Traditional Arabic"/>
          <w:rtl/>
        </w:rPr>
        <w:t xml:space="preserve"> في شعر شعراء الكتاب</w:t>
      </w:r>
      <w:r w:rsidRPr="006F5C1A">
        <w:rPr>
          <w:rFonts w:ascii="Traditional Arabic" w:hAnsi="Traditional Arabic" w:hint="cs"/>
          <w:rtl/>
        </w:rPr>
        <w:t xml:space="preserve"> </w:t>
      </w:r>
      <w:r w:rsidRPr="006F5C1A">
        <w:rPr>
          <w:rFonts w:ascii="Traditional Arabic" w:hAnsi="Traditional Arabic"/>
          <w:rtl/>
        </w:rPr>
        <w:t>الن</w:t>
      </w:r>
      <w:r w:rsidR="000F0400">
        <w:rPr>
          <w:rFonts w:ascii="Traditional Arabic" w:hAnsi="Traditional Arabic" w:hint="cs"/>
          <w:rtl/>
        </w:rPr>
        <w:t>ّ</w:t>
      </w:r>
      <w:r w:rsidRPr="006F5C1A">
        <w:rPr>
          <w:rFonts w:ascii="Traditional Arabic" w:hAnsi="Traditional Arabic"/>
          <w:rtl/>
        </w:rPr>
        <w:t>زعة الخطابي</w:t>
      </w:r>
      <w:r w:rsidR="000F0400">
        <w:rPr>
          <w:rFonts w:ascii="Traditional Arabic" w:hAnsi="Traditional Arabic" w:hint="cs"/>
          <w:rtl/>
        </w:rPr>
        <w:t>ّ</w:t>
      </w:r>
      <w:r w:rsidRPr="006F5C1A">
        <w:rPr>
          <w:rFonts w:ascii="Traditional Arabic" w:hAnsi="Traditional Arabic"/>
          <w:rtl/>
        </w:rPr>
        <w:t>ة، بما فيها أساليب الن</w:t>
      </w:r>
      <w:r w:rsidR="000F0400">
        <w:rPr>
          <w:rFonts w:ascii="Traditional Arabic" w:hAnsi="Traditional Arabic" w:hint="cs"/>
          <w:rtl/>
        </w:rPr>
        <w:t>ّ</w:t>
      </w:r>
      <w:r w:rsidRPr="006F5C1A">
        <w:rPr>
          <w:rFonts w:ascii="Traditional Arabic" w:hAnsi="Traditional Arabic"/>
          <w:rtl/>
        </w:rPr>
        <w:t xml:space="preserve">صح </w:t>
      </w:r>
      <w:r w:rsidR="00982DFC">
        <w:rPr>
          <w:rFonts w:ascii="Traditional Arabic" w:hAnsi="Traditional Arabic"/>
          <w:rtl/>
        </w:rPr>
        <w:t>وال</w:t>
      </w:r>
      <w:r w:rsidR="00982DFC">
        <w:rPr>
          <w:rFonts w:ascii="Traditional Arabic" w:hAnsi="Traditional Arabic" w:hint="cs"/>
          <w:rtl/>
        </w:rPr>
        <w:t>إ</w:t>
      </w:r>
      <w:r w:rsidRPr="006F5C1A">
        <w:rPr>
          <w:rFonts w:ascii="Traditional Arabic" w:hAnsi="Traditional Arabic"/>
          <w:rtl/>
        </w:rPr>
        <w:t>رشاد والوعظ والت</w:t>
      </w:r>
      <w:r w:rsidR="000F0400">
        <w:rPr>
          <w:rFonts w:ascii="Traditional Arabic" w:hAnsi="Traditional Arabic" w:hint="cs"/>
          <w:rtl/>
        </w:rPr>
        <w:t>ّ</w:t>
      </w:r>
      <w:r w:rsidRPr="006F5C1A">
        <w:rPr>
          <w:rFonts w:ascii="Traditional Arabic" w:hAnsi="Traditional Arabic"/>
          <w:rtl/>
        </w:rPr>
        <w:t xml:space="preserve">وجيه، التي </w:t>
      </w:r>
      <w:r w:rsidRPr="006F5C1A">
        <w:rPr>
          <w:rFonts w:ascii="Traditional Arabic" w:hAnsi="Traditional Arabic" w:hint="cs"/>
          <w:rtl/>
        </w:rPr>
        <w:t xml:space="preserve">ظهرت في كثير من </w:t>
      </w:r>
      <w:r w:rsidR="00E26351">
        <w:rPr>
          <w:rFonts w:ascii="Traditional Arabic" w:hAnsi="Traditional Arabic" w:hint="cs"/>
          <w:rtl/>
        </w:rPr>
        <w:t>النصوص</w:t>
      </w:r>
      <w:r w:rsidRPr="006F5C1A">
        <w:rPr>
          <w:rFonts w:ascii="Traditional Arabic" w:hAnsi="Traditional Arabic"/>
          <w:rtl/>
        </w:rPr>
        <w:t>، والس</w:t>
      </w:r>
      <w:r w:rsidR="000F0400">
        <w:rPr>
          <w:rFonts w:ascii="Traditional Arabic" w:hAnsi="Traditional Arabic" w:hint="cs"/>
          <w:rtl/>
        </w:rPr>
        <w:t>ّ</w:t>
      </w:r>
      <w:r w:rsidRPr="006F5C1A">
        <w:rPr>
          <w:rFonts w:ascii="Traditional Arabic" w:hAnsi="Traditional Arabic"/>
          <w:rtl/>
        </w:rPr>
        <w:t>بب في ذلك يعود لتلك الظ</w:t>
      </w:r>
      <w:r w:rsidR="000F0400">
        <w:rPr>
          <w:rFonts w:ascii="Traditional Arabic" w:hAnsi="Traditional Arabic" w:hint="cs"/>
          <w:rtl/>
        </w:rPr>
        <w:t>ّ</w:t>
      </w:r>
      <w:r w:rsidRPr="006F5C1A">
        <w:rPr>
          <w:rFonts w:ascii="Traditional Arabic" w:hAnsi="Traditional Arabic"/>
          <w:rtl/>
        </w:rPr>
        <w:t xml:space="preserve">روف </w:t>
      </w:r>
      <w:r w:rsidR="0071697C">
        <w:rPr>
          <w:rFonts w:ascii="Traditional Arabic" w:hAnsi="Traditional Arabic"/>
          <w:rtl/>
        </w:rPr>
        <w:t>السياسيّ</w:t>
      </w:r>
      <w:r w:rsidRPr="006F5C1A">
        <w:rPr>
          <w:rFonts w:ascii="Traditional Arabic" w:hAnsi="Traditional Arabic"/>
          <w:rtl/>
        </w:rPr>
        <w:t>ة والاجتماعي</w:t>
      </w:r>
      <w:r w:rsidR="000F0400">
        <w:rPr>
          <w:rFonts w:ascii="Traditional Arabic" w:hAnsi="Traditional Arabic" w:hint="cs"/>
          <w:rtl/>
        </w:rPr>
        <w:t>ّ</w:t>
      </w:r>
      <w:r w:rsidRPr="006F5C1A">
        <w:rPr>
          <w:rFonts w:ascii="Traditional Arabic" w:hAnsi="Traditional Arabic"/>
          <w:rtl/>
        </w:rPr>
        <w:t>ة التي كانت تعيشها البلاد، والتي حت</w:t>
      </w:r>
      <w:r w:rsidR="000F0400">
        <w:rPr>
          <w:rFonts w:ascii="Traditional Arabic" w:hAnsi="Traditional Arabic" w:hint="cs"/>
          <w:rtl/>
        </w:rPr>
        <w:t>ّ</w:t>
      </w:r>
      <w:r w:rsidRPr="006F5C1A">
        <w:rPr>
          <w:rFonts w:ascii="Traditional Arabic" w:hAnsi="Traditional Arabic"/>
          <w:rtl/>
        </w:rPr>
        <w:t xml:space="preserve">مت على هؤلاء </w:t>
      </w:r>
      <w:r w:rsidRPr="00906D0C">
        <w:rPr>
          <w:rFonts w:ascii="Traditional Arabic" w:hAnsi="Traditional Arabic"/>
          <w:rtl/>
        </w:rPr>
        <w:t xml:space="preserve">أن </w:t>
      </w:r>
      <w:r w:rsidRPr="00906D0C">
        <w:rPr>
          <w:rFonts w:ascii="Traditional Arabic" w:hAnsi="Traditional Arabic" w:hint="cs"/>
          <w:rtl/>
        </w:rPr>
        <w:t>يظهروا</w:t>
      </w:r>
      <w:r w:rsidRPr="00906D0C">
        <w:rPr>
          <w:rFonts w:ascii="Traditional Arabic" w:hAnsi="Traditional Arabic"/>
          <w:rtl/>
        </w:rPr>
        <w:t xml:space="preserve"> </w:t>
      </w:r>
      <w:r w:rsidRPr="00906D0C">
        <w:rPr>
          <w:rFonts w:ascii="Traditional Arabic" w:hAnsi="Traditional Arabic" w:hint="cs"/>
          <w:rtl/>
        </w:rPr>
        <w:t>ب</w:t>
      </w:r>
      <w:r w:rsidRPr="00906D0C">
        <w:rPr>
          <w:rFonts w:ascii="Traditional Arabic" w:hAnsi="Traditional Arabic"/>
          <w:rtl/>
        </w:rPr>
        <w:t>ز</w:t>
      </w:r>
      <w:r w:rsidRPr="00906D0C">
        <w:rPr>
          <w:rFonts w:ascii="Traditional Arabic" w:hAnsi="Traditional Arabic" w:hint="cs"/>
          <w:rtl/>
        </w:rPr>
        <w:t>ّ</w:t>
      </w:r>
      <w:r w:rsidRPr="00906D0C">
        <w:rPr>
          <w:rFonts w:ascii="Traditional Arabic" w:hAnsi="Traditional Arabic"/>
          <w:rtl/>
        </w:rPr>
        <w:t>ي</w:t>
      </w:r>
      <w:r w:rsidRPr="006F5C1A">
        <w:rPr>
          <w:rFonts w:ascii="Traditional Arabic" w:hAnsi="Traditional Arabic"/>
          <w:rtl/>
        </w:rPr>
        <w:t xml:space="preserve"> الخطباء والمرشدين والمصلحين، ويمث</w:t>
      </w:r>
      <w:r w:rsidR="000F0400">
        <w:rPr>
          <w:rFonts w:ascii="Traditional Arabic" w:hAnsi="Traditional Arabic" w:hint="cs"/>
          <w:rtl/>
        </w:rPr>
        <w:t>ّ</w:t>
      </w:r>
      <w:r w:rsidRPr="006F5C1A">
        <w:rPr>
          <w:rFonts w:ascii="Traditional Arabic" w:hAnsi="Traditional Arabic"/>
          <w:rtl/>
        </w:rPr>
        <w:t>لوا ذلك في أشعارهم</w:t>
      </w:r>
      <w:r w:rsidRPr="006F5C1A">
        <w:rPr>
          <w:rFonts w:ascii="Traditional Arabic" w:hAnsi="Traditional Arabic" w:hint="cs"/>
          <w:rtl/>
        </w:rPr>
        <w:t>.</w:t>
      </w:r>
      <w:r w:rsidRPr="006F5C1A">
        <w:rPr>
          <w:rFonts w:ascii="Traditional Arabic" w:hAnsi="Traditional Arabic"/>
          <w:rtl/>
        </w:rPr>
        <w:t xml:space="preserve"> </w:t>
      </w:r>
    </w:p>
    <w:p w:rsidR="004E31B9" w:rsidRPr="006F5C1A" w:rsidRDefault="004E31B9" w:rsidP="004E31B9">
      <w:pPr>
        <w:rPr>
          <w:rFonts w:ascii="Traditional Arabic" w:hAnsi="Traditional Arabic"/>
          <w:rtl/>
        </w:rPr>
      </w:pPr>
      <w:r w:rsidRPr="006F5C1A">
        <w:rPr>
          <w:rFonts w:ascii="Traditional Arabic" w:hAnsi="Traditional Arabic"/>
          <w:rtl/>
        </w:rPr>
        <w:t>والأكيد أنّ هذا الجنوح للخطابي</w:t>
      </w:r>
      <w:r w:rsidR="000F0400">
        <w:rPr>
          <w:rFonts w:ascii="Traditional Arabic" w:hAnsi="Traditional Arabic" w:hint="cs"/>
          <w:rtl/>
        </w:rPr>
        <w:t>ّ</w:t>
      </w:r>
      <w:r w:rsidRPr="006F5C1A">
        <w:rPr>
          <w:rFonts w:ascii="Traditional Arabic" w:hAnsi="Traditional Arabic"/>
          <w:rtl/>
        </w:rPr>
        <w:t>ة، يرافقه توظيف حشد من صيغ وأدوات وتراكيب تختص</w:t>
      </w:r>
      <w:r w:rsidR="000F0400">
        <w:rPr>
          <w:rFonts w:ascii="Traditional Arabic" w:hAnsi="Traditional Arabic" w:hint="cs"/>
          <w:rtl/>
        </w:rPr>
        <w:t>ّ</w:t>
      </w:r>
      <w:r w:rsidRPr="006F5C1A">
        <w:rPr>
          <w:rFonts w:ascii="Traditional Arabic" w:hAnsi="Traditional Arabic"/>
          <w:rtl/>
        </w:rPr>
        <w:t xml:space="preserve"> بهذا الأسلوب، كأفعال الأمر: التي تظهر في نصوص بشكل ملفت، وتشغل مكانة بارزة</w:t>
      </w:r>
      <w:r w:rsidRPr="006F5C1A">
        <w:rPr>
          <w:rFonts w:ascii="Traditional Arabic" w:hAnsi="Traditional Arabic"/>
          <w:b/>
          <w:bCs/>
          <w:rtl/>
        </w:rPr>
        <w:t xml:space="preserve"> </w:t>
      </w:r>
      <w:r w:rsidRPr="006F5C1A">
        <w:rPr>
          <w:rFonts w:ascii="Traditional Arabic" w:hAnsi="Traditional Arabic"/>
          <w:rtl/>
        </w:rPr>
        <w:t>في الموضوعات التي تقتضي الجهر والن</w:t>
      </w:r>
      <w:r w:rsidR="000F0400">
        <w:rPr>
          <w:rFonts w:ascii="Traditional Arabic" w:hAnsi="Traditional Arabic" w:hint="cs"/>
          <w:rtl/>
        </w:rPr>
        <w:t>ّ</w:t>
      </w:r>
      <w:r w:rsidRPr="006F5C1A">
        <w:rPr>
          <w:rFonts w:ascii="Traditional Arabic" w:hAnsi="Traditional Arabic"/>
          <w:rtl/>
        </w:rPr>
        <w:t>برة العالي</w:t>
      </w:r>
      <w:r w:rsidR="000F0400">
        <w:rPr>
          <w:rFonts w:ascii="Traditional Arabic" w:hAnsi="Traditional Arabic" w:hint="cs"/>
          <w:rtl/>
        </w:rPr>
        <w:t>ّ</w:t>
      </w:r>
      <w:r w:rsidRPr="006F5C1A">
        <w:rPr>
          <w:rFonts w:ascii="Traditional Arabic" w:hAnsi="Traditional Arabic"/>
          <w:rtl/>
        </w:rPr>
        <w:t>ة، إلى درجة أن</w:t>
      </w:r>
      <w:r w:rsidR="000F0400">
        <w:rPr>
          <w:rFonts w:ascii="Traditional Arabic" w:hAnsi="Traditional Arabic" w:hint="cs"/>
          <w:rtl/>
        </w:rPr>
        <w:t>ّ</w:t>
      </w:r>
      <w:r w:rsidRPr="006F5C1A">
        <w:rPr>
          <w:rFonts w:ascii="Traditional Arabic" w:hAnsi="Traditional Arabic"/>
          <w:rtl/>
        </w:rPr>
        <w:t>ها قد تتراكم وتصطف</w:t>
      </w:r>
      <w:r w:rsidR="000F0400">
        <w:rPr>
          <w:rFonts w:ascii="Traditional Arabic" w:hAnsi="Traditional Arabic" w:hint="cs"/>
          <w:rtl/>
        </w:rPr>
        <w:t>ّ</w:t>
      </w:r>
      <w:r w:rsidRPr="006F5C1A">
        <w:rPr>
          <w:rFonts w:ascii="Traditional Arabic" w:hAnsi="Traditional Arabic"/>
          <w:rtl/>
        </w:rPr>
        <w:t xml:space="preserve"> مر</w:t>
      </w:r>
      <w:r w:rsidR="000F0400">
        <w:rPr>
          <w:rFonts w:ascii="Traditional Arabic" w:hAnsi="Traditional Arabic" w:hint="cs"/>
          <w:rtl/>
        </w:rPr>
        <w:t>ّ</w:t>
      </w:r>
      <w:r w:rsidRPr="006F5C1A">
        <w:rPr>
          <w:rFonts w:ascii="Traditional Arabic" w:hAnsi="Traditional Arabic"/>
          <w:rtl/>
        </w:rPr>
        <w:t>ة واحدة، كالأبيات التي نقرأها للشاعر أبي اليقظان، حيث يقول:</w:t>
      </w:r>
      <w:r w:rsidR="00982DFC" w:rsidRPr="00982DFC">
        <w:rPr>
          <w:rFonts w:ascii="Traditional Arabic" w:hAnsi="Traditional Arabic" w:hint="cs"/>
          <w:rtl/>
        </w:rPr>
        <w:t xml:space="preserve"> </w:t>
      </w:r>
      <w:r w:rsidR="00982DFC">
        <w:rPr>
          <w:rFonts w:ascii="Traditional Arabic" w:hAnsi="Traditional Arabic" w:hint="cs"/>
          <w:rtl/>
        </w:rPr>
        <w:t>[</w:t>
      </w:r>
      <w:r w:rsidR="00982DFC">
        <w:rPr>
          <w:rFonts w:ascii="Traditional Arabic" w:hAnsi="Traditional Arabic" w:hint="cs"/>
          <w:b/>
          <w:bCs/>
          <w:rtl/>
        </w:rPr>
        <w:t>الكامل</w:t>
      </w:r>
      <w:r w:rsidR="00982DFC">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يَا سَاسَةَ الأَفْكَارِ قُمْتُمْ بِالذِي</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يَدْعُوا إِلَيْهِ الوَقْتُ وَالحَاجَات</w:t>
            </w:r>
            <w:r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lastRenderedPageBreak/>
              <w:t>لاَ تَسْأَمُوا...لاَ تَيْأَسُوا...لاَ تَرْهَبُوا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بَلْ ثَابِرُوا فَأَمَامَكُمْ جَنَّات</w:t>
            </w:r>
            <w:r w:rsidR="00982DFC">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جِدُّوا...وَكِدُّوا...وَاخْلِصُوا...وَتَكَاثَفُوا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بِذِي الصِّفَاتِ تُذَلَّلُ العَقَبَات</w:t>
            </w:r>
            <w:r w:rsidR="00982DFC">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سُوسُوا العُقُولَ بِحِكْمَةِ وَتَصَبُّرِ</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lang w:val="en-US"/>
              </w:rPr>
            </w:pPr>
          </w:p>
        </w:tc>
        <w:tc>
          <w:tcPr>
            <w:tcW w:w="3855" w:type="dxa"/>
          </w:tcPr>
          <w:p w:rsidR="004E31B9" w:rsidRPr="006F5C1A" w:rsidRDefault="00982DFC" w:rsidP="004E31B9">
            <w:pPr>
              <w:widowControl/>
              <w:ind w:firstLine="0"/>
              <w:jc w:val="lowKashida"/>
              <w:rPr>
                <w:rFonts w:ascii="Traditional Arabic" w:eastAsia="Calibri" w:hAnsi="Traditional Arabic"/>
                <w:sz w:val="36"/>
                <w:lang w:val="en-US"/>
              </w:rPr>
            </w:pPr>
            <w:r>
              <w:rPr>
                <w:rFonts w:ascii="Traditional Arabic" w:eastAsia="Calibri" w:hAnsi="Traditional Arabic"/>
                <w:sz w:val="36"/>
                <w:rtl/>
                <w:lang w:val="en-US"/>
              </w:rPr>
              <w:t>فَبِزَلَّةٍ تَغْشَاكُم</w:t>
            </w:r>
            <w:r>
              <w:rPr>
                <w:rFonts w:ascii="Traditional Arabic" w:eastAsia="Calibri" w:hAnsi="Traditional Arabic" w:hint="cs"/>
                <w:sz w:val="36"/>
                <w:rtl/>
                <w:lang w:val="en-US"/>
              </w:rPr>
              <w:t>ُ</w:t>
            </w:r>
            <w:r w:rsidR="004E31B9" w:rsidRPr="006F5C1A">
              <w:rPr>
                <w:rFonts w:ascii="Traditional Arabic" w:eastAsia="Calibri" w:hAnsi="Traditional Arabic"/>
                <w:sz w:val="36"/>
                <w:rtl/>
                <w:lang w:val="en-US"/>
              </w:rPr>
              <w:t xml:space="preserve"> زلاَّت</w:t>
            </w:r>
            <w:r>
              <w:rPr>
                <w:rFonts w:ascii="Traditional Arabic" w:eastAsia="Calibri" w:hAnsi="Traditional Arabic" w:hint="cs"/>
                <w:sz w:val="36"/>
                <w:rtl/>
                <w:lang w:val="en-US"/>
              </w:rPr>
              <w:t>ُ</w:t>
            </w:r>
            <w:r w:rsidR="004E31B9"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ذُودُوا عَنْ الحَوْضِ العَزِيزِ بأَسْرِكُمْ</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lang w:val="en-US"/>
              </w:rPr>
            </w:pPr>
            <w:r w:rsidRPr="006F5C1A">
              <w:rPr>
                <w:rFonts w:ascii="Traditional Arabic" w:eastAsia="Calibri" w:hAnsi="Traditional Arabic"/>
                <w:sz w:val="36"/>
                <w:rtl/>
                <w:lang w:val="en-US"/>
              </w:rPr>
              <w:t>عَزْمًا فَأَنْتُمْ لِلْجَمِيعِ حُمَاة</w:t>
            </w:r>
            <w:r w:rsidR="00982DFC">
              <w:rPr>
                <w:rFonts w:ascii="Traditional Arabic" w:eastAsia="Calibri" w:hAnsi="Traditional Arabic" w:hint="cs"/>
                <w:sz w:val="36"/>
                <w:rtl/>
                <w:lang w:val="en-US"/>
              </w:rPr>
              <w:t>ُ</w:t>
            </w:r>
            <w:r w:rsidRPr="006F5C1A">
              <w:rPr>
                <w:rFonts w:ascii="Traditional Arabic" w:eastAsia="Calibri" w:hAnsi="Traditional Arabic" w:hint="cs"/>
                <w:sz w:val="36"/>
                <w:rtl/>
                <w:lang w:val="en-US"/>
              </w:rPr>
              <w:t>"</w:t>
            </w:r>
            <w:r w:rsidRPr="006F5C1A">
              <w:rPr>
                <w:rFonts w:eastAsia="Calibri"/>
                <w:szCs w:val="32"/>
                <w:vertAlign w:val="superscript"/>
                <w:rtl/>
              </w:rPr>
              <w:t>(</w:t>
            </w:r>
            <w:r w:rsidRPr="006F5C1A">
              <w:rPr>
                <w:rFonts w:eastAsia="Calibri"/>
                <w:szCs w:val="32"/>
                <w:vertAlign w:val="superscript"/>
                <w:rtl/>
              </w:rPr>
              <w:footnoteReference w:id="645"/>
            </w:r>
            <w:r w:rsidRPr="006F5C1A">
              <w:rPr>
                <w:rFonts w:eastAsia="Calibri"/>
                <w:szCs w:val="32"/>
                <w:vertAlign w:val="superscript"/>
                <w:rtl/>
              </w:rPr>
              <w:t>)</w:t>
            </w:r>
            <w:r w:rsidRPr="006F5C1A">
              <w:rPr>
                <w:rFonts w:ascii="Traditional Arabic" w:eastAsia="Calibri" w:hAnsi="Traditional Arabic"/>
                <w:sz w:val="36"/>
                <w:rtl/>
                <w:lang w:val="en-US"/>
              </w:rPr>
              <w:br/>
            </w:r>
          </w:p>
        </w:tc>
      </w:tr>
    </w:tbl>
    <w:p w:rsidR="004E31B9" w:rsidRPr="006F5C1A" w:rsidRDefault="004E31B9" w:rsidP="00F977D5">
      <w:pPr>
        <w:ind w:firstLine="0"/>
        <w:rPr>
          <w:rFonts w:ascii="Traditional Arabic" w:hAnsi="Traditional Arabic"/>
          <w:rtl/>
        </w:rPr>
      </w:pPr>
      <w:r w:rsidRPr="006F5C1A">
        <w:rPr>
          <w:rFonts w:ascii="Traditional Arabic" w:hAnsi="Traditional Arabic"/>
          <w:rtl/>
        </w:rPr>
        <w:t>أو مثلها قول رمضان حم</w:t>
      </w:r>
      <w:r w:rsidR="009E2872">
        <w:rPr>
          <w:rFonts w:ascii="Traditional Arabic" w:hAnsi="Traditional Arabic" w:hint="cs"/>
          <w:rtl/>
        </w:rPr>
        <w:t>ّ</w:t>
      </w:r>
      <w:r w:rsidRPr="006F5C1A">
        <w:rPr>
          <w:rFonts w:ascii="Traditional Arabic" w:hAnsi="Traditional Arabic"/>
          <w:rtl/>
        </w:rPr>
        <w:t xml:space="preserve">ود: </w:t>
      </w:r>
      <w:r w:rsidR="00F977D5">
        <w:rPr>
          <w:rFonts w:ascii="Traditional Arabic" w:hAnsi="Traditional Arabic" w:hint="cs"/>
          <w:rtl/>
        </w:rPr>
        <w:t>[</w:t>
      </w:r>
      <w:r w:rsidR="00F977D5">
        <w:rPr>
          <w:rFonts w:ascii="Traditional Arabic" w:hAnsi="Traditional Arabic" w:hint="cs"/>
          <w:b/>
          <w:bCs/>
          <w:rtl/>
        </w:rPr>
        <w:t>مجزوء الرمل</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اس</w:t>
            </w:r>
            <w:r w:rsidR="00F977D5">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اتٍ لا 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يق</w:t>
            </w:r>
            <w:r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 الج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وَرُومُوا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واس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w:t>
            </w:r>
            <w:r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 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وافع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 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ال</w:t>
            </w:r>
            <w:r w:rsidRPr="006F5C1A">
              <w:rPr>
                <w:rFonts w:ascii="Traditional Arabic" w:eastAsia="Calibri" w:hAnsi="Traditional Arabic"/>
                <w:sz w:val="36"/>
                <w:rtl/>
                <w:lang w:val="en-US"/>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اترْكُوا تِلْكَ الأمَانِي</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إِنَّها بَحرُ الضَّلال</w:t>
            </w:r>
            <w:r w:rsidRPr="006F5C1A">
              <w:rPr>
                <w:rFonts w:ascii="Traditional Arabic" w:eastAsia="Calibri" w:hAnsi="Traditional Arabic" w:hint="cs"/>
                <w:sz w:val="36"/>
                <w:rtl/>
                <w:lang w:val="en-US"/>
              </w:rPr>
              <w:t>"</w:t>
            </w:r>
            <w:r w:rsidRPr="006F5C1A">
              <w:rPr>
                <w:rFonts w:eastAsia="Calibri"/>
                <w:szCs w:val="32"/>
                <w:vertAlign w:val="superscript"/>
                <w:rtl/>
              </w:rPr>
              <w:t>(</w:t>
            </w:r>
            <w:r w:rsidRPr="006F5C1A">
              <w:rPr>
                <w:rFonts w:eastAsia="Calibri"/>
                <w:szCs w:val="32"/>
                <w:vertAlign w:val="superscript"/>
                <w:rtl/>
              </w:rPr>
              <w:footnoteReference w:id="646"/>
            </w:r>
            <w:r w:rsidRPr="006F5C1A">
              <w:rPr>
                <w:rFonts w:eastAsia="Calibri"/>
                <w:szCs w:val="32"/>
                <w:vertAlign w:val="superscript"/>
                <w:rtl/>
              </w:rPr>
              <w:t>)</w:t>
            </w:r>
            <w:r w:rsidRPr="006F5C1A">
              <w:rPr>
                <w:rFonts w:ascii="Traditional Arabic" w:eastAsia="Calibri" w:hAnsi="Traditional Arabic"/>
                <w:sz w:val="36"/>
                <w:rtl/>
                <w:lang w:val="en-US"/>
              </w:rPr>
              <w:br/>
            </w:r>
          </w:p>
        </w:tc>
      </w:tr>
    </w:tbl>
    <w:p w:rsidR="004E31B9" w:rsidRPr="006F5C1A" w:rsidRDefault="004E31B9" w:rsidP="004E31B9">
      <w:pPr>
        <w:ind w:firstLine="0"/>
        <w:rPr>
          <w:rFonts w:ascii="Traditional Arabic" w:hAnsi="Traditional Arabic"/>
          <w:rtl/>
        </w:rPr>
      </w:pPr>
      <w:r w:rsidRPr="006F5C1A">
        <w:rPr>
          <w:rFonts w:ascii="Traditional Arabic" w:hAnsi="Traditional Arabic"/>
          <w:rtl/>
        </w:rPr>
        <w:t xml:space="preserve">إضافة إلى استعمال </w:t>
      </w:r>
      <w:r w:rsidR="00863009">
        <w:rPr>
          <w:rFonts w:ascii="Traditional Arabic" w:hAnsi="Traditional Arabic"/>
          <w:rtl/>
        </w:rPr>
        <w:t xml:space="preserve">أفعال الأمر التي تسترعي انتباه </w:t>
      </w:r>
      <w:r w:rsidR="00863009">
        <w:rPr>
          <w:rFonts w:ascii="Traditional Arabic" w:hAnsi="Traditional Arabic" w:hint="cs"/>
          <w:rtl/>
        </w:rPr>
        <w:t>ا</w:t>
      </w:r>
      <w:r w:rsidRPr="006F5C1A">
        <w:rPr>
          <w:rFonts w:ascii="Traditional Arabic" w:hAnsi="Traditional Arabic"/>
          <w:rtl/>
        </w:rPr>
        <w:t>لسامعين، وتستثير أذهانهم، وتضفي على الخطاب تأثيرا أكثر</w:t>
      </w:r>
      <w:r w:rsidRPr="006F5C1A">
        <w:rPr>
          <w:rFonts w:ascii="Traditional Arabic" w:hAnsi="Traditional Arabic"/>
          <w:b/>
          <w:bCs/>
          <w:color w:val="000000"/>
          <w:sz w:val="27"/>
          <w:szCs w:val="27"/>
          <w:shd w:val="clear" w:color="auto" w:fill="FFFFFF"/>
          <w:rtl/>
        </w:rPr>
        <w:t xml:space="preserve"> </w:t>
      </w:r>
      <w:r w:rsidRPr="006F5C1A">
        <w:rPr>
          <w:rFonts w:ascii="Traditional Arabic" w:hAnsi="Traditional Arabic"/>
          <w:rtl/>
        </w:rPr>
        <w:t xml:space="preserve">، مثل: </w:t>
      </w:r>
      <w:r w:rsidR="0031312D">
        <w:rPr>
          <w:rFonts w:ascii="Traditional Arabic" w:hAnsi="Traditional Arabic" w:hint="cs"/>
          <w:rtl/>
        </w:rPr>
        <w:t xml:space="preserve">أفيقوا، </w:t>
      </w:r>
      <w:r w:rsidRPr="006F5C1A">
        <w:rPr>
          <w:rFonts w:ascii="Traditional Arabic" w:hAnsi="Traditional Arabic"/>
          <w:rtl/>
        </w:rPr>
        <w:t xml:space="preserve">هبّوا، </w:t>
      </w:r>
      <w:r w:rsidR="0031312D">
        <w:rPr>
          <w:rFonts w:ascii="Traditional Arabic" w:hAnsi="Traditional Arabic" w:hint="cs"/>
          <w:rtl/>
        </w:rPr>
        <w:t xml:space="preserve">استيقظوا، تعالوا، </w:t>
      </w:r>
      <w:r w:rsidR="0031312D">
        <w:rPr>
          <w:rFonts w:ascii="Traditional Arabic" w:hAnsi="Traditional Arabic"/>
          <w:rtl/>
        </w:rPr>
        <w:t>هي</w:t>
      </w:r>
      <w:r w:rsidR="009E2872">
        <w:rPr>
          <w:rFonts w:ascii="Traditional Arabic" w:hAnsi="Traditional Arabic" w:hint="cs"/>
          <w:rtl/>
        </w:rPr>
        <w:t>ّ</w:t>
      </w:r>
      <w:r w:rsidR="0031312D">
        <w:rPr>
          <w:rFonts w:ascii="Traditional Arabic" w:hAnsi="Traditional Arabic"/>
          <w:rtl/>
        </w:rPr>
        <w:t xml:space="preserve">ا بنا، </w:t>
      </w:r>
      <w:r w:rsidR="0031312D">
        <w:rPr>
          <w:rFonts w:ascii="Traditional Arabic" w:hAnsi="Traditional Arabic" w:hint="cs"/>
          <w:rtl/>
        </w:rPr>
        <w:t>نهوضا إلى العليا</w:t>
      </w:r>
      <w:r w:rsidR="0031312D" w:rsidRPr="006F5C1A">
        <w:rPr>
          <w:rFonts w:eastAsia="Calibri"/>
          <w:szCs w:val="32"/>
          <w:vertAlign w:val="superscript"/>
          <w:rtl/>
        </w:rPr>
        <w:t>(</w:t>
      </w:r>
      <w:r w:rsidR="0031312D" w:rsidRPr="006F5C1A">
        <w:rPr>
          <w:rFonts w:eastAsia="Calibri"/>
          <w:szCs w:val="32"/>
          <w:vertAlign w:val="superscript"/>
          <w:rtl/>
        </w:rPr>
        <w:footnoteReference w:id="647"/>
      </w:r>
      <w:r w:rsidR="0031312D" w:rsidRPr="006F5C1A">
        <w:rPr>
          <w:rFonts w:eastAsia="Calibri"/>
          <w:szCs w:val="32"/>
          <w:vertAlign w:val="superscript"/>
          <w:rtl/>
        </w:rPr>
        <w:t>)</w:t>
      </w:r>
      <w:r w:rsidR="00B90A20">
        <w:rPr>
          <w:rFonts w:eastAsia="Calibri" w:hint="cs"/>
          <w:szCs w:val="32"/>
          <w:vertAlign w:val="superscript"/>
          <w:rtl/>
        </w:rPr>
        <w:t xml:space="preserve"> </w:t>
      </w:r>
      <w:r w:rsidR="00B90A20">
        <w:rPr>
          <w:rFonts w:ascii="Traditional Arabic" w:hAnsi="Traditional Arabic" w:hint="cs"/>
          <w:rtl/>
        </w:rPr>
        <w:t>..</w:t>
      </w:r>
      <w:r w:rsidRPr="006F5C1A">
        <w:rPr>
          <w:rFonts w:ascii="Traditional Arabic" w:hAnsi="Traditional Arabic" w:hint="cs"/>
          <w:rtl/>
        </w:rPr>
        <w:t>إلخ.</w:t>
      </w:r>
      <w:r w:rsidRPr="006F5C1A">
        <w:rPr>
          <w:rFonts w:ascii="Traditional Arabic" w:hAnsi="Traditional Arabic"/>
          <w:rtl/>
        </w:rPr>
        <w:t xml:space="preserve">  </w:t>
      </w:r>
    </w:p>
    <w:p w:rsidR="004E31B9" w:rsidRPr="006F5C1A" w:rsidRDefault="004E31B9" w:rsidP="000D187C">
      <w:pPr>
        <w:rPr>
          <w:rFonts w:ascii="Traditional Arabic" w:hAnsi="Traditional Arabic"/>
          <w:rtl/>
        </w:rPr>
      </w:pPr>
      <w:r w:rsidRPr="006F5C1A">
        <w:rPr>
          <w:rFonts w:ascii="Traditional Arabic" w:hAnsi="Traditional Arabic"/>
          <w:rtl/>
        </w:rPr>
        <w:t>كما تحضر إلى جانب أفعال الأمر، أدوات وصيغ النداء والتنبيه، كوسيلة تحريضي</w:t>
      </w:r>
      <w:r w:rsidR="00B90A20">
        <w:rPr>
          <w:rFonts w:ascii="Traditional Arabic" w:hAnsi="Traditional Arabic" w:hint="cs"/>
          <w:rtl/>
        </w:rPr>
        <w:t>ّ</w:t>
      </w:r>
      <w:r w:rsidRPr="006F5C1A">
        <w:rPr>
          <w:rFonts w:ascii="Traditional Arabic" w:hAnsi="Traditional Arabic"/>
          <w:rtl/>
        </w:rPr>
        <w:t>ة، يبرز فيها علو</w:t>
      </w:r>
      <w:r w:rsidR="00B90A20">
        <w:rPr>
          <w:rFonts w:ascii="Traditional Arabic" w:hAnsi="Traditional Arabic" w:hint="cs"/>
          <w:rtl/>
        </w:rPr>
        <w:t>ّ</w:t>
      </w:r>
      <w:r w:rsidRPr="006F5C1A">
        <w:rPr>
          <w:rFonts w:ascii="Traditional Arabic" w:hAnsi="Traditional Arabic"/>
          <w:rtl/>
        </w:rPr>
        <w:t xml:space="preserve"> الن</w:t>
      </w:r>
      <w:r w:rsidR="00B90A20">
        <w:rPr>
          <w:rFonts w:ascii="Traditional Arabic" w:hAnsi="Traditional Arabic" w:hint="cs"/>
          <w:rtl/>
        </w:rPr>
        <w:t>ّ</w:t>
      </w:r>
      <w:r w:rsidRPr="006F5C1A">
        <w:rPr>
          <w:rFonts w:ascii="Traditional Arabic" w:hAnsi="Traditional Arabic"/>
          <w:rtl/>
        </w:rPr>
        <w:t>برة، وجهارة الص</w:t>
      </w:r>
      <w:r w:rsidR="00B90A20">
        <w:rPr>
          <w:rFonts w:ascii="Traditional Arabic" w:hAnsi="Traditional Arabic" w:hint="cs"/>
          <w:rtl/>
        </w:rPr>
        <w:t>ّ</w:t>
      </w:r>
      <w:r w:rsidRPr="006F5C1A">
        <w:rPr>
          <w:rFonts w:ascii="Traditional Arabic" w:hAnsi="Traditional Arabic"/>
          <w:rtl/>
        </w:rPr>
        <w:t>وت،</w:t>
      </w:r>
      <w:r w:rsidR="002529C9">
        <w:rPr>
          <w:rFonts w:ascii="Traditional Arabic" w:hAnsi="Traditional Arabic"/>
          <w:rtl/>
        </w:rPr>
        <w:t xml:space="preserve"> خصوصا بإدخال حرف الن</w:t>
      </w:r>
      <w:r w:rsidR="00B90A20">
        <w:rPr>
          <w:rFonts w:ascii="Traditional Arabic" w:hAnsi="Traditional Arabic" w:hint="cs"/>
          <w:rtl/>
        </w:rPr>
        <w:t>ّ</w:t>
      </w:r>
      <w:r w:rsidR="002529C9">
        <w:rPr>
          <w:rFonts w:ascii="Traditional Arabic" w:hAnsi="Traditional Arabic"/>
          <w:rtl/>
        </w:rPr>
        <w:t>داء "يا"،</w:t>
      </w:r>
      <w:r w:rsidRPr="006F5C1A">
        <w:rPr>
          <w:rFonts w:ascii="Traditional Arabic" w:hAnsi="Traditional Arabic"/>
          <w:b/>
          <w:bCs/>
          <w:color w:val="000000"/>
          <w:sz w:val="27"/>
          <w:szCs w:val="27"/>
          <w:shd w:val="clear" w:color="auto" w:fill="FFFFFF"/>
          <w:rtl/>
        </w:rPr>
        <w:t xml:space="preserve"> </w:t>
      </w:r>
      <w:r w:rsidRPr="006F5C1A">
        <w:rPr>
          <w:rFonts w:ascii="Traditional Arabic" w:hAnsi="Traditional Arabic"/>
          <w:rtl/>
        </w:rPr>
        <w:t xml:space="preserve">مثل: </w:t>
      </w:r>
      <w:r w:rsidR="00E91857" w:rsidRPr="006F5C1A">
        <w:rPr>
          <w:rFonts w:ascii="Traditional Arabic" w:hAnsi="Traditional Arabic"/>
          <w:rtl/>
        </w:rPr>
        <w:t>يا شباب</w:t>
      </w:r>
      <w:r w:rsidR="00E91857" w:rsidRPr="006F5C1A">
        <w:rPr>
          <w:rFonts w:ascii="Traditional Arabic" w:hAnsi="Traditional Arabic" w:hint="cs"/>
          <w:rtl/>
        </w:rPr>
        <w:t xml:space="preserve"> </w:t>
      </w:r>
      <w:r w:rsidR="00E91857">
        <w:rPr>
          <w:rFonts w:ascii="Traditional Arabic" w:hAnsi="Traditional Arabic" w:hint="cs"/>
          <w:rtl/>
        </w:rPr>
        <w:t>العلا، بني الجزائر،</w:t>
      </w:r>
      <w:r w:rsidR="00EB33F2" w:rsidRPr="00EB33F2">
        <w:rPr>
          <w:rFonts w:ascii="Traditional Arabic" w:hAnsi="Traditional Arabic" w:hint="cs"/>
          <w:rtl/>
        </w:rPr>
        <w:t xml:space="preserve"> </w:t>
      </w:r>
      <w:r w:rsidR="00EB33F2">
        <w:rPr>
          <w:rFonts w:ascii="Traditional Arabic" w:hAnsi="Traditional Arabic" w:hint="cs"/>
          <w:rtl/>
        </w:rPr>
        <w:t>إليكم أي</w:t>
      </w:r>
      <w:r w:rsidR="00B90A20">
        <w:rPr>
          <w:rFonts w:ascii="Traditional Arabic" w:hAnsi="Traditional Arabic" w:hint="cs"/>
          <w:rtl/>
        </w:rPr>
        <w:t>ّ</w:t>
      </w:r>
      <w:r w:rsidR="00EB33F2">
        <w:rPr>
          <w:rFonts w:ascii="Traditional Arabic" w:hAnsi="Traditional Arabic" w:hint="cs"/>
          <w:rtl/>
        </w:rPr>
        <w:t>ها الن</w:t>
      </w:r>
      <w:r w:rsidR="00B90A20">
        <w:rPr>
          <w:rFonts w:ascii="Traditional Arabic" w:hAnsi="Traditional Arabic" w:hint="cs"/>
          <w:rtl/>
        </w:rPr>
        <w:t>ّ</w:t>
      </w:r>
      <w:r w:rsidR="00EB33F2">
        <w:rPr>
          <w:rFonts w:ascii="Traditional Arabic" w:hAnsi="Traditional Arabic" w:hint="cs"/>
          <w:rtl/>
        </w:rPr>
        <w:t>بلاء إليكم،</w:t>
      </w:r>
      <w:r w:rsidR="00E91857">
        <w:rPr>
          <w:rFonts w:ascii="Traditional Arabic" w:hAnsi="Traditional Arabic" w:hint="cs"/>
          <w:rtl/>
        </w:rPr>
        <w:t xml:space="preserve"> يا أيها الحرّ، يا نخبة الأبرار، </w:t>
      </w:r>
      <w:r w:rsidR="00EB33F2">
        <w:rPr>
          <w:rFonts w:ascii="Traditional Arabic" w:hAnsi="Traditional Arabic" w:hint="cs"/>
          <w:rtl/>
        </w:rPr>
        <w:t xml:space="preserve">يا </w:t>
      </w:r>
      <w:r w:rsidR="00E91857">
        <w:rPr>
          <w:rFonts w:ascii="Traditional Arabic" w:hAnsi="Traditional Arabic" w:hint="cs"/>
          <w:rtl/>
        </w:rPr>
        <w:t>أي</w:t>
      </w:r>
      <w:r w:rsidR="00B90A20">
        <w:rPr>
          <w:rFonts w:ascii="Traditional Arabic" w:hAnsi="Traditional Arabic" w:hint="cs"/>
          <w:rtl/>
        </w:rPr>
        <w:t>ّ</w:t>
      </w:r>
      <w:r w:rsidR="00E91857">
        <w:rPr>
          <w:rFonts w:ascii="Traditional Arabic" w:hAnsi="Traditional Arabic" w:hint="cs"/>
          <w:rtl/>
        </w:rPr>
        <w:t>ها الوطني</w:t>
      </w:r>
      <w:r w:rsidR="00B90A20">
        <w:rPr>
          <w:rFonts w:ascii="Traditional Arabic" w:hAnsi="Traditional Arabic" w:hint="cs"/>
          <w:rtl/>
        </w:rPr>
        <w:t>ّ</w:t>
      </w:r>
      <w:r w:rsidR="00E91857">
        <w:rPr>
          <w:rFonts w:ascii="Traditional Arabic" w:hAnsi="Traditional Arabic" w:hint="cs"/>
          <w:rtl/>
        </w:rPr>
        <w:t xml:space="preserve">، </w:t>
      </w:r>
      <w:r w:rsidR="00874635">
        <w:rPr>
          <w:rFonts w:ascii="Traditional Arabic" w:hAnsi="Traditional Arabic" w:hint="cs"/>
          <w:rtl/>
        </w:rPr>
        <w:t>بني وطني، يا قوم، يا معشر القوم، يا كرام الن</w:t>
      </w:r>
      <w:r w:rsidR="0017411D">
        <w:rPr>
          <w:rFonts w:ascii="Traditional Arabic" w:hAnsi="Traditional Arabic" w:hint="cs"/>
          <w:rtl/>
        </w:rPr>
        <w:t>ّ</w:t>
      </w:r>
      <w:r w:rsidR="00874635">
        <w:rPr>
          <w:rFonts w:ascii="Traditional Arabic" w:hAnsi="Traditional Arabic" w:hint="cs"/>
          <w:rtl/>
        </w:rPr>
        <w:t xml:space="preserve">اس، </w:t>
      </w:r>
      <w:r w:rsidR="00BC7F36">
        <w:rPr>
          <w:rFonts w:ascii="Traditional Arabic" w:hAnsi="Traditional Arabic" w:hint="cs"/>
          <w:rtl/>
        </w:rPr>
        <w:t>بالله يا شعب الجزائر، أشب</w:t>
      </w:r>
      <w:r w:rsidR="0017411D">
        <w:rPr>
          <w:rFonts w:ascii="Traditional Arabic" w:hAnsi="Traditional Arabic" w:hint="cs"/>
          <w:rtl/>
        </w:rPr>
        <w:t>ّ</w:t>
      </w:r>
      <w:r w:rsidR="00BC7F36">
        <w:rPr>
          <w:rFonts w:ascii="Traditional Arabic" w:hAnsi="Traditional Arabic" w:hint="cs"/>
          <w:rtl/>
        </w:rPr>
        <w:t>ابنا..</w:t>
      </w:r>
      <w:r w:rsidR="00BC7F36" w:rsidRPr="00BC7F36">
        <w:rPr>
          <w:rFonts w:eastAsia="Calibri"/>
          <w:szCs w:val="32"/>
          <w:vertAlign w:val="superscript"/>
          <w:rtl/>
        </w:rPr>
        <w:t xml:space="preserve"> </w:t>
      </w:r>
      <w:r w:rsidR="00BC7F36" w:rsidRPr="006F5C1A">
        <w:rPr>
          <w:rFonts w:eastAsia="Calibri"/>
          <w:szCs w:val="32"/>
          <w:vertAlign w:val="superscript"/>
          <w:rtl/>
        </w:rPr>
        <w:t>(</w:t>
      </w:r>
      <w:r w:rsidR="00BC7F36" w:rsidRPr="006F5C1A">
        <w:rPr>
          <w:rFonts w:eastAsia="Calibri"/>
          <w:szCs w:val="32"/>
          <w:vertAlign w:val="superscript"/>
          <w:rtl/>
        </w:rPr>
        <w:footnoteReference w:id="648"/>
      </w:r>
      <w:r w:rsidR="00BC7F36" w:rsidRPr="006F5C1A">
        <w:rPr>
          <w:rFonts w:eastAsia="Calibri"/>
          <w:szCs w:val="32"/>
          <w:vertAlign w:val="superscript"/>
          <w:rtl/>
        </w:rPr>
        <w:t>)</w:t>
      </w:r>
      <w:r w:rsidR="00417E0C">
        <w:rPr>
          <w:rFonts w:ascii="Traditional Arabic" w:hAnsi="Traditional Arabic" w:hint="cs"/>
          <w:rtl/>
        </w:rPr>
        <w:t xml:space="preserve">الخ، </w:t>
      </w:r>
      <w:r w:rsidRPr="006F5C1A">
        <w:rPr>
          <w:rFonts w:ascii="Traditional Arabic" w:hAnsi="Traditional Arabic"/>
          <w:rtl/>
        </w:rPr>
        <w:t>وهذه الص</w:t>
      </w:r>
      <w:r w:rsidR="0017411D">
        <w:rPr>
          <w:rFonts w:ascii="Traditional Arabic" w:hAnsi="Traditional Arabic" w:hint="cs"/>
          <w:rtl/>
        </w:rPr>
        <w:t>ّ</w:t>
      </w:r>
      <w:r w:rsidRPr="006F5C1A">
        <w:rPr>
          <w:rFonts w:ascii="Traditional Arabic" w:hAnsi="Traditional Arabic"/>
          <w:rtl/>
        </w:rPr>
        <w:t>يغ هي كثيرا ما يستخدمها الخطباء على المنابر قصد الت</w:t>
      </w:r>
      <w:r w:rsidR="0017411D">
        <w:rPr>
          <w:rFonts w:ascii="Traditional Arabic" w:hAnsi="Traditional Arabic" w:hint="cs"/>
          <w:rtl/>
        </w:rPr>
        <w:t>ّ</w:t>
      </w:r>
      <w:r w:rsidRPr="006F5C1A">
        <w:rPr>
          <w:rFonts w:ascii="Traditional Arabic" w:hAnsi="Traditional Arabic"/>
          <w:rtl/>
        </w:rPr>
        <w:t>أثير والت</w:t>
      </w:r>
      <w:r w:rsidR="0017411D">
        <w:rPr>
          <w:rFonts w:ascii="Traditional Arabic" w:hAnsi="Traditional Arabic" w:hint="cs"/>
          <w:rtl/>
        </w:rPr>
        <w:t>ّ</w:t>
      </w:r>
      <w:r w:rsidRPr="006F5C1A">
        <w:rPr>
          <w:rFonts w:ascii="Traditional Arabic" w:hAnsi="Traditional Arabic"/>
          <w:rtl/>
        </w:rPr>
        <w:t>بليغ للأفكار المراد إيصالها لجمهوره</w:t>
      </w:r>
      <w:r>
        <w:rPr>
          <w:rFonts w:ascii="Traditional Arabic" w:hAnsi="Traditional Arabic" w:hint="cs"/>
          <w:rtl/>
        </w:rPr>
        <w:t>م</w:t>
      </w:r>
      <w:r w:rsidRPr="006F5C1A">
        <w:rPr>
          <w:rFonts w:ascii="Traditional Arabic" w:hAnsi="Traditional Arabic" w:hint="cs"/>
          <w:rtl/>
        </w:rPr>
        <w:t xml:space="preserve">. </w:t>
      </w:r>
      <w:r w:rsidRPr="006F5C1A">
        <w:rPr>
          <w:rtl/>
        </w:rPr>
        <w:t>ومثلها صيغ وأدوات الن</w:t>
      </w:r>
      <w:r w:rsidR="0017411D">
        <w:rPr>
          <w:rFonts w:hint="cs"/>
          <w:rtl/>
        </w:rPr>
        <w:t>ّ</w:t>
      </w:r>
      <w:r w:rsidRPr="006F5C1A">
        <w:rPr>
          <w:rtl/>
        </w:rPr>
        <w:t>هي والت</w:t>
      </w:r>
      <w:r w:rsidR="0017411D">
        <w:rPr>
          <w:rFonts w:hint="cs"/>
          <w:rtl/>
        </w:rPr>
        <w:t>ّ</w:t>
      </w:r>
      <w:r w:rsidRPr="006F5C1A">
        <w:rPr>
          <w:rtl/>
        </w:rPr>
        <w:t>قريع والن</w:t>
      </w:r>
      <w:r w:rsidR="0017411D">
        <w:rPr>
          <w:rFonts w:hint="cs"/>
          <w:rtl/>
        </w:rPr>
        <w:t>ّ</w:t>
      </w:r>
      <w:r w:rsidRPr="006F5C1A">
        <w:rPr>
          <w:rtl/>
        </w:rPr>
        <w:t>دبة والاستغاثة، والظ</w:t>
      </w:r>
      <w:r w:rsidR="0017411D">
        <w:rPr>
          <w:rFonts w:hint="cs"/>
          <w:rtl/>
        </w:rPr>
        <w:t>ّ</w:t>
      </w:r>
      <w:r w:rsidRPr="006F5C1A">
        <w:rPr>
          <w:rtl/>
        </w:rPr>
        <w:t xml:space="preserve">اهرة في قصائد الكتاب </w:t>
      </w:r>
      <w:r w:rsidRPr="00906D0C">
        <w:rPr>
          <w:rtl/>
        </w:rPr>
        <w:t>أكثر من أن نمث</w:t>
      </w:r>
      <w:r w:rsidR="0017411D">
        <w:rPr>
          <w:rFonts w:hint="cs"/>
          <w:rtl/>
        </w:rPr>
        <w:t>ّ</w:t>
      </w:r>
      <w:r w:rsidRPr="00906D0C">
        <w:rPr>
          <w:rtl/>
        </w:rPr>
        <w:t>ل لها.</w:t>
      </w:r>
    </w:p>
    <w:p w:rsidR="004E31B9" w:rsidRPr="006F5C1A" w:rsidRDefault="004E31B9" w:rsidP="00F977D5">
      <w:pPr>
        <w:rPr>
          <w:rFonts w:ascii="Traditional Arabic" w:hAnsi="Traditional Arabic"/>
          <w:rtl/>
        </w:rPr>
      </w:pPr>
      <w:r w:rsidRPr="006F5C1A">
        <w:rPr>
          <w:rFonts w:ascii="Traditional Arabic" w:hAnsi="Traditional Arabic"/>
          <w:rtl/>
        </w:rPr>
        <w:t>ومن</w:t>
      </w:r>
      <w:r w:rsidRPr="006F5C1A">
        <w:rPr>
          <w:rFonts w:ascii="Traditional Arabic" w:hAnsi="Traditional Arabic"/>
          <w:b/>
          <w:bCs/>
          <w:rtl/>
        </w:rPr>
        <w:t xml:space="preserve"> </w:t>
      </w:r>
      <w:r w:rsidRPr="006F5C1A">
        <w:rPr>
          <w:rFonts w:ascii="Traditional Arabic" w:hAnsi="Traditional Arabic"/>
          <w:rtl/>
        </w:rPr>
        <w:t>الميزات التي كرسّت النثرية أيضا</w:t>
      </w:r>
      <w:r w:rsidRPr="006F5C1A">
        <w:rPr>
          <w:rFonts w:ascii="Traditional Arabic" w:hAnsi="Traditional Arabic" w:hint="cs"/>
          <w:rtl/>
        </w:rPr>
        <w:t>،</w:t>
      </w:r>
      <w:r w:rsidRPr="006F5C1A">
        <w:rPr>
          <w:rFonts w:ascii="Traditional Arabic" w:hAnsi="Traditional Arabic"/>
          <w:b/>
          <w:bCs/>
          <w:rtl/>
        </w:rPr>
        <w:t xml:space="preserve"> </w:t>
      </w:r>
      <w:r w:rsidRPr="006F5C1A">
        <w:rPr>
          <w:rFonts w:ascii="Traditional Arabic" w:hAnsi="Traditional Arabic"/>
          <w:rtl/>
        </w:rPr>
        <w:t>خاصية التكرار الهادفة إلى تفصيل المعنى وتبسيطه، فتكر</w:t>
      </w:r>
      <w:r w:rsidR="0017411D">
        <w:rPr>
          <w:rFonts w:ascii="Traditional Arabic" w:hAnsi="Traditional Arabic" w:hint="cs"/>
          <w:rtl/>
        </w:rPr>
        <w:t>ّ</w:t>
      </w:r>
      <w:r w:rsidRPr="006F5C1A">
        <w:rPr>
          <w:rFonts w:ascii="Traditional Arabic" w:hAnsi="Traditional Arabic"/>
          <w:rtl/>
        </w:rPr>
        <w:t>ر صيغ على مرّ أبيات متتالية، لا تضفي للمعنى سوى الر</w:t>
      </w:r>
      <w:r w:rsidR="0017411D">
        <w:rPr>
          <w:rFonts w:ascii="Traditional Arabic" w:hAnsi="Traditional Arabic" w:hint="cs"/>
          <w:rtl/>
        </w:rPr>
        <w:t>ّ</w:t>
      </w:r>
      <w:r w:rsidRPr="006F5C1A">
        <w:rPr>
          <w:rFonts w:ascii="Traditional Arabic" w:hAnsi="Traditional Arabic"/>
          <w:rtl/>
        </w:rPr>
        <w:t>تابة</w:t>
      </w:r>
      <w:r w:rsidRPr="006F5C1A">
        <w:rPr>
          <w:rFonts w:ascii="Traditional Arabic" w:hAnsi="Traditional Arabic"/>
          <w:b/>
          <w:bCs/>
          <w:rtl/>
        </w:rPr>
        <w:t xml:space="preserve">، </w:t>
      </w:r>
      <w:r w:rsidRPr="006F5C1A">
        <w:rPr>
          <w:rFonts w:ascii="Traditional Arabic" w:hAnsi="Traditional Arabic"/>
          <w:rtl/>
        </w:rPr>
        <w:t>مثل قول خبشاش:</w:t>
      </w:r>
      <w:r w:rsidR="00F977D5" w:rsidRPr="00F977D5">
        <w:rPr>
          <w:rFonts w:ascii="Traditional Arabic" w:hAnsi="Traditional Arabic" w:hint="cs"/>
          <w:rtl/>
        </w:rPr>
        <w:t xml:space="preserve"> </w:t>
      </w:r>
      <w:r w:rsidR="00F977D5">
        <w:rPr>
          <w:rFonts w:ascii="Traditional Arabic" w:hAnsi="Traditional Arabic" w:hint="cs"/>
          <w:rtl/>
        </w:rPr>
        <w:t>[</w:t>
      </w:r>
      <w:r w:rsidR="00F977D5">
        <w:rPr>
          <w:rFonts w:ascii="Traditional Arabic" w:hAnsi="Traditional Arabic" w:hint="cs"/>
          <w:b/>
          <w:bCs/>
          <w:rtl/>
        </w:rPr>
        <w:t>الخفيف</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hAnsi="Traditional Arabic"/>
              </w:rPr>
            </w:pPr>
            <w:r w:rsidRPr="006F5C1A">
              <w:rPr>
                <w:rFonts w:ascii="Traditional Arabic" w:hAnsi="Traditional Arabic" w:hint="cs"/>
                <w:rtl/>
              </w:rPr>
              <w:t>"</w:t>
            </w:r>
            <w:r w:rsidR="00F977D5">
              <w:rPr>
                <w:rFonts w:ascii="Traditional Arabic" w:hAnsi="Traditional Arabic"/>
                <w:rtl/>
              </w:rPr>
              <w:t>لَهَف</w:t>
            </w:r>
            <w:r w:rsidR="00F977D5">
              <w:rPr>
                <w:rFonts w:ascii="Traditional Arabic" w:hAnsi="Traditional Arabic" w:hint="cs"/>
                <w:rtl/>
              </w:rPr>
              <w:t>َ</w:t>
            </w:r>
            <w:r w:rsidR="00F977D5">
              <w:rPr>
                <w:rFonts w:ascii="Traditional Arabic" w:hAnsi="Traditional Arabic"/>
                <w:rtl/>
              </w:rPr>
              <w:t xml:space="preserve"> نَفْسِي عَلَى فَتى مَنَح</w:t>
            </w:r>
            <w:r w:rsidR="00F977D5">
              <w:rPr>
                <w:rFonts w:ascii="Traditional Arabic" w:hAnsi="Traditional Arabic" w:hint="cs"/>
                <w:rtl/>
              </w:rPr>
              <w:t>َ</w:t>
            </w:r>
            <w:r w:rsidR="00F977D5">
              <w:rPr>
                <w:rFonts w:ascii="Traditional Arabic" w:hAnsi="Traditional Arabic"/>
                <w:rtl/>
              </w:rPr>
              <w:t>ت</w:t>
            </w:r>
            <w:r w:rsidR="00F977D5">
              <w:rPr>
                <w:rFonts w:ascii="Traditional Arabic" w:hAnsi="Traditional Arabic" w:hint="cs"/>
                <w:rtl/>
              </w:rPr>
              <w:t>ْ</w:t>
            </w:r>
            <w:r w:rsidRPr="006F5C1A">
              <w:rPr>
                <w:rFonts w:ascii="Traditional Arabic" w:hAnsi="Traditional Arabic"/>
                <w:rtl/>
              </w:rPr>
              <w:t>هُ</w:t>
            </w:r>
            <w:r w:rsidRPr="006F5C1A">
              <w:rPr>
                <w:rFonts w:ascii="Traditional Arabic" w:hAnsi="Traditional Arabic"/>
                <w:rtl/>
              </w:rPr>
              <w:br/>
            </w:r>
          </w:p>
        </w:tc>
        <w:tc>
          <w:tcPr>
            <w:tcW w:w="737" w:type="dxa"/>
          </w:tcPr>
          <w:p w:rsidR="004E31B9" w:rsidRPr="006F5C1A" w:rsidRDefault="004E31B9" w:rsidP="004E31B9">
            <w:pPr>
              <w:ind w:firstLine="0"/>
              <w:rPr>
                <w:rFonts w:ascii="Traditional Arabic" w:hAnsi="Traditional Arabic"/>
                <w:u w:val="single"/>
              </w:rPr>
            </w:pPr>
          </w:p>
        </w:tc>
        <w:tc>
          <w:tcPr>
            <w:tcW w:w="3855" w:type="dxa"/>
          </w:tcPr>
          <w:p w:rsidR="004E31B9" w:rsidRPr="006F5C1A" w:rsidRDefault="00F977D5" w:rsidP="004E31B9">
            <w:pPr>
              <w:ind w:firstLine="0"/>
              <w:jc w:val="lowKashida"/>
              <w:rPr>
                <w:rFonts w:ascii="Traditional Arabic" w:hAnsi="Traditional Arabic"/>
              </w:rPr>
            </w:pPr>
            <w:r>
              <w:rPr>
                <w:rFonts w:ascii="Traditional Arabic" w:hAnsi="Traditional Arabic"/>
                <w:rtl/>
              </w:rPr>
              <w:t>فِكْرَة</w:t>
            </w:r>
            <w:r>
              <w:rPr>
                <w:rFonts w:ascii="Traditional Arabic" w:hAnsi="Traditional Arabic" w:hint="cs"/>
                <w:rtl/>
              </w:rPr>
              <w:t>ُ</w:t>
            </w:r>
            <w:r w:rsidR="004E31B9" w:rsidRPr="006F5C1A">
              <w:rPr>
                <w:rFonts w:ascii="Traditional Arabic" w:hAnsi="Traditional Arabic"/>
                <w:rtl/>
              </w:rPr>
              <w:t xml:space="preserve"> الغَرْبِيِينَ فكرا سَدِيدَا</w:t>
            </w:r>
            <w:r w:rsidR="004E31B9" w:rsidRPr="006F5C1A">
              <w:rPr>
                <w:rFonts w:ascii="Traditional Arabic" w:hAnsi="Traditional Arabic"/>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hAnsi="Traditional Arabic"/>
              </w:rPr>
            </w:pPr>
            <w:r w:rsidRPr="006F5C1A">
              <w:rPr>
                <w:rFonts w:ascii="Traditional Arabic" w:hAnsi="Traditional Arabic"/>
                <w:rtl/>
              </w:rPr>
              <w:t>لَ</w:t>
            </w:r>
            <w:r w:rsidR="00F977D5">
              <w:rPr>
                <w:rFonts w:ascii="Traditional Arabic" w:hAnsi="Traditional Arabic"/>
                <w:rtl/>
              </w:rPr>
              <w:t>هَف</w:t>
            </w:r>
            <w:r w:rsidR="00F977D5">
              <w:rPr>
                <w:rFonts w:ascii="Traditional Arabic" w:hAnsi="Traditional Arabic" w:hint="cs"/>
                <w:rtl/>
              </w:rPr>
              <w:t>َ</w:t>
            </w:r>
            <w:r w:rsidR="00F977D5">
              <w:rPr>
                <w:rFonts w:ascii="Traditional Arabic" w:hAnsi="Traditional Arabic"/>
                <w:rtl/>
              </w:rPr>
              <w:t xml:space="preserve"> نَفْسِي عَلَى فَتى عَلَّم</w:t>
            </w:r>
            <w:r w:rsidR="00F977D5">
              <w:rPr>
                <w:rFonts w:ascii="Traditional Arabic" w:hAnsi="Traditional Arabic" w:hint="cs"/>
                <w:rtl/>
              </w:rPr>
              <w:t>َ</w:t>
            </w:r>
            <w:r w:rsidRPr="006F5C1A">
              <w:rPr>
                <w:rFonts w:ascii="Traditional Arabic" w:hAnsi="Traditional Arabic"/>
                <w:rtl/>
              </w:rPr>
              <w:t>ت</w:t>
            </w:r>
            <w:r w:rsidR="00F977D5">
              <w:rPr>
                <w:rFonts w:ascii="Traditional Arabic" w:hAnsi="Traditional Arabic" w:hint="cs"/>
                <w:rtl/>
              </w:rPr>
              <w:t>ْ</w:t>
            </w:r>
            <w:r w:rsidRPr="006F5C1A">
              <w:rPr>
                <w:rFonts w:ascii="Traditional Arabic" w:hAnsi="Traditional Arabic"/>
                <w:rtl/>
              </w:rPr>
              <w:t>هُ</w:t>
            </w:r>
            <w:r w:rsidRPr="006F5C1A">
              <w:rPr>
                <w:rFonts w:ascii="Traditional Arabic" w:hAnsi="Traditional Arabic"/>
                <w:rtl/>
              </w:rPr>
              <w:br/>
            </w:r>
          </w:p>
        </w:tc>
        <w:tc>
          <w:tcPr>
            <w:tcW w:w="737" w:type="dxa"/>
          </w:tcPr>
          <w:p w:rsidR="004E31B9" w:rsidRPr="006F5C1A" w:rsidRDefault="004E31B9" w:rsidP="004E31B9">
            <w:pPr>
              <w:ind w:firstLine="0"/>
              <w:rPr>
                <w:rFonts w:ascii="Traditional Arabic" w:hAnsi="Traditional Arabic"/>
                <w:u w:val="single"/>
              </w:rPr>
            </w:pPr>
          </w:p>
        </w:tc>
        <w:tc>
          <w:tcPr>
            <w:tcW w:w="3855" w:type="dxa"/>
          </w:tcPr>
          <w:p w:rsidR="004E31B9" w:rsidRPr="006F5C1A" w:rsidRDefault="00F977D5" w:rsidP="004E31B9">
            <w:pPr>
              <w:ind w:firstLine="0"/>
              <w:jc w:val="lowKashida"/>
              <w:rPr>
                <w:rFonts w:ascii="Traditional Arabic" w:hAnsi="Traditional Arabic"/>
              </w:rPr>
            </w:pPr>
            <w:r>
              <w:rPr>
                <w:rFonts w:ascii="Traditional Arabic" w:hAnsi="Traditional Arabic"/>
                <w:rtl/>
              </w:rPr>
              <w:t>صُحُف</w:t>
            </w:r>
            <w:r>
              <w:rPr>
                <w:rFonts w:ascii="Traditional Arabic" w:hAnsi="Traditional Arabic" w:hint="cs"/>
                <w:rtl/>
              </w:rPr>
              <w:t>ُ</w:t>
            </w:r>
            <w:r w:rsidR="004E31B9" w:rsidRPr="006F5C1A">
              <w:rPr>
                <w:rFonts w:ascii="Traditional Arabic" w:hAnsi="Traditional Arabic"/>
                <w:rtl/>
              </w:rPr>
              <w:t xml:space="preserve"> الغَرْبِيِينَ دَرْسًا مُفِيدَا</w:t>
            </w:r>
            <w:r w:rsidR="004E31B9" w:rsidRPr="006F5C1A">
              <w:rPr>
                <w:rFonts w:ascii="Traditional Arabic" w:hAnsi="Traditional Arabic"/>
                <w:rtl/>
              </w:rPr>
              <w:br/>
            </w:r>
          </w:p>
        </w:tc>
      </w:tr>
      <w:tr w:rsidR="004E31B9" w:rsidRPr="006F5C1A" w:rsidTr="004E31B9">
        <w:trPr>
          <w:trHeight w:hRule="exact" w:val="567"/>
          <w:jc w:val="center"/>
        </w:trPr>
        <w:tc>
          <w:tcPr>
            <w:tcW w:w="3855" w:type="dxa"/>
          </w:tcPr>
          <w:p w:rsidR="004E31B9" w:rsidRPr="006F5C1A" w:rsidRDefault="00F977D5" w:rsidP="004E31B9">
            <w:pPr>
              <w:ind w:firstLine="0"/>
              <w:jc w:val="lowKashida"/>
              <w:rPr>
                <w:rFonts w:ascii="Traditional Arabic" w:hAnsi="Traditional Arabic"/>
              </w:rPr>
            </w:pPr>
            <w:r>
              <w:rPr>
                <w:rFonts w:ascii="Traditional Arabic" w:hAnsi="Traditional Arabic"/>
                <w:rtl/>
              </w:rPr>
              <w:t>لَهَف</w:t>
            </w:r>
            <w:r>
              <w:rPr>
                <w:rFonts w:ascii="Traditional Arabic" w:hAnsi="Traditional Arabic" w:hint="cs"/>
                <w:rtl/>
              </w:rPr>
              <w:t>َ</w:t>
            </w:r>
            <w:r>
              <w:rPr>
                <w:rFonts w:ascii="Traditional Arabic" w:hAnsi="Traditional Arabic"/>
                <w:rtl/>
              </w:rPr>
              <w:t xml:space="preserve"> نَفْسِي عَلَى فَتى سَلَب</w:t>
            </w:r>
            <w:r>
              <w:rPr>
                <w:rFonts w:ascii="Traditional Arabic" w:hAnsi="Traditional Arabic" w:hint="cs"/>
                <w:rtl/>
              </w:rPr>
              <w:t>َ</w:t>
            </w:r>
            <w:r>
              <w:rPr>
                <w:rFonts w:ascii="Traditional Arabic" w:hAnsi="Traditional Arabic"/>
                <w:rtl/>
              </w:rPr>
              <w:t>ت</w:t>
            </w:r>
            <w:r>
              <w:rPr>
                <w:rFonts w:ascii="Traditional Arabic" w:hAnsi="Traditional Arabic" w:hint="cs"/>
                <w:rtl/>
              </w:rPr>
              <w:t>ْ</w:t>
            </w:r>
            <w:r w:rsidR="004E31B9" w:rsidRPr="006F5C1A">
              <w:rPr>
                <w:rFonts w:ascii="Traditional Arabic" w:hAnsi="Traditional Arabic"/>
                <w:rtl/>
              </w:rPr>
              <w:t>هُ</w:t>
            </w:r>
            <w:r w:rsidR="004E31B9" w:rsidRPr="006F5C1A">
              <w:rPr>
                <w:rFonts w:ascii="Traditional Arabic" w:hAnsi="Traditional Arabic"/>
                <w:rtl/>
              </w:rPr>
              <w:br/>
            </w:r>
          </w:p>
        </w:tc>
        <w:tc>
          <w:tcPr>
            <w:tcW w:w="737" w:type="dxa"/>
          </w:tcPr>
          <w:p w:rsidR="004E31B9" w:rsidRPr="006F5C1A" w:rsidRDefault="004E31B9" w:rsidP="004E31B9">
            <w:pPr>
              <w:ind w:firstLine="0"/>
              <w:rPr>
                <w:rFonts w:ascii="Traditional Arabic" w:hAnsi="Traditional Arabic"/>
                <w:u w:val="single"/>
              </w:rPr>
            </w:pPr>
          </w:p>
        </w:tc>
        <w:tc>
          <w:tcPr>
            <w:tcW w:w="3855" w:type="dxa"/>
          </w:tcPr>
          <w:p w:rsidR="004E31B9" w:rsidRPr="006F5C1A" w:rsidRDefault="00F977D5" w:rsidP="004E31B9">
            <w:pPr>
              <w:ind w:firstLine="0"/>
              <w:jc w:val="lowKashida"/>
              <w:rPr>
                <w:rFonts w:ascii="Traditional Arabic" w:hAnsi="Traditional Arabic"/>
              </w:rPr>
            </w:pPr>
            <w:r>
              <w:rPr>
                <w:rFonts w:ascii="Traditional Arabic" w:hAnsi="Traditional Arabic"/>
                <w:rtl/>
              </w:rPr>
              <w:t>سَاسة</w:t>
            </w:r>
            <w:r>
              <w:rPr>
                <w:rFonts w:ascii="Traditional Arabic" w:hAnsi="Traditional Arabic" w:hint="cs"/>
                <w:rtl/>
              </w:rPr>
              <w:t>ُ</w:t>
            </w:r>
            <w:r w:rsidR="004E31B9" w:rsidRPr="006F5C1A">
              <w:rPr>
                <w:rFonts w:ascii="Traditional Arabic" w:hAnsi="Traditional Arabic"/>
                <w:rtl/>
              </w:rPr>
              <w:t xml:space="preserve"> الغَرْبِيِينَ عَقْدًا فَرِيدَا</w:t>
            </w:r>
            <w:r w:rsidR="004E31B9" w:rsidRPr="006F5C1A">
              <w:rPr>
                <w:rFonts w:ascii="Traditional Arabic" w:hAnsi="Traditional Arabic"/>
                <w:rtl/>
              </w:rPr>
              <w:br/>
            </w:r>
          </w:p>
        </w:tc>
      </w:tr>
      <w:tr w:rsidR="004E31B9" w:rsidRPr="006F5C1A" w:rsidTr="004E31B9">
        <w:trPr>
          <w:trHeight w:hRule="exact" w:val="567"/>
          <w:jc w:val="center"/>
        </w:trPr>
        <w:tc>
          <w:tcPr>
            <w:tcW w:w="3855" w:type="dxa"/>
          </w:tcPr>
          <w:p w:rsidR="004E31B9" w:rsidRPr="006F5C1A" w:rsidRDefault="00F977D5" w:rsidP="004E31B9">
            <w:pPr>
              <w:ind w:firstLine="0"/>
              <w:jc w:val="lowKashida"/>
              <w:rPr>
                <w:rFonts w:ascii="Traditional Arabic" w:hAnsi="Traditional Arabic"/>
              </w:rPr>
            </w:pPr>
            <w:r>
              <w:rPr>
                <w:rFonts w:ascii="Traditional Arabic" w:hAnsi="Traditional Arabic"/>
                <w:rtl/>
              </w:rPr>
              <w:lastRenderedPageBreak/>
              <w:t>لَهَف</w:t>
            </w:r>
            <w:r>
              <w:rPr>
                <w:rFonts w:ascii="Traditional Arabic" w:hAnsi="Traditional Arabic" w:hint="cs"/>
                <w:rtl/>
              </w:rPr>
              <w:t>َ</w:t>
            </w:r>
            <w:r w:rsidR="004E31B9" w:rsidRPr="006F5C1A">
              <w:rPr>
                <w:rFonts w:ascii="Traditional Arabic" w:hAnsi="Traditional Arabic"/>
                <w:rtl/>
              </w:rPr>
              <w:t xml:space="preserve"> نَفْسِي عَلَى فَتى دَحَرَتْهُ</w:t>
            </w:r>
            <w:r w:rsidR="004E31B9" w:rsidRPr="006F5C1A">
              <w:rPr>
                <w:rFonts w:ascii="Traditional Arabic" w:hAnsi="Traditional Arabic"/>
                <w:rtl/>
              </w:rPr>
              <w:br/>
            </w:r>
          </w:p>
        </w:tc>
        <w:tc>
          <w:tcPr>
            <w:tcW w:w="737" w:type="dxa"/>
          </w:tcPr>
          <w:p w:rsidR="004E31B9" w:rsidRPr="006F5C1A" w:rsidRDefault="004E31B9" w:rsidP="004E31B9">
            <w:pPr>
              <w:ind w:firstLine="0"/>
              <w:rPr>
                <w:rFonts w:ascii="Traditional Arabic" w:hAnsi="Traditional Arabic"/>
                <w:u w:val="single"/>
              </w:rPr>
            </w:pPr>
          </w:p>
        </w:tc>
        <w:tc>
          <w:tcPr>
            <w:tcW w:w="3855" w:type="dxa"/>
          </w:tcPr>
          <w:p w:rsidR="004E31B9" w:rsidRPr="006F5C1A" w:rsidRDefault="004E31B9" w:rsidP="004E31B9">
            <w:pPr>
              <w:ind w:firstLine="0"/>
              <w:jc w:val="lowKashida"/>
              <w:rPr>
                <w:rFonts w:ascii="Traditional Arabic" w:hAnsi="Traditional Arabic"/>
              </w:rPr>
            </w:pPr>
            <w:r w:rsidRPr="006F5C1A">
              <w:rPr>
                <w:rFonts w:ascii="Traditional Arabic" w:hAnsi="Traditional Arabic"/>
                <w:rtl/>
              </w:rPr>
              <w:t>قُوَّةُ الغَرْبِيِينَ بَحْرًا وَبِيدَا</w:t>
            </w:r>
            <w:r w:rsidRPr="006F5C1A">
              <w:rPr>
                <w:rFonts w:ascii="Traditional Arabic" w:hAnsi="Traditional Arabic" w:hint="cs"/>
                <w:rtl/>
              </w:rPr>
              <w:t>"</w:t>
            </w:r>
            <w:r w:rsidRPr="006F5C1A">
              <w:rPr>
                <w:rFonts w:eastAsia="Calibri"/>
                <w:szCs w:val="32"/>
                <w:vertAlign w:val="superscript"/>
                <w:rtl/>
              </w:rPr>
              <w:t>(</w:t>
            </w:r>
            <w:r w:rsidRPr="006F5C1A">
              <w:rPr>
                <w:rFonts w:eastAsia="Calibri"/>
                <w:szCs w:val="32"/>
                <w:vertAlign w:val="superscript"/>
                <w:rtl/>
              </w:rPr>
              <w:footnoteReference w:id="649"/>
            </w:r>
            <w:r w:rsidRPr="006F5C1A">
              <w:rPr>
                <w:rFonts w:eastAsia="Calibri"/>
                <w:szCs w:val="32"/>
                <w:vertAlign w:val="superscript"/>
                <w:rtl/>
              </w:rPr>
              <w:t>)</w:t>
            </w:r>
            <w:r w:rsidRPr="006F5C1A">
              <w:rPr>
                <w:rFonts w:ascii="Traditional Arabic" w:hAnsi="Traditional Arabic"/>
                <w:rtl/>
              </w:rPr>
              <w:br/>
            </w:r>
          </w:p>
        </w:tc>
      </w:tr>
    </w:tbl>
    <w:p w:rsidR="004E31B9" w:rsidRPr="003E606C" w:rsidRDefault="004E31B9" w:rsidP="008C4AEC">
      <w:pPr>
        <w:ind w:firstLine="0"/>
        <w:rPr>
          <w:rFonts w:ascii="Traditional Arabic" w:hAnsi="Traditional Arabic"/>
          <w:rtl/>
        </w:rPr>
      </w:pPr>
      <w:r w:rsidRPr="003E606C">
        <w:rPr>
          <w:rFonts w:ascii="Traditional Arabic" w:hAnsi="Traditional Arabic" w:hint="cs"/>
          <w:rtl/>
        </w:rPr>
        <w:t xml:space="preserve">أو كقول </w:t>
      </w:r>
      <w:r w:rsidRPr="003E606C">
        <w:rPr>
          <w:rFonts w:ascii="Traditional Arabic" w:hAnsi="Traditional Arabic"/>
          <w:rtl/>
        </w:rPr>
        <w:t xml:space="preserve">ابن الموهوب: </w:t>
      </w:r>
      <w:r w:rsidR="00F977D5">
        <w:rPr>
          <w:rFonts w:ascii="Traditional Arabic" w:hAnsi="Traditional Arabic" w:hint="cs"/>
          <w:rtl/>
        </w:rPr>
        <w:t>[</w:t>
      </w:r>
      <w:r w:rsidR="00F977D5">
        <w:rPr>
          <w:rFonts w:ascii="Traditional Arabic" w:hAnsi="Traditional Arabic" w:hint="cs"/>
          <w:b/>
          <w:bCs/>
          <w:rtl/>
        </w:rPr>
        <w:t>الوافر</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hint="cs"/>
                <w:sz w:val="36"/>
                <w:rtl/>
              </w:rPr>
              <w:t>"</w:t>
            </w:r>
            <w:r w:rsidRPr="006F5C1A">
              <w:rPr>
                <w:rFonts w:ascii="Traditional Arabic" w:eastAsia="Calibri" w:hAnsi="Traditional Arabic"/>
                <w:sz w:val="36"/>
                <w:rtl/>
              </w:rPr>
              <w:t>ولا ت</w:t>
            </w:r>
            <w:r>
              <w:rPr>
                <w:rFonts w:ascii="Traditional Arabic" w:eastAsia="Calibri" w:hAnsi="Traditional Arabic" w:hint="cs"/>
                <w:sz w:val="36"/>
                <w:rtl/>
              </w:rPr>
              <w:t>َ</w:t>
            </w:r>
            <w:r w:rsidRPr="006F5C1A">
              <w:rPr>
                <w:rFonts w:ascii="Traditional Arabic" w:eastAsia="Calibri" w:hAnsi="Traditional Arabic"/>
                <w:sz w:val="36"/>
                <w:rtl/>
              </w:rPr>
              <w:t>عرف</w:t>
            </w:r>
            <w:r>
              <w:rPr>
                <w:rFonts w:ascii="Traditional Arabic" w:eastAsia="Calibri" w:hAnsi="Traditional Arabic" w:hint="cs"/>
                <w:sz w:val="36"/>
                <w:rtl/>
              </w:rPr>
              <w:t>ْ</w:t>
            </w:r>
            <w:r w:rsidRPr="006F5C1A">
              <w:rPr>
                <w:rFonts w:ascii="Traditional Arabic" w:eastAsia="Calibri" w:hAnsi="Traditional Arabic"/>
                <w:sz w:val="36"/>
                <w:rtl/>
              </w:rPr>
              <w:t xml:space="preserve"> ح</w:t>
            </w:r>
            <w:r>
              <w:rPr>
                <w:rFonts w:ascii="Traditional Arabic" w:eastAsia="Calibri" w:hAnsi="Traditional Arabic" w:hint="cs"/>
                <w:sz w:val="36"/>
                <w:rtl/>
              </w:rPr>
              <w:t>َ</w:t>
            </w:r>
            <w:r w:rsidRPr="006F5C1A">
              <w:rPr>
                <w:rFonts w:ascii="Traditional Arabic" w:eastAsia="Calibri" w:hAnsi="Traditional Arabic"/>
                <w:sz w:val="36"/>
                <w:rtl/>
              </w:rPr>
              <w:t>قود</w:t>
            </w:r>
            <w:r>
              <w:rPr>
                <w:rFonts w:ascii="Traditional Arabic" w:eastAsia="Calibri" w:hAnsi="Traditional Arabic" w:hint="cs"/>
                <w:sz w:val="36"/>
                <w:rtl/>
              </w:rPr>
              <w:t>ً</w:t>
            </w:r>
            <w:r w:rsidRPr="006F5C1A">
              <w:rPr>
                <w:rFonts w:ascii="Traditional Arabic" w:eastAsia="Calibri" w:hAnsi="Traditional Arabic"/>
                <w:sz w:val="36"/>
                <w:rtl/>
              </w:rPr>
              <w:t>ا مثل كلب</w:t>
            </w:r>
            <w:r>
              <w:rPr>
                <w:rFonts w:ascii="Traditional Arabic" w:eastAsia="Calibri" w:hAnsi="Traditional Arabic" w:hint="cs"/>
                <w:sz w:val="36"/>
                <w:rtl/>
              </w:rPr>
              <w:t>ٍ</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Pr>
                <w:rFonts w:ascii="Traditional Arabic" w:eastAsia="Calibri" w:hAnsi="Traditional Arabic" w:hint="cs"/>
                <w:sz w:val="36"/>
                <w:rtl/>
              </w:rPr>
              <w:t>ففي العَينَينِ ما تُخفِي الصُّدور</w:t>
            </w:r>
            <w:r w:rsidR="000E5B7E">
              <w:rPr>
                <w:rFonts w:ascii="Traditional Arabic" w:eastAsia="Calibri" w:hAnsi="Traditional Arabic" w:hint="cs"/>
                <w:sz w:val="36"/>
                <w:rtl/>
              </w:rPr>
              <w:t>ُ</w:t>
            </w:r>
            <w:r>
              <w:rPr>
                <w:rFonts w:ascii="Traditional Arabic" w:eastAsia="Calibri" w:hAnsi="Traditional Arabic" w:hint="cs"/>
                <w:sz w:val="36"/>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tl/>
              </w:rPr>
            </w:pPr>
            <w:r w:rsidRPr="006F5C1A">
              <w:rPr>
                <w:rFonts w:ascii="Traditional Arabic" w:eastAsia="Calibri" w:hAnsi="Traditional Arabic"/>
                <w:sz w:val="36"/>
                <w:rtl/>
              </w:rPr>
              <w:t>ولا تعرف ح</w:t>
            </w:r>
            <w:r>
              <w:rPr>
                <w:rFonts w:ascii="Traditional Arabic" w:eastAsia="Calibri" w:hAnsi="Traditional Arabic" w:hint="cs"/>
                <w:sz w:val="36"/>
                <w:rtl/>
              </w:rPr>
              <w:t>َ</w:t>
            </w:r>
            <w:r w:rsidRPr="006F5C1A">
              <w:rPr>
                <w:rFonts w:ascii="Traditional Arabic" w:eastAsia="Calibri" w:hAnsi="Traditional Arabic"/>
                <w:sz w:val="36"/>
                <w:rtl/>
              </w:rPr>
              <w:t>سو</w:t>
            </w:r>
            <w:r>
              <w:rPr>
                <w:rFonts w:ascii="Traditional Arabic" w:eastAsia="Calibri" w:hAnsi="Traditional Arabic" w:hint="cs"/>
                <w:sz w:val="36"/>
                <w:rtl/>
              </w:rPr>
              <w:t>ً</w:t>
            </w:r>
            <w:r w:rsidRPr="006F5C1A">
              <w:rPr>
                <w:rFonts w:ascii="Traditional Arabic" w:eastAsia="Calibri" w:hAnsi="Traditional Arabic"/>
                <w:sz w:val="36"/>
                <w:rtl/>
              </w:rPr>
              <w:t>دا ذا د</w:t>
            </w:r>
            <w:r>
              <w:rPr>
                <w:rFonts w:ascii="Traditional Arabic" w:eastAsia="Calibri" w:hAnsi="Traditional Arabic" w:hint="cs"/>
                <w:sz w:val="36"/>
                <w:rtl/>
              </w:rPr>
              <w:t>َ</w:t>
            </w:r>
            <w:r w:rsidRPr="006F5C1A">
              <w:rPr>
                <w:rFonts w:ascii="Traditional Arabic" w:eastAsia="Calibri" w:hAnsi="Traditional Arabic"/>
                <w:sz w:val="36"/>
                <w:rtl/>
              </w:rPr>
              <w:t>هاء</w:t>
            </w:r>
            <w:r>
              <w:rPr>
                <w:rFonts w:ascii="Traditional Arabic" w:eastAsia="Calibri" w:hAnsi="Traditional Arabic" w:hint="cs"/>
                <w:sz w:val="36"/>
                <w:rtl/>
              </w:rPr>
              <w:t>ٍ</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Pr>
                <w:rFonts w:ascii="Traditional Arabic" w:eastAsia="Calibri" w:hAnsi="Traditional Arabic" w:hint="cs"/>
                <w:sz w:val="36"/>
                <w:rtl/>
              </w:rPr>
              <w:t>يُريكَ الحب فهو بذا (قصير)</w:t>
            </w:r>
            <w:r>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tl/>
              </w:rPr>
            </w:pPr>
            <w:r w:rsidRPr="006F5C1A">
              <w:rPr>
                <w:rFonts w:ascii="Traditional Arabic" w:eastAsia="Calibri" w:hAnsi="Traditional Arabic"/>
                <w:sz w:val="36"/>
                <w:rtl/>
              </w:rPr>
              <w:t>ولا تعرف وضيع</w:t>
            </w:r>
            <w:r>
              <w:rPr>
                <w:rFonts w:ascii="Traditional Arabic" w:eastAsia="Calibri" w:hAnsi="Traditional Arabic" w:hint="cs"/>
                <w:sz w:val="36"/>
                <w:rtl/>
              </w:rPr>
              <w:t>ً</w:t>
            </w:r>
            <w:r w:rsidRPr="006F5C1A">
              <w:rPr>
                <w:rFonts w:ascii="Traditional Arabic" w:eastAsia="Calibri" w:hAnsi="Traditional Arabic"/>
                <w:sz w:val="36"/>
                <w:rtl/>
              </w:rPr>
              <w:t>ا قد رمت</w:t>
            </w:r>
            <w:r>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Pr>
                <w:rFonts w:ascii="Traditional Arabic" w:eastAsia="Calibri" w:hAnsi="Traditional Arabic" w:hint="cs"/>
                <w:sz w:val="36"/>
                <w:rtl/>
              </w:rPr>
              <w:t>يدُ الأطماعِ، فهو إذًا يزُور</w:t>
            </w:r>
            <w:r w:rsidR="000E5B7E">
              <w:rPr>
                <w:rFonts w:ascii="Traditional Arabic" w:eastAsia="Calibri" w:hAnsi="Traditional Arabic" w:hint="cs"/>
                <w:sz w:val="36"/>
                <w:rtl/>
              </w:rPr>
              <w:t>ُ</w:t>
            </w:r>
            <w:r>
              <w:rPr>
                <w:rFonts w:ascii="Traditional Arabic" w:eastAsia="Calibri" w:hAnsi="Traditional Arabic" w:hint="cs"/>
                <w:sz w:val="36"/>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tl/>
              </w:rPr>
            </w:pPr>
            <w:r w:rsidRPr="006F5C1A">
              <w:rPr>
                <w:rFonts w:ascii="Traditional Arabic" w:eastAsia="Calibri" w:hAnsi="Traditional Arabic"/>
                <w:sz w:val="36"/>
                <w:rtl/>
              </w:rPr>
              <w:t>ولا تعرف ط</w:t>
            </w:r>
            <w:r>
              <w:rPr>
                <w:rFonts w:ascii="Traditional Arabic" w:eastAsia="Calibri" w:hAnsi="Traditional Arabic" w:hint="cs"/>
                <w:sz w:val="36"/>
                <w:rtl/>
              </w:rPr>
              <w:t>ُ</w:t>
            </w:r>
            <w:r w:rsidRPr="006F5C1A">
              <w:rPr>
                <w:rFonts w:ascii="Traditional Arabic" w:eastAsia="Calibri" w:hAnsi="Traditional Arabic"/>
                <w:sz w:val="36"/>
                <w:rtl/>
              </w:rPr>
              <w:t>فيلي</w:t>
            </w:r>
            <w:r>
              <w:rPr>
                <w:rFonts w:ascii="Traditional Arabic" w:eastAsia="Calibri" w:hAnsi="Traditional Arabic" w:hint="cs"/>
                <w:sz w:val="36"/>
                <w:rtl/>
              </w:rPr>
              <w:t>ًّ</w:t>
            </w:r>
            <w:r w:rsidRPr="006F5C1A">
              <w:rPr>
                <w:rFonts w:ascii="Traditional Arabic" w:eastAsia="Calibri" w:hAnsi="Traditional Arabic"/>
                <w:sz w:val="36"/>
                <w:rtl/>
              </w:rPr>
              <w:t>ا ك</w:t>
            </w:r>
            <w:r>
              <w:rPr>
                <w:rFonts w:ascii="Traditional Arabic" w:eastAsia="Calibri" w:hAnsi="Traditional Arabic" w:hint="cs"/>
                <w:sz w:val="36"/>
                <w:rtl/>
              </w:rPr>
              <w:t>َ</w:t>
            </w:r>
            <w:r w:rsidRPr="006F5C1A">
              <w:rPr>
                <w:rFonts w:ascii="Traditional Arabic" w:eastAsia="Calibri" w:hAnsi="Traditional Arabic"/>
                <w:sz w:val="36"/>
                <w:rtl/>
              </w:rPr>
              <w:t>ست</w:t>
            </w:r>
            <w:r>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Pr>
                <w:rFonts w:ascii="Traditional Arabic" w:eastAsia="Calibri" w:hAnsi="Traditional Arabic" w:hint="cs"/>
                <w:sz w:val="36"/>
                <w:rtl/>
              </w:rPr>
              <w:t>مذلَّته صغارا إذا ي</w:t>
            </w:r>
            <w:r w:rsidR="000E5B7E">
              <w:rPr>
                <w:rFonts w:ascii="Traditional Arabic" w:eastAsia="Calibri" w:hAnsi="Traditional Arabic" w:hint="cs"/>
                <w:sz w:val="36"/>
                <w:rtl/>
              </w:rPr>
              <w:t>َ</w:t>
            </w:r>
            <w:r>
              <w:rPr>
                <w:rFonts w:ascii="Traditional Arabic" w:eastAsia="Calibri" w:hAnsi="Traditional Arabic" w:hint="cs"/>
                <w:sz w:val="36"/>
                <w:rtl/>
              </w:rPr>
              <w:t>سير</w:t>
            </w:r>
            <w:r w:rsidR="000E5B7E">
              <w:rPr>
                <w:rFonts w:ascii="Traditional Arabic" w:eastAsia="Calibri" w:hAnsi="Traditional Arabic" w:hint="cs"/>
                <w:sz w:val="36"/>
                <w:rtl/>
              </w:rPr>
              <w:t>ُ</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0"/>
            </w:r>
            <w:r w:rsidRPr="006F5C1A">
              <w:rPr>
                <w:rFonts w:eastAsia="Calibri"/>
                <w:szCs w:val="32"/>
                <w:vertAlign w:val="superscript"/>
                <w:rtl/>
              </w:rPr>
              <w:t>)</w:t>
            </w:r>
            <w:r>
              <w:rPr>
                <w:rFonts w:eastAsia="Calibri" w:hint="cs"/>
                <w:szCs w:val="32"/>
                <w:vertAlign w:val="superscript"/>
                <w:rtl/>
              </w:rPr>
              <w:br/>
            </w:r>
          </w:p>
        </w:tc>
      </w:tr>
    </w:tbl>
    <w:p w:rsidR="004E31B9" w:rsidRPr="006F5C1A" w:rsidRDefault="008C4AEC" w:rsidP="008C4AEC">
      <w:pPr>
        <w:rPr>
          <w:rtl/>
        </w:rPr>
      </w:pPr>
      <w:r>
        <w:rPr>
          <w:rFonts w:hint="cs"/>
          <w:rtl/>
        </w:rPr>
        <w:t>و</w:t>
      </w:r>
      <w:r w:rsidR="004E31B9" w:rsidRPr="006F5C1A">
        <w:rPr>
          <w:rtl/>
        </w:rPr>
        <w:t>تبلغ فيها أحيانا إلى درجة الركاكة والابتذال، كتكرار الل</w:t>
      </w:r>
      <w:r w:rsidR="0017411D">
        <w:rPr>
          <w:rFonts w:hint="cs"/>
          <w:rtl/>
        </w:rPr>
        <w:t>ّ</w:t>
      </w:r>
      <w:r w:rsidR="004E31B9" w:rsidRPr="006F5C1A">
        <w:rPr>
          <w:rtl/>
        </w:rPr>
        <w:t>فظة ذات المعنى الواحد</w:t>
      </w:r>
      <w:r w:rsidR="004E31B9" w:rsidRPr="006F5C1A">
        <w:rPr>
          <w:b/>
          <w:bCs/>
          <w:rtl/>
        </w:rPr>
        <w:t xml:space="preserve">: </w:t>
      </w:r>
      <w:r w:rsidR="004E31B9" w:rsidRPr="006822CB">
        <w:rPr>
          <w:rtl/>
        </w:rPr>
        <w:t>كقول أبي اليقظان:</w:t>
      </w:r>
      <w:r w:rsidR="00F977D5" w:rsidRPr="00F977D5">
        <w:rPr>
          <w:rFonts w:ascii="Traditional Arabic" w:hAnsi="Traditional Arabic" w:hint="cs"/>
          <w:rtl/>
        </w:rPr>
        <w:t xml:space="preserve"> </w:t>
      </w:r>
      <w:r w:rsidR="00F977D5">
        <w:rPr>
          <w:rFonts w:ascii="Traditional Arabic" w:hAnsi="Traditional Arabic" w:hint="cs"/>
          <w:rtl/>
        </w:rPr>
        <w:t>[</w:t>
      </w:r>
      <w:r w:rsidR="00F977D5">
        <w:rPr>
          <w:rFonts w:ascii="Traditional Arabic" w:hAnsi="Traditional Arabic" w:hint="cs"/>
          <w:b/>
          <w:bCs/>
          <w:rtl/>
        </w:rPr>
        <w:t>الكامل</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tl/>
              </w:rPr>
            </w:pPr>
            <w:r w:rsidRPr="006F5C1A">
              <w:rPr>
                <w:rFonts w:ascii="Traditional Arabic" w:eastAsia="Calibri" w:hAnsi="Traditional Arabic" w:hint="cs"/>
                <w:sz w:val="36"/>
                <w:rtl/>
              </w:rPr>
              <w:t>"</w:t>
            </w:r>
            <w:r w:rsidRPr="006F5C1A">
              <w:rPr>
                <w:rFonts w:ascii="Traditional Arabic" w:eastAsia="Calibri" w:hAnsi="Traditional Arabic"/>
                <w:sz w:val="36"/>
                <w:rtl/>
              </w:rPr>
              <w:t>ب</w:t>
            </w:r>
            <w:r>
              <w:rPr>
                <w:rFonts w:ascii="Traditional Arabic" w:eastAsia="Calibri" w:hAnsi="Traditional Arabic" w:hint="cs"/>
                <w:sz w:val="36"/>
                <w:rtl/>
              </w:rPr>
              <w:t>ُ</w:t>
            </w:r>
            <w:r w:rsidRPr="006F5C1A">
              <w:rPr>
                <w:rFonts w:ascii="Traditional Arabic" w:eastAsia="Calibri" w:hAnsi="Traditional Arabic"/>
                <w:sz w:val="36"/>
                <w:rtl/>
              </w:rPr>
              <w:t>شراكم ب</w:t>
            </w:r>
            <w:r>
              <w:rPr>
                <w:rFonts w:ascii="Traditional Arabic" w:eastAsia="Calibri" w:hAnsi="Traditional Arabic" w:hint="cs"/>
                <w:sz w:val="36"/>
                <w:rtl/>
              </w:rPr>
              <w:t>ُ</w:t>
            </w:r>
            <w:r w:rsidRPr="006F5C1A">
              <w:rPr>
                <w:rFonts w:ascii="Traditional Arabic" w:eastAsia="Calibri" w:hAnsi="Traditional Arabic"/>
                <w:sz w:val="36"/>
                <w:rtl/>
              </w:rPr>
              <w:t>شراك</w:t>
            </w:r>
            <w:r>
              <w:rPr>
                <w:rFonts w:ascii="Traditional Arabic" w:eastAsia="Calibri" w:hAnsi="Traditional Arabic" w:hint="cs"/>
                <w:sz w:val="36"/>
                <w:rtl/>
              </w:rPr>
              <w:t>ُ</w:t>
            </w:r>
            <w:r w:rsidRPr="006F5C1A">
              <w:rPr>
                <w:rFonts w:ascii="Traditional Arabic" w:eastAsia="Calibri" w:hAnsi="Traditional Arabic"/>
                <w:sz w:val="36"/>
                <w:rtl/>
              </w:rPr>
              <w:t>م ب</w:t>
            </w:r>
            <w:r>
              <w:rPr>
                <w:rFonts w:ascii="Traditional Arabic" w:eastAsia="Calibri" w:hAnsi="Traditional Arabic" w:hint="cs"/>
                <w:sz w:val="36"/>
                <w:rtl/>
              </w:rPr>
              <w:t>ُ</w:t>
            </w:r>
            <w:r w:rsidRPr="006F5C1A">
              <w:rPr>
                <w:rFonts w:ascii="Traditional Arabic" w:eastAsia="Calibri" w:hAnsi="Traditional Arabic"/>
                <w:sz w:val="36"/>
                <w:rtl/>
              </w:rPr>
              <w:t>شران</w:t>
            </w:r>
            <w:r>
              <w:rPr>
                <w:rFonts w:ascii="Traditional Arabic" w:eastAsia="Calibri" w:hAnsi="Traditional Arabic" w:hint="cs"/>
                <w:sz w:val="36"/>
                <w:rtl/>
              </w:rPr>
              <w:t>َ</w:t>
            </w:r>
            <w:r w:rsidRPr="006F5C1A">
              <w:rPr>
                <w:rFonts w:ascii="Traditional Arabic" w:eastAsia="Calibri" w:hAnsi="Traditional Arabic"/>
                <w:sz w:val="36"/>
                <w:rtl/>
              </w:rPr>
              <w:t>ا</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خ</w:t>
            </w:r>
            <w:r>
              <w:rPr>
                <w:rFonts w:ascii="Traditional Arabic" w:eastAsia="Calibri" w:hAnsi="Traditional Arabic" w:hint="cs"/>
                <w:sz w:val="36"/>
                <w:rtl/>
              </w:rPr>
              <w:t>َ</w:t>
            </w:r>
            <w:r w:rsidRPr="006F5C1A">
              <w:rPr>
                <w:rFonts w:ascii="Traditional Arabic" w:eastAsia="Calibri" w:hAnsi="Traditional Arabic"/>
                <w:sz w:val="36"/>
                <w:rtl/>
              </w:rPr>
              <w:t>ابوا وف</w:t>
            </w:r>
            <w:r>
              <w:rPr>
                <w:rFonts w:ascii="Traditional Arabic" w:eastAsia="Calibri" w:hAnsi="Traditional Arabic" w:hint="cs"/>
                <w:sz w:val="36"/>
                <w:rtl/>
              </w:rPr>
              <w:t>ُ</w:t>
            </w:r>
            <w:r w:rsidRPr="006F5C1A">
              <w:rPr>
                <w:rFonts w:ascii="Traditional Arabic" w:eastAsia="Calibri" w:hAnsi="Traditional Arabic"/>
                <w:sz w:val="36"/>
                <w:rtl/>
              </w:rPr>
              <w:t>زن</w:t>
            </w:r>
            <w:r>
              <w:rPr>
                <w:rFonts w:ascii="Traditional Arabic" w:eastAsia="Calibri" w:hAnsi="Traditional Arabic" w:hint="cs"/>
                <w:sz w:val="36"/>
                <w:rtl/>
              </w:rPr>
              <w:t>َ</w:t>
            </w:r>
            <w:r w:rsidRPr="006F5C1A">
              <w:rPr>
                <w:rFonts w:ascii="Traditional Arabic" w:eastAsia="Calibri" w:hAnsi="Traditional Arabic"/>
                <w:sz w:val="36"/>
                <w:rtl/>
              </w:rPr>
              <w:t>ا كلنا بم</w:t>
            </w:r>
            <w:r>
              <w:rPr>
                <w:rFonts w:ascii="Traditional Arabic" w:eastAsia="Calibri" w:hAnsi="Traditional Arabic" w:hint="cs"/>
                <w:sz w:val="36"/>
                <w:rtl/>
              </w:rPr>
              <w:t>ُ</w:t>
            </w:r>
            <w:r w:rsidRPr="006F5C1A">
              <w:rPr>
                <w:rFonts w:ascii="Traditional Arabic" w:eastAsia="Calibri" w:hAnsi="Traditional Arabic"/>
                <w:sz w:val="36"/>
                <w:rtl/>
              </w:rPr>
              <w:t>نانا</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1"/>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822CB" w:rsidRDefault="004E31B9" w:rsidP="004E31B9">
      <w:pPr>
        <w:rPr>
          <w:rFonts w:ascii="Traditional Arabic" w:hAnsi="Traditional Arabic"/>
          <w:rtl/>
        </w:rPr>
      </w:pPr>
      <w:r w:rsidRPr="006822CB">
        <w:rPr>
          <w:rFonts w:ascii="Traditional Arabic" w:hAnsi="Traditional Arabic"/>
          <w:rtl/>
        </w:rPr>
        <w:t>أو مثله في قول خبشاش:</w:t>
      </w:r>
      <w:r w:rsidR="00F977D5" w:rsidRPr="00F977D5">
        <w:rPr>
          <w:rFonts w:ascii="Traditional Arabic" w:hAnsi="Traditional Arabic" w:hint="cs"/>
          <w:rtl/>
        </w:rPr>
        <w:t xml:space="preserve"> </w:t>
      </w:r>
      <w:r w:rsidR="00F977D5">
        <w:rPr>
          <w:rFonts w:ascii="Traditional Arabic" w:hAnsi="Traditional Arabic" w:hint="cs"/>
          <w:rtl/>
        </w:rPr>
        <w:t>[</w:t>
      </w:r>
      <w:r w:rsidR="00F977D5">
        <w:rPr>
          <w:rFonts w:ascii="Traditional Arabic" w:hAnsi="Traditional Arabic" w:hint="cs"/>
          <w:b/>
          <w:bCs/>
          <w:rtl/>
        </w:rPr>
        <w:t>الكامل</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tl/>
              </w:rPr>
            </w:pPr>
            <w:r w:rsidRPr="006F5C1A">
              <w:rPr>
                <w:rFonts w:ascii="Traditional Arabic" w:eastAsia="Calibri" w:hAnsi="Traditional Arabic" w:hint="cs"/>
                <w:sz w:val="36"/>
                <w:rtl/>
              </w:rPr>
              <w:t>"</w:t>
            </w:r>
            <w:r w:rsidRPr="006F5C1A">
              <w:rPr>
                <w:rFonts w:ascii="Traditional Arabic" w:eastAsia="Calibri" w:hAnsi="Traditional Arabic"/>
                <w:sz w:val="36"/>
                <w:rtl/>
              </w:rPr>
              <w:t>ف</w:t>
            </w:r>
            <w:r w:rsidRPr="006F5C1A">
              <w:rPr>
                <w:rFonts w:ascii="Traditional Arabic" w:eastAsia="Calibri" w:hAnsi="Traditional Arabic" w:hint="cs"/>
                <w:sz w:val="36"/>
                <w:rtl/>
              </w:rPr>
              <w:t>َ</w:t>
            </w:r>
            <w:r w:rsidRPr="006F5C1A">
              <w:rPr>
                <w:rFonts w:ascii="Traditional Arabic" w:eastAsia="Calibri" w:hAnsi="Traditional Arabic"/>
                <w:sz w:val="36"/>
                <w:rtl/>
              </w:rPr>
              <w:t>إ</w:t>
            </w:r>
            <w:r w:rsidRPr="006F5C1A">
              <w:rPr>
                <w:rFonts w:ascii="Traditional Arabic" w:eastAsia="Calibri" w:hAnsi="Traditional Arabic" w:hint="cs"/>
                <w:sz w:val="36"/>
                <w:rtl/>
              </w:rPr>
              <w:t>ِ</w:t>
            </w:r>
            <w:r w:rsidRPr="006F5C1A">
              <w:rPr>
                <w:rFonts w:ascii="Traditional Arabic" w:eastAsia="Calibri" w:hAnsi="Traditional Arabic"/>
                <w:sz w:val="36"/>
                <w:rtl/>
              </w:rPr>
              <w:t>لى م</w:t>
            </w:r>
            <w:r w:rsidRPr="006F5C1A">
              <w:rPr>
                <w:rFonts w:ascii="Traditional Arabic" w:eastAsia="Calibri" w:hAnsi="Traditional Arabic" w:hint="cs"/>
                <w:sz w:val="36"/>
                <w:rtl/>
              </w:rPr>
              <w:t>َ</w:t>
            </w:r>
            <w:r w:rsidRPr="006F5C1A">
              <w:rPr>
                <w:rFonts w:ascii="Traditional Arabic" w:eastAsia="Calibri" w:hAnsi="Traditional Arabic"/>
                <w:sz w:val="36"/>
                <w:rtl/>
              </w:rPr>
              <w:t>ت</w:t>
            </w:r>
            <w:r w:rsidRPr="006F5C1A">
              <w:rPr>
                <w:rFonts w:ascii="Traditional Arabic" w:eastAsia="Calibri" w:hAnsi="Traditional Arabic" w:hint="cs"/>
                <w:sz w:val="36"/>
                <w:rtl/>
              </w:rPr>
              <w:t>َ</w:t>
            </w:r>
            <w:r w:rsidRPr="006F5C1A">
              <w:rPr>
                <w:rFonts w:ascii="Traditional Arabic" w:eastAsia="Calibri" w:hAnsi="Traditional Arabic"/>
                <w:sz w:val="36"/>
                <w:rtl/>
              </w:rPr>
              <w:t>ى ه</w:t>
            </w:r>
            <w:r w:rsidRPr="006F5C1A">
              <w:rPr>
                <w:rFonts w:ascii="Traditional Arabic" w:eastAsia="Calibri" w:hAnsi="Traditional Arabic" w:hint="cs"/>
                <w:sz w:val="36"/>
                <w:rtl/>
              </w:rPr>
              <w:t>َ</w:t>
            </w:r>
            <w:r w:rsidRPr="006F5C1A">
              <w:rPr>
                <w:rFonts w:ascii="Traditional Arabic" w:eastAsia="Calibri" w:hAnsi="Traditional Arabic"/>
                <w:sz w:val="36"/>
                <w:rtl/>
              </w:rPr>
              <w:t>ذ</w:t>
            </w:r>
            <w:r w:rsidRPr="006F5C1A">
              <w:rPr>
                <w:rFonts w:ascii="Traditional Arabic" w:eastAsia="Calibri" w:hAnsi="Traditional Arabic" w:hint="cs"/>
                <w:sz w:val="36"/>
                <w:rtl/>
              </w:rPr>
              <w:t>َ</w:t>
            </w:r>
            <w:r w:rsidRPr="006F5C1A">
              <w:rPr>
                <w:rFonts w:ascii="Traditional Arabic" w:eastAsia="Calibri" w:hAnsi="Traditional Arabic"/>
                <w:sz w:val="36"/>
                <w:rtl/>
              </w:rPr>
              <w:t>ا الح</w:t>
            </w:r>
            <w:r w:rsidRPr="006F5C1A">
              <w:rPr>
                <w:rFonts w:ascii="Traditional Arabic" w:eastAsia="Calibri" w:hAnsi="Traditional Arabic" w:hint="cs"/>
                <w:sz w:val="36"/>
                <w:rtl/>
              </w:rPr>
              <w:t>ِ</w:t>
            </w:r>
            <w:r w:rsidRPr="006F5C1A">
              <w:rPr>
                <w:rFonts w:ascii="Traditional Arabic" w:eastAsia="Calibri" w:hAnsi="Traditional Arabic"/>
                <w:sz w:val="36"/>
                <w:rtl/>
              </w:rPr>
              <w:t>ج</w:t>
            </w:r>
            <w:r w:rsidRPr="006F5C1A">
              <w:rPr>
                <w:rFonts w:ascii="Traditional Arabic" w:eastAsia="Calibri" w:hAnsi="Traditional Arabic" w:hint="cs"/>
                <w:sz w:val="36"/>
                <w:rtl/>
              </w:rPr>
              <w:t>َ</w:t>
            </w:r>
            <w:r w:rsidRPr="006F5C1A">
              <w:rPr>
                <w:rFonts w:ascii="Traditional Arabic" w:eastAsia="Calibri" w:hAnsi="Traditional Arabic"/>
                <w:sz w:val="36"/>
                <w:rtl/>
              </w:rPr>
              <w:t>اب إ</w:t>
            </w:r>
            <w:r w:rsidRPr="006F5C1A">
              <w:rPr>
                <w:rFonts w:ascii="Traditional Arabic" w:eastAsia="Calibri" w:hAnsi="Traditional Arabic" w:hint="cs"/>
                <w:sz w:val="36"/>
                <w:rtl/>
              </w:rPr>
              <w:t>ِ</w:t>
            </w:r>
            <w:r w:rsidRPr="006F5C1A">
              <w:rPr>
                <w:rFonts w:ascii="Traditional Arabic" w:eastAsia="Calibri" w:hAnsi="Traditional Arabic"/>
                <w:sz w:val="36"/>
                <w:rtl/>
              </w:rPr>
              <w:t>لى م</w:t>
            </w:r>
            <w:r w:rsidRPr="006F5C1A">
              <w:rPr>
                <w:rFonts w:ascii="Traditional Arabic" w:eastAsia="Calibri" w:hAnsi="Traditional Arabic" w:hint="cs"/>
                <w:sz w:val="36"/>
                <w:rtl/>
              </w:rPr>
              <w:t>َ</w:t>
            </w:r>
            <w:r w:rsidRPr="006F5C1A">
              <w:rPr>
                <w:rFonts w:ascii="Traditional Arabic" w:eastAsia="Calibri" w:hAnsi="Traditional Arabic"/>
                <w:sz w:val="36"/>
                <w:rtl/>
              </w:rPr>
              <w:t>ت</w:t>
            </w:r>
            <w:r w:rsidRPr="006F5C1A">
              <w:rPr>
                <w:rFonts w:ascii="Traditional Arabic" w:eastAsia="Calibri" w:hAnsi="Traditional Arabic" w:hint="cs"/>
                <w:sz w:val="36"/>
                <w:rtl/>
              </w:rPr>
              <w:t>َ</w:t>
            </w:r>
            <w:r w:rsidRPr="006F5C1A">
              <w:rPr>
                <w:rFonts w:ascii="Traditional Arabic" w:eastAsia="Calibri" w:hAnsi="Traditional Arabic"/>
                <w:sz w:val="36"/>
                <w:rtl/>
              </w:rPr>
              <w:t>ى</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إ</w:t>
            </w:r>
            <w:r w:rsidRPr="006F5C1A">
              <w:rPr>
                <w:rFonts w:ascii="Traditional Arabic" w:eastAsia="Calibri" w:hAnsi="Traditional Arabic" w:hint="cs"/>
                <w:sz w:val="36"/>
                <w:rtl/>
              </w:rPr>
              <w:t>ِ</w:t>
            </w:r>
            <w:r w:rsidRPr="006F5C1A">
              <w:rPr>
                <w:rFonts w:ascii="Traditional Arabic" w:eastAsia="Calibri" w:hAnsi="Traditional Arabic"/>
                <w:sz w:val="36"/>
                <w:rtl/>
              </w:rPr>
              <w:t>لى الت</w:t>
            </w:r>
            <w:r w:rsidRPr="006F5C1A">
              <w:rPr>
                <w:rFonts w:ascii="Traditional Arabic" w:eastAsia="Calibri" w:hAnsi="Traditional Arabic" w:hint="cs"/>
                <w:sz w:val="36"/>
                <w:rtl/>
              </w:rPr>
              <w:t>َّ</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اش</w:t>
            </w:r>
            <w:r w:rsidRPr="006F5C1A">
              <w:rPr>
                <w:rFonts w:ascii="Traditional Arabic" w:eastAsia="Calibri" w:hAnsi="Traditional Arabic" w:hint="cs"/>
                <w:sz w:val="36"/>
                <w:rtl/>
              </w:rPr>
              <w:t>ِ</w:t>
            </w:r>
            <w:r w:rsidRPr="006F5C1A">
              <w:rPr>
                <w:rFonts w:ascii="Traditional Arabic" w:eastAsia="Calibri" w:hAnsi="Traditional Arabic"/>
                <w:sz w:val="36"/>
                <w:rtl/>
              </w:rPr>
              <w:t>ي أ</w:t>
            </w:r>
            <w:r w:rsidRPr="006F5C1A">
              <w:rPr>
                <w:rFonts w:ascii="Traditional Arabic" w:eastAsia="Calibri" w:hAnsi="Traditional Arabic" w:hint="cs"/>
                <w:sz w:val="36"/>
                <w:rtl/>
              </w:rPr>
              <w:t>َ</w:t>
            </w:r>
            <w:r w:rsidRPr="006F5C1A">
              <w:rPr>
                <w:rFonts w:ascii="Traditional Arabic" w:eastAsia="Calibri" w:hAnsi="Traditional Arabic"/>
                <w:sz w:val="36"/>
                <w:rtl/>
              </w:rPr>
              <w:t>م ل</w:t>
            </w:r>
            <w:r w:rsidRPr="006F5C1A">
              <w:rPr>
                <w:rFonts w:ascii="Traditional Arabic" w:eastAsia="Calibri" w:hAnsi="Traditional Arabic" w:hint="cs"/>
                <w:sz w:val="36"/>
                <w:rtl/>
              </w:rPr>
              <w:t>ِ</w:t>
            </w:r>
            <w:r w:rsidRPr="006F5C1A">
              <w:rPr>
                <w:rFonts w:ascii="Traditional Arabic" w:eastAsia="Calibri" w:hAnsi="Traditional Arabic"/>
                <w:sz w:val="36"/>
                <w:rtl/>
              </w:rPr>
              <w:t>يوم</w:t>
            </w:r>
            <w:r w:rsidRPr="006F5C1A">
              <w:rPr>
                <w:rFonts w:ascii="Traditional Arabic" w:eastAsia="Calibri" w:hAnsi="Traditional Arabic" w:hint="cs"/>
                <w:sz w:val="36"/>
                <w:rtl/>
              </w:rPr>
              <w:t xml:space="preserve">ِ </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اء</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2"/>
            </w:r>
            <w:r w:rsidRPr="006F5C1A">
              <w:rPr>
                <w:rFonts w:eastAsia="Calibri"/>
                <w:szCs w:val="32"/>
                <w:vertAlign w:val="superscript"/>
                <w:rtl/>
              </w:rPr>
              <w:t>)</w:t>
            </w:r>
            <w:r w:rsidRPr="006F5C1A">
              <w:rPr>
                <w:rFonts w:ascii="Traditional Arabic" w:eastAsia="Calibri" w:hAnsi="Traditional Arabic"/>
                <w:sz w:val="36"/>
                <w:rtl/>
              </w:rPr>
              <w:br/>
              <w:t xml:space="preserve"> </w:t>
            </w:r>
          </w:p>
        </w:tc>
      </w:tr>
    </w:tbl>
    <w:p w:rsidR="004E31B9" w:rsidRPr="006F5C1A" w:rsidRDefault="004E31B9" w:rsidP="004E31B9">
      <w:pPr>
        <w:rPr>
          <w:rFonts w:eastAsia="Calibri"/>
          <w:sz w:val="36"/>
          <w:rtl/>
        </w:rPr>
      </w:pPr>
      <w:r w:rsidRPr="006F5C1A">
        <w:rPr>
          <w:rtl/>
        </w:rPr>
        <w:t>وظاهرة الت</w:t>
      </w:r>
      <w:r w:rsidR="0017411D">
        <w:rPr>
          <w:rFonts w:hint="cs"/>
          <w:rtl/>
        </w:rPr>
        <w:t>ّ</w:t>
      </w:r>
      <w:r w:rsidRPr="006F5C1A">
        <w:rPr>
          <w:rtl/>
        </w:rPr>
        <w:t>فصيل والت</w:t>
      </w:r>
      <w:r w:rsidR="0017411D">
        <w:rPr>
          <w:rFonts w:hint="cs"/>
          <w:rtl/>
        </w:rPr>
        <w:t>ّ</w:t>
      </w:r>
      <w:r w:rsidRPr="006F5C1A">
        <w:rPr>
          <w:rtl/>
        </w:rPr>
        <w:t xml:space="preserve">بسيط، نشهدها حين يقوم </w:t>
      </w:r>
      <w:r w:rsidR="000D187C">
        <w:rPr>
          <w:rtl/>
        </w:rPr>
        <w:t>الشاعر</w:t>
      </w:r>
      <w:r w:rsidRPr="006F5C1A">
        <w:rPr>
          <w:rtl/>
        </w:rPr>
        <w:t xml:space="preserve"> بعرض موضوع والت</w:t>
      </w:r>
      <w:r w:rsidR="0017411D">
        <w:rPr>
          <w:rFonts w:hint="cs"/>
          <w:rtl/>
        </w:rPr>
        <w:t>ّ</w:t>
      </w:r>
      <w:r w:rsidRPr="006F5C1A">
        <w:rPr>
          <w:rtl/>
        </w:rPr>
        <w:t>عريف به، يشبه إلى حد</w:t>
      </w:r>
      <w:r w:rsidR="0017411D">
        <w:rPr>
          <w:rFonts w:hint="cs"/>
          <w:rtl/>
        </w:rPr>
        <w:t>ّ</w:t>
      </w:r>
      <w:r w:rsidRPr="006F5C1A">
        <w:rPr>
          <w:rtl/>
        </w:rPr>
        <w:t xml:space="preserve"> كبير تقديمه لمقال في صحيفة:</w:t>
      </w:r>
      <w:r w:rsidRPr="006F5C1A">
        <w:rPr>
          <w:rFonts w:eastAsia="Calibri"/>
          <w:sz w:val="36"/>
          <w:rtl/>
        </w:rPr>
        <w:t xml:space="preserve"> </w:t>
      </w:r>
      <w:r w:rsidR="00F977D5">
        <w:rPr>
          <w:rFonts w:ascii="Traditional Arabic" w:hAnsi="Traditional Arabic" w:hint="cs"/>
          <w:rtl/>
        </w:rPr>
        <w:t>[</w:t>
      </w:r>
      <w:r w:rsidR="00F977D5">
        <w:rPr>
          <w:rFonts w:ascii="Traditional Arabic" w:hAnsi="Traditional Arabic" w:hint="cs"/>
          <w:b/>
          <w:bCs/>
          <w:rtl/>
        </w:rPr>
        <w:t>الكامل</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hint="cs"/>
                <w:sz w:val="36"/>
                <w:rtl/>
              </w:rPr>
              <w:t>"</w:t>
            </w:r>
            <w:r w:rsidRPr="006F5C1A">
              <w:rPr>
                <w:rFonts w:ascii="Traditional Arabic" w:eastAsia="Calibri" w:hAnsi="Traditional Arabic"/>
                <w:sz w:val="36"/>
                <w:rtl/>
              </w:rPr>
              <w:t xml:space="preserve">إنَّ </w:t>
            </w:r>
            <w:r w:rsidR="0071697C">
              <w:rPr>
                <w:rFonts w:ascii="Traditional Arabic" w:eastAsia="Calibri" w:hAnsi="Traditional Arabic"/>
                <w:sz w:val="36"/>
                <w:rtl/>
              </w:rPr>
              <w:t>الصحافة</w:t>
            </w:r>
            <w:r w:rsidRPr="006F5C1A">
              <w:rPr>
                <w:rFonts w:ascii="Traditional Arabic" w:eastAsia="Calibri" w:hAnsi="Traditional Arabic"/>
                <w:sz w:val="36"/>
                <w:rtl/>
              </w:rPr>
              <w:t xml:space="preserve"> للشُّعُوبِ حَيَاةٌ</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وَ</w:t>
            </w:r>
            <w:r w:rsidR="0071697C">
              <w:rPr>
                <w:rFonts w:ascii="Traditional Arabic" w:eastAsia="Calibri" w:hAnsi="Traditional Arabic"/>
                <w:sz w:val="36"/>
                <w:rtl/>
              </w:rPr>
              <w:t>الشعب</w:t>
            </w:r>
            <w:r w:rsidRPr="006F5C1A">
              <w:rPr>
                <w:rFonts w:ascii="Traditional Arabic" w:eastAsia="Calibri" w:hAnsi="Traditional Arabic"/>
                <w:sz w:val="36"/>
                <w:rtl/>
              </w:rPr>
              <w:t xml:space="preserve"> مِن غَيرِ اللِّسَانِ مَوَاتُ</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فَهِيَ اللِّسَانُ الـمُف</w:t>
            </w:r>
            <w:r w:rsidRPr="006F5C1A">
              <w:rPr>
                <w:rFonts w:ascii="Traditional Arabic" w:eastAsia="Calibri" w:hAnsi="Traditional Arabic" w:hint="cs"/>
                <w:sz w:val="36"/>
                <w:rtl/>
              </w:rPr>
              <w:t>ْ</w:t>
            </w:r>
            <w:r w:rsidRPr="006F5C1A">
              <w:rPr>
                <w:rFonts w:ascii="Traditional Arabic" w:eastAsia="Calibri" w:hAnsi="Traditional Arabic"/>
                <w:sz w:val="36"/>
                <w:rtl/>
              </w:rPr>
              <w:t>ص</w:t>
            </w:r>
            <w:r w:rsidRPr="006F5C1A">
              <w:rPr>
                <w:rFonts w:ascii="Traditional Arabic" w:eastAsia="Calibri" w:hAnsi="Traditional Arabic" w:hint="cs"/>
                <w:sz w:val="36"/>
                <w:rtl/>
              </w:rPr>
              <w:t>ِ</w:t>
            </w:r>
            <w:r w:rsidRPr="006F5C1A">
              <w:rPr>
                <w:rFonts w:ascii="Traditional Arabic" w:eastAsia="Calibri" w:hAnsi="Traditional Arabic"/>
                <w:sz w:val="36"/>
                <w:rtl/>
              </w:rPr>
              <w:t>حُ الذَّلِقُ الذِي</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بِبَيَانِهِ تَتَدَارَكُ الغَايَات</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هيَ الوَسِيلَةُ لِلسَّعَادَةِ والهَنَا</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وإِلىَ الفَضَائِلِ والعُلاَ مِرْقَاةُ</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 xml:space="preserve">فَبِهَا إِلَى الأُمَمِ الضَّعِيفَةِ تُرفَـعُ </w:t>
            </w:r>
            <w:r w:rsidRPr="006822CB">
              <w:rPr>
                <w:rFonts w:ascii="Traditional Arabic" w:eastAsia="Calibri" w:hAnsi="Traditional Arabic"/>
                <w:sz w:val="36"/>
                <w:rtl/>
              </w:rPr>
              <w:t>الرَّ</w:t>
            </w:r>
            <w:r w:rsidRPr="006F5C1A">
              <w:rPr>
                <w:rFonts w:ascii="Traditional Arabic" w:eastAsia="Calibri" w:hAnsi="Traditional Arabic"/>
                <w:sz w:val="36"/>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822CB">
              <w:rPr>
                <w:rFonts w:ascii="Traditional Arabic" w:eastAsia="Calibri" w:hAnsi="Traditional Arabic"/>
                <w:sz w:val="36"/>
                <w:rtl/>
              </w:rPr>
              <w:t>ـغَبَاتُ</w:t>
            </w:r>
            <w:r w:rsidRPr="006F5C1A">
              <w:rPr>
                <w:rFonts w:ascii="Traditional Arabic" w:eastAsia="Calibri" w:hAnsi="Traditional Arabic"/>
                <w:sz w:val="36"/>
                <w:rtl/>
              </w:rPr>
              <w:t xml:space="preserve"> مِنهُ وتُبل</w:t>
            </w:r>
            <w:r w:rsidRPr="006F5C1A">
              <w:rPr>
                <w:rFonts w:ascii="Traditional Arabic" w:eastAsia="Calibri" w:hAnsi="Traditional Arabic" w:hint="cs"/>
                <w:sz w:val="36"/>
                <w:rtl/>
              </w:rPr>
              <w:t>َ</w:t>
            </w:r>
            <w:r w:rsidRPr="006F5C1A">
              <w:rPr>
                <w:rFonts w:ascii="Traditional Arabic" w:eastAsia="Calibri" w:hAnsi="Traditional Arabic"/>
                <w:sz w:val="36"/>
                <w:rtl/>
              </w:rPr>
              <w:t>غ الأَصْوَاتُ</w:t>
            </w:r>
            <w:r w:rsidRPr="006F5C1A">
              <w:rPr>
                <w:rFonts w:ascii="Traditional Arabic" w:eastAsia="Calibri" w:hAnsi="Traditional Arabic"/>
                <w:sz w:val="36"/>
                <w:rtl/>
              </w:rPr>
              <w:br/>
              <w:t>ً</w:t>
            </w:r>
          </w:p>
        </w:tc>
      </w:tr>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هِيَ مَعرِضُ الأَعمالِ بُرهَانٌ عَلَى</w:t>
            </w:r>
            <w:r w:rsidRPr="006F5C1A">
              <w:rPr>
                <w:rFonts w:ascii="Traditional Arabic" w:eastAsia="Calibri" w:hAnsi="Traditional Arabic"/>
                <w:sz w:val="36"/>
                <w:rtl/>
              </w:rPr>
              <w:br/>
            </w:r>
          </w:p>
        </w:tc>
        <w:tc>
          <w:tcPr>
            <w:tcW w:w="737" w:type="dxa"/>
          </w:tcPr>
          <w:p w:rsidR="004E31B9" w:rsidRPr="006F5C1A" w:rsidRDefault="004E31B9" w:rsidP="004E31B9">
            <w:pPr>
              <w:ind w:firstLine="0"/>
              <w:jc w:val="lowKashida"/>
              <w:rPr>
                <w:rFonts w:ascii="Traditional Arabic" w:eastAsia="Calibri" w:hAnsi="Traditional Arabic"/>
                <w:sz w:val="36"/>
                <w:u w:val="single"/>
              </w:rPr>
            </w:pPr>
          </w:p>
        </w:tc>
        <w:tc>
          <w:tcPr>
            <w:tcW w:w="3855" w:type="dxa"/>
          </w:tcPr>
          <w:p w:rsidR="004E31B9" w:rsidRPr="006F5C1A" w:rsidRDefault="004E31B9" w:rsidP="004E31B9">
            <w:pPr>
              <w:ind w:firstLine="0"/>
              <w:jc w:val="lowKashida"/>
              <w:rPr>
                <w:rFonts w:ascii="Traditional Arabic" w:eastAsia="Calibri" w:hAnsi="Traditional Arabic"/>
                <w:sz w:val="36"/>
              </w:rPr>
            </w:pPr>
            <w:r w:rsidRPr="006F5C1A">
              <w:rPr>
                <w:rFonts w:ascii="Traditional Arabic" w:eastAsia="Calibri" w:hAnsi="Traditional Arabic"/>
                <w:sz w:val="36"/>
                <w:rtl/>
              </w:rPr>
              <w:t>مِقدَارِهِ بَل إِنَّـهَا المِرْآةُ</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3"/>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4E31B9">
      <w:pPr>
        <w:rPr>
          <w:rtl/>
        </w:rPr>
      </w:pPr>
      <w:r w:rsidRPr="006F5C1A">
        <w:rPr>
          <w:rtl/>
        </w:rPr>
        <w:t>و</w:t>
      </w:r>
      <w:r w:rsidRPr="006F5C1A">
        <w:rPr>
          <w:rFonts w:hint="cs"/>
          <w:rtl/>
        </w:rPr>
        <w:t>مما يرس</w:t>
      </w:r>
      <w:r w:rsidR="0017411D">
        <w:rPr>
          <w:rFonts w:hint="cs"/>
          <w:rtl/>
        </w:rPr>
        <w:t>ّ</w:t>
      </w:r>
      <w:r w:rsidRPr="006F5C1A">
        <w:rPr>
          <w:rFonts w:hint="cs"/>
          <w:rtl/>
        </w:rPr>
        <w:t>خ النثري</w:t>
      </w:r>
      <w:r w:rsidR="0017411D">
        <w:rPr>
          <w:rFonts w:hint="cs"/>
          <w:rtl/>
        </w:rPr>
        <w:t>ّ</w:t>
      </w:r>
      <w:r w:rsidRPr="006F5C1A">
        <w:rPr>
          <w:rFonts w:hint="cs"/>
          <w:rtl/>
        </w:rPr>
        <w:t>ة والتقريري</w:t>
      </w:r>
      <w:r w:rsidR="0017411D">
        <w:rPr>
          <w:rFonts w:hint="cs"/>
          <w:rtl/>
        </w:rPr>
        <w:t>ّ</w:t>
      </w:r>
      <w:r w:rsidRPr="006F5C1A">
        <w:rPr>
          <w:rFonts w:hint="cs"/>
          <w:rtl/>
        </w:rPr>
        <w:t xml:space="preserve">ة أيضا في </w:t>
      </w:r>
      <w:r w:rsidR="0071697C">
        <w:rPr>
          <w:rFonts w:hint="cs"/>
          <w:rtl/>
        </w:rPr>
        <w:t>الشعر</w:t>
      </w:r>
      <w:r w:rsidRPr="006F5C1A">
        <w:rPr>
          <w:rFonts w:hint="cs"/>
          <w:rtl/>
        </w:rPr>
        <w:t xml:space="preserve"> استخدام </w:t>
      </w:r>
      <w:r w:rsidRPr="006F5C1A">
        <w:rPr>
          <w:rtl/>
        </w:rPr>
        <w:t>أسلوب الس</w:t>
      </w:r>
      <w:r w:rsidR="0017411D">
        <w:rPr>
          <w:rFonts w:hint="cs"/>
          <w:rtl/>
        </w:rPr>
        <w:t>ّ</w:t>
      </w:r>
      <w:r w:rsidRPr="006F5C1A">
        <w:rPr>
          <w:rtl/>
        </w:rPr>
        <w:t>رد</w:t>
      </w:r>
      <w:r w:rsidRPr="006F5C1A">
        <w:rPr>
          <w:rFonts w:hint="cs"/>
          <w:rtl/>
        </w:rPr>
        <w:t>،</w:t>
      </w:r>
      <w:r w:rsidRPr="006F5C1A">
        <w:rPr>
          <w:rtl/>
        </w:rPr>
        <w:t xml:space="preserve"> </w:t>
      </w:r>
      <w:r w:rsidRPr="006F5C1A">
        <w:rPr>
          <w:rFonts w:hint="cs"/>
          <w:rtl/>
        </w:rPr>
        <w:t xml:space="preserve">وقد </w:t>
      </w:r>
      <w:r w:rsidRPr="006F5C1A">
        <w:rPr>
          <w:rtl/>
        </w:rPr>
        <w:t xml:space="preserve">ورد </w:t>
      </w:r>
      <w:r>
        <w:rPr>
          <w:rFonts w:hint="cs"/>
          <w:rtl/>
        </w:rPr>
        <w:t xml:space="preserve">هذا الأسلوب </w:t>
      </w:r>
      <w:r w:rsidRPr="006F5C1A">
        <w:rPr>
          <w:rtl/>
        </w:rPr>
        <w:t>في بعض قصائد الكتاب،</w:t>
      </w:r>
      <w:r w:rsidRPr="006F5C1A">
        <w:rPr>
          <w:rFonts w:hint="cs"/>
          <w:rtl/>
        </w:rPr>
        <w:t xml:space="preserve"> ك</w:t>
      </w:r>
      <w:r w:rsidRPr="006F5C1A">
        <w:rPr>
          <w:rtl/>
        </w:rPr>
        <w:t>سرد</w:t>
      </w:r>
      <w:r w:rsidRPr="006F5C1A">
        <w:rPr>
          <w:rFonts w:hint="cs"/>
          <w:rtl/>
        </w:rPr>
        <w:t xml:space="preserve"> الأمين العمودي</w:t>
      </w:r>
      <w:r w:rsidRPr="006F5C1A">
        <w:rPr>
          <w:rtl/>
        </w:rPr>
        <w:t xml:space="preserve"> </w:t>
      </w:r>
      <w:r w:rsidRPr="006F5C1A">
        <w:rPr>
          <w:rFonts w:hint="cs"/>
          <w:rtl/>
        </w:rPr>
        <w:t>لــ "</w:t>
      </w:r>
      <w:r w:rsidRPr="006F5C1A">
        <w:rPr>
          <w:rtl/>
        </w:rPr>
        <w:t>رواية زوج</w:t>
      </w:r>
      <w:r w:rsidRPr="006F5C1A">
        <w:rPr>
          <w:rFonts w:hint="cs"/>
          <w:rtl/>
        </w:rPr>
        <w:t>ي</w:t>
      </w:r>
      <w:r w:rsidRPr="006F5C1A">
        <w:rPr>
          <w:rtl/>
        </w:rPr>
        <w:t>ن</w:t>
      </w:r>
      <w:r w:rsidRPr="006F5C1A">
        <w:rPr>
          <w:rFonts w:hint="cs"/>
          <w:rtl/>
        </w:rPr>
        <w:t xml:space="preserve"> يتحاكمان أمام القاضي":</w:t>
      </w:r>
      <w:r w:rsidR="00F977D5">
        <w:rPr>
          <w:rFonts w:ascii="Traditional Arabic" w:hAnsi="Traditional Arabic" w:hint="cs"/>
          <w:rtl/>
        </w:rPr>
        <w:t>[</w:t>
      </w:r>
      <w:r w:rsidR="00F977D5">
        <w:rPr>
          <w:rFonts w:ascii="Traditional Arabic" w:hAnsi="Traditional Arabic" w:hint="cs"/>
          <w:b/>
          <w:bCs/>
          <w:rtl/>
        </w:rPr>
        <w:t>مجزوء الر</w:t>
      </w:r>
      <w:r w:rsidR="0017411D">
        <w:rPr>
          <w:rFonts w:ascii="Traditional Arabic" w:hAnsi="Traditional Arabic" w:hint="cs"/>
          <w:b/>
          <w:bCs/>
          <w:rtl/>
        </w:rPr>
        <w:t>ّ</w:t>
      </w:r>
      <w:r w:rsidR="00F977D5">
        <w:rPr>
          <w:rFonts w:ascii="Traditional Arabic" w:hAnsi="Traditional Arabic" w:hint="cs"/>
          <w:b/>
          <w:bCs/>
          <w:rtl/>
        </w:rPr>
        <w:t>جز</w:t>
      </w:r>
      <w:r w:rsidR="00F977D5">
        <w:rPr>
          <w:rFonts w:ascii="Traditional Arabic" w:hAnsi="Traditional Arabic" w:hint="cs"/>
          <w:rtl/>
        </w:rPr>
        <w:t>]</w:t>
      </w:r>
      <w:r w:rsidRPr="006F5C1A">
        <w:rPr>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ح</w:t>
            </w:r>
            <w:r w:rsidRPr="006822CB">
              <w:rPr>
                <w:rFonts w:ascii="Traditional Arabic" w:eastAsia="Calibri" w:hAnsi="Traditional Arabic" w:hint="cs"/>
                <w:sz w:val="36"/>
                <w:rtl/>
                <w:lang w:val="en-US"/>
              </w:rPr>
              <w:t>َ</w:t>
            </w:r>
            <w:r w:rsidRPr="006822CB">
              <w:rPr>
                <w:rFonts w:ascii="Traditional Arabic" w:eastAsia="Calibri" w:hAnsi="Traditional Arabic"/>
                <w:sz w:val="36"/>
                <w:rtl/>
                <w:lang w:val="en-US"/>
              </w:rPr>
              <w:t>ض</w:t>
            </w:r>
            <w:r w:rsidRPr="006822CB">
              <w:rPr>
                <w:rFonts w:ascii="Traditional Arabic" w:eastAsia="Calibri" w:hAnsi="Traditional Arabic" w:hint="cs"/>
                <w:sz w:val="36"/>
                <w:rtl/>
                <w:lang w:val="en-US"/>
              </w:rPr>
              <w:t>َ</w:t>
            </w:r>
            <w:r w:rsidRPr="006822CB">
              <w:rPr>
                <w:rFonts w:ascii="Traditional Arabic" w:eastAsia="Calibri" w:hAnsi="Traditional Arabic"/>
                <w:sz w:val="36"/>
                <w:rtl/>
                <w:lang w:val="en-US"/>
              </w:rPr>
              <w:t>رت</w:t>
            </w:r>
            <w:r w:rsidR="00571C17">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فَجّ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مز</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أ</w:t>
            </w:r>
            <w:r w:rsidRPr="006F5C1A">
              <w:rPr>
                <w:rFonts w:ascii="Traditional Arabic" w:eastAsia="Calibri" w:hAnsi="Traditional Arabic" w:hint="cs"/>
                <w:sz w:val="36"/>
                <w:rtl/>
              </w:rPr>
              <w:t>َ</w:t>
            </w: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ة</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الله غزالهْ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lastRenderedPageBreak/>
              <w:t>زَوْجَة الكَهْل أَبي سَهــْــ</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ــل، وب</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ت</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ابن</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فُغَالَهْ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أَصْلُها طَلْحَة، والسُّكـْـ</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ــــنَى  بِدُوَّار تْسَالَهْ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تَدَّعِي دَعْوَى كَريم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غيَّرَ الإعْسَارُ حَالَهْ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قب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 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قال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أ</w:t>
            </w:r>
            <w:r w:rsidRPr="006F5C1A">
              <w:rPr>
                <w:rFonts w:ascii="Traditional Arabic" w:eastAsia="Calibri" w:hAnsi="Traditional Arabic" w:hint="cs"/>
                <w:sz w:val="36"/>
                <w:rtl/>
              </w:rPr>
              <w:t>َ</w:t>
            </w:r>
            <w:r w:rsidRPr="006F5C1A">
              <w:rPr>
                <w:rFonts w:ascii="Traditional Arabic" w:eastAsia="Calibri" w:hAnsi="Traditional Arabic"/>
                <w:sz w:val="36"/>
                <w:rtl/>
              </w:rPr>
              <w:t>ي</w:t>
            </w:r>
            <w:r w:rsidRPr="006F5C1A">
              <w:rPr>
                <w:rFonts w:ascii="Traditional Arabic" w:eastAsia="Calibri" w:hAnsi="Traditional Arabic" w:hint="cs"/>
                <w:sz w:val="36"/>
                <w:rtl/>
              </w:rPr>
              <w:t>َ</w:t>
            </w:r>
            <w:r w:rsidRPr="006F5C1A">
              <w:rPr>
                <w:rFonts w:ascii="Traditional Arabic" w:eastAsia="Calibri" w:hAnsi="Traditional Arabic"/>
                <w:sz w:val="36"/>
                <w:rtl/>
              </w:rPr>
              <w:t>ّد</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الق</w:t>
            </w:r>
            <w:r w:rsidRPr="006F5C1A">
              <w:rPr>
                <w:rFonts w:ascii="Traditional Arabic" w:eastAsia="Calibri" w:hAnsi="Traditional Arabic" w:hint="cs"/>
                <w:sz w:val="36"/>
                <w:rtl/>
              </w:rPr>
              <w:t>َ</w:t>
            </w:r>
            <w:r w:rsidRPr="006F5C1A">
              <w:rPr>
                <w:rFonts w:ascii="Traditional Arabic" w:eastAsia="Calibri" w:hAnsi="Traditional Arabic"/>
                <w:sz w:val="36"/>
                <w:rtl/>
              </w:rPr>
              <w:t>اض</w:t>
            </w:r>
            <w:r w:rsidRPr="006F5C1A">
              <w:rPr>
                <w:rFonts w:ascii="Traditional Arabic" w:eastAsia="Calibri" w:hAnsi="Traditional Arabic" w:hint="cs"/>
                <w:sz w:val="36"/>
                <w:rtl/>
              </w:rPr>
              <w:t>ِ</w:t>
            </w:r>
            <w:r w:rsidRPr="006F5C1A">
              <w:rPr>
                <w:rFonts w:ascii="Traditional Arabic" w:eastAsia="Calibri" w:hAnsi="Traditional Arabic"/>
                <w:sz w:val="36"/>
                <w:rtl/>
              </w:rPr>
              <w:t>ي و</w:t>
            </w:r>
            <w:r w:rsidRPr="006F5C1A">
              <w:rPr>
                <w:rFonts w:ascii="Traditional Arabic" w:eastAsia="Calibri" w:hAnsi="Traditional Arabic" w:hint="cs"/>
                <w:sz w:val="36"/>
                <w:rtl/>
              </w:rPr>
              <w:t>َ</w:t>
            </w:r>
            <w:r w:rsidRPr="006F5C1A">
              <w:rPr>
                <w:rFonts w:ascii="Traditional Arabic" w:eastAsia="Calibri" w:hAnsi="Traditional Arabic"/>
                <w:sz w:val="36"/>
                <w:rtl/>
              </w:rPr>
              <w:t>آل</w:t>
            </w:r>
            <w:r w:rsidRPr="006F5C1A">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hint="cs"/>
                <w:sz w:val="36"/>
                <w:rtl/>
              </w:rPr>
              <w:t>ْ</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ام الص</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ر</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الس</w:t>
            </w:r>
            <w:r w:rsidRPr="006F5C1A">
              <w:rPr>
                <w:rFonts w:ascii="Traditional Arabic" w:eastAsia="Calibri" w:hAnsi="Traditional Arabic" w:hint="cs"/>
                <w:sz w:val="36"/>
                <w:rtl/>
              </w:rPr>
              <w:t>َّ</w:t>
            </w: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ا أ</w:t>
            </w:r>
            <w:r w:rsidRPr="006F5C1A">
              <w:rPr>
                <w:rFonts w:ascii="Traditional Arabic" w:eastAsia="Calibri" w:hAnsi="Traditional Arabic" w:hint="cs"/>
                <w:sz w:val="36"/>
                <w:rtl/>
              </w:rPr>
              <w:t>َ</w:t>
            </w:r>
            <w:r w:rsidRPr="006F5C1A">
              <w:rPr>
                <w:rFonts w:ascii="Traditional Arabic" w:eastAsia="Calibri" w:hAnsi="Traditional Arabic"/>
                <w:sz w:val="36"/>
                <w:rtl/>
              </w:rPr>
              <w:t>ح</w:t>
            </w:r>
            <w:r w:rsidRPr="006F5C1A">
              <w:rPr>
                <w:rFonts w:ascii="Traditional Arabic" w:eastAsia="Calibri" w:hAnsi="Traditional Arabic" w:hint="cs"/>
                <w:sz w:val="36"/>
                <w:rtl/>
              </w:rPr>
              <w:t>ْ</w:t>
            </w:r>
            <w:r w:rsidRPr="006F5C1A">
              <w:rPr>
                <w:rFonts w:ascii="Traditional Arabic" w:eastAsia="Calibri" w:hAnsi="Traditional Arabic"/>
                <w:sz w:val="36"/>
                <w:rtl/>
              </w:rPr>
              <w:t>ك</w:t>
            </w:r>
            <w:r w:rsidRPr="006F5C1A">
              <w:rPr>
                <w:rFonts w:ascii="Traditional Arabic" w:eastAsia="Calibri" w:hAnsi="Traditional Arabic" w:hint="cs"/>
                <w:sz w:val="36"/>
                <w:rtl/>
              </w:rPr>
              <w:t>ِ</w:t>
            </w:r>
            <w:r w:rsidRPr="006F5C1A">
              <w:rPr>
                <w:rFonts w:ascii="Traditional Arabic" w:eastAsia="Calibri" w:hAnsi="Traditional Arabic"/>
                <w:sz w:val="36"/>
                <w:rtl/>
              </w:rPr>
              <w:t>ي ج</w:t>
            </w:r>
            <w:r w:rsidRPr="006F5C1A">
              <w:rPr>
                <w:rFonts w:ascii="Traditional Arabic" w:eastAsia="Calibri" w:hAnsi="Traditional Arabic" w:hint="cs"/>
                <w:sz w:val="36"/>
                <w:rtl/>
              </w:rPr>
              <w:t>َ</w:t>
            </w: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ال</w:t>
            </w:r>
            <w:r w:rsidRPr="006F5C1A">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ح</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رسي ح</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لِد أَسْنَدتُ وِكالَه</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4"/>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4E31B9">
      <w:pPr>
        <w:ind w:firstLine="0"/>
        <w:rPr>
          <w:rFonts w:ascii="Traditional Arabic" w:hAnsi="Traditional Arabic"/>
          <w:rtl/>
        </w:rPr>
      </w:pPr>
      <w:r w:rsidRPr="006F5C1A">
        <w:rPr>
          <w:rFonts w:ascii="Traditional Arabic" w:hAnsi="Traditional Arabic"/>
          <w:rtl/>
        </w:rPr>
        <w:t xml:space="preserve">إلى آخر القصيدة. </w:t>
      </w:r>
    </w:p>
    <w:p w:rsidR="004E31B9" w:rsidRPr="006F5C1A" w:rsidRDefault="004E31B9" w:rsidP="004E31B9">
      <w:pPr>
        <w:rPr>
          <w:rFonts w:ascii="Traditional Arabic" w:hAnsi="Traditional Arabic"/>
          <w:rtl/>
        </w:rPr>
      </w:pPr>
      <w:r w:rsidRPr="006F5C1A">
        <w:rPr>
          <w:rFonts w:ascii="Traditional Arabic" w:hAnsi="Traditional Arabic"/>
          <w:rtl/>
        </w:rPr>
        <w:t xml:space="preserve">وقصيدة </w:t>
      </w:r>
      <w:r w:rsidRPr="006F5C1A">
        <w:rPr>
          <w:rFonts w:ascii="Traditional Arabic" w:hAnsi="Traditional Arabic" w:hint="cs"/>
          <w:rtl/>
        </w:rPr>
        <w:t>"</w:t>
      </w:r>
      <w:r w:rsidRPr="006F5C1A">
        <w:rPr>
          <w:rFonts w:ascii="Traditional Arabic" w:hAnsi="Traditional Arabic"/>
          <w:rtl/>
        </w:rPr>
        <w:t>رثاء رشيد الخيا</w:t>
      </w:r>
      <w:r w:rsidRPr="006F5C1A">
        <w:rPr>
          <w:rFonts w:ascii="Traditional Arabic" w:hAnsi="Traditional Arabic" w:hint="cs"/>
          <w:rtl/>
        </w:rPr>
        <w:t xml:space="preserve">ل" </w:t>
      </w:r>
      <w:r w:rsidRPr="006F5C1A">
        <w:rPr>
          <w:rFonts w:ascii="Traditional Arabic" w:hAnsi="Traditional Arabic"/>
          <w:rtl/>
        </w:rPr>
        <w:t>للعقبي</w:t>
      </w:r>
      <w:r w:rsidRPr="006F5C1A">
        <w:rPr>
          <w:rFonts w:ascii="Traditional Arabic" w:hAnsi="Traditional Arabic" w:hint="cs"/>
          <w:rtl/>
        </w:rPr>
        <w:t>:</w:t>
      </w:r>
      <w:r w:rsidR="00F977D5" w:rsidRPr="00F977D5">
        <w:rPr>
          <w:rFonts w:ascii="Traditional Arabic" w:hAnsi="Traditional Arabic" w:hint="cs"/>
          <w:rtl/>
        </w:rPr>
        <w:t xml:space="preserve"> </w:t>
      </w:r>
      <w:r w:rsidR="00F977D5">
        <w:rPr>
          <w:rFonts w:ascii="Traditional Arabic" w:hAnsi="Traditional Arabic" w:hint="cs"/>
          <w:rtl/>
        </w:rPr>
        <w:t>[</w:t>
      </w:r>
      <w:r w:rsidR="00F977D5">
        <w:rPr>
          <w:rFonts w:ascii="Traditional Arabic" w:hAnsi="Traditional Arabic" w:hint="cs"/>
          <w:b/>
          <w:bCs/>
          <w:rtl/>
        </w:rPr>
        <w:t>البسيط</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رَأيتُهُ في فِراشِ الموْتِ مُنْطَرِحًا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يُقَلِّبُ الطَّرفَ حَتَّى مَاتَ مَرحُومَا</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ناش</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الكل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هم</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ع</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المس</w:t>
            </w:r>
            <w:r w:rsidRPr="006F5C1A">
              <w:rPr>
                <w:rFonts w:ascii="Traditional Arabic" w:eastAsia="Calibri" w:hAnsi="Traditional Arabic" w:hint="cs"/>
                <w:sz w:val="36"/>
                <w:rtl/>
              </w:rPr>
              <w:t>َ</w:t>
            </w:r>
            <w:r w:rsidRPr="006F5C1A">
              <w:rPr>
                <w:rFonts w:ascii="Traditional Arabic" w:eastAsia="Calibri" w:hAnsi="Traditional Arabic"/>
                <w:sz w:val="36"/>
                <w:rtl/>
              </w:rPr>
              <w:t>او</w:t>
            </w:r>
            <w:r w:rsidRPr="006F5C1A">
              <w:rPr>
                <w:rFonts w:ascii="Traditional Arabic" w:eastAsia="Calibri" w:hAnsi="Traditional Arabic" w:hint="cs"/>
                <w:sz w:val="36"/>
                <w:rtl/>
              </w:rPr>
              <w:t>َ</w:t>
            </w:r>
            <w:r w:rsidRPr="006F5C1A">
              <w:rPr>
                <w:rFonts w:ascii="Traditional Arabic" w:eastAsia="Calibri" w:hAnsi="Traditional Arabic"/>
                <w:sz w:val="36"/>
                <w:rtl/>
              </w:rPr>
              <w:t>اة ل</w:t>
            </w:r>
            <w:r w:rsidRPr="006F5C1A">
              <w:rPr>
                <w:rFonts w:ascii="Traditional Arabic" w:eastAsia="Calibri" w:hAnsi="Traditional Arabic" w:hint="cs"/>
                <w:sz w:val="36"/>
                <w:rtl/>
              </w:rPr>
              <w:t>ـ</w:t>
            </w: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ا ب</w:t>
            </w:r>
            <w:r w:rsidRPr="006F5C1A">
              <w:rPr>
                <w:rFonts w:ascii="Traditional Arabic" w:eastAsia="Calibri" w:hAnsi="Traditional Arabic" w:hint="cs"/>
                <w:sz w:val="36"/>
                <w:rtl/>
              </w:rPr>
              <w:t>َ</w:t>
            </w:r>
            <w:r w:rsidRPr="006F5C1A">
              <w:rPr>
                <w:rFonts w:ascii="Traditional Arabic" w:eastAsia="Calibri" w:hAnsi="Traditional Arabic"/>
                <w:sz w:val="36"/>
                <w:rtl/>
              </w:rPr>
              <w:t>ات م</w:t>
            </w:r>
            <w:r w:rsidRPr="006F5C1A">
              <w:rPr>
                <w:rFonts w:ascii="Traditional Arabic" w:eastAsia="Calibri" w:hAnsi="Traditional Arabic" w:hint="cs"/>
                <w:sz w:val="36"/>
                <w:rtl/>
              </w:rPr>
              <w:t>َ</w:t>
            </w:r>
            <w:r w:rsidRPr="006F5C1A">
              <w:rPr>
                <w:rFonts w:ascii="Traditional Arabic" w:eastAsia="Calibri" w:hAnsi="Traditional Arabic"/>
                <w:sz w:val="36"/>
                <w:rtl/>
              </w:rPr>
              <w:t>هض</w:t>
            </w:r>
            <w:r w:rsidRPr="006F5C1A">
              <w:rPr>
                <w:rFonts w:ascii="Traditional Arabic" w:eastAsia="Calibri" w:hAnsi="Traditional Arabic" w:hint="cs"/>
                <w:sz w:val="36"/>
                <w:rtl/>
              </w:rPr>
              <w:t>ُ</w:t>
            </w:r>
            <w:r w:rsidRPr="006F5C1A">
              <w:rPr>
                <w:rFonts w:ascii="Traditional Arabic" w:eastAsia="Calibri" w:hAnsi="Traditional Arabic"/>
                <w:sz w:val="36"/>
                <w:rtl/>
              </w:rPr>
              <w:t>وم</w:t>
            </w:r>
            <w:r w:rsidRPr="006F5C1A">
              <w:rPr>
                <w:rFonts w:ascii="Traditional Arabic" w:eastAsia="Calibri" w:hAnsi="Traditional Arabic" w:hint="cs"/>
                <w:sz w:val="36"/>
                <w:rtl/>
              </w:rPr>
              <w:t>َ</w:t>
            </w:r>
            <w:r w:rsidRPr="006F5C1A">
              <w:rPr>
                <w:rFonts w:ascii="Traditional Arabic" w:eastAsia="Calibri" w:hAnsi="Traditional Arabic"/>
                <w:sz w:val="36"/>
                <w:rtl/>
              </w:rPr>
              <w:t>ا</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رباه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رشده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ش</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همًا أخَا ثقَةٍ</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يستخرج الس</w:t>
            </w:r>
            <w:r w:rsidRPr="006F5C1A">
              <w:rPr>
                <w:rFonts w:ascii="Traditional Arabic" w:eastAsia="Calibri" w:hAnsi="Traditional Arabic" w:hint="cs"/>
                <w:sz w:val="36"/>
                <w:rtl/>
              </w:rPr>
              <w:t>ّ</w:t>
            </w:r>
            <w:r w:rsidRPr="006F5C1A">
              <w:rPr>
                <w:rFonts w:ascii="Traditional Arabic" w:eastAsia="Calibri" w:hAnsi="Traditional Arabic"/>
                <w:sz w:val="36"/>
                <w:rtl/>
              </w:rPr>
              <w:t>ر</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م</w:t>
            </w:r>
            <w:r w:rsidRPr="006F5C1A">
              <w:rPr>
                <w:rFonts w:ascii="Traditional Arabic" w:eastAsia="Calibri" w:hAnsi="Traditional Arabic" w:hint="cs"/>
                <w:sz w:val="36"/>
                <w:rtl/>
              </w:rPr>
              <w:t>َ</w:t>
            </w:r>
            <w:r w:rsidRPr="006F5C1A">
              <w:rPr>
                <w:rFonts w:ascii="Traditional Arabic" w:eastAsia="Calibri" w:hAnsi="Traditional Arabic"/>
                <w:sz w:val="36"/>
                <w:rtl/>
              </w:rPr>
              <w:t>هم</w:t>
            </w:r>
            <w:r w:rsidRPr="006F5C1A">
              <w:rPr>
                <w:rFonts w:ascii="Traditional Arabic" w:eastAsia="Calibri" w:hAnsi="Traditional Arabic" w:hint="cs"/>
                <w:sz w:val="36"/>
                <w:rtl/>
              </w:rPr>
              <w:t>َ</w:t>
            </w:r>
            <w:r w:rsidRPr="006F5C1A">
              <w:rPr>
                <w:rFonts w:ascii="Traditional Arabic" w:eastAsia="Calibri" w:hAnsi="Traditional Arabic"/>
                <w:sz w:val="36"/>
                <w:rtl/>
              </w:rPr>
              <w:t>ا ك</w:t>
            </w:r>
            <w:r w:rsidRPr="006F5C1A">
              <w:rPr>
                <w:rFonts w:ascii="Traditional Arabic" w:eastAsia="Calibri" w:hAnsi="Traditional Arabic" w:hint="cs"/>
                <w:sz w:val="36"/>
                <w:rtl/>
              </w:rPr>
              <w:t>َ</w:t>
            </w:r>
            <w:r w:rsidRPr="006F5C1A">
              <w:rPr>
                <w:rFonts w:ascii="Traditional Arabic" w:eastAsia="Calibri" w:hAnsi="Traditional Arabic"/>
                <w:sz w:val="36"/>
                <w:rtl/>
              </w:rPr>
              <w:t>ان</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م</w:t>
            </w:r>
            <w:r w:rsidRPr="006F5C1A">
              <w:rPr>
                <w:rFonts w:ascii="Traditional Arabic" w:eastAsia="Calibri" w:hAnsi="Traditional Arabic" w:hint="cs"/>
                <w:sz w:val="36"/>
                <w:rtl/>
              </w:rPr>
              <w:t>َ</w:t>
            </w:r>
            <w:r w:rsidRPr="006F5C1A">
              <w:rPr>
                <w:rFonts w:ascii="Traditional Arabic" w:eastAsia="Calibri" w:hAnsi="Traditional Arabic"/>
                <w:sz w:val="36"/>
                <w:rtl/>
              </w:rPr>
              <w:t>كت</w:t>
            </w:r>
            <w:r w:rsidRPr="006F5C1A">
              <w:rPr>
                <w:rFonts w:ascii="Traditional Arabic" w:eastAsia="Calibri" w:hAnsi="Traditional Arabic" w:hint="cs"/>
                <w:sz w:val="36"/>
                <w:rtl/>
              </w:rPr>
              <w:t>ُ</w:t>
            </w:r>
            <w:r w:rsidRPr="006F5C1A">
              <w:rPr>
                <w:rFonts w:ascii="Traditional Arabic" w:eastAsia="Calibri" w:hAnsi="Traditional Arabic"/>
                <w:sz w:val="36"/>
                <w:rtl/>
              </w:rPr>
              <w:t>وما</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 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عي 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في 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راس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ا كان أ</w:t>
            </w:r>
            <w:r w:rsidRPr="006F5C1A">
              <w:rPr>
                <w:rFonts w:ascii="Traditional Arabic" w:eastAsia="Calibri" w:hAnsi="Traditional Arabic" w:hint="cs"/>
                <w:sz w:val="36"/>
                <w:rtl/>
              </w:rPr>
              <w:t>َ</w:t>
            </w:r>
            <w:r w:rsidRPr="006F5C1A">
              <w:rPr>
                <w:rFonts w:ascii="Traditional Arabic" w:eastAsia="Calibri" w:hAnsi="Traditional Arabic"/>
                <w:sz w:val="36"/>
                <w:rtl/>
              </w:rPr>
              <w:t>ثن</w:t>
            </w:r>
            <w:r w:rsidRPr="006F5C1A">
              <w:rPr>
                <w:rFonts w:ascii="Traditional Arabic" w:eastAsia="Calibri" w:hAnsi="Traditional Arabic" w:hint="cs"/>
                <w:sz w:val="36"/>
                <w:rtl/>
              </w:rPr>
              <w:t>َ</w:t>
            </w:r>
            <w:r w:rsidRPr="006F5C1A">
              <w:rPr>
                <w:rFonts w:ascii="Traditional Arabic" w:eastAsia="Calibri" w:hAnsi="Traditional Arabic"/>
                <w:sz w:val="36"/>
                <w:rtl/>
              </w:rPr>
              <w:t>اء</w:t>
            </w:r>
            <w:r w:rsidRPr="006F5C1A">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hint="cs"/>
                <w:sz w:val="36"/>
                <w:rtl/>
              </w:rPr>
              <w:t>َ</w:t>
            </w:r>
            <w:r w:rsidRPr="006F5C1A">
              <w:rPr>
                <w:rFonts w:ascii="Traditional Arabic" w:eastAsia="Calibri" w:hAnsi="Traditional Arabic"/>
                <w:sz w:val="36"/>
                <w:rtl/>
              </w:rPr>
              <w:t>ا في السّ</w:t>
            </w:r>
            <w:r w:rsidRPr="006F5C1A">
              <w:rPr>
                <w:rFonts w:ascii="Traditional Arabic" w:eastAsia="Calibri" w:hAnsi="Traditional Arabic" w:hint="cs"/>
                <w:sz w:val="36"/>
                <w:rtl/>
              </w:rPr>
              <w:t>َ</w:t>
            </w:r>
            <w:r w:rsidRPr="006F5C1A">
              <w:rPr>
                <w:rFonts w:ascii="Traditional Arabic" w:eastAsia="Calibri" w:hAnsi="Traditional Arabic"/>
                <w:sz w:val="36"/>
                <w:rtl/>
              </w:rPr>
              <w:t>بق</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م</w:t>
            </w:r>
            <w:r w:rsidRPr="006F5C1A">
              <w:rPr>
                <w:rFonts w:ascii="Traditional Arabic" w:eastAsia="Calibri" w:hAnsi="Traditional Arabic" w:hint="cs"/>
                <w:sz w:val="36"/>
                <w:rtl/>
              </w:rPr>
              <w:t>َ</w:t>
            </w:r>
            <w:r w:rsidRPr="006F5C1A">
              <w:rPr>
                <w:rFonts w:ascii="Traditional Arabic" w:eastAsia="Calibri" w:hAnsi="Traditional Arabic"/>
                <w:sz w:val="36"/>
                <w:rtl/>
              </w:rPr>
              <w:t>ذم</w:t>
            </w:r>
            <w:r w:rsidRPr="006F5C1A">
              <w:rPr>
                <w:rFonts w:ascii="Traditional Arabic" w:eastAsia="Calibri" w:hAnsi="Traditional Arabic" w:hint="cs"/>
                <w:sz w:val="36"/>
                <w:rtl/>
              </w:rPr>
              <w:t>ُ</w:t>
            </w:r>
            <w:r w:rsidRPr="006F5C1A">
              <w:rPr>
                <w:rFonts w:ascii="Traditional Arabic" w:eastAsia="Calibri" w:hAnsi="Traditional Arabic"/>
                <w:sz w:val="36"/>
                <w:rtl/>
              </w:rPr>
              <w:t>وما</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5"/>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4E31B9">
      <w:pPr>
        <w:rPr>
          <w:rFonts w:ascii="Traditional Arabic" w:hAnsi="Traditional Arabic"/>
          <w:rtl/>
        </w:rPr>
      </w:pPr>
      <w:r w:rsidRPr="006F5C1A">
        <w:rPr>
          <w:rFonts w:ascii="Traditional Arabic" w:hAnsi="Traditional Arabic"/>
          <w:rtl/>
        </w:rPr>
        <w:t>كما يظهر الأسلوب بشكل جلي</w:t>
      </w:r>
      <w:r w:rsidR="0059755F">
        <w:rPr>
          <w:rFonts w:ascii="Traditional Arabic" w:hAnsi="Traditional Arabic" w:hint="cs"/>
          <w:rtl/>
        </w:rPr>
        <w:t>ّ</w:t>
      </w:r>
      <w:r w:rsidRPr="006F5C1A">
        <w:rPr>
          <w:rFonts w:ascii="Traditional Arabic" w:hAnsi="Traditional Arabic"/>
          <w:rtl/>
        </w:rPr>
        <w:t xml:space="preserve"> أيضا في قصيدة "</w:t>
      </w:r>
      <w:r w:rsidR="00CA31B2">
        <w:rPr>
          <w:rFonts w:ascii="Traditional Arabic" w:hAnsi="Traditional Arabic" w:hint="cs"/>
          <w:rtl/>
        </w:rPr>
        <w:t>ال</w:t>
      </w:r>
      <w:r w:rsidRPr="006F5C1A">
        <w:rPr>
          <w:rFonts w:ascii="Traditional Arabic" w:hAnsi="Traditional Arabic"/>
          <w:rtl/>
        </w:rPr>
        <w:t xml:space="preserve">فتاة </w:t>
      </w:r>
      <w:r w:rsidR="00922093">
        <w:rPr>
          <w:rFonts w:ascii="Traditional Arabic" w:hAnsi="Traditional Arabic"/>
          <w:rtl/>
        </w:rPr>
        <w:t>الجزائريّ</w:t>
      </w:r>
      <w:r w:rsidRPr="006F5C1A">
        <w:rPr>
          <w:rFonts w:ascii="Traditional Arabic" w:hAnsi="Traditional Arabic"/>
          <w:rtl/>
        </w:rPr>
        <w:t>ة المغتصبة، أو مأساة وريدة"</w:t>
      </w:r>
      <w:r w:rsidRPr="006F5C1A">
        <w:rPr>
          <w:rFonts w:eastAsia="Calibri"/>
          <w:szCs w:val="32"/>
          <w:vertAlign w:val="superscript"/>
          <w:rtl/>
        </w:rPr>
        <w:t>(</w:t>
      </w:r>
      <w:r w:rsidRPr="006F5C1A">
        <w:rPr>
          <w:rFonts w:eastAsia="Calibri"/>
          <w:szCs w:val="32"/>
          <w:vertAlign w:val="superscript"/>
          <w:rtl/>
        </w:rPr>
        <w:footnoteReference w:id="656"/>
      </w:r>
      <w:r w:rsidRPr="006F5C1A">
        <w:rPr>
          <w:rFonts w:eastAsia="Calibri"/>
          <w:szCs w:val="32"/>
          <w:vertAlign w:val="superscript"/>
          <w:rtl/>
        </w:rPr>
        <w:t>)</w:t>
      </w:r>
      <w:r w:rsidRPr="006F5C1A">
        <w:rPr>
          <w:rFonts w:ascii="Traditional Arabic" w:hAnsi="Traditional Arabic" w:hint="cs"/>
          <w:rtl/>
        </w:rPr>
        <w:t>.</w:t>
      </w:r>
      <w:r w:rsidRPr="006F5C1A">
        <w:rPr>
          <w:rFonts w:ascii="Traditional Arabic" w:hAnsi="Traditional Arabic"/>
          <w:rtl/>
        </w:rPr>
        <w:t xml:space="preserve"> </w:t>
      </w:r>
    </w:p>
    <w:p w:rsidR="004E31B9" w:rsidRPr="006F5C1A" w:rsidRDefault="004E31B9" w:rsidP="00E80F00">
      <w:pPr>
        <w:rPr>
          <w:rFonts w:ascii="Traditional Arabic" w:hAnsi="Traditional Arabic"/>
          <w:b/>
          <w:bCs/>
          <w:rtl/>
        </w:rPr>
      </w:pPr>
      <w:r w:rsidRPr="006F5C1A">
        <w:rPr>
          <w:rFonts w:ascii="Traditional Arabic" w:hAnsi="Traditional Arabic"/>
          <w:rtl/>
        </w:rPr>
        <w:t xml:space="preserve">ومع تطور </w:t>
      </w:r>
      <w:r w:rsidR="0071697C">
        <w:rPr>
          <w:rFonts w:ascii="Traditional Arabic" w:hAnsi="Traditional Arabic"/>
          <w:rtl/>
        </w:rPr>
        <w:t>الصحافة</w:t>
      </w:r>
      <w:r w:rsidRPr="006F5C1A">
        <w:rPr>
          <w:rFonts w:ascii="Traditional Arabic" w:hAnsi="Traditional Arabic"/>
          <w:rtl/>
        </w:rPr>
        <w:t xml:space="preserve"> في الوطن، وانتشار الجرائد الحر</w:t>
      </w:r>
      <w:r w:rsidRPr="006F5C1A">
        <w:rPr>
          <w:rFonts w:ascii="Traditional Arabic" w:hAnsi="Traditional Arabic" w:hint="cs"/>
          <w:rtl/>
        </w:rPr>
        <w:t>ّ</w:t>
      </w:r>
      <w:r w:rsidRPr="006F5C1A">
        <w:rPr>
          <w:rFonts w:ascii="Traditional Arabic" w:hAnsi="Traditional Arabic"/>
          <w:rtl/>
        </w:rPr>
        <w:t>ة العربي</w:t>
      </w:r>
      <w:r w:rsidR="000C43A2">
        <w:rPr>
          <w:rFonts w:ascii="Traditional Arabic" w:hAnsi="Traditional Arabic" w:hint="cs"/>
          <w:rtl/>
        </w:rPr>
        <w:t>ّ</w:t>
      </w:r>
      <w:r w:rsidRPr="006F5C1A">
        <w:rPr>
          <w:rFonts w:ascii="Traditional Arabic" w:hAnsi="Traditional Arabic"/>
          <w:rtl/>
        </w:rPr>
        <w:t>ة، فإن</w:t>
      </w:r>
      <w:r w:rsidR="000C43A2">
        <w:rPr>
          <w:rFonts w:ascii="Traditional Arabic" w:hAnsi="Traditional Arabic" w:hint="cs"/>
          <w:rtl/>
        </w:rPr>
        <w:t>ّ</w:t>
      </w:r>
      <w:r w:rsidRPr="006F5C1A">
        <w:rPr>
          <w:rFonts w:ascii="Traditional Arabic" w:hAnsi="Traditional Arabic"/>
          <w:rtl/>
        </w:rPr>
        <w:t xml:space="preserve"> كثيرا من الأدباء </w:t>
      </w:r>
      <w:r w:rsidR="00922093">
        <w:rPr>
          <w:rFonts w:ascii="Traditional Arabic" w:hAnsi="Traditional Arabic"/>
          <w:rtl/>
        </w:rPr>
        <w:t>الجزائريّ</w:t>
      </w:r>
      <w:r w:rsidRPr="006F5C1A">
        <w:rPr>
          <w:rFonts w:ascii="Traditional Arabic" w:hAnsi="Traditional Arabic"/>
          <w:rtl/>
        </w:rPr>
        <w:t>ين استهوتهم الكتابة الص</w:t>
      </w:r>
      <w:r w:rsidR="000C43A2">
        <w:rPr>
          <w:rFonts w:ascii="Traditional Arabic" w:hAnsi="Traditional Arabic" w:hint="cs"/>
          <w:rtl/>
        </w:rPr>
        <w:t>ّ</w:t>
      </w:r>
      <w:r w:rsidRPr="006F5C1A">
        <w:rPr>
          <w:rFonts w:ascii="Traditional Arabic" w:hAnsi="Traditional Arabic"/>
          <w:rtl/>
        </w:rPr>
        <w:t>حفية، وشغلت أقلامهم بكتابة المقالات، وتسويد أعمدة الجرائد، فكان أن استحوذ في كثير من الأحيان الط</w:t>
      </w:r>
      <w:r w:rsidR="000C43A2">
        <w:rPr>
          <w:rFonts w:ascii="Traditional Arabic" w:hAnsi="Traditional Arabic" w:hint="cs"/>
          <w:rtl/>
        </w:rPr>
        <w:t>ّ</w:t>
      </w:r>
      <w:r w:rsidRPr="006F5C1A">
        <w:rPr>
          <w:rFonts w:ascii="Traditional Arabic" w:hAnsi="Traditional Arabic"/>
          <w:rtl/>
        </w:rPr>
        <w:t>ابع الن</w:t>
      </w:r>
      <w:r w:rsidR="000C43A2">
        <w:rPr>
          <w:rFonts w:ascii="Traditional Arabic" w:hAnsi="Traditional Arabic" w:hint="cs"/>
          <w:rtl/>
        </w:rPr>
        <w:t>ّ</w:t>
      </w:r>
      <w:r w:rsidRPr="006F5C1A">
        <w:rPr>
          <w:rFonts w:ascii="Traditional Arabic" w:hAnsi="Traditional Arabic"/>
          <w:rtl/>
        </w:rPr>
        <w:t xml:space="preserve">ثري على الكتابة </w:t>
      </w:r>
      <w:r w:rsidR="0071697C">
        <w:rPr>
          <w:rFonts w:ascii="Traditional Arabic" w:hAnsi="Traditional Arabic"/>
          <w:rtl/>
        </w:rPr>
        <w:t>الشعر</w:t>
      </w:r>
      <w:r w:rsidRPr="006F5C1A">
        <w:rPr>
          <w:rFonts w:ascii="Traditional Arabic" w:hAnsi="Traditional Arabic"/>
          <w:rtl/>
        </w:rPr>
        <w:t>ية</w:t>
      </w:r>
      <w:r w:rsidRPr="006F5C1A">
        <w:rPr>
          <w:rFonts w:ascii="Traditional Arabic" w:hAnsi="Traditional Arabic"/>
          <w:b/>
          <w:bCs/>
          <w:rtl/>
        </w:rPr>
        <w:t xml:space="preserve">، </w:t>
      </w:r>
      <w:r w:rsidRPr="006F5C1A">
        <w:rPr>
          <w:rFonts w:ascii="Traditional Arabic" w:hAnsi="Traditional Arabic"/>
          <w:rtl/>
        </w:rPr>
        <w:t xml:space="preserve">جعلت من الأبيات </w:t>
      </w:r>
      <w:r w:rsidR="0071697C">
        <w:rPr>
          <w:rFonts w:ascii="Traditional Arabic" w:hAnsi="Traditional Arabic"/>
          <w:rtl/>
        </w:rPr>
        <w:t>الشعر</w:t>
      </w:r>
      <w:r w:rsidRPr="006F5C1A">
        <w:rPr>
          <w:rFonts w:ascii="Traditional Arabic" w:hAnsi="Traditional Arabic"/>
          <w:rtl/>
        </w:rPr>
        <w:t>ية  مجرد نثر عادي مقي</w:t>
      </w:r>
      <w:r w:rsidR="000C43A2">
        <w:rPr>
          <w:rFonts w:ascii="Traditional Arabic" w:hAnsi="Traditional Arabic" w:hint="cs"/>
          <w:rtl/>
        </w:rPr>
        <w:t>ّ</w:t>
      </w:r>
      <w:r w:rsidRPr="006F5C1A">
        <w:rPr>
          <w:rFonts w:ascii="Traditional Arabic" w:hAnsi="Traditional Arabic"/>
          <w:rtl/>
        </w:rPr>
        <w:t>د بوزن وقافية، ولعل</w:t>
      </w:r>
      <w:r w:rsidR="000C43A2">
        <w:rPr>
          <w:rFonts w:ascii="Traditional Arabic" w:hAnsi="Traditional Arabic" w:hint="cs"/>
          <w:rtl/>
        </w:rPr>
        <w:t>ّ</w:t>
      </w:r>
      <w:r w:rsidRPr="006F5C1A">
        <w:rPr>
          <w:rFonts w:ascii="Traditional Arabic" w:hAnsi="Traditional Arabic"/>
          <w:rtl/>
        </w:rPr>
        <w:t>نا ندل</w:t>
      </w:r>
      <w:r w:rsidR="00E82A49">
        <w:rPr>
          <w:rFonts w:ascii="Traditional Arabic" w:hAnsi="Traditional Arabic" w:hint="cs"/>
          <w:rtl/>
        </w:rPr>
        <w:t>ّ</w:t>
      </w:r>
      <w:r w:rsidRPr="006F5C1A">
        <w:rPr>
          <w:rFonts w:ascii="Traditional Arabic" w:hAnsi="Traditional Arabic"/>
          <w:rtl/>
        </w:rPr>
        <w:t>ل للظ</w:t>
      </w:r>
      <w:r w:rsidR="000C43A2">
        <w:rPr>
          <w:rFonts w:ascii="Traditional Arabic" w:hAnsi="Traditional Arabic" w:hint="cs"/>
          <w:rtl/>
        </w:rPr>
        <w:t>ّ</w:t>
      </w:r>
      <w:r w:rsidRPr="006F5C1A">
        <w:rPr>
          <w:rFonts w:ascii="Traditional Arabic" w:hAnsi="Traditional Arabic"/>
          <w:rtl/>
        </w:rPr>
        <w:t>اهرة هذه أكثر في نصوص الكتاب، حين نلحظ استخدام أدوات توظ</w:t>
      </w:r>
      <w:r w:rsidR="000C43A2">
        <w:rPr>
          <w:rFonts w:ascii="Traditional Arabic" w:hAnsi="Traditional Arabic" w:hint="cs"/>
          <w:rtl/>
        </w:rPr>
        <w:t>ّ</w:t>
      </w:r>
      <w:r w:rsidRPr="006F5C1A">
        <w:rPr>
          <w:rFonts w:ascii="Traditional Arabic" w:hAnsi="Traditional Arabic"/>
          <w:rtl/>
        </w:rPr>
        <w:t>ف بكثرة في الكتابة ال</w:t>
      </w:r>
      <w:r>
        <w:rPr>
          <w:rFonts w:ascii="Traditional Arabic" w:hAnsi="Traditional Arabic"/>
          <w:rtl/>
        </w:rPr>
        <w:t>ن</w:t>
      </w:r>
      <w:r w:rsidR="000C43A2">
        <w:rPr>
          <w:rFonts w:ascii="Traditional Arabic" w:hAnsi="Traditional Arabic" w:hint="cs"/>
          <w:rtl/>
        </w:rPr>
        <w:t>ّ</w:t>
      </w:r>
      <w:r>
        <w:rPr>
          <w:rFonts w:ascii="Traditional Arabic" w:hAnsi="Traditional Arabic"/>
          <w:rtl/>
        </w:rPr>
        <w:t>ثرية، أو صيغ هي في الأصل نثري</w:t>
      </w:r>
      <w:r w:rsidR="000C43A2">
        <w:rPr>
          <w:rFonts w:ascii="Traditional Arabic" w:hAnsi="Traditional Arabic" w:hint="cs"/>
          <w:rtl/>
        </w:rPr>
        <w:t>ّ</w:t>
      </w:r>
      <w:r>
        <w:rPr>
          <w:rFonts w:ascii="Traditional Arabic" w:hAnsi="Traditional Arabic"/>
          <w:rtl/>
        </w:rPr>
        <w:t>ة</w:t>
      </w:r>
      <w:r w:rsidRPr="006822CB">
        <w:rPr>
          <w:rFonts w:ascii="Traditional Arabic" w:hAnsi="Traditional Arabic" w:hint="cs"/>
          <w:rtl/>
        </w:rPr>
        <w:t xml:space="preserve">؛ كاستخدام </w:t>
      </w:r>
      <w:r w:rsidRPr="006822CB">
        <w:rPr>
          <w:rFonts w:ascii="Traditional Arabic" w:hAnsi="Traditional Arabic"/>
          <w:rtl/>
        </w:rPr>
        <w:t>أبو اليقظان</w:t>
      </w:r>
      <w:r w:rsidRPr="006822CB">
        <w:rPr>
          <w:rFonts w:ascii="Traditional Arabic" w:hAnsi="Traditional Arabic" w:hint="cs"/>
          <w:rtl/>
        </w:rPr>
        <w:t xml:space="preserve"> لفظة</w:t>
      </w:r>
      <w:r w:rsidRPr="006822CB">
        <w:rPr>
          <w:rFonts w:ascii="Traditional Arabic" w:eastAsia="Calibri" w:hAnsi="Traditional Arabic"/>
          <w:sz w:val="36"/>
          <w:rtl/>
          <w:lang w:val="en-US"/>
        </w:rPr>
        <w:t xml:space="preserve"> </w:t>
      </w:r>
      <w:r w:rsidR="00E80F00" w:rsidRPr="006F5C1A">
        <w:rPr>
          <w:rFonts w:ascii="Traditional Arabic" w:eastAsia="Calibri" w:hAnsi="Traditional Arabic"/>
          <w:sz w:val="36"/>
          <w:rtl/>
          <w:lang w:val="en-US"/>
        </w:rPr>
        <w:t>(ثم</w:t>
      </w:r>
      <w:r w:rsidR="000C43A2">
        <w:rPr>
          <w:rFonts w:ascii="Traditional Arabic" w:eastAsia="Calibri" w:hAnsi="Traditional Arabic" w:hint="cs"/>
          <w:sz w:val="36"/>
          <w:rtl/>
          <w:lang w:val="en-US"/>
        </w:rPr>
        <w:t>ّ</w:t>
      </w:r>
      <w:r w:rsidR="00E80F00" w:rsidRPr="006F5C1A">
        <w:rPr>
          <w:rFonts w:ascii="Traditional Arabic" w:eastAsia="Calibri" w:hAnsi="Traditional Arabic"/>
          <w:sz w:val="36"/>
          <w:rtl/>
          <w:lang w:val="en-US"/>
        </w:rPr>
        <w:t xml:space="preserve"> إن كانت)</w:t>
      </w:r>
      <w:r w:rsidRPr="006F5C1A">
        <w:rPr>
          <w:rFonts w:ascii="Traditional Arabic" w:hAnsi="Traditional Arabic"/>
          <w:rtl/>
        </w:rPr>
        <w:t>،</w:t>
      </w:r>
      <w:r w:rsidR="00E80F00">
        <w:rPr>
          <w:rFonts w:ascii="Traditional Arabic" w:hAnsi="Traditional Arabic" w:hint="cs"/>
          <w:rtl/>
        </w:rPr>
        <w:t xml:space="preserve"> و</w:t>
      </w:r>
      <w:r w:rsidRPr="006F5C1A">
        <w:rPr>
          <w:rFonts w:ascii="Traditional Arabic" w:hAnsi="Traditional Arabic" w:hint="cs"/>
          <w:rtl/>
        </w:rPr>
        <w:t>صيغة</w:t>
      </w:r>
      <w:r w:rsidR="00E80F00">
        <w:rPr>
          <w:rFonts w:ascii="Traditional Arabic" w:hAnsi="Traditional Arabic" w:hint="cs"/>
          <w:rtl/>
        </w:rPr>
        <w:t xml:space="preserve"> </w:t>
      </w:r>
      <w:r w:rsidR="00E80F00" w:rsidRPr="006822CB">
        <w:rPr>
          <w:rFonts w:ascii="Traditional Arabic" w:eastAsia="Calibri" w:hAnsi="Traditional Arabic"/>
          <w:sz w:val="36"/>
          <w:rtl/>
          <w:lang w:val="en-US"/>
        </w:rPr>
        <w:t>(</w:t>
      </w:r>
      <w:r w:rsidR="00E80F00" w:rsidRPr="006F5C1A">
        <w:rPr>
          <w:rFonts w:ascii="Traditional Arabic" w:eastAsia="Calibri" w:hAnsi="Traditional Arabic"/>
          <w:sz w:val="36"/>
          <w:rtl/>
          <w:lang w:val="en-US"/>
        </w:rPr>
        <w:t>فورًا)</w:t>
      </w:r>
      <w:r w:rsidRPr="006F5C1A">
        <w:rPr>
          <w:rFonts w:ascii="Traditional Arabic" w:hAnsi="Traditional Arabic"/>
          <w:b/>
          <w:bCs/>
          <w:rtl/>
        </w:rPr>
        <w:t xml:space="preserve">: </w:t>
      </w:r>
      <w:r w:rsidR="00F977D5">
        <w:rPr>
          <w:rFonts w:ascii="Traditional Arabic" w:hAnsi="Traditional Arabic" w:hint="cs"/>
          <w:rtl/>
        </w:rPr>
        <w:t>[</w:t>
      </w:r>
      <w:r w:rsidR="00F977D5">
        <w:rPr>
          <w:rFonts w:ascii="Traditional Arabic" w:hAnsi="Traditional Arabic" w:hint="cs"/>
          <w:b/>
          <w:bCs/>
          <w:rtl/>
        </w:rPr>
        <w:t>الوافر</w:t>
      </w:r>
      <w:r w:rsidR="00F977D5">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ث</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م</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إ</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ك</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ان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ت</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w:t>
            </w:r>
            <w:r w:rsidRPr="006F5C1A">
              <w:rPr>
                <w:rFonts w:ascii="Traditional Arabic" w:eastAsia="Calibri" w:hAnsi="Traditional Arabic"/>
                <w:sz w:val="36"/>
                <w:rtl/>
                <w:lang w:val="en-US"/>
              </w:rPr>
              <w:t>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ن </w:t>
            </w:r>
            <w:r w:rsidR="0071697C">
              <w:rPr>
                <w:rFonts w:ascii="Traditional Arabic" w:eastAsia="Calibri" w:hAnsi="Traditional Arabic"/>
                <w:sz w:val="36"/>
                <w:rtl/>
                <w:lang w:val="en-US"/>
              </w:rPr>
              <w:t>الشرق</w:t>
            </w:r>
            <w:r w:rsidRPr="006F5C1A">
              <w:rPr>
                <w:rFonts w:ascii="Traditional Arabic" w:eastAsia="Calibri" w:hAnsi="Traditional Arabic"/>
                <w:sz w:val="36"/>
                <w:rtl/>
                <w:lang w:val="en-US"/>
              </w:rPr>
              <w:t xml:space="preserve"> 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لى</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أ</w:t>
            </w:r>
            <w:r w:rsidRPr="006F5C1A">
              <w:rPr>
                <w:rFonts w:ascii="Traditional Arabic" w:eastAsia="Calibri" w:hAnsi="Traditional Arabic" w:hint="cs"/>
                <w:sz w:val="36"/>
                <w:rtl/>
              </w:rPr>
              <w:t>َ</w:t>
            </w:r>
            <w:r w:rsidRPr="006F5C1A">
              <w:rPr>
                <w:rFonts w:ascii="Traditional Arabic" w:eastAsia="Calibri" w:hAnsi="Traditional Arabic"/>
                <w:sz w:val="36"/>
                <w:rtl/>
              </w:rPr>
              <w:t>جن</w:t>
            </w:r>
            <w:r w:rsidRPr="006F5C1A">
              <w:rPr>
                <w:rFonts w:ascii="Traditional Arabic" w:eastAsia="Calibri" w:hAnsi="Traditional Arabic" w:hint="cs"/>
                <w:sz w:val="36"/>
                <w:rtl/>
              </w:rPr>
              <w:t>َ</w:t>
            </w:r>
            <w:r w:rsidRPr="006F5C1A">
              <w:rPr>
                <w:rFonts w:ascii="Traditional Arabic" w:eastAsia="Calibri" w:hAnsi="Traditional Arabic"/>
                <w:sz w:val="36"/>
                <w:rtl/>
              </w:rPr>
              <w:t>ب</w:t>
            </w:r>
            <w:r w:rsidRPr="006F5C1A">
              <w:rPr>
                <w:rFonts w:ascii="Traditional Arabic" w:eastAsia="Calibri" w:hAnsi="Traditional Arabic" w:hint="cs"/>
                <w:sz w:val="36"/>
                <w:rtl/>
              </w:rPr>
              <w:t>ِ</w:t>
            </w:r>
            <w:r w:rsidRPr="006F5C1A">
              <w:rPr>
                <w:rFonts w:ascii="Traditional Arabic" w:eastAsia="Calibri" w:hAnsi="Traditional Arabic"/>
                <w:sz w:val="36"/>
                <w:rtl/>
              </w:rPr>
              <w:t>ي ق</w:t>
            </w:r>
            <w:r w:rsidRPr="006F5C1A">
              <w:rPr>
                <w:rFonts w:ascii="Traditional Arabic" w:eastAsia="Calibri" w:hAnsi="Traditional Arabic" w:hint="cs"/>
                <w:sz w:val="36"/>
                <w:rtl/>
              </w:rPr>
              <w:t>َ</w:t>
            </w:r>
            <w:r w:rsidRPr="006F5C1A">
              <w:rPr>
                <w:rFonts w:ascii="Traditional Arabic" w:eastAsia="Calibri" w:hAnsi="Traditional Arabic"/>
                <w:sz w:val="36"/>
                <w:rtl/>
              </w:rPr>
              <w:t>ذ</w:t>
            </w:r>
            <w:r w:rsidRPr="006F5C1A">
              <w:rPr>
                <w:rFonts w:ascii="Traditional Arabic" w:eastAsia="Calibri" w:hAnsi="Traditional Arabic" w:hint="cs"/>
                <w:sz w:val="36"/>
                <w:rtl/>
              </w:rPr>
              <w:t>َ</w:t>
            </w:r>
            <w:r w:rsidRPr="006F5C1A">
              <w:rPr>
                <w:rFonts w:ascii="Traditional Arabic" w:eastAsia="Calibri" w:hAnsi="Traditional Arabic"/>
                <w:sz w:val="36"/>
                <w:rtl/>
              </w:rPr>
              <w:t>ف</w:t>
            </w:r>
            <w:r w:rsidRPr="006F5C1A">
              <w:rPr>
                <w:rFonts w:ascii="Traditional Arabic" w:eastAsia="Calibri" w:hAnsi="Traditional Arabic" w:hint="cs"/>
                <w:sz w:val="36"/>
                <w:rtl/>
              </w:rPr>
              <w:t>ُ</w:t>
            </w:r>
            <w:r w:rsidRPr="006F5C1A">
              <w:rPr>
                <w:rFonts w:ascii="Traditional Arabic" w:eastAsia="Calibri" w:hAnsi="Traditional Arabic"/>
                <w:sz w:val="36"/>
                <w:rtl/>
              </w:rPr>
              <w:t>وه</w:t>
            </w:r>
            <w:r w:rsidRPr="006F5C1A">
              <w:rPr>
                <w:rFonts w:ascii="Traditional Arabic" w:eastAsia="Calibri" w:hAnsi="Traditional Arabic" w:hint="cs"/>
                <w:sz w:val="36"/>
                <w:rtl/>
              </w:rPr>
              <w:t>َ</w:t>
            </w:r>
            <w:r w:rsidRPr="006F5C1A">
              <w:rPr>
                <w:rFonts w:ascii="Traditional Arabic" w:eastAsia="Calibri" w:hAnsi="Traditional Arabic"/>
                <w:sz w:val="36"/>
                <w:rtl/>
              </w:rPr>
              <w:t>ا ب</w:t>
            </w:r>
            <w:r w:rsidRPr="006F5C1A">
              <w:rPr>
                <w:rFonts w:ascii="Traditional Arabic" w:eastAsia="Calibri" w:hAnsi="Traditional Arabic" w:hint="cs"/>
                <w:sz w:val="36"/>
                <w:rtl/>
              </w:rPr>
              <w:t>ِ</w:t>
            </w:r>
            <w:r w:rsidRPr="006F5C1A">
              <w:rPr>
                <w:rFonts w:ascii="Traditional Arabic" w:eastAsia="Calibri" w:hAnsi="Traditional Arabic"/>
                <w:sz w:val="36"/>
                <w:rtl/>
              </w:rPr>
              <w:t>س</w:t>
            </w:r>
            <w:r w:rsidRPr="006F5C1A">
              <w:rPr>
                <w:rFonts w:ascii="Traditional Arabic" w:eastAsia="Calibri" w:hAnsi="Traditional Arabic" w:hint="cs"/>
                <w:sz w:val="36"/>
                <w:rtl/>
              </w:rPr>
              <w:t>َ</w:t>
            </w:r>
            <w:r w:rsidRPr="006F5C1A">
              <w:rPr>
                <w:rFonts w:ascii="Traditional Arabic" w:eastAsia="Calibri" w:hAnsi="Traditional Arabic"/>
                <w:sz w:val="36"/>
                <w:rtl/>
              </w:rPr>
              <w:t>ر</w:t>
            </w:r>
            <w:r w:rsidRPr="006F5C1A">
              <w:rPr>
                <w:rFonts w:ascii="Traditional Arabic" w:eastAsia="Calibri" w:hAnsi="Traditional Arabic" w:hint="cs"/>
                <w:sz w:val="36"/>
                <w:rtl/>
              </w:rPr>
              <w:t>َ</w:t>
            </w:r>
            <w:r w:rsidRPr="006F5C1A">
              <w:rPr>
                <w:rFonts w:ascii="Traditional Arabic" w:eastAsia="Calibri" w:hAnsi="Traditional Arabic"/>
                <w:sz w:val="36"/>
                <w:rtl/>
              </w:rPr>
              <w:t>اي</w:t>
            </w:r>
            <w:r w:rsidRPr="006F5C1A">
              <w:rPr>
                <w:rFonts w:ascii="Traditional Arabic" w:eastAsia="Calibri" w:hAnsi="Traditional Arabic" w:hint="cs"/>
                <w:sz w:val="36"/>
                <w:rtl/>
              </w:rPr>
              <w:t>َ</w:t>
            </w:r>
            <w:r w:rsidRPr="006F5C1A">
              <w:rPr>
                <w:rFonts w:ascii="Traditional Arabic" w:eastAsia="Calibri" w:hAnsi="Traditional Arabic"/>
                <w:sz w:val="36"/>
                <w:rtl/>
              </w:rPr>
              <w:t>ا</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7"/>
            </w:r>
            <w:r w:rsidRPr="006F5C1A">
              <w:rPr>
                <w:rFonts w:eastAsia="Calibri"/>
                <w:szCs w:val="32"/>
                <w:vertAlign w:val="superscript"/>
                <w:rtl/>
              </w:rPr>
              <w:t>)</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فَأَصْقَعَهُم بِنَار الشُّهبِ </w:t>
            </w:r>
            <w:r w:rsidRPr="006F5C1A">
              <w:rPr>
                <w:rFonts w:ascii="Traditional Arabic" w:eastAsia="Calibri" w:hAnsi="Traditional Arabic"/>
                <w:sz w:val="36"/>
                <w:u w:val="single"/>
                <w:rtl/>
                <w:lang w:val="en-US"/>
              </w:rPr>
              <w:t>فَوْرًا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فيضحوا خامدين ولا نزاع</w:t>
            </w:r>
            <w:r w:rsidRPr="006F5C1A">
              <w:rPr>
                <w:rFonts w:ascii="Traditional Arabic" w:eastAsia="Calibri" w:hAnsi="Traditional Arabic" w:hint="cs"/>
                <w:sz w:val="36"/>
                <w:rtl/>
              </w:rPr>
              <w:t>ا"</w:t>
            </w:r>
            <w:r w:rsidRPr="006F5C1A">
              <w:rPr>
                <w:rFonts w:eastAsia="Calibri"/>
                <w:szCs w:val="32"/>
                <w:vertAlign w:val="superscript"/>
                <w:rtl/>
              </w:rPr>
              <w:t>(</w:t>
            </w:r>
            <w:r w:rsidRPr="006F5C1A">
              <w:rPr>
                <w:rFonts w:eastAsia="Calibri"/>
                <w:szCs w:val="32"/>
                <w:vertAlign w:val="superscript"/>
                <w:rtl/>
              </w:rPr>
              <w:footnoteReference w:id="658"/>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84136D">
      <w:pPr>
        <w:ind w:firstLine="0"/>
        <w:rPr>
          <w:rFonts w:ascii="Traditional Arabic" w:hAnsi="Traditional Arabic"/>
          <w:rtl/>
        </w:rPr>
      </w:pPr>
      <w:r w:rsidRPr="006F5C1A">
        <w:rPr>
          <w:rFonts w:ascii="Traditional Arabic" w:hAnsi="Traditional Arabic"/>
          <w:rtl/>
        </w:rPr>
        <w:t>أو عبارة (خصوصا) التي وردت في بيت خبخاش:</w:t>
      </w:r>
      <w:r w:rsidR="0084136D" w:rsidRPr="0084136D">
        <w:rPr>
          <w:rFonts w:ascii="Traditional Arabic" w:hAnsi="Traditional Arabic" w:hint="cs"/>
          <w:rtl/>
        </w:rPr>
        <w:t xml:space="preserve"> </w:t>
      </w:r>
      <w:r w:rsidR="0084136D">
        <w:rPr>
          <w:rFonts w:ascii="Traditional Arabic" w:hAnsi="Traditional Arabic" w:hint="cs"/>
          <w:rtl/>
        </w:rPr>
        <w:t>[</w:t>
      </w:r>
      <w:r w:rsidR="0084136D">
        <w:rPr>
          <w:rFonts w:ascii="Traditional Arabic" w:hAnsi="Traditional Arabic" w:hint="cs"/>
          <w:b/>
          <w:bCs/>
          <w:rtl/>
        </w:rPr>
        <w:t>الخفيف</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u w:val="single"/>
                <w:rtl/>
                <w:lang w:val="en-US"/>
              </w:rPr>
              <w:lastRenderedPageBreak/>
              <w:t>"</w:t>
            </w:r>
            <w:r w:rsidRPr="006F5C1A">
              <w:rPr>
                <w:rFonts w:ascii="Traditional Arabic" w:eastAsia="Calibri" w:hAnsi="Traditional Arabic"/>
                <w:sz w:val="36"/>
                <w:u w:val="single"/>
                <w:rtl/>
                <w:lang w:val="en-US"/>
              </w:rPr>
              <w:t>وخ</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ص</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وص</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ا</w:t>
            </w:r>
            <w:r w:rsidRPr="006F5C1A">
              <w:rPr>
                <w:rFonts w:ascii="Traditional Arabic" w:eastAsia="Calibri" w:hAnsi="Traditional Arabic"/>
                <w:sz w:val="36"/>
                <w:rtl/>
                <w:lang w:val="en-US"/>
              </w:rPr>
              <w:t xml:space="preserve">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للش</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قدما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بل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أ</w:t>
            </w:r>
            <w:r w:rsidRPr="006F5C1A">
              <w:rPr>
                <w:rFonts w:ascii="Traditional Arabic" w:eastAsia="Calibri" w:hAnsi="Traditional Arabic" w:hint="cs"/>
                <w:sz w:val="36"/>
                <w:rtl/>
              </w:rPr>
              <w:t>َ</w:t>
            </w:r>
            <w:r w:rsidRPr="006F5C1A">
              <w:rPr>
                <w:rFonts w:ascii="Traditional Arabic" w:eastAsia="Calibri" w:hAnsi="Traditional Arabic"/>
                <w:sz w:val="36"/>
                <w:rtl/>
              </w:rPr>
              <w:t>جداد</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أ</w:t>
            </w:r>
            <w:r w:rsidRPr="006F5C1A">
              <w:rPr>
                <w:rFonts w:ascii="Traditional Arabic" w:eastAsia="Calibri" w:hAnsi="Traditional Arabic" w:hint="cs"/>
                <w:sz w:val="36"/>
                <w:rtl/>
              </w:rPr>
              <w:t>ُ</w:t>
            </w: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ّة الي</w:t>
            </w:r>
            <w:r w:rsidRPr="006F5C1A">
              <w:rPr>
                <w:rFonts w:ascii="Traditional Arabic" w:eastAsia="Calibri" w:hAnsi="Traditional Arabic" w:hint="cs"/>
                <w:sz w:val="36"/>
                <w:rtl/>
              </w:rPr>
              <w:t>ُ</w:t>
            </w:r>
            <w:r w:rsidRPr="006F5C1A">
              <w:rPr>
                <w:rFonts w:ascii="Traditional Arabic" w:eastAsia="Calibri" w:hAnsi="Traditional Arabic"/>
                <w:sz w:val="36"/>
                <w:rtl/>
              </w:rPr>
              <w:t>ون</w:t>
            </w:r>
            <w:r w:rsidRPr="006F5C1A">
              <w:rPr>
                <w:rFonts w:ascii="Traditional Arabic" w:eastAsia="Calibri" w:hAnsi="Traditional Arabic" w:hint="cs"/>
                <w:sz w:val="36"/>
                <w:rtl/>
              </w:rPr>
              <w:t>َ</w:t>
            </w:r>
            <w:r w:rsidRPr="006F5C1A">
              <w:rPr>
                <w:rFonts w:ascii="Traditional Arabic" w:eastAsia="Calibri" w:hAnsi="Traditional Arabic"/>
                <w:sz w:val="36"/>
                <w:rtl/>
              </w:rPr>
              <w:t>ان</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59"/>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4E31B9">
      <w:pPr>
        <w:ind w:firstLine="0"/>
        <w:rPr>
          <w:rFonts w:ascii="Traditional Arabic" w:hAnsi="Traditional Arabic"/>
          <w:rtl/>
        </w:rPr>
      </w:pPr>
      <w:r w:rsidRPr="006F5C1A">
        <w:rPr>
          <w:rFonts w:ascii="Traditional Arabic" w:hAnsi="Traditional Arabic" w:hint="cs"/>
          <w:rtl/>
        </w:rPr>
        <w:t>أو</w:t>
      </w:r>
      <w:r w:rsidRPr="006F5C1A">
        <w:rPr>
          <w:rFonts w:ascii="Traditional Arabic" w:hAnsi="Traditional Arabic"/>
          <w:rtl/>
        </w:rPr>
        <w:t xml:space="preserve"> </w:t>
      </w:r>
      <w:r w:rsidRPr="006F5C1A">
        <w:rPr>
          <w:rFonts w:ascii="Traditional Arabic" w:hAnsi="Traditional Arabic" w:hint="cs"/>
          <w:rtl/>
        </w:rPr>
        <w:t xml:space="preserve">صيغة </w:t>
      </w:r>
      <w:r w:rsidRPr="006F5C1A">
        <w:rPr>
          <w:rFonts w:ascii="Traditional Arabic" w:hAnsi="Traditional Arabic"/>
          <w:rtl/>
        </w:rPr>
        <w:t>(ويمكن أن) التي استخدمها الغزالي</w:t>
      </w:r>
      <w:r w:rsidRPr="006F5C1A">
        <w:rPr>
          <w:rFonts w:ascii="Traditional Arabic" w:hAnsi="Traditional Arabic"/>
          <w:b/>
          <w:bCs/>
          <w:rtl/>
        </w:rPr>
        <w:t>:</w:t>
      </w:r>
      <w:r w:rsidR="0084136D" w:rsidRPr="0084136D">
        <w:rPr>
          <w:rFonts w:ascii="Traditional Arabic" w:hAnsi="Traditional Arabic" w:hint="cs"/>
          <w:rtl/>
        </w:rPr>
        <w:t xml:space="preserve"> </w:t>
      </w:r>
      <w:r w:rsidR="0084136D">
        <w:rPr>
          <w:rFonts w:ascii="Traditional Arabic" w:hAnsi="Traditional Arabic" w:hint="cs"/>
          <w:rtl/>
        </w:rPr>
        <w:t>[</w:t>
      </w:r>
      <w:r w:rsidR="0084136D">
        <w:rPr>
          <w:rFonts w:ascii="Traditional Arabic" w:hAnsi="Traditional Arabic" w:hint="cs"/>
          <w:b/>
          <w:bCs/>
          <w:rtl/>
        </w:rPr>
        <w:t>المتقارب</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وي</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مك</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أ</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rtl/>
                <w:lang w:val="en-US"/>
              </w:rPr>
              <w:t xml:space="preserve"> 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بلغ</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ازع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ات</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و</w:t>
            </w:r>
            <w:r w:rsidRPr="006F5C1A">
              <w:rPr>
                <w:rFonts w:ascii="Traditional Arabic" w:eastAsia="Calibri" w:hAnsi="Traditional Arabic" w:hint="cs"/>
                <w:sz w:val="36"/>
                <w:rtl/>
              </w:rPr>
              <w:t>َ</w:t>
            </w:r>
            <w:r w:rsidRPr="006F5C1A">
              <w:rPr>
                <w:rFonts w:ascii="Traditional Arabic" w:eastAsia="Calibri" w:hAnsi="Traditional Arabic"/>
                <w:sz w:val="36"/>
                <w:rtl/>
              </w:rPr>
              <w:t>تسك</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منها ه</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يء</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الرّ</w:t>
            </w:r>
            <w:r w:rsidRPr="006F5C1A">
              <w:rPr>
                <w:rFonts w:ascii="Traditional Arabic" w:eastAsia="Calibri" w:hAnsi="Traditional Arabic" w:hint="cs"/>
                <w:sz w:val="36"/>
                <w:rtl/>
              </w:rPr>
              <w:t>ِ</w:t>
            </w:r>
            <w:r w:rsidRPr="006F5C1A">
              <w:rPr>
                <w:rFonts w:ascii="Traditional Arabic" w:eastAsia="Calibri" w:hAnsi="Traditional Arabic"/>
                <w:sz w:val="36"/>
                <w:rtl/>
              </w:rPr>
              <w:t>ب</w:t>
            </w:r>
            <w:r w:rsidRPr="006F5C1A">
              <w:rPr>
                <w:rFonts w:ascii="Traditional Arabic" w:eastAsia="Calibri" w:hAnsi="Traditional Arabic" w:hint="cs"/>
                <w:sz w:val="36"/>
                <w:rtl/>
              </w:rPr>
              <w:t>َ</w:t>
            </w:r>
            <w:r w:rsidRPr="006F5C1A">
              <w:rPr>
                <w:rFonts w:ascii="Traditional Arabic" w:eastAsia="Calibri" w:hAnsi="Traditional Arabic"/>
                <w:sz w:val="36"/>
                <w:rtl/>
              </w:rPr>
              <w:t>اع</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0"/>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4E31B9">
      <w:pPr>
        <w:ind w:firstLine="0"/>
        <w:rPr>
          <w:rFonts w:ascii="Traditional Arabic" w:hAnsi="Traditional Arabic"/>
          <w:rtl/>
        </w:rPr>
      </w:pPr>
      <w:r w:rsidRPr="006F5C1A">
        <w:rPr>
          <w:rFonts w:ascii="Traditional Arabic" w:hAnsi="Traditional Arabic"/>
          <w:rtl/>
        </w:rPr>
        <w:t>وجملة من هذه الص</w:t>
      </w:r>
      <w:r w:rsidR="000C43A2">
        <w:rPr>
          <w:rFonts w:ascii="Traditional Arabic" w:hAnsi="Traditional Arabic" w:hint="cs"/>
          <w:rtl/>
        </w:rPr>
        <w:t>ّ</w:t>
      </w:r>
      <w:r w:rsidRPr="006F5C1A">
        <w:rPr>
          <w:rFonts w:ascii="Traditional Arabic" w:hAnsi="Traditional Arabic"/>
          <w:rtl/>
        </w:rPr>
        <w:t xml:space="preserve">يغ وردت عند ابن </w:t>
      </w:r>
      <w:r w:rsidR="0071697C">
        <w:rPr>
          <w:rFonts w:ascii="Traditional Arabic" w:hAnsi="Traditional Arabic"/>
          <w:rtl/>
        </w:rPr>
        <w:t>عبد السلام</w:t>
      </w:r>
      <w:r w:rsidRPr="006F5C1A">
        <w:rPr>
          <w:rFonts w:ascii="Traditional Arabic" w:hAnsi="Traditional Arabic"/>
          <w:rtl/>
        </w:rPr>
        <w:t xml:space="preserve"> والتي تظهر في قوله: </w:t>
      </w:r>
      <w:r w:rsidR="0084136D">
        <w:rPr>
          <w:rFonts w:ascii="Traditional Arabic" w:hAnsi="Traditional Arabic" w:hint="cs"/>
          <w:rtl/>
        </w:rPr>
        <w:t>[</w:t>
      </w:r>
      <w:r w:rsidR="00321A73">
        <w:rPr>
          <w:rFonts w:ascii="Traditional Arabic" w:hAnsi="Traditional Arabic" w:hint="cs"/>
          <w:b/>
          <w:bCs/>
          <w:rtl/>
        </w:rPr>
        <w:t>الطويل</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ع</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م إنَّ</w:t>
            </w:r>
            <w:r w:rsidRPr="006F5C1A">
              <w:rPr>
                <w:rFonts w:ascii="Traditional Arabic" w:eastAsia="Calibri" w:hAnsi="Traditional Arabic"/>
                <w:sz w:val="36"/>
                <w:rtl/>
                <w:lang w:val="en-US"/>
              </w:rPr>
              <w:t xml:space="preserve"> 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عض</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م 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 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ع</w:t>
            </w:r>
            <w:r w:rsidRPr="006F5C1A">
              <w:rPr>
                <w:rFonts w:ascii="Traditional Arabic" w:eastAsia="Calibri" w:hAnsi="Traditional Arabic" w:hint="cs"/>
                <w:sz w:val="36"/>
                <w:rtl/>
              </w:rPr>
              <w:t>َ</w:t>
            </w:r>
            <w:r w:rsidRPr="006F5C1A">
              <w:rPr>
                <w:rFonts w:ascii="Traditional Arabic" w:eastAsia="Calibri" w:hAnsi="Traditional Arabic"/>
                <w:sz w:val="36"/>
                <w:rtl/>
              </w:rPr>
              <w:t>ن العرض الأدنى وآووا لصفة</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و</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ل</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ك</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ه</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م</w:t>
            </w:r>
            <w:r w:rsidRPr="006F5C1A">
              <w:rPr>
                <w:rFonts w:ascii="Traditional Arabic" w:eastAsia="Calibri" w:hAnsi="Traditional Arabic"/>
                <w:sz w:val="36"/>
                <w:rtl/>
                <w:lang w:val="en-US"/>
              </w:rPr>
              <w:t xml:space="preserve"> لم 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لوا 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ش</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وخ</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و</w:t>
            </w:r>
            <w:r w:rsidRPr="006F5C1A">
              <w:rPr>
                <w:rFonts w:ascii="Traditional Arabic" w:eastAsia="Calibri" w:hAnsi="Traditional Arabic" w:hint="cs"/>
                <w:sz w:val="36"/>
                <w:rtl/>
              </w:rPr>
              <w:t>َ</w:t>
            </w:r>
            <w:r w:rsidRPr="006F5C1A">
              <w:rPr>
                <w:rFonts w:ascii="Traditional Arabic" w:eastAsia="Calibri" w:hAnsi="Traditional Arabic"/>
                <w:sz w:val="36"/>
                <w:rtl/>
              </w:rPr>
              <w:t>حاش</w:t>
            </w:r>
            <w:r w:rsidRPr="006F5C1A">
              <w:rPr>
                <w:rFonts w:ascii="Traditional Arabic" w:eastAsia="Calibri" w:hAnsi="Traditional Arabic" w:hint="cs"/>
                <w:sz w:val="36"/>
                <w:rtl/>
              </w:rPr>
              <w:t>َ</w:t>
            </w:r>
            <w:r w:rsidRPr="006F5C1A">
              <w:rPr>
                <w:rFonts w:ascii="Traditional Arabic" w:eastAsia="Calibri" w:hAnsi="Traditional Arabic"/>
                <w:sz w:val="36"/>
                <w:rtl/>
              </w:rPr>
              <w:t>اه</w:t>
            </w:r>
            <w:r w:rsidRPr="006F5C1A">
              <w:rPr>
                <w:rFonts w:ascii="Traditional Arabic" w:eastAsia="Calibri" w:hAnsi="Traditional Arabic" w:hint="cs"/>
                <w:sz w:val="36"/>
                <w:rtl/>
              </w:rPr>
              <w:t>ُ</w:t>
            </w:r>
            <w:r w:rsidRPr="006F5C1A">
              <w:rPr>
                <w:rFonts w:ascii="Traditional Arabic" w:eastAsia="Calibri" w:hAnsi="Traditional Arabic"/>
                <w:sz w:val="36"/>
                <w:rtl/>
              </w:rPr>
              <w:t>م من ف</w:t>
            </w:r>
            <w:r w:rsidRPr="006F5C1A">
              <w:rPr>
                <w:rFonts w:ascii="Traditional Arabic" w:eastAsia="Calibri" w:hAnsi="Traditional Arabic" w:hint="cs"/>
                <w:sz w:val="36"/>
                <w:rtl/>
              </w:rPr>
              <w:t>ِ</w:t>
            </w:r>
            <w:r w:rsidRPr="006F5C1A">
              <w:rPr>
                <w:rFonts w:ascii="Traditional Arabic" w:eastAsia="Calibri" w:hAnsi="Traditional Arabic"/>
                <w:sz w:val="36"/>
                <w:rtl/>
              </w:rPr>
              <w:t>عل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شر</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الب</w:t>
            </w:r>
            <w:r w:rsidRPr="006F5C1A">
              <w:rPr>
                <w:rFonts w:ascii="Traditional Arabic" w:eastAsia="Calibri" w:hAnsi="Traditional Arabic" w:hint="cs"/>
                <w:sz w:val="36"/>
                <w:rtl/>
              </w:rPr>
              <w:t>َ</w:t>
            </w:r>
            <w:r w:rsidRPr="006F5C1A">
              <w:rPr>
                <w:rFonts w:ascii="Traditional Arabic" w:eastAsia="Calibri" w:hAnsi="Traditional Arabic"/>
                <w:sz w:val="36"/>
                <w:rtl/>
              </w:rPr>
              <w:t>ر</w:t>
            </w:r>
            <w:r w:rsidRPr="006F5C1A">
              <w:rPr>
                <w:rFonts w:ascii="Traditional Arabic" w:eastAsia="Calibri" w:hAnsi="Traditional Arabic" w:hint="cs"/>
                <w:sz w:val="36"/>
                <w:rtl/>
              </w:rPr>
              <w:t>ِ</w:t>
            </w:r>
            <w:r w:rsidRPr="006F5C1A">
              <w:rPr>
                <w:rFonts w:ascii="Traditional Arabic" w:eastAsia="Calibri" w:hAnsi="Traditional Arabic"/>
                <w:sz w:val="36"/>
                <w:rtl/>
              </w:rPr>
              <w:t>يئ</w:t>
            </w:r>
            <w:r w:rsidRPr="006F5C1A">
              <w:rPr>
                <w:rFonts w:ascii="Traditional Arabic" w:eastAsia="Calibri" w:hAnsi="Traditional Arabic" w:hint="cs"/>
                <w:sz w:val="36"/>
                <w:rtl/>
              </w:rPr>
              <w:t>َ</w:t>
            </w:r>
            <w:r w:rsidRPr="006F5C1A">
              <w:rPr>
                <w:rFonts w:ascii="Traditional Arabic" w:eastAsia="Calibri" w:hAnsi="Traditional Arabic"/>
                <w:sz w:val="36"/>
                <w:rtl/>
              </w:rPr>
              <w:t>ة</w:t>
            </w:r>
            <w:r w:rsidRPr="006F5C1A">
              <w:rPr>
                <w:rFonts w:ascii="Traditional Arabic" w:eastAsia="Calibri" w:hAnsi="Traditional Arabic" w:hint="cs"/>
                <w:sz w:val="36"/>
                <w:rtl/>
              </w:rPr>
              <w:t>ِ</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ح</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اش</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لّا 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 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 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هم</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u w:val="single"/>
                <w:rtl/>
              </w:rPr>
              <w:t>ل</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أ</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ن</w:t>
            </w:r>
            <w:r w:rsidRPr="006F5C1A">
              <w:rPr>
                <w:rFonts w:ascii="Traditional Arabic" w:eastAsia="Calibri" w:hAnsi="Traditional Arabic"/>
                <w:sz w:val="36"/>
                <w:rtl/>
              </w:rPr>
              <w:t>ّ</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لأص</w:t>
            </w:r>
            <w:r w:rsidRPr="006F5C1A">
              <w:rPr>
                <w:rFonts w:ascii="Traditional Arabic" w:eastAsia="Calibri" w:hAnsi="Traditional Arabic" w:hint="cs"/>
                <w:sz w:val="36"/>
                <w:rtl/>
              </w:rPr>
              <w:t>ْ</w:t>
            </w:r>
            <w:r w:rsidRPr="006F5C1A">
              <w:rPr>
                <w:rFonts w:ascii="Traditional Arabic" w:eastAsia="Calibri" w:hAnsi="Traditional Arabic"/>
                <w:sz w:val="36"/>
                <w:rtl/>
              </w:rPr>
              <w:t>ح</w:t>
            </w:r>
            <w:r w:rsidRPr="006F5C1A">
              <w:rPr>
                <w:rFonts w:ascii="Traditional Arabic" w:eastAsia="Calibri" w:hAnsi="Traditional Arabic" w:hint="cs"/>
                <w:sz w:val="36"/>
                <w:rtl/>
              </w:rPr>
              <w:t>َ</w:t>
            </w:r>
            <w:r w:rsidRPr="006F5C1A">
              <w:rPr>
                <w:rFonts w:ascii="Traditional Arabic" w:eastAsia="Calibri" w:hAnsi="Traditional Arabic"/>
                <w:sz w:val="36"/>
                <w:rtl/>
              </w:rPr>
              <w:t>اب</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الن</w:t>
            </w:r>
            <w:r w:rsidRPr="006F5C1A">
              <w:rPr>
                <w:rFonts w:ascii="Traditional Arabic" w:eastAsia="Calibri" w:hAnsi="Traditional Arabic" w:hint="cs"/>
                <w:sz w:val="36"/>
                <w:rtl/>
              </w:rPr>
              <w:t>َ</w:t>
            </w:r>
            <w:r w:rsidRPr="006F5C1A">
              <w:rPr>
                <w:rFonts w:ascii="Traditional Arabic" w:eastAsia="Calibri" w:hAnsi="Traditional Arabic"/>
                <w:sz w:val="36"/>
                <w:rtl/>
              </w:rPr>
              <w:t>ب</w:t>
            </w:r>
            <w:r w:rsidRPr="006F5C1A">
              <w:rPr>
                <w:rFonts w:ascii="Traditional Arabic" w:eastAsia="Calibri" w:hAnsi="Traditional Arabic" w:hint="cs"/>
                <w:sz w:val="36"/>
                <w:rtl/>
              </w:rPr>
              <w:t>ِ</w:t>
            </w:r>
            <w:r w:rsidRPr="006F5C1A">
              <w:rPr>
                <w:rFonts w:ascii="Traditional Arabic" w:eastAsia="Calibri" w:hAnsi="Traditional Arabic"/>
                <w:sz w:val="36"/>
                <w:rtl/>
              </w:rPr>
              <w:t>يّ ك</w:t>
            </w:r>
            <w:r w:rsidRPr="006F5C1A">
              <w:rPr>
                <w:rFonts w:ascii="Traditional Arabic" w:eastAsia="Calibri" w:hAnsi="Traditional Arabic" w:hint="cs"/>
                <w:sz w:val="36"/>
                <w:rtl/>
              </w:rPr>
              <w:t>ُ</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غرّ</w:t>
            </w:r>
            <w:r w:rsidRPr="006F5C1A">
              <w:rPr>
                <w:rFonts w:ascii="Traditional Arabic" w:eastAsia="Calibri" w:hAnsi="Traditional Arabic" w:hint="cs"/>
                <w:sz w:val="36"/>
                <w:rtl/>
              </w:rPr>
              <w:t>َ</w:t>
            </w:r>
            <w:r w:rsidRPr="006F5C1A">
              <w:rPr>
                <w:rFonts w:ascii="Traditional Arabic" w:eastAsia="Calibri" w:hAnsi="Traditional Arabic"/>
                <w:sz w:val="36"/>
                <w:rtl/>
              </w:rPr>
              <w:t>ة</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1"/>
            </w:r>
            <w:r w:rsidRPr="006F5C1A">
              <w:rPr>
                <w:rFonts w:eastAsia="Calibri"/>
                <w:szCs w:val="32"/>
                <w:vertAlign w:val="superscript"/>
                <w:rtl/>
              </w:rPr>
              <w:t>)</w:t>
            </w:r>
            <w:r w:rsidRPr="006F5C1A">
              <w:rPr>
                <w:rFonts w:ascii="Traditional Arabic" w:eastAsia="Calibri" w:hAnsi="Traditional Arabic"/>
                <w:sz w:val="36"/>
                <w:rtl/>
              </w:rPr>
              <w:br/>
              <w:t xml:space="preserve"> </w:t>
            </w:r>
          </w:p>
        </w:tc>
      </w:tr>
    </w:tbl>
    <w:p w:rsidR="004E31B9" w:rsidRPr="006F5C1A" w:rsidRDefault="004E31B9" w:rsidP="0084136D">
      <w:pPr>
        <w:ind w:firstLine="0"/>
        <w:rPr>
          <w:rFonts w:ascii="Traditional Arabic" w:hAnsi="Traditional Arabic"/>
          <w:rtl/>
        </w:rPr>
      </w:pPr>
      <w:r w:rsidRPr="006F5C1A">
        <w:rPr>
          <w:rFonts w:ascii="Traditional Arabic" w:hAnsi="Traditional Arabic"/>
          <w:rtl/>
        </w:rPr>
        <w:t xml:space="preserve">وفي قوله كذلك: </w:t>
      </w:r>
      <w:r w:rsidR="0084136D">
        <w:rPr>
          <w:rFonts w:ascii="Traditional Arabic" w:hAnsi="Traditional Arabic" w:hint="cs"/>
          <w:rtl/>
        </w:rPr>
        <w:t>[</w:t>
      </w:r>
      <w:r w:rsidR="00321A73">
        <w:rPr>
          <w:rFonts w:ascii="Traditional Arabic" w:hAnsi="Traditional Arabic" w:hint="cs"/>
          <w:b/>
          <w:bCs/>
          <w:rtl/>
        </w:rPr>
        <w:t>الطويل</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3F677F"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u w:val="single"/>
                <w:rtl/>
              </w:rPr>
              <w:t>"</w:t>
            </w:r>
            <w:r w:rsidR="004E31B9" w:rsidRPr="006F5C1A">
              <w:rPr>
                <w:rFonts w:ascii="Traditional Arabic" w:eastAsia="Calibri" w:hAnsi="Traditional Arabic"/>
                <w:sz w:val="36"/>
                <w:u w:val="single"/>
                <w:rtl/>
              </w:rPr>
              <w:t>و</w:t>
            </w:r>
            <w:r w:rsidR="004E31B9" w:rsidRPr="006F5C1A">
              <w:rPr>
                <w:rFonts w:ascii="Traditional Arabic" w:eastAsia="Calibri" w:hAnsi="Traditional Arabic" w:hint="cs"/>
                <w:sz w:val="36"/>
                <w:u w:val="single"/>
                <w:rtl/>
              </w:rPr>
              <w:t>َ</w:t>
            </w:r>
            <w:r w:rsidR="004E31B9" w:rsidRPr="006F5C1A">
              <w:rPr>
                <w:rFonts w:ascii="Traditional Arabic" w:eastAsia="Calibri" w:hAnsi="Traditional Arabic"/>
                <w:sz w:val="36"/>
                <w:u w:val="single"/>
                <w:rtl/>
              </w:rPr>
              <w:t>لا س</w:t>
            </w:r>
            <w:r w:rsidR="004E31B9" w:rsidRPr="006F5C1A">
              <w:rPr>
                <w:rFonts w:ascii="Traditional Arabic" w:eastAsia="Calibri" w:hAnsi="Traditional Arabic" w:hint="cs"/>
                <w:sz w:val="36"/>
                <w:u w:val="single"/>
                <w:rtl/>
              </w:rPr>
              <w:t>ِ</w:t>
            </w:r>
            <w:r w:rsidR="004E31B9" w:rsidRPr="006F5C1A">
              <w:rPr>
                <w:rFonts w:ascii="Traditional Arabic" w:eastAsia="Calibri" w:hAnsi="Traditional Arabic"/>
                <w:sz w:val="36"/>
                <w:u w:val="single"/>
                <w:rtl/>
              </w:rPr>
              <w:t>ي</w:t>
            </w:r>
            <w:r w:rsidR="004E31B9" w:rsidRPr="006F5C1A">
              <w:rPr>
                <w:rFonts w:ascii="Traditional Arabic" w:eastAsia="Calibri" w:hAnsi="Traditional Arabic" w:hint="cs"/>
                <w:sz w:val="36"/>
                <w:u w:val="single"/>
                <w:rtl/>
              </w:rPr>
              <w:t>َ</w:t>
            </w:r>
            <w:r w:rsidR="004E31B9" w:rsidRPr="006F5C1A">
              <w:rPr>
                <w:rFonts w:ascii="Traditional Arabic" w:eastAsia="Calibri" w:hAnsi="Traditional Arabic"/>
                <w:sz w:val="36"/>
                <w:u w:val="single"/>
                <w:rtl/>
              </w:rPr>
              <w:t>م</w:t>
            </w:r>
            <w:r w:rsidR="004E31B9" w:rsidRPr="006F5C1A">
              <w:rPr>
                <w:rFonts w:ascii="Traditional Arabic" w:eastAsia="Calibri" w:hAnsi="Traditional Arabic" w:hint="cs"/>
                <w:sz w:val="36"/>
                <w:u w:val="single"/>
                <w:rtl/>
              </w:rPr>
              <w:t>َ</w:t>
            </w:r>
            <w:r w:rsidR="004E31B9" w:rsidRPr="006F5C1A">
              <w:rPr>
                <w:rFonts w:ascii="Traditional Arabic" w:eastAsia="Calibri" w:hAnsi="Traditional Arabic"/>
                <w:sz w:val="36"/>
                <w:u w:val="single"/>
                <w:rtl/>
              </w:rPr>
              <w:t>ا</w:t>
            </w:r>
            <w:r w:rsidR="004E31B9" w:rsidRPr="006F5C1A">
              <w:rPr>
                <w:rFonts w:ascii="Traditional Arabic" w:eastAsia="Calibri" w:hAnsi="Traditional Arabic"/>
                <w:sz w:val="36"/>
                <w:rtl/>
              </w:rPr>
              <w:t xml:space="preserve"> إ</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ن ع</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اب</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 xml:space="preserve"> ي</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وم</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ا ف</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ع</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الهم</w:t>
            </w:r>
            <w:r w:rsidR="004E31B9" w:rsidRPr="006F5C1A">
              <w:rPr>
                <w:rFonts w:ascii="Traditional Arabic" w:eastAsia="Calibri" w:hAnsi="Traditional Arabic"/>
                <w:sz w:val="36"/>
                <w:rtl/>
              </w:rPr>
              <w:br/>
              <w:t xml:space="preserve"> </w:t>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ف</w:t>
            </w:r>
            <w:r w:rsidRPr="006F5C1A">
              <w:rPr>
                <w:rFonts w:ascii="Traditional Arabic" w:eastAsia="Calibri" w:hAnsi="Traditional Arabic" w:hint="cs"/>
                <w:sz w:val="36"/>
                <w:rtl/>
              </w:rPr>
              <w:t>َيل</w:t>
            </w:r>
            <w:r w:rsidRPr="006F5C1A">
              <w:rPr>
                <w:rFonts w:ascii="Traditional Arabic" w:eastAsia="Calibri" w:hAnsi="Traditional Arabic"/>
                <w:sz w:val="36"/>
                <w:rtl/>
              </w:rPr>
              <w:t>ح</w:t>
            </w:r>
            <w:r w:rsidRPr="006F5C1A">
              <w:rPr>
                <w:rFonts w:ascii="Traditional Arabic" w:eastAsia="Calibri" w:hAnsi="Traditional Arabic" w:hint="cs"/>
                <w:sz w:val="36"/>
                <w:rtl/>
              </w:rPr>
              <w:t>َ</w:t>
            </w: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م</w:t>
            </w:r>
            <w:r w:rsidRPr="006F5C1A">
              <w:rPr>
                <w:rFonts w:ascii="Traditional Arabic" w:eastAsia="Calibri" w:hAnsi="Traditional Arabic" w:hint="cs"/>
                <w:sz w:val="36"/>
                <w:rtl/>
              </w:rPr>
              <w:t>ِ</w:t>
            </w:r>
            <w:r w:rsidRPr="006F5C1A">
              <w:rPr>
                <w:rFonts w:ascii="Traditional Arabic" w:eastAsia="Calibri" w:hAnsi="Traditional Arabic"/>
                <w:sz w:val="36"/>
                <w:rtl/>
              </w:rPr>
              <w:t>نه</w:t>
            </w:r>
            <w:r w:rsidRPr="006F5C1A">
              <w:rPr>
                <w:rFonts w:ascii="Traditional Arabic" w:eastAsia="Calibri" w:hAnsi="Traditional Arabic" w:hint="cs"/>
                <w:sz w:val="36"/>
                <w:rtl/>
              </w:rPr>
              <w:t>ُ</w:t>
            </w:r>
            <w:r w:rsidRPr="006F5C1A">
              <w:rPr>
                <w:rFonts w:ascii="Traditional Arabic" w:eastAsia="Calibri" w:hAnsi="Traditional Arabic"/>
                <w:sz w:val="36"/>
                <w:rtl/>
              </w:rPr>
              <w:t>م ش</w:t>
            </w:r>
            <w:r w:rsidRPr="006F5C1A">
              <w:rPr>
                <w:rFonts w:ascii="Traditional Arabic" w:eastAsia="Calibri" w:hAnsi="Traditional Arabic" w:hint="cs"/>
                <w:sz w:val="36"/>
                <w:rtl/>
              </w:rPr>
              <w:t>َ</w:t>
            </w:r>
            <w:r w:rsidRPr="006F5C1A">
              <w:rPr>
                <w:rFonts w:ascii="Traditional Arabic" w:eastAsia="Calibri" w:hAnsi="Traditional Arabic"/>
                <w:sz w:val="36"/>
                <w:rtl/>
              </w:rPr>
              <w:t>ديد الإذاية</w:t>
            </w:r>
            <w:r w:rsidR="003F677F">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2"/>
            </w:r>
            <w:r w:rsidRPr="006F5C1A">
              <w:rPr>
                <w:rFonts w:eastAsia="Calibri"/>
                <w:szCs w:val="32"/>
                <w:vertAlign w:val="superscript"/>
                <w:rtl/>
              </w:rPr>
              <w:t>)</w:t>
            </w:r>
            <w:r w:rsidRPr="006F5C1A">
              <w:rPr>
                <w:rFonts w:ascii="Traditional Arabic" w:eastAsia="Calibri" w:hAnsi="Traditional Arabic"/>
                <w:sz w:val="36"/>
                <w:rtl/>
              </w:rPr>
              <w:br/>
            </w:r>
          </w:p>
          <w:p w:rsidR="004E31B9" w:rsidRPr="006F5C1A" w:rsidRDefault="004E31B9" w:rsidP="004E31B9">
            <w:pPr>
              <w:widowControl/>
              <w:ind w:firstLine="0"/>
              <w:jc w:val="lowKashida"/>
              <w:rPr>
                <w:rFonts w:ascii="Traditional Arabic" w:eastAsia="Calibri" w:hAnsi="Traditional Arabic"/>
                <w:sz w:val="36"/>
                <w:rtl/>
              </w:rPr>
            </w:pPr>
          </w:p>
        </w:tc>
      </w:tr>
      <w:tr w:rsidR="004E31B9" w:rsidRPr="006F5C1A" w:rsidTr="004E31B9">
        <w:trPr>
          <w:trHeight w:hRule="exact" w:val="567"/>
          <w:jc w:val="center"/>
        </w:trPr>
        <w:tc>
          <w:tcPr>
            <w:tcW w:w="3855" w:type="dxa"/>
          </w:tcPr>
          <w:p w:rsidR="004E31B9" w:rsidRPr="006F5C1A" w:rsidRDefault="003F677F"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u w:val="single"/>
                <w:rtl/>
                <w:lang w:val="en-US"/>
              </w:rPr>
              <w:t>"</w:t>
            </w:r>
            <w:r w:rsidR="004E31B9" w:rsidRPr="006F5C1A">
              <w:rPr>
                <w:rFonts w:ascii="Traditional Arabic" w:eastAsia="Calibri" w:hAnsi="Traditional Arabic"/>
                <w:sz w:val="36"/>
                <w:u w:val="single"/>
                <w:rtl/>
                <w:lang w:val="en-US"/>
              </w:rPr>
              <w:t>إ</w:t>
            </w:r>
            <w:r w:rsidR="004E31B9" w:rsidRPr="006F5C1A">
              <w:rPr>
                <w:rFonts w:ascii="Traditional Arabic" w:eastAsia="Calibri" w:hAnsi="Traditional Arabic" w:hint="cs"/>
                <w:sz w:val="36"/>
                <w:u w:val="single"/>
                <w:rtl/>
                <w:lang w:val="en-US"/>
              </w:rPr>
              <w:t>ِ</w:t>
            </w:r>
            <w:r w:rsidR="004E31B9" w:rsidRPr="006F5C1A">
              <w:rPr>
                <w:rFonts w:ascii="Traditional Arabic" w:eastAsia="Calibri" w:hAnsi="Traditional Arabic"/>
                <w:sz w:val="36"/>
                <w:u w:val="single"/>
                <w:rtl/>
                <w:lang w:val="en-US"/>
              </w:rPr>
              <w:t>ذ</w:t>
            </w:r>
            <w:r w:rsidR="004E31B9" w:rsidRPr="006F5C1A">
              <w:rPr>
                <w:rFonts w:ascii="Traditional Arabic" w:eastAsia="Calibri" w:hAnsi="Traditional Arabic" w:hint="cs"/>
                <w:sz w:val="36"/>
                <w:u w:val="single"/>
                <w:rtl/>
                <w:lang w:val="en-US"/>
              </w:rPr>
              <w:t>َ</w:t>
            </w:r>
            <w:r w:rsidR="004E31B9" w:rsidRPr="006F5C1A">
              <w:rPr>
                <w:rFonts w:ascii="Traditional Arabic" w:eastAsia="Calibri" w:hAnsi="Traditional Arabic"/>
                <w:sz w:val="36"/>
                <w:u w:val="single"/>
                <w:rtl/>
                <w:lang w:val="en-US"/>
              </w:rPr>
              <w:t>ن</w:t>
            </w:r>
            <w:r w:rsidR="004E31B9" w:rsidRPr="006F5C1A">
              <w:rPr>
                <w:rFonts w:ascii="Traditional Arabic" w:eastAsia="Calibri" w:hAnsi="Traditional Arabic" w:hint="cs"/>
                <w:sz w:val="36"/>
                <w:u w:val="single"/>
                <w:rtl/>
                <w:lang w:val="en-US"/>
              </w:rPr>
              <w:t>ْ</w:t>
            </w:r>
            <w:r w:rsidR="004E31B9" w:rsidRPr="006F5C1A">
              <w:rPr>
                <w:rFonts w:ascii="Traditional Arabic" w:eastAsia="Calibri" w:hAnsi="Traditional Arabic"/>
                <w:sz w:val="36"/>
              </w:rPr>
              <w:t>!</w:t>
            </w:r>
            <w:r w:rsidR="004E31B9" w:rsidRPr="006F5C1A">
              <w:rPr>
                <w:rFonts w:ascii="Traditional Arabic" w:eastAsia="Calibri" w:hAnsi="Traditional Arabic"/>
                <w:sz w:val="36"/>
                <w:rtl/>
              </w:rPr>
              <w:t xml:space="preserve"> إ</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نّ</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 xml:space="preserve"> ه</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ذ</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 xml:space="preserve">ا </w:t>
            </w:r>
            <w:r w:rsidR="004E31B9" w:rsidRPr="006F5C1A">
              <w:rPr>
                <w:rFonts w:ascii="Traditional Arabic" w:eastAsia="Calibri" w:hAnsi="Traditional Arabic" w:hint="cs"/>
                <w:sz w:val="36"/>
                <w:rtl/>
              </w:rPr>
              <w:t>ا</w:t>
            </w:r>
            <w:r w:rsidR="004E31B9" w:rsidRPr="006F5C1A">
              <w:rPr>
                <w:rFonts w:ascii="Traditional Arabic" w:eastAsia="Calibri" w:hAnsi="Traditional Arabic"/>
                <w:sz w:val="36"/>
                <w:rtl/>
              </w:rPr>
              <w:t>لبعض</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 xml:space="preserve"> ق</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لّ</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 xml:space="preserve"> ي</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ق</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ين</w:t>
            </w:r>
            <w:r w:rsidR="004E31B9" w:rsidRPr="006F5C1A">
              <w:rPr>
                <w:rFonts w:ascii="Traditional Arabic" w:eastAsia="Calibri" w:hAnsi="Traditional Arabic" w:hint="cs"/>
                <w:sz w:val="36"/>
                <w:rtl/>
              </w:rPr>
              <w:t>ُ</w:t>
            </w:r>
            <w:r w:rsidR="004E31B9" w:rsidRPr="006F5C1A">
              <w:rPr>
                <w:rFonts w:ascii="Traditional Arabic" w:eastAsia="Calibri" w:hAnsi="Traditional Arabic"/>
                <w:sz w:val="36"/>
                <w:rtl/>
              </w:rPr>
              <w:t>ه</w:t>
            </w:r>
            <w:r w:rsidR="004E31B9" w:rsidRPr="006F5C1A">
              <w:rPr>
                <w:rFonts w:ascii="Traditional Arabic" w:eastAsia="Calibri" w:hAnsi="Traditional Arabic"/>
                <w:sz w:val="36"/>
                <w:rtl/>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ف</w:t>
            </w:r>
            <w:r w:rsidRPr="006F5C1A">
              <w:rPr>
                <w:rFonts w:ascii="Traditional Arabic" w:eastAsia="Calibri" w:hAnsi="Traditional Arabic" w:hint="cs"/>
                <w:sz w:val="36"/>
                <w:rtl/>
              </w:rPr>
              <w:t>َ</w:t>
            </w:r>
            <w:r w:rsidRPr="006F5C1A">
              <w:rPr>
                <w:rFonts w:ascii="Traditional Arabic" w:eastAsia="Calibri" w:hAnsi="Traditional Arabic"/>
                <w:sz w:val="36"/>
                <w:rtl/>
              </w:rPr>
              <w:t>خاف</w:t>
            </w:r>
            <w:r w:rsidRPr="006F5C1A">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hint="cs"/>
                <w:sz w:val="36"/>
                <w:rtl/>
              </w:rPr>
              <w:t>ُ</w:t>
            </w:r>
            <w:r w:rsidRPr="006F5C1A">
              <w:rPr>
                <w:rFonts w:ascii="Traditional Arabic" w:eastAsia="Calibri" w:hAnsi="Traditional Arabic"/>
                <w:sz w:val="36"/>
                <w:rtl/>
              </w:rPr>
              <w:t>م من أ</w:t>
            </w:r>
            <w:r w:rsidRPr="006F5C1A">
              <w:rPr>
                <w:rFonts w:ascii="Traditional Arabic" w:eastAsia="Calibri" w:hAnsi="Traditional Arabic" w:hint="cs"/>
                <w:sz w:val="36"/>
                <w:rtl/>
              </w:rPr>
              <w:t>َ</w:t>
            </w:r>
            <w:r w:rsidRPr="006F5C1A">
              <w:rPr>
                <w:rFonts w:ascii="Traditional Arabic" w:eastAsia="Calibri" w:hAnsi="Traditional Arabic"/>
                <w:sz w:val="36"/>
                <w:rtl/>
              </w:rPr>
              <w:t>ج</w:t>
            </w:r>
            <w:r w:rsidRPr="006F5C1A">
              <w:rPr>
                <w:rFonts w:ascii="Traditional Arabic" w:eastAsia="Calibri" w:hAnsi="Traditional Arabic" w:hint="cs"/>
                <w:sz w:val="36"/>
                <w:rtl/>
              </w:rPr>
              <w:t>ِ</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ض</w:t>
            </w:r>
            <w:r w:rsidRPr="006F5C1A">
              <w:rPr>
                <w:rFonts w:ascii="Traditional Arabic" w:eastAsia="Calibri" w:hAnsi="Traditional Arabic" w:hint="cs"/>
                <w:sz w:val="36"/>
                <w:rtl/>
              </w:rPr>
              <w:t>ُ</w:t>
            </w:r>
            <w:r w:rsidRPr="006F5C1A">
              <w:rPr>
                <w:rFonts w:ascii="Traditional Arabic" w:eastAsia="Calibri" w:hAnsi="Traditional Arabic"/>
                <w:sz w:val="36"/>
                <w:rtl/>
              </w:rPr>
              <w:t>عف</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الع</w:t>
            </w:r>
            <w:r w:rsidRPr="006F5C1A">
              <w:rPr>
                <w:rFonts w:ascii="Traditional Arabic" w:eastAsia="Calibri" w:hAnsi="Traditional Arabic" w:hint="cs"/>
                <w:sz w:val="36"/>
                <w:rtl/>
              </w:rPr>
              <w:t>َ</w:t>
            </w: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يد</w:t>
            </w:r>
            <w:r w:rsidRPr="006F5C1A">
              <w:rPr>
                <w:rFonts w:ascii="Traditional Arabic" w:eastAsia="Calibri" w:hAnsi="Traditional Arabic" w:hint="cs"/>
                <w:sz w:val="36"/>
                <w:rtl/>
              </w:rPr>
              <w:t>َ</w:t>
            </w:r>
            <w:r w:rsidRPr="006F5C1A">
              <w:rPr>
                <w:rFonts w:ascii="Traditional Arabic" w:eastAsia="Calibri" w:hAnsi="Traditional Arabic"/>
                <w:sz w:val="36"/>
                <w:rtl/>
              </w:rPr>
              <w:t>ة</w:t>
            </w:r>
            <w:r w:rsidR="003F677F">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3"/>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84136D">
      <w:pPr>
        <w:ind w:firstLine="0"/>
        <w:rPr>
          <w:rFonts w:ascii="Traditional Arabic" w:hAnsi="Traditional Arabic"/>
          <w:rtl/>
        </w:rPr>
      </w:pPr>
      <w:r w:rsidRPr="006F5C1A">
        <w:rPr>
          <w:rFonts w:ascii="Traditional Arabic" w:hAnsi="Traditional Arabic"/>
          <w:rtl/>
        </w:rPr>
        <w:t xml:space="preserve">وتراكيب أخرى استخدمها </w:t>
      </w:r>
      <w:r w:rsidR="0071697C">
        <w:rPr>
          <w:rFonts w:ascii="Traditional Arabic" w:hAnsi="Traditional Arabic"/>
          <w:rtl/>
        </w:rPr>
        <w:t>الشعر</w:t>
      </w:r>
      <w:r w:rsidRPr="006F5C1A">
        <w:rPr>
          <w:rFonts w:ascii="Traditional Arabic" w:hAnsi="Traditional Arabic"/>
          <w:rtl/>
        </w:rPr>
        <w:t>اء، هي أساسا تدخل في الكلام العادي لا الإبداعي الفن</w:t>
      </w:r>
      <w:r w:rsidR="000C43A2">
        <w:rPr>
          <w:rFonts w:ascii="Traditional Arabic" w:hAnsi="Traditional Arabic" w:hint="cs"/>
          <w:rtl/>
        </w:rPr>
        <w:t>ّ</w:t>
      </w:r>
      <w:r w:rsidRPr="006F5C1A">
        <w:rPr>
          <w:rFonts w:ascii="Traditional Arabic" w:hAnsi="Traditional Arabic"/>
          <w:rtl/>
        </w:rPr>
        <w:t xml:space="preserve">ي، كقول أبي اليقظان في بيته </w:t>
      </w:r>
      <w:r w:rsidR="0071697C">
        <w:rPr>
          <w:rFonts w:ascii="Traditional Arabic" w:hAnsi="Traditional Arabic"/>
          <w:rtl/>
        </w:rPr>
        <w:t>الشعر</w:t>
      </w:r>
      <w:r w:rsidRPr="006F5C1A">
        <w:rPr>
          <w:rFonts w:ascii="Traditional Arabic" w:hAnsi="Traditional Arabic"/>
          <w:rtl/>
        </w:rPr>
        <w:t>ي:</w:t>
      </w:r>
      <w:r w:rsidR="0084136D" w:rsidRPr="0084136D">
        <w:rPr>
          <w:rFonts w:ascii="Traditional Arabic" w:hAnsi="Traditional Arabic" w:hint="cs"/>
          <w:rtl/>
        </w:rPr>
        <w:t xml:space="preserve"> </w:t>
      </w:r>
      <w:r w:rsidR="0084136D">
        <w:rPr>
          <w:rFonts w:ascii="Traditional Arabic" w:hAnsi="Traditional Arabic" w:hint="cs"/>
          <w:rtl/>
        </w:rPr>
        <w:t>[</w:t>
      </w:r>
      <w:r w:rsidR="0084136D">
        <w:rPr>
          <w:rFonts w:ascii="Traditional Arabic" w:hAnsi="Traditional Arabic" w:hint="cs"/>
          <w:b/>
          <w:bCs/>
          <w:rtl/>
        </w:rPr>
        <w:t>الوافر</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ind w:firstLine="0"/>
              <w:jc w:val="lowKashida"/>
              <w:rPr>
                <w:rFonts w:ascii="Traditional Arabic" w:hAnsi="Traditional Arabic"/>
                <w:rtl/>
              </w:rPr>
            </w:pPr>
            <w:r w:rsidRPr="006F5C1A">
              <w:rPr>
                <w:rFonts w:ascii="Traditional Arabic" w:hAnsi="Traditional Arabic" w:hint="cs"/>
                <w:rtl/>
              </w:rPr>
              <w:t>"</w:t>
            </w:r>
            <w:r w:rsidRPr="006F5C1A">
              <w:rPr>
                <w:rFonts w:ascii="Traditional Arabic" w:hAnsi="Traditional Arabic"/>
                <w:rtl/>
              </w:rPr>
              <w:t>وس</w:t>
            </w:r>
            <w:r w:rsidRPr="006F5C1A">
              <w:rPr>
                <w:rFonts w:ascii="Traditional Arabic" w:hAnsi="Traditional Arabic" w:hint="cs"/>
                <w:rtl/>
              </w:rPr>
              <w:t>َ</w:t>
            </w:r>
            <w:r w:rsidRPr="006F5C1A">
              <w:rPr>
                <w:rFonts w:ascii="Traditional Arabic" w:hAnsi="Traditional Arabic"/>
                <w:rtl/>
              </w:rPr>
              <w:t>ل</w:t>
            </w:r>
            <w:r w:rsidRPr="006F5C1A">
              <w:rPr>
                <w:rFonts w:ascii="Traditional Arabic" w:hAnsi="Traditional Arabic" w:hint="cs"/>
                <w:rtl/>
              </w:rPr>
              <w:t>ْ</w:t>
            </w:r>
            <w:r w:rsidRPr="006F5C1A">
              <w:rPr>
                <w:rFonts w:ascii="Traditional Arabic" w:hAnsi="Traditional Arabic"/>
                <w:rtl/>
              </w:rPr>
              <w:t xml:space="preserve"> م</w:t>
            </w:r>
            <w:r w:rsidRPr="006F5C1A">
              <w:rPr>
                <w:rFonts w:ascii="Traditional Arabic" w:hAnsi="Traditional Arabic" w:hint="cs"/>
                <w:rtl/>
              </w:rPr>
              <w:t>َ</w:t>
            </w:r>
            <w:r w:rsidRPr="006F5C1A">
              <w:rPr>
                <w:rFonts w:ascii="Traditional Arabic" w:hAnsi="Traditional Arabic"/>
                <w:rtl/>
              </w:rPr>
              <w:t>ول</w:t>
            </w:r>
            <w:r w:rsidRPr="006F5C1A">
              <w:rPr>
                <w:rFonts w:ascii="Traditional Arabic" w:hAnsi="Traditional Arabic" w:hint="cs"/>
                <w:rtl/>
              </w:rPr>
              <w:t>َ</w:t>
            </w:r>
            <w:r w:rsidRPr="006F5C1A">
              <w:rPr>
                <w:rFonts w:ascii="Traditional Arabic" w:hAnsi="Traditional Arabic"/>
                <w:rtl/>
              </w:rPr>
              <w:t>اك</w:t>
            </w:r>
            <w:r w:rsidRPr="006F5C1A">
              <w:rPr>
                <w:rFonts w:ascii="Traditional Arabic" w:hAnsi="Traditional Arabic" w:hint="cs"/>
                <w:rtl/>
              </w:rPr>
              <w:t>َ</w:t>
            </w:r>
            <w:r w:rsidRPr="006F5C1A">
              <w:rPr>
                <w:rFonts w:ascii="Traditional Arabic" w:hAnsi="Traditional Arabic"/>
                <w:rtl/>
              </w:rPr>
              <w:t xml:space="preserve"> ي</w:t>
            </w:r>
            <w:r w:rsidRPr="006F5C1A">
              <w:rPr>
                <w:rFonts w:ascii="Traditional Arabic" w:hAnsi="Traditional Arabic" w:hint="cs"/>
                <w:rtl/>
              </w:rPr>
              <w:t>ُ</w:t>
            </w:r>
            <w:r w:rsidRPr="006F5C1A">
              <w:rPr>
                <w:rFonts w:ascii="Traditional Arabic" w:hAnsi="Traditional Arabic"/>
                <w:rtl/>
              </w:rPr>
              <w:t>له</w:t>
            </w:r>
            <w:r w:rsidRPr="006F5C1A">
              <w:rPr>
                <w:rFonts w:ascii="Traditional Arabic" w:hAnsi="Traditional Arabic" w:hint="cs"/>
                <w:rtl/>
              </w:rPr>
              <w:t>ِ</w:t>
            </w:r>
            <w:r w:rsidRPr="006F5C1A">
              <w:rPr>
                <w:rFonts w:ascii="Traditional Arabic" w:hAnsi="Traditional Arabic"/>
                <w:rtl/>
              </w:rPr>
              <w:t>م</w:t>
            </w:r>
            <w:r w:rsidRPr="006F5C1A">
              <w:rPr>
                <w:rFonts w:ascii="Traditional Arabic" w:hAnsi="Traditional Arabic" w:hint="cs"/>
                <w:rtl/>
              </w:rPr>
              <w:t>ُ</w:t>
            </w:r>
            <w:r w:rsidRPr="006F5C1A">
              <w:rPr>
                <w:rFonts w:ascii="Traditional Arabic" w:hAnsi="Traditional Arabic"/>
                <w:rtl/>
              </w:rPr>
              <w:t>ه</w:t>
            </w:r>
            <w:r w:rsidRPr="006F5C1A">
              <w:rPr>
                <w:rFonts w:ascii="Traditional Arabic" w:hAnsi="Traditional Arabic" w:hint="cs"/>
                <w:rtl/>
              </w:rPr>
              <w:t>َ</w:t>
            </w:r>
            <w:r w:rsidRPr="006F5C1A">
              <w:rPr>
                <w:rFonts w:ascii="Traditional Arabic" w:hAnsi="Traditional Arabic"/>
                <w:rtl/>
              </w:rPr>
              <w:t>ا ر</w:t>
            </w:r>
            <w:r w:rsidRPr="006F5C1A">
              <w:rPr>
                <w:rFonts w:ascii="Traditional Arabic" w:hAnsi="Traditional Arabic" w:hint="cs"/>
                <w:rtl/>
              </w:rPr>
              <w:t>َ</w:t>
            </w:r>
            <w:r w:rsidRPr="006F5C1A">
              <w:rPr>
                <w:rFonts w:ascii="Traditional Arabic" w:hAnsi="Traditional Arabic"/>
                <w:rtl/>
              </w:rPr>
              <w:t>ش</w:t>
            </w:r>
            <w:r w:rsidRPr="006F5C1A">
              <w:rPr>
                <w:rFonts w:ascii="Traditional Arabic" w:hAnsi="Traditional Arabic" w:hint="cs"/>
                <w:rtl/>
              </w:rPr>
              <w:t>َ</w:t>
            </w:r>
            <w:r w:rsidRPr="006F5C1A">
              <w:rPr>
                <w:rFonts w:ascii="Traditional Arabic" w:hAnsi="Traditional Arabic"/>
                <w:rtl/>
              </w:rPr>
              <w:t>ادا</w:t>
            </w:r>
            <w:r w:rsidRPr="006F5C1A">
              <w:rPr>
                <w:rFonts w:ascii="Traditional Arabic" w:hAnsi="Traditional Arabic"/>
                <w:rtl/>
              </w:rPr>
              <w:br/>
            </w:r>
          </w:p>
        </w:tc>
        <w:tc>
          <w:tcPr>
            <w:tcW w:w="737" w:type="dxa"/>
          </w:tcPr>
          <w:p w:rsidR="004E31B9" w:rsidRPr="006F5C1A" w:rsidRDefault="004E31B9" w:rsidP="004E31B9">
            <w:pPr>
              <w:jc w:val="lowKashida"/>
              <w:rPr>
                <w:rFonts w:ascii="Traditional Arabic" w:hAnsi="Traditional Arabic"/>
                <w:u w:val="single"/>
                <w:lang w:val="en-US"/>
              </w:rPr>
            </w:pPr>
          </w:p>
        </w:tc>
        <w:tc>
          <w:tcPr>
            <w:tcW w:w="3855" w:type="dxa"/>
          </w:tcPr>
          <w:p w:rsidR="004E31B9" w:rsidRPr="006F5C1A" w:rsidRDefault="004E31B9" w:rsidP="004E31B9">
            <w:pPr>
              <w:ind w:firstLine="0"/>
              <w:jc w:val="lowKashida"/>
              <w:rPr>
                <w:rFonts w:ascii="Traditional Arabic" w:hAnsi="Traditional Arabic"/>
                <w:rtl/>
              </w:rPr>
            </w:pPr>
            <w:r w:rsidRPr="006F5C1A">
              <w:rPr>
                <w:rFonts w:ascii="Traditional Arabic" w:hAnsi="Traditional Arabic"/>
                <w:u w:val="single"/>
                <w:rtl/>
              </w:rPr>
              <w:t>و</w:t>
            </w:r>
            <w:r w:rsidRPr="006F5C1A">
              <w:rPr>
                <w:rFonts w:ascii="Traditional Arabic" w:hAnsi="Traditional Arabic" w:hint="cs"/>
                <w:u w:val="single"/>
                <w:rtl/>
              </w:rPr>
              <w:t>َ</w:t>
            </w:r>
            <w:r w:rsidRPr="006F5C1A">
              <w:rPr>
                <w:rFonts w:ascii="Traditional Arabic" w:hAnsi="Traditional Arabic"/>
                <w:u w:val="single"/>
                <w:rtl/>
              </w:rPr>
              <w:t>ي</w:t>
            </w:r>
            <w:r w:rsidRPr="006F5C1A">
              <w:rPr>
                <w:rFonts w:ascii="Traditional Arabic" w:hAnsi="Traditional Arabic" w:hint="cs"/>
                <w:u w:val="single"/>
                <w:rtl/>
              </w:rPr>
              <w:t>َ</w:t>
            </w:r>
            <w:r w:rsidRPr="006F5C1A">
              <w:rPr>
                <w:rFonts w:ascii="Traditional Arabic" w:hAnsi="Traditional Arabic"/>
                <w:u w:val="single"/>
                <w:rtl/>
              </w:rPr>
              <w:t>كش</w:t>
            </w:r>
            <w:r w:rsidRPr="006F5C1A">
              <w:rPr>
                <w:rFonts w:ascii="Traditional Arabic" w:hAnsi="Traditional Arabic" w:hint="cs"/>
                <w:u w:val="single"/>
                <w:rtl/>
              </w:rPr>
              <w:t>ِ</w:t>
            </w:r>
            <w:r w:rsidRPr="006F5C1A">
              <w:rPr>
                <w:rFonts w:ascii="Traditional Arabic" w:hAnsi="Traditional Arabic"/>
                <w:u w:val="single"/>
                <w:rtl/>
              </w:rPr>
              <w:t>ف</w:t>
            </w:r>
            <w:r w:rsidRPr="006F5C1A">
              <w:rPr>
                <w:rFonts w:ascii="Traditional Arabic" w:hAnsi="Traditional Arabic" w:hint="cs"/>
                <w:u w:val="single"/>
                <w:rtl/>
              </w:rPr>
              <w:t>ُ</w:t>
            </w:r>
            <w:r w:rsidRPr="006F5C1A">
              <w:rPr>
                <w:rFonts w:ascii="Traditional Arabic" w:hAnsi="Traditional Arabic"/>
                <w:u w:val="single"/>
                <w:rtl/>
              </w:rPr>
              <w:t xml:space="preserve"> ع</w:t>
            </w:r>
            <w:r w:rsidRPr="006F5C1A">
              <w:rPr>
                <w:rFonts w:ascii="Traditional Arabic" w:hAnsi="Traditional Arabic" w:hint="cs"/>
                <w:u w:val="single"/>
                <w:rtl/>
              </w:rPr>
              <w:t>َ</w:t>
            </w:r>
            <w:r w:rsidRPr="006F5C1A">
              <w:rPr>
                <w:rFonts w:ascii="Traditional Arabic" w:hAnsi="Traditional Arabic"/>
                <w:u w:val="single"/>
                <w:rtl/>
              </w:rPr>
              <w:t>ن م</w:t>
            </w:r>
            <w:r w:rsidRPr="006F5C1A">
              <w:rPr>
                <w:rFonts w:ascii="Traditional Arabic" w:hAnsi="Traditional Arabic" w:hint="cs"/>
                <w:u w:val="single"/>
                <w:rtl/>
              </w:rPr>
              <w:t>َ</w:t>
            </w:r>
            <w:r w:rsidRPr="006F5C1A">
              <w:rPr>
                <w:rFonts w:ascii="Traditional Arabic" w:hAnsi="Traditional Arabic"/>
                <w:u w:val="single"/>
                <w:rtl/>
              </w:rPr>
              <w:t>ش</w:t>
            </w:r>
            <w:r w:rsidRPr="006F5C1A">
              <w:rPr>
                <w:rFonts w:ascii="Traditional Arabic" w:hAnsi="Traditional Arabic" w:hint="cs"/>
                <w:u w:val="single"/>
                <w:rtl/>
              </w:rPr>
              <w:t>َ</w:t>
            </w:r>
            <w:r w:rsidRPr="006F5C1A">
              <w:rPr>
                <w:rFonts w:ascii="Traditional Arabic" w:hAnsi="Traditional Arabic"/>
                <w:u w:val="single"/>
                <w:rtl/>
              </w:rPr>
              <w:t>اك</w:t>
            </w:r>
            <w:r w:rsidRPr="006F5C1A">
              <w:rPr>
                <w:rFonts w:ascii="Traditional Arabic" w:hAnsi="Traditional Arabic" w:hint="cs"/>
                <w:u w:val="single"/>
                <w:rtl/>
              </w:rPr>
              <w:t>ِ</w:t>
            </w:r>
            <w:r w:rsidRPr="006F5C1A">
              <w:rPr>
                <w:rFonts w:ascii="Traditional Arabic" w:hAnsi="Traditional Arabic"/>
                <w:u w:val="single"/>
                <w:rtl/>
              </w:rPr>
              <w:t>ل</w:t>
            </w:r>
            <w:r w:rsidRPr="006F5C1A">
              <w:rPr>
                <w:rFonts w:ascii="Traditional Arabic" w:hAnsi="Traditional Arabic" w:hint="cs"/>
                <w:u w:val="single"/>
                <w:rtl/>
              </w:rPr>
              <w:t>ِ</w:t>
            </w:r>
            <w:r w:rsidRPr="006F5C1A">
              <w:rPr>
                <w:rFonts w:ascii="Traditional Arabic" w:hAnsi="Traditional Arabic"/>
                <w:u w:val="single"/>
                <w:rtl/>
              </w:rPr>
              <w:t xml:space="preserve">ها </w:t>
            </w:r>
            <w:r w:rsidRPr="006F5C1A">
              <w:rPr>
                <w:rFonts w:ascii="Traditional Arabic" w:hAnsi="Traditional Arabic"/>
                <w:rtl/>
              </w:rPr>
              <w:t>الق</w:t>
            </w:r>
            <w:r w:rsidRPr="006F5C1A">
              <w:rPr>
                <w:rFonts w:ascii="Traditional Arabic" w:hAnsi="Traditional Arabic" w:hint="cs"/>
                <w:rtl/>
              </w:rPr>
              <w:t>ِ</w:t>
            </w:r>
            <w:r w:rsidRPr="006F5C1A">
              <w:rPr>
                <w:rFonts w:ascii="Traditional Arabic" w:hAnsi="Traditional Arabic"/>
                <w:rtl/>
              </w:rPr>
              <w:t>ن</w:t>
            </w:r>
            <w:r w:rsidRPr="006F5C1A">
              <w:rPr>
                <w:rFonts w:ascii="Traditional Arabic" w:hAnsi="Traditional Arabic" w:hint="cs"/>
                <w:rtl/>
              </w:rPr>
              <w:t>َ</w:t>
            </w:r>
            <w:r w:rsidRPr="006F5C1A">
              <w:rPr>
                <w:rFonts w:ascii="Traditional Arabic" w:hAnsi="Traditional Arabic"/>
                <w:rtl/>
              </w:rPr>
              <w:t>اع</w:t>
            </w:r>
            <w:r w:rsidRPr="006F5C1A">
              <w:rPr>
                <w:rFonts w:ascii="Traditional Arabic" w:hAnsi="Traditional Arabic" w:hint="cs"/>
                <w:rtl/>
              </w:rPr>
              <w:t>َ</w:t>
            </w:r>
            <w:r w:rsidRPr="006F5C1A">
              <w:rPr>
                <w:rFonts w:ascii="Traditional Arabic" w:hAnsi="Traditional Arabic"/>
                <w:rtl/>
              </w:rPr>
              <w:t>ا</w:t>
            </w:r>
            <w:r w:rsidRPr="006F5C1A">
              <w:rPr>
                <w:rFonts w:ascii="Traditional Arabic" w:hAnsi="Traditional Arabic" w:hint="cs"/>
                <w:rtl/>
              </w:rPr>
              <w:t>"</w:t>
            </w:r>
            <w:r w:rsidRPr="006F5C1A">
              <w:rPr>
                <w:rFonts w:eastAsia="Calibri"/>
                <w:szCs w:val="32"/>
                <w:vertAlign w:val="superscript"/>
                <w:rtl/>
              </w:rPr>
              <w:t>(</w:t>
            </w:r>
            <w:r w:rsidRPr="006F5C1A">
              <w:rPr>
                <w:rFonts w:eastAsia="Calibri"/>
                <w:szCs w:val="32"/>
                <w:vertAlign w:val="superscript"/>
                <w:rtl/>
              </w:rPr>
              <w:footnoteReference w:id="664"/>
            </w:r>
            <w:r w:rsidRPr="006F5C1A">
              <w:rPr>
                <w:rFonts w:eastAsia="Calibri"/>
                <w:szCs w:val="32"/>
                <w:vertAlign w:val="superscript"/>
                <w:rtl/>
              </w:rPr>
              <w:t>)</w:t>
            </w:r>
            <w:r w:rsidRPr="006F5C1A">
              <w:rPr>
                <w:rFonts w:ascii="Traditional Arabic" w:hAnsi="Traditional Arabic"/>
                <w:rtl/>
              </w:rPr>
              <w:br/>
            </w:r>
          </w:p>
        </w:tc>
      </w:tr>
    </w:tbl>
    <w:p w:rsidR="004E31B9" w:rsidRPr="006F5C1A" w:rsidRDefault="004E31B9" w:rsidP="0084136D">
      <w:pPr>
        <w:ind w:firstLine="0"/>
        <w:rPr>
          <w:rFonts w:ascii="Traditional Arabic" w:hAnsi="Traditional Arabic"/>
          <w:rtl/>
        </w:rPr>
      </w:pPr>
      <w:r w:rsidRPr="006F5C1A">
        <w:rPr>
          <w:rFonts w:ascii="Traditional Arabic" w:hAnsi="Traditional Arabic"/>
          <w:rtl/>
        </w:rPr>
        <w:t>ومثله في بيت ابن الموهوب:</w:t>
      </w:r>
      <w:r w:rsidR="0084136D" w:rsidRPr="0084136D">
        <w:rPr>
          <w:rFonts w:ascii="Traditional Arabic" w:hAnsi="Traditional Arabic" w:hint="cs"/>
          <w:rtl/>
        </w:rPr>
        <w:t xml:space="preserve"> </w:t>
      </w:r>
      <w:r w:rsidR="0084136D">
        <w:rPr>
          <w:rFonts w:ascii="Traditional Arabic" w:hAnsi="Traditional Arabic" w:hint="cs"/>
          <w:rtl/>
        </w:rPr>
        <w:t>[</w:t>
      </w:r>
      <w:r w:rsidR="0084136D">
        <w:rPr>
          <w:rFonts w:ascii="Traditional Arabic" w:hAnsi="Traditional Arabic" w:hint="cs"/>
          <w:b/>
          <w:bCs/>
          <w:rtl/>
        </w:rPr>
        <w:t>الر</w:t>
      </w:r>
      <w:r w:rsidR="000C43A2">
        <w:rPr>
          <w:rFonts w:ascii="Traditional Arabic" w:hAnsi="Traditional Arabic" w:hint="cs"/>
          <w:b/>
          <w:bCs/>
          <w:rtl/>
        </w:rPr>
        <w:t>ّ</w:t>
      </w:r>
      <w:r w:rsidR="0084136D">
        <w:rPr>
          <w:rFonts w:ascii="Traditional Arabic" w:hAnsi="Traditional Arabic" w:hint="cs"/>
          <w:b/>
          <w:bCs/>
          <w:rtl/>
        </w:rPr>
        <w:t>جز</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 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ّها الع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w:t>
            </w:r>
            <w:r w:rsidRPr="006F5C1A">
              <w:rPr>
                <w:rFonts w:ascii="Traditional Arabic" w:hAnsi="Traditional Arabic"/>
                <w:rtl/>
              </w:rPr>
              <w:t xml:space="preserve"> </w:t>
            </w:r>
            <w:r w:rsidRPr="006F5C1A">
              <w:rPr>
                <w:rFonts w:ascii="Traditional Arabic" w:hAnsi="Traditional Arabic"/>
                <w:u w:val="single"/>
                <w:rtl/>
              </w:rPr>
              <w:t>ال</w:t>
            </w:r>
            <w:r w:rsidRPr="006F5C1A">
              <w:rPr>
                <w:rFonts w:ascii="Traditional Arabic" w:hAnsi="Traditional Arabic" w:hint="cs"/>
                <w:u w:val="single"/>
                <w:rtl/>
              </w:rPr>
              <w:t>ّ</w:t>
            </w:r>
            <w:r w:rsidRPr="006F5C1A">
              <w:rPr>
                <w:rFonts w:ascii="Traditional Arabic" w:hAnsi="Traditional Arabic"/>
                <w:u w:val="single"/>
                <w:rtl/>
              </w:rPr>
              <w:t>ت</w:t>
            </w:r>
            <w:r w:rsidRPr="006F5C1A">
              <w:rPr>
                <w:rFonts w:ascii="Traditional Arabic" w:hAnsi="Traditional Arabic" w:hint="cs"/>
                <w:u w:val="single"/>
                <w:rtl/>
              </w:rPr>
              <w:t>ِ</w:t>
            </w:r>
            <w:r w:rsidRPr="006F5C1A">
              <w:rPr>
                <w:rFonts w:ascii="Traditional Arabic" w:hAnsi="Traditional Arabic"/>
                <w:u w:val="single"/>
                <w:rtl/>
              </w:rPr>
              <w:t>ي ي</w:t>
            </w:r>
            <w:r w:rsidRPr="006F5C1A">
              <w:rPr>
                <w:rFonts w:ascii="Traditional Arabic" w:hAnsi="Traditional Arabic" w:hint="cs"/>
                <w:u w:val="single"/>
                <w:rtl/>
              </w:rPr>
              <w:t>ُ</w:t>
            </w:r>
            <w:r w:rsidRPr="006F5C1A">
              <w:rPr>
                <w:rFonts w:ascii="Traditional Arabic" w:hAnsi="Traditional Arabic"/>
                <w:u w:val="single"/>
                <w:rtl/>
              </w:rPr>
              <w:t>ق</w:t>
            </w:r>
            <w:r w:rsidRPr="006F5C1A">
              <w:rPr>
                <w:rFonts w:ascii="Traditional Arabic" w:hAnsi="Traditional Arabic" w:hint="cs"/>
                <w:u w:val="single"/>
                <w:rtl/>
              </w:rPr>
              <w:t>َ</w:t>
            </w:r>
            <w:r w:rsidRPr="006F5C1A">
              <w:rPr>
                <w:rFonts w:ascii="Traditional Arabic" w:hAnsi="Traditional Arabic"/>
                <w:u w:val="single"/>
                <w:rtl/>
              </w:rPr>
              <w:t>ال</w:t>
            </w:r>
            <w:r w:rsidRPr="006F5C1A">
              <w:rPr>
                <w:rFonts w:ascii="Traditional Arabic" w:hAnsi="Traditional Arabic" w:hint="cs"/>
                <w:u w:val="single"/>
                <w:rtl/>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hAnsi="Traditional Arabic"/>
                <w:u w:val="single"/>
                <w:rtl/>
              </w:rPr>
              <w:t>ع</w:t>
            </w:r>
            <w:r w:rsidRPr="006F5C1A">
              <w:rPr>
                <w:rFonts w:ascii="Traditional Arabic" w:hAnsi="Traditional Arabic" w:hint="cs"/>
                <w:u w:val="single"/>
                <w:rtl/>
              </w:rPr>
              <w:t>َ</w:t>
            </w:r>
            <w:r w:rsidRPr="006F5C1A">
              <w:rPr>
                <w:rFonts w:ascii="Traditional Arabic" w:hAnsi="Traditional Arabic"/>
                <w:u w:val="single"/>
                <w:rtl/>
              </w:rPr>
              <w:t>نه</w:t>
            </w:r>
            <w:r w:rsidRPr="006F5C1A">
              <w:rPr>
                <w:rFonts w:ascii="Traditional Arabic" w:hAnsi="Traditional Arabic" w:hint="cs"/>
                <w:u w:val="single"/>
                <w:rtl/>
              </w:rPr>
              <w:t>َ</w:t>
            </w:r>
            <w:r w:rsidRPr="006F5C1A">
              <w:rPr>
                <w:rFonts w:ascii="Traditional Arabic" w:hAnsi="Traditional Arabic"/>
                <w:u w:val="single"/>
                <w:rtl/>
              </w:rPr>
              <w:t>ا</w:t>
            </w:r>
            <w:r w:rsidRPr="006F5C1A">
              <w:rPr>
                <w:rFonts w:ascii="Traditional Arabic" w:eastAsia="Calibri" w:hAnsi="Traditional Arabic"/>
                <w:sz w:val="36"/>
                <w:rtl/>
              </w:rPr>
              <w:t xml:space="preserve"> أَتَتْ وارتَفَعَ المـُحال</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5"/>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84136D">
      <w:pPr>
        <w:ind w:firstLine="0"/>
        <w:rPr>
          <w:rFonts w:ascii="Traditional Arabic" w:hAnsi="Traditional Arabic"/>
          <w:rtl/>
        </w:rPr>
      </w:pPr>
      <w:r w:rsidRPr="006F5C1A">
        <w:rPr>
          <w:rFonts w:ascii="Traditional Arabic" w:hAnsi="Traditional Arabic"/>
          <w:rtl/>
        </w:rPr>
        <w:t xml:space="preserve">أو قول خبشاش: </w:t>
      </w:r>
      <w:r w:rsidR="0084136D">
        <w:rPr>
          <w:rFonts w:ascii="Traditional Arabic" w:hAnsi="Traditional Arabic" w:hint="cs"/>
          <w:rtl/>
        </w:rPr>
        <w:t>[</w:t>
      </w:r>
      <w:r w:rsidR="0084136D">
        <w:rPr>
          <w:rFonts w:ascii="Traditional Arabic" w:hAnsi="Traditional Arabic" w:hint="cs"/>
          <w:b/>
          <w:bCs/>
          <w:rtl/>
        </w:rPr>
        <w:t>الخفيف</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ش</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ي </w:t>
            </w:r>
            <w:r w:rsidRPr="006F5C1A">
              <w:rPr>
                <w:rFonts w:ascii="Traditional Arabic" w:eastAsia="Calibri" w:hAnsi="Traditional Arabic"/>
                <w:sz w:val="36"/>
                <w:u w:val="single"/>
                <w:rtl/>
                <w:lang w:val="en-US"/>
              </w:rPr>
              <w:t>وه</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ل</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د</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ع</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اه</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م لهذ</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غ</w:t>
            </w:r>
            <w:r w:rsidRPr="006F5C1A">
              <w:rPr>
                <w:rFonts w:ascii="Traditional Arabic" w:eastAsia="Calibri" w:hAnsi="Traditional Arabic" w:hint="cs"/>
                <w:sz w:val="36"/>
                <w:rtl/>
              </w:rPr>
              <w:t>َ</w:t>
            </w:r>
            <w:r w:rsidRPr="006F5C1A">
              <w:rPr>
                <w:rFonts w:ascii="Traditional Arabic" w:eastAsia="Calibri" w:hAnsi="Traditional Arabic"/>
                <w:sz w:val="36"/>
                <w:rtl/>
              </w:rPr>
              <w:t>ير</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أ</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ّا ر</w:t>
            </w:r>
            <w:r w:rsidRPr="006F5C1A">
              <w:rPr>
                <w:rFonts w:ascii="Traditional Arabic" w:eastAsia="Calibri" w:hAnsi="Traditional Arabic" w:hint="cs"/>
                <w:sz w:val="36"/>
                <w:rtl/>
              </w:rPr>
              <w:t>َ</w:t>
            </w:r>
            <w:r w:rsidRPr="006F5C1A">
              <w:rPr>
                <w:rFonts w:ascii="Traditional Arabic" w:eastAsia="Calibri" w:hAnsi="Traditional Arabic"/>
                <w:sz w:val="36"/>
                <w:rtl/>
              </w:rPr>
              <w:t>كن</w:t>
            </w:r>
            <w:r w:rsidRPr="006F5C1A">
              <w:rPr>
                <w:rFonts w:ascii="Traditional Arabic" w:eastAsia="Calibri" w:hAnsi="Traditional Arabic" w:hint="cs"/>
                <w:sz w:val="36"/>
                <w:rtl/>
              </w:rPr>
              <w:t>َ</w:t>
            </w:r>
            <w:r w:rsidRPr="006F5C1A">
              <w:rPr>
                <w:rFonts w:ascii="Traditional Arabic" w:eastAsia="Calibri" w:hAnsi="Traditional Arabic"/>
                <w:sz w:val="36"/>
                <w:rtl/>
              </w:rPr>
              <w:t>ّا ن</w:t>
            </w:r>
            <w:r w:rsidRPr="006F5C1A">
              <w:rPr>
                <w:rFonts w:ascii="Traditional Arabic" w:eastAsia="Calibri" w:hAnsi="Traditional Arabic" w:hint="cs"/>
                <w:sz w:val="36"/>
                <w:rtl/>
              </w:rPr>
              <w:t>َ</w:t>
            </w:r>
            <w:r w:rsidRPr="006F5C1A">
              <w:rPr>
                <w:rFonts w:ascii="Traditional Arabic" w:eastAsia="Calibri" w:hAnsi="Traditional Arabic"/>
                <w:sz w:val="36"/>
                <w:rtl/>
              </w:rPr>
              <w:t>حو</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الت</w:t>
            </w:r>
            <w:r w:rsidRPr="006F5C1A">
              <w:rPr>
                <w:rFonts w:ascii="Traditional Arabic" w:eastAsia="Calibri" w:hAnsi="Traditional Arabic" w:hint="cs"/>
                <w:sz w:val="36"/>
                <w:rtl/>
              </w:rPr>
              <w:t>َ</w:t>
            </w:r>
            <w:r w:rsidRPr="006F5C1A">
              <w:rPr>
                <w:rFonts w:ascii="Traditional Arabic" w:eastAsia="Calibri" w:hAnsi="Traditional Arabic"/>
                <w:sz w:val="36"/>
                <w:rtl/>
              </w:rPr>
              <w:t>ّو</w:t>
            </w:r>
            <w:r w:rsidRPr="006F5C1A">
              <w:rPr>
                <w:rFonts w:ascii="Traditional Arabic" w:eastAsia="Calibri" w:hAnsi="Traditional Arabic" w:hint="cs"/>
                <w:sz w:val="36"/>
                <w:rtl/>
              </w:rPr>
              <w:t>َ</w:t>
            </w:r>
            <w:r w:rsidRPr="006F5C1A">
              <w:rPr>
                <w:rFonts w:ascii="Traditional Arabic" w:eastAsia="Calibri" w:hAnsi="Traditional Arabic"/>
                <w:sz w:val="36"/>
                <w:rtl/>
              </w:rPr>
              <w:t>اني</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6"/>
            </w:r>
            <w:r w:rsidRPr="006F5C1A">
              <w:rPr>
                <w:rFonts w:eastAsia="Calibri"/>
                <w:szCs w:val="32"/>
                <w:vertAlign w:val="superscript"/>
                <w:rtl/>
              </w:rPr>
              <w:t>)</w:t>
            </w:r>
            <w:r w:rsidRPr="006F5C1A">
              <w:rPr>
                <w:rFonts w:ascii="Traditional Arabic" w:eastAsia="Calibri" w:hAnsi="Traditional Arabic"/>
                <w:sz w:val="36"/>
                <w:rtl/>
              </w:rPr>
              <w:br/>
            </w:r>
          </w:p>
        </w:tc>
      </w:tr>
    </w:tbl>
    <w:p w:rsidR="005E0401" w:rsidRDefault="004E31B9" w:rsidP="003333EC">
      <w:pPr>
        <w:ind w:firstLine="0"/>
        <w:rPr>
          <w:rFonts w:ascii="Traditional Arabic" w:hAnsi="Traditional Arabic"/>
        </w:rPr>
      </w:pPr>
      <w:r w:rsidRPr="006F5C1A">
        <w:rPr>
          <w:rFonts w:ascii="Traditional Arabic" w:hAnsi="Traditional Arabic"/>
          <w:rtl/>
          <w:lang w:val="en-US"/>
        </w:rPr>
        <w:t>أو قول ابن عبد السلام أيضا:</w:t>
      </w:r>
      <w:r w:rsidR="0084136D" w:rsidRPr="0084136D">
        <w:rPr>
          <w:rFonts w:ascii="Traditional Arabic" w:hAnsi="Traditional Arabic" w:hint="cs"/>
          <w:rtl/>
        </w:rPr>
        <w:t xml:space="preserve"> </w:t>
      </w:r>
      <w:r w:rsidR="0084136D">
        <w:rPr>
          <w:rFonts w:ascii="Traditional Arabic" w:hAnsi="Traditional Arabic" w:hint="cs"/>
          <w:rtl/>
        </w:rPr>
        <w:t>[</w:t>
      </w:r>
      <w:r w:rsidR="0084136D">
        <w:rPr>
          <w:rFonts w:ascii="Traditional Arabic" w:hAnsi="Traditional Arabic" w:hint="cs"/>
          <w:b/>
          <w:bCs/>
          <w:rtl/>
        </w:rPr>
        <w:t>الطويل</w:t>
      </w:r>
      <w:r w:rsidR="0084136D">
        <w:rPr>
          <w:rFonts w:ascii="Traditional Arabic" w:hAnsi="Traditional Arabic" w:hint="cs"/>
          <w:rtl/>
        </w:rPr>
        <w:t>]</w:t>
      </w:r>
      <w:r w:rsidRPr="006F5C1A">
        <w:rPr>
          <w:rFonts w:ascii="Traditional Arabic" w:hAnsi="Traditional Arabic"/>
          <w:rtl/>
          <w:lang w:val="en-US"/>
        </w:rPr>
        <w:t xml:space="preserve"> </w:t>
      </w:r>
    </w:p>
    <w:p w:rsidR="003333EC" w:rsidRPr="006F5C1A" w:rsidRDefault="003333EC" w:rsidP="003333EC">
      <w:pPr>
        <w:ind w:firstLine="0"/>
        <w:rPr>
          <w:rFonts w:ascii="Traditional Arabic" w:hAnsi="Traditional Arabic"/>
          <w:rtl/>
        </w:rPr>
      </w:pP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hAnsi="Traditional Arabic" w:hint="cs"/>
                <w:u w:val="single"/>
                <w:rtl/>
              </w:rPr>
              <w:lastRenderedPageBreak/>
              <w:t>"</w:t>
            </w:r>
            <w:r w:rsidRPr="006F5C1A">
              <w:rPr>
                <w:rFonts w:ascii="Traditional Arabic" w:hAnsi="Traditional Arabic"/>
                <w:u w:val="single"/>
                <w:rtl/>
              </w:rPr>
              <w:t>ولا أنّ قصدي أن أكون</w:t>
            </w:r>
            <w:r w:rsidRPr="006F5C1A">
              <w:rPr>
                <w:rFonts w:ascii="Traditional Arabic" w:eastAsia="Calibri" w:hAnsi="Traditional Arabic"/>
                <w:sz w:val="36"/>
                <w:rtl/>
                <w:lang w:val="en-US"/>
              </w:rPr>
              <w:t xml:space="preserve"> كشيخهم</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لأَنِّي بِحَمْدِ الله صاحِبَ ثَرْوَة</w:t>
            </w:r>
            <w:r w:rsidRPr="006F5C1A">
              <w:rPr>
                <w:rFonts w:ascii="Traditional Arabic" w:eastAsia="Calibri" w:hAnsi="Traditional Arabic" w:hint="cs"/>
                <w:sz w:val="36"/>
                <w:rtl/>
              </w:rPr>
              <w:t>"</w:t>
            </w:r>
            <w:r w:rsidRPr="006F5C1A">
              <w:rPr>
                <w:rFonts w:eastAsia="Calibri"/>
                <w:szCs w:val="32"/>
                <w:vertAlign w:val="superscript"/>
                <w:rtl/>
              </w:rPr>
              <w:t>(</w:t>
            </w:r>
            <w:r w:rsidRPr="006F5C1A">
              <w:rPr>
                <w:rFonts w:eastAsia="Calibri"/>
                <w:szCs w:val="32"/>
                <w:vertAlign w:val="superscript"/>
                <w:rtl/>
              </w:rPr>
              <w:footnoteReference w:id="667"/>
            </w:r>
            <w:r w:rsidRPr="006F5C1A">
              <w:rPr>
                <w:rFonts w:eastAsia="Calibri"/>
                <w:szCs w:val="32"/>
                <w:vertAlign w:val="superscript"/>
                <w:rtl/>
              </w:rPr>
              <w:t>)</w:t>
            </w:r>
            <w:r w:rsidRPr="006F5C1A">
              <w:rPr>
                <w:rFonts w:ascii="Traditional Arabic" w:eastAsia="Calibri" w:hAnsi="Traditional Arabic"/>
                <w:sz w:val="36"/>
                <w:rtl/>
              </w:rPr>
              <w:br/>
            </w:r>
          </w:p>
        </w:tc>
      </w:tr>
    </w:tbl>
    <w:p w:rsidR="004E31B9" w:rsidRPr="006F5C1A" w:rsidRDefault="004E31B9" w:rsidP="0084136D">
      <w:pPr>
        <w:ind w:firstLine="0"/>
        <w:rPr>
          <w:rFonts w:ascii="Traditional Arabic" w:hAnsi="Traditional Arabic"/>
          <w:b/>
          <w:bCs/>
          <w:rtl/>
        </w:rPr>
      </w:pPr>
      <w:r w:rsidRPr="006F5C1A">
        <w:rPr>
          <w:rFonts w:ascii="Traditional Arabic" w:hAnsi="Traditional Arabic"/>
          <w:rtl/>
        </w:rPr>
        <w:t>وقد جرّ توظيف شعراء الكتاب شعرهم للغاية الاجتماعي</w:t>
      </w:r>
      <w:r w:rsidR="000C43A2">
        <w:rPr>
          <w:rFonts w:ascii="Traditional Arabic" w:hAnsi="Traditional Arabic" w:hint="cs"/>
          <w:rtl/>
        </w:rPr>
        <w:t>ّ</w:t>
      </w:r>
      <w:r w:rsidRPr="006F5C1A">
        <w:rPr>
          <w:rFonts w:ascii="Traditional Arabic" w:hAnsi="Traditional Arabic"/>
          <w:rtl/>
        </w:rPr>
        <w:t>ة، وتوجيهه نحو الجماهير، أن</w:t>
      </w:r>
      <w:r w:rsidRPr="006F5C1A">
        <w:rPr>
          <w:rFonts w:ascii="Traditional Arabic" w:hAnsi="Traditional Arabic"/>
          <w:b/>
          <w:bCs/>
          <w:rtl/>
        </w:rPr>
        <w:t xml:space="preserve"> </w:t>
      </w:r>
      <w:r w:rsidRPr="006F5C1A">
        <w:rPr>
          <w:rFonts w:ascii="Traditional Arabic" w:hAnsi="Traditional Arabic"/>
          <w:rtl/>
        </w:rPr>
        <w:t xml:space="preserve">اقتربت </w:t>
      </w:r>
      <w:r w:rsidR="00B76E70">
        <w:rPr>
          <w:rFonts w:ascii="Traditional Arabic" w:hAnsi="Traditional Arabic" w:hint="cs"/>
          <w:rtl/>
        </w:rPr>
        <w:t>-</w:t>
      </w:r>
      <w:r w:rsidRPr="006F5C1A">
        <w:rPr>
          <w:rFonts w:ascii="Traditional Arabic" w:hAnsi="Traditional Arabic"/>
          <w:rtl/>
        </w:rPr>
        <w:t>في بعض المواضع</w:t>
      </w:r>
      <w:r w:rsidR="00B76E70">
        <w:rPr>
          <w:rFonts w:ascii="Traditional Arabic" w:hAnsi="Traditional Arabic" w:hint="cs"/>
          <w:rtl/>
        </w:rPr>
        <w:t>-</w:t>
      </w:r>
      <w:r w:rsidRPr="006F5C1A">
        <w:rPr>
          <w:rFonts w:ascii="Traditional Arabic" w:hAnsi="Traditional Arabic"/>
          <w:rtl/>
        </w:rPr>
        <w:t xml:space="preserve"> لغتهم من لغة </w:t>
      </w:r>
      <w:r>
        <w:rPr>
          <w:rFonts w:ascii="Traditional Arabic" w:hAnsi="Traditional Arabic"/>
          <w:rtl/>
        </w:rPr>
        <w:t>الاستعمال اليومي، وترد</w:t>
      </w:r>
      <w:r w:rsidR="000C43A2">
        <w:rPr>
          <w:rFonts w:ascii="Traditional Arabic" w:hAnsi="Traditional Arabic" w:hint="cs"/>
          <w:rtl/>
        </w:rPr>
        <w:t>ّ</w:t>
      </w:r>
      <w:r>
        <w:rPr>
          <w:rFonts w:ascii="Traditional Arabic" w:hAnsi="Traditional Arabic"/>
          <w:rtl/>
        </w:rPr>
        <w:t>دت</w:t>
      </w:r>
      <w:r>
        <w:rPr>
          <w:rFonts w:ascii="Traditional Arabic" w:hAnsi="Traditional Arabic" w:hint="cs"/>
          <w:rtl/>
        </w:rPr>
        <w:t xml:space="preserve"> فيها</w:t>
      </w:r>
      <w:r w:rsidRPr="006F5C1A">
        <w:rPr>
          <w:rFonts w:ascii="Traditional Arabic" w:hAnsi="Traditional Arabic"/>
          <w:rtl/>
        </w:rPr>
        <w:t xml:space="preserve"> معاني لا تدور إل</w:t>
      </w:r>
      <w:r w:rsidR="000C43A2">
        <w:rPr>
          <w:rFonts w:ascii="Traditional Arabic" w:hAnsi="Traditional Arabic" w:hint="cs"/>
          <w:rtl/>
        </w:rPr>
        <w:t>ّ</w:t>
      </w:r>
      <w:r w:rsidRPr="006F5C1A">
        <w:rPr>
          <w:rFonts w:ascii="Traditional Arabic" w:hAnsi="Traditional Arabic"/>
          <w:rtl/>
        </w:rPr>
        <w:t>ا بين العام</w:t>
      </w:r>
      <w:r w:rsidR="000C43A2">
        <w:rPr>
          <w:rFonts w:ascii="Traditional Arabic" w:hAnsi="Traditional Arabic" w:hint="cs"/>
          <w:rtl/>
        </w:rPr>
        <w:t>ّ</w:t>
      </w:r>
      <w:r w:rsidRPr="006F5C1A">
        <w:rPr>
          <w:rFonts w:ascii="Traditional Arabic" w:hAnsi="Traditional Arabic"/>
          <w:rtl/>
        </w:rPr>
        <w:t>ة من الن</w:t>
      </w:r>
      <w:r w:rsidR="000C43A2">
        <w:rPr>
          <w:rFonts w:ascii="Traditional Arabic" w:hAnsi="Traditional Arabic" w:hint="cs"/>
          <w:rtl/>
        </w:rPr>
        <w:t>ّ</w:t>
      </w:r>
      <w:r w:rsidRPr="006F5C1A">
        <w:rPr>
          <w:rFonts w:ascii="Traditional Arabic" w:hAnsi="Traditional Arabic"/>
          <w:rtl/>
        </w:rPr>
        <w:t xml:space="preserve">اس، </w:t>
      </w:r>
      <w:r>
        <w:rPr>
          <w:rFonts w:ascii="Traditional Arabic" w:hAnsi="Traditional Arabic" w:hint="cs"/>
          <w:rtl/>
        </w:rPr>
        <w:t>أضفت</w:t>
      </w:r>
      <w:r w:rsidRPr="006F5C1A">
        <w:rPr>
          <w:rFonts w:ascii="Traditional Arabic" w:hAnsi="Traditional Arabic"/>
          <w:rtl/>
        </w:rPr>
        <w:t xml:space="preserve"> على نسيجهم </w:t>
      </w:r>
      <w:r w:rsidR="0071697C">
        <w:rPr>
          <w:rFonts w:ascii="Traditional Arabic" w:hAnsi="Traditional Arabic"/>
          <w:rtl/>
        </w:rPr>
        <w:t>الشعر</w:t>
      </w:r>
      <w:r w:rsidRPr="006F5C1A">
        <w:rPr>
          <w:rFonts w:ascii="Traditional Arabic" w:hAnsi="Traditional Arabic"/>
          <w:rtl/>
        </w:rPr>
        <w:t>ي الر</w:t>
      </w:r>
      <w:r w:rsidR="000C43A2">
        <w:rPr>
          <w:rFonts w:ascii="Traditional Arabic" w:hAnsi="Traditional Arabic" w:hint="cs"/>
          <w:rtl/>
        </w:rPr>
        <w:t>ّ</w:t>
      </w:r>
      <w:r w:rsidRPr="006F5C1A">
        <w:rPr>
          <w:rFonts w:ascii="Traditional Arabic" w:hAnsi="Traditional Arabic"/>
          <w:rtl/>
        </w:rPr>
        <w:t>كاكة والابتذال</w:t>
      </w:r>
      <w:r>
        <w:rPr>
          <w:rFonts w:ascii="Traditional Arabic" w:hAnsi="Traditional Arabic" w:hint="cs"/>
          <w:rtl/>
        </w:rPr>
        <w:t>؛</w:t>
      </w:r>
      <w:r w:rsidRPr="006F5C1A">
        <w:rPr>
          <w:rFonts w:ascii="Traditional Arabic" w:hAnsi="Traditional Arabic"/>
          <w:rtl/>
        </w:rPr>
        <w:t xml:space="preserve"> ورغم قل</w:t>
      </w:r>
      <w:r w:rsidRPr="006F5C1A">
        <w:rPr>
          <w:rFonts w:ascii="Traditional Arabic" w:hAnsi="Traditional Arabic" w:hint="cs"/>
          <w:rtl/>
        </w:rPr>
        <w:t>ّ</w:t>
      </w:r>
      <w:r w:rsidRPr="006F5C1A">
        <w:rPr>
          <w:rFonts w:ascii="Traditional Arabic" w:hAnsi="Traditional Arabic"/>
          <w:rtl/>
        </w:rPr>
        <w:t>ة هذه الن</w:t>
      </w:r>
      <w:r w:rsidR="000C43A2">
        <w:rPr>
          <w:rFonts w:ascii="Traditional Arabic" w:hAnsi="Traditional Arabic" w:hint="cs"/>
          <w:rtl/>
        </w:rPr>
        <w:t>ّ</w:t>
      </w:r>
      <w:r w:rsidRPr="006F5C1A">
        <w:rPr>
          <w:rFonts w:ascii="Traditional Arabic" w:hAnsi="Traditional Arabic"/>
          <w:rtl/>
        </w:rPr>
        <w:t>ماذج في نصوص الكتاب، إل</w:t>
      </w:r>
      <w:r w:rsidR="000C43A2">
        <w:rPr>
          <w:rFonts w:ascii="Traditional Arabic" w:hAnsi="Traditional Arabic" w:hint="cs"/>
          <w:rtl/>
        </w:rPr>
        <w:t>ّ</w:t>
      </w:r>
      <w:r w:rsidRPr="006F5C1A">
        <w:rPr>
          <w:rFonts w:ascii="Traditional Arabic" w:hAnsi="Traditional Arabic"/>
          <w:rtl/>
        </w:rPr>
        <w:t>ا أن</w:t>
      </w:r>
      <w:r w:rsidR="000C43A2">
        <w:rPr>
          <w:rFonts w:ascii="Traditional Arabic" w:hAnsi="Traditional Arabic" w:hint="cs"/>
          <w:rtl/>
        </w:rPr>
        <w:t>ّ</w:t>
      </w:r>
      <w:r w:rsidRPr="006F5C1A">
        <w:rPr>
          <w:rFonts w:ascii="Traditional Arabic" w:hAnsi="Traditional Arabic"/>
          <w:rtl/>
        </w:rPr>
        <w:t xml:space="preserve"> </w:t>
      </w:r>
      <w:r w:rsidRPr="006822CB">
        <w:rPr>
          <w:rFonts w:ascii="Traditional Arabic" w:hAnsi="Traditional Arabic"/>
          <w:rtl/>
        </w:rPr>
        <w:t>تأثيرها</w:t>
      </w:r>
      <w:r w:rsidRPr="006F5C1A">
        <w:rPr>
          <w:rFonts w:ascii="Traditional Arabic" w:hAnsi="Traditional Arabic"/>
          <w:rtl/>
        </w:rPr>
        <w:t xml:space="preserve"> كان بارزا</w:t>
      </w:r>
      <w:r w:rsidRPr="006F5C1A">
        <w:rPr>
          <w:rFonts w:ascii="Traditional Arabic" w:hAnsi="Traditional Arabic" w:hint="cs"/>
          <w:rtl/>
        </w:rPr>
        <w:t>؛</w:t>
      </w:r>
      <w:r w:rsidRPr="006F5C1A">
        <w:rPr>
          <w:rFonts w:ascii="Traditional Arabic" w:hAnsi="Traditional Arabic" w:hint="cs"/>
          <w:b/>
          <w:bCs/>
          <w:rtl/>
        </w:rPr>
        <w:t xml:space="preserve"> </w:t>
      </w:r>
      <w:r>
        <w:rPr>
          <w:rFonts w:ascii="Traditional Arabic" w:hAnsi="Traditional Arabic" w:hint="cs"/>
          <w:rtl/>
        </w:rPr>
        <w:t>من ذلك</w:t>
      </w:r>
      <w:r w:rsidRPr="006F5C1A">
        <w:rPr>
          <w:rFonts w:ascii="Traditional Arabic" w:hAnsi="Traditional Arabic" w:hint="cs"/>
          <w:rtl/>
        </w:rPr>
        <w:t xml:space="preserve"> تركيب "</w:t>
      </w:r>
      <w:r w:rsidRPr="006F5C1A">
        <w:rPr>
          <w:rFonts w:ascii="Traditional Arabic" w:hAnsi="Traditional Arabic"/>
          <w:rtl/>
        </w:rPr>
        <w:t>سنعمل ما يبيّض منك وجها</w:t>
      </w:r>
      <w:r w:rsidRPr="006F5C1A">
        <w:rPr>
          <w:rFonts w:ascii="Traditional Arabic" w:hAnsi="Traditional Arabic" w:hint="cs"/>
          <w:rtl/>
        </w:rPr>
        <w:t>"</w:t>
      </w:r>
      <w:r w:rsidRPr="006F5C1A">
        <w:rPr>
          <w:rFonts w:ascii="Traditional Arabic" w:hAnsi="Traditional Arabic"/>
          <w:rtl/>
        </w:rPr>
        <w:t>،</w:t>
      </w:r>
      <w:r w:rsidRPr="006F5C1A">
        <w:rPr>
          <w:rFonts w:ascii="Traditional Arabic" w:hAnsi="Traditional Arabic" w:hint="cs"/>
          <w:rtl/>
        </w:rPr>
        <w:t xml:space="preserve"> الوارد في بيت </w:t>
      </w:r>
      <w:r w:rsidRPr="006F5C1A">
        <w:rPr>
          <w:rFonts w:ascii="Traditional Arabic" w:hAnsi="Traditional Arabic"/>
          <w:rtl/>
        </w:rPr>
        <w:t>أب</w:t>
      </w:r>
      <w:r w:rsidRPr="006F5C1A">
        <w:rPr>
          <w:rFonts w:ascii="Traditional Arabic" w:hAnsi="Traditional Arabic" w:hint="cs"/>
          <w:rtl/>
        </w:rPr>
        <w:t>ي</w:t>
      </w:r>
      <w:r>
        <w:rPr>
          <w:rFonts w:ascii="Traditional Arabic" w:hAnsi="Traditional Arabic"/>
          <w:rtl/>
        </w:rPr>
        <w:t xml:space="preserve"> اليقظان:</w:t>
      </w:r>
      <w:r w:rsidR="0084136D" w:rsidRPr="0084136D">
        <w:rPr>
          <w:rFonts w:ascii="Traditional Arabic" w:hAnsi="Traditional Arabic" w:hint="cs"/>
          <w:rtl/>
        </w:rPr>
        <w:t xml:space="preserve"> </w:t>
      </w:r>
      <w:r w:rsidR="0084136D">
        <w:rPr>
          <w:rFonts w:ascii="Traditional Arabic" w:hAnsi="Traditional Arabic" w:hint="cs"/>
          <w:rtl/>
        </w:rPr>
        <w:t>[</w:t>
      </w:r>
      <w:r w:rsidR="0084136D">
        <w:rPr>
          <w:rFonts w:ascii="Traditional Arabic" w:hAnsi="Traditional Arabic" w:hint="cs"/>
          <w:b/>
          <w:bCs/>
          <w:rtl/>
        </w:rPr>
        <w:t>الوافر</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نعم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ّض</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u w:val="single"/>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ب</w:t>
            </w:r>
            <w:r w:rsidRPr="006F5C1A">
              <w:rPr>
                <w:rFonts w:ascii="Traditional Arabic" w:eastAsia="Calibri" w:hAnsi="Traditional Arabic" w:hint="cs"/>
                <w:sz w:val="36"/>
                <w:rtl/>
              </w:rPr>
              <w:t>ِ</w:t>
            </w:r>
            <w:r w:rsidRPr="006F5C1A">
              <w:rPr>
                <w:rFonts w:ascii="Traditional Arabic" w:eastAsia="Calibri" w:hAnsi="Traditional Arabic"/>
                <w:sz w:val="36"/>
                <w:rtl/>
              </w:rPr>
              <w:t>اذن</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الله</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ع</w:t>
            </w:r>
            <w:r w:rsidRPr="006F5C1A">
              <w:rPr>
                <w:rFonts w:ascii="Traditional Arabic" w:eastAsia="Calibri" w:hAnsi="Traditional Arabic" w:hint="cs"/>
                <w:sz w:val="36"/>
                <w:rtl/>
              </w:rPr>
              <w:t>ِ</w:t>
            </w:r>
            <w:r w:rsidRPr="006F5C1A">
              <w:rPr>
                <w:rFonts w:ascii="Traditional Arabic" w:eastAsia="Calibri" w:hAnsi="Traditional Arabic"/>
                <w:sz w:val="36"/>
                <w:rtl/>
              </w:rPr>
              <w:t>ز</w:t>
            </w:r>
            <w:r w:rsidRPr="006F5C1A">
              <w:rPr>
                <w:rFonts w:ascii="Traditional Arabic" w:eastAsia="Calibri" w:hAnsi="Traditional Arabic" w:hint="cs"/>
                <w:sz w:val="36"/>
                <w:rtl/>
              </w:rPr>
              <w:t>َّا</w:t>
            </w:r>
            <w:r w:rsidRPr="006F5C1A">
              <w:rPr>
                <w:rFonts w:ascii="Traditional Arabic" w:eastAsia="Calibri" w:hAnsi="Traditional Arabic"/>
                <w:sz w:val="36"/>
                <w:rtl/>
              </w:rPr>
              <w:t xml:space="preserve"> وار</w:t>
            </w:r>
            <w:r w:rsidRPr="006F5C1A">
              <w:rPr>
                <w:rFonts w:ascii="Traditional Arabic" w:eastAsia="Calibri" w:hAnsi="Traditional Arabic" w:hint="cs"/>
                <w:sz w:val="36"/>
                <w:rtl/>
              </w:rPr>
              <w:t>ْ</w:t>
            </w:r>
            <w:r w:rsidRPr="006F5C1A">
              <w:rPr>
                <w:rFonts w:ascii="Traditional Arabic" w:eastAsia="Calibri" w:hAnsi="Traditional Arabic"/>
                <w:sz w:val="36"/>
                <w:rtl/>
              </w:rPr>
              <w:t>ت</w:t>
            </w:r>
            <w:r w:rsidRPr="006F5C1A">
              <w:rPr>
                <w:rFonts w:ascii="Traditional Arabic" w:eastAsia="Calibri" w:hAnsi="Traditional Arabic" w:hint="cs"/>
                <w:sz w:val="36"/>
                <w:rtl/>
              </w:rPr>
              <w:t>ِ</w:t>
            </w:r>
            <w:r w:rsidRPr="006F5C1A">
              <w:rPr>
                <w:rFonts w:ascii="Traditional Arabic" w:eastAsia="Calibri" w:hAnsi="Traditional Arabic"/>
                <w:sz w:val="36"/>
                <w:rtl/>
              </w:rPr>
              <w:t>ف</w:t>
            </w:r>
            <w:r w:rsidRPr="006F5C1A">
              <w:rPr>
                <w:rFonts w:ascii="Traditional Arabic" w:eastAsia="Calibri" w:hAnsi="Traditional Arabic" w:hint="cs"/>
                <w:sz w:val="36"/>
                <w:rtl/>
              </w:rPr>
              <w:t>َ</w:t>
            </w:r>
            <w:r w:rsidRPr="006F5C1A">
              <w:rPr>
                <w:rFonts w:ascii="Traditional Arabic" w:eastAsia="Calibri" w:hAnsi="Traditional Arabic"/>
                <w:sz w:val="36"/>
                <w:rtl/>
              </w:rPr>
              <w:t>اع</w:t>
            </w:r>
            <w:r w:rsidRPr="006F5C1A">
              <w:rPr>
                <w:rFonts w:ascii="Traditional Arabic" w:eastAsia="Calibri" w:hAnsi="Traditional Arabic" w:hint="cs"/>
                <w:sz w:val="36"/>
                <w:rtl/>
              </w:rPr>
              <w:t>َ</w:t>
            </w:r>
            <w:r w:rsidRPr="006F5C1A">
              <w:rPr>
                <w:rFonts w:ascii="Traditional Arabic" w:eastAsia="Calibri" w:hAnsi="Traditional Arabic"/>
                <w:sz w:val="36"/>
                <w:rtl/>
              </w:rPr>
              <w:t>ا</w:t>
            </w:r>
            <w:r w:rsidRPr="006F5C1A">
              <w:rPr>
                <w:rFonts w:ascii="Traditional Arabic" w:eastAsia="Calibri" w:hAnsi="Traditional Arabic" w:hint="cs"/>
                <w:sz w:val="36"/>
                <w:rtl/>
              </w:rPr>
              <w:t>"</w:t>
            </w:r>
            <w:r w:rsidRPr="006F5C1A">
              <w:rPr>
                <w:szCs w:val="32"/>
                <w:vertAlign w:val="superscript"/>
                <w:rtl/>
              </w:rPr>
              <w:t>(</w:t>
            </w:r>
            <w:r w:rsidRPr="006F5C1A">
              <w:rPr>
                <w:szCs w:val="32"/>
                <w:vertAlign w:val="superscript"/>
                <w:rtl/>
              </w:rPr>
              <w:footnoteReference w:id="668"/>
            </w:r>
            <w:r w:rsidRPr="006F5C1A">
              <w:rPr>
                <w:szCs w:val="32"/>
                <w:vertAlign w:val="superscript"/>
                <w:rtl/>
              </w:rPr>
              <w:t>)</w:t>
            </w:r>
            <w:r w:rsidRPr="006F5C1A">
              <w:rPr>
                <w:rFonts w:ascii="Traditional Arabic" w:eastAsia="Calibri" w:hAnsi="Traditional Arabic"/>
                <w:sz w:val="36"/>
                <w:rtl/>
              </w:rPr>
              <w:br/>
            </w:r>
          </w:p>
        </w:tc>
      </w:tr>
    </w:tbl>
    <w:p w:rsidR="004E31B9" w:rsidRPr="006F5C1A" w:rsidRDefault="004E31B9" w:rsidP="0084136D">
      <w:pPr>
        <w:ind w:firstLine="0"/>
        <w:rPr>
          <w:rFonts w:ascii="Traditional Arabic" w:hAnsi="Traditional Arabic"/>
          <w:rtl/>
        </w:rPr>
      </w:pPr>
      <w:r w:rsidRPr="006F5C1A">
        <w:rPr>
          <w:rFonts w:ascii="Traditional Arabic" w:hAnsi="Traditional Arabic" w:hint="cs"/>
          <w:rtl/>
        </w:rPr>
        <w:t xml:space="preserve">أو مثل تراكيب أوردها </w:t>
      </w:r>
      <w:r w:rsidRPr="006F5C1A">
        <w:rPr>
          <w:rFonts w:ascii="Traditional Arabic" w:hAnsi="Traditional Arabic"/>
          <w:rtl/>
        </w:rPr>
        <w:t>رمضان حم</w:t>
      </w:r>
      <w:r w:rsidR="000C43A2">
        <w:rPr>
          <w:rFonts w:ascii="Traditional Arabic" w:hAnsi="Traditional Arabic" w:hint="cs"/>
          <w:rtl/>
        </w:rPr>
        <w:t>ّ</w:t>
      </w:r>
      <w:r w:rsidR="000C43A2">
        <w:rPr>
          <w:rFonts w:ascii="Traditional Arabic" w:hAnsi="Traditional Arabic"/>
          <w:rtl/>
        </w:rPr>
        <w:t>ود:</w:t>
      </w:r>
      <w:r w:rsidRPr="006F5C1A">
        <w:rPr>
          <w:rFonts w:ascii="Traditional Arabic" w:hAnsi="Traditional Arabic"/>
          <w:rtl/>
        </w:rPr>
        <w:t xml:space="preserve"> </w:t>
      </w:r>
      <w:r w:rsidR="0084136D">
        <w:rPr>
          <w:rFonts w:ascii="Traditional Arabic" w:hAnsi="Traditional Arabic" w:hint="cs"/>
          <w:rtl/>
        </w:rPr>
        <w:t>[</w:t>
      </w:r>
      <w:r w:rsidR="0084136D">
        <w:rPr>
          <w:rFonts w:ascii="Traditional Arabic" w:hAnsi="Traditional Arabic" w:hint="cs"/>
          <w:b/>
          <w:bCs/>
          <w:rtl/>
        </w:rPr>
        <w:t>مجزوء الر</w:t>
      </w:r>
      <w:r w:rsidR="000C43A2">
        <w:rPr>
          <w:rFonts w:ascii="Traditional Arabic" w:hAnsi="Traditional Arabic" w:hint="cs"/>
          <w:b/>
          <w:bCs/>
          <w:rtl/>
        </w:rPr>
        <w:t>ّ</w:t>
      </w:r>
      <w:r w:rsidR="0084136D">
        <w:rPr>
          <w:rFonts w:ascii="Traditional Arabic" w:hAnsi="Traditional Arabic" w:hint="cs"/>
          <w:b/>
          <w:bCs/>
          <w:rtl/>
        </w:rPr>
        <w:t>مل</w:t>
      </w:r>
      <w:r w:rsidR="0084136D">
        <w:rPr>
          <w:rFonts w:ascii="Traditional Arabic" w:hAnsi="Traditional Arabic" w:hint="cs"/>
          <w:rtl/>
        </w:rPr>
        <w:t>]</w:t>
      </w:r>
    </w:p>
    <w:tbl>
      <w:tblPr>
        <w:bidiVisual/>
        <w:tblW w:w="9184" w:type="dxa"/>
        <w:tblLayout w:type="fixed"/>
        <w:tblLook w:val="0400" w:firstRow="0" w:lastRow="0" w:firstColumn="0" w:lastColumn="0" w:noHBand="0" w:noVBand="1"/>
      </w:tblPr>
      <w:tblGrid>
        <w:gridCol w:w="737"/>
        <w:gridCol w:w="3855"/>
        <w:gridCol w:w="737"/>
        <w:gridCol w:w="3855"/>
      </w:tblGrid>
      <w:tr w:rsidR="004E31B9" w:rsidRPr="006F5C1A" w:rsidTr="004E31B9">
        <w:trPr>
          <w:trHeight w:hRule="exact" w:val="567"/>
        </w:trPr>
        <w:tc>
          <w:tcPr>
            <w:tcW w:w="737" w:type="dxa"/>
          </w:tcPr>
          <w:p w:rsidR="004E31B9" w:rsidRPr="006F5C1A" w:rsidRDefault="004E31B9" w:rsidP="004E31B9">
            <w:pPr>
              <w:widowControl/>
              <w:ind w:firstLine="0"/>
              <w:jc w:val="lowKashida"/>
              <w:rPr>
                <w:rFonts w:ascii="Traditional Arabic" w:eastAsia="Calibri" w:hAnsi="Traditional Arabic"/>
                <w:sz w:val="36"/>
                <w:rtl/>
                <w:lang w:val="en-US"/>
              </w:rPr>
            </w:pPr>
          </w:p>
        </w:tc>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 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ind w:firstLine="0"/>
              <w:jc w:val="lowKashida"/>
              <w:rPr>
                <w:rFonts w:ascii="Traditional Arabic" w:hAnsi="Traditional Arabic"/>
                <w:u w:val="single"/>
                <w:rtl/>
              </w:rPr>
            </w:pPr>
            <w:r w:rsidRPr="006F5C1A">
              <w:rPr>
                <w:rFonts w:ascii="Traditional Arabic" w:hAnsi="Traditional Arabic"/>
                <w:u w:val="single"/>
                <w:rtl/>
              </w:rPr>
              <w:t>واف</w:t>
            </w:r>
            <w:r w:rsidRPr="006F5C1A">
              <w:rPr>
                <w:rFonts w:ascii="Traditional Arabic" w:hAnsi="Traditional Arabic" w:hint="cs"/>
                <w:u w:val="single"/>
                <w:rtl/>
              </w:rPr>
              <w:t>ْ</w:t>
            </w:r>
            <w:r w:rsidRPr="006F5C1A">
              <w:rPr>
                <w:rFonts w:ascii="Traditional Arabic" w:hAnsi="Traditional Arabic"/>
                <w:u w:val="single"/>
                <w:rtl/>
              </w:rPr>
              <w:t>ع</w:t>
            </w:r>
            <w:r w:rsidRPr="006F5C1A">
              <w:rPr>
                <w:rFonts w:ascii="Traditional Arabic" w:hAnsi="Traditional Arabic" w:hint="cs"/>
                <w:u w:val="single"/>
                <w:rtl/>
              </w:rPr>
              <w:t>َ</w:t>
            </w:r>
            <w:r w:rsidRPr="006F5C1A">
              <w:rPr>
                <w:rFonts w:ascii="Traditional Arabic" w:hAnsi="Traditional Arabic"/>
                <w:u w:val="single"/>
                <w:rtl/>
              </w:rPr>
              <w:t>ل</w:t>
            </w:r>
            <w:r w:rsidRPr="006F5C1A">
              <w:rPr>
                <w:rFonts w:ascii="Traditional Arabic" w:hAnsi="Traditional Arabic" w:hint="cs"/>
                <w:u w:val="single"/>
                <w:rtl/>
              </w:rPr>
              <w:t>ُ</w:t>
            </w:r>
            <w:r w:rsidRPr="006F5C1A">
              <w:rPr>
                <w:rFonts w:ascii="Traditional Arabic" w:hAnsi="Traditional Arabic"/>
                <w:u w:val="single"/>
                <w:rtl/>
              </w:rPr>
              <w:t>وا ف</w:t>
            </w:r>
            <w:r w:rsidRPr="006F5C1A">
              <w:rPr>
                <w:rFonts w:ascii="Traditional Arabic" w:hAnsi="Traditional Arabic" w:hint="cs"/>
                <w:u w:val="single"/>
                <w:rtl/>
              </w:rPr>
              <w:t>ِ</w:t>
            </w:r>
            <w:r w:rsidRPr="006F5C1A">
              <w:rPr>
                <w:rFonts w:ascii="Traditional Arabic" w:hAnsi="Traditional Arabic"/>
                <w:u w:val="single"/>
                <w:rtl/>
              </w:rPr>
              <w:t>عل</w:t>
            </w:r>
            <w:r w:rsidRPr="006F5C1A">
              <w:rPr>
                <w:rFonts w:ascii="Traditional Arabic" w:hAnsi="Traditional Arabic" w:hint="cs"/>
                <w:u w:val="single"/>
                <w:rtl/>
              </w:rPr>
              <w:t>َ</w:t>
            </w:r>
            <w:r w:rsidRPr="006F5C1A">
              <w:rPr>
                <w:rFonts w:ascii="Traditional Arabic" w:hAnsi="Traditional Arabic"/>
                <w:u w:val="single"/>
                <w:rtl/>
              </w:rPr>
              <w:t xml:space="preserve"> الر</w:t>
            </w:r>
            <w:r w:rsidRPr="006F5C1A">
              <w:rPr>
                <w:rFonts w:ascii="Traditional Arabic" w:hAnsi="Traditional Arabic" w:hint="cs"/>
                <w:u w:val="single"/>
                <w:rtl/>
              </w:rPr>
              <w:t>ِّ</w:t>
            </w:r>
            <w:r w:rsidRPr="006F5C1A">
              <w:rPr>
                <w:rFonts w:ascii="Traditional Arabic" w:hAnsi="Traditional Arabic"/>
                <w:u w:val="single"/>
                <w:rtl/>
              </w:rPr>
              <w:t>ج</w:t>
            </w:r>
            <w:r w:rsidRPr="006F5C1A">
              <w:rPr>
                <w:rFonts w:ascii="Traditional Arabic" w:hAnsi="Traditional Arabic" w:hint="cs"/>
                <w:u w:val="single"/>
                <w:rtl/>
              </w:rPr>
              <w:t>َ</w:t>
            </w:r>
            <w:r w:rsidRPr="006F5C1A">
              <w:rPr>
                <w:rFonts w:ascii="Traditional Arabic" w:hAnsi="Traditional Arabic"/>
                <w:u w:val="single"/>
                <w:rtl/>
              </w:rPr>
              <w:t>ال</w:t>
            </w:r>
            <w:r w:rsidRPr="006F5C1A">
              <w:rPr>
                <w:rFonts w:ascii="Traditional Arabic" w:hAnsi="Traditional Arabic"/>
                <w:u w:val="single"/>
                <w:rtl/>
              </w:rPr>
              <w:br/>
            </w:r>
          </w:p>
          <w:p w:rsidR="004E31B9" w:rsidRPr="006F5C1A" w:rsidRDefault="004E31B9" w:rsidP="004E31B9">
            <w:pPr>
              <w:widowControl/>
              <w:ind w:firstLine="0"/>
              <w:jc w:val="lowKashida"/>
              <w:rPr>
                <w:rFonts w:ascii="Traditional Arabic" w:eastAsia="Calibri" w:hAnsi="Traditional Arabic"/>
                <w:sz w:val="36"/>
                <w:rtl/>
              </w:rPr>
            </w:pPr>
          </w:p>
        </w:tc>
      </w:tr>
      <w:tr w:rsidR="004E31B9" w:rsidRPr="006F5C1A" w:rsidTr="004E31B9">
        <w:trPr>
          <w:trHeight w:hRule="exact" w:val="567"/>
        </w:trPr>
        <w:tc>
          <w:tcPr>
            <w:tcW w:w="737"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w:t>
            </w:r>
          </w:p>
        </w:tc>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إ</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كل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الت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u w:val="single"/>
                <w:rtl/>
              </w:rPr>
            </w:pPr>
            <w:r w:rsidRPr="006F5C1A">
              <w:rPr>
                <w:rFonts w:ascii="Traditional Arabic" w:eastAsia="Calibri" w:hAnsi="Traditional Arabic"/>
                <w:sz w:val="36"/>
                <w:u w:val="single"/>
                <w:rtl/>
              </w:rPr>
              <w:t>م</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ا ب</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ه الله</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 xml:space="preserve"> ع</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ل</w:t>
            </w:r>
            <w:r w:rsidRPr="006F5C1A">
              <w:rPr>
                <w:rFonts w:ascii="Traditional Arabic" w:eastAsia="Calibri" w:hAnsi="Traditional Arabic" w:hint="cs"/>
                <w:sz w:val="36"/>
                <w:u w:val="single"/>
                <w:rtl/>
              </w:rPr>
              <w:t>ِ</w:t>
            </w:r>
            <w:r w:rsidRPr="006F5C1A">
              <w:rPr>
                <w:rFonts w:ascii="Traditional Arabic" w:eastAsia="Calibri" w:hAnsi="Traditional Arabic"/>
                <w:sz w:val="36"/>
                <w:u w:val="single"/>
                <w:rtl/>
              </w:rPr>
              <w:t>يم</w:t>
            </w:r>
            <w:r w:rsidRPr="006F5C1A">
              <w:rPr>
                <w:rFonts w:ascii="Traditional Arabic" w:eastAsia="Calibri" w:hAnsi="Traditional Arabic"/>
                <w:sz w:val="36"/>
                <w:u w:val="single"/>
                <w:rtl/>
              </w:rPr>
              <w:br/>
            </w:r>
          </w:p>
        </w:tc>
      </w:tr>
      <w:tr w:rsidR="004E31B9" w:rsidRPr="006F5C1A" w:rsidTr="004E31B9">
        <w:trPr>
          <w:trHeight w:hRule="exact" w:val="567"/>
        </w:trPr>
        <w:tc>
          <w:tcPr>
            <w:tcW w:w="737" w:type="dxa"/>
          </w:tcPr>
          <w:p w:rsidR="004E31B9" w:rsidRPr="006F5C1A" w:rsidRDefault="004E31B9" w:rsidP="004E31B9">
            <w:pPr>
              <w:widowControl/>
              <w:ind w:firstLine="0"/>
              <w:jc w:val="lowKashida"/>
              <w:rPr>
                <w:rFonts w:ascii="Traditional Arabic" w:eastAsia="Calibri" w:hAnsi="Traditional Arabic"/>
                <w:sz w:val="36"/>
                <w:u w:val="single"/>
                <w:rtl/>
                <w:lang w:val="en-US"/>
              </w:rPr>
            </w:pPr>
            <w:r w:rsidRPr="006F5C1A">
              <w:rPr>
                <w:rFonts w:ascii="Traditional Arabic" w:eastAsia="Calibri" w:hAnsi="Traditional Arabic"/>
                <w:sz w:val="36"/>
                <w:rtl/>
                <w:lang w:val="en-US"/>
              </w:rPr>
              <w:t>(...)</w:t>
            </w:r>
          </w:p>
        </w:tc>
        <w:tc>
          <w:tcPr>
            <w:tcW w:w="3855" w:type="dxa"/>
          </w:tcPr>
          <w:p w:rsidR="004E31B9" w:rsidRPr="006F5C1A" w:rsidRDefault="004E31B9" w:rsidP="004E31B9">
            <w:pPr>
              <w:widowControl/>
              <w:ind w:firstLine="0"/>
              <w:jc w:val="lowKashida"/>
              <w:rPr>
                <w:rFonts w:ascii="Traditional Arabic" w:eastAsia="Calibri" w:hAnsi="Traditional Arabic"/>
                <w:sz w:val="36"/>
                <w:u w:val="single"/>
                <w:rtl/>
                <w:lang w:val="en-US"/>
              </w:rPr>
            </w:pPr>
            <w:r w:rsidRPr="006F5C1A">
              <w:rPr>
                <w:rFonts w:ascii="Traditional Arabic" w:eastAsia="Calibri" w:hAnsi="Traditional Arabic"/>
                <w:sz w:val="36"/>
                <w:u w:val="single"/>
                <w:rtl/>
                <w:lang w:val="en-US"/>
              </w:rPr>
              <w:t>ر</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حمة</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الله</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 xml:space="preserve"> ع</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لين</w:t>
            </w:r>
            <w:r w:rsidRPr="006F5C1A">
              <w:rPr>
                <w:rFonts w:ascii="Traditional Arabic" w:eastAsia="Calibri" w:hAnsi="Traditional Arabic" w:hint="cs"/>
                <w:sz w:val="36"/>
                <w:u w:val="single"/>
                <w:rtl/>
                <w:lang w:val="en-US"/>
              </w:rPr>
              <w:t>َ</w:t>
            </w:r>
            <w:r w:rsidRPr="006F5C1A">
              <w:rPr>
                <w:rFonts w:ascii="Traditional Arabic" w:eastAsia="Calibri" w:hAnsi="Traditional Arabic"/>
                <w:sz w:val="36"/>
                <w:u w:val="single"/>
                <w:rtl/>
                <w:lang w:val="en-US"/>
              </w:rPr>
              <w:t>ا</w:t>
            </w:r>
            <w:r w:rsidRPr="006F5C1A">
              <w:rPr>
                <w:rFonts w:ascii="Traditional Arabic" w:eastAsia="Calibri" w:hAnsi="Traditional Arabic"/>
                <w:sz w:val="36"/>
                <w:u w:val="single"/>
                <w:rtl/>
                <w:lang w:val="en-US"/>
              </w:rPr>
              <w:br/>
            </w:r>
          </w:p>
        </w:tc>
        <w:tc>
          <w:tcPr>
            <w:tcW w:w="737" w:type="dxa"/>
          </w:tcPr>
          <w:p w:rsidR="004E31B9" w:rsidRPr="006F5C1A" w:rsidRDefault="004E31B9" w:rsidP="004E31B9">
            <w:pPr>
              <w:widowControl/>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د ق</w:t>
            </w:r>
            <w:r w:rsidRPr="006F5C1A">
              <w:rPr>
                <w:rFonts w:ascii="Traditional Arabic" w:eastAsia="Calibri" w:hAnsi="Traditional Arabic" w:hint="cs"/>
                <w:sz w:val="36"/>
                <w:rtl/>
              </w:rPr>
              <w:t>ُ</w:t>
            </w:r>
            <w:r w:rsidRPr="006F5C1A">
              <w:rPr>
                <w:rFonts w:ascii="Traditional Arabic" w:eastAsia="Calibri" w:hAnsi="Traditional Arabic"/>
                <w:sz w:val="36"/>
                <w:rtl/>
              </w:rPr>
              <w:t>سم</w:t>
            </w:r>
            <w:r w:rsidRPr="006F5C1A">
              <w:rPr>
                <w:rFonts w:ascii="Traditional Arabic" w:eastAsia="Calibri" w:hAnsi="Traditional Arabic" w:hint="cs"/>
                <w:sz w:val="36"/>
                <w:rtl/>
              </w:rPr>
              <w:t>ْ</w:t>
            </w:r>
            <w:r w:rsidRPr="006F5C1A">
              <w:rPr>
                <w:rFonts w:ascii="Traditional Arabic" w:eastAsia="Calibri" w:hAnsi="Traditional Arabic"/>
                <w:sz w:val="36"/>
                <w:rtl/>
              </w:rPr>
              <w:t>نا كالسّ</w:t>
            </w:r>
            <w:r w:rsidRPr="006F5C1A">
              <w:rPr>
                <w:rFonts w:ascii="Traditional Arabic" w:eastAsia="Calibri" w:hAnsi="Traditional Arabic" w:hint="cs"/>
                <w:sz w:val="36"/>
                <w:rtl/>
              </w:rPr>
              <w:t>َ</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ب</w:t>
            </w:r>
            <w:r w:rsidRPr="006F5C1A">
              <w:rPr>
                <w:rFonts w:ascii="Traditional Arabic" w:eastAsia="Calibri" w:hAnsi="Traditional Arabic" w:hint="cs"/>
                <w:sz w:val="36"/>
                <w:rtl/>
              </w:rPr>
              <w:t>"</w:t>
            </w:r>
            <w:r w:rsidRPr="006F5C1A">
              <w:rPr>
                <w:szCs w:val="32"/>
                <w:vertAlign w:val="superscript"/>
                <w:rtl/>
              </w:rPr>
              <w:t>(</w:t>
            </w:r>
            <w:r w:rsidRPr="006F5C1A">
              <w:rPr>
                <w:szCs w:val="32"/>
                <w:vertAlign w:val="superscript"/>
                <w:rtl/>
              </w:rPr>
              <w:footnoteReference w:id="669"/>
            </w:r>
            <w:r w:rsidRPr="006F5C1A">
              <w:rPr>
                <w:szCs w:val="32"/>
                <w:vertAlign w:val="superscript"/>
                <w:rtl/>
              </w:rPr>
              <w:t>)</w:t>
            </w:r>
            <w:r w:rsidRPr="006F5C1A">
              <w:rPr>
                <w:rFonts w:ascii="Traditional Arabic" w:eastAsia="Calibri" w:hAnsi="Traditional Arabic"/>
                <w:sz w:val="36"/>
                <w:rtl/>
              </w:rPr>
              <w:br/>
            </w:r>
          </w:p>
        </w:tc>
      </w:tr>
    </w:tbl>
    <w:p w:rsidR="004E31B9" w:rsidRPr="006F5C1A" w:rsidRDefault="004E31B9" w:rsidP="00A7748F">
      <w:pPr>
        <w:ind w:firstLine="0"/>
        <w:rPr>
          <w:rFonts w:ascii="Traditional Arabic" w:hAnsi="Traditional Arabic"/>
          <w:rtl/>
        </w:rPr>
      </w:pPr>
      <w:r>
        <w:rPr>
          <w:rFonts w:ascii="Traditional Arabic" w:hAnsi="Traditional Arabic" w:hint="cs"/>
          <w:rtl/>
        </w:rPr>
        <w:t>و</w:t>
      </w:r>
      <w:r w:rsidRPr="006F5C1A">
        <w:rPr>
          <w:rFonts w:ascii="Traditional Arabic" w:hAnsi="Traditional Arabic" w:hint="cs"/>
          <w:rtl/>
        </w:rPr>
        <w:t xml:space="preserve">مثلها وظّفها </w:t>
      </w:r>
      <w:r w:rsidRPr="006F5C1A">
        <w:rPr>
          <w:rFonts w:ascii="Traditional Arabic" w:hAnsi="Traditional Arabic"/>
          <w:rtl/>
        </w:rPr>
        <w:t>العمودي</w:t>
      </w:r>
      <w:r w:rsidRPr="006F5C1A">
        <w:rPr>
          <w:rFonts w:ascii="Traditional Arabic" w:hAnsi="Traditional Arabic" w:hint="cs"/>
          <w:rtl/>
        </w:rPr>
        <w:t>، في قوله:</w:t>
      </w:r>
      <w:r w:rsidRPr="006F5C1A">
        <w:rPr>
          <w:rFonts w:ascii="Traditional Arabic" w:hAnsi="Traditional Arabic"/>
          <w:rtl/>
        </w:rPr>
        <w:t xml:space="preserve">  </w:t>
      </w:r>
      <w:r w:rsidR="0084136D">
        <w:rPr>
          <w:rFonts w:ascii="Traditional Arabic" w:hAnsi="Traditional Arabic" w:hint="cs"/>
          <w:rtl/>
        </w:rPr>
        <w:t>[</w:t>
      </w:r>
      <w:r w:rsidR="0084136D">
        <w:rPr>
          <w:rFonts w:ascii="Traditional Arabic" w:hAnsi="Traditional Arabic" w:hint="cs"/>
          <w:b/>
          <w:bCs/>
          <w:rtl/>
        </w:rPr>
        <w:t>مجزوء الر</w:t>
      </w:r>
      <w:r w:rsidR="000C43A2">
        <w:rPr>
          <w:rFonts w:ascii="Traditional Arabic" w:hAnsi="Traditional Arabic" w:hint="cs"/>
          <w:b/>
          <w:bCs/>
          <w:rtl/>
        </w:rPr>
        <w:t>ّ</w:t>
      </w:r>
      <w:r w:rsidR="00A7748F">
        <w:rPr>
          <w:rFonts w:ascii="Traditional Arabic" w:hAnsi="Traditional Arabic" w:hint="cs"/>
          <w:b/>
          <w:bCs/>
          <w:rtl/>
        </w:rPr>
        <w:t>مل</w:t>
      </w:r>
      <w:r w:rsidR="0084136D">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فليطل</w:t>
            </w:r>
            <w:r w:rsidR="0084136D">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قني وَوَطْنِي </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u w:val="single"/>
                <w:rtl/>
              </w:rPr>
            </w:pPr>
            <w:r w:rsidRPr="006F5C1A">
              <w:rPr>
                <w:rFonts w:ascii="Traditional Arabic" w:eastAsia="Calibri" w:hAnsi="Traditional Arabic"/>
                <w:sz w:val="36"/>
                <w:u w:val="single"/>
                <w:rtl/>
              </w:rPr>
              <w:t>كَثَّرَ اللهُ رِجَالَهْ</w:t>
            </w:r>
            <w:r w:rsidRPr="006F5C1A">
              <w:rPr>
                <w:rFonts w:ascii="Traditional Arabic" w:eastAsia="Calibri" w:hAnsi="Traditional Arabic"/>
                <w:sz w:val="36"/>
                <w:u w:val="single"/>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وإذا واعد بالإحســــ</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 xml:space="preserve">ــــان لا تقبلْ </w:t>
            </w:r>
            <w:r w:rsidRPr="006F5C1A">
              <w:rPr>
                <w:rFonts w:ascii="Traditional Arabic" w:eastAsia="Calibri" w:hAnsi="Traditional Arabic"/>
                <w:sz w:val="36"/>
                <w:u w:val="single"/>
                <w:rtl/>
              </w:rPr>
              <w:t>مُحالَهْ</w:t>
            </w:r>
            <w:r w:rsidRPr="006F5C1A">
              <w:rPr>
                <w:rFonts w:ascii="Traditional Arabic" w:eastAsia="Calibri" w:hAnsi="Traditional Arabic" w:hint="cs"/>
                <w:sz w:val="36"/>
                <w:u w:val="single"/>
                <w:rtl/>
              </w:rPr>
              <w:t>"</w:t>
            </w:r>
            <w:r w:rsidRPr="006F5C1A">
              <w:rPr>
                <w:szCs w:val="32"/>
                <w:vertAlign w:val="superscript"/>
                <w:rtl/>
              </w:rPr>
              <w:t>(</w:t>
            </w:r>
            <w:r w:rsidRPr="006F5C1A">
              <w:rPr>
                <w:szCs w:val="32"/>
                <w:vertAlign w:val="superscript"/>
                <w:rtl/>
              </w:rPr>
              <w:footnoteReference w:id="670"/>
            </w:r>
            <w:r w:rsidRPr="006F5C1A">
              <w:rPr>
                <w:szCs w:val="32"/>
                <w:vertAlign w:val="superscript"/>
                <w:rtl/>
              </w:rPr>
              <w:t>)</w:t>
            </w:r>
            <w:r w:rsidRPr="006F5C1A">
              <w:rPr>
                <w:rFonts w:ascii="Traditional Arabic" w:eastAsia="Calibri" w:hAnsi="Traditional Arabic"/>
                <w:sz w:val="36"/>
                <w:rtl/>
              </w:rPr>
              <w:br/>
            </w:r>
          </w:p>
        </w:tc>
      </w:tr>
    </w:tbl>
    <w:p w:rsidR="004E31B9" w:rsidRPr="006F5C1A" w:rsidRDefault="004E31B9" w:rsidP="00A7748F">
      <w:pPr>
        <w:ind w:firstLine="0"/>
        <w:rPr>
          <w:rFonts w:ascii="Traditional Arabic" w:hAnsi="Traditional Arabic"/>
          <w:rtl/>
        </w:rPr>
      </w:pPr>
      <w:r w:rsidRPr="006F5C1A">
        <w:rPr>
          <w:rFonts w:ascii="Traditional Arabic" w:hAnsi="Traditional Arabic"/>
          <w:rtl/>
        </w:rPr>
        <w:t>ومن المعنى العام</w:t>
      </w:r>
      <w:r w:rsidR="000C43A2">
        <w:rPr>
          <w:rFonts w:ascii="Traditional Arabic" w:hAnsi="Traditional Arabic" w:hint="cs"/>
          <w:rtl/>
        </w:rPr>
        <w:t>ّ</w:t>
      </w:r>
      <w:r w:rsidRPr="006F5C1A">
        <w:rPr>
          <w:rFonts w:ascii="Traditional Arabic" w:hAnsi="Traditional Arabic"/>
          <w:rtl/>
        </w:rPr>
        <w:t>ي أيضا قول خبخاش:</w:t>
      </w:r>
      <w:r w:rsidR="00A7748F" w:rsidRPr="00A7748F">
        <w:rPr>
          <w:rFonts w:ascii="Traditional Arabic" w:hAnsi="Traditional Arabic" w:hint="cs"/>
          <w:rtl/>
        </w:rPr>
        <w:t xml:space="preserve"> </w:t>
      </w:r>
      <w:r w:rsidR="00A7748F">
        <w:rPr>
          <w:rFonts w:ascii="Traditional Arabic" w:hAnsi="Traditional Arabic" w:hint="cs"/>
          <w:rtl/>
        </w:rPr>
        <w:t>[</w:t>
      </w:r>
      <w:r w:rsidR="00A7748F">
        <w:rPr>
          <w:rFonts w:ascii="Traditional Arabic" w:hAnsi="Traditional Arabic" w:hint="cs"/>
          <w:b/>
          <w:bCs/>
          <w:rtl/>
        </w:rPr>
        <w:t>الخفيف</w:t>
      </w:r>
      <w:r w:rsidR="00A7748F">
        <w:rPr>
          <w:rFonts w:ascii="Traditional Arabic" w:hAnsi="Traditional Arabic" w:hint="cs"/>
          <w:rtl/>
        </w:rPr>
        <w:t>]</w:t>
      </w:r>
      <w:r w:rsidRPr="006F5C1A">
        <w:rPr>
          <w:rFonts w:ascii="Traditional Arabic" w:hAnsi="Traditional Arabic"/>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م 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والمس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اة</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إ</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w:t>
            </w:r>
            <w:r w:rsidRPr="006F5C1A">
              <w:rPr>
                <w:rFonts w:ascii="Traditional Arabic" w:eastAsia="Calibri" w:hAnsi="Traditional Arabic"/>
                <w:sz w:val="36"/>
                <w:rtl/>
                <w:lang w:val="en-US"/>
              </w:rPr>
              <w:br/>
              <w:t xml:space="preserve"> </w:t>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ind w:firstLine="0"/>
              <w:jc w:val="lowKashida"/>
              <w:rPr>
                <w:rFonts w:ascii="Traditional Arabic" w:hAnsi="Traditional Arabic"/>
                <w:rtl/>
              </w:rPr>
            </w:pPr>
            <w:r w:rsidRPr="006F5C1A">
              <w:rPr>
                <w:rFonts w:ascii="Traditional Arabic" w:hAnsi="Traditional Arabic"/>
                <w:u w:val="single"/>
                <w:rtl/>
              </w:rPr>
              <w:t>ش</w:t>
            </w:r>
            <w:r w:rsidRPr="006F5C1A">
              <w:rPr>
                <w:rFonts w:ascii="Traditional Arabic" w:hAnsi="Traditional Arabic" w:hint="cs"/>
                <w:u w:val="single"/>
                <w:rtl/>
              </w:rPr>
              <w:t>َ</w:t>
            </w:r>
            <w:r w:rsidRPr="006F5C1A">
              <w:rPr>
                <w:rFonts w:ascii="Traditional Arabic" w:hAnsi="Traditional Arabic"/>
                <w:u w:val="single"/>
                <w:rtl/>
              </w:rPr>
              <w:t>حم</w:t>
            </w:r>
            <w:r w:rsidRPr="006F5C1A">
              <w:rPr>
                <w:rFonts w:ascii="Traditional Arabic" w:hAnsi="Traditional Arabic" w:hint="cs"/>
                <w:u w:val="single"/>
                <w:rtl/>
              </w:rPr>
              <w:t>َ</w:t>
            </w:r>
            <w:r w:rsidRPr="006F5C1A">
              <w:rPr>
                <w:rFonts w:ascii="Traditional Arabic" w:hAnsi="Traditional Arabic"/>
                <w:u w:val="single"/>
                <w:rtl/>
              </w:rPr>
              <w:t>ة</w:t>
            </w:r>
            <w:r w:rsidRPr="006F5C1A">
              <w:rPr>
                <w:rFonts w:ascii="Traditional Arabic" w:hAnsi="Traditional Arabic" w:hint="cs"/>
                <w:u w:val="single"/>
                <w:rtl/>
              </w:rPr>
              <w:t>َ</w:t>
            </w:r>
            <w:r w:rsidRPr="006F5C1A">
              <w:rPr>
                <w:rFonts w:ascii="Traditional Arabic" w:hAnsi="Traditional Arabic"/>
                <w:u w:val="single"/>
                <w:rtl/>
              </w:rPr>
              <w:t xml:space="preserve"> الف</w:t>
            </w:r>
            <w:r w:rsidRPr="006F5C1A">
              <w:rPr>
                <w:rFonts w:ascii="Traditional Arabic" w:hAnsi="Traditional Arabic" w:hint="cs"/>
                <w:u w:val="single"/>
                <w:rtl/>
              </w:rPr>
              <w:t>َ</w:t>
            </w:r>
            <w:r w:rsidRPr="006F5C1A">
              <w:rPr>
                <w:rFonts w:ascii="Traditional Arabic" w:hAnsi="Traditional Arabic"/>
                <w:u w:val="single"/>
                <w:rtl/>
              </w:rPr>
              <w:t>خ</w:t>
            </w:r>
            <w:r w:rsidRPr="006F5C1A">
              <w:rPr>
                <w:rFonts w:ascii="Traditional Arabic" w:hAnsi="Traditional Arabic" w:hint="cs"/>
                <w:u w:val="single"/>
                <w:rtl/>
              </w:rPr>
              <w:t>ّ</w:t>
            </w:r>
            <w:r w:rsidRPr="006F5C1A">
              <w:rPr>
                <w:rFonts w:ascii="Traditional Arabic" w:hAnsi="Traditional Arabic"/>
                <w:u w:val="single"/>
                <w:rtl/>
              </w:rPr>
              <w:t xml:space="preserve"> ت</w:t>
            </w:r>
            <w:r w:rsidRPr="006F5C1A">
              <w:rPr>
                <w:rFonts w:ascii="Traditional Arabic" w:hAnsi="Traditional Arabic" w:hint="cs"/>
                <w:u w:val="single"/>
                <w:rtl/>
              </w:rPr>
              <w:t>َ</w:t>
            </w:r>
            <w:r w:rsidRPr="006F5C1A">
              <w:rPr>
                <w:rFonts w:ascii="Traditional Arabic" w:hAnsi="Traditional Arabic"/>
                <w:u w:val="single"/>
                <w:rtl/>
              </w:rPr>
              <w:t>ست</w:t>
            </w:r>
            <w:r w:rsidRPr="006F5C1A">
              <w:rPr>
                <w:rFonts w:ascii="Traditional Arabic" w:hAnsi="Traditional Arabic" w:hint="cs"/>
                <w:u w:val="single"/>
                <w:rtl/>
              </w:rPr>
              <w:t>َ</w:t>
            </w:r>
            <w:r w:rsidRPr="006F5C1A">
              <w:rPr>
                <w:rFonts w:ascii="Traditional Arabic" w:hAnsi="Traditional Arabic"/>
                <w:u w:val="single"/>
                <w:rtl/>
              </w:rPr>
              <w:t>م</w:t>
            </w:r>
            <w:r w:rsidRPr="006F5C1A">
              <w:rPr>
                <w:rFonts w:ascii="Traditional Arabic" w:hAnsi="Traditional Arabic" w:hint="cs"/>
                <w:u w:val="single"/>
                <w:rtl/>
              </w:rPr>
              <w:t>ِ</w:t>
            </w:r>
            <w:r w:rsidRPr="006F5C1A">
              <w:rPr>
                <w:rFonts w:ascii="Traditional Arabic" w:hAnsi="Traditional Arabic"/>
                <w:u w:val="single"/>
                <w:rtl/>
              </w:rPr>
              <w:t>يل</w:t>
            </w:r>
            <w:r w:rsidRPr="006F5C1A">
              <w:rPr>
                <w:rFonts w:ascii="Traditional Arabic" w:hAnsi="Traditional Arabic" w:hint="cs"/>
                <w:u w:val="single"/>
                <w:rtl/>
              </w:rPr>
              <w:t>ُ</w:t>
            </w:r>
            <w:r w:rsidRPr="006F5C1A">
              <w:rPr>
                <w:rFonts w:ascii="Traditional Arabic" w:hAnsi="Traditional Arabic"/>
                <w:u w:val="single"/>
                <w:rtl/>
              </w:rPr>
              <w:t xml:space="preserve"> الب</w:t>
            </w:r>
            <w:r w:rsidRPr="006F5C1A">
              <w:rPr>
                <w:rFonts w:ascii="Traditional Arabic" w:hAnsi="Traditional Arabic" w:hint="cs"/>
                <w:u w:val="single"/>
                <w:rtl/>
              </w:rPr>
              <w:t>َ</w:t>
            </w:r>
            <w:r w:rsidRPr="006F5C1A">
              <w:rPr>
                <w:rFonts w:ascii="Traditional Arabic" w:hAnsi="Traditional Arabic"/>
                <w:u w:val="single"/>
                <w:rtl/>
              </w:rPr>
              <w:t>ل</w:t>
            </w:r>
            <w:r w:rsidRPr="006F5C1A">
              <w:rPr>
                <w:rFonts w:ascii="Traditional Arabic" w:hAnsi="Traditional Arabic" w:hint="cs"/>
                <w:u w:val="single"/>
                <w:rtl/>
              </w:rPr>
              <w:t>ِ</w:t>
            </w:r>
            <w:r w:rsidRPr="006F5C1A">
              <w:rPr>
                <w:rFonts w:ascii="Traditional Arabic" w:hAnsi="Traditional Arabic"/>
                <w:u w:val="single"/>
                <w:rtl/>
              </w:rPr>
              <w:t>يد</w:t>
            </w:r>
            <w:r w:rsidRPr="006F5C1A">
              <w:rPr>
                <w:szCs w:val="32"/>
                <w:vertAlign w:val="superscript"/>
                <w:rtl/>
              </w:rPr>
              <w:t>(</w:t>
            </w:r>
            <w:r w:rsidRPr="006F5C1A">
              <w:rPr>
                <w:szCs w:val="32"/>
                <w:vertAlign w:val="superscript"/>
                <w:rtl/>
              </w:rPr>
              <w:footnoteReference w:id="671"/>
            </w:r>
            <w:r w:rsidRPr="006F5C1A">
              <w:rPr>
                <w:szCs w:val="32"/>
                <w:vertAlign w:val="superscript"/>
                <w:rtl/>
              </w:rPr>
              <w:t>)</w:t>
            </w:r>
            <w:r w:rsidRPr="006F5C1A">
              <w:rPr>
                <w:rFonts w:ascii="Traditional Arabic" w:hAnsi="Traditional Arabic"/>
                <w:rtl/>
              </w:rPr>
              <w:br/>
            </w:r>
          </w:p>
          <w:p w:rsidR="004E31B9" w:rsidRPr="006F5C1A" w:rsidRDefault="004E31B9" w:rsidP="004E31B9">
            <w:pPr>
              <w:widowControl/>
              <w:ind w:firstLine="0"/>
              <w:jc w:val="lowKashida"/>
              <w:rPr>
                <w:rFonts w:ascii="Traditional Arabic" w:eastAsia="Calibri" w:hAnsi="Traditional Arabic"/>
                <w:sz w:val="36"/>
                <w:rtl/>
              </w:rPr>
            </w:pPr>
          </w:p>
        </w:tc>
      </w:tr>
    </w:tbl>
    <w:p w:rsidR="004E31B9" w:rsidRPr="006F5C1A" w:rsidRDefault="004E31B9" w:rsidP="00A7748F">
      <w:pPr>
        <w:ind w:firstLine="0"/>
        <w:rPr>
          <w:rFonts w:ascii="Traditional Arabic" w:hAnsi="Traditional Arabic"/>
          <w:rtl/>
        </w:rPr>
      </w:pPr>
      <w:r w:rsidRPr="006F5C1A">
        <w:rPr>
          <w:rFonts w:ascii="Traditional Arabic" w:hAnsi="Traditional Arabic"/>
          <w:rtl/>
        </w:rPr>
        <w:t xml:space="preserve">وقول ابن </w:t>
      </w:r>
      <w:r w:rsidR="0071697C">
        <w:rPr>
          <w:rFonts w:ascii="Traditional Arabic" w:hAnsi="Traditional Arabic"/>
          <w:rtl/>
        </w:rPr>
        <w:t>عبد السلام</w:t>
      </w:r>
      <w:r w:rsidRPr="006F5C1A">
        <w:rPr>
          <w:rFonts w:ascii="Traditional Arabic" w:hAnsi="Traditional Arabic"/>
          <w:rtl/>
        </w:rPr>
        <w:t xml:space="preserve">: </w:t>
      </w:r>
      <w:r w:rsidR="00A7748F">
        <w:rPr>
          <w:rFonts w:ascii="Traditional Arabic" w:hAnsi="Traditional Arabic" w:hint="cs"/>
          <w:rtl/>
        </w:rPr>
        <w:t>[</w:t>
      </w:r>
      <w:r w:rsidR="00321A73">
        <w:rPr>
          <w:rFonts w:ascii="Traditional Arabic" w:hAnsi="Traditional Arabic" w:hint="cs"/>
          <w:b/>
          <w:bCs/>
          <w:rtl/>
        </w:rPr>
        <w:t>الطويل</w:t>
      </w:r>
      <w:r w:rsidR="00A7748F">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أ</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امهم 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قض</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 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م 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ي</w:t>
            </w:r>
            <w:r w:rsidRPr="006F5C1A">
              <w:rPr>
                <w:rFonts w:ascii="Traditional Arabic" w:eastAsia="Calibri" w:hAnsi="Traditional Arabic" w:hint="cs"/>
                <w:sz w:val="36"/>
                <w:rtl/>
              </w:rPr>
              <w:t>َ</w:t>
            </w:r>
            <w:r w:rsidRPr="006F5C1A">
              <w:rPr>
                <w:rFonts w:ascii="Traditional Arabic" w:eastAsia="Calibri" w:hAnsi="Traditional Arabic"/>
                <w:sz w:val="36"/>
                <w:rtl/>
              </w:rPr>
              <w:t>ش</w:t>
            </w:r>
            <w:r w:rsidRPr="006F5C1A">
              <w:rPr>
                <w:rFonts w:ascii="Traditional Arabic" w:eastAsia="Calibri" w:hAnsi="Traditional Arabic" w:hint="cs"/>
                <w:sz w:val="36"/>
                <w:rtl/>
              </w:rPr>
              <w:t>ُ</w:t>
            </w: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ك</w:t>
            </w:r>
            <w:r w:rsidRPr="006F5C1A">
              <w:rPr>
                <w:rFonts w:ascii="Traditional Arabic" w:eastAsia="Calibri" w:hAnsi="Traditional Arabic" w:hint="cs"/>
                <w:sz w:val="36"/>
                <w:rtl/>
              </w:rPr>
              <w:t>َ</w:t>
            </w:r>
            <w:r w:rsidRPr="006F5C1A">
              <w:rPr>
                <w:rFonts w:ascii="Traditional Arabic" w:eastAsia="Calibri" w:hAnsi="Traditional Arabic"/>
                <w:sz w:val="36"/>
                <w:rtl/>
              </w:rPr>
              <w:t>ح</w:t>
            </w:r>
            <w:r w:rsidRPr="006F5C1A">
              <w:rPr>
                <w:rFonts w:ascii="Traditional Arabic" w:eastAsia="Calibri" w:hAnsi="Traditional Arabic" w:hint="cs"/>
                <w:sz w:val="36"/>
                <w:rtl/>
              </w:rPr>
              <w:t>َ</w:t>
            </w:r>
            <w:r w:rsidRPr="006F5C1A">
              <w:rPr>
                <w:rFonts w:ascii="Traditional Arabic" w:eastAsia="Calibri" w:hAnsi="Traditional Arabic"/>
                <w:sz w:val="36"/>
                <w:rtl/>
              </w:rPr>
              <w:t>ف</w:t>
            </w:r>
            <w:r w:rsidRPr="006F5C1A">
              <w:rPr>
                <w:rFonts w:ascii="Traditional Arabic" w:eastAsia="Calibri" w:hAnsi="Traditional Arabic" w:hint="cs"/>
                <w:sz w:val="36"/>
                <w:rtl/>
              </w:rPr>
              <w:t>ْ</w:t>
            </w:r>
            <w:r w:rsidRPr="006F5C1A">
              <w:rPr>
                <w:rFonts w:ascii="Traditional Arabic" w:eastAsia="Calibri" w:hAnsi="Traditional Arabic"/>
                <w:sz w:val="36"/>
                <w:rtl/>
              </w:rPr>
              <w:t>ر</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أ</w:t>
            </w:r>
            <w:r w:rsidRPr="006F5C1A">
              <w:rPr>
                <w:rFonts w:ascii="Traditional Arabic" w:eastAsia="Calibri" w:hAnsi="Traditional Arabic" w:hint="cs"/>
                <w:sz w:val="36"/>
                <w:rtl/>
              </w:rPr>
              <w:t>َ</w:t>
            </w:r>
            <w:r w:rsidRPr="006F5C1A">
              <w:rPr>
                <w:rFonts w:ascii="Traditional Arabic" w:eastAsia="Calibri" w:hAnsi="Traditional Arabic"/>
                <w:sz w:val="36"/>
                <w:rtl/>
              </w:rPr>
              <w:t>و ك</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قل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الح</w:t>
            </w:r>
            <w:r w:rsidRPr="006F5C1A">
              <w:rPr>
                <w:rFonts w:ascii="Traditional Arabic" w:eastAsia="Calibri" w:hAnsi="Traditional Arabic" w:hint="cs"/>
                <w:sz w:val="36"/>
                <w:rtl/>
              </w:rPr>
              <w:t>ِ</w:t>
            </w:r>
            <w:r w:rsidRPr="006F5C1A">
              <w:rPr>
                <w:rFonts w:ascii="Traditional Arabic" w:eastAsia="Calibri" w:hAnsi="Traditional Arabic"/>
                <w:sz w:val="36"/>
                <w:rtl/>
              </w:rPr>
              <w:t>ج</w:t>
            </w:r>
            <w:r w:rsidRPr="006F5C1A">
              <w:rPr>
                <w:rFonts w:ascii="Traditional Arabic" w:eastAsia="Calibri" w:hAnsi="Traditional Arabic" w:hint="cs"/>
                <w:sz w:val="36"/>
                <w:rtl/>
              </w:rPr>
              <w:t>َ</w:t>
            </w:r>
            <w:r w:rsidRPr="006F5C1A">
              <w:rPr>
                <w:rFonts w:ascii="Traditional Arabic" w:eastAsia="Calibri" w:hAnsi="Traditional Arabic"/>
                <w:sz w:val="36"/>
                <w:rtl/>
              </w:rPr>
              <w:t>ارة</w:t>
            </w:r>
            <w:r w:rsidRPr="006F5C1A">
              <w:rPr>
                <w:rFonts w:ascii="Traditional Arabic" w:eastAsia="Calibri" w:hAnsi="Traditional Arabic" w:hint="cs"/>
                <w:sz w:val="36"/>
                <w:rtl/>
              </w:rPr>
              <w:t>ِ</w:t>
            </w:r>
            <w:r w:rsidRPr="006F5C1A">
              <w:rPr>
                <w:szCs w:val="32"/>
                <w:vertAlign w:val="superscript"/>
                <w:rtl/>
              </w:rPr>
              <w:t>(</w:t>
            </w:r>
            <w:r w:rsidRPr="006F5C1A">
              <w:rPr>
                <w:szCs w:val="32"/>
                <w:vertAlign w:val="superscript"/>
                <w:rtl/>
              </w:rPr>
              <w:footnoteReference w:id="672"/>
            </w:r>
            <w:r w:rsidRPr="006F5C1A">
              <w:rPr>
                <w:szCs w:val="32"/>
                <w:vertAlign w:val="superscript"/>
                <w:rtl/>
              </w:rPr>
              <w:t>)</w:t>
            </w:r>
            <w:r w:rsidRPr="006F5C1A">
              <w:rPr>
                <w:rFonts w:ascii="Traditional Arabic" w:eastAsia="Calibri" w:hAnsi="Traditional Arabic"/>
                <w:sz w:val="36"/>
                <w:rtl/>
              </w:rPr>
              <w:br/>
            </w:r>
          </w:p>
        </w:tc>
      </w:tr>
    </w:tbl>
    <w:p w:rsidR="004E31B9" w:rsidRPr="006F5C1A" w:rsidRDefault="004E31B9" w:rsidP="00A7748F">
      <w:pPr>
        <w:rPr>
          <w:rFonts w:ascii="Traditional Arabic" w:hAnsi="Traditional Arabic"/>
          <w:rtl/>
        </w:rPr>
      </w:pPr>
      <w:r w:rsidRPr="006F5C1A">
        <w:rPr>
          <w:rFonts w:ascii="Traditional Arabic" w:hAnsi="Traditional Arabic"/>
          <w:rtl/>
        </w:rPr>
        <w:t>وتبلغ ظاهرة الابتذال أدنى مستواها، حينما نقرأ ل</w:t>
      </w:r>
      <w:r w:rsidR="00E82E41">
        <w:rPr>
          <w:rFonts w:ascii="Traditional Arabic" w:hAnsi="Traditional Arabic" w:hint="cs"/>
          <w:rtl/>
        </w:rPr>
        <w:t>ا</w:t>
      </w:r>
      <w:r w:rsidRPr="006F5C1A">
        <w:rPr>
          <w:rFonts w:ascii="Traditional Arabic" w:hAnsi="Traditional Arabic"/>
          <w:rtl/>
        </w:rPr>
        <w:t>بن الموهوب قصيدته "الامتحان" التي هي في الأصل موج</w:t>
      </w:r>
      <w:r w:rsidR="000C43A2">
        <w:rPr>
          <w:rFonts w:ascii="Traditional Arabic" w:hAnsi="Traditional Arabic" w:hint="cs"/>
          <w:rtl/>
        </w:rPr>
        <w:t>ّ</w:t>
      </w:r>
      <w:r w:rsidRPr="006F5C1A">
        <w:rPr>
          <w:rFonts w:ascii="Traditional Arabic" w:hAnsi="Traditional Arabic"/>
          <w:rtl/>
        </w:rPr>
        <w:t>هة للت</w:t>
      </w:r>
      <w:r w:rsidR="000C43A2">
        <w:rPr>
          <w:rFonts w:ascii="Traditional Arabic" w:hAnsi="Traditional Arabic" w:hint="cs"/>
          <w:rtl/>
        </w:rPr>
        <w:t>ّ</w:t>
      </w:r>
      <w:r w:rsidRPr="006F5C1A">
        <w:rPr>
          <w:rFonts w:ascii="Traditional Arabic" w:hAnsi="Traditional Arabic"/>
          <w:rtl/>
        </w:rPr>
        <w:t>لامذة في المدرسة الشرعية الحكومي</w:t>
      </w:r>
      <w:r w:rsidR="000C43A2">
        <w:rPr>
          <w:rFonts w:ascii="Traditional Arabic" w:hAnsi="Traditional Arabic" w:hint="cs"/>
          <w:rtl/>
        </w:rPr>
        <w:t>ّ</w:t>
      </w:r>
      <w:r w:rsidRPr="006F5C1A">
        <w:rPr>
          <w:rFonts w:ascii="Traditional Arabic" w:hAnsi="Traditional Arabic"/>
          <w:rtl/>
        </w:rPr>
        <w:t>ة، حيث جاءت أبيات القصيدة بعيدة كل البعد عن فني</w:t>
      </w:r>
      <w:r w:rsidR="000C43A2">
        <w:rPr>
          <w:rFonts w:ascii="Traditional Arabic" w:hAnsi="Traditional Arabic" w:hint="cs"/>
          <w:rtl/>
        </w:rPr>
        <w:t>ّ</w:t>
      </w:r>
      <w:r w:rsidRPr="006F5C1A">
        <w:rPr>
          <w:rFonts w:ascii="Traditional Arabic" w:hAnsi="Traditional Arabic"/>
          <w:rtl/>
        </w:rPr>
        <w:t xml:space="preserve">ة </w:t>
      </w:r>
      <w:r w:rsidR="0071697C">
        <w:rPr>
          <w:rFonts w:ascii="Traditional Arabic" w:hAnsi="Traditional Arabic"/>
          <w:rtl/>
        </w:rPr>
        <w:t>الشعر</w:t>
      </w:r>
      <w:r w:rsidRPr="006F5C1A">
        <w:rPr>
          <w:rFonts w:ascii="Traditional Arabic" w:hAnsi="Traditional Arabic"/>
          <w:rtl/>
        </w:rPr>
        <w:t>، ولعل</w:t>
      </w:r>
      <w:r w:rsidR="000C43A2">
        <w:rPr>
          <w:rFonts w:ascii="Traditional Arabic" w:hAnsi="Traditional Arabic" w:hint="cs"/>
          <w:rtl/>
        </w:rPr>
        <w:t>ّ</w:t>
      </w:r>
      <w:r w:rsidRPr="006F5C1A">
        <w:rPr>
          <w:rFonts w:ascii="Traditional Arabic" w:hAnsi="Traditional Arabic"/>
          <w:rtl/>
        </w:rPr>
        <w:t xml:space="preserve"> ما عم</w:t>
      </w:r>
      <w:r w:rsidR="003B53E8">
        <w:rPr>
          <w:rFonts w:ascii="Traditional Arabic" w:hAnsi="Traditional Arabic" w:hint="cs"/>
          <w:rtl/>
        </w:rPr>
        <w:t>ّ</w:t>
      </w:r>
      <w:r w:rsidRPr="006F5C1A">
        <w:rPr>
          <w:rFonts w:ascii="Traditional Arabic" w:hAnsi="Traditional Arabic"/>
          <w:rtl/>
        </w:rPr>
        <w:t>ق ذلك وزادها ركاكة، هو إطارها الإيقاعي الذي بني على نهج المنظومات الن</w:t>
      </w:r>
      <w:r w:rsidR="000C43A2">
        <w:rPr>
          <w:rFonts w:ascii="Traditional Arabic" w:hAnsi="Traditional Arabic" w:hint="cs"/>
          <w:rtl/>
        </w:rPr>
        <w:t>ّ</w:t>
      </w:r>
      <w:r w:rsidR="000C43A2">
        <w:rPr>
          <w:rFonts w:ascii="Traditional Arabic" w:hAnsi="Traditional Arabic"/>
          <w:rtl/>
        </w:rPr>
        <w:t>حوية و</w:t>
      </w:r>
      <w:r w:rsidRPr="006F5C1A">
        <w:rPr>
          <w:rFonts w:ascii="Traditional Arabic" w:hAnsi="Traditional Arabic"/>
          <w:rtl/>
        </w:rPr>
        <w:t xml:space="preserve">الفقهية، يقول </w:t>
      </w:r>
      <w:r w:rsidR="000D187C">
        <w:rPr>
          <w:rFonts w:ascii="Traditional Arabic" w:hAnsi="Traditional Arabic"/>
          <w:rtl/>
        </w:rPr>
        <w:lastRenderedPageBreak/>
        <w:t>الشاعر</w:t>
      </w:r>
      <w:r w:rsidRPr="006F5C1A">
        <w:rPr>
          <w:rFonts w:ascii="Traditional Arabic" w:hAnsi="Traditional Arabic"/>
          <w:rtl/>
        </w:rPr>
        <w:t xml:space="preserve">: </w:t>
      </w:r>
      <w:r w:rsidR="00A7748F">
        <w:rPr>
          <w:rFonts w:ascii="Traditional Arabic" w:hAnsi="Traditional Arabic" w:hint="cs"/>
          <w:rtl/>
        </w:rPr>
        <w:t>[</w:t>
      </w:r>
      <w:r w:rsidR="00A7748F">
        <w:rPr>
          <w:rFonts w:ascii="Traditional Arabic" w:hAnsi="Traditional Arabic" w:hint="cs"/>
          <w:b/>
          <w:bCs/>
          <w:rtl/>
        </w:rPr>
        <w:t>الر</w:t>
      </w:r>
      <w:r w:rsidR="000C43A2">
        <w:rPr>
          <w:rFonts w:ascii="Traditional Arabic" w:hAnsi="Traditional Arabic" w:hint="cs"/>
          <w:b/>
          <w:bCs/>
          <w:rtl/>
        </w:rPr>
        <w:t>ّ</w:t>
      </w:r>
      <w:r w:rsidR="00A7748F">
        <w:rPr>
          <w:rFonts w:ascii="Traditional Arabic" w:hAnsi="Traditional Arabic" w:hint="cs"/>
          <w:b/>
          <w:bCs/>
          <w:rtl/>
        </w:rPr>
        <w:t>جز</w:t>
      </w:r>
      <w:r w:rsidR="00A7748F">
        <w:rPr>
          <w:rFonts w:ascii="Traditional Arabic" w:hAnsi="Traditional Arabic"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الامت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حان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فج</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عٌ و</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حٌ</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والمت</w:t>
            </w:r>
            <w:r w:rsidRPr="006F5C1A">
              <w:rPr>
                <w:rFonts w:ascii="Traditional Arabic" w:eastAsia="Calibri" w:hAnsi="Traditional Arabic" w:hint="cs"/>
                <w:sz w:val="36"/>
                <w:rtl/>
              </w:rPr>
              <w:t>َ</w:t>
            </w:r>
            <w:r w:rsidRPr="006F5C1A">
              <w:rPr>
                <w:rFonts w:ascii="Traditional Arabic" w:eastAsia="Calibri" w:hAnsi="Traditional Arabic"/>
                <w:sz w:val="36"/>
                <w:rtl/>
              </w:rPr>
              <w:t>كاس</w:t>
            </w:r>
            <w:r w:rsidRPr="006F5C1A">
              <w:rPr>
                <w:rFonts w:ascii="Traditional Arabic" w:eastAsia="Calibri" w:hAnsi="Traditional Arabic" w:hint="cs"/>
                <w:sz w:val="36"/>
                <w:rtl/>
              </w:rPr>
              <w:t>ِ</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به</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ل</w:t>
            </w:r>
            <w:r w:rsidRPr="006F5C1A">
              <w:rPr>
                <w:rFonts w:ascii="Traditional Arabic" w:eastAsia="Calibri" w:hAnsi="Traditional Arabic" w:hint="cs"/>
                <w:sz w:val="36"/>
                <w:rtl/>
              </w:rPr>
              <w:t>َ</w:t>
            </w:r>
            <w:r w:rsidRPr="006F5C1A">
              <w:rPr>
                <w:rFonts w:ascii="Traditional Arabic" w:eastAsia="Calibri" w:hAnsi="Traditional Arabic"/>
                <w:sz w:val="36"/>
                <w:rtl/>
              </w:rPr>
              <w:t>ا ي</w:t>
            </w:r>
            <w:r w:rsidRPr="006F5C1A">
              <w:rPr>
                <w:rFonts w:ascii="Traditional Arabic" w:eastAsia="Calibri" w:hAnsi="Traditional Arabic" w:hint="cs"/>
                <w:sz w:val="36"/>
                <w:rtl/>
              </w:rPr>
              <w:t>ُ</w:t>
            </w:r>
            <w:r w:rsidRPr="006F5C1A">
              <w:rPr>
                <w:rFonts w:ascii="Traditional Arabic" w:eastAsia="Calibri" w:hAnsi="Traditional Arabic"/>
                <w:sz w:val="36"/>
                <w:rtl/>
              </w:rPr>
              <w:t>فل</w:t>
            </w:r>
            <w:r w:rsidRPr="006F5C1A">
              <w:rPr>
                <w:rFonts w:ascii="Traditional Arabic" w:eastAsia="Calibri" w:hAnsi="Traditional Arabic" w:hint="cs"/>
                <w:sz w:val="36"/>
                <w:rtl/>
              </w:rPr>
              <w:t>ِ</w:t>
            </w:r>
            <w:r w:rsidRPr="006F5C1A">
              <w:rPr>
                <w:rFonts w:ascii="Traditional Arabic" w:eastAsia="Calibri" w:hAnsi="Traditional Arabic"/>
                <w:sz w:val="36"/>
                <w:rtl/>
              </w:rPr>
              <w:t>ح</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 به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ثم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كر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وم</w:t>
            </w:r>
            <w:r w:rsidRPr="006F5C1A">
              <w:rPr>
                <w:rFonts w:ascii="Traditional Arabic" w:eastAsia="Calibri" w:hAnsi="Traditional Arabic" w:hint="cs"/>
                <w:sz w:val="36"/>
                <w:rtl/>
              </w:rPr>
              <w:t>َ</w:t>
            </w:r>
            <w:r w:rsidRPr="006F5C1A">
              <w:rPr>
                <w:rFonts w:ascii="Traditional Arabic" w:eastAsia="Calibri" w:hAnsi="Traditional Arabic"/>
                <w:sz w:val="36"/>
                <w:rtl/>
              </w:rPr>
              <w:t>ا اق</w:t>
            </w:r>
            <w:r w:rsidRPr="006F5C1A">
              <w:rPr>
                <w:rFonts w:ascii="Traditional Arabic" w:eastAsia="Calibri" w:hAnsi="Traditional Arabic" w:hint="cs"/>
                <w:sz w:val="36"/>
                <w:rtl/>
              </w:rPr>
              <w:t>ْ</w:t>
            </w:r>
            <w:r w:rsidRPr="006F5C1A">
              <w:rPr>
                <w:rFonts w:ascii="Traditional Arabic" w:eastAsia="Calibri" w:hAnsi="Traditional Arabic"/>
                <w:sz w:val="36"/>
                <w:rtl/>
              </w:rPr>
              <w:t>ت</w:t>
            </w:r>
            <w:r w:rsidRPr="006F5C1A">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ى بالل</w:t>
            </w:r>
            <w:r w:rsidRPr="006F5C1A">
              <w:rPr>
                <w:rFonts w:ascii="Traditional Arabic" w:eastAsia="Calibri" w:hAnsi="Traditional Arabic" w:hint="cs"/>
                <w:sz w:val="36"/>
                <w:rtl/>
              </w:rPr>
              <w:t>َّ</w:t>
            </w:r>
            <w:r w:rsidRPr="006F5C1A">
              <w:rPr>
                <w:rFonts w:ascii="Traditional Arabic" w:eastAsia="Calibri" w:hAnsi="Traditional Arabic"/>
                <w:sz w:val="36"/>
                <w:rtl/>
              </w:rPr>
              <w:t>يل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والن</w:t>
            </w:r>
            <w:r w:rsidRPr="006F5C1A">
              <w:rPr>
                <w:rFonts w:ascii="Traditional Arabic" w:eastAsia="Calibri" w:hAnsi="Traditional Arabic" w:hint="cs"/>
                <w:sz w:val="36"/>
                <w:rtl/>
              </w:rPr>
              <w:t>َّ</w:t>
            </w:r>
            <w:r w:rsidRPr="006F5C1A">
              <w:rPr>
                <w:rFonts w:ascii="Traditional Arabic" w:eastAsia="Calibri" w:hAnsi="Traditional Arabic"/>
                <w:sz w:val="36"/>
                <w:rtl/>
              </w:rPr>
              <w:t>ه</w:t>
            </w:r>
            <w:r w:rsidRPr="006F5C1A">
              <w:rPr>
                <w:rFonts w:ascii="Traditional Arabic" w:eastAsia="Calibri" w:hAnsi="Traditional Arabic" w:hint="cs"/>
                <w:sz w:val="36"/>
                <w:rtl/>
              </w:rPr>
              <w:t>َ</w:t>
            </w:r>
            <w:r w:rsidRPr="006F5C1A">
              <w:rPr>
                <w:rFonts w:ascii="Traditional Arabic" w:eastAsia="Calibri" w:hAnsi="Traditional Arabic"/>
                <w:sz w:val="36"/>
                <w:rtl/>
              </w:rPr>
              <w:t>ار</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زه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 بم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كر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 خ</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للام</w:t>
            </w:r>
            <w:r w:rsidRPr="006F5C1A">
              <w:rPr>
                <w:rFonts w:ascii="Traditional Arabic" w:eastAsia="Calibri" w:hAnsi="Traditional Arabic" w:hint="cs"/>
                <w:sz w:val="36"/>
                <w:rtl/>
              </w:rPr>
              <w:t>ْ</w:t>
            </w:r>
            <w:r w:rsidRPr="006F5C1A">
              <w:rPr>
                <w:rFonts w:ascii="Traditional Arabic" w:eastAsia="Calibri" w:hAnsi="Traditional Arabic"/>
                <w:sz w:val="36"/>
                <w:rtl/>
              </w:rPr>
              <w:t>تح</w:t>
            </w:r>
            <w:r w:rsidRPr="006F5C1A">
              <w:rPr>
                <w:rFonts w:ascii="Traditional Arabic" w:eastAsia="Calibri" w:hAnsi="Traditional Arabic" w:hint="cs"/>
                <w:sz w:val="36"/>
                <w:rtl/>
              </w:rPr>
              <w:t>َ</w:t>
            </w:r>
            <w:r w:rsidRPr="006F5C1A">
              <w:rPr>
                <w:rFonts w:ascii="Traditional Arabic" w:eastAsia="Calibri" w:hAnsi="Traditional Arabic"/>
                <w:sz w:val="36"/>
                <w:rtl/>
              </w:rPr>
              <w:t>ان طارح</w:t>
            </w:r>
            <w:r w:rsidRPr="006F5C1A">
              <w:rPr>
                <w:rFonts w:ascii="Traditional Arabic" w:eastAsia="Calibri" w:hAnsi="Traditional Arabic" w:hint="cs"/>
                <w:sz w:val="36"/>
                <w:rtl/>
              </w:rPr>
              <w:t>ً</w:t>
            </w:r>
            <w:r w:rsidRPr="006F5C1A">
              <w:rPr>
                <w:rFonts w:ascii="Traditional Arabic" w:eastAsia="Calibri" w:hAnsi="Traditional Arabic"/>
                <w:sz w:val="36"/>
                <w:rtl/>
              </w:rPr>
              <w:t>ا ل</w:t>
            </w:r>
            <w:r w:rsidRPr="006F5C1A">
              <w:rPr>
                <w:rFonts w:ascii="Traditional Arabic" w:eastAsia="Calibri" w:hAnsi="Traditional Arabic" w:hint="cs"/>
                <w:sz w:val="36"/>
                <w:rtl/>
              </w:rPr>
              <w:t>ِ</w:t>
            </w:r>
            <w:r w:rsidRPr="006F5C1A">
              <w:rPr>
                <w:rFonts w:ascii="Traditional Arabic" w:eastAsia="Calibri" w:hAnsi="Traditional Arabic"/>
                <w:sz w:val="36"/>
                <w:rtl/>
              </w:rPr>
              <w:t>قول</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آه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جيب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ورًا 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ون 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 ت</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ّف</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ست</w:t>
            </w:r>
            <w:r w:rsidRPr="006F5C1A">
              <w:rPr>
                <w:rFonts w:ascii="Traditional Arabic" w:eastAsia="Calibri" w:hAnsi="Traditional Arabic" w:hint="cs"/>
                <w:sz w:val="36"/>
                <w:rtl/>
              </w:rPr>
              <w:t>َ</w:t>
            </w:r>
            <w:r w:rsidRPr="006F5C1A">
              <w:rPr>
                <w:rFonts w:ascii="Traditional Arabic" w:eastAsia="Calibri" w:hAnsi="Traditional Arabic"/>
                <w:sz w:val="36"/>
                <w:rtl/>
              </w:rPr>
              <w:t>حض</w:t>
            </w:r>
            <w:r w:rsidRPr="006F5C1A">
              <w:rPr>
                <w:rFonts w:ascii="Traditional Arabic" w:eastAsia="Calibri" w:hAnsi="Traditional Arabic" w:hint="cs"/>
                <w:sz w:val="36"/>
                <w:rtl/>
              </w:rPr>
              <w:t>ِ</w:t>
            </w:r>
            <w:r w:rsidRPr="006F5C1A">
              <w:rPr>
                <w:rFonts w:ascii="Traditional Arabic" w:eastAsia="Calibri" w:hAnsi="Traditional Arabic"/>
                <w:sz w:val="36"/>
                <w:rtl/>
              </w:rPr>
              <w:t>را ل</w:t>
            </w:r>
            <w:r w:rsidRPr="006F5C1A">
              <w:rPr>
                <w:rFonts w:ascii="Traditional Arabic" w:eastAsia="Calibri" w:hAnsi="Traditional Arabic" w:hint="cs"/>
                <w:sz w:val="36"/>
                <w:rtl/>
              </w:rPr>
              <w:t>ِ</w:t>
            </w:r>
            <w:r w:rsidRPr="006F5C1A">
              <w:rPr>
                <w:rFonts w:ascii="Traditional Arabic" w:eastAsia="Calibri" w:hAnsi="Traditional Arabic"/>
                <w:sz w:val="36"/>
                <w:rtl/>
              </w:rPr>
              <w:t>ع</w:t>
            </w:r>
            <w:r w:rsidRPr="006F5C1A">
              <w:rPr>
                <w:rFonts w:ascii="Traditional Arabic" w:eastAsia="Calibri" w:hAnsi="Traditional Arabic" w:hint="cs"/>
                <w:sz w:val="36"/>
                <w:rtl/>
              </w:rPr>
              <w:t>َ</w:t>
            </w:r>
            <w:r w:rsidRPr="006F5C1A">
              <w:rPr>
                <w:rFonts w:ascii="Traditional Arabic" w:eastAsia="Calibri" w:hAnsi="Traditional Arabic"/>
                <w:sz w:val="36"/>
                <w:rtl/>
              </w:rPr>
              <w:t>ق</w:t>
            </w:r>
            <w:r w:rsidRPr="006F5C1A">
              <w:rPr>
                <w:rFonts w:ascii="Traditional Arabic" w:eastAsia="Calibri" w:hAnsi="Traditional Arabic" w:hint="cs"/>
                <w:sz w:val="36"/>
                <w:rtl/>
              </w:rPr>
              <w:t>ْ</w:t>
            </w:r>
            <w:r w:rsidRPr="006F5C1A">
              <w:rPr>
                <w:rFonts w:ascii="Traditional Arabic" w:eastAsia="Calibri" w:hAnsi="Traditional Arabic"/>
                <w:sz w:val="36"/>
                <w:rtl/>
              </w:rPr>
              <w:t>ل</w:t>
            </w:r>
            <w:r w:rsidRPr="006F5C1A">
              <w:rPr>
                <w:rFonts w:ascii="Traditional Arabic" w:eastAsia="Calibri" w:hAnsi="Traditional Arabic" w:hint="cs"/>
                <w:sz w:val="36"/>
                <w:rtl/>
              </w:rPr>
              <w:t>ِ</w:t>
            </w:r>
            <w:r w:rsidRPr="006F5C1A">
              <w:rPr>
                <w:rFonts w:ascii="Traditional Arabic" w:eastAsia="Calibri" w:hAnsi="Traditional Arabic"/>
                <w:sz w:val="36"/>
                <w:rtl/>
              </w:rPr>
              <w:t>ه ف</w:t>
            </w:r>
            <w:r w:rsidRPr="006F5C1A">
              <w:rPr>
                <w:rFonts w:ascii="Traditional Arabic" w:eastAsia="Calibri" w:hAnsi="Traditional Arabic" w:hint="cs"/>
                <w:sz w:val="36"/>
                <w:rtl/>
              </w:rPr>
              <w:t>ِ</w:t>
            </w:r>
            <w:r w:rsidRPr="006F5C1A">
              <w:rPr>
                <w:rFonts w:ascii="Traditional Arabic" w:eastAsia="Calibri" w:hAnsi="Traditional Arabic"/>
                <w:sz w:val="36"/>
                <w:rtl/>
              </w:rPr>
              <w:t>ي الموق</w:t>
            </w:r>
            <w:r w:rsidRPr="006F5C1A">
              <w:rPr>
                <w:rFonts w:ascii="Traditional Arabic" w:eastAsia="Calibri" w:hAnsi="Traditional Arabic" w:hint="cs"/>
                <w:sz w:val="36"/>
                <w:rtl/>
              </w:rPr>
              <w:t>ِ</w:t>
            </w:r>
            <w:r w:rsidRPr="006F5C1A">
              <w:rPr>
                <w:rFonts w:ascii="Traditional Arabic" w:eastAsia="Calibri" w:hAnsi="Traditional Arabic"/>
                <w:sz w:val="36"/>
                <w:rtl/>
              </w:rPr>
              <w:t>ف</w:t>
            </w:r>
            <w:r w:rsidRPr="006F5C1A">
              <w:rPr>
                <w:rFonts w:ascii="Traditional Arabic" w:eastAsia="Calibri" w:hAnsi="Traditional Arabic" w:hint="cs"/>
                <w:sz w:val="36"/>
                <w:rtl/>
              </w:rPr>
              <w:t>ِ</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 ع</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المس</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ائ</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ل ال</w:t>
            </w:r>
            <w:r w:rsidRPr="006F5C1A">
              <w:rPr>
                <w:rFonts w:ascii="Traditional Arabic" w:eastAsia="Calibri" w:hAnsi="Traditional Arabic" w:hint="cs"/>
                <w:sz w:val="36"/>
                <w:rtl/>
                <w:lang w:val="en-US"/>
              </w:rPr>
              <w:t>ـ</w:t>
            </w:r>
            <w:r w:rsidRPr="006F5C1A">
              <w:rPr>
                <w:rFonts w:ascii="Traditional Arabic" w:eastAsia="Calibri" w:hAnsi="Traditional Arabic"/>
                <w:sz w:val="36"/>
                <w:rtl/>
                <w:lang w:val="en-US"/>
              </w:rPr>
              <w:t>م</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اد</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م</w:t>
            </w:r>
            <w:r w:rsidRPr="006F5C1A">
              <w:rPr>
                <w:rFonts w:ascii="Traditional Arabic" w:eastAsia="Calibri" w:hAnsi="Traditional Arabic" w:hint="cs"/>
                <w:sz w:val="36"/>
                <w:rtl/>
              </w:rPr>
              <w:t>َ</w:t>
            </w:r>
            <w:r w:rsidRPr="006F5C1A">
              <w:rPr>
                <w:rFonts w:ascii="Traditional Arabic" w:eastAsia="Calibri" w:hAnsi="Traditional Arabic"/>
                <w:sz w:val="36"/>
                <w:rtl/>
              </w:rPr>
              <w:t>عرف</w:t>
            </w:r>
            <w:r w:rsidRPr="006F5C1A">
              <w:rPr>
                <w:rFonts w:ascii="Traditional Arabic" w:eastAsia="Calibri" w:hAnsi="Traditional Arabic" w:hint="cs"/>
                <w:sz w:val="36"/>
                <w:rtl/>
              </w:rPr>
              <w:t>َ</w:t>
            </w:r>
            <w:r w:rsidRPr="006F5C1A">
              <w:rPr>
                <w:rFonts w:ascii="Traditional Arabic" w:eastAsia="Calibri" w:hAnsi="Traditional Arabic"/>
                <w:sz w:val="36"/>
                <w:rtl/>
              </w:rPr>
              <w:t>ة</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ت</w:t>
            </w:r>
            <w:r w:rsidRPr="006F5C1A">
              <w:rPr>
                <w:rFonts w:ascii="Traditional Arabic" w:eastAsia="Calibri" w:hAnsi="Traditional Arabic" w:hint="cs"/>
                <w:sz w:val="36"/>
                <w:rtl/>
              </w:rPr>
              <w:t>ُ</w:t>
            </w:r>
            <w:r w:rsidRPr="006F5C1A">
              <w:rPr>
                <w:rFonts w:ascii="Traditional Arabic" w:eastAsia="Calibri" w:hAnsi="Traditional Arabic"/>
                <w:sz w:val="36"/>
                <w:rtl/>
              </w:rPr>
              <w:t>نب</w:t>
            </w:r>
            <w:r w:rsidRPr="006F5C1A">
              <w:rPr>
                <w:rFonts w:ascii="Traditional Arabic" w:eastAsia="Calibri" w:hAnsi="Traditional Arabic" w:hint="cs"/>
                <w:sz w:val="36"/>
                <w:rtl/>
              </w:rPr>
              <w:t>ِ</w:t>
            </w:r>
            <w:r w:rsidRPr="006F5C1A">
              <w:rPr>
                <w:rFonts w:ascii="Traditional Arabic" w:eastAsia="Calibri" w:hAnsi="Traditional Arabic"/>
                <w:sz w:val="36"/>
                <w:rtl/>
              </w:rPr>
              <w:t>يك</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بالز</w:t>
            </w:r>
            <w:r w:rsidRPr="006F5C1A">
              <w:rPr>
                <w:rFonts w:ascii="Traditional Arabic" w:eastAsia="Calibri" w:hAnsi="Traditional Arabic" w:hint="cs"/>
                <w:sz w:val="36"/>
                <w:rtl/>
              </w:rPr>
              <w:t>ّ</w:t>
            </w:r>
            <w:r w:rsidRPr="006F5C1A">
              <w:rPr>
                <w:rFonts w:ascii="Traditional Arabic" w:eastAsia="Calibri" w:hAnsi="Traditional Arabic"/>
                <w:sz w:val="36"/>
                <w:rtl/>
              </w:rPr>
              <w:t>ي</w:t>
            </w:r>
            <w:r w:rsidRPr="006F5C1A">
              <w:rPr>
                <w:rFonts w:ascii="Traditional Arabic" w:eastAsia="Calibri" w:hAnsi="Traditional Arabic" w:hint="cs"/>
                <w:sz w:val="36"/>
                <w:rtl/>
              </w:rPr>
              <w:t>َ</w:t>
            </w:r>
            <w:r w:rsidRPr="006F5C1A">
              <w:rPr>
                <w:rFonts w:ascii="Traditional Arabic" w:eastAsia="Calibri" w:hAnsi="Traditional Arabic"/>
                <w:sz w:val="36"/>
                <w:rtl/>
              </w:rPr>
              <w:t>اد</w:t>
            </w:r>
            <w:r w:rsidRPr="006F5C1A">
              <w:rPr>
                <w:rFonts w:ascii="Traditional Arabic" w:eastAsia="Calibri" w:hAnsi="Traditional Arabic" w:hint="cs"/>
                <w:sz w:val="36"/>
                <w:rtl/>
              </w:rPr>
              <w:t>َه</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د ك</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ان ف</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كر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 يق</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ول</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 xml:space="preserve"> إذا ن</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جح</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hint="cs"/>
                <w:sz w:val="36"/>
                <w:rtl/>
              </w:rPr>
              <w:t>ا</w:t>
            </w:r>
            <w:r w:rsidRPr="006F5C1A">
              <w:rPr>
                <w:rFonts w:ascii="Traditional Arabic" w:eastAsia="Calibri" w:hAnsi="Traditional Arabic"/>
                <w:sz w:val="36"/>
                <w:rtl/>
              </w:rPr>
              <w:t>عرف</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بن</w:t>
            </w:r>
            <w:r w:rsidRPr="006F5C1A">
              <w:rPr>
                <w:rFonts w:ascii="Traditional Arabic" w:eastAsia="Calibri" w:hAnsi="Traditional Arabic" w:hint="cs"/>
                <w:sz w:val="36"/>
                <w:rtl/>
              </w:rPr>
              <w:t>َ</w:t>
            </w:r>
            <w:r w:rsidRPr="006F5C1A">
              <w:rPr>
                <w:rFonts w:ascii="Traditional Arabic" w:eastAsia="Calibri" w:hAnsi="Traditional Arabic"/>
                <w:sz w:val="36"/>
                <w:rtl/>
              </w:rPr>
              <w:t>ا ق</w:t>
            </w:r>
            <w:r w:rsidRPr="006F5C1A">
              <w:rPr>
                <w:rFonts w:ascii="Traditional Arabic" w:eastAsia="Calibri" w:hAnsi="Traditional Arabic" w:hint="cs"/>
                <w:sz w:val="36"/>
                <w:rtl/>
              </w:rPr>
              <w:t>َ</w:t>
            </w:r>
            <w:r w:rsidRPr="006F5C1A">
              <w:rPr>
                <w:rFonts w:ascii="Traditional Arabic" w:eastAsia="Calibri" w:hAnsi="Traditional Arabic"/>
                <w:sz w:val="36"/>
                <w:rtl/>
              </w:rPr>
              <w:t>د</w:t>
            </w:r>
            <w:r w:rsidRPr="006F5C1A">
              <w:rPr>
                <w:rFonts w:ascii="Traditional Arabic" w:eastAsia="Calibri" w:hAnsi="Traditional Arabic" w:hint="cs"/>
                <w:sz w:val="36"/>
                <w:rtl/>
              </w:rPr>
              <w:t>ْ</w:t>
            </w:r>
            <w:r w:rsidRPr="006F5C1A">
              <w:rPr>
                <w:rFonts w:ascii="Traditional Arabic" w:eastAsia="Calibri" w:hAnsi="Traditional Arabic"/>
                <w:sz w:val="36"/>
                <w:rtl/>
              </w:rPr>
              <w:t xml:space="preserve"> ن</w:t>
            </w:r>
            <w:r w:rsidR="00DD0D95">
              <w:rPr>
                <w:rFonts w:ascii="Traditional Arabic" w:eastAsia="Calibri" w:hAnsi="Traditional Arabic" w:hint="cs"/>
                <w:sz w:val="36"/>
                <w:rtl/>
              </w:rPr>
              <w:t>ِ</w:t>
            </w:r>
            <w:r w:rsidRPr="006F5C1A">
              <w:rPr>
                <w:rFonts w:ascii="Traditional Arabic" w:eastAsia="Calibri" w:hAnsi="Traditional Arabic"/>
                <w:sz w:val="36"/>
                <w:rtl/>
              </w:rPr>
              <w:t>ل</w:t>
            </w:r>
            <w:r w:rsidR="00DD0D95">
              <w:rPr>
                <w:rFonts w:ascii="Traditional Arabic" w:eastAsia="Calibri" w:hAnsi="Traditional Arabic" w:hint="cs"/>
                <w:sz w:val="36"/>
                <w:rtl/>
              </w:rPr>
              <w:t>ْ</w:t>
            </w:r>
            <w:r w:rsidRPr="006F5C1A">
              <w:rPr>
                <w:rFonts w:ascii="Traditional Arabic" w:eastAsia="Calibri" w:hAnsi="Traditional Arabic"/>
                <w:sz w:val="36"/>
                <w:rtl/>
              </w:rPr>
              <w:t>ن</w:t>
            </w:r>
            <w:r w:rsidRPr="006F5C1A">
              <w:rPr>
                <w:rFonts w:ascii="Traditional Arabic" w:eastAsia="Calibri" w:hAnsi="Traditional Arabic" w:hint="cs"/>
                <w:sz w:val="36"/>
                <w:rtl/>
              </w:rPr>
              <w:t>َ</w:t>
            </w:r>
            <w:r w:rsidRPr="006F5C1A">
              <w:rPr>
                <w:rFonts w:ascii="Traditional Arabic" w:eastAsia="Calibri" w:hAnsi="Traditional Arabic"/>
                <w:sz w:val="36"/>
                <w:rtl/>
              </w:rPr>
              <w:t>ا المن</w:t>
            </w:r>
            <w:r w:rsidRPr="006F5C1A">
              <w:rPr>
                <w:rFonts w:ascii="Traditional Arabic" w:eastAsia="Calibri" w:hAnsi="Traditional Arabic" w:hint="cs"/>
                <w:sz w:val="36"/>
                <w:rtl/>
              </w:rPr>
              <w:t>َ</w:t>
            </w:r>
            <w:r w:rsidRPr="006F5C1A">
              <w:rPr>
                <w:rFonts w:ascii="Traditional Arabic" w:eastAsia="Calibri" w:hAnsi="Traditional Arabic"/>
                <w:sz w:val="36"/>
                <w:rtl/>
              </w:rPr>
              <w:t>ح</w:t>
            </w:r>
            <w:r w:rsidRPr="006F5C1A">
              <w:rPr>
                <w:rFonts w:ascii="Traditional Arabic" w:eastAsia="Calibri" w:hAnsi="Traditional Arabic" w:hint="cs"/>
                <w:sz w:val="36"/>
                <w:rtl/>
              </w:rPr>
              <w:t>ْ</w:t>
            </w:r>
            <w:r w:rsidRPr="006F5C1A">
              <w:rPr>
                <w:rFonts w:ascii="Traditional Arabic" w:eastAsia="Calibri" w:hAnsi="Traditional Arabic"/>
                <w:sz w:val="36"/>
                <w:rtl/>
              </w:rPr>
              <w:br/>
            </w:r>
          </w:p>
        </w:tc>
      </w:tr>
      <w:tr w:rsidR="004E31B9" w:rsidRPr="006F5C1A" w:rsidTr="004E31B9">
        <w:trPr>
          <w:trHeight w:hRule="exact" w:val="567"/>
          <w:jc w:val="center"/>
        </w:trPr>
        <w:tc>
          <w:tcPr>
            <w:tcW w:w="3855" w:type="dxa"/>
          </w:tcPr>
          <w:p w:rsidR="004E31B9" w:rsidRPr="006F5C1A" w:rsidRDefault="004E31B9" w:rsidP="004E31B9">
            <w:pPr>
              <w:widowControl/>
              <w:ind w:firstLine="0"/>
              <w:jc w:val="lowKashida"/>
              <w:rPr>
                <w:rFonts w:ascii="Traditional Arabic" w:eastAsia="Calibri" w:hAnsi="Traditional Arabic"/>
                <w:sz w:val="36"/>
                <w:rtl/>
                <w:lang w:val="en-US"/>
              </w:rPr>
            </w:pPr>
            <w:r w:rsidRPr="006F5C1A">
              <w:rPr>
                <w:rFonts w:ascii="Traditional Arabic" w:eastAsia="Calibri" w:hAnsi="Traditional Arabic"/>
                <w:sz w:val="36"/>
                <w:rtl/>
                <w:lang w:val="en-US"/>
              </w:rPr>
              <w:t>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اك الذ</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ي ي</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زه</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و ب</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t>ه المدير</w:t>
            </w:r>
            <w:r w:rsidRPr="006F5C1A">
              <w:rPr>
                <w:rFonts w:ascii="Traditional Arabic" w:eastAsia="Calibri" w:hAnsi="Traditional Arabic" w:hint="cs"/>
                <w:sz w:val="36"/>
                <w:rtl/>
                <w:lang w:val="en-US"/>
              </w:rPr>
              <w:t>ُ</w:t>
            </w:r>
            <w:r w:rsidRPr="006F5C1A">
              <w:rPr>
                <w:rFonts w:ascii="Traditional Arabic" w:eastAsia="Calibri" w:hAnsi="Traditional Arabic"/>
                <w:sz w:val="36"/>
                <w:rtl/>
                <w:lang w:val="en-US"/>
              </w:rPr>
              <w:br/>
            </w:r>
          </w:p>
        </w:tc>
        <w:tc>
          <w:tcPr>
            <w:tcW w:w="737" w:type="dxa"/>
          </w:tcPr>
          <w:p w:rsidR="004E31B9" w:rsidRPr="006F5C1A" w:rsidRDefault="004E31B9" w:rsidP="004E31B9">
            <w:pPr>
              <w:widowControl/>
              <w:bidi w:val="0"/>
              <w:ind w:firstLine="0"/>
              <w:jc w:val="lowKashida"/>
              <w:rPr>
                <w:rFonts w:ascii="Traditional Arabic" w:eastAsia="Calibri" w:hAnsi="Traditional Arabic"/>
                <w:sz w:val="36"/>
                <w:u w:val="single"/>
                <w:lang w:val="en-US" w:bidi="ar-SA"/>
              </w:rPr>
            </w:pPr>
          </w:p>
        </w:tc>
        <w:tc>
          <w:tcPr>
            <w:tcW w:w="3855" w:type="dxa"/>
          </w:tcPr>
          <w:p w:rsidR="004E31B9" w:rsidRPr="006F5C1A" w:rsidRDefault="004E31B9" w:rsidP="004E31B9">
            <w:pPr>
              <w:widowControl/>
              <w:ind w:firstLine="0"/>
              <w:jc w:val="lowKashida"/>
              <w:rPr>
                <w:rFonts w:ascii="Traditional Arabic" w:eastAsia="Calibri" w:hAnsi="Traditional Arabic"/>
                <w:sz w:val="36"/>
                <w:rtl/>
              </w:rPr>
            </w:pPr>
            <w:r w:rsidRPr="006F5C1A">
              <w:rPr>
                <w:rFonts w:ascii="Traditional Arabic" w:eastAsia="Calibri" w:hAnsi="Traditional Arabic"/>
                <w:sz w:val="36"/>
                <w:rtl/>
              </w:rPr>
              <w:t>و</w:t>
            </w:r>
            <w:r w:rsidR="0071697C">
              <w:rPr>
                <w:rFonts w:ascii="Traditional Arabic" w:eastAsia="Calibri" w:hAnsi="Traditional Arabic"/>
                <w:sz w:val="36"/>
                <w:rtl/>
              </w:rPr>
              <w:t>الشيخ</w:t>
            </w:r>
            <w:r w:rsidRPr="006F5C1A">
              <w:rPr>
                <w:rFonts w:ascii="Traditional Arabic" w:eastAsia="Calibri" w:hAnsi="Traditional Arabic"/>
                <w:sz w:val="36"/>
                <w:rtl/>
              </w:rPr>
              <w:t>، والت</w:t>
            </w:r>
            <w:r w:rsidRPr="006F5C1A">
              <w:rPr>
                <w:rFonts w:ascii="Traditional Arabic" w:eastAsia="Calibri" w:hAnsi="Traditional Arabic" w:hint="cs"/>
                <w:sz w:val="36"/>
                <w:rtl/>
              </w:rPr>
              <w:t>ِ</w:t>
            </w:r>
            <w:r w:rsidRPr="006F5C1A">
              <w:rPr>
                <w:rFonts w:ascii="Traditional Arabic" w:eastAsia="Calibri" w:hAnsi="Traditional Arabic"/>
                <w:sz w:val="36"/>
                <w:rtl/>
              </w:rPr>
              <w:t>لميذ</w:t>
            </w:r>
            <w:r w:rsidRPr="006F5C1A">
              <w:rPr>
                <w:rFonts w:ascii="Traditional Arabic" w:eastAsia="Calibri" w:hAnsi="Traditional Arabic" w:hint="cs"/>
                <w:sz w:val="36"/>
                <w:rtl/>
              </w:rPr>
              <w:t>ُ</w:t>
            </w:r>
            <w:r w:rsidRPr="006F5C1A">
              <w:rPr>
                <w:rFonts w:ascii="Traditional Arabic" w:eastAsia="Calibri" w:hAnsi="Traditional Arabic"/>
                <w:sz w:val="36"/>
                <w:rtl/>
              </w:rPr>
              <w:t>، والك</w:t>
            </w:r>
            <w:r w:rsidRPr="006F5C1A">
              <w:rPr>
                <w:rFonts w:ascii="Traditional Arabic" w:eastAsia="Calibri" w:hAnsi="Traditional Arabic" w:hint="cs"/>
                <w:sz w:val="36"/>
                <w:rtl/>
              </w:rPr>
              <w:t>َ</w:t>
            </w:r>
            <w:r w:rsidRPr="006F5C1A">
              <w:rPr>
                <w:rFonts w:ascii="Traditional Arabic" w:eastAsia="Calibri" w:hAnsi="Traditional Arabic"/>
                <w:sz w:val="36"/>
                <w:rtl/>
              </w:rPr>
              <w:t>ثير</w:t>
            </w:r>
            <w:r w:rsidRPr="006F5C1A">
              <w:rPr>
                <w:rFonts w:ascii="Traditional Arabic" w:eastAsia="Calibri" w:hAnsi="Traditional Arabic" w:hint="cs"/>
                <w:sz w:val="36"/>
                <w:rtl/>
              </w:rPr>
              <w:t>ُ"</w:t>
            </w:r>
            <w:r w:rsidRPr="006F5C1A">
              <w:rPr>
                <w:szCs w:val="32"/>
                <w:vertAlign w:val="superscript"/>
                <w:rtl/>
              </w:rPr>
              <w:t>(</w:t>
            </w:r>
            <w:r w:rsidRPr="006F5C1A">
              <w:rPr>
                <w:szCs w:val="32"/>
                <w:vertAlign w:val="superscript"/>
                <w:rtl/>
              </w:rPr>
              <w:footnoteReference w:id="673"/>
            </w:r>
            <w:r w:rsidRPr="006F5C1A">
              <w:rPr>
                <w:szCs w:val="32"/>
                <w:vertAlign w:val="superscript"/>
                <w:rtl/>
              </w:rPr>
              <w:t>)</w:t>
            </w:r>
            <w:r w:rsidRPr="006F5C1A">
              <w:rPr>
                <w:rFonts w:ascii="Traditional Arabic" w:eastAsia="Calibri" w:hAnsi="Traditional Arabic"/>
                <w:sz w:val="36"/>
                <w:rtl/>
              </w:rPr>
              <w:br/>
            </w:r>
          </w:p>
        </w:tc>
      </w:tr>
    </w:tbl>
    <w:p w:rsidR="004E31B9" w:rsidRDefault="004E31B9" w:rsidP="004E31B9">
      <w:pPr>
        <w:ind w:firstLine="0"/>
        <w:rPr>
          <w:rFonts w:ascii="Traditional Arabic" w:hAnsi="Traditional Arabic"/>
          <w:rtl/>
        </w:rPr>
      </w:pPr>
      <w:r w:rsidRPr="006F5C1A">
        <w:rPr>
          <w:rFonts w:ascii="Traditional Arabic" w:hAnsi="Traditional Arabic"/>
          <w:rtl/>
        </w:rPr>
        <w:t>ولا تختلف عنها كثيرا قصيدة "الطي</w:t>
      </w:r>
      <w:r w:rsidR="000C43A2">
        <w:rPr>
          <w:rFonts w:ascii="Traditional Arabic" w:hAnsi="Traditional Arabic" w:hint="cs"/>
          <w:rtl/>
        </w:rPr>
        <w:t>ّ</w:t>
      </w:r>
      <w:r w:rsidRPr="006F5C1A">
        <w:rPr>
          <w:rFonts w:ascii="Traditional Arabic" w:hAnsi="Traditional Arabic"/>
          <w:rtl/>
        </w:rPr>
        <w:t>ارة أو المنطاد</w:t>
      </w:r>
      <w:r w:rsidRPr="006F5C1A">
        <w:rPr>
          <w:rFonts w:ascii="Traditional Arabic" w:hAnsi="Traditional Arabic" w:hint="cs"/>
          <w:rtl/>
        </w:rPr>
        <w:t>"</w:t>
      </w:r>
      <w:r w:rsidRPr="006F5C1A">
        <w:rPr>
          <w:szCs w:val="32"/>
          <w:vertAlign w:val="superscript"/>
          <w:rtl/>
        </w:rPr>
        <w:t>(</w:t>
      </w:r>
      <w:r w:rsidRPr="006F5C1A">
        <w:rPr>
          <w:szCs w:val="32"/>
          <w:vertAlign w:val="superscript"/>
          <w:rtl/>
        </w:rPr>
        <w:footnoteReference w:id="674"/>
      </w:r>
      <w:r w:rsidRPr="006F5C1A">
        <w:rPr>
          <w:szCs w:val="32"/>
          <w:vertAlign w:val="superscript"/>
          <w:rtl/>
        </w:rPr>
        <w:t>)</w:t>
      </w:r>
      <w:r w:rsidRPr="006F5C1A">
        <w:rPr>
          <w:rFonts w:ascii="Traditional Arabic" w:hAnsi="Traditional Arabic" w:hint="cs"/>
          <w:rtl/>
        </w:rPr>
        <w:t>، و</w:t>
      </w:r>
      <w:r w:rsidRPr="006F5C1A">
        <w:rPr>
          <w:rFonts w:ascii="Traditional Arabic" w:hAnsi="Traditional Arabic"/>
          <w:rtl/>
        </w:rPr>
        <w:t xml:space="preserve">التي هي لنفس </w:t>
      </w:r>
      <w:r w:rsidR="000D187C">
        <w:rPr>
          <w:rFonts w:ascii="Traditional Arabic" w:hAnsi="Traditional Arabic"/>
          <w:rtl/>
        </w:rPr>
        <w:t>الشاعر</w:t>
      </w:r>
      <w:r w:rsidRPr="006F5C1A">
        <w:rPr>
          <w:rFonts w:ascii="Traditional Arabic" w:hAnsi="Traditional Arabic" w:hint="cs"/>
          <w:rtl/>
        </w:rPr>
        <w:t>.</w:t>
      </w:r>
    </w:p>
    <w:p w:rsidR="001D7CA4" w:rsidRPr="004E2088" w:rsidRDefault="001D7CA4" w:rsidP="00D63EA0">
      <w:pPr>
        <w:pStyle w:val="Titre3"/>
        <w:numPr>
          <w:ilvl w:val="0"/>
          <w:numId w:val="49"/>
        </w:numPr>
        <w:tabs>
          <w:tab w:val="left" w:pos="1699"/>
          <w:tab w:val="left" w:pos="1841"/>
        </w:tabs>
        <w:ind w:left="284" w:firstLine="990"/>
        <w:rPr>
          <w:rtl/>
        </w:rPr>
      </w:pPr>
      <w:bookmarkStart w:id="239" w:name="_Toc125762869"/>
      <w:r w:rsidRPr="004E2088">
        <w:rPr>
          <w:rtl/>
        </w:rPr>
        <w:t>التضمين</w:t>
      </w:r>
      <w:r w:rsidR="004E2088" w:rsidRPr="00D63EA0">
        <w:rPr>
          <w:rFonts w:hint="cs"/>
          <w:u w:val="none"/>
          <w:rtl/>
        </w:rPr>
        <w:t>:</w:t>
      </w:r>
      <w:bookmarkEnd w:id="239"/>
      <w:r w:rsidRPr="004E2088">
        <w:rPr>
          <w:rtl/>
        </w:rPr>
        <w:t xml:space="preserve"> </w:t>
      </w:r>
    </w:p>
    <w:p w:rsidR="001D7CA4" w:rsidRPr="004E2088" w:rsidRDefault="001D7CA4" w:rsidP="00043283">
      <w:pPr>
        <w:rPr>
          <w:rFonts w:ascii="Traditional Arabic" w:hAnsi="Traditional Arabic"/>
          <w:rtl/>
        </w:rPr>
      </w:pPr>
      <w:r w:rsidRPr="004E2088">
        <w:rPr>
          <w:rFonts w:ascii="Traditional Arabic" w:hAnsi="Traditional Arabic"/>
          <w:rtl/>
        </w:rPr>
        <w:t>ويأخذ أسلوب الاحتذاء والتقليد لدى شعراء الكتاب</w:t>
      </w:r>
      <w:r w:rsidRPr="004E2088">
        <w:rPr>
          <w:rFonts w:ascii="Traditional Arabic" w:hAnsi="Traditional Arabic" w:hint="cs"/>
          <w:rtl/>
        </w:rPr>
        <w:t xml:space="preserve"> </w:t>
      </w:r>
      <w:r w:rsidRPr="004E2088">
        <w:rPr>
          <w:rFonts w:ascii="Traditional Arabic" w:hAnsi="Traditional Arabic"/>
          <w:rtl/>
        </w:rPr>
        <w:t xml:space="preserve">مظهرا أعلى وأوضح </w:t>
      </w:r>
      <w:r w:rsidRPr="004E2088">
        <w:rPr>
          <w:rFonts w:ascii="Traditional Arabic" w:hAnsi="Traditional Arabic" w:hint="cs"/>
          <w:rtl/>
        </w:rPr>
        <w:t>في أسلوب الت</w:t>
      </w:r>
      <w:r w:rsidR="00E33D39">
        <w:rPr>
          <w:rFonts w:ascii="Traditional Arabic" w:hAnsi="Traditional Arabic" w:hint="cs"/>
          <w:rtl/>
        </w:rPr>
        <w:t>ّ</w:t>
      </w:r>
      <w:r w:rsidRPr="004E2088">
        <w:rPr>
          <w:rFonts w:ascii="Traditional Arabic" w:hAnsi="Traditional Arabic" w:hint="cs"/>
          <w:rtl/>
        </w:rPr>
        <w:t>ضمين،</w:t>
      </w:r>
      <w:r w:rsidR="000F537B">
        <w:rPr>
          <w:rFonts w:ascii="Traditional Arabic" w:hAnsi="Traditional Arabic" w:hint="cs"/>
          <w:rtl/>
        </w:rPr>
        <w:t xml:space="preserve"> </w:t>
      </w:r>
      <w:r w:rsidRPr="004E2088">
        <w:rPr>
          <w:rFonts w:ascii="Traditional Arabic" w:hAnsi="Traditional Arabic"/>
          <w:rtl/>
        </w:rPr>
        <w:t>حيث يت</w:t>
      </w:r>
      <w:r w:rsidR="00E33D39">
        <w:rPr>
          <w:rFonts w:ascii="Traditional Arabic" w:hAnsi="Traditional Arabic" w:hint="cs"/>
          <w:rtl/>
        </w:rPr>
        <w:t>ّ</w:t>
      </w:r>
      <w:r w:rsidRPr="004E2088">
        <w:rPr>
          <w:rFonts w:ascii="Traditional Arabic" w:hAnsi="Traditional Arabic"/>
          <w:rtl/>
        </w:rPr>
        <w:t xml:space="preserve">كأ </w:t>
      </w:r>
      <w:r w:rsidR="0071697C">
        <w:rPr>
          <w:rFonts w:ascii="Traditional Arabic" w:hAnsi="Traditional Arabic"/>
          <w:rtl/>
        </w:rPr>
        <w:t>الشعر</w:t>
      </w:r>
      <w:r w:rsidRPr="004E2088">
        <w:rPr>
          <w:rFonts w:ascii="Traditional Arabic" w:hAnsi="Traditional Arabic"/>
          <w:rtl/>
        </w:rPr>
        <w:t>اء على نصوص غيرهم سواء من الق</w:t>
      </w:r>
      <w:r w:rsidR="00036B4F">
        <w:rPr>
          <w:rFonts w:ascii="Traditional Arabic" w:hAnsi="Traditional Arabic"/>
          <w:rtl/>
        </w:rPr>
        <w:t>دامى أو المعاصرين لهم، يستلهمون</w:t>
      </w:r>
      <w:r w:rsidR="00036B4F">
        <w:rPr>
          <w:rFonts w:ascii="Traditional Arabic" w:hAnsi="Traditional Arabic" w:hint="cs"/>
          <w:rtl/>
        </w:rPr>
        <w:t xml:space="preserve"> أبياتا أو أشطرا</w:t>
      </w:r>
      <w:r w:rsidR="00036B4F">
        <w:rPr>
          <w:rFonts w:ascii="Traditional Arabic" w:hAnsi="Traditional Arabic"/>
          <w:rtl/>
        </w:rPr>
        <w:t xml:space="preserve"> في بناء قصائدهم، وتوظيف</w:t>
      </w:r>
      <w:r w:rsidR="00036B4F">
        <w:rPr>
          <w:rFonts w:ascii="Traditional Arabic" w:hAnsi="Traditional Arabic" w:hint="cs"/>
          <w:rtl/>
        </w:rPr>
        <w:t>ها</w:t>
      </w:r>
      <w:r w:rsidRPr="004E2088">
        <w:rPr>
          <w:rFonts w:ascii="Traditional Arabic" w:hAnsi="Traditional Arabic"/>
          <w:rtl/>
        </w:rPr>
        <w:t xml:space="preserve"> </w:t>
      </w:r>
      <w:r w:rsidR="00036B4F">
        <w:rPr>
          <w:rFonts w:ascii="Traditional Arabic" w:hAnsi="Traditional Arabic" w:hint="cs"/>
          <w:rtl/>
        </w:rPr>
        <w:t>ب</w:t>
      </w:r>
      <w:r w:rsidRPr="004E2088">
        <w:rPr>
          <w:rFonts w:ascii="Traditional Arabic" w:hAnsi="Traditional Arabic"/>
          <w:rtl/>
        </w:rPr>
        <w:t xml:space="preserve">ما يخدم وينسجم مع دلالة نصوصهم </w:t>
      </w:r>
      <w:r w:rsidR="0071697C">
        <w:rPr>
          <w:rFonts w:ascii="Traditional Arabic" w:hAnsi="Traditional Arabic"/>
          <w:rtl/>
        </w:rPr>
        <w:t>الشعر</w:t>
      </w:r>
      <w:r w:rsidRPr="004E2088">
        <w:rPr>
          <w:rFonts w:ascii="Traditional Arabic" w:hAnsi="Traditional Arabic"/>
          <w:rtl/>
        </w:rPr>
        <w:t>ي</w:t>
      </w:r>
      <w:r w:rsidR="00E33D39">
        <w:rPr>
          <w:rFonts w:ascii="Traditional Arabic" w:hAnsi="Traditional Arabic" w:hint="cs"/>
          <w:rtl/>
        </w:rPr>
        <w:t>ّ</w:t>
      </w:r>
      <w:r w:rsidRPr="004E2088">
        <w:rPr>
          <w:rFonts w:ascii="Traditional Arabic" w:hAnsi="Traditional Arabic"/>
          <w:rtl/>
        </w:rPr>
        <w:t>ة، وه</w:t>
      </w:r>
      <w:r w:rsidR="004E2088" w:rsidRPr="004E2088">
        <w:rPr>
          <w:rFonts w:ascii="Traditional Arabic" w:hAnsi="Traditional Arabic" w:hint="cs"/>
          <w:rtl/>
        </w:rPr>
        <w:t>و</w:t>
      </w:r>
      <w:r w:rsidRPr="004E2088">
        <w:rPr>
          <w:rFonts w:ascii="Traditional Arabic" w:hAnsi="Traditional Arabic"/>
          <w:rtl/>
        </w:rPr>
        <w:t xml:space="preserve"> من الظ</w:t>
      </w:r>
      <w:r w:rsidR="00E33D39">
        <w:rPr>
          <w:rFonts w:ascii="Traditional Arabic" w:hAnsi="Traditional Arabic" w:hint="cs"/>
          <w:rtl/>
        </w:rPr>
        <w:t>ّ</w:t>
      </w:r>
      <w:r w:rsidRPr="004E2088">
        <w:rPr>
          <w:rFonts w:ascii="Traditional Arabic" w:hAnsi="Traditional Arabic"/>
          <w:rtl/>
        </w:rPr>
        <w:t xml:space="preserve">واهر الفنّية التي تظهر </w:t>
      </w:r>
      <w:r w:rsidR="00043283">
        <w:rPr>
          <w:rFonts w:ascii="Traditional Arabic" w:hAnsi="Traditional Arabic" w:hint="cs"/>
          <w:rtl/>
        </w:rPr>
        <w:t>ات</w:t>
      </w:r>
      <w:r w:rsidR="00E33D39">
        <w:rPr>
          <w:rFonts w:ascii="Traditional Arabic" w:hAnsi="Traditional Arabic" w:hint="cs"/>
          <w:rtl/>
        </w:rPr>
        <w:t>ّ</w:t>
      </w:r>
      <w:r w:rsidR="00043283">
        <w:rPr>
          <w:rFonts w:ascii="Traditional Arabic" w:hAnsi="Traditional Arabic" w:hint="cs"/>
          <w:rtl/>
        </w:rPr>
        <w:t>صالهم ب</w:t>
      </w:r>
      <w:r w:rsidRPr="004E2088">
        <w:rPr>
          <w:rFonts w:ascii="Traditional Arabic" w:hAnsi="Traditional Arabic"/>
          <w:rtl/>
        </w:rPr>
        <w:t>إنتاج شعراء من سبقوهم</w:t>
      </w:r>
      <w:r w:rsidR="00043283">
        <w:rPr>
          <w:rFonts w:ascii="Traditional Arabic" w:hAnsi="Traditional Arabic" w:hint="cs"/>
          <w:rtl/>
        </w:rPr>
        <w:t>،</w:t>
      </w:r>
      <w:r w:rsidR="00043283" w:rsidRPr="00043283">
        <w:rPr>
          <w:rFonts w:ascii="Traditional Arabic" w:hAnsi="Traditional Arabic"/>
          <w:rtl/>
        </w:rPr>
        <w:t xml:space="preserve"> </w:t>
      </w:r>
      <w:r w:rsidR="00043283">
        <w:rPr>
          <w:rFonts w:ascii="Traditional Arabic" w:hAnsi="Traditional Arabic" w:hint="cs"/>
          <w:rtl/>
        </w:rPr>
        <w:t>و</w:t>
      </w:r>
      <w:r w:rsidR="00043283" w:rsidRPr="004E2088">
        <w:rPr>
          <w:rFonts w:ascii="Traditional Arabic" w:hAnsi="Traditional Arabic"/>
          <w:rtl/>
        </w:rPr>
        <w:t>اط</w:t>
      </w:r>
      <w:r w:rsidR="00E33D39">
        <w:rPr>
          <w:rFonts w:ascii="Traditional Arabic" w:hAnsi="Traditional Arabic" w:hint="cs"/>
          <w:rtl/>
        </w:rPr>
        <w:t>ّ</w:t>
      </w:r>
      <w:r w:rsidR="00043283" w:rsidRPr="004E2088">
        <w:rPr>
          <w:rFonts w:ascii="Traditional Arabic" w:hAnsi="Traditional Arabic"/>
          <w:rtl/>
        </w:rPr>
        <w:t>لاعهم الواسع</w:t>
      </w:r>
      <w:r w:rsidR="00E33D39">
        <w:rPr>
          <w:rFonts w:ascii="Traditional Arabic" w:hAnsi="Traditional Arabic" w:hint="cs"/>
          <w:rtl/>
        </w:rPr>
        <w:t xml:space="preserve"> له</w:t>
      </w:r>
      <w:r w:rsidRPr="004E2088">
        <w:rPr>
          <w:rFonts w:ascii="Traditional Arabic" w:hAnsi="Traditional Arabic"/>
          <w:rtl/>
        </w:rPr>
        <w:t>، وتعكس تأثّرهم بأساليب</w:t>
      </w:r>
      <w:r w:rsidRPr="004E2088">
        <w:rPr>
          <w:rFonts w:ascii="Traditional Arabic" w:hAnsi="Traditional Arabic" w:hint="cs"/>
          <w:rtl/>
        </w:rPr>
        <w:t>هم</w:t>
      </w:r>
      <w:r w:rsidRPr="004E2088">
        <w:rPr>
          <w:rFonts w:ascii="Traditional Arabic" w:hAnsi="Traditional Arabic"/>
          <w:rtl/>
        </w:rPr>
        <w:t xml:space="preserve"> والاحتذاء بصياغتهم</w:t>
      </w:r>
      <w:r w:rsidRPr="004E2088">
        <w:rPr>
          <w:rFonts w:ascii="Traditional Arabic" w:hAnsi="Traditional Arabic" w:hint="cs"/>
          <w:rtl/>
        </w:rPr>
        <w:t>.</w:t>
      </w:r>
      <w:r w:rsidRPr="004E2088">
        <w:rPr>
          <w:rFonts w:ascii="Traditional Arabic" w:hAnsi="Traditional Arabic"/>
          <w:rtl/>
        </w:rPr>
        <w:t xml:space="preserve"> </w:t>
      </w:r>
    </w:p>
    <w:p w:rsidR="001D7CA4" w:rsidRPr="001D7CA4" w:rsidRDefault="000D187C" w:rsidP="001D7CA4">
      <w:pPr>
        <w:rPr>
          <w:rFonts w:ascii="Traditional Arabic" w:hAnsi="Traditional Arabic"/>
          <w:rtl/>
        </w:rPr>
      </w:pPr>
      <w:r>
        <w:rPr>
          <w:rFonts w:ascii="Traditional Arabic" w:hAnsi="Traditional Arabic"/>
          <w:rtl/>
        </w:rPr>
        <w:t>وسيرا على شروط الت</w:t>
      </w:r>
      <w:r w:rsidR="001D7CA4" w:rsidRPr="001D7CA4">
        <w:rPr>
          <w:rFonts w:ascii="Traditional Arabic" w:hAnsi="Traditional Arabic"/>
          <w:rtl/>
        </w:rPr>
        <w:t>ضمين الذي أشار إليه البلاغي</w:t>
      </w:r>
      <w:r w:rsidR="00CA31B2">
        <w:rPr>
          <w:rFonts w:ascii="Traditional Arabic" w:hAnsi="Traditional Arabic" w:hint="cs"/>
          <w:rtl/>
        </w:rPr>
        <w:t>ّ</w:t>
      </w:r>
      <w:r w:rsidR="001D7CA4" w:rsidRPr="001D7CA4">
        <w:rPr>
          <w:rFonts w:ascii="Traditional Arabic" w:hAnsi="Traditional Arabic"/>
          <w:rtl/>
        </w:rPr>
        <w:t>ون وهو الت</w:t>
      </w:r>
      <w:r w:rsidR="00CA31B2">
        <w:rPr>
          <w:rFonts w:ascii="Traditional Arabic" w:hAnsi="Traditional Arabic" w:hint="cs"/>
          <w:rtl/>
        </w:rPr>
        <w:t>ّ</w:t>
      </w:r>
      <w:r w:rsidR="001D7CA4" w:rsidRPr="001D7CA4">
        <w:rPr>
          <w:rFonts w:ascii="Traditional Arabic" w:hAnsi="Traditional Arabic"/>
          <w:rtl/>
        </w:rPr>
        <w:t xml:space="preserve">نبيه على البيت </w:t>
      </w:r>
      <w:r w:rsidR="0071697C">
        <w:rPr>
          <w:rFonts w:ascii="Traditional Arabic" w:hAnsi="Traditional Arabic"/>
          <w:rtl/>
        </w:rPr>
        <w:t>الشعر</w:t>
      </w:r>
      <w:r w:rsidR="00D67917">
        <w:rPr>
          <w:rFonts w:ascii="Traditional Arabic" w:hAnsi="Traditional Arabic" w:hint="cs"/>
          <w:rtl/>
        </w:rPr>
        <w:t>ي</w:t>
      </w:r>
      <w:r w:rsidR="001D7CA4" w:rsidRPr="001D7CA4">
        <w:rPr>
          <w:rFonts w:ascii="Traditional Arabic" w:hAnsi="Traditional Arabic"/>
          <w:rtl/>
        </w:rPr>
        <w:t xml:space="preserve"> المضم</w:t>
      </w:r>
      <w:r w:rsidR="001D7CA4" w:rsidRPr="001D7CA4">
        <w:rPr>
          <w:rFonts w:ascii="Traditional Arabic" w:hAnsi="Traditional Arabic" w:hint="cs"/>
          <w:rtl/>
        </w:rPr>
        <w:t>ّ</w:t>
      </w:r>
      <w:r w:rsidR="001D7CA4" w:rsidRPr="001D7CA4">
        <w:rPr>
          <w:rFonts w:ascii="Traditional Arabic" w:hAnsi="Traditional Arabic"/>
          <w:rtl/>
        </w:rPr>
        <w:t>ن لكيلا يت</w:t>
      </w:r>
      <w:r w:rsidR="00D67917">
        <w:rPr>
          <w:rFonts w:ascii="Traditional Arabic" w:hAnsi="Traditional Arabic" w:hint="cs"/>
          <w:rtl/>
        </w:rPr>
        <w:t>ّ</w:t>
      </w:r>
      <w:r w:rsidR="001D7CA4" w:rsidRPr="001D7CA4">
        <w:rPr>
          <w:rFonts w:ascii="Traditional Arabic" w:hAnsi="Traditional Arabic"/>
          <w:rtl/>
        </w:rPr>
        <w:t>هم بالس</w:t>
      </w:r>
      <w:r w:rsidR="00D67917">
        <w:rPr>
          <w:rFonts w:ascii="Traditional Arabic" w:hAnsi="Traditional Arabic" w:hint="cs"/>
          <w:rtl/>
        </w:rPr>
        <w:t>ّ</w:t>
      </w:r>
      <w:r w:rsidR="001D7CA4" w:rsidRPr="001D7CA4">
        <w:rPr>
          <w:rFonts w:ascii="Traditional Arabic" w:hAnsi="Traditional Arabic"/>
          <w:rtl/>
        </w:rPr>
        <w:t>رقة، فقد كانت الت</w:t>
      </w:r>
      <w:r w:rsidR="00D67917">
        <w:rPr>
          <w:rFonts w:ascii="Traditional Arabic" w:hAnsi="Traditional Arabic" w:hint="cs"/>
          <w:rtl/>
        </w:rPr>
        <w:t>ّ</w:t>
      </w:r>
      <w:r w:rsidR="001D7CA4" w:rsidRPr="001D7CA4">
        <w:rPr>
          <w:rFonts w:ascii="Traditional Arabic" w:hAnsi="Traditional Arabic"/>
          <w:rtl/>
        </w:rPr>
        <w:t xml:space="preserve">ضامين عند أغلب </w:t>
      </w:r>
      <w:r w:rsidR="0071697C">
        <w:rPr>
          <w:rFonts w:ascii="Traditional Arabic" w:hAnsi="Traditional Arabic"/>
          <w:rtl/>
        </w:rPr>
        <w:t>الشعر</w:t>
      </w:r>
      <w:r w:rsidR="001D7CA4" w:rsidRPr="001D7CA4">
        <w:rPr>
          <w:rFonts w:ascii="Traditional Arabic" w:hAnsi="Traditional Arabic"/>
          <w:rtl/>
        </w:rPr>
        <w:t>اء يشار إليها بوضعها بين أقواس، أو الت</w:t>
      </w:r>
      <w:r w:rsidR="00D67917">
        <w:rPr>
          <w:rFonts w:ascii="Traditional Arabic" w:hAnsi="Traditional Arabic" w:hint="cs"/>
          <w:rtl/>
        </w:rPr>
        <w:t>ّ</w:t>
      </w:r>
      <w:r w:rsidR="001D7CA4" w:rsidRPr="001D7CA4">
        <w:rPr>
          <w:rFonts w:ascii="Traditional Arabic" w:hAnsi="Traditional Arabic"/>
          <w:rtl/>
        </w:rPr>
        <w:t xml:space="preserve">نبيه عليها قولا على سبيل الاستشهاد كما هي ميزة عند العقبي، </w:t>
      </w:r>
      <w:r w:rsidR="001D7CA4" w:rsidRPr="001D7CA4">
        <w:rPr>
          <w:rFonts w:ascii="Traditional Arabic" w:hAnsi="Traditional Arabic" w:hint="cs"/>
          <w:rtl/>
        </w:rPr>
        <w:t>مثل قوله</w:t>
      </w:r>
      <w:r w:rsidR="001D7CA4" w:rsidRPr="001D7CA4">
        <w:rPr>
          <w:rFonts w:ascii="Traditional Arabic" w:hAnsi="Traditional Arabic" w:hint="cs"/>
          <w:b/>
          <w:bCs/>
          <w:rtl/>
        </w:rPr>
        <w:t>:</w:t>
      </w:r>
    </w:p>
    <w:tbl>
      <w:tblPr>
        <w:tblStyle w:val="Grilledutableau122"/>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1D7CA4" w:rsidRPr="001D7CA4" w:rsidTr="009F0F2A">
        <w:trPr>
          <w:trHeight w:hRule="exact" w:val="567"/>
          <w:jc w:val="center"/>
        </w:trPr>
        <w:tc>
          <w:tcPr>
            <w:tcW w:w="3855" w:type="dxa"/>
          </w:tcPr>
          <w:p w:rsidR="001D7CA4" w:rsidRPr="001D7CA4" w:rsidRDefault="001D7CA4" w:rsidP="001D7CA4">
            <w:pPr>
              <w:ind w:firstLine="0"/>
              <w:jc w:val="lowKashida"/>
              <w:rPr>
                <w:rtl/>
              </w:rPr>
            </w:pPr>
            <w:r w:rsidRPr="001D7CA4">
              <w:rPr>
                <w:rFonts w:hint="cs"/>
                <w:rtl/>
              </w:rPr>
              <w:t>"إنْ تَسَلْ كيْفَ كُنَّا ثم مَالَ بنَا</w:t>
            </w:r>
            <w:r w:rsidRPr="001D7CA4">
              <w:rPr>
                <w:rFonts w:hint="cs"/>
                <w:rtl/>
              </w:rPr>
              <w:br/>
            </w:r>
          </w:p>
        </w:tc>
        <w:tc>
          <w:tcPr>
            <w:tcW w:w="737" w:type="dxa"/>
          </w:tcPr>
          <w:p w:rsidR="001D7CA4" w:rsidRPr="001D7CA4" w:rsidRDefault="001D7CA4" w:rsidP="001D7CA4">
            <w:pPr>
              <w:bidi w:val="0"/>
              <w:ind w:firstLine="0"/>
              <w:jc w:val="lowKashida"/>
              <w:rPr>
                <w:u w:val="single"/>
                <w:rtl/>
              </w:rPr>
            </w:pPr>
          </w:p>
        </w:tc>
        <w:tc>
          <w:tcPr>
            <w:tcW w:w="3969" w:type="dxa"/>
          </w:tcPr>
          <w:p w:rsidR="001D7CA4" w:rsidRPr="001D7CA4" w:rsidRDefault="001D7CA4" w:rsidP="001D7CA4">
            <w:pPr>
              <w:ind w:firstLine="0"/>
              <w:jc w:val="lowKashida"/>
              <w:rPr>
                <w:rtl/>
              </w:rPr>
            </w:pPr>
            <w:r w:rsidRPr="001D7CA4">
              <w:rPr>
                <w:rFonts w:hint="cs"/>
                <w:rtl/>
              </w:rPr>
              <w:t>ريبُ الزّمَان فخذْ ما قيلَ تَضْمينا"</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75"/>
            </w:r>
            <w:r w:rsidRPr="001D7CA4">
              <w:rPr>
                <w:rFonts w:ascii="Traditional Arabic" w:hAnsi="Traditional Arabic"/>
                <w:szCs w:val="32"/>
                <w:vertAlign w:val="superscript"/>
                <w:rtl/>
              </w:rPr>
              <w:t>)</w:t>
            </w:r>
            <w:r w:rsidRPr="001D7CA4">
              <w:rPr>
                <w:rFonts w:hint="cs"/>
                <w:rtl/>
              </w:rPr>
              <w:br/>
            </w:r>
          </w:p>
        </w:tc>
      </w:tr>
    </w:tbl>
    <w:p w:rsidR="001D7CA4" w:rsidRPr="001D7CA4" w:rsidRDefault="001D7CA4" w:rsidP="001D7CA4">
      <w:pPr>
        <w:rPr>
          <w:rFonts w:ascii="Traditional Arabic" w:hAnsi="Traditional Arabic"/>
          <w:rtl/>
        </w:rPr>
      </w:pPr>
      <w:r w:rsidRPr="001D7CA4">
        <w:rPr>
          <w:rFonts w:ascii="Traditional Arabic" w:hAnsi="Traditional Arabic"/>
          <w:rtl/>
        </w:rPr>
        <w:t>وقد جاء عدد الأبيات المضمّن فيها شعر الغير</w:t>
      </w:r>
      <w:r w:rsidR="00CA7E4B">
        <w:rPr>
          <w:rFonts w:ascii="Traditional Arabic" w:hAnsi="Traditional Arabic" w:hint="cs"/>
          <w:rtl/>
        </w:rPr>
        <w:t xml:space="preserve"> في نصوص كتاب "شعراء الجزائر"</w:t>
      </w:r>
      <w:r w:rsidRPr="001D7CA4">
        <w:rPr>
          <w:rFonts w:ascii="Traditional Arabic" w:hAnsi="Traditional Arabic"/>
          <w:rtl/>
        </w:rPr>
        <w:t xml:space="preserve"> </w:t>
      </w:r>
      <w:r w:rsidRPr="001D7CA4">
        <w:rPr>
          <w:rFonts w:ascii="Traditional Arabic" w:hAnsi="Traditional Arabic"/>
          <w:szCs w:val="28"/>
          <w:rtl/>
        </w:rPr>
        <w:t>43</w:t>
      </w:r>
      <w:r w:rsidRPr="001D7CA4">
        <w:rPr>
          <w:rFonts w:ascii="Traditional Arabic" w:hAnsi="Traditional Arabic"/>
          <w:rtl/>
        </w:rPr>
        <w:t xml:space="preserve"> بيتا </w:t>
      </w:r>
      <w:r w:rsidRPr="001D7CA4">
        <w:rPr>
          <w:rFonts w:ascii="Traditional Arabic" w:hAnsi="Traditional Arabic" w:hint="cs"/>
          <w:rtl/>
        </w:rPr>
        <w:t>مقس</w:t>
      </w:r>
      <w:r w:rsidR="00D67917">
        <w:rPr>
          <w:rFonts w:ascii="Traditional Arabic" w:hAnsi="Traditional Arabic" w:hint="cs"/>
          <w:rtl/>
        </w:rPr>
        <w:t>ّ</w:t>
      </w:r>
      <w:r w:rsidRPr="001D7CA4">
        <w:rPr>
          <w:rFonts w:ascii="Traditional Arabic" w:hAnsi="Traditional Arabic" w:hint="cs"/>
          <w:rtl/>
        </w:rPr>
        <w:t>مة على الن</w:t>
      </w:r>
      <w:r w:rsidR="00D67917">
        <w:rPr>
          <w:rFonts w:ascii="Traditional Arabic" w:hAnsi="Traditional Arabic" w:hint="cs"/>
          <w:rtl/>
        </w:rPr>
        <w:t>ّ</w:t>
      </w:r>
      <w:r w:rsidRPr="001D7CA4">
        <w:rPr>
          <w:rFonts w:ascii="Traditional Arabic" w:hAnsi="Traditional Arabic" w:hint="cs"/>
          <w:rtl/>
        </w:rPr>
        <w:t>حو التالي:</w:t>
      </w:r>
    </w:p>
    <w:p w:rsidR="001D7CA4" w:rsidRPr="001D7CA4" w:rsidRDefault="001D7CA4" w:rsidP="001D7CA4">
      <w:pPr>
        <w:ind w:firstLine="0"/>
        <w:rPr>
          <w:rFonts w:ascii="Traditional Arabic" w:hAnsi="Traditional Arabic"/>
          <w:rtl/>
        </w:rPr>
      </w:pPr>
      <w:r w:rsidRPr="001D7CA4">
        <w:rPr>
          <w:rFonts w:ascii="Traditional Arabic" w:hAnsi="Traditional Arabic" w:hint="cs"/>
          <w:rtl/>
        </w:rPr>
        <w:t xml:space="preserve">     </w:t>
      </w:r>
      <w:r w:rsidRPr="001D7CA4">
        <w:rPr>
          <w:rFonts w:ascii="Traditional Arabic" w:hAnsi="Traditional Arabic"/>
          <w:rtl/>
        </w:rPr>
        <w:t xml:space="preserve"> </w:t>
      </w:r>
      <w:r w:rsidRPr="00CA7E4B">
        <w:rPr>
          <w:rFonts w:ascii="Traditional Arabic" w:hAnsi="Traditional Arabic"/>
          <w:rtl/>
        </w:rPr>
        <w:t xml:space="preserve">مفدي في </w:t>
      </w:r>
      <w:r w:rsidRPr="00CA7E4B">
        <w:rPr>
          <w:rFonts w:ascii="Traditional Arabic" w:hAnsi="Traditional Arabic"/>
          <w:szCs w:val="28"/>
          <w:rtl/>
        </w:rPr>
        <w:t>12</w:t>
      </w:r>
      <w:r w:rsidRPr="00CA7E4B">
        <w:rPr>
          <w:rFonts w:ascii="Traditional Arabic" w:hAnsi="Traditional Arabic"/>
          <w:rtl/>
        </w:rPr>
        <w:t xml:space="preserve"> بيت، والعقبي: في </w:t>
      </w:r>
      <w:r w:rsidRPr="00CA7E4B">
        <w:rPr>
          <w:rFonts w:ascii="Traditional Arabic" w:hAnsi="Traditional Arabic"/>
          <w:szCs w:val="28"/>
          <w:rtl/>
        </w:rPr>
        <w:t>10</w:t>
      </w:r>
      <w:r w:rsidRPr="00CA7E4B">
        <w:rPr>
          <w:rFonts w:ascii="Traditional Arabic" w:hAnsi="Traditional Arabic"/>
          <w:rtl/>
        </w:rPr>
        <w:t xml:space="preserve"> أبيات، وابن </w:t>
      </w:r>
      <w:r w:rsidR="0071697C">
        <w:rPr>
          <w:rFonts w:ascii="Traditional Arabic" w:hAnsi="Traditional Arabic"/>
          <w:rtl/>
        </w:rPr>
        <w:t>عبد السلام</w:t>
      </w:r>
      <w:r w:rsidRPr="00CA7E4B">
        <w:rPr>
          <w:rFonts w:ascii="Traditional Arabic" w:hAnsi="Traditional Arabic"/>
          <w:rtl/>
        </w:rPr>
        <w:t>: في</w:t>
      </w:r>
      <w:r w:rsidRPr="00CA7E4B">
        <w:rPr>
          <w:rFonts w:ascii="Traditional Arabic" w:hAnsi="Traditional Arabic"/>
          <w:szCs w:val="28"/>
          <w:rtl/>
        </w:rPr>
        <w:t>7</w:t>
      </w:r>
      <w:r w:rsidRPr="00CA7E4B">
        <w:rPr>
          <w:rFonts w:ascii="Traditional Arabic" w:hAnsi="Traditional Arabic"/>
          <w:rtl/>
        </w:rPr>
        <w:t xml:space="preserve"> أبيات، </w:t>
      </w:r>
      <w:r w:rsidRPr="00CA7E4B">
        <w:rPr>
          <w:rFonts w:ascii="Traditional Arabic" w:hAnsi="Traditional Arabic" w:hint="cs"/>
          <w:rtl/>
        </w:rPr>
        <w:t>و</w:t>
      </w:r>
      <w:r w:rsidRPr="00CA7E4B">
        <w:rPr>
          <w:rFonts w:ascii="Traditional Arabic" w:hAnsi="Traditional Arabic"/>
          <w:rtl/>
        </w:rPr>
        <w:t xml:space="preserve">ابن الموهوب في </w:t>
      </w:r>
      <w:r w:rsidRPr="00CA7E4B">
        <w:rPr>
          <w:rFonts w:ascii="Traditional Arabic" w:hAnsi="Traditional Arabic"/>
          <w:szCs w:val="28"/>
          <w:rtl/>
        </w:rPr>
        <w:t>5</w:t>
      </w:r>
      <w:r w:rsidRPr="00CA7E4B">
        <w:rPr>
          <w:rFonts w:ascii="Traditional Arabic" w:hAnsi="Traditional Arabic"/>
          <w:rtl/>
        </w:rPr>
        <w:t>، أم</w:t>
      </w:r>
      <w:r w:rsidR="00D67917">
        <w:rPr>
          <w:rFonts w:ascii="Traditional Arabic" w:hAnsi="Traditional Arabic" w:hint="cs"/>
          <w:rtl/>
        </w:rPr>
        <w:t>ّ</w:t>
      </w:r>
      <w:r w:rsidRPr="00CA7E4B">
        <w:rPr>
          <w:rFonts w:ascii="Traditional Arabic" w:hAnsi="Traditional Arabic"/>
          <w:rtl/>
        </w:rPr>
        <w:t xml:space="preserve">ا </w:t>
      </w:r>
      <w:r w:rsidR="00321A73">
        <w:rPr>
          <w:rFonts w:ascii="Traditional Arabic" w:hAnsi="Traditional Arabic"/>
          <w:rtl/>
        </w:rPr>
        <w:t>السعيد</w:t>
      </w:r>
      <w:r w:rsidRPr="00CA7E4B">
        <w:rPr>
          <w:rFonts w:ascii="Traditional Arabic" w:hAnsi="Traditional Arabic"/>
          <w:rtl/>
        </w:rPr>
        <w:t xml:space="preserve"> </w:t>
      </w:r>
      <w:r w:rsidR="0071697C">
        <w:rPr>
          <w:rFonts w:ascii="Traditional Arabic" w:hAnsi="Traditional Arabic"/>
          <w:rtl/>
        </w:rPr>
        <w:t>الزاهري</w:t>
      </w:r>
      <w:r w:rsidRPr="00CA7E4B">
        <w:rPr>
          <w:rFonts w:ascii="Traditional Arabic" w:hAnsi="Traditional Arabic"/>
          <w:rtl/>
        </w:rPr>
        <w:t>، و</w:t>
      </w:r>
      <w:r w:rsidR="0071697C">
        <w:rPr>
          <w:rFonts w:ascii="Traditional Arabic" w:hAnsi="Traditional Arabic"/>
          <w:rtl/>
        </w:rPr>
        <w:t>اللقاني</w:t>
      </w:r>
      <w:r w:rsidRPr="00CA7E4B">
        <w:rPr>
          <w:rFonts w:ascii="Traditional Arabic" w:hAnsi="Traditional Arabic"/>
          <w:rtl/>
        </w:rPr>
        <w:t xml:space="preserve"> فيظهر</w:t>
      </w:r>
      <w:r w:rsidRPr="00CA7E4B">
        <w:rPr>
          <w:rFonts w:ascii="Traditional Arabic" w:hAnsi="Traditional Arabic" w:hint="cs"/>
          <w:rtl/>
        </w:rPr>
        <w:t xml:space="preserve"> الت</w:t>
      </w:r>
      <w:r w:rsidR="00D67917">
        <w:rPr>
          <w:rFonts w:ascii="Traditional Arabic" w:hAnsi="Traditional Arabic" w:hint="cs"/>
          <w:rtl/>
        </w:rPr>
        <w:t>ّ</w:t>
      </w:r>
      <w:r w:rsidRPr="00CA7E4B">
        <w:rPr>
          <w:rFonts w:ascii="Traditional Arabic" w:hAnsi="Traditional Arabic" w:hint="cs"/>
          <w:rtl/>
        </w:rPr>
        <w:t>ضمين</w:t>
      </w:r>
      <w:r w:rsidRPr="00CA7E4B">
        <w:rPr>
          <w:rFonts w:ascii="Traditional Arabic" w:hAnsi="Traditional Arabic"/>
          <w:rtl/>
        </w:rPr>
        <w:t xml:space="preserve"> عند كل منها في بيتين، </w:t>
      </w:r>
      <w:r w:rsidRPr="00CA7E4B">
        <w:rPr>
          <w:rFonts w:ascii="Traditional Arabic" w:hAnsi="Traditional Arabic" w:hint="cs"/>
          <w:rtl/>
        </w:rPr>
        <w:t>أم</w:t>
      </w:r>
      <w:r w:rsidR="00D67917">
        <w:rPr>
          <w:rFonts w:ascii="Traditional Arabic" w:hAnsi="Traditional Arabic" w:hint="cs"/>
          <w:rtl/>
        </w:rPr>
        <w:t>ّ</w:t>
      </w:r>
      <w:r w:rsidRPr="00CA7E4B">
        <w:rPr>
          <w:rFonts w:ascii="Traditional Arabic" w:hAnsi="Traditional Arabic" w:hint="cs"/>
          <w:rtl/>
        </w:rPr>
        <w:t>ا</w:t>
      </w:r>
      <w:r w:rsidRPr="00CA7E4B">
        <w:rPr>
          <w:rFonts w:ascii="Traditional Arabic" w:hAnsi="Traditional Arabic"/>
          <w:rtl/>
        </w:rPr>
        <w:t xml:space="preserve"> أب</w:t>
      </w:r>
      <w:r w:rsidRPr="00CA7E4B">
        <w:rPr>
          <w:rFonts w:ascii="Traditional Arabic" w:hAnsi="Traditional Arabic" w:hint="cs"/>
          <w:rtl/>
        </w:rPr>
        <w:t>و</w:t>
      </w:r>
      <w:r w:rsidRPr="00CA7E4B">
        <w:rPr>
          <w:rFonts w:ascii="Traditional Arabic" w:hAnsi="Traditional Arabic"/>
          <w:rtl/>
        </w:rPr>
        <w:t xml:space="preserve"> اليقظان، </w:t>
      </w:r>
      <w:r w:rsidRPr="00CA7E4B">
        <w:rPr>
          <w:rFonts w:ascii="Traditional Arabic" w:hAnsi="Traditional Arabic" w:hint="cs"/>
          <w:rtl/>
        </w:rPr>
        <w:t>و</w:t>
      </w:r>
      <w:r w:rsidRPr="00CA7E4B">
        <w:rPr>
          <w:rFonts w:ascii="Traditional Arabic" w:hAnsi="Traditional Arabic"/>
          <w:rtl/>
        </w:rPr>
        <w:t>رمضان حم</w:t>
      </w:r>
      <w:r w:rsidR="00D67917">
        <w:rPr>
          <w:rFonts w:ascii="Traditional Arabic" w:hAnsi="Traditional Arabic" w:hint="cs"/>
          <w:rtl/>
        </w:rPr>
        <w:t>ّ</w:t>
      </w:r>
      <w:r w:rsidRPr="00CA7E4B">
        <w:rPr>
          <w:rFonts w:ascii="Traditional Arabic" w:hAnsi="Traditional Arabic"/>
          <w:rtl/>
        </w:rPr>
        <w:t xml:space="preserve">ود، </w:t>
      </w:r>
      <w:r w:rsidRPr="00CA7E4B">
        <w:rPr>
          <w:rFonts w:ascii="Traditional Arabic" w:hAnsi="Traditional Arabic" w:hint="cs"/>
          <w:rtl/>
        </w:rPr>
        <w:t>و</w:t>
      </w:r>
      <w:r w:rsidRPr="00CA7E4B">
        <w:rPr>
          <w:rFonts w:ascii="Traditional Arabic" w:hAnsi="Traditional Arabic"/>
          <w:rtl/>
        </w:rPr>
        <w:t xml:space="preserve">خبخاش، </w:t>
      </w:r>
      <w:r w:rsidRPr="00CA7E4B">
        <w:rPr>
          <w:rFonts w:ascii="Traditional Arabic" w:hAnsi="Traditional Arabic" w:hint="cs"/>
          <w:rtl/>
        </w:rPr>
        <w:lastRenderedPageBreak/>
        <w:t>و</w:t>
      </w:r>
      <w:r w:rsidR="00321A73">
        <w:rPr>
          <w:rFonts w:ascii="Traditional Arabic" w:hAnsi="Traditional Arabic"/>
          <w:rtl/>
        </w:rPr>
        <w:t>الزريبي</w:t>
      </w:r>
      <w:r w:rsidRPr="00CA7E4B">
        <w:rPr>
          <w:rFonts w:ascii="Traditional Arabic" w:hAnsi="Traditional Arabic"/>
          <w:rtl/>
        </w:rPr>
        <w:t xml:space="preserve">، </w:t>
      </w:r>
      <w:r w:rsidRPr="00CA7E4B">
        <w:rPr>
          <w:rFonts w:ascii="Traditional Arabic" w:hAnsi="Traditional Arabic" w:hint="cs"/>
          <w:rtl/>
        </w:rPr>
        <w:t>و</w:t>
      </w:r>
      <w:r w:rsidRPr="00CA7E4B">
        <w:rPr>
          <w:rFonts w:ascii="Traditional Arabic" w:hAnsi="Traditional Arabic"/>
          <w:rtl/>
        </w:rPr>
        <w:t>أحمد الأكحل</w:t>
      </w:r>
      <w:r w:rsidRPr="00CA7E4B">
        <w:rPr>
          <w:rFonts w:ascii="Traditional Arabic" w:hAnsi="Traditional Arabic" w:hint="cs"/>
          <w:rtl/>
        </w:rPr>
        <w:t>،</w:t>
      </w:r>
      <w:r w:rsidRPr="00CA7E4B">
        <w:rPr>
          <w:rFonts w:ascii="Traditional Arabic" w:hAnsi="Traditional Arabic"/>
          <w:rtl/>
        </w:rPr>
        <w:t xml:space="preserve"> </w:t>
      </w:r>
      <w:r w:rsidRPr="00CA7E4B">
        <w:rPr>
          <w:rFonts w:ascii="Traditional Arabic" w:hAnsi="Traditional Arabic" w:hint="cs"/>
          <w:rtl/>
        </w:rPr>
        <w:t>لم يكن الت</w:t>
      </w:r>
      <w:r w:rsidR="00D67917">
        <w:rPr>
          <w:rFonts w:ascii="Traditional Arabic" w:hAnsi="Traditional Arabic" w:hint="cs"/>
          <w:rtl/>
        </w:rPr>
        <w:t>ّ</w:t>
      </w:r>
      <w:r w:rsidRPr="00CA7E4B">
        <w:rPr>
          <w:rFonts w:ascii="Traditional Arabic" w:hAnsi="Traditional Arabic" w:hint="cs"/>
          <w:rtl/>
        </w:rPr>
        <w:t>ضمين عندهم إل</w:t>
      </w:r>
      <w:r w:rsidR="00D67917">
        <w:rPr>
          <w:rFonts w:ascii="Traditional Arabic" w:hAnsi="Traditional Arabic" w:hint="cs"/>
          <w:rtl/>
        </w:rPr>
        <w:t>ّ</w:t>
      </w:r>
      <w:r w:rsidRPr="00CA7E4B">
        <w:rPr>
          <w:rFonts w:ascii="Traditional Arabic" w:hAnsi="Traditional Arabic" w:hint="cs"/>
          <w:rtl/>
        </w:rPr>
        <w:t>ا في بيت</w:t>
      </w:r>
      <w:r w:rsidRPr="00CA7E4B">
        <w:rPr>
          <w:rFonts w:ascii="Traditional Arabic" w:hAnsi="Traditional Arabic"/>
          <w:rtl/>
        </w:rPr>
        <w:t xml:space="preserve"> واحد</w:t>
      </w:r>
      <w:r w:rsidR="00CA7E4B">
        <w:rPr>
          <w:rFonts w:ascii="Traditional Arabic" w:hAnsi="Traditional Arabic" w:hint="cs"/>
          <w:rtl/>
        </w:rPr>
        <w:t xml:space="preserve"> لكل</w:t>
      </w:r>
      <w:r w:rsidR="00D67917">
        <w:rPr>
          <w:rFonts w:ascii="Traditional Arabic" w:hAnsi="Traditional Arabic" w:hint="cs"/>
          <w:rtl/>
        </w:rPr>
        <w:t>ّ</w:t>
      </w:r>
      <w:r w:rsidR="00CA7E4B">
        <w:rPr>
          <w:rFonts w:ascii="Traditional Arabic" w:hAnsi="Traditional Arabic" w:hint="cs"/>
          <w:rtl/>
        </w:rPr>
        <w:t xml:space="preserve"> واحد منهم</w:t>
      </w:r>
      <w:r w:rsidRPr="001D7CA4">
        <w:rPr>
          <w:rFonts w:ascii="Traditional Arabic" w:hAnsi="Traditional Arabic"/>
          <w:rtl/>
        </w:rPr>
        <w:t>.</w:t>
      </w:r>
    </w:p>
    <w:p w:rsidR="001D7CA4" w:rsidRPr="001D7CA4" w:rsidRDefault="001D7CA4" w:rsidP="003C38DF">
      <w:pPr>
        <w:rPr>
          <w:rFonts w:ascii="Traditional Arabic" w:hAnsi="Traditional Arabic"/>
          <w:rtl/>
        </w:rPr>
      </w:pPr>
      <w:r w:rsidRPr="001D7CA4">
        <w:rPr>
          <w:rFonts w:ascii="Traditional Arabic" w:hAnsi="Traditional Arabic"/>
          <w:rtl/>
        </w:rPr>
        <w:t>و</w:t>
      </w:r>
      <w:r w:rsidRPr="001D7CA4">
        <w:rPr>
          <w:rFonts w:ascii="Traditional Arabic" w:hAnsi="Traditional Arabic" w:hint="cs"/>
          <w:rtl/>
        </w:rPr>
        <w:t xml:space="preserve"> قد جاء الت</w:t>
      </w:r>
      <w:r w:rsidR="00D67917">
        <w:rPr>
          <w:rFonts w:ascii="Traditional Arabic" w:hAnsi="Traditional Arabic" w:hint="cs"/>
          <w:rtl/>
        </w:rPr>
        <w:t>ّ</w:t>
      </w:r>
      <w:r w:rsidRPr="001D7CA4">
        <w:rPr>
          <w:rFonts w:ascii="Traditional Arabic" w:hAnsi="Traditional Arabic" w:hint="cs"/>
          <w:rtl/>
        </w:rPr>
        <w:t>ضمين متزاوجا بين</w:t>
      </w:r>
      <w:r w:rsidRPr="001D7CA4">
        <w:rPr>
          <w:rFonts w:ascii="Traditional Arabic" w:hAnsi="Traditional Arabic"/>
          <w:rtl/>
        </w:rPr>
        <w:t xml:space="preserve"> </w:t>
      </w:r>
      <w:r w:rsidR="0071697C">
        <w:rPr>
          <w:rFonts w:ascii="Traditional Arabic" w:hAnsi="Traditional Arabic"/>
          <w:rtl/>
        </w:rPr>
        <w:t>الشعر</w:t>
      </w:r>
      <w:r w:rsidRPr="001D7CA4">
        <w:rPr>
          <w:rFonts w:ascii="Traditional Arabic" w:hAnsi="Traditional Arabic"/>
          <w:rtl/>
        </w:rPr>
        <w:t xml:space="preserve"> القديم</w:t>
      </w:r>
      <w:r w:rsidRPr="001D7CA4">
        <w:rPr>
          <w:rFonts w:ascii="Traditional Arabic" w:hAnsi="Traditional Arabic" w:hint="cs"/>
          <w:rtl/>
        </w:rPr>
        <w:t xml:space="preserve"> و</w:t>
      </w:r>
      <w:r w:rsidR="0071697C">
        <w:rPr>
          <w:rFonts w:ascii="Traditional Arabic" w:hAnsi="Traditional Arabic" w:hint="cs"/>
          <w:rtl/>
        </w:rPr>
        <w:t>الشعر</w:t>
      </w:r>
      <w:r w:rsidRPr="001D7CA4">
        <w:rPr>
          <w:rFonts w:ascii="Traditional Arabic" w:hAnsi="Traditional Arabic" w:hint="cs"/>
          <w:rtl/>
        </w:rPr>
        <w:t xml:space="preserve"> المعاصر لهم؛ أم</w:t>
      </w:r>
      <w:r w:rsidR="00D67917">
        <w:rPr>
          <w:rFonts w:ascii="Traditional Arabic" w:hAnsi="Traditional Arabic" w:hint="cs"/>
          <w:rtl/>
        </w:rPr>
        <w:t>ّ</w:t>
      </w:r>
      <w:r w:rsidRPr="001D7CA4">
        <w:rPr>
          <w:rFonts w:ascii="Traditional Arabic" w:hAnsi="Traditional Arabic" w:hint="cs"/>
          <w:rtl/>
        </w:rPr>
        <w:t xml:space="preserve">ا </w:t>
      </w:r>
      <w:r w:rsidR="0071697C">
        <w:rPr>
          <w:rFonts w:ascii="Traditional Arabic" w:hAnsi="Traditional Arabic" w:hint="cs"/>
          <w:rtl/>
        </w:rPr>
        <w:t>الشعر</w:t>
      </w:r>
      <w:r w:rsidR="00D67917">
        <w:rPr>
          <w:rFonts w:ascii="Traditional Arabic" w:hAnsi="Traditional Arabic" w:hint="cs"/>
          <w:rtl/>
        </w:rPr>
        <w:t xml:space="preserve"> القديم فقد ضمّن</w:t>
      </w:r>
      <w:r w:rsidRPr="001D7CA4">
        <w:rPr>
          <w:rFonts w:ascii="Traditional Arabic" w:hAnsi="Traditional Arabic" w:hint="cs"/>
          <w:rtl/>
        </w:rPr>
        <w:t>ه شعراء الكتاب</w:t>
      </w:r>
      <w:r w:rsidRPr="001D7CA4">
        <w:rPr>
          <w:rFonts w:ascii="Traditional Arabic" w:hAnsi="Traditional Arabic"/>
          <w:rtl/>
        </w:rPr>
        <w:t xml:space="preserve"> في</w:t>
      </w:r>
      <w:r w:rsidRPr="001D7CA4">
        <w:rPr>
          <w:rFonts w:ascii="Traditional Arabic" w:hAnsi="Traditional Arabic"/>
          <w:szCs w:val="28"/>
          <w:rtl/>
        </w:rPr>
        <w:t>27</w:t>
      </w:r>
      <w:r w:rsidRPr="001D7CA4">
        <w:rPr>
          <w:rFonts w:ascii="Traditional Arabic" w:hAnsi="Traditional Arabic"/>
          <w:rtl/>
        </w:rPr>
        <w:t xml:space="preserve"> بيتا</w:t>
      </w:r>
      <w:r w:rsidRPr="001D7CA4">
        <w:rPr>
          <w:rFonts w:ascii="Traditional Arabic" w:hAnsi="Traditional Arabic" w:hint="cs"/>
          <w:rtl/>
        </w:rPr>
        <w:t xml:space="preserve">؛ حيث </w:t>
      </w:r>
      <w:r w:rsidR="00493648">
        <w:rPr>
          <w:rFonts w:ascii="Traditional Arabic" w:hAnsi="Traditional Arabic" w:hint="cs"/>
          <w:rtl/>
        </w:rPr>
        <w:t>جاء</w:t>
      </w:r>
      <w:r w:rsidRPr="001D7CA4">
        <w:rPr>
          <w:rFonts w:ascii="Traditional Arabic" w:hAnsi="Traditional Arabic"/>
          <w:rtl/>
        </w:rPr>
        <w:t xml:space="preserve"> موضعه</w:t>
      </w:r>
      <w:r w:rsidR="003C38DF">
        <w:rPr>
          <w:rFonts w:ascii="Traditional Arabic" w:hAnsi="Traditional Arabic" w:hint="cs"/>
          <w:rtl/>
        </w:rPr>
        <w:t>ا</w:t>
      </w:r>
      <w:r w:rsidRPr="001D7CA4">
        <w:rPr>
          <w:rFonts w:ascii="Traditional Arabic" w:hAnsi="Traditional Arabic"/>
          <w:rtl/>
        </w:rPr>
        <w:t xml:space="preserve"> </w:t>
      </w:r>
      <w:r w:rsidRPr="001D7CA4">
        <w:rPr>
          <w:rFonts w:ascii="Traditional Arabic" w:hAnsi="Traditional Arabic" w:hint="cs"/>
          <w:rtl/>
        </w:rPr>
        <w:t>مثلما يبيّنه</w:t>
      </w:r>
      <w:r w:rsidRPr="001D7CA4">
        <w:rPr>
          <w:rFonts w:ascii="Traditional Arabic" w:hAnsi="Traditional Arabic"/>
          <w:rtl/>
        </w:rPr>
        <w:t xml:space="preserve"> الجدول الآتي: </w:t>
      </w:r>
    </w:p>
    <w:tbl>
      <w:tblPr>
        <w:bidiVisual/>
        <w:tblW w:w="9726" w:type="dxa"/>
        <w:tblInd w:w="248" w:type="dxa"/>
        <w:tblLayout w:type="fixed"/>
        <w:tblLook w:val="04A0" w:firstRow="1" w:lastRow="0" w:firstColumn="1" w:lastColumn="0" w:noHBand="0" w:noVBand="1"/>
      </w:tblPr>
      <w:tblGrid>
        <w:gridCol w:w="1134"/>
        <w:gridCol w:w="369"/>
        <w:gridCol w:w="6577"/>
        <w:gridCol w:w="27"/>
        <w:gridCol w:w="1619"/>
      </w:tblGrid>
      <w:tr w:rsidR="001D7CA4" w:rsidRPr="001D7CA4" w:rsidTr="001D7CA4">
        <w:trPr>
          <w:trHeight w:val="513"/>
        </w:trPr>
        <w:tc>
          <w:tcPr>
            <w:tcW w:w="9726" w:type="dxa"/>
            <w:gridSpan w:val="5"/>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rtl/>
              </w:rPr>
              <w:t>المجموعة الأولى</w:t>
            </w:r>
          </w:p>
        </w:tc>
      </w:tr>
      <w:tr w:rsidR="001D7CA4" w:rsidRPr="001D7CA4" w:rsidTr="006A3898">
        <w:trPr>
          <w:trHeight w:val="413"/>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0D187C" w:rsidP="001D7CA4">
            <w:pPr>
              <w:ind w:firstLine="0"/>
              <w:rPr>
                <w:rFonts w:ascii="Traditional Arabic" w:hAnsi="Traditional Arabic"/>
                <w:sz w:val="32"/>
                <w:szCs w:val="32"/>
                <w:rtl/>
              </w:rPr>
            </w:pPr>
            <w:r>
              <w:rPr>
                <w:rFonts w:ascii="Traditional Arabic" w:hAnsi="Traditional Arabic"/>
                <w:sz w:val="32"/>
                <w:szCs w:val="32"/>
                <w:rtl/>
                <w:lang w:val="en-US"/>
              </w:rPr>
              <w:t>الشاعر</w:t>
            </w:r>
            <w:r w:rsidR="001D7CA4" w:rsidRPr="001D7CA4">
              <w:rPr>
                <w:rFonts w:ascii="Traditional Arabic" w:hAnsi="Traditional Arabic"/>
                <w:sz w:val="32"/>
                <w:szCs w:val="32"/>
                <w:rtl/>
                <w:lang w:val="en-US"/>
              </w:rPr>
              <w:t xml:space="preserve"> القديم</w:t>
            </w:r>
          </w:p>
        </w:tc>
        <w:tc>
          <w:tcPr>
            <w:tcW w:w="6946" w:type="dxa"/>
            <w:gridSpan w:val="2"/>
            <w:tcBorders>
              <w:top w:val="single" w:sz="4" w:space="0" w:color="auto"/>
              <w:left w:val="single" w:sz="4" w:space="0" w:color="auto"/>
              <w:bottom w:val="single" w:sz="4" w:space="0" w:color="auto"/>
              <w:right w:val="single" w:sz="4" w:space="0" w:color="auto"/>
            </w:tcBorders>
          </w:tcPr>
          <w:p w:rsidR="001D7CA4" w:rsidRPr="001D7CA4" w:rsidRDefault="0067105D" w:rsidP="001D7CA4">
            <w:pPr>
              <w:ind w:firstLine="0"/>
              <w:jc w:val="center"/>
              <w:rPr>
                <w:rFonts w:ascii="Traditional Arabic" w:hAnsi="Traditional Arabic"/>
                <w:sz w:val="32"/>
                <w:szCs w:val="32"/>
              </w:rPr>
            </w:pPr>
            <w:r>
              <w:rPr>
                <w:rFonts w:ascii="Traditional Arabic" w:hAnsi="Traditional Arabic"/>
                <w:sz w:val="32"/>
                <w:szCs w:val="32"/>
                <w:rtl/>
                <w:lang w:val="en-US"/>
              </w:rPr>
              <w:t>بيت ا</w:t>
            </w:r>
            <w:r>
              <w:rPr>
                <w:rFonts w:ascii="Traditional Arabic" w:hAnsi="Traditional Arabic" w:hint="cs"/>
                <w:sz w:val="32"/>
                <w:szCs w:val="32"/>
                <w:rtl/>
                <w:lang w:val="en-US"/>
              </w:rPr>
              <w:t>لتّضمين</w:t>
            </w: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sz w:val="32"/>
                <w:szCs w:val="32"/>
                <w:rtl/>
                <w:lang w:val="en-US"/>
              </w:rPr>
              <w:t>صاحبه</w:t>
            </w:r>
          </w:p>
        </w:tc>
      </w:tr>
      <w:tr w:rsidR="001D7CA4" w:rsidRPr="001D7CA4" w:rsidTr="005B3A19">
        <w:trPr>
          <w:trHeight w:hRule="exact" w:val="964"/>
        </w:trPr>
        <w:tc>
          <w:tcPr>
            <w:tcW w:w="1134" w:type="dxa"/>
            <w:vMerge w:val="restart"/>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p w:rsidR="001D7CA4" w:rsidRPr="001D7CA4" w:rsidRDefault="00485029" w:rsidP="00485029">
            <w:pPr>
              <w:ind w:firstLine="0"/>
              <w:rPr>
                <w:rFonts w:ascii="Traditional Arabic" w:hAnsi="Traditional Arabic"/>
                <w:sz w:val="32"/>
                <w:szCs w:val="32"/>
                <w:rtl/>
                <w:lang w:val="en-US"/>
              </w:rPr>
            </w:pPr>
            <w:r>
              <w:rPr>
                <w:rFonts w:ascii="Traditional Arabic" w:hAnsi="Traditional Arabic"/>
                <w:sz w:val="32"/>
                <w:szCs w:val="32"/>
                <w:rtl/>
                <w:lang w:val="en-US"/>
              </w:rPr>
              <w:t>امرؤ القيس</w:t>
            </w:r>
          </w:p>
        </w:tc>
        <w:tc>
          <w:tcPr>
            <w:tcW w:w="6946" w:type="dxa"/>
            <w:gridSpan w:val="2"/>
            <w:tcBorders>
              <w:top w:val="single" w:sz="4" w:space="0" w:color="auto"/>
              <w:left w:val="single" w:sz="4" w:space="0" w:color="auto"/>
              <w:bottom w:val="single" w:sz="4" w:space="0" w:color="auto"/>
              <w:right w:val="single" w:sz="4" w:space="0" w:color="auto"/>
            </w:tcBorders>
          </w:tcPr>
          <w:p w:rsidR="0003342E" w:rsidRDefault="0003342E" w:rsidP="0003342E">
            <w:pPr>
              <w:ind w:firstLine="0"/>
            </w:pPr>
            <w:r>
              <w:rPr>
                <w:rFonts w:ascii="Traditional Arabic" w:hAnsi="Traditional Arabic"/>
                <w:sz w:val="32"/>
                <w:szCs w:val="32"/>
                <w:rtl/>
              </w:rPr>
              <w:t>[</w:t>
            </w:r>
            <w:r w:rsidRPr="005D797C">
              <w:rPr>
                <w:rFonts w:ascii="Traditional Arabic" w:hAnsi="Traditional Arabic" w:hint="cs"/>
                <w:b/>
                <w:bCs/>
                <w:sz w:val="32"/>
                <w:szCs w:val="32"/>
                <w:rtl/>
              </w:rPr>
              <w:t>الطويل</w:t>
            </w:r>
            <w:r>
              <w:rPr>
                <w:rFonts w:ascii="Traditional Arabic" w:hAnsi="Traditional Arabic"/>
                <w:sz w:val="32"/>
                <w:szCs w:val="32"/>
                <w:rtl/>
              </w:rPr>
              <w:t>]</w:t>
            </w:r>
          </w:p>
          <w:tbl>
            <w:tblPr>
              <w:bidiVisual/>
              <w:tblW w:w="6586" w:type="dxa"/>
              <w:tblLayout w:type="fixed"/>
              <w:tblLook w:val="04A0" w:firstRow="1" w:lastRow="0" w:firstColumn="1" w:lastColumn="0" w:noHBand="0" w:noVBand="1"/>
            </w:tblPr>
            <w:tblGrid>
              <w:gridCol w:w="3175"/>
              <w:gridCol w:w="236"/>
              <w:gridCol w:w="3175"/>
            </w:tblGrid>
            <w:tr w:rsidR="001D7CA4" w:rsidRPr="001D7CA4" w:rsidTr="00DE17FC">
              <w:trPr>
                <w:trHeight w:hRule="exact" w:val="454"/>
              </w:trPr>
              <w:tc>
                <w:tcPr>
                  <w:tcW w:w="3175" w:type="dxa"/>
                </w:tcPr>
                <w:p w:rsidR="001D7CA4" w:rsidRPr="001D7CA4" w:rsidRDefault="001D7CA4" w:rsidP="001D7CA4">
                  <w:pPr>
                    <w:ind w:firstLine="0"/>
                    <w:jc w:val="lowKashida"/>
                    <w:rPr>
                      <w:rFonts w:ascii="Traditional Arabic" w:hAnsi="Traditional Arabic"/>
                      <w:sz w:val="32"/>
                      <w:szCs w:val="32"/>
                      <w:lang w:val="en-US"/>
                    </w:rPr>
                  </w:pPr>
                  <w:r w:rsidRPr="001D7CA4">
                    <w:rPr>
                      <w:rFonts w:ascii="Traditional Arabic" w:hAnsi="Traditional Arabic" w:hint="cs"/>
                      <w:sz w:val="32"/>
                      <w:szCs w:val="32"/>
                      <w:rtl/>
                    </w:rPr>
                    <w:t>"</w:t>
                  </w:r>
                  <w:r w:rsidRPr="001D7CA4">
                    <w:rPr>
                      <w:rFonts w:ascii="Traditional Arabic" w:hAnsi="Traditional Arabic"/>
                      <w:sz w:val="32"/>
                      <w:szCs w:val="32"/>
                      <w:rtl/>
                    </w:rPr>
                    <w:t>«</w:t>
                  </w:r>
                  <w:r w:rsidRPr="001D7CA4">
                    <w:rPr>
                      <w:rFonts w:ascii="Traditional Arabic" w:hAnsi="Traditional Arabic" w:hint="cs"/>
                      <w:sz w:val="32"/>
                      <w:szCs w:val="32"/>
                      <w:rtl/>
                      <w:lang w:bidi="ar-SA"/>
                    </w:rPr>
                    <w:t>و</w:t>
                  </w:r>
                  <w:r w:rsidRPr="001D7CA4">
                    <w:rPr>
                      <w:rFonts w:ascii="Traditional Arabic" w:hAnsi="Traditional Arabic"/>
                      <w:sz w:val="32"/>
                      <w:szCs w:val="32"/>
                      <w:rtl/>
                      <w:lang w:bidi="ar-SA"/>
                    </w:rPr>
                    <w:t>لَو أَنَّما أَسعى لِأَدنى مَعيشَةٍ</w:t>
                  </w:r>
                  <w:r w:rsidRPr="001D7CA4">
                    <w:rPr>
                      <w:rFonts w:ascii="Traditional Arabic" w:hAnsi="Traditional Arabic"/>
                      <w:sz w:val="32"/>
                      <w:szCs w:val="32"/>
                      <w:rtl/>
                      <w:lang w:val="en-US"/>
                    </w:rPr>
                    <w:br/>
                  </w:r>
                </w:p>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br/>
                  </w:r>
                </w:p>
              </w:tc>
              <w:tc>
                <w:tcPr>
                  <w:tcW w:w="236" w:type="dxa"/>
                </w:tcPr>
                <w:p w:rsidR="001D7CA4" w:rsidRPr="001D7CA4" w:rsidRDefault="001D7CA4" w:rsidP="001D7CA4">
                  <w:pPr>
                    <w:ind w:firstLine="0"/>
                    <w:rPr>
                      <w:rFonts w:ascii="Traditional Arabic" w:hAnsi="Traditional Arabic"/>
                      <w:sz w:val="32"/>
                      <w:szCs w:val="32"/>
                      <w:u w:val="single"/>
                      <w:lang w:val="en-US"/>
                    </w:rPr>
                  </w:pPr>
                </w:p>
              </w:tc>
              <w:tc>
                <w:tcPr>
                  <w:tcW w:w="3175" w:type="dxa"/>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كَفَانِي وَلَم أَطلُب قَليل</w:t>
                  </w:r>
                  <w:r w:rsidR="003213D1">
                    <w:rPr>
                      <w:rFonts w:ascii="Traditional Arabic" w:hAnsi="Traditional Arabic" w:hint="cs"/>
                      <w:sz w:val="32"/>
                      <w:szCs w:val="32"/>
                      <w:rtl/>
                      <w:lang w:val="en-US"/>
                    </w:rPr>
                    <w:t>ًا</w:t>
                  </w:r>
                  <w:r w:rsidRPr="001D7CA4">
                    <w:rPr>
                      <w:rFonts w:ascii="Traditional Arabic" w:hAnsi="Traditional Arabic"/>
                      <w:sz w:val="32"/>
                      <w:szCs w:val="32"/>
                      <w:rtl/>
                      <w:lang w:val="en-US"/>
                    </w:rPr>
                    <w:t xml:space="preserve"> مِنَ المالِ»</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76"/>
                  </w:r>
                  <w:r w:rsidRPr="001D7CA4">
                    <w:rPr>
                      <w:rFonts w:ascii="Traditional Arabic" w:hAnsi="Traditional Arabic"/>
                      <w:szCs w:val="32"/>
                      <w:vertAlign w:val="superscript"/>
                      <w:rtl/>
                    </w:rPr>
                    <w:t>)</w:t>
                  </w:r>
                  <w:r w:rsidR="00435068">
                    <w:rPr>
                      <w:rFonts w:ascii="Traditional Arabic" w:hAnsi="Traditional Arabic" w:hint="cs"/>
                      <w:sz w:val="32"/>
                      <w:szCs w:val="32"/>
                      <w:rtl/>
                      <w:lang w:val="en-US"/>
                    </w:rPr>
                    <w:t xml:space="preserve"> </w:t>
                  </w:r>
                  <w:r w:rsidRPr="001D7CA4">
                    <w:rPr>
                      <w:rFonts w:ascii="Traditional Arabic" w:hAnsi="Traditional Arabic"/>
                      <w:sz w:val="32"/>
                      <w:szCs w:val="32"/>
                      <w:rtl/>
                      <w:lang w:val="en-US"/>
                    </w:rPr>
                    <w:br/>
                  </w:r>
                </w:p>
              </w:tc>
            </w:tr>
            <w:tr w:rsidR="001D7CA4" w:rsidRPr="001D7CA4" w:rsidTr="00DE17FC">
              <w:trPr>
                <w:trHeight w:hRule="exact" w:val="1134"/>
              </w:trPr>
              <w:tc>
                <w:tcPr>
                  <w:tcW w:w="3175" w:type="dxa"/>
                </w:tcPr>
                <w:p w:rsidR="005D797C" w:rsidRPr="001D7CA4" w:rsidRDefault="005D797C" w:rsidP="005D797C">
                  <w:pPr>
                    <w:ind w:firstLine="0"/>
                    <w:jc w:val="lowKashida"/>
                    <w:rPr>
                      <w:rFonts w:ascii="Traditional Arabic" w:hAnsi="Traditional Arabic"/>
                      <w:sz w:val="32"/>
                      <w:szCs w:val="32"/>
                      <w:rtl/>
                    </w:rPr>
                  </w:pPr>
                </w:p>
              </w:tc>
              <w:tc>
                <w:tcPr>
                  <w:tcW w:w="236" w:type="dxa"/>
                </w:tcPr>
                <w:p w:rsidR="001D7CA4" w:rsidRPr="001D7CA4" w:rsidRDefault="001D7CA4" w:rsidP="001D7CA4">
                  <w:pPr>
                    <w:ind w:firstLine="0"/>
                    <w:rPr>
                      <w:rFonts w:ascii="Traditional Arabic" w:hAnsi="Traditional Arabic"/>
                      <w:sz w:val="32"/>
                      <w:szCs w:val="32"/>
                      <w:u w:val="single"/>
                      <w:lang w:val="en-US"/>
                    </w:rPr>
                  </w:pPr>
                </w:p>
              </w:tc>
              <w:tc>
                <w:tcPr>
                  <w:tcW w:w="3175" w:type="dxa"/>
                </w:tcPr>
                <w:p w:rsidR="001D7CA4" w:rsidRPr="001D7CA4" w:rsidRDefault="001D7CA4" w:rsidP="001D7CA4">
                  <w:pPr>
                    <w:ind w:firstLine="0"/>
                    <w:jc w:val="lowKashida"/>
                    <w:rPr>
                      <w:rFonts w:ascii="Traditional Arabic" w:hAnsi="Traditional Arabic"/>
                      <w:sz w:val="32"/>
                      <w:szCs w:val="32"/>
                      <w:rtl/>
                      <w:lang w:val="en-US"/>
                    </w:rPr>
                  </w:pP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vMerge w:val="restart"/>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مفدي زكري</w:t>
            </w:r>
            <w:r w:rsidR="0067105D">
              <w:rPr>
                <w:rFonts w:ascii="Traditional Arabic" w:hAnsi="Traditional Arabic" w:hint="cs"/>
                <w:sz w:val="32"/>
                <w:szCs w:val="32"/>
                <w:rtl/>
                <w:lang w:val="en-US"/>
              </w:rPr>
              <w:t>ّ</w:t>
            </w:r>
            <w:r w:rsidRPr="001D7CA4">
              <w:rPr>
                <w:rFonts w:ascii="Traditional Arabic" w:hAnsi="Traditional Arabic"/>
                <w:sz w:val="32"/>
                <w:szCs w:val="32"/>
                <w:rtl/>
                <w:lang w:val="en-US"/>
              </w:rPr>
              <w:t>اء</w:t>
            </w:r>
          </w:p>
        </w:tc>
      </w:tr>
      <w:tr w:rsidR="001D7CA4" w:rsidRPr="001D7CA4" w:rsidTr="006A3898">
        <w:trPr>
          <w:trHeight w:hRule="exact" w:val="964"/>
        </w:trPr>
        <w:tc>
          <w:tcPr>
            <w:tcW w:w="1134" w:type="dxa"/>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p w:rsidR="00FA0686" w:rsidRDefault="00FA0686" w:rsidP="00FA0686">
            <w:pPr>
              <w:ind w:firstLine="0"/>
            </w:pPr>
            <w:r w:rsidRPr="00FA0686">
              <w:rPr>
                <w:rFonts w:ascii="Traditional Arabic" w:hAnsi="Traditional Arabic"/>
                <w:sz w:val="32"/>
                <w:szCs w:val="32"/>
                <w:rtl/>
              </w:rPr>
              <w:t>[</w:t>
            </w:r>
            <w:r w:rsidRPr="00852111">
              <w:rPr>
                <w:rFonts w:ascii="Traditional Arabic" w:hAnsi="Traditional Arabic" w:hint="cs"/>
                <w:b/>
                <w:bCs/>
                <w:sz w:val="32"/>
                <w:szCs w:val="32"/>
                <w:rtl/>
              </w:rPr>
              <w:t>الطويل</w:t>
            </w:r>
            <w:r>
              <w:rPr>
                <w:rFonts w:ascii="Traditional Arabic" w:hAnsi="Traditional Arabic"/>
                <w:sz w:val="32"/>
                <w:szCs w:val="32"/>
                <w:rtl/>
              </w:rPr>
              <w:t>]</w:t>
            </w:r>
          </w:p>
          <w:tbl>
            <w:tblPr>
              <w:bidiVisual/>
              <w:tblW w:w="6597" w:type="dxa"/>
              <w:tblLayout w:type="fixed"/>
              <w:tblLook w:val="04A0" w:firstRow="1" w:lastRow="0" w:firstColumn="1" w:lastColumn="0" w:noHBand="0" w:noVBand="1"/>
            </w:tblPr>
            <w:tblGrid>
              <w:gridCol w:w="3175"/>
              <w:gridCol w:w="247"/>
              <w:gridCol w:w="3175"/>
            </w:tblGrid>
            <w:tr w:rsidR="001D7CA4" w:rsidRPr="001D7CA4" w:rsidTr="00273183">
              <w:trPr>
                <w:trHeight w:hRule="exact" w:val="454"/>
              </w:trPr>
              <w:tc>
                <w:tcPr>
                  <w:tcW w:w="3175" w:type="dxa"/>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«وَلَكِنَّما أَسعى لِمَجدٍ مُؤَثَّلٍ</w:t>
                  </w:r>
                  <w:r w:rsidRPr="001D7CA4">
                    <w:rPr>
                      <w:rFonts w:ascii="Traditional Arabic" w:hAnsi="Traditional Arabic"/>
                      <w:sz w:val="32"/>
                      <w:szCs w:val="32"/>
                      <w:rtl/>
                    </w:rPr>
                    <w:br/>
                  </w:r>
                </w:p>
              </w:tc>
              <w:tc>
                <w:tcPr>
                  <w:tcW w:w="247" w:type="dxa"/>
                </w:tcPr>
                <w:p w:rsidR="001D7CA4" w:rsidRPr="001D7CA4" w:rsidRDefault="001D7CA4" w:rsidP="001D7CA4">
                  <w:pPr>
                    <w:ind w:firstLine="0"/>
                    <w:rPr>
                      <w:rFonts w:ascii="Traditional Arabic" w:hAnsi="Traditional Arabic"/>
                      <w:sz w:val="32"/>
                      <w:szCs w:val="32"/>
                      <w:u w:val="single"/>
                      <w:lang w:val="en-US"/>
                    </w:rPr>
                  </w:pPr>
                </w:p>
              </w:tc>
              <w:tc>
                <w:tcPr>
                  <w:tcW w:w="3175" w:type="dxa"/>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وَقَد يُدرِكُ ال</w:t>
                  </w:r>
                  <w:r w:rsidR="00E10D12">
                    <w:rPr>
                      <w:rFonts w:ascii="Traditional Arabic" w:hAnsi="Traditional Arabic" w:hint="cs"/>
                      <w:sz w:val="32"/>
                      <w:szCs w:val="32"/>
                      <w:rtl/>
                      <w:lang w:val="en-US"/>
                    </w:rPr>
                    <w:t>ـ</w:t>
                  </w:r>
                  <w:r w:rsidRPr="001D7CA4">
                    <w:rPr>
                      <w:rFonts w:ascii="Traditional Arabic" w:hAnsi="Traditional Arabic"/>
                      <w:sz w:val="32"/>
                      <w:szCs w:val="32"/>
                      <w:rtl/>
                      <w:lang w:val="en-US"/>
                    </w:rPr>
                    <w:t>مَجدَ المـُؤَثَّلَ أَمث</w:t>
                  </w:r>
                  <w:r w:rsidR="00E278DB">
                    <w:rPr>
                      <w:rFonts w:ascii="Traditional Arabic" w:hAnsi="Traditional Arabic" w:hint="cs"/>
                      <w:sz w:val="32"/>
                      <w:szCs w:val="32"/>
                      <w:rtl/>
                      <w:lang w:val="en-US"/>
                    </w:rPr>
                    <w:t>َ</w:t>
                  </w:r>
                  <w:r w:rsidRPr="001D7CA4">
                    <w:rPr>
                      <w:rFonts w:ascii="Traditional Arabic" w:hAnsi="Traditional Arabic"/>
                      <w:sz w:val="32"/>
                      <w:szCs w:val="32"/>
                      <w:rtl/>
                      <w:lang w:val="en-US"/>
                    </w:rPr>
                    <w:t>الي»</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77"/>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852111" w:rsidRDefault="001D7CA4" w:rsidP="001D7CA4">
            <w:pPr>
              <w:ind w:firstLine="0"/>
              <w:rPr>
                <w:rFonts w:ascii="Traditional Arabic" w:hAnsi="Traditional Arabic"/>
                <w:sz w:val="32"/>
                <w:szCs w:val="32"/>
                <w:rtl/>
              </w:rPr>
            </w:pPr>
          </w:p>
        </w:tc>
        <w:tc>
          <w:tcPr>
            <w:tcW w:w="1646"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r>
      <w:tr w:rsidR="001D7CA4" w:rsidRPr="001D7CA4" w:rsidTr="006A3898">
        <w:trPr>
          <w:trHeight w:val="146"/>
        </w:trPr>
        <w:tc>
          <w:tcPr>
            <w:tcW w:w="1134" w:type="dxa"/>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888" w:type="dxa"/>
              <w:tblLayout w:type="fixed"/>
              <w:tblLook w:val="04A0" w:firstRow="1" w:lastRow="0" w:firstColumn="1" w:lastColumn="0" w:noHBand="0" w:noVBand="1"/>
            </w:tblPr>
            <w:tblGrid>
              <w:gridCol w:w="3320"/>
              <w:gridCol w:w="249"/>
              <w:gridCol w:w="3319"/>
            </w:tblGrid>
            <w:tr w:rsidR="002C4423" w:rsidRPr="001D7CA4" w:rsidTr="00273183">
              <w:trPr>
                <w:trHeight w:hRule="exact" w:val="510"/>
              </w:trPr>
              <w:tc>
                <w:tcPr>
                  <w:tcW w:w="3320" w:type="dxa"/>
                  <w:shd w:val="clear" w:color="auto" w:fill="auto"/>
                </w:tcPr>
                <w:p w:rsidR="002C4423" w:rsidRPr="001D7CA4" w:rsidRDefault="002C4423" w:rsidP="001D7CA4">
                  <w:pPr>
                    <w:ind w:firstLine="0"/>
                    <w:jc w:val="lowKashida"/>
                    <w:rPr>
                      <w:rFonts w:ascii="Traditional Arabic" w:hAnsi="Traditional Arabic"/>
                      <w:sz w:val="32"/>
                      <w:szCs w:val="32"/>
                      <w:rtl/>
                    </w:rPr>
                  </w:pPr>
                  <w:r>
                    <w:rPr>
                      <w:rFonts w:ascii="Traditional Arabic" w:hAnsi="Traditional Arabic"/>
                      <w:sz w:val="32"/>
                      <w:szCs w:val="32"/>
                      <w:rtl/>
                    </w:rPr>
                    <w:t>[</w:t>
                  </w:r>
                  <w:r w:rsidRPr="002C4423">
                    <w:rPr>
                      <w:rFonts w:ascii="Traditional Arabic" w:hAnsi="Traditional Arabic" w:hint="cs"/>
                      <w:b/>
                      <w:bCs/>
                      <w:sz w:val="32"/>
                      <w:szCs w:val="32"/>
                      <w:rtl/>
                    </w:rPr>
                    <w:t>الطويل</w:t>
                  </w:r>
                  <w:r>
                    <w:rPr>
                      <w:rFonts w:ascii="Traditional Arabic" w:hAnsi="Traditional Arabic"/>
                      <w:sz w:val="32"/>
                      <w:szCs w:val="32"/>
                      <w:rtl/>
                    </w:rPr>
                    <w:t>]</w:t>
                  </w:r>
                </w:p>
              </w:tc>
              <w:tc>
                <w:tcPr>
                  <w:tcW w:w="249" w:type="dxa"/>
                  <w:shd w:val="clear" w:color="auto" w:fill="auto"/>
                </w:tcPr>
                <w:p w:rsidR="002C4423" w:rsidRPr="001D7CA4" w:rsidRDefault="002C4423" w:rsidP="001D7CA4">
                  <w:pPr>
                    <w:ind w:firstLine="0"/>
                    <w:rPr>
                      <w:rFonts w:ascii="Traditional Arabic" w:hAnsi="Traditional Arabic"/>
                      <w:sz w:val="32"/>
                      <w:szCs w:val="32"/>
                      <w:u w:val="single"/>
                      <w:lang w:val="en-US"/>
                    </w:rPr>
                  </w:pPr>
                </w:p>
              </w:tc>
              <w:tc>
                <w:tcPr>
                  <w:tcW w:w="3319" w:type="dxa"/>
                  <w:shd w:val="clear" w:color="auto" w:fill="auto"/>
                </w:tcPr>
                <w:p w:rsidR="002C4423" w:rsidRPr="001D7CA4" w:rsidRDefault="002C4423" w:rsidP="001D7CA4">
                  <w:pPr>
                    <w:ind w:firstLine="0"/>
                    <w:jc w:val="lowKashida"/>
                    <w:rPr>
                      <w:rFonts w:ascii="Traditional Arabic" w:hAnsi="Traditional Arabic"/>
                      <w:sz w:val="32"/>
                      <w:szCs w:val="32"/>
                      <w:rtl/>
                      <w:lang w:val="en-US"/>
                    </w:rPr>
                  </w:pPr>
                </w:p>
              </w:tc>
            </w:tr>
            <w:tr w:rsidR="001D7CA4" w:rsidRPr="001D7CA4" w:rsidTr="00273183">
              <w:trPr>
                <w:trHeight w:hRule="exact" w:val="510"/>
              </w:trPr>
              <w:tc>
                <w:tcPr>
                  <w:tcW w:w="3320"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إلى أن سَمَاهَا عَادي</w:t>
                  </w:r>
                  <w:r w:rsidR="00E10D12">
                    <w:rPr>
                      <w:rFonts w:ascii="Traditional Arabic" w:hAnsi="Traditional Arabic" w:hint="cs"/>
                      <w:sz w:val="32"/>
                      <w:szCs w:val="32"/>
                      <w:rtl/>
                    </w:rPr>
                    <w:t>ُ</w:t>
                  </w:r>
                  <w:r w:rsidRPr="001D7CA4">
                    <w:rPr>
                      <w:rFonts w:ascii="Traditional Arabic" w:hAnsi="Traditional Arabic"/>
                      <w:sz w:val="32"/>
                      <w:szCs w:val="32"/>
                      <w:rtl/>
                    </w:rPr>
                    <w:t xml:space="preserve"> الموتِ قَائِل</w:t>
                  </w:r>
                  <w:r w:rsidR="00E10D12">
                    <w:rPr>
                      <w:rFonts w:ascii="Traditional Arabic" w:hAnsi="Traditional Arabic" w:hint="cs"/>
                      <w:sz w:val="32"/>
                      <w:szCs w:val="32"/>
                      <w:rtl/>
                    </w:rPr>
                    <w:t>ً</w:t>
                  </w:r>
                  <w:r w:rsidRPr="001D7CA4">
                    <w:rPr>
                      <w:rFonts w:ascii="Traditional Arabic" w:hAnsi="Traditional Arabic"/>
                      <w:sz w:val="32"/>
                      <w:szCs w:val="32"/>
                      <w:rtl/>
                    </w:rPr>
                    <w:t>ا</w:t>
                  </w:r>
                  <w:r w:rsidRPr="001D7CA4">
                    <w:rPr>
                      <w:rFonts w:ascii="Traditional Arabic" w:hAnsi="Traditional Arabic"/>
                      <w:sz w:val="32"/>
                      <w:szCs w:val="32"/>
                      <w:rtl/>
                    </w:rPr>
                    <w:br/>
                  </w:r>
                </w:p>
              </w:tc>
              <w:tc>
                <w:tcPr>
                  <w:tcW w:w="249" w:type="dxa"/>
                  <w:shd w:val="clear" w:color="auto" w:fill="auto"/>
                </w:tcPr>
                <w:p w:rsidR="001D7CA4" w:rsidRPr="001D7CA4" w:rsidRDefault="001D7CA4" w:rsidP="001D7CA4">
                  <w:pPr>
                    <w:ind w:firstLine="0"/>
                    <w:rPr>
                      <w:rFonts w:ascii="Traditional Arabic" w:hAnsi="Traditional Arabic"/>
                      <w:sz w:val="32"/>
                      <w:szCs w:val="32"/>
                      <w:u w:val="single"/>
                      <w:lang w:val="en-US"/>
                    </w:rPr>
                  </w:pPr>
                </w:p>
              </w:tc>
              <w:tc>
                <w:tcPr>
                  <w:tcW w:w="3319"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«ألا عِمْ صبَاحًا أيُّهَا الطَّلَلُ البَالِي»</w:t>
                  </w:r>
                  <w:r w:rsidRPr="001D7CA4">
                    <w:rPr>
                      <w:rFonts w:ascii="Traditional Arabic" w:hAnsi="Traditional Arabic"/>
                      <w:sz w:val="32"/>
                      <w:szCs w:val="32"/>
                      <w:rtl/>
                      <w:lang w:val="en-US"/>
                    </w:rPr>
                    <w:br/>
                  </w:r>
                </w:p>
              </w:tc>
            </w:tr>
          </w:tbl>
          <w:p w:rsidR="004B2EB7" w:rsidRPr="001D7CA4" w:rsidRDefault="004B2EB7" w:rsidP="001D7CA4">
            <w:pPr>
              <w:ind w:firstLine="0"/>
              <w:rPr>
                <w:rFonts w:ascii="Traditional Arabic" w:hAnsi="Traditional Arabic"/>
                <w:sz w:val="32"/>
                <w:szCs w:val="32"/>
                <w:rtl/>
                <w:lang w:val="en-US"/>
              </w:rPr>
            </w:pPr>
          </w:p>
        </w:tc>
        <w:tc>
          <w:tcPr>
            <w:tcW w:w="1646"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r>
      <w:tr w:rsidR="001D7CA4" w:rsidRPr="001D7CA4" w:rsidTr="006A3898">
        <w:trPr>
          <w:trHeight w:hRule="exact" w:val="1021"/>
        </w:trPr>
        <w:tc>
          <w:tcPr>
            <w:tcW w:w="1134" w:type="dxa"/>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p w:rsidR="0075363A" w:rsidRDefault="009119F0" w:rsidP="0075363A">
            <w:pPr>
              <w:ind w:firstLine="0"/>
              <w:rPr>
                <w:rtl/>
              </w:rPr>
            </w:pPr>
            <w:r>
              <w:rPr>
                <w:rtl/>
              </w:rPr>
              <w:t>[</w:t>
            </w:r>
            <w:r w:rsidRPr="00B419E9">
              <w:rPr>
                <w:rFonts w:hint="cs"/>
                <w:b/>
                <w:bCs/>
                <w:sz w:val="20"/>
                <w:szCs w:val="32"/>
                <w:rtl/>
              </w:rPr>
              <w:t>الطويل</w:t>
            </w:r>
            <w:r>
              <w:rPr>
                <w:rtl/>
              </w:rPr>
              <w:t>]</w:t>
            </w:r>
          </w:p>
          <w:p w:rsidR="009119F0" w:rsidRDefault="009119F0" w:rsidP="0075363A">
            <w:pPr>
              <w:ind w:firstLine="0"/>
              <w:rPr>
                <w:rtl/>
              </w:rPr>
            </w:pPr>
          </w:p>
          <w:tbl>
            <w:tblPr>
              <w:tblpPr w:leftFromText="180" w:rightFromText="180" w:vertAnchor="text" w:horzAnchor="margin" w:tblpY="-10"/>
              <w:tblOverlap w:val="never"/>
              <w:bidiVisual/>
              <w:tblW w:w="6946" w:type="dxa"/>
              <w:tblLayout w:type="fixed"/>
              <w:tblLook w:val="04A0" w:firstRow="1" w:lastRow="0" w:firstColumn="1" w:lastColumn="0" w:noHBand="0" w:noVBand="1"/>
            </w:tblPr>
            <w:tblGrid>
              <w:gridCol w:w="3024"/>
              <w:gridCol w:w="250"/>
              <w:gridCol w:w="3672"/>
            </w:tblGrid>
            <w:tr w:rsidR="0075363A" w:rsidRPr="001D7CA4" w:rsidTr="00DD05DC">
              <w:trPr>
                <w:trHeight w:hRule="exact" w:val="435"/>
              </w:trPr>
              <w:tc>
                <w:tcPr>
                  <w:tcW w:w="3024" w:type="dxa"/>
                  <w:shd w:val="clear" w:color="auto" w:fill="auto"/>
                </w:tcPr>
                <w:p w:rsidR="0075363A" w:rsidRDefault="0075363A" w:rsidP="0075363A">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فواه</w:t>
                  </w:r>
                  <w:r w:rsidR="00E10D12">
                    <w:rPr>
                      <w:rFonts w:ascii="Traditional Arabic" w:hAnsi="Traditional Arabic" w:hint="cs"/>
                      <w:sz w:val="32"/>
                      <w:szCs w:val="32"/>
                      <w:rtl/>
                    </w:rPr>
                    <w:t>ً</w:t>
                  </w:r>
                  <w:r w:rsidRPr="001D7CA4">
                    <w:rPr>
                      <w:rFonts w:ascii="Traditional Arabic" w:hAnsi="Traditional Arabic"/>
                      <w:sz w:val="32"/>
                      <w:szCs w:val="32"/>
                      <w:rtl/>
                    </w:rPr>
                    <w:t>ا ل</w:t>
                  </w:r>
                  <w:r w:rsidR="00B73B19">
                    <w:rPr>
                      <w:rFonts w:ascii="Traditional Arabic" w:hAnsi="Traditional Arabic" w:hint="cs"/>
                      <w:sz w:val="32"/>
                      <w:szCs w:val="32"/>
                      <w:rtl/>
                    </w:rPr>
                    <w:t>َ</w:t>
                  </w:r>
                  <w:r w:rsidRPr="001D7CA4">
                    <w:rPr>
                      <w:rFonts w:ascii="Traditional Arabic" w:hAnsi="Traditional Arabic"/>
                      <w:sz w:val="32"/>
                      <w:szCs w:val="32"/>
                      <w:rtl/>
                    </w:rPr>
                    <w:t>ها</w:t>
                  </w:r>
                  <w:r w:rsidRPr="001D7CA4">
                    <w:rPr>
                      <w:rFonts w:ascii="Traditional Arabic" w:eastAsia="SimSun" w:hAnsi="Traditional Arabic"/>
                      <w:sz w:val="32"/>
                      <w:szCs w:val="32"/>
                      <w:rtl/>
                    </w:rPr>
                    <w:t>!</w:t>
                  </w:r>
                  <w:r w:rsidRPr="001D7CA4">
                    <w:rPr>
                      <w:rFonts w:ascii="Traditional Arabic" w:hAnsi="Traditional Arabic"/>
                      <w:sz w:val="32"/>
                      <w:szCs w:val="32"/>
                      <w:rtl/>
                    </w:rPr>
                    <w:t xml:space="preserve"> ي</w:t>
                  </w:r>
                  <w:r w:rsidR="00B73B19">
                    <w:rPr>
                      <w:rFonts w:ascii="Traditional Arabic" w:hAnsi="Traditional Arabic" w:hint="cs"/>
                      <w:sz w:val="32"/>
                      <w:szCs w:val="32"/>
                      <w:rtl/>
                    </w:rPr>
                    <w:t>َ</w:t>
                  </w:r>
                  <w:r w:rsidRPr="001D7CA4">
                    <w:rPr>
                      <w:rFonts w:ascii="Traditional Arabic" w:hAnsi="Traditional Arabic"/>
                      <w:sz w:val="32"/>
                      <w:szCs w:val="32"/>
                      <w:rtl/>
                    </w:rPr>
                    <w:t>ا د</w:t>
                  </w:r>
                  <w:r w:rsidR="00B73B19">
                    <w:rPr>
                      <w:rFonts w:ascii="Traditional Arabic" w:hAnsi="Traditional Arabic" w:hint="cs"/>
                      <w:sz w:val="32"/>
                      <w:szCs w:val="32"/>
                      <w:rtl/>
                    </w:rPr>
                    <w:t>َ</w:t>
                  </w:r>
                  <w:r w:rsidRPr="001D7CA4">
                    <w:rPr>
                      <w:rFonts w:ascii="Traditional Arabic" w:hAnsi="Traditional Arabic"/>
                      <w:sz w:val="32"/>
                      <w:szCs w:val="32"/>
                      <w:rtl/>
                    </w:rPr>
                    <w:t>هر</w:t>
                  </w:r>
                  <w:r w:rsidR="00B73B19">
                    <w:rPr>
                      <w:rFonts w:ascii="Traditional Arabic" w:hAnsi="Traditional Arabic" w:hint="cs"/>
                      <w:sz w:val="32"/>
                      <w:szCs w:val="32"/>
                      <w:rtl/>
                    </w:rPr>
                    <w:t>ُ</w:t>
                  </w:r>
                  <w:r w:rsidRPr="001D7CA4">
                    <w:rPr>
                      <w:rFonts w:ascii="Traditional Arabic" w:hAnsi="Traditional Arabic"/>
                      <w:sz w:val="32"/>
                      <w:szCs w:val="32"/>
                      <w:rtl/>
                    </w:rPr>
                    <w:t xml:space="preserve"> ي</w:t>
                  </w:r>
                  <w:r w:rsidR="00B73B19">
                    <w:rPr>
                      <w:rFonts w:ascii="Traditional Arabic" w:hAnsi="Traditional Arabic" w:hint="cs"/>
                      <w:sz w:val="32"/>
                      <w:szCs w:val="32"/>
                      <w:rtl/>
                    </w:rPr>
                    <w:t>َ</w:t>
                  </w:r>
                  <w:r w:rsidR="00E10D12">
                    <w:rPr>
                      <w:rFonts w:ascii="Traditional Arabic" w:hAnsi="Traditional Arabic"/>
                      <w:sz w:val="32"/>
                      <w:szCs w:val="32"/>
                      <w:rtl/>
                    </w:rPr>
                    <w:t>ا ل</w:t>
                  </w:r>
                  <w:r w:rsidR="00E10D12">
                    <w:rPr>
                      <w:rFonts w:ascii="Traditional Arabic" w:hAnsi="Traditional Arabic" w:hint="cs"/>
                      <w:sz w:val="32"/>
                      <w:szCs w:val="32"/>
                      <w:rtl/>
                    </w:rPr>
                    <w:t>ـج</w:t>
                  </w:r>
                  <w:r w:rsidRPr="001D7CA4">
                    <w:rPr>
                      <w:rFonts w:ascii="Traditional Arabic" w:hAnsi="Traditional Arabic"/>
                      <w:sz w:val="32"/>
                      <w:szCs w:val="32"/>
                      <w:rtl/>
                    </w:rPr>
                    <w:t>ريمة</w:t>
                  </w:r>
                  <w:r w:rsidR="00E10D12">
                    <w:rPr>
                      <w:rFonts w:ascii="Traditional Arabic" w:hAnsi="Traditional Arabic" w:hint="cs"/>
                      <w:sz w:val="32"/>
                      <w:szCs w:val="32"/>
                      <w:rtl/>
                    </w:rPr>
                    <w:t>ٍ</w:t>
                  </w:r>
                  <w:r w:rsidRPr="001D7CA4">
                    <w:rPr>
                      <w:rFonts w:ascii="Traditional Arabic" w:hAnsi="Traditional Arabic"/>
                      <w:sz w:val="32"/>
                      <w:szCs w:val="32"/>
                      <w:rtl/>
                    </w:rPr>
                    <w:br/>
                  </w: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Default="004B2EB7" w:rsidP="0075363A">
                  <w:pPr>
                    <w:ind w:firstLine="0"/>
                    <w:jc w:val="lowKashida"/>
                    <w:rPr>
                      <w:rFonts w:ascii="Traditional Arabic" w:hAnsi="Traditional Arabic"/>
                      <w:sz w:val="32"/>
                      <w:szCs w:val="32"/>
                      <w:rtl/>
                    </w:rPr>
                  </w:pPr>
                </w:p>
                <w:p w:rsidR="004B2EB7" w:rsidRPr="001D7CA4" w:rsidRDefault="004B2EB7" w:rsidP="0075363A">
                  <w:pPr>
                    <w:ind w:firstLine="0"/>
                    <w:jc w:val="lowKashida"/>
                    <w:rPr>
                      <w:rFonts w:ascii="Traditional Arabic" w:hAnsi="Traditional Arabic"/>
                      <w:sz w:val="32"/>
                      <w:szCs w:val="32"/>
                      <w:rtl/>
                    </w:rPr>
                  </w:pPr>
                </w:p>
              </w:tc>
              <w:tc>
                <w:tcPr>
                  <w:tcW w:w="250" w:type="dxa"/>
                  <w:shd w:val="clear" w:color="auto" w:fill="auto"/>
                </w:tcPr>
                <w:p w:rsidR="0075363A" w:rsidRPr="001D7CA4" w:rsidRDefault="0075363A" w:rsidP="0075363A">
                  <w:pPr>
                    <w:bidi w:val="0"/>
                    <w:ind w:firstLine="0"/>
                    <w:rPr>
                      <w:rFonts w:ascii="Traditional Arabic" w:hAnsi="Traditional Arabic"/>
                      <w:sz w:val="32"/>
                      <w:szCs w:val="32"/>
                      <w:u w:val="single"/>
                      <w:lang w:val="en-US"/>
                    </w:rPr>
                  </w:pPr>
                </w:p>
              </w:tc>
              <w:tc>
                <w:tcPr>
                  <w:tcW w:w="3672" w:type="dxa"/>
                  <w:shd w:val="clear" w:color="auto" w:fill="auto"/>
                </w:tcPr>
                <w:p w:rsidR="0075363A" w:rsidRPr="001D7CA4" w:rsidRDefault="0075363A" w:rsidP="0075363A">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«وهل يَعِمْنَ مَنْ كَانَ في العَصْر الخَالِي»</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78"/>
                  </w:r>
                  <w:r w:rsidRPr="001D7CA4">
                    <w:rPr>
                      <w:rFonts w:ascii="Traditional Arabic" w:hAnsi="Traditional Arabic"/>
                      <w:szCs w:val="32"/>
                      <w:vertAlign w:val="superscript"/>
                      <w:rtl/>
                    </w:rPr>
                    <w:t>)</w:t>
                  </w:r>
                  <w:r>
                    <w:rPr>
                      <w:rFonts w:ascii="Traditional Arabic" w:hAnsi="Traditional Arabic" w:hint="cs"/>
                      <w:sz w:val="32"/>
                      <w:szCs w:val="32"/>
                      <w:rtl/>
                      <w:lang w:val="en-US"/>
                    </w:rPr>
                    <w:t xml:space="preserve"> [[[</w:t>
                  </w:r>
                </w:p>
              </w:tc>
            </w:tr>
          </w:tbl>
          <w:p w:rsidR="00FA0686" w:rsidRPr="009F6AC9" w:rsidRDefault="00FA0686" w:rsidP="0075363A">
            <w:pPr>
              <w:ind w:firstLine="0"/>
              <w:rPr>
                <w:rFonts w:ascii="Traditional Arabic" w:hAnsi="Traditional Arabic"/>
                <w:sz w:val="32"/>
                <w:szCs w:val="32"/>
                <w:rtl/>
              </w:rPr>
            </w:pPr>
          </w:p>
        </w:tc>
        <w:tc>
          <w:tcPr>
            <w:tcW w:w="1646"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r>
      <w:tr w:rsidR="001D7CA4" w:rsidRPr="001D7CA4" w:rsidTr="006A3898">
        <w:trPr>
          <w:trHeight w:hRule="exact" w:val="964"/>
        </w:trPr>
        <w:tc>
          <w:tcPr>
            <w:tcW w:w="1134" w:type="dxa"/>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p w:rsidR="004B2EB7" w:rsidRDefault="004B2EB7" w:rsidP="004B2EB7">
            <w:pPr>
              <w:ind w:firstLine="0"/>
              <w:rPr>
                <w:rFonts w:ascii="Traditional Arabic" w:hAnsi="Traditional Arabic"/>
                <w:sz w:val="32"/>
                <w:szCs w:val="32"/>
                <w:rtl/>
                <w:lang w:val="en-US"/>
              </w:rPr>
            </w:pPr>
          </w:p>
          <w:tbl>
            <w:tblPr>
              <w:tblpPr w:leftFromText="180" w:rightFromText="180" w:vertAnchor="text" w:horzAnchor="margin" w:tblpY="-27"/>
              <w:tblOverlap w:val="never"/>
              <w:bidiVisual/>
              <w:tblW w:w="6946" w:type="dxa"/>
              <w:tblLayout w:type="fixed"/>
              <w:tblLook w:val="04A0" w:firstRow="1" w:lastRow="0" w:firstColumn="1" w:lastColumn="0" w:noHBand="0" w:noVBand="1"/>
            </w:tblPr>
            <w:tblGrid>
              <w:gridCol w:w="3535"/>
              <w:gridCol w:w="236"/>
              <w:gridCol w:w="3175"/>
            </w:tblGrid>
            <w:tr w:rsidR="003D125D" w:rsidRPr="001D7CA4" w:rsidTr="008F3466">
              <w:trPr>
                <w:trHeight w:hRule="exact" w:val="454"/>
              </w:trPr>
              <w:tc>
                <w:tcPr>
                  <w:tcW w:w="3535" w:type="dxa"/>
                  <w:shd w:val="clear" w:color="auto" w:fill="auto"/>
                </w:tcPr>
                <w:p w:rsidR="003D125D" w:rsidRPr="001D7CA4" w:rsidRDefault="00055A9E" w:rsidP="004B2EB7">
                  <w:pPr>
                    <w:ind w:firstLine="0"/>
                    <w:jc w:val="lowKashida"/>
                    <w:rPr>
                      <w:rFonts w:ascii="Traditional Arabic" w:hAnsi="Traditional Arabic"/>
                      <w:sz w:val="32"/>
                      <w:szCs w:val="32"/>
                      <w:rtl/>
                    </w:rPr>
                  </w:pPr>
                  <w:r>
                    <w:rPr>
                      <w:rFonts w:ascii="Traditional Arabic" w:hAnsi="Traditional Arabic"/>
                      <w:sz w:val="32"/>
                      <w:szCs w:val="32"/>
                      <w:rtl/>
                    </w:rPr>
                    <w:t>[</w:t>
                  </w:r>
                  <w:r w:rsidRPr="008F3466">
                    <w:rPr>
                      <w:rFonts w:ascii="Traditional Arabic" w:hAnsi="Traditional Arabic" w:hint="cs"/>
                      <w:b/>
                      <w:bCs/>
                      <w:sz w:val="32"/>
                      <w:szCs w:val="32"/>
                      <w:rtl/>
                    </w:rPr>
                    <w:t>الطويل</w:t>
                  </w:r>
                  <w:r>
                    <w:rPr>
                      <w:rFonts w:ascii="Traditional Arabic" w:hAnsi="Traditional Arabic"/>
                      <w:sz w:val="32"/>
                      <w:szCs w:val="32"/>
                      <w:rtl/>
                    </w:rPr>
                    <w:t>]</w:t>
                  </w:r>
                </w:p>
              </w:tc>
              <w:tc>
                <w:tcPr>
                  <w:tcW w:w="236" w:type="dxa"/>
                  <w:shd w:val="clear" w:color="auto" w:fill="auto"/>
                </w:tcPr>
                <w:p w:rsidR="003D125D" w:rsidRPr="001D7CA4" w:rsidRDefault="003D125D" w:rsidP="004B2EB7">
                  <w:pPr>
                    <w:bidi w:val="0"/>
                    <w:ind w:firstLine="0"/>
                    <w:rPr>
                      <w:rFonts w:ascii="Traditional Arabic" w:hAnsi="Traditional Arabic"/>
                      <w:sz w:val="32"/>
                      <w:szCs w:val="32"/>
                      <w:u w:val="single"/>
                      <w:lang w:val="en-US"/>
                    </w:rPr>
                  </w:pPr>
                </w:p>
              </w:tc>
              <w:tc>
                <w:tcPr>
                  <w:tcW w:w="3175" w:type="dxa"/>
                  <w:shd w:val="clear" w:color="auto" w:fill="auto"/>
                </w:tcPr>
                <w:p w:rsidR="003D125D" w:rsidRPr="001D7CA4" w:rsidRDefault="003D125D" w:rsidP="004B2EB7">
                  <w:pPr>
                    <w:ind w:firstLine="0"/>
                    <w:jc w:val="lowKashida"/>
                    <w:rPr>
                      <w:rFonts w:ascii="Traditional Arabic" w:hAnsi="Traditional Arabic"/>
                      <w:sz w:val="32"/>
                      <w:szCs w:val="32"/>
                      <w:rtl/>
                      <w:lang w:val="en-US"/>
                    </w:rPr>
                  </w:pPr>
                </w:p>
              </w:tc>
            </w:tr>
            <w:tr w:rsidR="004B2EB7" w:rsidRPr="001D7CA4" w:rsidTr="008F3466">
              <w:trPr>
                <w:trHeight w:hRule="exact" w:val="454"/>
              </w:trPr>
              <w:tc>
                <w:tcPr>
                  <w:tcW w:w="3535" w:type="dxa"/>
                  <w:shd w:val="clear" w:color="auto" w:fill="auto"/>
                </w:tcPr>
                <w:p w:rsidR="004B2EB7" w:rsidRPr="001D7CA4" w:rsidRDefault="004B2EB7" w:rsidP="004B2EB7">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كَعُوبٌ رَدَاحٌ بَضَّةٌ مُستَقِيمَةٌ</w:t>
                  </w:r>
                  <w:r w:rsidRPr="001D7CA4">
                    <w:rPr>
                      <w:rFonts w:ascii="Traditional Arabic" w:hAnsi="Traditional Arabic"/>
                      <w:sz w:val="32"/>
                      <w:szCs w:val="32"/>
                      <w:rtl/>
                    </w:rPr>
                    <w:br/>
                  </w:r>
                </w:p>
              </w:tc>
              <w:tc>
                <w:tcPr>
                  <w:tcW w:w="236" w:type="dxa"/>
                  <w:shd w:val="clear" w:color="auto" w:fill="auto"/>
                </w:tcPr>
                <w:p w:rsidR="004B2EB7" w:rsidRPr="001D7CA4" w:rsidRDefault="004B2EB7" w:rsidP="004B2EB7">
                  <w:pPr>
                    <w:bidi w:val="0"/>
                    <w:ind w:firstLine="0"/>
                    <w:rPr>
                      <w:rFonts w:ascii="Traditional Arabic" w:hAnsi="Traditional Arabic"/>
                      <w:sz w:val="32"/>
                      <w:szCs w:val="32"/>
                      <w:u w:val="single"/>
                      <w:lang w:val="en-US"/>
                    </w:rPr>
                  </w:pPr>
                </w:p>
              </w:tc>
              <w:tc>
                <w:tcPr>
                  <w:tcW w:w="3175" w:type="dxa"/>
                  <w:shd w:val="clear" w:color="auto" w:fill="auto"/>
                </w:tcPr>
                <w:p w:rsidR="004B2EB7" w:rsidRPr="001D7CA4" w:rsidRDefault="004B2EB7" w:rsidP="004B2EB7">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«مُهَفْهَفَةُ الأَطْرافِ غَيرُ مُفَاضَةِ»</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79"/>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4B2EB7" w:rsidRPr="001D7CA4" w:rsidRDefault="004B2EB7" w:rsidP="001D7CA4">
            <w:pPr>
              <w:ind w:firstLine="0"/>
              <w:rPr>
                <w:rFonts w:ascii="Traditional Arabic" w:hAnsi="Traditional Arabic"/>
                <w:sz w:val="32"/>
                <w:szCs w:val="32"/>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 xml:space="preserve">ابن </w:t>
            </w:r>
            <w:r w:rsidR="0071697C">
              <w:rPr>
                <w:rFonts w:ascii="Traditional Arabic" w:hAnsi="Traditional Arabic"/>
                <w:sz w:val="32"/>
                <w:szCs w:val="32"/>
                <w:rtl/>
                <w:lang w:val="en-US"/>
              </w:rPr>
              <w:t>عبد السلام</w:t>
            </w:r>
          </w:p>
        </w:tc>
      </w:tr>
      <w:tr w:rsidR="001D7CA4" w:rsidRPr="001D7CA4" w:rsidTr="006A3898">
        <w:trPr>
          <w:trHeight w:val="913"/>
        </w:trPr>
        <w:tc>
          <w:tcPr>
            <w:tcW w:w="1134" w:type="dxa"/>
            <w:vMerge w:val="restart"/>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sz w:val="32"/>
                <w:szCs w:val="32"/>
                <w:rtl/>
                <w:lang w:val="en-US"/>
              </w:rPr>
              <w:t xml:space="preserve">عنترة بن </w:t>
            </w:r>
            <w:r w:rsidRPr="001D7CA4">
              <w:rPr>
                <w:rFonts w:ascii="Traditional Arabic" w:hAnsi="Traditional Arabic"/>
                <w:sz w:val="32"/>
                <w:szCs w:val="32"/>
                <w:rtl/>
                <w:lang w:val="en-US"/>
              </w:rPr>
              <w:lastRenderedPageBreak/>
              <w:t>شداد</w:t>
            </w:r>
          </w:p>
          <w:p w:rsidR="001D7CA4" w:rsidRPr="001D7CA4" w:rsidRDefault="001D7CA4" w:rsidP="001D7CA4">
            <w:pPr>
              <w:ind w:firstLine="0"/>
              <w:jc w:val="center"/>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787" w:type="dxa"/>
              <w:tblLayout w:type="fixed"/>
              <w:tblLook w:val="04A0" w:firstRow="1" w:lastRow="0" w:firstColumn="1" w:lastColumn="0" w:noHBand="0" w:noVBand="1"/>
            </w:tblPr>
            <w:tblGrid>
              <w:gridCol w:w="3231"/>
              <w:gridCol w:w="240"/>
              <w:gridCol w:w="3316"/>
            </w:tblGrid>
            <w:tr w:rsidR="008F3466" w:rsidRPr="001D7CA4" w:rsidTr="00EA26DA">
              <w:trPr>
                <w:trHeight w:hRule="exact" w:val="454"/>
              </w:trPr>
              <w:tc>
                <w:tcPr>
                  <w:tcW w:w="3231" w:type="dxa"/>
                  <w:shd w:val="clear" w:color="auto" w:fill="auto"/>
                </w:tcPr>
                <w:p w:rsidR="008F3466" w:rsidRPr="001D7CA4" w:rsidRDefault="008F3466" w:rsidP="00EA26DA">
                  <w:pPr>
                    <w:ind w:firstLine="0"/>
                    <w:jc w:val="lowKashida"/>
                    <w:rPr>
                      <w:rFonts w:ascii="Traditional Arabic" w:hAnsi="Traditional Arabic"/>
                      <w:sz w:val="32"/>
                      <w:szCs w:val="32"/>
                      <w:rtl/>
                    </w:rPr>
                  </w:pPr>
                  <w:r>
                    <w:rPr>
                      <w:rFonts w:ascii="Traditional Arabic" w:hAnsi="Traditional Arabic"/>
                      <w:sz w:val="32"/>
                      <w:szCs w:val="32"/>
                      <w:rtl/>
                    </w:rPr>
                    <w:lastRenderedPageBreak/>
                    <w:t>[</w:t>
                  </w:r>
                  <w:r w:rsidRPr="00B419E9">
                    <w:rPr>
                      <w:rFonts w:ascii="Traditional Arabic" w:hAnsi="Traditional Arabic" w:hint="cs"/>
                      <w:b/>
                      <w:bCs/>
                      <w:sz w:val="32"/>
                      <w:szCs w:val="32"/>
                      <w:rtl/>
                    </w:rPr>
                    <w:t>ال</w:t>
                  </w:r>
                  <w:r w:rsidR="00EA26DA">
                    <w:rPr>
                      <w:rFonts w:ascii="Traditional Arabic" w:hAnsi="Traditional Arabic" w:hint="cs"/>
                      <w:b/>
                      <w:bCs/>
                      <w:sz w:val="32"/>
                      <w:szCs w:val="32"/>
                      <w:rtl/>
                    </w:rPr>
                    <w:t>وافر</w:t>
                  </w:r>
                  <w:r>
                    <w:rPr>
                      <w:rFonts w:ascii="Traditional Arabic" w:hAnsi="Traditional Arabic"/>
                      <w:sz w:val="32"/>
                      <w:szCs w:val="32"/>
                      <w:rtl/>
                    </w:rPr>
                    <w:t>]</w:t>
                  </w:r>
                </w:p>
              </w:tc>
              <w:tc>
                <w:tcPr>
                  <w:tcW w:w="240" w:type="dxa"/>
                  <w:shd w:val="clear" w:color="auto" w:fill="auto"/>
                </w:tcPr>
                <w:p w:rsidR="008F3466" w:rsidRPr="001D7CA4" w:rsidRDefault="008F3466" w:rsidP="001D7CA4">
                  <w:pPr>
                    <w:bidi w:val="0"/>
                    <w:ind w:firstLine="0"/>
                    <w:rPr>
                      <w:rFonts w:ascii="Traditional Arabic" w:hAnsi="Traditional Arabic"/>
                      <w:sz w:val="32"/>
                      <w:szCs w:val="32"/>
                      <w:u w:val="single"/>
                      <w:lang w:val="en-US"/>
                    </w:rPr>
                  </w:pPr>
                </w:p>
              </w:tc>
              <w:tc>
                <w:tcPr>
                  <w:tcW w:w="3316" w:type="dxa"/>
                  <w:shd w:val="clear" w:color="auto" w:fill="auto"/>
                </w:tcPr>
                <w:p w:rsidR="008F3466" w:rsidRPr="001D7CA4" w:rsidRDefault="008F3466" w:rsidP="001D7CA4">
                  <w:pPr>
                    <w:ind w:firstLine="0"/>
                    <w:jc w:val="left"/>
                    <w:rPr>
                      <w:rFonts w:ascii="Traditional Arabic" w:hAnsi="Traditional Arabic"/>
                      <w:sz w:val="32"/>
                      <w:szCs w:val="32"/>
                      <w:rtl/>
                    </w:rPr>
                  </w:pPr>
                </w:p>
              </w:tc>
            </w:tr>
            <w:tr w:rsidR="001D7CA4" w:rsidRPr="001D7CA4" w:rsidTr="00EA26DA">
              <w:trPr>
                <w:trHeight w:hRule="exact" w:val="454"/>
              </w:trPr>
              <w:tc>
                <w:tcPr>
                  <w:tcW w:w="3231"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يَراعِي كَانَ في الدُّنيَا طَبِيبًا</w:t>
                  </w:r>
                  <w:r w:rsidRPr="001D7CA4">
                    <w:rPr>
                      <w:rFonts w:ascii="Traditional Arabic" w:hAnsi="Traditional Arabic" w:hint="cs"/>
                      <w:sz w:val="32"/>
                      <w:szCs w:val="32"/>
                      <w:rtl/>
                    </w:rPr>
                    <w:br/>
                  </w:r>
                </w:p>
              </w:tc>
              <w:tc>
                <w:tcPr>
                  <w:tcW w:w="240"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316" w:type="dxa"/>
                  <w:shd w:val="clear" w:color="auto" w:fill="auto"/>
                </w:tcPr>
                <w:p w:rsidR="001D7CA4" w:rsidRDefault="001D7CA4" w:rsidP="001D7CA4">
                  <w:pPr>
                    <w:ind w:firstLine="0"/>
                    <w:jc w:val="left"/>
                    <w:rPr>
                      <w:rFonts w:ascii="Traditional Arabic" w:hAnsi="Traditional Arabic"/>
                      <w:sz w:val="32"/>
                      <w:szCs w:val="32"/>
                      <w:rtl/>
                      <w:lang w:val="en-US"/>
                    </w:rPr>
                  </w:pPr>
                  <w:r w:rsidRPr="001D7CA4">
                    <w:rPr>
                      <w:rFonts w:ascii="Traditional Arabic" w:hAnsi="Traditional Arabic"/>
                      <w:sz w:val="32"/>
                      <w:szCs w:val="32"/>
                      <w:rtl/>
                    </w:rPr>
                    <w:t>«</w:t>
                  </w:r>
                  <w:r w:rsidRPr="001D7CA4">
                    <w:rPr>
                      <w:rFonts w:ascii="Traditional Arabic" w:hAnsi="Traditional Arabic"/>
                      <w:sz w:val="32"/>
                      <w:szCs w:val="32"/>
                      <w:rtl/>
                      <w:lang w:val="en-US"/>
                    </w:rPr>
                    <w:t>يُداوِي رَأْسَ مَنْ يَشكُو</w:t>
                  </w:r>
                  <w:r w:rsidRPr="001D7CA4">
                    <w:rPr>
                      <w:rFonts w:ascii="Traditional Arabic" w:hAnsi="Traditional Arabic" w:hint="cs"/>
                      <w:sz w:val="32"/>
                      <w:szCs w:val="32"/>
                      <w:rtl/>
                      <w:lang w:val="en-US"/>
                    </w:rPr>
                    <w:t xml:space="preserve"> </w:t>
                  </w:r>
                  <w:r w:rsidRPr="001D7CA4">
                    <w:rPr>
                      <w:rFonts w:ascii="Traditional Arabic" w:hAnsi="Traditional Arabic"/>
                      <w:sz w:val="32"/>
                      <w:szCs w:val="32"/>
                      <w:rtl/>
                      <w:lang w:val="en-US"/>
                    </w:rPr>
                    <w:t>صُدَاعا»</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0"/>
                  </w:r>
                  <w:r w:rsidRPr="001D7CA4">
                    <w:rPr>
                      <w:rFonts w:ascii="Traditional Arabic" w:hAnsi="Traditional Arabic"/>
                      <w:szCs w:val="32"/>
                      <w:vertAlign w:val="superscript"/>
                      <w:rtl/>
                    </w:rPr>
                    <w:t>)</w:t>
                  </w:r>
                </w:p>
                <w:p w:rsidR="00AE6B5E" w:rsidRPr="001D7CA4" w:rsidRDefault="00397C88" w:rsidP="001D7CA4">
                  <w:pPr>
                    <w:ind w:firstLine="0"/>
                    <w:jc w:val="left"/>
                    <w:rPr>
                      <w:rFonts w:ascii="Traditional Arabic" w:hAnsi="Traditional Arabic"/>
                      <w:sz w:val="32"/>
                      <w:szCs w:val="32"/>
                      <w:rtl/>
                      <w:lang w:val="en-US"/>
                    </w:rPr>
                  </w:pPr>
                  <w:r>
                    <w:rPr>
                      <w:rFonts w:ascii="Traditional Arabic" w:hAnsi="Traditional Arabic"/>
                      <w:sz w:val="32"/>
                      <w:szCs w:val="32"/>
                      <w:rtl/>
                      <w:lang w:val="en-US"/>
                    </w:rPr>
                    <w:t>[]</w:t>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أبو اليقظان</w:t>
            </w:r>
          </w:p>
        </w:tc>
      </w:tr>
      <w:tr w:rsidR="001D7CA4" w:rsidRPr="001D7CA4" w:rsidTr="006A3898">
        <w:trPr>
          <w:trHeight w:hRule="exact" w:val="932"/>
        </w:trPr>
        <w:tc>
          <w:tcPr>
            <w:tcW w:w="1134" w:type="dxa"/>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757" w:type="dxa"/>
              <w:tblLayout w:type="fixed"/>
              <w:tblLook w:val="04A0" w:firstRow="1" w:lastRow="0" w:firstColumn="1" w:lastColumn="0" w:noHBand="0" w:noVBand="1"/>
            </w:tblPr>
            <w:tblGrid>
              <w:gridCol w:w="3430"/>
              <w:gridCol w:w="245"/>
              <w:gridCol w:w="3082"/>
            </w:tblGrid>
            <w:tr w:rsidR="006A3898" w:rsidRPr="001D7CA4" w:rsidTr="00EA26DA">
              <w:trPr>
                <w:trHeight w:hRule="exact" w:val="454"/>
              </w:trPr>
              <w:tc>
                <w:tcPr>
                  <w:tcW w:w="3430" w:type="dxa"/>
                  <w:shd w:val="clear" w:color="auto" w:fill="auto"/>
                </w:tcPr>
                <w:p w:rsidR="006A3898" w:rsidRPr="001D7CA4" w:rsidRDefault="006A3898" w:rsidP="001D7CA4">
                  <w:pPr>
                    <w:ind w:firstLine="0"/>
                    <w:jc w:val="lowKashida"/>
                    <w:rPr>
                      <w:rFonts w:ascii="Traditional Arabic" w:hAnsi="Traditional Arabic"/>
                      <w:sz w:val="32"/>
                      <w:szCs w:val="32"/>
                      <w:rtl/>
                    </w:rPr>
                  </w:pPr>
                  <w:r>
                    <w:rPr>
                      <w:rFonts w:ascii="Traditional Arabic" w:hAnsi="Traditional Arabic"/>
                      <w:sz w:val="32"/>
                      <w:szCs w:val="32"/>
                      <w:rtl/>
                    </w:rPr>
                    <w:t>[</w:t>
                  </w:r>
                  <w:r w:rsidRPr="006A3898">
                    <w:rPr>
                      <w:rFonts w:ascii="Traditional Arabic" w:hAnsi="Traditional Arabic" w:hint="cs"/>
                      <w:b/>
                      <w:bCs/>
                      <w:sz w:val="32"/>
                      <w:szCs w:val="32"/>
                      <w:rtl/>
                    </w:rPr>
                    <w:t>الطويل</w:t>
                  </w:r>
                  <w:r>
                    <w:rPr>
                      <w:rFonts w:ascii="Traditional Arabic" w:hAnsi="Traditional Arabic"/>
                      <w:sz w:val="32"/>
                      <w:szCs w:val="32"/>
                      <w:rtl/>
                    </w:rPr>
                    <w:t>]</w:t>
                  </w:r>
                </w:p>
              </w:tc>
              <w:tc>
                <w:tcPr>
                  <w:tcW w:w="245" w:type="dxa"/>
                  <w:shd w:val="clear" w:color="auto" w:fill="auto"/>
                </w:tcPr>
                <w:p w:rsidR="006A3898" w:rsidRPr="001D7CA4" w:rsidRDefault="006A3898" w:rsidP="001D7CA4">
                  <w:pPr>
                    <w:bidi w:val="0"/>
                    <w:ind w:firstLine="0"/>
                    <w:rPr>
                      <w:rFonts w:ascii="Traditional Arabic" w:hAnsi="Traditional Arabic"/>
                      <w:sz w:val="32"/>
                      <w:szCs w:val="32"/>
                      <w:u w:val="single"/>
                      <w:lang w:val="en-US"/>
                    </w:rPr>
                  </w:pPr>
                </w:p>
              </w:tc>
              <w:tc>
                <w:tcPr>
                  <w:tcW w:w="3082" w:type="dxa"/>
                  <w:shd w:val="clear" w:color="auto" w:fill="auto"/>
                </w:tcPr>
                <w:p w:rsidR="006A3898" w:rsidRPr="001D7CA4" w:rsidRDefault="006A3898" w:rsidP="001D7CA4">
                  <w:pPr>
                    <w:ind w:firstLine="0"/>
                    <w:jc w:val="lowKashida"/>
                    <w:rPr>
                      <w:rFonts w:ascii="Traditional Arabic" w:hAnsi="Traditional Arabic"/>
                      <w:sz w:val="32"/>
                      <w:szCs w:val="32"/>
                      <w:rtl/>
                      <w:lang w:val="en-US"/>
                    </w:rPr>
                  </w:pPr>
                </w:p>
              </w:tc>
            </w:tr>
            <w:tr w:rsidR="001D7CA4" w:rsidRPr="001D7CA4" w:rsidTr="00EA26DA">
              <w:trPr>
                <w:trHeight w:hRule="exact" w:val="454"/>
              </w:trPr>
              <w:tc>
                <w:tcPr>
                  <w:tcW w:w="3430" w:type="dxa"/>
                  <w:shd w:val="clear" w:color="auto" w:fill="auto"/>
                </w:tcPr>
                <w:p w:rsidR="001D7CA4" w:rsidRPr="001D7CA4" w:rsidRDefault="001D7CA4" w:rsidP="001D7CA4">
                  <w:pPr>
                    <w:ind w:firstLine="0"/>
                    <w:jc w:val="lowKashida"/>
                    <w:rPr>
                      <w:rFonts w:ascii="Traditional Arabic" w:hAnsi="Traditional Arabic"/>
                      <w:sz w:val="32"/>
                      <w:szCs w:val="32"/>
                      <w:vertAlign w:val="superscript"/>
                      <w:rtl/>
                    </w:rPr>
                  </w:pPr>
                  <w:r w:rsidRPr="001D7CA4">
                    <w:rPr>
                      <w:rFonts w:ascii="Traditional Arabic" w:hAnsi="Traditional Arabic" w:hint="cs"/>
                      <w:sz w:val="32"/>
                      <w:szCs w:val="32"/>
                      <w:rtl/>
                    </w:rPr>
                    <w:t>"</w:t>
                  </w:r>
                  <w:r w:rsidRPr="001D7CA4">
                    <w:rPr>
                      <w:rFonts w:ascii="Traditional Arabic" w:hAnsi="Traditional Arabic"/>
                      <w:sz w:val="32"/>
                      <w:szCs w:val="32"/>
                      <w:rtl/>
                    </w:rPr>
                    <w:t>«بَغَى وَادَّعَى أَن لَيسَ في الأَرضِ</w:t>
                  </w:r>
                  <w:r w:rsidRPr="001D7CA4">
                    <w:rPr>
                      <w:rFonts w:ascii="Traditional Arabic" w:hAnsi="Traditional Arabic" w:hint="cs"/>
                      <w:sz w:val="32"/>
                      <w:szCs w:val="32"/>
                      <w:rtl/>
                    </w:rPr>
                    <w:t xml:space="preserve"> </w:t>
                  </w:r>
                  <w:r w:rsidRPr="001D7CA4">
                    <w:rPr>
                      <w:rFonts w:ascii="Traditional Arabic" w:hAnsi="Traditional Arabic"/>
                      <w:sz w:val="32"/>
                      <w:szCs w:val="32"/>
                      <w:rtl/>
                    </w:rPr>
                    <w:t>مِثْلُهُ»</w:t>
                  </w:r>
                </w:p>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lang w:val="en-US"/>
                    </w:rPr>
                    <w:br/>
                  </w:r>
                </w:p>
              </w:tc>
              <w:tc>
                <w:tcPr>
                  <w:tcW w:w="245"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082"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وأَظهَرَ بَينَ القَومِ أعْظَمَ جُرْأَةِ</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1"/>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 xml:space="preserve">ابن </w:t>
            </w:r>
            <w:r w:rsidR="0071697C">
              <w:rPr>
                <w:rFonts w:ascii="Traditional Arabic" w:hAnsi="Traditional Arabic"/>
                <w:sz w:val="32"/>
                <w:szCs w:val="32"/>
                <w:rtl/>
                <w:lang w:val="en-US"/>
              </w:rPr>
              <w:t>عبد السلام</w:t>
            </w:r>
          </w:p>
        </w:tc>
      </w:tr>
      <w:tr w:rsidR="001D7CA4" w:rsidRPr="001D7CA4" w:rsidTr="006A3898">
        <w:trPr>
          <w:trHeight w:val="492"/>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lastRenderedPageBreak/>
              <w:t>الفرزدق</w:t>
            </w:r>
            <w:r w:rsidRPr="001D7CA4">
              <w:rPr>
                <w:rFonts w:ascii="Traditional Arabic" w:hAnsi="Traditional Arabic" w:hint="cs"/>
                <w:sz w:val="32"/>
                <w:szCs w:val="32"/>
                <w:rtl/>
                <w:lang w:val="en-US"/>
              </w:rPr>
              <w:t xml:space="preserve"> </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054814" w:rsidRPr="001D7CA4" w:rsidTr="00EA26DA">
              <w:trPr>
                <w:trHeight w:hRule="exact" w:val="454"/>
              </w:trPr>
              <w:tc>
                <w:tcPr>
                  <w:tcW w:w="3175" w:type="dxa"/>
                  <w:shd w:val="clear" w:color="auto" w:fill="auto"/>
                </w:tcPr>
                <w:p w:rsidR="00054814" w:rsidRPr="001D7CA4" w:rsidRDefault="00054814" w:rsidP="001D7CA4">
                  <w:pPr>
                    <w:ind w:firstLine="0"/>
                    <w:jc w:val="lowKashida"/>
                    <w:rPr>
                      <w:rFonts w:ascii="Traditional Arabic" w:hAnsi="Traditional Arabic"/>
                      <w:sz w:val="32"/>
                      <w:szCs w:val="32"/>
                      <w:rtl/>
                    </w:rPr>
                  </w:pPr>
                  <w:r>
                    <w:rPr>
                      <w:rFonts w:ascii="Traditional Arabic" w:hAnsi="Traditional Arabic"/>
                      <w:sz w:val="32"/>
                      <w:szCs w:val="32"/>
                      <w:rtl/>
                    </w:rPr>
                    <w:t>[</w:t>
                  </w:r>
                  <w:r w:rsidRPr="00F05C6F">
                    <w:rPr>
                      <w:rFonts w:ascii="Traditional Arabic" w:hAnsi="Traditional Arabic" w:hint="cs"/>
                      <w:b/>
                      <w:bCs/>
                      <w:sz w:val="32"/>
                      <w:szCs w:val="32"/>
                      <w:rtl/>
                    </w:rPr>
                    <w:t>الطويل</w:t>
                  </w:r>
                  <w:r>
                    <w:rPr>
                      <w:rFonts w:ascii="Traditional Arabic" w:hAnsi="Traditional Arabic"/>
                      <w:sz w:val="32"/>
                      <w:szCs w:val="32"/>
                      <w:rtl/>
                    </w:rPr>
                    <w:t>]</w:t>
                  </w:r>
                </w:p>
              </w:tc>
              <w:tc>
                <w:tcPr>
                  <w:tcW w:w="236" w:type="dxa"/>
                  <w:shd w:val="clear" w:color="auto" w:fill="auto"/>
                </w:tcPr>
                <w:p w:rsidR="00054814" w:rsidRPr="001D7CA4" w:rsidRDefault="00054814" w:rsidP="001D7CA4">
                  <w:pPr>
                    <w:bidi w:val="0"/>
                    <w:ind w:firstLine="0"/>
                    <w:rPr>
                      <w:rFonts w:ascii="Traditional Arabic" w:hAnsi="Traditional Arabic"/>
                      <w:sz w:val="32"/>
                      <w:szCs w:val="32"/>
                      <w:u w:val="single"/>
                      <w:lang w:val="en-US"/>
                    </w:rPr>
                  </w:pPr>
                </w:p>
              </w:tc>
              <w:tc>
                <w:tcPr>
                  <w:tcW w:w="3175" w:type="dxa"/>
                  <w:shd w:val="clear" w:color="auto" w:fill="auto"/>
                </w:tcPr>
                <w:p w:rsidR="00054814" w:rsidRPr="001D7CA4" w:rsidRDefault="00054814" w:rsidP="001D7CA4">
                  <w:pPr>
                    <w:ind w:firstLine="0"/>
                    <w:jc w:val="lowKashida"/>
                    <w:rPr>
                      <w:rFonts w:ascii="Traditional Arabic" w:hAnsi="Traditional Arabic"/>
                      <w:sz w:val="32"/>
                      <w:szCs w:val="32"/>
                      <w:rtl/>
                      <w:lang w:val="en-US" w:bidi="ar-SA"/>
                    </w:rPr>
                  </w:pPr>
                </w:p>
              </w:tc>
            </w:tr>
            <w:tr w:rsidR="001D7CA4" w:rsidRPr="001D7CA4" w:rsidTr="00EA26DA">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«أ</w:t>
                  </w:r>
                  <w:r w:rsidR="009C032D">
                    <w:rPr>
                      <w:rFonts w:ascii="Traditional Arabic" w:hAnsi="Traditional Arabic" w:hint="cs"/>
                      <w:sz w:val="32"/>
                      <w:szCs w:val="32"/>
                      <w:rtl/>
                    </w:rPr>
                    <w:t>ُ</w:t>
                  </w:r>
                  <w:r w:rsidRPr="001D7CA4">
                    <w:rPr>
                      <w:rFonts w:ascii="Traditional Arabic" w:hAnsi="Traditional Arabic"/>
                      <w:sz w:val="32"/>
                      <w:szCs w:val="32"/>
                      <w:rtl/>
                    </w:rPr>
                    <w:t>ولئ</w:t>
                  </w:r>
                  <w:r w:rsidR="001C3558">
                    <w:rPr>
                      <w:rFonts w:ascii="Traditional Arabic" w:hAnsi="Traditional Arabic" w:hint="cs"/>
                      <w:sz w:val="32"/>
                      <w:szCs w:val="32"/>
                      <w:rtl/>
                    </w:rPr>
                    <w:t>ِ</w:t>
                  </w:r>
                  <w:r w:rsidRPr="001D7CA4">
                    <w:rPr>
                      <w:rFonts w:ascii="Traditional Arabic" w:hAnsi="Traditional Arabic"/>
                      <w:sz w:val="32"/>
                      <w:szCs w:val="32"/>
                      <w:rtl/>
                    </w:rPr>
                    <w:t>ك</w:t>
                  </w:r>
                  <w:r w:rsidR="001C3558">
                    <w:rPr>
                      <w:rFonts w:ascii="Traditional Arabic" w:hAnsi="Traditional Arabic" w:hint="cs"/>
                      <w:sz w:val="32"/>
                      <w:szCs w:val="32"/>
                      <w:rtl/>
                    </w:rPr>
                    <w:t>َ</w:t>
                  </w:r>
                  <w:r w:rsidRPr="001D7CA4">
                    <w:rPr>
                      <w:rFonts w:ascii="Traditional Arabic" w:hAnsi="Traditional Arabic"/>
                      <w:sz w:val="32"/>
                      <w:szCs w:val="32"/>
                      <w:rtl/>
                    </w:rPr>
                    <w:t xml:space="preserve"> آب</w:t>
                  </w:r>
                  <w:r w:rsidR="001C3558">
                    <w:rPr>
                      <w:rFonts w:ascii="Traditional Arabic" w:hAnsi="Traditional Arabic" w:hint="cs"/>
                      <w:sz w:val="32"/>
                      <w:szCs w:val="32"/>
                      <w:rtl/>
                    </w:rPr>
                    <w:t>َ</w:t>
                  </w:r>
                  <w:r w:rsidRPr="001D7CA4">
                    <w:rPr>
                      <w:rFonts w:ascii="Traditional Arabic" w:hAnsi="Traditional Arabic"/>
                      <w:sz w:val="32"/>
                      <w:szCs w:val="32"/>
                      <w:rtl/>
                    </w:rPr>
                    <w:t>ائي ف</w:t>
                  </w:r>
                  <w:r w:rsidR="001C3558">
                    <w:rPr>
                      <w:rFonts w:ascii="Traditional Arabic" w:hAnsi="Traditional Arabic" w:hint="cs"/>
                      <w:sz w:val="32"/>
                      <w:szCs w:val="32"/>
                      <w:rtl/>
                    </w:rPr>
                    <w:t>َ</w:t>
                  </w:r>
                  <w:r w:rsidRPr="001D7CA4">
                    <w:rPr>
                      <w:rFonts w:ascii="Traditional Arabic" w:hAnsi="Traditional Arabic"/>
                      <w:sz w:val="32"/>
                      <w:szCs w:val="32"/>
                      <w:rtl/>
                    </w:rPr>
                    <w:t>ج</w:t>
                  </w:r>
                  <w:r w:rsidR="001C3558">
                    <w:rPr>
                      <w:rFonts w:ascii="Traditional Arabic" w:hAnsi="Traditional Arabic" w:hint="cs"/>
                      <w:sz w:val="32"/>
                      <w:szCs w:val="32"/>
                      <w:rtl/>
                    </w:rPr>
                    <w:t>ِ</w:t>
                  </w:r>
                  <w:r w:rsidRPr="001D7CA4">
                    <w:rPr>
                      <w:rFonts w:ascii="Traditional Arabic" w:hAnsi="Traditional Arabic"/>
                      <w:sz w:val="32"/>
                      <w:szCs w:val="32"/>
                      <w:rtl/>
                    </w:rPr>
                    <w:t>ئ</w:t>
                  </w:r>
                  <w:r w:rsidR="001C3558">
                    <w:rPr>
                      <w:rFonts w:ascii="Traditional Arabic" w:hAnsi="Traditional Arabic" w:hint="cs"/>
                      <w:sz w:val="32"/>
                      <w:szCs w:val="32"/>
                      <w:rtl/>
                    </w:rPr>
                    <w:t>ْ</w:t>
                  </w:r>
                  <w:r w:rsidRPr="001D7CA4">
                    <w:rPr>
                      <w:rFonts w:ascii="Traditional Arabic" w:hAnsi="Traditional Arabic"/>
                      <w:sz w:val="32"/>
                      <w:szCs w:val="32"/>
                      <w:rtl/>
                    </w:rPr>
                    <w:t>ن</w:t>
                  </w:r>
                  <w:r w:rsidR="001C3558">
                    <w:rPr>
                      <w:rFonts w:ascii="Traditional Arabic" w:hAnsi="Traditional Arabic" w:hint="cs"/>
                      <w:sz w:val="32"/>
                      <w:szCs w:val="32"/>
                      <w:rtl/>
                    </w:rPr>
                    <w:t>ِ</w:t>
                  </w:r>
                  <w:r w:rsidRPr="001D7CA4">
                    <w:rPr>
                      <w:rFonts w:ascii="Traditional Arabic" w:hAnsi="Traditional Arabic"/>
                      <w:sz w:val="32"/>
                      <w:szCs w:val="32"/>
                      <w:rtl/>
                    </w:rPr>
                    <w:t>ي بمث</w:t>
                  </w:r>
                  <w:r w:rsidR="001C3558">
                    <w:rPr>
                      <w:rFonts w:ascii="Traditional Arabic" w:hAnsi="Traditional Arabic" w:hint="cs"/>
                      <w:sz w:val="32"/>
                      <w:szCs w:val="32"/>
                      <w:rtl/>
                    </w:rPr>
                    <w:t>ْ</w:t>
                  </w:r>
                  <w:r w:rsidRPr="001D7CA4">
                    <w:rPr>
                      <w:rFonts w:ascii="Traditional Arabic" w:hAnsi="Traditional Arabic"/>
                      <w:sz w:val="32"/>
                      <w:szCs w:val="32"/>
                      <w:rtl/>
                    </w:rPr>
                    <w:t>ل</w:t>
                  </w:r>
                  <w:r w:rsidR="001C3558">
                    <w:rPr>
                      <w:rFonts w:ascii="Traditional Arabic" w:hAnsi="Traditional Arabic" w:hint="cs"/>
                      <w:sz w:val="32"/>
                      <w:szCs w:val="32"/>
                      <w:rtl/>
                    </w:rPr>
                    <w:t>ِ</w:t>
                  </w:r>
                  <w:r w:rsidRPr="001D7CA4">
                    <w:rPr>
                      <w:rFonts w:ascii="Traditional Arabic" w:hAnsi="Traditional Arabic"/>
                      <w:sz w:val="32"/>
                      <w:szCs w:val="32"/>
                      <w:rtl/>
                    </w:rPr>
                    <w:t>ه</w:t>
                  </w:r>
                  <w:r w:rsidR="001C3558">
                    <w:rPr>
                      <w:rFonts w:ascii="Traditional Arabic" w:hAnsi="Traditional Arabic" w:hint="cs"/>
                      <w:sz w:val="32"/>
                      <w:szCs w:val="32"/>
                      <w:rtl/>
                    </w:rPr>
                    <w:t>ِ</w:t>
                  </w:r>
                  <w:r w:rsidRPr="001D7CA4">
                    <w:rPr>
                      <w:rFonts w:ascii="Traditional Arabic" w:hAnsi="Traditional Arabic"/>
                      <w:sz w:val="32"/>
                      <w:szCs w:val="32"/>
                      <w:rtl/>
                    </w:rPr>
                    <w:t>م»</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bidi="ar-SA"/>
                    </w:rPr>
                  </w:pPr>
                  <w:r w:rsidRPr="001D7CA4">
                    <w:rPr>
                      <w:rFonts w:ascii="Traditional Arabic" w:hAnsi="Traditional Arabic"/>
                      <w:sz w:val="32"/>
                      <w:szCs w:val="32"/>
                      <w:rtl/>
                      <w:lang w:val="en-US" w:bidi="ar-SA"/>
                    </w:rPr>
                    <w:t>بهم كان</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ت</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 xml:space="preserve"> الأي</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امُ، أ</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ي</w:t>
                  </w:r>
                  <w:r w:rsidR="001C3558">
                    <w:rPr>
                      <w:rFonts w:ascii="Traditional Arabic" w:hAnsi="Traditional Arabic" w:hint="cs"/>
                      <w:sz w:val="32"/>
                      <w:szCs w:val="32"/>
                      <w:rtl/>
                      <w:lang w:val="en-US" w:bidi="ar-SA"/>
                    </w:rPr>
                    <w:t>َّ</w:t>
                  </w:r>
                  <w:r w:rsidR="001C3558">
                    <w:rPr>
                      <w:rFonts w:ascii="Traditional Arabic" w:hAnsi="Traditional Arabic"/>
                      <w:sz w:val="32"/>
                      <w:szCs w:val="32"/>
                      <w:rtl/>
                      <w:lang w:val="en-US" w:bidi="ar-SA"/>
                    </w:rPr>
                    <w:t>ام</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 xml:space="preserve"> أ</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عي</w:t>
                  </w:r>
                  <w:r w:rsidR="001C3558">
                    <w:rPr>
                      <w:rFonts w:ascii="Traditional Arabic" w:hAnsi="Traditional Arabic" w:hint="cs"/>
                      <w:sz w:val="32"/>
                      <w:szCs w:val="32"/>
                      <w:rtl/>
                      <w:lang w:val="en-US" w:bidi="ar-SA"/>
                    </w:rPr>
                    <w:t>َ</w:t>
                  </w:r>
                  <w:r w:rsidRPr="001D7CA4">
                    <w:rPr>
                      <w:rFonts w:ascii="Traditional Arabic" w:hAnsi="Traditional Arabic"/>
                      <w:sz w:val="32"/>
                      <w:szCs w:val="32"/>
                      <w:rtl/>
                      <w:lang w:val="en-US" w:bidi="ar-SA"/>
                    </w:rPr>
                    <w:t>اد</w:t>
                  </w:r>
                  <w:r w:rsidR="001C3558">
                    <w:rPr>
                      <w:rFonts w:ascii="Traditional Arabic" w:hAnsi="Traditional Arabic" w:hint="cs"/>
                      <w:sz w:val="32"/>
                      <w:szCs w:val="32"/>
                      <w:rtl/>
                      <w:lang w:val="en-US" w:bidi="ar-SA"/>
                    </w:rPr>
                    <w:t>ِ</w:t>
                  </w:r>
                  <w:r w:rsidRPr="001D7CA4">
                    <w:rPr>
                      <w:rFonts w:ascii="Traditional Arabic" w:hAnsi="Traditional Arabic" w:hint="cs"/>
                      <w:szCs w:val="32"/>
                      <w:rtl/>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2"/>
                  </w:r>
                  <w:r w:rsidRPr="001D7CA4">
                    <w:rPr>
                      <w:rFonts w:ascii="Traditional Arabic" w:hAnsi="Traditional Arabic"/>
                      <w:szCs w:val="32"/>
                      <w:vertAlign w:val="superscript"/>
                      <w:rtl/>
                    </w:rPr>
                    <w:t>)</w:t>
                  </w:r>
                  <w:r w:rsidRPr="001D7CA4">
                    <w:rPr>
                      <w:rFonts w:ascii="Traditional Arabic" w:hAnsi="Traditional Arabic"/>
                      <w:sz w:val="32"/>
                      <w:szCs w:val="32"/>
                      <w:rtl/>
                      <w:lang w:val="en-US" w:bidi="ar-SA"/>
                    </w:rPr>
                    <w:br/>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 xml:space="preserve">محمد </w:t>
            </w:r>
            <w:r w:rsidR="0071697C">
              <w:rPr>
                <w:rFonts w:ascii="Traditional Arabic" w:hAnsi="Traditional Arabic"/>
                <w:sz w:val="32"/>
                <w:szCs w:val="32"/>
                <w:rtl/>
                <w:lang w:val="en-US"/>
              </w:rPr>
              <w:t>اللقاني</w:t>
            </w:r>
          </w:p>
        </w:tc>
      </w:tr>
      <w:tr w:rsidR="001D7CA4" w:rsidRPr="001D7CA4" w:rsidTr="006A3898">
        <w:trPr>
          <w:trHeight w:val="474"/>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الأخطل</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F05C6F" w:rsidRPr="001D7CA4" w:rsidTr="009C032D">
              <w:trPr>
                <w:trHeight w:hRule="exact" w:val="454"/>
              </w:trPr>
              <w:tc>
                <w:tcPr>
                  <w:tcW w:w="3175" w:type="dxa"/>
                  <w:shd w:val="clear" w:color="auto" w:fill="auto"/>
                </w:tcPr>
                <w:p w:rsidR="00F05C6F" w:rsidRPr="001D7CA4" w:rsidRDefault="00F05C6F" w:rsidP="001D7CA4">
                  <w:pPr>
                    <w:ind w:firstLine="0"/>
                    <w:jc w:val="lowKashida"/>
                    <w:rPr>
                      <w:rFonts w:ascii="Traditional Arabic" w:hAnsi="Traditional Arabic"/>
                      <w:sz w:val="32"/>
                      <w:szCs w:val="32"/>
                      <w:rtl/>
                    </w:rPr>
                  </w:pPr>
                  <w:r>
                    <w:rPr>
                      <w:rFonts w:ascii="Traditional Arabic" w:hAnsi="Traditional Arabic"/>
                      <w:sz w:val="32"/>
                      <w:szCs w:val="32"/>
                      <w:rtl/>
                    </w:rPr>
                    <w:t>[</w:t>
                  </w:r>
                  <w:r w:rsidRPr="00F05C6F">
                    <w:rPr>
                      <w:rFonts w:ascii="Traditional Arabic" w:hAnsi="Traditional Arabic" w:hint="cs"/>
                      <w:b/>
                      <w:bCs/>
                      <w:sz w:val="32"/>
                      <w:szCs w:val="32"/>
                      <w:rtl/>
                    </w:rPr>
                    <w:t>الطويل</w:t>
                  </w:r>
                  <w:r>
                    <w:rPr>
                      <w:rFonts w:ascii="Traditional Arabic" w:hAnsi="Traditional Arabic"/>
                      <w:sz w:val="32"/>
                      <w:szCs w:val="32"/>
                      <w:rtl/>
                    </w:rPr>
                    <w:t>]</w:t>
                  </w:r>
                </w:p>
              </w:tc>
              <w:tc>
                <w:tcPr>
                  <w:tcW w:w="236" w:type="dxa"/>
                  <w:shd w:val="clear" w:color="auto" w:fill="auto"/>
                </w:tcPr>
                <w:p w:rsidR="00F05C6F" w:rsidRPr="001D7CA4" w:rsidRDefault="00F05C6F" w:rsidP="001D7CA4">
                  <w:pPr>
                    <w:bidi w:val="0"/>
                    <w:ind w:firstLine="0"/>
                    <w:rPr>
                      <w:rFonts w:ascii="Traditional Arabic" w:hAnsi="Traditional Arabic"/>
                      <w:sz w:val="32"/>
                      <w:szCs w:val="32"/>
                      <w:u w:val="single"/>
                      <w:lang w:val="en-US"/>
                    </w:rPr>
                  </w:pPr>
                </w:p>
              </w:tc>
              <w:tc>
                <w:tcPr>
                  <w:tcW w:w="3175" w:type="dxa"/>
                  <w:shd w:val="clear" w:color="auto" w:fill="auto"/>
                </w:tcPr>
                <w:p w:rsidR="00F05C6F" w:rsidRPr="001D7CA4" w:rsidRDefault="00F05C6F" w:rsidP="001D7CA4">
                  <w:pPr>
                    <w:ind w:firstLine="0"/>
                    <w:jc w:val="lowKashida"/>
                    <w:rPr>
                      <w:rFonts w:ascii="Traditional Arabic" w:hAnsi="Traditional Arabic"/>
                      <w:sz w:val="32"/>
                      <w:szCs w:val="32"/>
                      <w:rtl/>
                      <w:lang w:val="en-US"/>
                    </w:rPr>
                  </w:pPr>
                </w:p>
              </w:tc>
            </w:tr>
            <w:tr w:rsidR="001D7CA4" w:rsidRPr="001D7CA4" w:rsidTr="009C032D">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«يَنَامُ إذَا نَامَتْ عَلَى عَكُنَاتِها»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وَيمْتَصُّ ريقًا طَيِّبًا كَالسُّلافَةِ</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3"/>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ابن عبد السلام</w:t>
            </w:r>
          </w:p>
        </w:tc>
      </w:tr>
      <w:tr w:rsidR="001D7CA4" w:rsidRPr="001D7CA4" w:rsidTr="006A3898">
        <w:trPr>
          <w:trHeight w:val="483"/>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أبو نو</w:t>
            </w:r>
            <w:r w:rsidR="005753B0">
              <w:rPr>
                <w:rFonts w:ascii="Traditional Arabic" w:hAnsi="Traditional Arabic" w:hint="cs"/>
                <w:sz w:val="32"/>
                <w:szCs w:val="32"/>
                <w:rtl/>
                <w:lang w:val="en-US"/>
              </w:rPr>
              <w:t>ّ</w:t>
            </w:r>
            <w:r w:rsidRPr="001D7CA4">
              <w:rPr>
                <w:rFonts w:ascii="Traditional Arabic" w:hAnsi="Traditional Arabic"/>
                <w:sz w:val="32"/>
                <w:szCs w:val="32"/>
                <w:rtl/>
                <w:lang w:val="en-US"/>
              </w:rPr>
              <w:t>اس</w:t>
            </w:r>
            <w:r w:rsidRPr="001D7CA4">
              <w:rPr>
                <w:rFonts w:ascii="Traditional Arabic" w:hAnsi="Traditional Arabic" w:hint="cs"/>
                <w:sz w:val="32"/>
                <w:szCs w:val="32"/>
                <w:rtl/>
                <w:lang w:val="en-US"/>
              </w:rPr>
              <w:t xml:space="preserve"> </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657" w:type="dxa"/>
              <w:tblLayout w:type="fixed"/>
              <w:tblLook w:val="04A0" w:firstRow="1" w:lastRow="0" w:firstColumn="1" w:lastColumn="0" w:noHBand="0" w:noVBand="1"/>
            </w:tblPr>
            <w:tblGrid>
              <w:gridCol w:w="3208"/>
              <w:gridCol w:w="242"/>
              <w:gridCol w:w="3207"/>
            </w:tblGrid>
            <w:tr w:rsidR="00641B5E" w:rsidRPr="001D7CA4" w:rsidTr="001D7CA4">
              <w:trPr>
                <w:trHeight w:hRule="exact" w:val="406"/>
              </w:trPr>
              <w:tc>
                <w:tcPr>
                  <w:tcW w:w="3208" w:type="dxa"/>
                  <w:shd w:val="clear" w:color="auto" w:fill="auto"/>
                </w:tcPr>
                <w:p w:rsidR="00641B5E" w:rsidRPr="001D7CA4" w:rsidRDefault="00641B5E" w:rsidP="009C032D">
                  <w:pPr>
                    <w:ind w:firstLine="0"/>
                    <w:jc w:val="lowKashida"/>
                    <w:rPr>
                      <w:rFonts w:ascii="Traditional Arabic" w:hAnsi="Traditional Arabic"/>
                      <w:sz w:val="32"/>
                      <w:szCs w:val="32"/>
                      <w:rtl/>
                    </w:rPr>
                  </w:pPr>
                  <w:r>
                    <w:rPr>
                      <w:rFonts w:ascii="Traditional Arabic" w:hAnsi="Traditional Arabic"/>
                      <w:sz w:val="32"/>
                      <w:szCs w:val="32"/>
                      <w:rtl/>
                    </w:rPr>
                    <w:t>[</w:t>
                  </w:r>
                  <w:r w:rsidRPr="00641B5E">
                    <w:rPr>
                      <w:rFonts w:ascii="Traditional Arabic" w:hAnsi="Traditional Arabic" w:hint="cs"/>
                      <w:b/>
                      <w:bCs/>
                      <w:sz w:val="32"/>
                      <w:szCs w:val="32"/>
                      <w:rtl/>
                    </w:rPr>
                    <w:t>ا</w:t>
                  </w:r>
                  <w:r w:rsidR="009C032D">
                    <w:rPr>
                      <w:rFonts w:ascii="Traditional Arabic" w:hAnsi="Traditional Arabic" w:hint="cs"/>
                      <w:b/>
                      <w:bCs/>
                      <w:sz w:val="32"/>
                      <w:szCs w:val="32"/>
                      <w:rtl/>
                    </w:rPr>
                    <w:t>لسريع</w:t>
                  </w:r>
                  <w:r>
                    <w:rPr>
                      <w:rFonts w:ascii="Traditional Arabic" w:hAnsi="Traditional Arabic"/>
                      <w:sz w:val="32"/>
                      <w:szCs w:val="32"/>
                      <w:rtl/>
                    </w:rPr>
                    <w:t>]</w:t>
                  </w:r>
                </w:p>
              </w:tc>
              <w:tc>
                <w:tcPr>
                  <w:tcW w:w="242" w:type="dxa"/>
                  <w:shd w:val="clear" w:color="auto" w:fill="auto"/>
                </w:tcPr>
                <w:p w:rsidR="00641B5E" w:rsidRPr="001D7CA4" w:rsidRDefault="00641B5E" w:rsidP="001D7CA4">
                  <w:pPr>
                    <w:bidi w:val="0"/>
                    <w:ind w:firstLine="0"/>
                    <w:rPr>
                      <w:rFonts w:ascii="Traditional Arabic" w:hAnsi="Traditional Arabic"/>
                      <w:sz w:val="32"/>
                      <w:szCs w:val="32"/>
                      <w:u w:val="single"/>
                      <w:lang w:val="en-US"/>
                    </w:rPr>
                  </w:pPr>
                </w:p>
              </w:tc>
              <w:tc>
                <w:tcPr>
                  <w:tcW w:w="3207" w:type="dxa"/>
                  <w:shd w:val="clear" w:color="auto" w:fill="auto"/>
                </w:tcPr>
                <w:p w:rsidR="00641B5E" w:rsidRPr="001D7CA4" w:rsidRDefault="00641B5E" w:rsidP="001D7CA4">
                  <w:pPr>
                    <w:ind w:firstLine="0"/>
                    <w:jc w:val="lowKashida"/>
                    <w:rPr>
                      <w:rFonts w:ascii="Traditional Arabic" w:hAnsi="Traditional Arabic"/>
                      <w:sz w:val="32"/>
                      <w:szCs w:val="32"/>
                      <w:rtl/>
                      <w:lang w:val="en-US"/>
                    </w:rPr>
                  </w:pPr>
                </w:p>
              </w:tc>
            </w:tr>
            <w:tr w:rsidR="001D7CA4" w:rsidRPr="001D7CA4" w:rsidTr="009D6579">
              <w:trPr>
                <w:trHeight w:hRule="exact" w:val="454"/>
              </w:trPr>
              <w:tc>
                <w:tcPr>
                  <w:tcW w:w="3208"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ذ</w:t>
                  </w:r>
                  <w:r w:rsidR="001C3558">
                    <w:rPr>
                      <w:rFonts w:ascii="Traditional Arabic" w:hAnsi="Traditional Arabic" w:hint="cs"/>
                      <w:sz w:val="32"/>
                      <w:szCs w:val="32"/>
                      <w:rtl/>
                    </w:rPr>
                    <w:t>َ</w:t>
                  </w:r>
                  <w:r w:rsidRPr="001D7CA4">
                    <w:rPr>
                      <w:rFonts w:ascii="Traditional Arabic" w:hAnsi="Traditional Arabic"/>
                      <w:sz w:val="32"/>
                      <w:szCs w:val="32"/>
                      <w:rtl/>
                    </w:rPr>
                    <w:t>ك</w:t>
                  </w:r>
                  <w:r w:rsidR="001C3558">
                    <w:rPr>
                      <w:rFonts w:ascii="Traditional Arabic" w:hAnsi="Traditional Arabic" w:hint="cs"/>
                      <w:sz w:val="32"/>
                      <w:szCs w:val="32"/>
                      <w:rtl/>
                    </w:rPr>
                    <w:t>َّ</w:t>
                  </w:r>
                  <w:r w:rsidRPr="001D7CA4">
                    <w:rPr>
                      <w:rFonts w:ascii="Traditional Arabic" w:hAnsi="Traditional Arabic"/>
                      <w:sz w:val="32"/>
                      <w:szCs w:val="32"/>
                      <w:rtl/>
                    </w:rPr>
                    <w:t>رني ل</w:t>
                  </w:r>
                  <w:r w:rsidR="001C3558">
                    <w:rPr>
                      <w:rFonts w:ascii="Traditional Arabic" w:hAnsi="Traditional Arabic" w:hint="cs"/>
                      <w:sz w:val="32"/>
                      <w:szCs w:val="32"/>
                      <w:rtl/>
                    </w:rPr>
                    <w:t>َ</w:t>
                  </w:r>
                  <w:r w:rsidRPr="001D7CA4">
                    <w:rPr>
                      <w:rFonts w:ascii="Traditional Arabic" w:hAnsi="Traditional Arabic"/>
                      <w:sz w:val="32"/>
                      <w:szCs w:val="32"/>
                      <w:rtl/>
                    </w:rPr>
                    <w:t>ـمّ</w:t>
                  </w:r>
                  <w:r w:rsidR="001C3558">
                    <w:rPr>
                      <w:rFonts w:ascii="Traditional Arabic" w:hAnsi="Traditional Arabic" w:hint="cs"/>
                      <w:sz w:val="32"/>
                      <w:szCs w:val="32"/>
                      <w:rtl/>
                    </w:rPr>
                    <w:t>َ</w:t>
                  </w:r>
                  <w:r w:rsidRPr="001D7CA4">
                    <w:rPr>
                      <w:rFonts w:ascii="Traditional Arabic" w:hAnsi="Traditional Arabic"/>
                      <w:sz w:val="32"/>
                      <w:szCs w:val="32"/>
                      <w:rtl/>
                    </w:rPr>
                    <w:t>ا ب</w:t>
                  </w:r>
                  <w:r w:rsidR="001C3558">
                    <w:rPr>
                      <w:rFonts w:ascii="Traditional Arabic" w:hAnsi="Traditional Arabic" w:hint="cs"/>
                      <w:sz w:val="32"/>
                      <w:szCs w:val="32"/>
                      <w:rtl/>
                    </w:rPr>
                    <w:t>َ</w:t>
                  </w:r>
                  <w:r w:rsidRPr="001D7CA4">
                    <w:rPr>
                      <w:rFonts w:ascii="Traditional Arabic" w:hAnsi="Traditional Arabic"/>
                      <w:sz w:val="32"/>
                      <w:szCs w:val="32"/>
                      <w:rtl/>
                    </w:rPr>
                    <w:t>د</w:t>
                  </w:r>
                  <w:r w:rsidR="001C3558">
                    <w:rPr>
                      <w:rFonts w:ascii="Traditional Arabic" w:hAnsi="Traditional Arabic" w:hint="cs"/>
                      <w:sz w:val="32"/>
                      <w:szCs w:val="32"/>
                      <w:rtl/>
                    </w:rPr>
                    <w:t>َ</w:t>
                  </w:r>
                  <w:r w:rsidRPr="001D7CA4">
                    <w:rPr>
                      <w:rFonts w:ascii="Traditional Arabic" w:hAnsi="Traditional Arabic"/>
                      <w:sz w:val="32"/>
                      <w:szCs w:val="32"/>
                      <w:rtl/>
                    </w:rPr>
                    <w:t>ى ق</w:t>
                  </w:r>
                  <w:r w:rsidR="001C3558">
                    <w:rPr>
                      <w:rFonts w:ascii="Traditional Arabic" w:hAnsi="Traditional Arabic" w:hint="cs"/>
                      <w:sz w:val="32"/>
                      <w:szCs w:val="32"/>
                      <w:rtl/>
                    </w:rPr>
                    <w:t>َ</w:t>
                  </w:r>
                  <w:r w:rsidRPr="001D7CA4">
                    <w:rPr>
                      <w:rFonts w:ascii="Traditional Arabic" w:hAnsi="Traditional Arabic"/>
                      <w:sz w:val="32"/>
                      <w:szCs w:val="32"/>
                      <w:rtl/>
                    </w:rPr>
                    <w:t>ول</w:t>
                  </w:r>
                  <w:r w:rsidR="001C3558">
                    <w:rPr>
                      <w:rFonts w:ascii="Traditional Arabic" w:hAnsi="Traditional Arabic" w:hint="cs"/>
                      <w:sz w:val="32"/>
                      <w:szCs w:val="32"/>
                      <w:rtl/>
                    </w:rPr>
                    <w:t>ُ</w:t>
                  </w:r>
                  <w:r w:rsidRPr="001D7CA4">
                    <w:rPr>
                      <w:rFonts w:ascii="Traditional Arabic" w:hAnsi="Traditional Arabic"/>
                      <w:sz w:val="32"/>
                      <w:szCs w:val="32"/>
                      <w:rtl/>
                    </w:rPr>
                    <w:t>ه</w:t>
                  </w:r>
                  <w:r w:rsidR="001C3558">
                    <w:rPr>
                      <w:rFonts w:ascii="Traditional Arabic" w:hAnsi="Traditional Arabic" w:hint="cs"/>
                      <w:sz w:val="32"/>
                      <w:szCs w:val="32"/>
                      <w:rtl/>
                    </w:rPr>
                    <w:t>ُ</w:t>
                  </w:r>
                  <w:r w:rsidRPr="001D7CA4">
                    <w:rPr>
                      <w:rFonts w:ascii="Traditional Arabic" w:hAnsi="Traditional Arabic"/>
                      <w:sz w:val="32"/>
                      <w:szCs w:val="32"/>
                      <w:rtl/>
                    </w:rPr>
                    <w:br/>
                  </w:r>
                </w:p>
              </w:tc>
              <w:tc>
                <w:tcPr>
                  <w:tcW w:w="242"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207"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«ليس</w:t>
                  </w:r>
                  <w:r w:rsidR="001C3558">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عل</w:t>
                  </w:r>
                  <w:r w:rsidR="001C3558">
                    <w:rPr>
                      <w:rFonts w:ascii="Traditional Arabic" w:hAnsi="Traditional Arabic" w:hint="cs"/>
                      <w:sz w:val="32"/>
                      <w:szCs w:val="32"/>
                      <w:rtl/>
                      <w:lang w:val="en-US"/>
                    </w:rPr>
                    <w:t>َ</w:t>
                  </w:r>
                  <w:r w:rsidRPr="001D7CA4">
                    <w:rPr>
                      <w:rFonts w:ascii="Traditional Arabic" w:hAnsi="Traditional Arabic"/>
                      <w:sz w:val="32"/>
                      <w:szCs w:val="32"/>
                      <w:rtl/>
                      <w:lang w:val="en-US"/>
                    </w:rPr>
                    <w:t>ى الله</w:t>
                  </w:r>
                  <w:r w:rsidR="001C3558">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بمس</w:t>
                  </w:r>
                  <w:r w:rsidR="001C3558">
                    <w:rPr>
                      <w:rFonts w:ascii="Traditional Arabic" w:hAnsi="Traditional Arabic" w:hint="cs"/>
                      <w:sz w:val="32"/>
                      <w:szCs w:val="32"/>
                      <w:rtl/>
                      <w:lang w:val="en-US"/>
                    </w:rPr>
                    <w:t>ْ</w:t>
                  </w:r>
                  <w:r w:rsidRPr="001D7CA4">
                    <w:rPr>
                      <w:rFonts w:ascii="Traditional Arabic" w:hAnsi="Traditional Arabic"/>
                      <w:sz w:val="32"/>
                      <w:szCs w:val="32"/>
                      <w:rtl/>
                      <w:lang w:val="en-US"/>
                    </w:rPr>
                    <w:t>ت</w:t>
                  </w:r>
                  <w:r w:rsidR="001C3558">
                    <w:rPr>
                      <w:rFonts w:ascii="Traditional Arabic" w:hAnsi="Traditional Arabic" w:hint="cs"/>
                      <w:sz w:val="32"/>
                      <w:szCs w:val="32"/>
                      <w:rtl/>
                      <w:lang w:val="en-US"/>
                    </w:rPr>
                    <w:t>َ</w:t>
                  </w:r>
                  <w:r w:rsidRPr="001D7CA4">
                    <w:rPr>
                      <w:rFonts w:ascii="Traditional Arabic" w:hAnsi="Traditional Arabic"/>
                      <w:sz w:val="32"/>
                      <w:szCs w:val="32"/>
                      <w:rtl/>
                      <w:lang w:val="en-US"/>
                    </w:rPr>
                    <w:t>نكر</w:t>
                  </w:r>
                  <w:r w:rsidR="001C3558">
                    <w:rPr>
                      <w:rFonts w:ascii="Traditional Arabic" w:hAnsi="Traditional Arabic" w:hint="cs"/>
                      <w:sz w:val="32"/>
                      <w:szCs w:val="32"/>
                      <w:rtl/>
                      <w:lang w:val="en-US"/>
                    </w:rPr>
                    <w:t>ِ</w:t>
                  </w:r>
                  <w:r w:rsidRPr="001D7CA4">
                    <w:rPr>
                      <w:rFonts w:ascii="Traditional Arabic" w:hAnsi="Traditional Arabic"/>
                      <w:sz w:val="32"/>
                      <w:szCs w:val="32"/>
                      <w:rtl/>
                      <w:lang w:val="en-US"/>
                    </w:rPr>
                    <w:t>»</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4"/>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hint="cs"/>
                <w:sz w:val="32"/>
                <w:szCs w:val="32"/>
                <w:rtl/>
                <w:lang w:val="en-US"/>
              </w:rPr>
              <w:t>الطي</w:t>
            </w:r>
            <w:r w:rsidR="006E0CC4">
              <w:rPr>
                <w:rFonts w:ascii="Traditional Arabic" w:hAnsi="Traditional Arabic" w:hint="cs"/>
                <w:sz w:val="32"/>
                <w:szCs w:val="32"/>
                <w:rtl/>
                <w:lang w:val="en-US"/>
              </w:rPr>
              <w:t>ّ</w:t>
            </w:r>
            <w:r w:rsidRPr="001D7CA4">
              <w:rPr>
                <w:rFonts w:ascii="Traditional Arabic" w:hAnsi="Traditional Arabic" w:hint="cs"/>
                <w:sz w:val="32"/>
                <w:szCs w:val="32"/>
                <w:rtl/>
                <w:lang w:val="en-US"/>
              </w:rPr>
              <w:t xml:space="preserve">ب </w:t>
            </w:r>
            <w:r w:rsidRPr="001D7CA4">
              <w:rPr>
                <w:rFonts w:ascii="Traditional Arabic" w:hAnsi="Traditional Arabic"/>
                <w:sz w:val="32"/>
                <w:szCs w:val="32"/>
                <w:rtl/>
                <w:lang w:val="en-US"/>
              </w:rPr>
              <w:t>العقبي</w:t>
            </w:r>
          </w:p>
        </w:tc>
      </w:tr>
      <w:tr w:rsidR="001D7CA4" w:rsidRPr="001D7CA4" w:rsidTr="006A3898">
        <w:trPr>
          <w:trHeight w:val="474"/>
        </w:trPr>
        <w:tc>
          <w:tcPr>
            <w:tcW w:w="1134" w:type="dxa"/>
            <w:vMerge w:val="restart"/>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المتنبي</w:t>
            </w:r>
            <w:r w:rsidRPr="001D7CA4">
              <w:rPr>
                <w:rFonts w:ascii="Traditional Arabic" w:hAnsi="Traditional Arabic" w:hint="cs"/>
                <w:sz w:val="32"/>
                <w:szCs w:val="32"/>
                <w:rtl/>
                <w:lang w:val="en-US"/>
              </w:rPr>
              <w:t xml:space="preserve"> </w:t>
            </w:r>
          </w:p>
        </w:tc>
        <w:tc>
          <w:tcPr>
            <w:tcW w:w="6946" w:type="dxa"/>
            <w:gridSpan w:val="2"/>
            <w:tcBorders>
              <w:top w:val="single" w:sz="4" w:space="0" w:color="auto"/>
              <w:left w:val="single" w:sz="4" w:space="0" w:color="auto"/>
              <w:bottom w:val="single" w:sz="4" w:space="0" w:color="auto"/>
              <w:right w:val="single" w:sz="4" w:space="0" w:color="auto"/>
            </w:tcBorders>
          </w:tcPr>
          <w:tbl>
            <w:tblPr>
              <w:bidiVisual/>
              <w:tblW w:w="6723" w:type="dxa"/>
              <w:tblLayout w:type="fixed"/>
              <w:tblLook w:val="04A0" w:firstRow="1" w:lastRow="0" w:firstColumn="1" w:lastColumn="0" w:noHBand="0" w:noVBand="1"/>
            </w:tblPr>
            <w:tblGrid>
              <w:gridCol w:w="3025"/>
              <w:gridCol w:w="236"/>
              <w:gridCol w:w="3462"/>
            </w:tblGrid>
            <w:tr w:rsidR="009D6579" w:rsidRPr="001D7CA4" w:rsidTr="00ED5763">
              <w:trPr>
                <w:trHeight w:hRule="exact" w:val="454"/>
              </w:trPr>
              <w:tc>
                <w:tcPr>
                  <w:tcW w:w="3026" w:type="dxa"/>
                </w:tcPr>
                <w:p w:rsidR="009D6579" w:rsidRPr="001D7CA4" w:rsidRDefault="009D6579"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الطويل</w:t>
                  </w:r>
                  <w:r>
                    <w:rPr>
                      <w:rFonts w:ascii="Traditional Arabic" w:hAnsi="Traditional Arabic" w:hint="cs"/>
                      <w:sz w:val="32"/>
                      <w:szCs w:val="32"/>
                      <w:rtl/>
                    </w:rPr>
                    <w:t>]</w:t>
                  </w:r>
                </w:p>
              </w:tc>
              <w:tc>
                <w:tcPr>
                  <w:tcW w:w="233" w:type="dxa"/>
                </w:tcPr>
                <w:p w:rsidR="009D6579" w:rsidRPr="001D7CA4" w:rsidRDefault="009D6579" w:rsidP="001D7CA4">
                  <w:pPr>
                    <w:ind w:firstLine="0"/>
                    <w:rPr>
                      <w:rFonts w:ascii="Traditional Arabic" w:hAnsi="Traditional Arabic"/>
                      <w:sz w:val="32"/>
                      <w:szCs w:val="32"/>
                      <w:u w:val="single"/>
                      <w:lang w:val="en-US"/>
                    </w:rPr>
                  </w:pPr>
                </w:p>
              </w:tc>
              <w:tc>
                <w:tcPr>
                  <w:tcW w:w="3464" w:type="dxa"/>
                </w:tcPr>
                <w:p w:rsidR="009D6579" w:rsidRPr="001D7CA4" w:rsidRDefault="009D6579" w:rsidP="001D7CA4">
                  <w:pPr>
                    <w:spacing w:line="480" w:lineRule="auto"/>
                    <w:ind w:left="3600" w:hanging="3600"/>
                    <w:jc w:val="lowKashida"/>
                    <w:rPr>
                      <w:rFonts w:ascii="Traditional Arabic" w:hAnsi="Traditional Arabic"/>
                      <w:sz w:val="32"/>
                      <w:szCs w:val="32"/>
                      <w:rtl/>
                      <w:lang w:val="en-US" w:bidi="ar-SA"/>
                    </w:rPr>
                  </w:pPr>
                </w:p>
              </w:tc>
            </w:tr>
            <w:tr w:rsidR="001D7CA4" w:rsidRPr="001D7CA4" w:rsidTr="001D7CA4">
              <w:trPr>
                <w:trHeight w:hRule="exact" w:val="552"/>
              </w:trPr>
              <w:tc>
                <w:tcPr>
                  <w:tcW w:w="3026" w:type="dxa"/>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وَلست</w:t>
                  </w:r>
                  <w:r w:rsidR="001C3558">
                    <w:rPr>
                      <w:rFonts w:ascii="Traditional Arabic" w:hAnsi="Traditional Arabic" w:hint="cs"/>
                      <w:sz w:val="32"/>
                      <w:szCs w:val="32"/>
                      <w:rtl/>
                    </w:rPr>
                    <w:t>ُ</w:t>
                  </w:r>
                  <w:r w:rsidRPr="001D7CA4">
                    <w:rPr>
                      <w:rFonts w:ascii="Traditional Arabic" w:hAnsi="Traditional Arabic"/>
                      <w:sz w:val="32"/>
                      <w:szCs w:val="32"/>
                      <w:rtl/>
                    </w:rPr>
                    <w:t xml:space="preserve"> م</w:t>
                  </w:r>
                  <w:r w:rsidR="001C3558">
                    <w:rPr>
                      <w:rFonts w:ascii="Traditional Arabic" w:hAnsi="Traditional Arabic" w:hint="cs"/>
                      <w:sz w:val="32"/>
                      <w:szCs w:val="32"/>
                      <w:rtl/>
                    </w:rPr>
                    <w:t>ُ</w:t>
                  </w:r>
                  <w:r w:rsidRPr="001D7CA4">
                    <w:rPr>
                      <w:rFonts w:ascii="Traditional Arabic" w:hAnsi="Traditional Arabic"/>
                      <w:sz w:val="32"/>
                      <w:szCs w:val="32"/>
                      <w:rtl/>
                    </w:rPr>
                    <w:t>قيم</w:t>
                  </w:r>
                  <w:r w:rsidR="001C3558">
                    <w:rPr>
                      <w:rFonts w:ascii="Traditional Arabic" w:hAnsi="Traditional Arabic" w:hint="cs"/>
                      <w:sz w:val="32"/>
                      <w:szCs w:val="32"/>
                      <w:rtl/>
                    </w:rPr>
                    <w:t>ً</w:t>
                  </w:r>
                  <w:r w:rsidRPr="001D7CA4">
                    <w:rPr>
                      <w:rFonts w:ascii="Traditional Arabic" w:hAnsi="Traditional Arabic"/>
                      <w:sz w:val="32"/>
                      <w:szCs w:val="32"/>
                      <w:rtl/>
                    </w:rPr>
                    <w:t>ا في ب</w:t>
                  </w:r>
                  <w:r w:rsidR="001C3558">
                    <w:rPr>
                      <w:rFonts w:ascii="Traditional Arabic" w:hAnsi="Traditional Arabic" w:hint="cs"/>
                      <w:sz w:val="32"/>
                      <w:szCs w:val="32"/>
                      <w:rtl/>
                    </w:rPr>
                    <w:t>ِ</w:t>
                  </w:r>
                  <w:r w:rsidRPr="001D7CA4">
                    <w:rPr>
                      <w:rFonts w:ascii="Traditional Arabic" w:hAnsi="Traditional Arabic"/>
                      <w:sz w:val="32"/>
                      <w:szCs w:val="32"/>
                      <w:rtl/>
                    </w:rPr>
                    <w:t>لاد</w:t>
                  </w:r>
                  <w:r w:rsidR="001C3558">
                    <w:rPr>
                      <w:rFonts w:ascii="Traditional Arabic" w:hAnsi="Traditional Arabic" w:hint="cs"/>
                      <w:sz w:val="32"/>
                      <w:szCs w:val="32"/>
                      <w:rtl/>
                    </w:rPr>
                    <w:t>ٍ</w:t>
                  </w:r>
                  <w:r w:rsidRPr="001D7CA4">
                    <w:rPr>
                      <w:rFonts w:ascii="Traditional Arabic" w:hAnsi="Traditional Arabic"/>
                      <w:sz w:val="32"/>
                      <w:szCs w:val="32"/>
                      <w:rtl/>
                    </w:rPr>
                    <w:t xml:space="preserve"> ن</w:t>
                  </w:r>
                  <w:r w:rsidR="00B73B19">
                    <w:rPr>
                      <w:rFonts w:ascii="Traditional Arabic" w:hAnsi="Traditional Arabic" w:hint="cs"/>
                      <w:sz w:val="32"/>
                      <w:szCs w:val="32"/>
                      <w:rtl/>
                    </w:rPr>
                    <w:t>َ</w:t>
                  </w:r>
                  <w:r w:rsidRPr="001D7CA4">
                    <w:rPr>
                      <w:rFonts w:ascii="Traditional Arabic" w:hAnsi="Traditional Arabic"/>
                      <w:sz w:val="32"/>
                      <w:szCs w:val="32"/>
                      <w:rtl/>
                    </w:rPr>
                    <w:t>ك</w:t>
                  </w:r>
                  <w:r w:rsidR="00B73B19">
                    <w:rPr>
                      <w:rFonts w:ascii="Traditional Arabic" w:hAnsi="Traditional Arabic" w:hint="cs"/>
                      <w:sz w:val="32"/>
                      <w:szCs w:val="32"/>
                      <w:rtl/>
                    </w:rPr>
                    <w:t>َ</w:t>
                  </w:r>
                  <w:r w:rsidRPr="001D7CA4">
                    <w:rPr>
                      <w:rFonts w:ascii="Traditional Arabic" w:hAnsi="Traditional Arabic"/>
                      <w:sz w:val="32"/>
                      <w:szCs w:val="32"/>
                      <w:rtl/>
                    </w:rPr>
                    <w:t>رت</w:t>
                  </w:r>
                  <w:r w:rsidR="00B73B19">
                    <w:rPr>
                      <w:rFonts w:ascii="Traditional Arabic" w:hAnsi="Traditional Arabic" w:hint="cs"/>
                      <w:sz w:val="32"/>
                      <w:szCs w:val="32"/>
                      <w:rtl/>
                    </w:rPr>
                    <w:t>ُ</w:t>
                  </w:r>
                  <w:r w:rsidRPr="001D7CA4">
                    <w:rPr>
                      <w:rFonts w:ascii="Traditional Arabic" w:hAnsi="Traditional Arabic"/>
                      <w:sz w:val="32"/>
                      <w:szCs w:val="32"/>
                      <w:rtl/>
                    </w:rPr>
                    <w:t>ه</w:t>
                  </w:r>
                  <w:r w:rsidR="00B73B19">
                    <w:rPr>
                      <w:rFonts w:ascii="Traditional Arabic" w:hAnsi="Traditional Arabic" w:hint="cs"/>
                      <w:sz w:val="32"/>
                      <w:szCs w:val="32"/>
                      <w:rtl/>
                    </w:rPr>
                    <w:t>َ</w:t>
                  </w:r>
                  <w:r w:rsidRPr="001D7CA4">
                    <w:rPr>
                      <w:rFonts w:ascii="Traditional Arabic" w:hAnsi="Traditional Arabic"/>
                      <w:sz w:val="32"/>
                      <w:szCs w:val="32"/>
                      <w:rtl/>
                    </w:rPr>
                    <w:t>ا</w:t>
                  </w:r>
                  <w:r w:rsidRPr="001D7CA4">
                    <w:rPr>
                      <w:rFonts w:ascii="Traditional Arabic" w:hAnsi="Traditional Arabic"/>
                      <w:sz w:val="32"/>
                      <w:szCs w:val="32"/>
                      <w:rtl/>
                    </w:rPr>
                    <w:br/>
                  </w:r>
                </w:p>
              </w:tc>
              <w:tc>
                <w:tcPr>
                  <w:tcW w:w="233" w:type="dxa"/>
                </w:tcPr>
                <w:p w:rsidR="001D7CA4" w:rsidRPr="001D7CA4" w:rsidRDefault="001D7CA4" w:rsidP="001D7CA4">
                  <w:pPr>
                    <w:ind w:firstLine="0"/>
                    <w:rPr>
                      <w:rFonts w:ascii="Traditional Arabic" w:hAnsi="Traditional Arabic"/>
                      <w:sz w:val="32"/>
                      <w:szCs w:val="32"/>
                      <w:u w:val="single"/>
                      <w:lang w:val="en-US"/>
                    </w:rPr>
                  </w:pPr>
                </w:p>
              </w:tc>
              <w:tc>
                <w:tcPr>
                  <w:tcW w:w="3464" w:type="dxa"/>
                </w:tcPr>
                <w:p w:rsidR="001D7CA4" w:rsidRPr="001D7CA4" w:rsidRDefault="001D7CA4" w:rsidP="001D7CA4">
                  <w:pPr>
                    <w:spacing w:line="480" w:lineRule="auto"/>
                    <w:ind w:left="3600" w:hanging="3600"/>
                    <w:jc w:val="lowKashida"/>
                    <w:rPr>
                      <w:rFonts w:ascii="Traditional Arabic" w:hAnsi="Traditional Arabic"/>
                      <w:sz w:val="32"/>
                      <w:szCs w:val="32"/>
                      <w:lang w:val="en-US" w:bidi="ar-SA"/>
                    </w:rPr>
                  </w:pPr>
                  <w:r w:rsidRPr="001D7CA4">
                    <w:rPr>
                      <w:rFonts w:ascii="Traditional Arabic" w:hAnsi="Traditional Arabic"/>
                      <w:sz w:val="32"/>
                      <w:szCs w:val="32"/>
                      <w:rtl/>
                      <w:lang w:val="en-US" w:bidi="ar-SA"/>
                    </w:rPr>
                    <w:t>ف</w:t>
                  </w:r>
                  <w:r w:rsidRPr="001D7CA4">
                    <w:rPr>
                      <w:rFonts w:ascii="Traditional Arabic" w:hAnsi="Traditional Arabic" w:hint="cs"/>
                      <w:sz w:val="32"/>
                      <w:szCs w:val="32"/>
                      <w:rtl/>
                      <w:lang w:val="en-US" w:bidi="ar-SA"/>
                    </w:rPr>
                    <w:t>ـ</w:t>
                  </w:r>
                  <w:r w:rsidRPr="001D7CA4">
                    <w:rPr>
                      <w:rFonts w:ascii="Traditional Arabic" w:hAnsi="Traditional Arabic"/>
                      <w:sz w:val="32"/>
                      <w:szCs w:val="32"/>
                      <w:rtl/>
                      <w:lang w:val="en-US" w:bidi="ar-SA"/>
                    </w:rPr>
                    <w:t>«</w:t>
                  </w:r>
                  <w:r w:rsidRPr="001D7CA4">
                    <w:rPr>
                      <w:rFonts w:ascii="Traditional Arabic" w:hAnsi="Traditional Arabic"/>
                      <w:sz w:val="32"/>
                      <w:szCs w:val="32"/>
                      <w:rtl/>
                      <w:lang w:val="en-US"/>
                    </w:rPr>
                    <w:t>ـكُلُّ مَكانٍ يُنْبِتُ العِزَّ طَيّبُ</w:t>
                  </w:r>
                  <w:r w:rsidRPr="001D7CA4">
                    <w:rPr>
                      <w:rFonts w:ascii="Traditional Arabic" w:hAnsi="Traditional Arabic"/>
                      <w:sz w:val="32"/>
                      <w:szCs w:val="32"/>
                      <w:rtl/>
                      <w:lang w:val="en-US" w:bidi="ar-SA"/>
                    </w:rPr>
                    <w:t>»</w:t>
                  </w:r>
                  <w:r w:rsidRPr="001D7CA4">
                    <w:rPr>
                      <w:rFonts w:ascii="Traditional Arabic" w:hAnsi="Traditional Arabic" w:hint="cs"/>
                      <w:sz w:val="32"/>
                      <w:szCs w:val="32"/>
                      <w:rtl/>
                      <w:lang w:val="en-US" w:bidi="ar-SA"/>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5"/>
                  </w:r>
                  <w:r w:rsidRPr="001D7CA4">
                    <w:rPr>
                      <w:rFonts w:ascii="Traditional Arabic" w:hAnsi="Traditional Arabic"/>
                      <w:szCs w:val="32"/>
                      <w:vertAlign w:val="superscript"/>
                      <w:rtl/>
                    </w:rPr>
                    <w:t>)</w:t>
                  </w:r>
                  <w:r w:rsidRPr="001D7CA4">
                    <w:rPr>
                      <w:rFonts w:ascii="Traditional Arabic" w:hAnsi="Traditional Arabic"/>
                      <w:sz w:val="32"/>
                      <w:szCs w:val="32"/>
                      <w:rtl/>
                      <w:lang w:val="en-US" w:bidi="ar-SA"/>
                    </w:rPr>
                    <w:br/>
                    <w:t xml:space="preserve"> </w:t>
                  </w:r>
                </w:p>
              </w:tc>
            </w:tr>
          </w:tbl>
          <w:p w:rsidR="001D7CA4" w:rsidRPr="001D7CA4" w:rsidRDefault="001D7CA4" w:rsidP="001D7CA4">
            <w:pPr>
              <w:ind w:firstLine="0"/>
              <w:rPr>
                <w:rFonts w:ascii="Traditional Arabic" w:hAnsi="Traditional Arabic"/>
                <w:sz w:val="32"/>
                <w:szCs w:val="32"/>
                <w:rtl/>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321A73" w:rsidP="001D7CA4">
            <w:pPr>
              <w:ind w:firstLine="0"/>
              <w:rPr>
                <w:rFonts w:ascii="Traditional Arabic" w:hAnsi="Traditional Arabic"/>
                <w:sz w:val="32"/>
                <w:szCs w:val="32"/>
                <w:rtl/>
                <w:lang w:val="en-US"/>
              </w:rPr>
            </w:pPr>
            <w:r>
              <w:rPr>
                <w:rFonts w:ascii="Traditional Arabic" w:hAnsi="Traditional Arabic"/>
                <w:sz w:val="32"/>
                <w:szCs w:val="32"/>
                <w:rtl/>
                <w:lang w:val="en-US"/>
              </w:rPr>
              <w:t>السعيد</w:t>
            </w:r>
            <w:r w:rsidR="001D7CA4" w:rsidRPr="001D7CA4">
              <w:rPr>
                <w:rFonts w:ascii="Traditional Arabic" w:hAnsi="Traditional Arabic"/>
                <w:sz w:val="32"/>
                <w:szCs w:val="32"/>
                <w:rtl/>
                <w:lang w:val="en-US"/>
              </w:rPr>
              <w:t xml:space="preserve"> </w:t>
            </w:r>
            <w:r w:rsidR="0071697C">
              <w:rPr>
                <w:rFonts w:ascii="Traditional Arabic" w:hAnsi="Traditional Arabic"/>
                <w:sz w:val="32"/>
                <w:szCs w:val="32"/>
                <w:rtl/>
                <w:lang w:val="en-US"/>
              </w:rPr>
              <w:t>الزاهري</w:t>
            </w:r>
            <w:r w:rsidR="001D7CA4" w:rsidRPr="001D7CA4">
              <w:rPr>
                <w:rFonts w:ascii="Traditional Arabic" w:hAnsi="Traditional Arabic"/>
                <w:sz w:val="32"/>
                <w:szCs w:val="32"/>
                <w:rtl/>
                <w:lang w:val="en-US"/>
              </w:rPr>
              <w:t xml:space="preserve"> </w:t>
            </w:r>
          </w:p>
        </w:tc>
      </w:tr>
      <w:tr w:rsidR="001D7CA4" w:rsidRPr="001D7CA4" w:rsidTr="006A3898">
        <w:trPr>
          <w:trHeight w:val="520"/>
        </w:trPr>
        <w:tc>
          <w:tcPr>
            <w:tcW w:w="1134" w:type="dxa"/>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702" w:type="dxa"/>
              <w:tblLayout w:type="fixed"/>
              <w:tblLook w:val="04A0" w:firstRow="1" w:lastRow="0" w:firstColumn="1" w:lastColumn="0" w:noHBand="0" w:noVBand="1"/>
            </w:tblPr>
            <w:tblGrid>
              <w:gridCol w:w="3091"/>
              <w:gridCol w:w="236"/>
              <w:gridCol w:w="3375"/>
            </w:tblGrid>
            <w:tr w:rsidR="005264FF" w:rsidRPr="001D7CA4" w:rsidTr="001D7CA4">
              <w:trPr>
                <w:trHeight w:hRule="exact" w:val="454"/>
              </w:trPr>
              <w:tc>
                <w:tcPr>
                  <w:tcW w:w="3091" w:type="dxa"/>
                  <w:shd w:val="clear" w:color="auto" w:fill="auto"/>
                </w:tcPr>
                <w:p w:rsidR="005264FF" w:rsidRPr="001D7CA4" w:rsidRDefault="005264FF" w:rsidP="009B011E">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w:t>
                  </w:r>
                  <w:r w:rsidR="009B011E">
                    <w:rPr>
                      <w:rFonts w:ascii="Traditional Arabic" w:hAnsi="Traditional Arabic" w:hint="cs"/>
                      <w:b/>
                      <w:bCs/>
                      <w:sz w:val="32"/>
                      <w:szCs w:val="32"/>
                      <w:rtl/>
                    </w:rPr>
                    <w:t>بسيط</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375" w:type="dxa"/>
                  <w:shd w:val="clear" w:color="auto" w:fill="auto"/>
                </w:tcPr>
                <w:p w:rsidR="005264FF" w:rsidRPr="001D7CA4" w:rsidRDefault="005264FF" w:rsidP="001D7CA4">
                  <w:pPr>
                    <w:ind w:firstLine="0"/>
                    <w:jc w:val="lowKashida"/>
                    <w:rPr>
                      <w:rFonts w:ascii="Traditional Arabic" w:hAnsi="Traditional Arabic"/>
                      <w:sz w:val="32"/>
                      <w:szCs w:val="32"/>
                      <w:rtl/>
                      <w:lang w:val="en-US" w:bidi="ar-SA"/>
                    </w:rPr>
                  </w:pPr>
                </w:p>
              </w:tc>
            </w:tr>
            <w:tr w:rsidR="001D7CA4" w:rsidRPr="001D7CA4" w:rsidTr="001D7CA4">
              <w:trPr>
                <w:trHeight w:hRule="exact" w:val="454"/>
              </w:trPr>
              <w:tc>
                <w:tcPr>
                  <w:tcW w:w="3091"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w:t>
                  </w:r>
                  <w:r w:rsidRPr="001D7CA4">
                    <w:rPr>
                      <w:rFonts w:ascii="Traditional Arabic" w:hAnsi="Traditional Arabic"/>
                      <w:sz w:val="32"/>
                      <w:szCs w:val="32"/>
                      <w:rtl/>
                      <w:lang w:bidi="ar-SA"/>
                    </w:rPr>
                    <w:t>فَذُقتُ ماءَ حَياةٍ مِن مُقَبَّلِها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3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bidi="ar-SA"/>
                    </w:rPr>
                    <w:t>لَو صابَ تُرباً لَأَحيا سالِفَ</w:t>
                  </w:r>
                  <w:r w:rsidRPr="001D7CA4">
                    <w:rPr>
                      <w:rFonts w:ascii="Traditional Arabic" w:hAnsi="Traditional Arabic" w:hint="cs"/>
                      <w:sz w:val="32"/>
                      <w:szCs w:val="32"/>
                      <w:rtl/>
                      <w:lang w:val="en-US" w:bidi="ar-SA"/>
                    </w:rPr>
                    <w:t xml:space="preserve"> </w:t>
                  </w:r>
                  <w:r w:rsidRPr="001D7CA4">
                    <w:rPr>
                      <w:rFonts w:ascii="Traditional Arabic" w:hAnsi="Traditional Arabic"/>
                      <w:sz w:val="32"/>
                      <w:szCs w:val="32"/>
                      <w:rtl/>
                      <w:lang w:val="en-US" w:bidi="ar-SA"/>
                    </w:rPr>
                    <w:t>الأُمَمِ</w:t>
                  </w:r>
                  <w:r w:rsidRPr="001D7CA4">
                    <w:rPr>
                      <w:rFonts w:ascii="Traditional Arabic" w:hAnsi="Traditional Arabic"/>
                      <w:sz w:val="32"/>
                      <w:szCs w:val="32"/>
                      <w:rtl/>
                      <w:lang w:val="en-US"/>
                    </w:rPr>
                    <w:t>»</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6"/>
                  </w:r>
                  <w:r w:rsidRPr="001D7CA4">
                    <w:rPr>
                      <w:rFonts w:ascii="Traditional Arabic" w:hAnsi="Traditional Arabic"/>
                      <w:szCs w:val="32"/>
                      <w:vertAlign w:val="superscript"/>
                      <w:rtl/>
                    </w:rPr>
                    <w:t>)</w:t>
                  </w:r>
                  <w:r w:rsidRPr="001D7CA4">
                    <w:rPr>
                      <w:rFonts w:ascii="Traditional Arabic" w:hAnsi="Traditional Arabic"/>
                      <w:sz w:val="32"/>
                      <w:szCs w:val="32"/>
                      <w:rtl/>
                      <w:lang w:val="en-US"/>
                    </w:rPr>
                    <w:t xml:space="preserve"> </w:t>
                  </w:r>
                  <w:r w:rsidRPr="001D7CA4">
                    <w:rPr>
                      <w:rFonts w:ascii="Traditional Arabic" w:hAnsi="Traditional Arabic" w:hint="cs"/>
                      <w:sz w:val="32"/>
                      <w:szCs w:val="32"/>
                      <w:rtl/>
                      <w:lang w:val="en-US"/>
                    </w:rPr>
                    <w:br/>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العقبي</w:t>
            </w:r>
          </w:p>
        </w:tc>
      </w:tr>
      <w:tr w:rsidR="001D7CA4" w:rsidRPr="001D7CA4" w:rsidTr="006A3898">
        <w:trPr>
          <w:trHeight w:val="146"/>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left"/>
              <w:rPr>
                <w:rFonts w:ascii="Traditional Arabic" w:hAnsi="Traditional Arabic"/>
                <w:b/>
                <w:bCs/>
                <w:sz w:val="32"/>
                <w:szCs w:val="32"/>
                <w:rtl/>
                <w:lang w:val="en-US"/>
              </w:rPr>
            </w:pPr>
            <w:r w:rsidRPr="001D7CA4">
              <w:rPr>
                <w:rFonts w:ascii="Traditional Arabic" w:hAnsi="Traditional Arabic"/>
                <w:sz w:val="32"/>
                <w:szCs w:val="32"/>
                <w:rtl/>
                <w:lang w:val="en-US"/>
              </w:rPr>
              <w:t>أبو</w:t>
            </w:r>
            <w:r w:rsidRPr="001D7CA4">
              <w:rPr>
                <w:rFonts w:ascii="Traditional Arabic" w:hAnsi="Traditional Arabic"/>
                <w:b/>
                <w:bCs/>
                <w:sz w:val="32"/>
                <w:szCs w:val="32"/>
                <w:rtl/>
                <w:lang w:val="en-US"/>
              </w:rPr>
              <w:t xml:space="preserve"> </w:t>
            </w:r>
            <w:r w:rsidRPr="001D7CA4">
              <w:rPr>
                <w:rFonts w:ascii="Traditional Arabic" w:hAnsi="Traditional Arabic"/>
                <w:sz w:val="32"/>
                <w:szCs w:val="32"/>
                <w:rtl/>
                <w:lang w:val="en-US"/>
              </w:rPr>
              <w:t xml:space="preserve">الحسن </w:t>
            </w:r>
            <w:r w:rsidRPr="001D7CA4">
              <w:rPr>
                <w:rFonts w:ascii="Traditional Arabic" w:hAnsi="Traditional Arabic"/>
                <w:sz w:val="32"/>
                <w:szCs w:val="32"/>
                <w:rtl/>
                <w:lang w:val="en-US"/>
              </w:rPr>
              <w:lastRenderedPageBreak/>
              <w:t>الت</w:t>
            </w:r>
            <w:r w:rsidR="00D07603">
              <w:rPr>
                <w:rFonts w:ascii="Traditional Arabic" w:hAnsi="Traditional Arabic" w:hint="cs"/>
                <w:sz w:val="32"/>
                <w:szCs w:val="32"/>
                <w:rtl/>
                <w:lang w:val="en-US"/>
              </w:rPr>
              <w:t>ّ</w:t>
            </w:r>
            <w:r w:rsidRPr="001D7CA4">
              <w:rPr>
                <w:rFonts w:ascii="Traditional Arabic" w:hAnsi="Traditional Arabic"/>
                <w:sz w:val="32"/>
                <w:szCs w:val="32"/>
                <w:rtl/>
                <w:lang w:val="en-US"/>
              </w:rPr>
              <w:t>هامي</w:t>
            </w:r>
            <w:r w:rsidRPr="001D7CA4">
              <w:rPr>
                <w:rFonts w:ascii="Traditional Arabic" w:hAnsi="Traditional Arabic" w:hint="cs"/>
                <w:b/>
                <w:bCs/>
                <w:sz w:val="32"/>
                <w:szCs w:val="32"/>
                <w:rtl/>
                <w:lang w:val="en-US"/>
              </w:rPr>
              <w:t xml:space="preserve"> </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2D62DD">
                  <w:pPr>
                    <w:ind w:firstLine="0"/>
                    <w:jc w:val="lowKashida"/>
                    <w:rPr>
                      <w:rFonts w:ascii="Traditional Arabic" w:hAnsi="Traditional Arabic"/>
                      <w:sz w:val="32"/>
                      <w:szCs w:val="32"/>
                      <w:rtl/>
                    </w:rPr>
                  </w:pPr>
                  <w:r>
                    <w:rPr>
                      <w:rFonts w:ascii="Traditional Arabic" w:hAnsi="Traditional Arabic" w:hint="cs"/>
                      <w:sz w:val="32"/>
                      <w:szCs w:val="32"/>
                      <w:rtl/>
                    </w:rPr>
                    <w:lastRenderedPageBreak/>
                    <w:t>[</w:t>
                  </w:r>
                  <w:r w:rsidRPr="009D6579">
                    <w:rPr>
                      <w:rFonts w:ascii="Traditional Arabic" w:hAnsi="Traditional Arabic" w:hint="cs"/>
                      <w:b/>
                      <w:bCs/>
                      <w:sz w:val="32"/>
                      <w:szCs w:val="32"/>
                      <w:rtl/>
                    </w:rPr>
                    <w:t>ال</w:t>
                  </w:r>
                  <w:r w:rsidR="002D62DD">
                    <w:rPr>
                      <w:rFonts w:ascii="Traditional Arabic" w:hAnsi="Traditional Arabic" w:hint="cs"/>
                      <w:b/>
                      <w:bCs/>
                      <w:sz w:val="32"/>
                      <w:szCs w:val="32"/>
                      <w:rtl/>
                    </w:rPr>
                    <w:t>كامل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«أبكيه ثم أقول معتذرا له</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وفِّقْتَ حين تَرَكتَ ألأمَ دَارِ»</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7"/>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t xml:space="preserve"> </w:t>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أحمد الأكحل</w:t>
            </w:r>
          </w:p>
        </w:tc>
      </w:tr>
      <w:tr w:rsidR="001D7CA4" w:rsidRPr="001D7CA4" w:rsidTr="006A3898">
        <w:trPr>
          <w:trHeight w:val="483"/>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5264FF" w:rsidP="005264FF">
            <w:pPr>
              <w:ind w:firstLine="0"/>
              <w:rPr>
                <w:rFonts w:ascii="Traditional Arabic" w:hAnsi="Traditional Arabic"/>
                <w:sz w:val="32"/>
                <w:szCs w:val="32"/>
                <w:rtl/>
                <w:lang w:val="en-US"/>
              </w:rPr>
            </w:pPr>
            <w:r>
              <w:rPr>
                <w:rFonts w:ascii="Traditional Arabic" w:hAnsi="Traditional Arabic"/>
                <w:sz w:val="32"/>
                <w:szCs w:val="32"/>
                <w:rtl/>
                <w:lang w:val="en-US"/>
              </w:rPr>
              <w:lastRenderedPageBreak/>
              <w:t>ابن الفارض</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فإنْ نَالَنِي المكْ</w:t>
                  </w:r>
                  <w:r w:rsidRPr="001D7CA4">
                    <w:rPr>
                      <w:rFonts w:ascii="Traditional Arabic" w:hAnsi="Traditional Arabic" w:hint="cs"/>
                      <w:sz w:val="32"/>
                      <w:szCs w:val="32"/>
                      <w:rtl/>
                    </w:rPr>
                    <w:t>ر</w:t>
                  </w:r>
                  <w:r w:rsidRPr="001D7CA4">
                    <w:rPr>
                      <w:rFonts w:ascii="Traditional Arabic" w:hAnsi="Traditional Arabic"/>
                      <w:sz w:val="32"/>
                      <w:szCs w:val="32"/>
                      <w:rtl/>
                    </w:rPr>
                    <w:t>ُوهُ مِنْهُم وحِزْبِهُم</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«فجنَّة ُعَدْنٍ بالـمَكارهِ حُفَّتِ»</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8"/>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 xml:space="preserve">ابن </w:t>
            </w:r>
            <w:r w:rsidR="0071697C">
              <w:rPr>
                <w:rFonts w:ascii="Traditional Arabic" w:hAnsi="Traditional Arabic"/>
                <w:sz w:val="32"/>
                <w:szCs w:val="32"/>
                <w:rtl/>
                <w:lang w:val="en-US"/>
              </w:rPr>
              <w:t>عبد السلام</w:t>
            </w:r>
          </w:p>
        </w:tc>
      </w:tr>
      <w:tr w:rsidR="001D7CA4" w:rsidRPr="001D7CA4" w:rsidTr="006A3898">
        <w:trPr>
          <w:trHeight w:val="483"/>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5753B0" w:rsidP="00D07603">
            <w:pPr>
              <w:ind w:firstLine="0"/>
              <w:rPr>
                <w:rFonts w:ascii="Traditional Arabic" w:hAnsi="Traditional Arabic"/>
                <w:sz w:val="32"/>
                <w:szCs w:val="32"/>
                <w:rtl/>
                <w:lang w:val="en-US"/>
              </w:rPr>
            </w:pPr>
            <w:r>
              <w:rPr>
                <w:rFonts w:ascii="Traditional Arabic" w:hAnsi="Traditional Arabic"/>
                <w:sz w:val="32"/>
                <w:szCs w:val="32"/>
                <w:rtl/>
                <w:lang w:val="en-US"/>
              </w:rPr>
              <w:t>ال</w:t>
            </w:r>
            <w:r>
              <w:rPr>
                <w:rFonts w:ascii="Traditional Arabic" w:hAnsi="Traditional Arabic" w:hint="cs"/>
                <w:sz w:val="32"/>
                <w:szCs w:val="32"/>
                <w:rtl/>
                <w:lang w:val="en-US"/>
              </w:rPr>
              <w:t>نّهشلي</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2D62DD">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w:t>
                  </w:r>
                  <w:r w:rsidR="002D62DD">
                    <w:rPr>
                      <w:rFonts w:ascii="Traditional Arabic" w:hAnsi="Traditional Arabic" w:hint="cs"/>
                      <w:b/>
                      <w:bCs/>
                      <w:sz w:val="32"/>
                      <w:szCs w:val="32"/>
                      <w:rtl/>
                    </w:rPr>
                    <w:t>بسيط</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«إِنَّا لَنَرخَصُ يَومَ الرَّوعِ أنفُسَنا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ولو تَسَامُوا بِهَا فِي الأَمْن أَعلينا»</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89"/>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t xml:space="preserve"> </w:t>
                  </w:r>
                </w:p>
              </w:tc>
            </w:tr>
          </w:tbl>
          <w:p w:rsidR="001D7CA4" w:rsidRPr="001D7CA4" w:rsidRDefault="001D7CA4" w:rsidP="001D7CA4">
            <w:pPr>
              <w:ind w:firstLine="0"/>
              <w:rPr>
                <w:rFonts w:ascii="Traditional Arabic" w:hAnsi="Traditional Arabic"/>
                <w:sz w:val="32"/>
                <w:szCs w:val="32"/>
                <w:rtl/>
                <w:lang w:val="en-US"/>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6E0CC4" w:rsidP="001D7CA4">
            <w:pPr>
              <w:ind w:firstLine="0"/>
              <w:rPr>
                <w:rFonts w:ascii="Traditional Arabic" w:hAnsi="Traditional Arabic"/>
                <w:sz w:val="32"/>
                <w:szCs w:val="32"/>
                <w:rtl/>
                <w:lang w:val="en-US"/>
              </w:rPr>
            </w:pPr>
            <w:r>
              <w:rPr>
                <w:rFonts w:ascii="Traditional Arabic" w:hAnsi="Traditional Arabic" w:hint="cs"/>
                <w:sz w:val="32"/>
                <w:szCs w:val="32"/>
                <w:rtl/>
                <w:lang w:val="en-US"/>
              </w:rPr>
              <w:t xml:space="preserve">الطيّب </w:t>
            </w:r>
            <w:r w:rsidR="001D7CA4" w:rsidRPr="001D7CA4">
              <w:rPr>
                <w:rFonts w:ascii="Traditional Arabic" w:hAnsi="Traditional Arabic"/>
                <w:sz w:val="32"/>
                <w:szCs w:val="32"/>
                <w:rtl/>
                <w:lang w:val="en-US"/>
              </w:rPr>
              <w:t>العقبي</w:t>
            </w:r>
          </w:p>
        </w:tc>
      </w:tr>
      <w:tr w:rsidR="001D7CA4" w:rsidRPr="001D7CA4" w:rsidTr="006A3898">
        <w:trPr>
          <w:trHeight w:val="483"/>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sz w:val="32"/>
                <w:szCs w:val="32"/>
                <w:rtl/>
                <w:lang w:val="en-US"/>
              </w:rPr>
              <w:t>الط</w:t>
            </w:r>
            <w:r w:rsidR="00D07603">
              <w:rPr>
                <w:rFonts w:ascii="Traditional Arabic" w:hAnsi="Traditional Arabic" w:hint="cs"/>
                <w:sz w:val="32"/>
                <w:szCs w:val="32"/>
                <w:rtl/>
                <w:lang w:val="en-US"/>
              </w:rPr>
              <w:t>ّ</w:t>
            </w:r>
            <w:r w:rsidRPr="001D7CA4">
              <w:rPr>
                <w:rFonts w:ascii="Traditional Arabic" w:hAnsi="Traditional Arabic"/>
                <w:sz w:val="32"/>
                <w:szCs w:val="32"/>
                <w:rtl/>
                <w:lang w:val="en-US"/>
              </w:rPr>
              <w:t>غرائي الأصفهاني</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727" w:type="dxa"/>
              <w:tblLayout w:type="fixed"/>
              <w:tblLook w:val="04A0" w:firstRow="1" w:lastRow="0" w:firstColumn="1" w:lastColumn="0" w:noHBand="0" w:noVBand="1"/>
            </w:tblPr>
            <w:tblGrid>
              <w:gridCol w:w="3243"/>
              <w:gridCol w:w="241"/>
              <w:gridCol w:w="3243"/>
            </w:tblGrid>
            <w:tr w:rsidR="005264FF" w:rsidRPr="001D7CA4" w:rsidTr="001D7CA4">
              <w:trPr>
                <w:trHeight w:hRule="exact" w:val="464"/>
              </w:trPr>
              <w:tc>
                <w:tcPr>
                  <w:tcW w:w="3243" w:type="dxa"/>
                  <w:shd w:val="clear" w:color="auto" w:fill="auto"/>
                </w:tcPr>
                <w:p w:rsidR="005264FF" w:rsidRPr="001D7CA4" w:rsidRDefault="005264FF" w:rsidP="002D62DD">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w:t>
                  </w:r>
                  <w:r w:rsidR="002D62DD">
                    <w:rPr>
                      <w:rFonts w:ascii="Traditional Arabic" w:hAnsi="Traditional Arabic" w:hint="cs"/>
                      <w:b/>
                      <w:bCs/>
                      <w:sz w:val="32"/>
                      <w:szCs w:val="32"/>
                      <w:rtl/>
                    </w:rPr>
                    <w:t>بسيط</w:t>
                  </w:r>
                  <w:r>
                    <w:rPr>
                      <w:rFonts w:ascii="Traditional Arabic" w:hAnsi="Traditional Arabic" w:hint="cs"/>
                      <w:sz w:val="32"/>
                      <w:szCs w:val="32"/>
                      <w:rtl/>
                    </w:rPr>
                    <w:t>]</w:t>
                  </w:r>
                </w:p>
              </w:tc>
              <w:tc>
                <w:tcPr>
                  <w:tcW w:w="241"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243" w:type="dxa"/>
                  <w:shd w:val="clear" w:color="auto" w:fill="auto"/>
                </w:tcPr>
                <w:p w:rsidR="005264FF" w:rsidRPr="001D7CA4" w:rsidRDefault="005264FF" w:rsidP="001D7CA4">
                  <w:pPr>
                    <w:ind w:firstLine="0"/>
                    <w:jc w:val="lowKashida"/>
                    <w:rPr>
                      <w:rFonts w:ascii="Traditional Arabic" w:hAnsi="Traditional Arabic"/>
                      <w:sz w:val="32"/>
                      <w:szCs w:val="32"/>
                      <w:rtl/>
                    </w:rPr>
                  </w:pPr>
                </w:p>
              </w:tc>
            </w:tr>
            <w:tr w:rsidR="001D7CA4" w:rsidRPr="001D7CA4" w:rsidTr="001D7CA4">
              <w:trPr>
                <w:trHeight w:hRule="exact" w:val="464"/>
              </w:trPr>
              <w:tc>
                <w:tcPr>
                  <w:tcW w:w="3243"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"وأبذل النفس في سبل الحياة فدى</w:t>
                  </w:r>
                  <w:r w:rsidRPr="001D7CA4">
                    <w:rPr>
                      <w:rFonts w:ascii="Traditional Arabic" w:hAnsi="Traditional Arabic" w:hint="cs"/>
                      <w:sz w:val="32"/>
                      <w:szCs w:val="32"/>
                      <w:rtl/>
                    </w:rPr>
                    <w:br/>
                    <w:t xml:space="preserve"> </w:t>
                  </w:r>
                </w:p>
              </w:tc>
              <w:tc>
                <w:tcPr>
                  <w:tcW w:w="241"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243" w:type="dxa"/>
                  <w:shd w:val="clear" w:color="auto" w:fill="auto"/>
                </w:tcPr>
                <w:p w:rsidR="001D7CA4" w:rsidRPr="001D7CA4" w:rsidRDefault="001D7CA4" w:rsidP="001D7CA4">
                  <w:pPr>
                    <w:ind w:firstLine="0"/>
                    <w:jc w:val="lowKashida"/>
                    <w:rPr>
                      <w:rFonts w:ascii="Traditional Arabic" w:hAnsi="Traditional Arabic"/>
                      <w:szCs w:val="32"/>
                      <w:vertAlign w:val="superscript"/>
                      <w:rtl/>
                    </w:rPr>
                  </w:pPr>
                  <w:r w:rsidRPr="001D7CA4">
                    <w:rPr>
                      <w:rFonts w:ascii="Traditional Arabic" w:hAnsi="Traditional Arabic"/>
                      <w:sz w:val="32"/>
                      <w:szCs w:val="32"/>
                      <w:rtl/>
                    </w:rPr>
                    <w:t>«</w:t>
                  </w:r>
                  <w:r w:rsidRPr="001D7CA4">
                    <w:rPr>
                      <w:rFonts w:hint="cs"/>
                      <w:sz w:val="20"/>
                      <w:szCs w:val="32"/>
                      <w:rtl/>
                    </w:rPr>
                    <w:t>وَلا أُعوِّلُ في الدُّنيَا عَلَى رَجُلِ</w:t>
                  </w:r>
                  <w:r w:rsidRPr="001D7CA4">
                    <w:rPr>
                      <w:rFonts w:ascii="Traditional Arabic" w:hAnsi="Traditional Arabic"/>
                      <w:sz w:val="32"/>
                      <w:szCs w:val="32"/>
                      <w:rtl/>
                      <w:lang w:val="en-US"/>
                    </w:rPr>
                    <w:t>»</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 xml:space="preserve"> (</w:t>
                  </w:r>
                  <w:r w:rsidRPr="001D7CA4">
                    <w:rPr>
                      <w:rFonts w:ascii="Traditional Arabic" w:hAnsi="Traditional Arabic"/>
                      <w:szCs w:val="32"/>
                      <w:vertAlign w:val="superscript"/>
                      <w:rtl/>
                    </w:rPr>
                    <w:footnoteReference w:id="690"/>
                  </w:r>
                  <w:r w:rsidRPr="001D7CA4">
                    <w:rPr>
                      <w:rFonts w:ascii="Traditional Arabic" w:hAnsi="Traditional Arabic"/>
                      <w:szCs w:val="32"/>
                      <w:vertAlign w:val="superscript"/>
                      <w:rtl/>
                    </w:rPr>
                    <w:t>)</w:t>
                  </w:r>
                  <w:r w:rsidRPr="001D7CA4">
                    <w:rPr>
                      <w:rFonts w:ascii="Traditional Arabic" w:hAnsi="Traditional Arabic" w:hint="cs"/>
                      <w:szCs w:val="32"/>
                      <w:vertAlign w:val="superscript"/>
                      <w:rtl/>
                    </w:rPr>
                    <w:br/>
                  </w:r>
                </w:p>
              </w:tc>
            </w:tr>
          </w:tbl>
          <w:p w:rsidR="001D7CA4" w:rsidRPr="001D7CA4" w:rsidRDefault="001D7CA4" w:rsidP="001D7CA4">
            <w:pPr>
              <w:ind w:firstLine="0"/>
              <w:rPr>
                <w:rFonts w:ascii="Traditional Arabic" w:hAnsi="Traditional Arabic"/>
                <w:sz w:val="32"/>
                <w:szCs w:val="32"/>
                <w:rtl/>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رمضان حم</w:t>
            </w:r>
            <w:r w:rsidR="006E0CC4">
              <w:rPr>
                <w:rFonts w:ascii="Traditional Arabic" w:hAnsi="Traditional Arabic" w:hint="cs"/>
                <w:sz w:val="32"/>
                <w:szCs w:val="32"/>
                <w:rtl/>
                <w:lang w:val="en-US"/>
              </w:rPr>
              <w:t>ّ</w:t>
            </w:r>
            <w:r w:rsidRPr="001D7CA4">
              <w:rPr>
                <w:rFonts w:ascii="Traditional Arabic" w:hAnsi="Traditional Arabic"/>
                <w:sz w:val="32"/>
                <w:szCs w:val="32"/>
                <w:rtl/>
                <w:lang w:val="en-US"/>
              </w:rPr>
              <w:t>ود</w:t>
            </w:r>
          </w:p>
          <w:p w:rsidR="001D7CA4" w:rsidRPr="001D7CA4" w:rsidRDefault="001D7CA4" w:rsidP="001D7CA4">
            <w:pPr>
              <w:ind w:firstLine="0"/>
              <w:rPr>
                <w:rFonts w:ascii="Traditional Arabic" w:hAnsi="Traditional Arabic"/>
                <w:sz w:val="32"/>
                <w:szCs w:val="32"/>
                <w:rtl/>
                <w:lang w:val="en-US"/>
              </w:rPr>
            </w:pPr>
          </w:p>
        </w:tc>
      </w:tr>
      <w:tr w:rsidR="001D7CA4" w:rsidRPr="001D7CA4" w:rsidTr="006A3898">
        <w:trPr>
          <w:trHeight w:val="510"/>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r w:rsidRPr="001D7CA4">
              <w:rPr>
                <w:rFonts w:ascii="Traditional Arabic" w:hAnsi="Traditional Arabic"/>
                <w:sz w:val="32"/>
                <w:szCs w:val="32"/>
                <w:rtl/>
                <w:lang w:val="en-US"/>
              </w:rPr>
              <w:t>عمرو بن معدي كرب الز</w:t>
            </w:r>
            <w:r w:rsidR="005753B0">
              <w:rPr>
                <w:rFonts w:ascii="Traditional Arabic" w:hAnsi="Traditional Arabic" w:hint="cs"/>
                <w:sz w:val="32"/>
                <w:szCs w:val="32"/>
                <w:rtl/>
                <w:lang w:val="en-US"/>
              </w:rPr>
              <w:t>ّ</w:t>
            </w:r>
            <w:r w:rsidRPr="001D7CA4">
              <w:rPr>
                <w:rFonts w:ascii="Traditional Arabic" w:hAnsi="Traditional Arabic"/>
                <w:sz w:val="32"/>
                <w:szCs w:val="32"/>
                <w:rtl/>
                <w:lang w:val="en-US"/>
              </w:rPr>
              <w:t>بيدي</w:t>
            </w: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5834AC">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w:t>
                  </w:r>
                  <w:r w:rsidR="005834AC">
                    <w:rPr>
                      <w:rFonts w:ascii="Traditional Arabic" w:hAnsi="Traditional Arabic" w:hint="cs"/>
                      <w:b/>
                      <w:bCs/>
                      <w:sz w:val="32"/>
                      <w:szCs w:val="32"/>
                      <w:rtl/>
                    </w:rPr>
                    <w:t>وافر</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«لَقَدُ أَسْمَعْتُ لَوْ نَادَيْتُ حَيًّا»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وَمِنْ قِدَمٍ غَرِيبُهُم الأَمِيرُ</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91"/>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tl/>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ابن الموهوب</w:t>
            </w:r>
          </w:p>
        </w:tc>
      </w:tr>
      <w:tr w:rsidR="001D7CA4" w:rsidRPr="001D7CA4" w:rsidTr="006A3898">
        <w:trPr>
          <w:trHeight w:val="483"/>
        </w:trPr>
        <w:tc>
          <w:tcPr>
            <w:tcW w:w="1134"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p>
        </w:tc>
        <w:tc>
          <w:tcPr>
            <w:tcW w:w="6946"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5834AC">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w:t>
                  </w:r>
                  <w:r w:rsidR="005834AC">
                    <w:rPr>
                      <w:rFonts w:ascii="Traditional Arabic" w:hAnsi="Traditional Arabic" w:hint="cs"/>
                      <w:b/>
                      <w:bCs/>
                      <w:sz w:val="32"/>
                      <w:szCs w:val="32"/>
                      <w:rtl/>
                    </w:rPr>
                    <w:t>خفيف</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0090483C">
                    <w:rPr>
                      <w:rFonts w:ascii="Traditional Arabic" w:hAnsi="Traditional Arabic"/>
                      <w:sz w:val="32"/>
                      <w:szCs w:val="32"/>
                      <w:rtl/>
                    </w:rPr>
                    <w:t>«تِلْكَ آثَارُنَا تَد</w:t>
                  </w:r>
                  <w:r w:rsidR="0090483C">
                    <w:rPr>
                      <w:rFonts w:ascii="Traditional Arabic" w:hAnsi="Traditional Arabic" w:hint="cs"/>
                      <w:sz w:val="32"/>
                      <w:szCs w:val="32"/>
                      <w:rtl/>
                    </w:rPr>
                    <w:t>ُ</w:t>
                  </w:r>
                  <w:r w:rsidRPr="001D7CA4">
                    <w:rPr>
                      <w:rFonts w:ascii="Traditional Arabic" w:hAnsi="Traditional Arabic"/>
                      <w:sz w:val="32"/>
                      <w:szCs w:val="32"/>
                      <w:rtl/>
                    </w:rPr>
                    <w:t>لُ</w:t>
                  </w:r>
                  <w:r w:rsidR="0090483C">
                    <w:rPr>
                      <w:rFonts w:ascii="Traditional Arabic" w:hAnsi="Traditional Arabic" w:hint="cs"/>
                      <w:sz w:val="32"/>
                      <w:szCs w:val="32"/>
                      <w:rtl/>
                    </w:rPr>
                    <w:t>ّ</w:t>
                  </w:r>
                  <w:r w:rsidRPr="001D7CA4">
                    <w:rPr>
                      <w:rFonts w:ascii="Traditional Arabic" w:hAnsi="Traditional Arabic"/>
                      <w:sz w:val="32"/>
                      <w:szCs w:val="32"/>
                      <w:rtl/>
                    </w:rPr>
                    <w:t xml:space="preserve"> عَلَيْنَا»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خَلَّفَتْ خَلْفَهَا بَنِي اللّاتَان</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92"/>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46"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r w:rsidRPr="001D7CA4">
              <w:rPr>
                <w:rFonts w:ascii="Traditional Arabic" w:hAnsi="Traditional Arabic"/>
                <w:sz w:val="32"/>
                <w:szCs w:val="32"/>
                <w:rtl/>
                <w:lang w:val="en-US"/>
              </w:rPr>
              <w:t>خبشاش</w:t>
            </w:r>
          </w:p>
        </w:tc>
      </w:tr>
      <w:tr w:rsidR="001D7CA4" w:rsidRPr="001D7CA4" w:rsidTr="001D7CA4">
        <w:trPr>
          <w:trHeight w:val="483"/>
        </w:trPr>
        <w:tc>
          <w:tcPr>
            <w:tcW w:w="9726" w:type="dxa"/>
            <w:gridSpan w:val="5"/>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hint="cs"/>
                <w:sz w:val="32"/>
                <w:szCs w:val="32"/>
                <w:rtl/>
                <w:lang w:val="en-US"/>
              </w:rPr>
              <w:t>المجموعة الثانية</w:t>
            </w:r>
          </w:p>
        </w:tc>
      </w:tr>
      <w:tr w:rsidR="001D7CA4" w:rsidRPr="001D7CA4" w:rsidTr="001D7CA4">
        <w:trPr>
          <w:trHeight w:val="513"/>
        </w:trPr>
        <w:tc>
          <w:tcPr>
            <w:tcW w:w="1503" w:type="dxa"/>
            <w:gridSpan w:val="2"/>
            <w:vMerge w:val="restart"/>
            <w:tcBorders>
              <w:top w:val="single" w:sz="4" w:space="0" w:color="auto"/>
              <w:left w:val="single" w:sz="4" w:space="0" w:color="auto"/>
              <w:bottom w:val="single" w:sz="4" w:space="0" w:color="auto"/>
              <w:right w:val="single" w:sz="4" w:space="0" w:color="auto"/>
            </w:tcBorders>
          </w:tcPr>
          <w:p w:rsidR="001D7CA4" w:rsidRPr="001D7CA4" w:rsidRDefault="005753B0" w:rsidP="001D7CA4">
            <w:pPr>
              <w:ind w:firstLine="0"/>
              <w:rPr>
                <w:rFonts w:ascii="Traditional Arabic" w:hAnsi="Traditional Arabic"/>
                <w:sz w:val="32"/>
                <w:szCs w:val="32"/>
                <w:rtl/>
                <w:lang w:val="en-US"/>
              </w:rPr>
            </w:pPr>
            <w:r>
              <w:rPr>
                <w:rFonts w:ascii="Traditional Arabic" w:hAnsi="Traditional Arabic" w:hint="cs"/>
                <w:sz w:val="32"/>
                <w:szCs w:val="32"/>
                <w:rtl/>
                <w:lang w:val="en-US"/>
              </w:rPr>
              <w:lastRenderedPageBreak/>
              <w:t>ال</w:t>
            </w:r>
            <w:r w:rsidR="001D7CA4" w:rsidRPr="001D7CA4">
              <w:rPr>
                <w:rFonts w:ascii="Traditional Arabic" w:hAnsi="Traditional Arabic"/>
                <w:sz w:val="32"/>
                <w:szCs w:val="32"/>
                <w:rtl/>
                <w:lang w:val="en-US"/>
              </w:rPr>
              <w:t xml:space="preserve">شاهد </w:t>
            </w:r>
            <w:r w:rsidR="0071697C">
              <w:rPr>
                <w:rFonts w:ascii="Traditional Arabic" w:hAnsi="Traditional Arabic"/>
                <w:sz w:val="32"/>
                <w:szCs w:val="32"/>
                <w:rtl/>
                <w:lang w:val="en-US"/>
              </w:rPr>
              <w:t>الشعر</w:t>
            </w:r>
            <w:r w:rsidR="001D7CA4" w:rsidRPr="001D7CA4">
              <w:rPr>
                <w:rFonts w:ascii="Traditional Arabic" w:hAnsi="Traditional Arabic"/>
                <w:sz w:val="32"/>
                <w:szCs w:val="32"/>
                <w:rtl/>
                <w:lang w:val="en-US"/>
              </w:rPr>
              <w:t>ي</w:t>
            </w:r>
          </w:p>
        </w:tc>
        <w:tc>
          <w:tcPr>
            <w:tcW w:w="6604"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bidi="ar-SA"/>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"وكن في ابتغاء المجد يا نشء صابرا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lang w:val="en-US" w:bidi="ar-SA"/>
                    </w:rPr>
                  </w:pPr>
                  <w:r w:rsidRPr="001D7CA4">
                    <w:rPr>
                      <w:rFonts w:ascii="Traditional Arabic" w:hAnsi="Traditional Arabic"/>
                      <w:sz w:val="32"/>
                      <w:szCs w:val="32"/>
                      <w:rtl/>
                      <w:lang w:val="en-US" w:bidi="ar-SA"/>
                    </w:rPr>
                    <w:t>«فَمَا انْقَادَتْ الآمَالُ إَلَّا لِصَابِرِ»</w:t>
                  </w:r>
                  <w:r w:rsidRPr="001D7CA4">
                    <w:rPr>
                      <w:rFonts w:ascii="Traditional Arabic" w:hAnsi="Traditional Arabic" w:hint="cs"/>
                      <w:szCs w:val="32"/>
                      <w:rtl/>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93"/>
                  </w:r>
                  <w:r w:rsidRPr="001D7CA4">
                    <w:rPr>
                      <w:rFonts w:ascii="Traditional Arabic" w:hAnsi="Traditional Arabic"/>
                      <w:szCs w:val="32"/>
                      <w:vertAlign w:val="superscript"/>
                      <w:rtl/>
                    </w:rPr>
                    <w:t>)</w:t>
                  </w:r>
                  <w:r w:rsidRPr="001D7CA4">
                    <w:rPr>
                      <w:rFonts w:ascii="Traditional Arabic" w:hAnsi="Traditional Arabic"/>
                      <w:sz w:val="32"/>
                      <w:szCs w:val="32"/>
                      <w:rtl/>
                      <w:lang w:val="en-US" w:bidi="ar-SA"/>
                    </w:rPr>
                    <w:br/>
                  </w:r>
                </w:p>
              </w:tc>
            </w:tr>
          </w:tbl>
          <w:p w:rsidR="001D7CA4" w:rsidRPr="001D7CA4" w:rsidRDefault="001D7CA4" w:rsidP="001D7CA4">
            <w:pPr>
              <w:ind w:firstLine="0"/>
              <w:jc w:val="center"/>
              <w:rPr>
                <w:rFonts w:ascii="Traditional Arabic" w:hAnsi="Traditional Arabic"/>
                <w:b/>
                <w:bCs/>
                <w:sz w:val="32"/>
                <w:szCs w:val="32"/>
                <w:rtl/>
                <w:lang w:val="en-US"/>
              </w:rPr>
            </w:pPr>
          </w:p>
        </w:tc>
        <w:tc>
          <w:tcPr>
            <w:tcW w:w="1619" w:type="dxa"/>
            <w:tcBorders>
              <w:top w:val="single" w:sz="4" w:space="0" w:color="auto"/>
              <w:left w:val="single" w:sz="4" w:space="0" w:color="auto"/>
              <w:bottom w:val="single" w:sz="4" w:space="0" w:color="auto"/>
              <w:right w:val="single" w:sz="4" w:space="0" w:color="auto"/>
            </w:tcBorders>
          </w:tcPr>
          <w:p w:rsidR="001D7CA4" w:rsidRPr="001D7CA4" w:rsidRDefault="00321A73" w:rsidP="001D7CA4">
            <w:pPr>
              <w:ind w:firstLine="0"/>
              <w:jc w:val="left"/>
              <w:rPr>
                <w:rFonts w:ascii="Traditional Arabic" w:hAnsi="Traditional Arabic"/>
                <w:sz w:val="32"/>
                <w:szCs w:val="32"/>
                <w:rtl/>
                <w:lang w:val="en-US"/>
              </w:rPr>
            </w:pPr>
            <w:r>
              <w:rPr>
                <w:rFonts w:ascii="Traditional Arabic" w:hAnsi="Traditional Arabic"/>
                <w:sz w:val="32"/>
                <w:szCs w:val="32"/>
                <w:rtl/>
                <w:lang w:val="en-US"/>
              </w:rPr>
              <w:t>السعيد</w:t>
            </w:r>
            <w:r w:rsidR="001D7CA4" w:rsidRPr="001D7CA4">
              <w:rPr>
                <w:rFonts w:ascii="Traditional Arabic" w:hAnsi="Traditional Arabic"/>
                <w:sz w:val="32"/>
                <w:szCs w:val="32"/>
                <w:rtl/>
                <w:lang w:val="en-US"/>
              </w:rPr>
              <w:t xml:space="preserve"> </w:t>
            </w:r>
            <w:r w:rsidR="0071697C">
              <w:rPr>
                <w:rFonts w:ascii="Traditional Arabic" w:hAnsi="Traditional Arabic"/>
                <w:sz w:val="32"/>
                <w:szCs w:val="32"/>
                <w:rtl/>
                <w:lang w:val="en-US"/>
              </w:rPr>
              <w:t>الزاهري</w:t>
            </w:r>
          </w:p>
        </w:tc>
      </w:tr>
      <w:tr w:rsidR="001D7CA4" w:rsidRPr="001D7CA4" w:rsidTr="001D7CA4">
        <w:trPr>
          <w:trHeight w:val="513"/>
        </w:trPr>
        <w:tc>
          <w:tcPr>
            <w:tcW w:w="1503"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b/>
                <w:bCs/>
                <w:sz w:val="32"/>
                <w:szCs w:val="32"/>
                <w:rtl/>
                <w:lang w:val="en-US"/>
              </w:rPr>
            </w:pPr>
          </w:p>
        </w:tc>
        <w:tc>
          <w:tcPr>
            <w:tcW w:w="6604"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w:t>
                  </w:r>
                  <w:r w:rsidR="005834AC">
                    <w:rPr>
                      <w:rFonts w:ascii="Traditional Arabic" w:hAnsi="Traditional Arabic" w:hint="cs"/>
                      <w:b/>
                      <w:bCs/>
                      <w:sz w:val="32"/>
                      <w:szCs w:val="32"/>
                      <w:rtl/>
                    </w:rPr>
                    <w:t>كامل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«أَلْقَى الصَّحِيفَةَ كَي يُخَفَفْ رَحْلَهُ»</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lang w:val="en-US"/>
                    </w:rPr>
                  </w:pPr>
                  <w:r w:rsidRPr="001D7CA4">
                    <w:rPr>
                      <w:rFonts w:ascii="Traditional Arabic" w:hAnsi="Traditional Arabic"/>
                      <w:sz w:val="32"/>
                      <w:szCs w:val="32"/>
                      <w:rtl/>
                      <w:lang w:val="en-US"/>
                    </w:rPr>
                    <w:t>وَغَدَا وفي الملْكِ العَزيزِ مسلِّما</w:t>
                  </w:r>
                  <w:r w:rsidRPr="001D7CA4">
                    <w:rPr>
                      <w:rFonts w:ascii="Traditional Arabic" w:hAnsi="Traditional Arabic" w:hint="cs"/>
                      <w:szCs w:val="32"/>
                      <w:rtl/>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94"/>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t xml:space="preserve"> </w:t>
                  </w:r>
                </w:p>
              </w:tc>
            </w:tr>
          </w:tbl>
          <w:p w:rsidR="001D7CA4" w:rsidRPr="001D7CA4" w:rsidRDefault="001D7CA4" w:rsidP="001D7CA4">
            <w:pPr>
              <w:ind w:firstLine="0"/>
              <w:jc w:val="center"/>
              <w:rPr>
                <w:rFonts w:ascii="Traditional Arabic" w:hAnsi="Traditional Arabic"/>
                <w:b/>
                <w:bCs/>
                <w:sz w:val="32"/>
                <w:szCs w:val="32"/>
                <w:rtl/>
                <w:lang w:val="en-US"/>
              </w:rPr>
            </w:pPr>
          </w:p>
        </w:tc>
        <w:tc>
          <w:tcPr>
            <w:tcW w:w="1619" w:type="dxa"/>
            <w:tcBorders>
              <w:top w:val="single" w:sz="4" w:space="0" w:color="auto"/>
              <w:left w:val="single" w:sz="4" w:space="0" w:color="auto"/>
              <w:bottom w:val="single" w:sz="4" w:space="0" w:color="auto"/>
              <w:right w:val="single" w:sz="4" w:space="0" w:color="auto"/>
            </w:tcBorders>
          </w:tcPr>
          <w:p w:rsidR="001D7CA4" w:rsidRPr="001D7CA4" w:rsidRDefault="0071697C" w:rsidP="001D7CA4">
            <w:pPr>
              <w:ind w:firstLine="0"/>
              <w:rPr>
                <w:rFonts w:ascii="Traditional Arabic" w:hAnsi="Traditional Arabic"/>
                <w:sz w:val="32"/>
                <w:szCs w:val="32"/>
                <w:rtl/>
                <w:lang w:val="en-US"/>
              </w:rPr>
            </w:pPr>
            <w:r>
              <w:rPr>
                <w:rFonts w:ascii="Traditional Arabic" w:hAnsi="Traditional Arabic"/>
                <w:sz w:val="32"/>
                <w:szCs w:val="32"/>
                <w:rtl/>
                <w:lang w:val="en-US"/>
              </w:rPr>
              <w:t>اللقاني</w:t>
            </w:r>
          </w:p>
        </w:tc>
      </w:tr>
      <w:tr w:rsidR="001D7CA4" w:rsidRPr="001D7CA4" w:rsidTr="001D7CA4">
        <w:trPr>
          <w:trHeight w:val="513"/>
        </w:trPr>
        <w:tc>
          <w:tcPr>
            <w:tcW w:w="1503"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b/>
                <w:bCs/>
                <w:sz w:val="32"/>
                <w:szCs w:val="32"/>
                <w:rtl/>
                <w:lang w:val="en-US"/>
              </w:rPr>
            </w:pPr>
          </w:p>
        </w:tc>
        <w:tc>
          <w:tcPr>
            <w:tcW w:w="6604"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 xml:space="preserve">«أَنَا الذَّائِدُ الحَامِي الذِّمَارَ وَإِنَّمَا»  </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يُدَافِعُ مُثْلِي عَن حِيَاضِ الشَّرِيعَةِ</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95"/>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sz w:val="32"/>
                <w:szCs w:val="32"/>
                <w:rtl/>
                <w:lang w:val="en-US"/>
              </w:rPr>
              <w:t xml:space="preserve">ابن </w:t>
            </w:r>
            <w:r w:rsidR="0071697C">
              <w:rPr>
                <w:rFonts w:ascii="Traditional Arabic" w:hAnsi="Traditional Arabic"/>
                <w:sz w:val="32"/>
                <w:szCs w:val="32"/>
                <w:rtl/>
                <w:lang w:val="en-US"/>
              </w:rPr>
              <w:t>عبد السلام</w:t>
            </w:r>
          </w:p>
        </w:tc>
      </w:tr>
      <w:tr w:rsidR="001D7CA4" w:rsidRPr="001D7CA4" w:rsidTr="001D7CA4">
        <w:trPr>
          <w:trHeight w:val="513"/>
        </w:trPr>
        <w:tc>
          <w:tcPr>
            <w:tcW w:w="1503"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b/>
                <w:bCs/>
                <w:sz w:val="32"/>
                <w:szCs w:val="32"/>
                <w:rtl/>
                <w:lang w:val="en-US"/>
              </w:rPr>
            </w:pPr>
          </w:p>
        </w:tc>
        <w:tc>
          <w:tcPr>
            <w:tcW w:w="6604" w:type="dxa"/>
            <w:gridSpan w:val="2"/>
            <w:tcBorders>
              <w:top w:val="single" w:sz="4" w:space="0" w:color="auto"/>
              <w:left w:val="single" w:sz="4" w:space="0" w:color="auto"/>
              <w:bottom w:val="single" w:sz="4" w:space="0" w:color="auto"/>
              <w:right w:val="single" w:sz="4" w:space="0" w:color="auto"/>
            </w:tcBorders>
          </w:tcPr>
          <w:tbl>
            <w:tblPr>
              <w:tblpPr w:leftFromText="180" w:rightFromText="180" w:vertAnchor="text" w:horzAnchor="margin" w:tblpXSpec="right" w:tblpY="-45"/>
              <w:tblOverlap w:val="never"/>
              <w:bidiVisual/>
              <w:tblW w:w="6586" w:type="dxa"/>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Pr="009D6579">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يقرب زلفى ذو الثراء لديهم</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«فندلًا زُرَيقُ المالَ نَدْلًا ثَعَالِيَا»</w:t>
                  </w:r>
                  <w:r w:rsidRPr="001D7CA4">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696"/>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tcBorders>
              <w:top w:val="single" w:sz="4" w:space="0" w:color="auto"/>
              <w:left w:val="single" w:sz="4" w:space="0" w:color="auto"/>
              <w:bottom w:val="single" w:sz="4" w:space="0" w:color="auto"/>
              <w:right w:val="single" w:sz="4" w:space="0" w:color="auto"/>
            </w:tcBorders>
          </w:tcPr>
          <w:p w:rsidR="001D7CA4" w:rsidRPr="001D7CA4" w:rsidRDefault="00321A73" w:rsidP="001D7CA4">
            <w:pPr>
              <w:ind w:firstLine="0"/>
              <w:jc w:val="left"/>
              <w:rPr>
                <w:rFonts w:ascii="Traditional Arabic" w:hAnsi="Traditional Arabic"/>
                <w:sz w:val="32"/>
                <w:szCs w:val="32"/>
                <w:rtl/>
                <w:lang w:val="en-US"/>
              </w:rPr>
            </w:pPr>
            <w:r>
              <w:rPr>
                <w:rFonts w:ascii="Traditional Arabic" w:hAnsi="Traditional Arabic"/>
                <w:sz w:val="32"/>
                <w:szCs w:val="32"/>
                <w:rtl/>
                <w:lang w:val="en-US"/>
              </w:rPr>
              <w:t>الزريبي</w:t>
            </w:r>
          </w:p>
        </w:tc>
      </w:tr>
      <w:tr w:rsidR="001D7CA4" w:rsidRPr="001D7CA4" w:rsidTr="001D7CA4">
        <w:trPr>
          <w:trHeight w:val="513"/>
        </w:trPr>
        <w:tc>
          <w:tcPr>
            <w:tcW w:w="1503" w:type="dxa"/>
            <w:gridSpan w:val="2"/>
            <w:vMerge w:val="restart"/>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منظومة نحوية ألفية ابن مالك</w:t>
            </w:r>
          </w:p>
        </w:tc>
        <w:tc>
          <w:tcPr>
            <w:tcW w:w="6604" w:type="dxa"/>
            <w:gridSpan w:val="2"/>
            <w:tcBorders>
              <w:top w:val="single" w:sz="4" w:space="0" w:color="auto"/>
              <w:left w:val="single" w:sz="4" w:space="0" w:color="auto"/>
              <w:bottom w:val="single" w:sz="4" w:space="0" w:color="auto"/>
              <w:right w:val="single" w:sz="4" w:space="0" w:color="auto"/>
            </w:tcBorders>
          </w:tcPr>
          <w:tbl>
            <w:tblPr>
              <w:bidiVisual/>
              <w:tblW w:w="6670" w:type="dxa"/>
              <w:jc w:val="center"/>
              <w:tblLayout w:type="fixed"/>
              <w:tblLook w:val="04A0" w:firstRow="1" w:lastRow="0" w:firstColumn="1" w:lastColumn="0" w:noHBand="0" w:noVBand="1"/>
            </w:tblPr>
            <w:tblGrid>
              <w:gridCol w:w="3044"/>
              <w:gridCol w:w="533"/>
              <w:gridCol w:w="3093"/>
            </w:tblGrid>
            <w:tr w:rsidR="005834AC" w:rsidRPr="001D7CA4" w:rsidTr="00FA14A5">
              <w:trPr>
                <w:trHeight w:hRule="exact" w:val="540"/>
                <w:jc w:val="center"/>
              </w:trPr>
              <w:tc>
                <w:tcPr>
                  <w:tcW w:w="3044" w:type="dxa"/>
                </w:tcPr>
                <w:p w:rsidR="005834AC" w:rsidRPr="001D7CA4" w:rsidRDefault="005834AC"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5A13FD">
                    <w:rPr>
                      <w:rFonts w:ascii="Traditional Arabic" w:hAnsi="Traditional Arabic" w:hint="cs"/>
                      <w:b/>
                      <w:bCs/>
                      <w:sz w:val="32"/>
                      <w:szCs w:val="32"/>
                      <w:rtl/>
                    </w:rPr>
                    <w:t>الرجز</w:t>
                  </w:r>
                  <w:r>
                    <w:rPr>
                      <w:rFonts w:ascii="Traditional Arabic" w:hAnsi="Traditional Arabic" w:hint="cs"/>
                      <w:sz w:val="32"/>
                      <w:szCs w:val="32"/>
                      <w:rtl/>
                    </w:rPr>
                    <w:t>]</w:t>
                  </w:r>
                </w:p>
              </w:tc>
              <w:tc>
                <w:tcPr>
                  <w:tcW w:w="533" w:type="dxa"/>
                </w:tcPr>
                <w:p w:rsidR="005834AC" w:rsidRPr="001D7CA4" w:rsidRDefault="005834AC" w:rsidP="001D7CA4">
                  <w:pPr>
                    <w:bidi w:val="0"/>
                    <w:ind w:firstLine="0"/>
                    <w:rPr>
                      <w:rFonts w:ascii="Traditional Arabic" w:hAnsi="Traditional Arabic"/>
                      <w:sz w:val="32"/>
                      <w:szCs w:val="32"/>
                      <w:u w:val="single"/>
                      <w:lang w:val="en-US"/>
                    </w:rPr>
                  </w:pPr>
                </w:p>
              </w:tc>
              <w:tc>
                <w:tcPr>
                  <w:tcW w:w="3093" w:type="dxa"/>
                </w:tcPr>
                <w:p w:rsidR="005834AC" w:rsidRPr="001D7CA4" w:rsidRDefault="005834AC" w:rsidP="001D7CA4">
                  <w:pPr>
                    <w:ind w:firstLine="0"/>
                    <w:jc w:val="lowKashida"/>
                    <w:rPr>
                      <w:rFonts w:ascii="Traditional Arabic" w:hAnsi="Traditional Arabic"/>
                      <w:sz w:val="32"/>
                      <w:szCs w:val="32"/>
                      <w:rtl/>
                      <w:lang w:val="en-US"/>
                    </w:rPr>
                  </w:pPr>
                </w:p>
              </w:tc>
            </w:tr>
            <w:tr w:rsidR="001D7CA4" w:rsidRPr="001D7CA4" w:rsidTr="00FA14A5">
              <w:trPr>
                <w:trHeight w:hRule="exact" w:val="540"/>
                <w:jc w:val="center"/>
              </w:trPr>
              <w:tc>
                <w:tcPr>
                  <w:tcW w:w="3044" w:type="dxa"/>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ق</w:t>
                  </w:r>
                  <w:r w:rsidR="00E531D2">
                    <w:rPr>
                      <w:rFonts w:ascii="Traditional Arabic" w:hAnsi="Traditional Arabic" w:hint="cs"/>
                      <w:sz w:val="32"/>
                      <w:szCs w:val="32"/>
                      <w:rtl/>
                    </w:rPr>
                    <w:t>َ</w:t>
                  </w:r>
                  <w:r w:rsidRPr="001D7CA4">
                    <w:rPr>
                      <w:rFonts w:ascii="Traditional Arabic" w:hAnsi="Traditional Arabic"/>
                      <w:sz w:val="32"/>
                      <w:szCs w:val="32"/>
                      <w:rtl/>
                    </w:rPr>
                    <w:t>د ك</w:t>
                  </w:r>
                  <w:r w:rsidR="00E531D2">
                    <w:rPr>
                      <w:rFonts w:ascii="Traditional Arabic" w:hAnsi="Traditional Arabic" w:hint="cs"/>
                      <w:sz w:val="32"/>
                      <w:szCs w:val="32"/>
                      <w:rtl/>
                    </w:rPr>
                    <w:t>َ</w:t>
                  </w:r>
                  <w:r w:rsidRPr="001D7CA4">
                    <w:rPr>
                      <w:rFonts w:ascii="Traditional Arabic" w:hAnsi="Traditional Arabic"/>
                      <w:sz w:val="32"/>
                      <w:szCs w:val="32"/>
                      <w:rtl/>
                    </w:rPr>
                    <w:t>ان</w:t>
                  </w:r>
                  <w:r w:rsidR="00E531D2">
                    <w:rPr>
                      <w:rFonts w:ascii="Traditional Arabic" w:hAnsi="Traditional Arabic" w:hint="cs"/>
                      <w:sz w:val="32"/>
                      <w:szCs w:val="32"/>
                      <w:rtl/>
                    </w:rPr>
                    <w:t>َ</w:t>
                  </w:r>
                  <w:r w:rsidRPr="001D7CA4">
                    <w:rPr>
                      <w:rFonts w:ascii="Traditional Arabic" w:hAnsi="Traditional Arabic"/>
                      <w:sz w:val="32"/>
                      <w:szCs w:val="32"/>
                      <w:rtl/>
                    </w:rPr>
                    <w:t xml:space="preserve"> ف</w:t>
                  </w:r>
                  <w:r w:rsidR="00E531D2">
                    <w:rPr>
                      <w:rFonts w:ascii="Traditional Arabic" w:hAnsi="Traditional Arabic" w:hint="cs"/>
                      <w:sz w:val="32"/>
                      <w:szCs w:val="32"/>
                      <w:rtl/>
                    </w:rPr>
                    <w:t>ِ</w:t>
                  </w:r>
                  <w:r w:rsidRPr="001D7CA4">
                    <w:rPr>
                      <w:rFonts w:ascii="Traditional Arabic" w:hAnsi="Traditional Arabic"/>
                      <w:sz w:val="32"/>
                      <w:szCs w:val="32"/>
                      <w:rtl/>
                    </w:rPr>
                    <w:t>كر</w:t>
                  </w:r>
                  <w:r w:rsidR="00E531D2">
                    <w:rPr>
                      <w:rFonts w:ascii="Traditional Arabic" w:hAnsi="Traditional Arabic" w:hint="cs"/>
                      <w:sz w:val="32"/>
                      <w:szCs w:val="32"/>
                      <w:rtl/>
                    </w:rPr>
                    <w:t>ُ</w:t>
                  </w:r>
                  <w:r w:rsidRPr="001D7CA4">
                    <w:rPr>
                      <w:rFonts w:ascii="Traditional Arabic" w:hAnsi="Traditional Arabic"/>
                      <w:sz w:val="32"/>
                      <w:szCs w:val="32"/>
                      <w:rtl/>
                    </w:rPr>
                    <w:t>ه ي</w:t>
                  </w:r>
                  <w:r w:rsidR="00CF4C95">
                    <w:rPr>
                      <w:rFonts w:ascii="Traditional Arabic" w:hAnsi="Traditional Arabic" w:hint="cs"/>
                      <w:sz w:val="32"/>
                      <w:szCs w:val="32"/>
                      <w:rtl/>
                    </w:rPr>
                    <w:t>ق</w:t>
                  </w:r>
                  <w:r w:rsidR="00CF4C95">
                    <w:rPr>
                      <w:rFonts w:ascii="Traditional Arabic" w:hAnsi="Traditional Arabic"/>
                      <w:sz w:val="32"/>
                      <w:szCs w:val="32"/>
                      <w:rtl/>
                    </w:rPr>
                    <w:t>ول إذ</w:t>
                  </w:r>
                  <w:r w:rsidRPr="001D7CA4">
                    <w:rPr>
                      <w:rFonts w:ascii="Traditional Arabic" w:hAnsi="Traditional Arabic"/>
                      <w:sz w:val="32"/>
                      <w:szCs w:val="32"/>
                      <w:rtl/>
                    </w:rPr>
                    <w:t xml:space="preserve"> نجح</w:t>
                  </w:r>
                  <w:r w:rsidRPr="001D7CA4">
                    <w:rPr>
                      <w:rFonts w:ascii="Traditional Arabic" w:hAnsi="Traditional Arabic"/>
                      <w:sz w:val="32"/>
                      <w:szCs w:val="32"/>
                      <w:rtl/>
                    </w:rPr>
                    <w:br/>
                  </w:r>
                </w:p>
              </w:tc>
              <w:tc>
                <w:tcPr>
                  <w:tcW w:w="533" w:type="dxa"/>
                </w:tcPr>
                <w:p w:rsidR="001D7CA4" w:rsidRPr="001D7CA4" w:rsidRDefault="001D7CA4" w:rsidP="001D7CA4">
                  <w:pPr>
                    <w:bidi w:val="0"/>
                    <w:ind w:firstLine="0"/>
                    <w:rPr>
                      <w:rFonts w:ascii="Traditional Arabic" w:hAnsi="Traditional Arabic"/>
                      <w:sz w:val="32"/>
                      <w:szCs w:val="32"/>
                      <w:u w:val="single"/>
                      <w:lang w:val="en-US"/>
                    </w:rPr>
                  </w:pPr>
                </w:p>
              </w:tc>
              <w:tc>
                <w:tcPr>
                  <w:tcW w:w="3093" w:type="dxa"/>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 اعْرِفْ بِنَا فَإنَّنَا نِلْنَا الْمِنَحْ »</w:t>
                  </w:r>
                  <w:r w:rsidRPr="001D7CA4">
                    <w:rPr>
                      <w:rFonts w:ascii="Traditional Arabic" w:hAnsi="Traditional Arabic" w:hint="cs"/>
                      <w:sz w:val="32"/>
                      <w:szCs w:val="32"/>
                      <w:rtl/>
                      <w:lang w:val="en-US"/>
                    </w:rPr>
                    <w:t>"</w:t>
                  </w:r>
                  <w:r w:rsidRPr="001D7CA4">
                    <w:rPr>
                      <w:rFonts w:ascii="Traditional Arabic" w:hAnsi="Traditional Arabic"/>
                      <w:sz w:val="32"/>
                      <w:szCs w:val="32"/>
                      <w:vertAlign w:val="superscript"/>
                      <w:rtl/>
                    </w:rPr>
                    <w:t>(</w:t>
                  </w:r>
                  <w:r w:rsidRPr="001D7CA4">
                    <w:rPr>
                      <w:rFonts w:ascii="Traditional Arabic" w:hAnsi="Traditional Arabic"/>
                      <w:sz w:val="32"/>
                      <w:szCs w:val="32"/>
                      <w:vertAlign w:val="superscript"/>
                      <w:rtl/>
                    </w:rPr>
                    <w:footnoteReference w:id="697"/>
                  </w:r>
                  <w:r w:rsidRPr="001D7CA4">
                    <w:rPr>
                      <w:rFonts w:ascii="Traditional Arabic" w:hAnsi="Traditional Arabic"/>
                      <w:sz w:val="32"/>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vMerge w:val="restart"/>
            <w:tcBorders>
              <w:top w:val="single" w:sz="4" w:space="0" w:color="auto"/>
              <w:left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r w:rsidRPr="001D7CA4">
              <w:rPr>
                <w:rFonts w:ascii="Traditional Arabic" w:hAnsi="Traditional Arabic" w:hint="cs"/>
                <w:sz w:val="32"/>
                <w:szCs w:val="32"/>
                <w:rtl/>
                <w:lang w:val="en-US"/>
              </w:rPr>
              <w:t>ابن الموهوب</w:t>
            </w:r>
          </w:p>
        </w:tc>
      </w:tr>
      <w:tr w:rsidR="001D7CA4" w:rsidRPr="001D7CA4" w:rsidTr="001D7CA4">
        <w:trPr>
          <w:trHeight w:val="513"/>
        </w:trPr>
        <w:tc>
          <w:tcPr>
            <w:tcW w:w="1503"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b/>
                <w:bCs/>
                <w:sz w:val="32"/>
                <w:szCs w:val="32"/>
                <w:rtl/>
                <w:lang w:val="en-US"/>
              </w:rPr>
            </w:pPr>
          </w:p>
        </w:tc>
        <w:tc>
          <w:tcPr>
            <w:tcW w:w="6604" w:type="dxa"/>
            <w:gridSpan w:val="2"/>
            <w:tcBorders>
              <w:top w:val="single" w:sz="4" w:space="0" w:color="auto"/>
              <w:left w:val="single" w:sz="4" w:space="0" w:color="auto"/>
              <w:bottom w:val="single" w:sz="4" w:space="0" w:color="auto"/>
              <w:right w:val="single" w:sz="4" w:space="0" w:color="auto"/>
            </w:tcBorders>
          </w:tcPr>
          <w:tbl>
            <w:tblPr>
              <w:bidiVisual/>
              <w:tblW w:w="6744" w:type="dxa"/>
              <w:jc w:val="center"/>
              <w:tblLayout w:type="fixed"/>
              <w:tblLook w:val="04A0" w:firstRow="1" w:lastRow="0" w:firstColumn="1" w:lastColumn="0" w:noHBand="0" w:noVBand="1"/>
            </w:tblPr>
            <w:tblGrid>
              <w:gridCol w:w="3078"/>
              <w:gridCol w:w="536"/>
              <w:gridCol w:w="3130"/>
            </w:tblGrid>
            <w:tr w:rsidR="005264FF" w:rsidRPr="001D7CA4" w:rsidTr="001D7CA4">
              <w:trPr>
                <w:trHeight w:hRule="exact" w:val="520"/>
                <w:jc w:val="center"/>
              </w:trPr>
              <w:tc>
                <w:tcPr>
                  <w:tcW w:w="3078" w:type="dxa"/>
                </w:tcPr>
                <w:p w:rsidR="005264FF" w:rsidRPr="001D7CA4" w:rsidRDefault="005264FF" w:rsidP="001D7CA4">
                  <w:pPr>
                    <w:ind w:firstLine="0"/>
                    <w:jc w:val="lowKashida"/>
                    <w:rPr>
                      <w:rFonts w:ascii="Traditional Arabic" w:hAnsi="Traditional Arabic"/>
                      <w:sz w:val="24"/>
                      <w:szCs w:val="32"/>
                      <w:rtl/>
                    </w:rPr>
                  </w:pPr>
                  <w:r>
                    <w:rPr>
                      <w:rFonts w:ascii="Traditional Arabic" w:hAnsi="Traditional Arabic" w:hint="cs"/>
                      <w:sz w:val="32"/>
                      <w:szCs w:val="32"/>
                      <w:rtl/>
                    </w:rPr>
                    <w:t>[</w:t>
                  </w:r>
                  <w:r w:rsidR="005A13FD">
                    <w:rPr>
                      <w:rFonts w:ascii="Traditional Arabic" w:hAnsi="Traditional Arabic" w:hint="cs"/>
                      <w:b/>
                      <w:bCs/>
                      <w:sz w:val="32"/>
                      <w:szCs w:val="32"/>
                      <w:rtl/>
                    </w:rPr>
                    <w:t>الرجز</w:t>
                  </w:r>
                  <w:r>
                    <w:rPr>
                      <w:rFonts w:ascii="Traditional Arabic" w:hAnsi="Traditional Arabic" w:hint="cs"/>
                      <w:sz w:val="32"/>
                      <w:szCs w:val="32"/>
                      <w:rtl/>
                    </w:rPr>
                    <w:t>]</w:t>
                  </w:r>
                </w:p>
              </w:tc>
              <w:tc>
                <w:tcPr>
                  <w:tcW w:w="536" w:type="dxa"/>
                </w:tcPr>
                <w:p w:rsidR="005264FF" w:rsidRPr="001D7CA4" w:rsidRDefault="005264FF" w:rsidP="001D7CA4">
                  <w:pPr>
                    <w:bidi w:val="0"/>
                    <w:ind w:firstLine="0"/>
                    <w:rPr>
                      <w:rFonts w:ascii="Traditional Arabic" w:hAnsi="Traditional Arabic"/>
                      <w:sz w:val="24"/>
                      <w:szCs w:val="32"/>
                      <w:u w:val="single"/>
                      <w:lang w:val="en-US"/>
                    </w:rPr>
                  </w:pPr>
                </w:p>
              </w:tc>
              <w:tc>
                <w:tcPr>
                  <w:tcW w:w="3130" w:type="dxa"/>
                </w:tcPr>
                <w:p w:rsidR="005264FF" w:rsidRPr="001D7CA4" w:rsidRDefault="005264FF" w:rsidP="001D7CA4">
                  <w:pPr>
                    <w:ind w:firstLine="0"/>
                    <w:jc w:val="lowKashida"/>
                    <w:rPr>
                      <w:rFonts w:ascii="Traditional Arabic" w:hAnsi="Traditional Arabic"/>
                      <w:sz w:val="24"/>
                      <w:szCs w:val="32"/>
                      <w:rtl/>
                      <w:lang w:val="en-US"/>
                    </w:rPr>
                  </w:pPr>
                </w:p>
              </w:tc>
            </w:tr>
            <w:tr w:rsidR="001D7CA4" w:rsidRPr="001D7CA4" w:rsidTr="001D7CA4">
              <w:trPr>
                <w:trHeight w:hRule="exact" w:val="520"/>
                <w:jc w:val="center"/>
              </w:trPr>
              <w:tc>
                <w:tcPr>
                  <w:tcW w:w="3078" w:type="dxa"/>
                </w:tcPr>
                <w:p w:rsidR="001D7CA4" w:rsidRPr="001D7CA4" w:rsidRDefault="001D7CA4" w:rsidP="001D7CA4">
                  <w:pPr>
                    <w:ind w:firstLine="0"/>
                    <w:jc w:val="lowKashida"/>
                    <w:rPr>
                      <w:rFonts w:ascii="Traditional Arabic" w:hAnsi="Traditional Arabic"/>
                      <w:sz w:val="24"/>
                      <w:szCs w:val="32"/>
                      <w:rtl/>
                    </w:rPr>
                  </w:pPr>
                  <w:r w:rsidRPr="001D7CA4">
                    <w:rPr>
                      <w:rFonts w:ascii="Traditional Arabic" w:hAnsi="Traditional Arabic" w:hint="cs"/>
                      <w:sz w:val="24"/>
                      <w:szCs w:val="32"/>
                      <w:rtl/>
                    </w:rPr>
                    <w:lastRenderedPageBreak/>
                    <w:t>"</w:t>
                  </w:r>
                  <w:r w:rsidRPr="001D7CA4">
                    <w:rPr>
                      <w:rFonts w:ascii="Traditional Arabic" w:hAnsi="Traditional Arabic"/>
                      <w:sz w:val="24"/>
                      <w:szCs w:val="32"/>
                      <w:rtl/>
                    </w:rPr>
                    <w:t>كَأَنَّهُ وَللسُّؤَالِ حَاضِرًا</w:t>
                  </w:r>
                  <w:r w:rsidRPr="001D7CA4">
                    <w:rPr>
                      <w:rFonts w:ascii="Traditional Arabic" w:hAnsi="Traditional Arabic"/>
                      <w:sz w:val="24"/>
                      <w:szCs w:val="32"/>
                      <w:rtl/>
                    </w:rPr>
                    <w:br/>
                  </w:r>
                </w:p>
              </w:tc>
              <w:tc>
                <w:tcPr>
                  <w:tcW w:w="536" w:type="dxa"/>
                </w:tcPr>
                <w:p w:rsidR="001D7CA4" w:rsidRPr="001D7CA4" w:rsidRDefault="001D7CA4" w:rsidP="001D7CA4">
                  <w:pPr>
                    <w:bidi w:val="0"/>
                    <w:ind w:firstLine="0"/>
                    <w:rPr>
                      <w:rFonts w:ascii="Traditional Arabic" w:hAnsi="Traditional Arabic"/>
                      <w:sz w:val="24"/>
                      <w:szCs w:val="32"/>
                      <w:u w:val="single"/>
                      <w:lang w:val="en-US"/>
                    </w:rPr>
                  </w:pPr>
                </w:p>
              </w:tc>
              <w:tc>
                <w:tcPr>
                  <w:tcW w:w="3130" w:type="dxa"/>
                </w:tcPr>
                <w:p w:rsidR="001D7CA4" w:rsidRPr="001D7CA4" w:rsidRDefault="001D7CA4" w:rsidP="001D7CA4">
                  <w:pPr>
                    <w:ind w:firstLine="0"/>
                    <w:jc w:val="lowKashida"/>
                    <w:rPr>
                      <w:rFonts w:ascii="Traditional Arabic" w:hAnsi="Traditional Arabic"/>
                      <w:sz w:val="24"/>
                      <w:szCs w:val="32"/>
                      <w:rtl/>
                      <w:lang w:val="en-US"/>
                    </w:rPr>
                  </w:pPr>
                  <w:r w:rsidRPr="001D7CA4">
                    <w:rPr>
                      <w:rFonts w:ascii="Traditional Arabic" w:hAnsi="Traditional Arabic"/>
                      <w:sz w:val="24"/>
                      <w:szCs w:val="32"/>
                      <w:rtl/>
                      <w:lang w:val="en-US"/>
                    </w:rPr>
                    <w:t>«</w:t>
                  </w:r>
                  <w:r w:rsidRPr="001D7CA4">
                    <w:rPr>
                      <w:rFonts w:ascii="Traditional Arabic" w:hAnsi="Traditional Arabic"/>
                      <w:sz w:val="24"/>
                      <w:szCs w:val="32"/>
                      <w:rtl/>
                    </w:rPr>
                    <w:t xml:space="preserve"> </w:t>
                  </w:r>
                  <w:r w:rsidRPr="001D7CA4">
                    <w:rPr>
                      <w:rFonts w:ascii="Traditional Arabic" w:hAnsi="Traditional Arabic"/>
                      <w:sz w:val="24"/>
                      <w:szCs w:val="32"/>
                      <w:rtl/>
                      <w:lang w:val="en-US"/>
                    </w:rPr>
                    <w:t>نَكِرَةٌ قَابِلُ أَلْ مُؤَثّرا »</w:t>
                  </w:r>
                  <w:r w:rsidRPr="001D7CA4">
                    <w:rPr>
                      <w:rFonts w:ascii="Traditional Arabic" w:hAnsi="Traditional Arabic" w:hint="cs"/>
                      <w:sz w:val="24"/>
                      <w:szCs w:val="32"/>
                      <w:rtl/>
                      <w:lang w:val="en-US"/>
                    </w:rPr>
                    <w:t>"</w:t>
                  </w:r>
                  <w:r w:rsidRPr="001D7CA4">
                    <w:rPr>
                      <w:rFonts w:ascii="Traditional Arabic" w:hAnsi="Traditional Arabic"/>
                      <w:sz w:val="24"/>
                      <w:szCs w:val="32"/>
                      <w:vertAlign w:val="superscript"/>
                      <w:rtl/>
                      <w:lang w:val="en-US"/>
                    </w:rPr>
                    <w:t>(</w:t>
                  </w:r>
                  <w:r w:rsidRPr="001D7CA4">
                    <w:rPr>
                      <w:rFonts w:ascii="Traditional Arabic" w:hAnsi="Traditional Arabic"/>
                      <w:sz w:val="24"/>
                      <w:szCs w:val="32"/>
                      <w:vertAlign w:val="superscript"/>
                      <w:rtl/>
                      <w:lang w:val="en-US"/>
                    </w:rPr>
                    <w:footnoteReference w:id="698"/>
                  </w:r>
                  <w:r w:rsidRPr="001D7CA4">
                    <w:rPr>
                      <w:rFonts w:ascii="Traditional Arabic" w:hAnsi="Traditional Arabic"/>
                      <w:sz w:val="24"/>
                      <w:szCs w:val="32"/>
                      <w:vertAlign w:val="superscript"/>
                      <w:rtl/>
                      <w:lang w:val="en-US"/>
                    </w:rPr>
                    <w:t>)</w:t>
                  </w:r>
                  <w:r w:rsidRPr="001D7CA4">
                    <w:rPr>
                      <w:rFonts w:ascii="Traditional Arabic" w:hAnsi="Traditional Arabic"/>
                      <w:sz w:val="24"/>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vMerge/>
            <w:tcBorders>
              <w:left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p>
        </w:tc>
      </w:tr>
      <w:tr w:rsidR="001D7CA4" w:rsidRPr="001D7CA4" w:rsidTr="001D7CA4">
        <w:trPr>
          <w:trHeight w:val="513"/>
        </w:trPr>
        <w:tc>
          <w:tcPr>
            <w:tcW w:w="1503"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b/>
                <w:bCs/>
                <w:sz w:val="32"/>
                <w:szCs w:val="32"/>
                <w:rtl/>
                <w:lang w:val="en-US"/>
              </w:rPr>
            </w:pPr>
          </w:p>
        </w:tc>
        <w:tc>
          <w:tcPr>
            <w:tcW w:w="6604" w:type="dxa"/>
            <w:gridSpan w:val="2"/>
            <w:tcBorders>
              <w:top w:val="single" w:sz="4" w:space="0" w:color="auto"/>
              <w:left w:val="single" w:sz="4" w:space="0" w:color="auto"/>
              <w:bottom w:val="single" w:sz="4" w:space="0" w:color="auto"/>
              <w:right w:val="single" w:sz="4" w:space="0" w:color="auto"/>
            </w:tcBorders>
          </w:tcPr>
          <w:tbl>
            <w:tblPr>
              <w:bidiVisual/>
              <w:tblW w:w="6753" w:type="dxa"/>
              <w:jc w:val="center"/>
              <w:tblLayout w:type="fixed"/>
              <w:tblLook w:val="04A0" w:firstRow="1" w:lastRow="0" w:firstColumn="1" w:lastColumn="0" w:noHBand="0" w:noVBand="1"/>
            </w:tblPr>
            <w:tblGrid>
              <w:gridCol w:w="3082"/>
              <w:gridCol w:w="537"/>
              <w:gridCol w:w="3134"/>
            </w:tblGrid>
            <w:tr w:rsidR="005264FF" w:rsidRPr="001D7CA4" w:rsidTr="005264FF">
              <w:trPr>
                <w:trHeight w:hRule="exact" w:val="454"/>
                <w:jc w:val="center"/>
              </w:trPr>
              <w:tc>
                <w:tcPr>
                  <w:tcW w:w="3082" w:type="dxa"/>
                </w:tcPr>
                <w:p w:rsidR="005264FF" w:rsidRPr="001D7CA4" w:rsidRDefault="005264FF" w:rsidP="001D7CA4">
                  <w:pPr>
                    <w:ind w:firstLine="0"/>
                    <w:jc w:val="lowKashida"/>
                    <w:rPr>
                      <w:rFonts w:ascii="Traditional Arabic" w:hAnsi="Traditional Arabic"/>
                      <w:sz w:val="24"/>
                      <w:szCs w:val="32"/>
                      <w:rtl/>
                    </w:rPr>
                  </w:pPr>
                  <w:r>
                    <w:rPr>
                      <w:rFonts w:ascii="Traditional Arabic" w:hAnsi="Traditional Arabic" w:hint="cs"/>
                      <w:sz w:val="32"/>
                      <w:szCs w:val="32"/>
                      <w:rtl/>
                    </w:rPr>
                    <w:t>[</w:t>
                  </w:r>
                  <w:r w:rsidR="005A13FD">
                    <w:rPr>
                      <w:rFonts w:ascii="Traditional Arabic" w:hAnsi="Traditional Arabic" w:hint="cs"/>
                      <w:b/>
                      <w:bCs/>
                      <w:sz w:val="32"/>
                      <w:szCs w:val="32"/>
                      <w:rtl/>
                    </w:rPr>
                    <w:t>الرجز</w:t>
                  </w:r>
                  <w:r>
                    <w:rPr>
                      <w:rFonts w:ascii="Traditional Arabic" w:hAnsi="Traditional Arabic" w:hint="cs"/>
                      <w:sz w:val="32"/>
                      <w:szCs w:val="32"/>
                      <w:rtl/>
                    </w:rPr>
                    <w:t>]</w:t>
                  </w:r>
                </w:p>
              </w:tc>
              <w:tc>
                <w:tcPr>
                  <w:tcW w:w="537" w:type="dxa"/>
                </w:tcPr>
                <w:p w:rsidR="005264FF" w:rsidRPr="001D7CA4" w:rsidRDefault="005264FF" w:rsidP="001D7CA4">
                  <w:pPr>
                    <w:bidi w:val="0"/>
                    <w:ind w:firstLine="0"/>
                    <w:rPr>
                      <w:rFonts w:ascii="Traditional Arabic" w:hAnsi="Traditional Arabic"/>
                      <w:sz w:val="24"/>
                      <w:szCs w:val="32"/>
                      <w:u w:val="single"/>
                      <w:lang w:val="en-US"/>
                    </w:rPr>
                  </w:pPr>
                </w:p>
              </w:tc>
              <w:tc>
                <w:tcPr>
                  <w:tcW w:w="3134" w:type="dxa"/>
                </w:tcPr>
                <w:p w:rsidR="005264FF" w:rsidRPr="001D7CA4" w:rsidRDefault="005264FF" w:rsidP="001D7CA4">
                  <w:pPr>
                    <w:ind w:firstLine="0"/>
                    <w:jc w:val="lowKashida"/>
                    <w:rPr>
                      <w:rFonts w:ascii="Traditional Arabic" w:hAnsi="Traditional Arabic"/>
                      <w:sz w:val="24"/>
                      <w:szCs w:val="32"/>
                      <w:rtl/>
                      <w:lang w:val="en-US"/>
                    </w:rPr>
                  </w:pPr>
                </w:p>
              </w:tc>
            </w:tr>
            <w:tr w:rsidR="001D7CA4" w:rsidRPr="001D7CA4" w:rsidTr="001D7CA4">
              <w:trPr>
                <w:trHeight w:hRule="exact" w:val="548"/>
                <w:jc w:val="center"/>
              </w:trPr>
              <w:tc>
                <w:tcPr>
                  <w:tcW w:w="3082" w:type="dxa"/>
                </w:tcPr>
                <w:p w:rsidR="001D7CA4" w:rsidRPr="001D7CA4" w:rsidRDefault="001D7CA4" w:rsidP="001D7CA4">
                  <w:pPr>
                    <w:ind w:firstLine="0"/>
                    <w:jc w:val="lowKashida"/>
                    <w:rPr>
                      <w:rFonts w:ascii="Traditional Arabic" w:hAnsi="Traditional Arabic"/>
                      <w:sz w:val="24"/>
                      <w:szCs w:val="32"/>
                      <w:rtl/>
                    </w:rPr>
                  </w:pPr>
                  <w:r w:rsidRPr="001D7CA4">
                    <w:rPr>
                      <w:rFonts w:ascii="Traditional Arabic" w:hAnsi="Traditional Arabic" w:hint="cs"/>
                      <w:sz w:val="24"/>
                      <w:szCs w:val="32"/>
                      <w:rtl/>
                    </w:rPr>
                    <w:t>"</w:t>
                  </w:r>
                  <w:r w:rsidRPr="001D7CA4">
                    <w:rPr>
                      <w:rFonts w:ascii="Traditional Arabic" w:hAnsi="Traditional Arabic"/>
                      <w:sz w:val="24"/>
                      <w:szCs w:val="32"/>
                      <w:rtl/>
                    </w:rPr>
                    <w:t xml:space="preserve">سَيَلْحَقُ النَّادِمُ إِنْ </w:t>
                  </w:r>
                  <w:r w:rsidR="00D21B64">
                    <w:rPr>
                      <w:rFonts w:ascii="Traditional Arabic" w:hAnsi="Traditional Arabic"/>
                      <w:sz w:val="24"/>
                      <w:szCs w:val="32"/>
                      <w:rtl/>
                    </w:rPr>
                    <w:t>خَابَ الأَ</w:t>
                  </w:r>
                  <w:r w:rsidR="00D21B64">
                    <w:rPr>
                      <w:rFonts w:ascii="Traditional Arabic" w:hAnsi="Traditional Arabic" w:hint="cs"/>
                      <w:sz w:val="24"/>
                      <w:szCs w:val="32"/>
                      <w:rtl/>
                    </w:rPr>
                    <w:t>م</w:t>
                  </w:r>
                  <w:r w:rsidRPr="001D7CA4">
                    <w:rPr>
                      <w:rFonts w:ascii="Traditional Arabic" w:hAnsi="Traditional Arabic"/>
                      <w:sz w:val="24"/>
                      <w:szCs w:val="32"/>
                      <w:rtl/>
                    </w:rPr>
                    <w:t>َلْ</w:t>
                  </w:r>
                  <w:r w:rsidRPr="001D7CA4">
                    <w:rPr>
                      <w:rFonts w:ascii="Traditional Arabic" w:hAnsi="Traditional Arabic"/>
                      <w:sz w:val="24"/>
                      <w:szCs w:val="32"/>
                      <w:rtl/>
                    </w:rPr>
                    <w:br/>
                  </w:r>
                </w:p>
              </w:tc>
              <w:tc>
                <w:tcPr>
                  <w:tcW w:w="537" w:type="dxa"/>
                </w:tcPr>
                <w:p w:rsidR="001D7CA4" w:rsidRPr="001D7CA4" w:rsidRDefault="001D7CA4" w:rsidP="001D7CA4">
                  <w:pPr>
                    <w:bidi w:val="0"/>
                    <w:ind w:firstLine="0"/>
                    <w:rPr>
                      <w:rFonts w:ascii="Traditional Arabic" w:hAnsi="Traditional Arabic"/>
                      <w:sz w:val="24"/>
                      <w:szCs w:val="32"/>
                      <w:u w:val="single"/>
                      <w:lang w:val="en-US"/>
                    </w:rPr>
                  </w:pPr>
                </w:p>
              </w:tc>
              <w:tc>
                <w:tcPr>
                  <w:tcW w:w="3134" w:type="dxa"/>
                </w:tcPr>
                <w:p w:rsidR="001D7CA4" w:rsidRPr="001D7CA4" w:rsidRDefault="001D7CA4" w:rsidP="001D7CA4">
                  <w:pPr>
                    <w:ind w:firstLine="0"/>
                    <w:jc w:val="lowKashida"/>
                    <w:rPr>
                      <w:rFonts w:ascii="Traditional Arabic" w:hAnsi="Traditional Arabic"/>
                      <w:sz w:val="24"/>
                      <w:szCs w:val="32"/>
                      <w:rtl/>
                      <w:lang w:val="en-US"/>
                    </w:rPr>
                  </w:pPr>
                  <w:r w:rsidRPr="001D7CA4">
                    <w:rPr>
                      <w:rFonts w:ascii="Traditional Arabic" w:hAnsi="Traditional Arabic"/>
                      <w:sz w:val="24"/>
                      <w:szCs w:val="32"/>
                      <w:rtl/>
                      <w:lang w:val="en-US"/>
                    </w:rPr>
                    <w:t>كَمَا رَأَيْتَ« وَلْيُقَسْ مَا لَمْ يُقَلْ»</w:t>
                  </w:r>
                  <w:r w:rsidRPr="001D7CA4">
                    <w:rPr>
                      <w:rFonts w:ascii="Traditional Arabic" w:hAnsi="Traditional Arabic" w:hint="cs"/>
                      <w:sz w:val="24"/>
                      <w:szCs w:val="32"/>
                      <w:rtl/>
                      <w:lang w:val="en-US"/>
                    </w:rPr>
                    <w:t>"</w:t>
                  </w:r>
                  <w:r w:rsidRPr="001D7CA4">
                    <w:rPr>
                      <w:rFonts w:ascii="Traditional Arabic" w:hAnsi="Traditional Arabic"/>
                      <w:sz w:val="24"/>
                      <w:szCs w:val="32"/>
                      <w:vertAlign w:val="superscript"/>
                      <w:rtl/>
                      <w:lang w:val="en-US"/>
                    </w:rPr>
                    <w:t>(</w:t>
                  </w:r>
                  <w:r w:rsidRPr="001D7CA4">
                    <w:rPr>
                      <w:rFonts w:ascii="Traditional Arabic" w:hAnsi="Traditional Arabic"/>
                      <w:sz w:val="24"/>
                      <w:szCs w:val="32"/>
                      <w:vertAlign w:val="superscript"/>
                      <w:rtl/>
                      <w:lang w:val="en-US"/>
                    </w:rPr>
                    <w:footnoteReference w:id="699"/>
                  </w:r>
                  <w:r w:rsidRPr="001D7CA4">
                    <w:rPr>
                      <w:rFonts w:ascii="Traditional Arabic" w:hAnsi="Traditional Arabic"/>
                      <w:sz w:val="24"/>
                      <w:szCs w:val="32"/>
                      <w:vertAlign w:val="superscript"/>
                      <w:rtl/>
                      <w:lang w:val="en-US"/>
                    </w:rPr>
                    <w:t>)</w:t>
                  </w:r>
                  <w:r w:rsidRPr="001D7CA4">
                    <w:rPr>
                      <w:rFonts w:ascii="Traditional Arabic" w:hAnsi="Traditional Arabic"/>
                      <w:sz w:val="24"/>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vMerge/>
            <w:tcBorders>
              <w:left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p>
        </w:tc>
      </w:tr>
      <w:tr w:rsidR="001D7CA4" w:rsidRPr="001D7CA4" w:rsidTr="001D7CA4">
        <w:trPr>
          <w:trHeight w:val="513"/>
        </w:trPr>
        <w:tc>
          <w:tcPr>
            <w:tcW w:w="1503" w:type="dxa"/>
            <w:gridSpan w:val="2"/>
            <w:vMerge/>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b/>
                <w:bCs/>
                <w:sz w:val="32"/>
                <w:szCs w:val="32"/>
                <w:rtl/>
                <w:lang w:val="en-US"/>
              </w:rPr>
            </w:pPr>
          </w:p>
        </w:tc>
        <w:tc>
          <w:tcPr>
            <w:tcW w:w="6604" w:type="dxa"/>
            <w:gridSpan w:val="2"/>
            <w:tcBorders>
              <w:top w:val="single" w:sz="4" w:space="0" w:color="auto"/>
              <w:left w:val="single" w:sz="4" w:space="0" w:color="auto"/>
              <w:bottom w:val="single" w:sz="4" w:space="0" w:color="auto"/>
              <w:right w:val="single" w:sz="4" w:space="0" w:color="auto"/>
            </w:tcBorders>
          </w:tcPr>
          <w:tbl>
            <w:tblPr>
              <w:bidiVisual/>
              <w:tblW w:w="6677" w:type="dxa"/>
              <w:jc w:val="center"/>
              <w:tblLayout w:type="fixed"/>
              <w:tblLook w:val="04A0" w:firstRow="1" w:lastRow="0" w:firstColumn="1" w:lastColumn="0" w:noHBand="0" w:noVBand="1"/>
            </w:tblPr>
            <w:tblGrid>
              <w:gridCol w:w="3047"/>
              <w:gridCol w:w="534"/>
              <w:gridCol w:w="3096"/>
            </w:tblGrid>
            <w:tr w:rsidR="005264FF" w:rsidRPr="001D7CA4" w:rsidTr="005264FF">
              <w:trPr>
                <w:trHeight w:hRule="exact" w:val="454"/>
                <w:jc w:val="center"/>
              </w:trPr>
              <w:tc>
                <w:tcPr>
                  <w:tcW w:w="3047" w:type="dxa"/>
                </w:tcPr>
                <w:p w:rsidR="005264FF" w:rsidRPr="001D7CA4" w:rsidRDefault="005264FF" w:rsidP="001D7CA4">
                  <w:pPr>
                    <w:ind w:firstLine="0"/>
                    <w:jc w:val="lowKashida"/>
                    <w:rPr>
                      <w:rFonts w:ascii="Traditional Arabic" w:hAnsi="Traditional Arabic"/>
                      <w:sz w:val="24"/>
                      <w:szCs w:val="32"/>
                      <w:rtl/>
                    </w:rPr>
                  </w:pPr>
                  <w:r>
                    <w:rPr>
                      <w:rFonts w:ascii="Traditional Arabic" w:hAnsi="Traditional Arabic" w:hint="cs"/>
                      <w:sz w:val="32"/>
                      <w:szCs w:val="32"/>
                      <w:rtl/>
                    </w:rPr>
                    <w:t>[</w:t>
                  </w:r>
                  <w:r w:rsidR="005A13FD">
                    <w:rPr>
                      <w:rFonts w:ascii="Traditional Arabic" w:hAnsi="Traditional Arabic" w:hint="cs"/>
                      <w:b/>
                      <w:bCs/>
                      <w:sz w:val="32"/>
                      <w:szCs w:val="32"/>
                      <w:rtl/>
                    </w:rPr>
                    <w:t>الرجز</w:t>
                  </w:r>
                  <w:r>
                    <w:rPr>
                      <w:rFonts w:ascii="Traditional Arabic" w:hAnsi="Traditional Arabic" w:hint="cs"/>
                      <w:sz w:val="32"/>
                      <w:szCs w:val="32"/>
                      <w:rtl/>
                    </w:rPr>
                    <w:t>]</w:t>
                  </w:r>
                </w:p>
              </w:tc>
              <w:tc>
                <w:tcPr>
                  <w:tcW w:w="534" w:type="dxa"/>
                </w:tcPr>
                <w:p w:rsidR="005264FF" w:rsidRPr="001D7CA4" w:rsidRDefault="005264FF" w:rsidP="001D7CA4">
                  <w:pPr>
                    <w:bidi w:val="0"/>
                    <w:ind w:firstLine="0"/>
                    <w:rPr>
                      <w:rFonts w:ascii="Traditional Arabic" w:hAnsi="Traditional Arabic"/>
                      <w:sz w:val="24"/>
                      <w:szCs w:val="32"/>
                      <w:u w:val="single"/>
                      <w:lang w:val="en-US"/>
                    </w:rPr>
                  </w:pPr>
                </w:p>
              </w:tc>
              <w:tc>
                <w:tcPr>
                  <w:tcW w:w="3096" w:type="dxa"/>
                </w:tcPr>
                <w:p w:rsidR="005264FF" w:rsidRPr="001D7CA4" w:rsidRDefault="005264FF" w:rsidP="001D7CA4">
                  <w:pPr>
                    <w:ind w:firstLine="0"/>
                    <w:jc w:val="lowKashida"/>
                    <w:rPr>
                      <w:rFonts w:ascii="Traditional Arabic" w:hAnsi="Traditional Arabic"/>
                      <w:sz w:val="24"/>
                      <w:szCs w:val="32"/>
                      <w:rtl/>
                      <w:lang w:val="en-US"/>
                    </w:rPr>
                  </w:pPr>
                </w:p>
              </w:tc>
            </w:tr>
            <w:tr w:rsidR="001D7CA4" w:rsidRPr="001D7CA4" w:rsidTr="001D7CA4">
              <w:trPr>
                <w:trHeight w:hRule="exact" w:val="590"/>
                <w:jc w:val="center"/>
              </w:trPr>
              <w:tc>
                <w:tcPr>
                  <w:tcW w:w="3047" w:type="dxa"/>
                </w:tcPr>
                <w:p w:rsidR="001D7CA4" w:rsidRPr="001D7CA4" w:rsidRDefault="001D7CA4" w:rsidP="001D7CA4">
                  <w:pPr>
                    <w:ind w:firstLine="0"/>
                    <w:jc w:val="lowKashida"/>
                    <w:rPr>
                      <w:rFonts w:ascii="Traditional Arabic" w:hAnsi="Traditional Arabic"/>
                      <w:sz w:val="24"/>
                      <w:szCs w:val="32"/>
                      <w:rtl/>
                    </w:rPr>
                  </w:pPr>
                  <w:r w:rsidRPr="001D7CA4">
                    <w:rPr>
                      <w:rFonts w:ascii="Traditional Arabic" w:hAnsi="Traditional Arabic" w:hint="cs"/>
                      <w:sz w:val="24"/>
                      <w:szCs w:val="32"/>
                      <w:rtl/>
                    </w:rPr>
                    <w:t>"</w:t>
                  </w:r>
                  <w:r w:rsidRPr="001D7CA4">
                    <w:rPr>
                      <w:rFonts w:ascii="Traditional Arabic" w:hAnsi="Traditional Arabic"/>
                      <w:sz w:val="24"/>
                      <w:szCs w:val="32"/>
                      <w:rtl/>
                    </w:rPr>
                    <w:t>« وَحَذْفُ مَا يُعْلَمُ جَائِزٌ كَمَا »</w:t>
                  </w:r>
                  <w:r w:rsidRPr="001D7CA4">
                    <w:rPr>
                      <w:rFonts w:ascii="Traditional Arabic" w:hAnsi="Traditional Arabic"/>
                      <w:sz w:val="24"/>
                      <w:szCs w:val="32"/>
                      <w:rtl/>
                    </w:rPr>
                    <w:br/>
                  </w:r>
                </w:p>
              </w:tc>
              <w:tc>
                <w:tcPr>
                  <w:tcW w:w="534" w:type="dxa"/>
                </w:tcPr>
                <w:p w:rsidR="001D7CA4" w:rsidRPr="001D7CA4" w:rsidRDefault="001D7CA4" w:rsidP="001D7CA4">
                  <w:pPr>
                    <w:bidi w:val="0"/>
                    <w:ind w:firstLine="0"/>
                    <w:rPr>
                      <w:rFonts w:ascii="Traditional Arabic" w:hAnsi="Traditional Arabic"/>
                      <w:sz w:val="24"/>
                      <w:szCs w:val="32"/>
                      <w:u w:val="single"/>
                      <w:lang w:val="en-US"/>
                    </w:rPr>
                  </w:pPr>
                </w:p>
              </w:tc>
              <w:tc>
                <w:tcPr>
                  <w:tcW w:w="3096" w:type="dxa"/>
                </w:tcPr>
                <w:p w:rsidR="001D7CA4" w:rsidRPr="001D7CA4" w:rsidRDefault="001D7CA4" w:rsidP="001D7CA4">
                  <w:pPr>
                    <w:ind w:firstLine="0"/>
                    <w:jc w:val="lowKashida"/>
                    <w:rPr>
                      <w:rFonts w:ascii="Traditional Arabic" w:hAnsi="Traditional Arabic"/>
                      <w:sz w:val="24"/>
                      <w:szCs w:val="32"/>
                      <w:rtl/>
                      <w:lang w:val="en-US"/>
                    </w:rPr>
                  </w:pPr>
                  <w:r w:rsidRPr="001D7CA4">
                    <w:rPr>
                      <w:rFonts w:ascii="Traditional Arabic" w:hAnsi="Traditional Arabic"/>
                      <w:sz w:val="24"/>
                      <w:szCs w:val="32"/>
                      <w:rtl/>
                      <w:lang w:val="en-US"/>
                    </w:rPr>
                    <w:t>يَدْرِيهِ كَلُّ مَنْ يَخَافُ النَّدَمَا</w:t>
                  </w:r>
                  <w:r w:rsidRPr="001D7CA4">
                    <w:rPr>
                      <w:rFonts w:ascii="Traditional Arabic" w:hAnsi="Traditional Arabic" w:hint="cs"/>
                      <w:sz w:val="24"/>
                      <w:szCs w:val="32"/>
                      <w:rtl/>
                      <w:lang w:val="en-US"/>
                    </w:rPr>
                    <w:t>"</w:t>
                  </w:r>
                  <w:r w:rsidRPr="001D7CA4">
                    <w:rPr>
                      <w:rFonts w:ascii="Traditional Arabic" w:hAnsi="Traditional Arabic"/>
                      <w:sz w:val="24"/>
                      <w:szCs w:val="32"/>
                      <w:vertAlign w:val="superscript"/>
                      <w:rtl/>
                      <w:lang w:val="en-US"/>
                    </w:rPr>
                    <w:t>(</w:t>
                  </w:r>
                  <w:r w:rsidRPr="001D7CA4">
                    <w:rPr>
                      <w:rFonts w:ascii="Traditional Arabic" w:hAnsi="Traditional Arabic"/>
                      <w:sz w:val="24"/>
                      <w:szCs w:val="32"/>
                      <w:vertAlign w:val="superscript"/>
                      <w:rtl/>
                      <w:lang w:val="en-US"/>
                    </w:rPr>
                    <w:footnoteReference w:id="700"/>
                  </w:r>
                  <w:r w:rsidRPr="001D7CA4">
                    <w:rPr>
                      <w:rFonts w:ascii="Traditional Arabic" w:hAnsi="Traditional Arabic"/>
                      <w:sz w:val="24"/>
                      <w:szCs w:val="32"/>
                      <w:vertAlign w:val="superscript"/>
                      <w:rtl/>
                      <w:lang w:val="en-US"/>
                    </w:rPr>
                    <w:t>)</w:t>
                  </w:r>
                  <w:r w:rsidRPr="001D7CA4">
                    <w:rPr>
                      <w:rFonts w:ascii="Traditional Arabic" w:hAnsi="Traditional Arabic"/>
                      <w:sz w:val="24"/>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vMerge/>
            <w:tcBorders>
              <w:left w:val="single" w:sz="4" w:space="0" w:color="auto"/>
              <w:bottom w:val="single" w:sz="4" w:space="0" w:color="auto"/>
              <w:right w:val="single" w:sz="4" w:space="0" w:color="auto"/>
            </w:tcBorders>
          </w:tcPr>
          <w:p w:rsidR="001D7CA4" w:rsidRPr="001D7CA4" w:rsidRDefault="001D7CA4" w:rsidP="001D7CA4">
            <w:pPr>
              <w:ind w:firstLine="0"/>
              <w:jc w:val="left"/>
              <w:rPr>
                <w:rFonts w:ascii="Traditional Arabic" w:hAnsi="Traditional Arabic"/>
                <w:sz w:val="32"/>
                <w:szCs w:val="32"/>
                <w:rtl/>
                <w:lang w:val="en-US"/>
              </w:rPr>
            </w:pPr>
          </w:p>
        </w:tc>
      </w:tr>
      <w:tr w:rsidR="001D7CA4" w:rsidRPr="001D7CA4" w:rsidTr="001D7CA4">
        <w:trPr>
          <w:trHeight w:val="513"/>
        </w:trPr>
        <w:tc>
          <w:tcPr>
            <w:tcW w:w="1503" w:type="dxa"/>
            <w:gridSpan w:val="2"/>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jc w:val="center"/>
              <w:rPr>
                <w:rFonts w:ascii="Traditional Arabic" w:hAnsi="Traditional Arabic"/>
                <w:sz w:val="32"/>
                <w:szCs w:val="32"/>
                <w:rtl/>
                <w:lang w:val="en-US"/>
              </w:rPr>
            </w:pPr>
            <w:r w:rsidRPr="001D7CA4">
              <w:rPr>
                <w:rFonts w:ascii="Traditional Arabic" w:hAnsi="Traditional Arabic"/>
                <w:sz w:val="32"/>
                <w:szCs w:val="32"/>
                <w:rtl/>
                <w:lang w:val="en-US"/>
              </w:rPr>
              <w:t>ابن الجوزي</w:t>
            </w:r>
            <w:r w:rsidR="0067105D">
              <w:rPr>
                <w:rFonts w:ascii="Traditional Arabic" w:hAnsi="Traditional Arabic" w:hint="cs"/>
                <w:sz w:val="32"/>
                <w:szCs w:val="32"/>
                <w:rtl/>
                <w:lang w:val="en-US"/>
              </w:rPr>
              <w:t>ّ</w:t>
            </w:r>
            <w:r w:rsidRPr="001D7CA4">
              <w:rPr>
                <w:rFonts w:ascii="Traditional Arabic" w:hAnsi="Traditional Arabic"/>
                <w:sz w:val="32"/>
                <w:szCs w:val="32"/>
                <w:rtl/>
                <w:lang w:val="en-US"/>
              </w:rPr>
              <w:t>ة</w:t>
            </w:r>
          </w:p>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20"/>
                <w:szCs w:val="32"/>
                <w:rtl/>
                <w:lang w:val="en-US"/>
              </w:rPr>
              <w:t>(ميمي</w:t>
            </w:r>
            <w:r w:rsidR="0067105D">
              <w:rPr>
                <w:rFonts w:ascii="Traditional Arabic" w:hAnsi="Traditional Arabic" w:hint="cs"/>
                <w:sz w:val="20"/>
                <w:szCs w:val="32"/>
                <w:rtl/>
                <w:lang w:val="en-US"/>
              </w:rPr>
              <w:t>ّ</w:t>
            </w:r>
            <w:r w:rsidRPr="001D7CA4">
              <w:rPr>
                <w:rFonts w:ascii="Traditional Arabic" w:hAnsi="Traditional Arabic"/>
                <w:sz w:val="20"/>
                <w:szCs w:val="32"/>
                <w:rtl/>
                <w:lang w:val="en-US"/>
              </w:rPr>
              <w:t>ة</w:t>
            </w:r>
            <w:r w:rsidRPr="001D7CA4">
              <w:rPr>
                <w:rFonts w:ascii="Traditional Arabic" w:hAnsi="Traditional Arabic" w:hint="cs"/>
                <w:sz w:val="20"/>
                <w:szCs w:val="32"/>
                <w:rtl/>
                <w:lang w:val="en-US"/>
              </w:rPr>
              <w:t xml:space="preserve"> </w:t>
            </w:r>
            <w:r w:rsidRPr="001D7CA4">
              <w:rPr>
                <w:rFonts w:ascii="Traditional Arabic" w:hAnsi="Traditional Arabic"/>
                <w:sz w:val="20"/>
                <w:szCs w:val="32"/>
                <w:rtl/>
                <w:lang w:val="en-US"/>
              </w:rPr>
              <w:t>العقيدة)</w:t>
            </w:r>
          </w:p>
        </w:tc>
        <w:tc>
          <w:tcPr>
            <w:tcW w:w="6604" w:type="dxa"/>
            <w:gridSpan w:val="2"/>
            <w:tcBorders>
              <w:top w:val="single" w:sz="4" w:space="0" w:color="auto"/>
              <w:left w:val="single" w:sz="4" w:space="0" w:color="auto"/>
              <w:bottom w:val="single" w:sz="4" w:space="0" w:color="auto"/>
              <w:right w:val="single" w:sz="4" w:space="0" w:color="auto"/>
            </w:tcBorders>
          </w:tcPr>
          <w:tbl>
            <w:tblPr>
              <w:bidiVisual/>
              <w:tblW w:w="6464" w:type="dxa"/>
              <w:jc w:val="center"/>
              <w:tblLayout w:type="fixed"/>
              <w:tblLook w:val="04A0" w:firstRow="1" w:lastRow="0" w:firstColumn="1" w:lastColumn="0" w:noHBand="0" w:noVBand="1"/>
            </w:tblPr>
            <w:tblGrid>
              <w:gridCol w:w="2950"/>
              <w:gridCol w:w="564"/>
              <w:gridCol w:w="2950"/>
            </w:tblGrid>
            <w:tr w:rsidR="005264FF" w:rsidRPr="001D7CA4" w:rsidTr="005264FF">
              <w:trPr>
                <w:trHeight w:hRule="exact" w:val="454"/>
                <w:jc w:val="center"/>
              </w:trPr>
              <w:tc>
                <w:tcPr>
                  <w:tcW w:w="2950"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564"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2950"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529"/>
                <w:jc w:val="center"/>
              </w:trPr>
              <w:tc>
                <w:tcPr>
                  <w:tcW w:w="2950"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فإن كنت</w:t>
                  </w:r>
                  <w:r w:rsidR="006E0CC4">
                    <w:rPr>
                      <w:rFonts w:ascii="Traditional Arabic" w:hAnsi="Traditional Arabic" w:hint="cs"/>
                      <w:sz w:val="32"/>
                      <w:szCs w:val="32"/>
                      <w:rtl/>
                    </w:rPr>
                    <w:t>َ</w:t>
                  </w:r>
                  <w:r w:rsidRPr="001D7CA4">
                    <w:rPr>
                      <w:rFonts w:ascii="Traditional Arabic" w:hAnsi="Traditional Arabic"/>
                      <w:sz w:val="32"/>
                      <w:szCs w:val="32"/>
                      <w:rtl/>
                    </w:rPr>
                    <w:t xml:space="preserve"> لا ت</w:t>
                  </w:r>
                  <w:r w:rsidR="006E0CC4">
                    <w:rPr>
                      <w:rFonts w:ascii="Traditional Arabic" w:hAnsi="Traditional Arabic" w:hint="cs"/>
                      <w:sz w:val="32"/>
                      <w:szCs w:val="32"/>
                      <w:rtl/>
                    </w:rPr>
                    <w:t>َ</w:t>
                  </w:r>
                  <w:r w:rsidRPr="001D7CA4">
                    <w:rPr>
                      <w:rFonts w:ascii="Traditional Arabic" w:hAnsi="Traditional Arabic"/>
                      <w:sz w:val="32"/>
                      <w:szCs w:val="32"/>
                      <w:rtl/>
                    </w:rPr>
                    <w:t>در</w:t>
                  </w:r>
                  <w:r w:rsidR="006E0CC4">
                    <w:rPr>
                      <w:rFonts w:ascii="Traditional Arabic" w:hAnsi="Traditional Arabic" w:hint="cs"/>
                      <w:sz w:val="32"/>
                      <w:szCs w:val="32"/>
                      <w:rtl/>
                    </w:rPr>
                    <w:t>ِ</w:t>
                  </w:r>
                  <w:r w:rsidRPr="001D7CA4">
                    <w:rPr>
                      <w:rFonts w:ascii="Traditional Arabic" w:hAnsi="Traditional Arabic"/>
                      <w:sz w:val="32"/>
                      <w:szCs w:val="32"/>
                      <w:rtl/>
                    </w:rPr>
                    <w:t>ي فتل</w:t>
                  </w:r>
                  <w:r w:rsidR="006E0CC4">
                    <w:rPr>
                      <w:rFonts w:ascii="Traditional Arabic" w:hAnsi="Traditional Arabic" w:hint="cs"/>
                      <w:sz w:val="32"/>
                      <w:szCs w:val="32"/>
                      <w:rtl/>
                    </w:rPr>
                    <w:t>ْ</w:t>
                  </w:r>
                  <w:r w:rsidRPr="001D7CA4">
                    <w:rPr>
                      <w:rFonts w:ascii="Traditional Arabic" w:hAnsi="Traditional Arabic"/>
                      <w:sz w:val="32"/>
                      <w:szCs w:val="32"/>
                      <w:rtl/>
                    </w:rPr>
                    <w:t>ك</w:t>
                  </w:r>
                  <w:r w:rsidR="006E0CC4">
                    <w:rPr>
                      <w:rFonts w:ascii="Traditional Arabic" w:hAnsi="Traditional Arabic" w:hint="cs"/>
                      <w:sz w:val="32"/>
                      <w:szCs w:val="32"/>
                      <w:rtl/>
                    </w:rPr>
                    <w:t>َ</w:t>
                  </w:r>
                  <w:r w:rsidRPr="001D7CA4">
                    <w:rPr>
                      <w:rFonts w:ascii="Traditional Arabic" w:hAnsi="Traditional Arabic"/>
                      <w:sz w:val="32"/>
                      <w:szCs w:val="32"/>
                      <w:rtl/>
                    </w:rPr>
                    <w:t xml:space="preserve"> م</w:t>
                  </w:r>
                  <w:r w:rsidR="006E0CC4">
                    <w:rPr>
                      <w:rFonts w:ascii="Traditional Arabic" w:hAnsi="Traditional Arabic" w:hint="cs"/>
                      <w:sz w:val="32"/>
                      <w:szCs w:val="32"/>
                      <w:rtl/>
                    </w:rPr>
                    <w:t>ُ</w:t>
                  </w:r>
                  <w:r w:rsidRPr="001D7CA4">
                    <w:rPr>
                      <w:rFonts w:ascii="Traditional Arabic" w:hAnsi="Traditional Arabic"/>
                      <w:sz w:val="32"/>
                      <w:szCs w:val="32"/>
                      <w:rtl/>
                    </w:rPr>
                    <w:t>صيب</w:t>
                  </w:r>
                  <w:r w:rsidR="006E0CC4">
                    <w:rPr>
                      <w:rFonts w:ascii="Traditional Arabic" w:hAnsi="Traditional Arabic" w:hint="cs"/>
                      <w:sz w:val="32"/>
                      <w:szCs w:val="32"/>
                      <w:rtl/>
                    </w:rPr>
                    <w:t>َ</w:t>
                  </w:r>
                  <w:r w:rsidRPr="001D7CA4">
                    <w:rPr>
                      <w:rFonts w:ascii="Traditional Arabic" w:hAnsi="Traditional Arabic"/>
                      <w:sz w:val="32"/>
                      <w:szCs w:val="32"/>
                      <w:rtl/>
                    </w:rPr>
                    <w:t>ة</w:t>
                  </w:r>
                  <w:r w:rsidRPr="001D7CA4">
                    <w:rPr>
                      <w:rFonts w:ascii="Traditional Arabic" w:hAnsi="Traditional Arabic"/>
                      <w:sz w:val="32"/>
                      <w:szCs w:val="32"/>
                      <w:rtl/>
                    </w:rPr>
                    <w:br/>
                    <w:t xml:space="preserve">   </w:t>
                  </w:r>
                </w:p>
              </w:tc>
              <w:tc>
                <w:tcPr>
                  <w:tcW w:w="564"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2950"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وإن</w:t>
                  </w:r>
                  <w:r w:rsidR="007003D8">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كنت</w:t>
                  </w:r>
                  <w:r w:rsidR="007003D8">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ت</w:t>
                  </w:r>
                  <w:r w:rsidR="007003D8">
                    <w:rPr>
                      <w:rFonts w:ascii="Traditional Arabic" w:hAnsi="Traditional Arabic" w:hint="cs"/>
                      <w:sz w:val="32"/>
                      <w:szCs w:val="32"/>
                      <w:rtl/>
                      <w:lang w:val="en-US"/>
                    </w:rPr>
                    <w:t>َ</w:t>
                  </w:r>
                  <w:r w:rsidRPr="001D7CA4">
                    <w:rPr>
                      <w:rFonts w:ascii="Traditional Arabic" w:hAnsi="Traditional Arabic"/>
                      <w:sz w:val="32"/>
                      <w:szCs w:val="32"/>
                      <w:rtl/>
                      <w:lang w:val="en-US"/>
                    </w:rPr>
                    <w:t>دري ف</w:t>
                  </w:r>
                  <w:r w:rsidR="007003D8">
                    <w:rPr>
                      <w:rFonts w:ascii="Traditional Arabic" w:hAnsi="Traditional Arabic" w:hint="cs"/>
                      <w:sz w:val="32"/>
                      <w:szCs w:val="32"/>
                      <w:rtl/>
                      <w:lang w:val="en-US"/>
                    </w:rPr>
                    <w:t>َ</w:t>
                  </w:r>
                  <w:r w:rsidRPr="001D7CA4">
                    <w:rPr>
                      <w:rFonts w:ascii="Traditional Arabic" w:hAnsi="Traditional Arabic"/>
                      <w:sz w:val="32"/>
                      <w:szCs w:val="32"/>
                      <w:rtl/>
                      <w:lang w:val="en-US"/>
                    </w:rPr>
                    <w:t>المصيب</w:t>
                  </w:r>
                  <w:r w:rsidR="007003D8">
                    <w:rPr>
                      <w:rFonts w:ascii="Traditional Arabic" w:hAnsi="Traditional Arabic" w:hint="cs"/>
                      <w:sz w:val="32"/>
                      <w:szCs w:val="32"/>
                      <w:rtl/>
                      <w:lang w:val="en-US"/>
                    </w:rPr>
                    <w:t>َ</w:t>
                  </w:r>
                  <w:r w:rsidRPr="001D7CA4">
                    <w:rPr>
                      <w:rFonts w:ascii="Traditional Arabic" w:hAnsi="Traditional Arabic"/>
                      <w:sz w:val="32"/>
                      <w:szCs w:val="32"/>
                      <w:rtl/>
                      <w:lang w:val="en-US"/>
                    </w:rPr>
                    <w:t>ة أ</w:t>
                  </w:r>
                  <w:r w:rsidR="007003D8">
                    <w:rPr>
                      <w:rFonts w:ascii="Traditional Arabic" w:hAnsi="Traditional Arabic" w:hint="cs"/>
                      <w:sz w:val="32"/>
                      <w:szCs w:val="32"/>
                      <w:rtl/>
                      <w:lang w:val="en-US"/>
                    </w:rPr>
                    <w:t>َ</w:t>
                  </w:r>
                  <w:r w:rsidRPr="001D7CA4">
                    <w:rPr>
                      <w:rFonts w:ascii="Traditional Arabic" w:hAnsi="Traditional Arabic"/>
                      <w:sz w:val="32"/>
                      <w:szCs w:val="32"/>
                      <w:rtl/>
                      <w:lang w:val="en-US"/>
                    </w:rPr>
                    <w:t>عظم</w:t>
                  </w:r>
                  <w:r w:rsidR="007003D8">
                    <w:rPr>
                      <w:rFonts w:ascii="Traditional Arabic" w:hAnsi="Traditional Arabic" w:hint="cs"/>
                      <w:sz w:val="32"/>
                      <w:szCs w:val="32"/>
                      <w:rtl/>
                      <w:lang w:val="en-US"/>
                    </w:rPr>
                    <w:t>ُ</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701"/>
                  </w:r>
                  <w:r w:rsidRPr="001D7CA4">
                    <w:rPr>
                      <w:rFonts w:ascii="Traditional Arabic" w:hAnsi="Traditional Arabic"/>
                      <w:szCs w:val="32"/>
                      <w:vertAlign w:val="superscript"/>
                      <w:rtl/>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619" w:type="dxa"/>
            <w:tcBorders>
              <w:top w:val="single" w:sz="4" w:space="0" w:color="auto"/>
              <w:left w:val="single" w:sz="4" w:space="0" w:color="auto"/>
              <w:bottom w:val="single" w:sz="4" w:space="0" w:color="auto"/>
              <w:right w:val="single" w:sz="4" w:space="0" w:color="auto"/>
            </w:tcBorders>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 xml:space="preserve">ابن </w:t>
            </w:r>
            <w:r w:rsidR="0071697C">
              <w:rPr>
                <w:rFonts w:ascii="Traditional Arabic" w:hAnsi="Traditional Arabic"/>
                <w:sz w:val="32"/>
                <w:szCs w:val="32"/>
                <w:rtl/>
                <w:lang w:val="en-US"/>
              </w:rPr>
              <w:t>عبد السلام</w:t>
            </w:r>
          </w:p>
        </w:tc>
      </w:tr>
    </w:tbl>
    <w:p w:rsidR="001D7CA4" w:rsidRPr="001D7CA4" w:rsidRDefault="001D7CA4" w:rsidP="001D7CA4">
      <w:pPr>
        <w:rPr>
          <w:rFonts w:ascii="Traditional Arabic" w:hAnsi="Traditional Arabic"/>
          <w:rtl/>
        </w:rPr>
      </w:pPr>
      <w:r w:rsidRPr="001D7CA4">
        <w:rPr>
          <w:rFonts w:ascii="Traditional Arabic" w:hAnsi="Traditional Arabic" w:hint="cs"/>
          <w:rtl/>
        </w:rPr>
        <w:t>فالملاحظ فيما جاء في الجدول، أن</w:t>
      </w:r>
      <w:r w:rsidR="007003D8">
        <w:rPr>
          <w:rFonts w:ascii="Traditional Arabic" w:hAnsi="Traditional Arabic" w:hint="cs"/>
          <w:rtl/>
        </w:rPr>
        <w:t xml:space="preserve">ّ </w:t>
      </w:r>
      <w:r w:rsidRPr="001D7CA4">
        <w:rPr>
          <w:rFonts w:ascii="Traditional Arabic" w:hAnsi="Traditional Arabic" w:hint="cs"/>
          <w:rtl/>
        </w:rPr>
        <w:t>ت</w:t>
      </w:r>
      <w:r w:rsidR="007003D8">
        <w:rPr>
          <w:rFonts w:ascii="Traditional Arabic" w:hAnsi="Traditional Arabic" w:hint="cs"/>
          <w:rtl/>
        </w:rPr>
        <w:t>ّ</w:t>
      </w:r>
      <w:r w:rsidRPr="001D7CA4">
        <w:rPr>
          <w:rFonts w:ascii="Traditional Arabic" w:hAnsi="Traditional Arabic" w:hint="cs"/>
          <w:rtl/>
        </w:rPr>
        <w:t xml:space="preserve">ضمين </w:t>
      </w:r>
      <w:r w:rsidR="0071697C">
        <w:rPr>
          <w:rFonts w:ascii="Traditional Arabic" w:hAnsi="Traditional Arabic" w:hint="cs"/>
          <w:rtl/>
        </w:rPr>
        <w:t>الشعر</w:t>
      </w:r>
      <w:r w:rsidRPr="001D7CA4">
        <w:rPr>
          <w:rFonts w:ascii="Traditional Arabic" w:hAnsi="Traditional Arabic" w:hint="cs"/>
          <w:rtl/>
        </w:rPr>
        <w:t>اء للش</w:t>
      </w:r>
      <w:r w:rsidR="007003D8">
        <w:rPr>
          <w:rFonts w:ascii="Traditional Arabic" w:hAnsi="Traditional Arabic" w:hint="cs"/>
          <w:rtl/>
        </w:rPr>
        <w:t>ّ</w:t>
      </w:r>
      <w:r w:rsidRPr="001D7CA4">
        <w:rPr>
          <w:rFonts w:ascii="Traditional Arabic" w:hAnsi="Traditional Arabic" w:hint="cs"/>
          <w:rtl/>
        </w:rPr>
        <w:t>عر القديم قد مس</w:t>
      </w:r>
      <w:r w:rsidR="007003D8">
        <w:rPr>
          <w:rFonts w:ascii="Traditional Arabic" w:hAnsi="Traditional Arabic" w:hint="cs"/>
          <w:rtl/>
        </w:rPr>
        <w:t>ّ</w:t>
      </w:r>
      <w:r w:rsidRPr="001D7CA4">
        <w:rPr>
          <w:rFonts w:ascii="Traditional Arabic" w:hAnsi="Traditional Arabic" w:hint="cs"/>
          <w:rtl/>
        </w:rPr>
        <w:t xml:space="preserve"> مختلف عصوره، وتنو</w:t>
      </w:r>
      <w:r w:rsidR="007003D8">
        <w:rPr>
          <w:rFonts w:ascii="Traditional Arabic" w:hAnsi="Traditional Arabic" w:hint="cs"/>
          <w:rtl/>
        </w:rPr>
        <w:t>ّ</w:t>
      </w:r>
      <w:r w:rsidRPr="001D7CA4">
        <w:rPr>
          <w:rFonts w:ascii="Traditional Arabic" w:hAnsi="Traditional Arabic" w:hint="cs"/>
          <w:rtl/>
        </w:rPr>
        <w:t>ع بين جاهلي</w:t>
      </w:r>
      <w:r w:rsidR="007003D8">
        <w:rPr>
          <w:rFonts w:ascii="Traditional Arabic" w:hAnsi="Traditional Arabic" w:hint="cs"/>
          <w:rtl/>
        </w:rPr>
        <w:t>ّ</w:t>
      </w:r>
      <w:r w:rsidRPr="001D7CA4">
        <w:rPr>
          <w:rFonts w:ascii="Traditional Arabic" w:hAnsi="Traditional Arabic" w:hint="cs"/>
          <w:rtl/>
        </w:rPr>
        <w:t xml:space="preserve"> وأموي</w:t>
      </w:r>
      <w:r w:rsidR="007003D8">
        <w:rPr>
          <w:rFonts w:ascii="Traditional Arabic" w:hAnsi="Traditional Arabic" w:hint="cs"/>
          <w:rtl/>
        </w:rPr>
        <w:t>ّ</w:t>
      </w:r>
      <w:r w:rsidRPr="001D7CA4">
        <w:rPr>
          <w:rFonts w:ascii="Traditional Arabic" w:hAnsi="Traditional Arabic" w:hint="cs"/>
          <w:rtl/>
        </w:rPr>
        <w:t xml:space="preserve"> وعباسي</w:t>
      </w:r>
      <w:r w:rsidR="007003D8">
        <w:rPr>
          <w:rFonts w:ascii="Traditional Arabic" w:hAnsi="Traditional Arabic" w:hint="cs"/>
          <w:rtl/>
        </w:rPr>
        <w:t>ّ</w:t>
      </w:r>
      <w:r w:rsidRPr="001D7CA4">
        <w:rPr>
          <w:rFonts w:ascii="Traditional Arabic" w:hAnsi="Traditional Arabic" w:hint="cs"/>
          <w:rtl/>
        </w:rPr>
        <w:t xml:space="preserve"> ومملوكي</w:t>
      </w:r>
      <w:r w:rsidR="007003D8">
        <w:rPr>
          <w:rFonts w:ascii="Traditional Arabic" w:hAnsi="Traditional Arabic" w:hint="cs"/>
          <w:rtl/>
        </w:rPr>
        <w:t>ّ</w:t>
      </w:r>
      <w:r w:rsidRPr="001D7CA4">
        <w:rPr>
          <w:rFonts w:ascii="Traditional Arabic" w:hAnsi="Traditional Arabic" w:hint="cs"/>
          <w:rtl/>
        </w:rPr>
        <w:t xml:space="preserve"> وأيوبي</w:t>
      </w:r>
      <w:r w:rsidR="007003D8">
        <w:rPr>
          <w:rFonts w:ascii="Traditional Arabic" w:hAnsi="Traditional Arabic" w:hint="cs"/>
          <w:rtl/>
        </w:rPr>
        <w:t>ّ</w:t>
      </w:r>
      <w:r w:rsidRPr="001D7CA4">
        <w:rPr>
          <w:rFonts w:ascii="Traditional Arabic" w:hAnsi="Traditional Arabic" w:hint="cs"/>
          <w:rtl/>
        </w:rPr>
        <w:t>، مما يظهر تمت</w:t>
      </w:r>
      <w:r w:rsidR="007003D8">
        <w:rPr>
          <w:rFonts w:ascii="Traditional Arabic" w:hAnsi="Traditional Arabic" w:hint="cs"/>
          <w:rtl/>
        </w:rPr>
        <w:t>ّ</w:t>
      </w:r>
      <w:r w:rsidRPr="001D7CA4">
        <w:rPr>
          <w:rFonts w:ascii="Traditional Arabic" w:hAnsi="Traditional Arabic" w:hint="cs"/>
          <w:rtl/>
        </w:rPr>
        <w:t>ع هؤلاء برصيد شعري</w:t>
      </w:r>
      <w:r w:rsidR="007003D8">
        <w:rPr>
          <w:rFonts w:ascii="Traditional Arabic" w:hAnsi="Traditional Arabic" w:hint="cs"/>
          <w:rtl/>
        </w:rPr>
        <w:t>ّ</w:t>
      </w:r>
      <w:r w:rsidRPr="001D7CA4">
        <w:rPr>
          <w:rFonts w:ascii="Traditional Arabic" w:hAnsi="Traditional Arabic" w:hint="cs"/>
          <w:rtl/>
        </w:rPr>
        <w:t xml:space="preserve"> متنو</w:t>
      </w:r>
      <w:r w:rsidR="007003D8">
        <w:rPr>
          <w:rFonts w:ascii="Traditional Arabic" w:hAnsi="Traditional Arabic" w:hint="cs"/>
          <w:rtl/>
        </w:rPr>
        <w:t>ّ</w:t>
      </w:r>
      <w:r w:rsidRPr="001D7CA4">
        <w:rPr>
          <w:rFonts w:ascii="Traditional Arabic" w:hAnsi="Traditional Arabic" w:hint="cs"/>
          <w:rtl/>
        </w:rPr>
        <w:t>ع، واطل</w:t>
      </w:r>
      <w:r w:rsidR="007003D8">
        <w:rPr>
          <w:rFonts w:ascii="Traditional Arabic" w:hAnsi="Traditional Arabic" w:hint="cs"/>
          <w:rtl/>
        </w:rPr>
        <w:t>ّ</w:t>
      </w:r>
      <w:r w:rsidRPr="001D7CA4">
        <w:rPr>
          <w:rFonts w:ascii="Traditional Arabic" w:hAnsi="Traditional Arabic" w:hint="cs"/>
          <w:rtl/>
        </w:rPr>
        <w:t xml:space="preserve">اعهم الواسع بشعر من سبقوهم من فحول </w:t>
      </w:r>
      <w:r w:rsidR="0071697C">
        <w:rPr>
          <w:rFonts w:ascii="Traditional Arabic" w:hAnsi="Traditional Arabic" w:hint="cs"/>
          <w:rtl/>
        </w:rPr>
        <w:t>الشعر</w:t>
      </w:r>
      <w:r w:rsidRPr="001D7CA4">
        <w:rPr>
          <w:rFonts w:ascii="Traditional Arabic" w:hAnsi="Traditional Arabic" w:hint="cs"/>
          <w:rtl/>
        </w:rPr>
        <w:t xml:space="preserve"> العربي؛ يتقد</w:t>
      </w:r>
      <w:r w:rsidR="007003D8">
        <w:rPr>
          <w:rFonts w:ascii="Traditional Arabic" w:hAnsi="Traditional Arabic" w:hint="cs"/>
          <w:rtl/>
        </w:rPr>
        <w:t>ّ</w:t>
      </w:r>
      <w:r w:rsidRPr="001D7CA4">
        <w:rPr>
          <w:rFonts w:ascii="Traditional Arabic" w:hAnsi="Traditional Arabic" w:hint="cs"/>
          <w:rtl/>
        </w:rPr>
        <w:t xml:space="preserve">م </w:t>
      </w:r>
      <w:r w:rsidR="0071697C">
        <w:rPr>
          <w:rFonts w:ascii="Traditional Arabic" w:hAnsi="Traditional Arabic" w:hint="cs"/>
          <w:rtl/>
        </w:rPr>
        <w:t>الشعر</w:t>
      </w:r>
      <w:r w:rsidRPr="001D7CA4">
        <w:rPr>
          <w:rFonts w:ascii="Traditional Arabic" w:hAnsi="Traditional Arabic" w:hint="cs"/>
          <w:rtl/>
        </w:rPr>
        <w:t xml:space="preserve"> الجاهلي بأكثر الأبيات تضمينا (</w:t>
      </w:r>
      <w:r w:rsidRPr="001D7CA4">
        <w:rPr>
          <w:rFonts w:ascii="Traditional Arabic" w:hAnsi="Traditional Arabic" w:hint="cs"/>
          <w:sz w:val="18"/>
          <w:szCs w:val="28"/>
          <w:rtl/>
        </w:rPr>
        <w:t>7</w:t>
      </w:r>
      <w:r w:rsidRPr="001D7CA4">
        <w:rPr>
          <w:rFonts w:ascii="Traditional Arabic" w:hAnsi="Traditional Arabic" w:hint="cs"/>
          <w:rtl/>
        </w:rPr>
        <w:t xml:space="preserve"> أبيات) وذلك لكون </w:t>
      </w:r>
      <w:r w:rsidR="0071697C">
        <w:rPr>
          <w:rFonts w:ascii="Traditional Arabic" w:hAnsi="Traditional Arabic" w:hint="cs"/>
          <w:rtl/>
        </w:rPr>
        <w:t>الشعر</w:t>
      </w:r>
      <w:r w:rsidRPr="001D7CA4">
        <w:rPr>
          <w:rFonts w:ascii="Traditional Arabic" w:hAnsi="Traditional Arabic" w:hint="cs"/>
          <w:rtl/>
        </w:rPr>
        <w:t xml:space="preserve"> الجاهلي يمث</w:t>
      </w:r>
      <w:r w:rsidR="007003D8">
        <w:rPr>
          <w:rFonts w:ascii="Traditional Arabic" w:hAnsi="Traditional Arabic" w:hint="cs"/>
          <w:rtl/>
        </w:rPr>
        <w:t>ّ</w:t>
      </w:r>
      <w:r w:rsidRPr="001D7CA4">
        <w:rPr>
          <w:rFonts w:ascii="Traditional Arabic" w:hAnsi="Traditional Arabic" w:hint="cs"/>
          <w:rtl/>
        </w:rPr>
        <w:t>ل الن</w:t>
      </w:r>
      <w:r w:rsidR="007003D8">
        <w:rPr>
          <w:rFonts w:ascii="Traditional Arabic" w:hAnsi="Traditional Arabic" w:hint="cs"/>
          <w:rtl/>
        </w:rPr>
        <w:t>ّ</w:t>
      </w:r>
      <w:r w:rsidRPr="001D7CA4">
        <w:rPr>
          <w:rFonts w:ascii="Traditional Arabic" w:hAnsi="Traditional Arabic" w:hint="cs"/>
          <w:rtl/>
        </w:rPr>
        <w:t>موذج الر</w:t>
      </w:r>
      <w:r w:rsidR="007003D8">
        <w:rPr>
          <w:rFonts w:ascii="Traditional Arabic" w:hAnsi="Traditional Arabic" w:hint="cs"/>
          <w:rtl/>
        </w:rPr>
        <w:t>ّ</w:t>
      </w:r>
      <w:r w:rsidRPr="001D7CA4">
        <w:rPr>
          <w:rFonts w:ascii="Traditional Arabic" w:hAnsi="Traditional Arabic" w:hint="cs"/>
          <w:rtl/>
        </w:rPr>
        <w:t xml:space="preserve">اقي للقول </w:t>
      </w:r>
      <w:r w:rsidR="0071697C">
        <w:rPr>
          <w:rFonts w:ascii="Traditional Arabic" w:hAnsi="Traditional Arabic" w:hint="cs"/>
          <w:rtl/>
        </w:rPr>
        <w:t>الشعر</w:t>
      </w:r>
      <w:r w:rsidRPr="001D7CA4">
        <w:rPr>
          <w:rFonts w:ascii="Traditional Arabic" w:hAnsi="Traditional Arabic" w:hint="cs"/>
          <w:rtl/>
        </w:rPr>
        <w:t>ي عند العرب، إل</w:t>
      </w:r>
      <w:r w:rsidR="007003D8">
        <w:rPr>
          <w:rFonts w:ascii="Traditional Arabic" w:hAnsi="Traditional Arabic" w:hint="cs"/>
          <w:rtl/>
        </w:rPr>
        <w:t>ّ</w:t>
      </w:r>
      <w:r w:rsidRPr="001D7CA4">
        <w:rPr>
          <w:rFonts w:ascii="Traditional Arabic" w:hAnsi="Traditional Arabic" w:hint="cs"/>
          <w:rtl/>
        </w:rPr>
        <w:t>ا أنّه ين</w:t>
      </w:r>
      <w:r w:rsidR="007003D8">
        <w:rPr>
          <w:rFonts w:ascii="Traditional Arabic" w:hAnsi="Traditional Arabic" w:hint="cs"/>
          <w:rtl/>
        </w:rPr>
        <w:t>حصر في شاعرين فقط</w:t>
      </w:r>
      <w:r w:rsidRPr="001D7CA4">
        <w:rPr>
          <w:rFonts w:ascii="Traditional Arabic" w:hAnsi="Traditional Arabic" w:hint="cs"/>
          <w:rtl/>
        </w:rPr>
        <w:t>: (امرؤ القيس، وعنترة ابن شد</w:t>
      </w:r>
      <w:r w:rsidR="007003D8">
        <w:rPr>
          <w:rFonts w:ascii="Traditional Arabic" w:hAnsi="Traditional Arabic" w:hint="cs"/>
          <w:rtl/>
        </w:rPr>
        <w:t>ّ</w:t>
      </w:r>
      <w:r w:rsidRPr="001D7CA4">
        <w:rPr>
          <w:rFonts w:ascii="Traditional Arabic" w:hAnsi="Traditional Arabic" w:hint="cs"/>
          <w:rtl/>
        </w:rPr>
        <w:t xml:space="preserve">اد)، وفي ثلاث قصائد لهما مجتمعين، فتضمين </w:t>
      </w:r>
      <w:r w:rsidR="0071697C">
        <w:rPr>
          <w:rFonts w:ascii="Traditional Arabic" w:hAnsi="Traditional Arabic" w:hint="cs"/>
          <w:rtl/>
        </w:rPr>
        <w:t>الشعر</w:t>
      </w:r>
      <w:r w:rsidRPr="001D7CA4">
        <w:rPr>
          <w:rFonts w:ascii="Traditional Arabic" w:hAnsi="Traditional Arabic" w:hint="cs"/>
          <w:rtl/>
        </w:rPr>
        <w:t xml:space="preserve"> الجاهلي ارتبط بنصوصه المشهورة. </w:t>
      </w:r>
    </w:p>
    <w:p w:rsidR="001D7CA4" w:rsidRPr="001D7CA4" w:rsidRDefault="001D7CA4" w:rsidP="007A64ED">
      <w:pPr>
        <w:rPr>
          <w:rFonts w:ascii="Traditional Arabic" w:hAnsi="Traditional Arabic"/>
          <w:rtl/>
        </w:rPr>
      </w:pPr>
      <w:r w:rsidRPr="001D7CA4">
        <w:rPr>
          <w:rFonts w:ascii="Traditional Arabic" w:hAnsi="Traditional Arabic" w:hint="cs"/>
          <w:rtl/>
        </w:rPr>
        <w:t xml:space="preserve">ليليه تضمين </w:t>
      </w:r>
      <w:r w:rsidR="0071697C">
        <w:rPr>
          <w:rFonts w:ascii="Traditional Arabic" w:hAnsi="Traditional Arabic" w:hint="cs"/>
          <w:rtl/>
        </w:rPr>
        <w:t>الشعر</w:t>
      </w:r>
      <w:r w:rsidR="007003D8">
        <w:rPr>
          <w:rFonts w:ascii="Traditional Arabic" w:hAnsi="Traditional Arabic" w:hint="cs"/>
          <w:rtl/>
        </w:rPr>
        <w:t xml:space="preserve"> العباسيّ </w:t>
      </w:r>
      <w:r w:rsidR="007A64ED">
        <w:rPr>
          <w:rFonts w:ascii="Traditional Arabic" w:hAnsi="Traditional Arabic" w:hint="cs"/>
          <w:rtl/>
        </w:rPr>
        <w:t>في 6 أبيات</w:t>
      </w:r>
      <w:r w:rsidRPr="001D7CA4">
        <w:rPr>
          <w:rFonts w:ascii="Traditional Arabic" w:hAnsi="Traditional Arabic" w:hint="cs"/>
          <w:rtl/>
        </w:rPr>
        <w:t>، ثم الأموي</w:t>
      </w:r>
      <w:r w:rsidR="007003D8">
        <w:rPr>
          <w:rFonts w:ascii="Traditional Arabic" w:hAnsi="Traditional Arabic" w:hint="cs"/>
          <w:rtl/>
        </w:rPr>
        <w:t>ّ</w:t>
      </w:r>
      <w:r w:rsidRPr="001D7CA4">
        <w:rPr>
          <w:rFonts w:ascii="Traditional Arabic" w:hAnsi="Traditional Arabic" w:hint="cs"/>
          <w:rtl/>
        </w:rPr>
        <w:t xml:space="preserve"> ببيتين أحدهما للأخطل و</w:t>
      </w:r>
      <w:r w:rsidR="0071697C">
        <w:rPr>
          <w:rFonts w:ascii="Traditional Arabic" w:hAnsi="Traditional Arabic" w:hint="cs"/>
          <w:rtl/>
        </w:rPr>
        <w:t>الثاني</w:t>
      </w:r>
      <w:r w:rsidRPr="001D7CA4">
        <w:rPr>
          <w:rFonts w:ascii="Traditional Arabic" w:hAnsi="Traditional Arabic" w:hint="cs"/>
          <w:rtl/>
        </w:rPr>
        <w:t xml:space="preserve"> للفرزدق</w:t>
      </w:r>
      <w:r w:rsidR="007A64ED">
        <w:rPr>
          <w:rFonts w:ascii="Traditional Arabic" w:hAnsi="Traditional Arabic" w:hint="cs"/>
          <w:rtl/>
        </w:rPr>
        <w:t>، ثم تضمين بيت لكل من الشعر المملوكي والأيوبي</w:t>
      </w:r>
      <w:r w:rsidRPr="001D7CA4">
        <w:rPr>
          <w:rFonts w:ascii="Traditional Arabic" w:hAnsi="Traditional Arabic" w:hint="cs"/>
          <w:rtl/>
        </w:rPr>
        <w:t xml:space="preserve">.   </w:t>
      </w:r>
    </w:p>
    <w:p w:rsidR="001D7CA4" w:rsidRPr="001D7CA4" w:rsidRDefault="001D7CA4" w:rsidP="001D7CA4">
      <w:pPr>
        <w:rPr>
          <w:rFonts w:ascii="Traditional Arabic" w:hAnsi="Traditional Arabic"/>
          <w:rtl/>
        </w:rPr>
      </w:pPr>
      <w:r w:rsidRPr="001D7CA4">
        <w:rPr>
          <w:rFonts w:ascii="Traditional Arabic" w:hAnsi="Traditional Arabic" w:hint="cs"/>
          <w:rtl/>
        </w:rPr>
        <w:t xml:space="preserve">وما يلفت الانتباه في الجدول، تضمين </w:t>
      </w:r>
      <w:r w:rsidR="0071697C">
        <w:rPr>
          <w:rFonts w:ascii="Traditional Arabic" w:hAnsi="Traditional Arabic" w:hint="cs"/>
          <w:rtl/>
        </w:rPr>
        <w:t>الشعر</w:t>
      </w:r>
      <w:r w:rsidRPr="001D7CA4">
        <w:rPr>
          <w:rFonts w:ascii="Traditional Arabic" w:hAnsi="Traditional Arabic" w:hint="cs"/>
          <w:rtl/>
        </w:rPr>
        <w:t xml:space="preserve">اء للشواهد </w:t>
      </w:r>
      <w:r w:rsidR="0071697C">
        <w:rPr>
          <w:rFonts w:ascii="Traditional Arabic" w:hAnsi="Traditional Arabic" w:hint="cs"/>
          <w:rtl/>
        </w:rPr>
        <w:t>الشعر</w:t>
      </w:r>
      <w:r w:rsidRPr="001D7CA4">
        <w:rPr>
          <w:rFonts w:ascii="Traditional Arabic" w:hAnsi="Traditional Arabic" w:hint="cs"/>
          <w:rtl/>
        </w:rPr>
        <w:t>ية الن</w:t>
      </w:r>
      <w:r w:rsidR="007003D8">
        <w:rPr>
          <w:rFonts w:ascii="Traditional Arabic" w:hAnsi="Traditional Arabic" w:hint="cs"/>
          <w:rtl/>
        </w:rPr>
        <w:t>ّ</w:t>
      </w:r>
      <w:r w:rsidRPr="001D7CA4">
        <w:rPr>
          <w:rFonts w:ascii="Traditional Arabic" w:hAnsi="Traditional Arabic" w:hint="cs"/>
          <w:rtl/>
        </w:rPr>
        <w:t xml:space="preserve">حوية، والذي جاء في </w:t>
      </w:r>
      <w:r w:rsidRPr="001D7CA4">
        <w:rPr>
          <w:rFonts w:ascii="Traditional Arabic" w:hAnsi="Traditional Arabic" w:hint="cs"/>
          <w:sz w:val="18"/>
          <w:szCs w:val="28"/>
          <w:rtl/>
        </w:rPr>
        <w:t>4</w:t>
      </w:r>
      <w:r w:rsidRPr="001D7CA4">
        <w:rPr>
          <w:rFonts w:ascii="Traditional Arabic" w:hAnsi="Traditional Arabic" w:hint="cs"/>
          <w:rtl/>
        </w:rPr>
        <w:t xml:space="preserve"> أبيات، ولا تفسير لدينا إل</w:t>
      </w:r>
      <w:r w:rsidR="007003D8">
        <w:rPr>
          <w:rFonts w:ascii="Traditional Arabic" w:hAnsi="Traditional Arabic" w:hint="cs"/>
          <w:rtl/>
        </w:rPr>
        <w:t>ّ</w:t>
      </w:r>
      <w:r w:rsidRPr="001D7CA4">
        <w:rPr>
          <w:rFonts w:ascii="Traditional Arabic" w:hAnsi="Traditional Arabic" w:hint="cs"/>
          <w:rtl/>
        </w:rPr>
        <w:t>ا أن الاستعانة بهذه الن</w:t>
      </w:r>
      <w:r w:rsidR="007003D8">
        <w:rPr>
          <w:rFonts w:ascii="Traditional Arabic" w:hAnsi="Traditional Arabic" w:hint="cs"/>
          <w:rtl/>
        </w:rPr>
        <w:t>ّ</w:t>
      </w:r>
      <w:r w:rsidRPr="001D7CA4">
        <w:rPr>
          <w:rFonts w:ascii="Traditional Arabic" w:hAnsi="Traditional Arabic" w:hint="cs"/>
          <w:rtl/>
        </w:rPr>
        <w:t xml:space="preserve">ماذج وتوظيفها في </w:t>
      </w:r>
      <w:r w:rsidR="0071697C">
        <w:rPr>
          <w:rFonts w:ascii="Traditional Arabic" w:hAnsi="Traditional Arabic" w:hint="cs"/>
          <w:rtl/>
        </w:rPr>
        <w:t>الشعر</w:t>
      </w:r>
      <w:r w:rsidRPr="001D7CA4">
        <w:rPr>
          <w:rFonts w:ascii="Traditional Arabic" w:hAnsi="Traditional Arabic" w:hint="cs"/>
          <w:rtl/>
        </w:rPr>
        <w:t xml:space="preserve"> قد فرضه </w:t>
      </w:r>
      <w:r w:rsidR="0071697C">
        <w:rPr>
          <w:rFonts w:ascii="Traditional Arabic" w:hAnsi="Traditional Arabic" w:hint="cs"/>
          <w:rtl/>
        </w:rPr>
        <w:t>التعليم</w:t>
      </w:r>
      <w:r w:rsidRPr="001D7CA4">
        <w:rPr>
          <w:rFonts w:ascii="Traditional Arabic" w:hAnsi="Traditional Arabic" w:hint="cs"/>
          <w:rtl/>
        </w:rPr>
        <w:t xml:space="preserve"> </w:t>
      </w:r>
      <w:r w:rsidR="00622E5F">
        <w:rPr>
          <w:rFonts w:ascii="Traditional Arabic" w:hAnsi="Traditional Arabic" w:hint="cs"/>
          <w:rtl/>
        </w:rPr>
        <w:t>التقليديّ</w:t>
      </w:r>
      <w:r w:rsidRPr="001D7CA4">
        <w:rPr>
          <w:rFonts w:ascii="Traditional Arabic" w:hAnsi="Traditional Arabic" w:hint="cs"/>
          <w:rtl/>
        </w:rPr>
        <w:t xml:space="preserve"> القائم على العلوم الش</w:t>
      </w:r>
      <w:r w:rsidR="007003D8">
        <w:rPr>
          <w:rFonts w:ascii="Traditional Arabic" w:hAnsi="Traditional Arabic" w:hint="cs"/>
          <w:rtl/>
        </w:rPr>
        <w:t>ّ</w:t>
      </w:r>
      <w:r w:rsidRPr="001D7CA4">
        <w:rPr>
          <w:rFonts w:ascii="Traditional Arabic" w:hAnsi="Traditional Arabic" w:hint="cs"/>
          <w:rtl/>
        </w:rPr>
        <w:t>رعي</w:t>
      </w:r>
      <w:r w:rsidR="007003D8">
        <w:rPr>
          <w:rFonts w:ascii="Traditional Arabic" w:hAnsi="Traditional Arabic" w:hint="cs"/>
          <w:rtl/>
        </w:rPr>
        <w:t>ّ</w:t>
      </w:r>
      <w:r w:rsidRPr="001D7CA4">
        <w:rPr>
          <w:rFonts w:ascii="Traditional Arabic" w:hAnsi="Traditional Arabic" w:hint="cs"/>
          <w:rtl/>
        </w:rPr>
        <w:t>ة والل</w:t>
      </w:r>
      <w:r w:rsidR="007003D8">
        <w:rPr>
          <w:rFonts w:ascii="Traditional Arabic" w:hAnsi="Traditional Arabic" w:hint="cs"/>
          <w:rtl/>
        </w:rPr>
        <w:t>ّ</w:t>
      </w:r>
      <w:r w:rsidRPr="001D7CA4">
        <w:rPr>
          <w:rFonts w:ascii="Traditional Arabic" w:hAnsi="Traditional Arabic" w:hint="cs"/>
          <w:rtl/>
        </w:rPr>
        <w:t>غوية، فترس</w:t>
      </w:r>
      <w:r w:rsidR="007003D8">
        <w:rPr>
          <w:rFonts w:ascii="Traditional Arabic" w:hAnsi="Traditional Arabic" w:hint="cs"/>
          <w:rtl/>
        </w:rPr>
        <w:t>ّ</w:t>
      </w:r>
      <w:r w:rsidRPr="001D7CA4">
        <w:rPr>
          <w:rFonts w:ascii="Traditional Arabic" w:hAnsi="Traditional Arabic" w:hint="cs"/>
          <w:rtl/>
        </w:rPr>
        <w:t xml:space="preserve">خت في ذهن </w:t>
      </w:r>
      <w:r w:rsidR="000D187C">
        <w:rPr>
          <w:rFonts w:ascii="Traditional Arabic" w:hAnsi="Traditional Arabic" w:hint="cs"/>
          <w:rtl/>
        </w:rPr>
        <w:t>الشاعر</w:t>
      </w:r>
      <w:r w:rsidR="00C010CF">
        <w:rPr>
          <w:rFonts w:ascii="Traditional Arabic" w:hAnsi="Traditional Arabic" w:hint="cs"/>
          <w:rtl/>
        </w:rPr>
        <w:t xml:space="preserve"> نتيجة لتمرّسه</w:t>
      </w:r>
      <w:r w:rsidRPr="001D7CA4">
        <w:rPr>
          <w:rFonts w:ascii="Traditional Arabic" w:hAnsi="Traditional Arabic" w:hint="cs"/>
          <w:rtl/>
        </w:rPr>
        <w:t xml:space="preserve"> الدائم </w:t>
      </w:r>
      <w:r w:rsidR="00C010CF">
        <w:rPr>
          <w:rFonts w:ascii="Traditional Arabic" w:hAnsi="Traditional Arabic" w:hint="cs"/>
          <w:rtl/>
        </w:rPr>
        <w:t>ع</w:t>
      </w:r>
      <w:r w:rsidRPr="001D7CA4">
        <w:rPr>
          <w:rFonts w:ascii="Traditional Arabic" w:hAnsi="Traditional Arabic" w:hint="cs"/>
          <w:rtl/>
        </w:rPr>
        <w:t>ل</w:t>
      </w:r>
      <w:r w:rsidR="00C010CF">
        <w:rPr>
          <w:rFonts w:ascii="Traditional Arabic" w:hAnsi="Traditional Arabic" w:hint="cs"/>
          <w:rtl/>
        </w:rPr>
        <w:t>ي</w:t>
      </w:r>
      <w:r w:rsidRPr="001D7CA4">
        <w:rPr>
          <w:rFonts w:ascii="Traditional Arabic" w:hAnsi="Traditional Arabic" w:hint="cs"/>
          <w:rtl/>
        </w:rPr>
        <w:t>ها.</w:t>
      </w:r>
    </w:p>
    <w:p w:rsidR="001D7CA4" w:rsidRPr="001D7CA4" w:rsidRDefault="001D7CA4" w:rsidP="001D7CA4">
      <w:pPr>
        <w:rPr>
          <w:rFonts w:ascii="Traditional Arabic" w:hAnsi="Traditional Arabic"/>
          <w:rtl/>
        </w:rPr>
      </w:pPr>
      <w:r w:rsidRPr="001D7CA4">
        <w:rPr>
          <w:rFonts w:ascii="Traditional Arabic" w:hAnsi="Traditional Arabic" w:hint="cs"/>
          <w:rtl/>
        </w:rPr>
        <w:lastRenderedPageBreak/>
        <w:t>وتبلغ المبالغة في الت</w:t>
      </w:r>
      <w:r w:rsidR="004034AA">
        <w:rPr>
          <w:rFonts w:ascii="Traditional Arabic" w:hAnsi="Traditional Arabic" w:hint="cs"/>
          <w:rtl/>
        </w:rPr>
        <w:t>ّ</w:t>
      </w:r>
      <w:r w:rsidRPr="001D7CA4">
        <w:rPr>
          <w:rFonts w:ascii="Traditional Arabic" w:hAnsi="Traditional Arabic" w:hint="cs"/>
          <w:rtl/>
        </w:rPr>
        <w:t>أث</w:t>
      </w:r>
      <w:r w:rsidR="004034AA">
        <w:rPr>
          <w:rFonts w:ascii="Traditional Arabic" w:hAnsi="Traditional Arabic" w:hint="cs"/>
          <w:rtl/>
        </w:rPr>
        <w:t>ّ</w:t>
      </w:r>
      <w:r w:rsidRPr="001D7CA4">
        <w:rPr>
          <w:rFonts w:ascii="Traditional Arabic" w:hAnsi="Traditional Arabic" w:hint="cs"/>
          <w:rtl/>
        </w:rPr>
        <w:t>ر بعلم الن</w:t>
      </w:r>
      <w:r w:rsidR="004034AA">
        <w:rPr>
          <w:rFonts w:ascii="Traditional Arabic" w:hAnsi="Traditional Arabic" w:hint="cs"/>
          <w:rtl/>
        </w:rPr>
        <w:t>ّ</w:t>
      </w:r>
      <w:r w:rsidRPr="001D7CA4">
        <w:rPr>
          <w:rFonts w:ascii="Traditional Arabic" w:hAnsi="Traditional Arabic" w:hint="cs"/>
          <w:rtl/>
        </w:rPr>
        <w:t>حو، تضمين ابن الموهوب لأشطر من ألفية ابن مالك الن</w:t>
      </w:r>
      <w:r w:rsidR="004034AA">
        <w:rPr>
          <w:rFonts w:ascii="Traditional Arabic" w:hAnsi="Traditional Arabic" w:hint="cs"/>
          <w:rtl/>
        </w:rPr>
        <w:t>ّ</w:t>
      </w:r>
      <w:r w:rsidRPr="001D7CA4">
        <w:rPr>
          <w:rFonts w:ascii="Traditional Arabic" w:hAnsi="Traditional Arabic" w:hint="cs"/>
          <w:rtl/>
        </w:rPr>
        <w:t>حوي</w:t>
      </w:r>
      <w:r w:rsidR="004034AA">
        <w:rPr>
          <w:rFonts w:ascii="Traditional Arabic" w:hAnsi="Traditional Arabic" w:hint="cs"/>
          <w:rtl/>
        </w:rPr>
        <w:t>ّ</w:t>
      </w:r>
      <w:r w:rsidRPr="001D7CA4">
        <w:rPr>
          <w:rFonts w:ascii="Traditional Arabic" w:hAnsi="Traditional Arabic" w:hint="cs"/>
          <w:rtl/>
        </w:rPr>
        <w:t xml:space="preserve">ة، والتي جاءت في </w:t>
      </w:r>
      <w:r w:rsidRPr="001D7CA4">
        <w:rPr>
          <w:rFonts w:ascii="Traditional Arabic" w:hAnsi="Traditional Arabic" w:hint="cs"/>
          <w:sz w:val="18"/>
          <w:szCs w:val="28"/>
          <w:rtl/>
        </w:rPr>
        <w:t>4</w:t>
      </w:r>
      <w:r w:rsidRPr="001D7CA4">
        <w:rPr>
          <w:rFonts w:ascii="Traditional Arabic" w:hAnsi="Traditional Arabic" w:hint="cs"/>
          <w:rtl/>
        </w:rPr>
        <w:t xml:space="preserve"> أبيات في قصيدته "الامتحان"</w:t>
      </w:r>
      <w:r w:rsidRPr="001D7CA4">
        <w:rPr>
          <w:rFonts w:ascii="Traditional Arabic" w:hAnsi="Traditional Arabic"/>
          <w:szCs w:val="32"/>
          <w:vertAlign w:val="superscript"/>
          <w:rtl/>
        </w:rPr>
        <w:t>(</w:t>
      </w:r>
      <w:r w:rsidRPr="001D7CA4">
        <w:rPr>
          <w:rFonts w:ascii="Traditional Arabic" w:hAnsi="Traditional Arabic"/>
          <w:szCs w:val="32"/>
          <w:vertAlign w:val="superscript"/>
          <w:rtl/>
        </w:rPr>
        <w:footnoteReference w:id="702"/>
      </w:r>
      <w:r w:rsidRPr="001D7CA4">
        <w:rPr>
          <w:rFonts w:ascii="Traditional Arabic" w:hAnsi="Traditional Arabic"/>
          <w:szCs w:val="32"/>
          <w:vertAlign w:val="superscript"/>
          <w:rtl/>
        </w:rPr>
        <w:t>)</w:t>
      </w:r>
      <w:r w:rsidR="00C010CF">
        <w:rPr>
          <w:rFonts w:ascii="Traditional Arabic" w:hAnsi="Traditional Arabic" w:hint="cs"/>
          <w:rtl/>
        </w:rPr>
        <w:t>، و</w:t>
      </w:r>
      <w:r w:rsidRPr="001D7CA4">
        <w:rPr>
          <w:rFonts w:ascii="Traditional Arabic" w:hAnsi="Traditional Arabic" w:hint="cs"/>
          <w:rtl/>
        </w:rPr>
        <w:t>التي بني إطارها الموسيقي أساسا على الألفي</w:t>
      </w:r>
      <w:r w:rsidR="004034AA">
        <w:rPr>
          <w:rFonts w:ascii="Traditional Arabic" w:hAnsi="Traditional Arabic" w:hint="cs"/>
          <w:rtl/>
        </w:rPr>
        <w:t>ّ</w:t>
      </w:r>
      <w:r w:rsidRPr="001D7CA4">
        <w:rPr>
          <w:rFonts w:ascii="Traditional Arabic" w:hAnsi="Traditional Arabic" w:hint="cs"/>
          <w:rtl/>
        </w:rPr>
        <w:t>ة.</w:t>
      </w:r>
    </w:p>
    <w:p w:rsidR="001D7CA4" w:rsidRPr="001D7CA4" w:rsidRDefault="001D7CA4" w:rsidP="00C14B95">
      <w:pPr>
        <w:rPr>
          <w:rFonts w:ascii="Traditional Arabic" w:hAnsi="Traditional Arabic"/>
          <w:rtl/>
        </w:rPr>
      </w:pPr>
      <w:r w:rsidRPr="001D7CA4">
        <w:rPr>
          <w:rFonts w:ascii="Traditional Arabic" w:hAnsi="Traditional Arabic" w:hint="cs"/>
          <w:rtl/>
        </w:rPr>
        <w:t>ورغم أن</w:t>
      </w:r>
      <w:r w:rsidR="004034AA">
        <w:rPr>
          <w:rFonts w:ascii="Traditional Arabic" w:hAnsi="Traditional Arabic" w:hint="cs"/>
          <w:rtl/>
        </w:rPr>
        <w:t>ّ</w:t>
      </w:r>
      <w:r w:rsidRPr="001D7CA4">
        <w:rPr>
          <w:rFonts w:ascii="Traditional Arabic" w:hAnsi="Traditional Arabic" w:hint="cs"/>
          <w:rtl/>
        </w:rPr>
        <w:t xml:space="preserve"> </w:t>
      </w:r>
      <w:r w:rsidR="000D187C">
        <w:rPr>
          <w:rFonts w:ascii="Traditional Arabic" w:hAnsi="Traditional Arabic" w:hint="cs"/>
          <w:rtl/>
        </w:rPr>
        <w:t>الشاعر</w:t>
      </w:r>
      <w:r w:rsidRPr="001D7CA4">
        <w:rPr>
          <w:rFonts w:ascii="Traditional Arabic" w:hAnsi="Traditional Arabic" w:hint="cs"/>
          <w:rtl/>
        </w:rPr>
        <w:t xml:space="preserve"> حاول في تضمينه أشطر من ألفية أن يوصل بين أبيات قصيدته وبين أبيات الألفي</w:t>
      </w:r>
      <w:r w:rsidR="004034AA">
        <w:rPr>
          <w:rFonts w:ascii="Traditional Arabic" w:hAnsi="Traditional Arabic" w:hint="cs"/>
          <w:rtl/>
        </w:rPr>
        <w:t>ّ</w:t>
      </w:r>
      <w:r w:rsidRPr="001D7CA4">
        <w:rPr>
          <w:rFonts w:ascii="Traditional Arabic" w:hAnsi="Traditional Arabic" w:hint="cs"/>
          <w:rtl/>
        </w:rPr>
        <w:t>ة لفظا ويربطها معنا، إل</w:t>
      </w:r>
      <w:r w:rsidR="004034AA">
        <w:rPr>
          <w:rFonts w:ascii="Traditional Arabic" w:hAnsi="Traditional Arabic" w:hint="cs"/>
          <w:rtl/>
        </w:rPr>
        <w:t>ّ</w:t>
      </w:r>
      <w:r w:rsidRPr="001D7CA4">
        <w:rPr>
          <w:rFonts w:ascii="Traditional Arabic" w:hAnsi="Traditional Arabic" w:hint="cs"/>
          <w:rtl/>
        </w:rPr>
        <w:t>ا أن</w:t>
      </w:r>
      <w:r w:rsidR="004034AA">
        <w:rPr>
          <w:rFonts w:ascii="Traditional Arabic" w:hAnsi="Traditional Arabic" w:hint="cs"/>
          <w:rtl/>
        </w:rPr>
        <w:t>ّ</w:t>
      </w:r>
      <w:r w:rsidRPr="001D7CA4">
        <w:rPr>
          <w:rFonts w:ascii="Traditional Arabic" w:hAnsi="Traditional Arabic" w:hint="cs"/>
          <w:rtl/>
        </w:rPr>
        <w:t>ه لم يوف</w:t>
      </w:r>
      <w:r w:rsidR="004034AA">
        <w:rPr>
          <w:rFonts w:ascii="Traditional Arabic" w:hAnsi="Traditional Arabic" w:hint="cs"/>
          <w:rtl/>
        </w:rPr>
        <w:t>ّ</w:t>
      </w:r>
      <w:r w:rsidRPr="001D7CA4">
        <w:rPr>
          <w:rFonts w:ascii="Traditional Arabic" w:hAnsi="Traditional Arabic" w:hint="cs"/>
          <w:rtl/>
        </w:rPr>
        <w:t>ق كثيرا في ذلك، إذ ظل</w:t>
      </w:r>
      <w:r w:rsidR="004034AA">
        <w:rPr>
          <w:rFonts w:ascii="Traditional Arabic" w:hAnsi="Traditional Arabic" w:hint="cs"/>
          <w:rtl/>
        </w:rPr>
        <w:t>ّ</w:t>
      </w:r>
      <w:r w:rsidRPr="001D7CA4">
        <w:rPr>
          <w:rFonts w:ascii="Traditional Arabic" w:hAnsi="Traditional Arabic" w:hint="cs"/>
          <w:rtl/>
        </w:rPr>
        <w:t xml:space="preserve"> الت</w:t>
      </w:r>
      <w:r w:rsidR="004034AA">
        <w:rPr>
          <w:rFonts w:ascii="Traditional Arabic" w:hAnsi="Traditional Arabic" w:hint="cs"/>
          <w:rtl/>
        </w:rPr>
        <w:t>ّ</w:t>
      </w:r>
      <w:r w:rsidRPr="001D7CA4">
        <w:rPr>
          <w:rFonts w:ascii="Traditional Arabic" w:hAnsi="Traditional Arabic" w:hint="cs"/>
          <w:rtl/>
        </w:rPr>
        <w:t>نافر قائما بين القصيدة والألفي</w:t>
      </w:r>
      <w:r w:rsidR="004034AA">
        <w:rPr>
          <w:rFonts w:ascii="Traditional Arabic" w:hAnsi="Traditional Arabic" w:hint="cs"/>
          <w:rtl/>
        </w:rPr>
        <w:t>ّ</w:t>
      </w:r>
      <w:r w:rsidR="00C14B95">
        <w:rPr>
          <w:rFonts w:ascii="Traditional Arabic" w:hAnsi="Traditional Arabic" w:hint="cs"/>
          <w:rtl/>
        </w:rPr>
        <w:t>ة وعدم الانسجام واضحا، أد</w:t>
      </w:r>
      <w:r w:rsidR="004034AA">
        <w:rPr>
          <w:rFonts w:ascii="Traditional Arabic" w:hAnsi="Traditional Arabic" w:hint="cs"/>
          <w:rtl/>
        </w:rPr>
        <w:t>ّ</w:t>
      </w:r>
      <w:r w:rsidR="00C14B95">
        <w:rPr>
          <w:rFonts w:ascii="Traditional Arabic" w:hAnsi="Traditional Arabic" w:hint="cs"/>
          <w:rtl/>
        </w:rPr>
        <w:t xml:space="preserve">ى ذلك إلى </w:t>
      </w:r>
      <w:r w:rsidRPr="001D7CA4">
        <w:rPr>
          <w:rFonts w:ascii="Traditional Arabic" w:hAnsi="Traditional Arabic" w:hint="cs"/>
          <w:rtl/>
        </w:rPr>
        <w:t>إسقاط نص</w:t>
      </w:r>
      <w:r w:rsidR="004034AA">
        <w:rPr>
          <w:rFonts w:ascii="Traditional Arabic" w:hAnsi="Traditional Arabic" w:hint="cs"/>
          <w:rtl/>
        </w:rPr>
        <w:t>ّ</w:t>
      </w:r>
      <w:r w:rsidRPr="001D7CA4">
        <w:rPr>
          <w:rFonts w:ascii="Traditional Arabic" w:hAnsi="Traditional Arabic" w:hint="cs"/>
          <w:rtl/>
        </w:rPr>
        <w:t xml:space="preserve"> </w:t>
      </w:r>
      <w:r w:rsidR="000D187C">
        <w:rPr>
          <w:rFonts w:ascii="Traditional Arabic" w:hAnsi="Traditional Arabic" w:hint="cs"/>
          <w:rtl/>
        </w:rPr>
        <w:t>الشاعر</w:t>
      </w:r>
      <w:r w:rsidRPr="001D7CA4">
        <w:rPr>
          <w:rFonts w:ascii="Traditional Arabic" w:hAnsi="Traditional Arabic" w:hint="cs"/>
          <w:rtl/>
        </w:rPr>
        <w:t xml:space="preserve"> في فخ التكلّف. وابن الموهوب هو شاعر مخضرم امتهن </w:t>
      </w:r>
      <w:r w:rsidR="0071697C">
        <w:rPr>
          <w:rFonts w:ascii="Traditional Arabic" w:hAnsi="Traditional Arabic" w:hint="cs"/>
          <w:rtl/>
        </w:rPr>
        <w:t>الشعر</w:t>
      </w:r>
      <w:r w:rsidRPr="001D7CA4">
        <w:rPr>
          <w:rFonts w:ascii="Traditional Arabic" w:hAnsi="Traditional Arabic" w:hint="cs"/>
          <w:rtl/>
        </w:rPr>
        <w:t xml:space="preserve"> في الفترة التي كان </w:t>
      </w:r>
      <w:r w:rsidR="0071697C">
        <w:rPr>
          <w:rFonts w:ascii="Traditional Arabic" w:hAnsi="Traditional Arabic" w:hint="cs"/>
          <w:rtl/>
        </w:rPr>
        <w:t>الشعر</w:t>
      </w:r>
      <w:r w:rsidRPr="001D7CA4">
        <w:rPr>
          <w:rFonts w:ascii="Traditional Arabic" w:hAnsi="Traditional Arabic" w:hint="cs"/>
          <w:rtl/>
        </w:rPr>
        <w:t xml:space="preserve"> </w:t>
      </w:r>
      <w:r w:rsidR="00922093">
        <w:rPr>
          <w:rFonts w:ascii="Traditional Arabic" w:hAnsi="Traditional Arabic" w:hint="cs"/>
          <w:rtl/>
        </w:rPr>
        <w:t>الجزائريّ</w:t>
      </w:r>
      <w:r w:rsidRPr="001D7CA4">
        <w:rPr>
          <w:rFonts w:ascii="Traditional Arabic" w:hAnsi="Traditional Arabic" w:hint="cs"/>
          <w:rtl/>
        </w:rPr>
        <w:t xml:space="preserve"> متخب</w:t>
      </w:r>
      <w:r w:rsidR="004034AA">
        <w:rPr>
          <w:rFonts w:ascii="Traditional Arabic" w:hAnsi="Traditional Arabic" w:hint="cs"/>
          <w:rtl/>
        </w:rPr>
        <w:t>ّ</w:t>
      </w:r>
      <w:r w:rsidRPr="001D7CA4">
        <w:rPr>
          <w:rFonts w:ascii="Traditional Arabic" w:hAnsi="Traditional Arabic" w:hint="cs"/>
          <w:rtl/>
        </w:rPr>
        <w:t xml:space="preserve">طا بين المنظومات </w:t>
      </w:r>
      <w:r w:rsidR="0071697C">
        <w:rPr>
          <w:rFonts w:ascii="Traditional Arabic" w:hAnsi="Traditional Arabic" w:hint="cs"/>
          <w:rtl/>
        </w:rPr>
        <w:t>التعليم</w:t>
      </w:r>
      <w:r w:rsidR="00C14B95">
        <w:rPr>
          <w:rFonts w:ascii="Traditional Arabic" w:hAnsi="Traditional Arabic" w:hint="cs"/>
          <w:rtl/>
        </w:rPr>
        <w:t>ية</w:t>
      </w:r>
      <w:r w:rsidRPr="001D7CA4">
        <w:rPr>
          <w:rFonts w:ascii="Traditional Arabic" w:hAnsi="Traditional Arabic" w:hint="cs"/>
          <w:rtl/>
        </w:rPr>
        <w:t>، ومتأث</w:t>
      </w:r>
      <w:r w:rsidR="004034AA">
        <w:rPr>
          <w:rFonts w:ascii="Traditional Arabic" w:hAnsi="Traditional Arabic" w:hint="cs"/>
          <w:rtl/>
        </w:rPr>
        <w:t>ّ</w:t>
      </w:r>
      <w:r w:rsidRPr="001D7CA4">
        <w:rPr>
          <w:rFonts w:ascii="Traditional Arabic" w:hAnsi="Traditional Arabic" w:hint="cs"/>
          <w:rtl/>
        </w:rPr>
        <w:t xml:space="preserve">را بلغة </w:t>
      </w:r>
      <w:r w:rsidR="0071697C">
        <w:rPr>
          <w:rFonts w:ascii="Traditional Arabic" w:hAnsi="Traditional Arabic" w:hint="cs"/>
          <w:rtl/>
        </w:rPr>
        <w:t>التأليف</w:t>
      </w:r>
      <w:r w:rsidRPr="001D7CA4">
        <w:rPr>
          <w:rFonts w:ascii="Traditional Arabic" w:hAnsi="Traditional Arabic" w:hint="cs"/>
          <w:rtl/>
        </w:rPr>
        <w:t xml:space="preserve"> الفقهي</w:t>
      </w:r>
      <w:r w:rsidR="004034AA">
        <w:rPr>
          <w:rFonts w:ascii="Traditional Arabic" w:hAnsi="Traditional Arabic" w:hint="cs"/>
          <w:rtl/>
        </w:rPr>
        <w:t>ّ</w:t>
      </w:r>
      <w:r w:rsidRPr="001D7CA4">
        <w:rPr>
          <w:rFonts w:ascii="Traditional Arabic" w:hAnsi="Traditional Arabic" w:hint="cs"/>
          <w:rtl/>
        </w:rPr>
        <w:t>ة، زيادة على ذلك فإن</w:t>
      </w:r>
      <w:r w:rsidR="004034AA">
        <w:rPr>
          <w:rFonts w:ascii="Traditional Arabic" w:hAnsi="Traditional Arabic" w:hint="cs"/>
          <w:rtl/>
        </w:rPr>
        <w:t>ّ</w:t>
      </w:r>
      <w:r w:rsidRPr="001D7CA4">
        <w:rPr>
          <w:rFonts w:ascii="Traditional Arabic" w:hAnsi="Traditional Arabic" w:hint="cs"/>
          <w:rtl/>
        </w:rPr>
        <w:t xml:space="preserve"> ابن الموهوب قد أخذ علم الن</w:t>
      </w:r>
      <w:r w:rsidR="004034AA">
        <w:rPr>
          <w:rFonts w:ascii="Traditional Arabic" w:hAnsi="Traditional Arabic" w:hint="cs"/>
          <w:rtl/>
        </w:rPr>
        <w:t>ّ</w:t>
      </w:r>
      <w:r w:rsidRPr="001D7CA4">
        <w:rPr>
          <w:rFonts w:ascii="Traditional Arabic" w:hAnsi="Traditional Arabic" w:hint="cs"/>
          <w:rtl/>
        </w:rPr>
        <w:t>حو في مراحل تعليمه الأولى باستفاضة وتشبّع، كم</w:t>
      </w:r>
      <w:r w:rsidR="004034AA">
        <w:rPr>
          <w:rFonts w:ascii="Traditional Arabic" w:hAnsi="Traditional Arabic" w:hint="cs"/>
          <w:rtl/>
        </w:rPr>
        <w:t xml:space="preserve">ا تشير إليه ترجمته المدرجة في </w:t>
      </w:r>
      <w:r w:rsidRPr="001D7CA4">
        <w:rPr>
          <w:rFonts w:ascii="Traditional Arabic" w:hAnsi="Traditional Arabic" w:hint="cs"/>
          <w:rtl/>
        </w:rPr>
        <w:t xml:space="preserve">كتاب "شعراء الجزائر".   </w:t>
      </w:r>
    </w:p>
    <w:p w:rsidR="001D7CA4" w:rsidRPr="001D7CA4" w:rsidRDefault="001D7CA4" w:rsidP="001D7CA4">
      <w:pPr>
        <w:rPr>
          <w:rtl/>
          <w:lang w:val="en-US"/>
        </w:rPr>
      </w:pPr>
      <w:r w:rsidRPr="001D7CA4">
        <w:rPr>
          <w:rFonts w:hint="cs"/>
          <w:rtl/>
          <w:lang w:val="en-US"/>
        </w:rPr>
        <w:t>كما أن</w:t>
      </w:r>
      <w:r w:rsidR="004034AA">
        <w:rPr>
          <w:rFonts w:hint="cs"/>
          <w:rtl/>
          <w:lang w:val="en-US"/>
        </w:rPr>
        <w:t>ّ</w:t>
      </w:r>
      <w:r w:rsidRPr="001D7CA4">
        <w:rPr>
          <w:rFonts w:hint="cs"/>
          <w:rtl/>
          <w:lang w:val="en-US"/>
        </w:rPr>
        <w:t xml:space="preserve"> أثر </w:t>
      </w:r>
      <w:r w:rsidR="0071697C">
        <w:rPr>
          <w:rFonts w:hint="cs"/>
          <w:rtl/>
          <w:lang w:val="en-US"/>
        </w:rPr>
        <w:t>التعليم</w:t>
      </w:r>
      <w:r w:rsidRPr="001D7CA4">
        <w:rPr>
          <w:rFonts w:hint="cs"/>
          <w:rtl/>
          <w:lang w:val="en-US"/>
        </w:rPr>
        <w:t xml:space="preserve"> الذي تلق</w:t>
      </w:r>
      <w:r w:rsidR="00E531D2">
        <w:rPr>
          <w:rFonts w:hint="cs"/>
          <w:rtl/>
          <w:lang w:val="en-US"/>
        </w:rPr>
        <w:t>ّ</w:t>
      </w:r>
      <w:r w:rsidRPr="001D7CA4">
        <w:rPr>
          <w:rFonts w:hint="cs"/>
          <w:rtl/>
          <w:lang w:val="en-US"/>
        </w:rPr>
        <w:t xml:space="preserve">اه معظم شعراء الكتاب أيضا، جعل ابن </w:t>
      </w:r>
      <w:r w:rsidR="0071697C">
        <w:rPr>
          <w:rFonts w:hint="cs"/>
          <w:rtl/>
          <w:lang w:val="en-US"/>
        </w:rPr>
        <w:t>عبد السلام</w:t>
      </w:r>
      <w:r w:rsidRPr="001D7CA4">
        <w:rPr>
          <w:rFonts w:hint="cs"/>
          <w:rtl/>
          <w:lang w:val="en-US"/>
        </w:rPr>
        <w:t xml:space="preserve"> يضمّن بيتا من ميمية العقيدة لابن القي</w:t>
      </w:r>
      <w:r w:rsidR="004034AA">
        <w:rPr>
          <w:rFonts w:hint="cs"/>
          <w:rtl/>
          <w:lang w:val="en-US"/>
        </w:rPr>
        <w:t>ّ</w:t>
      </w:r>
      <w:r w:rsidRPr="001D7CA4">
        <w:rPr>
          <w:rFonts w:hint="cs"/>
          <w:rtl/>
          <w:lang w:val="en-US"/>
        </w:rPr>
        <w:t>م الجوزي</w:t>
      </w:r>
      <w:r w:rsidR="004034AA">
        <w:rPr>
          <w:rFonts w:hint="cs"/>
          <w:rtl/>
          <w:lang w:val="en-US"/>
        </w:rPr>
        <w:t>ّ</w:t>
      </w:r>
      <w:r w:rsidRPr="001D7CA4">
        <w:rPr>
          <w:rFonts w:hint="cs"/>
          <w:rtl/>
          <w:lang w:val="en-US"/>
        </w:rPr>
        <w:t xml:space="preserve">ة. </w:t>
      </w:r>
    </w:p>
    <w:p w:rsidR="001D7CA4" w:rsidRPr="001D7CA4" w:rsidRDefault="001D7CA4" w:rsidP="000C3BD3">
      <w:pPr>
        <w:rPr>
          <w:b/>
          <w:bCs/>
          <w:sz w:val="28"/>
          <w:szCs w:val="28"/>
          <w:rtl/>
        </w:rPr>
      </w:pPr>
      <w:r w:rsidRPr="001D7CA4">
        <w:rPr>
          <w:rFonts w:eastAsiaTheme="majorEastAsia" w:hint="cs"/>
          <w:rtl/>
        </w:rPr>
        <w:t xml:space="preserve">أما تضمين </w:t>
      </w:r>
      <w:r w:rsidR="0071697C">
        <w:rPr>
          <w:rFonts w:eastAsiaTheme="majorEastAsia" w:hint="cs"/>
          <w:rtl/>
        </w:rPr>
        <w:t>الشعر</w:t>
      </w:r>
      <w:r w:rsidRPr="001D7CA4">
        <w:rPr>
          <w:rFonts w:eastAsiaTheme="majorEastAsia" w:hint="cs"/>
          <w:rtl/>
        </w:rPr>
        <w:t xml:space="preserve"> المعاصر</w:t>
      </w:r>
      <w:r w:rsidRPr="001D7CA4">
        <w:rPr>
          <w:rFonts w:hint="cs"/>
          <w:b/>
          <w:bCs/>
          <w:sz w:val="28"/>
          <w:szCs w:val="28"/>
          <w:rtl/>
        </w:rPr>
        <w:t xml:space="preserve">، </w:t>
      </w:r>
      <w:r w:rsidRPr="001D7CA4">
        <w:rPr>
          <w:rFonts w:eastAsiaTheme="majorEastAsia" w:hint="cs"/>
          <w:rtl/>
        </w:rPr>
        <w:t xml:space="preserve"> فإن</w:t>
      </w:r>
      <w:r w:rsidR="004034AA">
        <w:rPr>
          <w:rFonts w:eastAsiaTheme="majorEastAsia" w:hint="cs"/>
          <w:rtl/>
        </w:rPr>
        <w:t>ّ</w:t>
      </w:r>
      <w:r w:rsidRPr="001D7CA4">
        <w:rPr>
          <w:rFonts w:eastAsiaTheme="majorEastAsia" w:hint="cs"/>
          <w:rtl/>
        </w:rPr>
        <w:t xml:space="preserve">نا نسجله في </w:t>
      </w:r>
      <w:r w:rsidRPr="000C3BD3">
        <w:rPr>
          <w:rFonts w:ascii="Traditional Arabic" w:eastAsiaTheme="majorEastAsia" w:hAnsi="Traditional Arabic"/>
          <w:sz w:val="18"/>
          <w:szCs w:val="28"/>
          <w:rtl/>
        </w:rPr>
        <w:t>16</w:t>
      </w:r>
      <w:r w:rsidRPr="001D7CA4">
        <w:rPr>
          <w:rFonts w:eastAsiaTheme="majorEastAsia" w:hint="cs"/>
          <w:rtl/>
        </w:rPr>
        <w:t xml:space="preserve"> بيتا، موز</w:t>
      </w:r>
      <w:r w:rsidR="004034AA">
        <w:rPr>
          <w:rFonts w:eastAsiaTheme="majorEastAsia" w:hint="cs"/>
          <w:rtl/>
        </w:rPr>
        <w:t>ّ</w:t>
      </w:r>
      <w:r w:rsidRPr="001D7CA4">
        <w:rPr>
          <w:rFonts w:eastAsiaTheme="majorEastAsia" w:hint="cs"/>
          <w:rtl/>
        </w:rPr>
        <w:t>عة كالآتي:</w:t>
      </w:r>
    </w:p>
    <w:tbl>
      <w:tblPr>
        <w:tblStyle w:val="Grilledutableau38"/>
        <w:bidiVisual/>
        <w:tblW w:w="9637" w:type="dxa"/>
        <w:tblInd w:w="248" w:type="dxa"/>
        <w:tblLayout w:type="fixed"/>
        <w:tblLook w:val="04A0" w:firstRow="1" w:lastRow="0" w:firstColumn="1" w:lastColumn="0" w:noHBand="0" w:noVBand="1"/>
      </w:tblPr>
      <w:tblGrid>
        <w:gridCol w:w="1417"/>
        <w:gridCol w:w="6746"/>
        <w:gridCol w:w="1474"/>
      </w:tblGrid>
      <w:tr w:rsidR="001D7CA4" w:rsidRPr="001D7CA4" w:rsidTr="001D7CA4">
        <w:trPr>
          <w:trHeight w:val="513"/>
        </w:trPr>
        <w:tc>
          <w:tcPr>
            <w:tcW w:w="1417" w:type="dxa"/>
          </w:tcPr>
          <w:p w:rsidR="001D7CA4" w:rsidRPr="001D7CA4" w:rsidRDefault="000D187C" w:rsidP="001D7CA4">
            <w:pPr>
              <w:ind w:firstLine="0"/>
              <w:rPr>
                <w:rFonts w:ascii="Traditional Arabic" w:hAnsi="Traditional Arabic"/>
                <w:b/>
                <w:bCs/>
                <w:sz w:val="32"/>
                <w:szCs w:val="32"/>
                <w:rtl/>
              </w:rPr>
            </w:pPr>
            <w:r>
              <w:rPr>
                <w:rFonts w:ascii="Traditional Arabic" w:hAnsi="Traditional Arabic"/>
                <w:b/>
                <w:bCs/>
                <w:sz w:val="32"/>
                <w:szCs w:val="32"/>
                <w:rtl/>
                <w:lang w:val="en-US"/>
              </w:rPr>
              <w:t>الشاعر</w:t>
            </w:r>
            <w:r w:rsidR="001D7CA4" w:rsidRPr="001D7CA4">
              <w:rPr>
                <w:rFonts w:ascii="Traditional Arabic" w:hAnsi="Traditional Arabic"/>
                <w:b/>
                <w:bCs/>
                <w:sz w:val="32"/>
                <w:szCs w:val="32"/>
                <w:rtl/>
                <w:lang w:val="en-US"/>
              </w:rPr>
              <w:t xml:space="preserve"> ال</w:t>
            </w:r>
            <w:r w:rsidR="001D7CA4" w:rsidRPr="001D7CA4">
              <w:rPr>
                <w:rFonts w:ascii="Traditional Arabic" w:hAnsi="Traditional Arabic" w:hint="cs"/>
                <w:b/>
                <w:bCs/>
                <w:sz w:val="32"/>
                <w:szCs w:val="32"/>
                <w:rtl/>
                <w:lang w:val="en-US"/>
              </w:rPr>
              <w:t>معاصر</w:t>
            </w:r>
          </w:p>
        </w:tc>
        <w:tc>
          <w:tcPr>
            <w:tcW w:w="6746" w:type="dxa"/>
          </w:tcPr>
          <w:p w:rsidR="001D7CA4" w:rsidRPr="001D7CA4" w:rsidRDefault="001D7CA4" w:rsidP="00E569F6">
            <w:pPr>
              <w:ind w:firstLine="0"/>
              <w:jc w:val="center"/>
              <w:rPr>
                <w:rFonts w:ascii="Traditional Arabic" w:hAnsi="Traditional Arabic"/>
                <w:b/>
                <w:bCs/>
                <w:sz w:val="32"/>
                <w:szCs w:val="32"/>
              </w:rPr>
            </w:pPr>
            <w:r w:rsidRPr="001D7CA4">
              <w:rPr>
                <w:rFonts w:ascii="Traditional Arabic" w:hAnsi="Traditional Arabic"/>
                <w:b/>
                <w:bCs/>
                <w:sz w:val="32"/>
                <w:szCs w:val="32"/>
                <w:rtl/>
                <w:lang w:val="en-US"/>
              </w:rPr>
              <w:t>بيت ال</w:t>
            </w:r>
            <w:r w:rsidR="007C3AA5">
              <w:rPr>
                <w:rFonts w:ascii="Traditional Arabic" w:hAnsi="Traditional Arabic" w:hint="cs"/>
                <w:b/>
                <w:bCs/>
                <w:sz w:val="32"/>
                <w:szCs w:val="32"/>
                <w:rtl/>
                <w:lang w:val="en-US"/>
              </w:rPr>
              <w:t>تّضمين</w:t>
            </w:r>
          </w:p>
        </w:tc>
        <w:tc>
          <w:tcPr>
            <w:tcW w:w="1474" w:type="dxa"/>
          </w:tcPr>
          <w:p w:rsidR="001D7CA4" w:rsidRPr="001D7CA4" w:rsidRDefault="001D7CA4" w:rsidP="001D7CA4">
            <w:pPr>
              <w:ind w:firstLine="0"/>
              <w:jc w:val="center"/>
              <w:rPr>
                <w:rFonts w:ascii="Traditional Arabic" w:hAnsi="Traditional Arabic"/>
                <w:b/>
                <w:bCs/>
                <w:sz w:val="32"/>
                <w:szCs w:val="32"/>
                <w:rtl/>
                <w:lang w:val="en-US"/>
              </w:rPr>
            </w:pPr>
            <w:r w:rsidRPr="001D7CA4">
              <w:rPr>
                <w:rFonts w:ascii="Traditional Arabic" w:hAnsi="Traditional Arabic"/>
                <w:b/>
                <w:bCs/>
                <w:sz w:val="32"/>
                <w:szCs w:val="32"/>
                <w:rtl/>
                <w:lang w:val="en-US"/>
              </w:rPr>
              <w:t>صاحبه</w:t>
            </w:r>
          </w:p>
        </w:tc>
      </w:tr>
      <w:tr w:rsidR="001D7CA4" w:rsidRPr="001D7CA4" w:rsidTr="001D7CA4">
        <w:trPr>
          <w:trHeight w:val="513"/>
        </w:trPr>
        <w:tc>
          <w:tcPr>
            <w:tcW w:w="1417" w:type="dxa"/>
            <w:vMerge w:val="restart"/>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محمد عبد المطلب</w:t>
            </w: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tabs>
                      <w:tab w:val="center" w:pos="1819"/>
                    </w:tabs>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«ن</w:t>
                  </w:r>
                  <w:r w:rsidR="00840005">
                    <w:rPr>
                      <w:rFonts w:ascii="Traditional Arabic" w:hAnsi="Traditional Arabic" w:hint="cs"/>
                      <w:sz w:val="32"/>
                      <w:szCs w:val="32"/>
                      <w:rtl/>
                    </w:rPr>
                    <w:t>َ</w:t>
                  </w:r>
                  <w:r w:rsidRPr="001D7CA4">
                    <w:rPr>
                      <w:rFonts w:ascii="Traditional Arabic" w:hAnsi="Traditional Arabic"/>
                      <w:sz w:val="32"/>
                      <w:szCs w:val="32"/>
                      <w:rtl/>
                    </w:rPr>
                    <w:t>ز</w:t>
                  </w:r>
                  <w:r w:rsidR="00840005">
                    <w:rPr>
                      <w:rFonts w:ascii="Traditional Arabic" w:hAnsi="Traditional Arabic" w:hint="cs"/>
                      <w:sz w:val="32"/>
                      <w:szCs w:val="32"/>
                      <w:rtl/>
                    </w:rPr>
                    <w:t>َ</w:t>
                  </w:r>
                  <w:r w:rsidRPr="001D7CA4">
                    <w:rPr>
                      <w:rFonts w:ascii="Traditional Arabic" w:hAnsi="Traditional Arabic"/>
                      <w:sz w:val="32"/>
                      <w:szCs w:val="32"/>
                      <w:rtl/>
                    </w:rPr>
                    <w:t>ل</w:t>
                  </w:r>
                  <w:r w:rsidR="00840005">
                    <w:rPr>
                      <w:rFonts w:ascii="Traditional Arabic" w:hAnsi="Traditional Arabic" w:hint="cs"/>
                      <w:sz w:val="32"/>
                      <w:szCs w:val="32"/>
                      <w:rtl/>
                    </w:rPr>
                    <w:t>ْ</w:t>
                  </w:r>
                  <w:r w:rsidRPr="001D7CA4">
                    <w:rPr>
                      <w:rFonts w:ascii="Traditional Arabic" w:hAnsi="Traditional Arabic"/>
                      <w:sz w:val="32"/>
                      <w:szCs w:val="32"/>
                      <w:rtl/>
                    </w:rPr>
                    <w:t>ت</w:t>
                  </w:r>
                  <w:r w:rsidR="00840005">
                    <w:rPr>
                      <w:rFonts w:ascii="Traditional Arabic" w:hAnsi="Traditional Arabic" w:hint="cs"/>
                      <w:sz w:val="32"/>
                      <w:szCs w:val="32"/>
                      <w:rtl/>
                    </w:rPr>
                    <w:t>ُ</w:t>
                  </w:r>
                  <w:r w:rsidRPr="001D7CA4">
                    <w:rPr>
                      <w:rFonts w:ascii="Traditional Arabic" w:hAnsi="Traditional Arabic"/>
                      <w:sz w:val="32"/>
                      <w:szCs w:val="32"/>
                      <w:rtl/>
                    </w:rPr>
                    <w:t xml:space="preserve"> ع</w:t>
                  </w:r>
                  <w:r w:rsidR="00840005">
                    <w:rPr>
                      <w:rFonts w:ascii="Traditional Arabic" w:hAnsi="Traditional Arabic" w:hint="cs"/>
                      <w:sz w:val="32"/>
                      <w:szCs w:val="32"/>
                      <w:rtl/>
                    </w:rPr>
                    <w:t>َ</w:t>
                  </w:r>
                  <w:r w:rsidRPr="001D7CA4">
                    <w:rPr>
                      <w:rFonts w:ascii="Traditional Arabic" w:hAnsi="Traditional Arabic"/>
                      <w:sz w:val="32"/>
                      <w:szCs w:val="32"/>
                      <w:rtl/>
                    </w:rPr>
                    <w:t>ل</w:t>
                  </w:r>
                  <w:r w:rsidR="00840005">
                    <w:rPr>
                      <w:rFonts w:ascii="Traditional Arabic" w:hAnsi="Traditional Arabic" w:hint="cs"/>
                      <w:sz w:val="32"/>
                      <w:szCs w:val="32"/>
                      <w:rtl/>
                    </w:rPr>
                    <w:t>َ</w:t>
                  </w:r>
                  <w:r w:rsidRPr="001D7CA4">
                    <w:rPr>
                      <w:rFonts w:ascii="Traditional Arabic" w:hAnsi="Traditional Arabic"/>
                      <w:sz w:val="32"/>
                      <w:szCs w:val="32"/>
                      <w:rtl/>
                    </w:rPr>
                    <w:t>ى ح</w:t>
                  </w:r>
                  <w:r w:rsidR="00840005">
                    <w:rPr>
                      <w:rFonts w:ascii="Traditional Arabic" w:hAnsi="Traditional Arabic" w:hint="cs"/>
                      <w:sz w:val="32"/>
                      <w:szCs w:val="32"/>
                      <w:rtl/>
                    </w:rPr>
                    <w:t>ُ</w:t>
                  </w:r>
                  <w:r w:rsidRPr="001D7CA4">
                    <w:rPr>
                      <w:rFonts w:ascii="Traditional Arabic" w:hAnsi="Traditional Arabic"/>
                      <w:sz w:val="32"/>
                      <w:szCs w:val="32"/>
                      <w:rtl/>
                    </w:rPr>
                    <w:t>كم</w:t>
                  </w:r>
                  <w:r w:rsidR="00840005">
                    <w:rPr>
                      <w:rFonts w:ascii="Traditional Arabic" w:hAnsi="Traditional Arabic" w:hint="cs"/>
                      <w:sz w:val="32"/>
                      <w:szCs w:val="32"/>
                      <w:rtl/>
                    </w:rPr>
                    <w:t>ِ</w:t>
                  </w:r>
                  <w:r w:rsidRPr="001D7CA4">
                    <w:rPr>
                      <w:rFonts w:ascii="Traditional Arabic" w:hAnsi="Traditional Arabic"/>
                      <w:sz w:val="32"/>
                      <w:szCs w:val="32"/>
                      <w:rtl/>
                    </w:rPr>
                    <w:t xml:space="preserve"> الس</w:t>
                  </w:r>
                  <w:r w:rsidR="00840005">
                    <w:rPr>
                      <w:rFonts w:ascii="Traditional Arabic" w:hAnsi="Traditional Arabic" w:hint="cs"/>
                      <w:sz w:val="32"/>
                      <w:szCs w:val="32"/>
                      <w:rtl/>
                    </w:rPr>
                    <w:t>َّ</w:t>
                  </w:r>
                  <w:r w:rsidRPr="001D7CA4">
                    <w:rPr>
                      <w:rFonts w:ascii="Traditional Arabic" w:hAnsi="Traditional Arabic"/>
                      <w:sz w:val="32"/>
                      <w:szCs w:val="32"/>
                      <w:rtl/>
                    </w:rPr>
                    <w:t>لام</w:t>
                  </w:r>
                  <w:r w:rsidR="00840005">
                    <w:rPr>
                      <w:rFonts w:ascii="Traditional Arabic" w:hAnsi="Traditional Arabic" w:hint="cs"/>
                      <w:sz w:val="32"/>
                      <w:szCs w:val="32"/>
                      <w:rtl/>
                    </w:rPr>
                    <w:t>ِ</w:t>
                  </w:r>
                  <w:r w:rsidRPr="001D7CA4">
                    <w:rPr>
                      <w:rFonts w:ascii="Traditional Arabic" w:hAnsi="Traditional Arabic"/>
                      <w:sz w:val="32"/>
                      <w:szCs w:val="32"/>
                      <w:rtl/>
                    </w:rPr>
                    <w:t xml:space="preserve"> ف</w:t>
                  </w:r>
                  <w:r w:rsidR="00840005">
                    <w:rPr>
                      <w:rFonts w:ascii="Traditional Arabic" w:hAnsi="Traditional Arabic" w:hint="cs"/>
                      <w:sz w:val="32"/>
                      <w:szCs w:val="32"/>
                      <w:rtl/>
                    </w:rPr>
                    <w:t>َ</w:t>
                  </w:r>
                  <w:r w:rsidRPr="001D7CA4">
                    <w:rPr>
                      <w:rFonts w:ascii="Traditional Arabic" w:hAnsi="Traditional Arabic"/>
                      <w:sz w:val="32"/>
                      <w:szCs w:val="32"/>
                      <w:rtl/>
                    </w:rPr>
                    <w:t>إ</w:t>
                  </w:r>
                  <w:r w:rsidR="000C3BD3">
                    <w:rPr>
                      <w:rFonts w:ascii="Traditional Arabic" w:hAnsi="Traditional Arabic" w:hint="cs"/>
                      <w:sz w:val="32"/>
                      <w:szCs w:val="32"/>
                      <w:rtl/>
                    </w:rPr>
                    <w:t>ن</w:t>
                  </w:r>
                  <w:r w:rsidR="00840005">
                    <w:rPr>
                      <w:rFonts w:ascii="Traditional Arabic" w:hAnsi="Traditional Arabic" w:hint="cs"/>
                      <w:sz w:val="32"/>
                      <w:szCs w:val="32"/>
                      <w:rtl/>
                    </w:rPr>
                    <w:t>ْ</w:t>
                  </w:r>
                  <w:r w:rsidRPr="001D7CA4">
                    <w:rPr>
                      <w:rFonts w:ascii="Traditional Arabic" w:hAnsi="Traditional Arabic"/>
                      <w:sz w:val="32"/>
                      <w:szCs w:val="32"/>
                      <w:rtl/>
                    </w:rPr>
                    <w:t xml:space="preserve"> أ</w:t>
                  </w:r>
                  <w:r w:rsidR="00840005">
                    <w:rPr>
                      <w:rFonts w:ascii="Traditional Arabic" w:hAnsi="Traditional Arabic" w:hint="cs"/>
                      <w:sz w:val="32"/>
                      <w:szCs w:val="32"/>
                      <w:rtl/>
                    </w:rPr>
                    <w:t>َ</w:t>
                  </w:r>
                  <w:r w:rsidRPr="001D7CA4">
                    <w:rPr>
                      <w:rFonts w:ascii="Traditional Arabic" w:hAnsi="Traditional Arabic"/>
                      <w:sz w:val="32"/>
                      <w:szCs w:val="32"/>
                      <w:rtl/>
                    </w:rPr>
                    <w:t>ج</w:t>
                  </w:r>
                  <w:r w:rsidR="00840005">
                    <w:rPr>
                      <w:rFonts w:ascii="Traditional Arabic" w:hAnsi="Traditional Arabic" w:hint="cs"/>
                      <w:sz w:val="32"/>
                      <w:szCs w:val="32"/>
                      <w:rtl/>
                    </w:rPr>
                    <w:t>ِ</w:t>
                  </w:r>
                  <w:r w:rsidRPr="001D7CA4">
                    <w:rPr>
                      <w:rFonts w:ascii="Traditional Arabic" w:hAnsi="Traditional Arabic"/>
                      <w:sz w:val="32"/>
                      <w:szCs w:val="32"/>
                      <w:rtl/>
                    </w:rPr>
                    <w:t>د</w:t>
                  </w:r>
                  <w:r w:rsidR="00840005">
                    <w:rPr>
                      <w:rFonts w:ascii="Traditional Arabic" w:hAnsi="Traditional Arabic" w:hint="cs"/>
                      <w:sz w:val="32"/>
                      <w:szCs w:val="32"/>
                      <w:rtl/>
                    </w:rPr>
                    <w:t>ْ</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tabs>
                      <w:tab w:val="center" w:pos="1819"/>
                    </w:tabs>
                    <w:ind w:firstLine="0"/>
                    <w:jc w:val="lowKashida"/>
                    <w:rPr>
                      <w:rFonts w:ascii="Traditional Arabic" w:hAnsi="Traditional Arabic"/>
                      <w:sz w:val="32"/>
                      <w:szCs w:val="32"/>
                      <w:lang w:val="en-US"/>
                    </w:rPr>
                  </w:pPr>
                  <w:r w:rsidRPr="001D7CA4">
                    <w:rPr>
                      <w:rFonts w:ascii="Traditional Arabic" w:hAnsi="Traditional Arabic"/>
                      <w:sz w:val="32"/>
                      <w:szCs w:val="32"/>
                      <w:rtl/>
                      <w:lang w:val="en-US"/>
                    </w:rPr>
                    <w:t>س</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لام</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ا، ف</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عند</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الله</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ذ</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اك الد</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م</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الغ</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ال</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ي»</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3"/>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Pr>
            </w:pPr>
          </w:p>
        </w:tc>
        <w:tc>
          <w:tcPr>
            <w:tcW w:w="1474" w:type="dxa"/>
            <w:vMerge w:val="restart"/>
          </w:tcPr>
          <w:p w:rsidR="001D7CA4" w:rsidRPr="001D7CA4" w:rsidRDefault="001D7CA4" w:rsidP="001D7CA4">
            <w:pPr>
              <w:ind w:firstLine="0"/>
              <w:jc w:val="center"/>
              <w:rPr>
                <w:rFonts w:ascii="Traditional Arabic" w:hAnsi="Traditional Arabic"/>
                <w:sz w:val="32"/>
                <w:szCs w:val="32"/>
                <w:rtl/>
                <w:lang w:val="en-US"/>
              </w:rPr>
            </w:pPr>
          </w:p>
          <w:p w:rsidR="001D7CA4" w:rsidRPr="001D7CA4" w:rsidRDefault="001D7CA4" w:rsidP="001D7CA4">
            <w:pPr>
              <w:ind w:firstLine="0"/>
              <w:jc w:val="center"/>
              <w:rPr>
                <w:rFonts w:ascii="Traditional Arabic" w:hAnsi="Traditional Arabic"/>
                <w:sz w:val="32"/>
                <w:szCs w:val="32"/>
                <w:rtl/>
                <w:lang w:val="en-US"/>
              </w:rPr>
            </w:pPr>
          </w:p>
          <w:p w:rsidR="001D7CA4" w:rsidRPr="001D7CA4" w:rsidRDefault="001D7CA4" w:rsidP="001D7CA4">
            <w:pPr>
              <w:ind w:firstLine="0"/>
              <w:rPr>
                <w:rFonts w:ascii="Traditional Arabic" w:hAnsi="Traditional Arabic"/>
                <w:sz w:val="32"/>
                <w:szCs w:val="32"/>
                <w:rtl/>
                <w:lang w:val="en-US"/>
              </w:rPr>
            </w:pPr>
          </w:p>
          <w:p w:rsidR="001D7CA4" w:rsidRPr="001D7CA4" w:rsidRDefault="001D7CA4" w:rsidP="001D7CA4">
            <w:pPr>
              <w:ind w:firstLine="0"/>
              <w:rPr>
                <w:rFonts w:ascii="Traditional Arabic" w:hAnsi="Traditional Arabic"/>
                <w:sz w:val="32"/>
                <w:szCs w:val="32"/>
                <w:rtl/>
                <w:lang w:val="en-US"/>
              </w:rPr>
            </w:pPr>
          </w:p>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مفدي زكري</w:t>
            </w:r>
            <w:r w:rsidR="007C3AA5">
              <w:rPr>
                <w:rFonts w:ascii="Traditional Arabic" w:hAnsi="Traditional Arabic" w:hint="cs"/>
                <w:sz w:val="32"/>
                <w:szCs w:val="32"/>
                <w:rtl/>
                <w:lang w:val="en-US"/>
              </w:rPr>
              <w:t>ّ</w:t>
            </w:r>
            <w:r w:rsidRPr="001D7CA4">
              <w:rPr>
                <w:rFonts w:ascii="Traditional Arabic" w:hAnsi="Traditional Arabic"/>
                <w:sz w:val="32"/>
                <w:szCs w:val="32"/>
                <w:rtl/>
                <w:lang w:val="en-US"/>
              </w:rPr>
              <w:t>اء</w:t>
            </w:r>
          </w:p>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vMerge/>
          </w:tcPr>
          <w:p w:rsidR="001D7CA4" w:rsidRPr="001D7CA4" w:rsidRDefault="001D7CA4" w:rsidP="001D7CA4">
            <w:pPr>
              <w:ind w:firstLine="0"/>
              <w:rPr>
                <w:rFonts w:ascii="Traditional Arabic" w:hAnsi="Traditional Arabic"/>
                <w:sz w:val="32"/>
                <w:szCs w:val="32"/>
                <w:rtl/>
                <w:lang w:val="en-US"/>
              </w:rPr>
            </w:pPr>
          </w:p>
        </w:tc>
        <w:tc>
          <w:tcPr>
            <w:tcW w:w="6746" w:type="dxa"/>
          </w:tcPr>
          <w:tbl>
            <w:tblPr>
              <w:tblStyle w:val="Grilledutableau232"/>
              <w:tblpPr w:leftFromText="180" w:rightFromText="180" w:vertAnchor="text" w:horzAnchor="margin" w:tblpXSpec="right" w:tblpY="-45"/>
              <w:tblOverlap w:val="never"/>
              <w:bidiVisual/>
              <w:tblW w:w="6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236"/>
              <w:gridCol w:w="3175"/>
            </w:tblGrid>
            <w:tr w:rsidR="005264FF" w:rsidRPr="001D7CA4" w:rsidTr="001D7CA4">
              <w:trPr>
                <w:trHeight w:hRule="exact" w:val="454"/>
              </w:trPr>
              <w:tc>
                <w:tcPr>
                  <w:tcW w:w="3402"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p>
              </w:tc>
            </w:tr>
            <w:tr w:rsidR="001D7CA4" w:rsidRPr="001D7CA4" w:rsidTr="001D7CA4">
              <w:trPr>
                <w:trHeight w:hRule="exact" w:val="454"/>
              </w:trPr>
              <w:tc>
                <w:tcPr>
                  <w:tcW w:w="3402"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«ج</w:t>
                  </w:r>
                  <w:r w:rsidR="00840005">
                    <w:rPr>
                      <w:rFonts w:ascii="Traditional Arabic" w:hAnsi="Traditional Arabic" w:hint="cs"/>
                      <w:sz w:val="32"/>
                      <w:szCs w:val="32"/>
                      <w:rtl/>
                    </w:rPr>
                    <w:t>َ</w:t>
                  </w:r>
                  <w:r w:rsidRPr="001D7CA4">
                    <w:rPr>
                      <w:rFonts w:ascii="Traditional Arabic" w:hAnsi="Traditional Arabic"/>
                      <w:sz w:val="32"/>
                      <w:szCs w:val="32"/>
                      <w:rtl/>
                    </w:rPr>
                    <w:t>ر</w:t>
                  </w:r>
                  <w:r w:rsidR="00840005">
                    <w:rPr>
                      <w:rFonts w:ascii="Traditional Arabic" w:hAnsi="Traditional Arabic" w:hint="cs"/>
                      <w:sz w:val="32"/>
                      <w:szCs w:val="32"/>
                      <w:rtl/>
                    </w:rPr>
                    <w:t>َ</w:t>
                  </w:r>
                  <w:r w:rsidRPr="001D7CA4">
                    <w:rPr>
                      <w:rFonts w:ascii="Traditional Arabic" w:hAnsi="Traditional Arabic"/>
                      <w:sz w:val="32"/>
                      <w:szCs w:val="32"/>
                      <w:rtl/>
                    </w:rPr>
                    <w:t>ى م</w:t>
                  </w:r>
                  <w:r w:rsidR="00840005">
                    <w:rPr>
                      <w:rFonts w:ascii="Traditional Arabic" w:hAnsi="Traditional Arabic" w:hint="cs"/>
                      <w:sz w:val="32"/>
                      <w:szCs w:val="32"/>
                      <w:rtl/>
                    </w:rPr>
                    <w:t>َ</w:t>
                  </w:r>
                  <w:r w:rsidRPr="001D7CA4">
                    <w:rPr>
                      <w:rFonts w:ascii="Traditional Arabic" w:hAnsi="Traditional Arabic"/>
                      <w:sz w:val="32"/>
                      <w:szCs w:val="32"/>
                      <w:rtl/>
                    </w:rPr>
                    <w:t>ا ج</w:t>
                  </w:r>
                  <w:r w:rsidR="00840005">
                    <w:rPr>
                      <w:rFonts w:ascii="Traditional Arabic" w:hAnsi="Traditional Arabic" w:hint="cs"/>
                      <w:sz w:val="32"/>
                      <w:szCs w:val="32"/>
                      <w:rtl/>
                    </w:rPr>
                    <w:t>َ</w:t>
                  </w:r>
                  <w:r w:rsidRPr="001D7CA4">
                    <w:rPr>
                      <w:rFonts w:ascii="Traditional Arabic" w:hAnsi="Traditional Arabic"/>
                      <w:sz w:val="32"/>
                      <w:szCs w:val="32"/>
                      <w:rtl/>
                    </w:rPr>
                    <w:t>رى لا ت</w:t>
                  </w:r>
                  <w:r w:rsidR="00840005">
                    <w:rPr>
                      <w:rFonts w:ascii="Traditional Arabic" w:hAnsi="Traditional Arabic" w:hint="cs"/>
                      <w:sz w:val="32"/>
                      <w:szCs w:val="32"/>
                      <w:rtl/>
                    </w:rPr>
                    <w:t>َ</w:t>
                  </w:r>
                  <w:r w:rsidRPr="001D7CA4">
                    <w:rPr>
                      <w:rFonts w:ascii="Traditional Arabic" w:hAnsi="Traditional Arabic"/>
                      <w:sz w:val="32"/>
                      <w:szCs w:val="32"/>
                      <w:rtl/>
                    </w:rPr>
                    <w:t>س</w:t>
                  </w:r>
                  <w:r w:rsidR="00840005">
                    <w:rPr>
                      <w:rFonts w:ascii="Traditional Arabic" w:hAnsi="Traditional Arabic" w:hint="cs"/>
                      <w:sz w:val="32"/>
                      <w:szCs w:val="32"/>
                      <w:rtl/>
                    </w:rPr>
                    <w:t>ْ</w:t>
                  </w:r>
                  <w:r w:rsidRPr="001D7CA4">
                    <w:rPr>
                      <w:rFonts w:ascii="Traditional Arabic" w:hAnsi="Traditional Arabic"/>
                      <w:sz w:val="32"/>
                      <w:szCs w:val="32"/>
                      <w:rtl/>
                    </w:rPr>
                    <w:t>ت</w:t>
                  </w:r>
                  <w:r w:rsidR="00840005">
                    <w:rPr>
                      <w:rFonts w:ascii="Traditional Arabic" w:hAnsi="Traditional Arabic" w:hint="cs"/>
                      <w:sz w:val="32"/>
                      <w:szCs w:val="32"/>
                      <w:rtl/>
                    </w:rPr>
                    <w:t>َ</w:t>
                  </w:r>
                  <w:r w:rsidRPr="001D7CA4">
                    <w:rPr>
                      <w:rFonts w:ascii="Traditional Arabic" w:hAnsi="Traditional Arabic"/>
                      <w:sz w:val="32"/>
                      <w:szCs w:val="32"/>
                      <w:rtl/>
                    </w:rPr>
                    <w:t>ع</w:t>
                  </w:r>
                  <w:r w:rsidR="00840005">
                    <w:rPr>
                      <w:rFonts w:ascii="Traditional Arabic" w:hAnsi="Traditional Arabic" w:hint="cs"/>
                      <w:sz w:val="32"/>
                      <w:szCs w:val="32"/>
                      <w:rtl/>
                    </w:rPr>
                    <w:t>ِ</w:t>
                  </w:r>
                  <w:r w:rsidRPr="001D7CA4">
                    <w:rPr>
                      <w:rFonts w:ascii="Traditional Arabic" w:hAnsi="Traditional Arabic"/>
                      <w:sz w:val="32"/>
                      <w:szCs w:val="32"/>
                      <w:rtl/>
                    </w:rPr>
                    <w:t>د</w:t>
                  </w:r>
                  <w:r w:rsidR="00840005">
                    <w:rPr>
                      <w:rFonts w:ascii="Traditional Arabic" w:hAnsi="Traditional Arabic" w:hint="cs"/>
                      <w:sz w:val="32"/>
                      <w:szCs w:val="32"/>
                      <w:rtl/>
                    </w:rPr>
                    <w:t>ْ</w:t>
                  </w:r>
                  <w:r w:rsidRPr="001D7CA4">
                    <w:rPr>
                      <w:rFonts w:ascii="Traditional Arabic" w:hAnsi="Traditional Arabic"/>
                      <w:sz w:val="32"/>
                      <w:szCs w:val="32"/>
                      <w:rtl/>
                    </w:rPr>
                    <w:t xml:space="preserve"> ذ</w:t>
                  </w:r>
                  <w:r w:rsidR="00840005">
                    <w:rPr>
                      <w:rFonts w:ascii="Traditional Arabic" w:hAnsi="Traditional Arabic" w:hint="cs"/>
                      <w:sz w:val="32"/>
                      <w:szCs w:val="32"/>
                      <w:rtl/>
                    </w:rPr>
                    <w:t>ِ</w:t>
                  </w:r>
                  <w:r w:rsidRPr="001D7CA4">
                    <w:rPr>
                      <w:rFonts w:ascii="Traditional Arabic" w:hAnsi="Traditional Arabic"/>
                      <w:sz w:val="32"/>
                      <w:szCs w:val="32"/>
                      <w:rtl/>
                    </w:rPr>
                    <w:t>كر</w:t>
                  </w:r>
                  <w:r w:rsidR="00840005">
                    <w:rPr>
                      <w:rFonts w:ascii="Traditional Arabic" w:hAnsi="Traditional Arabic" w:hint="cs"/>
                      <w:sz w:val="32"/>
                      <w:szCs w:val="32"/>
                      <w:rtl/>
                    </w:rPr>
                    <w:t>َ</w:t>
                  </w:r>
                  <w:r w:rsidRPr="001D7CA4">
                    <w:rPr>
                      <w:rFonts w:ascii="Traditional Arabic" w:hAnsi="Traditional Arabic"/>
                      <w:sz w:val="32"/>
                      <w:szCs w:val="32"/>
                      <w:rtl/>
                    </w:rPr>
                    <w:t xml:space="preserve"> م</w:t>
                  </w:r>
                  <w:r w:rsidR="00840005">
                    <w:rPr>
                      <w:rFonts w:ascii="Traditional Arabic" w:hAnsi="Traditional Arabic" w:hint="cs"/>
                      <w:sz w:val="32"/>
                      <w:szCs w:val="32"/>
                      <w:rtl/>
                    </w:rPr>
                    <w:t>َ</w:t>
                  </w:r>
                  <w:r w:rsidRPr="001D7CA4">
                    <w:rPr>
                      <w:rFonts w:ascii="Traditional Arabic" w:hAnsi="Traditional Arabic"/>
                      <w:sz w:val="32"/>
                      <w:szCs w:val="32"/>
                      <w:rtl/>
                    </w:rPr>
                    <w:t>ا ج</w:t>
                  </w:r>
                  <w:r w:rsidR="00840005">
                    <w:rPr>
                      <w:rFonts w:ascii="Traditional Arabic" w:hAnsi="Traditional Arabic" w:hint="cs"/>
                      <w:sz w:val="32"/>
                      <w:szCs w:val="32"/>
                      <w:rtl/>
                    </w:rPr>
                    <w:t>َ</w:t>
                  </w:r>
                  <w:r w:rsidRPr="001D7CA4">
                    <w:rPr>
                      <w:rFonts w:ascii="Traditional Arabic" w:hAnsi="Traditional Arabic"/>
                      <w:sz w:val="32"/>
                      <w:szCs w:val="32"/>
                      <w:rtl/>
                    </w:rPr>
                    <w:t>ر</w:t>
                  </w:r>
                  <w:r w:rsidR="00840005">
                    <w:rPr>
                      <w:rFonts w:ascii="Traditional Arabic" w:hAnsi="Traditional Arabic" w:hint="cs"/>
                      <w:sz w:val="32"/>
                      <w:szCs w:val="32"/>
                      <w:rtl/>
                    </w:rPr>
                    <w:t>َ</w:t>
                  </w:r>
                  <w:r w:rsidRPr="001D7CA4">
                    <w:rPr>
                      <w:rFonts w:ascii="Traditional Arabic" w:hAnsi="Traditional Arabic"/>
                      <w:sz w:val="32"/>
                      <w:szCs w:val="32"/>
                      <w:rtl/>
                    </w:rPr>
                    <w:t>ى</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rPr>
                    <w:t>ف</w:t>
                  </w:r>
                  <w:r w:rsidR="00840005">
                    <w:rPr>
                      <w:rFonts w:ascii="Traditional Arabic" w:hAnsi="Traditional Arabic" w:hint="cs"/>
                      <w:sz w:val="32"/>
                      <w:szCs w:val="32"/>
                      <w:rtl/>
                    </w:rPr>
                    <w:t>َ</w:t>
                  </w:r>
                  <w:r w:rsidRPr="001D7CA4">
                    <w:rPr>
                      <w:rFonts w:ascii="Traditional Arabic" w:hAnsi="Traditional Arabic"/>
                      <w:sz w:val="32"/>
                      <w:szCs w:val="32"/>
                      <w:rtl/>
                    </w:rPr>
                    <w:t>إن</w:t>
                  </w:r>
                  <w:r w:rsidR="00840005">
                    <w:rPr>
                      <w:rFonts w:ascii="Traditional Arabic" w:hAnsi="Traditional Arabic" w:hint="cs"/>
                      <w:sz w:val="32"/>
                      <w:szCs w:val="32"/>
                      <w:rtl/>
                    </w:rPr>
                    <w:t>َّ</w:t>
                  </w:r>
                  <w:r w:rsidRPr="001D7CA4">
                    <w:rPr>
                      <w:rFonts w:ascii="Traditional Arabic" w:hAnsi="Traditional Arabic"/>
                      <w:sz w:val="32"/>
                      <w:szCs w:val="32"/>
                      <w:rtl/>
                    </w:rPr>
                    <w:t xml:space="preserve"> الأ</w:t>
                  </w:r>
                  <w:r w:rsidR="00840005">
                    <w:rPr>
                      <w:rFonts w:ascii="Traditional Arabic" w:hAnsi="Traditional Arabic" w:hint="cs"/>
                      <w:sz w:val="32"/>
                      <w:szCs w:val="32"/>
                      <w:rtl/>
                    </w:rPr>
                    <w:t>َ</w:t>
                  </w:r>
                  <w:r w:rsidRPr="001D7CA4">
                    <w:rPr>
                      <w:rFonts w:ascii="Traditional Arabic" w:hAnsi="Traditional Arabic"/>
                      <w:sz w:val="32"/>
                      <w:szCs w:val="32"/>
                      <w:rtl/>
                    </w:rPr>
                    <w:t>س</w:t>
                  </w:r>
                  <w:r w:rsidR="00840005">
                    <w:rPr>
                      <w:rFonts w:ascii="Traditional Arabic" w:hAnsi="Traditional Arabic" w:hint="cs"/>
                      <w:sz w:val="32"/>
                      <w:szCs w:val="32"/>
                      <w:rtl/>
                    </w:rPr>
                    <w:t>َ</w:t>
                  </w:r>
                  <w:r w:rsidRPr="001D7CA4">
                    <w:rPr>
                      <w:rFonts w:ascii="Traditional Arabic" w:hAnsi="Traditional Arabic"/>
                      <w:sz w:val="32"/>
                      <w:szCs w:val="32"/>
                      <w:rtl/>
                    </w:rPr>
                    <w:t>ى ي</w:t>
                  </w:r>
                  <w:r w:rsidR="00840005">
                    <w:rPr>
                      <w:rFonts w:ascii="Traditional Arabic" w:hAnsi="Traditional Arabic" w:hint="cs"/>
                      <w:sz w:val="32"/>
                      <w:szCs w:val="32"/>
                      <w:rtl/>
                    </w:rPr>
                    <w:t>َ</w:t>
                  </w:r>
                  <w:r w:rsidRPr="001D7CA4">
                    <w:rPr>
                      <w:rFonts w:ascii="Traditional Arabic" w:hAnsi="Traditional Arabic"/>
                      <w:sz w:val="32"/>
                      <w:szCs w:val="32"/>
                      <w:rtl/>
                    </w:rPr>
                    <w:t>هت</w:t>
                  </w:r>
                  <w:r w:rsidR="00840005">
                    <w:rPr>
                      <w:rFonts w:ascii="Traditional Arabic" w:hAnsi="Traditional Arabic" w:hint="cs"/>
                      <w:sz w:val="32"/>
                      <w:szCs w:val="32"/>
                      <w:rtl/>
                    </w:rPr>
                    <w:t>َ</w:t>
                  </w:r>
                  <w:r w:rsidRPr="001D7CA4">
                    <w:rPr>
                      <w:rFonts w:ascii="Traditional Arabic" w:hAnsi="Traditional Arabic"/>
                      <w:sz w:val="32"/>
                      <w:szCs w:val="32"/>
                      <w:rtl/>
                    </w:rPr>
                    <w:t>اج</w:t>
                  </w:r>
                  <w:r w:rsidR="00840005">
                    <w:rPr>
                      <w:rFonts w:ascii="Traditional Arabic" w:hAnsi="Traditional Arabic" w:hint="cs"/>
                      <w:sz w:val="32"/>
                      <w:szCs w:val="32"/>
                      <w:rtl/>
                    </w:rPr>
                    <w:t>ُ</w:t>
                  </w:r>
                  <w:r w:rsidRPr="001D7CA4">
                    <w:rPr>
                      <w:rFonts w:ascii="Traditional Arabic" w:hAnsi="Traditional Arabic"/>
                      <w:sz w:val="32"/>
                      <w:szCs w:val="32"/>
                      <w:rtl/>
                    </w:rPr>
                    <w:t xml:space="preserve"> بالق</w:t>
                  </w:r>
                  <w:r w:rsidR="00840005">
                    <w:rPr>
                      <w:rFonts w:ascii="Traditional Arabic" w:hAnsi="Traditional Arabic" w:hint="cs"/>
                      <w:sz w:val="32"/>
                      <w:szCs w:val="32"/>
                      <w:rtl/>
                    </w:rPr>
                    <w:t>ِ</w:t>
                  </w:r>
                  <w:r w:rsidRPr="001D7CA4">
                    <w:rPr>
                      <w:rFonts w:ascii="Traditional Arabic" w:hAnsi="Traditional Arabic"/>
                      <w:sz w:val="32"/>
                      <w:szCs w:val="32"/>
                      <w:rtl/>
                    </w:rPr>
                    <w:t>يل</w:t>
                  </w:r>
                  <w:r w:rsidR="00840005">
                    <w:rPr>
                      <w:rFonts w:ascii="Traditional Arabic" w:hAnsi="Traditional Arabic" w:hint="cs"/>
                      <w:sz w:val="32"/>
                      <w:szCs w:val="32"/>
                      <w:rtl/>
                    </w:rPr>
                    <w:t>ِ</w:t>
                  </w:r>
                  <w:r w:rsidRPr="001D7CA4">
                    <w:rPr>
                      <w:rFonts w:ascii="Traditional Arabic" w:hAnsi="Traditional Arabic"/>
                      <w:sz w:val="32"/>
                      <w:szCs w:val="32"/>
                      <w:rtl/>
                    </w:rPr>
                    <w:t xml:space="preserve"> و</w:t>
                  </w:r>
                  <w:r w:rsidR="00840005">
                    <w:rPr>
                      <w:rFonts w:ascii="Traditional Arabic" w:hAnsi="Traditional Arabic" w:hint="cs"/>
                      <w:sz w:val="32"/>
                      <w:szCs w:val="32"/>
                      <w:rtl/>
                    </w:rPr>
                    <w:t>َ</w:t>
                  </w:r>
                  <w:r w:rsidRPr="001D7CA4">
                    <w:rPr>
                      <w:rFonts w:ascii="Traditional Arabic" w:hAnsi="Traditional Arabic"/>
                      <w:sz w:val="32"/>
                      <w:szCs w:val="32"/>
                      <w:rtl/>
                    </w:rPr>
                    <w:t>الق</w:t>
                  </w:r>
                  <w:r w:rsidR="00840005">
                    <w:rPr>
                      <w:rFonts w:ascii="Traditional Arabic" w:hAnsi="Traditional Arabic" w:hint="cs"/>
                      <w:sz w:val="32"/>
                      <w:szCs w:val="32"/>
                      <w:rtl/>
                    </w:rPr>
                    <w:t>َ</w:t>
                  </w:r>
                  <w:r w:rsidRPr="001D7CA4">
                    <w:rPr>
                      <w:rFonts w:ascii="Traditional Arabic" w:hAnsi="Traditional Arabic"/>
                      <w:sz w:val="32"/>
                      <w:szCs w:val="32"/>
                      <w:rtl/>
                    </w:rPr>
                    <w:t>ال</w:t>
                  </w:r>
                  <w:r w:rsidR="00840005">
                    <w:rPr>
                      <w:rFonts w:ascii="Traditional Arabic" w:hAnsi="Traditional Arabic" w:hint="cs"/>
                      <w:sz w:val="32"/>
                      <w:szCs w:val="32"/>
                      <w:rtl/>
                    </w:rPr>
                    <w:t>ِ</w:t>
                  </w:r>
                  <w:r w:rsidRPr="001D7CA4">
                    <w:rPr>
                      <w:rFonts w:ascii="Traditional Arabic" w:hAnsi="Traditional Arabic"/>
                      <w:sz w:val="32"/>
                      <w:szCs w:val="32"/>
                      <w:rtl/>
                      <w:lang w:val="en-US"/>
                    </w:rPr>
                    <w:t>»؟</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4"/>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474" w:type="dxa"/>
            <w:vMerge/>
          </w:tcPr>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vMerge w:val="restart"/>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مصطفى كامل</w:t>
            </w: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5A13FD">
                  <w:pPr>
                    <w:ind w:firstLine="0"/>
                    <w:jc w:val="lowKashida"/>
                    <w:rPr>
                      <w:rFonts w:ascii="Traditional Arabic" w:hAnsi="Traditional Arabic"/>
                      <w:sz w:val="32"/>
                      <w:szCs w:val="32"/>
                      <w:rtl/>
                    </w:rPr>
                  </w:pPr>
                  <w:r>
                    <w:rPr>
                      <w:rFonts w:ascii="Traditional Arabic" w:hAnsi="Traditional Arabic" w:hint="cs"/>
                      <w:sz w:val="32"/>
                      <w:szCs w:val="32"/>
                      <w:rtl/>
                    </w:rPr>
                    <w:t>[</w:t>
                  </w:r>
                  <w:r w:rsidR="005A13FD">
                    <w:rPr>
                      <w:rFonts w:ascii="Traditional Arabic" w:hAnsi="Traditional Arabic" w:hint="cs"/>
                      <w:b/>
                      <w:bCs/>
                      <w:sz w:val="32"/>
                      <w:szCs w:val="32"/>
                      <w:rtl/>
                    </w:rPr>
                    <w:t>البسيط</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710FFD">
              <w:trPr>
                <w:trHeight w:hRule="exact" w:val="510"/>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«ل</w:t>
                  </w:r>
                  <w:r w:rsidR="00840005">
                    <w:rPr>
                      <w:rFonts w:ascii="Traditional Arabic" w:hAnsi="Traditional Arabic" w:hint="cs"/>
                      <w:sz w:val="32"/>
                      <w:szCs w:val="32"/>
                      <w:rtl/>
                    </w:rPr>
                    <w:t>َ</w:t>
                  </w:r>
                  <w:r w:rsidRPr="001D7CA4">
                    <w:rPr>
                      <w:rFonts w:ascii="Traditional Arabic" w:hAnsi="Traditional Arabic"/>
                      <w:sz w:val="32"/>
                      <w:szCs w:val="32"/>
                      <w:rtl/>
                    </w:rPr>
                    <w:t>ك</w:t>
                  </w:r>
                  <w:r w:rsidR="00840005">
                    <w:rPr>
                      <w:rFonts w:ascii="Traditional Arabic" w:hAnsi="Traditional Arabic" w:hint="cs"/>
                      <w:sz w:val="32"/>
                      <w:szCs w:val="32"/>
                      <w:rtl/>
                    </w:rPr>
                    <w:t>ِ</w:t>
                  </w:r>
                  <w:r w:rsidRPr="001D7CA4">
                    <w:rPr>
                      <w:rFonts w:ascii="Traditional Arabic" w:hAnsi="Traditional Arabic"/>
                      <w:sz w:val="32"/>
                      <w:szCs w:val="32"/>
                      <w:rtl/>
                    </w:rPr>
                    <w:t xml:space="preserve"> الف</w:t>
                  </w:r>
                  <w:r w:rsidR="00840005">
                    <w:rPr>
                      <w:rFonts w:ascii="Traditional Arabic" w:hAnsi="Traditional Arabic" w:hint="cs"/>
                      <w:sz w:val="32"/>
                      <w:szCs w:val="32"/>
                      <w:rtl/>
                    </w:rPr>
                    <w:t>ُ</w:t>
                  </w:r>
                  <w:r w:rsidRPr="001D7CA4">
                    <w:rPr>
                      <w:rFonts w:ascii="Traditional Arabic" w:hAnsi="Traditional Arabic"/>
                      <w:sz w:val="32"/>
                      <w:szCs w:val="32"/>
                      <w:rtl/>
                    </w:rPr>
                    <w:t>ؤاد</w:t>
                  </w:r>
                  <w:r w:rsidR="00840005">
                    <w:rPr>
                      <w:rFonts w:ascii="Traditional Arabic" w:hAnsi="Traditional Arabic" w:hint="cs"/>
                      <w:sz w:val="32"/>
                      <w:szCs w:val="32"/>
                      <w:rtl/>
                    </w:rPr>
                    <w:t>ُ</w:t>
                  </w:r>
                  <w:r w:rsidRPr="001D7CA4">
                    <w:rPr>
                      <w:rFonts w:ascii="Traditional Arabic" w:hAnsi="Traditional Arabic"/>
                      <w:sz w:val="32"/>
                      <w:szCs w:val="32"/>
                      <w:rtl/>
                    </w:rPr>
                    <w:t>، وم</w:t>
                  </w:r>
                  <w:r w:rsidR="00840005">
                    <w:rPr>
                      <w:rFonts w:ascii="Traditional Arabic" w:hAnsi="Traditional Arabic" w:hint="cs"/>
                      <w:sz w:val="32"/>
                      <w:szCs w:val="32"/>
                      <w:rtl/>
                    </w:rPr>
                    <w:t>َ</w:t>
                  </w:r>
                  <w:r w:rsidRPr="001D7CA4">
                    <w:rPr>
                      <w:rFonts w:ascii="Traditional Arabic" w:hAnsi="Traditional Arabic"/>
                      <w:sz w:val="32"/>
                      <w:szCs w:val="32"/>
                      <w:rtl/>
                    </w:rPr>
                    <w:t>ا ف</w:t>
                  </w:r>
                  <w:r w:rsidR="00840005">
                    <w:rPr>
                      <w:rFonts w:ascii="Traditional Arabic" w:hAnsi="Traditional Arabic" w:hint="cs"/>
                      <w:sz w:val="32"/>
                      <w:szCs w:val="32"/>
                      <w:rtl/>
                    </w:rPr>
                    <w:t>ِ</w:t>
                  </w:r>
                  <w:r w:rsidRPr="001D7CA4">
                    <w:rPr>
                      <w:rFonts w:ascii="Traditional Arabic" w:hAnsi="Traditional Arabic"/>
                      <w:sz w:val="32"/>
                      <w:szCs w:val="32"/>
                      <w:rtl/>
                    </w:rPr>
                    <w:t>ي الج</w:t>
                  </w:r>
                  <w:r w:rsidR="00840005">
                    <w:rPr>
                      <w:rFonts w:ascii="Traditional Arabic" w:hAnsi="Traditional Arabic" w:hint="cs"/>
                      <w:sz w:val="32"/>
                      <w:szCs w:val="32"/>
                      <w:rtl/>
                    </w:rPr>
                    <w:t>ِ</w:t>
                  </w:r>
                  <w:r w:rsidRPr="001D7CA4">
                    <w:rPr>
                      <w:rFonts w:ascii="Traditional Arabic" w:hAnsi="Traditional Arabic"/>
                      <w:sz w:val="32"/>
                      <w:szCs w:val="32"/>
                      <w:rtl/>
                    </w:rPr>
                    <w:t>سم</w:t>
                  </w:r>
                  <w:r w:rsidR="00840005">
                    <w:rPr>
                      <w:rFonts w:ascii="Traditional Arabic" w:hAnsi="Traditional Arabic" w:hint="cs"/>
                      <w:sz w:val="32"/>
                      <w:szCs w:val="32"/>
                      <w:rtl/>
                    </w:rPr>
                    <w:t>ِ</w:t>
                  </w:r>
                  <w:r w:rsidRPr="001D7CA4">
                    <w:rPr>
                      <w:rFonts w:ascii="Traditional Arabic" w:hAnsi="Traditional Arabic"/>
                      <w:sz w:val="32"/>
                      <w:szCs w:val="32"/>
                      <w:rtl/>
                    </w:rPr>
                    <w:t xml:space="preserve"> م</w:t>
                  </w:r>
                  <w:r w:rsidR="00840005">
                    <w:rPr>
                      <w:rFonts w:ascii="Traditional Arabic" w:hAnsi="Traditional Arabic" w:hint="cs"/>
                      <w:sz w:val="32"/>
                      <w:szCs w:val="32"/>
                      <w:rtl/>
                    </w:rPr>
                    <w:t>ِ</w:t>
                  </w:r>
                  <w:r w:rsidRPr="001D7CA4">
                    <w:rPr>
                      <w:rFonts w:ascii="Traditional Arabic" w:hAnsi="Traditional Arabic"/>
                      <w:sz w:val="32"/>
                      <w:szCs w:val="32"/>
                      <w:rtl/>
                    </w:rPr>
                    <w:t>ن</w:t>
                  </w:r>
                  <w:r w:rsidR="00840005">
                    <w:rPr>
                      <w:rFonts w:ascii="Traditional Arabic" w:hAnsi="Traditional Arabic" w:hint="cs"/>
                      <w:sz w:val="32"/>
                      <w:szCs w:val="32"/>
                      <w:rtl/>
                    </w:rPr>
                    <w:t>ْ</w:t>
                  </w:r>
                  <w:r w:rsidRPr="001D7CA4">
                    <w:rPr>
                      <w:rFonts w:ascii="Traditional Arabic" w:hAnsi="Traditional Arabic"/>
                      <w:sz w:val="32"/>
                      <w:szCs w:val="32"/>
                      <w:rtl/>
                    </w:rPr>
                    <w:t xml:space="preserve"> ر</w:t>
                  </w:r>
                  <w:r w:rsidR="00840005">
                    <w:rPr>
                      <w:rFonts w:ascii="Traditional Arabic" w:hAnsi="Traditional Arabic" w:hint="cs"/>
                      <w:sz w:val="32"/>
                      <w:szCs w:val="32"/>
                      <w:rtl/>
                    </w:rPr>
                    <w:t>َ</w:t>
                  </w:r>
                  <w:r w:rsidRPr="001D7CA4">
                    <w:rPr>
                      <w:rFonts w:ascii="Traditional Arabic" w:hAnsi="Traditional Arabic"/>
                      <w:sz w:val="32"/>
                      <w:szCs w:val="32"/>
                      <w:rtl/>
                    </w:rPr>
                    <w:t>م</w:t>
                  </w:r>
                  <w:r w:rsidR="00840005">
                    <w:rPr>
                      <w:rFonts w:ascii="Traditional Arabic" w:hAnsi="Traditional Arabic" w:hint="cs"/>
                      <w:sz w:val="32"/>
                      <w:szCs w:val="32"/>
                      <w:rtl/>
                    </w:rPr>
                    <w:t>َ</w:t>
                  </w:r>
                  <w:r w:rsidRPr="001D7CA4">
                    <w:rPr>
                      <w:rFonts w:ascii="Traditional Arabic" w:hAnsi="Traditional Arabic"/>
                      <w:sz w:val="32"/>
                      <w:szCs w:val="32"/>
                      <w:rtl/>
                    </w:rPr>
                    <w:t>ق</w:t>
                  </w:r>
                  <w:r w:rsidR="006825D9">
                    <w:rPr>
                      <w:rFonts w:ascii="Traditional Arabic" w:hAnsi="Traditional Arabic" w:hint="cs"/>
                      <w:sz w:val="32"/>
                      <w:szCs w:val="32"/>
                      <w:rtl/>
                    </w:rPr>
                    <w:t>ٍ</w:t>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lang w:val="en-US"/>
                    </w:rPr>
                  </w:pPr>
                  <w:r w:rsidRPr="001D7CA4">
                    <w:rPr>
                      <w:rFonts w:ascii="Traditional Arabic" w:hAnsi="Traditional Arabic"/>
                      <w:sz w:val="32"/>
                      <w:szCs w:val="32"/>
                      <w:rtl/>
                      <w:lang w:val="en-US"/>
                    </w:rPr>
                    <w:t>و</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م</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ن د</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ماء</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 و</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من</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ر</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وح</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 وج</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ث</w:t>
                  </w:r>
                  <w:r w:rsidR="00710FFD">
                    <w:rPr>
                      <w:rFonts w:ascii="Traditional Arabic" w:hAnsi="Traditional Arabic" w:hint="cs"/>
                      <w:sz w:val="32"/>
                      <w:szCs w:val="32"/>
                      <w:rtl/>
                      <w:lang w:val="en-US"/>
                    </w:rPr>
                    <w:t>ْ</w:t>
                  </w:r>
                  <w:r w:rsidRPr="001D7CA4">
                    <w:rPr>
                      <w:rFonts w:ascii="Traditional Arabic" w:hAnsi="Traditional Arabic"/>
                      <w:sz w:val="32"/>
                      <w:szCs w:val="32"/>
                      <w:rtl/>
                      <w:lang w:val="en-US"/>
                    </w:rPr>
                    <w:t>مان</w:t>
                  </w:r>
                  <w:r w:rsidR="00197EA0">
                    <w:rPr>
                      <w:rFonts w:ascii="Traditional Arabic" w:hAnsi="Traditional Arabic" w:hint="cs"/>
                      <w:sz w:val="32"/>
                      <w:szCs w:val="32"/>
                      <w:rtl/>
                      <w:lang w:val="en-US"/>
                    </w:rPr>
                    <w:t>ِ</w:t>
                  </w:r>
                  <w:r w:rsidRPr="001D7CA4">
                    <w:rPr>
                      <w:rFonts w:ascii="Traditional Arabic" w:hAnsi="Traditional Arabic"/>
                      <w:sz w:val="32"/>
                      <w:szCs w:val="32"/>
                      <w:rtl/>
                      <w:lang w:val="en-US"/>
                    </w:rPr>
                    <w:t>»</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5"/>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tl/>
                <w:lang w:val="en-US"/>
              </w:rPr>
            </w:pPr>
          </w:p>
        </w:tc>
        <w:tc>
          <w:tcPr>
            <w:tcW w:w="1474" w:type="dxa"/>
            <w:vMerge/>
          </w:tcPr>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vMerge/>
          </w:tcPr>
          <w:p w:rsidR="001D7CA4" w:rsidRPr="001D7CA4" w:rsidRDefault="001D7CA4" w:rsidP="001D7CA4">
            <w:pPr>
              <w:ind w:firstLine="0"/>
              <w:rPr>
                <w:rFonts w:ascii="Traditional Arabic" w:hAnsi="Traditional Arabic"/>
                <w:sz w:val="32"/>
                <w:szCs w:val="32"/>
                <w:rtl/>
                <w:lang w:val="en-US"/>
              </w:rPr>
            </w:pP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5A13FD">
                  <w:pPr>
                    <w:ind w:firstLine="0"/>
                    <w:jc w:val="lowKashida"/>
                    <w:rPr>
                      <w:rFonts w:ascii="Traditional Arabic" w:hAnsi="Traditional Arabic"/>
                      <w:sz w:val="32"/>
                      <w:szCs w:val="32"/>
                      <w:rtl/>
                    </w:rPr>
                  </w:pPr>
                  <w:r>
                    <w:rPr>
                      <w:rFonts w:ascii="Traditional Arabic" w:hAnsi="Traditional Arabic" w:hint="cs"/>
                      <w:sz w:val="32"/>
                      <w:szCs w:val="32"/>
                      <w:rtl/>
                    </w:rPr>
                    <w:t>[</w:t>
                  </w:r>
                  <w:r w:rsidR="005A13FD">
                    <w:rPr>
                      <w:rFonts w:ascii="Traditional Arabic" w:hAnsi="Traditional Arabic" w:hint="cs"/>
                      <w:b/>
                      <w:bCs/>
                      <w:sz w:val="32"/>
                      <w:szCs w:val="32"/>
                      <w:rtl/>
                    </w:rPr>
                    <w:t>البسيط</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«ل</w:t>
                  </w:r>
                  <w:r w:rsidR="00840005">
                    <w:rPr>
                      <w:rFonts w:ascii="Traditional Arabic" w:hAnsi="Traditional Arabic" w:hint="cs"/>
                      <w:sz w:val="32"/>
                      <w:szCs w:val="32"/>
                      <w:rtl/>
                    </w:rPr>
                    <w:t>َ</w:t>
                  </w:r>
                  <w:r w:rsidRPr="001D7CA4">
                    <w:rPr>
                      <w:rFonts w:ascii="Traditional Arabic" w:hAnsi="Traditional Arabic"/>
                      <w:sz w:val="32"/>
                      <w:szCs w:val="32"/>
                      <w:rtl/>
                    </w:rPr>
                    <w:t>ك</w:t>
                  </w:r>
                  <w:r w:rsidR="00840005">
                    <w:rPr>
                      <w:rFonts w:ascii="Traditional Arabic" w:hAnsi="Traditional Arabic" w:hint="cs"/>
                      <w:sz w:val="32"/>
                      <w:szCs w:val="32"/>
                      <w:rtl/>
                    </w:rPr>
                    <w:t>ِ</w:t>
                  </w:r>
                  <w:r w:rsidRPr="001D7CA4">
                    <w:rPr>
                      <w:rFonts w:ascii="Traditional Arabic" w:hAnsi="Traditional Arabic"/>
                      <w:sz w:val="32"/>
                      <w:szCs w:val="32"/>
                      <w:rtl/>
                    </w:rPr>
                    <w:t xml:space="preserve"> الحياة</w:t>
                  </w:r>
                  <w:r w:rsidR="00840005">
                    <w:rPr>
                      <w:rFonts w:ascii="Traditional Arabic" w:hAnsi="Traditional Arabic" w:hint="cs"/>
                      <w:sz w:val="32"/>
                      <w:szCs w:val="32"/>
                      <w:rtl/>
                    </w:rPr>
                    <w:t>ُ</w:t>
                  </w:r>
                  <w:r w:rsidRPr="001D7CA4">
                    <w:rPr>
                      <w:rFonts w:ascii="Traditional Arabic" w:hAnsi="Traditional Arabic"/>
                      <w:sz w:val="32"/>
                      <w:szCs w:val="32"/>
                      <w:rtl/>
                    </w:rPr>
                    <w:t xml:space="preserve"> ف</w:t>
                  </w:r>
                  <w:r w:rsidR="00840005">
                    <w:rPr>
                      <w:rFonts w:ascii="Traditional Arabic" w:hAnsi="Traditional Arabic" w:hint="cs"/>
                      <w:sz w:val="32"/>
                      <w:szCs w:val="32"/>
                      <w:rtl/>
                    </w:rPr>
                    <w:t>َ</w:t>
                  </w:r>
                  <w:r w:rsidRPr="001D7CA4">
                    <w:rPr>
                      <w:rFonts w:ascii="Traditional Arabic" w:hAnsi="Traditional Arabic"/>
                      <w:sz w:val="32"/>
                      <w:szCs w:val="32"/>
                      <w:rtl/>
                    </w:rPr>
                    <w:t>ج</w:t>
                  </w:r>
                  <w:r w:rsidR="00840005">
                    <w:rPr>
                      <w:rFonts w:ascii="Traditional Arabic" w:hAnsi="Traditional Arabic" w:hint="cs"/>
                      <w:sz w:val="32"/>
                      <w:szCs w:val="32"/>
                      <w:rtl/>
                    </w:rPr>
                    <w:t>ُ</w:t>
                  </w:r>
                  <w:r w:rsidRPr="001D7CA4">
                    <w:rPr>
                      <w:rFonts w:ascii="Traditional Arabic" w:hAnsi="Traditional Arabic"/>
                      <w:sz w:val="32"/>
                      <w:szCs w:val="32"/>
                      <w:rtl/>
                    </w:rPr>
                    <w:t>ود</w:t>
                  </w:r>
                  <w:r w:rsidR="00840005">
                    <w:rPr>
                      <w:rFonts w:ascii="Traditional Arabic" w:hAnsi="Traditional Arabic" w:hint="cs"/>
                      <w:sz w:val="32"/>
                      <w:szCs w:val="32"/>
                      <w:rtl/>
                    </w:rPr>
                    <w:t>ِ</w:t>
                  </w:r>
                  <w:r w:rsidRPr="001D7CA4">
                    <w:rPr>
                      <w:rFonts w:ascii="Traditional Arabic" w:hAnsi="Traditional Arabic"/>
                      <w:sz w:val="32"/>
                      <w:szCs w:val="32"/>
                      <w:rtl/>
                    </w:rPr>
                    <w:t>ي بالو</w:t>
                  </w:r>
                  <w:r w:rsidR="00840005">
                    <w:rPr>
                      <w:rFonts w:ascii="Traditional Arabic" w:hAnsi="Traditional Arabic" w:hint="cs"/>
                      <w:sz w:val="32"/>
                      <w:szCs w:val="32"/>
                      <w:rtl/>
                    </w:rPr>
                    <w:t>ِ</w:t>
                  </w:r>
                  <w:r w:rsidRPr="001D7CA4">
                    <w:rPr>
                      <w:rFonts w:ascii="Traditional Arabic" w:hAnsi="Traditional Arabic"/>
                      <w:sz w:val="32"/>
                      <w:szCs w:val="32"/>
                      <w:rtl/>
                    </w:rPr>
                    <w:t>ص</w:t>
                  </w:r>
                  <w:r w:rsidR="00840005">
                    <w:rPr>
                      <w:rFonts w:ascii="Traditional Arabic" w:hAnsi="Traditional Arabic" w:hint="cs"/>
                      <w:sz w:val="32"/>
                      <w:szCs w:val="32"/>
                      <w:rtl/>
                    </w:rPr>
                    <w:t>َ</w:t>
                  </w:r>
                  <w:r w:rsidRPr="001D7CA4">
                    <w:rPr>
                      <w:rFonts w:ascii="Traditional Arabic" w:hAnsi="Traditional Arabic"/>
                      <w:sz w:val="32"/>
                      <w:szCs w:val="32"/>
                      <w:rtl/>
                    </w:rPr>
                    <w:t>ال ف</w:t>
                  </w:r>
                  <w:r w:rsidR="00840005">
                    <w:rPr>
                      <w:rFonts w:ascii="Traditional Arabic" w:hAnsi="Traditional Arabic" w:hint="cs"/>
                      <w:sz w:val="32"/>
                      <w:szCs w:val="32"/>
                      <w:rtl/>
                    </w:rPr>
                    <w:t>َ</w:t>
                  </w:r>
                  <w:r w:rsidRPr="001D7CA4">
                    <w:rPr>
                      <w:rFonts w:ascii="Traditional Arabic" w:hAnsi="Traditional Arabic"/>
                      <w:sz w:val="32"/>
                      <w:szCs w:val="32"/>
                      <w:rtl/>
                    </w:rPr>
                    <w:t>م</w:t>
                  </w:r>
                  <w:r w:rsidR="00840005">
                    <w:rPr>
                      <w:rFonts w:ascii="Traditional Arabic" w:hAnsi="Traditional Arabic" w:hint="cs"/>
                      <w:sz w:val="32"/>
                      <w:szCs w:val="32"/>
                      <w:rtl/>
                    </w:rPr>
                    <w:t>َ</w:t>
                  </w:r>
                  <w:r w:rsidRPr="001D7CA4">
                    <w:rPr>
                      <w:rFonts w:ascii="Traditional Arabic" w:hAnsi="Traditional Arabic"/>
                      <w:sz w:val="32"/>
                      <w:szCs w:val="32"/>
                      <w:rtl/>
                    </w:rPr>
                    <w:t>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lang w:val="en-US"/>
                    </w:rPr>
                  </w:pPr>
                  <w:r w:rsidRPr="001D7CA4">
                    <w:rPr>
                      <w:rFonts w:ascii="Traditional Arabic" w:hAnsi="Traditional Arabic"/>
                      <w:sz w:val="32"/>
                      <w:szCs w:val="32"/>
                      <w:rtl/>
                      <w:lang w:val="en-US"/>
                    </w:rPr>
                    <w:t>أ</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ح</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ل</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ى وصال</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ك</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في ق</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لب</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ي، و</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و</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ج</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د</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ان</w:t>
                  </w:r>
                  <w:r w:rsidR="00840005">
                    <w:rPr>
                      <w:rFonts w:ascii="Traditional Arabic" w:hAnsi="Traditional Arabic" w:hint="cs"/>
                      <w:sz w:val="32"/>
                      <w:szCs w:val="32"/>
                      <w:rtl/>
                      <w:lang w:val="en-US"/>
                    </w:rPr>
                    <w:t>ِ</w:t>
                  </w:r>
                  <w:r w:rsidRPr="001D7CA4">
                    <w:rPr>
                      <w:rFonts w:ascii="Traditional Arabic" w:hAnsi="Traditional Arabic"/>
                      <w:sz w:val="32"/>
                      <w:szCs w:val="32"/>
                      <w:rtl/>
                      <w:lang w:val="en-US"/>
                    </w:rPr>
                    <w:t>ي»</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6"/>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474" w:type="dxa"/>
            <w:vMerge/>
          </w:tcPr>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vMerge w:val="restart"/>
          </w:tcPr>
          <w:p w:rsidR="001D7CA4" w:rsidRPr="001D7CA4" w:rsidRDefault="00863DEF" w:rsidP="001D7CA4">
            <w:pPr>
              <w:ind w:firstLine="0"/>
              <w:rPr>
                <w:rFonts w:ascii="Traditional Arabic" w:hAnsi="Traditional Arabic"/>
                <w:sz w:val="32"/>
                <w:szCs w:val="32"/>
                <w:rtl/>
                <w:lang w:val="en-US"/>
              </w:rPr>
            </w:pPr>
            <w:r>
              <w:rPr>
                <w:rFonts w:ascii="Traditional Arabic" w:hAnsi="Traditional Arabic" w:hint="cs"/>
                <w:sz w:val="32"/>
                <w:szCs w:val="32"/>
                <w:rtl/>
                <w:lang w:val="en-US"/>
              </w:rPr>
              <w:lastRenderedPageBreak/>
              <w:t xml:space="preserve">معروف </w:t>
            </w:r>
            <w:r w:rsidR="001D7CA4" w:rsidRPr="001D7CA4">
              <w:rPr>
                <w:rFonts w:ascii="Traditional Arabic" w:hAnsi="Traditional Arabic"/>
                <w:sz w:val="32"/>
                <w:szCs w:val="32"/>
                <w:rtl/>
                <w:lang w:val="en-US"/>
              </w:rPr>
              <w:t>الر</w:t>
            </w:r>
            <w:r>
              <w:rPr>
                <w:rFonts w:ascii="Traditional Arabic" w:hAnsi="Traditional Arabic" w:hint="cs"/>
                <w:sz w:val="32"/>
                <w:szCs w:val="32"/>
                <w:rtl/>
                <w:lang w:val="en-US"/>
              </w:rPr>
              <w:t>ّ</w:t>
            </w:r>
            <w:r w:rsidR="001D7CA4" w:rsidRPr="001D7CA4">
              <w:rPr>
                <w:rFonts w:ascii="Traditional Arabic" w:hAnsi="Traditional Arabic"/>
                <w:sz w:val="32"/>
                <w:szCs w:val="32"/>
                <w:rtl/>
                <w:lang w:val="en-US"/>
              </w:rPr>
              <w:t>صافي</w:t>
            </w: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أ</w:t>
                  </w:r>
                  <w:r w:rsidR="00197EA0">
                    <w:rPr>
                      <w:rFonts w:ascii="Traditional Arabic" w:hAnsi="Traditional Arabic" w:hint="cs"/>
                      <w:sz w:val="32"/>
                      <w:szCs w:val="32"/>
                      <w:rtl/>
                    </w:rPr>
                    <w:t>َ</w:t>
                  </w:r>
                  <w:r w:rsidRPr="001D7CA4">
                    <w:rPr>
                      <w:rFonts w:ascii="Traditional Arabic" w:hAnsi="Traditional Arabic"/>
                      <w:sz w:val="32"/>
                      <w:szCs w:val="32"/>
                      <w:rtl/>
                    </w:rPr>
                    <w:t>لست</w:t>
                  </w:r>
                  <w:r w:rsidR="00197EA0">
                    <w:rPr>
                      <w:rFonts w:ascii="Traditional Arabic" w:hAnsi="Traditional Arabic" w:hint="cs"/>
                      <w:sz w:val="32"/>
                      <w:szCs w:val="32"/>
                      <w:rtl/>
                    </w:rPr>
                    <w:t>ُ</w:t>
                  </w:r>
                  <w:r w:rsidRPr="001D7CA4">
                    <w:rPr>
                      <w:rFonts w:ascii="Traditional Arabic" w:hAnsi="Traditional Arabic"/>
                      <w:sz w:val="32"/>
                      <w:szCs w:val="32"/>
                      <w:rtl/>
                    </w:rPr>
                    <w:t xml:space="preserve"> أ</w:t>
                  </w:r>
                  <w:r w:rsidR="00197EA0">
                    <w:rPr>
                      <w:rFonts w:ascii="Traditional Arabic" w:hAnsi="Traditional Arabic" w:hint="cs"/>
                      <w:sz w:val="32"/>
                      <w:szCs w:val="32"/>
                      <w:rtl/>
                    </w:rPr>
                    <w:t>َ</w:t>
                  </w:r>
                  <w:r w:rsidRPr="001D7CA4">
                    <w:rPr>
                      <w:rFonts w:ascii="Traditional Arabic" w:hAnsi="Traditional Arabic"/>
                      <w:sz w:val="32"/>
                      <w:szCs w:val="32"/>
                      <w:rtl/>
                    </w:rPr>
                    <w:t>نا م</w:t>
                  </w:r>
                  <w:r w:rsidR="00197EA0">
                    <w:rPr>
                      <w:rFonts w:ascii="Traditional Arabic" w:hAnsi="Traditional Arabic" w:hint="cs"/>
                      <w:sz w:val="32"/>
                      <w:szCs w:val="32"/>
                      <w:rtl/>
                    </w:rPr>
                    <w:t>َ</w:t>
                  </w:r>
                  <w:r w:rsidRPr="001D7CA4">
                    <w:rPr>
                      <w:rFonts w:ascii="Traditional Arabic" w:hAnsi="Traditional Arabic"/>
                      <w:sz w:val="32"/>
                      <w:szCs w:val="32"/>
                      <w:rtl/>
                    </w:rPr>
                    <w:t>ن</w:t>
                  </w:r>
                  <w:r w:rsidR="00197EA0">
                    <w:rPr>
                      <w:rFonts w:ascii="Traditional Arabic" w:hAnsi="Traditional Arabic" w:hint="cs"/>
                      <w:sz w:val="32"/>
                      <w:szCs w:val="32"/>
                      <w:rtl/>
                    </w:rPr>
                    <w:t>ْ</w:t>
                  </w:r>
                  <w:r w:rsidRPr="001D7CA4">
                    <w:rPr>
                      <w:rFonts w:ascii="Traditional Arabic" w:hAnsi="Traditional Arabic"/>
                      <w:sz w:val="32"/>
                      <w:szCs w:val="32"/>
                      <w:rtl/>
                    </w:rPr>
                    <w:t xml:space="preserve"> ج</w:t>
                  </w:r>
                  <w:r w:rsidR="008803AA">
                    <w:rPr>
                      <w:rFonts w:ascii="Traditional Arabic" w:hAnsi="Traditional Arabic" w:hint="cs"/>
                      <w:sz w:val="32"/>
                      <w:szCs w:val="32"/>
                      <w:rtl/>
                    </w:rPr>
                    <w:t>ِ</w:t>
                  </w:r>
                  <w:r w:rsidRPr="001D7CA4">
                    <w:rPr>
                      <w:rFonts w:ascii="Traditional Arabic" w:hAnsi="Traditional Arabic"/>
                      <w:sz w:val="32"/>
                      <w:szCs w:val="32"/>
                      <w:rtl/>
                    </w:rPr>
                    <w:t>ئت</w:t>
                  </w:r>
                  <w:r w:rsidR="008803AA">
                    <w:rPr>
                      <w:rFonts w:ascii="Traditional Arabic" w:hAnsi="Traditional Arabic" w:hint="cs"/>
                      <w:sz w:val="32"/>
                      <w:szCs w:val="32"/>
                      <w:rtl/>
                    </w:rPr>
                    <w:t>ُ</w:t>
                  </w:r>
                  <w:r w:rsidRPr="001D7CA4">
                    <w:rPr>
                      <w:rFonts w:ascii="Traditional Arabic" w:hAnsi="Traditional Arabic"/>
                      <w:sz w:val="32"/>
                      <w:szCs w:val="32"/>
                      <w:rtl/>
                    </w:rPr>
                    <w:t xml:space="preserve"> للن</w:t>
                  </w:r>
                  <w:r w:rsidR="008803AA">
                    <w:rPr>
                      <w:rFonts w:ascii="Traditional Arabic" w:hAnsi="Traditional Arabic" w:hint="cs"/>
                      <w:sz w:val="32"/>
                      <w:szCs w:val="32"/>
                      <w:rtl/>
                    </w:rPr>
                    <w:t>َ</w:t>
                  </w:r>
                  <w:r w:rsidRPr="001D7CA4">
                    <w:rPr>
                      <w:rFonts w:ascii="Traditional Arabic" w:hAnsi="Traditional Arabic"/>
                      <w:sz w:val="32"/>
                      <w:szCs w:val="32"/>
                      <w:rtl/>
                    </w:rPr>
                    <w:t>ّاس ب</w:t>
                  </w:r>
                  <w:r w:rsidR="008803AA">
                    <w:rPr>
                      <w:rFonts w:ascii="Traditional Arabic" w:hAnsi="Traditional Arabic" w:hint="cs"/>
                      <w:sz w:val="32"/>
                      <w:szCs w:val="32"/>
                      <w:rtl/>
                    </w:rPr>
                    <w:t>ِ</w:t>
                  </w:r>
                  <w:r w:rsidRPr="001D7CA4">
                    <w:rPr>
                      <w:rFonts w:ascii="Traditional Arabic" w:hAnsi="Traditional Arabic"/>
                      <w:sz w:val="32"/>
                      <w:szCs w:val="32"/>
                      <w:rtl/>
                    </w:rPr>
                    <w:t>ر</w:t>
                  </w:r>
                  <w:r w:rsidR="008803AA">
                    <w:rPr>
                      <w:rFonts w:ascii="Traditional Arabic" w:hAnsi="Traditional Arabic" w:hint="cs"/>
                      <w:sz w:val="32"/>
                      <w:szCs w:val="32"/>
                      <w:rtl/>
                    </w:rPr>
                    <w:t>َ</w:t>
                  </w:r>
                  <w:r w:rsidRPr="001D7CA4">
                    <w:rPr>
                      <w:rFonts w:ascii="Traditional Arabic" w:hAnsi="Traditional Arabic"/>
                      <w:sz w:val="32"/>
                      <w:szCs w:val="32"/>
                      <w:rtl/>
                    </w:rPr>
                    <w:t>ح</w:t>
                  </w:r>
                  <w:r w:rsidR="008803AA">
                    <w:rPr>
                      <w:rFonts w:ascii="Traditional Arabic" w:hAnsi="Traditional Arabic" w:hint="cs"/>
                      <w:sz w:val="32"/>
                      <w:szCs w:val="32"/>
                      <w:rtl/>
                    </w:rPr>
                    <w:t>ْ</w:t>
                  </w:r>
                  <w:r w:rsidRPr="001D7CA4">
                    <w:rPr>
                      <w:rFonts w:ascii="Traditional Arabic" w:hAnsi="Traditional Arabic"/>
                      <w:sz w:val="32"/>
                      <w:szCs w:val="32"/>
                      <w:rtl/>
                    </w:rPr>
                    <w:t>م</w:t>
                  </w:r>
                  <w:r w:rsidR="008803AA">
                    <w:rPr>
                      <w:rFonts w:ascii="Traditional Arabic" w:hAnsi="Traditional Arabic" w:hint="cs"/>
                      <w:sz w:val="32"/>
                      <w:szCs w:val="32"/>
                      <w:rtl/>
                    </w:rPr>
                    <w:t>َ</w:t>
                  </w:r>
                  <w:r w:rsidRPr="001D7CA4">
                    <w:rPr>
                      <w:rFonts w:ascii="Traditional Arabic" w:hAnsi="Traditional Arabic"/>
                      <w:sz w:val="32"/>
                      <w:szCs w:val="32"/>
                      <w:rtl/>
                    </w:rPr>
                    <w:t>ة</w:t>
                  </w:r>
                  <w:r w:rsidR="008803AA">
                    <w:rPr>
                      <w:rFonts w:ascii="Traditional Arabic" w:hAnsi="Traditional Arabic" w:hint="cs"/>
                      <w:sz w:val="32"/>
                      <w:szCs w:val="32"/>
                      <w:rtl/>
                    </w:rPr>
                    <w:t>ٍ</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«وك</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م</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ع</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برة فيم</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ن</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ت</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ق</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د</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م</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للت</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ّال</w:t>
                  </w:r>
                  <w:r w:rsidR="008803AA">
                    <w:rPr>
                      <w:rFonts w:ascii="Traditional Arabic" w:hAnsi="Traditional Arabic" w:hint="cs"/>
                      <w:sz w:val="32"/>
                      <w:szCs w:val="32"/>
                      <w:rtl/>
                      <w:lang w:val="en-US"/>
                    </w:rPr>
                    <w:t>ِ</w:t>
                  </w:r>
                  <w:r w:rsidRPr="001D7CA4">
                    <w:rPr>
                      <w:rFonts w:ascii="Traditional Arabic" w:hAnsi="Traditional Arabic"/>
                      <w:sz w:val="32"/>
                      <w:szCs w:val="32"/>
                      <w:rtl/>
                      <w:lang w:val="en-US"/>
                    </w:rPr>
                    <w:t>ي»</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7"/>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tl/>
                <w:lang w:val="en-US"/>
              </w:rPr>
            </w:pPr>
          </w:p>
        </w:tc>
        <w:tc>
          <w:tcPr>
            <w:tcW w:w="1474" w:type="dxa"/>
            <w:vMerge/>
          </w:tcPr>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vMerge/>
          </w:tcPr>
          <w:p w:rsidR="001D7CA4" w:rsidRPr="001D7CA4" w:rsidRDefault="001D7CA4" w:rsidP="001D7CA4">
            <w:pPr>
              <w:ind w:firstLine="0"/>
              <w:rPr>
                <w:rFonts w:ascii="Traditional Arabic" w:hAnsi="Traditional Arabic"/>
                <w:sz w:val="32"/>
                <w:szCs w:val="32"/>
                <w:rtl/>
                <w:lang w:val="en-US"/>
              </w:rPr>
            </w:pP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w:t>
                  </w:r>
                  <w:r w:rsidR="00413D16">
                    <w:rPr>
                      <w:rFonts w:ascii="Traditional Arabic" w:hAnsi="Traditional Arabic" w:hint="cs"/>
                      <w:sz w:val="32"/>
                      <w:szCs w:val="32"/>
                      <w:rtl/>
                    </w:rPr>
                    <w:t>تَـمَ</w:t>
                  </w:r>
                  <w:r w:rsidRPr="00FC208F">
                    <w:rPr>
                      <w:rFonts w:ascii="Traditional Arabic" w:hAnsi="Traditional Arabic"/>
                      <w:sz w:val="32"/>
                      <w:szCs w:val="32"/>
                      <w:rtl/>
                    </w:rPr>
                    <w:t>ن</w:t>
                  </w:r>
                  <w:r w:rsidR="00413D16">
                    <w:rPr>
                      <w:rFonts w:ascii="Traditional Arabic" w:hAnsi="Traditional Arabic" w:hint="cs"/>
                      <w:sz w:val="32"/>
                      <w:szCs w:val="32"/>
                      <w:rtl/>
                    </w:rPr>
                    <w:t>َ</w:t>
                  </w:r>
                  <w:r w:rsidRPr="00FC208F">
                    <w:rPr>
                      <w:rFonts w:ascii="Traditional Arabic" w:hAnsi="Traditional Arabic"/>
                      <w:sz w:val="32"/>
                      <w:szCs w:val="32"/>
                      <w:rtl/>
                    </w:rPr>
                    <w:t>ّي</w:t>
                  </w:r>
                  <w:r w:rsidR="00413D16">
                    <w:rPr>
                      <w:rFonts w:ascii="Traditional Arabic" w:hAnsi="Traditional Arabic" w:hint="cs"/>
                      <w:sz w:val="32"/>
                      <w:szCs w:val="32"/>
                      <w:rtl/>
                    </w:rPr>
                    <w:t>ْ</w:t>
                  </w:r>
                  <w:r w:rsidRPr="00FC208F">
                    <w:rPr>
                      <w:rFonts w:ascii="Traditional Arabic" w:hAnsi="Traditional Arabic"/>
                      <w:sz w:val="32"/>
                      <w:szCs w:val="32"/>
                      <w:rtl/>
                    </w:rPr>
                    <w:t>ت</w:t>
                  </w:r>
                  <w:r w:rsidR="00413D16">
                    <w:rPr>
                      <w:rFonts w:ascii="Traditional Arabic" w:hAnsi="Traditional Arabic" w:hint="cs"/>
                      <w:sz w:val="32"/>
                      <w:szCs w:val="32"/>
                      <w:rtl/>
                    </w:rPr>
                    <w:t>ُ</w:t>
                  </w:r>
                  <w:r w:rsidR="00FC208F" w:rsidRPr="00FC208F">
                    <w:rPr>
                      <w:rFonts w:ascii="Traditional Arabic" w:hAnsi="Traditional Arabic" w:hint="cs"/>
                      <w:sz w:val="32"/>
                      <w:szCs w:val="32"/>
                      <w:rtl/>
                    </w:rPr>
                    <w:t>م</w:t>
                  </w:r>
                  <w:r w:rsidR="00413D16">
                    <w:rPr>
                      <w:rFonts w:ascii="Traditional Arabic" w:hAnsi="Traditional Arabic" w:hint="cs"/>
                      <w:sz w:val="32"/>
                      <w:szCs w:val="32"/>
                      <w:rtl/>
                    </w:rPr>
                    <w:t>ُ</w:t>
                  </w:r>
                  <w:r w:rsidRPr="00FC208F">
                    <w:rPr>
                      <w:rFonts w:ascii="Traditional Arabic" w:hAnsi="Traditional Arabic"/>
                      <w:sz w:val="32"/>
                      <w:szCs w:val="32"/>
                      <w:rtl/>
                    </w:rPr>
                    <w:t>و</w:t>
                  </w:r>
                  <w:r w:rsidRPr="001D7CA4">
                    <w:rPr>
                      <w:rFonts w:ascii="Traditional Arabic" w:hAnsi="Traditional Arabic"/>
                      <w:sz w:val="32"/>
                      <w:szCs w:val="32"/>
                      <w:rtl/>
                    </w:rPr>
                    <w:t xml:space="preserve"> ص</w:t>
                  </w:r>
                  <w:r w:rsidR="00413D16">
                    <w:rPr>
                      <w:rFonts w:ascii="Traditional Arabic" w:hAnsi="Traditional Arabic" w:hint="cs"/>
                      <w:sz w:val="32"/>
                      <w:szCs w:val="32"/>
                      <w:rtl/>
                    </w:rPr>
                    <w:t>َ</w:t>
                  </w:r>
                  <w:r w:rsidRPr="001D7CA4">
                    <w:rPr>
                      <w:rFonts w:ascii="Traditional Arabic" w:hAnsi="Traditional Arabic"/>
                      <w:sz w:val="32"/>
                      <w:szCs w:val="32"/>
                      <w:rtl/>
                    </w:rPr>
                    <w:t>ف</w:t>
                  </w:r>
                  <w:r w:rsidR="00413D16">
                    <w:rPr>
                      <w:rFonts w:ascii="Traditional Arabic" w:hAnsi="Traditional Arabic" w:hint="cs"/>
                      <w:sz w:val="32"/>
                      <w:szCs w:val="32"/>
                      <w:rtl/>
                    </w:rPr>
                    <w:t>ْ</w:t>
                  </w:r>
                  <w:r w:rsidRPr="001D7CA4">
                    <w:rPr>
                      <w:rFonts w:ascii="Traditional Arabic" w:hAnsi="Traditional Arabic"/>
                      <w:sz w:val="32"/>
                      <w:szCs w:val="32"/>
                      <w:rtl/>
                    </w:rPr>
                    <w:t>و</w:t>
                  </w:r>
                  <w:r w:rsidR="00413D16">
                    <w:rPr>
                      <w:rFonts w:ascii="Traditional Arabic" w:hAnsi="Traditional Arabic" w:hint="cs"/>
                      <w:sz w:val="32"/>
                      <w:szCs w:val="32"/>
                      <w:rtl/>
                    </w:rPr>
                    <w:t>َ</w:t>
                  </w:r>
                  <w:r w:rsidRPr="001D7CA4">
                    <w:rPr>
                      <w:rFonts w:ascii="Traditional Arabic" w:hAnsi="Traditional Arabic"/>
                      <w:sz w:val="32"/>
                      <w:szCs w:val="32"/>
                      <w:rtl/>
                    </w:rPr>
                    <w:t xml:space="preserve"> الحي</w:t>
                  </w:r>
                  <w:r w:rsidR="00413D16">
                    <w:rPr>
                      <w:rFonts w:ascii="Traditional Arabic" w:hAnsi="Traditional Arabic" w:hint="cs"/>
                      <w:sz w:val="32"/>
                      <w:szCs w:val="32"/>
                      <w:rtl/>
                    </w:rPr>
                    <w:t>َ</w:t>
                  </w:r>
                  <w:r w:rsidRPr="001D7CA4">
                    <w:rPr>
                      <w:rFonts w:ascii="Traditional Arabic" w:hAnsi="Traditional Arabic"/>
                      <w:sz w:val="32"/>
                      <w:szCs w:val="32"/>
                      <w:rtl/>
                    </w:rPr>
                    <w:t>اة</w:t>
                  </w:r>
                  <w:r w:rsidR="00413D16">
                    <w:rPr>
                      <w:rFonts w:ascii="Traditional Arabic" w:hAnsi="Traditional Arabic" w:hint="cs"/>
                      <w:sz w:val="32"/>
                      <w:szCs w:val="32"/>
                      <w:rtl/>
                    </w:rPr>
                    <w:t>ِ</w:t>
                  </w:r>
                  <w:r w:rsidRPr="001D7CA4">
                    <w:rPr>
                      <w:rFonts w:ascii="Traditional Arabic" w:hAnsi="Traditional Arabic"/>
                      <w:sz w:val="32"/>
                      <w:szCs w:val="32"/>
                      <w:rtl/>
                    </w:rPr>
                    <w:t>، و</w:t>
                  </w:r>
                  <w:r w:rsidR="009E1F2D">
                    <w:rPr>
                      <w:rFonts w:ascii="Traditional Arabic" w:hAnsi="Traditional Arabic" w:hint="cs"/>
                      <w:sz w:val="32"/>
                      <w:szCs w:val="32"/>
                      <w:rtl/>
                    </w:rPr>
                    <w:t>َ</w:t>
                  </w:r>
                  <w:r w:rsidRPr="001D7CA4">
                    <w:rPr>
                      <w:rFonts w:ascii="Traditional Arabic" w:hAnsi="Traditional Arabic"/>
                      <w:sz w:val="32"/>
                      <w:szCs w:val="32"/>
                      <w:rtl/>
                    </w:rPr>
                    <w:t>أ</w:t>
                  </w:r>
                  <w:r w:rsidR="009E1F2D">
                    <w:rPr>
                      <w:rFonts w:ascii="Traditional Arabic" w:hAnsi="Traditional Arabic" w:hint="cs"/>
                      <w:sz w:val="32"/>
                      <w:szCs w:val="32"/>
                      <w:rtl/>
                    </w:rPr>
                    <w:t>َ</w:t>
                  </w:r>
                  <w:r w:rsidRPr="001D7CA4">
                    <w:rPr>
                      <w:rFonts w:ascii="Traditional Arabic" w:hAnsi="Traditional Arabic"/>
                      <w:sz w:val="32"/>
                      <w:szCs w:val="32"/>
                      <w:rtl/>
                    </w:rPr>
                    <w:t>نت</w:t>
                  </w:r>
                  <w:r w:rsidR="009E1F2D">
                    <w:rPr>
                      <w:rFonts w:ascii="Traditional Arabic" w:hAnsi="Traditional Arabic" w:hint="cs"/>
                      <w:sz w:val="32"/>
                      <w:szCs w:val="32"/>
                      <w:rtl/>
                    </w:rPr>
                    <w:t>ُ</w:t>
                  </w:r>
                  <w:r w:rsidRPr="001D7CA4">
                    <w:rPr>
                      <w:rFonts w:ascii="Traditional Arabic" w:hAnsi="Traditional Arabic"/>
                      <w:sz w:val="32"/>
                      <w:szCs w:val="32"/>
                      <w:rtl/>
                    </w:rPr>
                    <w:t>م</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ب</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ج</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هل</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 و</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هل</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ت</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صف</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و الحي</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اة</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لجهّ</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ال</w:t>
                  </w:r>
                  <w:r w:rsidR="009E1F2D">
                    <w:rPr>
                      <w:rFonts w:ascii="Traditional Arabic" w:hAnsi="Traditional Arabic" w:hint="cs"/>
                      <w:sz w:val="32"/>
                      <w:szCs w:val="32"/>
                      <w:rtl/>
                      <w:lang w:val="en-US"/>
                    </w:rPr>
                    <w:t>ِ</w:t>
                  </w:r>
                  <w:r w:rsidRPr="001D7CA4">
                    <w:rPr>
                      <w:rFonts w:ascii="Traditional Arabic" w:hAnsi="Traditional Arabic"/>
                      <w:sz w:val="32"/>
                      <w:szCs w:val="32"/>
                      <w:rtl/>
                      <w:lang w:val="en-US"/>
                    </w:rPr>
                    <w:t>»؟</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8"/>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474" w:type="dxa"/>
            <w:vMerge/>
          </w:tcPr>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جميل صدقي الز</w:t>
            </w:r>
            <w:r w:rsidR="00863DEF">
              <w:rPr>
                <w:rFonts w:ascii="Traditional Arabic" w:hAnsi="Traditional Arabic" w:hint="cs"/>
                <w:sz w:val="32"/>
                <w:szCs w:val="32"/>
                <w:rtl/>
                <w:lang w:val="en-US"/>
              </w:rPr>
              <w:t>ّ</w:t>
            </w:r>
            <w:r w:rsidRPr="001D7CA4">
              <w:rPr>
                <w:rFonts w:ascii="Traditional Arabic" w:hAnsi="Traditional Arabic"/>
                <w:sz w:val="32"/>
                <w:szCs w:val="32"/>
                <w:rtl/>
                <w:lang w:val="en-US"/>
              </w:rPr>
              <w:t>هاوي</w:t>
            </w:r>
          </w:p>
        </w:tc>
        <w:tc>
          <w:tcPr>
            <w:tcW w:w="6746" w:type="dxa"/>
          </w:tcPr>
          <w:tbl>
            <w:tblPr>
              <w:tblStyle w:val="Grilledutableau232"/>
              <w:tblpPr w:leftFromText="180" w:rightFromText="180" w:vertAnchor="text" w:horzAnchor="margin" w:tblpY="52"/>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5A13FD">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«أ</w:t>
                  </w:r>
                  <w:r w:rsidR="00E37E82">
                    <w:rPr>
                      <w:rFonts w:ascii="Traditional Arabic" w:hAnsi="Traditional Arabic" w:hint="cs"/>
                      <w:sz w:val="32"/>
                      <w:szCs w:val="32"/>
                      <w:rtl/>
                    </w:rPr>
                    <w:t>َ</w:t>
                  </w:r>
                  <w:r w:rsidRPr="001D7CA4">
                    <w:rPr>
                      <w:rFonts w:ascii="Traditional Arabic" w:hAnsi="Traditional Arabic"/>
                      <w:sz w:val="32"/>
                      <w:szCs w:val="32"/>
                      <w:rtl/>
                    </w:rPr>
                    <w:t>ر</w:t>
                  </w:r>
                  <w:r w:rsidR="00E37E82">
                    <w:rPr>
                      <w:rFonts w:ascii="Traditional Arabic" w:hAnsi="Traditional Arabic" w:hint="cs"/>
                      <w:sz w:val="32"/>
                      <w:szCs w:val="32"/>
                      <w:rtl/>
                    </w:rPr>
                    <w:t>َ</w:t>
                  </w:r>
                  <w:r w:rsidRPr="001D7CA4">
                    <w:rPr>
                      <w:rFonts w:ascii="Traditional Arabic" w:hAnsi="Traditional Arabic"/>
                      <w:sz w:val="32"/>
                      <w:szCs w:val="32"/>
                      <w:rtl/>
                    </w:rPr>
                    <w:t xml:space="preserve">ى </w:t>
                  </w:r>
                  <w:r w:rsidR="0071697C">
                    <w:rPr>
                      <w:rFonts w:ascii="Traditional Arabic" w:hAnsi="Traditional Arabic"/>
                      <w:sz w:val="32"/>
                      <w:szCs w:val="32"/>
                      <w:rtl/>
                    </w:rPr>
                    <w:t>الشعر</w:t>
                  </w:r>
                  <w:r w:rsidRPr="001D7CA4">
                    <w:rPr>
                      <w:rFonts w:ascii="Traditional Arabic" w:hAnsi="Traditional Arabic"/>
                      <w:sz w:val="32"/>
                      <w:szCs w:val="32"/>
                      <w:rtl/>
                    </w:rPr>
                    <w:t xml:space="preserve"> ب</w:t>
                  </w:r>
                  <w:r w:rsidR="00E37E82">
                    <w:rPr>
                      <w:rFonts w:ascii="Traditional Arabic" w:hAnsi="Traditional Arabic" w:hint="cs"/>
                      <w:sz w:val="32"/>
                      <w:szCs w:val="32"/>
                      <w:rtl/>
                    </w:rPr>
                    <w:t>َ</w:t>
                  </w:r>
                  <w:r w:rsidRPr="001D7CA4">
                    <w:rPr>
                      <w:rFonts w:ascii="Traditional Arabic" w:hAnsi="Traditional Arabic"/>
                      <w:sz w:val="32"/>
                      <w:szCs w:val="32"/>
                      <w:rtl/>
                    </w:rPr>
                    <w:t>عد</w:t>
                  </w:r>
                  <w:r w:rsidR="00E37E82">
                    <w:rPr>
                      <w:rFonts w:ascii="Traditional Arabic" w:hAnsi="Traditional Arabic" w:hint="cs"/>
                      <w:sz w:val="32"/>
                      <w:szCs w:val="32"/>
                      <w:rtl/>
                    </w:rPr>
                    <w:t>َ</w:t>
                  </w:r>
                  <w:r w:rsidRPr="001D7CA4">
                    <w:rPr>
                      <w:rFonts w:ascii="Traditional Arabic" w:hAnsi="Traditional Arabic"/>
                      <w:sz w:val="32"/>
                      <w:szCs w:val="32"/>
                      <w:rtl/>
                    </w:rPr>
                    <w:t xml:space="preserve"> الو</w:t>
                  </w:r>
                  <w:r w:rsidR="00E37E82">
                    <w:rPr>
                      <w:rFonts w:ascii="Traditional Arabic" w:hAnsi="Traditional Arabic" w:hint="cs"/>
                      <w:sz w:val="32"/>
                      <w:szCs w:val="32"/>
                      <w:rtl/>
                    </w:rPr>
                    <w:t>َ</w:t>
                  </w:r>
                  <w:r w:rsidRPr="001D7CA4">
                    <w:rPr>
                      <w:rFonts w:ascii="Traditional Arabic" w:hAnsi="Traditional Arabic"/>
                      <w:sz w:val="32"/>
                      <w:szCs w:val="32"/>
                      <w:rtl/>
                    </w:rPr>
                    <w:t>ح</w:t>
                  </w:r>
                  <w:r w:rsidR="00E37E82">
                    <w:rPr>
                      <w:rFonts w:ascii="Traditional Arabic" w:hAnsi="Traditional Arabic" w:hint="cs"/>
                      <w:sz w:val="32"/>
                      <w:szCs w:val="32"/>
                      <w:rtl/>
                    </w:rPr>
                    <w:t>ْ</w:t>
                  </w:r>
                  <w:r w:rsidRPr="001D7CA4">
                    <w:rPr>
                      <w:rFonts w:ascii="Traditional Arabic" w:hAnsi="Traditional Arabic"/>
                      <w:sz w:val="32"/>
                      <w:szCs w:val="32"/>
                      <w:rtl/>
                    </w:rPr>
                    <w:t>ي أ</w:t>
                  </w:r>
                  <w:r w:rsidR="00E37E82">
                    <w:rPr>
                      <w:rFonts w:ascii="Traditional Arabic" w:hAnsi="Traditional Arabic" w:hint="cs"/>
                      <w:sz w:val="32"/>
                      <w:szCs w:val="32"/>
                      <w:rtl/>
                    </w:rPr>
                    <w:t>َ</w:t>
                  </w:r>
                  <w:r w:rsidRPr="001D7CA4">
                    <w:rPr>
                      <w:rFonts w:ascii="Traditional Arabic" w:hAnsi="Traditional Arabic"/>
                      <w:sz w:val="32"/>
                      <w:szCs w:val="32"/>
                      <w:rtl/>
                    </w:rPr>
                    <w:t>كر</w:t>
                  </w:r>
                  <w:r w:rsidR="00E37E82">
                    <w:rPr>
                      <w:rFonts w:ascii="Traditional Arabic" w:hAnsi="Traditional Arabic" w:hint="cs"/>
                      <w:sz w:val="32"/>
                      <w:szCs w:val="32"/>
                      <w:rtl/>
                    </w:rPr>
                    <w:t>َ</w:t>
                  </w:r>
                  <w:r w:rsidRPr="001D7CA4">
                    <w:rPr>
                      <w:rFonts w:ascii="Traditional Arabic" w:hAnsi="Traditional Arabic"/>
                      <w:sz w:val="32"/>
                      <w:szCs w:val="32"/>
                      <w:rtl/>
                    </w:rPr>
                    <w:t>م</w:t>
                  </w:r>
                  <w:r w:rsidR="00651FEF">
                    <w:rPr>
                      <w:rFonts w:ascii="Traditional Arabic" w:hAnsi="Traditional Arabic" w:hint="cs"/>
                      <w:sz w:val="32"/>
                      <w:szCs w:val="32"/>
                      <w:rtl/>
                    </w:rPr>
                    <w:t>ُ</w:t>
                  </w:r>
                  <w:r w:rsidRPr="001D7CA4">
                    <w:rPr>
                      <w:rFonts w:ascii="Traditional Arabic" w:hAnsi="Traditional Arabic"/>
                      <w:sz w:val="32"/>
                      <w:szCs w:val="32"/>
                      <w:rtl/>
                    </w:rPr>
                    <w:t xml:space="preserve"> ه</w:t>
                  </w:r>
                  <w:r w:rsidR="00E37E82">
                    <w:rPr>
                      <w:rFonts w:ascii="Traditional Arabic" w:hAnsi="Traditional Arabic" w:hint="cs"/>
                      <w:sz w:val="32"/>
                      <w:szCs w:val="32"/>
                      <w:rtl/>
                    </w:rPr>
                    <w:t>َ</w:t>
                  </w:r>
                  <w:r w:rsidRPr="001D7CA4">
                    <w:rPr>
                      <w:rFonts w:ascii="Traditional Arabic" w:hAnsi="Traditional Arabic"/>
                      <w:sz w:val="32"/>
                      <w:szCs w:val="32"/>
                      <w:rtl/>
                    </w:rPr>
                    <w:t>اب</w:t>
                  </w:r>
                  <w:r w:rsidR="00E37E82">
                    <w:rPr>
                      <w:rFonts w:ascii="Traditional Arabic" w:hAnsi="Traditional Arabic" w:hint="cs"/>
                      <w:sz w:val="32"/>
                      <w:szCs w:val="32"/>
                      <w:rtl/>
                    </w:rPr>
                    <w:t>ِ</w:t>
                  </w:r>
                  <w:r w:rsidRPr="001D7CA4">
                    <w:rPr>
                      <w:rFonts w:ascii="Traditional Arabic" w:hAnsi="Traditional Arabic"/>
                      <w:sz w:val="32"/>
                      <w:szCs w:val="32"/>
                      <w:rtl/>
                    </w:rPr>
                    <w:t>ط</w:t>
                  </w:r>
                  <w:r w:rsidR="00E37E82">
                    <w:rPr>
                      <w:rFonts w:ascii="Traditional Arabic" w:hAnsi="Traditional Arabic" w:hint="cs"/>
                      <w:sz w:val="32"/>
                      <w:szCs w:val="32"/>
                      <w:rtl/>
                    </w:rPr>
                    <w:t>ٍ</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من المل</w:t>
                  </w:r>
                  <w:r w:rsidR="001C1CAB">
                    <w:rPr>
                      <w:rFonts w:ascii="Traditional Arabic" w:hAnsi="Traditional Arabic" w:hint="cs"/>
                      <w:sz w:val="32"/>
                      <w:szCs w:val="32"/>
                      <w:rtl/>
                      <w:lang w:val="en-US"/>
                    </w:rPr>
                    <w:t>َإ</w:t>
                  </w:r>
                  <w:r w:rsidRPr="001D7CA4">
                    <w:rPr>
                      <w:rFonts w:ascii="Traditional Arabic" w:hAnsi="Traditional Arabic"/>
                      <w:sz w:val="32"/>
                      <w:szCs w:val="32"/>
                      <w:rtl/>
                      <w:lang w:val="en-US"/>
                    </w:rPr>
                    <w:t xml:space="preserve"> الأ</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عل</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ى»، لي</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رشد</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ن</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ا الط</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ر</w:t>
                  </w:r>
                  <w:r w:rsidR="00651FEF">
                    <w:rPr>
                      <w:rFonts w:ascii="Traditional Arabic" w:hAnsi="Traditional Arabic" w:hint="cs"/>
                      <w:sz w:val="32"/>
                      <w:szCs w:val="32"/>
                      <w:rtl/>
                      <w:lang w:val="en-US"/>
                    </w:rPr>
                    <w:t>ْ</w:t>
                  </w:r>
                  <w:r w:rsidRPr="001D7CA4">
                    <w:rPr>
                      <w:rFonts w:ascii="Traditional Arabic" w:hAnsi="Traditional Arabic"/>
                      <w:sz w:val="32"/>
                      <w:szCs w:val="32"/>
                      <w:rtl/>
                      <w:lang w:val="en-US"/>
                    </w:rPr>
                    <w:t>ق</w:t>
                  </w:r>
                  <w:r w:rsidR="001C1CAB">
                    <w:rPr>
                      <w:rFonts w:ascii="Traditional Arabic" w:hAnsi="Traditional Arabic" w:hint="cs"/>
                      <w:sz w:val="32"/>
                      <w:szCs w:val="32"/>
                      <w:rtl/>
                      <w:lang w:val="en-US"/>
                    </w:rPr>
                    <w:t>َ</w:t>
                  </w:r>
                  <w:r w:rsidRPr="001D7CA4">
                    <w:rPr>
                      <w:rFonts w:ascii="Traditional Arabic" w:hAnsi="Traditional Arabic"/>
                      <w:sz w:val="32"/>
                      <w:szCs w:val="32"/>
                      <w:rtl/>
                      <w:lang w:val="en-US"/>
                    </w:rPr>
                    <w:t>ا</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09"/>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tl/>
                <w:lang w:val="en-US"/>
              </w:rPr>
            </w:pPr>
          </w:p>
        </w:tc>
        <w:tc>
          <w:tcPr>
            <w:tcW w:w="1474" w:type="dxa"/>
            <w:vMerge/>
          </w:tcPr>
          <w:p w:rsidR="001D7CA4" w:rsidRPr="001D7CA4" w:rsidRDefault="001D7CA4" w:rsidP="001D7CA4">
            <w:pPr>
              <w:jc w:val="center"/>
              <w:rPr>
                <w:rFonts w:ascii="Traditional Arabic" w:hAnsi="Traditional Arabic"/>
                <w:sz w:val="32"/>
                <w:szCs w:val="32"/>
                <w:rtl/>
                <w:lang w:val="en-US"/>
              </w:rPr>
            </w:pPr>
          </w:p>
        </w:tc>
      </w:tr>
      <w:tr w:rsidR="001D7CA4" w:rsidRPr="001D7CA4" w:rsidTr="001D7CA4">
        <w:trPr>
          <w:trHeight w:val="513"/>
        </w:trPr>
        <w:tc>
          <w:tcPr>
            <w:tcW w:w="1417" w:type="dxa"/>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سليمان الباروني</w:t>
            </w: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ED4340">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sz w:val="32"/>
                      <w:szCs w:val="32"/>
                      <w:rtl/>
                    </w:rPr>
                    <w:t>«ر</w:t>
                  </w:r>
                  <w:r w:rsidR="00ED4340">
                    <w:rPr>
                      <w:rFonts w:ascii="Traditional Arabic" w:hAnsi="Traditional Arabic" w:hint="cs"/>
                      <w:sz w:val="32"/>
                      <w:szCs w:val="32"/>
                      <w:rtl/>
                    </w:rPr>
                    <w:t>َ</w:t>
                  </w:r>
                  <w:r w:rsidRPr="001D7CA4">
                    <w:rPr>
                      <w:rFonts w:ascii="Traditional Arabic" w:hAnsi="Traditional Arabic"/>
                      <w:sz w:val="32"/>
                      <w:szCs w:val="32"/>
                      <w:rtl/>
                    </w:rPr>
                    <w:t>ع</w:t>
                  </w:r>
                  <w:r w:rsidR="00ED4340">
                    <w:rPr>
                      <w:rFonts w:ascii="Traditional Arabic" w:hAnsi="Traditional Arabic" w:hint="cs"/>
                      <w:sz w:val="32"/>
                      <w:szCs w:val="32"/>
                      <w:rtl/>
                    </w:rPr>
                    <w:t>َ</w:t>
                  </w:r>
                  <w:r w:rsidRPr="001D7CA4">
                    <w:rPr>
                      <w:rFonts w:ascii="Traditional Arabic" w:hAnsi="Traditional Arabic"/>
                      <w:sz w:val="32"/>
                      <w:szCs w:val="32"/>
                      <w:rtl/>
                    </w:rPr>
                    <w:t>ى الله</w:t>
                  </w:r>
                  <w:r w:rsidR="00ED4340">
                    <w:rPr>
                      <w:rFonts w:ascii="Traditional Arabic" w:hAnsi="Traditional Arabic" w:hint="cs"/>
                      <w:sz w:val="32"/>
                      <w:szCs w:val="32"/>
                      <w:rtl/>
                    </w:rPr>
                    <w:t>ُ</w:t>
                  </w:r>
                  <w:r w:rsidRPr="001D7CA4">
                    <w:rPr>
                      <w:rFonts w:ascii="Traditional Arabic" w:hAnsi="Traditional Arabic"/>
                      <w:sz w:val="32"/>
                      <w:szCs w:val="32"/>
                      <w:rtl/>
                    </w:rPr>
                    <w:t xml:space="preserve"> أ</w:t>
                  </w:r>
                  <w:r w:rsidR="00ED4340">
                    <w:rPr>
                      <w:rFonts w:ascii="Traditional Arabic" w:hAnsi="Traditional Arabic" w:hint="cs"/>
                      <w:sz w:val="32"/>
                      <w:szCs w:val="32"/>
                      <w:rtl/>
                    </w:rPr>
                    <w:t>َ</w:t>
                  </w:r>
                  <w:r w:rsidRPr="001D7CA4">
                    <w:rPr>
                      <w:rFonts w:ascii="Traditional Arabic" w:hAnsi="Traditional Arabic"/>
                      <w:sz w:val="32"/>
                      <w:szCs w:val="32"/>
                      <w:rtl/>
                    </w:rPr>
                    <w:t>ي</w:t>
                  </w:r>
                  <w:r w:rsidR="007827F4">
                    <w:rPr>
                      <w:rFonts w:ascii="Traditional Arabic" w:hAnsi="Traditional Arabic" w:hint="cs"/>
                      <w:sz w:val="32"/>
                      <w:szCs w:val="32"/>
                      <w:rtl/>
                    </w:rPr>
                    <w:t>َّ</w:t>
                  </w:r>
                  <w:r w:rsidRPr="001D7CA4">
                    <w:rPr>
                      <w:rFonts w:ascii="Traditional Arabic" w:hAnsi="Traditional Arabic"/>
                      <w:sz w:val="32"/>
                      <w:szCs w:val="32"/>
                      <w:rtl/>
                    </w:rPr>
                    <w:t>ام</w:t>
                  </w:r>
                  <w:r w:rsidR="007827F4">
                    <w:rPr>
                      <w:rFonts w:ascii="Traditional Arabic" w:hAnsi="Traditional Arabic" w:hint="cs"/>
                      <w:sz w:val="32"/>
                      <w:szCs w:val="32"/>
                      <w:rtl/>
                    </w:rPr>
                    <w:t>ً</w:t>
                  </w:r>
                  <w:r w:rsidRPr="001D7CA4">
                    <w:rPr>
                      <w:rFonts w:ascii="Traditional Arabic" w:hAnsi="Traditional Arabic"/>
                      <w:sz w:val="32"/>
                      <w:szCs w:val="32"/>
                      <w:rtl/>
                    </w:rPr>
                    <w:t>ا ل</w:t>
                  </w:r>
                  <w:r w:rsidR="007827F4">
                    <w:rPr>
                      <w:rFonts w:ascii="Traditional Arabic" w:hAnsi="Traditional Arabic" w:hint="cs"/>
                      <w:sz w:val="32"/>
                      <w:szCs w:val="32"/>
                      <w:rtl/>
                    </w:rPr>
                    <w:t>َ</w:t>
                  </w:r>
                  <w:r w:rsidRPr="001D7CA4">
                    <w:rPr>
                      <w:rFonts w:ascii="Traditional Arabic" w:hAnsi="Traditional Arabic"/>
                      <w:sz w:val="32"/>
                      <w:szCs w:val="32"/>
                      <w:rtl/>
                    </w:rPr>
                    <w:t>ن</w:t>
                  </w:r>
                  <w:r w:rsidR="007827F4">
                    <w:rPr>
                      <w:rFonts w:ascii="Traditional Arabic" w:hAnsi="Traditional Arabic" w:hint="cs"/>
                      <w:sz w:val="32"/>
                      <w:szCs w:val="32"/>
                      <w:rtl/>
                    </w:rPr>
                    <w:t>َ</w:t>
                  </w:r>
                  <w:r w:rsidRPr="001D7CA4">
                    <w:rPr>
                      <w:rFonts w:ascii="Traditional Arabic" w:hAnsi="Traditional Arabic"/>
                      <w:sz w:val="32"/>
                      <w:szCs w:val="32"/>
                      <w:rtl/>
                    </w:rPr>
                    <w:t>ا و</w:t>
                  </w:r>
                  <w:r w:rsidR="007827F4">
                    <w:rPr>
                      <w:rFonts w:ascii="Traditional Arabic" w:hAnsi="Traditional Arabic" w:hint="cs"/>
                      <w:sz w:val="32"/>
                      <w:szCs w:val="32"/>
                      <w:rtl/>
                    </w:rPr>
                    <w:t>َ</w:t>
                  </w:r>
                  <w:r w:rsidRPr="001D7CA4">
                    <w:rPr>
                      <w:rFonts w:ascii="Traditional Arabic" w:hAnsi="Traditional Arabic"/>
                      <w:sz w:val="32"/>
                      <w:szCs w:val="32"/>
                      <w:rtl/>
                    </w:rPr>
                    <w:t>ل</w:t>
                  </w:r>
                  <w:r w:rsidR="007827F4">
                    <w:rPr>
                      <w:rFonts w:ascii="Traditional Arabic" w:hAnsi="Traditional Arabic" w:hint="cs"/>
                      <w:sz w:val="32"/>
                      <w:szCs w:val="32"/>
                      <w:rtl/>
                    </w:rPr>
                    <w:t>َ</w:t>
                  </w:r>
                  <w:r w:rsidRPr="001D7CA4">
                    <w:rPr>
                      <w:rFonts w:ascii="Traditional Arabic" w:hAnsi="Traditional Arabic"/>
                      <w:sz w:val="32"/>
                      <w:szCs w:val="32"/>
                      <w:rtl/>
                    </w:rPr>
                    <w:t>ي</w:t>
                  </w:r>
                  <w:r w:rsidR="007827F4">
                    <w:rPr>
                      <w:rFonts w:ascii="Traditional Arabic" w:hAnsi="Traditional Arabic" w:hint="cs"/>
                      <w:sz w:val="32"/>
                      <w:szCs w:val="32"/>
                      <w:rtl/>
                    </w:rPr>
                    <w:t>َ</w:t>
                  </w:r>
                  <w:r w:rsidRPr="001D7CA4">
                    <w:rPr>
                      <w:rFonts w:ascii="Traditional Arabic" w:hAnsi="Traditional Arabic"/>
                      <w:sz w:val="32"/>
                      <w:szCs w:val="32"/>
                      <w:rtl/>
                    </w:rPr>
                    <w:t>الي</w:t>
                  </w:r>
                  <w:r w:rsidR="007827F4">
                    <w:rPr>
                      <w:rFonts w:ascii="Traditional Arabic" w:hAnsi="Traditional Arabic" w:hint="cs"/>
                      <w:sz w:val="32"/>
                      <w:szCs w:val="32"/>
                      <w:rtl/>
                    </w:rPr>
                    <w:t>َ</w:t>
                  </w:r>
                  <w:r w:rsidRPr="001D7CA4">
                    <w:rPr>
                      <w:rFonts w:ascii="Traditional Arabic" w:hAnsi="Traditional Arabic"/>
                      <w:sz w:val="32"/>
                      <w:szCs w:val="32"/>
                      <w:rtl/>
                    </w:rPr>
                    <w:t>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أ</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بى الله</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إل</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ا أ</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ن</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ت</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ع</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د م</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ع</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الع</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ن</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ق</w:t>
                  </w:r>
                  <w:r w:rsidR="007827F4">
                    <w:rPr>
                      <w:rFonts w:ascii="Traditional Arabic" w:hAnsi="Traditional Arabic" w:hint="cs"/>
                      <w:sz w:val="32"/>
                      <w:szCs w:val="32"/>
                      <w:rtl/>
                      <w:lang w:val="en-US"/>
                    </w:rPr>
                    <w:t>َ</w:t>
                  </w:r>
                  <w:r w:rsidRPr="001D7CA4">
                    <w:rPr>
                      <w:rFonts w:ascii="Traditional Arabic" w:hAnsi="Traditional Arabic"/>
                      <w:sz w:val="32"/>
                      <w:szCs w:val="32"/>
                      <w:rtl/>
                      <w:lang w:val="en-US"/>
                    </w:rPr>
                    <w:t>ا</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10"/>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tl/>
                <w:lang w:val="en-US"/>
              </w:rPr>
            </w:pPr>
          </w:p>
        </w:tc>
        <w:tc>
          <w:tcPr>
            <w:tcW w:w="1474" w:type="dxa"/>
            <w:vMerge/>
          </w:tcPr>
          <w:p w:rsidR="001D7CA4" w:rsidRPr="001D7CA4" w:rsidRDefault="001D7CA4" w:rsidP="001D7CA4">
            <w:pPr>
              <w:ind w:firstLine="0"/>
              <w:jc w:val="center"/>
              <w:rPr>
                <w:rFonts w:ascii="Traditional Arabic" w:hAnsi="Traditional Arabic"/>
                <w:sz w:val="32"/>
                <w:szCs w:val="32"/>
                <w:rtl/>
                <w:lang w:val="en-US"/>
              </w:rPr>
            </w:pPr>
          </w:p>
        </w:tc>
      </w:tr>
      <w:tr w:rsidR="001D7CA4" w:rsidRPr="001D7CA4" w:rsidTr="001D7CA4">
        <w:trPr>
          <w:trHeight w:val="699"/>
        </w:trPr>
        <w:tc>
          <w:tcPr>
            <w:tcW w:w="1417" w:type="dxa"/>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t>حافظ ابراهيم</w:t>
            </w: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1D7CA4">
              <w:trPr>
                <w:trHeight w:hRule="exact" w:val="454"/>
              </w:trPr>
              <w:tc>
                <w:tcPr>
                  <w:tcW w:w="3175" w:type="dxa"/>
                  <w:shd w:val="clear" w:color="auto" w:fill="auto"/>
                </w:tcPr>
                <w:p w:rsidR="005264FF" w:rsidRPr="001D7CA4" w:rsidRDefault="005264FF" w:rsidP="00811C20">
                  <w:pPr>
                    <w:ind w:firstLine="0"/>
                    <w:jc w:val="lowKashida"/>
                    <w:rPr>
                      <w:rFonts w:ascii="Traditional Arabic" w:hAnsi="Traditional Arabic"/>
                      <w:sz w:val="32"/>
                      <w:szCs w:val="32"/>
                      <w:rtl/>
                    </w:rPr>
                  </w:pPr>
                  <w:r>
                    <w:rPr>
                      <w:rFonts w:ascii="Traditional Arabic" w:hAnsi="Traditional Arabic" w:hint="cs"/>
                      <w:sz w:val="32"/>
                      <w:szCs w:val="32"/>
                      <w:rtl/>
                    </w:rPr>
                    <w:t>[</w:t>
                  </w:r>
                  <w:r w:rsidR="00811C20">
                    <w:rPr>
                      <w:rFonts w:ascii="Traditional Arabic" w:hAnsi="Traditional Arabic" w:hint="cs"/>
                      <w:b/>
                      <w:bCs/>
                      <w:sz w:val="32"/>
                      <w:szCs w:val="32"/>
                      <w:rtl/>
                    </w:rPr>
                    <w:t>البسيط</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BF2523">
              <w:trPr>
                <w:trHeight w:hRule="exact" w:val="510"/>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لم يبق</w:t>
                  </w:r>
                  <w:r w:rsidR="00BF2523">
                    <w:rPr>
                      <w:rFonts w:ascii="Traditional Arabic" w:hAnsi="Traditional Arabic" w:hint="cs"/>
                      <w:sz w:val="32"/>
                      <w:szCs w:val="32"/>
                      <w:rtl/>
                    </w:rPr>
                    <w:t>َ</w:t>
                  </w:r>
                  <w:r w:rsidRPr="001D7CA4">
                    <w:rPr>
                      <w:rFonts w:ascii="Traditional Arabic" w:hAnsi="Traditional Arabic"/>
                      <w:sz w:val="32"/>
                      <w:szCs w:val="32"/>
                      <w:rtl/>
                    </w:rPr>
                    <w:t xml:space="preserve"> ش</w:t>
                  </w:r>
                  <w:r w:rsidR="00BF2523">
                    <w:rPr>
                      <w:rFonts w:ascii="Traditional Arabic" w:hAnsi="Traditional Arabic" w:hint="cs"/>
                      <w:sz w:val="32"/>
                      <w:szCs w:val="32"/>
                      <w:rtl/>
                    </w:rPr>
                    <w:t>َ</w:t>
                  </w:r>
                  <w:r w:rsidRPr="001D7CA4">
                    <w:rPr>
                      <w:rFonts w:ascii="Traditional Arabic" w:hAnsi="Traditional Arabic"/>
                      <w:sz w:val="32"/>
                      <w:szCs w:val="32"/>
                      <w:rtl/>
                    </w:rPr>
                    <w:t>يء</w:t>
                  </w:r>
                  <w:r w:rsidR="00BF2523">
                    <w:rPr>
                      <w:rFonts w:ascii="Traditional Arabic" w:hAnsi="Traditional Arabic" w:hint="cs"/>
                      <w:sz w:val="32"/>
                      <w:szCs w:val="32"/>
                      <w:rtl/>
                    </w:rPr>
                    <w:t>ٌ</w:t>
                  </w:r>
                  <w:r w:rsidRPr="001D7CA4">
                    <w:rPr>
                      <w:rFonts w:ascii="Traditional Arabic" w:hAnsi="Traditional Arabic"/>
                      <w:sz w:val="32"/>
                      <w:szCs w:val="32"/>
                      <w:rtl/>
                    </w:rPr>
                    <w:t xml:space="preserve"> ب</w:t>
                  </w:r>
                  <w:r w:rsidR="00BF2523">
                    <w:rPr>
                      <w:rFonts w:ascii="Traditional Arabic" w:hAnsi="Traditional Arabic" w:hint="cs"/>
                      <w:sz w:val="32"/>
                      <w:szCs w:val="32"/>
                      <w:rtl/>
                    </w:rPr>
                    <w:t>َ</w:t>
                  </w:r>
                  <w:r w:rsidRPr="001D7CA4">
                    <w:rPr>
                      <w:rFonts w:ascii="Traditional Arabic" w:hAnsi="Traditional Arabic"/>
                      <w:sz w:val="32"/>
                      <w:szCs w:val="32"/>
                      <w:rtl/>
                    </w:rPr>
                    <w:t>عد</w:t>
                  </w:r>
                  <w:r w:rsidR="00BF2523">
                    <w:rPr>
                      <w:rFonts w:ascii="Traditional Arabic" w:hAnsi="Traditional Arabic" w:hint="cs"/>
                      <w:sz w:val="32"/>
                      <w:szCs w:val="32"/>
                      <w:rtl/>
                    </w:rPr>
                    <w:t>َ</w:t>
                  </w:r>
                  <w:r w:rsidRPr="001D7CA4">
                    <w:rPr>
                      <w:rFonts w:ascii="Traditional Arabic" w:hAnsi="Traditional Arabic"/>
                      <w:sz w:val="32"/>
                      <w:szCs w:val="32"/>
                      <w:rtl/>
                    </w:rPr>
                    <w:t>ه</w:t>
                  </w:r>
                  <w:r w:rsidR="00BF2523">
                    <w:rPr>
                      <w:rFonts w:ascii="Traditional Arabic" w:hAnsi="Traditional Arabic" w:hint="cs"/>
                      <w:sz w:val="32"/>
                      <w:szCs w:val="32"/>
                      <w:rtl/>
                    </w:rPr>
                    <w:t>ُ</w:t>
                  </w:r>
                  <w:r w:rsidRPr="001D7CA4">
                    <w:rPr>
                      <w:rFonts w:ascii="Traditional Arabic" w:hAnsi="Traditional Arabic"/>
                      <w:sz w:val="32"/>
                      <w:szCs w:val="32"/>
                      <w:rtl/>
                    </w:rPr>
                    <w:t>م ن</w:t>
                  </w:r>
                  <w:r w:rsidR="00BF2523">
                    <w:rPr>
                      <w:rFonts w:ascii="Traditional Arabic" w:hAnsi="Traditional Arabic" w:hint="cs"/>
                      <w:sz w:val="32"/>
                      <w:szCs w:val="32"/>
                      <w:rtl/>
                    </w:rPr>
                    <w:t>َ</w:t>
                  </w:r>
                  <w:r w:rsidRPr="001D7CA4">
                    <w:rPr>
                      <w:rFonts w:ascii="Traditional Arabic" w:hAnsi="Traditional Arabic"/>
                      <w:sz w:val="32"/>
                      <w:szCs w:val="32"/>
                      <w:rtl/>
                    </w:rPr>
                    <w:t>ل</w:t>
                  </w:r>
                  <w:r w:rsidR="00BF2523">
                    <w:rPr>
                      <w:rFonts w:ascii="Traditional Arabic" w:hAnsi="Traditional Arabic" w:hint="cs"/>
                      <w:sz w:val="32"/>
                      <w:szCs w:val="32"/>
                      <w:rtl/>
                    </w:rPr>
                    <w:t>ُ</w:t>
                  </w:r>
                  <w:r w:rsidRPr="001D7CA4">
                    <w:rPr>
                      <w:rFonts w:ascii="Traditional Arabic" w:hAnsi="Traditional Arabic"/>
                      <w:sz w:val="32"/>
                      <w:szCs w:val="32"/>
                      <w:rtl/>
                    </w:rPr>
                    <w:t>وذ</w:t>
                  </w:r>
                  <w:r w:rsidR="00BF2523">
                    <w:rPr>
                      <w:rFonts w:ascii="Traditional Arabic" w:hAnsi="Traditional Arabic" w:hint="cs"/>
                      <w:sz w:val="32"/>
                      <w:szCs w:val="32"/>
                      <w:rtl/>
                    </w:rPr>
                    <w:t>ُ</w:t>
                  </w:r>
                  <w:r w:rsidRPr="001D7CA4">
                    <w:rPr>
                      <w:rFonts w:ascii="Traditional Arabic" w:hAnsi="Traditional Arabic"/>
                      <w:sz w:val="32"/>
                      <w:szCs w:val="32"/>
                      <w:rtl/>
                    </w:rPr>
                    <w:t xml:space="preserve"> ب</w:t>
                  </w:r>
                  <w:r w:rsidR="00BF2523">
                    <w:rPr>
                      <w:rFonts w:ascii="Traditional Arabic" w:hAnsi="Traditional Arabic" w:hint="cs"/>
                      <w:sz w:val="32"/>
                      <w:szCs w:val="32"/>
                      <w:rtl/>
                    </w:rPr>
                    <w:t>ِ</w:t>
                  </w:r>
                  <w:r w:rsidRPr="001D7CA4">
                    <w:rPr>
                      <w:rFonts w:ascii="Traditional Arabic" w:hAnsi="Traditional Arabic"/>
                      <w:sz w:val="32"/>
                      <w:szCs w:val="32"/>
                      <w:rtl/>
                    </w:rPr>
                    <w:t>ه</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«إل</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ا ب</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قي</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ة د</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مع</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في م</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آقين</w:t>
                  </w:r>
                  <w:r w:rsidR="00BF2523">
                    <w:rPr>
                      <w:rFonts w:ascii="Traditional Arabic" w:hAnsi="Traditional Arabic" w:hint="cs"/>
                      <w:sz w:val="32"/>
                      <w:szCs w:val="32"/>
                      <w:rtl/>
                      <w:lang w:val="en-US"/>
                    </w:rPr>
                    <w:t>َ</w:t>
                  </w:r>
                  <w:r w:rsidRPr="001D7CA4">
                    <w:rPr>
                      <w:rFonts w:ascii="Traditional Arabic" w:hAnsi="Traditional Arabic"/>
                      <w:sz w:val="32"/>
                      <w:szCs w:val="32"/>
                      <w:rtl/>
                      <w:lang w:val="en-US"/>
                    </w:rPr>
                    <w:t>ا»</w:t>
                  </w:r>
                  <w:r w:rsidRPr="001D7CA4">
                    <w:rPr>
                      <w:rFonts w:ascii="Traditional Arabic" w:hAnsi="Traditional Arabic" w:hint="cs"/>
                      <w:sz w:val="32"/>
                      <w:szCs w:val="32"/>
                      <w:rtl/>
                      <w:lang w:val="en-US"/>
                    </w:rPr>
                    <w:t>"</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11"/>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lang w:val="en-US"/>
                    </w:rPr>
                    <w:t>"</w:t>
                  </w:r>
                  <w:r w:rsidRPr="001D7CA4">
                    <w:rPr>
                      <w:rFonts w:ascii="Traditional Arabic" w:hAnsi="Traditional Arabic"/>
                      <w:sz w:val="32"/>
                      <w:szCs w:val="32"/>
                      <w:rtl/>
                      <w:lang w:val="en-US"/>
                    </w:rPr>
                    <w:t>«</w:t>
                  </w:r>
                  <w:r w:rsidRPr="001D7CA4">
                    <w:rPr>
                      <w:rFonts w:ascii="Traditional Arabic" w:hAnsi="Traditional Arabic" w:hint="eastAsia"/>
                      <w:sz w:val="32"/>
                      <w:szCs w:val="32"/>
                      <w:rtl/>
                    </w:rPr>
                    <w:t>كُنّا</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قِلادَةَ</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جيدِ</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الدَ</w:t>
                  </w:r>
                  <w:r w:rsidR="00C56208">
                    <w:rPr>
                      <w:rFonts w:ascii="Traditional Arabic" w:hAnsi="Traditional Arabic" w:hint="cs"/>
                      <w:sz w:val="32"/>
                      <w:szCs w:val="32"/>
                      <w:rtl/>
                    </w:rPr>
                    <w:t>ّ</w:t>
                  </w:r>
                  <w:r w:rsidRPr="001D7CA4">
                    <w:rPr>
                      <w:rFonts w:ascii="Traditional Arabic" w:hAnsi="Traditional Arabic" w:hint="eastAsia"/>
                      <w:sz w:val="32"/>
                      <w:szCs w:val="32"/>
                      <w:rtl/>
                    </w:rPr>
                    <w:t>هرِ</w:t>
                  </w:r>
                  <w:r w:rsidRPr="001D7CA4">
                    <w:rPr>
                      <w:rFonts w:ascii="Traditional Arabic" w:hAnsi="Traditional Arabic"/>
                      <w:sz w:val="32"/>
                      <w:szCs w:val="32"/>
                      <w:rtl/>
                    </w:rPr>
                    <w:t xml:space="preserve"> </w:t>
                  </w:r>
                  <w:r w:rsidR="00C56208">
                    <w:rPr>
                      <w:rFonts w:ascii="Traditional Arabic" w:hAnsi="Traditional Arabic" w:hint="eastAsia"/>
                      <w:sz w:val="32"/>
                      <w:szCs w:val="32"/>
                      <w:rtl/>
                    </w:rPr>
                    <w:t>فَا</w:t>
                  </w:r>
                  <w:r w:rsidRPr="001D7CA4">
                    <w:rPr>
                      <w:rFonts w:ascii="Traditional Arabic" w:hAnsi="Traditional Arabic" w:hint="eastAsia"/>
                      <w:sz w:val="32"/>
                      <w:szCs w:val="32"/>
                      <w:rtl/>
                    </w:rPr>
                    <w:t>نفَرَطَت</w:t>
                  </w:r>
                  <w:r w:rsidR="00C56208">
                    <w:rPr>
                      <w:rFonts w:ascii="Traditional Arabic" w:hAnsi="Traditional Arabic" w:hint="cs"/>
                      <w:sz w:val="32"/>
                      <w:szCs w:val="32"/>
                      <w:rtl/>
                    </w:rPr>
                    <w:t>ْ</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hint="eastAsia"/>
                      <w:sz w:val="32"/>
                      <w:szCs w:val="32"/>
                      <w:rtl/>
                      <w:lang w:val="en-US"/>
                    </w:rPr>
                    <w:t>وَفي</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يَمينِ</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العُلا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كُن</w:t>
                  </w:r>
                  <w:r w:rsidR="00C56208">
                    <w:rPr>
                      <w:rFonts w:ascii="Traditional Arabic" w:hAnsi="Traditional Arabic" w:hint="cs"/>
                      <w:sz w:val="32"/>
                      <w:szCs w:val="32"/>
                      <w:rtl/>
                      <w:lang w:val="en-US"/>
                    </w:rPr>
                    <w:t>َّ</w:t>
                  </w:r>
                  <w:r w:rsidRPr="001D7CA4">
                    <w:rPr>
                      <w:rFonts w:ascii="Traditional Arabic" w:hAnsi="Traditional Arabic" w:hint="eastAsia"/>
                      <w:sz w:val="32"/>
                      <w:szCs w:val="32"/>
                      <w:rtl/>
                      <w:lang w:val="en-US"/>
                    </w:rPr>
                    <w:t>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رَياحينا</w:t>
                  </w:r>
                  <w:r w:rsidRPr="001D7CA4">
                    <w:rPr>
                      <w:rFonts w:ascii="Traditional Arabic" w:hAnsi="Traditional Arabic" w:hint="cs"/>
                      <w:sz w:val="32"/>
                      <w:szCs w:val="32"/>
                      <w:rtl/>
                      <w:lang w:val="en-US"/>
                    </w:rPr>
                    <w:br/>
                  </w: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eastAsia"/>
                      <w:sz w:val="32"/>
                      <w:szCs w:val="32"/>
                      <w:rtl/>
                    </w:rPr>
                    <w:t>كانَت</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مَنازِلُنا</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في</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العِزِّ</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شامِخَةً</w:t>
                  </w:r>
                  <w:r w:rsidRPr="001D7CA4">
                    <w:rPr>
                      <w:rFonts w:ascii="Traditional Arabic" w:hAnsi="Traditional Arabic" w:hint="cs"/>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hint="eastAsia"/>
                      <w:sz w:val="32"/>
                      <w:szCs w:val="32"/>
                      <w:rtl/>
                      <w:lang w:val="en-US"/>
                    </w:rPr>
                    <w:t>لا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تُشرِقُ</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الشَ</w:t>
                  </w:r>
                  <w:r w:rsidR="00C56208">
                    <w:rPr>
                      <w:rFonts w:ascii="Traditional Arabic" w:hAnsi="Traditional Arabic" w:hint="cs"/>
                      <w:sz w:val="32"/>
                      <w:szCs w:val="32"/>
                      <w:rtl/>
                      <w:lang w:val="en-US"/>
                    </w:rPr>
                    <w:t>ّ</w:t>
                  </w:r>
                  <w:r w:rsidRPr="001D7CA4">
                    <w:rPr>
                      <w:rFonts w:ascii="Traditional Arabic" w:hAnsi="Traditional Arabic" w:hint="eastAsia"/>
                      <w:sz w:val="32"/>
                      <w:szCs w:val="32"/>
                      <w:rtl/>
                      <w:lang w:val="en-US"/>
                    </w:rPr>
                    <w:t>مسَ</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إِلّا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في</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مَغانين</w:t>
                  </w:r>
                  <w:r w:rsidR="00A559E7">
                    <w:rPr>
                      <w:rFonts w:ascii="Traditional Arabic" w:hAnsi="Traditional Arabic" w:hint="cs"/>
                      <w:sz w:val="32"/>
                      <w:szCs w:val="32"/>
                      <w:rtl/>
                      <w:lang w:val="en-US"/>
                    </w:rPr>
                    <w:t>َ</w:t>
                  </w:r>
                  <w:r w:rsidRPr="001D7CA4">
                    <w:rPr>
                      <w:rFonts w:ascii="Traditional Arabic" w:hAnsi="Traditional Arabic" w:hint="eastAsia"/>
                      <w:sz w:val="32"/>
                      <w:szCs w:val="32"/>
                      <w:rtl/>
                      <w:lang w:val="en-US"/>
                    </w:rPr>
                    <w:t>ا</w:t>
                  </w:r>
                  <w:r w:rsidRPr="001D7CA4">
                    <w:rPr>
                      <w:rFonts w:ascii="Traditional Arabic" w:hAnsi="Traditional Arabic"/>
                      <w:sz w:val="32"/>
                      <w:szCs w:val="32"/>
                      <w:rtl/>
                      <w:lang w:val="en-US"/>
                    </w:rPr>
                    <w:br/>
                  </w: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eastAsia"/>
                      <w:sz w:val="32"/>
                      <w:szCs w:val="32"/>
                      <w:rtl/>
                    </w:rPr>
                    <w:t>وَكانَ</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أَقصى</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مُنى</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نَهرِ</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المَجَرَّةِ</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لَو</w:t>
                  </w:r>
                  <w:r w:rsidRPr="001D7CA4">
                    <w:rPr>
                      <w:rFonts w:ascii="Traditional Arabic" w:hAnsi="Traditional Arabic" w:hint="cs"/>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hint="eastAsia"/>
                      <w:sz w:val="32"/>
                      <w:szCs w:val="32"/>
                      <w:rtl/>
                      <w:lang w:val="en-US"/>
                    </w:rPr>
                    <w:t>مِن</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مائِهِ</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مُزِجَت</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أَقداحُ</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ساقين</w:t>
                  </w:r>
                  <w:r w:rsidR="00A559E7">
                    <w:rPr>
                      <w:rFonts w:ascii="Traditional Arabic" w:hAnsi="Traditional Arabic" w:hint="cs"/>
                      <w:sz w:val="32"/>
                      <w:szCs w:val="32"/>
                      <w:rtl/>
                      <w:lang w:val="en-US"/>
                    </w:rPr>
                    <w:t>َ</w:t>
                  </w:r>
                  <w:r w:rsidRPr="001D7CA4">
                    <w:rPr>
                      <w:rFonts w:ascii="Traditional Arabic" w:hAnsi="Traditional Arabic" w:hint="eastAsia"/>
                      <w:sz w:val="32"/>
                      <w:szCs w:val="32"/>
                      <w:rtl/>
                      <w:lang w:val="en-US"/>
                    </w:rPr>
                    <w:t>ا</w:t>
                  </w:r>
                  <w:r w:rsidRPr="001D7CA4">
                    <w:rPr>
                      <w:rFonts w:ascii="Traditional Arabic" w:hAnsi="Traditional Arabic" w:hint="cs"/>
                      <w:sz w:val="32"/>
                      <w:szCs w:val="32"/>
                      <w:rtl/>
                      <w:lang w:val="en-US"/>
                    </w:rPr>
                    <w:br/>
                  </w: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eastAsia"/>
                      <w:sz w:val="32"/>
                      <w:szCs w:val="32"/>
                      <w:rtl/>
                    </w:rPr>
                    <w:t>وَالش</w:t>
                  </w:r>
                  <w:r w:rsidR="00C56208">
                    <w:rPr>
                      <w:rFonts w:ascii="Traditional Arabic" w:hAnsi="Traditional Arabic" w:hint="cs"/>
                      <w:sz w:val="32"/>
                      <w:szCs w:val="32"/>
                      <w:rtl/>
                    </w:rPr>
                    <w:t>ّ</w:t>
                  </w:r>
                  <w:r w:rsidRPr="001D7CA4">
                    <w:rPr>
                      <w:rFonts w:ascii="Traditional Arabic" w:hAnsi="Traditional Arabic" w:hint="eastAsia"/>
                      <w:sz w:val="32"/>
                      <w:szCs w:val="32"/>
                      <w:rtl/>
                    </w:rPr>
                    <w:t>ُهبُ</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لَو</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أَنَّها</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كانَت</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مُسَخَّرَةً</w:t>
                  </w:r>
                  <w:r w:rsidRPr="001D7CA4">
                    <w:rPr>
                      <w:rFonts w:ascii="Traditional Arabic" w:hAnsi="Traditional Arabic" w:hint="cs"/>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C56208" w:rsidP="001D7CA4">
                  <w:pPr>
                    <w:ind w:firstLine="0"/>
                    <w:jc w:val="lowKashida"/>
                    <w:rPr>
                      <w:rFonts w:ascii="Traditional Arabic" w:hAnsi="Traditional Arabic"/>
                      <w:sz w:val="32"/>
                      <w:szCs w:val="32"/>
                      <w:rtl/>
                      <w:lang w:val="en-US"/>
                    </w:rPr>
                  </w:pPr>
                  <w:r>
                    <w:rPr>
                      <w:rFonts w:ascii="Traditional Arabic" w:hAnsi="Traditional Arabic" w:hint="eastAsia"/>
                      <w:sz w:val="32"/>
                      <w:szCs w:val="32"/>
                      <w:rtl/>
                      <w:lang w:val="en-US"/>
                    </w:rPr>
                    <w:t>ل</w:t>
                  </w:r>
                  <w:r w:rsidR="00A72BB4">
                    <w:rPr>
                      <w:rFonts w:ascii="Traditional Arabic" w:hAnsi="Traditional Arabic" w:hint="cs"/>
                      <w:sz w:val="32"/>
                      <w:szCs w:val="32"/>
                      <w:rtl/>
                      <w:lang w:val="en-US"/>
                    </w:rPr>
                    <w:t>ِ</w:t>
                  </w:r>
                  <w:r>
                    <w:rPr>
                      <w:rFonts w:ascii="Traditional Arabic" w:hAnsi="Traditional Arabic" w:hint="eastAsia"/>
                      <w:sz w:val="32"/>
                      <w:szCs w:val="32"/>
                      <w:rtl/>
                      <w:lang w:val="en-US"/>
                    </w:rPr>
                    <w:t>ر</w:t>
                  </w:r>
                  <w:r w:rsidR="006C5A57">
                    <w:rPr>
                      <w:rFonts w:ascii="Traditional Arabic" w:hAnsi="Traditional Arabic" w:hint="cs"/>
                      <w:sz w:val="32"/>
                      <w:szCs w:val="32"/>
                      <w:rtl/>
                      <w:lang w:val="en-US"/>
                    </w:rPr>
                    <w:t>َ</w:t>
                  </w:r>
                  <w:r>
                    <w:rPr>
                      <w:rFonts w:ascii="Traditional Arabic" w:hAnsi="Traditional Arabic" w:hint="eastAsia"/>
                      <w:sz w:val="32"/>
                      <w:szCs w:val="32"/>
                      <w:rtl/>
                      <w:lang w:val="en-US"/>
                    </w:rPr>
                    <w:t>جم</w:t>
                  </w:r>
                  <w:r w:rsidR="00A72BB4">
                    <w:rPr>
                      <w:rFonts w:ascii="Traditional Arabic" w:hAnsi="Traditional Arabic" w:hint="cs"/>
                      <w:sz w:val="32"/>
                      <w:szCs w:val="32"/>
                      <w:rtl/>
                      <w:lang w:val="en-US"/>
                    </w:rPr>
                    <w:t>ِ</w:t>
                  </w:r>
                  <w:r w:rsidR="001D7CA4" w:rsidRPr="001D7CA4">
                    <w:rPr>
                      <w:rFonts w:ascii="Traditional Arabic" w:hAnsi="Traditional Arabic"/>
                      <w:sz w:val="32"/>
                      <w:szCs w:val="32"/>
                      <w:rtl/>
                      <w:lang w:val="en-US"/>
                    </w:rPr>
                    <w:t xml:space="preserve"> </w:t>
                  </w:r>
                  <w:r w:rsidR="001D7CA4" w:rsidRPr="001D7CA4">
                    <w:rPr>
                      <w:rFonts w:ascii="Traditional Arabic" w:hAnsi="Traditional Arabic" w:hint="eastAsia"/>
                      <w:sz w:val="32"/>
                      <w:szCs w:val="32"/>
                      <w:rtl/>
                      <w:lang w:val="en-US"/>
                    </w:rPr>
                    <w:t>مَن</w:t>
                  </w:r>
                  <w:r w:rsidR="001D7CA4" w:rsidRPr="001D7CA4">
                    <w:rPr>
                      <w:rFonts w:ascii="Traditional Arabic" w:hAnsi="Traditional Arabic"/>
                      <w:sz w:val="32"/>
                      <w:szCs w:val="32"/>
                      <w:rtl/>
                      <w:lang w:val="en-US"/>
                    </w:rPr>
                    <w:t xml:space="preserve"> </w:t>
                  </w:r>
                  <w:r w:rsidR="001D7CA4" w:rsidRPr="001D7CA4">
                    <w:rPr>
                      <w:rFonts w:ascii="Traditional Arabic" w:hAnsi="Traditional Arabic" w:hint="eastAsia"/>
                      <w:sz w:val="32"/>
                      <w:szCs w:val="32"/>
                      <w:rtl/>
                      <w:lang w:val="en-US"/>
                    </w:rPr>
                    <w:t>كانَ</w:t>
                  </w:r>
                  <w:r w:rsidR="001D7CA4" w:rsidRPr="001D7CA4">
                    <w:rPr>
                      <w:rFonts w:ascii="Traditional Arabic" w:hAnsi="Traditional Arabic"/>
                      <w:sz w:val="32"/>
                      <w:szCs w:val="32"/>
                      <w:rtl/>
                      <w:lang w:val="en-US"/>
                    </w:rPr>
                    <w:t xml:space="preserve"> </w:t>
                  </w:r>
                  <w:r w:rsidR="001D7CA4" w:rsidRPr="001D7CA4">
                    <w:rPr>
                      <w:rFonts w:ascii="Traditional Arabic" w:hAnsi="Traditional Arabic" w:hint="eastAsia"/>
                      <w:sz w:val="32"/>
                      <w:szCs w:val="32"/>
                      <w:rtl/>
                      <w:lang w:val="en-US"/>
                    </w:rPr>
                    <w:t>يَبدو</w:t>
                  </w:r>
                  <w:r w:rsidR="001D7CA4" w:rsidRPr="001D7CA4">
                    <w:rPr>
                      <w:rFonts w:ascii="Traditional Arabic" w:hAnsi="Traditional Arabic"/>
                      <w:sz w:val="32"/>
                      <w:szCs w:val="32"/>
                      <w:rtl/>
                      <w:lang w:val="en-US"/>
                    </w:rPr>
                    <w:t xml:space="preserve"> </w:t>
                  </w:r>
                  <w:r w:rsidR="001D7CA4" w:rsidRPr="001D7CA4">
                    <w:rPr>
                      <w:rFonts w:ascii="Traditional Arabic" w:hAnsi="Traditional Arabic" w:hint="eastAsia"/>
                      <w:sz w:val="32"/>
                      <w:szCs w:val="32"/>
                      <w:rtl/>
                      <w:lang w:val="en-US"/>
                    </w:rPr>
                    <w:t>مِن</w:t>
                  </w:r>
                  <w:r w:rsidR="001D7CA4" w:rsidRPr="001D7CA4">
                    <w:rPr>
                      <w:rFonts w:ascii="Traditional Arabic" w:hAnsi="Traditional Arabic"/>
                      <w:sz w:val="32"/>
                      <w:szCs w:val="32"/>
                      <w:rtl/>
                      <w:lang w:val="en-US"/>
                    </w:rPr>
                    <w:t xml:space="preserve"> </w:t>
                  </w:r>
                  <w:r w:rsidR="001D7CA4" w:rsidRPr="001D7CA4">
                    <w:rPr>
                      <w:rFonts w:ascii="Traditional Arabic" w:hAnsi="Traditional Arabic" w:hint="eastAsia"/>
                      <w:sz w:val="32"/>
                      <w:szCs w:val="32"/>
                      <w:rtl/>
                      <w:lang w:val="en-US"/>
                    </w:rPr>
                    <w:t>أَعادين</w:t>
                  </w:r>
                  <w:r w:rsidR="00A559E7">
                    <w:rPr>
                      <w:rFonts w:ascii="Traditional Arabic" w:hAnsi="Traditional Arabic" w:hint="cs"/>
                      <w:sz w:val="32"/>
                      <w:szCs w:val="32"/>
                      <w:rtl/>
                      <w:lang w:val="en-US"/>
                    </w:rPr>
                    <w:t>َ</w:t>
                  </w:r>
                  <w:r w:rsidR="001D7CA4" w:rsidRPr="001D7CA4">
                    <w:rPr>
                      <w:rFonts w:ascii="Traditional Arabic" w:hAnsi="Traditional Arabic" w:hint="eastAsia"/>
                      <w:sz w:val="32"/>
                      <w:szCs w:val="32"/>
                      <w:rtl/>
                      <w:lang w:val="en-US"/>
                    </w:rPr>
                    <w:t>ا</w:t>
                  </w:r>
                  <w:r w:rsidR="001D7CA4" w:rsidRPr="001D7CA4">
                    <w:rPr>
                      <w:rFonts w:ascii="Traditional Arabic" w:hAnsi="Traditional Arabic" w:hint="cs"/>
                      <w:sz w:val="32"/>
                      <w:szCs w:val="32"/>
                      <w:rtl/>
                      <w:lang w:val="en-US"/>
                    </w:rPr>
                    <w:br/>
                  </w: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eastAsia"/>
                      <w:sz w:val="32"/>
                      <w:szCs w:val="32"/>
                      <w:rtl/>
                    </w:rPr>
                    <w:t>فَلَم</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نَزَل</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وَصُروفُ</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الدَ</w:t>
                  </w:r>
                  <w:r w:rsidR="00A72BB4">
                    <w:rPr>
                      <w:rFonts w:ascii="Traditional Arabic" w:hAnsi="Traditional Arabic" w:hint="cs"/>
                      <w:sz w:val="32"/>
                      <w:szCs w:val="32"/>
                      <w:rtl/>
                    </w:rPr>
                    <w:t>ّ</w:t>
                  </w:r>
                  <w:r w:rsidRPr="001D7CA4">
                    <w:rPr>
                      <w:rFonts w:ascii="Traditional Arabic" w:hAnsi="Traditional Arabic" w:hint="eastAsia"/>
                      <w:sz w:val="32"/>
                      <w:szCs w:val="32"/>
                      <w:rtl/>
                    </w:rPr>
                    <w:t>هرِ</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تَرمُقُنا</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hint="eastAsia"/>
                      <w:sz w:val="32"/>
                      <w:szCs w:val="32"/>
                      <w:rtl/>
                      <w:lang w:val="en-US"/>
                    </w:rPr>
                    <w:t>شَزراً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وَتَخدَعُنا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الد</w:t>
                  </w:r>
                  <w:r w:rsidR="00C56208">
                    <w:rPr>
                      <w:rFonts w:ascii="Traditional Arabic" w:hAnsi="Traditional Arabic" w:hint="cs"/>
                      <w:sz w:val="32"/>
                      <w:szCs w:val="32"/>
                      <w:rtl/>
                      <w:lang w:val="en-US"/>
                    </w:rPr>
                    <w:t>ّ</w:t>
                  </w:r>
                  <w:r w:rsidRPr="001D7CA4">
                    <w:rPr>
                      <w:rFonts w:ascii="Traditional Arabic" w:hAnsi="Traditional Arabic" w:hint="eastAsia"/>
                      <w:sz w:val="32"/>
                      <w:szCs w:val="32"/>
                      <w:rtl/>
                      <w:lang w:val="en-US"/>
                    </w:rPr>
                    <w:t>ُنيا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وَتُلهين</w:t>
                  </w:r>
                  <w:r w:rsidR="00A559E7">
                    <w:rPr>
                      <w:rFonts w:ascii="Traditional Arabic" w:hAnsi="Traditional Arabic" w:hint="cs"/>
                      <w:sz w:val="32"/>
                      <w:szCs w:val="32"/>
                      <w:rtl/>
                      <w:lang w:val="en-US"/>
                    </w:rPr>
                    <w:t>َ</w:t>
                  </w:r>
                  <w:r w:rsidRPr="001D7CA4">
                    <w:rPr>
                      <w:rFonts w:ascii="Traditional Arabic" w:hAnsi="Traditional Arabic" w:hint="eastAsia"/>
                      <w:sz w:val="32"/>
                      <w:szCs w:val="32"/>
                      <w:rtl/>
                      <w:lang w:val="en-US"/>
                    </w:rPr>
                    <w:t>ا</w:t>
                  </w:r>
                  <w:r w:rsidRPr="001D7CA4">
                    <w:rPr>
                      <w:rFonts w:ascii="Traditional Arabic" w:hAnsi="Traditional Arabic"/>
                      <w:sz w:val="32"/>
                      <w:szCs w:val="32"/>
                      <w:rtl/>
                      <w:lang w:val="en-US"/>
                    </w:rPr>
                    <w:br/>
                  </w:r>
                </w:p>
              </w:tc>
            </w:tr>
            <w:tr w:rsidR="001D7CA4" w:rsidRPr="001D7CA4" w:rsidTr="001D7CA4">
              <w:trPr>
                <w:trHeight w:hRule="exact" w:val="454"/>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eastAsia"/>
                      <w:sz w:val="32"/>
                      <w:szCs w:val="32"/>
                      <w:rtl/>
                    </w:rPr>
                    <w:t>حَتّى</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غَدَونا</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وَلا</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جاهٌ</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وَلا</w:t>
                  </w:r>
                  <w:r w:rsidRPr="001D7CA4">
                    <w:rPr>
                      <w:rFonts w:ascii="Traditional Arabic" w:hAnsi="Traditional Arabic"/>
                      <w:sz w:val="32"/>
                      <w:szCs w:val="32"/>
                      <w:rtl/>
                    </w:rPr>
                    <w:t xml:space="preserve"> </w:t>
                  </w:r>
                  <w:r w:rsidRPr="001D7CA4">
                    <w:rPr>
                      <w:rFonts w:ascii="Traditional Arabic" w:hAnsi="Traditional Arabic" w:hint="eastAsia"/>
                      <w:sz w:val="32"/>
                      <w:szCs w:val="32"/>
                      <w:rtl/>
                    </w:rPr>
                    <w:t>نَشَبٌ</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hint="eastAsia"/>
                      <w:sz w:val="32"/>
                      <w:szCs w:val="32"/>
                      <w:rtl/>
                      <w:lang w:val="en-US"/>
                    </w:rPr>
                    <w:t>وَلا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صَديقٌ</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وَلا</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خِلُّ</w:t>
                  </w:r>
                  <w:r w:rsidRPr="001D7CA4">
                    <w:rPr>
                      <w:rFonts w:ascii="Traditional Arabic" w:hAnsi="Traditional Arabic"/>
                      <w:sz w:val="32"/>
                      <w:szCs w:val="32"/>
                      <w:rtl/>
                      <w:lang w:val="en-US"/>
                    </w:rPr>
                    <w:t xml:space="preserve"> </w:t>
                  </w:r>
                  <w:r w:rsidRPr="001D7CA4">
                    <w:rPr>
                      <w:rFonts w:ascii="Traditional Arabic" w:hAnsi="Traditional Arabic" w:hint="eastAsia"/>
                      <w:sz w:val="32"/>
                      <w:szCs w:val="32"/>
                      <w:rtl/>
                      <w:lang w:val="en-US"/>
                    </w:rPr>
                    <w:t>يُواسين</w:t>
                  </w:r>
                  <w:r w:rsidR="00A559E7">
                    <w:rPr>
                      <w:rFonts w:ascii="Traditional Arabic" w:hAnsi="Traditional Arabic" w:hint="cs"/>
                      <w:sz w:val="32"/>
                      <w:szCs w:val="32"/>
                      <w:rtl/>
                      <w:lang w:val="en-US"/>
                    </w:rPr>
                    <w:t>َ</w:t>
                  </w:r>
                  <w:r w:rsidRPr="001D7CA4">
                    <w:rPr>
                      <w:rFonts w:ascii="Traditional Arabic" w:hAnsi="Traditional Arabic" w:hint="eastAsia"/>
                      <w:sz w:val="32"/>
                      <w:szCs w:val="32"/>
                      <w:rtl/>
                      <w:lang w:val="en-US"/>
                    </w:rPr>
                    <w:t>ا</w:t>
                  </w:r>
                  <w:r w:rsidRPr="001D7CA4">
                    <w:rPr>
                      <w:rFonts w:ascii="Traditional Arabic" w:hAnsi="Traditional Arabic"/>
                      <w:sz w:val="32"/>
                      <w:szCs w:val="32"/>
                      <w:rtl/>
                      <w:lang w:val="en-US"/>
                    </w:rPr>
                    <w:t>»</w:t>
                  </w:r>
                  <w:r w:rsidRPr="001D7CA4">
                    <w:rPr>
                      <w:rFonts w:ascii="Traditional Arabic" w:hAnsi="Traditional Arabic" w:hint="cs"/>
                      <w:sz w:val="32"/>
                      <w:szCs w:val="32"/>
                      <w:rtl/>
                      <w:lang w:val="en-US"/>
                    </w:rPr>
                    <w:t>"</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12"/>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jc w:val="center"/>
              <w:rPr>
                <w:rFonts w:ascii="Traditional Arabic" w:hAnsi="Traditional Arabic"/>
                <w:b/>
                <w:bCs/>
                <w:sz w:val="32"/>
                <w:szCs w:val="32"/>
                <w:rtl/>
                <w:lang w:val="en-US"/>
              </w:rPr>
            </w:pPr>
          </w:p>
        </w:tc>
        <w:tc>
          <w:tcPr>
            <w:tcW w:w="1474" w:type="dxa"/>
          </w:tcPr>
          <w:p w:rsidR="001D7CA4" w:rsidRPr="001D7CA4" w:rsidRDefault="00863DEF" w:rsidP="001D7CA4">
            <w:pPr>
              <w:ind w:firstLine="0"/>
              <w:jc w:val="center"/>
              <w:rPr>
                <w:rFonts w:ascii="Traditional Arabic" w:hAnsi="Traditional Arabic"/>
                <w:sz w:val="32"/>
                <w:szCs w:val="32"/>
                <w:rtl/>
                <w:lang w:val="en-US"/>
              </w:rPr>
            </w:pPr>
            <w:r>
              <w:rPr>
                <w:rFonts w:ascii="Traditional Arabic" w:hAnsi="Traditional Arabic" w:hint="cs"/>
                <w:sz w:val="32"/>
                <w:szCs w:val="32"/>
                <w:rtl/>
                <w:lang w:val="en-US"/>
              </w:rPr>
              <w:t xml:space="preserve">الطيّب </w:t>
            </w:r>
            <w:r w:rsidR="001D7CA4" w:rsidRPr="001D7CA4">
              <w:rPr>
                <w:rFonts w:ascii="Traditional Arabic" w:hAnsi="Traditional Arabic"/>
                <w:sz w:val="32"/>
                <w:szCs w:val="32"/>
                <w:rtl/>
                <w:lang w:val="en-US"/>
              </w:rPr>
              <w:t>العقبي</w:t>
            </w:r>
          </w:p>
        </w:tc>
      </w:tr>
      <w:tr w:rsidR="001D7CA4" w:rsidRPr="001D7CA4" w:rsidTr="001D7CA4">
        <w:trPr>
          <w:trHeight w:val="513"/>
        </w:trPr>
        <w:tc>
          <w:tcPr>
            <w:tcW w:w="1417" w:type="dxa"/>
          </w:tcPr>
          <w:p w:rsidR="001D7CA4" w:rsidRPr="001D7CA4" w:rsidRDefault="001D7CA4" w:rsidP="001D7CA4">
            <w:pPr>
              <w:ind w:firstLine="0"/>
              <w:rPr>
                <w:rFonts w:ascii="Traditional Arabic" w:hAnsi="Traditional Arabic"/>
                <w:sz w:val="32"/>
                <w:szCs w:val="32"/>
                <w:rtl/>
                <w:lang w:val="en-US"/>
              </w:rPr>
            </w:pPr>
            <w:r w:rsidRPr="001D7CA4">
              <w:rPr>
                <w:rFonts w:ascii="Traditional Arabic" w:hAnsi="Traditional Arabic"/>
                <w:sz w:val="32"/>
                <w:szCs w:val="32"/>
                <w:rtl/>
                <w:lang w:val="en-US"/>
              </w:rPr>
              <w:lastRenderedPageBreak/>
              <w:t>يوسف الن</w:t>
            </w:r>
            <w:r w:rsidR="00863DEF">
              <w:rPr>
                <w:rFonts w:ascii="Traditional Arabic" w:hAnsi="Traditional Arabic" w:hint="cs"/>
                <w:sz w:val="32"/>
                <w:szCs w:val="32"/>
                <w:rtl/>
                <w:lang w:val="en-US"/>
              </w:rPr>
              <w:t>ّ</w:t>
            </w:r>
            <w:r w:rsidRPr="001D7CA4">
              <w:rPr>
                <w:rFonts w:ascii="Traditional Arabic" w:hAnsi="Traditional Arabic"/>
                <w:sz w:val="32"/>
                <w:szCs w:val="32"/>
                <w:rtl/>
                <w:lang w:val="en-US"/>
              </w:rPr>
              <w:t>بهاني</w:t>
            </w:r>
          </w:p>
        </w:tc>
        <w:tc>
          <w:tcPr>
            <w:tcW w:w="6746" w:type="dxa"/>
          </w:tcPr>
          <w:tbl>
            <w:tblPr>
              <w:tblStyle w:val="Grilledutableau232"/>
              <w:tblpPr w:leftFromText="180" w:rightFromText="180" w:vertAnchor="text" w:horzAnchor="margin" w:tblpXSpec="right" w:tblpY="-45"/>
              <w:tblOverlap w:val="never"/>
              <w:bidiVisual/>
              <w:tblW w:w="6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75"/>
              <w:gridCol w:w="236"/>
              <w:gridCol w:w="3175"/>
            </w:tblGrid>
            <w:tr w:rsidR="005264FF" w:rsidRPr="001D7CA4" w:rsidTr="005264FF">
              <w:trPr>
                <w:trHeight w:hRule="exact" w:val="454"/>
              </w:trPr>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rPr>
                  </w:pPr>
                  <w:r>
                    <w:rPr>
                      <w:rFonts w:ascii="Traditional Arabic" w:hAnsi="Traditional Arabic" w:hint="cs"/>
                      <w:sz w:val="32"/>
                      <w:szCs w:val="32"/>
                      <w:rtl/>
                    </w:rPr>
                    <w:t>[</w:t>
                  </w:r>
                  <w:r w:rsidR="00321A73">
                    <w:rPr>
                      <w:rFonts w:ascii="Traditional Arabic" w:hAnsi="Traditional Arabic" w:hint="cs"/>
                      <w:b/>
                      <w:bCs/>
                      <w:sz w:val="32"/>
                      <w:szCs w:val="32"/>
                      <w:rtl/>
                    </w:rPr>
                    <w:t>الطويل</w:t>
                  </w:r>
                  <w:r>
                    <w:rPr>
                      <w:rFonts w:ascii="Traditional Arabic" w:hAnsi="Traditional Arabic" w:hint="cs"/>
                      <w:sz w:val="32"/>
                      <w:szCs w:val="32"/>
                      <w:rtl/>
                    </w:rPr>
                    <w:t>]</w:t>
                  </w:r>
                </w:p>
              </w:tc>
              <w:tc>
                <w:tcPr>
                  <w:tcW w:w="236" w:type="dxa"/>
                  <w:shd w:val="clear" w:color="auto" w:fill="auto"/>
                </w:tcPr>
                <w:p w:rsidR="005264FF" w:rsidRPr="001D7CA4" w:rsidRDefault="005264FF" w:rsidP="001D7CA4">
                  <w:pPr>
                    <w:bidi w:val="0"/>
                    <w:ind w:firstLine="0"/>
                    <w:rPr>
                      <w:rFonts w:ascii="Traditional Arabic" w:hAnsi="Traditional Arabic"/>
                      <w:sz w:val="32"/>
                      <w:szCs w:val="32"/>
                      <w:u w:val="single"/>
                      <w:lang w:val="en-US"/>
                    </w:rPr>
                  </w:pPr>
                </w:p>
              </w:tc>
              <w:tc>
                <w:tcPr>
                  <w:tcW w:w="3175" w:type="dxa"/>
                  <w:shd w:val="clear" w:color="auto" w:fill="auto"/>
                </w:tcPr>
                <w:p w:rsidR="005264FF" w:rsidRPr="001D7CA4" w:rsidRDefault="005264FF" w:rsidP="001D7CA4">
                  <w:pPr>
                    <w:ind w:firstLine="0"/>
                    <w:jc w:val="lowKashida"/>
                    <w:rPr>
                      <w:rFonts w:ascii="Traditional Arabic" w:hAnsi="Traditional Arabic"/>
                      <w:sz w:val="32"/>
                      <w:szCs w:val="32"/>
                      <w:rtl/>
                      <w:lang w:val="en-US"/>
                    </w:rPr>
                  </w:pPr>
                </w:p>
              </w:tc>
            </w:tr>
            <w:tr w:rsidR="001D7CA4" w:rsidRPr="001D7CA4" w:rsidTr="001D7CA4">
              <w:trPr>
                <w:trHeight w:hRule="exact" w:val="510"/>
              </w:trPr>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rPr>
                  </w:pPr>
                  <w:r w:rsidRPr="001D7CA4">
                    <w:rPr>
                      <w:rFonts w:ascii="Traditional Arabic" w:hAnsi="Traditional Arabic" w:hint="cs"/>
                      <w:sz w:val="32"/>
                      <w:szCs w:val="32"/>
                      <w:rtl/>
                    </w:rPr>
                    <w:t>"</w:t>
                  </w:r>
                  <w:r w:rsidRPr="001D7CA4">
                    <w:rPr>
                      <w:rFonts w:ascii="Traditional Arabic" w:hAnsi="Traditional Arabic"/>
                      <w:sz w:val="32"/>
                      <w:szCs w:val="32"/>
                      <w:rtl/>
                    </w:rPr>
                    <w:t>«أ</w:t>
                  </w:r>
                  <w:r w:rsidR="001D54AC">
                    <w:rPr>
                      <w:rFonts w:ascii="Traditional Arabic" w:hAnsi="Traditional Arabic" w:hint="cs"/>
                      <w:sz w:val="32"/>
                      <w:szCs w:val="32"/>
                      <w:rtl/>
                    </w:rPr>
                    <w:t>ُ</w:t>
                  </w:r>
                  <w:r w:rsidRPr="001D7CA4">
                    <w:rPr>
                      <w:rFonts w:ascii="Traditional Arabic" w:hAnsi="Traditional Arabic"/>
                      <w:sz w:val="32"/>
                      <w:szCs w:val="32"/>
                      <w:rtl/>
                    </w:rPr>
                    <w:t>جاه</w:t>
                  </w:r>
                  <w:r w:rsidR="001D54AC">
                    <w:rPr>
                      <w:rFonts w:ascii="Traditional Arabic" w:hAnsi="Traditional Arabic" w:hint="cs"/>
                      <w:sz w:val="32"/>
                      <w:szCs w:val="32"/>
                      <w:rtl/>
                    </w:rPr>
                    <w:t>ِ</w:t>
                  </w:r>
                  <w:r w:rsidRPr="001D7CA4">
                    <w:rPr>
                      <w:rFonts w:ascii="Traditional Arabic" w:hAnsi="Traditional Arabic"/>
                      <w:sz w:val="32"/>
                      <w:szCs w:val="32"/>
                      <w:rtl/>
                    </w:rPr>
                    <w:t>د</w:t>
                  </w:r>
                  <w:r w:rsidR="001D54AC">
                    <w:rPr>
                      <w:rFonts w:ascii="Traditional Arabic" w:hAnsi="Traditional Arabic" w:hint="cs"/>
                      <w:sz w:val="32"/>
                      <w:szCs w:val="32"/>
                      <w:rtl/>
                    </w:rPr>
                    <w:t>ُ</w:t>
                  </w:r>
                  <w:r w:rsidRPr="001D7CA4">
                    <w:rPr>
                      <w:rFonts w:ascii="Traditional Arabic" w:hAnsi="Traditional Arabic"/>
                      <w:sz w:val="32"/>
                      <w:szCs w:val="32"/>
                      <w:rtl/>
                    </w:rPr>
                    <w:t>هم</w:t>
                  </w:r>
                  <w:r w:rsidR="001D54AC">
                    <w:rPr>
                      <w:rFonts w:ascii="Traditional Arabic" w:hAnsi="Traditional Arabic" w:hint="cs"/>
                      <w:sz w:val="32"/>
                      <w:szCs w:val="32"/>
                      <w:rtl/>
                    </w:rPr>
                    <w:t>ْ</w:t>
                  </w:r>
                  <w:r w:rsidRPr="001D7CA4">
                    <w:rPr>
                      <w:rFonts w:ascii="Traditional Arabic" w:hAnsi="Traditional Arabic"/>
                      <w:sz w:val="32"/>
                      <w:szCs w:val="32"/>
                      <w:rtl/>
                    </w:rPr>
                    <w:t xml:space="preserve"> م</w:t>
                  </w:r>
                  <w:r w:rsidR="001D54AC">
                    <w:rPr>
                      <w:rFonts w:ascii="Traditional Arabic" w:hAnsi="Traditional Arabic" w:hint="cs"/>
                      <w:sz w:val="32"/>
                      <w:szCs w:val="32"/>
                      <w:rtl/>
                    </w:rPr>
                    <w:t>َ</w:t>
                  </w:r>
                  <w:r w:rsidRPr="001D7CA4">
                    <w:rPr>
                      <w:rFonts w:ascii="Traditional Arabic" w:hAnsi="Traditional Arabic"/>
                      <w:sz w:val="32"/>
                      <w:szCs w:val="32"/>
                      <w:rtl/>
                    </w:rPr>
                    <w:t>ا د</w:t>
                  </w:r>
                  <w:r w:rsidR="001D54AC">
                    <w:rPr>
                      <w:rFonts w:ascii="Traditional Arabic" w:hAnsi="Traditional Arabic" w:hint="cs"/>
                      <w:sz w:val="32"/>
                      <w:szCs w:val="32"/>
                      <w:rtl/>
                    </w:rPr>
                    <w:t>ُ</w:t>
                  </w:r>
                  <w:r w:rsidRPr="001D7CA4">
                    <w:rPr>
                      <w:rFonts w:ascii="Traditional Arabic" w:hAnsi="Traditional Arabic"/>
                      <w:sz w:val="32"/>
                      <w:szCs w:val="32"/>
                      <w:rtl/>
                    </w:rPr>
                    <w:t>مت</w:t>
                  </w:r>
                  <w:r w:rsidR="001D54AC">
                    <w:rPr>
                      <w:rFonts w:ascii="Traditional Arabic" w:hAnsi="Traditional Arabic" w:hint="cs"/>
                      <w:sz w:val="32"/>
                      <w:szCs w:val="32"/>
                      <w:rtl/>
                    </w:rPr>
                    <w:t>ُ</w:t>
                  </w:r>
                  <w:r w:rsidRPr="001D7CA4">
                    <w:rPr>
                      <w:rFonts w:ascii="Traditional Arabic" w:hAnsi="Traditional Arabic"/>
                      <w:sz w:val="32"/>
                      <w:szCs w:val="32"/>
                      <w:rtl/>
                    </w:rPr>
                    <w:t xml:space="preserve"> حي</w:t>
                  </w:r>
                  <w:r w:rsidR="001D54AC">
                    <w:rPr>
                      <w:rFonts w:ascii="Traditional Arabic" w:hAnsi="Traditional Arabic" w:hint="cs"/>
                      <w:sz w:val="32"/>
                      <w:szCs w:val="32"/>
                      <w:rtl/>
                    </w:rPr>
                    <w:t>ًّ</w:t>
                  </w:r>
                  <w:r w:rsidRPr="001D7CA4">
                    <w:rPr>
                      <w:rFonts w:ascii="Traditional Arabic" w:hAnsi="Traditional Arabic"/>
                      <w:sz w:val="32"/>
                      <w:szCs w:val="32"/>
                      <w:rtl/>
                    </w:rPr>
                    <w:t>ا ف</w:t>
                  </w:r>
                  <w:r w:rsidR="001D54AC">
                    <w:rPr>
                      <w:rFonts w:ascii="Traditional Arabic" w:hAnsi="Traditional Arabic" w:hint="cs"/>
                      <w:sz w:val="32"/>
                      <w:szCs w:val="32"/>
                      <w:rtl/>
                    </w:rPr>
                    <w:t>َ</w:t>
                  </w:r>
                  <w:r w:rsidRPr="001D7CA4">
                    <w:rPr>
                      <w:rFonts w:ascii="Traditional Arabic" w:hAnsi="Traditional Arabic"/>
                      <w:sz w:val="32"/>
                      <w:szCs w:val="32"/>
                      <w:rtl/>
                    </w:rPr>
                    <w:t>إن</w:t>
                  </w:r>
                  <w:r w:rsidR="001D54AC">
                    <w:rPr>
                      <w:rFonts w:ascii="Traditional Arabic" w:hAnsi="Traditional Arabic" w:hint="cs"/>
                      <w:sz w:val="32"/>
                      <w:szCs w:val="32"/>
                      <w:rtl/>
                    </w:rPr>
                    <w:t>ْ</w:t>
                  </w:r>
                  <w:r w:rsidRPr="001D7CA4">
                    <w:rPr>
                      <w:rFonts w:ascii="Traditional Arabic" w:hAnsi="Traditional Arabic"/>
                      <w:sz w:val="32"/>
                      <w:szCs w:val="32"/>
                      <w:rtl/>
                    </w:rPr>
                    <w:t xml:space="preserve"> أ</w:t>
                  </w:r>
                  <w:r w:rsidR="001D54AC">
                    <w:rPr>
                      <w:rFonts w:ascii="Traditional Arabic" w:hAnsi="Traditional Arabic" w:hint="cs"/>
                      <w:sz w:val="32"/>
                      <w:szCs w:val="32"/>
                      <w:rtl/>
                    </w:rPr>
                    <w:t>َ</w:t>
                  </w:r>
                  <w:r w:rsidRPr="001D7CA4">
                    <w:rPr>
                      <w:rFonts w:ascii="Traditional Arabic" w:hAnsi="Traditional Arabic"/>
                      <w:sz w:val="32"/>
                      <w:szCs w:val="32"/>
                      <w:rtl/>
                    </w:rPr>
                    <w:t>م</w:t>
                  </w:r>
                  <w:r w:rsidR="001D54AC">
                    <w:rPr>
                      <w:rFonts w:ascii="Traditional Arabic" w:hAnsi="Traditional Arabic" w:hint="cs"/>
                      <w:sz w:val="32"/>
                      <w:szCs w:val="32"/>
                      <w:rtl/>
                    </w:rPr>
                    <w:t>ُ</w:t>
                  </w:r>
                  <w:r w:rsidRPr="001D7CA4">
                    <w:rPr>
                      <w:rFonts w:ascii="Traditional Arabic" w:hAnsi="Traditional Arabic"/>
                      <w:sz w:val="32"/>
                      <w:szCs w:val="32"/>
                      <w:rtl/>
                    </w:rPr>
                    <w:t>ت</w:t>
                  </w:r>
                  <w:r w:rsidR="00C16CD2">
                    <w:rPr>
                      <w:rFonts w:ascii="Traditional Arabic" w:hAnsi="Traditional Arabic" w:hint="cs"/>
                      <w:sz w:val="32"/>
                      <w:szCs w:val="32"/>
                      <w:rtl/>
                    </w:rPr>
                    <w:t>ْ</w:t>
                  </w:r>
                  <w:r w:rsidRPr="001D7CA4">
                    <w:rPr>
                      <w:rFonts w:ascii="Traditional Arabic" w:hAnsi="Traditional Arabic"/>
                      <w:sz w:val="32"/>
                      <w:szCs w:val="32"/>
                      <w:rtl/>
                    </w:rPr>
                    <w:br/>
                  </w:r>
                </w:p>
              </w:tc>
              <w:tc>
                <w:tcPr>
                  <w:tcW w:w="236" w:type="dxa"/>
                  <w:shd w:val="clear" w:color="auto" w:fill="auto"/>
                </w:tcPr>
                <w:p w:rsidR="001D7CA4" w:rsidRPr="001D7CA4" w:rsidRDefault="001D7CA4" w:rsidP="001D7CA4">
                  <w:pPr>
                    <w:bidi w:val="0"/>
                    <w:ind w:firstLine="0"/>
                    <w:rPr>
                      <w:rFonts w:ascii="Traditional Arabic" w:hAnsi="Traditional Arabic"/>
                      <w:sz w:val="32"/>
                      <w:szCs w:val="32"/>
                      <w:u w:val="single"/>
                      <w:lang w:val="en-US"/>
                    </w:rPr>
                  </w:pPr>
                </w:p>
              </w:tc>
              <w:tc>
                <w:tcPr>
                  <w:tcW w:w="3175" w:type="dxa"/>
                  <w:shd w:val="clear" w:color="auto" w:fill="auto"/>
                </w:tcPr>
                <w:p w:rsidR="001D7CA4" w:rsidRPr="001D7CA4" w:rsidRDefault="001D7CA4" w:rsidP="001D7CA4">
                  <w:pPr>
                    <w:ind w:firstLine="0"/>
                    <w:jc w:val="lowKashida"/>
                    <w:rPr>
                      <w:rFonts w:ascii="Traditional Arabic" w:hAnsi="Traditional Arabic"/>
                      <w:sz w:val="32"/>
                      <w:szCs w:val="32"/>
                      <w:rtl/>
                      <w:lang w:val="en-US"/>
                    </w:rPr>
                  </w:pPr>
                  <w:r w:rsidRPr="001D7CA4">
                    <w:rPr>
                      <w:rFonts w:ascii="Traditional Arabic" w:hAnsi="Traditional Arabic"/>
                      <w:sz w:val="32"/>
                      <w:szCs w:val="32"/>
                      <w:rtl/>
                      <w:lang w:val="en-US"/>
                    </w:rPr>
                    <w:t>تر</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ك</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ت</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لهم</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 xml:space="preserve"> ن</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ظ</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م</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ي و</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نث</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ري خ</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ليف</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ت</w:t>
                  </w:r>
                  <w:r w:rsidR="001D54AC">
                    <w:rPr>
                      <w:rFonts w:ascii="Traditional Arabic" w:hAnsi="Traditional Arabic" w:hint="cs"/>
                      <w:sz w:val="32"/>
                      <w:szCs w:val="32"/>
                      <w:rtl/>
                      <w:lang w:val="en-US"/>
                    </w:rPr>
                    <w:t>ِ</w:t>
                  </w:r>
                  <w:r w:rsidRPr="001D7CA4">
                    <w:rPr>
                      <w:rFonts w:ascii="Traditional Arabic" w:hAnsi="Traditional Arabic"/>
                      <w:sz w:val="32"/>
                      <w:szCs w:val="32"/>
                      <w:rtl/>
                      <w:lang w:val="en-US"/>
                    </w:rPr>
                    <w:t>ي»</w:t>
                  </w:r>
                  <w:r w:rsidRPr="001D7CA4">
                    <w:rPr>
                      <w:rFonts w:ascii="Traditional Arabic" w:hAnsi="Traditional Arabic" w:hint="cs"/>
                      <w:sz w:val="32"/>
                      <w:szCs w:val="32"/>
                      <w:rtl/>
                      <w:lang w:val="en-US"/>
                    </w:rPr>
                    <w:t>"</w:t>
                  </w:r>
                  <w:r w:rsidRPr="001D7CA4">
                    <w:rPr>
                      <w:rFonts w:ascii="Traditional Arabic" w:hAnsi="Traditional Arabic"/>
                      <w:sz w:val="32"/>
                      <w:szCs w:val="32"/>
                      <w:vertAlign w:val="superscript"/>
                      <w:rtl/>
                      <w:lang w:val="en-US"/>
                    </w:rPr>
                    <w:t>(</w:t>
                  </w:r>
                  <w:r w:rsidRPr="001D7CA4">
                    <w:rPr>
                      <w:rFonts w:ascii="Traditional Arabic" w:hAnsi="Traditional Arabic"/>
                      <w:sz w:val="32"/>
                      <w:szCs w:val="32"/>
                      <w:vertAlign w:val="superscript"/>
                      <w:rtl/>
                      <w:lang w:val="en-US"/>
                    </w:rPr>
                    <w:footnoteReference w:id="713"/>
                  </w:r>
                  <w:r w:rsidRPr="001D7CA4">
                    <w:rPr>
                      <w:rFonts w:ascii="Traditional Arabic" w:hAnsi="Traditional Arabic"/>
                      <w:sz w:val="32"/>
                      <w:szCs w:val="32"/>
                      <w:vertAlign w:val="superscript"/>
                      <w:rtl/>
                      <w:lang w:val="en-US"/>
                    </w:rPr>
                    <w:t>)</w:t>
                  </w:r>
                  <w:r w:rsidRPr="001D7CA4">
                    <w:rPr>
                      <w:rFonts w:ascii="Traditional Arabic" w:hAnsi="Traditional Arabic"/>
                      <w:sz w:val="32"/>
                      <w:szCs w:val="32"/>
                      <w:rtl/>
                      <w:lang w:val="en-US"/>
                    </w:rPr>
                    <w:br/>
                  </w:r>
                </w:p>
              </w:tc>
            </w:tr>
          </w:tbl>
          <w:p w:rsidR="001D7CA4" w:rsidRPr="001D7CA4" w:rsidRDefault="001D7CA4" w:rsidP="001D7CA4">
            <w:pPr>
              <w:ind w:firstLine="0"/>
              <w:rPr>
                <w:rFonts w:ascii="Traditional Arabic" w:hAnsi="Traditional Arabic"/>
                <w:sz w:val="32"/>
                <w:szCs w:val="32"/>
                <w:rtl/>
              </w:rPr>
            </w:pPr>
          </w:p>
        </w:tc>
        <w:tc>
          <w:tcPr>
            <w:tcW w:w="1474" w:type="dxa"/>
          </w:tcPr>
          <w:p w:rsidR="001D7CA4" w:rsidRPr="001D7CA4" w:rsidRDefault="001D7CA4" w:rsidP="001D7CA4">
            <w:pPr>
              <w:ind w:firstLine="0"/>
              <w:jc w:val="center"/>
              <w:rPr>
                <w:rFonts w:ascii="Traditional Arabic" w:hAnsi="Traditional Arabic"/>
                <w:b/>
                <w:bCs/>
                <w:sz w:val="32"/>
                <w:szCs w:val="32"/>
                <w:rtl/>
                <w:lang w:val="en-US"/>
              </w:rPr>
            </w:pPr>
            <w:r w:rsidRPr="001D7CA4">
              <w:rPr>
                <w:rFonts w:ascii="Traditional Arabic" w:hAnsi="Traditional Arabic"/>
                <w:sz w:val="32"/>
                <w:szCs w:val="32"/>
                <w:rtl/>
                <w:lang w:val="en-US"/>
              </w:rPr>
              <w:t xml:space="preserve">ابن </w:t>
            </w:r>
            <w:r w:rsidR="0071697C">
              <w:rPr>
                <w:rFonts w:ascii="Traditional Arabic" w:hAnsi="Traditional Arabic"/>
                <w:sz w:val="32"/>
                <w:szCs w:val="32"/>
                <w:rtl/>
                <w:lang w:val="en-US"/>
              </w:rPr>
              <w:t>عبد السلام</w:t>
            </w:r>
          </w:p>
        </w:tc>
      </w:tr>
    </w:tbl>
    <w:p w:rsidR="001D7CA4" w:rsidRPr="001D7CA4" w:rsidRDefault="001D7CA4" w:rsidP="001D7CA4">
      <w:pPr>
        <w:widowControl/>
        <w:spacing w:before="120"/>
        <w:ind w:firstLine="0"/>
        <w:rPr>
          <w:rFonts w:ascii="Traditional Arabic" w:eastAsiaTheme="majorEastAsia" w:hAnsi="Traditional Arabic"/>
          <w:i/>
          <w:rtl/>
        </w:rPr>
      </w:pPr>
      <w:r w:rsidRPr="001D7CA4">
        <w:rPr>
          <w:rFonts w:ascii="Traditional Arabic" w:eastAsiaTheme="majorEastAsia" w:hAnsi="Traditional Arabic" w:hint="cs"/>
          <w:i/>
          <w:rtl/>
        </w:rPr>
        <w:t>فقد وظّف الت</w:t>
      </w:r>
      <w:r w:rsidR="00F83FBE">
        <w:rPr>
          <w:rFonts w:ascii="Traditional Arabic" w:eastAsiaTheme="majorEastAsia" w:hAnsi="Traditional Arabic" w:hint="cs"/>
          <w:i/>
          <w:rtl/>
        </w:rPr>
        <w:t>ّ</w:t>
      </w:r>
      <w:r w:rsidRPr="001D7CA4">
        <w:rPr>
          <w:rFonts w:ascii="Traditional Arabic" w:eastAsiaTheme="majorEastAsia" w:hAnsi="Traditional Arabic" w:hint="cs"/>
          <w:i/>
          <w:rtl/>
        </w:rPr>
        <w:t>ضمين ب</w:t>
      </w:r>
      <w:r w:rsidR="00742779">
        <w:rPr>
          <w:rFonts w:ascii="Traditional Arabic" w:eastAsiaTheme="majorEastAsia" w:hAnsi="Traditional Arabic" w:hint="cs"/>
          <w:i/>
          <w:rtl/>
        </w:rPr>
        <w:t>النسبة</w:t>
      </w:r>
      <w:r w:rsidRPr="001D7CA4">
        <w:rPr>
          <w:rFonts w:ascii="Traditional Arabic" w:eastAsiaTheme="majorEastAsia" w:hAnsi="Traditional Arabic" w:hint="cs"/>
          <w:i/>
          <w:rtl/>
        </w:rPr>
        <w:t xml:space="preserve"> للش</w:t>
      </w:r>
      <w:r w:rsidR="00F83FBE">
        <w:rPr>
          <w:rFonts w:ascii="Traditional Arabic" w:eastAsiaTheme="majorEastAsia" w:hAnsi="Traditional Arabic" w:hint="cs"/>
          <w:i/>
          <w:rtl/>
        </w:rPr>
        <w:t>ّ</w:t>
      </w:r>
      <w:r w:rsidRPr="001D7CA4">
        <w:rPr>
          <w:rFonts w:ascii="Traditional Arabic" w:eastAsiaTheme="majorEastAsia" w:hAnsi="Traditional Arabic" w:hint="cs"/>
          <w:i/>
          <w:rtl/>
        </w:rPr>
        <w:t>عر المعاصر ثلاثة فقط من شعراء الكتاب، حيث كان مفدي زكري</w:t>
      </w:r>
      <w:r w:rsidR="00F83FBE">
        <w:rPr>
          <w:rFonts w:ascii="Traditional Arabic" w:eastAsiaTheme="majorEastAsia" w:hAnsi="Traditional Arabic" w:hint="cs"/>
          <w:i/>
          <w:rtl/>
        </w:rPr>
        <w:t>ّ</w:t>
      </w:r>
      <w:r w:rsidRPr="001D7CA4">
        <w:rPr>
          <w:rFonts w:ascii="Traditional Arabic" w:eastAsiaTheme="majorEastAsia" w:hAnsi="Traditional Arabic" w:hint="cs"/>
          <w:i/>
          <w:rtl/>
        </w:rPr>
        <w:t>اء الأكثر تنويعا في الت</w:t>
      </w:r>
      <w:r w:rsidR="00F83FBE">
        <w:rPr>
          <w:rFonts w:ascii="Traditional Arabic" w:eastAsiaTheme="majorEastAsia" w:hAnsi="Traditional Arabic" w:hint="cs"/>
          <w:i/>
          <w:rtl/>
        </w:rPr>
        <w:t>ّ</w:t>
      </w:r>
      <w:r w:rsidRPr="001D7CA4">
        <w:rPr>
          <w:rFonts w:ascii="Traditional Arabic" w:eastAsiaTheme="majorEastAsia" w:hAnsi="Traditional Arabic" w:hint="cs"/>
          <w:i/>
          <w:rtl/>
        </w:rPr>
        <w:t xml:space="preserve">ضمين، إذ ضمّن لـــ </w:t>
      </w:r>
      <w:r w:rsidRPr="00E569F6">
        <w:rPr>
          <w:rFonts w:ascii="Traditional Arabic" w:eastAsiaTheme="majorEastAsia" w:hAnsi="Traditional Arabic"/>
          <w:i/>
          <w:sz w:val="18"/>
          <w:szCs w:val="28"/>
          <w:rtl/>
        </w:rPr>
        <w:t>5</w:t>
      </w:r>
      <w:r w:rsidRPr="001D7CA4">
        <w:rPr>
          <w:rFonts w:ascii="Traditional Arabic" w:eastAsiaTheme="majorEastAsia" w:hAnsi="Traditional Arabic" w:hint="cs"/>
          <w:i/>
          <w:rtl/>
        </w:rPr>
        <w:t xml:space="preserve"> شعراء من أصل</w:t>
      </w:r>
      <w:r w:rsidRPr="00E569F6">
        <w:rPr>
          <w:rFonts w:ascii="Traditional Arabic" w:eastAsiaTheme="majorEastAsia" w:hAnsi="Traditional Arabic"/>
          <w:i/>
          <w:sz w:val="18"/>
          <w:szCs w:val="28"/>
          <w:rtl/>
        </w:rPr>
        <w:t>7</w:t>
      </w:r>
      <w:r w:rsidRPr="001D7CA4">
        <w:rPr>
          <w:rFonts w:ascii="Traditional Arabic" w:eastAsiaTheme="majorEastAsia" w:hAnsi="Traditional Arabic" w:hint="cs"/>
          <w:i/>
          <w:rtl/>
        </w:rPr>
        <w:t xml:space="preserve">، في </w:t>
      </w:r>
      <w:r w:rsidRPr="005B59AB">
        <w:rPr>
          <w:rFonts w:ascii="Traditional Arabic" w:eastAsiaTheme="majorEastAsia" w:hAnsi="Traditional Arabic"/>
          <w:i/>
          <w:sz w:val="18"/>
          <w:szCs w:val="28"/>
          <w:rtl/>
        </w:rPr>
        <w:t>8</w:t>
      </w:r>
      <w:r w:rsidRPr="001D7CA4">
        <w:rPr>
          <w:rFonts w:ascii="Traditional Arabic" w:eastAsiaTheme="majorEastAsia" w:hAnsi="Traditional Arabic" w:hint="cs"/>
          <w:i/>
          <w:rtl/>
        </w:rPr>
        <w:t xml:space="preserve"> أبيات من أصل </w:t>
      </w:r>
      <w:r w:rsidRPr="001D7CA4">
        <w:rPr>
          <w:rFonts w:ascii="Traditional Arabic" w:eastAsiaTheme="majorEastAsia" w:hAnsi="Traditional Arabic" w:hint="cs"/>
          <w:i/>
          <w:sz w:val="18"/>
          <w:szCs w:val="28"/>
          <w:rtl/>
        </w:rPr>
        <w:t>16</w:t>
      </w:r>
      <w:r w:rsidRPr="001D7CA4">
        <w:rPr>
          <w:rFonts w:ascii="Traditional Arabic" w:eastAsiaTheme="majorEastAsia" w:hAnsi="Traditional Arabic" w:hint="cs"/>
          <w:i/>
          <w:rtl/>
        </w:rPr>
        <w:t>.</w:t>
      </w:r>
    </w:p>
    <w:p w:rsidR="001D7CA4" w:rsidRPr="001D7CA4" w:rsidRDefault="001D7CA4" w:rsidP="00F83FBE">
      <w:pPr>
        <w:rPr>
          <w:rFonts w:eastAsiaTheme="majorEastAsia"/>
          <w:rtl/>
        </w:rPr>
      </w:pPr>
      <w:r w:rsidRPr="001D7CA4">
        <w:rPr>
          <w:rFonts w:eastAsiaTheme="majorEastAsia" w:hint="cs"/>
          <w:rtl/>
        </w:rPr>
        <w:t>أما الطي</w:t>
      </w:r>
      <w:r w:rsidR="00F83FBE">
        <w:rPr>
          <w:rFonts w:eastAsiaTheme="majorEastAsia" w:hint="cs"/>
          <w:rtl/>
        </w:rPr>
        <w:t>ّ</w:t>
      </w:r>
      <w:r w:rsidRPr="001D7CA4">
        <w:rPr>
          <w:rFonts w:eastAsiaTheme="majorEastAsia" w:hint="cs"/>
          <w:rtl/>
        </w:rPr>
        <w:t>ب العقبي فقد ضمّن شطرا و</w:t>
      </w:r>
      <w:r w:rsidRPr="00E569F6">
        <w:rPr>
          <w:rFonts w:ascii="Traditional Arabic" w:eastAsiaTheme="majorEastAsia" w:hAnsi="Traditional Arabic"/>
          <w:sz w:val="18"/>
          <w:szCs w:val="28"/>
          <w:rtl/>
        </w:rPr>
        <w:t>6</w:t>
      </w:r>
      <w:r w:rsidRPr="001D7CA4">
        <w:rPr>
          <w:rFonts w:eastAsiaTheme="majorEastAsia" w:hint="cs"/>
          <w:rtl/>
        </w:rPr>
        <w:t xml:space="preserve"> أبيات تعود كلّها للش</w:t>
      </w:r>
      <w:r w:rsidR="002070F1">
        <w:rPr>
          <w:rFonts w:eastAsiaTheme="majorEastAsia" w:hint="cs"/>
          <w:rtl/>
        </w:rPr>
        <w:t>ّ</w:t>
      </w:r>
      <w:r w:rsidRPr="001D7CA4">
        <w:rPr>
          <w:rFonts w:eastAsiaTheme="majorEastAsia" w:hint="cs"/>
          <w:rtl/>
        </w:rPr>
        <w:t>اعر حافظ ابراهيم من قصيدة واحدة والتي مطلعها "</w:t>
      </w:r>
      <w:r w:rsidRPr="001D7CA4">
        <w:rPr>
          <w:rFonts w:eastAsiaTheme="majorEastAsia" w:hint="eastAsia"/>
          <w:rtl/>
        </w:rPr>
        <w:t>لم</w:t>
      </w:r>
      <w:r w:rsidRPr="001D7CA4">
        <w:rPr>
          <w:rFonts w:eastAsiaTheme="majorEastAsia"/>
          <w:rtl/>
        </w:rPr>
        <w:t xml:space="preserve"> </w:t>
      </w:r>
      <w:r w:rsidRPr="001D7CA4">
        <w:rPr>
          <w:rFonts w:eastAsiaTheme="majorEastAsia" w:hint="eastAsia"/>
          <w:rtl/>
        </w:rPr>
        <w:t>يبق</w:t>
      </w:r>
      <w:r w:rsidRPr="001D7CA4">
        <w:rPr>
          <w:rFonts w:eastAsiaTheme="majorEastAsia"/>
          <w:rtl/>
        </w:rPr>
        <w:t xml:space="preserve"> </w:t>
      </w:r>
      <w:r w:rsidRPr="001D7CA4">
        <w:rPr>
          <w:rFonts w:eastAsiaTheme="majorEastAsia" w:hint="eastAsia"/>
          <w:rtl/>
        </w:rPr>
        <w:t>شيء</w:t>
      </w:r>
      <w:r w:rsidRPr="001D7CA4">
        <w:rPr>
          <w:rFonts w:eastAsiaTheme="majorEastAsia"/>
          <w:rtl/>
        </w:rPr>
        <w:t xml:space="preserve"> </w:t>
      </w:r>
      <w:r w:rsidRPr="001D7CA4">
        <w:rPr>
          <w:rFonts w:eastAsiaTheme="majorEastAsia" w:hint="eastAsia"/>
          <w:rtl/>
        </w:rPr>
        <w:t>من</w:t>
      </w:r>
      <w:r w:rsidRPr="001D7CA4">
        <w:rPr>
          <w:rFonts w:eastAsiaTheme="majorEastAsia"/>
          <w:rtl/>
        </w:rPr>
        <w:t xml:space="preserve"> </w:t>
      </w:r>
      <w:r w:rsidRPr="001D7CA4">
        <w:rPr>
          <w:rFonts w:eastAsiaTheme="majorEastAsia" w:hint="eastAsia"/>
          <w:rtl/>
        </w:rPr>
        <w:t>الد</w:t>
      </w:r>
      <w:r w:rsidR="002070F1">
        <w:rPr>
          <w:rFonts w:eastAsiaTheme="majorEastAsia" w:hint="cs"/>
          <w:rtl/>
        </w:rPr>
        <w:t>ّ</w:t>
      </w:r>
      <w:r w:rsidRPr="001D7CA4">
        <w:rPr>
          <w:rFonts w:eastAsiaTheme="majorEastAsia" w:hint="eastAsia"/>
          <w:rtl/>
        </w:rPr>
        <w:t>نيا</w:t>
      </w:r>
      <w:r w:rsidRPr="001D7CA4">
        <w:rPr>
          <w:rFonts w:eastAsiaTheme="majorEastAsia"/>
          <w:rtl/>
        </w:rPr>
        <w:t xml:space="preserve"> </w:t>
      </w:r>
      <w:r w:rsidRPr="001D7CA4">
        <w:rPr>
          <w:rFonts w:eastAsiaTheme="majorEastAsia" w:hint="eastAsia"/>
          <w:rtl/>
        </w:rPr>
        <w:t>بأيدينا</w:t>
      </w:r>
      <w:r w:rsidRPr="001D7CA4">
        <w:rPr>
          <w:rFonts w:eastAsiaTheme="majorEastAsia" w:hint="cs"/>
          <w:rtl/>
        </w:rPr>
        <w:t>".</w:t>
      </w:r>
    </w:p>
    <w:p w:rsidR="001D7CA4" w:rsidRPr="001D7CA4" w:rsidRDefault="002070F1" w:rsidP="00F83FBE">
      <w:pPr>
        <w:rPr>
          <w:rFonts w:eastAsiaTheme="majorEastAsia"/>
          <w:rtl/>
        </w:rPr>
      </w:pPr>
      <w:r>
        <w:rPr>
          <w:rFonts w:eastAsiaTheme="majorEastAsia" w:hint="cs"/>
          <w:rtl/>
        </w:rPr>
        <w:t>ويأتي</w:t>
      </w:r>
      <w:r w:rsidR="001D7CA4" w:rsidRPr="001D7CA4">
        <w:rPr>
          <w:rFonts w:eastAsiaTheme="majorEastAsia" w:hint="cs"/>
          <w:rtl/>
        </w:rPr>
        <w:t xml:space="preserve"> بيت واحد لابن </w:t>
      </w:r>
      <w:r w:rsidR="0071697C">
        <w:rPr>
          <w:rFonts w:eastAsiaTheme="majorEastAsia" w:hint="cs"/>
          <w:rtl/>
        </w:rPr>
        <w:t>عبد السلام</w:t>
      </w:r>
      <w:r w:rsidR="001D7CA4" w:rsidRPr="001D7CA4">
        <w:rPr>
          <w:rFonts w:eastAsiaTheme="majorEastAsia" w:hint="cs"/>
          <w:rtl/>
        </w:rPr>
        <w:t xml:space="preserve"> ضم</w:t>
      </w:r>
      <w:r>
        <w:rPr>
          <w:rFonts w:eastAsiaTheme="majorEastAsia" w:hint="cs"/>
          <w:rtl/>
        </w:rPr>
        <w:t>ّ</w:t>
      </w:r>
      <w:r w:rsidR="001D7CA4" w:rsidRPr="001D7CA4">
        <w:rPr>
          <w:rFonts w:eastAsiaTheme="majorEastAsia" w:hint="cs"/>
          <w:rtl/>
        </w:rPr>
        <w:t>ن فيه بيتا من قصيدة الر</w:t>
      </w:r>
      <w:r>
        <w:rPr>
          <w:rFonts w:eastAsiaTheme="majorEastAsia" w:hint="cs"/>
          <w:rtl/>
        </w:rPr>
        <w:t>ّ</w:t>
      </w:r>
      <w:r w:rsidR="001D7CA4" w:rsidRPr="001D7CA4">
        <w:rPr>
          <w:rFonts w:eastAsiaTheme="majorEastAsia" w:hint="cs"/>
          <w:rtl/>
        </w:rPr>
        <w:t>ائية الص</w:t>
      </w:r>
      <w:r>
        <w:rPr>
          <w:rFonts w:eastAsiaTheme="majorEastAsia" w:hint="cs"/>
          <w:rtl/>
        </w:rPr>
        <w:t>ّ</w:t>
      </w:r>
      <w:r w:rsidR="001D7CA4" w:rsidRPr="001D7CA4">
        <w:rPr>
          <w:rFonts w:eastAsiaTheme="majorEastAsia" w:hint="cs"/>
          <w:rtl/>
        </w:rPr>
        <w:t>غرى ليوسف الن</w:t>
      </w:r>
      <w:r>
        <w:rPr>
          <w:rFonts w:eastAsiaTheme="majorEastAsia" w:hint="cs"/>
          <w:rtl/>
        </w:rPr>
        <w:t>ّ</w:t>
      </w:r>
      <w:r w:rsidR="001D7CA4" w:rsidRPr="001D7CA4">
        <w:rPr>
          <w:rFonts w:eastAsiaTheme="majorEastAsia" w:hint="cs"/>
          <w:rtl/>
        </w:rPr>
        <w:t>بهاني، والجدير بالإشارة أن</w:t>
      </w:r>
      <w:r>
        <w:rPr>
          <w:rFonts w:eastAsiaTheme="majorEastAsia" w:hint="cs"/>
          <w:rtl/>
        </w:rPr>
        <w:t>ّ</w:t>
      </w:r>
      <w:r w:rsidR="001D7CA4" w:rsidRPr="001D7CA4">
        <w:rPr>
          <w:rFonts w:eastAsiaTheme="majorEastAsia" w:hint="cs"/>
          <w:rtl/>
        </w:rPr>
        <w:t xml:space="preserve"> "الر</w:t>
      </w:r>
      <w:r>
        <w:rPr>
          <w:rFonts w:eastAsiaTheme="majorEastAsia" w:hint="cs"/>
          <w:rtl/>
        </w:rPr>
        <w:t>ّ</w:t>
      </w:r>
      <w:r w:rsidR="001D7CA4" w:rsidRPr="001D7CA4">
        <w:rPr>
          <w:rFonts w:eastAsiaTheme="majorEastAsia" w:hint="cs"/>
          <w:rtl/>
        </w:rPr>
        <w:t xml:space="preserve">ائية" هي قصيدة تفوق </w:t>
      </w:r>
      <w:r w:rsidR="001D7CA4" w:rsidRPr="00E569F6">
        <w:rPr>
          <w:rFonts w:ascii="Traditional Arabic" w:eastAsiaTheme="majorEastAsia" w:hAnsi="Traditional Arabic"/>
          <w:sz w:val="18"/>
          <w:szCs w:val="28"/>
          <w:rtl/>
        </w:rPr>
        <w:t>500</w:t>
      </w:r>
      <w:r w:rsidR="001D7CA4" w:rsidRPr="001D7CA4">
        <w:rPr>
          <w:rFonts w:eastAsiaTheme="majorEastAsia" w:hint="cs"/>
          <w:rtl/>
        </w:rPr>
        <w:t xml:space="preserve"> بيت، خص</w:t>
      </w:r>
      <w:r>
        <w:rPr>
          <w:rFonts w:eastAsiaTheme="majorEastAsia" w:hint="cs"/>
          <w:rtl/>
        </w:rPr>
        <w:t>ّ</w:t>
      </w:r>
      <w:r w:rsidR="001D7CA4" w:rsidRPr="001D7CA4">
        <w:rPr>
          <w:rFonts w:eastAsiaTheme="majorEastAsia" w:hint="cs"/>
          <w:rtl/>
        </w:rPr>
        <w:t>صها الن</w:t>
      </w:r>
      <w:r>
        <w:rPr>
          <w:rFonts w:eastAsiaTheme="majorEastAsia" w:hint="cs"/>
          <w:rtl/>
        </w:rPr>
        <w:t>ّ</w:t>
      </w:r>
      <w:r w:rsidR="001D7CA4" w:rsidRPr="001D7CA4">
        <w:rPr>
          <w:rFonts w:eastAsiaTheme="majorEastAsia" w:hint="cs"/>
          <w:rtl/>
        </w:rPr>
        <w:t xml:space="preserve">بهاني </w:t>
      </w:r>
      <w:r>
        <w:rPr>
          <w:rFonts w:eastAsiaTheme="majorEastAsia" w:hint="cs"/>
          <w:rtl/>
        </w:rPr>
        <w:t>-</w:t>
      </w:r>
      <w:r w:rsidR="001D7CA4" w:rsidRPr="001D7CA4">
        <w:rPr>
          <w:rFonts w:eastAsiaTheme="majorEastAsia" w:hint="cs"/>
          <w:rtl/>
        </w:rPr>
        <w:t>وهو صوفي</w:t>
      </w:r>
      <w:r>
        <w:rPr>
          <w:rFonts w:eastAsiaTheme="majorEastAsia" w:hint="cs"/>
          <w:rtl/>
        </w:rPr>
        <w:t>ّ</w:t>
      </w:r>
      <w:r w:rsidR="001D7CA4" w:rsidRPr="001D7CA4">
        <w:rPr>
          <w:rFonts w:eastAsiaTheme="majorEastAsia" w:hint="cs"/>
          <w:rtl/>
        </w:rPr>
        <w:t xml:space="preserve"> العقيدة</w:t>
      </w:r>
      <w:r>
        <w:rPr>
          <w:rFonts w:eastAsiaTheme="majorEastAsia" w:hint="cs"/>
          <w:rtl/>
        </w:rPr>
        <w:t>-</w:t>
      </w:r>
      <w:r w:rsidR="001D7CA4" w:rsidRPr="001D7CA4">
        <w:rPr>
          <w:rFonts w:eastAsiaTheme="majorEastAsia" w:hint="cs"/>
          <w:rtl/>
        </w:rPr>
        <w:t xml:space="preserve"> في هجاء </w:t>
      </w:r>
      <w:r w:rsidR="0071697C">
        <w:rPr>
          <w:rFonts w:eastAsiaTheme="majorEastAsia" w:hint="cs"/>
          <w:rtl/>
        </w:rPr>
        <w:t>الشيخ</w:t>
      </w:r>
      <w:r w:rsidR="001D7CA4" w:rsidRPr="001D7CA4">
        <w:rPr>
          <w:rFonts w:eastAsiaTheme="majorEastAsia" w:hint="cs"/>
          <w:rtl/>
        </w:rPr>
        <w:t xml:space="preserve"> عبده و</w:t>
      </w:r>
      <w:r w:rsidR="0071697C">
        <w:rPr>
          <w:rFonts w:eastAsiaTheme="majorEastAsia" w:hint="cs"/>
          <w:rtl/>
        </w:rPr>
        <w:t>الشيخ</w:t>
      </w:r>
      <w:r w:rsidR="001D7CA4" w:rsidRPr="001D7CA4">
        <w:rPr>
          <w:rFonts w:eastAsiaTheme="majorEastAsia" w:hint="cs"/>
          <w:rtl/>
        </w:rPr>
        <w:t xml:space="preserve"> جمال الد</w:t>
      </w:r>
      <w:r>
        <w:rPr>
          <w:rFonts w:eastAsiaTheme="majorEastAsia" w:hint="cs"/>
          <w:rtl/>
        </w:rPr>
        <w:t>ّ</w:t>
      </w:r>
      <w:r w:rsidR="001D7CA4" w:rsidRPr="001D7CA4">
        <w:rPr>
          <w:rFonts w:eastAsiaTheme="majorEastAsia" w:hint="cs"/>
          <w:rtl/>
        </w:rPr>
        <w:t>ين الأفغاني و</w:t>
      </w:r>
      <w:r w:rsidR="0071697C">
        <w:rPr>
          <w:rFonts w:eastAsiaTheme="majorEastAsia" w:hint="cs"/>
          <w:rtl/>
        </w:rPr>
        <w:t>الشيخ</w:t>
      </w:r>
      <w:r w:rsidR="001D7CA4" w:rsidRPr="001D7CA4">
        <w:rPr>
          <w:rFonts w:eastAsiaTheme="majorEastAsia" w:hint="cs"/>
          <w:rtl/>
        </w:rPr>
        <w:t xml:space="preserve"> </w:t>
      </w:r>
      <w:r w:rsidR="000D187C">
        <w:rPr>
          <w:rFonts w:eastAsiaTheme="majorEastAsia" w:hint="cs"/>
          <w:rtl/>
        </w:rPr>
        <w:t>محمد</w:t>
      </w:r>
      <w:r w:rsidR="001D7CA4" w:rsidRPr="001D7CA4">
        <w:rPr>
          <w:rFonts w:eastAsiaTheme="majorEastAsia" w:hint="cs"/>
          <w:rtl/>
        </w:rPr>
        <w:t xml:space="preserve"> رشيد رضا، وذم</w:t>
      </w:r>
      <w:r>
        <w:rPr>
          <w:rFonts w:eastAsiaTheme="majorEastAsia" w:hint="cs"/>
          <w:rtl/>
        </w:rPr>
        <w:t>ّ</w:t>
      </w:r>
      <w:r w:rsidR="001D7CA4" w:rsidRPr="001D7CA4">
        <w:rPr>
          <w:rFonts w:eastAsiaTheme="majorEastAsia" w:hint="cs"/>
          <w:rtl/>
        </w:rPr>
        <w:t xml:space="preserve"> منهجهم، ولعلّ ابن </w:t>
      </w:r>
      <w:r w:rsidR="0071697C">
        <w:rPr>
          <w:rFonts w:eastAsiaTheme="majorEastAsia" w:hint="cs"/>
          <w:rtl/>
        </w:rPr>
        <w:t>عبد السلام</w:t>
      </w:r>
      <w:r w:rsidR="001D7CA4" w:rsidRPr="001D7CA4">
        <w:rPr>
          <w:rFonts w:eastAsiaTheme="majorEastAsia" w:hint="cs"/>
          <w:rtl/>
        </w:rPr>
        <w:t xml:space="preserve"> حاول نقض مطو</w:t>
      </w:r>
      <w:r>
        <w:rPr>
          <w:rFonts w:eastAsiaTheme="majorEastAsia" w:hint="cs"/>
          <w:rtl/>
        </w:rPr>
        <w:t>ّ</w:t>
      </w:r>
      <w:r w:rsidR="001D7CA4" w:rsidRPr="001D7CA4">
        <w:rPr>
          <w:rFonts w:eastAsiaTheme="majorEastAsia" w:hint="cs"/>
          <w:rtl/>
        </w:rPr>
        <w:t>لة الن</w:t>
      </w:r>
      <w:r>
        <w:rPr>
          <w:rFonts w:eastAsiaTheme="majorEastAsia" w:hint="cs"/>
          <w:rtl/>
        </w:rPr>
        <w:t>ّ</w:t>
      </w:r>
      <w:r w:rsidR="001D7CA4" w:rsidRPr="001D7CA4">
        <w:rPr>
          <w:rFonts w:eastAsiaTheme="majorEastAsia" w:hint="cs"/>
          <w:rtl/>
        </w:rPr>
        <w:t>بهاني بمطو</w:t>
      </w:r>
      <w:r>
        <w:rPr>
          <w:rFonts w:eastAsiaTheme="majorEastAsia" w:hint="cs"/>
          <w:rtl/>
        </w:rPr>
        <w:t>ّ</w:t>
      </w:r>
      <w:r w:rsidR="001D7CA4" w:rsidRPr="001D7CA4">
        <w:rPr>
          <w:rFonts w:eastAsiaTheme="majorEastAsia" w:hint="cs"/>
          <w:rtl/>
        </w:rPr>
        <w:t xml:space="preserve">لة في كشف ضلالات </w:t>
      </w:r>
      <w:r w:rsidR="0071697C">
        <w:rPr>
          <w:rFonts w:eastAsiaTheme="majorEastAsia" w:hint="cs"/>
          <w:rtl/>
        </w:rPr>
        <w:t>الصوفية</w:t>
      </w:r>
      <w:r w:rsidR="001D7CA4" w:rsidRPr="001D7CA4">
        <w:rPr>
          <w:rFonts w:eastAsiaTheme="majorEastAsia" w:hint="cs"/>
          <w:rtl/>
        </w:rPr>
        <w:t xml:space="preserve"> الط</w:t>
      </w:r>
      <w:r>
        <w:rPr>
          <w:rFonts w:eastAsiaTheme="majorEastAsia" w:hint="cs"/>
          <w:rtl/>
        </w:rPr>
        <w:t>ّ</w:t>
      </w:r>
      <w:r w:rsidR="001D7CA4" w:rsidRPr="001D7CA4">
        <w:rPr>
          <w:rFonts w:eastAsiaTheme="majorEastAsia" w:hint="cs"/>
          <w:rtl/>
        </w:rPr>
        <w:t>رقية</w:t>
      </w:r>
      <w:r>
        <w:rPr>
          <w:rFonts w:eastAsiaTheme="majorEastAsia" w:hint="cs"/>
          <w:rtl/>
        </w:rPr>
        <w:t>،</w:t>
      </w:r>
      <w:r w:rsidR="001D7CA4" w:rsidRPr="001D7CA4">
        <w:rPr>
          <w:rFonts w:eastAsiaTheme="majorEastAsia" w:hint="cs"/>
          <w:rtl/>
        </w:rPr>
        <w:t xml:space="preserve"> وذم</w:t>
      </w:r>
      <w:r w:rsidR="00581BDC">
        <w:rPr>
          <w:rFonts w:eastAsiaTheme="majorEastAsia" w:hint="cs"/>
          <w:rtl/>
        </w:rPr>
        <w:t>ّ منهجهم في شمال إفريقيا</w:t>
      </w:r>
      <w:r w:rsidR="00DD62AF">
        <w:rPr>
          <w:rFonts w:eastAsiaTheme="majorEastAsia" w:hint="cs"/>
          <w:rtl/>
        </w:rPr>
        <w:t>،</w:t>
      </w:r>
      <w:r w:rsidR="001D7CA4" w:rsidRPr="001D7CA4">
        <w:rPr>
          <w:rFonts w:eastAsiaTheme="majorEastAsia" w:hint="cs"/>
          <w:rtl/>
        </w:rPr>
        <w:t xml:space="preserve"> </w:t>
      </w:r>
      <w:r w:rsidR="00DD62AF">
        <w:rPr>
          <w:rFonts w:eastAsiaTheme="majorEastAsia" w:hint="cs"/>
          <w:rtl/>
        </w:rPr>
        <w:t>و</w:t>
      </w:r>
      <w:r w:rsidR="001D7CA4" w:rsidRPr="001D7CA4">
        <w:rPr>
          <w:rFonts w:eastAsiaTheme="majorEastAsia" w:hint="cs"/>
          <w:rtl/>
        </w:rPr>
        <w:t>المدرجة في كتاب "شعراء الجزائر"، وقد قام المؤل</w:t>
      </w:r>
      <w:r w:rsidR="00581BDC">
        <w:rPr>
          <w:rFonts w:eastAsiaTheme="majorEastAsia" w:hint="cs"/>
          <w:rtl/>
        </w:rPr>
        <w:t>ّ</w:t>
      </w:r>
      <w:r w:rsidR="001D7CA4" w:rsidRPr="001D7CA4">
        <w:rPr>
          <w:rFonts w:eastAsiaTheme="majorEastAsia" w:hint="cs"/>
          <w:rtl/>
        </w:rPr>
        <w:t>ف باقتطاف أبيات منها وقس</w:t>
      </w:r>
      <w:r w:rsidR="00581BDC">
        <w:rPr>
          <w:rFonts w:eastAsiaTheme="majorEastAsia" w:hint="cs"/>
          <w:rtl/>
        </w:rPr>
        <w:t>ّ</w:t>
      </w:r>
      <w:r w:rsidR="001D7CA4" w:rsidRPr="001D7CA4">
        <w:rPr>
          <w:rFonts w:eastAsiaTheme="majorEastAsia" w:hint="cs"/>
          <w:rtl/>
        </w:rPr>
        <w:t xml:space="preserve">مها إلى قصائد.   </w:t>
      </w:r>
    </w:p>
    <w:p w:rsidR="004E31B9" w:rsidRDefault="004E31B9">
      <w:pPr>
        <w:widowControl/>
        <w:bidi w:val="0"/>
        <w:spacing w:after="200" w:line="276" w:lineRule="auto"/>
        <w:ind w:firstLine="0"/>
        <w:jc w:val="left"/>
        <w:rPr>
          <w:rFonts w:ascii="Traditional Arabic" w:hAnsi="Traditional Arabic"/>
          <w:rtl/>
        </w:rPr>
      </w:pPr>
      <w:r>
        <w:rPr>
          <w:rFonts w:ascii="Traditional Arabic" w:hAnsi="Traditional Arabic"/>
          <w:rtl/>
        </w:rPr>
        <w:br w:type="page"/>
      </w:r>
    </w:p>
    <w:p w:rsidR="00C14B95" w:rsidRDefault="004E31B9" w:rsidP="00C14B95">
      <w:pPr>
        <w:pStyle w:val="Titre2"/>
        <w:rPr>
          <w:rtl/>
        </w:rPr>
      </w:pPr>
      <w:bookmarkStart w:id="240" w:name="_Toc89471756"/>
      <w:bookmarkStart w:id="241" w:name="_Toc89474758"/>
      <w:bookmarkStart w:id="242" w:name="_Toc125762870"/>
      <w:r w:rsidRPr="00C16C42">
        <w:rPr>
          <w:rFonts w:hint="cs"/>
          <w:rtl/>
        </w:rPr>
        <w:lastRenderedPageBreak/>
        <w:t xml:space="preserve">المبحث </w:t>
      </w:r>
      <w:r w:rsidR="0071697C">
        <w:rPr>
          <w:rFonts w:hint="cs"/>
          <w:rtl/>
        </w:rPr>
        <w:t>الثاني</w:t>
      </w:r>
      <w:r w:rsidRPr="00C16C42">
        <w:rPr>
          <w:rFonts w:hint="cs"/>
          <w:rtl/>
        </w:rPr>
        <w:t xml:space="preserve">: </w:t>
      </w:r>
      <w:r w:rsidR="0071697C">
        <w:rPr>
          <w:rFonts w:hint="cs"/>
          <w:rtl/>
        </w:rPr>
        <w:t>الصورة</w:t>
      </w:r>
      <w:r w:rsidRPr="00C16C42">
        <w:rPr>
          <w:rFonts w:hint="cs"/>
          <w:rtl/>
        </w:rPr>
        <w:t xml:space="preserve"> الفني</w:t>
      </w:r>
      <w:r w:rsidR="00581BDC">
        <w:rPr>
          <w:rFonts w:hint="cs"/>
          <w:rtl/>
        </w:rPr>
        <w:t>ّ</w:t>
      </w:r>
      <w:r w:rsidRPr="00C16C42">
        <w:rPr>
          <w:rFonts w:hint="cs"/>
          <w:rtl/>
        </w:rPr>
        <w:t>ة</w:t>
      </w:r>
      <w:bookmarkEnd w:id="240"/>
      <w:bookmarkEnd w:id="241"/>
      <w:bookmarkEnd w:id="242"/>
    </w:p>
    <w:p w:rsidR="00A93F6D" w:rsidRDefault="00A93F6D" w:rsidP="00E855A1">
      <w:pPr>
        <w:rPr>
          <w:rFonts w:eastAsiaTheme="majorEastAsia"/>
          <w:rtl/>
        </w:rPr>
      </w:pPr>
      <w:r w:rsidRPr="00BF3B73">
        <w:rPr>
          <w:rFonts w:eastAsiaTheme="majorEastAsia" w:hint="cs"/>
          <w:rtl/>
        </w:rPr>
        <w:t>تصبّ الصور في كتاب شعراء الجزائر في الات</w:t>
      </w:r>
      <w:r w:rsidR="00581BDC">
        <w:rPr>
          <w:rFonts w:eastAsiaTheme="majorEastAsia" w:hint="cs"/>
          <w:rtl/>
        </w:rPr>
        <w:t>ّ</w:t>
      </w:r>
      <w:r w:rsidRPr="00BF3B73">
        <w:rPr>
          <w:rFonts w:eastAsiaTheme="majorEastAsia" w:hint="cs"/>
          <w:rtl/>
        </w:rPr>
        <w:t xml:space="preserve">جاه البياني، </w:t>
      </w:r>
      <w:r w:rsidR="00C81FD9">
        <w:rPr>
          <w:rFonts w:eastAsiaTheme="majorEastAsia" w:hint="cs"/>
          <w:rtl/>
        </w:rPr>
        <w:t xml:space="preserve">إذ </w:t>
      </w:r>
      <w:r w:rsidR="00E855A1">
        <w:rPr>
          <w:rFonts w:eastAsiaTheme="majorEastAsia" w:hint="cs"/>
          <w:rtl/>
        </w:rPr>
        <w:t>إن</w:t>
      </w:r>
      <w:r w:rsidR="00581BDC">
        <w:rPr>
          <w:rFonts w:eastAsiaTheme="majorEastAsia" w:hint="cs"/>
          <w:rtl/>
        </w:rPr>
        <w:t>ّ</w:t>
      </w:r>
      <w:r w:rsidR="00C81FD9">
        <w:rPr>
          <w:rFonts w:eastAsiaTheme="majorEastAsia" w:hint="cs"/>
          <w:rtl/>
        </w:rPr>
        <w:t xml:space="preserve"> </w:t>
      </w:r>
      <w:r w:rsidR="0071697C">
        <w:rPr>
          <w:rFonts w:eastAsiaTheme="majorEastAsia" w:hint="cs"/>
          <w:rtl/>
        </w:rPr>
        <w:t>الصورة</w:t>
      </w:r>
      <w:r w:rsidR="00E855A1" w:rsidRPr="00E855A1">
        <w:rPr>
          <w:rFonts w:eastAsiaTheme="majorEastAsia" w:hint="cs"/>
          <w:rtl/>
        </w:rPr>
        <w:t xml:space="preserve"> </w:t>
      </w:r>
      <w:r w:rsidR="00E855A1" w:rsidRPr="00BF3B73">
        <w:rPr>
          <w:rFonts w:eastAsiaTheme="majorEastAsia" w:hint="cs"/>
          <w:rtl/>
        </w:rPr>
        <w:t>في العمل الإبداعي</w:t>
      </w:r>
      <w:r w:rsidR="00E855A1">
        <w:rPr>
          <w:rFonts w:eastAsiaTheme="majorEastAsia" w:hint="cs"/>
          <w:rtl/>
        </w:rPr>
        <w:t xml:space="preserve"> عند شعراء الكتاب </w:t>
      </w:r>
      <w:r w:rsidRPr="00BF3B73">
        <w:rPr>
          <w:rFonts w:eastAsiaTheme="majorEastAsia" w:hint="cs"/>
          <w:rtl/>
        </w:rPr>
        <w:t>هي تحسين بلاغي</w:t>
      </w:r>
      <w:r w:rsidR="00581BDC">
        <w:rPr>
          <w:rFonts w:eastAsiaTheme="majorEastAsia" w:hint="cs"/>
          <w:rtl/>
        </w:rPr>
        <w:t>ّ</w:t>
      </w:r>
      <w:r w:rsidRPr="00BF3B73">
        <w:rPr>
          <w:rFonts w:eastAsiaTheme="majorEastAsia" w:hint="cs"/>
          <w:rtl/>
        </w:rPr>
        <w:t xml:space="preserve"> بياني</w:t>
      </w:r>
      <w:r w:rsidR="00581BDC">
        <w:rPr>
          <w:rFonts w:eastAsiaTheme="majorEastAsia" w:hint="cs"/>
          <w:rtl/>
        </w:rPr>
        <w:t>ّ</w:t>
      </w:r>
      <w:r w:rsidRPr="00BF3B73">
        <w:rPr>
          <w:rFonts w:eastAsiaTheme="majorEastAsia" w:hint="cs"/>
          <w:rtl/>
        </w:rPr>
        <w:t xml:space="preserve"> لا أكثر.</w:t>
      </w:r>
    </w:p>
    <w:p w:rsidR="00A93F6D" w:rsidRPr="00D53646" w:rsidRDefault="00A93F6D" w:rsidP="00A93F6D">
      <w:pPr>
        <w:rPr>
          <w:rFonts w:eastAsiaTheme="majorEastAsia"/>
          <w:rtl/>
        </w:rPr>
      </w:pPr>
      <w:r w:rsidRPr="00D53646">
        <w:rPr>
          <w:rFonts w:eastAsiaTheme="majorEastAsia" w:hint="cs"/>
          <w:rtl/>
        </w:rPr>
        <w:t>والص</w:t>
      </w:r>
      <w:r w:rsidR="00581BDC">
        <w:rPr>
          <w:rFonts w:eastAsiaTheme="majorEastAsia" w:hint="cs"/>
          <w:rtl/>
        </w:rPr>
        <w:t>ّ</w:t>
      </w:r>
      <w:r w:rsidRPr="00D53646">
        <w:rPr>
          <w:rFonts w:eastAsiaTheme="majorEastAsia" w:hint="cs"/>
          <w:rtl/>
        </w:rPr>
        <w:t>ور على كثرتها في كتاب شعراء الجزائر، تتمي</w:t>
      </w:r>
      <w:r w:rsidR="00581BDC">
        <w:rPr>
          <w:rFonts w:eastAsiaTheme="majorEastAsia" w:hint="cs"/>
          <w:rtl/>
        </w:rPr>
        <w:t>ّ</w:t>
      </w:r>
      <w:r w:rsidRPr="00D53646">
        <w:rPr>
          <w:rFonts w:eastAsiaTheme="majorEastAsia" w:hint="cs"/>
          <w:rtl/>
        </w:rPr>
        <w:t>ز بالس</w:t>
      </w:r>
      <w:r w:rsidR="00581BDC">
        <w:rPr>
          <w:rFonts w:eastAsiaTheme="majorEastAsia" w:hint="cs"/>
          <w:rtl/>
        </w:rPr>
        <w:t>ّ</w:t>
      </w:r>
      <w:r w:rsidRPr="00D53646">
        <w:rPr>
          <w:rFonts w:eastAsiaTheme="majorEastAsia" w:hint="cs"/>
          <w:rtl/>
        </w:rPr>
        <w:t>طحي</w:t>
      </w:r>
      <w:r w:rsidR="00581BDC">
        <w:rPr>
          <w:rFonts w:eastAsiaTheme="majorEastAsia" w:hint="cs"/>
          <w:rtl/>
        </w:rPr>
        <w:t>ّ</w:t>
      </w:r>
      <w:r w:rsidRPr="00D53646">
        <w:rPr>
          <w:rFonts w:eastAsiaTheme="majorEastAsia" w:hint="cs"/>
          <w:rtl/>
        </w:rPr>
        <w:t>ة والت</w:t>
      </w:r>
      <w:r w:rsidR="00581BDC">
        <w:rPr>
          <w:rFonts w:eastAsiaTheme="majorEastAsia" w:hint="cs"/>
          <w:rtl/>
        </w:rPr>
        <w:t>ّ</w:t>
      </w:r>
      <w:r w:rsidRPr="00D53646">
        <w:rPr>
          <w:rFonts w:eastAsiaTheme="majorEastAsia" w:hint="cs"/>
          <w:rtl/>
        </w:rPr>
        <w:t>قريري</w:t>
      </w:r>
      <w:r w:rsidR="00581BDC">
        <w:rPr>
          <w:rFonts w:eastAsiaTheme="majorEastAsia" w:hint="cs"/>
          <w:rtl/>
        </w:rPr>
        <w:t>ّ</w:t>
      </w:r>
      <w:r w:rsidRPr="00D53646">
        <w:rPr>
          <w:rFonts w:eastAsiaTheme="majorEastAsia" w:hint="cs"/>
          <w:rtl/>
        </w:rPr>
        <w:t xml:space="preserve">ة، وذلك راجع لكون طبيعة الموضوعات التي اكتسحت الكتاب تخاطب العقل قبل الوجدان والعاطفة، حيث يلتزم </w:t>
      </w:r>
      <w:r w:rsidR="000D187C">
        <w:rPr>
          <w:rFonts w:eastAsiaTheme="majorEastAsia" w:hint="cs"/>
          <w:rtl/>
        </w:rPr>
        <w:t>الشاعر</w:t>
      </w:r>
      <w:r w:rsidRPr="00D53646">
        <w:rPr>
          <w:rFonts w:eastAsiaTheme="majorEastAsia" w:hint="cs"/>
          <w:rtl/>
        </w:rPr>
        <w:t xml:space="preserve"> فيها الوضوح والأسلوب المباشر، وينأى عن الإيحاء والت</w:t>
      </w:r>
      <w:r w:rsidR="00581BDC">
        <w:rPr>
          <w:rFonts w:eastAsiaTheme="majorEastAsia" w:hint="cs"/>
          <w:rtl/>
        </w:rPr>
        <w:t>ّ</w:t>
      </w:r>
      <w:r w:rsidRPr="00D53646">
        <w:rPr>
          <w:rFonts w:eastAsiaTheme="majorEastAsia" w:hint="cs"/>
          <w:rtl/>
        </w:rPr>
        <w:t>رميز، فلا يعتمد في تشكيل صوره على المغالاة في المجاز، أو الجنوح في استعمال الخيال، الذي يجر</w:t>
      </w:r>
      <w:r w:rsidR="00581BDC">
        <w:rPr>
          <w:rFonts w:eastAsiaTheme="majorEastAsia" w:hint="cs"/>
          <w:rtl/>
        </w:rPr>
        <w:t>ّ</w:t>
      </w:r>
      <w:r w:rsidRPr="00D53646">
        <w:rPr>
          <w:rFonts w:eastAsiaTheme="majorEastAsia" w:hint="cs"/>
          <w:rtl/>
        </w:rPr>
        <w:t xml:space="preserve"> عليه استغلاق الفهم وعدم إيصال الفكرة للمتلقي.</w:t>
      </w:r>
    </w:p>
    <w:p w:rsidR="00A93F6D" w:rsidRDefault="00581BDC" w:rsidP="00344648">
      <w:pPr>
        <w:rPr>
          <w:rFonts w:eastAsiaTheme="majorEastAsia"/>
          <w:rtl/>
        </w:rPr>
      </w:pPr>
      <w:r>
        <w:rPr>
          <w:rFonts w:eastAsiaTheme="majorEastAsia" w:hint="cs"/>
          <w:rtl/>
        </w:rPr>
        <w:t>هذا من جهة، ومن جهة أخرى</w:t>
      </w:r>
      <w:r w:rsidR="00A93F6D" w:rsidRPr="00D53646">
        <w:rPr>
          <w:rFonts w:eastAsiaTheme="majorEastAsia" w:hint="cs"/>
          <w:rtl/>
        </w:rPr>
        <w:t xml:space="preserve"> فإن الص</w:t>
      </w:r>
      <w:r>
        <w:rPr>
          <w:rFonts w:eastAsiaTheme="majorEastAsia" w:hint="cs"/>
          <w:rtl/>
        </w:rPr>
        <w:t>ّ</w:t>
      </w:r>
      <w:r w:rsidR="00A93F6D" w:rsidRPr="00D53646">
        <w:rPr>
          <w:rFonts w:eastAsiaTheme="majorEastAsia" w:hint="cs"/>
          <w:rtl/>
        </w:rPr>
        <w:t>ور الواردة في كتاب شعراء الجزائر تخلو أغلبها من الجد</w:t>
      </w:r>
      <w:r>
        <w:rPr>
          <w:rFonts w:eastAsiaTheme="majorEastAsia" w:hint="cs"/>
          <w:rtl/>
        </w:rPr>
        <w:t>ّ</w:t>
      </w:r>
      <w:r w:rsidR="00A93F6D" w:rsidRPr="00D53646">
        <w:rPr>
          <w:rFonts w:eastAsiaTheme="majorEastAsia" w:hint="cs"/>
          <w:rtl/>
        </w:rPr>
        <w:t>ة والابتكار، ويرجع ذلك إلى تأث</w:t>
      </w:r>
      <w:r>
        <w:rPr>
          <w:rFonts w:eastAsiaTheme="majorEastAsia" w:hint="cs"/>
          <w:rtl/>
        </w:rPr>
        <w:t>ّ</w:t>
      </w:r>
      <w:r w:rsidR="00A93F6D" w:rsidRPr="00D53646">
        <w:rPr>
          <w:rFonts w:eastAsiaTheme="majorEastAsia" w:hint="cs"/>
          <w:rtl/>
        </w:rPr>
        <w:t xml:space="preserve">ر </w:t>
      </w:r>
      <w:r w:rsidR="0071697C">
        <w:rPr>
          <w:rFonts w:eastAsiaTheme="majorEastAsia" w:hint="cs"/>
          <w:rtl/>
        </w:rPr>
        <w:t>الشعر</w:t>
      </w:r>
      <w:r w:rsidR="00A93F6D" w:rsidRPr="00D53646">
        <w:rPr>
          <w:rFonts w:eastAsiaTheme="majorEastAsia" w:hint="cs"/>
          <w:rtl/>
        </w:rPr>
        <w:t>اء بالث</w:t>
      </w:r>
      <w:r>
        <w:rPr>
          <w:rFonts w:eastAsiaTheme="majorEastAsia" w:hint="cs"/>
          <w:rtl/>
        </w:rPr>
        <w:t>ّ</w:t>
      </w:r>
      <w:r w:rsidR="00A93F6D" w:rsidRPr="00D53646">
        <w:rPr>
          <w:rFonts w:eastAsiaTheme="majorEastAsia" w:hint="cs"/>
          <w:rtl/>
        </w:rPr>
        <w:t>قافة القديمة وتشب</w:t>
      </w:r>
      <w:r>
        <w:rPr>
          <w:rFonts w:eastAsiaTheme="majorEastAsia" w:hint="cs"/>
          <w:rtl/>
        </w:rPr>
        <w:t>ّ</w:t>
      </w:r>
      <w:r w:rsidR="00A93F6D" w:rsidRPr="00D53646">
        <w:rPr>
          <w:rFonts w:eastAsiaTheme="majorEastAsia" w:hint="cs"/>
          <w:rtl/>
        </w:rPr>
        <w:t xml:space="preserve">عهم بالموروث </w:t>
      </w:r>
      <w:r w:rsidR="00622E5F">
        <w:rPr>
          <w:rFonts w:eastAsiaTheme="majorEastAsia" w:hint="cs"/>
          <w:rtl/>
        </w:rPr>
        <w:t>التقليديّ</w:t>
      </w:r>
      <w:r w:rsidR="00A93F6D" w:rsidRPr="00D53646">
        <w:rPr>
          <w:rFonts w:eastAsiaTheme="majorEastAsia" w:hint="cs"/>
          <w:rtl/>
        </w:rPr>
        <w:t xml:space="preserve">، </w:t>
      </w:r>
      <w:r w:rsidR="00E74C28">
        <w:rPr>
          <w:rFonts w:eastAsiaTheme="majorEastAsia" w:hint="cs"/>
          <w:rtl/>
        </w:rPr>
        <w:t xml:space="preserve">حيث </w:t>
      </w:r>
      <w:r w:rsidR="00A93F6D" w:rsidRPr="00D53646">
        <w:rPr>
          <w:rFonts w:eastAsiaTheme="majorEastAsia" w:hint="cs"/>
          <w:rtl/>
        </w:rPr>
        <w:t>إن</w:t>
      </w:r>
      <w:r>
        <w:rPr>
          <w:rFonts w:eastAsiaTheme="majorEastAsia" w:hint="cs"/>
          <w:rtl/>
        </w:rPr>
        <w:t>ّ</w:t>
      </w:r>
      <w:r w:rsidR="00A93F6D" w:rsidRPr="00D53646">
        <w:rPr>
          <w:rFonts w:eastAsiaTheme="majorEastAsia" w:hint="cs"/>
          <w:rtl/>
        </w:rPr>
        <w:t xml:space="preserve"> أثر الن</w:t>
      </w:r>
      <w:r>
        <w:rPr>
          <w:rFonts w:eastAsiaTheme="majorEastAsia" w:hint="cs"/>
          <w:rtl/>
        </w:rPr>
        <w:t>ّ</w:t>
      </w:r>
      <w:r w:rsidR="00A93F6D" w:rsidRPr="00D53646">
        <w:rPr>
          <w:rFonts w:eastAsiaTheme="majorEastAsia" w:hint="cs"/>
          <w:rtl/>
        </w:rPr>
        <w:t xml:space="preserve">موذج </w:t>
      </w:r>
      <w:r w:rsidR="00622E5F">
        <w:rPr>
          <w:rFonts w:eastAsiaTheme="majorEastAsia" w:hint="cs"/>
          <w:rtl/>
        </w:rPr>
        <w:t>التقليديّ</w:t>
      </w:r>
      <w:r w:rsidR="00A93F6D" w:rsidRPr="00D53646">
        <w:rPr>
          <w:rFonts w:eastAsiaTheme="majorEastAsia" w:hint="cs"/>
          <w:rtl/>
        </w:rPr>
        <w:t xml:space="preserve"> كان طاغيا على الص</w:t>
      </w:r>
      <w:r>
        <w:rPr>
          <w:rFonts w:eastAsiaTheme="majorEastAsia" w:hint="cs"/>
          <w:rtl/>
        </w:rPr>
        <w:t>ّ</w:t>
      </w:r>
      <w:r w:rsidR="00A93F6D" w:rsidRPr="00D53646">
        <w:rPr>
          <w:rFonts w:eastAsiaTheme="majorEastAsia" w:hint="cs"/>
          <w:rtl/>
        </w:rPr>
        <w:t>ور بكل</w:t>
      </w:r>
      <w:r>
        <w:rPr>
          <w:rFonts w:eastAsiaTheme="majorEastAsia" w:hint="cs"/>
          <w:rtl/>
        </w:rPr>
        <w:t>ّ</w:t>
      </w:r>
      <w:r w:rsidR="00A93F6D" w:rsidRPr="00D53646">
        <w:rPr>
          <w:rFonts w:eastAsiaTheme="majorEastAsia" w:hint="cs"/>
          <w:rtl/>
        </w:rPr>
        <w:t xml:space="preserve"> أبعاده، </w:t>
      </w:r>
      <w:r w:rsidR="00A93F6D" w:rsidRPr="007D030D">
        <w:rPr>
          <w:rFonts w:eastAsiaTheme="majorEastAsia" w:hint="cs"/>
          <w:rtl/>
        </w:rPr>
        <w:t>فكانت نماذج مكر</w:t>
      </w:r>
      <w:r>
        <w:rPr>
          <w:rFonts w:eastAsiaTheme="majorEastAsia" w:hint="cs"/>
          <w:rtl/>
        </w:rPr>
        <w:t>ّ</w:t>
      </w:r>
      <w:r w:rsidR="00A93F6D" w:rsidRPr="007D030D">
        <w:rPr>
          <w:rFonts w:eastAsiaTheme="majorEastAsia" w:hint="cs"/>
          <w:rtl/>
        </w:rPr>
        <w:t xml:space="preserve">رة، </w:t>
      </w:r>
      <w:r w:rsidR="0025395B" w:rsidRPr="007D030D">
        <w:rPr>
          <w:rFonts w:eastAsiaTheme="majorEastAsia" w:hint="cs"/>
          <w:rtl/>
        </w:rPr>
        <w:t>وصورا متداولة</w:t>
      </w:r>
      <w:r w:rsidR="00A93F6D" w:rsidRPr="007D030D">
        <w:rPr>
          <w:rFonts w:eastAsiaTheme="majorEastAsia" w:hint="cs"/>
          <w:rtl/>
        </w:rPr>
        <w:t>.</w:t>
      </w:r>
      <w:r w:rsidR="00A93F6D">
        <w:rPr>
          <w:rFonts w:eastAsiaTheme="majorEastAsia" w:hint="cs"/>
          <w:rtl/>
        </w:rPr>
        <w:t xml:space="preserve">   </w:t>
      </w:r>
    </w:p>
    <w:p w:rsidR="004E31B9" w:rsidRDefault="004E31B9" w:rsidP="00A27856">
      <w:pPr>
        <w:pStyle w:val="Titre3"/>
        <w:numPr>
          <w:ilvl w:val="0"/>
          <w:numId w:val="31"/>
        </w:numPr>
        <w:ind w:left="707" w:hanging="437"/>
        <w:rPr>
          <w:rtl/>
        </w:rPr>
      </w:pPr>
      <w:bookmarkStart w:id="243" w:name="_Toc89471757"/>
      <w:bookmarkStart w:id="244" w:name="_Toc89474759"/>
      <w:bookmarkStart w:id="245" w:name="_Toc125762871"/>
      <w:r>
        <w:rPr>
          <w:rFonts w:hint="cs"/>
          <w:rtl/>
        </w:rPr>
        <w:t>أشكال التصوير:</w:t>
      </w:r>
      <w:bookmarkEnd w:id="243"/>
      <w:bookmarkEnd w:id="244"/>
      <w:bookmarkEnd w:id="245"/>
    </w:p>
    <w:p w:rsidR="004E31B9" w:rsidRDefault="0071697C" w:rsidP="004E31B9">
      <w:pPr>
        <w:pStyle w:val="Titre3"/>
        <w:rPr>
          <w:rtl/>
        </w:rPr>
      </w:pPr>
      <w:bookmarkStart w:id="246" w:name="_Toc125762872"/>
      <w:r>
        <w:rPr>
          <w:rFonts w:hint="cs"/>
          <w:rtl/>
        </w:rPr>
        <w:t>التشبيه</w:t>
      </w:r>
      <w:bookmarkEnd w:id="246"/>
      <w:r w:rsidR="004E31B9">
        <w:rPr>
          <w:rFonts w:hint="cs"/>
          <w:rtl/>
        </w:rPr>
        <w:t xml:space="preserve"> </w:t>
      </w:r>
    </w:p>
    <w:p w:rsidR="004E31B9" w:rsidRDefault="004E31B9" w:rsidP="004E31B9">
      <w:pPr>
        <w:rPr>
          <w:rtl/>
        </w:rPr>
      </w:pPr>
      <w:r>
        <w:rPr>
          <w:rFonts w:hint="cs"/>
          <w:rtl/>
        </w:rPr>
        <w:t>وهو واحد من أشكال العملي</w:t>
      </w:r>
      <w:r w:rsidR="00581BDC">
        <w:rPr>
          <w:rFonts w:hint="cs"/>
          <w:rtl/>
        </w:rPr>
        <w:t>ّ</w:t>
      </w:r>
      <w:r>
        <w:rPr>
          <w:rFonts w:hint="cs"/>
          <w:rtl/>
        </w:rPr>
        <w:t>ة التخييلي</w:t>
      </w:r>
      <w:r w:rsidR="00581BDC">
        <w:rPr>
          <w:rFonts w:hint="cs"/>
          <w:rtl/>
        </w:rPr>
        <w:t>ّ</w:t>
      </w:r>
      <w:r>
        <w:rPr>
          <w:rFonts w:hint="cs"/>
          <w:rtl/>
        </w:rPr>
        <w:t>ة لدى المبدع، وأبرز الأساليب الأدبي</w:t>
      </w:r>
      <w:r w:rsidR="00581BDC">
        <w:rPr>
          <w:rFonts w:hint="cs"/>
          <w:rtl/>
        </w:rPr>
        <w:t>ّ</w:t>
      </w:r>
      <w:r>
        <w:rPr>
          <w:rFonts w:hint="cs"/>
          <w:rtl/>
        </w:rPr>
        <w:t>ة استخداما، لما يتميّز به من السلاسة والإيضاح،</w:t>
      </w:r>
      <w:r w:rsidRPr="00757120">
        <w:rPr>
          <w:rFonts w:hint="cs"/>
          <w:rtl/>
        </w:rPr>
        <w:t xml:space="preserve"> </w:t>
      </w:r>
      <w:r>
        <w:rPr>
          <w:rFonts w:hint="cs"/>
          <w:rtl/>
        </w:rPr>
        <w:t>فهو يقوم على علاقة ا</w:t>
      </w:r>
      <w:r w:rsidR="00581BDC">
        <w:rPr>
          <w:rFonts w:hint="cs"/>
          <w:rtl/>
        </w:rPr>
        <w:t>لمقاربة بين طرفين مذكورين صراحة</w:t>
      </w:r>
      <w:r>
        <w:rPr>
          <w:rFonts w:hint="cs"/>
          <w:rtl/>
        </w:rPr>
        <w:t xml:space="preserve"> لا يتّحدان، وكل</w:t>
      </w:r>
      <w:r w:rsidR="00581BDC">
        <w:rPr>
          <w:rFonts w:hint="cs"/>
          <w:rtl/>
        </w:rPr>
        <w:t>ّ</w:t>
      </w:r>
      <w:r>
        <w:rPr>
          <w:rFonts w:hint="cs"/>
          <w:rtl/>
        </w:rPr>
        <w:t xml:space="preserve"> منهما قائم بنفسه ومستقل</w:t>
      </w:r>
      <w:r w:rsidR="00581BDC">
        <w:rPr>
          <w:rFonts w:hint="cs"/>
          <w:rtl/>
        </w:rPr>
        <w:t>ّ</w:t>
      </w:r>
      <w:r>
        <w:rPr>
          <w:rFonts w:hint="cs"/>
          <w:rtl/>
        </w:rPr>
        <w:t xml:space="preserve"> عن الآخر، غير أنّه تجمع  بينهما رابطة مشتركة؛</w:t>
      </w:r>
      <w:r w:rsidRPr="00155938">
        <w:rPr>
          <w:rFonts w:hint="cs"/>
          <w:rtl/>
        </w:rPr>
        <w:t xml:space="preserve"> </w:t>
      </w:r>
      <w:r>
        <w:rPr>
          <w:rFonts w:hint="cs"/>
          <w:rtl/>
        </w:rPr>
        <w:t>ف</w:t>
      </w:r>
      <w:r w:rsidR="0071697C">
        <w:rPr>
          <w:rFonts w:hint="cs"/>
          <w:rtl/>
        </w:rPr>
        <w:t>التشبيه</w:t>
      </w:r>
      <w:r>
        <w:rPr>
          <w:rFonts w:hint="cs"/>
          <w:rtl/>
        </w:rPr>
        <w:t xml:space="preserve"> على ما يعرفه ابن رشيق: "هو صفة شيء بما قاربه وشاكله، من جهة واحدة أو جهات كثيرة لا من جميع جهاته، لأن</w:t>
      </w:r>
      <w:r w:rsidR="00581BDC">
        <w:rPr>
          <w:rFonts w:hint="cs"/>
          <w:rtl/>
        </w:rPr>
        <w:t>ّ</w:t>
      </w:r>
      <w:r>
        <w:rPr>
          <w:rFonts w:hint="cs"/>
          <w:rtl/>
        </w:rPr>
        <w:t>ه لو ناسبه مناسبة كل</w:t>
      </w:r>
      <w:r w:rsidR="00581BDC">
        <w:rPr>
          <w:rFonts w:hint="cs"/>
          <w:rtl/>
        </w:rPr>
        <w:t>ّ</w:t>
      </w:r>
      <w:r>
        <w:rPr>
          <w:rFonts w:hint="cs"/>
          <w:rtl/>
        </w:rPr>
        <w:t>ية لكان إيّاه"</w:t>
      </w:r>
      <w:r w:rsidRPr="00642109">
        <w:rPr>
          <w:rStyle w:val="Appelnotedebasdep"/>
          <w:rFonts w:hint="cs"/>
          <w:rtl/>
        </w:rPr>
        <w:t>(</w:t>
      </w:r>
      <w:r w:rsidRPr="00642109">
        <w:rPr>
          <w:rStyle w:val="Appelnotedebasdep"/>
          <w:rtl/>
        </w:rPr>
        <w:footnoteReference w:id="714"/>
      </w:r>
      <w:r w:rsidRPr="00642109">
        <w:rPr>
          <w:rStyle w:val="Appelnotedebasdep"/>
          <w:rFonts w:hint="cs"/>
          <w:rtl/>
        </w:rPr>
        <w:t>)</w:t>
      </w:r>
      <w:r>
        <w:rPr>
          <w:rFonts w:hint="cs"/>
          <w:rtl/>
        </w:rPr>
        <w:t>.</w:t>
      </w:r>
      <w:r w:rsidRPr="0017575C">
        <w:rPr>
          <w:rFonts w:hint="cs"/>
          <w:rtl/>
        </w:rPr>
        <w:t xml:space="preserve"> </w:t>
      </w:r>
    </w:p>
    <w:p w:rsidR="004E31B9" w:rsidRDefault="004E31B9" w:rsidP="00BF3B73">
      <w:pPr>
        <w:rPr>
          <w:rtl/>
        </w:rPr>
      </w:pPr>
      <w:r>
        <w:rPr>
          <w:rFonts w:hint="cs"/>
          <w:rtl/>
        </w:rPr>
        <w:t xml:space="preserve"> ويضيف ابن رشيق عن أحسن صور </w:t>
      </w:r>
      <w:r w:rsidR="0071697C">
        <w:rPr>
          <w:rFonts w:hint="cs"/>
          <w:rtl/>
        </w:rPr>
        <w:t>التشبيه</w:t>
      </w:r>
      <w:r>
        <w:rPr>
          <w:rFonts w:hint="cs"/>
          <w:rtl/>
        </w:rPr>
        <w:t>، فيقول: "</w:t>
      </w:r>
      <w:r w:rsidR="0071697C">
        <w:rPr>
          <w:rFonts w:hint="cs"/>
          <w:rtl/>
        </w:rPr>
        <w:t>التشبيه</w:t>
      </w:r>
      <w:r>
        <w:rPr>
          <w:rFonts w:hint="cs"/>
          <w:rtl/>
        </w:rPr>
        <w:t xml:space="preserve"> الحسن هو الذي يخرج الأغمض إلى الأوضح فيفيد بيانا، و</w:t>
      </w:r>
      <w:r w:rsidR="0071697C">
        <w:rPr>
          <w:rFonts w:hint="cs"/>
          <w:rtl/>
        </w:rPr>
        <w:t>التشبيه</w:t>
      </w:r>
      <w:r>
        <w:rPr>
          <w:rFonts w:hint="cs"/>
          <w:rtl/>
        </w:rPr>
        <w:t xml:space="preserve"> القبيح ما كان عكس ذلك"</w:t>
      </w:r>
      <w:r w:rsidRPr="00642109">
        <w:rPr>
          <w:rStyle w:val="Appelnotedebasdep"/>
          <w:rFonts w:hint="cs"/>
          <w:rtl/>
        </w:rPr>
        <w:t>(</w:t>
      </w:r>
      <w:r w:rsidRPr="00642109">
        <w:rPr>
          <w:rStyle w:val="Appelnotedebasdep"/>
          <w:rtl/>
        </w:rPr>
        <w:footnoteReference w:id="715"/>
      </w:r>
      <w:r w:rsidRPr="00642109">
        <w:rPr>
          <w:rStyle w:val="Appelnotedebasdep"/>
          <w:rFonts w:hint="cs"/>
          <w:rtl/>
        </w:rPr>
        <w:t>)</w:t>
      </w:r>
      <w:r>
        <w:rPr>
          <w:rFonts w:hint="cs"/>
          <w:rtl/>
        </w:rPr>
        <w:t>، أي أن جودته ومكمن غرضه الجمالي</w:t>
      </w:r>
      <w:r w:rsidR="008A679F">
        <w:rPr>
          <w:rFonts w:hint="cs"/>
          <w:rtl/>
        </w:rPr>
        <w:t>ّ</w:t>
      </w:r>
      <w:r w:rsidRPr="00757120">
        <w:rPr>
          <w:rFonts w:hint="cs"/>
          <w:rtl/>
        </w:rPr>
        <w:t xml:space="preserve"> </w:t>
      </w:r>
      <w:r>
        <w:rPr>
          <w:rFonts w:hint="cs"/>
          <w:rtl/>
        </w:rPr>
        <w:t xml:space="preserve">يتأتى في تقريب المعنى السهل الواضح للمتلقي، بإقامة تخييل مناسب </w:t>
      </w:r>
      <w:r w:rsidRPr="003C2D77">
        <w:rPr>
          <w:rFonts w:hint="cs"/>
          <w:rtl/>
        </w:rPr>
        <w:t>وإحداثه في نفس المتلقي.</w:t>
      </w:r>
      <w:r>
        <w:rPr>
          <w:rFonts w:hint="cs"/>
          <w:rtl/>
        </w:rPr>
        <w:t xml:space="preserve"> </w:t>
      </w:r>
    </w:p>
    <w:p w:rsidR="004E31B9" w:rsidRDefault="004E31B9" w:rsidP="004E31B9">
      <w:pPr>
        <w:rPr>
          <w:rtl/>
        </w:rPr>
      </w:pPr>
      <w:r>
        <w:rPr>
          <w:rFonts w:hint="cs"/>
          <w:rtl/>
        </w:rPr>
        <w:t>و</w:t>
      </w:r>
      <w:r w:rsidR="0071697C">
        <w:rPr>
          <w:rFonts w:hint="cs"/>
          <w:rtl/>
        </w:rPr>
        <w:t>التشبيه</w:t>
      </w:r>
      <w:r>
        <w:rPr>
          <w:rFonts w:hint="cs"/>
          <w:rtl/>
        </w:rPr>
        <w:t xml:space="preserve"> من أكثر الفنون جريانا في كلام العرب وشيوعا، وأقدم الوسائل التصويري</w:t>
      </w:r>
      <w:r w:rsidR="008A679F">
        <w:rPr>
          <w:rFonts w:hint="cs"/>
          <w:rtl/>
        </w:rPr>
        <w:t>ّ</w:t>
      </w:r>
      <w:r>
        <w:rPr>
          <w:rFonts w:hint="cs"/>
          <w:rtl/>
        </w:rPr>
        <w:t>ة التي وظّفها الشعراء العرب منذ الجاهلي</w:t>
      </w:r>
      <w:r w:rsidR="008A679F">
        <w:rPr>
          <w:rFonts w:hint="cs"/>
          <w:rtl/>
        </w:rPr>
        <w:t>ّ</w:t>
      </w:r>
      <w:r>
        <w:rPr>
          <w:rFonts w:hint="cs"/>
          <w:rtl/>
        </w:rPr>
        <w:t xml:space="preserve">ة، لهذا كان </w:t>
      </w:r>
      <w:r w:rsidR="0071697C">
        <w:rPr>
          <w:rFonts w:hint="cs"/>
          <w:rtl/>
        </w:rPr>
        <w:t>التشبيه</w:t>
      </w:r>
      <w:r>
        <w:rPr>
          <w:rFonts w:hint="cs"/>
          <w:rtl/>
        </w:rPr>
        <w:t xml:space="preserve"> مبلغ اهتمام النقاد والبلاغي</w:t>
      </w:r>
      <w:r w:rsidR="008A679F">
        <w:rPr>
          <w:rFonts w:hint="cs"/>
          <w:rtl/>
        </w:rPr>
        <w:t>ّ</w:t>
      </w:r>
      <w:r>
        <w:rPr>
          <w:rFonts w:hint="cs"/>
          <w:rtl/>
        </w:rPr>
        <w:t xml:space="preserve">ين القدامى، </w:t>
      </w:r>
      <w:r w:rsidRPr="00A25851">
        <w:rPr>
          <w:rFonts w:hint="cs"/>
          <w:rtl/>
        </w:rPr>
        <w:t>فقد تناولوه بالد</w:t>
      </w:r>
      <w:r w:rsidR="00295DCF">
        <w:rPr>
          <w:rFonts w:hint="cs"/>
          <w:rtl/>
        </w:rPr>
        <w:t>ّ</w:t>
      </w:r>
      <w:r w:rsidRPr="00A25851">
        <w:rPr>
          <w:rFonts w:hint="cs"/>
          <w:rtl/>
        </w:rPr>
        <w:t xml:space="preserve">رس والتفصيل، </w:t>
      </w:r>
      <w:r w:rsidRPr="00A25851">
        <w:rPr>
          <w:rFonts w:hint="cs"/>
          <w:rtl/>
        </w:rPr>
        <w:lastRenderedPageBreak/>
        <w:t>واعتنوا</w:t>
      </w:r>
      <w:r>
        <w:rPr>
          <w:rFonts w:hint="cs"/>
          <w:rtl/>
        </w:rPr>
        <w:t xml:space="preserve"> به عناية فائقة، وجعلوه أهم</w:t>
      </w:r>
      <w:r w:rsidR="00295DCF">
        <w:rPr>
          <w:rFonts w:hint="cs"/>
          <w:rtl/>
        </w:rPr>
        <w:t>ّ</w:t>
      </w:r>
      <w:r>
        <w:rPr>
          <w:rFonts w:hint="cs"/>
          <w:rtl/>
        </w:rPr>
        <w:t xml:space="preserve"> مقاييس البراعة الأدبي</w:t>
      </w:r>
      <w:r w:rsidR="00295DCF">
        <w:rPr>
          <w:rFonts w:hint="cs"/>
          <w:rtl/>
        </w:rPr>
        <w:t>ّ</w:t>
      </w:r>
      <w:r>
        <w:rPr>
          <w:rFonts w:hint="cs"/>
          <w:rtl/>
        </w:rPr>
        <w:t>ة</w:t>
      </w:r>
      <w:r w:rsidRPr="00642109">
        <w:rPr>
          <w:rStyle w:val="Appelnotedebasdep"/>
          <w:rFonts w:hint="cs"/>
          <w:rtl/>
        </w:rPr>
        <w:t>(</w:t>
      </w:r>
      <w:r w:rsidRPr="00642109">
        <w:rPr>
          <w:rStyle w:val="Appelnotedebasdep"/>
          <w:rtl/>
        </w:rPr>
        <w:footnoteReference w:id="716"/>
      </w:r>
      <w:r w:rsidRPr="00642109">
        <w:rPr>
          <w:rStyle w:val="Appelnotedebasdep"/>
          <w:rFonts w:hint="cs"/>
          <w:rtl/>
        </w:rPr>
        <w:t>)</w:t>
      </w:r>
      <w:r>
        <w:rPr>
          <w:rFonts w:hint="cs"/>
          <w:rtl/>
        </w:rPr>
        <w:t>.</w:t>
      </w:r>
      <w:r w:rsidRPr="009E6948">
        <w:rPr>
          <w:rFonts w:hint="cs"/>
          <w:rtl/>
        </w:rPr>
        <w:t xml:space="preserve"> </w:t>
      </w:r>
      <w:r>
        <w:rPr>
          <w:rFonts w:hint="cs"/>
          <w:rtl/>
        </w:rPr>
        <w:t>وشعراء كتاب "شعراء الجزائر" ساروا على خطى الأسلاف في توظيفهم للت</w:t>
      </w:r>
      <w:r w:rsidR="00295DCF">
        <w:rPr>
          <w:rFonts w:hint="cs"/>
          <w:rtl/>
        </w:rPr>
        <w:t>ّ</w:t>
      </w:r>
      <w:r>
        <w:rPr>
          <w:rFonts w:hint="cs"/>
          <w:rtl/>
        </w:rPr>
        <w:t xml:space="preserve">شبيه، إذ تخرج أكثر صورهم </w:t>
      </w:r>
      <w:r w:rsidR="0071697C">
        <w:rPr>
          <w:rFonts w:hint="cs"/>
          <w:rtl/>
        </w:rPr>
        <w:t>الشعر</w:t>
      </w:r>
      <w:r>
        <w:rPr>
          <w:rFonts w:hint="cs"/>
          <w:rtl/>
        </w:rPr>
        <w:t>ي</w:t>
      </w:r>
      <w:r w:rsidR="00295DCF">
        <w:rPr>
          <w:rFonts w:hint="cs"/>
          <w:rtl/>
        </w:rPr>
        <w:t>ّ</w:t>
      </w:r>
      <w:r>
        <w:rPr>
          <w:rFonts w:hint="cs"/>
          <w:rtl/>
        </w:rPr>
        <w:t>ة على هيئة هذا الش</w:t>
      </w:r>
      <w:r w:rsidR="00295DCF">
        <w:rPr>
          <w:rFonts w:hint="cs"/>
          <w:rtl/>
        </w:rPr>
        <w:t>ّ</w:t>
      </w:r>
      <w:r>
        <w:rPr>
          <w:rFonts w:hint="cs"/>
          <w:rtl/>
        </w:rPr>
        <w:t>كل الف</w:t>
      </w:r>
      <w:r w:rsidR="00295DCF">
        <w:rPr>
          <w:rFonts w:hint="cs"/>
          <w:rtl/>
        </w:rPr>
        <w:t>ّ</w:t>
      </w:r>
      <w:r>
        <w:rPr>
          <w:rFonts w:hint="cs"/>
          <w:rtl/>
        </w:rPr>
        <w:t>ني</w:t>
      </w:r>
      <w:r w:rsidR="00295DCF">
        <w:rPr>
          <w:rFonts w:hint="cs"/>
          <w:rtl/>
        </w:rPr>
        <w:t>ّ</w:t>
      </w:r>
      <w:r>
        <w:rPr>
          <w:rFonts w:hint="cs"/>
          <w:rtl/>
        </w:rPr>
        <w:t xml:space="preserve">. </w:t>
      </w:r>
    </w:p>
    <w:p w:rsidR="004E31B9" w:rsidRDefault="004E31B9" w:rsidP="004E31B9">
      <w:pPr>
        <w:rPr>
          <w:rtl/>
        </w:rPr>
      </w:pPr>
      <w:r>
        <w:rPr>
          <w:rFonts w:hint="cs"/>
          <w:rtl/>
        </w:rPr>
        <w:t xml:space="preserve">ويرد </w:t>
      </w:r>
      <w:r w:rsidR="0071697C">
        <w:rPr>
          <w:rFonts w:hint="cs"/>
          <w:rtl/>
        </w:rPr>
        <w:t>التشبيه</w:t>
      </w:r>
      <w:r>
        <w:rPr>
          <w:rFonts w:hint="cs"/>
          <w:rtl/>
        </w:rPr>
        <w:t xml:space="preserve"> في أشكال متنو</w:t>
      </w:r>
      <w:r w:rsidR="003C0864">
        <w:rPr>
          <w:rFonts w:hint="cs"/>
          <w:rtl/>
        </w:rPr>
        <w:t>ّ</w:t>
      </w:r>
      <w:r>
        <w:rPr>
          <w:rFonts w:hint="cs"/>
          <w:rtl/>
        </w:rPr>
        <w:t>عة باعتبار حضور أركانه الأربعة وغياب بعضها، وتتفاوت فن</w:t>
      </w:r>
      <w:r w:rsidR="003C0864">
        <w:rPr>
          <w:rFonts w:hint="cs"/>
          <w:rtl/>
        </w:rPr>
        <w:t>ّ</w:t>
      </w:r>
      <w:r>
        <w:rPr>
          <w:rFonts w:hint="cs"/>
          <w:rtl/>
        </w:rPr>
        <w:t xml:space="preserve">ية </w:t>
      </w:r>
      <w:r w:rsidR="0071697C">
        <w:rPr>
          <w:rFonts w:hint="cs"/>
          <w:rtl/>
        </w:rPr>
        <w:t>التشبيه</w:t>
      </w:r>
      <w:r>
        <w:rPr>
          <w:rFonts w:hint="cs"/>
          <w:rtl/>
        </w:rPr>
        <w:t xml:space="preserve"> بتفاوت هذه أشكال، إذ لكل</w:t>
      </w:r>
      <w:r w:rsidR="003C0864">
        <w:rPr>
          <w:rFonts w:hint="cs"/>
          <w:rtl/>
        </w:rPr>
        <w:t>ّ</w:t>
      </w:r>
      <w:r>
        <w:rPr>
          <w:rFonts w:hint="cs"/>
          <w:rtl/>
        </w:rPr>
        <w:t xml:space="preserve"> منها درجة في الخيال ومقدار من الط</w:t>
      </w:r>
      <w:r w:rsidR="003C0864">
        <w:rPr>
          <w:rFonts w:hint="cs"/>
          <w:rtl/>
        </w:rPr>
        <w:t>ّ</w:t>
      </w:r>
      <w:r>
        <w:rPr>
          <w:rFonts w:hint="cs"/>
          <w:rtl/>
        </w:rPr>
        <w:t>رافة والبلاغة، ولعل</w:t>
      </w:r>
      <w:r w:rsidR="003C0864">
        <w:rPr>
          <w:rFonts w:hint="cs"/>
          <w:rtl/>
        </w:rPr>
        <w:t>ّ</w:t>
      </w:r>
      <w:r>
        <w:rPr>
          <w:rFonts w:hint="cs"/>
          <w:rtl/>
        </w:rPr>
        <w:t xml:space="preserve"> أعلاها هو </w:t>
      </w:r>
      <w:r w:rsidR="0071697C">
        <w:rPr>
          <w:rFonts w:hint="cs"/>
          <w:rtl/>
        </w:rPr>
        <w:t>التشبيه</w:t>
      </w:r>
      <w:r>
        <w:rPr>
          <w:rFonts w:hint="cs"/>
          <w:rtl/>
        </w:rPr>
        <w:t xml:space="preserve"> البليغ الذي يوحي بزوال الحدود بين طرفي </w:t>
      </w:r>
      <w:r w:rsidR="0071697C">
        <w:rPr>
          <w:rFonts w:hint="cs"/>
          <w:rtl/>
        </w:rPr>
        <w:t>التشبيه</w:t>
      </w:r>
      <w:r>
        <w:rPr>
          <w:rFonts w:hint="cs"/>
          <w:rtl/>
        </w:rPr>
        <w:t xml:space="preserve"> ليصيرا شيئا واحدا، وهو </w:t>
      </w:r>
      <w:r w:rsidR="0071697C">
        <w:rPr>
          <w:rFonts w:hint="cs"/>
          <w:rtl/>
        </w:rPr>
        <w:t>التشبيه</w:t>
      </w:r>
      <w:r>
        <w:rPr>
          <w:rFonts w:hint="cs"/>
          <w:rtl/>
        </w:rPr>
        <w:t xml:space="preserve"> الذي شغل نصف </w:t>
      </w:r>
      <w:r w:rsidR="0071697C">
        <w:rPr>
          <w:rFonts w:hint="cs"/>
          <w:rtl/>
        </w:rPr>
        <w:t>التشبيه</w:t>
      </w:r>
      <w:r>
        <w:rPr>
          <w:rFonts w:hint="cs"/>
          <w:rtl/>
        </w:rPr>
        <w:t xml:space="preserve">ات الواردة في نصوص الكتاب.    </w:t>
      </w:r>
    </w:p>
    <w:p w:rsidR="004E31B9" w:rsidRDefault="0071697C" w:rsidP="004E31B9">
      <w:pPr>
        <w:pStyle w:val="Titre4"/>
        <w:rPr>
          <w:rtl/>
        </w:rPr>
      </w:pPr>
      <w:bookmarkStart w:id="247" w:name="_Toc89471759"/>
      <w:bookmarkStart w:id="248" w:name="_Toc89474761"/>
      <w:bookmarkStart w:id="249" w:name="_Toc125762873"/>
      <w:r>
        <w:rPr>
          <w:rFonts w:hint="cs"/>
          <w:rtl/>
        </w:rPr>
        <w:t>التشبيه</w:t>
      </w:r>
      <w:r w:rsidR="004E31B9">
        <w:rPr>
          <w:rFonts w:hint="cs"/>
          <w:rtl/>
        </w:rPr>
        <w:t xml:space="preserve"> </w:t>
      </w:r>
      <w:r w:rsidR="004E31B9" w:rsidRPr="008F6A04">
        <w:rPr>
          <w:rFonts w:hint="cs"/>
          <w:rtl/>
        </w:rPr>
        <w:t>المرسل:</w:t>
      </w:r>
      <w:bookmarkEnd w:id="247"/>
      <w:bookmarkEnd w:id="248"/>
      <w:bookmarkEnd w:id="249"/>
      <w:r w:rsidR="004E31B9">
        <w:rPr>
          <w:rFonts w:hint="cs"/>
          <w:rtl/>
        </w:rPr>
        <w:t xml:space="preserve"> </w:t>
      </w:r>
    </w:p>
    <w:p w:rsidR="004E31B9" w:rsidRDefault="004E31B9" w:rsidP="004E31B9">
      <w:pPr>
        <w:rPr>
          <w:rtl/>
        </w:rPr>
      </w:pPr>
      <w:r>
        <w:rPr>
          <w:rFonts w:hint="cs"/>
          <w:rtl/>
        </w:rPr>
        <w:t xml:space="preserve">يقوم </w:t>
      </w:r>
      <w:r w:rsidR="0071697C">
        <w:rPr>
          <w:rFonts w:hint="cs"/>
          <w:rtl/>
        </w:rPr>
        <w:t>التشبيه</w:t>
      </w:r>
      <w:r>
        <w:rPr>
          <w:rFonts w:hint="cs"/>
          <w:rtl/>
        </w:rPr>
        <w:t xml:space="preserve"> على أركان أربعة، هي المشب</w:t>
      </w:r>
      <w:r w:rsidR="003C0864">
        <w:rPr>
          <w:rFonts w:hint="cs"/>
          <w:rtl/>
        </w:rPr>
        <w:t>ّ</w:t>
      </w:r>
      <w:r>
        <w:rPr>
          <w:rFonts w:hint="cs"/>
          <w:rtl/>
        </w:rPr>
        <w:t>ه والمشب</w:t>
      </w:r>
      <w:r w:rsidR="003C0864">
        <w:rPr>
          <w:rFonts w:hint="cs"/>
          <w:rtl/>
        </w:rPr>
        <w:t>ّ</w:t>
      </w:r>
      <w:r>
        <w:rPr>
          <w:rFonts w:hint="cs"/>
          <w:rtl/>
        </w:rPr>
        <w:t xml:space="preserve">ه به، وأداة </w:t>
      </w:r>
      <w:r w:rsidR="0071697C">
        <w:rPr>
          <w:rFonts w:hint="cs"/>
          <w:rtl/>
        </w:rPr>
        <w:t>التشبيه</w:t>
      </w:r>
      <w:r>
        <w:rPr>
          <w:rFonts w:hint="cs"/>
          <w:rtl/>
        </w:rPr>
        <w:t>، ووجه الش</w:t>
      </w:r>
      <w:r w:rsidR="003C0864">
        <w:rPr>
          <w:rFonts w:hint="cs"/>
          <w:rtl/>
        </w:rPr>
        <w:t>ّ</w:t>
      </w:r>
      <w:r>
        <w:rPr>
          <w:rFonts w:hint="cs"/>
          <w:rtl/>
        </w:rPr>
        <w:t xml:space="preserve">به، وحضور هذه العناصر جميعا في </w:t>
      </w:r>
      <w:r w:rsidR="0071697C">
        <w:rPr>
          <w:rFonts w:hint="cs"/>
          <w:rtl/>
        </w:rPr>
        <w:t>الصورة</w:t>
      </w:r>
      <w:r>
        <w:rPr>
          <w:rFonts w:hint="cs"/>
          <w:rtl/>
        </w:rPr>
        <w:t xml:space="preserve"> </w:t>
      </w:r>
      <w:r w:rsidR="0071697C">
        <w:rPr>
          <w:rFonts w:hint="cs"/>
          <w:rtl/>
        </w:rPr>
        <w:t>التشبيه</w:t>
      </w:r>
      <w:r>
        <w:rPr>
          <w:rFonts w:hint="cs"/>
          <w:rtl/>
        </w:rPr>
        <w:t xml:space="preserve">ية هو ما يطلق عليه </w:t>
      </w:r>
      <w:r w:rsidR="0071697C">
        <w:rPr>
          <w:rFonts w:hint="cs"/>
          <w:rtl/>
        </w:rPr>
        <w:t>التشبيه</w:t>
      </w:r>
      <w:r>
        <w:rPr>
          <w:rFonts w:hint="cs"/>
          <w:rtl/>
        </w:rPr>
        <w:t xml:space="preserve"> المرسل؛ ولما كان هذا الن</w:t>
      </w:r>
      <w:r w:rsidR="003C0864">
        <w:rPr>
          <w:rFonts w:hint="cs"/>
          <w:rtl/>
        </w:rPr>
        <w:t>ّ</w:t>
      </w:r>
      <w:r>
        <w:rPr>
          <w:rFonts w:hint="cs"/>
          <w:rtl/>
        </w:rPr>
        <w:t xml:space="preserve">وع من </w:t>
      </w:r>
      <w:r w:rsidR="0071697C">
        <w:rPr>
          <w:rFonts w:hint="cs"/>
          <w:rtl/>
        </w:rPr>
        <w:t>التشبيه</w:t>
      </w:r>
      <w:r>
        <w:rPr>
          <w:rFonts w:hint="cs"/>
          <w:rtl/>
        </w:rPr>
        <w:t xml:space="preserve"> يلغي ادّعاء بأن</w:t>
      </w:r>
      <w:r w:rsidR="003C0864">
        <w:rPr>
          <w:rFonts w:hint="cs"/>
          <w:rtl/>
        </w:rPr>
        <w:t>ّ</w:t>
      </w:r>
      <w:r>
        <w:rPr>
          <w:rFonts w:hint="cs"/>
          <w:rtl/>
        </w:rPr>
        <w:t xml:space="preserve"> المشب</w:t>
      </w:r>
      <w:r w:rsidR="003C0864">
        <w:rPr>
          <w:rFonts w:hint="cs"/>
          <w:rtl/>
        </w:rPr>
        <w:t>ّ</w:t>
      </w:r>
      <w:r>
        <w:rPr>
          <w:rFonts w:hint="cs"/>
          <w:rtl/>
        </w:rPr>
        <w:t>ه هو المشب</w:t>
      </w:r>
      <w:r w:rsidR="003C0864">
        <w:rPr>
          <w:rFonts w:hint="cs"/>
          <w:rtl/>
        </w:rPr>
        <w:t>ّ</w:t>
      </w:r>
      <w:r>
        <w:rPr>
          <w:rFonts w:hint="cs"/>
          <w:rtl/>
        </w:rPr>
        <w:t>ه به نفسه، ويبقي على الحدود بينها، فإن</w:t>
      </w:r>
      <w:r w:rsidR="003C0864">
        <w:rPr>
          <w:rFonts w:hint="cs"/>
          <w:rtl/>
        </w:rPr>
        <w:t>ّ</w:t>
      </w:r>
      <w:r>
        <w:rPr>
          <w:rFonts w:hint="cs"/>
          <w:rtl/>
        </w:rPr>
        <w:t xml:space="preserve"> قوة البلاغة ودرجة الت</w:t>
      </w:r>
      <w:r w:rsidR="003C0864">
        <w:rPr>
          <w:rFonts w:hint="cs"/>
          <w:rtl/>
        </w:rPr>
        <w:t>ّ</w:t>
      </w:r>
      <w:r>
        <w:rPr>
          <w:rFonts w:hint="cs"/>
          <w:rtl/>
        </w:rPr>
        <w:t>خييل تضعف فيه وتقل</w:t>
      </w:r>
      <w:r w:rsidR="003C0864">
        <w:rPr>
          <w:rFonts w:hint="cs"/>
          <w:rtl/>
        </w:rPr>
        <w:t>ّ</w:t>
      </w:r>
      <w:r>
        <w:rPr>
          <w:rFonts w:hint="cs"/>
          <w:rtl/>
        </w:rPr>
        <w:t>.</w:t>
      </w:r>
    </w:p>
    <w:p w:rsidR="004E31B9" w:rsidRDefault="004E31B9" w:rsidP="004E31B9">
      <w:pPr>
        <w:rPr>
          <w:rtl/>
        </w:rPr>
      </w:pPr>
      <w:r>
        <w:rPr>
          <w:rFonts w:hint="cs"/>
          <w:rtl/>
        </w:rPr>
        <w:t xml:space="preserve">إن إطار الصورة </w:t>
      </w:r>
      <w:r w:rsidR="0071697C">
        <w:rPr>
          <w:rFonts w:hint="cs"/>
          <w:rtl/>
        </w:rPr>
        <w:t>التشبيه</w:t>
      </w:r>
      <w:r>
        <w:rPr>
          <w:rFonts w:hint="cs"/>
          <w:rtl/>
        </w:rPr>
        <w:t>ي</w:t>
      </w:r>
      <w:r w:rsidR="00F761F3">
        <w:rPr>
          <w:rFonts w:hint="cs"/>
          <w:rtl/>
        </w:rPr>
        <w:t>ّ</w:t>
      </w:r>
      <w:r>
        <w:rPr>
          <w:rFonts w:hint="cs"/>
          <w:rtl/>
        </w:rPr>
        <w:t>ة كاملة العناصر يمنح مظهرا بارزا لدرجة الش</w:t>
      </w:r>
      <w:r w:rsidR="00F761F3">
        <w:rPr>
          <w:rFonts w:hint="cs"/>
          <w:rtl/>
        </w:rPr>
        <w:t>ّ</w:t>
      </w:r>
      <w:r>
        <w:rPr>
          <w:rFonts w:hint="cs"/>
          <w:rtl/>
        </w:rPr>
        <w:t>به بين طرفيها، حيث يضمن من خلاله الوضوح وقرب الد</w:t>
      </w:r>
      <w:r w:rsidR="00F761F3">
        <w:rPr>
          <w:rFonts w:hint="cs"/>
          <w:rtl/>
        </w:rPr>
        <w:t>ّ</w:t>
      </w:r>
      <w:r>
        <w:rPr>
          <w:rFonts w:hint="cs"/>
          <w:rtl/>
        </w:rPr>
        <w:t>لالة لدى المتلق</w:t>
      </w:r>
      <w:r w:rsidR="00F761F3">
        <w:rPr>
          <w:rFonts w:hint="cs"/>
          <w:rtl/>
        </w:rPr>
        <w:t>ّ</w:t>
      </w:r>
      <w:r>
        <w:rPr>
          <w:rFonts w:hint="cs"/>
          <w:rtl/>
        </w:rPr>
        <w:t>ي، فلا يحتاج لإجهاد الذ</w:t>
      </w:r>
      <w:r w:rsidR="00F761F3">
        <w:rPr>
          <w:rFonts w:hint="cs"/>
          <w:rtl/>
        </w:rPr>
        <w:t>ّ</w:t>
      </w:r>
      <w:r>
        <w:rPr>
          <w:rFonts w:hint="cs"/>
          <w:rtl/>
        </w:rPr>
        <w:t xml:space="preserve">هن للتّعرف على أسرار </w:t>
      </w:r>
      <w:r w:rsidR="0071697C">
        <w:rPr>
          <w:rFonts w:hint="cs"/>
          <w:rtl/>
        </w:rPr>
        <w:t>الصورة</w:t>
      </w:r>
      <w:r>
        <w:rPr>
          <w:rFonts w:hint="cs"/>
          <w:rtl/>
        </w:rPr>
        <w:t xml:space="preserve"> ولا على مغزاها، فهي في ذلك أقرب إلى الإقرار والإعلام والمباشرة، وهو الغرض الذي حرص عليه شعراء الكتاب كما اتضح في دراستنا لموضوعات نصوص الكتاب في الفصل الس</w:t>
      </w:r>
      <w:r w:rsidR="00F761F3">
        <w:rPr>
          <w:rFonts w:hint="cs"/>
          <w:rtl/>
        </w:rPr>
        <w:t>ّ</w:t>
      </w:r>
      <w:r>
        <w:rPr>
          <w:rFonts w:hint="cs"/>
          <w:rtl/>
        </w:rPr>
        <w:t>ابق، ورغم ذلك فإن</w:t>
      </w:r>
      <w:r w:rsidR="00F761F3">
        <w:rPr>
          <w:rFonts w:hint="cs"/>
          <w:rtl/>
        </w:rPr>
        <w:t xml:space="preserve">ّ نصوص </w:t>
      </w:r>
      <w:r>
        <w:rPr>
          <w:rFonts w:hint="cs"/>
          <w:rtl/>
        </w:rPr>
        <w:t xml:space="preserve">كتاب </w:t>
      </w:r>
      <w:r w:rsidR="000D187C">
        <w:rPr>
          <w:rFonts w:hint="cs"/>
          <w:rtl/>
        </w:rPr>
        <w:t>محمد</w:t>
      </w:r>
      <w:r w:rsidR="00C55A64">
        <w:rPr>
          <w:rFonts w:hint="cs"/>
          <w:rtl/>
        </w:rPr>
        <w:t xml:space="preserve"> </w:t>
      </w:r>
      <w:r w:rsidR="0071697C">
        <w:rPr>
          <w:rFonts w:hint="cs"/>
          <w:rtl/>
        </w:rPr>
        <w:t>السنوسي</w:t>
      </w:r>
      <w:r w:rsidRPr="008903CE">
        <w:rPr>
          <w:rFonts w:hint="cs"/>
          <w:rtl/>
        </w:rPr>
        <w:t xml:space="preserve"> </w:t>
      </w:r>
      <w:r>
        <w:rPr>
          <w:rFonts w:hint="cs"/>
          <w:rtl/>
        </w:rPr>
        <w:t>لا تمدّنا سوى بأمثلة قليلة من هذا الن</w:t>
      </w:r>
      <w:r w:rsidR="00F761F3">
        <w:rPr>
          <w:rFonts w:hint="cs"/>
          <w:rtl/>
        </w:rPr>
        <w:t>ّ</w:t>
      </w:r>
      <w:r>
        <w:rPr>
          <w:rFonts w:hint="cs"/>
          <w:rtl/>
        </w:rPr>
        <w:t xml:space="preserve">وع من </w:t>
      </w:r>
      <w:r w:rsidR="0071697C">
        <w:rPr>
          <w:rFonts w:hint="cs"/>
          <w:rtl/>
        </w:rPr>
        <w:t>التشبيه</w:t>
      </w:r>
      <w:r>
        <w:rPr>
          <w:rFonts w:hint="cs"/>
          <w:rtl/>
        </w:rPr>
        <w:t xml:space="preserve">. </w:t>
      </w:r>
    </w:p>
    <w:p w:rsidR="004E31B9" w:rsidRDefault="004E31B9" w:rsidP="004E31B9">
      <w:pPr>
        <w:rPr>
          <w:rtl/>
        </w:rPr>
      </w:pPr>
      <w:r>
        <w:rPr>
          <w:rFonts w:hint="cs"/>
          <w:rtl/>
        </w:rPr>
        <w:t xml:space="preserve">ويرد </w:t>
      </w:r>
      <w:r w:rsidR="0071697C">
        <w:rPr>
          <w:rFonts w:hint="cs"/>
          <w:rtl/>
        </w:rPr>
        <w:t>التشبيه</w:t>
      </w:r>
      <w:r>
        <w:rPr>
          <w:rFonts w:hint="cs"/>
          <w:rtl/>
        </w:rPr>
        <w:t xml:space="preserve"> المرسل في الكتاب بترتيب أصلي: (مشب</w:t>
      </w:r>
      <w:r w:rsidR="0099275E">
        <w:rPr>
          <w:rFonts w:hint="cs"/>
          <w:rtl/>
        </w:rPr>
        <w:t>ّ</w:t>
      </w:r>
      <w:r>
        <w:rPr>
          <w:rFonts w:hint="cs"/>
          <w:rtl/>
        </w:rPr>
        <w:t xml:space="preserve">ه، + أداة </w:t>
      </w:r>
      <w:r w:rsidR="0071697C">
        <w:rPr>
          <w:rFonts w:hint="cs"/>
          <w:rtl/>
        </w:rPr>
        <w:t>التشبيه</w:t>
      </w:r>
      <w:r>
        <w:rPr>
          <w:rFonts w:hint="cs"/>
          <w:rtl/>
        </w:rPr>
        <w:t>+ المشب</w:t>
      </w:r>
      <w:r w:rsidR="0099275E">
        <w:rPr>
          <w:rFonts w:hint="cs"/>
          <w:rtl/>
        </w:rPr>
        <w:t>ّ</w:t>
      </w:r>
      <w:r>
        <w:rPr>
          <w:rFonts w:hint="cs"/>
          <w:rtl/>
        </w:rPr>
        <w:t>ه به+ وجه الش</w:t>
      </w:r>
      <w:r w:rsidR="0099275E">
        <w:rPr>
          <w:rFonts w:hint="cs"/>
          <w:rtl/>
        </w:rPr>
        <w:t>ّ</w:t>
      </w:r>
      <w:r>
        <w:rPr>
          <w:rFonts w:hint="cs"/>
          <w:rtl/>
        </w:rPr>
        <w:t>به)، -وهو قليل جد</w:t>
      </w:r>
      <w:r w:rsidR="0099275E">
        <w:rPr>
          <w:rFonts w:hint="cs"/>
          <w:rtl/>
        </w:rPr>
        <w:t>ّ</w:t>
      </w:r>
      <w:r>
        <w:rPr>
          <w:rFonts w:hint="cs"/>
          <w:rtl/>
        </w:rPr>
        <w:t>ا-، ومن أمثلته، قول أحمد مكّي وهو يخاطب جبلا مشبّها إي</w:t>
      </w:r>
      <w:r w:rsidR="008C06BB">
        <w:rPr>
          <w:rFonts w:hint="cs"/>
          <w:rtl/>
        </w:rPr>
        <w:t>ّ</w:t>
      </w:r>
      <w:r>
        <w:rPr>
          <w:rFonts w:hint="cs"/>
          <w:rtl/>
        </w:rPr>
        <w:t>اه بالأم</w:t>
      </w:r>
      <w:r w:rsidR="008C06BB">
        <w:rPr>
          <w:rFonts w:hint="cs"/>
          <w:rtl/>
        </w:rPr>
        <w:t>ّ</w:t>
      </w:r>
      <w:r>
        <w:rPr>
          <w:rFonts w:hint="cs"/>
          <w:rtl/>
        </w:rPr>
        <w:t xml:space="preserve">: </w:t>
      </w:r>
      <w:r w:rsidR="008C06BB">
        <w:rPr>
          <w:rFonts w:hint="cs"/>
          <w:rtl/>
        </w:rPr>
        <w:t>[</w:t>
      </w:r>
      <w:r w:rsidR="008C06BB" w:rsidRPr="008C06BB">
        <w:rPr>
          <w:rFonts w:hint="cs"/>
          <w:b/>
          <w:bCs/>
          <w:rtl/>
        </w:rPr>
        <w:t>البسيط</w:t>
      </w:r>
      <w:r w:rsidR="008C06B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Default="004E31B9" w:rsidP="004E31B9">
            <w:pPr>
              <w:ind w:firstLine="0"/>
              <w:jc w:val="lowKashida"/>
              <w:rPr>
                <w:sz w:val="28"/>
              </w:rPr>
            </w:pPr>
            <w:r>
              <w:rPr>
                <w:rFonts w:hint="cs"/>
                <w:sz w:val="28"/>
                <w:rtl/>
              </w:rPr>
              <w:t>"</w:t>
            </w:r>
            <w:r>
              <w:rPr>
                <w:sz w:val="28"/>
                <w:rtl/>
              </w:rPr>
              <w:t>أَم أنتَ كالأُّم" في لِينٍ وفي كَنفٍ</w:t>
            </w:r>
            <w:r>
              <w:rPr>
                <w:sz w:val="28"/>
                <w:rtl/>
              </w:rPr>
              <w:br/>
            </w:r>
          </w:p>
        </w:tc>
        <w:tc>
          <w:tcPr>
            <w:tcW w:w="737" w:type="dxa"/>
          </w:tcPr>
          <w:p w:rsidR="004E31B9" w:rsidRDefault="004E31B9" w:rsidP="004E31B9">
            <w:pPr>
              <w:ind w:firstLine="0"/>
              <w:jc w:val="lowKashida"/>
              <w:rPr>
                <w:sz w:val="28"/>
                <w:u w:val="single"/>
              </w:rPr>
            </w:pPr>
          </w:p>
        </w:tc>
        <w:tc>
          <w:tcPr>
            <w:tcW w:w="3855" w:type="dxa"/>
          </w:tcPr>
          <w:p w:rsidR="004E31B9" w:rsidRDefault="004E31B9" w:rsidP="004E31B9">
            <w:pPr>
              <w:ind w:firstLine="0"/>
              <w:jc w:val="lowKashida"/>
              <w:rPr>
                <w:color w:val="FF0000"/>
                <w:sz w:val="28"/>
              </w:rPr>
            </w:pPr>
            <w:r>
              <w:rPr>
                <w:sz w:val="28"/>
                <w:rtl/>
              </w:rPr>
              <w:t>بِوعدِها، وأَبَاطِيلُ تُوالِينا"</w:t>
            </w:r>
            <w:r w:rsidRPr="00215AF0">
              <w:rPr>
                <w:rStyle w:val="Appelnotedebasdep"/>
                <w:rFonts w:hint="cs"/>
                <w:rtl/>
              </w:rPr>
              <w:t>(</w:t>
            </w:r>
            <w:r w:rsidRPr="00215AF0">
              <w:rPr>
                <w:rStyle w:val="Appelnotedebasdep"/>
                <w:rtl/>
              </w:rPr>
              <w:footnoteReference w:id="717"/>
            </w:r>
            <w:r w:rsidRPr="00215AF0">
              <w:rPr>
                <w:rStyle w:val="Appelnotedebasdep"/>
                <w:rFonts w:hint="cs"/>
                <w:rtl/>
              </w:rPr>
              <w:t>)</w:t>
            </w:r>
            <w:r>
              <w:rPr>
                <w:color w:val="FF0000"/>
                <w:sz w:val="28"/>
                <w:rtl/>
              </w:rPr>
              <w:br/>
            </w:r>
          </w:p>
        </w:tc>
      </w:tr>
    </w:tbl>
    <w:p w:rsidR="004E31B9" w:rsidRDefault="004E31B9" w:rsidP="0085308C">
      <w:pPr>
        <w:ind w:firstLine="0"/>
        <w:rPr>
          <w:rtl/>
        </w:rPr>
      </w:pPr>
      <w:r>
        <w:rPr>
          <w:rFonts w:hint="cs"/>
          <w:rtl/>
        </w:rPr>
        <w:t xml:space="preserve">أو قول ابن </w:t>
      </w:r>
      <w:r w:rsidR="0071697C">
        <w:rPr>
          <w:rFonts w:hint="cs"/>
          <w:rtl/>
        </w:rPr>
        <w:t>عبد السلام</w:t>
      </w:r>
      <w:r>
        <w:rPr>
          <w:rFonts w:hint="cs"/>
          <w:rtl/>
        </w:rPr>
        <w:t xml:space="preserve"> في وصف نساء عصره، مسترجعا </w:t>
      </w:r>
      <w:r w:rsidR="0071697C">
        <w:rPr>
          <w:rFonts w:hint="cs"/>
          <w:rtl/>
        </w:rPr>
        <w:t>الصورة</w:t>
      </w:r>
      <w:r>
        <w:rPr>
          <w:rFonts w:hint="cs"/>
          <w:rtl/>
        </w:rPr>
        <w:t xml:space="preserve"> الن</w:t>
      </w:r>
      <w:r w:rsidR="0099275E">
        <w:rPr>
          <w:rFonts w:hint="cs"/>
          <w:rtl/>
        </w:rPr>
        <w:t>ّ</w:t>
      </w:r>
      <w:r>
        <w:rPr>
          <w:rFonts w:hint="cs"/>
          <w:rtl/>
        </w:rPr>
        <w:t>مطي</w:t>
      </w:r>
      <w:r w:rsidR="0099275E">
        <w:rPr>
          <w:rFonts w:hint="cs"/>
          <w:rtl/>
        </w:rPr>
        <w:t>ّ</w:t>
      </w:r>
      <w:r>
        <w:rPr>
          <w:rFonts w:hint="cs"/>
          <w:rtl/>
        </w:rPr>
        <w:t xml:space="preserve">ة التي تواترت في </w:t>
      </w:r>
      <w:r w:rsidR="0071697C">
        <w:rPr>
          <w:rFonts w:hint="cs"/>
          <w:rtl/>
        </w:rPr>
        <w:t>الشعر</w:t>
      </w:r>
      <w:r>
        <w:rPr>
          <w:rFonts w:hint="cs"/>
          <w:rtl/>
        </w:rPr>
        <w:t xml:space="preserve"> العربي</w:t>
      </w:r>
      <w:r w:rsidR="0099275E">
        <w:rPr>
          <w:rFonts w:hint="cs"/>
          <w:rtl/>
        </w:rPr>
        <w:t>ّ</w:t>
      </w:r>
      <w:r>
        <w:rPr>
          <w:rFonts w:hint="cs"/>
          <w:rtl/>
        </w:rPr>
        <w:t>، حيث شبّه قدّ المرأة بغصن البان في تمايله، يقول</w:t>
      </w:r>
      <w:r w:rsidRPr="00F53FF6">
        <w:rPr>
          <w:rFonts w:hint="cs"/>
          <w:rtl/>
        </w:rPr>
        <w:t xml:space="preserve">: </w:t>
      </w:r>
      <w:r w:rsidR="0085308C">
        <w:rPr>
          <w:rFonts w:hint="cs"/>
          <w:rtl/>
        </w:rPr>
        <w:t>[</w:t>
      </w:r>
      <w:r w:rsidR="00321A73">
        <w:rPr>
          <w:rFonts w:hint="cs"/>
          <w:b/>
          <w:bCs/>
          <w:rtl/>
        </w:rPr>
        <w:t>الطويل</w:t>
      </w:r>
      <w:r w:rsidR="0085308C">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"وَقَدٍّ كَغُصنِ البَانِ يُبْدِي تَمَايُلاً</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كَسَى مِنْ لِبَاسِ العَصْرِ أَجمَلَ حُلَّة"</w:t>
            </w:r>
            <w:r w:rsidRPr="006E5CDC">
              <w:rPr>
                <w:rStyle w:val="Appelnotedebasdep"/>
                <w:rFonts w:hint="cs"/>
                <w:rtl/>
              </w:rPr>
              <w:t>(</w:t>
            </w:r>
            <w:r w:rsidRPr="006E5CDC">
              <w:rPr>
                <w:rStyle w:val="Appelnotedebasdep"/>
                <w:rtl/>
              </w:rPr>
              <w:footnoteReference w:id="718"/>
            </w:r>
            <w:r w:rsidRPr="006E5CDC">
              <w:rPr>
                <w:rStyle w:val="Appelnotedebasdep"/>
                <w:rFonts w:hint="cs"/>
                <w:rtl/>
              </w:rPr>
              <w:t>)</w:t>
            </w:r>
            <w:r>
              <w:rPr>
                <w:rFonts w:ascii="Traditional Arabic" w:eastAsia="Calibri" w:hAnsi="Traditional Arabic" w:hint="cs"/>
                <w:sz w:val="36"/>
                <w:rtl/>
              </w:rPr>
              <w:br/>
            </w:r>
          </w:p>
        </w:tc>
      </w:tr>
    </w:tbl>
    <w:p w:rsidR="004E31B9" w:rsidRPr="00E0382E" w:rsidRDefault="004E31B9" w:rsidP="004E31B9">
      <w:pPr>
        <w:rPr>
          <w:rtl/>
        </w:rPr>
      </w:pPr>
      <w:r>
        <w:rPr>
          <w:rFonts w:hint="cs"/>
          <w:rtl/>
        </w:rPr>
        <w:t>وتتنو</w:t>
      </w:r>
      <w:r w:rsidR="0099275E">
        <w:rPr>
          <w:rFonts w:hint="cs"/>
          <w:rtl/>
        </w:rPr>
        <w:t>ّ</w:t>
      </w:r>
      <w:r>
        <w:rPr>
          <w:rFonts w:hint="cs"/>
          <w:rtl/>
        </w:rPr>
        <w:t>ع الأداة في هذا الش</w:t>
      </w:r>
      <w:r w:rsidR="0099275E">
        <w:rPr>
          <w:rFonts w:hint="cs"/>
          <w:rtl/>
        </w:rPr>
        <w:t>ّ</w:t>
      </w:r>
      <w:r>
        <w:rPr>
          <w:rFonts w:hint="cs"/>
          <w:rtl/>
        </w:rPr>
        <w:t xml:space="preserve">كل من </w:t>
      </w:r>
      <w:r w:rsidR="0071697C">
        <w:rPr>
          <w:rFonts w:hint="cs"/>
          <w:rtl/>
        </w:rPr>
        <w:t>التشبيه</w:t>
      </w:r>
      <w:r>
        <w:rPr>
          <w:rFonts w:hint="cs"/>
          <w:rtl/>
        </w:rPr>
        <w:t xml:space="preserve"> المرسل، - فتأتي "فعلا"، كقول </w:t>
      </w:r>
      <w:r w:rsidR="000D187C">
        <w:rPr>
          <w:rFonts w:hint="cs"/>
          <w:rtl/>
        </w:rPr>
        <w:t>محمد</w:t>
      </w:r>
      <w:r>
        <w:rPr>
          <w:rFonts w:hint="cs"/>
          <w:rtl/>
        </w:rPr>
        <w:t xml:space="preserve"> العيد في تشبيه قوافي شعره بالن</w:t>
      </w:r>
      <w:r w:rsidR="0099275E">
        <w:rPr>
          <w:rFonts w:hint="cs"/>
          <w:rtl/>
        </w:rPr>
        <w:t>ّ</w:t>
      </w:r>
      <w:r>
        <w:rPr>
          <w:rFonts w:hint="cs"/>
          <w:rtl/>
        </w:rPr>
        <w:t>بي يوسف في الحسن والجمال:</w:t>
      </w:r>
      <w:r w:rsidR="0085308C" w:rsidRPr="0085308C">
        <w:rPr>
          <w:rFonts w:hint="cs"/>
          <w:rtl/>
        </w:rPr>
        <w:t xml:space="preserve"> </w:t>
      </w:r>
      <w:r w:rsidR="0085308C">
        <w:rPr>
          <w:rFonts w:hint="cs"/>
          <w:rtl/>
        </w:rPr>
        <w:t>[</w:t>
      </w:r>
      <w:r w:rsidR="00321A73">
        <w:rPr>
          <w:rFonts w:hint="cs"/>
          <w:b/>
          <w:bCs/>
          <w:rtl/>
        </w:rPr>
        <w:t>الطويل</w:t>
      </w:r>
      <w:r w:rsidR="0085308C">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lastRenderedPageBreak/>
              <w:t>"وقَافية أَمسَتْ تُمثِّلُ يُوسُفًا</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بما فِيها مِن يُمنٍ وحُسنِ صِفَاتِ"</w:t>
            </w:r>
            <w:r w:rsidRPr="006E5CDC">
              <w:rPr>
                <w:rStyle w:val="Appelnotedebasdep"/>
                <w:rFonts w:hint="cs"/>
                <w:rtl/>
              </w:rPr>
              <w:t>(</w:t>
            </w:r>
            <w:r w:rsidRPr="006E5CDC">
              <w:rPr>
                <w:rStyle w:val="Appelnotedebasdep"/>
                <w:rtl/>
              </w:rPr>
              <w:footnoteReference w:id="719"/>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وقوله أيضا في تشبيه نهضة الجزائر بالس</w:t>
      </w:r>
      <w:r w:rsidR="0099275E">
        <w:rPr>
          <w:rFonts w:hint="cs"/>
          <w:rtl/>
        </w:rPr>
        <w:t>ّ</w:t>
      </w:r>
      <w:r>
        <w:rPr>
          <w:rFonts w:hint="cs"/>
          <w:rtl/>
        </w:rPr>
        <w:t>يوف تارة والبرق تارة أخرى:</w:t>
      </w:r>
      <w:r w:rsidR="00A33C68" w:rsidRPr="00A33C68">
        <w:rPr>
          <w:rFonts w:hint="cs"/>
          <w:rtl/>
        </w:rPr>
        <w:t xml:space="preserve"> </w:t>
      </w:r>
      <w:r w:rsidR="00A33C68">
        <w:rPr>
          <w:rFonts w:hint="cs"/>
          <w:rtl/>
        </w:rPr>
        <w:t>[</w:t>
      </w:r>
      <w:r w:rsidR="00A33C68" w:rsidRPr="008C06BB">
        <w:rPr>
          <w:rFonts w:hint="cs"/>
          <w:b/>
          <w:bCs/>
          <w:rtl/>
        </w:rPr>
        <w:t>ال</w:t>
      </w:r>
      <w:r w:rsidR="00A81F92">
        <w:rPr>
          <w:rFonts w:hint="cs"/>
          <w:b/>
          <w:bCs/>
          <w:rtl/>
        </w:rPr>
        <w:t>خفيف</w:t>
      </w:r>
      <w:r w:rsidR="00A33C68">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A33C68">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"إنّها نهض</w:t>
            </w:r>
            <w:r w:rsidR="00A33C68">
              <w:rPr>
                <w:rFonts w:ascii="Traditional Arabic" w:eastAsia="Calibri" w:hAnsi="Traditional Arabic" w:hint="cs"/>
                <w:sz w:val="36"/>
                <w:rtl/>
                <w:lang w:val="en-US"/>
              </w:rPr>
              <w:t>ةٌ تُحاكِي ظُبَى الهِنْــــــــــــــ</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rPr>
                <w:rFonts w:ascii="Traditional Arabic" w:eastAsia="Calibri" w:hAnsi="Traditional Arabic"/>
                <w:sz w:val="36"/>
                <w:lang w:val="en-US" w:bidi="ar-SA"/>
              </w:rPr>
            </w:pPr>
          </w:p>
        </w:tc>
        <w:tc>
          <w:tcPr>
            <w:tcW w:w="3855" w:type="dxa"/>
          </w:tcPr>
          <w:p w:rsidR="004E31B9" w:rsidRPr="00B56D81" w:rsidRDefault="00A33C68"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lang w:val="en-US"/>
              </w:rPr>
              <w:t>ـدِ مَضَاءً</w:t>
            </w:r>
            <w:r>
              <w:rPr>
                <w:rFonts w:ascii="Traditional Arabic" w:eastAsia="Calibri" w:hAnsi="Traditional Arabic" w:hint="cs"/>
                <w:sz w:val="36"/>
                <w:rtl/>
              </w:rPr>
              <w:t xml:space="preserve"> </w:t>
            </w:r>
            <w:r w:rsidR="004E31B9">
              <w:rPr>
                <w:rFonts w:ascii="Traditional Arabic" w:eastAsia="Calibri" w:hAnsi="Traditional Arabic" w:hint="cs"/>
                <w:sz w:val="36"/>
                <w:rtl/>
              </w:rPr>
              <w:t>وتُشْبِهُ البَرقَ طيَّا"</w:t>
            </w:r>
            <w:r w:rsidR="004E31B9" w:rsidRPr="006E5CDC">
              <w:rPr>
                <w:rStyle w:val="Appelnotedebasdep"/>
                <w:rFonts w:hint="cs"/>
                <w:rtl/>
              </w:rPr>
              <w:t>(</w:t>
            </w:r>
            <w:r w:rsidR="004E31B9" w:rsidRPr="006E5CDC">
              <w:rPr>
                <w:rStyle w:val="Appelnotedebasdep"/>
                <w:rtl/>
              </w:rPr>
              <w:footnoteReference w:id="720"/>
            </w:r>
            <w:r w:rsidR="004E31B9" w:rsidRPr="006E5CDC">
              <w:rPr>
                <w:rStyle w:val="Appelnotedebasdep"/>
                <w:rFonts w:hint="cs"/>
                <w:rtl/>
              </w:rPr>
              <w:t>)</w:t>
            </w:r>
            <w:r w:rsidR="004E31B9">
              <w:rPr>
                <w:rFonts w:ascii="Traditional Arabic" w:eastAsia="Calibri" w:hAnsi="Traditional Arabic"/>
                <w:sz w:val="36"/>
                <w:rtl/>
              </w:rPr>
              <w:br/>
            </w:r>
          </w:p>
        </w:tc>
      </w:tr>
    </w:tbl>
    <w:p w:rsidR="004E31B9" w:rsidRPr="00C50BF9" w:rsidRDefault="004E31B9" w:rsidP="00A81F92">
      <w:pPr>
        <w:rPr>
          <w:rtl/>
        </w:rPr>
      </w:pPr>
      <w:r>
        <w:rPr>
          <w:rFonts w:hint="cs"/>
          <w:rtl/>
        </w:rPr>
        <w:t xml:space="preserve">كما ورد </w:t>
      </w:r>
      <w:r w:rsidR="0071697C">
        <w:rPr>
          <w:rFonts w:hint="cs"/>
          <w:rtl/>
        </w:rPr>
        <w:t>التشبيه</w:t>
      </w:r>
      <w:r>
        <w:rPr>
          <w:rFonts w:hint="cs"/>
          <w:rtl/>
        </w:rPr>
        <w:t xml:space="preserve"> المرسل أيضا بكسر الش</w:t>
      </w:r>
      <w:r w:rsidR="0099275E">
        <w:rPr>
          <w:rFonts w:hint="cs"/>
          <w:rtl/>
        </w:rPr>
        <w:t>ّ</w:t>
      </w:r>
      <w:r>
        <w:rPr>
          <w:rFonts w:hint="cs"/>
          <w:rtl/>
        </w:rPr>
        <w:t xml:space="preserve">كل الأصلي، ودون المحافظة على ترتيب أركان </w:t>
      </w:r>
      <w:r w:rsidR="0071697C">
        <w:rPr>
          <w:rFonts w:hint="cs"/>
          <w:rtl/>
        </w:rPr>
        <w:t>التشبيه</w:t>
      </w:r>
      <w:r>
        <w:rPr>
          <w:rFonts w:hint="cs"/>
          <w:rtl/>
        </w:rPr>
        <w:t>،</w:t>
      </w:r>
      <w:r w:rsidRPr="006F3600">
        <w:rPr>
          <w:rFonts w:hint="cs"/>
          <w:rtl/>
        </w:rPr>
        <w:t xml:space="preserve"> </w:t>
      </w:r>
      <w:r>
        <w:rPr>
          <w:rFonts w:hint="cs"/>
          <w:rtl/>
        </w:rPr>
        <w:t>وحضوره كان أكثر من الت</w:t>
      </w:r>
      <w:r w:rsidR="0099275E">
        <w:rPr>
          <w:rFonts w:hint="cs"/>
          <w:rtl/>
        </w:rPr>
        <w:t>ّ</w:t>
      </w:r>
      <w:r>
        <w:rPr>
          <w:rFonts w:hint="cs"/>
          <w:rtl/>
        </w:rPr>
        <w:t>رتيب الأصلي، فتنو</w:t>
      </w:r>
      <w:r w:rsidR="0099275E">
        <w:rPr>
          <w:rFonts w:hint="cs"/>
          <w:rtl/>
        </w:rPr>
        <w:t>ّ</w:t>
      </w:r>
      <w:r>
        <w:rPr>
          <w:rFonts w:hint="cs"/>
          <w:rtl/>
        </w:rPr>
        <w:t>عت دلالة الص</w:t>
      </w:r>
      <w:r w:rsidR="0099275E">
        <w:rPr>
          <w:rFonts w:hint="cs"/>
          <w:rtl/>
        </w:rPr>
        <w:t>ّ</w:t>
      </w:r>
      <w:r>
        <w:rPr>
          <w:rFonts w:hint="cs"/>
          <w:rtl/>
        </w:rPr>
        <w:t xml:space="preserve">ور وتلوّنت أشكالها باختلاف ترتيب أركان </w:t>
      </w:r>
      <w:r w:rsidR="0071697C">
        <w:rPr>
          <w:rFonts w:hint="cs"/>
          <w:rtl/>
        </w:rPr>
        <w:t>التشبيه</w:t>
      </w:r>
      <w:r>
        <w:rPr>
          <w:rFonts w:hint="cs"/>
          <w:rtl/>
        </w:rPr>
        <w:t>، الأمر الذي قلّل ذلك نوعا ما من حدّة الن</w:t>
      </w:r>
      <w:r w:rsidR="0099275E">
        <w:rPr>
          <w:rFonts w:hint="cs"/>
          <w:rtl/>
        </w:rPr>
        <w:t>ّ</w:t>
      </w:r>
      <w:r>
        <w:rPr>
          <w:rFonts w:hint="cs"/>
          <w:rtl/>
        </w:rPr>
        <w:t>مطي</w:t>
      </w:r>
      <w:r w:rsidR="0099275E">
        <w:rPr>
          <w:rFonts w:hint="cs"/>
          <w:rtl/>
        </w:rPr>
        <w:t>ّ</w:t>
      </w:r>
      <w:r>
        <w:rPr>
          <w:rFonts w:hint="cs"/>
          <w:rtl/>
        </w:rPr>
        <w:t>ة والت</w:t>
      </w:r>
      <w:r w:rsidR="0099275E">
        <w:rPr>
          <w:rFonts w:hint="cs"/>
          <w:rtl/>
        </w:rPr>
        <w:t>ّ</w:t>
      </w:r>
      <w:r>
        <w:rPr>
          <w:rFonts w:hint="cs"/>
          <w:rtl/>
        </w:rPr>
        <w:t>فصيل؛ ف</w:t>
      </w:r>
      <w:r w:rsidRPr="006A0EC4">
        <w:rPr>
          <w:rFonts w:hint="cs"/>
          <w:rtl/>
        </w:rPr>
        <w:t>الش</w:t>
      </w:r>
      <w:r w:rsidR="0099275E">
        <w:rPr>
          <w:rFonts w:hint="cs"/>
          <w:rtl/>
        </w:rPr>
        <w:t>ّ</w:t>
      </w:r>
      <w:r w:rsidRPr="006A0EC4">
        <w:rPr>
          <w:rFonts w:hint="cs"/>
          <w:rtl/>
        </w:rPr>
        <w:t>كل الذي يتقد</w:t>
      </w:r>
      <w:r>
        <w:rPr>
          <w:rFonts w:hint="cs"/>
          <w:rtl/>
        </w:rPr>
        <w:t>ّ</w:t>
      </w:r>
      <w:r w:rsidRPr="006A0EC4">
        <w:rPr>
          <w:rFonts w:hint="cs"/>
          <w:rtl/>
        </w:rPr>
        <w:t>م فيه وجه الش</w:t>
      </w:r>
      <w:r w:rsidR="0099275E">
        <w:rPr>
          <w:rFonts w:hint="cs"/>
          <w:rtl/>
        </w:rPr>
        <w:t>ّ</w:t>
      </w:r>
      <w:r w:rsidRPr="006A0EC4">
        <w:rPr>
          <w:rFonts w:hint="cs"/>
          <w:rtl/>
        </w:rPr>
        <w:t>به على الأداة والمشب</w:t>
      </w:r>
      <w:r w:rsidR="0099275E">
        <w:rPr>
          <w:rFonts w:hint="cs"/>
          <w:rtl/>
        </w:rPr>
        <w:t>ّ</w:t>
      </w:r>
      <w:r w:rsidRPr="006A0EC4">
        <w:rPr>
          <w:rFonts w:hint="cs"/>
          <w:rtl/>
        </w:rPr>
        <w:t xml:space="preserve">ه به </w:t>
      </w:r>
      <w:r>
        <w:rPr>
          <w:rFonts w:hint="cs"/>
          <w:rtl/>
        </w:rPr>
        <w:t>- أي</w:t>
      </w:r>
      <w:r w:rsidRPr="006A0EC4">
        <w:rPr>
          <w:rFonts w:hint="cs"/>
          <w:rtl/>
        </w:rPr>
        <w:t>:</w:t>
      </w:r>
      <w:r>
        <w:rPr>
          <w:rFonts w:hint="cs"/>
          <w:rtl/>
        </w:rPr>
        <w:t xml:space="preserve"> </w:t>
      </w:r>
      <w:r w:rsidRPr="00894EBF">
        <w:rPr>
          <w:rFonts w:hint="cs"/>
          <w:rtl/>
        </w:rPr>
        <w:t>(مشب</w:t>
      </w:r>
      <w:r w:rsidR="0099275E">
        <w:rPr>
          <w:rFonts w:hint="cs"/>
          <w:rtl/>
        </w:rPr>
        <w:t>ّ</w:t>
      </w:r>
      <w:r w:rsidRPr="00894EBF">
        <w:rPr>
          <w:rFonts w:hint="cs"/>
          <w:rtl/>
        </w:rPr>
        <w:t>ه + وجه الش</w:t>
      </w:r>
      <w:r w:rsidR="0099275E">
        <w:rPr>
          <w:rFonts w:hint="cs"/>
          <w:rtl/>
        </w:rPr>
        <w:t>ّ</w:t>
      </w:r>
      <w:r w:rsidRPr="00894EBF">
        <w:rPr>
          <w:rFonts w:hint="cs"/>
          <w:rtl/>
        </w:rPr>
        <w:t>به + الأداة + مشب</w:t>
      </w:r>
      <w:r w:rsidR="00D740AB">
        <w:rPr>
          <w:rFonts w:hint="cs"/>
          <w:rtl/>
        </w:rPr>
        <w:t>ّ</w:t>
      </w:r>
      <w:r w:rsidRPr="00894EBF">
        <w:rPr>
          <w:rFonts w:hint="cs"/>
          <w:rtl/>
        </w:rPr>
        <w:t>ه به)</w:t>
      </w:r>
      <w:r>
        <w:rPr>
          <w:rFonts w:hint="cs"/>
          <w:rtl/>
        </w:rPr>
        <w:t xml:space="preserve"> كان الش</w:t>
      </w:r>
      <w:r w:rsidR="00D740AB">
        <w:rPr>
          <w:rFonts w:hint="cs"/>
          <w:rtl/>
        </w:rPr>
        <w:t>ّ</w:t>
      </w:r>
      <w:r>
        <w:rPr>
          <w:rFonts w:hint="cs"/>
          <w:rtl/>
        </w:rPr>
        <w:t xml:space="preserve">كل الغالب في </w:t>
      </w:r>
      <w:r w:rsidR="0071697C">
        <w:rPr>
          <w:rFonts w:hint="cs"/>
          <w:rtl/>
        </w:rPr>
        <w:t>التشبيه</w:t>
      </w:r>
      <w:r>
        <w:rPr>
          <w:rFonts w:hint="cs"/>
          <w:rtl/>
        </w:rPr>
        <w:t xml:space="preserve"> المرسل المطّرد الت</w:t>
      </w:r>
      <w:r w:rsidR="00D740AB">
        <w:rPr>
          <w:rFonts w:hint="cs"/>
          <w:rtl/>
        </w:rPr>
        <w:t>ّ</w:t>
      </w:r>
      <w:r>
        <w:rPr>
          <w:rFonts w:hint="cs"/>
          <w:rtl/>
        </w:rPr>
        <w:t xml:space="preserve">رتيب. ومن أمثلته، بيت </w:t>
      </w:r>
      <w:r w:rsidR="0071697C">
        <w:rPr>
          <w:rFonts w:hint="cs"/>
          <w:rtl/>
        </w:rPr>
        <w:t>اللقاني</w:t>
      </w:r>
      <w:r w:rsidRPr="00C50BF9">
        <w:rPr>
          <w:rFonts w:hint="cs"/>
          <w:rtl/>
        </w:rPr>
        <w:t xml:space="preserve"> </w:t>
      </w:r>
      <w:r>
        <w:rPr>
          <w:rFonts w:hint="cs"/>
          <w:rtl/>
        </w:rPr>
        <w:t>الذي يشبّ</w:t>
      </w:r>
      <w:r w:rsidRPr="00C50BF9">
        <w:rPr>
          <w:rFonts w:hint="cs"/>
          <w:rtl/>
        </w:rPr>
        <w:t xml:space="preserve">ه </w:t>
      </w:r>
      <w:r>
        <w:rPr>
          <w:rFonts w:hint="cs"/>
          <w:rtl/>
        </w:rPr>
        <w:t xml:space="preserve">فيه </w:t>
      </w:r>
      <w:r w:rsidR="00321A73">
        <w:rPr>
          <w:rFonts w:hint="cs"/>
          <w:rtl/>
        </w:rPr>
        <w:t>السعيد</w:t>
      </w:r>
      <w:r w:rsidRPr="00C50BF9">
        <w:rPr>
          <w:rFonts w:hint="cs"/>
          <w:rtl/>
        </w:rPr>
        <w:t xml:space="preserve"> </w:t>
      </w:r>
      <w:r w:rsidR="0071697C">
        <w:rPr>
          <w:rFonts w:hint="cs"/>
          <w:rtl/>
        </w:rPr>
        <w:t>الزاهري</w:t>
      </w:r>
      <w:r w:rsidRPr="00C50BF9">
        <w:rPr>
          <w:rFonts w:hint="cs"/>
          <w:rtl/>
        </w:rPr>
        <w:t xml:space="preserve"> </w:t>
      </w:r>
      <w:r>
        <w:rPr>
          <w:rFonts w:hint="cs"/>
          <w:rtl/>
        </w:rPr>
        <w:t xml:space="preserve">صاحب جريدة الجزائر، </w:t>
      </w:r>
      <w:r w:rsidRPr="00C50BF9">
        <w:rPr>
          <w:rFonts w:hint="cs"/>
          <w:rtl/>
        </w:rPr>
        <w:t>بقس</w:t>
      </w:r>
      <w:r>
        <w:rPr>
          <w:rFonts w:hint="cs"/>
          <w:rtl/>
        </w:rPr>
        <w:t>ّ</w:t>
      </w:r>
      <w:r w:rsidRPr="00C50BF9">
        <w:rPr>
          <w:rFonts w:hint="cs"/>
          <w:rtl/>
        </w:rPr>
        <w:t xml:space="preserve"> بن ساعدة</w:t>
      </w:r>
      <w:r>
        <w:rPr>
          <w:rFonts w:hint="cs"/>
          <w:rtl/>
        </w:rPr>
        <w:t xml:space="preserve"> في فصاحة كلامه، حيث جاءت </w:t>
      </w:r>
      <w:r w:rsidRPr="00C50BF9">
        <w:rPr>
          <w:rFonts w:hint="cs"/>
          <w:rtl/>
        </w:rPr>
        <w:t xml:space="preserve">أداة </w:t>
      </w:r>
      <w:r w:rsidR="0071697C">
        <w:rPr>
          <w:rFonts w:hint="cs"/>
          <w:rtl/>
        </w:rPr>
        <w:t>التشبيه</w:t>
      </w:r>
      <w:r>
        <w:rPr>
          <w:rFonts w:hint="cs"/>
          <w:rtl/>
        </w:rPr>
        <w:t xml:space="preserve"> فيه "</w:t>
      </w:r>
      <w:r w:rsidRPr="00C50BF9">
        <w:rPr>
          <w:rFonts w:hint="cs"/>
          <w:rtl/>
        </w:rPr>
        <w:t>فعلا</w:t>
      </w:r>
      <w:r>
        <w:rPr>
          <w:rFonts w:hint="cs"/>
          <w:rtl/>
        </w:rPr>
        <w:t>"، يقول:</w:t>
      </w:r>
      <w:r w:rsidRPr="00C50BF9">
        <w:rPr>
          <w:rFonts w:hint="cs"/>
          <w:rtl/>
        </w:rPr>
        <w:t xml:space="preserve"> </w:t>
      </w:r>
      <w:r w:rsidR="00A81F92">
        <w:rPr>
          <w:rFonts w:hint="cs"/>
          <w:rtl/>
        </w:rPr>
        <w:t>[</w:t>
      </w:r>
      <w:r w:rsidR="00A81F92">
        <w:rPr>
          <w:rFonts w:hint="cs"/>
          <w:b/>
          <w:bCs/>
          <w:rtl/>
        </w:rPr>
        <w:t>مجزوء الكامل</w:t>
      </w:r>
      <w:r w:rsidR="00A81F92">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50BF9" w:rsidTr="004E31B9">
        <w:trPr>
          <w:trHeight w:hRule="exact" w:val="567"/>
          <w:jc w:val="center"/>
        </w:trPr>
        <w:tc>
          <w:tcPr>
            <w:tcW w:w="3855" w:type="dxa"/>
          </w:tcPr>
          <w:p w:rsidR="004E31B9" w:rsidRPr="00C50BF9"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ف</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إذا ت</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كل</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ّم</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 xml:space="preserve"> خ</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ل</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ت</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t>ه</w:t>
            </w:r>
            <w:r>
              <w:rPr>
                <w:rFonts w:ascii="Traditional Arabic" w:eastAsia="Calibri" w:hAnsi="Traditional Arabic" w:hint="cs"/>
                <w:sz w:val="36"/>
                <w:rtl/>
                <w:lang w:val="en-US"/>
              </w:rPr>
              <w:t>ُ</w:t>
            </w:r>
            <w:r w:rsidRPr="00C50BF9">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C50BF9" w:rsidRDefault="004E31B9" w:rsidP="004E31B9">
            <w:pPr>
              <w:widowControl/>
              <w:ind w:firstLine="0"/>
              <w:jc w:val="lowKashida"/>
              <w:rPr>
                <w:rFonts w:ascii="Traditional Arabic" w:eastAsia="Calibri" w:hAnsi="Traditional Arabic"/>
                <w:sz w:val="36"/>
                <w:rtl/>
              </w:rPr>
            </w:pPr>
            <w:r w:rsidRPr="00C50BF9">
              <w:rPr>
                <w:rFonts w:hint="cs"/>
                <w:rtl/>
              </w:rPr>
              <w:t>ق</w:t>
            </w:r>
            <w:r>
              <w:rPr>
                <w:rFonts w:hint="cs"/>
                <w:rtl/>
              </w:rPr>
              <w:t>ِ</w:t>
            </w:r>
            <w:r w:rsidRPr="00C50BF9">
              <w:rPr>
                <w:rFonts w:hint="cs"/>
                <w:rtl/>
              </w:rPr>
              <w:t>س</w:t>
            </w:r>
            <w:r>
              <w:rPr>
                <w:rFonts w:hint="cs"/>
                <w:rtl/>
              </w:rPr>
              <w:t>َّ</w:t>
            </w:r>
            <w:r w:rsidRPr="00C50BF9">
              <w:rPr>
                <w:rFonts w:hint="cs"/>
                <w:rtl/>
              </w:rPr>
              <w:t xml:space="preserve"> بن س</w:t>
            </w:r>
            <w:r>
              <w:rPr>
                <w:rFonts w:hint="cs"/>
                <w:rtl/>
              </w:rPr>
              <w:t>َ</w:t>
            </w:r>
            <w:r w:rsidRPr="00C50BF9">
              <w:rPr>
                <w:rFonts w:hint="cs"/>
                <w:rtl/>
              </w:rPr>
              <w:t>اع</w:t>
            </w:r>
            <w:r>
              <w:rPr>
                <w:rFonts w:hint="cs"/>
                <w:rtl/>
              </w:rPr>
              <w:t>ِ</w:t>
            </w:r>
            <w:r w:rsidRPr="00C50BF9">
              <w:rPr>
                <w:rFonts w:hint="cs"/>
                <w:rtl/>
              </w:rPr>
              <w:t>د</w:t>
            </w:r>
            <w:r>
              <w:rPr>
                <w:rFonts w:hint="cs"/>
                <w:rtl/>
              </w:rPr>
              <w:t>َ</w:t>
            </w:r>
            <w:r w:rsidRPr="00C50BF9">
              <w:rPr>
                <w:rFonts w:hint="cs"/>
                <w:rtl/>
              </w:rPr>
              <w:t>ة</w:t>
            </w:r>
            <w:r>
              <w:rPr>
                <w:rFonts w:ascii="Traditional Arabic" w:eastAsia="Calibri" w:hAnsi="Traditional Arabic" w:hint="cs"/>
                <w:sz w:val="36"/>
                <w:rtl/>
              </w:rPr>
              <w:t xml:space="preserve"> الإ</w:t>
            </w:r>
            <w:r w:rsidRPr="00C50BF9">
              <w:rPr>
                <w:rFonts w:ascii="Traditional Arabic" w:eastAsia="Calibri" w:hAnsi="Traditional Arabic" w:hint="cs"/>
                <w:sz w:val="36"/>
                <w:rtl/>
              </w:rPr>
              <w:t>ي</w:t>
            </w:r>
            <w:r>
              <w:rPr>
                <w:rFonts w:ascii="Traditional Arabic" w:eastAsia="Calibri" w:hAnsi="Traditional Arabic" w:hint="cs"/>
                <w:sz w:val="36"/>
                <w:rtl/>
              </w:rPr>
              <w:t>َ</w:t>
            </w:r>
            <w:r w:rsidRPr="00C50BF9">
              <w:rPr>
                <w:rFonts w:ascii="Traditional Arabic" w:eastAsia="Calibri" w:hAnsi="Traditional Arabic" w:hint="cs"/>
                <w:sz w:val="36"/>
                <w:rtl/>
              </w:rPr>
              <w:t>اد</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21"/>
            </w:r>
            <w:r w:rsidRPr="006E5CDC">
              <w:rPr>
                <w:rStyle w:val="Appelnotedebasdep"/>
                <w:rFonts w:hint="cs"/>
                <w:rtl/>
              </w:rPr>
              <w:t>)</w:t>
            </w:r>
            <w:r>
              <w:rPr>
                <w:rFonts w:ascii="Traditional Arabic" w:eastAsia="Calibri" w:hAnsi="Traditional Arabic"/>
                <w:sz w:val="36"/>
                <w:rtl/>
              </w:rPr>
              <w:br/>
            </w:r>
          </w:p>
        </w:tc>
      </w:tr>
    </w:tbl>
    <w:p w:rsidR="004E31B9" w:rsidRPr="00D6499C" w:rsidRDefault="004E31B9" w:rsidP="001B1522">
      <w:pPr>
        <w:ind w:firstLine="0"/>
        <w:rPr>
          <w:rtl/>
        </w:rPr>
      </w:pPr>
      <w:r w:rsidRPr="00D6499C">
        <w:rPr>
          <w:rFonts w:hint="cs"/>
          <w:rtl/>
        </w:rPr>
        <w:t xml:space="preserve">أو كتشبيه </w:t>
      </w:r>
      <w:r w:rsidR="0071697C">
        <w:rPr>
          <w:rFonts w:hint="cs"/>
          <w:rtl/>
        </w:rPr>
        <w:t>الشعر</w:t>
      </w:r>
      <w:r w:rsidRPr="00D6499C">
        <w:rPr>
          <w:rFonts w:hint="cs"/>
          <w:rtl/>
        </w:rPr>
        <w:t xml:space="preserve"> بالش</w:t>
      </w:r>
      <w:r w:rsidR="00D740AB">
        <w:rPr>
          <w:rFonts w:hint="cs"/>
          <w:rtl/>
        </w:rPr>
        <w:t>ّ</w:t>
      </w:r>
      <w:r w:rsidRPr="00D6499C">
        <w:rPr>
          <w:rFonts w:hint="cs"/>
          <w:rtl/>
        </w:rPr>
        <w:t>مس في الن</w:t>
      </w:r>
      <w:r w:rsidR="00D740AB">
        <w:rPr>
          <w:rFonts w:hint="cs"/>
          <w:rtl/>
        </w:rPr>
        <w:t>ّ</w:t>
      </w:r>
      <w:r w:rsidRPr="00D6499C">
        <w:rPr>
          <w:rFonts w:hint="cs"/>
          <w:rtl/>
        </w:rPr>
        <w:t>ور، في قول الط</w:t>
      </w:r>
      <w:r w:rsidR="00D740AB">
        <w:rPr>
          <w:rFonts w:hint="cs"/>
          <w:rtl/>
        </w:rPr>
        <w:t>ّ</w:t>
      </w:r>
      <w:r w:rsidRPr="00D6499C">
        <w:rPr>
          <w:rFonts w:hint="cs"/>
          <w:rtl/>
        </w:rPr>
        <w:t>رابلسي:</w:t>
      </w:r>
      <w:r w:rsidR="00A81F92" w:rsidRPr="00A81F92">
        <w:rPr>
          <w:rFonts w:hint="cs"/>
          <w:rtl/>
        </w:rPr>
        <w:t xml:space="preserve"> </w:t>
      </w:r>
      <w:r w:rsidR="00A81F92">
        <w:rPr>
          <w:rFonts w:hint="cs"/>
          <w:rtl/>
        </w:rPr>
        <w:t>[</w:t>
      </w:r>
      <w:r w:rsidR="00A81F92" w:rsidRPr="008C06BB">
        <w:rPr>
          <w:rFonts w:hint="cs"/>
          <w:b/>
          <w:bCs/>
          <w:rtl/>
        </w:rPr>
        <w:t>ال</w:t>
      </w:r>
      <w:r w:rsidR="00E7477D">
        <w:rPr>
          <w:rFonts w:hint="cs"/>
          <w:b/>
          <w:bCs/>
          <w:rtl/>
        </w:rPr>
        <w:t>كامل</w:t>
      </w:r>
      <w:r w:rsidR="00A81F92">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50BF9" w:rsidTr="004E31B9">
        <w:trPr>
          <w:trHeight w:hRule="exact" w:val="567"/>
          <w:jc w:val="center"/>
        </w:trPr>
        <w:tc>
          <w:tcPr>
            <w:tcW w:w="3855" w:type="dxa"/>
          </w:tcPr>
          <w:p w:rsidR="004E31B9" w:rsidRPr="00C50BF9"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w:t>
            </w:r>
            <w:r w:rsidR="0071697C">
              <w:rPr>
                <w:rFonts w:ascii="Traditional Arabic" w:eastAsia="Calibri" w:hAnsi="Traditional Arabic" w:hint="cs"/>
                <w:sz w:val="36"/>
                <w:rtl/>
                <w:lang w:val="en-US"/>
              </w:rPr>
              <w:t>الشعر</w:t>
            </w:r>
            <w:r>
              <w:rPr>
                <w:rFonts w:ascii="Traditional Arabic" w:eastAsia="Calibri" w:hAnsi="Traditional Arabic" w:hint="cs"/>
                <w:sz w:val="36"/>
                <w:rtl/>
                <w:lang w:val="en-US"/>
              </w:rPr>
              <w:t xml:space="preserve"> ن</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ور</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لل</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عل</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وم</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ي</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ض</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يئ</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ه</w:t>
            </w:r>
            <w:r w:rsidR="00E7477D">
              <w:rPr>
                <w:rFonts w:ascii="Traditional Arabic" w:eastAsia="Calibri" w:hAnsi="Traditional Arabic" w:hint="cs"/>
                <w:sz w:val="36"/>
                <w:rtl/>
                <w:lang w:val="en-US"/>
              </w:rPr>
              <w:t>َ</w:t>
            </w:r>
            <w:r>
              <w:rPr>
                <w:rFonts w:ascii="Traditional Arabic" w:eastAsia="Calibri" w:hAnsi="Traditional Arabic" w:hint="cs"/>
                <w:sz w:val="36"/>
                <w:rtl/>
                <w:lang w:val="en-US"/>
              </w:rPr>
              <w:t xml:space="preserve">ا </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C50BF9"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ك</w:t>
            </w:r>
            <w:r w:rsidR="00E7477D">
              <w:rPr>
                <w:rFonts w:ascii="Traditional Arabic" w:eastAsia="Calibri" w:hAnsi="Traditional Arabic" w:hint="cs"/>
                <w:sz w:val="36"/>
                <w:rtl/>
              </w:rPr>
              <w:t>َ</w:t>
            </w:r>
            <w:r>
              <w:rPr>
                <w:rFonts w:ascii="Traditional Arabic" w:eastAsia="Calibri" w:hAnsi="Traditional Arabic" w:hint="cs"/>
                <w:sz w:val="36"/>
                <w:rtl/>
              </w:rPr>
              <w:t>الش</w:t>
            </w:r>
            <w:r w:rsidR="00E7477D">
              <w:rPr>
                <w:rFonts w:ascii="Traditional Arabic" w:eastAsia="Calibri" w:hAnsi="Traditional Arabic" w:hint="cs"/>
                <w:sz w:val="36"/>
                <w:rtl/>
              </w:rPr>
              <w:t>َّ</w:t>
            </w:r>
            <w:r>
              <w:rPr>
                <w:rFonts w:ascii="Traditional Arabic" w:eastAsia="Calibri" w:hAnsi="Traditional Arabic" w:hint="cs"/>
                <w:sz w:val="36"/>
                <w:rtl/>
              </w:rPr>
              <w:t>مس</w:t>
            </w:r>
            <w:r w:rsidR="00E7477D">
              <w:rPr>
                <w:rFonts w:ascii="Traditional Arabic" w:eastAsia="Calibri" w:hAnsi="Traditional Arabic" w:hint="cs"/>
                <w:sz w:val="36"/>
                <w:rtl/>
              </w:rPr>
              <w:t>ِ</w:t>
            </w:r>
            <w:r>
              <w:rPr>
                <w:rFonts w:ascii="Traditional Arabic" w:eastAsia="Calibri" w:hAnsi="Traditional Arabic" w:hint="cs"/>
                <w:sz w:val="36"/>
                <w:rtl/>
              </w:rPr>
              <w:t>، أو ك</w:t>
            </w:r>
            <w:r w:rsidR="00E7477D">
              <w:rPr>
                <w:rFonts w:ascii="Traditional Arabic" w:eastAsia="Calibri" w:hAnsi="Traditional Arabic" w:hint="cs"/>
                <w:sz w:val="36"/>
                <w:rtl/>
              </w:rPr>
              <w:t>َ</w:t>
            </w:r>
            <w:r>
              <w:rPr>
                <w:rFonts w:ascii="Traditional Arabic" w:eastAsia="Calibri" w:hAnsi="Traditional Arabic" w:hint="cs"/>
                <w:sz w:val="36"/>
                <w:rtl/>
              </w:rPr>
              <w:t>الع</w:t>
            </w:r>
            <w:r w:rsidR="00E7477D">
              <w:rPr>
                <w:rFonts w:ascii="Traditional Arabic" w:eastAsia="Calibri" w:hAnsi="Traditional Arabic" w:hint="cs"/>
                <w:sz w:val="36"/>
                <w:rtl/>
              </w:rPr>
              <w:t>َ</w:t>
            </w:r>
            <w:r>
              <w:rPr>
                <w:rFonts w:ascii="Traditional Arabic" w:eastAsia="Calibri" w:hAnsi="Traditional Arabic" w:hint="cs"/>
                <w:sz w:val="36"/>
                <w:rtl/>
              </w:rPr>
              <w:t>ين</w:t>
            </w:r>
            <w:r w:rsidR="00E7477D">
              <w:rPr>
                <w:rFonts w:ascii="Traditional Arabic" w:eastAsia="Calibri" w:hAnsi="Traditional Arabic" w:hint="cs"/>
                <w:sz w:val="36"/>
                <w:rtl/>
              </w:rPr>
              <w:t>ِ</w:t>
            </w:r>
            <w:r>
              <w:rPr>
                <w:rFonts w:ascii="Traditional Arabic" w:eastAsia="Calibri" w:hAnsi="Traditional Arabic" w:hint="cs"/>
                <w:sz w:val="36"/>
                <w:rtl/>
              </w:rPr>
              <w:t xml:space="preserve"> للإن</w:t>
            </w:r>
            <w:r w:rsidR="00E7477D">
              <w:rPr>
                <w:rFonts w:ascii="Traditional Arabic" w:eastAsia="Calibri" w:hAnsi="Traditional Arabic" w:hint="cs"/>
                <w:sz w:val="36"/>
                <w:rtl/>
              </w:rPr>
              <w:t>ْ</w:t>
            </w:r>
            <w:r>
              <w:rPr>
                <w:rFonts w:ascii="Traditional Arabic" w:eastAsia="Calibri" w:hAnsi="Traditional Arabic" w:hint="cs"/>
                <w:sz w:val="36"/>
                <w:rtl/>
              </w:rPr>
              <w:t>س</w:t>
            </w:r>
            <w:r w:rsidR="00E7477D">
              <w:rPr>
                <w:rFonts w:ascii="Traditional Arabic" w:eastAsia="Calibri" w:hAnsi="Traditional Arabic" w:hint="cs"/>
                <w:sz w:val="36"/>
                <w:rtl/>
              </w:rPr>
              <w:t>َ</w:t>
            </w:r>
            <w:r>
              <w:rPr>
                <w:rFonts w:ascii="Traditional Arabic" w:eastAsia="Calibri" w:hAnsi="Traditional Arabic" w:hint="cs"/>
                <w:sz w:val="36"/>
                <w:rtl/>
              </w:rPr>
              <w:t>ان</w:t>
            </w:r>
            <w:r w:rsidR="00E7477D">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22"/>
            </w:r>
            <w:r w:rsidRPr="006E5CDC">
              <w:rPr>
                <w:rStyle w:val="Appelnotedebasdep"/>
                <w:rFonts w:hint="cs"/>
                <w:rtl/>
              </w:rPr>
              <w:t>)</w:t>
            </w:r>
            <w:r>
              <w:rPr>
                <w:rFonts w:ascii="Traditional Arabic" w:eastAsia="Calibri" w:hAnsi="Traditional Arabic" w:hint="cs"/>
                <w:sz w:val="36"/>
                <w:rtl/>
              </w:rPr>
              <w:br/>
            </w:r>
          </w:p>
        </w:tc>
      </w:tr>
    </w:tbl>
    <w:p w:rsidR="004E31B9" w:rsidRPr="00D6499C" w:rsidRDefault="004E31B9" w:rsidP="001B1522">
      <w:pPr>
        <w:ind w:firstLine="0"/>
        <w:rPr>
          <w:rtl/>
        </w:rPr>
      </w:pPr>
      <w:r w:rsidRPr="00D6499C">
        <w:rPr>
          <w:rFonts w:hint="cs"/>
          <w:rtl/>
        </w:rPr>
        <w:t>أو ك</w:t>
      </w:r>
      <w:r w:rsidR="001B1522">
        <w:rPr>
          <w:rFonts w:hint="cs"/>
          <w:rtl/>
        </w:rPr>
        <w:t>ت</w:t>
      </w:r>
      <w:r w:rsidRPr="00D6499C">
        <w:rPr>
          <w:rFonts w:hint="cs"/>
          <w:rtl/>
        </w:rPr>
        <w:t>شبيه الهموم بالغيث، في قول رمضان حم</w:t>
      </w:r>
      <w:r w:rsidR="00D740AB">
        <w:rPr>
          <w:rFonts w:hint="cs"/>
          <w:rtl/>
        </w:rPr>
        <w:t>ّ</w:t>
      </w:r>
      <w:r w:rsidRPr="00D6499C">
        <w:rPr>
          <w:rFonts w:hint="cs"/>
          <w:rtl/>
        </w:rPr>
        <w:t xml:space="preserve">ود: </w:t>
      </w:r>
      <w:r w:rsidR="00E7477D">
        <w:rPr>
          <w:rFonts w:hint="cs"/>
          <w:rtl/>
        </w:rPr>
        <w:t>[</w:t>
      </w:r>
      <w:r w:rsidR="00E7477D" w:rsidRPr="008C06BB">
        <w:rPr>
          <w:rFonts w:hint="cs"/>
          <w:b/>
          <w:bCs/>
          <w:rtl/>
        </w:rPr>
        <w:t>ال</w:t>
      </w:r>
      <w:r w:rsidR="00E7477D">
        <w:rPr>
          <w:rFonts w:hint="cs"/>
          <w:b/>
          <w:bCs/>
          <w:rtl/>
        </w:rPr>
        <w:t>خفيف</w:t>
      </w:r>
      <w:r w:rsidR="00E7477D">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50BF9" w:rsidTr="004E31B9">
        <w:trPr>
          <w:trHeight w:hRule="exact" w:val="567"/>
          <w:jc w:val="center"/>
        </w:trPr>
        <w:tc>
          <w:tcPr>
            <w:tcW w:w="3855" w:type="dxa"/>
          </w:tcPr>
          <w:p w:rsidR="004E31B9" w:rsidRPr="00C50BF9"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"ذَابَ قَلْبِي وَمَاتَ جِسْمِي شَهِيدًا</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C50BF9"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من همُومٍ تَنهَالُ كالغَيْثِ فِينَا"</w:t>
            </w:r>
            <w:r w:rsidRPr="006E5CDC">
              <w:rPr>
                <w:rStyle w:val="Appelnotedebasdep"/>
                <w:rFonts w:hint="cs"/>
                <w:rtl/>
              </w:rPr>
              <w:t>(</w:t>
            </w:r>
            <w:r w:rsidRPr="006E5CDC">
              <w:rPr>
                <w:rStyle w:val="Appelnotedebasdep"/>
                <w:rtl/>
              </w:rPr>
              <w:footnoteReference w:id="723"/>
            </w:r>
            <w:r w:rsidRPr="006E5CDC">
              <w:rPr>
                <w:rStyle w:val="Appelnotedebasdep"/>
                <w:rFonts w:hint="cs"/>
                <w:rtl/>
              </w:rPr>
              <w:t>)</w:t>
            </w:r>
            <w:r>
              <w:rPr>
                <w:rFonts w:ascii="Traditional Arabic" w:eastAsia="Calibri" w:hAnsi="Traditional Arabic" w:hint="cs"/>
                <w:sz w:val="36"/>
                <w:rtl/>
              </w:rPr>
              <w:br/>
            </w:r>
          </w:p>
        </w:tc>
      </w:tr>
    </w:tbl>
    <w:p w:rsidR="004E31B9" w:rsidRPr="00491083" w:rsidRDefault="004E31B9" w:rsidP="004E31B9">
      <w:pPr>
        <w:rPr>
          <w:rtl/>
        </w:rPr>
      </w:pPr>
      <w:r>
        <w:rPr>
          <w:rFonts w:hint="cs"/>
          <w:rtl/>
        </w:rPr>
        <w:t xml:space="preserve">أما الأشكال </w:t>
      </w:r>
      <w:r w:rsidRPr="00491083">
        <w:rPr>
          <w:rFonts w:hint="cs"/>
          <w:rtl/>
        </w:rPr>
        <w:t>الأخرى</w:t>
      </w:r>
      <w:r>
        <w:rPr>
          <w:rFonts w:hint="cs"/>
          <w:rtl/>
        </w:rPr>
        <w:t xml:space="preserve"> الذي يتغي</w:t>
      </w:r>
      <w:r w:rsidR="00D740AB">
        <w:rPr>
          <w:rFonts w:hint="cs"/>
          <w:rtl/>
        </w:rPr>
        <w:t>ّ</w:t>
      </w:r>
      <w:r>
        <w:rPr>
          <w:rFonts w:hint="cs"/>
          <w:rtl/>
        </w:rPr>
        <w:t xml:space="preserve">ر فيه ترتيب </w:t>
      </w:r>
      <w:r w:rsidR="0071697C">
        <w:rPr>
          <w:rFonts w:hint="cs"/>
          <w:rtl/>
        </w:rPr>
        <w:t>التشبيه</w:t>
      </w:r>
      <w:r>
        <w:rPr>
          <w:rFonts w:hint="cs"/>
          <w:rtl/>
        </w:rPr>
        <w:t xml:space="preserve"> المرسل</w:t>
      </w:r>
      <w:r w:rsidRPr="00491083">
        <w:rPr>
          <w:rFonts w:hint="cs"/>
          <w:rtl/>
        </w:rPr>
        <w:t>، فكانت أمثلتها نادرة جد</w:t>
      </w:r>
      <w:r w:rsidR="00D740AB">
        <w:rPr>
          <w:rFonts w:hint="cs"/>
          <w:rtl/>
        </w:rPr>
        <w:t>ّ</w:t>
      </w:r>
      <w:r w:rsidRPr="00491083">
        <w:rPr>
          <w:rFonts w:hint="cs"/>
          <w:rtl/>
        </w:rPr>
        <w:t>ا في الكتاب، فالش</w:t>
      </w:r>
      <w:r w:rsidR="00D740AB">
        <w:rPr>
          <w:rFonts w:hint="cs"/>
          <w:rtl/>
        </w:rPr>
        <w:t>ّ</w:t>
      </w:r>
      <w:r w:rsidRPr="00491083">
        <w:rPr>
          <w:rFonts w:hint="cs"/>
          <w:rtl/>
        </w:rPr>
        <w:t>كل</w:t>
      </w:r>
      <w:r>
        <w:rPr>
          <w:rFonts w:hint="cs"/>
          <w:rtl/>
        </w:rPr>
        <w:t xml:space="preserve"> الذي يتقد</w:t>
      </w:r>
      <w:r w:rsidR="00D740AB">
        <w:rPr>
          <w:rFonts w:hint="cs"/>
          <w:rtl/>
        </w:rPr>
        <w:t>ّ</w:t>
      </w:r>
      <w:r>
        <w:rPr>
          <w:rFonts w:hint="cs"/>
          <w:rtl/>
        </w:rPr>
        <w:t>م فيه وجه الش</w:t>
      </w:r>
      <w:r w:rsidR="00D740AB">
        <w:rPr>
          <w:rFonts w:hint="cs"/>
          <w:rtl/>
        </w:rPr>
        <w:t>ّ</w:t>
      </w:r>
      <w:r>
        <w:rPr>
          <w:rFonts w:hint="cs"/>
          <w:rtl/>
        </w:rPr>
        <w:t>به عن المشب</w:t>
      </w:r>
      <w:r w:rsidR="00D740AB">
        <w:rPr>
          <w:rFonts w:hint="cs"/>
          <w:rtl/>
        </w:rPr>
        <w:t>ّ</w:t>
      </w:r>
      <w:r>
        <w:rPr>
          <w:rFonts w:hint="cs"/>
          <w:rtl/>
        </w:rPr>
        <w:t>ه به - أي:</w:t>
      </w:r>
      <w:r w:rsidRPr="00491083">
        <w:rPr>
          <w:rFonts w:hint="cs"/>
          <w:rtl/>
        </w:rPr>
        <w:t xml:space="preserve"> </w:t>
      </w:r>
      <w:r w:rsidRPr="00894EBF">
        <w:rPr>
          <w:rFonts w:hint="cs"/>
          <w:rtl/>
        </w:rPr>
        <w:t>(مشب</w:t>
      </w:r>
      <w:r w:rsidR="00D740AB">
        <w:rPr>
          <w:rFonts w:hint="cs"/>
          <w:rtl/>
        </w:rPr>
        <w:t>ّ</w:t>
      </w:r>
      <w:r w:rsidRPr="00894EBF">
        <w:rPr>
          <w:rFonts w:hint="cs"/>
          <w:rtl/>
        </w:rPr>
        <w:t>ه + أداة + و.الش</w:t>
      </w:r>
      <w:r w:rsidR="00D740AB">
        <w:rPr>
          <w:rFonts w:hint="cs"/>
          <w:rtl/>
        </w:rPr>
        <w:t>ّ</w:t>
      </w:r>
      <w:r w:rsidRPr="00894EBF">
        <w:rPr>
          <w:rFonts w:hint="cs"/>
          <w:rtl/>
        </w:rPr>
        <w:t>به + م. به)</w:t>
      </w:r>
      <w:r w:rsidR="00C3737E">
        <w:rPr>
          <w:rFonts w:hint="cs"/>
          <w:rtl/>
        </w:rPr>
        <w:t>، يرد في مثال ل</w:t>
      </w:r>
      <w:r>
        <w:rPr>
          <w:rFonts w:hint="cs"/>
          <w:rtl/>
        </w:rPr>
        <w:t>أحمد الجنيد مك</w:t>
      </w:r>
      <w:r w:rsidR="00C3737E">
        <w:rPr>
          <w:rFonts w:hint="cs"/>
          <w:rtl/>
        </w:rPr>
        <w:t>ّ</w:t>
      </w:r>
      <w:r>
        <w:rPr>
          <w:rFonts w:hint="cs"/>
          <w:rtl/>
        </w:rPr>
        <w:t>ي في وصف الر</w:t>
      </w:r>
      <w:r w:rsidR="00C3737E">
        <w:rPr>
          <w:rFonts w:hint="cs"/>
          <w:rtl/>
        </w:rPr>
        <w:t>ّ</w:t>
      </w:r>
      <w:r>
        <w:rPr>
          <w:rFonts w:hint="cs"/>
          <w:rtl/>
        </w:rPr>
        <w:t>سوم الظ</w:t>
      </w:r>
      <w:r w:rsidR="00C3737E">
        <w:rPr>
          <w:rFonts w:hint="cs"/>
          <w:rtl/>
        </w:rPr>
        <w:t>ّ</w:t>
      </w:r>
      <w:r>
        <w:rPr>
          <w:rFonts w:hint="cs"/>
          <w:rtl/>
        </w:rPr>
        <w:t>اهرة على الجبل التي تركت خطوطا على شكل سلاسل وحبال، تشبه الث</w:t>
      </w:r>
      <w:r w:rsidR="00C3737E">
        <w:rPr>
          <w:rFonts w:hint="cs"/>
          <w:rtl/>
        </w:rPr>
        <w:t>ّ</w:t>
      </w:r>
      <w:r>
        <w:rPr>
          <w:rFonts w:hint="cs"/>
          <w:rtl/>
        </w:rPr>
        <w:t>عابين، يقول:</w:t>
      </w:r>
      <w:r w:rsidR="009F29E2" w:rsidRPr="009F29E2">
        <w:rPr>
          <w:rFonts w:hint="cs"/>
          <w:rtl/>
        </w:rPr>
        <w:t xml:space="preserve"> </w:t>
      </w:r>
      <w:r w:rsidR="009F29E2">
        <w:rPr>
          <w:rFonts w:hint="cs"/>
          <w:rtl/>
        </w:rPr>
        <w:t>[</w:t>
      </w:r>
      <w:r w:rsidR="009F29E2" w:rsidRPr="008C06BB">
        <w:rPr>
          <w:rFonts w:hint="cs"/>
          <w:b/>
          <w:bCs/>
          <w:rtl/>
        </w:rPr>
        <w:t>ال</w:t>
      </w:r>
      <w:r w:rsidR="009F29E2">
        <w:rPr>
          <w:rFonts w:hint="cs"/>
          <w:b/>
          <w:bCs/>
          <w:rtl/>
        </w:rPr>
        <w:t>بسيط</w:t>
      </w:r>
      <w:r w:rsidR="009F29E2">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50BF9" w:rsidTr="004E31B9">
        <w:trPr>
          <w:trHeight w:hRule="exact" w:val="567"/>
          <w:jc w:val="center"/>
        </w:trPr>
        <w:tc>
          <w:tcPr>
            <w:tcW w:w="3855" w:type="dxa"/>
          </w:tcPr>
          <w:p w:rsidR="004E31B9" w:rsidRPr="00C50BF9"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"س</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لاس</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ل</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و</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م</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راس</w:t>
            </w:r>
            <w:r w:rsidR="00D75F5B">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ف</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ي الص</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خ</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ور</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ب</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t>دت</w:t>
            </w:r>
            <w:r w:rsidR="009F29E2">
              <w:rPr>
                <w:rFonts w:ascii="Traditional Arabic" w:eastAsia="Calibri" w:hAnsi="Traditional Arabic" w:hint="cs"/>
                <w:sz w:val="36"/>
                <w:rtl/>
                <w:lang w:val="en-US"/>
              </w:rPr>
              <w:t>ِ</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C50BF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يَحك</w:t>
            </w:r>
            <w:r w:rsidR="009F29E2">
              <w:rPr>
                <w:rFonts w:ascii="Traditional Arabic" w:eastAsia="Calibri" w:hAnsi="Traditional Arabic" w:hint="cs"/>
                <w:sz w:val="36"/>
                <w:rtl/>
              </w:rPr>
              <w:t>ِ</w:t>
            </w:r>
            <w:r>
              <w:rPr>
                <w:rFonts w:ascii="Traditional Arabic" w:eastAsia="Calibri" w:hAnsi="Traditional Arabic" w:hint="cs"/>
                <w:sz w:val="36"/>
                <w:rtl/>
              </w:rPr>
              <w:t>ي ت</w:t>
            </w:r>
            <w:r w:rsidR="009F29E2">
              <w:rPr>
                <w:rFonts w:ascii="Traditional Arabic" w:eastAsia="Calibri" w:hAnsi="Traditional Arabic" w:hint="cs"/>
                <w:sz w:val="36"/>
                <w:rtl/>
              </w:rPr>
              <w:t>َ</w:t>
            </w:r>
            <w:r>
              <w:rPr>
                <w:rFonts w:ascii="Traditional Arabic" w:eastAsia="Calibri" w:hAnsi="Traditional Arabic" w:hint="cs"/>
                <w:sz w:val="36"/>
                <w:rtl/>
              </w:rPr>
              <w:t>ش</w:t>
            </w:r>
            <w:r w:rsidR="009F29E2">
              <w:rPr>
                <w:rFonts w:ascii="Traditional Arabic" w:eastAsia="Calibri" w:hAnsi="Traditional Arabic" w:hint="cs"/>
                <w:sz w:val="36"/>
                <w:rtl/>
              </w:rPr>
              <w:t>َ</w:t>
            </w:r>
            <w:r>
              <w:rPr>
                <w:rFonts w:ascii="Traditional Arabic" w:eastAsia="Calibri" w:hAnsi="Traditional Arabic" w:hint="cs"/>
                <w:sz w:val="36"/>
                <w:rtl/>
              </w:rPr>
              <w:t>عُّبُها الرُّقطَ الثَّعابِينا"</w:t>
            </w:r>
            <w:r w:rsidRPr="006E5CDC">
              <w:rPr>
                <w:rStyle w:val="Appelnotedebasdep"/>
                <w:rFonts w:hint="cs"/>
                <w:rtl/>
              </w:rPr>
              <w:t>(</w:t>
            </w:r>
            <w:r w:rsidRPr="006E5CDC">
              <w:rPr>
                <w:rStyle w:val="Appelnotedebasdep"/>
                <w:rtl/>
              </w:rPr>
              <w:footnoteReference w:id="724"/>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b/>
          <w:bCs/>
          <w:rtl/>
        </w:rPr>
      </w:pPr>
      <w:r>
        <w:rPr>
          <w:rFonts w:hint="cs"/>
          <w:rtl/>
        </w:rPr>
        <w:t>أما الص</w:t>
      </w:r>
      <w:r w:rsidR="009F29E2">
        <w:rPr>
          <w:rFonts w:hint="cs"/>
          <w:rtl/>
        </w:rPr>
        <w:t>ّ</w:t>
      </w:r>
      <w:r>
        <w:rPr>
          <w:rFonts w:hint="cs"/>
          <w:rtl/>
        </w:rPr>
        <w:t xml:space="preserve">ور </w:t>
      </w:r>
      <w:r w:rsidR="0071697C">
        <w:rPr>
          <w:rFonts w:hint="cs"/>
          <w:rtl/>
        </w:rPr>
        <w:t>التشبيه</w:t>
      </w:r>
      <w:r>
        <w:rPr>
          <w:rFonts w:hint="cs"/>
          <w:rtl/>
        </w:rPr>
        <w:t>ية التي لا تقوم على توف</w:t>
      </w:r>
      <w:r w:rsidR="00C3737E">
        <w:rPr>
          <w:rFonts w:hint="cs"/>
          <w:rtl/>
        </w:rPr>
        <w:t>ّ</w:t>
      </w:r>
      <w:r>
        <w:rPr>
          <w:rFonts w:hint="cs"/>
          <w:rtl/>
        </w:rPr>
        <w:t>ر جميع أركانها، فيتنو</w:t>
      </w:r>
      <w:r w:rsidR="009F29E2">
        <w:rPr>
          <w:rFonts w:hint="cs"/>
          <w:rtl/>
        </w:rPr>
        <w:t>ّ</w:t>
      </w:r>
      <w:r>
        <w:rPr>
          <w:rFonts w:hint="cs"/>
          <w:rtl/>
        </w:rPr>
        <w:t xml:space="preserve">ع حضورها في نصوص الكتاب،  ويختلف </w:t>
      </w:r>
      <w:r>
        <w:rPr>
          <w:rFonts w:hint="cs"/>
          <w:rtl/>
        </w:rPr>
        <w:lastRenderedPageBreak/>
        <w:t>باعتبار حذف إحدى الر</w:t>
      </w:r>
      <w:r w:rsidR="00C3737E">
        <w:rPr>
          <w:rFonts w:hint="cs"/>
          <w:rtl/>
        </w:rPr>
        <w:t>ّ</w:t>
      </w:r>
      <w:r>
        <w:rPr>
          <w:rFonts w:hint="cs"/>
          <w:rtl/>
        </w:rPr>
        <w:t xml:space="preserve">ابطين الذين يربطان طرفي </w:t>
      </w:r>
      <w:r w:rsidR="0071697C">
        <w:rPr>
          <w:rFonts w:hint="cs"/>
          <w:rtl/>
        </w:rPr>
        <w:t>التشبيه</w:t>
      </w:r>
      <w:r>
        <w:rPr>
          <w:rFonts w:hint="cs"/>
          <w:rtl/>
        </w:rPr>
        <w:t xml:space="preserve"> الل</w:t>
      </w:r>
      <w:r w:rsidR="00C3737E">
        <w:rPr>
          <w:rFonts w:hint="cs"/>
          <w:rtl/>
        </w:rPr>
        <w:t>ّ</w:t>
      </w:r>
      <w:r>
        <w:rPr>
          <w:rFonts w:hint="cs"/>
          <w:rtl/>
        </w:rPr>
        <w:t>فظي (الأداة) والمعنوي (وجه الشبه وهو)، أو حذف كليهما معا؛ وهي:</w:t>
      </w:r>
      <w:r w:rsidRPr="00C3091F">
        <w:rPr>
          <w:rFonts w:hint="cs"/>
          <w:rtl/>
        </w:rPr>
        <w:t xml:space="preserve"> </w:t>
      </w:r>
    </w:p>
    <w:p w:rsidR="004E31B9" w:rsidRDefault="0071697C" w:rsidP="004E31B9">
      <w:pPr>
        <w:rPr>
          <w:rtl/>
        </w:rPr>
      </w:pPr>
      <w:bookmarkStart w:id="250" w:name="_Toc89471760"/>
      <w:bookmarkStart w:id="251" w:name="_Toc89474762"/>
      <w:bookmarkStart w:id="252" w:name="_Toc125762874"/>
      <w:r>
        <w:rPr>
          <w:rStyle w:val="Titre4Car"/>
          <w:rFonts w:hint="cs"/>
          <w:rtl/>
        </w:rPr>
        <w:t>التشبيه</w:t>
      </w:r>
      <w:r w:rsidR="004E31B9" w:rsidRPr="00894EBF">
        <w:rPr>
          <w:rStyle w:val="Titre4Car"/>
          <w:rFonts w:hint="cs"/>
          <w:rtl/>
        </w:rPr>
        <w:t xml:space="preserve"> المجمل</w:t>
      </w:r>
      <w:bookmarkEnd w:id="250"/>
      <w:bookmarkEnd w:id="251"/>
      <w:bookmarkEnd w:id="252"/>
      <w:r w:rsidR="004E31B9" w:rsidRPr="008F6A04">
        <w:rPr>
          <w:rFonts w:hint="cs"/>
          <w:b/>
          <w:bCs/>
          <w:rtl/>
        </w:rPr>
        <w:t>:</w:t>
      </w:r>
      <w:r w:rsidR="004E31B9">
        <w:rPr>
          <w:rFonts w:hint="cs"/>
          <w:rtl/>
        </w:rPr>
        <w:t xml:space="preserve"> </w:t>
      </w:r>
    </w:p>
    <w:p w:rsidR="004E31B9" w:rsidRDefault="004E31B9" w:rsidP="004E31B9">
      <w:pPr>
        <w:rPr>
          <w:rtl/>
        </w:rPr>
      </w:pPr>
      <w:r>
        <w:rPr>
          <w:rFonts w:hint="cs"/>
          <w:rtl/>
        </w:rPr>
        <w:t xml:space="preserve">وهو </w:t>
      </w:r>
      <w:r w:rsidR="0071697C">
        <w:rPr>
          <w:rFonts w:hint="cs"/>
          <w:rtl/>
        </w:rPr>
        <w:t>التشبيه</w:t>
      </w:r>
      <w:r>
        <w:rPr>
          <w:rFonts w:hint="cs"/>
          <w:rtl/>
        </w:rPr>
        <w:t xml:space="preserve"> الذي يحذف فيه وجه الش</w:t>
      </w:r>
      <w:r w:rsidR="00C3737E">
        <w:rPr>
          <w:rFonts w:hint="cs"/>
          <w:rtl/>
        </w:rPr>
        <w:t>ّ</w:t>
      </w:r>
      <w:r>
        <w:rPr>
          <w:rFonts w:hint="cs"/>
          <w:rtl/>
        </w:rPr>
        <w:t>به، ويمث</w:t>
      </w:r>
      <w:r w:rsidR="00C3737E">
        <w:rPr>
          <w:rFonts w:hint="cs"/>
          <w:rtl/>
        </w:rPr>
        <w:t>ّ</w:t>
      </w:r>
      <w:r>
        <w:rPr>
          <w:rFonts w:hint="cs"/>
          <w:rtl/>
        </w:rPr>
        <w:t>ل حضوره في نصوص شعراء الكتاب في حدود ع</w:t>
      </w:r>
      <w:r w:rsidR="00C3737E">
        <w:rPr>
          <w:rFonts w:hint="cs"/>
          <w:rtl/>
        </w:rPr>
        <w:t>ُ</w:t>
      </w:r>
      <w:r>
        <w:rPr>
          <w:rFonts w:hint="cs"/>
          <w:rtl/>
        </w:rPr>
        <w:t>شر الت</w:t>
      </w:r>
      <w:r w:rsidR="00C3737E">
        <w:rPr>
          <w:rFonts w:hint="cs"/>
          <w:rtl/>
        </w:rPr>
        <w:t>ّ</w:t>
      </w:r>
      <w:r>
        <w:rPr>
          <w:rFonts w:hint="cs"/>
          <w:rtl/>
        </w:rPr>
        <w:t>شابيه الورادة كلي</w:t>
      </w:r>
      <w:r w:rsidR="00C3737E">
        <w:rPr>
          <w:rFonts w:hint="cs"/>
          <w:rtl/>
        </w:rPr>
        <w:t>ّ</w:t>
      </w:r>
      <w:r>
        <w:rPr>
          <w:rFonts w:hint="cs"/>
          <w:rtl/>
        </w:rPr>
        <w:t>ا، ورغم قلّته، إل</w:t>
      </w:r>
      <w:r w:rsidR="00C3737E">
        <w:rPr>
          <w:rFonts w:hint="cs"/>
          <w:rtl/>
        </w:rPr>
        <w:t>ّ</w:t>
      </w:r>
      <w:r>
        <w:rPr>
          <w:rFonts w:hint="cs"/>
          <w:rtl/>
        </w:rPr>
        <w:t xml:space="preserve">ا أنّ نسبته لا بأس بها إذا قيس ببعض أنواع </w:t>
      </w:r>
      <w:r w:rsidR="0071697C">
        <w:rPr>
          <w:rFonts w:hint="cs"/>
          <w:rtl/>
        </w:rPr>
        <w:t>التشبيه</w:t>
      </w:r>
      <w:r>
        <w:rPr>
          <w:rFonts w:hint="cs"/>
          <w:rtl/>
        </w:rPr>
        <w:t xml:space="preserve"> الأخرى. ويتمي</w:t>
      </w:r>
      <w:r w:rsidR="00C3737E">
        <w:rPr>
          <w:rFonts w:hint="cs"/>
          <w:rtl/>
        </w:rPr>
        <w:t>ّ</w:t>
      </w:r>
      <w:r>
        <w:rPr>
          <w:rFonts w:hint="cs"/>
          <w:rtl/>
        </w:rPr>
        <w:t>ز هذا الن</w:t>
      </w:r>
      <w:r w:rsidR="00C3737E">
        <w:rPr>
          <w:rFonts w:hint="cs"/>
          <w:rtl/>
        </w:rPr>
        <w:t>ّ</w:t>
      </w:r>
      <w:r>
        <w:rPr>
          <w:rFonts w:hint="cs"/>
          <w:rtl/>
        </w:rPr>
        <w:t xml:space="preserve">وع من </w:t>
      </w:r>
      <w:r w:rsidR="0071697C">
        <w:rPr>
          <w:rFonts w:hint="cs"/>
          <w:rtl/>
        </w:rPr>
        <w:t>التشبيه</w:t>
      </w:r>
      <w:r>
        <w:rPr>
          <w:rFonts w:hint="cs"/>
          <w:rtl/>
        </w:rPr>
        <w:t xml:space="preserve"> بخلو</w:t>
      </w:r>
      <w:r w:rsidR="00C3737E">
        <w:rPr>
          <w:rFonts w:hint="cs"/>
          <w:rtl/>
        </w:rPr>
        <w:t>ّ</w:t>
      </w:r>
      <w:r>
        <w:rPr>
          <w:rFonts w:hint="cs"/>
          <w:rtl/>
        </w:rPr>
        <w:t>ه بشيء من الت</w:t>
      </w:r>
      <w:r w:rsidR="00C3737E">
        <w:rPr>
          <w:rFonts w:hint="cs"/>
          <w:rtl/>
        </w:rPr>
        <w:t>ّ</w:t>
      </w:r>
      <w:r>
        <w:rPr>
          <w:rFonts w:hint="cs"/>
          <w:rtl/>
        </w:rPr>
        <w:t>فصيل والت</w:t>
      </w:r>
      <w:r w:rsidR="00C3737E">
        <w:rPr>
          <w:rFonts w:hint="cs"/>
          <w:rtl/>
        </w:rPr>
        <w:t>ّ</w:t>
      </w:r>
      <w:r>
        <w:rPr>
          <w:rFonts w:hint="cs"/>
          <w:rtl/>
        </w:rPr>
        <w:t xml:space="preserve">قرير، بحيث يفسح المجال للقارئ لإعمال خياله، وإدراك مغزى </w:t>
      </w:r>
      <w:r w:rsidR="000D187C">
        <w:rPr>
          <w:rFonts w:hint="cs"/>
          <w:rtl/>
        </w:rPr>
        <w:t>الشاعر</w:t>
      </w:r>
      <w:r>
        <w:rPr>
          <w:rFonts w:hint="cs"/>
          <w:rtl/>
        </w:rPr>
        <w:t xml:space="preserve">، وتصوير العلاقة التي تربط بين طرفي </w:t>
      </w:r>
      <w:r w:rsidR="0071697C">
        <w:rPr>
          <w:rFonts w:hint="cs"/>
          <w:rtl/>
        </w:rPr>
        <w:t>الصورة</w:t>
      </w:r>
      <w:r>
        <w:rPr>
          <w:rFonts w:hint="cs"/>
          <w:rtl/>
        </w:rPr>
        <w:t xml:space="preserve"> أو الصورة التي تشترك بين المشبه والمشبه به، فهو بذلك أرقى درجة من </w:t>
      </w:r>
      <w:r w:rsidR="0071697C">
        <w:rPr>
          <w:rFonts w:hint="cs"/>
          <w:rtl/>
        </w:rPr>
        <w:t>التشبيه</w:t>
      </w:r>
      <w:r>
        <w:rPr>
          <w:rFonts w:hint="cs"/>
          <w:rtl/>
        </w:rPr>
        <w:t xml:space="preserve"> المرسل. </w:t>
      </w:r>
    </w:p>
    <w:p w:rsidR="004E31B9" w:rsidRDefault="004E31B9" w:rsidP="00D901AB">
      <w:pPr>
        <w:rPr>
          <w:rtl/>
        </w:rPr>
      </w:pPr>
      <w:r>
        <w:rPr>
          <w:rFonts w:hint="cs"/>
          <w:rtl/>
        </w:rPr>
        <w:t xml:space="preserve">   ويظهر في بعض أمثلة </w:t>
      </w:r>
      <w:r w:rsidR="0071697C">
        <w:rPr>
          <w:rFonts w:hint="cs"/>
          <w:rtl/>
        </w:rPr>
        <w:t>التشبيه</w:t>
      </w:r>
      <w:r>
        <w:rPr>
          <w:rFonts w:hint="cs"/>
          <w:rtl/>
        </w:rPr>
        <w:t xml:space="preserve"> المجمل، ما يفصّل فيها وصف المشب</w:t>
      </w:r>
      <w:r w:rsidR="00C3737E">
        <w:rPr>
          <w:rFonts w:hint="cs"/>
          <w:rtl/>
        </w:rPr>
        <w:t>ّ</w:t>
      </w:r>
      <w:r>
        <w:rPr>
          <w:rFonts w:hint="cs"/>
          <w:rtl/>
        </w:rPr>
        <w:t>ه به، فيكون وجه الش</w:t>
      </w:r>
      <w:r w:rsidR="00C3737E">
        <w:rPr>
          <w:rFonts w:hint="cs"/>
          <w:rtl/>
        </w:rPr>
        <w:t>ّ</w:t>
      </w:r>
      <w:r>
        <w:rPr>
          <w:rFonts w:hint="cs"/>
          <w:rtl/>
        </w:rPr>
        <w:t>به مضم</w:t>
      </w:r>
      <w:r w:rsidR="00C3737E">
        <w:rPr>
          <w:rFonts w:hint="cs"/>
          <w:rtl/>
        </w:rPr>
        <w:t>ّ</w:t>
      </w:r>
      <w:r>
        <w:rPr>
          <w:rFonts w:hint="cs"/>
          <w:rtl/>
        </w:rPr>
        <w:t xml:space="preserve">نا في ثنايا </w:t>
      </w:r>
      <w:r w:rsidR="0071697C">
        <w:rPr>
          <w:rFonts w:hint="cs"/>
          <w:rtl/>
        </w:rPr>
        <w:t>الصورة</w:t>
      </w:r>
      <w:r>
        <w:rPr>
          <w:rFonts w:hint="cs"/>
          <w:rtl/>
        </w:rPr>
        <w:t>، من خلال تكثيف رسم صورة المشب</w:t>
      </w:r>
      <w:r w:rsidR="00C3737E">
        <w:rPr>
          <w:rFonts w:hint="cs"/>
          <w:rtl/>
        </w:rPr>
        <w:t>ّ</w:t>
      </w:r>
      <w:r>
        <w:rPr>
          <w:rFonts w:hint="cs"/>
          <w:rtl/>
        </w:rPr>
        <w:t xml:space="preserve">ه به، تعويضا عن الحذف؛ ومثال ذلك قول </w:t>
      </w:r>
      <w:r w:rsidR="000D187C">
        <w:rPr>
          <w:rFonts w:hint="cs"/>
          <w:rtl/>
        </w:rPr>
        <w:t>محمد</w:t>
      </w:r>
      <w:r w:rsidR="00C55A64">
        <w:rPr>
          <w:rFonts w:hint="cs"/>
          <w:rtl/>
        </w:rPr>
        <w:t xml:space="preserve"> </w:t>
      </w:r>
      <w:r w:rsidR="0071697C">
        <w:rPr>
          <w:rFonts w:hint="cs"/>
          <w:rtl/>
        </w:rPr>
        <w:t>السنوسي</w:t>
      </w:r>
      <w:r>
        <w:rPr>
          <w:rFonts w:hint="cs"/>
          <w:rtl/>
        </w:rPr>
        <w:t xml:space="preserve"> </w:t>
      </w:r>
      <w:r w:rsidR="00CA34AB">
        <w:rPr>
          <w:rFonts w:hint="cs"/>
          <w:rtl/>
        </w:rPr>
        <w:t>في مدح شبيبة نادي الت</w:t>
      </w:r>
      <w:r w:rsidR="00C3737E">
        <w:rPr>
          <w:rFonts w:hint="cs"/>
          <w:rtl/>
        </w:rPr>
        <w:t>ّ</w:t>
      </w:r>
      <w:r w:rsidR="00CA34AB">
        <w:rPr>
          <w:rFonts w:hint="cs"/>
          <w:rtl/>
        </w:rPr>
        <w:t>رقي، يقول:</w:t>
      </w:r>
      <w:r>
        <w:rPr>
          <w:rFonts w:hint="cs"/>
          <w:rtl/>
        </w:rPr>
        <w:t xml:space="preserve"> </w:t>
      </w:r>
      <w:r w:rsidR="00CA34AB">
        <w:rPr>
          <w:rFonts w:hint="cs"/>
          <w:rtl/>
        </w:rPr>
        <w:t>[</w:t>
      </w:r>
      <w:r w:rsidR="00CA34AB" w:rsidRPr="008C06BB">
        <w:rPr>
          <w:rFonts w:hint="cs"/>
          <w:b/>
          <w:bCs/>
          <w:rtl/>
        </w:rPr>
        <w:t>ال</w:t>
      </w:r>
      <w:r w:rsidR="00CA34AB">
        <w:rPr>
          <w:rFonts w:hint="cs"/>
          <w:b/>
          <w:bCs/>
          <w:rtl/>
        </w:rPr>
        <w:t>كامل</w:t>
      </w:r>
      <w:r w:rsidR="00CA34A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"والطَّالِعين</w:t>
            </w:r>
            <w:r w:rsidR="00CA34AB">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معَ الصَّباح كأَنَّهُم</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سُرجٌ أبَتْ إلاّ احمِرارُ العَاصِر"</w:t>
            </w:r>
            <w:r w:rsidRPr="006E5CDC">
              <w:rPr>
                <w:rStyle w:val="Appelnotedebasdep"/>
                <w:rFonts w:hint="cs"/>
                <w:rtl/>
              </w:rPr>
              <w:t>(</w:t>
            </w:r>
            <w:r w:rsidRPr="006E5CDC">
              <w:rPr>
                <w:rStyle w:val="Appelnotedebasdep"/>
                <w:rtl/>
              </w:rPr>
              <w:footnoteReference w:id="725"/>
            </w:r>
            <w:r w:rsidRPr="006E5CDC">
              <w:rPr>
                <w:rStyle w:val="Appelnotedebasdep"/>
                <w:rFonts w:hint="cs"/>
                <w:rtl/>
              </w:rPr>
              <w:t>)</w:t>
            </w:r>
            <w:r>
              <w:rPr>
                <w:rFonts w:ascii="Traditional Arabic" w:eastAsia="Calibri" w:hAnsi="Traditional Arabic"/>
                <w:sz w:val="36"/>
                <w:rtl/>
              </w:rPr>
              <w:br/>
            </w:r>
          </w:p>
        </w:tc>
      </w:tr>
    </w:tbl>
    <w:p w:rsidR="004E31B9" w:rsidRDefault="004E31B9" w:rsidP="004E31B9">
      <w:pPr>
        <w:ind w:firstLine="0"/>
        <w:rPr>
          <w:rtl/>
        </w:rPr>
      </w:pPr>
      <w:r>
        <w:rPr>
          <w:rFonts w:hint="cs"/>
          <w:rtl/>
        </w:rPr>
        <w:t>فيشب</w:t>
      </w:r>
      <w:r w:rsidR="00C3737E">
        <w:rPr>
          <w:rFonts w:hint="cs"/>
          <w:rtl/>
        </w:rPr>
        <w:t>ّ</w:t>
      </w:r>
      <w:r>
        <w:rPr>
          <w:rFonts w:hint="cs"/>
          <w:rtl/>
        </w:rPr>
        <w:t>ه شبيبة الن</w:t>
      </w:r>
      <w:r w:rsidR="00C3737E">
        <w:rPr>
          <w:rFonts w:hint="cs"/>
          <w:rtl/>
        </w:rPr>
        <w:t>ّ</w:t>
      </w:r>
      <w:r>
        <w:rPr>
          <w:rFonts w:hint="cs"/>
          <w:rtl/>
        </w:rPr>
        <w:t>ادي في نهضتهم بالس</w:t>
      </w:r>
      <w:r w:rsidR="00C3737E">
        <w:rPr>
          <w:rFonts w:hint="cs"/>
          <w:rtl/>
        </w:rPr>
        <w:t>ّ</w:t>
      </w:r>
      <w:r>
        <w:rPr>
          <w:rFonts w:hint="cs"/>
          <w:rtl/>
        </w:rPr>
        <w:t>رج المضيئ</w:t>
      </w:r>
      <w:r w:rsidR="00C3737E">
        <w:rPr>
          <w:rFonts w:hint="cs"/>
          <w:rtl/>
        </w:rPr>
        <w:t>ة، وتفصيل لهيئة هذه السُّرج قرّب</w:t>
      </w:r>
      <w:r>
        <w:rPr>
          <w:rFonts w:hint="cs"/>
          <w:rtl/>
        </w:rPr>
        <w:t xml:space="preserve"> من إدراك مغزى وجه الش</w:t>
      </w:r>
      <w:r w:rsidR="00C3737E">
        <w:rPr>
          <w:rFonts w:hint="cs"/>
          <w:rtl/>
        </w:rPr>
        <w:t>ّ</w:t>
      </w:r>
      <w:r>
        <w:rPr>
          <w:rFonts w:hint="cs"/>
          <w:rtl/>
        </w:rPr>
        <w:t>به المحذوف، الذي يعني شد</w:t>
      </w:r>
      <w:r w:rsidR="00C3737E">
        <w:rPr>
          <w:rFonts w:hint="cs"/>
          <w:rtl/>
        </w:rPr>
        <w:t>ّ</w:t>
      </w:r>
      <w:r>
        <w:rPr>
          <w:rFonts w:hint="cs"/>
          <w:rtl/>
        </w:rPr>
        <w:t>ة الن</w:t>
      </w:r>
      <w:r w:rsidR="00C3737E">
        <w:rPr>
          <w:rFonts w:hint="cs"/>
          <w:rtl/>
        </w:rPr>
        <w:t>ّ</w:t>
      </w:r>
      <w:r>
        <w:rPr>
          <w:rFonts w:hint="cs"/>
          <w:rtl/>
        </w:rPr>
        <w:t>ور والتوّهج الذي يأبى الخفوت.</w:t>
      </w:r>
    </w:p>
    <w:p w:rsidR="004E31B9" w:rsidRDefault="004E31B9" w:rsidP="004E31B9">
      <w:pPr>
        <w:ind w:firstLine="0"/>
      </w:pPr>
      <w:r>
        <w:rPr>
          <w:rFonts w:hint="cs"/>
          <w:rtl/>
        </w:rPr>
        <w:t>وكذلك في مثال للس</w:t>
      </w:r>
      <w:r w:rsidR="00C3737E">
        <w:rPr>
          <w:rFonts w:hint="cs"/>
          <w:rtl/>
        </w:rPr>
        <w:t>ّ</w:t>
      </w:r>
      <w:r>
        <w:rPr>
          <w:rFonts w:hint="cs"/>
          <w:rtl/>
        </w:rPr>
        <w:t xml:space="preserve">عيد </w:t>
      </w:r>
      <w:r w:rsidR="0071697C">
        <w:rPr>
          <w:rFonts w:hint="cs"/>
          <w:rtl/>
        </w:rPr>
        <w:t>الزاهري</w:t>
      </w:r>
      <w:r>
        <w:rPr>
          <w:rFonts w:hint="cs"/>
          <w:rtl/>
        </w:rPr>
        <w:t>، الذي يشب</w:t>
      </w:r>
      <w:r w:rsidR="00C3737E">
        <w:rPr>
          <w:rFonts w:hint="cs"/>
          <w:rtl/>
        </w:rPr>
        <w:t>ّ</w:t>
      </w:r>
      <w:r>
        <w:rPr>
          <w:rFonts w:hint="cs"/>
          <w:rtl/>
        </w:rPr>
        <w:t>ه طباع صديق له بالز</w:t>
      </w:r>
      <w:r w:rsidR="00C3737E">
        <w:rPr>
          <w:rFonts w:hint="cs"/>
          <w:rtl/>
        </w:rPr>
        <w:t>ّ</w:t>
      </w:r>
      <w:r>
        <w:rPr>
          <w:rFonts w:hint="cs"/>
          <w:rtl/>
        </w:rPr>
        <w:t>هر، ثم يفصّل في وصف هذا الز</w:t>
      </w:r>
      <w:r w:rsidR="00C3737E">
        <w:rPr>
          <w:rFonts w:hint="cs"/>
          <w:rtl/>
        </w:rPr>
        <w:t>ّ</w:t>
      </w:r>
      <w:r>
        <w:rPr>
          <w:rFonts w:hint="cs"/>
          <w:rtl/>
        </w:rPr>
        <w:t xml:space="preserve">هر، ليقترب من دلالة </w:t>
      </w:r>
      <w:r w:rsidR="0071697C">
        <w:rPr>
          <w:rFonts w:hint="cs"/>
          <w:rtl/>
        </w:rPr>
        <w:t>التشبيه</w:t>
      </w:r>
      <w:r>
        <w:rPr>
          <w:rFonts w:hint="cs"/>
          <w:rtl/>
        </w:rPr>
        <w:t xml:space="preserve"> الذي أراده، وهو الحسن والبهاء: </w:t>
      </w:r>
      <w:r w:rsidR="00CA34AB">
        <w:rPr>
          <w:rFonts w:hint="cs"/>
          <w:rtl/>
        </w:rPr>
        <w:t>[</w:t>
      </w:r>
      <w:r w:rsidR="00CA34AB" w:rsidRPr="008C06BB">
        <w:rPr>
          <w:rFonts w:hint="cs"/>
          <w:b/>
          <w:bCs/>
          <w:rtl/>
        </w:rPr>
        <w:t>ال</w:t>
      </w:r>
      <w:r w:rsidR="00CA34AB">
        <w:rPr>
          <w:rFonts w:hint="cs"/>
          <w:b/>
          <w:bCs/>
          <w:rtl/>
        </w:rPr>
        <w:t>خفيف</w:t>
      </w:r>
      <w:r w:rsidR="00CA34AB">
        <w:rPr>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Pr="00687C72">
              <w:rPr>
                <w:rFonts w:ascii="Traditional Arabic" w:eastAsia="Calibri" w:hAnsi="Traditional Arabic"/>
                <w:sz w:val="36"/>
                <w:rtl/>
              </w:rPr>
              <w:t>ذ</w:t>
            </w:r>
            <w:r>
              <w:rPr>
                <w:rFonts w:ascii="Traditional Arabic" w:eastAsia="Calibri" w:hAnsi="Traditional Arabic" w:hint="cs"/>
                <w:sz w:val="36"/>
                <w:rtl/>
              </w:rPr>
              <w:t>ُ</w:t>
            </w:r>
            <w:r w:rsidRPr="00687C72">
              <w:rPr>
                <w:rFonts w:ascii="Traditional Arabic" w:eastAsia="Calibri" w:hAnsi="Traditional Arabic"/>
                <w:sz w:val="36"/>
                <w:rtl/>
              </w:rPr>
              <w:t>و ط</w:t>
            </w:r>
            <w:r>
              <w:rPr>
                <w:rFonts w:ascii="Traditional Arabic" w:eastAsia="Calibri" w:hAnsi="Traditional Arabic" w:hint="cs"/>
                <w:sz w:val="36"/>
                <w:rtl/>
              </w:rPr>
              <w:t>ِ</w:t>
            </w:r>
            <w:r w:rsidRPr="00687C72">
              <w:rPr>
                <w:rFonts w:ascii="Traditional Arabic" w:eastAsia="Calibri" w:hAnsi="Traditional Arabic"/>
                <w:sz w:val="36"/>
                <w:rtl/>
              </w:rPr>
              <w:t>باع</w:t>
            </w:r>
            <w:r>
              <w:rPr>
                <w:rFonts w:ascii="Traditional Arabic" w:eastAsia="Calibri" w:hAnsi="Traditional Arabic" w:hint="cs"/>
                <w:sz w:val="36"/>
                <w:rtl/>
              </w:rPr>
              <w:t>ٍ</w:t>
            </w:r>
            <w:r w:rsidRPr="00687C72">
              <w:rPr>
                <w:rFonts w:ascii="Traditional Arabic" w:eastAsia="Calibri" w:hAnsi="Traditional Arabic"/>
                <w:sz w:val="36"/>
                <w:rtl/>
              </w:rPr>
              <w:t xml:space="preserve"> كأ</w:t>
            </w:r>
            <w:r>
              <w:rPr>
                <w:rFonts w:ascii="Traditional Arabic" w:eastAsia="Calibri" w:hAnsi="Traditional Arabic" w:hint="cs"/>
                <w:sz w:val="36"/>
                <w:rtl/>
              </w:rPr>
              <w:t>َ</w:t>
            </w:r>
            <w:r w:rsidRPr="00687C72">
              <w:rPr>
                <w:rFonts w:ascii="Traditional Arabic" w:eastAsia="Calibri" w:hAnsi="Traditional Arabic"/>
                <w:sz w:val="36"/>
                <w:rtl/>
              </w:rPr>
              <w:t>ن</w:t>
            </w:r>
            <w:r>
              <w:rPr>
                <w:rFonts w:ascii="Traditional Arabic" w:eastAsia="Calibri" w:hAnsi="Traditional Arabic" w:hint="cs"/>
                <w:sz w:val="36"/>
                <w:rtl/>
              </w:rPr>
              <w:t>ّ</w:t>
            </w:r>
            <w:r w:rsidRPr="00687C72">
              <w:rPr>
                <w:rFonts w:ascii="Traditional Arabic" w:eastAsia="Calibri" w:hAnsi="Traditional Arabic"/>
                <w:sz w:val="36"/>
                <w:rtl/>
              </w:rPr>
              <w:t>ها ز</w:t>
            </w:r>
            <w:r>
              <w:rPr>
                <w:rFonts w:ascii="Traditional Arabic" w:eastAsia="Calibri" w:hAnsi="Traditional Arabic" w:hint="cs"/>
                <w:sz w:val="36"/>
                <w:rtl/>
              </w:rPr>
              <w:t>َ</w:t>
            </w:r>
            <w:r w:rsidRPr="00687C72">
              <w:rPr>
                <w:rFonts w:ascii="Traditional Arabic" w:eastAsia="Calibri" w:hAnsi="Traditional Arabic"/>
                <w:sz w:val="36"/>
                <w:rtl/>
              </w:rPr>
              <w:t>هر</w:t>
            </w:r>
            <w:r>
              <w:rPr>
                <w:rFonts w:ascii="Traditional Arabic" w:eastAsia="Calibri" w:hAnsi="Traditional Arabic" w:hint="cs"/>
                <w:sz w:val="36"/>
                <w:rtl/>
              </w:rPr>
              <w:t>ُ</w:t>
            </w:r>
            <w:r w:rsidRPr="00687C72">
              <w:rPr>
                <w:rFonts w:ascii="Traditional Arabic" w:eastAsia="Calibri" w:hAnsi="Traditional Arabic"/>
                <w:sz w:val="36"/>
                <w:rtl/>
              </w:rPr>
              <w:t xml:space="preserve"> رو</w:t>
            </w:r>
            <w:r>
              <w:rPr>
                <w:rFonts w:ascii="Traditional Arabic" w:eastAsia="Calibri" w:hAnsi="Traditional Arabic" w:hint="cs"/>
                <w:sz w:val="36"/>
                <w:rtl/>
              </w:rPr>
              <w:t>ْ</w:t>
            </w:r>
            <w:r w:rsidRPr="00687C72">
              <w:rPr>
                <w:rFonts w:ascii="Traditional Arabic" w:eastAsia="Calibri" w:hAnsi="Traditional Arabic"/>
                <w:sz w:val="36"/>
                <w:rtl/>
              </w:rPr>
              <w:t>ض</w:t>
            </w:r>
            <w:r>
              <w:rPr>
                <w:rFonts w:ascii="Traditional Arabic" w:eastAsia="Calibri" w:hAnsi="Traditional Arabic" w:hint="cs"/>
                <w:sz w:val="36"/>
                <w:rtl/>
              </w:rPr>
              <w:t>ٍ</w:t>
            </w:r>
            <w:r w:rsidRPr="00687C72">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أَمطَرتهُ من الغَمَامِ سَحَابة"</w:t>
            </w:r>
            <w:r w:rsidRPr="006E5CDC">
              <w:rPr>
                <w:rStyle w:val="Appelnotedebasdep"/>
                <w:rFonts w:hint="cs"/>
                <w:rtl/>
              </w:rPr>
              <w:t>(</w:t>
            </w:r>
            <w:r w:rsidRPr="006E5CDC">
              <w:rPr>
                <w:rStyle w:val="Appelnotedebasdep"/>
                <w:rtl/>
              </w:rPr>
              <w:footnoteReference w:id="726"/>
            </w:r>
            <w:r w:rsidRPr="006E5CDC">
              <w:rPr>
                <w:rStyle w:val="Appelnotedebasdep"/>
                <w:rFonts w:hint="cs"/>
                <w:rtl/>
              </w:rPr>
              <w:t>)</w:t>
            </w:r>
            <w:r>
              <w:rPr>
                <w:rFonts w:ascii="Traditional Arabic" w:eastAsia="Calibri" w:hAnsi="Traditional Arabic"/>
                <w:sz w:val="36"/>
                <w:rtl/>
              </w:rPr>
              <w:br/>
            </w:r>
            <w:r>
              <w:rPr>
                <w:rFonts w:ascii="Traditional Arabic" w:eastAsia="Calibri" w:hAnsi="Traditional Arabic" w:hint="cs"/>
                <w:sz w:val="36"/>
                <w:rtl/>
              </w:rPr>
              <w:t xml:space="preserve"> </w:t>
            </w:r>
          </w:p>
        </w:tc>
      </w:tr>
    </w:tbl>
    <w:p w:rsidR="004E31B9" w:rsidRDefault="004E31B9" w:rsidP="004E31B9">
      <w:pPr>
        <w:ind w:firstLine="0"/>
        <w:rPr>
          <w:rtl/>
        </w:rPr>
      </w:pPr>
      <w:r>
        <w:rPr>
          <w:rFonts w:hint="cs"/>
          <w:rtl/>
        </w:rPr>
        <w:t>ومثله أيضا يتّضح في قول العمودي:</w:t>
      </w:r>
      <w:r w:rsidR="00623530" w:rsidRPr="00623530">
        <w:rPr>
          <w:rFonts w:hint="cs"/>
          <w:rtl/>
        </w:rPr>
        <w:t xml:space="preserve"> </w:t>
      </w:r>
      <w:r w:rsidR="00623530">
        <w:rPr>
          <w:rFonts w:hint="cs"/>
          <w:rtl/>
        </w:rPr>
        <w:t>[</w:t>
      </w:r>
      <w:r w:rsidR="00623530" w:rsidRPr="008C06BB">
        <w:rPr>
          <w:rFonts w:hint="cs"/>
          <w:b/>
          <w:bCs/>
          <w:rtl/>
        </w:rPr>
        <w:t>ال</w:t>
      </w:r>
      <w:r w:rsidR="00623530">
        <w:rPr>
          <w:rFonts w:hint="cs"/>
          <w:b/>
          <w:bCs/>
          <w:rtl/>
        </w:rPr>
        <w:t>كامل</w:t>
      </w:r>
      <w:r w:rsidR="00623530">
        <w:rPr>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bidi w:val="0"/>
              <w:ind w:firstLine="0"/>
              <w:jc w:val="lowKashida"/>
              <w:rPr>
                <w:rFonts w:ascii="Traditional Arabic" w:eastAsia="Calibri" w:hAnsi="Traditional Arabic"/>
                <w:sz w:val="36"/>
                <w:lang w:val="en-US"/>
              </w:rPr>
            </w:pPr>
            <w:r>
              <w:rPr>
                <w:rFonts w:ascii="Traditional Arabic" w:eastAsia="Calibri" w:hAnsi="Traditional Arabic" w:hint="cs"/>
                <w:sz w:val="36"/>
                <w:rtl/>
                <w:lang w:val="en-US"/>
              </w:rPr>
              <w:t>"هو</w:t>
            </w:r>
            <w:r w:rsidR="006619B1">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كالسّحابِ، سحاب صيف</w:t>
            </w:r>
            <w:r>
              <w:rPr>
                <w:rFonts w:ascii="Traditional Arabic" w:eastAsia="Calibri" w:hAnsi="Traditional Arabic" w:hint="cs"/>
                <w:sz w:val="36"/>
                <w:rtl/>
              </w:rPr>
              <w:t>ٍ</w:t>
            </w:r>
            <w:r>
              <w:rPr>
                <w:rFonts w:ascii="Traditional Arabic" w:eastAsia="Calibri" w:hAnsi="Traditional Arabic" w:hint="cs"/>
                <w:sz w:val="36"/>
                <w:rtl/>
                <w:lang w:val="en-US"/>
              </w:rPr>
              <w:t xml:space="preserve"> زائل</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لا بالقَليلِ أتَى ولا بالكَثير</w:t>
            </w:r>
            <w:r>
              <w:rPr>
                <w:rFonts w:ascii="Traditional Arabic" w:eastAsia="Calibri" w:hAnsi="Traditional Arabic" w:hint="cs"/>
                <w:sz w:val="36"/>
                <w:rtl/>
              </w:rPr>
              <w:br/>
            </w:r>
          </w:p>
        </w:tc>
      </w:tr>
      <w:tr w:rsidR="004E31B9" w:rsidRPr="00B56D81" w:rsidTr="004E31B9">
        <w:trPr>
          <w:trHeight w:hRule="exact" w:val="567"/>
          <w:jc w:val="center"/>
        </w:trPr>
        <w:tc>
          <w:tcPr>
            <w:tcW w:w="3855" w:type="dxa"/>
          </w:tcPr>
          <w:p w:rsidR="004E31B9" w:rsidRDefault="006619B1"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هيَ كالسَّرابِ، إذا تراءَتْ</w:t>
            </w:r>
            <w:r w:rsidR="004E31B9">
              <w:rPr>
                <w:rFonts w:ascii="Traditional Arabic" w:eastAsia="Calibri" w:hAnsi="Traditional Arabic" w:hint="cs"/>
                <w:sz w:val="36"/>
                <w:rtl/>
                <w:lang w:val="en-US"/>
              </w:rPr>
              <w:t xml:space="preserve"> خُيِّلتْ</w:t>
            </w:r>
            <w:r w:rsidR="004E31B9">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لكَ أن تُنيلَكَ غَاية</w:t>
            </w:r>
            <w:r w:rsidR="006619B1">
              <w:rPr>
                <w:rFonts w:ascii="Traditional Arabic" w:eastAsia="Calibri" w:hAnsi="Traditional Arabic" w:hint="cs"/>
                <w:sz w:val="36"/>
                <w:rtl/>
              </w:rPr>
              <w:t>َ</w:t>
            </w:r>
            <w:r>
              <w:rPr>
                <w:rFonts w:ascii="Traditional Arabic" w:eastAsia="Calibri" w:hAnsi="Traditional Arabic" w:hint="cs"/>
                <w:sz w:val="36"/>
                <w:rtl/>
              </w:rPr>
              <w:t xml:space="preserve"> المأْمُول"</w:t>
            </w:r>
            <w:r w:rsidRPr="006E5CDC">
              <w:rPr>
                <w:rStyle w:val="Appelnotedebasdep"/>
                <w:rFonts w:hint="cs"/>
                <w:rtl/>
              </w:rPr>
              <w:t>(</w:t>
            </w:r>
            <w:r w:rsidRPr="006E5CDC">
              <w:rPr>
                <w:rStyle w:val="Appelnotedebasdep"/>
                <w:rtl/>
              </w:rPr>
              <w:footnoteReference w:id="727"/>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حيث وصف خداع بنت الحان، ووكيل المحكمة للن</w:t>
      </w:r>
      <w:r w:rsidR="00C3737E">
        <w:rPr>
          <w:rFonts w:hint="cs"/>
          <w:rtl/>
        </w:rPr>
        <w:t>ّ</w:t>
      </w:r>
      <w:r>
        <w:rPr>
          <w:rFonts w:hint="cs"/>
          <w:rtl/>
        </w:rPr>
        <w:t>اس، فيشب</w:t>
      </w:r>
      <w:r w:rsidR="00C3737E">
        <w:rPr>
          <w:rFonts w:hint="cs"/>
          <w:rtl/>
        </w:rPr>
        <w:t>ّ</w:t>
      </w:r>
      <w:r>
        <w:rPr>
          <w:rFonts w:hint="cs"/>
          <w:rtl/>
        </w:rPr>
        <w:t>هها بالس</w:t>
      </w:r>
      <w:r w:rsidR="00C3737E">
        <w:rPr>
          <w:rFonts w:hint="cs"/>
          <w:rtl/>
        </w:rPr>
        <w:t>ّ</w:t>
      </w:r>
      <w:r>
        <w:rPr>
          <w:rFonts w:hint="cs"/>
          <w:rtl/>
        </w:rPr>
        <w:t>راب، ويشب</w:t>
      </w:r>
      <w:r w:rsidR="00C3737E">
        <w:rPr>
          <w:rFonts w:hint="cs"/>
          <w:rtl/>
        </w:rPr>
        <w:t>ّ</w:t>
      </w:r>
      <w:r w:rsidR="009E0403">
        <w:rPr>
          <w:rFonts w:hint="cs"/>
          <w:rtl/>
        </w:rPr>
        <w:t>ه</w:t>
      </w:r>
      <w:r>
        <w:rPr>
          <w:rFonts w:hint="cs"/>
          <w:rtl/>
        </w:rPr>
        <w:t>ه بسحابة صيف، ويسترسل في وصف المشب</w:t>
      </w:r>
      <w:r w:rsidR="009E0403">
        <w:rPr>
          <w:rFonts w:hint="cs"/>
          <w:rtl/>
        </w:rPr>
        <w:t>ّ</w:t>
      </w:r>
      <w:r>
        <w:rPr>
          <w:rFonts w:hint="cs"/>
          <w:rtl/>
        </w:rPr>
        <w:t>ه به حتى يحيط بدلالة الر</w:t>
      </w:r>
      <w:r w:rsidR="009E0403">
        <w:rPr>
          <w:rFonts w:hint="cs"/>
          <w:rtl/>
        </w:rPr>
        <w:t>ّ</w:t>
      </w:r>
      <w:r>
        <w:rPr>
          <w:rFonts w:hint="cs"/>
          <w:rtl/>
        </w:rPr>
        <w:t xml:space="preserve">ابط المعنوي المحذوف.  </w:t>
      </w:r>
    </w:p>
    <w:p w:rsidR="004E31B9" w:rsidRDefault="004E31B9" w:rsidP="004E31B9">
      <w:pPr>
        <w:rPr>
          <w:rtl/>
        </w:rPr>
      </w:pPr>
      <w:r>
        <w:rPr>
          <w:rFonts w:hint="cs"/>
          <w:rtl/>
        </w:rPr>
        <w:t>أم</w:t>
      </w:r>
      <w:r w:rsidR="009E0403">
        <w:rPr>
          <w:rFonts w:hint="cs"/>
          <w:rtl/>
        </w:rPr>
        <w:t>ّ</w:t>
      </w:r>
      <w:r>
        <w:rPr>
          <w:rFonts w:hint="cs"/>
          <w:rtl/>
        </w:rPr>
        <w:t xml:space="preserve">ا أكثر تشبيهات المجمل الواردة في </w:t>
      </w:r>
      <w:r w:rsidR="00E26351">
        <w:rPr>
          <w:rFonts w:hint="cs"/>
          <w:rtl/>
        </w:rPr>
        <w:t>النصوص</w:t>
      </w:r>
      <w:r>
        <w:rPr>
          <w:rFonts w:hint="cs"/>
          <w:rtl/>
        </w:rPr>
        <w:t xml:space="preserve">، هي مما لا يذكر الوصف الذي يشعر من خلاله بملامسة </w:t>
      </w:r>
      <w:r>
        <w:rPr>
          <w:rFonts w:hint="cs"/>
          <w:rtl/>
        </w:rPr>
        <w:lastRenderedPageBreak/>
        <w:t>معنى وجه الش</w:t>
      </w:r>
      <w:r w:rsidR="009E0403">
        <w:rPr>
          <w:rFonts w:hint="cs"/>
          <w:rtl/>
        </w:rPr>
        <w:t>ّ</w:t>
      </w:r>
      <w:r>
        <w:rPr>
          <w:rFonts w:hint="cs"/>
          <w:rtl/>
        </w:rPr>
        <w:t>به، لا وصفا للمشب</w:t>
      </w:r>
      <w:r w:rsidR="009E0403">
        <w:rPr>
          <w:rFonts w:hint="cs"/>
          <w:rtl/>
        </w:rPr>
        <w:t>ّ</w:t>
      </w:r>
      <w:r>
        <w:rPr>
          <w:rFonts w:hint="cs"/>
          <w:rtl/>
        </w:rPr>
        <w:t>ه ولا المشب</w:t>
      </w:r>
      <w:r w:rsidR="009E0403">
        <w:rPr>
          <w:rFonts w:hint="cs"/>
          <w:rtl/>
        </w:rPr>
        <w:t>ّ</w:t>
      </w:r>
      <w:r>
        <w:rPr>
          <w:rFonts w:hint="cs"/>
          <w:rtl/>
        </w:rPr>
        <w:t xml:space="preserve">ه به؛ ومثال ذلك، </w:t>
      </w:r>
      <w:r w:rsidR="0071697C">
        <w:rPr>
          <w:rFonts w:hint="cs"/>
          <w:rtl/>
        </w:rPr>
        <w:t>التشبيه</w:t>
      </w:r>
      <w:r>
        <w:rPr>
          <w:rFonts w:hint="cs"/>
          <w:rtl/>
        </w:rPr>
        <w:t xml:space="preserve"> الذي ساقه </w:t>
      </w:r>
      <w:r w:rsidR="00321A73">
        <w:rPr>
          <w:rFonts w:hint="cs"/>
          <w:rtl/>
        </w:rPr>
        <w:t>السعيد</w:t>
      </w:r>
      <w:r>
        <w:rPr>
          <w:rFonts w:hint="cs"/>
          <w:rtl/>
        </w:rPr>
        <w:t xml:space="preserve"> </w:t>
      </w:r>
      <w:r w:rsidR="0071697C">
        <w:rPr>
          <w:rFonts w:hint="cs"/>
          <w:rtl/>
        </w:rPr>
        <w:t>الزاهري</w:t>
      </w:r>
      <w:r>
        <w:rPr>
          <w:rFonts w:hint="cs"/>
          <w:rtl/>
        </w:rPr>
        <w:t xml:space="preserve"> في الربط بين الجوانح والقِدر التي تغلي:</w:t>
      </w:r>
      <w:r w:rsidR="00623530" w:rsidRPr="00623530">
        <w:rPr>
          <w:rFonts w:hint="cs"/>
          <w:rtl/>
        </w:rPr>
        <w:t xml:space="preserve"> </w:t>
      </w:r>
      <w:r w:rsidR="00623530">
        <w:rPr>
          <w:rFonts w:hint="cs"/>
          <w:rtl/>
        </w:rPr>
        <w:t>[</w:t>
      </w:r>
      <w:r w:rsidR="00321A73">
        <w:rPr>
          <w:rFonts w:hint="cs"/>
          <w:b/>
          <w:bCs/>
          <w:rtl/>
        </w:rPr>
        <w:t>الطويل</w:t>
      </w:r>
      <w:r w:rsidR="0062353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"فَمَا مِنهُم إلَّا أَخو هِمّةٍ لَهُ</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جَوانحُ لا تَنفَك كَالمرْجَلِ الغَالِي"</w:t>
            </w:r>
            <w:r w:rsidRPr="006E5CDC">
              <w:rPr>
                <w:rStyle w:val="Appelnotedebasdep"/>
                <w:rFonts w:hint="cs"/>
                <w:rtl/>
              </w:rPr>
              <w:t>(</w:t>
            </w:r>
            <w:r w:rsidRPr="006E5CDC">
              <w:rPr>
                <w:rStyle w:val="Appelnotedebasdep"/>
                <w:rtl/>
              </w:rPr>
              <w:footnoteReference w:id="728"/>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تشبيه الحديث بالمرهم في قول </w:t>
      </w:r>
      <w:r w:rsidR="000D187C">
        <w:rPr>
          <w:rFonts w:hint="cs"/>
          <w:rtl/>
        </w:rPr>
        <w:t>محمد</w:t>
      </w:r>
      <w:r w:rsidR="00C55A64">
        <w:rPr>
          <w:rFonts w:hint="cs"/>
          <w:rtl/>
        </w:rPr>
        <w:t xml:space="preserve"> </w:t>
      </w:r>
      <w:r w:rsidR="0071697C">
        <w:rPr>
          <w:rFonts w:hint="cs"/>
          <w:rtl/>
        </w:rPr>
        <w:t>السنوسي</w:t>
      </w:r>
      <w:r>
        <w:rPr>
          <w:rFonts w:hint="cs"/>
          <w:rtl/>
        </w:rPr>
        <w:t>:</w:t>
      </w:r>
      <w:r w:rsidR="00623530" w:rsidRPr="00623530">
        <w:rPr>
          <w:rFonts w:hint="cs"/>
          <w:rtl/>
        </w:rPr>
        <w:t xml:space="preserve"> </w:t>
      </w:r>
      <w:r w:rsidR="00623530">
        <w:rPr>
          <w:rFonts w:hint="cs"/>
          <w:rtl/>
        </w:rPr>
        <w:t>[</w:t>
      </w:r>
      <w:r w:rsidR="00623530" w:rsidRPr="008C06BB">
        <w:rPr>
          <w:rFonts w:hint="cs"/>
          <w:b/>
          <w:bCs/>
          <w:rtl/>
        </w:rPr>
        <w:t>ال</w:t>
      </w:r>
      <w:r w:rsidR="00623530">
        <w:rPr>
          <w:rFonts w:hint="cs"/>
          <w:b/>
          <w:bCs/>
          <w:rtl/>
        </w:rPr>
        <w:t>خفيف</w:t>
      </w:r>
      <w:r w:rsidR="0062353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"قُصّ يا دهرُ من حَدِيثكَ عن سَمـْــ</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ــــعِي حَديثًا، كَمرْهَم الأسْقَامِ"</w:t>
            </w:r>
            <w:r w:rsidRPr="006E5CDC">
              <w:rPr>
                <w:rStyle w:val="Appelnotedebasdep"/>
                <w:rFonts w:hint="cs"/>
                <w:rtl/>
              </w:rPr>
              <w:t>(</w:t>
            </w:r>
            <w:r w:rsidRPr="006E5CDC">
              <w:rPr>
                <w:rStyle w:val="Appelnotedebasdep"/>
                <w:rtl/>
              </w:rPr>
              <w:footnoteReference w:id="729"/>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تشبيه العلم بالتّاج، في مثال</w:t>
      </w:r>
      <w:r w:rsidRPr="004B6F50">
        <w:rPr>
          <w:rFonts w:hint="cs"/>
          <w:rtl/>
        </w:rPr>
        <w:t xml:space="preserve"> </w:t>
      </w:r>
      <w:r>
        <w:rPr>
          <w:rFonts w:hint="cs"/>
          <w:rtl/>
        </w:rPr>
        <w:t>للط</w:t>
      </w:r>
      <w:r w:rsidR="009E0403">
        <w:rPr>
          <w:rFonts w:hint="cs"/>
          <w:rtl/>
        </w:rPr>
        <w:t>ّ</w:t>
      </w:r>
      <w:r>
        <w:rPr>
          <w:rFonts w:hint="cs"/>
          <w:rtl/>
        </w:rPr>
        <w:t>رابلسي:</w:t>
      </w:r>
      <w:r w:rsidR="00623530" w:rsidRPr="00623530">
        <w:rPr>
          <w:rFonts w:hint="cs"/>
          <w:rtl/>
        </w:rPr>
        <w:t xml:space="preserve"> </w:t>
      </w:r>
      <w:r w:rsidR="00623530">
        <w:rPr>
          <w:rFonts w:hint="cs"/>
          <w:rtl/>
        </w:rPr>
        <w:t>[</w:t>
      </w:r>
      <w:r w:rsidR="00623530" w:rsidRPr="008C06BB">
        <w:rPr>
          <w:rFonts w:hint="cs"/>
          <w:b/>
          <w:bCs/>
          <w:rtl/>
        </w:rPr>
        <w:t>ال</w:t>
      </w:r>
      <w:r w:rsidR="00623530">
        <w:rPr>
          <w:rFonts w:hint="cs"/>
          <w:b/>
          <w:bCs/>
          <w:rtl/>
        </w:rPr>
        <w:t>كامل</w:t>
      </w:r>
      <w:r w:rsidR="0062353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"مَا سُؤْدُدُ الإنسانِ إلَّا بعِلمِهِ</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فالعلمُ مثلُ التَّاجِ للسُّلطَانِ"</w:t>
            </w:r>
            <w:r w:rsidRPr="006E5CDC">
              <w:rPr>
                <w:rStyle w:val="Appelnotedebasdep"/>
                <w:rFonts w:hint="cs"/>
                <w:rtl/>
              </w:rPr>
              <w:t>(</w:t>
            </w:r>
            <w:r w:rsidRPr="006E5CDC">
              <w:rPr>
                <w:rStyle w:val="Appelnotedebasdep"/>
                <w:rtl/>
              </w:rPr>
              <w:footnoteReference w:id="730"/>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تشبيه ينابع الماء بسلاسل الل</w:t>
      </w:r>
      <w:r w:rsidR="00C243B8">
        <w:rPr>
          <w:rFonts w:hint="cs"/>
          <w:rtl/>
        </w:rPr>
        <w:t>ّ</w:t>
      </w:r>
      <w:r>
        <w:rPr>
          <w:rFonts w:hint="cs"/>
          <w:rtl/>
        </w:rPr>
        <w:t>جين، في قول أحمد الأكحل:</w:t>
      </w:r>
      <w:r w:rsidR="00D85476" w:rsidRPr="00D85476">
        <w:rPr>
          <w:rFonts w:hint="cs"/>
          <w:rtl/>
        </w:rPr>
        <w:t xml:space="preserve"> </w:t>
      </w:r>
      <w:r w:rsidR="00D85476">
        <w:rPr>
          <w:rFonts w:hint="cs"/>
          <w:rtl/>
        </w:rPr>
        <w:t>[</w:t>
      </w:r>
      <w:r w:rsidR="00D85476" w:rsidRPr="008C06BB">
        <w:rPr>
          <w:rFonts w:hint="cs"/>
          <w:b/>
          <w:bCs/>
          <w:rtl/>
        </w:rPr>
        <w:t>ال</w:t>
      </w:r>
      <w:r w:rsidR="00D85476">
        <w:rPr>
          <w:rFonts w:hint="cs"/>
          <w:b/>
          <w:bCs/>
          <w:rtl/>
        </w:rPr>
        <w:t>كامل</w:t>
      </w:r>
      <w:r w:rsidR="00D85476">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"وتَرَى بمرْآةِ السَّماءِ ينَابعًا</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 xml:space="preserve">تَجرِي كَسِلسَالِ اللُّجَين </w:t>
            </w:r>
            <w:r w:rsidRPr="00A25851">
              <w:rPr>
                <w:rFonts w:ascii="Traditional Arabic" w:eastAsia="Calibri" w:hAnsi="Traditional Arabic" w:hint="cs"/>
                <w:sz w:val="36"/>
                <w:rtl/>
              </w:rPr>
              <w:t>لآل</w:t>
            </w:r>
            <w:r>
              <w:rPr>
                <w:rFonts w:ascii="Traditional Arabic" w:eastAsia="Calibri" w:hAnsi="Traditional Arabic" w:hint="cs"/>
                <w:sz w:val="36"/>
                <w:rtl/>
              </w:rPr>
              <w:t>ِ</w:t>
            </w:r>
            <w:r w:rsidRPr="00A25851">
              <w:rPr>
                <w:rFonts w:ascii="Traditional Arabic" w:eastAsia="Calibri" w:hAnsi="Traditional Arabic" w:hint="cs"/>
                <w:sz w:val="36"/>
                <w:rtl/>
              </w:rPr>
              <w:t>ه</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31"/>
            </w:r>
            <w:r w:rsidRPr="006E5CDC">
              <w:rPr>
                <w:rStyle w:val="Appelnotedebasdep"/>
                <w:rFonts w:hint="cs"/>
                <w:rtl/>
              </w:rPr>
              <w:t>)</w:t>
            </w:r>
            <w:r>
              <w:rPr>
                <w:rFonts w:ascii="Traditional Arabic" w:eastAsia="Calibri" w:hAnsi="Traditional Arabic" w:hint="cs"/>
                <w:sz w:val="36"/>
                <w:rtl/>
              </w:rPr>
              <w:br/>
            </w:r>
          </w:p>
        </w:tc>
      </w:tr>
    </w:tbl>
    <w:p w:rsidR="004E31B9" w:rsidRPr="008D2C9F" w:rsidRDefault="004E31B9" w:rsidP="004E31B9">
      <w:pPr>
        <w:rPr>
          <w:rtl/>
        </w:rPr>
      </w:pPr>
      <w:r>
        <w:rPr>
          <w:rFonts w:hint="cs"/>
          <w:rtl/>
        </w:rPr>
        <w:t>ورغم حذف وجه الش</w:t>
      </w:r>
      <w:r w:rsidR="00C243B8">
        <w:rPr>
          <w:rFonts w:hint="cs"/>
          <w:rtl/>
        </w:rPr>
        <w:t>ّ</w:t>
      </w:r>
      <w:r>
        <w:rPr>
          <w:rFonts w:hint="cs"/>
          <w:rtl/>
        </w:rPr>
        <w:t xml:space="preserve">به في </w:t>
      </w:r>
      <w:r w:rsidR="0071697C">
        <w:rPr>
          <w:rFonts w:hint="cs"/>
          <w:rtl/>
        </w:rPr>
        <w:t>التشبيه</w:t>
      </w:r>
      <w:r>
        <w:rPr>
          <w:rFonts w:hint="cs"/>
          <w:rtl/>
        </w:rPr>
        <w:t xml:space="preserve"> المجمل، إل</w:t>
      </w:r>
      <w:r w:rsidR="00C243B8">
        <w:rPr>
          <w:rFonts w:hint="cs"/>
          <w:rtl/>
        </w:rPr>
        <w:t>ّ</w:t>
      </w:r>
      <w:r>
        <w:rPr>
          <w:rFonts w:hint="cs"/>
          <w:rtl/>
        </w:rPr>
        <w:t>ا أن</w:t>
      </w:r>
      <w:r w:rsidR="00C243B8">
        <w:rPr>
          <w:rFonts w:hint="cs"/>
          <w:rtl/>
        </w:rPr>
        <w:t>ّ</w:t>
      </w:r>
      <w:r>
        <w:rPr>
          <w:rFonts w:hint="cs"/>
          <w:rtl/>
        </w:rPr>
        <w:t xml:space="preserve"> بلاغة الحذف وفنيّته في الأمثلة الموجودة ضمن نصوص الكتاب لم تكن على مستوى واحد، إذ إنّ من بين الص</w:t>
      </w:r>
      <w:r w:rsidR="00C243B8">
        <w:rPr>
          <w:rFonts w:hint="cs"/>
          <w:rtl/>
        </w:rPr>
        <w:t>ّ</w:t>
      </w:r>
      <w:r>
        <w:rPr>
          <w:rFonts w:hint="cs"/>
          <w:rtl/>
        </w:rPr>
        <w:t xml:space="preserve">ور </w:t>
      </w:r>
      <w:r w:rsidR="0071697C">
        <w:rPr>
          <w:rFonts w:hint="cs"/>
          <w:rtl/>
        </w:rPr>
        <w:t>التشبيه</w:t>
      </w:r>
      <w:r>
        <w:rPr>
          <w:rFonts w:hint="cs"/>
          <w:rtl/>
        </w:rPr>
        <w:t>ي</w:t>
      </w:r>
      <w:r w:rsidR="00C243B8">
        <w:rPr>
          <w:rFonts w:hint="cs"/>
          <w:rtl/>
        </w:rPr>
        <w:t>ّ</w:t>
      </w:r>
      <w:r>
        <w:rPr>
          <w:rFonts w:hint="cs"/>
          <w:rtl/>
        </w:rPr>
        <w:t>ة التي وظ</w:t>
      </w:r>
      <w:r w:rsidR="00C243B8">
        <w:rPr>
          <w:rFonts w:hint="cs"/>
          <w:rtl/>
        </w:rPr>
        <w:t>ّ</w:t>
      </w:r>
      <w:r>
        <w:rPr>
          <w:rFonts w:hint="cs"/>
          <w:rtl/>
        </w:rPr>
        <w:t xml:space="preserve">فها بعض </w:t>
      </w:r>
      <w:r w:rsidR="0071697C">
        <w:rPr>
          <w:rFonts w:hint="cs"/>
          <w:rtl/>
        </w:rPr>
        <w:t>الشعر</w:t>
      </w:r>
      <w:r w:rsidR="00C243B8">
        <w:rPr>
          <w:rFonts w:hint="cs"/>
          <w:rtl/>
        </w:rPr>
        <w:t>اء</w:t>
      </w:r>
      <w:r>
        <w:rPr>
          <w:rFonts w:hint="cs"/>
          <w:rtl/>
        </w:rPr>
        <w:t xml:space="preserve"> ما يدرك فيها وجه الش</w:t>
      </w:r>
      <w:r w:rsidR="00C243B8">
        <w:rPr>
          <w:rFonts w:hint="cs"/>
          <w:rtl/>
        </w:rPr>
        <w:t>ّ</w:t>
      </w:r>
      <w:r>
        <w:rPr>
          <w:rFonts w:hint="cs"/>
          <w:rtl/>
        </w:rPr>
        <w:t xml:space="preserve">به بيسر ودون عناء، لتواترها وكثرة ترديدها، الأمر الذي أفقد </w:t>
      </w:r>
      <w:r w:rsidR="0071697C">
        <w:rPr>
          <w:rFonts w:hint="cs"/>
          <w:rtl/>
        </w:rPr>
        <w:t>الصورة</w:t>
      </w:r>
      <w:r>
        <w:rPr>
          <w:rFonts w:hint="cs"/>
          <w:rtl/>
        </w:rPr>
        <w:t xml:space="preserve"> عنصر المفاجأة والطر</w:t>
      </w:r>
      <w:r w:rsidR="00C243B8">
        <w:rPr>
          <w:rFonts w:hint="cs"/>
          <w:rtl/>
        </w:rPr>
        <w:t>ّ</w:t>
      </w:r>
      <w:r>
        <w:rPr>
          <w:rFonts w:hint="cs"/>
          <w:rtl/>
        </w:rPr>
        <w:t>افة</w:t>
      </w:r>
      <w:r w:rsidRPr="00A25851">
        <w:rPr>
          <w:rFonts w:hint="cs"/>
          <w:rtl/>
        </w:rPr>
        <w:t xml:space="preserve"> وقل</w:t>
      </w:r>
      <w:r>
        <w:rPr>
          <w:rFonts w:hint="cs"/>
          <w:rtl/>
        </w:rPr>
        <w:t>ّ</w:t>
      </w:r>
      <w:r w:rsidRPr="00A25851">
        <w:rPr>
          <w:rFonts w:hint="cs"/>
          <w:rtl/>
        </w:rPr>
        <w:t xml:space="preserve">ل </w:t>
      </w:r>
      <w:r>
        <w:rPr>
          <w:rFonts w:hint="cs"/>
          <w:rtl/>
        </w:rPr>
        <w:t xml:space="preserve">من </w:t>
      </w:r>
      <w:r w:rsidRPr="00A25851">
        <w:rPr>
          <w:rFonts w:hint="cs"/>
          <w:rtl/>
        </w:rPr>
        <w:t>فنيّتها</w:t>
      </w:r>
      <w:r>
        <w:rPr>
          <w:rFonts w:hint="cs"/>
          <w:rtl/>
        </w:rPr>
        <w:t>؛ من ذلك تشبيه المنط</w:t>
      </w:r>
      <w:r w:rsidR="00D3247B">
        <w:rPr>
          <w:rFonts w:hint="cs"/>
          <w:rtl/>
        </w:rPr>
        <w:t>اد بالط</w:t>
      </w:r>
      <w:r w:rsidR="00C243B8">
        <w:rPr>
          <w:rFonts w:hint="cs"/>
          <w:rtl/>
        </w:rPr>
        <w:t>ّ</w:t>
      </w:r>
      <w:r w:rsidR="00D3247B">
        <w:rPr>
          <w:rFonts w:hint="cs"/>
          <w:rtl/>
        </w:rPr>
        <w:t xml:space="preserve">ير، في بيت </w:t>
      </w:r>
      <w:r w:rsidR="000D187C">
        <w:rPr>
          <w:rFonts w:hint="cs"/>
          <w:rtl/>
        </w:rPr>
        <w:t>محمد</w:t>
      </w:r>
      <w:r w:rsidR="00D3247B">
        <w:rPr>
          <w:rFonts w:hint="cs"/>
          <w:rtl/>
        </w:rPr>
        <w:t xml:space="preserve"> العلمي: [</w:t>
      </w:r>
      <w:r w:rsidR="00D3247B" w:rsidRPr="008C06BB">
        <w:rPr>
          <w:rFonts w:hint="cs"/>
          <w:b/>
          <w:bCs/>
          <w:rtl/>
        </w:rPr>
        <w:t>ال</w:t>
      </w:r>
      <w:r w:rsidR="00D3247B">
        <w:rPr>
          <w:rFonts w:hint="cs"/>
          <w:b/>
          <w:bCs/>
          <w:rtl/>
        </w:rPr>
        <w:t>بسيط</w:t>
      </w:r>
      <w:r w:rsidR="00D3247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"بَواخِرٌ في غِيابِ البح</w:t>
            </w:r>
            <w:r w:rsidR="005D3499">
              <w:rPr>
                <w:rFonts w:ascii="Traditional Arabic" w:eastAsia="Calibri" w:hAnsi="Traditional Arabic" w:hint="cs"/>
                <w:sz w:val="36"/>
                <w:rtl/>
                <w:lang w:val="en-US"/>
              </w:rPr>
              <w:t>ْ</w:t>
            </w:r>
            <w:r>
              <w:rPr>
                <w:rFonts w:ascii="Traditional Arabic" w:eastAsia="Calibri" w:hAnsi="Traditional Arabic" w:hint="cs"/>
                <w:sz w:val="36"/>
                <w:rtl/>
                <w:lang w:val="en-US"/>
              </w:rPr>
              <w:t>رِ تَمخُرُه</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وفي السَّماءِ ترى المنطَادَ كالرَّخَم"</w:t>
            </w:r>
            <w:r w:rsidRPr="006E5CDC">
              <w:rPr>
                <w:rStyle w:val="Appelnotedebasdep"/>
                <w:rFonts w:hint="cs"/>
                <w:rtl/>
              </w:rPr>
              <w:t>(</w:t>
            </w:r>
            <w:r w:rsidRPr="006E5CDC">
              <w:rPr>
                <w:rStyle w:val="Appelnotedebasdep"/>
                <w:rtl/>
              </w:rPr>
              <w:footnoteReference w:id="732"/>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تشبيه الط</w:t>
      </w:r>
      <w:r w:rsidR="00C243B8">
        <w:rPr>
          <w:rFonts w:hint="cs"/>
          <w:rtl/>
        </w:rPr>
        <w:t>ّ</w:t>
      </w:r>
      <w:r>
        <w:rPr>
          <w:rFonts w:hint="cs"/>
          <w:rtl/>
        </w:rPr>
        <w:t>رابلسي بني وطنه بالأسود:</w:t>
      </w:r>
      <w:r w:rsidR="00D3247B" w:rsidRPr="00D3247B">
        <w:rPr>
          <w:rFonts w:hint="cs"/>
          <w:rtl/>
        </w:rPr>
        <w:t xml:space="preserve"> </w:t>
      </w:r>
      <w:r w:rsidR="00D3247B">
        <w:rPr>
          <w:rFonts w:hint="cs"/>
          <w:rtl/>
        </w:rPr>
        <w:t>[</w:t>
      </w:r>
      <w:r w:rsidR="00D3247B">
        <w:rPr>
          <w:rFonts w:hint="cs"/>
          <w:b/>
          <w:bCs/>
          <w:rtl/>
        </w:rPr>
        <w:t>الوافر</w:t>
      </w:r>
      <w:r w:rsidR="00D3247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"ب</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ن</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ي الأ</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وط</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ان</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ك</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ون</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وا م</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ث</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ل</w:t>
            </w:r>
            <w:r w:rsidR="00D3247B">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أُسدٍ</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حَمَتْ غاباتُها يومَ النِّزَال"</w:t>
            </w:r>
            <w:r w:rsidRPr="006E5CDC">
              <w:rPr>
                <w:rStyle w:val="Appelnotedebasdep"/>
                <w:rFonts w:hint="cs"/>
                <w:rtl/>
              </w:rPr>
              <w:t>(</w:t>
            </w:r>
            <w:r w:rsidRPr="006E5CDC">
              <w:rPr>
                <w:rStyle w:val="Appelnotedebasdep"/>
                <w:rtl/>
              </w:rPr>
              <w:footnoteReference w:id="733"/>
            </w:r>
            <w:r w:rsidRPr="006E5CDC">
              <w:rPr>
                <w:rStyle w:val="Appelnotedebasdep"/>
                <w:rFonts w:hint="cs"/>
                <w:rtl/>
              </w:rPr>
              <w:t>)</w:t>
            </w:r>
            <w:r>
              <w:rPr>
                <w:rFonts w:ascii="Traditional Arabic" w:eastAsia="Calibri" w:hAnsi="Traditional Arabic"/>
                <w:sz w:val="36"/>
                <w:rtl/>
              </w:rPr>
              <w:br/>
            </w:r>
          </w:p>
        </w:tc>
      </w:tr>
    </w:tbl>
    <w:p w:rsidR="004E31B9" w:rsidRDefault="004E31B9" w:rsidP="004E31B9">
      <w:pPr>
        <w:ind w:firstLine="0"/>
        <w:rPr>
          <w:rtl/>
        </w:rPr>
      </w:pPr>
      <w:r>
        <w:rPr>
          <w:rFonts w:hint="cs"/>
          <w:rtl/>
        </w:rPr>
        <w:t xml:space="preserve">أو تشبيه العمودي المرأة بالغزال: </w:t>
      </w:r>
      <w:r w:rsidR="00D3247B">
        <w:rPr>
          <w:rFonts w:hint="cs"/>
          <w:rtl/>
        </w:rPr>
        <w:t>[</w:t>
      </w:r>
      <w:r w:rsidR="00D3247B" w:rsidRPr="008C06BB">
        <w:rPr>
          <w:rFonts w:hint="cs"/>
          <w:b/>
          <w:bCs/>
          <w:rtl/>
        </w:rPr>
        <w:t>ال</w:t>
      </w:r>
      <w:r w:rsidR="00D3247B">
        <w:rPr>
          <w:rFonts w:hint="cs"/>
          <w:b/>
          <w:bCs/>
          <w:rtl/>
        </w:rPr>
        <w:t>كامل</w:t>
      </w:r>
      <w:r w:rsidR="00D3247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"وَترَنُّمُ العيدانِ حَرَّك سَاكنًا</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منْهَا بَنانُ خَريدَةٍ مِكسَالِ</w:t>
            </w:r>
            <w:r>
              <w:rPr>
                <w:rFonts w:ascii="Traditional Arabic" w:eastAsia="Calibri" w:hAnsi="Traditional Arabic" w:hint="cs"/>
                <w:sz w:val="36"/>
                <w:rtl/>
              </w:rPr>
              <w:br/>
            </w:r>
          </w:p>
        </w:tc>
      </w:tr>
      <w:tr w:rsidR="004E31B9" w:rsidRPr="00B56D81" w:rsidTr="004E31B9">
        <w:trPr>
          <w:trHeight w:hRule="exact" w:val="567"/>
          <w:jc w:val="center"/>
        </w:trPr>
        <w:tc>
          <w:tcPr>
            <w:tcW w:w="3855" w:type="dxa"/>
          </w:tcPr>
          <w:p w:rsidR="004E31B9"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شِبهُ الغزالةِ، أو الثُّريَّا رُبَّما</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أَجرمْتُ إِن شَبَّهتُها بغَزالِ"</w:t>
            </w:r>
            <w:r w:rsidRPr="006E5CDC">
              <w:rPr>
                <w:rStyle w:val="Appelnotedebasdep"/>
                <w:rFonts w:hint="cs"/>
                <w:rtl/>
              </w:rPr>
              <w:t>(</w:t>
            </w:r>
            <w:r w:rsidRPr="006E5CDC">
              <w:rPr>
                <w:rStyle w:val="Appelnotedebasdep"/>
                <w:rtl/>
              </w:rPr>
              <w:footnoteReference w:id="734"/>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sidRPr="002234FB">
        <w:rPr>
          <w:rFonts w:hint="cs"/>
          <w:rtl/>
        </w:rPr>
        <w:t>ومن تشبيهات المجمل أيضا، ما كاد ينعدم فيها الخيال، فجاءت بسيطة فارغة من أي</w:t>
      </w:r>
      <w:r w:rsidR="00C243B8">
        <w:rPr>
          <w:rFonts w:hint="cs"/>
          <w:rtl/>
        </w:rPr>
        <w:t>ّ</w:t>
      </w:r>
      <w:r w:rsidRPr="002234FB">
        <w:rPr>
          <w:rFonts w:hint="cs"/>
          <w:rtl/>
        </w:rPr>
        <w:t xml:space="preserve"> قيمة فني</w:t>
      </w:r>
      <w:r w:rsidR="00C243B8">
        <w:rPr>
          <w:rFonts w:hint="cs"/>
          <w:rtl/>
        </w:rPr>
        <w:t>ّ</w:t>
      </w:r>
      <w:r w:rsidRPr="002234FB">
        <w:rPr>
          <w:rFonts w:hint="cs"/>
          <w:rtl/>
        </w:rPr>
        <w:t xml:space="preserve">ة أو </w:t>
      </w:r>
      <w:r w:rsidRPr="002234FB">
        <w:rPr>
          <w:rFonts w:hint="cs"/>
          <w:rtl/>
        </w:rPr>
        <w:lastRenderedPageBreak/>
        <w:t>بلاغي</w:t>
      </w:r>
      <w:r w:rsidR="00C243B8">
        <w:rPr>
          <w:rFonts w:hint="cs"/>
          <w:rtl/>
        </w:rPr>
        <w:t>ّ</w:t>
      </w:r>
      <w:r w:rsidRPr="002234FB">
        <w:rPr>
          <w:rFonts w:hint="cs"/>
          <w:rtl/>
        </w:rPr>
        <w:t xml:space="preserve">ة، </w:t>
      </w:r>
      <w:r>
        <w:rPr>
          <w:rFonts w:hint="cs"/>
          <w:rtl/>
        </w:rPr>
        <w:t xml:space="preserve">مثل ذلك قول ابن الموهوب: </w:t>
      </w:r>
      <w:r w:rsidR="00FF0F07">
        <w:rPr>
          <w:rFonts w:hint="cs"/>
          <w:rtl/>
        </w:rPr>
        <w:t>[</w:t>
      </w:r>
      <w:r w:rsidR="00FF0F07" w:rsidRPr="00FF0F07">
        <w:rPr>
          <w:rFonts w:hint="cs"/>
          <w:b/>
          <w:bCs/>
          <w:rtl/>
        </w:rPr>
        <w:t>مجزوء الر</w:t>
      </w:r>
      <w:r w:rsidR="00C243B8">
        <w:rPr>
          <w:rFonts w:hint="cs"/>
          <w:b/>
          <w:bCs/>
          <w:rtl/>
        </w:rPr>
        <w:t>ّ</w:t>
      </w:r>
      <w:r w:rsidR="00FF0F07" w:rsidRPr="00FF0F07">
        <w:rPr>
          <w:rFonts w:hint="cs"/>
          <w:b/>
          <w:bCs/>
          <w:rtl/>
        </w:rPr>
        <w:t>جز</w:t>
      </w:r>
      <w:r w:rsidR="00FF0F07">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"أي</w:t>
            </w:r>
            <w:r w:rsidR="00FF0F07">
              <w:rPr>
                <w:rFonts w:ascii="Traditional Arabic" w:eastAsia="Calibri" w:hAnsi="Traditional Arabic" w:hint="cs"/>
                <w:sz w:val="36"/>
                <w:rtl/>
                <w:lang w:val="en-US"/>
              </w:rPr>
              <w:t>ْ</w:t>
            </w:r>
            <w:r>
              <w:rPr>
                <w:rFonts w:ascii="Traditional Arabic" w:eastAsia="Calibri" w:hAnsi="Traditional Arabic" w:hint="cs"/>
                <w:sz w:val="36"/>
                <w:rtl/>
                <w:lang w:val="en-US"/>
              </w:rPr>
              <w:t>ن</w:t>
            </w:r>
            <w:r w:rsidR="00FF0F07">
              <w:rPr>
                <w:rFonts w:ascii="Traditional Arabic" w:eastAsia="Calibri" w:hAnsi="Traditional Arabic" w:hint="cs"/>
                <w:sz w:val="36"/>
                <w:rtl/>
                <w:lang w:val="en-US"/>
              </w:rPr>
              <w:t>َ</w:t>
            </w:r>
            <w:r>
              <w:rPr>
                <w:rFonts w:ascii="Traditional Arabic" w:eastAsia="Calibri" w:hAnsi="Traditional Arabic" w:hint="cs"/>
                <w:sz w:val="36"/>
                <w:rtl/>
                <w:lang w:val="en-US"/>
              </w:rPr>
              <w:t xml:space="preserve"> التَّعاوُن ال</w:t>
            </w:r>
            <w:r w:rsidR="00FF0F07">
              <w:rPr>
                <w:rFonts w:ascii="Traditional Arabic" w:eastAsia="Calibri" w:hAnsi="Traditional Arabic" w:hint="cs"/>
                <w:sz w:val="36"/>
                <w:rtl/>
                <w:lang w:val="en-US"/>
              </w:rPr>
              <w:t>ّ</w:t>
            </w:r>
            <w:r>
              <w:rPr>
                <w:rFonts w:ascii="Traditional Arabic" w:eastAsia="Calibri" w:hAnsi="Traditional Arabic" w:hint="cs"/>
                <w:sz w:val="36"/>
                <w:rtl/>
                <w:lang w:val="en-US"/>
              </w:rPr>
              <w:t>ذِي</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بهِ الجميعُ كالجَسدْ"</w:t>
            </w:r>
            <w:r w:rsidRPr="006E5CDC">
              <w:rPr>
                <w:rStyle w:val="Appelnotedebasdep"/>
                <w:rFonts w:hint="cs"/>
                <w:rtl/>
              </w:rPr>
              <w:t>(</w:t>
            </w:r>
            <w:r w:rsidRPr="006E5CDC">
              <w:rPr>
                <w:rStyle w:val="Appelnotedebasdep"/>
                <w:rtl/>
              </w:rPr>
              <w:footnoteReference w:id="735"/>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قول أحمد الأكحل، في تشبيه بين قومه بالعميان في ضلالتهم وفسادهم: </w:t>
      </w:r>
      <w:r w:rsidR="00A75740">
        <w:rPr>
          <w:rFonts w:hint="cs"/>
          <w:rtl/>
        </w:rPr>
        <w:t>[</w:t>
      </w:r>
      <w:r w:rsidR="00A75740" w:rsidRPr="008C06BB">
        <w:rPr>
          <w:rFonts w:hint="cs"/>
          <w:b/>
          <w:bCs/>
          <w:rtl/>
        </w:rPr>
        <w:t>ال</w:t>
      </w:r>
      <w:r w:rsidR="00A75740">
        <w:rPr>
          <w:rFonts w:hint="cs"/>
          <w:b/>
          <w:bCs/>
          <w:rtl/>
        </w:rPr>
        <w:t>خفيف</w:t>
      </w:r>
      <w:r w:rsidR="00A7574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"كُلَّ يومٍ في شِقوَةٍ في عِنَاد</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في دِيارِ الفَسَادِ كالعُميَان</w:t>
            </w:r>
            <w:r w:rsidR="00A75740">
              <w:rPr>
                <w:rFonts w:ascii="Traditional Arabic" w:eastAsia="Calibri" w:hAnsi="Traditional Arabic" w:hint="cs"/>
                <w:sz w:val="36"/>
                <w:rtl/>
              </w:rPr>
              <w:t>ِ</w:t>
            </w:r>
            <w:r>
              <w:rPr>
                <w:rFonts w:ascii="Traditional Arabic" w:eastAsia="Calibri" w:hAnsi="Traditional Arabic" w:hint="cs"/>
                <w:sz w:val="36"/>
                <w:rtl/>
              </w:rPr>
              <w:t>"</w:t>
            </w:r>
            <w:r w:rsidRPr="0098397C">
              <w:rPr>
                <w:rStyle w:val="Appelnotedebasdep"/>
                <w:rFonts w:hint="cs"/>
                <w:rtl/>
              </w:rPr>
              <w:t>(</w:t>
            </w:r>
            <w:r w:rsidRPr="0098397C">
              <w:rPr>
                <w:rStyle w:val="Appelnotedebasdep"/>
                <w:rtl/>
              </w:rPr>
              <w:footnoteReference w:id="736"/>
            </w:r>
            <w:r w:rsidRPr="0098397C">
              <w:rPr>
                <w:rStyle w:val="Appelnotedebasdep"/>
                <w:rFonts w:hint="cs"/>
                <w:rtl/>
              </w:rPr>
              <w:t>)</w:t>
            </w:r>
            <w:r>
              <w:rPr>
                <w:rFonts w:ascii="Traditional Arabic" w:eastAsia="Calibri" w:hAnsi="Traditional Arabic" w:hint="cs"/>
                <w:sz w:val="36"/>
                <w:rtl/>
              </w:rPr>
              <w:br/>
            </w:r>
          </w:p>
        </w:tc>
      </w:tr>
    </w:tbl>
    <w:p w:rsidR="004E31B9" w:rsidRPr="005976D9" w:rsidRDefault="004E31B9" w:rsidP="004E31B9">
      <w:pPr>
        <w:rPr>
          <w:rtl/>
        </w:rPr>
      </w:pPr>
      <w:r w:rsidRPr="005976D9">
        <w:rPr>
          <w:rFonts w:hint="cs"/>
          <w:rtl/>
        </w:rPr>
        <w:t>و</w:t>
      </w:r>
      <w:r>
        <w:rPr>
          <w:rFonts w:hint="cs"/>
          <w:rtl/>
        </w:rPr>
        <w:t xml:space="preserve">قد حافظ </w:t>
      </w:r>
      <w:r w:rsidR="0071697C">
        <w:rPr>
          <w:rFonts w:hint="cs"/>
          <w:rtl/>
        </w:rPr>
        <w:t>التشبيه</w:t>
      </w:r>
      <w:r>
        <w:rPr>
          <w:rFonts w:hint="cs"/>
          <w:rtl/>
        </w:rPr>
        <w:t xml:space="preserve"> المجمل الوارد في نصوص الكتاب بوجه عام على ترتيب عناصره، بخلاف أمثلة نادرة جدا تقدّمت فيها </w:t>
      </w:r>
      <w:r w:rsidRPr="005976D9">
        <w:rPr>
          <w:rFonts w:hint="cs"/>
          <w:rtl/>
        </w:rPr>
        <w:t>الأداة على بقية العناصر</w:t>
      </w:r>
      <w:r>
        <w:rPr>
          <w:rFonts w:hint="cs"/>
          <w:rtl/>
        </w:rPr>
        <w:t xml:space="preserve"> (</w:t>
      </w:r>
      <w:r w:rsidRPr="005976D9">
        <w:rPr>
          <w:rFonts w:hint="cs"/>
          <w:rtl/>
        </w:rPr>
        <w:t>أداة+ مشب</w:t>
      </w:r>
      <w:r w:rsidR="00C243B8">
        <w:rPr>
          <w:rFonts w:hint="cs"/>
          <w:rtl/>
        </w:rPr>
        <w:t>ّ</w:t>
      </w:r>
      <w:r w:rsidRPr="005976D9">
        <w:rPr>
          <w:rFonts w:hint="cs"/>
          <w:rtl/>
        </w:rPr>
        <w:t>ه+ مشب</w:t>
      </w:r>
      <w:r w:rsidR="00C243B8">
        <w:rPr>
          <w:rFonts w:hint="cs"/>
          <w:rtl/>
        </w:rPr>
        <w:t>ّ</w:t>
      </w:r>
      <w:r w:rsidRPr="005976D9">
        <w:rPr>
          <w:rFonts w:hint="cs"/>
          <w:rtl/>
        </w:rPr>
        <w:t>ه به+ وجه الش</w:t>
      </w:r>
      <w:r w:rsidR="00C243B8">
        <w:rPr>
          <w:rFonts w:hint="cs"/>
          <w:rtl/>
        </w:rPr>
        <w:t>ّ</w:t>
      </w:r>
      <w:r w:rsidRPr="005976D9">
        <w:rPr>
          <w:rFonts w:hint="cs"/>
          <w:rtl/>
        </w:rPr>
        <w:t>به)</w:t>
      </w:r>
      <w:r>
        <w:rPr>
          <w:rFonts w:hint="cs"/>
          <w:rtl/>
        </w:rPr>
        <w:t xml:space="preserve">، كتشبيه </w:t>
      </w:r>
      <w:r w:rsidR="00321A73">
        <w:rPr>
          <w:rFonts w:hint="cs"/>
          <w:rtl/>
        </w:rPr>
        <w:t>الزريبي</w:t>
      </w:r>
      <w:r>
        <w:rPr>
          <w:rFonts w:hint="cs"/>
          <w:rtl/>
        </w:rPr>
        <w:t xml:space="preserve"> الد</w:t>
      </w:r>
      <w:r w:rsidR="00C243B8">
        <w:rPr>
          <w:rFonts w:hint="cs"/>
          <w:rtl/>
        </w:rPr>
        <w:t>ّ</w:t>
      </w:r>
      <w:r>
        <w:rPr>
          <w:rFonts w:hint="cs"/>
          <w:rtl/>
        </w:rPr>
        <w:t>نيا بالحلم</w:t>
      </w:r>
      <w:r w:rsidRPr="005976D9">
        <w:rPr>
          <w:rFonts w:hint="cs"/>
          <w:rtl/>
        </w:rPr>
        <w:t>:</w:t>
      </w:r>
      <w:r w:rsidR="00A75740" w:rsidRPr="00A75740">
        <w:rPr>
          <w:rFonts w:hint="cs"/>
          <w:rtl/>
        </w:rPr>
        <w:t xml:space="preserve"> </w:t>
      </w:r>
      <w:r w:rsidR="00A75740">
        <w:rPr>
          <w:rFonts w:hint="cs"/>
          <w:rtl/>
        </w:rPr>
        <w:t>[</w:t>
      </w:r>
      <w:r w:rsidR="00321A73">
        <w:rPr>
          <w:rFonts w:hint="cs"/>
          <w:b/>
          <w:bCs/>
          <w:rtl/>
        </w:rPr>
        <w:t>الطويل</w:t>
      </w:r>
      <w:r w:rsidR="00A75740">
        <w:rPr>
          <w:rtl/>
        </w:rPr>
        <w:t>]</w:t>
      </w:r>
      <w:r w:rsidRPr="005976D9">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50BF9" w:rsidTr="004E31B9">
        <w:trPr>
          <w:trHeight w:hRule="exact" w:val="567"/>
          <w:jc w:val="center"/>
        </w:trPr>
        <w:tc>
          <w:tcPr>
            <w:tcW w:w="3855" w:type="dxa"/>
          </w:tcPr>
          <w:p w:rsidR="004E31B9" w:rsidRPr="00C50BF9" w:rsidRDefault="004E31B9" w:rsidP="004E31B9">
            <w:pPr>
              <w:ind w:firstLine="0"/>
              <w:jc w:val="lowKashida"/>
              <w:rPr>
                <w:rFonts w:eastAsia="Calibri"/>
                <w:rtl/>
                <w:lang w:val="en-US"/>
              </w:rPr>
            </w:pPr>
            <w:r>
              <w:rPr>
                <w:rFonts w:eastAsia="Calibri" w:hint="cs"/>
                <w:rtl/>
                <w:lang w:val="en-US"/>
              </w:rPr>
              <w:t>"وَما مَثَلُ الدُّنيا سِوَى حُلْمِ نَائمٍ</w:t>
            </w:r>
            <w:r>
              <w:rPr>
                <w:rFonts w:eastAsia="Calibri" w:hint="cs"/>
                <w:rtl/>
                <w:lang w:val="en-US"/>
              </w:rPr>
              <w:br/>
            </w:r>
          </w:p>
        </w:tc>
        <w:tc>
          <w:tcPr>
            <w:tcW w:w="737" w:type="dxa"/>
          </w:tcPr>
          <w:p w:rsidR="004E31B9" w:rsidRPr="007E407A" w:rsidRDefault="004E31B9" w:rsidP="004E31B9">
            <w:pPr>
              <w:jc w:val="lowKashida"/>
              <w:rPr>
                <w:rFonts w:eastAsia="Calibri"/>
                <w:rtl/>
                <w:lang w:val="en-US"/>
              </w:rPr>
            </w:pPr>
          </w:p>
        </w:tc>
        <w:tc>
          <w:tcPr>
            <w:tcW w:w="3855" w:type="dxa"/>
          </w:tcPr>
          <w:p w:rsidR="004E31B9" w:rsidRPr="00C50BF9" w:rsidRDefault="004E31B9" w:rsidP="004E31B9">
            <w:pPr>
              <w:ind w:firstLine="0"/>
              <w:jc w:val="lowKashida"/>
              <w:rPr>
                <w:rFonts w:eastAsia="Calibri"/>
                <w:rtl/>
              </w:rPr>
            </w:pPr>
            <w:r>
              <w:rPr>
                <w:rFonts w:eastAsia="Calibri" w:hint="cs"/>
                <w:rtl/>
              </w:rPr>
              <w:t>يجُوبُ شُعوبًا وادِيًا ثُمّ وَادِيَا"</w:t>
            </w:r>
            <w:r w:rsidRPr="006E5CDC">
              <w:rPr>
                <w:rStyle w:val="Appelnotedebasdep"/>
                <w:rFonts w:hint="cs"/>
                <w:rtl/>
              </w:rPr>
              <w:t>(</w:t>
            </w:r>
            <w:r w:rsidRPr="006E5CDC">
              <w:rPr>
                <w:rStyle w:val="Appelnotedebasdep"/>
                <w:rtl/>
              </w:rPr>
              <w:footnoteReference w:id="737"/>
            </w:r>
            <w:r w:rsidRPr="006E5CDC">
              <w:rPr>
                <w:rStyle w:val="Appelnotedebasdep"/>
                <w:rFonts w:hint="cs"/>
                <w:rtl/>
              </w:rPr>
              <w:t>)</w:t>
            </w:r>
            <w:r>
              <w:rPr>
                <w:rFonts w:eastAsia="Calibri" w:hint="cs"/>
                <w:rtl/>
              </w:rPr>
              <w:br/>
            </w:r>
          </w:p>
        </w:tc>
      </w:tr>
    </w:tbl>
    <w:p w:rsidR="004E31B9" w:rsidRDefault="004E31B9" w:rsidP="004E31B9">
      <w:pPr>
        <w:ind w:firstLine="0"/>
        <w:rPr>
          <w:rtl/>
        </w:rPr>
      </w:pPr>
      <w:r>
        <w:rPr>
          <w:rFonts w:hint="cs"/>
          <w:rtl/>
        </w:rPr>
        <w:t>أو ما ساقه مفدي زكري</w:t>
      </w:r>
      <w:r w:rsidR="00C243B8">
        <w:rPr>
          <w:rFonts w:hint="cs"/>
          <w:rtl/>
        </w:rPr>
        <w:t>ّ</w:t>
      </w:r>
      <w:r>
        <w:rPr>
          <w:rFonts w:hint="cs"/>
          <w:rtl/>
        </w:rPr>
        <w:t xml:space="preserve">اء، في تشبيه روحه وقلبه بجناحي الغراب:  </w:t>
      </w:r>
      <w:r w:rsidR="00A75740">
        <w:rPr>
          <w:rFonts w:hint="cs"/>
          <w:rtl/>
        </w:rPr>
        <w:t>[</w:t>
      </w:r>
      <w:r w:rsidR="00A75740" w:rsidRPr="008C06BB">
        <w:rPr>
          <w:rFonts w:hint="cs"/>
          <w:b/>
          <w:bCs/>
          <w:rtl/>
        </w:rPr>
        <w:t>ال</w:t>
      </w:r>
      <w:r w:rsidR="00CE426F">
        <w:rPr>
          <w:rFonts w:hint="cs"/>
          <w:b/>
          <w:bCs/>
          <w:rtl/>
        </w:rPr>
        <w:t>بسيط</w:t>
      </w:r>
      <w:r w:rsidR="00A7574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50BF9" w:rsidTr="004E31B9">
        <w:trPr>
          <w:trHeight w:hRule="exact" w:val="567"/>
          <w:jc w:val="center"/>
        </w:trPr>
        <w:tc>
          <w:tcPr>
            <w:tcW w:w="3855" w:type="dxa"/>
          </w:tcPr>
          <w:p w:rsidR="004E31B9" w:rsidRPr="00C50BF9" w:rsidRDefault="004E31B9" w:rsidP="004E31B9">
            <w:pPr>
              <w:ind w:firstLine="0"/>
              <w:jc w:val="lowKashida"/>
              <w:rPr>
                <w:rFonts w:eastAsia="Calibri"/>
                <w:rtl/>
                <w:lang w:val="en-US"/>
              </w:rPr>
            </w:pPr>
            <w:r>
              <w:rPr>
                <w:rFonts w:eastAsia="Calibri" w:hint="cs"/>
                <w:rtl/>
                <w:lang w:val="en-US"/>
              </w:rPr>
              <w:t>"كَأنَّمَا وَغُرابُ اللَّيلِ مُنحَدِرٌ</w:t>
            </w:r>
            <w:r>
              <w:rPr>
                <w:rFonts w:eastAsia="Calibri" w:hint="cs"/>
                <w:rtl/>
                <w:lang w:val="en-US"/>
              </w:rPr>
              <w:br/>
            </w:r>
          </w:p>
        </w:tc>
        <w:tc>
          <w:tcPr>
            <w:tcW w:w="737" w:type="dxa"/>
          </w:tcPr>
          <w:p w:rsidR="004E31B9" w:rsidRPr="007E407A" w:rsidRDefault="004E31B9" w:rsidP="004E31B9">
            <w:pPr>
              <w:jc w:val="lowKashida"/>
              <w:rPr>
                <w:rFonts w:eastAsia="Calibri"/>
                <w:rtl/>
                <w:lang w:val="en-US"/>
              </w:rPr>
            </w:pPr>
          </w:p>
        </w:tc>
        <w:tc>
          <w:tcPr>
            <w:tcW w:w="3855" w:type="dxa"/>
          </w:tcPr>
          <w:p w:rsidR="004E31B9" w:rsidRPr="00C50BF9" w:rsidRDefault="004E31B9" w:rsidP="004E31B9">
            <w:pPr>
              <w:ind w:firstLine="0"/>
              <w:jc w:val="lowKashida"/>
              <w:rPr>
                <w:rFonts w:eastAsia="Calibri"/>
                <w:rtl/>
              </w:rPr>
            </w:pPr>
            <w:r>
              <w:rPr>
                <w:rFonts w:eastAsia="Calibri" w:hint="cs"/>
                <w:rtl/>
              </w:rPr>
              <w:t>رُوحِي وَقَلبِي بَجَنْبَيْه جَنَاحَانِ"</w:t>
            </w:r>
            <w:r w:rsidRPr="006E5CDC">
              <w:rPr>
                <w:rStyle w:val="Appelnotedebasdep"/>
                <w:rFonts w:hint="cs"/>
                <w:rtl/>
              </w:rPr>
              <w:t>(</w:t>
            </w:r>
            <w:r w:rsidRPr="006E5CDC">
              <w:rPr>
                <w:rStyle w:val="Appelnotedebasdep"/>
                <w:rtl/>
              </w:rPr>
              <w:footnoteReference w:id="738"/>
            </w:r>
            <w:r w:rsidRPr="006E5CDC">
              <w:rPr>
                <w:rStyle w:val="Appelnotedebasdep"/>
                <w:rFonts w:hint="cs"/>
                <w:rtl/>
              </w:rPr>
              <w:t>)</w:t>
            </w:r>
            <w:r>
              <w:rPr>
                <w:rFonts w:eastAsia="Calibri" w:hint="cs"/>
                <w:rtl/>
              </w:rPr>
              <w:br/>
            </w:r>
          </w:p>
        </w:tc>
      </w:tr>
    </w:tbl>
    <w:p w:rsidR="004E31B9" w:rsidRDefault="004E31B9" w:rsidP="004E31B9">
      <w:pPr>
        <w:rPr>
          <w:rtl/>
        </w:rPr>
      </w:pPr>
      <w:r>
        <w:rPr>
          <w:rFonts w:hint="cs"/>
          <w:rtl/>
        </w:rPr>
        <w:t xml:space="preserve">أما عن أدوات </w:t>
      </w:r>
      <w:r w:rsidR="0071697C">
        <w:rPr>
          <w:rFonts w:hint="cs"/>
          <w:rtl/>
        </w:rPr>
        <w:t>التشبيه</w:t>
      </w:r>
      <w:r>
        <w:rPr>
          <w:rFonts w:hint="cs"/>
          <w:rtl/>
        </w:rPr>
        <w:t xml:space="preserve"> في </w:t>
      </w:r>
      <w:r w:rsidR="0071697C">
        <w:rPr>
          <w:rFonts w:hint="cs"/>
          <w:rtl/>
        </w:rPr>
        <w:t>التشبيه</w:t>
      </w:r>
      <w:r>
        <w:rPr>
          <w:rFonts w:hint="cs"/>
          <w:rtl/>
        </w:rPr>
        <w:t xml:space="preserve"> المجمل فقد تنوّعت؛ فإلى جانب أداة </w:t>
      </w:r>
      <w:r w:rsidR="0071697C">
        <w:rPr>
          <w:rFonts w:hint="cs"/>
          <w:rtl/>
        </w:rPr>
        <w:t>التشبيه</w:t>
      </w:r>
      <w:r>
        <w:rPr>
          <w:rFonts w:hint="cs"/>
          <w:rtl/>
        </w:rPr>
        <w:t xml:space="preserve"> (الكاف) الغالبة في الاستعمال، جاءت أيضا الأداة (كأنّ) و (مثل)، كما جاءت "فعلا"، و"اسما" أيضا.</w:t>
      </w:r>
    </w:p>
    <w:p w:rsidR="004E31B9" w:rsidRDefault="0071697C" w:rsidP="004E31B9">
      <w:pPr>
        <w:pStyle w:val="Titre4"/>
        <w:rPr>
          <w:rtl/>
        </w:rPr>
      </w:pPr>
      <w:bookmarkStart w:id="253" w:name="_Toc89471761"/>
      <w:bookmarkStart w:id="254" w:name="_Toc89474763"/>
      <w:bookmarkStart w:id="255" w:name="_Toc125762875"/>
      <w:r>
        <w:rPr>
          <w:rFonts w:hint="cs"/>
          <w:rtl/>
        </w:rPr>
        <w:t>التشبيه</w:t>
      </w:r>
      <w:r w:rsidR="004E31B9">
        <w:rPr>
          <w:rFonts w:hint="cs"/>
          <w:rtl/>
        </w:rPr>
        <w:t xml:space="preserve"> </w:t>
      </w:r>
      <w:r w:rsidR="004E31B9" w:rsidRPr="001621E5">
        <w:rPr>
          <w:rFonts w:hint="cs"/>
          <w:rtl/>
        </w:rPr>
        <w:t>المؤك</w:t>
      </w:r>
      <w:r w:rsidR="004E31B9">
        <w:rPr>
          <w:rFonts w:hint="cs"/>
          <w:rtl/>
        </w:rPr>
        <w:t>ّ</w:t>
      </w:r>
      <w:r w:rsidR="004E31B9" w:rsidRPr="001621E5">
        <w:rPr>
          <w:rFonts w:hint="cs"/>
          <w:rtl/>
        </w:rPr>
        <w:t>د:</w:t>
      </w:r>
      <w:bookmarkEnd w:id="253"/>
      <w:bookmarkEnd w:id="254"/>
      <w:bookmarkEnd w:id="255"/>
      <w:r w:rsidR="004E31B9">
        <w:rPr>
          <w:rFonts w:hint="cs"/>
          <w:rtl/>
        </w:rPr>
        <w:t xml:space="preserve"> </w:t>
      </w:r>
    </w:p>
    <w:p w:rsidR="004E31B9" w:rsidRDefault="004E31B9" w:rsidP="004E31B9">
      <w:pPr>
        <w:rPr>
          <w:rtl/>
        </w:rPr>
      </w:pPr>
      <w:r>
        <w:rPr>
          <w:rFonts w:hint="cs"/>
          <w:rtl/>
        </w:rPr>
        <w:t xml:space="preserve">وهو </w:t>
      </w:r>
      <w:r w:rsidR="0071697C">
        <w:rPr>
          <w:rFonts w:hint="cs"/>
          <w:rtl/>
        </w:rPr>
        <w:t>التشبيه</w:t>
      </w:r>
      <w:r>
        <w:rPr>
          <w:rFonts w:hint="cs"/>
          <w:rtl/>
        </w:rPr>
        <w:t xml:space="preserve"> الذي حذف منه الر</w:t>
      </w:r>
      <w:r w:rsidR="00C243B8">
        <w:rPr>
          <w:rFonts w:hint="cs"/>
          <w:rtl/>
        </w:rPr>
        <w:t>ّ</w:t>
      </w:r>
      <w:r>
        <w:rPr>
          <w:rFonts w:hint="cs"/>
          <w:rtl/>
        </w:rPr>
        <w:t>ابط الل</w:t>
      </w:r>
      <w:r w:rsidR="00C243B8">
        <w:rPr>
          <w:rFonts w:hint="cs"/>
          <w:rtl/>
        </w:rPr>
        <w:t>ّ</w:t>
      </w:r>
      <w:r>
        <w:rPr>
          <w:rFonts w:hint="cs"/>
          <w:rtl/>
        </w:rPr>
        <w:t>فظي، وتضمن باقي الأركان؛ وإن كان حذف الأداة قد يمنح إيهاما بالت</w:t>
      </w:r>
      <w:r w:rsidR="00C243B8">
        <w:rPr>
          <w:rFonts w:hint="cs"/>
          <w:rtl/>
        </w:rPr>
        <w:t>ّ</w:t>
      </w:r>
      <w:r>
        <w:rPr>
          <w:rFonts w:hint="cs"/>
          <w:rtl/>
        </w:rPr>
        <w:t>طابق بين المشب</w:t>
      </w:r>
      <w:r w:rsidR="00C243B8">
        <w:rPr>
          <w:rFonts w:hint="cs"/>
          <w:rtl/>
        </w:rPr>
        <w:t>ّ</w:t>
      </w:r>
      <w:r>
        <w:rPr>
          <w:rFonts w:hint="cs"/>
          <w:rtl/>
        </w:rPr>
        <w:t>ه والمشب</w:t>
      </w:r>
      <w:r w:rsidR="00C243B8">
        <w:rPr>
          <w:rFonts w:hint="cs"/>
          <w:rtl/>
        </w:rPr>
        <w:t>ّ</w:t>
      </w:r>
      <w:r>
        <w:rPr>
          <w:rFonts w:hint="cs"/>
          <w:rtl/>
        </w:rPr>
        <w:t>ه به وتأكيدا على أن</w:t>
      </w:r>
      <w:r w:rsidR="00C243B8">
        <w:rPr>
          <w:rFonts w:hint="cs"/>
          <w:rtl/>
        </w:rPr>
        <w:t>ّ</w:t>
      </w:r>
      <w:r>
        <w:rPr>
          <w:rFonts w:hint="cs"/>
          <w:rtl/>
        </w:rPr>
        <w:t>هما شيء واحد، إل</w:t>
      </w:r>
      <w:r w:rsidR="00C243B8">
        <w:rPr>
          <w:rFonts w:hint="cs"/>
          <w:rtl/>
        </w:rPr>
        <w:t>ّ</w:t>
      </w:r>
      <w:r>
        <w:rPr>
          <w:rFonts w:hint="cs"/>
          <w:rtl/>
        </w:rPr>
        <w:t>ا بقاء الر</w:t>
      </w:r>
      <w:r w:rsidR="00C243B8">
        <w:rPr>
          <w:rFonts w:hint="cs"/>
          <w:rtl/>
        </w:rPr>
        <w:t>ّ</w:t>
      </w:r>
      <w:r>
        <w:rPr>
          <w:rFonts w:hint="cs"/>
          <w:rtl/>
        </w:rPr>
        <w:t>ابط المعنوي فيه قد يضمن نوعا من المرونة في إدراك ذاك الت</w:t>
      </w:r>
      <w:r w:rsidR="00C243B8">
        <w:rPr>
          <w:rFonts w:hint="cs"/>
          <w:rtl/>
        </w:rPr>
        <w:t>ّ</w:t>
      </w:r>
      <w:r>
        <w:rPr>
          <w:rFonts w:hint="cs"/>
          <w:rtl/>
        </w:rPr>
        <w:t>فاوت بين المشب</w:t>
      </w:r>
      <w:r w:rsidR="00C243B8">
        <w:rPr>
          <w:rFonts w:hint="cs"/>
          <w:rtl/>
        </w:rPr>
        <w:t>ّ</w:t>
      </w:r>
      <w:r>
        <w:rPr>
          <w:rFonts w:hint="cs"/>
          <w:rtl/>
        </w:rPr>
        <w:t>ه والمشب</w:t>
      </w:r>
      <w:r w:rsidR="00C243B8">
        <w:rPr>
          <w:rFonts w:hint="cs"/>
          <w:rtl/>
        </w:rPr>
        <w:t>ّ</w:t>
      </w:r>
      <w:r>
        <w:rPr>
          <w:rFonts w:hint="cs"/>
          <w:rtl/>
        </w:rPr>
        <w:t xml:space="preserve">ه به، والذي هو أساس </w:t>
      </w:r>
      <w:r w:rsidR="0071697C">
        <w:rPr>
          <w:rFonts w:hint="cs"/>
          <w:rtl/>
        </w:rPr>
        <w:t>التشبيه</w:t>
      </w:r>
      <w:r>
        <w:rPr>
          <w:rFonts w:hint="cs"/>
          <w:rtl/>
        </w:rPr>
        <w:t>، وبالت</w:t>
      </w:r>
      <w:r w:rsidR="00C243B8">
        <w:rPr>
          <w:rFonts w:hint="cs"/>
          <w:rtl/>
        </w:rPr>
        <w:t>ّ</w:t>
      </w:r>
      <w:r>
        <w:rPr>
          <w:rFonts w:hint="cs"/>
          <w:rtl/>
        </w:rPr>
        <w:t xml:space="preserve">الي الوصول إلى مغزى </w:t>
      </w:r>
      <w:r w:rsidR="0071697C">
        <w:rPr>
          <w:rFonts w:hint="cs"/>
          <w:rtl/>
        </w:rPr>
        <w:t>التشبيه</w:t>
      </w:r>
      <w:r>
        <w:rPr>
          <w:rFonts w:hint="cs"/>
          <w:rtl/>
        </w:rPr>
        <w:t xml:space="preserve"> وهدفه.  </w:t>
      </w:r>
    </w:p>
    <w:p w:rsidR="004E31B9" w:rsidRDefault="004E31B9" w:rsidP="004E31B9">
      <w:r>
        <w:rPr>
          <w:rFonts w:hint="cs"/>
          <w:rtl/>
        </w:rPr>
        <w:t xml:space="preserve"> وأمثلته في نصوص الكتاب</w:t>
      </w:r>
      <w:r w:rsidRPr="00FD0E81">
        <w:rPr>
          <w:rFonts w:hint="cs"/>
          <w:rtl/>
        </w:rPr>
        <w:t xml:space="preserve"> </w:t>
      </w:r>
      <w:r w:rsidRPr="003457D2">
        <w:rPr>
          <w:rFonts w:hint="cs"/>
          <w:rtl/>
        </w:rPr>
        <w:t>قليلة</w:t>
      </w:r>
      <w:r>
        <w:rPr>
          <w:rFonts w:hint="cs"/>
          <w:rtl/>
        </w:rPr>
        <w:t xml:space="preserve">؛ ومن شواهده قول </w:t>
      </w:r>
      <w:r w:rsidR="0071697C">
        <w:rPr>
          <w:rFonts w:hint="cs"/>
          <w:rtl/>
        </w:rPr>
        <w:t>اللقاني</w:t>
      </w:r>
      <w:r>
        <w:rPr>
          <w:rFonts w:hint="cs"/>
          <w:rtl/>
        </w:rPr>
        <w:t xml:space="preserve"> مشب</w:t>
      </w:r>
      <w:r w:rsidR="00C243B8">
        <w:rPr>
          <w:rFonts w:hint="cs"/>
          <w:rtl/>
        </w:rPr>
        <w:t>ّ</w:t>
      </w:r>
      <w:r>
        <w:rPr>
          <w:rFonts w:hint="cs"/>
          <w:rtl/>
        </w:rPr>
        <w:t>ها الوطن بالأم</w:t>
      </w:r>
      <w:r w:rsidR="00C243B8">
        <w:rPr>
          <w:rFonts w:hint="cs"/>
          <w:rtl/>
        </w:rPr>
        <w:t>ّ</w:t>
      </w:r>
      <w:r>
        <w:rPr>
          <w:rFonts w:hint="cs"/>
          <w:rtl/>
        </w:rPr>
        <w:t>، في وجوب تلبية سؤالها:</w:t>
      </w:r>
      <w:r w:rsidR="00830A3C" w:rsidRPr="00830A3C">
        <w:rPr>
          <w:rFonts w:hint="cs"/>
          <w:rtl/>
        </w:rPr>
        <w:t xml:space="preserve"> </w:t>
      </w:r>
      <w:r w:rsidR="00830A3C">
        <w:rPr>
          <w:rFonts w:hint="cs"/>
          <w:rtl/>
        </w:rPr>
        <w:t>[</w:t>
      </w:r>
      <w:r w:rsidR="00830A3C" w:rsidRPr="008C06BB">
        <w:rPr>
          <w:rFonts w:hint="cs"/>
          <w:b/>
          <w:bCs/>
          <w:rtl/>
        </w:rPr>
        <w:t>ال</w:t>
      </w:r>
      <w:r w:rsidR="00830A3C">
        <w:rPr>
          <w:rFonts w:hint="cs"/>
          <w:b/>
          <w:bCs/>
          <w:rtl/>
        </w:rPr>
        <w:t>وافر</w:t>
      </w:r>
      <w:r w:rsidR="00830A3C">
        <w:rPr>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190E9B"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"فَأَنتِ الأمُّ إِنْ</w:t>
            </w:r>
            <w:r w:rsidR="004E31B9">
              <w:rPr>
                <w:rFonts w:ascii="Traditional Arabic" w:eastAsia="Calibri" w:hAnsi="Traditional Arabic" w:hint="cs"/>
                <w:sz w:val="36"/>
                <w:rtl/>
              </w:rPr>
              <w:t xml:space="preserve"> سَأَلتْ أُجِيبَتْ</w:t>
            </w:r>
            <w:r w:rsidR="004E31B9">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نُدافِعُ عنْ حَياتِكِ مَا بَقِينَا"</w:t>
            </w:r>
            <w:r w:rsidRPr="006E5CDC">
              <w:rPr>
                <w:rStyle w:val="Appelnotedebasdep"/>
                <w:rFonts w:hint="cs"/>
                <w:rtl/>
              </w:rPr>
              <w:t>(</w:t>
            </w:r>
            <w:r w:rsidRPr="006E5CDC">
              <w:rPr>
                <w:rStyle w:val="Appelnotedebasdep"/>
                <w:rtl/>
              </w:rPr>
              <w:footnoteReference w:id="739"/>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في قول </w:t>
      </w:r>
      <w:r w:rsidR="00321A73">
        <w:rPr>
          <w:rFonts w:hint="cs"/>
          <w:rtl/>
        </w:rPr>
        <w:t>السعيد</w:t>
      </w:r>
      <w:r>
        <w:rPr>
          <w:rFonts w:hint="cs"/>
          <w:rtl/>
        </w:rPr>
        <w:t xml:space="preserve"> </w:t>
      </w:r>
      <w:r w:rsidR="0071697C">
        <w:rPr>
          <w:rFonts w:hint="cs"/>
          <w:rtl/>
        </w:rPr>
        <w:t>الزاهري</w:t>
      </w:r>
      <w:r>
        <w:rPr>
          <w:rFonts w:hint="cs"/>
          <w:rtl/>
        </w:rPr>
        <w:t xml:space="preserve"> الذي يشب</w:t>
      </w:r>
      <w:r w:rsidR="00C243B8">
        <w:rPr>
          <w:rFonts w:hint="cs"/>
          <w:rtl/>
        </w:rPr>
        <w:t>ّ</w:t>
      </w:r>
      <w:r>
        <w:rPr>
          <w:rFonts w:hint="cs"/>
          <w:rtl/>
        </w:rPr>
        <w:t>ه الجدود بالعقد:</w:t>
      </w:r>
      <w:r w:rsidR="00830A3C" w:rsidRPr="00830A3C">
        <w:rPr>
          <w:rFonts w:hint="cs"/>
          <w:rtl/>
        </w:rPr>
        <w:t xml:space="preserve"> </w:t>
      </w:r>
      <w:r w:rsidR="00830A3C">
        <w:rPr>
          <w:rFonts w:hint="cs"/>
          <w:rtl/>
        </w:rPr>
        <w:t>[</w:t>
      </w:r>
      <w:r w:rsidR="00830A3C" w:rsidRPr="008C06BB">
        <w:rPr>
          <w:rFonts w:hint="cs"/>
          <w:b/>
          <w:bCs/>
          <w:rtl/>
        </w:rPr>
        <w:t>ال</w:t>
      </w:r>
      <w:r w:rsidR="00830A3C">
        <w:rPr>
          <w:rFonts w:hint="cs"/>
          <w:b/>
          <w:bCs/>
          <w:rtl/>
        </w:rPr>
        <w:t>بسيط</w:t>
      </w:r>
      <w:r w:rsidR="00830A3C">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"كَانتْ أَوائِلُنا عِقدًا وَيَا لَهُ</w:t>
            </w:r>
            <w:r>
              <w:rPr>
                <w:rFonts w:ascii="Traditional Arabic" w:eastAsia="Calibri" w:hAnsi="Traditional Arabic"/>
                <w:sz w:val="36"/>
                <w:rtl/>
              </w:rPr>
              <w:br/>
            </w:r>
            <w:r>
              <w:rPr>
                <w:rFonts w:ascii="Traditional Arabic" w:eastAsia="Calibri" w:hAnsi="Traditional Arabic" w:hint="cs"/>
                <w:sz w:val="36"/>
                <w:rtl/>
              </w:rPr>
              <w:t xml:space="preserve"> </w:t>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مِن عِقدٍ نَضيدٍ بِجيدِ الدَّهرِ مَنضُود"</w:t>
            </w:r>
            <w:r w:rsidRPr="006E5CDC">
              <w:rPr>
                <w:rStyle w:val="Appelnotedebasdep"/>
                <w:rFonts w:hint="cs"/>
                <w:rtl/>
              </w:rPr>
              <w:t>(</w:t>
            </w:r>
            <w:r w:rsidRPr="006E5CDC">
              <w:rPr>
                <w:rStyle w:val="Appelnotedebasdep"/>
                <w:rtl/>
              </w:rPr>
              <w:footnoteReference w:id="740"/>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في قول أبي اليقظان، حيث يشب</w:t>
      </w:r>
      <w:r w:rsidR="00C243B8">
        <w:rPr>
          <w:rFonts w:hint="cs"/>
          <w:rtl/>
        </w:rPr>
        <w:t>ّ</w:t>
      </w:r>
      <w:r>
        <w:rPr>
          <w:rFonts w:hint="cs"/>
          <w:rtl/>
        </w:rPr>
        <w:t xml:space="preserve">ه </w:t>
      </w:r>
      <w:r w:rsidR="0071697C">
        <w:rPr>
          <w:rFonts w:hint="cs"/>
          <w:rtl/>
        </w:rPr>
        <w:t>الصحافة</w:t>
      </w:r>
      <w:r>
        <w:rPr>
          <w:rFonts w:hint="cs"/>
          <w:rtl/>
        </w:rPr>
        <w:t xml:space="preserve"> بالل</w:t>
      </w:r>
      <w:r w:rsidR="00C243B8">
        <w:rPr>
          <w:rFonts w:hint="cs"/>
          <w:rtl/>
        </w:rPr>
        <w:t>ّ</w:t>
      </w:r>
      <w:r>
        <w:rPr>
          <w:rFonts w:hint="cs"/>
          <w:rtl/>
        </w:rPr>
        <w:t xml:space="preserve">سان في البيان والفصاحة: </w:t>
      </w:r>
      <w:r w:rsidR="002A34D0">
        <w:rPr>
          <w:rFonts w:hint="cs"/>
          <w:rtl/>
        </w:rPr>
        <w:t>[</w:t>
      </w:r>
      <w:r w:rsidR="002A34D0" w:rsidRPr="008C06BB">
        <w:rPr>
          <w:rFonts w:hint="cs"/>
          <w:b/>
          <w:bCs/>
          <w:rtl/>
        </w:rPr>
        <w:t>ال</w:t>
      </w:r>
      <w:r w:rsidR="002A34D0">
        <w:rPr>
          <w:rFonts w:hint="cs"/>
          <w:b/>
          <w:bCs/>
          <w:rtl/>
        </w:rPr>
        <w:t>كامل</w:t>
      </w:r>
      <w:r w:rsidR="002A34D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Pr="00D43E7D">
              <w:rPr>
                <w:rFonts w:ascii="Traditional Arabic" w:eastAsia="Calibri" w:hAnsi="Traditional Arabic"/>
                <w:sz w:val="36"/>
                <w:rtl/>
              </w:rPr>
              <w:t>فَهِيَ الل</w:t>
            </w:r>
            <w:r>
              <w:rPr>
                <w:rFonts w:ascii="Traditional Arabic" w:eastAsia="Calibri" w:hAnsi="Traditional Arabic"/>
                <w:sz w:val="36"/>
                <w:rtl/>
              </w:rPr>
              <w:t>ِّسَانُ الـمُف</w:t>
            </w:r>
            <w:r>
              <w:rPr>
                <w:rFonts w:ascii="Traditional Arabic" w:eastAsia="Calibri" w:hAnsi="Traditional Arabic" w:hint="cs"/>
                <w:sz w:val="36"/>
                <w:rtl/>
              </w:rPr>
              <w:t>ْ</w:t>
            </w:r>
            <w:r>
              <w:rPr>
                <w:rFonts w:ascii="Traditional Arabic" w:eastAsia="Calibri" w:hAnsi="Traditional Arabic"/>
                <w:sz w:val="36"/>
                <w:rtl/>
              </w:rPr>
              <w:t>ص</w:t>
            </w:r>
            <w:r>
              <w:rPr>
                <w:rFonts w:ascii="Traditional Arabic" w:eastAsia="Calibri" w:hAnsi="Traditional Arabic" w:hint="cs"/>
                <w:sz w:val="36"/>
                <w:rtl/>
              </w:rPr>
              <w:t>ِ</w:t>
            </w:r>
            <w:r w:rsidRPr="00D43E7D">
              <w:rPr>
                <w:rFonts w:ascii="Traditional Arabic" w:eastAsia="Calibri" w:hAnsi="Traditional Arabic"/>
                <w:sz w:val="36"/>
                <w:rtl/>
              </w:rPr>
              <w:t>حُ الذَّلِقُ الذِي</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sidRPr="00D43E7D">
              <w:rPr>
                <w:rFonts w:ascii="Traditional Arabic" w:eastAsia="Calibri" w:hAnsi="Traditional Arabic"/>
                <w:sz w:val="36"/>
                <w:rtl/>
              </w:rPr>
              <w:t>ب</w:t>
            </w:r>
            <w:r>
              <w:rPr>
                <w:rFonts w:ascii="Traditional Arabic" w:eastAsia="Calibri" w:hAnsi="Traditional Arabic"/>
                <w:sz w:val="36"/>
                <w:rtl/>
              </w:rPr>
              <w:t>ِبَيَانِهِ تَتَدَارَكُ الغَايَا</w:t>
            </w:r>
            <w:r>
              <w:rPr>
                <w:rFonts w:ascii="Traditional Arabic" w:eastAsia="Calibri" w:hAnsi="Traditional Arabic" w:hint="cs"/>
                <w:sz w:val="36"/>
                <w:rtl/>
              </w:rPr>
              <w:t>ت"</w:t>
            </w:r>
            <w:r w:rsidRPr="006E5CDC">
              <w:rPr>
                <w:rStyle w:val="Appelnotedebasdep"/>
                <w:rFonts w:hint="cs"/>
                <w:rtl/>
              </w:rPr>
              <w:t>(</w:t>
            </w:r>
            <w:r w:rsidRPr="006E5CDC">
              <w:rPr>
                <w:rStyle w:val="Appelnotedebasdep"/>
                <w:rtl/>
              </w:rPr>
              <w:footnoteReference w:id="741"/>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ومنه أيضا تشبيه العمودي، حيث يشبه القضاء بملك عبوس: </w:t>
      </w:r>
      <w:r w:rsidR="002A34D0">
        <w:rPr>
          <w:rFonts w:hint="cs"/>
          <w:rtl/>
        </w:rPr>
        <w:t>[</w:t>
      </w:r>
      <w:r w:rsidR="002A34D0">
        <w:rPr>
          <w:rFonts w:hint="cs"/>
          <w:b/>
          <w:bCs/>
          <w:rtl/>
        </w:rPr>
        <w:t>البسيط</w:t>
      </w:r>
      <w:r w:rsidR="002A34D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 xml:space="preserve">"هَذا القَضاءُ عَلى مَنْ </w:t>
            </w:r>
            <w:r w:rsidRPr="000A55B7">
              <w:rPr>
                <w:rFonts w:ascii="Traditional Arabic" w:eastAsia="Calibri" w:hAnsi="Traditional Arabic" w:hint="cs"/>
                <w:sz w:val="36"/>
                <w:rtl/>
              </w:rPr>
              <w:t>خَصْمُه</w:t>
            </w:r>
            <w:r>
              <w:rPr>
                <w:rFonts w:ascii="Traditional Arabic" w:eastAsia="Calibri" w:hAnsi="Traditional Arabic" w:hint="cs"/>
                <w:sz w:val="36"/>
                <w:rtl/>
              </w:rPr>
              <w:t xml:space="preserve"> ملِكٌ</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لا يَعتَري فاهُ وقْتَ الحُكمِ تِبْسامُ"</w:t>
            </w:r>
            <w:r w:rsidRPr="006E5CDC">
              <w:rPr>
                <w:rStyle w:val="Appelnotedebasdep"/>
                <w:rFonts w:hint="cs"/>
                <w:rtl/>
              </w:rPr>
              <w:t>(</w:t>
            </w:r>
            <w:r w:rsidRPr="006E5CDC">
              <w:rPr>
                <w:rStyle w:val="Appelnotedebasdep"/>
                <w:rtl/>
              </w:rPr>
              <w:footnoteReference w:id="742"/>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تشبيه </w:t>
      </w:r>
      <w:r w:rsidR="00321A73">
        <w:rPr>
          <w:rFonts w:hint="cs"/>
          <w:rtl/>
        </w:rPr>
        <w:t>الزريبي</w:t>
      </w:r>
      <w:r>
        <w:rPr>
          <w:rFonts w:hint="cs"/>
          <w:rtl/>
        </w:rPr>
        <w:t xml:space="preserve"> العلم بالبذر يجتنى محصوله:</w:t>
      </w:r>
      <w:r w:rsidR="002A34D0" w:rsidRPr="002A34D0">
        <w:rPr>
          <w:rFonts w:hint="cs"/>
          <w:rtl/>
        </w:rPr>
        <w:t xml:space="preserve"> </w:t>
      </w:r>
      <w:r w:rsidR="002A34D0">
        <w:rPr>
          <w:rFonts w:hint="cs"/>
          <w:rtl/>
        </w:rPr>
        <w:t>[</w:t>
      </w:r>
      <w:r w:rsidR="002A34D0" w:rsidRPr="008C06BB">
        <w:rPr>
          <w:rFonts w:hint="cs"/>
          <w:b/>
          <w:bCs/>
          <w:rtl/>
        </w:rPr>
        <w:t>ال</w:t>
      </w:r>
      <w:r w:rsidR="002A34D0">
        <w:rPr>
          <w:rFonts w:hint="cs"/>
          <w:b/>
          <w:bCs/>
          <w:rtl/>
        </w:rPr>
        <w:t>طويل</w:t>
      </w:r>
      <w:r w:rsidR="002A34D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002A34D0">
              <w:rPr>
                <w:rFonts w:ascii="Traditional Arabic" w:eastAsia="Calibri" w:hAnsi="Traditional Arabic" w:hint="cs"/>
                <w:sz w:val="36"/>
                <w:rtl/>
              </w:rPr>
              <w:t>و</w:t>
            </w:r>
            <w:r>
              <w:rPr>
                <w:rFonts w:ascii="Traditional Arabic" w:eastAsia="Calibri" w:hAnsi="Traditional Arabic" w:hint="cs"/>
                <w:sz w:val="36"/>
                <w:rtl/>
              </w:rPr>
              <w:t>إِنّي أَراهُ العِلمَ بَذرًا فَتُجتَنَى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يَوَانِعُه تَحكِي العُصُورَ الخَوالِيَا"</w:t>
            </w:r>
            <w:r w:rsidRPr="006E5CDC">
              <w:rPr>
                <w:rStyle w:val="Appelnotedebasdep"/>
                <w:rFonts w:hint="cs"/>
                <w:rtl/>
              </w:rPr>
              <w:t>(</w:t>
            </w:r>
            <w:r w:rsidRPr="006E5CDC">
              <w:rPr>
                <w:rStyle w:val="Appelnotedebasdep"/>
                <w:rtl/>
              </w:rPr>
              <w:footnoteReference w:id="743"/>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ومثله تشبيه </w:t>
      </w:r>
      <w:r w:rsidR="000D187C">
        <w:rPr>
          <w:rFonts w:hint="cs"/>
          <w:rtl/>
        </w:rPr>
        <w:t>محمد</w:t>
      </w:r>
      <w:r>
        <w:rPr>
          <w:rFonts w:hint="cs"/>
          <w:rtl/>
        </w:rPr>
        <w:t xml:space="preserve"> خبشاش مدينة قسنطينة بدار الس</w:t>
      </w:r>
      <w:r w:rsidR="00C243B8">
        <w:rPr>
          <w:rFonts w:hint="cs"/>
          <w:rtl/>
        </w:rPr>
        <w:t>ّ</w:t>
      </w:r>
      <w:r>
        <w:rPr>
          <w:rFonts w:hint="cs"/>
          <w:rtl/>
        </w:rPr>
        <w:t>لام، في العلم:</w:t>
      </w:r>
      <w:r w:rsidR="002A34D0" w:rsidRPr="002A34D0">
        <w:rPr>
          <w:rFonts w:hint="cs"/>
          <w:rtl/>
        </w:rPr>
        <w:t xml:space="preserve"> </w:t>
      </w:r>
      <w:r w:rsidR="002A34D0">
        <w:rPr>
          <w:rFonts w:hint="cs"/>
          <w:rtl/>
        </w:rPr>
        <w:t>[</w:t>
      </w:r>
      <w:r w:rsidR="002A34D0" w:rsidRPr="008C06BB">
        <w:rPr>
          <w:rFonts w:hint="cs"/>
          <w:b/>
          <w:bCs/>
          <w:rtl/>
        </w:rPr>
        <w:t>ال</w:t>
      </w:r>
      <w:r w:rsidR="002A34D0">
        <w:rPr>
          <w:rFonts w:hint="cs"/>
          <w:b/>
          <w:bCs/>
          <w:rtl/>
        </w:rPr>
        <w:t>بسيط</w:t>
      </w:r>
      <w:r w:rsidR="002A34D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"أَضْحَتْ مَدِينَتُنا دَارَ السّلامِ بهَا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عِلمٌ ودِينٌ ونُورٌ في محياها"</w:t>
            </w:r>
            <w:r w:rsidRPr="006E5CDC">
              <w:rPr>
                <w:rStyle w:val="Appelnotedebasdep"/>
                <w:rFonts w:hint="cs"/>
                <w:rtl/>
              </w:rPr>
              <w:t>(</w:t>
            </w:r>
            <w:r w:rsidRPr="006E5CDC">
              <w:rPr>
                <w:rStyle w:val="Appelnotedebasdep"/>
                <w:rtl/>
              </w:rPr>
              <w:footnoteReference w:id="744"/>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highlight w:val="yellow"/>
          <w:rtl/>
        </w:rPr>
      </w:pPr>
      <w:r>
        <w:rPr>
          <w:rFonts w:hint="cs"/>
          <w:rtl/>
        </w:rPr>
        <w:t>أما تشبيهات المؤك</w:t>
      </w:r>
      <w:r w:rsidR="00C243B8">
        <w:rPr>
          <w:rFonts w:hint="cs"/>
          <w:rtl/>
        </w:rPr>
        <w:t>ّ</w:t>
      </w:r>
      <w:r>
        <w:rPr>
          <w:rFonts w:hint="cs"/>
          <w:rtl/>
        </w:rPr>
        <w:t xml:space="preserve">د التي وردت على غير ترتيب أركانه، ما جاء في قول </w:t>
      </w:r>
      <w:r w:rsidRPr="000A55B7">
        <w:rPr>
          <w:rFonts w:hint="cs"/>
          <w:rtl/>
        </w:rPr>
        <w:t>العمودي، حيث يشب</w:t>
      </w:r>
      <w:r w:rsidR="00C243B8">
        <w:rPr>
          <w:rFonts w:hint="cs"/>
          <w:rtl/>
        </w:rPr>
        <w:t>ّ</w:t>
      </w:r>
      <w:r w:rsidRPr="000A55B7">
        <w:rPr>
          <w:rFonts w:hint="cs"/>
          <w:rtl/>
        </w:rPr>
        <w:t>ه القلم بالس</w:t>
      </w:r>
      <w:r w:rsidR="00C243B8">
        <w:rPr>
          <w:rFonts w:hint="cs"/>
          <w:rtl/>
        </w:rPr>
        <w:t>ّ</w:t>
      </w:r>
      <w:r w:rsidRPr="000A55B7">
        <w:rPr>
          <w:rFonts w:hint="cs"/>
          <w:rtl/>
        </w:rPr>
        <w:t>يف</w:t>
      </w:r>
      <w:r>
        <w:rPr>
          <w:rFonts w:hint="cs"/>
          <w:rtl/>
        </w:rPr>
        <w:t>،</w:t>
      </w:r>
      <w:r w:rsidRPr="000A55B7">
        <w:rPr>
          <w:rFonts w:hint="cs"/>
          <w:rtl/>
        </w:rPr>
        <w:t xml:space="preserve"> (م + وجه الش</w:t>
      </w:r>
      <w:r w:rsidR="00C243B8">
        <w:rPr>
          <w:rFonts w:hint="cs"/>
          <w:rtl/>
        </w:rPr>
        <w:t>ّ</w:t>
      </w:r>
      <w:r w:rsidRPr="000A55B7">
        <w:rPr>
          <w:rFonts w:hint="cs"/>
          <w:rtl/>
        </w:rPr>
        <w:t>به + مشب</w:t>
      </w:r>
      <w:r w:rsidR="00C243B8">
        <w:rPr>
          <w:rFonts w:hint="cs"/>
          <w:rtl/>
        </w:rPr>
        <w:t>ّ</w:t>
      </w:r>
      <w:r w:rsidRPr="000A55B7">
        <w:rPr>
          <w:rFonts w:hint="cs"/>
          <w:rtl/>
        </w:rPr>
        <w:t>ه به):</w:t>
      </w:r>
      <w:r w:rsidR="002A34D0" w:rsidRPr="002A34D0">
        <w:rPr>
          <w:rFonts w:hint="cs"/>
          <w:rtl/>
        </w:rPr>
        <w:t xml:space="preserve"> </w:t>
      </w:r>
      <w:r w:rsidR="002A34D0">
        <w:rPr>
          <w:rFonts w:hint="cs"/>
          <w:rtl/>
        </w:rPr>
        <w:t>[</w:t>
      </w:r>
      <w:r w:rsidR="002A34D0" w:rsidRPr="008C06BB">
        <w:rPr>
          <w:rFonts w:hint="cs"/>
          <w:b/>
          <w:bCs/>
          <w:rtl/>
        </w:rPr>
        <w:t>ال</w:t>
      </w:r>
      <w:r w:rsidR="00863CBF">
        <w:rPr>
          <w:rFonts w:hint="cs"/>
          <w:b/>
          <w:bCs/>
          <w:rtl/>
        </w:rPr>
        <w:t>خفيف</w:t>
      </w:r>
      <w:r w:rsidR="002A34D0">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"وَيراعِي في الضَّربِ والفَتْك ما ضَا</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هَاهُ سيفُ البطلِ الشُّجاعِ المهَابِ"</w:t>
            </w:r>
            <w:r w:rsidRPr="006E5CDC">
              <w:rPr>
                <w:rStyle w:val="Appelnotedebasdep"/>
                <w:rFonts w:hint="cs"/>
                <w:rtl/>
              </w:rPr>
              <w:t>(</w:t>
            </w:r>
            <w:r w:rsidRPr="006E5CDC">
              <w:rPr>
                <w:rStyle w:val="Appelnotedebasdep"/>
                <w:rtl/>
              </w:rPr>
              <w:footnoteReference w:id="745"/>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وقول </w:t>
      </w:r>
      <w:r w:rsidR="0071697C">
        <w:rPr>
          <w:rFonts w:hint="cs"/>
          <w:rtl/>
        </w:rPr>
        <w:t>اللقاني</w:t>
      </w:r>
      <w:r>
        <w:rPr>
          <w:rFonts w:hint="cs"/>
          <w:rtl/>
        </w:rPr>
        <w:t>، الذي يشب</w:t>
      </w:r>
      <w:r w:rsidR="00C243B8">
        <w:rPr>
          <w:rFonts w:hint="cs"/>
          <w:rtl/>
        </w:rPr>
        <w:t>ّ</w:t>
      </w:r>
      <w:r>
        <w:rPr>
          <w:rFonts w:hint="cs"/>
          <w:rtl/>
        </w:rPr>
        <w:t xml:space="preserve">ه </w:t>
      </w:r>
      <w:r w:rsidR="0071697C">
        <w:rPr>
          <w:rFonts w:hint="cs"/>
          <w:rtl/>
        </w:rPr>
        <w:t>الشعب</w:t>
      </w:r>
      <w:r>
        <w:rPr>
          <w:rFonts w:hint="cs"/>
          <w:rtl/>
        </w:rPr>
        <w:t xml:space="preserve"> بالعبيد في عيشة الذّل، </w:t>
      </w:r>
      <w:r w:rsidRPr="000A55B7">
        <w:rPr>
          <w:rFonts w:hint="cs"/>
          <w:rtl/>
        </w:rPr>
        <w:t>(وجه الش</w:t>
      </w:r>
      <w:r w:rsidR="00C243B8">
        <w:rPr>
          <w:rFonts w:hint="cs"/>
          <w:rtl/>
        </w:rPr>
        <w:t>ّ</w:t>
      </w:r>
      <w:r w:rsidRPr="000A55B7">
        <w:rPr>
          <w:rFonts w:hint="cs"/>
          <w:rtl/>
        </w:rPr>
        <w:t>به + مشب</w:t>
      </w:r>
      <w:r w:rsidR="00C243B8">
        <w:rPr>
          <w:rFonts w:hint="cs"/>
          <w:rtl/>
        </w:rPr>
        <w:t>ّ</w:t>
      </w:r>
      <w:r w:rsidRPr="000A55B7">
        <w:rPr>
          <w:rFonts w:hint="cs"/>
          <w:rtl/>
        </w:rPr>
        <w:t>ه + مشب</w:t>
      </w:r>
      <w:r w:rsidR="00C243B8">
        <w:rPr>
          <w:rFonts w:hint="cs"/>
          <w:rtl/>
        </w:rPr>
        <w:t>ّ</w:t>
      </w:r>
      <w:r w:rsidRPr="000A55B7">
        <w:rPr>
          <w:rFonts w:hint="cs"/>
          <w:rtl/>
        </w:rPr>
        <w:t>ه به)</w:t>
      </w:r>
      <w:r>
        <w:rPr>
          <w:rFonts w:hint="cs"/>
          <w:rtl/>
        </w:rPr>
        <w:t>:</w:t>
      </w:r>
      <w:r w:rsidR="00863CBF" w:rsidRPr="00863CBF">
        <w:rPr>
          <w:rFonts w:hint="cs"/>
          <w:rtl/>
        </w:rPr>
        <w:t xml:space="preserve"> </w:t>
      </w:r>
      <w:r w:rsidR="00863CBF">
        <w:rPr>
          <w:rFonts w:hint="cs"/>
          <w:rtl/>
        </w:rPr>
        <w:t>[</w:t>
      </w:r>
      <w:r w:rsidR="00863CBF" w:rsidRPr="008C06BB">
        <w:rPr>
          <w:rFonts w:hint="cs"/>
          <w:b/>
          <w:bCs/>
          <w:rtl/>
        </w:rPr>
        <w:t>ال</w:t>
      </w:r>
      <w:r w:rsidR="00863CBF">
        <w:rPr>
          <w:rFonts w:hint="cs"/>
          <w:b/>
          <w:bCs/>
          <w:rtl/>
        </w:rPr>
        <w:t>وافر</w:t>
      </w:r>
      <w:r w:rsidR="00863CBF">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"وَأنْ نَرضَى بع</w:t>
            </w:r>
            <w:r w:rsidR="00863CBF">
              <w:rPr>
                <w:rFonts w:ascii="Traditional Arabic" w:eastAsia="Calibri" w:hAnsi="Traditional Arabic" w:hint="cs"/>
                <w:sz w:val="36"/>
                <w:rtl/>
              </w:rPr>
              <w:t>َ</w:t>
            </w:r>
            <w:r>
              <w:rPr>
                <w:rFonts w:ascii="Traditional Arabic" w:eastAsia="Calibri" w:hAnsi="Traditional Arabic" w:hint="cs"/>
                <w:sz w:val="36"/>
                <w:rtl/>
              </w:rPr>
              <w:t>يش</w:t>
            </w:r>
            <w:r w:rsidR="00863CBF">
              <w:rPr>
                <w:rFonts w:ascii="Traditional Arabic" w:eastAsia="Calibri" w:hAnsi="Traditional Arabic" w:hint="cs"/>
                <w:sz w:val="36"/>
                <w:rtl/>
              </w:rPr>
              <w:t>ِ</w:t>
            </w:r>
            <w:r>
              <w:rPr>
                <w:rFonts w:ascii="Traditional Arabic" w:eastAsia="Calibri" w:hAnsi="Traditional Arabic" w:hint="cs"/>
                <w:sz w:val="36"/>
                <w:rtl/>
              </w:rPr>
              <w:t xml:space="preserve"> الذُّل</w:t>
            </w:r>
            <w:r w:rsidR="00E23169">
              <w:rPr>
                <w:rFonts w:ascii="Traditional Arabic" w:eastAsia="Calibri" w:hAnsi="Traditional Arabic" w:hint="cs"/>
                <w:sz w:val="36"/>
                <w:rtl/>
              </w:rPr>
              <w:t>ِّ</w:t>
            </w:r>
            <w:r w:rsidR="00863CBF">
              <w:rPr>
                <w:rFonts w:ascii="Traditional Arabic" w:eastAsia="Calibri" w:hAnsi="Traditional Arabic" w:hint="cs"/>
                <w:sz w:val="36"/>
                <w:rtl/>
              </w:rPr>
              <w:t xml:space="preserve"> حَتَّى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863CBF" w:rsidP="004E31B9">
            <w:pPr>
              <w:ind w:firstLine="0"/>
              <w:jc w:val="lowKashida"/>
              <w:rPr>
                <w:rFonts w:ascii="Traditional Arabic" w:eastAsia="Calibri" w:hAnsi="Traditional Arabic"/>
                <w:sz w:val="36"/>
                <w:rtl/>
              </w:rPr>
            </w:pPr>
            <w:r>
              <w:rPr>
                <w:rFonts w:ascii="Traditional Arabic" w:eastAsia="Calibri" w:hAnsi="Traditional Arabic" w:hint="cs"/>
                <w:sz w:val="36"/>
                <w:rtl/>
              </w:rPr>
              <w:t>نَصيرَ في مَواطِنِ</w:t>
            </w:r>
            <w:r w:rsidR="004E31B9">
              <w:rPr>
                <w:rFonts w:ascii="Traditional Arabic" w:eastAsia="Calibri" w:hAnsi="Traditional Arabic" w:hint="cs"/>
                <w:sz w:val="36"/>
                <w:rtl/>
              </w:rPr>
              <w:t>نَا عَبيدَا"</w:t>
            </w:r>
            <w:r w:rsidR="004E31B9" w:rsidRPr="006E5CDC">
              <w:rPr>
                <w:rStyle w:val="Appelnotedebasdep"/>
                <w:rFonts w:hint="cs"/>
                <w:rtl/>
              </w:rPr>
              <w:t>(</w:t>
            </w:r>
            <w:r w:rsidR="004E31B9" w:rsidRPr="006E5CDC">
              <w:rPr>
                <w:rStyle w:val="Appelnotedebasdep"/>
                <w:rtl/>
              </w:rPr>
              <w:footnoteReference w:id="746"/>
            </w:r>
            <w:r w:rsidR="004E31B9" w:rsidRPr="006E5CDC">
              <w:rPr>
                <w:rStyle w:val="Appelnotedebasdep"/>
                <w:rFonts w:hint="cs"/>
                <w:rtl/>
              </w:rPr>
              <w:t>)</w:t>
            </w:r>
            <w:r w:rsidR="004E31B9">
              <w:rPr>
                <w:rFonts w:ascii="Traditional Arabic" w:eastAsia="Calibri" w:hAnsi="Traditional Arabic" w:hint="cs"/>
                <w:sz w:val="36"/>
                <w:rtl/>
              </w:rPr>
              <w:br/>
            </w:r>
          </w:p>
        </w:tc>
      </w:tr>
    </w:tbl>
    <w:p w:rsidR="004E31B9" w:rsidRDefault="0071697C" w:rsidP="004E31B9">
      <w:pPr>
        <w:pStyle w:val="Titre4"/>
        <w:rPr>
          <w:rtl/>
        </w:rPr>
      </w:pPr>
      <w:bookmarkStart w:id="256" w:name="_Toc89471762"/>
      <w:bookmarkStart w:id="257" w:name="_Toc89474764"/>
      <w:bookmarkStart w:id="258" w:name="_Toc125762876"/>
      <w:r>
        <w:rPr>
          <w:rFonts w:hint="cs"/>
          <w:rtl/>
        </w:rPr>
        <w:t>التشبيه</w:t>
      </w:r>
      <w:r w:rsidR="00A00507">
        <w:rPr>
          <w:rFonts w:hint="cs"/>
          <w:rtl/>
        </w:rPr>
        <w:t xml:space="preserve"> </w:t>
      </w:r>
      <w:r w:rsidR="004E31B9" w:rsidRPr="00BE6084">
        <w:rPr>
          <w:rFonts w:hint="cs"/>
          <w:rtl/>
        </w:rPr>
        <w:t>البليغ</w:t>
      </w:r>
      <w:r w:rsidR="004E31B9">
        <w:rPr>
          <w:rFonts w:hint="cs"/>
          <w:rtl/>
        </w:rPr>
        <w:t>:</w:t>
      </w:r>
      <w:bookmarkEnd w:id="256"/>
      <w:bookmarkEnd w:id="257"/>
      <w:bookmarkEnd w:id="258"/>
    </w:p>
    <w:p w:rsidR="004E31B9" w:rsidRDefault="004E31B9" w:rsidP="004E31B9">
      <w:pPr>
        <w:rPr>
          <w:rtl/>
        </w:rPr>
      </w:pPr>
      <w:r>
        <w:rPr>
          <w:rFonts w:hint="cs"/>
          <w:rtl/>
        </w:rPr>
        <w:t xml:space="preserve"> وهو </w:t>
      </w:r>
      <w:r w:rsidR="0071697C">
        <w:rPr>
          <w:rFonts w:hint="cs"/>
          <w:rtl/>
        </w:rPr>
        <w:t>التشبيه</w:t>
      </w:r>
      <w:r>
        <w:rPr>
          <w:rFonts w:hint="cs"/>
          <w:rtl/>
        </w:rPr>
        <w:t xml:space="preserve"> الذي يقوم على الر</w:t>
      </w:r>
      <w:r w:rsidR="006A700E">
        <w:rPr>
          <w:rFonts w:hint="cs"/>
          <w:rtl/>
        </w:rPr>
        <w:t>ّ</w:t>
      </w:r>
      <w:r>
        <w:rPr>
          <w:rFonts w:hint="cs"/>
          <w:rtl/>
        </w:rPr>
        <w:t>كنين الأساسين والاستغناء عن الأداة ووجه الش</w:t>
      </w:r>
      <w:r w:rsidR="006A700E">
        <w:rPr>
          <w:rFonts w:hint="cs"/>
          <w:rtl/>
        </w:rPr>
        <w:t>ّ</w:t>
      </w:r>
      <w:r>
        <w:rPr>
          <w:rFonts w:hint="cs"/>
          <w:rtl/>
        </w:rPr>
        <w:t>به، وهو بذلك يجمع بين المبالغة في الادّعاء على أن</w:t>
      </w:r>
      <w:r w:rsidR="006A700E">
        <w:rPr>
          <w:rFonts w:hint="cs"/>
          <w:rtl/>
        </w:rPr>
        <w:t>ّ</w:t>
      </w:r>
      <w:r>
        <w:rPr>
          <w:rFonts w:hint="cs"/>
          <w:rtl/>
        </w:rPr>
        <w:t xml:space="preserve"> طرفي </w:t>
      </w:r>
      <w:r w:rsidR="0071697C">
        <w:rPr>
          <w:rFonts w:hint="cs"/>
          <w:rtl/>
        </w:rPr>
        <w:t>الصورة</w:t>
      </w:r>
      <w:r>
        <w:rPr>
          <w:rFonts w:hint="cs"/>
          <w:rtl/>
        </w:rPr>
        <w:t xml:space="preserve"> (المشب</w:t>
      </w:r>
      <w:r w:rsidR="006A700E">
        <w:rPr>
          <w:rFonts w:hint="cs"/>
          <w:rtl/>
        </w:rPr>
        <w:t>ّ</w:t>
      </w:r>
      <w:r>
        <w:rPr>
          <w:rFonts w:hint="cs"/>
          <w:rtl/>
        </w:rPr>
        <w:t>ه هو المشب</w:t>
      </w:r>
      <w:r w:rsidR="006A700E">
        <w:rPr>
          <w:rFonts w:hint="cs"/>
          <w:rtl/>
        </w:rPr>
        <w:t>ّ</w:t>
      </w:r>
      <w:r>
        <w:rPr>
          <w:rFonts w:hint="cs"/>
          <w:rtl/>
        </w:rPr>
        <w:t>ه به) متماثلين وعلى درجة واحدة، والذي يضمنه حذف الأداة، وبين إفساح المجال واسعا لتصو</w:t>
      </w:r>
      <w:r w:rsidR="006A700E">
        <w:rPr>
          <w:rFonts w:hint="cs"/>
          <w:rtl/>
        </w:rPr>
        <w:t>ّ</w:t>
      </w:r>
      <w:r>
        <w:rPr>
          <w:rFonts w:hint="cs"/>
          <w:rtl/>
        </w:rPr>
        <w:t>ر العلاقة بين الط</w:t>
      </w:r>
      <w:r w:rsidR="006A700E">
        <w:rPr>
          <w:rFonts w:hint="cs"/>
          <w:rtl/>
        </w:rPr>
        <w:t>ّ</w:t>
      </w:r>
      <w:r>
        <w:rPr>
          <w:rFonts w:hint="cs"/>
          <w:rtl/>
        </w:rPr>
        <w:t>رفين لما يضمنه حذف وجه الش</w:t>
      </w:r>
      <w:r w:rsidR="006A700E">
        <w:rPr>
          <w:rFonts w:hint="cs"/>
          <w:rtl/>
        </w:rPr>
        <w:t>ّ</w:t>
      </w:r>
      <w:r>
        <w:rPr>
          <w:rFonts w:hint="cs"/>
          <w:rtl/>
        </w:rPr>
        <w:t>به من تعميه وتست</w:t>
      </w:r>
      <w:r w:rsidR="006A700E">
        <w:rPr>
          <w:rFonts w:hint="cs"/>
          <w:rtl/>
        </w:rPr>
        <w:t>ّ</w:t>
      </w:r>
      <w:r>
        <w:rPr>
          <w:rFonts w:hint="cs"/>
          <w:rtl/>
        </w:rPr>
        <w:t>ر، وبذلك فهو أرقى أثرا وأكثر عمقا في الط</w:t>
      </w:r>
      <w:r w:rsidR="006A700E">
        <w:rPr>
          <w:rFonts w:hint="cs"/>
          <w:rtl/>
        </w:rPr>
        <w:t>ّ</w:t>
      </w:r>
      <w:r>
        <w:rPr>
          <w:rFonts w:hint="cs"/>
          <w:rtl/>
        </w:rPr>
        <w:t>رافة و</w:t>
      </w:r>
      <w:r w:rsidRPr="00BF2AB9">
        <w:rPr>
          <w:rFonts w:hint="cs"/>
          <w:rtl/>
        </w:rPr>
        <w:t xml:space="preserve"> </w:t>
      </w:r>
      <w:r>
        <w:rPr>
          <w:rFonts w:hint="cs"/>
          <w:rtl/>
        </w:rPr>
        <w:t xml:space="preserve">الحسّ البلاغي. ويحتل </w:t>
      </w:r>
      <w:r w:rsidR="0071697C">
        <w:rPr>
          <w:rFonts w:hint="cs"/>
          <w:rtl/>
        </w:rPr>
        <w:t>التشبيه</w:t>
      </w:r>
      <w:r>
        <w:rPr>
          <w:rFonts w:hint="cs"/>
          <w:rtl/>
        </w:rPr>
        <w:t xml:space="preserve"> البليغ الد</w:t>
      </w:r>
      <w:r w:rsidR="006A700E">
        <w:rPr>
          <w:rFonts w:hint="cs"/>
          <w:rtl/>
        </w:rPr>
        <w:t>ّ</w:t>
      </w:r>
      <w:r>
        <w:rPr>
          <w:rFonts w:hint="cs"/>
          <w:rtl/>
        </w:rPr>
        <w:t>رجة الأولى من حيث الاستعمال لدى شع</w:t>
      </w:r>
      <w:r w:rsidR="00972A96">
        <w:rPr>
          <w:rFonts w:hint="cs"/>
          <w:rtl/>
        </w:rPr>
        <w:t>راء الكتاب، إذ شكل</w:t>
      </w:r>
      <w:r w:rsidR="006A700E">
        <w:rPr>
          <w:rFonts w:hint="cs"/>
          <w:rtl/>
        </w:rPr>
        <w:t>ّ</w:t>
      </w:r>
      <w:r w:rsidR="00972A96">
        <w:rPr>
          <w:rFonts w:hint="cs"/>
          <w:rtl/>
        </w:rPr>
        <w:t xml:space="preserve">ت نسبة وروده </w:t>
      </w:r>
      <w:r>
        <w:rPr>
          <w:rFonts w:hint="cs"/>
          <w:rtl/>
        </w:rPr>
        <w:t>حوالي الن</w:t>
      </w:r>
      <w:r w:rsidR="006A700E">
        <w:rPr>
          <w:rFonts w:hint="cs"/>
          <w:rtl/>
        </w:rPr>
        <w:t>ّ</w:t>
      </w:r>
      <w:r>
        <w:rPr>
          <w:rFonts w:hint="cs"/>
          <w:rtl/>
        </w:rPr>
        <w:t xml:space="preserve">صف تقريبا أو يفوق بقليل من </w:t>
      </w:r>
      <w:r>
        <w:rPr>
          <w:rFonts w:hint="cs"/>
          <w:rtl/>
        </w:rPr>
        <w:lastRenderedPageBreak/>
        <w:t>تشبيهات الكتاب.</w:t>
      </w:r>
    </w:p>
    <w:p w:rsidR="004E31B9" w:rsidRDefault="004E31B9" w:rsidP="004E31B9">
      <w:pPr>
        <w:rPr>
          <w:rtl/>
        </w:rPr>
      </w:pPr>
      <w:r>
        <w:rPr>
          <w:rFonts w:hint="cs"/>
          <w:rtl/>
        </w:rPr>
        <w:t xml:space="preserve">وتضمّنت أمثلة البليغ أشكالا مختلفة له في نصوص الكتاب، كان أ كثرها ورودا </w:t>
      </w:r>
      <w:r w:rsidRPr="000A55B7">
        <w:rPr>
          <w:rFonts w:hint="cs"/>
          <w:rtl/>
        </w:rPr>
        <w:t>البليغ المضاف</w:t>
      </w:r>
      <w:r>
        <w:rPr>
          <w:rFonts w:hint="cs"/>
          <w:rtl/>
        </w:rPr>
        <w:t>، الذي يكون فيه المشب</w:t>
      </w:r>
      <w:r w:rsidR="006A700E">
        <w:rPr>
          <w:rFonts w:hint="cs"/>
          <w:rtl/>
        </w:rPr>
        <w:t>ّ</w:t>
      </w:r>
      <w:r>
        <w:rPr>
          <w:rFonts w:hint="cs"/>
          <w:rtl/>
        </w:rPr>
        <w:t>ه به مضافا للمشب</w:t>
      </w:r>
      <w:r w:rsidR="006A700E">
        <w:rPr>
          <w:rFonts w:hint="cs"/>
          <w:rtl/>
        </w:rPr>
        <w:t>ّ</w:t>
      </w:r>
      <w:r>
        <w:rPr>
          <w:rFonts w:hint="cs"/>
          <w:rtl/>
        </w:rPr>
        <w:t>ه، حيث يمث</w:t>
      </w:r>
      <w:r w:rsidR="006A700E">
        <w:rPr>
          <w:rFonts w:hint="cs"/>
          <w:rtl/>
        </w:rPr>
        <w:t>ّ</w:t>
      </w:r>
      <w:r>
        <w:rPr>
          <w:rFonts w:hint="cs"/>
          <w:rtl/>
        </w:rPr>
        <w:t>ل هذا الن</w:t>
      </w:r>
      <w:r w:rsidR="006A700E">
        <w:rPr>
          <w:rFonts w:hint="cs"/>
          <w:rtl/>
        </w:rPr>
        <w:t>ّ</w:t>
      </w:r>
      <w:r>
        <w:rPr>
          <w:rFonts w:hint="cs"/>
          <w:rtl/>
        </w:rPr>
        <w:t xml:space="preserve">وع ثلث تشبيهات البليغ الواردة في الكتاب، ومن أمثلته قول ابن </w:t>
      </w:r>
      <w:r w:rsidR="0071697C">
        <w:rPr>
          <w:rFonts w:hint="cs"/>
          <w:rtl/>
        </w:rPr>
        <w:t>عبد السلام</w:t>
      </w:r>
      <w:r>
        <w:rPr>
          <w:rFonts w:hint="cs"/>
          <w:rtl/>
        </w:rPr>
        <w:t xml:space="preserve"> في تشبيه العزم بالس</w:t>
      </w:r>
      <w:r w:rsidR="006A700E">
        <w:rPr>
          <w:rFonts w:hint="cs"/>
          <w:rtl/>
        </w:rPr>
        <w:t>ّ</w:t>
      </w:r>
      <w:r>
        <w:rPr>
          <w:rFonts w:hint="cs"/>
          <w:rtl/>
        </w:rPr>
        <w:t xml:space="preserve">يف: </w:t>
      </w:r>
      <w:r w:rsidR="00E23169">
        <w:rPr>
          <w:rFonts w:hint="cs"/>
          <w:rtl/>
        </w:rPr>
        <w:t>[</w:t>
      </w:r>
      <w:r w:rsidR="00321A73">
        <w:rPr>
          <w:rFonts w:hint="cs"/>
          <w:b/>
          <w:bCs/>
          <w:rtl/>
        </w:rPr>
        <w:t>الطويل</w:t>
      </w:r>
      <w:r w:rsidR="00E23169">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"ولا تَبتَئِس بالدَّهرِ، إذ جُلُّ سَعيِه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لِفَلِّ سُيُوف العَزمِ أن تَقطَعَ الصَّخرَا"</w:t>
            </w:r>
            <w:r w:rsidRPr="006E5CDC">
              <w:rPr>
                <w:rStyle w:val="Appelnotedebasdep"/>
                <w:rFonts w:hint="cs"/>
                <w:rtl/>
              </w:rPr>
              <w:t>(</w:t>
            </w:r>
            <w:r w:rsidRPr="006E5CDC">
              <w:rPr>
                <w:rStyle w:val="Appelnotedebasdep"/>
                <w:rtl/>
              </w:rPr>
              <w:footnoteReference w:id="747"/>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في تشبيه </w:t>
      </w:r>
      <w:r w:rsidR="000D187C">
        <w:rPr>
          <w:rFonts w:hint="cs"/>
          <w:rtl/>
        </w:rPr>
        <w:t>محمد</w:t>
      </w:r>
      <w:r>
        <w:rPr>
          <w:rFonts w:hint="cs"/>
          <w:rtl/>
        </w:rPr>
        <w:t xml:space="preserve"> العيد القريحة بالمزن، والن</w:t>
      </w:r>
      <w:r w:rsidR="006A700E">
        <w:rPr>
          <w:rFonts w:hint="cs"/>
          <w:rtl/>
        </w:rPr>
        <w:t>ّ</w:t>
      </w:r>
      <w:r>
        <w:rPr>
          <w:rFonts w:hint="cs"/>
          <w:rtl/>
        </w:rPr>
        <w:t>هى بالر</w:t>
      </w:r>
      <w:r w:rsidR="006A700E">
        <w:rPr>
          <w:rFonts w:hint="cs"/>
          <w:rtl/>
        </w:rPr>
        <w:t>ّ</w:t>
      </w:r>
      <w:r>
        <w:rPr>
          <w:rFonts w:hint="cs"/>
          <w:rtl/>
        </w:rPr>
        <w:t>وض:</w:t>
      </w:r>
      <w:r w:rsidR="00E23169" w:rsidRPr="00E23169">
        <w:rPr>
          <w:rFonts w:hint="cs"/>
          <w:rtl/>
        </w:rPr>
        <w:t xml:space="preserve"> </w:t>
      </w:r>
      <w:r w:rsidR="00E23169">
        <w:rPr>
          <w:rFonts w:hint="cs"/>
          <w:rtl/>
        </w:rPr>
        <w:t>[</w:t>
      </w:r>
      <w:r w:rsidR="00321A73">
        <w:rPr>
          <w:rFonts w:hint="cs"/>
          <w:b/>
          <w:bCs/>
          <w:rtl/>
        </w:rPr>
        <w:t>الطويل</w:t>
      </w:r>
      <w:r w:rsidR="00E23169">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"فَيَسْكُب من مُزنِ القَريحَةِ سَلْسَلا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ويُنبِتُ في روضِ النُّهَى زَهَرات"</w:t>
            </w:r>
            <w:r w:rsidRPr="006E5CDC">
              <w:rPr>
                <w:rStyle w:val="Appelnotedebasdep"/>
                <w:rFonts w:hint="cs"/>
                <w:rtl/>
              </w:rPr>
              <w:t>(</w:t>
            </w:r>
            <w:r w:rsidRPr="006E5CDC">
              <w:rPr>
                <w:rStyle w:val="Appelnotedebasdep"/>
                <w:rtl/>
              </w:rPr>
              <w:footnoteReference w:id="748"/>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sidRPr="007D0832">
        <w:rPr>
          <w:rFonts w:hint="cs"/>
          <w:rtl/>
        </w:rPr>
        <w:t>أو في مثال آخر،</w:t>
      </w:r>
      <w:r>
        <w:rPr>
          <w:rFonts w:hint="cs"/>
          <w:rtl/>
        </w:rPr>
        <w:t xml:space="preserve"> يشب</w:t>
      </w:r>
      <w:r w:rsidR="006A700E">
        <w:rPr>
          <w:rFonts w:hint="cs"/>
          <w:rtl/>
        </w:rPr>
        <w:t>ّ</w:t>
      </w:r>
      <w:r>
        <w:rPr>
          <w:rFonts w:hint="cs"/>
          <w:rtl/>
        </w:rPr>
        <w:t>ه ابن الغزالي الت</w:t>
      </w:r>
      <w:r w:rsidR="006A700E">
        <w:rPr>
          <w:rFonts w:hint="cs"/>
          <w:rtl/>
        </w:rPr>
        <w:t>ّ</w:t>
      </w:r>
      <w:r>
        <w:rPr>
          <w:rFonts w:hint="cs"/>
          <w:rtl/>
        </w:rPr>
        <w:t>كاسل بالن</w:t>
      </w:r>
      <w:r w:rsidR="006A700E">
        <w:rPr>
          <w:rFonts w:hint="cs"/>
          <w:rtl/>
        </w:rPr>
        <w:t>ّ</w:t>
      </w:r>
      <w:r>
        <w:rPr>
          <w:rFonts w:hint="cs"/>
          <w:rtl/>
        </w:rPr>
        <w:t>ار:</w:t>
      </w:r>
      <w:r w:rsidR="00364B8A" w:rsidRPr="00364B8A">
        <w:rPr>
          <w:rFonts w:hint="cs"/>
          <w:rtl/>
        </w:rPr>
        <w:t xml:space="preserve"> </w:t>
      </w:r>
      <w:r w:rsidR="00364B8A">
        <w:rPr>
          <w:rFonts w:hint="cs"/>
          <w:rtl/>
        </w:rPr>
        <w:t>[</w:t>
      </w:r>
      <w:r w:rsidR="00364B8A">
        <w:rPr>
          <w:rFonts w:hint="cs"/>
          <w:b/>
          <w:bCs/>
          <w:rtl/>
        </w:rPr>
        <w:t>المتقارب</w:t>
      </w:r>
      <w:r w:rsidR="00364B8A">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"لقد خَيَّمَ الجهلُ في رَبعِنا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ونَارُ التَّكاسُل في الاندِلاع"</w:t>
            </w:r>
            <w:r w:rsidRPr="006E5CDC">
              <w:rPr>
                <w:rStyle w:val="Appelnotedebasdep"/>
                <w:rFonts w:hint="cs"/>
                <w:rtl/>
              </w:rPr>
              <w:t>(</w:t>
            </w:r>
            <w:r w:rsidRPr="006E5CDC">
              <w:rPr>
                <w:rStyle w:val="Appelnotedebasdep"/>
                <w:rtl/>
              </w:rPr>
              <w:footnoteReference w:id="749"/>
            </w:r>
            <w:r w:rsidRPr="006E5CDC">
              <w:rPr>
                <w:rStyle w:val="Appelnotedebasdep"/>
                <w:rFonts w:hint="cs"/>
                <w:rtl/>
              </w:rPr>
              <w:t>)</w:t>
            </w:r>
            <w:r>
              <w:rPr>
                <w:rFonts w:ascii="Traditional Arabic" w:eastAsia="Calibri" w:hAnsi="Traditional Arabic"/>
                <w:sz w:val="36"/>
                <w:rtl/>
              </w:rPr>
              <w:br/>
            </w:r>
          </w:p>
        </w:tc>
      </w:tr>
    </w:tbl>
    <w:p w:rsidR="004E31B9" w:rsidRPr="00126C66" w:rsidRDefault="004E31B9" w:rsidP="004E31B9">
      <w:pPr>
        <w:ind w:firstLine="0"/>
        <w:rPr>
          <w:b/>
          <w:bCs/>
          <w:rtl/>
        </w:rPr>
      </w:pPr>
      <w:r>
        <w:rPr>
          <w:rFonts w:hint="cs"/>
          <w:rtl/>
        </w:rPr>
        <w:t>وبنسبة أقل</w:t>
      </w:r>
      <w:r w:rsidR="006A700E">
        <w:rPr>
          <w:rFonts w:hint="cs"/>
          <w:rtl/>
        </w:rPr>
        <w:t>ّ</w:t>
      </w:r>
      <w:r>
        <w:rPr>
          <w:rFonts w:hint="cs"/>
          <w:rtl/>
        </w:rPr>
        <w:t xml:space="preserve"> منه، يأتي </w:t>
      </w:r>
      <w:r w:rsidR="0071697C">
        <w:rPr>
          <w:rFonts w:hint="cs"/>
          <w:rtl/>
        </w:rPr>
        <w:t>التشبيه</w:t>
      </w:r>
      <w:r>
        <w:rPr>
          <w:rFonts w:hint="cs"/>
          <w:rtl/>
        </w:rPr>
        <w:t xml:space="preserve"> البليغ</w:t>
      </w:r>
      <w:r w:rsidRPr="000A085C">
        <w:rPr>
          <w:rFonts w:hint="cs"/>
          <w:rtl/>
        </w:rPr>
        <w:t xml:space="preserve"> </w:t>
      </w:r>
      <w:r>
        <w:rPr>
          <w:rFonts w:hint="cs"/>
          <w:rtl/>
        </w:rPr>
        <w:t xml:space="preserve">الذي يكون فيه </w:t>
      </w:r>
      <w:r w:rsidRPr="000A55B7">
        <w:rPr>
          <w:rFonts w:hint="cs"/>
          <w:rtl/>
        </w:rPr>
        <w:t>المشب</w:t>
      </w:r>
      <w:r w:rsidR="006A700E">
        <w:rPr>
          <w:rFonts w:hint="cs"/>
          <w:rtl/>
        </w:rPr>
        <w:t>ّ</w:t>
      </w:r>
      <w:r w:rsidRPr="000A55B7">
        <w:rPr>
          <w:rFonts w:hint="cs"/>
          <w:rtl/>
        </w:rPr>
        <w:t>ه به خبرا لمبتدأ</w:t>
      </w:r>
      <w:r>
        <w:rPr>
          <w:rFonts w:hint="cs"/>
          <w:b/>
          <w:bCs/>
          <w:rtl/>
        </w:rPr>
        <w:t xml:space="preserve">، </w:t>
      </w:r>
      <w:r w:rsidRPr="000A085C">
        <w:rPr>
          <w:rFonts w:hint="cs"/>
          <w:rtl/>
        </w:rPr>
        <w:t>كتشبيه</w:t>
      </w:r>
      <w:r>
        <w:rPr>
          <w:rFonts w:hint="cs"/>
          <w:b/>
          <w:bCs/>
          <w:rtl/>
        </w:rPr>
        <w:t xml:space="preserve"> </w:t>
      </w:r>
      <w:r>
        <w:rPr>
          <w:rFonts w:hint="cs"/>
          <w:rtl/>
        </w:rPr>
        <w:t>أحمد مك</w:t>
      </w:r>
      <w:r w:rsidR="006A700E">
        <w:rPr>
          <w:rFonts w:hint="cs"/>
          <w:rtl/>
        </w:rPr>
        <w:t>ّ</w:t>
      </w:r>
      <w:r>
        <w:rPr>
          <w:rFonts w:hint="cs"/>
          <w:rtl/>
        </w:rPr>
        <w:t>ي القرآن بالس</w:t>
      </w:r>
      <w:r w:rsidR="006A700E">
        <w:rPr>
          <w:rFonts w:hint="cs"/>
          <w:rtl/>
        </w:rPr>
        <w:t>ّ</w:t>
      </w:r>
      <w:r>
        <w:rPr>
          <w:rFonts w:hint="cs"/>
          <w:rtl/>
        </w:rPr>
        <w:t>يف الص</w:t>
      </w:r>
      <w:r w:rsidR="006A700E">
        <w:rPr>
          <w:rFonts w:hint="cs"/>
          <w:rtl/>
        </w:rPr>
        <w:t>ّ</w:t>
      </w:r>
      <w:r>
        <w:rPr>
          <w:rFonts w:hint="cs"/>
          <w:rtl/>
        </w:rPr>
        <w:t>ارم البت</w:t>
      </w:r>
      <w:r w:rsidR="00364B8A">
        <w:rPr>
          <w:rFonts w:hint="cs"/>
          <w:rtl/>
        </w:rPr>
        <w:t>ّ</w:t>
      </w:r>
      <w:r>
        <w:rPr>
          <w:rFonts w:hint="cs"/>
          <w:rtl/>
        </w:rPr>
        <w:t>ار:</w:t>
      </w:r>
      <w:r w:rsidR="00364B8A" w:rsidRPr="00364B8A">
        <w:rPr>
          <w:rFonts w:hint="cs"/>
          <w:rtl/>
        </w:rPr>
        <w:t xml:space="preserve"> </w:t>
      </w:r>
      <w:r w:rsidR="00364B8A">
        <w:rPr>
          <w:rFonts w:hint="cs"/>
          <w:rtl/>
        </w:rPr>
        <w:t>[</w:t>
      </w:r>
      <w:r w:rsidR="00321A73">
        <w:rPr>
          <w:rFonts w:hint="cs"/>
          <w:b/>
          <w:bCs/>
          <w:rtl/>
        </w:rPr>
        <w:t>الطويل</w:t>
      </w:r>
      <w:r w:rsidR="00364B8A">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"هو</w:t>
            </w:r>
            <w:r w:rsidR="00364B8A">
              <w:rPr>
                <w:rFonts w:ascii="Traditional Arabic" w:eastAsia="Calibri" w:hAnsi="Traditional Arabic" w:hint="cs"/>
                <w:sz w:val="36"/>
                <w:rtl/>
              </w:rPr>
              <w:t>َ</w:t>
            </w:r>
            <w:r>
              <w:rPr>
                <w:rFonts w:ascii="Traditional Arabic" w:eastAsia="Calibri" w:hAnsi="Traditional Arabic" w:hint="cs"/>
                <w:sz w:val="36"/>
                <w:rtl/>
              </w:rPr>
              <w:t xml:space="preserve"> الصّ</w:t>
            </w:r>
            <w:r w:rsidR="00364B8A">
              <w:rPr>
                <w:rFonts w:ascii="Traditional Arabic" w:eastAsia="Calibri" w:hAnsi="Traditional Arabic" w:hint="cs"/>
                <w:sz w:val="36"/>
                <w:rtl/>
              </w:rPr>
              <w:t>َ</w:t>
            </w:r>
            <w:r>
              <w:rPr>
                <w:rFonts w:ascii="Traditional Arabic" w:eastAsia="Calibri" w:hAnsi="Traditional Arabic" w:hint="cs"/>
                <w:sz w:val="36"/>
                <w:rtl/>
              </w:rPr>
              <w:t>ارم</w:t>
            </w:r>
            <w:r w:rsidR="00364B8A">
              <w:rPr>
                <w:rFonts w:ascii="Traditional Arabic" w:eastAsia="Calibri" w:hAnsi="Traditional Arabic" w:hint="cs"/>
                <w:sz w:val="36"/>
                <w:rtl/>
              </w:rPr>
              <w:t>ُ</w:t>
            </w:r>
            <w:r>
              <w:rPr>
                <w:rFonts w:ascii="Traditional Arabic" w:eastAsia="Calibri" w:hAnsi="Traditional Arabic" w:hint="cs"/>
                <w:sz w:val="36"/>
                <w:rtl/>
              </w:rPr>
              <w:t xml:space="preserve"> الب</w:t>
            </w:r>
            <w:r w:rsidR="00364B8A">
              <w:rPr>
                <w:rFonts w:ascii="Traditional Arabic" w:eastAsia="Calibri" w:hAnsi="Traditional Arabic" w:hint="cs"/>
                <w:sz w:val="36"/>
                <w:rtl/>
              </w:rPr>
              <w:t>َ</w:t>
            </w:r>
            <w:r>
              <w:rPr>
                <w:rFonts w:ascii="Traditional Arabic" w:eastAsia="Calibri" w:hAnsi="Traditional Arabic" w:hint="cs"/>
                <w:sz w:val="36"/>
                <w:rtl/>
              </w:rPr>
              <w:t>ت</w:t>
            </w:r>
            <w:r w:rsidR="00364B8A">
              <w:rPr>
                <w:rFonts w:ascii="Traditional Arabic" w:eastAsia="Calibri" w:hAnsi="Traditional Arabic" w:hint="cs"/>
                <w:sz w:val="36"/>
                <w:rtl/>
              </w:rPr>
              <w:t>َ</w:t>
            </w:r>
            <w:r>
              <w:rPr>
                <w:rFonts w:ascii="Traditional Arabic" w:eastAsia="Calibri" w:hAnsi="Traditional Arabic" w:hint="cs"/>
                <w:sz w:val="36"/>
                <w:rtl/>
              </w:rPr>
              <w:t>ّار</w:t>
            </w:r>
            <w:r w:rsidR="00364B8A">
              <w:rPr>
                <w:rFonts w:ascii="Traditional Arabic" w:eastAsia="Calibri" w:hAnsi="Traditional Arabic" w:hint="cs"/>
                <w:sz w:val="36"/>
                <w:rtl/>
              </w:rPr>
              <w:t>ُ</w:t>
            </w:r>
            <w:r>
              <w:rPr>
                <w:rFonts w:ascii="Traditional Arabic" w:eastAsia="Calibri" w:hAnsi="Traditional Arabic" w:hint="cs"/>
                <w:sz w:val="36"/>
                <w:rtl/>
              </w:rPr>
              <w:t xml:space="preserve"> ب</w:t>
            </w:r>
            <w:r w:rsidR="00364B8A">
              <w:rPr>
                <w:rFonts w:ascii="Traditional Arabic" w:eastAsia="Calibri" w:hAnsi="Traditional Arabic" w:hint="cs"/>
                <w:sz w:val="36"/>
                <w:rtl/>
              </w:rPr>
              <w:t>َ</w:t>
            </w:r>
            <w:r>
              <w:rPr>
                <w:rFonts w:ascii="Traditional Arabic" w:eastAsia="Calibri" w:hAnsi="Traditional Arabic" w:hint="cs"/>
                <w:sz w:val="36"/>
                <w:rtl/>
              </w:rPr>
              <w:t>اد</w:t>
            </w:r>
            <w:r w:rsidR="00364B8A">
              <w:rPr>
                <w:rFonts w:ascii="Traditional Arabic" w:eastAsia="Calibri" w:hAnsi="Traditional Arabic" w:hint="cs"/>
                <w:sz w:val="36"/>
                <w:rtl/>
              </w:rPr>
              <w:t>َ</w:t>
            </w:r>
            <w:r>
              <w:rPr>
                <w:rFonts w:ascii="Traditional Arabic" w:eastAsia="Calibri" w:hAnsi="Traditional Arabic" w:hint="cs"/>
                <w:sz w:val="36"/>
                <w:rtl/>
              </w:rPr>
              <w:t>ت ب</w:t>
            </w:r>
            <w:r w:rsidR="00364B8A">
              <w:rPr>
                <w:rFonts w:ascii="Traditional Arabic" w:eastAsia="Calibri" w:hAnsi="Traditional Arabic" w:hint="cs"/>
                <w:sz w:val="36"/>
                <w:rtl/>
              </w:rPr>
              <w:t>ِ</w:t>
            </w:r>
            <w:r>
              <w:rPr>
                <w:rFonts w:ascii="Traditional Arabic" w:eastAsia="Calibri" w:hAnsi="Traditional Arabic" w:hint="cs"/>
                <w:sz w:val="36"/>
                <w:rtl/>
              </w:rPr>
              <w:t>ه</w:t>
            </w:r>
            <w:r w:rsidR="00364B8A">
              <w:rPr>
                <w:rFonts w:ascii="Traditional Arabic" w:eastAsia="Calibri" w:hAnsi="Traditional Arabic" w:hint="cs"/>
                <w:sz w:val="36"/>
                <w:rtl/>
              </w:rPr>
              <w:t>َ</w:t>
            </w:r>
            <w:r>
              <w:rPr>
                <w:rFonts w:ascii="Traditional Arabic" w:eastAsia="Calibri" w:hAnsi="Traditional Arabic" w:hint="cs"/>
                <w:sz w:val="36"/>
                <w:rtl/>
              </w:rPr>
              <w:t>د</w:t>
            </w:r>
            <w:r w:rsidR="00364B8A">
              <w:rPr>
                <w:rFonts w:ascii="Traditional Arabic" w:eastAsia="Calibri" w:hAnsi="Traditional Arabic" w:hint="cs"/>
                <w:sz w:val="36"/>
                <w:rtl/>
              </w:rPr>
              <w:t>ْ</w:t>
            </w:r>
            <w:r>
              <w:rPr>
                <w:rFonts w:ascii="Traditional Arabic" w:eastAsia="Calibri" w:hAnsi="Traditional Arabic" w:hint="cs"/>
                <w:sz w:val="36"/>
                <w:rtl/>
              </w:rPr>
              <w:t>ي</w:t>
            </w:r>
            <w:r w:rsidR="00364B8A">
              <w:rPr>
                <w:rFonts w:ascii="Traditional Arabic" w:eastAsia="Calibri" w:hAnsi="Traditional Arabic" w:hint="cs"/>
                <w:sz w:val="36"/>
                <w:rtl/>
              </w:rPr>
              <w:t>ِ</w:t>
            </w:r>
            <w:r>
              <w:rPr>
                <w:rFonts w:ascii="Traditional Arabic" w:eastAsia="Calibri" w:hAnsi="Traditional Arabic" w:hint="cs"/>
                <w:sz w:val="36"/>
                <w:rtl/>
              </w:rPr>
              <w:t>ه</w:t>
            </w:r>
            <w:r w:rsidR="00364B8A">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ج</w:t>
            </w:r>
            <w:r w:rsidR="00364B8A">
              <w:rPr>
                <w:rFonts w:ascii="Traditional Arabic" w:eastAsia="Calibri" w:hAnsi="Traditional Arabic" w:hint="cs"/>
                <w:sz w:val="36"/>
                <w:rtl/>
              </w:rPr>
              <w:t>َ</w:t>
            </w:r>
            <w:r>
              <w:rPr>
                <w:rFonts w:ascii="Traditional Arabic" w:eastAsia="Calibri" w:hAnsi="Traditional Arabic" w:hint="cs"/>
                <w:sz w:val="36"/>
                <w:rtl/>
              </w:rPr>
              <w:t>راث</w:t>
            </w:r>
            <w:r w:rsidR="00364B8A">
              <w:rPr>
                <w:rFonts w:ascii="Traditional Arabic" w:eastAsia="Calibri" w:hAnsi="Traditional Arabic" w:hint="cs"/>
                <w:sz w:val="36"/>
                <w:rtl/>
              </w:rPr>
              <w:t>ِ</w:t>
            </w:r>
            <w:r>
              <w:rPr>
                <w:rFonts w:ascii="Traditional Arabic" w:eastAsia="Calibri" w:hAnsi="Traditional Arabic" w:hint="cs"/>
                <w:sz w:val="36"/>
                <w:rtl/>
              </w:rPr>
              <w:t>م ج</w:t>
            </w:r>
            <w:r w:rsidR="00364B8A">
              <w:rPr>
                <w:rFonts w:ascii="Traditional Arabic" w:eastAsia="Calibri" w:hAnsi="Traditional Arabic" w:hint="cs"/>
                <w:sz w:val="36"/>
                <w:rtl/>
              </w:rPr>
              <w:t>َ</w:t>
            </w:r>
            <w:r>
              <w:rPr>
                <w:rFonts w:ascii="Traditional Arabic" w:eastAsia="Calibri" w:hAnsi="Traditional Arabic" w:hint="cs"/>
                <w:sz w:val="36"/>
                <w:rtl/>
              </w:rPr>
              <w:t>هل</w:t>
            </w:r>
            <w:r w:rsidR="00364B8A">
              <w:rPr>
                <w:rFonts w:ascii="Traditional Arabic" w:eastAsia="Calibri" w:hAnsi="Traditional Arabic" w:hint="cs"/>
                <w:sz w:val="36"/>
                <w:rtl/>
              </w:rPr>
              <w:t>ٍ</w:t>
            </w:r>
            <w:r>
              <w:rPr>
                <w:rFonts w:ascii="Traditional Arabic" w:eastAsia="Calibri" w:hAnsi="Traditional Arabic" w:hint="cs"/>
                <w:sz w:val="36"/>
                <w:rtl/>
              </w:rPr>
              <w:t xml:space="preserve"> أ</w:t>
            </w:r>
            <w:r w:rsidR="00364B8A">
              <w:rPr>
                <w:rFonts w:ascii="Traditional Arabic" w:eastAsia="Calibri" w:hAnsi="Traditional Arabic" w:hint="cs"/>
                <w:sz w:val="36"/>
                <w:rtl/>
              </w:rPr>
              <w:t>َ</w:t>
            </w:r>
            <w:r>
              <w:rPr>
                <w:rFonts w:ascii="Traditional Arabic" w:eastAsia="Calibri" w:hAnsi="Traditional Arabic" w:hint="cs"/>
                <w:sz w:val="36"/>
                <w:rtl/>
              </w:rPr>
              <w:t>ي</w:t>
            </w:r>
            <w:r w:rsidR="00364B8A">
              <w:rPr>
                <w:rFonts w:ascii="Traditional Arabic" w:eastAsia="Calibri" w:hAnsi="Traditional Arabic" w:hint="cs"/>
                <w:sz w:val="36"/>
                <w:rtl/>
              </w:rPr>
              <w:t>َ</w:t>
            </w:r>
            <w:r>
              <w:rPr>
                <w:rFonts w:ascii="Traditional Arabic" w:eastAsia="Calibri" w:hAnsi="Traditional Arabic" w:hint="cs"/>
                <w:sz w:val="36"/>
                <w:rtl/>
              </w:rPr>
              <w:t>ّد</w:t>
            </w:r>
            <w:r w:rsidR="00364B8A">
              <w:rPr>
                <w:rFonts w:ascii="Traditional Arabic" w:eastAsia="Calibri" w:hAnsi="Traditional Arabic" w:hint="cs"/>
                <w:sz w:val="36"/>
                <w:rtl/>
              </w:rPr>
              <w:t>َ</w:t>
            </w:r>
            <w:r>
              <w:rPr>
                <w:rFonts w:ascii="Traditional Arabic" w:eastAsia="Calibri" w:hAnsi="Traditional Arabic" w:hint="cs"/>
                <w:sz w:val="36"/>
                <w:rtl/>
              </w:rPr>
              <w:t>ت</w:t>
            </w:r>
            <w:r w:rsidR="00364B8A">
              <w:rPr>
                <w:rFonts w:ascii="Traditional Arabic" w:eastAsia="Calibri" w:hAnsi="Traditional Arabic" w:hint="cs"/>
                <w:sz w:val="36"/>
                <w:rtl/>
              </w:rPr>
              <w:t>ْ</w:t>
            </w:r>
            <w:r>
              <w:rPr>
                <w:rFonts w:ascii="Traditional Arabic" w:eastAsia="Calibri" w:hAnsi="Traditional Arabic" w:hint="cs"/>
                <w:sz w:val="36"/>
                <w:rtl/>
              </w:rPr>
              <w:t>ها أ</w:t>
            </w:r>
            <w:r w:rsidR="00364B8A">
              <w:rPr>
                <w:rFonts w:ascii="Traditional Arabic" w:eastAsia="Calibri" w:hAnsi="Traditional Arabic" w:hint="cs"/>
                <w:sz w:val="36"/>
                <w:rtl/>
              </w:rPr>
              <w:t>َ</w:t>
            </w:r>
            <w:r>
              <w:rPr>
                <w:rFonts w:ascii="Traditional Arabic" w:eastAsia="Calibri" w:hAnsi="Traditional Arabic" w:hint="cs"/>
                <w:sz w:val="36"/>
                <w:rtl/>
              </w:rPr>
              <w:t>وائ</w:t>
            </w:r>
            <w:r w:rsidR="00364B8A">
              <w:rPr>
                <w:rFonts w:ascii="Traditional Arabic" w:eastAsia="Calibri" w:hAnsi="Traditional Arabic" w:hint="cs"/>
                <w:sz w:val="36"/>
                <w:rtl/>
              </w:rPr>
              <w:t>ِ</w:t>
            </w:r>
            <w:r>
              <w:rPr>
                <w:rFonts w:ascii="Traditional Arabic" w:eastAsia="Calibri" w:hAnsi="Traditional Arabic" w:hint="cs"/>
                <w:sz w:val="36"/>
                <w:rtl/>
              </w:rPr>
              <w:t>ل"</w:t>
            </w:r>
            <w:r w:rsidRPr="006E5CDC">
              <w:rPr>
                <w:rStyle w:val="Appelnotedebasdep"/>
                <w:rFonts w:hint="cs"/>
                <w:rtl/>
              </w:rPr>
              <w:t>(</w:t>
            </w:r>
            <w:r w:rsidRPr="006E5CDC">
              <w:rPr>
                <w:rStyle w:val="Appelnotedebasdep"/>
                <w:rtl/>
              </w:rPr>
              <w:footnoteReference w:id="750"/>
            </w:r>
            <w:r w:rsidRPr="006E5CDC">
              <w:rPr>
                <w:rStyle w:val="Appelnotedebasdep"/>
                <w:rFonts w:hint="cs"/>
                <w:rtl/>
              </w:rPr>
              <w:t>)</w:t>
            </w:r>
            <w:r>
              <w:rPr>
                <w:rFonts w:ascii="Traditional Arabic" w:eastAsia="Calibri" w:hAnsi="Traditional Arabic" w:hint="cs"/>
                <w:sz w:val="36"/>
                <w:rtl/>
              </w:rPr>
              <w:br/>
            </w:r>
          </w:p>
        </w:tc>
      </w:tr>
    </w:tbl>
    <w:p w:rsidR="004E31B9" w:rsidRPr="000A55B7" w:rsidRDefault="004E31B9" w:rsidP="004E31B9">
      <w:pPr>
        <w:ind w:firstLine="0"/>
        <w:rPr>
          <w:rtl/>
        </w:rPr>
      </w:pPr>
      <w:r w:rsidRPr="000A55B7">
        <w:rPr>
          <w:rFonts w:hint="cs"/>
          <w:rtl/>
        </w:rPr>
        <w:t xml:space="preserve">أو كتشبيه محمود بن دويدة الجدود بالأنجم: </w:t>
      </w:r>
      <w:r w:rsidR="006B38BC">
        <w:rPr>
          <w:rFonts w:hint="cs"/>
          <w:rtl/>
        </w:rPr>
        <w:t>[</w:t>
      </w:r>
      <w:r w:rsidR="006B38BC">
        <w:rPr>
          <w:rFonts w:hint="cs"/>
          <w:b/>
          <w:bCs/>
          <w:rtl/>
        </w:rPr>
        <w:t>الطويل</w:t>
      </w:r>
      <w:r w:rsidR="006B38BC">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w:t>
            </w:r>
            <w:r w:rsidR="006B38BC">
              <w:rPr>
                <w:rFonts w:ascii="Traditional Arabic" w:eastAsia="Calibri" w:hAnsi="Traditional Arabic" w:hint="cs"/>
                <w:sz w:val="36"/>
                <w:rtl/>
              </w:rPr>
              <w:t>َ</w:t>
            </w:r>
            <w:r>
              <w:rPr>
                <w:rFonts w:ascii="Traditional Arabic" w:eastAsia="Calibri" w:hAnsi="Traditional Arabic" w:hint="cs"/>
                <w:sz w:val="36"/>
                <w:rtl/>
              </w:rPr>
              <w:t>أ</w:t>
            </w:r>
            <w:r w:rsidR="006B38BC">
              <w:rPr>
                <w:rFonts w:ascii="Traditional Arabic" w:eastAsia="Calibri" w:hAnsi="Traditional Arabic" w:hint="cs"/>
                <w:sz w:val="36"/>
                <w:rtl/>
              </w:rPr>
              <w:t>َ</w:t>
            </w:r>
            <w:r>
              <w:rPr>
                <w:rFonts w:ascii="Traditional Arabic" w:eastAsia="Calibri" w:hAnsi="Traditional Arabic" w:hint="cs"/>
                <w:sz w:val="36"/>
                <w:rtl/>
              </w:rPr>
              <w:t>ب</w:t>
            </w:r>
            <w:r w:rsidR="006B38BC">
              <w:rPr>
                <w:rFonts w:ascii="Traditional Arabic" w:eastAsia="Calibri" w:hAnsi="Traditional Arabic" w:hint="cs"/>
                <w:sz w:val="36"/>
                <w:rtl/>
              </w:rPr>
              <w:t>ْ</w:t>
            </w:r>
            <w:r>
              <w:rPr>
                <w:rFonts w:ascii="Traditional Arabic" w:eastAsia="Calibri" w:hAnsi="Traditional Arabic" w:hint="cs"/>
                <w:sz w:val="36"/>
                <w:rtl/>
              </w:rPr>
              <w:t>ك</w:t>
            </w:r>
            <w:r w:rsidR="006B38BC">
              <w:rPr>
                <w:rFonts w:ascii="Traditional Arabic" w:eastAsia="Calibri" w:hAnsi="Traditional Arabic" w:hint="cs"/>
                <w:sz w:val="36"/>
                <w:rtl/>
              </w:rPr>
              <w:t>ِ</w:t>
            </w:r>
            <w:r>
              <w:rPr>
                <w:rFonts w:ascii="Traditional Arabic" w:eastAsia="Calibri" w:hAnsi="Traditional Arabic" w:hint="cs"/>
                <w:sz w:val="36"/>
                <w:rtl/>
              </w:rPr>
              <w:t>ي ع</w:t>
            </w:r>
            <w:r w:rsidR="006B38BC">
              <w:rPr>
                <w:rFonts w:ascii="Traditional Arabic" w:eastAsia="Calibri" w:hAnsi="Traditional Arabic" w:hint="cs"/>
                <w:sz w:val="36"/>
                <w:rtl/>
              </w:rPr>
              <w:t>َ</w:t>
            </w:r>
            <w:r>
              <w:rPr>
                <w:rFonts w:ascii="Traditional Arabic" w:eastAsia="Calibri" w:hAnsi="Traditional Arabic" w:hint="cs"/>
                <w:sz w:val="36"/>
                <w:rtl/>
              </w:rPr>
              <w:t>ل</w:t>
            </w:r>
            <w:r w:rsidR="006B38BC">
              <w:rPr>
                <w:rFonts w:ascii="Traditional Arabic" w:eastAsia="Calibri" w:hAnsi="Traditional Arabic" w:hint="cs"/>
                <w:sz w:val="36"/>
                <w:rtl/>
              </w:rPr>
              <w:t>َ</w:t>
            </w:r>
            <w:r>
              <w:rPr>
                <w:rFonts w:ascii="Traditional Arabic" w:eastAsia="Calibri" w:hAnsi="Traditional Arabic" w:hint="cs"/>
                <w:sz w:val="36"/>
                <w:rtl/>
              </w:rPr>
              <w:t>ى ق</w:t>
            </w:r>
            <w:r w:rsidR="006B38BC">
              <w:rPr>
                <w:rFonts w:ascii="Traditional Arabic" w:eastAsia="Calibri" w:hAnsi="Traditional Arabic" w:hint="cs"/>
                <w:sz w:val="36"/>
                <w:rtl/>
              </w:rPr>
              <w:t>َ</w:t>
            </w:r>
            <w:r>
              <w:rPr>
                <w:rFonts w:ascii="Traditional Arabic" w:eastAsia="Calibri" w:hAnsi="Traditional Arabic" w:hint="cs"/>
                <w:sz w:val="36"/>
                <w:rtl/>
              </w:rPr>
              <w:t>وم</w:t>
            </w:r>
            <w:r w:rsidR="006B38BC">
              <w:rPr>
                <w:rFonts w:ascii="Traditional Arabic" w:eastAsia="Calibri" w:hAnsi="Traditional Arabic" w:hint="cs"/>
                <w:sz w:val="36"/>
                <w:rtl/>
              </w:rPr>
              <w:t>ٍ</w:t>
            </w:r>
            <w:r>
              <w:rPr>
                <w:rFonts w:ascii="Traditional Arabic" w:eastAsia="Calibri" w:hAnsi="Traditional Arabic" w:hint="cs"/>
                <w:sz w:val="36"/>
                <w:rtl/>
              </w:rPr>
              <w:t xml:space="preserve"> ه</w:t>
            </w:r>
            <w:r w:rsidR="006B38BC">
              <w:rPr>
                <w:rFonts w:ascii="Traditional Arabic" w:eastAsia="Calibri" w:hAnsi="Traditional Arabic" w:hint="cs"/>
                <w:sz w:val="36"/>
                <w:rtl/>
              </w:rPr>
              <w:t>ُ</w:t>
            </w:r>
            <w:r>
              <w:rPr>
                <w:rFonts w:ascii="Traditional Arabic" w:eastAsia="Calibri" w:hAnsi="Traditional Arabic" w:hint="cs"/>
                <w:sz w:val="36"/>
                <w:rtl/>
              </w:rPr>
              <w:t>م أ</w:t>
            </w:r>
            <w:r w:rsidR="006B38BC">
              <w:rPr>
                <w:rFonts w:ascii="Traditional Arabic" w:eastAsia="Calibri" w:hAnsi="Traditional Arabic" w:hint="cs"/>
                <w:sz w:val="36"/>
                <w:rtl/>
              </w:rPr>
              <w:t>َ</w:t>
            </w:r>
            <w:r>
              <w:rPr>
                <w:rFonts w:ascii="Traditional Arabic" w:eastAsia="Calibri" w:hAnsi="Traditional Arabic" w:hint="cs"/>
                <w:sz w:val="36"/>
                <w:rtl/>
              </w:rPr>
              <w:t>ن</w:t>
            </w:r>
            <w:r w:rsidR="006B38BC">
              <w:rPr>
                <w:rFonts w:ascii="Traditional Arabic" w:eastAsia="Calibri" w:hAnsi="Traditional Arabic" w:hint="cs"/>
                <w:sz w:val="36"/>
                <w:rtl/>
              </w:rPr>
              <w:t>ْ</w:t>
            </w:r>
            <w:r>
              <w:rPr>
                <w:rFonts w:ascii="Traditional Arabic" w:eastAsia="Calibri" w:hAnsi="Traditional Arabic" w:hint="cs"/>
                <w:sz w:val="36"/>
                <w:rtl/>
              </w:rPr>
              <w:t>ج</w:t>
            </w:r>
            <w:r w:rsidR="006B38BC">
              <w:rPr>
                <w:rFonts w:ascii="Traditional Arabic" w:eastAsia="Calibri" w:hAnsi="Traditional Arabic" w:hint="cs"/>
                <w:sz w:val="36"/>
                <w:rtl/>
              </w:rPr>
              <w:t>ُ</w:t>
            </w:r>
            <w:r>
              <w:rPr>
                <w:rFonts w:ascii="Traditional Arabic" w:eastAsia="Calibri" w:hAnsi="Traditional Arabic" w:hint="cs"/>
                <w:sz w:val="36"/>
                <w:rtl/>
              </w:rPr>
              <w:t>م</w:t>
            </w:r>
            <w:r w:rsidR="006B38BC">
              <w:rPr>
                <w:rFonts w:ascii="Traditional Arabic" w:eastAsia="Calibri" w:hAnsi="Traditional Arabic" w:hint="cs"/>
                <w:sz w:val="36"/>
                <w:rtl/>
              </w:rPr>
              <w:t>ُ</w:t>
            </w:r>
            <w:r>
              <w:rPr>
                <w:rFonts w:ascii="Traditional Arabic" w:eastAsia="Calibri" w:hAnsi="Traditional Arabic" w:hint="cs"/>
                <w:sz w:val="36"/>
                <w:rtl/>
              </w:rPr>
              <w:t xml:space="preserve"> الع</w:t>
            </w:r>
            <w:r w:rsidR="006B38BC">
              <w:rPr>
                <w:rFonts w:ascii="Traditional Arabic" w:eastAsia="Calibri" w:hAnsi="Traditional Arabic" w:hint="cs"/>
                <w:sz w:val="36"/>
                <w:rtl/>
              </w:rPr>
              <w:t>ُ</w:t>
            </w:r>
            <w:r>
              <w:rPr>
                <w:rFonts w:ascii="Traditional Arabic" w:eastAsia="Calibri" w:hAnsi="Traditional Arabic" w:hint="cs"/>
                <w:sz w:val="36"/>
                <w:rtl/>
              </w:rPr>
              <w:t>ل</w:t>
            </w:r>
            <w:r w:rsidR="006B38BC">
              <w:rPr>
                <w:rFonts w:ascii="Traditional Arabic" w:eastAsia="Calibri" w:hAnsi="Traditional Arabic" w:hint="cs"/>
                <w:sz w:val="36"/>
                <w:rtl/>
              </w:rPr>
              <w:t>َ</w:t>
            </w:r>
            <w:r>
              <w:rPr>
                <w:rFonts w:ascii="Traditional Arabic" w:eastAsia="Calibri" w:hAnsi="Traditional Arabic" w:hint="cs"/>
                <w:sz w:val="36"/>
                <w:rtl/>
              </w:rPr>
              <w:t>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به</w:t>
            </w:r>
            <w:r w:rsidR="006B38BC">
              <w:rPr>
                <w:rFonts w:ascii="Traditional Arabic" w:eastAsia="Calibri" w:hAnsi="Traditional Arabic" w:hint="cs"/>
                <w:sz w:val="36"/>
                <w:rtl/>
              </w:rPr>
              <w:t>ِ</w:t>
            </w:r>
            <w:r>
              <w:rPr>
                <w:rFonts w:ascii="Traditional Arabic" w:eastAsia="Calibri" w:hAnsi="Traditional Arabic" w:hint="cs"/>
                <w:sz w:val="36"/>
                <w:rtl/>
              </w:rPr>
              <w:t>م</w:t>
            </w:r>
            <w:r w:rsidR="006B38BC">
              <w:rPr>
                <w:rFonts w:ascii="Traditional Arabic" w:eastAsia="Calibri" w:hAnsi="Traditional Arabic" w:hint="cs"/>
                <w:sz w:val="36"/>
                <w:rtl/>
              </w:rPr>
              <w:t>ْ</w:t>
            </w:r>
            <w:r>
              <w:rPr>
                <w:rFonts w:ascii="Traditional Arabic" w:eastAsia="Calibri" w:hAnsi="Traditional Arabic" w:hint="cs"/>
                <w:sz w:val="36"/>
                <w:rtl/>
              </w:rPr>
              <w:t xml:space="preserve"> ي</w:t>
            </w:r>
            <w:r w:rsidR="006B38BC">
              <w:rPr>
                <w:rFonts w:ascii="Traditional Arabic" w:eastAsia="Calibri" w:hAnsi="Traditional Arabic" w:hint="cs"/>
                <w:sz w:val="36"/>
                <w:rtl/>
              </w:rPr>
              <w:t>َ</w:t>
            </w:r>
            <w:r>
              <w:rPr>
                <w:rFonts w:ascii="Traditional Arabic" w:eastAsia="Calibri" w:hAnsi="Traditional Arabic" w:hint="cs"/>
                <w:sz w:val="36"/>
                <w:rtl/>
              </w:rPr>
              <w:t>هت</w:t>
            </w:r>
            <w:r w:rsidR="006B38BC">
              <w:rPr>
                <w:rFonts w:ascii="Traditional Arabic" w:eastAsia="Calibri" w:hAnsi="Traditional Arabic" w:hint="cs"/>
                <w:sz w:val="36"/>
                <w:rtl/>
              </w:rPr>
              <w:t>َ</w:t>
            </w:r>
            <w:r>
              <w:rPr>
                <w:rFonts w:ascii="Traditional Arabic" w:eastAsia="Calibri" w:hAnsi="Traditional Arabic" w:hint="cs"/>
                <w:sz w:val="36"/>
                <w:rtl/>
              </w:rPr>
              <w:t>د</w:t>
            </w:r>
            <w:r w:rsidR="006B38BC">
              <w:rPr>
                <w:rFonts w:ascii="Traditional Arabic" w:eastAsia="Calibri" w:hAnsi="Traditional Arabic" w:hint="cs"/>
                <w:sz w:val="36"/>
                <w:rtl/>
              </w:rPr>
              <w:t>ِ</w:t>
            </w:r>
            <w:r>
              <w:rPr>
                <w:rFonts w:ascii="Traditional Arabic" w:eastAsia="Calibri" w:hAnsi="Traditional Arabic" w:hint="cs"/>
                <w:sz w:val="36"/>
                <w:rtl/>
              </w:rPr>
              <w:t>ي ف</w:t>
            </w:r>
            <w:r w:rsidR="006B38BC">
              <w:rPr>
                <w:rFonts w:ascii="Traditional Arabic" w:eastAsia="Calibri" w:hAnsi="Traditional Arabic" w:hint="cs"/>
                <w:sz w:val="36"/>
                <w:rtl/>
              </w:rPr>
              <w:t>ِ</w:t>
            </w:r>
            <w:r>
              <w:rPr>
                <w:rFonts w:ascii="Traditional Arabic" w:eastAsia="Calibri" w:hAnsi="Traditional Arabic" w:hint="cs"/>
                <w:sz w:val="36"/>
                <w:rtl/>
              </w:rPr>
              <w:t>ي ظ</w:t>
            </w:r>
            <w:r w:rsidR="006B38BC">
              <w:rPr>
                <w:rFonts w:ascii="Traditional Arabic" w:eastAsia="Calibri" w:hAnsi="Traditional Arabic" w:hint="cs"/>
                <w:sz w:val="36"/>
                <w:rtl/>
              </w:rPr>
              <w:t>ُ</w:t>
            </w:r>
            <w:r>
              <w:rPr>
                <w:rFonts w:ascii="Traditional Arabic" w:eastAsia="Calibri" w:hAnsi="Traditional Arabic" w:hint="cs"/>
                <w:sz w:val="36"/>
                <w:rtl/>
              </w:rPr>
              <w:t>لم</w:t>
            </w:r>
            <w:r w:rsidR="006B38BC">
              <w:rPr>
                <w:rFonts w:ascii="Traditional Arabic" w:eastAsia="Calibri" w:hAnsi="Traditional Arabic" w:hint="cs"/>
                <w:sz w:val="36"/>
                <w:rtl/>
              </w:rPr>
              <w:t>َ</w:t>
            </w:r>
            <w:r>
              <w:rPr>
                <w:rFonts w:ascii="Traditional Arabic" w:eastAsia="Calibri" w:hAnsi="Traditional Arabic" w:hint="cs"/>
                <w:sz w:val="36"/>
                <w:rtl/>
              </w:rPr>
              <w:t>ة</w:t>
            </w:r>
            <w:r w:rsidR="006B38BC">
              <w:rPr>
                <w:rFonts w:ascii="Traditional Arabic" w:eastAsia="Calibri" w:hAnsi="Traditional Arabic" w:hint="cs"/>
                <w:sz w:val="36"/>
                <w:rtl/>
              </w:rPr>
              <w:t>ِ</w:t>
            </w:r>
            <w:r>
              <w:rPr>
                <w:rFonts w:ascii="Traditional Arabic" w:eastAsia="Calibri" w:hAnsi="Traditional Arabic" w:hint="cs"/>
                <w:sz w:val="36"/>
                <w:rtl/>
              </w:rPr>
              <w:t xml:space="preserve"> الذ</w:t>
            </w:r>
            <w:r w:rsidR="006B38BC">
              <w:rPr>
                <w:rFonts w:ascii="Traditional Arabic" w:eastAsia="Calibri" w:hAnsi="Traditional Arabic" w:hint="cs"/>
                <w:sz w:val="36"/>
                <w:rtl/>
              </w:rPr>
              <w:t>ُّ</w:t>
            </w:r>
            <w:r>
              <w:rPr>
                <w:rFonts w:ascii="Traditional Arabic" w:eastAsia="Calibri" w:hAnsi="Traditional Arabic" w:hint="cs"/>
                <w:sz w:val="36"/>
                <w:rtl/>
              </w:rPr>
              <w:t>ل</w:t>
            </w:r>
            <w:r w:rsidR="006B38BC">
              <w:rPr>
                <w:rFonts w:ascii="Traditional Arabic" w:eastAsia="Calibri" w:hAnsi="Traditional Arabic" w:hint="cs"/>
                <w:sz w:val="36"/>
                <w:rtl/>
              </w:rPr>
              <w:t>ِّ</w:t>
            </w:r>
            <w:r>
              <w:rPr>
                <w:rFonts w:ascii="Traditional Arabic" w:eastAsia="Calibri" w:hAnsi="Traditional Arabic" w:hint="cs"/>
                <w:sz w:val="36"/>
                <w:rtl/>
              </w:rPr>
              <w:t xml:space="preserve"> والأ</w:t>
            </w:r>
            <w:r w:rsidR="006B38BC">
              <w:rPr>
                <w:rFonts w:ascii="Traditional Arabic" w:eastAsia="Calibri" w:hAnsi="Traditional Arabic" w:hint="cs"/>
                <w:sz w:val="36"/>
                <w:rtl/>
              </w:rPr>
              <w:t>َ</w:t>
            </w:r>
            <w:r>
              <w:rPr>
                <w:rFonts w:ascii="Traditional Arabic" w:eastAsia="Calibri" w:hAnsi="Traditional Arabic" w:hint="cs"/>
                <w:sz w:val="36"/>
                <w:rtl/>
              </w:rPr>
              <w:t>سر</w:t>
            </w:r>
            <w:r w:rsidR="006B38BC">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51"/>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sidRPr="000A55B7">
        <w:rPr>
          <w:rFonts w:hint="cs"/>
          <w:rtl/>
        </w:rPr>
        <w:t>أو يكون فيه المشب</w:t>
      </w:r>
      <w:r w:rsidR="006A700E">
        <w:rPr>
          <w:rFonts w:hint="cs"/>
          <w:rtl/>
        </w:rPr>
        <w:t>ّ</w:t>
      </w:r>
      <w:r w:rsidRPr="000A55B7">
        <w:rPr>
          <w:rFonts w:hint="cs"/>
          <w:rtl/>
        </w:rPr>
        <w:t>ه به خبرا لناسخ</w:t>
      </w:r>
      <w:r>
        <w:rPr>
          <w:rFonts w:hint="cs"/>
          <w:rtl/>
        </w:rPr>
        <w:t xml:space="preserve">، كقول </w:t>
      </w:r>
      <w:r w:rsidR="00321A73">
        <w:rPr>
          <w:rFonts w:hint="cs"/>
          <w:rtl/>
        </w:rPr>
        <w:t>السعيد</w:t>
      </w:r>
      <w:r>
        <w:rPr>
          <w:rFonts w:hint="cs"/>
          <w:rtl/>
        </w:rPr>
        <w:t xml:space="preserve"> </w:t>
      </w:r>
      <w:r w:rsidR="0071697C">
        <w:rPr>
          <w:rFonts w:hint="cs"/>
          <w:rtl/>
        </w:rPr>
        <w:t>الزاهري</w:t>
      </w:r>
      <w:r>
        <w:rPr>
          <w:rFonts w:hint="cs"/>
          <w:rtl/>
        </w:rPr>
        <w:t>:</w:t>
      </w:r>
      <w:r w:rsidR="008C7767" w:rsidRPr="008C7767">
        <w:rPr>
          <w:rFonts w:hint="cs"/>
          <w:rtl/>
        </w:rPr>
        <w:t xml:space="preserve"> </w:t>
      </w:r>
      <w:r w:rsidR="008C7767">
        <w:rPr>
          <w:rFonts w:hint="cs"/>
          <w:rtl/>
        </w:rPr>
        <w:t>[</w:t>
      </w:r>
      <w:r w:rsidR="008C7767">
        <w:rPr>
          <w:rFonts w:hint="cs"/>
          <w:b/>
          <w:bCs/>
          <w:rtl/>
        </w:rPr>
        <w:t>الطويل</w:t>
      </w:r>
      <w:r w:rsidR="008C7767">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"سلامٌ على شعبِ الجزائرِ بَعْدمَا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نَأى عَنهُ مَن كَان العَذِيقَ المرَجَّبَا"</w:t>
            </w:r>
            <w:r w:rsidRPr="006E5CDC">
              <w:rPr>
                <w:rStyle w:val="Appelnotedebasdep"/>
                <w:rFonts w:hint="cs"/>
                <w:rtl/>
              </w:rPr>
              <w:t>(</w:t>
            </w:r>
            <w:r w:rsidRPr="006E5CDC">
              <w:rPr>
                <w:rStyle w:val="Appelnotedebasdep"/>
                <w:rtl/>
              </w:rPr>
              <w:footnoteReference w:id="752"/>
            </w:r>
            <w:r w:rsidRPr="006E5CDC">
              <w:rPr>
                <w:rStyle w:val="Appelnotedebasdep"/>
                <w:rFonts w:hint="cs"/>
                <w:rtl/>
              </w:rPr>
              <w:t>)</w:t>
            </w:r>
            <w:r>
              <w:rPr>
                <w:rFonts w:ascii="Traditional Arabic" w:eastAsia="Calibri" w:hAnsi="Traditional Arabic" w:hint="cs"/>
                <w:sz w:val="36"/>
                <w:rtl/>
              </w:rPr>
              <w:br/>
            </w:r>
          </w:p>
        </w:tc>
      </w:tr>
    </w:tbl>
    <w:p w:rsidR="004E31B9" w:rsidRPr="006C0402" w:rsidRDefault="004E31B9" w:rsidP="004E31B9">
      <w:pPr>
        <w:rPr>
          <w:b/>
          <w:bCs/>
          <w:rtl/>
        </w:rPr>
      </w:pPr>
      <w:r w:rsidRPr="00747581">
        <w:rPr>
          <w:rFonts w:hint="cs"/>
          <w:rtl/>
        </w:rPr>
        <w:t xml:space="preserve">أما بقية </w:t>
      </w:r>
      <w:r>
        <w:rPr>
          <w:rFonts w:hint="cs"/>
          <w:rtl/>
        </w:rPr>
        <w:t xml:space="preserve">أشكال </w:t>
      </w:r>
      <w:r w:rsidR="0071697C">
        <w:rPr>
          <w:rFonts w:hint="cs"/>
          <w:rtl/>
        </w:rPr>
        <w:t>التشبيه</w:t>
      </w:r>
      <w:r>
        <w:rPr>
          <w:rFonts w:hint="cs"/>
          <w:rtl/>
        </w:rPr>
        <w:t xml:space="preserve"> </w:t>
      </w:r>
      <w:r w:rsidRPr="00747581">
        <w:rPr>
          <w:rFonts w:hint="cs"/>
          <w:rtl/>
        </w:rPr>
        <w:t xml:space="preserve">البليغ </w:t>
      </w:r>
      <w:r>
        <w:rPr>
          <w:rFonts w:hint="cs"/>
          <w:rtl/>
        </w:rPr>
        <w:t>فجاءت أمثلتها قليلة مقارنة بالش</w:t>
      </w:r>
      <w:r w:rsidR="006A700E">
        <w:rPr>
          <w:rFonts w:hint="cs"/>
          <w:rtl/>
        </w:rPr>
        <w:t>ّ</w:t>
      </w:r>
      <w:r>
        <w:rPr>
          <w:rFonts w:hint="cs"/>
          <w:rtl/>
        </w:rPr>
        <w:t>كلين الس</w:t>
      </w:r>
      <w:r w:rsidR="006A700E">
        <w:rPr>
          <w:rFonts w:hint="cs"/>
          <w:rtl/>
        </w:rPr>
        <w:t>ّ</w:t>
      </w:r>
      <w:r>
        <w:rPr>
          <w:rFonts w:hint="cs"/>
          <w:rtl/>
        </w:rPr>
        <w:t xml:space="preserve">ابقين، </w:t>
      </w:r>
      <w:r w:rsidRPr="00747581">
        <w:rPr>
          <w:rFonts w:hint="cs"/>
          <w:rtl/>
        </w:rPr>
        <w:t>فمنها ما جاء على هيئة المصدر المبي</w:t>
      </w:r>
      <w:r>
        <w:rPr>
          <w:rFonts w:hint="cs"/>
          <w:rtl/>
        </w:rPr>
        <w:t>ّ</w:t>
      </w:r>
      <w:r w:rsidRPr="00747581">
        <w:rPr>
          <w:rFonts w:hint="cs"/>
          <w:rtl/>
        </w:rPr>
        <w:t>ن للن</w:t>
      </w:r>
      <w:r w:rsidR="006A700E">
        <w:rPr>
          <w:rFonts w:hint="cs"/>
          <w:rtl/>
        </w:rPr>
        <w:t>ّ</w:t>
      </w:r>
      <w:r w:rsidRPr="00747581">
        <w:rPr>
          <w:rFonts w:hint="cs"/>
          <w:rtl/>
        </w:rPr>
        <w:t>وع أو المفعول المطلق، ومثال</w:t>
      </w:r>
      <w:r>
        <w:rPr>
          <w:rFonts w:hint="cs"/>
          <w:b/>
          <w:bCs/>
          <w:rtl/>
        </w:rPr>
        <w:t xml:space="preserve"> </w:t>
      </w:r>
      <w:r>
        <w:rPr>
          <w:rFonts w:hint="cs"/>
          <w:rtl/>
        </w:rPr>
        <w:t>في قول الط</w:t>
      </w:r>
      <w:r w:rsidR="006A700E">
        <w:rPr>
          <w:rFonts w:hint="cs"/>
          <w:rtl/>
        </w:rPr>
        <w:t>ّ</w:t>
      </w:r>
      <w:r>
        <w:rPr>
          <w:rFonts w:hint="cs"/>
          <w:rtl/>
        </w:rPr>
        <w:t>رابلسي:</w:t>
      </w:r>
      <w:r w:rsidR="008C7767" w:rsidRPr="008C7767">
        <w:rPr>
          <w:rFonts w:hint="cs"/>
          <w:rtl/>
        </w:rPr>
        <w:t xml:space="preserve"> </w:t>
      </w:r>
      <w:r w:rsidR="008C7767">
        <w:rPr>
          <w:rFonts w:hint="cs"/>
          <w:rtl/>
        </w:rPr>
        <w:t>[</w:t>
      </w:r>
      <w:r w:rsidR="008C7767">
        <w:rPr>
          <w:rFonts w:hint="cs"/>
          <w:b/>
          <w:bCs/>
          <w:rtl/>
        </w:rPr>
        <w:t>الوافر</w:t>
      </w:r>
      <w:r w:rsidR="008C7767">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"فشدْ بالعِلم صَرحَ العِزِّ واعْلُ</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8C7767" w:rsidP="004E31B9">
            <w:pPr>
              <w:ind w:firstLine="0"/>
              <w:jc w:val="lowKashida"/>
              <w:rPr>
                <w:rFonts w:ascii="Traditional Arabic" w:eastAsia="Calibri" w:hAnsi="Traditional Arabic"/>
                <w:sz w:val="36"/>
                <w:rtl/>
              </w:rPr>
            </w:pPr>
            <w:r>
              <w:rPr>
                <w:rFonts w:ascii="Traditional Arabic" w:eastAsia="Calibri" w:hAnsi="Traditional Arabic" w:hint="cs"/>
                <w:sz w:val="36"/>
                <w:rtl/>
              </w:rPr>
              <w:t>عُلوَّ الشُّهْبِ</w:t>
            </w:r>
            <w:r w:rsidR="004E31B9">
              <w:rPr>
                <w:rFonts w:ascii="Traditional Arabic" w:eastAsia="Calibri" w:hAnsi="Traditional Arabic" w:hint="cs"/>
                <w:sz w:val="36"/>
                <w:rtl/>
              </w:rPr>
              <w:t xml:space="preserve"> ف</w:t>
            </w:r>
            <w:r>
              <w:rPr>
                <w:rFonts w:ascii="Traditional Arabic" w:eastAsia="Calibri" w:hAnsi="Traditional Arabic" w:hint="cs"/>
                <w:sz w:val="36"/>
                <w:rtl/>
              </w:rPr>
              <w:t>ِ</w:t>
            </w:r>
            <w:r w:rsidR="004E31B9">
              <w:rPr>
                <w:rFonts w:ascii="Traditional Arabic" w:eastAsia="Calibri" w:hAnsi="Traditional Arabic" w:hint="cs"/>
                <w:sz w:val="36"/>
                <w:rtl/>
              </w:rPr>
              <w:t>ي جُنحِ اللّيالِي"</w:t>
            </w:r>
            <w:r w:rsidR="004E31B9" w:rsidRPr="006E5CDC">
              <w:rPr>
                <w:rStyle w:val="Appelnotedebasdep"/>
                <w:rFonts w:hint="cs"/>
                <w:rtl/>
              </w:rPr>
              <w:t>(</w:t>
            </w:r>
            <w:r w:rsidR="004E31B9" w:rsidRPr="006E5CDC">
              <w:rPr>
                <w:rStyle w:val="Appelnotedebasdep"/>
                <w:rtl/>
              </w:rPr>
              <w:footnoteReference w:id="753"/>
            </w:r>
            <w:r w:rsidR="004E31B9" w:rsidRPr="006E5CDC">
              <w:rPr>
                <w:rStyle w:val="Appelnotedebasdep"/>
                <w:rFonts w:hint="cs"/>
                <w:rtl/>
              </w:rPr>
              <w:t>)</w:t>
            </w:r>
            <w:r w:rsidR="004E31B9">
              <w:rPr>
                <w:rFonts w:ascii="Traditional Arabic" w:eastAsia="Calibri" w:hAnsi="Traditional Arabic" w:hint="cs"/>
                <w:sz w:val="36"/>
                <w:rtl/>
              </w:rPr>
              <w:br/>
            </w:r>
          </w:p>
        </w:tc>
      </w:tr>
    </w:tbl>
    <w:p w:rsidR="004E31B9" w:rsidRPr="00747581" w:rsidRDefault="004E31B9" w:rsidP="004E31B9">
      <w:pPr>
        <w:ind w:firstLine="0"/>
        <w:rPr>
          <w:rtl/>
        </w:rPr>
      </w:pPr>
      <w:r w:rsidRPr="00747581">
        <w:rPr>
          <w:rFonts w:hint="cs"/>
          <w:rtl/>
        </w:rPr>
        <w:t>ومنها</w:t>
      </w:r>
      <w:r w:rsidR="00972A96">
        <w:rPr>
          <w:rFonts w:hint="cs"/>
          <w:rtl/>
        </w:rPr>
        <w:t xml:space="preserve"> ما كان المشب</w:t>
      </w:r>
      <w:r w:rsidR="006A700E">
        <w:rPr>
          <w:rFonts w:hint="cs"/>
          <w:rtl/>
        </w:rPr>
        <w:t>ّ</w:t>
      </w:r>
      <w:r w:rsidR="00972A96">
        <w:rPr>
          <w:rFonts w:hint="cs"/>
          <w:rtl/>
        </w:rPr>
        <w:t>ه والمشب</w:t>
      </w:r>
      <w:r w:rsidR="006A700E">
        <w:rPr>
          <w:rFonts w:hint="cs"/>
          <w:rtl/>
        </w:rPr>
        <w:t>ّ</w:t>
      </w:r>
      <w:r w:rsidR="00972A96">
        <w:rPr>
          <w:rFonts w:hint="cs"/>
          <w:rtl/>
        </w:rPr>
        <w:t>ه به مربوطي</w:t>
      </w:r>
      <w:r w:rsidRPr="00747581">
        <w:rPr>
          <w:rFonts w:hint="cs"/>
          <w:rtl/>
        </w:rPr>
        <w:t>ن بحرف الجر</w:t>
      </w:r>
      <w:r w:rsidR="006A700E">
        <w:rPr>
          <w:rFonts w:hint="cs"/>
          <w:rtl/>
        </w:rPr>
        <w:t>ّ</w:t>
      </w:r>
      <w:r>
        <w:rPr>
          <w:rFonts w:hint="cs"/>
          <w:rtl/>
        </w:rPr>
        <w:t xml:space="preserve">، مثل قول </w:t>
      </w:r>
      <w:r w:rsidR="000D187C">
        <w:rPr>
          <w:rFonts w:hint="cs"/>
          <w:rtl/>
        </w:rPr>
        <w:t>محمد</w:t>
      </w:r>
      <w:r w:rsidRPr="00747581">
        <w:rPr>
          <w:rFonts w:hint="cs"/>
          <w:rtl/>
        </w:rPr>
        <w:t xml:space="preserve"> العيد</w:t>
      </w:r>
      <w:r>
        <w:rPr>
          <w:rFonts w:hint="cs"/>
          <w:rtl/>
        </w:rPr>
        <w:t>:</w:t>
      </w:r>
      <w:r w:rsidRPr="00747581">
        <w:rPr>
          <w:rFonts w:hint="cs"/>
          <w:rtl/>
        </w:rPr>
        <w:t xml:space="preserve"> </w:t>
      </w:r>
      <w:r w:rsidR="008C7767">
        <w:rPr>
          <w:rFonts w:hint="cs"/>
          <w:rtl/>
        </w:rPr>
        <w:t>[</w:t>
      </w:r>
      <w:r w:rsidR="008C7767">
        <w:rPr>
          <w:rFonts w:hint="cs"/>
          <w:b/>
          <w:bCs/>
          <w:rtl/>
        </w:rPr>
        <w:t>الطويل</w:t>
      </w:r>
      <w:r w:rsidR="008C7767">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 xml:space="preserve">"وقلتُ لهم مَن </w:t>
            </w:r>
            <w:r w:rsidRPr="00360707">
              <w:rPr>
                <w:rFonts w:ascii="Traditional Arabic" w:eastAsia="Calibri" w:hAnsi="Traditional Arabic" w:hint="cs"/>
                <w:sz w:val="36"/>
                <w:rtl/>
              </w:rPr>
              <w:t>يَعشُ</w:t>
            </w:r>
            <w:r>
              <w:rPr>
                <w:rFonts w:ascii="Traditional Arabic" w:eastAsia="Calibri" w:hAnsi="Traditional Arabic" w:hint="cs"/>
                <w:sz w:val="36"/>
                <w:rtl/>
              </w:rPr>
              <w:t xml:space="preserve"> عن نَفعِ قَومِه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أُقيِّض لَه جَيشًا من الكَلِمات</w:t>
            </w:r>
            <w:r w:rsidR="008C7767">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54"/>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ومثل قول </w:t>
      </w:r>
      <w:r w:rsidR="00321A73">
        <w:rPr>
          <w:rFonts w:hint="cs"/>
          <w:rtl/>
        </w:rPr>
        <w:t>السعيد</w:t>
      </w:r>
      <w:r>
        <w:rPr>
          <w:rFonts w:hint="cs"/>
          <w:rtl/>
        </w:rPr>
        <w:t xml:space="preserve"> </w:t>
      </w:r>
      <w:r w:rsidR="0071697C">
        <w:rPr>
          <w:rFonts w:hint="cs"/>
          <w:rtl/>
        </w:rPr>
        <w:t>الزاهري</w:t>
      </w:r>
      <w:r>
        <w:rPr>
          <w:rFonts w:hint="cs"/>
          <w:rtl/>
        </w:rPr>
        <w:t>، حين يشب</w:t>
      </w:r>
      <w:r w:rsidR="005C5D28">
        <w:rPr>
          <w:rFonts w:hint="cs"/>
          <w:rtl/>
        </w:rPr>
        <w:t>ّ</w:t>
      </w:r>
      <w:r>
        <w:rPr>
          <w:rFonts w:hint="cs"/>
          <w:rtl/>
        </w:rPr>
        <w:t>ه العلياء بالث</w:t>
      </w:r>
      <w:r w:rsidR="005C5D28">
        <w:rPr>
          <w:rFonts w:hint="cs"/>
          <w:rtl/>
        </w:rPr>
        <w:t>ّ</w:t>
      </w:r>
      <w:r>
        <w:rPr>
          <w:rFonts w:hint="cs"/>
          <w:rtl/>
        </w:rPr>
        <w:t>وب الجديد:</w:t>
      </w:r>
      <w:r w:rsidR="005E6FB8" w:rsidRPr="005E6FB8">
        <w:rPr>
          <w:rFonts w:hint="cs"/>
          <w:rtl/>
        </w:rPr>
        <w:t xml:space="preserve"> </w:t>
      </w:r>
      <w:r w:rsidR="005E6FB8">
        <w:rPr>
          <w:rFonts w:hint="cs"/>
          <w:rtl/>
        </w:rPr>
        <w:t>[</w:t>
      </w:r>
      <w:r w:rsidR="005E6FB8">
        <w:rPr>
          <w:rFonts w:hint="cs"/>
          <w:b/>
          <w:bCs/>
          <w:rtl/>
        </w:rPr>
        <w:t>البسيط</w:t>
      </w:r>
      <w:r w:rsidR="005E6FB8">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"عَلَى الجَزائِر تَغدُو وهْي تخطرُ في</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ثَوبٍ قَشيبٍ من العَليَاء مَقدُود"</w:t>
            </w:r>
            <w:r w:rsidRPr="006E5CDC">
              <w:rPr>
                <w:rStyle w:val="Appelnotedebasdep"/>
                <w:rFonts w:hint="cs"/>
                <w:rtl/>
              </w:rPr>
              <w:t>(</w:t>
            </w:r>
            <w:r w:rsidRPr="006E5CDC">
              <w:rPr>
                <w:rStyle w:val="Appelnotedebasdep"/>
                <w:rtl/>
              </w:rPr>
              <w:footnoteReference w:id="755"/>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sidRPr="00747581">
        <w:rPr>
          <w:rFonts w:hint="cs"/>
          <w:rtl/>
        </w:rPr>
        <w:t>ومنها ما جاء البليغ بأسلوب الحصر والقصر</w:t>
      </w:r>
      <w:r>
        <w:rPr>
          <w:rFonts w:hint="cs"/>
          <w:rtl/>
        </w:rPr>
        <w:t>:</w:t>
      </w:r>
      <w:r w:rsidRPr="00747581">
        <w:rPr>
          <w:rFonts w:hint="cs"/>
          <w:rtl/>
        </w:rPr>
        <w:t xml:space="preserve"> </w:t>
      </w:r>
      <w:r>
        <w:rPr>
          <w:rFonts w:hint="cs"/>
          <w:rtl/>
        </w:rPr>
        <w:t>كما يظهر في قول مفدي زكري</w:t>
      </w:r>
      <w:r w:rsidR="005C5D28">
        <w:rPr>
          <w:rFonts w:hint="cs"/>
          <w:rtl/>
        </w:rPr>
        <w:t>ّ</w:t>
      </w:r>
      <w:r>
        <w:rPr>
          <w:rFonts w:hint="cs"/>
          <w:rtl/>
        </w:rPr>
        <w:t>ا</w:t>
      </w:r>
      <w:r w:rsidR="005C5D28">
        <w:rPr>
          <w:rFonts w:hint="cs"/>
          <w:rtl/>
        </w:rPr>
        <w:t>ء</w:t>
      </w:r>
      <w:r>
        <w:rPr>
          <w:rFonts w:hint="cs"/>
          <w:rtl/>
        </w:rPr>
        <w:t>، مشب</w:t>
      </w:r>
      <w:r w:rsidR="005C5D28">
        <w:rPr>
          <w:rFonts w:hint="cs"/>
          <w:rtl/>
        </w:rPr>
        <w:t>ّ</w:t>
      </w:r>
      <w:r>
        <w:rPr>
          <w:rFonts w:hint="cs"/>
          <w:rtl/>
        </w:rPr>
        <w:t>ها المجد بالجنّة:</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"فما المجدُ إلّا جَنَّة دُونَ وَصلِها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5E6FB8">
              <w:rPr>
                <w:rFonts w:ascii="Traditional Arabic" w:eastAsia="Calibri" w:hAnsi="Traditional Arabic" w:hint="cs"/>
                <w:sz w:val="36"/>
                <w:rtl/>
              </w:rPr>
              <w:t>َ</w:t>
            </w:r>
            <w:r>
              <w:rPr>
                <w:rFonts w:ascii="Traditional Arabic" w:eastAsia="Calibri" w:hAnsi="Traditional Arabic" w:hint="cs"/>
                <w:sz w:val="36"/>
                <w:rtl/>
              </w:rPr>
              <w:t>ن</w:t>
            </w:r>
            <w:r w:rsidR="005E6FB8">
              <w:rPr>
                <w:rFonts w:ascii="Traditional Arabic" w:eastAsia="Calibri" w:hAnsi="Traditional Arabic" w:hint="cs"/>
                <w:sz w:val="36"/>
                <w:rtl/>
              </w:rPr>
              <w:t>َ</w:t>
            </w:r>
            <w:r>
              <w:rPr>
                <w:rFonts w:ascii="Traditional Arabic" w:eastAsia="Calibri" w:hAnsi="Traditional Arabic" w:hint="cs"/>
                <w:sz w:val="36"/>
                <w:rtl/>
              </w:rPr>
              <w:t>اث</w:t>
            </w:r>
            <w:r w:rsidR="005E6FB8">
              <w:rPr>
                <w:rFonts w:ascii="Traditional Arabic" w:eastAsia="Calibri" w:hAnsi="Traditional Arabic" w:hint="cs"/>
                <w:sz w:val="36"/>
                <w:rtl/>
              </w:rPr>
              <w:t>ُ</w:t>
            </w:r>
            <w:r>
              <w:rPr>
                <w:rFonts w:ascii="Traditional Arabic" w:eastAsia="Calibri" w:hAnsi="Traditional Arabic" w:hint="cs"/>
                <w:sz w:val="36"/>
                <w:rtl/>
              </w:rPr>
              <w:t>ر</w:t>
            </w:r>
            <w:r w:rsidR="005E6FB8">
              <w:rPr>
                <w:rFonts w:ascii="Traditional Arabic" w:eastAsia="Calibri" w:hAnsi="Traditional Arabic" w:hint="cs"/>
                <w:sz w:val="36"/>
                <w:rtl/>
              </w:rPr>
              <w:t>ُ</w:t>
            </w:r>
            <w:r>
              <w:rPr>
                <w:rFonts w:ascii="Traditional Arabic" w:eastAsia="Calibri" w:hAnsi="Traditional Arabic" w:hint="cs"/>
                <w:sz w:val="36"/>
                <w:rtl/>
              </w:rPr>
              <w:t xml:space="preserve"> أ</w:t>
            </w:r>
            <w:r w:rsidR="005E6FB8">
              <w:rPr>
                <w:rFonts w:ascii="Traditional Arabic" w:eastAsia="Calibri" w:hAnsi="Traditional Arabic" w:hint="cs"/>
                <w:sz w:val="36"/>
                <w:rtl/>
              </w:rPr>
              <w:t>َ</w:t>
            </w:r>
            <w:r>
              <w:rPr>
                <w:rFonts w:ascii="Traditional Arabic" w:eastAsia="Calibri" w:hAnsi="Traditional Arabic" w:hint="cs"/>
                <w:sz w:val="36"/>
                <w:rtl/>
              </w:rPr>
              <w:t>عن</w:t>
            </w:r>
            <w:r w:rsidR="005E6FB8">
              <w:rPr>
                <w:rFonts w:ascii="Traditional Arabic" w:eastAsia="Calibri" w:hAnsi="Traditional Arabic" w:hint="cs"/>
                <w:sz w:val="36"/>
                <w:rtl/>
              </w:rPr>
              <w:t>َ</w:t>
            </w:r>
            <w:r>
              <w:rPr>
                <w:rFonts w:ascii="Traditional Arabic" w:eastAsia="Calibri" w:hAnsi="Traditional Arabic" w:hint="cs"/>
                <w:sz w:val="36"/>
                <w:rtl/>
              </w:rPr>
              <w:t>اق</w:t>
            </w:r>
            <w:r w:rsidR="005E6FB8">
              <w:rPr>
                <w:rFonts w:ascii="Traditional Arabic" w:eastAsia="Calibri" w:hAnsi="Traditional Arabic" w:hint="cs"/>
                <w:sz w:val="36"/>
                <w:rtl/>
              </w:rPr>
              <w:t>ٍ</w:t>
            </w:r>
            <w:r>
              <w:rPr>
                <w:rFonts w:ascii="Traditional Arabic" w:eastAsia="Calibri" w:hAnsi="Traditional Arabic" w:hint="cs"/>
                <w:sz w:val="36"/>
                <w:rtl/>
              </w:rPr>
              <w:t xml:space="preserve"> و</w:t>
            </w:r>
            <w:r w:rsidR="005E6FB8">
              <w:rPr>
                <w:rFonts w:ascii="Traditional Arabic" w:eastAsia="Calibri" w:hAnsi="Traditional Arabic" w:hint="cs"/>
                <w:sz w:val="36"/>
                <w:rtl/>
              </w:rPr>
              <w:t>َ</w:t>
            </w:r>
            <w:r>
              <w:rPr>
                <w:rFonts w:ascii="Traditional Arabic" w:eastAsia="Calibri" w:hAnsi="Traditional Arabic" w:hint="cs"/>
                <w:sz w:val="36"/>
                <w:rtl/>
              </w:rPr>
              <w:t>تمز</w:t>
            </w:r>
            <w:r w:rsidR="005E6FB8">
              <w:rPr>
                <w:rFonts w:ascii="Traditional Arabic" w:eastAsia="Calibri" w:hAnsi="Traditional Arabic" w:hint="cs"/>
                <w:sz w:val="36"/>
                <w:rtl/>
              </w:rPr>
              <w:t>ِ</w:t>
            </w:r>
            <w:r>
              <w:rPr>
                <w:rFonts w:ascii="Traditional Arabic" w:eastAsia="Calibri" w:hAnsi="Traditional Arabic" w:hint="cs"/>
                <w:sz w:val="36"/>
                <w:rtl/>
              </w:rPr>
              <w:t>يق</w:t>
            </w:r>
            <w:r w:rsidR="005E6FB8">
              <w:rPr>
                <w:rFonts w:ascii="Traditional Arabic" w:eastAsia="Calibri" w:hAnsi="Traditional Arabic" w:hint="cs"/>
                <w:sz w:val="36"/>
                <w:rtl/>
              </w:rPr>
              <w:t>ُ</w:t>
            </w:r>
            <w:r>
              <w:rPr>
                <w:rFonts w:ascii="Traditional Arabic" w:eastAsia="Calibri" w:hAnsi="Traditional Arabic" w:hint="cs"/>
                <w:sz w:val="36"/>
                <w:rtl/>
              </w:rPr>
              <w:t xml:space="preserve"> آج</w:t>
            </w:r>
            <w:r w:rsidR="005E6FB8">
              <w:rPr>
                <w:rFonts w:ascii="Traditional Arabic" w:eastAsia="Calibri" w:hAnsi="Traditional Arabic" w:hint="cs"/>
                <w:sz w:val="36"/>
                <w:rtl/>
              </w:rPr>
              <w:t>َ</w:t>
            </w:r>
            <w:r>
              <w:rPr>
                <w:rFonts w:ascii="Traditional Arabic" w:eastAsia="Calibri" w:hAnsi="Traditional Arabic" w:hint="cs"/>
                <w:sz w:val="36"/>
                <w:rtl/>
              </w:rPr>
              <w:t>ال</w:t>
            </w:r>
            <w:r w:rsidR="005E6FB8">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56"/>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في قول </w:t>
      </w:r>
      <w:r w:rsidR="0071697C">
        <w:rPr>
          <w:rFonts w:hint="cs"/>
          <w:rtl/>
        </w:rPr>
        <w:t>السنوسي</w:t>
      </w:r>
      <w:r>
        <w:rPr>
          <w:rFonts w:hint="cs"/>
          <w:rtl/>
        </w:rPr>
        <w:t xml:space="preserve"> مشب</w:t>
      </w:r>
      <w:r w:rsidR="005C5D28">
        <w:rPr>
          <w:rFonts w:hint="cs"/>
          <w:rtl/>
        </w:rPr>
        <w:t>ّ</w:t>
      </w:r>
      <w:r>
        <w:rPr>
          <w:rFonts w:hint="cs"/>
          <w:rtl/>
        </w:rPr>
        <w:t>ها العلم بالر</w:t>
      </w:r>
      <w:r w:rsidR="005C5D28">
        <w:rPr>
          <w:rFonts w:hint="cs"/>
          <w:rtl/>
        </w:rPr>
        <w:t>ّ</w:t>
      </w:r>
      <w:r>
        <w:rPr>
          <w:rFonts w:hint="cs"/>
          <w:rtl/>
        </w:rPr>
        <w:t>وح للأوطان:</w:t>
      </w:r>
      <w:r w:rsidR="004A52DB" w:rsidRPr="004A52DB">
        <w:rPr>
          <w:rFonts w:hint="cs"/>
          <w:rtl/>
        </w:rPr>
        <w:t xml:space="preserve"> </w:t>
      </w:r>
      <w:r w:rsidR="004A52DB">
        <w:rPr>
          <w:rFonts w:hint="cs"/>
          <w:rtl/>
        </w:rPr>
        <w:t>[</w:t>
      </w:r>
      <w:r w:rsidR="004A52DB">
        <w:rPr>
          <w:rFonts w:hint="cs"/>
          <w:b/>
          <w:bCs/>
          <w:rtl/>
        </w:rPr>
        <w:t>الكامل</w:t>
      </w:r>
      <w:r w:rsidR="004A52D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5E6FB8"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004E31B9">
              <w:rPr>
                <w:rFonts w:ascii="Traditional Arabic" w:eastAsia="Calibri" w:hAnsi="Traditional Arabic" w:hint="cs"/>
                <w:sz w:val="36"/>
                <w:rtl/>
              </w:rPr>
              <w:t>م</w:t>
            </w:r>
            <w:r w:rsidR="004A52DB">
              <w:rPr>
                <w:rFonts w:ascii="Traditional Arabic" w:eastAsia="Calibri" w:hAnsi="Traditional Arabic" w:hint="cs"/>
                <w:sz w:val="36"/>
                <w:rtl/>
              </w:rPr>
              <w:t>َ</w:t>
            </w:r>
            <w:r w:rsidR="004E31B9">
              <w:rPr>
                <w:rFonts w:ascii="Traditional Arabic" w:eastAsia="Calibri" w:hAnsi="Traditional Arabic" w:hint="cs"/>
                <w:sz w:val="36"/>
                <w:rtl/>
              </w:rPr>
              <w:t>ا الع</w:t>
            </w:r>
            <w:r w:rsidR="004A52DB">
              <w:rPr>
                <w:rFonts w:ascii="Traditional Arabic" w:eastAsia="Calibri" w:hAnsi="Traditional Arabic" w:hint="cs"/>
                <w:sz w:val="36"/>
                <w:rtl/>
              </w:rPr>
              <w:t>ِ</w:t>
            </w:r>
            <w:r w:rsidR="004E31B9">
              <w:rPr>
                <w:rFonts w:ascii="Traditional Arabic" w:eastAsia="Calibri" w:hAnsi="Traditional Arabic" w:hint="cs"/>
                <w:sz w:val="36"/>
                <w:rtl/>
              </w:rPr>
              <w:t>لم</w:t>
            </w:r>
            <w:r w:rsidR="004A52DB">
              <w:rPr>
                <w:rFonts w:ascii="Traditional Arabic" w:eastAsia="Calibri" w:hAnsi="Traditional Arabic" w:hint="cs"/>
                <w:sz w:val="36"/>
                <w:rtl/>
              </w:rPr>
              <w:t>ُ</w:t>
            </w:r>
            <w:r w:rsidR="004E31B9">
              <w:rPr>
                <w:rFonts w:ascii="Traditional Arabic" w:eastAsia="Calibri" w:hAnsi="Traditional Arabic" w:hint="cs"/>
                <w:sz w:val="36"/>
                <w:rtl/>
              </w:rPr>
              <w:t xml:space="preserve"> للأ</w:t>
            </w:r>
            <w:r w:rsidR="004A52DB">
              <w:rPr>
                <w:rFonts w:ascii="Traditional Arabic" w:eastAsia="Calibri" w:hAnsi="Traditional Arabic" w:hint="cs"/>
                <w:sz w:val="36"/>
                <w:rtl/>
              </w:rPr>
              <w:t>َ</w:t>
            </w:r>
            <w:r w:rsidR="004E31B9">
              <w:rPr>
                <w:rFonts w:ascii="Traditional Arabic" w:eastAsia="Calibri" w:hAnsi="Traditional Arabic" w:hint="cs"/>
                <w:sz w:val="36"/>
                <w:rtl/>
              </w:rPr>
              <w:t>وط</w:t>
            </w:r>
            <w:r w:rsidR="004A52DB">
              <w:rPr>
                <w:rFonts w:ascii="Traditional Arabic" w:eastAsia="Calibri" w:hAnsi="Traditional Arabic" w:hint="cs"/>
                <w:sz w:val="36"/>
                <w:rtl/>
              </w:rPr>
              <w:t>َ</w:t>
            </w:r>
            <w:r w:rsidR="004E31B9">
              <w:rPr>
                <w:rFonts w:ascii="Traditional Arabic" w:eastAsia="Calibri" w:hAnsi="Traditional Arabic" w:hint="cs"/>
                <w:sz w:val="36"/>
                <w:rtl/>
              </w:rPr>
              <w:t>ان</w:t>
            </w:r>
            <w:r w:rsidR="004A52DB">
              <w:rPr>
                <w:rFonts w:ascii="Traditional Arabic" w:eastAsia="Calibri" w:hAnsi="Traditional Arabic" w:hint="cs"/>
                <w:sz w:val="36"/>
                <w:rtl/>
              </w:rPr>
              <w:t>ِ</w:t>
            </w:r>
            <w:r w:rsidR="004E31B9">
              <w:rPr>
                <w:rFonts w:ascii="Traditional Arabic" w:eastAsia="Calibri" w:hAnsi="Traditional Arabic" w:hint="cs"/>
                <w:sz w:val="36"/>
                <w:rtl/>
              </w:rPr>
              <w:t xml:space="preserve"> إل</w:t>
            </w:r>
            <w:r w:rsidR="004A52DB">
              <w:rPr>
                <w:rFonts w:ascii="Traditional Arabic" w:eastAsia="Calibri" w:hAnsi="Traditional Arabic" w:hint="cs"/>
                <w:sz w:val="36"/>
                <w:rtl/>
              </w:rPr>
              <w:t>َّ</w:t>
            </w:r>
            <w:r w:rsidR="004E31B9">
              <w:rPr>
                <w:rFonts w:ascii="Traditional Arabic" w:eastAsia="Calibri" w:hAnsi="Traditional Arabic" w:hint="cs"/>
                <w:sz w:val="36"/>
                <w:rtl/>
              </w:rPr>
              <w:t>ا ر</w:t>
            </w:r>
            <w:r w:rsidR="004A52DB">
              <w:rPr>
                <w:rFonts w:ascii="Traditional Arabic" w:eastAsia="Calibri" w:hAnsi="Traditional Arabic" w:hint="cs"/>
                <w:sz w:val="36"/>
                <w:rtl/>
              </w:rPr>
              <w:t>ُ</w:t>
            </w:r>
            <w:r w:rsidR="004E31B9">
              <w:rPr>
                <w:rFonts w:ascii="Traditional Arabic" w:eastAsia="Calibri" w:hAnsi="Traditional Arabic" w:hint="cs"/>
                <w:sz w:val="36"/>
                <w:rtl/>
              </w:rPr>
              <w:t>وح</w:t>
            </w:r>
            <w:r w:rsidR="004A52DB">
              <w:rPr>
                <w:rFonts w:ascii="Traditional Arabic" w:eastAsia="Calibri" w:hAnsi="Traditional Arabic" w:hint="cs"/>
                <w:sz w:val="36"/>
                <w:rtl/>
              </w:rPr>
              <w:t>ُ</w:t>
            </w:r>
            <w:r w:rsidR="004E31B9">
              <w:rPr>
                <w:rFonts w:ascii="Traditional Arabic" w:eastAsia="Calibri" w:hAnsi="Traditional Arabic" w:hint="cs"/>
                <w:sz w:val="36"/>
                <w:rtl/>
              </w:rPr>
              <w:t>ها</w:t>
            </w:r>
            <w:r w:rsidR="004E31B9">
              <w:rPr>
                <w:rFonts w:ascii="Traditional Arabic" w:eastAsia="Calibri" w:hAnsi="Traditional Arabic" w:hint="cs"/>
                <w:sz w:val="36"/>
                <w:rtl/>
              </w:rPr>
              <w:br/>
              <w:t xml:space="preserve"> </w:t>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4A52DB">
              <w:rPr>
                <w:rFonts w:ascii="Traditional Arabic" w:eastAsia="Calibri" w:hAnsi="Traditional Arabic" w:hint="cs"/>
                <w:sz w:val="36"/>
                <w:rtl/>
              </w:rPr>
              <w:t>َ</w:t>
            </w:r>
            <w:r>
              <w:rPr>
                <w:rFonts w:ascii="Traditional Arabic" w:eastAsia="Calibri" w:hAnsi="Traditional Arabic" w:hint="cs"/>
                <w:sz w:val="36"/>
                <w:rtl/>
              </w:rPr>
              <w:t>بف</w:t>
            </w:r>
            <w:r w:rsidR="0050373B">
              <w:rPr>
                <w:rFonts w:ascii="Traditional Arabic" w:eastAsia="Calibri" w:hAnsi="Traditional Arabic" w:hint="cs"/>
                <w:sz w:val="36"/>
                <w:rtl/>
              </w:rPr>
              <w:t>َ</w:t>
            </w:r>
            <w:r>
              <w:rPr>
                <w:rFonts w:ascii="Traditional Arabic" w:eastAsia="Calibri" w:hAnsi="Traditional Arabic" w:hint="cs"/>
                <w:sz w:val="36"/>
                <w:rtl/>
              </w:rPr>
              <w:t>ق</w:t>
            </w:r>
            <w:r w:rsidR="0050373B">
              <w:rPr>
                <w:rFonts w:ascii="Traditional Arabic" w:eastAsia="Calibri" w:hAnsi="Traditional Arabic" w:hint="cs"/>
                <w:sz w:val="36"/>
                <w:rtl/>
              </w:rPr>
              <w:t>ْ</w:t>
            </w:r>
            <w:r>
              <w:rPr>
                <w:rFonts w:ascii="Traditional Arabic" w:eastAsia="Calibri" w:hAnsi="Traditional Arabic" w:hint="cs"/>
                <w:sz w:val="36"/>
                <w:rtl/>
              </w:rPr>
              <w:t>د</w:t>
            </w:r>
            <w:r w:rsidR="0050373B">
              <w:rPr>
                <w:rFonts w:ascii="Traditional Arabic" w:eastAsia="Calibri" w:hAnsi="Traditional Arabic" w:hint="cs"/>
                <w:sz w:val="36"/>
                <w:rtl/>
              </w:rPr>
              <w:t>ِ</w:t>
            </w:r>
            <w:r>
              <w:rPr>
                <w:rFonts w:ascii="Traditional Arabic" w:eastAsia="Calibri" w:hAnsi="Traditional Arabic" w:hint="cs"/>
                <w:sz w:val="36"/>
                <w:rtl/>
              </w:rPr>
              <w:t>ه ت</w:t>
            </w:r>
            <w:r w:rsidR="0050373B">
              <w:rPr>
                <w:rFonts w:ascii="Traditional Arabic" w:eastAsia="Calibri" w:hAnsi="Traditional Arabic" w:hint="cs"/>
                <w:sz w:val="36"/>
                <w:rtl/>
              </w:rPr>
              <w:t>َ</w:t>
            </w:r>
            <w:r>
              <w:rPr>
                <w:rFonts w:ascii="Traditional Arabic" w:eastAsia="Calibri" w:hAnsi="Traditional Arabic" w:hint="cs"/>
                <w:sz w:val="36"/>
                <w:rtl/>
              </w:rPr>
              <w:t>ضح</w:t>
            </w:r>
            <w:r w:rsidR="0050373B">
              <w:rPr>
                <w:rFonts w:ascii="Traditional Arabic" w:eastAsia="Calibri" w:hAnsi="Traditional Arabic" w:hint="cs"/>
                <w:sz w:val="36"/>
                <w:rtl/>
              </w:rPr>
              <w:t>َ</w:t>
            </w:r>
            <w:r>
              <w:rPr>
                <w:rFonts w:ascii="Traditional Arabic" w:eastAsia="Calibri" w:hAnsi="Traditional Arabic" w:hint="cs"/>
                <w:sz w:val="36"/>
                <w:rtl/>
              </w:rPr>
              <w:t>ى الدّ</w:t>
            </w:r>
            <w:r w:rsidR="0050373B">
              <w:rPr>
                <w:rFonts w:ascii="Traditional Arabic" w:eastAsia="Calibri" w:hAnsi="Traditional Arabic" w:hint="cs"/>
                <w:sz w:val="36"/>
                <w:rtl/>
              </w:rPr>
              <w:t>ِ</w:t>
            </w:r>
            <w:r>
              <w:rPr>
                <w:rFonts w:ascii="Traditional Arabic" w:eastAsia="Calibri" w:hAnsi="Traditional Arabic" w:hint="cs"/>
                <w:sz w:val="36"/>
                <w:rtl/>
              </w:rPr>
              <w:t>ي</w:t>
            </w:r>
            <w:r w:rsidR="0050373B">
              <w:rPr>
                <w:rFonts w:ascii="Traditional Arabic" w:eastAsia="Calibri" w:hAnsi="Traditional Arabic" w:hint="cs"/>
                <w:sz w:val="36"/>
                <w:rtl/>
              </w:rPr>
              <w:t>َ</w:t>
            </w:r>
            <w:r>
              <w:rPr>
                <w:rFonts w:ascii="Traditional Arabic" w:eastAsia="Calibri" w:hAnsi="Traditional Arabic" w:hint="cs"/>
                <w:sz w:val="36"/>
                <w:rtl/>
              </w:rPr>
              <w:t>ار</w:t>
            </w:r>
            <w:r w:rsidR="0050373B">
              <w:rPr>
                <w:rFonts w:ascii="Traditional Arabic" w:eastAsia="Calibri" w:hAnsi="Traditional Arabic" w:hint="cs"/>
                <w:sz w:val="36"/>
                <w:rtl/>
              </w:rPr>
              <w:t>ُ</w:t>
            </w:r>
            <w:r>
              <w:rPr>
                <w:rFonts w:ascii="Traditional Arabic" w:eastAsia="Calibri" w:hAnsi="Traditional Arabic" w:hint="cs"/>
                <w:sz w:val="36"/>
                <w:rtl/>
              </w:rPr>
              <w:t xml:space="preserve"> ل</w:t>
            </w:r>
            <w:r w:rsidR="0050373B">
              <w:rPr>
                <w:rFonts w:ascii="Traditional Arabic" w:eastAsia="Calibri" w:hAnsi="Traditional Arabic" w:hint="cs"/>
                <w:sz w:val="36"/>
                <w:rtl/>
              </w:rPr>
              <w:t>ُ</w:t>
            </w:r>
            <w:r>
              <w:rPr>
                <w:rFonts w:ascii="Traditional Arabic" w:eastAsia="Calibri" w:hAnsi="Traditional Arabic" w:hint="cs"/>
                <w:sz w:val="36"/>
                <w:rtl/>
              </w:rPr>
              <w:t>ح</w:t>
            </w:r>
            <w:r w:rsidR="0050373B">
              <w:rPr>
                <w:rFonts w:ascii="Traditional Arabic" w:eastAsia="Calibri" w:hAnsi="Traditional Arabic" w:hint="cs"/>
                <w:sz w:val="36"/>
                <w:rtl/>
              </w:rPr>
              <w:t>ُ</w:t>
            </w:r>
            <w:r>
              <w:rPr>
                <w:rFonts w:ascii="Traditional Arabic" w:eastAsia="Calibri" w:hAnsi="Traditional Arabic" w:hint="cs"/>
                <w:sz w:val="36"/>
                <w:rtl/>
              </w:rPr>
              <w:t>ود</w:t>
            </w:r>
            <w:r w:rsidR="0050373B">
              <w:rPr>
                <w:rFonts w:ascii="Traditional Arabic" w:eastAsia="Calibri" w:hAnsi="Traditional Arabic" w:hint="cs"/>
                <w:sz w:val="36"/>
                <w:rtl/>
              </w:rPr>
              <w:t>َ</w:t>
            </w:r>
            <w:r>
              <w:rPr>
                <w:rFonts w:ascii="Traditional Arabic" w:eastAsia="Calibri" w:hAnsi="Traditional Arabic" w:hint="cs"/>
                <w:sz w:val="36"/>
                <w:rtl/>
              </w:rPr>
              <w:t>ا"</w:t>
            </w:r>
            <w:r w:rsidRPr="006E5CDC">
              <w:rPr>
                <w:rStyle w:val="Appelnotedebasdep"/>
                <w:rFonts w:hint="cs"/>
                <w:rtl/>
              </w:rPr>
              <w:t>(</w:t>
            </w:r>
            <w:r w:rsidRPr="006E5CDC">
              <w:rPr>
                <w:rStyle w:val="Appelnotedebasdep"/>
                <w:rtl/>
              </w:rPr>
              <w:footnoteReference w:id="757"/>
            </w:r>
            <w:r w:rsidRPr="006E5CDC">
              <w:rPr>
                <w:rStyle w:val="Appelnotedebasdep"/>
                <w:rFonts w:hint="cs"/>
                <w:rtl/>
              </w:rPr>
              <w:t>)</w:t>
            </w:r>
            <w:r>
              <w:rPr>
                <w:rFonts w:ascii="Traditional Arabic" w:eastAsia="Calibri" w:hAnsi="Traditional Arabic" w:hint="cs"/>
                <w:sz w:val="36"/>
                <w:rtl/>
              </w:rPr>
              <w:br/>
            </w:r>
          </w:p>
        </w:tc>
      </w:tr>
    </w:tbl>
    <w:p w:rsidR="004E31B9" w:rsidRPr="00747581" w:rsidRDefault="004E31B9" w:rsidP="004E31B9">
      <w:pPr>
        <w:ind w:firstLine="0"/>
        <w:rPr>
          <w:rtl/>
        </w:rPr>
      </w:pPr>
      <w:r w:rsidRPr="00747581">
        <w:rPr>
          <w:rFonts w:hint="cs"/>
          <w:rtl/>
        </w:rPr>
        <w:t>ومنها المشب</w:t>
      </w:r>
      <w:r w:rsidR="005C5D28">
        <w:rPr>
          <w:rFonts w:hint="cs"/>
          <w:rtl/>
        </w:rPr>
        <w:t>ّ</w:t>
      </w:r>
      <w:r w:rsidRPr="00747581">
        <w:rPr>
          <w:rFonts w:hint="cs"/>
          <w:rtl/>
        </w:rPr>
        <w:t>ه به حال من المشب</w:t>
      </w:r>
      <w:r w:rsidR="005C5D28">
        <w:rPr>
          <w:rFonts w:hint="cs"/>
          <w:rtl/>
        </w:rPr>
        <w:t>ّ</w:t>
      </w:r>
      <w:r w:rsidRPr="00747581">
        <w:rPr>
          <w:rFonts w:hint="cs"/>
          <w:rtl/>
        </w:rPr>
        <w:t xml:space="preserve">ه، كتشبيه </w:t>
      </w:r>
      <w:r w:rsidR="000D187C">
        <w:rPr>
          <w:rFonts w:hint="cs"/>
          <w:rtl/>
        </w:rPr>
        <w:t>محمد</w:t>
      </w:r>
      <w:r w:rsidRPr="00747581">
        <w:rPr>
          <w:rFonts w:hint="cs"/>
          <w:rtl/>
        </w:rPr>
        <w:t xml:space="preserve"> العيد شعره بالس</w:t>
      </w:r>
      <w:r w:rsidR="005C5D28">
        <w:rPr>
          <w:rFonts w:hint="cs"/>
          <w:rtl/>
        </w:rPr>
        <w:t>ّ</w:t>
      </w:r>
      <w:r w:rsidRPr="00747581">
        <w:rPr>
          <w:rFonts w:hint="cs"/>
          <w:rtl/>
        </w:rPr>
        <w:t xml:space="preserve">مط: </w:t>
      </w:r>
      <w:r w:rsidR="004A52DB">
        <w:rPr>
          <w:rFonts w:hint="cs"/>
          <w:rtl/>
        </w:rPr>
        <w:t>[</w:t>
      </w:r>
      <w:r w:rsidR="004A52DB">
        <w:rPr>
          <w:rFonts w:hint="cs"/>
          <w:b/>
          <w:bCs/>
          <w:rtl/>
        </w:rPr>
        <w:t>الطويل</w:t>
      </w:r>
      <w:r w:rsidR="004A52DB">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w:t>
            </w:r>
            <w:r w:rsidR="0050373B">
              <w:rPr>
                <w:rFonts w:ascii="Traditional Arabic" w:eastAsia="Calibri" w:hAnsi="Traditional Arabic" w:hint="cs"/>
                <w:sz w:val="36"/>
                <w:rtl/>
              </w:rPr>
              <w:t>َ</w:t>
            </w:r>
            <w:r>
              <w:rPr>
                <w:rFonts w:ascii="Traditional Arabic" w:eastAsia="Calibri" w:hAnsi="Traditional Arabic" w:hint="cs"/>
                <w:sz w:val="36"/>
                <w:rtl/>
              </w:rPr>
              <w:t>أ</w:t>
            </w:r>
            <w:r w:rsidR="0050373B">
              <w:rPr>
                <w:rFonts w:ascii="Traditional Arabic" w:eastAsia="Calibri" w:hAnsi="Traditional Arabic" w:hint="cs"/>
                <w:sz w:val="36"/>
                <w:rtl/>
              </w:rPr>
              <w:t>َ</w:t>
            </w:r>
            <w:r>
              <w:rPr>
                <w:rFonts w:ascii="Traditional Arabic" w:eastAsia="Calibri" w:hAnsi="Traditional Arabic" w:hint="cs"/>
                <w:sz w:val="36"/>
                <w:rtl/>
              </w:rPr>
              <w:t>ن</w:t>
            </w:r>
            <w:r w:rsidR="0050373B">
              <w:rPr>
                <w:rFonts w:ascii="Traditional Arabic" w:eastAsia="Calibri" w:hAnsi="Traditional Arabic" w:hint="cs"/>
                <w:sz w:val="36"/>
                <w:rtl/>
              </w:rPr>
              <w:t>ْ</w:t>
            </w:r>
            <w:r>
              <w:rPr>
                <w:rFonts w:ascii="Traditional Arabic" w:eastAsia="Calibri" w:hAnsi="Traditional Arabic" w:hint="cs"/>
                <w:sz w:val="36"/>
                <w:rtl/>
              </w:rPr>
              <w:t>ظ</w:t>
            </w:r>
            <w:r w:rsidR="0050373B">
              <w:rPr>
                <w:rFonts w:ascii="Traditional Arabic" w:eastAsia="Calibri" w:hAnsi="Traditional Arabic" w:hint="cs"/>
                <w:sz w:val="36"/>
                <w:rtl/>
              </w:rPr>
              <w:t>ُ</w:t>
            </w:r>
            <w:r>
              <w:rPr>
                <w:rFonts w:ascii="Traditional Arabic" w:eastAsia="Calibri" w:hAnsi="Traditional Arabic" w:hint="cs"/>
                <w:sz w:val="36"/>
                <w:rtl/>
              </w:rPr>
              <w:t>م</w:t>
            </w:r>
            <w:r w:rsidR="00B7354B">
              <w:rPr>
                <w:rFonts w:ascii="Traditional Arabic" w:eastAsia="Calibri" w:hAnsi="Traditional Arabic" w:hint="cs"/>
                <w:sz w:val="36"/>
                <w:rtl/>
              </w:rPr>
              <w:t>ْ</w:t>
            </w:r>
            <w:r>
              <w:rPr>
                <w:rFonts w:ascii="Traditional Arabic" w:eastAsia="Calibri" w:hAnsi="Traditional Arabic" w:hint="cs"/>
                <w:sz w:val="36"/>
                <w:rtl/>
              </w:rPr>
              <w:t>ه</w:t>
            </w:r>
            <w:r w:rsidR="0050373B">
              <w:rPr>
                <w:rFonts w:ascii="Traditional Arabic" w:eastAsia="Calibri" w:hAnsi="Traditional Arabic" w:hint="cs"/>
                <w:sz w:val="36"/>
                <w:rtl/>
              </w:rPr>
              <w:t>ُ</w:t>
            </w:r>
            <w:r>
              <w:rPr>
                <w:rFonts w:ascii="Traditional Arabic" w:eastAsia="Calibri" w:hAnsi="Traditional Arabic" w:hint="cs"/>
                <w:sz w:val="36"/>
                <w:rtl/>
              </w:rPr>
              <w:t xml:space="preserve"> س</w:t>
            </w:r>
            <w:r w:rsidR="0050373B">
              <w:rPr>
                <w:rFonts w:ascii="Traditional Arabic" w:eastAsia="Calibri" w:hAnsi="Traditional Arabic" w:hint="cs"/>
                <w:sz w:val="36"/>
                <w:rtl/>
              </w:rPr>
              <w:t>َ</w:t>
            </w:r>
            <w:r>
              <w:rPr>
                <w:rFonts w:ascii="Traditional Arabic" w:eastAsia="Calibri" w:hAnsi="Traditional Arabic" w:hint="cs"/>
                <w:sz w:val="36"/>
                <w:rtl/>
              </w:rPr>
              <w:t>مط</w:t>
            </w:r>
            <w:r w:rsidR="00B7354B">
              <w:rPr>
                <w:rFonts w:ascii="Traditional Arabic" w:eastAsia="Calibri" w:hAnsi="Traditional Arabic" w:hint="cs"/>
                <w:sz w:val="36"/>
                <w:rtl/>
              </w:rPr>
              <w:t>ً</w:t>
            </w:r>
            <w:r>
              <w:rPr>
                <w:rFonts w:ascii="Traditional Arabic" w:eastAsia="Calibri" w:hAnsi="Traditional Arabic" w:hint="cs"/>
                <w:sz w:val="36"/>
                <w:rtl/>
              </w:rPr>
              <w:t>ا ن</w:t>
            </w:r>
            <w:r w:rsidR="00B7354B">
              <w:rPr>
                <w:rFonts w:ascii="Traditional Arabic" w:eastAsia="Calibri" w:hAnsi="Traditional Arabic" w:hint="cs"/>
                <w:sz w:val="36"/>
                <w:rtl/>
              </w:rPr>
              <w:t>َ</w:t>
            </w:r>
            <w:r>
              <w:rPr>
                <w:rFonts w:ascii="Traditional Arabic" w:eastAsia="Calibri" w:hAnsi="Traditional Arabic" w:hint="cs"/>
                <w:sz w:val="36"/>
                <w:rtl/>
              </w:rPr>
              <w:t>ضيد</w:t>
            </w:r>
            <w:r w:rsidR="00B7354B">
              <w:rPr>
                <w:rFonts w:ascii="Traditional Arabic" w:eastAsia="Calibri" w:hAnsi="Traditional Arabic" w:hint="cs"/>
                <w:sz w:val="36"/>
                <w:rtl/>
              </w:rPr>
              <w:t>ً</w:t>
            </w:r>
            <w:r>
              <w:rPr>
                <w:rFonts w:ascii="Traditional Arabic" w:eastAsia="Calibri" w:hAnsi="Traditional Arabic" w:hint="cs"/>
                <w:sz w:val="36"/>
                <w:rtl/>
              </w:rPr>
              <w:t>ا م</w:t>
            </w:r>
            <w:r w:rsidR="00B7354B">
              <w:rPr>
                <w:rFonts w:ascii="Traditional Arabic" w:eastAsia="Calibri" w:hAnsi="Traditional Arabic" w:hint="cs"/>
                <w:sz w:val="36"/>
                <w:rtl/>
              </w:rPr>
              <w:t>ُ</w:t>
            </w:r>
            <w:r>
              <w:rPr>
                <w:rFonts w:ascii="Traditional Arabic" w:eastAsia="Calibri" w:hAnsi="Traditional Arabic" w:hint="cs"/>
                <w:sz w:val="36"/>
                <w:rtl/>
              </w:rPr>
              <w:t>ن</w:t>
            </w:r>
            <w:r w:rsidR="00B7354B">
              <w:rPr>
                <w:rFonts w:ascii="Traditional Arabic" w:eastAsia="Calibri" w:hAnsi="Traditional Arabic" w:hint="cs"/>
                <w:sz w:val="36"/>
                <w:rtl/>
              </w:rPr>
              <w:t>َ</w:t>
            </w:r>
            <w:r>
              <w:rPr>
                <w:rFonts w:ascii="Traditional Arabic" w:eastAsia="Calibri" w:hAnsi="Traditional Arabic" w:hint="cs"/>
                <w:sz w:val="36"/>
                <w:rtl/>
              </w:rPr>
              <w:t>س</w:t>
            </w:r>
            <w:r w:rsidR="00B7354B">
              <w:rPr>
                <w:rFonts w:ascii="Traditional Arabic" w:eastAsia="Calibri" w:hAnsi="Traditional Arabic" w:hint="cs"/>
                <w:sz w:val="36"/>
                <w:rtl/>
              </w:rPr>
              <w:t>َ</w:t>
            </w:r>
            <w:r>
              <w:rPr>
                <w:rFonts w:ascii="Traditional Arabic" w:eastAsia="Calibri" w:hAnsi="Traditional Arabic" w:hint="cs"/>
                <w:sz w:val="36"/>
                <w:rtl/>
              </w:rPr>
              <w:t>ّق</w:t>
            </w:r>
            <w:r w:rsidR="00B7354B">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w:t>
            </w:r>
            <w:r w:rsidR="00B7354B">
              <w:rPr>
                <w:rFonts w:ascii="Traditional Arabic" w:eastAsia="Calibri" w:hAnsi="Traditional Arabic" w:hint="cs"/>
                <w:sz w:val="36"/>
                <w:rtl/>
              </w:rPr>
              <w:t>َ</w:t>
            </w:r>
            <w:r>
              <w:rPr>
                <w:rFonts w:ascii="Traditional Arabic" w:eastAsia="Calibri" w:hAnsi="Traditional Arabic" w:hint="cs"/>
                <w:sz w:val="36"/>
                <w:rtl/>
              </w:rPr>
              <w:t>د</w:t>
            </w:r>
            <w:r w:rsidR="00B7354B">
              <w:rPr>
                <w:rFonts w:ascii="Traditional Arabic" w:eastAsia="Calibri" w:hAnsi="Traditional Arabic" w:hint="cs"/>
                <w:sz w:val="36"/>
                <w:rtl/>
              </w:rPr>
              <w:t>ْ</w:t>
            </w:r>
            <w:r>
              <w:rPr>
                <w:rFonts w:ascii="Traditional Arabic" w:eastAsia="Calibri" w:hAnsi="Traditional Arabic" w:hint="cs"/>
                <w:sz w:val="36"/>
                <w:rtl/>
              </w:rPr>
              <w:t>يع</w:t>
            </w:r>
            <w:r w:rsidR="00B7354B">
              <w:rPr>
                <w:rFonts w:ascii="Traditional Arabic" w:eastAsia="Calibri" w:hAnsi="Traditional Arabic" w:hint="cs"/>
                <w:sz w:val="36"/>
                <w:rtl/>
              </w:rPr>
              <w:t>ُ</w:t>
            </w:r>
            <w:r>
              <w:rPr>
                <w:rFonts w:ascii="Traditional Arabic" w:eastAsia="Calibri" w:hAnsi="Traditional Arabic" w:hint="cs"/>
                <w:sz w:val="36"/>
                <w:rtl/>
              </w:rPr>
              <w:t xml:space="preserve"> الل</w:t>
            </w:r>
            <w:r w:rsidR="00B7354B">
              <w:rPr>
                <w:rFonts w:ascii="Traditional Arabic" w:eastAsia="Calibri" w:hAnsi="Traditional Arabic" w:hint="cs"/>
                <w:sz w:val="36"/>
                <w:rtl/>
              </w:rPr>
              <w:t>َّ</w:t>
            </w:r>
            <w:r>
              <w:rPr>
                <w:rFonts w:ascii="Traditional Arabic" w:eastAsia="Calibri" w:hAnsi="Traditional Arabic" w:hint="cs"/>
                <w:sz w:val="36"/>
                <w:rtl/>
              </w:rPr>
              <w:t>ئال</w:t>
            </w:r>
            <w:r w:rsidR="00DA33CA">
              <w:rPr>
                <w:rFonts w:ascii="Traditional Arabic" w:eastAsia="Calibri" w:hAnsi="Traditional Arabic" w:hint="cs"/>
                <w:sz w:val="36"/>
                <w:rtl/>
              </w:rPr>
              <w:t>ِ</w:t>
            </w:r>
            <w:r>
              <w:rPr>
                <w:rFonts w:ascii="Traditional Arabic" w:eastAsia="Calibri" w:hAnsi="Traditional Arabic" w:hint="cs"/>
                <w:sz w:val="36"/>
                <w:rtl/>
              </w:rPr>
              <w:t>ي م</w:t>
            </w:r>
            <w:r w:rsidR="00DA33CA">
              <w:rPr>
                <w:rFonts w:ascii="Traditional Arabic" w:eastAsia="Calibri" w:hAnsi="Traditional Arabic" w:hint="cs"/>
                <w:sz w:val="36"/>
                <w:rtl/>
              </w:rPr>
              <w:t>ُ</w:t>
            </w:r>
            <w:r>
              <w:rPr>
                <w:rFonts w:ascii="Traditional Arabic" w:eastAsia="Calibri" w:hAnsi="Traditional Arabic" w:hint="cs"/>
                <w:sz w:val="36"/>
                <w:rtl/>
              </w:rPr>
              <w:t>ح</w:t>
            </w:r>
            <w:r w:rsidR="00DA33CA">
              <w:rPr>
                <w:rFonts w:ascii="Traditional Arabic" w:eastAsia="Calibri" w:hAnsi="Traditional Arabic" w:hint="cs"/>
                <w:sz w:val="36"/>
                <w:rtl/>
              </w:rPr>
              <w:t>ْ</w:t>
            </w:r>
            <w:r>
              <w:rPr>
                <w:rFonts w:ascii="Traditional Arabic" w:eastAsia="Calibri" w:hAnsi="Traditional Arabic" w:hint="cs"/>
                <w:sz w:val="36"/>
                <w:rtl/>
              </w:rPr>
              <w:t>ك</w:t>
            </w:r>
            <w:r w:rsidR="00DA33CA">
              <w:rPr>
                <w:rFonts w:ascii="Traditional Arabic" w:eastAsia="Calibri" w:hAnsi="Traditional Arabic" w:hint="cs"/>
                <w:sz w:val="36"/>
                <w:rtl/>
              </w:rPr>
              <w:t>َ</w:t>
            </w:r>
            <w:r>
              <w:rPr>
                <w:rFonts w:ascii="Traditional Arabic" w:eastAsia="Calibri" w:hAnsi="Traditional Arabic" w:hint="cs"/>
                <w:sz w:val="36"/>
                <w:rtl/>
              </w:rPr>
              <w:t>م</w:t>
            </w:r>
            <w:r w:rsidR="00DA33CA">
              <w:rPr>
                <w:rFonts w:ascii="Traditional Arabic" w:eastAsia="Calibri" w:hAnsi="Traditional Arabic" w:hint="cs"/>
                <w:sz w:val="36"/>
                <w:rtl/>
              </w:rPr>
              <w:t>ُ</w:t>
            </w:r>
            <w:r>
              <w:rPr>
                <w:rFonts w:ascii="Traditional Arabic" w:eastAsia="Calibri" w:hAnsi="Traditional Arabic" w:hint="cs"/>
                <w:sz w:val="36"/>
                <w:rtl/>
              </w:rPr>
              <w:t xml:space="preserve"> الخ</w:t>
            </w:r>
            <w:r w:rsidR="00DA33CA">
              <w:rPr>
                <w:rFonts w:ascii="Traditional Arabic" w:eastAsia="Calibri" w:hAnsi="Traditional Arabic" w:hint="cs"/>
                <w:sz w:val="36"/>
                <w:rtl/>
              </w:rPr>
              <w:t>َ</w:t>
            </w:r>
            <w:r>
              <w:rPr>
                <w:rFonts w:ascii="Traditional Arabic" w:eastAsia="Calibri" w:hAnsi="Traditional Arabic" w:hint="cs"/>
                <w:sz w:val="36"/>
                <w:rtl/>
              </w:rPr>
              <w:t>ر</w:t>
            </w:r>
            <w:r w:rsidR="00DA33CA">
              <w:rPr>
                <w:rFonts w:ascii="Traditional Arabic" w:eastAsia="Calibri" w:hAnsi="Traditional Arabic" w:hint="cs"/>
                <w:sz w:val="36"/>
                <w:rtl/>
              </w:rPr>
              <w:t>َ</w:t>
            </w:r>
            <w:r>
              <w:rPr>
                <w:rFonts w:ascii="Traditional Arabic" w:eastAsia="Calibri" w:hAnsi="Traditional Arabic" w:hint="cs"/>
                <w:sz w:val="36"/>
                <w:rtl/>
              </w:rPr>
              <w:t>ز</w:t>
            </w:r>
            <w:r w:rsidR="00DA33CA">
              <w:rPr>
                <w:rFonts w:ascii="Traditional Arabic" w:eastAsia="Calibri" w:hAnsi="Traditional Arabic" w:hint="cs"/>
                <w:sz w:val="36"/>
                <w:rtl/>
              </w:rPr>
              <w:t>َ</w:t>
            </w:r>
            <w:r>
              <w:rPr>
                <w:rFonts w:ascii="Traditional Arabic" w:eastAsia="Calibri" w:hAnsi="Traditional Arabic" w:hint="cs"/>
                <w:sz w:val="36"/>
                <w:rtl/>
              </w:rPr>
              <w:t>ات</w:t>
            </w:r>
            <w:r w:rsidR="00DA33CA">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58"/>
            </w:r>
            <w:r w:rsidRPr="006E5CDC">
              <w:rPr>
                <w:rStyle w:val="Appelnotedebasdep"/>
                <w:rFonts w:hint="cs"/>
                <w:rtl/>
              </w:rPr>
              <w:t>)</w:t>
            </w:r>
            <w:r>
              <w:rPr>
                <w:rFonts w:ascii="Traditional Arabic" w:eastAsia="Calibri" w:hAnsi="Traditional Arabic" w:hint="cs"/>
                <w:sz w:val="36"/>
                <w:rtl/>
              </w:rPr>
              <w:br/>
            </w:r>
          </w:p>
        </w:tc>
      </w:tr>
    </w:tbl>
    <w:p w:rsidR="004E31B9" w:rsidRPr="00747581" w:rsidRDefault="004E31B9" w:rsidP="004E31B9">
      <w:pPr>
        <w:ind w:firstLine="0"/>
        <w:rPr>
          <w:rtl/>
        </w:rPr>
      </w:pPr>
      <w:r>
        <w:rPr>
          <w:rFonts w:hint="cs"/>
          <w:rtl/>
        </w:rPr>
        <w:t>ومنها المشب</w:t>
      </w:r>
      <w:r w:rsidR="005C5D28">
        <w:rPr>
          <w:rFonts w:hint="cs"/>
          <w:rtl/>
        </w:rPr>
        <w:t>ّ</w:t>
      </w:r>
      <w:r>
        <w:rPr>
          <w:rFonts w:hint="cs"/>
          <w:rtl/>
        </w:rPr>
        <w:t>ه به مفعولا به، كتشبيه أبي اليقظان الد</w:t>
      </w:r>
      <w:r w:rsidR="005C5D28">
        <w:rPr>
          <w:rFonts w:hint="cs"/>
          <w:rtl/>
        </w:rPr>
        <w:t>ّ</w:t>
      </w:r>
      <w:r>
        <w:rPr>
          <w:rFonts w:hint="cs"/>
          <w:rtl/>
        </w:rPr>
        <w:t>سائس بالن</w:t>
      </w:r>
      <w:r w:rsidR="005C5D28">
        <w:rPr>
          <w:rFonts w:hint="cs"/>
          <w:rtl/>
        </w:rPr>
        <w:t>ّ</w:t>
      </w:r>
      <w:r>
        <w:rPr>
          <w:rFonts w:hint="cs"/>
          <w:rtl/>
        </w:rPr>
        <w:t>سيج:</w:t>
      </w:r>
      <w:r w:rsidR="00F606F3" w:rsidRPr="00F606F3">
        <w:rPr>
          <w:rFonts w:hint="cs"/>
          <w:rtl/>
        </w:rPr>
        <w:t xml:space="preserve"> </w:t>
      </w:r>
      <w:r w:rsidR="00F606F3">
        <w:rPr>
          <w:rFonts w:hint="cs"/>
          <w:rtl/>
        </w:rPr>
        <w:t>[</w:t>
      </w:r>
      <w:r w:rsidR="00F606F3">
        <w:rPr>
          <w:rFonts w:hint="cs"/>
          <w:b/>
          <w:bCs/>
          <w:rtl/>
        </w:rPr>
        <w:t>الكامل</w:t>
      </w:r>
      <w:r w:rsidR="00F606F3">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"ح</w:t>
            </w:r>
            <w:r w:rsidR="00DA33CA">
              <w:rPr>
                <w:rFonts w:ascii="Traditional Arabic" w:eastAsia="Calibri" w:hAnsi="Traditional Arabic" w:hint="cs"/>
                <w:sz w:val="36"/>
                <w:rtl/>
              </w:rPr>
              <w:t>َ</w:t>
            </w:r>
            <w:r>
              <w:rPr>
                <w:rFonts w:ascii="Traditional Arabic" w:eastAsia="Calibri" w:hAnsi="Traditional Arabic" w:hint="cs"/>
                <w:sz w:val="36"/>
                <w:rtl/>
              </w:rPr>
              <w:t>اك</w:t>
            </w:r>
            <w:r w:rsidR="00DA33CA">
              <w:rPr>
                <w:rFonts w:ascii="Traditional Arabic" w:eastAsia="Calibri" w:hAnsi="Traditional Arabic" w:hint="cs"/>
                <w:sz w:val="36"/>
                <w:rtl/>
              </w:rPr>
              <w:t>ُ</w:t>
            </w:r>
            <w:r>
              <w:rPr>
                <w:rFonts w:ascii="Traditional Arabic" w:eastAsia="Calibri" w:hAnsi="Traditional Arabic" w:hint="cs"/>
                <w:sz w:val="36"/>
                <w:rtl/>
              </w:rPr>
              <w:t>وا ن</w:t>
            </w:r>
            <w:r w:rsidR="00DA33CA">
              <w:rPr>
                <w:rFonts w:ascii="Traditional Arabic" w:eastAsia="Calibri" w:hAnsi="Traditional Arabic" w:hint="cs"/>
                <w:sz w:val="36"/>
                <w:rtl/>
              </w:rPr>
              <w:t>َ</w:t>
            </w:r>
            <w:r>
              <w:rPr>
                <w:rFonts w:ascii="Traditional Arabic" w:eastAsia="Calibri" w:hAnsi="Traditional Arabic" w:hint="cs"/>
                <w:sz w:val="36"/>
                <w:rtl/>
              </w:rPr>
              <w:t>س</w:t>
            </w:r>
            <w:r w:rsidR="00DA33CA">
              <w:rPr>
                <w:rFonts w:ascii="Traditional Arabic" w:eastAsia="Calibri" w:hAnsi="Traditional Arabic" w:hint="cs"/>
                <w:sz w:val="36"/>
                <w:rtl/>
              </w:rPr>
              <w:t>ِ</w:t>
            </w:r>
            <w:r>
              <w:rPr>
                <w:rFonts w:ascii="Traditional Arabic" w:eastAsia="Calibri" w:hAnsi="Traditional Arabic" w:hint="cs"/>
                <w:sz w:val="36"/>
                <w:rtl/>
              </w:rPr>
              <w:t>يجًا م</w:t>
            </w:r>
            <w:r w:rsidR="00DA33CA">
              <w:rPr>
                <w:rFonts w:ascii="Traditional Arabic" w:eastAsia="Calibri" w:hAnsi="Traditional Arabic" w:hint="cs"/>
                <w:sz w:val="36"/>
                <w:rtl/>
              </w:rPr>
              <w:t>ِ</w:t>
            </w:r>
            <w:r>
              <w:rPr>
                <w:rFonts w:ascii="Traditional Arabic" w:eastAsia="Calibri" w:hAnsi="Traditional Arabic" w:hint="cs"/>
                <w:sz w:val="36"/>
                <w:rtl/>
              </w:rPr>
              <w:t>ن</w:t>
            </w:r>
            <w:r w:rsidR="00DA33CA">
              <w:rPr>
                <w:rFonts w:ascii="Traditional Arabic" w:eastAsia="Calibri" w:hAnsi="Traditional Arabic" w:hint="cs"/>
                <w:sz w:val="36"/>
                <w:rtl/>
              </w:rPr>
              <w:t>ْ</w:t>
            </w:r>
            <w:r>
              <w:rPr>
                <w:rFonts w:ascii="Traditional Arabic" w:eastAsia="Calibri" w:hAnsi="Traditional Arabic" w:hint="cs"/>
                <w:sz w:val="36"/>
                <w:rtl/>
              </w:rPr>
              <w:t xml:space="preserve"> خ</w:t>
            </w:r>
            <w:r w:rsidR="00DA33CA">
              <w:rPr>
                <w:rFonts w:ascii="Traditional Arabic" w:eastAsia="Calibri" w:hAnsi="Traditional Arabic" w:hint="cs"/>
                <w:sz w:val="36"/>
                <w:rtl/>
              </w:rPr>
              <w:t>ُ</w:t>
            </w:r>
            <w:r>
              <w:rPr>
                <w:rFonts w:ascii="Traditional Arabic" w:eastAsia="Calibri" w:hAnsi="Traditional Arabic" w:hint="cs"/>
                <w:sz w:val="36"/>
                <w:rtl/>
              </w:rPr>
              <w:t>ي</w:t>
            </w:r>
            <w:r w:rsidR="00DA33CA">
              <w:rPr>
                <w:rFonts w:ascii="Traditional Arabic" w:eastAsia="Calibri" w:hAnsi="Traditional Arabic" w:hint="cs"/>
                <w:sz w:val="36"/>
                <w:rtl/>
              </w:rPr>
              <w:t>ُ</w:t>
            </w:r>
            <w:r>
              <w:rPr>
                <w:rFonts w:ascii="Traditional Arabic" w:eastAsia="Calibri" w:hAnsi="Traditional Arabic" w:hint="cs"/>
                <w:sz w:val="36"/>
                <w:rtl/>
              </w:rPr>
              <w:t>وط د</w:t>
            </w:r>
            <w:r w:rsidR="00DA33CA">
              <w:rPr>
                <w:rFonts w:ascii="Traditional Arabic" w:eastAsia="Calibri" w:hAnsi="Traditional Arabic" w:hint="cs"/>
                <w:sz w:val="36"/>
                <w:rtl/>
              </w:rPr>
              <w:t>َ</w:t>
            </w:r>
            <w:r>
              <w:rPr>
                <w:rFonts w:ascii="Traditional Arabic" w:eastAsia="Calibri" w:hAnsi="Traditional Arabic" w:hint="cs"/>
                <w:sz w:val="36"/>
                <w:rtl/>
              </w:rPr>
              <w:t>س</w:t>
            </w:r>
            <w:r w:rsidR="00DA33CA">
              <w:rPr>
                <w:rFonts w:ascii="Traditional Arabic" w:eastAsia="Calibri" w:hAnsi="Traditional Arabic" w:hint="cs"/>
                <w:sz w:val="36"/>
                <w:rtl/>
              </w:rPr>
              <w:t>َ</w:t>
            </w:r>
            <w:r>
              <w:rPr>
                <w:rFonts w:ascii="Traditional Arabic" w:eastAsia="Calibri" w:hAnsi="Traditional Arabic" w:hint="cs"/>
                <w:sz w:val="36"/>
                <w:rtl/>
              </w:rPr>
              <w:t>ائ</w:t>
            </w:r>
            <w:r w:rsidR="00DA33CA">
              <w:rPr>
                <w:rFonts w:ascii="Traditional Arabic" w:eastAsia="Calibri" w:hAnsi="Traditional Arabic" w:hint="cs"/>
                <w:sz w:val="36"/>
                <w:rtl/>
              </w:rPr>
              <w:t>ِ</w:t>
            </w:r>
            <w:r>
              <w:rPr>
                <w:rFonts w:ascii="Traditional Arabic" w:eastAsia="Calibri" w:hAnsi="Traditional Arabic" w:hint="cs"/>
                <w:sz w:val="36"/>
                <w:rtl/>
              </w:rPr>
              <w:t>س</w:t>
            </w:r>
            <w:r w:rsidR="00DA33CA">
              <w:rPr>
                <w:rFonts w:ascii="Traditional Arabic" w:eastAsia="Calibri" w:hAnsi="Traditional Arabic" w:hint="cs"/>
                <w:sz w:val="36"/>
                <w:rtl/>
              </w:rPr>
              <w:t>َ</w:t>
            </w:r>
            <w:r>
              <w:rPr>
                <w:rFonts w:ascii="Traditional Arabic" w:eastAsia="Calibri" w:hAnsi="Traditional Arabic" w:hint="cs"/>
                <w:sz w:val="36"/>
                <w:rtl/>
              </w:rPr>
              <w:br/>
              <w:t xml:space="preserve"> </w:t>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F606F3">
              <w:rPr>
                <w:rFonts w:ascii="Traditional Arabic" w:eastAsia="Calibri" w:hAnsi="Traditional Arabic" w:hint="cs"/>
                <w:sz w:val="36"/>
                <w:rtl/>
              </w:rPr>
              <w:t>َ</w:t>
            </w:r>
            <w:r>
              <w:rPr>
                <w:rFonts w:ascii="Traditional Arabic" w:eastAsia="Calibri" w:hAnsi="Traditional Arabic" w:hint="cs"/>
                <w:sz w:val="36"/>
                <w:rtl/>
              </w:rPr>
              <w:t>ت</w:t>
            </w:r>
            <w:r w:rsidR="00F606F3">
              <w:rPr>
                <w:rFonts w:ascii="Traditional Arabic" w:eastAsia="Calibri" w:hAnsi="Traditional Arabic" w:hint="cs"/>
                <w:sz w:val="36"/>
                <w:rtl/>
              </w:rPr>
              <w:t>َ</w:t>
            </w:r>
            <w:r>
              <w:rPr>
                <w:rFonts w:ascii="Traditional Arabic" w:eastAsia="Calibri" w:hAnsi="Traditional Arabic" w:hint="cs"/>
                <w:sz w:val="36"/>
                <w:rtl/>
              </w:rPr>
              <w:t>و</w:t>
            </w:r>
            <w:r w:rsidR="00F606F3">
              <w:rPr>
                <w:rFonts w:ascii="Traditional Arabic" w:eastAsia="Calibri" w:hAnsi="Traditional Arabic" w:hint="cs"/>
                <w:sz w:val="36"/>
                <w:rtl/>
              </w:rPr>
              <w:t>َ</w:t>
            </w:r>
            <w:r>
              <w:rPr>
                <w:rFonts w:ascii="Traditional Arabic" w:eastAsia="Calibri" w:hAnsi="Traditional Arabic" w:hint="cs"/>
                <w:sz w:val="36"/>
                <w:rtl/>
              </w:rPr>
              <w:t>ر</w:t>
            </w:r>
            <w:r w:rsidR="00F606F3">
              <w:rPr>
                <w:rFonts w:ascii="Traditional Arabic" w:eastAsia="Calibri" w:hAnsi="Traditional Arabic" w:hint="cs"/>
                <w:sz w:val="36"/>
                <w:rtl/>
              </w:rPr>
              <w:t>ّ</w:t>
            </w:r>
            <w:r>
              <w:rPr>
                <w:rFonts w:ascii="Traditional Arabic" w:eastAsia="Calibri" w:hAnsi="Traditional Arabic" w:hint="cs"/>
                <w:sz w:val="36"/>
                <w:rtl/>
              </w:rPr>
              <w:t>ط</w:t>
            </w:r>
            <w:r w:rsidR="00F606F3">
              <w:rPr>
                <w:rFonts w:ascii="Traditional Arabic" w:eastAsia="Calibri" w:hAnsi="Traditional Arabic" w:hint="cs"/>
                <w:sz w:val="36"/>
                <w:rtl/>
              </w:rPr>
              <w:t>ُ</w:t>
            </w:r>
            <w:r>
              <w:rPr>
                <w:rFonts w:ascii="Traditional Arabic" w:eastAsia="Calibri" w:hAnsi="Traditional Arabic" w:hint="cs"/>
                <w:sz w:val="36"/>
                <w:rtl/>
              </w:rPr>
              <w:t>وا ف</w:t>
            </w:r>
            <w:r w:rsidR="00F606F3">
              <w:rPr>
                <w:rFonts w:ascii="Traditional Arabic" w:eastAsia="Calibri" w:hAnsi="Traditional Arabic" w:hint="cs"/>
                <w:sz w:val="36"/>
                <w:rtl/>
              </w:rPr>
              <w:t>ِ</w:t>
            </w:r>
            <w:r>
              <w:rPr>
                <w:rFonts w:ascii="Traditional Arabic" w:eastAsia="Calibri" w:hAnsi="Traditional Arabic" w:hint="cs"/>
                <w:sz w:val="36"/>
                <w:rtl/>
              </w:rPr>
              <w:t>ي ف</w:t>
            </w:r>
            <w:r w:rsidR="00F606F3">
              <w:rPr>
                <w:rFonts w:ascii="Traditional Arabic" w:eastAsia="Calibri" w:hAnsi="Traditional Arabic" w:hint="cs"/>
                <w:sz w:val="36"/>
                <w:rtl/>
              </w:rPr>
              <w:t>َ</w:t>
            </w:r>
            <w:r>
              <w:rPr>
                <w:rFonts w:ascii="Traditional Arabic" w:eastAsia="Calibri" w:hAnsi="Traditional Arabic" w:hint="cs"/>
                <w:sz w:val="36"/>
                <w:rtl/>
              </w:rPr>
              <w:t>خ</w:t>
            </w:r>
            <w:r w:rsidR="00F606F3">
              <w:rPr>
                <w:rFonts w:ascii="Traditional Arabic" w:eastAsia="Calibri" w:hAnsi="Traditional Arabic" w:hint="cs"/>
                <w:sz w:val="36"/>
                <w:rtl/>
              </w:rPr>
              <w:t>ِ</w:t>
            </w:r>
            <w:r>
              <w:rPr>
                <w:rFonts w:ascii="Traditional Arabic" w:eastAsia="Calibri" w:hAnsi="Traditional Arabic" w:hint="cs"/>
                <w:sz w:val="36"/>
                <w:rtl/>
              </w:rPr>
              <w:t>ّه</w:t>
            </w:r>
            <w:r w:rsidR="00F606F3">
              <w:rPr>
                <w:rFonts w:ascii="Traditional Arabic" w:eastAsia="Calibri" w:hAnsi="Traditional Arabic" w:hint="cs"/>
                <w:sz w:val="36"/>
                <w:rtl/>
              </w:rPr>
              <w:t>ِ</w:t>
            </w:r>
            <w:r>
              <w:rPr>
                <w:rFonts w:ascii="Traditional Arabic" w:eastAsia="Calibri" w:hAnsi="Traditional Arabic" w:hint="cs"/>
                <w:sz w:val="36"/>
                <w:rtl/>
              </w:rPr>
              <w:t xml:space="preserve"> ع</w:t>
            </w:r>
            <w:r w:rsidR="00F606F3">
              <w:rPr>
                <w:rFonts w:ascii="Traditional Arabic" w:eastAsia="Calibri" w:hAnsi="Traditional Arabic" w:hint="cs"/>
                <w:sz w:val="36"/>
                <w:rtl/>
              </w:rPr>
              <w:t>ُ</w:t>
            </w:r>
            <w:r>
              <w:rPr>
                <w:rFonts w:ascii="Traditional Arabic" w:eastAsia="Calibri" w:hAnsi="Traditional Arabic" w:hint="cs"/>
                <w:sz w:val="36"/>
                <w:rtl/>
              </w:rPr>
              <w:t>مي</w:t>
            </w:r>
            <w:r w:rsidR="00F606F3">
              <w:rPr>
                <w:rFonts w:ascii="Traditional Arabic" w:eastAsia="Calibri" w:hAnsi="Traditional Arabic" w:hint="cs"/>
                <w:sz w:val="36"/>
                <w:rtl/>
              </w:rPr>
              <w:t>َ</w:t>
            </w:r>
            <w:r>
              <w:rPr>
                <w:rFonts w:ascii="Traditional Arabic" w:eastAsia="Calibri" w:hAnsi="Traditional Arabic" w:hint="cs"/>
                <w:sz w:val="36"/>
                <w:rtl/>
              </w:rPr>
              <w:t>ان</w:t>
            </w:r>
            <w:r w:rsidR="00F606F3">
              <w:rPr>
                <w:rFonts w:ascii="Traditional Arabic" w:eastAsia="Calibri" w:hAnsi="Traditional Arabic" w:hint="cs"/>
                <w:sz w:val="36"/>
                <w:rtl/>
              </w:rPr>
              <w:t>َ</w:t>
            </w:r>
            <w:r>
              <w:rPr>
                <w:rFonts w:ascii="Traditional Arabic" w:eastAsia="Calibri" w:hAnsi="Traditional Arabic" w:hint="cs"/>
                <w:sz w:val="36"/>
                <w:rtl/>
              </w:rPr>
              <w:t>ا"</w:t>
            </w:r>
            <w:r w:rsidRPr="006E5CDC">
              <w:rPr>
                <w:rStyle w:val="Appelnotedebasdep"/>
                <w:rFonts w:hint="cs"/>
                <w:rtl/>
              </w:rPr>
              <w:t>(</w:t>
            </w:r>
            <w:r w:rsidRPr="006E5CDC">
              <w:rPr>
                <w:rStyle w:val="Appelnotedebasdep"/>
                <w:rtl/>
              </w:rPr>
              <w:footnoteReference w:id="759"/>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 xml:space="preserve">هذا وقد نجد من </w:t>
      </w:r>
      <w:r w:rsidR="0071697C">
        <w:rPr>
          <w:rFonts w:hint="cs"/>
          <w:rtl/>
        </w:rPr>
        <w:t>التشبيه</w:t>
      </w:r>
      <w:r>
        <w:rPr>
          <w:rFonts w:hint="cs"/>
          <w:rtl/>
        </w:rPr>
        <w:t>ات البليغ ما لم يشفع لها حذف الأداة ووجه الش</w:t>
      </w:r>
      <w:r w:rsidR="005C5D28">
        <w:rPr>
          <w:rFonts w:hint="cs"/>
          <w:rtl/>
        </w:rPr>
        <w:t>ّ</w:t>
      </w:r>
      <w:r>
        <w:rPr>
          <w:rFonts w:hint="cs"/>
          <w:rtl/>
        </w:rPr>
        <w:t>به من الحط</w:t>
      </w:r>
      <w:r w:rsidR="005C5D28">
        <w:rPr>
          <w:rFonts w:hint="cs"/>
          <w:rtl/>
        </w:rPr>
        <w:t>ّ</w:t>
      </w:r>
      <w:r>
        <w:rPr>
          <w:rFonts w:hint="cs"/>
          <w:rtl/>
        </w:rPr>
        <w:t xml:space="preserve"> من فنيّتها وبلاغتها، لما فيها من الر</w:t>
      </w:r>
      <w:r w:rsidR="005C5D28">
        <w:rPr>
          <w:rFonts w:hint="cs"/>
          <w:rtl/>
        </w:rPr>
        <w:t>ّ</w:t>
      </w:r>
      <w:r>
        <w:rPr>
          <w:rFonts w:hint="cs"/>
          <w:rtl/>
        </w:rPr>
        <w:t>تابة والر</w:t>
      </w:r>
      <w:r w:rsidR="005C5D28">
        <w:rPr>
          <w:rFonts w:hint="cs"/>
          <w:rtl/>
        </w:rPr>
        <w:t>ّ</w:t>
      </w:r>
      <w:r>
        <w:rPr>
          <w:rFonts w:hint="cs"/>
          <w:rtl/>
        </w:rPr>
        <w:t xml:space="preserve">كاكة في </w:t>
      </w:r>
      <w:r w:rsidR="0071697C">
        <w:rPr>
          <w:rFonts w:hint="cs"/>
          <w:rtl/>
        </w:rPr>
        <w:t>التعبير</w:t>
      </w:r>
      <w:r>
        <w:rPr>
          <w:rFonts w:hint="cs"/>
          <w:rtl/>
        </w:rPr>
        <w:t>؛ مثل قول ابن الموهوب:</w:t>
      </w:r>
      <w:r w:rsidR="00F606F3" w:rsidRPr="00F606F3">
        <w:rPr>
          <w:rFonts w:hint="cs"/>
          <w:rtl/>
        </w:rPr>
        <w:t xml:space="preserve"> </w:t>
      </w:r>
      <w:r w:rsidR="00F606F3">
        <w:rPr>
          <w:rFonts w:hint="cs"/>
          <w:rtl/>
        </w:rPr>
        <w:t>[</w:t>
      </w:r>
      <w:r w:rsidR="00F606F3">
        <w:rPr>
          <w:rFonts w:hint="cs"/>
          <w:b/>
          <w:bCs/>
          <w:rtl/>
        </w:rPr>
        <w:t xml:space="preserve"> مجزوء الر</w:t>
      </w:r>
      <w:r w:rsidR="005C5D28">
        <w:rPr>
          <w:rFonts w:hint="cs"/>
          <w:b/>
          <w:bCs/>
          <w:rtl/>
        </w:rPr>
        <w:t>ّ</w:t>
      </w:r>
      <w:r w:rsidR="00F606F3">
        <w:rPr>
          <w:rFonts w:hint="cs"/>
          <w:b/>
          <w:bCs/>
          <w:rtl/>
        </w:rPr>
        <w:t>جز</w:t>
      </w:r>
      <w:r w:rsidR="00F606F3">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w:t>
            </w:r>
            <w:r w:rsidR="00F606F3">
              <w:rPr>
                <w:rFonts w:ascii="Traditional Arabic" w:eastAsia="Calibri" w:hAnsi="Traditional Arabic" w:hint="cs"/>
                <w:sz w:val="36"/>
                <w:rtl/>
              </w:rPr>
              <w:t>َ</w:t>
            </w:r>
            <w:r>
              <w:rPr>
                <w:rFonts w:ascii="Traditional Arabic" w:eastAsia="Calibri" w:hAnsi="Traditional Arabic" w:hint="cs"/>
                <w:sz w:val="36"/>
                <w:rtl/>
              </w:rPr>
              <w:t>ا أ</w:t>
            </w:r>
            <w:r w:rsidR="00F606F3">
              <w:rPr>
                <w:rFonts w:ascii="Traditional Arabic" w:eastAsia="Calibri" w:hAnsi="Traditional Arabic" w:hint="cs"/>
                <w:sz w:val="36"/>
                <w:rtl/>
              </w:rPr>
              <w:t>َ</w:t>
            </w:r>
            <w:r>
              <w:rPr>
                <w:rFonts w:ascii="Traditional Arabic" w:eastAsia="Calibri" w:hAnsi="Traditional Arabic" w:hint="cs"/>
                <w:sz w:val="36"/>
                <w:rtl/>
              </w:rPr>
              <w:t>ي</w:t>
            </w:r>
            <w:r w:rsidR="00F606F3">
              <w:rPr>
                <w:rFonts w:ascii="Traditional Arabic" w:eastAsia="Calibri" w:hAnsi="Traditional Arabic" w:hint="cs"/>
                <w:sz w:val="36"/>
                <w:rtl/>
              </w:rPr>
              <w:t>ُّ</w:t>
            </w:r>
            <w:r>
              <w:rPr>
                <w:rFonts w:ascii="Traditional Arabic" w:eastAsia="Calibri" w:hAnsi="Traditional Arabic" w:hint="cs"/>
                <w:sz w:val="36"/>
                <w:rtl/>
              </w:rPr>
              <w:t>ه</w:t>
            </w:r>
            <w:r w:rsidR="00F606F3">
              <w:rPr>
                <w:rFonts w:ascii="Traditional Arabic" w:eastAsia="Calibri" w:hAnsi="Traditional Arabic" w:hint="cs"/>
                <w:sz w:val="36"/>
                <w:rtl/>
              </w:rPr>
              <w:t>َ</w:t>
            </w:r>
            <w:r>
              <w:rPr>
                <w:rFonts w:ascii="Traditional Arabic" w:eastAsia="Calibri" w:hAnsi="Traditional Arabic" w:hint="cs"/>
                <w:sz w:val="36"/>
                <w:rtl/>
              </w:rPr>
              <w:t>ا الأ</w:t>
            </w:r>
            <w:r w:rsidR="00F606F3">
              <w:rPr>
                <w:rFonts w:ascii="Traditional Arabic" w:eastAsia="Calibri" w:hAnsi="Traditional Arabic" w:hint="cs"/>
                <w:sz w:val="36"/>
                <w:rtl/>
              </w:rPr>
              <w:t>َ</w:t>
            </w:r>
            <w:r>
              <w:rPr>
                <w:rFonts w:ascii="Traditional Arabic" w:eastAsia="Calibri" w:hAnsi="Traditional Arabic" w:hint="cs"/>
                <w:sz w:val="36"/>
                <w:rtl/>
              </w:rPr>
              <w:t>ب</w:t>
            </w:r>
            <w:r w:rsidR="00F606F3">
              <w:rPr>
                <w:rFonts w:ascii="Traditional Arabic" w:eastAsia="Calibri" w:hAnsi="Traditional Arabic" w:hint="cs"/>
                <w:sz w:val="36"/>
                <w:rtl/>
              </w:rPr>
              <w:t>ْ</w:t>
            </w:r>
            <w:r>
              <w:rPr>
                <w:rFonts w:ascii="Traditional Arabic" w:eastAsia="Calibri" w:hAnsi="Traditional Arabic" w:hint="cs"/>
                <w:sz w:val="36"/>
                <w:rtl/>
              </w:rPr>
              <w:t>ن</w:t>
            </w:r>
            <w:r w:rsidR="00F606F3">
              <w:rPr>
                <w:rFonts w:ascii="Traditional Arabic" w:eastAsia="Calibri" w:hAnsi="Traditional Arabic" w:hint="cs"/>
                <w:sz w:val="36"/>
                <w:rtl/>
              </w:rPr>
              <w:t>َ</w:t>
            </w:r>
            <w:r>
              <w:rPr>
                <w:rFonts w:ascii="Traditional Arabic" w:eastAsia="Calibri" w:hAnsi="Traditional Arabic" w:hint="cs"/>
                <w:sz w:val="36"/>
                <w:rtl/>
              </w:rPr>
              <w:t>اء</w:t>
            </w:r>
            <w:r w:rsidR="00A819D3">
              <w:rPr>
                <w:rFonts w:ascii="Traditional Arabic" w:eastAsia="Calibri" w:hAnsi="Traditional Arabic" w:hint="cs"/>
                <w:sz w:val="36"/>
                <w:rtl/>
              </w:rPr>
              <w:t>ُ</w:t>
            </w:r>
            <w:r>
              <w:rPr>
                <w:rFonts w:ascii="Traditional Arabic" w:eastAsia="Calibri" w:hAnsi="Traditional Arabic" w:hint="cs"/>
                <w:sz w:val="36"/>
                <w:rtl/>
              </w:rPr>
              <w:t xml:space="preserve"> الص</w:t>
            </w:r>
            <w:r w:rsidR="00F606F3">
              <w:rPr>
                <w:rFonts w:ascii="Traditional Arabic" w:eastAsia="Calibri" w:hAnsi="Traditional Arabic" w:hint="cs"/>
                <w:sz w:val="36"/>
                <w:rtl/>
              </w:rPr>
              <w:t>ِّ</w:t>
            </w:r>
            <w:r>
              <w:rPr>
                <w:rFonts w:ascii="Traditional Arabic" w:eastAsia="Calibri" w:hAnsi="Traditional Arabic" w:hint="cs"/>
                <w:sz w:val="36"/>
                <w:rtl/>
              </w:rPr>
              <w:t>غ</w:t>
            </w:r>
            <w:r w:rsidR="00F606F3">
              <w:rPr>
                <w:rFonts w:ascii="Traditional Arabic" w:eastAsia="Calibri" w:hAnsi="Traditional Arabic" w:hint="cs"/>
                <w:sz w:val="36"/>
                <w:rtl/>
              </w:rPr>
              <w:t>َ</w:t>
            </w:r>
            <w:r>
              <w:rPr>
                <w:rFonts w:ascii="Traditional Arabic" w:eastAsia="Calibri" w:hAnsi="Traditional Arabic" w:hint="cs"/>
                <w:sz w:val="36"/>
                <w:rtl/>
              </w:rPr>
              <w:t>ار</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F606F3">
              <w:rPr>
                <w:rFonts w:ascii="Traditional Arabic" w:eastAsia="Calibri" w:hAnsi="Traditional Arabic" w:hint="cs"/>
                <w:sz w:val="36"/>
                <w:rtl/>
              </w:rPr>
              <w:t>َ</w:t>
            </w:r>
            <w:r>
              <w:rPr>
                <w:rFonts w:ascii="Traditional Arabic" w:eastAsia="Calibri" w:hAnsi="Traditional Arabic" w:hint="cs"/>
                <w:sz w:val="36"/>
                <w:rtl/>
              </w:rPr>
              <w:t>ن</w:t>
            </w:r>
            <w:r w:rsidR="00F606F3">
              <w:rPr>
                <w:rFonts w:ascii="Traditional Arabic" w:eastAsia="Calibri" w:hAnsi="Traditional Arabic" w:hint="cs"/>
                <w:sz w:val="36"/>
                <w:rtl/>
              </w:rPr>
              <w:t>ْ</w:t>
            </w:r>
            <w:r>
              <w:rPr>
                <w:rFonts w:ascii="Traditional Arabic" w:eastAsia="Calibri" w:hAnsi="Traditional Arabic" w:hint="cs"/>
                <w:sz w:val="36"/>
                <w:rtl/>
              </w:rPr>
              <w:t>ت</w:t>
            </w:r>
            <w:r w:rsidR="00F606F3">
              <w:rPr>
                <w:rFonts w:ascii="Traditional Arabic" w:eastAsia="Calibri" w:hAnsi="Traditional Arabic" w:hint="cs"/>
                <w:sz w:val="36"/>
                <w:rtl/>
              </w:rPr>
              <w:t>ُ</w:t>
            </w:r>
            <w:r>
              <w:rPr>
                <w:rFonts w:ascii="Traditional Arabic" w:eastAsia="Calibri" w:hAnsi="Traditional Arabic" w:hint="cs"/>
                <w:sz w:val="36"/>
                <w:rtl/>
              </w:rPr>
              <w:t>م ل</w:t>
            </w:r>
            <w:r w:rsidR="00F606F3">
              <w:rPr>
                <w:rFonts w:ascii="Traditional Arabic" w:eastAsia="Calibri" w:hAnsi="Traditional Arabic" w:hint="cs"/>
                <w:sz w:val="36"/>
                <w:rtl/>
              </w:rPr>
              <w:t>َ</w:t>
            </w:r>
            <w:r>
              <w:rPr>
                <w:rFonts w:ascii="Traditional Arabic" w:eastAsia="Calibri" w:hAnsi="Traditional Arabic" w:hint="cs"/>
                <w:sz w:val="36"/>
                <w:rtl/>
              </w:rPr>
              <w:t>ن</w:t>
            </w:r>
            <w:r w:rsidR="00F606F3">
              <w:rPr>
                <w:rFonts w:ascii="Traditional Arabic" w:eastAsia="Calibri" w:hAnsi="Traditional Arabic" w:hint="cs"/>
                <w:sz w:val="36"/>
                <w:rtl/>
              </w:rPr>
              <w:t>َ</w:t>
            </w:r>
            <w:r>
              <w:rPr>
                <w:rFonts w:ascii="Traditional Arabic" w:eastAsia="Calibri" w:hAnsi="Traditional Arabic" w:hint="cs"/>
                <w:sz w:val="36"/>
                <w:rtl/>
              </w:rPr>
              <w:t>ا ن</w:t>
            </w:r>
            <w:r w:rsidR="00F606F3">
              <w:rPr>
                <w:rFonts w:ascii="Traditional Arabic" w:eastAsia="Calibri" w:hAnsi="Traditional Arabic" w:hint="cs"/>
                <w:sz w:val="36"/>
                <w:rtl/>
              </w:rPr>
              <w:t>ِ</w:t>
            </w:r>
            <w:r>
              <w:rPr>
                <w:rFonts w:ascii="Traditional Arabic" w:eastAsia="Calibri" w:hAnsi="Traditional Arabic" w:hint="cs"/>
                <w:sz w:val="36"/>
                <w:rtl/>
              </w:rPr>
              <w:t>ع</w:t>
            </w:r>
            <w:r w:rsidR="00F606F3">
              <w:rPr>
                <w:rFonts w:ascii="Traditional Arabic" w:eastAsia="Calibri" w:hAnsi="Traditional Arabic" w:hint="cs"/>
                <w:sz w:val="36"/>
                <w:rtl/>
              </w:rPr>
              <w:t>ْ</w:t>
            </w:r>
            <w:r>
              <w:rPr>
                <w:rFonts w:ascii="Traditional Arabic" w:eastAsia="Calibri" w:hAnsi="Traditional Arabic" w:hint="cs"/>
                <w:sz w:val="36"/>
                <w:rtl/>
              </w:rPr>
              <w:t>م</w:t>
            </w:r>
            <w:r w:rsidR="00F606F3">
              <w:rPr>
                <w:rFonts w:ascii="Traditional Arabic" w:eastAsia="Calibri" w:hAnsi="Traditional Arabic" w:hint="cs"/>
                <w:sz w:val="36"/>
                <w:rtl/>
              </w:rPr>
              <w:t>َ</w:t>
            </w:r>
            <w:r>
              <w:rPr>
                <w:rFonts w:ascii="Traditional Arabic" w:eastAsia="Calibri" w:hAnsi="Traditional Arabic" w:hint="cs"/>
                <w:sz w:val="36"/>
                <w:rtl/>
              </w:rPr>
              <w:t xml:space="preserve"> الث</w:t>
            </w:r>
            <w:r w:rsidR="00F606F3">
              <w:rPr>
                <w:rFonts w:ascii="Traditional Arabic" w:eastAsia="Calibri" w:hAnsi="Traditional Arabic" w:hint="cs"/>
                <w:sz w:val="36"/>
                <w:rtl/>
              </w:rPr>
              <w:t>َّ</w:t>
            </w:r>
            <w:r>
              <w:rPr>
                <w:rFonts w:ascii="Traditional Arabic" w:eastAsia="Calibri" w:hAnsi="Traditional Arabic" w:hint="cs"/>
                <w:sz w:val="36"/>
                <w:rtl/>
              </w:rPr>
              <w:t>م</w:t>
            </w:r>
            <w:r w:rsidR="00F606F3">
              <w:rPr>
                <w:rFonts w:ascii="Traditional Arabic" w:eastAsia="Calibri" w:hAnsi="Traditional Arabic" w:hint="cs"/>
                <w:sz w:val="36"/>
                <w:rtl/>
              </w:rPr>
              <w:t>َ</w:t>
            </w:r>
            <w:r>
              <w:rPr>
                <w:rFonts w:ascii="Traditional Arabic" w:eastAsia="Calibri" w:hAnsi="Traditional Arabic" w:hint="cs"/>
                <w:sz w:val="36"/>
                <w:rtl/>
              </w:rPr>
              <w:t>ار"</w:t>
            </w:r>
            <w:r w:rsidRPr="006E5CDC">
              <w:rPr>
                <w:rStyle w:val="Appelnotedebasdep"/>
                <w:rFonts w:hint="cs"/>
                <w:rtl/>
              </w:rPr>
              <w:t>(</w:t>
            </w:r>
            <w:r w:rsidRPr="006E5CDC">
              <w:rPr>
                <w:rStyle w:val="Appelnotedebasdep"/>
                <w:rtl/>
              </w:rPr>
              <w:footnoteReference w:id="760"/>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أو قوله أيضا في تشبيه طباع المتكاسل بطباع الكلب:</w:t>
      </w:r>
      <w:r w:rsidR="00A819D3" w:rsidRPr="00A819D3">
        <w:rPr>
          <w:rFonts w:hint="cs"/>
          <w:rtl/>
        </w:rPr>
        <w:t xml:space="preserve"> </w:t>
      </w:r>
      <w:r w:rsidR="00A819D3">
        <w:rPr>
          <w:rFonts w:hint="cs"/>
          <w:rtl/>
        </w:rPr>
        <w:t>[</w:t>
      </w:r>
      <w:r w:rsidR="00A819D3">
        <w:rPr>
          <w:rFonts w:hint="cs"/>
          <w:b/>
          <w:bCs/>
          <w:rtl/>
        </w:rPr>
        <w:t>الوافر</w:t>
      </w:r>
      <w:r w:rsidR="00A819D3">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A819D3">
              <w:rPr>
                <w:rFonts w:ascii="Traditional Arabic" w:eastAsia="Calibri" w:hAnsi="Traditional Arabic" w:hint="cs"/>
                <w:sz w:val="36"/>
                <w:rtl/>
              </w:rPr>
              <w:t>ُ</w:t>
            </w:r>
            <w:r>
              <w:rPr>
                <w:rFonts w:ascii="Traditional Arabic" w:eastAsia="Calibri" w:hAnsi="Traditional Arabic" w:hint="cs"/>
                <w:sz w:val="36"/>
                <w:rtl/>
              </w:rPr>
              <w:t>ق</w:t>
            </w:r>
            <w:r w:rsidR="00A819D3">
              <w:rPr>
                <w:rFonts w:ascii="Traditional Arabic" w:eastAsia="Calibri" w:hAnsi="Traditional Arabic" w:hint="cs"/>
                <w:sz w:val="36"/>
                <w:rtl/>
              </w:rPr>
              <w:t>َ</w:t>
            </w:r>
            <w:r>
              <w:rPr>
                <w:rFonts w:ascii="Traditional Arabic" w:eastAsia="Calibri" w:hAnsi="Traditional Arabic" w:hint="cs"/>
                <w:sz w:val="36"/>
                <w:rtl/>
              </w:rPr>
              <w:t>رّ</w:t>
            </w:r>
            <w:r w:rsidR="00A819D3">
              <w:rPr>
                <w:rFonts w:ascii="Traditional Arabic" w:eastAsia="Calibri" w:hAnsi="Traditional Arabic" w:hint="cs"/>
                <w:sz w:val="36"/>
                <w:rtl/>
              </w:rPr>
              <w:t>ِ</w:t>
            </w:r>
            <w:r>
              <w:rPr>
                <w:rFonts w:ascii="Traditional Arabic" w:eastAsia="Calibri" w:hAnsi="Traditional Arabic" w:hint="cs"/>
                <w:sz w:val="36"/>
                <w:rtl/>
              </w:rPr>
              <w:t>ب</w:t>
            </w:r>
            <w:r w:rsidR="00755CEA">
              <w:rPr>
                <w:rFonts w:ascii="Traditional Arabic" w:eastAsia="Calibri" w:hAnsi="Traditional Arabic" w:hint="cs"/>
                <w:sz w:val="36"/>
                <w:rtl/>
              </w:rPr>
              <w:t>ُ</w:t>
            </w:r>
            <w:r>
              <w:rPr>
                <w:rFonts w:ascii="Traditional Arabic" w:eastAsia="Calibri" w:hAnsi="Traditional Arabic" w:hint="cs"/>
                <w:sz w:val="36"/>
                <w:rtl/>
              </w:rPr>
              <w:t>ه</w:t>
            </w:r>
            <w:r w:rsidR="00755CEA">
              <w:rPr>
                <w:rFonts w:ascii="Traditional Arabic" w:eastAsia="Calibri" w:hAnsi="Traditional Arabic" w:hint="cs"/>
                <w:sz w:val="36"/>
                <w:rtl/>
              </w:rPr>
              <w:t>ُ</w:t>
            </w:r>
            <w:r>
              <w:rPr>
                <w:rFonts w:ascii="Traditional Arabic" w:eastAsia="Calibri" w:hAnsi="Traditional Arabic" w:hint="cs"/>
                <w:sz w:val="36"/>
                <w:rtl/>
              </w:rPr>
              <w:t xml:space="preserve"> المص</w:t>
            </w:r>
            <w:r w:rsidR="00755CEA">
              <w:rPr>
                <w:rFonts w:ascii="Traditional Arabic" w:eastAsia="Calibri" w:hAnsi="Traditional Arabic" w:hint="cs"/>
                <w:sz w:val="36"/>
                <w:rtl/>
              </w:rPr>
              <w:t>َ</w:t>
            </w:r>
            <w:r>
              <w:rPr>
                <w:rFonts w:ascii="Traditional Arabic" w:eastAsia="Calibri" w:hAnsi="Traditional Arabic" w:hint="cs"/>
                <w:sz w:val="36"/>
                <w:rtl/>
              </w:rPr>
              <w:t>الح</w:t>
            </w:r>
            <w:r w:rsidR="00755CEA">
              <w:rPr>
                <w:rFonts w:ascii="Traditional Arabic" w:eastAsia="Calibri" w:hAnsi="Traditional Arabic" w:hint="cs"/>
                <w:sz w:val="36"/>
                <w:rtl/>
              </w:rPr>
              <w:t>ُ</w:t>
            </w:r>
            <w:r>
              <w:rPr>
                <w:rFonts w:ascii="Traditional Arabic" w:eastAsia="Calibri" w:hAnsi="Traditional Arabic" w:hint="cs"/>
                <w:sz w:val="36"/>
                <w:rtl/>
              </w:rPr>
              <w:t xml:space="preserve"> م</w:t>
            </w:r>
            <w:r w:rsidR="00755CEA">
              <w:rPr>
                <w:rFonts w:ascii="Traditional Arabic" w:eastAsia="Calibri" w:hAnsi="Traditional Arabic" w:hint="cs"/>
                <w:sz w:val="36"/>
                <w:rtl/>
              </w:rPr>
              <w:t>ِ</w:t>
            </w:r>
            <w:r>
              <w:rPr>
                <w:rFonts w:ascii="Traditional Arabic" w:eastAsia="Calibri" w:hAnsi="Traditional Arabic" w:hint="cs"/>
                <w:sz w:val="36"/>
                <w:rtl/>
              </w:rPr>
              <w:t>نك</w:t>
            </w:r>
            <w:r w:rsidR="00755CEA">
              <w:rPr>
                <w:rFonts w:ascii="Traditional Arabic" w:eastAsia="Calibri" w:hAnsi="Traditional Arabic" w:hint="cs"/>
                <w:sz w:val="36"/>
                <w:rtl/>
              </w:rPr>
              <w:t>َ</w:t>
            </w:r>
            <w:r>
              <w:rPr>
                <w:rFonts w:ascii="Traditional Arabic" w:eastAsia="Calibri" w:hAnsi="Traditional Arabic" w:hint="cs"/>
                <w:sz w:val="36"/>
                <w:rtl/>
              </w:rPr>
              <w:t xml:space="preserve"> ط</w:t>
            </w:r>
            <w:r w:rsidR="00755CEA">
              <w:rPr>
                <w:rFonts w:ascii="Traditional Arabic" w:eastAsia="Calibri" w:hAnsi="Traditional Arabic" w:hint="cs"/>
                <w:sz w:val="36"/>
                <w:rtl/>
              </w:rPr>
              <w:t>َ</w:t>
            </w:r>
            <w:r>
              <w:rPr>
                <w:rFonts w:ascii="Traditional Arabic" w:eastAsia="Calibri" w:hAnsi="Traditional Arabic" w:hint="cs"/>
                <w:sz w:val="36"/>
                <w:rtl/>
              </w:rPr>
              <w:t>ور</w:t>
            </w:r>
            <w:r w:rsidR="00755CEA">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w:t>
            </w:r>
            <w:r w:rsidR="00755CEA">
              <w:rPr>
                <w:rFonts w:ascii="Traditional Arabic" w:eastAsia="Calibri" w:hAnsi="Traditional Arabic" w:hint="cs"/>
                <w:sz w:val="36"/>
                <w:rtl/>
              </w:rPr>
              <w:t>َ</w:t>
            </w:r>
            <w:r>
              <w:rPr>
                <w:rFonts w:ascii="Traditional Arabic" w:eastAsia="Calibri" w:hAnsi="Traditional Arabic" w:hint="cs"/>
                <w:sz w:val="36"/>
                <w:rtl/>
              </w:rPr>
              <w:t>طور</w:t>
            </w:r>
            <w:r w:rsidR="00755CEA">
              <w:rPr>
                <w:rFonts w:ascii="Traditional Arabic" w:eastAsia="Calibri" w:hAnsi="Traditional Arabic" w:hint="cs"/>
                <w:sz w:val="36"/>
                <w:rtl/>
              </w:rPr>
              <w:t>ً</w:t>
            </w:r>
            <w:r>
              <w:rPr>
                <w:rFonts w:ascii="Traditional Arabic" w:eastAsia="Calibri" w:hAnsi="Traditional Arabic" w:hint="cs"/>
                <w:sz w:val="36"/>
                <w:rtl/>
              </w:rPr>
              <w:t>ا ط</w:t>
            </w:r>
            <w:r w:rsidR="00755CEA">
              <w:rPr>
                <w:rFonts w:ascii="Traditional Arabic" w:eastAsia="Calibri" w:hAnsi="Traditional Arabic" w:hint="cs"/>
                <w:sz w:val="36"/>
                <w:rtl/>
              </w:rPr>
              <w:t>َ</w:t>
            </w:r>
            <w:r>
              <w:rPr>
                <w:rFonts w:ascii="Traditional Arabic" w:eastAsia="Calibri" w:hAnsi="Traditional Arabic" w:hint="cs"/>
                <w:sz w:val="36"/>
                <w:rtl/>
              </w:rPr>
              <w:t>ب</w:t>
            </w:r>
            <w:r w:rsidR="00755CEA">
              <w:rPr>
                <w:rFonts w:ascii="Traditional Arabic" w:eastAsia="Calibri" w:hAnsi="Traditional Arabic" w:hint="cs"/>
                <w:sz w:val="36"/>
                <w:rtl/>
              </w:rPr>
              <w:t>ْ</w:t>
            </w:r>
            <w:r>
              <w:rPr>
                <w:rFonts w:ascii="Traditional Arabic" w:eastAsia="Calibri" w:hAnsi="Traditional Arabic" w:hint="cs"/>
                <w:sz w:val="36"/>
                <w:rtl/>
              </w:rPr>
              <w:t>ع</w:t>
            </w:r>
            <w:r w:rsidR="00755CEA">
              <w:rPr>
                <w:rFonts w:ascii="Traditional Arabic" w:eastAsia="Calibri" w:hAnsi="Traditional Arabic" w:hint="cs"/>
                <w:sz w:val="36"/>
                <w:rtl/>
              </w:rPr>
              <w:t>ُ</w:t>
            </w:r>
            <w:r>
              <w:rPr>
                <w:rFonts w:ascii="Traditional Arabic" w:eastAsia="Calibri" w:hAnsi="Traditional Arabic" w:hint="cs"/>
                <w:sz w:val="36"/>
                <w:rtl/>
              </w:rPr>
              <w:t>ه</w:t>
            </w:r>
            <w:r w:rsidR="00755CEA">
              <w:rPr>
                <w:rFonts w:ascii="Traditional Arabic" w:eastAsia="Calibri" w:hAnsi="Traditional Arabic" w:hint="cs"/>
                <w:sz w:val="36"/>
                <w:rtl/>
              </w:rPr>
              <w:t>ُ</w:t>
            </w:r>
            <w:r>
              <w:rPr>
                <w:rFonts w:ascii="Traditional Arabic" w:eastAsia="Calibri" w:hAnsi="Traditional Arabic" w:hint="cs"/>
                <w:sz w:val="36"/>
                <w:rtl/>
              </w:rPr>
              <w:t xml:space="preserve"> ك</w:t>
            </w:r>
            <w:r w:rsidR="00755CEA">
              <w:rPr>
                <w:rFonts w:ascii="Traditional Arabic" w:eastAsia="Calibri" w:hAnsi="Traditional Arabic" w:hint="cs"/>
                <w:sz w:val="36"/>
                <w:rtl/>
              </w:rPr>
              <w:t>َ</w:t>
            </w:r>
            <w:r>
              <w:rPr>
                <w:rFonts w:ascii="Traditional Arabic" w:eastAsia="Calibri" w:hAnsi="Traditional Arabic" w:hint="cs"/>
                <w:sz w:val="36"/>
                <w:rtl/>
              </w:rPr>
              <w:t>ل</w:t>
            </w:r>
            <w:r w:rsidR="00755CEA">
              <w:rPr>
                <w:rFonts w:ascii="Traditional Arabic" w:eastAsia="Calibri" w:hAnsi="Traditional Arabic" w:hint="cs"/>
                <w:sz w:val="36"/>
                <w:rtl/>
              </w:rPr>
              <w:t>ْ</w:t>
            </w:r>
            <w:r>
              <w:rPr>
                <w:rFonts w:ascii="Traditional Arabic" w:eastAsia="Calibri" w:hAnsi="Traditional Arabic" w:hint="cs"/>
                <w:sz w:val="36"/>
                <w:rtl/>
              </w:rPr>
              <w:t>ب</w:t>
            </w:r>
            <w:r w:rsidR="00755CEA">
              <w:rPr>
                <w:rFonts w:ascii="Traditional Arabic" w:eastAsia="Calibri" w:hAnsi="Traditional Arabic" w:hint="cs"/>
                <w:sz w:val="36"/>
                <w:rtl/>
              </w:rPr>
              <w:t>ٌ</w:t>
            </w:r>
            <w:r>
              <w:rPr>
                <w:rFonts w:ascii="Traditional Arabic" w:eastAsia="Calibri" w:hAnsi="Traditional Arabic" w:hint="cs"/>
                <w:sz w:val="36"/>
                <w:rtl/>
              </w:rPr>
              <w:t xml:space="preserve"> ع</w:t>
            </w:r>
            <w:r w:rsidR="00755CEA">
              <w:rPr>
                <w:rFonts w:ascii="Traditional Arabic" w:eastAsia="Calibri" w:hAnsi="Traditional Arabic" w:hint="cs"/>
                <w:sz w:val="36"/>
                <w:rtl/>
              </w:rPr>
              <w:t>َ</w:t>
            </w:r>
            <w:r>
              <w:rPr>
                <w:rFonts w:ascii="Traditional Arabic" w:eastAsia="Calibri" w:hAnsi="Traditional Arabic" w:hint="cs"/>
                <w:sz w:val="36"/>
                <w:rtl/>
              </w:rPr>
              <w:t>ق</w:t>
            </w:r>
            <w:r w:rsidR="00755CEA">
              <w:rPr>
                <w:rFonts w:ascii="Traditional Arabic" w:eastAsia="Calibri" w:hAnsi="Traditional Arabic" w:hint="cs"/>
                <w:sz w:val="36"/>
                <w:rtl/>
              </w:rPr>
              <w:t>ُ</w:t>
            </w:r>
            <w:r>
              <w:rPr>
                <w:rFonts w:ascii="Traditional Arabic" w:eastAsia="Calibri" w:hAnsi="Traditional Arabic" w:hint="cs"/>
                <w:sz w:val="36"/>
                <w:rtl/>
              </w:rPr>
              <w:t>ور"</w:t>
            </w:r>
            <w:r w:rsidRPr="006E5CDC">
              <w:rPr>
                <w:rStyle w:val="Appelnotedebasdep"/>
                <w:rFonts w:hint="cs"/>
                <w:rtl/>
              </w:rPr>
              <w:t>(</w:t>
            </w:r>
            <w:r w:rsidRPr="006E5CDC">
              <w:rPr>
                <w:rStyle w:val="Appelnotedebasdep"/>
                <w:rtl/>
              </w:rPr>
              <w:footnoteReference w:id="761"/>
            </w:r>
            <w:r w:rsidRPr="006E5CDC">
              <w:rPr>
                <w:rStyle w:val="Appelnotedebasdep"/>
                <w:rFonts w:hint="cs"/>
                <w:rtl/>
              </w:rPr>
              <w:t>)</w:t>
            </w:r>
            <w:r>
              <w:rPr>
                <w:rFonts w:ascii="Traditional Arabic" w:eastAsia="Calibri" w:hAnsi="Traditional Arabic" w:hint="cs"/>
                <w:sz w:val="36"/>
                <w:rtl/>
              </w:rPr>
              <w:br/>
            </w:r>
          </w:p>
        </w:tc>
      </w:tr>
    </w:tbl>
    <w:p w:rsidR="004E31B9" w:rsidRDefault="0071697C" w:rsidP="004E31B9">
      <w:pPr>
        <w:pStyle w:val="Titre4"/>
        <w:rPr>
          <w:rtl/>
        </w:rPr>
      </w:pPr>
      <w:bookmarkStart w:id="259" w:name="_Toc89471763"/>
      <w:bookmarkStart w:id="260" w:name="_Toc89474765"/>
      <w:bookmarkStart w:id="261" w:name="_Toc125762877"/>
      <w:r>
        <w:rPr>
          <w:rFonts w:hint="cs"/>
          <w:rtl/>
        </w:rPr>
        <w:t>التشبيه</w:t>
      </w:r>
      <w:r w:rsidR="004E31B9" w:rsidRPr="0094031C">
        <w:rPr>
          <w:rFonts w:hint="cs"/>
          <w:rtl/>
        </w:rPr>
        <w:t xml:space="preserve"> الت</w:t>
      </w:r>
      <w:r w:rsidR="005C5D28">
        <w:rPr>
          <w:rFonts w:hint="cs"/>
          <w:rtl/>
        </w:rPr>
        <w:t>ّ</w:t>
      </w:r>
      <w:r w:rsidR="004E31B9" w:rsidRPr="0094031C">
        <w:rPr>
          <w:rFonts w:hint="cs"/>
          <w:rtl/>
        </w:rPr>
        <w:t>مثيلي:</w:t>
      </w:r>
      <w:bookmarkEnd w:id="259"/>
      <w:bookmarkEnd w:id="260"/>
      <w:bookmarkEnd w:id="261"/>
    </w:p>
    <w:p w:rsidR="004E31B9" w:rsidRDefault="004E31B9" w:rsidP="004E31B9">
      <w:pPr>
        <w:rPr>
          <w:b/>
          <w:bCs/>
          <w:rtl/>
        </w:rPr>
      </w:pPr>
      <w:r>
        <w:rPr>
          <w:rFonts w:hint="cs"/>
          <w:b/>
          <w:bCs/>
          <w:rtl/>
        </w:rPr>
        <w:t xml:space="preserve"> </w:t>
      </w:r>
      <w:r>
        <w:rPr>
          <w:rFonts w:hint="cs"/>
          <w:rtl/>
        </w:rPr>
        <w:t>يستند في الت</w:t>
      </w:r>
      <w:r w:rsidR="005C5D28">
        <w:rPr>
          <w:rFonts w:hint="cs"/>
          <w:rtl/>
        </w:rPr>
        <w:t>ّ</w:t>
      </w:r>
      <w:r>
        <w:rPr>
          <w:rFonts w:hint="cs"/>
          <w:rtl/>
        </w:rPr>
        <w:t xml:space="preserve">فريق بين </w:t>
      </w:r>
      <w:r w:rsidR="0071697C">
        <w:rPr>
          <w:rFonts w:hint="cs"/>
          <w:rtl/>
        </w:rPr>
        <w:t>التشبيه</w:t>
      </w:r>
      <w:r>
        <w:rPr>
          <w:rFonts w:hint="cs"/>
          <w:rtl/>
        </w:rPr>
        <w:t xml:space="preserve"> الت</w:t>
      </w:r>
      <w:r w:rsidR="005C5D28">
        <w:rPr>
          <w:rFonts w:hint="cs"/>
          <w:rtl/>
        </w:rPr>
        <w:t>ّ</w:t>
      </w:r>
      <w:r>
        <w:rPr>
          <w:rFonts w:hint="cs"/>
          <w:rtl/>
        </w:rPr>
        <w:t>مثيلي وغير الت</w:t>
      </w:r>
      <w:r w:rsidR="005C5D28">
        <w:rPr>
          <w:rFonts w:hint="cs"/>
          <w:rtl/>
        </w:rPr>
        <w:t>ّ</w:t>
      </w:r>
      <w:r>
        <w:rPr>
          <w:rFonts w:hint="cs"/>
          <w:rtl/>
        </w:rPr>
        <w:t>مثيلي، إلى اعتبار وجه الش</w:t>
      </w:r>
      <w:r w:rsidR="005C5D28">
        <w:rPr>
          <w:rFonts w:hint="cs"/>
          <w:rtl/>
        </w:rPr>
        <w:t>ّ</w:t>
      </w:r>
      <w:r>
        <w:rPr>
          <w:rFonts w:hint="cs"/>
          <w:rtl/>
        </w:rPr>
        <w:t>به، فهو</w:t>
      </w:r>
      <w:r w:rsidRPr="00F2335A">
        <w:rPr>
          <w:rFonts w:hint="cs"/>
          <w:rtl/>
        </w:rPr>
        <w:t xml:space="preserve"> </w:t>
      </w:r>
      <w:r>
        <w:rPr>
          <w:rFonts w:hint="cs"/>
          <w:rtl/>
        </w:rPr>
        <w:t>في الت</w:t>
      </w:r>
      <w:r w:rsidR="005C5D28">
        <w:rPr>
          <w:rFonts w:hint="cs"/>
          <w:rtl/>
        </w:rPr>
        <w:t>ّ</w:t>
      </w:r>
      <w:r>
        <w:rPr>
          <w:rFonts w:hint="cs"/>
          <w:rtl/>
        </w:rPr>
        <w:t>مثيلي، وصف منتزع من متعد</w:t>
      </w:r>
      <w:r w:rsidR="005C5D28">
        <w:rPr>
          <w:rFonts w:hint="cs"/>
          <w:rtl/>
        </w:rPr>
        <w:t>ّ</w:t>
      </w:r>
      <w:r>
        <w:rPr>
          <w:rFonts w:hint="cs"/>
          <w:rtl/>
        </w:rPr>
        <w:t>د، أي: "هيئة مأخوذة من متعد</w:t>
      </w:r>
      <w:r w:rsidR="005C5D28">
        <w:rPr>
          <w:rFonts w:hint="cs"/>
          <w:rtl/>
        </w:rPr>
        <w:t>ّ</w:t>
      </w:r>
      <w:r>
        <w:rPr>
          <w:rFonts w:hint="cs"/>
          <w:rtl/>
        </w:rPr>
        <w:t>د، سواء كان الط</w:t>
      </w:r>
      <w:r w:rsidR="005C5D28">
        <w:rPr>
          <w:rFonts w:hint="cs"/>
          <w:rtl/>
        </w:rPr>
        <w:t>ّ</w:t>
      </w:r>
      <w:r>
        <w:rPr>
          <w:rFonts w:hint="cs"/>
          <w:rtl/>
        </w:rPr>
        <w:t>رفان مفردين أم مرك</w:t>
      </w:r>
      <w:r w:rsidR="005C5D28">
        <w:rPr>
          <w:rFonts w:hint="cs"/>
          <w:rtl/>
        </w:rPr>
        <w:t>ّ</w:t>
      </w:r>
      <w:r>
        <w:rPr>
          <w:rFonts w:hint="cs"/>
          <w:rtl/>
        </w:rPr>
        <w:t xml:space="preserve">بين، أو كان أحدهما مفردا </w:t>
      </w:r>
      <w:r>
        <w:rPr>
          <w:rFonts w:hint="cs"/>
          <w:rtl/>
        </w:rPr>
        <w:lastRenderedPageBreak/>
        <w:t>والآخر مرك</w:t>
      </w:r>
      <w:r w:rsidR="005C5D28">
        <w:rPr>
          <w:rFonts w:hint="cs"/>
          <w:rtl/>
        </w:rPr>
        <w:t>ّ</w:t>
      </w:r>
      <w:r>
        <w:rPr>
          <w:rFonts w:hint="cs"/>
          <w:rtl/>
        </w:rPr>
        <w:t>با..."</w:t>
      </w:r>
      <w:r w:rsidRPr="00876947">
        <w:rPr>
          <w:rStyle w:val="Appelnotedebasdep"/>
          <w:rFonts w:hint="cs"/>
          <w:rtl/>
        </w:rPr>
        <w:t>(</w:t>
      </w:r>
      <w:r w:rsidRPr="00876947">
        <w:rPr>
          <w:rStyle w:val="Appelnotedebasdep"/>
          <w:rtl/>
        </w:rPr>
        <w:footnoteReference w:id="762"/>
      </w:r>
      <w:r w:rsidRPr="00876947">
        <w:rPr>
          <w:rStyle w:val="Appelnotedebasdep"/>
          <w:rFonts w:hint="cs"/>
          <w:rtl/>
        </w:rPr>
        <w:t>)</w:t>
      </w:r>
      <w:r>
        <w:rPr>
          <w:rFonts w:hint="cs"/>
          <w:rtl/>
        </w:rPr>
        <w:t>؛ وفي غير الت</w:t>
      </w:r>
      <w:r w:rsidR="005C5D28">
        <w:rPr>
          <w:rFonts w:hint="cs"/>
          <w:rtl/>
        </w:rPr>
        <w:t>ّمثيلي منتزعة من مفرد</w:t>
      </w:r>
      <w:r w:rsidRPr="002234FB">
        <w:rPr>
          <w:rStyle w:val="Appelnotedebasdep"/>
          <w:rFonts w:hint="cs"/>
          <w:rtl/>
        </w:rPr>
        <w:t>(</w:t>
      </w:r>
      <w:r w:rsidRPr="002234FB">
        <w:rPr>
          <w:rStyle w:val="Appelnotedebasdep"/>
          <w:rtl/>
        </w:rPr>
        <w:footnoteReference w:id="763"/>
      </w:r>
      <w:r w:rsidRPr="002234FB">
        <w:rPr>
          <w:rStyle w:val="Appelnotedebasdep"/>
          <w:rFonts w:hint="cs"/>
          <w:rtl/>
        </w:rPr>
        <w:t>)</w:t>
      </w:r>
      <w:r>
        <w:rPr>
          <w:rFonts w:hint="cs"/>
          <w:rtl/>
        </w:rPr>
        <w:t>.</w:t>
      </w:r>
    </w:p>
    <w:p w:rsidR="004E31B9" w:rsidRDefault="004E31B9" w:rsidP="004E31B9">
      <w:pPr>
        <w:rPr>
          <w:rtl/>
        </w:rPr>
      </w:pPr>
      <w:r>
        <w:rPr>
          <w:rFonts w:hint="cs"/>
          <w:rtl/>
        </w:rPr>
        <w:t>ف</w:t>
      </w:r>
      <w:r w:rsidR="0071697C">
        <w:rPr>
          <w:rFonts w:hint="cs"/>
          <w:rtl/>
        </w:rPr>
        <w:t>التشبيه</w:t>
      </w:r>
      <w:r>
        <w:rPr>
          <w:rFonts w:hint="cs"/>
          <w:rtl/>
        </w:rPr>
        <w:t xml:space="preserve"> الت</w:t>
      </w:r>
      <w:r w:rsidR="005C5D28">
        <w:rPr>
          <w:rFonts w:hint="cs"/>
          <w:rtl/>
        </w:rPr>
        <w:t>ّ</w:t>
      </w:r>
      <w:r>
        <w:rPr>
          <w:rFonts w:hint="cs"/>
          <w:rtl/>
        </w:rPr>
        <w:t xml:space="preserve">مثيلي يعمد فيه </w:t>
      </w:r>
      <w:r w:rsidR="000D187C">
        <w:rPr>
          <w:rFonts w:hint="cs"/>
          <w:rtl/>
        </w:rPr>
        <w:t>الشاعر</w:t>
      </w:r>
      <w:r>
        <w:rPr>
          <w:rFonts w:hint="cs"/>
          <w:rtl/>
        </w:rPr>
        <w:t xml:space="preserve"> لتقريب </w:t>
      </w:r>
      <w:r w:rsidR="0071697C">
        <w:rPr>
          <w:rFonts w:hint="cs"/>
          <w:rtl/>
        </w:rPr>
        <w:t>الصورة</w:t>
      </w:r>
      <w:r>
        <w:rPr>
          <w:rFonts w:hint="cs"/>
          <w:rtl/>
        </w:rPr>
        <w:t xml:space="preserve"> بين المشب</w:t>
      </w:r>
      <w:r w:rsidR="005C5D28">
        <w:rPr>
          <w:rFonts w:hint="cs"/>
          <w:rtl/>
        </w:rPr>
        <w:t>ّ</w:t>
      </w:r>
      <w:r w:rsidR="008A0D70">
        <w:rPr>
          <w:rFonts w:hint="cs"/>
          <w:rtl/>
        </w:rPr>
        <w:t>ه و</w:t>
      </w:r>
      <w:r>
        <w:rPr>
          <w:rFonts w:hint="cs"/>
          <w:rtl/>
        </w:rPr>
        <w:t>المشب</w:t>
      </w:r>
      <w:r w:rsidR="00274176">
        <w:rPr>
          <w:rFonts w:hint="cs"/>
          <w:rtl/>
        </w:rPr>
        <w:t>ّ</w:t>
      </w:r>
      <w:r>
        <w:rPr>
          <w:rFonts w:hint="cs"/>
          <w:rtl/>
        </w:rPr>
        <w:t>ه به، على الهيئة المرك</w:t>
      </w:r>
      <w:r w:rsidR="00274176">
        <w:rPr>
          <w:rFonts w:hint="cs"/>
          <w:rtl/>
        </w:rPr>
        <w:t>ّ</w:t>
      </w:r>
      <w:r>
        <w:rPr>
          <w:rFonts w:hint="cs"/>
          <w:rtl/>
        </w:rPr>
        <w:t>بة لا البسيطة المفردة، فتتمي</w:t>
      </w:r>
      <w:r w:rsidR="00274176">
        <w:rPr>
          <w:rFonts w:hint="cs"/>
          <w:rtl/>
        </w:rPr>
        <w:t>ّ</w:t>
      </w:r>
      <w:r>
        <w:rPr>
          <w:rFonts w:hint="cs"/>
          <w:rtl/>
        </w:rPr>
        <w:t xml:space="preserve">ز بذلك </w:t>
      </w:r>
      <w:r w:rsidR="0071697C">
        <w:rPr>
          <w:rFonts w:hint="cs"/>
          <w:rtl/>
        </w:rPr>
        <w:t>الصورة</w:t>
      </w:r>
      <w:r>
        <w:rPr>
          <w:rFonts w:hint="cs"/>
          <w:rtl/>
        </w:rPr>
        <w:t xml:space="preserve"> </w:t>
      </w:r>
      <w:r w:rsidR="0071697C">
        <w:rPr>
          <w:rFonts w:hint="cs"/>
          <w:rtl/>
        </w:rPr>
        <w:t>التشبيه</w:t>
      </w:r>
      <w:r>
        <w:rPr>
          <w:rFonts w:hint="cs"/>
          <w:rtl/>
        </w:rPr>
        <w:t>ي</w:t>
      </w:r>
      <w:r w:rsidR="00274176">
        <w:rPr>
          <w:rFonts w:hint="cs"/>
          <w:rtl/>
        </w:rPr>
        <w:t>ّ</w:t>
      </w:r>
      <w:r>
        <w:rPr>
          <w:rFonts w:hint="cs"/>
          <w:rtl/>
        </w:rPr>
        <w:t xml:space="preserve">ة بالعمق </w:t>
      </w:r>
      <w:r w:rsidR="00274176">
        <w:rPr>
          <w:rFonts w:hint="cs"/>
          <w:rtl/>
        </w:rPr>
        <w:t>و</w:t>
      </w:r>
      <w:r>
        <w:rPr>
          <w:rFonts w:hint="cs"/>
          <w:rtl/>
        </w:rPr>
        <w:t>الت</w:t>
      </w:r>
      <w:r w:rsidR="00274176">
        <w:rPr>
          <w:rFonts w:hint="cs"/>
          <w:rtl/>
        </w:rPr>
        <w:t>ّ</w:t>
      </w:r>
      <w:r>
        <w:rPr>
          <w:rFonts w:hint="cs"/>
          <w:rtl/>
        </w:rPr>
        <w:t xml:space="preserve">فنن. </w:t>
      </w:r>
    </w:p>
    <w:p w:rsidR="004E31B9" w:rsidRPr="005A2A2F" w:rsidRDefault="004E31B9" w:rsidP="004E31B9">
      <w:pPr>
        <w:rPr>
          <w:rtl/>
        </w:rPr>
      </w:pPr>
      <w:r>
        <w:rPr>
          <w:rFonts w:hint="cs"/>
          <w:rtl/>
        </w:rPr>
        <w:t>وهو من الص</w:t>
      </w:r>
      <w:r w:rsidR="00975395">
        <w:rPr>
          <w:rFonts w:hint="cs"/>
          <w:rtl/>
        </w:rPr>
        <w:t>ّ</w:t>
      </w:r>
      <w:r>
        <w:rPr>
          <w:rFonts w:hint="cs"/>
          <w:rtl/>
        </w:rPr>
        <w:t>ور المعتمدة في نصوص الكتاب بحضور بارز نسبي</w:t>
      </w:r>
      <w:r w:rsidR="00CF69FE">
        <w:rPr>
          <w:rFonts w:hint="cs"/>
          <w:rtl/>
        </w:rPr>
        <w:t>ّ</w:t>
      </w:r>
      <w:r>
        <w:rPr>
          <w:rFonts w:hint="cs"/>
          <w:rtl/>
        </w:rPr>
        <w:t>ا</w:t>
      </w:r>
      <w:r w:rsidR="00CF69FE">
        <w:rPr>
          <w:rFonts w:hint="cs"/>
          <w:rtl/>
        </w:rPr>
        <w:t>،</w:t>
      </w:r>
      <w:r>
        <w:rPr>
          <w:rFonts w:hint="cs"/>
          <w:rtl/>
        </w:rPr>
        <w:t xml:space="preserve"> ونسبة استعماله في نصوص شعراء الكتاب تعد</w:t>
      </w:r>
      <w:r w:rsidR="00CF69FE">
        <w:rPr>
          <w:rFonts w:hint="cs"/>
          <w:rtl/>
        </w:rPr>
        <w:t>ّ</w:t>
      </w:r>
      <w:r>
        <w:rPr>
          <w:rFonts w:hint="cs"/>
          <w:rtl/>
        </w:rPr>
        <w:t xml:space="preserve"> في </w:t>
      </w:r>
      <w:r w:rsidRPr="00360707">
        <w:rPr>
          <w:rFonts w:hint="cs"/>
          <w:rtl/>
        </w:rPr>
        <w:t xml:space="preserve">المرتبة </w:t>
      </w:r>
      <w:r w:rsidR="0071697C">
        <w:rPr>
          <w:rFonts w:hint="cs"/>
          <w:rtl/>
        </w:rPr>
        <w:t>الثاني</w:t>
      </w:r>
      <w:r w:rsidRPr="00360707">
        <w:rPr>
          <w:rFonts w:hint="cs"/>
          <w:rtl/>
        </w:rPr>
        <w:t>ة</w:t>
      </w:r>
      <w:r>
        <w:rPr>
          <w:rFonts w:hint="cs"/>
          <w:rtl/>
        </w:rPr>
        <w:t xml:space="preserve"> بعد البليغ الغالب، إل</w:t>
      </w:r>
      <w:r w:rsidR="006C77AC">
        <w:rPr>
          <w:rFonts w:hint="cs"/>
          <w:rtl/>
        </w:rPr>
        <w:t>ّ</w:t>
      </w:r>
      <w:r>
        <w:rPr>
          <w:rFonts w:hint="cs"/>
          <w:rtl/>
        </w:rPr>
        <w:t>ا أنّ في معظم صوره، إن لم نقل كل</w:t>
      </w:r>
      <w:r w:rsidR="006C77AC">
        <w:rPr>
          <w:rFonts w:hint="cs"/>
          <w:rtl/>
        </w:rPr>
        <w:t>ّ</w:t>
      </w:r>
      <w:r>
        <w:rPr>
          <w:rFonts w:hint="cs"/>
          <w:rtl/>
        </w:rPr>
        <w:t>ها، كانت بسيطة في تركيبها سطحي</w:t>
      </w:r>
      <w:r w:rsidR="002B1128">
        <w:rPr>
          <w:rFonts w:hint="cs"/>
          <w:rtl/>
        </w:rPr>
        <w:t>ّة في معانيها، إذ ل</w:t>
      </w:r>
      <w:r>
        <w:rPr>
          <w:rFonts w:hint="cs"/>
          <w:rtl/>
        </w:rPr>
        <w:t>م يكن الخيال قوي</w:t>
      </w:r>
      <w:r w:rsidR="002B1128">
        <w:rPr>
          <w:rFonts w:hint="cs"/>
          <w:rtl/>
        </w:rPr>
        <w:t>ّ</w:t>
      </w:r>
      <w:r>
        <w:rPr>
          <w:rFonts w:hint="cs"/>
          <w:rtl/>
        </w:rPr>
        <w:t>ا فيها ولا جامحا، بحيث تخرج الص</w:t>
      </w:r>
      <w:r w:rsidR="002B1128">
        <w:rPr>
          <w:rFonts w:hint="cs"/>
          <w:rtl/>
        </w:rPr>
        <w:t>ّ</w:t>
      </w:r>
      <w:r>
        <w:rPr>
          <w:rFonts w:hint="cs"/>
          <w:rtl/>
        </w:rPr>
        <w:t>ور على هيئة مبتكرة وعميقة، وهو ما يضمنه هذا الن</w:t>
      </w:r>
      <w:r w:rsidR="002B1128">
        <w:rPr>
          <w:rFonts w:hint="cs"/>
          <w:rtl/>
        </w:rPr>
        <w:t>ّ</w:t>
      </w:r>
      <w:r>
        <w:rPr>
          <w:rFonts w:hint="cs"/>
          <w:rtl/>
        </w:rPr>
        <w:t xml:space="preserve">وع من </w:t>
      </w:r>
      <w:r w:rsidR="0071697C">
        <w:rPr>
          <w:rFonts w:hint="cs"/>
          <w:rtl/>
        </w:rPr>
        <w:t>التشبيه</w:t>
      </w:r>
      <w:r w:rsidR="003A5A9F">
        <w:rPr>
          <w:rFonts w:hint="cs"/>
          <w:rtl/>
        </w:rPr>
        <w:t>.</w:t>
      </w:r>
    </w:p>
    <w:p w:rsidR="004E31B9" w:rsidRDefault="004E31B9" w:rsidP="004E31B9">
      <w:pPr>
        <w:rPr>
          <w:rtl/>
        </w:rPr>
      </w:pPr>
      <w:r>
        <w:rPr>
          <w:rFonts w:hint="cs"/>
          <w:rtl/>
        </w:rPr>
        <w:t>ويمكننا الت</w:t>
      </w:r>
      <w:r w:rsidR="003A5A9F">
        <w:rPr>
          <w:rFonts w:hint="cs"/>
          <w:rtl/>
        </w:rPr>
        <w:t>ّ</w:t>
      </w:r>
      <w:r>
        <w:rPr>
          <w:rFonts w:hint="cs"/>
          <w:rtl/>
        </w:rPr>
        <w:t>مثيل لهذا الن</w:t>
      </w:r>
      <w:r w:rsidR="003A5A9F">
        <w:rPr>
          <w:rFonts w:hint="cs"/>
          <w:rtl/>
        </w:rPr>
        <w:t>ّ</w:t>
      </w:r>
      <w:r>
        <w:rPr>
          <w:rFonts w:hint="cs"/>
          <w:rtl/>
        </w:rPr>
        <w:t xml:space="preserve">وع من </w:t>
      </w:r>
      <w:r w:rsidR="0071697C">
        <w:rPr>
          <w:rFonts w:hint="cs"/>
          <w:rtl/>
        </w:rPr>
        <w:t>التشبيه</w:t>
      </w:r>
      <w:r>
        <w:rPr>
          <w:rFonts w:hint="cs"/>
          <w:rtl/>
        </w:rPr>
        <w:t xml:space="preserve"> الوارد في </w:t>
      </w:r>
      <w:r w:rsidR="00E26351">
        <w:rPr>
          <w:rFonts w:hint="cs"/>
          <w:rtl/>
        </w:rPr>
        <w:t>النصوص</w:t>
      </w:r>
      <w:r>
        <w:rPr>
          <w:rFonts w:hint="cs"/>
          <w:rtl/>
        </w:rPr>
        <w:t xml:space="preserve">، لبيت </w:t>
      </w:r>
      <w:r w:rsidR="000D187C">
        <w:rPr>
          <w:rFonts w:hint="cs"/>
          <w:rtl/>
        </w:rPr>
        <w:t>محمد</w:t>
      </w:r>
      <w:r>
        <w:rPr>
          <w:rFonts w:hint="cs"/>
          <w:rtl/>
        </w:rPr>
        <w:t xml:space="preserve"> </w:t>
      </w:r>
      <w:r w:rsidR="0071697C">
        <w:rPr>
          <w:rFonts w:hint="cs"/>
          <w:rtl/>
        </w:rPr>
        <w:t>اللقاني</w:t>
      </w:r>
      <w:r>
        <w:rPr>
          <w:rFonts w:hint="cs"/>
          <w:rtl/>
        </w:rPr>
        <w:t xml:space="preserve">، الذي يصف </w:t>
      </w:r>
      <w:r w:rsidR="001D1DC9">
        <w:rPr>
          <w:rFonts w:hint="cs"/>
          <w:rtl/>
        </w:rPr>
        <w:t>اللغة</w:t>
      </w:r>
      <w:r>
        <w:rPr>
          <w:rFonts w:hint="cs"/>
          <w:rtl/>
        </w:rPr>
        <w:t xml:space="preserve"> العربي</w:t>
      </w:r>
      <w:r w:rsidR="003A5A9F">
        <w:rPr>
          <w:rFonts w:hint="cs"/>
          <w:rtl/>
        </w:rPr>
        <w:t>ّ</w:t>
      </w:r>
      <w:r>
        <w:rPr>
          <w:rFonts w:hint="cs"/>
          <w:rtl/>
        </w:rPr>
        <w:t>ة لما أ</w:t>
      </w:r>
      <w:r w:rsidR="00755CEA">
        <w:rPr>
          <w:rFonts w:hint="cs"/>
          <w:rtl/>
        </w:rPr>
        <w:t>صابها من ضعف وتشويه، حيث يقول: [</w:t>
      </w:r>
      <w:r w:rsidR="00755CEA">
        <w:rPr>
          <w:rFonts w:hint="cs"/>
          <w:b/>
          <w:bCs/>
          <w:rtl/>
        </w:rPr>
        <w:t>البسيط</w:t>
      </w:r>
      <w:r w:rsidR="00755CEA">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B56D81" w:rsidTr="003A5A9F">
        <w:trPr>
          <w:trHeight w:hRule="exact" w:val="510"/>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"صَار</w:t>
            </w:r>
            <w:r w:rsidR="00755CEA">
              <w:rPr>
                <w:rFonts w:ascii="Traditional Arabic" w:eastAsia="Calibri" w:hAnsi="Traditional Arabic" w:hint="cs"/>
                <w:sz w:val="36"/>
                <w:rtl/>
                <w:lang w:val="en-US"/>
              </w:rPr>
              <w:t>َ</w:t>
            </w:r>
            <w:r>
              <w:rPr>
                <w:rFonts w:ascii="Traditional Arabic" w:eastAsia="Calibri" w:hAnsi="Traditional Arabic" w:hint="cs"/>
                <w:sz w:val="36"/>
                <w:rtl/>
                <w:lang w:val="en-US"/>
              </w:rPr>
              <w:t>تْ شبيهةَ أثْوابٍ مُرقَّعة</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ت</w:t>
            </w:r>
            <w:r w:rsidR="00755CEA">
              <w:rPr>
                <w:rFonts w:ascii="Traditional Arabic" w:eastAsia="Calibri" w:hAnsi="Traditional Arabic" w:hint="cs"/>
                <w:sz w:val="36"/>
                <w:rtl/>
              </w:rPr>
              <w:t>َ</w:t>
            </w:r>
            <w:r>
              <w:rPr>
                <w:rFonts w:ascii="Traditional Arabic" w:eastAsia="Calibri" w:hAnsi="Traditional Arabic" w:hint="cs"/>
                <w:sz w:val="36"/>
                <w:rtl/>
              </w:rPr>
              <w:t>ض</w:t>
            </w:r>
            <w:r w:rsidR="00755CEA">
              <w:rPr>
                <w:rFonts w:ascii="Traditional Arabic" w:eastAsia="Calibri" w:hAnsi="Traditional Arabic" w:hint="cs"/>
                <w:sz w:val="36"/>
                <w:rtl/>
              </w:rPr>
              <w:t>ُ</w:t>
            </w:r>
            <w:r>
              <w:rPr>
                <w:rFonts w:ascii="Traditional Arabic" w:eastAsia="Calibri" w:hAnsi="Traditional Arabic" w:hint="cs"/>
                <w:sz w:val="36"/>
                <w:rtl/>
              </w:rPr>
              <w:t>مُّ م</w:t>
            </w:r>
            <w:r w:rsidR="00755CEA">
              <w:rPr>
                <w:rFonts w:ascii="Traditional Arabic" w:eastAsia="Calibri" w:hAnsi="Traditional Arabic" w:hint="cs"/>
                <w:sz w:val="36"/>
                <w:rtl/>
              </w:rPr>
              <w:t>ِ</w:t>
            </w:r>
            <w:r>
              <w:rPr>
                <w:rFonts w:ascii="Traditional Arabic" w:eastAsia="Calibri" w:hAnsi="Traditional Arabic" w:hint="cs"/>
                <w:sz w:val="36"/>
                <w:rtl/>
              </w:rPr>
              <w:t>ن خَرَقٍ ط</w:t>
            </w:r>
            <w:r w:rsidR="00755CEA">
              <w:rPr>
                <w:rFonts w:ascii="Traditional Arabic" w:eastAsia="Calibri" w:hAnsi="Traditional Arabic" w:hint="cs"/>
                <w:sz w:val="36"/>
                <w:rtl/>
              </w:rPr>
              <w:t>ُ</w:t>
            </w:r>
            <w:r>
              <w:rPr>
                <w:rFonts w:ascii="Traditional Arabic" w:eastAsia="Calibri" w:hAnsi="Traditional Arabic" w:hint="cs"/>
                <w:sz w:val="36"/>
                <w:rtl/>
              </w:rPr>
              <w:t>مْرٍ م</w:t>
            </w:r>
            <w:r w:rsidR="00755CEA">
              <w:rPr>
                <w:rFonts w:ascii="Traditional Arabic" w:eastAsia="Calibri" w:hAnsi="Traditional Arabic" w:hint="cs"/>
                <w:sz w:val="36"/>
                <w:rtl/>
              </w:rPr>
              <w:t>َ</w:t>
            </w:r>
            <w:r>
              <w:rPr>
                <w:rFonts w:ascii="Traditional Arabic" w:eastAsia="Calibri" w:hAnsi="Traditional Arabic" w:hint="cs"/>
                <w:sz w:val="36"/>
                <w:rtl/>
              </w:rPr>
              <w:t>ل</w:t>
            </w:r>
            <w:r w:rsidR="00755CEA">
              <w:rPr>
                <w:rFonts w:ascii="Traditional Arabic" w:eastAsia="Calibri" w:hAnsi="Traditional Arabic" w:hint="cs"/>
                <w:sz w:val="36"/>
                <w:rtl/>
              </w:rPr>
              <w:t>َ</w:t>
            </w:r>
            <w:r>
              <w:rPr>
                <w:rFonts w:ascii="Traditional Arabic" w:eastAsia="Calibri" w:hAnsi="Traditional Arabic" w:hint="cs"/>
                <w:sz w:val="36"/>
                <w:rtl/>
              </w:rPr>
              <w:t>اي</w:t>
            </w:r>
            <w:r w:rsidR="00755CEA">
              <w:rPr>
                <w:rFonts w:ascii="Traditional Arabic" w:eastAsia="Calibri" w:hAnsi="Traditional Arabic" w:hint="cs"/>
                <w:sz w:val="36"/>
                <w:rtl/>
              </w:rPr>
              <w:t>ِ</w:t>
            </w:r>
            <w:r>
              <w:rPr>
                <w:rFonts w:ascii="Traditional Arabic" w:eastAsia="Calibri" w:hAnsi="Traditional Arabic" w:hint="cs"/>
                <w:sz w:val="36"/>
                <w:rtl/>
              </w:rPr>
              <w:t>ين</w:t>
            </w:r>
            <w:r w:rsidR="00755CEA">
              <w:rPr>
                <w:rFonts w:ascii="Traditional Arabic" w:eastAsia="Calibri" w:hAnsi="Traditional Arabic" w:hint="cs"/>
                <w:sz w:val="36"/>
                <w:rtl/>
              </w:rPr>
              <w:t>َ</w:t>
            </w:r>
            <w:r>
              <w:rPr>
                <w:rFonts w:ascii="Traditional Arabic" w:eastAsia="Calibri" w:hAnsi="Traditional Arabic" w:hint="cs"/>
                <w:sz w:val="36"/>
                <w:rtl/>
              </w:rPr>
              <w:t>ا"</w:t>
            </w:r>
            <w:r w:rsidRPr="006E5CDC">
              <w:rPr>
                <w:rStyle w:val="Appelnotedebasdep"/>
                <w:rFonts w:hint="cs"/>
                <w:rtl/>
              </w:rPr>
              <w:t>(</w:t>
            </w:r>
            <w:r w:rsidRPr="006E5CDC">
              <w:rPr>
                <w:rStyle w:val="Appelnotedebasdep"/>
                <w:rtl/>
              </w:rPr>
              <w:footnoteReference w:id="764"/>
            </w:r>
            <w:r w:rsidRPr="006E5CDC">
              <w:rPr>
                <w:rStyle w:val="Appelnotedebasdep"/>
                <w:rFonts w:hint="cs"/>
                <w:rtl/>
              </w:rPr>
              <w:t>)</w:t>
            </w:r>
            <w:r>
              <w:rPr>
                <w:rFonts w:ascii="Traditional Arabic" w:eastAsia="Calibri" w:hAnsi="Traditional Arabic" w:hint="cs"/>
                <w:sz w:val="36"/>
                <w:rtl/>
              </w:rPr>
              <w:br/>
            </w:r>
          </w:p>
        </w:tc>
      </w:tr>
    </w:tbl>
    <w:p w:rsidR="004E31B9" w:rsidRDefault="004E31B9" w:rsidP="00843863">
      <w:pPr>
        <w:ind w:firstLine="0"/>
        <w:rPr>
          <w:rtl/>
        </w:rPr>
      </w:pPr>
      <w:r>
        <w:rPr>
          <w:rFonts w:hint="cs"/>
          <w:rtl/>
        </w:rPr>
        <w:t xml:space="preserve">فصار </w:t>
      </w:r>
      <w:r w:rsidR="0071697C">
        <w:rPr>
          <w:rFonts w:hint="cs"/>
          <w:rtl/>
        </w:rPr>
        <w:t>التشبيه</w:t>
      </w:r>
      <w:r>
        <w:rPr>
          <w:rFonts w:hint="cs"/>
          <w:rtl/>
        </w:rPr>
        <w:t xml:space="preserve"> صورة مرك</w:t>
      </w:r>
      <w:r w:rsidR="00843863">
        <w:rPr>
          <w:rFonts w:hint="cs"/>
          <w:rtl/>
        </w:rPr>
        <w:t>ّ</w:t>
      </w:r>
      <w:r>
        <w:rPr>
          <w:rFonts w:hint="cs"/>
          <w:rtl/>
        </w:rPr>
        <w:t>بة من المشب</w:t>
      </w:r>
      <w:r w:rsidR="00843863">
        <w:rPr>
          <w:rFonts w:hint="cs"/>
          <w:rtl/>
        </w:rPr>
        <w:t>ّ</w:t>
      </w:r>
      <w:r>
        <w:rPr>
          <w:rFonts w:hint="cs"/>
          <w:rtl/>
        </w:rPr>
        <w:t>ه، وهو</w:t>
      </w:r>
      <w:r w:rsidRPr="00606E69">
        <w:rPr>
          <w:rFonts w:hint="cs"/>
          <w:rtl/>
        </w:rPr>
        <w:t xml:space="preserve"> </w:t>
      </w:r>
      <w:r w:rsidR="001D1DC9">
        <w:rPr>
          <w:rFonts w:hint="cs"/>
          <w:rtl/>
        </w:rPr>
        <w:t>اللغة</w:t>
      </w:r>
      <w:r>
        <w:rPr>
          <w:rFonts w:hint="cs"/>
          <w:rtl/>
        </w:rPr>
        <w:t xml:space="preserve"> العربي</w:t>
      </w:r>
      <w:r w:rsidR="00843863">
        <w:rPr>
          <w:rFonts w:hint="cs"/>
          <w:rtl/>
        </w:rPr>
        <w:t>ّ</w:t>
      </w:r>
      <w:r>
        <w:rPr>
          <w:rFonts w:hint="cs"/>
          <w:rtl/>
        </w:rPr>
        <w:t>ة وقد اختلطت بألفاظ عام</w:t>
      </w:r>
      <w:r w:rsidR="00843863">
        <w:rPr>
          <w:rFonts w:hint="cs"/>
          <w:rtl/>
        </w:rPr>
        <w:t>ّ</w:t>
      </w:r>
      <w:r>
        <w:rPr>
          <w:rFonts w:hint="cs"/>
          <w:rtl/>
        </w:rPr>
        <w:t>ية مبتذلة، والمشب</w:t>
      </w:r>
      <w:r w:rsidR="00843863">
        <w:rPr>
          <w:rFonts w:hint="cs"/>
          <w:rtl/>
        </w:rPr>
        <w:t>ّ</w:t>
      </w:r>
      <w:r>
        <w:rPr>
          <w:rFonts w:hint="cs"/>
          <w:rtl/>
        </w:rPr>
        <w:t>ه به وهو الث</w:t>
      </w:r>
      <w:r w:rsidR="00843863">
        <w:rPr>
          <w:rFonts w:hint="cs"/>
          <w:rtl/>
        </w:rPr>
        <w:t>ّ</w:t>
      </w:r>
      <w:r>
        <w:rPr>
          <w:rFonts w:hint="cs"/>
          <w:rtl/>
        </w:rPr>
        <w:t>وب البالي المرق</w:t>
      </w:r>
      <w:r w:rsidR="00843863">
        <w:rPr>
          <w:rFonts w:hint="cs"/>
          <w:rtl/>
        </w:rPr>
        <w:t>ّ</w:t>
      </w:r>
      <w:r>
        <w:rPr>
          <w:rFonts w:hint="cs"/>
          <w:rtl/>
        </w:rPr>
        <w:t>ع بمختلف الألوان، ووجه الش</w:t>
      </w:r>
      <w:r w:rsidR="00843863">
        <w:rPr>
          <w:rFonts w:hint="cs"/>
          <w:rtl/>
        </w:rPr>
        <w:t>ّ</w:t>
      </w:r>
      <w:r>
        <w:rPr>
          <w:rFonts w:hint="cs"/>
          <w:rtl/>
        </w:rPr>
        <w:t>به هنا قائم في الط</w:t>
      </w:r>
      <w:r w:rsidR="00843863">
        <w:rPr>
          <w:rFonts w:hint="cs"/>
          <w:rtl/>
        </w:rPr>
        <w:t>ّ</w:t>
      </w:r>
      <w:r>
        <w:rPr>
          <w:rFonts w:hint="cs"/>
          <w:rtl/>
        </w:rPr>
        <w:t>رفين</w:t>
      </w:r>
      <w:r w:rsidR="007D0386" w:rsidRPr="007D0386">
        <w:rPr>
          <w:rFonts w:hint="cs"/>
          <w:vertAlign w:val="superscript"/>
          <w:rtl/>
        </w:rPr>
        <w:t>(</w:t>
      </w:r>
      <w:r w:rsidRPr="007D0386">
        <w:rPr>
          <w:rStyle w:val="Appelnotedebasdep"/>
          <w:rtl/>
        </w:rPr>
        <w:footnoteReference w:id="765"/>
      </w:r>
      <w:r w:rsidR="007D0386" w:rsidRPr="007D0386">
        <w:rPr>
          <w:rFonts w:hint="cs"/>
          <w:vertAlign w:val="superscript"/>
          <w:rtl/>
        </w:rPr>
        <w:t>)</w:t>
      </w:r>
      <w:r>
        <w:rPr>
          <w:rFonts w:hint="cs"/>
          <w:rtl/>
        </w:rPr>
        <w:t>، وهو الهيئة الحاصلة عن الش</w:t>
      </w:r>
      <w:r w:rsidR="007D0386">
        <w:rPr>
          <w:rFonts w:hint="cs"/>
          <w:rtl/>
        </w:rPr>
        <w:t>ّ</w:t>
      </w:r>
      <w:r>
        <w:rPr>
          <w:rFonts w:hint="cs"/>
          <w:rtl/>
        </w:rPr>
        <w:t>يء المتأل</w:t>
      </w:r>
      <w:r w:rsidR="007D0386">
        <w:rPr>
          <w:rFonts w:hint="cs"/>
          <w:rtl/>
        </w:rPr>
        <w:t>ّ</w:t>
      </w:r>
      <w:r>
        <w:rPr>
          <w:rFonts w:hint="cs"/>
          <w:rtl/>
        </w:rPr>
        <w:t>ف من عد</w:t>
      </w:r>
      <w:r w:rsidR="007D0386">
        <w:rPr>
          <w:rFonts w:hint="cs"/>
          <w:rtl/>
        </w:rPr>
        <w:t>ّ</w:t>
      </w:r>
      <w:r>
        <w:rPr>
          <w:rFonts w:hint="cs"/>
          <w:rtl/>
        </w:rPr>
        <w:t>ة أشكال رديئة وغير متناسقة، أي أن</w:t>
      </w:r>
      <w:r w:rsidR="007D0386">
        <w:rPr>
          <w:rFonts w:hint="cs"/>
          <w:rtl/>
        </w:rPr>
        <w:t>ّ</w:t>
      </w:r>
      <w:r>
        <w:rPr>
          <w:rFonts w:hint="cs"/>
          <w:rtl/>
        </w:rPr>
        <w:t>ه صورة منتزعة من أوصاف متمازجة من المشب</w:t>
      </w:r>
      <w:r w:rsidR="007D0386">
        <w:rPr>
          <w:rFonts w:hint="cs"/>
          <w:rtl/>
        </w:rPr>
        <w:t>ّ</w:t>
      </w:r>
      <w:r>
        <w:rPr>
          <w:rFonts w:hint="cs"/>
          <w:rtl/>
        </w:rPr>
        <w:t>ه والمشبّه به.</w:t>
      </w:r>
    </w:p>
    <w:p w:rsidR="004E31B9" w:rsidRDefault="004E31B9" w:rsidP="004E31B9">
      <w:pPr>
        <w:rPr>
          <w:rtl/>
        </w:rPr>
      </w:pPr>
      <w:r>
        <w:rPr>
          <w:rFonts w:hint="cs"/>
          <w:rtl/>
        </w:rPr>
        <w:t>كما يتّضح في مثال آخر، في بيت للش</w:t>
      </w:r>
      <w:r w:rsidR="007D0386">
        <w:rPr>
          <w:rFonts w:hint="cs"/>
          <w:rtl/>
        </w:rPr>
        <w:t>ّ</w:t>
      </w:r>
      <w:r>
        <w:rPr>
          <w:rFonts w:hint="cs"/>
          <w:rtl/>
        </w:rPr>
        <w:t xml:space="preserve">اعر </w:t>
      </w:r>
      <w:r w:rsidR="00321A73">
        <w:rPr>
          <w:rFonts w:hint="cs"/>
          <w:rtl/>
        </w:rPr>
        <w:t>السعيد</w:t>
      </w:r>
      <w:r>
        <w:rPr>
          <w:rFonts w:hint="cs"/>
          <w:rtl/>
        </w:rPr>
        <w:t xml:space="preserve"> </w:t>
      </w:r>
      <w:r w:rsidR="0071697C">
        <w:rPr>
          <w:rFonts w:hint="cs"/>
          <w:rtl/>
        </w:rPr>
        <w:t>الزاهري</w:t>
      </w:r>
      <w:r>
        <w:rPr>
          <w:rFonts w:hint="cs"/>
          <w:rtl/>
        </w:rPr>
        <w:t xml:space="preserve"> الذي يقول فيه:</w:t>
      </w:r>
      <w:r w:rsidR="00755CEA" w:rsidRPr="00755CEA">
        <w:rPr>
          <w:rFonts w:hint="cs"/>
          <w:rtl/>
        </w:rPr>
        <w:t xml:space="preserve"> </w:t>
      </w:r>
      <w:r w:rsidR="00755CEA">
        <w:rPr>
          <w:rFonts w:hint="cs"/>
          <w:rtl/>
        </w:rPr>
        <w:t>[</w:t>
      </w:r>
      <w:r w:rsidR="0010487E">
        <w:rPr>
          <w:rFonts w:hint="cs"/>
          <w:b/>
          <w:bCs/>
          <w:rtl/>
        </w:rPr>
        <w:t>ال</w:t>
      </w:r>
      <w:r w:rsidR="00B50ECD">
        <w:rPr>
          <w:rFonts w:hint="cs"/>
          <w:b/>
          <w:bCs/>
          <w:rtl/>
        </w:rPr>
        <w:t>بسيط</w:t>
      </w:r>
      <w:r w:rsidR="00755CEA">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"كـ</w:t>
            </w:r>
            <w:r w:rsidR="00755CEA">
              <w:rPr>
                <w:rFonts w:ascii="Traditional Arabic" w:eastAsia="Calibri" w:hAnsi="Traditional Arabic" w:hint="cs"/>
                <w:sz w:val="36"/>
                <w:rtl/>
              </w:rPr>
              <w:t>َ</w:t>
            </w:r>
            <w:r>
              <w:rPr>
                <w:rFonts w:ascii="Traditional Arabic" w:eastAsia="Calibri" w:hAnsi="Traditional Arabic" w:hint="cs"/>
                <w:sz w:val="36"/>
                <w:rtl/>
              </w:rPr>
              <w:t>أ</w:t>
            </w:r>
            <w:r w:rsidR="00755CEA">
              <w:rPr>
                <w:rFonts w:ascii="Traditional Arabic" w:eastAsia="Calibri" w:hAnsi="Traditional Arabic" w:hint="cs"/>
                <w:sz w:val="36"/>
                <w:rtl/>
              </w:rPr>
              <w:t>َ</w:t>
            </w:r>
            <w:r>
              <w:rPr>
                <w:rFonts w:ascii="Traditional Arabic" w:eastAsia="Calibri" w:hAnsi="Traditional Arabic" w:hint="cs"/>
                <w:sz w:val="36"/>
                <w:rtl/>
              </w:rPr>
              <w:t>نّ</w:t>
            </w:r>
            <w:r w:rsidR="00755CEA">
              <w:rPr>
                <w:rFonts w:ascii="Traditional Arabic" w:eastAsia="Calibri" w:hAnsi="Traditional Arabic" w:hint="cs"/>
                <w:sz w:val="36"/>
                <w:rtl/>
              </w:rPr>
              <w:t>َ</w:t>
            </w:r>
            <w:r>
              <w:rPr>
                <w:rFonts w:ascii="Traditional Arabic" w:eastAsia="Calibri" w:hAnsi="Traditional Arabic" w:hint="cs"/>
                <w:sz w:val="36"/>
                <w:rtl/>
              </w:rPr>
              <w:t>م</w:t>
            </w:r>
            <w:r w:rsidR="00755CEA">
              <w:rPr>
                <w:rFonts w:ascii="Traditional Arabic" w:eastAsia="Calibri" w:hAnsi="Traditional Arabic" w:hint="cs"/>
                <w:sz w:val="36"/>
                <w:rtl/>
              </w:rPr>
              <w:t>َ</w:t>
            </w:r>
            <w:r>
              <w:rPr>
                <w:rFonts w:ascii="Traditional Arabic" w:eastAsia="Calibri" w:hAnsi="Traditional Arabic" w:hint="cs"/>
                <w:sz w:val="36"/>
                <w:rtl/>
              </w:rPr>
              <w:t>ا الدّ</w:t>
            </w:r>
            <w:r w:rsidR="00755CEA">
              <w:rPr>
                <w:rFonts w:ascii="Traditional Arabic" w:eastAsia="Calibri" w:hAnsi="Traditional Arabic" w:hint="cs"/>
                <w:sz w:val="36"/>
                <w:rtl/>
              </w:rPr>
              <w:t>َ</w:t>
            </w:r>
            <w:r>
              <w:rPr>
                <w:rFonts w:ascii="Traditional Arabic" w:eastAsia="Calibri" w:hAnsi="Traditional Arabic" w:hint="cs"/>
                <w:sz w:val="36"/>
                <w:rtl/>
              </w:rPr>
              <w:t>ه</w:t>
            </w:r>
            <w:r w:rsidR="00755CEA">
              <w:rPr>
                <w:rFonts w:ascii="Traditional Arabic" w:eastAsia="Calibri" w:hAnsi="Traditional Arabic" w:hint="cs"/>
                <w:sz w:val="36"/>
                <w:rtl/>
              </w:rPr>
              <w:t>ْ</w:t>
            </w:r>
            <w:r>
              <w:rPr>
                <w:rFonts w:ascii="Traditional Arabic" w:eastAsia="Calibri" w:hAnsi="Traditional Arabic" w:hint="cs"/>
                <w:sz w:val="36"/>
                <w:rtl/>
              </w:rPr>
              <w:t>ر</w:t>
            </w:r>
            <w:r w:rsidR="00755CEA">
              <w:rPr>
                <w:rFonts w:ascii="Traditional Arabic" w:eastAsia="Calibri" w:hAnsi="Traditional Arabic" w:hint="cs"/>
                <w:sz w:val="36"/>
                <w:rtl/>
              </w:rPr>
              <w:t>ُ</w:t>
            </w:r>
            <w:r>
              <w:rPr>
                <w:rFonts w:ascii="Traditional Arabic" w:eastAsia="Calibri" w:hAnsi="Traditional Arabic" w:hint="cs"/>
                <w:sz w:val="36"/>
                <w:rtl/>
              </w:rPr>
              <w:t xml:space="preserve"> ط</w:t>
            </w:r>
            <w:r w:rsidR="00755CEA">
              <w:rPr>
                <w:rFonts w:ascii="Traditional Arabic" w:eastAsia="Calibri" w:hAnsi="Traditional Arabic" w:hint="cs"/>
                <w:sz w:val="36"/>
                <w:rtl/>
              </w:rPr>
              <w:t>ُ</w:t>
            </w:r>
            <w:r>
              <w:rPr>
                <w:rFonts w:ascii="Traditional Arabic" w:eastAsia="Calibri" w:hAnsi="Traditional Arabic" w:hint="cs"/>
                <w:sz w:val="36"/>
                <w:rtl/>
              </w:rPr>
              <w:t>وف</w:t>
            </w:r>
            <w:r w:rsidR="00755CEA">
              <w:rPr>
                <w:rFonts w:ascii="Traditional Arabic" w:eastAsia="Calibri" w:hAnsi="Traditional Arabic" w:hint="cs"/>
                <w:sz w:val="36"/>
                <w:rtl/>
              </w:rPr>
              <w:t>َ</w:t>
            </w:r>
            <w:r>
              <w:rPr>
                <w:rFonts w:ascii="Traditional Arabic" w:eastAsia="Calibri" w:hAnsi="Traditional Arabic" w:hint="cs"/>
                <w:sz w:val="36"/>
                <w:rtl/>
              </w:rPr>
              <w:t>ان</w:t>
            </w:r>
            <w:r w:rsidR="00755CEA">
              <w:rPr>
                <w:rFonts w:ascii="Traditional Arabic" w:eastAsia="Calibri" w:hAnsi="Traditional Arabic" w:hint="cs"/>
                <w:sz w:val="36"/>
                <w:rtl/>
              </w:rPr>
              <w:t>ٌ</w:t>
            </w:r>
            <w:r>
              <w:rPr>
                <w:rFonts w:ascii="Traditional Arabic" w:eastAsia="Calibri" w:hAnsi="Traditional Arabic" w:hint="cs"/>
                <w:sz w:val="36"/>
                <w:rtl/>
              </w:rPr>
              <w:t xml:space="preserve"> و</w:t>
            </w:r>
            <w:r w:rsidR="00755CEA">
              <w:rPr>
                <w:rFonts w:ascii="Traditional Arabic" w:eastAsia="Calibri" w:hAnsi="Traditional Arabic" w:hint="cs"/>
                <w:sz w:val="36"/>
                <w:rtl/>
              </w:rPr>
              <w:t>َ</w:t>
            </w:r>
            <w:r>
              <w:rPr>
                <w:rFonts w:ascii="Traditional Arabic" w:eastAsia="Calibri" w:hAnsi="Traditional Arabic" w:hint="cs"/>
                <w:sz w:val="36"/>
                <w:rtl/>
              </w:rPr>
              <w:t>ن</w:t>
            </w:r>
            <w:r w:rsidR="00755CEA">
              <w:rPr>
                <w:rFonts w:ascii="Traditional Arabic" w:eastAsia="Calibri" w:hAnsi="Traditional Arabic" w:hint="cs"/>
                <w:sz w:val="36"/>
                <w:rtl/>
              </w:rPr>
              <w:t>َ</w:t>
            </w:r>
            <w:r>
              <w:rPr>
                <w:rFonts w:ascii="Traditional Arabic" w:eastAsia="Calibri" w:hAnsi="Traditional Arabic" w:hint="cs"/>
                <w:sz w:val="36"/>
                <w:rtl/>
              </w:rPr>
              <w:t>حن</w:t>
            </w:r>
            <w:r w:rsidR="00755CEA">
              <w:rPr>
                <w:rFonts w:ascii="Traditional Arabic" w:eastAsia="Calibri" w:hAnsi="Traditional Arabic" w:hint="cs"/>
                <w:sz w:val="36"/>
                <w:rtl/>
              </w:rPr>
              <w:t>ُ</w:t>
            </w:r>
            <w:r>
              <w:rPr>
                <w:rFonts w:ascii="Traditional Arabic" w:eastAsia="Calibri" w:hAnsi="Traditional Arabic" w:hint="cs"/>
                <w:sz w:val="36"/>
                <w:rtl/>
              </w:rPr>
              <w:t xml:space="preserve"> ع</w:t>
            </w:r>
            <w:r w:rsidR="00755CEA">
              <w:rPr>
                <w:rFonts w:ascii="Traditional Arabic" w:eastAsia="Calibri" w:hAnsi="Traditional Arabic" w:hint="cs"/>
                <w:sz w:val="36"/>
                <w:rtl/>
              </w:rPr>
              <w:t>َ</w:t>
            </w:r>
            <w:r>
              <w:rPr>
                <w:rFonts w:ascii="Traditional Arabic" w:eastAsia="Calibri" w:hAnsi="Traditional Arabic" w:hint="cs"/>
                <w:sz w:val="36"/>
                <w:rtl/>
              </w:rPr>
              <w:t>ل</w:t>
            </w:r>
            <w:r w:rsidR="00755CEA">
              <w:rPr>
                <w:rFonts w:ascii="Traditional Arabic" w:eastAsia="Calibri" w:hAnsi="Traditional Arabic" w:hint="cs"/>
                <w:sz w:val="36"/>
                <w:rtl/>
              </w:rPr>
              <w:t>َ</w:t>
            </w:r>
            <w:r>
              <w:rPr>
                <w:rFonts w:ascii="Traditional Arabic" w:eastAsia="Calibri" w:hAnsi="Traditional Arabic" w:hint="cs"/>
                <w:sz w:val="36"/>
                <w:rtl/>
              </w:rPr>
              <w:t>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w:t>
            </w:r>
            <w:r w:rsidR="00755CEA">
              <w:rPr>
                <w:rFonts w:ascii="Traditional Arabic" w:eastAsia="Calibri" w:hAnsi="Traditional Arabic" w:hint="cs"/>
                <w:sz w:val="36"/>
                <w:rtl/>
              </w:rPr>
              <w:t>َ</w:t>
            </w:r>
            <w:r>
              <w:rPr>
                <w:rFonts w:ascii="Traditional Arabic" w:eastAsia="Calibri" w:hAnsi="Traditional Arabic" w:hint="cs"/>
                <w:sz w:val="36"/>
                <w:rtl/>
              </w:rPr>
              <w:t>ف</w:t>
            </w:r>
            <w:r w:rsidR="00755CEA">
              <w:rPr>
                <w:rFonts w:ascii="Traditional Arabic" w:eastAsia="Calibri" w:hAnsi="Traditional Arabic" w:hint="cs"/>
                <w:sz w:val="36"/>
                <w:rtl/>
              </w:rPr>
              <w:t>ِ</w:t>
            </w:r>
            <w:r>
              <w:rPr>
                <w:rFonts w:ascii="Traditional Arabic" w:eastAsia="Calibri" w:hAnsi="Traditional Arabic" w:hint="cs"/>
                <w:sz w:val="36"/>
                <w:rtl/>
              </w:rPr>
              <w:t>ينة</w:t>
            </w:r>
            <w:r w:rsidR="0010487E">
              <w:rPr>
                <w:rFonts w:ascii="Traditional Arabic" w:eastAsia="Calibri" w:hAnsi="Traditional Arabic" w:hint="cs"/>
                <w:sz w:val="36"/>
                <w:rtl/>
              </w:rPr>
              <w:t>ٍ</w:t>
            </w:r>
            <w:r>
              <w:rPr>
                <w:rFonts w:ascii="Traditional Arabic" w:eastAsia="Calibri" w:hAnsi="Traditional Arabic" w:hint="cs"/>
                <w:sz w:val="36"/>
                <w:rtl/>
              </w:rPr>
              <w:t xml:space="preserve"> ما اس</w:t>
            </w:r>
            <w:r w:rsidR="0010487E">
              <w:rPr>
                <w:rFonts w:ascii="Traditional Arabic" w:eastAsia="Calibri" w:hAnsi="Traditional Arabic" w:hint="cs"/>
                <w:sz w:val="36"/>
                <w:rtl/>
              </w:rPr>
              <w:t>ْ</w:t>
            </w:r>
            <w:r>
              <w:rPr>
                <w:rFonts w:ascii="Traditional Arabic" w:eastAsia="Calibri" w:hAnsi="Traditional Arabic" w:hint="cs"/>
                <w:sz w:val="36"/>
                <w:rtl/>
              </w:rPr>
              <w:t>ت</w:t>
            </w:r>
            <w:r w:rsidR="0010487E">
              <w:rPr>
                <w:rFonts w:ascii="Traditional Arabic" w:eastAsia="Calibri" w:hAnsi="Traditional Arabic" w:hint="cs"/>
                <w:sz w:val="36"/>
                <w:rtl/>
              </w:rPr>
              <w:t>َ</w:t>
            </w:r>
            <w:r>
              <w:rPr>
                <w:rFonts w:ascii="Traditional Arabic" w:eastAsia="Calibri" w:hAnsi="Traditional Arabic" w:hint="cs"/>
                <w:sz w:val="36"/>
                <w:rtl/>
              </w:rPr>
              <w:t>وت</w:t>
            </w:r>
            <w:r w:rsidR="0010487E">
              <w:rPr>
                <w:rFonts w:ascii="Traditional Arabic" w:eastAsia="Calibri" w:hAnsi="Traditional Arabic" w:hint="cs"/>
                <w:sz w:val="36"/>
                <w:rtl/>
              </w:rPr>
              <w:t>ْ</w:t>
            </w:r>
            <w:r>
              <w:rPr>
                <w:rFonts w:ascii="Traditional Arabic" w:eastAsia="Calibri" w:hAnsi="Traditional Arabic" w:hint="cs"/>
                <w:sz w:val="36"/>
                <w:rtl/>
              </w:rPr>
              <w:t xml:space="preserve"> ي</w:t>
            </w:r>
            <w:r w:rsidR="0010487E">
              <w:rPr>
                <w:rFonts w:ascii="Traditional Arabic" w:eastAsia="Calibri" w:hAnsi="Traditional Arabic" w:hint="cs"/>
                <w:sz w:val="36"/>
                <w:rtl/>
              </w:rPr>
              <w:t>َ</w:t>
            </w:r>
            <w:r>
              <w:rPr>
                <w:rFonts w:ascii="Traditional Arabic" w:eastAsia="Calibri" w:hAnsi="Traditional Arabic" w:hint="cs"/>
                <w:sz w:val="36"/>
                <w:rtl/>
              </w:rPr>
              <w:t>وم</w:t>
            </w:r>
            <w:r w:rsidR="0010487E">
              <w:rPr>
                <w:rFonts w:ascii="Traditional Arabic" w:eastAsia="Calibri" w:hAnsi="Traditional Arabic" w:hint="cs"/>
                <w:sz w:val="36"/>
                <w:rtl/>
              </w:rPr>
              <w:t>ً</w:t>
            </w:r>
            <w:r>
              <w:rPr>
                <w:rFonts w:ascii="Traditional Arabic" w:eastAsia="Calibri" w:hAnsi="Traditional Arabic" w:hint="cs"/>
                <w:sz w:val="36"/>
                <w:rtl/>
              </w:rPr>
              <w:t>ا ع</w:t>
            </w:r>
            <w:r w:rsidR="0010487E">
              <w:rPr>
                <w:rFonts w:ascii="Traditional Arabic" w:eastAsia="Calibri" w:hAnsi="Traditional Arabic" w:hint="cs"/>
                <w:sz w:val="36"/>
                <w:rtl/>
              </w:rPr>
              <w:t>َ</w:t>
            </w:r>
            <w:r>
              <w:rPr>
                <w:rFonts w:ascii="Traditional Arabic" w:eastAsia="Calibri" w:hAnsi="Traditional Arabic" w:hint="cs"/>
                <w:sz w:val="36"/>
                <w:rtl/>
              </w:rPr>
              <w:t>ل</w:t>
            </w:r>
            <w:r w:rsidR="0010487E">
              <w:rPr>
                <w:rFonts w:ascii="Traditional Arabic" w:eastAsia="Calibri" w:hAnsi="Traditional Arabic" w:hint="cs"/>
                <w:sz w:val="36"/>
                <w:rtl/>
              </w:rPr>
              <w:t>َ</w:t>
            </w:r>
            <w:r>
              <w:rPr>
                <w:rFonts w:ascii="Traditional Arabic" w:eastAsia="Calibri" w:hAnsi="Traditional Arabic" w:hint="cs"/>
                <w:sz w:val="36"/>
                <w:rtl/>
              </w:rPr>
              <w:t>ى الج</w:t>
            </w:r>
            <w:r w:rsidR="0010487E">
              <w:rPr>
                <w:rFonts w:ascii="Traditional Arabic" w:eastAsia="Calibri" w:hAnsi="Traditional Arabic" w:hint="cs"/>
                <w:sz w:val="36"/>
                <w:rtl/>
              </w:rPr>
              <w:t>ُ</w:t>
            </w:r>
            <w:r>
              <w:rPr>
                <w:rFonts w:ascii="Traditional Arabic" w:eastAsia="Calibri" w:hAnsi="Traditional Arabic" w:hint="cs"/>
                <w:sz w:val="36"/>
                <w:rtl/>
              </w:rPr>
              <w:t>ود</w:t>
            </w:r>
            <w:r w:rsidR="0010487E">
              <w:rPr>
                <w:rFonts w:ascii="Traditional Arabic" w:eastAsia="Calibri" w:hAnsi="Traditional Arabic" w:hint="cs"/>
                <w:sz w:val="36"/>
                <w:rtl/>
              </w:rPr>
              <w:t>ِ</w:t>
            </w:r>
            <w:r>
              <w:rPr>
                <w:rFonts w:ascii="Traditional Arabic" w:eastAsia="Calibri" w:hAnsi="Traditional Arabic" w:hint="cs"/>
                <w:sz w:val="36"/>
                <w:rtl/>
              </w:rPr>
              <w:t>ي"</w:t>
            </w:r>
            <w:r w:rsidRPr="006E5CDC">
              <w:rPr>
                <w:rStyle w:val="Appelnotedebasdep"/>
                <w:rFonts w:hint="cs"/>
                <w:rtl/>
              </w:rPr>
              <w:t>(</w:t>
            </w:r>
            <w:r w:rsidRPr="006E5CDC">
              <w:rPr>
                <w:rStyle w:val="Appelnotedebasdep"/>
                <w:rtl/>
              </w:rPr>
              <w:footnoteReference w:id="766"/>
            </w:r>
            <w:r w:rsidRPr="006E5CDC">
              <w:rPr>
                <w:rStyle w:val="Appelnotedebasdep"/>
                <w:rFonts w:hint="cs"/>
                <w:rtl/>
              </w:rPr>
              <w:t>)</w:t>
            </w:r>
            <w:r>
              <w:rPr>
                <w:rFonts w:ascii="Traditional Arabic" w:eastAsia="Calibri" w:hAnsi="Traditional Arabic" w:hint="cs"/>
                <w:sz w:val="36"/>
                <w:rtl/>
              </w:rPr>
              <w:br/>
            </w:r>
          </w:p>
        </w:tc>
      </w:tr>
    </w:tbl>
    <w:p w:rsidR="004E31B9" w:rsidRDefault="004E31B9" w:rsidP="00FF143D">
      <w:pPr>
        <w:ind w:firstLine="0"/>
        <w:rPr>
          <w:rtl/>
        </w:rPr>
      </w:pPr>
      <w:r w:rsidRPr="003B0EA1">
        <w:rPr>
          <w:rFonts w:hint="cs"/>
          <w:rtl/>
        </w:rPr>
        <w:t>فقد</w:t>
      </w:r>
      <w:r>
        <w:rPr>
          <w:rFonts w:hint="cs"/>
          <w:rtl/>
        </w:rPr>
        <w:t xml:space="preserve"> شبّه حال الن</w:t>
      </w:r>
      <w:r w:rsidR="00FF143D">
        <w:rPr>
          <w:rFonts w:hint="cs"/>
          <w:rtl/>
        </w:rPr>
        <w:t>ّ</w:t>
      </w:r>
      <w:r>
        <w:rPr>
          <w:rFonts w:hint="cs"/>
          <w:rtl/>
        </w:rPr>
        <w:t>اس مع الد</w:t>
      </w:r>
      <w:r w:rsidR="00FF143D">
        <w:rPr>
          <w:rFonts w:hint="cs"/>
          <w:rtl/>
        </w:rPr>
        <w:t xml:space="preserve">ّهر </w:t>
      </w:r>
      <w:r w:rsidR="00571912">
        <w:rPr>
          <w:rFonts w:hint="cs"/>
          <w:rtl/>
        </w:rPr>
        <w:t>و</w:t>
      </w:r>
      <w:r w:rsidR="00FF143D">
        <w:rPr>
          <w:rFonts w:hint="cs"/>
          <w:rtl/>
        </w:rPr>
        <w:t>صروفه</w:t>
      </w:r>
      <w:r>
        <w:rPr>
          <w:rFonts w:hint="cs"/>
          <w:rtl/>
        </w:rPr>
        <w:t xml:space="preserve"> بسفينة تتجاذبها أمواج الط</w:t>
      </w:r>
      <w:r w:rsidR="00FF143D">
        <w:rPr>
          <w:rFonts w:hint="cs"/>
          <w:rtl/>
        </w:rPr>
        <w:t>ّ</w:t>
      </w:r>
      <w:r>
        <w:rPr>
          <w:rFonts w:hint="cs"/>
          <w:rtl/>
        </w:rPr>
        <w:t>وفان، ولم تستقر بعد على يبس، ومدار الأمر في البيت هو الاضطراب الذي يتول</w:t>
      </w:r>
      <w:r w:rsidR="00FF143D">
        <w:rPr>
          <w:rFonts w:hint="cs"/>
          <w:rtl/>
        </w:rPr>
        <w:t>ّ</w:t>
      </w:r>
      <w:r>
        <w:rPr>
          <w:rFonts w:hint="cs"/>
          <w:rtl/>
        </w:rPr>
        <w:t>د جراء تغل</w:t>
      </w:r>
      <w:r w:rsidR="00FF143D">
        <w:rPr>
          <w:rFonts w:hint="cs"/>
          <w:rtl/>
        </w:rPr>
        <w:t>ّ</w:t>
      </w:r>
      <w:r>
        <w:rPr>
          <w:rFonts w:hint="cs"/>
          <w:rtl/>
        </w:rPr>
        <w:t>ب قوي</w:t>
      </w:r>
      <w:r w:rsidR="00FF143D">
        <w:rPr>
          <w:rFonts w:hint="cs"/>
          <w:rtl/>
        </w:rPr>
        <w:t>ّ</w:t>
      </w:r>
      <w:r>
        <w:rPr>
          <w:rFonts w:hint="cs"/>
          <w:rtl/>
        </w:rPr>
        <w:t xml:space="preserve"> على ضعيف.</w:t>
      </w:r>
    </w:p>
    <w:p w:rsidR="004E31B9" w:rsidRPr="003D514B" w:rsidRDefault="004E31B9" w:rsidP="004E31B9">
      <w:pPr>
        <w:ind w:firstLine="0"/>
        <w:rPr>
          <w:lang w:val="en-US"/>
        </w:rPr>
      </w:pPr>
      <w:r>
        <w:rPr>
          <w:rFonts w:hint="cs"/>
          <w:rtl/>
        </w:rPr>
        <w:t>ولعل</w:t>
      </w:r>
      <w:r w:rsidR="00FF143D">
        <w:rPr>
          <w:rFonts w:hint="cs"/>
          <w:rtl/>
        </w:rPr>
        <w:t>ّ</w:t>
      </w:r>
      <w:r>
        <w:rPr>
          <w:rFonts w:hint="cs"/>
          <w:rtl/>
        </w:rPr>
        <w:t xml:space="preserve"> المعنى نفسه</w:t>
      </w:r>
      <w:r w:rsidR="0010487E">
        <w:rPr>
          <w:rFonts w:hint="cs"/>
          <w:rtl/>
        </w:rPr>
        <w:t xml:space="preserve"> قائم في بيت للعمودي في قوله: [</w:t>
      </w:r>
      <w:r w:rsidR="0010487E">
        <w:rPr>
          <w:rFonts w:hint="cs"/>
          <w:b/>
          <w:bCs/>
          <w:rtl/>
        </w:rPr>
        <w:t>البسيط</w:t>
      </w:r>
      <w:r w:rsidR="0010487E">
        <w:rPr>
          <w:rtl/>
        </w:rPr>
        <w:t>]</w:t>
      </w:r>
    </w:p>
    <w:tbl>
      <w:tblPr>
        <w:bidiVisual/>
        <w:tblW w:w="8561" w:type="dxa"/>
        <w:jc w:val="center"/>
        <w:tblLayout w:type="fixed"/>
        <w:tblLook w:val="0400" w:firstRow="0" w:lastRow="0" w:firstColumn="0" w:lastColumn="0" w:noHBand="0" w:noVBand="1"/>
      </w:tblPr>
      <w:tblGrid>
        <w:gridCol w:w="3855"/>
        <w:gridCol w:w="737"/>
        <w:gridCol w:w="3969"/>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w:t>
            </w:r>
            <w:r>
              <w:rPr>
                <w:rFonts w:hint="eastAsia"/>
                <w:sz w:val="28"/>
                <w:rtl/>
              </w:rPr>
              <w:t xml:space="preserve"> إن</w:t>
            </w:r>
            <w:r w:rsidR="00FF143D">
              <w:rPr>
                <w:rFonts w:hint="cs"/>
                <w:sz w:val="28"/>
                <w:rtl/>
              </w:rPr>
              <w:t>ّ</w:t>
            </w:r>
            <w:r>
              <w:rPr>
                <w:sz w:val="28"/>
                <w:rtl/>
              </w:rPr>
              <w:t xml:space="preserve"> </w:t>
            </w:r>
            <w:r>
              <w:rPr>
                <w:rFonts w:hint="eastAsia"/>
                <w:sz w:val="28"/>
                <w:rtl/>
              </w:rPr>
              <w:t>الزّمَانَ</w:t>
            </w:r>
            <w:r>
              <w:rPr>
                <w:sz w:val="28"/>
                <w:rtl/>
              </w:rPr>
              <w:t xml:space="preserve"> </w:t>
            </w:r>
            <w:r>
              <w:rPr>
                <w:rFonts w:hint="eastAsia"/>
                <w:sz w:val="28"/>
                <w:rtl/>
              </w:rPr>
              <w:t>سَطا</w:t>
            </w:r>
            <w:r>
              <w:rPr>
                <w:sz w:val="28"/>
                <w:rtl/>
              </w:rPr>
              <w:t xml:space="preserve"> </w:t>
            </w:r>
            <w:r>
              <w:rPr>
                <w:rFonts w:hint="eastAsia"/>
                <w:sz w:val="28"/>
                <w:rtl/>
              </w:rPr>
              <w:t>عَنِّي</w:t>
            </w:r>
            <w:r>
              <w:rPr>
                <w:sz w:val="28"/>
                <w:rtl/>
              </w:rPr>
              <w:t xml:space="preserve"> </w:t>
            </w:r>
            <w:r>
              <w:rPr>
                <w:rFonts w:hint="eastAsia"/>
                <w:sz w:val="28"/>
                <w:rtl/>
              </w:rPr>
              <w:t>بِسَطْوَتِه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969" w:type="dxa"/>
          </w:tcPr>
          <w:p w:rsidR="004E31B9" w:rsidRPr="00687C72" w:rsidRDefault="004E31B9" w:rsidP="004E31B9">
            <w:pPr>
              <w:ind w:firstLine="0"/>
              <w:jc w:val="lowKashida"/>
              <w:rPr>
                <w:rFonts w:ascii="Traditional Arabic" w:eastAsia="Calibri" w:hAnsi="Traditional Arabic"/>
                <w:sz w:val="36"/>
                <w:rtl/>
              </w:rPr>
            </w:pPr>
            <w:r>
              <w:rPr>
                <w:rFonts w:hint="eastAsia"/>
                <w:sz w:val="28"/>
                <w:rtl/>
              </w:rPr>
              <w:t>كما</w:t>
            </w:r>
            <w:r>
              <w:rPr>
                <w:sz w:val="28"/>
                <w:rtl/>
              </w:rPr>
              <w:t xml:space="preserve"> </w:t>
            </w:r>
            <w:r>
              <w:rPr>
                <w:rFonts w:hint="eastAsia"/>
                <w:sz w:val="28"/>
                <w:rtl/>
              </w:rPr>
              <w:t>سَطا</w:t>
            </w:r>
            <w:r>
              <w:rPr>
                <w:sz w:val="28"/>
                <w:rtl/>
              </w:rPr>
              <w:t xml:space="preserve"> </w:t>
            </w:r>
            <w:r>
              <w:rPr>
                <w:rFonts w:hint="eastAsia"/>
                <w:sz w:val="28"/>
                <w:rtl/>
              </w:rPr>
              <w:t>عن</w:t>
            </w:r>
            <w:r>
              <w:rPr>
                <w:sz w:val="28"/>
                <w:rtl/>
              </w:rPr>
              <w:t xml:space="preserve"> </w:t>
            </w:r>
            <w:r>
              <w:rPr>
                <w:rFonts w:hint="eastAsia"/>
                <w:sz w:val="28"/>
                <w:rtl/>
              </w:rPr>
              <w:t>ضَعيفِ</w:t>
            </w:r>
            <w:r>
              <w:rPr>
                <w:sz w:val="28"/>
                <w:rtl/>
              </w:rPr>
              <w:t xml:space="preserve"> </w:t>
            </w:r>
            <w:r>
              <w:rPr>
                <w:rFonts w:hint="eastAsia"/>
                <w:sz w:val="28"/>
                <w:rtl/>
              </w:rPr>
              <w:t>الوَحْش</w:t>
            </w:r>
            <w:r>
              <w:rPr>
                <w:sz w:val="28"/>
                <w:rtl/>
              </w:rPr>
              <w:t xml:space="preserve"> </w:t>
            </w:r>
            <w:r>
              <w:rPr>
                <w:rFonts w:hint="eastAsia"/>
                <w:sz w:val="28"/>
                <w:rtl/>
              </w:rPr>
              <w:t>ضِرغَام</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67"/>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 xml:space="preserve">ومن شواهد </w:t>
      </w:r>
      <w:r w:rsidR="0071697C">
        <w:rPr>
          <w:rFonts w:hint="cs"/>
          <w:rtl/>
        </w:rPr>
        <w:t>التشبيه</w:t>
      </w:r>
      <w:r>
        <w:rPr>
          <w:rFonts w:hint="cs"/>
          <w:rtl/>
        </w:rPr>
        <w:t xml:space="preserve"> الت</w:t>
      </w:r>
      <w:r w:rsidR="00EE58C2">
        <w:rPr>
          <w:rFonts w:hint="cs"/>
          <w:rtl/>
        </w:rPr>
        <w:t>ّ</w:t>
      </w:r>
      <w:r>
        <w:rPr>
          <w:rFonts w:hint="cs"/>
          <w:rtl/>
        </w:rPr>
        <w:t xml:space="preserve">مثيلي تشبيه </w:t>
      </w:r>
      <w:r w:rsidR="000D187C">
        <w:rPr>
          <w:rFonts w:hint="cs"/>
          <w:rtl/>
        </w:rPr>
        <w:t>محمد</w:t>
      </w:r>
      <w:r>
        <w:rPr>
          <w:rFonts w:hint="cs"/>
          <w:rtl/>
        </w:rPr>
        <w:t xml:space="preserve"> العيد صدور </w:t>
      </w:r>
      <w:r w:rsidR="0071697C">
        <w:rPr>
          <w:rFonts w:hint="cs"/>
          <w:rtl/>
        </w:rPr>
        <w:t>الشهاب</w:t>
      </w:r>
      <w:r w:rsidR="00EE58C2">
        <w:rPr>
          <w:rFonts w:hint="cs"/>
          <w:rtl/>
        </w:rPr>
        <w:t xml:space="preserve"> خلفا للمنتقد</w:t>
      </w:r>
      <w:r>
        <w:rPr>
          <w:rFonts w:hint="cs"/>
          <w:rtl/>
        </w:rPr>
        <w:t xml:space="preserve"> بشخصي</w:t>
      </w:r>
      <w:r w:rsidR="00EE58C2">
        <w:rPr>
          <w:rFonts w:hint="cs"/>
          <w:rtl/>
        </w:rPr>
        <w:t>ّ</w:t>
      </w:r>
      <w:r>
        <w:rPr>
          <w:rFonts w:hint="cs"/>
          <w:rtl/>
        </w:rPr>
        <w:t>ة أبي زيد الس</w:t>
      </w:r>
      <w:r w:rsidR="00EE58C2">
        <w:rPr>
          <w:rFonts w:hint="cs"/>
          <w:rtl/>
        </w:rPr>
        <w:t>ّ</w:t>
      </w:r>
      <w:r>
        <w:rPr>
          <w:rFonts w:hint="cs"/>
          <w:rtl/>
        </w:rPr>
        <w:t xml:space="preserve">روجي </w:t>
      </w:r>
      <w:r w:rsidRPr="00360707">
        <w:rPr>
          <w:rFonts w:hint="cs"/>
          <w:rtl/>
        </w:rPr>
        <w:t>وكيف جعلت منه حوادث الز</w:t>
      </w:r>
      <w:r w:rsidR="00EE58C2">
        <w:rPr>
          <w:rFonts w:hint="cs"/>
          <w:rtl/>
        </w:rPr>
        <w:t>ّ</w:t>
      </w:r>
      <w:r w:rsidRPr="00360707">
        <w:rPr>
          <w:rFonts w:hint="cs"/>
          <w:rtl/>
        </w:rPr>
        <w:t xml:space="preserve">مان بطلا لمقامات الحريري: </w:t>
      </w:r>
      <w:r w:rsidR="00B50ECD">
        <w:rPr>
          <w:rFonts w:hint="cs"/>
          <w:rtl/>
        </w:rPr>
        <w:t>[</w:t>
      </w:r>
      <w:r w:rsidR="00B50ECD">
        <w:rPr>
          <w:rFonts w:hint="cs"/>
          <w:b/>
          <w:bCs/>
          <w:rtl/>
        </w:rPr>
        <w:t>الخفيف</w:t>
      </w:r>
      <w:r w:rsidR="00B50ECD">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0B1156">
              <w:rPr>
                <w:rFonts w:ascii="Traditional Arabic" w:eastAsia="Calibri" w:hAnsi="Traditional Arabic" w:hint="cs"/>
                <w:sz w:val="36"/>
                <w:rtl/>
              </w:rPr>
              <w:t>َ</w:t>
            </w:r>
            <w:r>
              <w:rPr>
                <w:rFonts w:ascii="Traditional Arabic" w:eastAsia="Calibri" w:hAnsi="Traditional Arabic" w:hint="cs"/>
                <w:sz w:val="36"/>
                <w:rtl/>
              </w:rPr>
              <w:t>ل</w:t>
            </w:r>
            <w:r w:rsidR="000B1156">
              <w:rPr>
                <w:rFonts w:ascii="Traditional Arabic" w:eastAsia="Calibri" w:hAnsi="Traditional Arabic" w:hint="cs"/>
                <w:sz w:val="36"/>
                <w:rtl/>
              </w:rPr>
              <w:t>َ</w:t>
            </w:r>
            <w:r>
              <w:rPr>
                <w:rFonts w:ascii="Traditional Arabic" w:eastAsia="Calibri" w:hAnsi="Traditional Arabic" w:hint="cs"/>
                <w:sz w:val="36"/>
                <w:rtl/>
              </w:rPr>
              <w:t>ئ</w:t>
            </w:r>
            <w:r w:rsidR="000B1156">
              <w:rPr>
                <w:rFonts w:ascii="Traditional Arabic" w:eastAsia="Calibri" w:hAnsi="Traditional Arabic" w:hint="cs"/>
                <w:sz w:val="36"/>
                <w:rtl/>
              </w:rPr>
              <w:t>ِ</w:t>
            </w:r>
            <w:r>
              <w:rPr>
                <w:rFonts w:ascii="Traditional Arabic" w:eastAsia="Calibri" w:hAnsi="Traditional Arabic" w:hint="cs"/>
                <w:sz w:val="36"/>
                <w:rtl/>
              </w:rPr>
              <w:t>ن ر</w:t>
            </w:r>
            <w:r w:rsidR="000B1156">
              <w:rPr>
                <w:rFonts w:ascii="Traditional Arabic" w:eastAsia="Calibri" w:hAnsi="Traditional Arabic" w:hint="cs"/>
                <w:sz w:val="36"/>
                <w:rtl/>
              </w:rPr>
              <w:t>ُ</w:t>
            </w:r>
            <w:r>
              <w:rPr>
                <w:rFonts w:ascii="Traditional Arabic" w:eastAsia="Calibri" w:hAnsi="Traditional Arabic" w:hint="cs"/>
                <w:sz w:val="36"/>
                <w:rtl/>
              </w:rPr>
              <w:t>ح</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 xml:space="preserve"> غيل</w:t>
            </w:r>
            <w:r w:rsidR="000B1156">
              <w:rPr>
                <w:rFonts w:ascii="Traditional Arabic" w:eastAsia="Calibri" w:hAnsi="Traditional Arabic" w:hint="cs"/>
                <w:sz w:val="36"/>
                <w:rtl/>
              </w:rPr>
              <w:t>َ</w:t>
            </w:r>
            <w:r>
              <w:rPr>
                <w:rFonts w:ascii="Traditional Arabic" w:eastAsia="Calibri" w:hAnsi="Traditional Arabic" w:hint="cs"/>
                <w:sz w:val="36"/>
                <w:rtl/>
              </w:rPr>
              <w:t>ة</w:t>
            </w:r>
            <w:r w:rsidR="000B1156">
              <w:rPr>
                <w:rFonts w:ascii="Traditional Arabic" w:eastAsia="Calibri" w:hAnsi="Traditional Arabic" w:hint="cs"/>
                <w:sz w:val="36"/>
                <w:rtl/>
              </w:rPr>
              <w:t>َ</w:t>
            </w:r>
            <w:r>
              <w:rPr>
                <w:rFonts w:ascii="Traditional Arabic" w:eastAsia="Calibri" w:hAnsi="Traditional Arabic" w:hint="cs"/>
                <w:sz w:val="36"/>
                <w:rtl/>
              </w:rPr>
              <w:t xml:space="preserve"> </w:t>
            </w:r>
            <w:r w:rsidR="002C42CE">
              <w:rPr>
                <w:rFonts w:ascii="Traditional Arabic" w:eastAsia="Calibri" w:hAnsi="Traditional Arabic" w:hint="cs"/>
                <w:sz w:val="36"/>
                <w:rtl/>
              </w:rPr>
              <w:t>ال</w:t>
            </w:r>
            <w:r>
              <w:rPr>
                <w:rFonts w:ascii="Traditional Arabic" w:eastAsia="Calibri" w:hAnsi="Traditional Arabic" w:hint="cs"/>
                <w:sz w:val="36"/>
                <w:rtl/>
              </w:rPr>
              <w:t>اف</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ر</w:t>
            </w:r>
            <w:r w:rsidR="000B1156">
              <w:rPr>
                <w:rFonts w:ascii="Traditional Arabic" w:eastAsia="Calibri" w:hAnsi="Traditional Arabic" w:hint="cs"/>
                <w:sz w:val="36"/>
                <w:rtl/>
              </w:rPr>
              <w:t>َ</w:t>
            </w:r>
            <w:r>
              <w:rPr>
                <w:rFonts w:ascii="Traditional Arabic" w:eastAsia="Calibri" w:hAnsi="Traditional Arabic" w:hint="cs"/>
                <w:sz w:val="36"/>
                <w:rtl/>
              </w:rPr>
              <w:t>اء</w:t>
            </w:r>
            <w:r w:rsidR="000B1156">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ات</w:t>
            </w:r>
            <w:r w:rsidR="002C42CE">
              <w:rPr>
                <w:rFonts w:ascii="Traditional Arabic" w:eastAsia="Calibri" w:hAnsi="Traditional Arabic" w:hint="cs"/>
                <w:sz w:val="36"/>
                <w:rtl/>
              </w:rPr>
              <w:t>ِ</w:t>
            </w:r>
            <w:r>
              <w:rPr>
                <w:rFonts w:ascii="Traditional Arabic" w:eastAsia="Calibri" w:hAnsi="Traditional Arabic" w:hint="cs"/>
                <w:sz w:val="36"/>
                <w:rtl/>
              </w:rPr>
              <w:t xml:space="preserve"> ف</w:t>
            </w:r>
            <w:r w:rsidR="00B50ECD">
              <w:rPr>
                <w:rFonts w:ascii="Traditional Arabic" w:eastAsia="Calibri" w:hAnsi="Traditional Arabic" w:hint="cs"/>
                <w:sz w:val="36"/>
                <w:rtl/>
              </w:rPr>
              <w:t>َ</w:t>
            </w:r>
            <w:r>
              <w:rPr>
                <w:rFonts w:ascii="Traditional Arabic" w:eastAsia="Calibri" w:hAnsi="Traditional Arabic" w:hint="cs"/>
                <w:sz w:val="36"/>
                <w:rtl/>
              </w:rPr>
              <w:t>إن</w:t>
            </w:r>
            <w:r w:rsidR="00B50ECD">
              <w:rPr>
                <w:rFonts w:ascii="Traditional Arabic" w:eastAsia="Calibri" w:hAnsi="Traditional Arabic" w:hint="cs"/>
                <w:sz w:val="36"/>
                <w:rtl/>
              </w:rPr>
              <w:t>ِّ</w:t>
            </w:r>
            <w:r>
              <w:rPr>
                <w:rFonts w:ascii="Traditional Arabic" w:eastAsia="Calibri" w:hAnsi="Traditional Arabic" w:hint="cs"/>
                <w:sz w:val="36"/>
                <w:rtl/>
              </w:rPr>
              <w:t>ي ق</w:t>
            </w:r>
            <w:r w:rsidR="00B50ECD">
              <w:rPr>
                <w:rFonts w:ascii="Traditional Arabic" w:eastAsia="Calibri" w:hAnsi="Traditional Arabic" w:hint="cs"/>
                <w:sz w:val="36"/>
                <w:rtl/>
              </w:rPr>
              <w:t>َ</w:t>
            </w:r>
            <w:r>
              <w:rPr>
                <w:rFonts w:ascii="Traditional Arabic" w:eastAsia="Calibri" w:hAnsi="Traditional Arabic" w:hint="cs"/>
                <w:sz w:val="36"/>
                <w:rtl/>
              </w:rPr>
              <w:t>د</w:t>
            </w:r>
            <w:r w:rsidR="00B50ECD">
              <w:rPr>
                <w:rFonts w:ascii="Traditional Arabic" w:eastAsia="Calibri" w:hAnsi="Traditional Arabic" w:hint="cs"/>
                <w:sz w:val="36"/>
                <w:rtl/>
              </w:rPr>
              <w:t>ْ</w:t>
            </w:r>
            <w:r>
              <w:rPr>
                <w:rFonts w:ascii="Traditional Arabic" w:eastAsia="Calibri" w:hAnsi="Traditional Arabic" w:hint="cs"/>
                <w:sz w:val="36"/>
                <w:rtl/>
              </w:rPr>
              <w:t xml:space="preserve"> أ</w:t>
            </w:r>
            <w:r w:rsidR="000B1156">
              <w:rPr>
                <w:rFonts w:ascii="Traditional Arabic" w:eastAsia="Calibri" w:hAnsi="Traditional Arabic" w:hint="cs"/>
                <w:sz w:val="36"/>
                <w:rtl/>
              </w:rPr>
              <w:t>ُ</w:t>
            </w:r>
            <w:r>
              <w:rPr>
                <w:rFonts w:ascii="Traditional Arabic" w:eastAsia="Calibri" w:hAnsi="Traditional Arabic" w:hint="cs"/>
                <w:sz w:val="36"/>
                <w:rtl/>
              </w:rPr>
              <w:t>ب</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 xml:space="preserve"> خ</w:t>
            </w:r>
            <w:r w:rsidR="000B1156">
              <w:rPr>
                <w:rFonts w:ascii="Traditional Arabic" w:eastAsia="Calibri" w:hAnsi="Traditional Arabic" w:hint="cs"/>
                <w:sz w:val="36"/>
                <w:rtl/>
              </w:rPr>
              <w:t>َ</w:t>
            </w:r>
            <w:r>
              <w:rPr>
                <w:rFonts w:ascii="Traditional Arabic" w:eastAsia="Calibri" w:hAnsi="Traditional Arabic" w:hint="cs"/>
                <w:sz w:val="36"/>
                <w:rtl/>
              </w:rPr>
              <w:t>ير</w:t>
            </w:r>
            <w:r w:rsidR="000B1156">
              <w:rPr>
                <w:rFonts w:ascii="Traditional Arabic" w:eastAsia="Calibri" w:hAnsi="Traditional Arabic" w:hint="cs"/>
                <w:sz w:val="36"/>
                <w:rtl/>
              </w:rPr>
              <w:t>َ</w:t>
            </w:r>
            <w:r>
              <w:rPr>
                <w:rFonts w:ascii="Traditional Arabic" w:eastAsia="Calibri" w:hAnsi="Traditional Arabic" w:hint="cs"/>
                <w:sz w:val="36"/>
                <w:rtl/>
              </w:rPr>
              <w:t xml:space="preserve"> م</w:t>
            </w:r>
            <w:r w:rsidR="000B1156">
              <w:rPr>
                <w:rFonts w:ascii="Traditional Arabic" w:eastAsia="Calibri" w:hAnsi="Traditional Arabic" w:hint="cs"/>
                <w:sz w:val="36"/>
                <w:rtl/>
              </w:rPr>
              <w:t>َ</w:t>
            </w:r>
            <w:r>
              <w:rPr>
                <w:rFonts w:ascii="Traditional Arabic" w:eastAsia="Calibri" w:hAnsi="Traditional Arabic" w:hint="cs"/>
                <w:sz w:val="36"/>
                <w:rtl/>
              </w:rPr>
              <w:t>ئ</w:t>
            </w:r>
            <w:r w:rsidR="000B1156">
              <w:rPr>
                <w:rFonts w:ascii="Traditional Arabic" w:eastAsia="Calibri" w:hAnsi="Traditional Arabic" w:hint="cs"/>
                <w:sz w:val="36"/>
                <w:rtl/>
              </w:rPr>
              <w:t>َ</w:t>
            </w:r>
            <w:r>
              <w:rPr>
                <w:rFonts w:ascii="Traditional Arabic" w:eastAsia="Calibri" w:hAnsi="Traditional Arabic" w:hint="cs"/>
                <w:sz w:val="36"/>
                <w:rtl/>
              </w:rPr>
              <w:t>اب</w:t>
            </w:r>
            <w:r w:rsidR="000B1156">
              <w:rPr>
                <w:rFonts w:ascii="Traditional Arabic" w:eastAsia="Calibri" w:hAnsi="Traditional Arabic" w:hint="cs"/>
                <w:sz w:val="36"/>
                <w:rtl/>
              </w:rPr>
              <w:t>ِ</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ك</w:t>
            </w:r>
            <w:r w:rsidR="000B1156">
              <w:rPr>
                <w:rFonts w:ascii="Traditional Arabic" w:eastAsia="Calibri" w:hAnsi="Traditional Arabic" w:hint="cs"/>
                <w:sz w:val="36"/>
                <w:rtl/>
              </w:rPr>
              <w:t>َ</w:t>
            </w:r>
            <w:r>
              <w:rPr>
                <w:rFonts w:ascii="Traditional Arabic" w:eastAsia="Calibri" w:hAnsi="Traditional Arabic" w:hint="cs"/>
                <w:sz w:val="36"/>
                <w:rtl/>
              </w:rPr>
              <w:t>أ</w:t>
            </w:r>
            <w:r w:rsidR="000B1156">
              <w:rPr>
                <w:rFonts w:ascii="Traditional Arabic" w:eastAsia="Calibri" w:hAnsi="Traditional Arabic" w:hint="cs"/>
                <w:sz w:val="36"/>
                <w:rtl/>
              </w:rPr>
              <w:t>َ</w:t>
            </w:r>
            <w:r>
              <w:rPr>
                <w:rFonts w:ascii="Traditional Arabic" w:eastAsia="Calibri" w:hAnsi="Traditional Arabic" w:hint="cs"/>
                <w:sz w:val="36"/>
                <w:rtl/>
              </w:rPr>
              <w:t>بي ز</w:t>
            </w:r>
            <w:r w:rsidR="000B1156">
              <w:rPr>
                <w:rFonts w:ascii="Traditional Arabic" w:eastAsia="Calibri" w:hAnsi="Traditional Arabic" w:hint="cs"/>
                <w:sz w:val="36"/>
                <w:rtl/>
              </w:rPr>
              <w:t>َ</w:t>
            </w:r>
            <w:r>
              <w:rPr>
                <w:rFonts w:ascii="Traditional Arabic" w:eastAsia="Calibri" w:hAnsi="Traditional Arabic" w:hint="cs"/>
                <w:sz w:val="36"/>
                <w:rtl/>
              </w:rPr>
              <w:t>ي</w:t>
            </w:r>
            <w:r w:rsidR="000B1156">
              <w:rPr>
                <w:rFonts w:ascii="Traditional Arabic" w:eastAsia="Calibri" w:hAnsi="Traditional Arabic" w:hint="cs"/>
                <w:sz w:val="36"/>
                <w:rtl/>
              </w:rPr>
              <w:t>ْ</w:t>
            </w:r>
            <w:r>
              <w:rPr>
                <w:rFonts w:ascii="Traditional Arabic" w:eastAsia="Calibri" w:hAnsi="Traditional Arabic" w:hint="cs"/>
                <w:sz w:val="36"/>
                <w:rtl/>
              </w:rPr>
              <w:t>د الس</w:t>
            </w:r>
            <w:r w:rsidR="000B1156">
              <w:rPr>
                <w:rFonts w:ascii="Traditional Arabic" w:eastAsia="Calibri" w:hAnsi="Traditional Arabic" w:hint="cs"/>
                <w:sz w:val="36"/>
                <w:rtl/>
              </w:rPr>
              <w:t>َّ</w:t>
            </w:r>
            <w:r>
              <w:rPr>
                <w:rFonts w:ascii="Traditional Arabic" w:eastAsia="Calibri" w:hAnsi="Traditional Arabic" w:hint="cs"/>
                <w:sz w:val="36"/>
                <w:rtl/>
              </w:rPr>
              <w:t>ر</w:t>
            </w:r>
            <w:r w:rsidR="000B1156">
              <w:rPr>
                <w:rFonts w:ascii="Traditional Arabic" w:eastAsia="Calibri" w:hAnsi="Traditional Arabic" w:hint="cs"/>
                <w:sz w:val="36"/>
                <w:rtl/>
              </w:rPr>
              <w:t>ُ</w:t>
            </w:r>
            <w:r>
              <w:rPr>
                <w:rFonts w:ascii="Traditional Arabic" w:eastAsia="Calibri" w:hAnsi="Traditional Arabic" w:hint="cs"/>
                <w:sz w:val="36"/>
                <w:rtl/>
              </w:rPr>
              <w:t>وج</w:t>
            </w:r>
            <w:r w:rsidR="000B1156">
              <w:rPr>
                <w:rFonts w:ascii="Traditional Arabic" w:eastAsia="Calibri" w:hAnsi="Traditional Arabic" w:hint="cs"/>
                <w:sz w:val="36"/>
                <w:rtl/>
              </w:rPr>
              <w:t>ِي لـمَّ</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ص</w:t>
            </w:r>
            <w:r w:rsidR="000B1156">
              <w:rPr>
                <w:rFonts w:ascii="Traditional Arabic" w:eastAsia="Calibri" w:hAnsi="Traditional Arabic" w:hint="cs"/>
                <w:sz w:val="36"/>
                <w:rtl/>
              </w:rPr>
              <w:t>َ</w:t>
            </w:r>
            <w:r>
              <w:rPr>
                <w:rFonts w:ascii="Traditional Arabic" w:eastAsia="Calibri" w:hAnsi="Traditional Arabic" w:hint="cs"/>
                <w:sz w:val="36"/>
                <w:rtl/>
              </w:rPr>
              <w:t>اد</w:t>
            </w:r>
            <w:r w:rsidR="000B1156">
              <w:rPr>
                <w:rFonts w:ascii="Traditional Arabic" w:eastAsia="Calibri" w:hAnsi="Traditional Arabic" w:hint="cs"/>
                <w:sz w:val="36"/>
                <w:rtl/>
              </w:rPr>
              <w:t>َ</w:t>
            </w:r>
            <w:r>
              <w:rPr>
                <w:rFonts w:ascii="Traditional Arabic" w:eastAsia="Calibri" w:hAnsi="Traditional Arabic" w:hint="cs"/>
                <w:sz w:val="36"/>
                <w:rtl/>
              </w:rPr>
              <w:t>م</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ه</w:t>
            </w:r>
            <w:r w:rsidR="000B1156">
              <w:rPr>
                <w:rFonts w:ascii="Traditional Arabic" w:eastAsia="Calibri" w:hAnsi="Traditional Arabic" w:hint="cs"/>
                <w:sz w:val="36"/>
                <w:rtl/>
              </w:rPr>
              <w:t>ُ</w:t>
            </w:r>
            <w:r>
              <w:rPr>
                <w:rFonts w:ascii="Traditional Arabic" w:eastAsia="Calibri" w:hAnsi="Traditional Arabic" w:hint="cs"/>
                <w:sz w:val="36"/>
                <w:rtl/>
              </w:rPr>
              <w:t xml:space="preserve"> ح</w:t>
            </w:r>
            <w:r w:rsidR="000B1156">
              <w:rPr>
                <w:rFonts w:ascii="Traditional Arabic" w:eastAsia="Calibri" w:hAnsi="Traditional Arabic" w:hint="cs"/>
                <w:sz w:val="36"/>
                <w:rtl/>
              </w:rPr>
              <w:t>َ</w:t>
            </w:r>
            <w:r>
              <w:rPr>
                <w:rFonts w:ascii="Traditional Arabic" w:eastAsia="Calibri" w:hAnsi="Traditional Arabic" w:hint="cs"/>
                <w:sz w:val="36"/>
                <w:rtl/>
              </w:rPr>
              <w:t>وادث</w:t>
            </w:r>
            <w:r w:rsidR="000B1156">
              <w:rPr>
                <w:rFonts w:ascii="Traditional Arabic" w:eastAsia="Calibri" w:hAnsi="Traditional Arabic" w:hint="cs"/>
                <w:sz w:val="36"/>
                <w:rtl/>
              </w:rPr>
              <w:t>ُ</w:t>
            </w:r>
            <w:r>
              <w:rPr>
                <w:rFonts w:ascii="Traditional Arabic" w:eastAsia="Calibri" w:hAnsi="Traditional Arabic" w:hint="cs"/>
                <w:sz w:val="36"/>
                <w:rtl/>
              </w:rPr>
              <w:t xml:space="preserve"> الاغ</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راب</w:t>
            </w:r>
            <w:r w:rsidR="000B1156">
              <w:rPr>
                <w:rFonts w:ascii="Traditional Arabic" w:eastAsia="Calibri" w:hAnsi="Traditional Arabic" w:hint="cs"/>
                <w:sz w:val="36"/>
                <w:rtl/>
              </w:rPr>
              <w:t>ِ</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w:t>
            </w:r>
            <w:r w:rsidR="000B1156">
              <w:rPr>
                <w:rFonts w:ascii="Traditional Arabic" w:eastAsia="Calibri" w:hAnsi="Traditional Arabic" w:hint="cs"/>
                <w:sz w:val="36"/>
                <w:rtl/>
              </w:rPr>
              <w:t>َ</w:t>
            </w:r>
            <w:r>
              <w:rPr>
                <w:rFonts w:ascii="Traditional Arabic" w:eastAsia="Calibri" w:hAnsi="Traditional Arabic" w:hint="cs"/>
                <w:sz w:val="36"/>
                <w:rtl/>
              </w:rPr>
              <w:t>م ي</w:t>
            </w:r>
            <w:r w:rsidR="000B1156">
              <w:rPr>
                <w:rFonts w:ascii="Traditional Arabic" w:eastAsia="Calibri" w:hAnsi="Traditional Arabic" w:hint="cs"/>
                <w:sz w:val="36"/>
                <w:rtl/>
              </w:rPr>
              <w:t>َ</w:t>
            </w:r>
            <w:r>
              <w:rPr>
                <w:rFonts w:ascii="Traditional Arabic" w:eastAsia="Calibri" w:hAnsi="Traditional Arabic" w:hint="cs"/>
                <w:sz w:val="36"/>
                <w:rtl/>
              </w:rPr>
              <w:t>سم</w:t>
            </w:r>
            <w:r w:rsidR="000B1156">
              <w:rPr>
                <w:rFonts w:ascii="Traditional Arabic" w:eastAsia="Calibri" w:hAnsi="Traditional Arabic" w:hint="cs"/>
                <w:sz w:val="36"/>
                <w:rtl/>
              </w:rPr>
              <w:t>ْ</w:t>
            </w:r>
            <w:r>
              <w:rPr>
                <w:rFonts w:ascii="Traditional Arabic" w:eastAsia="Calibri" w:hAnsi="Traditional Arabic" w:hint="cs"/>
                <w:sz w:val="36"/>
                <w:rtl/>
              </w:rPr>
              <w:t>ه</w:t>
            </w:r>
            <w:r w:rsidR="000B1156">
              <w:rPr>
                <w:rFonts w:ascii="Traditional Arabic" w:eastAsia="Calibri" w:hAnsi="Traditional Arabic" w:hint="cs"/>
                <w:sz w:val="36"/>
                <w:rtl/>
              </w:rPr>
              <w:t>ُ</w:t>
            </w:r>
            <w:r>
              <w:rPr>
                <w:rFonts w:ascii="Traditional Arabic" w:eastAsia="Calibri" w:hAnsi="Traditional Arabic" w:hint="cs"/>
                <w:sz w:val="36"/>
                <w:rtl/>
              </w:rPr>
              <w:t xml:space="preserve"> الش</w:t>
            </w:r>
            <w:r w:rsidR="000B1156">
              <w:rPr>
                <w:rFonts w:ascii="Traditional Arabic" w:eastAsia="Calibri" w:hAnsi="Traditional Arabic" w:hint="cs"/>
                <w:sz w:val="36"/>
                <w:rtl/>
              </w:rPr>
              <w:t>َّ</w:t>
            </w:r>
            <w:r>
              <w:rPr>
                <w:rFonts w:ascii="Traditional Arabic" w:eastAsia="Calibri" w:hAnsi="Traditional Arabic" w:hint="cs"/>
                <w:sz w:val="36"/>
                <w:rtl/>
              </w:rPr>
              <w:t>ق</w:t>
            </w:r>
            <w:r w:rsidR="000B1156">
              <w:rPr>
                <w:rFonts w:ascii="Traditional Arabic" w:eastAsia="Calibri" w:hAnsi="Traditional Arabic" w:hint="cs"/>
                <w:sz w:val="36"/>
                <w:rtl/>
              </w:rPr>
              <w:t>َ</w:t>
            </w:r>
            <w:r>
              <w:rPr>
                <w:rFonts w:ascii="Traditional Arabic" w:eastAsia="Calibri" w:hAnsi="Traditional Arabic" w:hint="cs"/>
                <w:sz w:val="36"/>
                <w:rtl/>
              </w:rPr>
              <w:t>اء ق</w:t>
            </w:r>
            <w:r w:rsidR="000B1156">
              <w:rPr>
                <w:rFonts w:ascii="Traditional Arabic" w:eastAsia="Calibri" w:hAnsi="Traditional Arabic" w:hint="cs"/>
                <w:sz w:val="36"/>
                <w:rtl/>
              </w:rPr>
              <w:t>َ</w:t>
            </w:r>
            <w:r>
              <w:rPr>
                <w:rFonts w:ascii="Traditional Arabic" w:eastAsia="Calibri" w:hAnsi="Traditional Arabic" w:hint="cs"/>
                <w:sz w:val="36"/>
                <w:rtl/>
              </w:rPr>
              <w:t>ط</w:t>
            </w:r>
            <w:r w:rsidR="000B1156">
              <w:rPr>
                <w:rFonts w:ascii="Traditional Arabic" w:eastAsia="Calibri" w:hAnsi="Traditional Arabic" w:hint="cs"/>
                <w:sz w:val="36"/>
                <w:rtl/>
              </w:rPr>
              <w:t>ّ</w:t>
            </w:r>
            <w:r>
              <w:rPr>
                <w:rFonts w:ascii="Traditional Arabic" w:eastAsia="Calibri" w:hAnsi="Traditional Arabic" w:hint="cs"/>
                <w:sz w:val="36"/>
                <w:rtl/>
              </w:rPr>
              <w:t xml:space="preserve"> و</w:t>
            </w:r>
            <w:r w:rsidR="000B1156">
              <w:rPr>
                <w:rFonts w:ascii="Traditional Arabic" w:eastAsia="Calibri" w:hAnsi="Traditional Arabic" w:hint="cs"/>
                <w:sz w:val="36"/>
                <w:rtl/>
              </w:rPr>
              <w:t>َ</w:t>
            </w:r>
            <w:r>
              <w:rPr>
                <w:rFonts w:ascii="Traditional Arabic" w:eastAsia="Calibri" w:hAnsi="Traditional Arabic" w:hint="cs"/>
                <w:sz w:val="36"/>
                <w:rtl/>
              </w:rPr>
              <w:t>ل</w:t>
            </w:r>
            <w:r w:rsidR="000B1156">
              <w:rPr>
                <w:rFonts w:ascii="Traditional Arabic" w:eastAsia="Calibri" w:hAnsi="Traditional Arabic" w:hint="cs"/>
                <w:sz w:val="36"/>
                <w:rtl/>
              </w:rPr>
              <w:t>َ</w:t>
            </w:r>
            <w:r>
              <w:rPr>
                <w:rFonts w:ascii="Traditional Arabic" w:eastAsia="Calibri" w:hAnsi="Traditional Arabic" w:hint="cs"/>
                <w:sz w:val="36"/>
                <w:rtl/>
              </w:rPr>
              <w:t>ك</w:t>
            </w:r>
            <w:r w:rsidR="000B1156">
              <w:rPr>
                <w:rFonts w:ascii="Traditional Arabic" w:eastAsia="Calibri" w:hAnsi="Traditional Arabic" w:hint="cs"/>
                <w:sz w:val="36"/>
                <w:rtl/>
              </w:rPr>
              <w:t>ِ</w:t>
            </w:r>
            <w:r>
              <w:rPr>
                <w:rFonts w:ascii="Traditional Arabic" w:eastAsia="Calibri" w:hAnsi="Traditional Arabic" w:hint="cs"/>
                <w:sz w:val="36"/>
                <w:rtl/>
              </w:rPr>
              <w:t>ن</w:t>
            </w:r>
            <w:r w:rsidR="000B1156">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0B1156">
              <w:rPr>
                <w:rFonts w:ascii="Traditional Arabic" w:eastAsia="Calibri" w:hAnsi="Traditional Arabic" w:hint="cs"/>
                <w:sz w:val="36"/>
                <w:rtl/>
              </w:rPr>
              <w:t>َ</w:t>
            </w:r>
            <w:r>
              <w:rPr>
                <w:rFonts w:ascii="Traditional Arabic" w:eastAsia="Calibri" w:hAnsi="Traditional Arabic" w:hint="cs"/>
                <w:sz w:val="36"/>
                <w:rtl/>
              </w:rPr>
              <w:t>س</w:t>
            </w:r>
            <w:r w:rsidR="000B1156">
              <w:rPr>
                <w:rFonts w:ascii="Traditional Arabic" w:eastAsia="Calibri" w:hAnsi="Traditional Arabic" w:hint="cs"/>
                <w:sz w:val="36"/>
                <w:rtl/>
              </w:rPr>
              <w:t>ْ</w:t>
            </w:r>
            <w:r>
              <w:rPr>
                <w:rFonts w:ascii="Traditional Arabic" w:eastAsia="Calibri" w:hAnsi="Traditional Arabic" w:hint="cs"/>
                <w:sz w:val="36"/>
                <w:rtl/>
              </w:rPr>
              <w:t>ع</w:t>
            </w:r>
            <w:r w:rsidR="000B1156">
              <w:rPr>
                <w:rFonts w:ascii="Traditional Arabic" w:eastAsia="Calibri" w:hAnsi="Traditional Arabic" w:hint="cs"/>
                <w:sz w:val="36"/>
                <w:rtl/>
              </w:rPr>
              <w:t>َ</w:t>
            </w:r>
            <w:r>
              <w:rPr>
                <w:rFonts w:ascii="Traditional Arabic" w:eastAsia="Calibri" w:hAnsi="Traditional Arabic" w:hint="cs"/>
                <w:sz w:val="36"/>
                <w:rtl/>
              </w:rPr>
              <w:t>د</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ه</w:t>
            </w:r>
            <w:r w:rsidR="000B1156">
              <w:rPr>
                <w:rFonts w:ascii="Traditional Arabic" w:eastAsia="Calibri" w:hAnsi="Traditional Arabic" w:hint="cs"/>
                <w:sz w:val="36"/>
                <w:rtl/>
              </w:rPr>
              <w:t>ُ</w:t>
            </w:r>
            <w:r>
              <w:rPr>
                <w:rFonts w:ascii="Traditional Arabic" w:eastAsia="Calibri" w:hAnsi="Traditional Arabic" w:hint="cs"/>
                <w:sz w:val="36"/>
                <w:rtl/>
              </w:rPr>
              <w:t xml:space="preserve"> ق</w:t>
            </w:r>
            <w:r w:rsidR="000B1156">
              <w:rPr>
                <w:rFonts w:ascii="Traditional Arabic" w:eastAsia="Calibri" w:hAnsi="Traditional Arabic" w:hint="cs"/>
                <w:sz w:val="36"/>
                <w:rtl/>
              </w:rPr>
              <w:t>َ</w:t>
            </w:r>
            <w:r>
              <w:rPr>
                <w:rFonts w:ascii="Traditional Arabic" w:eastAsia="Calibri" w:hAnsi="Traditional Arabic" w:hint="cs"/>
                <w:sz w:val="36"/>
                <w:rtl/>
              </w:rPr>
              <w:t>والب</w:t>
            </w:r>
            <w:r w:rsidR="000B1156">
              <w:rPr>
                <w:rFonts w:ascii="Traditional Arabic" w:eastAsia="Calibri" w:hAnsi="Traditional Arabic" w:hint="cs"/>
                <w:sz w:val="36"/>
                <w:rtl/>
              </w:rPr>
              <w:t>ُ</w:t>
            </w:r>
            <w:r>
              <w:rPr>
                <w:rFonts w:ascii="Traditional Arabic" w:eastAsia="Calibri" w:hAnsi="Traditional Arabic" w:hint="cs"/>
                <w:sz w:val="36"/>
                <w:rtl/>
              </w:rPr>
              <w:t xml:space="preserve"> الان</w:t>
            </w:r>
            <w:r w:rsidR="000B1156">
              <w:rPr>
                <w:rFonts w:ascii="Traditional Arabic" w:eastAsia="Calibri" w:hAnsi="Traditional Arabic" w:hint="cs"/>
                <w:sz w:val="36"/>
                <w:rtl/>
              </w:rPr>
              <w:t>ْ</w:t>
            </w:r>
            <w:r>
              <w:rPr>
                <w:rFonts w:ascii="Traditional Arabic" w:eastAsia="Calibri" w:hAnsi="Traditional Arabic" w:hint="cs"/>
                <w:sz w:val="36"/>
                <w:rtl/>
              </w:rPr>
              <w:t>ت</w:t>
            </w:r>
            <w:r w:rsidR="000B1156">
              <w:rPr>
                <w:rFonts w:ascii="Traditional Arabic" w:eastAsia="Calibri" w:hAnsi="Traditional Arabic" w:hint="cs"/>
                <w:sz w:val="36"/>
                <w:rtl/>
              </w:rPr>
              <w:t>ِ</w:t>
            </w:r>
            <w:r>
              <w:rPr>
                <w:rFonts w:ascii="Traditional Arabic" w:eastAsia="Calibri" w:hAnsi="Traditional Arabic" w:hint="cs"/>
                <w:sz w:val="36"/>
                <w:rtl/>
              </w:rPr>
              <w:t>س</w:t>
            </w:r>
            <w:r w:rsidR="000B1156">
              <w:rPr>
                <w:rFonts w:ascii="Traditional Arabic" w:eastAsia="Calibri" w:hAnsi="Traditional Arabic" w:hint="cs"/>
                <w:sz w:val="36"/>
                <w:rtl/>
              </w:rPr>
              <w:t>َ</w:t>
            </w:r>
            <w:r>
              <w:rPr>
                <w:rFonts w:ascii="Traditional Arabic" w:eastAsia="Calibri" w:hAnsi="Traditional Arabic" w:hint="cs"/>
                <w:sz w:val="36"/>
                <w:rtl/>
              </w:rPr>
              <w:t>اب</w:t>
            </w:r>
            <w:r w:rsidR="000B1156">
              <w:rPr>
                <w:rFonts w:ascii="Traditional Arabic" w:eastAsia="Calibri" w:hAnsi="Traditional Arabic" w:hint="cs"/>
                <w:sz w:val="36"/>
                <w:rtl/>
              </w:rPr>
              <w:t>ِ</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0B1156">
              <w:rPr>
                <w:rFonts w:ascii="Traditional Arabic" w:eastAsia="Calibri" w:hAnsi="Traditional Arabic" w:hint="cs"/>
                <w:sz w:val="36"/>
                <w:rtl/>
              </w:rPr>
              <w:t>َ</w:t>
            </w:r>
            <w:r>
              <w:rPr>
                <w:rFonts w:ascii="Traditional Arabic" w:eastAsia="Calibri" w:hAnsi="Traditional Arabic" w:hint="cs"/>
                <w:sz w:val="36"/>
                <w:rtl/>
              </w:rPr>
              <w:t>غ</w:t>
            </w:r>
            <w:r w:rsidR="000B1156">
              <w:rPr>
                <w:rFonts w:ascii="Traditional Arabic" w:eastAsia="Calibri" w:hAnsi="Traditional Arabic" w:hint="cs"/>
                <w:sz w:val="36"/>
                <w:rtl/>
              </w:rPr>
              <w:t>َ</w:t>
            </w:r>
            <w:r>
              <w:rPr>
                <w:rFonts w:ascii="Traditional Arabic" w:eastAsia="Calibri" w:hAnsi="Traditional Arabic" w:hint="cs"/>
                <w:sz w:val="36"/>
                <w:rtl/>
              </w:rPr>
              <w:t>د</w:t>
            </w:r>
            <w:r w:rsidR="000B1156">
              <w:rPr>
                <w:rFonts w:ascii="Traditional Arabic" w:eastAsia="Calibri" w:hAnsi="Traditional Arabic" w:hint="cs"/>
                <w:sz w:val="36"/>
                <w:rtl/>
              </w:rPr>
              <w:t>َ</w:t>
            </w:r>
            <w:r>
              <w:rPr>
                <w:rFonts w:ascii="Traditional Arabic" w:eastAsia="Calibri" w:hAnsi="Traditional Arabic" w:hint="cs"/>
                <w:sz w:val="36"/>
                <w:rtl/>
              </w:rPr>
              <w:t>ا الح</w:t>
            </w:r>
            <w:r w:rsidR="000B1156">
              <w:rPr>
                <w:rFonts w:ascii="Traditional Arabic" w:eastAsia="Calibri" w:hAnsi="Traditional Arabic" w:hint="cs"/>
                <w:sz w:val="36"/>
                <w:rtl/>
              </w:rPr>
              <w:t>َ</w:t>
            </w:r>
            <w:r>
              <w:rPr>
                <w:rFonts w:ascii="Traditional Arabic" w:eastAsia="Calibri" w:hAnsi="Traditional Arabic" w:hint="cs"/>
                <w:sz w:val="36"/>
                <w:rtl/>
              </w:rPr>
              <w:t>ارث</w:t>
            </w:r>
            <w:r w:rsidR="000B1156">
              <w:rPr>
                <w:rFonts w:ascii="Traditional Arabic" w:eastAsia="Calibri" w:hAnsi="Traditional Arabic" w:hint="cs"/>
                <w:sz w:val="36"/>
                <w:rtl/>
              </w:rPr>
              <w:t>ُ</w:t>
            </w:r>
            <w:r>
              <w:rPr>
                <w:rFonts w:ascii="Traditional Arabic" w:eastAsia="Calibri" w:hAnsi="Traditional Arabic" w:hint="cs"/>
                <w:sz w:val="36"/>
                <w:rtl/>
              </w:rPr>
              <w:t xml:space="preserve"> ب</w:t>
            </w:r>
            <w:r w:rsidR="00B21C36">
              <w:rPr>
                <w:rFonts w:ascii="Traditional Arabic" w:eastAsia="Calibri" w:hAnsi="Traditional Arabic" w:hint="cs"/>
                <w:sz w:val="36"/>
                <w:rtl/>
              </w:rPr>
              <w:t>ْ</w:t>
            </w:r>
            <w:r>
              <w:rPr>
                <w:rFonts w:ascii="Traditional Arabic" w:eastAsia="Calibri" w:hAnsi="Traditional Arabic" w:hint="cs"/>
                <w:sz w:val="36"/>
                <w:rtl/>
              </w:rPr>
              <w:t>ن</w:t>
            </w:r>
            <w:r w:rsidR="00B21C36">
              <w:rPr>
                <w:rFonts w:ascii="Traditional Arabic" w:eastAsia="Calibri" w:hAnsi="Traditional Arabic" w:hint="cs"/>
                <w:sz w:val="36"/>
                <w:rtl/>
              </w:rPr>
              <w:t>ُ</w:t>
            </w:r>
            <w:r>
              <w:rPr>
                <w:rFonts w:ascii="Traditional Arabic" w:eastAsia="Calibri" w:hAnsi="Traditional Arabic" w:hint="cs"/>
                <w:sz w:val="36"/>
                <w:rtl/>
              </w:rPr>
              <w:t xml:space="preserve"> ه</w:t>
            </w:r>
            <w:r w:rsidR="00571912">
              <w:rPr>
                <w:rFonts w:ascii="Traditional Arabic" w:eastAsia="Calibri" w:hAnsi="Traditional Arabic" w:hint="cs"/>
                <w:sz w:val="36"/>
                <w:rtl/>
              </w:rPr>
              <w:t>م</w:t>
            </w:r>
            <w:r>
              <w:rPr>
                <w:rFonts w:ascii="Traditional Arabic" w:eastAsia="Calibri" w:hAnsi="Traditional Arabic" w:hint="cs"/>
                <w:sz w:val="36"/>
                <w:rtl/>
              </w:rPr>
              <w:t>ام ي</w:t>
            </w:r>
            <w:r w:rsidR="00B21C36">
              <w:rPr>
                <w:rFonts w:ascii="Traditional Arabic" w:eastAsia="Calibri" w:hAnsi="Traditional Arabic" w:hint="cs"/>
                <w:sz w:val="36"/>
                <w:rtl/>
              </w:rPr>
              <w:t>َ</w:t>
            </w:r>
            <w:r>
              <w:rPr>
                <w:rFonts w:ascii="Traditional Arabic" w:eastAsia="Calibri" w:hAnsi="Traditional Arabic" w:hint="cs"/>
                <w:sz w:val="36"/>
                <w:rtl/>
              </w:rPr>
              <w:t>رو</w:t>
            </w:r>
            <w:r w:rsidR="00B21C36">
              <w:rPr>
                <w:rFonts w:ascii="Traditional Arabic" w:eastAsia="Calibri" w:hAnsi="Traditional Arabic" w:hint="cs"/>
                <w:sz w:val="36"/>
                <w:rtl/>
              </w:rPr>
              <w:t>ِ</w:t>
            </w:r>
            <w:r>
              <w:rPr>
                <w:rFonts w:ascii="Traditional Arabic" w:eastAsia="Calibri" w:hAnsi="Traditional Arabic" w:hint="cs"/>
                <w:sz w:val="36"/>
                <w:rtl/>
              </w:rPr>
              <w:t>ي</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م</w:t>
            </w:r>
            <w:r w:rsidR="00B21C36">
              <w:rPr>
                <w:rFonts w:ascii="Traditional Arabic" w:eastAsia="Calibri" w:hAnsi="Traditional Arabic" w:hint="cs"/>
                <w:sz w:val="36"/>
                <w:rtl/>
              </w:rPr>
              <w:t>ِ</w:t>
            </w:r>
            <w:r>
              <w:rPr>
                <w:rFonts w:ascii="Traditional Arabic" w:eastAsia="Calibri" w:hAnsi="Traditional Arabic" w:hint="cs"/>
                <w:sz w:val="36"/>
                <w:rtl/>
              </w:rPr>
              <w:t>ن ك</w:t>
            </w:r>
            <w:r w:rsidR="00B21C36">
              <w:rPr>
                <w:rFonts w:ascii="Traditional Arabic" w:eastAsia="Calibri" w:hAnsi="Traditional Arabic" w:hint="cs"/>
                <w:sz w:val="36"/>
                <w:rtl/>
              </w:rPr>
              <w:t>َ</w:t>
            </w:r>
            <w:r>
              <w:rPr>
                <w:rFonts w:ascii="Traditional Arabic" w:eastAsia="Calibri" w:hAnsi="Traditional Arabic" w:hint="cs"/>
                <w:sz w:val="36"/>
                <w:rtl/>
              </w:rPr>
              <w:t>م</w:t>
            </w:r>
            <w:r w:rsidR="00B21C36">
              <w:rPr>
                <w:rFonts w:ascii="Traditional Arabic" w:eastAsia="Calibri" w:hAnsi="Traditional Arabic" w:hint="cs"/>
                <w:sz w:val="36"/>
                <w:rtl/>
              </w:rPr>
              <w:t>َ</w:t>
            </w:r>
            <w:r>
              <w:rPr>
                <w:rFonts w:ascii="Traditional Arabic" w:eastAsia="Calibri" w:hAnsi="Traditional Arabic" w:hint="cs"/>
                <w:sz w:val="36"/>
                <w:rtl/>
              </w:rPr>
              <w:t>ال</w:t>
            </w:r>
            <w:r w:rsidR="00B21C36">
              <w:rPr>
                <w:rFonts w:ascii="Traditional Arabic" w:eastAsia="Calibri" w:hAnsi="Traditional Arabic" w:hint="cs"/>
                <w:sz w:val="36"/>
                <w:rtl/>
              </w:rPr>
              <w:t>َ</w:t>
            </w:r>
            <w:r>
              <w:rPr>
                <w:rFonts w:ascii="Traditional Arabic" w:eastAsia="Calibri" w:hAnsi="Traditional Arabic" w:hint="cs"/>
                <w:sz w:val="36"/>
                <w:rtl/>
              </w:rPr>
              <w:t>ات</w:t>
            </w:r>
            <w:r w:rsidR="00B21C36">
              <w:rPr>
                <w:rFonts w:ascii="Traditional Arabic" w:eastAsia="Calibri" w:hAnsi="Traditional Arabic" w:hint="cs"/>
                <w:sz w:val="36"/>
                <w:rtl/>
              </w:rPr>
              <w:t>ِ</w:t>
            </w:r>
            <w:r>
              <w:rPr>
                <w:rFonts w:ascii="Traditional Arabic" w:eastAsia="Calibri" w:hAnsi="Traditional Arabic" w:hint="cs"/>
                <w:sz w:val="36"/>
                <w:rtl/>
              </w:rPr>
              <w:t>ه ع</w:t>
            </w:r>
            <w:r w:rsidR="00B21C36">
              <w:rPr>
                <w:rFonts w:ascii="Traditional Arabic" w:eastAsia="Calibri" w:hAnsi="Traditional Arabic" w:hint="cs"/>
                <w:sz w:val="36"/>
                <w:rtl/>
              </w:rPr>
              <w:t>َ</w:t>
            </w:r>
            <w:r>
              <w:rPr>
                <w:rFonts w:ascii="Traditional Arabic" w:eastAsia="Calibri" w:hAnsi="Traditional Arabic" w:hint="cs"/>
                <w:sz w:val="36"/>
                <w:rtl/>
              </w:rPr>
              <w:t>جيب الع</w:t>
            </w:r>
            <w:r w:rsidR="00B21C36">
              <w:rPr>
                <w:rFonts w:ascii="Traditional Arabic" w:eastAsia="Calibri" w:hAnsi="Traditional Arabic" w:hint="cs"/>
                <w:sz w:val="36"/>
                <w:rtl/>
              </w:rPr>
              <w:t>ُ</w:t>
            </w:r>
            <w:r>
              <w:rPr>
                <w:rFonts w:ascii="Traditional Arabic" w:eastAsia="Calibri" w:hAnsi="Traditional Arabic" w:hint="cs"/>
                <w:sz w:val="36"/>
                <w:rtl/>
              </w:rPr>
              <w:t>جاب</w:t>
            </w:r>
            <w:r w:rsidR="00B21C36">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68"/>
            </w:r>
            <w:r w:rsidRPr="006E5CDC">
              <w:rPr>
                <w:rStyle w:val="Appelnotedebasdep"/>
                <w:rFonts w:hint="cs"/>
                <w:rtl/>
              </w:rPr>
              <w:t>)</w:t>
            </w:r>
            <w:r>
              <w:rPr>
                <w:rFonts w:ascii="Traditional Arabic" w:eastAsia="Calibri" w:hAnsi="Traditional Arabic" w:hint="cs"/>
                <w:sz w:val="36"/>
                <w:rtl/>
              </w:rPr>
              <w:br/>
            </w:r>
          </w:p>
        </w:tc>
      </w:tr>
    </w:tbl>
    <w:p w:rsidR="004E31B9" w:rsidRPr="009637FD" w:rsidRDefault="004E31B9" w:rsidP="004E31B9">
      <w:pPr>
        <w:rPr>
          <w:rtl/>
        </w:rPr>
      </w:pPr>
      <w:r w:rsidRPr="009637FD">
        <w:rPr>
          <w:rFonts w:hint="cs"/>
          <w:rtl/>
        </w:rPr>
        <w:t>ول</w:t>
      </w:r>
      <w:r w:rsidR="000D187C">
        <w:rPr>
          <w:rFonts w:hint="cs"/>
          <w:rtl/>
        </w:rPr>
        <w:t>محمد</w:t>
      </w:r>
      <w:r w:rsidRPr="009637FD">
        <w:rPr>
          <w:rFonts w:hint="cs"/>
          <w:rtl/>
        </w:rPr>
        <w:t xml:space="preserve"> العيد مثال آخر أيضا، يقول:</w:t>
      </w:r>
      <w:r w:rsidR="00B21C36" w:rsidRPr="00B21C36">
        <w:rPr>
          <w:rFonts w:hint="cs"/>
          <w:rtl/>
        </w:rPr>
        <w:t xml:space="preserve"> </w:t>
      </w:r>
      <w:r w:rsidR="00B21C36">
        <w:rPr>
          <w:rFonts w:hint="cs"/>
          <w:rtl/>
        </w:rPr>
        <w:t>[</w:t>
      </w:r>
      <w:r w:rsidR="00B21C36">
        <w:rPr>
          <w:rFonts w:hint="cs"/>
          <w:b/>
          <w:bCs/>
          <w:rtl/>
        </w:rPr>
        <w:t>البسيط</w:t>
      </w:r>
      <w:r w:rsidR="00B21C36">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9637FD" w:rsidTr="004E31B9">
        <w:trPr>
          <w:trHeight w:hRule="exact" w:val="567"/>
          <w:jc w:val="center"/>
        </w:trPr>
        <w:tc>
          <w:tcPr>
            <w:tcW w:w="3855" w:type="dxa"/>
          </w:tcPr>
          <w:p w:rsidR="004E31B9" w:rsidRPr="00360707" w:rsidRDefault="004E31B9" w:rsidP="004E31B9">
            <w:pPr>
              <w:ind w:firstLine="0"/>
              <w:jc w:val="lowKashida"/>
              <w:rPr>
                <w:rFonts w:ascii="Traditional Arabic" w:eastAsia="Calibri" w:hAnsi="Traditional Arabic"/>
                <w:sz w:val="36"/>
                <w:rtl/>
              </w:rPr>
            </w:pPr>
            <w:r w:rsidRPr="00360707">
              <w:rPr>
                <w:rFonts w:ascii="Traditional Arabic" w:eastAsia="Calibri" w:hAnsi="Traditional Arabic" w:hint="cs"/>
                <w:sz w:val="36"/>
                <w:rtl/>
              </w:rPr>
              <w:t>"دمغتَ أقوال</w:t>
            </w:r>
            <w:r>
              <w:rPr>
                <w:rFonts w:ascii="Traditional Arabic" w:eastAsia="Calibri" w:hAnsi="Traditional Arabic" w:hint="cs"/>
                <w:sz w:val="36"/>
                <w:rtl/>
              </w:rPr>
              <w:t>َ</w:t>
            </w:r>
            <w:r w:rsidRPr="00360707">
              <w:rPr>
                <w:rFonts w:ascii="Traditional Arabic" w:eastAsia="Calibri" w:hAnsi="Traditional Arabic" w:hint="cs"/>
                <w:sz w:val="36"/>
                <w:rtl/>
              </w:rPr>
              <w:t xml:space="preserve"> آشيل</w:t>
            </w:r>
            <w:r>
              <w:rPr>
                <w:rFonts w:ascii="Traditional Arabic" w:eastAsia="Calibri" w:hAnsi="Traditional Arabic" w:hint="cs"/>
                <w:sz w:val="36"/>
                <w:rtl/>
              </w:rPr>
              <w:t>َ</w:t>
            </w:r>
            <w:r w:rsidRPr="00360707">
              <w:rPr>
                <w:rFonts w:ascii="Traditional Arabic" w:eastAsia="Calibri" w:hAnsi="Traditional Arabic" w:hint="cs"/>
                <w:sz w:val="36"/>
                <w:rtl/>
              </w:rPr>
              <w:t xml:space="preserve"> كما د</w:t>
            </w:r>
            <w:r>
              <w:rPr>
                <w:rFonts w:ascii="Traditional Arabic" w:eastAsia="Calibri" w:hAnsi="Traditional Arabic" w:hint="cs"/>
                <w:sz w:val="36"/>
                <w:rtl/>
              </w:rPr>
              <w:t>َ</w:t>
            </w:r>
            <w:r w:rsidRPr="00360707">
              <w:rPr>
                <w:rFonts w:ascii="Traditional Arabic" w:eastAsia="Calibri" w:hAnsi="Traditional Arabic" w:hint="cs"/>
                <w:sz w:val="36"/>
                <w:rtl/>
              </w:rPr>
              <w:t>مغ</w:t>
            </w:r>
            <w:r>
              <w:rPr>
                <w:rFonts w:ascii="Traditional Arabic" w:eastAsia="Calibri" w:hAnsi="Traditional Arabic" w:hint="cs"/>
                <w:sz w:val="36"/>
                <w:rtl/>
              </w:rPr>
              <w:t>َ</w:t>
            </w:r>
            <w:r w:rsidRPr="00360707">
              <w:rPr>
                <w:rFonts w:ascii="Traditional Arabic" w:eastAsia="Calibri" w:hAnsi="Traditional Arabic" w:hint="cs"/>
                <w:sz w:val="36"/>
                <w:rtl/>
              </w:rPr>
              <w:t>تْ</w:t>
            </w:r>
            <w:r w:rsidRPr="00360707">
              <w:rPr>
                <w:rFonts w:ascii="Traditional Arabic" w:eastAsia="Calibri" w:hAnsi="Traditional Arabic" w:hint="cs"/>
                <w:sz w:val="36"/>
                <w:rtl/>
              </w:rPr>
              <w:br/>
            </w:r>
          </w:p>
        </w:tc>
        <w:tc>
          <w:tcPr>
            <w:tcW w:w="737" w:type="dxa"/>
          </w:tcPr>
          <w:p w:rsidR="004E31B9" w:rsidRPr="00360707" w:rsidRDefault="004E31B9" w:rsidP="004E31B9">
            <w:pPr>
              <w:jc w:val="lowKashida"/>
              <w:rPr>
                <w:rFonts w:ascii="Traditional Arabic" w:eastAsia="Calibri" w:hAnsi="Traditional Arabic"/>
                <w:sz w:val="36"/>
                <w:rtl/>
                <w:lang w:val="en-US"/>
              </w:rPr>
            </w:pPr>
          </w:p>
        </w:tc>
        <w:tc>
          <w:tcPr>
            <w:tcW w:w="3855" w:type="dxa"/>
          </w:tcPr>
          <w:p w:rsidR="004E31B9" w:rsidRPr="009637FD" w:rsidRDefault="004E31B9" w:rsidP="004E31B9">
            <w:pPr>
              <w:ind w:firstLine="0"/>
              <w:jc w:val="lowKashida"/>
              <w:rPr>
                <w:rFonts w:ascii="Traditional Arabic" w:eastAsia="Calibri" w:hAnsi="Traditional Arabic"/>
                <w:sz w:val="36"/>
                <w:rtl/>
              </w:rPr>
            </w:pPr>
            <w:r w:rsidRPr="00360707">
              <w:rPr>
                <w:rFonts w:ascii="Traditional Arabic" w:eastAsia="Calibri" w:hAnsi="Traditional Arabic" w:hint="cs"/>
                <w:sz w:val="36"/>
                <w:rtl/>
              </w:rPr>
              <w:t>أ</w:t>
            </w:r>
            <w:r>
              <w:rPr>
                <w:rFonts w:ascii="Traditional Arabic" w:eastAsia="Calibri" w:hAnsi="Traditional Arabic" w:hint="cs"/>
                <w:sz w:val="36"/>
                <w:rtl/>
              </w:rPr>
              <w:t>َ</w:t>
            </w:r>
            <w:r w:rsidRPr="00360707">
              <w:rPr>
                <w:rFonts w:ascii="Traditional Arabic" w:eastAsia="Calibri" w:hAnsi="Traditional Arabic" w:hint="cs"/>
                <w:sz w:val="36"/>
                <w:rtl/>
              </w:rPr>
              <w:t>بطال</w:t>
            </w:r>
            <w:r>
              <w:rPr>
                <w:rFonts w:ascii="Traditional Arabic" w:eastAsia="Calibri" w:hAnsi="Traditional Arabic" w:hint="cs"/>
                <w:sz w:val="36"/>
                <w:rtl/>
              </w:rPr>
              <w:t>َ</w:t>
            </w:r>
            <w:r w:rsidRPr="00360707">
              <w:rPr>
                <w:rFonts w:ascii="Traditional Arabic" w:eastAsia="Calibri" w:hAnsi="Traditional Arabic" w:hint="cs"/>
                <w:sz w:val="36"/>
                <w:rtl/>
              </w:rPr>
              <w:t xml:space="preserve"> أب</w:t>
            </w:r>
            <w:r>
              <w:rPr>
                <w:rFonts w:ascii="Traditional Arabic" w:eastAsia="Calibri" w:hAnsi="Traditional Arabic" w:hint="cs"/>
                <w:sz w:val="36"/>
                <w:rtl/>
              </w:rPr>
              <w:t>ْ</w:t>
            </w:r>
            <w:r w:rsidRPr="00360707">
              <w:rPr>
                <w:rFonts w:ascii="Traditional Arabic" w:eastAsia="Calibri" w:hAnsi="Traditional Arabic" w:hint="cs"/>
                <w:sz w:val="36"/>
                <w:rtl/>
              </w:rPr>
              <w:t>ر</w:t>
            </w:r>
            <w:r>
              <w:rPr>
                <w:rFonts w:ascii="Traditional Arabic" w:eastAsia="Calibri" w:hAnsi="Traditional Arabic" w:hint="cs"/>
                <w:sz w:val="36"/>
                <w:rtl/>
              </w:rPr>
              <w:t>َ</w:t>
            </w:r>
            <w:r w:rsidRPr="00360707">
              <w:rPr>
                <w:rFonts w:ascii="Traditional Arabic" w:eastAsia="Calibri" w:hAnsi="Traditional Arabic" w:hint="cs"/>
                <w:sz w:val="36"/>
                <w:rtl/>
              </w:rPr>
              <w:t>هةَ الط</w:t>
            </w:r>
            <w:r>
              <w:rPr>
                <w:rFonts w:ascii="Traditional Arabic" w:eastAsia="Calibri" w:hAnsi="Traditional Arabic" w:hint="cs"/>
                <w:sz w:val="36"/>
                <w:rtl/>
              </w:rPr>
              <w:t>َّ</w:t>
            </w:r>
            <w:r w:rsidRPr="00360707">
              <w:rPr>
                <w:rFonts w:ascii="Traditional Arabic" w:eastAsia="Calibri" w:hAnsi="Traditional Arabic" w:hint="cs"/>
                <w:sz w:val="36"/>
                <w:rtl/>
              </w:rPr>
              <w:t>يرُ الأب</w:t>
            </w:r>
            <w:r>
              <w:rPr>
                <w:rFonts w:ascii="Traditional Arabic" w:eastAsia="Calibri" w:hAnsi="Traditional Arabic" w:hint="cs"/>
                <w:sz w:val="36"/>
                <w:rtl/>
              </w:rPr>
              <w:t>َ</w:t>
            </w:r>
            <w:r w:rsidRPr="00360707">
              <w:rPr>
                <w:rFonts w:ascii="Traditional Arabic" w:eastAsia="Calibri" w:hAnsi="Traditional Arabic" w:hint="cs"/>
                <w:sz w:val="36"/>
                <w:rtl/>
              </w:rPr>
              <w:t>ابيل"</w:t>
            </w:r>
            <w:r w:rsidRPr="00360707">
              <w:rPr>
                <w:rStyle w:val="Appelnotedebasdep"/>
                <w:rFonts w:hint="cs"/>
                <w:rtl/>
              </w:rPr>
              <w:t>(</w:t>
            </w:r>
            <w:r w:rsidRPr="00360707">
              <w:rPr>
                <w:rStyle w:val="Appelnotedebasdep"/>
                <w:rtl/>
              </w:rPr>
              <w:footnoteReference w:id="769"/>
            </w:r>
            <w:r w:rsidRPr="00360707">
              <w:rPr>
                <w:rStyle w:val="Appelnotedebasdep"/>
                <w:rFonts w:hint="cs"/>
                <w:rtl/>
              </w:rPr>
              <w:t>)</w:t>
            </w:r>
            <w:r w:rsidRPr="009637FD">
              <w:rPr>
                <w:rFonts w:ascii="Traditional Arabic" w:eastAsia="Calibri" w:hAnsi="Traditional Arabic" w:hint="cs"/>
                <w:sz w:val="36"/>
                <w:rtl/>
              </w:rPr>
              <w:br/>
            </w:r>
          </w:p>
        </w:tc>
      </w:tr>
    </w:tbl>
    <w:p w:rsidR="004E31B9" w:rsidRPr="00C63F60" w:rsidRDefault="004E31B9" w:rsidP="004E31B9">
      <w:pPr>
        <w:ind w:firstLine="0"/>
        <w:rPr>
          <w:rtl/>
        </w:rPr>
      </w:pPr>
      <w:r w:rsidRPr="009637FD">
        <w:rPr>
          <w:rFonts w:hint="cs"/>
          <w:rtl/>
        </w:rPr>
        <w:t>فقد شب</w:t>
      </w:r>
      <w:r w:rsidR="008D2D6D">
        <w:rPr>
          <w:rFonts w:hint="cs"/>
          <w:rtl/>
        </w:rPr>
        <w:t>ّ</w:t>
      </w:r>
      <w:r w:rsidRPr="009637FD">
        <w:rPr>
          <w:rFonts w:hint="cs"/>
          <w:rtl/>
        </w:rPr>
        <w:t>ه فيه ردّ ابن باديس على أقوال آشيل بسحق الط</w:t>
      </w:r>
      <w:r w:rsidR="008D2D6D">
        <w:rPr>
          <w:rFonts w:hint="cs"/>
          <w:rtl/>
        </w:rPr>
        <w:t>ّ</w:t>
      </w:r>
      <w:r w:rsidRPr="009637FD">
        <w:rPr>
          <w:rFonts w:hint="cs"/>
          <w:rtl/>
        </w:rPr>
        <w:t>ير الأبابيل لجنود أبرهة والقضاء عليها،</w:t>
      </w:r>
      <w:r>
        <w:rPr>
          <w:rFonts w:hint="cs"/>
          <w:rtl/>
        </w:rPr>
        <w:t xml:space="preserve"> ف</w:t>
      </w:r>
      <w:r w:rsidR="000D187C">
        <w:rPr>
          <w:rFonts w:hint="cs"/>
          <w:rtl/>
        </w:rPr>
        <w:t>الشاعر</w:t>
      </w:r>
      <w:r>
        <w:rPr>
          <w:rFonts w:hint="cs"/>
          <w:rtl/>
        </w:rPr>
        <w:t xml:space="preserve"> عقد مقابلة بين حالة مشبّهة مع حالة مشب</w:t>
      </w:r>
      <w:r w:rsidR="008D2D6D">
        <w:rPr>
          <w:rFonts w:hint="cs"/>
          <w:rtl/>
        </w:rPr>
        <w:t>ّ</w:t>
      </w:r>
      <w:r>
        <w:rPr>
          <w:rFonts w:hint="cs"/>
          <w:rtl/>
        </w:rPr>
        <w:t>هة بها تفضي إلى عقد مقارنات متعد</w:t>
      </w:r>
      <w:r w:rsidR="008D2D6D">
        <w:rPr>
          <w:rFonts w:hint="cs"/>
          <w:rtl/>
        </w:rPr>
        <w:t>ّ</w:t>
      </w:r>
      <w:r>
        <w:rPr>
          <w:rFonts w:hint="cs"/>
          <w:rtl/>
        </w:rPr>
        <w:t>دة.</w:t>
      </w:r>
    </w:p>
    <w:p w:rsidR="004E31B9" w:rsidRDefault="004E31B9" w:rsidP="004E31B9">
      <w:pPr>
        <w:rPr>
          <w:rtl/>
        </w:rPr>
      </w:pPr>
      <w:r>
        <w:rPr>
          <w:rFonts w:hint="cs"/>
          <w:rtl/>
        </w:rPr>
        <w:t xml:space="preserve">ومن </w:t>
      </w:r>
      <w:r w:rsidR="0071697C">
        <w:rPr>
          <w:rFonts w:hint="cs"/>
          <w:rtl/>
        </w:rPr>
        <w:t>التشبيه</w:t>
      </w:r>
      <w:r>
        <w:rPr>
          <w:rFonts w:hint="cs"/>
          <w:rtl/>
        </w:rPr>
        <w:t>ات الت</w:t>
      </w:r>
      <w:r w:rsidR="00693C06">
        <w:rPr>
          <w:rFonts w:hint="cs"/>
          <w:rtl/>
        </w:rPr>
        <w:t>ّ</w:t>
      </w:r>
      <w:r>
        <w:rPr>
          <w:rFonts w:hint="cs"/>
          <w:rtl/>
        </w:rPr>
        <w:t>مثيلي</w:t>
      </w:r>
      <w:r w:rsidR="00693C06">
        <w:rPr>
          <w:rFonts w:hint="cs"/>
          <w:rtl/>
        </w:rPr>
        <w:t>ّ</w:t>
      </w:r>
      <w:r>
        <w:rPr>
          <w:rFonts w:hint="cs"/>
          <w:rtl/>
        </w:rPr>
        <w:t>ة ما كانت صورها أكثر بساطة وسطحي</w:t>
      </w:r>
      <w:r w:rsidR="00693C06">
        <w:rPr>
          <w:rFonts w:hint="cs"/>
          <w:rtl/>
        </w:rPr>
        <w:t>ّ</w:t>
      </w:r>
      <w:r>
        <w:rPr>
          <w:rFonts w:hint="cs"/>
          <w:rtl/>
        </w:rPr>
        <w:t>ة وسذاجة؛ منها بيت للس</w:t>
      </w:r>
      <w:r w:rsidR="00693C06">
        <w:rPr>
          <w:rFonts w:hint="cs"/>
          <w:rtl/>
        </w:rPr>
        <w:t>ّ</w:t>
      </w:r>
      <w:r>
        <w:rPr>
          <w:rFonts w:hint="cs"/>
          <w:rtl/>
        </w:rPr>
        <w:t xml:space="preserve">عيد </w:t>
      </w:r>
      <w:r w:rsidR="0071697C">
        <w:rPr>
          <w:rFonts w:hint="cs"/>
          <w:rtl/>
        </w:rPr>
        <w:t>الزاهري</w:t>
      </w:r>
      <w:r>
        <w:rPr>
          <w:rFonts w:hint="cs"/>
          <w:rtl/>
        </w:rPr>
        <w:t xml:space="preserve">، الذي يعقد فيه تشبيها بين رضى وسرور </w:t>
      </w:r>
      <w:r w:rsidR="0071697C">
        <w:rPr>
          <w:rFonts w:hint="cs"/>
          <w:rtl/>
        </w:rPr>
        <w:t>الشعب</w:t>
      </w:r>
      <w:r>
        <w:rPr>
          <w:rFonts w:hint="cs"/>
          <w:rtl/>
        </w:rPr>
        <w:t xml:space="preserve"> بالمتخر</w:t>
      </w:r>
      <w:r w:rsidR="00693C06">
        <w:rPr>
          <w:rFonts w:hint="cs"/>
          <w:rtl/>
        </w:rPr>
        <w:t>ّ</w:t>
      </w:r>
      <w:r>
        <w:rPr>
          <w:rFonts w:hint="cs"/>
          <w:rtl/>
        </w:rPr>
        <w:t xml:space="preserve">جين من جامع </w:t>
      </w:r>
      <w:r w:rsidR="0071697C">
        <w:rPr>
          <w:rFonts w:hint="cs"/>
          <w:rtl/>
        </w:rPr>
        <w:t>الزيتونة</w:t>
      </w:r>
      <w:r>
        <w:rPr>
          <w:rFonts w:hint="cs"/>
          <w:rtl/>
        </w:rPr>
        <w:t xml:space="preserve">، وسرور </w:t>
      </w:r>
      <w:r w:rsidR="00693C06">
        <w:rPr>
          <w:rFonts w:hint="cs"/>
          <w:rtl/>
        </w:rPr>
        <w:t>المسافر لدى عودته لأهله، فيقول:</w:t>
      </w:r>
      <w:r>
        <w:rPr>
          <w:rFonts w:hint="cs"/>
          <w:rtl/>
        </w:rPr>
        <w:t xml:space="preserve"> </w:t>
      </w:r>
      <w:r w:rsidR="00B21C36">
        <w:rPr>
          <w:rFonts w:hint="cs"/>
          <w:rtl/>
        </w:rPr>
        <w:t>[</w:t>
      </w:r>
      <w:r w:rsidR="00321A73">
        <w:rPr>
          <w:rFonts w:hint="cs"/>
          <w:b/>
          <w:bCs/>
          <w:rtl/>
        </w:rPr>
        <w:t>الطويل</w:t>
      </w:r>
      <w:r w:rsidR="00B21C36">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"فق</w:t>
            </w:r>
            <w:r w:rsidR="002C42CE">
              <w:rPr>
                <w:rFonts w:ascii="Traditional Arabic" w:eastAsia="Calibri" w:hAnsi="Traditional Arabic" w:hint="cs"/>
                <w:sz w:val="36"/>
                <w:rtl/>
              </w:rPr>
              <w:t>َ</w:t>
            </w:r>
            <w:r>
              <w:rPr>
                <w:rFonts w:ascii="Traditional Arabic" w:eastAsia="Calibri" w:hAnsi="Traditional Arabic" w:hint="cs"/>
                <w:sz w:val="36"/>
                <w:rtl/>
              </w:rPr>
              <w:t>رَّ بهم شَعبُ الجزائر مثلَمَا</w:t>
            </w:r>
            <w:r>
              <w:rPr>
                <w:rFonts w:ascii="Traditional Arabic" w:eastAsia="Calibri" w:hAnsi="Traditional Arabic"/>
                <w:sz w:val="36"/>
                <w:rtl/>
              </w:rPr>
              <w:br/>
            </w:r>
            <w:r>
              <w:rPr>
                <w:rFonts w:ascii="Traditional Arabic" w:eastAsia="Calibri" w:hAnsi="Traditional Arabic" w:hint="cs"/>
                <w:sz w:val="36"/>
                <w:rtl/>
              </w:rPr>
              <w:t xml:space="preserve"> </w:t>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2C42CE">
              <w:rPr>
                <w:rFonts w:ascii="Traditional Arabic" w:eastAsia="Calibri" w:hAnsi="Traditional Arabic" w:hint="cs"/>
                <w:sz w:val="36"/>
                <w:rtl/>
              </w:rPr>
              <w:t>َ</w:t>
            </w:r>
            <w:r>
              <w:rPr>
                <w:rFonts w:ascii="Traditional Arabic" w:eastAsia="Calibri" w:hAnsi="Traditional Arabic" w:hint="cs"/>
                <w:sz w:val="36"/>
                <w:rtl/>
              </w:rPr>
              <w:t>ق</w:t>
            </w:r>
            <w:r w:rsidR="002C42CE">
              <w:rPr>
                <w:rFonts w:ascii="Traditional Arabic" w:eastAsia="Calibri" w:hAnsi="Traditional Arabic" w:hint="cs"/>
                <w:sz w:val="36"/>
                <w:rtl/>
              </w:rPr>
              <w:t>ُ</w:t>
            </w:r>
            <w:r>
              <w:rPr>
                <w:rFonts w:ascii="Traditional Arabic" w:eastAsia="Calibri" w:hAnsi="Traditional Arabic" w:hint="cs"/>
                <w:sz w:val="36"/>
                <w:rtl/>
              </w:rPr>
              <w:t>رُّ لَد</w:t>
            </w:r>
            <w:r w:rsidR="002C42CE">
              <w:rPr>
                <w:rFonts w:ascii="Traditional Arabic" w:eastAsia="Calibri" w:hAnsi="Traditional Arabic" w:hint="cs"/>
                <w:sz w:val="36"/>
                <w:rtl/>
              </w:rPr>
              <w:t>َ</w:t>
            </w:r>
            <w:r>
              <w:rPr>
                <w:rFonts w:ascii="Traditional Arabic" w:eastAsia="Calibri" w:hAnsi="Traditional Arabic" w:hint="cs"/>
                <w:sz w:val="36"/>
                <w:rtl/>
              </w:rPr>
              <w:t>ى الإي</w:t>
            </w:r>
            <w:r w:rsidR="002C42CE">
              <w:rPr>
                <w:rFonts w:ascii="Traditional Arabic" w:eastAsia="Calibri" w:hAnsi="Traditional Arabic" w:hint="cs"/>
                <w:sz w:val="36"/>
                <w:rtl/>
              </w:rPr>
              <w:t>َ</w:t>
            </w:r>
            <w:r>
              <w:rPr>
                <w:rFonts w:ascii="Traditional Arabic" w:eastAsia="Calibri" w:hAnsi="Traditional Arabic" w:hint="cs"/>
                <w:sz w:val="36"/>
                <w:rtl/>
              </w:rPr>
              <w:t>ّاب</w:t>
            </w:r>
            <w:r w:rsidR="002C42CE">
              <w:rPr>
                <w:rFonts w:ascii="Traditional Arabic" w:eastAsia="Calibri" w:hAnsi="Traditional Arabic" w:hint="cs"/>
                <w:sz w:val="36"/>
                <w:rtl/>
              </w:rPr>
              <w:t>ِ</w:t>
            </w:r>
            <w:r>
              <w:rPr>
                <w:rFonts w:ascii="Traditional Arabic" w:eastAsia="Calibri" w:hAnsi="Traditional Arabic" w:hint="cs"/>
                <w:sz w:val="36"/>
                <w:rtl/>
              </w:rPr>
              <w:t xml:space="preserve"> ع</w:t>
            </w:r>
            <w:r w:rsidR="002C42CE">
              <w:rPr>
                <w:rFonts w:ascii="Traditional Arabic" w:eastAsia="Calibri" w:hAnsi="Traditional Arabic" w:hint="cs"/>
                <w:sz w:val="36"/>
                <w:rtl/>
              </w:rPr>
              <w:t>َ</w:t>
            </w:r>
            <w:r>
              <w:rPr>
                <w:rFonts w:ascii="Traditional Arabic" w:eastAsia="Calibri" w:hAnsi="Traditional Arabic" w:hint="cs"/>
                <w:sz w:val="36"/>
                <w:rtl/>
              </w:rPr>
              <w:t>ينُ المسَافِر"</w:t>
            </w:r>
            <w:r w:rsidRPr="006E5CDC">
              <w:rPr>
                <w:rStyle w:val="Appelnotedebasdep"/>
                <w:rFonts w:hint="cs"/>
                <w:rtl/>
              </w:rPr>
              <w:t>(</w:t>
            </w:r>
            <w:r w:rsidRPr="006E5CDC">
              <w:rPr>
                <w:rStyle w:val="Appelnotedebasdep"/>
                <w:rtl/>
              </w:rPr>
              <w:footnoteReference w:id="770"/>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في مثال لأبي اليقظان، حيث يشب</w:t>
      </w:r>
      <w:r w:rsidR="00693C06">
        <w:rPr>
          <w:rFonts w:hint="cs"/>
          <w:rtl/>
        </w:rPr>
        <w:t>ّ</w:t>
      </w:r>
      <w:r>
        <w:rPr>
          <w:rFonts w:hint="cs"/>
          <w:rtl/>
        </w:rPr>
        <w:t xml:space="preserve">ه </w:t>
      </w:r>
      <w:r w:rsidR="0071697C">
        <w:rPr>
          <w:rFonts w:hint="cs"/>
          <w:rtl/>
        </w:rPr>
        <w:t>الصحافة</w:t>
      </w:r>
      <w:r>
        <w:rPr>
          <w:rFonts w:hint="cs"/>
          <w:rtl/>
        </w:rPr>
        <w:t xml:space="preserve"> في مواضيعها المتنو</w:t>
      </w:r>
      <w:r w:rsidR="00693C06">
        <w:rPr>
          <w:rFonts w:hint="cs"/>
          <w:rtl/>
        </w:rPr>
        <w:t>ّعة</w:t>
      </w:r>
      <w:r>
        <w:rPr>
          <w:rFonts w:hint="cs"/>
          <w:rtl/>
        </w:rPr>
        <w:t xml:space="preserve"> بالن</w:t>
      </w:r>
      <w:r w:rsidR="00693C06">
        <w:rPr>
          <w:rFonts w:hint="cs"/>
          <w:rtl/>
        </w:rPr>
        <w:t>ّ</w:t>
      </w:r>
      <w:r>
        <w:rPr>
          <w:rFonts w:hint="cs"/>
          <w:rtl/>
        </w:rPr>
        <w:t>حل الذي يأخذ من كل</w:t>
      </w:r>
      <w:r w:rsidR="00693C06">
        <w:rPr>
          <w:rFonts w:hint="cs"/>
          <w:rtl/>
        </w:rPr>
        <w:t>ّ</w:t>
      </w:r>
      <w:r>
        <w:rPr>
          <w:rFonts w:hint="cs"/>
          <w:rtl/>
        </w:rPr>
        <w:t xml:space="preserve"> ثمرة غذاءه: </w:t>
      </w:r>
      <w:r w:rsidR="00B21C36">
        <w:rPr>
          <w:rFonts w:hint="cs"/>
          <w:rtl/>
        </w:rPr>
        <w:t>[</w:t>
      </w:r>
      <w:r w:rsidR="002C42CE">
        <w:rPr>
          <w:rFonts w:hint="cs"/>
          <w:b/>
          <w:bCs/>
          <w:rtl/>
        </w:rPr>
        <w:t>الكامل</w:t>
      </w:r>
      <w:r w:rsidR="00B21C36">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"أخذَتْ لهَا من كُلِّ لونٍ مرهَمَا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كالنَّحلِ إذْ تُجنَى لَه الثَّمَرات"</w:t>
            </w:r>
            <w:r w:rsidRPr="006E5CDC">
              <w:rPr>
                <w:rStyle w:val="Appelnotedebasdep"/>
                <w:rFonts w:hint="cs"/>
                <w:rtl/>
              </w:rPr>
              <w:t>(</w:t>
            </w:r>
            <w:r w:rsidRPr="006E5CDC">
              <w:rPr>
                <w:rStyle w:val="Appelnotedebasdep"/>
                <w:rtl/>
              </w:rPr>
              <w:footnoteReference w:id="771"/>
            </w:r>
            <w:r w:rsidRPr="006E5CDC">
              <w:rPr>
                <w:rStyle w:val="Appelnotedebasdep"/>
                <w:rFonts w:hint="cs"/>
                <w:rtl/>
              </w:rPr>
              <w:t>)</w:t>
            </w:r>
            <w:r>
              <w:rPr>
                <w:rFonts w:ascii="Traditional Arabic" w:eastAsia="Calibri" w:hAnsi="Traditional Arabic"/>
                <w:sz w:val="36"/>
                <w:rtl/>
              </w:rPr>
              <w:br/>
            </w:r>
          </w:p>
        </w:tc>
      </w:tr>
    </w:tbl>
    <w:p w:rsidR="004E31B9" w:rsidRDefault="004E31B9" w:rsidP="004E31B9">
      <w:pPr>
        <w:rPr>
          <w:rtl/>
        </w:rPr>
      </w:pPr>
      <w:r>
        <w:rPr>
          <w:rFonts w:hint="cs"/>
          <w:rtl/>
        </w:rPr>
        <w:t>ويحق</w:t>
      </w:r>
      <w:r w:rsidR="00693C06">
        <w:rPr>
          <w:rFonts w:hint="cs"/>
          <w:rtl/>
        </w:rPr>
        <w:t>ّ</w:t>
      </w:r>
      <w:r>
        <w:rPr>
          <w:rFonts w:hint="cs"/>
          <w:rtl/>
        </w:rPr>
        <w:t xml:space="preserve">ق </w:t>
      </w:r>
      <w:r w:rsidR="0071697C">
        <w:rPr>
          <w:rFonts w:hint="cs"/>
          <w:rtl/>
        </w:rPr>
        <w:t>التشبيه</w:t>
      </w:r>
      <w:r>
        <w:rPr>
          <w:rFonts w:hint="cs"/>
          <w:rtl/>
        </w:rPr>
        <w:t xml:space="preserve"> الت</w:t>
      </w:r>
      <w:r w:rsidR="003A03F8">
        <w:rPr>
          <w:rFonts w:hint="cs"/>
          <w:rtl/>
        </w:rPr>
        <w:t>ّ</w:t>
      </w:r>
      <w:r>
        <w:rPr>
          <w:rFonts w:hint="cs"/>
          <w:rtl/>
        </w:rPr>
        <w:t>مثيلي رغم وضوحه وبساطته الت</w:t>
      </w:r>
      <w:r w:rsidR="003A03F8">
        <w:rPr>
          <w:rFonts w:hint="cs"/>
          <w:rtl/>
        </w:rPr>
        <w:t>ّ</w:t>
      </w:r>
      <w:r>
        <w:rPr>
          <w:rFonts w:hint="cs"/>
          <w:rtl/>
        </w:rPr>
        <w:t>قريب بين المشب</w:t>
      </w:r>
      <w:r w:rsidR="003A03F8">
        <w:rPr>
          <w:rFonts w:hint="cs"/>
          <w:rtl/>
        </w:rPr>
        <w:t>ّ</w:t>
      </w:r>
      <w:r>
        <w:rPr>
          <w:rFonts w:hint="cs"/>
          <w:rtl/>
        </w:rPr>
        <w:t>ه والمشب</w:t>
      </w:r>
      <w:r w:rsidR="003A03F8">
        <w:rPr>
          <w:rFonts w:hint="cs"/>
          <w:rtl/>
        </w:rPr>
        <w:t>ّ</w:t>
      </w:r>
      <w:r>
        <w:rPr>
          <w:rFonts w:hint="cs"/>
          <w:rtl/>
        </w:rPr>
        <w:t>ه به، والت</w:t>
      </w:r>
      <w:r w:rsidR="003A03F8">
        <w:rPr>
          <w:rFonts w:hint="cs"/>
          <w:rtl/>
        </w:rPr>
        <w:t>ّ</w:t>
      </w:r>
      <w:r>
        <w:rPr>
          <w:rFonts w:hint="cs"/>
          <w:rtl/>
        </w:rPr>
        <w:t>آلف والت</w:t>
      </w:r>
      <w:r w:rsidR="003A03F8">
        <w:rPr>
          <w:rFonts w:hint="cs"/>
          <w:rtl/>
        </w:rPr>
        <w:t>ّ</w:t>
      </w:r>
      <w:r>
        <w:rPr>
          <w:rFonts w:hint="cs"/>
          <w:rtl/>
        </w:rPr>
        <w:t>قابل والانسجام بين صورتيهما، إلا أن</w:t>
      </w:r>
      <w:r w:rsidR="003A03F8">
        <w:rPr>
          <w:rFonts w:hint="cs"/>
          <w:rtl/>
        </w:rPr>
        <w:t>ّ</w:t>
      </w:r>
      <w:r>
        <w:rPr>
          <w:rFonts w:hint="cs"/>
          <w:rtl/>
        </w:rPr>
        <w:t>نا نجد في بعض أمثلة الكتاب مالم يوف</w:t>
      </w:r>
      <w:r w:rsidR="003A03F8">
        <w:rPr>
          <w:rFonts w:hint="cs"/>
          <w:rtl/>
        </w:rPr>
        <w:t>ّ</w:t>
      </w:r>
      <w:r>
        <w:rPr>
          <w:rFonts w:hint="cs"/>
          <w:rtl/>
        </w:rPr>
        <w:t xml:space="preserve">ق فيه ذلك؛ منها </w:t>
      </w:r>
      <w:r w:rsidR="0071697C">
        <w:rPr>
          <w:rFonts w:hint="cs"/>
          <w:rtl/>
        </w:rPr>
        <w:t>التشبيه</w:t>
      </w:r>
      <w:r>
        <w:rPr>
          <w:rFonts w:hint="cs"/>
          <w:rtl/>
        </w:rPr>
        <w:t xml:space="preserve"> الت</w:t>
      </w:r>
      <w:r w:rsidR="003A03F8">
        <w:rPr>
          <w:rFonts w:hint="cs"/>
          <w:rtl/>
        </w:rPr>
        <w:t>ّ</w:t>
      </w:r>
      <w:r>
        <w:rPr>
          <w:rFonts w:hint="cs"/>
          <w:rtl/>
        </w:rPr>
        <w:t>مثيلي الذي ساقه العمودي، في حديثه عن فساد الوكيل العام، حيث يقول:</w:t>
      </w:r>
      <w:r w:rsidR="002C42CE" w:rsidRPr="002C42CE">
        <w:rPr>
          <w:rFonts w:hint="cs"/>
          <w:rtl/>
        </w:rPr>
        <w:t xml:space="preserve"> </w:t>
      </w:r>
      <w:r w:rsidR="002C42CE">
        <w:rPr>
          <w:rFonts w:hint="cs"/>
          <w:rtl/>
        </w:rPr>
        <w:t>[</w:t>
      </w:r>
      <w:r w:rsidR="002C42CE">
        <w:rPr>
          <w:rFonts w:hint="cs"/>
          <w:b/>
          <w:bCs/>
          <w:rtl/>
        </w:rPr>
        <w:t>البسيط</w:t>
      </w:r>
      <w:r w:rsidR="002C42CE">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C02CF4"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"يعدُو على دِعَ</w:t>
            </w:r>
            <w:r w:rsidR="004E31B9">
              <w:rPr>
                <w:rFonts w:ascii="Traditional Arabic" w:eastAsia="Calibri" w:hAnsi="Traditional Arabic" w:hint="cs"/>
                <w:sz w:val="36"/>
                <w:rtl/>
              </w:rPr>
              <w:t>ة</w:t>
            </w:r>
            <w:r w:rsidR="003F36B4">
              <w:rPr>
                <w:rFonts w:ascii="Traditional Arabic" w:eastAsia="Calibri" w:hAnsi="Traditional Arabic" w:hint="cs"/>
                <w:sz w:val="36"/>
                <w:rtl/>
              </w:rPr>
              <w:t>ِ</w:t>
            </w:r>
            <w:r w:rsidR="004E31B9">
              <w:rPr>
                <w:rFonts w:ascii="Traditional Arabic" w:eastAsia="Calibri" w:hAnsi="Traditional Arabic" w:hint="cs"/>
                <w:sz w:val="36"/>
                <w:rtl/>
              </w:rPr>
              <w:t xml:space="preserve"> الوَرى عُنفًا كمَا</w:t>
            </w:r>
            <w:r w:rsidR="004E31B9">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يَسطُو الشُّجاعُ بسَيفِه المسْلُول</w:t>
            </w:r>
            <w:r w:rsidR="00C02CF4">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72"/>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فيشب</w:t>
      </w:r>
      <w:r w:rsidR="003A03F8">
        <w:rPr>
          <w:rFonts w:hint="cs"/>
          <w:rtl/>
        </w:rPr>
        <w:t>ّ</w:t>
      </w:r>
      <w:r>
        <w:rPr>
          <w:rFonts w:hint="cs"/>
          <w:rtl/>
        </w:rPr>
        <w:t>ه أخذ الوكيل أموال النّاس والس</w:t>
      </w:r>
      <w:r w:rsidR="003A03F8">
        <w:rPr>
          <w:rFonts w:hint="cs"/>
          <w:rtl/>
        </w:rPr>
        <w:t>ّ</w:t>
      </w:r>
      <w:r>
        <w:rPr>
          <w:rFonts w:hint="cs"/>
          <w:rtl/>
        </w:rPr>
        <w:t>طو عليها</w:t>
      </w:r>
      <w:r w:rsidRPr="00A954F3">
        <w:rPr>
          <w:rFonts w:hint="cs"/>
          <w:rtl/>
        </w:rPr>
        <w:t xml:space="preserve"> </w:t>
      </w:r>
      <w:r>
        <w:rPr>
          <w:rFonts w:hint="cs"/>
          <w:rtl/>
        </w:rPr>
        <w:t>احتيالا وظلما، بسطوة الش</w:t>
      </w:r>
      <w:r w:rsidR="003A03F8">
        <w:rPr>
          <w:rFonts w:hint="cs"/>
          <w:rtl/>
        </w:rPr>
        <w:t>ّ</w:t>
      </w:r>
      <w:r>
        <w:rPr>
          <w:rFonts w:hint="cs"/>
          <w:rtl/>
        </w:rPr>
        <w:t>جاع في ساحة الوغى بسيفه، فالت</w:t>
      </w:r>
      <w:r w:rsidR="003A03F8">
        <w:rPr>
          <w:rFonts w:hint="cs"/>
          <w:rtl/>
        </w:rPr>
        <w:t>ّ</w:t>
      </w:r>
      <w:r>
        <w:rPr>
          <w:rFonts w:hint="cs"/>
          <w:rtl/>
        </w:rPr>
        <w:t>نافر واضح بين الط</w:t>
      </w:r>
      <w:r w:rsidR="003A03F8">
        <w:rPr>
          <w:rFonts w:hint="cs"/>
          <w:rtl/>
        </w:rPr>
        <w:t>ّ</w:t>
      </w:r>
      <w:r>
        <w:rPr>
          <w:rFonts w:hint="cs"/>
          <w:rtl/>
        </w:rPr>
        <w:t>رفين، ف</w:t>
      </w:r>
      <w:r w:rsidR="000D187C">
        <w:rPr>
          <w:rFonts w:hint="cs"/>
          <w:rtl/>
        </w:rPr>
        <w:t>الشاعر</w:t>
      </w:r>
      <w:r>
        <w:rPr>
          <w:rFonts w:hint="cs"/>
          <w:rtl/>
        </w:rPr>
        <w:t xml:space="preserve"> أراد إثبات الص</w:t>
      </w:r>
      <w:r w:rsidR="003A03F8">
        <w:rPr>
          <w:rFonts w:hint="cs"/>
          <w:rtl/>
        </w:rPr>
        <w:t>ّ</w:t>
      </w:r>
      <w:r>
        <w:rPr>
          <w:rFonts w:hint="cs"/>
          <w:rtl/>
        </w:rPr>
        <w:t>فة المشينة والمنبوذة التي يت</w:t>
      </w:r>
      <w:r w:rsidR="003A03F8">
        <w:rPr>
          <w:rFonts w:hint="cs"/>
          <w:rtl/>
        </w:rPr>
        <w:t>ّ</w:t>
      </w:r>
      <w:r>
        <w:rPr>
          <w:rFonts w:hint="cs"/>
          <w:rtl/>
        </w:rPr>
        <w:t>صف بها الوكيل، إل</w:t>
      </w:r>
      <w:r w:rsidR="003A03F8">
        <w:rPr>
          <w:rFonts w:hint="cs"/>
          <w:rtl/>
        </w:rPr>
        <w:t>ّ</w:t>
      </w:r>
      <w:r>
        <w:rPr>
          <w:rFonts w:hint="cs"/>
          <w:rtl/>
        </w:rPr>
        <w:t>ا أن</w:t>
      </w:r>
      <w:r w:rsidR="003A03F8">
        <w:rPr>
          <w:rFonts w:hint="cs"/>
          <w:rtl/>
        </w:rPr>
        <w:t>ّ</w:t>
      </w:r>
      <w:r>
        <w:rPr>
          <w:rFonts w:hint="cs"/>
          <w:rtl/>
        </w:rPr>
        <w:t>ه لم يوف</w:t>
      </w:r>
      <w:r w:rsidR="003A03F8">
        <w:rPr>
          <w:rFonts w:hint="cs"/>
          <w:rtl/>
        </w:rPr>
        <w:t>ّ</w:t>
      </w:r>
      <w:r>
        <w:rPr>
          <w:rFonts w:hint="cs"/>
          <w:rtl/>
        </w:rPr>
        <w:t>ق في اتيان صورة المشب</w:t>
      </w:r>
      <w:r w:rsidR="003A03F8">
        <w:rPr>
          <w:rFonts w:hint="cs"/>
          <w:rtl/>
        </w:rPr>
        <w:t>ّ</w:t>
      </w:r>
      <w:r>
        <w:rPr>
          <w:rFonts w:hint="cs"/>
          <w:rtl/>
        </w:rPr>
        <w:t>ه به، التي توض</w:t>
      </w:r>
      <w:r w:rsidR="003A03F8">
        <w:rPr>
          <w:rFonts w:hint="cs"/>
          <w:rtl/>
        </w:rPr>
        <w:t>ّ</w:t>
      </w:r>
      <w:r>
        <w:rPr>
          <w:rFonts w:hint="cs"/>
          <w:rtl/>
        </w:rPr>
        <w:t>ح وتفس</w:t>
      </w:r>
      <w:r w:rsidR="003A03F8">
        <w:rPr>
          <w:rFonts w:hint="cs"/>
          <w:rtl/>
        </w:rPr>
        <w:t>ّ</w:t>
      </w:r>
      <w:r>
        <w:rPr>
          <w:rFonts w:hint="cs"/>
          <w:rtl/>
        </w:rPr>
        <w:t>ر المشب</w:t>
      </w:r>
      <w:r w:rsidR="003A03F8">
        <w:rPr>
          <w:rFonts w:hint="cs"/>
          <w:rtl/>
        </w:rPr>
        <w:t>ّ</w:t>
      </w:r>
      <w:r>
        <w:rPr>
          <w:rFonts w:hint="cs"/>
          <w:rtl/>
        </w:rPr>
        <w:t>ه، وأساء اختيار صورة الش</w:t>
      </w:r>
      <w:r w:rsidR="003A03F8">
        <w:rPr>
          <w:rFonts w:hint="cs"/>
          <w:rtl/>
        </w:rPr>
        <w:t>ّ</w:t>
      </w:r>
      <w:r>
        <w:rPr>
          <w:rFonts w:hint="cs"/>
          <w:rtl/>
        </w:rPr>
        <w:t>جاع، الذي في سطوه بالس</w:t>
      </w:r>
      <w:r w:rsidR="003A03F8">
        <w:rPr>
          <w:rFonts w:hint="cs"/>
          <w:rtl/>
        </w:rPr>
        <w:t>ّيف خيرا ونفعا.</w:t>
      </w:r>
    </w:p>
    <w:p w:rsidR="004E31B9" w:rsidRDefault="004E31B9" w:rsidP="004E31B9">
      <w:pPr>
        <w:rPr>
          <w:rtl/>
        </w:rPr>
      </w:pPr>
      <w:r>
        <w:rPr>
          <w:rFonts w:hint="cs"/>
          <w:rtl/>
        </w:rPr>
        <w:t xml:space="preserve">ومثال آخر أيضا يقع فيه عدم الانسجام بين طرفي </w:t>
      </w:r>
      <w:r w:rsidR="0071697C">
        <w:rPr>
          <w:rFonts w:hint="cs"/>
          <w:rtl/>
        </w:rPr>
        <w:t>الصورة</w:t>
      </w:r>
      <w:r>
        <w:rPr>
          <w:rFonts w:hint="cs"/>
          <w:rtl/>
        </w:rPr>
        <w:t xml:space="preserve">، ما جاء في قول </w:t>
      </w:r>
      <w:r w:rsidR="000D187C">
        <w:rPr>
          <w:rFonts w:hint="cs"/>
          <w:rtl/>
        </w:rPr>
        <w:t>محمد</w:t>
      </w:r>
      <w:r w:rsidR="00C55A64">
        <w:rPr>
          <w:rFonts w:hint="cs"/>
          <w:rtl/>
        </w:rPr>
        <w:t xml:space="preserve"> </w:t>
      </w:r>
      <w:r w:rsidR="0071697C">
        <w:rPr>
          <w:rFonts w:hint="cs"/>
          <w:rtl/>
        </w:rPr>
        <w:t>السنوسي</w:t>
      </w:r>
      <w:r>
        <w:rPr>
          <w:rFonts w:hint="cs"/>
          <w:rtl/>
        </w:rPr>
        <w:t xml:space="preserve"> وهو يخاطب الدّهر:</w:t>
      </w:r>
      <w:r w:rsidR="00C02CF4" w:rsidRPr="00C02CF4">
        <w:rPr>
          <w:rFonts w:hint="cs"/>
          <w:rtl/>
        </w:rPr>
        <w:t xml:space="preserve"> </w:t>
      </w:r>
      <w:r w:rsidR="00C02CF4">
        <w:rPr>
          <w:rFonts w:hint="cs"/>
          <w:rtl/>
        </w:rPr>
        <w:t>[</w:t>
      </w:r>
      <w:r w:rsidR="00C02CF4">
        <w:rPr>
          <w:rFonts w:hint="cs"/>
          <w:b/>
          <w:bCs/>
          <w:rtl/>
        </w:rPr>
        <w:t>الخفيف</w:t>
      </w:r>
      <w:r w:rsidR="00C02CF4">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"قَد تَمشَ</w:t>
            </w:r>
            <w:r w:rsidR="003F36B4">
              <w:rPr>
                <w:rFonts w:ascii="Traditional Arabic" w:eastAsia="Calibri" w:hAnsi="Traditional Arabic" w:hint="cs"/>
                <w:sz w:val="36"/>
                <w:rtl/>
              </w:rPr>
              <w:t>ّ</w:t>
            </w:r>
            <w:r>
              <w:rPr>
                <w:rFonts w:ascii="Traditional Arabic" w:eastAsia="Calibri" w:hAnsi="Traditional Arabic" w:hint="cs"/>
                <w:sz w:val="36"/>
                <w:rtl/>
              </w:rPr>
              <w:t>يتَ في القبائِل والأَجـ</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ـيالِ مَشيَ الكَميِّ تحتَ القِتام"</w:t>
            </w:r>
            <w:r w:rsidRPr="006E5CDC">
              <w:rPr>
                <w:rStyle w:val="Appelnotedebasdep"/>
                <w:rFonts w:hint="cs"/>
                <w:rtl/>
              </w:rPr>
              <w:t>(</w:t>
            </w:r>
            <w:r w:rsidRPr="006E5CDC">
              <w:rPr>
                <w:rStyle w:val="Appelnotedebasdep"/>
                <w:rtl/>
              </w:rPr>
              <w:footnoteReference w:id="773"/>
            </w:r>
            <w:r w:rsidRPr="006E5CDC">
              <w:rPr>
                <w:rStyle w:val="Appelnotedebasdep"/>
                <w:rFonts w:hint="cs"/>
                <w:rtl/>
              </w:rPr>
              <w:t>)</w:t>
            </w:r>
            <w:r>
              <w:rPr>
                <w:rFonts w:ascii="Traditional Arabic" w:eastAsia="Calibri" w:hAnsi="Traditional Arabic"/>
                <w:sz w:val="36"/>
                <w:rtl/>
              </w:rPr>
              <w:br/>
            </w:r>
          </w:p>
        </w:tc>
      </w:tr>
    </w:tbl>
    <w:p w:rsidR="004E31B9" w:rsidRPr="0034495B" w:rsidRDefault="004E31B9" w:rsidP="003A03F8">
      <w:pPr>
        <w:ind w:firstLine="0"/>
        <w:rPr>
          <w:rtl/>
        </w:rPr>
      </w:pPr>
      <w:r>
        <w:rPr>
          <w:rFonts w:hint="cs"/>
          <w:rtl/>
        </w:rPr>
        <w:t>فمشي الد</w:t>
      </w:r>
      <w:r w:rsidR="003A03F8">
        <w:rPr>
          <w:rFonts w:hint="cs"/>
          <w:rtl/>
        </w:rPr>
        <w:t>ّ</w:t>
      </w:r>
      <w:r>
        <w:rPr>
          <w:rFonts w:hint="cs"/>
          <w:rtl/>
        </w:rPr>
        <w:t>هر مشي هادئ خفيف، أما مشي الجندي</w:t>
      </w:r>
      <w:r w:rsidR="003A03F8">
        <w:rPr>
          <w:rFonts w:hint="cs"/>
          <w:rtl/>
        </w:rPr>
        <w:t>ّ</w:t>
      </w:r>
      <w:r>
        <w:rPr>
          <w:rFonts w:hint="cs"/>
          <w:rtl/>
        </w:rPr>
        <w:t xml:space="preserve"> المغط</w:t>
      </w:r>
      <w:r w:rsidR="003A03F8">
        <w:rPr>
          <w:rFonts w:hint="cs"/>
          <w:rtl/>
        </w:rPr>
        <w:t>ّ</w:t>
      </w:r>
      <w:r>
        <w:rPr>
          <w:rFonts w:hint="cs"/>
          <w:rtl/>
        </w:rPr>
        <w:t>ى بالس</w:t>
      </w:r>
      <w:r w:rsidR="003A03F8">
        <w:rPr>
          <w:rFonts w:hint="cs"/>
          <w:rtl/>
        </w:rPr>
        <w:t>ّ</w:t>
      </w:r>
      <w:r>
        <w:rPr>
          <w:rFonts w:hint="cs"/>
          <w:rtl/>
        </w:rPr>
        <w:t>لاح وسط غبار الحرب فهو شديد</w:t>
      </w:r>
      <w:r w:rsidRPr="00CF7838">
        <w:rPr>
          <w:rFonts w:hint="cs"/>
          <w:rtl/>
        </w:rPr>
        <w:t xml:space="preserve"> </w:t>
      </w:r>
      <w:r>
        <w:rPr>
          <w:rFonts w:hint="cs"/>
          <w:rtl/>
        </w:rPr>
        <w:t xml:space="preserve">عنيف. </w:t>
      </w:r>
    </w:p>
    <w:p w:rsidR="004E31B9" w:rsidRDefault="0071697C" w:rsidP="004E31B9">
      <w:pPr>
        <w:pStyle w:val="Titre4"/>
        <w:rPr>
          <w:szCs w:val="22"/>
          <w:rtl/>
        </w:rPr>
      </w:pPr>
      <w:bookmarkStart w:id="262" w:name="_Toc89471764"/>
      <w:bookmarkStart w:id="263" w:name="_Toc89474766"/>
      <w:bookmarkStart w:id="264" w:name="_Toc125762878"/>
      <w:r>
        <w:rPr>
          <w:rFonts w:hint="cs"/>
          <w:rtl/>
        </w:rPr>
        <w:t>التشبيه</w:t>
      </w:r>
      <w:r w:rsidR="004E31B9" w:rsidRPr="00265785">
        <w:rPr>
          <w:rFonts w:hint="cs"/>
          <w:rtl/>
        </w:rPr>
        <w:t xml:space="preserve"> الض</w:t>
      </w:r>
      <w:r w:rsidR="003A03F8">
        <w:rPr>
          <w:rFonts w:hint="cs"/>
          <w:rtl/>
        </w:rPr>
        <w:t>ّ</w:t>
      </w:r>
      <w:r w:rsidR="004E31B9" w:rsidRPr="00265785">
        <w:rPr>
          <w:rFonts w:hint="cs"/>
          <w:rtl/>
        </w:rPr>
        <w:t>مني:</w:t>
      </w:r>
      <w:bookmarkEnd w:id="262"/>
      <w:bookmarkEnd w:id="263"/>
      <w:bookmarkEnd w:id="264"/>
      <w:r w:rsidR="004E31B9">
        <w:rPr>
          <w:rFonts w:hint="cs"/>
          <w:szCs w:val="22"/>
          <w:rtl/>
        </w:rPr>
        <w:t xml:space="preserve"> </w:t>
      </w:r>
    </w:p>
    <w:p w:rsidR="004E31B9" w:rsidRDefault="004E31B9" w:rsidP="004E31B9">
      <w:pPr>
        <w:rPr>
          <w:rtl/>
        </w:rPr>
      </w:pPr>
      <w:r>
        <w:rPr>
          <w:rFonts w:hint="cs"/>
          <w:rtl/>
        </w:rPr>
        <w:t xml:space="preserve">وهو </w:t>
      </w:r>
      <w:r w:rsidR="0071697C">
        <w:rPr>
          <w:rFonts w:hint="cs"/>
          <w:rtl/>
        </w:rPr>
        <w:t>التشبيه</w:t>
      </w:r>
      <w:r>
        <w:rPr>
          <w:rFonts w:hint="cs"/>
          <w:rtl/>
        </w:rPr>
        <w:t xml:space="preserve"> الذي يخالف بقية أنواع </w:t>
      </w:r>
      <w:r w:rsidR="0071697C">
        <w:rPr>
          <w:rFonts w:hint="cs"/>
          <w:rtl/>
        </w:rPr>
        <w:t>التشبيه</w:t>
      </w:r>
      <w:r>
        <w:rPr>
          <w:rFonts w:hint="cs"/>
          <w:rtl/>
        </w:rPr>
        <w:t xml:space="preserve"> في عدم الت</w:t>
      </w:r>
      <w:r w:rsidR="003A03F8">
        <w:rPr>
          <w:rFonts w:hint="cs"/>
          <w:rtl/>
        </w:rPr>
        <w:t>ّ</w:t>
      </w:r>
      <w:r>
        <w:rPr>
          <w:rFonts w:hint="cs"/>
          <w:rtl/>
        </w:rPr>
        <w:t>صريح بالمشب</w:t>
      </w:r>
      <w:r w:rsidR="006C43D6">
        <w:rPr>
          <w:rFonts w:hint="cs"/>
          <w:rtl/>
        </w:rPr>
        <w:t>ّ</w:t>
      </w:r>
      <w:r>
        <w:rPr>
          <w:rFonts w:hint="cs"/>
          <w:rtl/>
        </w:rPr>
        <w:t>ه والمشب</w:t>
      </w:r>
      <w:r w:rsidR="006C43D6">
        <w:rPr>
          <w:rFonts w:hint="cs"/>
          <w:rtl/>
        </w:rPr>
        <w:t>ّ</w:t>
      </w:r>
      <w:r>
        <w:rPr>
          <w:rFonts w:hint="cs"/>
          <w:rtl/>
        </w:rPr>
        <w:t>ه به، وعدم إدراكهما على الطريقة الأصلي</w:t>
      </w:r>
      <w:r w:rsidR="006C43D6">
        <w:rPr>
          <w:rFonts w:hint="cs"/>
          <w:rtl/>
        </w:rPr>
        <w:t>ّ</w:t>
      </w:r>
      <w:r>
        <w:rPr>
          <w:rFonts w:hint="cs"/>
          <w:rtl/>
        </w:rPr>
        <w:t>ة، بل يلم</w:t>
      </w:r>
      <w:r w:rsidR="006C43D6">
        <w:rPr>
          <w:rFonts w:hint="cs"/>
          <w:rtl/>
        </w:rPr>
        <w:t>ّ</w:t>
      </w:r>
      <w:r>
        <w:rPr>
          <w:rFonts w:hint="cs"/>
          <w:rtl/>
        </w:rPr>
        <w:t>حان في ثنايا الكلام، ويفهمان ضمني</w:t>
      </w:r>
      <w:r w:rsidR="006C43D6">
        <w:rPr>
          <w:rFonts w:hint="cs"/>
          <w:rtl/>
        </w:rPr>
        <w:t>ّ</w:t>
      </w:r>
      <w:r>
        <w:rPr>
          <w:rFonts w:hint="cs"/>
          <w:rtl/>
        </w:rPr>
        <w:t>ا في خلال الس</w:t>
      </w:r>
      <w:r w:rsidR="006C43D6">
        <w:rPr>
          <w:rFonts w:hint="cs"/>
          <w:rtl/>
        </w:rPr>
        <w:t>ّ</w:t>
      </w:r>
      <w:r>
        <w:rPr>
          <w:rFonts w:hint="cs"/>
          <w:rtl/>
        </w:rPr>
        <w:t>ياق، كما أن</w:t>
      </w:r>
      <w:r w:rsidR="006C43D6">
        <w:rPr>
          <w:rFonts w:hint="cs"/>
          <w:rtl/>
        </w:rPr>
        <w:t>ّ</w:t>
      </w:r>
      <w:r>
        <w:rPr>
          <w:rFonts w:hint="cs"/>
          <w:rtl/>
        </w:rPr>
        <w:t>ه لا يتم</w:t>
      </w:r>
      <w:r w:rsidR="006C43D6">
        <w:rPr>
          <w:rFonts w:hint="cs"/>
          <w:rtl/>
        </w:rPr>
        <w:t>ّ</w:t>
      </w:r>
      <w:r>
        <w:rPr>
          <w:rFonts w:hint="cs"/>
          <w:rtl/>
        </w:rPr>
        <w:t xml:space="preserve"> فيه الر</w:t>
      </w:r>
      <w:r w:rsidR="006C43D6">
        <w:rPr>
          <w:rFonts w:hint="cs"/>
          <w:rtl/>
        </w:rPr>
        <w:t>ّ</w:t>
      </w:r>
      <w:r>
        <w:rPr>
          <w:rFonts w:hint="cs"/>
          <w:rtl/>
        </w:rPr>
        <w:t xml:space="preserve">بط بين صورتيه بأداة. فيختفي </w:t>
      </w:r>
      <w:r w:rsidR="0071697C">
        <w:rPr>
          <w:rFonts w:hint="cs"/>
          <w:rtl/>
        </w:rPr>
        <w:t>التشبيه</w:t>
      </w:r>
      <w:r>
        <w:rPr>
          <w:rFonts w:hint="cs"/>
          <w:rtl/>
        </w:rPr>
        <w:t xml:space="preserve"> ويتست</w:t>
      </w:r>
      <w:r w:rsidR="006C43D6">
        <w:rPr>
          <w:rFonts w:hint="cs"/>
          <w:rtl/>
        </w:rPr>
        <w:t>ّ</w:t>
      </w:r>
      <w:r>
        <w:rPr>
          <w:rFonts w:hint="cs"/>
          <w:rtl/>
        </w:rPr>
        <w:t>ر، وهي الميزة التي تكسبه حيوي</w:t>
      </w:r>
      <w:r w:rsidR="006C43D6">
        <w:rPr>
          <w:rFonts w:hint="cs"/>
          <w:rtl/>
        </w:rPr>
        <w:t>ّ</w:t>
      </w:r>
      <w:r>
        <w:rPr>
          <w:rFonts w:hint="cs"/>
          <w:rtl/>
        </w:rPr>
        <w:t>ة وفاعلي</w:t>
      </w:r>
      <w:r w:rsidR="006C43D6">
        <w:rPr>
          <w:rFonts w:hint="cs"/>
          <w:rtl/>
        </w:rPr>
        <w:t>ّ</w:t>
      </w:r>
      <w:r>
        <w:rPr>
          <w:rFonts w:hint="cs"/>
          <w:rtl/>
        </w:rPr>
        <w:t>ة، وتزيد من قو</w:t>
      </w:r>
      <w:r w:rsidR="006C43D6">
        <w:rPr>
          <w:rFonts w:hint="cs"/>
          <w:rtl/>
        </w:rPr>
        <w:t>ّ</w:t>
      </w:r>
      <w:r>
        <w:rPr>
          <w:rFonts w:hint="cs"/>
          <w:rtl/>
        </w:rPr>
        <w:t>ة الإمتاع والإثارة لدى القارئ وهو يحاول استشراف المعنى، ويبذل جهدا فكري</w:t>
      </w:r>
      <w:r w:rsidR="006C43D6">
        <w:rPr>
          <w:rFonts w:hint="cs"/>
          <w:rtl/>
        </w:rPr>
        <w:t>ّ</w:t>
      </w:r>
      <w:r>
        <w:rPr>
          <w:rFonts w:hint="cs"/>
          <w:rtl/>
        </w:rPr>
        <w:t>ا لبلوغ مقصدي</w:t>
      </w:r>
      <w:r w:rsidR="006C43D6">
        <w:rPr>
          <w:rFonts w:hint="cs"/>
          <w:rtl/>
        </w:rPr>
        <w:t>ّ</w:t>
      </w:r>
      <w:r>
        <w:rPr>
          <w:rFonts w:hint="cs"/>
          <w:rtl/>
        </w:rPr>
        <w:t xml:space="preserve">ة </w:t>
      </w:r>
      <w:r w:rsidR="000D187C">
        <w:rPr>
          <w:rFonts w:hint="cs"/>
          <w:rtl/>
        </w:rPr>
        <w:t>الشاعر</w:t>
      </w:r>
      <w:r>
        <w:rPr>
          <w:rFonts w:hint="cs"/>
          <w:rtl/>
        </w:rPr>
        <w:t xml:space="preserve"> في تقريبه لحالتين متشابهتين. و</w:t>
      </w:r>
      <w:r w:rsidR="0071697C">
        <w:rPr>
          <w:rFonts w:hint="cs"/>
          <w:rtl/>
        </w:rPr>
        <w:t>التشبيه</w:t>
      </w:r>
      <w:r>
        <w:rPr>
          <w:rFonts w:hint="cs"/>
          <w:rtl/>
        </w:rPr>
        <w:t xml:space="preserve"> الض</w:t>
      </w:r>
      <w:r w:rsidR="00313DEB">
        <w:rPr>
          <w:rFonts w:hint="cs"/>
          <w:rtl/>
        </w:rPr>
        <w:t>ّ</w:t>
      </w:r>
      <w:r>
        <w:rPr>
          <w:rFonts w:hint="cs"/>
          <w:rtl/>
        </w:rPr>
        <w:t>مني هو غالبا ما كان غرضه "بيان إمكان المشب</w:t>
      </w:r>
      <w:r w:rsidR="00313DEB">
        <w:rPr>
          <w:rFonts w:hint="cs"/>
          <w:rtl/>
        </w:rPr>
        <w:t>ّ</w:t>
      </w:r>
      <w:r>
        <w:rPr>
          <w:rFonts w:hint="cs"/>
          <w:rtl/>
        </w:rPr>
        <w:t>ه"، أي أن</w:t>
      </w:r>
      <w:r w:rsidR="00313DEB">
        <w:rPr>
          <w:rFonts w:hint="cs"/>
          <w:rtl/>
        </w:rPr>
        <w:t>ّ</w:t>
      </w:r>
      <w:r>
        <w:rPr>
          <w:rFonts w:hint="cs"/>
          <w:rtl/>
        </w:rPr>
        <w:t>ه يؤتى بالمشب</w:t>
      </w:r>
      <w:r w:rsidR="00313DEB">
        <w:rPr>
          <w:rFonts w:hint="cs"/>
          <w:rtl/>
        </w:rPr>
        <w:t>ّ</w:t>
      </w:r>
      <w:r>
        <w:rPr>
          <w:rFonts w:hint="cs"/>
          <w:rtl/>
        </w:rPr>
        <w:t>ه به تأكيدا وبرهانا على المشب</w:t>
      </w:r>
      <w:r w:rsidR="00313DEB">
        <w:rPr>
          <w:rFonts w:hint="cs"/>
          <w:rtl/>
        </w:rPr>
        <w:t>ّ</w:t>
      </w:r>
      <w:r>
        <w:rPr>
          <w:rFonts w:hint="cs"/>
          <w:rtl/>
        </w:rPr>
        <w:t>ه لامتناع وقوعه وغرابته</w:t>
      </w:r>
      <w:r w:rsidRPr="00A76FDB">
        <w:rPr>
          <w:rStyle w:val="Appelnotedebasdep"/>
          <w:rFonts w:hint="cs"/>
          <w:rtl/>
        </w:rPr>
        <w:t>(</w:t>
      </w:r>
      <w:r w:rsidRPr="00A76FDB">
        <w:rPr>
          <w:rStyle w:val="Appelnotedebasdep"/>
          <w:rtl/>
        </w:rPr>
        <w:footnoteReference w:id="774"/>
      </w:r>
      <w:r w:rsidRPr="00A76FDB">
        <w:rPr>
          <w:rStyle w:val="Appelnotedebasdep"/>
          <w:rFonts w:hint="cs"/>
          <w:rtl/>
        </w:rPr>
        <w:t>)</w:t>
      </w:r>
      <w:r>
        <w:rPr>
          <w:rFonts w:hint="cs"/>
          <w:rtl/>
        </w:rPr>
        <w:t xml:space="preserve">. </w:t>
      </w:r>
    </w:p>
    <w:p w:rsidR="004E31B9" w:rsidRDefault="004E31B9" w:rsidP="004E31B9">
      <w:pPr>
        <w:rPr>
          <w:rtl/>
        </w:rPr>
      </w:pPr>
      <w:r>
        <w:rPr>
          <w:rFonts w:hint="cs"/>
          <w:rtl/>
        </w:rPr>
        <w:t>وحضور هذا الن</w:t>
      </w:r>
      <w:r w:rsidR="00313DEB">
        <w:rPr>
          <w:rFonts w:hint="cs"/>
          <w:rtl/>
        </w:rPr>
        <w:t>ّ</w:t>
      </w:r>
      <w:r>
        <w:rPr>
          <w:rFonts w:hint="cs"/>
          <w:rtl/>
        </w:rPr>
        <w:t xml:space="preserve">وع من </w:t>
      </w:r>
      <w:r w:rsidR="0071697C">
        <w:rPr>
          <w:rFonts w:hint="cs"/>
          <w:rtl/>
        </w:rPr>
        <w:t>التشبيه</w:t>
      </w:r>
      <w:r>
        <w:rPr>
          <w:rFonts w:hint="cs"/>
          <w:rtl/>
        </w:rPr>
        <w:t xml:space="preserve"> لم يكن إل</w:t>
      </w:r>
      <w:r w:rsidR="00313DEB">
        <w:rPr>
          <w:rFonts w:hint="cs"/>
          <w:rtl/>
        </w:rPr>
        <w:t>ّ</w:t>
      </w:r>
      <w:r>
        <w:rPr>
          <w:rFonts w:hint="cs"/>
          <w:rtl/>
        </w:rPr>
        <w:t xml:space="preserve">ا بنسبة محدودة في الكتاب. ومن الأمثلة التي نسوقها حوله، قول </w:t>
      </w:r>
      <w:r w:rsidR="00321A73">
        <w:rPr>
          <w:rFonts w:hint="cs"/>
          <w:rtl/>
        </w:rPr>
        <w:t>السعيد</w:t>
      </w:r>
      <w:r>
        <w:rPr>
          <w:rFonts w:hint="cs"/>
          <w:rtl/>
        </w:rPr>
        <w:t xml:space="preserve"> </w:t>
      </w:r>
      <w:r w:rsidR="0071697C">
        <w:rPr>
          <w:rFonts w:hint="cs"/>
          <w:rtl/>
        </w:rPr>
        <w:t>الزاهري</w:t>
      </w:r>
      <w:r>
        <w:rPr>
          <w:rFonts w:hint="cs"/>
          <w:rtl/>
        </w:rPr>
        <w:t xml:space="preserve"> عن نفي الإدارة الفرنسي</w:t>
      </w:r>
      <w:r w:rsidR="00313DEB">
        <w:rPr>
          <w:rFonts w:hint="cs"/>
          <w:rtl/>
        </w:rPr>
        <w:t>ّ</w:t>
      </w:r>
      <w:r>
        <w:rPr>
          <w:rFonts w:hint="cs"/>
          <w:rtl/>
        </w:rPr>
        <w:t>ة للأمير خالد إلى الاسكندرية:</w:t>
      </w:r>
      <w:r w:rsidR="00CA52FF" w:rsidRPr="00CA52FF">
        <w:rPr>
          <w:rFonts w:hint="cs"/>
          <w:rtl/>
        </w:rPr>
        <w:t xml:space="preserve"> </w:t>
      </w:r>
      <w:r w:rsidR="00CA52FF">
        <w:rPr>
          <w:rFonts w:hint="cs"/>
          <w:rtl/>
        </w:rPr>
        <w:t>[</w:t>
      </w:r>
      <w:r w:rsidR="00321A73">
        <w:rPr>
          <w:rFonts w:hint="cs"/>
          <w:b/>
          <w:bCs/>
          <w:rtl/>
        </w:rPr>
        <w:t>الطويل</w:t>
      </w:r>
      <w:r w:rsidR="00CA52FF">
        <w:rPr>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w:t>
            </w:r>
            <w:r w:rsidR="00CA52FF">
              <w:rPr>
                <w:rFonts w:ascii="Traditional Arabic" w:eastAsia="Calibri" w:hAnsi="Traditional Arabic" w:hint="cs"/>
                <w:sz w:val="36"/>
                <w:rtl/>
              </w:rPr>
              <w:t>َ</w:t>
            </w:r>
            <w:r>
              <w:rPr>
                <w:rFonts w:ascii="Traditional Arabic" w:eastAsia="Calibri" w:hAnsi="Traditional Arabic" w:hint="cs"/>
                <w:sz w:val="36"/>
                <w:rtl/>
              </w:rPr>
              <w:t>ئ</w:t>
            </w:r>
            <w:r w:rsidR="00CA52FF">
              <w:rPr>
                <w:rFonts w:ascii="Traditional Arabic" w:eastAsia="Calibri" w:hAnsi="Traditional Arabic" w:hint="cs"/>
                <w:sz w:val="36"/>
                <w:rtl/>
              </w:rPr>
              <w:t>ِ</w:t>
            </w:r>
            <w:r>
              <w:rPr>
                <w:rFonts w:ascii="Traditional Arabic" w:eastAsia="Calibri" w:hAnsi="Traditional Arabic" w:hint="cs"/>
                <w:sz w:val="36"/>
                <w:rtl/>
              </w:rPr>
              <w:t>ن</w:t>
            </w:r>
            <w:r w:rsidR="00CA52FF">
              <w:rPr>
                <w:rFonts w:ascii="Traditional Arabic" w:eastAsia="Calibri" w:hAnsi="Traditional Arabic" w:hint="cs"/>
                <w:sz w:val="36"/>
                <w:rtl/>
              </w:rPr>
              <w:t>ْ</w:t>
            </w:r>
            <w:r>
              <w:rPr>
                <w:rFonts w:ascii="Traditional Arabic" w:eastAsia="Calibri" w:hAnsi="Traditional Arabic" w:hint="cs"/>
                <w:sz w:val="36"/>
                <w:rtl/>
              </w:rPr>
              <w:t xml:space="preserve"> ك</w:t>
            </w:r>
            <w:r w:rsidR="00CA52FF">
              <w:rPr>
                <w:rFonts w:ascii="Traditional Arabic" w:eastAsia="Calibri" w:hAnsi="Traditional Arabic" w:hint="cs"/>
                <w:sz w:val="36"/>
                <w:rtl/>
              </w:rPr>
              <w:t>ُ</w:t>
            </w:r>
            <w:r>
              <w:rPr>
                <w:rFonts w:ascii="Traditional Arabic" w:eastAsia="Calibri" w:hAnsi="Traditional Arabic" w:hint="cs"/>
                <w:sz w:val="36"/>
                <w:rtl/>
              </w:rPr>
              <w:t>نت</w:t>
            </w:r>
            <w:r w:rsidR="00CA52FF">
              <w:rPr>
                <w:rFonts w:ascii="Traditional Arabic" w:eastAsia="Calibri" w:hAnsi="Traditional Arabic" w:hint="cs"/>
                <w:sz w:val="36"/>
                <w:rtl/>
              </w:rPr>
              <w:t>َ</w:t>
            </w:r>
            <w:r>
              <w:rPr>
                <w:rFonts w:ascii="Traditional Arabic" w:eastAsia="Calibri" w:hAnsi="Traditional Arabic" w:hint="cs"/>
                <w:sz w:val="36"/>
                <w:rtl/>
              </w:rPr>
              <w:t xml:space="preserve"> ف</w:t>
            </w:r>
            <w:r w:rsidR="00CA52FF">
              <w:rPr>
                <w:rFonts w:ascii="Traditional Arabic" w:eastAsia="Calibri" w:hAnsi="Traditional Arabic" w:hint="cs"/>
                <w:sz w:val="36"/>
                <w:rtl/>
              </w:rPr>
              <w:t>ِ</w:t>
            </w:r>
            <w:r>
              <w:rPr>
                <w:rFonts w:ascii="Traditional Arabic" w:eastAsia="Calibri" w:hAnsi="Traditional Arabic" w:hint="cs"/>
                <w:sz w:val="36"/>
                <w:rtl/>
              </w:rPr>
              <w:t>ي أف</w:t>
            </w:r>
            <w:r w:rsidR="00B73019">
              <w:rPr>
                <w:rFonts w:ascii="Traditional Arabic" w:eastAsia="Calibri" w:hAnsi="Traditional Arabic" w:hint="cs"/>
                <w:sz w:val="36"/>
                <w:rtl/>
              </w:rPr>
              <w:t>ْ</w:t>
            </w:r>
            <w:r>
              <w:rPr>
                <w:rFonts w:ascii="Traditional Arabic" w:eastAsia="Calibri" w:hAnsi="Traditional Arabic" w:hint="cs"/>
                <w:sz w:val="36"/>
                <w:rtl/>
              </w:rPr>
              <w:t>ق</w:t>
            </w:r>
            <w:r w:rsidR="005909B7">
              <w:rPr>
                <w:rFonts w:ascii="Traditional Arabic" w:eastAsia="Calibri" w:hAnsi="Traditional Arabic" w:hint="cs"/>
                <w:sz w:val="36"/>
                <w:rtl/>
              </w:rPr>
              <w:t>ِ</w:t>
            </w:r>
            <w:r>
              <w:rPr>
                <w:rFonts w:ascii="Traditional Arabic" w:eastAsia="Calibri" w:hAnsi="Traditional Arabic" w:hint="cs"/>
                <w:sz w:val="36"/>
                <w:rtl/>
              </w:rPr>
              <w:t xml:space="preserve"> الج</w:t>
            </w:r>
            <w:r w:rsidR="005909B7">
              <w:rPr>
                <w:rFonts w:ascii="Traditional Arabic" w:eastAsia="Calibri" w:hAnsi="Traditional Arabic" w:hint="cs"/>
                <w:sz w:val="36"/>
                <w:rtl/>
              </w:rPr>
              <w:t>َ</w:t>
            </w:r>
            <w:r>
              <w:rPr>
                <w:rFonts w:ascii="Traditional Arabic" w:eastAsia="Calibri" w:hAnsi="Traditional Arabic" w:hint="cs"/>
                <w:sz w:val="36"/>
                <w:rtl/>
              </w:rPr>
              <w:t>زائ</w:t>
            </w:r>
            <w:r w:rsidR="005909B7">
              <w:rPr>
                <w:rFonts w:ascii="Traditional Arabic" w:eastAsia="Calibri" w:hAnsi="Traditional Arabic" w:hint="cs"/>
                <w:sz w:val="36"/>
                <w:rtl/>
              </w:rPr>
              <w:t>ِ</w:t>
            </w:r>
            <w:r>
              <w:rPr>
                <w:rFonts w:ascii="Traditional Arabic" w:eastAsia="Calibri" w:hAnsi="Traditional Arabic" w:hint="cs"/>
                <w:sz w:val="36"/>
                <w:rtl/>
              </w:rPr>
              <w:t>ر ك</w:t>
            </w:r>
            <w:r w:rsidR="005909B7">
              <w:rPr>
                <w:rFonts w:ascii="Traditional Arabic" w:eastAsia="Calibri" w:hAnsi="Traditional Arabic" w:hint="cs"/>
                <w:sz w:val="36"/>
                <w:rtl/>
              </w:rPr>
              <w:t>َ</w:t>
            </w:r>
            <w:r>
              <w:rPr>
                <w:rFonts w:ascii="Traditional Arabic" w:eastAsia="Calibri" w:hAnsi="Traditional Arabic" w:hint="cs"/>
                <w:sz w:val="36"/>
                <w:rtl/>
              </w:rPr>
              <w:t>وك</w:t>
            </w:r>
            <w:r w:rsidR="005909B7">
              <w:rPr>
                <w:rFonts w:ascii="Traditional Arabic" w:eastAsia="Calibri" w:hAnsi="Traditional Arabic" w:hint="cs"/>
                <w:sz w:val="36"/>
                <w:rtl/>
              </w:rPr>
              <w:t>َ</w:t>
            </w:r>
            <w:r>
              <w:rPr>
                <w:rFonts w:ascii="Traditional Arabic" w:eastAsia="Calibri" w:hAnsi="Traditional Arabic" w:hint="cs"/>
                <w:sz w:val="36"/>
                <w:rtl/>
              </w:rPr>
              <w:t>ب</w:t>
            </w:r>
            <w:r w:rsidR="005909B7">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5909B7">
              <w:rPr>
                <w:rFonts w:ascii="Traditional Arabic" w:eastAsia="Calibri" w:hAnsi="Traditional Arabic" w:hint="cs"/>
                <w:sz w:val="36"/>
                <w:rtl/>
              </w:rPr>
              <w:t>َ</w:t>
            </w:r>
            <w:r>
              <w:rPr>
                <w:rFonts w:ascii="Traditional Arabic" w:eastAsia="Calibri" w:hAnsi="Traditional Arabic" w:hint="cs"/>
                <w:sz w:val="36"/>
                <w:rtl/>
              </w:rPr>
              <w:t>ق</w:t>
            </w:r>
            <w:r w:rsidR="005909B7">
              <w:rPr>
                <w:rFonts w:ascii="Traditional Arabic" w:eastAsia="Calibri" w:hAnsi="Traditional Arabic" w:hint="cs"/>
                <w:sz w:val="36"/>
                <w:rtl/>
              </w:rPr>
              <w:t>َ</w:t>
            </w:r>
            <w:r>
              <w:rPr>
                <w:rFonts w:ascii="Traditional Arabic" w:eastAsia="Calibri" w:hAnsi="Traditional Arabic" w:hint="cs"/>
                <w:sz w:val="36"/>
                <w:rtl/>
              </w:rPr>
              <w:t>د</w:t>
            </w:r>
            <w:r w:rsidR="005909B7">
              <w:rPr>
                <w:rFonts w:ascii="Traditional Arabic" w:eastAsia="Calibri" w:hAnsi="Traditional Arabic" w:hint="cs"/>
                <w:sz w:val="36"/>
                <w:rtl/>
              </w:rPr>
              <w:t>ْ</w:t>
            </w:r>
            <w:r>
              <w:rPr>
                <w:rFonts w:ascii="Traditional Arabic" w:eastAsia="Calibri" w:hAnsi="Traditional Arabic" w:hint="cs"/>
                <w:sz w:val="36"/>
                <w:rtl/>
              </w:rPr>
              <w:t xml:space="preserve"> ل</w:t>
            </w:r>
            <w:r w:rsidR="005909B7">
              <w:rPr>
                <w:rFonts w:ascii="Traditional Arabic" w:eastAsia="Calibri" w:hAnsi="Traditional Arabic" w:hint="cs"/>
                <w:sz w:val="36"/>
                <w:rtl/>
              </w:rPr>
              <w:t>ُ</w:t>
            </w:r>
            <w:r>
              <w:rPr>
                <w:rFonts w:ascii="Traditional Arabic" w:eastAsia="Calibri" w:hAnsi="Traditional Arabic" w:hint="cs"/>
                <w:sz w:val="36"/>
                <w:rtl/>
              </w:rPr>
              <w:t>حت</w:t>
            </w:r>
            <w:r w:rsidR="005909B7">
              <w:rPr>
                <w:rFonts w:ascii="Traditional Arabic" w:eastAsia="Calibri" w:hAnsi="Traditional Arabic" w:hint="cs"/>
                <w:sz w:val="36"/>
                <w:rtl/>
              </w:rPr>
              <w:t>َ</w:t>
            </w:r>
            <w:r>
              <w:rPr>
                <w:rFonts w:ascii="Traditional Arabic" w:eastAsia="Calibri" w:hAnsi="Traditional Arabic" w:hint="cs"/>
                <w:sz w:val="36"/>
                <w:rtl/>
              </w:rPr>
              <w:t xml:space="preserve"> ف</w:t>
            </w:r>
            <w:r w:rsidR="005909B7">
              <w:rPr>
                <w:rFonts w:ascii="Traditional Arabic" w:eastAsia="Calibri" w:hAnsi="Traditional Arabic" w:hint="cs"/>
                <w:sz w:val="36"/>
                <w:rtl/>
              </w:rPr>
              <w:t>ِ</w:t>
            </w:r>
            <w:r>
              <w:rPr>
                <w:rFonts w:ascii="Traditional Arabic" w:eastAsia="Calibri" w:hAnsi="Traditional Arabic" w:hint="cs"/>
                <w:sz w:val="36"/>
                <w:rtl/>
              </w:rPr>
              <w:t>ي الاس</w:t>
            </w:r>
            <w:r w:rsidR="005909B7">
              <w:rPr>
                <w:rFonts w:ascii="Traditional Arabic" w:eastAsia="Calibri" w:hAnsi="Traditional Arabic" w:hint="cs"/>
                <w:sz w:val="36"/>
                <w:rtl/>
              </w:rPr>
              <w:t>ْ</w:t>
            </w:r>
            <w:r>
              <w:rPr>
                <w:rFonts w:ascii="Traditional Arabic" w:eastAsia="Calibri" w:hAnsi="Traditional Arabic" w:hint="cs"/>
                <w:sz w:val="36"/>
                <w:rtl/>
              </w:rPr>
              <w:t>ك</w:t>
            </w:r>
            <w:r w:rsidR="005909B7">
              <w:rPr>
                <w:rFonts w:ascii="Traditional Arabic" w:eastAsia="Calibri" w:hAnsi="Traditional Arabic" w:hint="cs"/>
                <w:sz w:val="36"/>
                <w:rtl/>
              </w:rPr>
              <w:t>َ</w:t>
            </w:r>
            <w:r>
              <w:rPr>
                <w:rFonts w:ascii="Traditional Arabic" w:eastAsia="Calibri" w:hAnsi="Traditional Arabic" w:hint="cs"/>
                <w:sz w:val="36"/>
                <w:rtl/>
              </w:rPr>
              <w:t>ن</w:t>
            </w:r>
            <w:r w:rsidR="005909B7">
              <w:rPr>
                <w:rFonts w:ascii="Traditional Arabic" w:eastAsia="Calibri" w:hAnsi="Traditional Arabic" w:hint="cs"/>
                <w:sz w:val="36"/>
                <w:rtl/>
              </w:rPr>
              <w:t>ْ</w:t>
            </w:r>
            <w:r>
              <w:rPr>
                <w:rFonts w:ascii="Traditional Arabic" w:eastAsia="Calibri" w:hAnsi="Traditional Arabic" w:hint="cs"/>
                <w:sz w:val="36"/>
                <w:rtl/>
              </w:rPr>
              <w:t>د</w:t>
            </w:r>
            <w:r w:rsidR="005909B7">
              <w:rPr>
                <w:rFonts w:ascii="Traditional Arabic" w:eastAsia="Calibri" w:hAnsi="Traditional Arabic" w:hint="cs"/>
                <w:sz w:val="36"/>
                <w:rtl/>
              </w:rPr>
              <w:t>َ</w:t>
            </w:r>
            <w:r>
              <w:rPr>
                <w:rFonts w:ascii="Traditional Arabic" w:eastAsia="Calibri" w:hAnsi="Traditional Arabic" w:hint="cs"/>
                <w:sz w:val="36"/>
                <w:rtl/>
              </w:rPr>
              <w:t>ر</w:t>
            </w:r>
            <w:r w:rsidR="005909B7">
              <w:rPr>
                <w:rFonts w:ascii="Traditional Arabic" w:eastAsia="Calibri" w:hAnsi="Traditional Arabic" w:hint="cs"/>
                <w:sz w:val="36"/>
                <w:rtl/>
              </w:rPr>
              <w:t>ِ</w:t>
            </w:r>
            <w:r>
              <w:rPr>
                <w:rFonts w:ascii="Traditional Arabic" w:eastAsia="Calibri" w:hAnsi="Traditional Arabic" w:hint="cs"/>
                <w:sz w:val="36"/>
                <w:rtl/>
              </w:rPr>
              <w:t>ي</w:t>
            </w:r>
            <w:r w:rsidR="005909B7">
              <w:rPr>
                <w:rFonts w:ascii="Traditional Arabic" w:eastAsia="Calibri" w:hAnsi="Traditional Arabic" w:hint="cs"/>
                <w:sz w:val="36"/>
                <w:rtl/>
              </w:rPr>
              <w:t>َّ</w:t>
            </w:r>
            <w:r>
              <w:rPr>
                <w:rFonts w:ascii="Traditional Arabic" w:eastAsia="Calibri" w:hAnsi="Traditional Arabic" w:hint="cs"/>
                <w:sz w:val="36"/>
                <w:rtl/>
              </w:rPr>
              <w:t>ة ك</w:t>
            </w:r>
            <w:r w:rsidR="005909B7">
              <w:rPr>
                <w:rFonts w:ascii="Traditional Arabic" w:eastAsia="Calibri" w:hAnsi="Traditional Arabic" w:hint="cs"/>
                <w:sz w:val="36"/>
                <w:rtl/>
              </w:rPr>
              <w:t>َ</w:t>
            </w:r>
            <w:r>
              <w:rPr>
                <w:rFonts w:ascii="Traditional Arabic" w:eastAsia="Calibri" w:hAnsi="Traditional Arabic" w:hint="cs"/>
                <w:sz w:val="36"/>
                <w:rtl/>
              </w:rPr>
              <w:t>وك</w:t>
            </w:r>
            <w:r w:rsidR="005909B7">
              <w:rPr>
                <w:rFonts w:ascii="Traditional Arabic" w:eastAsia="Calibri" w:hAnsi="Traditional Arabic" w:hint="cs"/>
                <w:sz w:val="36"/>
                <w:rtl/>
              </w:rPr>
              <w:t>َ</w:t>
            </w:r>
            <w:r>
              <w:rPr>
                <w:rFonts w:ascii="Traditional Arabic" w:eastAsia="Calibri" w:hAnsi="Traditional Arabic" w:hint="cs"/>
                <w:sz w:val="36"/>
                <w:rtl/>
              </w:rPr>
              <w:t>ب</w:t>
            </w:r>
            <w:r w:rsidR="005909B7">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5909B7">
              <w:rPr>
                <w:rFonts w:ascii="Traditional Arabic" w:eastAsia="Calibri" w:hAnsi="Traditional Arabic" w:hint="cs"/>
                <w:sz w:val="36"/>
                <w:rtl/>
              </w:rPr>
              <w:t>َ</w:t>
            </w:r>
            <w:r>
              <w:rPr>
                <w:rFonts w:ascii="Traditional Arabic" w:eastAsia="Calibri" w:hAnsi="Traditional Arabic" w:hint="cs"/>
                <w:sz w:val="36"/>
                <w:rtl/>
              </w:rPr>
              <w:t>م</w:t>
            </w:r>
            <w:r w:rsidR="005909B7">
              <w:rPr>
                <w:rFonts w:ascii="Traditional Arabic" w:eastAsia="Calibri" w:hAnsi="Traditional Arabic" w:hint="cs"/>
                <w:sz w:val="36"/>
                <w:rtl/>
              </w:rPr>
              <w:t>َ</w:t>
            </w:r>
            <w:r>
              <w:rPr>
                <w:rFonts w:ascii="Traditional Arabic" w:eastAsia="Calibri" w:hAnsi="Traditional Arabic" w:hint="cs"/>
                <w:sz w:val="36"/>
                <w:rtl/>
              </w:rPr>
              <w:t>ا ك</w:t>
            </w:r>
            <w:r w:rsidR="005909B7">
              <w:rPr>
                <w:rFonts w:ascii="Traditional Arabic" w:eastAsia="Calibri" w:hAnsi="Traditional Arabic" w:hint="cs"/>
                <w:sz w:val="36"/>
                <w:rtl/>
              </w:rPr>
              <w:t>َ</w:t>
            </w:r>
            <w:r>
              <w:rPr>
                <w:rFonts w:ascii="Traditional Arabic" w:eastAsia="Calibri" w:hAnsi="Traditional Arabic" w:hint="cs"/>
                <w:sz w:val="36"/>
                <w:rtl/>
              </w:rPr>
              <w:t>ان</w:t>
            </w:r>
            <w:r w:rsidR="005909B7">
              <w:rPr>
                <w:rFonts w:ascii="Traditional Arabic" w:eastAsia="Calibri" w:hAnsi="Traditional Arabic" w:hint="cs"/>
                <w:sz w:val="36"/>
                <w:rtl/>
              </w:rPr>
              <w:t>َ</w:t>
            </w:r>
            <w:r>
              <w:rPr>
                <w:rFonts w:ascii="Traditional Arabic" w:eastAsia="Calibri" w:hAnsi="Traditional Arabic" w:hint="cs"/>
                <w:sz w:val="36"/>
                <w:rtl/>
              </w:rPr>
              <w:t xml:space="preserve"> ق</w:t>
            </w:r>
            <w:r w:rsidR="005909B7">
              <w:rPr>
                <w:rFonts w:ascii="Traditional Arabic" w:eastAsia="Calibri" w:hAnsi="Traditional Arabic" w:hint="cs"/>
                <w:sz w:val="36"/>
                <w:rtl/>
              </w:rPr>
              <w:t>َ</w:t>
            </w:r>
            <w:r>
              <w:rPr>
                <w:rFonts w:ascii="Traditional Arabic" w:eastAsia="Calibri" w:hAnsi="Traditional Arabic" w:hint="cs"/>
                <w:sz w:val="36"/>
                <w:rtl/>
              </w:rPr>
              <w:t>رن</w:t>
            </w:r>
            <w:r w:rsidR="005909B7">
              <w:rPr>
                <w:rFonts w:ascii="Traditional Arabic" w:eastAsia="Calibri" w:hAnsi="Traditional Arabic" w:hint="cs"/>
                <w:sz w:val="36"/>
                <w:rtl/>
              </w:rPr>
              <w:t>ُ</w:t>
            </w:r>
            <w:r>
              <w:rPr>
                <w:rFonts w:ascii="Traditional Arabic" w:eastAsia="Calibri" w:hAnsi="Traditional Arabic" w:hint="cs"/>
                <w:sz w:val="36"/>
                <w:rtl/>
              </w:rPr>
              <w:t xml:space="preserve"> الش</w:t>
            </w:r>
            <w:r w:rsidR="005909B7">
              <w:rPr>
                <w:rFonts w:ascii="Traditional Arabic" w:eastAsia="Calibri" w:hAnsi="Traditional Arabic" w:hint="cs"/>
                <w:sz w:val="36"/>
                <w:rtl/>
              </w:rPr>
              <w:t>َّ</w:t>
            </w:r>
            <w:r>
              <w:rPr>
                <w:rFonts w:ascii="Traditional Arabic" w:eastAsia="Calibri" w:hAnsi="Traditional Arabic" w:hint="cs"/>
                <w:sz w:val="36"/>
                <w:rtl/>
              </w:rPr>
              <w:t>مس</w:t>
            </w:r>
            <w:r w:rsidR="005909B7">
              <w:rPr>
                <w:rFonts w:ascii="Traditional Arabic" w:eastAsia="Calibri" w:hAnsi="Traditional Arabic" w:hint="cs"/>
                <w:sz w:val="36"/>
                <w:rtl/>
              </w:rPr>
              <w:t>ِ</w:t>
            </w:r>
            <w:r>
              <w:rPr>
                <w:rFonts w:ascii="Traditional Arabic" w:eastAsia="Calibri" w:hAnsi="Traditional Arabic" w:hint="cs"/>
                <w:sz w:val="36"/>
                <w:rtl/>
              </w:rPr>
              <w:t xml:space="preserve"> ع</w:t>
            </w:r>
            <w:r w:rsidR="005909B7">
              <w:rPr>
                <w:rFonts w:ascii="Traditional Arabic" w:eastAsia="Calibri" w:hAnsi="Traditional Arabic" w:hint="cs"/>
                <w:sz w:val="36"/>
                <w:rtl/>
              </w:rPr>
              <w:t>ِ</w:t>
            </w:r>
            <w:r>
              <w:rPr>
                <w:rFonts w:ascii="Traditional Arabic" w:eastAsia="Calibri" w:hAnsi="Traditional Arabic" w:hint="cs"/>
                <w:sz w:val="36"/>
                <w:rtl/>
              </w:rPr>
              <w:t>ند</w:t>
            </w:r>
            <w:r w:rsidR="005909B7">
              <w:rPr>
                <w:rFonts w:ascii="Traditional Arabic" w:eastAsia="Calibri" w:hAnsi="Traditional Arabic" w:hint="cs"/>
                <w:sz w:val="36"/>
                <w:rtl/>
              </w:rPr>
              <w:t>َ</w:t>
            </w:r>
            <w:r>
              <w:rPr>
                <w:rFonts w:ascii="Traditional Arabic" w:eastAsia="Calibri" w:hAnsi="Traditional Arabic" w:hint="cs"/>
                <w:sz w:val="36"/>
                <w:rtl/>
              </w:rPr>
              <w:t xml:space="preserve"> ش</w:t>
            </w:r>
            <w:r w:rsidR="005909B7">
              <w:rPr>
                <w:rFonts w:ascii="Traditional Arabic" w:eastAsia="Calibri" w:hAnsi="Traditional Arabic" w:hint="cs"/>
                <w:sz w:val="36"/>
                <w:rtl/>
              </w:rPr>
              <w:t>ُ</w:t>
            </w:r>
            <w:r>
              <w:rPr>
                <w:rFonts w:ascii="Traditional Arabic" w:eastAsia="Calibri" w:hAnsi="Traditional Arabic" w:hint="cs"/>
                <w:sz w:val="36"/>
                <w:rtl/>
              </w:rPr>
              <w:t>ر</w:t>
            </w:r>
            <w:r w:rsidR="005909B7">
              <w:rPr>
                <w:rFonts w:ascii="Traditional Arabic" w:eastAsia="Calibri" w:hAnsi="Traditional Arabic" w:hint="cs"/>
                <w:sz w:val="36"/>
                <w:rtl/>
              </w:rPr>
              <w:t>ُ</w:t>
            </w:r>
            <w:r>
              <w:rPr>
                <w:rFonts w:ascii="Traditional Arabic" w:eastAsia="Calibri" w:hAnsi="Traditional Arabic" w:hint="cs"/>
                <w:sz w:val="36"/>
                <w:rtl/>
              </w:rPr>
              <w:t>وق</w:t>
            </w:r>
            <w:r w:rsidR="005909B7">
              <w:rPr>
                <w:rFonts w:ascii="Traditional Arabic" w:eastAsia="Calibri" w:hAnsi="Traditional Arabic" w:hint="cs"/>
                <w:sz w:val="36"/>
                <w:rtl/>
              </w:rPr>
              <w:t>ِ</w:t>
            </w:r>
            <w:r>
              <w:rPr>
                <w:rFonts w:ascii="Traditional Arabic" w:eastAsia="Calibri" w:hAnsi="Traditional Arabic" w:hint="cs"/>
                <w:sz w:val="36"/>
                <w:rtl/>
              </w:rPr>
              <w:t>ه</w:t>
            </w:r>
            <w:r w:rsidR="005909B7">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ش</w:t>
            </w:r>
            <w:r w:rsidR="005909B7">
              <w:rPr>
                <w:rFonts w:ascii="Traditional Arabic" w:eastAsia="Calibri" w:hAnsi="Traditional Arabic" w:hint="cs"/>
                <w:sz w:val="36"/>
                <w:rtl/>
              </w:rPr>
              <w:t>َ</w:t>
            </w:r>
            <w:r>
              <w:rPr>
                <w:rFonts w:ascii="Traditional Arabic" w:eastAsia="Calibri" w:hAnsi="Traditional Arabic" w:hint="cs"/>
                <w:sz w:val="36"/>
                <w:rtl/>
              </w:rPr>
              <w:t>ب</w:t>
            </w:r>
            <w:r w:rsidR="005909B7">
              <w:rPr>
                <w:rFonts w:ascii="Traditional Arabic" w:eastAsia="Calibri" w:hAnsi="Traditional Arabic" w:hint="cs"/>
                <w:sz w:val="36"/>
                <w:rtl/>
              </w:rPr>
              <w:t>ِ</w:t>
            </w:r>
            <w:r>
              <w:rPr>
                <w:rFonts w:ascii="Traditional Arabic" w:eastAsia="Calibri" w:hAnsi="Traditional Arabic" w:hint="cs"/>
                <w:sz w:val="36"/>
                <w:rtl/>
              </w:rPr>
              <w:t>يه</w:t>
            </w:r>
            <w:r w:rsidR="00405BE7">
              <w:rPr>
                <w:rFonts w:ascii="Traditional Arabic" w:eastAsia="Calibri" w:hAnsi="Traditional Arabic" w:hint="cs"/>
                <w:sz w:val="36"/>
                <w:rtl/>
              </w:rPr>
              <w:t>ً</w:t>
            </w:r>
            <w:r>
              <w:rPr>
                <w:rFonts w:ascii="Traditional Arabic" w:eastAsia="Calibri" w:hAnsi="Traditional Arabic" w:hint="cs"/>
                <w:sz w:val="36"/>
                <w:rtl/>
              </w:rPr>
              <w:t>ا ب</w:t>
            </w:r>
            <w:r w:rsidR="00405BE7">
              <w:rPr>
                <w:rFonts w:ascii="Traditional Arabic" w:eastAsia="Calibri" w:hAnsi="Traditional Arabic" w:hint="cs"/>
                <w:sz w:val="36"/>
                <w:rtl/>
              </w:rPr>
              <w:t>ِ</w:t>
            </w:r>
            <w:r>
              <w:rPr>
                <w:rFonts w:ascii="Traditional Arabic" w:eastAsia="Calibri" w:hAnsi="Traditional Arabic" w:hint="cs"/>
                <w:sz w:val="36"/>
                <w:rtl/>
              </w:rPr>
              <w:t>ق</w:t>
            </w:r>
            <w:r w:rsidR="00405BE7">
              <w:rPr>
                <w:rFonts w:ascii="Traditional Arabic" w:eastAsia="Calibri" w:hAnsi="Traditional Arabic" w:hint="cs"/>
                <w:sz w:val="36"/>
                <w:rtl/>
              </w:rPr>
              <w:t>َ</w:t>
            </w:r>
            <w:r>
              <w:rPr>
                <w:rFonts w:ascii="Traditional Arabic" w:eastAsia="Calibri" w:hAnsi="Traditional Arabic" w:hint="cs"/>
                <w:sz w:val="36"/>
                <w:rtl/>
              </w:rPr>
              <w:t>رن الشمس تقصد مغربا"</w:t>
            </w:r>
            <w:r w:rsidRPr="006E5CDC">
              <w:rPr>
                <w:rStyle w:val="Appelnotedebasdep"/>
                <w:rFonts w:hint="cs"/>
                <w:rtl/>
              </w:rPr>
              <w:t>(</w:t>
            </w:r>
            <w:r w:rsidRPr="006E5CDC">
              <w:rPr>
                <w:rStyle w:val="Appelnotedebasdep"/>
                <w:rtl/>
              </w:rPr>
              <w:footnoteReference w:id="775"/>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في محاولة لدفع شد</w:t>
      </w:r>
      <w:r w:rsidR="0000064E">
        <w:rPr>
          <w:rFonts w:hint="cs"/>
          <w:rtl/>
        </w:rPr>
        <w:t>ّ</w:t>
      </w:r>
      <w:r>
        <w:rPr>
          <w:rFonts w:hint="cs"/>
          <w:rtl/>
        </w:rPr>
        <w:t>ة حكم الن</w:t>
      </w:r>
      <w:r w:rsidR="0000064E">
        <w:rPr>
          <w:rFonts w:hint="cs"/>
          <w:rtl/>
        </w:rPr>
        <w:t>ّ</w:t>
      </w:r>
      <w:r>
        <w:rPr>
          <w:rFonts w:hint="cs"/>
          <w:rtl/>
        </w:rPr>
        <w:t>في، يؤك</w:t>
      </w:r>
      <w:r w:rsidR="0000064E">
        <w:rPr>
          <w:rFonts w:hint="cs"/>
          <w:rtl/>
        </w:rPr>
        <w:t>ّ</w:t>
      </w:r>
      <w:r>
        <w:rPr>
          <w:rFonts w:hint="cs"/>
          <w:rtl/>
        </w:rPr>
        <w:t xml:space="preserve">د </w:t>
      </w:r>
      <w:r w:rsidR="000D187C">
        <w:rPr>
          <w:rFonts w:hint="cs"/>
          <w:rtl/>
        </w:rPr>
        <w:t>الشاعر</w:t>
      </w:r>
      <w:r>
        <w:rPr>
          <w:rFonts w:hint="cs"/>
          <w:rtl/>
        </w:rPr>
        <w:t xml:space="preserve"> للأمير أن</w:t>
      </w:r>
      <w:r w:rsidR="0000064E">
        <w:rPr>
          <w:rFonts w:hint="cs"/>
          <w:rtl/>
        </w:rPr>
        <w:t>ّ</w:t>
      </w:r>
      <w:r>
        <w:rPr>
          <w:rFonts w:hint="cs"/>
          <w:rtl/>
        </w:rPr>
        <w:t xml:space="preserve"> منزلته في منفاه ستبقى عظيمة كالتي عهدها في وطنه وبين أبناء شعبه، وليقنع مخاطبه</w:t>
      </w:r>
      <w:r w:rsidRPr="005A2A2F">
        <w:rPr>
          <w:rFonts w:hint="cs"/>
          <w:rtl/>
        </w:rPr>
        <w:t xml:space="preserve"> </w:t>
      </w:r>
      <w:r>
        <w:rPr>
          <w:rFonts w:hint="cs"/>
          <w:rtl/>
        </w:rPr>
        <w:t>بذلك، ضرب له مثلا بحال الش</w:t>
      </w:r>
      <w:r w:rsidR="0000064E">
        <w:rPr>
          <w:rFonts w:hint="cs"/>
          <w:rtl/>
        </w:rPr>
        <w:t>ّ</w:t>
      </w:r>
      <w:r>
        <w:rPr>
          <w:rFonts w:hint="cs"/>
          <w:rtl/>
        </w:rPr>
        <w:t>مس التي لا تتغي</w:t>
      </w:r>
      <w:r w:rsidR="0000064E">
        <w:rPr>
          <w:rFonts w:hint="cs"/>
          <w:rtl/>
        </w:rPr>
        <w:t>ّ</w:t>
      </w:r>
      <w:r>
        <w:rPr>
          <w:rFonts w:hint="cs"/>
          <w:rtl/>
        </w:rPr>
        <w:t>ر بهجتها ولا ينتقص سلطانها بين بزوغها عند الش</w:t>
      </w:r>
      <w:r w:rsidR="0000064E">
        <w:rPr>
          <w:rFonts w:hint="cs"/>
          <w:rtl/>
        </w:rPr>
        <w:t>ّ</w:t>
      </w:r>
      <w:r>
        <w:rPr>
          <w:rFonts w:hint="cs"/>
          <w:rtl/>
        </w:rPr>
        <w:t>روق وأفولها عند الغروب. ف</w:t>
      </w:r>
      <w:r w:rsidR="000D187C">
        <w:rPr>
          <w:rFonts w:hint="cs"/>
          <w:rtl/>
        </w:rPr>
        <w:t>الشاعر</w:t>
      </w:r>
      <w:r>
        <w:rPr>
          <w:rFonts w:hint="cs"/>
          <w:rtl/>
        </w:rPr>
        <w:t xml:space="preserve"> في هذه </w:t>
      </w:r>
      <w:r w:rsidR="0071697C">
        <w:rPr>
          <w:rFonts w:hint="cs"/>
          <w:rtl/>
        </w:rPr>
        <w:t>الصورة</w:t>
      </w:r>
      <w:r>
        <w:rPr>
          <w:rFonts w:hint="cs"/>
          <w:rtl/>
        </w:rPr>
        <w:t xml:space="preserve"> </w:t>
      </w:r>
      <w:r w:rsidR="0071697C">
        <w:rPr>
          <w:rFonts w:hint="cs"/>
          <w:rtl/>
        </w:rPr>
        <w:t>التشبيه</w:t>
      </w:r>
      <w:r>
        <w:rPr>
          <w:rFonts w:hint="cs"/>
          <w:rtl/>
        </w:rPr>
        <w:t>ي</w:t>
      </w:r>
      <w:r w:rsidR="0000064E">
        <w:rPr>
          <w:rFonts w:hint="cs"/>
          <w:rtl/>
        </w:rPr>
        <w:t>ّ</w:t>
      </w:r>
      <w:r>
        <w:rPr>
          <w:rFonts w:hint="cs"/>
          <w:rtl/>
        </w:rPr>
        <w:t>ة لم يذكر صراحة أن يشب</w:t>
      </w:r>
      <w:r w:rsidR="0000064E">
        <w:rPr>
          <w:rFonts w:hint="cs"/>
          <w:rtl/>
        </w:rPr>
        <w:t>ّ</w:t>
      </w:r>
      <w:r>
        <w:rPr>
          <w:rFonts w:hint="cs"/>
          <w:rtl/>
        </w:rPr>
        <w:t xml:space="preserve">ه </w:t>
      </w:r>
      <w:r>
        <w:rPr>
          <w:rFonts w:hint="cs"/>
          <w:rtl/>
        </w:rPr>
        <w:lastRenderedPageBreak/>
        <w:t>الط</w:t>
      </w:r>
      <w:r w:rsidR="0000064E">
        <w:rPr>
          <w:rFonts w:hint="cs"/>
          <w:rtl/>
        </w:rPr>
        <w:t>ّ</w:t>
      </w:r>
      <w:r>
        <w:rPr>
          <w:rFonts w:hint="cs"/>
          <w:rtl/>
        </w:rPr>
        <w:t>رف الأو</w:t>
      </w:r>
      <w:r w:rsidR="0000064E">
        <w:rPr>
          <w:rFonts w:hint="cs"/>
          <w:rtl/>
        </w:rPr>
        <w:t>ّ</w:t>
      </w:r>
      <w:r>
        <w:rPr>
          <w:rFonts w:hint="cs"/>
          <w:rtl/>
        </w:rPr>
        <w:t>ل ب</w:t>
      </w:r>
      <w:r w:rsidR="0071697C">
        <w:rPr>
          <w:rFonts w:hint="cs"/>
          <w:rtl/>
        </w:rPr>
        <w:t>الثاني</w:t>
      </w:r>
      <w:r>
        <w:rPr>
          <w:rFonts w:hint="cs"/>
          <w:rtl/>
        </w:rPr>
        <w:t>، غير أن</w:t>
      </w:r>
      <w:r w:rsidR="0000064E">
        <w:rPr>
          <w:rFonts w:hint="cs"/>
          <w:rtl/>
        </w:rPr>
        <w:t>ّ</w:t>
      </w:r>
      <w:r>
        <w:rPr>
          <w:rFonts w:hint="cs"/>
          <w:rtl/>
        </w:rPr>
        <w:t xml:space="preserve"> </w:t>
      </w:r>
      <w:r w:rsidR="0071697C">
        <w:rPr>
          <w:rFonts w:hint="cs"/>
          <w:rtl/>
        </w:rPr>
        <w:t>التشبيه</w:t>
      </w:r>
      <w:r>
        <w:rPr>
          <w:rFonts w:hint="cs"/>
          <w:rtl/>
        </w:rPr>
        <w:t xml:space="preserve"> يلمح بين ثنايا الكلام ويفهم ضمني</w:t>
      </w:r>
      <w:r w:rsidR="0000064E">
        <w:rPr>
          <w:rFonts w:hint="cs"/>
          <w:rtl/>
        </w:rPr>
        <w:t>ّ</w:t>
      </w:r>
      <w:r>
        <w:rPr>
          <w:rFonts w:hint="cs"/>
          <w:rtl/>
        </w:rPr>
        <w:t>ا.</w:t>
      </w:r>
    </w:p>
    <w:p w:rsidR="004E31B9" w:rsidRPr="00007C56" w:rsidRDefault="004E31B9" w:rsidP="004E31B9">
      <w:pPr>
        <w:rPr>
          <w:rtl/>
        </w:rPr>
      </w:pPr>
      <w:r>
        <w:rPr>
          <w:rFonts w:hint="cs"/>
          <w:rtl/>
        </w:rPr>
        <w:t>ومثال آخر للش</w:t>
      </w:r>
      <w:r w:rsidR="0000064E">
        <w:rPr>
          <w:rFonts w:hint="cs"/>
          <w:rtl/>
        </w:rPr>
        <w:t>ّ</w:t>
      </w:r>
      <w:r>
        <w:rPr>
          <w:rFonts w:hint="cs"/>
          <w:rtl/>
        </w:rPr>
        <w:t>اعر نفسه، حين يقد</w:t>
      </w:r>
      <w:r w:rsidR="0000064E">
        <w:rPr>
          <w:rFonts w:hint="cs"/>
          <w:rtl/>
        </w:rPr>
        <w:t>ّ</w:t>
      </w:r>
      <w:r>
        <w:rPr>
          <w:rFonts w:hint="cs"/>
          <w:rtl/>
        </w:rPr>
        <w:t>م برهانا على أن</w:t>
      </w:r>
      <w:r w:rsidR="0000064E">
        <w:rPr>
          <w:rFonts w:hint="cs"/>
          <w:rtl/>
        </w:rPr>
        <w:t>ّ</w:t>
      </w:r>
      <w:r>
        <w:rPr>
          <w:rFonts w:hint="cs"/>
          <w:rtl/>
        </w:rPr>
        <w:t xml:space="preserve"> الإنسان بسعيه وعمله لا بنسب آبائه أو أصله، بالخمرة، التي لا تكون متعتها ولذتّها إل</w:t>
      </w:r>
      <w:r w:rsidR="00B8207A">
        <w:rPr>
          <w:rFonts w:hint="cs"/>
          <w:rtl/>
        </w:rPr>
        <w:t>ّ</w:t>
      </w:r>
      <w:r>
        <w:rPr>
          <w:rFonts w:hint="cs"/>
          <w:rtl/>
        </w:rPr>
        <w:t>ا في هيأتها الن</w:t>
      </w:r>
      <w:r w:rsidR="00B8207A">
        <w:rPr>
          <w:rFonts w:hint="cs"/>
          <w:rtl/>
        </w:rPr>
        <w:t>ّ</w:t>
      </w:r>
      <w:r>
        <w:rPr>
          <w:rFonts w:hint="cs"/>
          <w:rtl/>
        </w:rPr>
        <w:t>هائي</w:t>
      </w:r>
      <w:r w:rsidR="00B8207A">
        <w:rPr>
          <w:rFonts w:hint="cs"/>
          <w:rtl/>
        </w:rPr>
        <w:t>ّ</w:t>
      </w:r>
      <w:r>
        <w:rPr>
          <w:rFonts w:hint="cs"/>
          <w:rtl/>
        </w:rPr>
        <w:t>ة، لا في الث</w:t>
      </w:r>
      <w:r w:rsidR="00B8207A">
        <w:rPr>
          <w:rFonts w:hint="cs"/>
          <w:rtl/>
        </w:rPr>
        <w:t>ّ</w:t>
      </w:r>
      <w:r>
        <w:rPr>
          <w:rFonts w:hint="cs"/>
          <w:rtl/>
        </w:rPr>
        <w:t xml:space="preserve">مرة الأولى التي تستخرج منها، يقول </w:t>
      </w:r>
      <w:r w:rsidR="00321A73">
        <w:rPr>
          <w:rFonts w:hint="cs"/>
          <w:rtl/>
        </w:rPr>
        <w:t>السعيد</w:t>
      </w:r>
      <w:r>
        <w:rPr>
          <w:rFonts w:hint="cs"/>
          <w:rtl/>
        </w:rPr>
        <w:t xml:space="preserve"> </w:t>
      </w:r>
      <w:r w:rsidR="0071697C">
        <w:rPr>
          <w:rFonts w:hint="cs"/>
          <w:rtl/>
        </w:rPr>
        <w:t>الزاهري</w:t>
      </w:r>
      <w:r>
        <w:rPr>
          <w:rFonts w:hint="cs"/>
          <w:rtl/>
        </w:rPr>
        <w:t xml:space="preserve"> عن نفسه: </w:t>
      </w:r>
      <w:r w:rsidR="006B0B1D">
        <w:rPr>
          <w:rtl/>
        </w:rPr>
        <w:t>[</w:t>
      </w:r>
      <w:r w:rsidR="006B0B1D" w:rsidRPr="006B0B1D">
        <w:rPr>
          <w:rFonts w:hint="cs"/>
          <w:b/>
          <w:bCs/>
          <w:rtl/>
        </w:rPr>
        <w:t>البسيط</w:t>
      </w:r>
      <w:r w:rsidR="006B0B1D">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"إ</w:t>
            </w:r>
            <w:r w:rsidR="006B0B1D">
              <w:rPr>
                <w:rFonts w:ascii="Traditional Arabic" w:eastAsia="Calibri" w:hAnsi="Traditional Arabic" w:hint="cs"/>
                <w:sz w:val="36"/>
                <w:rtl/>
              </w:rPr>
              <w:t>ِ</w:t>
            </w:r>
            <w:r>
              <w:rPr>
                <w:rFonts w:ascii="Traditional Arabic" w:eastAsia="Calibri" w:hAnsi="Traditional Arabic" w:hint="cs"/>
                <w:sz w:val="36"/>
                <w:rtl/>
              </w:rPr>
              <w:t>نّ</w:t>
            </w:r>
            <w:r w:rsidR="006B0B1D">
              <w:rPr>
                <w:rFonts w:ascii="Traditional Arabic" w:eastAsia="Calibri" w:hAnsi="Traditional Arabic" w:hint="cs"/>
                <w:sz w:val="36"/>
                <w:rtl/>
              </w:rPr>
              <w:t>ِ</w:t>
            </w:r>
            <w:r>
              <w:rPr>
                <w:rFonts w:ascii="Traditional Arabic" w:eastAsia="Calibri" w:hAnsi="Traditional Arabic" w:hint="cs"/>
                <w:sz w:val="36"/>
                <w:rtl/>
              </w:rPr>
              <w:t>ي و</w:t>
            </w:r>
            <w:r w:rsidR="006B0B1D">
              <w:rPr>
                <w:rFonts w:ascii="Traditional Arabic" w:eastAsia="Calibri" w:hAnsi="Traditional Arabic" w:hint="cs"/>
                <w:sz w:val="36"/>
                <w:rtl/>
              </w:rPr>
              <w:t>َ</w:t>
            </w:r>
            <w:r>
              <w:rPr>
                <w:rFonts w:ascii="Traditional Arabic" w:eastAsia="Calibri" w:hAnsi="Traditional Arabic" w:hint="cs"/>
                <w:sz w:val="36"/>
                <w:rtl/>
              </w:rPr>
              <w:t>إ</w:t>
            </w:r>
            <w:r w:rsidR="006B0B1D">
              <w:rPr>
                <w:rFonts w:ascii="Traditional Arabic" w:eastAsia="Calibri" w:hAnsi="Traditional Arabic" w:hint="cs"/>
                <w:sz w:val="36"/>
                <w:rtl/>
              </w:rPr>
              <w:t>ِ</w:t>
            </w:r>
            <w:r>
              <w:rPr>
                <w:rFonts w:ascii="Traditional Arabic" w:eastAsia="Calibri" w:hAnsi="Traditional Arabic" w:hint="cs"/>
                <w:sz w:val="36"/>
                <w:rtl/>
              </w:rPr>
              <w:t>ن</w:t>
            </w:r>
            <w:r w:rsidR="006B0B1D">
              <w:rPr>
                <w:rFonts w:ascii="Traditional Arabic" w:eastAsia="Calibri" w:hAnsi="Traditional Arabic" w:hint="cs"/>
                <w:sz w:val="36"/>
                <w:rtl/>
              </w:rPr>
              <w:t>ْ</w:t>
            </w:r>
            <w:r>
              <w:rPr>
                <w:rFonts w:ascii="Traditional Arabic" w:eastAsia="Calibri" w:hAnsi="Traditional Arabic" w:hint="cs"/>
                <w:sz w:val="36"/>
                <w:rtl/>
              </w:rPr>
              <w:t xml:space="preserve"> كن</w:t>
            </w:r>
            <w:r w:rsidR="006B0B1D">
              <w:rPr>
                <w:rFonts w:ascii="Traditional Arabic" w:eastAsia="Calibri" w:hAnsi="Traditional Arabic" w:hint="cs"/>
                <w:sz w:val="36"/>
                <w:rtl/>
              </w:rPr>
              <w:t>ُ</w:t>
            </w:r>
            <w:r>
              <w:rPr>
                <w:rFonts w:ascii="Traditional Arabic" w:eastAsia="Calibri" w:hAnsi="Traditional Arabic" w:hint="cs"/>
                <w:sz w:val="36"/>
                <w:rtl/>
              </w:rPr>
              <w:t>ت</w:t>
            </w:r>
            <w:r w:rsidR="006B0B1D">
              <w:rPr>
                <w:rFonts w:ascii="Traditional Arabic" w:eastAsia="Calibri" w:hAnsi="Traditional Arabic" w:hint="cs"/>
                <w:sz w:val="36"/>
                <w:rtl/>
              </w:rPr>
              <w:t>ُ</w:t>
            </w:r>
            <w:r>
              <w:rPr>
                <w:rFonts w:ascii="Traditional Arabic" w:eastAsia="Calibri" w:hAnsi="Traditional Arabic" w:hint="cs"/>
                <w:sz w:val="36"/>
                <w:rtl/>
              </w:rPr>
              <w:t xml:space="preserve"> من</w:t>
            </w:r>
            <w:r w:rsidR="006B0B1D">
              <w:rPr>
                <w:rFonts w:ascii="Traditional Arabic" w:eastAsia="Calibri" w:hAnsi="Traditional Arabic" w:hint="cs"/>
                <w:sz w:val="36"/>
                <w:rtl/>
              </w:rPr>
              <w:t>ْ</w:t>
            </w:r>
            <w:r>
              <w:rPr>
                <w:rFonts w:ascii="Traditional Arabic" w:eastAsia="Calibri" w:hAnsi="Traditional Arabic" w:hint="cs"/>
                <w:sz w:val="36"/>
                <w:rtl/>
              </w:rPr>
              <w:t xml:space="preserve"> ق</w:t>
            </w:r>
            <w:r w:rsidR="006B0B1D">
              <w:rPr>
                <w:rFonts w:ascii="Traditional Arabic" w:eastAsia="Calibri" w:hAnsi="Traditional Arabic" w:hint="cs"/>
                <w:sz w:val="36"/>
                <w:rtl/>
              </w:rPr>
              <w:t>َ</w:t>
            </w:r>
            <w:r>
              <w:rPr>
                <w:rFonts w:ascii="Traditional Arabic" w:eastAsia="Calibri" w:hAnsi="Traditional Arabic" w:hint="cs"/>
                <w:sz w:val="36"/>
                <w:rtl/>
              </w:rPr>
              <w:t>ومٍ ذ</w:t>
            </w:r>
            <w:r w:rsidR="006B0B1D">
              <w:rPr>
                <w:rFonts w:ascii="Traditional Arabic" w:eastAsia="Calibri" w:hAnsi="Traditional Arabic" w:hint="cs"/>
                <w:sz w:val="36"/>
                <w:rtl/>
              </w:rPr>
              <w:t>َ</w:t>
            </w:r>
            <w:r>
              <w:rPr>
                <w:rFonts w:ascii="Traditional Arabic" w:eastAsia="Calibri" w:hAnsi="Traditional Arabic" w:hint="cs"/>
                <w:sz w:val="36"/>
                <w:rtl/>
              </w:rPr>
              <w:t>و</w:t>
            </w:r>
            <w:r w:rsidR="006B0B1D">
              <w:rPr>
                <w:rFonts w:ascii="Traditional Arabic" w:eastAsia="Calibri" w:hAnsi="Traditional Arabic" w:hint="cs"/>
                <w:sz w:val="36"/>
                <w:rtl/>
              </w:rPr>
              <w:t>ِ</w:t>
            </w:r>
            <w:r>
              <w:rPr>
                <w:rFonts w:ascii="Traditional Arabic" w:eastAsia="Calibri" w:hAnsi="Traditional Arabic" w:hint="cs"/>
                <w:sz w:val="36"/>
                <w:rtl/>
              </w:rPr>
              <w:t>ي ح</w:t>
            </w:r>
            <w:r w:rsidR="006B0B1D">
              <w:rPr>
                <w:rFonts w:ascii="Traditional Arabic" w:eastAsia="Calibri" w:hAnsi="Traditional Arabic" w:hint="cs"/>
                <w:sz w:val="36"/>
                <w:rtl/>
              </w:rPr>
              <w:t>َ</w:t>
            </w:r>
            <w:r>
              <w:rPr>
                <w:rFonts w:ascii="Traditional Arabic" w:eastAsia="Calibri" w:hAnsi="Traditional Arabic" w:hint="cs"/>
                <w:sz w:val="36"/>
                <w:rtl/>
              </w:rPr>
              <w:t>س</w:t>
            </w:r>
            <w:r w:rsidR="006B0B1D">
              <w:rPr>
                <w:rFonts w:ascii="Traditional Arabic" w:eastAsia="Calibri" w:hAnsi="Traditional Arabic" w:hint="cs"/>
                <w:sz w:val="36"/>
                <w:rtl/>
              </w:rPr>
              <w:t>َ</w:t>
            </w:r>
            <w:r>
              <w:rPr>
                <w:rFonts w:ascii="Traditional Arabic" w:eastAsia="Calibri" w:hAnsi="Traditional Arabic" w:hint="cs"/>
                <w:sz w:val="36"/>
                <w:rtl/>
              </w:rPr>
              <w:t>بٍ</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7812F4">
              <w:rPr>
                <w:rFonts w:ascii="Traditional Arabic" w:eastAsia="Calibri" w:hAnsi="Traditional Arabic" w:hint="cs"/>
                <w:sz w:val="36"/>
                <w:rtl/>
              </w:rPr>
              <w:t>َ</w:t>
            </w:r>
            <w:r>
              <w:rPr>
                <w:rFonts w:ascii="Traditional Arabic" w:eastAsia="Calibri" w:hAnsi="Traditional Arabic" w:hint="cs"/>
                <w:sz w:val="36"/>
                <w:rtl/>
              </w:rPr>
              <w:t>ن</w:t>
            </w:r>
            <w:r w:rsidR="007812F4">
              <w:rPr>
                <w:rFonts w:ascii="Traditional Arabic" w:eastAsia="Calibri" w:hAnsi="Traditional Arabic" w:hint="cs"/>
                <w:sz w:val="36"/>
                <w:rtl/>
              </w:rPr>
              <w:t>َ</w:t>
            </w:r>
            <w:r>
              <w:rPr>
                <w:rFonts w:ascii="Traditional Arabic" w:eastAsia="Calibri" w:hAnsi="Traditional Arabic" w:hint="cs"/>
                <w:sz w:val="36"/>
                <w:rtl/>
              </w:rPr>
              <w:t>ش</w:t>
            </w:r>
            <w:r w:rsidR="007812F4">
              <w:rPr>
                <w:rFonts w:ascii="Traditional Arabic" w:eastAsia="Calibri" w:hAnsi="Traditional Arabic" w:hint="cs"/>
                <w:sz w:val="36"/>
                <w:rtl/>
              </w:rPr>
              <w:t>ْ</w:t>
            </w:r>
            <w:r>
              <w:rPr>
                <w:rFonts w:ascii="Traditional Arabic" w:eastAsia="Calibri" w:hAnsi="Traditional Arabic" w:hint="cs"/>
                <w:sz w:val="36"/>
                <w:rtl/>
              </w:rPr>
              <w:t>و</w:t>
            </w:r>
            <w:r w:rsidR="007812F4">
              <w:rPr>
                <w:rFonts w:ascii="Traditional Arabic" w:eastAsia="Calibri" w:hAnsi="Traditional Arabic" w:hint="cs"/>
                <w:sz w:val="36"/>
                <w:rtl/>
              </w:rPr>
              <w:t>َ</w:t>
            </w:r>
            <w:r>
              <w:rPr>
                <w:rFonts w:ascii="Traditional Arabic" w:eastAsia="Calibri" w:hAnsi="Traditional Arabic" w:hint="cs"/>
                <w:sz w:val="36"/>
                <w:rtl/>
              </w:rPr>
              <w:t>ة</w:t>
            </w:r>
            <w:r w:rsidR="007812F4">
              <w:rPr>
                <w:rFonts w:ascii="Traditional Arabic" w:eastAsia="Calibri" w:hAnsi="Traditional Arabic" w:hint="cs"/>
                <w:sz w:val="36"/>
                <w:rtl/>
              </w:rPr>
              <w:t>ُ</w:t>
            </w:r>
            <w:r>
              <w:rPr>
                <w:rFonts w:ascii="Traditional Arabic" w:eastAsia="Calibri" w:hAnsi="Traditional Arabic" w:hint="cs"/>
                <w:sz w:val="36"/>
                <w:rtl/>
              </w:rPr>
              <w:t xml:space="preserve"> الخمر</w:t>
            </w:r>
            <w:r w:rsidR="007812F4">
              <w:rPr>
                <w:rFonts w:ascii="Traditional Arabic" w:eastAsia="Calibri" w:hAnsi="Traditional Arabic" w:hint="cs"/>
                <w:sz w:val="36"/>
                <w:rtl/>
              </w:rPr>
              <w:t>ِ</w:t>
            </w:r>
            <w:r>
              <w:rPr>
                <w:rFonts w:ascii="Traditional Arabic" w:eastAsia="Calibri" w:hAnsi="Traditional Arabic" w:hint="cs"/>
                <w:sz w:val="36"/>
                <w:rtl/>
              </w:rPr>
              <w:t xml:space="preserve"> ل</w:t>
            </w:r>
            <w:r w:rsidR="007812F4">
              <w:rPr>
                <w:rFonts w:ascii="Traditional Arabic" w:eastAsia="Calibri" w:hAnsi="Traditional Arabic" w:hint="cs"/>
                <w:sz w:val="36"/>
                <w:rtl/>
              </w:rPr>
              <w:t>َ</w:t>
            </w:r>
            <w:r>
              <w:rPr>
                <w:rFonts w:ascii="Traditional Arabic" w:eastAsia="Calibri" w:hAnsi="Traditional Arabic" w:hint="cs"/>
                <w:sz w:val="36"/>
                <w:rtl/>
              </w:rPr>
              <w:t>يس</w:t>
            </w:r>
            <w:r w:rsidR="007812F4">
              <w:rPr>
                <w:rFonts w:ascii="Traditional Arabic" w:eastAsia="Calibri" w:hAnsi="Traditional Arabic" w:hint="cs"/>
                <w:sz w:val="36"/>
                <w:rtl/>
              </w:rPr>
              <w:t>َ</w:t>
            </w:r>
            <w:r>
              <w:rPr>
                <w:rFonts w:ascii="Traditional Arabic" w:eastAsia="Calibri" w:hAnsi="Traditional Arabic" w:hint="cs"/>
                <w:sz w:val="36"/>
                <w:rtl/>
              </w:rPr>
              <w:t>ت</w:t>
            </w:r>
            <w:r w:rsidR="007812F4">
              <w:rPr>
                <w:rFonts w:ascii="Traditional Arabic" w:eastAsia="Calibri" w:hAnsi="Traditional Arabic" w:hint="cs"/>
                <w:sz w:val="36"/>
                <w:rtl/>
              </w:rPr>
              <w:t>ْ</w:t>
            </w:r>
            <w:r>
              <w:rPr>
                <w:rFonts w:ascii="Traditional Arabic" w:eastAsia="Calibri" w:hAnsi="Traditional Arabic" w:hint="cs"/>
                <w:sz w:val="36"/>
                <w:rtl/>
              </w:rPr>
              <w:t xml:space="preserve"> ف</w:t>
            </w:r>
            <w:r w:rsidR="007812F4">
              <w:rPr>
                <w:rFonts w:ascii="Traditional Arabic" w:eastAsia="Calibri" w:hAnsi="Traditional Arabic" w:hint="cs"/>
                <w:sz w:val="36"/>
                <w:rtl/>
              </w:rPr>
              <w:t>ِ</w:t>
            </w:r>
            <w:r>
              <w:rPr>
                <w:rFonts w:ascii="Traditional Arabic" w:eastAsia="Calibri" w:hAnsi="Traditional Arabic" w:hint="cs"/>
                <w:sz w:val="36"/>
                <w:rtl/>
              </w:rPr>
              <w:t>ي الع</w:t>
            </w:r>
            <w:r w:rsidR="007812F4">
              <w:rPr>
                <w:rFonts w:ascii="Traditional Arabic" w:eastAsia="Calibri" w:hAnsi="Traditional Arabic" w:hint="cs"/>
                <w:sz w:val="36"/>
                <w:rtl/>
              </w:rPr>
              <w:t>َ</w:t>
            </w:r>
            <w:r>
              <w:rPr>
                <w:rFonts w:ascii="Traditional Arabic" w:eastAsia="Calibri" w:hAnsi="Traditional Arabic" w:hint="cs"/>
                <w:sz w:val="36"/>
                <w:rtl/>
              </w:rPr>
              <w:t>ناق</w:t>
            </w:r>
            <w:r w:rsidR="007812F4">
              <w:rPr>
                <w:rFonts w:ascii="Traditional Arabic" w:eastAsia="Calibri" w:hAnsi="Traditional Arabic" w:hint="cs"/>
                <w:sz w:val="36"/>
                <w:rtl/>
              </w:rPr>
              <w:t>ِ</w:t>
            </w:r>
            <w:r>
              <w:rPr>
                <w:rFonts w:ascii="Traditional Arabic" w:eastAsia="Calibri" w:hAnsi="Traditional Arabic" w:hint="cs"/>
                <w:sz w:val="36"/>
                <w:rtl/>
              </w:rPr>
              <w:t>يد</w:t>
            </w:r>
            <w:r w:rsidR="007812F4">
              <w:rPr>
                <w:rFonts w:ascii="Traditional Arabic" w:eastAsia="Calibri" w:hAnsi="Traditional Arabic" w:hint="cs"/>
                <w:sz w:val="36"/>
                <w:rtl/>
              </w:rPr>
              <w:t>ِ</w:t>
            </w:r>
            <w:r>
              <w:rPr>
                <w:rFonts w:ascii="Traditional Arabic" w:eastAsia="Calibri" w:hAnsi="Traditional Arabic" w:hint="cs"/>
                <w:sz w:val="36"/>
                <w:rtl/>
              </w:rPr>
              <w:t>"</w:t>
            </w:r>
            <w:r w:rsidRPr="006E5CDC">
              <w:rPr>
                <w:rStyle w:val="Appelnotedebasdep"/>
                <w:rFonts w:hint="cs"/>
                <w:rtl/>
              </w:rPr>
              <w:t>(</w:t>
            </w:r>
            <w:r w:rsidRPr="006E5CDC">
              <w:rPr>
                <w:rStyle w:val="Appelnotedebasdep"/>
                <w:rtl/>
              </w:rPr>
              <w:footnoteReference w:id="776"/>
            </w:r>
            <w:r w:rsidRPr="006E5CDC">
              <w:rPr>
                <w:rStyle w:val="Appelnotedebasdep"/>
                <w:rFonts w:hint="cs"/>
                <w:rtl/>
              </w:rPr>
              <w:t>)</w:t>
            </w:r>
            <w:r>
              <w:rPr>
                <w:rFonts w:ascii="Traditional Arabic" w:eastAsia="Calibri" w:hAnsi="Traditional Arabic" w:hint="cs"/>
                <w:sz w:val="36"/>
                <w:rtl/>
              </w:rPr>
              <w:br/>
            </w:r>
          </w:p>
        </w:tc>
      </w:tr>
    </w:tbl>
    <w:p w:rsidR="004E31B9" w:rsidRPr="00483688" w:rsidRDefault="004E31B9" w:rsidP="004E31B9">
      <w:pPr>
        <w:ind w:firstLine="0"/>
        <w:rPr>
          <w:rtl/>
        </w:rPr>
      </w:pPr>
      <w:r>
        <w:rPr>
          <w:rFonts w:hint="cs"/>
          <w:rtl/>
        </w:rPr>
        <w:t xml:space="preserve">وفي قوله افتخار بنفسه، واعتزاز بجهوده ومساعيه. </w:t>
      </w:r>
    </w:p>
    <w:p w:rsidR="004E31B9" w:rsidRDefault="004E31B9" w:rsidP="006B0B1D">
      <w:pPr>
        <w:rPr>
          <w:rtl/>
        </w:rPr>
      </w:pPr>
      <w:r w:rsidRPr="0028369B">
        <w:rPr>
          <w:rFonts w:hint="cs"/>
          <w:rtl/>
        </w:rPr>
        <w:t>وفي مثال آخر، يشب</w:t>
      </w:r>
      <w:r w:rsidR="00B8207A">
        <w:rPr>
          <w:rFonts w:hint="cs"/>
          <w:rtl/>
        </w:rPr>
        <w:t>ّ</w:t>
      </w:r>
      <w:r w:rsidRPr="0028369B">
        <w:rPr>
          <w:rFonts w:hint="cs"/>
          <w:rtl/>
        </w:rPr>
        <w:t>ه أبو اليقظان ضمني</w:t>
      </w:r>
      <w:r w:rsidR="00B8207A">
        <w:rPr>
          <w:rFonts w:hint="cs"/>
          <w:rtl/>
        </w:rPr>
        <w:t>ّ</w:t>
      </w:r>
      <w:r w:rsidRPr="0028369B">
        <w:rPr>
          <w:rFonts w:hint="cs"/>
          <w:rtl/>
        </w:rPr>
        <w:t>ا الانطلاقة المشرقة للص</w:t>
      </w:r>
      <w:r w:rsidR="00B8207A">
        <w:rPr>
          <w:rFonts w:hint="cs"/>
          <w:rtl/>
        </w:rPr>
        <w:t>ّ</w:t>
      </w:r>
      <w:r w:rsidRPr="0028369B">
        <w:rPr>
          <w:rFonts w:hint="cs"/>
          <w:rtl/>
        </w:rPr>
        <w:t>حافة الت</w:t>
      </w:r>
      <w:r w:rsidR="00B8207A">
        <w:rPr>
          <w:rFonts w:hint="cs"/>
          <w:rtl/>
        </w:rPr>
        <w:t>ّ</w:t>
      </w:r>
      <w:r w:rsidRPr="0028369B">
        <w:rPr>
          <w:rFonts w:hint="cs"/>
          <w:rtl/>
        </w:rPr>
        <w:t>ونسية بعد غيابها ورفع الحجر عنها، بالن</w:t>
      </w:r>
      <w:r w:rsidR="00B8207A">
        <w:rPr>
          <w:rFonts w:hint="cs"/>
          <w:rtl/>
        </w:rPr>
        <w:t>ّ</w:t>
      </w:r>
      <w:r w:rsidRPr="0028369B">
        <w:rPr>
          <w:rFonts w:hint="cs"/>
          <w:rtl/>
        </w:rPr>
        <w:t>بي يوسف عليه الس</w:t>
      </w:r>
      <w:r w:rsidR="00B8207A">
        <w:rPr>
          <w:rFonts w:hint="cs"/>
          <w:rtl/>
        </w:rPr>
        <w:t>ّ</w:t>
      </w:r>
      <w:r w:rsidRPr="0028369B">
        <w:rPr>
          <w:rFonts w:hint="cs"/>
          <w:rtl/>
        </w:rPr>
        <w:t>لام الذي كان سجنه سببا في توليه الملك بعد ذلك:</w:t>
      </w:r>
      <w:r w:rsidR="006B0B1D" w:rsidRPr="006B0B1D">
        <w:rPr>
          <w:rtl/>
        </w:rPr>
        <w:t xml:space="preserve"> </w:t>
      </w:r>
      <w:r w:rsidR="006B0B1D">
        <w:rPr>
          <w:rtl/>
        </w:rPr>
        <w:t>[</w:t>
      </w:r>
      <w:r w:rsidR="006B0B1D" w:rsidRPr="006B0B1D">
        <w:rPr>
          <w:rFonts w:hint="cs"/>
          <w:b/>
          <w:bCs/>
          <w:rtl/>
        </w:rPr>
        <w:t>ال</w:t>
      </w:r>
      <w:r w:rsidR="006B0B1D">
        <w:rPr>
          <w:rFonts w:hint="cs"/>
          <w:b/>
          <w:bCs/>
          <w:rtl/>
        </w:rPr>
        <w:t>كامل</w:t>
      </w:r>
      <w:r w:rsidR="006B0B1D">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"ك</w:t>
            </w:r>
            <w:r w:rsidR="007812F4">
              <w:rPr>
                <w:rFonts w:ascii="Traditional Arabic" w:eastAsia="Calibri" w:hAnsi="Traditional Arabic" w:hint="cs"/>
                <w:sz w:val="36"/>
                <w:rtl/>
              </w:rPr>
              <w:t>َ</w:t>
            </w:r>
            <w:r>
              <w:rPr>
                <w:rFonts w:ascii="Traditional Arabic" w:eastAsia="Calibri" w:hAnsi="Traditional Arabic" w:hint="cs"/>
                <w:sz w:val="36"/>
                <w:rtl/>
              </w:rPr>
              <w:t>ص</w:t>
            </w:r>
            <w:r w:rsidR="007812F4">
              <w:rPr>
                <w:rFonts w:ascii="Traditional Arabic" w:eastAsia="Calibri" w:hAnsi="Traditional Arabic" w:hint="cs"/>
                <w:sz w:val="36"/>
                <w:rtl/>
              </w:rPr>
              <w:t>َ</w:t>
            </w:r>
            <w:r>
              <w:rPr>
                <w:rFonts w:ascii="Traditional Arabic" w:eastAsia="Calibri" w:hAnsi="Traditional Arabic" w:hint="cs"/>
                <w:sz w:val="36"/>
                <w:rtl/>
              </w:rPr>
              <w:t>ح</w:t>
            </w:r>
            <w:r w:rsidR="007812F4">
              <w:rPr>
                <w:rFonts w:ascii="Traditional Arabic" w:eastAsia="Calibri" w:hAnsi="Traditional Arabic" w:hint="cs"/>
                <w:sz w:val="36"/>
                <w:rtl/>
              </w:rPr>
              <w:t>َ</w:t>
            </w:r>
            <w:r>
              <w:rPr>
                <w:rFonts w:ascii="Traditional Arabic" w:eastAsia="Calibri" w:hAnsi="Traditional Arabic" w:hint="cs"/>
                <w:sz w:val="36"/>
                <w:rtl/>
              </w:rPr>
              <w:t>اف</w:t>
            </w:r>
            <w:r w:rsidR="007812F4">
              <w:rPr>
                <w:rFonts w:ascii="Traditional Arabic" w:eastAsia="Calibri" w:hAnsi="Traditional Arabic" w:hint="cs"/>
                <w:sz w:val="36"/>
                <w:rtl/>
              </w:rPr>
              <w:t>َ</w:t>
            </w:r>
            <w:r>
              <w:rPr>
                <w:rFonts w:ascii="Traditional Arabic" w:eastAsia="Calibri" w:hAnsi="Traditional Arabic" w:hint="cs"/>
                <w:sz w:val="36"/>
                <w:rtl/>
              </w:rPr>
              <w:t>ة</w:t>
            </w:r>
            <w:r w:rsidR="007812F4">
              <w:rPr>
                <w:rFonts w:ascii="Traditional Arabic" w:eastAsia="Calibri" w:hAnsi="Traditional Arabic" w:hint="cs"/>
                <w:sz w:val="36"/>
                <w:rtl/>
              </w:rPr>
              <w:t>ِ</w:t>
            </w:r>
            <w:r>
              <w:rPr>
                <w:rFonts w:ascii="Traditional Arabic" w:eastAsia="Calibri" w:hAnsi="Traditional Arabic" w:hint="cs"/>
                <w:sz w:val="36"/>
                <w:rtl/>
              </w:rPr>
              <w:t xml:space="preserve"> الخ</w:t>
            </w:r>
            <w:r w:rsidR="007812F4">
              <w:rPr>
                <w:rFonts w:ascii="Traditional Arabic" w:eastAsia="Calibri" w:hAnsi="Traditional Arabic" w:hint="cs"/>
                <w:sz w:val="36"/>
                <w:rtl/>
              </w:rPr>
              <w:t>َ</w:t>
            </w:r>
            <w:r>
              <w:rPr>
                <w:rFonts w:ascii="Traditional Arabic" w:eastAsia="Calibri" w:hAnsi="Traditional Arabic" w:hint="cs"/>
                <w:sz w:val="36"/>
                <w:rtl/>
              </w:rPr>
              <w:t>ضراء إ</w:t>
            </w:r>
            <w:r w:rsidR="00A26A7C">
              <w:rPr>
                <w:rFonts w:ascii="Traditional Arabic" w:eastAsia="Calibri" w:hAnsi="Traditional Arabic" w:hint="cs"/>
                <w:sz w:val="36"/>
                <w:rtl/>
              </w:rPr>
              <w:t>ِ</w:t>
            </w:r>
            <w:r>
              <w:rPr>
                <w:rFonts w:ascii="Traditional Arabic" w:eastAsia="Calibri" w:hAnsi="Traditional Arabic" w:hint="cs"/>
                <w:sz w:val="36"/>
                <w:rtl/>
              </w:rPr>
              <w:t>ذ</w:t>
            </w:r>
            <w:r w:rsidR="00A26A7C">
              <w:rPr>
                <w:rFonts w:ascii="Traditional Arabic" w:eastAsia="Calibri" w:hAnsi="Traditional Arabic" w:hint="cs"/>
                <w:sz w:val="36"/>
                <w:rtl/>
              </w:rPr>
              <w:t>ْ</w:t>
            </w:r>
            <w:r>
              <w:rPr>
                <w:rFonts w:ascii="Traditional Arabic" w:eastAsia="Calibri" w:hAnsi="Traditional Arabic" w:hint="cs"/>
                <w:sz w:val="36"/>
                <w:rtl/>
              </w:rPr>
              <w:t xml:space="preserve"> ب</w:t>
            </w:r>
            <w:r w:rsidR="00A26A7C">
              <w:rPr>
                <w:rFonts w:ascii="Traditional Arabic" w:eastAsia="Calibri" w:hAnsi="Traditional Arabic" w:hint="cs"/>
                <w:sz w:val="36"/>
                <w:rtl/>
              </w:rPr>
              <w:t>َ</w:t>
            </w:r>
            <w:r>
              <w:rPr>
                <w:rFonts w:ascii="Traditional Arabic" w:eastAsia="Calibri" w:hAnsi="Traditional Arabic" w:hint="cs"/>
                <w:sz w:val="36"/>
                <w:rtl/>
              </w:rPr>
              <w:t>رز</w:t>
            </w:r>
            <w:r w:rsidR="00A26A7C">
              <w:rPr>
                <w:rFonts w:ascii="Traditional Arabic" w:eastAsia="Calibri" w:hAnsi="Traditional Arabic" w:hint="cs"/>
                <w:sz w:val="36"/>
                <w:rtl/>
              </w:rPr>
              <w:t>َ</w:t>
            </w:r>
            <w:r>
              <w:rPr>
                <w:rFonts w:ascii="Traditional Arabic" w:eastAsia="Calibri" w:hAnsi="Traditional Arabic" w:hint="cs"/>
                <w:sz w:val="36"/>
                <w:rtl/>
              </w:rPr>
              <w:t>ت</w:t>
            </w:r>
            <w:r w:rsidR="00A26A7C">
              <w:rPr>
                <w:rFonts w:ascii="Traditional Arabic" w:eastAsia="Calibri" w:hAnsi="Traditional Arabic" w:hint="cs"/>
                <w:sz w:val="36"/>
                <w:rtl/>
              </w:rPr>
              <w:t>ْ</w:t>
            </w:r>
            <w:r>
              <w:rPr>
                <w:rFonts w:ascii="Traditional Arabic" w:eastAsia="Calibri" w:hAnsi="Traditional Arabic" w:hint="cs"/>
                <w:sz w:val="36"/>
                <w:rtl/>
              </w:rPr>
              <w:t xml:space="preserve"> ل</w:t>
            </w:r>
            <w:r w:rsidR="00A26A7C">
              <w:rPr>
                <w:rFonts w:ascii="Traditional Arabic" w:eastAsia="Calibri" w:hAnsi="Traditional Arabic" w:hint="cs"/>
                <w:sz w:val="36"/>
                <w:rtl/>
              </w:rPr>
              <w:t>َ</w:t>
            </w:r>
            <w:r>
              <w:rPr>
                <w:rFonts w:ascii="Traditional Arabic" w:eastAsia="Calibri" w:hAnsi="Traditional Arabic" w:hint="cs"/>
                <w:sz w:val="36"/>
                <w:rtl/>
              </w:rPr>
              <w:t>ن</w:t>
            </w:r>
            <w:r w:rsidR="00A26A7C">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w:t>
            </w:r>
            <w:r w:rsidR="00A26A7C">
              <w:rPr>
                <w:rFonts w:ascii="Traditional Arabic" w:eastAsia="Calibri" w:hAnsi="Traditional Arabic" w:hint="cs"/>
                <w:sz w:val="36"/>
                <w:rtl/>
              </w:rPr>
              <w:t>َ</w:t>
            </w:r>
            <w:r>
              <w:rPr>
                <w:rFonts w:ascii="Traditional Arabic" w:eastAsia="Calibri" w:hAnsi="Traditional Arabic" w:hint="cs"/>
                <w:sz w:val="36"/>
                <w:rtl/>
              </w:rPr>
              <w:t>عد</w:t>
            </w:r>
            <w:r w:rsidR="00A26A7C">
              <w:rPr>
                <w:rFonts w:ascii="Traditional Arabic" w:eastAsia="Calibri" w:hAnsi="Traditional Arabic" w:hint="cs"/>
                <w:sz w:val="36"/>
                <w:rtl/>
              </w:rPr>
              <w:t>َ</w:t>
            </w:r>
            <w:r>
              <w:rPr>
                <w:rFonts w:ascii="Traditional Arabic" w:eastAsia="Calibri" w:hAnsi="Traditional Arabic" w:hint="cs"/>
                <w:sz w:val="36"/>
                <w:rtl/>
              </w:rPr>
              <w:t xml:space="preserve"> احت</w:t>
            </w:r>
            <w:r w:rsidR="00A26A7C">
              <w:rPr>
                <w:rFonts w:ascii="Traditional Arabic" w:eastAsia="Calibri" w:hAnsi="Traditional Arabic" w:hint="cs"/>
                <w:sz w:val="36"/>
                <w:rtl/>
              </w:rPr>
              <w:t>ِ</w:t>
            </w:r>
            <w:r>
              <w:rPr>
                <w:rFonts w:ascii="Traditional Arabic" w:eastAsia="Calibri" w:hAnsi="Traditional Arabic" w:hint="cs"/>
                <w:sz w:val="36"/>
                <w:rtl/>
              </w:rPr>
              <w:t>ج</w:t>
            </w:r>
            <w:r w:rsidR="00A26A7C">
              <w:rPr>
                <w:rFonts w:ascii="Traditional Arabic" w:eastAsia="Calibri" w:hAnsi="Traditional Arabic" w:hint="cs"/>
                <w:sz w:val="36"/>
                <w:rtl/>
              </w:rPr>
              <w:t>َ</w:t>
            </w:r>
            <w:r>
              <w:rPr>
                <w:rFonts w:ascii="Traditional Arabic" w:eastAsia="Calibri" w:hAnsi="Traditional Arabic" w:hint="cs"/>
                <w:sz w:val="36"/>
                <w:rtl/>
              </w:rPr>
              <w:t>اب</w:t>
            </w:r>
            <w:r w:rsidR="00A26A7C">
              <w:rPr>
                <w:rFonts w:ascii="Traditional Arabic" w:eastAsia="Calibri" w:hAnsi="Traditional Arabic" w:hint="cs"/>
                <w:sz w:val="36"/>
                <w:rtl/>
              </w:rPr>
              <w:t>ٍ</w:t>
            </w:r>
            <w:r>
              <w:rPr>
                <w:rFonts w:ascii="Traditional Arabic" w:eastAsia="Calibri" w:hAnsi="Traditional Arabic" w:hint="cs"/>
                <w:sz w:val="36"/>
                <w:rtl/>
              </w:rPr>
              <w:t xml:space="preserve"> ع</w:t>
            </w:r>
            <w:r w:rsidR="00A26A7C">
              <w:rPr>
                <w:rFonts w:ascii="Traditional Arabic" w:eastAsia="Calibri" w:hAnsi="Traditional Arabic" w:hint="cs"/>
                <w:sz w:val="36"/>
                <w:rtl/>
              </w:rPr>
              <w:t>ُ</w:t>
            </w:r>
            <w:r>
              <w:rPr>
                <w:rFonts w:ascii="Traditional Arabic" w:eastAsia="Calibri" w:hAnsi="Traditional Arabic" w:hint="cs"/>
                <w:sz w:val="36"/>
                <w:rtl/>
              </w:rPr>
              <w:t>م</w:t>
            </w:r>
            <w:r w:rsidR="00A26A7C">
              <w:rPr>
                <w:rFonts w:ascii="Traditional Arabic" w:eastAsia="Calibri" w:hAnsi="Traditional Arabic" w:hint="cs"/>
                <w:sz w:val="36"/>
                <w:rtl/>
              </w:rPr>
              <w:t>ْ</w:t>
            </w:r>
            <w:r>
              <w:rPr>
                <w:rFonts w:ascii="Traditional Arabic" w:eastAsia="Calibri" w:hAnsi="Traditional Arabic" w:hint="cs"/>
                <w:sz w:val="36"/>
                <w:rtl/>
              </w:rPr>
              <w:t>ر</w:t>
            </w:r>
            <w:r w:rsidR="00A26A7C">
              <w:rPr>
                <w:rFonts w:ascii="Traditional Arabic" w:eastAsia="Calibri" w:hAnsi="Traditional Arabic" w:hint="cs"/>
                <w:sz w:val="36"/>
                <w:rtl/>
              </w:rPr>
              <w:t>ُ</w:t>
            </w:r>
            <w:r>
              <w:rPr>
                <w:rFonts w:ascii="Traditional Arabic" w:eastAsia="Calibri" w:hAnsi="Traditional Arabic" w:hint="cs"/>
                <w:sz w:val="36"/>
                <w:rtl/>
              </w:rPr>
              <w:t>ه</w:t>
            </w:r>
            <w:r w:rsidR="00A26A7C">
              <w:rPr>
                <w:rFonts w:ascii="Traditional Arabic" w:eastAsia="Calibri" w:hAnsi="Traditional Arabic" w:hint="cs"/>
                <w:sz w:val="36"/>
                <w:rtl/>
              </w:rPr>
              <w:t>ُ</w:t>
            </w:r>
            <w:r>
              <w:rPr>
                <w:rFonts w:ascii="Traditional Arabic" w:eastAsia="Calibri" w:hAnsi="Traditional Arabic" w:hint="cs"/>
                <w:sz w:val="36"/>
                <w:rtl/>
              </w:rPr>
              <w:t xml:space="preserve"> س</w:t>
            </w:r>
            <w:r w:rsidR="00A26A7C">
              <w:rPr>
                <w:rFonts w:ascii="Traditional Arabic" w:eastAsia="Calibri" w:hAnsi="Traditional Arabic" w:hint="cs"/>
                <w:sz w:val="36"/>
                <w:rtl/>
              </w:rPr>
              <w:t>َ</w:t>
            </w:r>
            <w:r>
              <w:rPr>
                <w:rFonts w:ascii="Traditional Arabic" w:eastAsia="Calibri" w:hAnsi="Traditional Arabic" w:hint="cs"/>
                <w:sz w:val="36"/>
                <w:rtl/>
              </w:rPr>
              <w:t>ن</w:t>
            </w:r>
            <w:r w:rsidR="00A26A7C">
              <w:rPr>
                <w:rFonts w:ascii="Traditional Arabic" w:eastAsia="Calibri" w:hAnsi="Traditional Arabic" w:hint="cs"/>
                <w:sz w:val="36"/>
                <w:rtl/>
              </w:rPr>
              <w:t>َ</w:t>
            </w:r>
            <w:r>
              <w:rPr>
                <w:rFonts w:ascii="Traditional Arabic" w:eastAsia="Calibri" w:hAnsi="Traditional Arabic" w:hint="cs"/>
                <w:sz w:val="36"/>
                <w:rtl/>
              </w:rPr>
              <w:t>وات</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w:t>
            </w:r>
            <w:r w:rsidR="00A26A7C">
              <w:rPr>
                <w:rFonts w:ascii="Traditional Arabic" w:eastAsia="Calibri" w:hAnsi="Traditional Arabic" w:hint="cs"/>
                <w:sz w:val="36"/>
                <w:rtl/>
              </w:rPr>
              <w:t>َ</w:t>
            </w:r>
            <w:r>
              <w:rPr>
                <w:rFonts w:ascii="Traditional Arabic" w:eastAsia="Calibri" w:hAnsi="Traditional Arabic" w:hint="cs"/>
                <w:sz w:val="36"/>
                <w:rtl/>
              </w:rPr>
              <w:t>ا ش</w:t>
            </w:r>
            <w:r w:rsidR="00A26A7C">
              <w:rPr>
                <w:rFonts w:ascii="Traditional Arabic" w:eastAsia="Calibri" w:hAnsi="Traditional Arabic" w:hint="cs"/>
                <w:sz w:val="36"/>
                <w:rtl/>
              </w:rPr>
              <w:t>َ</w:t>
            </w:r>
            <w:r>
              <w:rPr>
                <w:rFonts w:ascii="Traditional Arabic" w:eastAsia="Calibri" w:hAnsi="Traditional Arabic" w:hint="cs"/>
                <w:sz w:val="36"/>
                <w:rtl/>
              </w:rPr>
              <w:t>مس</w:t>
            </w:r>
            <w:r w:rsidR="00A26A7C">
              <w:rPr>
                <w:rFonts w:ascii="Traditional Arabic" w:eastAsia="Calibri" w:hAnsi="Traditional Arabic" w:hint="cs"/>
                <w:sz w:val="36"/>
                <w:rtl/>
              </w:rPr>
              <w:t>َ</w:t>
            </w:r>
            <w:r>
              <w:rPr>
                <w:rFonts w:ascii="Traditional Arabic" w:eastAsia="Calibri" w:hAnsi="Traditional Arabic" w:hint="cs"/>
                <w:sz w:val="36"/>
                <w:rtl/>
              </w:rPr>
              <w:t xml:space="preserve"> ت</w:t>
            </w:r>
            <w:r w:rsidR="00A26A7C">
              <w:rPr>
                <w:rFonts w:ascii="Traditional Arabic" w:eastAsia="Calibri" w:hAnsi="Traditional Arabic" w:hint="cs"/>
                <w:sz w:val="36"/>
                <w:rtl/>
              </w:rPr>
              <w:t>ُ</w:t>
            </w:r>
            <w:r>
              <w:rPr>
                <w:rFonts w:ascii="Traditional Arabic" w:eastAsia="Calibri" w:hAnsi="Traditional Arabic" w:hint="cs"/>
                <w:sz w:val="36"/>
                <w:rtl/>
              </w:rPr>
              <w:t>ونس</w:t>
            </w:r>
            <w:r w:rsidR="00A26A7C">
              <w:rPr>
                <w:rFonts w:ascii="Traditional Arabic" w:eastAsia="Calibri" w:hAnsi="Traditional Arabic" w:hint="cs"/>
                <w:sz w:val="36"/>
                <w:rtl/>
              </w:rPr>
              <w:t>َ</w:t>
            </w:r>
            <w:r>
              <w:rPr>
                <w:rFonts w:ascii="Traditional Arabic" w:eastAsia="Calibri" w:hAnsi="Traditional Arabic" w:hint="cs"/>
                <w:sz w:val="36"/>
                <w:rtl/>
              </w:rPr>
              <w:t xml:space="preserve"> إ</w:t>
            </w:r>
            <w:r w:rsidR="00A26A7C">
              <w:rPr>
                <w:rFonts w:ascii="Traditional Arabic" w:eastAsia="Calibri" w:hAnsi="Traditional Arabic" w:hint="cs"/>
                <w:sz w:val="36"/>
                <w:rtl/>
              </w:rPr>
              <w:t>ِ</w:t>
            </w:r>
            <w:r>
              <w:rPr>
                <w:rFonts w:ascii="Traditional Arabic" w:eastAsia="Calibri" w:hAnsi="Traditional Arabic" w:hint="cs"/>
                <w:sz w:val="36"/>
                <w:rtl/>
              </w:rPr>
              <w:t>ن</w:t>
            </w:r>
            <w:r w:rsidR="00A26A7C">
              <w:rPr>
                <w:rFonts w:ascii="Traditional Arabic" w:eastAsia="Calibri" w:hAnsi="Traditional Arabic" w:hint="cs"/>
                <w:sz w:val="36"/>
                <w:rtl/>
              </w:rPr>
              <w:t>ْ</w:t>
            </w:r>
            <w:r>
              <w:rPr>
                <w:rFonts w:ascii="Traditional Arabic" w:eastAsia="Calibri" w:hAnsi="Traditional Arabic" w:hint="cs"/>
                <w:sz w:val="36"/>
                <w:rtl/>
              </w:rPr>
              <w:t xml:space="preserve"> أ</w:t>
            </w:r>
            <w:r w:rsidR="00A26A7C">
              <w:rPr>
                <w:rFonts w:ascii="Traditional Arabic" w:eastAsia="Calibri" w:hAnsi="Traditional Arabic" w:hint="cs"/>
                <w:sz w:val="36"/>
                <w:rtl/>
              </w:rPr>
              <w:t>َ</w:t>
            </w:r>
            <w:r>
              <w:rPr>
                <w:rFonts w:ascii="Traditional Arabic" w:eastAsia="Calibri" w:hAnsi="Traditional Arabic" w:hint="cs"/>
                <w:sz w:val="36"/>
                <w:rtl/>
              </w:rPr>
              <w:t>ص</w:t>
            </w:r>
            <w:r w:rsidR="00A26A7C">
              <w:rPr>
                <w:rFonts w:ascii="Traditional Arabic" w:eastAsia="Calibri" w:hAnsi="Traditional Arabic" w:hint="cs"/>
                <w:sz w:val="36"/>
                <w:rtl/>
              </w:rPr>
              <w:t>َ</w:t>
            </w:r>
            <w:r>
              <w:rPr>
                <w:rFonts w:ascii="Traditional Arabic" w:eastAsia="Calibri" w:hAnsi="Traditional Arabic" w:hint="cs"/>
                <w:sz w:val="36"/>
                <w:rtl/>
              </w:rPr>
              <w:t>اب</w:t>
            </w:r>
            <w:r w:rsidR="00A26A7C">
              <w:rPr>
                <w:rFonts w:ascii="Traditional Arabic" w:eastAsia="Calibri" w:hAnsi="Traditional Arabic" w:hint="cs"/>
                <w:sz w:val="36"/>
                <w:rtl/>
              </w:rPr>
              <w:t>َ</w:t>
            </w:r>
            <w:r>
              <w:rPr>
                <w:rFonts w:ascii="Traditional Arabic" w:eastAsia="Calibri" w:hAnsi="Traditional Arabic" w:hint="cs"/>
                <w:sz w:val="36"/>
                <w:rtl/>
              </w:rPr>
              <w:t>ك</w:t>
            </w:r>
            <w:r w:rsidR="00A26A7C">
              <w:rPr>
                <w:rFonts w:ascii="Traditional Arabic" w:eastAsia="Calibri" w:hAnsi="Traditional Arabic" w:hint="cs"/>
                <w:sz w:val="36"/>
                <w:rtl/>
              </w:rPr>
              <w:t>ِ</w:t>
            </w:r>
            <w:r>
              <w:rPr>
                <w:rFonts w:ascii="Traditional Arabic" w:eastAsia="Calibri" w:hAnsi="Traditional Arabic" w:hint="cs"/>
                <w:sz w:val="36"/>
                <w:rtl/>
              </w:rPr>
              <w:t xml:space="preserve"> كس</w:t>
            </w:r>
            <w:r w:rsidR="000E3633">
              <w:rPr>
                <w:rFonts w:ascii="Traditional Arabic" w:eastAsia="Calibri" w:hAnsi="Traditional Arabic" w:hint="cs"/>
                <w:sz w:val="36"/>
                <w:rtl/>
              </w:rPr>
              <w:t>ْ</w:t>
            </w:r>
            <w:r>
              <w:rPr>
                <w:rFonts w:ascii="Traditional Arabic" w:eastAsia="Calibri" w:hAnsi="Traditional Arabic" w:hint="cs"/>
                <w:sz w:val="36"/>
                <w:rtl/>
              </w:rPr>
              <w:t>ف</w:t>
            </w:r>
            <w:r w:rsidR="002E3EB7">
              <w:rPr>
                <w:rFonts w:ascii="Traditional Arabic" w:eastAsia="Calibri" w:hAnsi="Traditional Arabic" w:hint="cs"/>
                <w:sz w:val="36"/>
                <w:rtl/>
              </w:rPr>
              <w:t>ُ</w:t>
            </w:r>
            <w:r>
              <w:rPr>
                <w:rFonts w:ascii="Traditional Arabic" w:eastAsia="Calibri" w:hAnsi="Traditional Arabic" w:hint="cs"/>
                <w:sz w:val="36"/>
                <w:rtl/>
              </w:rPr>
              <w:t>ه</w:t>
            </w:r>
            <w:r w:rsidR="000E3633">
              <w:rPr>
                <w:rFonts w:ascii="Traditional Arabic" w:eastAsia="Calibri" w:hAnsi="Traditional Arabic" w:hint="cs"/>
                <w:sz w:val="36"/>
                <w:rtl/>
              </w:rPr>
              <w:t>ُ</w:t>
            </w:r>
            <w:r>
              <w:rPr>
                <w:rFonts w:ascii="Traditional Arabic" w:eastAsia="Calibri" w:hAnsi="Traditional Arabic" w:hint="cs"/>
                <w:sz w:val="36"/>
                <w:rtl/>
              </w:rPr>
              <w:t>م</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0E3633">
              <w:rPr>
                <w:rFonts w:ascii="Traditional Arabic" w:eastAsia="Calibri" w:hAnsi="Traditional Arabic" w:hint="cs"/>
                <w:sz w:val="36"/>
                <w:rtl/>
              </w:rPr>
              <w:t>َ</w:t>
            </w:r>
            <w:r>
              <w:rPr>
                <w:rFonts w:ascii="Traditional Arabic" w:eastAsia="Calibri" w:hAnsi="Traditional Arabic" w:hint="cs"/>
                <w:sz w:val="36"/>
                <w:rtl/>
              </w:rPr>
              <w:t>ل</w:t>
            </w:r>
            <w:r w:rsidR="000E3633">
              <w:rPr>
                <w:rFonts w:ascii="Traditional Arabic" w:eastAsia="Calibri" w:hAnsi="Traditional Arabic" w:hint="cs"/>
                <w:sz w:val="36"/>
                <w:rtl/>
              </w:rPr>
              <w:t>َ</w:t>
            </w:r>
            <w:r>
              <w:rPr>
                <w:rFonts w:ascii="Traditional Arabic" w:eastAsia="Calibri" w:hAnsi="Traditional Arabic" w:hint="cs"/>
                <w:sz w:val="36"/>
                <w:rtl/>
              </w:rPr>
              <w:t>قد</w:t>
            </w:r>
            <w:r w:rsidR="000E3633">
              <w:rPr>
                <w:rFonts w:ascii="Traditional Arabic" w:eastAsia="Calibri" w:hAnsi="Traditional Arabic" w:hint="cs"/>
                <w:sz w:val="36"/>
                <w:rtl/>
              </w:rPr>
              <w:t>ِ</w:t>
            </w:r>
            <w:r>
              <w:rPr>
                <w:rFonts w:ascii="Traditional Arabic" w:eastAsia="Calibri" w:hAnsi="Traditional Arabic" w:hint="cs"/>
                <w:sz w:val="36"/>
                <w:rtl/>
              </w:rPr>
              <w:t xml:space="preserve"> أ</w:t>
            </w:r>
            <w:r w:rsidR="000E3633">
              <w:rPr>
                <w:rFonts w:ascii="Traditional Arabic" w:eastAsia="Calibri" w:hAnsi="Traditional Arabic" w:hint="cs"/>
                <w:sz w:val="36"/>
                <w:rtl/>
              </w:rPr>
              <w:t>َ</w:t>
            </w:r>
            <w:r>
              <w:rPr>
                <w:rFonts w:ascii="Traditional Arabic" w:eastAsia="Calibri" w:hAnsi="Traditional Arabic" w:hint="cs"/>
                <w:sz w:val="36"/>
                <w:rtl/>
              </w:rPr>
              <w:t>صابت</w:t>
            </w:r>
            <w:r w:rsidR="000E3633">
              <w:rPr>
                <w:rFonts w:ascii="Traditional Arabic" w:eastAsia="Calibri" w:hAnsi="Traditional Arabic" w:hint="cs"/>
                <w:sz w:val="36"/>
                <w:rtl/>
              </w:rPr>
              <w:t>ْ</w:t>
            </w:r>
            <w:r>
              <w:rPr>
                <w:rFonts w:ascii="Traditional Arabic" w:eastAsia="Calibri" w:hAnsi="Traditional Arabic" w:hint="cs"/>
                <w:sz w:val="36"/>
                <w:rtl/>
              </w:rPr>
              <w:t xml:space="preserve"> ش</w:t>
            </w:r>
            <w:r w:rsidR="000E3633">
              <w:rPr>
                <w:rFonts w:ascii="Traditional Arabic" w:eastAsia="Calibri" w:hAnsi="Traditional Arabic" w:hint="cs"/>
                <w:sz w:val="36"/>
                <w:rtl/>
              </w:rPr>
              <w:t>َ</w:t>
            </w:r>
            <w:r>
              <w:rPr>
                <w:rFonts w:ascii="Traditional Arabic" w:eastAsia="Calibri" w:hAnsi="Traditional Arabic" w:hint="cs"/>
                <w:sz w:val="36"/>
                <w:rtl/>
              </w:rPr>
              <w:t>مس</w:t>
            </w:r>
            <w:r w:rsidR="000E3633">
              <w:rPr>
                <w:rFonts w:ascii="Traditional Arabic" w:eastAsia="Calibri" w:hAnsi="Traditional Arabic" w:hint="cs"/>
                <w:sz w:val="36"/>
                <w:rtl/>
              </w:rPr>
              <w:t>ُ</w:t>
            </w:r>
            <w:r>
              <w:rPr>
                <w:rFonts w:ascii="Traditional Arabic" w:eastAsia="Calibri" w:hAnsi="Traditional Arabic" w:hint="cs"/>
                <w:sz w:val="36"/>
                <w:rtl/>
              </w:rPr>
              <w:t>ن</w:t>
            </w:r>
            <w:r w:rsidR="000E3633">
              <w:rPr>
                <w:rFonts w:ascii="Traditional Arabic" w:eastAsia="Calibri" w:hAnsi="Traditional Arabic" w:hint="cs"/>
                <w:sz w:val="36"/>
                <w:rtl/>
              </w:rPr>
              <w:t>َ</w:t>
            </w:r>
            <w:r>
              <w:rPr>
                <w:rFonts w:ascii="Traditional Arabic" w:eastAsia="Calibri" w:hAnsi="Traditional Arabic" w:hint="cs"/>
                <w:sz w:val="36"/>
                <w:rtl/>
              </w:rPr>
              <w:t>ا ظ</w:t>
            </w:r>
            <w:r w:rsidR="000E3633">
              <w:rPr>
                <w:rFonts w:ascii="Traditional Arabic" w:eastAsia="Calibri" w:hAnsi="Traditional Arabic" w:hint="cs"/>
                <w:sz w:val="36"/>
                <w:rtl/>
              </w:rPr>
              <w:t>ُ</w:t>
            </w:r>
            <w:r>
              <w:rPr>
                <w:rFonts w:ascii="Traditional Arabic" w:eastAsia="Calibri" w:hAnsi="Traditional Arabic" w:hint="cs"/>
                <w:sz w:val="36"/>
                <w:rtl/>
              </w:rPr>
              <w:t>ل</w:t>
            </w:r>
            <w:r w:rsidR="000E3633">
              <w:rPr>
                <w:rFonts w:ascii="Traditional Arabic" w:eastAsia="Calibri" w:hAnsi="Traditional Arabic" w:hint="cs"/>
                <w:sz w:val="36"/>
                <w:rtl/>
              </w:rPr>
              <w:t>ُ</w:t>
            </w:r>
            <w:r>
              <w:rPr>
                <w:rFonts w:ascii="Traditional Arabic" w:eastAsia="Calibri" w:hAnsi="Traditional Arabic" w:hint="cs"/>
                <w:sz w:val="36"/>
                <w:rtl/>
              </w:rPr>
              <w:t>مات</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w:t>
            </w:r>
            <w:r w:rsidR="002E3EB7">
              <w:rPr>
                <w:rFonts w:ascii="Traditional Arabic" w:eastAsia="Calibri" w:hAnsi="Traditional Arabic" w:hint="cs"/>
                <w:sz w:val="36"/>
                <w:rtl/>
              </w:rPr>
              <w:t>َ</w:t>
            </w:r>
            <w:r>
              <w:rPr>
                <w:rFonts w:ascii="Traditional Arabic" w:eastAsia="Calibri" w:hAnsi="Traditional Arabic" w:hint="cs"/>
                <w:sz w:val="36"/>
                <w:rtl/>
              </w:rPr>
              <w:t>و ل</w:t>
            </w:r>
            <w:r w:rsidR="002E3EB7">
              <w:rPr>
                <w:rFonts w:ascii="Traditional Arabic" w:eastAsia="Calibri" w:hAnsi="Traditional Arabic" w:hint="cs"/>
                <w:sz w:val="36"/>
                <w:rtl/>
              </w:rPr>
              <w:t>َ</w:t>
            </w:r>
            <w:r>
              <w:rPr>
                <w:rFonts w:ascii="Traditional Arabic" w:eastAsia="Calibri" w:hAnsi="Traditional Arabic" w:hint="cs"/>
                <w:sz w:val="36"/>
                <w:rtl/>
              </w:rPr>
              <w:t>م ي</w:t>
            </w:r>
            <w:r w:rsidR="002E3EB7">
              <w:rPr>
                <w:rFonts w:ascii="Traditional Arabic" w:eastAsia="Calibri" w:hAnsi="Traditional Arabic" w:hint="cs"/>
                <w:sz w:val="36"/>
                <w:rtl/>
              </w:rPr>
              <w:t>َ</w:t>
            </w:r>
            <w:r>
              <w:rPr>
                <w:rFonts w:ascii="Traditional Arabic" w:eastAsia="Calibri" w:hAnsi="Traditional Arabic" w:hint="cs"/>
                <w:sz w:val="36"/>
                <w:rtl/>
              </w:rPr>
              <w:t>غب</w:t>
            </w:r>
            <w:r w:rsidR="002E3EB7">
              <w:rPr>
                <w:rFonts w:ascii="Traditional Arabic" w:eastAsia="Calibri" w:hAnsi="Traditional Arabic" w:hint="cs"/>
                <w:sz w:val="36"/>
                <w:rtl/>
              </w:rPr>
              <w:t>ْ</w:t>
            </w:r>
            <w:r>
              <w:rPr>
                <w:rFonts w:ascii="Traditional Arabic" w:eastAsia="Calibri" w:hAnsi="Traditional Arabic" w:hint="cs"/>
                <w:sz w:val="36"/>
                <w:rtl/>
              </w:rPr>
              <w:t xml:space="preserve"> ف</w:t>
            </w:r>
            <w:r w:rsidR="002E3EB7">
              <w:rPr>
                <w:rFonts w:ascii="Traditional Arabic" w:eastAsia="Calibri" w:hAnsi="Traditional Arabic" w:hint="cs"/>
                <w:sz w:val="36"/>
                <w:rtl/>
              </w:rPr>
              <w:t>ِ</w:t>
            </w:r>
            <w:r>
              <w:rPr>
                <w:rFonts w:ascii="Traditional Arabic" w:eastAsia="Calibri" w:hAnsi="Traditional Arabic" w:hint="cs"/>
                <w:sz w:val="36"/>
                <w:rtl/>
              </w:rPr>
              <w:t>ي الس</w:t>
            </w:r>
            <w:r w:rsidR="002E3EB7">
              <w:rPr>
                <w:rFonts w:ascii="Traditional Arabic" w:eastAsia="Calibri" w:hAnsi="Traditional Arabic" w:hint="cs"/>
                <w:sz w:val="36"/>
                <w:rtl/>
              </w:rPr>
              <w:t>ِّ</w:t>
            </w:r>
            <w:r>
              <w:rPr>
                <w:rFonts w:ascii="Traditional Arabic" w:eastAsia="Calibri" w:hAnsi="Traditional Arabic" w:hint="cs"/>
                <w:sz w:val="36"/>
                <w:rtl/>
              </w:rPr>
              <w:t>جن ي</w:t>
            </w:r>
            <w:r w:rsidR="002E3EB7">
              <w:rPr>
                <w:rFonts w:ascii="Traditional Arabic" w:eastAsia="Calibri" w:hAnsi="Traditional Arabic" w:hint="cs"/>
                <w:sz w:val="36"/>
                <w:rtl/>
              </w:rPr>
              <w:t>ُ</w:t>
            </w:r>
            <w:r>
              <w:rPr>
                <w:rFonts w:ascii="Traditional Arabic" w:eastAsia="Calibri" w:hAnsi="Traditional Arabic" w:hint="cs"/>
                <w:sz w:val="36"/>
                <w:rtl/>
              </w:rPr>
              <w:t>وس</w:t>
            </w:r>
            <w:r w:rsidR="002E3EB7">
              <w:rPr>
                <w:rFonts w:ascii="Traditional Arabic" w:eastAsia="Calibri" w:hAnsi="Traditional Arabic" w:hint="cs"/>
                <w:sz w:val="36"/>
                <w:rtl/>
              </w:rPr>
              <w:t>ُ</w:t>
            </w:r>
            <w:r>
              <w:rPr>
                <w:rFonts w:ascii="Traditional Arabic" w:eastAsia="Calibri" w:hAnsi="Traditional Arabic" w:hint="cs"/>
                <w:sz w:val="36"/>
                <w:rtl/>
              </w:rPr>
              <w:t>ف م</w:t>
            </w:r>
            <w:r w:rsidR="002E3EB7">
              <w:rPr>
                <w:rFonts w:ascii="Traditional Arabic" w:eastAsia="Calibri" w:hAnsi="Traditional Arabic" w:hint="cs"/>
                <w:sz w:val="36"/>
                <w:rtl/>
              </w:rPr>
              <w:t>َ</w:t>
            </w:r>
            <w:r>
              <w:rPr>
                <w:rFonts w:ascii="Traditional Arabic" w:eastAsia="Calibri" w:hAnsi="Traditional Arabic" w:hint="cs"/>
                <w:sz w:val="36"/>
                <w:rtl/>
              </w:rPr>
              <w:t>ا غ</w:t>
            </w:r>
            <w:r w:rsidR="003D50CC">
              <w:rPr>
                <w:rFonts w:ascii="Traditional Arabic" w:eastAsia="Calibri" w:hAnsi="Traditional Arabic" w:hint="cs"/>
                <w:sz w:val="36"/>
                <w:rtl/>
              </w:rPr>
              <w:t>َ</w:t>
            </w:r>
            <w:r>
              <w:rPr>
                <w:rFonts w:ascii="Traditional Arabic" w:eastAsia="Calibri" w:hAnsi="Traditional Arabic" w:hint="cs"/>
                <w:sz w:val="36"/>
                <w:rtl/>
              </w:rPr>
              <w:t>دا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مل</w:t>
            </w:r>
            <w:r w:rsidR="003D50CC">
              <w:rPr>
                <w:rFonts w:ascii="Traditional Arabic" w:eastAsia="Calibri" w:hAnsi="Traditional Arabic" w:hint="cs"/>
                <w:sz w:val="36"/>
                <w:rtl/>
              </w:rPr>
              <w:t>َ</w:t>
            </w:r>
            <w:r>
              <w:rPr>
                <w:rFonts w:ascii="Traditional Arabic" w:eastAsia="Calibri" w:hAnsi="Traditional Arabic" w:hint="cs"/>
                <w:sz w:val="36"/>
                <w:rtl/>
              </w:rPr>
              <w:t>ك</w:t>
            </w:r>
            <w:r w:rsidR="003D50CC">
              <w:rPr>
                <w:rFonts w:ascii="Traditional Arabic" w:eastAsia="Calibri" w:hAnsi="Traditional Arabic" w:hint="cs"/>
                <w:sz w:val="36"/>
                <w:rtl/>
              </w:rPr>
              <w:t>ً</w:t>
            </w:r>
            <w:r>
              <w:rPr>
                <w:rFonts w:ascii="Traditional Arabic" w:eastAsia="Calibri" w:hAnsi="Traditional Arabic" w:hint="cs"/>
                <w:sz w:val="36"/>
                <w:rtl/>
              </w:rPr>
              <w:t>ا ت</w:t>
            </w:r>
            <w:r w:rsidR="003D50CC">
              <w:rPr>
                <w:rFonts w:ascii="Traditional Arabic" w:eastAsia="Calibri" w:hAnsi="Traditional Arabic" w:hint="cs"/>
                <w:sz w:val="36"/>
                <w:rtl/>
              </w:rPr>
              <w:t>َ</w:t>
            </w:r>
            <w:r>
              <w:rPr>
                <w:rFonts w:ascii="Traditional Arabic" w:eastAsia="Calibri" w:hAnsi="Traditional Arabic" w:hint="cs"/>
                <w:sz w:val="36"/>
                <w:rtl/>
              </w:rPr>
              <w:t>ؤ</w:t>
            </w:r>
            <w:r w:rsidR="003D50CC">
              <w:rPr>
                <w:rFonts w:ascii="Traditional Arabic" w:eastAsia="Calibri" w:hAnsi="Traditional Arabic" w:hint="cs"/>
                <w:sz w:val="36"/>
                <w:rtl/>
              </w:rPr>
              <w:t>َ</w:t>
            </w:r>
            <w:r>
              <w:rPr>
                <w:rFonts w:ascii="Traditional Arabic" w:eastAsia="Calibri" w:hAnsi="Traditional Arabic" w:hint="cs"/>
                <w:sz w:val="36"/>
                <w:rtl/>
              </w:rPr>
              <w:t>د</w:t>
            </w:r>
            <w:r w:rsidR="003D50CC">
              <w:rPr>
                <w:rFonts w:ascii="Traditional Arabic" w:eastAsia="Calibri" w:hAnsi="Traditional Arabic" w:hint="cs"/>
                <w:sz w:val="36"/>
                <w:rtl/>
              </w:rPr>
              <w:t>َّ</w:t>
            </w:r>
            <w:r>
              <w:rPr>
                <w:rFonts w:ascii="Traditional Arabic" w:eastAsia="Calibri" w:hAnsi="Traditional Arabic" w:hint="cs"/>
                <w:sz w:val="36"/>
                <w:rtl/>
              </w:rPr>
              <w:t>ى ع</w:t>
            </w:r>
            <w:r w:rsidR="003D50CC">
              <w:rPr>
                <w:rFonts w:ascii="Traditional Arabic" w:eastAsia="Calibri" w:hAnsi="Traditional Arabic" w:hint="cs"/>
                <w:sz w:val="36"/>
                <w:rtl/>
              </w:rPr>
              <w:t>ِ</w:t>
            </w:r>
            <w:r>
              <w:rPr>
                <w:rFonts w:ascii="Traditional Arabic" w:eastAsia="Calibri" w:hAnsi="Traditional Arabic" w:hint="cs"/>
                <w:sz w:val="36"/>
                <w:rtl/>
              </w:rPr>
              <w:t>ند</w:t>
            </w:r>
            <w:r w:rsidR="00E8132C">
              <w:rPr>
                <w:rFonts w:ascii="Traditional Arabic" w:eastAsia="Calibri" w:hAnsi="Traditional Arabic" w:hint="cs"/>
                <w:sz w:val="36"/>
                <w:rtl/>
              </w:rPr>
              <w:t>َ</w:t>
            </w:r>
            <w:r>
              <w:rPr>
                <w:rFonts w:ascii="Traditional Arabic" w:eastAsia="Calibri" w:hAnsi="Traditional Arabic" w:hint="cs"/>
                <w:sz w:val="36"/>
                <w:rtl/>
              </w:rPr>
              <w:t>ه</w:t>
            </w:r>
            <w:r w:rsidR="003D50CC">
              <w:rPr>
                <w:rFonts w:ascii="Traditional Arabic" w:eastAsia="Calibri" w:hAnsi="Traditional Arabic" w:hint="cs"/>
                <w:sz w:val="36"/>
                <w:rtl/>
              </w:rPr>
              <w:t>ُ</w:t>
            </w:r>
            <w:r>
              <w:rPr>
                <w:rFonts w:ascii="Traditional Arabic" w:eastAsia="Calibri" w:hAnsi="Traditional Arabic" w:hint="cs"/>
                <w:sz w:val="36"/>
                <w:rtl/>
              </w:rPr>
              <w:t xml:space="preserve"> الس</w:t>
            </w:r>
            <w:r w:rsidR="003D50CC">
              <w:rPr>
                <w:rFonts w:ascii="Traditional Arabic" w:eastAsia="Calibri" w:hAnsi="Traditional Arabic" w:hint="cs"/>
                <w:sz w:val="36"/>
                <w:rtl/>
              </w:rPr>
              <w:t>َّ</w:t>
            </w:r>
            <w:r>
              <w:rPr>
                <w:rFonts w:ascii="Traditional Arabic" w:eastAsia="Calibri" w:hAnsi="Traditional Arabic" w:hint="cs"/>
                <w:sz w:val="36"/>
                <w:rtl/>
              </w:rPr>
              <w:t>جد</w:t>
            </w:r>
            <w:r w:rsidR="003D50CC">
              <w:rPr>
                <w:rFonts w:ascii="Traditional Arabic" w:eastAsia="Calibri" w:hAnsi="Traditional Arabic" w:hint="cs"/>
                <w:sz w:val="36"/>
                <w:rtl/>
              </w:rPr>
              <w:t>َ</w:t>
            </w:r>
            <w:r>
              <w:rPr>
                <w:rFonts w:ascii="Traditional Arabic" w:eastAsia="Calibri" w:hAnsi="Traditional Arabic" w:hint="cs"/>
                <w:sz w:val="36"/>
                <w:rtl/>
              </w:rPr>
              <w:t>ات"</w:t>
            </w:r>
            <w:r w:rsidRPr="006E5CDC">
              <w:rPr>
                <w:rStyle w:val="Appelnotedebasdep"/>
                <w:rFonts w:hint="cs"/>
                <w:rtl/>
              </w:rPr>
              <w:t>(</w:t>
            </w:r>
            <w:r w:rsidRPr="006E5CDC">
              <w:rPr>
                <w:rStyle w:val="Appelnotedebasdep"/>
                <w:rtl/>
              </w:rPr>
              <w:footnoteReference w:id="777"/>
            </w:r>
            <w:r w:rsidRPr="006E5CDC">
              <w:rPr>
                <w:rStyle w:val="Appelnotedebasdep"/>
                <w:rFonts w:hint="cs"/>
                <w:rtl/>
              </w:rPr>
              <w:t>)</w:t>
            </w:r>
            <w:r>
              <w:rPr>
                <w:rFonts w:ascii="Traditional Arabic" w:eastAsia="Calibri" w:hAnsi="Traditional Arabic" w:hint="cs"/>
                <w:sz w:val="36"/>
                <w:rtl/>
              </w:rPr>
              <w:br/>
            </w:r>
          </w:p>
        </w:tc>
      </w:tr>
    </w:tbl>
    <w:p w:rsidR="004E31B9" w:rsidRDefault="004E31B9" w:rsidP="00C3416D">
      <w:pPr>
        <w:rPr>
          <w:rtl/>
        </w:rPr>
      </w:pPr>
      <w:r>
        <w:rPr>
          <w:rFonts w:hint="cs"/>
          <w:rtl/>
        </w:rPr>
        <w:t xml:space="preserve">ومثال آخر نورده أيضا في </w:t>
      </w:r>
      <w:r w:rsidR="0071697C">
        <w:rPr>
          <w:rFonts w:hint="cs"/>
          <w:rtl/>
        </w:rPr>
        <w:t>التشبيه</w:t>
      </w:r>
      <w:r>
        <w:rPr>
          <w:rFonts w:hint="cs"/>
          <w:rtl/>
        </w:rPr>
        <w:t xml:space="preserve"> الض</w:t>
      </w:r>
      <w:r w:rsidR="00B8207A">
        <w:rPr>
          <w:rFonts w:hint="cs"/>
          <w:rtl/>
        </w:rPr>
        <w:t>ّ</w:t>
      </w:r>
      <w:r>
        <w:rPr>
          <w:rFonts w:hint="cs"/>
          <w:rtl/>
        </w:rPr>
        <w:t xml:space="preserve">مني، قول </w:t>
      </w:r>
      <w:r w:rsidR="000D187C">
        <w:rPr>
          <w:rFonts w:hint="cs"/>
          <w:rtl/>
        </w:rPr>
        <w:t>محمد</w:t>
      </w:r>
      <w:r w:rsidR="00C55A64">
        <w:rPr>
          <w:rFonts w:hint="cs"/>
          <w:rtl/>
        </w:rPr>
        <w:t xml:space="preserve"> </w:t>
      </w:r>
      <w:r w:rsidR="0071697C">
        <w:rPr>
          <w:rFonts w:hint="cs"/>
          <w:rtl/>
        </w:rPr>
        <w:t>السنوسي</w:t>
      </w:r>
      <w:r>
        <w:rPr>
          <w:rFonts w:hint="cs"/>
          <w:rtl/>
        </w:rPr>
        <w:t>، حين يحاول الحثّ على ضرورة بعث تاريخ الأوّلين قصد التعلّم منه وأخذ</w:t>
      </w:r>
      <w:r w:rsidR="00C3416D">
        <w:rPr>
          <w:rFonts w:hint="cs"/>
          <w:rtl/>
        </w:rPr>
        <w:t xml:space="preserve"> العبر، فينفي عدم جدوته، ممث</w:t>
      </w:r>
      <w:r w:rsidR="00B8207A">
        <w:rPr>
          <w:rFonts w:hint="cs"/>
          <w:rtl/>
        </w:rPr>
        <w:t>ّ</w:t>
      </w:r>
      <w:r w:rsidR="00C3416D">
        <w:rPr>
          <w:rFonts w:hint="cs"/>
          <w:rtl/>
        </w:rPr>
        <w:t xml:space="preserve">لا </w:t>
      </w:r>
      <w:r>
        <w:rPr>
          <w:rFonts w:hint="cs"/>
          <w:rtl/>
        </w:rPr>
        <w:t>ذلك بمعدن الذ</w:t>
      </w:r>
      <w:r w:rsidR="00B8207A">
        <w:rPr>
          <w:rFonts w:hint="cs"/>
          <w:rtl/>
        </w:rPr>
        <w:t>ّ</w:t>
      </w:r>
      <w:r>
        <w:rPr>
          <w:rFonts w:hint="cs"/>
          <w:rtl/>
        </w:rPr>
        <w:t>هب الذي يبقى على هيأته وقيمته النفيسة مهما مر</w:t>
      </w:r>
      <w:r w:rsidR="00B8207A">
        <w:rPr>
          <w:rFonts w:hint="cs"/>
          <w:rtl/>
        </w:rPr>
        <w:t>ّ</w:t>
      </w:r>
      <w:r>
        <w:rPr>
          <w:rFonts w:hint="cs"/>
          <w:rtl/>
        </w:rPr>
        <w:t>ت عليه الس</w:t>
      </w:r>
      <w:r w:rsidR="002202B6">
        <w:rPr>
          <w:rFonts w:hint="cs"/>
          <w:rtl/>
        </w:rPr>
        <w:t>ّ</w:t>
      </w:r>
      <w:r>
        <w:rPr>
          <w:rFonts w:hint="cs"/>
          <w:rtl/>
        </w:rPr>
        <w:t xml:space="preserve">نون: </w:t>
      </w:r>
      <w:r w:rsidR="00E84C14">
        <w:rPr>
          <w:rtl/>
        </w:rPr>
        <w:t>[</w:t>
      </w:r>
      <w:r w:rsidR="00E84C14" w:rsidRPr="006B0B1D">
        <w:rPr>
          <w:rFonts w:hint="cs"/>
          <w:b/>
          <w:bCs/>
          <w:rtl/>
        </w:rPr>
        <w:t>ال</w:t>
      </w:r>
      <w:r w:rsidR="00E84C14">
        <w:rPr>
          <w:rFonts w:hint="cs"/>
          <w:b/>
          <w:bCs/>
          <w:rtl/>
        </w:rPr>
        <w:t>كامل</w:t>
      </w:r>
      <w:r w:rsidR="00E84C1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F45612" w:rsidRPr="00687C72" w:rsidTr="004E31B9">
        <w:trPr>
          <w:trHeight w:hRule="exact" w:val="567"/>
          <w:jc w:val="center"/>
        </w:trPr>
        <w:tc>
          <w:tcPr>
            <w:tcW w:w="3855" w:type="dxa"/>
          </w:tcPr>
          <w:p w:rsidR="00F45612" w:rsidRPr="00BB7E17" w:rsidRDefault="00823FE1" w:rsidP="0046155E">
            <w:pPr>
              <w:ind w:firstLine="0"/>
              <w:jc w:val="lowKashida"/>
              <w:rPr>
                <w:rtl/>
              </w:rPr>
            </w:pPr>
            <w:r>
              <w:rPr>
                <w:rFonts w:hint="cs"/>
                <w:rtl/>
              </w:rPr>
              <w:t>"</w:t>
            </w:r>
            <w:r w:rsidR="00F45612">
              <w:rPr>
                <w:rFonts w:hint="eastAsia"/>
                <w:rtl/>
              </w:rPr>
              <w:t>تاريخُكم</w:t>
            </w:r>
            <w:r w:rsidR="00F45612">
              <w:rPr>
                <w:rtl/>
              </w:rPr>
              <w:t xml:space="preserve"> </w:t>
            </w:r>
            <w:r w:rsidR="00F45612">
              <w:rPr>
                <w:rFonts w:hint="eastAsia"/>
                <w:rtl/>
              </w:rPr>
              <w:t>هُو</w:t>
            </w:r>
            <w:r w:rsidR="00F45612">
              <w:rPr>
                <w:rtl/>
              </w:rPr>
              <w:t xml:space="preserve"> </w:t>
            </w:r>
            <w:r w:rsidR="00F45612">
              <w:rPr>
                <w:rFonts w:hint="eastAsia"/>
                <w:rtl/>
              </w:rPr>
              <w:t>الذِي</w:t>
            </w:r>
            <w:r w:rsidR="00F45612">
              <w:rPr>
                <w:rtl/>
              </w:rPr>
              <w:t xml:space="preserve"> </w:t>
            </w:r>
            <w:r w:rsidR="00F45612">
              <w:rPr>
                <w:rFonts w:hint="eastAsia"/>
                <w:rtl/>
              </w:rPr>
              <w:t>يُعطِيكُم</w:t>
            </w:r>
            <w:r w:rsidR="00F45612">
              <w:rPr>
                <w:rtl/>
              </w:rPr>
              <w:br/>
            </w:r>
          </w:p>
        </w:tc>
        <w:tc>
          <w:tcPr>
            <w:tcW w:w="737" w:type="dxa"/>
          </w:tcPr>
          <w:p w:rsidR="00F45612" w:rsidRPr="00BB7E17" w:rsidRDefault="00F45612" w:rsidP="0046155E">
            <w:pPr>
              <w:bidi w:val="0"/>
              <w:ind w:firstLine="0"/>
              <w:rPr>
                <w:u w:val="single"/>
                <w:rtl/>
              </w:rPr>
            </w:pPr>
          </w:p>
        </w:tc>
        <w:tc>
          <w:tcPr>
            <w:tcW w:w="3855" w:type="dxa"/>
          </w:tcPr>
          <w:p w:rsidR="00F45612" w:rsidRPr="00BB7E17" w:rsidRDefault="00F45612" w:rsidP="0046155E">
            <w:pPr>
              <w:ind w:firstLine="0"/>
              <w:jc w:val="lowKashida"/>
              <w:rPr>
                <w:rtl/>
              </w:rPr>
            </w:pPr>
            <w:r>
              <w:rPr>
                <w:rFonts w:hint="eastAsia"/>
                <w:rtl/>
              </w:rPr>
              <w:t>درسًا</w:t>
            </w:r>
            <w:r>
              <w:rPr>
                <w:rtl/>
              </w:rPr>
              <w:t xml:space="preserve"> </w:t>
            </w:r>
            <w:r>
              <w:rPr>
                <w:rFonts w:hint="eastAsia"/>
                <w:rtl/>
              </w:rPr>
              <w:t>بليغًا</w:t>
            </w:r>
            <w:r>
              <w:rPr>
                <w:rtl/>
              </w:rPr>
              <w:t xml:space="preserve"> </w:t>
            </w:r>
            <w:r>
              <w:rPr>
                <w:rFonts w:hint="eastAsia"/>
                <w:rtl/>
              </w:rPr>
              <w:t>صالحًا</w:t>
            </w:r>
            <w:r>
              <w:rPr>
                <w:rtl/>
              </w:rPr>
              <w:t xml:space="preserve"> </w:t>
            </w:r>
            <w:r>
              <w:rPr>
                <w:rFonts w:hint="eastAsia"/>
                <w:rtl/>
              </w:rPr>
              <w:t>ومُفيدا</w:t>
            </w:r>
            <w:r>
              <w:rPr>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فاس</w:t>
            </w:r>
            <w:r w:rsidR="002202B6">
              <w:rPr>
                <w:rFonts w:ascii="Traditional Arabic" w:eastAsia="Calibri" w:hAnsi="Traditional Arabic" w:hint="cs"/>
                <w:sz w:val="36"/>
                <w:rtl/>
              </w:rPr>
              <w:t>ْ</w:t>
            </w:r>
            <w:r>
              <w:rPr>
                <w:rFonts w:ascii="Traditional Arabic" w:eastAsia="Calibri" w:hAnsi="Traditional Arabic" w:hint="cs"/>
                <w:sz w:val="36"/>
                <w:rtl/>
              </w:rPr>
              <w:t>ت</w:t>
            </w:r>
            <w:r w:rsidR="002202B6">
              <w:rPr>
                <w:rFonts w:ascii="Traditional Arabic" w:eastAsia="Calibri" w:hAnsi="Traditional Arabic" w:hint="cs"/>
                <w:sz w:val="36"/>
                <w:rtl/>
              </w:rPr>
              <w:t>َ</w:t>
            </w:r>
            <w:r>
              <w:rPr>
                <w:rFonts w:ascii="Traditional Arabic" w:eastAsia="Calibri" w:hAnsi="Traditional Arabic" w:hint="cs"/>
                <w:sz w:val="36"/>
                <w:rtl/>
              </w:rPr>
              <w:t>خ</w:t>
            </w:r>
            <w:r w:rsidR="002202B6">
              <w:rPr>
                <w:rFonts w:ascii="Traditional Arabic" w:eastAsia="Calibri" w:hAnsi="Traditional Arabic" w:hint="cs"/>
                <w:sz w:val="36"/>
                <w:rtl/>
              </w:rPr>
              <w:t>ْ</w:t>
            </w:r>
            <w:r>
              <w:rPr>
                <w:rFonts w:ascii="Traditional Arabic" w:eastAsia="Calibri" w:hAnsi="Traditional Arabic" w:hint="cs"/>
                <w:sz w:val="36"/>
                <w:rtl/>
              </w:rPr>
              <w:t>ر</w:t>
            </w:r>
            <w:r w:rsidR="002202B6">
              <w:rPr>
                <w:rFonts w:ascii="Traditional Arabic" w:eastAsia="Calibri" w:hAnsi="Traditional Arabic" w:hint="cs"/>
                <w:sz w:val="36"/>
                <w:rtl/>
              </w:rPr>
              <w:t>ِ</w:t>
            </w:r>
            <w:r>
              <w:rPr>
                <w:rFonts w:ascii="Traditional Arabic" w:eastAsia="Calibri" w:hAnsi="Traditional Arabic" w:hint="cs"/>
                <w:sz w:val="36"/>
                <w:rtl/>
              </w:rPr>
              <w:t>ج</w:t>
            </w:r>
            <w:r w:rsidR="002202B6">
              <w:rPr>
                <w:rFonts w:ascii="Traditional Arabic" w:eastAsia="Calibri" w:hAnsi="Traditional Arabic" w:hint="cs"/>
                <w:sz w:val="36"/>
                <w:rtl/>
              </w:rPr>
              <w:t>ُ</w:t>
            </w:r>
            <w:r>
              <w:rPr>
                <w:rFonts w:ascii="Traditional Arabic" w:eastAsia="Calibri" w:hAnsi="Traditional Arabic" w:hint="cs"/>
                <w:sz w:val="36"/>
                <w:rtl/>
              </w:rPr>
              <w:t>وه</w:t>
            </w:r>
            <w:r w:rsidR="002202B6">
              <w:rPr>
                <w:rFonts w:ascii="Traditional Arabic" w:eastAsia="Calibri" w:hAnsi="Traditional Arabic" w:hint="cs"/>
                <w:sz w:val="36"/>
                <w:rtl/>
              </w:rPr>
              <w:t>ُ</w:t>
            </w:r>
            <w:r>
              <w:rPr>
                <w:rFonts w:ascii="Traditional Arabic" w:eastAsia="Calibri" w:hAnsi="Traditional Arabic" w:hint="cs"/>
                <w:sz w:val="36"/>
                <w:rtl/>
              </w:rPr>
              <w:t xml:space="preserve"> و</w:t>
            </w:r>
            <w:r w:rsidR="002202B6">
              <w:rPr>
                <w:rFonts w:ascii="Traditional Arabic" w:eastAsia="Calibri" w:hAnsi="Traditional Arabic" w:hint="cs"/>
                <w:sz w:val="36"/>
                <w:rtl/>
              </w:rPr>
              <w:t>َ</w:t>
            </w:r>
            <w:r>
              <w:rPr>
                <w:rFonts w:ascii="Traditional Arabic" w:eastAsia="Calibri" w:hAnsi="Traditional Arabic" w:hint="cs"/>
                <w:sz w:val="36"/>
                <w:rtl/>
              </w:rPr>
              <w:t>لا ت</w:t>
            </w:r>
            <w:r w:rsidR="002202B6">
              <w:rPr>
                <w:rFonts w:ascii="Traditional Arabic" w:eastAsia="Calibri" w:hAnsi="Traditional Arabic" w:hint="cs"/>
                <w:sz w:val="36"/>
                <w:rtl/>
              </w:rPr>
              <w:t>َ</w:t>
            </w:r>
            <w:r>
              <w:rPr>
                <w:rFonts w:ascii="Traditional Arabic" w:eastAsia="Calibri" w:hAnsi="Traditional Arabic" w:hint="cs"/>
                <w:sz w:val="36"/>
                <w:rtl/>
              </w:rPr>
              <w:t>ق</w:t>
            </w:r>
            <w:r w:rsidR="002202B6">
              <w:rPr>
                <w:rFonts w:ascii="Traditional Arabic" w:eastAsia="Calibri" w:hAnsi="Traditional Arabic" w:hint="cs"/>
                <w:sz w:val="36"/>
                <w:rtl/>
              </w:rPr>
              <w:t>ُ</w:t>
            </w:r>
            <w:r>
              <w:rPr>
                <w:rFonts w:ascii="Traditional Arabic" w:eastAsia="Calibri" w:hAnsi="Traditional Arabic" w:hint="cs"/>
                <w:sz w:val="36"/>
                <w:rtl/>
              </w:rPr>
              <w:t>ول</w:t>
            </w:r>
            <w:r w:rsidR="002202B6">
              <w:rPr>
                <w:rFonts w:ascii="Traditional Arabic" w:eastAsia="Calibri" w:hAnsi="Traditional Arabic" w:hint="cs"/>
                <w:sz w:val="36"/>
                <w:rtl/>
              </w:rPr>
              <w:t>ُ</w:t>
            </w:r>
            <w:r>
              <w:rPr>
                <w:rFonts w:ascii="Traditional Arabic" w:eastAsia="Calibri" w:hAnsi="Traditional Arabic" w:hint="cs"/>
                <w:sz w:val="36"/>
                <w:rtl/>
              </w:rPr>
              <w:t>وا ق</w:t>
            </w:r>
            <w:r w:rsidR="002202B6">
              <w:rPr>
                <w:rFonts w:ascii="Traditional Arabic" w:eastAsia="Calibri" w:hAnsi="Traditional Arabic" w:hint="cs"/>
                <w:sz w:val="36"/>
                <w:rtl/>
              </w:rPr>
              <w:t>َ</w:t>
            </w:r>
            <w:r>
              <w:rPr>
                <w:rFonts w:ascii="Traditional Arabic" w:eastAsia="Calibri" w:hAnsi="Traditional Arabic" w:hint="cs"/>
                <w:sz w:val="36"/>
                <w:rtl/>
              </w:rPr>
              <w:t>د</w:t>
            </w:r>
            <w:r w:rsidR="002202B6">
              <w:rPr>
                <w:rFonts w:ascii="Traditional Arabic" w:eastAsia="Calibri" w:hAnsi="Traditional Arabic" w:hint="cs"/>
                <w:sz w:val="36"/>
                <w:rtl/>
              </w:rPr>
              <w:t>ْ</w:t>
            </w:r>
            <w:r>
              <w:rPr>
                <w:rFonts w:ascii="Traditional Arabic" w:eastAsia="Calibri" w:hAnsi="Traditional Arabic" w:hint="cs"/>
                <w:sz w:val="36"/>
                <w:rtl/>
              </w:rPr>
              <w:t xml:space="preserve"> ع</w:t>
            </w:r>
            <w:r w:rsidR="002202B6">
              <w:rPr>
                <w:rFonts w:ascii="Traditional Arabic" w:eastAsia="Calibri" w:hAnsi="Traditional Arabic" w:hint="cs"/>
                <w:sz w:val="36"/>
                <w:rtl/>
              </w:rPr>
              <w:t>َ</w:t>
            </w:r>
            <w:r>
              <w:rPr>
                <w:rFonts w:ascii="Traditional Arabic" w:eastAsia="Calibri" w:hAnsi="Traditional Arabic" w:hint="cs"/>
                <w:sz w:val="36"/>
                <w:rtl/>
              </w:rPr>
              <w:t>ف</w:t>
            </w:r>
            <w:r w:rsidR="002202B6">
              <w:rPr>
                <w:rFonts w:ascii="Traditional Arabic" w:eastAsia="Calibri" w:hAnsi="Traditional Arabic" w:hint="cs"/>
                <w:sz w:val="36"/>
                <w:rtl/>
              </w:rPr>
              <w:t>َ</w:t>
            </w:r>
            <w:r>
              <w:rPr>
                <w:rFonts w:ascii="Traditional Arabic" w:eastAsia="Calibri" w:hAnsi="Traditional Arabic" w:hint="cs"/>
                <w:sz w:val="36"/>
                <w:rtl/>
              </w:rPr>
              <w:t>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فالتّ</w:t>
            </w:r>
            <w:r w:rsidR="002202B6">
              <w:rPr>
                <w:rFonts w:ascii="Traditional Arabic" w:eastAsia="Calibri" w:hAnsi="Traditional Arabic" w:hint="cs"/>
                <w:sz w:val="36"/>
                <w:rtl/>
              </w:rPr>
              <w:t>ِ</w:t>
            </w:r>
            <w:r>
              <w:rPr>
                <w:rFonts w:ascii="Traditional Arabic" w:eastAsia="Calibri" w:hAnsi="Traditional Arabic" w:hint="cs"/>
                <w:sz w:val="36"/>
                <w:rtl/>
              </w:rPr>
              <w:t>بر</w:t>
            </w:r>
            <w:r w:rsidR="002202B6">
              <w:rPr>
                <w:rFonts w:ascii="Traditional Arabic" w:eastAsia="Calibri" w:hAnsi="Traditional Arabic" w:hint="cs"/>
                <w:sz w:val="36"/>
                <w:rtl/>
              </w:rPr>
              <w:t>ُ</w:t>
            </w:r>
            <w:r>
              <w:rPr>
                <w:rFonts w:ascii="Traditional Arabic" w:eastAsia="Calibri" w:hAnsi="Traditional Arabic" w:hint="cs"/>
                <w:sz w:val="36"/>
                <w:rtl/>
              </w:rPr>
              <w:t xml:space="preserve"> ت</w:t>
            </w:r>
            <w:r w:rsidR="002202B6">
              <w:rPr>
                <w:rFonts w:ascii="Traditional Arabic" w:eastAsia="Calibri" w:hAnsi="Traditional Arabic" w:hint="cs"/>
                <w:sz w:val="36"/>
                <w:rtl/>
              </w:rPr>
              <w:t>ِ</w:t>
            </w:r>
            <w:r>
              <w:rPr>
                <w:rFonts w:ascii="Traditional Arabic" w:eastAsia="Calibri" w:hAnsi="Traditional Arabic" w:hint="cs"/>
                <w:sz w:val="36"/>
                <w:rtl/>
              </w:rPr>
              <w:t>بر</w:t>
            </w:r>
            <w:r w:rsidR="002202B6">
              <w:rPr>
                <w:rFonts w:ascii="Traditional Arabic" w:eastAsia="Calibri" w:hAnsi="Traditional Arabic" w:hint="cs"/>
                <w:sz w:val="36"/>
                <w:rtl/>
              </w:rPr>
              <w:t>ٌ</w:t>
            </w:r>
            <w:r>
              <w:rPr>
                <w:rFonts w:ascii="Traditional Arabic" w:eastAsia="Calibri" w:hAnsi="Traditional Arabic" w:hint="cs"/>
                <w:sz w:val="36"/>
                <w:rtl/>
              </w:rPr>
              <w:t xml:space="preserve"> ل</w:t>
            </w:r>
            <w:r w:rsidR="002202B6">
              <w:rPr>
                <w:rFonts w:ascii="Traditional Arabic" w:eastAsia="Calibri" w:hAnsi="Traditional Arabic" w:hint="cs"/>
                <w:sz w:val="36"/>
                <w:rtl/>
              </w:rPr>
              <w:t>َ</w:t>
            </w:r>
            <w:r>
              <w:rPr>
                <w:rFonts w:ascii="Traditional Arabic" w:eastAsia="Calibri" w:hAnsi="Traditional Arabic" w:hint="cs"/>
                <w:sz w:val="36"/>
                <w:rtl/>
              </w:rPr>
              <w:t>ا ي</w:t>
            </w:r>
            <w:r w:rsidR="002202B6">
              <w:rPr>
                <w:rFonts w:ascii="Traditional Arabic" w:eastAsia="Calibri" w:hAnsi="Traditional Arabic" w:hint="cs"/>
                <w:sz w:val="36"/>
                <w:rtl/>
              </w:rPr>
              <w:t>َ</w:t>
            </w:r>
            <w:r>
              <w:rPr>
                <w:rFonts w:ascii="Traditional Arabic" w:eastAsia="Calibri" w:hAnsi="Traditional Arabic" w:hint="cs"/>
                <w:sz w:val="36"/>
                <w:rtl/>
              </w:rPr>
              <w:t>ح</w:t>
            </w:r>
            <w:r w:rsidR="002202B6">
              <w:rPr>
                <w:rFonts w:ascii="Traditional Arabic" w:eastAsia="Calibri" w:hAnsi="Traditional Arabic" w:hint="cs"/>
                <w:sz w:val="36"/>
                <w:rtl/>
              </w:rPr>
              <w:t>ُ</w:t>
            </w:r>
            <w:r>
              <w:rPr>
                <w:rFonts w:ascii="Traditional Arabic" w:eastAsia="Calibri" w:hAnsi="Traditional Arabic" w:hint="cs"/>
                <w:sz w:val="36"/>
                <w:rtl/>
              </w:rPr>
              <w:t>ور ص</w:t>
            </w:r>
            <w:r w:rsidR="002202B6">
              <w:rPr>
                <w:rFonts w:ascii="Traditional Arabic" w:eastAsia="Calibri" w:hAnsi="Traditional Arabic" w:hint="cs"/>
                <w:sz w:val="36"/>
                <w:rtl/>
              </w:rPr>
              <w:t>َ</w:t>
            </w:r>
            <w:r>
              <w:rPr>
                <w:rFonts w:ascii="Traditional Arabic" w:eastAsia="Calibri" w:hAnsi="Traditional Arabic" w:hint="cs"/>
                <w:sz w:val="36"/>
                <w:rtl/>
              </w:rPr>
              <w:t>د</w:t>
            </w:r>
            <w:r w:rsidR="002202B6">
              <w:rPr>
                <w:rFonts w:ascii="Traditional Arabic" w:eastAsia="Calibri" w:hAnsi="Traditional Arabic" w:hint="cs"/>
                <w:sz w:val="36"/>
                <w:rtl/>
              </w:rPr>
              <w:t>ِ</w:t>
            </w:r>
            <w:r>
              <w:rPr>
                <w:rFonts w:ascii="Traditional Arabic" w:eastAsia="Calibri" w:hAnsi="Traditional Arabic" w:hint="cs"/>
                <w:sz w:val="36"/>
                <w:rtl/>
              </w:rPr>
              <w:t>يد</w:t>
            </w:r>
            <w:r w:rsidR="002202B6">
              <w:rPr>
                <w:rFonts w:ascii="Traditional Arabic" w:eastAsia="Calibri" w:hAnsi="Traditional Arabic" w:hint="cs"/>
                <w:sz w:val="36"/>
                <w:rtl/>
              </w:rPr>
              <w:t>َ</w:t>
            </w:r>
            <w:r>
              <w:rPr>
                <w:rFonts w:ascii="Traditional Arabic" w:eastAsia="Calibri" w:hAnsi="Traditional Arabic" w:hint="cs"/>
                <w:sz w:val="36"/>
                <w:rtl/>
              </w:rPr>
              <w:t>ا"</w:t>
            </w:r>
            <w:r w:rsidRPr="006E5CDC">
              <w:rPr>
                <w:rStyle w:val="Appelnotedebasdep"/>
                <w:rFonts w:hint="cs"/>
                <w:rtl/>
              </w:rPr>
              <w:t>(</w:t>
            </w:r>
            <w:r w:rsidRPr="006E5CDC">
              <w:rPr>
                <w:rStyle w:val="Appelnotedebasdep"/>
                <w:rtl/>
              </w:rPr>
              <w:footnoteReference w:id="778"/>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pStyle w:val="Titre3"/>
        <w:rPr>
          <w:rtl/>
        </w:rPr>
      </w:pPr>
      <w:bookmarkStart w:id="265" w:name="_Toc89471765"/>
      <w:bookmarkStart w:id="266" w:name="_Toc89474767"/>
      <w:bookmarkStart w:id="267" w:name="_Toc125762879"/>
      <w:r>
        <w:rPr>
          <w:rFonts w:hint="cs"/>
          <w:rtl/>
        </w:rPr>
        <w:t>الصور الاستعاري</w:t>
      </w:r>
      <w:r w:rsidR="00B8207A">
        <w:rPr>
          <w:rFonts w:hint="cs"/>
          <w:rtl/>
        </w:rPr>
        <w:t>ّ</w:t>
      </w:r>
      <w:r>
        <w:rPr>
          <w:rFonts w:hint="cs"/>
          <w:rtl/>
        </w:rPr>
        <w:t>ة:</w:t>
      </w:r>
      <w:bookmarkEnd w:id="265"/>
      <w:bookmarkEnd w:id="266"/>
      <w:bookmarkEnd w:id="267"/>
    </w:p>
    <w:p w:rsidR="004E31B9" w:rsidRDefault="004E31B9" w:rsidP="008F1A54">
      <w:pPr>
        <w:rPr>
          <w:rtl/>
        </w:rPr>
      </w:pPr>
      <w:r>
        <w:rPr>
          <w:rFonts w:hint="cs"/>
          <w:rtl/>
        </w:rPr>
        <w:t>الاستعارة ضرب من مجاز، تقوم على المشابهة بين معنى حقيقي وآخر خيالي</w:t>
      </w:r>
      <w:r w:rsidR="006E02E6">
        <w:rPr>
          <w:rFonts w:hint="cs"/>
          <w:rtl/>
        </w:rPr>
        <w:t>ّ</w:t>
      </w:r>
      <w:r>
        <w:rPr>
          <w:rFonts w:hint="cs"/>
          <w:rtl/>
        </w:rPr>
        <w:t>، إل</w:t>
      </w:r>
      <w:r w:rsidR="006E02E6">
        <w:rPr>
          <w:rFonts w:hint="cs"/>
          <w:rtl/>
        </w:rPr>
        <w:t>ّ</w:t>
      </w:r>
      <w:r>
        <w:rPr>
          <w:rFonts w:hint="cs"/>
          <w:rtl/>
        </w:rPr>
        <w:t>ا أن</w:t>
      </w:r>
      <w:r w:rsidR="006E02E6">
        <w:rPr>
          <w:rFonts w:hint="cs"/>
          <w:rtl/>
        </w:rPr>
        <w:t>ّ</w:t>
      </w:r>
      <w:r>
        <w:rPr>
          <w:rFonts w:hint="cs"/>
          <w:rtl/>
        </w:rPr>
        <w:t xml:space="preserve">ها أقوى من </w:t>
      </w:r>
      <w:r w:rsidR="0071697C">
        <w:rPr>
          <w:rFonts w:hint="cs"/>
          <w:rtl/>
        </w:rPr>
        <w:t>التشبيه</w:t>
      </w:r>
      <w:r>
        <w:rPr>
          <w:rFonts w:hint="cs"/>
          <w:rtl/>
        </w:rPr>
        <w:t xml:space="preserve"> وأبلغ، فبحسب تعريف الس</w:t>
      </w:r>
      <w:r w:rsidR="006E02E6">
        <w:rPr>
          <w:rFonts w:hint="cs"/>
          <w:rtl/>
        </w:rPr>
        <w:t>ّ</w:t>
      </w:r>
      <w:r>
        <w:rPr>
          <w:rFonts w:hint="cs"/>
          <w:rtl/>
        </w:rPr>
        <w:t xml:space="preserve">كاكي للاستعارة، هي " أن تذكر أحد طرفي </w:t>
      </w:r>
      <w:r w:rsidR="0071697C">
        <w:rPr>
          <w:rFonts w:hint="cs"/>
          <w:rtl/>
        </w:rPr>
        <w:t>التشبيه</w:t>
      </w:r>
      <w:r>
        <w:rPr>
          <w:rFonts w:hint="cs"/>
          <w:rtl/>
        </w:rPr>
        <w:t xml:space="preserve"> وتريد به الط</w:t>
      </w:r>
      <w:r w:rsidR="006E02E6">
        <w:rPr>
          <w:rFonts w:hint="cs"/>
          <w:rtl/>
        </w:rPr>
        <w:t>ّ</w:t>
      </w:r>
      <w:r>
        <w:rPr>
          <w:rFonts w:hint="cs"/>
          <w:rtl/>
        </w:rPr>
        <w:t>رف الآخر مدّعيا دخول المشب</w:t>
      </w:r>
      <w:r w:rsidR="006E02E6">
        <w:rPr>
          <w:rFonts w:hint="cs"/>
          <w:rtl/>
        </w:rPr>
        <w:t>ّ</w:t>
      </w:r>
      <w:r>
        <w:rPr>
          <w:rFonts w:hint="cs"/>
          <w:rtl/>
        </w:rPr>
        <w:t>ه في جنس المشب</w:t>
      </w:r>
      <w:r w:rsidR="006E02E6">
        <w:rPr>
          <w:rFonts w:hint="cs"/>
          <w:rtl/>
        </w:rPr>
        <w:t>ّ</w:t>
      </w:r>
      <w:r>
        <w:rPr>
          <w:rFonts w:hint="cs"/>
          <w:rtl/>
        </w:rPr>
        <w:t>ه به، دال</w:t>
      </w:r>
      <w:r w:rsidR="006E02E6">
        <w:rPr>
          <w:rFonts w:hint="cs"/>
          <w:rtl/>
        </w:rPr>
        <w:t>ّ</w:t>
      </w:r>
      <w:r>
        <w:rPr>
          <w:rFonts w:hint="cs"/>
          <w:rtl/>
        </w:rPr>
        <w:t>ا على ذلك بإثباتك للمشب</w:t>
      </w:r>
      <w:r w:rsidR="006E02E6">
        <w:rPr>
          <w:rFonts w:hint="cs"/>
          <w:rtl/>
        </w:rPr>
        <w:t>ّ</w:t>
      </w:r>
      <w:r>
        <w:rPr>
          <w:rFonts w:hint="cs"/>
          <w:rtl/>
        </w:rPr>
        <w:t>ه ما يخص</w:t>
      </w:r>
      <w:r w:rsidR="006E02E6">
        <w:rPr>
          <w:rFonts w:hint="cs"/>
          <w:rtl/>
        </w:rPr>
        <w:t>ّ</w:t>
      </w:r>
      <w:r>
        <w:rPr>
          <w:rFonts w:hint="cs"/>
          <w:rtl/>
        </w:rPr>
        <w:t xml:space="preserve"> المشب</w:t>
      </w:r>
      <w:r w:rsidR="006E02E6">
        <w:rPr>
          <w:rFonts w:hint="cs"/>
          <w:rtl/>
        </w:rPr>
        <w:t>ّ</w:t>
      </w:r>
      <w:r>
        <w:rPr>
          <w:rFonts w:hint="cs"/>
          <w:rtl/>
        </w:rPr>
        <w:t>ه به"</w:t>
      </w:r>
      <w:r w:rsidRPr="006E5CDC">
        <w:rPr>
          <w:rStyle w:val="Appelnotedebasdep"/>
          <w:rFonts w:hint="cs"/>
          <w:rtl/>
        </w:rPr>
        <w:t>(</w:t>
      </w:r>
      <w:r w:rsidRPr="006E5CDC">
        <w:rPr>
          <w:rStyle w:val="Appelnotedebasdep"/>
          <w:rtl/>
        </w:rPr>
        <w:footnoteReference w:id="779"/>
      </w:r>
      <w:r w:rsidRPr="006E5CDC">
        <w:rPr>
          <w:rStyle w:val="Appelnotedebasdep"/>
          <w:rFonts w:hint="cs"/>
          <w:rtl/>
        </w:rPr>
        <w:t>)</w:t>
      </w:r>
      <w:r>
        <w:rPr>
          <w:rFonts w:hint="cs"/>
          <w:rtl/>
        </w:rPr>
        <w:t>، فهي تشبيه حذف أحد طرفيه، وهذا الحذف يضفي انصهار أحد الط</w:t>
      </w:r>
      <w:r w:rsidR="006E02E6">
        <w:rPr>
          <w:rFonts w:hint="cs"/>
          <w:rtl/>
        </w:rPr>
        <w:t>ّ</w:t>
      </w:r>
      <w:r>
        <w:rPr>
          <w:rFonts w:hint="cs"/>
          <w:rtl/>
        </w:rPr>
        <w:t>رفين في الآخر</w:t>
      </w:r>
      <w:r w:rsidR="008F1A54">
        <w:rPr>
          <w:rFonts w:hint="cs"/>
          <w:rtl/>
        </w:rPr>
        <w:t xml:space="preserve"> وتلاحمًا</w:t>
      </w:r>
      <w:r>
        <w:rPr>
          <w:rFonts w:hint="cs"/>
          <w:rtl/>
        </w:rPr>
        <w:t>، للتوّهم بأن</w:t>
      </w:r>
      <w:r w:rsidR="006E02E6">
        <w:rPr>
          <w:rFonts w:hint="cs"/>
          <w:rtl/>
        </w:rPr>
        <w:t>ّ</w:t>
      </w:r>
      <w:r>
        <w:rPr>
          <w:rFonts w:hint="cs"/>
          <w:rtl/>
        </w:rPr>
        <w:t xml:space="preserve"> في الكلام حديث عن طرف واحد فقط، أي كأن لا وجود لعلاقة الت</w:t>
      </w:r>
      <w:r w:rsidR="001E75F5">
        <w:rPr>
          <w:rFonts w:hint="cs"/>
          <w:rtl/>
        </w:rPr>
        <w:t>ّ</w:t>
      </w:r>
      <w:r>
        <w:rPr>
          <w:rFonts w:hint="cs"/>
          <w:rtl/>
        </w:rPr>
        <w:t xml:space="preserve">شابه في </w:t>
      </w:r>
      <w:r w:rsidR="0071697C">
        <w:rPr>
          <w:rFonts w:hint="cs"/>
          <w:rtl/>
        </w:rPr>
        <w:t>الصورة</w:t>
      </w:r>
      <w:r>
        <w:rPr>
          <w:rFonts w:hint="cs"/>
          <w:rtl/>
        </w:rPr>
        <w:t xml:space="preserve">، لهذا فالاستعارة أعمق من </w:t>
      </w:r>
      <w:r w:rsidR="0071697C">
        <w:rPr>
          <w:rFonts w:hint="cs"/>
          <w:rtl/>
        </w:rPr>
        <w:t>التشبيه</w:t>
      </w:r>
      <w:r>
        <w:rPr>
          <w:rFonts w:hint="cs"/>
          <w:rtl/>
        </w:rPr>
        <w:t xml:space="preserve">، لإلغائها </w:t>
      </w:r>
      <w:r>
        <w:rPr>
          <w:rFonts w:hint="cs"/>
          <w:rtl/>
        </w:rPr>
        <w:lastRenderedPageBreak/>
        <w:t>الحدود بين المشب</w:t>
      </w:r>
      <w:r w:rsidR="001E75F5">
        <w:rPr>
          <w:rFonts w:hint="cs"/>
          <w:rtl/>
        </w:rPr>
        <w:t>ّ</w:t>
      </w:r>
      <w:r>
        <w:rPr>
          <w:rFonts w:hint="cs"/>
          <w:rtl/>
        </w:rPr>
        <w:t>ه والمشب</w:t>
      </w:r>
      <w:r w:rsidR="001E75F5">
        <w:rPr>
          <w:rFonts w:hint="cs"/>
          <w:rtl/>
        </w:rPr>
        <w:t>ّ</w:t>
      </w:r>
      <w:r>
        <w:rPr>
          <w:rFonts w:hint="cs"/>
          <w:rtl/>
        </w:rPr>
        <w:t>ه به، وقدرتها على الد</w:t>
      </w:r>
      <w:r w:rsidR="001E75F5">
        <w:rPr>
          <w:rFonts w:hint="cs"/>
          <w:rtl/>
        </w:rPr>
        <w:t>ّ</w:t>
      </w:r>
      <w:r>
        <w:rPr>
          <w:rFonts w:hint="cs"/>
          <w:rtl/>
        </w:rPr>
        <w:t>مج بين الأشياء المتنافرة</w:t>
      </w:r>
      <w:r w:rsidRPr="00784779">
        <w:rPr>
          <w:rFonts w:hint="cs"/>
          <w:rtl/>
        </w:rPr>
        <w:t>.</w:t>
      </w:r>
      <w:r w:rsidRPr="00902B90">
        <w:rPr>
          <w:rFonts w:hint="cs"/>
          <w:highlight w:val="yellow"/>
          <w:rtl/>
        </w:rPr>
        <w:t xml:space="preserve"> </w:t>
      </w:r>
    </w:p>
    <w:p w:rsidR="004E31B9" w:rsidRPr="00784779" w:rsidRDefault="004E31B9" w:rsidP="004E31B9">
      <w:pPr>
        <w:rPr>
          <w:rtl/>
        </w:rPr>
      </w:pPr>
      <w:r w:rsidRPr="00784779">
        <w:rPr>
          <w:rFonts w:hint="cs"/>
          <w:rtl/>
        </w:rPr>
        <w:t>أم</w:t>
      </w:r>
      <w:r w:rsidR="001E75F5">
        <w:rPr>
          <w:rFonts w:hint="cs"/>
          <w:rtl/>
        </w:rPr>
        <w:t>ّ</w:t>
      </w:r>
      <w:r w:rsidRPr="00784779">
        <w:rPr>
          <w:rFonts w:hint="cs"/>
          <w:rtl/>
        </w:rPr>
        <w:t>ا أركانها، فهي:</w:t>
      </w:r>
    </w:p>
    <w:p w:rsidR="004E31B9" w:rsidRPr="00784779" w:rsidRDefault="004E31B9" w:rsidP="004E31B9">
      <w:pPr>
        <w:rPr>
          <w:rtl/>
        </w:rPr>
      </w:pPr>
      <w:r w:rsidRPr="00784779">
        <w:rPr>
          <w:rFonts w:hint="cs"/>
          <w:rtl/>
        </w:rPr>
        <w:t>المشب</w:t>
      </w:r>
      <w:r w:rsidR="001E75F5">
        <w:rPr>
          <w:rFonts w:hint="cs"/>
          <w:rtl/>
        </w:rPr>
        <w:t>ّ</w:t>
      </w:r>
      <w:r w:rsidRPr="00784779">
        <w:rPr>
          <w:rFonts w:hint="cs"/>
          <w:rtl/>
        </w:rPr>
        <w:t>ه: المستعار له</w:t>
      </w:r>
    </w:p>
    <w:p w:rsidR="004E31B9" w:rsidRPr="00784779" w:rsidRDefault="004E31B9" w:rsidP="004E31B9">
      <w:pPr>
        <w:rPr>
          <w:rtl/>
        </w:rPr>
      </w:pPr>
      <w:r w:rsidRPr="00784779">
        <w:rPr>
          <w:rFonts w:hint="cs"/>
          <w:rtl/>
        </w:rPr>
        <w:t>المشب</w:t>
      </w:r>
      <w:r w:rsidR="001E75F5">
        <w:rPr>
          <w:rFonts w:hint="cs"/>
          <w:rtl/>
        </w:rPr>
        <w:t>ّ</w:t>
      </w:r>
      <w:r w:rsidRPr="00784779">
        <w:rPr>
          <w:rFonts w:hint="cs"/>
          <w:rtl/>
        </w:rPr>
        <w:t>ه به: المستعار منه</w:t>
      </w:r>
    </w:p>
    <w:p w:rsidR="004E31B9" w:rsidRPr="00CD4430" w:rsidRDefault="004E31B9" w:rsidP="004E31B9">
      <w:pPr>
        <w:rPr>
          <w:b/>
          <w:bCs/>
          <w:rtl/>
        </w:rPr>
      </w:pPr>
      <w:r w:rsidRPr="00784779">
        <w:rPr>
          <w:rFonts w:hint="cs"/>
          <w:rtl/>
        </w:rPr>
        <w:t>الل</w:t>
      </w:r>
      <w:r w:rsidR="001E75F5">
        <w:rPr>
          <w:rFonts w:hint="cs"/>
          <w:rtl/>
        </w:rPr>
        <w:t>ّ</w:t>
      </w:r>
      <w:r w:rsidRPr="00784779">
        <w:rPr>
          <w:rFonts w:hint="cs"/>
          <w:rtl/>
        </w:rPr>
        <w:t>فظ: المستعار</w:t>
      </w:r>
    </w:p>
    <w:p w:rsidR="004E31B9" w:rsidRDefault="004E31B9" w:rsidP="004E31B9">
      <w:pPr>
        <w:rPr>
          <w:rtl/>
        </w:rPr>
      </w:pPr>
      <w:r>
        <w:rPr>
          <w:rFonts w:hint="cs"/>
          <w:rtl/>
        </w:rPr>
        <w:t>وقد قسم البلاغي</w:t>
      </w:r>
      <w:r w:rsidR="001E75F5">
        <w:rPr>
          <w:rFonts w:hint="cs"/>
          <w:rtl/>
        </w:rPr>
        <w:t>ّ</w:t>
      </w:r>
      <w:r>
        <w:rPr>
          <w:rFonts w:hint="cs"/>
          <w:rtl/>
        </w:rPr>
        <w:t>ون الاستعارة باعتبارات عدّ</w:t>
      </w:r>
      <w:r w:rsidRPr="002234FB">
        <w:rPr>
          <w:rFonts w:hint="cs"/>
          <w:rtl/>
        </w:rPr>
        <w:t>ة</w:t>
      </w:r>
      <w:r w:rsidRPr="002234FB">
        <w:rPr>
          <w:rStyle w:val="Appelnotedebasdep"/>
          <w:rFonts w:hint="cs"/>
          <w:rtl/>
        </w:rPr>
        <w:t>(</w:t>
      </w:r>
      <w:r w:rsidRPr="002234FB">
        <w:rPr>
          <w:rStyle w:val="Appelnotedebasdep"/>
          <w:rtl/>
        </w:rPr>
        <w:footnoteReference w:id="780"/>
      </w:r>
      <w:r w:rsidRPr="002234FB">
        <w:rPr>
          <w:rStyle w:val="Appelnotedebasdep"/>
          <w:rFonts w:hint="cs"/>
          <w:rtl/>
        </w:rPr>
        <w:t>)</w:t>
      </w:r>
      <w:r w:rsidRPr="002234FB">
        <w:rPr>
          <w:rFonts w:hint="cs"/>
          <w:rtl/>
        </w:rPr>
        <w:t>،</w:t>
      </w:r>
      <w:r>
        <w:rPr>
          <w:rFonts w:hint="cs"/>
          <w:rtl/>
        </w:rPr>
        <w:t xml:space="preserve"> من بينها تقسيمهم إي</w:t>
      </w:r>
      <w:r w:rsidR="001E75F5">
        <w:rPr>
          <w:rFonts w:hint="cs"/>
          <w:rtl/>
        </w:rPr>
        <w:t>ّ</w:t>
      </w:r>
      <w:r>
        <w:rPr>
          <w:rFonts w:hint="cs"/>
          <w:rtl/>
        </w:rPr>
        <w:t xml:space="preserve">اها باعتبار طرفيها: </w:t>
      </w:r>
    </w:p>
    <w:p w:rsidR="004E31B9" w:rsidRPr="002F6911" w:rsidRDefault="004E31B9" w:rsidP="004E31B9">
      <w:pPr>
        <w:ind w:firstLine="0"/>
        <w:rPr>
          <w:rtl/>
        </w:rPr>
      </w:pPr>
      <w:r w:rsidRPr="002F6911">
        <w:rPr>
          <w:rFonts w:hint="cs"/>
          <w:b/>
          <w:bCs/>
          <w:rtl/>
        </w:rPr>
        <w:t>تصريحي</w:t>
      </w:r>
      <w:r w:rsidR="001E75F5">
        <w:rPr>
          <w:rFonts w:hint="cs"/>
          <w:b/>
          <w:bCs/>
          <w:rtl/>
        </w:rPr>
        <w:t>ّ</w:t>
      </w:r>
      <w:r w:rsidRPr="002F6911">
        <w:rPr>
          <w:rFonts w:hint="cs"/>
          <w:b/>
          <w:bCs/>
          <w:rtl/>
        </w:rPr>
        <w:t>ة</w:t>
      </w:r>
      <w:r>
        <w:rPr>
          <w:rFonts w:hint="cs"/>
          <w:b/>
          <w:bCs/>
          <w:rtl/>
        </w:rPr>
        <w:t xml:space="preserve">: </w:t>
      </w:r>
      <w:r w:rsidRPr="002F6911">
        <w:rPr>
          <w:rFonts w:hint="cs"/>
          <w:rtl/>
        </w:rPr>
        <w:t>وهي ما صر</w:t>
      </w:r>
      <w:r>
        <w:rPr>
          <w:rFonts w:hint="cs"/>
          <w:rtl/>
        </w:rPr>
        <w:t>ّ</w:t>
      </w:r>
      <w:r w:rsidRPr="002F6911">
        <w:rPr>
          <w:rFonts w:hint="cs"/>
          <w:rtl/>
        </w:rPr>
        <w:t>ح</w:t>
      </w:r>
      <w:r>
        <w:rPr>
          <w:rFonts w:hint="cs"/>
          <w:rtl/>
        </w:rPr>
        <w:t xml:space="preserve"> فيها </w:t>
      </w:r>
      <w:r w:rsidRPr="002F6911">
        <w:rPr>
          <w:rFonts w:hint="cs"/>
          <w:rtl/>
        </w:rPr>
        <w:t>بلفظ المشب</w:t>
      </w:r>
      <w:r w:rsidR="001E75F5">
        <w:rPr>
          <w:rFonts w:hint="cs"/>
          <w:rtl/>
        </w:rPr>
        <w:t>ّ</w:t>
      </w:r>
      <w:r w:rsidRPr="002F6911">
        <w:rPr>
          <w:rFonts w:hint="cs"/>
          <w:rtl/>
        </w:rPr>
        <w:t>ه به</w:t>
      </w:r>
      <w:r>
        <w:rPr>
          <w:rFonts w:hint="cs"/>
          <w:rtl/>
        </w:rPr>
        <w:t xml:space="preserve"> (المستعار منه )</w:t>
      </w:r>
      <w:r w:rsidRPr="002F6911">
        <w:rPr>
          <w:rFonts w:hint="cs"/>
          <w:rtl/>
        </w:rPr>
        <w:t>، أو</w:t>
      </w:r>
      <w:r>
        <w:rPr>
          <w:rFonts w:hint="cs"/>
          <w:b/>
          <w:bCs/>
          <w:rtl/>
        </w:rPr>
        <w:t xml:space="preserve"> </w:t>
      </w:r>
      <w:r w:rsidRPr="002F6911">
        <w:rPr>
          <w:rFonts w:hint="cs"/>
          <w:rtl/>
        </w:rPr>
        <w:t xml:space="preserve">ما </w:t>
      </w:r>
      <w:r>
        <w:rPr>
          <w:rFonts w:hint="cs"/>
          <w:rtl/>
        </w:rPr>
        <w:t>استعير بلفظ المشب</w:t>
      </w:r>
      <w:r w:rsidR="001E75F5">
        <w:rPr>
          <w:rFonts w:hint="cs"/>
          <w:rtl/>
        </w:rPr>
        <w:t>ّ</w:t>
      </w:r>
      <w:r>
        <w:rPr>
          <w:rFonts w:hint="cs"/>
          <w:rtl/>
        </w:rPr>
        <w:t>ه منه للمشب</w:t>
      </w:r>
      <w:r w:rsidR="001E75F5">
        <w:rPr>
          <w:rFonts w:hint="cs"/>
          <w:rtl/>
        </w:rPr>
        <w:t>ّ</w:t>
      </w:r>
      <w:r>
        <w:rPr>
          <w:rFonts w:hint="cs"/>
          <w:rtl/>
        </w:rPr>
        <w:t>ه</w:t>
      </w:r>
    </w:p>
    <w:p w:rsidR="004E31B9" w:rsidRPr="00596F0F" w:rsidRDefault="004E31B9" w:rsidP="004E31B9">
      <w:pPr>
        <w:ind w:firstLine="0"/>
        <w:rPr>
          <w:rtl/>
        </w:rPr>
      </w:pPr>
      <w:r w:rsidRPr="002F6911">
        <w:rPr>
          <w:rFonts w:hint="cs"/>
          <w:b/>
          <w:bCs/>
          <w:rtl/>
        </w:rPr>
        <w:t>مكني</w:t>
      </w:r>
      <w:r w:rsidR="001E75F5">
        <w:rPr>
          <w:rFonts w:hint="cs"/>
          <w:b/>
          <w:bCs/>
          <w:rtl/>
        </w:rPr>
        <w:t>ّ</w:t>
      </w:r>
      <w:r w:rsidRPr="002F6911">
        <w:rPr>
          <w:rFonts w:hint="cs"/>
          <w:b/>
          <w:bCs/>
          <w:rtl/>
        </w:rPr>
        <w:t>ة</w:t>
      </w:r>
      <w:r>
        <w:rPr>
          <w:rFonts w:hint="cs"/>
          <w:b/>
          <w:bCs/>
          <w:rtl/>
        </w:rPr>
        <w:t xml:space="preserve">: </w:t>
      </w:r>
      <w:r w:rsidRPr="00596F0F">
        <w:rPr>
          <w:rFonts w:hint="cs"/>
          <w:rtl/>
        </w:rPr>
        <w:t xml:space="preserve">وهي ما حذف </w:t>
      </w:r>
      <w:r>
        <w:rPr>
          <w:rFonts w:hint="cs"/>
          <w:rtl/>
        </w:rPr>
        <w:t>فيها المشب</w:t>
      </w:r>
      <w:r w:rsidR="001E75F5">
        <w:rPr>
          <w:rFonts w:hint="cs"/>
          <w:rtl/>
        </w:rPr>
        <w:t>ّ</w:t>
      </w:r>
      <w:r>
        <w:rPr>
          <w:rFonts w:hint="cs"/>
          <w:rtl/>
        </w:rPr>
        <w:t>ه به</w:t>
      </w:r>
      <w:r w:rsidRPr="00596F0F">
        <w:rPr>
          <w:rFonts w:hint="cs"/>
          <w:rtl/>
        </w:rPr>
        <w:t>، ورمز له بشيء من لوازمه</w:t>
      </w:r>
      <w:r>
        <w:rPr>
          <w:rFonts w:hint="cs"/>
          <w:rtl/>
        </w:rPr>
        <w:t>.</w:t>
      </w:r>
    </w:p>
    <w:p w:rsidR="004E31B9" w:rsidRDefault="004E31B9" w:rsidP="004E31B9">
      <w:pPr>
        <w:rPr>
          <w:rtl/>
        </w:rPr>
      </w:pPr>
      <w:r>
        <w:rPr>
          <w:rFonts w:hint="cs"/>
          <w:rtl/>
        </w:rPr>
        <w:t>وكذلك باعتبار الملائم، حيث تنقسم إلى:</w:t>
      </w:r>
    </w:p>
    <w:p w:rsidR="004E31B9" w:rsidRPr="000919C8" w:rsidRDefault="007546BE" w:rsidP="004E31B9">
      <w:pPr>
        <w:ind w:firstLine="0"/>
        <w:rPr>
          <w:rtl/>
        </w:rPr>
      </w:pPr>
      <w:r>
        <w:rPr>
          <w:rFonts w:hint="cs"/>
          <w:b/>
          <w:bCs/>
          <w:rtl/>
        </w:rPr>
        <w:t>ال</w:t>
      </w:r>
      <w:r w:rsidR="004E31B9">
        <w:rPr>
          <w:rFonts w:hint="cs"/>
          <w:b/>
          <w:bCs/>
          <w:rtl/>
        </w:rPr>
        <w:t>مرش</w:t>
      </w:r>
      <w:r w:rsidR="001E75F5">
        <w:rPr>
          <w:rFonts w:hint="cs"/>
          <w:b/>
          <w:bCs/>
          <w:rtl/>
        </w:rPr>
        <w:t>ّ</w:t>
      </w:r>
      <w:r w:rsidR="004E31B9">
        <w:rPr>
          <w:rFonts w:hint="cs"/>
          <w:b/>
          <w:bCs/>
          <w:rtl/>
        </w:rPr>
        <w:t xml:space="preserve">حة: </w:t>
      </w:r>
      <w:r w:rsidR="004E31B9" w:rsidRPr="000919C8">
        <w:rPr>
          <w:rFonts w:hint="cs"/>
          <w:rtl/>
        </w:rPr>
        <w:t>وهي الاستعارة التي</w:t>
      </w:r>
      <w:r w:rsidR="004E31B9">
        <w:rPr>
          <w:rFonts w:hint="cs"/>
          <w:b/>
          <w:bCs/>
          <w:rtl/>
        </w:rPr>
        <w:t xml:space="preserve"> </w:t>
      </w:r>
      <w:r w:rsidR="004E31B9" w:rsidRPr="000919C8">
        <w:rPr>
          <w:rFonts w:hint="cs"/>
          <w:rtl/>
        </w:rPr>
        <w:t>في</w:t>
      </w:r>
      <w:r w:rsidR="004E31B9">
        <w:rPr>
          <w:rFonts w:hint="cs"/>
          <w:rtl/>
        </w:rPr>
        <w:t>ها يذكر مع القرينة ما يلائم المشب</w:t>
      </w:r>
      <w:r>
        <w:rPr>
          <w:rFonts w:hint="cs"/>
          <w:rtl/>
        </w:rPr>
        <w:t>ّ</w:t>
      </w:r>
      <w:r w:rsidR="004E31B9">
        <w:rPr>
          <w:rFonts w:hint="cs"/>
          <w:rtl/>
        </w:rPr>
        <w:t>ه به (المستعار منه)</w:t>
      </w:r>
      <w:r>
        <w:rPr>
          <w:rFonts w:hint="cs"/>
          <w:rtl/>
        </w:rPr>
        <w:t>.</w:t>
      </w:r>
    </w:p>
    <w:p w:rsidR="004E31B9" w:rsidRPr="00CB5F12" w:rsidRDefault="004E31B9" w:rsidP="004E31B9">
      <w:pPr>
        <w:ind w:firstLine="0"/>
        <w:rPr>
          <w:rtl/>
        </w:rPr>
      </w:pPr>
      <w:r>
        <w:rPr>
          <w:rFonts w:hint="cs"/>
          <w:b/>
          <w:bCs/>
          <w:rtl/>
        </w:rPr>
        <w:t>المجر</w:t>
      </w:r>
      <w:r w:rsidR="007546BE">
        <w:rPr>
          <w:rFonts w:hint="cs"/>
          <w:b/>
          <w:bCs/>
          <w:rtl/>
        </w:rPr>
        <w:t>ّ</w:t>
      </w:r>
      <w:r>
        <w:rPr>
          <w:rFonts w:hint="cs"/>
          <w:b/>
          <w:bCs/>
          <w:rtl/>
        </w:rPr>
        <w:t>دة</w:t>
      </w:r>
      <w:r w:rsidR="007546BE">
        <w:rPr>
          <w:rFonts w:hint="cs"/>
          <w:b/>
          <w:bCs/>
          <w:rtl/>
        </w:rPr>
        <w:t>:</w:t>
      </w:r>
      <w:r>
        <w:rPr>
          <w:rFonts w:hint="cs"/>
          <w:b/>
          <w:bCs/>
          <w:rtl/>
        </w:rPr>
        <w:t xml:space="preserve"> </w:t>
      </w:r>
      <w:r w:rsidRPr="000919C8">
        <w:rPr>
          <w:rFonts w:hint="cs"/>
          <w:rtl/>
        </w:rPr>
        <w:t>وهي ما ذكر مع القرينة شيء يلائم المشب</w:t>
      </w:r>
      <w:r w:rsidR="007546BE">
        <w:rPr>
          <w:rFonts w:hint="cs"/>
          <w:rtl/>
        </w:rPr>
        <w:t>ّ</w:t>
      </w:r>
      <w:r w:rsidRPr="000919C8">
        <w:rPr>
          <w:rFonts w:hint="cs"/>
          <w:rtl/>
        </w:rPr>
        <w:t>ه (المستعار له)</w:t>
      </w:r>
      <w:r w:rsidR="007546BE">
        <w:rPr>
          <w:rFonts w:hint="cs"/>
          <w:rtl/>
        </w:rPr>
        <w:t>.</w:t>
      </w:r>
    </w:p>
    <w:p w:rsidR="004E31B9" w:rsidRPr="000919C8" w:rsidRDefault="007546BE" w:rsidP="004E31B9">
      <w:pPr>
        <w:ind w:firstLine="0"/>
        <w:rPr>
          <w:rtl/>
        </w:rPr>
      </w:pPr>
      <w:r>
        <w:rPr>
          <w:rFonts w:hint="cs"/>
          <w:b/>
          <w:bCs/>
          <w:rtl/>
        </w:rPr>
        <w:t>ال</w:t>
      </w:r>
      <w:r w:rsidR="004E31B9">
        <w:rPr>
          <w:rFonts w:hint="cs"/>
          <w:b/>
          <w:bCs/>
          <w:rtl/>
        </w:rPr>
        <w:t xml:space="preserve">مطلقة: </w:t>
      </w:r>
      <w:r w:rsidR="004E31B9" w:rsidRPr="000919C8">
        <w:rPr>
          <w:rFonts w:hint="cs"/>
          <w:rtl/>
        </w:rPr>
        <w:t xml:space="preserve">وهي ما خلت </w:t>
      </w:r>
      <w:r w:rsidR="004E31B9">
        <w:rPr>
          <w:rFonts w:hint="cs"/>
          <w:rtl/>
        </w:rPr>
        <w:t>من ملائمات المشب</w:t>
      </w:r>
      <w:r>
        <w:rPr>
          <w:rFonts w:hint="cs"/>
          <w:rtl/>
        </w:rPr>
        <w:t>ّ</w:t>
      </w:r>
      <w:r w:rsidR="004E31B9">
        <w:rPr>
          <w:rFonts w:hint="cs"/>
          <w:rtl/>
        </w:rPr>
        <w:t>ه والمشب</w:t>
      </w:r>
      <w:r>
        <w:rPr>
          <w:rFonts w:hint="cs"/>
          <w:rtl/>
        </w:rPr>
        <w:t>ّ</w:t>
      </w:r>
      <w:r w:rsidR="004E31B9">
        <w:rPr>
          <w:rFonts w:hint="cs"/>
          <w:rtl/>
        </w:rPr>
        <w:t>ه به، أو هي ما جمعت المتلائمين معا.</w:t>
      </w:r>
    </w:p>
    <w:p w:rsidR="004E31B9" w:rsidRDefault="004E31B9" w:rsidP="004E31B9">
      <w:pPr>
        <w:ind w:firstLine="0"/>
        <w:rPr>
          <w:rtl/>
        </w:rPr>
      </w:pPr>
      <w:r>
        <w:rPr>
          <w:rFonts w:hint="cs"/>
          <w:rtl/>
        </w:rPr>
        <w:t>وعلى أساس هذين الاعتبارين تكون دراستنا للاستعارة في كتاب "شعراء الجزائر".</w:t>
      </w:r>
    </w:p>
    <w:p w:rsidR="004E31B9" w:rsidRDefault="004E31B9" w:rsidP="004E31B9">
      <w:pPr>
        <w:rPr>
          <w:rtl/>
        </w:rPr>
      </w:pPr>
      <w:r>
        <w:rPr>
          <w:rFonts w:hint="cs"/>
          <w:rtl/>
        </w:rPr>
        <w:t xml:space="preserve">والاستعارة الواردة في الكتاب لم تكن بتلك النسبة التي جاء عليها </w:t>
      </w:r>
      <w:r w:rsidR="0071697C">
        <w:rPr>
          <w:rFonts w:hint="cs"/>
          <w:rtl/>
        </w:rPr>
        <w:t>التشبيه</w:t>
      </w:r>
      <w:r>
        <w:rPr>
          <w:rFonts w:hint="cs"/>
          <w:rtl/>
        </w:rPr>
        <w:t>، فالص</w:t>
      </w:r>
      <w:r w:rsidR="00CF3C49">
        <w:rPr>
          <w:rFonts w:hint="cs"/>
          <w:rtl/>
        </w:rPr>
        <w:t>ّ</w:t>
      </w:r>
      <w:r>
        <w:rPr>
          <w:rFonts w:hint="cs"/>
          <w:rtl/>
        </w:rPr>
        <w:t>ور الاستعارية كانت أقل</w:t>
      </w:r>
      <w:r w:rsidR="00CF3C49">
        <w:rPr>
          <w:rFonts w:hint="cs"/>
          <w:rtl/>
        </w:rPr>
        <w:t>ّ</w:t>
      </w:r>
      <w:r>
        <w:rPr>
          <w:rFonts w:hint="cs"/>
          <w:rtl/>
        </w:rPr>
        <w:t xml:space="preserve"> وبفارق ليس بقليل من الص</w:t>
      </w:r>
      <w:r w:rsidR="00CF3C49">
        <w:rPr>
          <w:rFonts w:hint="cs"/>
          <w:rtl/>
        </w:rPr>
        <w:t>ّ</w:t>
      </w:r>
      <w:r>
        <w:rPr>
          <w:rFonts w:hint="cs"/>
          <w:rtl/>
        </w:rPr>
        <w:t xml:space="preserve">ور </w:t>
      </w:r>
      <w:r w:rsidR="0071697C">
        <w:rPr>
          <w:rFonts w:hint="cs"/>
          <w:rtl/>
        </w:rPr>
        <w:t>التشبيه</w:t>
      </w:r>
      <w:r>
        <w:rPr>
          <w:rFonts w:hint="cs"/>
          <w:rtl/>
        </w:rPr>
        <w:t>ي</w:t>
      </w:r>
      <w:r w:rsidR="00CF3C49">
        <w:rPr>
          <w:rFonts w:hint="cs"/>
          <w:rtl/>
        </w:rPr>
        <w:t>ّ</w:t>
      </w:r>
      <w:r>
        <w:rPr>
          <w:rFonts w:hint="cs"/>
          <w:rtl/>
        </w:rPr>
        <w:t>ة، وهو ما يطابق منحى الن</w:t>
      </w:r>
      <w:r w:rsidR="00CF3C49">
        <w:rPr>
          <w:rFonts w:hint="cs"/>
          <w:rtl/>
        </w:rPr>
        <w:t>ّ</w:t>
      </w:r>
      <w:r>
        <w:rPr>
          <w:rFonts w:hint="cs"/>
          <w:rtl/>
        </w:rPr>
        <w:t>ظري</w:t>
      </w:r>
      <w:r w:rsidR="00CF3C49">
        <w:rPr>
          <w:rFonts w:hint="cs"/>
          <w:rtl/>
        </w:rPr>
        <w:t>ّ</w:t>
      </w:r>
      <w:r>
        <w:rPr>
          <w:rFonts w:hint="cs"/>
          <w:rtl/>
        </w:rPr>
        <w:t xml:space="preserve">ة </w:t>
      </w:r>
      <w:r w:rsidR="0071697C">
        <w:rPr>
          <w:rFonts w:hint="cs"/>
          <w:rtl/>
        </w:rPr>
        <w:t>الشعر</w:t>
      </w:r>
      <w:r>
        <w:rPr>
          <w:rFonts w:hint="cs"/>
          <w:rtl/>
        </w:rPr>
        <w:t>ي</w:t>
      </w:r>
      <w:r w:rsidR="00CF3C49">
        <w:rPr>
          <w:rFonts w:hint="cs"/>
          <w:rtl/>
        </w:rPr>
        <w:t>ّ</w:t>
      </w:r>
      <w:r>
        <w:rPr>
          <w:rFonts w:hint="cs"/>
          <w:rtl/>
        </w:rPr>
        <w:t xml:space="preserve">ة القديمة، فنقاد العرب القدامى، كانوا يرون </w:t>
      </w:r>
      <w:r w:rsidR="0071697C">
        <w:rPr>
          <w:rFonts w:hint="cs"/>
          <w:rtl/>
        </w:rPr>
        <w:t>التشبيه</w:t>
      </w:r>
      <w:r>
        <w:rPr>
          <w:rFonts w:hint="cs"/>
          <w:rtl/>
        </w:rPr>
        <w:t xml:space="preserve"> "عمود </w:t>
      </w:r>
      <w:r w:rsidR="0071697C">
        <w:rPr>
          <w:rFonts w:hint="cs"/>
          <w:rtl/>
        </w:rPr>
        <w:t>الصورة</w:t>
      </w:r>
      <w:r>
        <w:rPr>
          <w:rFonts w:hint="cs"/>
          <w:rtl/>
        </w:rPr>
        <w:t xml:space="preserve"> </w:t>
      </w:r>
      <w:r w:rsidR="0071697C">
        <w:rPr>
          <w:rFonts w:hint="cs"/>
          <w:rtl/>
        </w:rPr>
        <w:t>الشعر</w:t>
      </w:r>
      <w:r>
        <w:rPr>
          <w:rFonts w:hint="cs"/>
          <w:rtl/>
        </w:rPr>
        <w:t>ية،(...) ذلك لأن</w:t>
      </w:r>
      <w:r w:rsidR="00CF3C49">
        <w:rPr>
          <w:rFonts w:hint="cs"/>
          <w:rtl/>
        </w:rPr>
        <w:t>ّ</w:t>
      </w:r>
      <w:r>
        <w:rPr>
          <w:rFonts w:hint="cs"/>
          <w:rtl/>
        </w:rPr>
        <w:t>ه ينسجم وفلسفتهم الجمالية عموما، إن</w:t>
      </w:r>
      <w:r w:rsidR="00CF3C49">
        <w:rPr>
          <w:rFonts w:hint="cs"/>
          <w:rtl/>
        </w:rPr>
        <w:t>ّ</w:t>
      </w:r>
      <w:r>
        <w:rPr>
          <w:rFonts w:hint="cs"/>
          <w:rtl/>
        </w:rPr>
        <w:t>ها فلسفة تقوم على</w:t>
      </w:r>
      <w:r w:rsidRPr="00206EF5">
        <w:rPr>
          <w:rFonts w:hint="cs"/>
          <w:rtl/>
        </w:rPr>
        <w:t xml:space="preserve"> </w:t>
      </w:r>
      <w:r>
        <w:rPr>
          <w:rFonts w:hint="cs"/>
          <w:rtl/>
        </w:rPr>
        <w:t>حب</w:t>
      </w:r>
      <w:r w:rsidR="00CF3C49">
        <w:rPr>
          <w:rFonts w:hint="cs"/>
          <w:rtl/>
        </w:rPr>
        <w:t>ّ</w:t>
      </w:r>
      <w:r>
        <w:rPr>
          <w:rFonts w:hint="cs"/>
          <w:rtl/>
        </w:rPr>
        <w:t xml:space="preserve"> الجمال الس</w:t>
      </w:r>
      <w:r w:rsidR="00CF3C49">
        <w:rPr>
          <w:rFonts w:hint="cs"/>
          <w:rtl/>
        </w:rPr>
        <w:t>ّ</w:t>
      </w:r>
      <w:r>
        <w:rPr>
          <w:rFonts w:hint="cs"/>
          <w:rtl/>
        </w:rPr>
        <w:t>هل الواضح، و</w:t>
      </w:r>
      <w:r w:rsidR="0071697C">
        <w:rPr>
          <w:rFonts w:hint="cs"/>
          <w:rtl/>
        </w:rPr>
        <w:t>التشبيه</w:t>
      </w:r>
      <w:r>
        <w:rPr>
          <w:rFonts w:hint="cs"/>
          <w:rtl/>
        </w:rPr>
        <w:t xml:space="preserve"> قادر على تحقيق هذا الجمال بإبرازه حدّين متناظرين يعمل كل</w:t>
      </w:r>
      <w:r w:rsidR="00CF3C49">
        <w:rPr>
          <w:rFonts w:hint="cs"/>
          <w:rtl/>
        </w:rPr>
        <w:t>ّ</w:t>
      </w:r>
      <w:r>
        <w:rPr>
          <w:rFonts w:hint="cs"/>
          <w:rtl/>
        </w:rPr>
        <w:t xml:space="preserve"> منها بات</w:t>
      </w:r>
      <w:r w:rsidR="00CF3C49">
        <w:rPr>
          <w:rFonts w:hint="cs"/>
          <w:rtl/>
        </w:rPr>
        <w:t>ّ</w:t>
      </w:r>
      <w:r>
        <w:rPr>
          <w:rFonts w:hint="cs"/>
          <w:rtl/>
        </w:rPr>
        <w:t>جاه يلتقي فيه الآخر لكن</w:t>
      </w:r>
      <w:r w:rsidR="00CF3C49">
        <w:rPr>
          <w:rFonts w:hint="cs"/>
          <w:rtl/>
        </w:rPr>
        <w:t>ّ</w:t>
      </w:r>
      <w:r>
        <w:rPr>
          <w:rFonts w:hint="cs"/>
          <w:rtl/>
        </w:rPr>
        <w:t>هما لا يتّحدان اتّحادا تماما..."</w:t>
      </w:r>
      <w:r w:rsidRPr="00FD63C9">
        <w:rPr>
          <w:rStyle w:val="Appelnotedebasdep"/>
          <w:rFonts w:hint="cs"/>
          <w:rtl/>
        </w:rPr>
        <w:t>(</w:t>
      </w:r>
      <w:r w:rsidRPr="00FD63C9">
        <w:rPr>
          <w:rStyle w:val="Appelnotedebasdep"/>
          <w:rtl/>
        </w:rPr>
        <w:footnoteReference w:id="781"/>
      </w:r>
      <w:r w:rsidRPr="00FD63C9">
        <w:rPr>
          <w:rStyle w:val="Appelnotedebasdep"/>
          <w:rFonts w:hint="cs"/>
          <w:rtl/>
        </w:rPr>
        <w:t>)</w:t>
      </w:r>
      <w:r>
        <w:rPr>
          <w:rFonts w:hint="cs"/>
          <w:rtl/>
        </w:rPr>
        <w:t>، على عكس الاستعارة التي "تقوم على جمع المتنافرات أو المتباينات الذي يخلق نوعا من الت</w:t>
      </w:r>
      <w:r w:rsidR="00893CBD">
        <w:rPr>
          <w:rFonts w:hint="cs"/>
          <w:rtl/>
        </w:rPr>
        <w:t>ّ</w:t>
      </w:r>
      <w:r>
        <w:rPr>
          <w:rFonts w:hint="cs"/>
          <w:rtl/>
        </w:rPr>
        <w:t>عقيد في الن</w:t>
      </w:r>
      <w:r w:rsidR="00E70DD9">
        <w:rPr>
          <w:rFonts w:hint="cs"/>
          <w:rtl/>
        </w:rPr>
        <w:t>ّ</w:t>
      </w:r>
      <w:r>
        <w:rPr>
          <w:rFonts w:hint="cs"/>
          <w:rtl/>
        </w:rPr>
        <w:t>فس"</w:t>
      </w:r>
      <w:r w:rsidRPr="00FD63C9">
        <w:rPr>
          <w:rStyle w:val="Appelnotedebasdep"/>
          <w:rFonts w:hint="cs"/>
          <w:rtl/>
        </w:rPr>
        <w:t>(</w:t>
      </w:r>
      <w:r w:rsidRPr="00FD63C9">
        <w:rPr>
          <w:rStyle w:val="Appelnotedebasdep"/>
          <w:rtl/>
        </w:rPr>
        <w:footnoteReference w:id="782"/>
      </w:r>
      <w:r w:rsidRPr="00FD63C9">
        <w:rPr>
          <w:rStyle w:val="Appelnotedebasdep"/>
          <w:rFonts w:hint="cs"/>
          <w:rtl/>
        </w:rPr>
        <w:t>)</w:t>
      </w:r>
      <w:r>
        <w:rPr>
          <w:rFonts w:hint="cs"/>
          <w:rtl/>
        </w:rPr>
        <w:t xml:space="preserve">؛ </w:t>
      </w:r>
      <w:r w:rsidRPr="0028369B">
        <w:rPr>
          <w:rFonts w:hint="cs"/>
          <w:rtl/>
        </w:rPr>
        <w:t>وهي تأكيد للن</w:t>
      </w:r>
      <w:r w:rsidR="00E70DD9">
        <w:rPr>
          <w:rFonts w:hint="cs"/>
          <w:rtl/>
        </w:rPr>
        <w:t>ّ</w:t>
      </w:r>
      <w:r w:rsidRPr="0028369B">
        <w:rPr>
          <w:rFonts w:hint="cs"/>
          <w:rtl/>
        </w:rPr>
        <w:t xml:space="preserve">زعة </w:t>
      </w:r>
      <w:r w:rsidR="00622E5F">
        <w:rPr>
          <w:rFonts w:hint="cs"/>
          <w:rtl/>
        </w:rPr>
        <w:t>التقليديّ</w:t>
      </w:r>
      <w:r w:rsidRPr="0028369B">
        <w:rPr>
          <w:rFonts w:hint="cs"/>
          <w:rtl/>
        </w:rPr>
        <w:t>ة لشعراء الكتاب، وتعل</w:t>
      </w:r>
      <w:r w:rsidR="00E70DD9">
        <w:rPr>
          <w:rFonts w:hint="cs"/>
          <w:rtl/>
        </w:rPr>
        <w:t>ّ</w:t>
      </w:r>
      <w:r w:rsidRPr="0028369B">
        <w:rPr>
          <w:rFonts w:hint="cs"/>
          <w:rtl/>
        </w:rPr>
        <w:t>قهم بالن</w:t>
      </w:r>
      <w:r w:rsidR="00E70DD9">
        <w:rPr>
          <w:rFonts w:hint="cs"/>
          <w:rtl/>
        </w:rPr>
        <w:t>ّ</w:t>
      </w:r>
      <w:r w:rsidRPr="0028369B">
        <w:rPr>
          <w:rFonts w:hint="cs"/>
          <w:rtl/>
        </w:rPr>
        <w:t xml:space="preserve">موذج </w:t>
      </w:r>
      <w:r w:rsidR="0071697C">
        <w:rPr>
          <w:rFonts w:hint="cs"/>
          <w:rtl/>
        </w:rPr>
        <w:t>الشعر</w:t>
      </w:r>
      <w:r w:rsidRPr="0028369B">
        <w:rPr>
          <w:rFonts w:hint="cs"/>
          <w:rtl/>
        </w:rPr>
        <w:t>ي</w:t>
      </w:r>
      <w:r w:rsidR="00E70DD9">
        <w:rPr>
          <w:rFonts w:hint="cs"/>
          <w:rtl/>
        </w:rPr>
        <w:t>ّ</w:t>
      </w:r>
      <w:r w:rsidRPr="0028369B">
        <w:rPr>
          <w:rFonts w:hint="cs"/>
          <w:rtl/>
        </w:rPr>
        <w:t xml:space="preserve"> العربي</w:t>
      </w:r>
      <w:r w:rsidR="00E70DD9">
        <w:rPr>
          <w:rFonts w:hint="cs"/>
          <w:rtl/>
        </w:rPr>
        <w:t>ّ</w:t>
      </w:r>
      <w:r w:rsidRPr="0028369B">
        <w:rPr>
          <w:rFonts w:hint="cs"/>
          <w:rtl/>
        </w:rPr>
        <w:t xml:space="preserve"> القديم</w:t>
      </w:r>
      <w:r>
        <w:rPr>
          <w:rFonts w:hint="cs"/>
          <w:rtl/>
        </w:rPr>
        <w:t xml:space="preserve">.   </w:t>
      </w:r>
    </w:p>
    <w:p w:rsidR="004E31B9" w:rsidRPr="00CD4430" w:rsidRDefault="004E31B9" w:rsidP="004E31B9">
      <w:pPr>
        <w:pStyle w:val="Titre4"/>
        <w:ind w:left="927" w:firstLine="0"/>
        <w:rPr>
          <w:rtl/>
        </w:rPr>
      </w:pPr>
      <w:bookmarkStart w:id="268" w:name="_Toc89471766"/>
      <w:bookmarkStart w:id="269" w:name="_Toc89474768"/>
      <w:bookmarkStart w:id="270" w:name="_Toc125762880"/>
      <w:r>
        <w:rPr>
          <w:rFonts w:hint="cs"/>
          <w:rtl/>
        </w:rPr>
        <w:t xml:space="preserve">الاستعارة </w:t>
      </w:r>
      <w:r w:rsidRPr="00CD4430">
        <w:rPr>
          <w:rFonts w:hint="cs"/>
          <w:rtl/>
        </w:rPr>
        <w:t>المكني</w:t>
      </w:r>
      <w:r w:rsidR="00E70DD9">
        <w:rPr>
          <w:rFonts w:hint="cs"/>
          <w:rtl/>
        </w:rPr>
        <w:t>ّ</w:t>
      </w:r>
      <w:r w:rsidRPr="00CD4430">
        <w:rPr>
          <w:rFonts w:hint="cs"/>
          <w:rtl/>
        </w:rPr>
        <w:t>ة:</w:t>
      </w:r>
      <w:bookmarkEnd w:id="268"/>
      <w:bookmarkEnd w:id="269"/>
      <w:bookmarkEnd w:id="270"/>
    </w:p>
    <w:p w:rsidR="004E31B9" w:rsidRDefault="004E31B9" w:rsidP="004E31B9">
      <w:pPr>
        <w:rPr>
          <w:rtl/>
        </w:rPr>
      </w:pPr>
      <w:r>
        <w:rPr>
          <w:rFonts w:hint="cs"/>
          <w:rtl/>
        </w:rPr>
        <w:t>وقد جاءت في نصوص الكتاب أكثر نسبة من الاستعارة الت</w:t>
      </w:r>
      <w:r w:rsidR="00E70DD9">
        <w:rPr>
          <w:rFonts w:hint="cs"/>
          <w:rtl/>
        </w:rPr>
        <w:t>ّ</w:t>
      </w:r>
      <w:r>
        <w:rPr>
          <w:rFonts w:hint="cs"/>
          <w:rtl/>
        </w:rPr>
        <w:t>صريحي</w:t>
      </w:r>
      <w:r w:rsidR="00E70DD9">
        <w:rPr>
          <w:rFonts w:hint="cs"/>
          <w:rtl/>
        </w:rPr>
        <w:t>ّ</w:t>
      </w:r>
      <w:r>
        <w:rPr>
          <w:rFonts w:hint="cs"/>
          <w:rtl/>
        </w:rPr>
        <w:t>ة. هذا وإن</w:t>
      </w:r>
      <w:r w:rsidR="00E70DD9">
        <w:rPr>
          <w:rFonts w:hint="cs"/>
          <w:rtl/>
        </w:rPr>
        <w:t>ّ</w:t>
      </w:r>
      <w:r>
        <w:rPr>
          <w:rFonts w:hint="cs"/>
          <w:rtl/>
        </w:rPr>
        <w:t xml:space="preserve"> الاستعارة المكني</w:t>
      </w:r>
      <w:r w:rsidR="00E70DD9">
        <w:rPr>
          <w:rFonts w:hint="cs"/>
          <w:rtl/>
        </w:rPr>
        <w:t>ّ</w:t>
      </w:r>
      <w:r>
        <w:rPr>
          <w:rFonts w:hint="cs"/>
          <w:rtl/>
        </w:rPr>
        <w:t>ة، أبلغ تأثيرا في الن</w:t>
      </w:r>
      <w:r w:rsidR="00E70DD9">
        <w:rPr>
          <w:rFonts w:hint="cs"/>
          <w:rtl/>
        </w:rPr>
        <w:t>ّ</w:t>
      </w:r>
      <w:r>
        <w:rPr>
          <w:rFonts w:hint="cs"/>
          <w:rtl/>
        </w:rPr>
        <w:t>فس وأعمق تصويرا، ذلك أن</w:t>
      </w:r>
      <w:r w:rsidR="00E70DD9">
        <w:rPr>
          <w:rFonts w:hint="cs"/>
          <w:rtl/>
        </w:rPr>
        <w:t>ّ</w:t>
      </w:r>
      <w:r>
        <w:rPr>
          <w:rFonts w:hint="cs"/>
          <w:rtl/>
        </w:rPr>
        <w:t xml:space="preserve"> حذف المشبه به يلزم إرفاق شيء أو رمز مختص</w:t>
      </w:r>
      <w:r w:rsidR="00E70DD9">
        <w:rPr>
          <w:rFonts w:hint="cs"/>
          <w:rtl/>
        </w:rPr>
        <w:t>ّ</w:t>
      </w:r>
      <w:r>
        <w:rPr>
          <w:rFonts w:hint="cs"/>
          <w:rtl/>
        </w:rPr>
        <w:t xml:space="preserve"> به وإل</w:t>
      </w:r>
      <w:r w:rsidR="00E70DD9">
        <w:rPr>
          <w:rFonts w:hint="cs"/>
          <w:rtl/>
        </w:rPr>
        <w:t>ّ</w:t>
      </w:r>
      <w:r>
        <w:rPr>
          <w:rFonts w:hint="cs"/>
          <w:rtl/>
        </w:rPr>
        <w:t xml:space="preserve">ا فقدت </w:t>
      </w:r>
      <w:r>
        <w:rPr>
          <w:rFonts w:hint="cs"/>
          <w:rtl/>
        </w:rPr>
        <w:lastRenderedPageBreak/>
        <w:t>الاستعارة من الكلام، وإسناد أو إضافة هذا الر</w:t>
      </w:r>
      <w:r w:rsidR="00E70DD9">
        <w:rPr>
          <w:rFonts w:hint="cs"/>
          <w:rtl/>
        </w:rPr>
        <w:t>ّ</w:t>
      </w:r>
      <w:r>
        <w:rPr>
          <w:rFonts w:hint="cs"/>
          <w:rtl/>
        </w:rPr>
        <w:t>مز للمشب</w:t>
      </w:r>
      <w:r w:rsidR="00E70DD9">
        <w:rPr>
          <w:rFonts w:hint="cs"/>
          <w:rtl/>
        </w:rPr>
        <w:t>ّ</w:t>
      </w:r>
      <w:r>
        <w:rPr>
          <w:rFonts w:hint="cs"/>
          <w:rtl/>
        </w:rPr>
        <w:t xml:space="preserve">ه في </w:t>
      </w:r>
      <w:r w:rsidR="0071697C">
        <w:rPr>
          <w:rFonts w:hint="cs"/>
          <w:rtl/>
        </w:rPr>
        <w:t>الصورة</w:t>
      </w:r>
      <w:r>
        <w:rPr>
          <w:rFonts w:hint="cs"/>
          <w:rtl/>
        </w:rPr>
        <w:t>، يضفي عنصر الت</w:t>
      </w:r>
      <w:r w:rsidR="00E70DD9">
        <w:rPr>
          <w:rFonts w:hint="cs"/>
          <w:rtl/>
        </w:rPr>
        <w:t>ّ</w:t>
      </w:r>
      <w:r>
        <w:rPr>
          <w:rFonts w:hint="cs"/>
          <w:rtl/>
        </w:rPr>
        <w:t>خييل في إدراك فحواها، والتوهّم بأنّ المشب</w:t>
      </w:r>
      <w:r w:rsidR="00E70DD9">
        <w:rPr>
          <w:rFonts w:hint="cs"/>
          <w:rtl/>
        </w:rPr>
        <w:t>ّ</w:t>
      </w:r>
      <w:r>
        <w:rPr>
          <w:rFonts w:hint="cs"/>
          <w:rtl/>
        </w:rPr>
        <w:t>ه هو من جنس المشب</w:t>
      </w:r>
      <w:r w:rsidR="00E70DD9">
        <w:rPr>
          <w:rFonts w:hint="cs"/>
          <w:rtl/>
        </w:rPr>
        <w:t>ّ</w:t>
      </w:r>
      <w:r>
        <w:rPr>
          <w:rFonts w:hint="cs"/>
          <w:rtl/>
        </w:rPr>
        <w:t xml:space="preserve">ه به </w:t>
      </w:r>
      <w:r w:rsidRPr="00784779">
        <w:rPr>
          <w:rFonts w:hint="cs"/>
          <w:rtl/>
        </w:rPr>
        <w:t>كمبالغة في الادّعاء</w:t>
      </w:r>
      <w:r w:rsidRPr="00FD63C9">
        <w:rPr>
          <w:rStyle w:val="Appelnotedebasdep"/>
          <w:rFonts w:hint="cs"/>
          <w:rtl/>
        </w:rPr>
        <w:t>(</w:t>
      </w:r>
      <w:r w:rsidRPr="00FD63C9">
        <w:rPr>
          <w:rStyle w:val="Appelnotedebasdep"/>
          <w:rtl/>
        </w:rPr>
        <w:footnoteReference w:id="783"/>
      </w:r>
      <w:r w:rsidRPr="00FD63C9">
        <w:rPr>
          <w:rStyle w:val="Appelnotedebasdep"/>
          <w:rFonts w:hint="cs"/>
          <w:rtl/>
        </w:rPr>
        <w:t>)</w:t>
      </w:r>
      <w:r>
        <w:rPr>
          <w:rFonts w:hint="cs"/>
          <w:rtl/>
        </w:rPr>
        <w:t>.</w:t>
      </w:r>
    </w:p>
    <w:p w:rsidR="004E31B9" w:rsidRDefault="004E31B9" w:rsidP="004E31B9">
      <w:pPr>
        <w:rPr>
          <w:rtl/>
        </w:rPr>
      </w:pPr>
      <w:r>
        <w:rPr>
          <w:rFonts w:hint="cs"/>
          <w:rtl/>
        </w:rPr>
        <w:t>وترد الاستعارة المكني</w:t>
      </w:r>
      <w:r w:rsidR="00E70DD9">
        <w:rPr>
          <w:rFonts w:hint="cs"/>
          <w:rtl/>
        </w:rPr>
        <w:t>ّ</w:t>
      </w:r>
      <w:r>
        <w:rPr>
          <w:rFonts w:hint="cs"/>
          <w:rtl/>
        </w:rPr>
        <w:t xml:space="preserve">ة في الكتاب باعتبار ذكر المتلائمات على درجات متفاوتة، أبلغها الاستعارة </w:t>
      </w:r>
      <w:r w:rsidRPr="009E66E3">
        <w:rPr>
          <w:rFonts w:hint="cs"/>
          <w:rtl/>
        </w:rPr>
        <w:t>المرش</w:t>
      </w:r>
      <w:r w:rsidR="00DC141F">
        <w:rPr>
          <w:rFonts w:hint="cs"/>
          <w:rtl/>
        </w:rPr>
        <w:t>ّ</w:t>
      </w:r>
      <w:r w:rsidRPr="009E66E3">
        <w:rPr>
          <w:rFonts w:hint="cs"/>
          <w:rtl/>
        </w:rPr>
        <w:t xml:space="preserve">حة، التي </w:t>
      </w:r>
      <w:r>
        <w:rPr>
          <w:rFonts w:hint="cs"/>
          <w:rtl/>
        </w:rPr>
        <w:t xml:space="preserve">تنبني على "تناسي </w:t>
      </w:r>
      <w:r w:rsidR="0071697C">
        <w:rPr>
          <w:rFonts w:hint="cs"/>
          <w:rtl/>
        </w:rPr>
        <w:t>التشبيه</w:t>
      </w:r>
      <w:r>
        <w:rPr>
          <w:rFonts w:hint="cs"/>
          <w:rtl/>
        </w:rPr>
        <w:t>، وصرف الن</w:t>
      </w:r>
      <w:r w:rsidR="00DC141F">
        <w:rPr>
          <w:rFonts w:hint="cs"/>
          <w:rtl/>
        </w:rPr>
        <w:t>ّ</w:t>
      </w:r>
      <w:r>
        <w:rPr>
          <w:rFonts w:hint="cs"/>
          <w:rtl/>
        </w:rPr>
        <w:t>فس عن توهّمه"</w:t>
      </w:r>
      <w:r w:rsidRPr="00FD63C9">
        <w:rPr>
          <w:rStyle w:val="Appelnotedebasdep"/>
          <w:rFonts w:hint="cs"/>
          <w:rtl/>
        </w:rPr>
        <w:t>(</w:t>
      </w:r>
      <w:r w:rsidRPr="00FD63C9">
        <w:rPr>
          <w:rStyle w:val="Appelnotedebasdep"/>
          <w:rtl/>
        </w:rPr>
        <w:footnoteReference w:id="784"/>
      </w:r>
      <w:r w:rsidRPr="00FD63C9">
        <w:rPr>
          <w:rStyle w:val="Appelnotedebasdep"/>
          <w:rFonts w:hint="cs"/>
          <w:rtl/>
        </w:rPr>
        <w:t>)</w:t>
      </w:r>
      <w:r>
        <w:rPr>
          <w:rFonts w:hint="cs"/>
          <w:rtl/>
        </w:rPr>
        <w:t>، بحيث يتم</w:t>
      </w:r>
      <w:r w:rsidR="00DC141F">
        <w:rPr>
          <w:rFonts w:hint="cs"/>
          <w:rtl/>
        </w:rPr>
        <w:t>ّ</w:t>
      </w:r>
      <w:r>
        <w:rPr>
          <w:rFonts w:hint="cs"/>
          <w:rtl/>
        </w:rPr>
        <w:t xml:space="preserve"> فيها </w:t>
      </w:r>
      <w:r w:rsidRPr="009E66E3">
        <w:rPr>
          <w:rFonts w:hint="cs"/>
          <w:rtl/>
        </w:rPr>
        <w:t>جعل الص</w:t>
      </w:r>
      <w:r w:rsidR="00DC141F">
        <w:rPr>
          <w:rFonts w:hint="cs"/>
          <w:rtl/>
        </w:rPr>
        <w:t>ّ</w:t>
      </w:r>
      <w:r w:rsidRPr="009E66E3">
        <w:rPr>
          <w:rFonts w:hint="cs"/>
          <w:rtl/>
        </w:rPr>
        <w:t>فة المستعارة من المشب</w:t>
      </w:r>
      <w:r w:rsidR="00DC141F">
        <w:rPr>
          <w:rFonts w:hint="cs"/>
          <w:rtl/>
        </w:rPr>
        <w:t>ّ</w:t>
      </w:r>
      <w:r w:rsidRPr="009E66E3">
        <w:rPr>
          <w:rFonts w:hint="cs"/>
          <w:rtl/>
        </w:rPr>
        <w:t>ه به كأن</w:t>
      </w:r>
      <w:r w:rsidR="00DC141F">
        <w:rPr>
          <w:rFonts w:hint="cs"/>
          <w:rtl/>
        </w:rPr>
        <w:t>ّ</w:t>
      </w:r>
      <w:r w:rsidRPr="009E66E3">
        <w:rPr>
          <w:rFonts w:hint="cs"/>
          <w:rtl/>
        </w:rPr>
        <w:t>ها ثابتة للمشب</w:t>
      </w:r>
      <w:r w:rsidR="00DC141F">
        <w:rPr>
          <w:rFonts w:hint="cs"/>
          <w:rtl/>
        </w:rPr>
        <w:t>ّ</w:t>
      </w:r>
      <w:r w:rsidRPr="009E66E3">
        <w:rPr>
          <w:rFonts w:hint="cs"/>
          <w:rtl/>
        </w:rPr>
        <w:t>ه</w:t>
      </w:r>
      <w:r>
        <w:rPr>
          <w:rFonts w:hint="cs"/>
          <w:rtl/>
        </w:rPr>
        <w:t>،</w:t>
      </w:r>
      <w:r>
        <w:rPr>
          <w:rFonts w:hint="cs"/>
          <w:b/>
          <w:bCs/>
          <w:rtl/>
        </w:rPr>
        <w:t xml:space="preserve"> </w:t>
      </w:r>
      <w:r w:rsidRPr="00DD5010">
        <w:rPr>
          <w:rFonts w:hint="cs"/>
          <w:rtl/>
        </w:rPr>
        <w:t>و</w:t>
      </w:r>
      <w:r>
        <w:rPr>
          <w:rFonts w:hint="cs"/>
          <w:rtl/>
        </w:rPr>
        <w:t>بالت</w:t>
      </w:r>
      <w:r w:rsidR="00DC141F">
        <w:rPr>
          <w:rFonts w:hint="cs"/>
          <w:rtl/>
        </w:rPr>
        <w:t>ّ</w:t>
      </w:r>
      <w:r>
        <w:rPr>
          <w:rFonts w:hint="cs"/>
          <w:rtl/>
        </w:rPr>
        <w:t>الي تزيد قو</w:t>
      </w:r>
      <w:r w:rsidR="00DC141F">
        <w:rPr>
          <w:rFonts w:hint="cs"/>
          <w:rtl/>
        </w:rPr>
        <w:t>ّ</w:t>
      </w:r>
      <w:r>
        <w:rPr>
          <w:rFonts w:hint="cs"/>
          <w:rtl/>
        </w:rPr>
        <w:t>ة</w:t>
      </w:r>
      <w:r w:rsidRPr="00DD5010">
        <w:rPr>
          <w:rFonts w:hint="cs"/>
          <w:rtl/>
        </w:rPr>
        <w:t xml:space="preserve"> دعوى </w:t>
      </w:r>
      <w:r>
        <w:rPr>
          <w:rFonts w:hint="cs"/>
          <w:rtl/>
        </w:rPr>
        <w:t>ال</w:t>
      </w:r>
      <w:r w:rsidRPr="00DD5010">
        <w:rPr>
          <w:rFonts w:hint="cs"/>
          <w:rtl/>
        </w:rPr>
        <w:t>ات</w:t>
      </w:r>
      <w:r>
        <w:rPr>
          <w:rFonts w:hint="cs"/>
          <w:rtl/>
        </w:rPr>
        <w:t>ّ</w:t>
      </w:r>
      <w:r w:rsidRPr="00DD5010">
        <w:rPr>
          <w:rFonts w:hint="cs"/>
          <w:rtl/>
        </w:rPr>
        <w:t xml:space="preserve">حاد بين طرفي </w:t>
      </w:r>
      <w:r w:rsidR="0071697C">
        <w:rPr>
          <w:rFonts w:hint="cs"/>
          <w:rtl/>
        </w:rPr>
        <w:t>التشبيه</w:t>
      </w:r>
      <w:r>
        <w:rPr>
          <w:rFonts w:hint="cs"/>
          <w:b/>
          <w:bCs/>
          <w:rtl/>
        </w:rPr>
        <w:t xml:space="preserve">. </w:t>
      </w:r>
    </w:p>
    <w:p w:rsidR="004E31B9" w:rsidRPr="000919C8" w:rsidRDefault="004E31B9" w:rsidP="004E31B9">
      <w:pPr>
        <w:rPr>
          <w:rtl/>
        </w:rPr>
      </w:pPr>
      <w:r>
        <w:rPr>
          <w:rFonts w:hint="cs"/>
          <w:rtl/>
        </w:rPr>
        <w:t>ومن أمثلة ذلك قول خبشاش وهو يناجي طائر الآراك ويبثّ له شكواه:</w:t>
      </w:r>
      <w:r w:rsidR="00D57E91">
        <w:rPr>
          <w:rFonts w:hint="cs"/>
          <w:rtl/>
        </w:rPr>
        <w:t xml:space="preserve"> [</w:t>
      </w:r>
      <w:r w:rsidR="00D57E91" w:rsidRPr="00D57E91">
        <w:rPr>
          <w:rFonts w:hint="cs"/>
          <w:b/>
          <w:bCs/>
          <w:rtl/>
        </w:rPr>
        <w:t>الكامل</w:t>
      </w:r>
      <w:r w:rsidR="00D57E9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"وب</w:t>
            </w:r>
            <w:r w:rsidR="00682C21">
              <w:rPr>
                <w:rFonts w:ascii="Traditional Arabic" w:eastAsia="Calibri" w:hAnsi="Traditional Arabic" w:hint="cs"/>
                <w:sz w:val="36"/>
                <w:rtl/>
              </w:rPr>
              <w:t>َ</w:t>
            </w:r>
            <w:r>
              <w:rPr>
                <w:rFonts w:ascii="Traditional Arabic" w:eastAsia="Calibri" w:hAnsi="Traditional Arabic" w:hint="cs"/>
                <w:sz w:val="36"/>
                <w:rtl/>
              </w:rPr>
              <w:t>نوك</w:t>
            </w:r>
            <w:r w:rsidR="00682C21">
              <w:rPr>
                <w:rFonts w:ascii="Traditional Arabic" w:eastAsia="Calibri" w:hAnsi="Traditional Arabic" w:hint="cs"/>
                <w:sz w:val="36"/>
                <w:rtl/>
              </w:rPr>
              <w:t>َ</w:t>
            </w:r>
            <w:r>
              <w:rPr>
                <w:rFonts w:ascii="Traditional Arabic" w:eastAsia="Calibri" w:hAnsi="Traditional Arabic" w:hint="cs"/>
                <w:sz w:val="36"/>
                <w:rtl/>
              </w:rPr>
              <w:t xml:space="preserve"> داس</w:t>
            </w:r>
            <w:r w:rsidR="00682C21">
              <w:rPr>
                <w:rFonts w:ascii="Traditional Arabic" w:eastAsia="Calibri" w:hAnsi="Traditional Arabic" w:hint="cs"/>
                <w:sz w:val="36"/>
                <w:rtl/>
              </w:rPr>
              <w:t>َ</w:t>
            </w:r>
            <w:r>
              <w:rPr>
                <w:rFonts w:ascii="Traditional Arabic" w:eastAsia="Calibri" w:hAnsi="Traditional Arabic" w:hint="cs"/>
                <w:sz w:val="36"/>
                <w:rtl/>
              </w:rPr>
              <w:t>ه</w:t>
            </w:r>
            <w:r w:rsidR="00682C21">
              <w:rPr>
                <w:rFonts w:ascii="Traditional Arabic" w:eastAsia="Calibri" w:hAnsi="Traditional Arabic" w:hint="cs"/>
                <w:sz w:val="36"/>
                <w:rtl/>
              </w:rPr>
              <w:t>ُ</w:t>
            </w:r>
            <w:r>
              <w:rPr>
                <w:rFonts w:ascii="Traditional Arabic" w:eastAsia="Calibri" w:hAnsi="Traditional Arabic" w:hint="cs"/>
                <w:sz w:val="36"/>
                <w:rtl/>
              </w:rPr>
              <w:t>م</w:t>
            </w:r>
            <w:r w:rsidR="00D57E91">
              <w:rPr>
                <w:rFonts w:ascii="Traditional Arabic" w:eastAsia="Calibri" w:hAnsi="Traditional Arabic" w:hint="cs"/>
                <w:sz w:val="36"/>
                <w:rtl/>
              </w:rPr>
              <w:t>ُ</w:t>
            </w:r>
            <w:r>
              <w:rPr>
                <w:rFonts w:ascii="Traditional Arabic" w:eastAsia="Calibri" w:hAnsi="Traditional Arabic" w:hint="cs"/>
                <w:sz w:val="36"/>
                <w:rtl/>
              </w:rPr>
              <w:t xml:space="preserve"> الز</w:t>
            </w:r>
            <w:r w:rsidR="00682C21">
              <w:rPr>
                <w:rFonts w:ascii="Traditional Arabic" w:eastAsia="Calibri" w:hAnsi="Traditional Arabic" w:hint="cs"/>
                <w:sz w:val="36"/>
                <w:rtl/>
              </w:rPr>
              <w:t>َّ</w:t>
            </w:r>
            <w:r>
              <w:rPr>
                <w:rFonts w:ascii="Traditional Arabic" w:eastAsia="Calibri" w:hAnsi="Traditional Arabic" w:hint="cs"/>
                <w:sz w:val="36"/>
                <w:rtl/>
              </w:rPr>
              <w:t>مان</w:t>
            </w:r>
            <w:r w:rsidR="00682C21">
              <w:rPr>
                <w:rFonts w:ascii="Traditional Arabic" w:eastAsia="Calibri" w:hAnsi="Traditional Arabic" w:hint="cs"/>
                <w:sz w:val="36"/>
                <w:rtl/>
              </w:rPr>
              <w:t>ُ</w:t>
            </w:r>
            <w:r>
              <w:rPr>
                <w:rFonts w:ascii="Traditional Arabic" w:eastAsia="Calibri" w:hAnsi="Traditional Arabic" w:hint="cs"/>
                <w:sz w:val="36"/>
                <w:rtl/>
              </w:rPr>
              <w:t xml:space="preserve"> ب</w:t>
            </w:r>
            <w:r w:rsidR="00D57E91">
              <w:rPr>
                <w:rFonts w:ascii="Traditional Arabic" w:eastAsia="Calibri" w:hAnsi="Traditional Arabic" w:hint="cs"/>
                <w:sz w:val="36"/>
                <w:rtl/>
              </w:rPr>
              <w:t>ِ</w:t>
            </w:r>
            <w:r>
              <w:rPr>
                <w:rFonts w:ascii="Traditional Arabic" w:eastAsia="Calibri" w:hAnsi="Traditional Arabic" w:hint="cs"/>
                <w:sz w:val="36"/>
                <w:rtl/>
              </w:rPr>
              <w:t>ن</w:t>
            </w:r>
            <w:r w:rsidR="00D57E91">
              <w:rPr>
                <w:rFonts w:ascii="Traditional Arabic" w:eastAsia="Calibri" w:hAnsi="Traditional Arabic" w:hint="cs"/>
                <w:sz w:val="36"/>
                <w:rtl/>
              </w:rPr>
              <w:t>َ</w:t>
            </w:r>
            <w:r>
              <w:rPr>
                <w:rFonts w:ascii="Traditional Arabic" w:eastAsia="Calibri" w:hAnsi="Traditional Arabic" w:hint="cs"/>
                <w:sz w:val="36"/>
                <w:rtl/>
              </w:rPr>
              <w:t>عل</w:t>
            </w:r>
            <w:r w:rsidR="00682C21">
              <w:rPr>
                <w:rFonts w:ascii="Traditional Arabic" w:eastAsia="Calibri" w:hAnsi="Traditional Arabic" w:hint="cs"/>
                <w:sz w:val="36"/>
                <w:rtl/>
              </w:rPr>
              <w:t>ِ</w:t>
            </w:r>
            <w:r>
              <w:rPr>
                <w:rFonts w:ascii="Traditional Arabic" w:eastAsia="Calibri" w:hAnsi="Traditional Arabic" w:hint="cs"/>
                <w:sz w:val="36"/>
                <w:rtl/>
              </w:rPr>
              <w:t>ه</w:t>
            </w:r>
            <w:r w:rsidR="00682C21">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وب</w:t>
            </w:r>
            <w:r w:rsidR="00D57E91">
              <w:rPr>
                <w:rFonts w:ascii="Traditional Arabic" w:eastAsia="Calibri" w:hAnsi="Traditional Arabic" w:hint="cs"/>
                <w:sz w:val="36"/>
                <w:rtl/>
              </w:rPr>
              <w:t>َ</w:t>
            </w:r>
            <w:r>
              <w:rPr>
                <w:rFonts w:ascii="Traditional Arabic" w:eastAsia="Calibri" w:hAnsi="Traditional Arabic" w:hint="cs"/>
                <w:sz w:val="36"/>
                <w:rtl/>
              </w:rPr>
              <w:t>نيّ</w:t>
            </w:r>
            <w:r w:rsidR="00682C21">
              <w:rPr>
                <w:rFonts w:ascii="Traditional Arabic" w:eastAsia="Calibri" w:hAnsi="Traditional Arabic" w:hint="cs"/>
                <w:sz w:val="36"/>
                <w:rtl/>
              </w:rPr>
              <w:t>َ</w:t>
            </w:r>
            <w:r>
              <w:rPr>
                <w:rFonts w:ascii="Traditional Arabic" w:eastAsia="Calibri" w:hAnsi="Traditional Arabic" w:hint="cs"/>
                <w:sz w:val="36"/>
                <w:rtl/>
              </w:rPr>
              <w:t xml:space="preserve"> أع</w:t>
            </w:r>
            <w:r w:rsidR="00682C21">
              <w:rPr>
                <w:rFonts w:ascii="Traditional Arabic" w:eastAsia="Calibri" w:hAnsi="Traditional Arabic" w:hint="cs"/>
                <w:sz w:val="36"/>
                <w:rtl/>
              </w:rPr>
              <w:t>ْ</w:t>
            </w:r>
            <w:r>
              <w:rPr>
                <w:rFonts w:ascii="Traditional Arabic" w:eastAsia="Calibri" w:hAnsi="Traditional Arabic" w:hint="cs"/>
                <w:sz w:val="36"/>
                <w:rtl/>
              </w:rPr>
              <w:t>د</w:t>
            </w:r>
            <w:r w:rsidR="00682C21">
              <w:rPr>
                <w:rFonts w:ascii="Traditional Arabic" w:eastAsia="Calibri" w:hAnsi="Traditional Arabic" w:hint="cs"/>
                <w:sz w:val="36"/>
                <w:rtl/>
              </w:rPr>
              <w:t>َ</w:t>
            </w:r>
            <w:r>
              <w:rPr>
                <w:rFonts w:ascii="Traditional Arabic" w:eastAsia="Calibri" w:hAnsi="Traditional Arabic" w:hint="cs"/>
                <w:sz w:val="36"/>
                <w:rtl/>
              </w:rPr>
              <w:t>مه</w:t>
            </w:r>
            <w:r w:rsidR="00682C21">
              <w:rPr>
                <w:rFonts w:ascii="Traditional Arabic" w:eastAsia="Calibri" w:hAnsi="Traditional Arabic" w:hint="cs"/>
                <w:sz w:val="36"/>
                <w:rtl/>
              </w:rPr>
              <w:t>ُ</w:t>
            </w:r>
            <w:r>
              <w:rPr>
                <w:rFonts w:ascii="Traditional Arabic" w:eastAsia="Calibri" w:hAnsi="Traditional Arabic" w:hint="cs"/>
                <w:sz w:val="36"/>
                <w:rtl/>
              </w:rPr>
              <w:t>م ه</w:t>
            </w:r>
            <w:r w:rsidR="00682C21">
              <w:rPr>
                <w:rFonts w:ascii="Traditional Arabic" w:eastAsia="Calibri" w:hAnsi="Traditional Arabic" w:hint="cs"/>
                <w:sz w:val="36"/>
                <w:rtl/>
              </w:rPr>
              <w:t>ُ</w:t>
            </w:r>
            <w:r>
              <w:rPr>
                <w:rFonts w:ascii="Traditional Arabic" w:eastAsia="Calibri" w:hAnsi="Traditional Arabic" w:hint="cs"/>
                <w:sz w:val="36"/>
                <w:rtl/>
              </w:rPr>
              <w:t>د</w:t>
            </w:r>
            <w:r w:rsidR="00682C21">
              <w:rPr>
                <w:rFonts w:ascii="Traditional Arabic" w:eastAsia="Calibri" w:hAnsi="Traditional Arabic" w:hint="cs"/>
                <w:sz w:val="36"/>
                <w:rtl/>
              </w:rPr>
              <w:t>ً</w:t>
            </w:r>
            <w:r>
              <w:rPr>
                <w:rFonts w:ascii="Traditional Arabic" w:eastAsia="Calibri" w:hAnsi="Traditional Arabic" w:hint="cs"/>
                <w:sz w:val="36"/>
                <w:rtl/>
              </w:rPr>
              <w:t>ى ون</w:t>
            </w:r>
            <w:r w:rsidR="00682C21">
              <w:rPr>
                <w:rFonts w:ascii="Traditional Arabic" w:eastAsia="Calibri" w:hAnsi="Traditional Arabic" w:hint="cs"/>
                <w:sz w:val="36"/>
                <w:rtl/>
              </w:rPr>
              <w:t>َ</w:t>
            </w:r>
            <w:r>
              <w:rPr>
                <w:rFonts w:ascii="Traditional Arabic" w:eastAsia="Calibri" w:hAnsi="Traditional Arabic" w:hint="cs"/>
                <w:sz w:val="36"/>
                <w:rtl/>
              </w:rPr>
              <w:t>جاح</w:t>
            </w:r>
            <w:r w:rsidR="00682C21">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785"/>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ففي الش</w:t>
      </w:r>
      <w:r w:rsidR="00DC141F">
        <w:rPr>
          <w:rFonts w:hint="cs"/>
          <w:rtl/>
        </w:rPr>
        <w:t>ّ</w:t>
      </w:r>
      <w:r>
        <w:rPr>
          <w:rFonts w:hint="cs"/>
          <w:rtl/>
        </w:rPr>
        <w:t>طر الأو</w:t>
      </w:r>
      <w:r w:rsidR="00DC141F">
        <w:rPr>
          <w:rFonts w:hint="cs"/>
          <w:rtl/>
        </w:rPr>
        <w:t>ّ</w:t>
      </w:r>
      <w:r>
        <w:rPr>
          <w:rFonts w:hint="cs"/>
          <w:rtl/>
        </w:rPr>
        <w:t xml:space="preserve">ل من البيت يشبّه </w:t>
      </w:r>
      <w:r w:rsidR="000D187C">
        <w:rPr>
          <w:rFonts w:hint="cs"/>
          <w:rtl/>
        </w:rPr>
        <w:t>الشاعر</w:t>
      </w:r>
      <w:r>
        <w:rPr>
          <w:rFonts w:hint="cs"/>
          <w:rtl/>
        </w:rPr>
        <w:t xml:space="preserve"> الز</w:t>
      </w:r>
      <w:r w:rsidR="00DC141F">
        <w:rPr>
          <w:rFonts w:hint="cs"/>
          <w:rtl/>
        </w:rPr>
        <w:t>ّ</w:t>
      </w:r>
      <w:r>
        <w:rPr>
          <w:rFonts w:hint="cs"/>
          <w:rtl/>
        </w:rPr>
        <w:t>مان بالإنسان المتجبّر، حيث حذف المشب</w:t>
      </w:r>
      <w:r w:rsidR="00DC141F">
        <w:rPr>
          <w:rFonts w:hint="cs"/>
          <w:rtl/>
        </w:rPr>
        <w:t>ّ</w:t>
      </w:r>
      <w:r>
        <w:rPr>
          <w:rFonts w:hint="cs"/>
          <w:rtl/>
        </w:rPr>
        <w:t>ه به ورمز له بشيء يخص</w:t>
      </w:r>
      <w:r w:rsidR="00DC141F">
        <w:rPr>
          <w:rFonts w:hint="cs"/>
          <w:rtl/>
        </w:rPr>
        <w:t>ّه وهو "</w:t>
      </w:r>
      <w:r>
        <w:rPr>
          <w:rFonts w:hint="cs"/>
          <w:rtl/>
        </w:rPr>
        <w:t>داسهم" على سبيل الاستعارة المكني</w:t>
      </w:r>
      <w:r w:rsidR="00DC141F">
        <w:rPr>
          <w:rFonts w:hint="cs"/>
          <w:rtl/>
        </w:rPr>
        <w:t>ّ</w:t>
      </w:r>
      <w:r>
        <w:rPr>
          <w:rFonts w:hint="cs"/>
          <w:rtl/>
        </w:rPr>
        <w:t xml:space="preserve">ة، وقد اشتملت </w:t>
      </w:r>
      <w:r w:rsidR="0071697C">
        <w:rPr>
          <w:rFonts w:hint="cs"/>
          <w:rtl/>
        </w:rPr>
        <w:t>الصورة</w:t>
      </w:r>
      <w:r>
        <w:rPr>
          <w:rFonts w:hint="cs"/>
          <w:rtl/>
        </w:rPr>
        <w:t xml:space="preserve"> على ما يلائم المشب</w:t>
      </w:r>
      <w:r w:rsidR="00DC141F">
        <w:rPr>
          <w:rFonts w:hint="cs"/>
          <w:rtl/>
        </w:rPr>
        <w:t>ّ</w:t>
      </w:r>
      <w:r>
        <w:rPr>
          <w:rFonts w:hint="cs"/>
          <w:rtl/>
        </w:rPr>
        <w:t>ه به المحذوف وهو "بنعله"، التي تزيد مبالغة وتوغ</w:t>
      </w:r>
      <w:r w:rsidR="00DC141F">
        <w:rPr>
          <w:rFonts w:hint="cs"/>
          <w:rtl/>
        </w:rPr>
        <w:t>ّ</w:t>
      </w:r>
      <w:r>
        <w:rPr>
          <w:rFonts w:hint="cs"/>
          <w:rtl/>
        </w:rPr>
        <w:t>لا في الادّعاء على أن</w:t>
      </w:r>
      <w:r w:rsidR="00DC141F">
        <w:rPr>
          <w:rFonts w:hint="cs"/>
          <w:rtl/>
        </w:rPr>
        <w:t>ّ</w:t>
      </w:r>
      <w:r>
        <w:rPr>
          <w:rFonts w:hint="cs"/>
          <w:rtl/>
        </w:rPr>
        <w:t xml:space="preserve"> الزّمان من جنس البشر.     </w:t>
      </w:r>
    </w:p>
    <w:p w:rsidR="004E31B9" w:rsidRPr="002C3E86" w:rsidRDefault="004E31B9" w:rsidP="00E1077F">
      <w:pPr>
        <w:ind w:firstLine="0"/>
        <w:rPr>
          <w:rtl/>
        </w:rPr>
      </w:pPr>
      <w:r>
        <w:rPr>
          <w:rFonts w:hint="cs"/>
          <w:rtl/>
        </w:rPr>
        <w:t>ومثل ذلك في قول امتياز، في تشبيه الهول بالمركب، وإرفاق ما يلائم المشب</w:t>
      </w:r>
      <w:r w:rsidR="00DC141F">
        <w:rPr>
          <w:rFonts w:hint="cs"/>
          <w:rtl/>
        </w:rPr>
        <w:t>ّ</w:t>
      </w:r>
      <w:r>
        <w:rPr>
          <w:rFonts w:hint="cs"/>
          <w:rtl/>
        </w:rPr>
        <w:t xml:space="preserve">ه به وهو "في طريقي": </w:t>
      </w:r>
      <w:r w:rsidR="00823FE1">
        <w:rPr>
          <w:rFonts w:hint="cs"/>
          <w:rtl/>
        </w:rPr>
        <w:t>[</w:t>
      </w:r>
      <w:r w:rsidR="00823FE1">
        <w:rPr>
          <w:rFonts w:hint="cs"/>
          <w:b/>
          <w:bCs/>
          <w:rtl/>
        </w:rPr>
        <w:t>الخفيف</w:t>
      </w:r>
      <w:r w:rsidR="00823FE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"ر</w:t>
            </w:r>
            <w:r w:rsidR="00823FE1">
              <w:rPr>
                <w:rFonts w:ascii="Traditional Arabic" w:eastAsia="Calibri" w:hAnsi="Traditional Arabic" w:hint="cs"/>
                <w:sz w:val="36"/>
                <w:rtl/>
              </w:rPr>
              <w:t>ُ</w:t>
            </w:r>
            <w:r>
              <w:rPr>
                <w:rFonts w:ascii="Traditional Arabic" w:eastAsia="Calibri" w:hAnsi="Traditional Arabic" w:hint="cs"/>
                <w:sz w:val="36"/>
                <w:rtl/>
              </w:rPr>
              <w:t>ب</w:t>
            </w:r>
            <w:r w:rsidR="00823FE1">
              <w:rPr>
                <w:rFonts w:ascii="Traditional Arabic" w:eastAsia="Calibri" w:hAnsi="Traditional Arabic" w:hint="cs"/>
                <w:sz w:val="36"/>
                <w:rtl/>
              </w:rPr>
              <w:t>َ</w:t>
            </w:r>
            <w:r>
              <w:rPr>
                <w:rFonts w:ascii="Traditional Arabic" w:eastAsia="Calibri" w:hAnsi="Traditional Arabic" w:hint="cs"/>
                <w:sz w:val="36"/>
                <w:rtl/>
              </w:rPr>
              <w:t>ّ ه</w:t>
            </w:r>
            <w:r w:rsidR="00823FE1">
              <w:rPr>
                <w:rFonts w:ascii="Traditional Arabic" w:eastAsia="Calibri" w:hAnsi="Traditional Arabic" w:hint="cs"/>
                <w:sz w:val="36"/>
                <w:rtl/>
              </w:rPr>
              <w:t>َ</w:t>
            </w:r>
            <w:r>
              <w:rPr>
                <w:rFonts w:ascii="Traditional Arabic" w:eastAsia="Calibri" w:hAnsi="Traditional Arabic" w:hint="cs"/>
                <w:sz w:val="36"/>
                <w:rtl/>
              </w:rPr>
              <w:t>ول</w:t>
            </w:r>
            <w:r w:rsidR="00823FE1">
              <w:rPr>
                <w:rFonts w:ascii="Traditional Arabic" w:eastAsia="Calibri" w:hAnsi="Traditional Arabic" w:hint="cs"/>
                <w:sz w:val="36"/>
                <w:rtl/>
              </w:rPr>
              <w:t>ٍ</w:t>
            </w:r>
            <w:r>
              <w:rPr>
                <w:rFonts w:ascii="Traditional Arabic" w:eastAsia="Calibri" w:hAnsi="Traditional Arabic" w:hint="cs"/>
                <w:sz w:val="36"/>
                <w:rtl/>
              </w:rPr>
              <w:t xml:space="preserve"> ر</w:t>
            </w:r>
            <w:r w:rsidR="00823FE1">
              <w:rPr>
                <w:rFonts w:ascii="Traditional Arabic" w:eastAsia="Calibri" w:hAnsi="Traditional Arabic" w:hint="cs"/>
                <w:sz w:val="36"/>
                <w:rtl/>
              </w:rPr>
              <w:t>َ</w:t>
            </w:r>
            <w:r>
              <w:rPr>
                <w:rFonts w:ascii="Traditional Arabic" w:eastAsia="Calibri" w:hAnsi="Traditional Arabic" w:hint="cs"/>
                <w:sz w:val="36"/>
                <w:rtl/>
              </w:rPr>
              <w:t>ك</w:t>
            </w:r>
            <w:r w:rsidR="00823FE1">
              <w:rPr>
                <w:rFonts w:ascii="Traditional Arabic" w:eastAsia="Calibri" w:hAnsi="Traditional Arabic" w:hint="cs"/>
                <w:sz w:val="36"/>
                <w:rtl/>
              </w:rPr>
              <w:t>َ</w:t>
            </w:r>
            <w:r>
              <w:rPr>
                <w:rFonts w:ascii="Traditional Arabic" w:eastAsia="Calibri" w:hAnsi="Traditional Arabic" w:hint="cs"/>
                <w:sz w:val="36"/>
                <w:rtl/>
              </w:rPr>
              <w:t>ب</w:t>
            </w:r>
            <w:r w:rsidR="00823FE1">
              <w:rPr>
                <w:rFonts w:ascii="Traditional Arabic" w:eastAsia="Calibri" w:hAnsi="Traditional Arabic" w:hint="cs"/>
                <w:sz w:val="36"/>
                <w:rtl/>
              </w:rPr>
              <w:t>ْ</w:t>
            </w:r>
            <w:r>
              <w:rPr>
                <w:rFonts w:ascii="Traditional Arabic" w:eastAsia="Calibri" w:hAnsi="Traditional Arabic" w:hint="cs"/>
                <w:sz w:val="36"/>
                <w:rtl/>
              </w:rPr>
              <w:t>ت</w:t>
            </w:r>
            <w:r w:rsidR="00823FE1">
              <w:rPr>
                <w:rFonts w:ascii="Traditional Arabic" w:eastAsia="Calibri" w:hAnsi="Traditional Arabic" w:hint="cs"/>
                <w:sz w:val="36"/>
                <w:rtl/>
              </w:rPr>
              <w:t>ُ</w:t>
            </w:r>
            <w:r>
              <w:rPr>
                <w:rFonts w:ascii="Traditional Arabic" w:eastAsia="Calibri" w:hAnsi="Traditional Arabic" w:hint="cs"/>
                <w:sz w:val="36"/>
                <w:rtl/>
              </w:rPr>
              <w:t>ه</w:t>
            </w:r>
            <w:r w:rsidR="00823FE1">
              <w:rPr>
                <w:rFonts w:ascii="Traditional Arabic" w:eastAsia="Calibri" w:hAnsi="Traditional Arabic" w:hint="cs"/>
                <w:sz w:val="36"/>
                <w:rtl/>
              </w:rPr>
              <w:t>ُ</w:t>
            </w:r>
            <w:r>
              <w:rPr>
                <w:rFonts w:ascii="Traditional Arabic" w:eastAsia="Calibri" w:hAnsi="Traditional Arabic" w:hint="cs"/>
                <w:sz w:val="36"/>
                <w:rtl/>
              </w:rPr>
              <w:t xml:space="preserve"> في ط</w:t>
            </w:r>
            <w:r w:rsidR="00823FE1">
              <w:rPr>
                <w:rFonts w:ascii="Traditional Arabic" w:eastAsia="Calibri" w:hAnsi="Traditional Arabic" w:hint="cs"/>
                <w:sz w:val="36"/>
                <w:rtl/>
              </w:rPr>
              <w:t>َ</w:t>
            </w:r>
            <w:r>
              <w:rPr>
                <w:rFonts w:ascii="Traditional Arabic" w:eastAsia="Calibri" w:hAnsi="Traditional Arabic" w:hint="cs"/>
                <w:sz w:val="36"/>
                <w:rtl/>
              </w:rPr>
              <w:t>ر</w:t>
            </w:r>
            <w:r w:rsidR="00823FE1">
              <w:rPr>
                <w:rFonts w:ascii="Traditional Arabic" w:eastAsia="Calibri" w:hAnsi="Traditional Arabic" w:hint="cs"/>
                <w:sz w:val="36"/>
                <w:rtl/>
              </w:rPr>
              <w:t>ِ</w:t>
            </w:r>
            <w:r>
              <w:rPr>
                <w:rFonts w:ascii="Traditional Arabic" w:eastAsia="Calibri" w:hAnsi="Traditional Arabic" w:hint="cs"/>
                <w:sz w:val="36"/>
                <w:rtl/>
              </w:rPr>
              <w:t>يق</w:t>
            </w:r>
            <w:r w:rsidR="00823FE1">
              <w:rPr>
                <w:rFonts w:ascii="Traditional Arabic" w:eastAsia="Calibri" w:hAnsi="Traditional Arabic" w:hint="cs"/>
                <w:sz w:val="36"/>
                <w:rtl/>
              </w:rPr>
              <w:t>ِ</w:t>
            </w:r>
            <w:r>
              <w:rPr>
                <w:rFonts w:ascii="Traditional Arabic" w:eastAsia="Calibri" w:hAnsi="Traditional Arabic" w:hint="cs"/>
                <w:sz w:val="36"/>
                <w:rtl/>
              </w:rPr>
              <w:t>ي</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ن</w:t>
            </w:r>
            <w:r w:rsidR="00823FE1">
              <w:rPr>
                <w:rFonts w:ascii="Traditional Arabic" w:eastAsia="Calibri" w:hAnsi="Traditional Arabic" w:hint="cs"/>
                <w:sz w:val="36"/>
                <w:rtl/>
              </w:rPr>
              <w:t>َ</w:t>
            </w:r>
            <w:r>
              <w:rPr>
                <w:rFonts w:ascii="Traditional Arabic" w:eastAsia="Calibri" w:hAnsi="Traditional Arabic" w:hint="cs"/>
                <w:sz w:val="36"/>
                <w:rtl/>
              </w:rPr>
              <w:t>حو</w:t>
            </w:r>
            <w:r w:rsidR="00823FE1">
              <w:rPr>
                <w:rFonts w:ascii="Traditional Arabic" w:eastAsia="Calibri" w:hAnsi="Traditional Arabic" w:hint="cs"/>
                <w:sz w:val="36"/>
                <w:rtl/>
              </w:rPr>
              <w:t>َ</w:t>
            </w:r>
            <w:r>
              <w:rPr>
                <w:rFonts w:ascii="Traditional Arabic" w:eastAsia="Calibri" w:hAnsi="Traditional Arabic" w:hint="cs"/>
                <w:sz w:val="36"/>
                <w:rtl/>
              </w:rPr>
              <w:t>ه</w:t>
            </w:r>
            <w:r w:rsidR="00823FE1">
              <w:rPr>
                <w:rFonts w:ascii="Traditional Arabic" w:eastAsia="Calibri" w:hAnsi="Traditional Arabic" w:hint="cs"/>
                <w:sz w:val="36"/>
                <w:rtl/>
              </w:rPr>
              <w:t>َ</w:t>
            </w:r>
            <w:r>
              <w:rPr>
                <w:rFonts w:ascii="Traditional Arabic" w:eastAsia="Calibri" w:hAnsi="Traditional Arabic" w:hint="cs"/>
                <w:sz w:val="36"/>
                <w:rtl/>
              </w:rPr>
              <w:t>ا ل</w:t>
            </w:r>
            <w:r w:rsidR="00823FE1">
              <w:rPr>
                <w:rFonts w:ascii="Traditional Arabic" w:eastAsia="Calibri" w:hAnsi="Traditional Arabic" w:hint="cs"/>
                <w:sz w:val="36"/>
                <w:rtl/>
              </w:rPr>
              <w:t>َ</w:t>
            </w:r>
            <w:r>
              <w:rPr>
                <w:rFonts w:ascii="Traditional Arabic" w:eastAsia="Calibri" w:hAnsi="Traditional Arabic" w:hint="cs"/>
                <w:sz w:val="36"/>
                <w:rtl/>
              </w:rPr>
              <w:t>م</w:t>
            </w:r>
            <w:r w:rsidR="00823FE1">
              <w:rPr>
                <w:rFonts w:ascii="Traditional Arabic" w:eastAsia="Calibri" w:hAnsi="Traditional Arabic" w:hint="cs"/>
                <w:sz w:val="36"/>
                <w:rtl/>
              </w:rPr>
              <w:t>ْ</w:t>
            </w:r>
            <w:r>
              <w:rPr>
                <w:rFonts w:ascii="Traditional Arabic" w:eastAsia="Calibri" w:hAnsi="Traditional Arabic" w:hint="cs"/>
                <w:sz w:val="36"/>
                <w:rtl/>
              </w:rPr>
              <w:t xml:space="preserve"> أ</w:t>
            </w:r>
            <w:r w:rsidR="00823FE1">
              <w:rPr>
                <w:rFonts w:ascii="Traditional Arabic" w:eastAsia="Calibri" w:hAnsi="Traditional Arabic" w:hint="cs"/>
                <w:sz w:val="36"/>
                <w:rtl/>
              </w:rPr>
              <w:t>َ</w:t>
            </w:r>
            <w:r>
              <w:rPr>
                <w:rFonts w:ascii="Traditional Arabic" w:eastAsia="Calibri" w:hAnsi="Traditional Arabic" w:hint="cs"/>
                <w:sz w:val="36"/>
                <w:rtl/>
              </w:rPr>
              <w:t>ق</w:t>
            </w:r>
            <w:r w:rsidR="00823FE1">
              <w:rPr>
                <w:rFonts w:ascii="Traditional Arabic" w:eastAsia="Calibri" w:hAnsi="Traditional Arabic" w:hint="cs"/>
                <w:sz w:val="36"/>
                <w:rtl/>
              </w:rPr>
              <w:t>ُ</w:t>
            </w:r>
            <w:r>
              <w:rPr>
                <w:rFonts w:ascii="Traditional Arabic" w:eastAsia="Calibri" w:hAnsi="Traditional Arabic" w:hint="cs"/>
                <w:sz w:val="36"/>
                <w:rtl/>
              </w:rPr>
              <w:t>ل</w:t>
            </w:r>
            <w:r w:rsidR="00823FE1">
              <w:rPr>
                <w:rFonts w:ascii="Traditional Arabic" w:eastAsia="Calibri" w:hAnsi="Traditional Arabic" w:hint="cs"/>
                <w:sz w:val="36"/>
                <w:rtl/>
              </w:rPr>
              <w:t>ْ</w:t>
            </w:r>
            <w:r>
              <w:rPr>
                <w:rFonts w:ascii="Traditional Arabic" w:eastAsia="Calibri" w:hAnsi="Traditional Arabic" w:hint="cs"/>
                <w:sz w:val="36"/>
                <w:rtl/>
              </w:rPr>
              <w:t xml:space="preserve"> ل</w:t>
            </w:r>
            <w:r w:rsidR="00823FE1">
              <w:rPr>
                <w:rFonts w:ascii="Traditional Arabic" w:eastAsia="Calibri" w:hAnsi="Traditional Arabic" w:hint="cs"/>
                <w:sz w:val="36"/>
                <w:rtl/>
              </w:rPr>
              <w:t>ِ</w:t>
            </w:r>
            <w:r>
              <w:rPr>
                <w:rFonts w:ascii="Traditional Arabic" w:eastAsia="Calibri" w:hAnsi="Traditional Arabic" w:hint="cs"/>
                <w:sz w:val="36"/>
                <w:rtl/>
              </w:rPr>
              <w:t>ن</w:t>
            </w:r>
            <w:r w:rsidR="00823FE1">
              <w:rPr>
                <w:rFonts w:ascii="Traditional Arabic" w:eastAsia="Calibri" w:hAnsi="Traditional Arabic" w:hint="cs"/>
                <w:sz w:val="36"/>
                <w:rtl/>
              </w:rPr>
              <w:t>َ</w:t>
            </w:r>
            <w:r>
              <w:rPr>
                <w:rFonts w:ascii="Traditional Arabic" w:eastAsia="Calibri" w:hAnsi="Traditional Arabic" w:hint="cs"/>
                <w:sz w:val="36"/>
                <w:rtl/>
              </w:rPr>
              <w:t>ف</w:t>
            </w:r>
            <w:r w:rsidR="00823FE1">
              <w:rPr>
                <w:rFonts w:ascii="Traditional Arabic" w:eastAsia="Calibri" w:hAnsi="Traditional Arabic" w:hint="cs"/>
                <w:sz w:val="36"/>
                <w:rtl/>
              </w:rPr>
              <w:t>ْ</w:t>
            </w:r>
            <w:r>
              <w:rPr>
                <w:rFonts w:ascii="Traditional Arabic" w:eastAsia="Calibri" w:hAnsi="Traditional Arabic" w:hint="cs"/>
                <w:sz w:val="36"/>
                <w:rtl/>
              </w:rPr>
              <w:t>سي م</w:t>
            </w:r>
            <w:r w:rsidR="00823FE1">
              <w:rPr>
                <w:rFonts w:ascii="Traditional Arabic" w:eastAsia="Calibri" w:hAnsi="Traditional Arabic" w:hint="cs"/>
                <w:sz w:val="36"/>
                <w:rtl/>
              </w:rPr>
              <w:t>َ</w:t>
            </w:r>
            <w:r>
              <w:rPr>
                <w:rFonts w:ascii="Traditional Arabic" w:eastAsia="Calibri" w:hAnsi="Traditional Arabic" w:hint="cs"/>
                <w:sz w:val="36"/>
                <w:rtl/>
              </w:rPr>
              <w:t>ه</w:t>
            </w:r>
            <w:r w:rsidR="00823FE1">
              <w:rPr>
                <w:rFonts w:ascii="Traditional Arabic" w:eastAsia="Calibri" w:hAnsi="Traditional Arabic" w:hint="cs"/>
                <w:sz w:val="36"/>
                <w:rtl/>
              </w:rPr>
              <w:t>ْ</w:t>
            </w:r>
            <w:r>
              <w:rPr>
                <w:rFonts w:ascii="Traditional Arabic" w:eastAsia="Calibri" w:hAnsi="Traditional Arabic" w:hint="cs"/>
                <w:sz w:val="36"/>
                <w:rtl/>
              </w:rPr>
              <w:t>ل</w:t>
            </w:r>
            <w:r w:rsidR="00823FE1">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786"/>
            </w:r>
            <w:r w:rsidRPr="00FD63C9">
              <w:rPr>
                <w:rStyle w:val="Appelnotedebasdep"/>
                <w:rFonts w:hint="cs"/>
                <w:rtl/>
              </w:rPr>
              <w:t>)</w:t>
            </w:r>
            <w:r>
              <w:rPr>
                <w:rFonts w:ascii="Traditional Arabic" w:eastAsia="Calibri" w:hAnsi="Traditional Arabic" w:hint="cs"/>
                <w:sz w:val="36"/>
                <w:rtl/>
              </w:rPr>
              <w:br/>
            </w:r>
          </w:p>
        </w:tc>
      </w:tr>
    </w:tbl>
    <w:p w:rsidR="004E31B9" w:rsidRPr="002C3E86" w:rsidRDefault="004E31B9" w:rsidP="004E31B9">
      <w:pPr>
        <w:ind w:firstLine="0"/>
        <w:rPr>
          <w:rtl/>
        </w:rPr>
      </w:pPr>
      <w:r>
        <w:rPr>
          <w:rFonts w:hint="cs"/>
          <w:rtl/>
        </w:rPr>
        <w:t xml:space="preserve">أو في قول </w:t>
      </w:r>
      <w:r w:rsidRPr="002C3E86">
        <w:rPr>
          <w:rFonts w:hint="cs"/>
          <w:rtl/>
        </w:rPr>
        <w:t>أحمد الأكحل</w:t>
      </w:r>
      <w:r>
        <w:rPr>
          <w:rFonts w:hint="cs"/>
          <w:rtl/>
        </w:rPr>
        <w:t>، الذي يستعير صورة الس</w:t>
      </w:r>
      <w:r w:rsidR="00DC141F">
        <w:rPr>
          <w:rFonts w:hint="cs"/>
          <w:rtl/>
        </w:rPr>
        <w:t>ّ</w:t>
      </w:r>
      <w:r>
        <w:rPr>
          <w:rFonts w:hint="cs"/>
          <w:rtl/>
        </w:rPr>
        <w:t>اقي للموت:</w:t>
      </w:r>
      <w:r w:rsidR="00823FE1" w:rsidRPr="00823FE1">
        <w:rPr>
          <w:rFonts w:hint="cs"/>
          <w:rtl/>
        </w:rPr>
        <w:t xml:space="preserve"> </w:t>
      </w:r>
      <w:r w:rsidR="00823FE1">
        <w:rPr>
          <w:rFonts w:hint="cs"/>
          <w:rtl/>
        </w:rPr>
        <w:t>[</w:t>
      </w:r>
      <w:r w:rsidR="00F45057">
        <w:rPr>
          <w:rFonts w:hint="cs"/>
          <w:b/>
          <w:bCs/>
          <w:rtl/>
        </w:rPr>
        <w:t>الكامل</w:t>
      </w:r>
      <w:r w:rsidR="00823FE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"فَسقَاهُم</w:t>
            </w:r>
            <w:r w:rsidR="00823FE1">
              <w:rPr>
                <w:rFonts w:ascii="Traditional Arabic" w:eastAsia="Calibri" w:hAnsi="Traditional Arabic" w:hint="cs"/>
                <w:sz w:val="36"/>
                <w:rtl/>
              </w:rPr>
              <w:t>ُ</w:t>
            </w:r>
            <w:r>
              <w:rPr>
                <w:rFonts w:ascii="Traditional Arabic" w:eastAsia="Calibri" w:hAnsi="Traditional Arabic" w:hint="cs"/>
                <w:sz w:val="36"/>
                <w:rtl/>
              </w:rPr>
              <w:t xml:space="preserve"> الموتُ الزُّؤامُ بكَأسِهِ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فت</w:t>
            </w:r>
            <w:r w:rsidR="00823FE1">
              <w:rPr>
                <w:rFonts w:ascii="Traditional Arabic" w:eastAsia="Calibri" w:hAnsi="Traditional Arabic" w:hint="cs"/>
                <w:sz w:val="36"/>
                <w:rtl/>
              </w:rPr>
              <w:t>َ</w:t>
            </w:r>
            <w:r>
              <w:rPr>
                <w:rFonts w:ascii="Traditional Arabic" w:eastAsia="Calibri" w:hAnsi="Traditional Arabic" w:hint="cs"/>
                <w:sz w:val="36"/>
                <w:rtl/>
              </w:rPr>
              <w:t>خ</w:t>
            </w:r>
            <w:r w:rsidR="00823FE1">
              <w:rPr>
                <w:rFonts w:ascii="Traditional Arabic" w:eastAsia="Calibri" w:hAnsi="Traditional Arabic" w:hint="cs"/>
                <w:sz w:val="36"/>
                <w:rtl/>
              </w:rPr>
              <w:t>َ</w:t>
            </w:r>
            <w:r>
              <w:rPr>
                <w:rFonts w:ascii="Traditional Arabic" w:eastAsia="Calibri" w:hAnsi="Traditional Arabic" w:hint="cs"/>
                <w:sz w:val="36"/>
                <w:rtl/>
              </w:rPr>
              <w:t>رّ</w:t>
            </w:r>
            <w:r w:rsidR="00823FE1">
              <w:rPr>
                <w:rFonts w:ascii="Traditional Arabic" w:eastAsia="Calibri" w:hAnsi="Traditional Arabic" w:hint="cs"/>
                <w:sz w:val="36"/>
                <w:rtl/>
              </w:rPr>
              <w:t>َ</w:t>
            </w:r>
            <w:r>
              <w:rPr>
                <w:rFonts w:ascii="Traditional Arabic" w:eastAsia="Calibri" w:hAnsi="Traditional Arabic" w:hint="cs"/>
                <w:sz w:val="36"/>
                <w:rtl/>
              </w:rPr>
              <w:t>م</w:t>
            </w:r>
            <w:r w:rsidR="00823FE1">
              <w:rPr>
                <w:rFonts w:ascii="Traditional Arabic" w:eastAsia="Calibri" w:hAnsi="Traditional Arabic" w:hint="cs"/>
                <w:sz w:val="36"/>
                <w:rtl/>
              </w:rPr>
              <w:t>ُ</w:t>
            </w:r>
            <w:r>
              <w:rPr>
                <w:rFonts w:ascii="Traditional Arabic" w:eastAsia="Calibri" w:hAnsi="Traditional Arabic" w:hint="cs"/>
                <w:sz w:val="36"/>
                <w:rtl/>
              </w:rPr>
              <w:t>وا جُثَثًا علَى الأضْرَار</w:t>
            </w:r>
            <w:r w:rsidR="00823FE1">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87"/>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ولفظة "كأسه" هي من ملائمات المشب</w:t>
      </w:r>
      <w:r w:rsidR="00DC141F">
        <w:rPr>
          <w:rFonts w:hint="cs"/>
          <w:rtl/>
        </w:rPr>
        <w:t>ّ</w:t>
      </w:r>
      <w:r>
        <w:rPr>
          <w:rFonts w:hint="cs"/>
          <w:rtl/>
        </w:rPr>
        <w:t>ه به المحذوف.</w:t>
      </w:r>
    </w:p>
    <w:p w:rsidR="004E31B9" w:rsidRDefault="004E31B9" w:rsidP="004E31B9">
      <w:pPr>
        <w:ind w:firstLine="0"/>
        <w:rPr>
          <w:rtl/>
        </w:rPr>
      </w:pPr>
      <w:r>
        <w:rPr>
          <w:rFonts w:hint="cs"/>
          <w:rtl/>
        </w:rPr>
        <w:t xml:space="preserve">أو في استعارة </w:t>
      </w:r>
      <w:r w:rsidR="0071697C">
        <w:rPr>
          <w:rFonts w:hint="cs"/>
          <w:rtl/>
        </w:rPr>
        <w:t>اللقاني</w:t>
      </w:r>
      <w:r>
        <w:rPr>
          <w:rFonts w:hint="cs"/>
          <w:rtl/>
        </w:rPr>
        <w:t xml:space="preserve"> صورة الس</w:t>
      </w:r>
      <w:r w:rsidR="00DC141F">
        <w:rPr>
          <w:rFonts w:hint="cs"/>
          <w:rtl/>
        </w:rPr>
        <w:t>ّ</w:t>
      </w:r>
      <w:r>
        <w:rPr>
          <w:rFonts w:hint="cs"/>
          <w:rtl/>
        </w:rPr>
        <w:t xml:space="preserve">يف للّسان: </w:t>
      </w:r>
      <w:r w:rsidR="00F45057">
        <w:rPr>
          <w:rFonts w:hint="cs"/>
          <w:rtl/>
        </w:rPr>
        <w:t>[</w:t>
      </w:r>
      <w:r w:rsidR="00F45057">
        <w:rPr>
          <w:rFonts w:hint="cs"/>
          <w:b/>
          <w:bCs/>
          <w:rtl/>
        </w:rPr>
        <w:t xml:space="preserve">مجزوء </w:t>
      </w:r>
      <w:r w:rsidR="00F45057" w:rsidRPr="00D57E91">
        <w:rPr>
          <w:rFonts w:hint="cs"/>
          <w:b/>
          <w:bCs/>
          <w:rtl/>
        </w:rPr>
        <w:t>الكامل</w:t>
      </w:r>
      <w:r w:rsidR="00F45057">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"لا تَيأَسَنَّ إذ</w:t>
            </w:r>
            <w:r w:rsidR="00F45057">
              <w:rPr>
                <w:rFonts w:ascii="Traditional Arabic" w:eastAsia="Calibri" w:hAnsi="Traditional Arabic" w:hint="cs"/>
                <w:sz w:val="36"/>
                <w:rtl/>
              </w:rPr>
              <w:t>َ</w:t>
            </w:r>
            <w:r>
              <w:rPr>
                <w:rFonts w:ascii="Traditional Arabic" w:eastAsia="Calibri" w:hAnsi="Traditional Arabic" w:hint="cs"/>
                <w:sz w:val="36"/>
                <w:rtl/>
              </w:rPr>
              <w:t>ا هُمُوا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سَلَقُوا بِألسِنَةٍ حِداد</w:t>
            </w:r>
            <w:r w:rsidR="00F45057">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88"/>
            </w:r>
            <w:r w:rsidRPr="00FD63C9">
              <w:rPr>
                <w:rStyle w:val="Appelnotedebasdep"/>
                <w:rFonts w:hint="cs"/>
                <w:rtl/>
              </w:rPr>
              <w:t>)</w:t>
            </w:r>
            <w:r>
              <w:rPr>
                <w:rFonts w:ascii="Traditional Arabic" w:eastAsia="Calibri" w:hAnsi="Traditional Arabic"/>
                <w:sz w:val="36"/>
                <w:rtl/>
              </w:rPr>
              <w:br/>
            </w:r>
            <w:r>
              <w:rPr>
                <w:rFonts w:ascii="Traditional Arabic" w:eastAsia="Calibri" w:hAnsi="Traditional Arabic" w:hint="cs"/>
                <w:sz w:val="36"/>
                <w:rtl/>
              </w:rPr>
              <w:t xml:space="preserve"> </w:t>
            </w:r>
          </w:p>
        </w:tc>
      </w:tr>
    </w:tbl>
    <w:p w:rsidR="004E31B9" w:rsidRDefault="004E31B9" w:rsidP="00DC141F">
      <w:pPr>
        <w:ind w:firstLine="0"/>
        <w:rPr>
          <w:rtl/>
        </w:rPr>
      </w:pPr>
      <w:r>
        <w:rPr>
          <w:rFonts w:hint="cs"/>
          <w:rtl/>
        </w:rPr>
        <w:t>و"حداد" هي مم</w:t>
      </w:r>
      <w:r w:rsidR="00DC141F">
        <w:rPr>
          <w:rFonts w:hint="cs"/>
          <w:rtl/>
        </w:rPr>
        <w:t>ّ</w:t>
      </w:r>
      <w:r>
        <w:rPr>
          <w:rFonts w:hint="cs"/>
          <w:rtl/>
        </w:rPr>
        <w:t>ا يختص</w:t>
      </w:r>
      <w:r w:rsidR="00DC141F">
        <w:rPr>
          <w:rFonts w:hint="cs"/>
          <w:rtl/>
        </w:rPr>
        <w:t>ّ</w:t>
      </w:r>
      <w:r>
        <w:rPr>
          <w:rFonts w:hint="cs"/>
          <w:rtl/>
        </w:rPr>
        <w:t xml:space="preserve"> بالمشب</w:t>
      </w:r>
      <w:r w:rsidR="00DC141F">
        <w:rPr>
          <w:rFonts w:hint="cs"/>
          <w:rtl/>
        </w:rPr>
        <w:t>ّ</w:t>
      </w:r>
      <w:r>
        <w:rPr>
          <w:rFonts w:hint="cs"/>
          <w:rtl/>
        </w:rPr>
        <w:t>ه به المحذوف "الس</w:t>
      </w:r>
      <w:r w:rsidR="00DC141F">
        <w:rPr>
          <w:rFonts w:hint="cs"/>
          <w:rtl/>
        </w:rPr>
        <w:t>ّ</w:t>
      </w:r>
      <w:r>
        <w:rPr>
          <w:rFonts w:hint="cs"/>
          <w:rtl/>
        </w:rPr>
        <w:t>يف".</w:t>
      </w:r>
    </w:p>
    <w:p w:rsidR="004E31B9" w:rsidRPr="00235C9D" w:rsidRDefault="004E31B9" w:rsidP="004E31B9">
      <w:pPr>
        <w:rPr>
          <w:rtl/>
        </w:rPr>
      </w:pPr>
      <w:r>
        <w:rPr>
          <w:rFonts w:hint="cs"/>
          <w:rtl/>
        </w:rPr>
        <w:t>ومن الاستعارات المكني</w:t>
      </w:r>
      <w:r w:rsidR="00DC141F">
        <w:rPr>
          <w:rFonts w:hint="cs"/>
          <w:rtl/>
        </w:rPr>
        <w:t>ّ</w:t>
      </w:r>
      <w:r>
        <w:rPr>
          <w:rFonts w:hint="cs"/>
          <w:rtl/>
        </w:rPr>
        <w:t xml:space="preserve">ة في الكتاب ما كانت مجرّدة أيضا، ولم ترد في الكتاب إلا في أمثلة قليلة، وهي </w:t>
      </w:r>
      <w:r w:rsidRPr="004B5A5A">
        <w:rPr>
          <w:rFonts w:hint="cs"/>
          <w:rtl/>
        </w:rPr>
        <w:t>أقل</w:t>
      </w:r>
      <w:r w:rsidR="00DC141F">
        <w:rPr>
          <w:rFonts w:hint="cs"/>
          <w:rtl/>
        </w:rPr>
        <w:t>ّ</w:t>
      </w:r>
      <w:r>
        <w:rPr>
          <w:rFonts w:hint="cs"/>
          <w:rtl/>
        </w:rPr>
        <w:t xml:space="preserve"> بلاغة أضعف خيالا، وقد سميّت بالت</w:t>
      </w:r>
      <w:r w:rsidR="00DC141F">
        <w:rPr>
          <w:rFonts w:hint="cs"/>
          <w:rtl/>
        </w:rPr>
        <w:t>ّ</w:t>
      </w:r>
      <w:r>
        <w:rPr>
          <w:rFonts w:hint="cs"/>
          <w:rtl/>
        </w:rPr>
        <w:t>جريد</w:t>
      </w:r>
      <w:r w:rsidRPr="00A154B0">
        <w:rPr>
          <w:rFonts w:hint="cs"/>
          <w:rtl/>
        </w:rPr>
        <w:t xml:space="preserve"> </w:t>
      </w:r>
      <w:r>
        <w:rPr>
          <w:rFonts w:hint="cs"/>
          <w:rtl/>
        </w:rPr>
        <w:t>"لتجريدها عن بعض المبالغة لبعد المشب</w:t>
      </w:r>
      <w:r w:rsidR="00DC141F">
        <w:rPr>
          <w:rFonts w:hint="cs"/>
          <w:rtl/>
        </w:rPr>
        <w:t>ّ</w:t>
      </w:r>
      <w:r>
        <w:rPr>
          <w:rFonts w:hint="cs"/>
          <w:rtl/>
        </w:rPr>
        <w:t>ه حينئذٍ عن المشب</w:t>
      </w:r>
      <w:r w:rsidR="00DC141F">
        <w:rPr>
          <w:rFonts w:hint="cs"/>
          <w:rtl/>
        </w:rPr>
        <w:t>ّ</w:t>
      </w:r>
      <w:r>
        <w:rPr>
          <w:rFonts w:hint="cs"/>
          <w:rtl/>
        </w:rPr>
        <w:t xml:space="preserve">ه به </w:t>
      </w:r>
      <w:r>
        <w:rPr>
          <w:rFonts w:hint="cs"/>
          <w:rtl/>
        </w:rPr>
        <w:lastRenderedPageBreak/>
        <w:t>بعضَ البعد"</w:t>
      </w:r>
      <w:r w:rsidRPr="00FD63C9">
        <w:rPr>
          <w:rStyle w:val="Appelnotedebasdep"/>
          <w:rFonts w:hint="cs"/>
          <w:rtl/>
        </w:rPr>
        <w:t>(</w:t>
      </w:r>
      <w:r w:rsidRPr="00FD63C9">
        <w:rPr>
          <w:rStyle w:val="Appelnotedebasdep"/>
          <w:rtl/>
        </w:rPr>
        <w:footnoteReference w:id="789"/>
      </w:r>
      <w:r w:rsidRPr="00FD63C9">
        <w:rPr>
          <w:rStyle w:val="Appelnotedebasdep"/>
          <w:rFonts w:hint="cs"/>
          <w:rtl/>
        </w:rPr>
        <w:t>)</w:t>
      </w:r>
      <w:r>
        <w:rPr>
          <w:rFonts w:hint="cs"/>
          <w:rtl/>
        </w:rPr>
        <w:t xml:space="preserve">؛ منها ما جاء في بيت </w:t>
      </w:r>
      <w:r w:rsidRPr="00235C9D">
        <w:rPr>
          <w:rFonts w:hint="cs"/>
          <w:rtl/>
        </w:rPr>
        <w:t>رمضان</w:t>
      </w:r>
      <w:r>
        <w:rPr>
          <w:rFonts w:hint="cs"/>
          <w:rtl/>
        </w:rPr>
        <w:t xml:space="preserve"> حم</w:t>
      </w:r>
      <w:r w:rsidR="00DC141F">
        <w:rPr>
          <w:rFonts w:hint="cs"/>
          <w:rtl/>
        </w:rPr>
        <w:t>ّ</w:t>
      </w:r>
      <w:r>
        <w:rPr>
          <w:rFonts w:hint="cs"/>
          <w:rtl/>
        </w:rPr>
        <w:t xml:space="preserve">ود الذي يقول فيه: </w:t>
      </w:r>
      <w:r w:rsidR="00F45057">
        <w:rPr>
          <w:rFonts w:hint="cs"/>
          <w:rtl/>
        </w:rPr>
        <w:t>[</w:t>
      </w:r>
      <w:r w:rsidR="00F45057">
        <w:rPr>
          <w:rFonts w:hint="cs"/>
          <w:b/>
          <w:bCs/>
          <w:rtl/>
        </w:rPr>
        <w:t>الطويل</w:t>
      </w:r>
      <w:r w:rsidR="00F45057">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"فَنَبْكِي دَمًا كُلَّمَا قَامَ دَهْرُنَا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لِيَخْطُبَ فِينَا بِالرِّدَى وَالنَّوَائِبِ"</w:t>
            </w:r>
            <w:r w:rsidRPr="00FD63C9">
              <w:rPr>
                <w:rStyle w:val="Appelnotedebasdep"/>
                <w:rFonts w:hint="cs"/>
                <w:rtl/>
              </w:rPr>
              <w:t>(</w:t>
            </w:r>
            <w:r w:rsidRPr="00FD63C9">
              <w:rPr>
                <w:rStyle w:val="Appelnotedebasdep"/>
                <w:rtl/>
              </w:rPr>
              <w:footnoteReference w:id="790"/>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فيشبه الدّهر بالخطيب، فيحذف المشب</w:t>
      </w:r>
      <w:r w:rsidR="00DC141F">
        <w:rPr>
          <w:rFonts w:hint="cs"/>
          <w:rtl/>
        </w:rPr>
        <w:t>ّ</w:t>
      </w:r>
      <w:r>
        <w:rPr>
          <w:rFonts w:hint="cs"/>
          <w:rtl/>
        </w:rPr>
        <w:t>ه به ويبقي على شيء من لوازمه وهو "يخطب"، ثم يذكر معها ما يلائم المشب</w:t>
      </w:r>
      <w:r w:rsidR="00DC141F">
        <w:rPr>
          <w:rFonts w:hint="cs"/>
          <w:rtl/>
        </w:rPr>
        <w:t>ّ</w:t>
      </w:r>
      <w:r>
        <w:rPr>
          <w:rFonts w:hint="cs"/>
          <w:rtl/>
        </w:rPr>
        <w:t>ه "الد</w:t>
      </w:r>
      <w:r w:rsidR="00DC141F">
        <w:rPr>
          <w:rFonts w:hint="cs"/>
          <w:rtl/>
        </w:rPr>
        <w:t>ّ</w:t>
      </w:r>
      <w:r>
        <w:rPr>
          <w:rFonts w:hint="cs"/>
          <w:rtl/>
        </w:rPr>
        <w:t>هر"، وهو في قوله "بالرّدى والن</w:t>
      </w:r>
      <w:r w:rsidR="00DC141F">
        <w:rPr>
          <w:rFonts w:hint="cs"/>
          <w:rtl/>
        </w:rPr>
        <w:t>ّ</w:t>
      </w:r>
      <w:r>
        <w:rPr>
          <w:rFonts w:hint="cs"/>
          <w:rtl/>
        </w:rPr>
        <w:t>وائب".</w:t>
      </w:r>
    </w:p>
    <w:p w:rsidR="004E31B9" w:rsidRPr="00235C9D" w:rsidRDefault="004E31B9" w:rsidP="004E31B9">
      <w:pPr>
        <w:rPr>
          <w:rtl/>
        </w:rPr>
      </w:pPr>
      <w:r>
        <w:rPr>
          <w:rFonts w:hint="cs"/>
          <w:rtl/>
        </w:rPr>
        <w:t>ومثال آخر لمحمود بن دويدة، حيث يستعير صفة الإنسان لل</w:t>
      </w:r>
      <w:r w:rsidR="00DC141F">
        <w:rPr>
          <w:rFonts w:hint="cs"/>
          <w:rtl/>
        </w:rPr>
        <w:t>ّ</w:t>
      </w:r>
      <w:r>
        <w:rPr>
          <w:rFonts w:hint="cs"/>
          <w:rtl/>
        </w:rPr>
        <w:t xml:space="preserve">يالي في قوله: </w:t>
      </w:r>
      <w:r w:rsidR="00F45057">
        <w:rPr>
          <w:rFonts w:hint="cs"/>
          <w:rtl/>
        </w:rPr>
        <w:t>[</w:t>
      </w:r>
      <w:r w:rsidR="00F45057">
        <w:rPr>
          <w:rFonts w:hint="cs"/>
          <w:b/>
          <w:bCs/>
          <w:rtl/>
        </w:rPr>
        <w:t>ال</w:t>
      </w:r>
      <w:r w:rsidR="001C1CEA">
        <w:rPr>
          <w:rFonts w:hint="cs"/>
          <w:b/>
          <w:bCs/>
          <w:rtl/>
        </w:rPr>
        <w:t>بسيط</w:t>
      </w:r>
      <w:r w:rsidR="00F45057">
        <w:rPr>
          <w:rFonts w:hint="cs"/>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001C1CEA">
              <w:rPr>
                <w:rFonts w:ascii="Traditional Arabic" w:eastAsia="Calibri" w:hAnsi="Traditional Arabic" w:hint="cs"/>
                <w:sz w:val="36"/>
                <w:rtl/>
              </w:rPr>
              <w:t>ف</w:t>
            </w:r>
            <w:r>
              <w:rPr>
                <w:rFonts w:ascii="Traditional Arabic" w:eastAsia="Calibri" w:hAnsi="Traditional Arabic" w:hint="cs"/>
                <w:sz w:val="36"/>
                <w:rtl/>
              </w:rPr>
              <w:t>لَو كفَتْهُ اللّيَالي شَرَّ نَازِلهَا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لجاءَكُم نفرٌ منِ أَهْلِهِ النُّجُبُ"</w:t>
            </w:r>
            <w:r>
              <w:rPr>
                <w:rFonts w:ascii="Traditional Arabic" w:eastAsia="Calibri" w:hAnsi="Traditional Arabic" w:hint="cs"/>
                <w:sz w:val="36"/>
                <w:rtl/>
              </w:rPr>
              <w:br/>
            </w:r>
          </w:p>
        </w:tc>
      </w:tr>
    </w:tbl>
    <w:p w:rsidR="004E31B9" w:rsidRDefault="004E31B9" w:rsidP="004E31B9">
      <w:pPr>
        <w:ind w:firstLine="0"/>
        <w:rPr>
          <w:rtl/>
        </w:rPr>
      </w:pPr>
      <w:r>
        <w:rPr>
          <w:rFonts w:hint="cs"/>
          <w:rtl/>
        </w:rPr>
        <w:t>وعبارة "شر</w:t>
      </w:r>
      <w:r w:rsidR="00DC141F">
        <w:rPr>
          <w:rFonts w:hint="cs"/>
          <w:rtl/>
        </w:rPr>
        <w:t>ّ</w:t>
      </w:r>
      <w:r>
        <w:rPr>
          <w:rFonts w:hint="cs"/>
          <w:rtl/>
        </w:rPr>
        <w:t xml:space="preserve"> نازلها" تجريد.</w:t>
      </w:r>
    </w:p>
    <w:p w:rsidR="004E31B9" w:rsidRPr="005650DB" w:rsidRDefault="004E31B9" w:rsidP="004E31B9">
      <w:pPr>
        <w:ind w:firstLine="0"/>
        <w:rPr>
          <w:rtl/>
        </w:rPr>
      </w:pPr>
      <w:r>
        <w:rPr>
          <w:rFonts w:hint="cs"/>
          <w:rtl/>
        </w:rPr>
        <w:t xml:space="preserve">أو في استعارة </w:t>
      </w:r>
      <w:r w:rsidR="00321A73">
        <w:rPr>
          <w:rFonts w:hint="cs"/>
          <w:rtl/>
        </w:rPr>
        <w:t>السعيد</w:t>
      </w:r>
      <w:r>
        <w:rPr>
          <w:rFonts w:hint="cs"/>
          <w:rtl/>
        </w:rPr>
        <w:t xml:space="preserve"> </w:t>
      </w:r>
      <w:r w:rsidR="0071697C">
        <w:rPr>
          <w:rFonts w:hint="cs"/>
          <w:rtl/>
        </w:rPr>
        <w:t>الزاهري</w:t>
      </w:r>
      <w:r>
        <w:rPr>
          <w:rFonts w:hint="cs"/>
          <w:rtl/>
        </w:rPr>
        <w:t xml:space="preserve">، التي جاءت في بيته الذي يقول فيه: </w:t>
      </w:r>
      <w:r w:rsidR="001C1CEA">
        <w:rPr>
          <w:rFonts w:hint="cs"/>
          <w:rtl/>
        </w:rPr>
        <w:t>[</w:t>
      </w:r>
      <w:r w:rsidR="001C1CEA">
        <w:rPr>
          <w:rFonts w:hint="cs"/>
          <w:b/>
          <w:bCs/>
          <w:rtl/>
        </w:rPr>
        <w:t>الكامل</w:t>
      </w:r>
      <w:r w:rsidR="001C1CE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"ويحَ الجزائرِ كمْ تَعضُّ عَلى الجزا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ئر مِن حَواد</w:t>
            </w:r>
            <w:r w:rsidR="001C1CEA">
              <w:rPr>
                <w:rFonts w:ascii="Traditional Arabic" w:eastAsia="Calibri" w:hAnsi="Traditional Arabic" w:hint="cs"/>
                <w:sz w:val="36"/>
                <w:rtl/>
              </w:rPr>
              <w:t>ِ</w:t>
            </w:r>
            <w:r>
              <w:rPr>
                <w:rFonts w:ascii="Traditional Arabic" w:eastAsia="Calibri" w:hAnsi="Traditional Arabic" w:hint="cs"/>
                <w:sz w:val="36"/>
                <w:rtl/>
              </w:rPr>
              <w:t xml:space="preserve">ثَ </w:t>
            </w:r>
            <w:r w:rsidRPr="0028369B">
              <w:rPr>
                <w:rFonts w:ascii="Traditional Arabic" w:eastAsia="Calibri" w:hAnsi="Traditional Arabic" w:hint="cs"/>
                <w:sz w:val="36"/>
                <w:rtl/>
              </w:rPr>
              <w:t>ي</w:t>
            </w:r>
            <w:r w:rsidR="001C1CEA">
              <w:rPr>
                <w:rFonts w:ascii="Traditional Arabic" w:eastAsia="Calibri" w:hAnsi="Traditional Arabic" w:hint="cs"/>
                <w:sz w:val="36"/>
                <w:rtl/>
              </w:rPr>
              <w:t>َ</w:t>
            </w:r>
            <w:r w:rsidRPr="0028369B">
              <w:rPr>
                <w:rFonts w:ascii="Traditional Arabic" w:eastAsia="Calibri" w:hAnsi="Traditional Arabic" w:hint="cs"/>
                <w:sz w:val="36"/>
                <w:rtl/>
              </w:rPr>
              <w:t>ع</w:t>
            </w:r>
            <w:r w:rsidR="001C1CEA">
              <w:rPr>
                <w:rFonts w:ascii="Traditional Arabic" w:eastAsia="Calibri" w:hAnsi="Traditional Arabic" w:hint="cs"/>
                <w:sz w:val="36"/>
                <w:rtl/>
              </w:rPr>
              <w:t>ْ</w:t>
            </w:r>
            <w:r w:rsidRPr="0028369B">
              <w:rPr>
                <w:rFonts w:ascii="Traditional Arabic" w:eastAsia="Calibri" w:hAnsi="Traditional Arabic" w:hint="cs"/>
                <w:sz w:val="36"/>
                <w:rtl/>
              </w:rPr>
              <w:t>ت</w:t>
            </w:r>
            <w:r w:rsidR="001C1CEA">
              <w:rPr>
                <w:rFonts w:ascii="Traditional Arabic" w:eastAsia="Calibri" w:hAnsi="Traditional Arabic" w:hint="cs"/>
                <w:sz w:val="36"/>
                <w:rtl/>
              </w:rPr>
              <w:t>َ</w:t>
            </w:r>
            <w:r w:rsidRPr="0028369B">
              <w:rPr>
                <w:rFonts w:ascii="Traditional Arabic" w:eastAsia="Calibri" w:hAnsi="Traditional Arabic" w:hint="cs"/>
                <w:sz w:val="36"/>
                <w:rtl/>
              </w:rPr>
              <w:t>رينَ شِدَاد</w:t>
            </w:r>
            <w:r w:rsidR="001C1CEA">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91"/>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حيث يستعير صورة الحيوان الض</w:t>
      </w:r>
      <w:r w:rsidR="00DC141F">
        <w:rPr>
          <w:rFonts w:hint="cs"/>
          <w:rtl/>
        </w:rPr>
        <w:t>ّ</w:t>
      </w:r>
      <w:r>
        <w:rPr>
          <w:rFonts w:hint="cs"/>
          <w:rtl/>
        </w:rPr>
        <w:t>ار ذي الأنياب، لحوادث الز</w:t>
      </w:r>
      <w:r w:rsidR="00DC141F">
        <w:rPr>
          <w:rFonts w:hint="cs"/>
          <w:rtl/>
        </w:rPr>
        <w:t>ّ</w:t>
      </w:r>
      <w:r>
        <w:rPr>
          <w:rFonts w:hint="cs"/>
          <w:rtl/>
        </w:rPr>
        <w:t>مان، وقوله "يعترين شداد" هو لفظ ملائم للمشب</w:t>
      </w:r>
      <w:r w:rsidR="00DC141F">
        <w:rPr>
          <w:rFonts w:hint="cs"/>
          <w:rtl/>
        </w:rPr>
        <w:t>ّ</w:t>
      </w:r>
      <w:r>
        <w:rPr>
          <w:rFonts w:hint="cs"/>
          <w:rtl/>
        </w:rPr>
        <w:t>ه "حوادث".</w:t>
      </w:r>
    </w:p>
    <w:p w:rsidR="004E31B9" w:rsidRPr="006F6C3D" w:rsidRDefault="004E31B9" w:rsidP="004E31B9">
      <w:pPr>
        <w:rPr>
          <w:rtl/>
        </w:rPr>
      </w:pPr>
      <w:r>
        <w:rPr>
          <w:rFonts w:hint="cs"/>
          <w:rtl/>
        </w:rPr>
        <w:t>أم</w:t>
      </w:r>
      <w:r w:rsidR="00DC141F">
        <w:rPr>
          <w:rFonts w:hint="cs"/>
          <w:rtl/>
        </w:rPr>
        <w:t>ّ</w:t>
      </w:r>
      <w:r>
        <w:rPr>
          <w:rFonts w:hint="cs"/>
          <w:rtl/>
        </w:rPr>
        <w:t>ا الن</w:t>
      </w:r>
      <w:r w:rsidR="00DC141F">
        <w:rPr>
          <w:rFonts w:hint="cs"/>
          <w:rtl/>
        </w:rPr>
        <w:t>ّ</w:t>
      </w:r>
      <w:r>
        <w:rPr>
          <w:rFonts w:hint="cs"/>
          <w:rtl/>
        </w:rPr>
        <w:t>وع الآخر للاستعارة المكني</w:t>
      </w:r>
      <w:r w:rsidR="00DC141F">
        <w:rPr>
          <w:rFonts w:hint="cs"/>
          <w:rtl/>
        </w:rPr>
        <w:t>ّ</w:t>
      </w:r>
      <w:r>
        <w:rPr>
          <w:rFonts w:hint="cs"/>
          <w:rtl/>
        </w:rPr>
        <w:t>ة هي الاستعارة المطلقة، التي تخلو من أي</w:t>
      </w:r>
      <w:r w:rsidR="00DC141F">
        <w:rPr>
          <w:rFonts w:hint="cs"/>
          <w:rtl/>
        </w:rPr>
        <w:t>ّ</w:t>
      </w:r>
      <w:r>
        <w:rPr>
          <w:rFonts w:hint="cs"/>
          <w:rtl/>
        </w:rPr>
        <w:t xml:space="preserve"> متعل</w:t>
      </w:r>
      <w:r w:rsidR="00DC141F">
        <w:rPr>
          <w:rFonts w:hint="cs"/>
          <w:rtl/>
        </w:rPr>
        <w:t>ّ</w:t>
      </w:r>
      <w:r>
        <w:rPr>
          <w:rFonts w:hint="cs"/>
          <w:rtl/>
        </w:rPr>
        <w:t>ق للمشب</w:t>
      </w:r>
      <w:r w:rsidR="00DC141F">
        <w:rPr>
          <w:rFonts w:hint="cs"/>
          <w:rtl/>
        </w:rPr>
        <w:t>ّ</w:t>
      </w:r>
      <w:r>
        <w:rPr>
          <w:rFonts w:hint="cs"/>
          <w:rtl/>
        </w:rPr>
        <w:t>ه أو المشب</w:t>
      </w:r>
      <w:r w:rsidR="00DC141F">
        <w:rPr>
          <w:rFonts w:hint="cs"/>
          <w:rtl/>
        </w:rPr>
        <w:t>ّ</w:t>
      </w:r>
      <w:r>
        <w:rPr>
          <w:rFonts w:hint="cs"/>
          <w:rtl/>
        </w:rPr>
        <w:t>ه به، أم</w:t>
      </w:r>
      <w:r w:rsidR="00DC141F">
        <w:rPr>
          <w:rFonts w:hint="cs"/>
          <w:rtl/>
        </w:rPr>
        <w:t>ّ</w:t>
      </w:r>
      <w:r>
        <w:rPr>
          <w:rFonts w:hint="cs"/>
          <w:rtl/>
        </w:rPr>
        <w:t>ا درجة بلاغتها فهي أقل</w:t>
      </w:r>
      <w:r w:rsidR="00DC141F">
        <w:rPr>
          <w:rFonts w:hint="cs"/>
          <w:rtl/>
        </w:rPr>
        <w:t>ّ</w:t>
      </w:r>
      <w:r>
        <w:rPr>
          <w:rFonts w:hint="cs"/>
          <w:rtl/>
        </w:rPr>
        <w:t xml:space="preserve"> قو</w:t>
      </w:r>
      <w:r w:rsidR="00DC141F">
        <w:rPr>
          <w:rFonts w:hint="cs"/>
          <w:rtl/>
        </w:rPr>
        <w:t>ّ</w:t>
      </w:r>
      <w:r>
        <w:rPr>
          <w:rFonts w:hint="cs"/>
          <w:rtl/>
        </w:rPr>
        <w:t>ة من المرشّحة، وأقوى من المجرّدة، فهي تتوس</w:t>
      </w:r>
      <w:r w:rsidR="00DC141F">
        <w:rPr>
          <w:rFonts w:hint="cs"/>
          <w:rtl/>
        </w:rPr>
        <w:t>ّ</w:t>
      </w:r>
      <w:r>
        <w:rPr>
          <w:rFonts w:hint="cs"/>
          <w:rtl/>
        </w:rPr>
        <w:t>ط بينهما، وخلو</w:t>
      </w:r>
      <w:r w:rsidR="00DC141F">
        <w:rPr>
          <w:rFonts w:hint="cs"/>
          <w:rtl/>
        </w:rPr>
        <w:t>ّ</w:t>
      </w:r>
      <w:r>
        <w:rPr>
          <w:rFonts w:hint="cs"/>
          <w:rtl/>
        </w:rPr>
        <w:t>ها من ملائمات أحد الط</w:t>
      </w:r>
      <w:r w:rsidR="00DC141F">
        <w:rPr>
          <w:rFonts w:hint="cs"/>
          <w:rtl/>
        </w:rPr>
        <w:t>ّرفين</w:t>
      </w:r>
      <w:r>
        <w:rPr>
          <w:rFonts w:hint="cs"/>
          <w:rtl/>
        </w:rPr>
        <w:t xml:space="preserve"> يضفي لها شيء من إعمال الذ</w:t>
      </w:r>
      <w:r w:rsidR="00DC141F">
        <w:rPr>
          <w:rFonts w:hint="cs"/>
          <w:rtl/>
        </w:rPr>
        <w:t>ّ</w:t>
      </w:r>
      <w:r>
        <w:rPr>
          <w:rFonts w:hint="cs"/>
          <w:rtl/>
        </w:rPr>
        <w:t>هن</w:t>
      </w:r>
      <w:r w:rsidR="00DC141F">
        <w:rPr>
          <w:rFonts w:hint="cs"/>
          <w:rtl/>
        </w:rPr>
        <w:t>،</w:t>
      </w:r>
      <w:r>
        <w:rPr>
          <w:rFonts w:hint="cs"/>
          <w:rtl/>
        </w:rPr>
        <w:t xml:space="preserve"> وإفساح المجال للخيال في اكتشاف </w:t>
      </w:r>
      <w:r w:rsidR="0071697C">
        <w:rPr>
          <w:rFonts w:hint="cs"/>
          <w:rtl/>
        </w:rPr>
        <w:t>الصورة</w:t>
      </w:r>
      <w:r>
        <w:rPr>
          <w:rFonts w:hint="cs"/>
          <w:rtl/>
        </w:rPr>
        <w:t>. من أمثلتها</w:t>
      </w:r>
      <w:r w:rsidR="00A8696D">
        <w:rPr>
          <w:rFonts w:hint="cs"/>
          <w:rtl/>
        </w:rPr>
        <w:t xml:space="preserve"> قول أبي</w:t>
      </w:r>
      <w:r w:rsidRPr="006F6C3D">
        <w:rPr>
          <w:rFonts w:hint="cs"/>
          <w:rtl/>
        </w:rPr>
        <w:t xml:space="preserve"> اليقظان</w:t>
      </w:r>
      <w:r>
        <w:rPr>
          <w:rFonts w:hint="cs"/>
          <w:rtl/>
        </w:rPr>
        <w:t>، في تشبيه الض</w:t>
      </w:r>
      <w:r w:rsidR="00A8696D">
        <w:rPr>
          <w:rFonts w:hint="cs"/>
          <w:rtl/>
        </w:rPr>
        <w:t>ّ</w:t>
      </w:r>
      <w:r>
        <w:rPr>
          <w:rFonts w:hint="cs"/>
          <w:rtl/>
        </w:rPr>
        <w:t>مائر بالس</w:t>
      </w:r>
      <w:r w:rsidR="00A8696D">
        <w:rPr>
          <w:rFonts w:hint="cs"/>
          <w:rtl/>
        </w:rPr>
        <w:t>ّ</w:t>
      </w:r>
      <w:r>
        <w:rPr>
          <w:rFonts w:hint="cs"/>
          <w:rtl/>
        </w:rPr>
        <w:t>لع</w:t>
      </w:r>
      <w:r w:rsidRPr="006F6C3D">
        <w:rPr>
          <w:rFonts w:hint="cs"/>
          <w:rtl/>
        </w:rPr>
        <w:t>:</w:t>
      </w:r>
      <w:r w:rsidR="001C1CEA" w:rsidRPr="001C1CEA">
        <w:rPr>
          <w:rFonts w:hint="cs"/>
          <w:rtl/>
        </w:rPr>
        <w:t xml:space="preserve"> </w:t>
      </w:r>
      <w:r w:rsidR="001C1CEA">
        <w:rPr>
          <w:rFonts w:hint="cs"/>
          <w:rtl/>
        </w:rPr>
        <w:t>[</w:t>
      </w:r>
      <w:r w:rsidR="001C1CEA">
        <w:rPr>
          <w:rFonts w:hint="cs"/>
          <w:b/>
          <w:bCs/>
          <w:rtl/>
        </w:rPr>
        <w:t>الوافر</w:t>
      </w:r>
      <w:r w:rsidR="001C1CE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1C1CEA">
              <w:rPr>
                <w:rFonts w:ascii="Traditional Arabic" w:eastAsia="Calibri" w:hAnsi="Traditional Arabic" w:hint="cs"/>
                <w:sz w:val="36"/>
                <w:rtl/>
              </w:rPr>
              <w:t>َ</w:t>
            </w:r>
            <w:r>
              <w:rPr>
                <w:rFonts w:ascii="Traditional Arabic" w:eastAsia="Calibri" w:hAnsi="Traditional Arabic" w:hint="cs"/>
                <w:sz w:val="36"/>
                <w:rtl/>
              </w:rPr>
              <w:t>ث</w:t>
            </w:r>
            <w:r w:rsidR="001C1CEA">
              <w:rPr>
                <w:rFonts w:ascii="Traditional Arabic" w:eastAsia="Calibri" w:hAnsi="Traditional Arabic" w:hint="cs"/>
                <w:sz w:val="36"/>
                <w:rtl/>
              </w:rPr>
              <w:t>ِ</w:t>
            </w:r>
            <w:r>
              <w:rPr>
                <w:rFonts w:ascii="Traditional Arabic" w:eastAsia="Calibri" w:hAnsi="Traditional Arabic" w:hint="cs"/>
                <w:sz w:val="36"/>
                <w:rtl/>
              </w:rPr>
              <w:t>ق</w:t>
            </w:r>
            <w:r w:rsidR="001C1CEA">
              <w:rPr>
                <w:rFonts w:ascii="Traditional Arabic" w:eastAsia="Calibri" w:hAnsi="Traditional Arabic" w:hint="cs"/>
                <w:sz w:val="36"/>
                <w:rtl/>
              </w:rPr>
              <w:t>ْ</w:t>
            </w:r>
            <w:r>
              <w:rPr>
                <w:rFonts w:ascii="Traditional Arabic" w:eastAsia="Calibri" w:hAnsi="Traditional Arabic" w:hint="cs"/>
                <w:sz w:val="36"/>
                <w:rtl/>
              </w:rPr>
              <w:t xml:space="preserve"> </w:t>
            </w:r>
            <w:r w:rsidR="00DE51A7">
              <w:rPr>
                <w:rFonts w:ascii="Traditional Arabic" w:eastAsia="Calibri" w:hAnsi="Traditional Arabic" w:hint="cs"/>
                <w:sz w:val="36"/>
                <w:rtl/>
              </w:rPr>
              <w:t xml:space="preserve">يَا </w:t>
            </w:r>
            <w:r>
              <w:rPr>
                <w:rFonts w:ascii="Traditional Arabic" w:eastAsia="Calibri" w:hAnsi="Traditional Arabic" w:hint="cs"/>
                <w:sz w:val="36"/>
                <w:rtl/>
              </w:rPr>
              <w:t>أ</w:t>
            </w:r>
            <w:r w:rsidR="001C1CEA">
              <w:rPr>
                <w:rFonts w:ascii="Traditional Arabic" w:eastAsia="Calibri" w:hAnsi="Traditional Arabic" w:hint="cs"/>
                <w:sz w:val="36"/>
                <w:rtl/>
              </w:rPr>
              <w:t>َ</w:t>
            </w:r>
            <w:r>
              <w:rPr>
                <w:rFonts w:ascii="Traditional Arabic" w:eastAsia="Calibri" w:hAnsi="Traditional Arabic" w:hint="cs"/>
                <w:sz w:val="36"/>
                <w:rtl/>
              </w:rPr>
              <w:t>ي</w:t>
            </w:r>
            <w:r w:rsidR="001C1CEA">
              <w:rPr>
                <w:rFonts w:ascii="Traditional Arabic" w:eastAsia="Calibri" w:hAnsi="Traditional Arabic" w:hint="cs"/>
                <w:sz w:val="36"/>
                <w:rtl/>
              </w:rPr>
              <w:t>ُّ</w:t>
            </w:r>
            <w:r>
              <w:rPr>
                <w:rFonts w:ascii="Traditional Arabic" w:eastAsia="Calibri" w:hAnsi="Traditional Arabic" w:hint="cs"/>
                <w:sz w:val="36"/>
                <w:rtl/>
              </w:rPr>
              <w:t>ه</w:t>
            </w:r>
            <w:r w:rsidR="001C1CEA">
              <w:rPr>
                <w:rFonts w:ascii="Traditional Arabic" w:eastAsia="Calibri" w:hAnsi="Traditional Arabic" w:hint="cs"/>
                <w:sz w:val="36"/>
                <w:rtl/>
              </w:rPr>
              <w:t>َ</w:t>
            </w:r>
            <w:r>
              <w:rPr>
                <w:rFonts w:ascii="Traditional Arabic" w:eastAsia="Calibri" w:hAnsi="Traditional Arabic" w:hint="cs"/>
                <w:sz w:val="36"/>
                <w:rtl/>
              </w:rPr>
              <w:t>ا الو</w:t>
            </w:r>
            <w:r w:rsidR="001C1CEA">
              <w:rPr>
                <w:rFonts w:ascii="Traditional Arabic" w:eastAsia="Calibri" w:hAnsi="Traditional Arabic" w:hint="cs"/>
                <w:sz w:val="36"/>
                <w:rtl/>
              </w:rPr>
              <w:t>َ</w:t>
            </w:r>
            <w:r>
              <w:rPr>
                <w:rFonts w:ascii="Traditional Arabic" w:eastAsia="Calibri" w:hAnsi="Traditional Arabic" w:hint="cs"/>
                <w:sz w:val="36"/>
                <w:rtl/>
              </w:rPr>
              <w:t>ط</w:t>
            </w:r>
            <w:r w:rsidR="001C1CEA">
              <w:rPr>
                <w:rFonts w:ascii="Traditional Arabic" w:eastAsia="Calibri" w:hAnsi="Traditional Arabic" w:hint="cs"/>
                <w:sz w:val="36"/>
                <w:rtl/>
              </w:rPr>
              <w:t>َ</w:t>
            </w:r>
            <w:r>
              <w:rPr>
                <w:rFonts w:ascii="Traditional Arabic" w:eastAsia="Calibri" w:hAnsi="Traditional Arabic" w:hint="cs"/>
                <w:sz w:val="36"/>
                <w:rtl/>
              </w:rPr>
              <w:t>ن</w:t>
            </w:r>
            <w:r w:rsidR="001C1CEA">
              <w:rPr>
                <w:rFonts w:ascii="Traditional Arabic" w:eastAsia="Calibri" w:hAnsi="Traditional Arabic" w:hint="cs"/>
                <w:sz w:val="36"/>
                <w:rtl/>
              </w:rPr>
              <w:t>ُ</w:t>
            </w:r>
            <w:r>
              <w:rPr>
                <w:rFonts w:ascii="Traditional Arabic" w:eastAsia="Calibri" w:hAnsi="Traditional Arabic" w:hint="cs"/>
                <w:sz w:val="36"/>
                <w:rtl/>
              </w:rPr>
              <w:t xml:space="preserve"> المف</w:t>
            </w:r>
            <w:r w:rsidR="001C1CEA">
              <w:rPr>
                <w:rFonts w:ascii="Traditional Arabic" w:eastAsia="Calibri" w:hAnsi="Traditional Arabic" w:hint="cs"/>
                <w:sz w:val="36"/>
                <w:rtl/>
              </w:rPr>
              <w:t>َ</w:t>
            </w:r>
            <w:r>
              <w:rPr>
                <w:rFonts w:ascii="Traditional Arabic" w:eastAsia="Calibri" w:hAnsi="Traditional Arabic" w:hint="cs"/>
                <w:sz w:val="36"/>
                <w:rtl/>
              </w:rPr>
              <w:t>دّ</w:t>
            </w:r>
            <w:r w:rsidR="001C1CEA">
              <w:rPr>
                <w:rFonts w:ascii="Traditional Arabic" w:eastAsia="Calibri" w:hAnsi="Traditional Arabic" w:hint="cs"/>
                <w:sz w:val="36"/>
                <w:rtl/>
              </w:rPr>
              <w:t>َ</w:t>
            </w:r>
            <w:r>
              <w:rPr>
                <w:rFonts w:ascii="Traditional Arabic" w:eastAsia="Calibri" w:hAnsi="Traditional Arabic" w:hint="cs"/>
                <w:sz w:val="36"/>
                <w:rtl/>
              </w:rPr>
              <w:t>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A8696D">
            <w:pPr>
              <w:ind w:firstLine="0"/>
              <w:jc w:val="lowKashida"/>
              <w:rPr>
                <w:rFonts w:ascii="Traditional Arabic" w:eastAsia="Calibri" w:hAnsi="Traditional Arabic"/>
                <w:sz w:val="36"/>
                <w:rtl/>
              </w:rPr>
            </w:pPr>
            <w:r>
              <w:rPr>
                <w:rFonts w:ascii="Traditional Arabic" w:eastAsia="Calibri" w:hAnsi="Traditional Arabic" w:hint="cs"/>
                <w:sz w:val="36"/>
                <w:rtl/>
              </w:rPr>
              <w:t>ب</w:t>
            </w:r>
            <w:r w:rsidR="001C1CEA">
              <w:rPr>
                <w:rFonts w:ascii="Traditional Arabic" w:eastAsia="Calibri" w:hAnsi="Traditional Arabic" w:hint="cs"/>
                <w:sz w:val="36"/>
                <w:rtl/>
              </w:rPr>
              <w:t>ِ</w:t>
            </w:r>
            <w:r>
              <w:rPr>
                <w:rFonts w:ascii="Traditional Arabic" w:eastAsia="Calibri" w:hAnsi="Traditional Arabic" w:hint="cs"/>
                <w:sz w:val="36"/>
                <w:rtl/>
              </w:rPr>
              <w:t>أ</w:t>
            </w:r>
            <w:r w:rsidR="001C1CEA">
              <w:rPr>
                <w:rFonts w:ascii="Traditional Arabic" w:eastAsia="Calibri" w:hAnsi="Traditional Arabic" w:hint="cs"/>
                <w:sz w:val="36"/>
                <w:rtl/>
              </w:rPr>
              <w:t>َ</w:t>
            </w:r>
            <w:r>
              <w:rPr>
                <w:rFonts w:ascii="Traditional Arabic" w:eastAsia="Calibri" w:hAnsi="Traditional Arabic" w:hint="cs"/>
                <w:sz w:val="36"/>
                <w:rtl/>
              </w:rPr>
              <w:t>ن</w:t>
            </w:r>
            <w:r w:rsidR="001C1CEA">
              <w:rPr>
                <w:rFonts w:ascii="Traditional Arabic" w:eastAsia="Calibri" w:hAnsi="Traditional Arabic" w:hint="cs"/>
                <w:sz w:val="36"/>
                <w:rtl/>
              </w:rPr>
              <w:t>َّ</w:t>
            </w:r>
            <w:r>
              <w:rPr>
                <w:rFonts w:ascii="Traditional Arabic" w:eastAsia="Calibri" w:hAnsi="Traditional Arabic" w:hint="cs"/>
                <w:sz w:val="36"/>
                <w:rtl/>
              </w:rPr>
              <w:t xml:space="preserve"> </w:t>
            </w:r>
            <w:r w:rsidR="00A8696D">
              <w:rPr>
                <w:rFonts w:ascii="Traditional Arabic" w:eastAsia="Calibri" w:hAnsi="Traditional Arabic" w:hint="cs"/>
                <w:sz w:val="36"/>
                <w:rtl/>
              </w:rPr>
              <w:t xml:space="preserve">لكَ </w:t>
            </w:r>
            <w:r>
              <w:rPr>
                <w:rFonts w:ascii="Traditional Arabic" w:eastAsia="Calibri" w:hAnsi="Traditional Arabic" w:hint="cs"/>
                <w:sz w:val="36"/>
                <w:rtl/>
              </w:rPr>
              <w:t>الض</w:t>
            </w:r>
            <w:r w:rsidR="001C1CEA">
              <w:rPr>
                <w:rFonts w:ascii="Traditional Arabic" w:eastAsia="Calibri" w:hAnsi="Traditional Arabic" w:hint="cs"/>
                <w:sz w:val="36"/>
                <w:rtl/>
              </w:rPr>
              <w:t>َّ</w:t>
            </w:r>
            <w:r>
              <w:rPr>
                <w:rFonts w:ascii="Traditional Arabic" w:eastAsia="Calibri" w:hAnsi="Traditional Arabic" w:hint="cs"/>
                <w:sz w:val="36"/>
                <w:rtl/>
              </w:rPr>
              <w:t>م</w:t>
            </w:r>
            <w:r w:rsidR="001C1CEA">
              <w:rPr>
                <w:rFonts w:ascii="Traditional Arabic" w:eastAsia="Calibri" w:hAnsi="Traditional Arabic" w:hint="cs"/>
                <w:sz w:val="36"/>
                <w:rtl/>
              </w:rPr>
              <w:t>َ</w:t>
            </w:r>
            <w:r>
              <w:rPr>
                <w:rFonts w:ascii="Traditional Arabic" w:eastAsia="Calibri" w:hAnsi="Traditional Arabic" w:hint="cs"/>
                <w:sz w:val="36"/>
                <w:rtl/>
              </w:rPr>
              <w:t>ائ</w:t>
            </w:r>
            <w:r w:rsidR="001C1CEA">
              <w:rPr>
                <w:rFonts w:ascii="Traditional Arabic" w:eastAsia="Calibri" w:hAnsi="Traditional Arabic" w:hint="cs"/>
                <w:sz w:val="36"/>
                <w:rtl/>
              </w:rPr>
              <w:t>ِ</w:t>
            </w:r>
            <w:r>
              <w:rPr>
                <w:rFonts w:ascii="Traditional Arabic" w:eastAsia="Calibri" w:hAnsi="Traditional Arabic" w:hint="cs"/>
                <w:sz w:val="36"/>
                <w:rtl/>
              </w:rPr>
              <w:t>ر</w:t>
            </w:r>
            <w:r w:rsidR="001C1CEA">
              <w:rPr>
                <w:rFonts w:ascii="Traditional Arabic" w:eastAsia="Calibri" w:hAnsi="Traditional Arabic" w:hint="cs"/>
                <w:sz w:val="36"/>
                <w:rtl/>
              </w:rPr>
              <w:t>َ</w:t>
            </w:r>
            <w:r w:rsidR="00DE51A7">
              <w:rPr>
                <w:rFonts w:ascii="Traditional Arabic" w:eastAsia="Calibri" w:hAnsi="Traditional Arabic" w:hint="cs"/>
                <w:sz w:val="36"/>
                <w:rtl/>
              </w:rPr>
              <w:t xml:space="preserve"> </w:t>
            </w:r>
            <w:r>
              <w:rPr>
                <w:rFonts w:ascii="Traditional Arabic" w:eastAsia="Calibri" w:hAnsi="Traditional Arabic" w:hint="cs"/>
                <w:sz w:val="36"/>
                <w:rtl/>
              </w:rPr>
              <w:t>ل</w:t>
            </w:r>
            <w:r w:rsidR="001C1CEA">
              <w:rPr>
                <w:rFonts w:ascii="Traditional Arabic" w:eastAsia="Calibri" w:hAnsi="Traditional Arabic" w:hint="cs"/>
                <w:sz w:val="36"/>
                <w:rtl/>
              </w:rPr>
              <w:t>َ</w:t>
            </w:r>
            <w:r>
              <w:rPr>
                <w:rFonts w:ascii="Traditional Arabic" w:eastAsia="Calibri" w:hAnsi="Traditional Arabic" w:hint="cs"/>
                <w:sz w:val="36"/>
                <w:rtl/>
              </w:rPr>
              <w:t>ن</w:t>
            </w:r>
            <w:r w:rsidR="001C1CEA">
              <w:rPr>
                <w:rFonts w:ascii="Traditional Arabic" w:eastAsia="Calibri" w:hAnsi="Traditional Arabic" w:hint="cs"/>
                <w:sz w:val="36"/>
                <w:rtl/>
              </w:rPr>
              <w:t>ْ</w:t>
            </w:r>
            <w:r>
              <w:rPr>
                <w:rFonts w:ascii="Traditional Arabic" w:eastAsia="Calibri" w:hAnsi="Traditional Arabic" w:hint="cs"/>
                <w:sz w:val="36"/>
                <w:rtl/>
              </w:rPr>
              <w:t xml:space="preserve"> ت</w:t>
            </w:r>
            <w:r w:rsidR="001C1CEA">
              <w:rPr>
                <w:rFonts w:ascii="Traditional Arabic" w:eastAsia="Calibri" w:hAnsi="Traditional Arabic" w:hint="cs"/>
                <w:sz w:val="36"/>
                <w:rtl/>
              </w:rPr>
              <w:t>ُ</w:t>
            </w:r>
            <w:r>
              <w:rPr>
                <w:rFonts w:ascii="Traditional Arabic" w:eastAsia="Calibri" w:hAnsi="Traditional Arabic" w:hint="cs"/>
                <w:sz w:val="36"/>
                <w:rtl/>
              </w:rPr>
              <w:t>ب</w:t>
            </w:r>
            <w:r w:rsidR="001C1CEA">
              <w:rPr>
                <w:rFonts w:ascii="Traditional Arabic" w:eastAsia="Calibri" w:hAnsi="Traditional Arabic" w:hint="cs"/>
                <w:sz w:val="36"/>
                <w:rtl/>
              </w:rPr>
              <w:t>َ</w:t>
            </w:r>
            <w:r>
              <w:rPr>
                <w:rFonts w:ascii="Traditional Arabic" w:eastAsia="Calibri" w:hAnsi="Traditional Arabic" w:hint="cs"/>
                <w:sz w:val="36"/>
                <w:rtl/>
              </w:rPr>
              <w:t>اع</w:t>
            </w:r>
            <w:r w:rsidR="001C1CEA">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792"/>
            </w:r>
            <w:r w:rsidRPr="00FD63C9">
              <w:rPr>
                <w:rStyle w:val="Appelnotedebasdep"/>
                <w:rFonts w:hint="cs"/>
                <w:rtl/>
              </w:rPr>
              <w:t>)</w:t>
            </w:r>
            <w:r>
              <w:rPr>
                <w:rFonts w:ascii="Traditional Arabic" w:eastAsia="Calibri" w:hAnsi="Traditional Arabic" w:hint="cs"/>
                <w:sz w:val="36"/>
                <w:rtl/>
              </w:rPr>
              <w:br/>
            </w:r>
          </w:p>
        </w:tc>
      </w:tr>
    </w:tbl>
    <w:p w:rsidR="004E31B9" w:rsidRPr="00C05864" w:rsidRDefault="004E31B9" w:rsidP="004E31B9">
      <w:pPr>
        <w:ind w:firstLine="0"/>
        <w:rPr>
          <w:b/>
          <w:bCs/>
          <w:rtl/>
        </w:rPr>
      </w:pPr>
      <w:r w:rsidRPr="00BD0F6D">
        <w:rPr>
          <w:rFonts w:hint="cs"/>
          <w:rtl/>
        </w:rPr>
        <w:t xml:space="preserve">أو قول </w:t>
      </w:r>
      <w:r w:rsidR="0071697C">
        <w:rPr>
          <w:rFonts w:hint="cs"/>
          <w:rtl/>
        </w:rPr>
        <w:t>السنوسي</w:t>
      </w:r>
      <w:r w:rsidRPr="00BD0F6D">
        <w:rPr>
          <w:rFonts w:hint="cs"/>
          <w:rtl/>
        </w:rPr>
        <w:t xml:space="preserve">، مستعيرا </w:t>
      </w:r>
      <w:r>
        <w:rPr>
          <w:rFonts w:hint="cs"/>
          <w:rtl/>
        </w:rPr>
        <w:t xml:space="preserve">صورة </w:t>
      </w:r>
      <w:r w:rsidRPr="00BD0F6D">
        <w:rPr>
          <w:rFonts w:hint="cs"/>
          <w:rtl/>
        </w:rPr>
        <w:t>المطر للعذاب</w:t>
      </w:r>
      <w:r>
        <w:rPr>
          <w:rFonts w:hint="cs"/>
          <w:b/>
          <w:bCs/>
          <w:rtl/>
        </w:rPr>
        <w:t xml:space="preserve">: </w:t>
      </w:r>
      <w:r w:rsidR="001C1CEA">
        <w:rPr>
          <w:rFonts w:hint="cs"/>
          <w:rtl/>
        </w:rPr>
        <w:t>[</w:t>
      </w:r>
      <w:r w:rsidR="001C1CEA">
        <w:rPr>
          <w:rFonts w:hint="cs"/>
          <w:b/>
          <w:bCs/>
          <w:rtl/>
        </w:rPr>
        <w:t>ال</w:t>
      </w:r>
      <w:r w:rsidR="009746BB">
        <w:rPr>
          <w:rFonts w:hint="cs"/>
          <w:b/>
          <w:bCs/>
          <w:rtl/>
        </w:rPr>
        <w:t>وافر</w:t>
      </w:r>
      <w:r w:rsidR="001C1CE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C05864" w:rsidTr="004E31B9">
        <w:trPr>
          <w:trHeight w:hRule="exact" w:val="567"/>
          <w:jc w:val="center"/>
        </w:trPr>
        <w:tc>
          <w:tcPr>
            <w:tcW w:w="3855" w:type="dxa"/>
          </w:tcPr>
          <w:p w:rsidR="004E31B9" w:rsidRPr="00C05864"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Pr="00C05864">
              <w:rPr>
                <w:rFonts w:ascii="Traditional Arabic" w:eastAsia="Calibri" w:hAnsi="Traditional Arabic" w:hint="cs"/>
                <w:sz w:val="36"/>
                <w:rtl/>
              </w:rPr>
              <w:t>ر</w:t>
            </w:r>
            <w:r w:rsidR="001C1CEA">
              <w:rPr>
                <w:rFonts w:ascii="Traditional Arabic" w:eastAsia="Calibri" w:hAnsi="Traditional Arabic" w:hint="cs"/>
                <w:sz w:val="36"/>
                <w:rtl/>
              </w:rPr>
              <w:t>ِ</w:t>
            </w:r>
            <w:r w:rsidRPr="00C05864">
              <w:rPr>
                <w:rFonts w:ascii="Traditional Arabic" w:eastAsia="Calibri" w:hAnsi="Traditional Arabic" w:hint="cs"/>
                <w:sz w:val="36"/>
                <w:rtl/>
              </w:rPr>
              <w:t>ب</w:t>
            </w:r>
            <w:r w:rsidR="001C1CEA">
              <w:rPr>
                <w:rFonts w:ascii="Traditional Arabic" w:eastAsia="Calibri" w:hAnsi="Traditional Arabic" w:hint="cs"/>
                <w:sz w:val="36"/>
                <w:rtl/>
              </w:rPr>
              <w:t>َ</w:t>
            </w:r>
            <w:r w:rsidRPr="00C05864">
              <w:rPr>
                <w:rFonts w:ascii="Traditional Arabic" w:eastAsia="Calibri" w:hAnsi="Traditional Arabic" w:hint="cs"/>
                <w:sz w:val="36"/>
                <w:rtl/>
              </w:rPr>
              <w:t>اع</w:t>
            </w:r>
            <w:r w:rsidR="001C1CEA">
              <w:rPr>
                <w:rFonts w:ascii="Traditional Arabic" w:eastAsia="Calibri" w:hAnsi="Traditional Arabic" w:hint="cs"/>
                <w:sz w:val="36"/>
                <w:rtl/>
              </w:rPr>
              <w:t>ُ</w:t>
            </w:r>
            <w:r w:rsidRPr="00C05864">
              <w:rPr>
                <w:rFonts w:ascii="Traditional Arabic" w:eastAsia="Calibri" w:hAnsi="Traditional Arabic" w:hint="cs"/>
                <w:sz w:val="36"/>
                <w:rtl/>
              </w:rPr>
              <w:t xml:space="preserve"> الق</w:t>
            </w:r>
            <w:r w:rsidR="001C1CEA">
              <w:rPr>
                <w:rFonts w:ascii="Traditional Arabic" w:eastAsia="Calibri" w:hAnsi="Traditional Arabic" w:hint="cs"/>
                <w:sz w:val="36"/>
                <w:rtl/>
              </w:rPr>
              <w:t>َ</w:t>
            </w:r>
            <w:r w:rsidRPr="00C05864">
              <w:rPr>
                <w:rFonts w:ascii="Traditional Arabic" w:eastAsia="Calibri" w:hAnsi="Traditional Arabic" w:hint="cs"/>
                <w:sz w:val="36"/>
                <w:rtl/>
              </w:rPr>
              <w:t>و</w:t>
            </w:r>
            <w:r w:rsidR="001C1CEA">
              <w:rPr>
                <w:rFonts w:ascii="Traditional Arabic" w:eastAsia="Calibri" w:hAnsi="Traditional Arabic" w:hint="cs"/>
                <w:sz w:val="36"/>
                <w:rtl/>
              </w:rPr>
              <w:t>ْ</w:t>
            </w:r>
            <w:r w:rsidRPr="00C05864">
              <w:rPr>
                <w:rFonts w:ascii="Traditional Arabic" w:eastAsia="Calibri" w:hAnsi="Traditional Arabic" w:hint="cs"/>
                <w:sz w:val="36"/>
                <w:rtl/>
              </w:rPr>
              <w:t>م</w:t>
            </w:r>
            <w:r w:rsidR="001C1CEA">
              <w:rPr>
                <w:rFonts w:ascii="Traditional Arabic" w:eastAsia="Calibri" w:hAnsi="Traditional Arabic" w:hint="cs"/>
                <w:sz w:val="36"/>
                <w:rtl/>
              </w:rPr>
              <w:t>ِ</w:t>
            </w:r>
            <w:r w:rsidRPr="00C05864">
              <w:rPr>
                <w:rFonts w:ascii="Traditional Arabic" w:eastAsia="Calibri" w:hAnsi="Traditional Arabic" w:hint="cs"/>
                <w:sz w:val="36"/>
                <w:rtl/>
              </w:rPr>
              <w:t xml:space="preserve"> أ</w:t>
            </w:r>
            <w:r w:rsidR="001C1CEA">
              <w:rPr>
                <w:rFonts w:ascii="Traditional Arabic" w:eastAsia="Calibri" w:hAnsi="Traditional Arabic" w:hint="cs"/>
                <w:sz w:val="36"/>
                <w:rtl/>
              </w:rPr>
              <w:t>َ</w:t>
            </w:r>
            <w:r w:rsidRPr="00C05864">
              <w:rPr>
                <w:rFonts w:ascii="Traditional Arabic" w:eastAsia="Calibri" w:hAnsi="Traditional Arabic" w:hint="cs"/>
                <w:sz w:val="36"/>
                <w:rtl/>
              </w:rPr>
              <w:t>م</w:t>
            </w:r>
            <w:r w:rsidR="001C1CEA">
              <w:rPr>
                <w:rFonts w:ascii="Traditional Arabic" w:eastAsia="Calibri" w:hAnsi="Traditional Arabic" w:hint="cs"/>
                <w:sz w:val="36"/>
                <w:rtl/>
              </w:rPr>
              <w:t>ْ</w:t>
            </w:r>
            <w:r w:rsidRPr="00C05864">
              <w:rPr>
                <w:rFonts w:ascii="Traditional Arabic" w:eastAsia="Calibri" w:hAnsi="Traditional Arabic" w:hint="cs"/>
                <w:sz w:val="36"/>
                <w:rtl/>
              </w:rPr>
              <w:t>ط</w:t>
            </w:r>
            <w:r w:rsidR="001C1CEA">
              <w:rPr>
                <w:rFonts w:ascii="Traditional Arabic" w:eastAsia="Calibri" w:hAnsi="Traditional Arabic" w:hint="cs"/>
                <w:sz w:val="36"/>
                <w:rtl/>
              </w:rPr>
              <w:t>َ</w:t>
            </w:r>
            <w:r w:rsidRPr="00C05864">
              <w:rPr>
                <w:rFonts w:ascii="Traditional Arabic" w:eastAsia="Calibri" w:hAnsi="Traditional Arabic" w:hint="cs"/>
                <w:sz w:val="36"/>
                <w:rtl/>
              </w:rPr>
              <w:t>ر</w:t>
            </w:r>
            <w:r w:rsidR="001C1CEA">
              <w:rPr>
                <w:rFonts w:ascii="Traditional Arabic" w:eastAsia="Calibri" w:hAnsi="Traditional Arabic" w:hint="cs"/>
                <w:sz w:val="36"/>
                <w:rtl/>
              </w:rPr>
              <w:t>َ</w:t>
            </w:r>
            <w:r>
              <w:rPr>
                <w:rFonts w:ascii="Traditional Arabic" w:eastAsia="Calibri" w:hAnsi="Traditional Arabic" w:hint="cs"/>
                <w:sz w:val="36"/>
                <w:rtl/>
              </w:rPr>
              <w:t>ه</w:t>
            </w:r>
            <w:r w:rsidR="001C1CEA">
              <w:rPr>
                <w:rFonts w:ascii="Traditional Arabic" w:eastAsia="Calibri" w:hAnsi="Traditional Arabic" w:hint="cs"/>
                <w:sz w:val="36"/>
                <w:rtl/>
              </w:rPr>
              <w:t>َ</w:t>
            </w:r>
            <w:r>
              <w:rPr>
                <w:rFonts w:ascii="Traditional Arabic" w:eastAsia="Calibri" w:hAnsi="Traditional Arabic" w:hint="cs"/>
                <w:sz w:val="36"/>
                <w:rtl/>
              </w:rPr>
              <w:t>ا ع</w:t>
            </w:r>
            <w:r w:rsidR="001C1CEA">
              <w:rPr>
                <w:rFonts w:ascii="Traditional Arabic" w:eastAsia="Calibri" w:hAnsi="Traditional Arabic" w:hint="cs"/>
                <w:sz w:val="36"/>
                <w:rtl/>
              </w:rPr>
              <w:t>َ</w:t>
            </w:r>
            <w:r>
              <w:rPr>
                <w:rFonts w:ascii="Traditional Arabic" w:eastAsia="Calibri" w:hAnsi="Traditional Arabic" w:hint="cs"/>
                <w:sz w:val="36"/>
                <w:rtl/>
              </w:rPr>
              <w:t>ذاب</w:t>
            </w:r>
            <w:r w:rsidR="001C1CEA">
              <w:rPr>
                <w:rFonts w:ascii="Traditional Arabic" w:eastAsia="Calibri" w:hAnsi="Traditional Arabic" w:hint="cs"/>
                <w:sz w:val="36"/>
                <w:rtl/>
              </w:rPr>
              <w:t>ٌ</w:t>
            </w:r>
            <w:r>
              <w:rPr>
                <w:rFonts w:ascii="Traditional Arabic" w:eastAsia="Calibri" w:hAnsi="Traditional Arabic"/>
                <w:sz w:val="36"/>
                <w:rtl/>
              </w:rPr>
              <w:br/>
            </w:r>
          </w:p>
        </w:tc>
        <w:tc>
          <w:tcPr>
            <w:tcW w:w="737" w:type="dxa"/>
          </w:tcPr>
          <w:p w:rsidR="004E31B9" w:rsidRPr="00C05864" w:rsidRDefault="004E31B9" w:rsidP="004E31B9">
            <w:pPr>
              <w:jc w:val="lowKashida"/>
              <w:rPr>
                <w:rFonts w:ascii="Traditional Arabic" w:eastAsia="Calibri" w:hAnsi="Traditional Arabic"/>
                <w:sz w:val="36"/>
                <w:rtl/>
                <w:lang w:val="en-US"/>
              </w:rPr>
            </w:pPr>
          </w:p>
        </w:tc>
        <w:tc>
          <w:tcPr>
            <w:tcW w:w="3855" w:type="dxa"/>
          </w:tcPr>
          <w:p w:rsidR="004E31B9" w:rsidRPr="00C05864"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1C1CEA">
              <w:rPr>
                <w:rFonts w:ascii="Traditional Arabic" w:eastAsia="Calibri" w:hAnsi="Traditional Arabic" w:hint="cs"/>
                <w:sz w:val="36"/>
                <w:rtl/>
              </w:rPr>
              <w:t>َ</w:t>
            </w:r>
            <w:r>
              <w:rPr>
                <w:rFonts w:ascii="Traditional Arabic" w:eastAsia="Calibri" w:hAnsi="Traditional Arabic" w:hint="cs"/>
                <w:sz w:val="36"/>
                <w:rtl/>
              </w:rPr>
              <w:t>غ</w:t>
            </w:r>
            <w:r w:rsidR="001C1CEA">
              <w:rPr>
                <w:rFonts w:ascii="Traditional Arabic" w:eastAsia="Calibri" w:hAnsi="Traditional Arabic" w:hint="cs"/>
                <w:sz w:val="36"/>
                <w:rtl/>
              </w:rPr>
              <w:t>ِ</w:t>
            </w:r>
            <w:r>
              <w:rPr>
                <w:rFonts w:ascii="Traditional Arabic" w:eastAsia="Calibri" w:hAnsi="Traditional Arabic" w:hint="cs"/>
                <w:sz w:val="36"/>
                <w:rtl/>
              </w:rPr>
              <w:t>ر</w:t>
            </w:r>
            <w:r w:rsidR="001C1CEA">
              <w:rPr>
                <w:rFonts w:ascii="Traditional Arabic" w:eastAsia="Calibri" w:hAnsi="Traditional Arabic" w:hint="cs"/>
                <w:sz w:val="36"/>
                <w:rtl/>
              </w:rPr>
              <w:t>ْ</w:t>
            </w:r>
            <w:r>
              <w:rPr>
                <w:rFonts w:ascii="Traditional Arabic" w:eastAsia="Calibri" w:hAnsi="Traditional Arabic" w:hint="cs"/>
                <w:sz w:val="36"/>
                <w:rtl/>
              </w:rPr>
              <w:t>بان</w:t>
            </w:r>
            <w:r w:rsidR="001C1CEA">
              <w:rPr>
                <w:rFonts w:ascii="Traditional Arabic" w:eastAsia="Calibri" w:hAnsi="Traditional Arabic" w:hint="cs"/>
                <w:sz w:val="36"/>
                <w:rtl/>
              </w:rPr>
              <w:t>ٌ</w:t>
            </w:r>
            <w:r>
              <w:rPr>
                <w:rFonts w:ascii="Traditional Arabic" w:eastAsia="Calibri" w:hAnsi="Traditional Arabic" w:hint="cs"/>
                <w:sz w:val="36"/>
                <w:rtl/>
              </w:rPr>
              <w:t xml:space="preserve"> ت</w:t>
            </w:r>
            <w:r w:rsidR="001C1CEA">
              <w:rPr>
                <w:rFonts w:ascii="Traditional Arabic" w:eastAsia="Calibri" w:hAnsi="Traditional Arabic" w:hint="cs"/>
                <w:sz w:val="36"/>
                <w:rtl/>
              </w:rPr>
              <w:t>َ</w:t>
            </w:r>
            <w:r>
              <w:rPr>
                <w:rFonts w:ascii="Traditional Arabic" w:eastAsia="Calibri" w:hAnsi="Traditional Arabic" w:hint="cs"/>
                <w:sz w:val="36"/>
                <w:rtl/>
              </w:rPr>
              <w:t>روح</w:t>
            </w:r>
            <w:r w:rsidR="001C1CEA">
              <w:rPr>
                <w:rFonts w:ascii="Traditional Arabic" w:eastAsia="Calibri" w:hAnsi="Traditional Arabic" w:hint="cs"/>
                <w:sz w:val="36"/>
                <w:rtl/>
              </w:rPr>
              <w:t>ُ</w:t>
            </w:r>
            <w:r>
              <w:rPr>
                <w:rFonts w:ascii="Traditional Arabic" w:eastAsia="Calibri" w:hAnsi="Traditional Arabic" w:hint="cs"/>
                <w:sz w:val="36"/>
                <w:rtl/>
              </w:rPr>
              <w:t xml:space="preserve"> ب</w:t>
            </w:r>
            <w:r w:rsidR="001C1CEA">
              <w:rPr>
                <w:rFonts w:ascii="Traditional Arabic" w:eastAsia="Calibri" w:hAnsi="Traditional Arabic" w:hint="cs"/>
                <w:sz w:val="36"/>
                <w:rtl/>
              </w:rPr>
              <w:t>ِ</w:t>
            </w:r>
            <w:r>
              <w:rPr>
                <w:rFonts w:ascii="Traditional Arabic" w:eastAsia="Calibri" w:hAnsi="Traditional Arabic" w:hint="cs"/>
                <w:sz w:val="36"/>
                <w:rtl/>
              </w:rPr>
              <w:t>ه</w:t>
            </w:r>
            <w:r w:rsidR="001C1CEA">
              <w:rPr>
                <w:rFonts w:ascii="Traditional Arabic" w:eastAsia="Calibri" w:hAnsi="Traditional Arabic" w:hint="cs"/>
                <w:sz w:val="36"/>
                <w:rtl/>
              </w:rPr>
              <w:t>َ</w:t>
            </w:r>
            <w:r>
              <w:rPr>
                <w:rFonts w:ascii="Traditional Arabic" w:eastAsia="Calibri" w:hAnsi="Traditional Arabic" w:hint="cs"/>
                <w:sz w:val="36"/>
                <w:rtl/>
              </w:rPr>
              <w:t>ا و</w:t>
            </w:r>
            <w:r w:rsidR="001C1CEA">
              <w:rPr>
                <w:rFonts w:ascii="Traditional Arabic" w:eastAsia="Calibri" w:hAnsi="Traditional Arabic" w:hint="cs"/>
                <w:sz w:val="36"/>
                <w:rtl/>
              </w:rPr>
              <w:t>َ</w:t>
            </w:r>
            <w:r>
              <w:rPr>
                <w:rFonts w:ascii="Traditional Arabic" w:eastAsia="Calibri" w:hAnsi="Traditional Arabic" w:hint="cs"/>
                <w:sz w:val="36"/>
                <w:rtl/>
              </w:rPr>
              <w:t>ت</w:t>
            </w:r>
            <w:r w:rsidR="001C1CEA">
              <w:rPr>
                <w:rFonts w:ascii="Traditional Arabic" w:eastAsia="Calibri" w:hAnsi="Traditional Arabic" w:hint="cs"/>
                <w:sz w:val="36"/>
                <w:rtl/>
              </w:rPr>
              <w:t>َ</w:t>
            </w:r>
            <w:r>
              <w:rPr>
                <w:rFonts w:ascii="Traditional Arabic" w:eastAsia="Calibri" w:hAnsi="Traditional Arabic" w:hint="cs"/>
                <w:sz w:val="36"/>
                <w:rtl/>
              </w:rPr>
              <w:t>غ</w:t>
            </w:r>
            <w:r w:rsidR="001C1CEA">
              <w:rPr>
                <w:rFonts w:ascii="Traditional Arabic" w:eastAsia="Calibri" w:hAnsi="Traditional Arabic" w:hint="cs"/>
                <w:sz w:val="36"/>
                <w:rtl/>
              </w:rPr>
              <w:t>ِ</w:t>
            </w:r>
            <w:r>
              <w:rPr>
                <w:rFonts w:ascii="Traditional Arabic" w:eastAsia="Calibri" w:hAnsi="Traditional Arabic" w:hint="cs"/>
                <w:sz w:val="36"/>
                <w:rtl/>
              </w:rPr>
              <w:t>د</w:t>
            </w:r>
            <w:r w:rsidR="001C1CEA">
              <w:rPr>
                <w:rFonts w:ascii="Traditional Arabic" w:eastAsia="Calibri" w:hAnsi="Traditional Arabic" w:hint="cs"/>
                <w:sz w:val="36"/>
                <w:rtl/>
              </w:rPr>
              <w:t>ُ</w:t>
            </w:r>
            <w:r>
              <w:rPr>
                <w:rFonts w:ascii="Traditional Arabic" w:eastAsia="Calibri" w:hAnsi="Traditional Arabic" w:hint="cs"/>
                <w:sz w:val="36"/>
                <w:rtl/>
              </w:rPr>
              <w:t>و"</w:t>
            </w:r>
            <w:r w:rsidRPr="00FD63C9">
              <w:rPr>
                <w:rStyle w:val="Appelnotedebasdep"/>
                <w:rFonts w:hint="cs"/>
                <w:rtl/>
              </w:rPr>
              <w:t>(</w:t>
            </w:r>
            <w:r w:rsidRPr="00FD63C9">
              <w:rPr>
                <w:rStyle w:val="Appelnotedebasdep"/>
                <w:rtl/>
              </w:rPr>
              <w:footnoteReference w:id="793"/>
            </w:r>
            <w:r w:rsidRPr="00FD63C9">
              <w:rPr>
                <w:rStyle w:val="Appelnotedebasdep"/>
                <w:rFonts w:hint="cs"/>
                <w:rtl/>
              </w:rPr>
              <w:t>)</w:t>
            </w:r>
            <w:r>
              <w:rPr>
                <w:rFonts w:ascii="Traditional Arabic" w:eastAsia="Calibri" w:hAnsi="Traditional Arabic" w:hint="cs"/>
                <w:sz w:val="36"/>
                <w:rtl/>
              </w:rPr>
              <w:br/>
            </w:r>
          </w:p>
        </w:tc>
      </w:tr>
    </w:tbl>
    <w:p w:rsidR="004E31B9" w:rsidRPr="00786946" w:rsidRDefault="004E31B9" w:rsidP="004E31B9">
      <w:pPr>
        <w:ind w:firstLine="0"/>
        <w:rPr>
          <w:rtl/>
        </w:rPr>
      </w:pPr>
      <w:r>
        <w:rPr>
          <w:rFonts w:hint="cs"/>
          <w:rtl/>
        </w:rPr>
        <w:t xml:space="preserve">أو في استعارة </w:t>
      </w:r>
      <w:r w:rsidR="0071697C">
        <w:rPr>
          <w:rFonts w:hint="cs"/>
          <w:rtl/>
        </w:rPr>
        <w:t>اللقاني</w:t>
      </w:r>
      <w:r>
        <w:rPr>
          <w:rFonts w:hint="cs"/>
          <w:rtl/>
        </w:rPr>
        <w:t xml:space="preserve"> الل</w:t>
      </w:r>
      <w:r w:rsidR="00182D74">
        <w:rPr>
          <w:rFonts w:hint="cs"/>
          <w:rtl/>
        </w:rPr>
        <w:t>ّ</w:t>
      </w:r>
      <w:r>
        <w:rPr>
          <w:rFonts w:hint="cs"/>
          <w:rtl/>
        </w:rPr>
        <w:t>باس لشعار الذ</w:t>
      </w:r>
      <w:r w:rsidR="009746BB">
        <w:rPr>
          <w:rFonts w:hint="cs"/>
          <w:rtl/>
        </w:rPr>
        <w:t>ّ</w:t>
      </w:r>
      <w:r>
        <w:rPr>
          <w:rFonts w:hint="cs"/>
          <w:rtl/>
        </w:rPr>
        <w:t>لّ</w:t>
      </w:r>
      <w:r w:rsidRPr="00786946">
        <w:rPr>
          <w:rFonts w:hint="cs"/>
          <w:rtl/>
        </w:rPr>
        <w:t>:</w:t>
      </w:r>
      <w:r w:rsidR="00612E35" w:rsidRPr="00612E35">
        <w:rPr>
          <w:rFonts w:hint="cs"/>
          <w:rtl/>
        </w:rPr>
        <w:t xml:space="preserve"> </w:t>
      </w:r>
      <w:r w:rsidR="00612E35">
        <w:rPr>
          <w:rFonts w:hint="cs"/>
          <w:rtl/>
        </w:rPr>
        <w:t>[</w:t>
      </w:r>
      <w:r w:rsidR="00612E35">
        <w:rPr>
          <w:rFonts w:hint="cs"/>
          <w:b/>
          <w:bCs/>
          <w:rtl/>
        </w:rPr>
        <w:t>الكامل</w:t>
      </w:r>
      <w:r w:rsidR="00612E35">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w:t>
            </w:r>
            <w:r w:rsidR="00612E35">
              <w:rPr>
                <w:rFonts w:ascii="Traditional Arabic" w:eastAsia="Calibri" w:hAnsi="Traditional Arabic" w:hint="cs"/>
                <w:sz w:val="36"/>
                <w:rtl/>
              </w:rPr>
              <w:t>َ</w:t>
            </w:r>
            <w:r>
              <w:rPr>
                <w:rFonts w:ascii="Traditional Arabic" w:eastAsia="Calibri" w:hAnsi="Traditional Arabic" w:hint="cs"/>
                <w:sz w:val="36"/>
                <w:rtl/>
              </w:rPr>
              <w:t>ب</w:t>
            </w:r>
            <w:r w:rsidR="00612E35">
              <w:rPr>
                <w:rFonts w:ascii="Traditional Arabic" w:eastAsia="Calibri" w:hAnsi="Traditional Arabic" w:hint="cs"/>
                <w:sz w:val="36"/>
                <w:rtl/>
              </w:rPr>
              <w:t>ِ</w:t>
            </w:r>
            <w:r>
              <w:rPr>
                <w:rFonts w:ascii="Traditional Arabic" w:eastAsia="Calibri" w:hAnsi="Traditional Arabic" w:hint="cs"/>
                <w:sz w:val="36"/>
                <w:rtl/>
              </w:rPr>
              <w:t>س</w:t>
            </w:r>
            <w:r w:rsidR="00612E35">
              <w:rPr>
                <w:rFonts w:ascii="Traditional Arabic" w:eastAsia="Calibri" w:hAnsi="Traditional Arabic" w:hint="cs"/>
                <w:sz w:val="36"/>
                <w:rtl/>
              </w:rPr>
              <w:t>ُ</w:t>
            </w:r>
            <w:r>
              <w:rPr>
                <w:rFonts w:ascii="Traditional Arabic" w:eastAsia="Calibri" w:hAnsi="Traditional Arabic" w:hint="cs"/>
                <w:sz w:val="36"/>
                <w:rtl/>
              </w:rPr>
              <w:t>وا ش</w:t>
            </w:r>
            <w:r w:rsidR="00612E35">
              <w:rPr>
                <w:rFonts w:ascii="Traditional Arabic" w:eastAsia="Calibri" w:hAnsi="Traditional Arabic" w:hint="cs"/>
                <w:sz w:val="36"/>
                <w:rtl/>
              </w:rPr>
              <w:t>ِ</w:t>
            </w:r>
            <w:r>
              <w:rPr>
                <w:rFonts w:ascii="Traditional Arabic" w:eastAsia="Calibri" w:hAnsi="Traditional Arabic" w:hint="cs"/>
                <w:sz w:val="36"/>
                <w:rtl/>
              </w:rPr>
              <w:t>ع</w:t>
            </w:r>
            <w:r w:rsidR="00612E35">
              <w:rPr>
                <w:rFonts w:ascii="Traditional Arabic" w:eastAsia="Calibri" w:hAnsi="Traditional Arabic" w:hint="cs"/>
                <w:sz w:val="36"/>
                <w:rtl/>
              </w:rPr>
              <w:t>َ</w:t>
            </w:r>
            <w:r>
              <w:rPr>
                <w:rFonts w:ascii="Traditional Arabic" w:eastAsia="Calibri" w:hAnsi="Traditional Arabic" w:hint="cs"/>
                <w:sz w:val="36"/>
                <w:rtl/>
              </w:rPr>
              <w:t>ار</w:t>
            </w:r>
            <w:r w:rsidR="00612E35">
              <w:rPr>
                <w:rFonts w:ascii="Traditional Arabic" w:eastAsia="Calibri" w:hAnsi="Traditional Arabic" w:hint="cs"/>
                <w:sz w:val="36"/>
                <w:rtl/>
              </w:rPr>
              <w:t>َ</w:t>
            </w:r>
            <w:r>
              <w:rPr>
                <w:rFonts w:ascii="Traditional Arabic" w:eastAsia="Calibri" w:hAnsi="Traditional Arabic" w:hint="cs"/>
                <w:sz w:val="36"/>
                <w:rtl/>
              </w:rPr>
              <w:t xml:space="preserve"> الذ</w:t>
            </w:r>
            <w:r w:rsidR="00612E35">
              <w:rPr>
                <w:rFonts w:ascii="Traditional Arabic" w:eastAsia="Calibri" w:hAnsi="Traditional Arabic" w:hint="cs"/>
                <w:sz w:val="36"/>
                <w:rtl/>
              </w:rPr>
              <w:t>ُّ</w:t>
            </w:r>
            <w:r>
              <w:rPr>
                <w:rFonts w:ascii="Traditional Arabic" w:eastAsia="Calibri" w:hAnsi="Traditional Arabic" w:hint="cs"/>
                <w:sz w:val="36"/>
                <w:rtl/>
              </w:rPr>
              <w:t>لّ</w:t>
            </w:r>
            <w:r w:rsidR="00612E35">
              <w:rPr>
                <w:rFonts w:ascii="Traditional Arabic" w:eastAsia="Calibri" w:hAnsi="Traditional Arabic" w:hint="cs"/>
                <w:sz w:val="36"/>
                <w:rtl/>
              </w:rPr>
              <w:t>ِ</w:t>
            </w:r>
            <w:r>
              <w:rPr>
                <w:rFonts w:ascii="Traditional Arabic" w:eastAsia="Calibri" w:hAnsi="Traditional Arabic" w:hint="cs"/>
                <w:sz w:val="36"/>
                <w:rtl/>
              </w:rPr>
              <w:t xml:space="preserve"> ط</w:t>
            </w:r>
            <w:r w:rsidR="00612E35">
              <w:rPr>
                <w:rFonts w:ascii="Traditional Arabic" w:eastAsia="Calibri" w:hAnsi="Traditional Arabic" w:hint="cs"/>
                <w:sz w:val="36"/>
                <w:rtl/>
              </w:rPr>
              <w:t>ُ</w:t>
            </w:r>
            <w:r>
              <w:rPr>
                <w:rFonts w:ascii="Traditional Arabic" w:eastAsia="Calibri" w:hAnsi="Traditional Arabic" w:hint="cs"/>
                <w:sz w:val="36"/>
                <w:rtl/>
              </w:rPr>
              <w:t>ول</w:t>
            </w:r>
            <w:r w:rsidR="00612E35">
              <w:rPr>
                <w:rFonts w:ascii="Traditional Arabic" w:eastAsia="Calibri" w:hAnsi="Traditional Arabic" w:hint="cs"/>
                <w:sz w:val="36"/>
                <w:rtl/>
              </w:rPr>
              <w:t>َ</w:t>
            </w:r>
            <w:r>
              <w:rPr>
                <w:rFonts w:ascii="Traditional Arabic" w:eastAsia="Calibri" w:hAnsi="Traditional Arabic" w:hint="cs"/>
                <w:sz w:val="36"/>
                <w:rtl/>
              </w:rPr>
              <w:t xml:space="preserve"> ح</w:t>
            </w:r>
            <w:r w:rsidR="00612E35">
              <w:rPr>
                <w:rFonts w:ascii="Traditional Arabic" w:eastAsia="Calibri" w:hAnsi="Traditional Arabic" w:hint="cs"/>
                <w:sz w:val="36"/>
                <w:rtl/>
              </w:rPr>
              <w:t>َ</w:t>
            </w:r>
            <w:r>
              <w:rPr>
                <w:rFonts w:ascii="Traditional Arabic" w:eastAsia="Calibri" w:hAnsi="Traditional Arabic" w:hint="cs"/>
                <w:sz w:val="36"/>
                <w:rtl/>
              </w:rPr>
              <w:t>ي</w:t>
            </w:r>
            <w:r w:rsidR="00612E35">
              <w:rPr>
                <w:rFonts w:ascii="Traditional Arabic" w:eastAsia="Calibri" w:hAnsi="Traditional Arabic" w:hint="cs"/>
                <w:sz w:val="36"/>
                <w:rtl/>
              </w:rPr>
              <w:t>َ</w:t>
            </w:r>
            <w:r>
              <w:rPr>
                <w:rFonts w:ascii="Traditional Arabic" w:eastAsia="Calibri" w:hAnsi="Traditional Arabic" w:hint="cs"/>
                <w:sz w:val="36"/>
                <w:rtl/>
              </w:rPr>
              <w:t>اته</w:t>
            </w:r>
            <w:r w:rsidR="00612E35">
              <w:rPr>
                <w:rFonts w:ascii="Traditional Arabic" w:eastAsia="Calibri" w:hAnsi="Traditional Arabic" w:hint="cs"/>
                <w:sz w:val="36"/>
                <w:rtl/>
              </w:rPr>
              <w:t>ِ</w:t>
            </w:r>
            <w:r>
              <w:rPr>
                <w:rFonts w:ascii="Traditional Arabic" w:eastAsia="Calibri" w:hAnsi="Traditional Arabic" w:hint="cs"/>
                <w:sz w:val="36"/>
                <w:rtl/>
              </w:rPr>
              <w:t>م</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w:t>
            </w:r>
            <w:r w:rsidR="00612E35">
              <w:rPr>
                <w:rFonts w:ascii="Traditional Arabic" w:eastAsia="Calibri" w:hAnsi="Traditional Arabic" w:hint="cs"/>
                <w:sz w:val="36"/>
                <w:rtl/>
              </w:rPr>
              <w:t>َ</w:t>
            </w:r>
            <w:r>
              <w:rPr>
                <w:rFonts w:ascii="Traditional Arabic" w:eastAsia="Calibri" w:hAnsi="Traditional Arabic" w:hint="cs"/>
                <w:sz w:val="36"/>
                <w:rtl/>
              </w:rPr>
              <w:t>ت</w:t>
            </w:r>
            <w:r w:rsidR="00612E35">
              <w:rPr>
                <w:rFonts w:ascii="Traditional Arabic" w:eastAsia="Calibri" w:hAnsi="Traditional Arabic" w:hint="cs"/>
                <w:sz w:val="36"/>
                <w:rtl/>
              </w:rPr>
              <w:t>َ</w:t>
            </w:r>
            <w:r>
              <w:rPr>
                <w:rFonts w:ascii="Traditional Arabic" w:eastAsia="Calibri" w:hAnsi="Traditional Arabic" w:hint="cs"/>
                <w:sz w:val="36"/>
                <w:rtl/>
              </w:rPr>
              <w:t>س</w:t>
            </w:r>
            <w:r w:rsidR="00612E35">
              <w:rPr>
                <w:rFonts w:ascii="Traditional Arabic" w:eastAsia="Calibri" w:hAnsi="Traditional Arabic" w:hint="cs"/>
                <w:sz w:val="36"/>
                <w:rtl/>
              </w:rPr>
              <w:t>َ</w:t>
            </w:r>
            <w:r>
              <w:rPr>
                <w:rFonts w:ascii="Traditional Arabic" w:eastAsia="Calibri" w:hAnsi="Traditional Arabic" w:hint="cs"/>
                <w:sz w:val="36"/>
                <w:rtl/>
              </w:rPr>
              <w:t>ار</w:t>
            </w:r>
            <w:r w:rsidR="00612E35">
              <w:rPr>
                <w:rFonts w:ascii="Traditional Arabic" w:eastAsia="Calibri" w:hAnsi="Traditional Arabic" w:hint="cs"/>
                <w:sz w:val="36"/>
                <w:rtl/>
              </w:rPr>
              <w:t>َ</w:t>
            </w:r>
            <w:r>
              <w:rPr>
                <w:rFonts w:ascii="Traditional Arabic" w:eastAsia="Calibri" w:hAnsi="Traditional Arabic" w:hint="cs"/>
                <w:sz w:val="36"/>
                <w:rtl/>
              </w:rPr>
              <w:t>ع</w:t>
            </w:r>
            <w:r w:rsidR="00612E35">
              <w:rPr>
                <w:rFonts w:ascii="Traditional Arabic" w:eastAsia="Calibri" w:hAnsi="Traditional Arabic" w:hint="cs"/>
                <w:sz w:val="36"/>
                <w:rtl/>
              </w:rPr>
              <w:t>ُ</w:t>
            </w:r>
            <w:r>
              <w:rPr>
                <w:rFonts w:ascii="Traditional Arabic" w:eastAsia="Calibri" w:hAnsi="Traditional Arabic" w:hint="cs"/>
                <w:sz w:val="36"/>
                <w:rtl/>
              </w:rPr>
              <w:t>وا ل</w:t>
            </w:r>
            <w:r w:rsidR="00612E35">
              <w:rPr>
                <w:rFonts w:ascii="Traditional Arabic" w:eastAsia="Calibri" w:hAnsi="Traditional Arabic" w:hint="cs"/>
                <w:sz w:val="36"/>
                <w:rtl/>
              </w:rPr>
              <w:t>ِ</w:t>
            </w:r>
            <w:r>
              <w:rPr>
                <w:rFonts w:ascii="Traditional Arabic" w:eastAsia="Calibri" w:hAnsi="Traditional Arabic" w:hint="cs"/>
                <w:sz w:val="36"/>
                <w:rtl/>
              </w:rPr>
              <w:t>ل</w:t>
            </w:r>
            <w:r w:rsidR="00612E35">
              <w:rPr>
                <w:rFonts w:ascii="Traditional Arabic" w:eastAsia="Calibri" w:hAnsi="Traditional Arabic" w:hint="cs"/>
                <w:sz w:val="36"/>
                <w:rtl/>
              </w:rPr>
              <w:t>ْ</w:t>
            </w:r>
            <w:r>
              <w:rPr>
                <w:rFonts w:ascii="Traditional Arabic" w:eastAsia="Calibri" w:hAnsi="Traditional Arabic" w:hint="cs"/>
                <w:sz w:val="36"/>
                <w:rtl/>
              </w:rPr>
              <w:t>ك</w:t>
            </w:r>
            <w:r w:rsidR="00612E35">
              <w:rPr>
                <w:rFonts w:ascii="Traditional Arabic" w:eastAsia="Calibri" w:hAnsi="Traditional Arabic" w:hint="cs"/>
                <w:sz w:val="36"/>
                <w:rtl/>
              </w:rPr>
              <w:t>َ</w:t>
            </w:r>
            <w:r>
              <w:rPr>
                <w:rFonts w:ascii="Traditional Arabic" w:eastAsia="Calibri" w:hAnsi="Traditional Arabic" w:hint="cs"/>
                <w:sz w:val="36"/>
                <w:rtl/>
              </w:rPr>
              <w:t>ي</w:t>
            </w:r>
            <w:r w:rsidR="00612E35">
              <w:rPr>
                <w:rFonts w:ascii="Traditional Arabic" w:eastAsia="Calibri" w:hAnsi="Traditional Arabic" w:hint="cs"/>
                <w:sz w:val="36"/>
                <w:rtl/>
              </w:rPr>
              <w:t>ْ</w:t>
            </w:r>
            <w:r>
              <w:rPr>
                <w:rFonts w:ascii="Traditional Arabic" w:eastAsia="Calibri" w:hAnsi="Traditional Arabic" w:hint="cs"/>
                <w:sz w:val="36"/>
                <w:rtl/>
              </w:rPr>
              <w:t>د والإ</w:t>
            </w:r>
            <w:r w:rsidR="00612E35">
              <w:rPr>
                <w:rFonts w:ascii="Traditional Arabic" w:eastAsia="Calibri" w:hAnsi="Traditional Arabic" w:hint="cs"/>
                <w:sz w:val="36"/>
                <w:rtl/>
              </w:rPr>
              <w:t>ِ</w:t>
            </w:r>
            <w:r>
              <w:rPr>
                <w:rFonts w:ascii="Traditional Arabic" w:eastAsia="Calibri" w:hAnsi="Traditional Arabic" w:hint="cs"/>
                <w:sz w:val="36"/>
                <w:rtl/>
              </w:rPr>
              <w:t>ف</w:t>
            </w:r>
            <w:r w:rsidR="00612E35">
              <w:rPr>
                <w:rFonts w:ascii="Traditional Arabic" w:eastAsia="Calibri" w:hAnsi="Traditional Arabic" w:hint="cs"/>
                <w:sz w:val="36"/>
                <w:rtl/>
              </w:rPr>
              <w:t>ْ</w:t>
            </w:r>
            <w:r>
              <w:rPr>
                <w:rFonts w:ascii="Traditional Arabic" w:eastAsia="Calibri" w:hAnsi="Traditional Arabic" w:hint="cs"/>
                <w:sz w:val="36"/>
                <w:rtl/>
              </w:rPr>
              <w:t>س</w:t>
            </w:r>
            <w:r w:rsidR="00612E35">
              <w:rPr>
                <w:rFonts w:ascii="Traditional Arabic" w:eastAsia="Calibri" w:hAnsi="Traditional Arabic" w:hint="cs"/>
                <w:sz w:val="36"/>
                <w:rtl/>
              </w:rPr>
              <w:t>َ</w:t>
            </w:r>
            <w:r>
              <w:rPr>
                <w:rFonts w:ascii="Traditional Arabic" w:eastAsia="Calibri" w:hAnsi="Traditional Arabic" w:hint="cs"/>
                <w:sz w:val="36"/>
                <w:rtl/>
              </w:rPr>
              <w:t>اد</w:t>
            </w:r>
            <w:r w:rsidR="00612E35">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94"/>
            </w:r>
            <w:r w:rsidRPr="00FD63C9">
              <w:rPr>
                <w:rStyle w:val="Appelnotedebasdep"/>
                <w:rFonts w:hint="cs"/>
                <w:rtl/>
              </w:rPr>
              <w:t>)</w:t>
            </w:r>
            <w:r>
              <w:rPr>
                <w:rFonts w:ascii="Traditional Arabic" w:eastAsia="Calibri" w:hAnsi="Traditional Arabic" w:hint="cs"/>
                <w:sz w:val="36"/>
                <w:rtl/>
              </w:rPr>
              <w:br/>
            </w:r>
          </w:p>
        </w:tc>
      </w:tr>
    </w:tbl>
    <w:p w:rsidR="004E31B9" w:rsidRPr="009F72DF" w:rsidRDefault="004E31B9" w:rsidP="004E31B9">
      <w:pPr>
        <w:rPr>
          <w:rtl/>
        </w:rPr>
      </w:pPr>
      <w:r w:rsidRPr="009F72DF">
        <w:rPr>
          <w:rFonts w:hint="cs"/>
          <w:rtl/>
        </w:rPr>
        <w:lastRenderedPageBreak/>
        <w:t>ومن الاستعارات المكني</w:t>
      </w:r>
      <w:r>
        <w:rPr>
          <w:rFonts w:hint="cs"/>
          <w:rtl/>
        </w:rPr>
        <w:t>ّ</w:t>
      </w:r>
      <w:r w:rsidRPr="009F72DF">
        <w:rPr>
          <w:rFonts w:hint="cs"/>
          <w:rtl/>
        </w:rPr>
        <w:t>ة</w:t>
      </w:r>
      <w:r>
        <w:rPr>
          <w:rFonts w:hint="cs"/>
          <w:rtl/>
        </w:rPr>
        <w:t>، ما اشتملت على متعل</w:t>
      </w:r>
      <w:r w:rsidR="00182D74">
        <w:rPr>
          <w:rFonts w:hint="cs"/>
          <w:rtl/>
        </w:rPr>
        <w:t>ّ</w:t>
      </w:r>
      <w:r>
        <w:rPr>
          <w:rFonts w:hint="cs"/>
          <w:rtl/>
        </w:rPr>
        <w:t xml:space="preserve">قات تلائم كلا طرفي </w:t>
      </w:r>
      <w:r w:rsidR="0071697C">
        <w:rPr>
          <w:rFonts w:hint="cs"/>
          <w:rtl/>
        </w:rPr>
        <w:t>التشبيه</w:t>
      </w:r>
      <w:r>
        <w:rPr>
          <w:rFonts w:hint="cs"/>
          <w:rtl/>
        </w:rPr>
        <w:t>، أي تجمع بين الت</w:t>
      </w:r>
      <w:r w:rsidR="00182D74">
        <w:rPr>
          <w:rFonts w:hint="cs"/>
          <w:rtl/>
        </w:rPr>
        <w:t>ّ</w:t>
      </w:r>
      <w:r>
        <w:rPr>
          <w:rFonts w:hint="cs"/>
          <w:rtl/>
        </w:rPr>
        <w:t>رشيح والت</w:t>
      </w:r>
      <w:r w:rsidR="00182D74">
        <w:rPr>
          <w:rFonts w:hint="cs"/>
          <w:rtl/>
        </w:rPr>
        <w:t>ّ</w:t>
      </w:r>
      <w:r>
        <w:rPr>
          <w:rFonts w:hint="cs"/>
          <w:rtl/>
        </w:rPr>
        <w:t>جريد، وهي تنطوي تحت الاستعارة المطلقة، لتوس</w:t>
      </w:r>
      <w:r w:rsidR="00182D74">
        <w:rPr>
          <w:rFonts w:hint="cs"/>
          <w:rtl/>
        </w:rPr>
        <w:t>ّ</w:t>
      </w:r>
      <w:r>
        <w:rPr>
          <w:rFonts w:hint="cs"/>
          <w:rtl/>
        </w:rPr>
        <w:t>ط درجة بلاغتها.</w:t>
      </w:r>
      <w:r w:rsidRPr="009F72DF">
        <w:rPr>
          <w:rFonts w:hint="cs"/>
          <w:rtl/>
        </w:rPr>
        <w:t xml:space="preserve"> </w:t>
      </w:r>
      <w:r>
        <w:rPr>
          <w:rFonts w:hint="cs"/>
          <w:rtl/>
        </w:rPr>
        <w:t>ومنها ما و</w:t>
      </w:r>
      <w:r w:rsidRPr="009F72DF">
        <w:rPr>
          <w:rFonts w:hint="cs"/>
          <w:rtl/>
        </w:rPr>
        <w:t xml:space="preserve">رد في بيت </w:t>
      </w:r>
      <w:r w:rsidR="0071697C">
        <w:rPr>
          <w:rFonts w:hint="cs"/>
          <w:rtl/>
        </w:rPr>
        <w:t>اللقاني</w:t>
      </w:r>
      <w:r w:rsidRPr="009F72DF">
        <w:rPr>
          <w:rFonts w:hint="cs"/>
          <w:rtl/>
        </w:rPr>
        <w:t xml:space="preserve">، </w:t>
      </w:r>
      <w:r>
        <w:rPr>
          <w:rFonts w:hint="cs"/>
          <w:rtl/>
        </w:rPr>
        <w:t>حيث</w:t>
      </w:r>
      <w:r w:rsidRPr="009F72DF">
        <w:rPr>
          <w:rFonts w:hint="cs"/>
          <w:rtl/>
        </w:rPr>
        <w:t xml:space="preserve"> يقول: </w:t>
      </w:r>
      <w:r w:rsidR="00612E35">
        <w:rPr>
          <w:rFonts w:hint="cs"/>
          <w:rtl/>
        </w:rPr>
        <w:t>[</w:t>
      </w:r>
      <w:r w:rsidR="00612E35">
        <w:rPr>
          <w:rFonts w:hint="cs"/>
          <w:b/>
          <w:bCs/>
          <w:rtl/>
        </w:rPr>
        <w:t>الطويل</w:t>
      </w:r>
      <w:r w:rsidR="00612E35">
        <w:rPr>
          <w:rFonts w:hint="cs"/>
          <w:rtl/>
        </w:rPr>
        <w:t>]</w:t>
      </w:r>
    </w:p>
    <w:tbl>
      <w:tblPr>
        <w:bidiVisual/>
        <w:tblW w:w="8617" w:type="dxa"/>
        <w:jc w:val="center"/>
        <w:tblLayout w:type="fixed"/>
        <w:tblLook w:val="0400" w:firstRow="0" w:lastRow="0" w:firstColumn="0" w:lastColumn="0" w:noHBand="0" w:noVBand="1"/>
      </w:tblPr>
      <w:tblGrid>
        <w:gridCol w:w="4025"/>
        <w:gridCol w:w="737"/>
        <w:gridCol w:w="3855"/>
      </w:tblGrid>
      <w:tr w:rsidR="004E31B9" w:rsidRPr="00687C72" w:rsidTr="00612E35">
        <w:trPr>
          <w:trHeight w:hRule="exact" w:val="567"/>
          <w:jc w:val="center"/>
        </w:trPr>
        <w:tc>
          <w:tcPr>
            <w:tcW w:w="402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 xml:space="preserve">"وهَا هِي </w:t>
            </w:r>
            <w:r>
              <w:rPr>
                <w:rFonts w:ascii="Traditional Arabic" w:eastAsia="Calibri" w:hAnsi="Traditional Arabic"/>
                <w:sz w:val="36"/>
                <w:rtl/>
              </w:rPr>
              <w:t>«</w:t>
            </w:r>
            <w:r>
              <w:rPr>
                <w:rFonts w:ascii="Traditional Arabic" w:eastAsia="Calibri" w:hAnsi="Traditional Arabic" w:hint="cs"/>
                <w:sz w:val="36"/>
                <w:rtl/>
              </w:rPr>
              <w:t>صَدَى الصّحراء</w:t>
            </w:r>
            <w:r>
              <w:rPr>
                <w:rFonts w:ascii="Traditional Arabic" w:eastAsia="Calibri" w:hAnsi="Traditional Arabic"/>
                <w:sz w:val="36"/>
                <w:rtl/>
              </w:rPr>
              <w:t>»</w:t>
            </w:r>
            <w:r>
              <w:rPr>
                <w:rFonts w:ascii="Traditional Arabic" w:eastAsia="Calibri" w:hAnsi="Traditional Arabic" w:hint="cs"/>
                <w:sz w:val="36"/>
                <w:rtl/>
              </w:rPr>
              <w:t xml:space="preserve"> ج</w:t>
            </w:r>
            <w:r w:rsidR="00C2298A">
              <w:rPr>
                <w:rFonts w:ascii="Traditional Arabic" w:eastAsia="Calibri" w:hAnsi="Traditional Arabic" w:hint="cs"/>
                <w:sz w:val="36"/>
                <w:rtl/>
              </w:rPr>
              <w:t>َ</w:t>
            </w:r>
            <w:r>
              <w:rPr>
                <w:rFonts w:ascii="Traditional Arabic" w:eastAsia="Calibri" w:hAnsi="Traditional Arabic" w:hint="cs"/>
                <w:sz w:val="36"/>
                <w:rtl/>
              </w:rPr>
              <w:t>اء</w:t>
            </w:r>
            <w:r w:rsidR="00C2298A">
              <w:rPr>
                <w:rFonts w:ascii="Traditional Arabic" w:eastAsia="Calibri" w:hAnsi="Traditional Arabic" w:hint="cs"/>
                <w:sz w:val="36"/>
                <w:rtl/>
              </w:rPr>
              <w:t>َ</w:t>
            </w:r>
            <w:r>
              <w:rPr>
                <w:rFonts w:ascii="Traditional Arabic" w:eastAsia="Calibri" w:hAnsi="Traditional Arabic" w:hint="cs"/>
                <w:sz w:val="36"/>
                <w:rtl/>
              </w:rPr>
              <w:t>تْ</w:t>
            </w:r>
            <w:r w:rsidR="00612E35">
              <w:rPr>
                <w:rFonts w:ascii="Traditional Arabic" w:eastAsia="Calibri" w:hAnsi="Traditional Arabic" w:hint="cs"/>
                <w:sz w:val="36"/>
                <w:rtl/>
              </w:rPr>
              <w:t>ك</w:t>
            </w:r>
            <w:r w:rsidR="00C2298A">
              <w:rPr>
                <w:rFonts w:ascii="Traditional Arabic" w:eastAsia="Calibri" w:hAnsi="Traditional Arabic" w:hint="cs"/>
                <w:sz w:val="36"/>
                <w:rtl/>
              </w:rPr>
              <w:t>َ</w:t>
            </w:r>
            <w:r>
              <w:rPr>
                <w:rFonts w:ascii="Traditional Arabic" w:eastAsia="Calibri" w:hAnsi="Traditional Arabic" w:hint="cs"/>
                <w:sz w:val="36"/>
                <w:rtl/>
              </w:rPr>
              <w:t xml:space="preserve"> </w:t>
            </w:r>
            <w:r w:rsidRPr="004B5A5A">
              <w:rPr>
                <w:rFonts w:ascii="Traditional Arabic" w:eastAsia="Calibri" w:hAnsi="Traditional Arabic" w:hint="cs"/>
                <w:sz w:val="36"/>
                <w:rtl/>
              </w:rPr>
              <w:t>ت</w:t>
            </w:r>
            <w:r>
              <w:rPr>
                <w:rFonts w:ascii="Traditional Arabic" w:eastAsia="Calibri" w:hAnsi="Traditional Arabic" w:hint="cs"/>
                <w:sz w:val="36"/>
                <w:rtl/>
              </w:rPr>
              <w:t>َ</w:t>
            </w:r>
            <w:r w:rsidRPr="004B5A5A">
              <w:rPr>
                <w:rFonts w:ascii="Traditional Arabic" w:eastAsia="Calibri" w:hAnsi="Traditional Arabic" w:hint="cs"/>
                <w:sz w:val="36"/>
                <w:rtl/>
              </w:rPr>
              <w:t>نث</w:t>
            </w:r>
            <w:r>
              <w:rPr>
                <w:rFonts w:ascii="Traditional Arabic" w:eastAsia="Calibri" w:hAnsi="Traditional Arabic" w:hint="cs"/>
                <w:sz w:val="36"/>
                <w:rtl/>
              </w:rPr>
              <w:t>َ</w:t>
            </w:r>
            <w:r w:rsidRPr="004B5A5A">
              <w:rPr>
                <w:rFonts w:ascii="Traditional Arabic" w:eastAsia="Calibri" w:hAnsi="Traditional Arabic" w:hint="cs"/>
                <w:sz w:val="36"/>
                <w:rtl/>
              </w:rPr>
              <w:t>ن</w:t>
            </w:r>
            <w:r>
              <w:rPr>
                <w:rFonts w:ascii="Traditional Arabic" w:eastAsia="Calibri" w:hAnsi="Traditional Arabic" w:hint="cs"/>
                <w:sz w:val="36"/>
                <w:rtl/>
              </w:rPr>
              <w:t>ِ</w:t>
            </w:r>
            <w:r w:rsidRPr="004B5A5A">
              <w:rPr>
                <w:rFonts w:ascii="Traditional Arabic" w:eastAsia="Calibri" w:hAnsi="Traditional Arabic" w:hint="cs"/>
                <w:sz w:val="36"/>
                <w:rtl/>
              </w:rPr>
              <w:t>ي</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sidRPr="004B5A5A">
              <w:rPr>
                <w:rFonts w:ascii="Traditional Arabic" w:eastAsia="Calibri" w:hAnsi="Traditional Arabic" w:hint="cs"/>
                <w:sz w:val="36"/>
                <w:rtl/>
              </w:rPr>
              <w:t>بث</w:t>
            </w:r>
            <w:r>
              <w:rPr>
                <w:rFonts w:ascii="Traditional Arabic" w:eastAsia="Calibri" w:hAnsi="Traditional Arabic" w:hint="cs"/>
                <w:sz w:val="36"/>
                <w:rtl/>
              </w:rPr>
              <w:t>َ</w:t>
            </w:r>
            <w:r w:rsidRPr="004B5A5A">
              <w:rPr>
                <w:rFonts w:ascii="Traditional Arabic" w:eastAsia="Calibri" w:hAnsi="Traditional Arabic" w:hint="cs"/>
                <w:sz w:val="36"/>
                <w:rtl/>
              </w:rPr>
              <w:t>وب</w:t>
            </w:r>
            <w:r>
              <w:rPr>
                <w:rFonts w:ascii="Traditional Arabic" w:eastAsia="Calibri" w:hAnsi="Traditional Arabic" w:hint="cs"/>
                <w:sz w:val="36"/>
                <w:rtl/>
              </w:rPr>
              <w:t>ٍ</w:t>
            </w:r>
            <w:r w:rsidRPr="004B5A5A">
              <w:rPr>
                <w:rFonts w:ascii="Traditional Arabic" w:eastAsia="Calibri" w:hAnsi="Traditional Arabic" w:hint="cs"/>
                <w:sz w:val="36"/>
                <w:rtl/>
              </w:rPr>
              <w:t xml:space="preserve"> ق</w:t>
            </w:r>
            <w:r>
              <w:rPr>
                <w:rFonts w:ascii="Traditional Arabic" w:eastAsia="Calibri" w:hAnsi="Traditional Arabic" w:hint="cs"/>
                <w:sz w:val="36"/>
                <w:rtl/>
              </w:rPr>
              <w:t>َ</w:t>
            </w:r>
            <w:r w:rsidRPr="004B5A5A">
              <w:rPr>
                <w:rFonts w:ascii="Traditional Arabic" w:eastAsia="Calibri" w:hAnsi="Traditional Arabic" w:hint="cs"/>
                <w:sz w:val="36"/>
                <w:rtl/>
              </w:rPr>
              <w:t>ش</w:t>
            </w:r>
            <w:r>
              <w:rPr>
                <w:rFonts w:ascii="Traditional Arabic" w:eastAsia="Calibri" w:hAnsi="Traditional Arabic" w:hint="cs"/>
                <w:sz w:val="36"/>
                <w:rtl/>
              </w:rPr>
              <w:t>ِ</w:t>
            </w:r>
            <w:r w:rsidRPr="004B5A5A">
              <w:rPr>
                <w:rFonts w:ascii="Traditional Arabic" w:eastAsia="Calibri" w:hAnsi="Traditional Arabic" w:hint="cs"/>
                <w:sz w:val="36"/>
                <w:rtl/>
              </w:rPr>
              <w:t>يب</w:t>
            </w:r>
            <w:r>
              <w:rPr>
                <w:rFonts w:ascii="Traditional Arabic" w:eastAsia="Calibri" w:hAnsi="Traditional Arabic" w:hint="cs"/>
                <w:sz w:val="36"/>
                <w:rtl/>
              </w:rPr>
              <w:t xml:space="preserve">ٍ من </w:t>
            </w:r>
            <w:r w:rsidRPr="004B5A5A">
              <w:rPr>
                <w:rFonts w:ascii="Traditional Arabic" w:eastAsia="Calibri" w:hAnsi="Traditional Arabic" w:hint="cs"/>
                <w:sz w:val="36"/>
                <w:rtl/>
              </w:rPr>
              <w:t>ط</w:t>
            </w:r>
            <w:r>
              <w:rPr>
                <w:rFonts w:ascii="Traditional Arabic" w:eastAsia="Calibri" w:hAnsi="Traditional Arabic" w:hint="cs"/>
                <w:sz w:val="36"/>
                <w:rtl/>
              </w:rPr>
              <w:t>ُ</w:t>
            </w:r>
            <w:r w:rsidRPr="004B5A5A">
              <w:rPr>
                <w:rFonts w:ascii="Traditional Arabic" w:eastAsia="Calibri" w:hAnsi="Traditional Arabic" w:hint="cs"/>
                <w:sz w:val="36"/>
                <w:rtl/>
              </w:rPr>
              <w:t>روس</w:t>
            </w:r>
            <w:r>
              <w:rPr>
                <w:rFonts w:ascii="Traditional Arabic" w:eastAsia="Calibri" w:hAnsi="Traditional Arabic" w:hint="cs"/>
                <w:sz w:val="36"/>
                <w:rtl/>
              </w:rPr>
              <w:t>ٍ</w:t>
            </w:r>
            <w:r w:rsidRPr="004B5A5A">
              <w:rPr>
                <w:rFonts w:ascii="Traditional Arabic" w:eastAsia="Calibri" w:hAnsi="Traditional Arabic" w:hint="cs"/>
                <w:sz w:val="36"/>
                <w:rtl/>
              </w:rPr>
              <w:t xml:space="preserve"> وم</w:t>
            </w:r>
            <w:r>
              <w:rPr>
                <w:rFonts w:ascii="Traditional Arabic" w:eastAsia="Calibri" w:hAnsi="Traditional Arabic" w:hint="cs"/>
                <w:sz w:val="36"/>
                <w:rtl/>
              </w:rPr>
              <w:t>ِ</w:t>
            </w:r>
            <w:r w:rsidRPr="004B5A5A">
              <w:rPr>
                <w:rFonts w:ascii="Traditional Arabic" w:eastAsia="Calibri" w:hAnsi="Traditional Arabic" w:hint="cs"/>
                <w:sz w:val="36"/>
                <w:rtl/>
              </w:rPr>
              <w:t>يد</w:t>
            </w:r>
            <w:r>
              <w:rPr>
                <w:rFonts w:ascii="Traditional Arabic" w:eastAsia="Calibri" w:hAnsi="Traditional Arabic" w:hint="cs"/>
                <w:sz w:val="36"/>
                <w:rtl/>
              </w:rPr>
              <w:t>َ</w:t>
            </w:r>
            <w:r w:rsidRPr="004B5A5A">
              <w:rPr>
                <w:rFonts w:ascii="Traditional Arabic" w:eastAsia="Calibri" w:hAnsi="Traditional Arabic" w:hint="cs"/>
                <w:sz w:val="36"/>
                <w:rtl/>
              </w:rPr>
              <w:t>اد</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95"/>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فاستعار </w:t>
      </w:r>
      <w:r w:rsidR="000D187C">
        <w:rPr>
          <w:rFonts w:hint="cs"/>
          <w:rtl/>
        </w:rPr>
        <w:t>الشاعر</w:t>
      </w:r>
      <w:r>
        <w:rPr>
          <w:rFonts w:hint="cs"/>
          <w:rtl/>
        </w:rPr>
        <w:t xml:space="preserve"> لفظة تنثني الملائمة بالمرأة للصحيفة، على سبيل الاستعارة المكني</w:t>
      </w:r>
      <w:r w:rsidR="00F04A12">
        <w:rPr>
          <w:rFonts w:hint="cs"/>
          <w:rtl/>
        </w:rPr>
        <w:t>ّ</w:t>
      </w:r>
      <w:r>
        <w:rPr>
          <w:rFonts w:hint="cs"/>
          <w:rtl/>
        </w:rPr>
        <w:t>ة، ثم أضاف ترشيحا وهو "ثوب قشيب" المتعل</w:t>
      </w:r>
      <w:r w:rsidR="00F04A12">
        <w:rPr>
          <w:rFonts w:hint="cs"/>
          <w:rtl/>
        </w:rPr>
        <w:t>ّ</w:t>
      </w:r>
      <w:r>
        <w:rPr>
          <w:rFonts w:hint="cs"/>
          <w:rtl/>
        </w:rPr>
        <w:t>ق بالمشب</w:t>
      </w:r>
      <w:r w:rsidR="00F04A12">
        <w:rPr>
          <w:rFonts w:hint="cs"/>
          <w:rtl/>
        </w:rPr>
        <w:t>ّ</w:t>
      </w:r>
      <w:r>
        <w:rPr>
          <w:rFonts w:hint="cs"/>
          <w:rtl/>
        </w:rPr>
        <w:t>ه به وهو المرأة، ثم أضاف تجريدا "طروس وميداد" والمتعل</w:t>
      </w:r>
      <w:r w:rsidR="00F04A12">
        <w:rPr>
          <w:rFonts w:hint="cs"/>
          <w:rtl/>
        </w:rPr>
        <w:t>ّ</w:t>
      </w:r>
      <w:r>
        <w:rPr>
          <w:rFonts w:hint="cs"/>
          <w:rtl/>
        </w:rPr>
        <w:t>ق بالمشب</w:t>
      </w:r>
      <w:r w:rsidR="00F04A12">
        <w:rPr>
          <w:rFonts w:hint="cs"/>
          <w:rtl/>
        </w:rPr>
        <w:t>ّ</w:t>
      </w:r>
      <w:r>
        <w:rPr>
          <w:rFonts w:hint="cs"/>
          <w:rtl/>
        </w:rPr>
        <w:t>ه الذي هو الص</w:t>
      </w:r>
      <w:r w:rsidR="00F04A12">
        <w:rPr>
          <w:rFonts w:hint="cs"/>
          <w:rtl/>
        </w:rPr>
        <w:t>ّ</w:t>
      </w:r>
      <w:r>
        <w:rPr>
          <w:rFonts w:hint="cs"/>
          <w:rtl/>
        </w:rPr>
        <w:t xml:space="preserve">حيفة. </w:t>
      </w:r>
    </w:p>
    <w:p w:rsidR="004E31B9" w:rsidRPr="00894EBF" w:rsidRDefault="004E31B9" w:rsidP="004E31B9">
      <w:pPr>
        <w:pStyle w:val="Titre4"/>
        <w:rPr>
          <w:rtl/>
        </w:rPr>
      </w:pPr>
      <w:bookmarkStart w:id="271" w:name="_Toc89471767"/>
      <w:bookmarkStart w:id="272" w:name="_Toc89474769"/>
      <w:bookmarkStart w:id="273" w:name="_Toc125762881"/>
      <w:r w:rsidRPr="00894EBF">
        <w:rPr>
          <w:rFonts w:hint="cs"/>
          <w:rtl/>
        </w:rPr>
        <w:t>الاستعارة التصريحي</w:t>
      </w:r>
      <w:r w:rsidR="00F04A12">
        <w:rPr>
          <w:rFonts w:hint="cs"/>
          <w:rtl/>
        </w:rPr>
        <w:t>ّ</w:t>
      </w:r>
      <w:r w:rsidRPr="00894EBF">
        <w:rPr>
          <w:rFonts w:hint="cs"/>
          <w:rtl/>
        </w:rPr>
        <w:t>ة:</w:t>
      </w:r>
      <w:bookmarkEnd w:id="271"/>
      <w:bookmarkEnd w:id="272"/>
      <w:bookmarkEnd w:id="273"/>
    </w:p>
    <w:p w:rsidR="004E31B9" w:rsidRDefault="004E31B9" w:rsidP="004E31B9">
      <w:pPr>
        <w:rPr>
          <w:rtl/>
        </w:rPr>
      </w:pPr>
      <w:r w:rsidRPr="00C07E03">
        <w:rPr>
          <w:rFonts w:hint="cs"/>
          <w:rtl/>
        </w:rPr>
        <w:t xml:space="preserve">وترد الاستعارة </w:t>
      </w:r>
      <w:r>
        <w:rPr>
          <w:rFonts w:hint="cs"/>
          <w:rtl/>
        </w:rPr>
        <w:t>الت</w:t>
      </w:r>
      <w:r w:rsidR="00F04A12">
        <w:rPr>
          <w:rFonts w:hint="cs"/>
          <w:rtl/>
        </w:rPr>
        <w:t>ّ</w:t>
      </w:r>
      <w:r>
        <w:rPr>
          <w:rFonts w:hint="cs"/>
          <w:rtl/>
        </w:rPr>
        <w:t xml:space="preserve">صريحية </w:t>
      </w:r>
      <w:r w:rsidRPr="00C07E03">
        <w:rPr>
          <w:rFonts w:hint="cs"/>
          <w:rtl/>
        </w:rPr>
        <w:t>مرش</w:t>
      </w:r>
      <w:r>
        <w:rPr>
          <w:rFonts w:hint="cs"/>
          <w:rtl/>
        </w:rPr>
        <w:t>ّ</w:t>
      </w:r>
      <w:r w:rsidRPr="00C07E03">
        <w:rPr>
          <w:rFonts w:hint="cs"/>
          <w:rtl/>
        </w:rPr>
        <w:t>حة، منها قول محمد خبشاش في بيته:</w:t>
      </w:r>
      <w:r w:rsidR="00157CE6" w:rsidRPr="00157CE6">
        <w:rPr>
          <w:rFonts w:hint="cs"/>
          <w:rtl/>
        </w:rPr>
        <w:t xml:space="preserve"> </w:t>
      </w:r>
      <w:r w:rsidR="00157CE6">
        <w:rPr>
          <w:rFonts w:hint="cs"/>
          <w:rtl/>
        </w:rPr>
        <w:t>[</w:t>
      </w:r>
      <w:r w:rsidR="00157CE6">
        <w:rPr>
          <w:rFonts w:hint="cs"/>
          <w:b/>
          <w:bCs/>
          <w:rtl/>
        </w:rPr>
        <w:t>ال</w:t>
      </w:r>
      <w:r w:rsidR="00023CCB">
        <w:rPr>
          <w:rFonts w:hint="cs"/>
          <w:b/>
          <w:bCs/>
          <w:rtl/>
        </w:rPr>
        <w:t>بسيط</w:t>
      </w:r>
      <w:r w:rsidR="00157CE6">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C2298A">
              <w:rPr>
                <w:rFonts w:ascii="Traditional Arabic" w:eastAsia="Calibri" w:hAnsi="Traditional Arabic" w:hint="cs"/>
                <w:sz w:val="36"/>
                <w:rtl/>
              </w:rPr>
              <w:t>َ</w:t>
            </w:r>
            <w:r>
              <w:rPr>
                <w:rFonts w:ascii="Traditional Arabic" w:eastAsia="Calibri" w:hAnsi="Traditional Arabic" w:hint="cs"/>
                <w:sz w:val="36"/>
                <w:rtl/>
              </w:rPr>
              <w:t>و</w:t>
            </w:r>
            <w:r w:rsidR="00C2298A">
              <w:rPr>
                <w:rFonts w:ascii="Traditional Arabic" w:eastAsia="Calibri" w:hAnsi="Traditional Arabic" w:hint="cs"/>
                <w:sz w:val="36"/>
                <w:rtl/>
              </w:rPr>
              <w:t>َ</w:t>
            </w:r>
            <w:r>
              <w:rPr>
                <w:rFonts w:ascii="Traditional Arabic" w:eastAsia="Calibri" w:hAnsi="Traditional Arabic" w:hint="cs"/>
                <w:sz w:val="36"/>
                <w:rtl/>
              </w:rPr>
              <w:t>دّ</w:t>
            </w:r>
            <w:r w:rsidR="00C2298A">
              <w:rPr>
                <w:rFonts w:ascii="Traditional Arabic" w:eastAsia="Calibri" w:hAnsi="Traditional Arabic" w:hint="cs"/>
                <w:sz w:val="36"/>
                <w:rtl/>
              </w:rPr>
              <w:t>ُ</w:t>
            </w:r>
            <w:r>
              <w:rPr>
                <w:rFonts w:ascii="Traditional Arabic" w:eastAsia="Calibri" w:hAnsi="Traditional Arabic" w:hint="cs"/>
                <w:sz w:val="36"/>
                <w:rtl/>
              </w:rPr>
              <w:t xml:space="preserve"> ل</w:t>
            </w:r>
            <w:r w:rsidR="00C2298A">
              <w:rPr>
                <w:rFonts w:ascii="Traditional Arabic" w:eastAsia="Calibri" w:hAnsi="Traditional Arabic" w:hint="cs"/>
                <w:sz w:val="36"/>
                <w:rtl/>
              </w:rPr>
              <w:t>ِ</w:t>
            </w:r>
            <w:r>
              <w:rPr>
                <w:rFonts w:ascii="Traditional Arabic" w:eastAsia="Calibri" w:hAnsi="Traditional Arabic" w:hint="cs"/>
                <w:sz w:val="36"/>
                <w:rtl/>
              </w:rPr>
              <w:t>ل</w:t>
            </w:r>
            <w:r w:rsidR="00C2298A">
              <w:rPr>
                <w:rFonts w:ascii="Traditional Arabic" w:eastAsia="Calibri" w:hAnsi="Traditional Arabic" w:hint="cs"/>
                <w:sz w:val="36"/>
                <w:rtl/>
              </w:rPr>
              <w:t>ْ</w:t>
            </w:r>
            <w:r>
              <w:rPr>
                <w:rFonts w:ascii="Traditional Arabic" w:eastAsia="Calibri" w:hAnsi="Traditional Arabic" w:hint="cs"/>
                <w:sz w:val="36"/>
                <w:rtl/>
              </w:rPr>
              <w:t>ب</w:t>
            </w:r>
            <w:r w:rsidR="00C2298A">
              <w:rPr>
                <w:rFonts w:ascii="Traditional Arabic" w:eastAsia="Calibri" w:hAnsi="Traditional Arabic" w:hint="cs"/>
                <w:sz w:val="36"/>
                <w:rtl/>
              </w:rPr>
              <w:t>َ</w:t>
            </w:r>
            <w:r>
              <w:rPr>
                <w:rFonts w:ascii="Traditional Arabic" w:eastAsia="Calibri" w:hAnsi="Traditional Arabic" w:hint="cs"/>
                <w:sz w:val="36"/>
                <w:rtl/>
              </w:rPr>
              <w:t>لد</w:t>
            </w:r>
            <w:r w:rsidR="00C2298A">
              <w:rPr>
                <w:rFonts w:ascii="Traditional Arabic" w:eastAsia="Calibri" w:hAnsi="Traditional Arabic" w:hint="cs"/>
                <w:sz w:val="36"/>
                <w:rtl/>
              </w:rPr>
              <w:t>َ</w:t>
            </w:r>
            <w:r>
              <w:rPr>
                <w:rFonts w:ascii="Traditional Arabic" w:eastAsia="Calibri" w:hAnsi="Traditional Arabic" w:hint="cs"/>
                <w:sz w:val="36"/>
                <w:rtl/>
              </w:rPr>
              <w:t>ة الغ</w:t>
            </w:r>
            <w:r w:rsidR="00C2298A">
              <w:rPr>
                <w:rFonts w:ascii="Traditional Arabic" w:eastAsia="Calibri" w:hAnsi="Traditional Arabic" w:hint="cs"/>
                <w:sz w:val="36"/>
                <w:rtl/>
              </w:rPr>
              <w:t>َ</w:t>
            </w:r>
            <w:r>
              <w:rPr>
                <w:rFonts w:ascii="Traditional Arabic" w:eastAsia="Calibri" w:hAnsi="Traditional Arabic" w:hint="cs"/>
                <w:sz w:val="36"/>
                <w:rtl/>
              </w:rPr>
              <w:t>يد</w:t>
            </w:r>
            <w:r w:rsidR="00C2298A">
              <w:rPr>
                <w:rFonts w:ascii="Traditional Arabic" w:eastAsia="Calibri" w:hAnsi="Traditional Arabic" w:hint="cs"/>
                <w:sz w:val="36"/>
                <w:rtl/>
              </w:rPr>
              <w:t>َ</w:t>
            </w:r>
            <w:r>
              <w:rPr>
                <w:rFonts w:ascii="Traditional Arabic" w:eastAsia="Calibri" w:hAnsi="Traditional Arabic" w:hint="cs"/>
                <w:sz w:val="36"/>
                <w:rtl/>
              </w:rPr>
              <w:t>اء م</w:t>
            </w:r>
            <w:r w:rsidR="00C2298A">
              <w:rPr>
                <w:rFonts w:ascii="Traditional Arabic" w:eastAsia="Calibri" w:hAnsi="Traditional Arabic" w:hint="cs"/>
                <w:sz w:val="36"/>
                <w:rtl/>
              </w:rPr>
              <w:t>َ</w:t>
            </w:r>
            <w:r>
              <w:rPr>
                <w:rFonts w:ascii="Traditional Arabic" w:eastAsia="Calibri" w:hAnsi="Traditional Arabic" w:hint="cs"/>
                <w:sz w:val="36"/>
                <w:rtl/>
              </w:rPr>
              <w:t>ن</w:t>
            </w:r>
            <w:r w:rsidR="00C2298A">
              <w:rPr>
                <w:rFonts w:ascii="Traditional Arabic" w:eastAsia="Calibri" w:hAnsi="Traditional Arabic" w:hint="cs"/>
                <w:sz w:val="36"/>
                <w:rtl/>
              </w:rPr>
              <w:t>ْ</w:t>
            </w:r>
            <w:r>
              <w:rPr>
                <w:rFonts w:ascii="Traditional Arabic" w:eastAsia="Calibri" w:hAnsi="Traditional Arabic" w:hint="cs"/>
                <w:sz w:val="36"/>
                <w:rtl/>
              </w:rPr>
              <w:t>ز</w:t>
            </w:r>
            <w:r w:rsidR="00C2298A">
              <w:rPr>
                <w:rFonts w:ascii="Traditional Arabic" w:eastAsia="Calibri" w:hAnsi="Traditional Arabic" w:hint="cs"/>
                <w:sz w:val="36"/>
                <w:rtl/>
              </w:rPr>
              <w:t>ِ</w:t>
            </w:r>
            <w:r>
              <w:rPr>
                <w:rFonts w:ascii="Traditional Arabic" w:eastAsia="Calibri" w:hAnsi="Traditional Arabic" w:hint="cs"/>
                <w:sz w:val="36"/>
                <w:rtl/>
              </w:rPr>
              <w:t>ل</w:t>
            </w:r>
            <w:r w:rsidR="00C2298A">
              <w:rPr>
                <w:rFonts w:ascii="Traditional Arabic" w:eastAsia="Calibri" w:hAnsi="Traditional Arabic" w:hint="cs"/>
                <w:sz w:val="36"/>
                <w:rtl/>
              </w:rPr>
              <w:t>َ</w:t>
            </w:r>
            <w:r>
              <w:rPr>
                <w:rFonts w:ascii="Traditional Arabic" w:eastAsia="Calibri" w:hAnsi="Traditional Arabic" w:hint="cs"/>
                <w:sz w:val="36"/>
                <w:rtl/>
              </w:rPr>
              <w:t>ة</w:t>
            </w:r>
            <w:r w:rsidR="00C2298A">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C2298A">
              <w:rPr>
                <w:rFonts w:ascii="Traditional Arabic" w:eastAsia="Calibri" w:hAnsi="Traditional Arabic" w:hint="cs"/>
                <w:sz w:val="36"/>
                <w:rtl/>
              </w:rPr>
              <w:t>َ</w:t>
            </w:r>
            <w:r>
              <w:rPr>
                <w:rFonts w:ascii="Traditional Arabic" w:eastAsia="Calibri" w:hAnsi="Traditional Arabic" w:hint="cs"/>
                <w:sz w:val="36"/>
                <w:rtl/>
              </w:rPr>
              <w:t>ع</w:t>
            </w:r>
            <w:r w:rsidR="00C2298A">
              <w:rPr>
                <w:rFonts w:ascii="Traditional Arabic" w:eastAsia="Calibri" w:hAnsi="Traditional Arabic" w:hint="cs"/>
                <w:sz w:val="36"/>
                <w:rtl/>
              </w:rPr>
              <w:t>ْ</w:t>
            </w:r>
            <w:r>
              <w:rPr>
                <w:rFonts w:ascii="Traditional Arabic" w:eastAsia="Calibri" w:hAnsi="Traditional Arabic" w:hint="cs"/>
                <w:sz w:val="36"/>
                <w:rtl/>
              </w:rPr>
              <w:t>ل</w:t>
            </w:r>
            <w:r w:rsidR="00C2298A">
              <w:rPr>
                <w:rFonts w:ascii="Traditional Arabic" w:eastAsia="Calibri" w:hAnsi="Traditional Arabic" w:hint="cs"/>
                <w:sz w:val="36"/>
                <w:rtl/>
              </w:rPr>
              <w:t>ُ</w:t>
            </w:r>
            <w:r>
              <w:rPr>
                <w:rFonts w:ascii="Traditional Arabic" w:eastAsia="Calibri" w:hAnsi="Traditional Arabic" w:hint="cs"/>
                <w:sz w:val="36"/>
                <w:rtl/>
              </w:rPr>
              <w:t>و ب</w:t>
            </w:r>
            <w:r w:rsidR="00C2298A">
              <w:rPr>
                <w:rFonts w:ascii="Traditional Arabic" w:eastAsia="Calibri" w:hAnsi="Traditional Arabic" w:hint="cs"/>
                <w:sz w:val="36"/>
                <w:rtl/>
              </w:rPr>
              <w:t>ِ</w:t>
            </w:r>
            <w:r>
              <w:rPr>
                <w:rFonts w:ascii="Traditional Arabic" w:eastAsia="Calibri" w:hAnsi="Traditional Arabic" w:hint="cs"/>
                <w:sz w:val="36"/>
                <w:rtl/>
              </w:rPr>
              <w:t>ه</w:t>
            </w:r>
            <w:r w:rsidR="00C2298A">
              <w:rPr>
                <w:rFonts w:ascii="Traditional Arabic" w:eastAsia="Calibri" w:hAnsi="Traditional Arabic" w:hint="cs"/>
                <w:sz w:val="36"/>
                <w:rtl/>
              </w:rPr>
              <w:t>َ</w:t>
            </w:r>
            <w:r>
              <w:rPr>
                <w:rFonts w:ascii="Traditional Arabic" w:eastAsia="Calibri" w:hAnsi="Traditional Arabic" w:hint="cs"/>
                <w:sz w:val="36"/>
                <w:rtl/>
              </w:rPr>
              <w:t>ا ص</w:t>
            </w:r>
            <w:r w:rsidR="00C2298A">
              <w:rPr>
                <w:rFonts w:ascii="Traditional Arabic" w:eastAsia="Calibri" w:hAnsi="Traditional Arabic" w:hint="cs"/>
                <w:sz w:val="36"/>
                <w:rtl/>
              </w:rPr>
              <w:t>َ</w:t>
            </w:r>
            <w:r>
              <w:rPr>
                <w:rFonts w:ascii="Traditional Arabic" w:eastAsia="Calibri" w:hAnsi="Traditional Arabic" w:hint="cs"/>
                <w:sz w:val="36"/>
                <w:rtl/>
              </w:rPr>
              <w:t>ه</w:t>
            </w:r>
            <w:r w:rsidR="00C2298A">
              <w:rPr>
                <w:rFonts w:ascii="Traditional Arabic" w:eastAsia="Calibri" w:hAnsi="Traditional Arabic" w:hint="cs"/>
                <w:sz w:val="36"/>
                <w:rtl/>
              </w:rPr>
              <w:t>ْ</w:t>
            </w:r>
            <w:r>
              <w:rPr>
                <w:rFonts w:ascii="Traditional Arabic" w:eastAsia="Calibri" w:hAnsi="Traditional Arabic" w:hint="cs"/>
                <w:sz w:val="36"/>
                <w:rtl/>
              </w:rPr>
              <w:t>وة</w:t>
            </w:r>
            <w:r w:rsidR="00C2298A">
              <w:rPr>
                <w:rFonts w:ascii="Traditional Arabic" w:eastAsia="Calibri" w:hAnsi="Traditional Arabic" w:hint="cs"/>
                <w:sz w:val="36"/>
                <w:rtl/>
              </w:rPr>
              <w:t>ُ</w:t>
            </w:r>
            <w:r>
              <w:rPr>
                <w:rFonts w:ascii="Traditional Arabic" w:eastAsia="Calibri" w:hAnsi="Traditional Arabic" w:hint="cs"/>
                <w:sz w:val="36"/>
                <w:rtl/>
              </w:rPr>
              <w:t xml:space="preserve"> الج</w:t>
            </w:r>
            <w:r w:rsidR="00C2298A">
              <w:rPr>
                <w:rFonts w:ascii="Traditional Arabic" w:eastAsia="Calibri" w:hAnsi="Traditional Arabic" w:hint="cs"/>
                <w:sz w:val="36"/>
                <w:rtl/>
              </w:rPr>
              <w:t>َ</w:t>
            </w:r>
            <w:r>
              <w:rPr>
                <w:rFonts w:ascii="Traditional Arabic" w:eastAsia="Calibri" w:hAnsi="Traditional Arabic" w:hint="cs"/>
                <w:sz w:val="36"/>
                <w:rtl/>
              </w:rPr>
              <w:t>وز</w:t>
            </w:r>
            <w:r w:rsidR="00C2298A">
              <w:rPr>
                <w:rFonts w:ascii="Traditional Arabic" w:eastAsia="Calibri" w:hAnsi="Traditional Arabic" w:hint="cs"/>
                <w:sz w:val="36"/>
                <w:rtl/>
              </w:rPr>
              <w:t>َ</w:t>
            </w:r>
            <w:r>
              <w:rPr>
                <w:rFonts w:ascii="Traditional Arabic" w:eastAsia="Calibri" w:hAnsi="Traditional Arabic" w:hint="cs"/>
                <w:sz w:val="36"/>
                <w:rtl/>
              </w:rPr>
              <w:t>اء أ</w:t>
            </w:r>
            <w:r w:rsidR="00C2298A">
              <w:rPr>
                <w:rFonts w:ascii="Traditional Arabic" w:eastAsia="Calibri" w:hAnsi="Traditional Arabic" w:hint="cs"/>
                <w:sz w:val="36"/>
                <w:rtl/>
              </w:rPr>
              <w:t>َ</w:t>
            </w:r>
            <w:r>
              <w:rPr>
                <w:rFonts w:ascii="Traditional Arabic" w:eastAsia="Calibri" w:hAnsi="Traditional Arabic" w:hint="cs"/>
                <w:sz w:val="36"/>
                <w:rtl/>
              </w:rPr>
              <w:t>س</w:t>
            </w:r>
            <w:r w:rsidR="00C2298A">
              <w:rPr>
                <w:rFonts w:ascii="Traditional Arabic" w:eastAsia="Calibri" w:hAnsi="Traditional Arabic" w:hint="cs"/>
                <w:sz w:val="36"/>
                <w:rtl/>
              </w:rPr>
              <w:t>ْ</w:t>
            </w:r>
            <w:r>
              <w:rPr>
                <w:rFonts w:ascii="Traditional Arabic" w:eastAsia="Calibri" w:hAnsi="Traditional Arabic" w:hint="cs"/>
                <w:sz w:val="36"/>
                <w:rtl/>
              </w:rPr>
              <w:t>ماه</w:t>
            </w:r>
            <w:r w:rsidR="00C2298A">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796"/>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فيستعير </w:t>
      </w:r>
      <w:r w:rsidR="000D187C">
        <w:rPr>
          <w:rFonts w:hint="cs"/>
          <w:rtl/>
        </w:rPr>
        <w:t>الشاعر</w:t>
      </w:r>
      <w:r>
        <w:rPr>
          <w:rFonts w:hint="cs"/>
          <w:rtl/>
        </w:rPr>
        <w:t xml:space="preserve"> لفظة "تعلو" الذي يقصد به هو العلو</w:t>
      </w:r>
      <w:r w:rsidR="00F04A12">
        <w:rPr>
          <w:rFonts w:hint="cs"/>
          <w:rtl/>
        </w:rPr>
        <w:t>ّ</w:t>
      </w:r>
      <w:r>
        <w:rPr>
          <w:rFonts w:hint="cs"/>
          <w:rtl/>
        </w:rPr>
        <w:t xml:space="preserve"> المكاني (الس</w:t>
      </w:r>
      <w:r w:rsidR="00F04A12">
        <w:rPr>
          <w:rFonts w:hint="cs"/>
          <w:rtl/>
        </w:rPr>
        <w:t>ّ</w:t>
      </w:r>
      <w:r>
        <w:rPr>
          <w:rFonts w:hint="cs"/>
          <w:rtl/>
        </w:rPr>
        <w:t>ماء) للعلو</w:t>
      </w:r>
      <w:r w:rsidR="00F04A12">
        <w:rPr>
          <w:rFonts w:hint="cs"/>
          <w:rtl/>
        </w:rPr>
        <w:t>ّ</w:t>
      </w:r>
      <w:r>
        <w:rPr>
          <w:rFonts w:hint="cs"/>
          <w:rtl/>
        </w:rPr>
        <w:t xml:space="preserve"> المعنوي</w:t>
      </w:r>
      <w:r w:rsidR="00F04A12">
        <w:rPr>
          <w:rFonts w:hint="cs"/>
          <w:rtl/>
        </w:rPr>
        <w:t>ّ</w:t>
      </w:r>
      <w:r>
        <w:rPr>
          <w:rFonts w:hint="cs"/>
          <w:rtl/>
        </w:rPr>
        <w:t xml:space="preserve"> الذي هو </w:t>
      </w:r>
      <w:r w:rsidR="0071697C">
        <w:rPr>
          <w:rFonts w:hint="cs"/>
          <w:rtl/>
        </w:rPr>
        <w:t>النهضة</w:t>
      </w:r>
      <w:r>
        <w:rPr>
          <w:rFonts w:hint="cs"/>
          <w:rtl/>
        </w:rPr>
        <w:t xml:space="preserve"> و</w:t>
      </w:r>
      <w:r w:rsidR="0071697C">
        <w:rPr>
          <w:rFonts w:hint="cs"/>
          <w:rtl/>
        </w:rPr>
        <w:t>الرقيّ</w:t>
      </w:r>
      <w:r>
        <w:rPr>
          <w:rFonts w:hint="cs"/>
          <w:rtl/>
        </w:rPr>
        <w:t xml:space="preserve"> لبلدته قسنطينة، ثم يضيف المتعل</w:t>
      </w:r>
      <w:r w:rsidR="00F04A12">
        <w:rPr>
          <w:rFonts w:hint="cs"/>
          <w:rtl/>
        </w:rPr>
        <w:t>ّ</w:t>
      </w:r>
      <w:r>
        <w:rPr>
          <w:rFonts w:hint="cs"/>
          <w:rtl/>
        </w:rPr>
        <w:t>ق "صهوة الجوزاء" الملائم للمشب</w:t>
      </w:r>
      <w:r w:rsidR="00F04A12">
        <w:rPr>
          <w:rFonts w:hint="cs"/>
          <w:rtl/>
        </w:rPr>
        <w:t>ّ</w:t>
      </w:r>
      <w:r>
        <w:rPr>
          <w:rFonts w:hint="cs"/>
          <w:rtl/>
        </w:rPr>
        <w:t>ه به، لتقوية الادّعاء والإيهام بحقيقة الص</w:t>
      </w:r>
      <w:r w:rsidR="00F04A12">
        <w:rPr>
          <w:rFonts w:hint="cs"/>
          <w:rtl/>
        </w:rPr>
        <w:t>ّ</w:t>
      </w:r>
      <w:r>
        <w:rPr>
          <w:rFonts w:hint="cs"/>
          <w:rtl/>
        </w:rPr>
        <w:t xml:space="preserve">عود المكاني لبلدة قسنطينة، فهو غلو في تناسي </w:t>
      </w:r>
      <w:r w:rsidR="0071697C">
        <w:rPr>
          <w:rFonts w:hint="cs"/>
          <w:rtl/>
        </w:rPr>
        <w:t>التشبيه</w:t>
      </w:r>
      <w:r>
        <w:rPr>
          <w:rFonts w:hint="cs"/>
          <w:rtl/>
        </w:rPr>
        <w:t xml:space="preserve"> وإزالة حدوده، كما ذكرنا من قبل عن الت</w:t>
      </w:r>
      <w:r w:rsidR="00F04A12">
        <w:rPr>
          <w:rFonts w:hint="cs"/>
          <w:rtl/>
        </w:rPr>
        <w:t>ّرشيح في الاستعارة.</w:t>
      </w:r>
    </w:p>
    <w:p w:rsidR="004E31B9" w:rsidRPr="00B3630D" w:rsidRDefault="004E31B9" w:rsidP="004E31B9">
      <w:pPr>
        <w:rPr>
          <w:rtl/>
        </w:rPr>
      </w:pPr>
      <w:r w:rsidRPr="0028369B">
        <w:rPr>
          <w:rFonts w:hint="cs"/>
          <w:rtl/>
        </w:rPr>
        <w:t>و</w:t>
      </w:r>
      <w:r>
        <w:rPr>
          <w:rFonts w:hint="cs"/>
          <w:rtl/>
        </w:rPr>
        <w:t>تتضح في مثال آخر</w:t>
      </w:r>
      <w:r>
        <w:rPr>
          <w:rFonts w:hint="cs"/>
          <w:b/>
          <w:bCs/>
          <w:rtl/>
        </w:rPr>
        <w:t xml:space="preserve"> </w:t>
      </w:r>
      <w:r>
        <w:rPr>
          <w:rFonts w:hint="cs"/>
          <w:rtl/>
        </w:rPr>
        <w:t>في قول العقب</w:t>
      </w:r>
      <w:r w:rsidR="00023CCB">
        <w:rPr>
          <w:rFonts w:hint="cs"/>
          <w:rtl/>
        </w:rPr>
        <w:t>ي عن شعره الذي يشب</w:t>
      </w:r>
      <w:r w:rsidR="00F04A12">
        <w:rPr>
          <w:rFonts w:hint="cs"/>
          <w:rtl/>
        </w:rPr>
        <w:t>ّه</w:t>
      </w:r>
      <w:r w:rsidR="00023CCB">
        <w:rPr>
          <w:rFonts w:hint="cs"/>
          <w:rtl/>
        </w:rPr>
        <w:t>ه بالبضاعة: [</w:t>
      </w:r>
      <w:r w:rsidR="00023CCB">
        <w:rPr>
          <w:rFonts w:hint="cs"/>
          <w:b/>
          <w:bCs/>
          <w:rtl/>
        </w:rPr>
        <w:t>الكامل</w:t>
      </w:r>
      <w:r w:rsidR="00023CC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"فاص</w:t>
            </w:r>
            <w:r w:rsidR="00BE28B3">
              <w:rPr>
                <w:rFonts w:ascii="Traditional Arabic" w:eastAsia="Calibri" w:hAnsi="Traditional Arabic" w:hint="cs"/>
                <w:sz w:val="36"/>
                <w:rtl/>
              </w:rPr>
              <w:t>ْ</w:t>
            </w:r>
            <w:r>
              <w:rPr>
                <w:rFonts w:ascii="Traditional Arabic" w:eastAsia="Calibri" w:hAnsi="Traditional Arabic" w:hint="cs"/>
                <w:sz w:val="36"/>
                <w:rtl/>
              </w:rPr>
              <w:t>فح</w:t>
            </w:r>
            <w:r w:rsidR="00BE28B3">
              <w:rPr>
                <w:rFonts w:ascii="Traditional Arabic" w:eastAsia="Calibri" w:hAnsi="Traditional Arabic" w:hint="cs"/>
                <w:sz w:val="36"/>
                <w:rtl/>
              </w:rPr>
              <w:t>ْ</w:t>
            </w:r>
            <w:r>
              <w:rPr>
                <w:rFonts w:ascii="Traditional Arabic" w:eastAsia="Calibri" w:hAnsi="Traditional Arabic" w:hint="cs"/>
                <w:sz w:val="36"/>
                <w:rtl/>
              </w:rPr>
              <w:t>، ف</w:t>
            </w:r>
            <w:r w:rsidR="00BE28B3">
              <w:rPr>
                <w:rFonts w:ascii="Traditional Arabic" w:eastAsia="Calibri" w:hAnsi="Traditional Arabic" w:hint="cs"/>
                <w:sz w:val="36"/>
                <w:rtl/>
              </w:rPr>
              <w:t>َ</w:t>
            </w:r>
            <w:r>
              <w:rPr>
                <w:rFonts w:ascii="Traditional Arabic" w:eastAsia="Calibri" w:hAnsi="Traditional Arabic" w:hint="cs"/>
                <w:sz w:val="36"/>
                <w:rtl/>
              </w:rPr>
              <w:t>إ</w:t>
            </w:r>
            <w:r w:rsidR="00BE28B3">
              <w:rPr>
                <w:rFonts w:ascii="Traditional Arabic" w:eastAsia="Calibri" w:hAnsi="Traditional Arabic" w:hint="cs"/>
                <w:sz w:val="36"/>
                <w:rtl/>
              </w:rPr>
              <w:t>ِ</w:t>
            </w:r>
            <w:r>
              <w:rPr>
                <w:rFonts w:ascii="Traditional Arabic" w:eastAsia="Calibri" w:hAnsi="Traditional Arabic" w:hint="cs"/>
                <w:sz w:val="36"/>
                <w:rtl/>
              </w:rPr>
              <w:t>ن</w:t>
            </w:r>
            <w:r w:rsidR="00BE28B3">
              <w:rPr>
                <w:rFonts w:ascii="Traditional Arabic" w:eastAsia="Calibri" w:hAnsi="Traditional Arabic" w:hint="cs"/>
                <w:sz w:val="36"/>
                <w:rtl/>
              </w:rPr>
              <w:t>َّ</w:t>
            </w:r>
            <w:r>
              <w:rPr>
                <w:rFonts w:ascii="Traditional Arabic" w:eastAsia="Calibri" w:hAnsi="Traditional Arabic" w:hint="cs"/>
                <w:sz w:val="36"/>
                <w:rtl/>
              </w:rPr>
              <w:t xml:space="preserve"> ب</w:t>
            </w:r>
            <w:r w:rsidR="00BE28B3">
              <w:rPr>
                <w:rFonts w:ascii="Traditional Arabic" w:eastAsia="Calibri" w:hAnsi="Traditional Arabic" w:hint="cs"/>
                <w:sz w:val="36"/>
                <w:rtl/>
              </w:rPr>
              <w:t>ِ</w:t>
            </w:r>
            <w:r>
              <w:rPr>
                <w:rFonts w:ascii="Traditional Arabic" w:eastAsia="Calibri" w:hAnsi="Traditional Arabic" w:hint="cs"/>
                <w:sz w:val="36"/>
                <w:rtl/>
              </w:rPr>
              <w:t>ضاع</w:t>
            </w:r>
            <w:r w:rsidR="00BE28B3">
              <w:rPr>
                <w:rFonts w:ascii="Traditional Arabic" w:eastAsia="Calibri" w:hAnsi="Traditional Arabic" w:hint="cs"/>
                <w:sz w:val="36"/>
                <w:rtl/>
              </w:rPr>
              <w:t>َ</w:t>
            </w:r>
            <w:r>
              <w:rPr>
                <w:rFonts w:ascii="Traditional Arabic" w:eastAsia="Calibri" w:hAnsi="Traditional Arabic" w:hint="cs"/>
                <w:sz w:val="36"/>
                <w:rtl/>
              </w:rPr>
              <w:t>ت</w:t>
            </w:r>
            <w:r w:rsidR="00BE28B3">
              <w:rPr>
                <w:rFonts w:ascii="Traditional Arabic" w:eastAsia="Calibri" w:hAnsi="Traditional Arabic" w:hint="cs"/>
                <w:sz w:val="36"/>
                <w:rtl/>
              </w:rPr>
              <w:t>ِ</w:t>
            </w:r>
            <w:r>
              <w:rPr>
                <w:rFonts w:ascii="Traditional Arabic" w:eastAsia="Calibri" w:hAnsi="Traditional Arabic" w:hint="cs"/>
                <w:sz w:val="36"/>
                <w:rtl/>
              </w:rPr>
              <w:t>ي م</w:t>
            </w:r>
            <w:r w:rsidR="00BE28B3">
              <w:rPr>
                <w:rFonts w:ascii="Traditional Arabic" w:eastAsia="Calibri" w:hAnsi="Traditional Arabic" w:hint="cs"/>
                <w:sz w:val="36"/>
                <w:rtl/>
              </w:rPr>
              <w:t>ُ</w:t>
            </w:r>
            <w:r>
              <w:rPr>
                <w:rFonts w:ascii="Traditional Arabic" w:eastAsia="Calibri" w:hAnsi="Traditional Arabic" w:hint="cs"/>
                <w:sz w:val="36"/>
                <w:rtl/>
              </w:rPr>
              <w:t>ز</w:t>
            </w:r>
            <w:r w:rsidR="00BE28B3">
              <w:rPr>
                <w:rFonts w:ascii="Traditional Arabic" w:eastAsia="Calibri" w:hAnsi="Traditional Arabic" w:hint="cs"/>
                <w:sz w:val="36"/>
                <w:rtl/>
              </w:rPr>
              <w:t>ْ</w:t>
            </w:r>
            <w:r>
              <w:rPr>
                <w:rFonts w:ascii="Traditional Arabic" w:eastAsia="Calibri" w:hAnsi="Traditional Arabic" w:hint="cs"/>
                <w:sz w:val="36"/>
                <w:rtl/>
              </w:rPr>
              <w:t>ج</w:t>
            </w:r>
            <w:r w:rsidR="00BE28B3">
              <w:rPr>
                <w:rFonts w:ascii="Traditional Arabic" w:eastAsia="Calibri" w:hAnsi="Traditional Arabic" w:hint="cs"/>
                <w:sz w:val="36"/>
                <w:rtl/>
              </w:rPr>
              <w:t>َ</w:t>
            </w:r>
            <w:r>
              <w:rPr>
                <w:rFonts w:ascii="Traditional Arabic" w:eastAsia="Calibri" w:hAnsi="Traditional Arabic" w:hint="cs"/>
                <w:sz w:val="36"/>
                <w:rtl/>
              </w:rPr>
              <w:t>اة</w:t>
            </w:r>
            <w:r w:rsidR="00BE28B3">
              <w:rPr>
                <w:rFonts w:ascii="Traditional Arabic" w:eastAsia="Calibri" w:hAnsi="Traditional Arabic" w:hint="cs"/>
                <w:sz w:val="36"/>
                <w:rtl/>
              </w:rPr>
              <w:t>ٌ</w:t>
            </w:r>
            <w:r>
              <w:rPr>
                <w:rFonts w:ascii="Traditional Arabic" w:eastAsia="Calibri" w:hAnsi="Traditional Arabic" w:hint="cs"/>
                <w:sz w:val="36"/>
                <w:rtl/>
              </w:rPr>
              <w:t xml:space="preserve"> لا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BE28B3">
              <w:rPr>
                <w:rFonts w:ascii="Traditional Arabic" w:eastAsia="Calibri" w:hAnsi="Traditional Arabic" w:hint="cs"/>
                <w:sz w:val="36"/>
                <w:rtl/>
              </w:rPr>
              <w:t>َ</w:t>
            </w:r>
            <w:r>
              <w:rPr>
                <w:rFonts w:ascii="Traditional Arabic" w:eastAsia="Calibri" w:hAnsi="Traditional Arabic" w:hint="cs"/>
                <w:sz w:val="36"/>
                <w:rtl/>
              </w:rPr>
              <w:t>رق</w:t>
            </w:r>
            <w:r w:rsidR="00BE28B3">
              <w:rPr>
                <w:rFonts w:ascii="Traditional Arabic" w:eastAsia="Calibri" w:hAnsi="Traditional Arabic" w:hint="cs"/>
                <w:sz w:val="36"/>
                <w:rtl/>
              </w:rPr>
              <w:t>َ</w:t>
            </w:r>
            <w:r>
              <w:rPr>
                <w:rFonts w:ascii="Traditional Arabic" w:eastAsia="Calibri" w:hAnsi="Traditional Arabic" w:hint="cs"/>
                <w:sz w:val="36"/>
                <w:rtl/>
              </w:rPr>
              <w:t>ى م</w:t>
            </w:r>
            <w:r w:rsidR="00BE28B3">
              <w:rPr>
                <w:rFonts w:ascii="Traditional Arabic" w:eastAsia="Calibri" w:hAnsi="Traditional Arabic" w:hint="cs"/>
                <w:sz w:val="36"/>
                <w:rtl/>
              </w:rPr>
              <w:t>َ</w:t>
            </w:r>
            <w:r>
              <w:rPr>
                <w:rFonts w:ascii="Traditional Arabic" w:eastAsia="Calibri" w:hAnsi="Traditional Arabic" w:hint="cs"/>
                <w:sz w:val="36"/>
                <w:rtl/>
              </w:rPr>
              <w:t>ع</w:t>
            </w:r>
            <w:r w:rsidR="00BE28B3">
              <w:rPr>
                <w:rFonts w:ascii="Traditional Arabic" w:eastAsia="Calibri" w:hAnsi="Traditional Arabic" w:hint="cs"/>
                <w:sz w:val="36"/>
                <w:rtl/>
              </w:rPr>
              <w:t>َ</w:t>
            </w:r>
            <w:r>
              <w:rPr>
                <w:rFonts w:ascii="Traditional Arabic" w:eastAsia="Calibri" w:hAnsi="Traditional Arabic" w:hint="cs"/>
                <w:sz w:val="36"/>
                <w:rtl/>
              </w:rPr>
              <w:t xml:space="preserve"> الأ</w:t>
            </w:r>
            <w:r w:rsidR="00BE28B3">
              <w:rPr>
                <w:rFonts w:ascii="Traditional Arabic" w:eastAsia="Calibri" w:hAnsi="Traditional Arabic" w:hint="cs"/>
                <w:sz w:val="36"/>
                <w:rtl/>
              </w:rPr>
              <w:t>َ</w:t>
            </w:r>
            <w:r>
              <w:rPr>
                <w:rFonts w:ascii="Traditional Arabic" w:eastAsia="Calibri" w:hAnsi="Traditional Arabic" w:hint="cs"/>
                <w:sz w:val="36"/>
                <w:rtl/>
              </w:rPr>
              <w:t>س</w:t>
            </w:r>
            <w:r w:rsidR="00BE28B3">
              <w:rPr>
                <w:rFonts w:ascii="Traditional Arabic" w:eastAsia="Calibri" w:hAnsi="Traditional Arabic" w:hint="cs"/>
                <w:sz w:val="36"/>
                <w:rtl/>
              </w:rPr>
              <w:t>ْ</w:t>
            </w:r>
            <w:r>
              <w:rPr>
                <w:rFonts w:ascii="Traditional Arabic" w:eastAsia="Calibri" w:hAnsi="Traditional Arabic" w:hint="cs"/>
                <w:sz w:val="36"/>
                <w:rtl/>
              </w:rPr>
              <w:t>وام</w:t>
            </w:r>
            <w:r w:rsidR="00BE28B3">
              <w:rPr>
                <w:rFonts w:ascii="Traditional Arabic" w:eastAsia="Calibri" w:hAnsi="Traditional Arabic" w:hint="cs"/>
                <w:sz w:val="36"/>
                <w:rtl/>
              </w:rPr>
              <w:t>ِ</w:t>
            </w:r>
            <w:r>
              <w:rPr>
                <w:rFonts w:ascii="Traditional Arabic" w:eastAsia="Calibri" w:hAnsi="Traditional Arabic" w:hint="cs"/>
                <w:sz w:val="36"/>
                <w:rtl/>
              </w:rPr>
              <w:t xml:space="preserve"> ف</w:t>
            </w:r>
            <w:r w:rsidR="00BE28B3">
              <w:rPr>
                <w:rFonts w:ascii="Traditional Arabic" w:eastAsia="Calibri" w:hAnsi="Traditional Arabic" w:hint="cs"/>
                <w:sz w:val="36"/>
                <w:rtl/>
              </w:rPr>
              <w:t>ِ</w:t>
            </w:r>
            <w:r>
              <w:rPr>
                <w:rFonts w:ascii="Traditional Arabic" w:eastAsia="Calibri" w:hAnsi="Traditional Arabic" w:hint="cs"/>
                <w:sz w:val="36"/>
                <w:rtl/>
              </w:rPr>
              <w:t>ي الأ</w:t>
            </w:r>
            <w:r w:rsidR="00BE28B3">
              <w:rPr>
                <w:rFonts w:ascii="Traditional Arabic" w:eastAsia="Calibri" w:hAnsi="Traditional Arabic" w:hint="cs"/>
                <w:sz w:val="36"/>
                <w:rtl/>
              </w:rPr>
              <w:t>َ</w:t>
            </w:r>
            <w:r>
              <w:rPr>
                <w:rFonts w:ascii="Traditional Arabic" w:eastAsia="Calibri" w:hAnsi="Traditional Arabic" w:hint="cs"/>
                <w:sz w:val="36"/>
                <w:rtl/>
              </w:rPr>
              <w:t>ثم</w:t>
            </w:r>
            <w:r w:rsidR="00BE28B3">
              <w:rPr>
                <w:rFonts w:ascii="Traditional Arabic" w:eastAsia="Calibri" w:hAnsi="Traditional Arabic" w:hint="cs"/>
                <w:sz w:val="36"/>
                <w:rtl/>
              </w:rPr>
              <w:t>َ</w:t>
            </w:r>
            <w:r>
              <w:rPr>
                <w:rFonts w:ascii="Traditional Arabic" w:eastAsia="Calibri" w:hAnsi="Traditional Arabic" w:hint="cs"/>
                <w:sz w:val="36"/>
                <w:rtl/>
              </w:rPr>
              <w:t>ان</w:t>
            </w:r>
            <w:r w:rsidR="00BE28B3">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97"/>
            </w:r>
            <w:r w:rsidRPr="00FD63C9">
              <w:rPr>
                <w:rStyle w:val="Appelnotedebasdep"/>
                <w:rFonts w:hint="cs"/>
                <w:rtl/>
              </w:rPr>
              <w:t>)</w:t>
            </w:r>
            <w:r>
              <w:rPr>
                <w:rFonts w:ascii="Traditional Arabic" w:eastAsia="Calibri" w:hAnsi="Traditional Arabic" w:hint="cs"/>
                <w:sz w:val="36"/>
                <w:rtl/>
              </w:rPr>
              <w:br/>
            </w:r>
          </w:p>
        </w:tc>
      </w:tr>
    </w:tbl>
    <w:p w:rsidR="004E31B9" w:rsidRPr="00C07E03" w:rsidRDefault="004E31B9" w:rsidP="004E31B9">
      <w:pPr>
        <w:ind w:firstLine="0"/>
        <w:rPr>
          <w:rtl/>
        </w:rPr>
      </w:pPr>
      <w:r w:rsidRPr="00C07E03">
        <w:rPr>
          <w:rFonts w:hint="cs"/>
          <w:rtl/>
        </w:rPr>
        <w:t>حيث</w:t>
      </w:r>
      <w:r>
        <w:rPr>
          <w:rFonts w:hint="cs"/>
          <w:rtl/>
        </w:rPr>
        <w:t xml:space="preserve"> إن</w:t>
      </w:r>
      <w:r w:rsidR="00F04A12">
        <w:rPr>
          <w:rFonts w:hint="cs"/>
          <w:rtl/>
        </w:rPr>
        <w:t>ّ</w:t>
      </w:r>
      <w:r>
        <w:rPr>
          <w:rFonts w:hint="cs"/>
          <w:rtl/>
        </w:rPr>
        <w:t xml:space="preserve"> قوله مع "الأسوام والأثمان" من متعل</w:t>
      </w:r>
      <w:r w:rsidR="00631F2F">
        <w:rPr>
          <w:rFonts w:hint="cs"/>
          <w:rtl/>
        </w:rPr>
        <w:t>ّ</w:t>
      </w:r>
      <w:r>
        <w:rPr>
          <w:rFonts w:hint="cs"/>
          <w:rtl/>
        </w:rPr>
        <w:t>قات المشب</w:t>
      </w:r>
      <w:r w:rsidR="00F04A12">
        <w:rPr>
          <w:rFonts w:hint="cs"/>
          <w:rtl/>
        </w:rPr>
        <w:t>ّ</w:t>
      </w:r>
      <w:r>
        <w:rPr>
          <w:rFonts w:hint="cs"/>
          <w:rtl/>
        </w:rPr>
        <w:t xml:space="preserve">ه به  وهو "بضاعتي".  </w:t>
      </w:r>
      <w:r w:rsidRPr="00C07E03">
        <w:rPr>
          <w:rFonts w:hint="cs"/>
          <w:rtl/>
        </w:rPr>
        <w:t xml:space="preserve"> </w:t>
      </w:r>
    </w:p>
    <w:p w:rsidR="004E31B9" w:rsidRPr="009670CF" w:rsidRDefault="004E31B9" w:rsidP="004E31B9">
      <w:pPr>
        <w:ind w:firstLine="0"/>
        <w:rPr>
          <w:rtl/>
        </w:rPr>
      </w:pPr>
      <w:r>
        <w:rPr>
          <w:rFonts w:hint="cs"/>
          <w:rtl/>
        </w:rPr>
        <w:t>أ</w:t>
      </w:r>
      <w:r w:rsidRPr="009670CF">
        <w:rPr>
          <w:rFonts w:hint="cs"/>
          <w:rtl/>
        </w:rPr>
        <w:t xml:space="preserve">و </w:t>
      </w:r>
      <w:r>
        <w:rPr>
          <w:rFonts w:hint="cs"/>
          <w:rtl/>
        </w:rPr>
        <w:t xml:space="preserve">كما يرد في قول </w:t>
      </w:r>
      <w:r w:rsidRPr="009670CF">
        <w:rPr>
          <w:rFonts w:hint="cs"/>
          <w:rtl/>
        </w:rPr>
        <w:t xml:space="preserve">ابن </w:t>
      </w:r>
      <w:r w:rsidR="0071697C">
        <w:rPr>
          <w:rFonts w:hint="cs"/>
          <w:rtl/>
        </w:rPr>
        <w:t>عبد السلام</w:t>
      </w:r>
      <w:r>
        <w:rPr>
          <w:rFonts w:hint="cs"/>
          <w:rtl/>
        </w:rPr>
        <w:t>:</w:t>
      </w:r>
      <w:r w:rsidR="00693EA8" w:rsidRPr="00693EA8">
        <w:rPr>
          <w:rFonts w:hint="cs"/>
          <w:rtl/>
        </w:rPr>
        <w:t xml:space="preserve"> </w:t>
      </w:r>
      <w:r w:rsidR="00693EA8">
        <w:rPr>
          <w:rFonts w:hint="cs"/>
          <w:rtl/>
        </w:rPr>
        <w:t>[</w:t>
      </w:r>
      <w:r w:rsidR="00693EA8">
        <w:rPr>
          <w:rFonts w:hint="cs"/>
          <w:b/>
          <w:bCs/>
          <w:rtl/>
        </w:rPr>
        <w:t>الطويل</w:t>
      </w:r>
      <w:r w:rsidR="00693EA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"وتب</w:t>
            </w:r>
            <w:r w:rsidR="00E222F2">
              <w:rPr>
                <w:rFonts w:ascii="Traditional Arabic" w:eastAsia="Calibri" w:hAnsi="Traditional Arabic" w:hint="cs"/>
                <w:sz w:val="36"/>
                <w:rtl/>
              </w:rPr>
              <w:t>ْ</w:t>
            </w:r>
            <w:r>
              <w:rPr>
                <w:rFonts w:ascii="Traditional Arabic" w:eastAsia="Calibri" w:hAnsi="Traditional Arabic" w:hint="cs"/>
                <w:sz w:val="36"/>
                <w:rtl/>
              </w:rPr>
              <w:t>سمُ ع</w:t>
            </w:r>
            <w:r w:rsidR="00E222F2">
              <w:rPr>
                <w:rFonts w:ascii="Traditional Arabic" w:eastAsia="Calibri" w:hAnsi="Traditional Arabic" w:hint="cs"/>
                <w:sz w:val="36"/>
                <w:rtl/>
              </w:rPr>
              <w:t>َ</w:t>
            </w:r>
            <w:r>
              <w:rPr>
                <w:rFonts w:ascii="Traditional Arabic" w:eastAsia="Calibri" w:hAnsi="Traditional Arabic" w:hint="cs"/>
                <w:sz w:val="36"/>
                <w:rtl/>
              </w:rPr>
              <w:t>ن ث</w:t>
            </w:r>
            <w:r w:rsidR="00E222F2">
              <w:rPr>
                <w:rFonts w:ascii="Traditional Arabic" w:eastAsia="Calibri" w:hAnsi="Traditional Arabic" w:hint="cs"/>
                <w:sz w:val="36"/>
                <w:rtl/>
              </w:rPr>
              <w:t>َ</w:t>
            </w:r>
            <w:r>
              <w:rPr>
                <w:rFonts w:ascii="Traditional Arabic" w:eastAsia="Calibri" w:hAnsi="Traditional Arabic" w:hint="cs"/>
                <w:sz w:val="36"/>
                <w:rtl/>
              </w:rPr>
              <w:t>غر</w:t>
            </w:r>
            <w:r w:rsidR="00E222F2">
              <w:rPr>
                <w:rFonts w:ascii="Traditional Arabic" w:eastAsia="Calibri" w:hAnsi="Traditional Arabic" w:hint="cs"/>
                <w:sz w:val="36"/>
                <w:rtl/>
              </w:rPr>
              <w:t>ٍ</w:t>
            </w:r>
            <w:r>
              <w:rPr>
                <w:rFonts w:ascii="Traditional Arabic" w:eastAsia="Calibri" w:hAnsi="Traditional Arabic" w:hint="cs"/>
                <w:sz w:val="36"/>
                <w:rtl/>
              </w:rPr>
              <w:t xml:space="preserve"> لآلئ</w:t>
            </w:r>
            <w:r w:rsidR="00631F2F">
              <w:rPr>
                <w:rFonts w:ascii="Traditional Arabic" w:eastAsia="Calibri" w:hAnsi="Traditional Arabic" w:hint="cs"/>
                <w:sz w:val="36"/>
                <w:rtl/>
              </w:rPr>
              <w:t>ُ</w:t>
            </w:r>
            <w:r>
              <w:rPr>
                <w:rFonts w:ascii="Traditional Arabic" w:eastAsia="Calibri" w:hAnsi="Traditional Arabic" w:hint="cs"/>
                <w:sz w:val="36"/>
                <w:rtl/>
              </w:rPr>
              <w:t>ه</w:t>
            </w:r>
            <w:r w:rsidR="00631F2F">
              <w:rPr>
                <w:rFonts w:ascii="Traditional Arabic" w:eastAsia="Calibri" w:hAnsi="Traditional Arabic" w:hint="cs"/>
                <w:sz w:val="36"/>
                <w:rtl/>
              </w:rPr>
              <w:t>ُ</w:t>
            </w:r>
            <w:r>
              <w:rPr>
                <w:rFonts w:ascii="Traditional Arabic" w:eastAsia="Calibri" w:hAnsi="Traditional Arabic" w:hint="cs"/>
                <w:sz w:val="36"/>
                <w:rtl/>
              </w:rPr>
              <w:t xml:space="preserve"> ب</w:t>
            </w:r>
            <w:r w:rsidR="00631F2F">
              <w:rPr>
                <w:rFonts w:ascii="Traditional Arabic" w:eastAsia="Calibri" w:hAnsi="Traditional Arabic" w:hint="cs"/>
                <w:sz w:val="36"/>
                <w:rtl/>
              </w:rPr>
              <w:t>َ</w:t>
            </w:r>
            <w:r>
              <w:rPr>
                <w:rFonts w:ascii="Traditional Arabic" w:eastAsia="Calibri" w:hAnsi="Traditional Arabic" w:hint="cs"/>
                <w:sz w:val="36"/>
                <w:rtl/>
              </w:rPr>
              <w:t>د</w:t>
            </w:r>
            <w:r w:rsidR="00631F2F">
              <w:rPr>
                <w:rFonts w:ascii="Traditional Arabic" w:eastAsia="Calibri" w:hAnsi="Traditional Arabic" w:hint="cs"/>
                <w:sz w:val="36"/>
                <w:rtl/>
              </w:rPr>
              <w:t>َ</w:t>
            </w:r>
            <w:r>
              <w:rPr>
                <w:rFonts w:ascii="Traditional Arabic" w:eastAsia="Calibri" w:hAnsi="Traditional Arabic" w:hint="cs"/>
                <w:sz w:val="36"/>
                <w:rtl/>
              </w:rPr>
              <w:t xml:space="preserve">ت </w:t>
            </w:r>
            <w:r>
              <w:rPr>
                <w:rFonts w:ascii="Traditional Arabic" w:eastAsia="Calibri" w:hAnsi="Traditional Arabic" w:hint="cs"/>
                <w:sz w:val="36"/>
                <w:rtl/>
              </w:rPr>
              <w:br/>
              <w:t xml:space="preserve"> </w:t>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م</w:t>
            </w:r>
            <w:r w:rsidR="00631F2F">
              <w:rPr>
                <w:rFonts w:ascii="Traditional Arabic" w:eastAsia="Calibri" w:hAnsi="Traditional Arabic" w:hint="cs"/>
                <w:sz w:val="36"/>
                <w:rtl/>
              </w:rPr>
              <w:t>ُ</w:t>
            </w:r>
            <w:r>
              <w:rPr>
                <w:rFonts w:ascii="Traditional Arabic" w:eastAsia="Calibri" w:hAnsi="Traditional Arabic" w:hint="cs"/>
                <w:sz w:val="36"/>
                <w:rtl/>
              </w:rPr>
              <w:t>نضدة تس</w:t>
            </w:r>
            <w:r w:rsidR="00693EA8">
              <w:rPr>
                <w:rFonts w:ascii="Traditional Arabic" w:eastAsia="Calibri" w:hAnsi="Traditional Arabic" w:hint="cs"/>
                <w:sz w:val="36"/>
                <w:rtl/>
              </w:rPr>
              <w:t>ُ</w:t>
            </w:r>
            <w:r>
              <w:rPr>
                <w:rFonts w:ascii="Traditional Arabic" w:eastAsia="Calibri" w:hAnsi="Traditional Arabic" w:hint="cs"/>
                <w:sz w:val="36"/>
                <w:rtl/>
              </w:rPr>
              <w:t>ب</w:t>
            </w:r>
            <w:r w:rsidR="00693EA8">
              <w:rPr>
                <w:rFonts w:ascii="Traditional Arabic" w:eastAsia="Calibri" w:hAnsi="Traditional Arabic" w:hint="cs"/>
                <w:sz w:val="36"/>
                <w:rtl/>
              </w:rPr>
              <w:t>ِ</w:t>
            </w:r>
            <w:r>
              <w:rPr>
                <w:rFonts w:ascii="Traditional Arabic" w:eastAsia="Calibri" w:hAnsi="Traditional Arabic" w:hint="cs"/>
                <w:sz w:val="36"/>
                <w:rtl/>
              </w:rPr>
              <w:t>ي لأ</w:t>
            </w:r>
            <w:r w:rsidR="00693EA8">
              <w:rPr>
                <w:rFonts w:ascii="Traditional Arabic" w:eastAsia="Calibri" w:hAnsi="Traditional Arabic" w:hint="cs"/>
                <w:sz w:val="36"/>
                <w:rtl/>
              </w:rPr>
              <w:t>َ</w:t>
            </w:r>
            <w:r>
              <w:rPr>
                <w:rFonts w:ascii="Traditional Arabic" w:eastAsia="Calibri" w:hAnsi="Traditional Arabic" w:hint="cs"/>
                <w:sz w:val="36"/>
                <w:rtl/>
              </w:rPr>
              <w:t>ول</w:t>
            </w:r>
            <w:r w:rsidR="00693EA8">
              <w:rPr>
                <w:rFonts w:ascii="Traditional Arabic" w:eastAsia="Calibri" w:hAnsi="Traditional Arabic" w:hint="cs"/>
                <w:sz w:val="36"/>
                <w:rtl/>
              </w:rPr>
              <w:t>ِ</w:t>
            </w:r>
            <w:r>
              <w:rPr>
                <w:rFonts w:ascii="Traditional Arabic" w:eastAsia="Calibri" w:hAnsi="Traditional Arabic" w:hint="cs"/>
                <w:sz w:val="36"/>
                <w:rtl/>
              </w:rPr>
              <w:t xml:space="preserve"> م</w:t>
            </w:r>
            <w:r w:rsidR="00693EA8">
              <w:rPr>
                <w:rFonts w:ascii="Traditional Arabic" w:eastAsia="Calibri" w:hAnsi="Traditional Arabic" w:hint="cs"/>
                <w:sz w:val="36"/>
                <w:rtl/>
              </w:rPr>
              <w:t>َ</w:t>
            </w:r>
            <w:r>
              <w:rPr>
                <w:rFonts w:ascii="Traditional Arabic" w:eastAsia="Calibri" w:hAnsi="Traditional Arabic" w:hint="cs"/>
                <w:sz w:val="36"/>
                <w:rtl/>
              </w:rPr>
              <w:t>ر</w:t>
            </w:r>
            <w:r w:rsidR="00693EA8">
              <w:rPr>
                <w:rFonts w:ascii="Traditional Arabic" w:eastAsia="Calibri" w:hAnsi="Traditional Arabic" w:hint="cs"/>
                <w:sz w:val="36"/>
                <w:rtl/>
              </w:rPr>
              <w:t>َّ</w:t>
            </w:r>
            <w:r>
              <w:rPr>
                <w:rFonts w:ascii="Traditional Arabic" w:eastAsia="Calibri" w:hAnsi="Traditional Arabic" w:hint="cs"/>
                <w:sz w:val="36"/>
                <w:rtl/>
              </w:rPr>
              <w:t>ة</w:t>
            </w:r>
            <w:r w:rsidR="00693EA8">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798"/>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مشب</w:t>
      </w:r>
      <w:r w:rsidR="00F04A12">
        <w:rPr>
          <w:rFonts w:hint="cs"/>
          <w:rtl/>
        </w:rPr>
        <w:t>ّ</w:t>
      </w:r>
      <w:r>
        <w:rPr>
          <w:rFonts w:hint="cs"/>
          <w:rtl/>
        </w:rPr>
        <w:t>ها الأسنان باللآلئ، ذاكرا ما يلائم المشب</w:t>
      </w:r>
      <w:r w:rsidR="00F04A12">
        <w:rPr>
          <w:rFonts w:hint="cs"/>
          <w:rtl/>
        </w:rPr>
        <w:t>ّ</w:t>
      </w:r>
      <w:r>
        <w:rPr>
          <w:rFonts w:hint="cs"/>
          <w:rtl/>
        </w:rPr>
        <w:t xml:space="preserve">ه به وهو لفظة "منضدة". </w:t>
      </w:r>
    </w:p>
    <w:p w:rsidR="004E31B9" w:rsidRDefault="004E31B9" w:rsidP="004E31B9">
      <w:pPr>
        <w:rPr>
          <w:rtl/>
        </w:rPr>
      </w:pPr>
      <w:r>
        <w:rPr>
          <w:rFonts w:hint="cs"/>
          <w:rtl/>
        </w:rPr>
        <w:t>وفي مثال آخر للاستعارة الت</w:t>
      </w:r>
      <w:r w:rsidR="00F04A12">
        <w:rPr>
          <w:rFonts w:hint="cs"/>
          <w:rtl/>
        </w:rPr>
        <w:t>ّصريحية المتضمّنة ترشيحا</w:t>
      </w:r>
      <w:r>
        <w:rPr>
          <w:rFonts w:hint="cs"/>
          <w:rtl/>
        </w:rPr>
        <w:t xml:space="preserve"> نقرأه لدى العمودي، حيث يشب</w:t>
      </w:r>
      <w:r w:rsidR="00F04A12">
        <w:rPr>
          <w:rFonts w:hint="cs"/>
          <w:rtl/>
        </w:rPr>
        <w:t>ّ</w:t>
      </w:r>
      <w:r>
        <w:rPr>
          <w:rFonts w:hint="cs"/>
          <w:rtl/>
        </w:rPr>
        <w:t>ه نفسه بالر</w:t>
      </w:r>
      <w:r w:rsidR="00F04A12">
        <w:rPr>
          <w:rFonts w:hint="cs"/>
          <w:rtl/>
        </w:rPr>
        <w:t>ّ</w:t>
      </w:r>
      <w:r>
        <w:rPr>
          <w:rFonts w:hint="cs"/>
          <w:rtl/>
        </w:rPr>
        <w:t>وضة، ثم</w:t>
      </w:r>
      <w:r w:rsidR="00F04A12">
        <w:rPr>
          <w:rFonts w:hint="cs"/>
          <w:rtl/>
        </w:rPr>
        <w:t>ّ</w:t>
      </w:r>
      <w:r>
        <w:rPr>
          <w:rFonts w:hint="cs"/>
          <w:rtl/>
        </w:rPr>
        <w:t xml:space="preserve"> يحذف المشب</w:t>
      </w:r>
      <w:r w:rsidR="00F04A12">
        <w:rPr>
          <w:rFonts w:hint="cs"/>
          <w:rtl/>
        </w:rPr>
        <w:t>ّ</w:t>
      </w:r>
      <w:r>
        <w:rPr>
          <w:rFonts w:hint="cs"/>
          <w:rtl/>
        </w:rPr>
        <w:t>ه الذي هو (أنا)، ويسترسل في رسم صورة المشب</w:t>
      </w:r>
      <w:r w:rsidR="00F04A12">
        <w:rPr>
          <w:rFonts w:hint="cs"/>
          <w:rtl/>
        </w:rPr>
        <w:t>ّ</w:t>
      </w:r>
      <w:r>
        <w:rPr>
          <w:rFonts w:hint="cs"/>
          <w:rtl/>
        </w:rPr>
        <w:t>ه به "الر</w:t>
      </w:r>
      <w:r w:rsidR="00F04A12">
        <w:rPr>
          <w:rFonts w:hint="cs"/>
          <w:rtl/>
        </w:rPr>
        <w:t>ّ</w:t>
      </w:r>
      <w:r>
        <w:rPr>
          <w:rFonts w:hint="cs"/>
          <w:rtl/>
        </w:rPr>
        <w:t>وضة" بإيراد مكث</w:t>
      </w:r>
      <w:r w:rsidR="00F04A12">
        <w:rPr>
          <w:rFonts w:hint="cs"/>
          <w:rtl/>
        </w:rPr>
        <w:t>ّ</w:t>
      </w:r>
      <w:r>
        <w:rPr>
          <w:rFonts w:hint="cs"/>
          <w:rtl/>
        </w:rPr>
        <w:t>ف لمتعل</w:t>
      </w:r>
      <w:r w:rsidR="00F04A12">
        <w:rPr>
          <w:rFonts w:hint="cs"/>
          <w:rtl/>
        </w:rPr>
        <w:t>ّ</w:t>
      </w:r>
      <w:r>
        <w:rPr>
          <w:rFonts w:hint="cs"/>
          <w:rtl/>
        </w:rPr>
        <w:t xml:space="preserve">قاتها </w:t>
      </w:r>
      <w:r w:rsidRPr="0028369B">
        <w:rPr>
          <w:rFonts w:hint="cs"/>
          <w:rtl/>
        </w:rPr>
        <w:t xml:space="preserve">متناسيا </w:t>
      </w:r>
      <w:r w:rsidRPr="0028369B">
        <w:rPr>
          <w:rFonts w:hint="cs"/>
          <w:rtl/>
        </w:rPr>
        <w:lastRenderedPageBreak/>
        <w:t>المشب</w:t>
      </w:r>
      <w:r w:rsidR="00F04A12">
        <w:rPr>
          <w:rFonts w:hint="cs"/>
          <w:rtl/>
        </w:rPr>
        <w:t>ّ</w:t>
      </w:r>
      <w:r w:rsidRPr="0028369B">
        <w:rPr>
          <w:rFonts w:hint="cs"/>
          <w:rtl/>
        </w:rPr>
        <w:t>ه</w:t>
      </w:r>
      <w:r>
        <w:rPr>
          <w:rFonts w:hint="cs"/>
          <w:rtl/>
        </w:rPr>
        <w:t xml:space="preserve">، </w:t>
      </w:r>
      <w:r w:rsidRPr="0028369B">
        <w:rPr>
          <w:rFonts w:hint="cs"/>
          <w:rtl/>
        </w:rPr>
        <w:t>مشك</w:t>
      </w:r>
      <w:r w:rsidR="00F04A12">
        <w:rPr>
          <w:rFonts w:hint="cs"/>
          <w:rtl/>
        </w:rPr>
        <w:t>ّ</w:t>
      </w:r>
      <w:r w:rsidRPr="0028369B">
        <w:rPr>
          <w:rFonts w:hint="cs"/>
          <w:rtl/>
        </w:rPr>
        <w:t xml:space="preserve">لا بذلك </w:t>
      </w:r>
      <w:r>
        <w:rPr>
          <w:rFonts w:hint="cs"/>
          <w:rtl/>
        </w:rPr>
        <w:t>مشهدا مرئيا، حيث يقول:</w:t>
      </w:r>
      <w:r w:rsidR="00693EA8" w:rsidRPr="00693EA8">
        <w:rPr>
          <w:rFonts w:hint="cs"/>
          <w:rtl/>
        </w:rPr>
        <w:t xml:space="preserve"> </w:t>
      </w:r>
      <w:r w:rsidR="00693EA8">
        <w:rPr>
          <w:rFonts w:hint="cs"/>
          <w:rtl/>
        </w:rPr>
        <w:t>[</w:t>
      </w:r>
      <w:r w:rsidR="00693EA8">
        <w:rPr>
          <w:rFonts w:hint="cs"/>
          <w:b/>
          <w:bCs/>
          <w:rtl/>
        </w:rPr>
        <w:t>الكامل</w:t>
      </w:r>
      <w:r w:rsidR="00693EA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"الواكفُ الهتَّانُ نَدَ</w:t>
            </w:r>
            <w:r w:rsidR="00693EA8">
              <w:rPr>
                <w:rFonts w:ascii="Traditional Arabic" w:eastAsia="Calibri" w:hAnsi="Traditional Arabic" w:hint="cs"/>
                <w:sz w:val="36"/>
                <w:rtl/>
              </w:rPr>
              <w:t>ّ</w:t>
            </w:r>
            <w:r>
              <w:rPr>
                <w:rFonts w:ascii="Traditional Arabic" w:eastAsia="Calibri" w:hAnsi="Traditional Arabic" w:hint="cs"/>
                <w:sz w:val="36"/>
                <w:rtl/>
              </w:rPr>
              <w:t>ى أ</w:t>
            </w:r>
            <w:r w:rsidR="00693EA8">
              <w:rPr>
                <w:rFonts w:ascii="Traditional Arabic" w:eastAsia="Calibri" w:hAnsi="Traditional Arabic" w:hint="cs"/>
                <w:sz w:val="36"/>
                <w:rtl/>
              </w:rPr>
              <w:t>َ</w:t>
            </w:r>
            <w:r>
              <w:rPr>
                <w:rFonts w:ascii="Traditional Arabic" w:eastAsia="Calibri" w:hAnsi="Traditional Arabic" w:hint="cs"/>
                <w:sz w:val="36"/>
                <w:rtl/>
              </w:rPr>
              <w:t>رضَهَا</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فاش</w:t>
            </w:r>
            <w:r w:rsidR="00693EA8">
              <w:rPr>
                <w:rFonts w:ascii="Traditional Arabic" w:eastAsia="Calibri" w:hAnsi="Traditional Arabic" w:hint="cs"/>
                <w:sz w:val="36"/>
                <w:rtl/>
              </w:rPr>
              <w:t>ْ</w:t>
            </w:r>
            <w:r>
              <w:rPr>
                <w:rFonts w:ascii="Traditional Arabic" w:eastAsia="Calibri" w:hAnsi="Traditional Arabic" w:hint="cs"/>
                <w:sz w:val="36"/>
                <w:rtl/>
              </w:rPr>
              <w:t>تقَّ منه</w:t>
            </w:r>
            <w:r w:rsidR="00693EA8">
              <w:rPr>
                <w:rFonts w:ascii="Traditional Arabic" w:eastAsia="Calibri" w:hAnsi="Traditional Arabic" w:hint="cs"/>
                <w:sz w:val="36"/>
                <w:rtl/>
              </w:rPr>
              <w:t>ُ</w:t>
            </w:r>
            <w:r>
              <w:rPr>
                <w:rFonts w:ascii="Traditional Arabic" w:eastAsia="Calibri" w:hAnsi="Traditional Arabic" w:hint="cs"/>
                <w:sz w:val="36"/>
                <w:rtl/>
              </w:rPr>
              <w:t xml:space="preserve"> الوردُ والريحانُ</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لما زهَتْ بينَ الحدَائِق وازدَهَت</w:t>
            </w:r>
            <w:r w:rsidR="00693EA8">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أَخْنَى عَلَيها الخَادِعُ الخوّانُ</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وتَداوَلتْ عنها الريّاحُ عواصِفا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فتمزّقَت وذَوَتْ بها الأغصَانُ"</w:t>
            </w:r>
            <w:r w:rsidRPr="00FD63C9">
              <w:rPr>
                <w:rStyle w:val="Appelnotedebasdep"/>
                <w:rFonts w:hint="cs"/>
                <w:rtl/>
              </w:rPr>
              <w:t>(</w:t>
            </w:r>
            <w:r w:rsidRPr="00FD63C9">
              <w:rPr>
                <w:rStyle w:val="Appelnotedebasdep"/>
                <w:rtl/>
              </w:rPr>
              <w:footnoteReference w:id="799"/>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فلم يورد في هذه الاستعارة إل</w:t>
      </w:r>
      <w:r w:rsidR="00F04A12">
        <w:rPr>
          <w:rFonts w:hint="cs"/>
          <w:rtl/>
        </w:rPr>
        <w:t>ّ</w:t>
      </w:r>
      <w:r>
        <w:rPr>
          <w:rFonts w:hint="cs"/>
          <w:rtl/>
        </w:rPr>
        <w:t>ا ما يلائم الر</w:t>
      </w:r>
      <w:r w:rsidR="00F04A12">
        <w:rPr>
          <w:rFonts w:hint="cs"/>
          <w:rtl/>
        </w:rPr>
        <w:t>ّ</w:t>
      </w:r>
      <w:r>
        <w:rPr>
          <w:rFonts w:hint="cs"/>
          <w:rtl/>
        </w:rPr>
        <w:t>وضة التي ما هي إل</w:t>
      </w:r>
      <w:r w:rsidR="00F04A12">
        <w:rPr>
          <w:rFonts w:hint="cs"/>
          <w:rtl/>
        </w:rPr>
        <w:t>ّ</w:t>
      </w:r>
      <w:r>
        <w:rPr>
          <w:rFonts w:hint="cs"/>
          <w:rtl/>
        </w:rPr>
        <w:t>ا صورة نفسه الكئيبة.</w:t>
      </w:r>
    </w:p>
    <w:p w:rsidR="004E31B9" w:rsidRPr="008E28D1" w:rsidRDefault="004E31B9" w:rsidP="004E31B9">
      <w:pPr>
        <w:rPr>
          <w:rtl/>
        </w:rPr>
      </w:pPr>
      <w:r>
        <w:rPr>
          <w:rFonts w:hint="cs"/>
          <w:rtl/>
        </w:rPr>
        <w:t>ومن الاستعارات</w:t>
      </w:r>
      <w:r w:rsidRPr="00C07E03">
        <w:rPr>
          <w:rFonts w:hint="cs"/>
          <w:rtl/>
        </w:rPr>
        <w:t xml:space="preserve"> الت</w:t>
      </w:r>
      <w:r w:rsidR="00F04A12">
        <w:rPr>
          <w:rFonts w:hint="cs"/>
          <w:rtl/>
        </w:rPr>
        <w:t>ّ</w:t>
      </w:r>
      <w:r w:rsidRPr="00C07E03">
        <w:rPr>
          <w:rFonts w:hint="cs"/>
          <w:rtl/>
        </w:rPr>
        <w:t>صريح</w:t>
      </w:r>
      <w:r>
        <w:rPr>
          <w:rFonts w:hint="cs"/>
          <w:rtl/>
        </w:rPr>
        <w:t>ي</w:t>
      </w:r>
      <w:r w:rsidRPr="00C07E03">
        <w:rPr>
          <w:rFonts w:hint="cs"/>
          <w:rtl/>
        </w:rPr>
        <w:t xml:space="preserve">ة </w:t>
      </w:r>
      <w:r>
        <w:rPr>
          <w:rFonts w:hint="cs"/>
          <w:rtl/>
        </w:rPr>
        <w:t>الواردة في الكتاب ما</w:t>
      </w:r>
      <w:r w:rsidRPr="00C07E03">
        <w:rPr>
          <w:rFonts w:hint="cs"/>
          <w:rtl/>
        </w:rPr>
        <w:t xml:space="preserve"> اشتملت </w:t>
      </w:r>
      <w:r>
        <w:rPr>
          <w:rFonts w:hint="cs"/>
          <w:rtl/>
        </w:rPr>
        <w:t xml:space="preserve">على </w:t>
      </w:r>
      <w:r w:rsidRPr="00C07E03">
        <w:rPr>
          <w:rFonts w:hint="cs"/>
          <w:rtl/>
        </w:rPr>
        <w:t>تجريد</w:t>
      </w:r>
      <w:r>
        <w:rPr>
          <w:rFonts w:hint="cs"/>
          <w:rtl/>
        </w:rPr>
        <w:t xml:space="preserve">، حيث </w:t>
      </w:r>
      <w:r w:rsidRPr="0028369B">
        <w:rPr>
          <w:rFonts w:hint="cs"/>
          <w:rtl/>
        </w:rPr>
        <w:t>كان حضورها في</w:t>
      </w:r>
      <w:r>
        <w:rPr>
          <w:rFonts w:hint="cs"/>
          <w:rtl/>
        </w:rPr>
        <w:t xml:space="preserve"> </w:t>
      </w:r>
      <w:r w:rsidR="00E26351">
        <w:rPr>
          <w:rFonts w:hint="cs"/>
          <w:rtl/>
        </w:rPr>
        <w:t>النصوص</w:t>
      </w:r>
      <w:r>
        <w:rPr>
          <w:rFonts w:hint="cs"/>
          <w:rtl/>
        </w:rPr>
        <w:t xml:space="preserve"> في أمثلة قليلة جد</w:t>
      </w:r>
      <w:r w:rsidR="00F04A12">
        <w:rPr>
          <w:rFonts w:hint="cs"/>
          <w:rtl/>
        </w:rPr>
        <w:t>ّ</w:t>
      </w:r>
      <w:r>
        <w:rPr>
          <w:rFonts w:hint="cs"/>
          <w:rtl/>
        </w:rPr>
        <w:t xml:space="preserve">ا، منها ما جاء في قول </w:t>
      </w:r>
      <w:r w:rsidR="0071697C">
        <w:rPr>
          <w:rFonts w:hint="cs"/>
          <w:rtl/>
        </w:rPr>
        <w:t>اللقاني</w:t>
      </w:r>
      <w:r>
        <w:rPr>
          <w:rFonts w:hint="cs"/>
          <w:rtl/>
        </w:rPr>
        <w:t xml:space="preserve">: </w:t>
      </w:r>
      <w:r w:rsidR="00693EA8">
        <w:rPr>
          <w:rFonts w:hint="cs"/>
          <w:rtl/>
        </w:rPr>
        <w:t>[</w:t>
      </w:r>
      <w:r w:rsidR="00693EA8">
        <w:rPr>
          <w:rFonts w:hint="cs"/>
          <w:b/>
          <w:bCs/>
          <w:rtl/>
        </w:rPr>
        <w:t>الكامل</w:t>
      </w:r>
      <w:r w:rsidR="00693EA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8E28D1" w:rsidTr="004E31B9">
        <w:trPr>
          <w:trHeight w:hRule="exact" w:val="567"/>
          <w:jc w:val="center"/>
        </w:trPr>
        <w:tc>
          <w:tcPr>
            <w:tcW w:w="3855" w:type="dxa"/>
          </w:tcPr>
          <w:p w:rsidR="004E31B9" w:rsidRPr="008E28D1"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"ورأيتُ أشبَاحًا تَقِلُّ عَمائِما</w:t>
            </w:r>
            <w:r>
              <w:rPr>
                <w:rFonts w:ascii="Traditional Arabic" w:eastAsia="Calibri" w:hAnsi="Traditional Arabic" w:hint="cs"/>
                <w:sz w:val="36"/>
                <w:rtl/>
              </w:rPr>
              <w:br/>
              <w:t xml:space="preserve"> </w:t>
            </w:r>
          </w:p>
        </w:tc>
        <w:tc>
          <w:tcPr>
            <w:tcW w:w="737" w:type="dxa"/>
          </w:tcPr>
          <w:p w:rsidR="004E31B9" w:rsidRPr="008E28D1" w:rsidRDefault="004E31B9" w:rsidP="004E31B9">
            <w:pPr>
              <w:jc w:val="lowKashida"/>
              <w:rPr>
                <w:rFonts w:ascii="Traditional Arabic" w:eastAsia="Calibri" w:hAnsi="Traditional Arabic"/>
                <w:sz w:val="36"/>
                <w:rtl/>
                <w:lang w:val="en-US"/>
              </w:rPr>
            </w:pPr>
          </w:p>
        </w:tc>
        <w:tc>
          <w:tcPr>
            <w:tcW w:w="3855" w:type="dxa"/>
          </w:tcPr>
          <w:p w:rsidR="004E31B9" w:rsidRPr="008E28D1"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ونظَرتُ أَجسَاما بِدُونِ فُؤادِ"</w:t>
            </w:r>
            <w:r w:rsidRPr="00FD63C9">
              <w:rPr>
                <w:rStyle w:val="Appelnotedebasdep"/>
                <w:rFonts w:hint="cs"/>
                <w:rtl/>
              </w:rPr>
              <w:t>(</w:t>
            </w:r>
            <w:r w:rsidRPr="00FD63C9">
              <w:rPr>
                <w:rStyle w:val="Appelnotedebasdep"/>
                <w:rtl/>
              </w:rPr>
              <w:footnoteReference w:id="800"/>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فيشب</w:t>
      </w:r>
      <w:r w:rsidR="00D21322">
        <w:rPr>
          <w:rFonts w:hint="cs"/>
          <w:rtl/>
        </w:rPr>
        <w:t>ّ</w:t>
      </w:r>
      <w:r>
        <w:rPr>
          <w:rFonts w:hint="cs"/>
          <w:rtl/>
        </w:rPr>
        <w:t>ه شيوخ الض</w:t>
      </w:r>
      <w:r w:rsidR="00D21322">
        <w:rPr>
          <w:rFonts w:hint="cs"/>
          <w:rtl/>
        </w:rPr>
        <w:t>ّ</w:t>
      </w:r>
      <w:r>
        <w:rPr>
          <w:rFonts w:hint="cs"/>
          <w:rtl/>
        </w:rPr>
        <w:t>لال والجهل المنتشرين في مجتمعه بالأشباح، وفي قوله "تقل</w:t>
      </w:r>
      <w:r w:rsidR="00D21322">
        <w:rPr>
          <w:rFonts w:hint="cs"/>
          <w:rtl/>
        </w:rPr>
        <w:t>ّ</w:t>
      </w:r>
      <w:r>
        <w:rPr>
          <w:rFonts w:hint="cs"/>
          <w:rtl/>
        </w:rPr>
        <w:t xml:space="preserve"> عمائما"، ما يلائم المشب</w:t>
      </w:r>
      <w:r w:rsidR="00D21322">
        <w:rPr>
          <w:rFonts w:hint="cs"/>
          <w:rtl/>
        </w:rPr>
        <w:t>ّ</w:t>
      </w:r>
      <w:r>
        <w:rPr>
          <w:rFonts w:hint="cs"/>
          <w:rtl/>
        </w:rPr>
        <w:t xml:space="preserve">ه المحذوف وهو هؤلاء </w:t>
      </w:r>
      <w:r w:rsidR="0071697C">
        <w:rPr>
          <w:rFonts w:hint="cs"/>
          <w:rtl/>
        </w:rPr>
        <w:t>الشيوخ</w:t>
      </w:r>
      <w:r>
        <w:rPr>
          <w:rFonts w:hint="cs"/>
          <w:rtl/>
        </w:rPr>
        <w:t>، فإضافة هذا المتعل</w:t>
      </w:r>
      <w:r w:rsidR="00D21322">
        <w:rPr>
          <w:rFonts w:hint="cs"/>
          <w:rtl/>
        </w:rPr>
        <w:t>ّ</w:t>
      </w:r>
      <w:r>
        <w:rPr>
          <w:rFonts w:hint="cs"/>
          <w:rtl/>
        </w:rPr>
        <w:t xml:space="preserve">ق قد بيّن </w:t>
      </w:r>
      <w:r w:rsidR="0071697C">
        <w:rPr>
          <w:rFonts w:hint="cs"/>
          <w:rtl/>
        </w:rPr>
        <w:t>التشبيه</w:t>
      </w:r>
      <w:r>
        <w:rPr>
          <w:rFonts w:hint="cs"/>
          <w:rtl/>
        </w:rPr>
        <w:t xml:space="preserve"> وأوضحه، وأضعف دعوى اتّحاد الط</w:t>
      </w:r>
      <w:r w:rsidR="00D21322">
        <w:rPr>
          <w:rFonts w:hint="cs"/>
          <w:rtl/>
        </w:rPr>
        <w:t>ّ</w:t>
      </w:r>
      <w:r>
        <w:rPr>
          <w:rFonts w:hint="cs"/>
          <w:rtl/>
        </w:rPr>
        <w:t xml:space="preserve">رفين.     </w:t>
      </w:r>
    </w:p>
    <w:p w:rsidR="004E31B9" w:rsidRDefault="004E31B9" w:rsidP="004E31B9">
      <w:pPr>
        <w:rPr>
          <w:rtl/>
        </w:rPr>
      </w:pPr>
      <w:r>
        <w:rPr>
          <w:rFonts w:hint="cs"/>
          <w:rtl/>
        </w:rPr>
        <w:t>ومنها أيضا قول الجنيد مك</w:t>
      </w:r>
      <w:r w:rsidR="00D21322">
        <w:rPr>
          <w:rFonts w:hint="cs"/>
          <w:rtl/>
        </w:rPr>
        <w:t>ّ</w:t>
      </w:r>
      <w:r>
        <w:rPr>
          <w:rFonts w:hint="cs"/>
          <w:rtl/>
        </w:rPr>
        <w:t xml:space="preserve">ي: </w:t>
      </w:r>
      <w:r w:rsidR="00693EA8">
        <w:rPr>
          <w:rFonts w:hint="cs"/>
          <w:rtl/>
        </w:rPr>
        <w:t>[</w:t>
      </w:r>
      <w:r w:rsidR="00693EA8">
        <w:rPr>
          <w:rFonts w:hint="cs"/>
          <w:b/>
          <w:bCs/>
          <w:rtl/>
        </w:rPr>
        <w:t>الطويل</w:t>
      </w:r>
      <w:r w:rsidR="00693EA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"فإ</w:t>
            </w:r>
            <w:r w:rsidR="00693EA8">
              <w:rPr>
                <w:rFonts w:ascii="Traditional Arabic" w:eastAsia="Calibri" w:hAnsi="Traditional Arabic" w:hint="cs"/>
                <w:sz w:val="36"/>
                <w:rtl/>
              </w:rPr>
              <w:t>ِ</w:t>
            </w:r>
            <w:r>
              <w:rPr>
                <w:rFonts w:ascii="Traditional Arabic" w:eastAsia="Calibri" w:hAnsi="Traditional Arabic" w:hint="cs"/>
                <w:sz w:val="36"/>
                <w:rtl/>
              </w:rPr>
              <w:t>ن</w:t>
            </w:r>
            <w:r w:rsidR="00693EA8">
              <w:rPr>
                <w:rFonts w:ascii="Traditional Arabic" w:eastAsia="Calibri" w:hAnsi="Traditional Arabic" w:hint="cs"/>
                <w:sz w:val="36"/>
                <w:rtl/>
              </w:rPr>
              <w:t>ْ</w:t>
            </w:r>
            <w:r>
              <w:rPr>
                <w:rFonts w:ascii="Traditional Arabic" w:eastAsia="Calibri" w:hAnsi="Traditional Arabic" w:hint="cs"/>
                <w:sz w:val="36"/>
                <w:rtl/>
              </w:rPr>
              <w:t xml:space="preserve"> ك</w:t>
            </w:r>
            <w:r w:rsidR="00693EA8">
              <w:rPr>
                <w:rFonts w:ascii="Traditional Arabic" w:eastAsia="Calibri" w:hAnsi="Traditional Arabic" w:hint="cs"/>
                <w:sz w:val="36"/>
                <w:rtl/>
              </w:rPr>
              <w:t>ُ</w:t>
            </w:r>
            <w:r>
              <w:rPr>
                <w:rFonts w:ascii="Traditional Arabic" w:eastAsia="Calibri" w:hAnsi="Traditional Arabic" w:hint="cs"/>
                <w:sz w:val="36"/>
                <w:rtl/>
              </w:rPr>
              <w:t>نت</w:t>
            </w:r>
            <w:r w:rsidR="00693EA8">
              <w:rPr>
                <w:rFonts w:ascii="Traditional Arabic" w:eastAsia="Calibri" w:hAnsi="Traditional Arabic" w:hint="cs"/>
                <w:sz w:val="36"/>
                <w:rtl/>
              </w:rPr>
              <w:t>َ</w:t>
            </w:r>
            <w:r>
              <w:rPr>
                <w:rFonts w:ascii="Traditional Arabic" w:eastAsia="Calibri" w:hAnsi="Traditional Arabic" w:hint="cs"/>
                <w:sz w:val="36"/>
                <w:rtl/>
              </w:rPr>
              <w:t xml:space="preserve"> ض</w:t>
            </w:r>
            <w:r w:rsidR="00693EA8">
              <w:rPr>
                <w:rFonts w:ascii="Traditional Arabic" w:eastAsia="Calibri" w:hAnsi="Traditional Arabic" w:hint="cs"/>
                <w:sz w:val="36"/>
                <w:rtl/>
              </w:rPr>
              <w:t>َ</w:t>
            </w:r>
            <w:r>
              <w:rPr>
                <w:rFonts w:ascii="Traditional Arabic" w:eastAsia="Calibri" w:hAnsi="Traditional Arabic" w:hint="cs"/>
                <w:sz w:val="36"/>
                <w:rtl/>
              </w:rPr>
              <w:t>م</w:t>
            </w:r>
            <w:r w:rsidR="00693EA8">
              <w:rPr>
                <w:rFonts w:ascii="Traditional Arabic" w:eastAsia="Calibri" w:hAnsi="Traditional Arabic" w:hint="cs"/>
                <w:sz w:val="36"/>
                <w:rtl/>
              </w:rPr>
              <w:t>ْ</w:t>
            </w:r>
            <w:r>
              <w:rPr>
                <w:rFonts w:ascii="Traditional Arabic" w:eastAsia="Calibri" w:hAnsi="Traditional Arabic" w:hint="cs"/>
                <w:sz w:val="36"/>
                <w:rtl/>
              </w:rPr>
              <w:t>آن</w:t>
            </w:r>
            <w:r w:rsidR="001B520F">
              <w:rPr>
                <w:rFonts w:ascii="Traditional Arabic" w:eastAsia="Calibri" w:hAnsi="Traditional Arabic" w:hint="cs"/>
                <w:sz w:val="36"/>
                <w:rtl/>
              </w:rPr>
              <w:t>ا</w:t>
            </w:r>
            <w:r>
              <w:rPr>
                <w:rFonts w:ascii="Traditional Arabic" w:eastAsia="Calibri" w:hAnsi="Traditional Arabic" w:hint="cs"/>
                <w:sz w:val="36"/>
                <w:rtl/>
              </w:rPr>
              <w:t xml:space="preserve"> ف</w:t>
            </w:r>
            <w:r w:rsidR="001B520F">
              <w:rPr>
                <w:rFonts w:ascii="Traditional Arabic" w:eastAsia="Calibri" w:hAnsi="Traditional Arabic" w:hint="cs"/>
                <w:sz w:val="36"/>
                <w:rtl/>
              </w:rPr>
              <w:t>َ</w:t>
            </w:r>
            <w:r>
              <w:rPr>
                <w:rFonts w:ascii="Traditional Arabic" w:eastAsia="Calibri" w:hAnsi="Traditional Arabic" w:hint="cs"/>
                <w:sz w:val="36"/>
                <w:rtl/>
              </w:rPr>
              <w:t>ي</w:t>
            </w:r>
            <w:r w:rsidR="001B520F">
              <w:rPr>
                <w:rFonts w:ascii="Traditional Arabic" w:eastAsia="Calibri" w:hAnsi="Traditional Arabic" w:hint="cs"/>
                <w:sz w:val="36"/>
                <w:rtl/>
              </w:rPr>
              <w:t>َ</w:t>
            </w:r>
            <w:r>
              <w:rPr>
                <w:rFonts w:ascii="Traditional Arabic" w:eastAsia="Calibri" w:hAnsi="Traditional Arabic" w:hint="cs"/>
                <w:sz w:val="36"/>
                <w:rtl/>
              </w:rPr>
              <w:t>م</w:t>
            </w:r>
            <w:r w:rsidR="001B520F">
              <w:rPr>
                <w:rFonts w:ascii="Traditional Arabic" w:eastAsia="Calibri" w:hAnsi="Traditional Arabic" w:hint="cs"/>
                <w:sz w:val="36"/>
                <w:rtl/>
              </w:rPr>
              <w:t>ِ</w:t>
            </w:r>
            <w:r>
              <w:rPr>
                <w:rFonts w:ascii="Traditional Arabic" w:eastAsia="Calibri" w:hAnsi="Traditional Arabic" w:hint="cs"/>
                <w:sz w:val="36"/>
                <w:rtl/>
              </w:rPr>
              <w:t>م</w:t>
            </w:r>
            <w:r w:rsidR="001B520F">
              <w:rPr>
                <w:rFonts w:ascii="Traditional Arabic" w:eastAsia="Calibri" w:hAnsi="Traditional Arabic" w:hint="cs"/>
                <w:sz w:val="36"/>
                <w:rtl/>
              </w:rPr>
              <w:t>ْ</w:t>
            </w:r>
            <w:r>
              <w:rPr>
                <w:rFonts w:ascii="Traditional Arabic" w:eastAsia="Calibri" w:hAnsi="Traditional Arabic" w:hint="cs"/>
                <w:sz w:val="36"/>
                <w:rtl/>
              </w:rPr>
              <w:t xml:space="preserve"> ح</w:t>
            </w:r>
            <w:r w:rsidR="001B520F">
              <w:rPr>
                <w:rFonts w:ascii="Traditional Arabic" w:eastAsia="Calibri" w:hAnsi="Traditional Arabic" w:hint="cs"/>
                <w:sz w:val="36"/>
                <w:rtl/>
              </w:rPr>
              <w:t>ِ</w:t>
            </w:r>
            <w:r>
              <w:rPr>
                <w:rFonts w:ascii="Traditional Arabic" w:eastAsia="Calibri" w:hAnsi="Traditional Arabic" w:hint="cs"/>
                <w:sz w:val="36"/>
                <w:rtl/>
              </w:rPr>
              <w:t>ياض</w:t>
            </w:r>
            <w:r w:rsidR="001B520F">
              <w:rPr>
                <w:rFonts w:ascii="Traditional Arabic" w:eastAsia="Calibri" w:hAnsi="Traditional Arabic" w:hint="cs"/>
                <w:sz w:val="36"/>
                <w:rtl/>
              </w:rPr>
              <w:t>َ</w:t>
            </w:r>
            <w:r>
              <w:rPr>
                <w:rFonts w:ascii="Traditional Arabic" w:eastAsia="Calibri" w:hAnsi="Traditional Arabic" w:hint="cs"/>
                <w:sz w:val="36"/>
                <w:rtl/>
              </w:rPr>
              <w:t>ه</w:t>
            </w:r>
            <w:r w:rsidR="001B520F">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1B520F">
              <w:rPr>
                <w:rFonts w:ascii="Traditional Arabic" w:eastAsia="Calibri" w:hAnsi="Traditional Arabic" w:hint="cs"/>
                <w:sz w:val="36"/>
                <w:rtl/>
              </w:rPr>
              <w:t>َ</w:t>
            </w:r>
            <w:r>
              <w:rPr>
                <w:rFonts w:ascii="Traditional Arabic" w:eastAsia="Calibri" w:hAnsi="Traditional Arabic" w:hint="cs"/>
                <w:sz w:val="36"/>
                <w:rtl/>
              </w:rPr>
              <w:t>ج</w:t>
            </w:r>
            <w:r w:rsidR="001B520F">
              <w:rPr>
                <w:rFonts w:ascii="Traditional Arabic" w:eastAsia="Calibri" w:hAnsi="Traditional Arabic" w:hint="cs"/>
                <w:sz w:val="36"/>
                <w:rtl/>
              </w:rPr>
              <w:t>ِ</w:t>
            </w:r>
            <w:r>
              <w:rPr>
                <w:rFonts w:ascii="Traditional Arabic" w:eastAsia="Calibri" w:hAnsi="Traditional Arabic" w:hint="cs"/>
                <w:sz w:val="36"/>
                <w:rtl/>
              </w:rPr>
              <w:t>د</w:t>
            </w:r>
            <w:r w:rsidR="001B520F">
              <w:rPr>
                <w:rFonts w:ascii="Traditional Arabic" w:eastAsia="Calibri" w:hAnsi="Traditional Arabic" w:hint="cs"/>
                <w:sz w:val="36"/>
                <w:rtl/>
              </w:rPr>
              <w:t>ْ</w:t>
            </w:r>
            <w:r>
              <w:rPr>
                <w:rFonts w:ascii="Traditional Arabic" w:eastAsia="Calibri" w:hAnsi="Traditional Arabic" w:hint="cs"/>
                <w:sz w:val="36"/>
                <w:rtl/>
              </w:rPr>
              <w:t xml:space="preserve"> م</w:t>
            </w:r>
            <w:r w:rsidR="001B520F">
              <w:rPr>
                <w:rFonts w:ascii="Traditional Arabic" w:eastAsia="Calibri" w:hAnsi="Traditional Arabic" w:hint="cs"/>
                <w:sz w:val="36"/>
                <w:rtl/>
              </w:rPr>
              <w:t>َ</w:t>
            </w:r>
            <w:r>
              <w:rPr>
                <w:rFonts w:ascii="Traditional Arabic" w:eastAsia="Calibri" w:hAnsi="Traditional Arabic" w:hint="cs"/>
                <w:sz w:val="36"/>
                <w:rtl/>
              </w:rPr>
              <w:t>و</w:t>
            </w:r>
            <w:r w:rsidR="001B520F">
              <w:rPr>
                <w:rFonts w:ascii="Traditional Arabic" w:eastAsia="Calibri" w:hAnsi="Traditional Arabic" w:hint="cs"/>
                <w:sz w:val="36"/>
                <w:rtl/>
              </w:rPr>
              <w:t>ْ</w:t>
            </w:r>
            <w:r>
              <w:rPr>
                <w:rFonts w:ascii="Traditional Arabic" w:eastAsia="Calibri" w:hAnsi="Traditional Arabic" w:hint="cs"/>
                <w:sz w:val="36"/>
                <w:rtl/>
              </w:rPr>
              <w:t>ر</w:t>
            </w:r>
            <w:r w:rsidR="001B520F">
              <w:rPr>
                <w:rFonts w:ascii="Traditional Arabic" w:eastAsia="Calibri" w:hAnsi="Traditional Arabic" w:hint="cs"/>
                <w:sz w:val="36"/>
                <w:rtl/>
              </w:rPr>
              <w:t>ِ</w:t>
            </w:r>
            <w:r>
              <w:rPr>
                <w:rFonts w:ascii="Traditional Arabic" w:eastAsia="Calibri" w:hAnsi="Traditional Arabic" w:hint="cs"/>
                <w:sz w:val="36"/>
                <w:rtl/>
              </w:rPr>
              <w:t>د</w:t>
            </w:r>
            <w:r w:rsidR="001B520F">
              <w:rPr>
                <w:rFonts w:ascii="Traditional Arabic" w:eastAsia="Calibri" w:hAnsi="Traditional Arabic" w:hint="cs"/>
                <w:sz w:val="36"/>
                <w:rtl/>
              </w:rPr>
              <w:t>ً</w:t>
            </w:r>
            <w:r>
              <w:rPr>
                <w:rFonts w:ascii="Traditional Arabic" w:eastAsia="Calibri" w:hAnsi="Traditional Arabic" w:hint="cs"/>
                <w:sz w:val="36"/>
                <w:rtl/>
              </w:rPr>
              <w:t>ا ع</w:t>
            </w:r>
            <w:r w:rsidR="001B520F">
              <w:rPr>
                <w:rFonts w:ascii="Traditional Arabic" w:eastAsia="Calibri" w:hAnsi="Traditional Arabic" w:hint="cs"/>
                <w:sz w:val="36"/>
                <w:rtl/>
              </w:rPr>
              <w:t>َ</w:t>
            </w:r>
            <w:r>
              <w:rPr>
                <w:rFonts w:ascii="Traditional Arabic" w:eastAsia="Calibri" w:hAnsi="Traditional Arabic" w:hint="cs"/>
                <w:sz w:val="36"/>
                <w:rtl/>
              </w:rPr>
              <w:t>ذ</w:t>
            </w:r>
            <w:r w:rsidR="001B520F">
              <w:rPr>
                <w:rFonts w:ascii="Traditional Arabic" w:eastAsia="Calibri" w:hAnsi="Traditional Arabic" w:hint="cs"/>
                <w:sz w:val="36"/>
                <w:rtl/>
              </w:rPr>
              <w:t>ْ</w:t>
            </w:r>
            <w:r>
              <w:rPr>
                <w:rFonts w:ascii="Traditional Arabic" w:eastAsia="Calibri" w:hAnsi="Traditional Arabic" w:hint="cs"/>
                <w:sz w:val="36"/>
                <w:rtl/>
              </w:rPr>
              <w:t>ب</w:t>
            </w:r>
            <w:r w:rsidR="001B520F">
              <w:rPr>
                <w:rFonts w:ascii="Traditional Arabic" w:eastAsia="Calibri" w:hAnsi="Traditional Arabic" w:hint="cs"/>
                <w:sz w:val="36"/>
                <w:rtl/>
              </w:rPr>
              <w:t>ً</w:t>
            </w:r>
            <w:r>
              <w:rPr>
                <w:rFonts w:ascii="Traditional Arabic" w:eastAsia="Calibri" w:hAnsi="Traditional Arabic" w:hint="cs"/>
                <w:sz w:val="36"/>
                <w:rtl/>
              </w:rPr>
              <w:t xml:space="preserve">ا </w:t>
            </w:r>
            <w:r w:rsidRPr="0028369B">
              <w:rPr>
                <w:rFonts w:ascii="Traditional Arabic" w:eastAsia="Calibri" w:hAnsi="Traditional Arabic" w:hint="cs"/>
                <w:sz w:val="36"/>
                <w:rtl/>
              </w:rPr>
              <w:t>ن</w:t>
            </w:r>
            <w:r w:rsidR="001B520F">
              <w:rPr>
                <w:rFonts w:ascii="Traditional Arabic" w:eastAsia="Calibri" w:hAnsi="Traditional Arabic" w:hint="cs"/>
                <w:sz w:val="36"/>
                <w:rtl/>
              </w:rPr>
              <w:t>َ</w:t>
            </w:r>
            <w:r w:rsidRPr="0028369B">
              <w:rPr>
                <w:rFonts w:ascii="Traditional Arabic" w:eastAsia="Calibri" w:hAnsi="Traditional Arabic" w:hint="cs"/>
                <w:sz w:val="36"/>
                <w:rtl/>
              </w:rPr>
              <w:t>م</w:t>
            </w:r>
            <w:r w:rsidR="001B520F">
              <w:rPr>
                <w:rFonts w:ascii="Traditional Arabic" w:eastAsia="Calibri" w:hAnsi="Traditional Arabic" w:hint="cs"/>
                <w:sz w:val="36"/>
                <w:rtl/>
              </w:rPr>
              <w:t>َ</w:t>
            </w:r>
            <w:r w:rsidRPr="0028369B">
              <w:rPr>
                <w:rFonts w:ascii="Traditional Arabic" w:eastAsia="Calibri" w:hAnsi="Traditional Arabic" w:hint="cs"/>
                <w:sz w:val="36"/>
                <w:rtl/>
              </w:rPr>
              <w:t>ته</w:t>
            </w:r>
            <w:r w:rsidR="001B520F">
              <w:rPr>
                <w:rFonts w:ascii="Traditional Arabic" w:eastAsia="Calibri" w:hAnsi="Traditional Arabic" w:hint="cs"/>
                <w:sz w:val="36"/>
                <w:rtl/>
              </w:rPr>
              <w:t>ُ</w:t>
            </w:r>
            <w:r w:rsidRPr="0028369B">
              <w:rPr>
                <w:rFonts w:ascii="Traditional Arabic" w:eastAsia="Calibri" w:hAnsi="Traditional Arabic" w:hint="cs"/>
                <w:sz w:val="36"/>
                <w:rtl/>
              </w:rPr>
              <w:t xml:space="preserve"> الف</w:t>
            </w:r>
            <w:r w:rsidR="001B520F">
              <w:rPr>
                <w:rFonts w:ascii="Traditional Arabic" w:eastAsia="Calibri" w:hAnsi="Traditional Arabic" w:hint="cs"/>
                <w:sz w:val="36"/>
                <w:rtl/>
              </w:rPr>
              <w:t>َ</w:t>
            </w:r>
            <w:r w:rsidRPr="0028369B">
              <w:rPr>
                <w:rFonts w:ascii="Traditional Arabic" w:eastAsia="Calibri" w:hAnsi="Traditional Arabic" w:hint="cs"/>
                <w:sz w:val="36"/>
                <w:rtl/>
              </w:rPr>
              <w:t>ض</w:t>
            </w:r>
            <w:r w:rsidR="001B520F">
              <w:rPr>
                <w:rFonts w:ascii="Traditional Arabic" w:eastAsia="Calibri" w:hAnsi="Traditional Arabic" w:hint="cs"/>
                <w:sz w:val="36"/>
                <w:rtl/>
              </w:rPr>
              <w:t>َ</w:t>
            </w:r>
            <w:r w:rsidRPr="0028369B">
              <w:rPr>
                <w:rFonts w:ascii="Traditional Arabic" w:eastAsia="Calibri" w:hAnsi="Traditional Arabic" w:hint="cs"/>
                <w:sz w:val="36"/>
                <w:rtl/>
              </w:rPr>
              <w:t>ائ</w:t>
            </w:r>
            <w:r w:rsidR="001B520F">
              <w:rPr>
                <w:rFonts w:ascii="Traditional Arabic" w:eastAsia="Calibri" w:hAnsi="Traditional Arabic" w:hint="cs"/>
                <w:sz w:val="36"/>
                <w:rtl/>
              </w:rPr>
              <w:t>ِ</w:t>
            </w:r>
            <w:r w:rsidRPr="0028369B">
              <w:rPr>
                <w:rFonts w:ascii="Traditional Arabic" w:eastAsia="Calibri" w:hAnsi="Traditional Arabic" w:hint="cs"/>
                <w:sz w:val="36"/>
                <w:rtl/>
              </w:rPr>
              <w:t>ل</w:t>
            </w:r>
            <w:r w:rsidR="001B520F">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01"/>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أما الاستعارة التصريحي</w:t>
      </w:r>
      <w:r w:rsidR="00D21322">
        <w:rPr>
          <w:rFonts w:hint="cs"/>
          <w:rtl/>
        </w:rPr>
        <w:t>ّ</w:t>
      </w:r>
      <w:r>
        <w:rPr>
          <w:rFonts w:hint="cs"/>
          <w:rtl/>
        </w:rPr>
        <w:t>ة المطلقة</w:t>
      </w:r>
      <w:r w:rsidRPr="008E28D1">
        <w:rPr>
          <w:rFonts w:hint="cs"/>
          <w:rtl/>
        </w:rPr>
        <w:t>، فقد</w:t>
      </w:r>
      <w:r>
        <w:rPr>
          <w:rFonts w:hint="cs"/>
          <w:b/>
          <w:bCs/>
          <w:rtl/>
        </w:rPr>
        <w:t xml:space="preserve"> </w:t>
      </w:r>
      <w:r w:rsidRPr="008E28D1">
        <w:rPr>
          <w:rFonts w:hint="cs"/>
          <w:rtl/>
        </w:rPr>
        <w:t xml:space="preserve">كان </w:t>
      </w:r>
      <w:r>
        <w:rPr>
          <w:rFonts w:hint="cs"/>
          <w:rtl/>
        </w:rPr>
        <w:t>حضورها أوفر حظ</w:t>
      </w:r>
      <w:r w:rsidR="00D21322">
        <w:rPr>
          <w:rFonts w:hint="cs"/>
          <w:rtl/>
        </w:rPr>
        <w:t>ّ</w:t>
      </w:r>
      <w:r>
        <w:rPr>
          <w:rFonts w:hint="cs"/>
          <w:rtl/>
        </w:rPr>
        <w:t xml:space="preserve">ا من المرشّحة والمجرّدة، منها ما خلت </w:t>
      </w:r>
      <w:r w:rsidR="0071697C">
        <w:rPr>
          <w:rFonts w:hint="cs"/>
          <w:rtl/>
        </w:rPr>
        <w:t>الصورة</w:t>
      </w:r>
      <w:r>
        <w:rPr>
          <w:rFonts w:hint="cs"/>
          <w:rtl/>
        </w:rPr>
        <w:t xml:space="preserve"> الاستعارية من متعل</w:t>
      </w:r>
      <w:r w:rsidR="00D21322">
        <w:rPr>
          <w:rFonts w:hint="cs"/>
          <w:rtl/>
        </w:rPr>
        <w:t>ّ</w:t>
      </w:r>
      <w:r>
        <w:rPr>
          <w:rFonts w:hint="cs"/>
          <w:rtl/>
        </w:rPr>
        <w:t>قات المشب</w:t>
      </w:r>
      <w:r w:rsidR="00D21322">
        <w:rPr>
          <w:rFonts w:hint="cs"/>
          <w:rtl/>
        </w:rPr>
        <w:t>ّ</w:t>
      </w:r>
      <w:r>
        <w:rPr>
          <w:rFonts w:hint="cs"/>
          <w:rtl/>
        </w:rPr>
        <w:t>ه والمشب</w:t>
      </w:r>
      <w:r w:rsidR="00D21322">
        <w:rPr>
          <w:rFonts w:hint="cs"/>
          <w:rtl/>
        </w:rPr>
        <w:t>ّ</w:t>
      </w:r>
      <w:r>
        <w:rPr>
          <w:rFonts w:hint="cs"/>
          <w:rtl/>
        </w:rPr>
        <w:t xml:space="preserve">ه به، كقول الطرابلسي عن </w:t>
      </w:r>
      <w:r w:rsidR="0071697C">
        <w:rPr>
          <w:rFonts w:hint="cs"/>
          <w:rtl/>
        </w:rPr>
        <w:t>الصحافة</w:t>
      </w:r>
      <w:r>
        <w:rPr>
          <w:rFonts w:hint="cs"/>
          <w:rtl/>
        </w:rPr>
        <w:t>:</w:t>
      </w:r>
      <w:r w:rsidR="0046155E" w:rsidRPr="0046155E">
        <w:rPr>
          <w:rFonts w:hint="cs"/>
          <w:rtl/>
        </w:rPr>
        <w:t xml:space="preserve"> </w:t>
      </w:r>
      <w:r w:rsidR="0046155E">
        <w:rPr>
          <w:rFonts w:hint="cs"/>
          <w:rtl/>
        </w:rPr>
        <w:t>[</w:t>
      </w:r>
      <w:r w:rsidR="0046155E">
        <w:rPr>
          <w:rFonts w:hint="cs"/>
          <w:b/>
          <w:bCs/>
          <w:rtl/>
        </w:rPr>
        <w:t>الكامل</w:t>
      </w:r>
      <w:r w:rsidR="0046155E">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46155E">
              <w:rPr>
                <w:rFonts w:ascii="Traditional Arabic" w:eastAsia="Calibri" w:hAnsi="Traditional Arabic" w:hint="cs"/>
                <w:sz w:val="36"/>
                <w:rtl/>
              </w:rPr>
              <w:t>ُ</w:t>
            </w:r>
            <w:r>
              <w:rPr>
                <w:rFonts w:ascii="Traditional Arabic" w:eastAsia="Calibri" w:hAnsi="Traditional Arabic" w:hint="cs"/>
                <w:sz w:val="36"/>
                <w:rtl/>
              </w:rPr>
              <w:t>شف</w:t>
            </w:r>
            <w:r w:rsidR="0046155E">
              <w:rPr>
                <w:rFonts w:ascii="Traditional Arabic" w:eastAsia="Calibri" w:hAnsi="Traditional Arabic" w:hint="cs"/>
                <w:sz w:val="36"/>
                <w:rtl/>
              </w:rPr>
              <w:t>ِ</w:t>
            </w:r>
            <w:r>
              <w:rPr>
                <w:rFonts w:ascii="Traditional Arabic" w:eastAsia="Calibri" w:hAnsi="Traditional Arabic" w:hint="cs"/>
                <w:sz w:val="36"/>
                <w:rtl/>
              </w:rPr>
              <w:t>ي المط</w:t>
            </w:r>
            <w:r w:rsidR="0046155E">
              <w:rPr>
                <w:rFonts w:ascii="Traditional Arabic" w:eastAsia="Calibri" w:hAnsi="Traditional Arabic" w:hint="cs"/>
                <w:sz w:val="36"/>
                <w:rtl/>
              </w:rPr>
              <w:t>َ</w:t>
            </w:r>
            <w:r>
              <w:rPr>
                <w:rFonts w:ascii="Traditional Arabic" w:eastAsia="Calibri" w:hAnsi="Traditional Arabic" w:hint="cs"/>
                <w:sz w:val="36"/>
                <w:rtl/>
              </w:rPr>
              <w:t>ال</w:t>
            </w:r>
            <w:r w:rsidR="0046155E">
              <w:rPr>
                <w:rFonts w:ascii="Traditional Arabic" w:eastAsia="Calibri" w:hAnsi="Traditional Arabic" w:hint="cs"/>
                <w:sz w:val="36"/>
                <w:rtl/>
              </w:rPr>
              <w:t>ِ</w:t>
            </w:r>
            <w:r>
              <w:rPr>
                <w:rFonts w:ascii="Traditional Arabic" w:eastAsia="Calibri" w:hAnsi="Traditional Arabic" w:hint="cs"/>
                <w:sz w:val="36"/>
                <w:rtl/>
              </w:rPr>
              <w:t>ع</w:t>
            </w:r>
            <w:r w:rsidR="0046155E">
              <w:rPr>
                <w:rFonts w:ascii="Traditional Arabic" w:eastAsia="Calibri" w:hAnsi="Traditional Arabic" w:hint="cs"/>
                <w:sz w:val="36"/>
                <w:rtl/>
              </w:rPr>
              <w:t>َ</w:t>
            </w:r>
            <w:r>
              <w:rPr>
                <w:rFonts w:ascii="Traditional Arabic" w:eastAsia="Calibri" w:hAnsi="Traditional Arabic" w:hint="cs"/>
                <w:sz w:val="36"/>
                <w:rtl/>
              </w:rPr>
              <w:t xml:space="preserve"> م</w:t>
            </w:r>
            <w:r w:rsidR="0046155E">
              <w:rPr>
                <w:rFonts w:ascii="Traditional Arabic" w:eastAsia="Calibri" w:hAnsi="Traditional Arabic" w:hint="cs"/>
                <w:sz w:val="36"/>
                <w:rtl/>
              </w:rPr>
              <w:t>ِ</w:t>
            </w:r>
            <w:r>
              <w:rPr>
                <w:rFonts w:ascii="Traditional Arabic" w:eastAsia="Calibri" w:hAnsi="Traditional Arabic" w:hint="cs"/>
                <w:sz w:val="36"/>
                <w:rtl/>
              </w:rPr>
              <w:t>ن س</w:t>
            </w:r>
            <w:r w:rsidR="0046155E">
              <w:rPr>
                <w:rFonts w:ascii="Traditional Arabic" w:eastAsia="Calibri" w:hAnsi="Traditional Arabic" w:hint="cs"/>
                <w:sz w:val="36"/>
                <w:rtl/>
              </w:rPr>
              <w:t>ِ</w:t>
            </w:r>
            <w:r>
              <w:rPr>
                <w:rFonts w:ascii="Traditional Arabic" w:eastAsia="Calibri" w:hAnsi="Traditional Arabic" w:hint="cs"/>
                <w:sz w:val="36"/>
                <w:rtl/>
              </w:rPr>
              <w:t>ق</w:t>
            </w:r>
            <w:r w:rsidR="0046155E">
              <w:rPr>
                <w:rFonts w:ascii="Traditional Arabic" w:eastAsia="Calibri" w:hAnsi="Traditional Arabic" w:hint="cs"/>
                <w:sz w:val="36"/>
                <w:rtl/>
              </w:rPr>
              <w:t>َ</w:t>
            </w:r>
            <w:r>
              <w:rPr>
                <w:rFonts w:ascii="Traditional Arabic" w:eastAsia="Calibri" w:hAnsi="Traditional Arabic" w:hint="cs"/>
                <w:sz w:val="36"/>
                <w:rtl/>
              </w:rPr>
              <w:t>ام</w:t>
            </w:r>
            <w:r w:rsidR="0046155E">
              <w:rPr>
                <w:rFonts w:ascii="Traditional Arabic" w:eastAsia="Calibri" w:hAnsi="Traditional Arabic" w:hint="cs"/>
                <w:sz w:val="36"/>
                <w:rtl/>
              </w:rPr>
              <w:t>ِ</w:t>
            </w:r>
            <w:r>
              <w:rPr>
                <w:rFonts w:ascii="Traditional Arabic" w:eastAsia="Calibri" w:hAnsi="Traditional Arabic" w:hint="cs"/>
                <w:sz w:val="36"/>
                <w:rtl/>
              </w:rPr>
              <w:t xml:space="preserve"> الج</w:t>
            </w:r>
            <w:r w:rsidR="0046155E">
              <w:rPr>
                <w:rFonts w:ascii="Traditional Arabic" w:eastAsia="Calibri" w:hAnsi="Traditional Arabic" w:hint="cs"/>
                <w:sz w:val="36"/>
                <w:rtl/>
              </w:rPr>
              <w:t>َ</w:t>
            </w:r>
            <w:r>
              <w:rPr>
                <w:rFonts w:ascii="Traditional Arabic" w:eastAsia="Calibri" w:hAnsi="Traditional Arabic" w:hint="cs"/>
                <w:sz w:val="36"/>
                <w:rtl/>
              </w:rPr>
              <w:t>ه</w:t>
            </w:r>
            <w:r w:rsidR="0046155E">
              <w:rPr>
                <w:rFonts w:ascii="Traditional Arabic" w:eastAsia="Calibri" w:hAnsi="Traditional Arabic" w:hint="cs"/>
                <w:sz w:val="36"/>
                <w:rtl/>
              </w:rPr>
              <w:t>ْ</w:t>
            </w:r>
            <w:r>
              <w:rPr>
                <w:rFonts w:ascii="Traditional Arabic" w:eastAsia="Calibri" w:hAnsi="Traditional Arabic" w:hint="cs"/>
                <w:sz w:val="36"/>
                <w:rtl/>
              </w:rPr>
              <w:t>ل</w:t>
            </w:r>
            <w:r w:rsidR="0046155E">
              <w:rPr>
                <w:rFonts w:ascii="Traditional Arabic" w:eastAsia="Calibri" w:hAnsi="Traditional Arabic" w:hint="cs"/>
                <w:sz w:val="36"/>
                <w:rtl/>
              </w:rPr>
              <w:t>ِ</w:t>
            </w:r>
            <w:r>
              <w:rPr>
                <w:rFonts w:ascii="Traditional Arabic" w:eastAsia="Calibri" w:hAnsi="Traditional Arabic" w:hint="cs"/>
                <w:sz w:val="36"/>
                <w:rtl/>
              </w:rPr>
              <w:t xml:space="preserve"> ب</w:t>
            </w:r>
            <w:r w:rsidR="0046155E">
              <w:rPr>
                <w:rFonts w:ascii="Traditional Arabic" w:eastAsia="Calibri" w:hAnsi="Traditional Arabic" w:hint="cs"/>
                <w:sz w:val="36"/>
                <w:rtl/>
              </w:rPr>
              <w:t>َ</w:t>
            </w:r>
            <w:r>
              <w:rPr>
                <w:rFonts w:ascii="Traditional Arabic" w:eastAsia="Calibri" w:hAnsi="Traditional Arabic" w:hint="cs"/>
                <w:sz w:val="36"/>
                <w:rtl/>
              </w:rPr>
              <w:t>ل</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46155E">
              <w:rPr>
                <w:rFonts w:ascii="Traditional Arabic" w:eastAsia="Calibri" w:hAnsi="Traditional Arabic" w:hint="cs"/>
                <w:sz w:val="36"/>
                <w:rtl/>
              </w:rPr>
              <w:t>ُ</w:t>
            </w:r>
            <w:r>
              <w:rPr>
                <w:rFonts w:ascii="Traditional Arabic" w:eastAsia="Calibri" w:hAnsi="Traditional Arabic" w:hint="cs"/>
                <w:sz w:val="36"/>
                <w:rtl/>
              </w:rPr>
              <w:t>لق</w:t>
            </w:r>
            <w:r w:rsidR="0046155E">
              <w:rPr>
                <w:rFonts w:ascii="Traditional Arabic" w:eastAsia="Calibri" w:hAnsi="Traditional Arabic" w:hint="cs"/>
                <w:sz w:val="36"/>
                <w:rtl/>
              </w:rPr>
              <w:t>ِ</w:t>
            </w:r>
            <w:r>
              <w:rPr>
                <w:rFonts w:ascii="Traditional Arabic" w:eastAsia="Calibri" w:hAnsi="Traditional Arabic" w:hint="cs"/>
                <w:sz w:val="36"/>
                <w:rtl/>
              </w:rPr>
              <w:t>ي ع</w:t>
            </w:r>
            <w:r w:rsidR="0046155E">
              <w:rPr>
                <w:rFonts w:ascii="Traditional Arabic" w:eastAsia="Calibri" w:hAnsi="Traditional Arabic" w:hint="cs"/>
                <w:sz w:val="36"/>
                <w:rtl/>
              </w:rPr>
              <w:t>َ</w:t>
            </w:r>
            <w:r>
              <w:rPr>
                <w:rFonts w:ascii="Traditional Arabic" w:eastAsia="Calibri" w:hAnsi="Traditional Arabic" w:hint="cs"/>
                <w:sz w:val="36"/>
                <w:rtl/>
              </w:rPr>
              <w:t>ليه</w:t>
            </w:r>
            <w:r w:rsidR="0046155E">
              <w:rPr>
                <w:rFonts w:ascii="Traditional Arabic" w:eastAsia="Calibri" w:hAnsi="Traditional Arabic" w:hint="cs"/>
                <w:sz w:val="36"/>
                <w:rtl/>
              </w:rPr>
              <w:t>ِ</w:t>
            </w:r>
            <w:r>
              <w:rPr>
                <w:rFonts w:ascii="Traditional Arabic" w:eastAsia="Calibri" w:hAnsi="Traditional Arabic" w:hint="cs"/>
                <w:sz w:val="36"/>
                <w:rtl/>
              </w:rPr>
              <w:t xml:space="preserve"> أ</w:t>
            </w:r>
            <w:r w:rsidR="0046155E">
              <w:rPr>
                <w:rFonts w:ascii="Traditional Arabic" w:eastAsia="Calibri" w:hAnsi="Traditional Arabic" w:hint="cs"/>
                <w:sz w:val="36"/>
                <w:rtl/>
              </w:rPr>
              <w:t>َ</w:t>
            </w:r>
            <w:r>
              <w:rPr>
                <w:rFonts w:ascii="Traditional Arabic" w:eastAsia="Calibri" w:hAnsi="Traditional Arabic" w:hint="cs"/>
                <w:sz w:val="36"/>
                <w:rtl/>
              </w:rPr>
              <w:t>ش</w:t>
            </w:r>
            <w:r w:rsidR="0046155E">
              <w:rPr>
                <w:rFonts w:ascii="Traditional Arabic" w:eastAsia="Calibri" w:hAnsi="Traditional Arabic" w:hint="cs"/>
                <w:sz w:val="36"/>
                <w:rtl/>
              </w:rPr>
              <w:t>ِ</w:t>
            </w:r>
            <w:r>
              <w:rPr>
                <w:rFonts w:ascii="Traditional Arabic" w:eastAsia="Calibri" w:hAnsi="Traditional Arabic" w:hint="cs"/>
                <w:sz w:val="36"/>
                <w:rtl/>
              </w:rPr>
              <w:t>ع</w:t>
            </w:r>
            <w:r w:rsidR="0046155E">
              <w:rPr>
                <w:rFonts w:ascii="Traditional Arabic" w:eastAsia="Calibri" w:hAnsi="Traditional Arabic" w:hint="cs"/>
                <w:sz w:val="36"/>
                <w:rtl/>
              </w:rPr>
              <w:t>َّ</w:t>
            </w:r>
            <w:r>
              <w:rPr>
                <w:rFonts w:ascii="Traditional Arabic" w:eastAsia="Calibri" w:hAnsi="Traditional Arabic" w:hint="cs"/>
                <w:sz w:val="36"/>
                <w:rtl/>
              </w:rPr>
              <w:t>ة</w:t>
            </w:r>
            <w:r w:rsidR="0046155E">
              <w:rPr>
                <w:rFonts w:ascii="Traditional Arabic" w:eastAsia="Calibri" w:hAnsi="Traditional Arabic" w:hint="cs"/>
                <w:sz w:val="36"/>
                <w:rtl/>
              </w:rPr>
              <w:t>َ</w:t>
            </w:r>
            <w:r>
              <w:rPr>
                <w:rFonts w:ascii="Traditional Arabic" w:eastAsia="Calibri" w:hAnsi="Traditional Arabic" w:hint="cs"/>
                <w:sz w:val="36"/>
                <w:rtl/>
              </w:rPr>
              <w:t xml:space="preserve"> الأ</w:t>
            </w:r>
            <w:r w:rsidR="0046155E">
              <w:rPr>
                <w:rFonts w:ascii="Traditional Arabic" w:eastAsia="Calibri" w:hAnsi="Traditional Arabic" w:hint="cs"/>
                <w:sz w:val="36"/>
                <w:rtl/>
              </w:rPr>
              <w:t>َ</w:t>
            </w:r>
            <w:r>
              <w:rPr>
                <w:rFonts w:ascii="Traditional Arabic" w:eastAsia="Calibri" w:hAnsi="Traditional Arabic" w:hint="cs"/>
                <w:sz w:val="36"/>
                <w:rtl/>
              </w:rPr>
              <w:t>نوار</w:t>
            </w:r>
            <w:r w:rsidR="0046155E">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02"/>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حيث يستعير في الش</w:t>
      </w:r>
      <w:r w:rsidR="00D21322">
        <w:rPr>
          <w:rFonts w:hint="cs"/>
          <w:rtl/>
        </w:rPr>
        <w:t>ّ</w:t>
      </w:r>
      <w:r>
        <w:rPr>
          <w:rFonts w:hint="cs"/>
          <w:rtl/>
        </w:rPr>
        <w:t xml:space="preserve">طر </w:t>
      </w:r>
      <w:r w:rsidR="0071697C">
        <w:rPr>
          <w:rFonts w:hint="cs"/>
          <w:rtl/>
        </w:rPr>
        <w:t>الثاني</w:t>
      </w:r>
      <w:r>
        <w:rPr>
          <w:rFonts w:hint="cs"/>
          <w:rtl/>
        </w:rPr>
        <w:t xml:space="preserve"> للبيت لفظة "أش</w:t>
      </w:r>
      <w:r w:rsidR="00D21322">
        <w:rPr>
          <w:rFonts w:hint="cs"/>
          <w:rtl/>
        </w:rPr>
        <w:t>ّ</w:t>
      </w:r>
      <w:r>
        <w:rPr>
          <w:rFonts w:hint="cs"/>
          <w:rtl/>
        </w:rPr>
        <w:t xml:space="preserve">عة الأنوار" للمعرفة، أو التنوّر الفكري الذي تكسبه الجرائد لقارئها. </w:t>
      </w:r>
    </w:p>
    <w:p w:rsidR="004E31B9" w:rsidRDefault="004E31B9" w:rsidP="004E31B9">
      <w:pPr>
        <w:ind w:firstLine="0"/>
        <w:rPr>
          <w:rtl/>
        </w:rPr>
      </w:pPr>
      <w:r>
        <w:rPr>
          <w:rFonts w:hint="cs"/>
          <w:rtl/>
        </w:rPr>
        <w:t xml:space="preserve">أو في قول </w:t>
      </w:r>
      <w:r w:rsidR="00D21322">
        <w:rPr>
          <w:rFonts w:hint="cs"/>
          <w:rtl/>
        </w:rPr>
        <w:t>ا</w:t>
      </w:r>
      <w:r>
        <w:rPr>
          <w:rFonts w:hint="cs"/>
          <w:rtl/>
        </w:rPr>
        <w:t>بن دويدة، الذي يستعير الن</w:t>
      </w:r>
      <w:r w:rsidR="00D21322">
        <w:rPr>
          <w:rFonts w:hint="cs"/>
          <w:rtl/>
        </w:rPr>
        <w:t>ّ</w:t>
      </w:r>
      <w:r>
        <w:rPr>
          <w:rFonts w:hint="cs"/>
          <w:rtl/>
        </w:rPr>
        <w:t>وم للت</w:t>
      </w:r>
      <w:r w:rsidR="00D21322">
        <w:rPr>
          <w:rFonts w:hint="cs"/>
          <w:rtl/>
        </w:rPr>
        <w:t>ّ</w:t>
      </w:r>
      <w:r>
        <w:rPr>
          <w:rFonts w:hint="cs"/>
          <w:rtl/>
        </w:rPr>
        <w:t>خاذل والت</w:t>
      </w:r>
      <w:r w:rsidR="00D21322">
        <w:rPr>
          <w:rFonts w:hint="cs"/>
          <w:rtl/>
        </w:rPr>
        <w:t>ّ</w:t>
      </w:r>
      <w:r>
        <w:rPr>
          <w:rFonts w:hint="cs"/>
          <w:rtl/>
        </w:rPr>
        <w:t>قهقر:</w:t>
      </w:r>
      <w:r w:rsidR="00C3608D" w:rsidRPr="00C3608D">
        <w:rPr>
          <w:rFonts w:hint="cs"/>
          <w:rtl/>
        </w:rPr>
        <w:t xml:space="preserve"> </w:t>
      </w:r>
      <w:r w:rsidR="00C3608D">
        <w:rPr>
          <w:rFonts w:hint="cs"/>
          <w:rtl/>
        </w:rPr>
        <w:t>[</w:t>
      </w:r>
      <w:r w:rsidR="00C3608D">
        <w:rPr>
          <w:rFonts w:hint="cs"/>
          <w:b/>
          <w:bCs/>
          <w:rtl/>
        </w:rPr>
        <w:t>الطويل</w:t>
      </w:r>
      <w:r w:rsidR="00C3608D">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"ن</w:t>
            </w:r>
            <w:r w:rsidR="00C3608D">
              <w:rPr>
                <w:rFonts w:ascii="Traditional Arabic" w:eastAsia="Calibri" w:hAnsi="Traditional Arabic" w:hint="cs"/>
                <w:sz w:val="36"/>
                <w:rtl/>
              </w:rPr>
              <w:t>ُ</w:t>
            </w:r>
            <w:r>
              <w:rPr>
                <w:rFonts w:ascii="Traditional Arabic" w:eastAsia="Calibri" w:hAnsi="Traditional Arabic" w:hint="cs"/>
                <w:sz w:val="36"/>
                <w:rtl/>
              </w:rPr>
              <w:t>هوض</w:t>
            </w:r>
            <w:r w:rsidR="00C3608D">
              <w:rPr>
                <w:rFonts w:ascii="Traditional Arabic" w:eastAsia="Calibri" w:hAnsi="Traditional Arabic" w:hint="cs"/>
                <w:sz w:val="36"/>
                <w:rtl/>
              </w:rPr>
              <w:t>ً</w:t>
            </w:r>
            <w:r>
              <w:rPr>
                <w:rFonts w:ascii="Traditional Arabic" w:eastAsia="Calibri" w:hAnsi="Traditional Arabic" w:hint="cs"/>
                <w:sz w:val="36"/>
                <w:rtl/>
              </w:rPr>
              <w:t>ا إل</w:t>
            </w:r>
            <w:r w:rsidR="00C3608D">
              <w:rPr>
                <w:rFonts w:ascii="Traditional Arabic" w:eastAsia="Calibri" w:hAnsi="Traditional Arabic" w:hint="cs"/>
                <w:sz w:val="36"/>
                <w:rtl/>
              </w:rPr>
              <w:t>َ</w:t>
            </w:r>
            <w:r>
              <w:rPr>
                <w:rFonts w:ascii="Traditional Arabic" w:eastAsia="Calibri" w:hAnsi="Traditional Arabic" w:hint="cs"/>
                <w:sz w:val="36"/>
                <w:rtl/>
              </w:rPr>
              <w:t>ى الع</w:t>
            </w:r>
            <w:r w:rsidR="00C3608D">
              <w:rPr>
                <w:rFonts w:ascii="Traditional Arabic" w:eastAsia="Calibri" w:hAnsi="Traditional Arabic" w:hint="cs"/>
                <w:sz w:val="36"/>
                <w:rtl/>
              </w:rPr>
              <w:t>َ</w:t>
            </w:r>
            <w:r>
              <w:rPr>
                <w:rFonts w:ascii="Traditional Arabic" w:eastAsia="Calibri" w:hAnsi="Traditional Arabic" w:hint="cs"/>
                <w:sz w:val="36"/>
                <w:rtl/>
              </w:rPr>
              <w:t>ل</w:t>
            </w:r>
            <w:r w:rsidR="00C3608D">
              <w:rPr>
                <w:rFonts w:ascii="Traditional Arabic" w:eastAsia="Calibri" w:hAnsi="Traditional Arabic" w:hint="cs"/>
                <w:sz w:val="36"/>
                <w:rtl/>
              </w:rPr>
              <w:t>ِ</w:t>
            </w:r>
            <w:r>
              <w:rPr>
                <w:rFonts w:ascii="Traditional Arabic" w:eastAsia="Calibri" w:hAnsi="Traditional Arabic" w:hint="cs"/>
                <w:sz w:val="36"/>
                <w:rtl/>
              </w:rPr>
              <w:t>ي</w:t>
            </w:r>
            <w:r w:rsidR="00C3608D">
              <w:rPr>
                <w:rFonts w:ascii="Traditional Arabic" w:eastAsia="Calibri" w:hAnsi="Traditional Arabic" w:hint="cs"/>
                <w:sz w:val="36"/>
                <w:rtl/>
              </w:rPr>
              <w:t>َ</w:t>
            </w:r>
            <w:r>
              <w:rPr>
                <w:rFonts w:ascii="Traditional Arabic" w:eastAsia="Calibri" w:hAnsi="Traditional Arabic" w:hint="cs"/>
                <w:sz w:val="36"/>
                <w:rtl/>
              </w:rPr>
              <w:t>ا ب</w:t>
            </w:r>
            <w:r w:rsidR="00C3608D">
              <w:rPr>
                <w:rFonts w:ascii="Traditional Arabic" w:eastAsia="Calibri" w:hAnsi="Traditional Arabic" w:hint="cs"/>
                <w:sz w:val="36"/>
                <w:rtl/>
              </w:rPr>
              <w:t>َ</w:t>
            </w:r>
            <w:r>
              <w:rPr>
                <w:rFonts w:ascii="Traditional Arabic" w:eastAsia="Calibri" w:hAnsi="Traditional Arabic" w:hint="cs"/>
                <w:sz w:val="36"/>
                <w:rtl/>
              </w:rPr>
              <w:t>ن</w:t>
            </w:r>
            <w:r w:rsidR="00C3608D">
              <w:rPr>
                <w:rFonts w:ascii="Traditional Arabic" w:eastAsia="Calibri" w:hAnsi="Traditional Arabic" w:hint="cs"/>
                <w:sz w:val="36"/>
                <w:rtl/>
              </w:rPr>
              <w:t>ِ</w:t>
            </w:r>
            <w:r>
              <w:rPr>
                <w:rFonts w:ascii="Traditional Arabic" w:eastAsia="Calibri" w:hAnsi="Traditional Arabic" w:hint="cs"/>
                <w:sz w:val="36"/>
                <w:rtl/>
              </w:rPr>
              <w:t>ي الض</w:t>
            </w:r>
            <w:r w:rsidR="00C3608D">
              <w:rPr>
                <w:rFonts w:ascii="Traditional Arabic" w:eastAsia="Calibri" w:hAnsi="Traditional Arabic" w:hint="cs"/>
                <w:sz w:val="36"/>
                <w:rtl/>
              </w:rPr>
              <w:t>َّ</w:t>
            </w:r>
            <w:r>
              <w:rPr>
                <w:rFonts w:ascii="Traditional Arabic" w:eastAsia="Calibri" w:hAnsi="Traditional Arabic" w:hint="cs"/>
                <w:sz w:val="36"/>
                <w:rtl/>
              </w:rPr>
              <w:t>اد</w:t>
            </w:r>
            <w:r w:rsidR="00C3608D">
              <w:rPr>
                <w:rFonts w:ascii="Traditional Arabic" w:eastAsia="Calibri" w:hAnsi="Traditional Arabic" w:hint="cs"/>
                <w:sz w:val="36"/>
                <w:rtl/>
              </w:rPr>
              <w:t>ِ</w:t>
            </w:r>
            <w:r>
              <w:rPr>
                <w:rFonts w:ascii="Traditional Arabic" w:eastAsia="Calibri" w:hAnsi="Traditional Arabic" w:hint="cs"/>
                <w:sz w:val="36"/>
                <w:rtl/>
              </w:rPr>
              <w:t xml:space="preserve"> و</w:t>
            </w:r>
            <w:r w:rsidR="00C3608D">
              <w:rPr>
                <w:rFonts w:ascii="Traditional Arabic" w:eastAsia="Calibri" w:hAnsi="Traditional Arabic" w:hint="cs"/>
                <w:sz w:val="36"/>
                <w:rtl/>
              </w:rPr>
              <w:t>َ</w:t>
            </w:r>
            <w:r>
              <w:rPr>
                <w:rFonts w:ascii="Traditional Arabic" w:eastAsia="Calibri" w:hAnsi="Traditional Arabic" w:hint="cs"/>
                <w:sz w:val="36"/>
                <w:rtl/>
              </w:rPr>
              <w:t>ي</w:t>
            </w:r>
            <w:r w:rsidR="00C3608D">
              <w:rPr>
                <w:rFonts w:ascii="Traditional Arabic" w:eastAsia="Calibri" w:hAnsi="Traditional Arabic" w:hint="cs"/>
                <w:sz w:val="36"/>
                <w:rtl/>
              </w:rPr>
              <w:t>ْ</w:t>
            </w:r>
            <w:r>
              <w:rPr>
                <w:rFonts w:ascii="Traditional Arabic" w:eastAsia="Calibri" w:hAnsi="Traditional Arabic" w:hint="cs"/>
                <w:sz w:val="36"/>
                <w:rtl/>
              </w:rPr>
              <w:t>ح</w:t>
            </w:r>
            <w:r w:rsidR="00C3608D">
              <w:rPr>
                <w:rFonts w:ascii="Traditional Arabic" w:eastAsia="Calibri" w:hAnsi="Traditional Arabic" w:hint="cs"/>
                <w:sz w:val="36"/>
                <w:rtl/>
              </w:rPr>
              <w:t>َ</w:t>
            </w:r>
            <w:r>
              <w:rPr>
                <w:rFonts w:ascii="Traditional Arabic" w:eastAsia="Calibri" w:hAnsi="Traditional Arabic" w:hint="cs"/>
                <w:sz w:val="36"/>
                <w:rtl/>
              </w:rPr>
              <w:t>ك</w:t>
            </w:r>
            <w:r w:rsidR="00C3608D">
              <w:rPr>
                <w:rFonts w:ascii="Traditional Arabic" w:eastAsia="Calibri" w:hAnsi="Traditional Arabic" w:hint="cs"/>
                <w:sz w:val="36"/>
                <w:rtl/>
              </w:rPr>
              <w:t>ُ</w:t>
            </w:r>
            <w:r>
              <w:rPr>
                <w:rFonts w:ascii="Traditional Arabic" w:eastAsia="Calibri" w:hAnsi="Traditional Arabic" w:hint="cs"/>
                <w:sz w:val="36"/>
                <w:rtl/>
              </w:rPr>
              <w:t>م</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C3608D">
              <w:rPr>
                <w:rFonts w:ascii="Traditional Arabic" w:eastAsia="Calibri" w:hAnsi="Traditional Arabic" w:hint="cs"/>
                <w:sz w:val="36"/>
                <w:rtl/>
              </w:rPr>
              <w:t>َ</w:t>
            </w:r>
            <w:r>
              <w:rPr>
                <w:rFonts w:ascii="Traditional Arabic" w:eastAsia="Calibri" w:hAnsi="Traditional Arabic" w:hint="cs"/>
                <w:sz w:val="36"/>
                <w:rtl/>
              </w:rPr>
              <w:t>ع</w:t>
            </w:r>
            <w:r w:rsidR="00C3608D">
              <w:rPr>
                <w:rFonts w:ascii="Traditional Arabic" w:eastAsia="Calibri" w:hAnsi="Traditional Arabic" w:hint="cs"/>
                <w:sz w:val="36"/>
                <w:rtl/>
              </w:rPr>
              <w:t>َ</w:t>
            </w:r>
            <w:r>
              <w:rPr>
                <w:rFonts w:ascii="Traditional Arabic" w:eastAsia="Calibri" w:hAnsi="Traditional Arabic" w:hint="cs"/>
                <w:sz w:val="36"/>
                <w:rtl/>
              </w:rPr>
              <w:t>ارٌ ع</w:t>
            </w:r>
            <w:r w:rsidR="00C3608D">
              <w:rPr>
                <w:rFonts w:ascii="Traditional Arabic" w:eastAsia="Calibri" w:hAnsi="Traditional Arabic" w:hint="cs"/>
                <w:sz w:val="36"/>
                <w:rtl/>
              </w:rPr>
              <w:t>َ</w:t>
            </w:r>
            <w:r>
              <w:rPr>
                <w:rFonts w:ascii="Traditional Arabic" w:eastAsia="Calibri" w:hAnsi="Traditional Arabic" w:hint="cs"/>
                <w:sz w:val="36"/>
                <w:rtl/>
              </w:rPr>
              <w:t>ل</w:t>
            </w:r>
            <w:r w:rsidR="00C3608D">
              <w:rPr>
                <w:rFonts w:ascii="Traditional Arabic" w:eastAsia="Calibri" w:hAnsi="Traditional Arabic" w:hint="cs"/>
                <w:sz w:val="36"/>
                <w:rtl/>
              </w:rPr>
              <w:t>َ</w:t>
            </w:r>
            <w:r>
              <w:rPr>
                <w:rFonts w:ascii="Traditional Arabic" w:eastAsia="Calibri" w:hAnsi="Traditional Arabic" w:hint="cs"/>
                <w:sz w:val="36"/>
                <w:rtl/>
              </w:rPr>
              <w:t>ين</w:t>
            </w:r>
            <w:r w:rsidR="00C3608D">
              <w:rPr>
                <w:rFonts w:ascii="Traditional Arabic" w:eastAsia="Calibri" w:hAnsi="Traditional Arabic" w:hint="cs"/>
                <w:sz w:val="36"/>
                <w:rtl/>
              </w:rPr>
              <w:t>َ</w:t>
            </w:r>
            <w:r>
              <w:rPr>
                <w:rFonts w:ascii="Traditional Arabic" w:eastAsia="Calibri" w:hAnsi="Traditional Arabic" w:hint="cs"/>
                <w:sz w:val="36"/>
                <w:rtl/>
              </w:rPr>
              <w:t>ا أ</w:t>
            </w:r>
            <w:r w:rsidR="00C3608D">
              <w:rPr>
                <w:rFonts w:ascii="Traditional Arabic" w:eastAsia="Calibri" w:hAnsi="Traditional Arabic" w:hint="cs"/>
                <w:sz w:val="36"/>
                <w:rtl/>
              </w:rPr>
              <w:t>َ</w:t>
            </w:r>
            <w:r>
              <w:rPr>
                <w:rFonts w:ascii="Traditional Arabic" w:eastAsia="Calibri" w:hAnsi="Traditional Arabic" w:hint="cs"/>
                <w:sz w:val="36"/>
                <w:rtl/>
              </w:rPr>
              <w:t>ن ن</w:t>
            </w:r>
            <w:r w:rsidR="00C3608D">
              <w:rPr>
                <w:rFonts w:ascii="Traditional Arabic" w:eastAsia="Calibri" w:hAnsi="Traditional Arabic" w:hint="cs"/>
                <w:sz w:val="36"/>
                <w:rtl/>
              </w:rPr>
              <w:t>َ</w:t>
            </w:r>
            <w:r>
              <w:rPr>
                <w:rFonts w:ascii="Traditional Arabic" w:eastAsia="Calibri" w:hAnsi="Traditional Arabic" w:hint="cs"/>
                <w:sz w:val="36"/>
                <w:rtl/>
              </w:rPr>
              <w:t>ن</w:t>
            </w:r>
            <w:r w:rsidR="00C3608D">
              <w:rPr>
                <w:rFonts w:ascii="Traditional Arabic" w:eastAsia="Calibri" w:hAnsi="Traditional Arabic" w:hint="cs"/>
                <w:sz w:val="36"/>
                <w:rtl/>
              </w:rPr>
              <w:t>َ</w:t>
            </w:r>
            <w:r>
              <w:rPr>
                <w:rFonts w:ascii="Traditional Arabic" w:eastAsia="Calibri" w:hAnsi="Traditional Arabic" w:hint="cs"/>
                <w:sz w:val="36"/>
                <w:rtl/>
              </w:rPr>
              <w:t>ام</w:t>
            </w:r>
            <w:r w:rsidR="00C3608D">
              <w:rPr>
                <w:rFonts w:ascii="Traditional Arabic" w:eastAsia="Calibri" w:hAnsi="Traditional Arabic" w:hint="cs"/>
                <w:sz w:val="36"/>
                <w:rtl/>
              </w:rPr>
              <w:t>َ</w:t>
            </w:r>
            <w:r>
              <w:rPr>
                <w:rFonts w:ascii="Traditional Arabic" w:eastAsia="Calibri" w:hAnsi="Traditional Arabic" w:hint="cs"/>
                <w:sz w:val="36"/>
                <w:rtl/>
              </w:rPr>
              <w:t xml:space="preserve"> ب</w:t>
            </w:r>
            <w:r w:rsidR="00C3608D">
              <w:rPr>
                <w:rFonts w:ascii="Traditional Arabic" w:eastAsia="Calibri" w:hAnsi="Traditional Arabic" w:hint="cs"/>
                <w:sz w:val="36"/>
                <w:rtl/>
              </w:rPr>
              <w:t>ِ</w:t>
            </w:r>
            <w:r>
              <w:rPr>
                <w:rFonts w:ascii="Traditional Arabic" w:eastAsia="Calibri" w:hAnsi="Traditional Arabic" w:hint="cs"/>
                <w:sz w:val="36"/>
                <w:rtl/>
              </w:rPr>
              <w:t>ذ</w:t>
            </w:r>
            <w:r w:rsidR="00C3608D">
              <w:rPr>
                <w:rFonts w:ascii="Traditional Arabic" w:eastAsia="Calibri" w:hAnsi="Traditional Arabic" w:hint="cs"/>
                <w:sz w:val="36"/>
                <w:rtl/>
              </w:rPr>
              <w:t>َ</w:t>
            </w:r>
            <w:r>
              <w:rPr>
                <w:rFonts w:ascii="Traditional Arabic" w:eastAsia="Calibri" w:hAnsi="Traditional Arabic" w:hint="cs"/>
                <w:sz w:val="36"/>
                <w:rtl/>
              </w:rPr>
              <w:t>ا الع</w:t>
            </w:r>
            <w:r w:rsidR="00C3608D">
              <w:rPr>
                <w:rFonts w:ascii="Traditional Arabic" w:eastAsia="Calibri" w:hAnsi="Traditional Arabic" w:hint="cs"/>
                <w:sz w:val="36"/>
                <w:rtl/>
              </w:rPr>
              <w:t>َ</w:t>
            </w:r>
            <w:r>
              <w:rPr>
                <w:rFonts w:ascii="Traditional Arabic" w:eastAsia="Calibri" w:hAnsi="Traditional Arabic" w:hint="cs"/>
                <w:sz w:val="36"/>
                <w:rtl/>
              </w:rPr>
              <w:t>صر</w:t>
            </w:r>
            <w:r w:rsidR="00C3608D">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03"/>
            </w:r>
            <w:r w:rsidRPr="00FD63C9">
              <w:rPr>
                <w:rStyle w:val="Appelnotedebasdep"/>
                <w:rFonts w:hint="cs"/>
                <w:rtl/>
              </w:rPr>
              <w:t>)</w:t>
            </w:r>
            <w:r>
              <w:rPr>
                <w:rFonts w:ascii="Traditional Arabic" w:eastAsia="Calibri" w:hAnsi="Traditional Arabic" w:hint="cs"/>
                <w:sz w:val="36"/>
                <w:rtl/>
              </w:rPr>
              <w:br/>
            </w:r>
          </w:p>
        </w:tc>
      </w:tr>
    </w:tbl>
    <w:p w:rsidR="004E31B9" w:rsidRPr="008E28D1" w:rsidRDefault="004E31B9" w:rsidP="004E31B9">
      <w:pPr>
        <w:ind w:firstLine="0"/>
        <w:rPr>
          <w:rtl/>
        </w:rPr>
      </w:pPr>
      <w:r>
        <w:rPr>
          <w:rFonts w:hint="cs"/>
          <w:rtl/>
        </w:rPr>
        <w:t>ومن شواهدها أيضا، استعارة للعمودي، في قوله:</w:t>
      </w:r>
      <w:r w:rsidR="0017651F" w:rsidRPr="0017651F">
        <w:rPr>
          <w:rFonts w:hint="cs"/>
          <w:rtl/>
        </w:rPr>
        <w:t xml:space="preserve"> </w:t>
      </w:r>
      <w:r w:rsidR="0017651F">
        <w:rPr>
          <w:rFonts w:hint="cs"/>
          <w:rtl/>
        </w:rPr>
        <w:t>[</w:t>
      </w:r>
      <w:r w:rsidR="0017651F">
        <w:rPr>
          <w:rFonts w:hint="cs"/>
          <w:b/>
          <w:bCs/>
          <w:rtl/>
        </w:rPr>
        <w:t>الكامل</w:t>
      </w:r>
      <w:r w:rsidR="0017651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"فإذ</w:t>
            </w:r>
            <w:r w:rsidR="00E34DBF">
              <w:rPr>
                <w:rFonts w:ascii="Traditional Arabic" w:eastAsia="Calibri" w:hAnsi="Traditional Arabic" w:hint="cs"/>
                <w:sz w:val="36"/>
                <w:rtl/>
              </w:rPr>
              <w:t>َ</w:t>
            </w:r>
            <w:r>
              <w:rPr>
                <w:rFonts w:ascii="Traditional Arabic" w:eastAsia="Calibri" w:hAnsi="Traditional Arabic" w:hint="cs"/>
                <w:sz w:val="36"/>
                <w:rtl/>
              </w:rPr>
              <w:t>ا ك</w:t>
            </w:r>
            <w:r w:rsidR="00E34DBF">
              <w:rPr>
                <w:rFonts w:ascii="Traditional Arabic" w:eastAsia="Calibri" w:hAnsi="Traditional Arabic" w:hint="cs"/>
                <w:sz w:val="36"/>
                <w:rtl/>
              </w:rPr>
              <w:t>َ</w:t>
            </w:r>
            <w:r>
              <w:rPr>
                <w:rFonts w:ascii="Traditional Arabic" w:eastAsia="Calibri" w:hAnsi="Traditional Arabic" w:hint="cs"/>
                <w:sz w:val="36"/>
                <w:rtl/>
              </w:rPr>
              <w:t>تبت</w:t>
            </w:r>
            <w:r w:rsidR="00E34DBF">
              <w:rPr>
                <w:rFonts w:ascii="Traditional Arabic" w:eastAsia="Calibri" w:hAnsi="Traditional Arabic" w:hint="cs"/>
                <w:sz w:val="36"/>
                <w:rtl/>
              </w:rPr>
              <w:t>ُ</w:t>
            </w:r>
            <w:r>
              <w:rPr>
                <w:rFonts w:ascii="Traditional Arabic" w:eastAsia="Calibri" w:hAnsi="Traditional Arabic" w:hint="cs"/>
                <w:sz w:val="36"/>
                <w:rtl/>
              </w:rPr>
              <w:t xml:space="preserve"> ي</w:t>
            </w:r>
            <w:r w:rsidR="00E34DBF">
              <w:rPr>
                <w:rFonts w:ascii="Traditional Arabic" w:eastAsia="Calibri" w:hAnsi="Traditional Arabic" w:hint="cs"/>
                <w:sz w:val="36"/>
                <w:rtl/>
              </w:rPr>
              <w:t>ُ</w:t>
            </w:r>
            <w:r>
              <w:rPr>
                <w:rFonts w:ascii="Traditional Arabic" w:eastAsia="Calibri" w:hAnsi="Traditional Arabic" w:hint="cs"/>
                <w:sz w:val="36"/>
                <w:rtl/>
              </w:rPr>
              <w:t>قال</w:t>
            </w:r>
            <w:r w:rsidR="00E34DBF">
              <w:rPr>
                <w:rFonts w:ascii="Traditional Arabic" w:eastAsia="Calibri" w:hAnsi="Traditional Arabic" w:hint="cs"/>
                <w:sz w:val="36"/>
                <w:rtl/>
              </w:rPr>
              <w:t>ُ</w:t>
            </w:r>
            <w:r>
              <w:rPr>
                <w:rFonts w:ascii="Traditional Arabic" w:eastAsia="Calibri" w:hAnsi="Traditional Arabic" w:hint="cs"/>
                <w:sz w:val="36"/>
                <w:rtl/>
              </w:rPr>
              <w:t xml:space="preserve"> أمط</w:t>
            </w:r>
            <w:r w:rsidR="00E34DBF">
              <w:rPr>
                <w:rFonts w:ascii="Traditional Arabic" w:eastAsia="Calibri" w:hAnsi="Traditional Arabic" w:hint="cs"/>
                <w:sz w:val="36"/>
                <w:rtl/>
              </w:rPr>
              <w:t>َ</w:t>
            </w:r>
            <w:r>
              <w:rPr>
                <w:rFonts w:ascii="Traditional Arabic" w:eastAsia="Calibri" w:hAnsi="Traditional Arabic" w:hint="cs"/>
                <w:sz w:val="36"/>
                <w:rtl/>
              </w:rPr>
              <w:t>رت</w:t>
            </w:r>
            <w:r w:rsidR="0017651F">
              <w:rPr>
                <w:rFonts w:ascii="Traditional Arabic" w:eastAsia="Calibri" w:hAnsi="Traditional Arabic" w:hint="cs"/>
                <w:sz w:val="36"/>
                <w:rtl/>
              </w:rPr>
              <w:t>ِ</w:t>
            </w:r>
            <w:r>
              <w:rPr>
                <w:rFonts w:ascii="Traditional Arabic" w:eastAsia="Calibri" w:hAnsi="Traditional Arabic" w:hint="cs"/>
                <w:sz w:val="36"/>
                <w:rtl/>
              </w:rPr>
              <w:t xml:space="preserve"> الس</w:t>
            </w:r>
            <w:r w:rsidR="00E34DBF">
              <w:rPr>
                <w:rFonts w:ascii="Traditional Arabic" w:eastAsia="Calibri" w:hAnsi="Traditional Arabic" w:hint="cs"/>
                <w:sz w:val="36"/>
                <w:rtl/>
              </w:rPr>
              <w:t>َّ</w:t>
            </w:r>
            <w:r>
              <w:rPr>
                <w:rFonts w:ascii="Traditional Arabic" w:eastAsia="Calibri" w:hAnsi="Traditional Arabic" w:hint="cs"/>
                <w:sz w:val="36"/>
                <w:rtl/>
              </w:rPr>
              <w:t>م</w:t>
            </w:r>
            <w:r w:rsidR="0017651F">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أو ف</w:t>
            </w:r>
            <w:r w:rsidR="00E34DBF">
              <w:rPr>
                <w:rFonts w:ascii="Traditional Arabic" w:eastAsia="Calibri" w:hAnsi="Traditional Arabic" w:hint="cs"/>
                <w:sz w:val="36"/>
                <w:rtl/>
              </w:rPr>
              <w:t>ُ</w:t>
            </w:r>
            <w:r>
              <w:rPr>
                <w:rFonts w:ascii="Traditional Arabic" w:eastAsia="Calibri" w:hAnsi="Traditional Arabic" w:hint="cs"/>
                <w:sz w:val="36"/>
                <w:rtl/>
              </w:rPr>
              <w:t>هت</w:t>
            </w:r>
            <w:r w:rsidR="00E34DBF">
              <w:rPr>
                <w:rFonts w:ascii="Traditional Arabic" w:eastAsia="Calibri" w:hAnsi="Traditional Arabic" w:hint="cs"/>
                <w:sz w:val="36"/>
                <w:rtl/>
              </w:rPr>
              <w:t>ُ</w:t>
            </w:r>
            <w:r>
              <w:rPr>
                <w:rFonts w:ascii="Traditional Arabic" w:eastAsia="Calibri" w:hAnsi="Traditional Arabic" w:hint="cs"/>
                <w:sz w:val="36"/>
                <w:rtl/>
              </w:rPr>
              <w:t xml:space="preserve"> ق</w:t>
            </w:r>
            <w:r w:rsidR="00E34DBF">
              <w:rPr>
                <w:rFonts w:ascii="Traditional Arabic" w:eastAsia="Calibri" w:hAnsi="Traditional Arabic" w:hint="cs"/>
                <w:sz w:val="36"/>
                <w:rtl/>
              </w:rPr>
              <w:t>ِ</w:t>
            </w:r>
            <w:r>
              <w:rPr>
                <w:rFonts w:ascii="Traditional Arabic" w:eastAsia="Calibri" w:hAnsi="Traditional Arabic" w:hint="cs"/>
                <w:sz w:val="36"/>
                <w:rtl/>
              </w:rPr>
              <w:t>يل</w:t>
            </w:r>
            <w:r w:rsidR="00E34DBF">
              <w:rPr>
                <w:rFonts w:ascii="Traditional Arabic" w:eastAsia="Calibri" w:hAnsi="Traditional Arabic" w:hint="cs"/>
                <w:sz w:val="36"/>
                <w:rtl/>
              </w:rPr>
              <w:t>َ</w:t>
            </w:r>
            <w:r>
              <w:rPr>
                <w:rFonts w:ascii="Traditional Arabic" w:eastAsia="Calibri" w:hAnsi="Traditional Arabic" w:hint="cs"/>
                <w:sz w:val="36"/>
                <w:rtl/>
              </w:rPr>
              <w:t xml:space="preserve"> ت</w:t>
            </w:r>
            <w:r w:rsidR="00E34DBF">
              <w:rPr>
                <w:rFonts w:ascii="Traditional Arabic" w:eastAsia="Calibri" w:hAnsi="Traditional Arabic" w:hint="cs"/>
                <w:sz w:val="36"/>
                <w:rtl/>
              </w:rPr>
              <w:t>َ</w:t>
            </w:r>
            <w:r>
              <w:rPr>
                <w:rFonts w:ascii="Traditional Arabic" w:eastAsia="Calibri" w:hAnsi="Traditional Arabic" w:hint="cs"/>
                <w:sz w:val="36"/>
                <w:rtl/>
              </w:rPr>
              <w:t>ف</w:t>
            </w:r>
            <w:r w:rsidR="00E34DBF">
              <w:rPr>
                <w:rFonts w:ascii="Traditional Arabic" w:eastAsia="Calibri" w:hAnsi="Traditional Arabic" w:hint="cs"/>
                <w:sz w:val="36"/>
                <w:rtl/>
              </w:rPr>
              <w:t>َ</w:t>
            </w:r>
            <w:r>
              <w:rPr>
                <w:rFonts w:ascii="Traditional Arabic" w:eastAsia="Calibri" w:hAnsi="Traditional Arabic" w:hint="cs"/>
                <w:sz w:val="36"/>
                <w:rtl/>
              </w:rPr>
              <w:t>ج</w:t>
            </w:r>
            <w:r w:rsidR="00E34DBF">
              <w:rPr>
                <w:rFonts w:ascii="Traditional Arabic" w:eastAsia="Calibri" w:hAnsi="Traditional Arabic" w:hint="cs"/>
                <w:sz w:val="36"/>
                <w:rtl/>
              </w:rPr>
              <w:t>َ</w:t>
            </w:r>
            <w:r>
              <w:rPr>
                <w:rFonts w:ascii="Traditional Arabic" w:eastAsia="Calibri" w:hAnsi="Traditional Arabic" w:hint="cs"/>
                <w:sz w:val="36"/>
                <w:rtl/>
              </w:rPr>
              <w:t>ّر الب</w:t>
            </w:r>
            <w:r w:rsidR="00E34DBF">
              <w:rPr>
                <w:rFonts w:ascii="Traditional Arabic" w:eastAsia="Calibri" w:hAnsi="Traditional Arabic" w:hint="cs"/>
                <w:sz w:val="36"/>
                <w:rtl/>
              </w:rPr>
              <w:t>ُ</w:t>
            </w:r>
            <w:r>
              <w:rPr>
                <w:rFonts w:ascii="Traditional Arabic" w:eastAsia="Calibri" w:hAnsi="Traditional Arabic" w:hint="cs"/>
                <w:sz w:val="36"/>
                <w:rtl/>
              </w:rPr>
              <w:t>رك</w:t>
            </w:r>
            <w:r w:rsidR="00E34DBF">
              <w:rPr>
                <w:rFonts w:ascii="Traditional Arabic" w:eastAsia="Calibri" w:hAnsi="Traditional Arabic" w:hint="cs"/>
                <w:sz w:val="36"/>
                <w:rtl/>
              </w:rPr>
              <w:t>َ</w:t>
            </w:r>
            <w:r>
              <w:rPr>
                <w:rFonts w:ascii="Traditional Arabic" w:eastAsia="Calibri" w:hAnsi="Traditional Arabic" w:hint="cs"/>
                <w:sz w:val="36"/>
                <w:rtl/>
              </w:rPr>
              <w:t>ان</w:t>
            </w:r>
            <w:r w:rsidR="0017651F">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04"/>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حيث يجمع صورتين معا في الفخر بنفسه، فيستعير صورة إمطار الس</w:t>
      </w:r>
      <w:r w:rsidR="009E2E4C">
        <w:rPr>
          <w:rFonts w:hint="cs"/>
          <w:rtl/>
        </w:rPr>
        <w:t>ّ</w:t>
      </w:r>
      <w:r>
        <w:rPr>
          <w:rFonts w:hint="cs"/>
          <w:rtl/>
        </w:rPr>
        <w:t>ماء لتفنّنه في الكتابة، وصورة تفجّر البركان، لفصاحته في الكلام.</w:t>
      </w:r>
    </w:p>
    <w:p w:rsidR="004E31B9" w:rsidRDefault="004E31B9" w:rsidP="004E31B9">
      <w:pPr>
        <w:rPr>
          <w:rtl/>
        </w:rPr>
      </w:pPr>
      <w:r w:rsidRPr="00BD0F6D">
        <w:rPr>
          <w:rFonts w:hint="cs"/>
          <w:rtl/>
        </w:rPr>
        <w:t>ومنها ما جمعت بين ترشيح  وتجريد</w:t>
      </w:r>
      <w:r>
        <w:rPr>
          <w:rFonts w:hint="cs"/>
          <w:rtl/>
        </w:rPr>
        <w:t xml:space="preserve">، كقول </w:t>
      </w:r>
      <w:r w:rsidR="00321A73">
        <w:rPr>
          <w:rFonts w:hint="cs"/>
          <w:rtl/>
        </w:rPr>
        <w:t>السعيد</w:t>
      </w:r>
      <w:r>
        <w:rPr>
          <w:rFonts w:hint="cs"/>
          <w:rtl/>
        </w:rPr>
        <w:t xml:space="preserve"> </w:t>
      </w:r>
      <w:r w:rsidR="0071697C">
        <w:rPr>
          <w:rFonts w:hint="cs"/>
          <w:rtl/>
        </w:rPr>
        <w:t>الزاهري</w:t>
      </w:r>
      <w:r>
        <w:rPr>
          <w:rFonts w:hint="cs"/>
          <w:rtl/>
        </w:rPr>
        <w:t xml:space="preserve">: </w:t>
      </w:r>
      <w:r w:rsidR="0017651F">
        <w:rPr>
          <w:rFonts w:hint="cs"/>
          <w:rtl/>
        </w:rPr>
        <w:t>[</w:t>
      </w:r>
      <w:r w:rsidR="00321A73">
        <w:rPr>
          <w:rFonts w:hint="cs"/>
          <w:b/>
          <w:bCs/>
          <w:rtl/>
        </w:rPr>
        <w:t>الطويل</w:t>
      </w:r>
      <w:r w:rsidR="0017651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"ر</w:t>
            </w:r>
            <w:r w:rsidR="00063315">
              <w:rPr>
                <w:rFonts w:ascii="Traditional Arabic" w:eastAsia="Calibri" w:hAnsi="Traditional Arabic" w:hint="cs"/>
                <w:sz w:val="36"/>
                <w:rtl/>
              </w:rPr>
              <w:t>َ</w:t>
            </w:r>
            <w:r>
              <w:rPr>
                <w:rFonts w:ascii="Traditional Arabic" w:eastAsia="Calibri" w:hAnsi="Traditional Arabic" w:hint="cs"/>
                <w:sz w:val="36"/>
                <w:rtl/>
              </w:rPr>
              <w:t>عى الله</w:t>
            </w:r>
            <w:r w:rsidR="00063315">
              <w:rPr>
                <w:rFonts w:ascii="Traditional Arabic" w:eastAsia="Calibri" w:hAnsi="Traditional Arabic" w:hint="cs"/>
                <w:sz w:val="36"/>
                <w:rtl/>
              </w:rPr>
              <w:t>ُ</w:t>
            </w:r>
            <w:r>
              <w:rPr>
                <w:rFonts w:ascii="Traditional Arabic" w:eastAsia="Calibri" w:hAnsi="Traditional Arabic" w:hint="cs"/>
                <w:sz w:val="36"/>
                <w:rtl/>
              </w:rPr>
              <w:t xml:space="preserve"> ش</w:t>
            </w:r>
            <w:r w:rsidR="00063315">
              <w:rPr>
                <w:rFonts w:ascii="Traditional Arabic" w:eastAsia="Calibri" w:hAnsi="Traditional Arabic" w:hint="cs"/>
                <w:sz w:val="36"/>
                <w:rtl/>
              </w:rPr>
              <w:t>َ</w:t>
            </w:r>
            <w:r>
              <w:rPr>
                <w:rFonts w:ascii="Traditional Arabic" w:eastAsia="Calibri" w:hAnsi="Traditional Arabic" w:hint="cs"/>
                <w:sz w:val="36"/>
                <w:rtl/>
              </w:rPr>
              <w:t>عب</w:t>
            </w:r>
            <w:r w:rsidR="00063315">
              <w:rPr>
                <w:rFonts w:ascii="Traditional Arabic" w:eastAsia="Calibri" w:hAnsi="Traditional Arabic" w:hint="cs"/>
                <w:sz w:val="36"/>
                <w:rtl/>
              </w:rPr>
              <w:t>ً</w:t>
            </w:r>
            <w:r>
              <w:rPr>
                <w:rFonts w:ascii="Traditional Arabic" w:eastAsia="Calibri" w:hAnsi="Traditional Arabic" w:hint="cs"/>
                <w:sz w:val="36"/>
                <w:rtl/>
              </w:rPr>
              <w:t>ا بالجزائر</w:t>
            </w:r>
            <w:r w:rsidR="00063315">
              <w:rPr>
                <w:rFonts w:ascii="Traditional Arabic" w:eastAsia="Calibri" w:hAnsi="Traditional Arabic" w:hint="cs"/>
                <w:sz w:val="36"/>
                <w:rtl/>
              </w:rPr>
              <w:t>ِ</w:t>
            </w:r>
            <w:r>
              <w:rPr>
                <w:rFonts w:ascii="Traditional Arabic" w:eastAsia="Calibri" w:hAnsi="Traditional Arabic" w:hint="cs"/>
                <w:sz w:val="36"/>
                <w:rtl/>
              </w:rPr>
              <w:t xml:space="preserve"> ك</w:t>
            </w:r>
            <w:r w:rsidR="00063315">
              <w:rPr>
                <w:rFonts w:ascii="Traditional Arabic" w:eastAsia="Calibri" w:hAnsi="Traditional Arabic" w:hint="cs"/>
                <w:sz w:val="36"/>
                <w:rtl/>
              </w:rPr>
              <w:t>ُ</w:t>
            </w:r>
            <w:r>
              <w:rPr>
                <w:rFonts w:ascii="Traditional Arabic" w:eastAsia="Calibri" w:hAnsi="Traditional Arabic" w:hint="cs"/>
                <w:sz w:val="36"/>
                <w:rtl/>
              </w:rPr>
              <w:t>لّم</w:t>
            </w:r>
            <w:r w:rsidR="00063315">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sidRPr="00BD0F6D">
              <w:rPr>
                <w:rFonts w:ascii="Traditional Arabic" w:eastAsia="Calibri" w:hAnsi="Traditional Arabic" w:hint="cs"/>
                <w:sz w:val="36"/>
                <w:rtl/>
              </w:rPr>
              <w:t>ب</w:t>
            </w:r>
            <w:r w:rsidR="00063315">
              <w:rPr>
                <w:rFonts w:ascii="Traditional Arabic" w:eastAsia="Calibri" w:hAnsi="Traditional Arabic" w:hint="cs"/>
                <w:sz w:val="36"/>
                <w:rtl/>
              </w:rPr>
              <w:t>َ</w:t>
            </w:r>
            <w:r w:rsidRPr="00BD0F6D">
              <w:rPr>
                <w:rFonts w:ascii="Traditional Arabic" w:eastAsia="Calibri" w:hAnsi="Traditional Arabic" w:hint="cs"/>
                <w:sz w:val="36"/>
                <w:rtl/>
              </w:rPr>
              <w:t>دا ش</w:t>
            </w:r>
            <w:r w:rsidR="00063315">
              <w:rPr>
                <w:rFonts w:ascii="Traditional Arabic" w:eastAsia="Calibri" w:hAnsi="Traditional Arabic" w:hint="cs"/>
                <w:sz w:val="36"/>
                <w:rtl/>
              </w:rPr>
              <w:t>َ</w:t>
            </w:r>
            <w:r w:rsidRPr="00BD0F6D">
              <w:rPr>
                <w:rFonts w:ascii="Traditional Arabic" w:eastAsia="Calibri" w:hAnsi="Traditional Arabic" w:hint="cs"/>
                <w:sz w:val="36"/>
                <w:rtl/>
              </w:rPr>
              <w:t>ارق</w:t>
            </w:r>
            <w:r w:rsidR="00063315">
              <w:rPr>
                <w:rFonts w:ascii="Traditional Arabic" w:eastAsia="Calibri" w:hAnsi="Traditional Arabic" w:hint="cs"/>
                <w:sz w:val="36"/>
                <w:rtl/>
              </w:rPr>
              <w:t>ٌ</w:t>
            </w:r>
            <w:r w:rsidRPr="00BD0F6D">
              <w:rPr>
                <w:rFonts w:ascii="Traditional Arabic" w:eastAsia="Calibri" w:hAnsi="Traditional Arabic" w:hint="cs"/>
                <w:sz w:val="36"/>
                <w:rtl/>
              </w:rPr>
              <w:t xml:space="preserve"> ي</w:t>
            </w:r>
            <w:r w:rsidR="00063315">
              <w:rPr>
                <w:rFonts w:ascii="Traditional Arabic" w:eastAsia="Calibri" w:hAnsi="Traditional Arabic" w:hint="cs"/>
                <w:sz w:val="36"/>
                <w:rtl/>
              </w:rPr>
              <w:t>َ</w:t>
            </w:r>
            <w:r w:rsidRPr="00BD0F6D">
              <w:rPr>
                <w:rFonts w:ascii="Traditional Arabic" w:eastAsia="Calibri" w:hAnsi="Traditional Arabic" w:hint="cs"/>
                <w:sz w:val="36"/>
                <w:rtl/>
              </w:rPr>
              <w:t>هد</w:t>
            </w:r>
            <w:r w:rsidR="00063315">
              <w:rPr>
                <w:rFonts w:ascii="Traditional Arabic" w:eastAsia="Calibri" w:hAnsi="Traditional Arabic" w:hint="cs"/>
                <w:sz w:val="36"/>
                <w:rtl/>
              </w:rPr>
              <w:t>ِ</w:t>
            </w:r>
            <w:r w:rsidRPr="00BD0F6D">
              <w:rPr>
                <w:rFonts w:ascii="Traditional Arabic" w:eastAsia="Calibri" w:hAnsi="Traditional Arabic" w:hint="cs"/>
                <w:sz w:val="36"/>
                <w:rtl/>
              </w:rPr>
              <w:t>يه</w:t>
            </w:r>
            <w:r w:rsidR="00063315">
              <w:rPr>
                <w:rFonts w:ascii="Traditional Arabic" w:eastAsia="Calibri" w:hAnsi="Traditional Arabic" w:hint="cs"/>
                <w:sz w:val="36"/>
                <w:rtl/>
              </w:rPr>
              <w:t>ِ</w:t>
            </w:r>
            <w:r w:rsidRPr="00BD0F6D">
              <w:rPr>
                <w:rFonts w:ascii="Traditional Arabic" w:eastAsia="Calibri" w:hAnsi="Traditional Arabic" w:hint="cs"/>
                <w:sz w:val="36"/>
                <w:rtl/>
              </w:rPr>
              <w:t xml:space="preserve"> إلاّ ت</w:t>
            </w:r>
            <w:r w:rsidR="00063315">
              <w:rPr>
                <w:rFonts w:ascii="Traditional Arabic" w:eastAsia="Calibri" w:hAnsi="Traditional Arabic" w:hint="cs"/>
                <w:sz w:val="36"/>
                <w:rtl/>
              </w:rPr>
              <w:t>َ</w:t>
            </w:r>
            <w:r w:rsidRPr="00BD0F6D">
              <w:rPr>
                <w:rFonts w:ascii="Traditional Arabic" w:eastAsia="Calibri" w:hAnsi="Traditional Arabic" w:hint="cs"/>
                <w:sz w:val="36"/>
                <w:rtl/>
              </w:rPr>
              <w:t>حجّ</w:t>
            </w:r>
            <w:r w:rsidR="00063315">
              <w:rPr>
                <w:rFonts w:ascii="Traditional Arabic" w:eastAsia="Calibri" w:hAnsi="Traditional Arabic" w:hint="cs"/>
                <w:sz w:val="36"/>
                <w:rtl/>
              </w:rPr>
              <w:t>َ</w:t>
            </w:r>
            <w:r w:rsidRPr="00BD0F6D">
              <w:rPr>
                <w:rFonts w:ascii="Traditional Arabic" w:eastAsia="Calibri" w:hAnsi="Traditional Arabic" w:hint="cs"/>
                <w:sz w:val="36"/>
                <w:rtl/>
              </w:rPr>
              <w:t>ب</w:t>
            </w:r>
            <w:r w:rsidR="00063315">
              <w:rPr>
                <w:rFonts w:ascii="Traditional Arabic" w:eastAsia="Calibri" w:hAnsi="Traditional Arabic" w:hint="cs"/>
                <w:sz w:val="36"/>
                <w:rtl/>
              </w:rPr>
              <w:t>َ</w:t>
            </w:r>
            <w:r w:rsidRPr="00BD0F6D">
              <w:rPr>
                <w:rFonts w:ascii="Traditional Arabic" w:eastAsia="Calibri" w:hAnsi="Traditional Arabic" w:hint="cs"/>
                <w:sz w:val="36"/>
                <w:rtl/>
              </w:rPr>
              <w:t>ا</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05"/>
            </w:r>
            <w:r w:rsidRPr="00FD63C9">
              <w:rPr>
                <w:rStyle w:val="Appelnotedebasdep"/>
                <w:rFonts w:hint="cs"/>
                <w:rtl/>
              </w:rPr>
              <w:t>)</w:t>
            </w:r>
            <w:r>
              <w:rPr>
                <w:rFonts w:ascii="Traditional Arabic" w:eastAsia="Calibri" w:hAnsi="Traditional Arabic"/>
                <w:sz w:val="36"/>
                <w:rtl/>
              </w:rPr>
              <w:br/>
            </w:r>
          </w:p>
        </w:tc>
      </w:tr>
    </w:tbl>
    <w:p w:rsidR="004E31B9" w:rsidRDefault="004E31B9" w:rsidP="004E31B9">
      <w:pPr>
        <w:ind w:firstLine="0"/>
        <w:rPr>
          <w:rtl/>
        </w:rPr>
      </w:pPr>
      <w:r>
        <w:rPr>
          <w:rFonts w:hint="cs"/>
          <w:rtl/>
        </w:rPr>
        <w:t>فيستعير لفظ "شارق" للر</w:t>
      </w:r>
      <w:r w:rsidR="009E2E4C">
        <w:rPr>
          <w:rFonts w:hint="cs"/>
          <w:rtl/>
        </w:rPr>
        <w:t>ّ</w:t>
      </w:r>
      <w:r>
        <w:rPr>
          <w:rFonts w:hint="cs"/>
          <w:rtl/>
        </w:rPr>
        <w:t>جل المصلح، حيث تتضم</w:t>
      </w:r>
      <w:r w:rsidR="009E2E4C">
        <w:rPr>
          <w:rFonts w:hint="cs"/>
          <w:rtl/>
        </w:rPr>
        <w:t>ّ</w:t>
      </w:r>
      <w:r>
        <w:rPr>
          <w:rFonts w:hint="cs"/>
          <w:rtl/>
        </w:rPr>
        <w:t>ن هذه الاستعارة ما يلائم المشب</w:t>
      </w:r>
      <w:r w:rsidR="009E2E4C">
        <w:rPr>
          <w:rFonts w:hint="cs"/>
          <w:rtl/>
        </w:rPr>
        <w:t>ّ</w:t>
      </w:r>
      <w:r>
        <w:rPr>
          <w:rFonts w:hint="cs"/>
          <w:rtl/>
        </w:rPr>
        <w:t xml:space="preserve">ه به وهو في قول </w:t>
      </w:r>
      <w:r w:rsidR="000D187C">
        <w:rPr>
          <w:rFonts w:hint="cs"/>
          <w:rtl/>
        </w:rPr>
        <w:t>الشاعر</w:t>
      </w:r>
      <w:r>
        <w:rPr>
          <w:rFonts w:hint="cs"/>
          <w:rtl/>
        </w:rPr>
        <w:t xml:space="preserve"> "يهديه"، وما يلائم المشب</w:t>
      </w:r>
      <w:r w:rsidR="009E2E4C">
        <w:rPr>
          <w:rFonts w:hint="cs"/>
          <w:rtl/>
        </w:rPr>
        <w:t>ّه به في قوله "تحجّب</w:t>
      </w:r>
      <w:r>
        <w:rPr>
          <w:rFonts w:hint="cs"/>
          <w:rtl/>
        </w:rPr>
        <w:t>ا".</w:t>
      </w:r>
    </w:p>
    <w:p w:rsidR="004E31B9" w:rsidRDefault="004E31B9" w:rsidP="004E31B9">
      <w:pPr>
        <w:rPr>
          <w:rtl/>
        </w:rPr>
      </w:pPr>
      <w:r w:rsidRPr="00BD0F6D">
        <w:rPr>
          <w:rFonts w:hint="cs"/>
          <w:rtl/>
        </w:rPr>
        <w:t>يقول مفدي بلسان الإسلام عن القرآن:</w:t>
      </w:r>
      <w:r>
        <w:rPr>
          <w:rFonts w:hint="cs"/>
          <w:rtl/>
        </w:rPr>
        <w:t xml:space="preserve"> </w:t>
      </w:r>
      <w:r w:rsidR="0017651F">
        <w:rPr>
          <w:rFonts w:hint="cs"/>
          <w:rtl/>
        </w:rPr>
        <w:t>[</w:t>
      </w:r>
      <w:r w:rsidR="00321A73">
        <w:rPr>
          <w:rFonts w:hint="cs"/>
          <w:b/>
          <w:bCs/>
          <w:rtl/>
        </w:rPr>
        <w:t>الطويل</w:t>
      </w:r>
      <w:r w:rsidR="0017651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"فأط</w:t>
            </w:r>
            <w:r w:rsidR="007B120B">
              <w:rPr>
                <w:rFonts w:ascii="Traditional Arabic" w:eastAsia="Calibri" w:hAnsi="Traditional Arabic" w:hint="cs"/>
                <w:sz w:val="36"/>
                <w:rtl/>
              </w:rPr>
              <w:t>ْ</w:t>
            </w:r>
            <w:r>
              <w:rPr>
                <w:rFonts w:ascii="Traditional Arabic" w:eastAsia="Calibri" w:hAnsi="Traditional Arabic" w:hint="cs"/>
                <w:sz w:val="36"/>
                <w:rtl/>
              </w:rPr>
              <w:t>ل</w:t>
            </w:r>
            <w:r w:rsidR="007B120B">
              <w:rPr>
                <w:rFonts w:ascii="Traditional Arabic" w:eastAsia="Calibri" w:hAnsi="Traditional Arabic" w:hint="cs"/>
                <w:sz w:val="36"/>
                <w:rtl/>
              </w:rPr>
              <w:t>َ</w:t>
            </w:r>
            <w:r>
              <w:rPr>
                <w:rFonts w:ascii="Traditional Arabic" w:eastAsia="Calibri" w:hAnsi="Traditional Arabic" w:hint="cs"/>
                <w:sz w:val="36"/>
                <w:rtl/>
              </w:rPr>
              <w:t>عتُ فيهم ذ</w:t>
            </w:r>
            <w:r w:rsidR="007B120B">
              <w:rPr>
                <w:rFonts w:ascii="Traditional Arabic" w:eastAsia="Calibri" w:hAnsi="Traditional Arabic" w:hint="cs"/>
                <w:sz w:val="36"/>
                <w:rtl/>
              </w:rPr>
              <w:t>َ</w:t>
            </w:r>
            <w:r>
              <w:rPr>
                <w:rFonts w:ascii="Traditional Arabic" w:eastAsia="Calibri" w:hAnsi="Traditional Arabic" w:hint="cs"/>
                <w:sz w:val="36"/>
                <w:rtl/>
              </w:rPr>
              <w:t>لك</w:t>
            </w:r>
            <w:r w:rsidR="007B120B">
              <w:rPr>
                <w:rFonts w:ascii="Traditional Arabic" w:eastAsia="Calibri" w:hAnsi="Traditional Arabic" w:hint="cs"/>
                <w:sz w:val="36"/>
                <w:rtl/>
              </w:rPr>
              <w:t>َ</w:t>
            </w:r>
            <w:r>
              <w:rPr>
                <w:rFonts w:ascii="Traditional Arabic" w:eastAsia="Calibri" w:hAnsi="Traditional Arabic" w:hint="cs"/>
                <w:sz w:val="36"/>
                <w:rtl/>
              </w:rPr>
              <w:t xml:space="preserve"> </w:t>
            </w:r>
            <w:r w:rsidRPr="004857D2">
              <w:rPr>
                <w:rFonts w:ascii="Traditional Arabic" w:eastAsia="Calibri" w:hAnsi="Traditional Arabic" w:hint="cs"/>
                <w:sz w:val="36"/>
                <w:rtl/>
              </w:rPr>
              <w:t>الك</w:t>
            </w:r>
            <w:r w:rsidR="00063315">
              <w:rPr>
                <w:rFonts w:ascii="Traditional Arabic" w:eastAsia="Calibri" w:hAnsi="Traditional Arabic" w:hint="cs"/>
                <w:sz w:val="36"/>
                <w:rtl/>
              </w:rPr>
              <w:t>َ</w:t>
            </w:r>
            <w:r w:rsidRPr="004857D2">
              <w:rPr>
                <w:rFonts w:ascii="Traditional Arabic" w:eastAsia="Calibri" w:hAnsi="Traditional Arabic" w:hint="cs"/>
                <w:sz w:val="36"/>
                <w:rtl/>
              </w:rPr>
              <w:t>وك</w:t>
            </w:r>
            <w:r w:rsidRPr="00BD0F6D">
              <w:rPr>
                <w:rFonts w:ascii="Traditional Arabic" w:eastAsia="Calibri" w:hAnsi="Traditional Arabic" w:hint="cs"/>
                <w:sz w:val="36"/>
                <w:rtl/>
              </w:rPr>
              <w:t>ب</w:t>
            </w:r>
            <w:r w:rsidR="00063315">
              <w:rPr>
                <w:rFonts w:ascii="Traditional Arabic" w:eastAsia="Calibri" w:hAnsi="Traditional Arabic" w:hint="cs"/>
                <w:sz w:val="36"/>
                <w:rtl/>
              </w:rPr>
              <w:t>ُ</w:t>
            </w:r>
            <w:r>
              <w:rPr>
                <w:rFonts w:ascii="Traditional Arabic" w:eastAsia="Calibri" w:hAnsi="Traditional Arabic" w:hint="cs"/>
                <w:sz w:val="36"/>
                <w:rtl/>
              </w:rPr>
              <w:t xml:space="preserve"> ال</w:t>
            </w:r>
            <w:r w:rsidR="007B120B">
              <w:rPr>
                <w:rFonts w:ascii="Traditional Arabic" w:eastAsia="Calibri" w:hAnsi="Traditional Arabic" w:hint="cs"/>
                <w:sz w:val="36"/>
                <w:rtl/>
              </w:rPr>
              <w:t>ّ</w:t>
            </w:r>
            <w:r>
              <w:rPr>
                <w:rFonts w:ascii="Traditional Arabic" w:eastAsia="Calibri" w:hAnsi="Traditional Arabic" w:hint="cs"/>
                <w:sz w:val="36"/>
                <w:rtl/>
              </w:rPr>
              <w:t>ذ</w:t>
            </w:r>
            <w:r w:rsidR="007B120B">
              <w:rPr>
                <w:rFonts w:ascii="Traditional Arabic" w:eastAsia="Calibri" w:hAnsi="Traditional Arabic" w:hint="cs"/>
                <w:sz w:val="36"/>
                <w:rtl/>
              </w:rPr>
              <w:t>ِ</w:t>
            </w:r>
            <w:r>
              <w:rPr>
                <w:rFonts w:ascii="Traditional Arabic" w:eastAsia="Calibri" w:hAnsi="Traditional Arabic" w:hint="cs"/>
                <w:sz w:val="36"/>
                <w:rtl/>
              </w:rPr>
              <w:t xml:space="preserve">ي </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sidRPr="004857D2">
              <w:rPr>
                <w:rFonts w:ascii="Traditional Arabic" w:eastAsia="Calibri" w:hAnsi="Traditional Arabic" w:hint="cs"/>
                <w:sz w:val="36"/>
                <w:rtl/>
              </w:rPr>
              <w:t>س</w:t>
            </w:r>
            <w:r w:rsidR="00063315">
              <w:rPr>
                <w:rFonts w:ascii="Traditional Arabic" w:eastAsia="Calibri" w:hAnsi="Traditional Arabic" w:hint="cs"/>
                <w:sz w:val="36"/>
                <w:rtl/>
              </w:rPr>
              <w:t>َ</w:t>
            </w:r>
            <w:r w:rsidRPr="004857D2">
              <w:rPr>
                <w:rFonts w:ascii="Traditional Arabic" w:eastAsia="Calibri" w:hAnsi="Traditional Arabic" w:hint="cs"/>
                <w:sz w:val="36"/>
                <w:rtl/>
              </w:rPr>
              <w:t>م</w:t>
            </w:r>
            <w:r w:rsidR="00063315">
              <w:rPr>
                <w:rFonts w:ascii="Traditional Arabic" w:eastAsia="Calibri" w:hAnsi="Traditional Arabic" w:hint="cs"/>
                <w:sz w:val="36"/>
                <w:rtl/>
              </w:rPr>
              <w:t>َ</w:t>
            </w:r>
            <w:r w:rsidRPr="004857D2">
              <w:rPr>
                <w:rFonts w:ascii="Traditional Arabic" w:eastAsia="Calibri" w:hAnsi="Traditional Arabic" w:hint="cs"/>
                <w:sz w:val="36"/>
                <w:rtl/>
              </w:rPr>
              <w:t>ا ساطع</w:t>
            </w:r>
            <w:r w:rsidR="00063315">
              <w:rPr>
                <w:rFonts w:ascii="Traditional Arabic" w:eastAsia="Calibri" w:hAnsi="Traditional Arabic" w:hint="cs"/>
                <w:sz w:val="36"/>
                <w:rtl/>
              </w:rPr>
              <w:t>ً</w:t>
            </w:r>
            <w:r w:rsidRPr="004857D2">
              <w:rPr>
                <w:rFonts w:ascii="Traditional Arabic" w:eastAsia="Calibri" w:hAnsi="Traditional Arabic" w:hint="cs"/>
                <w:sz w:val="36"/>
                <w:rtl/>
              </w:rPr>
              <w:t>ا</w:t>
            </w:r>
            <w:r>
              <w:rPr>
                <w:rFonts w:ascii="Traditional Arabic" w:eastAsia="Calibri" w:hAnsi="Traditional Arabic" w:hint="cs"/>
                <w:sz w:val="36"/>
                <w:rtl/>
              </w:rPr>
              <w:t xml:space="preserve"> فيهم </w:t>
            </w:r>
            <w:r w:rsidRPr="004857D2">
              <w:rPr>
                <w:rFonts w:ascii="Traditional Arabic" w:eastAsia="Calibri" w:hAnsi="Traditional Arabic" w:hint="cs"/>
                <w:sz w:val="36"/>
                <w:rtl/>
              </w:rPr>
              <w:t>ب</w:t>
            </w:r>
            <w:r w:rsidR="00063315">
              <w:rPr>
                <w:rFonts w:ascii="Traditional Arabic" w:eastAsia="Calibri" w:hAnsi="Traditional Arabic" w:hint="cs"/>
                <w:sz w:val="36"/>
                <w:rtl/>
              </w:rPr>
              <w:t>ِ</w:t>
            </w:r>
            <w:r w:rsidRPr="004857D2">
              <w:rPr>
                <w:rFonts w:ascii="Traditional Arabic" w:eastAsia="Calibri" w:hAnsi="Traditional Arabic" w:hint="cs"/>
                <w:sz w:val="36"/>
                <w:rtl/>
              </w:rPr>
              <w:t>أنوار</w:t>
            </w:r>
            <w:r w:rsidR="00063315">
              <w:rPr>
                <w:rFonts w:ascii="Traditional Arabic" w:eastAsia="Calibri" w:hAnsi="Traditional Arabic" w:hint="cs"/>
                <w:sz w:val="36"/>
                <w:rtl/>
              </w:rPr>
              <w:t>ِ</w:t>
            </w:r>
            <w:r w:rsidRPr="004857D2">
              <w:rPr>
                <w:rFonts w:ascii="Traditional Arabic" w:eastAsia="Calibri" w:hAnsi="Traditional Arabic" w:hint="cs"/>
                <w:sz w:val="36"/>
                <w:rtl/>
              </w:rPr>
              <w:t xml:space="preserve"> أ</w:t>
            </w:r>
            <w:r w:rsidR="00063315">
              <w:rPr>
                <w:rFonts w:ascii="Traditional Arabic" w:eastAsia="Calibri" w:hAnsi="Traditional Arabic" w:hint="cs"/>
                <w:sz w:val="36"/>
                <w:rtl/>
              </w:rPr>
              <w:t>َ</w:t>
            </w:r>
            <w:r w:rsidRPr="004857D2">
              <w:rPr>
                <w:rFonts w:ascii="Traditional Arabic" w:eastAsia="Calibri" w:hAnsi="Traditional Arabic" w:hint="cs"/>
                <w:sz w:val="36"/>
                <w:rtl/>
              </w:rPr>
              <w:t>فض</w:t>
            </w:r>
            <w:r w:rsidR="00063315">
              <w:rPr>
                <w:rFonts w:ascii="Traditional Arabic" w:eastAsia="Calibri" w:hAnsi="Traditional Arabic" w:hint="cs"/>
                <w:sz w:val="36"/>
                <w:rtl/>
              </w:rPr>
              <w:t>َ</w:t>
            </w:r>
            <w:r w:rsidRPr="004857D2">
              <w:rPr>
                <w:rFonts w:ascii="Traditional Arabic" w:eastAsia="Calibri" w:hAnsi="Traditional Arabic" w:hint="cs"/>
                <w:sz w:val="36"/>
                <w:rtl/>
              </w:rPr>
              <w:t>ال</w:t>
            </w:r>
            <w:r w:rsidR="007B120B">
              <w:rPr>
                <w:rFonts w:ascii="Traditional Arabic" w:eastAsia="Calibri" w:hAnsi="Traditional Arabic" w:hint="cs"/>
                <w:sz w:val="36"/>
                <w:rtl/>
              </w:rPr>
              <w:t>ِ</w:t>
            </w:r>
            <w:r w:rsidRPr="004857D2">
              <w:rPr>
                <w:rFonts w:ascii="Traditional Arabic" w:eastAsia="Calibri" w:hAnsi="Traditional Arabic" w:hint="cs"/>
                <w:sz w:val="36"/>
                <w:rtl/>
              </w:rPr>
              <w:t>"</w:t>
            </w:r>
            <w:r w:rsidRPr="004857D2">
              <w:rPr>
                <w:rStyle w:val="Appelnotedebasdep"/>
                <w:rFonts w:hint="cs"/>
                <w:rtl/>
              </w:rPr>
              <w:t>(</w:t>
            </w:r>
            <w:r w:rsidRPr="004857D2">
              <w:rPr>
                <w:rStyle w:val="Appelnotedebasdep"/>
                <w:rtl/>
              </w:rPr>
              <w:footnoteReference w:id="806"/>
            </w:r>
            <w:r w:rsidRPr="004857D2">
              <w:rPr>
                <w:rStyle w:val="Appelnotedebasdep"/>
                <w:rFonts w:hint="cs"/>
                <w:rtl/>
              </w:rPr>
              <w:t>)</w:t>
            </w:r>
            <w:r>
              <w:rPr>
                <w:rFonts w:ascii="Traditional Arabic" w:eastAsia="Calibri" w:hAnsi="Traditional Arabic" w:hint="cs"/>
                <w:sz w:val="36"/>
                <w:rtl/>
              </w:rPr>
              <w:br/>
            </w:r>
          </w:p>
        </w:tc>
      </w:tr>
    </w:tbl>
    <w:p w:rsidR="004E31B9" w:rsidRDefault="004E31B9" w:rsidP="00F61FA5">
      <w:pPr>
        <w:ind w:firstLine="0"/>
        <w:rPr>
          <w:rtl/>
        </w:rPr>
      </w:pPr>
      <w:r>
        <w:rPr>
          <w:rFonts w:hint="cs"/>
          <w:rtl/>
        </w:rPr>
        <w:t>فيستعير لفظة الكوكب للقرآن، ويضيف ما يلائم المشب</w:t>
      </w:r>
      <w:r w:rsidR="009E2E4C">
        <w:rPr>
          <w:rFonts w:hint="cs"/>
          <w:rtl/>
        </w:rPr>
        <w:t>ّ</w:t>
      </w:r>
      <w:r>
        <w:rPr>
          <w:rFonts w:hint="cs"/>
          <w:rtl/>
        </w:rPr>
        <w:t>ه به وهو لفظة "ساطعا"، وما يلائم المشب</w:t>
      </w:r>
      <w:r w:rsidR="009E2E4C">
        <w:rPr>
          <w:rFonts w:hint="cs"/>
          <w:rtl/>
        </w:rPr>
        <w:t>ّ</w:t>
      </w:r>
      <w:r>
        <w:rPr>
          <w:rFonts w:hint="cs"/>
          <w:rtl/>
        </w:rPr>
        <w:t xml:space="preserve">ه المحذوف لفظة "أفضال". </w:t>
      </w:r>
    </w:p>
    <w:p w:rsidR="004E31B9" w:rsidRDefault="004E31B9" w:rsidP="004E31B9">
      <w:pPr>
        <w:rPr>
          <w:rtl/>
        </w:rPr>
      </w:pPr>
      <w:r>
        <w:rPr>
          <w:rFonts w:hint="cs"/>
          <w:rtl/>
        </w:rPr>
        <w:t>ويت</w:t>
      </w:r>
      <w:r w:rsidR="009E2E4C">
        <w:rPr>
          <w:rFonts w:hint="cs"/>
          <w:rtl/>
        </w:rPr>
        <w:t>ّ</w:t>
      </w:r>
      <w:r>
        <w:rPr>
          <w:rFonts w:hint="cs"/>
          <w:rtl/>
        </w:rPr>
        <w:t>ضح أن</w:t>
      </w:r>
      <w:r w:rsidR="009E2E4C">
        <w:rPr>
          <w:rFonts w:hint="cs"/>
          <w:rtl/>
        </w:rPr>
        <w:t>ّ</w:t>
      </w:r>
      <w:r>
        <w:rPr>
          <w:rFonts w:hint="cs"/>
          <w:rtl/>
        </w:rPr>
        <w:t xml:space="preserve"> الاستعارة الت</w:t>
      </w:r>
      <w:r w:rsidR="009E2E4C">
        <w:rPr>
          <w:rFonts w:hint="cs"/>
          <w:rtl/>
        </w:rPr>
        <w:t>ّ</w:t>
      </w:r>
      <w:r>
        <w:rPr>
          <w:rFonts w:hint="cs"/>
          <w:rtl/>
        </w:rPr>
        <w:t>صريحية ترد بمثل الاستعارة المكني</w:t>
      </w:r>
      <w:r w:rsidR="009E2E4C">
        <w:rPr>
          <w:rFonts w:hint="cs"/>
          <w:rtl/>
        </w:rPr>
        <w:t>ّ</w:t>
      </w:r>
      <w:r>
        <w:rPr>
          <w:rFonts w:hint="cs"/>
          <w:rtl/>
        </w:rPr>
        <w:t>ة من حيث ترتيب نسب أنواعها الث</w:t>
      </w:r>
      <w:r w:rsidR="009E2E4C">
        <w:rPr>
          <w:rFonts w:hint="cs"/>
          <w:rtl/>
        </w:rPr>
        <w:t>ّ</w:t>
      </w:r>
      <w:r>
        <w:rPr>
          <w:rFonts w:hint="cs"/>
          <w:rtl/>
        </w:rPr>
        <w:t>لاثة.</w:t>
      </w:r>
    </w:p>
    <w:p w:rsidR="004E31B9" w:rsidRDefault="004E31B9" w:rsidP="004E31B9">
      <w:pPr>
        <w:ind w:firstLine="0"/>
        <w:rPr>
          <w:rtl/>
        </w:rPr>
      </w:pPr>
      <w:r>
        <w:rPr>
          <w:rFonts w:hint="cs"/>
          <w:rtl/>
        </w:rPr>
        <w:t>وبذلك فإن</w:t>
      </w:r>
      <w:r w:rsidR="009E2E4C">
        <w:rPr>
          <w:rFonts w:hint="cs"/>
          <w:rtl/>
        </w:rPr>
        <w:t>ّ</w:t>
      </w:r>
      <w:r>
        <w:rPr>
          <w:rFonts w:hint="cs"/>
          <w:rtl/>
        </w:rPr>
        <w:t xml:space="preserve"> الإطلاق يميز ما يقارب نصف استعارات الكتاب، ثم يليه الت</w:t>
      </w:r>
      <w:r w:rsidR="009E2E4C">
        <w:rPr>
          <w:rFonts w:hint="cs"/>
          <w:rtl/>
        </w:rPr>
        <w:t>ّ</w:t>
      </w:r>
      <w:r>
        <w:rPr>
          <w:rFonts w:hint="cs"/>
          <w:rtl/>
        </w:rPr>
        <w:t>رشيح</w:t>
      </w:r>
      <w:r w:rsidRPr="00960201">
        <w:rPr>
          <w:rFonts w:hint="cs"/>
          <w:rtl/>
        </w:rPr>
        <w:t xml:space="preserve">، </w:t>
      </w:r>
      <w:r>
        <w:rPr>
          <w:rFonts w:hint="cs"/>
          <w:rtl/>
        </w:rPr>
        <w:t>ثم أقلّها الت</w:t>
      </w:r>
      <w:r w:rsidR="009E2E4C">
        <w:rPr>
          <w:rFonts w:hint="cs"/>
          <w:rtl/>
        </w:rPr>
        <w:t>ّ</w:t>
      </w:r>
      <w:r>
        <w:rPr>
          <w:rFonts w:hint="cs"/>
          <w:rtl/>
        </w:rPr>
        <w:t>جري</w:t>
      </w:r>
      <w:r w:rsidRPr="00960201">
        <w:rPr>
          <w:rFonts w:hint="cs"/>
          <w:rtl/>
        </w:rPr>
        <w:t>د</w:t>
      </w:r>
      <w:r w:rsidRPr="003879FD">
        <w:rPr>
          <w:rFonts w:hint="cs"/>
          <w:rtl/>
        </w:rPr>
        <w:t>، فبلاغة الص</w:t>
      </w:r>
      <w:r w:rsidR="009E2E4C">
        <w:rPr>
          <w:rFonts w:hint="cs"/>
          <w:rtl/>
        </w:rPr>
        <w:t>ّ</w:t>
      </w:r>
      <w:r w:rsidRPr="003879FD">
        <w:rPr>
          <w:rFonts w:hint="cs"/>
          <w:rtl/>
        </w:rPr>
        <w:t>ور الاستعارية في كتاب "شعراء الجزائر" تت</w:t>
      </w:r>
      <w:r w:rsidR="009E2E4C">
        <w:rPr>
          <w:rFonts w:hint="cs"/>
          <w:rtl/>
        </w:rPr>
        <w:t>ّ</w:t>
      </w:r>
      <w:r w:rsidRPr="003879FD">
        <w:rPr>
          <w:rFonts w:hint="cs"/>
          <w:rtl/>
        </w:rPr>
        <w:t>جه نحو التوسّط،</w:t>
      </w:r>
      <w:r w:rsidR="00F61FA5">
        <w:rPr>
          <w:rFonts w:hint="cs"/>
          <w:rtl/>
        </w:rPr>
        <w:t xml:space="preserve"> لا هي موغلة ولا هي قريبة المأخذ</w:t>
      </w:r>
      <w:r w:rsidRPr="003879FD">
        <w:rPr>
          <w:rFonts w:hint="cs"/>
          <w:rtl/>
        </w:rPr>
        <w:t>.</w:t>
      </w:r>
      <w:r>
        <w:rPr>
          <w:rFonts w:hint="cs"/>
          <w:rtl/>
        </w:rPr>
        <w:t xml:space="preserve">  </w:t>
      </w:r>
    </w:p>
    <w:p w:rsidR="004E31B9" w:rsidRPr="00F60BCF" w:rsidRDefault="004E31B9" w:rsidP="00A27856">
      <w:pPr>
        <w:pStyle w:val="Titre3"/>
        <w:numPr>
          <w:ilvl w:val="0"/>
          <w:numId w:val="45"/>
        </w:numPr>
        <w:tabs>
          <w:tab w:val="left" w:pos="849"/>
        </w:tabs>
        <w:rPr>
          <w:rtl/>
        </w:rPr>
      </w:pPr>
      <w:bookmarkStart w:id="274" w:name="_Toc89471768"/>
      <w:bookmarkStart w:id="275" w:name="_Toc89474770"/>
      <w:bookmarkStart w:id="276" w:name="_Toc125762882"/>
      <w:r w:rsidRPr="00F60BCF">
        <w:rPr>
          <w:rFonts w:hint="cs"/>
          <w:rtl/>
        </w:rPr>
        <w:t>أنماط التصوير</w:t>
      </w:r>
      <w:bookmarkEnd w:id="274"/>
      <w:bookmarkEnd w:id="275"/>
      <w:bookmarkEnd w:id="276"/>
    </w:p>
    <w:p w:rsidR="004E31B9" w:rsidRDefault="004E31B9" w:rsidP="004E31B9">
      <w:pPr>
        <w:rPr>
          <w:rtl/>
        </w:rPr>
      </w:pPr>
      <w:r>
        <w:rPr>
          <w:rFonts w:hint="cs"/>
          <w:rtl/>
        </w:rPr>
        <w:t>ونحد</w:t>
      </w:r>
      <w:r w:rsidR="009E2E4C">
        <w:rPr>
          <w:rFonts w:hint="cs"/>
          <w:rtl/>
        </w:rPr>
        <w:t>ّ</w:t>
      </w:r>
      <w:r>
        <w:rPr>
          <w:rFonts w:hint="cs"/>
          <w:rtl/>
        </w:rPr>
        <w:t>دها</w:t>
      </w:r>
      <w:r w:rsidRPr="00D067FF">
        <w:rPr>
          <w:rFonts w:hint="cs"/>
          <w:rtl/>
        </w:rPr>
        <w:t xml:space="preserve"> من خلال النظر إلى طرفي </w:t>
      </w:r>
      <w:r w:rsidR="0071697C">
        <w:rPr>
          <w:rFonts w:hint="cs"/>
          <w:rtl/>
        </w:rPr>
        <w:t>الصورة</w:t>
      </w:r>
      <w:r w:rsidRPr="00D067FF">
        <w:rPr>
          <w:rFonts w:hint="cs"/>
          <w:rtl/>
        </w:rPr>
        <w:t>،</w:t>
      </w:r>
      <w:r>
        <w:rPr>
          <w:rFonts w:hint="cs"/>
          <w:rtl/>
        </w:rPr>
        <w:t xml:space="preserve"> والكشف عن طبيعة العلاقة التي تربط بينهما؛ ويمكننا التذكير بأنّ البلاغيين</w:t>
      </w:r>
      <w:r w:rsidRPr="00C91F68">
        <w:rPr>
          <w:rFonts w:hint="cs"/>
          <w:rtl/>
        </w:rPr>
        <w:t xml:space="preserve"> </w:t>
      </w:r>
      <w:r>
        <w:rPr>
          <w:rFonts w:hint="cs"/>
          <w:rtl/>
        </w:rPr>
        <w:t>يقس</w:t>
      </w:r>
      <w:r w:rsidR="009E2E4C">
        <w:rPr>
          <w:rFonts w:hint="cs"/>
          <w:rtl/>
        </w:rPr>
        <w:t>ّ</w:t>
      </w:r>
      <w:r>
        <w:rPr>
          <w:rFonts w:hint="cs"/>
          <w:rtl/>
        </w:rPr>
        <w:t xml:space="preserve">مون طرفي </w:t>
      </w:r>
      <w:r w:rsidR="0071697C">
        <w:rPr>
          <w:rFonts w:hint="cs"/>
          <w:rtl/>
        </w:rPr>
        <w:t>التشبيه</w:t>
      </w:r>
      <w:r>
        <w:rPr>
          <w:rFonts w:hint="cs"/>
          <w:rtl/>
        </w:rPr>
        <w:t xml:space="preserve"> والاستعارة -باعتبار أن</w:t>
      </w:r>
      <w:r w:rsidR="009E2E4C">
        <w:rPr>
          <w:rFonts w:hint="cs"/>
          <w:rtl/>
        </w:rPr>
        <w:t>ّ</w:t>
      </w:r>
      <w:r>
        <w:rPr>
          <w:rFonts w:hint="cs"/>
          <w:rtl/>
        </w:rPr>
        <w:t>ه</w:t>
      </w:r>
      <w:r w:rsidR="00F61FA5">
        <w:rPr>
          <w:rFonts w:hint="cs"/>
          <w:rtl/>
        </w:rPr>
        <w:t>م</w:t>
      </w:r>
      <w:r>
        <w:rPr>
          <w:rFonts w:hint="cs"/>
          <w:rtl/>
        </w:rPr>
        <w:t xml:space="preserve">ا يقومان على نفس المبدأ وهو المشابهة- </w:t>
      </w:r>
      <w:r w:rsidRPr="00125752">
        <w:rPr>
          <w:rFonts w:hint="cs"/>
          <w:rtl/>
        </w:rPr>
        <w:t>إلى</w:t>
      </w:r>
      <w:r>
        <w:rPr>
          <w:rFonts w:hint="cs"/>
          <w:rtl/>
        </w:rPr>
        <w:t xml:space="preserve"> حس</w:t>
      </w:r>
      <w:r w:rsidR="009E2E4C">
        <w:rPr>
          <w:rFonts w:hint="cs"/>
          <w:rtl/>
        </w:rPr>
        <w:t>ّ</w:t>
      </w:r>
      <w:r>
        <w:rPr>
          <w:rFonts w:hint="cs"/>
          <w:rtl/>
        </w:rPr>
        <w:t>يّان، أو</w:t>
      </w:r>
      <w:r w:rsidRPr="00125752">
        <w:rPr>
          <w:rFonts w:hint="cs"/>
          <w:rtl/>
        </w:rPr>
        <w:t xml:space="preserve"> </w:t>
      </w:r>
      <w:r>
        <w:rPr>
          <w:rFonts w:hint="cs"/>
          <w:rtl/>
        </w:rPr>
        <w:t>عقلي</w:t>
      </w:r>
      <w:r w:rsidR="009E2E4C">
        <w:rPr>
          <w:rFonts w:hint="cs"/>
          <w:rtl/>
        </w:rPr>
        <w:t>ّ</w:t>
      </w:r>
      <w:r>
        <w:rPr>
          <w:rFonts w:hint="cs"/>
          <w:rtl/>
        </w:rPr>
        <w:t>ان (معنويّان)، أو مختلفان أي أحدهما حس</w:t>
      </w:r>
      <w:r w:rsidR="009E2E4C">
        <w:rPr>
          <w:rFonts w:hint="cs"/>
          <w:rtl/>
        </w:rPr>
        <w:t>ّ</w:t>
      </w:r>
      <w:r>
        <w:rPr>
          <w:rFonts w:hint="cs"/>
          <w:rtl/>
        </w:rPr>
        <w:t xml:space="preserve">ي والآخر عقلي. </w:t>
      </w:r>
      <w:r w:rsidRPr="00125752">
        <w:rPr>
          <w:rFonts w:hint="cs"/>
          <w:rtl/>
        </w:rPr>
        <w:t>فالحس</w:t>
      </w:r>
      <w:r w:rsidR="009E2E4C">
        <w:rPr>
          <w:rFonts w:hint="cs"/>
          <w:rtl/>
        </w:rPr>
        <w:t>ّ</w:t>
      </w:r>
      <w:r w:rsidRPr="00125752">
        <w:rPr>
          <w:rFonts w:hint="cs"/>
          <w:rtl/>
        </w:rPr>
        <w:t>ي</w:t>
      </w:r>
      <w:r>
        <w:rPr>
          <w:rFonts w:hint="cs"/>
          <w:rtl/>
        </w:rPr>
        <w:t xml:space="preserve"> هو ما يقع تحت إدراك الحواس الخمس. أم</w:t>
      </w:r>
      <w:r w:rsidR="009E2E4C">
        <w:rPr>
          <w:rFonts w:hint="cs"/>
          <w:rtl/>
        </w:rPr>
        <w:t>ّ</w:t>
      </w:r>
      <w:r>
        <w:rPr>
          <w:rFonts w:hint="cs"/>
          <w:rtl/>
        </w:rPr>
        <w:t xml:space="preserve">ا </w:t>
      </w:r>
      <w:r w:rsidRPr="00125752">
        <w:rPr>
          <w:rFonts w:hint="cs"/>
          <w:rtl/>
        </w:rPr>
        <w:t>العقلي</w:t>
      </w:r>
      <w:r>
        <w:rPr>
          <w:rFonts w:hint="cs"/>
          <w:rtl/>
        </w:rPr>
        <w:t xml:space="preserve">، هو ما لا يدرك إلا بالعقل. </w:t>
      </w:r>
    </w:p>
    <w:p w:rsidR="004E31B9" w:rsidRDefault="004E31B9" w:rsidP="004E31B9">
      <w:pPr>
        <w:ind w:firstLine="0"/>
        <w:rPr>
          <w:rtl/>
        </w:rPr>
      </w:pPr>
      <w:r w:rsidRPr="00D067FF">
        <w:rPr>
          <w:rFonts w:hint="cs"/>
          <w:rtl/>
        </w:rPr>
        <w:t>وأنماط الت</w:t>
      </w:r>
      <w:r w:rsidR="009E2E4C">
        <w:rPr>
          <w:rFonts w:hint="cs"/>
          <w:rtl/>
        </w:rPr>
        <w:t>ّ</w:t>
      </w:r>
      <w:r w:rsidRPr="00D067FF">
        <w:rPr>
          <w:rFonts w:hint="cs"/>
          <w:rtl/>
        </w:rPr>
        <w:t>صوير الواردة في نصوص كتاب شعراء الجزائر</w:t>
      </w:r>
      <w:r>
        <w:rPr>
          <w:rFonts w:hint="cs"/>
          <w:rtl/>
        </w:rPr>
        <w:t xml:space="preserve"> كانت على وجوه أربعة:</w:t>
      </w:r>
    </w:p>
    <w:p w:rsidR="004E31B9" w:rsidRPr="005B20BA" w:rsidRDefault="004E31B9" w:rsidP="004E31B9">
      <w:pPr>
        <w:rPr>
          <w:b/>
          <w:bCs/>
          <w:rtl/>
        </w:rPr>
      </w:pPr>
      <w:bookmarkStart w:id="277" w:name="_Toc89471769"/>
      <w:bookmarkStart w:id="278" w:name="_Toc89474771"/>
      <w:bookmarkStart w:id="279" w:name="_Toc125762883"/>
      <w:r w:rsidRPr="00894EBF">
        <w:rPr>
          <w:rStyle w:val="Titre4Car"/>
          <w:rFonts w:hint="cs"/>
          <w:rtl/>
        </w:rPr>
        <w:t>تصوير حس</w:t>
      </w:r>
      <w:r w:rsidR="00C04EAF">
        <w:rPr>
          <w:rStyle w:val="Titre4Car"/>
          <w:rFonts w:hint="cs"/>
          <w:rtl/>
        </w:rPr>
        <w:t>ّ</w:t>
      </w:r>
      <w:r w:rsidRPr="00894EBF">
        <w:rPr>
          <w:rStyle w:val="Titre4Car"/>
          <w:rFonts w:hint="cs"/>
          <w:rtl/>
        </w:rPr>
        <w:t>ي بحس</w:t>
      </w:r>
      <w:r w:rsidR="00C04EAF">
        <w:rPr>
          <w:rStyle w:val="Titre4Car"/>
          <w:rFonts w:hint="cs"/>
          <w:rtl/>
        </w:rPr>
        <w:t>ّ</w:t>
      </w:r>
      <w:r w:rsidRPr="00894EBF">
        <w:rPr>
          <w:rStyle w:val="Titre4Car"/>
          <w:rFonts w:hint="cs"/>
          <w:rtl/>
        </w:rPr>
        <w:t>ي</w:t>
      </w:r>
      <w:bookmarkEnd w:id="277"/>
      <w:bookmarkEnd w:id="278"/>
      <w:bookmarkEnd w:id="279"/>
      <w:r w:rsidRPr="005B20BA">
        <w:rPr>
          <w:rFonts w:hint="cs"/>
          <w:b/>
          <w:bCs/>
          <w:rtl/>
        </w:rPr>
        <w:t>:</w:t>
      </w:r>
    </w:p>
    <w:p w:rsidR="004E31B9" w:rsidRDefault="004E31B9" w:rsidP="004E31B9">
      <w:pPr>
        <w:rPr>
          <w:rtl/>
        </w:rPr>
      </w:pPr>
      <w:r>
        <w:rPr>
          <w:rFonts w:hint="cs"/>
          <w:rtl/>
        </w:rPr>
        <w:t xml:space="preserve">  يرد هذا الن</w:t>
      </w:r>
      <w:r w:rsidR="009E2E4C">
        <w:rPr>
          <w:rFonts w:hint="cs"/>
          <w:rtl/>
        </w:rPr>
        <w:t>ّ</w:t>
      </w:r>
      <w:r>
        <w:rPr>
          <w:rFonts w:hint="cs"/>
          <w:rtl/>
        </w:rPr>
        <w:t>مط من الص</w:t>
      </w:r>
      <w:r w:rsidR="009E2E4C">
        <w:rPr>
          <w:rFonts w:hint="cs"/>
          <w:rtl/>
        </w:rPr>
        <w:t>ّ</w:t>
      </w:r>
      <w:r>
        <w:rPr>
          <w:rFonts w:hint="cs"/>
          <w:rtl/>
        </w:rPr>
        <w:t>ور في مواضع كثيرة في الكتاب، وهي تفوق صور من نمط تصوير المعنوي بالمعنوي، بفارق كبير.</w:t>
      </w:r>
    </w:p>
    <w:p w:rsidR="004E31B9" w:rsidRDefault="004E31B9" w:rsidP="00F13358">
      <w:pPr>
        <w:rPr>
          <w:rtl/>
        </w:rPr>
      </w:pPr>
      <w:r>
        <w:rPr>
          <w:rFonts w:hint="cs"/>
          <w:rtl/>
        </w:rPr>
        <w:lastRenderedPageBreak/>
        <w:t>وتتنو</w:t>
      </w:r>
      <w:r w:rsidR="009E2E4C">
        <w:rPr>
          <w:rFonts w:hint="cs"/>
          <w:rtl/>
        </w:rPr>
        <w:t>ّ</w:t>
      </w:r>
      <w:r>
        <w:rPr>
          <w:rFonts w:hint="cs"/>
          <w:rtl/>
        </w:rPr>
        <w:t>ع الهيئات والمواد الحس</w:t>
      </w:r>
      <w:r w:rsidR="00852C21">
        <w:rPr>
          <w:rFonts w:hint="cs"/>
          <w:rtl/>
        </w:rPr>
        <w:t>ّ</w:t>
      </w:r>
      <w:r>
        <w:rPr>
          <w:rFonts w:hint="cs"/>
          <w:rtl/>
        </w:rPr>
        <w:t>ية التي تخرج بها هذه الص</w:t>
      </w:r>
      <w:r w:rsidR="00852C21">
        <w:rPr>
          <w:rFonts w:hint="cs"/>
          <w:rtl/>
        </w:rPr>
        <w:t>ّ</w:t>
      </w:r>
      <w:r>
        <w:rPr>
          <w:rFonts w:hint="cs"/>
          <w:rtl/>
        </w:rPr>
        <w:t>ور، بين عنصر بشري</w:t>
      </w:r>
      <w:r w:rsidR="00852C21">
        <w:rPr>
          <w:rFonts w:hint="cs"/>
          <w:rtl/>
        </w:rPr>
        <w:t>ّ</w:t>
      </w:r>
      <w:r>
        <w:rPr>
          <w:rFonts w:hint="cs"/>
          <w:rtl/>
        </w:rPr>
        <w:t>، وكائنات حي</w:t>
      </w:r>
      <w:r w:rsidR="00852C21">
        <w:rPr>
          <w:rFonts w:hint="cs"/>
          <w:rtl/>
        </w:rPr>
        <w:t>ّ</w:t>
      </w:r>
      <w:r>
        <w:rPr>
          <w:rFonts w:hint="cs"/>
          <w:rtl/>
        </w:rPr>
        <w:t>ة، ومواد طبيعي</w:t>
      </w:r>
      <w:r w:rsidR="00852C21">
        <w:rPr>
          <w:rFonts w:hint="cs"/>
          <w:rtl/>
        </w:rPr>
        <w:t>ّ</w:t>
      </w:r>
      <w:r>
        <w:rPr>
          <w:rFonts w:hint="cs"/>
          <w:rtl/>
        </w:rPr>
        <w:t>ة جامدة، تتبادل فيما بينها قصد إيضاح أكثر لصورة الموصوف، وكشف ما يخفى من حقائقه، فالش</w:t>
      </w:r>
      <w:r w:rsidR="00852C21">
        <w:rPr>
          <w:rFonts w:hint="cs"/>
          <w:rtl/>
        </w:rPr>
        <w:t>ّ</w:t>
      </w:r>
      <w:r>
        <w:rPr>
          <w:rFonts w:hint="cs"/>
          <w:rtl/>
        </w:rPr>
        <w:t>يء الحسيّ في عمومه سهل المأخذ، لأنه يقع تحت إدراك الحواس الإنساني</w:t>
      </w:r>
      <w:r w:rsidR="00852C21">
        <w:rPr>
          <w:rFonts w:hint="cs"/>
          <w:rtl/>
        </w:rPr>
        <w:t>ّ</w:t>
      </w:r>
      <w:r>
        <w:rPr>
          <w:rFonts w:hint="cs"/>
          <w:rtl/>
        </w:rPr>
        <w:t>ة، وإضافة حس</w:t>
      </w:r>
      <w:r w:rsidR="00852C21">
        <w:rPr>
          <w:rFonts w:hint="cs"/>
          <w:rtl/>
        </w:rPr>
        <w:t>ّ</w:t>
      </w:r>
      <w:r>
        <w:rPr>
          <w:rFonts w:hint="cs"/>
          <w:rtl/>
        </w:rPr>
        <w:t>يّ آخر إليه بالمشابهة، يزيده أكثر وضوحا وجلاءً ويكسبه تأكيدا ومعنى. وهذا الن</w:t>
      </w:r>
      <w:r w:rsidR="00852C21">
        <w:rPr>
          <w:rFonts w:hint="cs"/>
          <w:rtl/>
        </w:rPr>
        <w:t>ّ</w:t>
      </w:r>
      <w:r>
        <w:rPr>
          <w:rFonts w:hint="cs"/>
          <w:rtl/>
        </w:rPr>
        <w:t>مط من الت</w:t>
      </w:r>
      <w:r w:rsidR="00852C21">
        <w:rPr>
          <w:rFonts w:hint="cs"/>
          <w:rtl/>
        </w:rPr>
        <w:t>ّ</w:t>
      </w:r>
      <w:r>
        <w:rPr>
          <w:rFonts w:hint="cs"/>
          <w:rtl/>
        </w:rPr>
        <w:t xml:space="preserve">صوير لا يكون </w:t>
      </w:r>
      <w:r w:rsidR="00F13358">
        <w:rPr>
          <w:rFonts w:hint="cs"/>
          <w:rtl/>
        </w:rPr>
        <w:t>ل</w:t>
      </w:r>
      <w:r>
        <w:rPr>
          <w:rFonts w:hint="cs"/>
          <w:rtl/>
        </w:rPr>
        <w:t>لخيال نصيب كبير</w:t>
      </w:r>
      <w:r w:rsidRPr="00025D71">
        <w:rPr>
          <w:rFonts w:hint="cs"/>
          <w:rtl/>
        </w:rPr>
        <w:t xml:space="preserve"> </w:t>
      </w:r>
      <w:r>
        <w:rPr>
          <w:rFonts w:hint="cs"/>
          <w:rtl/>
        </w:rPr>
        <w:t>فيه، ذلك أنّ صوره لا تخرج بهيئة عجيبة ولا تشعر قارئها بالغرابة والت</w:t>
      </w:r>
      <w:r w:rsidR="00852C21">
        <w:rPr>
          <w:rFonts w:hint="cs"/>
          <w:rtl/>
        </w:rPr>
        <w:t>ّ</w:t>
      </w:r>
      <w:r>
        <w:rPr>
          <w:rFonts w:hint="cs"/>
          <w:rtl/>
        </w:rPr>
        <w:t xml:space="preserve">فنّن، للمجال المشترك الذي تنتمي إليه طرفي </w:t>
      </w:r>
      <w:r w:rsidR="0071697C">
        <w:rPr>
          <w:rFonts w:hint="cs"/>
          <w:rtl/>
        </w:rPr>
        <w:t>الصورة</w:t>
      </w:r>
      <w:r>
        <w:rPr>
          <w:rFonts w:hint="cs"/>
          <w:rtl/>
        </w:rPr>
        <w:t xml:space="preserve">.       </w:t>
      </w:r>
    </w:p>
    <w:p w:rsidR="004E31B9" w:rsidRDefault="004E31B9" w:rsidP="004E31B9">
      <w:pPr>
        <w:rPr>
          <w:rtl/>
        </w:rPr>
      </w:pPr>
      <w:r>
        <w:rPr>
          <w:rFonts w:hint="cs"/>
          <w:rtl/>
        </w:rPr>
        <w:t>ومن المحسوسات التي نجدها تتشك</w:t>
      </w:r>
      <w:r w:rsidR="00852C21">
        <w:rPr>
          <w:rFonts w:hint="cs"/>
          <w:rtl/>
        </w:rPr>
        <w:t>ّ</w:t>
      </w:r>
      <w:r>
        <w:rPr>
          <w:rFonts w:hint="cs"/>
          <w:rtl/>
        </w:rPr>
        <w:t>ل في صور الكتاب، ما كان المشب</w:t>
      </w:r>
      <w:r w:rsidR="00852C21">
        <w:rPr>
          <w:rFonts w:hint="cs"/>
          <w:rtl/>
        </w:rPr>
        <w:t>ّ</w:t>
      </w:r>
      <w:r>
        <w:rPr>
          <w:rFonts w:hint="cs"/>
          <w:rtl/>
        </w:rPr>
        <w:t>ه أو المستعار له عنصرا بشري</w:t>
      </w:r>
      <w:r w:rsidR="00852C21">
        <w:rPr>
          <w:rFonts w:hint="cs"/>
          <w:rtl/>
        </w:rPr>
        <w:t>ّ</w:t>
      </w:r>
      <w:r>
        <w:rPr>
          <w:rFonts w:hint="cs"/>
          <w:rtl/>
        </w:rPr>
        <w:t>ا، يضاف إليه محسوس آخر لتقوية جوانبه وممي</w:t>
      </w:r>
      <w:r w:rsidR="00852C21">
        <w:rPr>
          <w:rFonts w:hint="cs"/>
          <w:rtl/>
        </w:rPr>
        <w:t>ّ</w:t>
      </w:r>
      <w:r>
        <w:rPr>
          <w:rFonts w:hint="cs"/>
          <w:rtl/>
        </w:rPr>
        <w:t>زاته المراد بيانها، كأن يكون المشب</w:t>
      </w:r>
      <w:r w:rsidR="00852C21">
        <w:rPr>
          <w:rFonts w:hint="cs"/>
          <w:rtl/>
        </w:rPr>
        <w:t>ّ</w:t>
      </w:r>
      <w:r>
        <w:rPr>
          <w:rFonts w:hint="cs"/>
          <w:rtl/>
        </w:rPr>
        <w:t>ه بشرا، والمشب</w:t>
      </w:r>
      <w:r w:rsidR="00852C21">
        <w:rPr>
          <w:rFonts w:hint="cs"/>
          <w:rtl/>
        </w:rPr>
        <w:t>ّ</w:t>
      </w:r>
      <w:r>
        <w:rPr>
          <w:rFonts w:hint="cs"/>
          <w:rtl/>
        </w:rPr>
        <w:t>ه به بشرا آخر يشتركان في الص</w:t>
      </w:r>
      <w:r w:rsidR="00852C21">
        <w:rPr>
          <w:rFonts w:hint="cs"/>
          <w:rtl/>
        </w:rPr>
        <w:t>ّ</w:t>
      </w:r>
      <w:r>
        <w:rPr>
          <w:rFonts w:hint="cs"/>
          <w:rtl/>
        </w:rPr>
        <w:t>فة من الص</w:t>
      </w:r>
      <w:r w:rsidR="00852C21">
        <w:rPr>
          <w:rFonts w:hint="cs"/>
          <w:rtl/>
        </w:rPr>
        <w:t>ّ</w:t>
      </w:r>
      <w:r>
        <w:rPr>
          <w:rFonts w:hint="cs"/>
          <w:rtl/>
        </w:rPr>
        <w:t xml:space="preserve">فات؛ ونذكر من ذلك قول العقبي في مدح </w:t>
      </w:r>
      <w:r w:rsidR="000D187C">
        <w:rPr>
          <w:rFonts w:hint="cs"/>
          <w:rtl/>
        </w:rPr>
        <w:t>محمد</w:t>
      </w:r>
      <w:r>
        <w:rPr>
          <w:rFonts w:hint="cs"/>
          <w:rtl/>
        </w:rPr>
        <w:t xml:space="preserve"> العيد،</w:t>
      </w:r>
      <w:r w:rsidRPr="008825DB">
        <w:rPr>
          <w:rFonts w:hint="cs"/>
          <w:rtl/>
        </w:rPr>
        <w:t xml:space="preserve"> </w:t>
      </w:r>
      <w:r>
        <w:rPr>
          <w:rFonts w:hint="cs"/>
          <w:rtl/>
        </w:rPr>
        <w:t>حيث يستعير شخصية سحبان بن وائل للش</w:t>
      </w:r>
      <w:r w:rsidR="00852C21">
        <w:rPr>
          <w:rFonts w:hint="cs"/>
          <w:rtl/>
        </w:rPr>
        <w:t>ّ</w:t>
      </w:r>
      <w:r>
        <w:rPr>
          <w:rFonts w:hint="cs"/>
          <w:rtl/>
        </w:rPr>
        <w:t xml:space="preserve">اعر </w:t>
      </w:r>
      <w:r w:rsidR="000D187C">
        <w:rPr>
          <w:rFonts w:hint="cs"/>
          <w:rtl/>
        </w:rPr>
        <w:t>محمد</w:t>
      </w:r>
      <w:r>
        <w:rPr>
          <w:rFonts w:hint="cs"/>
          <w:rtl/>
        </w:rPr>
        <w:t xml:space="preserve"> العيد، في إبداعه وحسن نظمه، يقول: </w:t>
      </w:r>
      <w:r w:rsidR="00F73A7F">
        <w:rPr>
          <w:rFonts w:hint="cs"/>
          <w:rtl/>
        </w:rPr>
        <w:t>[</w:t>
      </w:r>
      <w:r w:rsidR="00F73A7F">
        <w:rPr>
          <w:rFonts w:hint="cs"/>
          <w:b/>
          <w:bCs/>
          <w:rtl/>
        </w:rPr>
        <w:t xml:space="preserve">الكامل </w:t>
      </w:r>
      <w:r w:rsidR="00F73A7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FF57FC"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"ود</w:t>
            </w:r>
            <w:r w:rsidR="004E31B9">
              <w:rPr>
                <w:rFonts w:ascii="Traditional Arabic" w:eastAsia="Calibri" w:hAnsi="Traditional Arabic" w:hint="cs"/>
                <w:sz w:val="36"/>
                <w:rtl/>
              </w:rPr>
              <w:t>هشتُ من تَرصيفِ ما أَبدَعْتَهُ</w:t>
            </w:r>
            <w:r w:rsidR="004E31B9">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لم أسْتَطعْ رَدًّا على سَحبَان"</w:t>
            </w:r>
            <w:r w:rsidRPr="00FD63C9">
              <w:rPr>
                <w:rStyle w:val="Appelnotedebasdep"/>
                <w:rFonts w:hint="cs"/>
                <w:rtl/>
              </w:rPr>
              <w:t>(</w:t>
            </w:r>
            <w:r w:rsidRPr="00FD63C9">
              <w:rPr>
                <w:rStyle w:val="Appelnotedebasdep"/>
                <w:rtl/>
              </w:rPr>
              <w:footnoteReference w:id="807"/>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tabs>
          <w:tab w:val="center" w:pos="4847"/>
        </w:tabs>
        <w:ind w:firstLine="0"/>
        <w:rPr>
          <w:rtl/>
        </w:rPr>
      </w:pPr>
      <w:r>
        <w:rPr>
          <w:rFonts w:hint="cs"/>
          <w:rtl/>
        </w:rPr>
        <w:t xml:space="preserve">وكقول </w:t>
      </w:r>
      <w:r w:rsidR="000D187C">
        <w:rPr>
          <w:rFonts w:hint="cs"/>
          <w:rtl/>
        </w:rPr>
        <w:t>محمد</w:t>
      </w:r>
      <w:r w:rsidR="00C55A64">
        <w:rPr>
          <w:rFonts w:hint="cs"/>
          <w:rtl/>
        </w:rPr>
        <w:t xml:space="preserve"> </w:t>
      </w:r>
      <w:r w:rsidR="0071697C">
        <w:rPr>
          <w:rFonts w:hint="cs"/>
          <w:rtl/>
        </w:rPr>
        <w:t>السنوسي</w:t>
      </w:r>
      <w:r>
        <w:rPr>
          <w:rFonts w:hint="cs"/>
          <w:rtl/>
        </w:rPr>
        <w:t xml:space="preserve"> في تشبيه </w:t>
      </w:r>
      <w:r w:rsidRPr="003879FD">
        <w:rPr>
          <w:rFonts w:hint="cs"/>
          <w:rtl/>
        </w:rPr>
        <w:t>أهل الض</w:t>
      </w:r>
      <w:r w:rsidR="00852C21">
        <w:rPr>
          <w:rFonts w:hint="cs"/>
          <w:rtl/>
        </w:rPr>
        <w:t>ّ</w:t>
      </w:r>
      <w:r w:rsidRPr="003879FD">
        <w:rPr>
          <w:rFonts w:hint="cs"/>
          <w:rtl/>
        </w:rPr>
        <w:t>لال</w:t>
      </w:r>
      <w:r>
        <w:rPr>
          <w:rFonts w:hint="cs"/>
          <w:rtl/>
        </w:rPr>
        <w:t xml:space="preserve"> بالسّامري</w:t>
      </w:r>
      <w:r w:rsidR="00852C21">
        <w:rPr>
          <w:rFonts w:hint="cs"/>
          <w:rtl/>
        </w:rPr>
        <w:t>ّ</w:t>
      </w:r>
      <w:r>
        <w:rPr>
          <w:rFonts w:hint="cs"/>
          <w:rtl/>
        </w:rPr>
        <w:t>:</w:t>
      </w:r>
      <w:r w:rsidR="00F73A7F" w:rsidRPr="00F73A7F">
        <w:rPr>
          <w:rFonts w:hint="cs"/>
          <w:rtl/>
        </w:rPr>
        <w:t xml:space="preserve"> </w:t>
      </w:r>
      <w:r w:rsidR="00F73A7F">
        <w:rPr>
          <w:rFonts w:hint="cs"/>
          <w:rtl/>
        </w:rPr>
        <w:t>[</w:t>
      </w:r>
      <w:r w:rsidR="00F73A7F">
        <w:rPr>
          <w:rFonts w:hint="cs"/>
          <w:b/>
          <w:bCs/>
          <w:rtl/>
        </w:rPr>
        <w:t>الكامل</w:t>
      </w:r>
      <w:r w:rsidR="00F73A7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"والمصلحين، وللغوايَة مَعشَرٌ</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أَدنَاهُم في الدَّجْلِ مثلُ السَّامِري"</w:t>
            </w:r>
            <w:r w:rsidRPr="00FD63C9">
              <w:rPr>
                <w:rStyle w:val="Appelnotedebasdep"/>
                <w:rFonts w:hint="cs"/>
                <w:rtl/>
              </w:rPr>
              <w:t>(</w:t>
            </w:r>
            <w:r w:rsidRPr="00FD63C9">
              <w:rPr>
                <w:rStyle w:val="Appelnotedebasdep"/>
                <w:rtl/>
              </w:rPr>
              <w:footnoteReference w:id="808"/>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أو كأن يكون المشبّه بشرا والمشبّه به حيوان، كالمشهد التمثيلي</w:t>
      </w:r>
      <w:r w:rsidR="00852C21">
        <w:rPr>
          <w:rFonts w:hint="cs"/>
          <w:rtl/>
        </w:rPr>
        <w:t>ّ</w:t>
      </w:r>
      <w:r>
        <w:rPr>
          <w:rFonts w:hint="cs"/>
          <w:rtl/>
        </w:rPr>
        <w:t xml:space="preserve"> الذي ساقه </w:t>
      </w:r>
      <w:r w:rsidR="000D187C">
        <w:rPr>
          <w:rFonts w:hint="cs"/>
          <w:rtl/>
        </w:rPr>
        <w:t>محمد</w:t>
      </w:r>
      <w:r>
        <w:rPr>
          <w:rFonts w:hint="cs"/>
          <w:rtl/>
        </w:rPr>
        <w:t xml:space="preserve"> </w:t>
      </w:r>
      <w:r w:rsidR="0071697C">
        <w:rPr>
          <w:rFonts w:hint="cs"/>
          <w:rtl/>
        </w:rPr>
        <w:t>اللقاني</w:t>
      </w:r>
      <w:r>
        <w:rPr>
          <w:rFonts w:hint="cs"/>
          <w:rtl/>
        </w:rPr>
        <w:t xml:space="preserve">، حين شبّه </w:t>
      </w:r>
      <w:r w:rsidR="0071697C">
        <w:rPr>
          <w:rFonts w:hint="cs"/>
          <w:rtl/>
        </w:rPr>
        <w:t>الشعب</w:t>
      </w:r>
      <w:r>
        <w:rPr>
          <w:rFonts w:hint="cs"/>
          <w:rtl/>
        </w:rPr>
        <w:t xml:space="preserve"> </w:t>
      </w:r>
      <w:r w:rsidR="00922093">
        <w:rPr>
          <w:rFonts w:hint="cs"/>
          <w:rtl/>
        </w:rPr>
        <w:t>الجزائريّ</w:t>
      </w:r>
      <w:r>
        <w:rPr>
          <w:rFonts w:hint="cs"/>
          <w:rtl/>
        </w:rPr>
        <w:t xml:space="preserve"> بأغنام ضعيفة سطا عليها ذئب: </w:t>
      </w:r>
      <w:r w:rsidR="00F73A7F">
        <w:rPr>
          <w:rFonts w:hint="cs"/>
          <w:rtl/>
        </w:rPr>
        <w:t>[</w:t>
      </w:r>
      <w:r w:rsidR="00F73A7F">
        <w:rPr>
          <w:rFonts w:hint="cs"/>
          <w:b/>
          <w:bCs/>
          <w:rtl/>
        </w:rPr>
        <w:t>البسيط</w:t>
      </w:r>
      <w:r w:rsidR="00F73A7F">
        <w:rPr>
          <w:rFonts w:hint="cs"/>
          <w:rtl/>
        </w:rPr>
        <w:t>]</w:t>
      </w:r>
    </w:p>
    <w:tbl>
      <w:tblPr>
        <w:tblStyle w:val="Grilledutableau"/>
        <w:bidiVisual/>
        <w:tblW w:w="8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798"/>
      </w:tblGrid>
      <w:tr w:rsidR="004E31B9" w:rsidRPr="00353DB6" w:rsidTr="004E31B9">
        <w:trPr>
          <w:trHeight w:hRule="exact" w:val="567"/>
          <w:jc w:val="center"/>
        </w:trPr>
        <w:tc>
          <w:tcPr>
            <w:tcW w:w="3855" w:type="dxa"/>
          </w:tcPr>
          <w:p w:rsidR="004E31B9" w:rsidRPr="00353DB6" w:rsidRDefault="004E31B9" w:rsidP="004E31B9">
            <w:pPr>
              <w:widowControl/>
              <w:ind w:firstLine="0"/>
              <w:jc w:val="lowKashida"/>
              <w:rPr>
                <w:sz w:val="28"/>
                <w:rtl/>
                <w:lang w:val="en-US"/>
              </w:rPr>
            </w:pPr>
            <w:r>
              <w:rPr>
                <w:rFonts w:hint="cs"/>
                <w:sz w:val="28"/>
                <w:rtl/>
                <w:lang w:val="en-US"/>
              </w:rPr>
              <w:t>"يَا دَهرُ رِفقًا بأَغنَامٍ مُقَطَّع</w:t>
            </w:r>
            <w:r w:rsidRPr="00353DB6">
              <w:rPr>
                <w:rFonts w:hint="cs"/>
                <w:sz w:val="28"/>
                <w:rtl/>
                <w:lang w:val="en-US"/>
              </w:rPr>
              <w:t>ةٍ</w:t>
            </w:r>
            <w:r w:rsidRPr="00353DB6">
              <w:rPr>
                <w:rFonts w:hint="cs"/>
                <w:sz w:val="28"/>
                <w:rtl/>
                <w:lang w:val="en-US"/>
              </w:rPr>
              <w:br/>
            </w:r>
          </w:p>
        </w:tc>
        <w:tc>
          <w:tcPr>
            <w:tcW w:w="737" w:type="dxa"/>
          </w:tcPr>
          <w:p w:rsidR="004E31B9" w:rsidRPr="00353DB6" w:rsidRDefault="004E31B9" w:rsidP="004E31B9">
            <w:pPr>
              <w:widowControl/>
              <w:ind w:firstLine="0"/>
              <w:rPr>
                <w:sz w:val="28"/>
                <w:u w:val="single"/>
                <w:rtl/>
              </w:rPr>
            </w:pPr>
          </w:p>
        </w:tc>
        <w:tc>
          <w:tcPr>
            <w:tcW w:w="3798" w:type="dxa"/>
          </w:tcPr>
          <w:p w:rsidR="004E31B9" w:rsidRPr="00353DB6" w:rsidRDefault="004E31B9" w:rsidP="004E31B9">
            <w:pPr>
              <w:widowControl/>
              <w:ind w:firstLine="0"/>
              <w:jc w:val="lowKashida"/>
              <w:rPr>
                <w:sz w:val="28"/>
                <w:rtl/>
                <w:lang w:val="en-US"/>
              </w:rPr>
            </w:pPr>
            <w:r w:rsidRPr="00353DB6">
              <w:rPr>
                <w:rFonts w:hint="cs"/>
                <w:sz w:val="28"/>
                <w:rtl/>
                <w:lang w:val="en-US"/>
              </w:rPr>
              <w:t>عَثى بِ</w:t>
            </w:r>
            <w:r>
              <w:rPr>
                <w:rFonts w:hint="cs"/>
                <w:sz w:val="28"/>
                <w:rtl/>
                <w:lang w:val="en-US"/>
              </w:rPr>
              <w:t>ـ</w:t>
            </w:r>
            <w:r w:rsidRPr="00353DB6">
              <w:rPr>
                <w:rFonts w:hint="cs"/>
                <w:sz w:val="28"/>
                <w:rtl/>
                <w:lang w:val="en-US"/>
              </w:rPr>
              <w:t>مَر</w:t>
            </w:r>
            <w:r>
              <w:rPr>
                <w:rFonts w:hint="cs"/>
                <w:sz w:val="28"/>
                <w:rtl/>
                <w:lang w:val="en-US"/>
              </w:rPr>
              <w:t>ِبَ</w:t>
            </w:r>
            <w:r w:rsidRPr="00353DB6">
              <w:rPr>
                <w:rFonts w:hint="cs"/>
                <w:sz w:val="28"/>
                <w:rtl/>
                <w:lang w:val="en-US"/>
              </w:rPr>
              <w:t>ضِنَا سِيدٌ لِيُبْلينَا</w:t>
            </w:r>
            <w:r>
              <w:rPr>
                <w:rFonts w:hint="cs"/>
                <w:sz w:val="28"/>
                <w:rtl/>
                <w:lang w:val="en-US"/>
              </w:rPr>
              <w:t>"</w:t>
            </w:r>
            <w:r w:rsidRPr="00FD63C9">
              <w:rPr>
                <w:rStyle w:val="Appelnotedebasdep"/>
                <w:rFonts w:hint="cs"/>
                <w:rtl/>
              </w:rPr>
              <w:t>(</w:t>
            </w:r>
            <w:r w:rsidRPr="00FD63C9">
              <w:rPr>
                <w:rStyle w:val="Appelnotedebasdep"/>
                <w:rtl/>
              </w:rPr>
              <w:footnoteReference w:id="809"/>
            </w:r>
            <w:r w:rsidRPr="00FD63C9">
              <w:rPr>
                <w:rStyle w:val="Appelnotedebasdep"/>
                <w:rFonts w:hint="cs"/>
                <w:rtl/>
              </w:rPr>
              <w:t>)</w:t>
            </w:r>
            <w:r w:rsidRPr="00353DB6">
              <w:rPr>
                <w:rFonts w:hint="cs"/>
                <w:sz w:val="28"/>
                <w:rtl/>
                <w:lang w:val="en-US"/>
              </w:rPr>
              <w:br/>
            </w:r>
          </w:p>
        </w:tc>
      </w:tr>
    </w:tbl>
    <w:p w:rsidR="004E31B9" w:rsidRDefault="004E31B9" w:rsidP="004E31B9">
      <w:pPr>
        <w:ind w:firstLine="0"/>
        <w:rPr>
          <w:rtl/>
        </w:rPr>
      </w:pPr>
      <w:r>
        <w:rPr>
          <w:rFonts w:hint="cs"/>
          <w:rtl/>
        </w:rPr>
        <w:t xml:space="preserve">وفي تشبيه </w:t>
      </w:r>
      <w:r w:rsidR="00321A73">
        <w:rPr>
          <w:rFonts w:hint="cs"/>
          <w:rtl/>
        </w:rPr>
        <w:t>الزريبي</w:t>
      </w:r>
      <w:r>
        <w:rPr>
          <w:rFonts w:hint="cs"/>
          <w:rtl/>
        </w:rPr>
        <w:t xml:space="preserve"> الذي يصو</w:t>
      </w:r>
      <w:r w:rsidR="00852C21">
        <w:rPr>
          <w:rFonts w:hint="cs"/>
          <w:rtl/>
        </w:rPr>
        <w:t>ّ</w:t>
      </w:r>
      <w:r>
        <w:rPr>
          <w:rFonts w:hint="cs"/>
          <w:rtl/>
        </w:rPr>
        <w:t>ر فيه أعداءه بالأفاعي:</w:t>
      </w:r>
      <w:r w:rsidR="00F73A7F" w:rsidRPr="00F73A7F">
        <w:rPr>
          <w:rFonts w:hint="cs"/>
          <w:rtl/>
        </w:rPr>
        <w:t xml:space="preserve"> </w:t>
      </w:r>
      <w:r w:rsidR="00F73A7F">
        <w:rPr>
          <w:rFonts w:hint="cs"/>
          <w:rtl/>
        </w:rPr>
        <w:t>[</w:t>
      </w:r>
      <w:r w:rsidR="00F73A7F">
        <w:rPr>
          <w:rFonts w:hint="cs"/>
          <w:b/>
          <w:bCs/>
          <w:rtl/>
        </w:rPr>
        <w:t>الطويل</w:t>
      </w:r>
      <w:r w:rsidR="00F73A7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"فَهَا نُصَرائِي تَارِكِي</w:t>
            </w:r>
            <w:r w:rsidR="00F73A7F">
              <w:rPr>
                <w:rFonts w:ascii="Traditional Arabic" w:eastAsia="Calibri" w:hAnsi="Traditional Arabic" w:hint="cs"/>
                <w:sz w:val="36"/>
                <w:rtl/>
              </w:rPr>
              <w:t>َ</w:t>
            </w:r>
            <w:r>
              <w:rPr>
                <w:rFonts w:ascii="Traditional Arabic" w:eastAsia="Calibri" w:hAnsi="Traditional Arabic" w:hint="cs"/>
                <w:sz w:val="36"/>
                <w:rtl/>
              </w:rPr>
              <w:t xml:space="preserve"> بمَعْمَعٍ</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وَهَا زُبَنائِي قَد بَدوا إليَّ أَفَاعِيا"</w:t>
            </w:r>
            <w:r w:rsidRPr="00FD63C9">
              <w:rPr>
                <w:rStyle w:val="Appelnotedebasdep"/>
                <w:rFonts w:hint="cs"/>
                <w:rtl/>
              </w:rPr>
              <w:t>(</w:t>
            </w:r>
            <w:r w:rsidRPr="00FD63C9">
              <w:rPr>
                <w:rStyle w:val="Appelnotedebasdep"/>
                <w:rtl/>
              </w:rPr>
              <w:footnoteReference w:id="810"/>
            </w:r>
            <w:r w:rsidRPr="00FD63C9">
              <w:rPr>
                <w:rStyle w:val="Appelnotedebasdep"/>
                <w:rFonts w:hint="cs"/>
                <w:rtl/>
              </w:rPr>
              <w:t>)</w:t>
            </w:r>
            <w:r>
              <w:rPr>
                <w:rFonts w:ascii="Traditional Arabic" w:eastAsia="Calibri" w:hAnsi="Traditional Arabic" w:hint="cs"/>
                <w:sz w:val="36"/>
                <w:rtl/>
              </w:rPr>
              <w:br/>
            </w:r>
          </w:p>
        </w:tc>
      </w:tr>
    </w:tbl>
    <w:p w:rsidR="004E31B9" w:rsidRDefault="004E31B9" w:rsidP="00BE01AC">
      <w:pPr>
        <w:rPr>
          <w:rtl/>
        </w:rPr>
      </w:pPr>
      <w:r>
        <w:rPr>
          <w:rFonts w:hint="cs"/>
          <w:rtl/>
        </w:rPr>
        <w:t xml:space="preserve">أو كأن يكون المشبّه بشرا والمشبّه به جمادا، سواء كان عنصرا من الطبيعة، كالجبل الذي جاء به </w:t>
      </w:r>
      <w:r w:rsidR="000D187C">
        <w:rPr>
          <w:rFonts w:hint="cs"/>
          <w:rtl/>
        </w:rPr>
        <w:t>محمد</w:t>
      </w:r>
      <w:r>
        <w:rPr>
          <w:rFonts w:hint="cs"/>
          <w:rtl/>
        </w:rPr>
        <w:t xml:space="preserve"> </w:t>
      </w:r>
      <w:r w:rsidR="0071697C">
        <w:rPr>
          <w:rFonts w:hint="cs"/>
          <w:rtl/>
        </w:rPr>
        <w:t>اللقاني</w:t>
      </w:r>
      <w:r>
        <w:rPr>
          <w:rFonts w:hint="cs"/>
          <w:rtl/>
        </w:rPr>
        <w:t xml:space="preserve"> في تشبيه مصطفى كمال أتاتورك في العظمة، والذي يظهر في قوله:</w:t>
      </w:r>
      <w:r w:rsidR="00BE01AC" w:rsidRPr="00BE01AC">
        <w:rPr>
          <w:rFonts w:hint="cs"/>
          <w:rtl/>
        </w:rPr>
        <w:t xml:space="preserve"> </w:t>
      </w:r>
      <w:r w:rsidR="00BE01AC">
        <w:rPr>
          <w:rFonts w:hint="cs"/>
          <w:rtl/>
        </w:rPr>
        <w:t>[</w:t>
      </w:r>
      <w:r w:rsidR="00BE01AC">
        <w:rPr>
          <w:rFonts w:hint="cs"/>
          <w:b/>
          <w:bCs/>
          <w:rtl/>
        </w:rPr>
        <w:t>الكامل</w:t>
      </w:r>
      <w:r w:rsidR="00BE01A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"أَصبَحتَ حِبرًا للسِّياسَةِ مثلَ مَا</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أَمسَيتَ طُودًا للجُنُودِ مُنَظِّمَا"</w:t>
            </w:r>
            <w:r w:rsidRPr="00FD63C9">
              <w:rPr>
                <w:rStyle w:val="Appelnotedebasdep"/>
                <w:rFonts w:hint="cs"/>
                <w:rtl/>
              </w:rPr>
              <w:t>(</w:t>
            </w:r>
            <w:r w:rsidRPr="00FD63C9">
              <w:rPr>
                <w:rStyle w:val="Appelnotedebasdep"/>
                <w:rtl/>
              </w:rPr>
              <w:footnoteReference w:id="811"/>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وكالن</w:t>
      </w:r>
      <w:r w:rsidR="00852C21">
        <w:rPr>
          <w:rFonts w:hint="cs"/>
          <w:rtl/>
        </w:rPr>
        <w:t>ّ</w:t>
      </w:r>
      <w:r>
        <w:rPr>
          <w:rFonts w:hint="cs"/>
          <w:rtl/>
        </w:rPr>
        <w:t xml:space="preserve">بات، مثل تشبيه ابن </w:t>
      </w:r>
      <w:r w:rsidR="0071697C">
        <w:rPr>
          <w:rFonts w:hint="cs"/>
          <w:rtl/>
        </w:rPr>
        <w:t>عبد السلام</w:t>
      </w:r>
      <w:r>
        <w:rPr>
          <w:rFonts w:hint="cs"/>
          <w:rtl/>
        </w:rPr>
        <w:t xml:space="preserve"> الن</w:t>
      </w:r>
      <w:r w:rsidR="00852C21">
        <w:rPr>
          <w:rFonts w:hint="cs"/>
          <w:rtl/>
        </w:rPr>
        <w:t>ّ</w:t>
      </w:r>
      <w:r>
        <w:rPr>
          <w:rFonts w:hint="cs"/>
          <w:rtl/>
        </w:rPr>
        <w:t xml:space="preserve">ساء بغصن البان: </w:t>
      </w:r>
      <w:r w:rsidR="00BE01AC">
        <w:rPr>
          <w:rFonts w:hint="cs"/>
          <w:rtl/>
        </w:rPr>
        <w:t>[</w:t>
      </w:r>
      <w:r w:rsidR="00BE01AC">
        <w:rPr>
          <w:rFonts w:hint="cs"/>
          <w:b/>
          <w:bCs/>
          <w:rtl/>
        </w:rPr>
        <w:t>الطويل</w:t>
      </w:r>
      <w:r w:rsidR="00BE01A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lastRenderedPageBreak/>
              <w:t>"وَقَدٍّ كَغُصنِ البَانِ يُبْدِي تَمَايُلاً</w:t>
            </w:r>
            <w:r>
              <w:rPr>
                <w:rFonts w:ascii="Traditional Arabic" w:eastAsia="Calibri" w:hAnsi="Traditional Arabic" w:hint="cs"/>
                <w:sz w:val="36"/>
                <w:rtl/>
                <w:lang w:val="en-US"/>
              </w:rPr>
              <w:br/>
            </w:r>
          </w:p>
        </w:tc>
        <w:tc>
          <w:tcPr>
            <w:tcW w:w="737" w:type="dxa"/>
          </w:tcPr>
          <w:p w:rsidR="004E31B9" w:rsidRPr="007E407A"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كَسَى مِنْ لِبَاسِ العَصْرِ أَجمَلَ حُلَّة"</w:t>
            </w:r>
            <w:r w:rsidRPr="006E5CDC">
              <w:rPr>
                <w:rStyle w:val="Appelnotedebasdep"/>
                <w:rFonts w:hint="cs"/>
                <w:rtl/>
              </w:rPr>
              <w:t>(</w:t>
            </w:r>
            <w:r w:rsidRPr="006E5CDC">
              <w:rPr>
                <w:rStyle w:val="Appelnotedebasdep"/>
                <w:rtl/>
              </w:rPr>
              <w:footnoteReference w:id="812"/>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أم عنصرا من غير الطبيعة، كما في قول </w:t>
      </w:r>
      <w:r w:rsidR="000D187C">
        <w:rPr>
          <w:rFonts w:hint="cs"/>
          <w:rtl/>
        </w:rPr>
        <w:t>محمد</w:t>
      </w:r>
      <w:r>
        <w:rPr>
          <w:rFonts w:hint="cs"/>
          <w:rtl/>
        </w:rPr>
        <w:t xml:space="preserve"> العيد، إذ يشبّه أنصار الحق</w:t>
      </w:r>
      <w:r w:rsidR="00852C21">
        <w:rPr>
          <w:rFonts w:hint="cs"/>
          <w:rtl/>
        </w:rPr>
        <w:t>ّ</w:t>
      </w:r>
      <w:r>
        <w:rPr>
          <w:rFonts w:hint="cs"/>
          <w:rtl/>
        </w:rPr>
        <w:t xml:space="preserve"> بالس</w:t>
      </w:r>
      <w:r w:rsidR="00852C21">
        <w:rPr>
          <w:rFonts w:hint="cs"/>
          <w:rtl/>
        </w:rPr>
        <w:t>ّ</w:t>
      </w:r>
      <w:r>
        <w:rPr>
          <w:rFonts w:hint="cs"/>
          <w:rtl/>
        </w:rPr>
        <w:t>ور:</w:t>
      </w:r>
      <w:r w:rsidR="00E3431F" w:rsidRPr="00E3431F">
        <w:rPr>
          <w:rFonts w:hint="cs"/>
          <w:rtl/>
        </w:rPr>
        <w:t xml:space="preserve"> </w:t>
      </w:r>
      <w:r w:rsidR="00E3431F">
        <w:rPr>
          <w:rFonts w:hint="cs"/>
          <w:rtl/>
        </w:rPr>
        <w:t>[</w:t>
      </w:r>
      <w:r w:rsidR="00E3431F">
        <w:rPr>
          <w:rFonts w:hint="cs"/>
          <w:b/>
          <w:bCs/>
          <w:rtl/>
        </w:rPr>
        <w:t>البسيط</w:t>
      </w:r>
      <w:r w:rsidR="00E3431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"لا يعدم</w:t>
            </w:r>
            <w:r w:rsidR="00E3431F">
              <w:rPr>
                <w:rFonts w:ascii="Traditional Arabic" w:eastAsia="Calibri" w:hAnsi="Traditional Arabic" w:hint="cs"/>
                <w:sz w:val="36"/>
                <w:rtl/>
              </w:rPr>
              <w:t>ُ</w:t>
            </w:r>
            <w:r>
              <w:rPr>
                <w:rFonts w:ascii="Traditional Arabic" w:eastAsia="Calibri" w:hAnsi="Traditional Arabic" w:hint="cs"/>
                <w:sz w:val="36"/>
                <w:rtl/>
              </w:rPr>
              <w:t xml:space="preserve"> الحقُّ أنصَارًا تُحيطُ بِه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سُورًا،</w:t>
            </w:r>
            <w:r w:rsidR="00E3431F">
              <w:rPr>
                <w:rFonts w:ascii="Traditional Arabic" w:eastAsia="Calibri" w:hAnsi="Traditional Arabic" w:hint="cs"/>
                <w:sz w:val="36"/>
                <w:rtl/>
              </w:rPr>
              <w:t xml:space="preserve"> ولَو كَثُرَت فِينَا الأَضَاليلُ</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13"/>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كما يرد في الص</w:t>
      </w:r>
      <w:r w:rsidR="00852C21">
        <w:rPr>
          <w:rFonts w:hint="cs"/>
          <w:rtl/>
        </w:rPr>
        <w:t>ّ</w:t>
      </w:r>
      <w:r>
        <w:rPr>
          <w:rFonts w:hint="cs"/>
          <w:rtl/>
        </w:rPr>
        <w:t>ور التي تقوم على تصوير حس</w:t>
      </w:r>
      <w:r w:rsidR="00852C21">
        <w:rPr>
          <w:rFonts w:hint="cs"/>
          <w:rtl/>
        </w:rPr>
        <w:t>ّ</w:t>
      </w:r>
      <w:r>
        <w:rPr>
          <w:rFonts w:hint="cs"/>
          <w:rtl/>
        </w:rPr>
        <w:t>ي</w:t>
      </w:r>
      <w:r w:rsidR="00852C21">
        <w:rPr>
          <w:rFonts w:hint="cs"/>
          <w:rtl/>
        </w:rPr>
        <w:t>ّ</w:t>
      </w:r>
      <w:r>
        <w:rPr>
          <w:rFonts w:hint="cs"/>
          <w:rtl/>
        </w:rPr>
        <w:t xml:space="preserve"> بحس</w:t>
      </w:r>
      <w:r w:rsidR="00852C21">
        <w:rPr>
          <w:rFonts w:hint="cs"/>
          <w:rtl/>
        </w:rPr>
        <w:t>ّ</w:t>
      </w:r>
      <w:r>
        <w:rPr>
          <w:rFonts w:hint="cs"/>
          <w:rtl/>
        </w:rPr>
        <w:t>ي</w:t>
      </w:r>
      <w:r w:rsidR="00852C21">
        <w:rPr>
          <w:rFonts w:hint="cs"/>
          <w:rtl/>
        </w:rPr>
        <w:t>ّ</w:t>
      </w:r>
      <w:r>
        <w:rPr>
          <w:rFonts w:hint="cs"/>
          <w:rtl/>
        </w:rPr>
        <w:t>، المشب</w:t>
      </w:r>
      <w:r w:rsidR="00852C21">
        <w:rPr>
          <w:rFonts w:hint="cs"/>
          <w:rtl/>
        </w:rPr>
        <w:t>ّ</w:t>
      </w:r>
      <w:r>
        <w:rPr>
          <w:rFonts w:hint="cs"/>
          <w:rtl/>
        </w:rPr>
        <w:t>ه أو المستعار له من موجودات الكون والطبيعة من غير العنصر البشري</w:t>
      </w:r>
      <w:r w:rsidR="00852C21">
        <w:rPr>
          <w:rFonts w:hint="cs"/>
          <w:rtl/>
        </w:rPr>
        <w:t>ّ</w:t>
      </w:r>
      <w:r>
        <w:rPr>
          <w:rFonts w:hint="cs"/>
          <w:rtl/>
        </w:rPr>
        <w:t>، وهي قليلة الحضور في نصوص الكتاب ب</w:t>
      </w:r>
      <w:r w:rsidR="00742779">
        <w:rPr>
          <w:rFonts w:hint="cs"/>
          <w:rtl/>
        </w:rPr>
        <w:t>النسبة</w:t>
      </w:r>
      <w:r>
        <w:rPr>
          <w:rFonts w:hint="cs"/>
          <w:rtl/>
        </w:rPr>
        <w:t xml:space="preserve"> لسابقتها؛ ومن بينها، تصوير عنصر طبيعي</w:t>
      </w:r>
      <w:r w:rsidR="00852C21">
        <w:rPr>
          <w:rFonts w:hint="cs"/>
          <w:rtl/>
        </w:rPr>
        <w:t>ّ</w:t>
      </w:r>
      <w:r>
        <w:rPr>
          <w:rFonts w:hint="cs"/>
          <w:rtl/>
        </w:rPr>
        <w:t xml:space="preserve"> بآخر مثله، كاستعارة صورة طائر للظ</w:t>
      </w:r>
      <w:r w:rsidR="00852C21">
        <w:rPr>
          <w:rFonts w:hint="cs"/>
          <w:rtl/>
        </w:rPr>
        <w:t>ّ</w:t>
      </w:r>
      <w:r>
        <w:rPr>
          <w:rFonts w:hint="cs"/>
          <w:rtl/>
        </w:rPr>
        <w:t xml:space="preserve">لام، الواردة في بيت </w:t>
      </w:r>
      <w:r w:rsidR="00321A73">
        <w:rPr>
          <w:rFonts w:hint="cs"/>
          <w:rtl/>
        </w:rPr>
        <w:t>الزريبي</w:t>
      </w:r>
      <w:r>
        <w:rPr>
          <w:rFonts w:hint="cs"/>
          <w:rtl/>
        </w:rPr>
        <w:t>، يقول فيه:</w:t>
      </w:r>
      <w:r w:rsidR="00E3431F" w:rsidRPr="00E3431F">
        <w:rPr>
          <w:rFonts w:hint="cs"/>
          <w:rtl/>
        </w:rPr>
        <w:t xml:space="preserve"> </w:t>
      </w:r>
      <w:r w:rsidR="00E3431F">
        <w:rPr>
          <w:rFonts w:hint="cs"/>
          <w:rtl/>
        </w:rPr>
        <w:t>[</w:t>
      </w:r>
      <w:r w:rsidR="00E3431F">
        <w:rPr>
          <w:rFonts w:hint="cs"/>
          <w:b/>
          <w:bCs/>
          <w:rtl/>
        </w:rPr>
        <w:t>مجزوء الكامل</w:t>
      </w:r>
      <w:r w:rsidR="00E3431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"بَسَطَ الظَّلامُ جَناحَهُ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والبُوم نَاحَ نَواحَه"</w:t>
            </w:r>
            <w:r w:rsidRPr="00FD63C9">
              <w:rPr>
                <w:rStyle w:val="Appelnotedebasdep"/>
                <w:rFonts w:hint="cs"/>
                <w:rtl/>
              </w:rPr>
              <w:t>(</w:t>
            </w:r>
            <w:r w:rsidRPr="00FD63C9">
              <w:rPr>
                <w:rStyle w:val="Appelnotedebasdep"/>
                <w:rtl/>
              </w:rPr>
              <w:footnoteReference w:id="814"/>
            </w:r>
            <w:r w:rsidRPr="00FD63C9">
              <w:rPr>
                <w:rStyle w:val="Appelnotedebasdep"/>
                <w:rFonts w:hint="cs"/>
                <w:rtl/>
              </w:rPr>
              <w:t>)</w:t>
            </w:r>
            <w:r>
              <w:rPr>
                <w:rFonts w:ascii="Traditional Arabic" w:eastAsia="Calibri" w:hAnsi="Traditional Arabic" w:hint="cs"/>
                <w:sz w:val="36"/>
                <w:rtl/>
              </w:rPr>
              <w:br/>
            </w:r>
          </w:p>
        </w:tc>
      </w:tr>
    </w:tbl>
    <w:p w:rsidR="004E31B9" w:rsidRPr="00924BC3" w:rsidRDefault="004E31B9" w:rsidP="004E31B9">
      <w:pPr>
        <w:ind w:firstLine="0"/>
        <w:rPr>
          <w:rtl/>
        </w:rPr>
      </w:pPr>
      <w:r>
        <w:rPr>
          <w:rFonts w:hint="cs"/>
          <w:rtl/>
        </w:rPr>
        <w:t>وتشبيه المياه الجارية بالل</w:t>
      </w:r>
      <w:r w:rsidR="00852C21">
        <w:rPr>
          <w:rFonts w:hint="cs"/>
          <w:rtl/>
        </w:rPr>
        <w:t>ّ</w:t>
      </w:r>
      <w:r>
        <w:rPr>
          <w:rFonts w:hint="cs"/>
          <w:rtl/>
        </w:rPr>
        <w:t>جين وهي الفض</w:t>
      </w:r>
      <w:r w:rsidR="00852C21">
        <w:rPr>
          <w:rFonts w:hint="cs"/>
          <w:rtl/>
        </w:rPr>
        <w:t>ّ</w:t>
      </w:r>
      <w:r>
        <w:rPr>
          <w:rFonts w:hint="cs"/>
          <w:rtl/>
        </w:rPr>
        <w:t>ة في حسن مرآها</w:t>
      </w:r>
      <w:r w:rsidR="00376C08">
        <w:rPr>
          <w:rFonts w:hint="cs"/>
          <w:rtl/>
        </w:rPr>
        <w:t>، الذي جاء في قول أحمد الأكحل: [</w:t>
      </w:r>
      <w:r w:rsidR="00376C08">
        <w:rPr>
          <w:rFonts w:hint="cs"/>
          <w:b/>
          <w:bCs/>
          <w:rtl/>
        </w:rPr>
        <w:t>الخفيف</w:t>
      </w:r>
      <w:r w:rsidR="00376C08">
        <w:rPr>
          <w:rFonts w:hint="cs"/>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"وانْفِرادِي في رَوضِي بَينَ آسٍ</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ولُجينُ المياهِ في سَيلَان"</w:t>
            </w:r>
            <w:r w:rsidRPr="00FD63C9">
              <w:rPr>
                <w:rStyle w:val="Appelnotedebasdep"/>
                <w:rFonts w:hint="cs"/>
                <w:rtl/>
              </w:rPr>
              <w:t>(</w:t>
            </w:r>
            <w:r w:rsidRPr="00FD63C9">
              <w:rPr>
                <w:rStyle w:val="Appelnotedebasdep"/>
                <w:rtl/>
              </w:rPr>
              <w:footnoteReference w:id="815"/>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كما يرد تصوير عنصر من عناصر الطبيعة على هيئة إنسان، كتشبيه الجبل بالأم، في قول</w:t>
      </w:r>
      <w:r w:rsidRPr="00F44090">
        <w:rPr>
          <w:rFonts w:hint="cs"/>
          <w:rtl/>
        </w:rPr>
        <w:t xml:space="preserve"> </w:t>
      </w:r>
      <w:r>
        <w:rPr>
          <w:rFonts w:hint="cs"/>
          <w:rtl/>
        </w:rPr>
        <w:t>الجنيد أحمد مك</w:t>
      </w:r>
      <w:r w:rsidR="00852C21">
        <w:rPr>
          <w:rFonts w:hint="cs"/>
          <w:rtl/>
        </w:rPr>
        <w:t>ّ</w:t>
      </w:r>
      <w:r>
        <w:rPr>
          <w:rFonts w:hint="cs"/>
          <w:rtl/>
        </w:rPr>
        <w:t>ي:</w:t>
      </w:r>
      <w:r w:rsidR="00376C08" w:rsidRPr="00376C08">
        <w:rPr>
          <w:rFonts w:hint="cs"/>
          <w:rtl/>
        </w:rPr>
        <w:t xml:space="preserve"> </w:t>
      </w:r>
      <w:r w:rsidR="00376C08">
        <w:rPr>
          <w:rFonts w:hint="cs"/>
          <w:rtl/>
        </w:rPr>
        <w:t>[</w:t>
      </w:r>
      <w:r w:rsidR="00376C08">
        <w:rPr>
          <w:rFonts w:hint="cs"/>
          <w:b/>
          <w:bCs/>
          <w:rtl/>
        </w:rPr>
        <w:t>البسيط</w:t>
      </w:r>
      <w:r w:rsidR="00376C0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"أم</w:t>
            </w:r>
            <w:r w:rsidR="00376C08">
              <w:rPr>
                <w:rFonts w:ascii="Traditional Arabic" w:eastAsia="Calibri" w:hAnsi="Traditional Arabic" w:hint="cs"/>
                <w:sz w:val="36"/>
                <w:rtl/>
              </w:rPr>
              <w:t>ْ</w:t>
            </w:r>
            <w:r>
              <w:rPr>
                <w:rFonts w:ascii="Traditional Arabic" w:eastAsia="Calibri" w:hAnsi="Traditional Arabic" w:hint="cs"/>
                <w:sz w:val="36"/>
                <w:rtl/>
              </w:rPr>
              <w:t xml:space="preserve"> أن</w:t>
            </w:r>
            <w:r w:rsidR="00376C08">
              <w:rPr>
                <w:rFonts w:ascii="Traditional Arabic" w:eastAsia="Calibri" w:hAnsi="Traditional Arabic" w:hint="cs"/>
                <w:sz w:val="36"/>
                <w:rtl/>
              </w:rPr>
              <w:t>ْ</w:t>
            </w:r>
            <w:r>
              <w:rPr>
                <w:rFonts w:ascii="Traditional Arabic" w:eastAsia="Calibri" w:hAnsi="Traditional Arabic" w:hint="cs"/>
                <w:sz w:val="36"/>
                <w:rtl/>
              </w:rPr>
              <w:t>تَ كالأمّ</w:t>
            </w:r>
            <w:r w:rsidR="00376C08">
              <w:rPr>
                <w:rFonts w:ascii="Traditional Arabic" w:eastAsia="Calibri" w:hAnsi="Traditional Arabic" w:hint="cs"/>
                <w:sz w:val="36"/>
                <w:rtl/>
              </w:rPr>
              <w:t>ِ</w:t>
            </w:r>
            <w:r>
              <w:rPr>
                <w:rFonts w:ascii="Traditional Arabic" w:eastAsia="Calibri" w:hAnsi="Traditional Arabic" w:hint="cs"/>
                <w:sz w:val="36"/>
                <w:rtl/>
              </w:rPr>
              <w:t xml:space="preserve"> في لينٍ وفي كنفٍ</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w:t>
            </w:r>
            <w:r w:rsidR="00376C08">
              <w:rPr>
                <w:rFonts w:ascii="Traditional Arabic" w:eastAsia="Calibri" w:hAnsi="Traditional Arabic" w:hint="cs"/>
                <w:sz w:val="36"/>
                <w:rtl/>
              </w:rPr>
              <w:t>ِ</w:t>
            </w:r>
            <w:r>
              <w:rPr>
                <w:rFonts w:ascii="Traditional Arabic" w:eastAsia="Calibri" w:hAnsi="Traditional Arabic" w:hint="cs"/>
                <w:sz w:val="36"/>
                <w:rtl/>
              </w:rPr>
              <w:t>وع</w:t>
            </w:r>
            <w:r w:rsidR="00376C08">
              <w:rPr>
                <w:rFonts w:ascii="Traditional Arabic" w:eastAsia="Calibri" w:hAnsi="Traditional Arabic" w:hint="cs"/>
                <w:sz w:val="36"/>
                <w:rtl/>
              </w:rPr>
              <w:t>ْ</w:t>
            </w:r>
            <w:r>
              <w:rPr>
                <w:rFonts w:ascii="Traditional Arabic" w:eastAsia="Calibri" w:hAnsi="Traditional Arabic" w:hint="cs"/>
                <w:sz w:val="36"/>
                <w:rtl/>
              </w:rPr>
              <w:t>د</w:t>
            </w:r>
            <w:r w:rsidR="00376C08">
              <w:rPr>
                <w:rFonts w:ascii="Traditional Arabic" w:eastAsia="Calibri" w:hAnsi="Traditional Arabic" w:hint="cs"/>
                <w:sz w:val="36"/>
                <w:rtl/>
              </w:rPr>
              <w:t>ِ</w:t>
            </w:r>
            <w:r>
              <w:rPr>
                <w:rFonts w:ascii="Traditional Arabic" w:eastAsia="Calibri" w:hAnsi="Traditional Arabic" w:hint="cs"/>
                <w:sz w:val="36"/>
                <w:rtl/>
              </w:rPr>
              <w:t>ه</w:t>
            </w:r>
            <w:r w:rsidR="00376C08">
              <w:rPr>
                <w:rFonts w:ascii="Traditional Arabic" w:eastAsia="Calibri" w:hAnsi="Traditional Arabic" w:hint="cs"/>
                <w:sz w:val="36"/>
                <w:rtl/>
              </w:rPr>
              <w:t>َ</w:t>
            </w:r>
            <w:r>
              <w:rPr>
                <w:rFonts w:ascii="Traditional Arabic" w:eastAsia="Calibri" w:hAnsi="Traditional Arabic" w:hint="cs"/>
                <w:sz w:val="36"/>
                <w:rtl/>
              </w:rPr>
              <w:t>ا، و</w:t>
            </w:r>
            <w:r w:rsidR="00376C08">
              <w:rPr>
                <w:rFonts w:ascii="Traditional Arabic" w:eastAsia="Calibri" w:hAnsi="Traditional Arabic" w:hint="cs"/>
                <w:sz w:val="36"/>
                <w:rtl/>
              </w:rPr>
              <w:t>َ</w:t>
            </w:r>
            <w:r>
              <w:rPr>
                <w:rFonts w:ascii="Traditional Arabic" w:eastAsia="Calibri" w:hAnsi="Traditional Arabic" w:hint="cs"/>
                <w:sz w:val="36"/>
                <w:rtl/>
              </w:rPr>
              <w:t>أ</w:t>
            </w:r>
            <w:r w:rsidR="00376C08">
              <w:rPr>
                <w:rFonts w:ascii="Traditional Arabic" w:eastAsia="Calibri" w:hAnsi="Traditional Arabic" w:hint="cs"/>
                <w:sz w:val="36"/>
                <w:rtl/>
              </w:rPr>
              <w:t>َ</w:t>
            </w:r>
            <w:r>
              <w:rPr>
                <w:rFonts w:ascii="Traditional Arabic" w:eastAsia="Calibri" w:hAnsi="Traditional Arabic" w:hint="cs"/>
                <w:sz w:val="36"/>
                <w:rtl/>
              </w:rPr>
              <w:t>ب</w:t>
            </w:r>
            <w:r w:rsidR="00376C08">
              <w:rPr>
                <w:rFonts w:ascii="Traditional Arabic" w:eastAsia="Calibri" w:hAnsi="Traditional Arabic" w:hint="cs"/>
                <w:sz w:val="36"/>
                <w:rtl/>
              </w:rPr>
              <w:t>َ</w:t>
            </w:r>
            <w:r>
              <w:rPr>
                <w:rFonts w:ascii="Traditional Arabic" w:eastAsia="Calibri" w:hAnsi="Traditional Arabic" w:hint="cs"/>
                <w:sz w:val="36"/>
                <w:rtl/>
              </w:rPr>
              <w:t>اطيل</w:t>
            </w:r>
            <w:r w:rsidR="00376C08">
              <w:rPr>
                <w:rFonts w:ascii="Traditional Arabic" w:eastAsia="Calibri" w:hAnsi="Traditional Arabic" w:hint="cs"/>
                <w:sz w:val="36"/>
                <w:rtl/>
              </w:rPr>
              <w:t>ُ</w:t>
            </w:r>
            <w:r>
              <w:rPr>
                <w:rFonts w:ascii="Traditional Arabic" w:eastAsia="Calibri" w:hAnsi="Traditional Arabic" w:hint="cs"/>
                <w:sz w:val="36"/>
                <w:rtl/>
              </w:rPr>
              <w:t xml:space="preserve"> ت</w:t>
            </w:r>
            <w:r w:rsidR="00376C08">
              <w:rPr>
                <w:rFonts w:ascii="Traditional Arabic" w:eastAsia="Calibri" w:hAnsi="Traditional Arabic" w:hint="cs"/>
                <w:sz w:val="36"/>
                <w:rtl/>
              </w:rPr>
              <w:t>َ</w:t>
            </w:r>
            <w:r>
              <w:rPr>
                <w:rFonts w:ascii="Traditional Arabic" w:eastAsia="Calibri" w:hAnsi="Traditional Arabic" w:hint="cs"/>
                <w:sz w:val="36"/>
                <w:rtl/>
              </w:rPr>
              <w:t>و</w:t>
            </w:r>
            <w:r w:rsidR="00376C08">
              <w:rPr>
                <w:rFonts w:ascii="Traditional Arabic" w:eastAsia="Calibri" w:hAnsi="Traditional Arabic" w:hint="cs"/>
                <w:sz w:val="36"/>
                <w:rtl/>
              </w:rPr>
              <w:t>َ</w:t>
            </w:r>
            <w:r>
              <w:rPr>
                <w:rFonts w:ascii="Traditional Arabic" w:eastAsia="Calibri" w:hAnsi="Traditional Arabic" w:hint="cs"/>
                <w:sz w:val="36"/>
                <w:rtl/>
              </w:rPr>
              <w:t>لّ</w:t>
            </w:r>
            <w:r w:rsidR="00376C08">
              <w:rPr>
                <w:rFonts w:ascii="Traditional Arabic" w:eastAsia="Calibri" w:hAnsi="Traditional Arabic" w:hint="cs"/>
                <w:sz w:val="36"/>
                <w:rtl/>
              </w:rPr>
              <w:t>ِ</w:t>
            </w:r>
            <w:r>
              <w:rPr>
                <w:rFonts w:ascii="Traditional Arabic" w:eastAsia="Calibri" w:hAnsi="Traditional Arabic" w:hint="cs"/>
                <w:sz w:val="36"/>
                <w:rtl/>
              </w:rPr>
              <w:t>ين</w:t>
            </w:r>
            <w:r w:rsidR="00376C08">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816"/>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ومنها أيضا، تصوير ماد</w:t>
      </w:r>
      <w:r w:rsidR="00852C21">
        <w:rPr>
          <w:rFonts w:hint="cs"/>
          <w:rtl/>
        </w:rPr>
        <w:t>ّ</w:t>
      </w:r>
      <w:r>
        <w:rPr>
          <w:rFonts w:hint="cs"/>
          <w:rtl/>
        </w:rPr>
        <w:t>ة جامدة بعنصر طبيعي، مثلما يصو</w:t>
      </w:r>
      <w:r w:rsidR="00852C21">
        <w:rPr>
          <w:rFonts w:hint="cs"/>
          <w:rtl/>
        </w:rPr>
        <w:t>ّ</w:t>
      </w:r>
      <w:r>
        <w:rPr>
          <w:rFonts w:hint="cs"/>
          <w:rtl/>
        </w:rPr>
        <w:t>ر ابن الموهوب الط</w:t>
      </w:r>
      <w:r w:rsidR="00852C21">
        <w:rPr>
          <w:rFonts w:hint="cs"/>
          <w:rtl/>
        </w:rPr>
        <w:t>ّ</w:t>
      </w:r>
      <w:r>
        <w:rPr>
          <w:rFonts w:hint="cs"/>
          <w:rtl/>
        </w:rPr>
        <w:t>ائرة، ويشبّهها بالفراش:</w:t>
      </w:r>
      <w:r w:rsidR="00CA2F2C" w:rsidRPr="00CA2F2C">
        <w:rPr>
          <w:rFonts w:hint="cs"/>
          <w:rtl/>
        </w:rPr>
        <w:t xml:space="preserve"> </w:t>
      </w:r>
      <w:r w:rsidR="00CA2F2C">
        <w:rPr>
          <w:rFonts w:hint="cs"/>
          <w:rtl/>
        </w:rPr>
        <w:t>[</w:t>
      </w:r>
      <w:r w:rsidR="00CA2F2C">
        <w:rPr>
          <w:rFonts w:hint="cs"/>
          <w:b/>
          <w:bCs/>
          <w:rtl/>
        </w:rPr>
        <w:t>مجزوء الر</w:t>
      </w:r>
      <w:r w:rsidR="00852C21">
        <w:rPr>
          <w:rFonts w:hint="cs"/>
          <w:b/>
          <w:bCs/>
          <w:rtl/>
        </w:rPr>
        <w:t>ّ</w:t>
      </w:r>
      <w:r w:rsidR="00CA2F2C">
        <w:rPr>
          <w:rFonts w:hint="cs"/>
          <w:b/>
          <w:bCs/>
          <w:rtl/>
        </w:rPr>
        <w:t>جز</w:t>
      </w:r>
      <w:r w:rsidR="00CA2F2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CA2F2C">
              <w:rPr>
                <w:rFonts w:ascii="Traditional Arabic" w:eastAsia="Calibri" w:hAnsi="Traditional Arabic" w:hint="cs"/>
                <w:sz w:val="36"/>
                <w:rtl/>
              </w:rPr>
              <w:t>َ</w:t>
            </w:r>
            <w:r>
              <w:rPr>
                <w:rFonts w:ascii="Traditional Arabic" w:eastAsia="Calibri" w:hAnsi="Traditional Arabic" w:hint="cs"/>
                <w:sz w:val="36"/>
                <w:rtl/>
              </w:rPr>
              <w:t>و</w:t>
            </w:r>
            <w:r w:rsidR="00CA2F2C">
              <w:rPr>
                <w:rFonts w:ascii="Traditional Arabic" w:eastAsia="Calibri" w:hAnsi="Traditional Arabic" w:hint="cs"/>
                <w:sz w:val="36"/>
                <w:rtl/>
              </w:rPr>
              <w:t>ْ</w:t>
            </w:r>
            <w:r>
              <w:rPr>
                <w:rFonts w:ascii="Traditional Arabic" w:eastAsia="Calibri" w:hAnsi="Traditional Arabic" w:hint="cs"/>
                <w:sz w:val="36"/>
                <w:rtl/>
              </w:rPr>
              <w:t xml:space="preserve"> أ</w:t>
            </w:r>
            <w:r w:rsidR="00CA2F2C">
              <w:rPr>
                <w:rFonts w:ascii="Traditional Arabic" w:eastAsia="Calibri" w:hAnsi="Traditional Arabic" w:hint="cs"/>
                <w:sz w:val="36"/>
                <w:rtl/>
              </w:rPr>
              <w:t>َ</w:t>
            </w:r>
            <w:r>
              <w:rPr>
                <w:rFonts w:ascii="Traditional Arabic" w:eastAsia="Calibri" w:hAnsi="Traditional Arabic" w:hint="cs"/>
                <w:sz w:val="36"/>
                <w:rtl/>
              </w:rPr>
              <w:t>ن</w:t>
            </w:r>
            <w:r w:rsidR="00CA2F2C">
              <w:rPr>
                <w:rFonts w:ascii="Traditional Arabic" w:eastAsia="Calibri" w:hAnsi="Traditional Arabic" w:hint="cs"/>
                <w:sz w:val="36"/>
                <w:rtl/>
              </w:rPr>
              <w:t>َ</w:t>
            </w:r>
            <w:r>
              <w:rPr>
                <w:rFonts w:ascii="Traditional Arabic" w:eastAsia="Calibri" w:hAnsi="Traditional Arabic" w:hint="cs"/>
                <w:sz w:val="36"/>
                <w:rtl/>
              </w:rPr>
              <w:t>ّها الف</w:t>
            </w:r>
            <w:r w:rsidR="00CA2F2C">
              <w:rPr>
                <w:rFonts w:ascii="Traditional Arabic" w:eastAsia="Calibri" w:hAnsi="Traditional Arabic" w:hint="cs"/>
                <w:sz w:val="36"/>
                <w:rtl/>
              </w:rPr>
              <w:t>َ</w:t>
            </w:r>
            <w:r>
              <w:rPr>
                <w:rFonts w:ascii="Traditional Arabic" w:eastAsia="Calibri" w:hAnsi="Traditional Arabic" w:hint="cs"/>
                <w:sz w:val="36"/>
                <w:rtl/>
              </w:rPr>
              <w:t>راش</w:t>
            </w:r>
            <w:r w:rsidR="00CA2F2C">
              <w:rPr>
                <w:rFonts w:ascii="Traditional Arabic" w:eastAsia="Calibri" w:hAnsi="Traditional Arabic" w:hint="cs"/>
                <w:sz w:val="36"/>
                <w:rtl/>
              </w:rPr>
              <w:t>ُ</w:t>
            </w:r>
            <w:r>
              <w:rPr>
                <w:rFonts w:ascii="Traditional Arabic" w:eastAsia="Calibri" w:hAnsi="Traditional Arabic" w:hint="cs"/>
                <w:sz w:val="36"/>
                <w:rtl/>
              </w:rPr>
              <w:t xml:space="preserve"> والش</w:t>
            </w:r>
            <w:r w:rsidR="00CA2F2C">
              <w:rPr>
                <w:rFonts w:ascii="Traditional Arabic" w:eastAsia="Calibri" w:hAnsi="Traditional Arabic" w:hint="cs"/>
                <w:sz w:val="36"/>
                <w:rtl/>
              </w:rPr>
              <w:t>َّ</w:t>
            </w:r>
            <w:r>
              <w:rPr>
                <w:rFonts w:ascii="Traditional Arabic" w:eastAsia="Calibri" w:hAnsi="Traditional Arabic" w:hint="cs"/>
                <w:sz w:val="36"/>
                <w:rtl/>
              </w:rPr>
              <w:t>مس</w:t>
            </w:r>
            <w:r w:rsidR="00CA2F2C">
              <w:rPr>
                <w:rFonts w:ascii="Traditional Arabic" w:eastAsia="Calibri" w:hAnsi="Traditional Arabic" w:hint="cs"/>
                <w:sz w:val="36"/>
                <w:rtl/>
              </w:rPr>
              <w:t>ُ</w:t>
            </w:r>
            <w:r>
              <w:rPr>
                <w:rFonts w:ascii="Traditional Arabic" w:eastAsia="Calibri" w:hAnsi="Traditional Arabic" w:hint="cs"/>
                <w:sz w:val="36"/>
                <w:rtl/>
              </w:rPr>
              <w:t xml:space="preserve"> ل</w:t>
            </w:r>
            <w:r w:rsidR="00CA2F2C">
              <w:rPr>
                <w:rFonts w:ascii="Traditional Arabic" w:eastAsia="Calibri" w:hAnsi="Traditional Arabic" w:hint="cs"/>
                <w:sz w:val="36"/>
                <w:rtl/>
              </w:rPr>
              <w:t>َ</w:t>
            </w:r>
            <w:r>
              <w:rPr>
                <w:rFonts w:ascii="Traditional Arabic" w:eastAsia="Calibri" w:hAnsi="Traditional Arabic" w:hint="cs"/>
                <w:sz w:val="36"/>
                <w:rtl/>
              </w:rPr>
              <w:t>ه</w:t>
            </w:r>
            <w:r w:rsidR="00CA2F2C">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w:t>
            </w:r>
            <w:r w:rsidR="00CA2F2C">
              <w:rPr>
                <w:rFonts w:ascii="Traditional Arabic" w:eastAsia="Calibri" w:hAnsi="Traditional Arabic" w:hint="cs"/>
                <w:sz w:val="36"/>
                <w:rtl/>
              </w:rPr>
              <w:t>ِ</w:t>
            </w:r>
            <w:r>
              <w:rPr>
                <w:rFonts w:ascii="Traditional Arabic" w:eastAsia="Calibri" w:hAnsi="Traditional Arabic" w:hint="cs"/>
                <w:sz w:val="36"/>
                <w:rtl/>
              </w:rPr>
              <w:t>راج</w:t>
            </w:r>
            <w:r w:rsidR="00CA2F2C">
              <w:rPr>
                <w:rFonts w:ascii="Traditional Arabic" w:eastAsia="Calibri" w:hAnsi="Traditional Arabic" w:hint="cs"/>
                <w:sz w:val="36"/>
                <w:rtl/>
              </w:rPr>
              <w:t>ُ</w:t>
            </w:r>
            <w:r>
              <w:rPr>
                <w:rFonts w:ascii="Traditional Arabic" w:eastAsia="Calibri" w:hAnsi="Traditional Arabic" w:hint="cs"/>
                <w:sz w:val="36"/>
                <w:rtl/>
              </w:rPr>
              <w:t>ها ت</w:t>
            </w:r>
            <w:r w:rsidR="00CA2F2C">
              <w:rPr>
                <w:rFonts w:ascii="Traditional Arabic" w:eastAsia="Calibri" w:hAnsi="Traditional Arabic" w:hint="cs"/>
                <w:sz w:val="36"/>
                <w:rtl/>
              </w:rPr>
              <w:t>َ</w:t>
            </w:r>
            <w:r>
              <w:rPr>
                <w:rFonts w:ascii="Traditional Arabic" w:eastAsia="Calibri" w:hAnsi="Traditional Arabic" w:hint="cs"/>
                <w:sz w:val="36"/>
                <w:rtl/>
              </w:rPr>
              <w:t>قرب</w:t>
            </w:r>
            <w:r w:rsidR="00CA2F2C">
              <w:rPr>
                <w:rFonts w:ascii="Traditional Arabic" w:eastAsia="Calibri" w:hAnsi="Traditional Arabic" w:hint="cs"/>
                <w:sz w:val="36"/>
                <w:rtl/>
              </w:rPr>
              <w:t>ُ</w:t>
            </w:r>
            <w:r>
              <w:rPr>
                <w:rFonts w:ascii="Traditional Arabic" w:eastAsia="Calibri" w:hAnsi="Traditional Arabic" w:hint="cs"/>
                <w:sz w:val="36"/>
                <w:rtl/>
              </w:rPr>
              <w:t xml:space="preserve"> م</w:t>
            </w:r>
            <w:r w:rsidR="00CA2F2C">
              <w:rPr>
                <w:rFonts w:ascii="Traditional Arabic" w:eastAsia="Calibri" w:hAnsi="Traditional Arabic" w:hint="cs"/>
                <w:sz w:val="36"/>
                <w:rtl/>
              </w:rPr>
              <w:t>ِ</w:t>
            </w:r>
            <w:r>
              <w:rPr>
                <w:rFonts w:ascii="Traditional Arabic" w:eastAsia="Calibri" w:hAnsi="Traditional Arabic" w:hint="cs"/>
                <w:sz w:val="36"/>
                <w:rtl/>
              </w:rPr>
              <w:t>نه</w:t>
            </w:r>
            <w:r w:rsidR="00CA2F2C">
              <w:rPr>
                <w:rFonts w:ascii="Traditional Arabic" w:eastAsia="Calibri" w:hAnsi="Traditional Arabic" w:hint="cs"/>
                <w:sz w:val="36"/>
                <w:rtl/>
              </w:rPr>
              <w:t>َ</w:t>
            </w:r>
            <w:r>
              <w:rPr>
                <w:rFonts w:ascii="Traditional Arabic" w:eastAsia="Calibri" w:hAnsi="Traditional Arabic" w:hint="cs"/>
                <w:sz w:val="36"/>
                <w:rtl/>
              </w:rPr>
              <w:t>ا و</w:t>
            </w:r>
            <w:r w:rsidR="00CA2F2C">
              <w:rPr>
                <w:rFonts w:ascii="Traditional Arabic" w:eastAsia="Calibri" w:hAnsi="Traditional Arabic" w:hint="cs"/>
                <w:sz w:val="36"/>
                <w:rtl/>
              </w:rPr>
              <w:t>َ</w:t>
            </w:r>
            <w:r>
              <w:rPr>
                <w:rFonts w:ascii="Traditional Arabic" w:eastAsia="Calibri" w:hAnsi="Traditional Arabic" w:hint="cs"/>
                <w:sz w:val="36"/>
                <w:rtl/>
              </w:rPr>
              <w:t>ل</w:t>
            </w:r>
            <w:r w:rsidR="00CA2F2C">
              <w:rPr>
                <w:rFonts w:ascii="Traditional Arabic" w:eastAsia="Calibri" w:hAnsi="Traditional Arabic" w:hint="cs"/>
                <w:sz w:val="36"/>
                <w:rtl/>
              </w:rPr>
              <w:t>ِ</w:t>
            </w:r>
            <w:r>
              <w:rPr>
                <w:rFonts w:ascii="Traditional Arabic" w:eastAsia="Calibri" w:hAnsi="Traditional Arabic" w:hint="cs"/>
                <w:sz w:val="36"/>
                <w:rtl/>
              </w:rPr>
              <w:t>ه</w:t>
            </w:r>
            <w:r w:rsidR="00CA2F2C">
              <w:rPr>
                <w:rFonts w:ascii="Traditional Arabic" w:eastAsia="Calibri" w:hAnsi="Traditional Arabic" w:hint="cs"/>
                <w:sz w:val="36"/>
                <w:rtl/>
              </w:rPr>
              <w:t>َ</w:t>
            </w:r>
            <w:r>
              <w:rPr>
                <w:rFonts w:ascii="Traditional Arabic" w:eastAsia="Calibri" w:hAnsi="Traditional Arabic" w:hint="cs"/>
                <w:sz w:val="36"/>
                <w:rtl/>
              </w:rPr>
              <w:t>ى"</w:t>
            </w:r>
            <w:r w:rsidRPr="00FD63C9">
              <w:rPr>
                <w:rStyle w:val="Appelnotedebasdep"/>
                <w:rFonts w:hint="cs"/>
                <w:rtl/>
              </w:rPr>
              <w:t>(</w:t>
            </w:r>
            <w:r w:rsidRPr="00FD63C9">
              <w:rPr>
                <w:rStyle w:val="Appelnotedebasdep"/>
                <w:rtl/>
              </w:rPr>
              <w:footnoteReference w:id="817"/>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b/>
          <w:bCs/>
          <w:rtl/>
        </w:rPr>
      </w:pPr>
      <w:bookmarkStart w:id="280" w:name="_Toc89471770"/>
      <w:bookmarkStart w:id="281" w:name="_Toc89474772"/>
      <w:bookmarkStart w:id="282" w:name="_Toc125762884"/>
      <w:r w:rsidRPr="00894EBF">
        <w:rPr>
          <w:rStyle w:val="Titre4Car"/>
          <w:rFonts w:hint="cs"/>
          <w:rtl/>
        </w:rPr>
        <w:t>تصوير معنوي بمعنوي</w:t>
      </w:r>
      <w:bookmarkEnd w:id="280"/>
      <w:bookmarkEnd w:id="281"/>
      <w:bookmarkEnd w:id="282"/>
      <w:r w:rsidRPr="001F4FBC">
        <w:rPr>
          <w:rFonts w:hint="cs"/>
          <w:b/>
          <w:bCs/>
          <w:rtl/>
        </w:rPr>
        <w:t>:</w:t>
      </w:r>
    </w:p>
    <w:p w:rsidR="004E31B9" w:rsidRDefault="004E31B9" w:rsidP="004E31B9">
      <w:pPr>
        <w:rPr>
          <w:rtl/>
        </w:rPr>
      </w:pPr>
      <w:r>
        <w:rPr>
          <w:rFonts w:hint="cs"/>
          <w:rtl/>
        </w:rPr>
        <w:t>ولا يظهر هذا ال</w:t>
      </w:r>
      <w:r w:rsidR="00852C21">
        <w:rPr>
          <w:rFonts w:hint="cs"/>
          <w:rtl/>
        </w:rPr>
        <w:t>ّ</w:t>
      </w:r>
      <w:r>
        <w:rPr>
          <w:rFonts w:hint="cs"/>
          <w:rtl/>
        </w:rPr>
        <w:t>نمط الت</w:t>
      </w:r>
      <w:r w:rsidR="00852C21">
        <w:rPr>
          <w:rFonts w:hint="cs"/>
          <w:rtl/>
        </w:rPr>
        <w:t>ّ</w:t>
      </w:r>
      <w:r>
        <w:rPr>
          <w:rFonts w:hint="cs"/>
          <w:rtl/>
        </w:rPr>
        <w:t>صويري</w:t>
      </w:r>
      <w:r w:rsidR="00852C21">
        <w:rPr>
          <w:rFonts w:hint="cs"/>
          <w:rtl/>
        </w:rPr>
        <w:t>ّ</w:t>
      </w:r>
      <w:r>
        <w:rPr>
          <w:rFonts w:hint="cs"/>
          <w:rtl/>
        </w:rPr>
        <w:t xml:space="preserve"> في نصوص الكتاب إل</w:t>
      </w:r>
      <w:r w:rsidR="00852C21">
        <w:rPr>
          <w:rFonts w:hint="cs"/>
          <w:rtl/>
        </w:rPr>
        <w:t>ّ</w:t>
      </w:r>
      <w:r>
        <w:rPr>
          <w:rFonts w:hint="cs"/>
          <w:rtl/>
        </w:rPr>
        <w:t xml:space="preserve">ا بأمثلة قليلة. </w:t>
      </w:r>
      <w:r w:rsidRPr="00E060D9">
        <w:rPr>
          <w:rFonts w:hint="cs"/>
          <w:rtl/>
        </w:rPr>
        <w:t>وعلى الرغم من أن</w:t>
      </w:r>
      <w:r w:rsidR="00852C21">
        <w:rPr>
          <w:rFonts w:hint="cs"/>
          <w:rtl/>
        </w:rPr>
        <w:t>ّ</w:t>
      </w:r>
      <w:r w:rsidRPr="00E060D9">
        <w:rPr>
          <w:rFonts w:hint="cs"/>
          <w:rtl/>
        </w:rPr>
        <w:t xml:space="preserve"> هذا الن</w:t>
      </w:r>
      <w:r w:rsidR="00852C21">
        <w:rPr>
          <w:rFonts w:hint="cs"/>
          <w:rtl/>
        </w:rPr>
        <w:t>ّ</w:t>
      </w:r>
      <w:r w:rsidRPr="00E060D9">
        <w:rPr>
          <w:rFonts w:hint="cs"/>
          <w:rtl/>
        </w:rPr>
        <w:t>مط من الت</w:t>
      </w:r>
      <w:r w:rsidR="00852C21">
        <w:rPr>
          <w:rFonts w:hint="cs"/>
          <w:rtl/>
        </w:rPr>
        <w:t>ّ</w:t>
      </w:r>
      <w:r w:rsidRPr="00E060D9">
        <w:rPr>
          <w:rFonts w:hint="cs"/>
          <w:rtl/>
        </w:rPr>
        <w:t>صوير يكسب نوعا من الت</w:t>
      </w:r>
      <w:r w:rsidR="00852C21">
        <w:rPr>
          <w:rFonts w:hint="cs"/>
          <w:rtl/>
        </w:rPr>
        <w:t>ّ</w:t>
      </w:r>
      <w:r w:rsidRPr="00E060D9">
        <w:rPr>
          <w:rFonts w:hint="cs"/>
          <w:rtl/>
        </w:rPr>
        <w:t>عقيد و</w:t>
      </w:r>
      <w:r w:rsidR="004C4128">
        <w:rPr>
          <w:rFonts w:hint="cs"/>
          <w:rtl/>
        </w:rPr>
        <w:t>ال</w:t>
      </w:r>
      <w:r w:rsidRPr="00E060D9">
        <w:rPr>
          <w:rFonts w:hint="cs"/>
          <w:rtl/>
        </w:rPr>
        <w:t>مشق</w:t>
      </w:r>
      <w:r w:rsidR="00852C21">
        <w:rPr>
          <w:rFonts w:hint="cs"/>
          <w:rtl/>
        </w:rPr>
        <w:t>ّ</w:t>
      </w:r>
      <w:r w:rsidRPr="00E060D9">
        <w:rPr>
          <w:rFonts w:hint="cs"/>
          <w:rtl/>
        </w:rPr>
        <w:t xml:space="preserve">ة في إدراك حقيقة </w:t>
      </w:r>
      <w:r w:rsidR="0071697C">
        <w:rPr>
          <w:rFonts w:hint="cs"/>
          <w:rtl/>
        </w:rPr>
        <w:t>الصورة</w:t>
      </w:r>
      <w:r w:rsidRPr="00E060D9">
        <w:rPr>
          <w:rFonts w:hint="cs"/>
          <w:rtl/>
        </w:rPr>
        <w:t>، لابتعادها عن حواس القارئ، إل</w:t>
      </w:r>
      <w:r w:rsidR="00852C21">
        <w:rPr>
          <w:rFonts w:hint="cs"/>
          <w:rtl/>
        </w:rPr>
        <w:t>ّ</w:t>
      </w:r>
      <w:r w:rsidRPr="00E060D9">
        <w:rPr>
          <w:rFonts w:hint="cs"/>
          <w:rtl/>
        </w:rPr>
        <w:t>ا أنّها لم ترد في كثير من نماذج تصوير المعقول للمعقول في نصوص الكتاب بهذه الص</w:t>
      </w:r>
      <w:r w:rsidR="00852C21">
        <w:rPr>
          <w:rFonts w:hint="cs"/>
          <w:rtl/>
        </w:rPr>
        <w:t>ّف</w:t>
      </w:r>
      <w:r w:rsidRPr="00E060D9">
        <w:rPr>
          <w:rFonts w:hint="cs"/>
          <w:rtl/>
        </w:rPr>
        <w:t>ة، إذ غالبية صور المعقولات كانت صورا نمطي</w:t>
      </w:r>
      <w:r w:rsidR="00852C21">
        <w:rPr>
          <w:rFonts w:hint="cs"/>
          <w:rtl/>
        </w:rPr>
        <w:t>ّ</w:t>
      </w:r>
      <w:r w:rsidRPr="00E060D9">
        <w:rPr>
          <w:rFonts w:hint="cs"/>
          <w:rtl/>
        </w:rPr>
        <w:t xml:space="preserve">ة مجرورة، اضمحلت غرابتها </w:t>
      </w:r>
      <w:r>
        <w:rPr>
          <w:rFonts w:hint="cs"/>
          <w:rtl/>
        </w:rPr>
        <w:t>ل</w:t>
      </w:r>
      <w:r w:rsidRPr="00E060D9">
        <w:rPr>
          <w:rFonts w:hint="cs"/>
          <w:rtl/>
        </w:rPr>
        <w:t>كثرة الت</w:t>
      </w:r>
      <w:r w:rsidR="00852C21">
        <w:rPr>
          <w:rFonts w:hint="cs"/>
          <w:rtl/>
        </w:rPr>
        <w:t>ّ</w:t>
      </w:r>
      <w:r w:rsidRPr="00E060D9">
        <w:rPr>
          <w:rFonts w:hint="cs"/>
          <w:rtl/>
        </w:rPr>
        <w:t>داول والاستعمال</w:t>
      </w:r>
      <w:r>
        <w:rPr>
          <w:rFonts w:hint="cs"/>
          <w:rtl/>
        </w:rPr>
        <w:t>.</w:t>
      </w:r>
    </w:p>
    <w:p w:rsidR="004E31B9" w:rsidRDefault="004E31B9" w:rsidP="004E31B9">
      <w:pPr>
        <w:rPr>
          <w:rtl/>
        </w:rPr>
      </w:pPr>
      <w:r>
        <w:rPr>
          <w:rFonts w:hint="cs"/>
          <w:rtl/>
        </w:rPr>
        <w:lastRenderedPageBreak/>
        <w:t>ترك</w:t>
      </w:r>
      <w:r w:rsidR="00852C21">
        <w:rPr>
          <w:rFonts w:hint="cs"/>
          <w:rtl/>
        </w:rPr>
        <w:t>ّ</w:t>
      </w:r>
      <w:r>
        <w:rPr>
          <w:rFonts w:hint="cs"/>
          <w:rtl/>
        </w:rPr>
        <w:t>زت أغلبها حول تصوير المفاهيم والمعاني المجردّة، وأكثر هذه المفاهيم الواردة التي تُفسَر بمفهوم مجرّد آخر تلك التي تظهر الت</w:t>
      </w:r>
      <w:r w:rsidR="003D5D36">
        <w:rPr>
          <w:rFonts w:hint="cs"/>
          <w:rtl/>
        </w:rPr>
        <w:t>ّ</w:t>
      </w:r>
      <w:r>
        <w:rPr>
          <w:rFonts w:hint="cs"/>
          <w:rtl/>
        </w:rPr>
        <w:t>خل</w:t>
      </w:r>
      <w:r w:rsidR="003D5D36">
        <w:rPr>
          <w:rFonts w:hint="cs"/>
          <w:rtl/>
        </w:rPr>
        <w:t>ّ</w:t>
      </w:r>
      <w:r>
        <w:rPr>
          <w:rFonts w:hint="cs"/>
          <w:rtl/>
        </w:rPr>
        <w:t>ف والجهل وكل</w:t>
      </w:r>
      <w:r w:rsidR="003D5D36">
        <w:rPr>
          <w:rFonts w:hint="cs"/>
          <w:rtl/>
        </w:rPr>
        <w:t>ّ</w:t>
      </w:r>
      <w:r>
        <w:rPr>
          <w:rFonts w:hint="cs"/>
          <w:rtl/>
        </w:rPr>
        <w:t xml:space="preserve"> مظاهر الت</w:t>
      </w:r>
      <w:r w:rsidR="003D5D36">
        <w:rPr>
          <w:rFonts w:hint="cs"/>
          <w:rtl/>
        </w:rPr>
        <w:t>ّ</w:t>
      </w:r>
      <w:r>
        <w:rPr>
          <w:rFonts w:hint="cs"/>
          <w:rtl/>
        </w:rPr>
        <w:t>قهقر الحضاري</w:t>
      </w:r>
      <w:r w:rsidR="003D5D36">
        <w:rPr>
          <w:rFonts w:hint="cs"/>
          <w:rtl/>
        </w:rPr>
        <w:t>ّ</w:t>
      </w:r>
      <w:r>
        <w:rPr>
          <w:rFonts w:hint="cs"/>
          <w:rtl/>
        </w:rPr>
        <w:t>، في صورة الموت في مواضع، أو في صورة الن</w:t>
      </w:r>
      <w:r w:rsidR="003D5D36">
        <w:rPr>
          <w:rFonts w:hint="cs"/>
          <w:rtl/>
        </w:rPr>
        <w:t>ّ</w:t>
      </w:r>
      <w:r>
        <w:rPr>
          <w:rFonts w:hint="cs"/>
          <w:rtl/>
        </w:rPr>
        <w:t xml:space="preserve">وم في مواضع أخرى، من ذلك مثلا قول </w:t>
      </w:r>
      <w:r w:rsidR="0071697C">
        <w:rPr>
          <w:rFonts w:hint="cs"/>
          <w:rtl/>
        </w:rPr>
        <w:t>اللقاني</w:t>
      </w:r>
      <w:r>
        <w:rPr>
          <w:rFonts w:hint="cs"/>
          <w:rtl/>
        </w:rPr>
        <w:t>:</w:t>
      </w:r>
      <w:r w:rsidR="0008372A" w:rsidRPr="0008372A">
        <w:rPr>
          <w:rFonts w:hint="cs"/>
          <w:rtl/>
        </w:rPr>
        <w:t xml:space="preserve"> </w:t>
      </w:r>
      <w:r w:rsidR="0008372A">
        <w:rPr>
          <w:rFonts w:hint="cs"/>
          <w:rtl/>
        </w:rPr>
        <w:t>[</w:t>
      </w:r>
      <w:r w:rsidR="0008372A">
        <w:rPr>
          <w:rFonts w:hint="cs"/>
          <w:b/>
          <w:bCs/>
          <w:rtl/>
        </w:rPr>
        <w:t>البسيط</w:t>
      </w:r>
      <w:r w:rsidR="0008372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w:t>
            </w:r>
            <w:r w:rsidR="0008372A">
              <w:rPr>
                <w:rFonts w:ascii="Traditional Arabic" w:eastAsia="Calibri" w:hAnsi="Traditional Arabic" w:hint="cs"/>
                <w:sz w:val="36"/>
                <w:rtl/>
              </w:rPr>
              <w:t>َ</w:t>
            </w:r>
            <w:r>
              <w:rPr>
                <w:rFonts w:ascii="Traditional Arabic" w:eastAsia="Calibri" w:hAnsi="Traditional Arabic" w:hint="cs"/>
                <w:sz w:val="36"/>
                <w:rtl/>
              </w:rPr>
              <w:t>ن</w:t>
            </w:r>
            <w:r w:rsidR="0008372A">
              <w:rPr>
                <w:rFonts w:ascii="Traditional Arabic" w:eastAsia="Calibri" w:hAnsi="Traditional Arabic" w:hint="cs"/>
                <w:sz w:val="36"/>
                <w:rtl/>
              </w:rPr>
              <w:t>ِ</w:t>
            </w:r>
            <w:r>
              <w:rPr>
                <w:rFonts w:ascii="Traditional Arabic" w:eastAsia="Calibri" w:hAnsi="Traditional Arabic" w:hint="cs"/>
                <w:sz w:val="36"/>
                <w:rtl/>
              </w:rPr>
              <w:t>ي الجزائ</w:t>
            </w:r>
            <w:r w:rsidR="0008372A">
              <w:rPr>
                <w:rFonts w:ascii="Traditional Arabic" w:eastAsia="Calibri" w:hAnsi="Traditional Arabic" w:hint="cs"/>
                <w:sz w:val="36"/>
                <w:rtl/>
              </w:rPr>
              <w:t>ِ</w:t>
            </w:r>
            <w:r>
              <w:rPr>
                <w:rFonts w:ascii="Traditional Arabic" w:eastAsia="Calibri" w:hAnsi="Traditional Arabic" w:hint="cs"/>
                <w:sz w:val="36"/>
                <w:rtl/>
              </w:rPr>
              <w:t>ر ه</w:t>
            </w:r>
            <w:r w:rsidR="0008372A">
              <w:rPr>
                <w:rFonts w:ascii="Traditional Arabic" w:eastAsia="Calibri" w:hAnsi="Traditional Arabic" w:hint="cs"/>
                <w:sz w:val="36"/>
                <w:rtl/>
              </w:rPr>
              <w:t>َ</w:t>
            </w:r>
            <w:r>
              <w:rPr>
                <w:rFonts w:ascii="Traditional Arabic" w:eastAsia="Calibri" w:hAnsi="Traditional Arabic" w:hint="cs"/>
                <w:sz w:val="36"/>
                <w:rtl/>
              </w:rPr>
              <w:t>ذا المو</w:t>
            </w:r>
            <w:r w:rsidR="0008372A">
              <w:rPr>
                <w:rFonts w:ascii="Traditional Arabic" w:eastAsia="Calibri" w:hAnsi="Traditional Arabic" w:hint="cs"/>
                <w:sz w:val="36"/>
                <w:rtl/>
              </w:rPr>
              <w:t>ِ</w:t>
            </w:r>
            <w:r>
              <w:rPr>
                <w:rFonts w:ascii="Traditional Arabic" w:eastAsia="Calibri" w:hAnsi="Traditional Arabic" w:hint="cs"/>
                <w:sz w:val="36"/>
                <w:rtl/>
              </w:rPr>
              <w:t>ت</w:t>
            </w:r>
            <w:r w:rsidR="0008372A">
              <w:rPr>
                <w:rFonts w:ascii="Traditional Arabic" w:eastAsia="Calibri" w:hAnsi="Traditional Arabic" w:hint="cs"/>
                <w:sz w:val="36"/>
                <w:rtl/>
              </w:rPr>
              <w:t>َ</w:t>
            </w:r>
            <w:r>
              <w:rPr>
                <w:rFonts w:ascii="Traditional Arabic" w:eastAsia="Calibri" w:hAnsi="Traditional Arabic" w:hint="cs"/>
                <w:sz w:val="36"/>
                <w:rtl/>
              </w:rPr>
              <w:t xml:space="preserve"> ي</w:t>
            </w:r>
            <w:r w:rsidR="0008372A">
              <w:rPr>
                <w:rFonts w:ascii="Traditional Arabic" w:eastAsia="Calibri" w:hAnsi="Traditional Arabic" w:hint="cs"/>
                <w:sz w:val="36"/>
                <w:rtl/>
              </w:rPr>
              <w:t>َ</w:t>
            </w:r>
            <w:r>
              <w:rPr>
                <w:rFonts w:ascii="Traditional Arabic" w:eastAsia="Calibri" w:hAnsi="Traditional Arabic" w:hint="cs"/>
                <w:sz w:val="36"/>
                <w:rtl/>
              </w:rPr>
              <w:t>كف</w:t>
            </w:r>
            <w:r w:rsidR="0008372A">
              <w:rPr>
                <w:rFonts w:ascii="Traditional Arabic" w:eastAsia="Calibri" w:hAnsi="Traditional Arabic" w:hint="cs"/>
                <w:sz w:val="36"/>
                <w:rtl/>
              </w:rPr>
              <w:t>ِ</w:t>
            </w:r>
            <w:r>
              <w:rPr>
                <w:rFonts w:ascii="Traditional Arabic" w:eastAsia="Calibri" w:hAnsi="Traditional Arabic" w:hint="cs"/>
                <w:sz w:val="36"/>
                <w:rtl/>
              </w:rPr>
              <w:t>ين</w:t>
            </w:r>
            <w:r w:rsidR="0008372A">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w:t>
            </w:r>
            <w:r w:rsidR="0008372A">
              <w:rPr>
                <w:rFonts w:ascii="Traditional Arabic" w:eastAsia="Calibri" w:hAnsi="Traditional Arabic" w:hint="cs"/>
                <w:sz w:val="36"/>
                <w:rtl/>
              </w:rPr>
              <w:t>َ</w:t>
            </w:r>
            <w:r>
              <w:rPr>
                <w:rFonts w:ascii="Traditional Arabic" w:eastAsia="Calibri" w:hAnsi="Traditional Arabic" w:hint="cs"/>
                <w:sz w:val="36"/>
                <w:rtl/>
              </w:rPr>
              <w:t>قد</w:t>
            </w:r>
            <w:r w:rsidR="0008372A">
              <w:rPr>
                <w:rFonts w:ascii="Traditional Arabic" w:eastAsia="Calibri" w:hAnsi="Traditional Arabic" w:hint="cs"/>
                <w:sz w:val="36"/>
                <w:rtl/>
              </w:rPr>
              <w:t>ْ</w:t>
            </w:r>
            <w:r>
              <w:rPr>
                <w:rFonts w:ascii="Traditional Arabic" w:eastAsia="Calibri" w:hAnsi="Traditional Arabic" w:hint="cs"/>
                <w:sz w:val="36"/>
                <w:rtl/>
              </w:rPr>
              <w:t xml:space="preserve"> أ</w:t>
            </w:r>
            <w:r w:rsidR="0008372A">
              <w:rPr>
                <w:rFonts w:ascii="Traditional Arabic" w:eastAsia="Calibri" w:hAnsi="Traditional Arabic" w:hint="cs"/>
                <w:sz w:val="36"/>
                <w:rtl/>
              </w:rPr>
              <w:t>َ</w:t>
            </w:r>
            <w:r>
              <w:rPr>
                <w:rFonts w:ascii="Traditional Arabic" w:eastAsia="Calibri" w:hAnsi="Traditional Arabic" w:hint="cs"/>
                <w:sz w:val="36"/>
                <w:rtl/>
              </w:rPr>
              <w:t>غ</w:t>
            </w:r>
            <w:r w:rsidR="0008372A">
              <w:rPr>
                <w:rFonts w:ascii="Traditional Arabic" w:eastAsia="Calibri" w:hAnsi="Traditional Arabic" w:hint="cs"/>
                <w:sz w:val="36"/>
                <w:rtl/>
              </w:rPr>
              <w:t>َ</w:t>
            </w:r>
            <w:r>
              <w:rPr>
                <w:rFonts w:ascii="Traditional Arabic" w:eastAsia="Calibri" w:hAnsi="Traditional Arabic" w:hint="cs"/>
                <w:sz w:val="36"/>
                <w:rtl/>
              </w:rPr>
              <w:t>ل</w:t>
            </w:r>
            <w:r w:rsidR="0008372A">
              <w:rPr>
                <w:rFonts w:ascii="Traditional Arabic" w:eastAsia="Calibri" w:hAnsi="Traditional Arabic" w:hint="cs"/>
                <w:sz w:val="36"/>
                <w:rtl/>
              </w:rPr>
              <w:t>َ</w:t>
            </w:r>
            <w:r>
              <w:rPr>
                <w:rFonts w:ascii="Traditional Arabic" w:eastAsia="Calibri" w:hAnsi="Traditional Arabic" w:hint="cs"/>
                <w:sz w:val="36"/>
                <w:rtl/>
              </w:rPr>
              <w:t>ّت ب</w:t>
            </w:r>
            <w:r w:rsidR="0008372A">
              <w:rPr>
                <w:rFonts w:ascii="Traditional Arabic" w:eastAsia="Calibri" w:hAnsi="Traditional Arabic" w:hint="cs"/>
                <w:sz w:val="36"/>
                <w:rtl/>
              </w:rPr>
              <w:t>ِ</w:t>
            </w:r>
            <w:r>
              <w:rPr>
                <w:rFonts w:ascii="Traditional Arabic" w:eastAsia="Calibri" w:hAnsi="Traditional Arabic" w:hint="cs"/>
                <w:sz w:val="36"/>
                <w:rtl/>
              </w:rPr>
              <w:t>حب</w:t>
            </w:r>
            <w:r w:rsidR="0008372A">
              <w:rPr>
                <w:rFonts w:ascii="Traditional Arabic" w:eastAsia="Calibri" w:hAnsi="Traditional Arabic" w:hint="cs"/>
                <w:sz w:val="36"/>
                <w:rtl/>
              </w:rPr>
              <w:t>ْ</w:t>
            </w:r>
            <w:r>
              <w:rPr>
                <w:rFonts w:ascii="Traditional Arabic" w:eastAsia="Calibri" w:hAnsi="Traditional Arabic" w:hint="cs"/>
                <w:sz w:val="36"/>
                <w:rtl/>
              </w:rPr>
              <w:t>ل</w:t>
            </w:r>
            <w:r w:rsidR="0008372A">
              <w:rPr>
                <w:rFonts w:ascii="Traditional Arabic" w:eastAsia="Calibri" w:hAnsi="Traditional Arabic" w:hint="cs"/>
                <w:sz w:val="36"/>
                <w:rtl/>
              </w:rPr>
              <w:t>ِ</w:t>
            </w:r>
            <w:r>
              <w:rPr>
                <w:rFonts w:ascii="Traditional Arabic" w:eastAsia="Calibri" w:hAnsi="Traditional Arabic" w:hint="cs"/>
                <w:sz w:val="36"/>
                <w:rtl/>
              </w:rPr>
              <w:t xml:space="preserve"> الج</w:t>
            </w:r>
            <w:r w:rsidR="0008372A">
              <w:rPr>
                <w:rFonts w:ascii="Traditional Arabic" w:eastAsia="Calibri" w:hAnsi="Traditional Arabic" w:hint="cs"/>
                <w:sz w:val="36"/>
                <w:rtl/>
              </w:rPr>
              <w:t>َ</w:t>
            </w:r>
            <w:r>
              <w:rPr>
                <w:rFonts w:ascii="Traditional Arabic" w:eastAsia="Calibri" w:hAnsi="Traditional Arabic" w:hint="cs"/>
                <w:sz w:val="36"/>
                <w:rtl/>
              </w:rPr>
              <w:t>هل</w:t>
            </w:r>
            <w:r w:rsidR="0008372A">
              <w:rPr>
                <w:rFonts w:ascii="Traditional Arabic" w:eastAsia="Calibri" w:hAnsi="Traditional Arabic" w:hint="cs"/>
                <w:sz w:val="36"/>
                <w:rtl/>
              </w:rPr>
              <w:t>ِ</w:t>
            </w:r>
            <w:r>
              <w:rPr>
                <w:rFonts w:ascii="Traditional Arabic" w:eastAsia="Calibri" w:hAnsi="Traditional Arabic" w:hint="cs"/>
                <w:sz w:val="36"/>
                <w:rtl/>
              </w:rPr>
              <w:t xml:space="preserve"> أ</w:t>
            </w:r>
            <w:r w:rsidR="0008372A">
              <w:rPr>
                <w:rFonts w:ascii="Traditional Arabic" w:eastAsia="Calibri" w:hAnsi="Traditional Arabic" w:hint="cs"/>
                <w:sz w:val="36"/>
                <w:rtl/>
              </w:rPr>
              <w:t>َ</w:t>
            </w:r>
            <w:r>
              <w:rPr>
                <w:rFonts w:ascii="Traditional Arabic" w:eastAsia="Calibri" w:hAnsi="Traditional Arabic" w:hint="cs"/>
                <w:sz w:val="36"/>
                <w:rtl/>
              </w:rPr>
              <w:t>ي</w:t>
            </w:r>
            <w:r w:rsidR="0008372A">
              <w:rPr>
                <w:rFonts w:ascii="Traditional Arabic" w:eastAsia="Calibri" w:hAnsi="Traditional Arabic" w:hint="cs"/>
                <w:sz w:val="36"/>
                <w:rtl/>
              </w:rPr>
              <w:t>ْ</w:t>
            </w:r>
            <w:r>
              <w:rPr>
                <w:rFonts w:ascii="Traditional Arabic" w:eastAsia="Calibri" w:hAnsi="Traditional Arabic" w:hint="cs"/>
                <w:sz w:val="36"/>
                <w:rtl/>
              </w:rPr>
              <w:t>د</w:t>
            </w:r>
            <w:r w:rsidR="0008372A">
              <w:rPr>
                <w:rFonts w:ascii="Traditional Arabic" w:eastAsia="Calibri" w:hAnsi="Traditional Arabic" w:hint="cs"/>
                <w:sz w:val="36"/>
                <w:rtl/>
              </w:rPr>
              <w:t>ِ</w:t>
            </w:r>
            <w:r>
              <w:rPr>
                <w:rFonts w:ascii="Traditional Arabic" w:eastAsia="Calibri" w:hAnsi="Traditional Arabic" w:hint="cs"/>
                <w:sz w:val="36"/>
                <w:rtl/>
              </w:rPr>
              <w:t>ين</w:t>
            </w:r>
            <w:r w:rsidR="0008372A">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818"/>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أو قول العقبي: </w:t>
      </w:r>
      <w:r w:rsidR="00851467">
        <w:rPr>
          <w:rFonts w:hint="cs"/>
          <w:rtl/>
        </w:rPr>
        <w:t>[</w:t>
      </w:r>
      <w:r w:rsidR="00851467">
        <w:rPr>
          <w:rFonts w:hint="cs"/>
          <w:b/>
          <w:bCs/>
          <w:rtl/>
        </w:rPr>
        <w:t>البسيط</w:t>
      </w:r>
      <w:r w:rsidR="00851467">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w:t>
            </w:r>
            <w:r w:rsidR="00851467">
              <w:rPr>
                <w:rFonts w:ascii="Traditional Arabic" w:eastAsia="Calibri" w:hAnsi="Traditional Arabic" w:hint="cs"/>
                <w:sz w:val="36"/>
                <w:rtl/>
              </w:rPr>
              <w:t>َ</w:t>
            </w:r>
            <w:r>
              <w:rPr>
                <w:rFonts w:ascii="Traditional Arabic" w:eastAsia="Calibri" w:hAnsi="Traditional Arabic" w:hint="cs"/>
                <w:sz w:val="36"/>
                <w:rtl/>
              </w:rPr>
              <w:t>ا م</w:t>
            </w:r>
            <w:r w:rsidR="00851467">
              <w:rPr>
                <w:rFonts w:ascii="Traditional Arabic" w:eastAsia="Calibri" w:hAnsi="Traditional Arabic" w:hint="cs"/>
                <w:sz w:val="36"/>
                <w:rtl/>
              </w:rPr>
              <w:t>َ</w:t>
            </w:r>
            <w:r>
              <w:rPr>
                <w:rFonts w:ascii="Traditional Arabic" w:eastAsia="Calibri" w:hAnsi="Traditional Arabic" w:hint="cs"/>
                <w:sz w:val="36"/>
                <w:rtl/>
              </w:rPr>
              <w:t>ع</w:t>
            </w:r>
            <w:r w:rsidR="00851467">
              <w:rPr>
                <w:rFonts w:ascii="Traditional Arabic" w:eastAsia="Calibri" w:hAnsi="Traditional Arabic" w:hint="cs"/>
                <w:sz w:val="36"/>
                <w:rtl/>
              </w:rPr>
              <w:t>ِ</w:t>
            </w:r>
            <w:r>
              <w:rPr>
                <w:rFonts w:ascii="Traditional Arabic" w:eastAsia="Calibri" w:hAnsi="Traditional Arabic" w:hint="cs"/>
                <w:sz w:val="36"/>
                <w:rtl/>
              </w:rPr>
              <w:t>ش</w:t>
            </w:r>
            <w:r w:rsidR="00851467">
              <w:rPr>
                <w:rFonts w:ascii="Traditional Arabic" w:eastAsia="Calibri" w:hAnsi="Traditional Arabic" w:hint="cs"/>
                <w:sz w:val="36"/>
                <w:rtl/>
              </w:rPr>
              <w:t>َ</w:t>
            </w:r>
            <w:r>
              <w:rPr>
                <w:rFonts w:ascii="Traditional Arabic" w:eastAsia="Calibri" w:hAnsi="Traditional Arabic" w:hint="cs"/>
                <w:sz w:val="36"/>
                <w:rtl/>
              </w:rPr>
              <w:t>ر</w:t>
            </w:r>
            <w:r w:rsidR="00851467">
              <w:rPr>
                <w:rFonts w:ascii="Traditional Arabic" w:eastAsia="Calibri" w:hAnsi="Traditional Arabic" w:hint="cs"/>
                <w:sz w:val="36"/>
                <w:rtl/>
              </w:rPr>
              <w:t>َ</w:t>
            </w:r>
            <w:r>
              <w:rPr>
                <w:rFonts w:ascii="Traditional Arabic" w:eastAsia="Calibri" w:hAnsi="Traditional Arabic" w:hint="cs"/>
                <w:sz w:val="36"/>
                <w:rtl/>
              </w:rPr>
              <w:t xml:space="preserve"> الق</w:t>
            </w:r>
            <w:r w:rsidR="00851467">
              <w:rPr>
                <w:rFonts w:ascii="Traditional Arabic" w:eastAsia="Calibri" w:hAnsi="Traditional Arabic" w:hint="cs"/>
                <w:sz w:val="36"/>
                <w:rtl/>
              </w:rPr>
              <w:t>َ</w:t>
            </w:r>
            <w:r>
              <w:rPr>
                <w:rFonts w:ascii="Traditional Arabic" w:eastAsia="Calibri" w:hAnsi="Traditional Arabic" w:hint="cs"/>
                <w:sz w:val="36"/>
                <w:rtl/>
              </w:rPr>
              <w:t>وم</w:t>
            </w:r>
            <w:r w:rsidR="00851467">
              <w:rPr>
                <w:rFonts w:ascii="Traditional Arabic" w:eastAsia="Calibri" w:hAnsi="Traditional Arabic" w:hint="cs"/>
                <w:sz w:val="36"/>
                <w:rtl/>
              </w:rPr>
              <w:t>ِ</w:t>
            </w:r>
            <w:r>
              <w:rPr>
                <w:rFonts w:ascii="Traditional Arabic" w:eastAsia="Calibri" w:hAnsi="Traditional Arabic" w:hint="cs"/>
                <w:sz w:val="36"/>
                <w:rtl/>
              </w:rPr>
              <w:t xml:space="preserve"> ه</w:t>
            </w:r>
            <w:r w:rsidR="00851467">
              <w:rPr>
                <w:rFonts w:ascii="Traditional Arabic" w:eastAsia="Calibri" w:hAnsi="Traditional Arabic" w:hint="cs"/>
                <w:sz w:val="36"/>
                <w:rtl/>
              </w:rPr>
              <w:t>ُ</w:t>
            </w:r>
            <w:r>
              <w:rPr>
                <w:rFonts w:ascii="Traditional Arabic" w:eastAsia="Calibri" w:hAnsi="Traditional Arabic" w:hint="cs"/>
                <w:sz w:val="36"/>
                <w:rtl/>
              </w:rPr>
              <w:t>ب</w:t>
            </w:r>
            <w:r w:rsidR="00851467">
              <w:rPr>
                <w:rFonts w:ascii="Traditional Arabic" w:eastAsia="Calibri" w:hAnsi="Traditional Arabic" w:hint="cs"/>
                <w:sz w:val="36"/>
                <w:rtl/>
              </w:rPr>
              <w:t>ُ</w:t>
            </w:r>
            <w:r>
              <w:rPr>
                <w:rFonts w:ascii="Traditional Arabic" w:eastAsia="Calibri" w:hAnsi="Traditional Arabic" w:hint="cs"/>
                <w:sz w:val="36"/>
                <w:rtl/>
              </w:rPr>
              <w:t>ّوا م</w:t>
            </w:r>
            <w:r w:rsidR="00851467">
              <w:rPr>
                <w:rFonts w:ascii="Traditional Arabic" w:eastAsia="Calibri" w:hAnsi="Traditional Arabic" w:hint="cs"/>
                <w:sz w:val="36"/>
                <w:rtl/>
              </w:rPr>
              <w:t>ِ</w:t>
            </w:r>
            <w:r>
              <w:rPr>
                <w:rFonts w:ascii="Traditional Arabic" w:eastAsia="Calibri" w:hAnsi="Traditional Arabic" w:hint="cs"/>
                <w:sz w:val="36"/>
                <w:rtl/>
              </w:rPr>
              <w:t>ن</w:t>
            </w:r>
            <w:r w:rsidR="00851467">
              <w:rPr>
                <w:rFonts w:ascii="Traditional Arabic" w:eastAsia="Calibri" w:hAnsi="Traditional Arabic" w:hint="cs"/>
                <w:sz w:val="36"/>
                <w:rtl/>
              </w:rPr>
              <w:t>ْ</w:t>
            </w:r>
            <w:r>
              <w:rPr>
                <w:rFonts w:ascii="Traditional Arabic" w:eastAsia="Calibri" w:hAnsi="Traditional Arabic" w:hint="cs"/>
                <w:sz w:val="36"/>
                <w:rtl/>
              </w:rPr>
              <w:t xml:space="preserve"> س</w:t>
            </w:r>
            <w:r w:rsidR="00851467">
              <w:rPr>
                <w:rFonts w:ascii="Traditional Arabic" w:eastAsia="Calibri" w:hAnsi="Traditional Arabic" w:hint="cs"/>
                <w:sz w:val="36"/>
                <w:rtl/>
              </w:rPr>
              <w:t>ُ</w:t>
            </w:r>
            <w:r>
              <w:rPr>
                <w:rFonts w:ascii="Traditional Arabic" w:eastAsia="Calibri" w:hAnsi="Traditional Arabic" w:hint="cs"/>
                <w:sz w:val="36"/>
                <w:rtl/>
              </w:rPr>
              <w:t>ب</w:t>
            </w:r>
            <w:r w:rsidR="00851467">
              <w:rPr>
                <w:rFonts w:ascii="Traditional Arabic" w:eastAsia="Calibri" w:hAnsi="Traditional Arabic" w:hint="cs"/>
                <w:sz w:val="36"/>
                <w:rtl/>
              </w:rPr>
              <w:t>َ</w:t>
            </w:r>
            <w:r>
              <w:rPr>
                <w:rFonts w:ascii="Traditional Arabic" w:eastAsia="Calibri" w:hAnsi="Traditional Arabic" w:hint="cs"/>
                <w:sz w:val="36"/>
                <w:rtl/>
              </w:rPr>
              <w:t>ات</w:t>
            </w:r>
            <w:r w:rsidR="00851467">
              <w:rPr>
                <w:rFonts w:ascii="Traditional Arabic" w:eastAsia="Calibri" w:hAnsi="Traditional Arabic" w:hint="cs"/>
                <w:sz w:val="36"/>
                <w:rtl/>
              </w:rPr>
              <w:t>ِ</w:t>
            </w:r>
            <w:r>
              <w:rPr>
                <w:rFonts w:ascii="Traditional Arabic" w:eastAsia="Calibri" w:hAnsi="Traditional Arabic" w:hint="cs"/>
                <w:sz w:val="36"/>
                <w:rtl/>
              </w:rPr>
              <w:t>كم</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ط</w:t>
            </w:r>
            <w:r w:rsidR="00851467">
              <w:rPr>
                <w:rFonts w:ascii="Traditional Arabic" w:eastAsia="Calibri" w:hAnsi="Traditional Arabic" w:hint="cs"/>
                <w:sz w:val="36"/>
                <w:rtl/>
              </w:rPr>
              <w:t>َ</w:t>
            </w:r>
            <w:r>
              <w:rPr>
                <w:rFonts w:ascii="Traditional Arabic" w:eastAsia="Calibri" w:hAnsi="Traditional Arabic" w:hint="cs"/>
                <w:sz w:val="36"/>
                <w:rtl/>
              </w:rPr>
              <w:t>ال</w:t>
            </w:r>
            <w:r w:rsidR="00851467">
              <w:rPr>
                <w:rFonts w:ascii="Traditional Arabic" w:eastAsia="Calibri" w:hAnsi="Traditional Arabic" w:hint="cs"/>
                <w:sz w:val="36"/>
                <w:rtl/>
              </w:rPr>
              <w:t>َ</w:t>
            </w:r>
            <w:r>
              <w:rPr>
                <w:rFonts w:ascii="Traditional Arabic" w:eastAsia="Calibri" w:hAnsi="Traditional Arabic" w:hint="cs"/>
                <w:sz w:val="36"/>
                <w:rtl/>
              </w:rPr>
              <w:t xml:space="preserve"> الز</w:t>
            </w:r>
            <w:r w:rsidR="00851467">
              <w:rPr>
                <w:rFonts w:ascii="Traditional Arabic" w:eastAsia="Calibri" w:hAnsi="Traditional Arabic" w:hint="cs"/>
                <w:sz w:val="36"/>
                <w:rtl/>
              </w:rPr>
              <w:t>َ</w:t>
            </w:r>
            <w:r>
              <w:rPr>
                <w:rFonts w:ascii="Traditional Arabic" w:eastAsia="Calibri" w:hAnsi="Traditional Arabic" w:hint="cs"/>
                <w:sz w:val="36"/>
                <w:rtl/>
              </w:rPr>
              <w:t>ّمان</w:t>
            </w:r>
            <w:r w:rsidR="00851467">
              <w:rPr>
                <w:rFonts w:ascii="Traditional Arabic" w:eastAsia="Calibri" w:hAnsi="Traditional Arabic" w:hint="cs"/>
                <w:sz w:val="36"/>
                <w:rtl/>
              </w:rPr>
              <w:t>ُ</w:t>
            </w:r>
            <w:r>
              <w:rPr>
                <w:rFonts w:ascii="Traditional Arabic" w:eastAsia="Calibri" w:hAnsi="Traditional Arabic" w:hint="cs"/>
                <w:sz w:val="36"/>
                <w:rtl/>
              </w:rPr>
              <w:t xml:space="preserve"> و</w:t>
            </w:r>
            <w:r w:rsidR="00851467">
              <w:rPr>
                <w:rFonts w:ascii="Traditional Arabic" w:eastAsia="Calibri" w:hAnsi="Traditional Arabic" w:hint="cs"/>
                <w:sz w:val="36"/>
                <w:rtl/>
              </w:rPr>
              <w:t>َ</w:t>
            </w:r>
            <w:r>
              <w:rPr>
                <w:rFonts w:ascii="Traditional Arabic" w:eastAsia="Calibri" w:hAnsi="Traditional Arabic" w:hint="cs"/>
                <w:sz w:val="36"/>
                <w:rtl/>
              </w:rPr>
              <w:t>ك</w:t>
            </w:r>
            <w:r w:rsidR="00851467">
              <w:rPr>
                <w:rFonts w:ascii="Traditional Arabic" w:eastAsia="Calibri" w:hAnsi="Traditional Arabic" w:hint="cs"/>
                <w:sz w:val="36"/>
                <w:rtl/>
              </w:rPr>
              <w:t>َ</w:t>
            </w:r>
            <w:r>
              <w:rPr>
                <w:rFonts w:ascii="Traditional Arabic" w:eastAsia="Calibri" w:hAnsi="Traditional Arabic" w:hint="cs"/>
                <w:sz w:val="36"/>
                <w:rtl/>
              </w:rPr>
              <w:t>م غ</w:t>
            </w:r>
            <w:r w:rsidR="00851467">
              <w:rPr>
                <w:rFonts w:ascii="Traditional Arabic" w:eastAsia="Calibri" w:hAnsi="Traditional Arabic" w:hint="cs"/>
                <w:sz w:val="36"/>
                <w:rtl/>
              </w:rPr>
              <w:t>َ</w:t>
            </w:r>
            <w:r>
              <w:rPr>
                <w:rFonts w:ascii="Traditional Arabic" w:eastAsia="Calibri" w:hAnsi="Traditional Arabic" w:hint="cs"/>
                <w:sz w:val="36"/>
                <w:rtl/>
              </w:rPr>
              <w:t>ن</w:t>
            </w:r>
            <w:r w:rsidR="00851467">
              <w:rPr>
                <w:rFonts w:ascii="Traditional Arabic" w:eastAsia="Calibri" w:hAnsi="Traditional Arabic" w:hint="cs"/>
                <w:sz w:val="36"/>
                <w:rtl/>
              </w:rPr>
              <w:t>َّ</w:t>
            </w:r>
            <w:r>
              <w:rPr>
                <w:rFonts w:ascii="Traditional Arabic" w:eastAsia="Calibri" w:hAnsi="Traditional Arabic" w:hint="cs"/>
                <w:sz w:val="36"/>
                <w:rtl/>
              </w:rPr>
              <w:t>ى م</w:t>
            </w:r>
            <w:r w:rsidR="00851467">
              <w:rPr>
                <w:rFonts w:ascii="Traditional Arabic" w:eastAsia="Calibri" w:hAnsi="Traditional Arabic" w:hint="cs"/>
                <w:sz w:val="36"/>
                <w:rtl/>
              </w:rPr>
              <w:t>ُ</w:t>
            </w:r>
            <w:r>
              <w:rPr>
                <w:rFonts w:ascii="Traditional Arabic" w:eastAsia="Calibri" w:hAnsi="Traditional Arabic" w:hint="cs"/>
                <w:sz w:val="36"/>
                <w:rtl/>
              </w:rPr>
              <w:t>غن</w:t>
            </w:r>
            <w:r w:rsidR="00851467">
              <w:rPr>
                <w:rFonts w:ascii="Traditional Arabic" w:eastAsia="Calibri" w:hAnsi="Traditional Arabic" w:hint="cs"/>
                <w:sz w:val="36"/>
                <w:rtl/>
              </w:rPr>
              <w:t>ِّ</w:t>
            </w:r>
            <w:r>
              <w:rPr>
                <w:rFonts w:ascii="Traditional Arabic" w:eastAsia="Calibri" w:hAnsi="Traditional Arabic" w:hint="cs"/>
                <w:sz w:val="36"/>
                <w:rtl/>
              </w:rPr>
              <w:t>ين</w:t>
            </w:r>
            <w:r w:rsidR="00851467">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819"/>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ومن هذا الت</w:t>
      </w:r>
      <w:r w:rsidR="003D5D36">
        <w:rPr>
          <w:rFonts w:hint="cs"/>
          <w:rtl/>
        </w:rPr>
        <w:t>ّ</w:t>
      </w:r>
      <w:r>
        <w:rPr>
          <w:rFonts w:hint="cs"/>
          <w:rtl/>
        </w:rPr>
        <w:t>صوير، ما كانت</w:t>
      </w:r>
      <w:r w:rsidRPr="00896A16">
        <w:rPr>
          <w:rFonts w:hint="cs"/>
          <w:rtl/>
        </w:rPr>
        <w:t xml:space="preserve"> الموصوفات من الأمور الوجدانية</w:t>
      </w:r>
      <w:r>
        <w:rPr>
          <w:rFonts w:hint="cs"/>
          <w:rtl/>
        </w:rPr>
        <w:t xml:space="preserve"> التي تدركها الن</w:t>
      </w:r>
      <w:r w:rsidR="003D5D36">
        <w:rPr>
          <w:rFonts w:hint="cs"/>
          <w:rtl/>
        </w:rPr>
        <w:t>ّ</w:t>
      </w:r>
      <w:r>
        <w:rPr>
          <w:rFonts w:hint="cs"/>
          <w:rtl/>
        </w:rPr>
        <w:t>فس؛ مثل ذلك قول العمودي عن الحب</w:t>
      </w:r>
      <w:r w:rsidR="003D5D36">
        <w:rPr>
          <w:rFonts w:hint="cs"/>
          <w:rtl/>
        </w:rPr>
        <w:t>ّ</w:t>
      </w:r>
      <w:r>
        <w:rPr>
          <w:rFonts w:hint="cs"/>
          <w:rtl/>
        </w:rPr>
        <w:t xml:space="preserve"> في تشبيهه بالعذاب والألم:</w:t>
      </w:r>
      <w:r w:rsidR="00851467" w:rsidRPr="00851467">
        <w:rPr>
          <w:rFonts w:hint="cs"/>
          <w:rtl/>
        </w:rPr>
        <w:t xml:space="preserve"> </w:t>
      </w:r>
      <w:r w:rsidR="00851467">
        <w:rPr>
          <w:rFonts w:hint="cs"/>
          <w:rtl/>
        </w:rPr>
        <w:t>[</w:t>
      </w:r>
      <w:r w:rsidR="00851467">
        <w:rPr>
          <w:rFonts w:hint="cs"/>
          <w:b/>
          <w:bCs/>
          <w:rtl/>
        </w:rPr>
        <w:t>ال</w:t>
      </w:r>
      <w:r w:rsidR="004A34E1">
        <w:rPr>
          <w:rFonts w:hint="cs"/>
          <w:b/>
          <w:bCs/>
          <w:rtl/>
        </w:rPr>
        <w:t>كامل</w:t>
      </w:r>
      <w:r w:rsidR="00851467">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Default="004E31B9" w:rsidP="004E31B9">
            <w:pPr>
              <w:ind w:firstLine="0"/>
              <w:jc w:val="lowKashida"/>
              <w:rPr>
                <w:rtl/>
              </w:rPr>
            </w:pPr>
            <w:r>
              <w:rPr>
                <w:rFonts w:hint="eastAsia"/>
                <w:rtl/>
              </w:rPr>
              <w:t>وَهُو</w:t>
            </w:r>
            <w:r>
              <w:rPr>
                <w:rtl/>
              </w:rPr>
              <w:t xml:space="preserve"> </w:t>
            </w:r>
            <w:r>
              <w:rPr>
                <w:rFonts w:hint="eastAsia"/>
                <w:rtl/>
              </w:rPr>
              <w:t>العَذَابُ</w:t>
            </w:r>
            <w:r>
              <w:rPr>
                <w:rtl/>
              </w:rPr>
              <w:t xml:space="preserve"> </w:t>
            </w:r>
            <w:r>
              <w:rPr>
                <w:rFonts w:hint="eastAsia"/>
                <w:rtl/>
              </w:rPr>
              <w:t>العَذْبُ</w:t>
            </w:r>
            <w:r>
              <w:rPr>
                <w:rtl/>
              </w:rPr>
              <w:t xml:space="preserve"> </w:t>
            </w:r>
            <w:r>
              <w:rPr>
                <w:rFonts w:hint="eastAsia"/>
                <w:rtl/>
              </w:rPr>
              <w:t>وَالأَلَمُ</w:t>
            </w:r>
            <w:r>
              <w:rPr>
                <w:rtl/>
              </w:rPr>
              <w:t xml:space="preserve"> </w:t>
            </w:r>
            <w:r>
              <w:rPr>
                <w:rFonts w:hint="eastAsia"/>
                <w:rtl/>
              </w:rPr>
              <w:t>الذِي</w:t>
            </w:r>
            <w:r>
              <w:rPr>
                <w:rtl/>
              </w:rPr>
              <w:br/>
            </w:r>
          </w:p>
        </w:tc>
        <w:tc>
          <w:tcPr>
            <w:tcW w:w="737" w:type="dxa"/>
          </w:tcPr>
          <w:p w:rsidR="004E31B9" w:rsidRPr="00A752AF" w:rsidRDefault="004E31B9" w:rsidP="004E31B9">
            <w:pPr>
              <w:ind w:firstLine="0"/>
              <w:jc w:val="lowKashida"/>
              <w:rPr>
                <w:u w:val="single"/>
                <w:rtl/>
              </w:rPr>
            </w:pPr>
          </w:p>
        </w:tc>
        <w:tc>
          <w:tcPr>
            <w:tcW w:w="3855" w:type="dxa"/>
          </w:tcPr>
          <w:p w:rsidR="004E31B9" w:rsidRDefault="004E31B9" w:rsidP="004E31B9">
            <w:pPr>
              <w:ind w:firstLine="0"/>
              <w:jc w:val="lowKashida"/>
              <w:rPr>
                <w:rtl/>
              </w:rPr>
            </w:pPr>
            <w:r>
              <w:rPr>
                <w:rFonts w:hint="eastAsia"/>
                <w:rtl/>
              </w:rPr>
              <w:t>طُوبَى</w:t>
            </w:r>
            <w:r>
              <w:rPr>
                <w:rtl/>
              </w:rPr>
              <w:t xml:space="preserve"> </w:t>
            </w:r>
            <w:r>
              <w:rPr>
                <w:rFonts w:hint="eastAsia"/>
                <w:rtl/>
              </w:rPr>
              <w:t>لِذَائِقِهِ</w:t>
            </w:r>
            <w:r>
              <w:rPr>
                <w:rtl/>
              </w:rPr>
              <w:t xml:space="preserve"> </w:t>
            </w:r>
            <w:r w:rsidRPr="0054003B">
              <w:rPr>
                <w:rFonts w:hint="eastAsia"/>
                <w:rtl/>
              </w:rPr>
              <w:t>وَحُسْن</w:t>
            </w:r>
            <w:r w:rsidRPr="0054003B">
              <w:rPr>
                <w:rFonts w:hint="cs"/>
                <w:rtl/>
              </w:rPr>
              <w:t>ُ</w:t>
            </w:r>
            <w:r>
              <w:rPr>
                <w:rtl/>
              </w:rPr>
              <w:t xml:space="preserve"> </w:t>
            </w:r>
            <w:r>
              <w:rPr>
                <w:rFonts w:hint="eastAsia"/>
                <w:rtl/>
              </w:rPr>
              <w:t>نَوَال</w:t>
            </w:r>
            <w:r>
              <w:rPr>
                <w:rFonts w:hint="cs"/>
                <w:rtl/>
              </w:rPr>
              <w:t>"</w:t>
            </w:r>
            <w:r>
              <w:rPr>
                <w:rStyle w:val="Appelnotedebasdep"/>
                <w:rFonts w:eastAsiaTheme="majorEastAsia"/>
                <w:rtl/>
              </w:rPr>
              <w:t>(</w:t>
            </w:r>
            <w:r>
              <w:rPr>
                <w:rStyle w:val="Appelnotedebasdep"/>
                <w:rFonts w:eastAsiaTheme="majorEastAsia"/>
                <w:rtl/>
              </w:rPr>
              <w:footnoteReference w:id="820"/>
            </w:r>
            <w:r>
              <w:rPr>
                <w:rStyle w:val="Appelnotedebasdep"/>
                <w:rFonts w:eastAsiaTheme="majorEastAsia"/>
                <w:rtl/>
              </w:rPr>
              <w:t>)</w:t>
            </w:r>
            <w:r>
              <w:rPr>
                <w:rtl/>
              </w:rPr>
              <w:br/>
            </w:r>
          </w:p>
        </w:tc>
      </w:tr>
    </w:tbl>
    <w:p w:rsidR="004E31B9" w:rsidRDefault="004E31B9" w:rsidP="00474DD3">
      <w:pPr>
        <w:ind w:firstLine="0"/>
        <w:rPr>
          <w:rtl/>
        </w:rPr>
      </w:pPr>
      <w:r>
        <w:rPr>
          <w:rFonts w:hint="cs"/>
          <w:rtl/>
        </w:rPr>
        <w:t>أو قول العقبي، الذي لهيامه</w:t>
      </w:r>
      <w:r w:rsidRPr="00EF34AC">
        <w:rPr>
          <w:rFonts w:hint="cs"/>
          <w:rtl/>
        </w:rPr>
        <w:t xml:space="preserve"> </w:t>
      </w:r>
      <w:r>
        <w:rPr>
          <w:rFonts w:hint="cs"/>
          <w:rtl/>
        </w:rPr>
        <w:t>بالمحبوبة وشغف قلبه بها، جعل ذكرها مثل الت</w:t>
      </w:r>
      <w:r w:rsidR="003D5D36">
        <w:rPr>
          <w:rFonts w:hint="cs"/>
          <w:rtl/>
        </w:rPr>
        <w:t>ّ</w:t>
      </w:r>
      <w:r>
        <w:rPr>
          <w:rFonts w:hint="cs"/>
          <w:rtl/>
        </w:rPr>
        <w:t xml:space="preserve">سبيح لكثرة ترديده على فمه: </w:t>
      </w:r>
      <w:r w:rsidR="004A34E1">
        <w:rPr>
          <w:rFonts w:hint="cs"/>
          <w:rtl/>
        </w:rPr>
        <w:t>[</w:t>
      </w:r>
      <w:r w:rsidR="004A34E1">
        <w:rPr>
          <w:rFonts w:hint="cs"/>
          <w:b/>
          <w:bCs/>
          <w:rtl/>
        </w:rPr>
        <w:t>ال</w:t>
      </w:r>
      <w:r w:rsidR="00681B66">
        <w:rPr>
          <w:rFonts w:hint="cs"/>
          <w:b/>
          <w:bCs/>
          <w:rtl/>
        </w:rPr>
        <w:t>بسيط</w:t>
      </w:r>
      <w:r w:rsidR="004A34E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FD2A47" w:rsidRDefault="004E31B9" w:rsidP="004E31B9">
            <w:pPr>
              <w:ind w:firstLine="0"/>
              <w:jc w:val="lowKashida"/>
              <w:rPr>
                <w:sz w:val="28"/>
                <w:rtl/>
              </w:rPr>
            </w:pPr>
            <w:r>
              <w:rPr>
                <w:rFonts w:hint="cs"/>
                <w:sz w:val="28"/>
                <w:rtl/>
              </w:rPr>
              <w:t>"</w:t>
            </w:r>
            <w:r w:rsidRPr="00FD2A47">
              <w:rPr>
                <w:rFonts w:hint="eastAsia"/>
                <w:sz w:val="28"/>
                <w:rtl/>
              </w:rPr>
              <w:t>م</w:t>
            </w:r>
            <w:r>
              <w:rPr>
                <w:rFonts w:hint="eastAsia"/>
                <w:sz w:val="28"/>
                <w:rtl/>
              </w:rPr>
              <w:t>َ</w:t>
            </w:r>
            <w:r w:rsidRPr="00FD2A47">
              <w:rPr>
                <w:rFonts w:hint="eastAsia"/>
                <w:sz w:val="28"/>
                <w:rtl/>
              </w:rPr>
              <w:t>حبوب</w:t>
            </w:r>
            <w:r>
              <w:rPr>
                <w:rFonts w:hint="eastAsia"/>
                <w:sz w:val="28"/>
                <w:rtl/>
              </w:rPr>
              <w:t>َ</w:t>
            </w:r>
            <w:r w:rsidRPr="00FD2A47">
              <w:rPr>
                <w:rFonts w:hint="eastAsia"/>
                <w:sz w:val="28"/>
                <w:rtl/>
              </w:rPr>
              <w:t>ة</w:t>
            </w:r>
            <w:r w:rsidRPr="00FD2A47">
              <w:rPr>
                <w:sz w:val="28"/>
                <w:rtl/>
              </w:rPr>
              <w:t xml:space="preserve"> </w:t>
            </w:r>
            <w:r w:rsidRPr="00FD2A47">
              <w:rPr>
                <w:rFonts w:hint="eastAsia"/>
                <w:sz w:val="28"/>
                <w:rtl/>
              </w:rPr>
              <w:t>س</w:t>
            </w:r>
            <w:r>
              <w:rPr>
                <w:rFonts w:hint="eastAsia"/>
                <w:sz w:val="28"/>
                <w:rtl/>
              </w:rPr>
              <w:t>َ</w:t>
            </w:r>
            <w:r w:rsidRPr="00FD2A47">
              <w:rPr>
                <w:rFonts w:hint="eastAsia"/>
                <w:sz w:val="28"/>
                <w:rtl/>
              </w:rPr>
              <w:t>ك</w:t>
            </w:r>
            <w:r>
              <w:rPr>
                <w:rFonts w:hint="eastAsia"/>
                <w:sz w:val="28"/>
                <w:rtl/>
              </w:rPr>
              <w:t>َ</w:t>
            </w:r>
            <w:r w:rsidRPr="00FD2A47">
              <w:rPr>
                <w:rFonts w:hint="eastAsia"/>
                <w:sz w:val="28"/>
                <w:rtl/>
              </w:rPr>
              <w:t>ن</w:t>
            </w:r>
            <w:r>
              <w:rPr>
                <w:rFonts w:hint="eastAsia"/>
                <w:sz w:val="28"/>
                <w:rtl/>
              </w:rPr>
              <w:t>َ</w:t>
            </w:r>
            <w:r w:rsidRPr="00FD2A47">
              <w:rPr>
                <w:rFonts w:hint="eastAsia"/>
                <w:sz w:val="28"/>
                <w:rtl/>
              </w:rPr>
              <w:t>ت</w:t>
            </w:r>
            <w:r>
              <w:rPr>
                <w:rFonts w:hint="eastAsia"/>
                <w:sz w:val="28"/>
                <w:rtl/>
              </w:rPr>
              <w:t>ْ</w:t>
            </w:r>
            <w:r w:rsidRPr="00FD2A47">
              <w:rPr>
                <w:sz w:val="28"/>
                <w:rtl/>
              </w:rPr>
              <w:t xml:space="preserve"> </w:t>
            </w:r>
            <w:r w:rsidRPr="00FD2A47">
              <w:rPr>
                <w:rFonts w:hint="eastAsia"/>
                <w:sz w:val="28"/>
                <w:rtl/>
              </w:rPr>
              <w:t>ق</w:t>
            </w:r>
            <w:r>
              <w:rPr>
                <w:rFonts w:hint="eastAsia"/>
                <w:sz w:val="28"/>
                <w:rtl/>
              </w:rPr>
              <w:t>َ</w:t>
            </w:r>
            <w:r w:rsidRPr="00FD2A47">
              <w:rPr>
                <w:rFonts w:hint="eastAsia"/>
                <w:sz w:val="28"/>
                <w:rtl/>
              </w:rPr>
              <w:t>لبي</w:t>
            </w:r>
            <w:r w:rsidRPr="00FD2A47">
              <w:rPr>
                <w:sz w:val="28"/>
                <w:rtl/>
              </w:rPr>
              <w:t xml:space="preserve"> </w:t>
            </w:r>
            <w:r w:rsidRPr="00FD2A47">
              <w:rPr>
                <w:rFonts w:hint="eastAsia"/>
                <w:sz w:val="28"/>
                <w:rtl/>
              </w:rPr>
              <w:t>وم</w:t>
            </w:r>
            <w:r>
              <w:rPr>
                <w:rFonts w:hint="eastAsia"/>
                <w:sz w:val="28"/>
                <w:rtl/>
              </w:rPr>
              <w:t>َ</w:t>
            </w:r>
            <w:r w:rsidRPr="00FD2A47">
              <w:rPr>
                <w:rFonts w:hint="eastAsia"/>
                <w:sz w:val="28"/>
                <w:rtl/>
              </w:rPr>
              <w:t>ا</w:t>
            </w:r>
            <w:r w:rsidRPr="00FD2A47">
              <w:rPr>
                <w:sz w:val="28"/>
                <w:rtl/>
              </w:rPr>
              <w:t xml:space="preserve"> </w:t>
            </w:r>
            <w:r w:rsidRPr="00FD2A47">
              <w:rPr>
                <w:rFonts w:hint="eastAsia"/>
                <w:sz w:val="28"/>
                <w:rtl/>
              </w:rPr>
              <w:t>ب</w:t>
            </w:r>
            <w:r>
              <w:rPr>
                <w:rFonts w:hint="eastAsia"/>
                <w:sz w:val="28"/>
                <w:rtl/>
              </w:rPr>
              <w:t>َ</w:t>
            </w:r>
            <w:r w:rsidRPr="00FD2A47">
              <w:rPr>
                <w:rFonts w:hint="eastAsia"/>
                <w:sz w:val="28"/>
                <w:rtl/>
              </w:rPr>
              <w:t>ر</w:t>
            </w:r>
            <w:r>
              <w:rPr>
                <w:rFonts w:hint="eastAsia"/>
                <w:sz w:val="28"/>
                <w:rtl/>
              </w:rPr>
              <w:t>ِ</w:t>
            </w:r>
            <w:r w:rsidRPr="00FD2A47">
              <w:rPr>
                <w:rFonts w:hint="eastAsia"/>
                <w:sz w:val="28"/>
                <w:rtl/>
              </w:rPr>
              <w:t>ح</w:t>
            </w:r>
            <w:r>
              <w:rPr>
                <w:rFonts w:hint="eastAsia"/>
                <w:sz w:val="28"/>
                <w:rtl/>
              </w:rPr>
              <w:t>َ</w:t>
            </w:r>
            <w:r w:rsidRPr="00FD2A47">
              <w:rPr>
                <w:rFonts w:hint="eastAsia"/>
                <w:sz w:val="28"/>
                <w:rtl/>
              </w:rPr>
              <w:t>ت</w:t>
            </w:r>
            <w:r>
              <w:rPr>
                <w:rFonts w:hint="eastAsia"/>
                <w:sz w:val="28"/>
                <w:rtl/>
              </w:rPr>
              <w:t>ْ</w:t>
            </w:r>
            <w:r w:rsidRPr="00FD2A47">
              <w:rPr>
                <w:sz w:val="28"/>
                <w:rtl/>
              </w:rPr>
              <w:br/>
            </w:r>
          </w:p>
        </w:tc>
        <w:tc>
          <w:tcPr>
            <w:tcW w:w="737" w:type="dxa"/>
          </w:tcPr>
          <w:p w:rsidR="004E31B9" w:rsidRPr="00FD2A47" w:rsidRDefault="004E31B9" w:rsidP="004E31B9">
            <w:pPr>
              <w:ind w:firstLine="0"/>
              <w:jc w:val="lowKashida"/>
              <w:rPr>
                <w:sz w:val="28"/>
                <w:u w:val="single"/>
                <w:rtl/>
              </w:rPr>
            </w:pPr>
          </w:p>
        </w:tc>
        <w:tc>
          <w:tcPr>
            <w:tcW w:w="3855" w:type="dxa"/>
          </w:tcPr>
          <w:p w:rsidR="004E31B9" w:rsidRPr="00FD2A47" w:rsidRDefault="004E31B9" w:rsidP="004E31B9">
            <w:pPr>
              <w:ind w:firstLine="0"/>
              <w:jc w:val="lowKashida"/>
              <w:rPr>
                <w:sz w:val="28"/>
                <w:rtl/>
              </w:rPr>
            </w:pPr>
            <w:r w:rsidRPr="00FD2A47">
              <w:rPr>
                <w:rFonts w:hint="eastAsia"/>
                <w:sz w:val="28"/>
                <w:rtl/>
              </w:rPr>
              <w:t>وذ</w:t>
            </w:r>
            <w:r>
              <w:rPr>
                <w:rFonts w:hint="eastAsia"/>
                <w:sz w:val="28"/>
                <w:rtl/>
              </w:rPr>
              <w:t>ِ</w:t>
            </w:r>
            <w:r w:rsidRPr="00FD2A47">
              <w:rPr>
                <w:rFonts w:hint="eastAsia"/>
                <w:sz w:val="28"/>
                <w:rtl/>
              </w:rPr>
              <w:t>كر</w:t>
            </w:r>
            <w:r>
              <w:rPr>
                <w:rFonts w:hint="eastAsia"/>
                <w:sz w:val="28"/>
                <w:rtl/>
              </w:rPr>
              <w:t>ُ</w:t>
            </w:r>
            <w:r w:rsidRPr="00FD2A47">
              <w:rPr>
                <w:rFonts w:hint="eastAsia"/>
                <w:sz w:val="28"/>
                <w:rtl/>
              </w:rPr>
              <w:t>ه</w:t>
            </w:r>
            <w:r>
              <w:rPr>
                <w:rFonts w:hint="eastAsia"/>
                <w:sz w:val="28"/>
                <w:rtl/>
              </w:rPr>
              <w:t>َ</w:t>
            </w:r>
            <w:r w:rsidRPr="00FD2A47">
              <w:rPr>
                <w:rFonts w:hint="eastAsia"/>
                <w:sz w:val="28"/>
                <w:rtl/>
              </w:rPr>
              <w:t>ا</w:t>
            </w:r>
            <w:r w:rsidRPr="00FD2A47">
              <w:rPr>
                <w:sz w:val="28"/>
                <w:rtl/>
              </w:rPr>
              <w:t xml:space="preserve"> </w:t>
            </w:r>
            <w:r w:rsidRPr="00FD2A47">
              <w:rPr>
                <w:rFonts w:hint="eastAsia"/>
                <w:sz w:val="28"/>
                <w:rtl/>
              </w:rPr>
              <w:t>ب</w:t>
            </w:r>
            <w:r>
              <w:rPr>
                <w:rFonts w:hint="eastAsia"/>
                <w:sz w:val="28"/>
                <w:rtl/>
              </w:rPr>
              <w:t>َ</w:t>
            </w:r>
            <w:r w:rsidRPr="00FD2A47">
              <w:rPr>
                <w:rFonts w:hint="eastAsia"/>
                <w:sz w:val="28"/>
                <w:rtl/>
              </w:rPr>
              <w:t>دل</w:t>
            </w:r>
            <w:r>
              <w:rPr>
                <w:rFonts w:hint="eastAsia"/>
                <w:sz w:val="28"/>
                <w:rtl/>
              </w:rPr>
              <w:t>َ</w:t>
            </w:r>
            <w:r w:rsidRPr="00FD2A47">
              <w:rPr>
                <w:sz w:val="28"/>
                <w:rtl/>
              </w:rPr>
              <w:t xml:space="preserve"> </w:t>
            </w:r>
            <w:r w:rsidRPr="00FD2A47">
              <w:rPr>
                <w:rFonts w:hint="eastAsia"/>
                <w:sz w:val="28"/>
                <w:rtl/>
              </w:rPr>
              <w:t>الت</w:t>
            </w:r>
            <w:r>
              <w:rPr>
                <w:rFonts w:hint="eastAsia"/>
                <w:sz w:val="28"/>
                <w:rtl/>
              </w:rPr>
              <w:t>َّ</w:t>
            </w:r>
            <w:r w:rsidRPr="00FD2A47">
              <w:rPr>
                <w:rFonts w:hint="eastAsia"/>
                <w:sz w:val="28"/>
                <w:rtl/>
              </w:rPr>
              <w:t>سب</w:t>
            </w:r>
            <w:r>
              <w:rPr>
                <w:rFonts w:hint="eastAsia"/>
                <w:sz w:val="28"/>
                <w:rtl/>
              </w:rPr>
              <w:t>ِ</w:t>
            </w:r>
            <w:r w:rsidRPr="00FD2A47">
              <w:rPr>
                <w:rFonts w:hint="eastAsia"/>
                <w:sz w:val="28"/>
                <w:rtl/>
              </w:rPr>
              <w:t>يح</w:t>
            </w:r>
            <w:r w:rsidRPr="00A6181E">
              <w:rPr>
                <w:sz w:val="28"/>
                <w:rtl/>
              </w:rPr>
              <w:t xml:space="preserve"> </w:t>
            </w:r>
            <w:r w:rsidRPr="00A6181E">
              <w:rPr>
                <w:rFonts w:hint="eastAsia"/>
                <w:sz w:val="28"/>
                <w:rtl/>
              </w:rPr>
              <w:t>م</w:t>
            </w:r>
            <w:r w:rsidRPr="00A6181E">
              <w:rPr>
                <w:rFonts w:hint="cs"/>
                <w:sz w:val="28"/>
                <w:rtl/>
              </w:rPr>
              <w:t>ل</w:t>
            </w:r>
            <w:r>
              <w:rPr>
                <w:rFonts w:hint="cs"/>
                <w:sz w:val="28"/>
                <w:rtl/>
              </w:rPr>
              <w:t>َ</w:t>
            </w:r>
            <w:r w:rsidRPr="00A6181E">
              <w:rPr>
                <w:rFonts w:hint="cs"/>
                <w:sz w:val="28"/>
                <w:rtl/>
              </w:rPr>
              <w:t>ء</w:t>
            </w:r>
            <w:r w:rsidR="00681B66">
              <w:rPr>
                <w:rFonts w:hint="cs"/>
                <w:sz w:val="28"/>
                <w:rtl/>
              </w:rPr>
              <w:t xml:space="preserve"> </w:t>
            </w:r>
            <w:r w:rsidRPr="00FD2A47">
              <w:rPr>
                <w:rFonts w:hint="eastAsia"/>
                <w:sz w:val="28"/>
                <w:rtl/>
              </w:rPr>
              <w:t>ف</w:t>
            </w:r>
            <w:r>
              <w:rPr>
                <w:rFonts w:hint="eastAsia"/>
                <w:sz w:val="28"/>
                <w:rtl/>
              </w:rPr>
              <w:t>َ</w:t>
            </w:r>
            <w:r w:rsidRPr="00FD2A47">
              <w:rPr>
                <w:rFonts w:hint="eastAsia"/>
                <w:sz w:val="28"/>
                <w:rtl/>
              </w:rPr>
              <w:t>م</w:t>
            </w:r>
            <w:r>
              <w:rPr>
                <w:rFonts w:hint="eastAsia"/>
                <w:sz w:val="28"/>
                <w:rtl/>
              </w:rPr>
              <w:t>ِ</w:t>
            </w:r>
            <w:r w:rsidRPr="00FD2A47">
              <w:rPr>
                <w:rFonts w:hint="eastAsia"/>
                <w:sz w:val="28"/>
                <w:rtl/>
              </w:rPr>
              <w:t>ي</w:t>
            </w:r>
            <w:r>
              <w:rPr>
                <w:rFonts w:hint="cs"/>
                <w:sz w:val="28"/>
                <w:rtl/>
              </w:rPr>
              <w:t>"</w:t>
            </w:r>
            <w:r w:rsidRPr="00BD012A">
              <w:rPr>
                <w:szCs w:val="32"/>
                <w:vertAlign w:val="superscript"/>
                <w:rtl/>
                <w:lang w:val="en-US"/>
              </w:rPr>
              <w:t>(</w:t>
            </w:r>
            <w:r w:rsidRPr="00BD012A">
              <w:rPr>
                <w:szCs w:val="32"/>
                <w:vertAlign w:val="superscript"/>
                <w:rtl/>
                <w:lang w:val="en-US"/>
              </w:rPr>
              <w:footnoteReference w:id="821"/>
            </w:r>
            <w:r w:rsidRPr="00BD012A">
              <w:rPr>
                <w:szCs w:val="32"/>
                <w:vertAlign w:val="superscript"/>
                <w:rtl/>
                <w:lang w:val="en-US"/>
              </w:rPr>
              <w:t>)</w:t>
            </w:r>
            <w:r w:rsidRPr="00FD2A47">
              <w:rPr>
                <w:sz w:val="28"/>
                <w:rtl/>
              </w:rPr>
              <w:br/>
            </w:r>
          </w:p>
        </w:tc>
      </w:tr>
    </w:tbl>
    <w:p w:rsidR="004E31B9" w:rsidRDefault="004E31B9" w:rsidP="004E31B9">
      <w:pPr>
        <w:ind w:firstLine="0"/>
        <w:rPr>
          <w:rtl/>
        </w:rPr>
      </w:pPr>
      <w:r>
        <w:rPr>
          <w:rFonts w:hint="cs"/>
          <w:rtl/>
        </w:rPr>
        <w:t xml:space="preserve">وتشبيه </w:t>
      </w:r>
      <w:r w:rsidR="000D187C">
        <w:rPr>
          <w:rFonts w:hint="cs"/>
          <w:rtl/>
        </w:rPr>
        <w:t>الشاعر</w:t>
      </w:r>
      <w:r>
        <w:rPr>
          <w:rFonts w:hint="cs"/>
          <w:rtl/>
        </w:rPr>
        <w:t xml:space="preserve"> نفسه</w:t>
      </w:r>
      <w:r w:rsidRPr="003879FD">
        <w:rPr>
          <w:rFonts w:hint="cs"/>
          <w:rtl/>
        </w:rPr>
        <w:t xml:space="preserve"> </w:t>
      </w:r>
      <w:r>
        <w:rPr>
          <w:rFonts w:hint="cs"/>
          <w:rtl/>
        </w:rPr>
        <w:t>حبّ الوطن بالدّين:</w:t>
      </w:r>
      <w:r w:rsidR="00A75DF2" w:rsidRPr="00A75DF2">
        <w:rPr>
          <w:rFonts w:hint="cs"/>
          <w:rtl/>
        </w:rPr>
        <w:t xml:space="preserve"> </w:t>
      </w:r>
      <w:r w:rsidR="00A75DF2">
        <w:rPr>
          <w:rFonts w:hint="cs"/>
          <w:rtl/>
        </w:rPr>
        <w:t>[</w:t>
      </w:r>
      <w:r w:rsidR="00A75DF2">
        <w:rPr>
          <w:rFonts w:hint="cs"/>
          <w:b/>
          <w:bCs/>
          <w:rtl/>
        </w:rPr>
        <w:t>البسيط</w:t>
      </w:r>
      <w:r w:rsidR="00A75DF2">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"واع</w:t>
            </w:r>
            <w:r w:rsidR="00681B66">
              <w:rPr>
                <w:rFonts w:ascii="Traditional Arabic" w:eastAsia="Calibri" w:hAnsi="Traditional Arabic" w:hint="cs"/>
                <w:sz w:val="36"/>
                <w:rtl/>
              </w:rPr>
              <w:t>ْ</w:t>
            </w:r>
            <w:r>
              <w:rPr>
                <w:rFonts w:ascii="Traditional Arabic" w:eastAsia="Calibri" w:hAnsi="Traditional Arabic" w:hint="cs"/>
                <w:sz w:val="36"/>
                <w:rtl/>
              </w:rPr>
              <w:t>م</w:t>
            </w:r>
            <w:r w:rsidR="00681B66">
              <w:rPr>
                <w:rFonts w:ascii="Traditional Arabic" w:eastAsia="Calibri" w:hAnsi="Traditional Arabic" w:hint="cs"/>
                <w:sz w:val="36"/>
                <w:rtl/>
              </w:rPr>
              <w:t>َ</w:t>
            </w:r>
            <w:r>
              <w:rPr>
                <w:rFonts w:ascii="Traditional Arabic" w:eastAsia="Calibri" w:hAnsi="Traditional Arabic" w:hint="cs"/>
                <w:sz w:val="36"/>
                <w:rtl/>
              </w:rPr>
              <w:t>ل</w:t>
            </w:r>
            <w:r w:rsidR="00681B66">
              <w:rPr>
                <w:rFonts w:ascii="Traditional Arabic" w:eastAsia="Calibri" w:hAnsi="Traditional Arabic" w:hint="cs"/>
                <w:sz w:val="36"/>
                <w:rtl/>
              </w:rPr>
              <w:t>ْ</w:t>
            </w:r>
            <w:r>
              <w:rPr>
                <w:rFonts w:ascii="Traditional Arabic" w:eastAsia="Calibri" w:hAnsi="Traditional Arabic" w:hint="cs"/>
                <w:sz w:val="36"/>
                <w:rtl/>
              </w:rPr>
              <w:t xml:space="preserve"> لخير</w:t>
            </w:r>
            <w:r w:rsidR="00681B66">
              <w:rPr>
                <w:rFonts w:ascii="Traditional Arabic" w:eastAsia="Calibri" w:hAnsi="Traditional Arabic" w:hint="cs"/>
                <w:sz w:val="36"/>
                <w:rtl/>
              </w:rPr>
              <w:t>ِ</w:t>
            </w:r>
            <w:r>
              <w:rPr>
                <w:rFonts w:ascii="Traditional Arabic" w:eastAsia="Calibri" w:hAnsi="Traditional Arabic" w:hint="cs"/>
                <w:sz w:val="36"/>
                <w:rtl/>
              </w:rPr>
              <w:t xml:space="preserve"> ب</w:t>
            </w:r>
            <w:r w:rsidR="00681B66">
              <w:rPr>
                <w:rFonts w:ascii="Traditional Arabic" w:eastAsia="Calibri" w:hAnsi="Traditional Arabic" w:hint="cs"/>
                <w:sz w:val="36"/>
                <w:rtl/>
              </w:rPr>
              <w:t>ِ</w:t>
            </w:r>
            <w:r>
              <w:rPr>
                <w:rFonts w:ascii="Traditional Arabic" w:eastAsia="Calibri" w:hAnsi="Traditional Arabic" w:hint="cs"/>
                <w:sz w:val="36"/>
                <w:rtl/>
              </w:rPr>
              <w:t>لاد</w:t>
            </w:r>
            <w:r w:rsidR="00681B66">
              <w:rPr>
                <w:rFonts w:ascii="Traditional Arabic" w:eastAsia="Calibri" w:hAnsi="Traditional Arabic" w:hint="cs"/>
                <w:sz w:val="36"/>
                <w:rtl/>
              </w:rPr>
              <w:t>ٍ</w:t>
            </w:r>
            <w:r>
              <w:rPr>
                <w:rFonts w:ascii="Traditional Arabic" w:eastAsia="Calibri" w:hAnsi="Traditional Arabic" w:hint="cs"/>
                <w:sz w:val="36"/>
                <w:rtl/>
              </w:rPr>
              <w:t xml:space="preserve"> طا</w:t>
            </w:r>
            <w:r w:rsidR="00681B66">
              <w:rPr>
                <w:rFonts w:ascii="Traditional Arabic" w:eastAsia="Calibri" w:hAnsi="Traditional Arabic" w:hint="cs"/>
                <w:sz w:val="36"/>
                <w:rtl/>
              </w:rPr>
              <w:t>َ</w:t>
            </w:r>
            <w:r>
              <w:rPr>
                <w:rFonts w:ascii="Traditional Arabic" w:eastAsia="Calibri" w:hAnsi="Traditional Arabic" w:hint="cs"/>
                <w:sz w:val="36"/>
                <w:rtl/>
              </w:rPr>
              <w:t>ل</w:t>
            </w:r>
            <w:r w:rsidR="00681B66">
              <w:rPr>
                <w:rFonts w:ascii="Traditional Arabic" w:eastAsia="Calibri" w:hAnsi="Traditional Arabic" w:hint="cs"/>
                <w:sz w:val="36"/>
                <w:rtl/>
              </w:rPr>
              <w:t>َ</w:t>
            </w:r>
            <w:r>
              <w:rPr>
                <w:rFonts w:ascii="Traditional Arabic" w:eastAsia="Calibri" w:hAnsi="Traditional Arabic" w:hint="cs"/>
                <w:sz w:val="36"/>
                <w:rtl/>
              </w:rPr>
              <w:t>ما ه</w:t>
            </w:r>
            <w:r w:rsidR="00681B66">
              <w:rPr>
                <w:rFonts w:ascii="Traditional Arabic" w:eastAsia="Calibri" w:hAnsi="Traditional Arabic" w:hint="cs"/>
                <w:sz w:val="36"/>
                <w:rtl/>
              </w:rPr>
              <w:t>ُ</w:t>
            </w:r>
            <w:r>
              <w:rPr>
                <w:rFonts w:ascii="Traditional Arabic" w:eastAsia="Calibri" w:hAnsi="Traditional Arabic" w:hint="cs"/>
                <w:sz w:val="36"/>
                <w:rtl/>
              </w:rPr>
              <w:t>ض</w:t>
            </w:r>
            <w:r w:rsidR="00681B66">
              <w:rPr>
                <w:rFonts w:ascii="Traditional Arabic" w:eastAsia="Calibri" w:hAnsi="Traditional Arabic" w:hint="cs"/>
                <w:sz w:val="36"/>
                <w:rtl/>
              </w:rPr>
              <w:t>ِ</w:t>
            </w:r>
            <w:r>
              <w:rPr>
                <w:rFonts w:ascii="Traditional Arabic" w:eastAsia="Calibri" w:hAnsi="Traditional Arabic" w:hint="cs"/>
                <w:sz w:val="36"/>
                <w:rtl/>
              </w:rPr>
              <w:t>مت</w:t>
            </w:r>
            <w:r w:rsidR="00681B66">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ح</w:t>
            </w:r>
            <w:r w:rsidR="00681B66">
              <w:rPr>
                <w:rFonts w:ascii="Traditional Arabic" w:eastAsia="Calibri" w:hAnsi="Traditional Arabic" w:hint="cs"/>
                <w:sz w:val="36"/>
                <w:rtl/>
              </w:rPr>
              <w:t>ُ</w:t>
            </w:r>
            <w:r>
              <w:rPr>
                <w:rFonts w:ascii="Traditional Arabic" w:eastAsia="Calibri" w:hAnsi="Traditional Arabic" w:hint="cs"/>
                <w:sz w:val="36"/>
                <w:rtl/>
              </w:rPr>
              <w:t>قوق</w:t>
            </w:r>
            <w:r w:rsidR="00681B66">
              <w:rPr>
                <w:rFonts w:ascii="Traditional Arabic" w:eastAsia="Calibri" w:hAnsi="Traditional Arabic" w:hint="cs"/>
                <w:sz w:val="36"/>
                <w:rtl/>
              </w:rPr>
              <w:t>ُ</w:t>
            </w:r>
            <w:r>
              <w:rPr>
                <w:rFonts w:ascii="Traditional Arabic" w:eastAsia="Calibri" w:hAnsi="Traditional Arabic" w:hint="cs"/>
                <w:sz w:val="36"/>
                <w:rtl/>
              </w:rPr>
              <w:t>ه</w:t>
            </w:r>
            <w:r w:rsidR="00681B66">
              <w:rPr>
                <w:rFonts w:ascii="Traditional Arabic" w:eastAsia="Calibri" w:hAnsi="Traditional Arabic" w:hint="cs"/>
                <w:sz w:val="36"/>
                <w:rtl/>
              </w:rPr>
              <w:t>َ</w:t>
            </w:r>
            <w:r>
              <w:rPr>
                <w:rFonts w:ascii="Traditional Arabic" w:eastAsia="Calibri" w:hAnsi="Traditional Arabic" w:hint="cs"/>
                <w:sz w:val="36"/>
                <w:rtl/>
              </w:rPr>
              <w:t>ا، وات</w:t>
            </w:r>
            <w:r w:rsidR="00681B66">
              <w:rPr>
                <w:rFonts w:ascii="Traditional Arabic" w:eastAsia="Calibri" w:hAnsi="Traditional Arabic" w:hint="cs"/>
                <w:sz w:val="36"/>
                <w:rtl/>
              </w:rPr>
              <w:t>َ</w:t>
            </w:r>
            <w:r>
              <w:rPr>
                <w:rFonts w:ascii="Traditional Arabic" w:eastAsia="Calibri" w:hAnsi="Traditional Arabic" w:hint="cs"/>
                <w:sz w:val="36"/>
                <w:rtl/>
              </w:rPr>
              <w:t>ّخ</w:t>
            </w:r>
            <w:r w:rsidR="00681B66">
              <w:rPr>
                <w:rFonts w:ascii="Traditional Arabic" w:eastAsia="Calibri" w:hAnsi="Traditional Arabic" w:hint="cs"/>
                <w:sz w:val="36"/>
                <w:rtl/>
              </w:rPr>
              <w:t>ِ</w:t>
            </w:r>
            <w:r>
              <w:rPr>
                <w:rFonts w:ascii="Traditional Arabic" w:eastAsia="Calibri" w:hAnsi="Traditional Arabic" w:hint="cs"/>
                <w:sz w:val="36"/>
                <w:rtl/>
              </w:rPr>
              <w:t>ذ</w:t>
            </w:r>
            <w:r w:rsidR="00681B66">
              <w:rPr>
                <w:rFonts w:ascii="Traditional Arabic" w:eastAsia="Calibri" w:hAnsi="Traditional Arabic" w:hint="cs"/>
                <w:sz w:val="36"/>
                <w:rtl/>
              </w:rPr>
              <w:t>ْ</w:t>
            </w:r>
            <w:r>
              <w:rPr>
                <w:rFonts w:ascii="Traditional Arabic" w:eastAsia="Calibri" w:hAnsi="Traditional Arabic" w:hint="cs"/>
                <w:sz w:val="36"/>
                <w:rtl/>
              </w:rPr>
              <w:t xml:space="preserve"> من ح</w:t>
            </w:r>
            <w:r w:rsidR="00681B66">
              <w:rPr>
                <w:rFonts w:ascii="Traditional Arabic" w:eastAsia="Calibri" w:hAnsi="Traditional Arabic" w:hint="cs"/>
                <w:sz w:val="36"/>
                <w:rtl/>
              </w:rPr>
              <w:t>ُ</w:t>
            </w:r>
            <w:r>
              <w:rPr>
                <w:rFonts w:ascii="Traditional Arabic" w:eastAsia="Calibri" w:hAnsi="Traditional Arabic" w:hint="cs"/>
                <w:sz w:val="36"/>
                <w:rtl/>
              </w:rPr>
              <w:t>بّ</w:t>
            </w:r>
            <w:r w:rsidR="00681B66">
              <w:rPr>
                <w:rFonts w:ascii="Traditional Arabic" w:eastAsia="Calibri" w:hAnsi="Traditional Arabic" w:hint="cs"/>
                <w:sz w:val="36"/>
                <w:rtl/>
              </w:rPr>
              <w:t>ِ</w:t>
            </w:r>
            <w:r>
              <w:rPr>
                <w:rFonts w:ascii="Traditional Arabic" w:eastAsia="Calibri" w:hAnsi="Traditional Arabic" w:hint="cs"/>
                <w:sz w:val="36"/>
                <w:rtl/>
              </w:rPr>
              <w:t>ها د</w:t>
            </w:r>
            <w:r w:rsidR="00681B66">
              <w:rPr>
                <w:rFonts w:ascii="Traditional Arabic" w:eastAsia="Calibri" w:hAnsi="Traditional Arabic" w:hint="cs"/>
                <w:sz w:val="36"/>
                <w:rtl/>
              </w:rPr>
              <w:t>ِ</w:t>
            </w:r>
            <w:r>
              <w:rPr>
                <w:rFonts w:ascii="Traditional Arabic" w:eastAsia="Calibri" w:hAnsi="Traditional Arabic" w:hint="cs"/>
                <w:sz w:val="36"/>
                <w:rtl/>
              </w:rPr>
              <w:t>ين</w:t>
            </w:r>
            <w:r w:rsidR="00681B66">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822"/>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ومن الت</w:t>
      </w:r>
      <w:r w:rsidR="003D5D36">
        <w:rPr>
          <w:rFonts w:hint="cs"/>
          <w:rtl/>
        </w:rPr>
        <w:t>ّ</w:t>
      </w:r>
      <w:r>
        <w:rPr>
          <w:rFonts w:hint="cs"/>
          <w:rtl/>
        </w:rPr>
        <w:t xml:space="preserve">صوير المعنوي بالمعنوي أيضا، ما كان الموصوف في الكلام والأقوال، كتشبيه </w:t>
      </w:r>
      <w:r w:rsidR="0071697C">
        <w:rPr>
          <w:rFonts w:hint="cs"/>
          <w:rtl/>
        </w:rPr>
        <w:t>الشعر</w:t>
      </w:r>
      <w:r>
        <w:rPr>
          <w:rFonts w:hint="cs"/>
          <w:rtl/>
        </w:rPr>
        <w:t xml:space="preserve"> بالرّوح في قول </w:t>
      </w:r>
      <w:r w:rsidR="003D5D36">
        <w:rPr>
          <w:rFonts w:hint="cs"/>
          <w:rtl/>
        </w:rPr>
        <w:t>ا</w:t>
      </w:r>
      <w:r>
        <w:rPr>
          <w:rFonts w:hint="cs"/>
          <w:rtl/>
        </w:rPr>
        <w:t>بن دويدة:</w:t>
      </w:r>
      <w:r w:rsidR="00A75DF2" w:rsidRPr="00A75DF2">
        <w:rPr>
          <w:rFonts w:hint="cs"/>
          <w:rtl/>
        </w:rPr>
        <w:t xml:space="preserve"> </w:t>
      </w:r>
      <w:r w:rsidR="00A75DF2">
        <w:rPr>
          <w:rFonts w:hint="cs"/>
          <w:rtl/>
        </w:rPr>
        <w:t>[</w:t>
      </w:r>
      <w:r w:rsidR="00A75DF2">
        <w:rPr>
          <w:rFonts w:hint="cs"/>
          <w:b/>
          <w:bCs/>
          <w:rtl/>
        </w:rPr>
        <w:t>البسيط</w:t>
      </w:r>
      <w:r w:rsidR="00A75DF2">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0071697C">
              <w:rPr>
                <w:rFonts w:ascii="Traditional Arabic" w:eastAsia="Calibri" w:hAnsi="Traditional Arabic" w:hint="cs"/>
                <w:sz w:val="36"/>
                <w:rtl/>
              </w:rPr>
              <w:t>الشعر</w:t>
            </w:r>
            <w:r>
              <w:rPr>
                <w:rFonts w:ascii="Traditional Arabic" w:eastAsia="Calibri" w:hAnsi="Traditional Arabic" w:hint="cs"/>
                <w:sz w:val="36"/>
                <w:rtl/>
              </w:rPr>
              <w:t xml:space="preserve"> كالرُّوحِ مَهما قَام واثِبُهُ</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في القَلبِ حَرَّك فيه نَشوَةَ الطَّربِ"</w:t>
            </w:r>
            <w:r w:rsidRPr="00FD63C9">
              <w:rPr>
                <w:rStyle w:val="Appelnotedebasdep"/>
                <w:rFonts w:hint="cs"/>
                <w:rtl/>
              </w:rPr>
              <w:t>(</w:t>
            </w:r>
            <w:r w:rsidRPr="00FD63C9">
              <w:rPr>
                <w:rStyle w:val="Appelnotedebasdep"/>
                <w:rtl/>
              </w:rPr>
              <w:footnoteReference w:id="823"/>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وتشبيه الكون بالقرآن، الذي يظهر في قول </w:t>
      </w:r>
      <w:r w:rsidR="000D187C">
        <w:rPr>
          <w:rFonts w:hint="cs"/>
          <w:rtl/>
        </w:rPr>
        <w:t>محمد</w:t>
      </w:r>
      <w:r>
        <w:rPr>
          <w:rFonts w:hint="cs"/>
          <w:rtl/>
        </w:rPr>
        <w:t xml:space="preserve"> العيد: </w:t>
      </w:r>
      <w:r w:rsidR="00A75DF2">
        <w:rPr>
          <w:rFonts w:hint="cs"/>
          <w:rtl/>
        </w:rPr>
        <w:t>[</w:t>
      </w:r>
      <w:r w:rsidR="00A75DF2">
        <w:rPr>
          <w:rFonts w:hint="cs"/>
          <w:b/>
          <w:bCs/>
          <w:rtl/>
        </w:rPr>
        <w:t>الطويل</w:t>
      </w:r>
      <w:r w:rsidR="00A75DF2">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A75DF2">
              <w:rPr>
                <w:rFonts w:ascii="Traditional Arabic" w:eastAsia="Calibri" w:hAnsi="Traditional Arabic" w:hint="cs"/>
                <w:sz w:val="36"/>
                <w:rtl/>
              </w:rPr>
              <w:t>َ</w:t>
            </w:r>
            <w:r>
              <w:rPr>
                <w:rFonts w:ascii="Traditional Arabic" w:eastAsia="Calibri" w:hAnsi="Traditional Arabic" w:hint="cs"/>
                <w:sz w:val="36"/>
                <w:rtl/>
              </w:rPr>
              <w:t>ر</w:t>
            </w:r>
            <w:r w:rsidR="00A75DF2">
              <w:rPr>
                <w:rFonts w:ascii="Traditional Arabic" w:eastAsia="Calibri" w:hAnsi="Traditional Arabic" w:hint="cs"/>
                <w:sz w:val="36"/>
                <w:rtl/>
              </w:rPr>
              <w:t>َ</w:t>
            </w:r>
            <w:r>
              <w:rPr>
                <w:rFonts w:ascii="Traditional Arabic" w:eastAsia="Calibri" w:hAnsi="Traditional Arabic" w:hint="cs"/>
                <w:sz w:val="36"/>
                <w:rtl/>
              </w:rPr>
              <w:t>ى الك</w:t>
            </w:r>
            <w:r w:rsidR="00A75DF2">
              <w:rPr>
                <w:rFonts w:ascii="Traditional Arabic" w:eastAsia="Calibri" w:hAnsi="Traditional Arabic" w:hint="cs"/>
                <w:sz w:val="36"/>
                <w:rtl/>
              </w:rPr>
              <w:t>َ</w:t>
            </w:r>
            <w:r>
              <w:rPr>
                <w:rFonts w:ascii="Traditional Arabic" w:eastAsia="Calibri" w:hAnsi="Traditional Arabic" w:hint="cs"/>
                <w:sz w:val="36"/>
                <w:rtl/>
              </w:rPr>
              <w:t>ون</w:t>
            </w:r>
            <w:r w:rsidR="00A75DF2">
              <w:rPr>
                <w:rFonts w:ascii="Traditional Arabic" w:eastAsia="Calibri" w:hAnsi="Traditional Arabic" w:hint="cs"/>
                <w:sz w:val="36"/>
                <w:rtl/>
              </w:rPr>
              <w:t>َ</w:t>
            </w:r>
            <w:r>
              <w:rPr>
                <w:rFonts w:ascii="Traditional Arabic" w:eastAsia="Calibri" w:hAnsi="Traditional Arabic" w:hint="cs"/>
                <w:sz w:val="36"/>
                <w:rtl/>
              </w:rPr>
              <w:t xml:space="preserve"> ق</w:t>
            </w:r>
            <w:r w:rsidR="00A75DF2">
              <w:rPr>
                <w:rFonts w:ascii="Traditional Arabic" w:eastAsia="Calibri" w:hAnsi="Traditional Arabic" w:hint="cs"/>
                <w:sz w:val="36"/>
                <w:rtl/>
              </w:rPr>
              <w:t>ُ</w:t>
            </w:r>
            <w:r>
              <w:rPr>
                <w:rFonts w:ascii="Traditional Arabic" w:eastAsia="Calibri" w:hAnsi="Traditional Arabic" w:hint="cs"/>
                <w:sz w:val="36"/>
                <w:rtl/>
              </w:rPr>
              <w:t>رآن</w:t>
            </w:r>
            <w:r w:rsidR="00A75DF2">
              <w:rPr>
                <w:rFonts w:ascii="Traditional Arabic" w:eastAsia="Calibri" w:hAnsi="Traditional Arabic" w:hint="cs"/>
                <w:sz w:val="36"/>
                <w:rtl/>
              </w:rPr>
              <w:t>ً</w:t>
            </w:r>
            <w:r>
              <w:rPr>
                <w:rFonts w:ascii="Traditional Arabic" w:eastAsia="Calibri" w:hAnsi="Traditional Arabic" w:hint="cs"/>
                <w:sz w:val="36"/>
                <w:rtl/>
              </w:rPr>
              <w:t>ا من</w:t>
            </w:r>
            <w:r w:rsidR="00A75DF2">
              <w:rPr>
                <w:rFonts w:ascii="Traditional Arabic" w:eastAsia="Calibri" w:hAnsi="Traditional Arabic" w:hint="cs"/>
                <w:sz w:val="36"/>
                <w:rtl/>
              </w:rPr>
              <w:t>َ</w:t>
            </w:r>
            <w:r>
              <w:rPr>
                <w:rFonts w:ascii="Traditional Arabic" w:eastAsia="Calibri" w:hAnsi="Traditional Arabic" w:hint="cs"/>
                <w:sz w:val="36"/>
                <w:rtl/>
              </w:rPr>
              <w:t xml:space="preserve"> الله م</w:t>
            </w:r>
            <w:r w:rsidR="00A75DF2">
              <w:rPr>
                <w:rFonts w:ascii="Traditional Arabic" w:eastAsia="Calibri" w:hAnsi="Traditional Arabic" w:hint="cs"/>
                <w:sz w:val="36"/>
                <w:rtl/>
              </w:rPr>
              <w:t>ُ</w:t>
            </w:r>
            <w:r>
              <w:rPr>
                <w:rFonts w:ascii="Traditional Arabic" w:eastAsia="Calibri" w:hAnsi="Traditional Arabic" w:hint="cs"/>
                <w:sz w:val="36"/>
                <w:rtl/>
              </w:rPr>
              <w:t>ن</w:t>
            </w:r>
            <w:r w:rsidR="00A75DF2">
              <w:rPr>
                <w:rFonts w:ascii="Traditional Arabic" w:eastAsia="Calibri" w:hAnsi="Traditional Arabic" w:hint="cs"/>
                <w:sz w:val="36"/>
                <w:rtl/>
              </w:rPr>
              <w:t>ْ</w:t>
            </w:r>
            <w:r>
              <w:rPr>
                <w:rFonts w:ascii="Traditional Arabic" w:eastAsia="Calibri" w:hAnsi="Traditional Arabic" w:hint="cs"/>
                <w:sz w:val="36"/>
                <w:rtl/>
              </w:rPr>
              <w:t>ز</w:t>
            </w:r>
            <w:r w:rsidR="00A75DF2">
              <w:rPr>
                <w:rFonts w:ascii="Traditional Arabic" w:eastAsia="Calibri" w:hAnsi="Traditional Arabic" w:hint="cs"/>
                <w:sz w:val="36"/>
                <w:rtl/>
              </w:rPr>
              <w:t>َ</w:t>
            </w:r>
            <w:r>
              <w:rPr>
                <w:rFonts w:ascii="Traditional Arabic" w:eastAsia="Calibri" w:hAnsi="Traditional Arabic" w:hint="cs"/>
                <w:sz w:val="36"/>
                <w:rtl/>
              </w:rPr>
              <w:t>لا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ع</w:t>
            </w:r>
            <w:r w:rsidR="003E2FF0">
              <w:rPr>
                <w:rFonts w:ascii="Traditional Arabic" w:eastAsia="Calibri" w:hAnsi="Traditional Arabic" w:hint="cs"/>
                <w:sz w:val="36"/>
                <w:rtl/>
              </w:rPr>
              <w:t>َ</w:t>
            </w:r>
            <w:r>
              <w:rPr>
                <w:rFonts w:ascii="Traditional Arabic" w:eastAsia="Calibri" w:hAnsi="Traditional Arabic" w:hint="cs"/>
                <w:sz w:val="36"/>
                <w:rtl/>
              </w:rPr>
              <w:t>ل</w:t>
            </w:r>
            <w:r w:rsidR="003E2FF0">
              <w:rPr>
                <w:rFonts w:ascii="Traditional Arabic" w:eastAsia="Calibri" w:hAnsi="Traditional Arabic" w:hint="cs"/>
                <w:sz w:val="36"/>
                <w:rtl/>
              </w:rPr>
              <w:t>َ</w:t>
            </w:r>
            <w:r>
              <w:rPr>
                <w:rFonts w:ascii="Traditional Arabic" w:eastAsia="Calibri" w:hAnsi="Traditional Arabic" w:hint="cs"/>
                <w:sz w:val="36"/>
                <w:rtl/>
              </w:rPr>
              <w:t>ى الرّ</w:t>
            </w:r>
            <w:r w:rsidR="003E2FF0">
              <w:rPr>
                <w:rFonts w:ascii="Traditional Arabic" w:eastAsia="Calibri" w:hAnsi="Traditional Arabic" w:hint="cs"/>
                <w:sz w:val="36"/>
                <w:rtl/>
              </w:rPr>
              <w:t>ُ</w:t>
            </w:r>
            <w:r>
              <w:rPr>
                <w:rFonts w:ascii="Traditional Arabic" w:eastAsia="Calibri" w:hAnsi="Traditional Arabic" w:hint="cs"/>
                <w:sz w:val="36"/>
                <w:rtl/>
              </w:rPr>
              <w:t>وح</w:t>
            </w:r>
            <w:r w:rsidR="003E2FF0">
              <w:rPr>
                <w:rFonts w:ascii="Traditional Arabic" w:eastAsia="Calibri" w:hAnsi="Traditional Arabic" w:hint="cs"/>
                <w:sz w:val="36"/>
                <w:rtl/>
              </w:rPr>
              <w:t>ِ</w:t>
            </w:r>
            <w:r>
              <w:rPr>
                <w:rFonts w:ascii="Traditional Arabic" w:eastAsia="Calibri" w:hAnsi="Traditional Arabic" w:hint="cs"/>
                <w:sz w:val="36"/>
                <w:rtl/>
              </w:rPr>
              <w:t>، والأحد</w:t>
            </w:r>
            <w:r w:rsidR="003E2FF0">
              <w:rPr>
                <w:rFonts w:ascii="Traditional Arabic" w:eastAsia="Calibri" w:hAnsi="Traditional Arabic" w:hint="cs"/>
                <w:sz w:val="36"/>
                <w:rtl/>
              </w:rPr>
              <w:t>َ</w:t>
            </w:r>
            <w:r>
              <w:rPr>
                <w:rFonts w:ascii="Traditional Arabic" w:eastAsia="Calibri" w:hAnsi="Traditional Arabic" w:hint="cs"/>
                <w:sz w:val="36"/>
                <w:rtl/>
              </w:rPr>
              <w:t>اث آي</w:t>
            </w:r>
            <w:r w:rsidR="003E2FF0">
              <w:rPr>
                <w:rFonts w:ascii="Traditional Arabic" w:eastAsia="Calibri" w:hAnsi="Traditional Arabic" w:hint="cs"/>
                <w:sz w:val="36"/>
                <w:rtl/>
              </w:rPr>
              <w:t>ُ</w:t>
            </w:r>
            <w:r>
              <w:rPr>
                <w:rFonts w:ascii="Traditional Arabic" w:eastAsia="Calibri" w:hAnsi="Traditional Arabic" w:hint="cs"/>
                <w:sz w:val="36"/>
                <w:rtl/>
              </w:rPr>
              <w:t xml:space="preserve"> ع</w:t>
            </w:r>
            <w:r w:rsidR="003E2FF0">
              <w:rPr>
                <w:rFonts w:ascii="Traditional Arabic" w:eastAsia="Calibri" w:hAnsi="Traditional Arabic" w:hint="cs"/>
                <w:sz w:val="36"/>
                <w:rtl/>
              </w:rPr>
              <w:t>ِ</w:t>
            </w:r>
            <w:r>
              <w:rPr>
                <w:rFonts w:ascii="Traditional Arabic" w:eastAsia="Calibri" w:hAnsi="Traditional Arabic" w:hint="cs"/>
                <w:sz w:val="36"/>
                <w:rtl/>
              </w:rPr>
              <w:t>ض</w:t>
            </w:r>
            <w:r w:rsidR="003E2FF0">
              <w:rPr>
                <w:rFonts w:ascii="Traditional Arabic" w:eastAsia="Calibri" w:hAnsi="Traditional Arabic" w:hint="cs"/>
                <w:sz w:val="36"/>
                <w:rtl/>
              </w:rPr>
              <w:t>َ</w:t>
            </w:r>
            <w:r>
              <w:rPr>
                <w:rFonts w:ascii="Traditional Arabic" w:eastAsia="Calibri" w:hAnsi="Traditional Arabic" w:hint="cs"/>
                <w:sz w:val="36"/>
                <w:rtl/>
              </w:rPr>
              <w:t>ات</w:t>
            </w:r>
            <w:r w:rsidR="003E2FF0">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24"/>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وتشبيه الأخلاق بالن</w:t>
      </w:r>
      <w:r w:rsidR="002D5E54">
        <w:rPr>
          <w:rFonts w:hint="cs"/>
          <w:rtl/>
        </w:rPr>
        <w:t>ّ</w:t>
      </w:r>
      <w:r>
        <w:rPr>
          <w:rFonts w:hint="cs"/>
          <w:rtl/>
        </w:rPr>
        <w:t>ار والجن</w:t>
      </w:r>
      <w:r w:rsidR="002D5E54">
        <w:rPr>
          <w:rFonts w:hint="cs"/>
          <w:rtl/>
        </w:rPr>
        <w:t>ّ</w:t>
      </w:r>
      <w:r>
        <w:rPr>
          <w:rFonts w:hint="cs"/>
          <w:rtl/>
        </w:rPr>
        <w:t xml:space="preserve">ة، يقول </w:t>
      </w:r>
      <w:r w:rsidR="00321A73">
        <w:rPr>
          <w:rFonts w:hint="cs"/>
          <w:rtl/>
        </w:rPr>
        <w:t>الزريبي</w:t>
      </w:r>
      <w:r>
        <w:rPr>
          <w:rFonts w:hint="cs"/>
          <w:rtl/>
        </w:rPr>
        <w:t xml:space="preserve">: </w:t>
      </w:r>
      <w:r w:rsidR="003E2FF0">
        <w:rPr>
          <w:rFonts w:hint="cs"/>
          <w:rtl/>
        </w:rPr>
        <w:t>[</w:t>
      </w:r>
      <w:r w:rsidR="003E2FF0">
        <w:rPr>
          <w:rFonts w:hint="cs"/>
          <w:b/>
          <w:bCs/>
          <w:rtl/>
        </w:rPr>
        <w:t>الطويل</w:t>
      </w:r>
      <w:r w:rsidR="003E2FF0">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4E31B9" w:rsidRPr="005E24D3" w:rsidTr="004E31B9">
        <w:trPr>
          <w:trHeight w:hRule="exact" w:val="567"/>
          <w:jc w:val="center"/>
        </w:trPr>
        <w:tc>
          <w:tcPr>
            <w:tcW w:w="3855" w:type="dxa"/>
          </w:tcPr>
          <w:p w:rsidR="004E31B9" w:rsidRPr="005E24D3" w:rsidRDefault="004E31B9" w:rsidP="004E31B9">
            <w:pPr>
              <w:widowControl/>
              <w:ind w:firstLine="0"/>
              <w:jc w:val="lowKashida"/>
              <w:rPr>
                <w:sz w:val="28"/>
              </w:rPr>
            </w:pPr>
            <w:r>
              <w:rPr>
                <w:rFonts w:hint="cs"/>
                <w:sz w:val="28"/>
                <w:rtl/>
              </w:rPr>
              <w:lastRenderedPageBreak/>
              <w:t>"ل</w:t>
            </w:r>
            <w:r w:rsidR="003E2FF0">
              <w:rPr>
                <w:rFonts w:hint="cs"/>
                <w:sz w:val="28"/>
                <w:rtl/>
              </w:rPr>
              <w:t>َ</w:t>
            </w:r>
            <w:r>
              <w:rPr>
                <w:rFonts w:hint="cs"/>
                <w:sz w:val="28"/>
                <w:rtl/>
              </w:rPr>
              <w:t>ك</w:t>
            </w:r>
            <w:r w:rsidR="003E2FF0">
              <w:rPr>
                <w:rFonts w:hint="cs"/>
                <w:sz w:val="28"/>
                <w:rtl/>
              </w:rPr>
              <w:t>ِ</w:t>
            </w:r>
            <w:r>
              <w:rPr>
                <w:rFonts w:hint="cs"/>
                <w:sz w:val="28"/>
                <w:rtl/>
              </w:rPr>
              <w:t>نّ</w:t>
            </w:r>
            <w:r w:rsidR="003E2FF0">
              <w:rPr>
                <w:rFonts w:hint="cs"/>
                <w:sz w:val="28"/>
                <w:rtl/>
              </w:rPr>
              <w:t>َ</w:t>
            </w:r>
            <w:r>
              <w:rPr>
                <w:rFonts w:hint="cs"/>
                <w:sz w:val="28"/>
                <w:rtl/>
              </w:rPr>
              <w:t>ها الأ</w:t>
            </w:r>
            <w:r w:rsidR="003E2FF0">
              <w:rPr>
                <w:rFonts w:hint="cs"/>
                <w:sz w:val="28"/>
                <w:rtl/>
              </w:rPr>
              <w:t>َ</w:t>
            </w:r>
            <w:r>
              <w:rPr>
                <w:rFonts w:hint="cs"/>
                <w:sz w:val="28"/>
                <w:rtl/>
              </w:rPr>
              <w:t>خل</w:t>
            </w:r>
            <w:r w:rsidR="003E2FF0">
              <w:rPr>
                <w:rFonts w:hint="cs"/>
                <w:sz w:val="28"/>
                <w:rtl/>
              </w:rPr>
              <w:t>َ</w:t>
            </w:r>
            <w:r>
              <w:rPr>
                <w:rFonts w:hint="cs"/>
                <w:sz w:val="28"/>
                <w:rtl/>
              </w:rPr>
              <w:t>اق</w:t>
            </w:r>
            <w:r w:rsidR="003E2FF0">
              <w:rPr>
                <w:rFonts w:hint="cs"/>
                <w:sz w:val="28"/>
                <w:rtl/>
              </w:rPr>
              <w:t>ُ</w:t>
            </w:r>
            <w:r>
              <w:rPr>
                <w:rFonts w:hint="cs"/>
                <w:sz w:val="28"/>
                <w:rtl/>
              </w:rPr>
              <w:t xml:space="preserve"> ن</w:t>
            </w:r>
            <w:r w:rsidR="003E2FF0">
              <w:rPr>
                <w:rFonts w:hint="cs"/>
                <w:sz w:val="28"/>
                <w:rtl/>
              </w:rPr>
              <w:t>َ</w:t>
            </w:r>
            <w:r>
              <w:rPr>
                <w:rFonts w:hint="cs"/>
                <w:sz w:val="28"/>
                <w:rtl/>
              </w:rPr>
              <w:t>ار</w:t>
            </w:r>
            <w:r w:rsidR="003E2FF0">
              <w:rPr>
                <w:rFonts w:hint="cs"/>
                <w:sz w:val="28"/>
                <w:rtl/>
              </w:rPr>
              <w:t>ٌ</w:t>
            </w:r>
            <w:r>
              <w:rPr>
                <w:rFonts w:hint="cs"/>
                <w:sz w:val="28"/>
                <w:rtl/>
              </w:rPr>
              <w:t xml:space="preserve"> و</w:t>
            </w:r>
            <w:r w:rsidR="003E2FF0">
              <w:rPr>
                <w:rFonts w:hint="cs"/>
                <w:sz w:val="28"/>
                <w:rtl/>
              </w:rPr>
              <w:t>َ</w:t>
            </w:r>
            <w:r>
              <w:rPr>
                <w:rFonts w:hint="cs"/>
                <w:sz w:val="28"/>
                <w:rtl/>
              </w:rPr>
              <w:t>جن</w:t>
            </w:r>
            <w:r w:rsidR="003E2FF0">
              <w:rPr>
                <w:rFonts w:hint="cs"/>
                <w:sz w:val="28"/>
                <w:rtl/>
              </w:rPr>
              <w:t>َّ</w:t>
            </w:r>
            <w:r>
              <w:rPr>
                <w:rFonts w:hint="cs"/>
                <w:sz w:val="28"/>
                <w:rtl/>
              </w:rPr>
              <w:t>ة</w:t>
            </w:r>
            <w:r w:rsidR="003E2FF0">
              <w:rPr>
                <w:rFonts w:hint="cs"/>
                <w:sz w:val="28"/>
                <w:rtl/>
              </w:rPr>
              <w:t>ٌ</w:t>
            </w:r>
            <w:r>
              <w:rPr>
                <w:rFonts w:hint="cs"/>
                <w:sz w:val="28"/>
                <w:rtl/>
              </w:rPr>
              <w:br/>
            </w:r>
          </w:p>
        </w:tc>
        <w:tc>
          <w:tcPr>
            <w:tcW w:w="737" w:type="dxa"/>
          </w:tcPr>
          <w:p w:rsidR="004E31B9" w:rsidRPr="005E24D3" w:rsidRDefault="004E31B9" w:rsidP="004E31B9">
            <w:pPr>
              <w:widowControl/>
              <w:ind w:firstLine="0"/>
              <w:rPr>
                <w:sz w:val="28"/>
                <w:u w:val="single"/>
              </w:rPr>
            </w:pPr>
          </w:p>
        </w:tc>
        <w:tc>
          <w:tcPr>
            <w:tcW w:w="3855" w:type="dxa"/>
          </w:tcPr>
          <w:p w:rsidR="004E31B9" w:rsidRPr="00CC1ED7" w:rsidRDefault="004E31B9" w:rsidP="004E31B9">
            <w:pPr>
              <w:ind w:firstLine="0"/>
              <w:jc w:val="lowKashida"/>
              <w:rPr>
                <w:rtl/>
                <w:lang w:val="en-US"/>
              </w:rPr>
            </w:pPr>
            <w:r>
              <w:rPr>
                <w:rFonts w:hint="cs"/>
                <w:rtl/>
                <w:lang w:val="en-US"/>
              </w:rPr>
              <w:t>و</w:t>
            </w:r>
            <w:r w:rsidR="003E2FF0">
              <w:rPr>
                <w:rFonts w:hint="cs"/>
                <w:rtl/>
                <w:lang w:val="en-US"/>
              </w:rPr>
              <w:t>َ</w:t>
            </w:r>
            <w:r>
              <w:rPr>
                <w:rFonts w:hint="cs"/>
                <w:rtl/>
                <w:lang w:val="en-US"/>
              </w:rPr>
              <w:t>بين</w:t>
            </w:r>
            <w:r w:rsidR="003E2FF0">
              <w:rPr>
                <w:rFonts w:hint="cs"/>
                <w:rtl/>
                <w:lang w:val="en-US"/>
              </w:rPr>
              <w:t>َ</w:t>
            </w:r>
            <w:r>
              <w:rPr>
                <w:rFonts w:hint="cs"/>
                <w:rtl/>
                <w:lang w:val="en-US"/>
              </w:rPr>
              <w:t>ه</w:t>
            </w:r>
            <w:r w:rsidR="003E2FF0">
              <w:rPr>
                <w:rFonts w:hint="cs"/>
                <w:rtl/>
                <w:lang w:val="en-US"/>
              </w:rPr>
              <w:t>ُ</w:t>
            </w:r>
            <w:r>
              <w:rPr>
                <w:rFonts w:hint="cs"/>
                <w:rtl/>
                <w:lang w:val="en-US"/>
              </w:rPr>
              <w:t>ما الإن</w:t>
            </w:r>
            <w:r w:rsidR="003E2FF0">
              <w:rPr>
                <w:rFonts w:hint="cs"/>
                <w:rtl/>
                <w:lang w:val="en-US"/>
              </w:rPr>
              <w:t>ْ</w:t>
            </w:r>
            <w:r>
              <w:rPr>
                <w:rFonts w:hint="cs"/>
                <w:rtl/>
                <w:lang w:val="en-US"/>
              </w:rPr>
              <w:t>سان</w:t>
            </w:r>
            <w:r w:rsidR="003E2FF0">
              <w:rPr>
                <w:rFonts w:hint="cs"/>
                <w:rtl/>
                <w:lang w:val="en-US"/>
              </w:rPr>
              <w:t>ُ</w:t>
            </w:r>
            <w:r>
              <w:rPr>
                <w:rFonts w:hint="cs"/>
                <w:rtl/>
                <w:lang w:val="en-US"/>
              </w:rPr>
              <w:t xml:space="preserve"> يجه</w:t>
            </w:r>
            <w:r w:rsidR="003E2FF0">
              <w:rPr>
                <w:rFonts w:hint="cs"/>
                <w:rtl/>
                <w:lang w:val="en-US"/>
              </w:rPr>
              <w:t>َ</w:t>
            </w:r>
            <w:r>
              <w:rPr>
                <w:rFonts w:hint="cs"/>
                <w:rtl/>
                <w:lang w:val="en-US"/>
              </w:rPr>
              <w:t>د</w:t>
            </w:r>
            <w:r w:rsidR="003E2FF0">
              <w:rPr>
                <w:rFonts w:hint="cs"/>
                <w:rtl/>
                <w:lang w:val="en-US"/>
              </w:rPr>
              <w:t>ُ</w:t>
            </w:r>
            <w:r>
              <w:rPr>
                <w:rFonts w:hint="cs"/>
                <w:rtl/>
                <w:lang w:val="en-US"/>
              </w:rPr>
              <w:t xml:space="preserve"> س</w:t>
            </w:r>
            <w:r w:rsidR="003E2FF0">
              <w:rPr>
                <w:rFonts w:hint="cs"/>
                <w:rtl/>
                <w:lang w:val="en-US"/>
              </w:rPr>
              <w:t>َ</w:t>
            </w:r>
            <w:r>
              <w:rPr>
                <w:rFonts w:hint="cs"/>
                <w:rtl/>
                <w:lang w:val="en-US"/>
              </w:rPr>
              <w:t>اع</w:t>
            </w:r>
            <w:r w:rsidR="003E2FF0">
              <w:rPr>
                <w:rFonts w:hint="cs"/>
                <w:rtl/>
                <w:lang w:val="en-US"/>
              </w:rPr>
              <w:t>ِ</w:t>
            </w:r>
            <w:r>
              <w:rPr>
                <w:rFonts w:hint="cs"/>
                <w:rtl/>
                <w:lang w:val="en-US"/>
              </w:rPr>
              <w:t>ي</w:t>
            </w:r>
            <w:r w:rsidR="003E2FF0">
              <w:rPr>
                <w:rFonts w:hint="cs"/>
                <w:rtl/>
                <w:lang w:val="en-US"/>
              </w:rPr>
              <w:t>َ</w:t>
            </w:r>
            <w:r>
              <w:rPr>
                <w:rFonts w:hint="cs"/>
                <w:rtl/>
                <w:lang w:val="en-US"/>
              </w:rPr>
              <w:t>ا"</w:t>
            </w:r>
            <w:r w:rsidRPr="00FD63C9">
              <w:rPr>
                <w:rStyle w:val="Appelnotedebasdep"/>
                <w:rFonts w:hint="cs"/>
                <w:rtl/>
              </w:rPr>
              <w:t>(</w:t>
            </w:r>
            <w:r w:rsidRPr="00FD63C9">
              <w:rPr>
                <w:rStyle w:val="Appelnotedebasdep"/>
                <w:rtl/>
              </w:rPr>
              <w:footnoteReference w:id="825"/>
            </w:r>
            <w:r w:rsidRPr="00FD63C9">
              <w:rPr>
                <w:rStyle w:val="Appelnotedebasdep"/>
                <w:rFonts w:hint="cs"/>
                <w:rtl/>
              </w:rPr>
              <w:t>)</w:t>
            </w:r>
            <w:r>
              <w:rPr>
                <w:rFonts w:hint="cs"/>
                <w:rtl/>
                <w:lang w:val="en-US"/>
              </w:rPr>
              <w:br/>
            </w:r>
          </w:p>
        </w:tc>
      </w:tr>
    </w:tbl>
    <w:p w:rsidR="004E31B9" w:rsidRDefault="004E31B9" w:rsidP="004E31B9">
      <w:pPr>
        <w:pStyle w:val="Titre4"/>
        <w:rPr>
          <w:rtl/>
        </w:rPr>
      </w:pPr>
      <w:bookmarkStart w:id="283" w:name="_Toc89471771"/>
      <w:bookmarkStart w:id="284" w:name="_Toc89474773"/>
      <w:bookmarkStart w:id="285" w:name="_Toc125762885"/>
      <w:r w:rsidRPr="00A869EF">
        <w:rPr>
          <w:rFonts w:hint="cs"/>
          <w:rtl/>
        </w:rPr>
        <w:t>ت</w:t>
      </w:r>
      <w:r>
        <w:rPr>
          <w:rFonts w:hint="cs"/>
          <w:rtl/>
        </w:rPr>
        <w:t>صوير</w:t>
      </w:r>
      <w:r w:rsidRPr="00A869EF">
        <w:rPr>
          <w:rFonts w:hint="cs"/>
          <w:rtl/>
        </w:rPr>
        <w:t xml:space="preserve"> معنوي بحس</w:t>
      </w:r>
      <w:r w:rsidR="002D5E54">
        <w:rPr>
          <w:rFonts w:hint="cs"/>
          <w:rtl/>
        </w:rPr>
        <w:t>ّ</w:t>
      </w:r>
      <w:r w:rsidRPr="00A869EF">
        <w:rPr>
          <w:rFonts w:hint="cs"/>
          <w:rtl/>
        </w:rPr>
        <w:t>ي</w:t>
      </w:r>
      <w:r>
        <w:rPr>
          <w:rFonts w:hint="cs"/>
          <w:rtl/>
        </w:rPr>
        <w:t xml:space="preserve"> </w:t>
      </w:r>
      <w:r w:rsidRPr="00A869EF">
        <w:rPr>
          <w:rFonts w:hint="cs"/>
          <w:rtl/>
        </w:rPr>
        <w:t>(</w:t>
      </w:r>
      <w:r>
        <w:rPr>
          <w:rFonts w:hint="cs"/>
          <w:rtl/>
        </w:rPr>
        <w:t>ال</w:t>
      </w:r>
      <w:r w:rsidRPr="00A869EF">
        <w:rPr>
          <w:rFonts w:hint="cs"/>
          <w:rtl/>
        </w:rPr>
        <w:t>ت</w:t>
      </w:r>
      <w:r w:rsidR="002D5E54">
        <w:rPr>
          <w:rFonts w:hint="cs"/>
          <w:rtl/>
        </w:rPr>
        <w:t>ّ</w:t>
      </w:r>
      <w:r w:rsidRPr="00A869EF">
        <w:rPr>
          <w:rFonts w:hint="cs"/>
          <w:rtl/>
        </w:rPr>
        <w:t>جسيم):</w:t>
      </w:r>
      <w:bookmarkEnd w:id="283"/>
      <w:bookmarkEnd w:id="284"/>
      <w:bookmarkEnd w:id="285"/>
    </w:p>
    <w:p w:rsidR="004E31B9" w:rsidRDefault="004E31B9" w:rsidP="004E31B9">
      <w:pPr>
        <w:rPr>
          <w:rtl/>
        </w:rPr>
      </w:pPr>
      <w:r>
        <w:rPr>
          <w:rFonts w:hint="cs"/>
          <w:rtl/>
        </w:rPr>
        <w:t>أي منح المفاهيم والمعاني العقلية أشكالا بارزة وهيئات مرئي</w:t>
      </w:r>
      <w:r w:rsidR="002D5E54">
        <w:rPr>
          <w:rFonts w:hint="cs"/>
          <w:rtl/>
        </w:rPr>
        <w:t>ّ</w:t>
      </w:r>
      <w:r>
        <w:rPr>
          <w:rFonts w:hint="cs"/>
          <w:rtl/>
        </w:rPr>
        <w:t>ة، ف</w:t>
      </w:r>
      <w:r w:rsidR="000D187C">
        <w:rPr>
          <w:rFonts w:hint="cs"/>
          <w:rtl/>
        </w:rPr>
        <w:t>الشاعر</w:t>
      </w:r>
      <w:r>
        <w:rPr>
          <w:rFonts w:hint="cs"/>
          <w:rtl/>
        </w:rPr>
        <w:t xml:space="preserve"> يستعين بكل ما تدركه حواسه، وما تحتك</w:t>
      </w:r>
      <w:r w:rsidR="002D5E54">
        <w:rPr>
          <w:rFonts w:hint="cs"/>
          <w:rtl/>
        </w:rPr>
        <w:t>ّ</w:t>
      </w:r>
      <w:r>
        <w:rPr>
          <w:rFonts w:hint="cs"/>
          <w:rtl/>
        </w:rPr>
        <w:t xml:space="preserve"> به في واقعه، بهدف تقريب كل</w:t>
      </w:r>
      <w:r w:rsidR="002D5E54">
        <w:rPr>
          <w:rFonts w:hint="cs"/>
          <w:rtl/>
        </w:rPr>
        <w:t>ّ</w:t>
      </w:r>
      <w:r>
        <w:rPr>
          <w:rFonts w:hint="cs"/>
          <w:rtl/>
        </w:rPr>
        <w:t xml:space="preserve"> ما هو ذهني</w:t>
      </w:r>
      <w:r w:rsidR="002D5E54">
        <w:rPr>
          <w:rFonts w:hint="cs"/>
          <w:rtl/>
        </w:rPr>
        <w:t>ّ</w:t>
      </w:r>
      <w:r>
        <w:rPr>
          <w:rFonts w:hint="cs"/>
          <w:rtl/>
        </w:rPr>
        <w:t xml:space="preserve"> مجرد، وتوضيحه بشكل حيوي</w:t>
      </w:r>
      <w:r w:rsidR="002D5E54">
        <w:rPr>
          <w:rFonts w:hint="cs"/>
          <w:rtl/>
        </w:rPr>
        <w:t>ّ</w:t>
      </w:r>
      <w:r>
        <w:rPr>
          <w:rFonts w:hint="cs"/>
          <w:rtl/>
        </w:rPr>
        <w:t xml:space="preserve"> متحر</w:t>
      </w:r>
      <w:r w:rsidR="002D5E54">
        <w:rPr>
          <w:rFonts w:hint="cs"/>
          <w:rtl/>
        </w:rPr>
        <w:t>ّ</w:t>
      </w:r>
      <w:r>
        <w:rPr>
          <w:rFonts w:hint="cs"/>
          <w:rtl/>
        </w:rPr>
        <w:t>ك يتجس</w:t>
      </w:r>
      <w:r w:rsidR="002D5E54">
        <w:rPr>
          <w:rFonts w:hint="cs"/>
          <w:rtl/>
        </w:rPr>
        <w:t>ّ</w:t>
      </w:r>
      <w:r>
        <w:rPr>
          <w:rFonts w:hint="cs"/>
          <w:rtl/>
        </w:rPr>
        <w:t>د أمام المتلق</w:t>
      </w:r>
      <w:r w:rsidR="002D5E54">
        <w:rPr>
          <w:rFonts w:hint="cs"/>
          <w:rtl/>
        </w:rPr>
        <w:t>ّ</w:t>
      </w:r>
      <w:r>
        <w:rPr>
          <w:rFonts w:hint="cs"/>
          <w:rtl/>
        </w:rPr>
        <w:t>ي. ولا شكّ أن</w:t>
      </w:r>
      <w:r w:rsidR="002D5E54">
        <w:rPr>
          <w:rFonts w:hint="cs"/>
          <w:rtl/>
        </w:rPr>
        <w:t>ّ</w:t>
      </w:r>
      <w:r>
        <w:rPr>
          <w:rFonts w:hint="cs"/>
          <w:rtl/>
        </w:rPr>
        <w:t xml:space="preserve"> للخيال دور بارز هنا، فهو المعين الأو</w:t>
      </w:r>
      <w:r w:rsidR="002D5E54">
        <w:rPr>
          <w:rFonts w:hint="cs"/>
          <w:rtl/>
        </w:rPr>
        <w:t>ّ</w:t>
      </w:r>
      <w:r>
        <w:rPr>
          <w:rFonts w:hint="cs"/>
          <w:rtl/>
        </w:rPr>
        <w:t>ل في هذه العملي</w:t>
      </w:r>
      <w:r w:rsidR="002D5E54">
        <w:rPr>
          <w:rFonts w:hint="cs"/>
          <w:rtl/>
        </w:rPr>
        <w:t>ّ</w:t>
      </w:r>
      <w:r>
        <w:rPr>
          <w:rFonts w:hint="cs"/>
          <w:rtl/>
        </w:rPr>
        <w:t>ة التحويلي</w:t>
      </w:r>
      <w:r w:rsidR="002D5E54">
        <w:rPr>
          <w:rFonts w:hint="cs"/>
          <w:rtl/>
        </w:rPr>
        <w:t>ّ</w:t>
      </w:r>
      <w:r>
        <w:rPr>
          <w:rFonts w:hint="cs"/>
          <w:rtl/>
        </w:rPr>
        <w:t xml:space="preserve">ة.  </w:t>
      </w:r>
    </w:p>
    <w:p w:rsidR="004E31B9" w:rsidRDefault="004E31B9" w:rsidP="004E31B9">
      <w:pPr>
        <w:rPr>
          <w:rtl/>
        </w:rPr>
      </w:pPr>
      <w:r>
        <w:rPr>
          <w:rFonts w:hint="cs"/>
          <w:rtl/>
        </w:rPr>
        <w:t>ولقد شكل</w:t>
      </w:r>
      <w:r w:rsidR="002D5E54">
        <w:rPr>
          <w:rFonts w:hint="cs"/>
          <w:rtl/>
        </w:rPr>
        <w:t>ّ</w:t>
      </w:r>
      <w:r>
        <w:rPr>
          <w:rFonts w:hint="cs"/>
          <w:rtl/>
        </w:rPr>
        <w:t>ت الص</w:t>
      </w:r>
      <w:r w:rsidR="002D5E54">
        <w:rPr>
          <w:rFonts w:hint="cs"/>
          <w:rtl/>
        </w:rPr>
        <w:t>ّ</w:t>
      </w:r>
      <w:r>
        <w:rPr>
          <w:rFonts w:hint="cs"/>
          <w:rtl/>
        </w:rPr>
        <w:t>ور التي يقع فيها تحويل من الم</w:t>
      </w:r>
      <w:r w:rsidR="004F0BB0">
        <w:rPr>
          <w:rFonts w:hint="cs"/>
          <w:rtl/>
        </w:rPr>
        <w:t>جرّد إلى المحسوس في نصوص الكتاب</w:t>
      </w:r>
      <w:r>
        <w:rPr>
          <w:rFonts w:hint="cs"/>
          <w:rtl/>
        </w:rPr>
        <w:t xml:space="preserve"> ما يقارب الن</w:t>
      </w:r>
      <w:r w:rsidR="004F0BB0">
        <w:rPr>
          <w:rFonts w:hint="cs"/>
          <w:rtl/>
        </w:rPr>
        <w:t>ّ</w:t>
      </w:r>
      <w:r>
        <w:rPr>
          <w:rFonts w:hint="cs"/>
          <w:rtl/>
        </w:rPr>
        <w:t>صف، ومردّ ذلك رب</w:t>
      </w:r>
      <w:r w:rsidR="004F0BB0">
        <w:rPr>
          <w:rFonts w:hint="cs"/>
          <w:rtl/>
        </w:rPr>
        <w:t>ّ</w:t>
      </w:r>
      <w:r>
        <w:rPr>
          <w:rFonts w:hint="cs"/>
          <w:rtl/>
        </w:rPr>
        <w:t>ما يعود لطبيعة الإنسان، الذي يميل بطبعه لكل</w:t>
      </w:r>
      <w:r w:rsidR="004F0BB0">
        <w:rPr>
          <w:rFonts w:hint="cs"/>
          <w:rtl/>
        </w:rPr>
        <w:t>ّ</w:t>
      </w:r>
      <w:r>
        <w:rPr>
          <w:rFonts w:hint="cs"/>
          <w:rtl/>
        </w:rPr>
        <w:t xml:space="preserve"> ما هو محسوس وما تقع عليه حواسه في عالمه، لهذا فإن</w:t>
      </w:r>
      <w:r w:rsidR="004F0BB0">
        <w:rPr>
          <w:rFonts w:hint="cs"/>
          <w:rtl/>
        </w:rPr>
        <w:t>ّ</w:t>
      </w:r>
      <w:r>
        <w:rPr>
          <w:rFonts w:hint="cs"/>
          <w:rtl/>
        </w:rPr>
        <w:t xml:space="preserve"> "ماد</w:t>
      </w:r>
      <w:r w:rsidR="004F0BB0">
        <w:rPr>
          <w:rFonts w:hint="cs"/>
          <w:rtl/>
        </w:rPr>
        <w:t>ّ</w:t>
      </w:r>
      <w:r>
        <w:rPr>
          <w:rFonts w:hint="cs"/>
          <w:rtl/>
        </w:rPr>
        <w:t xml:space="preserve">ة </w:t>
      </w:r>
      <w:r w:rsidR="000D187C">
        <w:rPr>
          <w:rFonts w:hint="cs"/>
          <w:rtl/>
        </w:rPr>
        <w:t>الشاعر</w:t>
      </w:r>
      <w:r>
        <w:rPr>
          <w:rFonts w:hint="cs"/>
          <w:rtl/>
        </w:rPr>
        <w:t xml:space="preserve"> هي الأشياء المحسوسة التي يستخدمها لتأليف صوره الحس</w:t>
      </w:r>
      <w:r w:rsidR="004F0BB0">
        <w:rPr>
          <w:rFonts w:hint="cs"/>
          <w:rtl/>
        </w:rPr>
        <w:t>ّ</w:t>
      </w:r>
      <w:r>
        <w:rPr>
          <w:rFonts w:hint="cs"/>
          <w:rtl/>
        </w:rPr>
        <w:t>ي</w:t>
      </w:r>
      <w:r w:rsidR="004F0BB0">
        <w:rPr>
          <w:rFonts w:hint="cs"/>
          <w:rtl/>
        </w:rPr>
        <w:t>ّ</w:t>
      </w:r>
      <w:r>
        <w:rPr>
          <w:rFonts w:hint="cs"/>
          <w:rtl/>
        </w:rPr>
        <w:t>ة كما يستخدم البنّاء الحجارة. والص</w:t>
      </w:r>
      <w:r w:rsidR="004F0BB0">
        <w:rPr>
          <w:rFonts w:hint="cs"/>
          <w:rtl/>
        </w:rPr>
        <w:t>ّ</w:t>
      </w:r>
      <w:r>
        <w:rPr>
          <w:rFonts w:hint="cs"/>
          <w:rtl/>
        </w:rPr>
        <w:t>ور الحسّي</w:t>
      </w:r>
      <w:r w:rsidR="004F0BB0">
        <w:rPr>
          <w:rFonts w:hint="cs"/>
          <w:rtl/>
        </w:rPr>
        <w:t>ّ</w:t>
      </w:r>
      <w:r>
        <w:rPr>
          <w:rFonts w:hint="cs"/>
          <w:rtl/>
        </w:rPr>
        <w:t>ة، كما هو معروف عند النّقاد والبلاغيين، تجعل حصول الأفكار في ذهن الس</w:t>
      </w:r>
      <w:r w:rsidR="004F0BB0">
        <w:rPr>
          <w:rFonts w:hint="cs"/>
          <w:rtl/>
        </w:rPr>
        <w:t>ّ</w:t>
      </w:r>
      <w:r>
        <w:rPr>
          <w:rFonts w:hint="cs"/>
          <w:rtl/>
        </w:rPr>
        <w:t>امع أكثر سهولة ومتعة"</w:t>
      </w:r>
      <w:r w:rsidRPr="001F4FBC">
        <w:rPr>
          <w:rStyle w:val="Appelnotedebasdep"/>
          <w:rFonts w:hint="cs"/>
          <w:rtl/>
        </w:rPr>
        <w:t>(</w:t>
      </w:r>
      <w:r w:rsidRPr="001F4FBC">
        <w:rPr>
          <w:rStyle w:val="Appelnotedebasdep"/>
          <w:rtl/>
        </w:rPr>
        <w:footnoteReference w:id="826"/>
      </w:r>
      <w:r w:rsidRPr="001F4FBC">
        <w:rPr>
          <w:rStyle w:val="Appelnotedebasdep"/>
          <w:rFonts w:hint="cs"/>
          <w:rtl/>
        </w:rPr>
        <w:t>)</w:t>
      </w:r>
      <w:r>
        <w:rPr>
          <w:rFonts w:hint="cs"/>
          <w:rtl/>
        </w:rPr>
        <w:t>، أي أن</w:t>
      </w:r>
      <w:r w:rsidR="004F0BB0">
        <w:rPr>
          <w:rFonts w:hint="cs"/>
          <w:rtl/>
        </w:rPr>
        <w:t>ّ</w:t>
      </w:r>
      <w:r>
        <w:rPr>
          <w:rFonts w:hint="cs"/>
          <w:rtl/>
        </w:rPr>
        <w:t xml:space="preserve"> القارئ في هذا الاتجاه أقدر على المشاركة والاندماج مع منحى </w:t>
      </w:r>
      <w:r w:rsidR="000D187C">
        <w:rPr>
          <w:rFonts w:hint="cs"/>
          <w:rtl/>
        </w:rPr>
        <w:t>الشاعر</w:t>
      </w:r>
      <w:r>
        <w:rPr>
          <w:rFonts w:hint="cs"/>
          <w:rtl/>
        </w:rPr>
        <w:t xml:space="preserve"> في تحقيق غايته، وإدراك مقصدي</w:t>
      </w:r>
      <w:r w:rsidR="004F0BB0">
        <w:rPr>
          <w:rFonts w:hint="cs"/>
          <w:rtl/>
        </w:rPr>
        <w:t>ّ</w:t>
      </w:r>
      <w:r>
        <w:rPr>
          <w:rFonts w:hint="cs"/>
          <w:rtl/>
        </w:rPr>
        <w:t>ته في الن</w:t>
      </w:r>
      <w:r w:rsidR="004F0BB0">
        <w:rPr>
          <w:rFonts w:hint="cs"/>
          <w:rtl/>
        </w:rPr>
        <w:t>ّ</w:t>
      </w:r>
      <w:r>
        <w:rPr>
          <w:rFonts w:hint="cs"/>
          <w:rtl/>
        </w:rPr>
        <w:t>ص.</w:t>
      </w:r>
    </w:p>
    <w:p w:rsidR="004E31B9" w:rsidRDefault="004E31B9" w:rsidP="004E31B9">
      <w:pPr>
        <w:rPr>
          <w:rtl/>
        </w:rPr>
      </w:pPr>
      <w:r>
        <w:rPr>
          <w:rFonts w:hint="cs"/>
          <w:rtl/>
        </w:rPr>
        <w:t>ويأتي الت</w:t>
      </w:r>
      <w:r w:rsidR="004F0BB0">
        <w:rPr>
          <w:rFonts w:hint="cs"/>
          <w:rtl/>
        </w:rPr>
        <w:t>ّ</w:t>
      </w:r>
      <w:r>
        <w:rPr>
          <w:rFonts w:hint="cs"/>
          <w:rtl/>
        </w:rPr>
        <w:t>جسيم عند شعراء الكتاب في أشكال مختلفة، ولعل</w:t>
      </w:r>
      <w:r w:rsidR="004F0BB0">
        <w:rPr>
          <w:rFonts w:hint="cs"/>
          <w:rtl/>
        </w:rPr>
        <w:t>ّ</w:t>
      </w:r>
      <w:r>
        <w:rPr>
          <w:rFonts w:hint="cs"/>
          <w:rtl/>
        </w:rPr>
        <w:t xml:space="preserve"> أبرزها وأكثرها ورودا في الكتاب: تجسيم المعنى والمفهوم المجرّد، حيث يتم</w:t>
      </w:r>
      <w:r w:rsidR="00207EA4">
        <w:rPr>
          <w:rFonts w:hint="cs"/>
          <w:rtl/>
        </w:rPr>
        <w:t>ّ</w:t>
      </w:r>
      <w:r>
        <w:rPr>
          <w:rFonts w:hint="cs"/>
          <w:rtl/>
        </w:rPr>
        <w:t xml:space="preserve"> نقله إلى هيئة مجسّمة ملموسة تدرك بالحواس، "لتكون أعون على فهمه وتوضيحه من العقل وحده مستقلا، فيصير العقل طريقا واحدا للإدراك من طرق شت</w:t>
      </w:r>
      <w:r w:rsidR="00207EA4">
        <w:rPr>
          <w:rFonts w:hint="cs"/>
          <w:rtl/>
        </w:rPr>
        <w:t>ّ</w:t>
      </w:r>
      <w:r>
        <w:rPr>
          <w:rFonts w:hint="cs"/>
          <w:rtl/>
        </w:rPr>
        <w:t>ى متعد</w:t>
      </w:r>
      <w:r w:rsidR="00207EA4">
        <w:rPr>
          <w:rFonts w:hint="cs"/>
          <w:rtl/>
        </w:rPr>
        <w:t>ّ</w:t>
      </w:r>
      <w:r>
        <w:rPr>
          <w:rFonts w:hint="cs"/>
          <w:rtl/>
        </w:rPr>
        <w:t>دة الجوانب في الحواس المختلفة"</w:t>
      </w:r>
      <w:r>
        <w:rPr>
          <w:rStyle w:val="Appelnotedebasdep"/>
          <w:rtl/>
        </w:rPr>
        <w:footnoteReference w:id="827"/>
      </w:r>
      <w:r>
        <w:rPr>
          <w:rFonts w:hint="cs"/>
          <w:rtl/>
        </w:rPr>
        <w:t>.</w:t>
      </w:r>
    </w:p>
    <w:p w:rsidR="004E31B9" w:rsidRDefault="004E31B9" w:rsidP="004E31B9">
      <w:pPr>
        <w:rPr>
          <w:rtl/>
        </w:rPr>
      </w:pPr>
      <w:r>
        <w:rPr>
          <w:rFonts w:hint="cs"/>
          <w:rtl/>
        </w:rPr>
        <w:t>ومن أمثلة ذلك، تجسيم المفاهيم ذات الص</w:t>
      </w:r>
      <w:r w:rsidR="00207EA4">
        <w:rPr>
          <w:rFonts w:hint="cs"/>
          <w:rtl/>
        </w:rPr>
        <w:t>ّ</w:t>
      </w:r>
      <w:r>
        <w:rPr>
          <w:rFonts w:hint="cs"/>
          <w:rtl/>
        </w:rPr>
        <w:t>فات الحميدة والمتعل</w:t>
      </w:r>
      <w:r w:rsidR="00207EA4">
        <w:rPr>
          <w:rFonts w:hint="cs"/>
          <w:rtl/>
        </w:rPr>
        <w:t>ّ</w:t>
      </w:r>
      <w:r>
        <w:rPr>
          <w:rFonts w:hint="cs"/>
          <w:rtl/>
        </w:rPr>
        <w:t>قة ب</w:t>
      </w:r>
      <w:r w:rsidR="0071697C">
        <w:rPr>
          <w:rFonts w:hint="cs"/>
          <w:rtl/>
        </w:rPr>
        <w:t>النهضة</w:t>
      </w:r>
      <w:r>
        <w:rPr>
          <w:rFonts w:hint="cs"/>
          <w:rtl/>
        </w:rPr>
        <w:t xml:space="preserve"> و</w:t>
      </w:r>
      <w:r w:rsidR="0071697C">
        <w:rPr>
          <w:rFonts w:hint="cs"/>
          <w:rtl/>
        </w:rPr>
        <w:t>الرقيّ</w:t>
      </w:r>
      <w:r>
        <w:rPr>
          <w:rFonts w:hint="cs"/>
          <w:rtl/>
        </w:rPr>
        <w:t xml:space="preserve"> وتعبئة الن</w:t>
      </w:r>
      <w:r w:rsidR="00207EA4">
        <w:rPr>
          <w:rFonts w:hint="cs"/>
          <w:rtl/>
        </w:rPr>
        <w:t>ّ</w:t>
      </w:r>
      <w:r>
        <w:rPr>
          <w:rFonts w:hint="cs"/>
          <w:rtl/>
        </w:rPr>
        <w:t>فوس، مثلما يت</w:t>
      </w:r>
      <w:r w:rsidR="00207EA4">
        <w:rPr>
          <w:rFonts w:hint="cs"/>
          <w:rtl/>
        </w:rPr>
        <w:t>ّ</w:t>
      </w:r>
      <w:r>
        <w:rPr>
          <w:rFonts w:hint="cs"/>
          <w:rtl/>
        </w:rPr>
        <w:t xml:space="preserve">ضح في قول </w:t>
      </w:r>
      <w:r w:rsidR="00321A73">
        <w:rPr>
          <w:rFonts w:hint="cs"/>
          <w:rtl/>
        </w:rPr>
        <w:t>السعيد</w:t>
      </w:r>
      <w:r>
        <w:rPr>
          <w:rFonts w:hint="cs"/>
          <w:rtl/>
        </w:rPr>
        <w:t xml:space="preserve"> </w:t>
      </w:r>
      <w:r w:rsidR="0071697C">
        <w:rPr>
          <w:rFonts w:hint="cs"/>
          <w:rtl/>
        </w:rPr>
        <w:t>الزاهري</w:t>
      </w:r>
      <w:r w:rsidRPr="00CC143B">
        <w:rPr>
          <w:rFonts w:hint="cs"/>
          <w:rtl/>
        </w:rPr>
        <w:t xml:space="preserve"> </w:t>
      </w:r>
      <w:r>
        <w:rPr>
          <w:rFonts w:hint="cs"/>
          <w:rtl/>
        </w:rPr>
        <w:t>الذي شبّه المفهوم المعنوي "العزم" بالماد</w:t>
      </w:r>
      <w:r w:rsidR="00207EA4">
        <w:rPr>
          <w:rFonts w:hint="cs"/>
          <w:rtl/>
        </w:rPr>
        <w:t>ّ</w:t>
      </w:r>
      <w:r>
        <w:rPr>
          <w:rFonts w:hint="cs"/>
          <w:rtl/>
        </w:rPr>
        <w:t>ي المحسوس "الس</w:t>
      </w:r>
      <w:r w:rsidR="00207EA4">
        <w:rPr>
          <w:rFonts w:hint="cs"/>
          <w:rtl/>
        </w:rPr>
        <w:t>ّ</w:t>
      </w:r>
      <w:r>
        <w:rPr>
          <w:rFonts w:hint="cs"/>
          <w:rtl/>
        </w:rPr>
        <w:t xml:space="preserve">يف البتّار": </w:t>
      </w:r>
      <w:r w:rsidR="00E15DD1">
        <w:rPr>
          <w:rFonts w:hint="cs"/>
          <w:rtl/>
        </w:rPr>
        <w:t>[</w:t>
      </w:r>
      <w:r w:rsidR="00E15DD1">
        <w:rPr>
          <w:rFonts w:hint="cs"/>
          <w:b/>
          <w:bCs/>
          <w:rtl/>
        </w:rPr>
        <w:t>البسي</w:t>
      </w:r>
      <w:r w:rsidR="00207EA4">
        <w:rPr>
          <w:rFonts w:hint="cs"/>
          <w:b/>
          <w:bCs/>
          <w:rtl/>
        </w:rPr>
        <w:t>ط</w:t>
      </w:r>
      <w:r w:rsidR="00E15DD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5563F6">
              <w:rPr>
                <w:rFonts w:ascii="Traditional Arabic" w:eastAsia="Calibri" w:hAnsi="Traditional Arabic" w:hint="cs"/>
                <w:sz w:val="36"/>
                <w:rtl/>
              </w:rPr>
              <w:t>َ</w:t>
            </w:r>
            <w:r>
              <w:rPr>
                <w:rFonts w:ascii="Traditional Arabic" w:eastAsia="Calibri" w:hAnsi="Traditional Arabic" w:hint="cs"/>
                <w:sz w:val="36"/>
                <w:rtl/>
              </w:rPr>
              <w:t>خ</w:t>
            </w:r>
            <w:r w:rsidR="005563F6">
              <w:rPr>
                <w:rFonts w:ascii="Traditional Arabic" w:eastAsia="Calibri" w:hAnsi="Traditional Arabic" w:hint="cs"/>
                <w:sz w:val="36"/>
                <w:rtl/>
              </w:rPr>
              <w:t>ُ</w:t>
            </w:r>
            <w:r>
              <w:rPr>
                <w:rFonts w:ascii="Traditional Arabic" w:eastAsia="Calibri" w:hAnsi="Traditional Arabic" w:hint="cs"/>
                <w:sz w:val="36"/>
                <w:rtl/>
              </w:rPr>
              <w:t>ذ</w:t>
            </w:r>
            <w:r w:rsidR="005563F6">
              <w:rPr>
                <w:rFonts w:ascii="Traditional Arabic" w:eastAsia="Calibri" w:hAnsi="Traditional Arabic" w:hint="cs"/>
                <w:sz w:val="36"/>
                <w:rtl/>
              </w:rPr>
              <w:t>ْ</w:t>
            </w:r>
            <w:r>
              <w:rPr>
                <w:rFonts w:ascii="Traditional Arabic" w:eastAsia="Calibri" w:hAnsi="Traditional Arabic" w:hint="cs"/>
                <w:sz w:val="36"/>
                <w:rtl/>
              </w:rPr>
              <w:t xml:space="preserve"> ل</w:t>
            </w:r>
            <w:r w:rsidR="005563F6">
              <w:rPr>
                <w:rFonts w:ascii="Traditional Arabic" w:eastAsia="Calibri" w:hAnsi="Traditional Arabic" w:hint="cs"/>
                <w:sz w:val="36"/>
                <w:rtl/>
              </w:rPr>
              <w:t>َ</w:t>
            </w:r>
            <w:r>
              <w:rPr>
                <w:rFonts w:ascii="Traditional Arabic" w:eastAsia="Calibri" w:hAnsi="Traditional Arabic" w:hint="cs"/>
                <w:sz w:val="36"/>
                <w:rtl/>
              </w:rPr>
              <w:t>ك</w:t>
            </w:r>
            <w:r w:rsidR="005563F6">
              <w:rPr>
                <w:rFonts w:ascii="Traditional Arabic" w:eastAsia="Calibri" w:hAnsi="Traditional Arabic" w:hint="cs"/>
                <w:sz w:val="36"/>
                <w:rtl/>
              </w:rPr>
              <w:t>َ</w:t>
            </w:r>
            <w:r>
              <w:rPr>
                <w:rFonts w:ascii="Traditional Arabic" w:eastAsia="Calibri" w:hAnsi="Traditional Arabic" w:hint="cs"/>
                <w:sz w:val="36"/>
                <w:rtl/>
              </w:rPr>
              <w:t xml:space="preserve"> </w:t>
            </w:r>
            <w:r w:rsidRPr="003879FD">
              <w:rPr>
                <w:rFonts w:ascii="Traditional Arabic" w:eastAsia="Calibri" w:hAnsi="Traditional Arabic" w:hint="cs"/>
                <w:sz w:val="36"/>
                <w:rtl/>
              </w:rPr>
              <w:t>الع</w:t>
            </w:r>
            <w:r w:rsidR="005563F6">
              <w:rPr>
                <w:rFonts w:ascii="Traditional Arabic" w:eastAsia="Calibri" w:hAnsi="Traditional Arabic" w:hint="cs"/>
                <w:sz w:val="36"/>
                <w:rtl/>
              </w:rPr>
              <w:t>َ</w:t>
            </w:r>
            <w:r w:rsidRPr="003879FD">
              <w:rPr>
                <w:rFonts w:ascii="Traditional Arabic" w:eastAsia="Calibri" w:hAnsi="Traditional Arabic" w:hint="cs"/>
                <w:sz w:val="36"/>
                <w:rtl/>
              </w:rPr>
              <w:t>زم</w:t>
            </w:r>
            <w:r w:rsidR="005563F6">
              <w:rPr>
                <w:rFonts w:ascii="Traditional Arabic" w:eastAsia="Calibri" w:hAnsi="Traditional Arabic" w:hint="cs"/>
                <w:sz w:val="36"/>
                <w:rtl/>
              </w:rPr>
              <w:t>َ</w:t>
            </w:r>
            <w:r>
              <w:rPr>
                <w:rFonts w:ascii="Traditional Arabic" w:eastAsia="Calibri" w:hAnsi="Traditional Arabic" w:hint="cs"/>
                <w:sz w:val="36"/>
                <w:rtl/>
              </w:rPr>
              <w:t xml:space="preserve"> بت</w:t>
            </w:r>
            <w:r w:rsidR="005563F6">
              <w:rPr>
                <w:rFonts w:ascii="Traditional Arabic" w:eastAsia="Calibri" w:hAnsi="Traditional Arabic" w:hint="cs"/>
                <w:sz w:val="36"/>
                <w:rtl/>
              </w:rPr>
              <w:t>َّ</w:t>
            </w:r>
            <w:r>
              <w:rPr>
                <w:rFonts w:ascii="Traditional Arabic" w:eastAsia="Calibri" w:hAnsi="Traditional Arabic" w:hint="cs"/>
                <w:sz w:val="36"/>
                <w:rtl/>
              </w:rPr>
              <w:t>ارا لع</w:t>
            </w:r>
            <w:r w:rsidR="005563F6">
              <w:rPr>
                <w:rFonts w:ascii="Traditional Arabic" w:eastAsia="Calibri" w:hAnsi="Traditional Arabic" w:hint="cs"/>
                <w:sz w:val="36"/>
                <w:rtl/>
              </w:rPr>
              <w:t>َ</w:t>
            </w:r>
            <w:r>
              <w:rPr>
                <w:rFonts w:ascii="Traditional Arabic" w:eastAsia="Calibri" w:hAnsi="Traditional Arabic" w:hint="cs"/>
                <w:sz w:val="36"/>
                <w:rtl/>
              </w:rPr>
              <w:t>ل</w:t>
            </w:r>
            <w:r w:rsidR="005563F6">
              <w:rPr>
                <w:rFonts w:ascii="Traditional Arabic" w:eastAsia="Calibri" w:hAnsi="Traditional Arabic" w:hint="cs"/>
                <w:sz w:val="36"/>
                <w:rtl/>
              </w:rPr>
              <w:t>َ</w:t>
            </w:r>
            <w:r>
              <w:rPr>
                <w:rFonts w:ascii="Traditional Arabic" w:eastAsia="Calibri" w:hAnsi="Traditional Arabic" w:hint="cs"/>
                <w:sz w:val="36"/>
                <w:rtl/>
              </w:rPr>
              <w:t>ّك</w:t>
            </w:r>
            <w:r w:rsidR="005563F6">
              <w:rPr>
                <w:rFonts w:ascii="Traditional Arabic" w:eastAsia="Calibri" w:hAnsi="Traditional Arabic" w:hint="cs"/>
                <w:sz w:val="36"/>
                <w:rtl/>
              </w:rPr>
              <w:t>َ</w:t>
            </w:r>
            <w:r>
              <w:rPr>
                <w:rFonts w:ascii="Traditional Arabic" w:eastAsia="Calibri" w:hAnsi="Traditional Arabic" w:hint="cs"/>
                <w:sz w:val="36"/>
                <w:rtl/>
              </w:rPr>
              <w:t xml:space="preserve"> أن</w:t>
            </w:r>
            <w:r w:rsidR="005563F6">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ت</w:t>
            </w:r>
            <w:r w:rsidR="005563F6">
              <w:rPr>
                <w:rFonts w:ascii="Traditional Arabic" w:eastAsia="Calibri" w:hAnsi="Traditional Arabic" w:hint="cs"/>
                <w:sz w:val="36"/>
                <w:rtl/>
              </w:rPr>
              <w:t>ُ</w:t>
            </w:r>
            <w:r>
              <w:rPr>
                <w:rFonts w:ascii="Traditional Arabic" w:eastAsia="Calibri" w:hAnsi="Traditional Arabic" w:hint="cs"/>
                <w:sz w:val="36"/>
                <w:rtl/>
              </w:rPr>
              <w:t>عيد م</w:t>
            </w:r>
            <w:r w:rsidR="005563F6">
              <w:rPr>
                <w:rFonts w:ascii="Traditional Arabic" w:eastAsia="Calibri" w:hAnsi="Traditional Arabic" w:hint="cs"/>
                <w:sz w:val="36"/>
                <w:rtl/>
              </w:rPr>
              <w:t>َ</w:t>
            </w:r>
            <w:r>
              <w:rPr>
                <w:rFonts w:ascii="Traditional Arabic" w:eastAsia="Calibri" w:hAnsi="Traditional Arabic" w:hint="cs"/>
                <w:sz w:val="36"/>
                <w:rtl/>
              </w:rPr>
              <w:t>ا طاح</w:t>
            </w:r>
            <w:r w:rsidR="005563F6">
              <w:rPr>
                <w:rFonts w:ascii="Traditional Arabic" w:eastAsia="Calibri" w:hAnsi="Traditional Arabic" w:hint="cs"/>
                <w:sz w:val="36"/>
                <w:rtl/>
              </w:rPr>
              <w:t>َ</w:t>
            </w:r>
            <w:r>
              <w:rPr>
                <w:rFonts w:ascii="Traditional Arabic" w:eastAsia="Calibri" w:hAnsi="Traditional Arabic" w:hint="cs"/>
                <w:sz w:val="36"/>
                <w:rtl/>
              </w:rPr>
              <w:t xml:space="preserve"> من</w:t>
            </w:r>
            <w:r w:rsidR="005563F6">
              <w:rPr>
                <w:rFonts w:ascii="Traditional Arabic" w:eastAsia="Calibri" w:hAnsi="Traditional Arabic" w:hint="cs"/>
                <w:sz w:val="36"/>
                <w:rtl/>
              </w:rPr>
              <w:t>ْ</w:t>
            </w:r>
            <w:r>
              <w:rPr>
                <w:rFonts w:ascii="Traditional Arabic" w:eastAsia="Calibri" w:hAnsi="Traditional Arabic" w:hint="cs"/>
                <w:sz w:val="36"/>
                <w:rtl/>
              </w:rPr>
              <w:t xml:space="preserve"> ع</w:t>
            </w:r>
            <w:r w:rsidR="005563F6">
              <w:rPr>
                <w:rFonts w:ascii="Traditional Arabic" w:eastAsia="Calibri" w:hAnsi="Traditional Arabic" w:hint="cs"/>
                <w:sz w:val="36"/>
                <w:rtl/>
              </w:rPr>
              <w:t>ِ</w:t>
            </w:r>
            <w:r>
              <w:rPr>
                <w:rFonts w:ascii="Traditional Arabic" w:eastAsia="Calibri" w:hAnsi="Traditional Arabic" w:hint="cs"/>
                <w:sz w:val="36"/>
                <w:rtl/>
              </w:rPr>
              <w:t>زٍّ وت</w:t>
            </w:r>
            <w:r w:rsidR="005563F6">
              <w:rPr>
                <w:rFonts w:ascii="Traditional Arabic" w:eastAsia="Calibri" w:hAnsi="Traditional Arabic" w:hint="cs"/>
                <w:sz w:val="36"/>
                <w:rtl/>
              </w:rPr>
              <w:t>َ</w:t>
            </w:r>
            <w:r>
              <w:rPr>
                <w:rFonts w:ascii="Traditional Arabic" w:eastAsia="Calibri" w:hAnsi="Traditional Arabic" w:hint="cs"/>
                <w:sz w:val="36"/>
                <w:rtl/>
              </w:rPr>
              <w:t>أييد"</w:t>
            </w:r>
            <w:r w:rsidRPr="00FD63C9">
              <w:rPr>
                <w:rStyle w:val="Appelnotedebasdep"/>
                <w:rFonts w:hint="cs"/>
                <w:rtl/>
              </w:rPr>
              <w:t>(</w:t>
            </w:r>
            <w:r w:rsidRPr="00FD63C9">
              <w:rPr>
                <w:rStyle w:val="Appelnotedebasdep"/>
                <w:rtl/>
              </w:rPr>
              <w:footnoteReference w:id="828"/>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في صورة مفدي زكري</w:t>
      </w:r>
      <w:r w:rsidR="00BC31EE">
        <w:rPr>
          <w:rFonts w:hint="cs"/>
          <w:rtl/>
        </w:rPr>
        <w:t>ّ</w:t>
      </w:r>
      <w:r>
        <w:rPr>
          <w:rFonts w:hint="cs"/>
          <w:rtl/>
        </w:rPr>
        <w:t>اء، الذي استعار صورة تحطيم الأغلال لمجانبة الت</w:t>
      </w:r>
      <w:r w:rsidR="00BC31EE">
        <w:rPr>
          <w:rFonts w:hint="cs"/>
          <w:rtl/>
        </w:rPr>
        <w:t>ّ</w:t>
      </w:r>
      <w:r>
        <w:rPr>
          <w:rFonts w:hint="cs"/>
          <w:rtl/>
        </w:rPr>
        <w:t>كاسل والس</w:t>
      </w:r>
      <w:r w:rsidR="00BC31EE">
        <w:rPr>
          <w:rFonts w:hint="cs"/>
          <w:rtl/>
        </w:rPr>
        <w:t>ّ</w:t>
      </w:r>
      <w:r>
        <w:rPr>
          <w:rFonts w:hint="cs"/>
          <w:rtl/>
        </w:rPr>
        <w:t>عي للعلا، يقول:</w:t>
      </w:r>
      <w:r w:rsidR="00E15DD1" w:rsidRPr="00E15DD1">
        <w:rPr>
          <w:rFonts w:hint="cs"/>
          <w:rtl/>
        </w:rPr>
        <w:t xml:space="preserve"> </w:t>
      </w:r>
      <w:r w:rsidR="00E15DD1">
        <w:rPr>
          <w:rFonts w:hint="cs"/>
          <w:rtl/>
        </w:rPr>
        <w:t>[</w:t>
      </w:r>
      <w:r w:rsidR="00321A73">
        <w:rPr>
          <w:rFonts w:hint="cs"/>
          <w:b/>
          <w:bCs/>
          <w:rtl/>
        </w:rPr>
        <w:t>الطويل</w:t>
      </w:r>
      <w:r w:rsidR="00E15DD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"ودون</w:t>
            </w:r>
            <w:r w:rsidR="005563F6">
              <w:rPr>
                <w:rFonts w:ascii="Traditional Arabic" w:eastAsia="Calibri" w:hAnsi="Traditional Arabic" w:hint="cs"/>
                <w:sz w:val="36"/>
                <w:rtl/>
              </w:rPr>
              <w:t>َ</w:t>
            </w:r>
            <w:r>
              <w:rPr>
                <w:rFonts w:ascii="Traditional Arabic" w:eastAsia="Calibri" w:hAnsi="Traditional Arabic" w:hint="cs"/>
                <w:sz w:val="36"/>
                <w:rtl/>
              </w:rPr>
              <w:t>كم ج</w:t>
            </w:r>
            <w:r w:rsidR="005563F6">
              <w:rPr>
                <w:rFonts w:ascii="Traditional Arabic" w:eastAsia="Calibri" w:hAnsi="Traditional Arabic" w:hint="cs"/>
                <w:sz w:val="36"/>
                <w:rtl/>
              </w:rPr>
              <w:t>َ</w:t>
            </w:r>
            <w:r>
              <w:rPr>
                <w:rFonts w:ascii="Traditional Arabic" w:eastAsia="Calibri" w:hAnsi="Traditional Arabic" w:hint="cs"/>
                <w:sz w:val="36"/>
                <w:rtl/>
              </w:rPr>
              <w:t>وّ</w:t>
            </w:r>
            <w:r w:rsidR="005563F6">
              <w:rPr>
                <w:rFonts w:ascii="Traditional Arabic" w:eastAsia="Calibri" w:hAnsi="Traditional Arabic" w:hint="cs"/>
                <w:sz w:val="36"/>
                <w:rtl/>
              </w:rPr>
              <w:t>ُ</w:t>
            </w:r>
            <w:r>
              <w:rPr>
                <w:rFonts w:ascii="Traditional Arabic" w:eastAsia="Calibri" w:hAnsi="Traditional Arabic" w:hint="cs"/>
                <w:sz w:val="36"/>
                <w:rtl/>
              </w:rPr>
              <w:t xml:space="preserve"> الس</w:t>
            </w:r>
            <w:r w:rsidR="005563F6">
              <w:rPr>
                <w:rFonts w:ascii="Traditional Arabic" w:eastAsia="Calibri" w:hAnsi="Traditional Arabic" w:hint="cs"/>
                <w:sz w:val="36"/>
                <w:rtl/>
              </w:rPr>
              <w:t>َّ</w:t>
            </w:r>
            <w:r>
              <w:rPr>
                <w:rFonts w:ascii="Traditional Arabic" w:eastAsia="Calibri" w:hAnsi="Traditional Arabic" w:hint="cs"/>
                <w:sz w:val="36"/>
                <w:rtl/>
              </w:rPr>
              <w:t>عادة</w:t>
            </w:r>
            <w:r w:rsidR="005563F6">
              <w:rPr>
                <w:rFonts w:ascii="Traditional Arabic" w:eastAsia="Calibri" w:hAnsi="Traditional Arabic" w:hint="cs"/>
                <w:sz w:val="36"/>
                <w:rtl/>
              </w:rPr>
              <w:t>ِ</w:t>
            </w:r>
            <w:r>
              <w:rPr>
                <w:rFonts w:ascii="Traditional Arabic" w:eastAsia="Calibri" w:hAnsi="Traditional Arabic" w:hint="cs"/>
                <w:sz w:val="36"/>
                <w:rtl/>
              </w:rPr>
              <w:t xml:space="preserve"> إنّم</w:t>
            </w:r>
            <w:r w:rsidR="005563F6">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بلوغ</w:t>
            </w:r>
            <w:r w:rsidR="005563F6">
              <w:rPr>
                <w:rFonts w:ascii="Traditional Arabic" w:eastAsia="Calibri" w:hAnsi="Traditional Arabic" w:hint="cs"/>
                <w:sz w:val="36"/>
                <w:rtl/>
              </w:rPr>
              <w:t>ُ</w:t>
            </w:r>
            <w:r>
              <w:rPr>
                <w:rFonts w:ascii="Traditional Arabic" w:eastAsia="Calibri" w:hAnsi="Traditional Arabic" w:hint="cs"/>
                <w:sz w:val="36"/>
                <w:rtl/>
              </w:rPr>
              <w:t xml:space="preserve"> أمان</w:t>
            </w:r>
            <w:r w:rsidR="005563F6">
              <w:rPr>
                <w:rFonts w:ascii="Traditional Arabic" w:eastAsia="Calibri" w:hAnsi="Traditional Arabic" w:hint="cs"/>
                <w:sz w:val="36"/>
                <w:rtl/>
              </w:rPr>
              <w:t>ِ</w:t>
            </w:r>
            <w:r>
              <w:rPr>
                <w:rFonts w:ascii="Traditional Arabic" w:eastAsia="Calibri" w:hAnsi="Traditional Arabic" w:hint="cs"/>
                <w:sz w:val="36"/>
                <w:rtl/>
              </w:rPr>
              <w:t>يك</w:t>
            </w:r>
            <w:r w:rsidR="005563F6">
              <w:rPr>
                <w:rFonts w:ascii="Traditional Arabic" w:eastAsia="Calibri" w:hAnsi="Traditional Arabic" w:hint="cs"/>
                <w:sz w:val="36"/>
                <w:rtl/>
              </w:rPr>
              <w:t>ُ</w:t>
            </w:r>
            <w:r>
              <w:rPr>
                <w:rFonts w:ascii="Traditional Arabic" w:eastAsia="Calibri" w:hAnsi="Traditional Arabic" w:hint="cs"/>
                <w:sz w:val="36"/>
                <w:rtl/>
              </w:rPr>
              <w:t xml:space="preserve">م </w:t>
            </w:r>
            <w:r w:rsidRPr="003879FD">
              <w:rPr>
                <w:rFonts w:ascii="Traditional Arabic" w:eastAsia="Calibri" w:hAnsi="Traditional Arabic" w:hint="cs"/>
                <w:sz w:val="36"/>
                <w:rtl/>
              </w:rPr>
              <w:t>بتح</w:t>
            </w:r>
            <w:r w:rsidR="005563F6">
              <w:rPr>
                <w:rFonts w:ascii="Traditional Arabic" w:eastAsia="Calibri" w:hAnsi="Traditional Arabic" w:hint="cs"/>
                <w:sz w:val="36"/>
                <w:rtl/>
              </w:rPr>
              <w:t>ْ</w:t>
            </w:r>
            <w:r w:rsidRPr="003879FD">
              <w:rPr>
                <w:rFonts w:ascii="Traditional Arabic" w:eastAsia="Calibri" w:hAnsi="Traditional Arabic" w:hint="cs"/>
                <w:sz w:val="36"/>
                <w:rtl/>
              </w:rPr>
              <w:t>ط</w:t>
            </w:r>
            <w:r w:rsidR="005563F6">
              <w:rPr>
                <w:rFonts w:ascii="Traditional Arabic" w:eastAsia="Calibri" w:hAnsi="Traditional Arabic" w:hint="cs"/>
                <w:sz w:val="36"/>
                <w:rtl/>
              </w:rPr>
              <w:t>ِ</w:t>
            </w:r>
            <w:r w:rsidRPr="003879FD">
              <w:rPr>
                <w:rFonts w:ascii="Traditional Arabic" w:eastAsia="Calibri" w:hAnsi="Traditional Arabic" w:hint="cs"/>
                <w:sz w:val="36"/>
                <w:rtl/>
              </w:rPr>
              <w:t>يم أ</w:t>
            </w:r>
            <w:r w:rsidR="005563F6">
              <w:rPr>
                <w:rFonts w:ascii="Traditional Arabic" w:eastAsia="Calibri" w:hAnsi="Traditional Arabic" w:hint="cs"/>
                <w:sz w:val="36"/>
                <w:rtl/>
              </w:rPr>
              <w:t>َ</w:t>
            </w:r>
            <w:r w:rsidRPr="003879FD">
              <w:rPr>
                <w:rFonts w:ascii="Traditional Arabic" w:eastAsia="Calibri" w:hAnsi="Traditional Arabic" w:hint="cs"/>
                <w:sz w:val="36"/>
                <w:rtl/>
              </w:rPr>
              <w:t>غ</w:t>
            </w:r>
            <w:r w:rsidR="005563F6">
              <w:rPr>
                <w:rFonts w:ascii="Traditional Arabic" w:eastAsia="Calibri" w:hAnsi="Traditional Arabic" w:hint="cs"/>
                <w:sz w:val="36"/>
                <w:rtl/>
              </w:rPr>
              <w:t>ْ</w:t>
            </w:r>
            <w:r w:rsidRPr="003879FD">
              <w:rPr>
                <w:rFonts w:ascii="Traditional Arabic" w:eastAsia="Calibri" w:hAnsi="Traditional Arabic" w:hint="cs"/>
                <w:sz w:val="36"/>
                <w:rtl/>
              </w:rPr>
              <w:t>لال</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29"/>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 xml:space="preserve">وكثيرة هي </w:t>
      </w:r>
      <w:r w:rsidR="005563F6">
        <w:rPr>
          <w:rFonts w:hint="cs"/>
          <w:rtl/>
        </w:rPr>
        <w:t>ال</w:t>
      </w:r>
      <w:r>
        <w:rPr>
          <w:rFonts w:hint="cs"/>
          <w:rtl/>
        </w:rPr>
        <w:t>ص</w:t>
      </w:r>
      <w:r w:rsidR="00BC31EE">
        <w:rPr>
          <w:rFonts w:hint="cs"/>
          <w:rtl/>
        </w:rPr>
        <w:t>ّ</w:t>
      </w:r>
      <w:r>
        <w:rPr>
          <w:rFonts w:hint="cs"/>
          <w:rtl/>
        </w:rPr>
        <w:t>ور التي تصف مفهوم المجد وتجسّمه بالبناء الماد</w:t>
      </w:r>
      <w:r w:rsidR="00BC31EE">
        <w:rPr>
          <w:rFonts w:hint="cs"/>
          <w:rtl/>
        </w:rPr>
        <w:t>ّ</w:t>
      </w:r>
      <w:r>
        <w:rPr>
          <w:rFonts w:hint="cs"/>
          <w:rtl/>
        </w:rPr>
        <w:t>ي</w:t>
      </w:r>
      <w:r w:rsidR="00BC31EE">
        <w:rPr>
          <w:rFonts w:hint="cs"/>
          <w:rtl/>
        </w:rPr>
        <w:t>ّ</w:t>
      </w:r>
      <w:r>
        <w:rPr>
          <w:rFonts w:hint="cs"/>
          <w:rtl/>
        </w:rPr>
        <w:t xml:space="preserve">، كما في قول </w:t>
      </w:r>
      <w:r w:rsidR="000D187C">
        <w:rPr>
          <w:rFonts w:hint="cs"/>
          <w:rtl/>
        </w:rPr>
        <w:t>محمد</w:t>
      </w:r>
      <w:r>
        <w:rPr>
          <w:rFonts w:hint="cs"/>
          <w:rtl/>
        </w:rPr>
        <w:t xml:space="preserve"> العيد: </w:t>
      </w:r>
      <w:r w:rsidR="00E15DD1">
        <w:rPr>
          <w:rFonts w:hint="cs"/>
          <w:rtl/>
        </w:rPr>
        <w:t>[</w:t>
      </w:r>
      <w:r w:rsidR="00E15DD1">
        <w:rPr>
          <w:rFonts w:hint="cs"/>
          <w:b/>
          <w:bCs/>
          <w:rtl/>
        </w:rPr>
        <w:t>الخفيف</w:t>
      </w:r>
      <w:r w:rsidR="00E15DD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"إ</w:t>
            </w:r>
            <w:r w:rsidR="005563F6">
              <w:rPr>
                <w:rFonts w:ascii="Traditional Arabic" w:eastAsia="Calibri" w:hAnsi="Traditional Arabic" w:hint="cs"/>
                <w:sz w:val="36"/>
                <w:rtl/>
              </w:rPr>
              <w:t>ِ</w:t>
            </w:r>
            <w:r>
              <w:rPr>
                <w:rFonts w:ascii="Traditional Arabic" w:eastAsia="Calibri" w:hAnsi="Traditional Arabic" w:hint="cs"/>
                <w:sz w:val="36"/>
                <w:rtl/>
              </w:rPr>
              <w:t>ن ت</w:t>
            </w:r>
            <w:r w:rsidR="005563F6">
              <w:rPr>
                <w:rFonts w:ascii="Traditional Arabic" w:eastAsia="Calibri" w:hAnsi="Traditional Arabic" w:hint="cs"/>
                <w:sz w:val="36"/>
                <w:rtl/>
              </w:rPr>
              <w:t>َ</w:t>
            </w:r>
            <w:r>
              <w:rPr>
                <w:rFonts w:ascii="Traditional Arabic" w:eastAsia="Calibri" w:hAnsi="Traditional Arabic" w:hint="cs"/>
                <w:sz w:val="36"/>
                <w:rtl/>
              </w:rPr>
              <w:t>كن</w:t>
            </w:r>
            <w:r w:rsidR="005563F6">
              <w:rPr>
                <w:rFonts w:ascii="Traditional Arabic" w:eastAsia="Calibri" w:hAnsi="Traditional Arabic" w:hint="cs"/>
                <w:sz w:val="36"/>
                <w:rtl/>
              </w:rPr>
              <w:t>ْ</w:t>
            </w:r>
            <w:r>
              <w:rPr>
                <w:rFonts w:ascii="Traditional Arabic" w:eastAsia="Calibri" w:hAnsi="Traditional Arabic" w:hint="cs"/>
                <w:sz w:val="36"/>
                <w:rtl/>
              </w:rPr>
              <w:t xml:space="preserve"> ق</w:t>
            </w:r>
            <w:r w:rsidR="005563F6">
              <w:rPr>
                <w:rFonts w:ascii="Traditional Arabic" w:eastAsia="Calibri" w:hAnsi="Traditional Arabic" w:hint="cs"/>
                <w:sz w:val="36"/>
                <w:rtl/>
              </w:rPr>
              <w:t>َ</w:t>
            </w:r>
            <w:r>
              <w:rPr>
                <w:rFonts w:ascii="Traditional Arabic" w:eastAsia="Calibri" w:hAnsi="Traditional Arabic" w:hint="cs"/>
                <w:sz w:val="36"/>
                <w:rtl/>
              </w:rPr>
              <w:t>د ب</w:t>
            </w:r>
            <w:r w:rsidR="005563F6">
              <w:rPr>
                <w:rFonts w:ascii="Traditional Arabic" w:eastAsia="Calibri" w:hAnsi="Traditional Arabic" w:hint="cs"/>
                <w:sz w:val="36"/>
                <w:rtl/>
              </w:rPr>
              <w:t>َ</w:t>
            </w:r>
            <w:r>
              <w:rPr>
                <w:rFonts w:ascii="Traditional Arabic" w:eastAsia="Calibri" w:hAnsi="Traditional Arabic" w:hint="cs"/>
                <w:sz w:val="36"/>
                <w:rtl/>
              </w:rPr>
              <w:t>نيت</w:t>
            </w:r>
            <w:r w:rsidR="005563F6">
              <w:rPr>
                <w:rFonts w:ascii="Traditional Arabic" w:eastAsia="Calibri" w:hAnsi="Traditional Arabic" w:hint="cs"/>
                <w:sz w:val="36"/>
                <w:rtl/>
              </w:rPr>
              <w:t>َ</w:t>
            </w:r>
            <w:r>
              <w:rPr>
                <w:rFonts w:ascii="Traditional Arabic" w:eastAsia="Calibri" w:hAnsi="Traditional Arabic" w:hint="cs"/>
                <w:sz w:val="36"/>
                <w:rtl/>
              </w:rPr>
              <w:t xml:space="preserve"> في النّ</w:t>
            </w:r>
            <w:r w:rsidR="005563F6">
              <w:rPr>
                <w:rFonts w:ascii="Traditional Arabic" w:eastAsia="Calibri" w:hAnsi="Traditional Arabic" w:hint="cs"/>
                <w:sz w:val="36"/>
                <w:rtl/>
              </w:rPr>
              <w:t>َ</w:t>
            </w:r>
            <w:r>
              <w:rPr>
                <w:rFonts w:ascii="Traditional Arabic" w:eastAsia="Calibri" w:hAnsi="Traditional Arabic" w:hint="cs"/>
                <w:sz w:val="36"/>
                <w:rtl/>
              </w:rPr>
              <w:t xml:space="preserve">اس </w:t>
            </w:r>
            <w:r w:rsidRPr="003879FD">
              <w:rPr>
                <w:rFonts w:ascii="Traditional Arabic" w:eastAsia="Calibri" w:hAnsi="Traditional Arabic" w:hint="cs"/>
                <w:sz w:val="36"/>
                <w:rtl/>
              </w:rPr>
              <w:t>مجد</w:t>
            </w:r>
            <w:r w:rsidR="005563F6">
              <w:rPr>
                <w:rFonts w:ascii="Traditional Arabic" w:eastAsia="Calibri" w:hAnsi="Traditional Arabic" w:hint="cs"/>
                <w:sz w:val="36"/>
                <w:rtl/>
              </w:rPr>
              <w:t>ً</w:t>
            </w:r>
            <w:r w:rsidRPr="003879FD">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فاحرس</w:t>
            </w:r>
            <w:r w:rsidR="005563F6">
              <w:rPr>
                <w:rFonts w:ascii="Traditional Arabic" w:eastAsia="Calibri" w:hAnsi="Traditional Arabic" w:hint="cs"/>
                <w:sz w:val="36"/>
                <w:rtl/>
              </w:rPr>
              <w:t>ِ</w:t>
            </w:r>
            <w:r>
              <w:rPr>
                <w:rFonts w:ascii="Traditional Arabic" w:eastAsia="Calibri" w:hAnsi="Traditional Arabic" w:hint="cs"/>
                <w:sz w:val="36"/>
                <w:rtl/>
              </w:rPr>
              <w:t xml:space="preserve"> المجد</w:t>
            </w:r>
            <w:r w:rsidR="005563F6">
              <w:rPr>
                <w:rFonts w:ascii="Traditional Arabic" w:eastAsia="Calibri" w:hAnsi="Traditional Arabic" w:hint="cs"/>
                <w:sz w:val="36"/>
                <w:rtl/>
              </w:rPr>
              <w:t>َ</w:t>
            </w:r>
            <w:r>
              <w:rPr>
                <w:rFonts w:ascii="Traditional Arabic" w:eastAsia="Calibri" w:hAnsi="Traditional Arabic" w:hint="cs"/>
                <w:sz w:val="36"/>
                <w:rtl/>
              </w:rPr>
              <w:t xml:space="preserve"> من د</w:t>
            </w:r>
            <w:r w:rsidR="005563F6">
              <w:rPr>
                <w:rFonts w:ascii="Traditional Arabic" w:eastAsia="Calibri" w:hAnsi="Traditional Arabic" w:hint="cs"/>
                <w:sz w:val="36"/>
                <w:rtl/>
              </w:rPr>
              <w:t>َ</w:t>
            </w:r>
            <w:r>
              <w:rPr>
                <w:rFonts w:ascii="Traditional Arabic" w:eastAsia="Calibri" w:hAnsi="Traditional Arabic" w:hint="cs"/>
                <w:sz w:val="36"/>
                <w:rtl/>
              </w:rPr>
              <w:t>واعي الخ</w:t>
            </w:r>
            <w:r w:rsidR="005563F6">
              <w:rPr>
                <w:rFonts w:ascii="Traditional Arabic" w:eastAsia="Calibri" w:hAnsi="Traditional Arabic" w:hint="cs"/>
                <w:sz w:val="36"/>
                <w:rtl/>
              </w:rPr>
              <w:t>َ</w:t>
            </w:r>
            <w:r>
              <w:rPr>
                <w:rFonts w:ascii="Traditional Arabic" w:eastAsia="Calibri" w:hAnsi="Traditional Arabic" w:hint="cs"/>
                <w:sz w:val="36"/>
                <w:rtl/>
              </w:rPr>
              <w:t>ر</w:t>
            </w:r>
            <w:r w:rsidR="005563F6">
              <w:rPr>
                <w:rFonts w:ascii="Traditional Arabic" w:eastAsia="Calibri" w:hAnsi="Traditional Arabic" w:hint="cs"/>
                <w:sz w:val="36"/>
                <w:rtl/>
              </w:rPr>
              <w:t>َ</w:t>
            </w:r>
            <w:r>
              <w:rPr>
                <w:rFonts w:ascii="Traditional Arabic" w:eastAsia="Calibri" w:hAnsi="Traditional Arabic" w:hint="cs"/>
                <w:sz w:val="36"/>
                <w:rtl/>
              </w:rPr>
              <w:t>اب"</w:t>
            </w:r>
            <w:r w:rsidRPr="00FD63C9">
              <w:rPr>
                <w:rStyle w:val="Appelnotedebasdep"/>
                <w:rFonts w:hint="cs"/>
                <w:rtl/>
              </w:rPr>
              <w:t>(</w:t>
            </w:r>
            <w:r w:rsidRPr="00FD63C9">
              <w:rPr>
                <w:rStyle w:val="Appelnotedebasdep"/>
                <w:rtl/>
              </w:rPr>
              <w:footnoteReference w:id="830"/>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ومثله مفهوم الرقيّ والس</w:t>
      </w:r>
      <w:r w:rsidR="00BC31EE">
        <w:rPr>
          <w:rFonts w:hint="cs"/>
          <w:rtl/>
        </w:rPr>
        <w:t>ّ</w:t>
      </w:r>
      <w:r>
        <w:rPr>
          <w:rFonts w:hint="cs"/>
          <w:rtl/>
        </w:rPr>
        <w:t xml:space="preserve">موّ، كقول </w:t>
      </w:r>
      <w:r w:rsidR="000D187C">
        <w:rPr>
          <w:rFonts w:hint="cs"/>
          <w:rtl/>
        </w:rPr>
        <w:t>محمد</w:t>
      </w:r>
      <w:r>
        <w:rPr>
          <w:rFonts w:hint="cs"/>
          <w:rtl/>
        </w:rPr>
        <w:t xml:space="preserve"> </w:t>
      </w:r>
      <w:r w:rsidR="0071697C">
        <w:rPr>
          <w:rFonts w:hint="cs"/>
          <w:rtl/>
        </w:rPr>
        <w:t>اللقاني</w:t>
      </w:r>
      <w:r>
        <w:rPr>
          <w:rFonts w:hint="cs"/>
          <w:rtl/>
        </w:rPr>
        <w:t xml:space="preserve">: </w:t>
      </w:r>
      <w:r w:rsidR="00E15DD1">
        <w:rPr>
          <w:rFonts w:hint="cs"/>
          <w:rtl/>
        </w:rPr>
        <w:t>[</w:t>
      </w:r>
      <w:r w:rsidR="00E15DD1">
        <w:rPr>
          <w:rFonts w:hint="cs"/>
          <w:b/>
          <w:bCs/>
          <w:rtl/>
        </w:rPr>
        <w:t>الوافر</w:t>
      </w:r>
      <w:r w:rsidR="00E15DD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E0F67" w:rsidRDefault="004E31B9" w:rsidP="004E31B9">
            <w:pPr>
              <w:widowControl/>
              <w:ind w:firstLine="0"/>
              <w:jc w:val="lowKashida"/>
              <w:rPr>
                <w:rFonts w:eastAsiaTheme="minorHAnsi"/>
                <w:sz w:val="36"/>
                <w:rtl/>
                <w:lang w:val="en-US"/>
              </w:rPr>
            </w:pPr>
            <w:r>
              <w:rPr>
                <w:rFonts w:eastAsiaTheme="minorHAnsi" w:hint="cs"/>
                <w:sz w:val="36"/>
                <w:rtl/>
                <w:lang w:val="en-US"/>
              </w:rPr>
              <w:t>"</w:t>
            </w:r>
            <w:r w:rsidRPr="006E0F67">
              <w:rPr>
                <w:rFonts w:eastAsiaTheme="minorHAnsi" w:hint="cs"/>
                <w:sz w:val="36"/>
                <w:rtl/>
                <w:lang w:val="en-US"/>
              </w:rPr>
              <w:t>بِهِم نَرْقَى إِلَى شرَفٍ وَنَسْمُوا</w:t>
            </w:r>
            <w:r w:rsidRPr="006E0F67">
              <w:rPr>
                <w:rFonts w:eastAsiaTheme="minorHAnsi" w:hint="cs"/>
                <w:sz w:val="36"/>
                <w:rtl/>
                <w:lang w:val="en-US"/>
              </w:rPr>
              <w:br/>
            </w:r>
          </w:p>
        </w:tc>
        <w:tc>
          <w:tcPr>
            <w:tcW w:w="737" w:type="dxa"/>
          </w:tcPr>
          <w:p w:rsidR="004E31B9" w:rsidRPr="006E0F67" w:rsidRDefault="004E31B9" w:rsidP="004E31B9">
            <w:pPr>
              <w:widowControl/>
              <w:ind w:firstLine="0"/>
              <w:jc w:val="right"/>
              <w:rPr>
                <w:rFonts w:eastAsiaTheme="minorHAnsi"/>
                <w:sz w:val="36"/>
                <w:u w:val="single"/>
                <w:rtl/>
                <w:lang w:val="en-US"/>
              </w:rPr>
            </w:pPr>
          </w:p>
        </w:tc>
        <w:tc>
          <w:tcPr>
            <w:tcW w:w="3855" w:type="dxa"/>
          </w:tcPr>
          <w:p w:rsidR="004E31B9" w:rsidRPr="006E0F67" w:rsidRDefault="004E31B9" w:rsidP="004E31B9">
            <w:pPr>
              <w:widowControl/>
              <w:ind w:firstLine="0"/>
              <w:jc w:val="lowKashida"/>
              <w:rPr>
                <w:rFonts w:eastAsiaTheme="minorHAnsi"/>
                <w:sz w:val="36"/>
                <w:rtl/>
              </w:rPr>
            </w:pPr>
            <w:r w:rsidRPr="006E0F67">
              <w:rPr>
                <w:rFonts w:eastAsiaTheme="minorHAnsi" w:hint="cs"/>
                <w:sz w:val="36"/>
                <w:rtl/>
              </w:rPr>
              <w:t>عَلَى هَامِ السُّهَى مُتَرَبِعِينَا</w:t>
            </w:r>
            <w:r>
              <w:rPr>
                <w:rFonts w:eastAsiaTheme="minorHAnsi" w:hint="cs"/>
                <w:sz w:val="36"/>
                <w:rtl/>
              </w:rPr>
              <w:t>"</w:t>
            </w:r>
            <w:r w:rsidRPr="00FD63C9">
              <w:rPr>
                <w:rStyle w:val="Appelnotedebasdep"/>
                <w:rFonts w:hint="cs"/>
                <w:rtl/>
              </w:rPr>
              <w:t>(</w:t>
            </w:r>
            <w:r w:rsidRPr="00FD63C9">
              <w:rPr>
                <w:rStyle w:val="Appelnotedebasdep"/>
                <w:rtl/>
              </w:rPr>
              <w:footnoteReference w:id="831"/>
            </w:r>
            <w:r w:rsidRPr="00FD63C9">
              <w:rPr>
                <w:rStyle w:val="Appelnotedebasdep"/>
                <w:rFonts w:hint="cs"/>
                <w:rtl/>
              </w:rPr>
              <w:t>)</w:t>
            </w:r>
            <w:r w:rsidRPr="006E0F67">
              <w:rPr>
                <w:rFonts w:eastAsiaTheme="minorHAnsi" w:hint="cs"/>
                <w:sz w:val="36"/>
                <w:rtl/>
              </w:rPr>
              <w:br/>
            </w:r>
          </w:p>
        </w:tc>
      </w:tr>
    </w:tbl>
    <w:p w:rsidR="004E31B9" w:rsidRDefault="004E31B9" w:rsidP="004E31B9">
      <w:pPr>
        <w:ind w:firstLine="0"/>
        <w:rPr>
          <w:rtl/>
        </w:rPr>
      </w:pPr>
      <w:r>
        <w:rPr>
          <w:rFonts w:hint="cs"/>
          <w:rtl/>
        </w:rPr>
        <w:t>ف</w:t>
      </w:r>
      <w:r w:rsidR="000D187C">
        <w:rPr>
          <w:rFonts w:hint="cs"/>
          <w:rtl/>
        </w:rPr>
        <w:t>الشاعر</w:t>
      </w:r>
      <w:r>
        <w:rPr>
          <w:rFonts w:hint="cs"/>
          <w:rtl/>
        </w:rPr>
        <w:t xml:space="preserve"> هنا استعار صورة الس</w:t>
      </w:r>
      <w:r w:rsidR="00BC31EE">
        <w:rPr>
          <w:rFonts w:hint="cs"/>
          <w:rtl/>
        </w:rPr>
        <w:t>ّ</w:t>
      </w:r>
      <w:r>
        <w:rPr>
          <w:rFonts w:hint="cs"/>
          <w:rtl/>
        </w:rPr>
        <w:t>موّ المحسوس للس</w:t>
      </w:r>
      <w:r w:rsidR="00BC31EE">
        <w:rPr>
          <w:rFonts w:hint="cs"/>
          <w:rtl/>
        </w:rPr>
        <w:t>ّ</w:t>
      </w:r>
      <w:r>
        <w:rPr>
          <w:rFonts w:hint="cs"/>
          <w:rtl/>
        </w:rPr>
        <w:t xml:space="preserve">موّ المعنوي، حيث جعل </w:t>
      </w:r>
      <w:r w:rsidR="0071697C">
        <w:rPr>
          <w:rFonts w:hint="cs"/>
          <w:rtl/>
        </w:rPr>
        <w:t>الرقيّ</w:t>
      </w:r>
      <w:r>
        <w:rPr>
          <w:rFonts w:hint="cs"/>
          <w:rtl/>
        </w:rPr>
        <w:t xml:space="preserve"> إلى الش</w:t>
      </w:r>
      <w:r w:rsidR="00BC31EE">
        <w:rPr>
          <w:rFonts w:hint="cs"/>
          <w:rtl/>
        </w:rPr>
        <w:t>ّ</w:t>
      </w:r>
      <w:r>
        <w:rPr>
          <w:rFonts w:hint="cs"/>
          <w:rtl/>
        </w:rPr>
        <w:t>رف الذي لا يتمث</w:t>
      </w:r>
      <w:r w:rsidR="00BC31EE">
        <w:rPr>
          <w:rFonts w:hint="cs"/>
          <w:rtl/>
        </w:rPr>
        <w:t>ّ</w:t>
      </w:r>
      <w:r>
        <w:rPr>
          <w:rFonts w:hint="cs"/>
          <w:rtl/>
        </w:rPr>
        <w:t>ل إل</w:t>
      </w:r>
      <w:r w:rsidR="00BC31EE">
        <w:rPr>
          <w:rFonts w:hint="cs"/>
          <w:rtl/>
        </w:rPr>
        <w:t>ّ</w:t>
      </w:r>
      <w:r>
        <w:rPr>
          <w:rFonts w:hint="cs"/>
          <w:rtl/>
        </w:rPr>
        <w:t>ا في العقل، مكانا مجسّدا وموقعا محد</w:t>
      </w:r>
      <w:r w:rsidR="003D4383">
        <w:rPr>
          <w:rFonts w:hint="cs"/>
          <w:rtl/>
        </w:rPr>
        <w:t>ّ</w:t>
      </w:r>
      <w:r>
        <w:rPr>
          <w:rFonts w:hint="cs"/>
          <w:rtl/>
        </w:rPr>
        <w:t>دا يجانب نجم الس</w:t>
      </w:r>
      <w:r w:rsidR="003D4383">
        <w:rPr>
          <w:rFonts w:hint="cs"/>
          <w:rtl/>
        </w:rPr>
        <w:t>ّ</w:t>
      </w:r>
      <w:r>
        <w:rPr>
          <w:rFonts w:hint="cs"/>
          <w:rtl/>
        </w:rPr>
        <w:t>هى في الس</w:t>
      </w:r>
      <w:r w:rsidR="003D4383">
        <w:rPr>
          <w:rFonts w:hint="cs"/>
          <w:rtl/>
        </w:rPr>
        <w:t>ّ</w:t>
      </w:r>
      <w:r>
        <w:rPr>
          <w:rFonts w:hint="cs"/>
          <w:rtl/>
        </w:rPr>
        <w:t>ماء.</w:t>
      </w:r>
    </w:p>
    <w:p w:rsidR="004E31B9" w:rsidRDefault="004E31B9" w:rsidP="004E31B9">
      <w:pPr>
        <w:rPr>
          <w:rtl/>
        </w:rPr>
      </w:pPr>
      <w:r>
        <w:rPr>
          <w:rFonts w:hint="cs"/>
          <w:rtl/>
        </w:rPr>
        <w:t>ومن بين هذه المفاهيم أيضا، تلك التي تجس</w:t>
      </w:r>
      <w:r w:rsidR="003D4383">
        <w:rPr>
          <w:rFonts w:hint="cs"/>
          <w:rtl/>
        </w:rPr>
        <w:t>ّ</w:t>
      </w:r>
      <w:r>
        <w:rPr>
          <w:rFonts w:hint="cs"/>
          <w:rtl/>
        </w:rPr>
        <w:t>م مفهوم العلم، كتشبيه العلم بالش</w:t>
      </w:r>
      <w:r w:rsidR="003D4383">
        <w:rPr>
          <w:rFonts w:hint="cs"/>
          <w:rtl/>
        </w:rPr>
        <w:t>ّ</w:t>
      </w:r>
      <w:r>
        <w:rPr>
          <w:rFonts w:hint="cs"/>
          <w:rtl/>
        </w:rPr>
        <w:t xml:space="preserve">موس، المبين في قول </w:t>
      </w:r>
      <w:r w:rsidR="00321A73">
        <w:rPr>
          <w:rFonts w:hint="cs"/>
          <w:rtl/>
        </w:rPr>
        <w:t>الزريبي</w:t>
      </w:r>
      <w:r>
        <w:rPr>
          <w:rFonts w:hint="cs"/>
          <w:rtl/>
        </w:rPr>
        <w:t>:</w:t>
      </w:r>
      <w:r w:rsidR="00E15DD1" w:rsidRPr="00E15DD1">
        <w:rPr>
          <w:rFonts w:hint="cs"/>
          <w:rtl/>
        </w:rPr>
        <w:t xml:space="preserve"> </w:t>
      </w:r>
      <w:r w:rsidR="00E15DD1">
        <w:rPr>
          <w:rFonts w:hint="cs"/>
          <w:rtl/>
        </w:rPr>
        <w:t>[</w:t>
      </w:r>
      <w:r w:rsidR="003531FC">
        <w:rPr>
          <w:rFonts w:hint="cs"/>
          <w:b/>
          <w:bCs/>
          <w:rtl/>
        </w:rPr>
        <w:t>مجزوء الكامل</w:t>
      </w:r>
      <w:r w:rsidR="00E15DD1">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3C4203" w:rsidTr="004E31B9">
        <w:trPr>
          <w:trHeight w:hRule="exact" w:val="567"/>
          <w:jc w:val="center"/>
        </w:trPr>
        <w:tc>
          <w:tcPr>
            <w:tcW w:w="3855" w:type="dxa"/>
          </w:tcPr>
          <w:p w:rsidR="004E31B9" w:rsidRPr="006E0F67" w:rsidRDefault="004E31B9" w:rsidP="004E31B9">
            <w:pPr>
              <w:widowControl/>
              <w:ind w:firstLine="0"/>
              <w:jc w:val="lowKashida"/>
              <w:rPr>
                <w:rFonts w:eastAsiaTheme="minorHAnsi"/>
                <w:sz w:val="36"/>
              </w:rPr>
            </w:pPr>
            <w:r>
              <w:rPr>
                <w:rFonts w:eastAsiaTheme="minorHAnsi" w:hint="cs"/>
                <w:sz w:val="36"/>
                <w:rtl/>
              </w:rPr>
              <w:t>"</w:t>
            </w:r>
            <w:r w:rsidRPr="006E0F67">
              <w:rPr>
                <w:rFonts w:eastAsiaTheme="minorHAnsi"/>
                <w:sz w:val="36"/>
                <w:rtl/>
              </w:rPr>
              <w:t>بَزَغَتْ شُمُوسِ العِلْمِ فِي</w:t>
            </w:r>
            <w:r w:rsidRPr="006E0F67">
              <w:rPr>
                <w:rFonts w:eastAsiaTheme="minorHAnsi"/>
                <w:sz w:val="36"/>
                <w:rtl/>
              </w:rPr>
              <w:br/>
            </w:r>
          </w:p>
        </w:tc>
        <w:tc>
          <w:tcPr>
            <w:tcW w:w="737" w:type="dxa"/>
          </w:tcPr>
          <w:p w:rsidR="004E31B9" w:rsidRPr="006E0F67" w:rsidRDefault="004E31B9" w:rsidP="004E31B9">
            <w:pPr>
              <w:widowControl/>
              <w:ind w:firstLine="0"/>
              <w:rPr>
                <w:rFonts w:eastAsiaTheme="minorHAnsi"/>
                <w:sz w:val="36"/>
                <w:u w:val="single"/>
              </w:rPr>
            </w:pPr>
          </w:p>
        </w:tc>
        <w:tc>
          <w:tcPr>
            <w:tcW w:w="3855" w:type="dxa"/>
          </w:tcPr>
          <w:p w:rsidR="004E31B9" w:rsidRPr="006E0F67" w:rsidRDefault="004E31B9" w:rsidP="004E31B9">
            <w:pPr>
              <w:widowControl/>
              <w:ind w:firstLine="0"/>
              <w:jc w:val="lowKashida"/>
              <w:rPr>
                <w:rFonts w:eastAsiaTheme="minorHAnsi"/>
                <w:sz w:val="36"/>
                <w:lang w:val="en-US"/>
              </w:rPr>
            </w:pPr>
            <w:r w:rsidRPr="006E0F67">
              <w:rPr>
                <w:rFonts w:eastAsiaTheme="minorHAnsi"/>
                <w:sz w:val="36"/>
                <w:rtl/>
                <w:lang w:val="en-US"/>
              </w:rPr>
              <w:t>كُلِّ الوَرَى لاَ تَخْتَفِي</w:t>
            </w:r>
            <w:r>
              <w:rPr>
                <w:rFonts w:eastAsiaTheme="minorHAnsi" w:hint="cs"/>
                <w:sz w:val="36"/>
                <w:rtl/>
                <w:lang w:val="en-US"/>
              </w:rPr>
              <w:t>"</w:t>
            </w:r>
            <w:r w:rsidRPr="00FD63C9">
              <w:rPr>
                <w:rStyle w:val="Appelnotedebasdep"/>
                <w:rFonts w:hint="cs"/>
                <w:rtl/>
              </w:rPr>
              <w:t>(</w:t>
            </w:r>
            <w:r w:rsidRPr="00FD63C9">
              <w:rPr>
                <w:rStyle w:val="Appelnotedebasdep"/>
                <w:rtl/>
              </w:rPr>
              <w:footnoteReference w:id="832"/>
            </w:r>
            <w:r w:rsidRPr="00FD63C9">
              <w:rPr>
                <w:rStyle w:val="Appelnotedebasdep"/>
                <w:rFonts w:hint="cs"/>
                <w:rtl/>
              </w:rPr>
              <w:t>)</w:t>
            </w:r>
            <w:r w:rsidRPr="006E0F67">
              <w:rPr>
                <w:rFonts w:eastAsiaTheme="minorHAnsi"/>
                <w:sz w:val="36"/>
                <w:rtl/>
                <w:lang w:val="en-US"/>
              </w:rPr>
              <w:br/>
            </w:r>
          </w:p>
        </w:tc>
      </w:tr>
    </w:tbl>
    <w:p w:rsidR="004E31B9" w:rsidRDefault="004E31B9" w:rsidP="004E31B9">
      <w:pPr>
        <w:ind w:firstLine="0"/>
        <w:rPr>
          <w:rtl/>
        </w:rPr>
      </w:pPr>
      <w:r>
        <w:rPr>
          <w:rFonts w:hint="cs"/>
          <w:rtl/>
        </w:rPr>
        <w:t>أو تشبيهه بالت</w:t>
      </w:r>
      <w:r w:rsidR="003D4383">
        <w:rPr>
          <w:rFonts w:hint="cs"/>
          <w:rtl/>
        </w:rPr>
        <w:t>ّ</w:t>
      </w:r>
      <w:r>
        <w:rPr>
          <w:rFonts w:hint="cs"/>
          <w:rtl/>
        </w:rPr>
        <w:t>اج للس</w:t>
      </w:r>
      <w:r w:rsidR="003D4383">
        <w:rPr>
          <w:rFonts w:hint="cs"/>
          <w:rtl/>
        </w:rPr>
        <w:t>ّ</w:t>
      </w:r>
      <w:r>
        <w:rPr>
          <w:rFonts w:hint="cs"/>
          <w:rtl/>
        </w:rPr>
        <w:t>لطان في قول الط</w:t>
      </w:r>
      <w:r w:rsidR="003D4383">
        <w:rPr>
          <w:rFonts w:hint="cs"/>
          <w:rtl/>
        </w:rPr>
        <w:t>ّ</w:t>
      </w:r>
      <w:r>
        <w:rPr>
          <w:rFonts w:hint="cs"/>
          <w:rtl/>
        </w:rPr>
        <w:t>رابلسي:</w:t>
      </w:r>
      <w:r w:rsidR="003531FC" w:rsidRPr="003531FC">
        <w:rPr>
          <w:rFonts w:hint="cs"/>
          <w:rtl/>
        </w:rPr>
        <w:t xml:space="preserve"> </w:t>
      </w:r>
      <w:r w:rsidR="003531FC">
        <w:rPr>
          <w:rFonts w:hint="cs"/>
          <w:rtl/>
        </w:rPr>
        <w:t>[</w:t>
      </w:r>
      <w:r w:rsidR="003531FC">
        <w:rPr>
          <w:rFonts w:hint="cs"/>
          <w:b/>
          <w:bCs/>
          <w:rtl/>
        </w:rPr>
        <w:t>الكامل</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3C4203"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"مَا سُؤْدُدُ الإنسانِ إلَّا بعِلمِهِ</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فالعلمُ مثلُ التَّاجِ للسُّلطَانِ"</w:t>
            </w:r>
            <w:r w:rsidRPr="006E5CDC">
              <w:rPr>
                <w:rStyle w:val="Appelnotedebasdep"/>
                <w:rFonts w:hint="cs"/>
                <w:rtl/>
              </w:rPr>
              <w:t>(</w:t>
            </w:r>
            <w:r w:rsidRPr="006E5CDC">
              <w:rPr>
                <w:rStyle w:val="Appelnotedebasdep"/>
                <w:rtl/>
              </w:rPr>
              <w:footnoteReference w:id="833"/>
            </w:r>
            <w:r w:rsidRPr="006E5CDC">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وبمقابل هذه المفاهيم، نجد تصويرا لشعراء الكتاب ما يجسّم سلبيات المجتمع وآفاته المشينة، وإبرازها على هيئات محسوسة، ممث</w:t>
      </w:r>
      <w:r w:rsidR="00F65B0D">
        <w:rPr>
          <w:rFonts w:hint="cs"/>
          <w:rtl/>
        </w:rPr>
        <w:t>ّ</w:t>
      </w:r>
      <w:r>
        <w:rPr>
          <w:rFonts w:hint="cs"/>
          <w:rtl/>
        </w:rPr>
        <w:t>لة للعيان، مشخ</w:t>
      </w:r>
      <w:r w:rsidR="00F65B0D">
        <w:rPr>
          <w:rFonts w:hint="cs"/>
          <w:rtl/>
        </w:rPr>
        <w:t>ّ</w:t>
      </w:r>
      <w:r>
        <w:rPr>
          <w:rFonts w:hint="cs"/>
          <w:rtl/>
        </w:rPr>
        <w:t xml:space="preserve">صة للحواس، تزيدها أكثر فهما وإدراكا لخطورتها. ولعلّ أهمّها، معنى أو مفهوم "الجهل"، حيث يجسّمه </w:t>
      </w:r>
      <w:r w:rsidR="00321A73">
        <w:rPr>
          <w:rFonts w:hint="cs"/>
          <w:rtl/>
        </w:rPr>
        <w:t>السعيد</w:t>
      </w:r>
      <w:r>
        <w:rPr>
          <w:rFonts w:hint="cs"/>
          <w:rtl/>
        </w:rPr>
        <w:t xml:space="preserve"> </w:t>
      </w:r>
      <w:r w:rsidR="0071697C">
        <w:rPr>
          <w:rFonts w:hint="cs"/>
          <w:rtl/>
        </w:rPr>
        <w:t>الزاهري</w:t>
      </w:r>
      <w:r>
        <w:rPr>
          <w:rFonts w:hint="cs"/>
          <w:rtl/>
        </w:rPr>
        <w:t xml:space="preserve"> ويجعله على هيئة الوحش ذي الأنياب المكشّرة، يقول متحس</w:t>
      </w:r>
      <w:r w:rsidR="00F65B0D">
        <w:rPr>
          <w:rFonts w:hint="cs"/>
          <w:rtl/>
        </w:rPr>
        <w:t>ّ</w:t>
      </w:r>
      <w:r>
        <w:rPr>
          <w:rFonts w:hint="cs"/>
          <w:rtl/>
        </w:rPr>
        <w:t>را على مآل وطنه الجزائر:</w:t>
      </w:r>
      <w:r w:rsidR="003531FC" w:rsidRPr="003531FC">
        <w:rPr>
          <w:rFonts w:hint="cs"/>
          <w:rtl/>
        </w:rPr>
        <w:t xml:space="preserve"> </w:t>
      </w:r>
      <w:r w:rsidR="003531FC">
        <w:rPr>
          <w:rFonts w:hint="cs"/>
          <w:rtl/>
        </w:rPr>
        <w:t>[</w:t>
      </w:r>
      <w:r w:rsidR="00321A73">
        <w:rPr>
          <w:rFonts w:hint="cs"/>
          <w:b/>
          <w:bCs/>
          <w:rtl/>
        </w:rPr>
        <w:t>الطويل</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"وت</w:t>
            </w:r>
            <w:r w:rsidR="00FF582E">
              <w:rPr>
                <w:rFonts w:ascii="Traditional Arabic" w:eastAsia="Calibri" w:hAnsi="Traditional Arabic" w:hint="cs"/>
                <w:sz w:val="36"/>
                <w:rtl/>
              </w:rPr>
              <w:t>َ</w:t>
            </w:r>
            <w:r>
              <w:rPr>
                <w:rFonts w:ascii="Traditional Arabic" w:eastAsia="Calibri" w:hAnsi="Traditional Arabic" w:hint="cs"/>
                <w:sz w:val="36"/>
                <w:rtl/>
              </w:rPr>
              <w:t>ش</w:t>
            </w:r>
            <w:r w:rsidR="00FF582E">
              <w:rPr>
                <w:rFonts w:ascii="Traditional Arabic" w:eastAsia="Calibri" w:hAnsi="Traditional Arabic" w:hint="cs"/>
                <w:sz w:val="36"/>
                <w:rtl/>
              </w:rPr>
              <w:t>ْ</w:t>
            </w:r>
            <w:r>
              <w:rPr>
                <w:rFonts w:ascii="Traditional Arabic" w:eastAsia="Calibri" w:hAnsi="Traditional Arabic" w:hint="cs"/>
                <w:sz w:val="36"/>
                <w:rtl/>
              </w:rPr>
              <w:t>كو من الج</w:t>
            </w:r>
            <w:r w:rsidR="00FF582E">
              <w:rPr>
                <w:rFonts w:ascii="Traditional Arabic" w:eastAsia="Calibri" w:hAnsi="Traditional Arabic" w:hint="cs"/>
                <w:sz w:val="36"/>
                <w:rtl/>
              </w:rPr>
              <w:t>َ</w:t>
            </w:r>
            <w:r>
              <w:rPr>
                <w:rFonts w:ascii="Traditional Arabic" w:eastAsia="Calibri" w:hAnsi="Traditional Arabic" w:hint="cs"/>
                <w:sz w:val="36"/>
                <w:rtl/>
              </w:rPr>
              <w:t>هل الذ</w:t>
            </w:r>
            <w:r w:rsidR="00FF582E">
              <w:rPr>
                <w:rFonts w:ascii="Traditional Arabic" w:eastAsia="Calibri" w:hAnsi="Traditional Arabic" w:hint="cs"/>
                <w:sz w:val="36"/>
                <w:rtl/>
              </w:rPr>
              <w:t>ِ</w:t>
            </w:r>
            <w:r>
              <w:rPr>
                <w:rFonts w:ascii="Traditional Arabic" w:eastAsia="Calibri" w:hAnsi="Traditional Arabic" w:hint="cs"/>
                <w:sz w:val="36"/>
                <w:rtl/>
              </w:rPr>
              <w:t>ي لم ي</w:t>
            </w:r>
            <w:r w:rsidR="00FF582E">
              <w:rPr>
                <w:rFonts w:ascii="Traditional Arabic" w:eastAsia="Calibri" w:hAnsi="Traditional Arabic" w:hint="cs"/>
                <w:sz w:val="36"/>
                <w:rtl/>
              </w:rPr>
              <w:t>َ</w:t>
            </w:r>
            <w:r>
              <w:rPr>
                <w:rFonts w:ascii="Traditional Arabic" w:eastAsia="Calibri" w:hAnsi="Traditional Arabic" w:hint="cs"/>
                <w:sz w:val="36"/>
                <w:rtl/>
              </w:rPr>
              <w:t>زل</w:t>
            </w:r>
            <w:r w:rsidR="00FF582E">
              <w:rPr>
                <w:rFonts w:ascii="Traditional Arabic" w:eastAsia="Calibri" w:hAnsi="Traditional Arabic" w:hint="cs"/>
                <w:sz w:val="36"/>
                <w:rtl/>
              </w:rPr>
              <w:t>ْ</w:t>
            </w:r>
            <w:r>
              <w:rPr>
                <w:rFonts w:ascii="Traditional Arabic" w:eastAsia="Calibri" w:hAnsi="Traditional Arabic" w:hint="cs"/>
                <w:sz w:val="36"/>
                <w:rtl/>
              </w:rPr>
              <w:t xml:space="preserve"> بها</w:t>
            </w:r>
            <w:r>
              <w:rPr>
                <w:rFonts w:ascii="Traditional Arabic" w:eastAsia="Calibri" w:hAnsi="Traditional Arabic" w:hint="cs"/>
                <w:sz w:val="36"/>
                <w:rtl/>
              </w:rPr>
              <w:br/>
              <w:t xml:space="preserve"> </w:t>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ي</w:t>
            </w:r>
            <w:r w:rsidR="00FF582E">
              <w:rPr>
                <w:rFonts w:ascii="Traditional Arabic" w:eastAsia="Calibri" w:hAnsi="Traditional Arabic" w:hint="cs"/>
                <w:sz w:val="36"/>
                <w:rtl/>
              </w:rPr>
              <w:t>َ</w:t>
            </w:r>
            <w:r>
              <w:rPr>
                <w:rFonts w:ascii="Traditional Arabic" w:eastAsia="Calibri" w:hAnsi="Traditional Arabic" w:hint="cs"/>
                <w:sz w:val="36"/>
                <w:rtl/>
              </w:rPr>
              <w:t>عضّ</w:t>
            </w:r>
            <w:r w:rsidR="00FF582E">
              <w:rPr>
                <w:rFonts w:ascii="Traditional Arabic" w:eastAsia="Calibri" w:hAnsi="Traditional Arabic" w:hint="cs"/>
                <w:sz w:val="36"/>
                <w:rtl/>
              </w:rPr>
              <w:t>ُ</w:t>
            </w:r>
            <w:r>
              <w:rPr>
                <w:rFonts w:ascii="Traditional Arabic" w:eastAsia="Calibri" w:hAnsi="Traditional Arabic" w:hint="cs"/>
                <w:sz w:val="36"/>
                <w:rtl/>
              </w:rPr>
              <w:t xml:space="preserve"> عليه</w:t>
            </w:r>
            <w:r w:rsidR="00FF582E">
              <w:rPr>
                <w:rFonts w:ascii="Traditional Arabic" w:eastAsia="Calibri" w:hAnsi="Traditional Arabic" w:hint="cs"/>
                <w:sz w:val="36"/>
                <w:rtl/>
              </w:rPr>
              <w:t>َ</w:t>
            </w:r>
            <w:r>
              <w:rPr>
                <w:rFonts w:ascii="Traditional Arabic" w:eastAsia="Calibri" w:hAnsi="Traditional Arabic" w:hint="cs"/>
                <w:sz w:val="36"/>
                <w:rtl/>
              </w:rPr>
              <w:t>ا بالنّ</w:t>
            </w:r>
            <w:r w:rsidR="00FF582E">
              <w:rPr>
                <w:rFonts w:ascii="Traditional Arabic" w:eastAsia="Calibri" w:hAnsi="Traditional Arabic" w:hint="cs"/>
                <w:sz w:val="36"/>
                <w:rtl/>
              </w:rPr>
              <w:t>ُ</w:t>
            </w:r>
            <w:r>
              <w:rPr>
                <w:rFonts w:ascii="Traditional Arabic" w:eastAsia="Calibri" w:hAnsi="Traditional Arabic" w:hint="cs"/>
                <w:sz w:val="36"/>
                <w:rtl/>
              </w:rPr>
              <w:t>يوب</w:t>
            </w:r>
            <w:r w:rsidR="00FF582E">
              <w:rPr>
                <w:rFonts w:ascii="Traditional Arabic" w:eastAsia="Calibri" w:hAnsi="Traditional Arabic" w:hint="cs"/>
                <w:sz w:val="36"/>
                <w:rtl/>
              </w:rPr>
              <w:t>ِ</w:t>
            </w:r>
            <w:r>
              <w:rPr>
                <w:rFonts w:ascii="Traditional Arabic" w:eastAsia="Calibri" w:hAnsi="Traditional Arabic" w:hint="cs"/>
                <w:sz w:val="36"/>
                <w:rtl/>
              </w:rPr>
              <w:t xml:space="preserve"> الك</w:t>
            </w:r>
            <w:r w:rsidR="00FF582E">
              <w:rPr>
                <w:rFonts w:ascii="Traditional Arabic" w:eastAsia="Calibri" w:hAnsi="Traditional Arabic" w:hint="cs"/>
                <w:sz w:val="36"/>
                <w:rtl/>
              </w:rPr>
              <w:t>َ</w:t>
            </w:r>
            <w:r>
              <w:rPr>
                <w:rFonts w:ascii="Traditional Arabic" w:eastAsia="Calibri" w:hAnsi="Traditional Arabic" w:hint="cs"/>
                <w:sz w:val="36"/>
                <w:rtl/>
              </w:rPr>
              <w:t>واش</w:t>
            </w:r>
            <w:r w:rsidR="00FF582E">
              <w:rPr>
                <w:rFonts w:ascii="Traditional Arabic" w:eastAsia="Calibri" w:hAnsi="Traditional Arabic" w:hint="cs"/>
                <w:sz w:val="36"/>
                <w:rtl/>
              </w:rPr>
              <w:t>ِ</w:t>
            </w:r>
            <w:r>
              <w:rPr>
                <w:rFonts w:ascii="Traditional Arabic" w:eastAsia="Calibri" w:hAnsi="Traditional Arabic" w:hint="cs"/>
                <w:sz w:val="36"/>
                <w:rtl/>
              </w:rPr>
              <w:t>ر"</w:t>
            </w:r>
            <w:r w:rsidRPr="00FD63C9">
              <w:rPr>
                <w:rStyle w:val="Appelnotedebasdep"/>
                <w:rFonts w:hint="cs"/>
                <w:rtl/>
              </w:rPr>
              <w:t>(</w:t>
            </w:r>
            <w:r w:rsidRPr="00FD63C9">
              <w:rPr>
                <w:rStyle w:val="Appelnotedebasdep"/>
                <w:rtl/>
              </w:rPr>
              <w:footnoteReference w:id="834"/>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 xml:space="preserve">كما </w:t>
      </w:r>
      <w:r w:rsidRPr="00DB30D0">
        <w:rPr>
          <w:rFonts w:hint="cs"/>
          <w:rtl/>
        </w:rPr>
        <w:t>يشب</w:t>
      </w:r>
      <w:r w:rsidR="00F65B0D">
        <w:rPr>
          <w:rFonts w:hint="cs"/>
          <w:rtl/>
        </w:rPr>
        <w:t>ّ</w:t>
      </w:r>
      <w:r w:rsidRPr="00DB30D0">
        <w:rPr>
          <w:rFonts w:hint="cs"/>
          <w:rtl/>
        </w:rPr>
        <w:t>به</w:t>
      </w:r>
      <w:r w:rsidR="00F65B0D">
        <w:rPr>
          <w:rFonts w:hint="cs"/>
          <w:rtl/>
        </w:rPr>
        <w:t xml:space="preserve"> كاتب </w:t>
      </w:r>
      <w:r>
        <w:rPr>
          <w:rFonts w:hint="cs"/>
          <w:rtl/>
        </w:rPr>
        <w:t xml:space="preserve">بن الغزالي بالظّلام: </w:t>
      </w:r>
      <w:r w:rsidR="003531FC">
        <w:rPr>
          <w:rFonts w:hint="cs"/>
          <w:rtl/>
        </w:rPr>
        <w:t>[</w:t>
      </w:r>
      <w:r w:rsidR="003531FC">
        <w:rPr>
          <w:rFonts w:hint="cs"/>
          <w:b/>
          <w:bCs/>
          <w:rtl/>
        </w:rPr>
        <w:t>المتقارب</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5E24D3" w:rsidTr="004E31B9">
        <w:trPr>
          <w:trHeight w:hRule="exact" w:val="567"/>
          <w:jc w:val="center"/>
        </w:trPr>
        <w:tc>
          <w:tcPr>
            <w:tcW w:w="3855" w:type="dxa"/>
            <w:hideMark/>
          </w:tcPr>
          <w:p w:rsidR="004E31B9" w:rsidRPr="005E24D3" w:rsidRDefault="004E31B9" w:rsidP="004E31B9">
            <w:pPr>
              <w:widowControl/>
              <w:ind w:firstLine="0"/>
              <w:jc w:val="lowKashida"/>
              <w:rPr>
                <w:rFonts w:ascii="Traditional Arabic" w:eastAsia="Calibri" w:hAnsi="Traditional Arabic"/>
                <w:sz w:val="36"/>
                <w:lang w:val="en-US" w:bidi="ar-SA"/>
              </w:rPr>
            </w:pPr>
            <w:r>
              <w:rPr>
                <w:rFonts w:ascii="Traditional Arabic" w:eastAsia="Calibri" w:hAnsi="Traditional Arabic" w:hint="cs"/>
                <w:sz w:val="36"/>
                <w:rtl/>
                <w:lang w:val="en-US" w:bidi="ar-SA"/>
              </w:rPr>
              <w:t>"</w:t>
            </w:r>
            <w:r w:rsidRPr="005E24D3">
              <w:rPr>
                <w:rFonts w:ascii="Traditional Arabic" w:eastAsia="Calibri" w:hAnsi="Traditional Arabic"/>
                <w:sz w:val="36"/>
                <w:rtl/>
                <w:lang w:val="en-US" w:bidi="ar-SA"/>
              </w:rPr>
              <w:t>لَقَدْ خَيَّمَ الجَهْلُ فِي رُبْعِنَا</w:t>
            </w:r>
            <w:r w:rsidRPr="005E24D3">
              <w:rPr>
                <w:rFonts w:ascii="Traditional Arabic" w:eastAsia="Calibri" w:hAnsi="Traditional Arabic"/>
                <w:sz w:val="36"/>
                <w:rtl/>
                <w:lang w:val="en-US" w:bidi="ar-SA"/>
              </w:rPr>
              <w:br/>
            </w:r>
          </w:p>
        </w:tc>
        <w:tc>
          <w:tcPr>
            <w:tcW w:w="737" w:type="dxa"/>
          </w:tcPr>
          <w:p w:rsidR="004E31B9" w:rsidRPr="005E24D3" w:rsidRDefault="004E31B9" w:rsidP="004E31B9">
            <w:pPr>
              <w:widowControl/>
              <w:ind w:firstLine="0"/>
              <w:jc w:val="lowKashida"/>
              <w:rPr>
                <w:rFonts w:ascii="Traditional Arabic" w:eastAsia="Calibri" w:hAnsi="Traditional Arabic"/>
                <w:sz w:val="36"/>
                <w:u w:val="single"/>
                <w:lang w:val="en-US" w:bidi="ar-SA"/>
              </w:rPr>
            </w:pPr>
          </w:p>
        </w:tc>
        <w:tc>
          <w:tcPr>
            <w:tcW w:w="3855" w:type="dxa"/>
            <w:hideMark/>
          </w:tcPr>
          <w:p w:rsidR="004E31B9" w:rsidRPr="005E24D3" w:rsidRDefault="004E31B9" w:rsidP="004E31B9">
            <w:pPr>
              <w:widowControl/>
              <w:ind w:firstLine="0"/>
              <w:jc w:val="lowKashida"/>
              <w:rPr>
                <w:rFonts w:ascii="Traditional Arabic" w:eastAsia="Calibri" w:hAnsi="Traditional Arabic"/>
                <w:sz w:val="36"/>
                <w:lang w:val="en-US" w:bidi="ar-SA"/>
              </w:rPr>
            </w:pPr>
            <w:r w:rsidRPr="005E24D3">
              <w:rPr>
                <w:rFonts w:ascii="Traditional Arabic" w:eastAsia="Calibri" w:hAnsi="Traditional Arabic"/>
                <w:sz w:val="36"/>
                <w:rtl/>
                <w:lang w:val="en-US" w:bidi="ar-SA"/>
              </w:rPr>
              <w:t>وَنَارُ التَّكَاسُلِ فِي الانْدِلاَعْ</w:t>
            </w:r>
            <w:r>
              <w:rPr>
                <w:rFonts w:ascii="Traditional Arabic" w:eastAsia="Calibri" w:hAnsi="Traditional Arabic" w:hint="cs"/>
                <w:sz w:val="36"/>
                <w:rtl/>
                <w:lang w:val="en-US" w:bidi="ar-SA"/>
              </w:rPr>
              <w:t>"</w:t>
            </w:r>
            <w:r w:rsidRPr="00FD63C9">
              <w:rPr>
                <w:rStyle w:val="Appelnotedebasdep"/>
                <w:rFonts w:hint="cs"/>
                <w:rtl/>
              </w:rPr>
              <w:t>(</w:t>
            </w:r>
            <w:r w:rsidRPr="00FD63C9">
              <w:rPr>
                <w:rStyle w:val="Appelnotedebasdep"/>
                <w:rtl/>
              </w:rPr>
              <w:footnoteReference w:id="835"/>
            </w:r>
            <w:r w:rsidRPr="00FD63C9">
              <w:rPr>
                <w:rStyle w:val="Appelnotedebasdep"/>
                <w:rFonts w:hint="cs"/>
                <w:rtl/>
              </w:rPr>
              <w:t>)</w:t>
            </w:r>
            <w:r w:rsidRPr="005E24D3">
              <w:rPr>
                <w:rFonts w:ascii="Traditional Arabic" w:eastAsia="Calibri" w:hAnsi="Traditional Arabic"/>
                <w:sz w:val="36"/>
                <w:rtl/>
                <w:lang w:val="en-US" w:bidi="ar-SA"/>
              </w:rPr>
              <w:br/>
            </w:r>
          </w:p>
        </w:tc>
      </w:tr>
    </w:tbl>
    <w:p w:rsidR="004E31B9" w:rsidRDefault="004E31B9" w:rsidP="004E31B9">
      <w:pPr>
        <w:ind w:firstLine="0"/>
        <w:rPr>
          <w:rtl/>
        </w:rPr>
      </w:pPr>
      <w:r>
        <w:rPr>
          <w:rFonts w:hint="cs"/>
          <w:rtl/>
        </w:rPr>
        <w:t>وليس أقل</w:t>
      </w:r>
      <w:r w:rsidR="00F65B0D">
        <w:rPr>
          <w:rFonts w:hint="cs"/>
          <w:rtl/>
        </w:rPr>
        <w:t>ّ</w:t>
      </w:r>
      <w:r>
        <w:rPr>
          <w:rFonts w:hint="cs"/>
          <w:rtl/>
        </w:rPr>
        <w:t xml:space="preserve"> منه خطورة، الض</w:t>
      </w:r>
      <w:r w:rsidR="00F65B0D">
        <w:rPr>
          <w:rFonts w:hint="cs"/>
          <w:rtl/>
        </w:rPr>
        <w:t>ّ</w:t>
      </w:r>
      <w:r>
        <w:rPr>
          <w:rFonts w:hint="cs"/>
          <w:rtl/>
        </w:rPr>
        <w:t>لال في الدّين، إذ يشب</w:t>
      </w:r>
      <w:r w:rsidR="00F65B0D">
        <w:rPr>
          <w:rFonts w:hint="cs"/>
          <w:rtl/>
        </w:rPr>
        <w:t>ّ</w:t>
      </w:r>
      <w:r>
        <w:rPr>
          <w:rFonts w:hint="cs"/>
          <w:rtl/>
        </w:rPr>
        <w:t xml:space="preserve">به </w:t>
      </w:r>
      <w:r w:rsidR="000D187C">
        <w:rPr>
          <w:rFonts w:hint="cs"/>
          <w:rtl/>
        </w:rPr>
        <w:t>محمد</w:t>
      </w:r>
      <w:r>
        <w:rPr>
          <w:rFonts w:hint="cs"/>
          <w:rtl/>
        </w:rPr>
        <w:t xml:space="preserve"> العيد بالرّيح القوي</w:t>
      </w:r>
      <w:r w:rsidR="00F65B0D">
        <w:rPr>
          <w:rFonts w:hint="cs"/>
          <w:rtl/>
        </w:rPr>
        <w:t>ّة تنسف أسس</w:t>
      </w:r>
      <w:r>
        <w:rPr>
          <w:rFonts w:hint="cs"/>
          <w:rtl/>
        </w:rPr>
        <w:t>ه وقوائمه:</w:t>
      </w:r>
      <w:r w:rsidR="003531FC" w:rsidRPr="003531FC">
        <w:rPr>
          <w:rFonts w:hint="cs"/>
          <w:rtl/>
        </w:rPr>
        <w:t xml:space="preserve"> </w:t>
      </w:r>
      <w:r w:rsidR="003531FC">
        <w:rPr>
          <w:rFonts w:hint="cs"/>
          <w:rtl/>
        </w:rPr>
        <w:t>[</w:t>
      </w:r>
      <w:r w:rsidR="00321A73">
        <w:rPr>
          <w:rFonts w:hint="cs"/>
          <w:b/>
          <w:bCs/>
          <w:rtl/>
        </w:rPr>
        <w:t>الطويل</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3C4203" w:rsidTr="004E31B9">
        <w:trPr>
          <w:trHeight w:hRule="exact" w:val="567"/>
          <w:jc w:val="center"/>
        </w:trPr>
        <w:tc>
          <w:tcPr>
            <w:tcW w:w="3855" w:type="dxa"/>
          </w:tcPr>
          <w:p w:rsidR="004E31B9" w:rsidRPr="003C4203"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w:t>
            </w:r>
            <w:r w:rsidRPr="003C4203">
              <w:rPr>
                <w:rFonts w:ascii="Traditional Arabic" w:eastAsia="Calibri" w:hAnsi="Traditional Arabic" w:hint="cs"/>
                <w:sz w:val="36"/>
                <w:rtl/>
              </w:rPr>
              <w:t>تُحَاوِلُ</w:t>
            </w:r>
            <w:r w:rsidRPr="003C4203">
              <w:rPr>
                <w:rFonts w:ascii="Traditional Arabic" w:eastAsia="Calibri" w:hAnsi="Traditional Arabic"/>
                <w:sz w:val="36"/>
                <w:rtl/>
              </w:rPr>
              <w:t xml:space="preserve"> </w:t>
            </w:r>
            <w:r w:rsidRPr="003C4203">
              <w:rPr>
                <w:rFonts w:ascii="Traditional Arabic" w:eastAsia="Calibri" w:hAnsi="Traditional Arabic" w:hint="cs"/>
                <w:sz w:val="36"/>
                <w:rtl/>
              </w:rPr>
              <w:t>نَكْبَاءُ</w:t>
            </w:r>
            <w:r w:rsidRPr="003C4203">
              <w:rPr>
                <w:rFonts w:ascii="Traditional Arabic" w:eastAsia="Calibri" w:hAnsi="Traditional Arabic"/>
                <w:sz w:val="36"/>
                <w:rtl/>
              </w:rPr>
              <w:t xml:space="preserve"> </w:t>
            </w:r>
            <w:r w:rsidRPr="003C4203">
              <w:rPr>
                <w:rFonts w:ascii="Traditional Arabic" w:eastAsia="Calibri" w:hAnsi="Traditional Arabic" w:hint="cs"/>
                <w:sz w:val="36"/>
                <w:rtl/>
              </w:rPr>
              <w:t>الضَّلاَلَةِ</w:t>
            </w:r>
            <w:r w:rsidRPr="003C4203">
              <w:rPr>
                <w:rFonts w:ascii="Traditional Arabic" w:eastAsia="Calibri" w:hAnsi="Traditional Arabic"/>
                <w:sz w:val="36"/>
                <w:rtl/>
              </w:rPr>
              <w:t xml:space="preserve"> </w:t>
            </w:r>
            <w:r>
              <w:rPr>
                <w:rFonts w:ascii="Traditional Arabic" w:eastAsia="Calibri" w:hAnsi="Traditional Arabic" w:hint="cs"/>
                <w:sz w:val="36"/>
                <w:rtl/>
              </w:rPr>
              <w:t>نَس</w:t>
            </w:r>
            <w:r w:rsidRPr="003C4203">
              <w:rPr>
                <w:rFonts w:ascii="Traditional Arabic" w:eastAsia="Calibri" w:hAnsi="Traditional Arabic" w:hint="cs"/>
                <w:sz w:val="36"/>
                <w:rtl/>
              </w:rPr>
              <w:t>فَهُ</w:t>
            </w:r>
            <w:r w:rsidRPr="003C4203">
              <w:rPr>
                <w:rFonts w:ascii="Traditional Arabic" w:eastAsia="Calibri" w:hAnsi="Traditional Arabic"/>
                <w:sz w:val="36"/>
                <w:rtl/>
              </w:rPr>
              <w:br/>
            </w:r>
          </w:p>
          <w:p w:rsidR="004E31B9" w:rsidRPr="003C4203" w:rsidRDefault="004E31B9" w:rsidP="004E31B9">
            <w:pPr>
              <w:ind w:firstLine="0"/>
              <w:jc w:val="lowKashida"/>
              <w:rPr>
                <w:rFonts w:ascii="Traditional Arabic" w:eastAsia="Calibri" w:hAnsi="Traditional Arabic"/>
                <w:sz w:val="36"/>
                <w:rtl/>
              </w:rPr>
            </w:pPr>
            <w:r w:rsidRPr="003C4203">
              <w:rPr>
                <w:rFonts w:ascii="Traditional Arabic" w:eastAsia="Calibri" w:hAnsi="Traditional Arabic" w:hint="cs"/>
                <w:sz w:val="36"/>
                <w:rtl/>
              </w:rPr>
              <w:br/>
            </w:r>
          </w:p>
        </w:tc>
        <w:tc>
          <w:tcPr>
            <w:tcW w:w="737" w:type="dxa"/>
          </w:tcPr>
          <w:p w:rsidR="004E31B9" w:rsidRPr="003C4203" w:rsidRDefault="004E31B9" w:rsidP="004E31B9">
            <w:pPr>
              <w:jc w:val="lowKashida"/>
              <w:rPr>
                <w:rFonts w:ascii="Traditional Arabic" w:eastAsia="Calibri" w:hAnsi="Traditional Arabic"/>
                <w:sz w:val="36"/>
                <w:rtl/>
                <w:lang w:val="en-US"/>
              </w:rPr>
            </w:pPr>
          </w:p>
        </w:tc>
        <w:tc>
          <w:tcPr>
            <w:tcW w:w="3855" w:type="dxa"/>
          </w:tcPr>
          <w:p w:rsidR="004E31B9" w:rsidRPr="003C4203" w:rsidRDefault="004E31B9" w:rsidP="004E31B9">
            <w:pPr>
              <w:ind w:firstLine="0"/>
              <w:jc w:val="lowKashida"/>
              <w:rPr>
                <w:rFonts w:ascii="Traditional Arabic" w:eastAsia="Calibri" w:hAnsi="Traditional Arabic"/>
                <w:sz w:val="36"/>
                <w:rtl/>
              </w:rPr>
            </w:pPr>
            <w:r w:rsidRPr="003C4203">
              <w:rPr>
                <w:rFonts w:ascii="Traditional Arabic" w:eastAsia="Calibri" w:hAnsi="Traditional Arabic" w:hint="cs"/>
                <w:sz w:val="36"/>
                <w:rtl/>
              </w:rPr>
              <w:t>وَترْمِيهِ</w:t>
            </w:r>
            <w:r w:rsidRPr="003C4203">
              <w:rPr>
                <w:rFonts w:ascii="Traditional Arabic" w:eastAsia="Calibri" w:hAnsi="Traditional Arabic"/>
                <w:sz w:val="36"/>
                <w:rtl/>
              </w:rPr>
              <w:t xml:space="preserve"> </w:t>
            </w:r>
            <w:r w:rsidRPr="003C4203">
              <w:rPr>
                <w:rFonts w:ascii="Traditional Arabic" w:eastAsia="Calibri" w:hAnsi="Traditional Arabic" w:hint="cs"/>
                <w:sz w:val="36"/>
                <w:rtl/>
              </w:rPr>
              <w:t>أَشْلاَءُ</w:t>
            </w:r>
            <w:r w:rsidRPr="003C4203">
              <w:rPr>
                <w:rFonts w:ascii="Traditional Arabic" w:eastAsia="Calibri" w:hAnsi="Traditional Arabic"/>
                <w:sz w:val="36"/>
                <w:rtl/>
              </w:rPr>
              <w:t xml:space="preserve"> </w:t>
            </w:r>
            <w:r w:rsidRPr="003C4203">
              <w:rPr>
                <w:rFonts w:ascii="Traditional Arabic" w:eastAsia="Calibri" w:hAnsi="Traditional Arabic" w:hint="cs"/>
                <w:sz w:val="36"/>
                <w:rtl/>
              </w:rPr>
              <w:t>الرَّدَى</w:t>
            </w:r>
            <w:r w:rsidRPr="003C4203">
              <w:rPr>
                <w:rFonts w:ascii="Traditional Arabic" w:eastAsia="Calibri" w:hAnsi="Traditional Arabic"/>
                <w:sz w:val="36"/>
                <w:rtl/>
              </w:rPr>
              <w:t xml:space="preserve"> </w:t>
            </w:r>
            <w:r w:rsidRPr="003C4203">
              <w:rPr>
                <w:rFonts w:ascii="Traditional Arabic" w:eastAsia="Calibri" w:hAnsi="Traditional Arabic" w:hint="cs"/>
                <w:sz w:val="36"/>
                <w:rtl/>
              </w:rPr>
              <w:t>بِنِبَالِ</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36"/>
            </w:r>
            <w:r w:rsidRPr="00FD63C9">
              <w:rPr>
                <w:rStyle w:val="Appelnotedebasdep"/>
                <w:rFonts w:hint="cs"/>
                <w:rtl/>
              </w:rPr>
              <w:t>)</w:t>
            </w:r>
            <w:r w:rsidRPr="003C4203">
              <w:rPr>
                <w:rFonts w:ascii="Traditional Arabic" w:eastAsia="Calibri" w:hAnsi="Traditional Arabic"/>
                <w:sz w:val="36"/>
                <w:rtl/>
              </w:rPr>
              <w:br/>
            </w:r>
          </w:p>
        </w:tc>
      </w:tr>
    </w:tbl>
    <w:p w:rsidR="004E31B9" w:rsidRDefault="004E31B9" w:rsidP="004E31B9">
      <w:pPr>
        <w:ind w:firstLine="0"/>
        <w:rPr>
          <w:rtl/>
        </w:rPr>
      </w:pPr>
      <w:r>
        <w:rPr>
          <w:rFonts w:hint="cs"/>
          <w:rtl/>
        </w:rPr>
        <w:t>كما يجس</w:t>
      </w:r>
      <w:r w:rsidR="009C7C62">
        <w:rPr>
          <w:rFonts w:hint="cs"/>
          <w:rtl/>
        </w:rPr>
        <w:t>ّ</w:t>
      </w:r>
      <w:r>
        <w:rPr>
          <w:rFonts w:hint="cs"/>
          <w:rtl/>
        </w:rPr>
        <w:t>م ابن الموهوب، آفة الربّا، حيث يجعله ذو هيئة وكيان شاخص، فيصو</w:t>
      </w:r>
      <w:r w:rsidR="009C7C62">
        <w:rPr>
          <w:rFonts w:hint="cs"/>
          <w:rtl/>
        </w:rPr>
        <w:t>ّ</w:t>
      </w:r>
      <w:r>
        <w:rPr>
          <w:rFonts w:hint="cs"/>
          <w:rtl/>
        </w:rPr>
        <w:t xml:space="preserve">ره كائن متجبّر قوي يسطو على </w:t>
      </w:r>
      <w:r>
        <w:rPr>
          <w:rFonts w:hint="cs"/>
          <w:rtl/>
        </w:rPr>
        <w:lastRenderedPageBreak/>
        <w:t xml:space="preserve">العباد ويدوس على رقابهم، يقول </w:t>
      </w:r>
      <w:r w:rsidR="000D187C">
        <w:rPr>
          <w:rFonts w:hint="cs"/>
          <w:rtl/>
        </w:rPr>
        <w:t>الشاعر</w:t>
      </w:r>
      <w:r>
        <w:rPr>
          <w:rFonts w:hint="cs"/>
          <w:rtl/>
        </w:rPr>
        <w:t>:</w:t>
      </w:r>
      <w:r w:rsidR="003531FC" w:rsidRPr="003531FC">
        <w:rPr>
          <w:rFonts w:hint="cs"/>
          <w:rtl/>
        </w:rPr>
        <w:t xml:space="preserve"> </w:t>
      </w:r>
      <w:r w:rsidR="003531FC">
        <w:rPr>
          <w:rFonts w:hint="cs"/>
          <w:rtl/>
        </w:rPr>
        <w:t>[</w:t>
      </w:r>
      <w:r w:rsidR="003531FC">
        <w:rPr>
          <w:rFonts w:hint="cs"/>
          <w:b/>
          <w:bCs/>
          <w:rtl/>
        </w:rPr>
        <w:t>الوافر</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3C4203" w:rsidTr="004E31B9">
        <w:trPr>
          <w:trHeight w:hRule="exact" w:val="567"/>
          <w:jc w:val="center"/>
        </w:trPr>
        <w:tc>
          <w:tcPr>
            <w:tcW w:w="3855" w:type="dxa"/>
          </w:tcPr>
          <w:p w:rsidR="004E31B9" w:rsidRPr="003C4203"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"وك</w:t>
            </w:r>
            <w:r w:rsidR="00270729">
              <w:rPr>
                <w:rFonts w:ascii="Traditional Arabic" w:eastAsia="Calibri" w:hAnsi="Traditional Arabic" w:hint="cs"/>
                <w:sz w:val="36"/>
                <w:rtl/>
              </w:rPr>
              <w:t>َ</w:t>
            </w:r>
            <w:r>
              <w:rPr>
                <w:rFonts w:ascii="Traditional Arabic" w:eastAsia="Calibri" w:hAnsi="Traditional Arabic" w:hint="cs"/>
                <w:sz w:val="36"/>
                <w:rtl/>
              </w:rPr>
              <w:t>م داس</w:t>
            </w:r>
            <w:r w:rsidR="00270729">
              <w:rPr>
                <w:rFonts w:ascii="Traditional Arabic" w:eastAsia="Calibri" w:hAnsi="Traditional Arabic" w:hint="cs"/>
                <w:sz w:val="36"/>
                <w:rtl/>
              </w:rPr>
              <w:t>َ</w:t>
            </w:r>
            <w:r>
              <w:rPr>
                <w:rFonts w:ascii="Traditional Arabic" w:eastAsia="Calibri" w:hAnsi="Traditional Arabic" w:hint="cs"/>
                <w:sz w:val="36"/>
                <w:rtl/>
              </w:rPr>
              <w:t xml:space="preserve"> الربّ</w:t>
            </w:r>
            <w:r w:rsidR="00270729">
              <w:rPr>
                <w:rFonts w:ascii="Traditional Arabic" w:eastAsia="Calibri" w:hAnsi="Traditional Arabic" w:hint="cs"/>
                <w:sz w:val="36"/>
                <w:rtl/>
              </w:rPr>
              <w:t>َ</w:t>
            </w:r>
            <w:r>
              <w:rPr>
                <w:rFonts w:ascii="Traditional Arabic" w:eastAsia="Calibri" w:hAnsi="Traditional Arabic" w:hint="cs"/>
                <w:sz w:val="36"/>
                <w:rtl/>
              </w:rPr>
              <w:t>ا أع</w:t>
            </w:r>
            <w:r w:rsidR="00270729">
              <w:rPr>
                <w:rFonts w:ascii="Traditional Arabic" w:eastAsia="Calibri" w:hAnsi="Traditional Arabic" w:hint="cs"/>
                <w:sz w:val="36"/>
                <w:rtl/>
              </w:rPr>
              <w:t>ْ</w:t>
            </w:r>
            <w:r>
              <w:rPr>
                <w:rFonts w:ascii="Traditional Arabic" w:eastAsia="Calibri" w:hAnsi="Traditional Arabic" w:hint="cs"/>
                <w:sz w:val="36"/>
                <w:rtl/>
              </w:rPr>
              <w:t>ناق</w:t>
            </w:r>
            <w:r w:rsidR="00270729">
              <w:rPr>
                <w:rFonts w:ascii="Traditional Arabic" w:eastAsia="Calibri" w:hAnsi="Traditional Arabic" w:hint="cs"/>
                <w:sz w:val="36"/>
                <w:rtl/>
              </w:rPr>
              <w:t>َ</w:t>
            </w:r>
            <w:r>
              <w:rPr>
                <w:rFonts w:ascii="Traditional Arabic" w:eastAsia="Calibri" w:hAnsi="Traditional Arabic" w:hint="cs"/>
                <w:sz w:val="36"/>
                <w:rtl/>
              </w:rPr>
              <w:t xml:space="preserve"> ق</w:t>
            </w:r>
            <w:r w:rsidR="00270729">
              <w:rPr>
                <w:rFonts w:ascii="Traditional Arabic" w:eastAsia="Calibri" w:hAnsi="Traditional Arabic" w:hint="cs"/>
                <w:sz w:val="36"/>
                <w:rtl/>
              </w:rPr>
              <w:t>َ</w:t>
            </w:r>
            <w:r>
              <w:rPr>
                <w:rFonts w:ascii="Traditional Arabic" w:eastAsia="Calibri" w:hAnsi="Traditional Arabic" w:hint="cs"/>
                <w:sz w:val="36"/>
                <w:rtl/>
              </w:rPr>
              <w:t>وم</w:t>
            </w:r>
            <w:r>
              <w:rPr>
                <w:rFonts w:ascii="Traditional Arabic" w:eastAsia="Calibri" w:hAnsi="Traditional Arabic" w:hint="cs"/>
                <w:sz w:val="36"/>
                <w:rtl/>
              </w:rPr>
              <w:br/>
            </w:r>
          </w:p>
        </w:tc>
        <w:tc>
          <w:tcPr>
            <w:tcW w:w="737" w:type="dxa"/>
          </w:tcPr>
          <w:p w:rsidR="004E31B9" w:rsidRPr="003C4203" w:rsidRDefault="004E31B9" w:rsidP="004E31B9">
            <w:pPr>
              <w:jc w:val="lowKashida"/>
              <w:rPr>
                <w:rFonts w:ascii="Traditional Arabic" w:eastAsia="Calibri" w:hAnsi="Traditional Arabic"/>
                <w:sz w:val="36"/>
                <w:rtl/>
                <w:lang w:val="en-US"/>
              </w:rPr>
            </w:pPr>
          </w:p>
        </w:tc>
        <w:tc>
          <w:tcPr>
            <w:tcW w:w="3855" w:type="dxa"/>
          </w:tcPr>
          <w:p w:rsidR="004E31B9" w:rsidRPr="003C4203"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w:t>
            </w:r>
            <w:r w:rsidR="00270729">
              <w:rPr>
                <w:rFonts w:ascii="Traditional Arabic" w:eastAsia="Calibri" w:hAnsi="Traditional Arabic" w:hint="cs"/>
                <w:sz w:val="36"/>
                <w:rtl/>
              </w:rPr>
              <w:t>َ</w:t>
            </w:r>
            <w:r>
              <w:rPr>
                <w:rFonts w:ascii="Traditional Arabic" w:eastAsia="Calibri" w:hAnsi="Traditional Arabic" w:hint="cs"/>
                <w:sz w:val="36"/>
                <w:rtl/>
              </w:rPr>
              <w:t>لولاه</w:t>
            </w:r>
            <w:r w:rsidR="00270729">
              <w:rPr>
                <w:rFonts w:ascii="Traditional Arabic" w:eastAsia="Calibri" w:hAnsi="Traditional Arabic" w:hint="cs"/>
                <w:sz w:val="36"/>
                <w:rtl/>
              </w:rPr>
              <w:t>ُ</w:t>
            </w:r>
            <w:r>
              <w:rPr>
                <w:rFonts w:ascii="Traditional Arabic" w:eastAsia="Calibri" w:hAnsi="Traditional Arabic" w:hint="cs"/>
                <w:sz w:val="36"/>
                <w:rtl/>
              </w:rPr>
              <w:t xml:space="preserve"> لس</w:t>
            </w:r>
            <w:r w:rsidR="00270729">
              <w:rPr>
                <w:rFonts w:ascii="Traditional Arabic" w:eastAsia="Calibri" w:hAnsi="Traditional Arabic" w:hint="cs"/>
                <w:sz w:val="36"/>
                <w:rtl/>
              </w:rPr>
              <w:t>َ</w:t>
            </w:r>
            <w:r>
              <w:rPr>
                <w:rFonts w:ascii="Traditional Arabic" w:eastAsia="Calibri" w:hAnsi="Traditional Arabic" w:hint="cs"/>
                <w:sz w:val="36"/>
                <w:rtl/>
              </w:rPr>
              <w:t>اد</w:t>
            </w:r>
            <w:r w:rsidR="00270729">
              <w:rPr>
                <w:rFonts w:ascii="Traditional Arabic" w:eastAsia="Calibri" w:hAnsi="Traditional Arabic" w:hint="cs"/>
                <w:sz w:val="36"/>
                <w:rtl/>
              </w:rPr>
              <w:t>ُ</w:t>
            </w:r>
            <w:r>
              <w:rPr>
                <w:rFonts w:ascii="Traditional Arabic" w:eastAsia="Calibri" w:hAnsi="Traditional Arabic" w:hint="cs"/>
                <w:sz w:val="36"/>
                <w:rtl/>
              </w:rPr>
              <w:t>وا م</w:t>
            </w:r>
            <w:r w:rsidR="00270729">
              <w:rPr>
                <w:rFonts w:ascii="Traditional Arabic" w:eastAsia="Calibri" w:hAnsi="Traditional Arabic" w:hint="cs"/>
                <w:sz w:val="36"/>
                <w:rtl/>
              </w:rPr>
              <w:t>ُ</w:t>
            </w:r>
            <w:r>
              <w:rPr>
                <w:rFonts w:ascii="Traditional Arabic" w:eastAsia="Calibri" w:hAnsi="Traditional Arabic" w:hint="cs"/>
                <w:sz w:val="36"/>
                <w:rtl/>
              </w:rPr>
              <w:t>ن</w:t>
            </w:r>
            <w:r w:rsidR="00457A1E">
              <w:rPr>
                <w:rFonts w:ascii="Traditional Arabic" w:eastAsia="Calibri" w:hAnsi="Traditional Arabic" w:hint="cs"/>
                <w:sz w:val="36"/>
                <w:rtl/>
              </w:rPr>
              <w:t>ْ</w:t>
            </w:r>
            <w:r>
              <w:rPr>
                <w:rFonts w:ascii="Traditional Arabic" w:eastAsia="Calibri" w:hAnsi="Traditional Arabic" w:hint="cs"/>
                <w:sz w:val="36"/>
                <w:rtl/>
              </w:rPr>
              <w:t>ع</w:t>
            </w:r>
            <w:r w:rsidR="00270729">
              <w:rPr>
                <w:rFonts w:ascii="Traditional Arabic" w:eastAsia="Calibri" w:hAnsi="Traditional Arabic" w:hint="cs"/>
                <w:sz w:val="36"/>
                <w:rtl/>
              </w:rPr>
              <w:t>َ</w:t>
            </w:r>
            <w:r>
              <w:rPr>
                <w:rFonts w:ascii="Traditional Arabic" w:eastAsia="Calibri" w:hAnsi="Traditional Arabic" w:hint="cs"/>
                <w:sz w:val="36"/>
                <w:rtl/>
              </w:rPr>
              <w:t>مينا"</w:t>
            </w:r>
            <w:r w:rsidRPr="00FD63C9">
              <w:rPr>
                <w:rStyle w:val="Appelnotedebasdep"/>
                <w:rFonts w:hint="cs"/>
                <w:rtl/>
              </w:rPr>
              <w:t>(</w:t>
            </w:r>
            <w:r w:rsidRPr="00FD63C9">
              <w:rPr>
                <w:rStyle w:val="Appelnotedebasdep"/>
                <w:rtl/>
              </w:rPr>
              <w:footnoteReference w:id="837"/>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ويأخذ الت</w:t>
      </w:r>
      <w:r w:rsidR="009C7C62">
        <w:rPr>
          <w:rFonts w:hint="cs"/>
          <w:rtl/>
        </w:rPr>
        <w:t>ّ</w:t>
      </w:r>
      <w:r>
        <w:rPr>
          <w:rFonts w:hint="cs"/>
          <w:rtl/>
        </w:rPr>
        <w:t>جسيم أيضا المفاهيم المجرّدة المتعل</w:t>
      </w:r>
      <w:r w:rsidR="009C7C62">
        <w:rPr>
          <w:rFonts w:hint="cs"/>
          <w:rtl/>
        </w:rPr>
        <w:t>ّ</w:t>
      </w:r>
      <w:r>
        <w:rPr>
          <w:rFonts w:hint="cs"/>
          <w:rtl/>
        </w:rPr>
        <w:t>قة بالحياة والموت والد</w:t>
      </w:r>
      <w:r w:rsidR="009C7C62">
        <w:rPr>
          <w:rFonts w:hint="cs"/>
          <w:rtl/>
        </w:rPr>
        <w:t>ّ</w:t>
      </w:r>
      <w:r>
        <w:rPr>
          <w:rFonts w:hint="cs"/>
          <w:rtl/>
        </w:rPr>
        <w:t>هر، كتشبيه حقيقة الخلود في الد</w:t>
      </w:r>
      <w:r w:rsidR="009C7C62">
        <w:rPr>
          <w:rFonts w:hint="cs"/>
          <w:rtl/>
        </w:rPr>
        <w:t>ّ</w:t>
      </w:r>
      <w:r>
        <w:rPr>
          <w:rFonts w:hint="cs"/>
          <w:rtl/>
        </w:rPr>
        <w:t xml:space="preserve">نيا بسمّ </w:t>
      </w:r>
      <w:r w:rsidR="00274150">
        <w:rPr>
          <w:rFonts w:hint="cs"/>
          <w:rtl/>
        </w:rPr>
        <w:t>ال</w:t>
      </w:r>
      <w:r>
        <w:rPr>
          <w:rFonts w:hint="cs"/>
          <w:rtl/>
        </w:rPr>
        <w:t>أفعى القاتل "الز</w:t>
      </w:r>
      <w:r w:rsidR="009C7C62">
        <w:rPr>
          <w:rFonts w:hint="cs"/>
          <w:rtl/>
        </w:rPr>
        <w:t>ّ</w:t>
      </w:r>
      <w:r>
        <w:rPr>
          <w:rFonts w:hint="cs"/>
          <w:rtl/>
        </w:rPr>
        <w:t>عاف"</w:t>
      </w:r>
      <w:r w:rsidR="00274150">
        <w:rPr>
          <w:rFonts w:hint="cs"/>
          <w:rtl/>
        </w:rPr>
        <w:t>، و</w:t>
      </w:r>
      <w:r>
        <w:rPr>
          <w:rFonts w:hint="cs"/>
          <w:rtl/>
        </w:rPr>
        <w:t>بطعم الحنظل الش</w:t>
      </w:r>
      <w:r w:rsidR="009C7C62">
        <w:rPr>
          <w:rFonts w:hint="cs"/>
          <w:rtl/>
        </w:rPr>
        <w:t>ّ</w:t>
      </w:r>
      <w:r>
        <w:rPr>
          <w:rFonts w:hint="cs"/>
          <w:rtl/>
        </w:rPr>
        <w:t>ديد المرارة "العلقم"، المدركين حسيّا؛ يقول الطي</w:t>
      </w:r>
      <w:r w:rsidR="009C7C62">
        <w:rPr>
          <w:rFonts w:hint="cs"/>
          <w:rtl/>
        </w:rPr>
        <w:t>ّ</w:t>
      </w:r>
      <w:r>
        <w:rPr>
          <w:rFonts w:hint="cs"/>
          <w:rtl/>
        </w:rPr>
        <w:t>ب العقبي:</w:t>
      </w:r>
      <w:r w:rsidR="003531FC" w:rsidRPr="003531FC">
        <w:rPr>
          <w:rFonts w:hint="cs"/>
          <w:rtl/>
        </w:rPr>
        <w:t xml:space="preserve"> </w:t>
      </w:r>
      <w:r w:rsidR="003531FC">
        <w:rPr>
          <w:rFonts w:hint="cs"/>
          <w:rtl/>
        </w:rPr>
        <w:t>[</w:t>
      </w:r>
      <w:r w:rsidR="00321A73">
        <w:rPr>
          <w:rFonts w:hint="cs"/>
          <w:b/>
          <w:bCs/>
          <w:rtl/>
        </w:rPr>
        <w:t>الطويل</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4C72D6" w:rsidRDefault="004E31B9" w:rsidP="004E31B9">
            <w:pPr>
              <w:ind w:firstLine="0"/>
              <w:jc w:val="lowKashida"/>
              <w:rPr>
                <w:sz w:val="28"/>
                <w:rtl/>
              </w:rPr>
            </w:pPr>
            <w:r>
              <w:rPr>
                <w:rFonts w:hint="cs"/>
                <w:sz w:val="28"/>
                <w:rtl/>
              </w:rPr>
              <w:t>"</w:t>
            </w:r>
            <w:r w:rsidRPr="004C72D6">
              <w:rPr>
                <w:rFonts w:hint="eastAsia"/>
                <w:sz w:val="28"/>
                <w:rtl/>
              </w:rPr>
              <w:t>وما</w:t>
            </w:r>
            <w:r w:rsidRPr="004C72D6">
              <w:rPr>
                <w:sz w:val="28"/>
                <w:rtl/>
              </w:rPr>
              <w:t xml:space="preserve"> </w:t>
            </w:r>
            <w:r w:rsidRPr="00DB7CF7">
              <w:rPr>
                <w:rFonts w:hint="eastAsia"/>
                <w:sz w:val="28"/>
                <w:rtl/>
              </w:rPr>
              <w:t>الـم</w:t>
            </w:r>
            <w:r w:rsidRPr="00DB7CF7">
              <w:rPr>
                <w:rFonts w:hint="cs"/>
                <w:sz w:val="28"/>
                <w:rtl/>
              </w:rPr>
              <w:t>ُ</w:t>
            </w:r>
            <w:r w:rsidRPr="00DB7CF7">
              <w:rPr>
                <w:rFonts w:hint="eastAsia"/>
                <w:sz w:val="28"/>
                <w:rtl/>
              </w:rPr>
              <w:t>كْثُ</w:t>
            </w:r>
            <w:r w:rsidRPr="004C72D6">
              <w:rPr>
                <w:sz w:val="28"/>
                <w:rtl/>
              </w:rPr>
              <w:t xml:space="preserve"> </w:t>
            </w:r>
            <w:r w:rsidRPr="004C72D6">
              <w:rPr>
                <w:rFonts w:hint="eastAsia"/>
                <w:sz w:val="28"/>
                <w:rtl/>
              </w:rPr>
              <w:t>في</w:t>
            </w:r>
            <w:r w:rsidRPr="004C72D6">
              <w:rPr>
                <w:sz w:val="28"/>
                <w:rtl/>
              </w:rPr>
              <w:t xml:space="preserve"> </w:t>
            </w:r>
            <w:r w:rsidRPr="004C72D6">
              <w:rPr>
                <w:rFonts w:hint="eastAsia"/>
                <w:sz w:val="28"/>
                <w:rtl/>
              </w:rPr>
              <w:t>دار</w:t>
            </w:r>
            <w:r w:rsidRPr="004C72D6">
              <w:rPr>
                <w:sz w:val="28"/>
                <w:rtl/>
              </w:rPr>
              <w:t xml:space="preserve"> </w:t>
            </w:r>
            <w:r w:rsidRPr="004C72D6">
              <w:rPr>
                <w:rFonts w:hint="eastAsia"/>
                <w:sz w:val="28"/>
                <w:rtl/>
              </w:rPr>
              <w:t>الغرور</w:t>
            </w:r>
            <w:r w:rsidRPr="004C72D6">
              <w:rPr>
                <w:sz w:val="28"/>
                <w:rtl/>
              </w:rPr>
              <w:t xml:space="preserve"> </w:t>
            </w:r>
            <w:r w:rsidRPr="004C72D6">
              <w:rPr>
                <w:rFonts w:hint="eastAsia"/>
                <w:sz w:val="28"/>
                <w:rtl/>
              </w:rPr>
              <w:t>لعالمٍ</w:t>
            </w:r>
            <w:r w:rsidRPr="004C72D6">
              <w:rPr>
                <w:sz w:val="28"/>
                <w:rtl/>
              </w:rPr>
              <w:br/>
            </w:r>
          </w:p>
        </w:tc>
        <w:tc>
          <w:tcPr>
            <w:tcW w:w="737" w:type="dxa"/>
          </w:tcPr>
          <w:p w:rsidR="004E31B9" w:rsidRPr="004C72D6" w:rsidRDefault="004E31B9" w:rsidP="004E31B9">
            <w:pPr>
              <w:ind w:firstLine="0"/>
              <w:jc w:val="lowKashida"/>
              <w:rPr>
                <w:sz w:val="28"/>
                <w:u w:val="single"/>
                <w:rtl/>
              </w:rPr>
            </w:pPr>
          </w:p>
        </w:tc>
        <w:tc>
          <w:tcPr>
            <w:tcW w:w="3855" w:type="dxa"/>
          </w:tcPr>
          <w:p w:rsidR="004E31B9" w:rsidRPr="004C72D6" w:rsidRDefault="004E31B9" w:rsidP="004E31B9">
            <w:pPr>
              <w:ind w:firstLine="0"/>
              <w:jc w:val="lowKashida"/>
              <w:rPr>
                <w:sz w:val="28"/>
                <w:rtl/>
              </w:rPr>
            </w:pPr>
            <w:r w:rsidRPr="004C72D6">
              <w:rPr>
                <w:rFonts w:hint="eastAsia"/>
                <w:sz w:val="28"/>
                <w:rtl/>
              </w:rPr>
              <w:t>ح</w:t>
            </w:r>
            <w:r>
              <w:rPr>
                <w:rFonts w:hint="eastAsia"/>
                <w:sz w:val="28"/>
                <w:rtl/>
              </w:rPr>
              <w:t>َ</w:t>
            </w:r>
            <w:r w:rsidRPr="004C72D6">
              <w:rPr>
                <w:rFonts w:hint="eastAsia"/>
                <w:sz w:val="28"/>
                <w:rtl/>
              </w:rPr>
              <w:t>ق</w:t>
            </w:r>
            <w:r>
              <w:rPr>
                <w:rFonts w:hint="eastAsia"/>
                <w:sz w:val="28"/>
                <w:rtl/>
              </w:rPr>
              <w:t>ِ</w:t>
            </w:r>
            <w:r w:rsidRPr="004C72D6">
              <w:rPr>
                <w:rFonts w:hint="eastAsia"/>
                <w:sz w:val="28"/>
                <w:rtl/>
              </w:rPr>
              <w:t>يق</w:t>
            </w:r>
            <w:r>
              <w:rPr>
                <w:rFonts w:hint="eastAsia"/>
                <w:sz w:val="28"/>
                <w:rtl/>
              </w:rPr>
              <w:t>َ</w:t>
            </w:r>
            <w:r w:rsidRPr="004C72D6">
              <w:rPr>
                <w:rFonts w:hint="eastAsia"/>
                <w:sz w:val="28"/>
                <w:rtl/>
              </w:rPr>
              <w:t>تها</w:t>
            </w:r>
            <w:r w:rsidRPr="004C72D6">
              <w:rPr>
                <w:sz w:val="28"/>
                <w:rtl/>
              </w:rPr>
              <w:t xml:space="preserve"> </w:t>
            </w:r>
            <w:r w:rsidRPr="004C72D6">
              <w:rPr>
                <w:rFonts w:hint="eastAsia"/>
                <w:sz w:val="28"/>
                <w:rtl/>
              </w:rPr>
              <w:t>إلّا</w:t>
            </w:r>
            <w:r w:rsidRPr="004C72D6">
              <w:rPr>
                <w:sz w:val="28"/>
                <w:rtl/>
              </w:rPr>
              <w:t xml:space="preserve"> </w:t>
            </w:r>
            <w:r w:rsidRPr="004C72D6">
              <w:rPr>
                <w:rFonts w:hint="eastAsia"/>
                <w:sz w:val="28"/>
                <w:rtl/>
              </w:rPr>
              <w:t>زعافٌ</w:t>
            </w:r>
            <w:r w:rsidRPr="004C72D6">
              <w:rPr>
                <w:sz w:val="28"/>
                <w:rtl/>
              </w:rPr>
              <w:t xml:space="preserve"> </w:t>
            </w:r>
            <w:r w:rsidRPr="004C72D6">
              <w:rPr>
                <w:rFonts w:hint="eastAsia"/>
                <w:sz w:val="28"/>
                <w:rtl/>
              </w:rPr>
              <w:t>وعَلْقَم</w:t>
            </w:r>
            <w:r w:rsidRPr="00ED033E">
              <w:rPr>
                <w:rFonts w:hint="cs"/>
                <w:sz w:val="28"/>
                <w:rtl/>
              </w:rPr>
              <w:t>"</w:t>
            </w:r>
            <w:r w:rsidRPr="00ED033E">
              <w:rPr>
                <w:szCs w:val="32"/>
                <w:vertAlign w:val="superscript"/>
                <w:rtl/>
                <w:lang w:val="en-US" w:bidi="ar-SA"/>
              </w:rPr>
              <w:t>(</w:t>
            </w:r>
            <w:r w:rsidRPr="00ED033E">
              <w:rPr>
                <w:szCs w:val="32"/>
                <w:vertAlign w:val="superscript"/>
                <w:rtl/>
                <w:lang w:val="en-US" w:bidi="ar-SA"/>
              </w:rPr>
              <w:footnoteReference w:id="838"/>
            </w:r>
            <w:r w:rsidRPr="00ED033E">
              <w:rPr>
                <w:szCs w:val="32"/>
                <w:vertAlign w:val="superscript"/>
                <w:rtl/>
                <w:lang w:val="en-US" w:bidi="ar-SA"/>
              </w:rPr>
              <w:t>)</w:t>
            </w:r>
            <w:r w:rsidRPr="00ED033E">
              <w:rPr>
                <w:sz w:val="28"/>
                <w:rtl/>
              </w:rPr>
              <w:br/>
            </w:r>
            <w:r w:rsidRPr="004C72D6">
              <w:rPr>
                <w:sz w:val="28"/>
                <w:rtl/>
              </w:rPr>
              <w:br/>
            </w:r>
          </w:p>
        </w:tc>
      </w:tr>
    </w:tbl>
    <w:p w:rsidR="004E31B9" w:rsidRDefault="004E31B9" w:rsidP="00274150">
      <w:pPr>
        <w:rPr>
          <w:rtl/>
        </w:rPr>
      </w:pPr>
      <w:r>
        <w:rPr>
          <w:rFonts w:hint="cs"/>
          <w:rtl/>
        </w:rPr>
        <w:t>وكثيرا ما كان يترد</w:t>
      </w:r>
      <w:r w:rsidR="009C7C62">
        <w:rPr>
          <w:rFonts w:hint="cs"/>
          <w:rtl/>
        </w:rPr>
        <w:t>ّ</w:t>
      </w:r>
      <w:r>
        <w:rPr>
          <w:rFonts w:hint="cs"/>
          <w:rtl/>
        </w:rPr>
        <w:t xml:space="preserve">د في نصوص </w:t>
      </w:r>
      <w:r w:rsidR="0071697C">
        <w:rPr>
          <w:rFonts w:hint="cs"/>
          <w:rtl/>
        </w:rPr>
        <w:t>الشعر</w:t>
      </w:r>
      <w:r>
        <w:rPr>
          <w:rFonts w:hint="cs"/>
          <w:rtl/>
        </w:rPr>
        <w:t>اء صورا للدّهر، حيث مُنحت له في الغالب الص</w:t>
      </w:r>
      <w:r w:rsidR="009C7C62">
        <w:rPr>
          <w:rFonts w:hint="cs"/>
          <w:rtl/>
        </w:rPr>
        <w:t>ّ</w:t>
      </w:r>
      <w:r>
        <w:rPr>
          <w:rFonts w:hint="cs"/>
          <w:rtl/>
        </w:rPr>
        <w:t>فات الإنسانية، والقدرات البشرية، وهي ما يطلق عليها الن</w:t>
      </w:r>
      <w:r w:rsidR="009C7C62">
        <w:rPr>
          <w:rFonts w:hint="cs"/>
          <w:rtl/>
        </w:rPr>
        <w:t>ّ</w:t>
      </w:r>
      <w:r>
        <w:rPr>
          <w:rFonts w:hint="cs"/>
          <w:rtl/>
        </w:rPr>
        <w:t>قد المعاصر بـ"الت</w:t>
      </w:r>
      <w:r w:rsidR="00352F7E">
        <w:rPr>
          <w:rFonts w:hint="cs"/>
          <w:rtl/>
        </w:rPr>
        <w:t>ّ</w:t>
      </w:r>
      <w:r>
        <w:rPr>
          <w:rFonts w:hint="cs"/>
          <w:rtl/>
        </w:rPr>
        <w:t xml:space="preserve">شخيص"، كقول </w:t>
      </w:r>
      <w:r w:rsidR="000D187C">
        <w:rPr>
          <w:rFonts w:hint="cs"/>
          <w:rtl/>
        </w:rPr>
        <w:t>محمد</w:t>
      </w:r>
      <w:r w:rsidR="00C55A64">
        <w:rPr>
          <w:rFonts w:hint="cs"/>
          <w:rtl/>
        </w:rPr>
        <w:t xml:space="preserve"> </w:t>
      </w:r>
      <w:r w:rsidR="0071697C">
        <w:rPr>
          <w:rFonts w:hint="cs"/>
          <w:rtl/>
        </w:rPr>
        <w:t>السنوسي</w:t>
      </w:r>
      <w:r>
        <w:rPr>
          <w:rFonts w:hint="cs"/>
          <w:rtl/>
        </w:rPr>
        <w:t xml:space="preserve">:  </w:t>
      </w:r>
      <w:r w:rsidR="003531FC">
        <w:rPr>
          <w:rFonts w:hint="cs"/>
          <w:rtl/>
        </w:rPr>
        <w:t>[</w:t>
      </w:r>
      <w:r w:rsidR="003531FC">
        <w:rPr>
          <w:rFonts w:hint="cs"/>
          <w:b/>
          <w:bCs/>
          <w:rtl/>
        </w:rPr>
        <w:t>الخفيف</w:t>
      </w:r>
      <w:r w:rsidR="003531FC">
        <w:rPr>
          <w:rFonts w:hint="cs"/>
          <w:rtl/>
        </w:rPr>
        <w:t>]</w:t>
      </w:r>
      <w:r>
        <w:rPr>
          <w:rFonts w:hint="cs"/>
          <w:rtl/>
        </w:rPr>
        <w:t xml:space="preserve"> </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B56D81" w:rsidRDefault="004E31B9" w:rsidP="004E31B9">
            <w:pPr>
              <w:widowControl/>
              <w:ind w:firstLine="0"/>
              <w:jc w:val="lowKashida"/>
              <w:rPr>
                <w:rFonts w:ascii="Traditional Arabic" w:eastAsia="Calibri" w:hAnsi="Traditional Arabic"/>
                <w:sz w:val="36"/>
                <w:rtl/>
                <w:lang w:val="en-US"/>
              </w:rPr>
            </w:pPr>
            <w:r>
              <w:rPr>
                <w:rFonts w:ascii="Traditional Arabic" w:eastAsia="Calibri" w:hAnsi="Traditional Arabic" w:hint="cs"/>
                <w:sz w:val="36"/>
                <w:rtl/>
                <w:lang w:val="en-US"/>
              </w:rPr>
              <w:t>"قُصّ يا دهرُ من حَدِيثكَ عن سَمـْــ</w:t>
            </w:r>
            <w:r>
              <w:rPr>
                <w:rFonts w:ascii="Traditional Arabic" w:eastAsia="Calibri" w:hAnsi="Traditional Arabic" w:hint="cs"/>
                <w:sz w:val="36"/>
                <w:rtl/>
                <w:lang w:val="en-US"/>
              </w:rPr>
              <w:br/>
            </w:r>
          </w:p>
        </w:tc>
        <w:tc>
          <w:tcPr>
            <w:tcW w:w="737" w:type="dxa"/>
          </w:tcPr>
          <w:p w:rsidR="004E31B9" w:rsidRPr="00DA0C7E" w:rsidRDefault="004E31B9" w:rsidP="004E31B9">
            <w:pPr>
              <w:widowControl/>
              <w:ind w:firstLine="0"/>
              <w:jc w:val="lowKashida"/>
              <w:rPr>
                <w:rFonts w:ascii="Traditional Arabic" w:eastAsia="Calibri" w:hAnsi="Traditional Arabic"/>
                <w:sz w:val="36"/>
                <w:lang w:val="en-US" w:bidi="ar-SA"/>
              </w:rPr>
            </w:pPr>
          </w:p>
        </w:tc>
        <w:tc>
          <w:tcPr>
            <w:tcW w:w="3855" w:type="dxa"/>
          </w:tcPr>
          <w:p w:rsidR="004E31B9" w:rsidRPr="00B56D81" w:rsidRDefault="004E31B9" w:rsidP="004E31B9">
            <w:pPr>
              <w:widowControl/>
              <w:ind w:firstLine="0"/>
              <w:jc w:val="lowKashida"/>
              <w:rPr>
                <w:rFonts w:ascii="Traditional Arabic" w:eastAsia="Calibri" w:hAnsi="Traditional Arabic"/>
                <w:sz w:val="36"/>
                <w:rtl/>
              </w:rPr>
            </w:pPr>
            <w:r>
              <w:rPr>
                <w:rFonts w:ascii="Traditional Arabic" w:eastAsia="Calibri" w:hAnsi="Traditional Arabic" w:hint="cs"/>
                <w:sz w:val="36"/>
                <w:rtl/>
              </w:rPr>
              <w:t>ــــعِي حَديثًا، كَمرْهَم الأسْقَامِ"</w:t>
            </w:r>
            <w:r w:rsidRPr="006E5CDC">
              <w:rPr>
                <w:rStyle w:val="Appelnotedebasdep"/>
                <w:rFonts w:hint="cs"/>
                <w:rtl/>
              </w:rPr>
              <w:t>(</w:t>
            </w:r>
            <w:r w:rsidRPr="006E5CDC">
              <w:rPr>
                <w:rStyle w:val="Appelnotedebasdep"/>
                <w:rtl/>
              </w:rPr>
              <w:footnoteReference w:id="839"/>
            </w:r>
            <w:r w:rsidRPr="006E5CDC">
              <w:rPr>
                <w:rStyle w:val="Appelnotedebasdep"/>
                <w:rFonts w:hint="cs"/>
                <w:rtl/>
              </w:rPr>
              <w:t>)</w:t>
            </w:r>
            <w:r>
              <w:rPr>
                <w:rFonts w:ascii="Traditional Arabic" w:eastAsia="Calibri" w:hAnsi="Traditional Arabic" w:hint="cs"/>
                <w:sz w:val="36"/>
                <w:rtl/>
              </w:rPr>
              <w:br/>
            </w:r>
          </w:p>
        </w:tc>
      </w:tr>
    </w:tbl>
    <w:p w:rsidR="004E31B9" w:rsidRPr="00471A75" w:rsidRDefault="004E31B9" w:rsidP="004E31B9">
      <w:pPr>
        <w:ind w:firstLine="0"/>
        <w:rPr>
          <w:rtl/>
        </w:rPr>
      </w:pPr>
      <w:r>
        <w:rPr>
          <w:rFonts w:ascii="Traditional Arabic" w:eastAsia="Calibri" w:hAnsi="Traditional Arabic" w:hint="cs"/>
          <w:sz w:val="36"/>
          <w:rtl/>
        </w:rPr>
        <w:t>أو اكسابه صفة القهر والظ</w:t>
      </w:r>
      <w:r w:rsidR="00352F7E">
        <w:rPr>
          <w:rFonts w:ascii="Traditional Arabic" w:eastAsia="Calibri" w:hAnsi="Traditional Arabic" w:hint="cs"/>
          <w:sz w:val="36"/>
          <w:rtl/>
        </w:rPr>
        <w:t>ّ</w:t>
      </w:r>
      <w:r>
        <w:rPr>
          <w:rFonts w:ascii="Traditional Arabic" w:eastAsia="Calibri" w:hAnsi="Traditional Arabic" w:hint="cs"/>
          <w:sz w:val="36"/>
          <w:rtl/>
        </w:rPr>
        <w:t xml:space="preserve">لم مثل الإنسان، من ذلك قول العمودي:  </w:t>
      </w:r>
      <w:r w:rsidR="003531FC">
        <w:rPr>
          <w:rFonts w:hint="cs"/>
          <w:rtl/>
        </w:rPr>
        <w:t>[</w:t>
      </w:r>
      <w:r w:rsidR="003531FC">
        <w:rPr>
          <w:rFonts w:hint="cs"/>
          <w:b/>
          <w:bCs/>
          <w:rtl/>
        </w:rPr>
        <w:t>ال</w:t>
      </w:r>
      <w:r w:rsidR="00063F26">
        <w:rPr>
          <w:rFonts w:hint="cs"/>
          <w:b/>
          <w:bCs/>
          <w:rtl/>
        </w:rPr>
        <w:t>بسيط</w:t>
      </w:r>
      <w:r w:rsidR="003531F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FD2A47" w:rsidRDefault="004E31B9" w:rsidP="004E31B9">
            <w:pPr>
              <w:ind w:firstLine="0"/>
              <w:jc w:val="lowKashida"/>
              <w:rPr>
                <w:sz w:val="28"/>
                <w:rtl/>
              </w:rPr>
            </w:pPr>
            <w:r>
              <w:rPr>
                <w:rFonts w:hint="cs"/>
                <w:sz w:val="28"/>
                <w:rtl/>
              </w:rPr>
              <w:t>"</w:t>
            </w:r>
            <w:r>
              <w:rPr>
                <w:rFonts w:hint="eastAsia"/>
                <w:sz w:val="28"/>
                <w:rtl/>
              </w:rPr>
              <w:t>نَفْسِي</w:t>
            </w:r>
            <w:r>
              <w:rPr>
                <w:sz w:val="28"/>
                <w:rtl/>
              </w:rPr>
              <w:t xml:space="preserve"> </w:t>
            </w:r>
            <w:r>
              <w:rPr>
                <w:rFonts w:hint="eastAsia"/>
                <w:sz w:val="28"/>
                <w:rtl/>
              </w:rPr>
              <w:t>تُريدُ</w:t>
            </w:r>
            <w:r>
              <w:rPr>
                <w:sz w:val="28"/>
                <w:rtl/>
              </w:rPr>
              <w:t xml:space="preserve"> </w:t>
            </w:r>
            <w:r>
              <w:rPr>
                <w:rFonts w:hint="eastAsia"/>
                <w:sz w:val="28"/>
                <w:rtl/>
              </w:rPr>
              <w:t>العُلاُ</w:t>
            </w:r>
            <w:r>
              <w:rPr>
                <w:sz w:val="28"/>
                <w:rtl/>
              </w:rPr>
              <w:t xml:space="preserve"> </w:t>
            </w:r>
            <w:r>
              <w:rPr>
                <w:rFonts w:hint="eastAsia"/>
                <w:sz w:val="28"/>
                <w:rtl/>
              </w:rPr>
              <w:t>والدّهر</w:t>
            </w:r>
            <w:r>
              <w:rPr>
                <w:sz w:val="28"/>
                <w:rtl/>
              </w:rPr>
              <w:t xml:space="preserve"> </w:t>
            </w:r>
            <w:r>
              <w:rPr>
                <w:rFonts w:hint="eastAsia"/>
                <w:sz w:val="28"/>
                <w:rtl/>
              </w:rPr>
              <w:t>يَعْكِسُهَا</w:t>
            </w:r>
            <w:r>
              <w:rPr>
                <w:sz w:val="28"/>
                <w:rtl/>
              </w:rPr>
              <w:br/>
            </w:r>
          </w:p>
        </w:tc>
        <w:tc>
          <w:tcPr>
            <w:tcW w:w="737" w:type="dxa"/>
          </w:tcPr>
          <w:p w:rsidR="004E31B9" w:rsidRPr="00FD2A47" w:rsidRDefault="004E31B9" w:rsidP="004E31B9">
            <w:pPr>
              <w:ind w:firstLine="0"/>
              <w:jc w:val="lowKashida"/>
              <w:rPr>
                <w:sz w:val="28"/>
                <w:u w:val="single"/>
                <w:rtl/>
              </w:rPr>
            </w:pPr>
          </w:p>
        </w:tc>
        <w:tc>
          <w:tcPr>
            <w:tcW w:w="3855" w:type="dxa"/>
          </w:tcPr>
          <w:p w:rsidR="004E31B9" w:rsidRPr="00FD2A47" w:rsidRDefault="004E31B9" w:rsidP="004E31B9">
            <w:pPr>
              <w:ind w:firstLine="0"/>
              <w:jc w:val="lowKashida"/>
              <w:rPr>
                <w:sz w:val="28"/>
                <w:rtl/>
              </w:rPr>
            </w:pPr>
            <w:r>
              <w:rPr>
                <w:rFonts w:hint="eastAsia"/>
                <w:sz w:val="28"/>
                <w:rtl/>
              </w:rPr>
              <w:t>بالقهر</w:t>
            </w:r>
            <w:r>
              <w:rPr>
                <w:sz w:val="28"/>
                <w:rtl/>
              </w:rPr>
              <w:t xml:space="preserve"> </w:t>
            </w:r>
            <w:r>
              <w:rPr>
                <w:rFonts w:hint="eastAsia"/>
                <w:sz w:val="28"/>
                <w:rtl/>
              </w:rPr>
              <w:t>والزّ</w:t>
            </w:r>
            <w:r>
              <w:rPr>
                <w:rFonts w:hint="cs"/>
                <w:sz w:val="28"/>
                <w:rtl/>
              </w:rPr>
              <w:t>َ</w:t>
            </w:r>
            <w:r>
              <w:rPr>
                <w:rFonts w:hint="eastAsia"/>
                <w:sz w:val="28"/>
                <w:rtl/>
              </w:rPr>
              <w:t>جر</w:t>
            </w:r>
            <w:r>
              <w:rPr>
                <w:rFonts w:hint="cs"/>
                <w:sz w:val="28"/>
                <w:rtl/>
              </w:rPr>
              <w:t>ِ</w:t>
            </w:r>
            <w:r>
              <w:rPr>
                <w:rFonts w:hint="eastAsia"/>
                <w:sz w:val="28"/>
                <w:rtl/>
              </w:rPr>
              <w:t>،</w:t>
            </w:r>
            <w:r>
              <w:rPr>
                <w:sz w:val="28"/>
                <w:rtl/>
              </w:rPr>
              <w:t xml:space="preserve"> </w:t>
            </w:r>
            <w:r>
              <w:rPr>
                <w:rFonts w:hint="eastAsia"/>
                <w:sz w:val="28"/>
                <w:rtl/>
              </w:rPr>
              <w:t>إنّ</w:t>
            </w:r>
            <w:r>
              <w:rPr>
                <w:sz w:val="28"/>
                <w:rtl/>
              </w:rPr>
              <w:t xml:space="preserve"> </w:t>
            </w:r>
            <w:r>
              <w:rPr>
                <w:rFonts w:hint="eastAsia"/>
                <w:sz w:val="28"/>
                <w:rtl/>
              </w:rPr>
              <w:t>الدّ</w:t>
            </w:r>
            <w:r>
              <w:rPr>
                <w:rFonts w:hint="cs"/>
                <w:sz w:val="28"/>
                <w:rtl/>
              </w:rPr>
              <w:t>َ</w:t>
            </w:r>
            <w:r>
              <w:rPr>
                <w:rFonts w:hint="eastAsia"/>
                <w:sz w:val="28"/>
                <w:rtl/>
              </w:rPr>
              <w:t>هر</w:t>
            </w:r>
            <w:r>
              <w:rPr>
                <w:rFonts w:hint="cs"/>
                <w:sz w:val="28"/>
                <w:rtl/>
              </w:rPr>
              <w:t>َ</w:t>
            </w:r>
            <w:r>
              <w:rPr>
                <w:sz w:val="28"/>
                <w:rtl/>
              </w:rPr>
              <w:t xml:space="preserve"> </w:t>
            </w:r>
            <w:r>
              <w:rPr>
                <w:rFonts w:hint="eastAsia"/>
                <w:sz w:val="28"/>
                <w:rtl/>
              </w:rPr>
              <w:t>ظلاّ</w:t>
            </w:r>
            <w:r>
              <w:rPr>
                <w:rFonts w:hint="cs"/>
                <w:sz w:val="28"/>
                <w:rtl/>
              </w:rPr>
              <w:t>َ</w:t>
            </w:r>
            <w:r>
              <w:rPr>
                <w:rFonts w:hint="eastAsia"/>
                <w:sz w:val="28"/>
                <w:rtl/>
              </w:rPr>
              <w:t>م</w:t>
            </w:r>
            <w:r w:rsidRPr="00ED033E">
              <w:rPr>
                <w:rFonts w:hint="cs"/>
                <w:sz w:val="28"/>
                <w:rtl/>
              </w:rPr>
              <w:t>"</w:t>
            </w:r>
            <w:r w:rsidRPr="00ED033E">
              <w:rPr>
                <w:szCs w:val="32"/>
                <w:vertAlign w:val="superscript"/>
                <w:rtl/>
                <w:lang w:val="en-US" w:bidi="ar-SA"/>
              </w:rPr>
              <w:t>(</w:t>
            </w:r>
            <w:r w:rsidRPr="00ED033E">
              <w:rPr>
                <w:szCs w:val="32"/>
                <w:vertAlign w:val="superscript"/>
                <w:rtl/>
                <w:lang w:val="en-US" w:bidi="ar-SA"/>
              </w:rPr>
              <w:footnoteReference w:id="840"/>
            </w:r>
            <w:r w:rsidRPr="00ED033E">
              <w:rPr>
                <w:szCs w:val="32"/>
                <w:vertAlign w:val="superscript"/>
                <w:rtl/>
                <w:lang w:val="en-US" w:bidi="ar-SA"/>
              </w:rPr>
              <w:t>)</w:t>
            </w:r>
            <w:r>
              <w:rPr>
                <w:sz w:val="28"/>
                <w:rtl/>
              </w:rPr>
              <w:br/>
              <w:t xml:space="preserve"> </w:t>
            </w:r>
          </w:p>
        </w:tc>
      </w:tr>
    </w:tbl>
    <w:p w:rsidR="004E31B9" w:rsidRDefault="004E31B9" w:rsidP="004E31B9">
      <w:pPr>
        <w:ind w:firstLine="0"/>
        <w:rPr>
          <w:rtl/>
        </w:rPr>
      </w:pPr>
      <w:r>
        <w:rPr>
          <w:rFonts w:hint="cs"/>
          <w:rtl/>
        </w:rPr>
        <w:t>وهي من أكثر الص</w:t>
      </w:r>
      <w:r w:rsidR="00352F7E">
        <w:rPr>
          <w:rFonts w:hint="cs"/>
          <w:rtl/>
        </w:rPr>
        <w:t>ّ</w:t>
      </w:r>
      <w:r>
        <w:rPr>
          <w:rFonts w:hint="cs"/>
          <w:rtl/>
        </w:rPr>
        <w:t>فات المنسوبة للدّهر عند شعراء الكتاب.</w:t>
      </w:r>
    </w:p>
    <w:p w:rsidR="004E31B9" w:rsidRDefault="004E31B9" w:rsidP="004E31B9">
      <w:pPr>
        <w:rPr>
          <w:rtl/>
        </w:rPr>
      </w:pPr>
      <w:r>
        <w:rPr>
          <w:rFonts w:hint="cs"/>
          <w:rtl/>
        </w:rPr>
        <w:t xml:space="preserve">ونجد في نصوص </w:t>
      </w:r>
      <w:r w:rsidR="0071697C">
        <w:rPr>
          <w:rFonts w:hint="cs"/>
          <w:rtl/>
        </w:rPr>
        <w:t>الشعر</w:t>
      </w:r>
      <w:r>
        <w:rPr>
          <w:rFonts w:hint="cs"/>
          <w:rtl/>
        </w:rPr>
        <w:t>اء أحيانا الل</w:t>
      </w:r>
      <w:r w:rsidR="00352F7E">
        <w:rPr>
          <w:rFonts w:hint="cs"/>
          <w:rtl/>
        </w:rPr>
        <w:t>ّ</w:t>
      </w:r>
      <w:r>
        <w:rPr>
          <w:rFonts w:hint="cs"/>
          <w:rtl/>
        </w:rPr>
        <w:t>جوء إلى وصف الأخلاق والط</w:t>
      </w:r>
      <w:r w:rsidR="00352F7E">
        <w:rPr>
          <w:rFonts w:hint="cs"/>
          <w:rtl/>
        </w:rPr>
        <w:t>ّ</w:t>
      </w:r>
      <w:r>
        <w:rPr>
          <w:rFonts w:hint="cs"/>
          <w:rtl/>
        </w:rPr>
        <w:t>بائع الإنساني</w:t>
      </w:r>
      <w:r w:rsidR="00352F7E">
        <w:rPr>
          <w:rFonts w:hint="cs"/>
          <w:rtl/>
        </w:rPr>
        <w:t>ّ</w:t>
      </w:r>
      <w:r>
        <w:rPr>
          <w:rFonts w:hint="cs"/>
          <w:rtl/>
        </w:rPr>
        <w:t>ة، ومنحها هيئات مادي</w:t>
      </w:r>
      <w:r w:rsidR="00352F7E">
        <w:rPr>
          <w:rFonts w:hint="cs"/>
          <w:rtl/>
        </w:rPr>
        <w:t>ّ</w:t>
      </w:r>
      <w:r>
        <w:rPr>
          <w:rFonts w:hint="cs"/>
          <w:rtl/>
        </w:rPr>
        <w:t>ة وصورا محسوسة ملموسة، تبي</w:t>
      </w:r>
      <w:r w:rsidR="00352F7E">
        <w:rPr>
          <w:rFonts w:hint="cs"/>
          <w:rtl/>
        </w:rPr>
        <w:t>ّ</w:t>
      </w:r>
      <w:r>
        <w:rPr>
          <w:rFonts w:hint="cs"/>
          <w:rtl/>
        </w:rPr>
        <w:t>ن حقيقتها وتبرز جوانبها، قصد إدراكها والإحساس بها؛ ومن شواهد ذلك، وصف أحمد الأكحل لقلوب بعض البشر التي تكنّ الغلّ وتضمر الكره، فيحو</w:t>
      </w:r>
      <w:r w:rsidR="00352F7E">
        <w:rPr>
          <w:rFonts w:hint="cs"/>
          <w:rtl/>
        </w:rPr>
        <w:t>ّ</w:t>
      </w:r>
      <w:r>
        <w:rPr>
          <w:rFonts w:hint="cs"/>
          <w:rtl/>
        </w:rPr>
        <w:t>لها لصورة محسوسة ويشب</w:t>
      </w:r>
      <w:r w:rsidR="00352F7E">
        <w:rPr>
          <w:rFonts w:hint="cs"/>
          <w:rtl/>
        </w:rPr>
        <w:t>ّ</w:t>
      </w:r>
      <w:r>
        <w:rPr>
          <w:rFonts w:hint="cs"/>
          <w:rtl/>
        </w:rPr>
        <w:t>هها بلسعة الث</w:t>
      </w:r>
      <w:r w:rsidR="00352F7E">
        <w:rPr>
          <w:rFonts w:hint="cs"/>
          <w:rtl/>
        </w:rPr>
        <w:t>ّ</w:t>
      </w:r>
      <w:r>
        <w:rPr>
          <w:rFonts w:hint="cs"/>
          <w:rtl/>
        </w:rPr>
        <w:t xml:space="preserve">عبان الخبيثة القاتلة، حيث يقول: </w:t>
      </w:r>
      <w:r w:rsidR="00063F26">
        <w:rPr>
          <w:rFonts w:hint="cs"/>
          <w:rtl/>
        </w:rPr>
        <w:t>[</w:t>
      </w:r>
      <w:r w:rsidR="00321A73">
        <w:rPr>
          <w:rFonts w:hint="cs"/>
          <w:b/>
          <w:bCs/>
          <w:rtl/>
        </w:rPr>
        <w:t>الطويل</w:t>
      </w:r>
      <w:r w:rsidR="00063F26">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"لح</w:t>
            </w:r>
            <w:r w:rsidR="00063F26">
              <w:rPr>
                <w:rFonts w:ascii="Traditional Arabic" w:eastAsia="Calibri" w:hAnsi="Traditional Arabic" w:hint="cs"/>
                <w:sz w:val="36"/>
                <w:rtl/>
              </w:rPr>
              <w:t>َ</w:t>
            </w:r>
            <w:r>
              <w:rPr>
                <w:rFonts w:ascii="Traditional Arabic" w:eastAsia="Calibri" w:hAnsi="Traditional Arabic" w:hint="cs"/>
                <w:sz w:val="36"/>
                <w:rtl/>
              </w:rPr>
              <w:t>ا الله قوم</w:t>
            </w:r>
            <w:r w:rsidR="00063F26">
              <w:rPr>
                <w:rFonts w:ascii="Traditional Arabic" w:eastAsia="Calibri" w:hAnsi="Traditional Arabic" w:hint="cs"/>
                <w:sz w:val="36"/>
                <w:rtl/>
              </w:rPr>
              <w:t>ً</w:t>
            </w:r>
            <w:r>
              <w:rPr>
                <w:rFonts w:ascii="Traditional Arabic" w:eastAsia="Calibri" w:hAnsi="Traditional Arabic" w:hint="cs"/>
                <w:sz w:val="36"/>
                <w:rtl/>
              </w:rPr>
              <w:t>ا يُظهرون</w:t>
            </w:r>
            <w:r w:rsidR="00063F26">
              <w:rPr>
                <w:rFonts w:ascii="Traditional Arabic" w:eastAsia="Calibri" w:hAnsi="Traditional Arabic" w:hint="cs"/>
                <w:sz w:val="36"/>
                <w:rtl/>
              </w:rPr>
              <w:t>َ</w:t>
            </w:r>
            <w:r>
              <w:rPr>
                <w:rFonts w:ascii="Traditional Arabic" w:eastAsia="Calibri" w:hAnsi="Traditional Arabic" w:hint="cs"/>
                <w:sz w:val="36"/>
                <w:rtl/>
              </w:rPr>
              <w:t xml:space="preserve"> مَوَدَّة</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وقَلبُهم المنكودُ ملسوعُ ثُعبان"</w:t>
            </w:r>
            <w:r w:rsidRPr="00FD63C9">
              <w:rPr>
                <w:rStyle w:val="Appelnotedebasdep"/>
                <w:rFonts w:hint="cs"/>
                <w:rtl/>
              </w:rPr>
              <w:t>(</w:t>
            </w:r>
            <w:r w:rsidRPr="00FD63C9">
              <w:rPr>
                <w:rStyle w:val="Appelnotedebasdep"/>
                <w:rtl/>
              </w:rPr>
              <w:footnoteReference w:id="841"/>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تشبيه أبي اليقظان دسائس الأعداء بالن</w:t>
      </w:r>
      <w:r w:rsidR="00352F7E">
        <w:rPr>
          <w:rFonts w:hint="cs"/>
          <w:rtl/>
        </w:rPr>
        <w:t>ّ</w:t>
      </w:r>
      <w:r>
        <w:rPr>
          <w:rFonts w:hint="cs"/>
          <w:rtl/>
        </w:rPr>
        <w:t>سيج:</w:t>
      </w:r>
      <w:r w:rsidR="008B5A84" w:rsidRPr="008B5A84">
        <w:rPr>
          <w:rFonts w:hint="cs"/>
          <w:rtl/>
        </w:rPr>
        <w:t xml:space="preserve"> </w:t>
      </w:r>
      <w:r w:rsidR="008B5A84">
        <w:rPr>
          <w:rFonts w:hint="cs"/>
          <w:rtl/>
        </w:rPr>
        <w:t>[</w:t>
      </w:r>
      <w:r w:rsidR="008B5A84">
        <w:rPr>
          <w:rFonts w:hint="cs"/>
          <w:b/>
          <w:bCs/>
          <w:rtl/>
        </w:rPr>
        <w:t>الكامل</w:t>
      </w:r>
      <w:r w:rsidR="008B5A8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"حاك</w:t>
            </w:r>
            <w:r w:rsidR="00574A22">
              <w:rPr>
                <w:rFonts w:ascii="Traditional Arabic" w:eastAsia="Calibri" w:hAnsi="Traditional Arabic" w:hint="cs"/>
                <w:sz w:val="36"/>
                <w:rtl/>
              </w:rPr>
              <w:t>ُ</w:t>
            </w:r>
            <w:r>
              <w:rPr>
                <w:rFonts w:ascii="Traditional Arabic" w:eastAsia="Calibri" w:hAnsi="Traditional Arabic" w:hint="cs"/>
                <w:sz w:val="36"/>
                <w:rtl/>
              </w:rPr>
              <w:t>وا ن</w:t>
            </w:r>
            <w:r w:rsidR="00574A22">
              <w:rPr>
                <w:rFonts w:ascii="Traditional Arabic" w:eastAsia="Calibri" w:hAnsi="Traditional Arabic" w:hint="cs"/>
                <w:sz w:val="36"/>
                <w:rtl/>
              </w:rPr>
              <w:t>َ</w:t>
            </w:r>
            <w:r>
              <w:rPr>
                <w:rFonts w:ascii="Traditional Arabic" w:eastAsia="Calibri" w:hAnsi="Traditional Arabic" w:hint="cs"/>
                <w:sz w:val="36"/>
                <w:rtl/>
              </w:rPr>
              <w:t>سيج</w:t>
            </w:r>
            <w:r w:rsidR="00574A22">
              <w:rPr>
                <w:rFonts w:ascii="Traditional Arabic" w:eastAsia="Calibri" w:hAnsi="Traditional Arabic" w:hint="cs"/>
                <w:sz w:val="36"/>
                <w:rtl/>
              </w:rPr>
              <w:t>ً</w:t>
            </w:r>
            <w:r>
              <w:rPr>
                <w:rFonts w:ascii="Traditional Arabic" w:eastAsia="Calibri" w:hAnsi="Traditional Arabic" w:hint="cs"/>
                <w:sz w:val="36"/>
                <w:rtl/>
              </w:rPr>
              <w:t>ا من خيوط د</w:t>
            </w:r>
            <w:r w:rsidR="00574A22">
              <w:rPr>
                <w:rFonts w:ascii="Traditional Arabic" w:eastAsia="Calibri" w:hAnsi="Traditional Arabic" w:hint="cs"/>
                <w:sz w:val="36"/>
                <w:rtl/>
              </w:rPr>
              <w:t>َ</w:t>
            </w:r>
            <w:r>
              <w:rPr>
                <w:rFonts w:ascii="Traditional Arabic" w:eastAsia="Calibri" w:hAnsi="Traditional Arabic" w:hint="cs"/>
                <w:sz w:val="36"/>
                <w:rtl/>
              </w:rPr>
              <w:t>سائس</w:t>
            </w:r>
            <w:r w:rsidR="00574A22">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ف</w:t>
            </w:r>
            <w:r w:rsidR="00574A22">
              <w:rPr>
                <w:rFonts w:ascii="Traditional Arabic" w:eastAsia="Calibri" w:hAnsi="Traditional Arabic" w:hint="cs"/>
                <w:sz w:val="36"/>
                <w:rtl/>
              </w:rPr>
              <w:t>َ</w:t>
            </w:r>
            <w:r>
              <w:rPr>
                <w:rFonts w:ascii="Traditional Arabic" w:eastAsia="Calibri" w:hAnsi="Traditional Arabic" w:hint="cs"/>
                <w:sz w:val="36"/>
                <w:rtl/>
              </w:rPr>
              <w:t>تور</w:t>
            </w:r>
            <w:r w:rsidR="00574A22">
              <w:rPr>
                <w:rFonts w:ascii="Traditional Arabic" w:eastAsia="Calibri" w:hAnsi="Traditional Arabic" w:hint="cs"/>
                <w:sz w:val="36"/>
                <w:rtl/>
              </w:rPr>
              <w:t>َّ</w:t>
            </w:r>
            <w:r>
              <w:rPr>
                <w:rFonts w:ascii="Traditional Arabic" w:eastAsia="Calibri" w:hAnsi="Traditional Arabic" w:hint="cs"/>
                <w:sz w:val="36"/>
                <w:rtl/>
              </w:rPr>
              <w:t>ط</w:t>
            </w:r>
            <w:r w:rsidR="00574A22">
              <w:rPr>
                <w:rFonts w:ascii="Traditional Arabic" w:eastAsia="Calibri" w:hAnsi="Traditional Arabic" w:hint="cs"/>
                <w:sz w:val="36"/>
                <w:rtl/>
              </w:rPr>
              <w:t>ُ</w:t>
            </w:r>
            <w:r>
              <w:rPr>
                <w:rFonts w:ascii="Traditional Arabic" w:eastAsia="Calibri" w:hAnsi="Traditional Arabic" w:hint="cs"/>
                <w:sz w:val="36"/>
                <w:rtl/>
              </w:rPr>
              <w:t>وا في ف</w:t>
            </w:r>
            <w:r w:rsidR="00574A22">
              <w:rPr>
                <w:rFonts w:ascii="Traditional Arabic" w:eastAsia="Calibri" w:hAnsi="Traditional Arabic" w:hint="cs"/>
                <w:sz w:val="36"/>
                <w:rtl/>
              </w:rPr>
              <w:t>َ</w:t>
            </w:r>
            <w:r>
              <w:rPr>
                <w:rFonts w:ascii="Traditional Arabic" w:eastAsia="Calibri" w:hAnsi="Traditional Arabic" w:hint="cs"/>
                <w:sz w:val="36"/>
                <w:rtl/>
              </w:rPr>
              <w:t>خ</w:t>
            </w:r>
            <w:r w:rsidR="00574A22">
              <w:rPr>
                <w:rFonts w:ascii="Traditional Arabic" w:eastAsia="Calibri" w:hAnsi="Traditional Arabic" w:hint="cs"/>
                <w:sz w:val="36"/>
                <w:rtl/>
              </w:rPr>
              <w:t>ِ</w:t>
            </w:r>
            <w:r>
              <w:rPr>
                <w:rFonts w:ascii="Traditional Arabic" w:eastAsia="Calibri" w:hAnsi="Traditional Arabic" w:hint="cs"/>
                <w:sz w:val="36"/>
                <w:rtl/>
              </w:rPr>
              <w:t>ّه ع</w:t>
            </w:r>
            <w:r w:rsidR="00574A22">
              <w:rPr>
                <w:rFonts w:ascii="Traditional Arabic" w:eastAsia="Calibri" w:hAnsi="Traditional Arabic" w:hint="cs"/>
                <w:sz w:val="36"/>
                <w:rtl/>
              </w:rPr>
              <w:t>ُ</w:t>
            </w:r>
            <w:r>
              <w:rPr>
                <w:rFonts w:ascii="Traditional Arabic" w:eastAsia="Calibri" w:hAnsi="Traditional Arabic" w:hint="cs"/>
                <w:sz w:val="36"/>
                <w:rtl/>
              </w:rPr>
              <w:t>مي</w:t>
            </w:r>
            <w:r w:rsidR="00574A22">
              <w:rPr>
                <w:rFonts w:ascii="Traditional Arabic" w:eastAsia="Calibri" w:hAnsi="Traditional Arabic" w:hint="cs"/>
                <w:sz w:val="36"/>
                <w:rtl/>
              </w:rPr>
              <w:t>َ</w:t>
            </w:r>
            <w:r>
              <w:rPr>
                <w:rFonts w:ascii="Traditional Arabic" w:eastAsia="Calibri" w:hAnsi="Traditional Arabic" w:hint="cs"/>
                <w:sz w:val="36"/>
                <w:rtl/>
              </w:rPr>
              <w:t>انا"</w:t>
            </w:r>
            <w:r w:rsidRPr="00FD63C9">
              <w:rPr>
                <w:rStyle w:val="Appelnotedebasdep"/>
                <w:rFonts w:hint="cs"/>
                <w:rtl/>
              </w:rPr>
              <w:t>(</w:t>
            </w:r>
            <w:r w:rsidRPr="00FD63C9">
              <w:rPr>
                <w:rStyle w:val="Appelnotedebasdep"/>
                <w:rtl/>
              </w:rPr>
              <w:footnoteReference w:id="842"/>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sidRPr="00B73813">
        <w:rPr>
          <w:rFonts w:hint="cs"/>
          <w:rtl/>
        </w:rPr>
        <w:t>أو تشبيه ابن الموهوب الل</w:t>
      </w:r>
      <w:r w:rsidR="00823755">
        <w:rPr>
          <w:rFonts w:hint="cs"/>
          <w:rtl/>
        </w:rPr>
        <w:t>ّ</w:t>
      </w:r>
      <w:r w:rsidRPr="00B73813">
        <w:rPr>
          <w:rFonts w:hint="cs"/>
          <w:rtl/>
        </w:rPr>
        <w:t>هو بالبحر:</w:t>
      </w:r>
      <w:r w:rsidR="008B5A84" w:rsidRPr="008B5A84">
        <w:rPr>
          <w:rFonts w:hint="cs"/>
          <w:rtl/>
        </w:rPr>
        <w:t xml:space="preserve"> </w:t>
      </w:r>
      <w:r w:rsidR="008B5A84">
        <w:rPr>
          <w:rFonts w:hint="cs"/>
          <w:rtl/>
        </w:rPr>
        <w:t>[</w:t>
      </w:r>
      <w:r w:rsidR="008B5A84">
        <w:rPr>
          <w:rFonts w:hint="cs"/>
          <w:b/>
          <w:bCs/>
          <w:rtl/>
        </w:rPr>
        <w:t>الوافر</w:t>
      </w:r>
      <w:r w:rsidR="008B5A84">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4E31B9" w:rsidRPr="005E24D3" w:rsidTr="004E31B9">
        <w:trPr>
          <w:trHeight w:hRule="exact" w:val="567"/>
          <w:jc w:val="center"/>
        </w:trPr>
        <w:tc>
          <w:tcPr>
            <w:tcW w:w="3855" w:type="dxa"/>
          </w:tcPr>
          <w:p w:rsidR="004E31B9" w:rsidRPr="005E24D3" w:rsidRDefault="004E31B9" w:rsidP="004E31B9">
            <w:pPr>
              <w:widowControl/>
              <w:ind w:firstLine="0"/>
              <w:jc w:val="lowKashida"/>
              <w:rPr>
                <w:sz w:val="28"/>
              </w:rPr>
            </w:pPr>
            <w:r>
              <w:rPr>
                <w:rFonts w:hint="cs"/>
                <w:sz w:val="28"/>
                <w:rtl/>
              </w:rPr>
              <w:lastRenderedPageBreak/>
              <w:t>"</w:t>
            </w:r>
            <w:r w:rsidRPr="005E24D3">
              <w:rPr>
                <w:rFonts w:hint="cs"/>
                <w:sz w:val="28"/>
                <w:rtl/>
              </w:rPr>
              <w:t>ر</w:t>
            </w:r>
            <w:r w:rsidR="00815E3C">
              <w:rPr>
                <w:rFonts w:hint="cs"/>
                <w:sz w:val="28"/>
                <w:rtl/>
              </w:rPr>
              <w:t>َ</w:t>
            </w:r>
            <w:r w:rsidRPr="005E24D3">
              <w:rPr>
                <w:rFonts w:hint="cs"/>
                <w:sz w:val="28"/>
                <w:rtl/>
              </w:rPr>
              <w:t>مت</w:t>
            </w:r>
            <w:r w:rsidR="00815E3C">
              <w:rPr>
                <w:rFonts w:hint="cs"/>
                <w:sz w:val="28"/>
                <w:rtl/>
              </w:rPr>
              <w:t>ِ</w:t>
            </w:r>
            <w:r w:rsidRPr="005E24D3">
              <w:rPr>
                <w:rFonts w:hint="cs"/>
                <w:sz w:val="28"/>
                <w:rtl/>
              </w:rPr>
              <w:t xml:space="preserve"> أ</w:t>
            </w:r>
            <w:r w:rsidR="00815E3C">
              <w:rPr>
                <w:rFonts w:hint="cs"/>
                <w:sz w:val="28"/>
                <w:rtl/>
              </w:rPr>
              <w:t>َ</w:t>
            </w:r>
            <w:r w:rsidRPr="005E24D3">
              <w:rPr>
                <w:rFonts w:hint="cs"/>
                <w:sz w:val="28"/>
                <w:rtl/>
              </w:rPr>
              <w:t>مواج</w:t>
            </w:r>
            <w:r w:rsidR="00815E3C">
              <w:rPr>
                <w:rFonts w:hint="cs"/>
                <w:sz w:val="28"/>
                <w:rtl/>
              </w:rPr>
              <w:t>ُ</w:t>
            </w:r>
            <w:r w:rsidRPr="005E24D3">
              <w:rPr>
                <w:rFonts w:hint="cs"/>
                <w:sz w:val="28"/>
                <w:rtl/>
              </w:rPr>
              <w:t xml:space="preserve"> بحر</w:t>
            </w:r>
            <w:r w:rsidR="00815E3C">
              <w:rPr>
                <w:rFonts w:hint="cs"/>
                <w:sz w:val="28"/>
                <w:rtl/>
              </w:rPr>
              <w:t>ِ</w:t>
            </w:r>
            <w:r w:rsidRPr="005E24D3">
              <w:rPr>
                <w:rFonts w:hint="cs"/>
                <w:sz w:val="28"/>
                <w:rtl/>
              </w:rPr>
              <w:t xml:space="preserve"> الل</w:t>
            </w:r>
            <w:r w:rsidR="00815E3C">
              <w:rPr>
                <w:rFonts w:hint="cs"/>
                <w:sz w:val="28"/>
                <w:rtl/>
              </w:rPr>
              <w:t>َّ</w:t>
            </w:r>
            <w:r w:rsidRPr="005E24D3">
              <w:rPr>
                <w:rFonts w:hint="cs"/>
                <w:sz w:val="28"/>
                <w:rtl/>
              </w:rPr>
              <w:t>هوِ منّ</w:t>
            </w:r>
            <w:r w:rsidR="00815E3C">
              <w:rPr>
                <w:rFonts w:hint="cs"/>
                <w:sz w:val="28"/>
                <w:rtl/>
              </w:rPr>
              <w:t>َ</w:t>
            </w:r>
            <w:r w:rsidRPr="005E24D3">
              <w:rPr>
                <w:rFonts w:hint="cs"/>
                <w:sz w:val="28"/>
                <w:rtl/>
              </w:rPr>
              <w:t>ا</w:t>
            </w:r>
            <w:r w:rsidRPr="005E24D3">
              <w:rPr>
                <w:sz w:val="28"/>
                <w:rtl/>
              </w:rPr>
              <w:br/>
            </w:r>
            <w:r w:rsidRPr="005E24D3">
              <w:rPr>
                <w:rFonts w:hint="cs"/>
                <w:sz w:val="28"/>
                <w:rtl/>
              </w:rPr>
              <w:t xml:space="preserve"> </w:t>
            </w:r>
          </w:p>
        </w:tc>
        <w:tc>
          <w:tcPr>
            <w:tcW w:w="737" w:type="dxa"/>
          </w:tcPr>
          <w:p w:rsidR="004E31B9" w:rsidRPr="005E24D3" w:rsidRDefault="004E31B9" w:rsidP="004E31B9">
            <w:pPr>
              <w:widowControl/>
              <w:ind w:firstLine="0"/>
              <w:rPr>
                <w:sz w:val="28"/>
                <w:u w:val="single"/>
              </w:rPr>
            </w:pPr>
          </w:p>
        </w:tc>
        <w:tc>
          <w:tcPr>
            <w:tcW w:w="3855" w:type="dxa"/>
          </w:tcPr>
          <w:p w:rsidR="004E31B9" w:rsidRPr="005E24D3" w:rsidRDefault="004E31B9" w:rsidP="004E31B9">
            <w:pPr>
              <w:widowControl/>
              <w:ind w:firstLine="0"/>
              <w:jc w:val="lowKashida"/>
              <w:rPr>
                <w:sz w:val="28"/>
                <w:lang w:val="en-US"/>
              </w:rPr>
            </w:pPr>
            <w:r w:rsidRPr="005E24D3">
              <w:rPr>
                <w:rFonts w:hint="cs"/>
                <w:sz w:val="28"/>
                <w:rtl/>
                <w:lang w:val="en-US"/>
              </w:rPr>
              <w:t>أ</w:t>
            </w:r>
            <w:r w:rsidR="00815E3C">
              <w:rPr>
                <w:rFonts w:hint="cs"/>
                <w:sz w:val="28"/>
                <w:rtl/>
                <w:lang w:val="en-US"/>
              </w:rPr>
              <w:t>ُ</w:t>
            </w:r>
            <w:r w:rsidRPr="005E24D3">
              <w:rPr>
                <w:rFonts w:hint="cs"/>
                <w:sz w:val="28"/>
                <w:rtl/>
                <w:lang w:val="en-US"/>
              </w:rPr>
              <w:t>ناسا للخ</w:t>
            </w:r>
            <w:r w:rsidR="00815E3C">
              <w:rPr>
                <w:rFonts w:hint="cs"/>
                <w:sz w:val="28"/>
                <w:rtl/>
                <w:lang w:val="en-US"/>
              </w:rPr>
              <w:t>ُ</w:t>
            </w:r>
            <w:r w:rsidRPr="005E24D3">
              <w:rPr>
                <w:rFonts w:hint="cs"/>
                <w:sz w:val="28"/>
                <w:rtl/>
                <w:lang w:val="en-US"/>
              </w:rPr>
              <w:t>مور</w:t>
            </w:r>
            <w:r w:rsidR="00815E3C">
              <w:rPr>
                <w:rFonts w:hint="cs"/>
                <w:sz w:val="28"/>
                <w:rtl/>
                <w:lang w:val="en-US"/>
              </w:rPr>
              <w:t>ِ</w:t>
            </w:r>
            <w:r w:rsidRPr="005E24D3">
              <w:rPr>
                <w:rFonts w:hint="cs"/>
                <w:sz w:val="28"/>
                <w:rtl/>
                <w:lang w:val="en-US"/>
              </w:rPr>
              <w:t xml:space="preserve"> م</w:t>
            </w:r>
            <w:r w:rsidR="00815E3C">
              <w:rPr>
                <w:rFonts w:hint="cs"/>
                <w:sz w:val="28"/>
                <w:rtl/>
                <w:lang w:val="en-US"/>
              </w:rPr>
              <w:t>ُ</w:t>
            </w:r>
            <w:r w:rsidRPr="005E24D3">
              <w:rPr>
                <w:rFonts w:hint="cs"/>
                <w:sz w:val="28"/>
                <w:rtl/>
                <w:lang w:val="en-US"/>
              </w:rPr>
              <w:t>لاز</w:t>
            </w:r>
            <w:r w:rsidR="00815E3C">
              <w:rPr>
                <w:rFonts w:hint="cs"/>
                <w:sz w:val="28"/>
                <w:rtl/>
                <w:lang w:val="en-US"/>
              </w:rPr>
              <w:t>ِ</w:t>
            </w:r>
            <w:r w:rsidRPr="005E24D3">
              <w:rPr>
                <w:rFonts w:hint="cs"/>
                <w:sz w:val="28"/>
                <w:rtl/>
                <w:lang w:val="en-US"/>
              </w:rPr>
              <w:t>مينا</w:t>
            </w:r>
            <w:r>
              <w:rPr>
                <w:rFonts w:hint="cs"/>
                <w:sz w:val="28"/>
                <w:rtl/>
                <w:lang w:val="en-US"/>
              </w:rPr>
              <w:t>"</w:t>
            </w:r>
            <w:r w:rsidRPr="00FD63C9">
              <w:rPr>
                <w:rStyle w:val="Appelnotedebasdep"/>
                <w:rFonts w:hint="cs"/>
                <w:rtl/>
              </w:rPr>
              <w:t>(</w:t>
            </w:r>
            <w:r w:rsidRPr="00FD63C9">
              <w:rPr>
                <w:rStyle w:val="Appelnotedebasdep"/>
                <w:rtl/>
              </w:rPr>
              <w:footnoteReference w:id="843"/>
            </w:r>
            <w:r w:rsidRPr="00FD63C9">
              <w:rPr>
                <w:rStyle w:val="Appelnotedebasdep"/>
                <w:rFonts w:hint="cs"/>
                <w:rtl/>
              </w:rPr>
              <w:t>)</w:t>
            </w:r>
            <w:r w:rsidRPr="005E24D3">
              <w:rPr>
                <w:rFonts w:hint="cs"/>
                <w:sz w:val="28"/>
                <w:rtl/>
                <w:lang w:val="en-US"/>
              </w:rPr>
              <w:br/>
            </w:r>
          </w:p>
        </w:tc>
      </w:tr>
    </w:tbl>
    <w:p w:rsidR="004E31B9" w:rsidRDefault="004E31B9" w:rsidP="004E31B9">
      <w:pPr>
        <w:ind w:firstLine="0"/>
        <w:rPr>
          <w:rtl/>
        </w:rPr>
      </w:pPr>
      <w:r>
        <w:rPr>
          <w:rFonts w:hint="cs"/>
          <w:rtl/>
        </w:rPr>
        <w:t>ومن أشكال الت</w:t>
      </w:r>
      <w:r w:rsidR="00823755">
        <w:rPr>
          <w:rFonts w:hint="cs"/>
          <w:rtl/>
        </w:rPr>
        <w:t>ّ</w:t>
      </w:r>
      <w:r>
        <w:rPr>
          <w:rFonts w:hint="cs"/>
          <w:rtl/>
        </w:rPr>
        <w:t>جسيم أيضا تلك التي تخرج العواطف والحالات الن</w:t>
      </w:r>
      <w:r w:rsidR="00823755">
        <w:rPr>
          <w:rFonts w:hint="cs"/>
          <w:rtl/>
        </w:rPr>
        <w:t>ّ</w:t>
      </w:r>
      <w:r>
        <w:rPr>
          <w:rFonts w:hint="cs"/>
          <w:rtl/>
        </w:rPr>
        <w:t>فسية من مجرد عاطفة أو شعور داخلي</w:t>
      </w:r>
      <w:r w:rsidR="00823755">
        <w:rPr>
          <w:rFonts w:hint="cs"/>
          <w:rtl/>
        </w:rPr>
        <w:t>ّ</w:t>
      </w:r>
      <w:r>
        <w:rPr>
          <w:rFonts w:hint="cs"/>
          <w:rtl/>
        </w:rPr>
        <w:t xml:space="preserve"> إلى صور مادي</w:t>
      </w:r>
      <w:r w:rsidR="00823755">
        <w:rPr>
          <w:rFonts w:hint="cs"/>
          <w:rtl/>
        </w:rPr>
        <w:t>ّ</w:t>
      </w:r>
      <w:r>
        <w:rPr>
          <w:rFonts w:hint="cs"/>
          <w:rtl/>
        </w:rPr>
        <w:t xml:space="preserve">ة ملموسة، تستطيع نقل ما يعتري داخل </w:t>
      </w:r>
      <w:r w:rsidR="000D187C">
        <w:rPr>
          <w:rFonts w:hint="cs"/>
          <w:rtl/>
        </w:rPr>
        <w:t>الشاعر</w:t>
      </w:r>
      <w:r>
        <w:rPr>
          <w:rFonts w:hint="cs"/>
          <w:rtl/>
        </w:rPr>
        <w:t>، وتفصح عن دقائق شعوره، ومثل ذلك قول العمودي مجس</w:t>
      </w:r>
      <w:r w:rsidR="00823755">
        <w:rPr>
          <w:rFonts w:hint="cs"/>
          <w:rtl/>
        </w:rPr>
        <w:t>ّ</w:t>
      </w:r>
      <w:r>
        <w:rPr>
          <w:rFonts w:hint="cs"/>
          <w:rtl/>
        </w:rPr>
        <w:t>ما سعادته:</w:t>
      </w:r>
      <w:r w:rsidR="008B5A84" w:rsidRPr="008B5A84">
        <w:rPr>
          <w:rFonts w:hint="cs"/>
          <w:rtl/>
        </w:rPr>
        <w:t xml:space="preserve"> </w:t>
      </w:r>
      <w:r w:rsidR="008B5A84">
        <w:rPr>
          <w:rFonts w:hint="cs"/>
          <w:rtl/>
        </w:rPr>
        <w:t>[</w:t>
      </w:r>
      <w:r w:rsidR="008B5A84">
        <w:rPr>
          <w:rFonts w:hint="cs"/>
          <w:b/>
          <w:bCs/>
          <w:rtl/>
        </w:rPr>
        <w:t>الكامل</w:t>
      </w:r>
      <w:r w:rsidR="008B5A8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"ل</w:t>
            </w:r>
            <w:r w:rsidR="003443D3">
              <w:rPr>
                <w:rFonts w:ascii="Traditional Arabic" w:eastAsia="Calibri" w:hAnsi="Traditional Arabic" w:hint="cs"/>
                <w:sz w:val="36"/>
                <w:rtl/>
              </w:rPr>
              <w:t>ِ</w:t>
            </w:r>
            <w:r>
              <w:rPr>
                <w:rFonts w:ascii="Traditional Arabic" w:eastAsia="Calibri" w:hAnsi="Traditional Arabic" w:hint="cs"/>
                <w:sz w:val="36"/>
                <w:rtl/>
              </w:rPr>
              <w:t>سع</w:t>
            </w:r>
            <w:r w:rsidR="003443D3">
              <w:rPr>
                <w:rFonts w:ascii="Traditional Arabic" w:eastAsia="Calibri" w:hAnsi="Traditional Arabic" w:hint="cs"/>
                <w:sz w:val="36"/>
                <w:rtl/>
              </w:rPr>
              <w:t>َ</w:t>
            </w:r>
            <w:r>
              <w:rPr>
                <w:rFonts w:ascii="Traditional Arabic" w:eastAsia="Calibri" w:hAnsi="Traditional Arabic" w:hint="cs"/>
                <w:sz w:val="36"/>
                <w:rtl/>
              </w:rPr>
              <w:t>ادتي نجم</w:t>
            </w:r>
            <w:r w:rsidR="003443D3">
              <w:rPr>
                <w:rFonts w:ascii="Traditional Arabic" w:eastAsia="Calibri" w:hAnsi="Traditional Arabic" w:hint="cs"/>
                <w:sz w:val="36"/>
                <w:rtl/>
              </w:rPr>
              <w:t>ٌ</w:t>
            </w:r>
            <w:r>
              <w:rPr>
                <w:rFonts w:ascii="Traditional Arabic" w:eastAsia="Calibri" w:hAnsi="Traditional Arabic" w:hint="cs"/>
                <w:sz w:val="36"/>
                <w:rtl/>
              </w:rPr>
              <w:t xml:space="preserve"> أراه</w:t>
            </w:r>
            <w:r w:rsidR="003443D3">
              <w:rPr>
                <w:rFonts w:ascii="Traditional Arabic" w:eastAsia="Calibri" w:hAnsi="Traditional Arabic" w:hint="cs"/>
                <w:sz w:val="36"/>
                <w:rtl/>
              </w:rPr>
              <w:t>ُ</w:t>
            </w:r>
            <w:r>
              <w:rPr>
                <w:rFonts w:ascii="Traditional Arabic" w:eastAsia="Calibri" w:hAnsi="Traditional Arabic" w:hint="cs"/>
                <w:sz w:val="36"/>
                <w:rtl/>
              </w:rPr>
              <w:t xml:space="preserve"> كما ت</w:t>
            </w:r>
            <w:r w:rsidR="003443D3">
              <w:rPr>
                <w:rFonts w:ascii="Traditional Arabic" w:eastAsia="Calibri" w:hAnsi="Traditional Arabic" w:hint="cs"/>
                <w:sz w:val="36"/>
                <w:rtl/>
              </w:rPr>
              <w:t>َ</w:t>
            </w:r>
            <w:r>
              <w:rPr>
                <w:rFonts w:ascii="Traditional Arabic" w:eastAsia="Calibri" w:hAnsi="Traditional Arabic" w:hint="cs"/>
                <w:sz w:val="36"/>
                <w:rtl/>
              </w:rPr>
              <w:t>رى</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نجم</w:t>
            </w:r>
            <w:r w:rsidR="003443D3">
              <w:rPr>
                <w:rFonts w:ascii="Traditional Arabic" w:eastAsia="Calibri" w:hAnsi="Traditional Arabic" w:hint="cs"/>
                <w:sz w:val="36"/>
                <w:rtl/>
              </w:rPr>
              <w:t>َ</w:t>
            </w:r>
            <w:r>
              <w:rPr>
                <w:rFonts w:ascii="Traditional Arabic" w:eastAsia="Calibri" w:hAnsi="Traditional Arabic" w:hint="cs"/>
                <w:sz w:val="36"/>
                <w:rtl/>
              </w:rPr>
              <w:t xml:space="preserve"> الس</w:t>
            </w:r>
            <w:r w:rsidR="003443D3">
              <w:rPr>
                <w:rFonts w:ascii="Traditional Arabic" w:eastAsia="Calibri" w:hAnsi="Traditional Arabic" w:hint="cs"/>
                <w:sz w:val="36"/>
                <w:rtl/>
              </w:rPr>
              <w:t>َّ</w:t>
            </w:r>
            <w:r>
              <w:rPr>
                <w:rFonts w:ascii="Traditional Arabic" w:eastAsia="Calibri" w:hAnsi="Traditional Arabic" w:hint="cs"/>
                <w:sz w:val="36"/>
                <w:rtl/>
              </w:rPr>
              <w:t>ماء</w:t>
            </w:r>
            <w:r w:rsidR="003443D3">
              <w:rPr>
                <w:rFonts w:ascii="Traditional Arabic" w:eastAsia="Calibri" w:hAnsi="Traditional Arabic" w:hint="cs"/>
                <w:sz w:val="36"/>
                <w:rtl/>
              </w:rPr>
              <w:t>ِ</w:t>
            </w:r>
            <w:r>
              <w:rPr>
                <w:rFonts w:ascii="Traditional Arabic" w:eastAsia="Calibri" w:hAnsi="Traditional Arabic" w:hint="cs"/>
                <w:sz w:val="36"/>
                <w:rtl/>
              </w:rPr>
              <w:t xml:space="preserve"> م</w:t>
            </w:r>
            <w:r w:rsidR="003443D3">
              <w:rPr>
                <w:rFonts w:ascii="Traditional Arabic" w:eastAsia="Calibri" w:hAnsi="Traditional Arabic" w:hint="cs"/>
                <w:sz w:val="36"/>
                <w:rtl/>
              </w:rPr>
              <w:t>َ</w:t>
            </w:r>
            <w:r>
              <w:rPr>
                <w:rFonts w:ascii="Traditional Arabic" w:eastAsia="Calibri" w:hAnsi="Traditional Arabic" w:hint="cs"/>
                <w:sz w:val="36"/>
                <w:rtl/>
              </w:rPr>
              <w:t>ه</w:t>
            </w:r>
            <w:r w:rsidR="003443D3">
              <w:rPr>
                <w:rFonts w:ascii="Traditional Arabic" w:eastAsia="Calibri" w:hAnsi="Traditional Arabic" w:hint="cs"/>
                <w:sz w:val="36"/>
                <w:rtl/>
              </w:rPr>
              <w:t>َّ</w:t>
            </w:r>
            <w:r>
              <w:rPr>
                <w:rFonts w:ascii="Traditional Arabic" w:eastAsia="Calibri" w:hAnsi="Traditional Arabic" w:hint="cs"/>
                <w:sz w:val="36"/>
                <w:rtl/>
              </w:rPr>
              <w:t>دد</w:t>
            </w:r>
            <w:r w:rsidR="003443D3">
              <w:rPr>
                <w:rFonts w:ascii="Traditional Arabic" w:eastAsia="Calibri" w:hAnsi="Traditional Arabic" w:hint="cs"/>
                <w:sz w:val="36"/>
                <w:rtl/>
              </w:rPr>
              <w:t>ً</w:t>
            </w:r>
            <w:r>
              <w:rPr>
                <w:rFonts w:ascii="Traditional Arabic" w:eastAsia="Calibri" w:hAnsi="Traditional Arabic" w:hint="cs"/>
                <w:sz w:val="36"/>
                <w:rtl/>
              </w:rPr>
              <w:t>ا بالأ</w:t>
            </w:r>
            <w:r w:rsidR="003443D3">
              <w:rPr>
                <w:rFonts w:ascii="Traditional Arabic" w:eastAsia="Calibri" w:hAnsi="Traditional Arabic" w:hint="cs"/>
                <w:sz w:val="36"/>
                <w:rtl/>
              </w:rPr>
              <w:t>ُ</w:t>
            </w:r>
            <w:r>
              <w:rPr>
                <w:rFonts w:ascii="Traditional Arabic" w:eastAsia="Calibri" w:hAnsi="Traditional Arabic" w:hint="cs"/>
                <w:sz w:val="36"/>
                <w:rtl/>
              </w:rPr>
              <w:t>فول</w:t>
            </w:r>
            <w:r w:rsidR="003443D3">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44"/>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w:t>
      </w:r>
      <w:r w:rsidR="00823755">
        <w:rPr>
          <w:rFonts w:hint="cs"/>
          <w:rtl/>
        </w:rPr>
        <w:t>يشبّه سعادته بالنّجم، فهو مرتفع</w:t>
      </w:r>
      <w:r>
        <w:rPr>
          <w:rFonts w:hint="cs"/>
          <w:rtl/>
        </w:rPr>
        <w:t xml:space="preserve"> ساطع، يروق النّاظر إليه، إل</w:t>
      </w:r>
      <w:r w:rsidR="00823755">
        <w:rPr>
          <w:rFonts w:hint="cs"/>
          <w:rtl/>
        </w:rPr>
        <w:t>ّ</w:t>
      </w:r>
      <w:r>
        <w:rPr>
          <w:rFonts w:hint="cs"/>
          <w:rtl/>
        </w:rPr>
        <w:t>ا أنّه لا يفتأ أن يزول ويغيب، وحضوره لا يدوم، وهي كذلك سعادته، ف</w:t>
      </w:r>
      <w:r w:rsidR="000D187C">
        <w:rPr>
          <w:rFonts w:hint="cs"/>
          <w:rtl/>
        </w:rPr>
        <w:t>الشاعر</w:t>
      </w:r>
      <w:r>
        <w:rPr>
          <w:rFonts w:hint="cs"/>
          <w:rtl/>
        </w:rPr>
        <w:t xml:space="preserve"> استعان بالت</w:t>
      </w:r>
      <w:r w:rsidR="00823755">
        <w:rPr>
          <w:rFonts w:hint="cs"/>
          <w:rtl/>
        </w:rPr>
        <w:t>ّ</w:t>
      </w:r>
      <w:r>
        <w:rPr>
          <w:rFonts w:hint="cs"/>
          <w:rtl/>
        </w:rPr>
        <w:t>جسيم لتوضيح حاله الكئيبة مع الز</w:t>
      </w:r>
      <w:r w:rsidR="00823755">
        <w:rPr>
          <w:rFonts w:hint="cs"/>
          <w:rtl/>
        </w:rPr>
        <w:t>ّ</w:t>
      </w:r>
      <w:r>
        <w:rPr>
          <w:rFonts w:hint="cs"/>
          <w:rtl/>
        </w:rPr>
        <w:t>من، وجس</w:t>
      </w:r>
      <w:r w:rsidR="00823755">
        <w:rPr>
          <w:rFonts w:hint="cs"/>
          <w:rtl/>
        </w:rPr>
        <w:t>ّ</w:t>
      </w:r>
      <w:r>
        <w:rPr>
          <w:rFonts w:hint="cs"/>
          <w:rtl/>
        </w:rPr>
        <w:t>دها بعنصر من عناصر الموجودات الطبيعي</w:t>
      </w:r>
      <w:r w:rsidR="00823755">
        <w:rPr>
          <w:rFonts w:hint="cs"/>
          <w:rtl/>
        </w:rPr>
        <w:t>ّ</w:t>
      </w:r>
      <w:r>
        <w:rPr>
          <w:rFonts w:hint="cs"/>
          <w:rtl/>
        </w:rPr>
        <w:t>ة.</w:t>
      </w:r>
    </w:p>
    <w:p w:rsidR="004E31B9" w:rsidRDefault="004E31B9" w:rsidP="004E31B9">
      <w:pPr>
        <w:rPr>
          <w:rtl/>
        </w:rPr>
      </w:pPr>
      <w:r>
        <w:rPr>
          <w:rFonts w:hint="cs"/>
          <w:rtl/>
        </w:rPr>
        <w:t>ومثال آخر يت</w:t>
      </w:r>
      <w:r w:rsidR="00823755">
        <w:rPr>
          <w:rFonts w:hint="cs"/>
          <w:rtl/>
        </w:rPr>
        <w:t>ّ</w:t>
      </w:r>
      <w:r>
        <w:rPr>
          <w:rFonts w:hint="cs"/>
          <w:rtl/>
        </w:rPr>
        <w:t xml:space="preserve">ضح في قول </w:t>
      </w:r>
      <w:r w:rsidR="00321A73">
        <w:rPr>
          <w:rFonts w:hint="cs"/>
          <w:rtl/>
        </w:rPr>
        <w:t>السعيد</w:t>
      </w:r>
      <w:r w:rsidR="00823755">
        <w:rPr>
          <w:rFonts w:hint="cs"/>
          <w:rtl/>
        </w:rPr>
        <w:t xml:space="preserve"> </w:t>
      </w:r>
      <w:r w:rsidR="0071697C">
        <w:rPr>
          <w:rFonts w:hint="cs"/>
          <w:rtl/>
        </w:rPr>
        <w:t>الزاهري</w:t>
      </w:r>
      <w:r>
        <w:rPr>
          <w:rFonts w:hint="cs"/>
          <w:rtl/>
        </w:rPr>
        <w:t>، مستعيرا صورة النّار للاشتياق الش</w:t>
      </w:r>
      <w:r w:rsidR="009D397B">
        <w:rPr>
          <w:rFonts w:hint="cs"/>
          <w:rtl/>
        </w:rPr>
        <w:t>ّ</w:t>
      </w:r>
      <w:r>
        <w:rPr>
          <w:rFonts w:hint="cs"/>
          <w:rtl/>
        </w:rPr>
        <w:t xml:space="preserve">ديد الذي ألهب قلبه، يقول: </w:t>
      </w:r>
      <w:r w:rsidR="008B5A84">
        <w:rPr>
          <w:rFonts w:hint="cs"/>
          <w:rtl/>
        </w:rPr>
        <w:t>[</w:t>
      </w:r>
      <w:r w:rsidR="00321A73">
        <w:rPr>
          <w:rFonts w:hint="cs"/>
          <w:b/>
          <w:bCs/>
          <w:rtl/>
        </w:rPr>
        <w:t>الطويل</w:t>
      </w:r>
      <w:r w:rsidR="008B5A8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Default="004E31B9" w:rsidP="004E31B9">
            <w:pPr>
              <w:ind w:firstLine="0"/>
              <w:jc w:val="lowKashida"/>
              <w:rPr>
                <w:sz w:val="28"/>
                <w:rtl/>
              </w:rPr>
            </w:pPr>
            <w:r>
              <w:rPr>
                <w:rFonts w:hint="eastAsia"/>
                <w:sz w:val="28"/>
                <w:rtl/>
              </w:rPr>
              <w:t>وفي</w:t>
            </w:r>
            <w:r>
              <w:rPr>
                <w:sz w:val="28"/>
                <w:rtl/>
              </w:rPr>
              <w:t xml:space="preserve"> </w:t>
            </w:r>
            <w:r>
              <w:rPr>
                <w:rFonts w:hint="eastAsia"/>
                <w:sz w:val="28"/>
                <w:rtl/>
              </w:rPr>
              <w:t>كُلِ</w:t>
            </w:r>
            <w:r>
              <w:rPr>
                <w:sz w:val="28"/>
                <w:rtl/>
              </w:rPr>
              <w:t xml:space="preserve"> </w:t>
            </w:r>
            <w:r>
              <w:rPr>
                <w:rFonts w:hint="eastAsia"/>
                <w:sz w:val="28"/>
                <w:rtl/>
              </w:rPr>
              <w:t>يَومٍ</w:t>
            </w:r>
            <w:r>
              <w:rPr>
                <w:sz w:val="28"/>
                <w:rtl/>
              </w:rPr>
              <w:t xml:space="preserve"> </w:t>
            </w:r>
            <w:r>
              <w:rPr>
                <w:rFonts w:hint="eastAsia"/>
                <w:sz w:val="28"/>
                <w:rtl/>
              </w:rPr>
              <w:t>لَوعَةٌ</w:t>
            </w:r>
            <w:r>
              <w:rPr>
                <w:sz w:val="28"/>
                <w:rtl/>
              </w:rPr>
              <w:t xml:space="preserve"> </w:t>
            </w:r>
            <w:r>
              <w:rPr>
                <w:rFonts w:hint="eastAsia"/>
                <w:sz w:val="28"/>
                <w:rtl/>
              </w:rPr>
              <w:t>تَحْرِق</w:t>
            </w:r>
            <w:r>
              <w:rPr>
                <w:sz w:val="28"/>
                <w:rtl/>
              </w:rPr>
              <w:t xml:space="preserve"> </w:t>
            </w:r>
            <w:r>
              <w:rPr>
                <w:rFonts w:hint="eastAsia"/>
                <w:sz w:val="28"/>
                <w:rtl/>
              </w:rPr>
              <w:t>الحَشَا</w:t>
            </w:r>
            <w:r>
              <w:rPr>
                <w:sz w:val="28"/>
                <w:rtl/>
              </w:rPr>
              <w:br/>
            </w:r>
          </w:p>
        </w:tc>
        <w:tc>
          <w:tcPr>
            <w:tcW w:w="737" w:type="dxa"/>
          </w:tcPr>
          <w:p w:rsidR="004E31B9" w:rsidRPr="00592795" w:rsidRDefault="004E31B9" w:rsidP="004E31B9">
            <w:pPr>
              <w:ind w:firstLine="0"/>
              <w:jc w:val="lowKashida"/>
              <w:rPr>
                <w:sz w:val="28"/>
                <w:u w:val="single"/>
                <w:rtl/>
              </w:rPr>
            </w:pPr>
          </w:p>
        </w:tc>
        <w:tc>
          <w:tcPr>
            <w:tcW w:w="3855" w:type="dxa"/>
          </w:tcPr>
          <w:p w:rsidR="004E31B9" w:rsidRDefault="004E31B9" w:rsidP="004E31B9">
            <w:pPr>
              <w:ind w:firstLine="0"/>
              <w:jc w:val="lowKashida"/>
              <w:rPr>
                <w:sz w:val="28"/>
                <w:rtl/>
              </w:rPr>
            </w:pPr>
            <w:r>
              <w:rPr>
                <w:rFonts w:hint="eastAsia"/>
                <w:sz w:val="28"/>
                <w:rtl/>
              </w:rPr>
              <w:t>عَلَيكُم،</w:t>
            </w:r>
            <w:r>
              <w:rPr>
                <w:sz w:val="28"/>
                <w:rtl/>
              </w:rPr>
              <w:t xml:space="preserve"> </w:t>
            </w:r>
            <w:r>
              <w:rPr>
                <w:rFonts w:hint="eastAsia"/>
                <w:sz w:val="28"/>
                <w:rtl/>
              </w:rPr>
              <w:t>وحُبٌ</w:t>
            </w:r>
            <w:r>
              <w:rPr>
                <w:sz w:val="28"/>
                <w:rtl/>
              </w:rPr>
              <w:t xml:space="preserve"> </w:t>
            </w:r>
            <w:r>
              <w:rPr>
                <w:rFonts w:hint="eastAsia"/>
                <w:sz w:val="28"/>
                <w:rtl/>
              </w:rPr>
              <w:t>يَعتَرِينِي</w:t>
            </w:r>
            <w:r>
              <w:rPr>
                <w:sz w:val="28"/>
                <w:rtl/>
              </w:rPr>
              <w:t xml:space="preserve"> </w:t>
            </w:r>
            <w:r>
              <w:rPr>
                <w:rFonts w:hint="eastAsia"/>
                <w:sz w:val="28"/>
                <w:rtl/>
              </w:rPr>
              <w:t>جَدِيد</w:t>
            </w:r>
            <w:r>
              <w:rPr>
                <w:rFonts w:hint="cs"/>
                <w:sz w:val="28"/>
                <w:rtl/>
              </w:rPr>
              <w:t>"</w:t>
            </w:r>
            <w:r>
              <w:rPr>
                <w:rStyle w:val="Appelnotedebasdep"/>
                <w:rFonts w:eastAsiaTheme="majorEastAsia"/>
                <w:rtl/>
              </w:rPr>
              <w:t>(</w:t>
            </w:r>
            <w:r>
              <w:rPr>
                <w:rStyle w:val="Appelnotedebasdep"/>
                <w:rFonts w:eastAsiaTheme="majorEastAsia"/>
                <w:rtl/>
              </w:rPr>
              <w:footnoteReference w:id="845"/>
            </w:r>
            <w:r>
              <w:rPr>
                <w:rStyle w:val="Appelnotedebasdep"/>
                <w:rFonts w:eastAsiaTheme="majorEastAsia"/>
                <w:rtl/>
              </w:rPr>
              <w:t>)</w:t>
            </w:r>
            <w:r>
              <w:rPr>
                <w:sz w:val="28"/>
                <w:rtl/>
              </w:rPr>
              <w:br/>
            </w:r>
          </w:p>
        </w:tc>
      </w:tr>
    </w:tbl>
    <w:p w:rsidR="004E31B9" w:rsidRDefault="004E31B9" w:rsidP="004E31B9">
      <w:pPr>
        <w:ind w:firstLine="0"/>
        <w:rPr>
          <w:rtl/>
        </w:rPr>
      </w:pPr>
      <w:r>
        <w:rPr>
          <w:rFonts w:hint="cs"/>
          <w:rtl/>
        </w:rPr>
        <w:t>أو تجسيم العقبي للصراع العاطفي القائم بنفسه إثر موت عزيز قلبه، فبين صبره وشد</w:t>
      </w:r>
      <w:r w:rsidR="009D397B">
        <w:rPr>
          <w:rFonts w:hint="cs"/>
          <w:rtl/>
        </w:rPr>
        <w:t>ّ</w:t>
      </w:r>
      <w:r>
        <w:rPr>
          <w:rFonts w:hint="cs"/>
          <w:rtl/>
        </w:rPr>
        <w:t>ة حزنه، جيشان يتقاتلان، أحدهما يهزم الآخر، يقول:</w:t>
      </w:r>
      <w:r w:rsidR="00D70D4B" w:rsidRPr="00D70D4B">
        <w:rPr>
          <w:rFonts w:hint="cs"/>
          <w:rtl/>
        </w:rPr>
        <w:t xml:space="preserve"> </w:t>
      </w:r>
      <w:r w:rsidR="00D70D4B">
        <w:rPr>
          <w:rFonts w:hint="cs"/>
          <w:rtl/>
        </w:rPr>
        <w:t>[</w:t>
      </w:r>
      <w:r w:rsidR="00321A73">
        <w:rPr>
          <w:rFonts w:hint="cs"/>
          <w:b/>
          <w:bCs/>
          <w:rtl/>
        </w:rPr>
        <w:t>الطويل</w:t>
      </w:r>
      <w:r w:rsidR="00D70D4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CF3B4A" w:rsidRDefault="004E31B9" w:rsidP="004E31B9">
            <w:pPr>
              <w:ind w:firstLine="0"/>
              <w:jc w:val="lowKashida"/>
              <w:rPr>
                <w:sz w:val="28"/>
                <w:rtl/>
              </w:rPr>
            </w:pPr>
            <w:r>
              <w:rPr>
                <w:rFonts w:hint="cs"/>
                <w:sz w:val="28"/>
                <w:rtl/>
              </w:rPr>
              <w:t>"</w:t>
            </w:r>
            <w:r w:rsidRPr="00CF3B4A">
              <w:rPr>
                <w:rFonts w:hint="eastAsia"/>
                <w:sz w:val="28"/>
                <w:rtl/>
              </w:rPr>
              <w:t>ت</w:t>
            </w:r>
            <w:r>
              <w:rPr>
                <w:rFonts w:hint="eastAsia"/>
                <w:sz w:val="28"/>
                <w:rtl/>
              </w:rPr>
              <w:t>َ</w:t>
            </w:r>
            <w:r w:rsidRPr="00CF3B4A">
              <w:rPr>
                <w:rFonts w:hint="eastAsia"/>
                <w:sz w:val="28"/>
                <w:rtl/>
              </w:rPr>
              <w:t>كن</w:t>
            </w:r>
            <w:r>
              <w:rPr>
                <w:rFonts w:hint="eastAsia"/>
                <w:sz w:val="28"/>
                <w:rtl/>
              </w:rPr>
              <w:t>َ</w:t>
            </w:r>
            <w:r w:rsidRPr="00CF3B4A">
              <w:rPr>
                <w:rFonts w:hint="eastAsia"/>
                <w:sz w:val="28"/>
                <w:rtl/>
              </w:rPr>
              <w:t>ّف</w:t>
            </w:r>
            <w:r>
              <w:rPr>
                <w:rFonts w:hint="eastAsia"/>
                <w:sz w:val="28"/>
                <w:rtl/>
              </w:rPr>
              <w:t>َ</w:t>
            </w:r>
            <w:r w:rsidRPr="00CF3B4A">
              <w:rPr>
                <w:rFonts w:hint="eastAsia"/>
                <w:sz w:val="28"/>
                <w:rtl/>
              </w:rPr>
              <w:t>ن</w:t>
            </w:r>
            <w:r>
              <w:rPr>
                <w:rFonts w:hint="eastAsia"/>
                <w:sz w:val="28"/>
                <w:rtl/>
              </w:rPr>
              <w:t>ِ</w:t>
            </w:r>
            <w:r w:rsidRPr="00CF3B4A">
              <w:rPr>
                <w:rFonts w:hint="eastAsia"/>
                <w:sz w:val="28"/>
                <w:rtl/>
              </w:rPr>
              <w:t>ي</w:t>
            </w:r>
            <w:r w:rsidRPr="00CF3B4A">
              <w:rPr>
                <w:sz w:val="28"/>
                <w:rtl/>
              </w:rPr>
              <w:t xml:space="preserve"> </w:t>
            </w:r>
            <w:r w:rsidRPr="00CF3B4A">
              <w:rPr>
                <w:rFonts w:hint="eastAsia"/>
                <w:sz w:val="28"/>
                <w:rtl/>
              </w:rPr>
              <w:t>ج</w:t>
            </w:r>
            <w:r>
              <w:rPr>
                <w:rFonts w:hint="eastAsia"/>
                <w:sz w:val="28"/>
                <w:rtl/>
              </w:rPr>
              <w:t>َ</w:t>
            </w:r>
            <w:r w:rsidRPr="00CF3B4A">
              <w:rPr>
                <w:rFonts w:hint="eastAsia"/>
                <w:sz w:val="28"/>
                <w:rtl/>
              </w:rPr>
              <w:t>يش</w:t>
            </w:r>
            <w:r>
              <w:rPr>
                <w:rFonts w:hint="eastAsia"/>
                <w:sz w:val="28"/>
                <w:rtl/>
              </w:rPr>
              <w:t>ٌ</w:t>
            </w:r>
            <w:r w:rsidRPr="00CF3B4A">
              <w:rPr>
                <w:sz w:val="28"/>
                <w:rtl/>
              </w:rPr>
              <w:t xml:space="preserve"> </w:t>
            </w:r>
            <w:r w:rsidRPr="00CF3B4A">
              <w:rPr>
                <w:rFonts w:hint="eastAsia"/>
                <w:sz w:val="28"/>
                <w:rtl/>
              </w:rPr>
              <w:t>م</w:t>
            </w:r>
            <w:r>
              <w:rPr>
                <w:rFonts w:hint="eastAsia"/>
                <w:sz w:val="28"/>
                <w:rtl/>
              </w:rPr>
              <w:t>ِ</w:t>
            </w:r>
            <w:r w:rsidRPr="00CF3B4A">
              <w:rPr>
                <w:rFonts w:hint="eastAsia"/>
                <w:sz w:val="28"/>
                <w:rtl/>
              </w:rPr>
              <w:t>ن</w:t>
            </w:r>
            <w:r w:rsidRPr="00CF3B4A">
              <w:rPr>
                <w:sz w:val="28"/>
                <w:rtl/>
              </w:rPr>
              <w:t xml:space="preserve"> </w:t>
            </w:r>
            <w:r w:rsidRPr="00CF3B4A">
              <w:rPr>
                <w:rFonts w:hint="eastAsia"/>
                <w:sz w:val="28"/>
                <w:rtl/>
              </w:rPr>
              <w:t>ال</w:t>
            </w:r>
            <w:r>
              <w:rPr>
                <w:rFonts w:hint="eastAsia"/>
                <w:sz w:val="28"/>
                <w:rtl/>
              </w:rPr>
              <w:t>ُ</w:t>
            </w:r>
            <w:r w:rsidRPr="00CF3B4A">
              <w:rPr>
                <w:rFonts w:hint="eastAsia"/>
                <w:sz w:val="28"/>
                <w:rtl/>
              </w:rPr>
              <w:t>حزن</w:t>
            </w:r>
            <w:r>
              <w:rPr>
                <w:rFonts w:hint="eastAsia"/>
                <w:sz w:val="28"/>
                <w:rtl/>
              </w:rPr>
              <w:t>ِ</w:t>
            </w:r>
            <w:r w:rsidRPr="00CF3B4A">
              <w:rPr>
                <w:sz w:val="28"/>
                <w:rtl/>
              </w:rPr>
              <w:t xml:space="preserve"> </w:t>
            </w:r>
            <w:r w:rsidRPr="00CF3B4A">
              <w:rPr>
                <w:rFonts w:hint="eastAsia"/>
                <w:sz w:val="28"/>
                <w:rtl/>
              </w:rPr>
              <w:t>ع</w:t>
            </w:r>
            <w:r>
              <w:rPr>
                <w:rFonts w:hint="eastAsia"/>
                <w:sz w:val="28"/>
                <w:rtl/>
              </w:rPr>
              <w:t>َ</w:t>
            </w:r>
            <w:r w:rsidRPr="00CF3B4A">
              <w:rPr>
                <w:rFonts w:hint="eastAsia"/>
                <w:sz w:val="28"/>
                <w:rtl/>
              </w:rPr>
              <w:t>ار</w:t>
            </w:r>
            <w:r>
              <w:rPr>
                <w:rFonts w:hint="eastAsia"/>
                <w:sz w:val="28"/>
                <w:rtl/>
              </w:rPr>
              <w:t>ِ</w:t>
            </w:r>
            <w:r w:rsidRPr="00CF3B4A">
              <w:rPr>
                <w:rFonts w:hint="eastAsia"/>
                <w:sz w:val="28"/>
                <w:rtl/>
              </w:rPr>
              <w:t>م</w:t>
            </w:r>
            <w:r>
              <w:rPr>
                <w:rFonts w:hint="eastAsia"/>
                <w:sz w:val="28"/>
                <w:rtl/>
              </w:rPr>
              <w:t>ٌ</w:t>
            </w:r>
            <w:r w:rsidRPr="00CF3B4A">
              <w:rPr>
                <w:sz w:val="28"/>
                <w:rtl/>
              </w:rPr>
              <w:br/>
            </w:r>
          </w:p>
        </w:tc>
        <w:tc>
          <w:tcPr>
            <w:tcW w:w="737" w:type="dxa"/>
          </w:tcPr>
          <w:p w:rsidR="004E31B9" w:rsidRPr="00CF3B4A" w:rsidRDefault="004E31B9" w:rsidP="004E31B9">
            <w:pPr>
              <w:ind w:firstLine="0"/>
              <w:jc w:val="lowKashida"/>
              <w:rPr>
                <w:sz w:val="28"/>
                <w:u w:val="single"/>
                <w:rtl/>
              </w:rPr>
            </w:pPr>
          </w:p>
        </w:tc>
        <w:tc>
          <w:tcPr>
            <w:tcW w:w="3855" w:type="dxa"/>
          </w:tcPr>
          <w:p w:rsidR="004E31B9" w:rsidRPr="00CF3B4A" w:rsidRDefault="004E31B9" w:rsidP="004E31B9">
            <w:pPr>
              <w:ind w:firstLine="0"/>
              <w:jc w:val="lowKashida"/>
              <w:rPr>
                <w:sz w:val="28"/>
                <w:rtl/>
              </w:rPr>
            </w:pPr>
            <w:r w:rsidRPr="00CF3B4A">
              <w:rPr>
                <w:rFonts w:hint="eastAsia"/>
                <w:sz w:val="28"/>
                <w:rtl/>
              </w:rPr>
              <w:t>ف</w:t>
            </w:r>
            <w:r>
              <w:rPr>
                <w:rFonts w:hint="eastAsia"/>
                <w:sz w:val="28"/>
                <w:rtl/>
              </w:rPr>
              <w:t>َ</w:t>
            </w:r>
            <w:r w:rsidRPr="00CF3B4A">
              <w:rPr>
                <w:rFonts w:hint="eastAsia"/>
                <w:sz w:val="28"/>
                <w:rtl/>
              </w:rPr>
              <w:t>ول</w:t>
            </w:r>
            <w:r>
              <w:rPr>
                <w:rFonts w:hint="eastAsia"/>
                <w:sz w:val="28"/>
                <w:rtl/>
              </w:rPr>
              <w:t>َّ</w:t>
            </w:r>
            <w:r w:rsidRPr="00CF3B4A">
              <w:rPr>
                <w:rFonts w:hint="eastAsia"/>
                <w:sz w:val="28"/>
                <w:rtl/>
              </w:rPr>
              <w:t>ت</w:t>
            </w:r>
            <w:r>
              <w:rPr>
                <w:rFonts w:hint="eastAsia"/>
                <w:sz w:val="28"/>
                <w:rtl/>
              </w:rPr>
              <w:t>ْ</w:t>
            </w:r>
            <w:r w:rsidRPr="00CF3B4A">
              <w:rPr>
                <w:sz w:val="28"/>
                <w:rtl/>
              </w:rPr>
              <w:t xml:space="preserve"> </w:t>
            </w:r>
            <w:r w:rsidRPr="00CF3B4A">
              <w:rPr>
                <w:rFonts w:hint="eastAsia"/>
                <w:sz w:val="28"/>
                <w:rtl/>
              </w:rPr>
              <w:t>ل</w:t>
            </w:r>
            <w:r>
              <w:rPr>
                <w:rFonts w:hint="eastAsia"/>
                <w:sz w:val="28"/>
                <w:rtl/>
              </w:rPr>
              <w:t>َ</w:t>
            </w:r>
            <w:r w:rsidRPr="00CF3B4A">
              <w:rPr>
                <w:rFonts w:hint="eastAsia"/>
                <w:sz w:val="28"/>
                <w:rtl/>
              </w:rPr>
              <w:t>ه</w:t>
            </w:r>
            <w:r w:rsidRPr="00CF3B4A">
              <w:rPr>
                <w:sz w:val="28"/>
                <w:rtl/>
              </w:rPr>
              <w:t xml:space="preserve"> </w:t>
            </w:r>
            <w:r w:rsidRPr="00CF3B4A">
              <w:rPr>
                <w:rFonts w:hint="eastAsia"/>
                <w:sz w:val="28"/>
                <w:rtl/>
              </w:rPr>
              <w:t>ج</w:t>
            </w:r>
            <w:r>
              <w:rPr>
                <w:rFonts w:hint="eastAsia"/>
                <w:sz w:val="28"/>
                <w:rtl/>
              </w:rPr>
              <w:t>َ</w:t>
            </w:r>
            <w:r w:rsidRPr="00CF3B4A">
              <w:rPr>
                <w:rFonts w:hint="eastAsia"/>
                <w:sz w:val="28"/>
                <w:rtl/>
              </w:rPr>
              <w:t>يش</w:t>
            </w:r>
            <w:r>
              <w:rPr>
                <w:rFonts w:hint="eastAsia"/>
                <w:sz w:val="28"/>
                <w:rtl/>
              </w:rPr>
              <w:t>َ</w:t>
            </w:r>
            <w:r w:rsidRPr="00CF3B4A">
              <w:rPr>
                <w:rFonts w:hint="eastAsia"/>
                <w:sz w:val="28"/>
                <w:rtl/>
              </w:rPr>
              <w:t>ات</w:t>
            </w:r>
            <w:r>
              <w:rPr>
                <w:rFonts w:hint="eastAsia"/>
                <w:sz w:val="28"/>
                <w:rtl/>
              </w:rPr>
              <w:t>ُ</w:t>
            </w:r>
            <w:r w:rsidRPr="00CF3B4A">
              <w:rPr>
                <w:sz w:val="28"/>
                <w:rtl/>
              </w:rPr>
              <w:t xml:space="preserve"> </w:t>
            </w:r>
            <w:r w:rsidRPr="00CF3B4A">
              <w:rPr>
                <w:rFonts w:hint="eastAsia"/>
                <w:sz w:val="28"/>
                <w:rtl/>
              </w:rPr>
              <w:t>ص</w:t>
            </w:r>
            <w:r>
              <w:rPr>
                <w:rFonts w:hint="eastAsia"/>
                <w:sz w:val="28"/>
                <w:rtl/>
              </w:rPr>
              <w:t>َ</w:t>
            </w:r>
            <w:r w:rsidRPr="00CF3B4A">
              <w:rPr>
                <w:rFonts w:hint="eastAsia"/>
                <w:sz w:val="28"/>
                <w:rtl/>
              </w:rPr>
              <w:t>بر</w:t>
            </w:r>
            <w:r>
              <w:rPr>
                <w:rFonts w:hint="eastAsia"/>
                <w:sz w:val="28"/>
                <w:rtl/>
              </w:rPr>
              <w:t>ِ</w:t>
            </w:r>
            <w:r w:rsidRPr="00CF3B4A">
              <w:rPr>
                <w:rFonts w:hint="eastAsia"/>
                <w:sz w:val="28"/>
                <w:rtl/>
              </w:rPr>
              <w:t>ي</w:t>
            </w:r>
            <w:r w:rsidRPr="00CF3B4A">
              <w:rPr>
                <w:sz w:val="28"/>
                <w:rtl/>
              </w:rPr>
              <w:t xml:space="preserve"> </w:t>
            </w:r>
            <w:r w:rsidRPr="00CF3B4A">
              <w:rPr>
                <w:rFonts w:hint="eastAsia"/>
                <w:sz w:val="28"/>
                <w:rtl/>
              </w:rPr>
              <w:t>ت</w:t>
            </w:r>
            <w:r>
              <w:rPr>
                <w:rFonts w:hint="eastAsia"/>
                <w:sz w:val="28"/>
                <w:rtl/>
              </w:rPr>
              <w:t>ُ</w:t>
            </w:r>
            <w:r w:rsidRPr="00CF3B4A">
              <w:rPr>
                <w:rFonts w:hint="eastAsia"/>
                <w:sz w:val="28"/>
                <w:rtl/>
              </w:rPr>
              <w:t>ه</w:t>
            </w:r>
            <w:r>
              <w:rPr>
                <w:rFonts w:hint="eastAsia"/>
                <w:sz w:val="28"/>
                <w:rtl/>
              </w:rPr>
              <w:t>ْ</w:t>
            </w:r>
            <w:r w:rsidRPr="00CF3B4A">
              <w:rPr>
                <w:rFonts w:hint="eastAsia"/>
                <w:sz w:val="28"/>
                <w:rtl/>
              </w:rPr>
              <w:t>ز</w:t>
            </w:r>
            <w:r>
              <w:rPr>
                <w:rFonts w:hint="eastAsia"/>
                <w:sz w:val="28"/>
                <w:rtl/>
              </w:rPr>
              <w:t>َ</w:t>
            </w:r>
            <w:r w:rsidRPr="00CF3B4A">
              <w:rPr>
                <w:rFonts w:hint="eastAsia"/>
                <w:sz w:val="28"/>
                <w:rtl/>
              </w:rPr>
              <w:t>م</w:t>
            </w:r>
            <w:r>
              <w:rPr>
                <w:rFonts w:hint="cs"/>
                <w:sz w:val="28"/>
                <w:rtl/>
              </w:rPr>
              <w:t>"</w:t>
            </w:r>
            <w:r w:rsidRPr="00FD63C9">
              <w:rPr>
                <w:rStyle w:val="Appelnotedebasdep"/>
                <w:rFonts w:hint="cs"/>
                <w:rtl/>
              </w:rPr>
              <w:t>(</w:t>
            </w:r>
            <w:r w:rsidRPr="00FD63C9">
              <w:rPr>
                <w:rStyle w:val="Appelnotedebasdep"/>
                <w:rtl/>
              </w:rPr>
              <w:footnoteReference w:id="846"/>
            </w:r>
            <w:r w:rsidRPr="00FD63C9">
              <w:rPr>
                <w:rStyle w:val="Appelnotedebasdep"/>
                <w:rFonts w:hint="cs"/>
                <w:rtl/>
              </w:rPr>
              <w:t>)</w:t>
            </w:r>
            <w:r w:rsidRPr="00CF3B4A">
              <w:rPr>
                <w:sz w:val="28"/>
                <w:rtl/>
              </w:rPr>
              <w:br/>
            </w:r>
          </w:p>
        </w:tc>
      </w:tr>
    </w:tbl>
    <w:p w:rsidR="004E31B9" w:rsidRDefault="004E31B9" w:rsidP="004E31B9">
      <w:pPr>
        <w:rPr>
          <w:rtl/>
        </w:rPr>
      </w:pPr>
      <w:r>
        <w:rPr>
          <w:rFonts w:hint="cs"/>
          <w:rtl/>
        </w:rPr>
        <w:t>ومن أشكال الت</w:t>
      </w:r>
      <w:r w:rsidR="009D397B">
        <w:rPr>
          <w:rFonts w:hint="cs"/>
          <w:rtl/>
        </w:rPr>
        <w:t>ّ</w:t>
      </w:r>
      <w:r>
        <w:rPr>
          <w:rFonts w:hint="cs"/>
          <w:rtl/>
        </w:rPr>
        <w:t>جسيم أيضا في نصوص الكتاب، تجسيم الأقوال والكلام، وتحويلها إلى مظاهر محسوسة، وموجودات تدركها حواس القارئ، كتجسيم كلام الله "القرآن"، وفي ذلك قول الجنيد أحمد مكّي:</w:t>
      </w:r>
      <w:r w:rsidR="00D70D4B" w:rsidRPr="00D70D4B">
        <w:rPr>
          <w:rFonts w:hint="cs"/>
          <w:rtl/>
        </w:rPr>
        <w:t xml:space="preserve"> </w:t>
      </w:r>
      <w:r w:rsidR="00D70D4B">
        <w:rPr>
          <w:rFonts w:hint="cs"/>
          <w:rtl/>
        </w:rPr>
        <w:t>[</w:t>
      </w:r>
      <w:r w:rsidR="00D70D4B">
        <w:rPr>
          <w:rFonts w:hint="cs"/>
          <w:b/>
          <w:bCs/>
          <w:rtl/>
        </w:rPr>
        <w:t>الطويل</w:t>
      </w:r>
      <w:r w:rsidR="00D70D4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"ألا إنّ</w:t>
            </w:r>
            <w:r w:rsidR="0094018F">
              <w:rPr>
                <w:rFonts w:ascii="Traditional Arabic" w:eastAsia="Calibri" w:hAnsi="Traditional Arabic" w:hint="cs"/>
                <w:sz w:val="36"/>
                <w:rtl/>
              </w:rPr>
              <w:t>َ</w:t>
            </w:r>
            <w:r>
              <w:rPr>
                <w:rFonts w:ascii="Traditional Arabic" w:eastAsia="Calibri" w:hAnsi="Traditional Arabic" w:hint="cs"/>
                <w:sz w:val="36"/>
                <w:rtl/>
              </w:rPr>
              <w:t xml:space="preserve"> ذا القرآن إن</w:t>
            </w:r>
            <w:r w:rsidR="0094018F">
              <w:rPr>
                <w:rFonts w:ascii="Traditional Arabic" w:eastAsia="Calibri" w:hAnsi="Traditional Arabic" w:hint="cs"/>
                <w:sz w:val="36"/>
                <w:rtl/>
              </w:rPr>
              <w:t>ْ</w:t>
            </w:r>
            <w:r>
              <w:rPr>
                <w:rFonts w:ascii="Traditional Arabic" w:eastAsia="Calibri" w:hAnsi="Traditional Arabic" w:hint="cs"/>
                <w:sz w:val="36"/>
                <w:rtl/>
              </w:rPr>
              <w:t xml:space="preserve"> س</w:t>
            </w:r>
            <w:r w:rsidR="0094018F">
              <w:rPr>
                <w:rFonts w:ascii="Traditional Arabic" w:eastAsia="Calibri" w:hAnsi="Traditional Arabic" w:hint="cs"/>
                <w:sz w:val="36"/>
                <w:rtl/>
              </w:rPr>
              <w:t>َ</w:t>
            </w:r>
            <w:r>
              <w:rPr>
                <w:rFonts w:ascii="Traditional Arabic" w:eastAsia="Calibri" w:hAnsi="Traditional Arabic" w:hint="cs"/>
                <w:sz w:val="36"/>
                <w:rtl/>
              </w:rPr>
              <w:t>أل س</w:t>
            </w:r>
            <w:r w:rsidR="0094018F">
              <w:rPr>
                <w:rFonts w:ascii="Traditional Arabic" w:eastAsia="Calibri" w:hAnsi="Traditional Arabic" w:hint="cs"/>
                <w:sz w:val="36"/>
                <w:rtl/>
              </w:rPr>
              <w:t>َ</w:t>
            </w:r>
            <w:r>
              <w:rPr>
                <w:rFonts w:ascii="Traditional Arabic" w:eastAsia="Calibri" w:hAnsi="Traditional Arabic" w:hint="cs"/>
                <w:sz w:val="36"/>
                <w:rtl/>
              </w:rPr>
              <w:t>ائل</w:t>
            </w:r>
            <w:r w:rsidR="0094018F">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ه</w:t>
            </w:r>
            <w:r w:rsidR="0094018F">
              <w:rPr>
                <w:rFonts w:ascii="Traditional Arabic" w:eastAsia="Calibri" w:hAnsi="Traditional Arabic" w:hint="cs"/>
                <w:sz w:val="36"/>
                <w:rtl/>
              </w:rPr>
              <w:t>ً</w:t>
            </w:r>
            <w:r>
              <w:rPr>
                <w:rFonts w:ascii="Traditional Arabic" w:eastAsia="Calibri" w:hAnsi="Traditional Arabic" w:hint="cs"/>
                <w:sz w:val="36"/>
                <w:rtl/>
              </w:rPr>
              <w:t>و الب</w:t>
            </w:r>
            <w:r w:rsidR="0094018F">
              <w:rPr>
                <w:rFonts w:ascii="Traditional Arabic" w:eastAsia="Calibri" w:hAnsi="Traditional Arabic" w:hint="cs"/>
                <w:sz w:val="36"/>
                <w:rtl/>
              </w:rPr>
              <w:t>َ</w:t>
            </w:r>
            <w:r>
              <w:rPr>
                <w:rFonts w:ascii="Traditional Arabic" w:eastAsia="Calibri" w:hAnsi="Traditional Arabic" w:hint="cs"/>
                <w:sz w:val="36"/>
                <w:rtl/>
              </w:rPr>
              <w:t>در</w:t>
            </w:r>
            <w:r w:rsidR="0094018F">
              <w:rPr>
                <w:rFonts w:ascii="Traditional Arabic" w:eastAsia="Calibri" w:hAnsi="Traditional Arabic" w:hint="cs"/>
                <w:sz w:val="36"/>
                <w:rtl/>
              </w:rPr>
              <w:t>ُ</w:t>
            </w:r>
            <w:r>
              <w:rPr>
                <w:rFonts w:ascii="Traditional Arabic" w:eastAsia="Calibri" w:hAnsi="Traditional Arabic" w:hint="cs"/>
                <w:sz w:val="36"/>
                <w:rtl/>
              </w:rPr>
              <w:t xml:space="preserve"> والب</w:t>
            </w:r>
            <w:r w:rsidR="0094018F">
              <w:rPr>
                <w:rFonts w:ascii="Traditional Arabic" w:eastAsia="Calibri" w:hAnsi="Traditional Arabic" w:hint="cs"/>
                <w:sz w:val="36"/>
                <w:rtl/>
              </w:rPr>
              <w:t>ُ</w:t>
            </w:r>
            <w:r>
              <w:rPr>
                <w:rFonts w:ascii="Traditional Arabic" w:eastAsia="Calibri" w:hAnsi="Traditional Arabic" w:hint="cs"/>
                <w:sz w:val="36"/>
                <w:rtl/>
              </w:rPr>
              <w:t>دور م</w:t>
            </w:r>
            <w:r w:rsidR="0094018F">
              <w:rPr>
                <w:rFonts w:ascii="Traditional Arabic" w:eastAsia="Calibri" w:hAnsi="Traditional Arabic" w:hint="cs"/>
                <w:sz w:val="36"/>
                <w:rtl/>
              </w:rPr>
              <w:t>ِ</w:t>
            </w:r>
            <w:r>
              <w:rPr>
                <w:rFonts w:ascii="Traditional Arabic" w:eastAsia="Calibri" w:hAnsi="Traditional Arabic" w:hint="cs"/>
                <w:sz w:val="36"/>
                <w:rtl/>
              </w:rPr>
              <w:t>نه</w:t>
            </w:r>
            <w:r w:rsidR="0094018F">
              <w:rPr>
                <w:rFonts w:ascii="Traditional Arabic" w:eastAsia="Calibri" w:hAnsi="Traditional Arabic" w:hint="cs"/>
                <w:sz w:val="36"/>
                <w:rtl/>
              </w:rPr>
              <w:t>ُ</w:t>
            </w:r>
            <w:r>
              <w:rPr>
                <w:rFonts w:ascii="Traditional Arabic" w:eastAsia="Calibri" w:hAnsi="Traditional Arabic" w:hint="cs"/>
                <w:sz w:val="36"/>
                <w:rtl/>
              </w:rPr>
              <w:t xml:space="preserve"> تض</w:t>
            </w:r>
            <w:r w:rsidR="0094018F">
              <w:rPr>
                <w:rFonts w:ascii="Traditional Arabic" w:eastAsia="Calibri" w:hAnsi="Traditional Arabic" w:hint="cs"/>
                <w:sz w:val="36"/>
                <w:rtl/>
              </w:rPr>
              <w:t>َ</w:t>
            </w:r>
            <w:r>
              <w:rPr>
                <w:rFonts w:ascii="Traditional Arabic" w:eastAsia="Calibri" w:hAnsi="Traditional Arabic" w:hint="cs"/>
                <w:sz w:val="36"/>
                <w:rtl/>
              </w:rPr>
              <w:t>اء</w:t>
            </w:r>
            <w:r w:rsidR="0094018F">
              <w:rPr>
                <w:rFonts w:ascii="Traditional Arabic" w:eastAsia="Calibri" w:hAnsi="Traditional Arabic" w:hint="cs"/>
                <w:sz w:val="36"/>
                <w:rtl/>
              </w:rPr>
              <w:t>َ</w:t>
            </w:r>
            <w:r>
              <w:rPr>
                <w:rFonts w:ascii="Traditional Arabic" w:eastAsia="Calibri" w:hAnsi="Traditional Arabic" w:hint="cs"/>
                <w:sz w:val="36"/>
                <w:rtl/>
              </w:rPr>
              <w:t>ل</w:t>
            </w:r>
            <w:r w:rsidR="00D913BE">
              <w:rPr>
                <w:rFonts w:ascii="Traditional Arabic" w:eastAsia="Calibri" w:hAnsi="Traditional Arabic" w:hint="cs"/>
                <w:sz w:val="36"/>
                <w:rtl/>
              </w:rPr>
              <w:t>ُ</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"أل</w:t>
            </w:r>
            <w:r w:rsidR="009D397B">
              <w:rPr>
                <w:rFonts w:ascii="Traditional Arabic" w:eastAsia="Calibri" w:hAnsi="Traditional Arabic" w:hint="cs"/>
                <w:sz w:val="36"/>
                <w:rtl/>
              </w:rPr>
              <w:t>ّ</w:t>
            </w:r>
            <w:r>
              <w:rPr>
                <w:rFonts w:ascii="Traditional Arabic" w:eastAsia="Calibri" w:hAnsi="Traditional Arabic" w:hint="cs"/>
                <w:sz w:val="36"/>
                <w:rtl/>
              </w:rPr>
              <w:t>ا إنّ ذا القرآن ه</w:t>
            </w:r>
            <w:r w:rsidR="007179AE">
              <w:rPr>
                <w:rFonts w:ascii="Traditional Arabic" w:eastAsia="Calibri" w:hAnsi="Traditional Arabic" w:hint="cs"/>
                <w:sz w:val="36"/>
                <w:rtl/>
              </w:rPr>
              <w:t>ُ</w:t>
            </w:r>
            <w:r>
              <w:rPr>
                <w:rFonts w:ascii="Traditional Arabic" w:eastAsia="Calibri" w:hAnsi="Traditional Arabic" w:hint="cs"/>
                <w:sz w:val="36"/>
                <w:rtl/>
              </w:rPr>
              <w:t>دى ور</w:t>
            </w:r>
            <w:r w:rsidR="007179AE">
              <w:rPr>
                <w:rFonts w:ascii="Traditional Arabic" w:eastAsia="Calibri" w:hAnsi="Traditional Arabic" w:hint="cs"/>
                <w:sz w:val="36"/>
                <w:rtl/>
              </w:rPr>
              <w:t>َ</w:t>
            </w:r>
            <w:r>
              <w:rPr>
                <w:rFonts w:ascii="Traditional Arabic" w:eastAsia="Calibri" w:hAnsi="Traditional Arabic" w:hint="cs"/>
                <w:sz w:val="36"/>
                <w:rtl/>
              </w:rPr>
              <w:t>حمة</w:t>
            </w:r>
            <w:r w:rsidR="007179AE">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ونور</w:t>
            </w:r>
            <w:r w:rsidR="007179AE">
              <w:rPr>
                <w:rFonts w:ascii="Traditional Arabic" w:eastAsia="Calibri" w:hAnsi="Traditional Arabic" w:hint="cs"/>
                <w:sz w:val="36"/>
                <w:rtl/>
              </w:rPr>
              <w:t>ٌ</w:t>
            </w:r>
            <w:r>
              <w:rPr>
                <w:rFonts w:ascii="Traditional Arabic" w:eastAsia="Calibri" w:hAnsi="Traditional Arabic" w:hint="cs"/>
                <w:sz w:val="36"/>
                <w:rtl/>
              </w:rPr>
              <w:t xml:space="preserve"> الدّ</w:t>
            </w:r>
            <w:r w:rsidR="007179AE">
              <w:rPr>
                <w:rFonts w:ascii="Traditional Arabic" w:eastAsia="Calibri" w:hAnsi="Traditional Arabic" w:hint="cs"/>
                <w:sz w:val="36"/>
                <w:rtl/>
              </w:rPr>
              <w:t>َ</w:t>
            </w:r>
            <w:r>
              <w:rPr>
                <w:rFonts w:ascii="Traditional Arabic" w:eastAsia="Calibri" w:hAnsi="Traditional Arabic" w:hint="cs"/>
                <w:sz w:val="36"/>
                <w:rtl/>
              </w:rPr>
              <w:t>ياج</w:t>
            </w:r>
            <w:r w:rsidR="007179AE">
              <w:rPr>
                <w:rFonts w:ascii="Traditional Arabic" w:eastAsia="Calibri" w:hAnsi="Traditional Arabic" w:hint="cs"/>
                <w:sz w:val="36"/>
                <w:rtl/>
              </w:rPr>
              <w:t>ِ</w:t>
            </w:r>
            <w:r>
              <w:rPr>
                <w:rFonts w:ascii="Traditional Arabic" w:eastAsia="Calibri" w:hAnsi="Traditional Arabic" w:hint="cs"/>
                <w:sz w:val="36"/>
                <w:rtl/>
              </w:rPr>
              <w:t>ي، والنّ</w:t>
            </w:r>
            <w:r w:rsidR="007179AE">
              <w:rPr>
                <w:rFonts w:ascii="Traditional Arabic" w:eastAsia="Calibri" w:hAnsi="Traditional Arabic" w:hint="cs"/>
                <w:sz w:val="36"/>
                <w:rtl/>
              </w:rPr>
              <w:t>ُ</w:t>
            </w:r>
            <w:r>
              <w:rPr>
                <w:rFonts w:ascii="Traditional Arabic" w:eastAsia="Calibri" w:hAnsi="Traditional Arabic" w:hint="cs"/>
                <w:sz w:val="36"/>
                <w:rtl/>
              </w:rPr>
              <w:t>جوم</w:t>
            </w:r>
            <w:r w:rsidR="007179AE">
              <w:rPr>
                <w:rFonts w:ascii="Traditional Arabic" w:eastAsia="Calibri" w:hAnsi="Traditional Arabic" w:hint="cs"/>
                <w:sz w:val="36"/>
                <w:rtl/>
              </w:rPr>
              <w:t>ُ</w:t>
            </w:r>
            <w:r>
              <w:rPr>
                <w:rFonts w:ascii="Traditional Arabic" w:eastAsia="Calibri" w:hAnsi="Traditional Arabic" w:hint="cs"/>
                <w:sz w:val="36"/>
                <w:rtl/>
              </w:rPr>
              <w:t xml:space="preserve"> أ</w:t>
            </w:r>
            <w:r w:rsidR="007179AE">
              <w:rPr>
                <w:rFonts w:ascii="Traditional Arabic" w:eastAsia="Calibri" w:hAnsi="Traditional Arabic" w:hint="cs"/>
                <w:sz w:val="36"/>
                <w:rtl/>
              </w:rPr>
              <w:t>َ</w:t>
            </w:r>
            <w:r>
              <w:rPr>
                <w:rFonts w:ascii="Traditional Arabic" w:eastAsia="Calibri" w:hAnsi="Traditional Arabic" w:hint="cs"/>
                <w:sz w:val="36"/>
                <w:rtl/>
              </w:rPr>
              <w:t>واف</w:t>
            </w:r>
            <w:r w:rsidR="007179AE">
              <w:rPr>
                <w:rFonts w:ascii="Traditional Arabic" w:eastAsia="Calibri" w:hAnsi="Traditional Arabic" w:hint="cs"/>
                <w:sz w:val="36"/>
                <w:rtl/>
              </w:rPr>
              <w:t>ِ</w:t>
            </w:r>
            <w:r>
              <w:rPr>
                <w:rFonts w:ascii="Traditional Arabic" w:eastAsia="Calibri" w:hAnsi="Traditional Arabic" w:hint="cs"/>
                <w:sz w:val="36"/>
                <w:rtl/>
              </w:rPr>
              <w:t>ل</w:t>
            </w:r>
            <w:r w:rsidR="00D913BE">
              <w:rPr>
                <w:rFonts w:ascii="Traditional Arabic" w:eastAsia="Calibri" w:hAnsi="Traditional Arabic" w:hint="cs"/>
                <w:sz w:val="36"/>
                <w:rtl/>
              </w:rPr>
              <w:t>ُ</w:t>
            </w:r>
            <w:r>
              <w:rPr>
                <w:rFonts w:ascii="Traditional Arabic" w:eastAsia="Calibri" w:hAnsi="Traditional Arabic" w:hint="cs"/>
                <w:sz w:val="36"/>
                <w:rtl/>
              </w:rPr>
              <w:t>"</w:t>
            </w:r>
            <w:r w:rsidRPr="00FD63C9">
              <w:rPr>
                <w:rStyle w:val="Appelnotedebasdep"/>
                <w:rFonts w:hint="cs"/>
                <w:rtl/>
              </w:rPr>
              <w:t>(</w:t>
            </w:r>
            <w:r w:rsidRPr="00FD63C9">
              <w:rPr>
                <w:rStyle w:val="Appelnotedebasdep"/>
                <w:rtl/>
              </w:rPr>
              <w:footnoteReference w:id="847"/>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أو تجسيم كلام البشر، ومنه ما يتمثّل بالقول الإبداعي، ف</w:t>
      </w:r>
      <w:r w:rsidR="000D187C">
        <w:rPr>
          <w:rFonts w:hint="cs"/>
          <w:rtl/>
        </w:rPr>
        <w:t>محمد</w:t>
      </w:r>
      <w:r>
        <w:rPr>
          <w:rFonts w:hint="cs"/>
          <w:rtl/>
        </w:rPr>
        <w:t xml:space="preserve"> العيد في وصف شعره، يقول: </w:t>
      </w:r>
      <w:r w:rsidR="00D70D4B">
        <w:rPr>
          <w:rFonts w:hint="cs"/>
          <w:rtl/>
        </w:rPr>
        <w:t>[</w:t>
      </w:r>
      <w:r w:rsidR="00D70D4B">
        <w:rPr>
          <w:rFonts w:hint="cs"/>
          <w:b/>
          <w:bCs/>
          <w:rtl/>
        </w:rPr>
        <w:t>الطويل</w:t>
      </w:r>
      <w:r w:rsidR="00D70D4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D70D4B" w:rsidP="004E31B9">
            <w:pPr>
              <w:ind w:firstLine="0"/>
              <w:jc w:val="lowKashida"/>
              <w:rPr>
                <w:rFonts w:ascii="Traditional Arabic" w:eastAsia="Calibri" w:hAnsi="Traditional Arabic"/>
                <w:sz w:val="36"/>
                <w:rtl/>
              </w:rPr>
            </w:pPr>
            <w:r>
              <w:rPr>
                <w:rFonts w:ascii="Traditional Arabic" w:eastAsia="Calibri" w:hAnsi="Traditional Arabic" w:hint="cs"/>
                <w:sz w:val="36"/>
                <w:rtl/>
              </w:rPr>
              <w:t>"ك</w:t>
            </w:r>
            <w:r w:rsidR="00D913BE">
              <w:rPr>
                <w:rFonts w:ascii="Traditional Arabic" w:eastAsia="Calibri" w:hAnsi="Traditional Arabic" w:hint="cs"/>
                <w:sz w:val="36"/>
                <w:rtl/>
              </w:rPr>
              <w:t>َ</w:t>
            </w:r>
            <w:r>
              <w:rPr>
                <w:rFonts w:ascii="Traditional Arabic" w:eastAsia="Calibri" w:hAnsi="Traditional Arabic" w:hint="cs"/>
                <w:sz w:val="36"/>
                <w:rtl/>
              </w:rPr>
              <w:t>ل</w:t>
            </w:r>
            <w:r w:rsidR="00D913BE">
              <w:rPr>
                <w:rFonts w:ascii="Traditional Arabic" w:eastAsia="Calibri" w:hAnsi="Traditional Arabic" w:hint="cs"/>
                <w:sz w:val="36"/>
                <w:rtl/>
              </w:rPr>
              <w:t>ِ</w:t>
            </w:r>
            <w:r w:rsidR="004E31B9">
              <w:rPr>
                <w:rFonts w:ascii="Traditional Arabic" w:eastAsia="Calibri" w:hAnsi="Traditional Arabic" w:hint="cs"/>
                <w:sz w:val="36"/>
                <w:rtl/>
              </w:rPr>
              <w:t>ف</w:t>
            </w:r>
            <w:r>
              <w:rPr>
                <w:rFonts w:ascii="Traditional Arabic" w:eastAsia="Calibri" w:hAnsi="Traditional Arabic" w:hint="cs"/>
                <w:sz w:val="36"/>
                <w:rtl/>
              </w:rPr>
              <w:t>ْ</w:t>
            </w:r>
            <w:r w:rsidR="004E31B9">
              <w:rPr>
                <w:rFonts w:ascii="Traditional Arabic" w:eastAsia="Calibri" w:hAnsi="Traditional Arabic" w:hint="cs"/>
                <w:sz w:val="36"/>
                <w:rtl/>
              </w:rPr>
              <w:t>تُ به طفلًا فكُنتُ أَصوغُه</w:t>
            </w:r>
            <w:r w:rsidR="004E31B9">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سَبائكَ تِبرٍ أُفرغَتْ بحَصَاة</w:t>
            </w:r>
            <w:r w:rsidR="00D913BE">
              <w:rPr>
                <w:rFonts w:ascii="Traditional Arabic" w:eastAsia="Calibri" w:hAnsi="Traditional Arabic" w:hint="cs"/>
                <w:sz w:val="36"/>
                <w:rtl/>
              </w:rPr>
              <w:t>ِ</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وأنظمُهُ سِمطًا نضيدًا منسَّقًا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بَديعَ اللَّئالي مُحكَمَ الخَرزَات</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وقافية أمستْ تمثِّلُ يوسفًا</w:t>
            </w:r>
            <w:r>
              <w:rPr>
                <w:rFonts w:ascii="Traditional Arabic" w:eastAsia="Calibri" w:hAnsi="Traditional Arabic"/>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بما فيهِ مِن يُمنٍ وحسن صِفات"</w:t>
            </w:r>
            <w:r w:rsidRPr="00FD63C9">
              <w:rPr>
                <w:rStyle w:val="Appelnotedebasdep"/>
                <w:rFonts w:hint="cs"/>
                <w:rtl/>
              </w:rPr>
              <w:t>(</w:t>
            </w:r>
            <w:r w:rsidRPr="00FD63C9">
              <w:rPr>
                <w:rStyle w:val="Appelnotedebasdep"/>
                <w:rtl/>
              </w:rPr>
              <w:footnoteReference w:id="848"/>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فيشب</w:t>
      </w:r>
      <w:r w:rsidR="00677234">
        <w:rPr>
          <w:rFonts w:hint="cs"/>
          <w:rtl/>
        </w:rPr>
        <w:t>ّ</w:t>
      </w:r>
      <w:r>
        <w:rPr>
          <w:rFonts w:hint="cs"/>
          <w:rtl/>
        </w:rPr>
        <w:t>ه صياغة كلماته الإبداعية بالذ</w:t>
      </w:r>
      <w:r w:rsidR="00677234">
        <w:rPr>
          <w:rFonts w:hint="cs"/>
          <w:rtl/>
        </w:rPr>
        <w:t>ّ</w:t>
      </w:r>
      <w:r>
        <w:rPr>
          <w:rFonts w:hint="cs"/>
          <w:rtl/>
        </w:rPr>
        <w:t>هب وهو يفرغ في قوالبه، ويشب</w:t>
      </w:r>
      <w:r w:rsidR="00677234">
        <w:rPr>
          <w:rFonts w:hint="cs"/>
          <w:rtl/>
        </w:rPr>
        <w:t>ّ</w:t>
      </w:r>
      <w:r>
        <w:rPr>
          <w:rFonts w:hint="cs"/>
          <w:rtl/>
        </w:rPr>
        <w:t>ه نظمه بالس</w:t>
      </w:r>
      <w:r w:rsidR="00677234">
        <w:rPr>
          <w:rFonts w:hint="cs"/>
          <w:rtl/>
        </w:rPr>
        <w:t>ّ</w:t>
      </w:r>
      <w:r>
        <w:rPr>
          <w:rFonts w:hint="cs"/>
          <w:rtl/>
        </w:rPr>
        <w:t>مط المنضود، ويشب</w:t>
      </w:r>
      <w:r w:rsidR="00677234">
        <w:rPr>
          <w:rFonts w:hint="cs"/>
          <w:rtl/>
        </w:rPr>
        <w:t>ّ</w:t>
      </w:r>
      <w:r>
        <w:rPr>
          <w:rFonts w:hint="cs"/>
          <w:rtl/>
        </w:rPr>
        <w:t>ه قافيته بالنبي</w:t>
      </w:r>
      <w:r w:rsidR="00677234">
        <w:rPr>
          <w:rFonts w:hint="cs"/>
          <w:rtl/>
        </w:rPr>
        <w:t>ّ</w:t>
      </w:r>
      <w:r>
        <w:rPr>
          <w:rFonts w:hint="cs"/>
          <w:rtl/>
        </w:rPr>
        <w:t xml:space="preserve"> يوسف عليه الس</w:t>
      </w:r>
      <w:r w:rsidR="00677234">
        <w:rPr>
          <w:rFonts w:hint="cs"/>
          <w:rtl/>
        </w:rPr>
        <w:t>ّ</w:t>
      </w:r>
      <w:r>
        <w:rPr>
          <w:rFonts w:hint="cs"/>
          <w:rtl/>
        </w:rPr>
        <w:t>لام، ولا شك</w:t>
      </w:r>
      <w:r w:rsidR="00677234">
        <w:rPr>
          <w:rFonts w:hint="cs"/>
          <w:rtl/>
        </w:rPr>
        <w:t>ّ</w:t>
      </w:r>
      <w:r>
        <w:rPr>
          <w:rFonts w:hint="cs"/>
          <w:rtl/>
        </w:rPr>
        <w:t xml:space="preserve"> أن</w:t>
      </w:r>
      <w:r w:rsidR="00677234">
        <w:rPr>
          <w:rFonts w:hint="cs"/>
          <w:rtl/>
        </w:rPr>
        <w:t>ّ</w:t>
      </w:r>
      <w:r>
        <w:rPr>
          <w:rFonts w:hint="cs"/>
          <w:rtl/>
        </w:rPr>
        <w:t xml:space="preserve"> هذه الخصائص المادي</w:t>
      </w:r>
      <w:r w:rsidR="00677234">
        <w:rPr>
          <w:rFonts w:hint="cs"/>
          <w:rtl/>
        </w:rPr>
        <w:t>ّ</w:t>
      </w:r>
      <w:r>
        <w:rPr>
          <w:rFonts w:hint="cs"/>
          <w:rtl/>
        </w:rPr>
        <w:t xml:space="preserve">ة المجسّمة والتي أكسبها لإبداعه </w:t>
      </w:r>
      <w:r w:rsidR="0071697C">
        <w:rPr>
          <w:rFonts w:hint="cs"/>
          <w:rtl/>
        </w:rPr>
        <w:t>الشعر</w:t>
      </w:r>
      <w:r>
        <w:rPr>
          <w:rFonts w:hint="cs"/>
          <w:rtl/>
        </w:rPr>
        <w:t>ي المتحق</w:t>
      </w:r>
      <w:r w:rsidR="00677234">
        <w:rPr>
          <w:rFonts w:hint="cs"/>
          <w:rtl/>
        </w:rPr>
        <w:t>ّ</w:t>
      </w:r>
      <w:r>
        <w:rPr>
          <w:rFonts w:hint="cs"/>
          <w:rtl/>
        </w:rPr>
        <w:t>ق مفهومه إل</w:t>
      </w:r>
      <w:r w:rsidR="00677234">
        <w:rPr>
          <w:rFonts w:hint="cs"/>
          <w:rtl/>
        </w:rPr>
        <w:t>ّا في الذهن</w:t>
      </w:r>
      <w:r>
        <w:rPr>
          <w:rFonts w:hint="cs"/>
          <w:rtl/>
        </w:rPr>
        <w:t xml:space="preserve"> أغنت في إبراز حسنه وجماله عن المعنى</w:t>
      </w:r>
      <w:r w:rsidR="00677234">
        <w:rPr>
          <w:rFonts w:hint="cs"/>
          <w:rtl/>
        </w:rPr>
        <w:t xml:space="preserve"> العقلي والوصف المجرّد</w:t>
      </w:r>
      <w:r>
        <w:rPr>
          <w:rFonts w:hint="cs"/>
          <w:rtl/>
        </w:rPr>
        <w:t>، فالاستعانة بالت</w:t>
      </w:r>
      <w:r w:rsidR="00677234">
        <w:rPr>
          <w:rFonts w:hint="cs"/>
          <w:rtl/>
        </w:rPr>
        <w:t>ّجسيم هنا في وصف المنطوق البشريّ</w:t>
      </w:r>
      <w:r>
        <w:rPr>
          <w:rFonts w:hint="cs"/>
          <w:rtl/>
        </w:rPr>
        <w:t xml:space="preserve"> زاد من حيوي</w:t>
      </w:r>
      <w:r w:rsidR="00677234">
        <w:rPr>
          <w:rFonts w:hint="cs"/>
          <w:rtl/>
        </w:rPr>
        <w:t>ّ</w:t>
      </w:r>
      <w:r>
        <w:rPr>
          <w:rFonts w:hint="cs"/>
          <w:rtl/>
        </w:rPr>
        <w:t>ته، وقو</w:t>
      </w:r>
      <w:r w:rsidR="00992387">
        <w:rPr>
          <w:rFonts w:hint="cs"/>
          <w:rtl/>
        </w:rPr>
        <w:t>ّ</w:t>
      </w:r>
      <w:r>
        <w:rPr>
          <w:rFonts w:hint="cs"/>
          <w:rtl/>
        </w:rPr>
        <w:t>ى أثره في نفس المتلقي وهو يتخي</w:t>
      </w:r>
      <w:r w:rsidR="00992387">
        <w:rPr>
          <w:rFonts w:hint="cs"/>
          <w:rtl/>
        </w:rPr>
        <w:t>ّ</w:t>
      </w:r>
      <w:r>
        <w:rPr>
          <w:rFonts w:hint="cs"/>
          <w:rtl/>
        </w:rPr>
        <w:t>له في تلك الهيئة المجس</w:t>
      </w:r>
      <w:r w:rsidR="00992387">
        <w:rPr>
          <w:rFonts w:hint="cs"/>
          <w:rtl/>
        </w:rPr>
        <w:t>ّ</w:t>
      </w:r>
      <w:r>
        <w:rPr>
          <w:rFonts w:hint="cs"/>
          <w:rtl/>
        </w:rPr>
        <w:t xml:space="preserve">مة. </w:t>
      </w:r>
    </w:p>
    <w:p w:rsidR="004E31B9" w:rsidRDefault="004E31B9" w:rsidP="00D913BE">
      <w:pPr>
        <w:ind w:firstLine="0"/>
        <w:rPr>
          <w:rtl/>
        </w:rPr>
      </w:pPr>
      <w:r>
        <w:rPr>
          <w:rFonts w:hint="cs"/>
          <w:rtl/>
        </w:rPr>
        <w:t>أو في وصف القلم الذي يقصد به حقيقته المعنوي</w:t>
      </w:r>
      <w:r w:rsidR="00992387">
        <w:rPr>
          <w:rFonts w:hint="cs"/>
          <w:rtl/>
        </w:rPr>
        <w:t>ّ</w:t>
      </w:r>
      <w:r>
        <w:rPr>
          <w:rFonts w:hint="cs"/>
          <w:rtl/>
        </w:rPr>
        <w:t xml:space="preserve">ة المجرّدة، </w:t>
      </w:r>
      <w:r w:rsidRPr="00770DCA">
        <w:rPr>
          <w:rFonts w:hint="cs"/>
          <w:rtl/>
        </w:rPr>
        <w:t>فيشب</w:t>
      </w:r>
      <w:r w:rsidR="00992387">
        <w:rPr>
          <w:rFonts w:hint="cs"/>
          <w:rtl/>
        </w:rPr>
        <w:t>ّه</w:t>
      </w:r>
      <w:r w:rsidRPr="00770DCA">
        <w:rPr>
          <w:rFonts w:hint="cs"/>
          <w:rtl/>
        </w:rPr>
        <w:t>ه العقبي بالأرقم في الردّ على الض</w:t>
      </w:r>
      <w:r w:rsidR="00992387">
        <w:rPr>
          <w:rFonts w:hint="cs"/>
          <w:rtl/>
        </w:rPr>
        <w:t>ّ</w:t>
      </w:r>
      <w:r w:rsidRPr="00770DCA">
        <w:rPr>
          <w:rFonts w:hint="cs"/>
          <w:rtl/>
        </w:rPr>
        <w:t>لاليين</w:t>
      </w:r>
      <w:r w:rsidRPr="00770DCA">
        <w:rPr>
          <w:rStyle w:val="Appelnotedebasdep"/>
          <w:rFonts w:hint="cs"/>
          <w:rtl/>
        </w:rPr>
        <w:t>(</w:t>
      </w:r>
      <w:r w:rsidRPr="00770DCA">
        <w:rPr>
          <w:rStyle w:val="Appelnotedebasdep"/>
          <w:rtl/>
        </w:rPr>
        <w:footnoteReference w:id="849"/>
      </w:r>
      <w:r w:rsidRPr="00770DCA">
        <w:rPr>
          <w:rStyle w:val="Appelnotedebasdep"/>
          <w:rFonts w:hint="cs"/>
          <w:rtl/>
        </w:rPr>
        <w:t>)</w:t>
      </w:r>
      <w:r w:rsidRPr="00770DCA">
        <w:rPr>
          <w:rFonts w:hint="cs"/>
          <w:rtl/>
        </w:rPr>
        <w:t>، كما يشب</w:t>
      </w:r>
      <w:r w:rsidR="00992387">
        <w:rPr>
          <w:rFonts w:hint="cs"/>
          <w:rtl/>
        </w:rPr>
        <w:t>ّ</w:t>
      </w:r>
      <w:r w:rsidRPr="00770DCA">
        <w:rPr>
          <w:rFonts w:hint="cs"/>
          <w:rtl/>
        </w:rPr>
        <w:t>هه كل</w:t>
      </w:r>
      <w:r w:rsidR="00992387">
        <w:rPr>
          <w:rFonts w:hint="cs"/>
          <w:rtl/>
        </w:rPr>
        <w:t>ّ</w:t>
      </w:r>
      <w:r w:rsidRPr="00770DCA">
        <w:rPr>
          <w:rFonts w:hint="cs"/>
          <w:rtl/>
        </w:rPr>
        <w:t xml:space="preserve"> من العمودي وامتياز بالس</w:t>
      </w:r>
      <w:r w:rsidR="00992387">
        <w:rPr>
          <w:rFonts w:hint="cs"/>
          <w:rtl/>
        </w:rPr>
        <w:t>ّ</w:t>
      </w:r>
      <w:r w:rsidRPr="00770DCA">
        <w:rPr>
          <w:rFonts w:hint="cs"/>
          <w:rtl/>
        </w:rPr>
        <w:t>يف</w:t>
      </w:r>
      <w:r w:rsidRPr="00770DCA">
        <w:rPr>
          <w:rStyle w:val="Appelnotedebasdep"/>
          <w:rFonts w:hint="cs"/>
          <w:rtl/>
        </w:rPr>
        <w:t>(</w:t>
      </w:r>
      <w:r w:rsidRPr="00770DCA">
        <w:rPr>
          <w:rStyle w:val="Appelnotedebasdep"/>
          <w:rtl/>
        </w:rPr>
        <w:footnoteReference w:id="850"/>
      </w:r>
      <w:r w:rsidRPr="00770DCA">
        <w:rPr>
          <w:rStyle w:val="Appelnotedebasdep"/>
          <w:rFonts w:hint="cs"/>
          <w:rtl/>
        </w:rPr>
        <w:t>)</w:t>
      </w:r>
      <w:r w:rsidRPr="00770DCA">
        <w:rPr>
          <w:rFonts w:hint="cs"/>
          <w:rtl/>
        </w:rPr>
        <w:t>.</w:t>
      </w:r>
      <w:r>
        <w:rPr>
          <w:rFonts w:hint="cs"/>
          <w:rtl/>
        </w:rPr>
        <w:t xml:space="preserve"> </w:t>
      </w:r>
    </w:p>
    <w:p w:rsidR="004E31B9" w:rsidRDefault="004E31B9" w:rsidP="004E31B9">
      <w:pPr>
        <w:pStyle w:val="Titre4"/>
        <w:rPr>
          <w:rtl/>
        </w:rPr>
      </w:pPr>
      <w:bookmarkStart w:id="286" w:name="_Toc89471772"/>
      <w:bookmarkStart w:id="287" w:name="_Toc89474774"/>
      <w:bookmarkStart w:id="288" w:name="_Toc125762886"/>
      <w:r>
        <w:rPr>
          <w:rFonts w:hint="cs"/>
          <w:rtl/>
        </w:rPr>
        <w:t>تصوير حس</w:t>
      </w:r>
      <w:r w:rsidR="00992387">
        <w:rPr>
          <w:rFonts w:hint="cs"/>
          <w:rtl/>
        </w:rPr>
        <w:t>ّ</w:t>
      </w:r>
      <w:r>
        <w:rPr>
          <w:rFonts w:hint="cs"/>
          <w:rtl/>
        </w:rPr>
        <w:t>ي ب</w:t>
      </w:r>
      <w:r w:rsidRPr="00E655E3">
        <w:rPr>
          <w:rFonts w:hint="cs"/>
          <w:rtl/>
        </w:rPr>
        <w:t xml:space="preserve">معنوي </w:t>
      </w:r>
      <w:r>
        <w:rPr>
          <w:rFonts w:hint="cs"/>
          <w:rtl/>
        </w:rPr>
        <w:t>(</w:t>
      </w:r>
      <w:r w:rsidRPr="00E655E3">
        <w:rPr>
          <w:rFonts w:hint="cs"/>
          <w:rtl/>
        </w:rPr>
        <w:t>الت</w:t>
      </w:r>
      <w:r w:rsidR="00992387">
        <w:rPr>
          <w:rFonts w:hint="cs"/>
          <w:rtl/>
        </w:rPr>
        <w:t>ّ</w:t>
      </w:r>
      <w:r w:rsidRPr="00E655E3">
        <w:rPr>
          <w:rFonts w:hint="cs"/>
          <w:rtl/>
        </w:rPr>
        <w:t>جريد</w:t>
      </w:r>
      <w:r>
        <w:rPr>
          <w:rFonts w:hint="cs"/>
          <w:rtl/>
        </w:rPr>
        <w:t>):</w:t>
      </w:r>
      <w:bookmarkEnd w:id="286"/>
      <w:bookmarkEnd w:id="287"/>
      <w:bookmarkEnd w:id="288"/>
      <w:r w:rsidRPr="00E655E3">
        <w:rPr>
          <w:rFonts w:hint="cs"/>
          <w:rtl/>
        </w:rPr>
        <w:t xml:space="preserve"> </w:t>
      </w:r>
    </w:p>
    <w:p w:rsidR="004E31B9" w:rsidRPr="00397F42" w:rsidRDefault="004E31B9" w:rsidP="004A6949">
      <w:pPr>
        <w:rPr>
          <w:rtl/>
        </w:rPr>
      </w:pPr>
      <w:r>
        <w:rPr>
          <w:rFonts w:hint="cs"/>
          <w:rtl/>
        </w:rPr>
        <w:t xml:space="preserve">وفيها يتم </w:t>
      </w:r>
      <w:r w:rsidRPr="00397F42">
        <w:rPr>
          <w:rFonts w:hint="cs"/>
          <w:rtl/>
        </w:rPr>
        <w:t xml:space="preserve">انتقال </w:t>
      </w:r>
      <w:r>
        <w:rPr>
          <w:rFonts w:hint="cs"/>
          <w:rtl/>
        </w:rPr>
        <w:t>عالم المدركات بالحسّ إلى عالم المدركات بالع</w:t>
      </w:r>
      <w:r w:rsidR="00992387">
        <w:rPr>
          <w:rFonts w:hint="cs"/>
          <w:rtl/>
        </w:rPr>
        <w:t>قل، فيتحول كل ما يقع تحت الحواس</w:t>
      </w:r>
      <w:r>
        <w:rPr>
          <w:rFonts w:hint="cs"/>
          <w:rtl/>
        </w:rPr>
        <w:t xml:space="preserve"> إلى وصف معنوي مجرّد، فالت</w:t>
      </w:r>
      <w:r w:rsidR="00992387">
        <w:rPr>
          <w:rFonts w:hint="cs"/>
          <w:rtl/>
        </w:rPr>
        <w:t>ّ</w:t>
      </w:r>
      <w:r>
        <w:rPr>
          <w:rFonts w:hint="cs"/>
          <w:rtl/>
        </w:rPr>
        <w:t>صوير بالت</w:t>
      </w:r>
      <w:r w:rsidR="00992387">
        <w:rPr>
          <w:rFonts w:hint="cs"/>
          <w:rtl/>
        </w:rPr>
        <w:t>ّ</w:t>
      </w:r>
      <w:r>
        <w:rPr>
          <w:rFonts w:hint="cs"/>
          <w:rtl/>
        </w:rPr>
        <w:t>جريد يسمح لأن يرتقي المحسوس إلى مستوى تخييلي، أي أن يتم تقريب وتوضيح صورة ذلك الحسّي بما ينط</w:t>
      </w:r>
      <w:r w:rsidR="00C17CA0">
        <w:rPr>
          <w:rFonts w:hint="cs"/>
          <w:rtl/>
        </w:rPr>
        <w:t>بع في ذهن المتلقي، وما يسيّره خياله.</w:t>
      </w:r>
    </w:p>
    <w:p w:rsidR="004E31B9" w:rsidRPr="00DB7CF7" w:rsidRDefault="004E31B9" w:rsidP="004E31B9">
      <w:pPr>
        <w:rPr>
          <w:rtl/>
        </w:rPr>
      </w:pPr>
      <w:r>
        <w:rPr>
          <w:rFonts w:hint="cs"/>
          <w:rtl/>
        </w:rPr>
        <w:t xml:space="preserve">ولم يكن تقديم المحسوسات مجرّدة في نصوص الكتاب </w:t>
      </w:r>
      <w:r w:rsidR="00C17CA0">
        <w:rPr>
          <w:rFonts w:hint="cs"/>
          <w:rtl/>
        </w:rPr>
        <w:t>ما</w:t>
      </w:r>
      <w:r>
        <w:rPr>
          <w:rFonts w:hint="cs"/>
          <w:rtl/>
        </w:rPr>
        <w:t xml:space="preserve"> يلفت الن</w:t>
      </w:r>
      <w:r w:rsidR="00C17CA0">
        <w:rPr>
          <w:rFonts w:hint="cs"/>
          <w:rtl/>
        </w:rPr>
        <w:t>ّ</w:t>
      </w:r>
      <w:r>
        <w:rPr>
          <w:rFonts w:hint="cs"/>
          <w:rtl/>
        </w:rPr>
        <w:t>ظر، إذ لا نجد لها أثر</w:t>
      </w:r>
      <w:r w:rsidR="004A6949">
        <w:rPr>
          <w:rFonts w:hint="cs"/>
          <w:rtl/>
        </w:rPr>
        <w:t>ا</w:t>
      </w:r>
      <w:r>
        <w:rPr>
          <w:rFonts w:hint="cs"/>
          <w:rtl/>
        </w:rPr>
        <w:t xml:space="preserve"> إل</w:t>
      </w:r>
      <w:r w:rsidR="00C17CA0">
        <w:rPr>
          <w:rFonts w:hint="cs"/>
          <w:rtl/>
        </w:rPr>
        <w:t>ّ</w:t>
      </w:r>
      <w:r>
        <w:rPr>
          <w:rFonts w:hint="cs"/>
          <w:rtl/>
        </w:rPr>
        <w:t>ا في نماذج تكاد تكون نادرة، ولعل</w:t>
      </w:r>
      <w:r w:rsidR="00C17CA0">
        <w:rPr>
          <w:rFonts w:hint="cs"/>
          <w:rtl/>
        </w:rPr>
        <w:t>ّ</w:t>
      </w:r>
      <w:r>
        <w:rPr>
          <w:rFonts w:hint="cs"/>
          <w:rtl/>
        </w:rPr>
        <w:t xml:space="preserve"> ذلك راجع إلى خاصي</w:t>
      </w:r>
      <w:r w:rsidR="00C17CA0">
        <w:rPr>
          <w:rFonts w:hint="cs"/>
          <w:rtl/>
        </w:rPr>
        <w:t>ّ</w:t>
      </w:r>
      <w:r>
        <w:rPr>
          <w:rFonts w:hint="cs"/>
          <w:rtl/>
        </w:rPr>
        <w:t>ة هذا الن</w:t>
      </w:r>
      <w:r w:rsidR="00C17CA0">
        <w:rPr>
          <w:rFonts w:hint="cs"/>
          <w:rtl/>
        </w:rPr>
        <w:t>ّ</w:t>
      </w:r>
      <w:r>
        <w:rPr>
          <w:rFonts w:hint="cs"/>
          <w:rtl/>
        </w:rPr>
        <w:t>مط من الت</w:t>
      </w:r>
      <w:r w:rsidR="00C17CA0">
        <w:rPr>
          <w:rFonts w:hint="cs"/>
          <w:rtl/>
        </w:rPr>
        <w:t>ّ</w:t>
      </w:r>
      <w:r>
        <w:rPr>
          <w:rFonts w:hint="cs"/>
          <w:rtl/>
        </w:rPr>
        <w:t>صوير، الذي يتم فيه الانتقال من البساطة والوضوح إلى الت</w:t>
      </w:r>
      <w:r w:rsidR="00C17CA0">
        <w:rPr>
          <w:rFonts w:hint="cs"/>
          <w:rtl/>
        </w:rPr>
        <w:t>ّ</w:t>
      </w:r>
      <w:r>
        <w:rPr>
          <w:rFonts w:hint="cs"/>
          <w:rtl/>
        </w:rPr>
        <w:t>عقيد والت</w:t>
      </w:r>
      <w:r w:rsidR="00C17CA0">
        <w:rPr>
          <w:rFonts w:hint="cs"/>
          <w:rtl/>
        </w:rPr>
        <w:t>ّ</w:t>
      </w:r>
      <w:r>
        <w:rPr>
          <w:rFonts w:hint="cs"/>
          <w:rtl/>
        </w:rPr>
        <w:t>عسير بعض الشيء. ومن ذلك</w:t>
      </w:r>
      <w:r w:rsidRPr="00DB7CF7">
        <w:rPr>
          <w:rFonts w:hint="cs"/>
          <w:rtl/>
        </w:rPr>
        <w:t xml:space="preserve">، قول </w:t>
      </w:r>
      <w:r w:rsidR="000D187C">
        <w:rPr>
          <w:rFonts w:hint="cs"/>
          <w:rtl/>
        </w:rPr>
        <w:t>محمد</w:t>
      </w:r>
      <w:r w:rsidR="00C55A64">
        <w:rPr>
          <w:rFonts w:hint="cs"/>
          <w:rtl/>
        </w:rPr>
        <w:t xml:space="preserve"> </w:t>
      </w:r>
      <w:r w:rsidR="0071697C">
        <w:rPr>
          <w:rFonts w:hint="cs"/>
          <w:rtl/>
        </w:rPr>
        <w:t>السنوسي</w:t>
      </w:r>
      <w:r>
        <w:rPr>
          <w:rFonts w:hint="cs"/>
          <w:rtl/>
        </w:rPr>
        <w:t xml:space="preserve"> في</w:t>
      </w:r>
      <w:r w:rsidRPr="00DB7CF7">
        <w:rPr>
          <w:rFonts w:hint="cs"/>
          <w:rtl/>
        </w:rPr>
        <w:t xml:space="preserve"> تشبيه النشء بالر</w:t>
      </w:r>
      <w:r w:rsidR="00C17CA0">
        <w:rPr>
          <w:rFonts w:hint="cs"/>
          <w:rtl/>
        </w:rPr>
        <w:t>ّ</w:t>
      </w:r>
      <w:r w:rsidRPr="00DB7CF7">
        <w:rPr>
          <w:rFonts w:hint="cs"/>
          <w:rtl/>
        </w:rPr>
        <w:t>وح:</w:t>
      </w:r>
      <w:r w:rsidR="002A76DB">
        <w:rPr>
          <w:rFonts w:hint="cs"/>
          <w:rtl/>
        </w:rPr>
        <w:t xml:space="preserve"> </w:t>
      </w:r>
      <w:r w:rsidR="00FC4C5E">
        <w:rPr>
          <w:rFonts w:hint="cs"/>
          <w:rtl/>
        </w:rPr>
        <w:t>[</w:t>
      </w:r>
      <w:r w:rsidR="002A76DB">
        <w:rPr>
          <w:rFonts w:hint="cs"/>
          <w:b/>
          <w:bCs/>
          <w:rtl/>
        </w:rPr>
        <w:t>الكامل</w:t>
      </w:r>
      <w:r w:rsidR="00FC4C5E">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1F4FBC" w:rsidRDefault="004E31B9" w:rsidP="004E31B9">
            <w:pPr>
              <w:ind w:firstLine="0"/>
              <w:jc w:val="lowKashida"/>
              <w:rPr>
                <w:rFonts w:ascii="Traditional Arabic" w:eastAsia="Calibri" w:hAnsi="Traditional Arabic"/>
                <w:sz w:val="36"/>
                <w:rtl/>
              </w:rPr>
            </w:pPr>
            <w:r w:rsidRPr="001F4FBC">
              <w:rPr>
                <w:rFonts w:ascii="Traditional Arabic" w:eastAsia="Calibri" w:hAnsi="Traditional Arabic" w:hint="cs"/>
                <w:sz w:val="36"/>
                <w:rtl/>
              </w:rPr>
              <w:t>"نشء</w:t>
            </w:r>
            <w:r w:rsidR="0078268A">
              <w:rPr>
                <w:rFonts w:ascii="Traditional Arabic" w:eastAsia="Calibri" w:hAnsi="Traditional Arabic" w:hint="cs"/>
                <w:sz w:val="36"/>
                <w:rtl/>
              </w:rPr>
              <w:t>ُ</w:t>
            </w:r>
            <w:r w:rsidRPr="001F4FBC">
              <w:rPr>
                <w:rFonts w:ascii="Traditional Arabic" w:eastAsia="Calibri" w:hAnsi="Traditional Arabic" w:hint="cs"/>
                <w:sz w:val="36"/>
                <w:rtl/>
              </w:rPr>
              <w:t xml:space="preserve"> الجزائر</w:t>
            </w:r>
            <w:r w:rsidR="0078268A">
              <w:rPr>
                <w:rFonts w:ascii="Traditional Arabic" w:eastAsia="Calibri" w:hAnsi="Traditional Arabic" w:hint="cs"/>
                <w:sz w:val="36"/>
                <w:rtl/>
              </w:rPr>
              <w:t>ِ</w:t>
            </w:r>
            <w:r w:rsidRPr="001F4FBC">
              <w:rPr>
                <w:rFonts w:ascii="Traditional Arabic" w:eastAsia="Calibri" w:hAnsi="Traditional Arabic" w:hint="cs"/>
                <w:sz w:val="36"/>
                <w:rtl/>
              </w:rPr>
              <w:t xml:space="preserve"> لا ع</w:t>
            </w:r>
            <w:r w:rsidR="0078268A">
              <w:rPr>
                <w:rFonts w:ascii="Traditional Arabic" w:eastAsia="Calibri" w:hAnsi="Traditional Arabic" w:hint="cs"/>
                <w:sz w:val="36"/>
                <w:rtl/>
              </w:rPr>
              <w:t>َ</w:t>
            </w:r>
            <w:r w:rsidRPr="001F4FBC">
              <w:rPr>
                <w:rFonts w:ascii="Traditional Arabic" w:eastAsia="Calibri" w:hAnsi="Traditional Arabic" w:hint="cs"/>
                <w:sz w:val="36"/>
                <w:rtl/>
              </w:rPr>
              <w:t>دم</w:t>
            </w:r>
            <w:r w:rsidR="0078268A">
              <w:rPr>
                <w:rFonts w:ascii="Traditional Arabic" w:eastAsia="Calibri" w:hAnsi="Traditional Arabic" w:hint="cs"/>
                <w:sz w:val="36"/>
                <w:rtl/>
              </w:rPr>
              <w:t>ْ</w:t>
            </w:r>
            <w:r w:rsidRPr="001F4FBC">
              <w:rPr>
                <w:rFonts w:ascii="Traditional Arabic" w:eastAsia="Calibri" w:hAnsi="Traditional Arabic" w:hint="cs"/>
                <w:sz w:val="36"/>
                <w:rtl/>
              </w:rPr>
              <w:t>ت</w:t>
            </w:r>
            <w:r w:rsidR="0078268A">
              <w:rPr>
                <w:rFonts w:ascii="Traditional Arabic" w:eastAsia="Calibri" w:hAnsi="Traditional Arabic" w:hint="cs"/>
                <w:sz w:val="36"/>
                <w:rtl/>
              </w:rPr>
              <w:t>َ</w:t>
            </w:r>
            <w:r w:rsidRPr="001F4FBC">
              <w:rPr>
                <w:rFonts w:ascii="Traditional Arabic" w:eastAsia="Calibri" w:hAnsi="Traditional Arabic" w:hint="cs"/>
                <w:sz w:val="36"/>
                <w:rtl/>
              </w:rPr>
              <w:t xml:space="preserve"> ذ</w:t>
            </w:r>
            <w:r w:rsidR="0078268A">
              <w:rPr>
                <w:rFonts w:ascii="Traditional Arabic" w:eastAsia="Calibri" w:hAnsi="Traditional Arabic" w:hint="cs"/>
                <w:sz w:val="36"/>
                <w:rtl/>
              </w:rPr>
              <w:t>َ</w:t>
            </w:r>
            <w:r w:rsidRPr="001F4FBC">
              <w:rPr>
                <w:rFonts w:ascii="Traditional Arabic" w:eastAsia="Calibri" w:hAnsi="Traditional Arabic" w:hint="cs"/>
                <w:sz w:val="36"/>
                <w:rtl/>
              </w:rPr>
              <w:t>كاء</w:t>
            </w:r>
            <w:r w:rsidR="0078268A">
              <w:rPr>
                <w:rFonts w:ascii="Traditional Arabic" w:eastAsia="Calibri" w:hAnsi="Traditional Arabic" w:hint="cs"/>
                <w:sz w:val="36"/>
                <w:rtl/>
              </w:rPr>
              <w:t>َ</w:t>
            </w:r>
            <w:r w:rsidRPr="001F4FBC">
              <w:rPr>
                <w:rFonts w:ascii="Traditional Arabic" w:eastAsia="Calibri" w:hAnsi="Traditional Arabic" w:hint="cs"/>
                <w:sz w:val="36"/>
                <w:rtl/>
              </w:rPr>
              <w:t>ه</w:t>
            </w:r>
            <w:r w:rsidRPr="001F4FBC">
              <w:rPr>
                <w:rFonts w:ascii="Traditional Arabic" w:eastAsia="Calibri" w:hAnsi="Traditional Arabic"/>
                <w:sz w:val="36"/>
                <w:rtl/>
              </w:rPr>
              <w:br/>
            </w:r>
          </w:p>
        </w:tc>
        <w:tc>
          <w:tcPr>
            <w:tcW w:w="737" w:type="dxa"/>
          </w:tcPr>
          <w:p w:rsidR="004E31B9" w:rsidRPr="001F4FBC" w:rsidRDefault="004E31B9" w:rsidP="004E31B9">
            <w:pPr>
              <w:jc w:val="lowKashida"/>
              <w:rPr>
                <w:rFonts w:ascii="Traditional Arabic" w:eastAsia="Calibri" w:hAnsi="Traditional Arabic"/>
                <w:sz w:val="36"/>
                <w:rtl/>
                <w:lang w:val="en-US"/>
              </w:rPr>
            </w:pPr>
          </w:p>
        </w:tc>
        <w:tc>
          <w:tcPr>
            <w:tcW w:w="3855" w:type="dxa"/>
          </w:tcPr>
          <w:p w:rsidR="004E31B9" w:rsidRPr="001F4FBC" w:rsidRDefault="004E31B9" w:rsidP="004E31B9">
            <w:pPr>
              <w:ind w:firstLine="0"/>
              <w:jc w:val="lowKashida"/>
              <w:rPr>
                <w:rFonts w:ascii="Traditional Arabic" w:eastAsia="Calibri" w:hAnsi="Traditional Arabic"/>
                <w:sz w:val="36"/>
                <w:rtl/>
              </w:rPr>
            </w:pPr>
            <w:r w:rsidRPr="001F4FBC">
              <w:rPr>
                <w:rFonts w:ascii="Traditional Arabic" w:eastAsia="Calibri" w:hAnsi="Traditional Arabic" w:hint="cs"/>
                <w:sz w:val="36"/>
                <w:rtl/>
              </w:rPr>
              <w:t>روح</w:t>
            </w:r>
            <w:r w:rsidR="0078268A">
              <w:rPr>
                <w:rFonts w:ascii="Traditional Arabic" w:eastAsia="Calibri" w:hAnsi="Traditional Arabic" w:hint="cs"/>
                <w:sz w:val="36"/>
                <w:rtl/>
              </w:rPr>
              <w:t>ُ</w:t>
            </w:r>
            <w:r w:rsidRPr="001F4FBC">
              <w:rPr>
                <w:rFonts w:ascii="Traditional Arabic" w:eastAsia="Calibri" w:hAnsi="Traditional Arabic" w:hint="cs"/>
                <w:sz w:val="36"/>
                <w:rtl/>
              </w:rPr>
              <w:t xml:space="preserve"> الب</w:t>
            </w:r>
            <w:r w:rsidR="0078268A">
              <w:rPr>
                <w:rFonts w:ascii="Traditional Arabic" w:eastAsia="Calibri" w:hAnsi="Traditional Arabic" w:hint="cs"/>
                <w:sz w:val="36"/>
                <w:rtl/>
              </w:rPr>
              <w:t>ِ</w:t>
            </w:r>
            <w:r w:rsidRPr="001F4FBC">
              <w:rPr>
                <w:rFonts w:ascii="Traditional Arabic" w:eastAsia="Calibri" w:hAnsi="Traditional Arabic" w:hint="cs"/>
                <w:sz w:val="36"/>
                <w:rtl/>
              </w:rPr>
              <w:t>لاد</w:t>
            </w:r>
            <w:r w:rsidR="0078268A">
              <w:rPr>
                <w:rFonts w:ascii="Traditional Arabic" w:eastAsia="Calibri" w:hAnsi="Traditional Arabic" w:hint="cs"/>
                <w:sz w:val="36"/>
                <w:rtl/>
              </w:rPr>
              <w:t>ِ</w:t>
            </w:r>
            <w:r w:rsidRPr="001F4FBC">
              <w:rPr>
                <w:rFonts w:ascii="Traditional Arabic" w:eastAsia="Calibri" w:hAnsi="Traditional Arabic" w:hint="cs"/>
                <w:sz w:val="36"/>
                <w:rtl/>
              </w:rPr>
              <w:t>، وغص</w:t>
            </w:r>
            <w:r w:rsidR="0078268A">
              <w:rPr>
                <w:rFonts w:ascii="Traditional Arabic" w:eastAsia="Calibri" w:hAnsi="Traditional Arabic" w:hint="cs"/>
                <w:sz w:val="36"/>
                <w:rtl/>
              </w:rPr>
              <w:t>َ</w:t>
            </w:r>
            <w:r w:rsidRPr="001F4FBC">
              <w:rPr>
                <w:rFonts w:ascii="Traditional Arabic" w:eastAsia="Calibri" w:hAnsi="Traditional Arabic" w:hint="cs"/>
                <w:sz w:val="36"/>
                <w:rtl/>
              </w:rPr>
              <w:t>ّة</w:t>
            </w:r>
            <w:r w:rsidR="00FC4C5E">
              <w:rPr>
                <w:rFonts w:ascii="Traditional Arabic" w:eastAsia="Calibri" w:hAnsi="Traditional Arabic" w:hint="cs"/>
                <w:sz w:val="36"/>
                <w:rtl/>
              </w:rPr>
              <w:t>ُ</w:t>
            </w:r>
            <w:r w:rsidRPr="001F4FBC">
              <w:rPr>
                <w:rFonts w:ascii="Traditional Arabic" w:eastAsia="Calibri" w:hAnsi="Traditional Arabic" w:hint="cs"/>
                <w:sz w:val="36"/>
                <w:rtl/>
              </w:rPr>
              <w:t xml:space="preserve"> الح</w:t>
            </w:r>
            <w:r w:rsidR="0078268A">
              <w:rPr>
                <w:rFonts w:ascii="Traditional Arabic" w:eastAsia="Calibri" w:hAnsi="Traditional Arabic" w:hint="cs"/>
                <w:sz w:val="36"/>
                <w:rtl/>
              </w:rPr>
              <w:t>ُ</w:t>
            </w:r>
            <w:r w:rsidRPr="001F4FBC">
              <w:rPr>
                <w:rFonts w:ascii="Traditional Arabic" w:eastAsia="Calibri" w:hAnsi="Traditional Arabic" w:hint="cs"/>
                <w:sz w:val="36"/>
                <w:rtl/>
              </w:rPr>
              <w:t>سّ</w:t>
            </w:r>
            <w:r w:rsidR="0078268A">
              <w:rPr>
                <w:rFonts w:ascii="Traditional Arabic" w:eastAsia="Calibri" w:hAnsi="Traditional Arabic" w:hint="cs"/>
                <w:sz w:val="36"/>
                <w:rtl/>
              </w:rPr>
              <w:t>َ</w:t>
            </w:r>
            <w:r w:rsidRPr="001F4FBC">
              <w:rPr>
                <w:rFonts w:ascii="Traditional Arabic" w:eastAsia="Calibri" w:hAnsi="Traditional Arabic" w:hint="cs"/>
                <w:sz w:val="36"/>
                <w:rtl/>
              </w:rPr>
              <w:t>اد"</w:t>
            </w:r>
            <w:r w:rsidRPr="001F4FBC">
              <w:rPr>
                <w:rStyle w:val="Appelnotedebasdep"/>
                <w:rFonts w:hint="cs"/>
                <w:rtl/>
              </w:rPr>
              <w:t>(</w:t>
            </w:r>
            <w:r w:rsidRPr="001F4FBC">
              <w:rPr>
                <w:rStyle w:val="Appelnotedebasdep"/>
                <w:rtl/>
              </w:rPr>
              <w:footnoteReference w:id="851"/>
            </w:r>
            <w:r w:rsidRPr="001F4FBC">
              <w:rPr>
                <w:rStyle w:val="Appelnotedebasdep"/>
                <w:rFonts w:hint="cs"/>
                <w:rtl/>
              </w:rPr>
              <w:t>)</w:t>
            </w:r>
            <w:r w:rsidRPr="001F4FBC">
              <w:rPr>
                <w:rFonts w:ascii="Traditional Arabic" w:eastAsia="Calibri" w:hAnsi="Traditional Arabic" w:hint="cs"/>
                <w:sz w:val="36"/>
                <w:rtl/>
              </w:rPr>
              <w:br/>
            </w:r>
          </w:p>
        </w:tc>
      </w:tr>
    </w:tbl>
    <w:p w:rsidR="004E31B9" w:rsidRPr="00C22705" w:rsidRDefault="004E31B9" w:rsidP="004E31B9">
      <w:pPr>
        <w:rPr>
          <w:rtl/>
        </w:rPr>
      </w:pPr>
      <w:r>
        <w:rPr>
          <w:rFonts w:hint="cs"/>
          <w:rtl/>
        </w:rPr>
        <w:t>وأبرز ما يرد في هذا الن</w:t>
      </w:r>
      <w:r w:rsidR="00C17CA0">
        <w:rPr>
          <w:rFonts w:hint="cs"/>
          <w:rtl/>
        </w:rPr>
        <w:t>ّ</w:t>
      </w:r>
      <w:r>
        <w:rPr>
          <w:rFonts w:hint="cs"/>
          <w:rtl/>
        </w:rPr>
        <w:t>مط الت</w:t>
      </w:r>
      <w:r w:rsidR="00C17CA0">
        <w:rPr>
          <w:rFonts w:hint="cs"/>
          <w:rtl/>
        </w:rPr>
        <w:t>ّصويري في نصوص الكتاب</w:t>
      </w:r>
      <w:r>
        <w:rPr>
          <w:rFonts w:hint="cs"/>
          <w:rtl/>
        </w:rPr>
        <w:t xml:space="preserve"> هو ميل الط</w:t>
      </w:r>
      <w:r w:rsidR="00C17CA0">
        <w:rPr>
          <w:rFonts w:hint="cs"/>
          <w:rtl/>
        </w:rPr>
        <w:t>ّ</w:t>
      </w:r>
      <w:r>
        <w:rPr>
          <w:rFonts w:hint="cs"/>
          <w:rtl/>
        </w:rPr>
        <w:t xml:space="preserve">رف المعنوي أكثر إلى </w:t>
      </w:r>
      <w:r w:rsidRPr="00BC52B5">
        <w:rPr>
          <w:rFonts w:hint="cs"/>
          <w:rtl/>
        </w:rPr>
        <w:t>صفة الوهمي</w:t>
      </w:r>
      <w:r w:rsidR="00C17CA0">
        <w:rPr>
          <w:rFonts w:hint="cs"/>
          <w:rtl/>
        </w:rPr>
        <w:t>ّ</w:t>
      </w:r>
      <w:r w:rsidRPr="00BC52B5">
        <w:rPr>
          <w:rFonts w:hint="cs"/>
          <w:rtl/>
        </w:rPr>
        <w:t>ة</w:t>
      </w:r>
      <w:r>
        <w:rPr>
          <w:rFonts w:hint="cs"/>
          <w:rtl/>
        </w:rPr>
        <w:t>، وهو ما لا يدرك بالحواس</w:t>
      </w:r>
      <w:r w:rsidR="00EB5415">
        <w:rPr>
          <w:rFonts w:hint="cs"/>
          <w:rtl/>
        </w:rPr>
        <w:t>، وتخترع</w:t>
      </w:r>
      <w:r>
        <w:rPr>
          <w:rFonts w:hint="cs"/>
          <w:rtl/>
        </w:rPr>
        <w:t xml:space="preserve"> المخي</w:t>
      </w:r>
      <w:r w:rsidR="00C17CA0">
        <w:rPr>
          <w:rFonts w:hint="cs"/>
          <w:rtl/>
        </w:rPr>
        <w:t>ّ</w:t>
      </w:r>
      <w:r>
        <w:rPr>
          <w:rFonts w:hint="cs"/>
          <w:rtl/>
        </w:rPr>
        <w:t>لة هيئته، إل</w:t>
      </w:r>
      <w:r w:rsidR="00C17CA0">
        <w:rPr>
          <w:rFonts w:hint="cs"/>
          <w:rtl/>
        </w:rPr>
        <w:t>ّ</w:t>
      </w:r>
      <w:r>
        <w:rPr>
          <w:rFonts w:hint="cs"/>
          <w:rtl/>
        </w:rPr>
        <w:t>ا أن</w:t>
      </w:r>
      <w:r w:rsidR="00C17CA0">
        <w:rPr>
          <w:rFonts w:hint="cs"/>
          <w:rtl/>
        </w:rPr>
        <w:t>ّ</w:t>
      </w:r>
      <w:r>
        <w:rPr>
          <w:rFonts w:hint="cs"/>
          <w:rtl/>
        </w:rPr>
        <w:t>ه لو أدرك لكان مدركا بإحدى الحواس</w:t>
      </w:r>
      <w:r w:rsidR="00EB5415" w:rsidRPr="00EB5415">
        <w:rPr>
          <w:rStyle w:val="Appelnotedebasdep"/>
          <w:rFonts w:hint="cs"/>
          <w:rtl/>
        </w:rPr>
        <w:t>(</w:t>
      </w:r>
      <w:r w:rsidRPr="00EB5415">
        <w:rPr>
          <w:rStyle w:val="Appelnotedebasdep"/>
          <w:rtl/>
        </w:rPr>
        <w:footnoteReference w:id="852"/>
      </w:r>
      <w:r w:rsidR="00EB5415" w:rsidRPr="00EB5415">
        <w:rPr>
          <w:rStyle w:val="Appelnotedebasdep"/>
          <w:rFonts w:hint="cs"/>
          <w:rtl/>
        </w:rPr>
        <w:t>)</w:t>
      </w:r>
      <w:r>
        <w:rPr>
          <w:rFonts w:hint="cs"/>
          <w:rtl/>
        </w:rPr>
        <w:t>؛ كتشبيه مدينة الجزائر العاصمة في جمالها وحسنها بالجنّة، وأبنائها بالحور والولدان، والجنّة وما فيها من نعيم مم</w:t>
      </w:r>
      <w:r w:rsidR="00DE076B">
        <w:rPr>
          <w:rFonts w:hint="cs"/>
          <w:rtl/>
        </w:rPr>
        <w:t>ّ</w:t>
      </w:r>
      <w:r>
        <w:rPr>
          <w:rFonts w:hint="cs"/>
          <w:rtl/>
        </w:rPr>
        <w:t>ا لا تدركه الحواس، وإن</w:t>
      </w:r>
      <w:r w:rsidR="00DE076B">
        <w:rPr>
          <w:rFonts w:hint="cs"/>
          <w:rtl/>
        </w:rPr>
        <w:t>ّ</w:t>
      </w:r>
      <w:r>
        <w:rPr>
          <w:rFonts w:hint="cs"/>
          <w:rtl/>
        </w:rPr>
        <w:t>ما صورة متوهّمة في الذ</w:t>
      </w:r>
      <w:r w:rsidR="00DE076B">
        <w:rPr>
          <w:rFonts w:hint="cs"/>
          <w:rtl/>
        </w:rPr>
        <w:t>ّ</w:t>
      </w:r>
      <w:r>
        <w:rPr>
          <w:rFonts w:hint="cs"/>
          <w:rtl/>
        </w:rPr>
        <w:t>هن، يقول أحمد الأكحل:</w:t>
      </w:r>
      <w:r w:rsidR="002A76DB" w:rsidRPr="002A76DB">
        <w:rPr>
          <w:rFonts w:hint="cs"/>
          <w:rtl/>
        </w:rPr>
        <w:t xml:space="preserve"> </w:t>
      </w:r>
      <w:r w:rsidR="002A76DB">
        <w:rPr>
          <w:rFonts w:hint="cs"/>
          <w:rtl/>
        </w:rPr>
        <w:t>[</w:t>
      </w:r>
      <w:r w:rsidR="002A76DB">
        <w:rPr>
          <w:rFonts w:hint="cs"/>
          <w:b/>
          <w:bCs/>
          <w:rtl/>
        </w:rPr>
        <w:t>الطويل</w:t>
      </w:r>
      <w:r w:rsidR="002A76D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w:t>
            </w:r>
            <w:r w:rsidR="00870BAA">
              <w:rPr>
                <w:rFonts w:ascii="Traditional Arabic" w:eastAsia="Calibri" w:hAnsi="Traditional Arabic" w:hint="cs"/>
                <w:sz w:val="36"/>
                <w:rtl/>
              </w:rPr>
              <w:t>َ</w:t>
            </w:r>
            <w:r>
              <w:rPr>
                <w:rFonts w:ascii="Traditional Arabic" w:eastAsia="Calibri" w:hAnsi="Traditional Arabic" w:hint="cs"/>
                <w:sz w:val="36"/>
                <w:rtl/>
              </w:rPr>
              <w:t>مزغنَّة ذ</w:t>
            </w:r>
            <w:r w:rsidR="00870BAA">
              <w:rPr>
                <w:rFonts w:ascii="Traditional Arabic" w:eastAsia="Calibri" w:hAnsi="Traditional Arabic" w:hint="cs"/>
                <w:sz w:val="36"/>
                <w:rtl/>
              </w:rPr>
              <w:t>َ</w:t>
            </w:r>
            <w:r>
              <w:rPr>
                <w:rFonts w:ascii="Traditional Arabic" w:eastAsia="Calibri" w:hAnsi="Traditional Arabic" w:hint="cs"/>
                <w:sz w:val="36"/>
                <w:rtl/>
              </w:rPr>
              <w:t>اتِ الفَخْر والشَّان</w:t>
            </w:r>
            <w:r w:rsidR="00870BAA">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ع</w:t>
            </w:r>
            <w:r w:rsidR="00870BAA">
              <w:rPr>
                <w:rFonts w:ascii="Traditional Arabic" w:eastAsia="Calibri" w:hAnsi="Traditional Arabic" w:hint="cs"/>
                <w:sz w:val="36"/>
                <w:rtl/>
              </w:rPr>
              <w:t>َ</w:t>
            </w:r>
            <w:r>
              <w:rPr>
                <w:rFonts w:ascii="Traditional Arabic" w:eastAsia="Calibri" w:hAnsi="Traditional Arabic" w:hint="cs"/>
                <w:sz w:val="36"/>
                <w:rtl/>
              </w:rPr>
              <w:t>ليك</w:t>
            </w:r>
            <w:r w:rsidR="00870BAA">
              <w:rPr>
                <w:rFonts w:ascii="Traditional Arabic" w:eastAsia="Calibri" w:hAnsi="Traditional Arabic" w:hint="cs"/>
                <w:sz w:val="36"/>
                <w:rtl/>
              </w:rPr>
              <w:t>ِ</w:t>
            </w:r>
            <w:r>
              <w:rPr>
                <w:rFonts w:ascii="Traditional Arabic" w:eastAsia="Calibri" w:hAnsi="Traditional Arabic" w:hint="cs"/>
                <w:sz w:val="36"/>
                <w:rtl/>
              </w:rPr>
              <w:t xml:space="preserve"> س</w:t>
            </w:r>
            <w:r w:rsidR="00870BAA">
              <w:rPr>
                <w:rFonts w:ascii="Traditional Arabic" w:eastAsia="Calibri" w:hAnsi="Traditional Arabic" w:hint="cs"/>
                <w:sz w:val="36"/>
                <w:rtl/>
              </w:rPr>
              <w:t>َ</w:t>
            </w:r>
            <w:r>
              <w:rPr>
                <w:rFonts w:ascii="Traditional Arabic" w:eastAsia="Calibri" w:hAnsi="Traditional Arabic" w:hint="cs"/>
                <w:sz w:val="36"/>
                <w:rtl/>
              </w:rPr>
              <w:t>لام</w:t>
            </w:r>
            <w:r w:rsidR="00870BAA">
              <w:rPr>
                <w:rFonts w:ascii="Traditional Arabic" w:eastAsia="Calibri" w:hAnsi="Traditional Arabic" w:hint="cs"/>
                <w:sz w:val="36"/>
                <w:rtl/>
              </w:rPr>
              <w:t>ٌ</w:t>
            </w:r>
            <w:r>
              <w:rPr>
                <w:rFonts w:ascii="Traditional Arabic" w:eastAsia="Calibri" w:hAnsi="Traditional Arabic" w:hint="cs"/>
                <w:sz w:val="36"/>
                <w:rtl/>
              </w:rPr>
              <w:t xml:space="preserve"> أ</w:t>
            </w:r>
            <w:r w:rsidR="00870BAA">
              <w:rPr>
                <w:rFonts w:ascii="Traditional Arabic" w:eastAsia="Calibri" w:hAnsi="Traditional Arabic" w:hint="cs"/>
                <w:sz w:val="36"/>
                <w:rtl/>
              </w:rPr>
              <w:t>َ</w:t>
            </w:r>
            <w:r>
              <w:rPr>
                <w:rFonts w:ascii="Traditional Arabic" w:eastAsia="Calibri" w:hAnsi="Traditional Arabic" w:hint="cs"/>
                <w:sz w:val="36"/>
                <w:rtl/>
              </w:rPr>
              <w:t>نت</w:t>
            </w:r>
            <w:r w:rsidR="00870BAA">
              <w:rPr>
                <w:rFonts w:ascii="Traditional Arabic" w:eastAsia="Calibri" w:hAnsi="Traditional Arabic" w:hint="cs"/>
                <w:sz w:val="36"/>
                <w:rtl/>
              </w:rPr>
              <w:t>ِ</w:t>
            </w:r>
            <w:r>
              <w:rPr>
                <w:rFonts w:ascii="Traditional Arabic" w:eastAsia="Calibri" w:hAnsi="Traditional Arabic" w:hint="cs"/>
                <w:sz w:val="36"/>
                <w:rtl/>
              </w:rPr>
              <w:t xml:space="preserve"> وإ</w:t>
            </w:r>
            <w:r w:rsidR="00870BAA">
              <w:rPr>
                <w:rFonts w:ascii="Traditional Arabic" w:eastAsia="Calibri" w:hAnsi="Traditional Arabic" w:hint="cs"/>
                <w:sz w:val="36"/>
                <w:rtl/>
              </w:rPr>
              <w:t>ِ</w:t>
            </w:r>
            <w:r>
              <w:rPr>
                <w:rFonts w:ascii="Traditional Arabic" w:eastAsia="Calibri" w:hAnsi="Traditional Arabic" w:hint="cs"/>
                <w:sz w:val="36"/>
                <w:rtl/>
              </w:rPr>
              <w:t>خ</w:t>
            </w:r>
            <w:r w:rsidR="00870BAA">
              <w:rPr>
                <w:rFonts w:ascii="Traditional Arabic" w:eastAsia="Calibri" w:hAnsi="Traditional Arabic" w:hint="cs"/>
                <w:sz w:val="36"/>
                <w:rtl/>
              </w:rPr>
              <w:t>ْ</w:t>
            </w:r>
            <w:r>
              <w:rPr>
                <w:rFonts w:ascii="Traditional Arabic" w:eastAsia="Calibri" w:hAnsi="Traditional Arabic" w:hint="cs"/>
                <w:sz w:val="36"/>
                <w:rtl/>
              </w:rPr>
              <w:t>واني</w:t>
            </w:r>
            <w:r>
              <w:rPr>
                <w:rFonts w:ascii="Traditional Arabic" w:eastAsia="Calibri" w:hAnsi="Traditional Arabic" w:hint="cs"/>
                <w:sz w:val="36"/>
                <w:rtl/>
              </w:rPr>
              <w:br/>
            </w:r>
          </w:p>
        </w:tc>
      </w:tr>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lastRenderedPageBreak/>
              <w:t>فما أ</w:t>
            </w:r>
            <w:r w:rsidR="00870BAA">
              <w:rPr>
                <w:rFonts w:ascii="Traditional Arabic" w:eastAsia="Calibri" w:hAnsi="Traditional Arabic" w:hint="cs"/>
                <w:sz w:val="36"/>
                <w:rtl/>
              </w:rPr>
              <w:t>َ</w:t>
            </w:r>
            <w:r>
              <w:rPr>
                <w:rFonts w:ascii="Traditional Arabic" w:eastAsia="Calibri" w:hAnsi="Traditional Arabic" w:hint="cs"/>
                <w:sz w:val="36"/>
                <w:rtl/>
              </w:rPr>
              <w:t>نت</w:t>
            </w:r>
            <w:r w:rsidR="00870BAA">
              <w:rPr>
                <w:rFonts w:ascii="Traditional Arabic" w:eastAsia="Calibri" w:hAnsi="Traditional Arabic" w:hint="cs"/>
                <w:sz w:val="36"/>
                <w:rtl/>
              </w:rPr>
              <w:t>ِ</w:t>
            </w:r>
            <w:r>
              <w:rPr>
                <w:rFonts w:ascii="Traditional Arabic" w:eastAsia="Calibri" w:hAnsi="Traditional Arabic" w:hint="cs"/>
                <w:sz w:val="36"/>
                <w:rtl/>
              </w:rPr>
              <w:t xml:space="preserve"> إلّا ج</w:t>
            </w:r>
            <w:r w:rsidR="00870BAA">
              <w:rPr>
                <w:rFonts w:ascii="Traditional Arabic" w:eastAsia="Calibri" w:hAnsi="Traditional Arabic" w:hint="cs"/>
                <w:sz w:val="36"/>
                <w:rtl/>
              </w:rPr>
              <w:t>َ</w:t>
            </w:r>
            <w:r>
              <w:rPr>
                <w:rFonts w:ascii="Traditional Arabic" w:eastAsia="Calibri" w:hAnsi="Traditional Arabic" w:hint="cs"/>
                <w:sz w:val="36"/>
                <w:rtl/>
              </w:rPr>
              <w:t>ن</w:t>
            </w:r>
            <w:r w:rsidR="00870BAA">
              <w:rPr>
                <w:rFonts w:ascii="Traditional Arabic" w:eastAsia="Calibri" w:hAnsi="Traditional Arabic" w:hint="cs"/>
                <w:sz w:val="36"/>
                <w:rtl/>
              </w:rPr>
              <w:t>َ</w:t>
            </w:r>
            <w:r>
              <w:rPr>
                <w:rFonts w:ascii="Traditional Arabic" w:eastAsia="Calibri" w:hAnsi="Traditional Arabic" w:hint="cs"/>
                <w:sz w:val="36"/>
                <w:rtl/>
              </w:rPr>
              <w:t>ّة</w:t>
            </w:r>
            <w:r w:rsidR="00870BAA">
              <w:rPr>
                <w:rFonts w:ascii="Traditional Arabic" w:eastAsia="Calibri" w:hAnsi="Traditional Arabic" w:hint="cs"/>
                <w:sz w:val="36"/>
                <w:rtl/>
              </w:rPr>
              <w:t>ُ</w:t>
            </w:r>
            <w:r>
              <w:rPr>
                <w:rFonts w:ascii="Traditional Arabic" w:eastAsia="Calibri" w:hAnsi="Traditional Arabic" w:hint="cs"/>
                <w:sz w:val="36"/>
                <w:rtl/>
              </w:rPr>
              <w:t xml:space="preserve"> الخ</w:t>
            </w:r>
            <w:r w:rsidR="00870BAA">
              <w:rPr>
                <w:rFonts w:ascii="Traditional Arabic" w:eastAsia="Calibri" w:hAnsi="Traditional Arabic" w:hint="cs"/>
                <w:sz w:val="36"/>
                <w:rtl/>
              </w:rPr>
              <w:t>ُ</w:t>
            </w:r>
            <w:r>
              <w:rPr>
                <w:rFonts w:ascii="Traditional Arabic" w:eastAsia="Calibri" w:hAnsi="Traditional Arabic" w:hint="cs"/>
                <w:sz w:val="36"/>
                <w:rtl/>
              </w:rPr>
              <w:t>لد</w:t>
            </w:r>
            <w:r w:rsidR="00870BAA">
              <w:rPr>
                <w:rFonts w:ascii="Traditional Arabic" w:eastAsia="Calibri" w:hAnsi="Traditional Arabic" w:hint="cs"/>
                <w:sz w:val="36"/>
                <w:rtl/>
              </w:rPr>
              <w:t>ِ</w:t>
            </w:r>
            <w:r>
              <w:rPr>
                <w:rFonts w:ascii="Traditional Arabic" w:eastAsia="Calibri" w:hAnsi="Traditional Arabic" w:hint="cs"/>
                <w:sz w:val="36"/>
                <w:rtl/>
              </w:rPr>
              <w:t xml:space="preserve"> ب</w:t>
            </w:r>
            <w:r w:rsidR="00870BAA">
              <w:rPr>
                <w:rFonts w:ascii="Traditional Arabic" w:eastAsia="Calibri" w:hAnsi="Traditional Arabic" w:hint="cs"/>
                <w:sz w:val="36"/>
                <w:rtl/>
              </w:rPr>
              <w:t>َ</w:t>
            </w:r>
            <w:r>
              <w:rPr>
                <w:rFonts w:ascii="Traditional Arabic" w:eastAsia="Calibri" w:hAnsi="Traditional Arabic" w:hint="cs"/>
                <w:sz w:val="36"/>
                <w:rtl/>
              </w:rPr>
              <w:t>هجة</w:t>
            </w:r>
            <w:r w:rsidR="00870BAA">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وهم</w:t>
            </w:r>
            <w:r w:rsidR="00870BAA">
              <w:rPr>
                <w:rFonts w:ascii="Traditional Arabic" w:eastAsia="Calibri" w:hAnsi="Traditional Arabic" w:hint="cs"/>
                <w:sz w:val="36"/>
                <w:rtl/>
              </w:rPr>
              <w:t>ْ</w:t>
            </w:r>
            <w:r>
              <w:rPr>
                <w:rFonts w:ascii="Traditional Arabic" w:eastAsia="Calibri" w:hAnsi="Traditional Arabic" w:hint="cs"/>
                <w:sz w:val="36"/>
                <w:rtl/>
              </w:rPr>
              <w:t xml:space="preserve"> ف</w:t>
            </w:r>
            <w:r w:rsidR="00870BAA">
              <w:rPr>
                <w:rFonts w:ascii="Traditional Arabic" w:eastAsia="Calibri" w:hAnsi="Traditional Arabic" w:hint="cs"/>
                <w:sz w:val="36"/>
                <w:rtl/>
              </w:rPr>
              <w:t>ِ</w:t>
            </w:r>
            <w:r>
              <w:rPr>
                <w:rFonts w:ascii="Traditional Arabic" w:eastAsia="Calibri" w:hAnsi="Traditional Arabic" w:hint="cs"/>
                <w:sz w:val="36"/>
                <w:rtl/>
              </w:rPr>
              <w:t>يك</w:t>
            </w:r>
            <w:r w:rsidR="00870BAA">
              <w:rPr>
                <w:rFonts w:ascii="Traditional Arabic" w:eastAsia="Calibri" w:hAnsi="Traditional Arabic" w:hint="cs"/>
                <w:sz w:val="36"/>
                <w:rtl/>
              </w:rPr>
              <w:t>ِ</w:t>
            </w:r>
            <w:r>
              <w:rPr>
                <w:rFonts w:ascii="Traditional Arabic" w:eastAsia="Calibri" w:hAnsi="Traditional Arabic" w:hint="cs"/>
                <w:sz w:val="36"/>
                <w:rtl/>
              </w:rPr>
              <w:t xml:space="preserve"> ج</w:t>
            </w:r>
            <w:r w:rsidR="00870BAA">
              <w:rPr>
                <w:rFonts w:ascii="Traditional Arabic" w:eastAsia="Calibri" w:hAnsi="Traditional Arabic" w:hint="cs"/>
                <w:sz w:val="36"/>
                <w:rtl/>
              </w:rPr>
              <w:t>َ</w:t>
            </w:r>
            <w:r>
              <w:rPr>
                <w:rFonts w:ascii="Traditional Arabic" w:eastAsia="Calibri" w:hAnsi="Traditional Arabic" w:hint="cs"/>
                <w:sz w:val="36"/>
                <w:rtl/>
              </w:rPr>
              <w:t>معًا م</w:t>
            </w:r>
            <w:r w:rsidR="00870BAA">
              <w:rPr>
                <w:rFonts w:ascii="Traditional Arabic" w:eastAsia="Calibri" w:hAnsi="Traditional Arabic" w:hint="cs"/>
                <w:sz w:val="36"/>
                <w:rtl/>
              </w:rPr>
              <w:t>ِ</w:t>
            </w:r>
            <w:r>
              <w:rPr>
                <w:rFonts w:ascii="Traditional Arabic" w:eastAsia="Calibri" w:hAnsi="Traditional Arabic" w:hint="cs"/>
                <w:sz w:val="36"/>
                <w:rtl/>
              </w:rPr>
              <w:t>ثل حور</w:t>
            </w:r>
            <w:r w:rsidR="00870BAA">
              <w:rPr>
                <w:rFonts w:ascii="Traditional Arabic" w:eastAsia="Calibri" w:hAnsi="Traditional Arabic" w:hint="cs"/>
                <w:sz w:val="36"/>
                <w:rtl/>
              </w:rPr>
              <w:t>ٍ</w:t>
            </w:r>
            <w:r>
              <w:rPr>
                <w:rFonts w:ascii="Traditional Arabic" w:eastAsia="Calibri" w:hAnsi="Traditional Arabic" w:hint="cs"/>
                <w:sz w:val="36"/>
                <w:rtl/>
              </w:rPr>
              <w:t xml:space="preserve"> وول</w:t>
            </w:r>
            <w:r w:rsidR="007000BC">
              <w:rPr>
                <w:rFonts w:ascii="Traditional Arabic" w:eastAsia="Calibri" w:hAnsi="Traditional Arabic" w:hint="cs"/>
                <w:sz w:val="36"/>
                <w:rtl/>
              </w:rPr>
              <w:t>ْ</w:t>
            </w:r>
            <w:r>
              <w:rPr>
                <w:rFonts w:ascii="Traditional Arabic" w:eastAsia="Calibri" w:hAnsi="Traditional Arabic" w:hint="cs"/>
                <w:sz w:val="36"/>
                <w:rtl/>
              </w:rPr>
              <w:t>دان"</w:t>
            </w:r>
            <w:r w:rsidRPr="00FD63C9">
              <w:rPr>
                <w:rStyle w:val="Appelnotedebasdep"/>
                <w:rFonts w:hint="cs"/>
                <w:rtl/>
              </w:rPr>
              <w:t>(</w:t>
            </w:r>
            <w:r w:rsidRPr="00FD63C9">
              <w:rPr>
                <w:rStyle w:val="Appelnotedebasdep"/>
                <w:rtl/>
              </w:rPr>
              <w:footnoteReference w:id="853"/>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ind w:firstLine="0"/>
        <w:rPr>
          <w:rtl/>
        </w:rPr>
      </w:pPr>
      <w:r>
        <w:rPr>
          <w:rFonts w:hint="cs"/>
          <w:rtl/>
        </w:rPr>
        <w:t>ومثل ذلك أيضا صورة الش</w:t>
      </w:r>
      <w:r w:rsidR="00DE076B">
        <w:rPr>
          <w:rFonts w:hint="cs"/>
          <w:rtl/>
        </w:rPr>
        <w:t>ّ</w:t>
      </w:r>
      <w:r>
        <w:rPr>
          <w:rFonts w:hint="cs"/>
          <w:rtl/>
        </w:rPr>
        <w:t>يطا</w:t>
      </w:r>
      <w:r w:rsidR="00DE076B">
        <w:rPr>
          <w:rFonts w:hint="cs"/>
          <w:rtl/>
        </w:rPr>
        <w:t>ن، الذي وصف به العقبي رجال الدّي</w:t>
      </w:r>
      <w:r>
        <w:rPr>
          <w:rFonts w:hint="cs"/>
          <w:rtl/>
        </w:rPr>
        <w:t xml:space="preserve">ن </w:t>
      </w:r>
      <w:r w:rsidRPr="00B73813">
        <w:rPr>
          <w:rFonts w:hint="cs"/>
          <w:rtl/>
        </w:rPr>
        <w:t>المضلّين</w:t>
      </w:r>
      <w:r>
        <w:rPr>
          <w:rFonts w:hint="cs"/>
          <w:rtl/>
        </w:rPr>
        <w:t xml:space="preserve"> في المجتمع، يقول:</w:t>
      </w:r>
      <w:r w:rsidR="002A76DB" w:rsidRPr="002A76DB">
        <w:rPr>
          <w:rFonts w:hint="cs"/>
          <w:rtl/>
        </w:rPr>
        <w:t xml:space="preserve"> </w:t>
      </w:r>
      <w:r w:rsidR="002A76DB">
        <w:rPr>
          <w:rFonts w:hint="cs"/>
          <w:rtl/>
        </w:rPr>
        <w:t>[</w:t>
      </w:r>
      <w:r w:rsidR="002A76DB">
        <w:rPr>
          <w:rFonts w:hint="cs"/>
          <w:b/>
          <w:bCs/>
          <w:rtl/>
        </w:rPr>
        <w:t>البسيط</w:t>
      </w:r>
      <w:r w:rsidR="002A76D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"ه</w:t>
            </w:r>
            <w:r w:rsidR="007000BC">
              <w:rPr>
                <w:rFonts w:ascii="Traditional Arabic" w:eastAsia="Calibri" w:hAnsi="Traditional Arabic" w:hint="cs"/>
                <w:sz w:val="36"/>
                <w:rtl/>
              </w:rPr>
              <w:t>ُ</w:t>
            </w:r>
            <w:r>
              <w:rPr>
                <w:rFonts w:ascii="Traditional Arabic" w:eastAsia="Calibri" w:hAnsi="Traditional Arabic" w:hint="cs"/>
                <w:sz w:val="36"/>
                <w:rtl/>
              </w:rPr>
              <w:t>م</w:t>
            </w:r>
            <w:r w:rsidR="007000BC">
              <w:rPr>
                <w:rFonts w:ascii="Traditional Arabic" w:eastAsia="Calibri" w:hAnsi="Traditional Arabic" w:hint="cs"/>
                <w:sz w:val="36"/>
                <w:rtl/>
              </w:rPr>
              <w:t>ْ</w:t>
            </w:r>
            <w:r>
              <w:rPr>
                <w:rFonts w:ascii="Traditional Arabic" w:eastAsia="Calibri" w:hAnsi="Traditional Arabic" w:hint="cs"/>
                <w:sz w:val="36"/>
                <w:rtl/>
              </w:rPr>
              <w:t xml:space="preserve"> شرّ</w:t>
            </w:r>
            <w:r w:rsidR="007000BC">
              <w:rPr>
                <w:rFonts w:ascii="Traditional Arabic" w:eastAsia="Calibri" w:hAnsi="Traditional Arabic" w:hint="cs"/>
                <w:sz w:val="36"/>
                <w:rtl/>
              </w:rPr>
              <w:t>ُ</w:t>
            </w:r>
            <w:r>
              <w:rPr>
                <w:rFonts w:ascii="Traditional Arabic" w:eastAsia="Calibri" w:hAnsi="Traditional Arabic" w:hint="cs"/>
                <w:sz w:val="36"/>
                <w:rtl/>
              </w:rPr>
              <w:t xml:space="preserve"> ك</w:t>
            </w:r>
            <w:r w:rsidR="007000BC">
              <w:rPr>
                <w:rFonts w:ascii="Traditional Arabic" w:eastAsia="Calibri" w:hAnsi="Traditional Arabic" w:hint="cs"/>
                <w:sz w:val="36"/>
                <w:rtl/>
              </w:rPr>
              <w:t>ُ</w:t>
            </w:r>
            <w:r>
              <w:rPr>
                <w:rFonts w:ascii="Traditional Arabic" w:eastAsia="Calibri" w:hAnsi="Traditional Arabic" w:hint="cs"/>
                <w:sz w:val="36"/>
                <w:rtl/>
              </w:rPr>
              <w:t>ل الو</w:t>
            </w:r>
            <w:r w:rsidR="007000BC">
              <w:rPr>
                <w:rFonts w:ascii="Traditional Arabic" w:eastAsia="Calibri" w:hAnsi="Traditional Arabic" w:hint="cs"/>
                <w:sz w:val="36"/>
                <w:rtl/>
              </w:rPr>
              <w:t>َ</w:t>
            </w:r>
            <w:r>
              <w:rPr>
                <w:rFonts w:ascii="Traditional Arabic" w:eastAsia="Calibri" w:hAnsi="Traditional Arabic" w:hint="cs"/>
                <w:sz w:val="36"/>
                <w:rtl/>
              </w:rPr>
              <w:t>ر</w:t>
            </w:r>
            <w:r w:rsidR="007000BC">
              <w:rPr>
                <w:rFonts w:ascii="Traditional Arabic" w:eastAsia="Calibri" w:hAnsi="Traditional Arabic" w:hint="cs"/>
                <w:sz w:val="36"/>
                <w:rtl/>
              </w:rPr>
              <w:t>َ</w:t>
            </w:r>
            <w:r>
              <w:rPr>
                <w:rFonts w:ascii="Traditional Arabic" w:eastAsia="Calibri" w:hAnsi="Traditional Arabic" w:hint="cs"/>
                <w:sz w:val="36"/>
                <w:rtl/>
              </w:rPr>
              <w:t>ى ت</w:t>
            </w:r>
            <w:r w:rsidR="007000BC">
              <w:rPr>
                <w:rFonts w:ascii="Traditional Arabic" w:eastAsia="Calibri" w:hAnsi="Traditional Arabic" w:hint="cs"/>
                <w:sz w:val="36"/>
                <w:rtl/>
              </w:rPr>
              <w:t>ِ</w:t>
            </w:r>
            <w:r>
              <w:rPr>
                <w:rFonts w:ascii="Traditional Arabic" w:eastAsia="Calibri" w:hAnsi="Traditional Arabic" w:hint="cs"/>
                <w:sz w:val="36"/>
                <w:rtl/>
              </w:rPr>
              <w:t>عس</w:t>
            </w:r>
            <w:r w:rsidR="007000BC">
              <w:rPr>
                <w:rFonts w:ascii="Traditional Arabic" w:eastAsia="Calibri" w:hAnsi="Traditional Arabic" w:hint="cs"/>
                <w:sz w:val="36"/>
                <w:rtl/>
              </w:rPr>
              <w:t>ً</w:t>
            </w:r>
            <w:r>
              <w:rPr>
                <w:rFonts w:ascii="Traditional Arabic" w:eastAsia="Calibri" w:hAnsi="Traditional Arabic" w:hint="cs"/>
                <w:sz w:val="36"/>
                <w:rtl/>
              </w:rPr>
              <w:t>ا لرائ</w:t>
            </w:r>
            <w:r w:rsidR="007000BC">
              <w:rPr>
                <w:rFonts w:ascii="Traditional Arabic" w:eastAsia="Calibri" w:hAnsi="Traditional Arabic" w:hint="cs"/>
                <w:sz w:val="36"/>
                <w:rtl/>
              </w:rPr>
              <w:t>ِ</w:t>
            </w:r>
            <w:r>
              <w:rPr>
                <w:rFonts w:ascii="Traditional Arabic" w:eastAsia="Calibri" w:hAnsi="Traditional Arabic" w:hint="cs"/>
                <w:sz w:val="36"/>
                <w:rtl/>
              </w:rPr>
              <w:t>د</w:t>
            </w:r>
            <w:r w:rsidR="007000BC">
              <w:rPr>
                <w:rFonts w:ascii="Traditional Arabic" w:eastAsia="Calibri" w:hAnsi="Traditional Arabic" w:hint="cs"/>
                <w:sz w:val="36"/>
                <w:rtl/>
              </w:rPr>
              <w:t>ِ</w:t>
            </w:r>
            <w:r>
              <w:rPr>
                <w:rFonts w:ascii="Traditional Arabic" w:eastAsia="Calibri" w:hAnsi="Traditional Arabic" w:hint="cs"/>
                <w:sz w:val="36"/>
                <w:rtl/>
              </w:rPr>
              <w:t xml:space="preserve">هم </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w:t>
            </w:r>
            <w:r w:rsidR="007000BC">
              <w:rPr>
                <w:rFonts w:ascii="Traditional Arabic" w:eastAsia="Calibri" w:hAnsi="Traditional Arabic" w:hint="cs"/>
                <w:sz w:val="36"/>
                <w:rtl/>
              </w:rPr>
              <w:t>َ</w:t>
            </w:r>
            <w:r>
              <w:rPr>
                <w:rFonts w:ascii="Traditional Arabic" w:eastAsia="Calibri" w:hAnsi="Traditional Arabic" w:hint="cs"/>
                <w:sz w:val="36"/>
                <w:rtl/>
              </w:rPr>
              <w:t>لست</w:t>
            </w:r>
            <w:r w:rsidR="007000BC">
              <w:rPr>
                <w:rFonts w:ascii="Traditional Arabic" w:eastAsia="Calibri" w:hAnsi="Traditional Arabic" w:hint="cs"/>
                <w:sz w:val="36"/>
                <w:rtl/>
              </w:rPr>
              <w:t>ُ</w:t>
            </w:r>
            <w:r>
              <w:rPr>
                <w:rFonts w:ascii="Traditional Arabic" w:eastAsia="Calibri" w:hAnsi="Traditional Arabic" w:hint="cs"/>
                <w:sz w:val="36"/>
                <w:rtl/>
              </w:rPr>
              <w:t xml:space="preserve"> أ</w:t>
            </w:r>
            <w:r w:rsidR="007000BC">
              <w:rPr>
                <w:rFonts w:ascii="Traditional Arabic" w:eastAsia="Calibri" w:hAnsi="Traditional Arabic" w:hint="cs"/>
                <w:sz w:val="36"/>
                <w:rtl/>
              </w:rPr>
              <w:t>َ</w:t>
            </w:r>
            <w:r>
              <w:rPr>
                <w:rFonts w:ascii="Traditional Arabic" w:eastAsia="Calibri" w:hAnsi="Traditional Arabic" w:hint="cs"/>
                <w:sz w:val="36"/>
                <w:rtl/>
              </w:rPr>
              <w:t>حسب</w:t>
            </w:r>
            <w:r w:rsidR="007000BC">
              <w:rPr>
                <w:rFonts w:ascii="Traditional Arabic" w:eastAsia="Calibri" w:hAnsi="Traditional Arabic" w:hint="cs"/>
                <w:sz w:val="36"/>
                <w:rtl/>
              </w:rPr>
              <w:t>ُ</w:t>
            </w:r>
            <w:r>
              <w:rPr>
                <w:rFonts w:ascii="Traditional Arabic" w:eastAsia="Calibri" w:hAnsi="Traditional Arabic" w:hint="cs"/>
                <w:sz w:val="36"/>
                <w:rtl/>
              </w:rPr>
              <w:t>هم إلا</w:t>
            </w:r>
            <w:r w:rsidR="007000BC">
              <w:rPr>
                <w:rFonts w:ascii="Traditional Arabic" w:eastAsia="Calibri" w:hAnsi="Traditional Arabic" w:hint="cs"/>
                <w:sz w:val="36"/>
                <w:rtl/>
              </w:rPr>
              <w:t>ّ</w:t>
            </w:r>
            <w:r>
              <w:rPr>
                <w:rFonts w:ascii="Traditional Arabic" w:eastAsia="Calibri" w:hAnsi="Traditional Arabic" w:hint="cs"/>
                <w:sz w:val="36"/>
                <w:rtl/>
              </w:rPr>
              <w:t xml:space="preserve"> ش</w:t>
            </w:r>
            <w:r w:rsidR="007000BC">
              <w:rPr>
                <w:rFonts w:ascii="Traditional Arabic" w:eastAsia="Calibri" w:hAnsi="Traditional Arabic" w:hint="cs"/>
                <w:sz w:val="36"/>
                <w:rtl/>
              </w:rPr>
              <w:t>َ</w:t>
            </w:r>
            <w:r>
              <w:rPr>
                <w:rFonts w:ascii="Traditional Arabic" w:eastAsia="Calibri" w:hAnsi="Traditional Arabic" w:hint="cs"/>
                <w:sz w:val="36"/>
                <w:rtl/>
              </w:rPr>
              <w:t>ياط</w:t>
            </w:r>
            <w:r w:rsidR="007000BC">
              <w:rPr>
                <w:rFonts w:ascii="Traditional Arabic" w:eastAsia="Calibri" w:hAnsi="Traditional Arabic" w:hint="cs"/>
                <w:sz w:val="36"/>
                <w:rtl/>
              </w:rPr>
              <w:t>ِ</w:t>
            </w:r>
            <w:r>
              <w:rPr>
                <w:rFonts w:ascii="Traditional Arabic" w:eastAsia="Calibri" w:hAnsi="Traditional Arabic" w:hint="cs"/>
                <w:sz w:val="36"/>
                <w:rtl/>
              </w:rPr>
              <w:t>ين</w:t>
            </w:r>
            <w:r w:rsidR="007000BC">
              <w:rPr>
                <w:rFonts w:ascii="Traditional Arabic" w:eastAsia="Calibri" w:hAnsi="Traditional Arabic" w:hint="cs"/>
                <w:sz w:val="36"/>
                <w:rtl/>
              </w:rPr>
              <w:t>َ</w:t>
            </w:r>
            <w:r>
              <w:rPr>
                <w:rFonts w:ascii="Traditional Arabic" w:eastAsia="Calibri" w:hAnsi="Traditional Arabic" w:hint="cs"/>
                <w:sz w:val="36"/>
                <w:rtl/>
              </w:rPr>
              <w:t>ا"</w:t>
            </w:r>
            <w:r w:rsidRPr="00FD63C9">
              <w:rPr>
                <w:rStyle w:val="Appelnotedebasdep"/>
                <w:rFonts w:hint="cs"/>
                <w:rtl/>
              </w:rPr>
              <w:t>(</w:t>
            </w:r>
            <w:r w:rsidRPr="00FD63C9">
              <w:rPr>
                <w:rStyle w:val="Appelnotedebasdep"/>
                <w:rtl/>
              </w:rPr>
              <w:footnoteReference w:id="854"/>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ومن المتوهّمات أيضا ما لا وجود لها في الأساس، وإنّما هي من الأساطير والخرافات التي كانت العرب قديما تتداولها، كالعنقاء، التي يشبّه بها ابن الموهوب الط</w:t>
      </w:r>
      <w:r w:rsidR="00DE076B">
        <w:rPr>
          <w:rFonts w:hint="cs"/>
          <w:rtl/>
        </w:rPr>
        <w:t>ّ</w:t>
      </w:r>
      <w:r>
        <w:rPr>
          <w:rFonts w:hint="cs"/>
          <w:rtl/>
        </w:rPr>
        <w:t>ائرة:</w:t>
      </w:r>
      <w:r w:rsidR="002A76DB" w:rsidRPr="002A76DB">
        <w:rPr>
          <w:rFonts w:hint="cs"/>
          <w:rtl/>
        </w:rPr>
        <w:t xml:space="preserve"> </w:t>
      </w:r>
      <w:r w:rsidR="002A76DB">
        <w:rPr>
          <w:rFonts w:hint="cs"/>
          <w:rtl/>
        </w:rPr>
        <w:t>[</w:t>
      </w:r>
      <w:r w:rsidR="002A76DB">
        <w:rPr>
          <w:rFonts w:hint="cs"/>
          <w:b/>
          <w:bCs/>
          <w:rtl/>
        </w:rPr>
        <w:t>الرجز</w:t>
      </w:r>
      <w:r w:rsidR="002A76D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"أو أنّها الع</w:t>
            </w:r>
            <w:r w:rsidR="009504F0">
              <w:rPr>
                <w:rFonts w:ascii="Traditional Arabic" w:eastAsia="Calibri" w:hAnsi="Traditional Arabic" w:hint="cs"/>
                <w:sz w:val="36"/>
                <w:rtl/>
              </w:rPr>
              <w:t>َ</w:t>
            </w:r>
            <w:r>
              <w:rPr>
                <w:rFonts w:ascii="Traditional Arabic" w:eastAsia="Calibri" w:hAnsi="Traditional Arabic" w:hint="cs"/>
                <w:sz w:val="36"/>
                <w:rtl/>
              </w:rPr>
              <w:t>ن</w:t>
            </w:r>
            <w:r w:rsidR="009504F0">
              <w:rPr>
                <w:rFonts w:ascii="Traditional Arabic" w:eastAsia="Calibri" w:hAnsi="Traditional Arabic" w:hint="cs"/>
                <w:sz w:val="36"/>
                <w:rtl/>
              </w:rPr>
              <w:t>ِ</w:t>
            </w:r>
            <w:r>
              <w:rPr>
                <w:rFonts w:ascii="Traditional Arabic" w:eastAsia="Calibri" w:hAnsi="Traditional Arabic" w:hint="cs"/>
                <w:sz w:val="36"/>
                <w:rtl/>
              </w:rPr>
              <w:t>ق</w:t>
            </w:r>
            <w:r w:rsidR="009504F0">
              <w:rPr>
                <w:rFonts w:ascii="Traditional Arabic" w:eastAsia="Calibri" w:hAnsi="Traditional Arabic" w:hint="cs"/>
                <w:sz w:val="36"/>
                <w:rtl/>
              </w:rPr>
              <w:t>َ</w:t>
            </w:r>
            <w:r>
              <w:rPr>
                <w:rFonts w:ascii="Traditional Arabic" w:eastAsia="Calibri" w:hAnsi="Traditional Arabic" w:hint="cs"/>
                <w:sz w:val="36"/>
                <w:rtl/>
              </w:rPr>
              <w:t>ا ال</w:t>
            </w:r>
            <w:r w:rsidR="009504F0">
              <w:rPr>
                <w:rFonts w:ascii="Traditional Arabic" w:eastAsia="Calibri" w:hAnsi="Traditional Arabic" w:hint="cs"/>
                <w:sz w:val="36"/>
                <w:rtl/>
              </w:rPr>
              <w:t>ّ</w:t>
            </w:r>
            <w:r>
              <w:rPr>
                <w:rFonts w:ascii="Traditional Arabic" w:eastAsia="Calibri" w:hAnsi="Traditional Arabic" w:hint="cs"/>
                <w:sz w:val="36"/>
                <w:rtl/>
              </w:rPr>
              <w:t>تي ي</w:t>
            </w:r>
            <w:r w:rsidR="009504F0">
              <w:rPr>
                <w:rFonts w:ascii="Traditional Arabic" w:eastAsia="Calibri" w:hAnsi="Traditional Arabic" w:hint="cs"/>
                <w:sz w:val="36"/>
                <w:rtl/>
              </w:rPr>
              <w:t>ُ</w:t>
            </w:r>
            <w:r>
              <w:rPr>
                <w:rFonts w:ascii="Traditional Arabic" w:eastAsia="Calibri" w:hAnsi="Traditional Arabic" w:hint="cs"/>
                <w:sz w:val="36"/>
                <w:rtl/>
              </w:rPr>
              <w:t>قال</w:t>
            </w:r>
            <w:r w:rsidR="009504F0">
              <w:rPr>
                <w:rFonts w:ascii="Traditional Arabic" w:eastAsia="Calibri" w:hAnsi="Traditional Arabic" w:hint="cs"/>
                <w:sz w:val="36"/>
                <w:rtl/>
              </w:rPr>
              <w:t>ُ</w:t>
            </w:r>
            <w:r>
              <w:rPr>
                <w:rFonts w:ascii="Traditional Arabic" w:eastAsia="Calibri" w:hAnsi="Traditional Arabic" w:hint="cs"/>
                <w:sz w:val="36"/>
                <w:rtl/>
              </w:rPr>
              <w:t xml:space="preserve"> </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عنه</w:t>
            </w:r>
            <w:r w:rsidR="009504F0">
              <w:rPr>
                <w:rFonts w:ascii="Traditional Arabic" w:eastAsia="Calibri" w:hAnsi="Traditional Arabic" w:hint="cs"/>
                <w:sz w:val="36"/>
                <w:rtl/>
              </w:rPr>
              <w:t>َ</w:t>
            </w:r>
            <w:r>
              <w:rPr>
                <w:rFonts w:ascii="Traditional Arabic" w:eastAsia="Calibri" w:hAnsi="Traditional Arabic" w:hint="cs"/>
                <w:sz w:val="36"/>
                <w:rtl/>
              </w:rPr>
              <w:t>ا، أ</w:t>
            </w:r>
            <w:r w:rsidR="009504F0">
              <w:rPr>
                <w:rFonts w:ascii="Traditional Arabic" w:eastAsia="Calibri" w:hAnsi="Traditional Arabic" w:hint="cs"/>
                <w:sz w:val="36"/>
                <w:rtl/>
              </w:rPr>
              <w:t>َ</w:t>
            </w:r>
            <w:r>
              <w:rPr>
                <w:rFonts w:ascii="Traditional Arabic" w:eastAsia="Calibri" w:hAnsi="Traditional Arabic" w:hint="cs"/>
                <w:sz w:val="36"/>
                <w:rtl/>
              </w:rPr>
              <w:t>تت</w:t>
            </w:r>
            <w:r w:rsidR="009504F0">
              <w:rPr>
                <w:rFonts w:ascii="Traditional Arabic" w:eastAsia="Calibri" w:hAnsi="Traditional Arabic" w:hint="cs"/>
                <w:sz w:val="36"/>
                <w:rtl/>
              </w:rPr>
              <w:t>ِ</w:t>
            </w:r>
            <w:r>
              <w:rPr>
                <w:rFonts w:ascii="Traditional Arabic" w:eastAsia="Calibri" w:hAnsi="Traditional Arabic" w:hint="cs"/>
                <w:sz w:val="36"/>
                <w:rtl/>
              </w:rPr>
              <w:t xml:space="preserve"> وارت</w:t>
            </w:r>
            <w:r w:rsidR="009504F0">
              <w:rPr>
                <w:rFonts w:ascii="Traditional Arabic" w:eastAsia="Calibri" w:hAnsi="Traditional Arabic" w:hint="cs"/>
                <w:sz w:val="36"/>
                <w:rtl/>
              </w:rPr>
              <w:t>َ</w:t>
            </w:r>
            <w:r>
              <w:rPr>
                <w:rFonts w:ascii="Traditional Arabic" w:eastAsia="Calibri" w:hAnsi="Traditional Arabic" w:hint="cs"/>
                <w:sz w:val="36"/>
                <w:rtl/>
              </w:rPr>
              <w:t>فع</w:t>
            </w:r>
            <w:r w:rsidR="009504F0">
              <w:rPr>
                <w:rFonts w:ascii="Traditional Arabic" w:eastAsia="Calibri" w:hAnsi="Traditional Arabic" w:hint="cs"/>
                <w:sz w:val="36"/>
                <w:rtl/>
              </w:rPr>
              <w:t>َ</w:t>
            </w:r>
            <w:r>
              <w:rPr>
                <w:rFonts w:ascii="Traditional Arabic" w:eastAsia="Calibri" w:hAnsi="Traditional Arabic" w:hint="cs"/>
                <w:sz w:val="36"/>
                <w:rtl/>
              </w:rPr>
              <w:t xml:space="preserve"> المح</w:t>
            </w:r>
            <w:r w:rsidR="009504F0">
              <w:rPr>
                <w:rFonts w:ascii="Traditional Arabic" w:eastAsia="Calibri" w:hAnsi="Traditional Arabic" w:hint="cs"/>
                <w:sz w:val="36"/>
                <w:rtl/>
              </w:rPr>
              <w:t>َ</w:t>
            </w:r>
            <w:r>
              <w:rPr>
                <w:rFonts w:ascii="Traditional Arabic" w:eastAsia="Calibri" w:hAnsi="Traditional Arabic" w:hint="cs"/>
                <w:sz w:val="36"/>
                <w:rtl/>
              </w:rPr>
              <w:t>ال"</w:t>
            </w:r>
            <w:r w:rsidRPr="00FD63C9">
              <w:rPr>
                <w:rStyle w:val="Appelnotedebasdep"/>
                <w:rFonts w:hint="cs"/>
                <w:rtl/>
              </w:rPr>
              <w:t>(</w:t>
            </w:r>
            <w:r w:rsidRPr="00FD63C9">
              <w:rPr>
                <w:rStyle w:val="Appelnotedebasdep"/>
                <w:rtl/>
              </w:rPr>
              <w:footnoteReference w:id="855"/>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sidRPr="001F4FBC">
        <w:rPr>
          <w:rFonts w:hint="cs"/>
          <w:rtl/>
        </w:rPr>
        <w:t>أو الأغوال،</w:t>
      </w:r>
      <w:r>
        <w:rPr>
          <w:rFonts w:hint="cs"/>
          <w:rtl/>
        </w:rPr>
        <w:t xml:space="preserve"> التي يشبّه بها </w:t>
      </w:r>
      <w:r w:rsidR="000D187C">
        <w:rPr>
          <w:rFonts w:hint="cs"/>
          <w:rtl/>
        </w:rPr>
        <w:t>محمد</w:t>
      </w:r>
      <w:r w:rsidR="00C55A64">
        <w:rPr>
          <w:rFonts w:hint="cs"/>
          <w:rtl/>
        </w:rPr>
        <w:t xml:space="preserve"> </w:t>
      </w:r>
      <w:r w:rsidR="0071697C">
        <w:rPr>
          <w:rFonts w:hint="cs"/>
          <w:rtl/>
        </w:rPr>
        <w:t>السنوسي</w:t>
      </w:r>
      <w:r>
        <w:rPr>
          <w:rFonts w:hint="cs"/>
          <w:rtl/>
        </w:rPr>
        <w:t xml:space="preserve"> خطوب الز</w:t>
      </w:r>
      <w:r w:rsidR="00DE076B">
        <w:rPr>
          <w:rFonts w:hint="cs"/>
          <w:rtl/>
        </w:rPr>
        <w:t>ّ</w:t>
      </w:r>
      <w:r>
        <w:rPr>
          <w:rFonts w:hint="cs"/>
          <w:rtl/>
        </w:rPr>
        <w:t>مان:</w:t>
      </w:r>
      <w:r w:rsidR="002A76DB">
        <w:rPr>
          <w:rFonts w:hint="cs"/>
          <w:rtl/>
        </w:rPr>
        <w:t xml:space="preserve"> [</w:t>
      </w:r>
      <w:r w:rsidR="002A76DB">
        <w:rPr>
          <w:rFonts w:hint="cs"/>
          <w:b/>
          <w:bCs/>
          <w:rtl/>
        </w:rPr>
        <w:t>الطويل</w:t>
      </w:r>
      <w:r w:rsidR="002A76D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"وعن</w:t>
            </w:r>
            <w:r w:rsidR="009504F0">
              <w:rPr>
                <w:rFonts w:ascii="Traditional Arabic" w:eastAsia="Calibri" w:hAnsi="Traditional Arabic" w:hint="cs"/>
                <w:sz w:val="36"/>
                <w:rtl/>
              </w:rPr>
              <w:t>ْ</w:t>
            </w:r>
            <w:r>
              <w:rPr>
                <w:rFonts w:ascii="Traditional Arabic" w:eastAsia="Calibri" w:hAnsi="Traditional Arabic" w:hint="cs"/>
                <w:sz w:val="36"/>
                <w:rtl/>
              </w:rPr>
              <w:t xml:space="preserve"> موق</w:t>
            </w:r>
            <w:r w:rsidR="009504F0">
              <w:rPr>
                <w:rFonts w:ascii="Traditional Arabic" w:eastAsia="Calibri" w:hAnsi="Traditional Arabic" w:hint="cs"/>
                <w:sz w:val="36"/>
                <w:rtl/>
              </w:rPr>
              <w:t>ِ</w:t>
            </w:r>
            <w:r>
              <w:rPr>
                <w:rFonts w:ascii="Traditional Arabic" w:eastAsia="Calibri" w:hAnsi="Traditional Arabic" w:hint="cs"/>
                <w:sz w:val="36"/>
                <w:rtl/>
              </w:rPr>
              <w:t>ف</w:t>
            </w:r>
            <w:r w:rsidR="009504F0">
              <w:rPr>
                <w:rFonts w:ascii="Traditional Arabic" w:eastAsia="Calibri" w:hAnsi="Traditional Arabic" w:hint="cs"/>
                <w:sz w:val="36"/>
                <w:rtl/>
              </w:rPr>
              <w:t>ِ</w:t>
            </w:r>
            <w:r>
              <w:rPr>
                <w:rFonts w:ascii="Traditional Arabic" w:eastAsia="Calibri" w:hAnsi="Traditional Arabic" w:hint="cs"/>
                <w:sz w:val="36"/>
                <w:rtl/>
              </w:rPr>
              <w:t>ي تلوي الخطوب إذا ب</w:t>
            </w:r>
            <w:r w:rsidR="009504F0">
              <w:rPr>
                <w:rFonts w:ascii="Traditional Arabic" w:eastAsia="Calibri" w:hAnsi="Traditional Arabic" w:hint="cs"/>
                <w:sz w:val="36"/>
                <w:rtl/>
              </w:rPr>
              <w:t>َ</w:t>
            </w:r>
            <w:r>
              <w:rPr>
                <w:rFonts w:ascii="Traditional Arabic" w:eastAsia="Calibri" w:hAnsi="Traditional Arabic" w:hint="cs"/>
                <w:sz w:val="36"/>
                <w:rtl/>
              </w:rPr>
              <w:t>دت</w:t>
            </w:r>
            <w:r w:rsidR="009504F0">
              <w:rPr>
                <w:rFonts w:ascii="Traditional Arabic" w:eastAsia="Calibri" w:hAnsi="Traditional Arabic" w:hint="cs"/>
                <w:sz w:val="36"/>
                <w:rtl/>
              </w:rPr>
              <w:t>ِ</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بوجه</w:t>
            </w:r>
            <w:r w:rsidR="009504F0">
              <w:rPr>
                <w:rFonts w:ascii="Traditional Arabic" w:eastAsia="Calibri" w:hAnsi="Traditional Arabic" w:hint="cs"/>
                <w:sz w:val="36"/>
                <w:rtl/>
              </w:rPr>
              <w:t>ٍ</w:t>
            </w:r>
            <w:r>
              <w:rPr>
                <w:rFonts w:ascii="Traditional Arabic" w:eastAsia="Calibri" w:hAnsi="Traditional Arabic" w:hint="cs"/>
                <w:sz w:val="36"/>
                <w:rtl/>
              </w:rPr>
              <w:t xml:space="preserve"> ع</w:t>
            </w:r>
            <w:r w:rsidR="009504F0">
              <w:rPr>
                <w:rFonts w:ascii="Traditional Arabic" w:eastAsia="Calibri" w:hAnsi="Traditional Arabic" w:hint="cs"/>
                <w:sz w:val="36"/>
                <w:rtl/>
              </w:rPr>
              <w:t>َ</w:t>
            </w:r>
            <w:r>
              <w:rPr>
                <w:rFonts w:ascii="Traditional Arabic" w:eastAsia="Calibri" w:hAnsi="Traditional Arabic" w:hint="cs"/>
                <w:sz w:val="36"/>
                <w:rtl/>
              </w:rPr>
              <w:t>بوس</w:t>
            </w:r>
            <w:r w:rsidR="009504F0">
              <w:rPr>
                <w:rFonts w:ascii="Traditional Arabic" w:eastAsia="Calibri" w:hAnsi="Traditional Arabic" w:hint="cs"/>
                <w:sz w:val="36"/>
                <w:rtl/>
              </w:rPr>
              <w:t>ٍ</w:t>
            </w:r>
            <w:r>
              <w:rPr>
                <w:rFonts w:ascii="Traditional Arabic" w:eastAsia="Calibri" w:hAnsi="Traditional Arabic" w:hint="cs"/>
                <w:sz w:val="36"/>
                <w:rtl/>
              </w:rPr>
              <w:t xml:space="preserve"> أو ب</w:t>
            </w:r>
            <w:r w:rsidR="009504F0">
              <w:rPr>
                <w:rFonts w:ascii="Traditional Arabic" w:eastAsia="Calibri" w:hAnsi="Traditional Arabic" w:hint="cs"/>
                <w:sz w:val="36"/>
                <w:rtl/>
              </w:rPr>
              <w:t>ِ</w:t>
            </w:r>
            <w:r>
              <w:rPr>
                <w:rFonts w:ascii="Traditional Arabic" w:eastAsia="Calibri" w:hAnsi="Traditional Arabic" w:hint="cs"/>
                <w:sz w:val="36"/>
                <w:rtl/>
              </w:rPr>
              <w:t>أنياب</w:t>
            </w:r>
            <w:r w:rsidR="009504F0">
              <w:rPr>
                <w:rFonts w:ascii="Traditional Arabic" w:eastAsia="Calibri" w:hAnsi="Traditional Arabic" w:hint="cs"/>
                <w:sz w:val="36"/>
                <w:rtl/>
              </w:rPr>
              <w:t>ِ</w:t>
            </w:r>
            <w:r>
              <w:rPr>
                <w:rFonts w:ascii="Traditional Arabic" w:eastAsia="Calibri" w:hAnsi="Traditional Arabic" w:hint="cs"/>
                <w:sz w:val="36"/>
                <w:rtl/>
              </w:rPr>
              <w:t xml:space="preserve"> أ</w:t>
            </w:r>
            <w:r w:rsidR="009504F0">
              <w:rPr>
                <w:rFonts w:ascii="Traditional Arabic" w:eastAsia="Calibri" w:hAnsi="Traditional Arabic" w:hint="cs"/>
                <w:sz w:val="36"/>
                <w:rtl/>
              </w:rPr>
              <w:t>َ</w:t>
            </w:r>
            <w:r>
              <w:rPr>
                <w:rFonts w:ascii="Traditional Arabic" w:eastAsia="Calibri" w:hAnsi="Traditional Arabic" w:hint="cs"/>
                <w:sz w:val="36"/>
                <w:rtl/>
              </w:rPr>
              <w:t>غوال"</w:t>
            </w:r>
            <w:r w:rsidRPr="00FD63C9">
              <w:rPr>
                <w:rStyle w:val="Appelnotedebasdep"/>
                <w:rFonts w:hint="cs"/>
                <w:rtl/>
              </w:rPr>
              <w:t>(</w:t>
            </w:r>
            <w:r w:rsidRPr="00FD63C9">
              <w:rPr>
                <w:rStyle w:val="Appelnotedebasdep"/>
                <w:rtl/>
              </w:rPr>
              <w:footnoteReference w:id="856"/>
            </w:r>
            <w:r w:rsidRPr="00FD63C9">
              <w:rPr>
                <w:rStyle w:val="Appelnotedebasdep"/>
                <w:rFonts w:hint="cs"/>
                <w:rtl/>
              </w:rPr>
              <w:t>)</w:t>
            </w:r>
            <w:r>
              <w:rPr>
                <w:rFonts w:ascii="Traditional Arabic" w:eastAsia="Calibri" w:hAnsi="Traditional Arabic" w:hint="cs"/>
                <w:sz w:val="36"/>
                <w:rtl/>
              </w:rPr>
              <w:br/>
            </w:r>
          </w:p>
        </w:tc>
      </w:tr>
    </w:tbl>
    <w:p w:rsidR="004E31B9" w:rsidRDefault="004E31B9" w:rsidP="004E31B9">
      <w:pPr>
        <w:rPr>
          <w:rtl/>
        </w:rPr>
      </w:pPr>
      <w:r>
        <w:rPr>
          <w:rFonts w:hint="cs"/>
          <w:rtl/>
        </w:rPr>
        <w:t>أو الأشباح، في تشبيهها ب</w:t>
      </w:r>
      <w:r w:rsidR="0071697C">
        <w:rPr>
          <w:rFonts w:hint="cs"/>
          <w:rtl/>
        </w:rPr>
        <w:t>الشيوخ</w:t>
      </w:r>
      <w:r>
        <w:rPr>
          <w:rFonts w:hint="cs"/>
          <w:rtl/>
        </w:rPr>
        <w:t xml:space="preserve"> المضلّين، يقول </w:t>
      </w:r>
      <w:r w:rsidR="0071697C">
        <w:rPr>
          <w:rFonts w:hint="cs"/>
          <w:rtl/>
        </w:rPr>
        <w:t>اللقاني</w:t>
      </w:r>
      <w:r>
        <w:rPr>
          <w:rFonts w:hint="cs"/>
          <w:rtl/>
        </w:rPr>
        <w:t>:</w:t>
      </w:r>
      <w:r w:rsidR="006C6B38" w:rsidRPr="006C6B38">
        <w:rPr>
          <w:rFonts w:hint="cs"/>
          <w:rtl/>
        </w:rPr>
        <w:t xml:space="preserve"> </w:t>
      </w:r>
      <w:r w:rsidR="006C6B38">
        <w:rPr>
          <w:rFonts w:hint="cs"/>
          <w:rtl/>
        </w:rPr>
        <w:t>[</w:t>
      </w:r>
      <w:r w:rsidR="006C6B38">
        <w:rPr>
          <w:rFonts w:hint="cs"/>
          <w:b/>
          <w:bCs/>
          <w:rtl/>
        </w:rPr>
        <w:t>الطويل</w:t>
      </w:r>
      <w:r w:rsidR="006C6B3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4E31B9" w:rsidRPr="00687C72" w:rsidTr="004E31B9">
        <w:trPr>
          <w:trHeight w:hRule="exact" w:val="567"/>
          <w:jc w:val="center"/>
        </w:trPr>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"ورأيت</w:t>
            </w:r>
            <w:r w:rsidR="009504F0">
              <w:rPr>
                <w:rFonts w:ascii="Traditional Arabic" w:eastAsia="Calibri" w:hAnsi="Traditional Arabic" w:hint="cs"/>
                <w:sz w:val="36"/>
                <w:rtl/>
              </w:rPr>
              <w:t>ُ</w:t>
            </w:r>
            <w:r>
              <w:rPr>
                <w:rFonts w:ascii="Traditional Arabic" w:eastAsia="Calibri" w:hAnsi="Traditional Arabic" w:hint="cs"/>
                <w:sz w:val="36"/>
                <w:rtl/>
              </w:rPr>
              <w:t xml:space="preserve"> أ</w:t>
            </w:r>
            <w:r w:rsidR="009504F0">
              <w:rPr>
                <w:rFonts w:ascii="Traditional Arabic" w:eastAsia="Calibri" w:hAnsi="Traditional Arabic" w:hint="cs"/>
                <w:sz w:val="36"/>
                <w:rtl/>
              </w:rPr>
              <w:t>َ</w:t>
            </w:r>
            <w:r>
              <w:rPr>
                <w:rFonts w:ascii="Traditional Arabic" w:eastAsia="Calibri" w:hAnsi="Traditional Arabic" w:hint="cs"/>
                <w:sz w:val="36"/>
                <w:rtl/>
              </w:rPr>
              <w:t>شباح</w:t>
            </w:r>
            <w:r w:rsidR="009504F0">
              <w:rPr>
                <w:rFonts w:ascii="Traditional Arabic" w:eastAsia="Calibri" w:hAnsi="Traditional Arabic" w:hint="cs"/>
                <w:sz w:val="36"/>
                <w:rtl/>
              </w:rPr>
              <w:t>ً</w:t>
            </w:r>
            <w:r>
              <w:rPr>
                <w:rFonts w:ascii="Traditional Arabic" w:eastAsia="Calibri" w:hAnsi="Traditional Arabic" w:hint="cs"/>
                <w:sz w:val="36"/>
                <w:rtl/>
              </w:rPr>
              <w:t>ا ت</w:t>
            </w:r>
            <w:r w:rsidR="009504F0">
              <w:rPr>
                <w:rFonts w:ascii="Traditional Arabic" w:eastAsia="Calibri" w:hAnsi="Traditional Arabic" w:hint="cs"/>
                <w:sz w:val="36"/>
                <w:rtl/>
              </w:rPr>
              <w:t>َ</w:t>
            </w:r>
            <w:r>
              <w:rPr>
                <w:rFonts w:ascii="Traditional Arabic" w:eastAsia="Calibri" w:hAnsi="Traditional Arabic" w:hint="cs"/>
                <w:sz w:val="36"/>
                <w:rtl/>
              </w:rPr>
              <w:t>قلّ</w:t>
            </w:r>
            <w:r w:rsidR="009504F0">
              <w:rPr>
                <w:rFonts w:ascii="Traditional Arabic" w:eastAsia="Calibri" w:hAnsi="Traditional Arabic" w:hint="cs"/>
                <w:sz w:val="36"/>
                <w:rtl/>
              </w:rPr>
              <w:t>ُ</w:t>
            </w:r>
            <w:r>
              <w:rPr>
                <w:rFonts w:ascii="Traditional Arabic" w:eastAsia="Calibri" w:hAnsi="Traditional Arabic" w:hint="cs"/>
                <w:sz w:val="36"/>
                <w:rtl/>
              </w:rPr>
              <w:t xml:space="preserve"> ع</w:t>
            </w:r>
            <w:r w:rsidR="009504F0">
              <w:rPr>
                <w:rFonts w:ascii="Traditional Arabic" w:eastAsia="Calibri" w:hAnsi="Traditional Arabic" w:hint="cs"/>
                <w:sz w:val="36"/>
                <w:rtl/>
              </w:rPr>
              <w:t>َ</w:t>
            </w:r>
            <w:r>
              <w:rPr>
                <w:rFonts w:ascii="Traditional Arabic" w:eastAsia="Calibri" w:hAnsi="Traditional Arabic" w:hint="cs"/>
                <w:sz w:val="36"/>
                <w:rtl/>
              </w:rPr>
              <w:t>مائ</w:t>
            </w:r>
            <w:r w:rsidR="009504F0">
              <w:rPr>
                <w:rFonts w:ascii="Traditional Arabic" w:eastAsia="Calibri" w:hAnsi="Traditional Arabic" w:hint="cs"/>
                <w:sz w:val="36"/>
                <w:rtl/>
              </w:rPr>
              <w:t>ِ</w:t>
            </w:r>
            <w:r>
              <w:rPr>
                <w:rFonts w:ascii="Traditional Arabic" w:eastAsia="Calibri" w:hAnsi="Traditional Arabic" w:hint="cs"/>
                <w:sz w:val="36"/>
                <w:rtl/>
              </w:rPr>
              <w:t>م</w:t>
            </w:r>
            <w:r w:rsidR="009504F0">
              <w:rPr>
                <w:rFonts w:ascii="Traditional Arabic" w:eastAsia="Calibri" w:hAnsi="Traditional Arabic" w:hint="cs"/>
                <w:sz w:val="36"/>
                <w:rtl/>
              </w:rPr>
              <w:t>ً</w:t>
            </w:r>
            <w:r>
              <w:rPr>
                <w:rFonts w:ascii="Traditional Arabic" w:eastAsia="Calibri" w:hAnsi="Traditional Arabic" w:hint="cs"/>
                <w:sz w:val="36"/>
                <w:rtl/>
              </w:rPr>
              <w:t>ا</w:t>
            </w:r>
            <w:r>
              <w:rPr>
                <w:rFonts w:ascii="Traditional Arabic" w:eastAsia="Calibri" w:hAnsi="Traditional Arabic" w:hint="cs"/>
                <w:sz w:val="36"/>
                <w:rtl/>
              </w:rPr>
              <w:br/>
            </w:r>
          </w:p>
        </w:tc>
        <w:tc>
          <w:tcPr>
            <w:tcW w:w="737" w:type="dxa"/>
          </w:tcPr>
          <w:p w:rsidR="004E31B9" w:rsidRPr="007E407A" w:rsidRDefault="004E31B9" w:rsidP="004E31B9">
            <w:pPr>
              <w:jc w:val="lowKashida"/>
              <w:rPr>
                <w:rFonts w:ascii="Traditional Arabic" w:eastAsia="Calibri" w:hAnsi="Traditional Arabic"/>
                <w:sz w:val="36"/>
                <w:rtl/>
                <w:lang w:val="en-US"/>
              </w:rPr>
            </w:pPr>
          </w:p>
        </w:tc>
        <w:tc>
          <w:tcPr>
            <w:tcW w:w="3855" w:type="dxa"/>
          </w:tcPr>
          <w:p w:rsidR="004E31B9" w:rsidRPr="00687C72" w:rsidRDefault="004E31B9" w:rsidP="004E31B9">
            <w:pPr>
              <w:ind w:firstLine="0"/>
              <w:jc w:val="lowKashida"/>
              <w:rPr>
                <w:rFonts w:ascii="Traditional Arabic" w:eastAsia="Calibri" w:hAnsi="Traditional Arabic"/>
                <w:sz w:val="36"/>
                <w:rtl/>
              </w:rPr>
            </w:pPr>
            <w:r>
              <w:rPr>
                <w:rFonts w:ascii="Traditional Arabic" w:eastAsia="Calibri" w:hAnsi="Traditional Arabic" w:hint="cs"/>
                <w:sz w:val="36"/>
                <w:rtl/>
              </w:rPr>
              <w:t>ونظرت</w:t>
            </w:r>
            <w:r w:rsidR="009504F0">
              <w:rPr>
                <w:rFonts w:ascii="Traditional Arabic" w:eastAsia="Calibri" w:hAnsi="Traditional Arabic" w:hint="cs"/>
                <w:sz w:val="36"/>
                <w:rtl/>
              </w:rPr>
              <w:t>ُ</w:t>
            </w:r>
            <w:r>
              <w:rPr>
                <w:rFonts w:ascii="Traditional Arabic" w:eastAsia="Calibri" w:hAnsi="Traditional Arabic" w:hint="cs"/>
                <w:sz w:val="36"/>
                <w:rtl/>
              </w:rPr>
              <w:t xml:space="preserve"> أ</w:t>
            </w:r>
            <w:r w:rsidR="009504F0">
              <w:rPr>
                <w:rFonts w:ascii="Traditional Arabic" w:eastAsia="Calibri" w:hAnsi="Traditional Arabic" w:hint="cs"/>
                <w:sz w:val="36"/>
                <w:rtl/>
              </w:rPr>
              <w:t>َ</w:t>
            </w:r>
            <w:r>
              <w:rPr>
                <w:rFonts w:ascii="Traditional Arabic" w:eastAsia="Calibri" w:hAnsi="Traditional Arabic" w:hint="cs"/>
                <w:sz w:val="36"/>
                <w:rtl/>
              </w:rPr>
              <w:t>جسام</w:t>
            </w:r>
            <w:r w:rsidR="009504F0">
              <w:rPr>
                <w:rFonts w:ascii="Traditional Arabic" w:eastAsia="Calibri" w:hAnsi="Traditional Arabic" w:hint="cs"/>
                <w:sz w:val="36"/>
                <w:rtl/>
              </w:rPr>
              <w:t>ً</w:t>
            </w:r>
            <w:r>
              <w:rPr>
                <w:rFonts w:ascii="Traditional Arabic" w:eastAsia="Calibri" w:hAnsi="Traditional Arabic" w:hint="cs"/>
                <w:sz w:val="36"/>
                <w:rtl/>
              </w:rPr>
              <w:t>ا بدون</w:t>
            </w:r>
            <w:r w:rsidR="009504F0">
              <w:rPr>
                <w:rFonts w:ascii="Traditional Arabic" w:eastAsia="Calibri" w:hAnsi="Traditional Arabic" w:hint="cs"/>
                <w:sz w:val="36"/>
                <w:rtl/>
              </w:rPr>
              <w:t>ِ</w:t>
            </w:r>
            <w:r>
              <w:rPr>
                <w:rFonts w:ascii="Traditional Arabic" w:eastAsia="Calibri" w:hAnsi="Traditional Arabic" w:hint="cs"/>
                <w:sz w:val="36"/>
                <w:rtl/>
              </w:rPr>
              <w:t xml:space="preserve"> ف</w:t>
            </w:r>
            <w:r w:rsidR="009504F0">
              <w:rPr>
                <w:rFonts w:ascii="Traditional Arabic" w:eastAsia="Calibri" w:hAnsi="Traditional Arabic" w:hint="cs"/>
                <w:sz w:val="36"/>
                <w:rtl/>
              </w:rPr>
              <w:t>ُ</w:t>
            </w:r>
            <w:r>
              <w:rPr>
                <w:rFonts w:ascii="Traditional Arabic" w:eastAsia="Calibri" w:hAnsi="Traditional Arabic" w:hint="cs"/>
                <w:sz w:val="36"/>
                <w:rtl/>
              </w:rPr>
              <w:t>ؤاد"</w:t>
            </w:r>
            <w:r w:rsidRPr="00FD63C9">
              <w:rPr>
                <w:rStyle w:val="Appelnotedebasdep"/>
                <w:rFonts w:hint="cs"/>
                <w:rtl/>
              </w:rPr>
              <w:t>(</w:t>
            </w:r>
            <w:r w:rsidRPr="00FD63C9">
              <w:rPr>
                <w:rStyle w:val="Appelnotedebasdep"/>
                <w:rtl/>
              </w:rPr>
              <w:footnoteReference w:id="857"/>
            </w:r>
            <w:r w:rsidRPr="00FD63C9">
              <w:rPr>
                <w:rStyle w:val="Appelnotedebasdep"/>
                <w:rFonts w:hint="cs"/>
                <w:rtl/>
              </w:rPr>
              <w:t>)</w:t>
            </w:r>
            <w:r>
              <w:rPr>
                <w:rFonts w:ascii="Traditional Arabic" w:eastAsia="Calibri" w:hAnsi="Traditional Arabic" w:hint="cs"/>
                <w:sz w:val="36"/>
                <w:rtl/>
              </w:rPr>
              <w:br/>
            </w:r>
          </w:p>
        </w:tc>
      </w:tr>
    </w:tbl>
    <w:p w:rsidR="004E31B9" w:rsidRDefault="004E31B9">
      <w:pPr>
        <w:widowControl/>
        <w:spacing w:before="120"/>
        <w:ind w:firstLine="0"/>
        <w:rPr>
          <w:rtl/>
        </w:rPr>
        <w:sectPr w:rsidR="004E31B9" w:rsidSect="00DF43B7">
          <w:footerReference w:type="default" r:id="rId21"/>
          <w:footnotePr>
            <w:pos w:val="beneathText"/>
            <w:numRestart w:val="eachPage"/>
          </w:footnotePr>
          <w:pgSz w:w="11906" w:h="16838"/>
          <w:pgMar w:top="851" w:right="1134" w:bottom="851" w:left="851" w:header="708" w:footer="708" w:gutter="0"/>
          <w:pgNumType w:start="190"/>
          <w:cols w:space="708"/>
          <w:bidi/>
          <w:rtlGutter/>
          <w:docGrid w:linePitch="360"/>
        </w:sectPr>
      </w:pPr>
    </w:p>
    <w:p w:rsidR="004E31B9" w:rsidRDefault="004E31B9" w:rsidP="004E31B9">
      <w:pPr>
        <w:widowControl/>
        <w:spacing w:before="120"/>
        <w:ind w:firstLine="0"/>
        <w:rPr>
          <w:rtl/>
        </w:rPr>
      </w:pPr>
    </w:p>
    <w:p w:rsidR="008914D6" w:rsidRDefault="008914D6" w:rsidP="00E0495E">
      <w:pPr>
        <w:pStyle w:val="Titre2"/>
        <w:rPr>
          <w:rtl/>
        </w:rPr>
      </w:pPr>
      <w:bookmarkStart w:id="289" w:name="_Toc89471773"/>
      <w:bookmarkStart w:id="290" w:name="_Toc89474775"/>
      <w:bookmarkStart w:id="291" w:name="_Toc125762887"/>
      <w:r>
        <w:rPr>
          <w:rFonts w:hint="cs"/>
          <w:rtl/>
        </w:rPr>
        <w:t xml:space="preserve">المبحث الثالث: الموسيقى </w:t>
      </w:r>
      <w:r w:rsidR="0071697C">
        <w:rPr>
          <w:rFonts w:hint="cs"/>
          <w:rtl/>
        </w:rPr>
        <w:t>الشعر</w:t>
      </w:r>
      <w:r>
        <w:rPr>
          <w:rFonts w:hint="cs"/>
          <w:rtl/>
        </w:rPr>
        <w:t>ي</w:t>
      </w:r>
      <w:r w:rsidR="00BC5E83">
        <w:rPr>
          <w:rFonts w:hint="cs"/>
          <w:rtl/>
        </w:rPr>
        <w:t>ّ</w:t>
      </w:r>
      <w:r>
        <w:rPr>
          <w:rFonts w:hint="cs"/>
          <w:rtl/>
        </w:rPr>
        <w:t>ة</w:t>
      </w:r>
      <w:bookmarkEnd w:id="289"/>
      <w:bookmarkEnd w:id="290"/>
      <w:bookmarkEnd w:id="291"/>
    </w:p>
    <w:p w:rsidR="008914D6" w:rsidRDefault="008914D6" w:rsidP="00E0495E">
      <w:pPr>
        <w:rPr>
          <w:rtl/>
        </w:rPr>
      </w:pPr>
      <w:r w:rsidRPr="00114BA5">
        <w:rPr>
          <w:rFonts w:hint="cs"/>
          <w:rtl/>
        </w:rPr>
        <w:t>لا يمكن بحال من الأحوال تصو</w:t>
      </w:r>
      <w:r w:rsidR="00F0316A">
        <w:rPr>
          <w:rFonts w:hint="cs"/>
          <w:rtl/>
        </w:rPr>
        <w:t>ّ</w:t>
      </w:r>
      <w:r w:rsidRPr="00114BA5">
        <w:rPr>
          <w:rFonts w:hint="cs"/>
          <w:rtl/>
        </w:rPr>
        <w:t xml:space="preserve">ر </w:t>
      </w:r>
      <w:r w:rsidR="0071697C">
        <w:rPr>
          <w:rFonts w:hint="cs"/>
          <w:rtl/>
        </w:rPr>
        <w:t>الشعر</w:t>
      </w:r>
      <w:r w:rsidRPr="00114BA5">
        <w:rPr>
          <w:rFonts w:hint="cs"/>
          <w:rtl/>
        </w:rPr>
        <w:t xml:space="preserve"> بدون موسيقى، فهي العنصر الجوهري</w:t>
      </w:r>
      <w:r w:rsidR="00F0316A">
        <w:rPr>
          <w:rFonts w:hint="cs"/>
          <w:rtl/>
        </w:rPr>
        <w:t>ّ</w:t>
      </w:r>
      <w:r w:rsidRPr="00114BA5">
        <w:rPr>
          <w:rFonts w:hint="cs"/>
          <w:rtl/>
        </w:rPr>
        <w:t xml:space="preserve"> لبنية </w:t>
      </w:r>
      <w:r w:rsidR="0071697C">
        <w:rPr>
          <w:rFonts w:hint="cs"/>
          <w:rtl/>
        </w:rPr>
        <w:t>الشعر</w:t>
      </w:r>
      <w:r w:rsidRPr="00114BA5">
        <w:rPr>
          <w:rFonts w:hint="cs"/>
          <w:rtl/>
        </w:rPr>
        <w:t xml:space="preserve"> الفني</w:t>
      </w:r>
      <w:r w:rsidR="00F0316A">
        <w:rPr>
          <w:rFonts w:hint="cs"/>
          <w:rtl/>
        </w:rPr>
        <w:t>ّ</w:t>
      </w:r>
      <w:r w:rsidRPr="00114BA5">
        <w:rPr>
          <w:rFonts w:hint="cs"/>
          <w:rtl/>
        </w:rPr>
        <w:t>ة، وسمته التي تفرق بينه وبين سائر الفنون الن</w:t>
      </w:r>
      <w:r w:rsidR="00F0316A">
        <w:rPr>
          <w:rFonts w:hint="cs"/>
          <w:rtl/>
        </w:rPr>
        <w:t>ّ</w:t>
      </w:r>
      <w:r w:rsidRPr="00114BA5">
        <w:rPr>
          <w:rFonts w:hint="cs"/>
          <w:rtl/>
        </w:rPr>
        <w:t xml:space="preserve">ثرية، إذ "ليس </w:t>
      </w:r>
      <w:r w:rsidR="0071697C">
        <w:rPr>
          <w:rFonts w:hint="cs"/>
          <w:rtl/>
        </w:rPr>
        <w:t>الشعر</w:t>
      </w:r>
      <w:r w:rsidRPr="00114BA5">
        <w:rPr>
          <w:rFonts w:hint="cs"/>
          <w:rtl/>
        </w:rPr>
        <w:t xml:space="preserve"> في الحقيقة إل</w:t>
      </w:r>
      <w:r w:rsidR="00F0316A">
        <w:rPr>
          <w:rFonts w:hint="cs"/>
          <w:rtl/>
        </w:rPr>
        <w:t>ّ</w:t>
      </w:r>
      <w:r w:rsidRPr="00114BA5">
        <w:rPr>
          <w:rFonts w:hint="cs"/>
          <w:rtl/>
        </w:rPr>
        <w:t>ا كلاما موسيقيا، تنفعل لموسيقاه الن</w:t>
      </w:r>
      <w:r w:rsidR="00F0316A">
        <w:rPr>
          <w:rFonts w:hint="cs"/>
          <w:rtl/>
        </w:rPr>
        <w:t>ّ</w:t>
      </w:r>
      <w:r w:rsidRPr="00114BA5">
        <w:rPr>
          <w:rFonts w:hint="cs"/>
          <w:rtl/>
        </w:rPr>
        <w:t>فوس وتتأث</w:t>
      </w:r>
      <w:r w:rsidR="00F0316A">
        <w:rPr>
          <w:rFonts w:hint="cs"/>
          <w:rtl/>
        </w:rPr>
        <w:t>ّ</w:t>
      </w:r>
      <w:r w:rsidRPr="00114BA5">
        <w:rPr>
          <w:rFonts w:hint="cs"/>
          <w:rtl/>
        </w:rPr>
        <w:t>ر بها القلوب"</w:t>
      </w:r>
      <w:r w:rsidRPr="00114BA5">
        <w:rPr>
          <w:rStyle w:val="Appelnotedebasdep"/>
          <w:rtl/>
        </w:rPr>
        <w:t>(</w:t>
      </w:r>
      <w:r w:rsidRPr="00114BA5">
        <w:rPr>
          <w:rStyle w:val="Appelnotedebasdep"/>
          <w:rtl/>
        </w:rPr>
        <w:footnoteReference w:id="858"/>
      </w:r>
      <w:r w:rsidRPr="00114BA5">
        <w:rPr>
          <w:rStyle w:val="Appelnotedebasdep"/>
          <w:rtl/>
        </w:rPr>
        <w:t>)</w:t>
      </w:r>
      <w:r w:rsidRPr="00114BA5">
        <w:rPr>
          <w:rFonts w:hint="cs"/>
          <w:rtl/>
        </w:rPr>
        <w:t>.</w:t>
      </w:r>
      <w:r>
        <w:rPr>
          <w:rFonts w:hint="cs"/>
          <w:rtl/>
        </w:rPr>
        <w:t xml:space="preserve"> </w:t>
      </w:r>
      <w:r w:rsidRPr="00114BA5">
        <w:rPr>
          <w:rFonts w:hint="cs"/>
          <w:rtl/>
        </w:rPr>
        <w:t>ودراستنا للموسيقى، تشمل دراسة عناصر الموسيقى الخارجية، ومكونيها المهم</w:t>
      </w:r>
      <w:r w:rsidR="00F0316A">
        <w:rPr>
          <w:rFonts w:hint="cs"/>
          <w:rtl/>
        </w:rPr>
        <w:t>ّ</w:t>
      </w:r>
      <w:r w:rsidRPr="00114BA5">
        <w:rPr>
          <w:rFonts w:hint="cs"/>
          <w:rtl/>
        </w:rPr>
        <w:t>ين</w:t>
      </w:r>
      <w:r>
        <w:rPr>
          <w:rFonts w:hint="cs"/>
          <w:rtl/>
        </w:rPr>
        <w:t>،</w:t>
      </w:r>
      <w:r w:rsidRPr="00114BA5">
        <w:rPr>
          <w:rFonts w:hint="cs"/>
          <w:rtl/>
        </w:rPr>
        <w:t xml:space="preserve"> الوزن والقافية، وعناصر من الموسيقى الد</w:t>
      </w:r>
      <w:r w:rsidR="00F0316A">
        <w:rPr>
          <w:rFonts w:hint="cs"/>
          <w:rtl/>
        </w:rPr>
        <w:t>ّ</w:t>
      </w:r>
      <w:r w:rsidRPr="00114BA5">
        <w:rPr>
          <w:rFonts w:hint="cs"/>
          <w:rtl/>
        </w:rPr>
        <w:t>اخلية، التي سنحدد أهم</w:t>
      </w:r>
      <w:r w:rsidR="00F0316A">
        <w:rPr>
          <w:rFonts w:hint="cs"/>
          <w:rtl/>
        </w:rPr>
        <w:t>ّ</w:t>
      </w:r>
      <w:r w:rsidRPr="00114BA5">
        <w:rPr>
          <w:rFonts w:hint="cs"/>
          <w:rtl/>
        </w:rPr>
        <w:t xml:space="preserve">ها وأكثرها بروزا وتواترا في </w:t>
      </w:r>
      <w:r w:rsidR="00E26351">
        <w:rPr>
          <w:rFonts w:hint="cs"/>
          <w:rtl/>
        </w:rPr>
        <w:t>النصوص</w:t>
      </w:r>
      <w:r w:rsidRPr="00114BA5">
        <w:rPr>
          <w:rFonts w:hint="cs"/>
          <w:rtl/>
        </w:rPr>
        <w:t>.</w:t>
      </w:r>
    </w:p>
    <w:p w:rsidR="008914D6" w:rsidRDefault="008914D6" w:rsidP="00E0495E">
      <w:pPr>
        <w:pStyle w:val="Titre3"/>
        <w:rPr>
          <w:rtl/>
        </w:rPr>
      </w:pPr>
      <w:bookmarkStart w:id="292" w:name="_Toc89471774"/>
      <w:bookmarkStart w:id="293" w:name="_Toc89474776"/>
      <w:bookmarkStart w:id="294" w:name="_Toc125762888"/>
      <w:r w:rsidRPr="00A11BC9">
        <w:rPr>
          <w:rFonts w:hint="cs"/>
          <w:rtl/>
        </w:rPr>
        <w:t>الأوزان</w:t>
      </w:r>
      <w:bookmarkEnd w:id="292"/>
      <w:bookmarkEnd w:id="293"/>
      <w:bookmarkEnd w:id="294"/>
      <w:r>
        <w:rPr>
          <w:rFonts w:hint="cs"/>
          <w:rtl/>
        </w:rPr>
        <w:t xml:space="preserve"> </w:t>
      </w:r>
    </w:p>
    <w:p w:rsidR="008914D6" w:rsidRDefault="008914D6" w:rsidP="00E0495E">
      <w:pPr>
        <w:rPr>
          <w:rtl/>
        </w:rPr>
      </w:pPr>
      <w:r>
        <w:rPr>
          <w:rFonts w:hint="cs"/>
          <w:rtl/>
        </w:rPr>
        <w:t>يعد</w:t>
      </w:r>
      <w:r w:rsidR="00F0316A">
        <w:rPr>
          <w:rFonts w:hint="cs"/>
          <w:rtl/>
        </w:rPr>
        <w:t>ّ</w:t>
      </w:r>
      <w:r>
        <w:rPr>
          <w:rFonts w:hint="cs"/>
          <w:rtl/>
        </w:rPr>
        <w:t xml:space="preserve"> الوزن ال</w:t>
      </w:r>
      <w:r>
        <w:rPr>
          <w:rtl/>
        </w:rPr>
        <w:t>مكو</w:t>
      </w:r>
      <w:r w:rsidR="00F0316A">
        <w:rPr>
          <w:rFonts w:hint="cs"/>
          <w:rtl/>
        </w:rPr>
        <w:t>ّ</w:t>
      </w:r>
      <w:r>
        <w:rPr>
          <w:rtl/>
        </w:rPr>
        <w:t xml:space="preserve">ن </w:t>
      </w:r>
      <w:r>
        <w:rPr>
          <w:rFonts w:hint="cs"/>
          <w:rtl/>
        </w:rPr>
        <w:t>ال</w:t>
      </w:r>
      <w:r>
        <w:rPr>
          <w:rtl/>
        </w:rPr>
        <w:t>أساسي للش</w:t>
      </w:r>
      <w:r w:rsidR="00F0316A">
        <w:rPr>
          <w:rFonts w:hint="cs"/>
          <w:rtl/>
        </w:rPr>
        <w:t>ّ</w:t>
      </w:r>
      <w:r>
        <w:rPr>
          <w:rtl/>
        </w:rPr>
        <w:t>عر العربي</w:t>
      </w:r>
      <w:r>
        <w:rPr>
          <w:rFonts w:hint="cs"/>
          <w:rtl/>
        </w:rPr>
        <w:t xml:space="preserve">، ومن دعائمه التي يرتكز عليها، </w:t>
      </w:r>
      <w:r w:rsidRPr="009072B4">
        <w:rPr>
          <w:rFonts w:hint="cs"/>
          <w:rtl/>
        </w:rPr>
        <w:t>فهو يلازمه ملازمة قوي</w:t>
      </w:r>
      <w:r w:rsidR="00F0316A">
        <w:rPr>
          <w:rFonts w:hint="cs"/>
          <w:rtl/>
        </w:rPr>
        <w:t>ّ</w:t>
      </w:r>
      <w:r w:rsidRPr="009072B4">
        <w:rPr>
          <w:rFonts w:hint="cs"/>
          <w:rtl/>
        </w:rPr>
        <w:t>ة</w:t>
      </w:r>
      <w:r>
        <w:rPr>
          <w:rFonts w:hint="cs"/>
          <w:rtl/>
        </w:rPr>
        <w:t>، هي من دون شك</w:t>
      </w:r>
      <w:r w:rsidR="00F0316A">
        <w:rPr>
          <w:rFonts w:hint="cs"/>
          <w:rtl/>
        </w:rPr>
        <w:t>ّ</w:t>
      </w:r>
      <w:r>
        <w:rPr>
          <w:rFonts w:hint="cs"/>
          <w:rtl/>
        </w:rPr>
        <w:t xml:space="preserve"> نتيجة لارتباط نشأة </w:t>
      </w:r>
      <w:r w:rsidR="0071697C">
        <w:rPr>
          <w:rFonts w:hint="cs"/>
          <w:rtl/>
        </w:rPr>
        <w:t>الشعر</w:t>
      </w:r>
      <w:r>
        <w:rPr>
          <w:rFonts w:hint="cs"/>
          <w:rtl/>
        </w:rPr>
        <w:t xml:space="preserve"> بالغناء، "فهما يصدران من نبع واحد هو الوزن أو الإيقاع"</w:t>
      </w:r>
      <w:r>
        <w:rPr>
          <w:rStyle w:val="Appelnotedebasdep"/>
          <w:rtl/>
        </w:rPr>
        <w:t>(</w:t>
      </w:r>
      <w:r>
        <w:rPr>
          <w:rStyle w:val="Appelnotedebasdep"/>
          <w:rtl/>
        </w:rPr>
        <w:footnoteReference w:id="859"/>
      </w:r>
      <w:r>
        <w:rPr>
          <w:rStyle w:val="Appelnotedebasdep"/>
          <w:rtl/>
        </w:rPr>
        <w:t>)</w:t>
      </w:r>
      <w:r>
        <w:rPr>
          <w:rFonts w:hint="cs"/>
          <w:rtl/>
        </w:rPr>
        <w:t>. ولأهميته فقد ربطه الن</w:t>
      </w:r>
      <w:r w:rsidR="00F0316A">
        <w:rPr>
          <w:rFonts w:hint="cs"/>
          <w:rtl/>
        </w:rPr>
        <w:t>ّ</w:t>
      </w:r>
      <w:r>
        <w:rPr>
          <w:rFonts w:hint="cs"/>
          <w:rtl/>
        </w:rPr>
        <w:t xml:space="preserve">قاد العرب القدامى بحدّ </w:t>
      </w:r>
      <w:r w:rsidR="0071697C">
        <w:rPr>
          <w:rFonts w:hint="cs"/>
          <w:rtl/>
        </w:rPr>
        <w:t>الشعر</w:t>
      </w:r>
      <w:r>
        <w:rPr>
          <w:rFonts w:hint="cs"/>
          <w:rtl/>
        </w:rPr>
        <w:t>، الذي هو "الكلام الموزون المقف</w:t>
      </w:r>
      <w:r w:rsidR="00F0316A">
        <w:rPr>
          <w:rFonts w:hint="cs"/>
          <w:rtl/>
        </w:rPr>
        <w:t>ّ</w:t>
      </w:r>
      <w:r>
        <w:rPr>
          <w:rFonts w:hint="cs"/>
          <w:rtl/>
        </w:rPr>
        <w:t>ى" وهو الت</w:t>
      </w:r>
      <w:r w:rsidR="00F0316A">
        <w:rPr>
          <w:rFonts w:hint="cs"/>
          <w:rtl/>
        </w:rPr>
        <w:t>ّ</w:t>
      </w:r>
      <w:r>
        <w:rPr>
          <w:rFonts w:hint="cs"/>
          <w:rtl/>
        </w:rPr>
        <w:t xml:space="preserve">عريف الذي اتفق عليه، وظلّ متداولا على مرّ قرون.   </w:t>
      </w:r>
    </w:p>
    <w:p w:rsidR="008914D6" w:rsidRDefault="008914D6" w:rsidP="00E0495E">
      <w:pPr>
        <w:rPr>
          <w:rtl/>
        </w:rPr>
      </w:pPr>
      <w:r>
        <w:rPr>
          <w:rFonts w:hint="cs"/>
          <w:rtl/>
        </w:rPr>
        <w:t>ومنذ القديم كان الن</w:t>
      </w:r>
      <w:r w:rsidR="00F0316A">
        <w:rPr>
          <w:rFonts w:hint="cs"/>
          <w:rtl/>
        </w:rPr>
        <w:t>ّ</w:t>
      </w:r>
      <w:r>
        <w:rPr>
          <w:rFonts w:hint="cs"/>
          <w:rtl/>
        </w:rPr>
        <w:t xml:space="preserve">قاد العرب يرون الوزن عصب </w:t>
      </w:r>
      <w:r w:rsidR="0071697C">
        <w:rPr>
          <w:rFonts w:hint="cs"/>
          <w:rtl/>
        </w:rPr>
        <w:t>الشعر</w:t>
      </w:r>
      <w:r>
        <w:rPr>
          <w:rFonts w:hint="cs"/>
          <w:rtl/>
        </w:rPr>
        <w:t xml:space="preserve"> وشريانه الحي</w:t>
      </w:r>
      <w:r w:rsidR="00F0316A">
        <w:rPr>
          <w:rFonts w:hint="cs"/>
          <w:rtl/>
        </w:rPr>
        <w:t>ّ</w:t>
      </w:r>
      <w:r>
        <w:rPr>
          <w:rFonts w:hint="cs"/>
          <w:rtl/>
        </w:rPr>
        <w:t xml:space="preserve">، فهو "أعظم أركان حدّ </w:t>
      </w:r>
      <w:r w:rsidR="0071697C">
        <w:rPr>
          <w:rFonts w:hint="cs"/>
          <w:rtl/>
        </w:rPr>
        <w:t>الشعر</w:t>
      </w:r>
      <w:r>
        <w:rPr>
          <w:rFonts w:hint="cs"/>
          <w:rtl/>
        </w:rPr>
        <w:t xml:space="preserve"> وأولاها به خصوصي</w:t>
      </w:r>
      <w:r w:rsidR="00F0316A">
        <w:rPr>
          <w:rFonts w:hint="cs"/>
          <w:rtl/>
        </w:rPr>
        <w:t>ّ</w:t>
      </w:r>
      <w:r>
        <w:rPr>
          <w:rFonts w:hint="cs"/>
          <w:rtl/>
        </w:rPr>
        <w:t>ة"</w:t>
      </w:r>
      <w:r>
        <w:rPr>
          <w:rStyle w:val="Appelnotedebasdep"/>
          <w:rtl/>
        </w:rPr>
        <w:t>(</w:t>
      </w:r>
      <w:r>
        <w:rPr>
          <w:rStyle w:val="Appelnotedebasdep"/>
          <w:rtl/>
        </w:rPr>
        <w:footnoteReference w:id="860"/>
      </w:r>
      <w:r>
        <w:rPr>
          <w:rStyle w:val="Appelnotedebasdep"/>
          <w:rtl/>
        </w:rPr>
        <w:t>)</w:t>
      </w:r>
      <w:r>
        <w:rPr>
          <w:rFonts w:hint="cs"/>
          <w:rtl/>
        </w:rPr>
        <w:t>، وليس الوزن ذا وظيفة جمالية فحسب، بل إن</w:t>
      </w:r>
      <w:r w:rsidR="00F0316A">
        <w:rPr>
          <w:rFonts w:hint="cs"/>
          <w:rtl/>
        </w:rPr>
        <w:t>ّ</w:t>
      </w:r>
      <w:r>
        <w:rPr>
          <w:rFonts w:hint="cs"/>
          <w:rtl/>
        </w:rPr>
        <w:t xml:space="preserve"> وظيفته أيضا تكمن في حفظ </w:t>
      </w:r>
      <w:r w:rsidR="0071697C">
        <w:rPr>
          <w:rFonts w:hint="cs"/>
          <w:rtl/>
        </w:rPr>
        <w:t>الشعر</w:t>
      </w:r>
      <w:r>
        <w:rPr>
          <w:rFonts w:hint="cs"/>
          <w:rtl/>
        </w:rPr>
        <w:t xml:space="preserve"> وروايته على مرّ العصور "لأن</w:t>
      </w:r>
      <w:r w:rsidR="00F0316A">
        <w:rPr>
          <w:rFonts w:hint="cs"/>
          <w:rtl/>
        </w:rPr>
        <w:t>ّ</w:t>
      </w:r>
      <w:r>
        <w:rPr>
          <w:rFonts w:hint="cs"/>
          <w:rtl/>
        </w:rPr>
        <w:t xml:space="preserve"> ما هو موزون يبقى في الذ</w:t>
      </w:r>
      <w:r w:rsidR="00F0316A">
        <w:rPr>
          <w:rFonts w:hint="cs"/>
          <w:rtl/>
        </w:rPr>
        <w:t>ّ</w:t>
      </w:r>
      <w:r>
        <w:rPr>
          <w:rFonts w:hint="cs"/>
          <w:rtl/>
        </w:rPr>
        <w:t>اكرة أكثر من المنثور"</w:t>
      </w:r>
      <w:r>
        <w:rPr>
          <w:rStyle w:val="Appelnotedebasdep"/>
          <w:rtl/>
        </w:rPr>
        <w:t>(</w:t>
      </w:r>
      <w:r>
        <w:rPr>
          <w:rStyle w:val="Appelnotedebasdep"/>
          <w:rtl/>
        </w:rPr>
        <w:footnoteReference w:id="861"/>
      </w:r>
      <w:r>
        <w:rPr>
          <w:rStyle w:val="Appelnotedebasdep"/>
          <w:rtl/>
        </w:rPr>
        <w:t>)</w:t>
      </w:r>
      <w:r>
        <w:rPr>
          <w:rFonts w:hint="cs"/>
          <w:rtl/>
        </w:rPr>
        <w:t xml:space="preserve">. </w:t>
      </w:r>
    </w:p>
    <w:p w:rsidR="009B4D76" w:rsidRDefault="008914D6" w:rsidP="00BC5E83">
      <w:pPr>
        <w:rPr>
          <w:rFonts w:eastAsiaTheme="majorEastAsia"/>
          <w:rtl/>
          <w:lang w:val="en-US"/>
        </w:rPr>
      </w:pPr>
      <w:r>
        <w:rPr>
          <w:rFonts w:eastAsiaTheme="majorEastAsia" w:hint="cs"/>
          <w:rtl/>
          <w:lang w:val="en-US"/>
        </w:rPr>
        <w:t>والوزن عند شعراء كتاب "شعراء الجزائ</w:t>
      </w:r>
      <w:r w:rsidR="00F0316A">
        <w:rPr>
          <w:rFonts w:eastAsiaTheme="majorEastAsia" w:hint="cs"/>
          <w:rtl/>
          <w:lang w:val="en-US"/>
        </w:rPr>
        <w:t>ر"</w:t>
      </w:r>
      <w:r>
        <w:rPr>
          <w:rFonts w:eastAsiaTheme="majorEastAsia" w:hint="cs"/>
          <w:rtl/>
          <w:lang w:val="en-US"/>
        </w:rPr>
        <w:t xml:space="preserve"> لم يخرج على الن</w:t>
      </w:r>
      <w:r w:rsidR="00F0316A">
        <w:rPr>
          <w:rFonts w:eastAsiaTheme="majorEastAsia" w:hint="cs"/>
          <w:rtl/>
          <w:lang w:val="en-US"/>
        </w:rPr>
        <w:t>ّ</w:t>
      </w:r>
      <w:r>
        <w:rPr>
          <w:rFonts w:eastAsiaTheme="majorEastAsia" w:hint="cs"/>
          <w:rtl/>
          <w:lang w:val="en-US"/>
        </w:rPr>
        <w:t xml:space="preserve">مط القديم، حيث نسج </w:t>
      </w:r>
      <w:r w:rsidR="0071697C">
        <w:rPr>
          <w:rFonts w:eastAsiaTheme="majorEastAsia" w:hint="cs"/>
          <w:rtl/>
          <w:lang w:val="en-US"/>
        </w:rPr>
        <w:t>الشعر</w:t>
      </w:r>
      <w:r>
        <w:rPr>
          <w:rFonts w:eastAsiaTheme="majorEastAsia" w:hint="cs"/>
          <w:rtl/>
          <w:lang w:val="en-US"/>
        </w:rPr>
        <w:t xml:space="preserve">اء موسيقاهم </w:t>
      </w:r>
      <w:r w:rsidR="0071697C">
        <w:rPr>
          <w:rFonts w:eastAsiaTheme="majorEastAsia" w:hint="cs"/>
          <w:rtl/>
          <w:lang w:val="en-US"/>
        </w:rPr>
        <w:t>الشعر</w:t>
      </w:r>
      <w:r>
        <w:rPr>
          <w:rFonts w:eastAsiaTheme="majorEastAsia" w:hint="cs"/>
          <w:rtl/>
          <w:lang w:val="en-US"/>
        </w:rPr>
        <w:t>ية على البحور الخليلي</w:t>
      </w:r>
      <w:r w:rsidR="00F0316A">
        <w:rPr>
          <w:rFonts w:eastAsiaTheme="majorEastAsia" w:hint="cs"/>
          <w:rtl/>
          <w:lang w:val="en-US"/>
        </w:rPr>
        <w:t>ّ</w:t>
      </w:r>
      <w:r>
        <w:rPr>
          <w:rFonts w:eastAsiaTheme="majorEastAsia" w:hint="cs"/>
          <w:rtl/>
          <w:lang w:val="en-US"/>
        </w:rPr>
        <w:t>ة المعروفة.</w:t>
      </w:r>
      <w:r w:rsidR="00BC5E83">
        <w:rPr>
          <w:rFonts w:eastAsiaTheme="majorEastAsia" w:hint="cs"/>
          <w:rtl/>
          <w:lang w:val="en-US"/>
        </w:rPr>
        <w:t xml:space="preserve"> </w:t>
      </w:r>
      <w:r>
        <w:rPr>
          <w:rFonts w:eastAsiaTheme="majorEastAsia" w:hint="cs"/>
          <w:rtl/>
          <w:lang w:val="en-US"/>
        </w:rPr>
        <w:t>والجدول الآتي يبي</w:t>
      </w:r>
      <w:r w:rsidR="00F0316A">
        <w:rPr>
          <w:rFonts w:eastAsiaTheme="majorEastAsia" w:hint="cs"/>
          <w:rtl/>
          <w:lang w:val="en-US"/>
        </w:rPr>
        <w:t>ّ</w:t>
      </w:r>
      <w:r>
        <w:rPr>
          <w:rFonts w:eastAsiaTheme="majorEastAsia" w:hint="cs"/>
          <w:rtl/>
          <w:lang w:val="en-US"/>
        </w:rPr>
        <w:t>ن نسب استعمال هذه البحور في الكتاب:</w:t>
      </w:r>
    </w:p>
    <w:tbl>
      <w:tblPr>
        <w:tblStyle w:val="Grilledutableau"/>
        <w:bidiVisual/>
        <w:tblW w:w="10398" w:type="dxa"/>
        <w:tblInd w:w="15" w:type="dxa"/>
        <w:tblLayout w:type="fixed"/>
        <w:tblLook w:val="04A0" w:firstRow="1" w:lastRow="0" w:firstColumn="1" w:lastColumn="0" w:noHBand="0" w:noVBand="1"/>
      </w:tblPr>
      <w:tblGrid>
        <w:gridCol w:w="1006"/>
        <w:gridCol w:w="901"/>
        <w:gridCol w:w="904"/>
        <w:gridCol w:w="904"/>
        <w:gridCol w:w="904"/>
        <w:gridCol w:w="937"/>
        <w:gridCol w:w="937"/>
        <w:gridCol w:w="793"/>
        <w:gridCol w:w="793"/>
        <w:gridCol w:w="793"/>
        <w:gridCol w:w="793"/>
        <w:gridCol w:w="733"/>
      </w:tblGrid>
      <w:tr w:rsidR="003F053F" w:rsidRPr="00512EFC" w:rsidTr="00982225">
        <w:trPr>
          <w:cantSplit/>
          <w:trHeight w:val="1251"/>
        </w:trPr>
        <w:tc>
          <w:tcPr>
            <w:tcW w:w="1006" w:type="dxa"/>
            <w:vAlign w:val="center"/>
          </w:tcPr>
          <w:p w:rsidR="003F053F" w:rsidRPr="00512EFC" w:rsidRDefault="003F053F" w:rsidP="00512EFC">
            <w:pPr>
              <w:pStyle w:val="Titre"/>
              <w:ind w:firstLine="0"/>
              <w:jc w:val="center"/>
              <w:rPr>
                <w:b/>
                <w:bCs/>
                <w:szCs w:val="28"/>
                <w:rtl/>
                <w:lang w:val="en-US"/>
              </w:rPr>
            </w:pPr>
            <w:r w:rsidRPr="00512EFC">
              <w:rPr>
                <w:b/>
                <w:bCs/>
                <w:szCs w:val="28"/>
                <w:rtl/>
              </w:rPr>
              <w:t>البحر</w:t>
            </w:r>
          </w:p>
        </w:tc>
        <w:tc>
          <w:tcPr>
            <w:tcW w:w="901" w:type="dxa"/>
            <w:shd w:val="clear" w:color="auto" w:fill="auto"/>
            <w:textDirection w:val="btLr"/>
          </w:tcPr>
          <w:p w:rsidR="003F053F" w:rsidRPr="00512EFC" w:rsidRDefault="00321A73" w:rsidP="00982225">
            <w:pPr>
              <w:pStyle w:val="Titre"/>
              <w:ind w:left="113" w:right="113" w:firstLine="0"/>
              <w:jc w:val="center"/>
              <w:rPr>
                <w:b/>
                <w:bCs/>
                <w:szCs w:val="28"/>
                <w:rtl/>
                <w:lang w:val="en-US"/>
              </w:rPr>
            </w:pPr>
            <w:r>
              <w:rPr>
                <w:b/>
                <w:bCs/>
                <w:szCs w:val="28"/>
                <w:rtl/>
              </w:rPr>
              <w:t>الطويل</w:t>
            </w:r>
          </w:p>
        </w:tc>
        <w:tc>
          <w:tcPr>
            <w:tcW w:w="904" w:type="dxa"/>
            <w:shd w:val="clear" w:color="auto" w:fill="auto"/>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الكامل</w:t>
            </w:r>
          </w:p>
        </w:tc>
        <w:tc>
          <w:tcPr>
            <w:tcW w:w="904" w:type="dxa"/>
            <w:shd w:val="clear" w:color="auto" w:fill="auto"/>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البسيط</w:t>
            </w:r>
          </w:p>
        </w:tc>
        <w:tc>
          <w:tcPr>
            <w:tcW w:w="904" w:type="dxa"/>
            <w:shd w:val="clear" w:color="auto" w:fill="auto"/>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الخفيف</w:t>
            </w:r>
          </w:p>
        </w:tc>
        <w:tc>
          <w:tcPr>
            <w:tcW w:w="937" w:type="dxa"/>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الر</w:t>
            </w:r>
            <w:r w:rsidR="00982225">
              <w:rPr>
                <w:rFonts w:hint="cs"/>
                <w:b/>
                <w:bCs/>
                <w:szCs w:val="28"/>
                <w:rtl/>
              </w:rPr>
              <w:t>ّ</w:t>
            </w:r>
            <w:r w:rsidRPr="00512EFC">
              <w:rPr>
                <w:b/>
                <w:bCs/>
                <w:szCs w:val="28"/>
                <w:rtl/>
              </w:rPr>
              <w:t>مل</w:t>
            </w:r>
          </w:p>
        </w:tc>
        <w:tc>
          <w:tcPr>
            <w:tcW w:w="937" w:type="dxa"/>
            <w:shd w:val="clear" w:color="auto" w:fill="auto"/>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الوافر</w:t>
            </w:r>
          </w:p>
        </w:tc>
        <w:tc>
          <w:tcPr>
            <w:tcW w:w="793" w:type="dxa"/>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الر</w:t>
            </w:r>
            <w:r w:rsidR="00982225">
              <w:rPr>
                <w:rFonts w:hint="cs"/>
                <w:b/>
                <w:bCs/>
                <w:szCs w:val="28"/>
                <w:rtl/>
              </w:rPr>
              <w:t>ّ</w:t>
            </w:r>
            <w:r w:rsidRPr="00512EFC">
              <w:rPr>
                <w:b/>
                <w:bCs/>
                <w:szCs w:val="28"/>
                <w:rtl/>
              </w:rPr>
              <w:t>جز</w:t>
            </w:r>
          </w:p>
        </w:tc>
        <w:tc>
          <w:tcPr>
            <w:tcW w:w="793" w:type="dxa"/>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المتقارب</w:t>
            </w:r>
          </w:p>
        </w:tc>
        <w:tc>
          <w:tcPr>
            <w:tcW w:w="793" w:type="dxa"/>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المجتث</w:t>
            </w:r>
          </w:p>
        </w:tc>
        <w:tc>
          <w:tcPr>
            <w:tcW w:w="793" w:type="dxa"/>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الس</w:t>
            </w:r>
            <w:r w:rsidR="00982225">
              <w:rPr>
                <w:rFonts w:hint="cs"/>
                <w:b/>
                <w:bCs/>
                <w:szCs w:val="28"/>
                <w:rtl/>
              </w:rPr>
              <w:t>ّ</w:t>
            </w:r>
            <w:r w:rsidRPr="00512EFC">
              <w:rPr>
                <w:b/>
                <w:bCs/>
                <w:szCs w:val="28"/>
                <w:rtl/>
              </w:rPr>
              <w:t>ريع</w:t>
            </w:r>
          </w:p>
        </w:tc>
        <w:tc>
          <w:tcPr>
            <w:tcW w:w="733" w:type="dxa"/>
            <w:textDirection w:val="btLr"/>
          </w:tcPr>
          <w:p w:rsidR="003F053F" w:rsidRPr="00512EFC" w:rsidRDefault="003F053F" w:rsidP="00982225">
            <w:pPr>
              <w:pStyle w:val="Titre"/>
              <w:ind w:left="113" w:right="113" w:firstLine="0"/>
              <w:jc w:val="center"/>
              <w:rPr>
                <w:b/>
                <w:bCs/>
                <w:szCs w:val="28"/>
                <w:rtl/>
                <w:lang w:val="en-US"/>
              </w:rPr>
            </w:pPr>
            <w:r w:rsidRPr="00512EFC">
              <w:rPr>
                <w:b/>
                <w:bCs/>
                <w:szCs w:val="28"/>
                <w:rtl/>
              </w:rPr>
              <w:t>المجموع</w:t>
            </w:r>
          </w:p>
        </w:tc>
      </w:tr>
      <w:tr w:rsidR="003F053F" w:rsidRPr="00512EFC" w:rsidTr="00982225">
        <w:trPr>
          <w:cantSplit/>
          <w:trHeight w:val="673"/>
        </w:trPr>
        <w:tc>
          <w:tcPr>
            <w:tcW w:w="1006" w:type="dxa"/>
          </w:tcPr>
          <w:p w:rsidR="003F053F" w:rsidRPr="00512EFC" w:rsidRDefault="003F053F" w:rsidP="00512EFC">
            <w:pPr>
              <w:pStyle w:val="Titre"/>
              <w:ind w:firstLine="0"/>
              <w:jc w:val="center"/>
              <w:rPr>
                <w:b/>
                <w:bCs/>
                <w:szCs w:val="28"/>
                <w:rtl/>
              </w:rPr>
            </w:pPr>
            <w:r w:rsidRPr="00512EFC">
              <w:rPr>
                <w:b/>
                <w:bCs/>
                <w:szCs w:val="28"/>
                <w:rtl/>
              </w:rPr>
              <w:t>عدد</w:t>
            </w:r>
          </w:p>
          <w:p w:rsidR="003F053F" w:rsidRPr="00512EFC" w:rsidRDefault="00E26351" w:rsidP="00512EFC">
            <w:pPr>
              <w:pStyle w:val="Titre"/>
              <w:ind w:firstLine="0"/>
              <w:jc w:val="center"/>
              <w:rPr>
                <w:b/>
                <w:bCs/>
                <w:szCs w:val="28"/>
                <w:rtl/>
                <w:lang w:val="en-US"/>
              </w:rPr>
            </w:pPr>
            <w:r>
              <w:rPr>
                <w:b/>
                <w:bCs/>
                <w:szCs w:val="28"/>
                <w:rtl/>
              </w:rPr>
              <w:t>النصوص</w:t>
            </w:r>
            <w:r w:rsidR="003F053F" w:rsidRPr="00512EFC">
              <w:rPr>
                <w:b/>
                <w:bCs/>
                <w:szCs w:val="28"/>
                <w:rtl/>
              </w:rPr>
              <w:t xml:space="preserve"> </w:t>
            </w:r>
          </w:p>
        </w:tc>
        <w:tc>
          <w:tcPr>
            <w:tcW w:w="901" w:type="dxa"/>
            <w:shd w:val="clear" w:color="auto" w:fill="auto"/>
          </w:tcPr>
          <w:p w:rsidR="003F053F" w:rsidRPr="00C6169A" w:rsidRDefault="003F053F" w:rsidP="008945F1">
            <w:pPr>
              <w:ind w:firstLine="0"/>
              <w:jc w:val="center"/>
              <w:rPr>
                <w:rFonts w:ascii="Traditional Arabic" w:hAnsi="Traditional Arabic"/>
                <w:color w:val="000000"/>
                <w:sz w:val="28"/>
                <w:szCs w:val="28"/>
              </w:rPr>
            </w:pPr>
            <w:r w:rsidRPr="00C737AC">
              <w:rPr>
                <w:rFonts w:ascii="Traditional Arabic" w:hAnsi="Traditional Arabic"/>
                <w:sz w:val="24"/>
                <w:szCs w:val="24"/>
              </w:rPr>
              <w:t>38</w:t>
            </w:r>
          </w:p>
        </w:tc>
        <w:tc>
          <w:tcPr>
            <w:tcW w:w="904" w:type="dxa"/>
            <w:shd w:val="clear" w:color="auto" w:fill="auto"/>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32</w:t>
            </w:r>
          </w:p>
        </w:tc>
        <w:tc>
          <w:tcPr>
            <w:tcW w:w="904" w:type="dxa"/>
            <w:shd w:val="clear" w:color="auto" w:fill="auto"/>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19</w:t>
            </w:r>
          </w:p>
        </w:tc>
        <w:tc>
          <w:tcPr>
            <w:tcW w:w="904" w:type="dxa"/>
            <w:shd w:val="clear" w:color="auto" w:fill="auto"/>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16</w:t>
            </w:r>
          </w:p>
        </w:tc>
        <w:tc>
          <w:tcPr>
            <w:tcW w:w="937" w:type="dxa"/>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11</w:t>
            </w:r>
          </w:p>
        </w:tc>
        <w:tc>
          <w:tcPr>
            <w:tcW w:w="937" w:type="dxa"/>
            <w:shd w:val="clear" w:color="auto" w:fill="auto"/>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10</w:t>
            </w:r>
          </w:p>
        </w:tc>
        <w:tc>
          <w:tcPr>
            <w:tcW w:w="793" w:type="dxa"/>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5</w:t>
            </w:r>
          </w:p>
        </w:tc>
        <w:tc>
          <w:tcPr>
            <w:tcW w:w="793" w:type="dxa"/>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2</w:t>
            </w:r>
          </w:p>
        </w:tc>
        <w:tc>
          <w:tcPr>
            <w:tcW w:w="793" w:type="dxa"/>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2</w:t>
            </w:r>
          </w:p>
        </w:tc>
        <w:tc>
          <w:tcPr>
            <w:tcW w:w="793" w:type="dxa"/>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1</w:t>
            </w:r>
          </w:p>
        </w:tc>
        <w:tc>
          <w:tcPr>
            <w:tcW w:w="733" w:type="dxa"/>
          </w:tcPr>
          <w:p w:rsidR="003F053F" w:rsidRPr="001C1289" w:rsidRDefault="003F053F" w:rsidP="008945F1">
            <w:pPr>
              <w:ind w:firstLine="0"/>
              <w:jc w:val="center"/>
              <w:rPr>
                <w:rFonts w:ascii="Traditional Arabic" w:eastAsiaTheme="majorEastAsia" w:hAnsi="Traditional Arabic"/>
                <w:spacing w:val="-10"/>
                <w:kern w:val="28"/>
                <w:sz w:val="24"/>
                <w:szCs w:val="24"/>
              </w:rPr>
            </w:pPr>
            <w:r w:rsidRPr="001C1289">
              <w:rPr>
                <w:rFonts w:ascii="Traditional Arabic" w:eastAsiaTheme="majorEastAsia" w:hAnsi="Traditional Arabic" w:hint="cs"/>
                <w:spacing w:val="-10"/>
                <w:kern w:val="28"/>
                <w:sz w:val="24"/>
                <w:szCs w:val="24"/>
                <w:rtl/>
              </w:rPr>
              <w:t>136</w:t>
            </w:r>
          </w:p>
        </w:tc>
      </w:tr>
      <w:tr w:rsidR="003F053F" w:rsidRPr="00512EFC" w:rsidTr="00982225">
        <w:trPr>
          <w:cantSplit/>
          <w:trHeight w:val="820"/>
        </w:trPr>
        <w:tc>
          <w:tcPr>
            <w:tcW w:w="1006" w:type="dxa"/>
          </w:tcPr>
          <w:p w:rsidR="003F053F" w:rsidRPr="00512EFC" w:rsidRDefault="00742779" w:rsidP="00512EFC">
            <w:pPr>
              <w:pStyle w:val="Titre"/>
              <w:ind w:firstLine="0"/>
              <w:jc w:val="center"/>
              <w:rPr>
                <w:b/>
                <w:bCs/>
                <w:szCs w:val="28"/>
                <w:rtl/>
                <w:lang w:val="en-US"/>
              </w:rPr>
            </w:pPr>
            <w:r>
              <w:rPr>
                <w:b/>
                <w:bCs/>
                <w:szCs w:val="28"/>
                <w:rtl/>
              </w:rPr>
              <w:t>النسبة</w:t>
            </w:r>
          </w:p>
        </w:tc>
        <w:tc>
          <w:tcPr>
            <w:tcW w:w="901" w:type="dxa"/>
            <w:shd w:val="clear" w:color="auto" w:fill="auto"/>
          </w:tcPr>
          <w:p w:rsidR="003F053F" w:rsidRPr="00512EFC" w:rsidRDefault="003F053F" w:rsidP="00214CC0">
            <w:pPr>
              <w:pStyle w:val="Titre"/>
              <w:ind w:firstLine="0"/>
              <w:jc w:val="center"/>
              <w:rPr>
                <w:sz w:val="24"/>
                <w:szCs w:val="24"/>
                <w:rtl/>
              </w:rPr>
            </w:pPr>
            <w:r w:rsidRPr="00512EFC">
              <w:rPr>
                <w:color w:val="000000"/>
                <w:sz w:val="24"/>
                <w:szCs w:val="24"/>
              </w:rPr>
              <w:t>%2</w:t>
            </w:r>
            <w:r>
              <w:rPr>
                <w:color w:val="000000"/>
                <w:sz w:val="24"/>
                <w:szCs w:val="24"/>
              </w:rPr>
              <w:t>7.94</w:t>
            </w:r>
          </w:p>
        </w:tc>
        <w:tc>
          <w:tcPr>
            <w:tcW w:w="904" w:type="dxa"/>
            <w:shd w:val="clear" w:color="auto" w:fill="auto"/>
          </w:tcPr>
          <w:p w:rsidR="003F053F" w:rsidRPr="00107717" w:rsidRDefault="003F053F" w:rsidP="008945F1">
            <w:pPr>
              <w:pStyle w:val="Titre"/>
              <w:ind w:firstLine="0"/>
              <w:jc w:val="center"/>
              <w:rPr>
                <w:sz w:val="24"/>
                <w:szCs w:val="24"/>
              </w:rPr>
            </w:pPr>
            <w:r w:rsidRPr="00107717">
              <w:rPr>
                <w:color w:val="000000"/>
                <w:sz w:val="24"/>
                <w:szCs w:val="24"/>
              </w:rPr>
              <w:t>%</w:t>
            </w:r>
            <w:r w:rsidRPr="00107717">
              <w:rPr>
                <w:sz w:val="24"/>
                <w:szCs w:val="24"/>
              </w:rPr>
              <w:t>23.53</w:t>
            </w:r>
          </w:p>
        </w:tc>
        <w:tc>
          <w:tcPr>
            <w:tcW w:w="904" w:type="dxa"/>
            <w:shd w:val="clear" w:color="auto" w:fill="auto"/>
          </w:tcPr>
          <w:p w:rsidR="003F053F" w:rsidRPr="00107717" w:rsidRDefault="003F053F" w:rsidP="008945F1">
            <w:pPr>
              <w:pStyle w:val="Titre"/>
              <w:ind w:firstLine="0"/>
              <w:jc w:val="center"/>
              <w:rPr>
                <w:sz w:val="24"/>
                <w:szCs w:val="24"/>
                <w:rtl/>
              </w:rPr>
            </w:pPr>
            <w:r w:rsidRPr="00107717">
              <w:rPr>
                <w:color w:val="000000"/>
                <w:sz w:val="24"/>
                <w:szCs w:val="24"/>
              </w:rPr>
              <w:t>%</w:t>
            </w:r>
            <w:r w:rsidRPr="00107717">
              <w:rPr>
                <w:sz w:val="24"/>
                <w:szCs w:val="24"/>
              </w:rPr>
              <w:t>13.97</w:t>
            </w:r>
          </w:p>
        </w:tc>
        <w:tc>
          <w:tcPr>
            <w:tcW w:w="904" w:type="dxa"/>
            <w:shd w:val="clear" w:color="auto" w:fill="auto"/>
          </w:tcPr>
          <w:p w:rsidR="003F053F" w:rsidRPr="00512EFC" w:rsidRDefault="003F053F" w:rsidP="00512EFC">
            <w:pPr>
              <w:pStyle w:val="Titre"/>
              <w:ind w:firstLine="0"/>
              <w:jc w:val="center"/>
              <w:rPr>
                <w:sz w:val="24"/>
                <w:szCs w:val="24"/>
                <w:rtl/>
              </w:rPr>
            </w:pPr>
            <w:r>
              <w:rPr>
                <w:color w:val="000000"/>
                <w:sz w:val="24"/>
                <w:szCs w:val="24"/>
              </w:rPr>
              <w:t>%11.76</w:t>
            </w:r>
          </w:p>
        </w:tc>
        <w:tc>
          <w:tcPr>
            <w:tcW w:w="937" w:type="dxa"/>
          </w:tcPr>
          <w:p w:rsidR="003F053F" w:rsidRPr="00107717" w:rsidRDefault="003F053F" w:rsidP="008945F1">
            <w:pPr>
              <w:pStyle w:val="Titre"/>
              <w:ind w:firstLine="0"/>
              <w:jc w:val="center"/>
              <w:rPr>
                <w:sz w:val="24"/>
                <w:szCs w:val="24"/>
                <w:rtl/>
              </w:rPr>
            </w:pPr>
            <w:r w:rsidRPr="00107717">
              <w:rPr>
                <w:color w:val="000000"/>
                <w:sz w:val="24"/>
                <w:szCs w:val="24"/>
              </w:rPr>
              <w:t>%</w:t>
            </w:r>
            <w:r w:rsidRPr="00107717">
              <w:rPr>
                <w:sz w:val="24"/>
                <w:szCs w:val="24"/>
              </w:rPr>
              <w:t>8.09</w:t>
            </w:r>
          </w:p>
        </w:tc>
        <w:tc>
          <w:tcPr>
            <w:tcW w:w="937" w:type="dxa"/>
            <w:shd w:val="clear" w:color="auto" w:fill="auto"/>
          </w:tcPr>
          <w:p w:rsidR="003F053F" w:rsidRPr="00512EFC" w:rsidRDefault="003F053F" w:rsidP="00512EFC">
            <w:pPr>
              <w:pStyle w:val="Titre"/>
              <w:ind w:firstLine="0"/>
              <w:jc w:val="center"/>
              <w:rPr>
                <w:sz w:val="24"/>
                <w:szCs w:val="24"/>
                <w:rtl/>
              </w:rPr>
            </w:pPr>
            <w:r>
              <w:rPr>
                <w:color w:val="000000"/>
                <w:sz w:val="24"/>
                <w:szCs w:val="24"/>
              </w:rPr>
              <w:t>%7.35</w:t>
            </w:r>
          </w:p>
        </w:tc>
        <w:tc>
          <w:tcPr>
            <w:tcW w:w="793" w:type="dxa"/>
          </w:tcPr>
          <w:p w:rsidR="003F053F" w:rsidRPr="00512EFC" w:rsidRDefault="003F053F" w:rsidP="00512EFC">
            <w:pPr>
              <w:pStyle w:val="Titre"/>
              <w:ind w:firstLine="0"/>
              <w:jc w:val="center"/>
              <w:rPr>
                <w:sz w:val="24"/>
                <w:szCs w:val="24"/>
                <w:rtl/>
              </w:rPr>
            </w:pPr>
            <w:r>
              <w:rPr>
                <w:color w:val="000000"/>
                <w:sz w:val="24"/>
                <w:szCs w:val="24"/>
              </w:rPr>
              <w:t>%3.68</w:t>
            </w:r>
          </w:p>
        </w:tc>
        <w:tc>
          <w:tcPr>
            <w:tcW w:w="793" w:type="dxa"/>
          </w:tcPr>
          <w:p w:rsidR="003F053F" w:rsidRPr="00512EFC" w:rsidRDefault="003F053F" w:rsidP="00512EFC">
            <w:pPr>
              <w:pStyle w:val="Titre"/>
              <w:ind w:firstLine="0"/>
              <w:jc w:val="center"/>
              <w:rPr>
                <w:sz w:val="24"/>
                <w:szCs w:val="24"/>
              </w:rPr>
            </w:pPr>
            <w:r>
              <w:rPr>
                <w:color w:val="000000"/>
                <w:sz w:val="24"/>
                <w:szCs w:val="24"/>
              </w:rPr>
              <w:t>%1.47</w:t>
            </w:r>
          </w:p>
        </w:tc>
        <w:tc>
          <w:tcPr>
            <w:tcW w:w="793" w:type="dxa"/>
          </w:tcPr>
          <w:p w:rsidR="003F053F" w:rsidRPr="00512EFC" w:rsidRDefault="003F053F" w:rsidP="00512EFC">
            <w:pPr>
              <w:pStyle w:val="Titre"/>
              <w:ind w:firstLine="0"/>
              <w:jc w:val="center"/>
              <w:rPr>
                <w:sz w:val="24"/>
                <w:szCs w:val="24"/>
                <w:rtl/>
              </w:rPr>
            </w:pPr>
            <w:r>
              <w:rPr>
                <w:color w:val="000000"/>
                <w:sz w:val="24"/>
                <w:szCs w:val="24"/>
              </w:rPr>
              <w:t>%1.47</w:t>
            </w:r>
          </w:p>
        </w:tc>
        <w:tc>
          <w:tcPr>
            <w:tcW w:w="793" w:type="dxa"/>
          </w:tcPr>
          <w:p w:rsidR="003F053F" w:rsidRPr="00512EFC" w:rsidRDefault="003F053F" w:rsidP="00512EFC">
            <w:pPr>
              <w:pStyle w:val="Titre"/>
              <w:ind w:firstLine="0"/>
              <w:jc w:val="center"/>
              <w:rPr>
                <w:sz w:val="24"/>
                <w:szCs w:val="24"/>
                <w:rtl/>
              </w:rPr>
            </w:pPr>
            <w:r w:rsidRPr="00512EFC">
              <w:rPr>
                <w:color w:val="000000"/>
                <w:sz w:val="24"/>
                <w:szCs w:val="24"/>
              </w:rPr>
              <w:t>%0.74</w:t>
            </w:r>
          </w:p>
        </w:tc>
        <w:tc>
          <w:tcPr>
            <w:tcW w:w="733" w:type="dxa"/>
          </w:tcPr>
          <w:p w:rsidR="003F053F" w:rsidRPr="00512EFC" w:rsidRDefault="003F053F" w:rsidP="00512EFC">
            <w:pPr>
              <w:pStyle w:val="Titre"/>
              <w:ind w:firstLine="0"/>
              <w:jc w:val="center"/>
              <w:rPr>
                <w:sz w:val="24"/>
                <w:szCs w:val="24"/>
                <w:rtl/>
              </w:rPr>
            </w:pPr>
            <w:r w:rsidRPr="00512EFC">
              <w:rPr>
                <w:color w:val="000000"/>
                <w:sz w:val="24"/>
                <w:szCs w:val="24"/>
              </w:rPr>
              <w:t>100</w:t>
            </w:r>
            <w:r w:rsidRPr="00512EFC">
              <w:rPr>
                <w:color w:val="000000"/>
                <w:sz w:val="24"/>
                <w:szCs w:val="24"/>
                <w:rtl/>
              </w:rPr>
              <w:t>%</w:t>
            </w:r>
          </w:p>
        </w:tc>
      </w:tr>
      <w:tr w:rsidR="003F053F" w:rsidRPr="00512EFC" w:rsidTr="00982225">
        <w:trPr>
          <w:trHeight w:val="740"/>
        </w:trPr>
        <w:tc>
          <w:tcPr>
            <w:tcW w:w="1006" w:type="dxa"/>
          </w:tcPr>
          <w:p w:rsidR="003F053F" w:rsidRPr="00512EFC" w:rsidRDefault="003F053F" w:rsidP="00512EFC">
            <w:pPr>
              <w:pStyle w:val="Titre"/>
              <w:ind w:firstLine="0"/>
              <w:jc w:val="center"/>
              <w:rPr>
                <w:b/>
                <w:bCs/>
                <w:szCs w:val="28"/>
                <w:rtl/>
              </w:rPr>
            </w:pPr>
            <w:r w:rsidRPr="00512EFC">
              <w:rPr>
                <w:b/>
                <w:bCs/>
                <w:szCs w:val="28"/>
                <w:rtl/>
              </w:rPr>
              <w:lastRenderedPageBreak/>
              <w:t>عدد</w:t>
            </w:r>
          </w:p>
          <w:p w:rsidR="003F053F" w:rsidRPr="00512EFC" w:rsidRDefault="003F053F" w:rsidP="00512EFC">
            <w:pPr>
              <w:pStyle w:val="Titre"/>
              <w:ind w:firstLine="0"/>
              <w:jc w:val="center"/>
              <w:rPr>
                <w:b/>
                <w:bCs/>
                <w:szCs w:val="28"/>
                <w:rtl/>
                <w:lang w:val="en-US"/>
              </w:rPr>
            </w:pPr>
            <w:r w:rsidRPr="00512EFC">
              <w:rPr>
                <w:b/>
                <w:bCs/>
                <w:szCs w:val="28"/>
                <w:rtl/>
              </w:rPr>
              <w:t xml:space="preserve">الأبيات </w:t>
            </w:r>
          </w:p>
        </w:tc>
        <w:tc>
          <w:tcPr>
            <w:tcW w:w="901" w:type="dxa"/>
            <w:shd w:val="clear" w:color="auto" w:fill="auto"/>
          </w:tcPr>
          <w:p w:rsidR="003F053F" w:rsidRPr="00512EFC" w:rsidRDefault="003F053F" w:rsidP="00512EFC">
            <w:pPr>
              <w:pStyle w:val="Titre"/>
              <w:ind w:firstLine="0"/>
              <w:jc w:val="center"/>
              <w:rPr>
                <w:sz w:val="24"/>
                <w:szCs w:val="24"/>
                <w:rtl/>
              </w:rPr>
            </w:pPr>
            <w:r w:rsidRPr="00512EFC">
              <w:rPr>
                <w:sz w:val="24"/>
                <w:szCs w:val="24"/>
              </w:rPr>
              <w:t>812</w:t>
            </w:r>
          </w:p>
        </w:tc>
        <w:tc>
          <w:tcPr>
            <w:tcW w:w="904" w:type="dxa"/>
            <w:shd w:val="clear" w:color="auto" w:fill="auto"/>
          </w:tcPr>
          <w:p w:rsidR="003F053F" w:rsidRPr="00107717" w:rsidRDefault="003F053F" w:rsidP="008945F1">
            <w:pPr>
              <w:pStyle w:val="Titre"/>
              <w:ind w:firstLine="0"/>
              <w:jc w:val="center"/>
              <w:rPr>
                <w:sz w:val="24"/>
                <w:szCs w:val="24"/>
                <w:rtl/>
              </w:rPr>
            </w:pPr>
            <w:r w:rsidRPr="00107717">
              <w:rPr>
                <w:sz w:val="24"/>
                <w:szCs w:val="24"/>
              </w:rPr>
              <w:t>741</w:t>
            </w:r>
          </w:p>
        </w:tc>
        <w:tc>
          <w:tcPr>
            <w:tcW w:w="904" w:type="dxa"/>
            <w:shd w:val="clear" w:color="auto" w:fill="auto"/>
          </w:tcPr>
          <w:p w:rsidR="003F053F" w:rsidRPr="00107717" w:rsidRDefault="003F053F" w:rsidP="008945F1">
            <w:pPr>
              <w:pStyle w:val="Titre"/>
              <w:ind w:firstLine="0"/>
              <w:jc w:val="center"/>
              <w:rPr>
                <w:sz w:val="24"/>
                <w:szCs w:val="24"/>
                <w:rtl/>
              </w:rPr>
            </w:pPr>
            <w:r w:rsidRPr="00107717">
              <w:rPr>
                <w:sz w:val="24"/>
                <w:szCs w:val="24"/>
              </w:rPr>
              <w:t>356</w:t>
            </w:r>
          </w:p>
        </w:tc>
        <w:tc>
          <w:tcPr>
            <w:tcW w:w="904" w:type="dxa"/>
            <w:shd w:val="clear" w:color="auto" w:fill="auto"/>
          </w:tcPr>
          <w:p w:rsidR="003F053F" w:rsidRPr="00512EFC" w:rsidRDefault="003F053F" w:rsidP="00512EFC">
            <w:pPr>
              <w:pStyle w:val="Titre"/>
              <w:ind w:firstLine="0"/>
              <w:jc w:val="center"/>
              <w:rPr>
                <w:sz w:val="24"/>
                <w:szCs w:val="24"/>
                <w:rtl/>
              </w:rPr>
            </w:pPr>
            <w:r w:rsidRPr="00512EFC">
              <w:rPr>
                <w:sz w:val="24"/>
                <w:szCs w:val="24"/>
              </w:rPr>
              <w:t>389</w:t>
            </w:r>
          </w:p>
        </w:tc>
        <w:tc>
          <w:tcPr>
            <w:tcW w:w="937" w:type="dxa"/>
          </w:tcPr>
          <w:p w:rsidR="003F053F" w:rsidRPr="00107717" w:rsidRDefault="003F053F" w:rsidP="008945F1">
            <w:pPr>
              <w:pStyle w:val="Titre"/>
              <w:ind w:firstLine="0"/>
              <w:rPr>
                <w:sz w:val="24"/>
                <w:szCs w:val="24"/>
                <w:rtl/>
              </w:rPr>
            </w:pPr>
            <w:r w:rsidRPr="00107717">
              <w:rPr>
                <w:sz w:val="24"/>
                <w:szCs w:val="24"/>
              </w:rPr>
              <w:t>237</w:t>
            </w:r>
          </w:p>
        </w:tc>
        <w:tc>
          <w:tcPr>
            <w:tcW w:w="937" w:type="dxa"/>
            <w:shd w:val="clear" w:color="auto" w:fill="auto"/>
          </w:tcPr>
          <w:p w:rsidR="003F053F" w:rsidRPr="00512EFC" w:rsidRDefault="003F053F" w:rsidP="00512EFC">
            <w:pPr>
              <w:pStyle w:val="Titre"/>
              <w:ind w:firstLine="0"/>
              <w:rPr>
                <w:sz w:val="24"/>
                <w:szCs w:val="24"/>
                <w:rtl/>
              </w:rPr>
            </w:pPr>
            <w:r w:rsidRPr="00512EFC">
              <w:rPr>
                <w:sz w:val="24"/>
                <w:szCs w:val="24"/>
                <w:rtl/>
              </w:rPr>
              <w:t>342</w:t>
            </w:r>
          </w:p>
        </w:tc>
        <w:tc>
          <w:tcPr>
            <w:tcW w:w="793" w:type="dxa"/>
          </w:tcPr>
          <w:p w:rsidR="003F053F" w:rsidRPr="00512EFC" w:rsidRDefault="003F053F" w:rsidP="00512EFC">
            <w:pPr>
              <w:pStyle w:val="Titre"/>
              <w:ind w:firstLine="0"/>
              <w:jc w:val="center"/>
              <w:rPr>
                <w:sz w:val="24"/>
                <w:szCs w:val="24"/>
                <w:rtl/>
              </w:rPr>
            </w:pPr>
            <w:r w:rsidRPr="00512EFC">
              <w:rPr>
                <w:sz w:val="24"/>
                <w:szCs w:val="24"/>
              </w:rPr>
              <w:t>83</w:t>
            </w:r>
          </w:p>
        </w:tc>
        <w:tc>
          <w:tcPr>
            <w:tcW w:w="793" w:type="dxa"/>
          </w:tcPr>
          <w:p w:rsidR="003F053F" w:rsidRPr="00512EFC" w:rsidRDefault="003F053F" w:rsidP="00512EFC">
            <w:pPr>
              <w:pStyle w:val="Titre"/>
              <w:ind w:firstLine="0"/>
              <w:jc w:val="center"/>
              <w:rPr>
                <w:sz w:val="24"/>
                <w:szCs w:val="24"/>
                <w:rtl/>
              </w:rPr>
            </w:pPr>
            <w:r w:rsidRPr="00512EFC">
              <w:rPr>
                <w:sz w:val="24"/>
                <w:szCs w:val="24"/>
              </w:rPr>
              <w:t>69</w:t>
            </w:r>
          </w:p>
        </w:tc>
        <w:tc>
          <w:tcPr>
            <w:tcW w:w="793" w:type="dxa"/>
          </w:tcPr>
          <w:p w:rsidR="003F053F" w:rsidRPr="00512EFC" w:rsidRDefault="003F053F" w:rsidP="00512EFC">
            <w:pPr>
              <w:pStyle w:val="Titre"/>
              <w:ind w:firstLine="0"/>
              <w:jc w:val="center"/>
              <w:rPr>
                <w:sz w:val="24"/>
                <w:szCs w:val="24"/>
                <w:rtl/>
              </w:rPr>
            </w:pPr>
            <w:r w:rsidRPr="00512EFC">
              <w:rPr>
                <w:sz w:val="24"/>
                <w:szCs w:val="24"/>
              </w:rPr>
              <w:t>19</w:t>
            </w:r>
          </w:p>
        </w:tc>
        <w:tc>
          <w:tcPr>
            <w:tcW w:w="793" w:type="dxa"/>
          </w:tcPr>
          <w:p w:rsidR="003F053F" w:rsidRPr="00512EFC" w:rsidRDefault="003F053F" w:rsidP="00512EFC">
            <w:pPr>
              <w:pStyle w:val="Titre"/>
              <w:ind w:firstLine="0"/>
              <w:jc w:val="center"/>
              <w:rPr>
                <w:sz w:val="24"/>
                <w:szCs w:val="24"/>
                <w:rtl/>
              </w:rPr>
            </w:pPr>
            <w:r w:rsidRPr="00512EFC">
              <w:rPr>
                <w:sz w:val="24"/>
                <w:szCs w:val="24"/>
              </w:rPr>
              <w:t>2</w:t>
            </w:r>
          </w:p>
        </w:tc>
        <w:tc>
          <w:tcPr>
            <w:tcW w:w="733" w:type="dxa"/>
          </w:tcPr>
          <w:p w:rsidR="003F053F" w:rsidRPr="006808AA" w:rsidRDefault="003F053F" w:rsidP="00512EFC">
            <w:pPr>
              <w:pStyle w:val="Titre"/>
              <w:ind w:firstLine="0"/>
              <w:jc w:val="center"/>
              <w:rPr>
                <w:sz w:val="24"/>
                <w:szCs w:val="24"/>
                <w:rtl/>
              </w:rPr>
            </w:pPr>
            <w:r>
              <w:rPr>
                <w:sz w:val="24"/>
                <w:szCs w:val="24"/>
              </w:rPr>
              <w:t>3050</w:t>
            </w:r>
          </w:p>
        </w:tc>
      </w:tr>
      <w:tr w:rsidR="003F053F" w:rsidRPr="00512EFC" w:rsidTr="00982225">
        <w:trPr>
          <w:trHeight w:val="740"/>
        </w:trPr>
        <w:tc>
          <w:tcPr>
            <w:tcW w:w="1006" w:type="dxa"/>
          </w:tcPr>
          <w:p w:rsidR="003F053F" w:rsidRPr="00512EFC" w:rsidRDefault="003F053F" w:rsidP="00512EFC">
            <w:pPr>
              <w:pStyle w:val="Titre"/>
              <w:ind w:firstLine="0"/>
              <w:jc w:val="center"/>
              <w:rPr>
                <w:b/>
                <w:bCs/>
                <w:szCs w:val="28"/>
                <w:rtl/>
                <w:lang w:val="en-US"/>
              </w:rPr>
            </w:pPr>
            <w:r w:rsidRPr="00512EFC">
              <w:rPr>
                <w:b/>
                <w:bCs/>
                <w:szCs w:val="28"/>
                <w:rtl/>
              </w:rPr>
              <w:t>النسبة</w:t>
            </w:r>
          </w:p>
        </w:tc>
        <w:tc>
          <w:tcPr>
            <w:tcW w:w="901" w:type="dxa"/>
            <w:shd w:val="clear" w:color="auto" w:fill="auto"/>
          </w:tcPr>
          <w:p w:rsidR="003F053F" w:rsidRPr="00512EFC" w:rsidRDefault="003F053F" w:rsidP="00512EFC">
            <w:pPr>
              <w:pStyle w:val="Titre"/>
              <w:ind w:firstLine="0"/>
              <w:jc w:val="center"/>
              <w:rPr>
                <w:sz w:val="24"/>
                <w:szCs w:val="24"/>
                <w:rtl/>
              </w:rPr>
            </w:pPr>
            <w:r>
              <w:rPr>
                <w:sz w:val="24"/>
                <w:szCs w:val="24"/>
              </w:rPr>
              <w:t>26.62</w:t>
            </w:r>
            <w:r w:rsidRPr="00512EFC">
              <w:rPr>
                <w:sz w:val="24"/>
                <w:szCs w:val="24"/>
                <w:rtl/>
              </w:rPr>
              <w:t>%</w:t>
            </w:r>
          </w:p>
        </w:tc>
        <w:tc>
          <w:tcPr>
            <w:tcW w:w="904" w:type="dxa"/>
            <w:shd w:val="clear" w:color="auto" w:fill="auto"/>
          </w:tcPr>
          <w:p w:rsidR="003F053F" w:rsidRPr="00107717" w:rsidRDefault="003F053F" w:rsidP="008945F1">
            <w:pPr>
              <w:pStyle w:val="Titre"/>
              <w:ind w:firstLine="0"/>
              <w:jc w:val="center"/>
              <w:rPr>
                <w:sz w:val="24"/>
                <w:szCs w:val="24"/>
                <w:rtl/>
              </w:rPr>
            </w:pPr>
            <w:r w:rsidRPr="00107717">
              <w:rPr>
                <w:sz w:val="24"/>
                <w:szCs w:val="24"/>
              </w:rPr>
              <w:t>24.30</w:t>
            </w:r>
            <w:r w:rsidRPr="00107717">
              <w:rPr>
                <w:sz w:val="24"/>
                <w:szCs w:val="24"/>
                <w:rtl/>
              </w:rPr>
              <w:t>%</w:t>
            </w:r>
          </w:p>
        </w:tc>
        <w:tc>
          <w:tcPr>
            <w:tcW w:w="904" w:type="dxa"/>
            <w:shd w:val="clear" w:color="auto" w:fill="auto"/>
          </w:tcPr>
          <w:p w:rsidR="003F053F" w:rsidRPr="00107717" w:rsidRDefault="003F053F" w:rsidP="008945F1">
            <w:pPr>
              <w:pStyle w:val="Titre"/>
              <w:ind w:firstLine="0"/>
              <w:jc w:val="center"/>
              <w:rPr>
                <w:sz w:val="24"/>
                <w:szCs w:val="24"/>
                <w:rtl/>
              </w:rPr>
            </w:pPr>
            <w:r w:rsidRPr="00107717">
              <w:rPr>
                <w:sz w:val="24"/>
                <w:szCs w:val="24"/>
              </w:rPr>
              <w:t>11.67</w:t>
            </w:r>
            <w:r w:rsidRPr="00107717">
              <w:rPr>
                <w:sz w:val="24"/>
                <w:szCs w:val="24"/>
                <w:rtl/>
              </w:rPr>
              <w:t>%</w:t>
            </w:r>
          </w:p>
        </w:tc>
        <w:tc>
          <w:tcPr>
            <w:tcW w:w="904" w:type="dxa"/>
            <w:shd w:val="clear" w:color="auto" w:fill="auto"/>
          </w:tcPr>
          <w:p w:rsidR="003F053F" w:rsidRPr="00512EFC" w:rsidRDefault="003F053F" w:rsidP="00512EFC">
            <w:pPr>
              <w:pStyle w:val="Titre"/>
              <w:ind w:firstLine="0"/>
              <w:jc w:val="center"/>
              <w:rPr>
                <w:sz w:val="24"/>
                <w:szCs w:val="24"/>
                <w:rtl/>
              </w:rPr>
            </w:pPr>
            <w:r>
              <w:rPr>
                <w:sz w:val="24"/>
                <w:szCs w:val="24"/>
              </w:rPr>
              <w:t>12.75</w:t>
            </w:r>
            <w:r w:rsidRPr="00512EFC">
              <w:rPr>
                <w:sz w:val="24"/>
                <w:szCs w:val="24"/>
                <w:rtl/>
              </w:rPr>
              <w:t>%</w:t>
            </w:r>
          </w:p>
        </w:tc>
        <w:tc>
          <w:tcPr>
            <w:tcW w:w="937" w:type="dxa"/>
          </w:tcPr>
          <w:p w:rsidR="003F053F" w:rsidRPr="00107717" w:rsidRDefault="003F053F" w:rsidP="008945F1">
            <w:pPr>
              <w:pStyle w:val="Titre"/>
              <w:ind w:firstLine="0"/>
              <w:rPr>
                <w:sz w:val="24"/>
                <w:szCs w:val="24"/>
                <w:rtl/>
              </w:rPr>
            </w:pPr>
            <w:r w:rsidRPr="00107717">
              <w:rPr>
                <w:sz w:val="24"/>
                <w:szCs w:val="24"/>
              </w:rPr>
              <w:t>7.77</w:t>
            </w:r>
            <w:r w:rsidRPr="00107717">
              <w:rPr>
                <w:sz w:val="24"/>
                <w:szCs w:val="24"/>
                <w:rtl/>
              </w:rPr>
              <w:t>%</w:t>
            </w:r>
          </w:p>
          <w:p w:rsidR="003F053F" w:rsidRPr="00107717" w:rsidRDefault="003F053F" w:rsidP="008945F1">
            <w:pPr>
              <w:pStyle w:val="Titre"/>
              <w:ind w:firstLine="0"/>
              <w:rPr>
                <w:sz w:val="24"/>
                <w:szCs w:val="24"/>
                <w:rtl/>
              </w:rPr>
            </w:pPr>
          </w:p>
        </w:tc>
        <w:tc>
          <w:tcPr>
            <w:tcW w:w="937" w:type="dxa"/>
            <w:shd w:val="clear" w:color="auto" w:fill="auto"/>
          </w:tcPr>
          <w:p w:rsidR="003F053F" w:rsidRPr="00512EFC" w:rsidRDefault="003F053F" w:rsidP="00512EFC">
            <w:pPr>
              <w:pStyle w:val="Titre"/>
              <w:ind w:firstLine="0"/>
              <w:rPr>
                <w:sz w:val="24"/>
                <w:szCs w:val="24"/>
                <w:rtl/>
              </w:rPr>
            </w:pPr>
            <w:r>
              <w:rPr>
                <w:sz w:val="24"/>
                <w:szCs w:val="24"/>
              </w:rPr>
              <w:t>11.21</w:t>
            </w:r>
            <w:r w:rsidRPr="00512EFC">
              <w:rPr>
                <w:sz w:val="24"/>
                <w:szCs w:val="24"/>
                <w:rtl/>
              </w:rPr>
              <w:t>%</w:t>
            </w:r>
          </w:p>
        </w:tc>
        <w:tc>
          <w:tcPr>
            <w:tcW w:w="793" w:type="dxa"/>
          </w:tcPr>
          <w:p w:rsidR="003F053F" w:rsidRPr="00512EFC" w:rsidRDefault="003F053F" w:rsidP="00512EFC">
            <w:pPr>
              <w:pStyle w:val="Titre"/>
              <w:ind w:firstLine="0"/>
              <w:jc w:val="center"/>
              <w:rPr>
                <w:sz w:val="24"/>
                <w:szCs w:val="24"/>
                <w:rtl/>
              </w:rPr>
            </w:pPr>
            <w:r>
              <w:rPr>
                <w:sz w:val="24"/>
                <w:szCs w:val="24"/>
              </w:rPr>
              <w:t>2.72</w:t>
            </w:r>
            <w:r w:rsidRPr="00512EFC">
              <w:rPr>
                <w:sz w:val="24"/>
                <w:szCs w:val="24"/>
                <w:rtl/>
              </w:rPr>
              <w:t>%</w:t>
            </w:r>
          </w:p>
        </w:tc>
        <w:tc>
          <w:tcPr>
            <w:tcW w:w="793" w:type="dxa"/>
          </w:tcPr>
          <w:p w:rsidR="003F053F" w:rsidRPr="00512EFC" w:rsidRDefault="003F053F" w:rsidP="00512EFC">
            <w:pPr>
              <w:pStyle w:val="Titre"/>
              <w:ind w:firstLine="0"/>
              <w:jc w:val="center"/>
              <w:rPr>
                <w:sz w:val="24"/>
                <w:szCs w:val="24"/>
                <w:rtl/>
              </w:rPr>
            </w:pPr>
            <w:r>
              <w:rPr>
                <w:sz w:val="24"/>
                <w:szCs w:val="24"/>
              </w:rPr>
              <w:t>2.26</w:t>
            </w:r>
            <w:r w:rsidRPr="00512EFC">
              <w:rPr>
                <w:sz w:val="24"/>
                <w:szCs w:val="24"/>
                <w:rtl/>
              </w:rPr>
              <w:t>%</w:t>
            </w:r>
          </w:p>
        </w:tc>
        <w:tc>
          <w:tcPr>
            <w:tcW w:w="793" w:type="dxa"/>
          </w:tcPr>
          <w:p w:rsidR="003F053F" w:rsidRPr="00512EFC" w:rsidRDefault="003F053F" w:rsidP="00512EFC">
            <w:pPr>
              <w:pStyle w:val="Titre"/>
              <w:ind w:firstLine="0"/>
              <w:jc w:val="center"/>
              <w:rPr>
                <w:sz w:val="24"/>
                <w:szCs w:val="24"/>
                <w:rtl/>
              </w:rPr>
            </w:pPr>
            <w:r>
              <w:rPr>
                <w:sz w:val="24"/>
                <w:szCs w:val="24"/>
              </w:rPr>
              <w:t>0.62</w:t>
            </w:r>
            <w:r w:rsidRPr="00512EFC">
              <w:rPr>
                <w:sz w:val="24"/>
                <w:szCs w:val="24"/>
                <w:rtl/>
              </w:rPr>
              <w:t>%</w:t>
            </w:r>
          </w:p>
        </w:tc>
        <w:tc>
          <w:tcPr>
            <w:tcW w:w="793" w:type="dxa"/>
          </w:tcPr>
          <w:p w:rsidR="003F053F" w:rsidRPr="00512EFC" w:rsidRDefault="003F053F" w:rsidP="00512EFC">
            <w:pPr>
              <w:pStyle w:val="Titre"/>
              <w:ind w:firstLine="0"/>
              <w:jc w:val="center"/>
              <w:rPr>
                <w:sz w:val="24"/>
                <w:szCs w:val="24"/>
                <w:rtl/>
              </w:rPr>
            </w:pPr>
            <w:r w:rsidRPr="00512EFC">
              <w:rPr>
                <w:sz w:val="24"/>
                <w:szCs w:val="24"/>
              </w:rPr>
              <w:t>0.07</w:t>
            </w:r>
            <w:r w:rsidRPr="00512EFC">
              <w:rPr>
                <w:sz w:val="24"/>
                <w:szCs w:val="24"/>
                <w:rtl/>
              </w:rPr>
              <w:t>%</w:t>
            </w:r>
          </w:p>
        </w:tc>
        <w:tc>
          <w:tcPr>
            <w:tcW w:w="733" w:type="dxa"/>
          </w:tcPr>
          <w:p w:rsidR="003F053F" w:rsidRPr="00512EFC" w:rsidRDefault="003F053F" w:rsidP="00512EFC">
            <w:pPr>
              <w:pStyle w:val="Titre"/>
              <w:ind w:firstLine="0"/>
              <w:jc w:val="center"/>
              <w:rPr>
                <w:sz w:val="24"/>
                <w:szCs w:val="24"/>
                <w:rtl/>
              </w:rPr>
            </w:pPr>
            <w:r w:rsidRPr="00512EFC">
              <w:rPr>
                <w:color w:val="000000"/>
                <w:sz w:val="24"/>
                <w:szCs w:val="24"/>
              </w:rPr>
              <w:t>100</w:t>
            </w:r>
            <w:r w:rsidRPr="00512EFC">
              <w:rPr>
                <w:color w:val="000000"/>
                <w:sz w:val="24"/>
                <w:szCs w:val="24"/>
                <w:rtl/>
              </w:rPr>
              <w:t>%</w:t>
            </w:r>
          </w:p>
        </w:tc>
      </w:tr>
    </w:tbl>
    <w:p w:rsidR="008914D6" w:rsidRDefault="008914D6" w:rsidP="001D1ED6">
      <w:pPr>
        <w:ind w:firstLine="0"/>
        <w:rPr>
          <w:rFonts w:eastAsiaTheme="majorEastAsia"/>
          <w:rtl/>
          <w:lang w:val="en-US"/>
        </w:rPr>
      </w:pPr>
      <w:r>
        <w:rPr>
          <w:rFonts w:eastAsiaTheme="majorEastAsia" w:hint="cs"/>
          <w:rtl/>
          <w:lang w:val="en-US"/>
        </w:rPr>
        <w:t>ومم</w:t>
      </w:r>
      <w:r w:rsidR="00F0316A">
        <w:rPr>
          <w:rFonts w:eastAsiaTheme="majorEastAsia" w:hint="cs"/>
          <w:rtl/>
          <w:lang w:val="en-US"/>
        </w:rPr>
        <w:t>ّ</w:t>
      </w:r>
      <w:r>
        <w:rPr>
          <w:rFonts w:eastAsiaTheme="majorEastAsia" w:hint="cs"/>
          <w:rtl/>
          <w:lang w:val="en-US"/>
        </w:rPr>
        <w:t xml:space="preserve">ا يلاحظ في نتائج هذا الجدول، حضور </w:t>
      </w:r>
      <w:r w:rsidRPr="00512EFC">
        <w:rPr>
          <w:rFonts w:ascii="Traditional Arabic" w:eastAsiaTheme="majorEastAsia" w:hAnsi="Traditional Arabic"/>
          <w:szCs w:val="28"/>
          <w:rtl/>
        </w:rPr>
        <w:t>1</w:t>
      </w:r>
      <w:r w:rsidR="001D1ED6">
        <w:rPr>
          <w:rFonts w:ascii="Traditional Arabic" w:eastAsiaTheme="majorEastAsia" w:hAnsi="Traditional Arabic" w:hint="cs"/>
          <w:szCs w:val="28"/>
          <w:rtl/>
        </w:rPr>
        <w:t>0</w:t>
      </w:r>
      <w:r w:rsidR="001D1ED6">
        <w:rPr>
          <w:rFonts w:eastAsiaTheme="majorEastAsia" w:hint="cs"/>
          <w:rtl/>
          <w:lang w:val="en-US"/>
        </w:rPr>
        <w:t xml:space="preserve"> بحور خليليّة</w:t>
      </w:r>
      <w:r>
        <w:rPr>
          <w:rFonts w:eastAsiaTheme="majorEastAsia" w:hint="cs"/>
          <w:rtl/>
          <w:lang w:val="en-US"/>
        </w:rPr>
        <w:t xml:space="preserve">، استخدمها شعراء كتاب شعراء الجزائر في بناء نصوصهم </w:t>
      </w:r>
      <w:r w:rsidR="0071697C">
        <w:rPr>
          <w:rFonts w:eastAsiaTheme="majorEastAsia" w:hint="cs"/>
          <w:rtl/>
          <w:lang w:val="en-US"/>
        </w:rPr>
        <w:t>الشعر</w:t>
      </w:r>
      <w:r>
        <w:rPr>
          <w:rFonts w:eastAsiaTheme="majorEastAsia" w:hint="cs"/>
          <w:rtl/>
          <w:lang w:val="en-US"/>
        </w:rPr>
        <w:t>ي</w:t>
      </w:r>
      <w:r w:rsidR="001D1ED6">
        <w:rPr>
          <w:rFonts w:eastAsiaTheme="majorEastAsia" w:hint="cs"/>
          <w:rtl/>
          <w:lang w:val="en-US"/>
        </w:rPr>
        <w:t>ّ</w:t>
      </w:r>
      <w:r>
        <w:rPr>
          <w:rFonts w:eastAsiaTheme="majorEastAsia" w:hint="cs"/>
          <w:rtl/>
          <w:lang w:val="en-US"/>
        </w:rPr>
        <w:t xml:space="preserve">ة، وغياب </w:t>
      </w:r>
      <w:r w:rsidR="001D1ED6">
        <w:rPr>
          <w:rFonts w:ascii="Traditional Arabic" w:eastAsiaTheme="majorEastAsia" w:hAnsi="Traditional Arabic" w:hint="cs"/>
          <w:sz w:val="24"/>
          <w:szCs w:val="28"/>
          <w:rtl/>
          <w:lang w:val="en-US"/>
        </w:rPr>
        <w:t>6</w:t>
      </w:r>
      <w:r>
        <w:rPr>
          <w:rFonts w:eastAsiaTheme="majorEastAsia" w:hint="cs"/>
          <w:rtl/>
          <w:lang w:val="en-US"/>
        </w:rPr>
        <w:t xml:space="preserve"> منها، وهي كل</w:t>
      </w:r>
      <w:r w:rsidR="00F0316A">
        <w:rPr>
          <w:rFonts w:eastAsiaTheme="majorEastAsia" w:hint="cs"/>
          <w:rtl/>
          <w:lang w:val="en-US"/>
        </w:rPr>
        <w:t>ّ</w:t>
      </w:r>
      <w:r>
        <w:rPr>
          <w:rFonts w:eastAsiaTheme="majorEastAsia" w:hint="cs"/>
          <w:rtl/>
          <w:lang w:val="en-US"/>
        </w:rPr>
        <w:t xml:space="preserve"> من المنسرح، الهزج، المقتضب، المضارع،</w:t>
      </w:r>
      <w:r w:rsidR="001D1ED6">
        <w:rPr>
          <w:rFonts w:eastAsiaTheme="majorEastAsia" w:hint="cs"/>
          <w:rtl/>
          <w:lang w:val="en-US"/>
        </w:rPr>
        <w:t xml:space="preserve"> المديد،</w:t>
      </w:r>
      <w:r>
        <w:rPr>
          <w:rFonts w:eastAsiaTheme="majorEastAsia" w:hint="cs"/>
          <w:rtl/>
          <w:lang w:val="en-US"/>
        </w:rPr>
        <w:t xml:space="preserve"> المتدارك.</w:t>
      </w:r>
    </w:p>
    <w:p w:rsidR="008914D6" w:rsidRDefault="008914D6" w:rsidP="00D337EF">
      <w:pPr>
        <w:rPr>
          <w:rFonts w:eastAsiaTheme="majorEastAsia"/>
          <w:rtl/>
          <w:lang w:val="en-US"/>
        </w:rPr>
      </w:pPr>
      <w:r>
        <w:rPr>
          <w:rFonts w:eastAsiaTheme="majorEastAsia" w:hint="cs"/>
          <w:rtl/>
          <w:lang w:val="en-US"/>
        </w:rPr>
        <w:t>تتوز</w:t>
      </w:r>
      <w:r w:rsidR="00F0316A">
        <w:rPr>
          <w:rFonts w:eastAsiaTheme="majorEastAsia" w:hint="cs"/>
          <w:rtl/>
          <w:lang w:val="en-US"/>
        </w:rPr>
        <w:t>ّ</w:t>
      </w:r>
      <w:r>
        <w:rPr>
          <w:rFonts w:eastAsiaTheme="majorEastAsia" w:hint="cs"/>
          <w:rtl/>
          <w:lang w:val="en-US"/>
        </w:rPr>
        <w:t>ع البحور على نسب متفاوتة في الكتاب، حيث تت</w:t>
      </w:r>
      <w:r w:rsidR="00F0316A">
        <w:rPr>
          <w:rFonts w:eastAsiaTheme="majorEastAsia" w:hint="cs"/>
          <w:rtl/>
          <w:lang w:val="en-US"/>
        </w:rPr>
        <w:t>ّ</w:t>
      </w:r>
      <w:r>
        <w:rPr>
          <w:rFonts w:eastAsiaTheme="majorEastAsia" w:hint="cs"/>
          <w:rtl/>
          <w:lang w:val="en-US"/>
        </w:rPr>
        <w:t xml:space="preserve">جه حوالي ثلث نصوص الكتاب إلى اعتماد بحر </w:t>
      </w:r>
      <w:r w:rsidR="00321A73">
        <w:rPr>
          <w:rFonts w:eastAsiaTheme="majorEastAsia" w:hint="cs"/>
          <w:rtl/>
          <w:lang w:val="en-US"/>
        </w:rPr>
        <w:t>الطويل</w:t>
      </w:r>
      <w:r>
        <w:rPr>
          <w:rFonts w:eastAsiaTheme="majorEastAsia" w:hint="cs"/>
          <w:rtl/>
          <w:lang w:val="en-US"/>
        </w:rPr>
        <w:t>، الذي كان البحر الأوفر حظ</w:t>
      </w:r>
      <w:r w:rsidR="00F0316A">
        <w:rPr>
          <w:rFonts w:eastAsiaTheme="majorEastAsia" w:hint="cs"/>
          <w:rtl/>
          <w:lang w:val="en-US"/>
        </w:rPr>
        <w:t>ّ</w:t>
      </w:r>
      <w:r>
        <w:rPr>
          <w:rFonts w:eastAsiaTheme="majorEastAsia" w:hint="cs"/>
          <w:rtl/>
          <w:lang w:val="en-US"/>
        </w:rPr>
        <w:t xml:space="preserve">ا في اختيارات شعراء الكتاب للبحور </w:t>
      </w:r>
      <w:r w:rsidR="0071697C">
        <w:rPr>
          <w:rFonts w:eastAsiaTheme="majorEastAsia" w:hint="cs"/>
          <w:rtl/>
          <w:lang w:val="en-US"/>
        </w:rPr>
        <w:t>الشعر</w:t>
      </w:r>
      <w:r>
        <w:rPr>
          <w:rFonts w:eastAsiaTheme="majorEastAsia" w:hint="cs"/>
          <w:rtl/>
          <w:lang w:val="en-US"/>
        </w:rPr>
        <w:t>ية، ليليه الكامل، فالبسيط فالخفيف، وهذه البحور الأربعة تشك</w:t>
      </w:r>
      <w:r w:rsidR="00F0316A">
        <w:rPr>
          <w:rFonts w:eastAsiaTheme="majorEastAsia" w:hint="cs"/>
          <w:rtl/>
          <w:lang w:val="en-US"/>
        </w:rPr>
        <w:t>ّ</w:t>
      </w:r>
      <w:r>
        <w:rPr>
          <w:rFonts w:eastAsiaTheme="majorEastAsia" w:hint="cs"/>
          <w:rtl/>
          <w:lang w:val="en-US"/>
        </w:rPr>
        <w:t>ل البحور المهيمنة على قصائد الكتاب، حيث بلغ عدد نصوصها مجتمعة</w:t>
      </w:r>
      <w:r w:rsidRPr="009201FF">
        <w:rPr>
          <w:rFonts w:eastAsiaTheme="majorEastAsia" w:hint="cs"/>
          <w:rtl/>
        </w:rPr>
        <w:t xml:space="preserve"> </w:t>
      </w:r>
      <w:r w:rsidRPr="00512EFC">
        <w:rPr>
          <w:rFonts w:ascii="Traditional Arabic" w:eastAsiaTheme="majorEastAsia" w:hAnsi="Traditional Arabic"/>
          <w:szCs w:val="28"/>
          <w:rtl/>
        </w:rPr>
        <w:t>10</w:t>
      </w:r>
      <w:r w:rsidR="00D337EF">
        <w:rPr>
          <w:rFonts w:ascii="Traditional Arabic" w:eastAsiaTheme="majorEastAsia" w:hAnsi="Traditional Arabic" w:hint="cs"/>
          <w:szCs w:val="28"/>
          <w:rtl/>
        </w:rPr>
        <w:t>5</w:t>
      </w:r>
      <w:r>
        <w:rPr>
          <w:rFonts w:eastAsiaTheme="majorEastAsia" w:hint="cs"/>
          <w:rtl/>
          <w:lang w:val="en-US"/>
        </w:rPr>
        <w:t xml:space="preserve"> نصا، بنسبة استعمال</w:t>
      </w:r>
      <w:r w:rsidR="00D337EF">
        <w:rPr>
          <w:rFonts w:eastAsiaTheme="majorEastAsia" w:hint="cs"/>
          <w:rtl/>
          <w:lang w:val="en-US"/>
        </w:rPr>
        <w:t xml:space="preserve"> </w:t>
      </w:r>
      <w:r w:rsidRPr="00512EFC">
        <w:rPr>
          <w:rFonts w:ascii="Traditional Arabic" w:eastAsiaTheme="majorEastAsia" w:hAnsi="Traditional Arabic"/>
          <w:szCs w:val="28"/>
          <w:rtl/>
          <w:lang w:val="en-US"/>
        </w:rPr>
        <w:t>77</w:t>
      </w:r>
      <w:r w:rsidRPr="00512EFC">
        <w:rPr>
          <w:rFonts w:ascii="Traditional Arabic" w:eastAsiaTheme="majorEastAsia" w:hAnsi="Traditional Arabic"/>
          <w:rtl/>
          <w:lang w:val="en-US"/>
        </w:rPr>
        <w:t>.</w:t>
      </w:r>
      <w:r w:rsidR="00D337EF">
        <w:rPr>
          <w:rFonts w:ascii="Traditional Arabic" w:eastAsiaTheme="majorEastAsia" w:hAnsi="Traditional Arabic" w:hint="cs"/>
          <w:szCs w:val="28"/>
          <w:rtl/>
          <w:lang w:val="en-US"/>
        </w:rPr>
        <w:t>21</w:t>
      </w:r>
      <w:r w:rsidRPr="00040A68">
        <w:rPr>
          <w:rFonts w:eastAsiaTheme="majorEastAsia"/>
          <w:sz w:val="24"/>
          <w:szCs w:val="28"/>
          <w:rtl/>
          <w:lang w:val="en-US"/>
        </w:rPr>
        <w:t>%</w:t>
      </w:r>
      <w:r>
        <w:rPr>
          <w:rFonts w:eastAsiaTheme="majorEastAsia" w:hint="cs"/>
          <w:rtl/>
          <w:lang w:val="en-US"/>
        </w:rPr>
        <w:t xml:space="preserve"> .</w:t>
      </w:r>
    </w:p>
    <w:p w:rsidR="008914D6" w:rsidRDefault="008914D6" w:rsidP="00326288">
      <w:pPr>
        <w:rPr>
          <w:rFonts w:eastAsiaTheme="majorEastAsia"/>
          <w:rtl/>
          <w:lang w:val="en-US"/>
        </w:rPr>
      </w:pPr>
      <w:r>
        <w:rPr>
          <w:rFonts w:eastAsiaTheme="majorEastAsia" w:hint="cs"/>
          <w:rtl/>
          <w:lang w:val="en-US"/>
        </w:rPr>
        <w:t>ويليها البحران الر</w:t>
      </w:r>
      <w:r w:rsidR="00F0316A">
        <w:rPr>
          <w:rFonts w:eastAsiaTheme="majorEastAsia" w:hint="cs"/>
          <w:rtl/>
          <w:lang w:val="en-US"/>
        </w:rPr>
        <w:t>ّ</w:t>
      </w:r>
      <w:r>
        <w:rPr>
          <w:rFonts w:eastAsiaTheme="majorEastAsia" w:hint="cs"/>
          <w:rtl/>
          <w:lang w:val="en-US"/>
        </w:rPr>
        <w:t xml:space="preserve">مل </w:t>
      </w:r>
      <w:r w:rsidR="00326288">
        <w:rPr>
          <w:rFonts w:eastAsiaTheme="majorEastAsia" w:hint="cs"/>
          <w:rtl/>
          <w:lang w:val="en-US"/>
        </w:rPr>
        <w:t xml:space="preserve">ثمّ </w:t>
      </w:r>
      <w:r>
        <w:rPr>
          <w:rFonts w:eastAsiaTheme="majorEastAsia" w:hint="cs"/>
          <w:rtl/>
          <w:lang w:val="en-US"/>
        </w:rPr>
        <w:t>الوافر، باستخدام متوس</w:t>
      </w:r>
      <w:r w:rsidR="00F0316A">
        <w:rPr>
          <w:rFonts w:eastAsiaTheme="majorEastAsia" w:hint="cs"/>
          <w:rtl/>
          <w:lang w:val="en-US"/>
        </w:rPr>
        <w:t>ّ</w:t>
      </w:r>
      <w:r>
        <w:rPr>
          <w:rFonts w:eastAsiaTheme="majorEastAsia" w:hint="cs"/>
          <w:rtl/>
          <w:lang w:val="en-US"/>
        </w:rPr>
        <w:t>ط لهما، حيث تبلغ نسبتهما مجتمعين بـــ</w:t>
      </w:r>
      <w:r w:rsidRPr="00B22B5B">
        <w:rPr>
          <w:rFonts w:eastAsiaTheme="majorEastAsia" w:hint="cs"/>
          <w:sz w:val="28"/>
          <w:szCs w:val="32"/>
          <w:rtl/>
        </w:rPr>
        <w:t xml:space="preserve"> </w:t>
      </w:r>
      <w:r w:rsidR="00D337EF">
        <w:rPr>
          <w:rFonts w:ascii="Traditional Arabic" w:eastAsiaTheme="majorEastAsia" w:hAnsi="Traditional Arabic"/>
          <w:szCs w:val="28"/>
          <w:rtl/>
          <w:lang w:val="en-US"/>
        </w:rPr>
        <w:t>1</w:t>
      </w:r>
      <w:r w:rsidR="00D94000">
        <w:rPr>
          <w:rFonts w:ascii="Traditional Arabic" w:eastAsiaTheme="majorEastAsia" w:hAnsi="Traditional Arabic" w:hint="cs"/>
          <w:szCs w:val="28"/>
          <w:rtl/>
          <w:lang w:val="en-US"/>
        </w:rPr>
        <w:t>5</w:t>
      </w:r>
      <w:r w:rsidR="00D337EF">
        <w:rPr>
          <w:rFonts w:ascii="Traditional Arabic" w:eastAsiaTheme="majorEastAsia" w:hAnsi="Traditional Arabic"/>
          <w:szCs w:val="28"/>
          <w:rtl/>
          <w:lang w:val="en-US"/>
        </w:rPr>
        <w:t>.</w:t>
      </w:r>
      <w:r w:rsidR="00D94000">
        <w:rPr>
          <w:rFonts w:ascii="Traditional Arabic" w:eastAsiaTheme="majorEastAsia" w:hAnsi="Traditional Arabic" w:hint="cs"/>
          <w:szCs w:val="28"/>
          <w:rtl/>
          <w:lang w:val="en-US"/>
        </w:rPr>
        <w:t>44</w:t>
      </w:r>
      <w:r w:rsidRPr="0014777D">
        <w:rPr>
          <w:rFonts w:ascii="Traditional Arabic" w:eastAsiaTheme="majorEastAsia" w:hAnsi="Traditional Arabic"/>
          <w:szCs w:val="28"/>
          <w:rtl/>
          <w:lang w:val="en-US"/>
        </w:rPr>
        <w:t>%.</w:t>
      </w:r>
    </w:p>
    <w:p w:rsidR="008914D6" w:rsidRDefault="008914D6" w:rsidP="00D94000">
      <w:pPr>
        <w:rPr>
          <w:rFonts w:eastAsiaTheme="majorEastAsia"/>
          <w:rtl/>
          <w:lang w:val="en-US"/>
        </w:rPr>
      </w:pPr>
      <w:r>
        <w:rPr>
          <w:rFonts w:eastAsiaTheme="majorEastAsia" w:hint="cs"/>
          <w:rtl/>
          <w:lang w:val="en-US"/>
        </w:rPr>
        <w:t>أما ال</w:t>
      </w:r>
      <w:r>
        <w:rPr>
          <w:rFonts w:eastAsiaTheme="majorEastAsia" w:hint="cs"/>
          <w:rtl/>
        </w:rPr>
        <w:t>بحور البقي</w:t>
      </w:r>
      <w:r w:rsidR="00F0316A">
        <w:rPr>
          <w:rFonts w:eastAsiaTheme="majorEastAsia" w:hint="cs"/>
          <w:rtl/>
        </w:rPr>
        <w:t>ّ</w:t>
      </w:r>
      <w:r>
        <w:rPr>
          <w:rFonts w:eastAsiaTheme="majorEastAsia" w:hint="cs"/>
          <w:rtl/>
        </w:rPr>
        <w:t>ة، فهي البحور الأقل</w:t>
      </w:r>
      <w:r w:rsidR="00F0316A">
        <w:rPr>
          <w:rFonts w:eastAsiaTheme="majorEastAsia" w:hint="cs"/>
          <w:rtl/>
        </w:rPr>
        <w:t>ّ</w:t>
      </w:r>
      <w:r>
        <w:rPr>
          <w:rFonts w:eastAsiaTheme="majorEastAsia" w:hint="cs"/>
          <w:rtl/>
        </w:rPr>
        <w:t xml:space="preserve"> </w:t>
      </w:r>
      <w:r>
        <w:rPr>
          <w:rFonts w:eastAsiaTheme="majorEastAsia" w:hint="cs"/>
          <w:rtl/>
          <w:lang w:val="en-US"/>
        </w:rPr>
        <w:t>استعمالا: يتقد</w:t>
      </w:r>
      <w:r w:rsidR="00F0316A">
        <w:rPr>
          <w:rFonts w:eastAsiaTheme="majorEastAsia" w:hint="cs"/>
          <w:rtl/>
          <w:lang w:val="en-US"/>
        </w:rPr>
        <w:t>ّ</w:t>
      </w:r>
      <w:r>
        <w:rPr>
          <w:rFonts w:eastAsiaTheme="majorEastAsia" w:hint="cs"/>
          <w:rtl/>
          <w:lang w:val="en-US"/>
        </w:rPr>
        <w:t>مها الر</w:t>
      </w:r>
      <w:r w:rsidR="00F0316A">
        <w:rPr>
          <w:rFonts w:eastAsiaTheme="majorEastAsia" w:hint="cs"/>
          <w:rtl/>
          <w:lang w:val="en-US"/>
        </w:rPr>
        <w:t>ّ</w:t>
      </w:r>
      <w:r>
        <w:rPr>
          <w:rFonts w:eastAsiaTheme="majorEastAsia" w:hint="cs"/>
          <w:rtl/>
          <w:lang w:val="en-US"/>
        </w:rPr>
        <w:t>جز، ثم المتقارب والمجتث بنص</w:t>
      </w:r>
      <w:r w:rsidR="00C852AE">
        <w:rPr>
          <w:rFonts w:eastAsiaTheme="majorEastAsia" w:hint="cs"/>
          <w:rtl/>
          <w:lang w:val="en-US"/>
        </w:rPr>
        <w:t>ّ</w:t>
      </w:r>
      <w:r>
        <w:rPr>
          <w:rFonts w:eastAsiaTheme="majorEastAsia" w:hint="cs"/>
          <w:rtl/>
          <w:lang w:val="en-US"/>
        </w:rPr>
        <w:t>ين فقط لكل</w:t>
      </w:r>
      <w:r w:rsidR="00C852AE">
        <w:rPr>
          <w:rFonts w:eastAsiaTheme="majorEastAsia" w:hint="cs"/>
          <w:rtl/>
          <w:lang w:val="en-US"/>
        </w:rPr>
        <w:t>ّ</w:t>
      </w:r>
      <w:r>
        <w:rPr>
          <w:rFonts w:eastAsiaTheme="majorEastAsia" w:hint="cs"/>
          <w:rtl/>
          <w:lang w:val="en-US"/>
        </w:rPr>
        <w:t xml:space="preserve"> منهما، ثم الس</w:t>
      </w:r>
      <w:r w:rsidR="00C852AE">
        <w:rPr>
          <w:rFonts w:eastAsiaTheme="majorEastAsia" w:hint="cs"/>
          <w:rtl/>
          <w:lang w:val="en-US"/>
        </w:rPr>
        <w:t>ّ</w:t>
      </w:r>
      <w:r>
        <w:rPr>
          <w:rFonts w:eastAsiaTheme="majorEastAsia" w:hint="cs"/>
          <w:rtl/>
          <w:lang w:val="en-US"/>
        </w:rPr>
        <w:t>ريع ال</w:t>
      </w:r>
      <w:r w:rsidR="00D94000">
        <w:rPr>
          <w:rFonts w:eastAsiaTheme="majorEastAsia" w:hint="cs"/>
          <w:rtl/>
          <w:lang w:val="en-US"/>
        </w:rPr>
        <w:t>ذي لم يحظ استعماله</w:t>
      </w:r>
      <w:r>
        <w:rPr>
          <w:rFonts w:eastAsiaTheme="majorEastAsia" w:hint="cs"/>
          <w:rtl/>
          <w:lang w:val="en-US"/>
        </w:rPr>
        <w:t xml:space="preserve"> في الكتاب إل</w:t>
      </w:r>
      <w:r w:rsidR="00D94000">
        <w:rPr>
          <w:rFonts w:eastAsiaTheme="majorEastAsia" w:hint="cs"/>
          <w:rtl/>
          <w:lang w:val="en-US"/>
        </w:rPr>
        <w:t>ّ</w:t>
      </w:r>
      <w:r>
        <w:rPr>
          <w:rFonts w:eastAsiaTheme="majorEastAsia" w:hint="cs"/>
          <w:rtl/>
          <w:lang w:val="en-US"/>
        </w:rPr>
        <w:t>ا بنص</w:t>
      </w:r>
      <w:r w:rsidR="00C852AE">
        <w:rPr>
          <w:rFonts w:eastAsiaTheme="majorEastAsia" w:hint="cs"/>
          <w:rtl/>
          <w:lang w:val="en-US"/>
        </w:rPr>
        <w:t>ّ</w:t>
      </w:r>
      <w:r w:rsidR="00D94000">
        <w:rPr>
          <w:rFonts w:eastAsiaTheme="majorEastAsia" w:hint="cs"/>
          <w:rtl/>
          <w:lang w:val="en-US"/>
        </w:rPr>
        <w:t xml:space="preserve"> واحد</w:t>
      </w:r>
      <w:r>
        <w:rPr>
          <w:rFonts w:eastAsiaTheme="majorEastAsia" w:hint="cs"/>
          <w:rtl/>
          <w:lang w:val="en-US"/>
        </w:rPr>
        <w:t xml:space="preserve">. </w:t>
      </w:r>
    </w:p>
    <w:p w:rsidR="008914D6" w:rsidRDefault="008914D6" w:rsidP="001F4692">
      <w:pPr>
        <w:rPr>
          <w:rFonts w:eastAsiaTheme="majorEastAsia"/>
          <w:rtl/>
          <w:lang w:val="en-US"/>
        </w:rPr>
      </w:pPr>
      <w:r>
        <w:rPr>
          <w:rFonts w:eastAsiaTheme="majorEastAsia" w:hint="cs"/>
          <w:rtl/>
          <w:lang w:val="en-US"/>
        </w:rPr>
        <w:t>وبالن</w:t>
      </w:r>
      <w:r w:rsidR="00C852AE">
        <w:rPr>
          <w:rFonts w:eastAsiaTheme="majorEastAsia" w:hint="cs"/>
          <w:rtl/>
          <w:lang w:val="en-US"/>
        </w:rPr>
        <w:t>ّ</w:t>
      </w:r>
      <w:r>
        <w:rPr>
          <w:rFonts w:eastAsiaTheme="majorEastAsia" w:hint="cs"/>
          <w:rtl/>
          <w:lang w:val="en-US"/>
        </w:rPr>
        <w:t>ظر إلى طول الأبيات، ونسبة الن</w:t>
      </w:r>
      <w:r w:rsidR="00C852AE">
        <w:rPr>
          <w:rFonts w:eastAsiaTheme="majorEastAsia" w:hint="cs"/>
          <w:rtl/>
          <w:lang w:val="en-US"/>
        </w:rPr>
        <w:t>ّ</w:t>
      </w:r>
      <w:r>
        <w:rPr>
          <w:rFonts w:eastAsiaTheme="majorEastAsia" w:hint="cs"/>
          <w:rtl/>
          <w:lang w:val="en-US"/>
        </w:rPr>
        <w:t>فس في كل</w:t>
      </w:r>
      <w:r w:rsidR="00C852AE">
        <w:rPr>
          <w:rFonts w:eastAsiaTheme="majorEastAsia" w:hint="cs"/>
          <w:rtl/>
          <w:lang w:val="en-US"/>
        </w:rPr>
        <w:t>ّ</w:t>
      </w:r>
      <w:r>
        <w:rPr>
          <w:rFonts w:eastAsiaTheme="majorEastAsia" w:hint="cs"/>
          <w:rtl/>
          <w:lang w:val="en-US"/>
        </w:rPr>
        <w:t xml:space="preserve"> بحر من البحور المستعملة، نلاحظ </w:t>
      </w:r>
      <w:r w:rsidR="00475098">
        <w:rPr>
          <w:rFonts w:eastAsiaTheme="majorEastAsia"/>
          <w:rtl/>
          <w:lang w:val="en-US"/>
        </w:rPr>
        <w:t>–</w:t>
      </w:r>
      <w:r w:rsidR="00475098">
        <w:rPr>
          <w:rFonts w:eastAsiaTheme="majorEastAsia" w:hint="cs"/>
          <w:rtl/>
          <w:lang w:val="en-US"/>
        </w:rPr>
        <w:t xml:space="preserve"> بالنسبة للبحور الأكثر استعمالا- بقاء </w:t>
      </w:r>
      <w:r>
        <w:rPr>
          <w:rFonts w:eastAsiaTheme="majorEastAsia" w:hint="cs"/>
          <w:rtl/>
          <w:lang w:val="en-US"/>
        </w:rPr>
        <w:t>ت</w:t>
      </w:r>
      <w:r w:rsidR="00475098">
        <w:rPr>
          <w:rFonts w:eastAsiaTheme="majorEastAsia" w:hint="cs"/>
          <w:rtl/>
          <w:lang w:val="en-US"/>
        </w:rPr>
        <w:t>رتيب ا</w:t>
      </w:r>
      <w:r w:rsidR="006A7F5B">
        <w:rPr>
          <w:rFonts w:eastAsiaTheme="majorEastAsia" w:hint="cs"/>
          <w:rtl/>
          <w:lang w:val="en-US"/>
        </w:rPr>
        <w:t>لبح</w:t>
      </w:r>
      <w:r>
        <w:rPr>
          <w:rFonts w:eastAsiaTheme="majorEastAsia" w:hint="cs"/>
          <w:rtl/>
          <w:lang w:val="en-US"/>
        </w:rPr>
        <w:t>ر</w:t>
      </w:r>
      <w:r w:rsidR="006A7F5B">
        <w:rPr>
          <w:rFonts w:eastAsiaTheme="majorEastAsia" w:hint="cs"/>
          <w:rtl/>
          <w:lang w:val="en-US"/>
        </w:rPr>
        <w:t>ين</w:t>
      </w:r>
      <w:r>
        <w:rPr>
          <w:rFonts w:eastAsiaTheme="majorEastAsia" w:hint="cs"/>
          <w:rtl/>
          <w:lang w:val="en-US"/>
        </w:rPr>
        <w:t xml:space="preserve"> </w:t>
      </w:r>
      <w:r w:rsidR="00B147ED">
        <w:rPr>
          <w:rFonts w:eastAsiaTheme="majorEastAsia" w:hint="cs"/>
          <w:rtl/>
          <w:lang w:val="en-US"/>
        </w:rPr>
        <w:t>الأوّ</w:t>
      </w:r>
      <w:r w:rsidR="00F808BC">
        <w:rPr>
          <w:rFonts w:eastAsiaTheme="majorEastAsia" w:hint="cs"/>
          <w:rtl/>
          <w:lang w:val="en-US"/>
        </w:rPr>
        <w:t>لين</w:t>
      </w:r>
      <w:r w:rsidR="00AA6E9B">
        <w:rPr>
          <w:rFonts w:eastAsiaTheme="majorEastAsia" w:hint="cs"/>
          <w:rtl/>
          <w:lang w:val="en-US"/>
        </w:rPr>
        <w:t>:</w:t>
      </w:r>
      <w:r w:rsidR="00F808BC">
        <w:rPr>
          <w:rFonts w:eastAsiaTheme="majorEastAsia" w:hint="cs"/>
          <w:rtl/>
          <w:lang w:val="en-US"/>
        </w:rPr>
        <w:t xml:space="preserve"> </w:t>
      </w:r>
      <w:r w:rsidR="00321A73">
        <w:rPr>
          <w:rFonts w:eastAsiaTheme="majorEastAsia" w:hint="cs"/>
          <w:rtl/>
          <w:lang w:val="en-US"/>
        </w:rPr>
        <w:t>الطويل</w:t>
      </w:r>
      <w:r w:rsidR="00F808BC">
        <w:rPr>
          <w:rFonts w:eastAsiaTheme="majorEastAsia" w:hint="cs"/>
          <w:rtl/>
          <w:lang w:val="en-US"/>
        </w:rPr>
        <w:t xml:space="preserve"> ثم</w:t>
      </w:r>
      <w:r w:rsidR="003E0F7D">
        <w:rPr>
          <w:rFonts w:eastAsiaTheme="majorEastAsia" w:hint="cs"/>
          <w:rtl/>
          <w:lang w:val="en-US"/>
        </w:rPr>
        <w:t>ّ</w:t>
      </w:r>
      <w:r w:rsidR="00F808BC">
        <w:rPr>
          <w:rFonts w:eastAsiaTheme="majorEastAsia" w:hint="cs"/>
          <w:rtl/>
          <w:lang w:val="en-US"/>
        </w:rPr>
        <w:t xml:space="preserve"> </w:t>
      </w:r>
      <w:r w:rsidR="00B147ED">
        <w:rPr>
          <w:rFonts w:eastAsiaTheme="majorEastAsia" w:hint="cs"/>
          <w:rtl/>
          <w:lang w:val="en-US"/>
        </w:rPr>
        <w:t>الكامل</w:t>
      </w:r>
      <w:r w:rsidR="00F808BC">
        <w:rPr>
          <w:rFonts w:eastAsiaTheme="majorEastAsia" w:hint="cs"/>
          <w:rtl/>
          <w:lang w:val="en-US"/>
        </w:rPr>
        <w:t>، في حين تراجعت رتبة البسيط</w:t>
      </w:r>
      <w:r w:rsidR="003E0F7D">
        <w:rPr>
          <w:rFonts w:eastAsiaTheme="majorEastAsia" w:hint="cs"/>
          <w:rtl/>
          <w:lang w:val="en-US"/>
        </w:rPr>
        <w:t xml:space="preserve"> بدرجة</w:t>
      </w:r>
      <w:r w:rsidR="00F808BC">
        <w:rPr>
          <w:rFonts w:eastAsiaTheme="majorEastAsia" w:hint="cs"/>
          <w:rtl/>
          <w:lang w:val="en-US"/>
        </w:rPr>
        <w:t xml:space="preserve"> لصالح</w:t>
      </w:r>
      <w:r w:rsidR="00B147ED">
        <w:rPr>
          <w:rFonts w:eastAsiaTheme="majorEastAsia" w:hint="cs"/>
          <w:rtl/>
          <w:lang w:val="en-US"/>
        </w:rPr>
        <w:t xml:space="preserve"> </w:t>
      </w:r>
      <w:r w:rsidR="003E0F7D">
        <w:rPr>
          <w:rFonts w:eastAsiaTheme="majorEastAsia" w:hint="cs"/>
          <w:rtl/>
          <w:lang w:val="en-US"/>
        </w:rPr>
        <w:t>الخفيف</w:t>
      </w:r>
      <w:r w:rsidR="001F4692">
        <w:rPr>
          <w:rFonts w:eastAsiaTheme="majorEastAsia" w:hint="cs"/>
          <w:rtl/>
          <w:lang w:val="en-US"/>
        </w:rPr>
        <w:t>.</w:t>
      </w:r>
      <w:r>
        <w:rPr>
          <w:rFonts w:eastAsiaTheme="majorEastAsia" w:hint="cs"/>
          <w:rtl/>
          <w:lang w:val="en-US"/>
        </w:rPr>
        <w:t xml:space="preserve"> </w:t>
      </w:r>
      <w:r w:rsidR="00432D8D">
        <w:rPr>
          <w:rFonts w:eastAsiaTheme="majorEastAsia" w:hint="cs"/>
          <w:rtl/>
          <w:lang w:val="en-US"/>
        </w:rPr>
        <w:t xml:space="preserve">وبالرّغم من </w:t>
      </w:r>
      <w:r>
        <w:rPr>
          <w:rFonts w:eastAsiaTheme="majorEastAsia" w:hint="cs"/>
          <w:rtl/>
          <w:lang w:val="en-US"/>
        </w:rPr>
        <w:t xml:space="preserve">احتفاظ بحر </w:t>
      </w:r>
      <w:r w:rsidR="00321A73">
        <w:rPr>
          <w:rFonts w:eastAsiaTheme="majorEastAsia" w:hint="cs"/>
          <w:rtl/>
          <w:lang w:val="en-US"/>
        </w:rPr>
        <w:t>الطويل</w:t>
      </w:r>
      <w:r>
        <w:rPr>
          <w:rFonts w:eastAsiaTheme="majorEastAsia" w:hint="cs"/>
          <w:rtl/>
          <w:lang w:val="en-US"/>
        </w:rPr>
        <w:t xml:space="preserve"> بالص</w:t>
      </w:r>
      <w:r w:rsidR="00C852AE">
        <w:rPr>
          <w:rFonts w:eastAsiaTheme="majorEastAsia" w:hint="cs"/>
          <w:rtl/>
          <w:lang w:val="en-US"/>
        </w:rPr>
        <w:t>ّ</w:t>
      </w:r>
      <w:r w:rsidR="00432D8D">
        <w:rPr>
          <w:rFonts w:eastAsiaTheme="majorEastAsia" w:hint="cs"/>
          <w:rtl/>
          <w:lang w:val="en-US"/>
        </w:rPr>
        <w:t>دارة إلّا</w:t>
      </w:r>
      <w:r>
        <w:rPr>
          <w:rFonts w:eastAsiaTheme="majorEastAsia" w:hint="cs"/>
          <w:rtl/>
          <w:lang w:val="en-US"/>
        </w:rPr>
        <w:t xml:space="preserve"> أن</w:t>
      </w:r>
      <w:r w:rsidR="00C852AE">
        <w:rPr>
          <w:rFonts w:eastAsiaTheme="majorEastAsia" w:hint="cs"/>
          <w:rtl/>
          <w:lang w:val="en-US"/>
        </w:rPr>
        <w:t>ّ</w:t>
      </w:r>
      <w:r>
        <w:rPr>
          <w:rFonts w:eastAsiaTheme="majorEastAsia" w:hint="cs"/>
          <w:rtl/>
          <w:lang w:val="en-US"/>
        </w:rPr>
        <w:t xml:space="preserve"> نسبة الن</w:t>
      </w:r>
      <w:r w:rsidR="00C852AE">
        <w:rPr>
          <w:rFonts w:eastAsiaTheme="majorEastAsia" w:hint="cs"/>
          <w:rtl/>
          <w:lang w:val="en-US"/>
        </w:rPr>
        <w:t>ّ</w:t>
      </w:r>
      <w:r>
        <w:rPr>
          <w:rFonts w:eastAsiaTheme="majorEastAsia" w:hint="cs"/>
          <w:rtl/>
          <w:lang w:val="en-US"/>
        </w:rPr>
        <w:t>فس فيه كانت أقل</w:t>
      </w:r>
      <w:r w:rsidR="00C852AE">
        <w:rPr>
          <w:rFonts w:eastAsiaTheme="majorEastAsia" w:hint="cs"/>
          <w:rtl/>
          <w:lang w:val="en-US"/>
        </w:rPr>
        <w:t>ّ</w:t>
      </w:r>
      <w:r>
        <w:rPr>
          <w:rFonts w:eastAsiaTheme="majorEastAsia" w:hint="cs"/>
          <w:rtl/>
          <w:lang w:val="en-US"/>
        </w:rPr>
        <w:t xml:space="preserve"> من نسبة </w:t>
      </w:r>
      <w:r w:rsidR="00E26351">
        <w:rPr>
          <w:rFonts w:eastAsiaTheme="majorEastAsia" w:hint="cs"/>
          <w:rtl/>
          <w:lang w:val="en-US"/>
        </w:rPr>
        <w:t>النصوص</w:t>
      </w:r>
      <w:r>
        <w:rPr>
          <w:rFonts w:eastAsiaTheme="majorEastAsia" w:hint="cs"/>
          <w:rtl/>
          <w:lang w:val="en-US"/>
        </w:rPr>
        <w:t xml:space="preserve"> بقليل، ومثله البسيط أيضا في تأخ</w:t>
      </w:r>
      <w:r w:rsidR="00997BA3">
        <w:rPr>
          <w:rFonts w:eastAsiaTheme="majorEastAsia" w:hint="cs"/>
          <w:rtl/>
          <w:lang w:val="en-US"/>
        </w:rPr>
        <w:t>ّ</w:t>
      </w:r>
      <w:r>
        <w:rPr>
          <w:rFonts w:eastAsiaTheme="majorEastAsia" w:hint="cs"/>
          <w:rtl/>
          <w:lang w:val="en-US"/>
        </w:rPr>
        <w:t xml:space="preserve">ر نسبة الأبيات عن نسبة </w:t>
      </w:r>
      <w:r w:rsidR="00E26351">
        <w:rPr>
          <w:rFonts w:eastAsiaTheme="majorEastAsia" w:hint="cs"/>
          <w:rtl/>
          <w:lang w:val="en-US"/>
        </w:rPr>
        <w:t>النصوص</w:t>
      </w:r>
      <w:r>
        <w:rPr>
          <w:rFonts w:eastAsiaTheme="majorEastAsia" w:hint="cs"/>
          <w:rtl/>
          <w:lang w:val="en-US"/>
        </w:rPr>
        <w:t>، في حين أن</w:t>
      </w:r>
      <w:r w:rsidR="00997BA3">
        <w:rPr>
          <w:rFonts w:eastAsiaTheme="majorEastAsia" w:hint="cs"/>
          <w:rtl/>
          <w:lang w:val="en-US"/>
        </w:rPr>
        <w:t>ّ</w:t>
      </w:r>
      <w:r>
        <w:rPr>
          <w:rFonts w:eastAsiaTheme="majorEastAsia" w:hint="cs"/>
          <w:rtl/>
          <w:lang w:val="en-US"/>
        </w:rPr>
        <w:t xml:space="preserve"> الكامل والخفيف ترتفع نسبة الن</w:t>
      </w:r>
      <w:r w:rsidR="00997BA3">
        <w:rPr>
          <w:rFonts w:eastAsiaTheme="majorEastAsia" w:hint="cs"/>
          <w:rtl/>
          <w:lang w:val="en-US"/>
        </w:rPr>
        <w:t>ّ</w:t>
      </w:r>
      <w:r>
        <w:rPr>
          <w:rFonts w:eastAsiaTheme="majorEastAsia" w:hint="cs"/>
          <w:rtl/>
          <w:lang w:val="en-US"/>
        </w:rPr>
        <w:t>فس فيهما، أي أنّهما البحران المفض</w:t>
      </w:r>
      <w:r w:rsidR="00997BA3">
        <w:rPr>
          <w:rFonts w:eastAsiaTheme="majorEastAsia" w:hint="cs"/>
          <w:rtl/>
          <w:lang w:val="en-US"/>
        </w:rPr>
        <w:t>ّ</w:t>
      </w:r>
      <w:r>
        <w:rPr>
          <w:rFonts w:eastAsiaTheme="majorEastAsia" w:hint="cs"/>
          <w:rtl/>
          <w:lang w:val="en-US"/>
        </w:rPr>
        <w:t xml:space="preserve">لان </w:t>
      </w:r>
      <w:r w:rsidRPr="00040A68">
        <w:rPr>
          <w:rFonts w:eastAsiaTheme="majorEastAsia" w:hint="cs"/>
          <w:rtl/>
          <w:lang w:val="en-US"/>
        </w:rPr>
        <w:t>في المطو</w:t>
      </w:r>
      <w:r w:rsidR="00997BA3">
        <w:rPr>
          <w:rFonts w:eastAsiaTheme="majorEastAsia" w:hint="cs"/>
          <w:rtl/>
          <w:lang w:val="en-US"/>
        </w:rPr>
        <w:t>ّ</w:t>
      </w:r>
      <w:r w:rsidRPr="00040A68">
        <w:rPr>
          <w:rFonts w:eastAsiaTheme="majorEastAsia" w:hint="cs"/>
          <w:rtl/>
          <w:lang w:val="en-US"/>
        </w:rPr>
        <w:t>لات.</w:t>
      </w:r>
      <w:r>
        <w:rPr>
          <w:rFonts w:eastAsiaTheme="majorEastAsia" w:hint="cs"/>
          <w:rtl/>
          <w:lang w:val="en-US"/>
        </w:rPr>
        <w:t xml:space="preserve"> </w:t>
      </w:r>
    </w:p>
    <w:p w:rsidR="008914D6" w:rsidRDefault="008914D6" w:rsidP="00724680">
      <w:pPr>
        <w:rPr>
          <w:rFonts w:eastAsiaTheme="majorEastAsia"/>
          <w:rtl/>
          <w:lang w:val="en-US"/>
        </w:rPr>
      </w:pPr>
      <w:r>
        <w:rPr>
          <w:rFonts w:eastAsiaTheme="majorEastAsia" w:hint="cs"/>
          <w:rtl/>
          <w:lang w:val="en-US"/>
        </w:rPr>
        <w:t>كما نلاحظ اختلاف الترتيب بين البحري</w:t>
      </w:r>
      <w:r w:rsidR="00DF0808">
        <w:rPr>
          <w:rFonts w:eastAsiaTheme="majorEastAsia" w:hint="cs"/>
          <w:rtl/>
          <w:lang w:val="en-US"/>
        </w:rPr>
        <w:t>ن المتوسطة الاستخدام، حيث تقدّم الوافر</w:t>
      </w:r>
      <w:r>
        <w:rPr>
          <w:rFonts w:eastAsiaTheme="majorEastAsia" w:hint="cs"/>
          <w:rtl/>
          <w:lang w:val="en-US"/>
        </w:rPr>
        <w:t xml:space="preserve"> </w:t>
      </w:r>
      <w:r w:rsidR="00DF0808">
        <w:rPr>
          <w:rFonts w:eastAsiaTheme="majorEastAsia" w:hint="cs"/>
          <w:rtl/>
          <w:lang w:val="en-US"/>
        </w:rPr>
        <w:t>على</w:t>
      </w:r>
      <w:r>
        <w:rPr>
          <w:rFonts w:eastAsiaTheme="majorEastAsia" w:hint="cs"/>
          <w:rtl/>
          <w:lang w:val="en-US"/>
        </w:rPr>
        <w:t xml:space="preserve"> الر</w:t>
      </w:r>
      <w:r w:rsidR="00997BA3">
        <w:rPr>
          <w:rFonts w:eastAsiaTheme="majorEastAsia" w:hint="cs"/>
          <w:rtl/>
          <w:lang w:val="en-US"/>
        </w:rPr>
        <w:t>ّ</w:t>
      </w:r>
      <w:r w:rsidR="00DF0808">
        <w:rPr>
          <w:rFonts w:eastAsiaTheme="majorEastAsia" w:hint="cs"/>
          <w:rtl/>
          <w:lang w:val="en-US"/>
        </w:rPr>
        <w:t>مل</w:t>
      </w:r>
      <w:r>
        <w:rPr>
          <w:rFonts w:eastAsiaTheme="majorEastAsia" w:hint="cs"/>
          <w:rtl/>
          <w:lang w:val="en-US"/>
        </w:rPr>
        <w:t>، الذي قفزت نسبة الن</w:t>
      </w:r>
      <w:r w:rsidR="00997BA3">
        <w:rPr>
          <w:rFonts w:eastAsiaTheme="majorEastAsia" w:hint="cs"/>
          <w:rtl/>
          <w:lang w:val="en-US"/>
        </w:rPr>
        <w:t>ّ</w:t>
      </w:r>
      <w:r>
        <w:rPr>
          <w:rFonts w:eastAsiaTheme="majorEastAsia" w:hint="cs"/>
          <w:rtl/>
          <w:lang w:val="en-US"/>
        </w:rPr>
        <w:t xml:space="preserve">فس </w:t>
      </w:r>
      <w:r w:rsidR="00E57024">
        <w:rPr>
          <w:rFonts w:eastAsiaTheme="majorEastAsia" w:hint="cs"/>
          <w:rtl/>
          <w:lang w:val="en-US"/>
        </w:rPr>
        <w:t>فيه عن نسبة ال</w:t>
      </w:r>
      <w:r w:rsidR="00724680">
        <w:rPr>
          <w:rFonts w:eastAsiaTheme="majorEastAsia" w:hint="cs"/>
          <w:rtl/>
          <w:lang w:val="en-US"/>
        </w:rPr>
        <w:t>نصوص</w:t>
      </w:r>
      <w:r w:rsidR="00E57024">
        <w:rPr>
          <w:rFonts w:eastAsiaTheme="majorEastAsia" w:hint="cs"/>
          <w:rtl/>
          <w:lang w:val="en-US"/>
        </w:rPr>
        <w:t xml:space="preserve"> بفارق ملحوظ،</w:t>
      </w:r>
      <w:r>
        <w:rPr>
          <w:rFonts w:eastAsiaTheme="majorEastAsia" w:hint="cs"/>
          <w:rtl/>
          <w:lang w:val="en-US"/>
        </w:rPr>
        <w:t xml:space="preserve"> بينما بقي بحر الر</w:t>
      </w:r>
      <w:r w:rsidR="00997BA3">
        <w:rPr>
          <w:rFonts w:eastAsiaTheme="majorEastAsia" w:hint="cs"/>
          <w:rtl/>
          <w:lang w:val="en-US"/>
        </w:rPr>
        <w:t>ّ</w:t>
      </w:r>
      <w:r>
        <w:rPr>
          <w:rFonts w:eastAsiaTheme="majorEastAsia" w:hint="cs"/>
          <w:rtl/>
          <w:lang w:val="en-US"/>
        </w:rPr>
        <w:t>مل محافظا تقريبا على تقارب النسبتين.</w:t>
      </w:r>
    </w:p>
    <w:p w:rsidR="008914D6" w:rsidRDefault="008914D6" w:rsidP="00FE78D2">
      <w:pPr>
        <w:rPr>
          <w:rFonts w:eastAsiaTheme="majorEastAsia"/>
          <w:rtl/>
          <w:lang w:val="en-US"/>
        </w:rPr>
      </w:pPr>
      <w:r>
        <w:rPr>
          <w:rFonts w:eastAsiaTheme="majorEastAsia" w:hint="cs"/>
          <w:rtl/>
          <w:lang w:val="en-US"/>
        </w:rPr>
        <w:t>أم</w:t>
      </w:r>
      <w:r w:rsidR="00997BA3">
        <w:rPr>
          <w:rFonts w:eastAsiaTheme="majorEastAsia" w:hint="cs"/>
          <w:rtl/>
          <w:lang w:val="en-US"/>
        </w:rPr>
        <w:t>ّ</w:t>
      </w:r>
      <w:r>
        <w:rPr>
          <w:rFonts w:eastAsiaTheme="majorEastAsia" w:hint="cs"/>
          <w:rtl/>
          <w:lang w:val="en-US"/>
        </w:rPr>
        <w:t>ا الب</w:t>
      </w:r>
      <w:r w:rsidR="00997BA3">
        <w:rPr>
          <w:rFonts w:eastAsiaTheme="majorEastAsia" w:hint="cs"/>
          <w:rtl/>
          <w:lang w:val="en-US"/>
        </w:rPr>
        <w:t>ّ</w:t>
      </w:r>
      <w:r>
        <w:rPr>
          <w:rFonts w:eastAsiaTheme="majorEastAsia" w:hint="cs"/>
          <w:rtl/>
          <w:lang w:val="en-US"/>
        </w:rPr>
        <w:t>حور البقي</w:t>
      </w:r>
      <w:r w:rsidR="00FE78D2">
        <w:rPr>
          <w:rFonts w:eastAsiaTheme="majorEastAsia" w:hint="cs"/>
          <w:rtl/>
          <w:lang w:val="en-US"/>
        </w:rPr>
        <w:t>ّ</w:t>
      </w:r>
      <w:r>
        <w:rPr>
          <w:rFonts w:eastAsiaTheme="majorEastAsia" w:hint="cs"/>
          <w:rtl/>
          <w:lang w:val="en-US"/>
        </w:rPr>
        <w:t>ة الأقل</w:t>
      </w:r>
      <w:r w:rsidR="00997BA3">
        <w:rPr>
          <w:rFonts w:eastAsiaTheme="majorEastAsia" w:hint="cs"/>
          <w:rtl/>
          <w:lang w:val="en-US"/>
        </w:rPr>
        <w:t>ّ</w:t>
      </w:r>
      <w:r>
        <w:rPr>
          <w:rFonts w:eastAsiaTheme="majorEastAsia" w:hint="cs"/>
          <w:rtl/>
          <w:lang w:val="en-US"/>
        </w:rPr>
        <w:t xml:space="preserve"> استعمالا، فبقيت على نفس الترتيب بين النسبتين تقريبا</w:t>
      </w:r>
      <w:r w:rsidR="00FE78D2">
        <w:rPr>
          <w:rFonts w:eastAsiaTheme="majorEastAsia" w:hint="cs"/>
          <w:rtl/>
          <w:lang w:val="en-US"/>
        </w:rPr>
        <w:t>،</w:t>
      </w:r>
      <w:r>
        <w:rPr>
          <w:rFonts w:eastAsiaTheme="majorEastAsia" w:hint="cs"/>
          <w:rtl/>
          <w:lang w:val="en-US"/>
        </w:rPr>
        <w:t xml:space="preserve"> ليبقى بحر الس</w:t>
      </w:r>
      <w:r w:rsidR="005C6E4B">
        <w:rPr>
          <w:rFonts w:eastAsiaTheme="majorEastAsia" w:hint="cs"/>
          <w:rtl/>
          <w:lang w:val="en-US"/>
        </w:rPr>
        <w:t>ّ</w:t>
      </w:r>
      <w:r>
        <w:rPr>
          <w:rFonts w:eastAsiaTheme="majorEastAsia" w:hint="cs"/>
          <w:rtl/>
          <w:lang w:val="en-US"/>
        </w:rPr>
        <w:t>ريع الأقل</w:t>
      </w:r>
      <w:r w:rsidR="005C6E4B">
        <w:rPr>
          <w:rFonts w:eastAsiaTheme="majorEastAsia" w:hint="cs"/>
          <w:rtl/>
          <w:lang w:val="en-US"/>
        </w:rPr>
        <w:t>ّ</w:t>
      </w:r>
      <w:r>
        <w:rPr>
          <w:rFonts w:eastAsiaTheme="majorEastAsia" w:hint="cs"/>
          <w:rtl/>
          <w:lang w:val="en-US"/>
        </w:rPr>
        <w:t xml:space="preserve"> استعمالا ونفسا من بين كل</w:t>
      </w:r>
      <w:r w:rsidR="005C6E4B">
        <w:rPr>
          <w:rFonts w:eastAsiaTheme="majorEastAsia" w:hint="cs"/>
          <w:rtl/>
          <w:lang w:val="en-US"/>
        </w:rPr>
        <w:t>ّ</w:t>
      </w:r>
      <w:r>
        <w:rPr>
          <w:rFonts w:eastAsiaTheme="majorEastAsia" w:hint="cs"/>
          <w:rtl/>
          <w:lang w:val="en-US"/>
        </w:rPr>
        <w:t xml:space="preserve"> البحور، إذ حضوره</w:t>
      </w:r>
      <w:r w:rsidRPr="00C96C63">
        <w:rPr>
          <w:rFonts w:eastAsiaTheme="majorEastAsia" w:hint="cs"/>
          <w:rtl/>
          <w:lang w:val="en-US"/>
        </w:rPr>
        <w:t xml:space="preserve"> </w:t>
      </w:r>
      <w:r>
        <w:rPr>
          <w:rFonts w:eastAsiaTheme="majorEastAsia" w:hint="cs"/>
          <w:rtl/>
          <w:lang w:val="en-US"/>
        </w:rPr>
        <w:t>في الكتاب كان في بيتين فقط.</w:t>
      </w:r>
    </w:p>
    <w:p w:rsidR="008914D6" w:rsidRDefault="008914D6" w:rsidP="00E0495E">
      <w:pPr>
        <w:rPr>
          <w:rFonts w:eastAsiaTheme="majorEastAsia"/>
          <w:rtl/>
          <w:lang w:val="en-US"/>
        </w:rPr>
      </w:pPr>
      <w:r>
        <w:rPr>
          <w:rFonts w:eastAsiaTheme="majorEastAsia" w:hint="cs"/>
          <w:rtl/>
          <w:lang w:val="en-US"/>
        </w:rPr>
        <w:t>وإذا قارنا نسب البحور المستعملة في كتاب شعراء الجزائر</w:t>
      </w:r>
      <w:r w:rsidRPr="004E0382">
        <w:rPr>
          <w:rFonts w:eastAsiaTheme="majorEastAsia" w:hint="cs"/>
          <w:rtl/>
          <w:lang w:val="en-US"/>
        </w:rPr>
        <w:t xml:space="preserve"> </w:t>
      </w:r>
      <w:r>
        <w:rPr>
          <w:rFonts w:eastAsiaTheme="majorEastAsia" w:hint="cs"/>
          <w:rtl/>
          <w:lang w:val="en-US"/>
        </w:rPr>
        <w:t xml:space="preserve">بنسب شيوع البحور في </w:t>
      </w:r>
      <w:r w:rsidR="0071697C">
        <w:rPr>
          <w:rFonts w:eastAsiaTheme="majorEastAsia" w:hint="cs"/>
          <w:rtl/>
          <w:lang w:val="en-US"/>
        </w:rPr>
        <w:t>الشعر</w:t>
      </w:r>
      <w:r>
        <w:rPr>
          <w:rFonts w:eastAsiaTheme="majorEastAsia" w:hint="cs"/>
          <w:rtl/>
          <w:lang w:val="en-US"/>
        </w:rPr>
        <w:t xml:space="preserve"> العربي</w:t>
      </w:r>
      <w:r w:rsidR="005C6E4B">
        <w:rPr>
          <w:rFonts w:eastAsiaTheme="majorEastAsia" w:hint="cs"/>
          <w:rtl/>
          <w:lang w:val="en-US"/>
        </w:rPr>
        <w:t>ّ</w:t>
      </w:r>
      <w:r>
        <w:rPr>
          <w:rFonts w:eastAsiaTheme="majorEastAsia" w:hint="cs"/>
          <w:rtl/>
          <w:lang w:val="en-US"/>
        </w:rPr>
        <w:t xml:space="preserve"> منذ القديم، -استنادا إلى إحصائيات ابراهيم أنيس و</w:t>
      </w:r>
      <w:r w:rsidR="005C6E4B">
        <w:rPr>
          <w:rFonts w:eastAsiaTheme="majorEastAsia" w:hint="cs"/>
          <w:rtl/>
          <w:lang w:val="en-US"/>
        </w:rPr>
        <w:t>ا</w:t>
      </w:r>
      <w:r>
        <w:rPr>
          <w:rFonts w:eastAsiaTheme="majorEastAsia" w:hint="cs"/>
          <w:rtl/>
          <w:lang w:val="en-US"/>
        </w:rPr>
        <w:t>بن الشيخ - ، فإن أهمّ ما يمكن ملاحظته:</w:t>
      </w:r>
    </w:p>
    <w:p w:rsidR="008914D6" w:rsidRDefault="008914D6" w:rsidP="00E0495E">
      <w:pPr>
        <w:rPr>
          <w:rFonts w:eastAsiaTheme="majorEastAsia"/>
          <w:rtl/>
          <w:lang w:val="en-US"/>
        </w:rPr>
      </w:pPr>
      <w:r>
        <w:rPr>
          <w:rFonts w:eastAsiaTheme="majorEastAsia" w:hint="cs"/>
          <w:rtl/>
          <w:lang w:val="en-US"/>
        </w:rPr>
        <w:t>أن</w:t>
      </w:r>
      <w:r w:rsidR="005C6E4B">
        <w:rPr>
          <w:rFonts w:eastAsiaTheme="majorEastAsia" w:hint="cs"/>
          <w:rtl/>
          <w:lang w:val="en-US"/>
        </w:rPr>
        <w:t>ّ</w:t>
      </w:r>
      <w:r>
        <w:rPr>
          <w:rFonts w:eastAsiaTheme="majorEastAsia" w:hint="cs"/>
          <w:rtl/>
          <w:lang w:val="en-US"/>
        </w:rPr>
        <w:t xml:space="preserve"> الطويل عند شعراء الكتاب بقي يحتفظ بصدارته ومكانته التي كان عليها في </w:t>
      </w:r>
      <w:r w:rsidR="0071697C">
        <w:rPr>
          <w:rFonts w:eastAsiaTheme="majorEastAsia" w:hint="cs"/>
          <w:rtl/>
          <w:lang w:val="en-US"/>
        </w:rPr>
        <w:t>الشعر</w:t>
      </w:r>
      <w:r>
        <w:rPr>
          <w:rFonts w:eastAsiaTheme="majorEastAsia" w:hint="cs"/>
          <w:rtl/>
          <w:lang w:val="en-US"/>
        </w:rPr>
        <w:t xml:space="preserve"> العربي</w:t>
      </w:r>
      <w:r w:rsidR="005C6E4B">
        <w:rPr>
          <w:rFonts w:eastAsiaTheme="majorEastAsia" w:hint="cs"/>
          <w:rtl/>
          <w:lang w:val="en-US"/>
        </w:rPr>
        <w:t>ّ</w:t>
      </w:r>
      <w:r>
        <w:rPr>
          <w:rFonts w:eastAsiaTheme="majorEastAsia" w:hint="cs"/>
          <w:rtl/>
          <w:lang w:val="en-US"/>
        </w:rPr>
        <w:t xml:space="preserve"> في عصوره </w:t>
      </w:r>
      <w:r>
        <w:rPr>
          <w:rFonts w:eastAsiaTheme="majorEastAsia" w:hint="cs"/>
          <w:rtl/>
          <w:lang w:val="en-US"/>
        </w:rPr>
        <w:lastRenderedPageBreak/>
        <w:t>القديمة</w:t>
      </w:r>
      <w:r w:rsidR="000548ED">
        <w:rPr>
          <w:rStyle w:val="Appelnotedebasdep"/>
          <w:rFonts w:eastAsiaTheme="majorEastAsia"/>
          <w:rtl/>
          <w:lang w:val="en-US"/>
        </w:rPr>
        <w:t>(</w:t>
      </w:r>
      <w:r w:rsidR="000548ED">
        <w:rPr>
          <w:rStyle w:val="Appelnotedebasdep"/>
          <w:rFonts w:eastAsiaTheme="majorEastAsia"/>
          <w:rtl/>
          <w:lang w:val="en-US"/>
        </w:rPr>
        <w:footnoteReference w:id="862"/>
      </w:r>
      <w:r w:rsidR="000548ED">
        <w:rPr>
          <w:rStyle w:val="Appelnotedebasdep"/>
          <w:rFonts w:eastAsiaTheme="majorEastAsia"/>
          <w:rtl/>
          <w:lang w:val="en-US"/>
        </w:rPr>
        <w:t>)</w:t>
      </w:r>
      <w:r>
        <w:rPr>
          <w:rFonts w:eastAsiaTheme="majorEastAsia" w:hint="cs"/>
          <w:rtl/>
          <w:lang w:val="en-US"/>
        </w:rPr>
        <w:t xml:space="preserve">، ونسبة شيوعه في </w:t>
      </w:r>
      <w:r w:rsidR="0071697C">
        <w:rPr>
          <w:rFonts w:eastAsiaTheme="majorEastAsia" w:hint="cs"/>
          <w:rtl/>
          <w:lang w:val="en-US"/>
        </w:rPr>
        <w:t>الشعر</w:t>
      </w:r>
      <w:r>
        <w:rPr>
          <w:rFonts w:eastAsiaTheme="majorEastAsia" w:hint="cs"/>
          <w:rtl/>
          <w:lang w:val="en-US"/>
        </w:rPr>
        <w:t xml:space="preserve"> العربي تتقارب إلى حد</w:t>
      </w:r>
      <w:r w:rsidR="005C6E4B">
        <w:rPr>
          <w:rFonts w:eastAsiaTheme="majorEastAsia" w:hint="cs"/>
          <w:rtl/>
          <w:lang w:val="en-US"/>
        </w:rPr>
        <w:t>ّ</w:t>
      </w:r>
      <w:r>
        <w:rPr>
          <w:rFonts w:eastAsiaTheme="majorEastAsia" w:hint="cs"/>
          <w:rtl/>
          <w:lang w:val="en-US"/>
        </w:rPr>
        <w:t xml:space="preserve"> كبير مع نسبة استعماله في كتاب </w:t>
      </w:r>
      <w:r w:rsidR="000D187C">
        <w:rPr>
          <w:rFonts w:eastAsiaTheme="majorEastAsia" w:hint="cs"/>
          <w:rtl/>
          <w:lang w:val="en-US"/>
        </w:rPr>
        <w:t>محمد</w:t>
      </w:r>
      <w:r w:rsidR="00C55A64">
        <w:rPr>
          <w:rFonts w:eastAsiaTheme="majorEastAsia" w:hint="cs"/>
          <w:rtl/>
          <w:lang w:val="en-US"/>
        </w:rPr>
        <w:t xml:space="preserve"> </w:t>
      </w:r>
      <w:r w:rsidR="0071697C">
        <w:rPr>
          <w:rFonts w:eastAsiaTheme="majorEastAsia" w:hint="cs"/>
          <w:rtl/>
          <w:lang w:val="en-US"/>
        </w:rPr>
        <w:t>السنوسي</w:t>
      </w:r>
      <w:r>
        <w:rPr>
          <w:rFonts w:eastAsiaTheme="majorEastAsia" w:hint="cs"/>
          <w:rtl/>
          <w:lang w:val="en-US"/>
        </w:rPr>
        <w:t>، إذ يذهب محمد أنيس "أن</w:t>
      </w:r>
      <w:r w:rsidR="005C6E4B">
        <w:rPr>
          <w:rFonts w:eastAsiaTheme="majorEastAsia" w:hint="cs"/>
          <w:rtl/>
          <w:lang w:val="en-US"/>
        </w:rPr>
        <w:t>ّ</w:t>
      </w:r>
      <w:r>
        <w:rPr>
          <w:rFonts w:eastAsiaTheme="majorEastAsia" w:hint="cs"/>
          <w:rtl/>
          <w:lang w:val="en-US"/>
        </w:rPr>
        <w:t xml:space="preserve"> البحر </w:t>
      </w:r>
      <w:r w:rsidR="00321A73">
        <w:rPr>
          <w:rFonts w:eastAsiaTheme="majorEastAsia" w:hint="cs"/>
          <w:rtl/>
          <w:lang w:val="en-US"/>
        </w:rPr>
        <w:t>الطويل</w:t>
      </w:r>
      <w:r>
        <w:rPr>
          <w:rFonts w:eastAsiaTheme="majorEastAsia" w:hint="cs"/>
          <w:rtl/>
          <w:lang w:val="en-US"/>
        </w:rPr>
        <w:t xml:space="preserve"> قد نظم منه ما يقرب من ثلث </w:t>
      </w:r>
      <w:r w:rsidR="0071697C">
        <w:rPr>
          <w:rFonts w:eastAsiaTheme="majorEastAsia" w:hint="cs"/>
          <w:rtl/>
          <w:lang w:val="en-US"/>
        </w:rPr>
        <w:t>الشعر</w:t>
      </w:r>
      <w:r>
        <w:rPr>
          <w:rFonts w:eastAsiaTheme="majorEastAsia" w:hint="cs"/>
          <w:rtl/>
          <w:lang w:val="en-US"/>
        </w:rPr>
        <w:t xml:space="preserve"> العربي</w:t>
      </w:r>
      <w:r w:rsidR="005C6E4B">
        <w:rPr>
          <w:rFonts w:eastAsiaTheme="majorEastAsia" w:hint="cs"/>
          <w:rtl/>
          <w:lang w:val="en-US"/>
        </w:rPr>
        <w:t>ّ</w:t>
      </w:r>
      <w:r>
        <w:rPr>
          <w:rFonts w:eastAsiaTheme="majorEastAsia" w:hint="cs"/>
          <w:rtl/>
          <w:lang w:val="en-US"/>
        </w:rPr>
        <w:t>، وأن</w:t>
      </w:r>
      <w:r w:rsidR="005C6E4B">
        <w:rPr>
          <w:rFonts w:eastAsiaTheme="majorEastAsia" w:hint="cs"/>
          <w:rtl/>
          <w:lang w:val="en-US"/>
        </w:rPr>
        <w:t>ّ</w:t>
      </w:r>
      <w:r>
        <w:rPr>
          <w:rFonts w:eastAsiaTheme="majorEastAsia" w:hint="cs"/>
          <w:rtl/>
          <w:lang w:val="en-US"/>
        </w:rPr>
        <w:t>ه الوزن الذي كان القدماء يؤثرونه على غيره، ويت</w:t>
      </w:r>
      <w:r w:rsidR="005C6E4B">
        <w:rPr>
          <w:rFonts w:eastAsiaTheme="majorEastAsia" w:hint="cs"/>
          <w:rtl/>
          <w:lang w:val="en-US"/>
        </w:rPr>
        <w:t>ّ</w:t>
      </w:r>
      <w:r>
        <w:rPr>
          <w:rFonts w:eastAsiaTheme="majorEastAsia" w:hint="cs"/>
          <w:rtl/>
          <w:lang w:val="en-US"/>
        </w:rPr>
        <w:t>خذونه ميزانا لأشعارهم"</w:t>
      </w:r>
      <w:r>
        <w:rPr>
          <w:rStyle w:val="Appelnotedebasdep"/>
          <w:rFonts w:eastAsiaTheme="majorEastAsia"/>
          <w:rtl/>
          <w:lang w:val="en-US"/>
        </w:rPr>
        <w:t>(</w:t>
      </w:r>
      <w:r>
        <w:rPr>
          <w:rStyle w:val="Appelnotedebasdep"/>
          <w:rFonts w:eastAsiaTheme="majorEastAsia"/>
          <w:rtl/>
          <w:lang w:val="en-US"/>
        </w:rPr>
        <w:footnoteReference w:id="863"/>
      </w:r>
      <w:r>
        <w:rPr>
          <w:rStyle w:val="Appelnotedebasdep"/>
          <w:rFonts w:eastAsiaTheme="majorEastAsia"/>
          <w:rtl/>
          <w:lang w:val="en-US"/>
        </w:rPr>
        <w:t>)</w:t>
      </w:r>
      <w:r>
        <w:rPr>
          <w:rFonts w:eastAsiaTheme="majorEastAsia" w:hint="cs"/>
          <w:rtl/>
          <w:lang w:val="en-US"/>
        </w:rPr>
        <w:t xml:space="preserve">. </w:t>
      </w:r>
    </w:p>
    <w:p w:rsidR="008914D6" w:rsidRDefault="008914D6" w:rsidP="00E0495E">
      <w:pPr>
        <w:rPr>
          <w:rFonts w:eastAsiaTheme="majorEastAsia"/>
          <w:rtl/>
          <w:lang w:val="en-US"/>
        </w:rPr>
      </w:pPr>
      <w:r>
        <w:rPr>
          <w:rFonts w:eastAsiaTheme="majorEastAsia" w:hint="cs"/>
          <w:rtl/>
          <w:lang w:val="en-US"/>
        </w:rPr>
        <w:t>كما أن</w:t>
      </w:r>
      <w:r w:rsidR="005C6E4B">
        <w:rPr>
          <w:rFonts w:eastAsiaTheme="majorEastAsia" w:hint="cs"/>
          <w:rtl/>
          <w:lang w:val="en-US"/>
        </w:rPr>
        <w:t>ّ</w:t>
      </w:r>
      <w:r>
        <w:rPr>
          <w:rFonts w:eastAsiaTheme="majorEastAsia" w:hint="cs"/>
          <w:rtl/>
          <w:lang w:val="en-US"/>
        </w:rPr>
        <w:t>ه لا تختلف مراتب البحور الل</w:t>
      </w:r>
      <w:r w:rsidR="005C6E4B">
        <w:rPr>
          <w:rFonts w:eastAsiaTheme="majorEastAsia" w:hint="cs"/>
          <w:rtl/>
          <w:lang w:val="en-US"/>
        </w:rPr>
        <w:t>ّ</w:t>
      </w:r>
      <w:r>
        <w:rPr>
          <w:rFonts w:eastAsiaTheme="majorEastAsia" w:hint="cs"/>
          <w:rtl/>
          <w:lang w:val="en-US"/>
        </w:rPr>
        <w:t>احقة بين كتاب شعراء الجزائر و</w:t>
      </w:r>
      <w:r w:rsidR="0071697C">
        <w:rPr>
          <w:rFonts w:eastAsiaTheme="majorEastAsia" w:hint="cs"/>
          <w:rtl/>
          <w:lang w:val="en-US"/>
        </w:rPr>
        <w:t>الشعر</w:t>
      </w:r>
      <w:r>
        <w:rPr>
          <w:rFonts w:eastAsiaTheme="majorEastAsia" w:hint="cs"/>
          <w:rtl/>
          <w:lang w:val="en-US"/>
        </w:rPr>
        <w:t xml:space="preserve"> العربي</w:t>
      </w:r>
      <w:r w:rsidR="005C6E4B">
        <w:rPr>
          <w:rFonts w:eastAsiaTheme="majorEastAsia" w:hint="cs"/>
          <w:rtl/>
          <w:lang w:val="en-US"/>
        </w:rPr>
        <w:t>ّ</w:t>
      </w:r>
      <w:r>
        <w:rPr>
          <w:rFonts w:eastAsiaTheme="majorEastAsia" w:hint="cs"/>
          <w:rtl/>
          <w:lang w:val="en-US"/>
        </w:rPr>
        <w:t xml:space="preserve"> القديم، إذ ظل</w:t>
      </w:r>
      <w:r w:rsidR="005C6E4B">
        <w:rPr>
          <w:rFonts w:eastAsiaTheme="majorEastAsia" w:hint="cs"/>
          <w:rtl/>
          <w:lang w:val="en-US"/>
        </w:rPr>
        <w:t>ّ</w:t>
      </w:r>
      <w:r>
        <w:rPr>
          <w:rFonts w:eastAsiaTheme="majorEastAsia" w:hint="cs"/>
          <w:rtl/>
          <w:lang w:val="en-US"/>
        </w:rPr>
        <w:t xml:space="preserve"> البحر الكامل والبسيط والخفيف والوافر في المرتبة </w:t>
      </w:r>
      <w:r w:rsidR="0071697C">
        <w:rPr>
          <w:rFonts w:eastAsiaTheme="majorEastAsia" w:hint="cs"/>
          <w:rtl/>
          <w:lang w:val="en-US"/>
        </w:rPr>
        <w:t>الثاني</w:t>
      </w:r>
      <w:r>
        <w:rPr>
          <w:rFonts w:eastAsiaTheme="majorEastAsia" w:hint="cs"/>
          <w:rtl/>
          <w:lang w:val="en-US"/>
        </w:rPr>
        <w:t>ة في نسبة الش</w:t>
      </w:r>
      <w:r w:rsidR="005C6E4B">
        <w:rPr>
          <w:rFonts w:eastAsiaTheme="majorEastAsia" w:hint="cs"/>
          <w:rtl/>
          <w:lang w:val="en-US"/>
        </w:rPr>
        <w:t>ّ</w:t>
      </w:r>
      <w:r>
        <w:rPr>
          <w:rFonts w:eastAsiaTheme="majorEastAsia" w:hint="cs"/>
          <w:rtl/>
          <w:lang w:val="en-US"/>
        </w:rPr>
        <w:t xml:space="preserve">يوع بعد </w:t>
      </w:r>
      <w:r w:rsidR="00321A73">
        <w:rPr>
          <w:rFonts w:eastAsiaTheme="majorEastAsia" w:hint="cs"/>
          <w:rtl/>
          <w:lang w:val="en-US"/>
        </w:rPr>
        <w:t>الطويل</w:t>
      </w:r>
      <w:r>
        <w:rPr>
          <w:rFonts w:eastAsiaTheme="majorEastAsia" w:hint="cs"/>
          <w:rtl/>
          <w:lang w:val="en-US"/>
        </w:rPr>
        <w:t>، خاص</w:t>
      </w:r>
      <w:r w:rsidR="005C6E4B">
        <w:rPr>
          <w:rFonts w:eastAsiaTheme="majorEastAsia" w:hint="cs"/>
          <w:rtl/>
          <w:lang w:val="en-US"/>
        </w:rPr>
        <w:t>ّ</w:t>
      </w:r>
      <w:r>
        <w:rPr>
          <w:rFonts w:eastAsiaTheme="majorEastAsia" w:hint="cs"/>
          <w:rtl/>
          <w:lang w:val="en-US"/>
        </w:rPr>
        <w:t>ة مع بداية القرن الث</w:t>
      </w:r>
      <w:r w:rsidR="005C6E4B">
        <w:rPr>
          <w:rFonts w:eastAsiaTheme="majorEastAsia" w:hint="cs"/>
          <w:rtl/>
          <w:lang w:val="en-US"/>
        </w:rPr>
        <w:t>ّ</w:t>
      </w:r>
      <w:r>
        <w:rPr>
          <w:rFonts w:eastAsiaTheme="majorEastAsia" w:hint="cs"/>
          <w:rtl/>
          <w:lang w:val="en-US"/>
        </w:rPr>
        <w:t>الث للهجري</w:t>
      </w:r>
      <w:r>
        <w:rPr>
          <w:rStyle w:val="Appelnotedebasdep"/>
          <w:rFonts w:eastAsiaTheme="majorEastAsia"/>
          <w:rtl/>
          <w:lang w:val="en-US"/>
        </w:rPr>
        <w:t>(</w:t>
      </w:r>
      <w:r>
        <w:rPr>
          <w:rStyle w:val="Appelnotedebasdep"/>
          <w:rFonts w:eastAsiaTheme="majorEastAsia"/>
          <w:rtl/>
          <w:lang w:val="en-US"/>
        </w:rPr>
        <w:footnoteReference w:id="864"/>
      </w:r>
      <w:r>
        <w:rPr>
          <w:rStyle w:val="Appelnotedebasdep"/>
          <w:rFonts w:eastAsiaTheme="majorEastAsia"/>
          <w:rtl/>
          <w:lang w:val="en-US"/>
        </w:rPr>
        <w:t>)</w:t>
      </w:r>
      <w:r>
        <w:rPr>
          <w:rFonts w:eastAsiaTheme="majorEastAsia" w:hint="cs"/>
          <w:rtl/>
          <w:lang w:val="en-US"/>
        </w:rPr>
        <w:t>، بفرق بين نسبها، وتفاوت الر</w:t>
      </w:r>
      <w:r w:rsidR="005C6E4B">
        <w:rPr>
          <w:rFonts w:eastAsiaTheme="majorEastAsia" w:hint="cs"/>
          <w:rtl/>
          <w:lang w:val="en-US"/>
        </w:rPr>
        <w:t>ّ</w:t>
      </w:r>
      <w:r>
        <w:rPr>
          <w:rFonts w:eastAsiaTheme="majorEastAsia" w:hint="cs"/>
          <w:rtl/>
          <w:lang w:val="en-US"/>
        </w:rPr>
        <w:t xml:space="preserve">تب بينها من شاعر لآخر. </w:t>
      </w:r>
    </w:p>
    <w:p w:rsidR="008914D6" w:rsidRDefault="008914D6" w:rsidP="00E0495E">
      <w:pPr>
        <w:rPr>
          <w:rFonts w:eastAsiaTheme="majorEastAsia"/>
          <w:rtl/>
          <w:lang w:val="en-US"/>
        </w:rPr>
      </w:pPr>
      <w:r>
        <w:rPr>
          <w:rFonts w:eastAsiaTheme="majorEastAsia" w:hint="cs"/>
          <w:rtl/>
          <w:lang w:val="en-US"/>
        </w:rPr>
        <w:t>تشك</w:t>
      </w:r>
      <w:r w:rsidR="00722C82">
        <w:rPr>
          <w:rFonts w:eastAsiaTheme="majorEastAsia" w:hint="cs"/>
          <w:rtl/>
          <w:lang w:val="en-US"/>
        </w:rPr>
        <w:t>ّل البحور: الطويل،</w:t>
      </w:r>
      <w:r>
        <w:rPr>
          <w:rFonts w:eastAsiaTheme="majorEastAsia" w:hint="cs"/>
          <w:rtl/>
          <w:lang w:val="en-US"/>
        </w:rPr>
        <w:t xml:space="preserve"> الكامل</w:t>
      </w:r>
      <w:r w:rsidR="00722C82">
        <w:rPr>
          <w:rFonts w:eastAsiaTheme="majorEastAsia" w:hint="cs"/>
          <w:rtl/>
          <w:lang w:val="en-US"/>
        </w:rPr>
        <w:t>،</w:t>
      </w:r>
      <w:r>
        <w:rPr>
          <w:rFonts w:eastAsiaTheme="majorEastAsia" w:hint="cs"/>
          <w:rtl/>
          <w:lang w:val="en-US"/>
        </w:rPr>
        <w:t xml:space="preserve"> البسيط</w:t>
      </w:r>
      <w:r w:rsidR="00722C82">
        <w:rPr>
          <w:rFonts w:eastAsiaTheme="majorEastAsia" w:hint="cs"/>
          <w:rtl/>
          <w:lang w:val="en-US"/>
        </w:rPr>
        <w:t>،</w:t>
      </w:r>
      <w:r>
        <w:rPr>
          <w:rFonts w:eastAsiaTheme="majorEastAsia" w:hint="cs"/>
          <w:rtl/>
          <w:lang w:val="en-US"/>
        </w:rPr>
        <w:t xml:space="preserve"> الخفيف</w:t>
      </w:r>
      <w:r w:rsidR="00722C82">
        <w:rPr>
          <w:rFonts w:eastAsiaTheme="majorEastAsia" w:hint="cs"/>
          <w:rtl/>
          <w:lang w:val="en-US"/>
        </w:rPr>
        <w:t>،</w:t>
      </w:r>
      <w:r>
        <w:rPr>
          <w:rFonts w:eastAsiaTheme="majorEastAsia" w:hint="cs"/>
          <w:rtl/>
          <w:lang w:val="en-US"/>
        </w:rPr>
        <w:t xml:space="preserve"> الوافر المجموعة العروضي</w:t>
      </w:r>
      <w:r w:rsidR="00722C82">
        <w:rPr>
          <w:rFonts w:eastAsiaTheme="majorEastAsia" w:hint="cs"/>
          <w:rtl/>
          <w:lang w:val="en-US"/>
        </w:rPr>
        <w:t>ّ</w:t>
      </w:r>
      <w:r>
        <w:rPr>
          <w:rFonts w:eastAsiaTheme="majorEastAsia" w:hint="cs"/>
          <w:rtl/>
          <w:lang w:val="en-US"/>
        </w:rPr>
        <w:t>ة المهيمنة منذ القديم</w:t>
      </w:r>
      <w:r>
        <w:rPr>
          <w:rStyle w:val="Appelnotedebasdep"/>
          <w:rFonts w:eastAsiaTheme="majorEastAsia"/>
          <w:rtl/>
          <w:lang w:val="en-US"/>
        </w:rPr>
        <w:t>(</w:t>
      </w:r>
      <w:r>
        <w:rPr>
          <w:rStyle w:val="Appelnotedebasdep"/>
          <w:rFonts w:eastAsiaTheme="majorEastAsia"/>
          <w:rtl/>
          <w:lang w:val="en-US"/>
        </w:rPr>
        <w:footnoteReference w:id="865"/>
      </w:r>
      <w:r>
        <w:rPr>
          <w:rStyle w:val="Appelnotedebasdep"/>
          <w:rFonts w:eastAsiaTheme="majorEastAsia"/>
          <w:rtl/>
          <w:lang w:val="en-US"/>
        </w:rPr>
        <w:t>)</w:t>
      </w:r>
      <w:r>
        <w:rPr>
          <w:rFonts w:eastAsiaTheme="majorEastAsia" w:hint="cs"/>
          <w:rtl/>
          <w:lang w:val="en-US"/>
        </w:rPr>
        <w:t>، وهو ما  يتطابق مع نتائج نسب البحور في الكتاب، إل</w:t>
      </w:r>
      <w:r w:rsidR="00722C82">
        <w:rPr>
          <w:rFonts w:eastAsiaTheme="majorEastAsia" w:hint="cs"/>
          <w:rtl/>
          <w:lang w:val="en-US"/>
        </w:rPr>
        <w:t>ّ</w:t>
      </w:r>
      <w:r>
        <w:rPr>
          <w:rFonts w:eastAsiaTheme="majorEastAsia" w:hint="cs"/>
          <w:rtl/>
          <w:lang w:val="en-US"/>
        </w:rPr>
        <w:t>ا أن</w:t>
      </w:r>
      <w:r w:rsidR="00722C82">
        <w:rPr>
          <w:rFonts w:eastAsiaTheme="majorEastAsia" w:hint="cs"/>
          <w:rtl/>
          <w:lang w:val="en-US"/>
        </w:rPr>
        <w:t>ّ</w:t>
      </w:r>
      <w:r>
        <w:rPr>
          <w:rFonts w:eastAsiaTheme="majorEastAsia" w:hint="cs"/>
          <w:rtl/>
          <w:lang w:val="en-US"/>
        </w:rPr>
        <w:t xml:space="preserve"> الملاحظ في بحر الخفيف تقد</w:t>
      </w:r>
      <w:r w:rsidR="00722C82">
        <w:rPr>
          <w:rFonts w:eastAsiaTheme="majorEastAsia" w:hint="cs"/>
          <w:rtl/>
          <w:lang w:val="en-US"/>
        </w:rPr>
        <w:t>ّ</w:t>
      </w:r>
      <w:r>
        <w:rPr>
          <w:rFonts w:eastAsiaTheme="majorEastAsia" w:hint="cs"/>
          <w:rtl/>
          <w:lang w:val="en-US"/>
        </w:rPr>
        <w:t>مه في كتاب شعراء الجزائر وبفارق كبير عن بحر الوافر، وهي الملاحظة التي سج</w:t>
      </w:r>
      <w:r w:rsidR="00722C82">
        <w:rPr>
          <w:rFonts w:eastAsiaTheme="majorEastAsia" w:hint="cs"/>
          <w:rtl/>
          <w:lang w:val="en-US"/>
        </w:rPr>
        <w:t>ّ</w:t>
      </w:r>
      <w:r>
        <w:rPr>
          <w:rFonts w:eastAsiaTheme="majorEastAsia" w:hint="cs"/>
          <w:rtl/>
          <w:lang w:val="en-US"/>
        </w:rPr>
        <w:t xml:space="preserve">لها </w:t>
      </w:r>
      <w:r w:rsidR="00722C82">
        <w:rPr>
          <w:rFonts w:eastAsiaTheme="majorEastAsia" w:hint="cs"/>
          <w:rtl/>
          <w:lang w:val="en-US"/>
        </w:rPr>
        <w:t>ا</w:t>
      </w:r>
      <w:r>
        <w:rPr>
          <w:rFonts w:eastAsiaTheme="majorEastAsia" w:hint="cs"/>
          <w:rtl/>
          <w:lang w:val="en-US"/>
        </w:rPr>
        <w:t>بن الشيخ عند شعراء القرن الث</w:t>
      </w:r>
      <w:r w:rsidR="00722C82">
        <w:rPr>
          <w:rFonts w:eastAsiaTheme="majorEastAsia" w:hint="cs"/>
          <w:rtl/>
          <w:lang w:val="en-US"/>
        </w:rPr>
        <w:t>ّ</w:t>
      </w:r>
      <w:r>
        <w:rPr>
          <w:rFonts w:eastAsiaTheme="majorEastAsia" w:hint="cs"/>
          <w:rtl/>
          <w:lang w:val="en-US"/>
        </w:rPr>
        <w:t>الث هجري، أين بدأ بحر الخفيف في تقد</w:t>
      </w:r>
      <w:r w:rsidR="00722C82">
        <w:rPr>
          <w:rFonts w:eastAsiaTheme="majorEastAsia" w:hint="cs"/>
          <w:rtl/>
          <w:lang w:val="en-US"/>
        </w:rPr>
        <w:t>ّ</w:t>
      </w:r>
      <w:r>
        <w:rPr>
          <w:rFonts w:eastAsiaTheme="majorEastAsia" w:hint="cs"/>
          <w:rtl/>
          <w:lang w:val="en-US"/>
        </w:rPr>
        <w:t>م بارز، ويؤك</w:t>
      </w:r>
      <w:r w:rsidR="00722C82">
        <w:rPr>
          <w:rFonts w:eastAsiaTheme="majorEastAsia" w:hint="cs"/>
          <w:rtl/>
          <w:lang w:val="en-US"/>
        </w:rPr>
        <w:t>ّ</w:t>
      </w:r>
      <w:r>
        <w:rPr>
          <w:rFonts w:eastAsiaTheme="majorEastAsia" w:hint="cs"/>
          <w:rtl/>
          <w:lang w:val="en-US"/>
        </w:rPr>
        <w:t xml:space="preserve">د حضوره بين البحور المهيمنة، بعدما كان استعماله متقهقرا في شعر العصر الجاهلي وصدر الإسلام.     </w:t>
      </w:r>
    </w:p>
    <w:p w:rsidR="008914D6" w:rsidRDefault="008914D6" w:rsidP="00E0495E">
      <w:pPr>
        <w:rPr>
          <w:rFonts w:eastAsiaTheme="majorEastAsia"/>
          <w:rtl/>
          <w:lang w:val="en-US"/>
        </w:rPr>
      </w:pPr>
      <w:r>
        <w:rPr>
          <w:rFonts w:eastAsiaTheme="majorEastAsia" w:hint="cs"/>
          <w:rtl/>
          <w:lang w:val="en-US"/>
        </w:rPr>
        <w:t xml:space="preserve">تظهر إحصائيات </w:t>
      </w:r>
      <w:r w:rsidR="00722C82">
        <w:rPr>
          <w:rFonts w:eastAsiaTheme="majorEastAsia" w:hint="cs"/>
          <w:rtl/>
          <w:lang w:val="en-US"/>
        </w:rPr>
        <w:t>ا</w:t>
      </w:r>
      <w:r>
        <w:rPr>
          <w:rFonts w:eastAsiaTheme="majorEastAsia" w:hint="cs"/>
          <w:rtl/>
          <w:lang w:val="en-US"/>
        </w:rPr>
        <w:t xml:space="preserve">بن </w:t>
      </w:r>
      <w:r w:rsidR="0071697C">
        <w:rPr>
          <w:rFonts w:eastAsiaTheme="majorEastAsia" w:hint="cs"/>
          <w:rtl/>
          <w:lang w:val="en-US"/>
        </w:rPr>
        <w:t>الشيخ</w:t>
      </w:r>
      <w:r>
        <w:rPr>
          <w:rFonts w:eastAsiaTheme="majorEastAsia" w:hint="cs"/>
          <w:rtl/>
          <w:lang w:val="en-US"/>
        </w:rPr>
        <w:t xml:space="preserve"> تقد</w:t>
      </w:r>
      <w:r w:rsidR="005A237D">
        <w:rPr>
          <w:rFonts w:eastAsiaTheme="majorEastAsia" w:hint="cs"/>
          <w:rtl/>
          <w:lang w:val="en-US"/>
        </w:rPr>
        <w:t>ّ</w:t>
      </w:r>
      <w:r>
        <w:rPr>
          <w:rFonts w:eastAsiaTheme="majorEastAsia" w:hint="cs"/>
          <w:rtl/>
          <w:lang w:val="en-US"/>
        </w:rPr>
        <w:t>م بحر الس</w:t>
      </w:r>
      <w:r w:rsidR="00722C82">
        <w:rPr>
          <w:rFonts w:eastAsiaTheme="majorEastAsia" w:hint="cs"/>
          <w:rtl/>
          <w:lang w:val="en-US"/>
        </w:rPr>
        <w:t>ّ</w:t>
      </w:r>
      <w:r>
        <w:rPr>
          <w:rFonts w:eastAsiaTheme="majorEastAsia" w:hint="cs"/>
          <w:rtl/>
          <w:lang w:val="en-US"/>
        </w:rPr>
        <w:t>ريع في نسبة الش</w:t>
      </w:r>
      <w:r w:rsidR="00722C82">
        <w:rPr>
          <w:rFonts w:eastAsiaTheme="majorEastAsia" w:hint="cs"/>
          <w:rtl/>
          <w:lang w:val="en-US"/>
        </w:rPr>
        <w:t>ّ</w:t>
      </w:r>
      <w:r>
        <w:rPr>
          <w:rFonts w:eastAsiaTheme="majorEastAsia" w:hint="cs"/>
          <w:rtl/>
          <w:lang w:val="en-US"/>
        </w:rPr>
        <w:t xml:space="preserve">يوع مع شعراء القرن </w:t>
      </w:r>
      <w:r w:rsidR="0071697C">
        <w:rPr>
          <w:rFonts w:eastAsiaTheme="majorEastAsia" w:hint="cs"/>
          <w:rtl/>
          <w:lang w:val="en-US"/>
        </w:rPr>
        <w:t>الثاني</w:t>
      </w:r>
      <w:r>
        <w:rPr>
          <w:rFonts w:eastAsiaTheme="majorEastAsia" w:hint="cs"/>
          <w:rtl/>
          <w:lang w:val="en-US"/>
        </w:rPr>
        <w:t xml:space="preserve"> للهجري، بل وصار تقد</w:t>
      </w:r>
      <w:r w:rsidR="00722C82">
        <w:rPr>
          <w:rFonts w:eastAsiaTheme="majorEastAsia" w:hint="cs"/>
          <w:rtl/>
          <w:lang w:val="en-US"/>
        </w:rPr>
        <w:t>ّ</w:t>
      </w:r>
      <w:r>
        <w:rPr>
          <w:rFonts w:eastAsiaTheme="majorEastAsia" w:hint="cs"/>
          <w:rtl/>
          <w:lang w:val="en-US"/>
        </w:rPr>
        <w:t>مه في هذه الفترة ينافس بقية البحور في المجموعة المهيمنة</w:t>
      </w:r>
      <w:r>
        <w:rPr>
          <w:rStyle w:val="Appelnotedebasdep"/>
          <w:rFonts w:eastAsiaTheme="majorEastAsia"/>
          <w:rtl/>
          <w:lang w:val="en-US"/>
        </w:rPr>
        <w:t>(</w:t>
      </w:r>
      <w:r>
        <w:rPr>
          <w:rStyle w:val="Appelnotedebasdep"/>
          <w:rFonts w:eastAsiaTheme="majorEastAsia"/>
          <w:rtl/>
          <w:lang w:val="en-US"/>
        </w:rPr>
        <w:footnoteReference w:id="866"/>
      </w:r>
      <w:r>
        <w:rPr>
          <w:rStyle w:val="Appelnotedebasdep"/>
          <w:rFonts w:eastAsiaTheme="majorEastAsia"/>
          <w:rtl/>
          <w:lang w:val="en-US"/>
        </w:rPr>
        <w:t>)</w:t>
      </w:r>
      <w:r>
        <w:rPr>
          <w:rFonts w:eastAsiaTheme="majorEastAsia" w:hint="cs"/>
          <w:rtl/>
          <w:lang w:val="en-US"/>
        </w:rPr>
        <w:t>، إل</w:t>
      </w:r>
      <w:r w:rsidR="00722C82">
        <w:rPr>
          <w:rFonts w:eastAsiaTheme="majorEastAsia" w:hint="cs"/>
          <w:rtl/>
          <w:lang w:val="en-US"/>
        </w:rPr>
        <w:t>ّ</w:t>
      </w:r>
      <w:r>
        <w:rPr>
          <w:rFonts w:eastAsiaTheme="majorEastAsia" w:hint="cs"/>
          <w:rtl/>
          <w:lang w:val="en-US"/>
        </w:rPr>
        <w:t>ا أن</w:t>
      </w:r>
      <w:r w:rsidR="00722C82">
        <w:rPr>
          <w:rFonts w:eastAsiaTheme="majorEastAsia" w:hint="cs"/>
          <w:rtl/>
          <w:lang w:val="en-US"/>
        </w:rPr>
        <w:t>ّ</w:t>
      </w:r>
      <w:r>
        <w:rPr>
          <w:rFonts w:eastAsiaTheme="majorEastAsia" w:hint="cs"/>
          <w:rtl/>
          <w:lang w:val="en-US"/>
        </w:rPr>
        <w:t xml:space="preserve"> نسبته عند شعراء الكتاب تكاد تكون منعدمة، إذ لا نسجل</w:t>
      </w:r>
      <w:r w:rsidR="005A237D">
        <w:rPr>
          <w:rFonts w:eastAsiaTheme="majorEastAsia" w:hint="cs"/>
          <w:rtl/>
          <w:lang w:val="en-US"/>
        </w:rPr>
        <w:t>ّ</w:t>
      </w:r>
      <w:r>
        <w:rPr>
          <w:rFonts w:eastAsiaTheme="majorEastAsia" w:hint="cs"/>
          <w:rtl/>
          <w:lang w:val="en-US"/>
        </w:rPr>
        <w:t>ه إل</w:t>
      </w:r>
      <w:r w:rsidR="00722C82">
        <w:rPr>
          <w:rFonts w:eastAsiaTheme="majorEastAsia" w:hint="cs"/>
          <w:rtl/>
          <w:lang w:val="en-US"/>
        </w:rPr>
        <w:t>ّ</w:t>
      </w:r>
      <w:r>
        <w:rPr>
          <w:rFonts w:eastAsiaTheme="majorEastAsia" w:hint="cs"/>
          <w:rtl/>
          <w:lang w:val="en-US"/>
        </w:rPr>
        <w:t>ا في نص</w:t>
      </w:r>
      <w:r w:rsidR="005A237D">
        <w:rPr>
          <w:rFonts w:eastAsiaTheme="majorEastAsia" w:hint="cs"/>
          <w:rtl/>
          <w:lang w:val="en-US"/>
        </w:rPr>
        <w:t>ّ</w:t>
      </w:r>
      <w:r>
        <w:rPr>
          <w:rFonts w:eastAsiaTheme="majorEastAsia" w:hint="cs"/>
          <w:rtl/>
          <w:lang w:val="en-US"/>
        </w:rPr>
        <w:t xml:space="preserve"> من بيتين.</w:t>
      </w:r>
    </w:p>
    <w:p w:rsidR="008914D6" w:rsidRDefault="008914D6" w:rsidP="00E0495E">
      <w:pPr>
        <w:rPr>
          <w:rFonts w:eastAsiaTheme="majorEastAsia"/>
          <w:rtl/>
          <w:lang w:val="en-US"/>
        </w:rPr>
      </w:pPr>
      <w:r>
        <w:rPr>
          <w:rFonts w:eastAsiaTheme="majorEastAsia" w:hint="cs"/>
          <w:rtl/>
          <w:lang w:val="en-US"/>
        </w:rPr>
        <w:t>ظل</w:t>
      </w:r>
      <w:r w:rsidR="005A237D">
        <w:rPr>
          <w:rFonts w:eastAsiaTheme="majorEastAsia" w:hint="cs"/>
          <w:rtl/>
          <w:lang w:val="en-US"/>
        </w:rPr>
        <w:t>ّ البحران</w:t>
      </w:r>
      <w:r w:rsidR="00722C82">
        <w:rPr>
          <w:rFonts w:eastAsiaTheme="majorEastAsia" w:hint="cs"/>
          <w:rtl/>
          <w:lang w:val="en-US"/>
        </w:rPr>
        <w:t xml:space="preserve"> المجتثّ</w:t>
      </w:r>
      <w:r w:rsidR="005A237D">
        <w:rPr>
          <w:rFonts w:eastAsiaTheme="majorEastAsia" w:hint="cs"/>
          <w:rtl/>
          <w:lang w:val="en-US"/>
        </w:rPr>
        <w:t xml:space="preserve"> والمتقارب</w:t>
      </w:r>
      <w:r>
        <w:rPr>
          <w:rFonts w:eastAsiaTheme="majorEastAsia" w:hint="cs"/>
          <w:rtl/>
          <w:lang w:val="en-US"/>
        </w:rPr>
        <w:t xml:space="preserve"> من البحور القليلة الاستعمال منذ القديم</w:t>
      </w:r>
      <w:r w:rsidR="005A237D">
        <w:rPr>
          <w:rFonts w:eastAsiaTheme="majorEastAsia" w:hint="cs"/>
          <w:rtl/>
          <w:lang w:val="en-US"/>
        </w:rPr>
        <w:t>،</w:t>
      </w:r>
      <w:r>
        <w:rPr>
          <w:rFonts w:eastAsiaTheme="majorEastAsia" w:hint="cs"/>
          <w:rtl/>
          <w:lang w:val="en-US"/>
        </w:rPr>
        <w:t xml:space="preserve"> وتتذي</w:t>
      </w:r>
      <w:r w:rsidR="00722C82">
        <w:rPr>
          <w:rFonts w:eastAsiaTheme="majorEastAsia" w:hint="cs"/>
          <w:rtl/>
          <w:lang w:val="en-US"/>
        </w:rPr>
        <w:t>ّ</w:t>
      </w:r>
      <w:r>
        <w:rPr>
          <w:rFonts w:eastAsiaTheme="majorEastAsia" w:hint="cs"/>
          <w:rtl/>
          <w:lang w:val="en-US"/>
        </w:rPr>
        <w:t>ل ترتيب نسب شيوع البحور</w:t>
      </w:r>
      <w:r w:rsidR="00291FFD">
        <w:rPr>
          <w:rStyle w:val="Appelnotedebasdep"/>
          <w:rFonts w:eastAsiaTheme="majorEastAsia"/>
          <w:rtl/>
          <w:lang w:val="en-US"/>
        </w:rPr>
        <w:t>(</w:t>
      </w:r>
      <w:r w:rsidR="00291FFD">
        <w:rPr>
          <w:rStyle w:val="Appelnotedebasdep"/>
          <w:rFonts w:eastAsiaTheme="majorEastAsia"/>
          <w:rtl/>
          <w:lang w:val="en-US"/>
        </w:rPr>
        <w:footnoteReference w:id="867"/>
      </w:r>
      <w:r w:rsidR="00291FFD">
        <w:rPr>
          <w:rStyle w:val="Appelnotedebasdep"/>
          <w:rFonts w:eastAsiaTheme="majorEastAsia"/>
          <w:rtl/>
          <w:lang w:val="en-US"/>
        </w:rPr>
        <w:t>)</w:t>
      </w:r>
      <w:r>
        <w:rPr>
          <w:rFonts w:eastAsiaTheme="majorEastAsia" w:hint="cs"/>
          <w:rtl/>
          <w:lang w:val="en-US"/>
        </w:rPr>
        <w:t>.</w:t>
      </w:r>
    </w:p>
    <w:p w:rsidR="008914D6" w:rsidRDefault="00722C82" w:rsidP="00E0495E">
      <w:pPr>
        <w:rPr>
          <w:rFonts w:eastAsiaTheme="majorEastAsia"/>
          <w:rtl/>
          <w:lang w:val="en-US"/>
        </w:rPr>
      </w:pPr>
      <w:r>
        <w:rPr>
          <w:rFonts w:eastAsiaTheme="majorEastAsia" w:hint="cs"/>
          <w:rtl/>
          <w:lang w:val="en-US"/>
        </w:rPr>
        <w:t>ويمكننا القول إ</w:t>
      </w:r>
      <w:r w:rsidR="008914D6">
        <w:rPr>
          <w:rFonts w:eastAsiaTheme="majorEastAsia" w:hint="cs"/>
          <w:rtl/>
          <w:lang w:val="en-US"/>
        </w:rPr>
        <w:t>ن</w:t>
      </w:r>
      <w:r>
        <w:rPr>
          <w:rFonts w:eastAsiaTheme="majorEastAsia" w:hint="cs"/>
          <w:rtl/>
          <w:lang w:val="en-US"/>
        </w:rPr>
        <w:t>ّ</w:t>
      </w:r>
      <w:r w:rsidR="008914D6">
        <w:rPr>
          <w:rFonts w:eastAsiaTheme="majorEastAsia" w:hint="cs"/>
          <w:rtl/>
          <w:lang w:val="en-US"/>
        </w:rPr>
        <w:t xml:space="preserve"> شعراء الكتاب ساروا على خطى القدماء، إذ ظل</w:t>
      </w:r>
      <w:r>
        <w:rPr>
          <w:rFonts w:eastAsiaTheme="majorEastAsia" w:hint="cs"/>
          <w:rtl/>
          <w:lang w:val="en-US"/>
        </w:rPr>
        <w:t>ّ</w:t>
      </w:r>
      <w:r w:rsidR="008914D6">
        <w:rPr>
          <w:rFonts w:eastAsiaTheme="majorEastAsia" w:hint="cs"/>
          <w:rtl/>
          <w:lang w:val="en-US"/>
        </w:rPr>
        <w:t xml:space="preserve">وا يحتفظون بنسب البحور </w:t>
      </w:r>
      <w:r w:rsidR="0071697C">
        <w:rPr>
          <w:rFonts w:eastAsiaTheme="majorEastAsia" w:hint="cs"/>
          <w:rtl/>
          <w:lang w:val="en-US"/>
        </w:rPr>
        <w:t>الشعر</w:t>
      </w:r>
      <w:r w:rsidR="008914D6">
        <w:rPr>
          <w:rFonts w:eastAsiaTheme="majorEastAsia" w:hint="cs"/>
          <w:rtl/>
          <w:lang w:val="en-US"/>
        </w:rPr>
        <w:t xml:space="preserve">ية المستعملة في </w:t>
      </w:r>
      <w:r w:rsidR="0071697C">
        <w:rPr>
          <w:rFonts w:eastAsiaTheme="majorEastAsia" w:hint="cs"/>
          <w:rtl/>
          <w:lang w:val="en-US"/>
        </w:rPr>
        <w:t>الشعر</w:t>
      </w:r>
      <w:r w:rsidR="008914D6">
        <w:rPr>
          <w:rFonts w:eastAsiaTheme="majorEastAsia" w:hint="cs"/>
          <w:rtl/>
          <w:lang w:val="en-US"/>
        </w:rPr>
        <w:t xml:space="preserve"> العربي القديم إلى حد</w:t>
      </w:r>
      <w:r>
        <w:rPr>
          <w:rFonts w:eastAsiaTheme="majorEastAsia" w:hint="cs"/>
          <w:rtl/>
          <w:lang w:val="en-US"/>
        </w:rPr>
        <w:t>ّ</w:t>
      </w:r>
      <w:r w:rsidR="008914D6">
        <w:rPr>
          <w:rFonts w:eastAsiaTheme="majorEastAsia" w:hint="cs"/>
          <w:rtl/>
          <w:lang w:val="en-US"/>
        </w:rPr>
        <w:t xml:space="preserve"> كبير، فالت</w:t>
      </w:r>
      <w:r>
        <w:rPr>
          <w:rFonts w:eastAsiaTheme="majorEastAsia" w:hint="cs"/>
          <w:rtl/>
          <w:lang w:val="en-US"/>
        </w:rPr>
        <w:t>ّ</w:t>
      </w:r>
      <w:r w:rsidR="008914D6">
        <w:rPr>
          <w:rFonts w:eastAsiaTheme="majorEastAsia" w:hint="cs"/>
          <w:rtl/>
          <w:lang w:val="en-US"/>
        </w:rPr>
        <w:t xml:space="preserve">أثير العروضي لشعراء الكتاب كان أميل للإطار الذي رسمه فحول </w:t>
      </w:r>
      <w:r w:rsidR="0071697C">
        <w:rPr>
          <w:rFonts w:eastAsiaTheme="majorEastAsia" w:hint="cs"/>
          <w:rtl/>
          <w:lang w:val="en-US"/>
        </w:rPr>
        <w:t>الشعر</w:t>
      </w:r>
      <w:r w:rsidR="008914D6">
        <w:rPr>
          <w:rFonts w:eastAsiaTheme="majorEastAsia" w:hint="cs"/>
          <w:rtl/>
          <w:lang w:val="en-US"/>
        </w:rPr>
        <w:t xml:space="preserve"> العربي، فهم بذلك يسلكون مسلكهم وينسجون على منوالهم.  </w:t>
      </w:r>
    </w:p>
    <w:p w:rsidR="008914D6" w:rsidRPr="00CE3634" w:rsidRDefault="008914D6" w:rsidP="00E0495E">
      <w:pPr>
        <w:rPr>
          <w:rFonts w:eastAsiaTheme="majorEastAsia"/>
          <w:lang w:val="en-US"/>
        </w:rPr>
      </w:pPr>
      <w:r>
        <w:rPr>
          <w:rFonts w:eastAsiaTheme="majorEastAsia" w:hint="cs"/>
          <w:rtl/>
          <w:lang w:val="en-US"/>
        </w:rPr>
        <w:t xml:space="preserve"> وهم بذلك لا يت</w:t>
      </w:r>
      <w:r w:rsidR="00722C82">
        <w:rPr>
          <w:rFonts w:eastAsiaTheme="majorEastAsia" w:hint="cs"/>
          <w:rtl/>
          <w:lang w:val="en-US"/>
        </w:rPr>
        <w:t>ّ</w:t>
      </w:r>
      <w:r>
        <w:rPr>
          <w:rFonts w:eastAsiaTheme="majorEastAsia" w:hint="cs"/>
          <w:rtl/>
          <w:lang w:val="en-US"/>
        </w:rPr>
        <w:t>فقون مع شعراء العصر الحديث، خاص</w:t>
      </w:r>
      <w:r w:rsidR="00722C82">
        <w:rPr>
          <w:rFonts w:eastAsiaTheme="majorEastAsia" w:hint="cs"/>
          <w:rtl/>
          <w:lang w:val="en-US"/>
        </w:rPr>
        <w:t>ّ</w:t>
      </w:r>
      <w:r>
        <w:rPr>
          <w:rFonts w:eastAsiaTheme="majorEastAsia" w:hint="cs"/>
          <w:rtl/>
          <w:lang w:val="en-US"/>
        </w:rPr>
        <w:t>ة مع شوقي وحافظ ال</w:t>
      </w:r>
      <w:r w:rsidR="00722C82">
        <w:rPr>
          <w:rFonts w:eastAsiaTheme="majorEastAsia" w:hint="cs"/>
          <w:rtl/>
          <w:lang w:val="en-US"/>
        </w:rPr>
        <w:t>لّ</w:t>
      </w:r>
      <w:r>
        <w:rPr>
          <w:rFonts w:eastAsiaTheme="majorEastAsia" w:hint="cs"/>
          <w:rtl/>
          <w:lang w:val="en-US"/>
        </w:rPr>
        <w:t xml:space="preserve">ذين معهما تراجعت </w:t>
      </w:r>
      <w:r>
        <w:rPr>
          <w:rFonts w:eastAsiaTheme="majorEastAsia" w:hint="cs"/>
          <w:rtl/>
          <w:lang w:val="en-US"/>
        </w:rPr>
        <w:lastRenderedPageBreak/>
        <w:t xml:space="preserve">هيمنة بحر </w:t>
      </w:r>
      <w:r w:rsidR="00321A73">
        <w:rPr>
          <w:rFonts w:eastAsiaTheme="majorEastAsia" w:hint="cs"/>
          <w:rtl/>
          <w:lang w:val="en-US"/>
        </w:rPr>
        <w:t>الطويل</w:t>
      </w:r>
      <w:r>
        <w:rPr>
          <w:rFonts w:eastAsiaTheme="majorEastAsia" w:hint="cs"/>
          <w:rtl/>
          <w:lang w:val="en-US"/>
        </w:rPr>
        <w:t xml:space="preserve"> لصالح بحر الكامل بشكل واضح وجل</w:t>
      </w:r>
      <w:r w:rsidR="00722C82">
        <w:rPr>
          <w:rFonts w:eastAsiaTheme="majorEastAsia" w:hint="cs"/>
          <w:rtl/>
          <w:lang w:val="en-US"/>
        </w:rPr>
        <w:t>ّ</w:t>
      </w:r>
      <w:r>
        <w:rPr>
          <w:rFonts w:eastAsiaTheme="majorEastAsia" w:hint="cs"/>
          <w:rtl/>
          <w:lang w:val="en-US"/>
        </w:rPr>
        <w:t>ي</w:t>
      </w:r>
      <w:r>
        <w:rPr>
          <w:rStyle w:val="Appelnotedebasdep"/>
          <w:rFonts w:eastAsiaTheme="majorEastAsia"/>
          <w:rtl/>
          <w:lang w:val="en-US"/>
        </w:rPr>
        <w:t>(</w:t>
      </w:r>
      <w:r>
        <w:rPr>
          <w:rStyle w:val="Appelnotedebasdep"/>
          <w:rFonts w:eastAsiaTheme="majorEastAsia"/>
          <w:rtl/>
          <w:lang w:val="en-US"/>
        </w:rPr>
        <w:footnoteReference w:id="868"/>
      </w:r>
      <w:r>
        <w:rPr>
          <w:rStyle w:val="Appelnotedebasdep"/>
          <w:rFonts w:eastAsiaTheme="majorEastAsia"/>
          <w:rtl/>
          <w:lang w:val="en-US"/>
        </w:rPr>
        <w:t>)</w:t>
      </w:r>
      <w:r>
        <w:rPr>
          <w:rFonts w:eastAsiaTheme="majorEastAsia" w:hint="cs"/>
          <w:rtl/>
          <w:lang w:val="en-US"/>
        </w:rPr>
        <w:t xml:space="preserve">.    </w:t>
      </w:r>
    </w:p>
    <w:p w:rsidR="008914D6" w:rsidRDefault="008914D6" w:rsidP="00E0495E">
      <w:pPr>
        <w:pStyle w:val="Titre4"/>
        <w:rPr>
          <w:rtl/>
          <w:lang w:val="en-US"/>
        </w:rPr>
      </w:pPr>
      <w:bookmarkStart w:id="295" w:name="_Toc89471775"/>
      <w:bookmarkStart w:id="296" w:name="_Toc89474777"/>
      <w:bookmarkStart w:id="297" w:name="_Toc89859041"/>
      <w:bookmarkStart w:id="298" w:name="_Toc125762889"/>
      <w:r>
        <w:rPr>
          <w:rFonts w:hint="cs"/>
          <w:rtl/>
          <w:lang w:val="en-US"/>
        </w:rPr>
        <w:t xml:space="preserve">الأوزان </w:t>
      </w:r>
      <w:r w:rsidRPr="0050448A">
        <w:rPr>
          <w:rFonts w:hint="cs"/>
          <w:rtl/>
          <w:lang w:val="en-US"/>
        </w:rPr>
        <w:t>المجزوء</w:t>
      </w:r>
      <w:r>
        <w:rPr>
          <w:rFonts w:hint="cs"/>
          <w:rtl/>
          <w:lang w:val="en-US"/>
        </w:rPr>
        <w:t>ة</w:t>
      </w:r>
      <w:bookmarkEnd w:id="295"/>
      <w:bookmarkEnd w:id="296"/>
      <w:bookmarkEnd w:id="297"/>
      <w:bookmarkEnd w:id="298"/>
      <w:r w:rsidRPr="0050448A">
        <w:rPr>
          <w:rFonts w:hint="cs"/>
          <w:rtl/>
          <w:lang w:val="en-US"/>
        </w:rPr>
        <w:t xml:space="preserve"> </w:t>
      </w:r>
    </w:p>
    <w:p w:rsidR="008914D6" w:rsidRDefault="008914D6" w:rsidP="00E0495E">
      <w:pPr>
        <w:rPr>
          <w:rFonts w:eastAsiaTheme="majorEastAsia"/>
          <w:rtl/>
        </w:rPr>
      </w:pPr>
      <w:r>
        <w:rPr>
          <w:rFonts w:eastAsiaTheme="majorEastAsia" w:hint="cs"/>
          <w:rtl/>
          <w:lang w:val="en-US"/>
        </w:rPr>
        <w:t>تأتي الأوزان المجزوءة من البحور</w:t>
      </w:r>
      <w:r w:rsidR="00722C82">
        <w:rPr>
          <w:rFonts w:eastAsiaTheme="majorEastAsia" w:hint="cs"/>
          <w:rtl/>
          <w:lang w:val="en-US"/>
        </w:rPr>
        <w:t>:</w:t>
      </w:r>
      <w:r>
        <w:rPr>
          <w:rFonts w:eastAsiaTheme="majorEastAsia" w:hint="cs"/>
          <w:rtl/>
          <w:lang w:val="en-US"/>
        </w:rPr>
        <w:t xml:space="preserve"> </w:t>
      </w:r>
      <w:r w:rsidRPr="00714185">
        <w:rPr>
          <w:rtl/>
          <w:lang w:val="en-US"/>
        </w:rPr>
        <w:t>البسيط، والكامل،</w:t>
      </w:r>
      <w:r w:rsidRPr="00714185">
        <w:rPr>
          <w:rFonts w:eastAsiaTheme="majorEastAsia"/>
          <w:rtl/>
        </w:rPr>
        <w:t xml:space="preserve"> </w:t>
      </w:r>
      <w:r w:rsidRPr="00714185">
        <w:rPr>
          <w:rtl/>
          <w:lang w:val="en-US"/>
        </w:rPr>
        <w:t>والوافر</w:t>
      </w:r>
      <w:r w:rsidRPr="00714185">
        <w:rPr>
          <w:rFonts w:eastAsiaTheme="majorEastAsia" w:hint="cs"/>
          <w:rtl/>
        </w:rPr>
        <w:t>،</w:t>
      </w:r>
      <w:r w:rsidRPr="00714185">
        <w:rPr>
          <w:rtl/>
          <w:lang w:val="en-US"/>
        </w:rPr>
        <w:t xml:space="preserve"> والر</w:t>
      </w:r>
      <w:r w:rsidR="00722C82">
        <w:rPr>
          <w:rFonts w:hint="cs"/>
          <w:rtl/>
          <w:lang w:val="en-US"/>
        </w:rPr>
        <w:t>ّ</w:t>
      </w:r>
      <w:r w:rsidRPr="00714185">
        <w:rPr>
          <w:rtl/>
          <w:lang w:val="en-US"/>
        </w:rPr>
        <w:t>جز، والر</w:t>
      </w:r>
      <w:r w:rsidR="00722C82">
        <w:rPr>
          <w:rFonts w:hint="cs"/>
          <w:rtl/>
          <w:lang w:val="en-US"/>
        </w:rPr>
        <w:t>ّ</w:t>
      </w:r>
      <w:r w:rsidRPr="00714185">
        <w:rPr>
          <w:rtl/>
          <w:lang w:val="en-US"/>
        </w:rPr>
        <w:t>م</w:t>
      </w:r>
      <w:r w:rsidRPr="00714185">
        <w:rPr>
          <w:rFonts w:eastAsiaTheme="majorEastAsia"/>
          <w:rtl/>
        </w:rPr>
        <w:t>ل، والخفيف، والمتقارب، والمتدار</w:t>
      </w:r>
      <w:r w:rsidRPr="00714185">
        <w:rPr>
          <w:rFonts w:eastAsiaTheme="majorEastAsia" w:hint="cs"/>
          <w:rtl/>
        </w:rPr>
        <w:t>ك</w:t>
      </w:r>
      <w:r>
        <w:rPr>
          <w:rFonts w:eastAsiaTheme="majorEastAsia" w:hint="cs"/>
          <w:rtl/>
        </w:rPr>
        <w:t>، وباستثناء المتدارك المهمل في كتاب "شعراء الجزائر"، فإن</w:t>
      </w:r>
      <w:r w:rsidR="00B21D4E">
        <w:rPr>
          <w:rFonts w:eastAsiaTheme="majorEastAsia" w:hint="cs"/>
          <w:rtl/>
        </w:rPr>
        <w:t>ّ</w:t>
      </w:r>
      <w:r>
        <w:rPr>
          <w:rFonts w:eastAsiaTheme="majorEastAsia" w:hint="cs"/>
          <w:rtl/>
        </w:rPr>
        <w:t xml:space="preserve"> المجزوءات جاءت في الكتاب من البحور الكامل والر</w:t>
      </w:r>
      <w:r w:rsidR="00B21D4E">
        <w:rPr>
          <w:rFonts w:eastAsiaTheme="majorEastAsia" w:hint="cs"/>
          <w:rtl/>
        </w:rPr>
        <w:t>ّ</w:t>
      </w:r>
      <w:r>
        <w:rPr>
          <w:rFonts w:eastAsiaTheme="majorEastAsia" w:hint="cs"/>
          <w:rtl/>
        </w:rPr>
        <w:t>مل والر</w:t>
      </w:r>
      <w:r w:rsidR="00B21D4E">
        <w:rPr>
          <w:rFonts w:eastAsiaTheme="majorEastAsia" w:hint="cs"/>
          <w:rtl/>
        </w:rPr>
        <w:t>ّ</w:t>
      </w:r>
      <w:r>
        <w:rPr>
          <w:rFonts w:eastAsiaTheme="majorEastAsia" w:hint="cs"/>
          <w:rtl/>
        </w:rPr>
        <w:t>جز فقط، أم</w:t>
      </w:r>
      <w:r w:rsidR="00B21D4E">
        <w:rPr>
          <w:rFonts w:eastAsiaTheme="majorEastAsia" w:hint="cs"/>
          <w:rtl/>
        </w:rPr>
        <w:t>ّ</w:t>
      </w:r>
      <w:r>
        <w:rPr>
          <w:rFonts w:eastAsiaTheme="majorEastAsia" w:hint="cs"/>
          <w:rtl/>
        </w:rPr>
        <w:t>ا البقي</w:t>
      </w:r>
      <w:r w:rsidR="00B21D4E">
        <w:rPr>
          <w:rFonts w:eastAsiaTheme="majorEastAsia" w:hint="cs"/>
          <w:rtl/>
        </w:rPr>
        <w:t>ّ</w:t>
      </w:r>
      <w:r>
        <w:rPr>
          <w:rFonts w:eastAsiaTheme="majorEastAsia" w:hint="cs"/>
          <w:rtl/>
        </w:rPr>
        <w:t>ة فلم تستعمل إل</w:t>
      </w:r>
      <w:r w:rsidR="00B21D4E">
        <w:rPr>
          <w:rFonts w:eastAsiaTheme="majorEastAsia" w:hint="cs"/>
          <w:rtl/>
        </w:rPr>
        <w:t>ّ</w:t>
      </w:r>
      <w:r>
        <w:rPr>
          <w:rFonts w:eastAsiaTheme="majorEastAsia" w:hint="cs"/>
          <w:rtl/>
        </w:rPr>
        <w:t xml:space="preserve">ا تامّة. </w:t>
      </w:r>
    </w:p>
    <w:p w:rsidR="008914D6" w:rsidRDefault="008914D6" w:rsidP="00E0495E">
      <w:pPr>
        <w:rPr>
          <w:rFonts w:eastAsiaTheme="majorEastAsia"/>
          <w:rtl/>
        </w:rPr>
      </w:pPr>
      <w:r>
        <w:rPr>
          <w:rFonts w:eastAsiaTheme="majorEastAsia" w:hint="cs"/>
          <w:rtl/>
        </w:rPr>
        <w:t xml:space="preserve">وقد بلغ عدد نصوص المجزوءات </w:t>
      </w:r>
      <w:r w:rsidRPr="0014777D">
        <w:rPr>
          <w:rFonts w:ascii="Traditional Arabic" w:eastAsiaTheme="majorEastAsia" w:hAnsi="Traditional Arabic"/>
          <w:szCs w:val="28"/>
          <w:rtl/>
        </w:rPr>
        <w:t>11</w:t>
      </w:r>
      <w:r w:rsidR="009D3209">
        <w:rPr>
          <w:rFonts w:eastAsiaTheme="majorEastAsia" w:hint="cs"/>
          <w:rtl/>
        </w:rPr>
        <w:t xml:space="preserve"> نص</w:t>
      </w:r>
      <w:r w:rsidR="00B21D4E">
        <w:rPr>
          <w:rFonts w:eastAsiaTheme="majorEastAsia" w:hint="cs"/>
          <w:rtl/>
        </w:rPr>
        <w:t>ّ</w:t>
      </w:r>
      <w:r w:rsidR="009D3209">
        <w:rPr>
          <w:rFonts w:eastAsiaTheme="majorEastAsia" w:hint="cs"/>
          <w:rtl/>
        </w:rPr>
        <w:t xml:space="preserve">ا، بنسبة </w:t>
      </w:r>
      <w:r w:rsidR="009D3209">
        <w:rPr>
          <w:rFonts w:ascii="Traditional Arabic" w:hAnsi="Traditional Arabic"/>
          <w:sz w:val="28"/>
          <w:szCs w:val="28"/>
          <w:rtl/>
        </w:rPr>
        <w:t>8.</w:t>
      </w:r>
      <w:r w:rsidR="009D3209">
        <w:rPr>
          <w:rFonts w:ascii="Traditional Arabic" w:hAnsi="Traditional Arabic" w:hint="cs"/>
          <w:sz w:val="28"/>
          <w:szCs w:val="28"/>
          <w:rtl/>
        </w:rPr>
        <w:t>09</w:t>
      </w:r>
      <w:r w:rsidRPr="0014777D">
        <w:rPr>
          <w:rFonts w:ascii="Traditional Arabic" w:hAnsi="Traditional Arabic"/>
          <w:sz w:val="28"/>
          <w:szCs w:val="28"/>
          <w:rtl/>
        </w:rPr>
        <w:t>%</w:t>
      </w:r>
      <w:r>
        <w:rPr>
          <w:rFonts w:eastAsiaTheme="majorEastAsia" w:hint="cs"/>
          <w:rtl/>
        </w:rPr>
        <w:t xml:space="preserve"> من مجموع النصوص الكل</w:t>
      </w:r>
      <w:r w:rsidR="00B21D4E">
        <w:rPr>
          <w:rFonts w:eastAsiaTheme="majorEastAsia" w:hint="cs"/>
          <w:rtl/>
        </w:rPr>
        <w:t>ّ</w:t>
      </w:r>
      <w:r>
        <w:rPr>
          <w:rFonts w:eastAsiaTheme="majorEastAsia" w:hint="cs"/>
          <w:rtl/>
        </w:rPr>
        <w:t xml:space="preserve">ي، أما إجمالي أبياتها فقد كانت </w:t>
      </w:r>
      <w:r w:rsidRPr="0014777D">
        <w:rPr>
          <w:rFonts w:ascii="Traditional Arabic" w:eastAsiaTheme="majorEastAsia" w:hAnsi="Traditional Arabic"/>
          <w:szCs w:val="28"/>
          <w:rtl/>
        </w:rPr>
        <w:t>268</w:t>
      </w:r>
      <w:r>
        <w:rPr>
          <w:rFonts w:eastAsiaTheme="majorEastAsia" w:hint="cs"/>
          <w:rtl/>
        </w:rPr>
        <w:t xml:space="preserve"> بيتا، قدرت نسبتها بــ </w:t>
      </w:r>
      <w:r w:rsidRPr="0014777D">
        <w:rPr>
          <w:rFonts w:ascii="Traditional Arabic" w:eastAsiaTheme="majorEastAsia" w:hAnsi="Traditional Arabic"/>
          <w:szCs w:val="28"/>
          <w:rtl/>
        </w:rPr>
        <w:t>8</w:t>
      </w:r>
      <w:r w:rsidRPr="000F6A67">
        <w:rPr>
          <w:rFonts w:eastAsiaTheme="majorEastAsia"/>
          <w:rtl/>
        </w:rPr>
        <w:t>.</w:t>
      </w:r>
      <w:r w:rsidR="009D3209">
        <w:rPr>
          <w:rFonts w:ascii="Traditional Arabic" w:eastAsiaTheme="majorEastAsia" w:hAnsi="Traditional Arabic" w:hint="cs"/>
          <w:szCs w:val="28"/>
          <w:rtl/>
        </w:rPr>
        <w:t>79</w:t>
      </w:r>
      <w:r w:rsidRPr="0014777D">
        <w:rPr>
          <w:rFonts w:ascii="Traditional Arabic" w:eastAsiaTheme="majorEastAsia" w:hAnsi="Traditional Arabic"/>
          <w:sz w:val="28"/>
          <w:szCs w:val="28"/>
          <w:rtl/>
        </w:rPr>
        <w:t>%</w:t>
      </w:r>
      <w:r>
        <w:rPr>
          <w:rFonts w:eastAsiaTheme="majorEastAsia" w:hint="cs"/>
          <w:rtl/>
        </w:rPr>
        <w:t>، فنسبة الن</w:t>
      </w:r>
      <w:r w:rsidR="00B21D4E">
        <w:rPr>
          <w:rFonts w:eastAsiaTheme="majorEastAsia" w:hint="cs"/>
          <w:rtl/>
        </w:rPr>
        <w:t>ّ</w:t>
      </w:r>
      <w:r>
        <w:rPr>
          <w:rFonts w:eastAsiaTheme="majorEastAsia" w:hint="cs"/>
          <w:rtl/>
        </w:rPr>
        <w:t>فس تتوافق ونسبة الاتجاه نحو البحور المجزوءة.</w:t>
      </w:r>
    </w:p>
    <w:p w:rsidR="008914D6" w:rsidRDefault="008914D6" w:rsidP="00E0495E">
      <w:pPr>
        <w:rPr>
          <w:rFonts w:eastAsiaTheme="majorEastAsia"/>
          <w:rtl/>
        </w:rPr>
      </w:pPr>
      <w:r>
        <w:rPr>
          <w:rFonts w:eastAsiaTheme="majorEastAsia" w:hint="cs"/>
          <w:rtl/>
        </w:rPr>
        <w:t xml:space="preserve">وجاءت نسبة كل بحر مجزوء  في كتاب "شعراء الجزائر"، كالآتي:  </w:t>
      </w:r>
    </w:p>
    <w:tbl>
      <w:tblPr>
        <w:tblStyle w:val="Grilledutableau"/>
        <w:bidiVisual/>
        <w:tblW w:w="0" w:type="auto"/>
        <w:tblLook w:val="04A0" w:firstRow="1" w:lastRow="0" w:firstColumn="1" w:lastColumn="0" w:noHBand="0" w:noVBand="1"/>
      </w:tblPr>
      <w:tblGrid>
        <w:gridCol w:w="1480"/>
        <w:gridCol w:w="1511"/>
        <w:gridCol w:w="1491"/>
        <w:gridCol w:w="1491"/>
        <w:gridCol w:w="1181"/>
        <w:gridCol w:w="1182"/>
        <w:gridCol w:w="1318"/>
      </w:tblGrid>
      <w:tr w:rsidR="008914D6" w:rsidRPr="00AA1D65" w:rsidTr="00E0495E">
        <w:trPr>
          <w:trHeight w:val="510"/>
        </w:trPr>
        <w:tc>
          <w:tcPr>
            <w:tcW w:w="1480" w:type="dxa"/>
            <w:vMerge w:val="restart"/>
          </w:tcPr>
          <w:p w:rsidR="008914D6" w:rsidRPr="00AA1D65" w:rsidRDefault="008914D6" w:rsidP="00136AC9">
            <w:pPr>
              <w:pStyle w:val="Titre"/>
              <w:ind w:firstLine="0"/>
              <w:rPr>
                <w:b/>
                <w:bCs/>
                <w:sz w:val="32"/>
                <w:rtl/>
              </w:rPr>
            </w:pPr>
            <w:r w:rsidRPr="00AA1D65">
              <w:rPr>
                <w:rFonts w:hint="cs"/>
                <w:b/>
                <w:bCs/>
                <w:sz w:val="32"/>
                <w:rtl/>
              </w:rPr>
              <w:t>البحر</w:t>
            </w:r>
          </w:p>
        </w:tc>
        <w:tc>
          <w:tcPr>
            <w:tcW w:w="3002" w:type="dxa"/>
            <w:gridSpan w:val="2"/>
          </w:tcPr>
          <w:p w:rsidR="008914D6" w:rsidRPr="00AA1D65" w:rsidRDefault="008914D6" w:rsidP="00136AC9">
            <w:pPr>
              <w:pStyle w:val="Titre"/>
              <w:ind w:firstLine="0"/>
              <w:rPr>
                <w:sz w:val="32"/>
                <w:rtl/>
              </w:rPr>
            </w:pPr>
            <w:r w:rsidRPr="00AA1D65">
              <w:rPr>
                <w:rFonts w:hint="cs"/>
                <w:sz w:val="32"/>
                <w:rtl/>
              </w:rPr>
              <w:t xml:space="preserve">عدد </w:t>
            </w:r>
            <w:r w:rsidR="00E26351">
              <w:rPr>
                <w:rFonts w:hint="cs"/>
                <w:sz w:val="32"/>
                <w:rtl/>
              </w:rPr>
              <w:t>النصوص</w:t>
            </w:r>
          </w:p>
        </w:tc>
        <w:tc>
          <w:tcPr>
            <w:tcW w:w="1491" w:type="dxa"/>
            <w:vMerge w:val="restart"/>
          </w:tcPr>
          <w:p w:rsidR="008914D6" w:rsidRPr="00AA1D65" w:rsidRDefault="008914D6" w:rsidP="00136AC9">
            <w:pPr>
              <w:pStyle w:val="Titre"/>
              <w:ind w:firstLine="0"/>
              <w:rPr>
                <w:sz w:val="32"/>
                <w:rtl/>
              </w:rPr>
            </w:pPr>
            <w:r w:rsidRPr="00AA1D65">
              <w:rPr>
                <w:rFonts w:hint="cs"/>
                <w:sz w:val="32"/>
                <w:rtl/>
              </w:rPr>
              <w:t>نسبة المجزوء</w:t>
            </w:r>
          </w:p>
        </w:tc>
        <w:tc>
          <w:tcPr>
            <w:tcW w:w="2363" w:type="dxa"/>
            <w:gridSpan w:val="2"/>
          </w:tcPr>
          <w:p w:rsidR="008914D6" w:rsidRPr="00AA1D65" w:rsidRDefault="008914D6" w:rsidP="00136AC9">
            <w:pPr>
              <w:pStyle w:val="Titre"/>
              <w:ind w:firstLine="0"/>
              <w:rPr>
                <w:sz w:val="32"/>
                <w:rtl/>
              </w:rPr>
            </w:pPr>
            <w:r w:rsidRPr="00AA1D65">
              <w:rPr>
                <w:rFonts w:hint="cs"/>
                <w:sz w:val="32"/>
                <w:rtl/>
              </w:rPr>
              <w:t>عدد الأبيات</w:t>
            </w:r>
          </w:p>
        </w:tc>
        <w:tc>
          <w:tcPr>
            <w:tcW w:w="1318" w:type="dxa"/>
            <w:vMerge w:val="restart"/>
          </w:tcPr>
          <w:p w:rsidR="008914D6" w:rsidRPr="00AA1D65" w:rsidRDefault="008914D6" w:rsidP="00136AC9">
            <w:pPr>
              <w:pStyle w:val="Titre"/>
              <w:ind w:firstLine="0"/>
              <w:rPr>
                <w:sz w:val="32"/>
                <w:rtl/>
              </w:rPr>
            </w:pPr>
            <w:r w:rsidRPr="00AA1D65">
              <w:rPr>
                <w:rFonts w:hint="cs"/>
                <w:sz w:val="32"/>
                <w:rtl/>
              </w:rPr>
              <w:t>نسبة المجزوء</w:t>
            </w:r>
          </w:p>
        </w:tc>
      </w:tr>
      <w:tr w:rsidR="008914D6" w:rsidRPr="00AA1D65" w:rsidTr="00E0495E">
        <w:trPr>
          <w:trHeight w:val="454"/>
        </w:trPr>
        <w:tc>
          <w:tcPr>
            <w:tcW w:w="1480" w:type="dxa"/>
            <w:vMerge/>
          </w:tcPr>
          <w:p w:rsidR="008914D6" w:rsidRPr="00AA1D65" w:rsidRDefault="008914D6" w:rsidP="00136AC9">
            <w:pPr>
              <w:pStyle w:val="Titre"/>
              <w:ind w:firstLine="0"/>
              <w:rPr>
                <w:b/>
                <w:bCs/>
                <w:sz w:val="32"/>
                <w:rtl/>
              </w:rPr>
            </w:pPr>
          </w:p>
        </w:tc>
        <w:tc>
          <w:tcPr>
            <w:tcW w:w="1511" w:type="dxa"/>
          </w:tcPr>
          <w:p w:rsidR="008914D6" w:rsidRPr="00AA1D65" w:rsidRDefault="008914D6" w:rsidP="00136AC9">
            <w:pPr>
              <w:pStyle w:val="Titre"/>
              <w:ind w:firstLine="0"/>
              <w:rPr>
                <w:sz w:val="32"/>
                <w:rtl/>
              </w:rPr>
            </w:pPr>
            <w:r w:rsidRPr="00AA1D65">
              <w:rPr>
                <w:rFonts w:hint="cs"/>
                <w:sz w:val="32"/>
                <w:rtl/>
              </w:rPr>
              <w:t>الكل</w:t>
            </w:r>
            <w:r w:rsidR="00B21D4E">
              <w:rPr>
                <w:rFonts w:hint="cs"/>
                <w:sz w:val="32"/>
                <w:rtl/>
              </w:rPr>
              <w:t>ّ</w:t>
            </w:r>
            <w:r w:rsidRPr="00AA1D65">
              <w:rPr>
                <w:rFonts w:hint="cs"/>
                <w:sz w:val="32"/>
                <w:rtl/>
              </w:rPr>
              <w:t>ي</w:t>
            </w:r>
          </w:p>
        </w:tc>
        <w:tc>
          <w:tcPr>
            <w:tcW w:w="1491" w:type="dxa"/>
          </w:tcPr>
          <w:p w:rsidR="008914D6" w:rsidRPr="00AA1D65" w:rsidRDefault="008914D6" w:rsidP="00136AC9">
            <w:pPr>
              <w:pStyle w:val="Titre"/>
              <w:ind w:firstLine="0"/>
              <w:rPr>
                <w:sz w:val="32"/>
                <w:rtl/>
              </w:rPr>
            </w:pPr>
            <w:r w:rsidRPr="00AA1D65">
              <w:rPr>
                <w:rFonts w:hint="cs"/>
                <w:sz w:val="32"/>
                <w:rtl/>
              </w:rPr>
              <w:t>المجزوء منه</w:t>
            </w:r>
          </w:p>
        </w:tc>
        <w:tc>
          <w:tcPr>
            <w:tcW w:w="1491" w:type="dxa"/>
            <w:vMerge/>
          </w:tcPr>
          <w:p w:rsidR="008914D6" w:rsidRPr="00AA1D65" w:rsidRDefault="008914D6" w:rsidP="00136AC9">
            <w:pPr>
              <w:pStyle w:val="Titre"/>
              <w:ind w:firstLine="0"/>
              <w:rPr>
                <w:sz w:val="32"/>
                <w:rtl/>
              </w:rPr>
            </w:pPr>
          </w:p>
        </w:tc>
        <w:tc>
          <w:tcPr>
            <w:tcW w:w="1181" w:type="dxa"/>
          </w:tcPr>
          <w:p w:rsidR="008914D6" w:rsidRPr="00AA1D65" w:rsidRDefault="008914D6" w:rsidP="00136AC9">
            <w:pPr>
              <w:pStyle w:val="Titre"/>
              <w:ind w:firstLine="0"/>
              <w:rPr>
                <w:sz w:val="32"/>
                <w:rtl/>
              </w:rPr>
            </w:pPr>
            <w:r w:rsidRPr="00AA1D65">
              <w:rPr>
                <w:rFonts w:hint="cs"/>
                <w:sz w:val="32"/>
                <w:rtl/>
              </w:rPr>
              <w:t>الكل</w:t>
            </w:r>
            <w:r w:rsidR="00B21D4E">
              <w:rPr>
                <w:rFonts w:hint="cs"/>
                <w:sz w:val="32"/>
                <w:rtl/>
              </w:rPr>
              <w:t>ّ</w:t>
            </w:r>
            <w:r w:rsidRPr="00AA1D65">
              <w:rPr>
                <w:rFonts w:hint="cs"/>
                <w:sz w:val="32"/>
                <w:rtl/>
              </w:rPr>
              <w:t>ي</w:t>
            </w:r>
          </w:p>
        </w:tc>
        <w:tc>
          <w:tcPr>
            <w:tcW w:w="1182" w:type="dxa"/>
          </w:tcPr>
          <w:p w:rsidR="008914D6" w:rsidRPr="00AA1D65" w:rsidRDefault="008914D6" w:rsidP="00136AC9">
            <w:pPr>
              <w:pStyle w:val="Titre"/>
              <w:ind w:firstLine="0"/>
              <w:rPr>
                <w:sz w:val="32"/>
                <w:rtl/>
              </w:rPr>
            </w:pPr>
            <w:r w:rsidRPr="00AA1D65">
              <w:rPr>
                <w:rFonts w:hint="cs"/>
                <w:sz w:val="32"/>
                <w:rtl/>
              </w:rPr>
              <w:t>المجزوء منه</w:t>
            </w:r>
          </w:p>
        </w:tc>
        <w:tc>
          <w:tcPr>
            <w:tcW w:w="1318" w:type="dxa"/>
            <w:vMerge/>
          </w:tcPr>
          <w:p w:rsidR="008914D6" w:rsidRPr="00AA1D65" w:rsidRDefault="008914D6" w:rsidP="00136AC9">
            <w:pPr>
              <w:pStyle w:val="Titre"/>
              <w:ind w:firstLine="0"/>
              <w:rPr>
                <w:sz w:val="32"/>
                <w:rtl/>
              </w:rPr>
            </w:pPr>
          </w:p>
        </w:tc>
      </w:tr>
      <w:tr w:rsidR="008914D6" w:rsidRPr="00AA1D65" w:rsidTr="00E0495E">
        <w:trPr>
          <w:trHeight w:val="454"/>
        </w:trPr>
        <w:tc>
          <w:tcPr>
            <w:tcW w:w="1480" w:type="dxa"/>
          </w:tcPr>
          <w:p w:rsidR="008914D6" w:rsidRPr="00AA1D65" w:rsidRDefault="008914D6" w:rsidP="00136AC9">
            <w:pPr>
              <w:pStyle w:val="Titre"/>
              <w:ind w:firstLine="0"/>
              <w:rPr>
                <w:b/>
                <w:bCs/>
                <w:sz w:val="32"/>
                <w:rtl/>
              </w:rPr>
            </w:pPr>
            <w:r w:rsidRPr="00AA1D65">
              <w:rPr>
                <w:rFonts w:hint="cs"/>
                <w:b/>
                <w:bCs/>
                <w:sz w:val="32"/>
                <w:rtl/>
              </w:rPr>
              <w:t>الر</w:t>
            </w:r>
            <w:r w:rsidR="00B21D4E">
              <w:rPr>
                <w:rFonts w:hint="cs"/>
                <w:b/>
                <w:bCs/>
                <w:sz w:val="32"/>
                <w:rtl/>
              </w:rPr>
              <w:t>ّ</w:t>
            </w:r>
            <w:r w:rsidRPr="00AA1D65">
              <w:rPr>
                <w:rFonts w:hint="cs"/>
                <w:b/>
                <w:bCs/>
                <w:sz w:val="32"/>
                <w:rtl/>
              </w:rPr>
              <w:t>جز</w:t>
            </w:r>
          </w:p>
        </w:tc>
        <w:tc>
          <w:tcPr>
            <w:tcW w:w="1511" w:type="dxa"/>
          </w:tcPr>
          <w:p w:rsidR="008914D6" w:rsidRPr="00AA1D65" w:rsidRDefault="008914D6" w:rsidP="00136AC9">
            <w:pPr>
              <w:pStyle w:val="Titre"/>
              <w:ind w:firstLine="0"/>
              <w:rPr>
                <w:szCs w:val="28"/>
                <w:rtl/>
              </w:rPr>
            </w:pPr>
            <w:r w:rsidRPr="00AA1D65">
              <w:rPr>
                <w:rFonts w:hint="cs"/>
                <w:szCs w:val="28"/>
                <w:rtl/>
              </w:rPr>
              <w:t>5</w:t>
            </w:r>
          </w:p>
        </w:tc>
        <w:tc>
          <w:tcPr>
            <w:tcW w:w="1491" w:type="dxa"/>
          </w:tcPr>
          <w:p w:rsidR="008914D6" w:rsidRPr="00AA1D65" w:rsidRDefault="008914D6" w:rsidP="00136AC9">
            <w:pPr>
              <w:pStyle w:val="Titre"/>
              <w:ind w:firstLine="0"/>
              <w:rPr>
                <w:szCs w:val="28"/>
                <w:rtl/>
              </w:rPr>
            </w:pPr>
            <w:r w:rsidRPr="00AA1D65">
              <w:rPr>
                <w:rFonts w:hint="cs"/>
                <w:szCs w:val="28"/>
                <w:rtl/>
              </w:rPr>
              <w:t>3</w:t>
            </w:r>
          </w:p>
        </w:tc>
        <w:tc>
          <w:tcPr>
            <w:tcW w:w="1491" w:type="dxa"/>
          </w:tcPr>
          <w:p w:rsidR="008914D6" w:rsidRPr="00AA1D65" w:rsidRDefault="008914D6" w:rsidP="00136AC9">
            <w:pPr>
              <w:pStyle w:val="Titre"/>
              <w:ind w:firstLine="0"/>
              <w:rPr>
                <w:szCs w:val="28"/>
                <w:rtl/>
              </w:rPr>
            </w:pPr>
            <w:r w:rsidRPr="00AA1D65">
              <w:rPr>
                <w:szCs w:val="28"/>
                <w:rtl/>
              </w:rPr>
              <w:t>60.00%</w:t>
            </w:r>
          </w:p>
        </w:tc>
        <w:tc>
          <w:tcPr>
            <w:tcW w:w="1181" w:type="dxa"/>
          </w:tcPr>
          <w:p w:rsidR="008914D6" w:rsidRPr="00AA1D65" w:rsidRDefault="008914D6" w:rsidP="00136AC9">
            <w:pPr>
              <w:pStyle w:val="Titre"/>
              <w:ind w:firstLine="0"/>
              <w:rPr>
                <w:szCs w:val="28"/>
                <w:rtl/>
              </w:rPr>
            </w:pPr>
            <w:r w:rsidRPr="00AA1D65">
              <w:rPr>
                <w:szCs w:val="28"/>
              </w:rPr>
              <w:t>83</w:t>
            </w:r>
          </w:p>
        </w:tc>
        <w:tc>
          <w:tcPr>
            <w:tcW w:w="1182" w:type="dxa"/>
          </w:tcPr>
          <w:p w:rsidR="008914D6" w:rsidRPr="00AA1D65" w:rsidRDefault="008914D6" w:rsidP="00136AC9">
            <w:pPr>
              <w:pStyle w:val="Titre"/>
              <w:ind w:firstLine="0"/>
              <w:rPr>
                <w:szCs w:val="28"/>
                <w:rtl/>
              </w:rPr>
            </w:pPr>
            <w:r w:rsidRPr="00AA1D65">
              <w:rPr>
                <w:szCs w:val="28"/>
              </w:rPr>
              <w:t>46</w:t>
            </w:r>
          </w:p>
        </w:tc>
        <w:tc>
          <w:tcPr>
            <w:tcW w:w="1318" w:type="dxa"/>
          </w:tcPr>
          <w:p w:rsidR="008914D6" w:rsidRPr="00AA1D65" w:rsidRDefault="008914D6" w:rsidP="00136AC9">
            <w:pPr>
              <w:pStyle w:val="Titre"/>
              <w:ind w:firstLine="0"/>
              <w:rPr>
                <w:szCs w:val="28"/>
                <w:rtl/>
              </w:rPr>
            </w:pPr>
            <w:r w:rsidRPr="00AA1D65">
              <w:rPr>
                <w:szCs w:val="28"/>
                <w:rtl/>
              </w:rPr>
              <w:t>55.42%</w:t>
            </w:r>
          </w:p>
        </w:tc>
      </w:tr>
      <w:tr w:rsidR="008914D6" w:rsidRPr="00AA1D65" w:rsidTr="00E50023">
        <w:trPr>
          <w:trHeight w:val="454"/>
        </w:trPr>
        <w:tc>
          <w:tcPr>
            <w:tcW w:w="1480" w:type="dxa"/>
            <w:shd w:val="clear" w:color="auto" w:fill="auto"/>
          </w:tcPr>
          <w:p w:rsidR="008914D6" w:rsidRPr="00AA1D65" w:rsidRDefault="008914D6" w:rsidP="00136AC9">
            <w:pPr>
              <w:pStyle w:val="Titre"/>
              <w:ind w:firstLine="0"/>
              <w:rPr>
                <w:b/>
                <w:bCs/>
                <w:sz w:val="32"/>
                <w:rtl/>
              </w:rPr>
            </w:pPr>
            <w:r w:rsidRPr="00AA1D65">
              <w:rPr>
                <w:rFonts w:hint="cs"/>
                <w:b/>
                <w:bCs/>
                <w:sz w:val="32"/>
                <w:rtl/>
              </w:rPr>
              <w:t>الر</w:t>
            </w:r>
            <w:r w:rsidR="00B21D4E">
              <w:rPr>
                <w:rFonts w:hint="cs"/>
                <w:b/>
                <w:bCs/>
                <w:sz w:val="32"/>
                <w:rtl/>
              </w:rPr>
              <w:t>ّ</w:t>
            </w:r>
            <w:r w:rsidRPr="00AA1D65">
              <w:rPr>
                <w:rFonts w:hint="cs"/>
                <w:b/>
                <w:bCs/>
                <w:sz w:val="32"/>
                <w:rtl/>
              </w:rPr>
              <w:t>مل</w:t>
            </w:r>
          </w:p>
        </w:tc>
        <w:tc>
          <w:tcPr>
            <w:tcW w:w="1511" w:type="dxa"/>
            <w:shd w:val="clear" w:color="auto" w:fill="auto"/>
          </w:tcPr>
          <w:p w:rsidR="008914D6" w:rsidRPr="00AA1D65" w:rsidRDefault="008914D6" w:rsidP="00FA5D17">
            <w:pPr>
              <w:pStyle w:val="Titre"/>
              <w:ind w:firstLine="0"/>
              <w:rPr>
                <w:szCs w:val="28"/>
                <w:rtl/>
              </w:rPr>
            </w:pPr>
            <w:r w:rsidRPr="00AA1D65">
              <w:rPr>
                <w:rFonts w:hint="cs"/>
                <w:szCs w:val="28"/>
                <w:rtl/>
              </w:rPr>
              <w:t>1</w:t>
            </w:r>
            <w:r w:rsidR="00FA5D17">
              <w:rPr>
                <w:rFonts w:hint="cs"/>
                <w:szCs w:val="28"/>
                <w:rtl/>
              </w:rPr>
              <w:t>1</w:t>
            </w:r>
          </w:p>
        </w:tc>
        <w:tc>
          <w:tcPr>
            <w:tcW w:w="1491" w:type="dxa"/>
            <w:shd w:val="clear" w:color="auto" w:fill="auto"/>
          </w:tcPr>
          <w:p w:rsidR="008914D6" w:rsidRPr="00AA1D65" w:rsidRDefault="008914D6" w:rsidP="00136AC9">
            <w:pPr>
              <w:pStyle w:val="Titre"/>
              <w:ind w:firstLine="0"/>
              <w:rPr>
                <w:szCs w:val="28"/>
                <w:rtl/>
              </w:rPr>
            </w:pPr>
            <w:r w:rsidRPr="00AA1D65">
              <w:rPr>
                <w:rFonts w:hint="cs"/>
                <w:szCs w:val="28"/>
                <w:rtl/>
              </w:rPr>
              <w:t>5</w:t>
            </w:r>
          </w:p>
        </w:tc>
        <w:tc>
          <w:tcPr>
            <w:tcW w:w="1491" w:type="dxa"/>
            <w:shd w:val="clear" w:color="auto" w:fill="auto"/>
          </w:tcPr>
          <w:p w:rsidR="008914D6" w:rsidRPr="00AA1D65" w:rsidRDefault="00FA5D17" w:rsidP="00FA5D17">
            <w:pPr>
              <w:pStyle w:val="Titre"/>
              <w:ind w:firstLine="0"/>
              <w:rPr>
                <w:szCs w:val="28"/>
                <w:rtl/>
              </w:rPr>
            </w:pPr>
            <w:r>
              <w:rPr>
                <w:rFonts w:hint="cs"/>
                <w:szCs w:val="28"/>
                <w:rtl/>
              </w:rPr>
              <w:t>4</w:t>
            </w:r>
            <w:r w:rsidR="008914D6" w:rsidRPr="00AA1D65">
              <w:rPr>
                <w:szCs w:val="28"/>
                <w:rtl/>
              </w:rPr>
              <w:t>5.</w:t>
            </w:r>
            <w:r>
              <w:rPr>
                <w:rFonts w:hint="cs"/>
                <w:szCs w:val="28"/>
                <w:rtl/>
              </w:rPr>
              <w:t>45</w:t>
            </w:r>
            <w:r w:rsidR="008914D6" w:rsidRPr="00AA1D65">
              <w:rPr>
                <w:szCs w:val="28"/>
                <w:rtl/>
              </w:rPr>
              <w:t>%</w:t>
            </w:r>
          </w:p>
        </w:tc>
        <w:tc>
          <w:tcPr>
            <w:tcW w:w="1181" w:type="dxa"/>
            <w:shd w:val="clear" w:color="auto" w:fill="auto"/>
          </w:tcPr>
          <w:p w:rsidR="008914D6" w:rsidRPr="00AA1D65" w:rsidRDefault="008914D6" w:rsidP="00666F43">
            <w:pPr>
              <w:pStyle w:val="Titre"/>
              <w:ind w:firstLine="0"/>
              <w:rPr>
                <w:szCs w:val="28"/>
                <w:rtl/>
              </w:rPr>
            </w:pPr>
            <w:r w:rsidRPr="00AA1D65">
              <w:rPr>
                <w:szCs w:val="28"/>
              </w:rPr>
              <w:t>2</w:t>
            </w:r>
            <w:r w:rsidR="00666F43">
              <w:rPr>
                <w:szCs w:val="28"/>
              </w:rPr>
              <w:t>3</w:t>
            </w:r>
            <w:r w:rsidRPr="00AA1D65">
              <w:rPr>
                <w:szCs w:val="28"/>
              </w:rPr>
              <w:t>7</w:t>
            </w:r>
          </w:p>
        </w:tc>
        <w:tc>
          <w:tcPr>
            <w:tcW w:w="1182" w:type="dxa"/>
            <w:shd w:val="clear" w:color="auto" w:fill="auto"/>
          </w:tcPr>
          <w:p w:rsidR="008914D6" w:rsidRPr="00AA1D65" w:rsidRDefault="008914D6" w:rsidP="00136AC9">
            <w:pPr>
              <w:pStyle w:val="Titre"/>
              <w:ind w:firstLine="0"/>
              <w:rPr>
                <w:szCs w:val="28"/>
                <w:rtl/>
              </w:rPr>
            </w:pPr>
            <w:r w:rsidRPr="00AA1D65">
              <w:rPr>
                <w:szCs w:val="28"/>
              </w:rPr>
              <w:t>93</w:t>
            </w:r>
          </w:p>
        </w:tc>
        <w:tc>
          <w:tcPr>
            <w:tcW w:w="1318" w:type="dxa"/>
            <w:shd w:val="clear" w:color="auto" w:fill="auto"/>
          </w:tcPr>
          <w:p w:rsidR="008914D6" w:rsidRPr="00AA1D65" w:rsidRDefault="0008739C" w:rsidP="0008739C">
            <w:pPr>
              <w:pStyle w:val="Titre"/>
              <w:ind w:firstLine="0"/>
              <w:rPr>
                <w:szCs w:val="28"/>
                <w:rtl/>
              </w:rPr>
            </w:pPr>
            <w:r w:rsidRPr="0008739C">
              <w:rPr>
                <w:szCs w:val="28"/>
              </w:rPr>
              <w:t>39.24</w:t>
            </w:r>
            <w:r w:rsidR="008914D6" w:rsidRPr="00AA1D65">
              <w:rPr>
                <w:szCs w:val="28"/>
                <w:rtl/>
              </w:rPr>
              <w:t>%</w:t>
            </w:r>
          </w:p>
        </w:tc>
      </w:tr>
      <w:tr w:rsidR="008914D6" w:rsidRPr="00AA1D65" w:rsidTr="00E0495E">
        <w:trPr>
          <w:trHeight w:val="454"/>
        </w:trPr>
        <w:tc>
          <w:tcPr>
            <w:tcW w:w="1480" w:type="dxa"/>
          </w:tcPr>
          <w:p w:rsidR="008914D6" w:rsidRPr="00AA1D65" w:rsidRDefault="008914D6" w:rsidP="00136AC9">
            <w:pPr>
              <w:pStyle w:val="Titre"/>
              <w:ind w:firstLine="0"/>
              <w:rPr>
                <w:b/>
                <w:bCs/>
                <w:sz w:val="32"/>
                <w:rtl/>
              </w:rPr>
            </w:pPr>
            <w:r w:rsidRPr="00AA1D65">
              <w:rPr>
                <w:rFonts w:hint="cs"/>
                <w:b/>
                <w:bCs/>
                <w:sz w:val="32"/>
                <w:rtl/>
              </w:rPr>
              <w:t>الكامل</w:t>
            </w:r>
          </w:p>
        </w:tc>
        <w:tc>
          <w:tcPr>
            <w:tcW w:w="1511" w:type="dxa"/>
          </w:tcPr>
          <w:p w:rsidR="008914D6" w:rsidRPr="00AA1D65" w:rsidRDefault="00E50023" w:rsidP="009D3209">
            <w:pPr>
              <w:pStyle w:val="Titre"/>
              <w:ind w:firstLine="0"/>
              <w:rPr>
                <w:szCs w:val="28"/>
                <w:rtl/>
              </w:rPr>
            </w:pPr>
            <w:r>
              <w:rPr>
                <w:rFonts w:hint="cs"/>
                <w:szCs w:val="28"/>
                <w:rtl/>
              </w:rPr>
              <w:t>32</w:t>
            </w:r>
          </w:p>
        </w:tc>
        <w:tc>
          <w:tcPr>
            <w:tcW w:w="1491" w:type="dxa"/>
          </w:tcPr>
          <w:p w:rsidR="008914D6" w:rsidRPr="00AA1D65" w:rsidRDefault="008914D6" w:rsidP="00136AC9">
            <w:pPr>
              <w:pStyle w:val="Titre"/>
              <w:ind w:firstLine="0"/>
              <w:rPr>
                <w:szCs w:val="28"/>
                <w:rtl/>
              </w:rPr>
            </w:pPr>
            <w:r w:rsidRPr="00AA1D65">
              <w:rPr>
                <w:rFonts w:hint="cs"/>
                <w:szCs w:val="28"/>
                <w:rtl/>
              </w:rPr>
              <w:t>3</w:t>
            </w:r>
          </w:p>
        </w:tc>
        <w:tc>
          <w:tcPr>
            <w:tcW w:w="1491" w:type="dxa"/>
          </w:tcPr>
          <w:p w:rsidR="008914D6" w:rsidRPr="00AA1D65" w:rsidRDefault="00E50023" w:rsidP="00E50023">
            <w:pPr>
              <w:pStyle w:val="Titre"/>
              <w:ind w:firstLine="0"/>
              <w:rPr>
                <w:szCs w:val="28"/>
                <w:rtl/>
              </w:rPr>
            </w:pPr>
            <w:r>
              <w:rPr>
                <w:rFonts w:hint="cs"/>
                <w:szCs w:val="28"/>
                <w:rtl/>
              </w:rPr>
              <w:t>9</w:t>
            </w:r>
            <w:r w:rsidR="009D3209">
              <w:rPr>
                <w:szCs w:val="28"/>
                <w:rtl/>
              </w:rPr>
              <w:t>.</w:t>
            </w:r>
            <w:r>
              <w:rPr>
                <w:rFonts w:hint="cs"/>
                <w:szCs w:val="28"/>
                <w:rtl/>
              </w:rPr>
              <w:t>38</w:t>
            </w:r>
            <w:r w:rsidR="008914D6" w:rsidRPr="00AA1D65">
              <w:rPr>
                <w:szCs w:val="28"/>
                <w:rtl/>
              </w:rPr>
              <w:t>%</w:t>
            </w:r>
          </w:p>
        </w:tc>
        <w:tc>
          <w:tcPr>
            <w:tcW w:w="1181" w:type="dxa"/>
          </w:tcPr>
          <w:p w:rsidR="008914D6" w:rsidRPr="00AA1D65" w:rsidRDefault="007F26DC" w:rsidP="00136AC9">
            <w:pPr>
              <w:pStyle w:val="Titre"/>
              <w:ind w:firstLine="0"/>
              <w:rPr>
                <w:szCs w:val="28"/>
                <w:rtl/>
              </w:rPr>
            </w:pPr>
            <w:r w:rsidRPr="007F26DC">
              <w:rPr>
                <w:szCs w:val="28"/>
                <w:rtl/>
              </w:rPr>
              <w:t>741</w:t>
            </w:r>
          </w:p>
        </w:tc>
        <w:tc>
          <w:tcPr>
            <w:tcW w:w="1182" w:type="dxa"/>
          </w:tcPr>
          <w:p w:rsidR="008914D6" w:rsidRPr="00AA1D65" w:rsidRDefault="008914D6" w:rsidP="00136AC9">
            <w:pPr>
              <w:pStyle w:val="Titre"/>
              <w:ind w:firstLine="0"/>
              <w:rPr>
                <w:szCs w:val="28"/>
                <w:rtl/>
              </w:rPr>
            </w:pPr>
            <w:r w:rsidRPr="00AA1D65">
              <w:rPr>
                <w:szCs w:val="28"/>
              </w:rPr>
              <w:t>129</w:t>
            </w:r>
          </w:p>
        </w:tc>
        <w:tc>
          <w:tcPr>
            <w:tcW w:w="1318" w:type="dxa"/>
          </w:tcPr>
          <w:p w:rsidR="008914D6" w:rsidRPr="00AA1D65" w:rsidRDefault="00E50023" w:rsidP="00E50023">
            <w:pPr>
              <w:pStyle w:val="Titre"/>
              <w:ind w:firstLine="0"/>
              <w:rPr>
                <w:szCs w:val="28"/>
                <w:rtl/>
              </w:rPr>
            </w:pPr>
            <w:r>
              <w:rPr>
                <w:rFonts w:hint="cs"/>
                <w:szCs w:val="28"/>
                <w:rtl/>
              </w:rPr>
              <w:t>17</w:t>
            </w:r>
            <w:r w:rsidR="009D3209">
              <w:rPr>
                <w:rFonts w:hint="cs"/>
                <w:szCs w:val="28"/>
                <w:rtl/>
              </w:rPr>
              <w:t>.</w:t>
            </w:r>
            <w:r>
              <w:rPr>
                <w:rFonts w:hint="cs"/>
                <w:szCs w:val="28"/>
                <w:rtl/>
              </w:rPr>
              <w:t>41</w:t>
            </w:r>
            <w:r w:rsidR="008914D6" w:rsidRPr="00AA1D65">
              <w:rPr>
                <w:szCs w:val="28"/>
                <w:rtl/>
              </w:rPr>
              <w:t>%</w:t>
            </w:r>
          </w:p>
        </w:tc>
      </w:tr>
    </w:tbl>
    <w:p w:rsidR="008914D6" w:rsidRDefault="008914D6" w:rsidP="006252C6">
      <w:pPr>
        <w:rPr>
          <w:rFonts w:eastAsiaTheme="majorEastAsia"/>
          <w:rtl/>
        </w:rPr>
      </w:pPr>
      <w:r>
        <w:rPr>
          <w:rFonts w:eastAsiaTheme="majorEastAsia" w:hint="cs"/>
          <w:rtl/>
        </w:rPr>
        <w:t>وممّا يتبي</w:t>
      </w:r>
      <w:r w:rsidR="00B21D4E">
        <w:rPr>
          <w:rFonts w:eastAsiaTheme="majorEastAsia" w:hint="cs"/>
          <w:rtl/>
        </w:rPr>
        <w:t>ّن من</w:t>
      </w:r>
      <w:r>
        <w:rPr>
          <w:rFonts w:eastAsiaTheme="majorEastAsia" w:hint="cs"/>
          <w:rtl/>
        </w:rPr>
        <w:t xml:space="preserve"> خلال الجدول، أن</w:t>
      </w:r>
      <w:r w:rsidR="00B21D4E">
        <w:rPr>
          <w:rFonts w:eastAsiaTheme="majorEastAsia" w:hint="cs"/>
          <w:rtl/>
        </w:rPr>
        <w:t>ّ</w:t>
      </w:r>
      <w:r>
        <w:rPr>
          <w:rFonts w:eastAsiaTheme="majorEastAsia" w:hint="cs"/>
          <w:rtl/>
        </w:rPr>
        <w:t xml:space="preserve"> مجزوء الر</w:t>
      </w:r>
      <w:r w:rsidR="00B21D4E">
        <w:rPr>
          <w:rFonts w:eastAsiaTheme="majorEastAsia" w:hint="cs"/>
          <w:rtl/>
        </w:rPr>
        <w:t>ّ</w:t>
      </w:r>
      <w:r>
        <w:rPr>
          <w:rFonts w:eastAsiaTheme="majorEastAsia" w:hint="cs"/>
          <w:rtl/>
        </w:rPr>
        <w:t>مل كان أكثر المجزوءات استعمالا في كتاب شعراء الجزائر، ويليه بالد</w:t>
      </w:r>
      <w:r w:rsidR="00B21D4E">
        <w:rPr>
          <w:rFonts w:eastAsiaTheme="majorEastAsia" w:hint="cs"/>
          <w:rtl/>
        </w:rPr>
        <w:t>ّ</w:t>
      </w:r>
      <w:r>
        <w:rPr>
          <w:rFonts w:eastAsiaTheme="majorEastAsia" w:hint="cs"/>
          <w:rtl/>
        </w:rPr>
        <w:t xml:space="preserve">رجة </w:t>
      </w:r>
      <w:r w:rsidR="0071697C">
        <w:rPr>
          <w:rFonts w:eastAsiaTheme="majorEastAsia" w:hint="cs"/>
          <w:rtl/>
        </w:rPr>
        <w:t>الثاني</w:t>
      </w:r>
      <w:r>
        <w:rPr>
          <w:rFonts w:eastAsiaTheme="majorEastAsia" w:hint="cs"/>
          <w:rtl/>
        </w:rPr>
        <w:t>ة مجزوء كل</w:t>
      </w:r>
      <w:r w:rsidR="00B21D4E">
        <w:rPr>
          <w:rFonts w:eastAsiaTheme="majorEastAsia" w:hint="cs"/>
          <w:rtl/>
        </w:rPr>
        <w:t>ّ</w:t>
      </w:r>
      <w:r>
        <w:rPr>
          <w:rFonts w:eastAsiaTheme="majorEastAsia" w:hint="cs"/>
          <w:rtl/>
        </w:rPr>
        <w:t xml:space="preserve"> من ال</w:t>
      </w:r>
      <w:r w:rsidR="006252C6">
        <w:rPr>
          <w:rFonts w:eastAsiaTheme="majorEastAsia" w:hint="cs"/>
          <w:rtl/>
        </w:rPr>
        <w:t xml:space="preserve">رّجز </w:t>
      </w:r>
      <w:r>
        <w:rPr>
          <w:rFonts w:eastAsiaTheme="majorEastAsia" w:hint="cs"/>
          <w:rtl/>
        </w:rPr>
        <w:t>والكامل بنفس العدد.</w:t>
      </w:r>
    </w:p>
    <w:p w:rsidR="008914D6" w:rsidRDefault="00274267" w:rsidP="009F2E30">
      <w:pPr>
        <w:rPr>
          <w:rFonts w:eastAsiaTheme="majorEastAsia"/>
          <w:rtl/>
        </w:rPr>
      </w:pPr>
      <w:r>
        <w:rPr>
          <w:rFonts w:eastAsiaTheme="majorEastAsia" w:hint="cs"/>
          <w:rtl/>
        </w:rPr>
        <w:t>وإذا نظرنا إلى نسبة ورود البحر بين التّام</w:t>
      </w:r>
      <w:r w:rsidR="008914D6">
        <w:rPr>
          <w:rFonts w:eastAsiaTheme="majorEastAsia" w:hint="cs"/>
          <w:rtl/>
        </w:rPr>
        <w:t xml:space="preserve"> والمجزوء، نلحظ أن</w:t>
      </w:r>
      <w:r>
        <w:rPr>
          <w:rFonts w:eastAsiaTheme="majorEastAsia" w:hint="cs"/>
          <w:rtl/>
        </w:rPr>
        <w:t>ّ</w:t>
      </w:r>
      <w:r w:rsidR="008914D6">
        <w:rPr>
          <w:rFonts w:eastAsiaTheme="majorEastAsia" w:hint="cs"/>
          <w:rtl/>
        </w:rPr>
        <w:t xml:space="preserve"> الر</w:t>
      </w:r>
      <w:r>
        <w:rPr>
          <w:rFonts w:eastAsiaTheme="majorEastAsia" w:hint="cs"/>
          <w:rtl/>
        </w:rPr>
        <w:t>ّ</w:t>
      </w:r>
      <w:r w:rsidR="008914D6">
        <w:rPr>
          <w:rFonts w:eastAsiaTheme="majorEastAsia" w:hint="cs"/>
          <w:rtl/>
        </w:rPr>
        <w:t>جز استعمل مجزوءا أكثر منه تامّا، في حين جاء الر</w:t>
      </w:r>
      <w:r>
        <w:rPr>
          <w:rFonts w:eastAsiaTheme="majorEastAsia" w:hint="cs"/>
          <w:rtl/>
        </w:rPr>
        <w:t>ّ</w:t>
      </w:r>
      <w:r w:rsidR="008914D6">
        <w:rPr>
          <w:rFonts w:eastAsiaTheme="majorEastAsia" w:hint="cs"/>
          <w:rtl/>
        </w:rPr>
        <w:t xml:space="preserve">مل </w:t>
      </w:r>
      <w:r w:rsidR="00D9633F">
        <w:rPr>
          <w:rFonts w:eastAsiaTheme="majorEastAsia" w:hint="cs"/>
          <w:rtl/>
        </w:rPr>
        <w:t>يقترب من التناصف</w:t>
      </w:r>
      <w:r w:rsidR="008914D6">
        <w:rPr>
          <w:rFonts w:eastAsiaTheme="majorEastAsia" w:hint="cs"/>
          <w:rtl/>
        </w:rPr>
        <w:t xml:space="preserve"> بين تامّه ومجزوئه، أم</w:t>
      </w:r>
      <w:r>
        <w:rPr>
          <w:rFonts w:eastAsiaTheme="majorEastAsia" w:hint="cs"/>
          <w:rtl/>
        </w:rPr>
        <w:t>ّ</w:t>
      </w:r>
      <w:r w:rsidR="008914D6">
        <w:rPr>
          <w:rFonts w:eastAsiaTheme="majorEastAsia" w:hint="cs"/>
          <w:rtl/>
        </w:rPr>
        <w:t xml:space="preserve">ا الكامل فكان المجزوء </w:t>
      </w:r>
      <w:r w:rsidR="00B83C5A">
        <w:rPr>
          <w:rFonts w:eastAsiaTheme="majorEastAsia" w:hint="cs"/>
          <w:rtl/>
        </w:rPr>
        <w:t>ضئيل</w:t>
      </w:r>
      <w:r w:rsidR="008914D6">
        <w:rPr>
          <w:rFonts w:eastAsiaTheme="majorEastAsia" w:hint="cs"/>
          <w:rtl/>
        </w:rPr>
        <w:t xml:space="preserve"> الورود مقارنة بالتّام، أما نسبة الن</w:t>
      </w:r>
      <w:r>
        <w:rPr>
          <w:rFonts w:eastAsiaTheme="majorEastAsia" w:hint="cs"/>
          <w:rtl/>
        </w:rPr>
        <w:t>ّ</w:t>
      </w:r>
      <w:r w:rsidR="00A4191D">
        <w:rPr>
          <w:rFonts w:eastAsiaTheme="majorEastAsia" w:hint="cs"/>
          <w:rtl/>
        </w:rPr>
        <w:t>فس فلنحظ تراجعها</w:t>
      </w:r>
      <w:r w:rsidR="008914D6">
        <w:rPr>
          <w:rFonts w:eastAsiaTheme="majorEastAsia" w:hint="cs"/>
          <w:rtl/>
        </w:rPr>
        <w:t xml:space="preserve"> </w:t>
      </w:r>
      <w:r w:rsidR="00724680">
        <w:rPr>
          <w:rFonts w:eastAsiaTheme="majorEastAsia" w:hint="cs"/>
          <w:rtl/>
        </w:rPr>
        <w:t xml:space="preserve">عن نسبة النصوص </w:t>
      </w:r>
      <w:r w:rsidR="009F2E30">
        <w:rPr>
          <w:rFonts w:eastAsiaTheme="majorEastAsia" w:hint="cs"/>
          <w:rtl/>
        </w:rPr>
        <w:t>في مجزوئي الرّجز والرّمل</w:t>
      </w:r>
      <w:r w:rsidR="008914D6">
        <w:rPr>
          <w:rFonts w:eastAsiaTheme="majorEastAsia" w:hint="cs"/>
          <w:rtl/>
        </w:rPr>
        <w:t>، إل</w:t>
      </w:r>
      <w:r>
        <w:rPr>
          <w:rFonts w:eastAsiaTheme="majorEastAsia" w:hint="cs"/>
          <w:rtl/>
        </w:rPr>
        <w:t>ّ</w:t>
      </w:r>
      <w:r w:rsidR="008914D6">
        <w:rPr>
          <w:rFonts w:eastAsiaTheme="majorEastAsia" w:hint="cs"/>
          <w:rtl/>
        </w:rPr>
        <w:t>ا أن</w:t>
      </w:r>
      <w:r>
        <w:rPr>
          <w:rFonts w:eastAsiaTheme="majorEastAsia" w:hint="cs"/>
          <w:rtl/>
        </w:rPr>
        <w:t>ّ</w:t>
      </w:r>
      <w:r w:rsidR="008914D6">
        <w:rPr>
          <w:rFonts w:eastAsiaTheme="majorEastAsia" w:hint="cs"/>
          <w:rtl/>
        </w:rPr>
        <w:t xml:space="preserve">ها في مجزوء الكامل </w:t>
      </w:r>
      <w:r w:rsidR="00616067">
        <w:rPr>
          <w:rFonts w:eastAsiaTheme="majorEastAsia" w:hint="cs"/>
          <w:rtl/>
        </w:rPr>
        <w:t>تقدّمت وبفارق ظاهر</w:t>
      </w:r>
      <w:r w:rsidR="008914D6">
        <w:rPr>
          <w:rFonts w:eastAsiaTheme="majorEastAsia" w:hint="cs"/>
          <w:rtl/>
        </w:rPr>
        <w:t>، إذ متوسط عدد أبيات الن</w:t>
      </w:r>
      <w:r>
        <w:rPr>
          <w:rFonts w:eastAsiaTheme="majorEastAsia" w:hint="cs"/>
          <w:rtl/>
        </w:rPr>
        <w:t>ّ</w:t>
      </w:r>
      <w:r w:rsidR="008914D6">
        <w:rPr>
          <w:rFonts w:eastAsiaTheme="majorEastAsia" w:hint="cs"/>
          <w:rtl/>
        </w:rPr>
        <w:t xml:space="preserve">ص الواحد منه تبلغ </w:t>
      </w:r>
      <w:r w:rsidR="008914D6" w:rsidRPr="00A543FD">
        <w:rPr>
          <w:rFonts w:ascii="Traditional Arabic" w:eastAsiaTheme="majorEastAsia" w:hAnsi="Traditional Arabic"/>
          <w:szCs w:val="28"/>
          <w:rtl/>
        </w:rPr>
        <w:t>43</w:t>
      </w:r>
      <w:r w:rsidR="008914D6">
        <w:rPr>
          <w:rFonts w:eastAsiaTheme="majorEastAsia" w:hint="cs"/>
          <w:rtl/>
        </w:rPr>
        <w:t xml:space="preserve"> بيتا، بينما متوسط عدد الأبيات الكامل تامّا فهي </w:t>
      </w:r>
      <w:r w:rsidR="008914D6" w:rsidRPr="00A543FD">
        <w:rPr>
          <w:rFonts w:ascii="Traditional Arabic" w:eastAsiaTheme="majorEastAsia" w:hAnsi="Traditional Arabic"/>
          <w:szCs w:val="28"/>
          <w:rtl/>
        </w:rPr>
        <w:t>2</w:t>
      </w:r>
      <w:r w:rsidR="00AA4973">
        <w:rPr>
          <w:rFonts w:ascii="Traditional Arabic" w:eastAsiaTheme="majorEastAsia" w:hAnsi="Traditional Arabic" w:hint="cs"/>
          <w:szCs w:val="28"/>
          <w:rtl/>
        </w:rPr>
        <w:t>3</w:t>
      </w:r>
      <w:r w:rsidR="008914D6">
        <w:rPr>
          <w:rFonts w:eastAsiaTheme="majorEastAsia" w:hint="cs"/>
          <w:rtl/>
        </w:rPr>
        <w:t xml:space="preserve"> بيتا.  </w:t>
      </w:r>
    </w:p>
    <w:p w:rsidR="008914D6" w:rsidRDefault="008914D6" w:rsidP="00E0495E">
      <w:pPr>
        <w:rPr>
          <w:rFonts w:eastAsiaTheme="majorEastAsia"/>
          <w:rtl/>
        </w:rPr>
      </w:pPr>
      <w:r>
        <w:rPr>
          <w:rFonts w:eastAsiaTheme="majorEastAsia" w:hint="cs"/>
          <w:rtl/>
        </w:rPr>
        <w:t xml:space="preserve"> ولم يكن استعمال المجزوء من البحور ذا حظوة في القديم، ف</w:t>
      </w:r>
      <w:r w:rsidR="0071697C">
        <w:rPr>
          <w:rFonts w:eastAsiaTheme="majorEastAsia" w:hint="cs"/>
          <w:rtl/>
        </w:rPr>
        <w:t>الشعر</w:t>
      </w:r>
      <w:r>
        <w:rPr>
          <w:rFonts w:eastAsiaTheme="majorEastAsia" w:hint="cs"/>
          <w:rtl/>
        </w:rPr>
        <w:t xml:space="preserve">اء القدامى كانوا يميلون للأوزان </w:t>
      </w:r>
      <w:r w:rsidR="00321A73">
        <w:rPr>
          <w:rFonts w:eastAsiaTheme="majorEastAsia" w:hint="cs"/>
          <w:rtl/>
        </w:rPr>
        <w:t>الطويل</w:t>
      </w:r>
      <w:r>
        <w:rPr>
          <w:rFonts w:eastAsiaTheme="majorEastAsia" w:hint="cs"/>
          <w:rtl/>
        </w:rPr>
        <w:t>ة ذات المقاطع الكثيرة، ولم يلتفت إليها، أي المجزوءات، إلا في العصور المتأخ</w:t>
      </w:r>
      <w:r w:rsidR="00274267">
        <w:rPr>
          <w:rFonts w:eastAsiaTheme="majorEastAsia" w:hint="cs"/>
          <w:rtl/>
        </w:rPr>
        <w:t>ّ</w:t>
      </w:r>
      <w:r>
        <w:rPr>
          <w:rFonts w:eastAsiaTheme="majorEastAsia" w:hint="cs"/>
          <w:rtl/>
        </w:rPr>
        <w:t>رة، أي</w:t>
      </w:r>
      <w:r w:rsidR="00274267">
        <w:rPr>
          <w:rFonts w:eastAsiaTheme="majorEastAsia" w:hint="cs"/>
          <w:rtl/>
        </w:rPr>
        <w:t>ّ</w:t>
      </w:r>
      <w:r>
        <w:rPr>
          <w:rFonts w:eastAsiaTheme="majorEastAsia" w:hint="cs"/>
          <w:rtl/>
        </w:rPr>
        <w:t>ام الد</w:t>
      </w:r>
      <w:r w:rsidR="00274267">
        <w:rPr>
          <w:rFonts w:eastAsiaTheme="majorEastAsia" w:hint="cs"/>
          <w:rtl/>
        </w:rPr>
        <w:t>ّ</w:t>
      </w:r>
      <w:r>
        <w:rPr>
          <w:rFonts w:eastAsiaTheme="majorEastAsia" w:hint="cs"/>
          <w:rtl/>
        </w:rPr>
        <w:t>ولة العباسي</w:t>
      </w:r>
      <w:r w:rsidR="00274267">
        <w:rPr>
          <w:rFonts w:eastAsiaTheme="majorEastAsia" w:hint="cs"/>
          <w:rtl/>
        </w:rPr>
        <w:t>ّ</w:t>
      </w:r>
      <w:r>
        <w:rPr>
          <w:rFonts w:eastAsiaTheme="majorEastAsia" w:hint="cs"/>
          <w:rtl/>
        </w:rPr>
        <w:t>ة، أين انتشر فن</w:t>
      </w:r>
      <w:r w:rsidR="00274267">
        <w:rPr>
          <w:rFonts w:eastAsiaTheme="majorEastAsia" w:hint="cs"/>
          <w:rtl/>
        </w:rPr>
        <w:t>ّ</w:t>
      </w:r>
      <w:r>
        <w:rPr>
          <w:rFonts w:eastAsiaTheme="majorEastAsia" w:hint="cs"/>
          <w:rtl/>
        </w:rPr>
        <w:t xml:space="preserve"> الغناء وازدهر، للت</w:t>
      </w:r>
      <w:r w:rsidR="00274267">
        <w:rPr>
          <w:rFonts w:eastAsiaTheme="majorEastAsia" w:hint="cs"/>
          <w:rtl/>
        </w:rPr>
        <w:t>ّ</w:t>
      </w:r>
      <w:r>
        <w:rPr>
          <w:rFonts w:eastAsiaTheme="majorEastAsia" w:hint="cs"/>
          <w:rtl/>
        </w:rPr>
        <w:t>غيير الذي طرأ على الحياة الفكري</w:t>
      </w:r>
      <w:r w:rsidR="00274267">
        <w:rPr>
          <w:rFonts w:eastAsiaTheme="majorEastAsia" w:hint="cs"/>
          <w:rtl/>
        </w:rPr>
        <w:t>ّ</w:t>
      </w:r>
      <w:r>
        <w:rPr>
          <w:rFonts w:eastAsiaTheme="majorEastAsia" w:hint="cs"/>
          <w:rtl/>
        </w:rPr>
        <w:t>ة والاجتماعي</w:t>
      </w:r>
      <w:r w:rsidR="00274267">
        <w:rPr>
          <w:rFonts w:eastAsiaTheme="majorEastAsia" w:hint="cs"/>
          <w:rtl/>
        </w:rPr>
        <w:t>ّ</w:t>
      </w:r>
      <w:r>
        <w:rPr>
          <w:rFonts w:eastAsiaTheme="majorEastAsia" w:hint="cs"/>
          <w:rtl/>
        </w:rPr>
        <w:t>ة آنذاك، فكانت المجزوءات أو الأوزان القصيرة أنسب للت</w:t>
      </w:r>
      <w:r w:rsidR="00274267">
        <w:rPr>
          <w:rFonts w:eastAsiaTheme="majorEastAsia" w:hint="cs"/>
          <w:rtl/>
        </w:rPr>
        <w:t>ّ</w:t>
      </w:r>
      <w:r>
        <w:rPr>
          <w:rFonts w:eastAsiaTheme="majorEastAsia" w:hint="cs"/>
          <w:rtl/>
        </w:rPr>
        <w:t>لحين</w:t>
      </w:r>
      <w:r w:rsidRPr="00FD0E35">
        <w:rPr>
          <w:rFonts w:eastAsiaTheme="majorEastAsia" w:hint="cs"/>
          <w:rtl/>
        </w:rPr>
        <w:t xml:space="preserve"> </w:t>
      </w:r>
      <w:r>
        <w:rPr>
          <w:rFonts w:eastAsiaTheme="majorEastAsia" w:hint="cs"/>
          <w:rtl/>
        </w:rPr>
        <w:t>وأطوع للغناء</w:t>
      </w:r>
      <w:r>
        <w:rPr>
          <w:rStyle w:val="Appelnotedebasdep"/>
          <w:rFonts w:eastAsiaTheme="majorEastAsia"/>
          <w:rtl/>
        </w:rPr>
        <w:t>(</w:t>
      </w:r>
      <w:r>
        <w:rPr>
          <w:rStyle w:val="Appelnotedebasdep"/>
          <w:rFonts w:eastAsiaTheme="majorEastAsia"/>
          <w:rtl/>
        </w:rPr>
        <w:footnoteReference w:id="869"/>
      </w:r>
      <w:r>
        <w:rPr>
          <w:rStyle w:val="Appelnotedebasdep"/>
          <w:rFonts w:eastAsiaTheme="majorEastAsia"/>
          <w:rtl/>
        </w:rPr>
        <w:t>)</w:t>
      </w:r>
      <w:r>
        <w:rPr>
          <w:rFonts w:eastAsiaTheme="majorEastAsia" w:hint="cs"/>
          <w:rtl/>
        </w:rPr>
        <w:t>.</w:t>
      </w:r>
    </w:p>
    <w:p w:rsidR="008914D6" w:rsidRDefault="008914D6" w:rsidP="00E0495E">
      <w:pPr>
        <w:pStyle w:val="Titre3"/>
        <w:rPr>
          <w:rtl/>
        </w:rPr>
      </w:pPr>
      <w:bookmarkStart w:id="299" w:name="_Toc89471776"/>
      <w:bookmarkStart w:id="300" w:name="_Toc89474778"/>
      <w:bookmarkStart w:id="301" w:name="_Toc125762890"/>
      <w:r w:rsidRPr="00A11BC9">
        <w:rPr>
          <w:rFonts w:hint="cs"/>
          <w:rtl/>
        </w:rPr>
        <w:lastRenderedPageBreak/>
        <w:t xml:space="preserve">القافية </w:t>
      </w:r>
      <w:r>
        <w:rPr>
          <w:rFonts w:hint="cs"/>
          <w:rtl/>
        </w:rPr>
        <w:t>وأشكالها</w:t>
      </w:r>
      <w:bookmarkEnd w:id="299"/>
      <w:bookmarkEnd w:id="300"/>
      <w:bookmarkEnd w:id="301"/>
      <w:r>
        <w:rPr>
          <w:rFonts w:hint="cs"/>
          <w:rtl/>
        </w:rPr>
        <w:t xml:space="preserve"> </w:t>
      </w:r>
    </w:p>
    <w:p w:rsidR="008914D6" w:rsidRDefault="008914D6" w:rsidP="00E0495E">
      <w:pPr>
        <w:rPr>
          <w:rtl/>
        </w:rPr>
      </w:pPr>
      <w:r>
        <w:rPr>
          <w:rFonts w:hint="cs"/>
          <w:rtl/>
        </w:rPr>
        <w:t xml:space="preserve">والقافية هي الأساس </w:t>
      </w:r>
      <w:r w:rsidR="0071697C">
        <w:rPr>
          <w:rFonts w:hint="cs"/>
          <w:rtl/>
        </w:rPr>
        <w:t>الثاني</w:t>
      </w:r>
      <w:r>
        <w:rPr>
          <w:rFonts w:hint="cs"/>
          <w:rtl/>
        </w:rPr>
        <w:t xml:space="preserve"> الذي يقوم عليه </w:t>
      </w:r>
      <w:r w:rsidR="0071697C">
        <w:rPr>
          <w:rFonts w:hint="cs"/>
          <w:rtl/>
        </w:rPr>
        <w:t>الشعر</w:t>
      </w:r>
      <w:r>
        <w:rPr>
          <w:rFonts w:hint="cs"/>
          <w:rtl/>
        </w:rPr>
        <w:t>، ولا تقل</w:t>
      </w:r>
      <w:r w:rsidR="00274267">
        <w:rPr>
          <w:rFonts w:hint="cs"/>
          <w:rtl/>
        </w:rPr>
        <w:t>ّ</w:t>
      </w:r>
      <w:r>
        <w:rPr>
          <w:rFonts w:hint="cs"/>
          <w:rtl/>
        </w:rPr>
        <w:t xml:space="preserve"> أهمي</w:t>
      </w:r>
      <w:r w:rsidR="00274267">
        <w:rPr>
          <w:rFonts w:hint="cs"/>
          <w:rtl/>
        </w:rPr>
        <w:t>ّ</w:t>
      </w:r>
      <w:r>
        <w:rPr>
          <w:rFonts w:hint="cs"/>
          <w:rtl/>
        </w:rPr>
        <w:t xml:space="preserve">تها وضرورتها في </w:t>
      </w:r>
      <w:r w:rsidR="0071697C">
        <w:rPr>
          <w:rFonts w:hint="cs"/>
          <w:rtl/>
        </w:rPr>
        <w:t>الشعر</w:t>
      </w:r>
      <w:r>
        <w:rPr>
          <w:rFonts w:hint="cs"/>
          <w:rtl/>
        </w:rPr>
        <w:t xml:space="preserve"> عن الوزن، فهما ركنان متكاملان لا ينفصلان، إذ القافية كما يؤك</w:t>
      </w:r>
      <w:r w:rsidR="00274267">
        <w:rPr>
          <w:rFonts w:hint="cs"/>
          <w:rtl/>
        </w:rPr>
        <w:t>ّ</w:t>
      </w:r>
      <w:r>
        <w:rPr>
          <w:rFonts w:hint="cs"/>
          <w:rtl/>
        </w:rPr>
        <w:t>د صاحب العمدة "شريكة الوزن في الاختصاص ب</w:t>
      </w:r>
      <w:r w:rsidR="0071697C">
        <w:rPr>
          <w:rFonts w:hint="cs"/>
          <w:rtl/>
        </w:rPr>
        <w:t>الشعر</w:t>
      </w:r>
      <w:r>
        <w:rPr>
          <w:rFonts w:hint="cs"/>
          <w:rtl/>
        </w:rPr>
        <w:t>، ولا يسم</w:t>
      </w:r>
      <w:r w:rsidR="00274267">
        <w:rPr>
          <w:rFonts w:hint="cs"/>
          <w:rtl/>
        </w:rPr>
        <w:t>ّ</w:t>
      </w:r>
      <w:r>
        <w:rPr>
          <w:rFonts w:hint="cs"/>
          <w:rtl/>
        </w:rPr>
        <w:t>ى شعرا حتى يكون به وزن وقافية"</w:t>
      </w:r>
      <w:r>
        <w:rPr>
          <w:rStyle w:val="Appelnotedebasdep"/>
          <w:rtl/>
        </w:rPr>
        <w:t>(</w:t>
      </w:r>
      <w:r>
        <w:rPr>
          <w:rStyle w:val="Appelnotedebasdep"/>
          <w:rtl/>
        </w:rPr>
        <w:footnoteReference w:id="870"/>
      </w:r>
      <w:r>
        <w:rPr>
          <w:rStyle w:val="Appelnotedebasdep"/>
          <w:rtl/>
        </w:rPr>
        <w:t>)</w:t>
      </w:r>
      <w:r>
        <w:rPr>
          <w:rFonts w:hint="cs"/>
          <w:rtl/>
        </w:rPr>
        <w:t xml:space="preserve">. </w:t>
      </w:r>
    </w:p>
    <w:p w:rsidR="008914D6" w:rsidRDefault="008914D6" w:rsidP="007C7511">
      <w:pPr>
        <w:rPr>
          <w:rtl/>
        </w:rPr>
      </w:pPr>
      <w:r>
        <w:rPr>
          <w:rFonts w:hint="cs"/>
          <w:rtl/>
        </w:rPr>
        <w:t>وتأتي أهمي</w:t>
      </w:r>
      <w:r w:rsidR="00274267">
        <w:rPr>
          <w:rFonts w:hint="cs"/>
          <w:rtl/>
        </w:rPr>
        <w:t>ّ</w:t>
      </w:r>
      <w:r>
        <w:rPr>
          <w:rFonts w:hint="cs"/>
          <w:rtl/>
        </w:rPr>
        <w:t xml:space="preserve">ة القافية في </w:t>
      </w:r>
      <w:r w:rsidR="0071697C">
        <w:rPr>
          <w:rFonts w:hint="cs"/>
          <w:rtl/>
        </w:rPr>
        <w:t>الشعر</w:t>
      </w:r>
      <w:r w:rsidR="00274267">
        <w:rPr>
          <w:rFonts w:hint="cs"/>
          <w:rtl/>
        </w:rPr>
        <w:t xml:space="preserve"> العربي </w:t>
      </w:r>
      <w:r>
        <w:rPr>
          <w:rFonts w:hint="cs"/>
          <w:rtl/>
        </w:rPr>
        <w:t>كونها بمثابة "القفل الذي يقفل البيت الموزون بشكل يوح</w:t>
      </w:r>
      <w:r w:rsidR="008B526B">
        <w:rPr>
          <w:rFonts w:hint="cs"/>
          <w:rtl/>
        </w:rPr>
        <w:t>ّ</w:t>
      </w:r>
      <w:r>
        <w:rPr>
          <w:rFonts w:hint="cs"/>
          <w:rtl/>
        </w:rPr>
        <w:t>ده مع القصيدة برم</w:t>
      </w:r>
      <w:r w:rsidR="008B526B">
        <w:rPr>
          <w:rFonts w:hint="cs"/>
          <w:rtl/>
        </w:rPr>
        <w:t>ّ</w:t>
      </w:r>
      <w:r>
        <w:rPr>
          <w:rFonts w:hint="cs"/>
          <w:rtl/>
        </w:rPr>
        <w:t>تها"</w:t>
      </w:r>
      <w:r>
        <w:rPr>
          <w:rStyle w:val="Appelnotedebasdep"/>
          <w:rtl/>
        </w:rPr>
        <w:t>(</w:t>
      </w:r>
      <w:r>
        <w:rPr>
          <w:rStyle w:val="Appelnotedebasdep"/>
          <w:rtl/>
        </w:rPr>
        <w:footnoteReference w:id="871"/>
      </w:r>
      <w:r>
        <w:rPr>
          <w:rStyle w:val="Appelnotedebasdep"/>
          <w:rtl/>
        </w:rPr>
        <w:t>)</w:t>
      </w:r>
      <w:r>
        <w:rPr>
          <w:rFonts w:hint="cs"/>
          <w:rtl/>
        </w:rPr>
        <w:t>.</w:t>
      </w:r>
    </w:p>
    <w:p w:rsidR="008914D6" w:rsidRDefault="008914D6" w:rsidP="00E0495E">
      <w:pPr>
        <w:rPr>
          <w:rtl/>
        </w:rPr>
      </w:pPr>
      <w:r>
        <w:rPr>
          <w:rFonts w:hint="cs"/>
          <w:rtl/>
        </w:rPr>
        <w:t>إن</w:t>
      </w:r>
      <w:r w:rsidR="008B526B">
        <w:rPr>
          <w:rFonts w:hint="cs"/>
          <w:rtl/>
        </w:rPr>
        <w:t>ّ</w:t>
      </w:r>
      <w:r>
        <w:rPr>
          <w:rFonts w:hint="cs"/>
          <w:rtl/>
        </w:rPr>
        <w:t xml:space="preserve"> ما تضفيه القافية من تكر</w:t>
      </w:r>
      <w:r w:rsidR="008B526B">
        <w:rPr>
          <w:rFonts w:hint="cs"/>
          <w:rtl/>
        </w:rPr>
        <w:t>ّ</w:t>
      </w:r>
      <w:r>
        <w:rPr>
          <w:rFonts w:hint="cs"/>
          <w:rtl/>
        </w:rPr>
        <w:t>ر أصوات في كل</w:t>
      </w:r>
      <w:r w:rsidR="008B526B">
        <w:rPr>
          <w:rFonts w:hint="cs"/>
          <w:rtl/>
        </w:rPr>
        <w:t>ّ</w:t>
      </w:r>
      <w:r>
        <w:rPr>
          <w:rFonts w:hint="cs"/>
          <w:rtl/>
        </w:rPr>
        <w:t xml:space="preserve"> نهاية بيت أو شطر على إيقاع منتظم في كامل القصيدة، "يشك</w:t>
      </w:r>
      <w:r w:rsidR="008B526B">
        <w:rPr>
          <w:rFonts w:hint="cs"/>
          <w:rtl/>
        </w:rPr>
        <w:t>ّ</w:t>
      </w:r>
      <w:r>
        <w:rPr>
          <w:rFonts w:hint="cs"/>
          <w:rtl/>
        </w:rPr>
        <w:t>ل جزءا هام</w:t>
      </w:r>
      <w:r w:rsidR="008B526B">
        <w:rPr>
          <w:rFonts w:hint="cs"/>
          <w:rtl/>
        </w:rPr>
        <w:t>ّ</w:t>
      </w:r>
      <w:r>
        <w:rPr>
          <w:rFonts w:hint="cs"/>
          <w:rtl/>
        </w:rPr>
        <w:t xml:space="preserve">ا من الموسيقى </w:t>
      </w:r>
      <w:r w:rsidR="0071697C">
        <w:rPr>
          <w:rFonts w:hint="cs"/>
          <w:rtl/>
        </w:rPr>
        <w:t>الشعر</w:t>
      </w:r>
      <w:r>
        <w:rPr>
          <w:rFonts w:hint="cs"/>
          <w:rtl/>
        </w:rPr>
        <w:t>ية، فهي بمثابة الفواصل الموسيقي</w:t>
      </w:r>
      <w:r w:rsidR="008B526B">
        <w:rPr>
          <w:rFonts w:hint="cs"/>
          <w:rtl/>
        </w:rPr>
        <w:t>ّ</w:t>
      </w:r>
      <w:r>
        <w:rPr>
          <w:rFonts w:hint="cs"/>
          <w:rtl/>
        </w:rPr>
        <w:t>ة يتوق</w:t>
      </w:r>
      <w:r w:rsidR="008B526B">
        <w:rPr>
          <w:rFonts w:hint="cs"/>
          <w:rtl/>
        </w:rPr>
        <w:t>ّ</w:t>
      </w:r>
      <w:r>
        <w:rPr>
          <w:rFonts w:hint="cs"/>
          <w:rtl/>
        </w:rPr>
        <w:t>ع الس</w:t>
      </w:r>
      <w:r w:rsidR="008B526B">
        <w:rPr>
          <w:rFonts w:hint="cs"/>
          <w:rtl/>
        </w:rPr>
        <w:t>ّ</w:t>
      </w:r>
      <w:r>
        <w:rPr>
          <w:rFonts w:hint="cs"/>
          <w:rtl/>
        </w:rPr>
        <w:t>امع ترد</w:t>
      </w:r>
      <w:r w:rsidR="008B526B">
        <w:rPr>
          <w:rFonts w:hint="cs"/>
          <w:rtl/>
        </w:rPr>
        <w:t>ّ</w:t>
      </w:r>
      <w:r>
        <w:rPr>
          <w:rFonts w:hint="cs"/>
          <w:rtl/>
        </w:rPr>
        <w:t>دها، ويستمتع بمثل هذا الت</w:t>
      </w:r>
      <w:r w:rsidR="008B526B">
        <w:rPr>
          <w:rFonts w:hint="cs"/>
          <w:rtl/>
        </w:rPr>
        <w:t>ّ</w:t>
      </w:r>
      <w:r>
        <w:rPr>
          <w:rFonts w:hint="cs"/>
          <w:rtl/>
        </w:rPr>
        <w:t>رد</w:t>
      </w:r>
      <w:r w:rsidR="008B526B">
        <w:rPr>
          <w:rFonts w:hint="cs"/>
          <w:rtl/>
        </w:rPr>
        <w:t>ّ</w:t>
      </w:r>
      <w:r>
        <w:rPr>
          <w:rFonts w:hint="cs"/>
          <w:rtl/>
        </w:rPr>
        <w:t>د الذي يطرق الآذان على فترات زمني</w:t>
      </w:r>
      <w:r w:rsidR="008B526B">
        <w:rPr>
          <w:rFonts w:hint="cs"/>
          <w:rtl/>
        </w:rPr>
        <w:t>ّ</w:t>
      </w:r>
      <w:r>
        <w:rPr>
          <w:rFonts w:hint="cs"/>
          <w:rtl/>
        </w:rPr>
        <w:t>ة منتظمة"</w:t>
      </w:r>
      <w:r>
        <w:rPr>
          <w:rStyle w:val="Appelnotedebasdep"/>
          <w:rtl/>
        </w:rPr>
        <w:t>(</w:t>
      </w:r>
      <w:r>
        <w:rPr>
          <w:rStyle w:val="Appelnotedebasdep"/>
          <w:rtl/>
        </w:rPr>
        <w:footnoteReference w:id="872"/>
      </w:r>
      <w:r>
        <w:rPr>
          <w:rStyle w:val="Appelnotedebasdep"/>
          <w:rtl/>
        </w:rPr>
        <w:t>)</w:t>
      </w:r>
      <w:r>
        <w:rPr>
          <w:rFonts w:hint="cs"/>
          <w:rtl/>
        </w:rPr>
        <w:t xml:space="preserve">. </w:t>
      </w:r>
    </w:p>
    <w:p w:rsidR="008914D6" w:rsidRDefault="008914D6" w:rsidP="00E0495E">
      <w:pPr>
        <w:rPr>
          <w:rtl/>
        </w:rPr>
      </w:pPr>
      <w:r>
        <w:rPr>
          <w:rFonts w:hint="cs"/>
          <w:rtl/>
        </w:rPr>
        <w:t>والقافية بحسب ما حد</w:t>
      </w:r>
      <w:r w:rsidR="008B526B">
        <w:rPr>
          <w:rFonts w:hint="cs"/>
          <w:rtl/>
        </w:rPr>
        <w:t>ّ</w:t>
      </w:r>
      <w:r>
        <w:rPr>
          <w:rFonts w:hint="cs"/>
          <w:rtl/>
        </w:rPr>
        <w:t>دها الخليل بن أحمد تبدأ " من آخر حرف في البيت ولا بدّ أن يكون ساكنا إلى أول ساكن يليه من قبله، مع الحرف الذي قبل الس</w:t>
      </w:r>
      <w:r w:rsidR="00B67553">
        <w:rPr>
          <w:rFonts w:hint="cs"/>
          <w:rtl/>
        </w:rPr>
        <w:t>ّ</w:t>
      </w:r>
      <w:r>
        <w:rPr>
          <w:rFonts w:hint="cs"/>
          <w:rtl/>
        </w:rPr>
        <w:t>اكن"</w:t>
      </w:r>
      <w:r>
        <w:rPr>
          <w:rStyle w:val="Appelnotedebasdep"/>
          <w:rtl/>
        </w:rPr>
        <w:t>(</w:t>
      </w:r>
      <w:r>
        <w:rPr>
          <w:rStyle w:val="Appelnotedebasdep"/>
          <w:rtl/>
        </w:rPr>
        <w:footnoteReference w:id="873"/>
      </w:r>
      <w:r>
        <w:rPr>
          <w:rStyle w:val="Appelnotedebasdep"/>
          <w:rtl/>
        </w:rPr>
        <w:t>)</w:t>
      </w:r>
      <w:r>
        <w:rPr>
          <w:rFonts w:hint="cs"/>
          <w:rtl/>
        </w:rPr>
        <w:t>. وهي تتشك</w:t>
      </w:r>
      <w:r w:rsidR="00B67553">
        <w:rPr>
          <w:rFonts w:hint="cs"/>
          <w:rtl/>
        </w:rPr>
        <w:t>ّ</w:t>
      </w:r>
      <w:r>
        <w:rPr>
          <w:rFonts w:hint="cs"/>
          <w:rtl/>
        </w:rPr>
        <w:t>ل من الر</w:t>
      </w:r>
      <w:r w:rsidR="00B67553">
        <w:rPr>
          <w:rFonts w:hint="cs"/>
          <w:rtl/>
        </w:rPr>
        <w:t>ّ</w:t>
      </w:r>
      <w:r>
        <w:rPr>
          <w:rFonts w:hint="cs"/>
          <w:rtl/>
        </w:rPr>
        <w:t xml:space="preserve">ويّ الذي هو الحرف الأساس التي تقوم عليه، </w:t>
      </w:r>
      <w:r w:rsidR="00B67553">
        <w:rPr>
          <w:rFonts w:hint="cs"/>
          <w:rtl/>
        </w:rPr>
        <w:t>و</w:t>
      </w:r>
      <w:r>
        <w:rPr>
          <w:rFonts w:hint="cs"/>
          <w:rtl/>
        </w:rPr>
        <w:t>به تعرف القصيدة وتسمّى، ويعقبه المجرى والوصل، ثم الخروج المتعل</w:t>
      </w:r>
      <w:r w:rsidR="00B67553">
        <w:rPr>
          <w:rFonts w:hint="cs"/>
          <w:rtl/>
        </w:rPr>
        <w:t>ّ</w:t>
      </w:r>
      <w:r>
        <w:rPr>
          <w:rFonts w:hint="cs"/>
          <w:rtl/>
        </w:rPr>
        <w:t>ق بهاء الوصل، ويسبقه حرف الر</w:t>
      </w:r>
      <w:r w:rsidR="00B67553">
        <w:rPr>
          <w:rFonts w:hint="cs"/>
          <w:rtl/>
        </w:rPr>
        <w:t>ّ</w:t>
      </w:r>
      <w:r>
        <w:rPr>
          <w:rFonts w:hint="cs"/>
          <w:rtl/>
        </w:rPr>
        <w:t>دف، أو حرفا الت</w:t>
      </w:r>
      <w:r w:rsidR="00036954">
        <w:rPr>
          <w:rFonts w:hint="cs"/>
          <w:rtl/>
        </w:rPr>
        <w:t>ّ</w:t>
      </w:r>
      <w:r>
        <w:rPr>
          <w:rFonts w:hint="cs"/>
          <w:rtl/>
        </w:rPr>
        <w:t>أسيس والد</w:t>
      </w:r>
      <w:r w:rsidR="00036954">
        <w:rPr>
          <w:rFonts w:hint="cs"/>
          <w:rtl/>
        </w:rPr>
        <w:t>ّ</w:t>
      </w:r>
      <w:r>
        <w:rPr>
          <w:rFonts w:hint="cs"/>
          <w:rtl/>
        </w:rPr>
        <w:t>خيل. وسنقوم في دراستنا للقافية ببيان تغي</w:t>
      </w:r>
      <w:r w:rsidR="00036954">
        <w:rPr>
          <w:rFonts w:hint="cs"/>
          <w:rtl/>
        </w:rPr>
        <w:t>ّ</w:t>
      </w:r>
      <w:r>
        <w:rPr>
          <w:rFonts w:hint="cs"/>
          <w:rtl/>
        </w:rPr>
        <w:t>راتها وهيئاتها الواردة في الكتاب انطلاقا من عناصرها المتشك</w:t>
      </w:r>
      <w:r w:rsidR="00036954">
        <w:rPr>
          <w:rFonts w:hint="cs"/>
          <w:rtl/>
        </w:rPr>
        <w:t>ّ</w:t>
      </w:r>
      <w:r>
        <w:rPr>
          <w:rFonts w:hint="cs"/>
          <w:rtl/>
        </w:rPr>
        <w:t>لة منها، لإظهار الط</w:t>
      </w:r>
      <w:r w:rsidR="00036954">
        <w:rPr>
          <w:rFonts w:hint="cs"/>
          <w:rtl/>
        </w:rPr>
        <w:t>ّ</w:t>
      </w:r>
      <w:r>
        <w:rPr>
          <w:rFonts w:hint="cs"/>
          <w:rtl/>
        </w:rPr>
        <w:t xml:space="preserve">رق التي استخدمها شعراء الكتاب لقوافيهم، </w:t>
      </w:r>
      <w:r w:rsidRPr="005F1A71">
        <w:rPr>
          <w:rFonts w:hint="cs"/>
          <w:rtl/>
        </w:rPr>
        <w:t>وات</w:t>
      </w:r>
      <w:r w:rsidR="00036954">
        <w:rPr>
          <w:rFonts w:hint="cs"/>
          <w:rtl/>
        </w:rPr>
        <w:t>ّ</w:t>
      </w:r>
      <w:r w:rsidRPr="005F1A71">
        <w:rPr>
          <w:rFonts w:hint="cs"/>
          <w:rtl/>
        </w:rPr>
        <w:t>جاههم في اختيارهم الإيقاعي لها،</w:t>
      </w:r>
      <w:r>
        <w:rPr>
          <w:rFonts w:hint="cs"/>
          <w:rtl/>
        </w:rPr>
        <w:t xml:space="preserve"> ومدى أثر ذلك في تشكيلاتهم الموسيقي</w:t>
      </w:r>
      <w:r w:rsidR="00036954">
        <w:rPr>
          <w:rFonts w:hint="cs"/>
          <w:rtl/>
        </w:rPr>
        <w:t>ّ</w:t>
      </w:r>
      <w:r>
        <w:rPr>
          <w:rFonts w:hint="cs"/>
          <w:rtl/>
        </w:rPr>
        <w:t>ة الفني</w:t>
      </w:r>
      <w:r w:rsidR="00036954">
        <w:rPr>
          <w:rFonts w:hint="cs"/>
          <w:rtl/>
        </w:rPr>
        <w:t>ّ</w:t>
      </w:r>
      <w:r>
        <w:rPr>
          <w:rFonts w:hint="cs"/>
          <w:rtl/>
        </w:rPr>
        <w:t xml:space="preserve">ة.   </w:t>
      </w:r>
    </w:p>
    <w:p w:rsidR="008914D6" w:rsidRPr="00A47CFA" w:rsidRDefault="008914D6" w:rsidP="00E0495E">
      <w:pPr>
        <w:rPr>
          <w:rtl/>
        </w:rPr>
      </w:pPr>
      <w:r>
        <w:rPr>
          <w:rFonts w:hint="cs"/>
          <w:rtl/>
        </w:rPr>
        <w:t>إنّ أول ما يمكن التفات والن</w:t>
      </w:r>
      <w:r w:rsidR="00036954">
        <w:rPr>
          <w:rFonts w:hint="cs"/>
          <w:rtl/>
        </w:rPr>
        <w:t>ّ</w:t>
      </w:r>
      <w:r>
        <w:rPr>
          <w:rFonts w:hint="cs"/>
          <w:rtl/>
        </w:rPr>
        <w:t>ظر إليه، هو أن</w:t>
      </w:r>
      <w:r w:rsidR="00036954">
        <w:rPr>
          <w:rFonts w:hint="cs"/>
          <w:rtl/>
        </w:rPr>
        <w:t>ّ</w:t>
      </w:r>
      <w:r>
        <w:rPr>
          <w:rFonts w:hint="cs"/>
          <w:rtl/>
        </w:rPr>
        <w:t xml:space="preserve"> القوافي في الكتاب لم تأت كل</w:t>
      </w:r>
      <w:r w:rsidR="00036954">
        <w:rPr>
          <w:rFonts w:hint="cs"/>
          <w:rtl/>
        </w:rPr>
        <w:t>ّ</w:t>
      </w:r>
      <w:r>
        <w:rPr>
          <w:rFonts w:hint="cs"/>
          <w:rtl/>
        </w:rPr>
        <w:t>ها على نظام موحّد، إذ نجد نصوصا قامت فيها الت</w:t>
      </w:r>
      <w:r w:rsidR="00036954">
        <w:rPr>
          <w:rFonts w:hint="cs"/>
          <w:rtl/>
        </w:rPr>
        <w:t>ّ</w:t>
      </w:r>
      <w:r>
        <w:rPr>
          <w:rFonts w:hint="cs"/>
          <w:rtl/>
        </w:rPr>
        <w:t>قفية على التنوّع والتعدّد، لذا نعمد في دراستنا على الت</w:t>
      </w:r>
      <w:r w:rsidR="00036954">
        <w:rPr>
          <w:rFonts w:hint="cs"/>
          <w:rtl/>
        </w:rPr>
        <w:t>ّ</w:t>
      </w:r>
      <w:r>
        <w:rPr>
          <w:rFonts w:hint="cs"/>
          <w:rtl/>
        </w:rPr>
        <w:t>مييز بين الن</w:t>
      </w:r>
      <w:r w:rsidR="00036954">
        <w:rPr>
          <w:rFonts w:hint="cs"/>
          <w:rtl/>
        </w:rPr>
        <w:t>ّ</w:t>
      </w:r>
      <w:r>
        <w:rPr>
          <w:rFonts w:hint="cs"/>
          <w:rtl/>
        </w:rPr>
        <w:t xml:space="preserve">وعين. </w:t>
      </w:r>
    </w:p>
    <w:p w:rsidR="008914D6" w:rsidRPr="005F1A71" w:rsidRDefault="008914D6" w:rsidP="00B46EC1">
      <w:pPr>
        <w:pStyle w:val="Titre4"/>
        <w:numPr>
          <w:ilvl w:val="0"/>
          <w:numId w:val="38"/>
        </w:numPr>
        <w:ind w:left="1274" w:hanging="347"/>
        <w:rPr>
          <w:rtl/>
        </w:rPr>
      </w:pPr>
      <w:bookmarkStart w:id="302" w:name="_Toc89471777"/>
      <w:bookmarkStart w:id="303" w:name="_Toc89474779"/>
      <w:bookmarkStart w:id="304" w:name="_Toc125762891"/>
      <w:r w:rsidRPr="00B46EC1">
        <w:rPr>
          <w:rStyle w:val="Titre4Car"/>
          <w:rFonts w:hint="cs"/>
          <w:b/>
          <w:bCs/>
          <w:rtl/>
        </w:rPr>
        <w:t>القافية الموحّدة</w:t>
      </w:r>
      <w:r w:rsidRPr="005F1A71">
        <w:rPr>
          <w:rFonts w:hint="cs"/>
          <w:rtl/>
        </w:rPr>
        <w:t>:</w:t>
      </w:r>
      <w:bookmarkEnd w:id="302"/>
      <w:bookmarkEnd w:id="303"/>
      <w:bookmarkEnd w:id="304"/>
      <w:r w:rsidRPr="005F1A71">
        <w:rPr>
          <w:rFonts w:hint="cs"/>
          <w:rtl/>
        </w:rPr>
        <w:t xml:space="preserve"> </w:t>
      </w:r>
    </w:p>
    <w:p w:rsidR="008914D6" w:rsidRDefault="008914D6" w:rsidP="00E0495E">
      <w:pPr>
        <w:rPr>
          <w:rtl/>
        </w:rPr>
      </w:pPr>
      <w:r>
        <w:rPr>
          <w:rFonts w:hint="cs"/>
          <w:rtl/>
        </w:rPr>
        <w:t>وهو الن</w:t>
      </w:r>
      <w:r w:rsidR="00036954">
        <w:rPr>
          <w:rFonts w:hint="cs"/>
          <w:rtl/>
        </w:rPr>
        <w:t>ّظام الذي</w:t>
      </w:r>
      <w:r>
        <w:rPr>
          <w:rFonts w:hint="cs"/>
          <w:rtl/>
        </w:rPr>
        <w:t xml:space="preserve"> جاءت عليه الغالبية الس</w:t>
      </w:r>
      <w:r w:rsidR="00036954">
        <w:rPr>
          <w:rFonts w:hint="cs"/>
          <w:rtl/>
        </w:rPr>
        <w:t>ّ</w:t>
      </w:r>
      <w:r>
        <w:rPr>
          <w:rFonts w:hint="cs"/>
          <w:rtl/>
        </w:rPr>
        <w:t>احقة ل</w:t>
      </w:r>
      <w:r w:rsidRPr="00351B9D">
        <w:rPr>
          <w:rFonts w:hint="cs"/>
          <w:rtl/>
        </w:rPr>
        <w:t>نصوص</w:t>
      </w:r>
      <w:r>
        <w:rPr>
          <w:rFonts w:hint="cs"/>
          <w:b/>
          <w:bCs/>
          <w:rtl/>
        </w:rPr>
        <w:t xml:space="preserve"> </w:t>
      </w:r>
      <w:r w:rsidRPr="000855A5">
        <w:rPr>
          <w:rFonts w:hint="cs"/>
          <w:rtl/>
        </w:rPr>
        <w:t>الكتاب،</w:t>
      </w:r>
      <w:r>
        <w:rPr>
          <w:rFonts w:hint="cs"/>
          <w:b/>
          <w:bCs/>
          <w:rtl/>
        </w:rPr>
        <w:t xml:space="preserve"> </w:t>
      </w:r>
      <w:r>
        <w:rPr>
          <w:rFonts w:hint="cs"/>
          <w:rtl/>
        </w:rPr>
        <w:t xml:space="preserve">ومجموعها </w:t>
      </w:r>
      <w:r w:rsidRPr="00A543FD">
        <w:rPr>
          <w:rFonts w:ascii="Traditional Arabic" w:hAnsi="Traditional Arabic"/>
          <w:szCs w:val="28"/>
          <w:rtl/>
        </w:rPr>
        <w:t>126</w:t>
      </w:r>
      <w:r>
        <w:rPr>
          <w:rFonts w:hint="cs"/>
          <w:rtl/>
        </w:rPr>
        <w:t xml:space="preserve"> نص</w:t>
      </w:r>
      <w:r w:rsidR="00036954">
        <w:rPr>
          <w:rFonts w:hint="cs"/>
          <w:rtl/>
        </w:rPr>
        <w:t>ّ</w:t>
      </w:r>
      <w:r>
        <w:rPr>
          <w:rFonts w:hint="cs"/>
          <w:rtl/>
        </w:rPr>
        <w:t xml:space="preserve">ا، أي بنسبة </w:t>
      </w:r>
      <w:r w:rsidRPr="0014777D">
        <w:rPr>
          <w:rFonts w:ascii="Traditional Arabic" w:hAnsi="Traditional Arabic"/>
          <w:sz w:val="28"/>
          <w:szCs w:val="28"/>
          <w:rtl/>
        </w:rPr>
        <w:t>93.33</w:t>
      </w:r>
      <w:r w:rsidRPr="0014777D">
        <w:rPr>
          <w:rFonts w:ascii="Traditional Arabic" w:hAnsi="Traditional Arabic"/>
          <w:sz w:val="28"/>
          <w:szCs w:val="28"/>
        </w:rPr>
        <w:t>%</w:t>
      </w:r>
      <w:r>
        <w:rPr>
          <w:rFonts w:hint="cs"/>
          <w:b/>
          <w:bCs/>
          <w:rtl/>
        </w:rPr>
        <w:t xml:space="preserve">، </w:t>
      </w:r>
      <w:r w:rsidRPr="007B78E6">
        <w:rPr>
          <w:rFonts w:hint="cs"/>
          <w:rtl/>
        </w:rPr>
        <w:t>فهذه القافية هي امتداد للموروث الش</w:t>
      </w:r>
      <w:r w:rsidR="0070419E">
        <w:rPr>
          <w:rFonts w:hint="cs"/>
          <w:rtl/>
        </w:rPr>
        <w:t>ّ</w:t>
      </w:r>
      <w:r w:rsidRPr="007B78E6">
        <w:rPr>
          <w:rFonts w:hint="cs"/>
          <w:rtl/>
        </w:rPr>
        <w:t>كلي للقصيدة العربية،</w:t>
      </w:r>
      <w:r>
        <w:rPr>
          <w:rFonts w:hint="cs"/>
          <w:b/>
          <w:bCs/>
          <w:rtl/>
        </w:rPr>
        <w:t xml:space="preserve"> </w:t>
      </w:r>
      <w:r>
        <w:rPr>
          <w:rFonts w:hint="cs"/>
          <w:rtl/>
        </w:rPr>
        <w:t>بحيث ترتكز على نظام تقفوي موّحد للأبيات م</w:t>
      </w:r>
      <w:r w:rsidR="0070419E">
        <w:rPr>
          <w:rFonts w:hint="cs"/>
          <w:rtl/>
        </w:rPr>
        <w:t xml:space="preserve">ن بداية القصيدة إلى </w:t>
      </w:r>
      <w:r>
        <w:rPr>
          <w:rFonts w:hint="cs"/>
          <w:rtl/>
        </w:rPr>
        <w:t xml:space="preserve">نهايتها، </w:t>
      </w:r>
      <w:r w:rsidRPr="00202A4D">
        <w:rPr>
          <w:rFonts w:hint="cs"/>
          <w:rtl/>
        </w:rPr>
        <w:t>وهي نسبة جدّ منطقي</w:t>
      </w:r>
      <w:r w:rsidR="0070419E">
        <w:rPr>
          <w:rFonts w:hint="cs"/>
          <w:rtl/>
        </w:rPr>
        <w:t>ّ</w:t>
      </w:r>
      <w:r w:rsidRPr="00202A4D">
        <w:rPr>
          <w:rFonts w:hint="cs"/>
          <w:rtl/>
        </w:rPr>
        <w:t>ة</w:t>
      </w:r>
      <w:r>
        <w:rPr>
          <w:rFonts w:hint="cs"/>
          <w:rtl/>
        </w:rPr>
        <w:t>، خاص</w:t>
      </w:r>
      <w:r w:rsidR="0070419E">
        <w:rPr>
          <w:rFonts w:hint="cs"/>
          <w:rtl/>
        </w:rPr>
        <w:t>ّ</w:t>
      </w:r>
      <w:r>
        <w:rPr>
          <w:rFonts w:hint="cs"/>
          <w:rtl/>
        </w:rPr>
        <w:t>ة ونحن على إدراك تام</w:t>
      </w:r>
      <w:r w:rsidR="0070419E">
        <w:rPr>
          <w:rFonts w:hint="cs"/>
          <w:rtl/>
        </w:rPr>
        <w:t>ّ</w:t>
      </w:r>
      <w:r>
        <w:rPr>
          <w:rFonts w:hint="cs"/>
          <w:rtl/>
        </w:rPr>
        <w:t xml:space="preserve"> من سيطرة الت</w:t>
      </w:r>
      <w:r w:rsidR="0070419E">
        <w:rPr>
          <w:rFonts w:hint="cs"/>
          <w:rtl/>
        </w:rPr>
        <w:t>ّ</w:t>
      </w:r>
      <w:r>
        <w:rPr>
          <w:rFonts w:hint="cs"/>
          <w:rtl/>
        </w:rPr>
        <w:t>وج</w:t>
      </w:r>
      <w:r w:rsidR="0070419E">
        <w:rPr>
          <w:rFonts w:hint="cs"/>
          <w:rtl/>
        </w:rPr>
        <w:t>ّ</w:t>
      </w:r>
      <w:r>
        <w:rPr>
          <w:rFonts w:hint="cs"/>
          <w:rtl/>
        </w:rPr>
        <w:t xml:space="preserve">ه </w:t>
      </w:r>
      <w:r w:rsidR="00622E5F">
        <w:rPr>
          <w:rFonts w:hint="cs"/>
          <w:rtl/>
        </w:rPr>
        <w:t>التقليديّ</w:t>
      </w:r>
      <w:r>
        <w:rPr>
          <w:rFonts w:hint="cs"/>
          <w:rtl/>
        </w:rPr>
        <w:t xml:space="preserve"> على </w:t>
      </w:r>
      <w:r w:rsidR="0071697C">
        <w:rPr>
          <w:rFonts w:hint="cs"/>
          <w:rtl/>
        </w:rPr>
        <w:t>الشعر</w:t>
      </w:r>
      <w:r>
        <w:rPr>
          <w:rFonts w:hint="cs"/>
          <w:rtl/>
        </w:rPr>
        <w:t xml:space="preserve">اء </w:t>
      </w:r>
      <w:r w:rsidR="00922093">
        <w:rPr>
          <w:rFonts w:hint="cs"/>
          <w:rtl/>
        </w:rPr>
        <w:t>الجزائريّ</w:t>
      </w:r>
      <w:r>
        <w:rPr>
          <w:rFonts w:hint="cs"/>
          <w:rtl/>
        </w:rPr>
        <w:t>ين في الفترة التي ندرسها.</w:t>
      </w:r>
    </w:p>
    <w:p w:rsidR="008914D6" w:rsidRPr="00990FD8" w:rsidRDefault="008914D6" w:rsidP="00B46EC1">
      <w:pPr>
        <w:pStyle w:val="Titre4"/>
        <w:numPr>
          <w:ilvl w:val="0"/>
          <w:numId w:val="5"/>
        </w:numPr>
        <w:rPr>
          <w:rtl/>
        </w:rPr>
      </w:pPr>
      <w:bookmarkStart w:id="305" w:name="_Toc89474780"/>
      <w:bookmarkStart w:id="306" w:name="_Toc89859044"/>
      <w:bookmarkStart w:id="307" w:name="_Toc101467558"/>
      <w:bookmarkStart w:id="308" w:name="_Toc125762892"/>
      <w:r w:rsidRPr="00990FD8">
        <w:rPr>
          <w:rFonts w:hint="cs"/>
          <w:rtl/>
        </w:rPr>
        <w:lastRenderedPageBreak/>
        <w:t>القافية باعتبار حروفها</w:t>
      </w:r>
      <w:bookmarkEnd w:id="305"/>
      <w:bookmarkEnd w:id="306"/>
      <w:bookmarkEnd w:id="307"/>
      <w:bookmarkEnd w:id="308"/>
      <w:r w:rsidRPr="00990FD8">
        <w:rPr>
          <w:rFonts w:hint="cs"/>
          <w:rtl/>
        </w:rPr>
        <w:t xml:space="preserve"> </w:t>
      </w:r>
    </w:p>
    <w:p w:rsidR="008914D6" w:rsidRPr="00B46EC1" w:rsidRDefault="00B46EC1" w:rsidP="00B46EC1">
      <w:pPr>
        <w:ind w:left="657" w:firstLine="0"/>
        <w:rPr>
          <w:b/>
          <w:bCs/>
          <w:rtl/>
        </w:rPr>
      </w:pPr>
      <w:r w:rsidRPr="00B46EC1">
        <w:rPr>
          <w:rFonts w:hint="cs"/>
          <w:b/>
          <w:bCs/>
          <w:rtl/>
        </w:rPr>
        <w:t xml:space="preserve"> </w:t>
      </w:r>
      <w:r w:rsidR="008914D6" w:rsidRPr="00B46EC1">
        <w:rPr>
          <w:rFonts w:hint="cs"/>
          <w:b/>
          <w:bCs/>
          <w:rtl/>
        </w:rPr>
        <w:t xml:space="preserve">الرويّ: </w:t>
      </w:r>
    </w:p>
    <w:tbl>
      <w:tblPr>
        <w:tblStyle w:val="Grilledutableau"/>
        <w:bidiVisual/>
        <w:tblW w:w="7655" w:type="dxa"/>
        <w:jc w:val="center"/>
        <w:tblLook w:val="04A0" w:firstRow="1" w:lastRow="0" w:firstColumn="1" w:lastColumn="0" w:noHBand="0" w:noVBand="1"/>
      </w:tblPr>
      <w:tblGrid>
        <w:gridCol w:w="1531"/>
        <w:gridCol w:w="1531"/>
        <w:gridCol w:w="1531"/>
        <w:gridCol w:w="1531"/>
        <w:gridCol w:w="1531"/>
      </w:tblGrid>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الرويّ</w:t>
            </w:r>
          </w:p>
        </w:tc>
        <w:tc>
          <w:tcPr>
            <w:tcW w:w="1531" w:type="dxa"/>
            <w:shd w:val="clear" w:color="auto" w:fill="auto"/>
            <w:noWrap/>
            <w:vAlign w:val="bottom"/>
          </w:tcPr>
          <w:p w:rsidR="008914D6" w:rsidRPr="00990FD8" w:rsidRDefault="008914D6" w:rsidP="00A543FD">
            <w:pPr>
              <w:pStyle w:val="Titre"/>
              <w:ind w:firstLine="0"/>
              <w:jc w:val="center"/>
              <w:rPr>
                <w:b/>
                <w:bCs/>
                <w:rtl/>
              </w:rPr>
            </w:pPr>
            <w:r>
              <w:rPr>
                <w:rFonts w:hint="cs"/>
                <w:b/>
                <w:bCs/>
                <w:rtl/>
              </w:rPr>
              <w:t xml:space="preserve">عدد </w:t>
            </w:r>
            <w:r w:rsidR="00E26351">
              <w:rPr>
                <w:rFonts w:hint="cs"/>
                <w:b/>
                <w:bCs/>
                <w:rtl/>
              </w:rPr>
              <w:t>النصوص</w:t>
            </w:r>
          </w:p>
        </w:tc>
        <w:tc>
          <w:tcPr>
            <w:tcW w:w="1531" w:type="dxa"/>
            <w:shd w:val="clear" w:color="auto" w:fill="auto"/>
            <w:noWrap/>
            <w:vAlign w:val="bottom"/>
          </w:tcPr>
          <w:p w:rsidR="008914D6" w:rsidRPr="00990FD8" w:rsidRDefault="00742779" w:rsidP="00A543FD">
            <w:pPr>
              <w:pStyle w:val="Titre"/>
              <w:ind w:firstLine="0"/>
              <w:jc w:val="center"/>
              <w:rPr>
                <w:b/>
                <w:bCs/>
                <w:rtl/>
              </w:rPr>
            </w:pPr>
            <w:r>
              <w:rPr>
                <w:rFonts w:hint="cs"/>
                <w:b/>
                <w:bCs/>
                <w:rtl/>
              </w:rPr>
              <w:t>النسبة</w:t>
            </w:r>
          </w:p>
        </w:tc>
        <w:tc>
          <w:tcPr>
            <w:tcW w:w="1531" w:type="dxa"/>
            <w:shd w:val="clear" w:color="auto" w:fill="auto"/>
            <w:vAlign w:val="bottom"/>
          </w:tcPr>
          <w:p w:rsidR="008914D6" w:rsidRPr="00990FD8" w:rsidRDefault="008914D6" w:rsidP="00A543FD">
            <w:pPr>
              <w:pStyle w:val="Titre"/>
              <w:ind w:firstLine="0"/>
              <w:jc w:val="center"/>
              <w:rPr>
                <w:b/>
                <w:bCs/>
                <w:szCs w:val="28"/>
                <w:rtl/>
              </w:rPr>
            </w:pPr>
            <w:r w:rsidRPr="00990FD8">
              <w:rPr>
                <w:b/>
                <w:bCs/>
                <w:rtl/>
              </w:rPr>
              <w:t>عدد  الأبيات</w:t>
            </w:r>
          </w:p>
        </w:tc>
        <w:tc>
          <w:tcPr>
            <w:tcW w:w="1531" w:type="dxa"/>
            <w:shd w:val="clear" w:color="auto" w:fill="auto"/>
            <w:vAlign w:val="bottom"/>
          </w:tcPr>
          <w:p w:rsidR="008914D6" w:rsidRPr="00990FD8" w:rsidRDefault="00742779" w:rsidP="00A543FD">
            <w:pPr>
              <w:pStyle w:val="Titre"/>
              <w:ind w:firstLine="0"/>
              <w:jc w:val="center"/>
              <w:rPr>
                <w:b/>
                <w:bCs/>
                <w:szCs w:val="28"/>
                <w:rtl/>
              </w:rPr>
            </w:pPr>
            <w:r>
              <w:rPr>
                <w:b/>
                <w:bCs/>
                <w:rtl/>
              </w:rPr>
              <w:t>النسبة</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tl/>
              </w:rPr>
            </w:pPr>
            <w:r w:rsidRPr="00990FD8">
              <w:rPr>
                <w:b/>
                <w:bCs/>
                <w:rtl/>
              </w:rPr>
              <w:t>الباء</w:t>
            </w:r>
          </w:p>
        </w:tc>
        <w:tc>
          <w:tcPr>
            <w:tcW w:w="1531" w:type="dxa"/>
            <w:shd w:val="clear" w:color="auto" w:fill="auto"/>
            <w:noWrap/>
            <w:vAlign w:val="bottom"/>
          </w:tcPr>
          <w:p w:rsidR="008914D6" w:rsidRPr="00527CF5" w:rsidRDefault="008914D6" w:rsidP="00A543FD">
            <w:pPr>
              <w:pStyle w:val="Titre"/>
              <w:ind w:firstLine="0"/>
              <w:jc w:val="center"/>
              <w:rPr>
                <w:rtl/>
              </w:rPr>
            </w:pPr>
            <w:r w:rsidRPr="00F13A2E">
              <w:rPr>
                <w:szCs w:val="28"/>
                <w:rtl/>
              </w:rPr>
              <w:t>13</w:t>
            </w:r>
          </w:p>
        </w:tc>
        <w:tc>
          <w:tcPr>
            <w:tcW w:w="1531" w:type="dxa"/>
            <w:shd w:val="clear" w:color="auto" w:fill="auto"/>
            <w:noWrap/>
            <w:vAlign w:val="bottom"/>
          </w:tcPr>
          <w:p w:rsidR="008914D6" w:rsidRPr="007D3861" w:rsidRDefault="00AA4973" w:rsidP="00A543FD">
            <w:pPr>
              <w:pStyle w:val="Titre"/>
              <w:ind w:firstLine="0"/>
              <w:jc w:val="center"/>
              <w:rPr>
                <w:szCs w:val="28"/>
                <w:rtl/>
              </w:rPr>
            </w:pPr>
            <w:r>
              <w:rPr>
                <w:szCs w:val="28"/>
              </w:rPr>
              <w:t>10.24</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tl/>
              </w:rPr>
            </w:pPr>
            <w:r w:rsidRPr="007D3861">
              <w:rPr>
                <w:szCs w:val="28"/>
              </w:rPr>
              <w:t>248</w:t>
            </w:r>
          </w:p>
        </w:tc>
        <w:tc>
          <w:tcPr>
            <w:tcW w:w="1531" w:type="dxa"/>
            <w:shd w:val="clear" w:color="auto" w:fill="auto"/>
            <w:vAlign w:val="bottom"/>
          </w:tcPr>
          <w:p w:rsidR="008914D6" w:rsidRPr="007D3861" w:rsidRDefault="00AA4973" w:rsidP="00A543FD">
            <w:pPr>
              <w:pStyle w:val="Titre"/>
              <w:ind w:firstLine="0"/>
              <w:jc w:val="center"/>
              <w:rPr>
                <w:szCs w:val="28"/>
                <w:rtl/>
              </w:rPr>
            </w:pPr>
            <w:r>
              <w:rPr>
                <w:szCs w:val="28"/>
              </w:rPr>
              <w:t>9.18</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الت</w:t>
            </w:r>
            <w:r w:rsidR="008E11BD">
              <w:rPr>
                <w:rFonts w:hint="cs"/>
                <w:b/>
                <w:bCs/>
                <w:rtl/>
              </w:rPr>
              <w:t>ّ</w:t>
            </w:r>
            <w:r w:rsidRPr="00990FD8">
              <w:rPr>
                <w:b/>
                <w:bCs/>
                <w:rtl/>
              </w:rPr>
              <w:t>اء</w:t>
            </w:r>
          </w:p>
        </w:tc>
        <w:tc>
          <w:tcPr>
            <w:tcW w:w="1531" w:type="dxa"/>
            <w:shd w:val="clear" w:color="auto" w:fill="auto"/>
            <w:noWrap/>
            <w:vAlign w:val="bottom"/>
          </w:tcPr>
          <w:p w:rsidR="008914D6" w:rsidRPr="00527CF5" w:rsidRDefault="008914D6" w:rsidP="00A543FD">
            <w:pPr>
              <w:pStyle w:val="Titre"/>
              <w:ind w:firstLine="0"/>
              <w:jc w:val="center"/>
              <w:rPr>
                <w:rtl/>
              </w:rPr>
            </w:pPr>
            <w:r>
              <w:t>12</w:t>
            </w:r>
          </w:p>
        </w:tc>
        <w:tc>
          <w:tcPr>
            <w:tcW w:w="1531" w:type="dxa"/>
            <w:shd w:val="clear" w:color="auto" w:fill="auto"/>
            <w:noWrap/>
            <w:vAlign w:val="bottom"/>
          </w:tcPr>
          <w:p w:rsidR="008914D6" w:rsidRPr="007D3861" w:rsidRDefault="00AA4973" w:rsidP="00A543FD">
            <w:pPr>
              <w:pStyle w:val="Titre"/>
              <w:ind w:firstLine="0"/>
              <w:jc w:val="center"/>
              <w:rPr>
                <w:szCs w:val="28"/>
                <w:rtl/>
              </w:rPr>
            </w:pPr>
            <w:r>
              <w:rPr>
                <w:szCs w:val="28"/>
              </w:rPr>
              <w:t>9.45</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205</w:t>
            </w:r>
          </w:p>
        </w:tc>
        <w:tc>
          <w:tcPr>
            <w:tcW w:w="1531" w:type="dxa"/>
            <w:shd w:val="clear" w:color="auto" w:fill="auto"/>
            <w:vAlign w:val="bottom"/>
          </w:tcPr>
          <w:p w:rsidR="008914D6" w:rsidRPr="007D3861" w:rsidRDefault="00AA4973" w:rsidP="00A543FD">
            <w:pPr>
              <w:pStyle w:val="Titre"/>
              <w:ind w:firstLine="0"/>
              <w:jc w:val="center"/>
              <w:rPr>
                <w:szCs w:val="28"/>
                <w:rtl/>
              </w:rPr>
            </w:pPr>
            <w:r>
              <w:rPr>
                <w:szCs w:val="28"/>
              </w:rPr>
              <w:t>7.59</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الث</w:t>
            </w:r>
            <w:r w:rsidR="008E11BD">
              <w:rPr>
                <w:rFonts w:hint="cs"/>
                <w:b/>
                <w:bCs/>
                <w:rtl/>
              </w:rPr>
              <w:t>ّ</w:t>
            </w:r>
            <w:r w:rsidRPr="00990FD8">
              <w:rPr>
                <w:b/>
                <w:bCs/>
                <w:rtl/>
              </w:rPr>
              <w:t>اء</w:t>
            </w:r>
          </w:p>
        </w:tc>
        <w:tc>
          <w:tcPr>
            <w:tcW w:w="1531" w:type="dxa"/>
            <w:shd w:val="clear" w:color="auto" w:fill="auto"/>
            <w:noWrap/>
            <w:vAlign w:val="bottom"/>
          </w:tcPr>
          <w:p w:rsidR="008914D6" w:rsidRPr="00527CF5" w:rsidRDefault="008914D6" w:rsidP="00A543FD">
            <w:pPr>
              <w:pStyle w:val="Titre"/>
              <w:ind w:firstLine="0"/>
              <w:jc w:val="center"/>
              <w:rPr>
                <w:rtl/>
              </w:rPr>
            </w:pPr>
            <w:r>
              <w:t>2</w:t>
            </w:r>
          </w:p>
        </w:tc>
        <w:tc>
          <w:tcPr>
            <w:tcW w:w="1531" w:type="dxa"/>
            <w:shd w:val="clear" w:color="auto" w:fill="auto"/>
            <w:noWrap/>
            <w:vAlign w:val="bottom"/>
          </w:tcPr>
          <w:p w:rsidR="008914D6" w:rsidRPr="007D3861" w:rsidRDefault="001B0AAE" w:rsidP="00A543FD">
            <w:pPr>
              <w:pStyle w:val="Titre"/>
              <w:ind w:firstLine="0"/>
              <w:jc w:val="center"/>
              <w:rPr>
                <w:szCs w:val="28"/>
                <w:rtl/>
              </w:rPr>
            </w:pPr>
            <w:r>
              <w:rPr>
                <w:szCs w:val="28"/>
              </w:rPr>
              <w:t>1.57</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4</w:t>
            </w:r>
          </w:p>
        </w:tc>
        <w:tc>
          <w:tcPr>
            <w:tcW w:w="1531" w:type="dxa"/>
            <w:shd w:val="clear" w:color="auto" w:fill="auto"/>
            <w:vAlign w:val="bottom"/>
          </w:tcPr>
          <w:p w:rsidR="008914D6" w:rsidRPr="007D3861" w:rsidRDefault="008914D6" w:rsidP="00A543FD">
            <w:pPr>
              <w:pStyle w:val="Titre"/>
              <w:ind w:firstLine="0"/>
              <w:jc w:val="center"/>
              <w:rPr>
                <w:szCs w:val="28"/>
                <w:rtl/>
              </w:rPr>
            </w:pPr>
            <w:r w:rsidRPr="007D3861">
              <w:rPr>
                <w:szCs w:val="28"/>
              </w:rPr>
              <w:t>0.15</w:t>
            </w:r>
            <w:r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الحاء</w:t>
            </w:r>
          </w:p>
        </w:tc>
        <w:tc>
          <w:tcPr>
            <w:tcW w:w="1531" w:type="dxa"/>
            <w:shd w:val="clear" w:color="auto" w:fill="auto"/>
            <w:noWrap/>
            <w:vAlign w:val="bottom"/>
          </w:tcPr>
          <w:p w:rsidR="008914D6" w:rsidRPr="00527CF5" w:rsidRDefault="008914D6" w:rsidP="00A543FD">
            <w:pPr>
              <w:pStyle w:val="Titre"/>
              <w:ind w:firstLine="0"/>
              <w:jc w:val="center"/>
              <w:rPr>
                <w:rtl/>
              </w:rPr>
            </w:pPr>
            <w:r>
              <w:t>2</w:t>
            </w:r>
          </w:p>
        </w:tc>
        <w:tc>
          <w:tcPr>
            <w:tcW w:w="1531" w:type="dxa"/>
            <w:shd w:val="clear" w:color="auto" w:fill="auto"/>
            <w:noWrap/>
            <w:vAlign w:val="bottom"/>
          </w:tcPr>
          <w:p w:rsidR="008914D6" w:rsidRPr="007D3861" w:rsidRDefault="001B0AAE" w:rsidP="00A543FD">
            <w:pPr>
              <w:pStyle w:val="Titre"/>
              <w:ind w:firstLine="0"/>
              <w:jc w:val="center"/>
              <w:rPr>
                <w:szCs w:val="28"/>
                <w:rtl/>
              </w:rPr>
            </w:pPr>
            <w:r>
              <w:rPr>
                <w:szCs w:val="28"/>
              </w:rPr>
              <w:t>1.57</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14</w:t>
            </w:r>
          </w:p>
        </w:tc>
        <w:tc>
          <w:tcPr>
            <w:tcW w:w="1531" w:type="dxa"/>
            <w:shd w:val="clear" w:color="auto" w:fill="auto"/>
            <w:vAlign w:val="bottom"/>
          </w:tcPr>
          <w:p w:rsidR="008914D6" w:rsidRPr="007D3861" w:rsidRDefault="008914D6" w:rsidP="00A543FD">
            <w:pPr>
              <w:pStyle w:val="Titre"/>
              <w:ind w:firstLine="0"/>
              <w:jc w:val="center"/>
              <w:rPr>
                <w:szCs w:val="28"/>
                <w:rtl/>
              </w:rPr>
            </w:pPr>
            <w:r w:rsidRPr="007D3861">
              <w:rPr>
                <w:szCs w:val="28"/>
              </w:rPr>
              <w:t>0.52</w:t>
            </w:r>
            <w:r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الد</w:t>
            </w:r>
            <w:r w:rsidR="008E11BD">
              <w:rPr>
                <w:rFonts w:hint="cs"/>
                <w:b/>
                <w:bCs/>
                <w:rtl/>
              </w:rPr>
              <w:t>ّ</w:t>
            </w:r>
            <w:r w:rsidRPr="00990FD8">
              <w:rPr>
                <w:b/>
                <w:bCs/>
                <w:rtl/>
              </w:rPr>
              <w:t>ال</w:t>
            </w:r>
          </w:p>
        </w:tc>
        <w:tc>
          <w:tcPr>
            <w:tcW w:w="1531" w:type="dxa"/>
            <w:shd w:val="clear" w:color="auto" w:fill="auto"/>
            <w:noWrap/>
            <w:vAlign w:val="bottom"/>
          </w:tcPr>
          <w:p w:rsidR="008914D6" w:rsidRPr="00527CF5" w:rsidRDefault="008914D6" w:rsidP="00A543FD">
            <w:pPr>
              <w:pStyle w:val="Titre"/>
              <w:ind w:firstLine="0"/>
              <w:jc w:val="center"/>
              <w:rPr>
                <w:rtl/>
              </w:rPr>
            </w:pPr>
            <w:r>
              <w:t>16</w:t>
            </w:r>
          </w:p>
        </w:tc>
        <w:tc>
          <w:tcPr>
            <w:tcW w:w="1531" w:type="dxa"/>
            <w:shd w:val="clear" w:color="auto" w:fill="auto"/>
            <w:noWrap/>
            <w:vAlign w:val="bottom"/>
          </w:tcPr>
          <w:p w:rsidR="008914D6" w:rsidRPr="007D3861" w:rsidRDefault="001B0AAE" w:rsidP="00A543FD">
            <w:pPr>
              <w:pStyle w:val="Titre"/>
              <w:ind w:firstLine="0"/>
              <w:jc w:val="center"/>
              <w:rPr>
                <w:szCs w:val="28"/>
                <w:rtl/>
              </w:rPr>
            </w:pPr>
            <w:r>
              <w:rPr>
                <w:szCs w:val="28"/>
              </w:rPr>
              <w:t>12.60</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493</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18.25</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الر</w:t>
            </w:r>
            <w:r w:rsidR="008E11BD">
              <w:rPr>
                <w:rFonts w:hint="cs"/>
                <w:b/>
                <w:bCs/>
                <w:rtl/>
              </w:rPr>
              <w:t>ّ</w:t>
            </w:r>
            <w:r w:rsidRPr="00990FD8">
              <w:rPr>
                <w:b/>
                <w:bCs/>
                <w:rtl/>
              </w:rPr>
              <w:t>اء</w:t>
            </w:r>
          </w:p>
        </w:tc>
        <w:tc>
          <w:tcPr>
            <w:tcW w:w="1531" w:type="dxa"/>
            <w:shd w:val="clear" w:color="auto" w:fill="auto"/>
            <w:noWrap/>
            <w:vAlign w:val="bottom"/>
          </w:tcPr>
          <w:p w:rsidR="008914D6" w:rsidRPr="00527CF5" w:rsidRDefault="008914D6" w:rsidP="00A543FD">
            <w:pPr>
              <w:pStyle w:val="Titre"/>
              <w:ind w:firstLine="0"/>
              <w:jc w:val="center"/>
              <w:rPr>
                <w:rtl/>
              </w:rPr>
            </w:pPr>
            <w:r>
              <w:t>16</w:t>
            </w:r>
          </w:p>
        </w:tc>
        <w:tc>
          <w:tcPr>
            <w:tcW w:w="1531" w:type="dxa"/>
            <w:shd w:val="clear" w:color="auto" w:fill="auto"/>
            <w:noWrap/>
            <w:vAlign w:val="bottom"/>
          </w:tcPr>
          <w:p w:rsidR="008914D6" w:rsidRPr="007D3861" w:rsidRDefault="001B0AAE" w:rsidP="00A543FD">
            <w:pPr>
              <w:pStyle w:val="Titre"/>
              <w:ind w:firstLine="0"/>
              <w:jc w:val="center"/>
              <w:rPr>
                <w:szCs w:val="28"/>
                <w:rtl/>
              </w:rPr>
            </w:pPr>
            <w:r>
              <w:rPr>
                <w:szCs w:val="28"/>
              </w:rPr>
              <w:t>12.60</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250</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9.25</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الش</w:t>
            </w:r>
            <w:r w:rsidR="008E11BD">
              <w:rPr>
                <w:rFonts w:hint="cs"/>
                <w:b/>
                <w:bCs/>
                <w:rtl/>
              </w:rPr>
              <w:t>ّ</w:t>
            </w:r>
            <w:r w:rsidRPr="00990FD8">
              <w:rPr>
                <w:b/>
                <w:bCs/>
                <w:rtl/>
              </w:rPr>
              <w:t>ين</w:t>
            </w:r>
          </w:p>
        </w:tc>
        <w:tc>
          <w:tcPr>
            <w:tcW w:w="1531" w:type="dxa"/>
            <w:shd w:val="clear" w:color="auto" w:fill="auto"/>
            <w:noWrap/>
            <w:vAlign w:val="bottom"/>
          </w:tcPr>
          <w:p w:rsidR="008914D6" w:rsidRPr="00527CF5" w:rsidRDefault="008914D6" w:rsidP="00A543FD">
            <w:pPr>
              <w:pStyle w:val="Titre"/>
              <w:ind w:firstLine="0"/>
              <w:jc w:val="center"/>
              <w:rPr>
                <w:rtl/>
              </w:rPr>
            </w:pPr>
            <w:r>
              <w:t>1</w:t>
            </w:r>
          </w:p>
        </w:tc>
        <w:tc>
          <w:tcPr>
            <w:tcW w:w="1531" w:type="dxa"/>
            <w:shd w:val="clear" w:color="auto" w:fill="auto"/>
            <w:noWrap/>
            <w:vAlign w:val="bottom"/>
          </w:tcPr>
          <w:p w:rsidR="008914D6" w:rsidRPr="007D3861" w:rsidRDefault="008914D6" w:rsidP="00A543FD">
            <w:pPr>
              <w:pStyle w:val="Titre"/>
              <w:ind w:firstLine="0"/>
              <w:jc w:val="center"/>
              <w:rPr>
                <w:szCs w:val="28"/>
                <w:rtl/>
              </w:rPr>
            </w:pPr>
            <w:r w:rsidRPr="007D3861">
              <w:rPr>
                <w:szCs w:val="28"/>
              </w:rPr>
              <w:t>0.79</w:t>
            </w:r>
            <w:r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7</w:t>
            </w:r>
          </w:p>
        </w:tc>
        <w:tc>
          <w:tcPr>
            <w:tcW w:w="1531" w:type="dxa"/>
            <w:shd w:val="clear" w:color="auto" w:fill="auto"/>
            <w:vAlign w:val="bottom"/>
          </w:tcPr>
          <w:p w:rsidR="008914D6" w:rsidRPr="007D3861" w:rsidRDefault="008914D6" w:rsidP="00A543FD">
            <w:pPr>
              <w:pStyle w:val="Titre"/>
              <w:ind w:firstLine="0"/>
              <w:jc w:val="center"/>
              <w:rPr>
                <w:szCs w:val="28"/>
                <w:rtl/>
              </w:rPr>
            </w:pPr>
            <w:r w:rsidRPr="007D3861">
              <w:rPr>
                <w:szCs w:val="28"/>
              </w:rPr>
              <w:t>0.26</w:t>
            </w:r>
            <w:r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العين</w:t>
            </w:r>
          </w:p>
        </w:tc>
        <w:tc>
          <w:tcPr>
            <w:tcW w:w="1531" w:type="dxa"/>
            <w:shd w:val="clear" w:color="auto" w:fill="auto"/>
            <w:noWrap/>
            <w:vAlign w:val="bottom"/>
          </w:tcPr>
          <w:p w:rsidR="008914D6" w:rsidRPr="00527CF5" w:rsidRDefault="008914D6" w:rsidP="00A543FD">
            <w:pPr>
              <w:pStyle w:val="Titre"/>
              <w:ind w:firstLine="0"/>
              <w:jc w:val="center"/>
              <w:rPr>
                <w:rtl/>
              </w:rPr>
            </w:pPr>
            <w:r>
              <w:t>4</w:t>
            </w:r>
          </w:p>
        </w:tc>
        <w:tc>
          <w:tcPr>
            <w:tcW w:w="1531" w:type="dxa"/>
            <w:shd w:val="clear" w:color="auto" w:fill="auto"/>
            <w:noWrap/>
            <w:vAlign w:val="bottom"/>
          </w:tcPr>
          <w:p w:rsidR="008914D6" w:rsidRPr="007D3861" w:rsidRDefault="001B0AAE" w:rsidP="00A543FD">
            <w:pPr>
              <w:pStyle w:val="Titre"/>
              <w:ind w:firstLine="0"/>
              <w:jc w:val="center"/>
              <w:rPr>
                <w:szCs w:val="28"/>
                <w:rtl/>
              </w:rPr>
            </w:pPr>
            <w:r>
              <w:rPr>
                <w:szCs w:val="28"/>
              </w:rPr>
              <w:t>3.94</w:t>
            </w:r>
            <w:r w:rsidR="008914D6" w:rsidRPr="007D3861">
              <w:rPr>
                <w:rFonts w:ascii="Algerian" w:hAnsi="Algerian"/>
                <w:szCs w:val="28"/>
                <w:rtl/>
              </w:rPr>
              <w:t>%</w:t>
            </w:r>
          </w:p>
        </w:tc>
        <w:tc>
          <w:tcPr>
            <w:tcW w:w="1531" w:type="dxa"/>
            <w:shd w:val="clear" w:color="auto" w:fill="auto"/>
            <w:vAlign w:val="bottom"/>
          </w:tcPr>
          <w:p w:rsidR="008914D6" w:rsidRPr="007D3861" w:rsidRDefault="00EC1D6A" w:rsidP="00A543FD">
            <w:pPr>
              <w:pStyle w:val="Titre"/>
              <w:ind w:firstLine="0"/>
              <w:jc w:val="center"/>
              <w:rPr>
                <w:szCs w:val="28"/>
              </w:rPr>
            </w:pPr>
            <w:r>
              <w:rPr>
                <w:rFonts w:hint="cs"/>
                <w:szCs w:val="28"/>
                <w:rtl/>
              </w:rPr>
              <w:t>103</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3.82</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القاف</w:t>
            </w:r>
          </w:p>
        </w:tc>
        <w:tc>
          <w:tcPr>
            <w:tcW w:w="1531" w:type="dxa"/>
            <w:shd w:val="clear" w:color="auto" w:fill="auto"/>
            <w:noWrap/>
            <w:vAlign w:val="bottom"/>
          </w:tcPr>
          <w:p w:rsidR="008914D6" w:rsidRPr="00527CF5" w:rsidRDefault="008914D6" w:rsidP="00A543FD">
            <w:pPr>
              <w:pStyle w:val="Titre"/>
              <w:ind w:firstLine="0"/>
              <w:jc w:val="center"/>
              <w:rPr>
                <w:rtl/>
              </w:rPr>
            </w:pPr>
            <w:r>
              <w:t>3</w:t>
            </w:r>
          </w:p>
        </w:tc>
        <w:tc>
          <w:tcPr>
            <w:tcW w:w="1531" w:type="dxa"/>
            <w:shd w:val="clear" w:color="auto" w:fill="auto"/>
            <w:noWrap/>
            <w:vAlign w:val="bottom"/>
          </w:tcPr>
          <w:p w:rsidR="008914D6" w:rsidRPr="007D3861" w:rsidRDefault="00BA0C3C" w:rsidP="00A543FD">
            <w:pPr>
              <w:pStyle w:val="Titre"/>
              <w:ind w:firstLine="0"/>
              <w:jc w:val="center"/>
              <w:rPr>
                <w:szCs w:val="28"/>
                <w:rtl/>
              </w:rPr>
            </w:pPr>
            <w:r>
              <w:rPr>
                <w:szCs w:val="28"/>
              </w:rPr>
              <w:t>2.36</w:t>
            </w:r>
            <w:r w:rsidR="00EC1D6A">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59</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2.18</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color w:val="FF0000"/>
              </w:rPr>
            </w:pPr>
            <w:r w:rsidRPr="00990FD8">
              <w:rPr>
                <w:b/>
                <w:bCs/>
                <w:rtl/>
              </w:rPr>
              <w:t>الل</w:t>
            </w:r>
            <w:r w:rsidR="008E11BD">
              <w:rPr>
                <w:rFonts w:hint="cs"/>
                <w:b/>
                <w:bCs/>
                <w:rtl/>
              </w:rPr>
              <w:t>ّ</w:t>
            </w:r>
            <w:r w:rsidRPr="00990FD8">
              <w:rPr>
                <w:b/>
                <w:bCs/>
                <w:rtl/>
              </w:rPr>
              <w:t>ام</w:t>
            </w:r>
          </w:p>
        </w:tc>
        <w:tc>
          <w:tcPr>
            <w:tcW w:w="1531" w:type="dxa"/>
            <w:shd w:val="clear" w:color="auto" w:fill="auto"/>
            <w:noWrap/>
            <w:vAlign w:val="bottom"/>
          </w:tcPr>
          <w:p w:rsidR="008914D6" w:rsidRPr="00527CF5" w:rsidRDefault="008914D6" w:rsidP="00A543FD">
            <w:pPr>
              <w:pStyle w:val="Titre"/>
              <w:ind w:firstLine="0"/>
              <w:jc w:val="center"/>
              <w:rPr>
                <w:rtl/>
              </w:rPr>
            </w:pPr>
            <w:r>
              <w:t>17</w:t>
            </w:r>
          </w:p>
        </w:tc>
        <w:tc>
          <w:tcPr>
            <w:tcW w:w="1531" w:type="dxa"/>
            <w:shd w:val="clear" w:color="auto" w:fill="auto"/>
            <w:noWrap/>
            <w:vAlign w:val="bottom"/>
          </w:tcPr>
          <w:p w:rsidR="008914D6" w:rsidRPr="007D3861" w:rsidRDefault="00BA0C3C" w:rsidP="00A543FD">
            <w:pPr>
              <w:pStyle w:val="Titre"/>
              <w:ind w:firstLine="0"/>
              <w:jc w:val="center"/>
              <w:rPr>
                <w:szCs w:val="28"/>
                <w:rtl/>
              </w:rPr>
            </w:pPr>
            <w:r>
              <w:rPr>
                <w:szCs w:val="28"/>
              </w:rPr>
              <w:t>13.39</w:t>
            </w:r>
            <w:r w:rsidR="00EC1D6A">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380</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14.06</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الميم</w:t>
            </w:r>
          </w:p>
        </w:tc>
        <w:tc>
          <w:tcPr>
            <w:tcW w:w="1531" w:type="dxa"/>
            <w:shd w:val="clear" w:color="auto" w:fill="auto"/>
            <w:noWrap/>
            <w:vAlign w:val="bottom"/>
          </w:tcPr>
          <w:p w:rsidR="008914D6" w:rsidRPr="00527CF5" w:rsidRDefault="008914D6" w:rsidP="00A543FD">
            <w:pPr>
              <w:pStyle w:val="Titre"/>
              <w:ind w:firstLine="0"/>
              <w:jc w:val="center"/>
              <w:rPr>
                <w:rtl/>
              </w:rPr>
            </w:pPr>
            <w:r>
              <w:t>13</w:t>
            </w:r>
          </w:p>
        </w:tc>
        <w:tc>
          <w:tcPr>
            <w:tcW w:w="1531" w:type="dxa"/>
            <w:shd w:val="clear" w:color="auto" w:fill="auto"/>
            <w:noWrap/>
            <w:vAlign w:val="bottom"/>
          </w:tcPr>
          <w:p w:rsidR="008914D6" w:rsidRPr="007D3861" w:rsidRDefault="00BA0C3C" w:rsidP="00A543FD">
            <w:pPr>
              <w:pStyle w:val="Titre"/>
              <w:ind w:firstLine="0"/>
              <w:jc w:val="center"/>
              <w:rPr>
                <w:szCs w:val="28"/>
                <w:rtl/>
              </w:rPr>
            </w:pPr>
            <w:r>
              <w:rPr>
                <w:szCs w:val="28"/>
              </w:rPr>
              <w:t>10.24</w:t>
            </w:r>
            <w:r w:rsidR="00EC1D6A">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226</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8.36</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الن</w:t>
            </w:r>
            <w:r w:rsidR="008E11BD">
              <w:rPr>
                <w:rFonts w:hint="cs"/>
                <w:b/>
                <w:bCs/>
                <w:rtl/>
              </w:rPr>
              <w:t>ّ</w:t>
            </w:r>
            <w:r w:rsidRPr="00990FD8">
              <w:rPr>
                <w:b/>
                <w:bCs/>
                <w:rtl/>
              </w:rPr>
              <w:t>ون</w:t>
            </w:r>
          </w:p>
        </w:tc>
        <w:tc>
          <w:tcPr>
            <w:tcW w:w="1531" w:type="dxa"/>
            <w:shd w:val="clear" w:color="auto" w:fill="auto"/>
            <w:noWrap/>
            <w:vAlign w:val="bottom"/>
          </w:tcPr>
          <w:p w:rsidR="008914D6" w:rsidRPr="00527CF5" w:rsidRDefault="008914D6" w:rsidP="00A543FD">
            <w:pPr>
              <w:pStyle w:val="Titre"/>
              <w:ind w:firstLine="0"/>
              <w:jc w:val="center"/>
              <w:rPr>
                <w:rtl/>
              </w:rPr>
            </w:pPr>
            <w:r>
              <w:t>18</w:t>
            </w:r>
          </w:p>
        </w:tc>
        <w:tc>
          <w:tcPr>
            <w:tcW w:w="1531" w:type="dxa"/>
            <w:shd w:val="clear" w:color="auto" w:fill="auto"/>
            <w:noWrap/>
            <w:vAlign w:val="bottom"/>
          </w:tcPr>
          <w:p w:rsidR="008914D6" w:rsidRPr="007D3861" w:rsidRDefault="00BA0C3C" w:rsidP="00A543FD">
            <w:pPr>
              <w:pStyle w:val="Titre"/>
              <w:ind w:firstLine="0"/>
              <w:jc w:val="center"/>
              <w:rPr>
                <w:szCs w:val="28"/>
                <w:rtl/>
              </w:rPr>
            </w:pPr>
            <w:r>
              <w:rPr>
                <w:szCs w:val="28"/>
              </w:rPr>
              <w:t>14.17</w:t>
            </w:r>
            <w:r w:rsidR="00EC1D6A">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473</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17.51</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الهاء</w:t>
            </w:r>
          </w:p>
        </w:tc>
        <w:tc>
          <w:tcPr>
            <w:tcW w:w="1531" w:type="dxa"/>
            <w:shd w:val="clear" w:color="auto" w:fill="auto"/>
            <w:noWrap/>
            <w:vAlign w:val="bottom"/>
          </w:tcPr>
          <w:p w:rsidR="008914D6" w:rsidRPr="00527CF5" w:rsidRDefault="008914D6" w:rsidP="00A543FD">
            <w:pPr>
              <w:pStyle w:val="Titre"/>
              <w:ind w:firstLine="0"/>
              <w:jc w:val="center"/>
              <w:rPr>
                <w:rtl/>
              </w:rPr>
            </w:pPr>
            <w:r>
              <w:t>3</w:t>
            </w:r>
          </w:p>
        </w:tc>
        <w:tc>
          <w:tcPr>
            <w:tcW w:w="1531" w:type="dxa"/>
            <w:shd w:val="clear" w:color="auto" w:fill="auto"/>
            <w:noWrap/>
            <w:vAlign w:val="bottom"/>
          </w:tcPr>
          <w:p w:rsidR="008914D6" w:rsidRPr="007D3861" w:rsidRDefault="007D52D5" w:rsidP="00A543FD">
            <w:pPr>
              <w:pStyle w:val="Titre"/>
              <w:ind w:firstLine="0"/>
              <w:jc w:val="center"/>
              <w:rPr>
                <w:szCs w:val="28"/>
                <w:rtl/>
              </w:rPr>
            </w:pPr>
            <w:r>
              <w:rPr>
                <w:szCs w:val="28"/>
              </w:rPr>
              <w:t>2.36</w:t>
            </w:r>
            <w:r w:rsidR="00EC1D6A">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79</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2.92</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الياء</w:t>
            </w:r>
          </w:p>
        </w:tc>
        <w:tc>
          <w:tcPr>
            <w:tcW w:w="1531" w:type="dxa"/>
            <w:shd w:val="clear" w:color="auto" w:fill="auto"/>
            <w:noWrap/>
            <w:vAlign w:val="bottom"/>
          </w:tcPr>
          <w:p w:rsidR="008914D6" w:rsidRPr="00527CF5" w:rsidRDefault="008914D6" w:rsidP="00A543FD">
            <w:pPr>
              <w:pStyle w:val="Titre"/>
              <w:ind w:firstLine="0"/>
              <w:jc w:val="center"/>
              <w:rPr>
                <w:rtl/>
              </w:rPr>
            </w:pPr>
            <w:r>
              <w:t>3</w:t>
            </w:r>
          </w:p>
        </w:tc>
        <w:tc>
          <w:tcPr>
            <w:tcW w:w="1531" w:type="dxa"/>
            <w:shd w:val="clear" w:color="auto" w:fill="auto"/>
            <w:noWrap/>
            <w:vAlign w:val="bottom"/>
          </w:tcPr>
          <w:p w:rsidR="008914D6" w:rsidRPr="00C75A80" w:rsidRDefault="007D52D5" w:rsidP="00A543FD">
            <w:pPr>
              <w:pStyle w:val="Titre"/>
              <w:ind w:firstLine="0"/>
              <w:jc w:val="center"/>
              <w:rPr>
                <w:szCs w:val="28"/>
                <w:rtl/>
              </w:rPr>
            </w:pPr>
            <w:r>
              <w:rPr>
                <w:szCs w:val="28"/>
              </w:rPr>
              <w:t>2.36</w:t>
            </w:r>
            <w:r w:rsidR="00C75A80">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125</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4.63</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990FD8" w:rsidRDefault="008914D6" w:rsidP="00A543FD">
            <w:pPr>
              <w:pStyle w:val="Titre"/>
              <w:ind w:firstLine="0"/>
              <w:jc w:val="center"/>
              <w:rPr>
                <w:b/>
                <w:bCs/>
              </w:rPr>
            </w:pPr>
            <w:r w:rsidRPr="00990FD8">
              <w:rPr>
                <w:b/>
                <w:bCs/>
                <w:rtl/>
              </w:rPr>
              <w:t>الهمزة</w:t>
            </w:r>
          </w:p>
        </w:tc>
        <w:tc>
          <w:tcPr>
            <w:tcW w:w="1531" w:type="dxa"/>
            <w:shd w:val="clear" w:color="auto" w:fill="auto"/>
            <w:noWrap/>
            <w:vAlign w:val="bottom"/>
          </w:tcPr>
          <w:p w:rsidR="008914D6" w:rsidRPr="00527CF5" w:rsidRDefault="008914D6" w:rsidP="00A543FD">
            <w:pPr>
              <w:pStyle w:val="Titre"/>
              <w:ind w:firstLine="0"/>
              <w:jc w:val="center"/>
              <w:rPr>
                <w:rtl/>
              </w:rPr>
            </w:pPr>
            <w:r>
              <w:t>3</w:t>
            </w:r>
          </w:p>
        </w:tc>
        <w:tc>
          <w:tcPr>
            <w:tcW w:w="1531" w:type="dxa"/>
            <w:shd w:val="clear" w:color="auto" w:fill="auto"/>
            <w:noWrap/>
            <w:vAlign w:val="bottom"/>
          </w:tcPr>
          <w:p w:rsidR="008914D6" w:rsidRPr="007D3861" w:rsidRDefault="007D52D5" w:rsidP="00A543FD">
            <w:pPr>
              <w:pStyle w:val="Titre"/>
              <w:ind w:firstLine="0"/>
              <w:jc w:val="center"/>
              <w:rPr>
                <w:szCs w:val="28"/>
                <w:rtl/>
              </w:rPr>
            </w:pPr>
            <w:r>
              <w:rPr>
                <w:szCs w:val="28"/>
              </w:rPr>
              <w:t>2.36</w:t>
            </w:r>
            <w:r w:rsidR="008914D6" w:rsidRPr="007D3861">
              <w:rPr>
                <w:rFonts w:ascii="Algerian" w:hAnsi="Algerian"/>
                <w:szCs w:val="28"/>
                <w:rtl/>
              </w:rPr>
              <w:t>%</w:t>
            </w:r>
          </w:p>
        </w:tc>
        <w:tc>
          <w:tcPr>
            <w:tcW w:w="1531" w:type="dxa"/>
            <w:shd w:val="clear" w:color="auto" w:fill="auto"/>
            <w:vAlign w:val="bottom"/>
          </w:tcPr>
          <w:p w:rsidR="008914D6" w:rsidRPr="007D3861" w:rsidRDefault="008914D6" w:rsidP="00A543FD">
            <w:pPr>
              <w:pStyle w:val="Titre"/>
              <w:ind w:firstLine="0"/>
              <w:jc w:val="center"/>
              <w:rPr>
                <w:szCs w:val="28"/>
              </w:rPr>
            </w:pPr>
            <w:r w:rsidRPr="007D3861">
              <w:rPr>
                <w:szCs w:val="28"/>
              </w:rPr>
              <w:t>36</w:t>
            </w:r>
          </w:p>
        </w:tc>
        <w:tc>
          <w:tcPr>
            <w:tcW w:w="1531" w:type="dxa"/>
            <w:shd w:val="clear" w:color="auto" w:fill="auto"/>
            <w:vAlign w:val="bottom"/>
          </w:tcPr>
          <w:p w:rsidR="008914D6" w:rsidRPr="007D3861" w:rsidRDefault="008C6724" w:rsidP="00A543FD">
            <w:pPr>
              <w:pStyle w:val="Titre"/>
              <w:ind w:firstLine="0"/>
              <w:jc w:val="center"/>
              <w:rPr>
                <w:szCs w:val="28"/>
                <w:rtl/>
              </w:rPr>
            </w:pPr>
            <w:r>
              <w:rPr>
                <w:szCs w:val="28"/>
              </w:rPr>
              <w:t>1.33</w:t>
            </w:r>
            <w:r w:rsidR="008914D6" w:rsidRPr="007D3861">
              <w:rPr>
                <w:rFonts w:ascii="Algerian" w:hAnsi="Algerian"/>
                <w:szCs w:val="28"/>
                <w:rtl/>
              </w:rPr>
              <w:t>%</w:t>
            </w:r>
          </w:p>
        </w:tc>
      </w:tr>
      <w:tr w:rsidR="008914D6" w:rsidRPr="00527CF5" w:rsidTr="00E0495E">
        <w:trPr>
          <w:trHeight w:hRule="exact" w:val="510"/>
          <w:jc w:val="center"/>
        </w:trPr>
        <w:tc>
          <w:tcPr>
            <w:tcW w:w="1531" w:type="dxa"/>
            <w:shd w:val="clear" w:color="auto" w:fill="auto"/>
            <w:noWrap/>
            <w:vAlign w:val="bottom"/>
          </w:tcPr>
          <w:p w:rsidR="008914D6" w:rsidRPr="00676F5E" w:rsidRDefault="008914D6" w:rsidP="00A543FD">
            <w:pPr>
              <w:pStyle w:val="Titre"/>
              <w:ind w:firstLine="0"/>
              <w:jc w:val="center"/>
              <w:rPr>
                <w:b/>
                <w:bCs/>
              </w:rPr>
            </w:pPr>
            <w:r w:rsidRPr="00676F5E">
              <w:rPr>
                <w:b/>
                <w:bCs/>
                <w:rtl/>
              </w:rPr>
              <w:t>المجموع</w:t>
            </w:r>
          </w:p>
        </w:tc>
        <w:tc>
          <w:tcPr>
            <w:tcW w:w="1531" w:type="dxa"/>
            <w:shd w:val="clear" w:color="auto" w:fill="auto"/>
            <w:noWrap/>
            <w:vAlign w:val="bottom"/>
          </w:tcPr>
          <w:p w:rsidR="008914D6" w:rsidRPr="00676F5E" w:rsidRDefault="008914D6" w:rsidP="00DD7DD6">
            <w:pPr>
              <w:pStyle w:val="Titre"/>
              <w:ind w:firstLine="0"/>
              <w:jc w:val="center"/>
              <w:rPr>
                <w:b/>
                <w:bCs/>
                <w:rtl/>
              </w:rPr>
            </w:pPr>
            <w:r w:rsidRPr="00676F5E">
              <w:rPr>
                <w:b/>
                <w:bCs/>
              </w:rPr>
              <w:t>12</w:t>
            </w:r>
            <w:r w:rsidR="00DD7DD6">
              <w:rPr>
                <w:b/>
                <w:bCs/>
              </w:rPr>
              <w:t>7</w:t>
            </w:r>
          </w:p>
        </w:tc>
        <w:tc>
          <w:tcPr>
            <w:tcW w:w="1531" w:type="dxa"/>
            <w:shd w:val="clear" w:color="auto" w:fill="auto"/>
            <w:noWrap/>
            <w:vAlign w:val="bottom"/>
          </w:tcPr>
          <w:p w:rsidR="008914D6" w:rsidRPr="007D3861" w:rsidRDefault="008914D6" w:rsidP="00A543FD">
            <w:pPr>
              <w:pStyle w:val="Titre"/>
              <w:ind w:firstLine="0"/>
              <w:jc w:val="center"/>
              <w:rPr>
                <w:b/>
                <w:bCs/>
                <w:szCs w:val="28"/>
                <w:rtl/>
              </w:rPr>
            </w:pPr>
            <w:r w:rsidRPr="007D3861">
              <w:rPr>
                <w:b/>
                <w:bCs/>
                <w:szCs w:val="28"/>
              </w:rPr>
              <w:t>100</w:t>
            </w:r>
            <w:r>
              <w:rPr>
                <w:rFonts w:ascii="Algerian" w:hAnsi="Algerian"/>
                <w:b/>
                <w:bCs/>
                <w:szCs w:val="28"/>
                <w:rtl/>
              </w:rPr>
              <w:t>%</w:t>
            </w:r>
          </w:p>
        </w:tc>
        <w:tc>
          <w:tcPr>
            <w:tcW w:w="1531" w:type="dxa"/>
            <w:shd w:val="clear" w:color="auto" w:fill="auto"/>
            <w:vAlign w:val="bottom"/>
          </w:tcPr>
          <w:p w:rsidR="008914D6" w:rsidRPr="007D3861" w:rsidRDefault="008C6724" w:rsidP="00A543FD">
            <w:pPr>
              <w:pStyle w:val="Titre"/>
              <w:ind w:firstLine="0"/>
              <w:jc w:val="center"/>
              <w:rPr>
                <w:b/>
                <w:bCs/>
                <w:szCs w:val="28"/>
                <w:rtl/>
              </w:rPr>
            </w:pPr>
            <w:r>
              <w:rPr>
                <w:b/>
                <w:bCs/>
                <w:szCs w:val="28"/>
              </w:rPr>
              <w:t>2702</w:t>
            </w:r>
          </w:p>
        </w:tc>
        <w:tc>
          <w:tcPr>
            <w:tcW w:w="1531" w:type="dxa"/>
            <w:shd w:val="clear" w:color="auto" w:fill="auto"/>
            <w:vAlign w:val="bottom"/>
          </w:tcPr>
          <w:p w:rsidR="008914D6" w:rsidRPr="007D3861" w:rsidRDefault="008914D6" w:rsidP="00A543FD">
            <w:pPr>
              <w:pStyle w:val="Titre"/>
              <w:ind w:firstLine="0"/>
              <w:jc w:val="center"/>
              <w:rPr>
                <w:b/>
                <w:bCs/>
                <w:szCs w:val="28"/>
                <w:rtl/>
              </w:rPr>
            </w:pPr>
            <w:r w:rsidRPr="007D3861">
              <w:rPr>
                <w:b/>
                <w:bCs/>
                <w:szCs w:val="28"/>
              </w:rPr>
              <w:t>100</w:t>
            </w:r>
            <w:r w:rsidRPr="007D3861">
              <w:rPr>
                <w:rFonts w:ascii="Algerian" w:hAnsi="Algerian"/>
                <w:b/>
                <w:bCs/>
                <w:szCs w:val="28"/>
                <w:rtl/>
              </w:rPr>
              <w:t>%</w:t>
            </w:r>
          </w:p>
        </w:tc>
      </w:tr>
    </w:tbl>
    <w:p w:rsidR="008914D6" w:rsidRDefault="008914D6" w:rsidP="00E0495E">
      <w:pPr>
        <w:rPr>
          <w:rtl/>
        </w:rPr>
      </w:pPr>
      <w:r>
        <w:rPr>
          <w:rFonts w:hint="cs"/>
          <w:rtl/>
        </w:rPr>
        <w:t>فيظهر من خلال استقراء نتائج الجدول، اعتماد خمسة عشر حرفا هجائي</w:t>
      </w:r>
      <w:r w:rsidR="0070419E">
        <w:rPr>
          <w:rFonts w:hint="cs"/>
          <w:rtl/>
        </w:rPr>
        <w:t>ّ</w:t>
      </w:r>
      <w:r>
        <w:rPr>
          <w:rFonts w:hint="cs"/>
          <w:rtl/>
        </w:rPr>
        <w:t>ا، كرويّ لقوافي نصوص الكتاب، أي بمعد</w:t>
      </w:r>
      <w:r w:rsidR="0070419E">
        <w:rPr>
          <w:rFonts w:hint="cs"/>
          <w:rtl/>
        </w:rPr>
        <w:t>ّ</w:t>
      </w:r>
      <w:r>
        <w:rPr>
          <w:rFonts w:hint="cs"/>
          <w:rtl/>
        </w:rPr>
        <w:t>ل الن</w:t>
      </w:r>
      <w:r w:rsidR="0070419E">
        <w:rPr>
          <w:rFonts w:hint="cs"/>
          <w:rtl/>
        </w:rPr>
        <w:t>ّ</w:t>
      </w:r>
      <w:r>
        <w:rPr>
          <w:rFonts w:hint="cs"/>
          <w:rtl/>
        </w:rPr>
        <w:t>صف لحروف الهجاء العربي</w:t>
      </w:r>
      <w:r w:rsidR="0070419E">
        <w:rPr>
          <w:rFonts w:hint="cs"/>
          <w:rtl/>
        </w:rPr>
        <w:t>ّ</w:t>
      </w:r>
      <w:r>
        <w:rPr>
          <w:rFonts w:hint="cs"/>
          <w:rtl/>
        </w:rPr>
        <w:t>ة.</w:t>
      </w:r>
    </w:p>
    <w:p w:rsidR="008914D6" w:rsidRDefault="008914D6" w:rsidP="00E0495E">
      <w:pPr>
        <w:rPr>
          <w:rtl/>
        </w:rPr>
      </w:pPr>
      <w:r>
        <w:rPr>
          <w:rFonts w:hint="cs"/>
          <w:rtl/>
        </w:rPr>
        <w:t>أم</w:t>
      </w:r>
      <w:r w:rsidR="0070419E">
        <w:rPr>
          <w:rFonts w:hint="cs"/>
          <w:rtl/>
        </w:rPr>
        <w:t>ّ</w:t>
      </w:r>
      <w:r>
        <w:rPr>
          <w:rFonts w:hint="cs"/>
          <w:rtl/>
        </w:rPr>
        <w:t>ا الحروف الهجائي</w:t>
      </w:r>
      <w:r w:rsidR="0070419E">
        <w:rPr>
          <w:rFonts w:hint="cs"/>
          <w:rtl/>
        </w:rPr>
        <w:t>ّ</w:t>
      </w:r>
      <w:r>
        <w:rPr>
          <w:rFonts w:hint="cs"/>
          <w:rtl/>
        </w:rPr>
        <w:t>ة المغي</w:t>
      </w:r>
      <w:r w:rsidR="0070419E">
        <w:rPr>
          <w:rFonts w:hint="cs"/>
          <w:rtl/>
        </w:rPr>
        <w:t>ّ</w:t>
      </w:r>
      <w:r>
        <w:rPr>
          <w:rFonts w:hint="cs"/>
          <w:rtl/>
        </w:rPr>
        <w:t xml:space="preserve">بة، هي في الأساس من الحروف </w:t>
      </w:r>
      <w:r w:rsidR="008E11BD">
        <w:rPr>
          <w:rFonts w:hint="cs"/>
          <w:rtl/>
        </w:rPr>
        <w:t>ال</w:t>
      </w:r>
      <w:r>
        <w:rPr>
          <w:rFonts w:hint="cs"/>
          <w:rtl/>
        </w:rPr>
        <w:t>متوسطة الش</w:t>
      </w:r>
      <w:r w:rsidR="008E11BD">
        <w:rPr>
          <w:rFonts w:hint="cs"/>
          <w:rtl/>
        </w:rPr>
        <w:t>ّيوع في استخدامها رويّا كــ (</w:t>
      </w:r>
      <w:r>
        <w:rPr>
          <w:rFonts w:hint="cs"/>
          <w:rtl/>
        </w:rPr>
        <w:t>الس</w:t>
      </w:r>
      <w:r w:rsidR="008E11BD">
        <w:rPr>
          <w:rFonts w:hint="cs"/>
          <w:rtl/>
        </w:rPr>
        <w:t>ّ</w:t>
      </w:r>
      <w:r>
        <w:rPr>
          <w:rFonts w:hint="cs"/>
          <w:rtl/>
        </w:rPr>
        <w:t xml:space="preserve">ين الكاف الفاء الجيم)، ومن الحروف </w:t>
      </w:r>
      <w:r w:rsidR="00A56A98">
        <w:rPr>
          <w:rFonts w:hint="cs"/>
          <w:rtl/>
        </w:rPr>
        <w:t>ال</w:t>
      </w:r>
      <w:r>
        <w:rPr>
          <w:rFonts w:hint="cs"/>
          <w:rtl/>
        </w:rPr>
        <w:t>قليلة و</w:t>
      </w:r>
      <w:r w:rsidR="00A56A98">
        <w:rPr>
          <w:rFonts w:hint="cs"/>
          <w:rtl/>
        </w:rPr>
        <w:t>ال</w:t>
      </w:r>
      <w:r>
        <w:rPr>
          <w:rFonts w:hint="cs"/>
          <w:rtl/>
        </w:rPr>
        <w:t>نادرة الش</w:t>
      </w:r>
      <w:r w:rsidR="0074222D">
        <w:rPr>
          <w:rFonts w:hint="cs"/>
          <w:rtl/>
        </w:rPr>
        <w:t>ّ</w:t>
      </w:r>
      <w:r>
        <w:rPr>
          <w:rFonts w:hint="cs"/>
          <w:rtl/>
        </w:rPr>
        <w:t>يوع أو الحوش (الض</w:t>
      </w:r>
      <w:r w:rsidR="0074222D">
        <w:rPr>
          <w:rFonts w:hint="cs"/>
          <w:rtl/>
        </w:rPr>
        <w:t>ّ</w:t>
      </w:r>
      <w:r>
        <w:rPr>
          <w:rFonts w:hint="cs"/>
          <w:rtl/>
        </w:rPr>
        <w:t>اد، والذ</w:t>
      </w:r>
      <w:r w:rsidR="0074222D">
        <w:rPr>
          <w:rFonts w:hint="cs"/>
          <w:rtl/>
        </w:rPr>
        <w:t>ّ</w:t>
      </w:r>
      <w:r>
        <w:rPr>
          <w:rFonts w:hint="cs"/>
          <w:rtl/>
        </w:rPr>
        <w:t>ال والغين والخاء الظ</w:t>
      </w:r>
      <w:r w:rsidR="0074222D">
        <w:rPr>
          <w:rFonts w:hint="cs"/>
          <w:rtl/>
        </w:rPr>
        <w:t>ّ</w:t>
      </w:r>
      <w:r>
        <w:rPr>
          <w:rFonts w:hint="cs"/>
          <w:rtl/>
        </w:rPr>
        <w:t>اء، الط</w:t>
      </w:r>
      <w:r w:rsidR="0074222D">
        <w:rPr>
          <w:rFonts w:hint="cs"/>
          <w:rtl/>
        </w:rPr>
        <w:t>ّ</w:t>
      </w:r>
      <w:r>
        <w:rPr>
          <w:rFonts w:hint="cs"/>
          <w:rtl/>
        </w:rPr>
        <w:t>اء، الز</w:t>
      </w:r>
      <w:r w:rsidR="0074222D">
        <w:rPr>
          <w:rFonts w:hint="cs"/>
          <w:rtl/>
        </w:rPr>
        <w:t>ّ</w:t>
      </w:r>
      <w:r>
        <w:rPr>
          <w:rFonts w:hint="cs"/>
          <w:rtl/>
        </w:rPr>
        <w:t>اي، الص</w:t>
      </w:r>
      <w:r w:rsidR="0074222D">
        <w:rPr>
          <w:rFonts w:hint="cs"/>
          <w:rtl/>
        </w:rPr>
        <w:t>ّ</w:t>
      </w:r>
      <w:r>
        <w:rPr>
          <w:rFonts w:hint="cs"/>
          <w:rtl/>
        </w:rPr>
        <w:t>اد، الواو).</w:t>
      </w:r>
    </w:p>
    <w:p w:rsidR="008914D6" w:rsidRDefault="008914D6" w:rsidP="00E0495E">
      <w:pPr>
        <w:rPr>
          <w:rtl/>
        </w:rPr>
      </w:pPr>
      <w:r>
        <w:rPr>
          <w:rFonts w:hint="cs"/>
          <w:rtl/>
        </w:rPr>
        <w:t xml:space="preserve"> إل</w:t>
      </w:r>
      <w:r w:rsidR="0074222D">
        <w:rPr>
          <w:rFonts w:hint="cs"/>
          <w:rtl/>
        </w:rPr>
        <w:t>ّ</w:t>
      </w:r>
      <w:r>
        <w:rPr>
          <w:rFonts w:hint="cs"/>
          <w:rtl/>
        </w:rPr>
        <w:t>ا أن</w:t>
      </w:r>
      <w:r w:rsidR="0074222D">
        <w:rPr>
          <w:rFonts w:hint="cs"/>
          <w:rtl/>
        </w:rPr>
        <w:t>ّ</w:t>
      </w:r>
      <w:r>
        <w:rPr>
          <w:rFonts w:hint="cs"/>
          <w:rtl/>
        </w:rPr>
        <w:t>نا نسج</w:t>
      </w:r>
      <w:r w:rsidR="0074222D">
        <w:rPr>
          <w:rFonts w:hint="cs"/>
          <w:rtl/>
        </w:rPr>
        <w:t>ّ</w:t>
      </w:r>
      <w:r>
        <w:rPr>
          <w:rFonts w:hint="cs"/>
          <w:rtl/>
        </w:rPr>
        <w:t>ل حضورا للـ (الهاء</w:t>
      </w:r>
      <w:r w:rsidR="0074222D">
        <w:rPr>
          <w:rFonts w:hint="cs"/>
          <w:rtl/>
        </w:rPr>
        <w:t>،</w:t>
      </w:r>
      <w:r>
        <w:rPr>
          <w:rFonts w:hint="cs"/>
          <w:rtl/>
        </w:rPr>
        <w:t xml:space="preserve"> والث</w:t>
      </w:r>
      <w:r w:rsidR="0074222D">
        <w:rPr>
          <w:rFonts w:hint="cs"/>
          <w:rtl/>
        </w:rPr>
        <w:t>ّ</w:t>
      </w:r>
      <w:r>
        <w:rPr>
          <w:rFonts w:hint="cs"/>
          <w:rtl/>
        </w:rPr>
        <w:t>اء</w:t>
      </w:r>
      <w:r w:rsidR="0074222D">
        <w:rPr>
          <w:rFonts w:hint="cs"/>
          <w:rtl/>
        </w:rPr>
        <w:t>،</w:t>
      </w:r>
      <w:r>
        <w:rPr>
          <w:rFonts w:hint="cs"/>
          <w:rtl/>
        </w:rPr>
        <w:t xml:space="preserve"> والش</w:t>
      </w:r>
      <w:r w:rsidR="0074222D">
        <w:rPr>
          <w:rFonts w:hint="cs"/>
          <w:rtl/>
        </w:rPr>
        <w:t>ّ</w:t>
      </w:r>
      <w:r>
        <w:rPr>
          <w:rFonts w:hint="cs"/>
          <w:rtl/>
        </w:rPr>
        <w:t xml:space="preserve">ين) كحرف رويّ لبعض قصائد الكتاب، رغم أنّها من حروف الحوش، والتي نادرا ما تجيئ حرف رويّ في </w:t>
      </w:r>
      <w:r w:rsidR="0071697C">
        <w:rPr>
          <w:rFonts w:hint="cs"/>
          <w:rtl/>
        </w:rPr>
        <w:t>الشعر</w:t>
      </w:r>
      <w:r>
        <w:rPr>
          <w:rFonts w:hint="cs"/>
          <w:rtl/>
        </w:rPr>
        <w:t xml:space="preserve"> العربي</w:t>
      </w:r>
      <w:r w:rsidR="0074222D">
        <w:rPr>
          <w:rFonts w:hint="cs"/>
          <w:rtl/>
        </w:rPr>
        <w:t>ّ</w:t>
      </w:r>
      <w:r>
        <w:rPr>
          <w:rFonts w:hint="cs"/>
          <w:rtl/>
        </w:rPr>
        <w:t xml:space="preserve">. </w:t>
      </w:r>
    </w:p>
    <w:p w:rsidR="008914D6" w:rsidRDefault="008914D6" w:rsidP="00E0495E">
      <w:pPr>
        <w:rPr>
          <w:rtl/>
        </w:rPr>
      </w:pPr>
      <w:r>
        <w:rPr>
          <w:rFonts w:hint="cs"/>
          <w:rtl/>
        </w:rPr>
        <w:t>جاء استعمال حروف الر</w:t>
      </w:r>
      <w:r w:rsidR="000A6F3B">
        <w:rPr>
          <w:rFonts w:hint="cs"/>
          <w:rtl/>
        </w:rPr>
        <w:t>ّ</w:t>
      </w:r>
      <w:r>
        <w:rPr>
          <w:rFonts w:hint="cs"/>
          <w:rtl/>
        </w:rPr>
        <w:t>وي على نسب متباينة في الكتاب، حيث تتقد</w:t>
      </w:r>
      <w:r w:rsidR="000A6F3B">
        <w:rPr>
          <w:rFonts w:hint="cs"/>
          <w:rtl/>
        </w:rPr>
        <w:t>ّ</w:t>
      </w:r>
      <w:r>
        <w:rPr>
          <w:rFonts w:hint="cs"/>
          <w:rtl/>
        </w:rPr>
        <w:t>م نسب استعمال (الن</w:t>
      </w:r>
      <w:r w:rsidR="000A6F3B">
        <w:rPr>
          <w:rFonts w:hint="cs"/>
          <w:rtl/>
        </w:rPr>
        <w:t>ّ</w:t>
      </w:r>
      <w:r>
        <w:rPr>
          <w:rFonts w:hint="cs"/>
          <w:rtl/>
        </w:rPr>
        <w:t>ون، الل</w:t>
      </w:r>
      <w:r w:rsidR="000A6F3B">
        <w:rPr>
          <w:rFonts w:hint="cs"/>
          <w:rtl/>
        </w:rPr>
        <w:t>ّ</w:t>
      </w:r>
      <w:r>
        <w:rPr>
          <w:rFonts w:hint="cs"/>
          <w:rtl/>
        </w:rPr>
        <w:t xml:space="preserve">ام، </w:t>
      </w:r>
      <w:r>
        <w:rPr>
          <w:rFonts w:hint="cs"/>
          <w:rtl/>
        </w:rPr>
        <w:lastRenderedPageBreak/>
        <w:t>الد</w:t>
      </w:r>
      <w:r w:rsidR="000A6F3B">
        <w:rPr>
          <w:rFonts w:hint="cs"/>
          <w:rtl/>
        </w:rPr>
        <w:t>ّ</w:t>
      </w:r>
      <w:r>
        <w:rPr>
          <w:rFonts w:hint="cs"/>
          <w:rtl/>
        </w:rPr>
        <w:t>ال، الر</w:t>
      </w:r>
      <w:r w:rsidR="000A6F3B">
        <w:rPr>
          <w:rFonts w:hint="cs"/>
          <w:rtl/>
        </w:rPr>
        <w:t>ّ</w:t>
      </w:r>
      <w:r>
        <w:rPr>
          <w:rFonts w:hint="cs"/>
          <w:rtl/>
        </w:rPr>
        <w:t>اء، الباء، الميم)، بل ونسج</w:t>
      </w:r>
      <w:r w:rsidR="000A6F3B">
        <w:rPr>
          <w:rFonts w:hint="cs"/>
          <w:rtl/>
        </w:rPr>
        <w:t>ّ</w:t>
      </w:r>
      <w:r>
        <w:rPr>
          <w:rFonts w:hint="cs"/>
          <w:rtl/>
        </w:rPr>
        <w:t xml:space="preserve">ل لهذه الحروف هيمنة لقوافي قصائد الكتاب، إذ يبلغ عدد </w:t>
      </w:r>
      <w:r w:rsidR="00E26351">
        <w:rPr>
          <w:rFonts w:hint="cs"/>
          <w:rtl/>
        </w:rPr>
        <w:t>النصوص</w:t>
      </w:r>
      <w:r>
        <w:rPr>
          <w:rFonts w:hint="cs"/>
          <w:rtl/>
        </w:rPr>
        <w:t xml:space="preserve"> التي رويّها من هذه الحروف الس</w:t>
      </w:r>
      <w:r w:rsidR="000A6F3B">
        <w:rPr>
          <w:rFonts w:hint="cs"/>
          <w:rtl/>
        </w:rPr>
        <w:t>ّ</w:t>
      </w:r>
      <w:r>
        <w:rPr>
          <w:rFonts w:hint="cs"/>
          <w:rtl/>
        </w:rPr>
        <w:t xml:space="preserve">تة مجتمعة </w:t>
      </w:r>
      <w:r w:rsidRPr="0014777D">
        <w:rPr>
          <w:rFonts w:ascii="Traditional Arabic" w:hAnsi="Traditional Arabic"/>
          <w:szCs w:val="28"/>
          <w:rtl/>
        </w:rPr>
        <w:t>93</w:t>
      </w:r>
      <w:r>
        <w:rPr>
          <w:rFonts w:hint="cs"/>
          <w:rtl/>
        </w:rPr>
        <w:t xml:space="preserve"> نص</w:t>
      </w:r>
      <w:r w:rsidR="000A6F3B">
        <w:rPr>
          <w:rFonts w:hint="cs"/>
          <w:rtl/>
        </w:rPr>
        <w:t>ّ</w:t>
      </w:r>
      <w:r>
        <w:rPr>
          <w:rFonts w:hint="cs"/>
          <w:rtl/>
        </w:rPr>
        <w:t xml:space="preserve">ا، بنسبة </w:t>
      </w:r>
      <w:r w:rsidRPr="0014777D">
        <w:rPr>
          <w:rFonts w:ascii="Traditional Arabic" w:hAnsi="Traditional Arabic"/>
          <w:sz w:val="28"/>
          <w:szCs w:val="28"/>
        </w:rPr>
        <w:t>%73.</w:t>
      </w:r>
      <w:r w:rsidR="005E1D5B">
        <w:rPr>
          <w:rFonts w:ascii="Traditional Arabic" w:hAnsi="Traditional Arabic"/>
          <w:sz w:val="28"/>
          <w:szCs w:val="28"/>
        </w:rPr>
        <w:t>23</w:t>
      </w:r>
      <w:r>
        <w:rPr>
          <w:rFonts w:hint="cs"/>
          <w:rtl/>
        </w:rPr>
        <w:t xml:space="preserve">، مقابل </w:t>
      </w:r>
      <w:r w:rsidRPr="0014777D">
        <w:rPr>
          <w:rFonts w:ascii="Traditional Arabic" w:hAnsi="Traditional Arabic"/>
          <w:szCs w:val="28"/>
          <w:rtl/>
        </w:rPr>
        <w:t>2070</w:t>
      </w:r>
      <w:r>
        <w:rPr>
          <w:rFonts w:hint="cs"/>
          <w:rtl/>
        </w:rPr>
        <w:t xml:space="preserve"> بيت، بنسبة </w:t>
      </w:r>
      <w:r w:rsidR="005E1D5B">
        <w:rPr>
          <w:rFonts w:ascii="Traditional Arabic" w:hAnsi="Traditional Arabic"/>
          <w:sz w:val="28"/>
          <w:szCs w:val="28"/>
        </w:rPr>
        <w:t>%76.61</w:t>
      </w:r>
      <w:r>
        <w:rPr>
          <w:rFonts w:hint="cs"/>
          <w:rtl/>
        </w:rPr>
        <w:t>، وهذه الحروف الس</w:t>
      </w:r>
      <w:r w:rsidR="000A6F3B">
        <w:rPr>
          <w:rFonts w:hint="cs"/>
          <w:rtl/>
        </w:rPr>
        <w:t>ّ</w:t>
      </w:r>
      <w:r>
        <w:rPr>
          <w:rFonts w:hint="cs"/>
          <w:rtl/>
        </w:rPr>
        <w:t>تة هي ما يطلق عليها بحروف الذ</w:t>
      </w:r>
      <w:r w:rsidR="006669D0">
        <w:rPr>
          <w:rFonts w:hint="cs"/>
          <w:rtl/>
        </w:rPr>
        <w:t>ّ</w:t>
      </w:r>
      <w:r>
        <w:rPr>
          <w:rFonts w:hint="cs"/>
          <w:rtl/>
        </w:rPr>
        <w:t xml:space="preserve">لل، وهي التي يكثر مجيئها رويّا في </w:t>
      </w:r>
      <w:r w:rsidR="0071697C">
        <w:rPr>
          <w:rFonts w:hint="cs"/>
          <w:rtl/>
        </w:rPr>
        <w:t>الشعر</w:t>
      </w:r>
      <w:r>
        <w:rPr>
          <w:rFonts w:hint="cs"/>
          <w:rtl/>
        </w:rPr>
        <w:t xml:space="preserve"> العربي عام</w:t>
      </w:r>
      <w:r w:rsidR="00BB3A59">
        <w:rPr>
          <w:rFonts w:hint="cs"/>
          <w:rtl/>
        </w:rPr>
        <w:t>ّ</w:t>
      </w:r>
      <w:r>
        <w:rPr>
          <w:rFonts w:hint="cs"/>
          <w:rtl/>
        </w:rPr>
        <w:t xml:space="preserve">ة، وتحظى بنسبة استخدام أكبر عند </w:t>
      </w:r>
      <w:r w:rsidR="0071697C">
        <w:rPr>
          <w:rFonts w:hint="cs"/>
          <w:rtl/>
        </w:rPr>
        <w:t>الشعر</w:t>
      </w:r>
      <w:r>
        <w:rPr>
          <w:rFonts w:hint="cs"/>
          <w:rtl/>
        </w:rPr>
        <w:t>اء العرب</w:t>
      </w:r>
      <w:r>
        <w:rPr>
          <w:rStyle w:val="Appelnotedebasdep"/>
          <w:rtl/>
        </w:rPr>
        <w:t>(</w:t>
      </w:r>
      <w:r>
        <w:rPr>
          <w:rStyle w:val="Appelnotedebasdep"/>
          <w:rtl/>
        </w:rPr>
        <w:footnoteReference w:id="874"/>
      </w:r>
      <w:r>
        <w:rPr>
          <w:rStyle w:val="Appelnotedebasdep"/>
          <w:rtl/>
        </w:rPr>
        <w:t>)</w:t>
      </w:r>
      <w:r>
        <w:rPr>
          <w:rFonts w:hint="cs"/>
          <w:rtl/>
        </w:rPr>
        <w:t>، فشعراء الكتاب لا يختلفون عن سابقيهم، فهم يت</w:t>
      </w:r>
      <w:r w:rsidR="00BB3A59">
        <w:rPr>
          <w:rFonts w:hint="cs"/>
          <w:rtl/>
        </w:rPr>
        <w:t>ّ</w:t>
      </w:r>
      <w:r>
        <w:rPr>
          <w:rFonts w:hint="cs"/>
          <w:rtl/>
        </w:rPr>
        <w:t>جهون بنفس ات</w:t>
      </w:r>
      <w:r w:rsidR="00BB3A59">
        <w:rPr>
          <w:rFonts w:hint="cs"/>
          <w:rtl/>
        </w:rPr>
        <w:t>ّ</w:t>
      </w:r>
      <w:r>
        <w:rPr>
          <w:rFonts w:hint="cs"/>
          <w:rtl/>
        </w:rPr>
        <w:t>جاه شعراء العرب القدامى في اختيار رويّ القصائد. ويبقى الاختلاف في استخدام هذه الحروف الس</w:t>
      </w:r>
      <w:r w:rsidR="00BB3A59">
        <w:rPr>
          <w:rFonts w:hint="cs"/>
          <w:rtl/>
        </w:rPr>
        <w:t>ّ</w:t>
      </w:r>
      <w:r>
        <w:rPr>
          <w:rFonts w:hint="cs"/>
          <w:rtl/>
        </w:rPr>
        <w:t>ت</w:t>
      </w:r>
      <w:r w:rsidR="00BB3A59">
        <w:rPr>
          <w:rFonts w:hint="cs"/>
          <w:rtl/>
        </w:rPr>
        <w:t>ّ</w:t>
      </w:r>
      <w:r>
        <w:rPr>
          <w:rFonts w:hint="cs"/>
          <w:rtl/>
        </w:rPr>
        <w:t>ة، في تقدم نسبة حرف عن الآخر وشيوعه بين شاعر وشاعر.</w:t>
      </w:r>
    </w:p>
    <w:p w:rsidR="008914D6" w:rsidRDefault="008914D6" w:rsidP="00E0495E">
      <w:pPr>
        <w:rPr>
          <w:rtl/>
        </w:rPr>
      </w:pPr>
      <w:r>
        <w:rPr>
          <w:rFonts w:hint="cs"/>
          <w:rtl/>
        </w:rPr>
        <w:t>تتصد</w:t>
      </w:r>
      <w:r w:rsidR="00BB3A59">
        <w:rPr>
          <w:rFonts w:hint="cs"/>
          <w:rtl/>
        </w:rPr>
        <w:t>ّ</w:t>
      </w:r>
      <w:r>
        <w:rPr>
          <w:rFonts w:hint="cs"/>
          <w:rtl/>
        </w:rPr>
        <w:t>ر الن</w:t>
      </w:r>
      <w:r w:rsidR="00BB3A59">
        <w:rPr>
          <w:rFonts w:hint="cs"/>
          <w:rtl/>
        </w:rPr>
        <w:t>ّ</w:t>
      </w:r>
      <w:r>
        <w:rPr>
          <w:rFonts w:hint="cs"/>
          <w:rtl/>
        </w:rPr>
        <w:t xml:space="preserve">ون في كتاب "شعراء الجزائر" باقي الحروف من حيث اعتمادها رويّا في </w:t>
      </w:r>
      <w:r w:rsidRPr="0014777D">
        <w:rPr>
          <w:rFonts w:ascii="Traditional Arabic" w:hAnsi="Traditional Arabic"/>
          <w:szCs w:val="28"/>
          <w:rtl/>
        </w:rPr>
        <w:t>18</w:t>
      </w:r>
      <w:r>
        <w:rPr>
          <w:rFonts w:hint="cs"/>
          <w:rtl/>
        </w:rPr>
        <w:t xml:space="preserve"> نص</w:t>
      </w:r>
      <w:r w:rsidR="00BB3A59">
        <w:rPr>
          <w:rFonts w:hint="cs"/>
          <w:rtl/>
        </w:rPr>
        <w:t>ّ</w:t>
      </w:r>
      <w:r>
        <w:rPr>
          <w:rFonts w:hint="cs"/>
          <w:rtl/>
        </w:rPr>
        <w:t xml:space="preserve">ا، بنسبة </w:t>
      </w:r>
      <w:r w:rsidR="00441115">
        <w:rPr>
          <w:rFonts w:ascii="Traditional Arabic" w:hAnsi="Traditional Arabic"/>
          <w:sz w:val="28"/>
          <w:szCs w:val="28"/>
        </w:rPr>
        <w:t>14.17</w:t>
      </w:r>
      <w:r w:rsidRPr="007D3861">
        <w:rPr>
          <w:rFonts w:ascii="Algerian" w:hAnsi="Algerian"/>
          <w:sz w:val="28"/>
          <w:szCs w:val="28"/>
          <w:rtl/>
        </w:rPr>
        <w:t>%</w:t>
      </w:r>
      <w:r>
        <w:rPr>
          <w:rFonts w:hint="cs"/>
          <w:rtl/>
        </w:rPr>
        <w:t xml:space="preserve"> من إجمالي </w:t>
      </w:r>
      <w:r w:rsidR="00E26351">
        <w:rPr>
          <w:rFonts w:hint="cs"/>
          <w:rtl/>
        </w:rPr>
        <w:t>النصوص</w:t>
      </w:r>
      <w:r w:rsidR="00BB3A59">
        <w:rPr>
          <w:rFonts w:hint="cs"/>
          <w:rtl/>
        </w:rPr>
        <w:t>،</w:t>
      </w:r>
      <w:r>
        <w:rPr>
          <w:rFonts w:hint="cs"/>
          <w:rtl/>
        </w:rPr>
        <w:t xml:space="preserve"> وتليها الل</w:t>
      </w:r>
      <w:r w:rsidR="00BB3A59">
        <w:rPr>
          <w:rFonts w:hint="cs"/>
          <w:rtl/>
        </w:rPr>
        <w:t>ّ</w:t>
      </w:r>
      <w:r>
        <w:rPr>
          <w:rFonts w:hint="cs"/>
          <w:rtl/>
        </w:rPr>
        <w:t xml:space="preserve">ام بــ </w:t>
      </w:r>
      <w:r w:rsidRPr="0014777D">
        <w:rPr>
          <w:rFonts w:ascii="Traditional Arabic" w:hAnsi="Traditional Arabic"/>
          <w:szCs w:val="28"/>
          <w:rtl/>
        </w:rPr>
        <w:t>17</w:t>
      </w:r>
      <w:r>
        <w:rPr>
          <w:rFonts w:hint="cs"/>
          <w:rtl/>
        </w:rPr>
        <w:t xml:space="preserve"> نص</w:t>
      </w:r>
      <w:r w:rsidR="00BB3A59">
        <w:rPr>
          <w:rFonts w:hint="cs"/>
          <w:rtl/>
        </w:rPr>
        <w:t>ّ</w:t>
      </w:r>
      <w:r>
        <w:rPr>
          <w:rFonts w:hint="cs"/>
          <w:rtl/>
        </w:rPr>
        <w:t xml:space="preserve">ا، وبنسبة </w:t>
      </w:r>
      <w:r w:rsidRPr="0014777D">
        <w:rPr>
          <w:rFonts w:ascii="Traditional Arabic" w:hAnsi="Traditional Arabic"/>
          <w:szCs w:val="28"/>
          <w:rtl/>
        </w:rPr>
        <w:t>13</w:t>
      </w:r>
      <w:r w:rsidRPr="00467DC2">
        <w:rPr>
          <w:rtl/>
        </w:rPr>
        <w:t>.</w:t>
      </w:r>
      <w:r w:rsidR="00441115">
        <w:rPr>
          <w:rFonts w:ascii="Traditional Arabic" w:hAnsi="Traditional Arabic" w:hint="cs"/>
          <w:szCs w:val="28"/>
          <w:rtl/>
        </w:rPr>
        <w:t>39</w:t>
      </w:r>
      <w:r w:rsidRPr="0014777D">
        <w:rPr>
          <w:rFonts w:ascii="Traditional Arabic" w:hAnsi="Traditional Arabic"/>
          <w:sz w:val="28"/>
          <w:szCs w:val="28"/>
          <w:rtl/>
        </w:rPr>
        <w:t>%</w:t>
      </w:r>
      <w:r w:rsidR="00BB3A59">
        <w:rPr>
          <w:rFonts w:hint="cs"/>
          <w:rtl/>
        </w:rPr>
        <w:t>،</w:t>
      </w:r>
      <w:r>
        <w:rPr>
          <w:rFonts w:hint="cs"/>
          <w:rtl/>
        </w:rPr>
        <w:t xml:space="preserve"> ثم</w:t>
      </w:r>
      <w:r w:rsidR="00BB3A59">
        <w:rPr>
          <w:rFonts w:hint="cs"/>
          <w:rtl/>
        </w:rPr>
        <w:t>ّ</w:t>
      </w:r>
      <w:r>
        <w:rPr>
          <w:rFonts w:hint="cs"/>
          <w:rtl/>
        </w:rPr>
        <w:t xml:space="preserve"> الد</w:t>
      </w:r>
      <w:r w:rsidR="00BB3A59">
        <w:rPr>
          <w:rFonts w:hint="cs"/>
          <w:rtl/>
        </w:rPr>
        <w:t>ّ</w:t>
      </w:r>
      <w:r>
        <w:rPr>
          <w:rFonts w:hint="cs"/>
          <w:rtl/>
        </w:rPr>
        <w:t xml:space="preserve">ال بــــ </w:t>
      </w:r>
      <w:r w:rsidRPr="00A543FD">
        <w:rPr>
          <w:rFonts w:ascii="Traditional Arabic" w:hAnsi="Traditional Arabic"/>
          <w:szCs w:val="28"/>
          <w:rtl/>
        </w:rPr>
        <w:t>16</w:t>
      </w:r>
      <w:r>
        <w:rPr>
          <w:rFonts w:hint="cs"/>
          <w:rtl/>
        </w:rPr>
        <w:t xml:space="preserve"> نص</w:t>
      </w:r>
      <w:r w:rsidR="00BB3A59">
        <w:rPr>
          <w:rFonts w:hint="cs"/>
          <w:rtl/>
        </w:rPr>
        <w:t>ّ</w:t>
      </w:r>
      <w:r>
        <w:rPr>
          <w:rFonts w:hint="cs"/>
          <w:rtl/>
        </w:rPr>
        <w:t xml:space="preserve">ا، بنسبة </w:t>
      </w:r>
      <w:r w:rsidRPr="0014777D">
        <w:rPr>
          <w:rFonts w:ascii="Traditional Arabic" w:hAnsi="Traditional Arabic"/>
          <w:szCs w:val="28"/>
          <w:rtl/>
        </w:rPr>
        <w:t>12</w:t>
      </w:r>
      <w:r w:rsidRPr="00467DC2">
        <w:rPr>
          <w:rtl/>
        </w:rPr>
        <w:t>.</w:t>
      </w:r>
      <w:r w:rsidR="00441115">
        <w:rPr>
          <w:rFonts w:ascii="Traditional Arabic" w:hAnsi="Traditional Arabic" w:hint="cs"/>
          <w:szCs w:val="28"/>
          <w:rtl/>
        </w:rPr>
        <w:t>60</w:t>
      </w:r>
      <w:r w:rsidRPr="0014777D">
        <w:rPr>
          <w:rFonts w:ascii="Traditional Arabic" w:hAnsi="Traditional Arabic"/>
          <w:sz w:val="28"/>
          <w:szCs w:val="28"/>
          <w:rtl/>
        </w:rPr>
        <w:t>%</w:t>
      </w:r>
      <w:r>
        <w:rPr>
          <w:rFonts w:hint="cs"/>
          <w:rtl/>
        </w:rPr>
        <w:t xml:space="preserve">. </w:t>
      </w:r>
    </w:p>
    <w:p w:rsidR="008914D6" w:rsidRDefault="008914D6" w:rsidP="00E0495E">
      <w:pPr>
        <w:rPr>
          <w:rtl/>
        </w:rPr>
      </w:pPr>
      <w:r>
        <w:rPr>
          <w:rFonts w:hint="cs"/>
          <w:rtl/>
        </w:rPr>
        <w:t>أم</w:t>
      </w:r>
      <w:r w:rsidR="00BB3A59">
        <w:rPr>
          <w:rFonts w:hint="cs"/>
          <w:rtl/>
        </w:rPr>
        <w:t>ّ</w:t>
      </w:r>
      <w:r>
        <w:rPr>
          <w:rFonts w:hint="cs"/>
          <w:rtl/>
        </w:rPr>
        <w:t>ا من حيث الن</w:t>
      </w:r>
      <w:r w:rsidR="00BB3A59">
        <w:rPr>
          <w:rFonts w:hint="cs"/>
          <w:rtl/>
        </w:rPr>
        <w:t>ّ</w:t>
      </w:r>
      <w:r>
        <w:rPr>
          <w:rFonts w:hint="cs"/>
          <w:rtl/>
        </w:rPr>
        <w:t>فس، فإن</w:t>
      </w:r>
      <w:r w:rsidR="00BB3A59">
        <w:rPr>
          <w:rFonts w:hint="cs"/>
          <w:rtl/>
        </w:rPr>
        <w:t>ّ</w:t>
      </w:r>
      <w:r>
        <w:rPr>
          <w:rFonts w:hint="cs"/>
          <w:rtl/>
        </w:rPr>
        <w:t xml:space="preserve"> الد</w:t>
      </w:r>
      <w:r w:rsidR="00BB3A59">
        <w:rPr>
          <w:rFonts w:hint="cs"/>
          <w:rtl/>
        </w:rPr>
        <w:t>ّ</w:t>
      </w:r>
      <w:r>
        <w:rPr>
          <w:rFonts w:hint="cs"/>
          <w:rtl/>
        </w:rPr>
        <w:t>ال تتقد</w:t>
      </w:r>
      <w:r w:rsidR="00BB3A59">
        <w:rPr>
          <w:rFonts w:hint="cs"/>
          <w:rtl/>
        </w:rPr>
        <w:t>ّ</w:t>
      </w:r>
      <w:r>
        <w:rPr>
          <w:rFonts w:hint="cs"/>
          <w:rtl/>
        </w:rPr>
        <w:t xml:space="preserve">م باحتلالها المرتبة الأولى </w:t>
      </w:r>
      <w:r w:rsidRPr="004B3CFF">
        <w:rPr>
          <w:rFonts w:hint="cs"/>
          <w:rtl/>
        </w:rPr>
        <w:t>ف</w:t>
      </w:r>
      <w:r>
        <w:rPr>
          <w:rFonts w:hint="cs"/>
          <w:rtl/>
        </w:rPr>
        <w:t xml:space="preserve">ي </w:t>
      </w:r>
      <w:r w:rsidRPr="0014777D">
        <w:rPr>
          <w:rFonts w:ascii="Traditional Arabic" w:hAnsi="Traditional Arabic"/>
          <w:szCs w:val="28"/>
          <w:rtl/>
        </w:rPr>
        <w:t>493</w:t>
      </w:r>
      <w:r>
        <w:rPr>
          <w:rFonts w:hint="cs"/>
          <w:rtl/>
        </w:rPr>
        <w:t xml:space="preserve"> بيت، بنسبة </w:t>
      </w:r>
      <w:r w:rsidRPr="0014777D">
        <w:rPr>
          <w:rFonts w:ascii="Traditional Arabic" w:hAnsi="Traditional Arabic"/>
          <w:szCs w:val="28"/>
          <w:rtl/>
        </w:rPr>
        <w:t>18</w:t>
      </w:r>
      <w:r w:rsidRPr="000D5E42">
        <w:rPr>
          <w:rtl/>
        </w:rPr>
        <w:t>.</w:t>
      </w:r>
      <w:r w:rsidR="00441115">
        <w:rPr>
          <w:rFonts w:ascii="Traditional Arabic" w:hAnsi="Traditional Arabic" w:hint="cs"/>
          <w:szCs w:val="28"/>
          <w:rtl/>
        </w:rPr>
        <w:t>25</w:t>
      </w:r>
      <w:r w:rsidRPr="0014777D">
        <w:rPr>
          <w:rFonts w:ascii="Traditional Arabic" w:hAnsi="Traditional Arabic"/>
          <w:sz w:val="28"/>
          <w:szCs w:val="28"/>
          <w:rtl/>
        </w:rPr>
        <w:t>%</w:t>
      </w:r>
      <w:r>
        <w:rPr>
          <w:rFonts w:hint="cs"/>
          <w:rtl/>
        </w:rPr>
        <w:t>، مم</w:t>
      </w:r>
      <w:r w:rsidR="00BB3A59">
        <w:rPr>
          <w:rFonts w:hint="cs"/>
          <w:rtl/>
        </w:rPr>
        <w:t>ّ</w:t>
      </w:r>
      <w:r>
        <w:rPr>
          <w:rFonts w:hint="cs"/>
          <w:rtl/>
        </w:rPr>
        <w:t>ا يعني أن</w:t>
      </w:r>
      <w:r w:rsidR="00BB3A59">
        <w:rPr>
          <w:rFonts w:hint="cs"/>
          <w:rtl/>
        </w:rPr>
        <w:t>ّ</w:t>
      </w:r>
      <w:r>
        <w:rPr>
          <w:rFonts w:hint="cs"/>
          <w:rtl/>
        </w:rPr>
        <w:t xml:space="preserve"> الد</w:t>
      </w:r>
      <w:r w:rsidR="00BB3A59">
        <w:rPr>
          <w:rFonts w:hint="cs"/>
          <w:rtl/>
        </w:rPr>
        <w:t>ّ</w:t>
      </w:r>
      <w:r>
        <w:rPr>
          <w:rFonts w:hint="cs"/>
          <w:rtl/>
        </w:rPr>
        <w:t>ال الر</w:t>
      </w:r>
      <w:r w:rsidR="00BB3A59">
        <w:rPr>
          <w:rFonts w:hint="cs"/>
          <w:rtl/>
        </w:rPr>
        <w:t>ّ</w:t>
      </w:r>
      <w:r>
        <w:rPr>
          <w:rFonts w:hint="cs"/>
          <w:rtl/>
        </w:rPr>
        <w:t>ويّ المميّز للقصائد المطوّلة في الكتاب، لتليها الن</w:t>
      </w:r>
      <w:r w:rsidR="00BB3A59">
        <w:rPr>
          <w:rFonts w:hint="cs"/>
          <w:rtl/>
        </w:rPr>
        <w:t>ّ</w:t>
      </w:r>
      <w:r>
        <w:rPr>
          <w:rFonts w:hint="cs"/>
          <w:rtl/>
        </w:rPr>
        <w:t xml:space="preserve">ون في </w:t>
      </w:r>
      <w:r w:rsidRPr="0014777D">
        <w:rPr>
          <w:rFonts w:ascii="Traditional Arabic" w:hAnsi="Traditional Arabic"/>
          <w:szCs w:val="28"/>
          <w:rtl/>
        </w:rPr>
        <w:t>473</w:t>
      </w:r>
      <w:r>
        <w:rPr>
          <w:rFonts w:hint="cs"/>
          <w:rtl/>
        </w:rPr>
        <w:t xml:space="preserve"> بيت، بنسبة </w:t>
      </w:r>
      <w:r w:rsidRPr="0014777D">
        <w:rPr>
          <w:rFonts w:ascii="Traditional Arabic" w:hAnsi="Traditional Arabic"/>
          <w:szCs w:val="28"/>
          <w:rtl/>
        </w:rPr>
        <w:t>17</w:t>
      </w:r>
      <w:r w:rsidRPr="000D5E42">
        <w:rPr>
          <w:rtl/>
        </w:rPr>
        <w:t>.</w:t>
      </w:r>
      <w:r w:rsidR="006971DD">
        <w:rPr>
          <w:rFonts w:ascii="Traditional Arabic" w:hAnsi="Traditional Arabic" w:hint="cs"/>
          <w:szCs w:val="28"/>
          <w:rtl/>
        </w:rPr>
        <w:t>51</w:t>
      </w:r>
      <w:r w:rsidRPr="0014777D">
        <w:rPr>
          <w:rFonts w:ascii="Traditional Arabic" w:hAnsi="Traditional Arabic"/>
          <w:sz w:val="28"/>
          <w:szCs w:val="28"/>
          <w:rtl/>
        </w:rPr>
        <w:t>%</w:t>
      </w:r>
      <w:r>
        <w:rPr>
          <w:rFonts w:hint="cs"/>
          <w:rtl/>
        </w:rPr>
        <w:t>، ثم الل</w:t>
      </w:r>
      <w:r w:rsidR="00BB3A59">
        <w:rPr>
          <w:rFonts w:hint="cs"/>
          <w:rtl/>
        </w:rPr>
        <w:t>ّ</w:t>
      </w:r>
      <w:r>
        <w:rPr>
          <w:rFonts w:hint="cs"/>
          <w:rtl/>
        </w:rPr>
        <w:t xml:space="preserve">ام في </w:t>
      </w:r>
      <w:r w:rsidRPr="0014777D">
        <w:rPr>
          <w:rFonts w:ascii="Traditional Arabic" w:hAnsi="Traditional Arabic"/>
          <w:szCs w:val="28"/>
          <w:rtl/>
        </w:rPr>
        <w:t>380</w:t>
      </w:r>
      <w:r>
        <w:rPr>
          <w:rFonts w:hint="cs"/>
          <w:rtl/>
        </w:rPr>
        <w:t xml:space="preserve"> بيت، بنسبة </w:t>
      </w:r>
      <w:r w:rsidRPr="0014777D">
        <w:rPr>
          <w:rFonts w:ascii="Traditional Arabic" w:hAnsi="Traditional Arabic"/>
          <w:szCs w:val="28"/>
          <w:rtl/>
        </w:rPr>
        <w:t>14</w:t>
      </w:r>
      <w:r w:rsidRPr="000D5E42">
        <w:rPr>
          <w:rtl/>
        </w:rPr>
        <w:t>.</w:t>
      </w:r>
      <w:r w:rsidR="006971DD">
        <w:rPr>
          <w:rFonts w:ascii="Traditional Arabic" w:hAnsi="Traditional Arabic" w:hint="cs"/>
          <w:szCs w:val="28"/>
          <w:rtl/>
        </w:rPr>
        <w:t>06</w:t>
      </w:r>
      <w:r w:rsidRPr="0014777D">
        <w:rPr>
          <w:rFonts w:ascii="Traditional Arabic" w:hAnsi="Traditional Arabic"/>
          <w:sz w:val="28"/>
          <w:szCs w:val="28"/>
          <w:rtl/>
        </w:rPr>
        <w:t>%</w:t>
      </w:r>
      <w:r w:rsidRPr="00EF2A7C">
        <w:rPr>
          <w:rFonts w:hint="cs"/>
          <w:rtl/>
        </w:rPr>
        <w:t>، والملاحظ في نتائج هذه الحروف الث</w:t>
      </w:r>
      <w:r w:rsidR="00BB3A59">
        <w:rPr>
          <w:rFonts w:hint="cs"/>
          <w:rtl/>
        </w:rPr>
        <w:t>ّ</w:t>
      </w:r>
      <w:r w:rsidRPr="00EF2A7C">
        <w:rPr>
          <w:rFonts w:hint="cs"/>
          <w:rtl/>
        </w:rPr>
        <w:t>لاثة المتقد</w:t>
      </w:r>
      <w:r w:rsidR="00BB3A59">
        <w:rPr>
          <w:rFonts w:hint="cs"/>
          <w:rtl/>
        </w:rPr>
        <w:t>ّ</w:t>
      </w:r>
      <w:r w:rsidRPr="00EF2A7C">
        <w:rPr>
          <w:rFonts w:hint="cs"/>
          <w:rtl/>
        </w:rPr>
        <w:t>مة أن</w:t>
      </w:r>
      <w:r w:rsidR="00BB3A59">
        <w:rPr>
          <w:rFonts w:hint="cs"/>
          <w:rtl/>
        </w:rPr>
        <w:t>ّ</w:t>
      </w:r>
      <w:r w:rsidRPr="00EF2A7C">
        <w:rPr>
          <w:rFonts w:hint="cs"/>
          <w:rtl/>
        </w:rPr>
        <w:t xml:space="preserve"> نسبة الن</w:t>
      </w:r>
      <w:r w:rsidR="00BB3A59">
        <w:rPr>
          <w:rFonts w:hint="cs"/>
          <w:rtl/>
        </w:rPr>
        <w:t>ّ</w:t>
      </w:r>
      <w:r w:rsidRPr="00EF2A7C">
        <w:rPr>
          <w:rFonts w:hint="cs"/>
          <w:rtl/>
        </w:rPr>
        <w:t xml:space="preserve">فس فيها أكبر من نسبة </w:t>
      </w:r>
      <w:r w:rsidR="00E26351">
        <w:rPr>
          <w:rFonts w:hint="cs"/>
          <w:rtl/>
        </w:rPr>
        <w:t>النصوص</w:t>
      </w:r>
      <w:r w:rsidRPr="00EF2A7C">
        <w:rPr>
          <w:rFonts w:hint="cs"/>
          <w:rtl/>
        </w:rPr>
        <w:t>، أي أن</w:t>
      </w:r>
      <w:r w:rsidR="00BB3A59">
        <w:rPr>
          <w:rFonts w:hint="cs"/>
          <w:rtl/>
        </w:rPr>
        <w:t>ّ</w:t>
      </w:r>
      <w:r w:rsidRPr="00EF2A7C">
        <w:rPr>
          <w:rFonts w:hint="cs"/>
          <w:rtl/>
        </w:rPr>
        <w:t xml:space="preserve"> </w:t>
      </w:r>
      <w:r w:rsidR="0071697C">
        <w:rPr>
          <w:rFonts w:hint="cs"/>
          <w:rtl/>
        </w:rPr>
        <w:t>الشعر</w:t>
      </w:r>
      <w:r w:rsidRPr="00EF2A7C">
        <w:rPr>
          <w:rFonts w:hint="cs"/>
          <w:rtl/>
        </w:rPr>
        <w:t>اء ات</w:t>
      </w:r>
      <w:r w:rsidR="00BB3A59">
        <w:rPr>
          <w:rFonts w:hint="cs"/>
          <w:rtl/>
        </w:rPr>
        <w:t>ّ</w:t>
      </w:r>
      <w:r w:rsidRPr="00EF2A7C">
        <w:rPr>
          <w:rFonts w:hint="cs"/>
          <w:rtl/>
        </w:rPr>
        <w:t>جهوا لاختيار الد</w:t>
      </w:r>
      <w:r w:rsidR="00BB3A59">
        <w:rPr>
          <w:rFonts w:hint="cs"/>
          <w:rtl/>
        </w:rPr>
        <w:t>ّ</w:t>
      </w:r>
      <w:r w:rsidRPr="00EF2A7C">
        <w:rPr>
          <w:rFonts w:hint="cs"/>
          <w:rtl/>
        </w:rPr>
        <w:t>ال والن</w:t>
      </w:r>
      <w:r w:rsidR="00BB3A59">
        <w:rPr>
          <w:rFonts w:hint="cs"/>
          <w:rtl/>
        </w:rPr>
        <w:t>ّ</w:t>
      </w:r>
      <w:r w:rsidRPr="00EF2A7C">
        <w:rPr>
          <w:rFonts w:hint="cs"/>
          <w:rtl/>
        </w:rPr>
        <w:t>ون والل</w:t>
      </w:r>
      <w:r w:rsidR="00BB3A59">
        <w:rPr>
          <w:rFonts w:hint="cs"/>
          <w:rtl/>
        </w:rPr>
        <w:t>ّ</w:t>
      </w:r>
      <w:r w:rsidRPr="00EF2A7C">
        <w:rPr>
          <w:rFonts w:hint="cs"/>
          <w:rtl/>
        </w:rPr>
        <w:t>ام رويّا لقصائدهم المطوّلة، والس</w:t>
      </w:r>
      <w:r w:rsidR="00BB3A59">
        <w:rPr>
          <w:rFonts w:hint="cs"/>
          <w:rtl/>
        </w:rPr>
        <w:t>ّ</w:t>
      </w:r>
      <w:r w:rsidRPr="00EF2A7C">
        <w:rPr>
          <w:rFonts w:hint="cs"/>
          <w:rtl/>
        </w:rPr>
        <w:t>بب في ذلك كما يذهب دارسو علم العروض يرجع للط</w:t>
      </w:r>
      <w:r w:rsidR="00BB3A59">
        <w:rPr>
          <w:rFonts w:hint="cs"/>
          <w:rtl/>
        </w:rPr>
        <w:t>ّ</w:t>
      </w:r>
      <w:r w:rsidRPr="00EF2A7C">
        <w:rPr>
          <w:rFonts w:hint="cs"/>
          <w:rtl/>
        </w:rPr>
        <w:t>بيعة المعجمي</w:t>
      </w:r>
      <w:r w:rsidR="00BB3A59">
        <w:rPr>
          <w:rFonts w:hint="cs"/>
          <w:rtl/>
        </w:rPr>
        <w:t>ّ</w:t>
      </w:r>
      <w:r w:rsidRPr="00EF2A7C">
        <w:rPr>
          <w:rFonts w:hint="cs"/>
          <w:rtl/>
        </w:rPr>
        <w:t>ة</w:t>
      </w:r>
      <w:r>
        <w:rPr>
          <w:rStyle w:val="Appelnotedebasdep"/>
          <w:rtl/>
        </w:rPr>
        <w:t>(</w:t>
      </w:r>
      <w:r w:rsidRPr="00EF2A7C">
        <w:rPr>
          <w:rStyle w:val="Appelnotedebasdep"/>
          <w:rtl/>
        </w:rPr>
        <w:footnoteReference w:id="875"/>
      </w:r>
      <w:r>
        <w:rPr>
          <w:rStyle w:val="Appelnotedebasdep"/>
          <w:rtl/>
        </w:rPr>
        <w:t>)</w:t>
      </w:r>
      <w:r w:rsidRPr="00EF2A7C">
        <w:rPr>
          <w:rFonts w:hint="cs"/>
          <w:rtl/>
        </w:rPr>
        <w:t xml:space="preserve">، فرصيد مفردات </w:t>
      </w:r>
      <w:r w:rsidR="001D1DC9">
        <w:rPr>
          <w:rFonts w:hint="cs"/>
          <w:rtl/>
        </w:rPr>
        <w:t>اللغة</w:t>
      </w:r>
      <w:r w:rsidRPr="00EF2A7C">
        <w:rPr>
          <w:rFonts w:hint="cs"/>
          <w:rtl/>
        </w:rPr>
        <w:t xml:space="preserve"> العربية باعتبار الحرف الأخير، هو</w:t>
      </w:r>
      <w:r>
        <w:rPr>
          <w:rFonts w:hint="cs"/>
          <w:rtl/>
        </w:rPr>
        <w:t xml:space="preserve"> المتحك</w:t>
      </w:r>
      <w:r w:rsidR="00BB3A59">
        <w:rPr>
          <w:rFonts w:hint="cs"/>
          <w:rtl/>
        </w:rPr>
        <w:t>ّ</w:t>
      </w:r>
      <w:r>
        <w:rPr>
          <w:rFonts w:hint="cs"/>
          <w:rtl/>
        </w:rPr>
        <w:t xml:space="preserve">م في اختيار رويّ القصائد، الأمر الذي يعين </w:t>
      </w:r>
      <w:r w:rsidR="000D187C">
        <w:rPr>
          <w:rFonts w:hint="cs"/>
          <w:rtl/>
        </w:rPr>
        <w:t>الشاعر</w:t>
      </w:r>
      <w:r w:rsidR="00FC4FC8">
        <w:rPr>
          <w:rFonts w:hint="cs"/>
          <w:rtl/>
        </w:rPr>
        <w:t xml:space="preserve"> على</w:t>
      </w:r>
      <w:r>
        <w:rPr>
          <w:rFonts w:hint="cs"/>
          <w:rtl/>
        </w:rPr>
        <w:t xml:space="preserve"> الإطالة</w:t>
      </w:r>
      <w:r w:rsidR="00FC4FC8">
        <w:rPr>
          <w:rFonts w:hint="cs"/>
          <w:rtl/>
        </w:rPr>
        <w:t>،</w:t>
      </w:r>
      <w:r>
        <w:rPr>
          <w:rFonts w:hint="cs"/>
          <w:rtl/>
        </w:rPr>
        <w:t xml:space="preserve"> ويسعفه في طول الن</w:t>
      </w:r>
      <w:r w:rsidR="00FC4FC8">
        <w:rPr>
          <w:rFonts w:hint="cs"/>
          <w:rtl/>
        </w:rPr>
        <w:t>ّ</w:t>
      </w:r>
      <w:r>
        <w:rPr>
          <w:rFonts w:hint="cs"/>
          <w:rtl/>
        </w:rPr>
        <w:t xml:space="preserve">فس. </w:t>
      </w:r>
    </w:p>
    <w:p w:rsidR="008914D6" w:rsidRDefault="008914D6" w:rsidP="00E0495E">
      <w:pPr>
        <w:rPr>
          <w:rtl/>
        </w:rPr>
      </w:pPr>
      <w:r>
        <w:rPr>
          <w:rFonts w:hint="cs"/>
          <w:rtl/>
        </w:rPr>
        <w:t>لهذا كانت نسبة الن</w:t>
      </w:r>
      <w:r w:rsidR="00FC4FC8">
        <w:rPr>
          <w:rFonts w:hint="cs"/>
          <w:rtl/>
        </w:rPr>
        <w:t>ّ</w:t>
      </w:r>
      <w:r>
        <w:rPr>
          <w:rFonts w:hint="cs"/>
          <w:rtl/>
        </w:rPr>
        <w:t>فس لحروف الرويّ المنتمية لحروف الحوش كـــ ( الث</w:t>
      </w:r>
      <w:r w:rsidR="00FC4FC8">
        <w:rPr>
          <w:rFonts w:hint="cs"/>
          <w:rtl/>
        </w:rPr>
        <w:t>ّ</w:t>
      </w:r>
      <w:r>
        <w:rPr>
          <w:rFonts w:hint="cs"/>
          <w:rtl/>
        </w:rPr>
        <w:t>اء، والش</w:t>
      </w:r>
      <w:r w:rsidR="00FC4FC8">
        <w:rPr>
          <w:rFonts w:hint="cs"/>
          <w:rtl/>
        </w:rPr>
        <w:t>ّ</w:t>
      </w:r>
      <w:r>
        <w:rPr>
          <w:rFonts w:hint="cs"/>
          <w:rtl/>
        </w:rPr>
        <w:t>ين)، ضئيلة جد</w:t>
      </w:r>
      <w:r w:rsidR="00FC4FC8">
        <w:rPr>
          <w:rFonts w:hint="cs"/>
          <w:rtl/>
        </w:rPr>
        <w:t>ّ</w:t>
      </w:r>
      <w:r>
        <w:rPr>
          <w:rFonts w:hint="cs"/>
          <w:rtl/>
        </w:rPr>
        <w:t>ا، إذ نصوص رويّ هذين الحرفين هي من القطعة والن</w:t>
      </w:r>
      <w:r w:rsidR="00FC4FC8">
        <w:rPr>
          <w:rFonts w:hint="cs"/>
          <w:rtl/>
        </w:rPr>
        <w:t>ّ</w:t>
      </w:r>
      <w:r>
        <w:rPr>
          <w:rFonts w:hint="cs"/>
          <w:rtl/>
        </w:rPr>
        <w:t xml:space="preserve">تفة فقط. </w:t>
      </w:r>
    </w:p>
    <w:p w:rsidR="008914D6" w:rsidRDefault="008914D6" w:rsidP="00E0495E">
      <w:pPr>
        <w:rPr>
          <w:rtl/>
        </w:rPr>
      </w:pPr>
      <w:r>
        <w:rPr>
          <w:rFonts w:hint="cs"/>
          <w:rtl/>
        </w:rPr>
        <w:t>وإذا أردنا تفسيرا أوضح للن</w:t>
      </w:r>
      <w:r w:rsidR="00FC4FC8">
        <w:rPr>
          <w:rFonts w:hint="cs"/>
          <w:rtl/>
        </w:rPr>
        <w:t>ّ</w:t>
      </w:r>
      <w:r>
        <w:rPr>
          <w:rFonts w:hint="cs"/>
          <w:rtl/>
        </w:rPr>
        <w:t>سب المتباينة في اختيارات حروف الرويّ، نبي</w:t>
      </w:r>
      <w:r w:rsidR="00FC4FC8">
        <w:rPr>
          <w:rFonts w:hint="cs"/>
          <w:rtl/>
        </w:rPr>
        <w:t>ّ</w:t>
      </w:r>
      <w:r>
        <w:rPr>
          <w:rFonts w:hint="cs"/>
          <w:rtl/>
        </w:rPr>
        <w:t>ن ذلك من خلال الجانب الص</w:t>
      </w:r>
      <w:r w:rsidR="00FC4FC8">
        <w:rPr>
          <w:rFonts w:hint="cs"/>
          <w:rtl/>
        </w:rPr>
        <w:t>ّ</w:t>
      </w:r>
      <w:r>
        <w:rPr>
          <w:rFonts w:hint="cs"/>
          <w:rtl/>
        </w:rPr>
        <w:t>وتي للحروف، وذلك بالكشف عن العلاقة بين تواتر هذه الحروف ومخارج أصواتها؛ وفيما يلي جدول يبي</w:t>
      </w:r>
      <w:r w:rsidR="00FC4FC8">
        <w:rPr>
          <w:rFonts w:hint="cs"/>
          <w:rtl/>
        </w:rPr>
        <w:t>ّ</w:t>
      </w:r>
      <w:r>
        <w:rPr>
          <w:rFonts w:hint="cs"/>
          <w:rtl/>
        </w:rPr>
        <w:t xml:space="preserve">ن عدد الأبيات </w:t>
      </w:r>
      <w:r w:rsidR="0071697C">
        <w:rPr>
          <w:rFonts w:hint="cs"/>
          <w:rtl/>
        </w:rPr>
        <w:t>الشعر</w:t>
      </w:r>
      <w:r>
        <w:rPr>
          <w:rFonts w:hint="cs"/>
          <w:rtl/>
        </w:rPr>
        <w:t>ية لكل</w:t>
      </w:r>
      <w:r w:rsidR="00FC4FC8">
        <w:rPr>
          <w:rFonts w:hint="cs"/>
          <w:rtl/>
        </w:rPr>
        <w:t>ّ</w:t>
      </w:r>
      <w:r>
        <w:rPr>
          <w:rFonts w:hint="cs"/>
          <w:rtl/>
        </w:rPr>
        <w:t xml:space="preserve"> مخرج صوتي ينتمي إليه الرويّ، ونسبها:   </w:t>
      </w:r>
    </w:p>
    <w:tbl>
      <w:tblPr>
        <w:bidiVisual/>
        <w:tblW w:w="6600" w:type="dxa"/>
        <w:jc w:val="center"/>
        <w:tblInd w:w="103" w:type="dxa"/>
        <w:tblLook w:val="04A0" w:firstRow="1" w:lastRow="0" w:firstColumn="1" w:lastColumn="0" w:noHBand="0" w:noVBand="1"/>
      </w:tblPr>
      <w:tblGrid>
        <w:gridCol w:w="2980"/>
        <w:gridCol w:w="1920"/>
        <w:gridCol w:w="1700"/>
      </w:tblGrid>
      <w:tr w:rsidR="008914D6" w:rsidRPr="004B0E8D" w:rsidTr="00A543FD">
        <w:trPr>
          <w:trHeight w:val="454"/>
          <w:jc w:val="center"/>
        </w:trPr>
        <w:tc>
          <w:tcPr>
            <w:tcW w:w="2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14D6" w:rsidRPr="004B3CFF" w:rsidRDefault="008914D6" w:rsidP="00A543FD">
            <w:pPr>
              <w:pStyle w:val="Titre"/>
              <w:ind w:firstLine="0"/>
              <w:jc w:val="center"/>
              <w:rPr>
                <w:b/>
                <w:bCs/>
                <w:rtl/>
              </w:rPr>
            </w:pPr>
            <w:r w:rsidRPr="004B3CFF">
              <w:rPr>
                <w:b/>
                <w:bCs/>
                <w:rtl/>
              </w:rPr>
              <w:t>مخارج الحروف</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14D6" w:rsidRPr="004B3CFF" w:rsidRDefault="008914D6" w:rsidP="00A543FD">
            <w:pPr>
              <w:pStyle w:val="Titre"/>
              <w:ind w:firstLine="0"/>
              <w:jc w:val="center"/>
              <w:rPr>
                <w:b/>
                <w:bCs/>
              </w:rPr>
            </w:pPr>
            <w:r w:rsidRPr="004B3CFF">
              <w:rPr>
                <w:b/>
                <w:bCs/>
                <w:rtl/>
              </w:rPr>
              <w:t>عدد الأبيات</w:t>
            </w:r>
          </w:p>
        </w:tc>
        <w:tc>
          <w:tcPr>
            <w:tcW w:w="1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14D6" w:rsidRPr="004B3CFF" w:rsidRDefault="00742779" w:rsidP="00A543FD">
            <w:pPr>
              <w:pStyle w:val="Titre"/>
              <w:ind w:firstLine="0"/>
              <w:jc w:val="center"/>
              <w:rPr>
                <w:b/>
                <w:bCs/>
                <w:rtl/>
              </w:rPr>
            </w:pPr>
            <w:r>
              <w:rPr>
                <w:b/>
                <w:bCs/>
                <w:rtl/>
              </w:rPr>
              <w:t>النسبة</w:t>
            </w:r>
          </w:p>
        </w:tc>
      </w:tr>
      <w:tr w:rsidR="008914D6" w:rsidRPr="00676F5E" w:rsidTr="00A543FD">
        <w:trPr>
          <w:trHeight w:val="454"/>
          <w:jc w:val="center"/>
        </w:trPr>
        <w:tc>
          <w:tcPr>
            <w:tcW w:w="2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914D6" w:rsidRPr="00457AAE" w:rsidRDefault="008914D6" w:rsidP="00A543FD">
            <w:pPr>
              <w:pStyle w:val="Titre"/>
              <w:ind w:firstLine="0"/>
              <w:jc w:val="center"/>
            </w:pPr>
            <w:r w:rsidRPr="00457AAE">
              <w:rPr>
                <w:rtl/>
              </w:rPr>
              <w:t xml:space="preserve">لثوي أسناني </w:t>
            </w:r>
            <w:r>
              <w:rPr>
                <w:rFonts w:hint="cs"/>
                <w:rtl/>
              </w:rPr>
              <w:t>(</w:t>
            </w:r>
            <w:r w:rsidRPr="00457AAE">
              <w:rPr>
                <w:rtl/>
              </w:rPr>
              <w:t>ت+ د+</w:t>
            </w:r>
            <w:r>
              <w:rPr>
                <w:rFonts w:hint="cs"/>
                <w:rtl/>
              </w:rPr>
              <w:t xml:space="preserve"> </w:t>
            </w:r>
            <w:r w:rsidRPr="00457AAE">
              <w:rPr>
                <w:rtl/>
              </w:rPr>
              <w:t>ر+</w:t>
            </w:r>
            <w:r>
              <w:rPr>
                <w:rFonts w:hint="cs"/>
                <w:rtl/>
              </w:rPr>
              <w:t xml:space="preserve"> </w:t>
            </w:r>
            <w:r w:rsidRPr="00457AAE">
              <w:rPr>
                <w:rtl/>
              </w:rPr>
              <w:t>ل+</w:t>
            </w:r>
            <w:r>
              <w:rPr>
                <w:rFonts w:hint="cs"/>
                <w:rtl/>
              </w:rPr>
              <w:t xml:space="preserve"> </w:t>
            </w:r>
            <w:r w:rsidRPr="00457AAE">
              <w:rPr>
                <w:rtl/>
              </w:rPr>
              <w:t>ن</w:t>
            </w:r>
            <w:r>
              <w:rPr>
                <w:rFonts w:hint="cs"/>
                <w:rtl/>
              </w:rPr>
              <w:t>)</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914D6" w:rsidRPr="00457AAE" w:rsidRDefault="008914D6" w:rsidP="00A543FD">
            <w:pPr>
              <w:pStyle w:val="Titre"/>
              <w:ind w:firstLine="0"/>
              <w:jc w:val="center"/>
              <w:rPr>
                <w:rtl/>
              </w:rPr>
            </w:pPr>
            <w:r w:rsidRPr="00F13A2E">
              <w:rPr>
                <w:szCs w:val="28"/>
                <w:rtl/>
              </w:rPr>
              <w:t>1801</w:t>
            </w:r>
          </w:p>
        </w:tc>
        <w:tc>
          <w:tcPr>
            <w:tcW w:w="1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914D6" w:rsidRPr="003A27EA" w:rsidRDefault="006971DD" w:rsidP="00A543FD">
            <w:pPr>
              <w:pStyle w:val="Titre"/>
              <w:ind w:firstLine="0"/>
              <w:jc w:val="center"/>
              <w:rPr>
                <w:szCs w:val="28"/>
                <w:rtl/>
              </w:rPr>
            </w:pPr>
            <w:r>
              <w:rPr>
                <w:szCs w:val="28"/>
                <w:rtl/>
              </w:rPr>
              <w:t>6</w:t>
            </w:r>
            <w:r>
              <w:rPr>
                <w:rFonts w:hint="cs"/>
                <w:szCs w:val="28"/>
                <w:rtl/>
              </w:rPr>
              <w:t>6</w:t>
            </w:r>
            <w:r>
              <w:rPr>
                <w:szCs w:val="28"/>
                <w:rtl/>
              </w:rPr>
              <w:t>.</w:t>
            </w:r>
            <w:r>
              <w:rPr>
                <w:rFonts w:hint="cs"/>
                <w:szCs w:val="28"/>
                <w:rtl/>
              </w:rPr>
              <w:t>65</w:t>
            </w:r>
            <w:r w:rsidR="008914D6" w:rsidRPr="007D3861">
              <w:rPr>
                <w:szCs w:val="28"/>
                <w:rtl/>
              </w:rPr>
              <w:t>%</w:t>
            </w:r>
          </w:p>
        </w:tc>
      </w:tr>
      <w:tr w:rsidR="008914D6" w:rsidRPr="004B0E8D"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tcPr>
          <w:p w:rsidR="008914D6" w:rsidRPr="00457AAE" w:rsidRDefault="008914D6" w:rsidP="00A543FD">
            <w:pPr>
              <w:pStyle w:val="Titre"/>
              <w:ind w:firstLine="0"/>
              <w:jc w:val="center"/>
            </w:pPr>
            <w:r w:rsidRPr="00457AAE">
              <w:rPr>
                <w:rtl/>
              </w:rPr>
              <w:t xml:space="preserve">شفوي </w:t>
            </w:r>
            <w:r>
              <w:rPr>
                <w:rFonts w:hint="cs"/>
                <w:rtl/>
              </w:rPr>
              <w:t>(</w:t>
            </w:r>
            <w:r w:rsidRPr="00457AAE">
              <w:rPr>
                <w:rtl/>
              </w:rPr>
              <w:t>م + ب</w:t>
            </w:r>
            <w:r>
              <w:rPr>
                <w:rFonts w:hint="cs"/>
                <w:rtl/>
              </w:rPr>
              <w:t>)</w:t>
            </w:r>
          </w:p>
        </w:tc>
        <w:tc>
          <w:tcPr>
            <w:tcW w:w="1920" w:type="dxa"/>
            <w:tcBorders>
              <w:top w:val="nil"/>
              <w:left w:val="single" w:sz="4" w:space="0" w:color="auto"/>
              <w:bottom w:val="single" w:sz="4" w:space="0" w:color="auto"/>
              <w:right w:val="single" w:sz="4" w:space="0" w:color="auto"/>
            </w:tcBorders>
            <w:shd w:val="clear" w:color="auto" w:fill="auto"/>
            <w:noWrap/>
            <w:vAlign w:val="bottom"/>
          </w:tcPr>
          <w:p w:rsidR="008914D6" w:rsidRPr="00457AAE" w:rsidRDefault="008914D6" w:rsidP="00A543FD">
            <w:pPr>
              <w:pStyle w:val="Titre"/>
              <w:ind w:firstLine="0"/>
              <w:jc w:val="center"/>
            </w:pPr>
            <w:r w:rsidRPr="00457AAE">
              <w:t>474</w:t>
            </w:r>
          </w:p>
        </w:tc>
        <w:tc>
          <w:tcPr>
            <w:tcW w:w="1700" w:type="dxa"/>
            <w:tcBorders>
              <w:top w:val="nil"/>
              <w:left w:val="single" w:sz="4" w:space="0" w:color="auto"/>
              <w:bottom w:val="single" w:sz="4" w:space="0" w:color="auto"/>
              <w:right w:val="single" w:sz="4" w:space="0" w:color="auto"/>
            </w:tcBorders>
            <w:shd w:val="clear" w:color="auto" w:fill="auto"/>
            <w:noWrap/>
            <w:vAlign w:val="bottom"/>
          </w:tcPr>
          <w:p w:rsidR="008914D6" w:rsidRPr="003A27EA" w:rsidRDefault="006F6120" w:rsidP="00A543FD">
            <w:pPr>
              <w:pStyle w:val="Titre"/>
              <w:ind w:firstLine="0"/>
              <w:jc w:val="center"/>
              <w:rPr>
                <w:szCs w:val="28"/>
                <w:rtl/>
              </w:rPr>
            </w:pPr>
            <w:r>
              <w:rPr>
                <w:szCs w:val="28"/>
              </w:rPr>
              <w:t>17.54</w:t>
            </w:r>
            <w:r w:rsidR="008914D6" w:rsidRPr="003A27EA">
              <w:rPr>
                <w:rFonts w:ascii="Algerian" w:hAnsi="Algerian"/>
                <w:szCs w:val="28"/>
                <w:rtl/>
              </w:rPr>
              <w:t>%</w:t>
            </w:r>
          </w:p>
        </w:tc>
      </w:tr>
      <w:tr w:rsidR="008914D6" w:rsidRPr="004B0E8D"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tcPr>
          <w:p w:rsidR="008914D6" w:rsidRPr="00457AAE" w:rsidRDefault="008914D6" w:rsidP="00A543FD">
            <w:pPr>
              <w:pStyle w:val="Titre"/>
              <w:ind w:firstLine="0"/>
              <w:jc w:val="center"/>
            </w:pPr>
            <w:r w:rsidRPr="00457AAE">
              <w:rPr>
                <w:rtl/>
              </w:rPr>
              <w:t>لثوي</w:t>
            </w:r>
            <w:r w:rsidR="00FC4FC8">
              <w:rPr>
                <w:rFonts w:hint="cs"/>
                <w:rtl/>
              </w:rPr>
              <w:t>ّ</w:t>
            </w:r>
            <w:r w:rsidRPr="00457AAE">
              <w:rPr>
                <w:rtl/>
              </w:rPr>
              <w:t xml:space="preserve">ة ما بين الأسنان </w:t>
            </w:r>
            <w:r>
              <w:rPr>
                <w:rFonts w:hint="cs"/>
                <w:rtl/>
              </w:rPr>
              <w:t>(</w:t>
            </w:r>
            <w:r w:rsidRPr="00457AAE">
              <w:rPr>
                <w:rtl/>
              </w:rPr>
              <w:t>ث</w:t>
            </w:r>
            <w:r>
              <w:rPr>
                <w:rFonts w:hint="cs"/>
                <w:rtl/>
              </w:rPr>
              <w:t>)</w:t>
            </w:r>
          </w:p>
        </w:tc>
        <w:tc>
          <w:tcPr>
            <w:tcW w:w="1920" w:type="dxa"/>
            <w:tcBorders>
              <w:top w:val="nil"/>
              <w:left w:val="single" w:sz="4" w:space="0" w:color="auto"/>
              <w:bottom w:val="single" w:sz="4" w:space="0" w:color="auto"/>
              <w:right w:val="single" w:sz="4" w:space="0" w:color="auto"/>
            </w:tcBorders>
            <w:shd w:val="clear" w:color="auto" w:fill="auto"/>
            <w:noWrap/>
            <w:vAlign w:val="bottom"/>
          </w:tcPr>
          <w:p w:rsidR="008914D6" w:rsidRPr="00457AAE" w:rsidRDefault="008914D6" w:rsidP="00A543FD">
            <w:pPr>
              <w:pStyle w:val="Titre"/>
              <w:ind w:firstLine="0"/>
              <w:jc w:val="center"/>
            </w:pPr>
            <w:r w:rsidRPr="00457AAE">
              <w:t>4</w:t>
            </w:r>
          </w:p>
        </w:tc>
        <w:tc>
          <w:tcPr>
            <w:tcW w:w="1700" w:type="dxa"/>
            <w:tcBorders>
              <w:top w:val="nil"/>
              <w:left w:val="single" w:sz="4" w:space="0" w:color="auto"/>
              <w:bottom w:val="single" w:sz="4" w:space="0" w:color="auto"/>
              <w:right w:val="single" w:sz="4" w:space="0" w:color="auto"/>
            </w:tcBorders>
            <w:shd w:val="clear" w:color="auto" w:fill="auto"/>
            <w:noWrap/>
            <w:vAlign w:val="bottom"/>
          </w:tcPr>
          <w:p w:rsidR="008914D6" w:rsidRPr="003A27EA" w:rsidRDefault="008914D6" w:rsidP="00A543FD">
            <w:pPr>
              <w:pStyle w:val="Titre"/>
              <w:ind w:firstLine="0"/>
              <w:jc w:val="center"/>
              <w:rPr>
                <w:szCs w:val="28"/>
                <w:rtl/>
              </w:rPr>
            </w:pPr>
            <w:r w:rsidRPr="003A27EA">
              <w:rPr>
                <w:szCs w:val="28"/>
              </w:rPr>
              <w:t>0.15</w:t>
            </w:r>
            <w:r w:rsidRPr="003A27EA">
              <w:rPr>
                <w:rFonts w:ascii="Algerian" w:hAnsi="Algerian"/>
                <w:szCs w:val="28"/>
                <w:rtl/>
              </w:rPr>
              <w:t>%</w:t>
            </w:r>
          </w:p>
        </w:tc>
      </w:tr>
      <w:tr w:rsidR="008914D6" w:rsidRPr="004B0E8D"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A543FD">
            <w:pPr>
              <w:pStyle w:val="Titre"/>
              <w:ind w:firstLine="0"/>
              <w:jc w:val="center"/>
            </w:pPr>
            <w:r w:rsidRPr="00457AAE">
              <w:rPr>
                <w:rtl/>
              </w:rPr>
              <w:lastRenderedPageBreak/>
              <w:t xml:space="preserve">وسط الحنك </w:t>
            </w:r>
            <w:r>
              <w:rPr>
                <w:rFonts w:hint="cs"/>
                <w:rtl/>
              </w:rPr>
              <w:t>(</w:t>
            </w:r>
            <w:r w:rsidRPr="00457AAE">
              <w:rPr>
                <w:rtl/>
              </w:rPr>
              <w:t>ش+ ي</w:t>
            </w:r>
            <w:r>
              <w:rPr>
                <w:rFonts w:hint="cs"/>
                <w:rtl/>
              </w:rPr>
              <w:t>)</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A543FD">
            <w:pPr>
              <w:pStyle w:val="Titre"/>
              <w:ind w:firstLine="0"/>
              <w:jc w:val="center"/>
            </w:pPr>
            <w:r w:rsidRPr="00457AAE">
              <w:t>132</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8914D6" w:rsidRPr="003A27EA" w:rsidRDefault="006F6120" w:rsidP="00A543FD">
            <w:pPr>
              <w:pStyle w:val="Titre"/>
              <w:ind w:firstLine="0"/>
              <w:jc w:val="center"/>
              <w:rPr>
                <w:szCs w:val="28"/>
                <w:rtl/>
              </w:rPr>
            </w:pPr>
            <w:r>
              <w:rPr>
                <w:szCs w:val="28"/>
              </w:rPr>
              <w:t>4.89</w:t>
            </w:r>
            <w:r w:rsidR="008914D6" w:rsidRPr="003A27EA">
              <w:rPr>
                <w:rFonts w:ascii="Algerian" w:hAnsi="Algerian"/>
                <w:szCs w:val="28"/>
                <w:rtl/>
              </w:rPr>
              <w:t>%</w:t>
            </w:r>
          </w:p>
        </w:tc>
      </w:tr>
      <w:tr w:rsidR="008914D6" w:rsidRPr="004B0E8D"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A543FD">
            <w:pPr>
              <w:pStyle w:val="Titre"/>
              <w:ind w:firstLine="0"/>
              <w:jc w:val="center"/>
            </w:pPr>
            <w:r w:rsidRPr="00457AAE">
              <w:rPr>
                <w:rtl/>
              </w:rPr>
              <w:t xml:space="preserve">أقصى الحنك </w:t>
            </w:r>
            <w:r>
              <w:rPr>
                <w:rFonts w:hint="cs"/>
                <w:rtl/>
              </w:rPr>
              <w:t>(</w:t>
            </w:r>
            <w:r w:rsidRPr="00457AAE">
              <w:rPr>
                <w:rtl/>
              </w:rPr>
              <w:t>ق</w:t>
            </w:r>
            <w:r>
              <w:rPr>
                <w:rFonts w:hint="cs"/>
                <w:rtl/>
              </w:rPr>
              <w:t>)</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A543FD">
            <w:pPr>
              <w:pStyle w:val="Titre"/>
              <w:ind w:firstLine="0"/>
              <w:jc w:val="center"/>
            </w:pPr>
            <w:r w:rsidRPr="00457AAE">
              <w:t>59</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8914D6" w:rsidRPr="003A27EA" w:rsidRDefault="006F6120" w:rsidP="00A543FD">
            <w:pPr>
              <w:pStyle w:val="Titre"/>
              <w:ind w:firstLine="0"/>
              <w:jc w:val="center"/>
              <w:rPr>
                <w:szCs w:val="28"/>
                <w:rtl/>
              </w:rPr>
            </w:pPr>
            <w:r>
              <w:rPr>
                <w:szCs w:val="28"/>
              </w:rPr>
              <w:t>2.18</w:t>
            </w:r>
            <w:r w:rsidR="008914D6" w:rsidRPr="003A27EA">
              <w:rPr>
                <w:rFonts w:ascii="Algerian" w:hAnsi="Algerian"/>
                <w:szCs w:val="28"/>
                <w:rtl/>
              </w:rPr>
              <w:t>%</w:t>
            </w:r>
          </w:p>
        </w:tc>
      </w:tr>
      <w:tr w:rsidR="008914D6" w:rsidRPr="004B0E8D"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A543FD">
            <w:pPr>
              <w:pStyle w:val="Titre"/>
              <w:ind w:firstLine="0"/>
              <w:jc w:val="center"/>
            </w:pPr>
            <w:r w:rsidRPr="00457AAE">
              <w:rPr>
                <w:rtl/>
              </w:rPr>
              <w:t xml:space="preserve">وسط الحلق </w:t>
            </w:r>
            <w:r>
              <w:rPr>
                <w:rFonts w:hint="cs"/>
                <w:rtl/>
              </w:rPr>
              <w:t>(</w:t>
            </w:r>
            <w:r w:rsidRPr="00457AAE">
              <w:rPr>
                <w:rtl/>
              </w:rPr>
              <w:t>ح+ ع</w:t>
            </w:r>
            <w:r>
              <w:rPr>
                <w:rFonts w:hint="cs"/>
                <w:rtl/>
              </w:rPr>
              <w:t>)</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920969" w:rsidP="00A543FD">
            <w:pPr>
              <w:pStyle w:val="Titre"/>
              <w:ind w:firstLine="0"/>
              <w:jc w:val="center"/>
              <w:rPr>
                <w:rtl/>
              </w:rPr>
            </w:pPr>
            <w:r>
              <w:t>117</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8914D6" w:rsidRPr="003A27EA" w:rsidRDefault="006F6120" w:rsidP="00A543FD">
            <w:pPr>
              <w:pStyle w:val="Titre"/>
              <w:ind w:firstLine="0"/>
              <w:jc w:val="center"/>
              <w:rPr>
                <w:szCs w:val="28"/>
                <w:rtl/>
              </w:rPr>
            </w:pPr>
            <w:r>
              <w:rPr>
                <w:szCs w:val="28"/>
              </w:rPr>
              <w:t>4.33</w:t>
            </w:r>
            <w:r w:rsidR="008914D6" w:rsidRPr="003A27EA">
              <w:rPr>
                <w:rFonts w:ascii="Algerian" w:hAnsi="Algerian"/>
                <w:szCs w:val="28"/>
                <w:rtl/>
              </w:rPr>
              <w:t>%</w:t>
            </w:r>
          </w:p>
        </w:tc>
      </w:tr>
      <w:tr w:rsidR="008914D6" w:rsidRPr="003A27EA"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A543FD">
            <w:pPr>
              <w:pStyle w:val="Titre"/>
              <w:ind w:firstLine="0"/>
            </w:pPr>
            <w:r w:rsidRPr="00457AAE">
              <w:rPr>
                <w:rtl/>
              </w:rPr>
              <w:t xml:space="preserve">أقصى الحلق </w:t>
            </w:r>
            <w:r>
              <w:rPr>
                <w:rFonts w:hint="cs"/>
                <w:rtl/>
              </w:rPr>
              <w:t>(</w:t>
            </w:r>
            <w:r w:rsidRPr="00457AAE">
              <w:rPr>
                <w:rtl/>
              </w:rPr>
              <w:t>ه</w:t>
            </w:r>
            <w:r>
              <w:rPr>
                <w:rFonts w:hint="cs"/>
                <w:rtl/>
              </w:rPr>
              <w:t>+</w:t>
            </w:r>
            <w:r w:rsidRPr="00457AAE">
              <w:rPr>
                <w:rtl/>
              </w:rPr>
              <w:t xml:space="preserve"> أ</w:t>
            </w:r>
            <w:r>
              <w:rPr>
                <w:rFonts w:hint="cs"/>
                <w:rtl/>
              </w:rPr>
              <w:t>)</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57AAE" w:rsidRDefault="008914D6" w:rsidP="00920969">
            <w:pPr>
              <w:pStyle w:val="Titre"/>
              <w:ind w:firstLine="0"/>
              <w:jc w:val="center"/>
              <w:rPr>
                <w:rtl/>
              </w:rPr>
            </w:pPr>
            <w:r w:rsidRPr="00457AAE">
              <w:t>115</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8914D6" w:rsidRPr="003A27EA" w:rsidRDefault="00920969" w:rsidP="00920969">
            <w:pPr>
              <w:pStyle w:val="Titre"/>
              <w:ind w:firstLine="0"/>
              <w:jc w:val="center"/>
              <w:rPr>
                <w:szCs w:val="28"/>
                <w:rtl/>
              </w:rPr>
            </w:pPr>
            <w:r>
              <w:rPr>
                <w:szCs w:val="28"/>
              </w:rPr>
              <w:t>4.26</w:t>
            </w:r>
            <w:r w:rsidR="008914D6" w:rsidRPr="003A27EA">
              <w:rPr>
                <w:rFonts w:ascii="Algerian" w:hAnsi="Algerian"/>
                <w:szCs w:val="28"/>
                <w:rtl/>
              </w:rPr>
              <w:t>%</w:t>
            </w:r>
          </w:p>
        </w:tc>
      </w:tr>
      <w:tr w:rsidR="008914D6" w:rsidRPr="004B0E8D" w:rsidTr="00A543FD">
        <w:trPr>
          <w:trHeight w:val="454"/>
          <w:jc w:val="center"/>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8914D6" w:rsidRPr="004B3CFF" w:rsidRDefault="008914D6" w:rsidP="00A543FD">
            <w:pPr>
              <w:pStyle w:val="Titre"/>
              <w:ind w:firstLine="0"/>
              <w:rPr>
                <w:b/>
                <w:bCs/>
              </w:rPr>
            </w:pPr>
            <w:r w:rsidRPr="004B3CFF">
              <w:rPr>
                <w:b/>
                <w:bCs/>
                <w:rtl/>
              </w:rPr>
              <w:t xml:space="preserve">المجموع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8914D6" w:rsidRPr="0014777D" w:rsidRDefault="00920969" w:rsidP="00A543FD">
            <w:pPr>
              <w:pStyle w:val="Titre"/>
              <w:ind w:firstLine="0"/>
              <w:rPr>
                <w:rtl/>
              </w:rPr>
            </w:pPr>
            <w:r>
              <w:t>2702</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8914D6" w:rsidRPr="003A27EA" w:rsidRDefault="008914D6" w:rsidP="00A543FD">
            <w:pPr>
              <w:pStyle w:val="Titre"/>
              <w:ind w:firstLine="0"/>
              <w:rPr>
                <w:szCs w:val="28"/>
                <w:rtl/>
              </w:rPr>
            </w:pPr>
            <w:r w:rsidRPr="003A27EA">
              <w:rPr>
                <w:szCs w:val="28"/>
              </w:rPr>
              <w:t>100</w:t>
            </w:r>
            <w:r w:rsidRPr="003A27EA">
              <w:rPr>
                <w:rFonts w:ascii="Algerian" w:hAnsi="Algerian"/>
                <w:szCs w:val="28"/>
                <w:rtl/>
              </w:rPr>
              <w:t>%</w:t>
            </w:r>
          </w:p>
        </w:tc>
      </w:tr>
    </w:tbl>
    <w:p w:rsidR="008914D6" w:rsidRDefault="008914D6" w:rsidP="00E0495E">
      <w:pPr>
        <w:rPr>
          <w:rtl/>
        </w:rPr>
      </w:pPr>
      <w:r>
        <w:rPr>
          <w:rFonts w:hint="cs"/>
          <w:rtl/>
        </w:rPr>
        <w:t xml:space="preserve">ونتائج هذا الجدول </w:t>
      </w:r>
      <w:r w:rsidRPr="00040940">
        <w:rPr>
          <w:rFonts w:hint="cs"/>
          <w:rtl/>
        </w:rPr>
        <w:t xml:space="preserve">تحيلنا </w:t>
      </w:r>
      <w:r>
        <w:rPr>
          <w:rFonts w:hint="cs"/>
          <w:rtl/>
        </w:rPr>
        <w:t>إلى تقسيم مخارج  أصوات الرويّ في نصوص الكتاب إلى ثلاثة مجموعات:</w:t>
      </w:r>
    </w:p>
    <w:p w:rsidR="008914D6" w:rsidRPr="00040940" w:rsidRDefault="008914D6" w:rsidP="00E0495E">
      <w:pPr>
        <w:ind w:firstLine="0"/>
        <w:rPr>
          <w:rtl/>
        </w:rPr>
      </w:pPr>
      <w:r w:rsidRPr="00040940">
        <w:rPr>
          <w:rFonts w:hint="cs"/>
          <w:rtl/>
        </w:rPr>
        <w:t>المجموعة</w:t>
      </w:r>
      <w:r w:rsidR="0014777D">
        <w:rPr>
          <w:rFonts w:hint="cs"/>
          <w:rtl/>
        </w:rPr>
        <w:t xml:space="preserve"> </w:t>
      </w:r>
      <w:r w:rsidRPr="0014777D">
        <w:rPr>
          <w:rFonts w:ascii="Traditional Arabic" w:hAnsi="Traditional Arabic"/>
          <w:szCs w:val="28"/>
          <w:rtl/>
        </w:rPr>
        <w:t>1</w:t>
      </w:r>
      <w:r w:rsidRPr="00040940">
        <w:rPr>
          <w:rFonts w:hint="cs"/>
          <w:rtl/>
        </w:rPr>
        <w:t>: الأصوات المرتكزة في مقد</w:t>
      </w:r>
      <w:r w:rsidR="00FC4FC8">
        <w:rPr>
          <w:rFonts w:hint="cs"/>
          <w:rtl/>
        </w:rPr>
        <w:t>ّ</w:t>
      </w:r>
      <w:r w:rsidRPr="00040940">
        <w:rPr>
          <w:rFonts w:hint="cs"/>
          <w:rtl/>
        </w:rPr>
        <w:t>مة الجهاز الص</w:t>
      </w:r>
      <w:r w:rsidR="00FC4FC8">
        <w:rPr>
          <w:rFonts w:hint="cs"/>
          <w:rtl/>
        </w:rPr>
        <w:t>ّ</w:t>
      </w:r>
      <w:r w:rsidRPr="00040940">
        <w:rPr>
          <w:rFonts w:hint="cs"/>
          <w:rtl/>
        </w:rPr>
        <w:t>وتي</w:t>
      </w:r>
      <w:r w:rsidR="00FC4FC8">
        <w:rPr>
          <w:rFonts w:hint="cs"/>
          <w:rtl/>
        </w:rPr>
        <w:t>ّ</w:t>
      </w:r>
      <w:r w:rsidRPr="00040940">
        <w:rPr>
          <w:rFonts w:hint="cs"/>
          <w:rtl/>
        </w:rPr>
        <w:t xml:space="preserve">، ومجموع أبياتها </w:t>
      </w:r>
      <w:r w:rsidRPr="0014777D">
        <w:rPr>
          <w:rFonts w:ascii="Traditional Arabic" w:hAnsi="Traditional Arabic"/>
          <w:szCs w:val="28"/>
          <w:rtl/>
          <w:lang w:bidi="ar-SA"/>
        </w:rPr>
        <w:t>2279</w:t>
      </w:r>
      <w:r w:rsidRPr="00040940">
        <w:rPr>
          <w:rFonts w:hint="cs"/>
          <w:rtl/>
        </w:rPr>
        <w:t xml:space="preserve">، بنسبة </w:t>
      </w:r>
      <w:r w:rsidR="00BC16DE">
        <w:rPr>
          <w:rFonts w:ascii="Traditional Arabic" w:hAnsi="Traditional Arabic"/>
          <w:szCs w:val="28"/>
          <w:rtl/>
        </w:rPr>
        <w:t>8</w:t>
      </w:r>
      <w:r w:rsidR="00BC16DE">
        <w:rPr>
          <w:rFonts w:ascii="Traditional Arabic" w:hAnsi="Traditional Arabic" w:hint="cs"/>
          <w:szCs w:val="28"/>
          <w:rtl/>
        </w:rPr>
        <w:t>4</w:t>
      </w:r>
      <w:r w:rsidRPr="00040940">
        <w:rPr>
          <w:rtl/>
        </w:rPr>
        <w:t>.</w:t>
      </w:r>
      <w:r w:rsidR="00BC16DE">
        <w:rPr>
          <w:rFonts w:ascii="Traditional Arabic" w:hAnsi="Traditional Arabic" w:hint="cs"/>
          <w:szCs w:val="28"/>
          <w:rtl/>
        </w:rPr>
        <w:t>34</w:t>
      </w:r>
      <w:r w:rsidRPr="009072B4">
        <w:rPr>
          <w:sz w:val="24"/>
          <w:szCs w:val="28"/>
          <w:rtl/>
        </w:rPr>
        <w:t>%</w:t>
      </w:r>
      <w:r>
        <w:rPr>
          <w:rFonts w:hint="cs"/>
          <w:sz w:val="24"/>
          <w:szCs w:val="28"/>
          <w:rtl/>
        </w:rPr>
        <w:t>.</w:t>
      </w:r>
    </w:p>
    <w:p w:rsidR="008914D6" w:rsidRPr="00040940" w:rsidRDefault="008914D6" w:rsidP="00E0495E">
      <w:pPr>
        <w:ind w:firstLine="0"/>
        <w:rPr>
          <w:rtl/>
        </w:rPr>
      </w:pPr>
      <w:r w:rsidRPr="00040940">
        <w:rPr>
          <w:rFonts w:hint="cs"/>
          <w:rtl/>
        </w:rPr>
        <w:t xml:space="preserve">المجموعة </w:t>
      </w:r>
      <w:r w:rsidRPr="0014777D">
        <w:rPr>
          <w:rFonts w:ascii="Traditional Arabic" w:hAnsi="Traditional Arabic"/>
          <w:szCs w:val="28"/>
          <w:rtl/>
        </w:rPr>
        <w:t>2</w:t>
      </w:r>
      <w:r w:rsidRPr="00040940">
        <w:rPr>
          <w:rFonts w:hint="cs"/>
          <w:rtl/>
        </w:rPr>
        <w:t>: الأصوات المرتكزة في وسط الجهاز الص</w:t>
      </w:r>
      <w:r w:rsidR="00FC4FC8">
        <w:rPr>
          <w:rFonts w:hint="cs"/>
          <w:rtl/>
        </w:rPr>
        <w:t>ّ</w:t>
      </w:r>
      <w:r w:rsidRPr="00040940">
        <w:rPr>
          <w:rFonts w:hint="cs"/>
          <w:rtl/>
        </w:rPr>
        <w:t>وتي</w:t>
      </w:r>
      <w:r w:rsidR="00FC4FC8">
        <w:rPr>
          <w:rFonts w:hint="cs"/>
          <w:rtl/>
        </w:rPr>
        <w:t>ّ</w:t>
      </w:r>
      <w:r w:rsidRPr="00040940">
        <w:rPr>
          <w:rFonts w:hint="cs"/>
          <w:rtl/>
        </w:rPr>
        <w:t xml:space="preserve"> ومجموع أبياتها </w:t>
      </w:r>
      <w:r w:rsidRPr="0014777D">
        <w:rPr>
          <w:rFonts w:ascii="Traditional Arabic" w:hAnsi="Traditional Arabic"/>
          <w:szCs w:val="28"/>
          <w:rtl/>
        </w:rPr>
        <w:t>191</w:t>
      </w:r>
      <w:r w:rsidRPr="00040940">
        <w:rPr>
          <w:rFonts w:hint="cs"/>
          <w:rtl/>
        </w:rPr>
        <w:t xml:space="preserve">، بنسبة </w:t>
      </w:r>
      <w:r w:rsidRPr="0014777D">
        <w:rPr>
          <w:rFonts w:ascii="Traditional Arabic" w:hAnsi="Traditional Arabic"/>
          <w:szCs w:val="28"/>
          <w:rtl/>
        </w:rPr>
        <w:t>7</w:t>
      </w:r>
      <w:r w:rsidRPr="00040940">
        <w:rPr>
          <w:rtl/>
        </w:rPr>
        <w:t>.</w:t>
      </w:r>
      <w:r w:rsidR="009E0862">
        <w:rPr>
          <w:rFonts w:ascii="Traditional Arabic" w:hAnsi="Traditional Arabic" w:hint="cs"/>
          <w:szCs w:val="28"/>
          <w:rtl/>
        </w:rPr>
        <w:t>07</w:t>
      </w:r>
      <w:r w:rsidRPr="009072B4">
        <w:rPr>
          <w:sz w:val="24"/>
          <w:szCs w:val="28"/>
          <w:rtl/>
        </w:rPr>
        <w:t>%</w:t>
      </w:r>
      <w:r w:rsidRPr="00040940">
        <w:rPr>
          <w:rFonts w:hint="cs"/>
          <w:rtl/>
        </w:rPr>
        <w:t>.</w:t>
      </w:r>
    </w:p>
    <w:p w:rsidR="008914D6" w:rsidRPr="00040940" w:rsidRDefault="008914D6" w:rsidP="00EA45D8">
      <w:pPr>
        <w:ind w:firstLine="0"/>
        <w:rPr>
          <w:rtl/>
        </w:rPr>
      </w:pPr>
      <w:r w:rsidRPr="00040940">
        <w:rPr>
          <w:rFonts w:hint="cs"/>
          <w:rtl/>
        </w:rPr>
        <w:t xml:space="preserve">المجموعة </w:t>
      </w:r>
      <w:r w:rsidRPr="0014777D">
        <w:rPr>
          <w:rFonts w:ascii="Traditional Arabic" w:hAnsi="Traditional Arabic"/>
          <w:szCs w:val="28"/>
          <w:rtl/>
        </w:rPr>
        <w:t>3</w:t>
      </w:r>
      <w:r w:rsidRPr="00040940">
        <w:rPr>
          <w:rFonts w:hint="cs"/>
          <w:rtl/>
        </w:rPr>
        <w:t>: الأصوات المرتكزة في أقصى الجهاز الص</w:t>
      </w:r>
      <w:r w:rsidR="00FC4FC8">
        <w:rPr>
          <w:rFonts w:hint="cs"/>
          <w:rtl/>
        </w:rPr>
        <w:t>ّ</w:t>
      </w:r>
      <w:r w:rsidRPr="00040940">
        <w:rPr>
          <w:rFonts w:hint="cs"/>
          <w:rtl/>
        </w:rPr>
        <w:t>وتي</w:t>
      </w:r>
      <w:r w:rsidR="00FC4FC8">
        <w:rPr>
          <w:rFonts w:hint="cs"/>
          <w:rtl/>
        </w:rPr>
        <w:t>ّ</w:t>
      </w:r>
      <w:r w:rsidRPr="00040940">
        <w:rPr>
          <w:rFonts w:hint="cs"/>
          <w:rtl/>
        </w:rPr>
        <w:t xml:space="preserve">، ومجموع أبياتها </w:t>
      </w:r>
      <w:r w:rsidR="00EA45D8" w:rsidRPr="009E0862">
        <w:rPr>
          <w:rFonts w:ascii="Traditional Arabic" w:hAnsi="Traditional Arabic"/>
          <w:sz w:val="28"/>
          <w:szCs w:val="28"/>
        </w:rPr>
        <w:t>2</w:t>
      </w:r>
      <w:r w:rsidR="00D72CE1" w:rsidRPr="009E0862">
        <w:rPr>
          <w:rFonts w:ascii="Traditional Arabic" w:hAnsi="Traditional Arabic"/>
          <w:sz w:val="28"/>
          <w:szCs w:val="28"/>
        </w:rPr>
        <w:t>32</w:t>
      </w:r>
      <w:r w:rsidRPr="00040940">
        <w:rPr>
          <w:rFonts w:hint="cs"/>
          <w:rtl/>
        </w:rPr>
        <w:t xml:space="preserve">، بنسبة </w:t>
      </w:r>
      <w:r w:rsidR="00BC16DE">
        <w:rPr>
          <w:rFonts w:ascii="Traditional Arabic" w:hAnsi="Traditional Arabic" w:hint="cs"/>
          <w:szCs w:val="28"/>
          <w:rtl/>
        </w:rPr>
        <w:t>8</w:t>
      </w:r>
      <w:r w:rsidRPr="00040940">
        <w:rPr>
          <w:rtl/>
        </w:rPr>
        <w:t>.</w:t>
      </w:r>
      <w:r w:rsidR="00BC16DE">
        <w:rPr>
          <w:rFonts w:ascii="Traditional Arabic" w:hAnsi="Traditional Arabic" w:hint="cs"/>
          <w:szCs w:val="28"/>
          <w:rtl/>
        </w:rPr>
        <w:t>59</w:t>
      </w:r>
      <w:r w:rsidRPr="009072B4">
        <w:rPr>
          <w:sz w:val="24"/>
          <w:szCs w:val="28"/>
          <w:rtl/>
        </w:rPr>
        <w:t>%</w:t>
      </w:r>
      <w:r w:rsidRPr="009072B4">
        <w:rPr>
          <w:rFonts w:hint="cs"/>
          <w:sz w:val="24"/>
          <w:szCs w:val="28"/>
          <w:rtl/>
        </w:rPr>
        <w:t>.</w:t>
      </w:r>
    </w:p>
    <w:p w:rsidR="008914D6" w:rsidRPr="00601582" w:rsidRDefault="008914D6" w:rsidP="00FC4FC8">
      <w:pPr>
        <w:ind w:firstLine="0"/>
        <w:rPr>
          <w:highlight w:val="yellow"/>
          <w:rtl/>
        </w:rPr>
      </w:pPr>
      <w:r>
        <w:rPr>
          <w:rFonts w:hint="cs"/>
          <w:rtl/>
        </w:rPr>
        <w:t>فيظهر جلي</w:t>
      </w:r>
      <w:r w:rsidR="00FC4FC8">
        <w:rPr>
          <w:rFonts w:hint="cs"/>
          <w:rtl/>
        </w:rPr>
        <w:t>ّ</w:t>
      </w:r>
      <w:r>
        <w:rPr>
          <w:rFonts w:hint="cs"/>
          <w:rtl/>
        </w:rPr>
        <w:t xml:space="preserve">ا </w:t>
      </w:r>
      <w:r w:rsidR="00742779">
        <w:rPr>
          <w:rFonts w:hint="cs"/>
          <w:rtl/>
        </w:rPr>
        <w:t>النسبة</w:t>
      </w:r>
      <w:r>
        <w:rPr>
          <w:rFonts w:hint="cs"/>
          <w:rtl/>
        </w:rPr>
        <w:t xml:space="preserve"> العالية للم</w:t>
      </w:r>
      <w:r w:rsidR="00AD6964">
        <w:rPr>
          <w:rFonts w:hint="cs"/>
          <w:rtl/>
        </w:rPr>
        <w:t>جموعة الأولى، حيث يمكننا القول إ</w:t>
      </w:r>
      <w:r>
        <w:rPr>
          <w:rFonts w:hint="cs"/>
          <w:rtl/>
        </w:rPr>
        <w:t>ن</w:t>
      </w:r>
      <w:r w:rsidR="00AD6964">
        <w:rPr>
          <w:rFonts w:hint="cs"/>
          <w:rtl/>
        </w:rPr>
        <w:t>ّ</w:t>
      </w:r>
      <w:r>
        <w:rPr>
          <w:rFonts w:hint="cs"/>
          <w:rtl/>
        </w:rPr>
        <w:t xml:space="preserve"> مقدمة الجهاز الص</w:t>
      </w:r>
      <w:r w:rsidR="00AD6964">
        <w:rPr>
          <w:rFonts w:hint="cs"/>
          <w:rtl/>
        </w:rPr>
        <w:t>ّ</w:t>
      </w:r>
      <w:r>
        <w:rPr>
          <w:rFonts w:hint="cs"/>
          <w:rtl/>
        </w:rPr>
        <w:t xml:space="preserve">وتي </w:t>
      </w:r>
      <w:r w:rsidR="00AD6964">
        <w:rPr>
          <w:rFonts w:hint="cs"/>
          <w:rtl/>
        </w:rPr>
        <w:t>ال</w:t>
      </w:r>
      <w:r>
        <w:rPr>
          <w:rFonts w:hint="cs"/>
          <w:rtl/>
        </w:rPr>
        <w:t>مصدر الأو</w:t>
      </w:r>
      <w:r w:rsidR="00AD6964">
        <w:rPr>
          <w:rFonts w:hint="cs"/>
          <w:rtl/>
        </w:rPr>
        <w:t>ّ</w:t>
      </w:r>
      <w:r>
        <w:rPr>
          <w:rFonts w:hint="cs"/>
          <w:rtl/>
        </w:rPr>
        <w:t>ل لمخارج أصوات رويّ نصوص الكتا</w:t>
      </w:r>
      <w:r w:rsidR="00AD6964">
        <w:rPr>
          <w:rFonts w:hint="cs"/>
          <w:rtl/>
        </w:rPr>
        <w:t>ب، والميزة الغالبة لهذه الأصوات</w:t>
      </w:r>
      <w:r>
        <w:rPr>
          <w:rFonts w:hint="cs"/>
          <w:rtl/>
        </w:rPr>
        <w:t xml:space="preserve"> أن</w:t>
      </w:r>
      <w:r w:rsidR="00AD6964">
        <w:rPr>
          <w:rFonts w:hint="cs"/>
          <w:rtl/>
        </w:rPr>
        <w:t>ّ</w:t>
      </w:r>
      <w:r>
        <w:rPr>
          <w:rFonts w:hint="cs"/>
          <w:rtl/>
        </w:rPr>
        <w:t>ها تتّصف بالوضوح الص</w:t>
      </w:r>
      <w:r w:rsidR="00AD6964">
        <w:rPr>
          <w:rFonts w:hint="cs"/>
          <w:rtl/>
        </w:rPr>
        <w:t>ّ</w:t>
      </w:r>
      <w:r>
        <w:rPr>
          <w:rFonts w:hint="cs"/>
          <w:rtl/>
        </w:rPr>
        <w:t>وتي، خاص</w:t>
      </w:r>
      <w:r w:rsidR="00AD6964">
        <w:rPr>
          <w:rFonts w:hint="cs"/>
          <w:rtl/>
        </w:rPr>
        <w:t>ّ</w:t>
      </w:r>
      <w:r>
        <w:rPr>
          <w:rFonts w:hint="cs"/>
          <w:rtl/>
        </w:rPr>
        <w:t>ة الأصوات (الل</w:t>
      </w:r>
      <w:r w:rsidR="00AD6964">
        <w:rPr>
          <w:rFonts w:hint="cs"/>
          <w:rtl/>
        </w:rPr>
        <w:t>ّ</w:t>
      </w:r>
      <w:r>
        <w:rPr>
          <w:rFonts w:hint="cs"/>
          <w:rtl/>
        </w:rPr>
        <w:t>ام</w:t>
      </w:r>
      <w:r w:rsidR="00AD6964">
        <w:rPr>
          <w:rFonts w:hint="cs"/>
          <w:rtl/>
        </w:rPr>
        <w:t>،</w:t>
      </w:r>
      <w:r>
        <w:rPr>
          <w:rFonts w:hint="cs"/>
          <w:rtl/>
        </w:rPr>
        <w:t xml:space="preserve"> والر</w:t>
      </w:r>
      <w:r w:rsidR="00AD6964">
        <w:rPr>
          <w:rFonts w:hint="cs"/>
          <w:rtl/>
        </w:rPr>
        <w:t>ّ</w:t>
      </w:r>
      <w:r>
        <w:rPr>
          <w:rFonts w:hint="cs"/>
          <w:rtl/>
        </w:rPr>
        <w:t>اء</w:t>
      </w:r>
      <w:r w:rsidR="00AD6964">
        <w:rPr>
          <w:rFonts w:hint="cs"/>
          <w:rtl/>
        </w:rPr>
        <w:t>،</w:t>
      </w:r>
      <w:r>
        <w:rPr>
          <w:rFonts w:hint="cs"/>
          <w:rtl/>
        </w:rPr>
        <w:t xml:space="preserve"> والن</w:t>
      </w:r>
      <w:r w:rsidR="00AD6964">
        <w:rPr>
          <w:rFonts w:hint="cs"/>
          <w:rtl/>
        </w:rPr>
        <w:t>ّ</w:t>
      </w:r>
      <w:r>
        <w:rPr>
          <w:rFonts w:hint="cs"/>
          <w:rtl/>
        </w:rPr>
        <w:t>ون</w:t>
      </w:r>
      <w:r w:rsidR="00AD6964">
        <w:rPr>
          <w:rFonts w:hint="cs"/>
          <w:rtl/>
        </w:rPr>
        <w:t>،</w:t>
      </w:r>
      <w:r>
        <w:rPr>
          <w:rFonts w:hint="cs"/>
          <w:rtl/>
        </w:rPr>
        <w:t xml:space="preserve"> والميم)، والتي يصفها ابراهيم أنيس بأن</w:t>
      </w:r>
      <w:r w:rsidR="00AD6964">
        <w:rPr>
          <w:rFonts w:hint="cs"/>
          <w:rtl/>
        </w:rPr>
        <w:t>ّ</w:t>
      </w:r>
      <w:r>
        <w:rPr>
          <w:rFonts w:hint="cs"/>
          <w:rtl/>
        </w:rPr>
        <w:t>ها " أوضح الأصوات الس</w:t>
      </w:r>
      <w:r w:rsidR="00AD6964">
        <w:rPr>
          <w:rFonts w:hint="cs"/>
          <w:rtl/>
        </w:rPr>
        <w:t>ّ</w:t>
      </w:r>
      <w:r>
        <w:rPr>
          <w:rFonts w:hint="cs"/>
          <w:rtl/>
        </w:rPr>
        <w:t>اكنة في الس</w:t>
      </w:r>
      <w:r w:rsidR="00AD6964">
        <w:rPr>
          <w:rFonts w:hint="cs"/>
          <w:rtl/>
        </w:rPr>
        <w:t>ّ</w:t>
      </w:r>
      <w:r>
        <w:rPr>
          <w:rFonts w:hint="cs"/>
          <w:rtl/>
        </w:rPr>
        <w:t>مع، لهذا أشبهت من هذه الن</w:t>
      </w:r>
      <w:r w:rsidR="00AD6964">
        <w:rPr>
          <w:rFonts w:hint="cs"/>
          <w:rtl/>
        </w:rPr>
        <w:t>ّ</w:t>
      </w:r>
      <w:r>
        <w:rPr>
          <w:rFonts w:hint="cs"/>
          <w:rtl/>
        </w:rPr>
        <w:t>احية أصوات اللّين، فهي جميعا ليست شديدة أي لا يسمع معها انفجار، وليست رخوة فلا يكاد يسمع لها ذلك الحفيف الذي تتمي</w:t>
      </w:r>
      <w:r w:rsidR="00AD6964">
        <w:rPr>
          <w:rFonts w:hint="cs"/>
          <w:rtl/>
        </w:rPr>
        <w:t>ّ</w:t>
      </w:r>
      <w:r>
        <w:rPr>
          <w:rFonts w:hint="cs"/>
          <w:rtl/>
        </w:rPr>
        <w:t>ز به الأصوات الر</w:t>
      </w:r>
      <w:r w:rsidR="00AD6964">
        <w:rPr>
          <w:rFonts w:hint="cs"/>
          <w:rtl/>
        </w:rPr>
        <w:t>ّ</w:t>
      </w:r>
      <w:r>
        <w:rPr>
          <w:rFonts w:hint="cs"/>
          <w:rtl/>
        </w:rPr>
        <w:t>خوة، ولذلك عدّها القدماء من الأصوات المتوس</w:t>
      </w:r>
      <w:r w:rsidR="00AD6964">
        <w:rPr>
          <w:rFonts w:hint="cs"/>
          <w:rtl/>
        </w:rPr>
        <w:t>ّ</w:t>
      </w:r>
      <w:r>
        <w:rPr>
          <w:rFonts w:hint="cs"/>
          <w:rtl/>
        </w:rPr>
        <w:t>طة بين الشدّة والر</w:t>
      </w:r>
      <w:r w:rsidR="00AD6964">
        <w:rPr>
          <w:rFonts w:hint="cs"/>
          <w:rtl/>
        </w:rPr>
        <w:t>ّ</w:t>
      </w:r>
      <w:r>
        <w:rPr>
          <w:rFonts w:hint="cs"/>
          <w:rtl/>
        </w:rPr>
        <w:t>خاوة"</w:t>
      </w:r>
      <w:r>
        <w:rPr>
          <w:rStyle w:val="Appelnotedebasdep"/>
          <w:rtl/>
        </w:rPr>
        <w:t>(</w:t>
      </w:r>
      <w:r>
        <w:rPr>
          <w:rStyle w:val="Appelnotedebasdep"/>
          <w:rtl/>
        </w:rPr>
        <w:footnoteReference w:id="876"/>
      </w:r>
      <w:r>
        <w:rPr>
          <w:rStyle w:val="Appelnotedebasdep"/>
          <w:rtl/>
        </w:rPr>
        <w:t>)</w:t>
      </w:r>
      <w:r>
        <w:rPr>
          <w:rFonts w:hint="cs"/>
          <w:rtl/>
        </w:rPr>
        <w:t>، ويقلّ استخدام حروف الرويّ  المنتمية للمناطق المتأخ</w:t>
      </w:r>
      <w:r w:rsidR="00AD6964">
        <w:rPr>
          <w:rFonts w:hint="cs"/>
          <w:rtl/>
        </w:rPr>
        <w:t>ّ</w:t>
      </w:r>
      <w:r>
        <w:rPr>
          <w:rFonts w:hint="cs"/>
          <w:rtl/>
        </w:rPr>
        <w:t>رة من الجهاز الص</w:t>
      </w:r>
      <w:r w:rsidR="00AD6964">
        <w:rPr>
          <w:rFonts w:hint="cs"/>
          <w:rtl/>
        </w:rPr>
        <w:t>ّ</w:t>
      </w:r>
      <w:r>
        <w:rPr>
          <w:rFonts w:hint="cs"/>
          <w:rtl/>
        </w:rPr>
        <w:t xml:space="preserve">وتي، وبنسب </w:t>
      </w:r>
      <w:r w:rsidRPr="003E06BE">
        <w:rPr>
          <w:rFonts w:hint="cs"/>
          <w:rtl/>
        </w:rPr>
        <w:t>ضئيلة، حيث تمتاز حروفها بالث</w:t>
      </w:r>
      <w:r w:rsidR="00AD6964">
        <w:rPr>
          <w:rFonts w:hint="cs"/>
          <w:rtl/>
        </w:rPr>
        <w:t>ّ</w:t>
      </w:r>
      <w:r w:rsidRPr="003E06BE">
        <w:rPr>
          <w:rFonts w:hint="cs"/>
          <w:rtl/>
        </w:rPr>
        <w:t>قل في الن</w:t>
      </w:r>
      <w:r w:rsidR="00AD6964">
        <w:rPr>
          <w:rFonts w:hint="cs"/>
          <w:rtl/>
        </w:rPr>
        <w:t>ّ</w:t>
      </w:r>
      <w:r w:rsidRPr="003E06BE">
        <w:rPr>
          <w:rFonts w:hint="cs"/>
          <w:rtl/>
        </w:rPr>
        <w:t>طق وقل</w:t>
      </w:r>
      <w:r w:rsidR="00AD6964">
        <w:rPr>
          <w:rFonts w:hint="cs"/>
          <w:rtl/>
        </w:rPr>
        <w:t>ّ</w:t>
      </w:r>
      <w:r w:rsidRPr="003E06BE">
        <w:rPr>
          <w:rFonts w:hint="cs"/>
          <w:rtl/>
        </w:rPr>
        <w:t>ة الوضوح الس</w:t>
      </w:r>
      <w:r w:rsidR="00AD6964">
        <w:rPr>
          <w:rFonts w:hint="cs"/>
          <w:rtl/>
        </w:rPr>
        <w:t>ّ</w:t>
      </w:r>
      <w:r w:rsidRPr="003E06BE">
        <w:rPr>
          <w:rFonts w:hint="cs"/>
          <w:rtl/>
        </w:rPr>
        <w:t>معي، ويزداد ذلك كل</w:t>
      </w:r>
      <w:r w:rsidR="00AD6964">
        <w:rPr>
          <w:rFonts w:hint="cs"/>
          <w:rtl/>
        </w:rPr>
        <w:t>ّ</w:t>
      </w:r>
      <w:r w:rsidRPr="003E06BE">
        <w:rPr>
          <w:rFonts w:hint="cs"/>
          <w:rtl/>
        </w:rPr>
        <w:t>ما زاد عمق مخرج الحرف، ومع وجود حرف الر</w:t>
      </w:r>
      <w:r w:rsidR="00AD6964">
        <w:rPr>
          <w:rFonts w:hint="cs"/>
          <w:rtl/>
        </w:rPr>
        <w:t>ّ</w:t>
      </w:r>
      <w:r w:rsidRPr="003E06BE">
        <w:rPr>
          <w:rFonts w:hint="cs"/>
          <w:rtl/>
        </w:rPr>
        <w:t>وي</w:t>
      </w:r>
      <w:r w:rsidR="00AD6964">
        <w:rPr>
          <w:rFonts w:hint="cs"/>
          <w:rtl/>
        </w:rPr>
        <w:t>ّ</w:t>
      </w:r>
      <w:r w:rsidRPr="003E06BE">
        <w:rPr>
          <w:rFonts w:hint="cs"/>
          <w:rtl/>
        </w:rPr>
        <w:t xml:space="preserve"> في نهاية إيقاع البيت، فإن ذلك يشك</w:t>
      </w:r>
      <w:r w:rsidR="00AD6964">
        <w:rPr>
          <w:rFonts w:hint="cs"/>
          <w:rtl/>
        </w:rPr>
        <w:t>ّ</w:t>
      </w:r>
      <w:r w:rsidRPr="003E06BE">
        <w:rPr>
          <w:rFonts w:hint="cs"/>
          <w:rtl/>
        </w:rPr>
        <w:t>ل معها صعوبة في الانسجام الموسيقي، وجهدا في الأداء الص</w:t>
      </w:r>
      <w:r w:rsidR="00AD6964">
        <w:rPr>
          <w:rFonts w:hint="cs"/>
          <w:rtl/>
        </w:rPr>
        <w:t>ّ</w:t>
      </w:r>
      <w:r w:rsidRPr="003E06BE">
        <w:rPr>
          <w:rFonts w:hint="cs"/>
          <w:rtl/>
        </w:rPr>
        <w:t>وتي.</w:t>
      </w:r>
    </w:p>
    <w:p w:rsidR="008914D6" w:rsidRDefault="008914D6" w:rsidP="00D536BB">
      <w:pPr>
        <w:rPr>
          <w:rtl/>
        </w:rPr>
      </w:pPr>
      <w:r w:rsidRPr="003E06BE">
        <w:rPr>
          <w:rFonts w:hint="cs"/>
          <w:b/>
          <w:bCs/>
          <w:rtl/>
        </w:rPr>
        <w:t>الر</w:t>
      </w:r>
      <w:r w:rsidR="00AD6964">
        <w:rPr>
          <w:rFonts w:hint="cs"/>
          <w:b/>
          <w:bCs/>
          <w:rtl/>
        </w:rPr>
        <w:t>ّ</w:t>
      </w:r>
      <w:r w:rsidRPr="003E06BE">
        <w:rPr>
          <w:rFonts w:hint="cs"/>
          <w:b/>
          <w:bCs/>
          <w:rtl/>
        </w:rPr>
        <w:t>دف</w:t>
      </w:r>
      <w:r>
        <w:rPr>
          <w:rFonts w:hint="cs"/>
          <w:rtl/>
        </w:rPr>
        <w:t xml:space="preserve">: وهو حرف المدّ أو اللّين الذي يكون قبل حرف الرويّ مباشرة. أما </w:t>
      </w:r>
      <w:r w:rsidRPr="00B46EC1">
        <w:rPr>
          <w:rFonts w:hint="cs"/>
          <w:b/>
          <w:bCs/>
          <w:rtl/>
        </w:rPr>
        <w:t>الت</w:t>
      </w:r>
      <w:r w:rsidR="00AD6964">
        <w:rPr>
          <w:rFonts w:hint="cs"/>
          <w:b/>
          <w:bCs/>
          <w:rtl/>
        </w:rPr>
        <w:t>ّ</w:t>
      </w:r>
      <w:r w:rsidRPr="00B46EC1">
        <w:rPr>
          <w:rFonts w:hint="cs"/>
          <w:b/>
          <w:bCs/>
          <w:rtl/>
        </w:rPr>
        <w:t>أسيس</w:t>
      </w:r>
      <w:r w:rsidR="00B46EC1">
        <w:rPr>
          <w:rFonts w:hint="cs"/>
          <w:rtl/>
        </w:rPr>
        <w:t xml:space="preserve">: </w:t>
      </w:r>
      <w:r w:rsidR="00D536BB">
        <w:rPr>
          <w:rFonts w:hint="cs"/>
          <w:rtl/>
        </w:rPr>
        <w:t>ف</w:t>
      </w:r>
      <w:r>
        <w:rPr>
          <w:rFonts w:hint="cs"/>
          <w:rtl/>
        </w:rPr>
        <w:t>هو ألف تسبق حرف الر</w:t>
      </w:r>
      <w:r w:rsidR="00AD6964">
        <w:rPr>
          <w:rFonts w:hint="cs"/>
          <w:rtl/>
        </w:rPr>
        <w:t>ّ</w:t>
      </w:r>
      <w:r>
        <w:rPr>
          <w:rFonts w:hint="cs"/>
          <w:rtl/>
        </w:rPr>
        <w:t xml:space="preserve">وي بينهما حرف واحد يسمى </w:t>
      </w:r>
      <w:r w:rsidRPr="00D536BB">
        <w:rPr>
          <w:rFonts w:hint="cs"/>
          <w:b/>
          <w:bCs/>
          <w:rtl/>
        </w:rPr>
        <w:t>الد</w:t>
      </w:r>
      <w:r w:rsidR="00AD6964">
        <w:rPr>
          <w:rFonts w:hint="cs"/>
          <w:b/>
          <w:bCs/>
          <w:rtl/>
        </w:rPr>
        <w:t>ّ</w:t>
      </w:r>
      <w:r w:rsidRPr="00D536BB">
        <w:rPr>
          <w:rFonts w:hint="cs"/>
          <w:b/>
          <w:bCs/>
          <w:rtl/>
        </w:rPr>
        <w:t>خيل</w:t>
      </w:r>
      <w:r>
        <w:rPr>
          <w:rFonts w:hint="cs"/>
          <w:rtl/>
        </w:rPr>
        <w:t>.</w:t>
      </w:r>
    </w:p>
    <w:p w:rsidR="008914D6" w:rsidRDefault="008914D6" w:rsidP="00E0495E">
      <w:pPr>
        <w:rPr>
          <w:rtl/>
        </w:rPr>
      </w:pPr>
      <w:r>
        <w:rPr>
          <w:rFonts w:hint="cs"/>
          <w:rtl/>
        </w:rPr>
        <w:t xml:space="preserve"> وقد جاءت كل من نسب الر</w:t>
      </w:r>
      <w:r w:rsidR="00AD6964">
        <w:rPr>
          <w:rFonts w:hint="cs"/>
          <w:rtl/>
        </w:rPr>
        <w:t>ّ</w:t>
      </w:r>
      <w:r>
        <w:rPr>
          <w:rFonts w:hint="cs"/>
          <w:rtl/>
        </w:rPr>
        <w:t>دف والت</w:t>
      </w:r>
      <w:r w:rsidR="00AD6964">
        <w:rPr>
          <w:rFonts w:hint="cs"/>
          <w:rtl/>
        </w:rPr>
        <w:t>ّ</w:t>
      </w:r>
      <w:r>
        <w:rPr>
          <w:rFonts w:hint="cs"/>
          <w:rtl/>
        </w:rPr>
        <w:t>أسيس في قصائد الكتاب على الن</w:t>
      </w:r>
      <w:r w:rsidR="00AD6964">
        <w:rPr>
          <w:rFonts w:hint="cs"/>
          <w:rtl/>
        </w:rPr>
        <w:t>ّ</w:t>
      </w:r>
      <w:r>
        <w:rPr>
          <w:rFonts w:hint="cs"/>
          <w:rtl/>
        </w:rPr>
        <w:t>حو التالي:</w:t>
      </w:r>
    </w:p>
    <w:tbl>
      <w:tblPr>
        <w:tblStyle w:val="Grilledutableau"/>
        <w:bidiVisual/>
        <w:tblW w:w="0" w:type="auto"/>
        <w:jc w:val="center"/>
        <w:tblLook w:val="04A0" w:firstRow="1" w:lastRow="0" w:firstColumn="1" w:lastColumn="0" w:noHBand="0" w:noVBand="1"/>
      </w:tblPr>
      <w:tblGrid>
        <w:gridCol w:w="2712"/>
        <w:gridCol w:w="1516"/>
        <w:gridCol w:w="1684"/>
      </w:tblGrid>
      <w:tr w:rsidR="008914D6" w:rsidRPr="00110856" w:rsidTr="00E0495E">
        <w:trPr>
          <w:trHeight w:hRule="exact" w:val="458"/>
          <w:jc w:val="center"/>
        </w:trPr>
        <w:tc>
          <w:tcPr>
            <w:tcW w:w="2712" w:type="dxa"/>
            <w:noWrap/>
            <w:hideMark/>
          </w:tcPr>
          <w:p w:rsidR="008914D6" w:rsidRPr="002E0090" w:rsidRDefault="008914D6" w:rsidP="00A543FD">
            <w:pPr>
              <w:pStyle w:val="Titre"/>
              <w:ind w:firstLine="0"/>
              <w:jc w:val="center"/>
              <w:rPr>
                <w:b/>
                <w:bCs/>
              </w:rPr>
            </w:pPr>
            <w:r w:rsidRPr="002E0090">
              <w:rPr>
                <w:b/>
                <w:bCs/>
                <w:rtl/>
              </w:rPr>
              <w:t>الر</w:t>
            </w:r>
            <w:r w:rsidR="00AD6964">
              <w:rPr>
                <w:rFonts w:hint="cs"/>
                <w:b/>
                <w:bCs/>
                <w:rtl/>
              </w:rPr>
              <w:t>ّ</w:t>
            </w:r>
            <w:r w:rsidRPr="002E0090">
              <w:rPr>
                <w:b/>
                <w:bCs/>
                <w:rtl/>
              </w:rPr>
              <w:t>دف</w:t>
            </w:r>
          </w:p>
        </w:tc>
        <w:tc>
          <w:tcPr>
            <w:tcW w:w="1516" w:type="dxa"/>
            <w:noWrap/>
            <w:hideMark/>
          </w:tcPr>
          <w:p w:rsidR="008914D6" w:rsidRPr="002E0090" w:rsidRDefault="008914D6" w:rsidP="00A543FD">
            <w:pPr>
              <w:pStyle w:val="Titre"/>
              <w:ind w:firstLine="0"/>
              <w:jc w:val="center"/>
              <w:rPr>
                <w:b/>
                <w:bCs/>
              </w:rPr>
            </w:pPr>
            <w:r w:rsidRPr="002E0090">
              <w:rPr>
                <w:b/>
                <w:bCs/>
                <w:rtl/>
              </w:rPr>
              <w:t>عدد الأبيات</w:t>
            </w:r>
          </w:p>
        </w:tc>
        <w:tc>
          <w:tcPr>
            <w:tcW w:w="1684" w:type="dxa"/>
            <w:noWrap/>
            <w:hideMark/>
          </w:tcPr>
          <w:p w:rsidR="008914D6" w:rsidRPr="002E0090" w:rsidRDefault="008914D6" w:rsidP="00A543FD">
            <w:pPr>
              <w:pStyle w:val="Titre"/>
              <w:ind w:firstLine="0"/>
              <w:jc w:val="center"/>
              <w:rPr>
                <w:b/>
                <w:bCs/>
              </w:rPr>
            </w:pPr>
            <w:r w:rsidRPr="002E0090">
              <w:rPr>
                <w:b/>
                <w:bCs/>
                <w:rtl/>
              </w:rPr>
              <w:t>النسبة</w:t>
            </w:r>
          </w:p>
        </w:tc>
      </w:tr>
      <w:tr w:rsidR="008914D6" w:rsidRPr="00110856" w:rsidTr="00E0495E">
        <w:trPr>
          <w:trHeight w:hRule="exact" w:val="458"/>
          <w:jc w:val="center"/>
        </w:trPr>
        <w:tc>
          <w:tcPr>
            <w:tcW w:w="2712" w:type="dxa"/>
            <w:noWrap/>
            <w:hideMark/>
          </w:tcPr>
          <w:p w:rsidR="008914D6" w:rsidRPr="00110856" w:rsidRDefault="008914D6" w:rsidP="00A543FD">
            <w:pPr>
              <w:pStyle w:val="Titre"/>
              <w:ind w:firstLine="0"/>
              <w:jc w:val="center"/>
            </w:pPr>
            <w:r w:rsidRPr="00110856">
              <w:rPr>
                <w:rtl/>
              </w:rPr>
              <w:t>الألف</w:t>
            </w:r>
          </w:p>
        </w:tc>
        <w:tc>
          <w:tcPr>
            <w:tcW w:w="1516" w:type="dxa"/>
            <w:noWrap/>
            <w:hideMark/>
          </w:tcPr>
          <w:p w:rsidR="008914D6" w:rsidRPr="00110856" w:rsidRDefault="008914D6" w:rsidP="00A543FD">
            <w:pPr>
              <w:pStyle w:val="Titre"/>
              <w:ind w:firstLine="0"/>
              <w:jc w:val="center"/>
            </w:pPr>
            <w:r w:rsidRPr="00110856">
              <w:t>1256</w:t>
            </w:r>
          </w:p>
        </w:tc>
        <w:tc>
          <w:tcPr>
            <w:tcW w:w="1684" w:type="dxa"/>
            <w:noWrap/>
            <w:hideMark/>
          </w:tcPr>
          <w:p w:rsidR="008914D6" w:rsidRPr="003A27EA" w:rsidRDefault="004A073E" w:rsidP="00A543FD">
            <w:pPr>
              <w:pStyle w:val="Titre"/>
              <w:ind w:firstLine="0"/>
              <w:jc w:val="center"/>
              <w:rPr>
                <w:szCs w:val="28"/>
                <w:rtl/>
              </w:rPr>
            </w:pPr>
            <w:r>
              <w:rPr>
                <w:szCs w:val="28"/>
              </w:rPr>
              <w:t>46.48</w:t>
            </w:r>
            <w:r w:rsidR="008914D6"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110856" w:rsidRDefault="008914D6" w:rsidP="00A543FD">
            <w:pPr>
              <w:pStyle w:val="Titre"/>
              <w:ind w:firstLine="0"/>
              <w:jc w:val="center"/>
            </w:pPr>
            <w:r w:rsidRPr="00110856">
              <w:rPr>
                <w:rtl/>
              </w:rPr>
              <w:t>الياء</w:t>
            </w:r>
          </w:p>
        </w:tc>
        <w:tc>
          <w:tcPr>
            <w:tcW w:w="1516" w:type="dxa"/>
            <w:noWrap/>
            <w:hideMark/>
          </w:tcPr>
          <w:p w:rsidR="008914D6" w:rsidRPr="00110856" w:rsidRDefault="008914D6" w:rsidP="00A543FD">
            <w:pPr>
              <w:pStyle w:val="Titre"/>
              <w:ind w:firstLine="0"/>
              <w:jc w:val="center"/>
            </w:pPr>
            <w:r w:rsidRPr="00110856">
              <w:t>455</w:t>
            </w:r>
          </w:p>
        </w:tc>
        <w:tc>
          <w:tcPr>
            <w:tcW w:w="1684" w:type="dxa"/>
            <w:noWrap/>
            <w:hideMark/>
          </w:tcPr>
          <w:p w:rsidR="008914D6" w:rsidRPr="003A27EA" w:rsidRDefault="004A073E" w:rsidP="00A543FD">
            <w:pPr>
              <w:pStyle w:val="Titre"/>
              <w:ind w:firstLine="0"/>
              <w:jc w:val="center"/>
              <w:rPr>
                <w:szCs w:val="28"/>
                <w:rtl/>
              </w:rPr>
            </w:pPr>
            <w:r>
              <w:rPr>
                <w:szCs w:val="28"/>
              </w:rPr>
              <w:t>16.84</w:t>
            </w:r>
            <w:r w:rsidR="008914D6"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110856" w:rsidRDefault="008914D6" w:rsidP="00A543FD">
            <w:pPr>
              <w:pStyle w:val="Titre"/>
              <w:ind w:firstLine="0"/>
              <w:jc w:val="center"/>
              <w:rPr>
                <w:rtl/>
              </w:rPr>
            </w:pPr>
            <w:r w:rsidRPr="00110856">
              <w:rPr>
                <w:rtl/>
              </w:rPr>
              <w:t>الواو</w:t>
            </w:r>
          </w:p>
        </w:tc>
        <w:tc>
          <w:tcPr>
            <w:tcW w:w="1516" w:type="dxa"/>
            <w:noWrap/>
            <w:hideMark/>
          </w:tcPr>
          <w:p w:rsidR="008914D6" w:rsidRPr="00110856" w:rsidRDefault="008914D6" w:rsidP="00A543FD">
            <w:pPr>
              <w:pStyle w:val="Titre"/>
              <w:ind w:firstLine="0"/>
              <w:jc w:val="center"/>
            </w:pPr>
            <w:r w:rsidRPr="00110856">
              <w:t>147</w:t>
            </w:r>
          </w:p>
        </w:tc>
        <w:tc>
          <w:tcPr>
            <w:tcW w:w="1684" w:type="dxa"/>
            <w:noWrap/>
            <w:hideMark/>
          </w:tcPr>
          <w:p w:rsidR="008914D6" w:rsidRPr="003A27EA" w:rsidRDefault="004A073E" w:rsidP="00A543FD">
            <w:pPr>
              <w:pStyle w:val="Titre"/>
              <w:ind w:firstLine="0"/>
              <w:jc w:val="center"/>
              <w:rPr>
                <w:szCs w:val="28"/>
                <w:rtl/>
              </w:rPr>
            </w:pPr>
            <w:r>
              <w:rPr>
                <w:szCs w:val="28"/>
              </w:rPr>
              <w:t>5.44</w:t>
            </w:r>
            <w:r w:rsidR="008914D6"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110856" w:rsidRDefault="008914D6" w:rsidP="00A543FD">
            <w:pPr>
              <w:pStyle w:val="Titre"/>
              <w:ind w:firstLine="0"/>
              <w:jc w:val="center"/>
            </w:pPr>
            <w:r w:rsidRPr="00110856">
              <w:rPr>
                <w:rtl/>
              </w:rPr>
              <w:t>حرف الل</w:t>
            </w:r>
            <w:r w:rsidR="00AD6964">
              <w:rPr>
                <w:rFonts w:hint="cs"/>
                <w:rtl/>
              </w:rPr>
              <w:t>ّ</w:t>
            </w:r>
            <w:r w:rsidRPr="00110856">
              <w:rPr>
                <w:rtl/>
              </w:rPr>
              <w:t>ين يْ</w:t>
            </w:r>
          </w:p>
        </w:tc>
        <w:tc>
          <w:tcPr>
            <w:tcW w:w="1516" w:type="dxa"/>
            <w:noWrap/>
            <w:hideMark/>
          </w:tcPr>
          <w:p w:rsidR="008914D6" w:rsidRPr="00110856" w:rsidRDefault="008914D6" w:rsidP="00A543FD">
            <w:pPr>
              <w:pStyle w:val="Titre"/>
              <w:ind w:firstLine="0"/>
              <w:jc w:val="center"/>
            </w:pPr>
            <w:r w:rsidRPr="00110856">
              <w:t>5</w:t>
            </w:r>
          </w:p>
        </w:tc>
        <w:tc>
          <w:tcPr>
            <w:tcW w:w="1684" w:type="dxa"/>
            <w:noWrap/>
            <w:hideMark/>
          </w:tcPr>
          <w:p w:rsidR="008914D6" w:rsidRPr="003A27EA" w:rsidRDefault="008914D6" w:rsidP="00A543FD">
            <w:pPr>
              <w:pStyle w:val="Titre"/>
              <w:ind w:firstLine="0"/>
              <w:jc w:val="center"/>
              <w:rPr>
                <w:szCs w:val="28"/>
                <w:rtl/>
              </w:rPr>
            </w:pPr>
            <w:r w:rsidRPr="003A27EA">
              <w:rPr>
                <w:szCs w:val="28"/>
              </w:rPr>
              <w:t>0.19</w:t>
            </w:r>
            <w:r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110856" w:rsidRDefault="008914D6" w:rsidP="00A543FD">
            <w:pPr>
              <w:pStyle w:val="Titre"/>
              <w:ind w:firstLine="0"/>
              <w:jc w:val="center"/>
            </w:pPr>
            <w:r w:rsidRPr="00110856">
              <w:rPr>
                <w:rtl/>
              </w:rPr>
              <w:lastRenderedPageBreak/>
              <w:t>حرف الل</w:t>
            </w:r>
            <w:r w:rsidR="00AD6964">
              <w:rPr>
                <w:rFonts w:hint="cs"/>
                <w:rtl/>
              </w:rPr>
              <w:t>ّ</w:t>
            </w:r>
            <w:r w:rsidRPr="00110856">
              <w:rPr>
                <w:rtl/>
              </w:rPr>
              <w:t>ين وْ</w:t>
            </w:r>
          </w:p>
        </w:tc>
        <w:tc>
          <w:tcPr>
            <w:tcW w:w="1516" w:type="dxa"/>
            <w:noWrap/>
            <w:hideMark/>
          </w:tcPr>
          <w:p w:rsidR="008914D6" w:rsidRPr="00110856" w:rsidRDefault="008914D6" w:rsidP="00A543FD">
            <w:pPr>
              <w:pStyle w:val="Titre"/>
              <w:ind w:firstLine="0"/>
              <w:jc w:val="center"/>
            </w:pPr>
            <w:r w:rsidRPr="00110856">
              <w:t>1</w:t>
            </w:r>
          </w:p>
        </w:tc>
        <w:tc>
          <w:tcPr>
            <w:tcW w:w="1684" w:type="dxa"/>
            <w:noWrap/>
            <w:hideMark/>
          </w:tcPr>
          <w:p w:rsidR="008914D6" w:rsidRPr="003A27EA" w:rsidRDefault="008914D6" w:rsidP="00A543FD">
            <w:pPr>
              <w:pStyle w:val="Titre"/>
              <w:ind w:firstLine="0"/>
              <w:jc w:val="center"/>
              <w:rPr>
                <w:szCs w:val="28"/>
                <w:rtl/>
              </w:rPr>
            </w:pPr>
            <w:r w:rsidRPr="003A27EA">
              <w:rPr>
                <w:szCs w:val="28"/>
              </w:rPr>
              <w:t>0.04</w:t>
            </w:r>
            <w:r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1451A1" w:rsidRDefault="008914D6" w:rsidP="00A543FD">
            <w:pPr>
              <w:pStyle w:val="Titre"/>
              <w:ind w:firstLine="0"/>
              <w:jc w:val="center"/>
              <w:rPr>
                <w:b/>
                <w:bCs/>
                <w:rtl/>
              </w:rPr>
            </w:pPr>
            <w:r w:rsidRPr="001451A1">
              <w:rPr>
                <w:b/>
                <w:bCs/>
                <w:rtl/>
              </w:rPr>
              <w:t xml:space="preserve">المجموع </w:t>
            </w:r>
            <w:r w:rsidRPr="001451A1">
              <w:rPr>
                <w:rFonts w:hint="cs"/>
                <w:b/>
                <w:bCs/>
                <w:rtl/>
              </w:rPr>
              <w:t>الر</w:t>
            </w:r>
            <w:r w:rsidR="00EA162E">
              <w:rPr>
                <w:rFonts w:hint="cs"/>
                <w:b/>
                <w:bCs/>
                <w:rtl/>
              </w:rPr>
              <w:t>ّ</w:t>
            </w:r>
            <w:r w:rsidRPr="001451A1">
              <w:rPr>
                <w:rFonts w:hint="cs"/>
                <w:b/>
                <w:bCs/>
                <w:rtl/>
              </w:rPr>
              <w:t>دف</w:t>
            </w:r>
          </w:p>
        </w:tc>
        <w:tc>
          <w:tcPr>
            <w:tcW w:w="1516" w:type="dxa"/>
            <w:noWrap/>
            <w:hideMark/>
          </w:tcPr>
          <w:p w:rsidR="008914D6" w:rsidRPr="001451A1" w:rsidRDefault="008914D6" w:rsidP="00A543FD">
            <w:pPr>
              <w:pStyle w:val="Titre"/>
              <w:ind w:firstLine="0"/>
              <w:jc w:val="center"/>
              <w:rPr>
                <w:b/>
                <w:bCs/>
                <w:rtl/>
              </w:rPr>
            </w:pPr>
            <w:r w:rsidRPr="001451A1">
              <w:rPr>
                <w:b/>
                <w:bCs/>
              </w:rPr>
              <w:t>1864</w:t>
            </w:r>
          </w:p>
        </w:tc>
        <w:tc>
          <w:tcPr>
            <w:tcW w:w="1684" w:type="dxa"/>
            <w:noWrap/>
            <w:hideMark/>
          </w:tcPr>
          <w:p w:rsidR="008914D6" w:rsidRPr="003A27EA" w:rsidRDefault="0045682B" w:rsidP="00A543FD">
            <w:pPr>
              <w:pStyle w:val="Titre"/>
              <w:ind w:firstLine="0"/>
              <w:jc w:val="center"/>
              <w:rPr>
                <w:b/>
                <w:bCs/>
                <w:szCs w:val="28"/>
                <w:rtl/>
              </w:rPr>
            </w:pPr>
            <w:r>
              <w:rPr>
                <w:b/>
                <w:bCs/>
                <w:szCs w:val="28"/>
              </w:rPr>
              <w:t>68.99</w:t>
            </w:r>
            <w:r w:rsidR="008914D6" w:rsidRPr="003A27EA">
              <w:rPr>
                <w:rFonts w:ascii="Algerian" w:hAnsi="Algerian"/>
                <w:b/>
                <w:bCs/>
                <w:szCs w:val="28"/>
                <w:rtl/>
              </w:rPr>
              <w:t>%</w:t>
            </w:r>
          </w:p>
        </w:tc>
      </w:tr>
      <w:tr w:rsidR="008914D6" w:rsidRPr="00110856" w:rsidTr="00E0495E">
        <w:trPr>
          <w:trHeight w:hRule="exact" w:val="458"/>
          <w:jc w:val="center"/>
        </w:trPr>
        <w:tc>
          <w:tcPr>
            <w:tcW w:w="2712" w:type="dxa"/>
            <w:noWrap/>
          </w:tcPr>
          <w:p w:rsidR="008914D6" w:rsidRPr="002E0090" w:rsidRDefault="008914D6" w:rsidP="00A543FD">
            <w:pPr>
              <w:pStyle w:val="Titre"/>
              <w:ind w:firstLine="0"/>
              <w:jc w:val="center"/>
              <w:rPr>
                <w:b/>
                <w:bCs/>
                <w:rtl/>
              </w:rPr>
            </w:pPr>
            <w:r w:rsidRPr="002E0090">
              <w:rPr>
                <w:rFonts w:hint="cs"/>
                <w:b/>
                <w:bCs/>
                <w:rtl/>
              </w:rPr>
              <w:t>الت</w:t>
            </w:r>
            <w:r w:rsidR="00EA162E">
              <w:rPr>
                <w:rFonts w:hint="cs"/>
                <w:b/>
                <w:bCs/>
                <w:rtl/>
              </w:rPr>
              <w:t>ّ</w:t>
            </w:r>
            <w:r w:rsidRPr="002E0090">
              <w:rPr>
                <w:rFonts w:hint="cs"/>
                <w:b/>
                <w:bCs/>
                <w:rtl/>
              </w:rPr>
              <w:t>أسيس</w:t>
            </w:r>
          </w:p>
        </w:tc>
        <w:tc>
          <w:tcPr>
            <w:tcW w:w="1516" w:type="dxa"/>
            <w:noWrap/>
          </w:tcPr>
          <w:p w:rsidR="008914D6" w:rsidRPr="005C6D77" w:rsidRDefault="008914D6" w:rsidP="00A543FD">
            <w:pPr>
              <w:pStyle w:val="Titre"/>
              <w:ind w:firstLine="0"/>
              <w:jc w:val="center"/>
            </w:pPr>
            <w:r w:rsidRPr="005C6D77">
              <w:t>159</w:t>
            </w:r>
          </w:p>
          <w:p w:rsidR="008914D6" w:rsidRPr="00110856" w:rsidRDefault="008914D6" w:rsidP="00A543FD">
            <w:pPr>
              <w:pStyle w:val="Titre"/>
              <w:ind w:firstLine="0"/>
              <w:jc w:val="center"/>
            </w:pPr>
          </w:p>
        </w:tc>
        <w:tc>
          <w:tcPr>
            <w:tcW w:w="1684" w:type="dxa"/>
            <w:noWrap/>
            <w:vAlign w:val="bottom"/>
          </w:tcPr>
          <w:p w:rsidR="008914D6" w:rsidRPr="003A27EA" w:rsidRDefault="0045682B" w:rsidP="00A543FD">
            <w:pPr>
              <w:pStyle w:val="Titre"/>
              <w:ind w:firstLine="0"/>
              <w:jc w:val="center"/>
              <w:rPr>
                <w:szCs w:val="28"/>
                <w:rtl/>
              </w:rPr>
            </w:pPr>
            <w:r>
              <w:rPr>
                <w:szCs w:val="28"/>
              </w:rPr>
              <w:t>5.88</w:t>
            </w:r>
            <w:r w:rsidR="008914D6"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2E0090" w:rsidRDefault="008914D6" w:rsidP="00A543FD">
            <w:pPr>
              <w:pStyle w:val="Titre"/>
              <w:ind w:firstLine="0"/>
              <w:jc w:val="center"/>
              <w:rPr>
                <w:b/>
                <w:bCs/>
              </w:rPr>
            </w:pPr>
            <w:r w:rsidRPr="002E0090">
              <w:rPr>
                <w:rFonts w:hint="cs"/>
                <w:b/>
                <w:bCs/>
                <w:rtl/>
              </w:rPr>
              <w:t>مجردة من</w:t>
            </w:r>
            <w:r w:rsidRPr="002E0090">
              <w:rPr>
                <w:b/>
                <w:bCs/>
                <w:rtl/>
              </w:rPr>
              <w:t xml:space="preserve"> </w:t>
            </w:r>
            <w:r w:rsidRPr="002E0090">
              <w:rPr>
                <w:rFonts w:hint="cs"/>
                <w:b/>
                <w:bCs/>
                <w:rtl/>
              </w:rPr>
              <w:t>ال</w:t>
            </w:r>
            <w:r w:rsidRPr="002E0090">
              <w:rPr>
                <w:b/>
                <w:bCs/>
                <w:rtl/>
              </w:rPr>
              <w:t>ر</w:t>
            </w:r>
            <w:r w:rsidR="00EA162E">
              <w:rPr>
                <w:rFonts w:hint="cs"/>
                <w:b/>
                <w:bCs/>
                <w:rtl/>
              </w:rPr>
              <w:t>ّ</w:t>
            </w:r>
            <w:r w:rsidRPr="002E0090">
              <w:rPr>
                <w:b/>
                <w:bCs/>
                <w:rtl/>
              </w:rPr>
              <w:t>دف</w:t>
            </w:r>
            <w:r>
              <w:rPr>
                <w:rFonts w:hint="cs"/>
                <w:b/>
                <w:bCs/>
                <w:rtl/>
              </w:rPr>
              <w:t xml:space="preserve"> و </w:t>
            </w:r>
            <w:r w:rsidRPr="002E0090">
              <w:rPr>
                <w:rFonts w:hint="cs"/>
                <w:b/>
                <w:bCs/>
                <w:rtl/>
              </w:rPr>
              <w:t>الت</w:t>
            </w:r>
            <w:r w:rsidR="00EA162E">
              <w:rPr>
                <w:rFonts w:hint="cs"/>
                <w:b/>
                <w:bCs/>
                <w:rtl/>
              </w:rPr>
              <w:t>ّ</w:t>
            </w:r>
            <w:r w:rsidRPr="002E0090">
              <w:rPr>
                <w:rFonts w:hint="cs"/>
                <w:b/>
                <w:bCs/>
                <w:rtl/>
              </w:rPr>
              <w:t>أسيس</w:t>
            </w:r>
          </w:p>
        </w:tc>
        <w:tc>
          <w:tcPr>
            <w:tcW w:w="1516" w:type="dxa"/>
            <w:noWrap/>
            <w:hideMark/>
          </w:tcPr>
          <w:p w:rsidR="008914D6" w:rsidRPr="001C0CE6" w:rsidRDefault="00A43C3D" w:rsidP="00A543FD">
            <w:pPr>
              <w:pStyle w:val="Titre"/>
              <w:ind w:firstLine="0"/>
              <w:jc w:val="center"/>
            </w:pPr>
            <w:r>
              <w:t>679</w:t>
            </w:r>
          </w:p>
          <w:p w:rsidR="008914D6" w:rsidRPr="00110856" w:rsidRDefault="008914D6" w:rsidP="00A543FD">
            <w:pPr>
              <w:pStyle w:val="Titre"/>
              <w:ind w:firstLine="0"/>
              <w:jc w:val="center"/>
            </w:pPr>
          </w:p>
        </w:tc>
        <w:tc>
          <w:tcPr>
            <w:tcW w:w="1684" w:type="dxa"/>
            <w:noWrap/>
            <w:vAlign w:val="bottom"/>
            <w:hideMark/>
          </w:tcPr>
          <w:p w:rsidR="008914D6" w:rsidRPr="003A27EA" w:rsidRDefault="0045682B" w:rsidP="00A543FD">
            <w:pPr>
              <w:pStyle w:val="Titre"/>
              <w:ind w:firstLine="0"/>
              <w:jc w:val="center"/>
              <w:rPr>
                <w:szCs w:val="28"/>
                <w:rtl/>
              </w:rPr>
            </w:pPr>
            <w:r>
              <w:rPr>
                <w:szCs w:val="28"/>
              </w:rPr>
              <w:t>25.13</w:t>
            </w:r>
            <w:r w:rsidR="008914D6" w:rsidRPr="003A27EA">
              <w:rPr>
                <w:rFonts w:ascii="Algerian" w:hAnsi="Algerian"/>
                <w:szCs w:val="28"/>
                <w:rtl/>
              </w:rPr>
              <w:t>%</w:t>
            </w:r>
          </w:p>
        </w:tc>
      </w:tr>
      <w:tr w:rsidR="008914D6" w:rsidRPr="00110856" w:rsidTr="00E0495E">
        <w:trPr>
          <w:trHeight w:hRule="exact" w:val="458"/>
          <w:jc w:val="center"/>
        </w:trPr>
        <w:tc>
          <w:tcPr>
            <w:tcW w:w="2712" w:type="dxa"/>
            <w:noWrap/>
            <w:hideMark/>
          </w:tcPr>
          <w:p w:rsidR="008914D6" w:rsidRPr="001451A1" w:rsidRDefault="008914D6" w:rsidP="00A543FD">
            <w:pPr>
              <w:pStyle w:val="Titre"/>
              <w:ind w:firstLine="0"/>
              <w:jc w:val="center"/>
              <w:rPr>
                <w:b/>
                <w:bCs/>
              </w:rPr>
            </w:pPr>
            <w:r w:rsidRPr="001451A1">
              <w:rPr>
                <w:b/>
                <w:bCs/>
                <w:rtl/>
              </w:rPr>
              <w:t>المجموع</w:t>
            </w:r>
          </w:p>
        </w:tc>
        <w:tc>
          <w:tcPr>
            <w:tcW w:w="1516" w:type="dxa"/>
            <w:noWrap/>
            <w:hideMark/>
          </w:tcPr>
          <w:p w:rsidR="008914D6" w:rsidRPr="001451A1" w:rsidRDefault="00A43C3D" w:rsidP="00A543FD">
            <w:pPr>
              <w:pStyle w:val="Titre"/>
              <w:ind w:firstLine="0"/>
              <w:jc w:val="center"/>
              <w:rPr>
                <w:b/>
                <w:bCs/>
              </w:rPr>
            </w:pPr>
            <w:r>
              <w:rPr>
                <w:b/>
                <w:bCs/>
              </w:rPr>
              <w:t>2702</w:t>
            </w:r>
          </w:p>
        </w:tc>
        <w:tc>
          <w:tcPr>
            <w:tcW w:w="1684" w:type="dxa"/>
            <w:noWrap/>
            <w:vAlign w:val="bottom"/>
            <w:hideMark/>
          </w:tcPr>
          <w:p w:rsidR="008914D6" w:rsidRPr="003A27EA" w:rsidRDefault="008914D6" w:rsidP="00A543FD">
            <w:pPr>
              <w:pStyle w:val="Titre"/>
              <w:ind w:firstLine="0"/>
              <w:jc w:val="center"/>
              <w:rPr>
                <w:b/>
                <w:bCs/>
                <w:szCs w:val="28"/>
                <w:rtl/>
              </w:rPr>
            </w:pPr>
            <w:r w:rsidRPr="003A27EA">
              <w:rPr>
                <w:b/>
                <w:bCs/>
                <w:szCs w:val="28"/>
              </w:rPr>
              <w:t>100</w:t>
            </w:r>
            <w:r w:rsidRPr="003A27EA">
              <w:rPr>
                <w:rFonts w:ascii="Algerian" w:hAnsi="Algerian"/>
                <w:b/>
                <w:bCs/>
                <w:szCs w:val="28"/>
                <w:rtl/>
              </w:rPr>
              <w:t>%</w:t>
            </w:r>
          </w:p>
        </w:tc>
      </w:tr>
    </w:tbl>
    <w:p w:rsidR="008914D6" w:rsidRPr="00D610C1" w:rsidRDefault="008914D6" w:rsidP="00E0495E">
      <w:pPr>
        <w:rPr>
          <w:rtl/>
        </w:rPr>
      </w:pPr>
      <w:r>
        <w:rPr>
          <w:rFonts w:hint="cs"/>
          <w:rtl/>
        </w:rPr>
        <w:t>ما نلحظه من خلال هذا الجدول، تسجيل الر</w:t>
      </w:r>
      <w:r w:rsidR="00EA162E">
        <w:rPr>
          <w:rFonts w:hint="cs"/>
          <w:rtl/>
        </w:rPr>
        <w:t>ّ</w:t>
      </w:r>
      <w:r>
        <w:rPr>
          <w:rFonts w:hint="cs"/>
          <w:rtl/>
        </w:rPr>
        <w:t xml:space="preserve">دف </w:t>
      </w:r>
      <w:r w:rsidR="00742779">
        <w:rPr>
          <w:rFonts w:hint="cs"/>
          <w:rtl/>
        </w:rPr>
        <w:t>النسبة</w:t>
      </w:r>
      <w:r>
        <w:rPr>
          <w:rFonts w:hint="cs"/>
          <w:rtl/>
        </w:rPr>
        <w:t xml:space="preserve"> الأعلى، حيث بلغت عدد أبياته </w:t>
      </w:r>
      <w:r w:rsidRPr="0014777D">
        <w:rPr>
          <w:rFonts w:ascii="Traditional Arabic" w:hAnsi="Traditional Arabic"/>
          <w:szCs w:val="28"/>
          <w:rtl/>
        </w:rPr>
        <w:t>1864</w:t>
      </w:r>
      <w:r>
        <w:rPr>
          <w:rFonts w:hint="cs"/>
          <w:rtl/>
        </w:rPr>
        <w:t xml:space="preserve">، بنسبة </w:t>
      </w:r>
      <w:r w:rsidR="005D3B30">
        <w:rPr>
          <w:rFonts w:ascii="Traditional Arabic" w:hAnsi="Traditional Arabic"/>
          <w:szCs w:val="28"/>
          <w:rtl/>
        </w:rPr>
        <w:t>6</w:t>
      </w:r>
      <w:r w:rsidR="005D3B30">
        <w:rPr>
          <w:rFonts w:ascii="Traditional Arabic" w:hAnsi="Traditional Arabic" w:hint="cs"/>
          <w:szCs w:val="28"/>
          <w:rtl/>
        </w:rPr>
        <w:t>8</w:t>
      </w:r>
      <w:r w:rsidRPr="00040940">
        <w:rPr>
          <w:szCs w:val="32"/>
          <w:rtl/>
        </w:rPr>
        <w:t>.</w:t>
      </w:r>
      <w:r w:rsidR="005D3B30">
        <w:rPr>
          <w:rFonts w:ascii="Traditional Arabic" w:hAnsi="Traditional Arabic" w:hint="cs"/>
          <w:szCs w:val="28"/>
          <w:rtl/>
        </w:rPr>
        <w:t>99</w:t>
      </w:r>
      <w:r w:rsidRPr="005D3B30">
        <w:rPr>
          <w:rFonts w:ascii="Traditional Arabic" w:hAnsi="Traditional Arabic"/>
          <w:sz w:val="20"/>
          <w:szCs w:val="28"/>
          <w:rtl/>
        </w:rPr>
        <w:t>%</w:t>
      </w:r>
      <w:r>
        <w:rPr>
          <w:rFonts w:hint="cs"/>
          <w:rtl/>
        </w:rPr>
        <w:t>، أي أن</w:t>
      </w:r>
      <w:r w:rsidR="00EA162E">
        <w:rPr>
          <w:rFonts w:hint="cs"/>
          <w:rtl/>
        </w:rPr>
        <w:t>ّ</w:t>
      </w:r>
      <w:r>
        <w:rPr>
          <w:rFonts w:hint="cs"/>
          <w:rtl/>
        </w:rPr>
        <w:t xml:space="preserve"> ثلثي قوافي نصوص ك</w:t>
      </w:r>
      <w:r w:rsidR="00EA162E">
        <w:rPr>
          <w:rFonts w:hint="cs"/>
          <w:rtl/>
        </w:rPr>
        <w:t xml:space="preserve">تاب شعراء الجزائر جاءت بقوافي </w:t>
      </w:r>
      <w:r>
        <w:rPr>
          <w:rFonts w:hint="cs"/>
          <w:rtl/>
        </w:rPr>
        <w:t>مردوفة، تتصد</w:t>
      </w:r>
      <w:r w:rsidR="00EA162E">
        <w:rPr>
          <w:rFonts w:hint="cs"/>
          <w:rtl/>
        </w:rPr>
        <w:t>ّ</w:t>
      </w:r>
      <w:r>
        <w:rPr>
          <w:rFonts w:hint="cs"/>
          <w:rtl/>
        </w:rPr>
        <w:t xml:space="preserve">رها القافية المردوفة بالألف في </w:t>
      </w:r>
      <w:r w:rsidRPr="0014777D">
        <w:rPr>
          <w:rFonts w:ascii="Traditional Arabic" w:hAnsi="Traditional Arabic"/>
          <w:szCs w:val="28"/>
          <w:rtl/>
        </w:rPr>
        <w:t>1256</w:t>
      </w:r>
      <w:r w:rsidRPr="00765B9C">
        <w:rPr>
          <w:rFonts w:hint="cs"/>
          <w:rtl/>
        </w:rPr>
        <w:t xml:space="preserve"> </w:t>
      </w:r>
      <w:r>
        <w:rPr>
          <w:rFonts w:hint="cs"/>
          <w:rtl/>
        </w:rPr>
        <w:t xml:space="preserve">بيت بنسبة </w:t>
      </w:r>
      <w:r w:rsidR="005D3B30">
        <w:rPr>
          <w:rFonts w:ascii="Traditional Arabic" w:hAnsi="Traditional Arabic"/>
          <w:sz w:val="28"/>
          <w:szCs w:val="28"/>
        </w:rPr>
        <w:t>%46.48</w:t>
      </w:r>
      <w:r w:rsidRPr="00040940">
        <w:rPr>
          <w:rFonts w:hint="cs"/>
          <w:rtl/>
        </w:rPr>
        <w:t>،</w:t>
      </w:r>
      <w:r>
        <w:rPr>
          <w:rFonts w:hint="cs"/>
          <w:rtl/>
        </w:rPr>
        <w:t xml:space="preserve"> وتليها الياء</w:t>
      </w:r>
      <w:r w:rsidR="00092F0A">
        <w:rPr>
          <w:rFonts w:hint="cs"/>
          <w:rtl/>
        </w:rPr>
        <w:t xml:space="preserve"> بنسبة </w:t>
      </w:r>
      <w:r w:rsidR="00092F0A">
        <w:rPr>
          <w:rFonts w:ascii="Traditional Arabic" w:hAnsi="Traditional Arabic"/>
          <w:sz w:val="28"/>
          <w:szCs w:val="28"/>
          <w:rtl/>
        </w:rPr>
        <w:t>1</w:t>
      </w:r>
      <w:r w:rsidR="00092F0A">
        <w:rPr>
          <w:rFonts w:ascii="Traditional Arabic" w:hAnsi="Traditional Arabic" w:hint="cs"/>
          <w:sz w:val="28"/>
          <w:szCs w:val="28"/>
          <w:rtl/>
        </w:rPr>
        <w:t>6</w:t>
      </w:r>
      <w:r w:rsidRPr="0014777D">
        <w:rPr>
          <w:rFonts w:ascii="Traditional Arabic" w:hAnsi="Traditional Arabic"/>
          <w:sz w:val="28"/>
          <w:szCs w:val="32"/>
          <w:rtl/>
        </w:rPr>
        <w:t>.</w:t>
      </w:r>
      <w:r w:rsidR="00092F0A">
        <w:rPr>
          <w:rFonts w:ascii="Traditional Arabic" w:hAnsi="Traditional Arabic" w:hint="cs"/>
          <w:sz w:val="28"/>
          <w:szCs w:val="28"/>
          <w:rtl/>
        </w:rPr>
        <w:t>84</w:t>
      </w:r>
      <w:r w:rsidRPr="0014777D">
        <w:rPr>
          <w:rFonts w:ascii="Traditional Arabic" w:hAnsi="Traditional Arabic"/>
          <w:sz w:val="28"/>
          <w:szCs w:val="28"/>
          <w:rtl/>
        </w:rPr>
        <w:t>%</w:t>
      </w:r>
      <w:r w:rsidRPr="00765B9C">
        <w:rPr>
          <w:rFonts w:hint="cs"/>
          <w:rtl/>
        </w:rPr>
        <w:t xml:space="preserve">، </w:t>
      </w:r>
      <w:r>
        <w:rPr>
          <w:rFonts w:hint="cs"/>
          <w:rtl/>
        </w:rPr>
        <w:t>متقد</w:t>
      </w:r>
      <w:r w:rsidR="00EA162E">
        <w:rPr>
          <w:rFonts w:hint="cs"/>
          <w:rtl/>
        </w:rPr>
        <w:t>ّ</w:t>
      </w:r>
      <w:r>
        <w:rPr>
          <w:rFonts w:hint="cs"/>
          <w:rtl/>
        </w:rPr>
        <w:t>مة على الواو التي لم تتعد</w:t>
      </w:r>
      <w:r w:rsidR="00EA162E">
        <w:rPr>
          <w:rFonts w:hint="cs"/>
          <w:rtl/>
        </w:rPr>
        <w:t>ّ</w:t>
      </w:r>
      <w:r>
        <w:rPr>
          <w:rFonts w:hint="cs"/>
          <w:rtl/>
        </w:rPr>
        <w:t xml:space="preserve"> نسبة </w:t>
      </w:r>
      <w:r w:rsidRPr="0014777D">
        <w:rPr>
          <w:rFonts w:ascii="Traditional Arabic" w:hAnsi="Traditional Arabic"/>
          <w:szCs w:val="28"/>
          <w:rtl/>
        </w:rPr>
        <w:t>5</w:t>
      </w:r>
      <w:r w:rsidRPr="001C0CE6">
        <w:rPr>
          <w:szCs w:val="32"/>
          <w:rtl/>
        </w:rPr>
        <w:t>.</w:t>
      </w:r>
      <w:r w:rsidR="00AB6911">
        <w:rPr>
          <w:rFonts w:ascii="Traditional Arabic" w:hAnsi="Traditional Arabic" w:hint="cs"/>
          <w:szCs w:val="28"/>
          <w:rtl/>
        </w:rPr>
        <w:t>44</w:t>
      </w:r>
      <w:r w:rsidRPr="00092F0A">
        <w:rPr>
          <w:sz w:val="20"/>
          <w:szCs w:val="28"/>
          <w:rtl/>
        </w:rPr>
        <w:t>%</w:t>
      </w:r>
      <w:r>
        <w:rPr>
          <w:rFonts w:hint="cs"/>
          <w:rtl/>
        </w:rPr>
        <w:t>, في حين جاءت حروف الل</w:t>
      </w:r>
      <w:r w:rsidR="00EA162E">
        <w:rPr>
          <w:rFonts w:hint="cs"/>
          <w:rtl/>
        </w:rPr>
        <w:t>ّ</w:t>
      </w:r>
      <w:r>
        <w:rPr>
          <w:rFonts w:hint="cs"/>
          <w:rtl/>
        </w:rPr>
        <w:t xml:space="preserve">ين -بين ياء و واو- في </w:t>
      </w:r>
      <w:r w:rsidRPr="0014777D">
        <w:rPr>
          <w:rFonts w:ascii="Traditional Arabic" w:hAnsi="Traditional Arabic"/>
          <w:szCs w:val="28"/>
          <w:rtl/>
        </w:rPr>
        <w:t>6</w:t>
      </w:r>
      <w:r>
        <w:rPr>
          <w:rFonts w:hint="cs"/>
          <w:rtl/>
        </w:rPr>
        <w:t xml:space="preserve"> أبيات فقط، بنسبة </w:t>
      </w:r>
      <w:r w:rsidRPr="0014777D">
        <w:rPr>
          <w:rFonts w:ascii="Traditional Arabic" w:hAnsi="Traditional Arabic"/>
          <w:sz w:val="28"/>
          <w:szCs w:val="28"/>
          <w:rtl/>
        </w:rPr>
        <w:t>0.22</w:t>
      </w:r>
      <w:r w:rsidRPr="001712E5">
        <w:rPr>
          <w:rFonts w:ascii="Algerian" w:hAnsi="Algerian"/>
          <w:sz w:val="28"/>
          <w:szCs w:val="28"/>
          <w:rtl/>
        </w:rPr>
        <w:t>%</w:t>
      </w:r>
      <w:r w:rsidRPr="0014777D">
        <w:rPr>
          <w:rFonts w:ascii="Traditional Arabic" w:hAnsi="Traditional Arabic"/>
          <w:sz w:val="28"/>
          <w:szCs w:val="28"/>
          <w:rtl/>
        </w:rPr>
        <w:t>.</w:t>
      </w:r>
      <w:r w:rsidRPr="0014777D">
        <w:rPr>
          <w:rFonts w:ascii="Traditional Arabic" w:hAnsi="Traditional Arabic"/>
          <w:color w:val="000000"/>
          <w:sz w:val="28"/>
          <w:szCs w:val="28"/>
          <w:rtl/>
          <w:lang w:val="en-US" w:bidi="ar-SA"/>
        </w:rPr>
        <w:t xml:space="preserve"> </w:t>
      </w:r>
      <w:r>
        <w:rPr>
          <w:rFonts w:hint="cs"/>
          <w:rtl/>
        </w:rPr>
        <w:t>وتقدُم ردف ألف المد</w:t>
      </w:r>
      <w:r w:rsidR="00EA162E">
        <w:rPr>
          <w:rFonts w:hint="cs"/>
          <w:rtl/>
        </w:rPr>
        <w:t>ّ</w:t>
      </w:r>
      <w:r>
        <w:rPr>
          <w:rFonts w:hint="cs"/>
          <w:rtl/>
        </w:rPr>
        <w:t xml:space="preserve"> على الياء والواو الممدودتين، يرجع للطبيعة الص</w:t>
      </w:r>
      <w:r w:rsidR="00162FAD">
        <w:rPr>
          <w:rFonts w:hint="cs"/>
          <w:rtl/>
        </w:rPr>
        <w:t>وتي</w:t>
      </w:r>
      <w:r w:rsidR="007C4025">
        <w:rPr>
          <w:rFonts w:hint="cs"/>
          <w:rtl/>
        </w:rPr>
        <w:t>ّ</w:t>
      </w:r>
      <w:r w:rsidR="00162FAD">
        <w:rPr>
          <w:rFonts w:hint="cs"/>
          <w:rtl/>
        </w:rPr>
        <w:t>ة ا</w:t>
      </w:r>
      <w:r>
        <w:rPr>
          <w:rFonts w:hint="cs"/>
          <w:rtl/>
        </w:rPr>
        <w:t>لأولى، إذ هي أوضح الأصوات في الس</w:t>
      </w:r>
      <w:r w:rsidR="00162FAD">
        <w:rPr>
          <w:rFonts w:hint="cs"/>
          <w:rtl/>
        </w:rPr>
        <w:t>ّ</w:t>
      </w:r>
      <w:r>
        <w:rPr>
          <w:rFonts w:hint="cs"/>
          <w:rtl/>
        </w:rPr>
        <w:t>مع، ولهذه الميزة كان الالتزام بها من بداية البيت إلى نهايته شرطا للت</w:t>
      </w:r>
      <w:r w:rsidR="00162FAD">
        <w:rPr>
          <w:rFonts w:hint="cs"/>
          <w:rtl/>
        </w:rPr>
        <w:t>ّ</w:t>
      </w:r>
      <w:r>
        <w:rPr>
          <w:rFonts w:hint="cs"/>
          <w:rtl/>
        </w:rPr>
        <w:t>وازن الإيقاعي، على عكس حرفي المد</w:t>
      </w:r>
      <w:r w:rsidR="00162FAD">
        <w:rPr>
          <w:rFonts w:hint="cs"/>
          <w:rtl/>
        </w:rPr>
        <w:t>ّ</w:t>
      </w:r>
      <w:r>
        <w:rPr>
          <w:rFonts w:hint="cs"/>
          <w:rtl/>
        </w:rPr>
        <w:t xml:space="preserve"> الياء والواو الل</w:t>
      </w:r>
      <w:r w:rsidR="00162FAD">
        <w:rPr>
          <w:rFonts w:hint="cs"/>
          <w:rtl/>
        </w:rPr>
        <w:t>ّ</w:t>
      </w:r>
      <w:r>
        <w:rPr>
          <w:rFonts w:hint="cs"/>
          <w:rtl/>
        </w:rPr>
        <w:t>تين يمكن أن تتبادلان في القصيدة الواحدة بدون أن يشك</w:t>
      </w:r>
      <w:r w:rsidR="00162FAD">
        <w:rPr>
          <w:rFonts w:hint="cs"/>
          <w:rtl/>
        </w:rPr>
        <w:t>ّ</w:t>
      </w:r>
      <w:r>
        <w:rPr>
          <w:rFonts w:hint="cs"/>
          <w:rtl/>
        </w:rPr>
        <w:t>ل ذلك خرقا عروضي</w:t>
      </w:r>
      <w:r w:rsidR="00162FAD">
        <w:rPr>
          <w:rFonts w:hint="cs"/>
          <w:rtl/>
        </w:rPr>
        <w:t>ّ</w:t>
      </w:r>
      <w:r>
        <w:rPr>
          <w:rFonts w:hint="cs"/>
          <w:rtl/>
        </w:rPr>
        <w:t xml:space="preserve">ا.   </w:t>
      </w:r>
    </w:p>
    <w:p w:rsidR="008914D6" w:rsidRPr="00765B9C" w:rsidRDefault="008914D6" w:rsidP="00E0495E">
      <w:pPr>
        <w:rPr>
          <w:rtl/>
        </w:rPr>
      </w:pPr>
      <w:r>
        <w:rPr>
          <w:rFonts w:hint="cs"/>
          <w:rtl/>
          <w:lang w:val="en-US" w:bidi="ar-SA"/>
        </w:rPr>
        <w:t>أم</w:t>
      </w:r>
      <w:r w:rsidR="00162FAD">
        <w:rPr>
          <w:rFonts w:hint="cs"/>
          <w:rtl/>
          <w:lang w:val="en-US" w:bidi="ar-SA"/>
        </w:rPr>
        <w:t>ّ</w:t>
      </w:r>
      <w:r>
        <w:rPr>
          <w:rFonts w:hint="cs"/>
          <w:rtl/>
          <w:lang w:val="en-US" w:bidi="ar-SA"/>
        </w:rPr>
        <w:t>ا القوافي المؤس</w:t>
      </w:r>
      <w:r w:rsidR="00162FAD">
        <w:rPr>
          <w:rFonts w:hint="cs"/>
          <w:rtl/>
          <w:lang w:val="en-US" w:bidi="ar-SA"/>
        </w:rPr>
        <w:t>ّ</w:t>
      </w:r>
      <w:r>
        <w:rPr>
          <w:rFonts w:hint="cs"/>
          <w:rtl/>
          <w:lang w:val="en-US" w:bidi="ar-SA"/>
        </w:rPr>
        <w:t>سة فلم تسج</w:t>
      </w:r>
      <w:r w:rsidR="00162FAD">
        <w:rPr>
          <w:rFonts w:hint="cs"/>
          <w:rtl/>
          <w:lang w:val="en-US" w:bidi="ar-SA"/>
        </w:rPr>
        <w:t>ّ</w:t>
      </w:r>
      <w:r>
        <w:rPr>
          <w:rFonts w:hint="cs"/>
          <w:rtl/>
          <w:lang w:val="en-US" w:bidi="ar-SA"/>
        </w:rPr>
        <w:t>ل حضورا كبيرا في نصوص الكتاب، إذ جاءت ألف الت</w:t>
      </w:r>
      <w:r w:rsidR="00162FAD">
        <w:rPr>
          <w:rFonts w:hint="cs"/>
          <w:rtl/>
          <w:lang w:val="en-US" w:bidi="ar-SA"/>
        </w:rPr>
        <w:t>ّ</w:t>
      </w:r>
      <w:r>
        <w:rPr>
          <w:rFonts w:hint="cs"/>
          <w:rtl/>
          <w:lang w:val="en-US" w:bidi="ar-SA"/>
        </w:rPr>
        <w:t xml:space="preserve">أسيس </w:t>
      </w:r>
      <w:r>
        <w:rPr>
          <w:rFonts w:hint="cs"/>
          <w:rtl/>
        </w:rPr>
        <w:t>في</w:t>
      </w:r>
      <w:r w:rsidRPr="0014777D">
        <w:rPr>
          <w:rFonts w:ascii="Traditional Arabic" w:hAnsi="Traditional Arabic"/>
          <w:szCs w:val="28"/>
          <w:rtl/>
          <w:lang w:bidi="ar-SA"/>
        </w:rPr>
        <w:t xml:space="preserve"> 159</w:t>
      </w:r>
      <w:r>
        <w:rPr>
          <w:lang w:bidi="ar-SA"/>
        </w:rPr>
        <w:t xml:space="preserve"> </w:t>
      </w:r>
      <w:r>
        <w:rPr>
          <w:rFonts w:hint="cs"/>
          <w:rtl/>
        </w:rPr>
        <w:t>بيت</w:t>
      </w:r>
      <w:r w:rsidR="005D2C10">
        <w:rPr>
          <w:rFonts w:hint="cs"/>
          <w:rtl/>
        </w:rPr>
        <w:t>ا</w:t>
      </w:r>
      <w:r>
        <w:rPr>
          <w:rFonts w:hint="cs"/>
          <w:rtl/>
        </w:rPr>
        <w:t xml:space="preserve"> فقط، بنسبة لا تتعدى </w:t>
      </w:r>
      <w:r w:rsidRPr="0014777D">
        <w:rPr>
          <w:rFonts w:ascii="Traditional Arabic" w:hAnsi="Traditional Arabic"/>
          <w:sz w:val="28"/>
          <w:szCs w:val="28"/>
          <w:rtl/>
        </w:rPr>
        <w:t>5</w:t>
      </w:r>
      <w:r w:rsidRPr="00765B9C">
        <w:rPr>
          <w:sz w:val="28"/>
          <w:szCs w:val="32"/>
          <w:rtl/>
        </w:rPr>
        <w:t>.</w:t>
      </w:r>
      <w:r w:rsidR="00B70C45">
        <w:rPr>
          <w:rFonts w:ascii="Traditional Arabic" w:hAnsi="Traditional Arabic" w:hint="cs"/>
          <w:sz w:val="28"/>
          <w:szCs w:val="28"/>
          <w:rtl/>
        </w:rPr>
        <w:t>88</w:t>
      </w:r>
      <w:r w:rsidRPr="00B70C45">
        <w:rPr>
          <w:sz w:val="24"/>
          <w:szCs w:val="28"/>
          <w:rtl/>
        </w:rPr>
        <w:t>%</w:t>
      </w:r>
      <w:r w:rsidRPr="00B70C45">
        <w:rPr>
          <w:rFonts w:hint="cs"/>
          <w:sz w:val="24"/>
          <w:szCs w:val="28"/>
          <w:rtl/>
        </w:rPr>
        <w:t>.</w:t>
      </w:r>
      <w:r>
        <w:rPr>
          <w:rFonts w:hint="cs"/>
          <w:sz w:val="28"/>
          <w:szCs w:val="32"/>
          <w:rtl/>
        </w:rPr>
        <w:t xml:space="preserve"> </w:t>
      </w:r>
    </w:p>
    <w:p w:rsidR="008914D6" w:rsidRDefault="008914D6" w:rsidP="00B70C45">
      <w:pPr>
        <w:rPr>
          <w:rtl/>
          <w:lang w:val="en-US"/>
        </w:rPr>
      </w:pPr>
      <w:r>
        <w:rPr>
          <w:rFonts w:hint="cs"/>
          <w:rtl/>
          <w:lang w:val="en-US" w:bidi="ar-SA"/>
        </w:rPr>
        <w:t>أم</w:t>
      </w:r>
      <w:r w:rsidR="00162FAD">
        <w:rPr>
          <w:rFonts w:hint="cs"/>
          <w:rtl/>
          <w:lang w:val="en-US" w:bidi="ar-SA"/>
        </w:rPr>
        <w:t>ّ</w:t>
      </w:r>
      <w:r>
        <w:rPr>
          <w:rFonts w:hint="cs"/>
          <w:rtl/>
          <w:lang w:val="en-US" w:bidi="ar-SA"/>
        </w:rPr>
        <w:t>ا الأبيات الباقية، فكانت قوافيها مجر</w:t>
      </w:r>
      <w:r w:rsidR="00162FAD">
        <w:rPr>
          <w:rFonts w:hint="cs"/>
          <w:rtl/>
          <w:lang w:val="en-US" w:bidi="ar-SA"/>
        </w:rPr>
        <w:t>ّ</w:t>
      </w:r>
      <w:r>
        <w:rPr>
          <w:rFonts w:hint="cs"/>
          <w:rtl/>
          <w:lang w:val="en-US" w:bidi="ar-SA"/>
        </w:rPr>
        <w:t>دة من الر</w:t>
      </w:r>
      <w:r w:rsidR="00162FAD">
        <w:rPr>
          <w:rFonts w:hint="cs"/>
          <w:rtl/>
          <w:lang w:val="en-US" w:bidi="ar-SA"/>
        </w:rPr>
        <w:t>ّ</w:t>
      </w:r>
      <w:r>
        <w:rPr>
          <w:rFonts w:hint="cs"/>
          <w:rtl/>
          <w:lang w:val="en-US" w:bidi="ar-SA"/>
        </w:rPr>
        <w:t>دف والت</w:t>
      </w:r>
      <w:r w:rsidR="00162FAD">
        <w:rPr>
          <w:rFonts w:hint="cs"/>
          <w:rtl/>
          <w:lang w:val="en-US" w:bidi="ar-SA"/>
        </w:rPr>
        <w:t>ّ</w:t>
      </w:r>
      <w:r>
        <w:rPr>
          <w:rFonts w:hint="cs"/>
          <w:rtl/>
          <w:lang w:val="en-US" w:bidi="ar-SA"/>
        </w:rPr>
        <w:t xml:space="preserve">أسيس </w:t>
      </w:r>
      <w:r>
        <w:rPr>
          <w:rFonts w:hint="cs"/>
          <w:rtl/>
        </w:rPr>
        <w:t xml:space="preserve">بنسبة </w:t>
      </w:r>
      <w:r w:rsidRPr="0014777D">
        <w:rPr>
          <w:rFonts w:ascii="Traditional Arabic" w:hAnsi="Traditional Arabic"/>
          <w:szCs w:val="28"/>
          <w:rtl/>
        </w:rPr>
        <w:t>2</w:t>
      </w:r>
      <w:r w:rsidR="00B70C45">
        <w:rPr>
          <w:rFonts w:ascii="Traditional Arabic" w:hAnsi="Traditional Arabic" w:hint="cs"/>
          <w:szCs w:val="28"/>
          <w:rtl/>
        </w:rPr>
        <w:t>5</w:t>
      </w:r>
      <w:r w:rsidRPr="001C0CE6">
        <w:rPr>
          <w:szCs w:val="32"/>
          <w:rtl/>
        </w:rPr>
        <w:t>.</w:t>
      </w:r>
      <w:r w:rsidRPr="0014777D">
        <w:rPr>
          <w:rFonts w:ascii="Traditional Arabic" w:hAnsi="Traditional Arabic"/>
          <w:szCs w:val="28"/>
          <w:rtl/>
        </w:rPr>
        <w:t>1</w:t>
      </w:r>
      <w:r w:rsidR="00B70C45">
        <w:rPr>
          <w:rFonts w:ascii="Traditional Arabic" w:hAnsi="Traditional Arabic" w:hint="cs"/>
          <w:szCs w:val="28"/>
          <w:rtl/>
        </w:rPr>
        <w:t>3</w:t>
      </w:r>
      <w:r w:rsidRPr="00B70C45">
        <w:rPr>
          <w:sz w:val="20"/>
          <w:szCs w:val="28"/>
          <w:rtl/>
        </w:rPr>
        <w:t>%</w:t>
      </w:r>
      <w:r>
        <w:rPr>
          <w:rFonts w:hint="cs"/>
          <w:rtl/>
          <w:lang w:val="en-US"/>
        </w:rPr>
        <w:t>.</w:t>
      </w:r>
    </w:p>
    <w:p w:rsidR="008914D6" w:rsidRPr="00D610C1" w:rsidRDefault="008914D6" w:rsidP="00E0495E">
      <w:pPr>
        <w:rPr>
          <w:rtl/>
          <w:lang w:val="en-US"/>
        </w:rPr>
      </w:pPr>
      <w:r>
        <w:rPr>
          <w:rFonts w:hint="cs"/>
          <w:rtl/>
          <w:lang w:val="en-US"/>
        </w:rPr>
        <w:t>لذلك فإن</w:t>
      </w:r>
      <w:r w:rsidR="00162FAD">
        <w:rPr>
          <w:rFonts w:hint="cs"/>
          <w:rtl/>
          <w:lang w:val="en-US"/>
        </w:rPr>
        <w:t>ّ</w:t>
      </w:r>
      <w:r>
        <w:rPr>
          <w:rFonts w:hint="cs"/>
          <w:rtl/>
          <w:lang w:val="en-US"/>
        </w:rPr>
        <w:t xml:space="preserve"> ترتيب الكثافة الإيقاعي</w:t>
      </w:r>
      <w:r w:rsidR="00162FAD">
        <w:rPr>
          <w:rFonts w:hint="cs"/>
          <w:rtl/>
          <w:lang w:val="en-US"/>
        </w:rPr>
        <w:t>ّ</w:t>
      </w:r>
      <w:r>
        <w:rPr>
          <w:rFonts w:hint="cs"/>
          <w:rtl/>
          <w:lang w:val="en-US"/>
        </w:rPr>
        <w:t xml:space="preserve">ة للقوافي يأتي كالآتي: </w:t>
      </w:r>
    </w:p>
    <w:tbl>
      <w:tblPr>
        <w:tblStyle w:val="Grilledutableau"/>
        <w:bidiVisual/>
        <w:tblW w:w="0" w:type="auto"/>
        <w:jc w:val="center"/>
        <w:tblLook w:val="04A0" w:firstRow="1" w:lastRow="0" w:firstColumn="1" w:lastColumn="0" w:noHBand="0" w:noVBand="1"/>
      </w:tblPr>
      <w:tblGrid>
        <w:gridCol w:w="2760"/>
        <w:gridCol w:w="2835"/>
        <w:gridCol w:w="1860"/>
      </w:tblGrid>
      <w:tr w:rsidR="008914D6" w:rsidRPr="00D610C1" w:rsidTr="00E0495E">
        <w:trPr>
          <w:trHeight w:val="439"/>
          <w:jc w:val="center"/>
        </w:trPr>
        <w:tc>
          <w:tcPr>
            <w:tcW w:w="2760" w:type="dxa"/>
          </w:tcPr>
          <w:p w:rsidR="008914D6" w:rsidRPr="00D610C1" w:rsidRDefault="008914D6" w:rsidP="008914D6">
            <w:pPr>
              <w:pStyle w:val="Titre"/>
              <w:numPr>
                <w:ilvl w:val="0"/>
                <w:numId w:val="33"/>
              </w:numPr>
              <w:tabs>
                <w:tab w:val="left" w:pos="333"/>
              </w:tabs>
              <w:ind w:left="357" w:hanging="357"/>
              <w:rPr>
                <w:sz w:val="32"/>
                <w:szCs w:val="36"/>
                <w:rtl/>
                <w:lang w:val="en-US"/>
              </w:rPr>
            </w:pPr>
            <w:r w:rsidRPr="00D610C1">
              <w:rPr>
                <w:rFonts w:hint="cs"/>
                <w:sz w:val="32"/>
                <w:szCs w:val="36"/>
                <w:rtl/>
                <w:lang w:val="en-US"/>
              </w:rPr>
              <w:t>القافية المتوس</w:t>
            </w:r>
            <w:r w:rsidR="00162FAD">
              <w:rPr>
                <w:rFonts w:hint="cs"/>
                <w:sz w:val="32"/>
                <w:szCs w:val="36"/>
                <w:rtl/>
                <w:lang w:val="en-US"/>
              </w:rPr>
              <w:t>ّ</w:t>
            </w:r>
            <w:r w:rsidRPr="00D610C1">
              <w:rPr>
                <w:rFonts w:hint="cs"/>
                <w:sz w:val="32"/>
                <w:szCs w:val="36"/>
                <w:rtl/>
                <w:lang w:val="en-US"/>
              </w:rPr>
              <w:t xml:space="preserve">طة الكثافة: </w:t>
            </w:r>
          </w:p>
        </w:tc>
        <w:tc>
          <w:tcPr>
            <w:tcW w:w="2835" w:type="dxa"/>
          </w:tcPr>
          <w:p w:rsidR="008914D6" w:rsidRPr="00D610C1" w:rsidRDefault="008914D6" w:rsidP="00A543FD">
            <w:pPr>
              <w:pStyle w:val="Titre"/>
              <w:ind w:firstLine="0"/>
              <w:rPr>
                <w:sz w:val="32"/>
                <w:szCs w:val="36"/>
                <w:rtl/>
                <w:lang w:val="en-US"/>
              </w:rPr>
            </w:pPr>
            <w:r w:rsidRPr="00D610C1">
              <w:rPr>
                <w:rFonts w:hint="cs"/>
                <w:sz w:val="32"/>
                <w:szCs w:val="36"/>
                <w:rtl/>
                <w:lang w:val="en-US"/>
              </w:rPr>
              <w:t>حرف مد</w:t>
            </w:r>
            <w:r w:rsidR="00162FAD">
              <w:rPr>
                <w:rFonts w:hint="cs"/>
                <w:sz w:val="32"/>
                <w:szCs w:val="36"/>
                <w:rtl/>
                <w:lang w:val="en-US"/>
              </w:rPr>
              <w:t>ّ</w:t>
            </w:r>
            <w:r w:rsidRPr="00D610C1">
              <w:rPr>
                <w:rFonts w:hint="cs"/>
                <w:sz w:val="32"/>
                <w:szCs w:val="36"/>
                <w:rtl/>
                <w:lang w:val="en-US"/>
              </w:rPr>
              <w:t xml:space="preserve"> أو لين + روي</w:t>
            </w:r>
            <w:r w:rsidR="00162FAD">
              <w:rPr>
                <w:rFonts w:hint="cs"/>
                <w:sz w:val="32"/>
                <w:szCs w:val="36"/>
                <w:rtl/>
                <w:lang w:val="en-US"/>
              </w:rPr>
              <w:t>ّ</w:t>
            </w:r>
            <w:r w:rsidRPr="00D610C1">
              <w:rPr>
                <w:rFonts w:hint="cs"/>
                <w:sz w:val="32"/>
                <w:szCs w:val="36"/>
                <w:rtl/>
                <w:lang w:val="en-US"/>
              </w:rPr>
              <w:t xml:space="preserve"> </w:t>
            </w:r>
          </w:p>
        </w:tc>
        <w:tc>
          <w:tcPr>
            <w:tcW w:w="1860" w:type="dxa"/>
            <w:vAlign w:val="center"/>
          </w:tcPr>
          <w:p w:rsidR="008914D6" w:rsidRPr="001712E5" w:rsidRDefault="00B70C45" w:rsidP="00A543FD">
            <w:pPr>
              <w:pStyle w:val="Titre"/>
              <w:ind w:firstLine="0"/>
              <w:jc w:val="center"/>
              <w:rPr>
                <w:szCs w:val="28"/>
                <w:rtl/>
                <w:lang w:val="en-US"/>
              </w:rPr>
            </w:pPr>
            <w:r>
              <w:rPr>
                <w:szCs w:val="28"/>
                <w:rtl/>
              </w:rPr>
              <w:t>6</w:t>
            </w:r>
            <w:r>
              <w:rPr>
                <w:rFonts w:hint="cs"/>
                <w:szCs w:val="28"/>
                <w:rtl/>
              </w:rPr>
              <w:t>8</w:t>
            </w:r>
            <w:r w:rsidRPr="00040940">
              <w:rPr>
                <w:rtl/>
              </w:rPr>
              <w:t>.</w:t>
            </w:r>
            <w:r>
              <w:rPr>
                <w:rFonts w:hint="cs"/>
                <w:szCs w:val="28"/>
                <w:rtl/>
              </w:rPr>
              <w:t>99</w:t>
            </w:r>
            <w:r w:rsidRPr="005D3B30">
              <w:rPr>
                <w:sz w:val="20"/>
                <w:szCs w:val="28"/>
                <w:rtl/>
              </w:rPr>
              <w:t>%</w:t>
            </w:r>
          </w:p>
        </w:tc>
      </w:tr>
      <w:tr w:rsidR="008914D6" w:rsidRPr="00D610C1" w:rsidTr="00E0495E">
        <w:trPr>
          <w:trHeight w:val="431"/>
          <w:jc w:val="center"/>
        </w:trPr>
        <w:tc>
          <w:tcPr>
            <w:tcW w:w="2760" w:type="dxa"/>
          </w:tcPr>
          <w:p w:rsidR="008914D6" w:rsidRPr="00D610C1" w:rsidRDefault="008914D6" w:rsidP="008914D6">
            <w:pPr>
              <w:pStyle w:val="Titre"/>
              <w:numPr>
                <w:ilvl w:val="0"/>
                <w:numId w:val="33"/>
              </w:numPr>
              <w:tabs>
                <w:tab w:val="left" w:pos="333"/>
              </w:tabs>
              <w:ind w:left="357" w:hanging="357"/>
              <w:rPr>
                <w:sz w:val="32"/>
                <w:szCs w:val="36"/>
                <w:rtl/>
                <w:lang w:val="en-US"/>
              </w:rPr>
            </w:pPr>
            <w:r>
              <w:rPr>
                <w:rFonts w:hint="cs"/>
                <w:sz w:val="32"/>
                <w:szCs w:val="36"/>
                <w:rtl/>
                <w:lang w:val="en-US"/>
              </w:rPr>
              <w:t>القافية البسيطة</w:t>
            </w:r>
            <w:r w:rsidRPr="00D610C1">
              <w:rPr>
                <w:rFonts w:hint="cs"/>
                <w:sz w:val="32"/>
                <w:szCs w:val="36"/>
                <w:rtl/>
                <w:lang w:val="en-US"/>
              </w:rPr>
              <w:t xml:space="preserve"> الكثافة:</w:t>
            </w:r>
          </w:p>
        </w:tc>
        <w:tc>
          <w:tcPr>
            <w:tcW w:w="2835" w:type="dxa"/>
          </w:tcPr>
          <w:p w:rsidR="008914D6" w:rsidRPr="00D610C1" w:rsidRDefault="008914D6" w:rsidP="00A543FD">
            <w:pPr>
              <w:pStyle w:val="Titre"/>
              <w:ind w:firstLine="0"/>
              <w:rPr>
                <w:sz w:val="32"/>
                <w:szCs w:val="36"/>
                <w:rtl/>
                <w:lang w:val="en-US"/>
              </w:rPr>
            </w:pPr>
            <w:r w:rsidRPr="00D610C1">
              <w:rPr>
                <w:rFonts w:hint="cs"/>
                <w:sz w:val="32"/>
                <w:szCs w:val="36"/>
                <w:rtl/>
                <w:lang w:val="en-US"/>
              </w:rPr>
              <w:t>روي</w:t>
            </w:r>
            <w:r w:rsidR="00162FAD">
              <w:rPr>
                <w:rFonts w:hint="cs"/>
                <w:sz w:val="32"/>
                <w:szCs w:val="36"/>
                <w:rtl/>
                <w:lang w:val="en-US"/>
              </w:rPr>
              <w:t>ّ</w:t>
            </w:r>
            <w:r w:rsidRPr="00D610C1">
              <w:rPr>
                <w:rFonts w:hint="cs"/>
                <w:sz w:val="32"/>
                <w:szCs w:val="36"/>
                <w:rtl/>
                <w:lang w:val="en-US"/>
              </w:rPr>
              <w:t xml:space="preserve"> فقط</w:t>
            </w:r>
          </w:p>
        </w:tc>
        <w:tc>
          <w:tcPr>
            <w:tcW w:w="1860" w:type="dxa"/>
            <w:vAlign w:val="center"/>
          </w:tcPr>
          <w:p w:rsidR="008914D6" w:rsidRPr="001712E5" w:rsidRDefault="00B70C45" w:rsidP="00B70C45">
            <w:pPr>
              <w:pStyle w:val="Titre"/>
              <w:ind w:firstLine="0"/>
              <w:jc w:val="center"/>
              <w:rPr>
                <w:szCs w:val="28"/>
                <w:rtl/>
                <w:lang w:val="en-US"/>
              </w:rPr>
            </w:pPr>
            <w:r w:rsidRPr="0014777D">
              <w:rPr>
                <w:szCs w:val="28"/>
                <w:rtl/>
              </w:rPr>
              <w:t>2</w:t>
            </w:r>
            <w:r>
              <w:rPr>
                <w:rFonts w:hint="cs"/>
                <w:szCs w:val="28"/>
                <w:rtl/>
              </w:rPr>
              <w:t>5</w:t>
            </w:r>
            <w:r w:rsidRPr="001C0CE6">
              <w:rPr>
                <w:rtl/>
              </w:rPr>
              <w:t>.</w:t>
            </w:r>
            <w:r w:rsidRPr="0014777D">
              <w:rPr>
                <w:szCs w:val="28"/>
                <w:rtl/>
              </w:rPr>
              <w:t>1</w:t>
            </w:r>
            <w:r>
              <w:rPr>
                <w:rFonts w:hint="cs"/>
                <w:szCs w:val="28"/>
                <w:rtl/>
              </w:rPr>
              <w:t>3</w:t>
            </w:r>
            <w:r w:rsidRPr="00B70C45">
              <w:rPr>
                <w:sz w:val="20"/>
                <w:szCs w:val="28"/>
                <w:rtl/>
              </w:rPr>
              <w:t>%</w:t>
            </w:r>
          </w:p>
        </w:tc>
      </w:tr>
      <w:tr w:rsidR="008914D6" w:rsidRPr="00D610C1" w:rsidTr="00E0495E">
        <w:trPr>
          <w:trHeight w:val="431"/>
          <w:jc w:val="center"/>
        </w:trPr>
        <w:tc>
          <w:tcPr>
            <w:tcW w:w="2760" w:type="dxa"/>
          </w:tcPr>
          <w:p w:rsidR="008914D6" w:rsidRPr="00D610C1" w:rsidRDefault="008914D6" w:rsidP="008914D6">
            <w:pPr>
              <w:pStyle w:val="Titre"/>
              <w:numPr>
                <w:ilvl w:val="0"/>
                <w:numId w:val="33"/>
              </w:numPr>
              <w:ind w:left="357" w:hanging="357"/>
              <w:rPr>
                <w:sz w:val="32"/>
                <w:szCs w:val="36"/>
                <w:rtl/>
                <w:lang w:val="en-US"/>
              </w:rPr>
            </w:pPr>
            <w:r w:rsidRPr="00D610C1">
              <w:rPr>
                <w:rFonts w:hint="cs"/>
                <w:sz w:val="32"/>
                <w:szCs w:val="36"/>
                <w:rtl/>
                <w:lang w:val="en-US"/>
              </w:rPr>
              <w:t xml:space="preserve">القافية </w:t>
            </w:r>
            <w:r w:rsidR="004C09A1">
              <w:rPr>
                <w:rFonts w:hint="cs"/>
                <w:sz w:val="32"/>
                <w:szCs w:val="36"/>
                <w:rtl/>
                <w:lang w:val="en-US"/>
              </w:rPr>
              <w:t>ال</w:t>
            </w:r>
            <w:r w:rsidRPr="00D610C1">
              <w:rPr>
                <w:rFonts w:hint="cs"/>
                <w:sz w:val="32"/>
                <w:szCs w:val="36"/>
                <w:rtl/>
                <w:lang w:val="en-US"/>
              </w:rPr>
              <w:t>ش</w:t>
            </w:r>
            <w:r w:rsidR="00162FAD">
              <w:rPr>
                <w:rFonts w:hint="cs"/>
                <w:sz w:val="32"/>
                <w:szCs w:val="36"/>
                <w:rtl/>
                <w:lang w:val="en-US"/>
              </w:rPr>
              <w:t>ّ</w:t>
            </w:r>
            <w:r w:rsidRPr="00D610C1">
              <w:rPr>
                <w:rFonts w:hint="cs"/>
                <w:sz w:val="32"/>
                <w:szCs w:val="36"/>
                <w:rtl/>
                <w:lang w:val="en-US"/>
              </w:rPr>
              <w:t>ديدة الكثافة</w:t>
            </w:r>
            <w:r>
              <w:rPr>
                <w:rFonts w:hint="cs"/>
                <w:sz w:val="32"/>
                <w:szCs w:val="36"/>
                <w:rtl/>
                <w:lang w:val="en-US"/>
              </w:rPr>
              <w:t>:</w:t>
            </w:r>
          </w:p>
        </w:tc>
        <w:tc>
          <w:tcPr>
            <w:tcW w:w="2835" w:type="dxa"/>
          </w:tcPr>
          <w:p w:rsidR="008914D6" w:rsidRPr="00D610C1" w:rsidRDefault="008914D6" w:rsidP="00A543FD">
            <w:pPr>
              <w:pStyle w:val="Titre"/>
              <w:ind w:firstLine="0"/>
              <w:rPr>
                <w:sz w:val="32"/>
                <w:szCs w:val="36"/>
                <w:rtl/>
                <w:lang w:val="en-US"/>
              </w:rPr>
            </w:pPr>
            <w:r w:rsidRPr="00D610C1">
              <w:rPr>
                <w:rFonts w:hint="cs"/>
                <w:sz w:val="32"/>
                <w:szCs w:val="36"/>
                <w:rtl/>
                <w:lang w:val="en-US"/>
              </w:rPr>
              <w:t>ألف تأسيس+ دخيل+ روي</w:t>
            </w:r>
            <w:r w:rsidR="00162FAD">
              <w:rPr>
                <w:rFonts w:hint="cs"/>
                <w:sz w:val="32"/>
                <w:szCs w:val="36"/>
                <w:rtl/>
                <w:lang w:val="en-US"/>
              </w:rPr>
              <w:t>ّ</w:t>
            </w:r>
          </w:p>
        </w:tc>
        <w:tc>
          <w:tcPr>
            <w:tcW w:w="1860" w:type="dxa"/>
            <w:vAlign w:val="center"/>
          </w:tcPr>
          <w:p w:rsidR="008914D6" w:rsidRPr="001712E5" w:rsidRDefault="00B70C45" w:rsidP="00A543FD">
            <w:pPr>
              <w:pStyle w:val="Titre"/>
              <w:ind w:firstLine="0"/>
              <w:jc w:val="center"/>
              <w:rPr>
                <w:szCs w:val="28"/>
                <w:rtl/>
                <w:lang w:val="en-US"/>
              </w:rPr>
            </w:pPr>
            <w:r w:rsidRPr="0014777D">
              <w:rPr>
                <w:szCs w:val="28"/>
                <w:rtl/>
              </w:rPr>
              <w:t>5</w:t>
            </w:r>
            <w:r w:rsidRPr="00765B9C">
              <w:rPr>
                <w:rtl/>
              </w:rPr>
              <w:t>.</w:t>
            </w:r>
            <w:r>
              <w:rPr>
                <w:rFonts w:hint="cs"/>
                <w:szCs w:val="28"/>
                <w:rtl/>
              </w:rPr>
              <w:t>88</w:t>
            </w:r>
            <w:r w:rsidRPr="00B70C45">
              <w:rPr>
                <w:sz w:val="24"/>
                <w:szCs w:val="28"/>
                <w:rtl/>
              </w:rPr>
              <w:t>%</w:t>
            </w:r>
          </w:p>
        </w:tc>
      </w:tr>
    </w:tbl>
    <w:p w:rsidR="008914D6" w:rsidRPr="001C0CE6" w:rsidRDefault="008914D6" w:rsidP="00E0495E">
      <w:pPr>
        <w:rPr>
          <w:rtl/>
        </w:rPr>
      </w:pPr>
      <w:r>
        <w:rPr>
          <w:rFonts w:hint="cs"/>
          <w:rtl/>
        </w:rPr>
        <w:t>ومنه يمكننا القول إن</w:t>
      </w:r>
      <w:r w:rsidR="00162FAD">
        <w:rPr>
          <w:rFonts w:hint="cs"/>
          <w:rtl/>
        </w:rPr>
        <w:t>ّ</w:t>
      </w:r>
      <w:r>
        <w:rPr>
          <w:rFonts w:hint="cs"/>
          <w:rtl/>
        </w:rPr>
        <w:t xml:space="preserve"> إيقاع القافية في نصوص كتاب </w:t>
      </w:r>
      <w:r w:rsidR="000D187C">
        <w:rPr>
          <w:rFonts w:hint="cs"/>
          <w:rtl/>
        </w:rPr>
        <w:t>محمد</w:t>
      </w:r>
      <w:r w:rsidR="00C55A64">
        <w:rPr>
          <w:rFonts w:hint="cs"/>
          <w:rtl/>
        </w:rPr>
        <w:t xml:space="preserve"> </w:t>
      </w:r>
      <w:r w:rsidR="0071697C">
        <w:rPr>
          <w:rFonts w:hint="cs"/>
          <w:rtl/>
        </w:rPr>
        <w:t>السنوسي</w:t>
      </w:r>
      <w:r>
        <w:rPr>
          <w:rFonts w:hint="cs"/>
          <w:rtl/>
        </w:rPr>
        <w:t xml:space="preserve"> يتمي</w:t>
      </w:r>
      <w:r w:rsidR="00162FAD">
        <w:rPr>
          <w:rFonts w:hint="cs"/>
          <w:rtl/>
        </w:rPr>
        <w:t>ّ</w:t>
      </w:r>
      <w:r>
        <w:rPr>
          <w:rFonts w:hint="cs"/>
          <w:rtl/>
        </w:rPr>
        <w:t>ز بالكثافة المتوس</w:t>
      </w:r>
      <w:r w:rsidR="00162FAD">
        <w:rPr>
          <w:rFonts w:hint="cs"/>
          <w:rtl/>
        </w:rPr>
        <w:t>ّ</w:t>
      </w:r>
      <w:r>
        <w:rPr>
          <w:rFonts w:hint="cs"/>
          <w:rtl/>
        </w:rPr>
        <w:t>طة، لتقد</w:t>
      </w:r>
      <w:r w:rsidR="00162FAD">
        <w:rPr>
          <w:rFonts w:hint="cs"/>
          <w:rtl/>
        </w:rPr>
        <w:t>ّ</w:t>
      </w:r>
      <w:r>
        <w:rPr>
          <w:rFonts w:hint="cs"/>
          <w:rtl/>
        </w:rPr>
        <w:t>م نسبة القوافي المتكو</w:t>
      </w:r>
      <w:r w:rsidR="00842384">
        <w:rPr>
          <w:rFonts w:hint="cs"/>
          <w:rtl/>
        </w:rPr>
        <w:t>ّ</w:t>
      </w:r>
      <w:r>
        <w:rPr>
          <w:rFonts w:hint="cs"/>
          <w:rtl/>
        </w:rPr>
        <w:t>نة من روي</w:t>
      </w:r>
      <w:r w:rsidR="00842384">
        <w:rPr>
          <w:rFonts w:hint="cs"/>
          <w:rtl/>
        </w:rPr>
        <w:t>ّ</w:t>
      </w:r>
      <w:r>
        <w:rPr>
          <w:rFonts w:hint="cs"/>
          <w:rtl/>
        </w:rPr>
        <w:t xml:space="preserve"> يسبقه حرف مدّ أو لين.   </w:t>
      </w:r>
    </w:p>
    <w:p w:rsidR="008914D6" w:rsidRPr="00990FD8" w:rsidRDefault="008914D6" w:rsidP="00B46EC1">
      <w:pPr>
        <w:pStyle w:val="Titre4"/>
        <w:numPr>
          <w:ilvl w:val="0"/>
          <w:numId w:val="5"/>
        </w:numPr>
        <w:rPr>
          <w:rtl/>
        </w:rPr>
      </w:pPr>
      <w:bookmarkStart w:id="309" w:name="_Toc89474781"/>
      <w:bookmarkStart w:id="310" w:name="_Toc89859045"/>
      <w:bookmarkStart w:id="311" w:name="_Toc101467559"/>
      <w:bookmarkStart w:id="312" w:name="_Toc125762893"/>
      <w:r w:rsidRPr="00990FD8">
        <w:rPr>
          <w:rFonts w:hint="cs"/>
          <w:rtl/>
        </w:rPr>
        <w:t>القافية من حيث الت</w:t>
      </w:r>
      <w:r w:rsidR="00842384">
        <w:rPr>
          <w:rFonts w:hint="cs"/>
          <w:rtl/>
        </w:rPr>
        <w:t>ّ</w:t>
      </w:r>
      <w:r w:rsidRPr="00990FD8">
        <w:rPr>
          <w:rFonts w:hint="cs"/>
          <w:rtl/>
        </w:rPr>
        <w:t>قييد والإطلاق</w:t>
      </w:r>
      <w:bookmarkEnd w:id="309"/>
      <w:bookmarkEnd w:id="310"/>
      <w:bookmarkEnd w:id="311"/>
      <w:bookmarkEnd w:id="312"/>
    </w:p>
    <w:p w:rsidR="008914D6" w:rsidRPr="00423A21" w:rsidRDefault="008914D6" w:rsidP="003850C2">
      <w:pPr>
        <w:rPr>
          <w:rtl/>
          <w:lang w:val="en-US"/>
        </w:rPr>
      </w:pPr>
      <w:r w:rsidRPr="000F210D">
        <w:rPr>
          <w:rFonts w:hint="cs"/>
          <w:b/>
          <w:bCs/>
          <w:rtl/>
        </w:rPr>
        <w:t>القافية المقي</w:t>
      </w:r>
      <w:r>
        <w:rPr>
          <w:rFonts w:hint="cs"/>
          <w:b/>
          <w:bCs/>
          <w:rtl/>
        </w:rPr>
        <w:t>ّ</w:t>
      </w:r>
      <w:r w:rsidRPr="000F210D">
        <w:rPr>
          <w:rFonts w:hint="cs"/>
          <w:b/>
          <w:bCs/>
          <w:rtl/>
        </w:rPr>
        <w:t>دة</w:t>
      </w:r>
      <w:r>
        <w:rPr>
          <w:rFonts w:hint="cs"/>
          <w:b/>
          <w:bCs/>
          <w:rtl/>
        </w:rPr>
        <w:t>:</w:t>
      </w:r>
      <w:r>
        <w:rPr>
          <w:rFonts w:hint="cs"/>
          <w:rtl/>
        </w:rPr>
        <w:t xml:space="preserve"> وهي ما كان روي</w:t>
      </w:r>
      <w:r w:rsidR="00842384">
        <w:rPr>
          <w:rFonts w:hint="cs"/>
          <w:rtl/>
        </w:rPr>
        <w:t>ّ</w:t>
      </w:r>
      <w:r>
        <w:rPr>
          <w:rFonts w:hint="cs"/>
          <w:rtl/>
        </w:rPr>
        <w:t xml:space="preserve">ها حرفا ساكنا، وقد جاءت في </w:t>
      </w:r>
      <w:r w:rsidR="003850C2">
        <w:rPr>
          <w:rFonts w:hint="cs"/>
          <w:rtl/>
        </w:rPr>
        <w:t>ست</w:t>
      </w:r>
      <w:r w:rsidR="00842384">
        <w:rPr>
          <w:rFonts w:hint="cs"/>
          <w:rtl/>
        </w:rPr>
        <w:t>ّ</w:t>
      </w:r>
      <w:r w:rsidR="003850C2">
        <w:rPr>
          <w:rFonts w:hint="cs"/>
          <w:rtl/>
        </w:rPr>
        <w:t>ة</w:t>
      </w:r>
      <w:r>
        <w:rPr>
          <w:rFonts w:hint="cs"/>
          <w:rtl/>
        </w:rPr>
        <w:t xml:space="preserve"> نصوص فقط، </w:t>
      </w:r>
      <w:r w:rsidRPr="0020164C">
        <w:rPr>
          <w:rFonts w:hint="cs"/>
          <w:rtl/>
        </w:rPr>
        <w:t xml:space="preserve">بنسبة </w:t>
      </w:r>
      <w:r w:rsidR="003850C2">
        <w:rPr>
          <w:rFonts w:ascii="Traditional Arabic" w:hAnsi="Traditional Arabic" w:hint="cs"/>
          <w:szCs w:val="28"/>
          <w:rtl/>
        </w:rPr>
        <w:t>4</w:t>
      </w:r>
      <w:r w:rsidRPr="0020164C">
        <w:rPr>
          <w:rFonts w:hint="cs"/>
          <w:rtl/>
        </w:rPr>
        <w:t>.</w:t>
      </w:r>
      <w:r w:rsidR="003850C2">
        <w:rPr>
          <w:rFonts w:ascii="Traditional Arabic" w:hAnsi="Traditional Arabic" w:hint="cs"/>
          <w:szCs w:val="28"/>
          <w:rtl/>
        </w:rPr>
        <w:t>72</w:t>
      </w:r>
      <w:r w:rsidRPr="009A051E">
        <w:rPr>
          <w:rFonts w:ascii="Traditional Arabic" w:hAnsi="Traditional Arabic"/>
          <w:sz w:val="28"/>
          <w:szCs w:val="44"/>
          <w:lang w:val="en-US"/>
        </w:rPr>
        <w:t>%</w:t>
      </w:r>
      <w:r>
        <w:rPr>
          <w:rFonts w:hint="cs"/>
          <w:rtl/>
          <w:lang w:val="en-US"/>
        </w:rPr>
        <w:t>، وهي أقل</w:t>
      </w:r>
      <w:r w:rsidR="003850C2">
        <w:rPr>
          <w:rFonts w:hint="cs"/>
          <w:rtl/>
          <w:lang w:val="en-US"/>
        </w:rPr>
        <w:t>ّ</w:t>
      </w:r>
      <w:r>
        <w:rPr>
          <w:rFonts w:hint="cs"/>
          <w:rtl/>
          <w:lang w:val="en-US"/>
        </w:rPr>
        <w:t xml:space="preserve"> من نسبة الن</w:t>
      </w:r>
      <w:r w:rsidR="00842384">
        <w:rPr>
          <w:rFonts w:hint="cs"/>
          <w:rtl/>
          <w:lang w:val="en-US"/>
        </w:rPr>
        <w:t>ّ</w:t>
      </w:r>
      <w:r>
        <w:rPr>
          <w:rFonts w:hint="cs"/>
          <w:rtl/>
          <w:lang w:val="en-US"/>
        </w:rPr>
        <w:t xml:space="preserve">فس بقليل، فقد جاءت القوافي المقيّدة في </w:t>
      </w:r>
      <w:r w:rsidR="003850C2">
        <w:rPr>
          <w:rFonts w:ascii="Traditional Arabic" w:hAnsi="Traditional Arabic"/>
          <w:color w:val="000000"/>
          <w:sz w:val="36"/>
          <w:szCs w:val="28"/>
          <w:rtl/>
          <w:lang w:val="en-US" w:bidi="ar-SA"/>
        </w:rPr>
        <w:t>1</w:t>
      </w:r>
      <w:r w:rsidR="003850C2">
        <w:rPr>
          <w:rFonts w:ascii="Traditional Arabic" w:hAnsi="Traditional Arabic" w:hint="cs"/>
          <w:color w:val="000000"/>
          <w:sz w:val="36"/>
          <w:szCs w:val="28"/>
          <w:rtl/>
          <w:lang w:val="en-US" w:bidi="ar-SA"/>
        </w:rPr>
        <w:t>63</w:t>
      </w:r>
      <w:r>
        <w:rPr>
          <w:rFonts w:hint="cs"/>
          <w:color w:val="000000"/>
          <w:sz w:val="36"/>
          <w:rtl/>
          <w:lang w:val="en-US" w:bidi="ar-SA"/>
        </w:rPr>
        <w:t xml:space="preserve"> بي</w:t>
      </w:r>
      <w:r w:rsidR="003850C2">
        <w:rPr>
          <w:rFonts w:hint="cs"/>
          <w:color w:val="000000"/>
          <w:sz w:val="36"/>
          <w:rtl/>
          <w:lang w:val="en-US" w:bidi="ar-SA"/>
        </w:rPr>
        <w:t>ت، بنسب</w:t>
      </w:r>
      <w:r w:rsidR="003850C2">
        <w:rPr>
          <w:rFonts w:ascii="Traditional Arabic" w:hAnsi="Traditional Arabic"/>
          <w:color w:val="000000"/>
          <w:sz w:val="28"/>
          <w:szCs w:val="28"/>
          <w:lang w:val="en-US" w:bidi="ar-SA"/>
        </w:rPr>
        <w:t>%6.03</w:t>
      </w:r>
      <w:r>
        <w:rPr>
          <w:rFonts w:hint="cs"/>
          <w:rtl/>
          <w:lang w:val="en-US"/>
        </w:rPr>
        <w:t>.</w:t>
      </w:r>
    </w:p>
    <w:p w:rsidR="008914D6" w:rsidRDefault="008914D6" w:rsidP="00E0495E">
      <w:pPr>
        <w:rPr>
          <w:rtl/>
        </w:rPr>
      </w:pPr>
      <w:r>
        <w:rPr>
          <w:rFonts w:hint="cs"/>
          <w:rtl/>
        </w:rPr>
        <w:t xml:space="preserve"> ووردت القافية المقيّدة في شكلين: </w:t>
      </w:r>
    </w:p>
    <w:p w:rsidR="008914D6" w:rsidRDefault="008914D6" w:rsidP="008914D6">
      <w:pPr>
        <w:pStyle w:val="Paragraphedeliste"/>
        <w:numPr>
          <w:ilvl w:val="0"/>
          <w:numId w:val="34"/>
        </w:numPr>
        <w:rPr>
          <w:rtl/>
        </w:rPr>
      </w:pPr>
      <w:r>
        <w:rPr>
          <w:rFonts w:hint="cs"/>
          <w:rtl/>
        </w:rPr>
        <w:t xml:space="preserve">رويّ+ ردف، في </w:t>
      </w:r>
      <w:r w:rsidRPr="0014777D">
        <w:rPr>
          <w:rFonts w:ascii="Traditional Arabic" w:hAnsi="Traditional Arabic"/>
          <w:szCs w:val="28"/>
          <w:rtl/>
        </w:rPr>
        <w:t>2</w:t>
      </w:r>
      <w:r>
        <w:rPr>
          <w:rFonts w:hint="cs"/>
          <w:rtl/>
        </w:rPr>
        <w:t xml:space="preserve"> نصوص</w:t>
      </w:r>
      <w:r w:rsidR="00842384">
        <w:rPr>
          <w:rFonts w:hint="cs"/>
          <w:rtl/>
        </w:rPr>
        <w:t>.</w:t>
      </w:r>
    </w:p>
    <w:p w:rsidR="008914D6" w:rsidRDefault="008914D6" w:rsidP="008914D6">
      <w:pPr>
        <w:pStyle w:val="Paragraphedeliste"/>
        <w:numPr>
          <w:ilvl w:val="0"/>
          <w:numId w:val="34"/>
        </w:numPr>
      </w:pPr>
      <w:r>
        <w:rPr>
          <w:rFonts w:hint="cs"/>
          <w:rtl/>
        </w:rPr>
        <w:t xml:space="preserve">رويّ فقط، في </w:t>
      </w:r>
      <w:r w:rsidR="003850C2">
        <w:rPr>
          <w:rFonts w:ascii="Traditional Arabic" w:hAnsi="Traditional Arabic" w:hint="cs"/>
          <w:szCs w:val="28"/>
          <w:rtl/>
        </w:rPr>
        <w:t>4</w:t>
      </w:r>
      <w:r>
        <w:rPr>
          <w:rFonts w:hint="cs"/>
          <w:rtl/>
        </w:rPr>
        <w:t xml:space="preserve"> نصوص</w:t>
      </w:r>
      <w:r w:rsidR="00842384">
        <w:rPr>
          <w:rFonts w:hint="cs"/>
          <w:rtl/>
        </w:rPr>
        <w:t>.</w:t>
      </w:r>
    </w:p>
    <w:p w:rsidR="008914D6" w:rsidRPr="00F90DAC" w:rsidRDefault="008914D6" w:rsidP="00E0495E">
      <w:pPr>
        <w:ind w:firstLine="0"/>
        <w:rPr>
          <w:rtl/>
        </w:rPr>
      </w:pPr>
      <w:r>
        <w:rPr>
          <w:rFonts w:hint="cs"/>
          <w:rtl/>
        </w:rPr>
        <w:lastRenderedPageBreak/>
        <w:t>أي أن</w:t>
      </w:r>
      <w:r w:rsidR="00842384">
        <w:rPr>
          <w:rFonts w:hint="cs"/>
          <w:rtl/>
        </w:rPr>
        <w:t>ّ</w:t>
      </w:r>
      <w:r>
        <w:rPr>
          <w:rFonts w:hint="cs"/>
          <w:rtl/>
        </w:rPr>
        <w:t xml:space="preserve"> القوافي المقي</w:t>
      </w:r>
      <w:r w:rsidR="00842384">
        <w:rPr>
          <w:rFonts w:hint="cs"/>
          <w:rtl/>
        </w:rPr>
        <w:t>ّ</w:t>
      </w:r>
      <w:r>
        <w:rPr>
          <w:rFonts w:hint="cs"/>
          <w:rtl/>
        </w:rPr>
        <w:t>دة كانت بين بسيطة ومتوسطة الكثافة.</w:t>
      </w:r>
    </w:p>
    <w:p w:rsidR="008914D6" w:rsidRPr="003E06BE" w:rsidRDefault="008914D6" w:rsidP="00E0495E">
      <w:pPr>
        <w:rPr>
          <w:b/>
          <w:bCs/>
          <w:rtl/>
        </w:rPr>
      </w:pPr>
      <w:r w:rsidRPr="003E06BE">
        <w:rPr>
          <w:rFonts w:hint="cs"/>
          <w:b/>
          <w:bCs/>
          <w:rtl/>
        </w:rPr>
        <w:t xml:space="preserve">القافية المطلقة:  </w:t>
      </w:r>
    </w:p>
    <w:tbl>
      <w:tblPr>
        <w:tblStyle w:val="Grilledutableau"/>
        <w:bidiVisual/>
        <w:tblW w:w="0" w:type="auto"/>
        <w:jc w:val="center"/>
        <w:tblLook w:val="04A0" w:firstRow="1" w:lastRow="0" w:firstColumn="1" w:lastColumn="0" w:noHBand="0" w:noVBand="1"/>
      </w:tblPr>
      <w:tblGrid>
        <w:gridCol w:w="1574"/>
        <w:gridCol w:w="993"/>
        <w:gridCol w:w="1276"/>
        <w:gridCol w:w="1275"/>
        <w:gridCol w:w="1276"/>
        <w:gridCol w:w="1134"/>
      </w:tblGrid>
      <w:tr w:rsidR="008914D6" w:rsidRPr="00173B88" w:rsidTr="00E0495E">
        <w:trPr>
          <w:trHeight w:val="585"/>
          <w:jc w:val="center"/>
        </w:trPr>
        <w:tc>
          <w:tcPr>
            <w:tcW w:w="1574" w:type="dxa"/>
            <w:noWrap/>
            <w:hideMark/>
          </w:tcPr>
          <w:p w:rsidR="008914D6" w:rsidRPr="00A14001" w:rsidRDefault="008914D6" w:rsidP="00A543FD">
            <w:pPr>
              <w:pStyle w:val="Titre"/>
              <w:ind w:firstLine="0"/>
              <w:rPr>
                <w:b/>
                <w:bCs/>
                <w:rtl/>
              </w:rPr>
            </w:pPr>
            <w:r w:rsidRPr="00A14001">
              <w:rPr>
                <w:b/>
                <w:bCs/>
                <w:rtl/>
              </w:rPr>
              <w:t xml:space="preserve">المجرى </w:t>
            </w:r>
          </w:p>
        </w:tc>
        <w:tc>
          <w:tcPr>
            <w:tcW w:w="993" w:type="dxa"/>
            <w:noWrap/>
            <w:hideMark/>
          </w:tcPr>
          <w:p w:rsidR="008914D6" w:rsidRPr="00173B88" w:rsidRDefault="008914D6" w:rsidP="00A543FD">
            <w:pPr>
              <w:pStyle w:val="Titre"/>
              <w:ind w:firstLine="0"/>
              <w:rPr>
                <w:b/>
                <w:bCs/>
              </w:rPr>
            </w:pPr>
            <w:r w:rsidRPr="00173B88">
              <w:rPr>
                <w:b/>
                <w:bCs/>
                <w:rtl/>
              </w:rPr>
              <w:t>الكسرة</w:t>
            </w:r>
          </w:p>
        </w:tc>
        <w:tc>
          <w:tcPr>
            <w:tcW w:w="1276" w:type="dxa"/>
            <w:noWrap/>
            <w:hideMark/>
          </w:tcPr>
          <w:p w:rsidR="008914D6" w:rsidRPr="00173B88" w:rsidRDefault="008914D6" w:rsidP="00A543FD">
            <w:pPr>
              <w:pStyle w:val="Titre"/>
              <w:ind w:firstLine="0"/>
              <w:rPr>
                <w:b/>
                <w:bCs/>
              </w:rPr>
            </w:pPr>
            <w:r w:rsidRPr="00173B88">
              <w:rPr>
                <w:b/>
                <w:bCs/>
                <w:rtl/>
              </w:rPr>
              <w:t>الضم</w:t>
            </w:r>
            <w:r w:rsidR="00965694">
              <w:rPr>
                <w:rFonts w:hint="cs"/>
                <w:b/>
                <w:bCs/>
                <w:rtl/>
              </w:rPr>
              <w:t>ّ</w:t>
            </w:r>
            <w:r w:rsidRPr="00173B88">
              <w:rPr>
                <w:b/>
                <w:bCs/>
                <w:rtl/>
              </w:rPr>
              <w:t>ة</w:t>
            </w:r>
          </w:p>
        </w:tc>
        <w:tc>
          <w:tcPr>
            <w:tcW w:w="1275" w:type="dxa"/>
            <w:noWrap/>
            <w:hideMark/>
          </w:tcPr>
          <w:p w:rsidR="008914D6" w:rsidRPr="00173B88" w:rsidRDefault="008914D6" w:rsidP="00A543FD">
            <w:pPr>
              <w:pStyle w:val="Titre"/>
              <w:ind w:firstLine="0"/>
              <w:rPr>
                <w:b/>
                <w:bCs/>
              </w:rPr>
            </w:pPr>
            <w:r w:rsidRPr="00173B88">
              <w:rPr>
                <w:b/>
                <w:bCs/>
                <w:rtl/>
              </w:rPr>
              <w:t>الفتحة</w:t>
            </w:r>
          </w:p>
        </w:tc>
        <w:tc>
          <w:tcPr>
            <w:tcW w:w="1276" w:type="dxa"/>
            <w:noWrap/>
            <w:hideMark/>
          </w:tcPr>
          <w:p w:rsidR="008914D6" w:rsidRPr="00173B88" w:rsidRDefault="008914D6" w:rsidP="00A543FD">
            <w:pPr>
              <w:pStyle w:val="Titre"/>
              <w:ind w:firstLine="0"/>
              <w:rPr>
                <w:b/>
                <w:bCs/>
              </w:rPr>
            </w:pPr>
            <w:r>
              <w:rPr>
                <w:rFonts w:hint="cs"/>
                <w:b/>
                <w:bCs/>
                <w:rtl/>
              </w:rPr>
              <w:t>الس</w:t>
            </w:r>
            <w:r w:rsidR="00965694">
              <w:rPr>
                <w:rFonts w:hint="cs"/>
                <w:b/>
                <w:bCs/>
                <w:rtl/>
              </w:rPr>
              <w:t>ّ</w:t>
            </w:r>
            <w:r>
              <w:rPr>
                <w:rFonts w:hint="cs"/>
                <w:b/>
                <w:bCs/>
                <w:rtl/>
              </w:rPr>
              <w:t>كون</w:t>
            </w:r>
          </w:p>
        </w:tc>
        <w:tc>
          <w:tcPr>
            <w:tcW w:w="1134" w:type="dxa"/>
            <w:noWrap/>
            <w:hideMark/>
          </w:tcPr>
          <w:p w:rsidR="008914D6" w:rsidRPr="00173B88" w:rsidRDefault="008914D6" w:rsidP="00A543FD">
            <w:pPr>
              <w:pStyle w:val="Titre"/>
              <w:ind w:firstLine="0"/>
              <w:rPr>
                <w:b/>
                <w:bCs/>
              </w:rPr>
            </w:pPr>
            <w:r w:rsidRPr="00173B88">
              <w:rPr>
                <w:b/>
                <w:bCs/>
                <w:rtl/>
              </w:rPr>
              <w:t>المجموع</w:t>
            </w:r>
          </w:p>
        </w:tc>
      </w:tr>
      <w:tr w:rsidR="008914D6" w:rsidRPr="00173B88" w:rsidTr="00E0495E">
        <w:trPr>
          <w:trHeight w:val="585"/>
          <w:jc w:val="center"/>
        </w:trPr>
        <w:tc>
          <w:tcPr>
            <w:tcW w:w="1574" w:type="dxa"/>
            <w:noWrap/>
            <w:hideMark/>
          </w:tcPr>
          <w:p w:rsidR="008914D6" w:rsidRPr="00A14001" w:rsidRDefault="008914D6" w:rsidP="00A543FD">
            <w:pPr>
              <w:pStyle w:val="Titre"/>
              <w:ind w:firstLine="0"/>
              <w:rPr>
                <w:b/>
                <w:bCs/>
              </w:rPr>
            </w:pPr>
            <w:r w:rsidRPr="00A14001">
              <w:rPr>
                <w:b/>
                <w:bCs/>
                <w:rtl/>
              </w:rPr>
              <w:t xml:space="preserve">عدد </w:t>
            </w:r>
            <w:r w:rsidR="00E26351">
              <w:rPr>
                <w:b/>
                <w:bCs/>
                <w:rtl/>
              </w:rPr>
              <w:t>النصوص</w:t>
            </w:r>
          </w:p>
        </w:tc>
        <w:tc>
          <w:tcPr>
            <w:tcW w:w="993" w:type="dxa"/>
            <w:noWrap/>
            <w:hideMark/>
          </w:tcPr>
          <w:p w:rsidR="008914D6" w:rsidRPr="003E06BE" w:rsidRDefault="008914D6" w:rsidP="00A543FD">
            <w:pPr>
              <w:pStyle w:val="Titre"/>
              <w:ind w:firstLine="0"/>
            </w:pPr>
            <w:r w:rsidRPr="003E06BE">
              <w:t>58</w:t>
            </w:r>
          </w:p>
        </w:tc>
        <w:tc>
          <w:tcPr>
            <w:tcW w:w="1276" w:type="dxa"/>
            <w:noWrap/>
            <w:hideMark/>
          </w:tcPr>
          <w:p w:rsidR="008914D6" w:rsidRPr="003E06BE" w:rsidRDefault="008914D6" w:rsidP="00A543FD">
            <w:pPr>
              <w:pStyle w:val="Titre"/>
              <w:ind w:firstLine="0"/>
            </w:pPr>
            <w:r w:rsidRPr="003E06BE">
              <w:t>22</w:t>
            </w:r>
          </w:p>
        </w:tc>
        <w:tc>
          <w:tcPr>
            <w:tcW w:w="1275" w:type="dxa"/>
            <w:noWrap/>
            <w:hideMark/>
          </w:tcPr>
          <w:p w:rsidR="008914D6" w:rsidRPr="003E06BE" w:rsidRDefault="008914D6" w:rsidP="00A543FD">
            <w:pPr>
              <w:pStyle w:val="Titre"/>
              <w:ind w:firstLine="0"/>
              <w:rPr>
                <w:rtl/>
              </w:rPr>
            </w:pPr>
            <w:r w:rsidRPr="003E06BE">
              <w:t>41</w:t>
            </w:r>
          </w:p>
        </w:tc>
        <w:tc>
          <w:tcPr>
            <w:tcW w:w="1276" w:type="dxa"/>
            <w:noWrap/>
            <w:hideMark/>
          </w:tcPr>
          <w:p w:rsidR="008914D6" w:rsidRPr="003E06BE" w:rsidRDefault="003850C2" w:rsidP="00A543FD">
            <w:pPr>
              <w:pStyle w:val="Titre"/>
              <w:ind w:firstLine="0"/>
              <w:rPr>
                <w:rtl/>
              </w:rPr>
            </w:pPr>
            <w:r>
              <w:t>6</w:t>
            </w:r>
          </w:p>
        </w:tc>
        <w:tc>
          <w:tcPr>
            <w:tcW w:w="1134" w:type="dxa"/>
            <w:noWrap/>
            <w:hideMark/>
          </w:tcPr>
          <w:p w:rsidR="008914D6" w:rsidRPr="003E06BE" w:rsidRDefault="003850C2" w:rsidP="00A543FD">
            <w:pPr>
              <w:pStyle w:val="Titre"/>
              <w:ind w:firstLine="0"/>
              <w:rPr>
                <w:rtl/>
              </w:rPr>
            </w:pPr>
            <w:r>
              <w:t>127</w:t>
            </w:r>
          </w:p>
        </w:tc>
      </w:tr>
      <w:tr w:rsidR="008914D6" w:rsidRPr="00173B88" w:rsidTr="00E0495E">
        <w:trPr>
          <w:trHeight w:val="585"/>
          <w:jc w:val="center"/>
        </w:trPr>
        <w:tc>
          <w:tcPr>
            <w:tcW w:w="1574" w:type="dxa"/>
            <w:noWrap/>
            <w:hideMark/>
          </w:tcPr>
          <w:p w:rsidR="008914D6" w:rsidRPr="00A14001" w:rsidRDefault="00742779" w:rsidP="00A543FD">
            <w:pPr>
              <w:pStyle w:val="Titre"/>
              <w:ind w:firstLine="0"/>
              <w:rPr>
                <w:b/>
                <w:bCs/>
              </w:rPr>
            </w:pPr>
            <w:r>
              <w:rPr>
                <w:b/>
                <w:bCs/>
                <w:rtl/>
              </w:rPr>
              <w:t>النسبة</w:t>
            </w:r>
            <w:r w:rsidR="008914D6">
              <w:rPr>
                <w:rFonts w:hint="cs"/>
                <w:b/>
                <w:bCs/>
                <w:rtl/>
              </w:rPr>
              <w:t xml:space="preserve"> </w:t>
            </w:r>
          </w:p>
        </w:tc>
        <w:tc>
          <w:tcPr>
            <w:tcW w:w="993" w:type="dxa"/>
            <w:noWrap/>
            <w:hideMark/>
          </w:tcPr>
          <w:p w:rsidR="008914D6" w:rsidRPr="003E06BE" w:rsidRDefault="00FF15ED" w:rsidP="00A543FD">
            <w:pPr>
              <w:pStyle w:val="Titre"/>
              <w:ind w:firstLine="0"/>
              <w:rPr>
                <w:szCs w:val="28"/>
                <w:rtl/>
              </w:rPr>
            </w:pPr>
            <w:r>
              <w:rPr>
                <w:szCs w:val="28"/>
              </w:rPr>
              <w:t>45.67</w:t>
            </w:r>
            <w:r w:rsidR="008914D6" w:rsidRPr="003E06BE">
              <w:rPr>
                <w:szCs w:val="28"/>
                <w:rtl/>
              </w:rPr>
              <w:t>%</w:t>
            </w:r>
          </w:p>
        </w:tc>
        <w:tc>
          <w:tcPr>
            <w:tcW w:w="1276" w:type="dxa"/>
            <w:noWrap/>
            <w:hideMark/>
          </w:tcPr>
          <w:p w:rsidR="008914D6" w:rsidRPr="003E06BE" w:rsidRDefault="00FF15ED" w:rsidP="00A543FD">
            <w:pPr>
              <w:pStyle w:val="Titre"/>
              <w:ind w:firstLine="0"/>
              <w:rPr>
                <w:szCs w:val="28"/>
                <w:rtl/>
              </w:rPr>
            </w:pPr>
            <w:r>
              <w:rPr>
                <w:szCs w:val="28"/>
              </w:rPr>
              <w:t>17.32</w:t>
            </w:r>
            <w:r w:rsidR="008914D6" w:rsidRPr="003E06BE">
              <w:rPr>
                <w:szCs w:val="28"/>
                <w:rtl/>
              </w:rPr>
              <w:t>%</w:t>
            </w:r>
          </w:p>
        </w:tc>
        <w:tc>
          <w:tcPr>
            <w:tcW w:w="1275" w:type="dxa"/>
            <w:noWrap/>
            <w:hideMark/>
          </w:tcPr>
          <w:p w:rsidR="008914D6" w:rsidRPr="003E06BE" w:rsidRDefault="00FF15ED" w:rsidP="00A543FD">
            <w:pPr>
              <w:pStyle w:val="Titre"/>
              <w:ind w:firstLine="0"/>
              <w:rPr>
                <w:szCs w:val="28"/>
                <w:rtl/>
              </w:rPr>
            </w:pPr>
            <w:r>
              <w:rPr>
                <w:szCs w:val="28"/>
              </w:rPr>
              <w:t>32.28</w:t>
            </w:r>
            <w:r w:rsidR="008914D6">
              <w:rPr>
                <w:rFonts w:ascii="Algerian" w:hAnsi="Algerian"/>
                <w:szCs w:val="28"/>
                <w:rtl/>
              </w:rPr>
              <w:t>%</w:t>
            </w:r>
          </w:p>
        </w:tc>
        <w:tc>
          <w:tcPr>
            <w:tcW w:w="1276" w:type="dxa"/>
            <w:noWrap/>
            <w:hideMark/>
          </w:tcPr>
          <w:p w:rsidR="008914D6" w:rsidRPr="003E06BE" w:rsidRDefault="00FF15ED" w:rsidP="00A543FD">
            <w:pPr>
              <w:pStyle w:val="Titre"/>
              <w:ind w:firstLine="0"/>
              <w:rPr>
                <w:szCs w:val="28"/>
                <w:rtl/>
              </w:rPr>
            </w:pPr>
            <w:r>
              <w:rPr>
                <w:szCs w:val="28"/>
              </w:rPr>
              <w:t>4.72</w:t>
            </w:r>
            <w:r w:rsidR="008914D6">
              <w:rPr>
                <w:rFonts w:ascii="Algerian" w:hAnsi="Algerian"/>
                <w:szCs w:val="28"/>
                <w:rtl/>
              </w:rPr>
              <w:t>%</w:t>
            </w:r>
          </w:p>
        </w:tc>
        <w:tc>
          <w:tcPr>
            <w:tcW w:w="1134" w:type="dxa"/>
            <w:noWrap/>
            <w:hideMark/>
          </w:tcPr>
          <w:p w:rsidR="008914D6" w:rsidRPr="003E06BE" w:rsidRDefault="008914D6" w:rsidP="00A543FD">
            <w:pPr>
              <w:pStyle w:val="Titre"/>
              <w:ind w:firstLine="0"/>
              <w:rPr>
                <w:szCs w:val="28"/>
                <w:rtl/>
              </w:rPr>
            </w:pPr>
            <w:r w:rsidRPr="003E06BE">
              <w:rPr>
                <w:szCs w:val="28"/>
              </w:rPr>
              <w:t>100</w:t>
            </w:r>
            <w:r>
              <w:rPr>
                <w:rFonts w:ascii="Algerian" w:hAnsi="Algerian"/>
                <w:szCs w:val="28"/>
                <w:rtl/>
              </w:rPr>
              <w:t>%</w:t>
            </w:r>
          </w:p>
        </w:tc>
      </w:tr>
      <w:tr w:rsidR="008914D6" w:rsidRPr="00173B88" w:rsidTr="00E0495E">
        <w:trPr>
          <w:trHeight w:val="585"/>
          <w:jc w:val="center"/>
        </w:trPr>
        <w:tc>
          <w:tcPr>
            <w:tcW w:w="1574" w:type="dxa"/>
            <w:noWrap/>
            <w:hideMark/>
          </w:tcPr>
          <w:p w:rsidR="008914D6" w:rsidRPr="00A14001" w:rsidRDefault="008914D6" w:rsidP="00A543FD">
            <w:pPr>
              <w:pStyle w:val="Titre"/>
              <w:ind w:firstLine="0"/>
              <w:rPr>
                <w:b/>
                <w:bCs/>
              </w:rPr>
            </w:pPr>
            <w:r w:rsidRPr="00A14001">
              <w:rPr>
                <w:b/>
                <w:bCs/>
                <w:rtl/>
              </w:rPr>
              <w:t xml:space="preserve">عدد الأبيات </w:t>
            </w:r>
          </w:p>
        </w:tc>
        <w:tc>
          <w:tcPr>
            <w:tcW w:w="993" w:type="dxa"/>
            <w:noWrap/>
            <w:hideMark/>
          </w:tcPr>
          <w:p w:rsidR="008914D6" w:rsidRPr="003E06BE" w:rsidRDefault="008914D6" w:rsidP="00A543FD">
            <w:pPr>
              <w:pStyle w:val="Titre"/>
              <w:ind w:firstLine="0"/>
            </w:pPr>
            <w:r w:rsidRPr="003E06BE">
              <w:t>1279</w:t>
            </w:r>
          </w:p>
        </w:tc>
        <w:tc>
          <w:tcPr>
            <w:tcW w:w="1276" w:type="dxa"/>
            <w:noWrap/>
            <w:hideMark/>
          </w:tcPr>
          <w:p w:rsidR="008914D6" w:rsidRPr="003E06BE" w:rsidRDefault="008914D6" w:rsidP="00A543FD">
            <w:pPr>
              <w:pStyle w:val="Titre"/>
              <w:ind w:firstLine="0"/>
            </w:pPr>
            <w:r w:rsidRPr="003E06BE">
              <w:t>385</w:t>
            </w:r>
          </w:p>
        </w:tc>
        <w:tc>
          <w:tcPr>
            <w:tcW w:w="1275" w:type="dxa"/>
            <w:noWrap/>
            <w:hideMark/>
          </w:tcPr>
          <w:p w:rsidR="008914D6" w:rsidRPr="003E06BE" w:rsidRDefault="008914D6" w:rsidP="00A543FD">
            <w:pPr>
              <w:pStyle w:val="Titre"/>
              <w:ind w:firstLine="0"/>
            </w:pPr>
            <w:r w:rsidRPr="003E06BE">
              <w:t>875</w:t>
            </w:r>
          </w:p>
        </w:tc>
        <w:tc>
          <w:tcPr>
            <w:tcW w:w="1276" w:type="dxa"/>
            <w:noWrap/>
            <w:hideMark/>
          </w:tcPr>
          <w:p w:rsidR="008914D6" w:rsidRPr="003E06BE" w:rsidRDefault="00213ABE" w:rsidP="00A543FD">
            <w:pPr>
              <w:pStyle w:val="Titre"/>
              <w:ind w:firstLine="0"/>
              <w:rPr>
                <w:rtl/>
              </w:rPr>
            </w:pPr>
            <w:r>
              <w:t>163</w:t>
            </w:r>
          </w:p>
        </w:tc>
        <w:tc>
          <w:tcPr>
            <w:tcW w:w="1134" w:type="dxa"/>
            <w:noWrap/>
            <w:hideMark/>
          </w:tcPr>
          <w:p w:rsidR="008914D6" w:rsidRPr="003E06BE" w:rsidRDefault="00213ABE" w:rsidP="00A543FD">
            <w:pPr>
              <w:pStyle w:val="Titre"/>
              <w:ind w:firstLine="0"/>
            </w:pPr>
            <w:r>
              <w:t>2702</w:t>
            </w:r>
          </w:p>
        </w:tc>
      </w:tr>
      <w:tr w:rsidR="008914D6" w:rsidRPr="00173B88" w:rsidTr="00E0495E">
        <w:trPr>
          <w:trHeight w:val="585"/>
          <w:jc w:val="center"/>
        </w:trPr>
        <w:tc>
          <w:tcPr>
            <w:tcW w:w="1574" w:type="dxa"/>
            <w:noWrap/>
            <w:hideMark/>
          </w:tcPr>
          <w:p w:rsidR="008914D6" w:rsidRPr="00A14001" w:rsidRDefault="00742779" w:rsidP="00A543FD">
            <w:pPr>
              <w:pStyle w:val="Titre"/>
              <w:ind w:firstLine="0"/>
              <w:rPr>
                <w:b/>
                <w:bCs/>
              </w:rPr>
            </w:pPr>
            <w:r>
              <w:rPr>
                <w:b/>
                <w:bCs/>
                <w:rtl/>
              </w:rPr>
              <w:t>النسبة</w:t>
            </w:r>
            <w:r w:rsidR="008914D6">
              <w:rPr>
                <w:rFonts w:hint="cs"/>
                <w:rtl/>
              </w:rPr>
              <w:t xml:space="preserve"> </w:t>
            </w:r>
            <w:r w:rsidR="008914D6" w:rsidRPr="00A14001">
              <w:rPr>
                <w:b/>
                <w:bCs/>
                <w:rtl/>
              </w:rPr>
              <w:t xml:space="preserve"> </w:t>
            </w:r>
          </w:p>
        </w:tc>
        <w:tc>
          <w:tcPr>
            <w:tcW w:w="993" w:type="dxa"/>
            <w:noWrap/>
            <w:hideMark/>
          </w:tcPr>
          <w:p w:rsidR="008914D6" w:rsidRPr="003E06BE" w:rsidRDefault="00213ABE" w:rsidP="00A543FD">
            <w:pPr>
              <w:pStyle w:val="Titre"/>
              <w:ind w:firstLine="0"/>
              <w:rPr>
                <w:szCs w:val="28"/>
                <w:rtl/>
              </w:rPr>
            </w:pPr>
            <w:r>
              <w:rPr>
                <w:szCs w:val="28"/>
              </w:rPr>
              <w:t>47.34</w:t>
            </w:r>
            <w:r w:rsidR="008914D6" w:rsidRPr="003E06BE">
              <w:rPr>
                <w:szCs w:val="28"/>
                <w:rtl/>
              </w:rPr>
              <w:t>%</w:t>
            </w:r>
          </w:p>
        </w:tc>
        <w:tc>
          <w:tcPr>
            <w:tcW w:w="1276" w:type="dxa"/>
            <w:noWrap/>
            <w:hideMark/>
          </w:tcPr>
          <w:p w:rsidR="008914D6" w:rsidRPr="003E06BE" w:rsidRDefault="00213ABE" w:rsidP="00A543FD">
            <w:pPr>
              <w:pStyle w:val="Titre"/>
              <w:ind w:firstLine="0"/>
              <w:rPr>
                <w:szCs w:val="28"/>
                <w:rtl/>
              </w:rPr>
            </w:pPr>
            <w:r>
              <w:rPr>
                <w:szCs w:val="28"/>
              </w:rPr>
              <w:t>14.25</w:t>
            </w:r>
            <w:r w:rsidR="008914D6" w:rsidRPr="003E06BE">
              <w:rPr>
                <w:szCs w:val="28"/>
                <w:rtl/>
              </w:rPr>
              <w:t>%</w:t>
            </w:r>
          </w:p>
        </w:tc>
        <w:tc>
          <w:tcPr>
            <w:tcW w:w="1275" w:type="dxa"/>
            <w:noWrap/>
            <w:hideMark/>
          </w:tcPr>
          <w:p w:rsidR="008914D6" w:rsidRPr="003E06BE" w:rsidRDefault="00213ABE" w:rsidP="00A543FD">
            <w:pPr>
              <w:pStyle w:val="Titre"/>
              <w:ind w:firstLine="0"/>
              <w:rPr>
                <w:szCs w:val="28"/>
                <w:rtl/>
              </w:rPr>
            </w:pPr>
            <w:r>
              <w:rPr>
                <w:szCs w:val="28"/>
              </w:rPr>
              <w:t>32.38</w:t>
            </w:r>
            <w:r w:rsidR="008914D6" w:rsidRPr="003E06BE">
              <w:rPr>
                <w:szCs w:val="28"/>
                <w:rtl/>
              </w:rPr>
              <w:t>%</w:t>
            </w:r>
          </w:p>
        </w:tc>
        <w:tc>
          <w:tcPr>
            <w:tcW w:w="1276" w:type="dxa"/>
            <w:noWrap/>
            <w:hideMark/>
          </w:tcPr>
          <w:p w:rsidR="008914D6" w:rsidRPr="003E06BE" w:rsidRDefault="00213ABE" w:rsidP="00A543FD">
            <w:pPr>
              <w:pStyle w:val="Titre"/>
              <w:ind w:firstLine="0"/>
              <w:rPr>
                <w:szCs w:val="28"/>
                <w:rtl/>
              </w:rPr>
            </w:pPr>
            <w:r>
              <w:rPr>
                <w:szCs w:val="28"/>
              </w:rPr>
              <w:t>6.03</w:t>
            </w:r>
            <w:r w:rsidR="008914D6" w:rsidRPr="003E06BE">
              <w:rPr>
                <w:szCs w:val="28"/>
                <w:rtl/>
              </w:rPr>
              <w:t>%</w:t>
            </w:r>
          </w:p>
        </w:tc>
        <w:tc>
          <w:tcPr>
            <w:tcW w:w="1134" w:type="dxa"/>
            <w:noWrap/>
            <w:hideMark/>
          </w:tcPr>
          <w:p w:rsidR="008914D6" w:rsidRPr="003E06BE" w:rsidRDefault="008914D6" w:rsidP="00A543FD">
            <w:pPr>
              <w:pStyle w:val="Titre"/>
              <w:ind w:firstLine="0"/>
              <w:rPr>
                <w:szCs w:val="28"/>
                <w:rtl/>
              </w:rPr>
            </w:pPr>
            <w:r w:rsidRPr="003E06BE">
              <w:rPr>
                <w:szCs w:val="28"/>
              </w:rPr>
              <w:t>100</w:t>
            </w:r>
            <w:r w:rsidRPr="003E06BE">
              <w:rPr>
                <w:szCs w:val="28"/>
                <w:rtl/>
              </w:rPr>
              <w:t>%</w:t>
            </w:r>
          </w:p>
        </w:tc>
      </w:tr>
    </w:tbl>
    <w:p w:rsidR="008914D6" w:rsidRDefault="008914D6" w:rsidP="00BF0443">
      <w:pPr>
        <w:rPr>
          <w:rtl/>
          <w:lang w:val="en-US"/>
        </w:rPr>
      </w:pPr>
      <w:r>
        <w:rPr>
          <w:rFonts w:hint="cs"/>
          <w:rtl/>
        </w:rPr>
        <w:t>وهي ما كان حرف روي</w:t>
      </w:r>
      <w:r w:rsidR="00965694">
        <w:rPr>
          <w:rFonts w:hint="cs"/>
          <w:rtl/>
        </w:rPr>
        <w:t>ّ</w:t>
      </w:r>
      <w:r>
        <w:rPr>
          <w:rFonts w:hint="cs"/>
          <w:rtl/>
        </w:rPr>
        <w:t>ها متحر</w:t>
      </w:r>
      <w:r w:rsidR="00965694">
        <w:rPr>
          <w:rFonts w:hint="cs"/>
          <w:rtl/>
        </w:rPr>
        <w:t>ّ</w:t>
      </w:r>
      <w:r>
        <w:rPr>
          <w:rFonts w:hint="cs"/>
          <w:rtl/>
        </w:rPr>
        <w:t>كا، حيث ترب</w:t>
      </w:r>
      <w:r w:rsidR="00965694">
        <w:rPr>
          <w:rFonts w:hint="cs"/>
          <w:rtl/>
        </w:rPr>
        <w:t>ّ</w:t>
      </w:r>
      <w:r>
        <w:rPr>
          <w:rFonts w:hint="cs"/>
          <w:rtl/>
        </w:rPr>
        <w:t xml:space="preserve">عت هذه القافية على أغلب نصوص الكتاب، إذ وردت في </w:t>
      </w:r>
      <w:r w:rsidRPr="0014777D">
        <w:rPr>
          <w:rFonts w:ascii="Traditional Arabic" w:hAnsi="Traditional Arabic"/>
          <w:szCs w:val="28"/>
          <w:rtl/>
        </w:rPr>
        <w:t>121</w:t>
      </w:r>
      <w:r>
        <w:rPr>
          <w:rFonts w:hint="cs"/>
          <w:rtl/>
        </w:rPr>
        <w:t xml:space="preserve"> نص</w:t>
      </w:r>
      <w:r w:rsidR="00965694">
        <w:rPr>
          <w:rFonts w:hint="cs"/>
          <w:rtl/>
        </w:rPr>
        <w:t>ّ</w:t>
      </w:r>
      <w:r>
        <w:rPr>
          <w:rFonts w:hint="cs"/>
          <w:rtl/>
        </w:rPr>
        <w:t xml:space="preserve">ا، بنسبة </w:t>
      </w:r>
      <w:r w:rsidR="00850B99">
        <w:rPr>
          <w:rFonts w:ascii="Traditional Arabic" w:hAnsi="Traditional Arabic"/>
          <w:sz w:val="28"/>
          <w:szCs w:val="28"/>
        </w:rPr>
        <w:t>.28</w:t>
      </w:r>
      <w:r w:rsidR="00850B99">
        <w:rPr>
          <w:rFonts w:ascii="Traditional Arabic" w:hAnsi="Traditional Arabic"/>
          <w:szCs w:val="28"/>
          <w:rtl/>
        </w:rPr>
        <w:t>9</w:t>
      </w:r>
      <w:r w:rsidR="00850B99">
        <w:rPr>
          <w:rFonts w:ascii="Traditional Arabic" w:hAnsi="Traditional Arabic" w:hint="cs"/>
          <w:szCs w:val="28"/>
          <w:rtl/>
        </w:rPr>
        <w:t>5</w:t>
      </w:r>
      <w:r w:rsidRPr="00A543FD">
        <w:rPr>
          <w:rFonts w:ascii="Traditional Arabic" w:hAnsi="Traditional Arabic"/>
          <w:sz w:val="28"/>
          <w:szCs w:val="28"/>
        </w:rPr>
        <w:t>%</w:t>
      </w:r>
      <w:r>
        <w:rPr>
          <w:rFonts w:hint="cs"/>
          <w:rtl/>
        </w:rPr>
        <w:t>،</w:t>
      </w:r>
      <w:r w:rsidR="00A543FD">
        <w:rPr>
          <w:rFonts w:hint="cs"/>
          <w:rtl/>
        </w:rPr>
        <w:t xml:space="preserve"> </w:t>
      </w:r>
      <w:r>
        <w:rPr>
          <w:rFonts w:hint="cs"/>
          <w:rtl/>
        </w:rPr>
        <w:t xml:space="preserve">مقابل </w:t>
      </w:r>
      <w:r w:rsidRPr="0014777D">
        <w:rPr>
          <w:rFonts w:ascii="Traditional Arabic" w:hAnsi="Traditional Arabic"/>
          <w:color w:val="000000"/>
          <w:sz w:val="36"/>
          <w:szCs w:val="28"/>
          <w:rtl/>
          <w:lang w:val="en-US" w:bidi="ar-SA"/>
        </w:rPr>
        <w:t>2539</w:t>
      </w:r>
      <w:r>
        <w:rPr>
          <w:rFonts w:hint="cs"/>
          <w:color w:val="000000"/>
          <w:sz w:val="36"/>
          <w:rtl/>
          <w:lang w:val="en-US" w:bidi="ar-SA"/>
        </w:rPr>
        <w:t xml:space="preserve"> بيت بنسبة </w:t>
      </w:r>
      <w:r w:rsidRPr="0014777D">
        <w:rPr>
          <w:rFonts w:ascii="Traditional Arabic" w:hAnsi="Traditional Arabic"/>
          <w:color w:val="000000"/>
          <w:sz w:val="36"/>
          <w:szCs w:val="28"/>
          <w:rtl/>
          <w:lang w:val="en-US" w:bidi="ar-SA"/>
        </w:rPr>
        <w:t>9</w:t>
      </w:r>
      <w:r w:rsidR="00BF0443">
        <w:rPr>
          <w:rFonts w:ascii="Traditional Arabic" w:hAnsi="Traditional Arabic" w:hint="cs"/>
          <w:color w:val="000000"/>
          <w:sz w:val="36"/>
          <w:szCs w:val="28"/>
          <w:rtl/>
          <w:lang w:val="en-US" w:bidi="ar-SA"/>
        </w:rPr>
        <w:t>3</w:t>
      </w:r>
      <w:r w:rsidRPr="00E77FC2">
        <w:rPr>
          <w:color w:val="000000"/>
          <w:sz w:val="36"/>
          <w:rtl/>
          <w:lang w:val="en-US" w:bidi="ar-SA"/>
        </w:rPr>
        <w:t>.</w:t>
      </w:r>
      <w:r w:rsidR="00BF0443">
        <w:rPr>
          <w:rFonts w:ascii="Traditional Arabic" w:hAnsi="Traditional Arabic" w:hint="cs"/>
          <w:color w:val="000000"/>
          <w:sz w:val="36"/>
          <w:szCs w:val="28"/>
          <w:rtl/>
          <w:lang w:val="en-US" w:bidi="ar-SA"/>
        </w:rPr>
        <w:t>97</w:t>
      </w:r>
      <w:r w:rsidRPr="00E07C87">
        <w:rPr>
          <w:rFonts w:ascii="Traditional Arabic" w:hAnsi="Traditional Arabic"/>
          <w:color w:val="000000"/>
          <w:sz w:val="28"/>
          <w:szCs w:val="28"/>
          <w:rtl/>
          <w:lang w:val="en-US" w:bidi="ar-SA"/>
        </w:rPr>
        <w:t>%</w:t>
      </w:r>
      <w:r>
        <w:rPr>
          <w:rFonts w:hint="cs"/>
          <w:color w:val="000000"/>
          <w:sz w:val="36"/>
          <w:rtl/>
          <w:lang w:val="en-US" w:bidi="ar-SA"/>
        </w:rPr>
        <w:t xml:space="preserve">، حيث </w:t>
      </w:r>
      <w:r>
        <w:rPr>
          <w:rFonts w:hint="cs"/>
          <w:rtl/>
          <w:lang w:val="en-US"/>
        </w:rPr>
        <w:t>تنو</w:t>
      </w:r>
      <w:r w:rsidR="00965694">
        <w:rPr>
          <w:rFonts w:hint="cs"/>
          <w:rtl/>
          <w:lang w:val="en-US"/>
        </w:rPr>
        <w:t>ّ</w:t>
      </w:r>
      <w:r>
        <w:rPr>
          <w:rFonts w:hint="cs"/>
          <w:rtl/>
          <w:lang w:val="en-US"/>
        </w:rPr>
        <w:t>عت حركة روي</w:t>
      </w:r>
      <w:r w:rsidR="00965694">
        <w:rPr>
          <w:rFonts w:hint="cs"/>
          <w:rtl/>
          <w:lang w:val="en-US"/>
        </w:rPr>
        <w:t>ّ</w:t>
      </w:r>
      <w:r>
        <w:rPr>
          <w:rFonts w:hint="cs"/>
          <w:rtl/>
          <w:lang w:val="en-US"/>
        </w:rPr>
        <w:t xml:space="preserve"> هذه القافية بين كسر وضم</w:t>
      </w:r>
      <w:r w:rsidR="00965694">
        <w:rPr>
          <w:rFonts w:hint="cs"/>
          <w:rtl/>
          <w:lang w:val="en-US"/>
        </w:rPr>
        <w:t>ّ</w:t>
      </w:r>
      <w:r>
        <w:rPr>
          <w:rFonts w:hint="cs"/>
          <w:rtl/>
          <w:lang w:val="en-US"/>
        </w:rPr>
        <w:t xml:space="preserve"> وفتح. </w:t>
      </w:r>
    </w:p>
    <w:p w:rsidR="008914D6" w:rsidRPr="00D115C8" w:rsidRDefault="00965694" w:rsidP="00E0495E">
      <w:pPr>
        <w:rPr>
          <w:color w:val="000000"/>
          <w:sz w:val="36"/>
          <w:rtl/>
          <w:lang w:val="en-US" w:bidi="ar-SA"/>
        </w:rPr>
      </w:pPr>
      <w:r>
        <w:rPr>
          <w:rFonts w:hint="cs"/>
          <w:rtl/>
          <w:lang w:val="en-US"/>
        </w:rPr>
        <w:t>كانت أعلاها نسبة</w:t>
      </w:r>
      <w:r w:rsidR="008914D6">
        <w:rPr>
          <w:rFonts w:hint="cs"/>
          <w:rtl/>
          <w:lang w:val="en-US"/>
        </w:rPr>
        <w:t xml:space="preserve"> القافية المجراة على الكسر، فقد وردت في </w:t>
      </w:r>
      <w:r w:rsidR="008914D6" w:rsidRPr="0014777D">
        <w:rPr>
          <w:rFonts w:ascii="Traditional Arabic" w:hAnsi="Traditional Arabic"/>
          <w:szCs w:val="28"/>
          <w:rtl/>
          <w:lang w:val="en-US"/>
        </w:rPr>
        <w:t>58</w:t>
      </w:r>
      <w:r w:rsidR="008914D6">
        <w:rPr>
          <w:rFonts w:hint="cs"/>
          <w:rtl/>
          <w:lang w:val="en-US"/>
        </w:rPr>
        <w:t xml:space="preserve"> نص</w:t>
      </w:r>
      <w:r>
        <w:rPr>
          <w:rFonts w:hint="cs"/>
          <w:rtl/>
          <w:lang w:val="en-US"/>
        </w:rPr>
        <w:t>ّ</w:t>
      </w:r>
      <w:r w:rsidR="008914D6">
        <w:rPr>
          <w:rFonts w:hint="cs"/>
          <w:rtl/>
          <w:lang w:val="en-US"/>
        </w:rPr>
        <w:t xml:space="preserve">ا، بنسبة </w:t>
      </w:r>
      <w:r w:rsidR="00636B08">
        <w:rPr>
          <w:rFonts w:ascii="Traditional Arabic" w:hAnsi="Traditional Arabic"/>
          <w:szCs w:val="28"/>
          <w:rtl/>
          <w:lang w:val="en-US"/>
        </w:rPr>
        <w:t>4</w:t>
      </w:r>
      <w:r w:rsidR="00636B08">
        <w:rPr>
          <w:rFonts w:ascii="Traditional Arabic" w:hAnsi="Traditional Arabic" w:hint="cs"/>
          <w:szCs w:val="28"/>
          <w:rtl/>
          <w:lang w:val="en-US"/>
        </w:rPr>
        <w:t>5</w:t>
      </w:r>
      <w:r w:rsidR="008914D6" w:rsidRPr="001C3106">
        <w:rPr>
          <w:rtl/>
          <w:lang w:val="en-US"/>
        </w:rPr>
        <w:t>.</w:t>
      </w:r>
      <w:r w:rsidR="00636B08">
        <w:rPr>
          <w:rFonts w:ascii="Traditional Arabic" w:hAnsi="Traditional Arabic" w:hint="cs"/>
          <w:szCs w:val="28"/>
          <w:rtl/>
          <w:lang w:val="en-US"/>
        </w:rPr>
        <w:t>67</w:t>
      </w:r>
      <w:r w:rsidR="008914D6" w:rsidRPr="003E06BE">
        <w:rPr>
          <w:sz w:val="24"/>
          <w:szCs w:val="28"/>
          <w:rtl/>
          <w:lang w:val="en-US"/>
        </w:rPr>
        <w:t>%</w:t>
      </w:r>
      <w:r w:rsidR="008914D6">
        <w:rPr>
          <w:rFonts w:hint="cs"/>
          <w:rtl/>
          <w:lang w:val="en-US"/>
        </w:rPr>
        <w:t xml:space="preserve">، بلغ إجمالي أبياتها </w:t>
      </w:r>
      <w:r w:rsidR="008914D6" w:rsidRPr="0014777D">
        <w:rPr>
          <w:rFonts w:ascii="Traditional Arabic" w:hAnsi="Traditional Arabic"/>
          <w:szCs w:val="28"/>
          <w:rtl/>
        </w:rPr>
        <w:t>1279</w:t>
      </w:r>
      <w:r w:rsidR="008914D6">
        <w:rPr>
          <w:rFonts w:hint="cs"/>
          <w:rtl/>
        </w:rPr>
        <w:t>، بنسبة</w:t>
      </w:r>
      <w:r w:rsidR="00636B08">
        <w:rPr>
          <w:rFonts w:hint="cs"/>
          <w:rtl/>
        </w:rPr>
        <w:t xml:space="preserve"> </w:t>
      </w:r>
      <w:r w:rsidR="00636B08">
        <w:rPr>
          <w:rFonts w:ascii="Traditional Arabic" w:hAnsi="Traditional Arabic"/>
          <w:sz w:val="28"/>
          <w:szCs w:val="28"/>
        </w:rPr>
        <w:t>47.34</w:t>
      </w:r>
      <w:r w:rsidR="008914D6" w:rsidRPr="003E06BE">
        <w:rPr>
          <w:rFonts w:ascii="Algerian" w:hAnsi="Algerian"/>
          <w:sz w:val="28"/>
          <w:szCs w:val="28"/>
          <w:rtl/>
        </w:rPr>
        <w:t>%</w:t>
      </w:r>
      <w:r w:rsidR="008914D6">
        <w:t xml:space="preserve"> </w:t>
      </w:r>
      <w:r w:rsidR="008914D6">
        <w:rPr>
          <w:rFonts w:hint="cs"/>
          <w:rtl/>
        </w:rPr>
        <w:t>، حيث توز</w:t>
      </w:r>
      <w:r>
        <w:rPr>
          <w:rFonts w:hint="cs"/>
          <w:rtl/>
        </w:rPr>
        <w:t>ّ</w:t>
      </w:r>
      <w:r w:rsidR="008914D6">
        <w:rPr>
          <w:rFonts w:hint="cs"/>
          <w:rtl/>
        </w:rPr>
        <w:t>عت هذه القافية على أشكال، يمكن حصر</w:t>
      </w:r>
      <w:r>
        <w:rPr>
          <w:rFonts w:hint="cs"/>
          <w:rtl/>
        </w:rPr>
        <w:t>ها</w:t>
      </w:r>
      <w:r w:rsidR="008914D6">
        <w:rPr>
          <w:rFonts w:hint="cs"/>
          <w:rtl/>
        </w:rPr>
        <w:t xml:space="preserve"> كالآتي</w:t>
      </w:r>
      <w:r w:rsidR="008914D6">
        <w:rPr>
          <w:rFonts w:hint="cs"/>
          <w:color w:val="000000"/>
          <w:sz w:val="36"/>
          <w:rtl/>
          <w:lang w:val="en-US" w:bidi="ar-SA"/>
        </w:rPr>
        <w:t>:</w:t>
      </w:r>
    </w:p>
    <w:p w:rsidR="008914D6" w:rsidRDefault="008914D6" w:rsidP="008914D6">
      <w:pPr>
        <w:pStyle w:val="Paragraphedeliste"/>
        <w:numPr>
          <w:ilvl w:val="0"/>
          <w:numId w:val="34"/>
        </w:numPr>
        <w:rPr>
          <w:rtl/>
        </w:rPr>
      </w:pPr>
      <w:r>
        <w:rPr>
          <w:rtl/>
        </w:rPr>
        <w:t>ردف+ رويّ</w:t>
      </w:r>
      <w:r w:rsidR="000C2676">
        <w:rPr>
          <w:rFonts w:hint="cs"/>
          <w:rtl/>
        </w:rPr>
        <w:t>، في</w:t>
      </w:r>
      <w:r w:rsidR="000C2676">
        <w:rPr>
          <w:rtl/>
        </w:rPr>
        <w:t xml:space="preserve"> </w:t>
      </w:r>
      <w:r w:rsidRPr="0014777D">
        <w:rPr>
          <w:rFonts w:ascii="Traditional Arabic" w:hAnsi="Traditional Arabic"/>
          <w:szCs w:val="28"/>
          <w:rtl/>
        </w:rPr>
        <w:t>38</w:t>
      </w:r>
      <w:r w:rsidR="00E625B7">
        <w:rPr>
          <w:rFonts w:hint="cs"/>
          <w:rtl/>
        </w:rPr>
        <w:t xml:space="preserve"> </w:t>
      </w:r>
      <w:r>
        <w:rPr>
          <w:rFonts w:hint="cs"/>
          <w:rtl/>
        </w:rPr>
        <w:t>نص</w:t>
      </w:r>
      <w:r w:rsidR="00965694">
        <w:rPr>
          <w:rFonts w:hint="cs"/>
          <w:rtl/>
        </w:rPr>
        <w:t>ّ</w:t>
      </w:r>
      <w:r>
        <w:rPr>
          <w:rFonts w:hint="cs"/>
          <w:rtl/>
        </w:rPr>
        <w:t>ا</w:t>
      </w:r>
      <w:r w:rsidR="000C2676">
        <w:rPr>
          <w:rFonts w:hint="cs"/>
          <w:rtl/>
        </w:rPr>
        <w:t>.</w:t>
      </w:r>
    </w:p>
    <w:p w:rsidR="008914D6" w:rsidRDefault="008914D6" w:rsidP="008914D6">
      <w:pPr>
        <w:pStyle w:val="Paragraphedeliste"/>
        <w:numPr>
          <w:ilvl w:val="0"/>
          <w:numId w:val="34"/>
        </w:numPr>
        <w:rPr>
          <w:rtl/>
        </w:rPr>
      </w:pPr>
      <w:r>
        <w:rPr>
          <w:rtl/>
        </w:rPr>
        <w:t>تأسيس+ دخيل+</w:t>
      </w:r>
      <w:r w:rsidR="00E625B7">
        <w:rPr>
          <w:rFonts w:hint="cs"/>
          <w:rtl/>
        </w:rPr>
        <w:t xml:space="preserve"> </w:t>
      </w:r>
      <w:r>
        <w:rPr>
          <w:rtl/>
        </w:rPr>
        <w:t>رويّ</w:t>
      </w:r>
      <w:r>
        <w:rPr>
          <w:rFonts w:hint="cs"/>
          <w:rtl/>
        </w:rPr>
        <w:t xml:space="preserve">، في </w:t>
      </w:r>
      <w:r w:rsidRPr="0014777D">
        <w:rPr>
          <w:rFonts w:ascii="Traditional Arabic" w:hAnsi="Traditional Arabic"/>
          <w:szCs w:val="28"/>
          <w:rtl/>
        </w:rPr>
        <w:t>12</w:t>
      </w:r>
      <w:r w:rsidR="00E625B7" w:rsidRPr="00E625B7">
        <w:rPr>
          <w:rFonts w:ascii="Traditional Arabic" w:hAnsi="Traditional Arabic" w:hint="cs"/>
          <w:sz w:val="36"/>
          <w:rtl/>
        </w:rPr>
        <w:t xml:space="preserve"> نص</w:t>
      </w:r>
      <w:r w:rsidR="00965694">
        <w:rPr>
          <w:rFonts w:ascii="Traditional Arabic" w:hAnsi="Traditional Arabic" w:hint="cs"/>
          <w:sz w:val="36"/>
          <w:rtl/>
        </w:rPr>
        <w:t>ّ</w:t>
      </w:r>
      <w:r w:rsidR="00E625B7" w:rsidRPr="00E625B7">
        <w:rPr>
          <w:rFonts w:ascii="Traditional Arabic" w:hAnsi="Traditional Arabic" w:hint="cs"/>
          <w:sz w:val="36"/>
          <w:rtl/>
        </w:rPr>
        <w:t>ا</w:t>
      </w:r>
      <w:r w:rsidR="00E625B7">
        <w:rPr>
          <w:rFonts w:ascii="Traditional Arabic" w:hAnsi="Traditional Arabic" w:hint="cs"/>
          <w:szCs w:val="28"/>
          <w:rtl/>
        </w:rPr>
        <w:t>.</w:t>
      </w:r>
    </w:p>
    <w:p w:rsidR="008914D6" w:rsidRDefault="008914D6" w:rsidP="008914D6">
      <w:pPr>
        <w:pStyle w:val="Paragraphedeliste"/>
        <w:numPr>
          <w:ilvl w:val="0"/>
          <w:numId w:val="34"/>
        </w:numPr>
        <w:rPr>
          <w:rtl/>
        </w:rPr>
      </w:pPr>
      <w:r>
        <w:rPr>
          <w:rtl/>
        </w:rPr>
        <w:t>رويّ فقط</w:t>
      </w:r>
      <w:r>
        <w:rPr>
          <w:rFonts w:hint="cs"/>
          <w:rtl/>
        </w:rPr>
        <w:t xml:space="preserve">، في </w:t>
      </w:r>
      <w:r w:rsidRPr="0014777D">
        <w:rPr>
          <w:rFonts w:ascii="Traditional Arabic" w:hAnsi="Traditional Arabic"/>
          <w:szCs w:val="28"/>
          <w:rtl/>
        </w:rPr>
        <w:t>19</w:t>
      </w:r>
      <w:r>
        <w:rPr>
          <w:rFonts w:hint="cs"/>
          <w:rtl/>
        </w:rPr>
        <w:t xml:space="preserve"> نص</w:t>
      </w:r>
      <w:r w:rsidR="00965694">
        <w:rPr>
          <w:rFonts w:hint="cs"/>
          <w:rtl/>
        </w:rPr>
        <w:t>ّ</w:t>
      </w:r>
      <w:r w:rsidR="00E625B7">
        <w:rPr>
          <w:rFonts w:hint="cs"/>
          <w:rtl/>
        </w:rPr>
        <w:t>ا.</w:t>
      </w:r>
    </w:p>
    <w:p w:rsidR="008914D6" w:rsidRDefault="008914D6" w:rsidP="008914D6">
      <w:pPr>
        <w:pStyle w:val="Paragraphedeliste"/>
        <w:numPr>
          <w:ilvl w:val="0"/>
          <w:numId w:val="34"/>
        </w:numPr>
        <w:rPr>
          <w:rtl/>
        </w:rPr>
      </w:pPr>
      <w:r>
        <w:rPr>
          <w:rtl/>
        </w:rPr>
        <w:t xml:space="preserve">رويّ+ </w:t>
      </w:r>
      <w:r>
        <w:rPr>
          <w:rFonts w:hint="cs"/>
          <w:rtl/>
        </w:rPr>
        <w:t>هِ+ خروج ، في نص</w:t>
      </w:r>
      <w:r w:rsidR="00965694">
        <w:rPr>
          <w:rFonts w:hint="cs"/>
          <w:rtl/>
        </w:rPr>
        <w:t>ّ</w:t>
      </w:r>
      <w:r>
        <w:rPr>
          <w:rFonts w:hint="cs"/>
          <w:rtl/>
        </w:rPr>
        <w:t>ين</w:t>
      </w:r>
      <w:r w:rsidR="00E625B7">
        <w:rPr>
          <w:rFonts w:hint="cs"/>
          <w:rtl/>
        </w:rPr>
        <w:t>.</w:t>
      </w:r>
      <w:r>
        <w:rPr>
          <w:rtl/>
        </w:rPr>
        <w:t xml:space="preserve"> </w:t>
      </w:r>
    </w:p>
    <w:p w:rsidR="008914D6" w:rsidRPr="006B5F40" w:rsidRDefault="008914D6" w:rsidP="00E0495E">
      <w:pPr>
        <w:rPr>
          <w:rtl/>
        </w:rPr>
      </w:pPr>
      <w:r w:rsidRPr="006B5F40">
        <w:rPr>
          <w:rFonts w:hint="cs"/>
          <w:rtl/>
        </w:rPr>
        <w:t>ل</w:t>
      </w:r>
      <w:r w:rsidR="007D1CAE">
        <w:rPr>
          <w:rFonts w:hint="cs"/>
          <w:rtl/>
        </w:rPr>
        <w:t>تليها القافية المجراة على الفتح</w:t>
      </w:r>
      <w:r>
        <w:rPr>
          <w:rFonts w:hint="cs"/>
          <w:rtl/>
        </w:rPr>
        <w:t xml:space="preserve">، حيث جاءت في </w:t>
      </w:r>
      <w:r w:rsidRPr="0014777D">
        <w:rPr>
          <w:rFonts w:ascii="Traditional Arabic" w:hAnsi="Traditional Arabic"/>
          <w:sz w:val="28"/>
          <w:szCs w:val="28"/>
          <w:rtl/>
        </w:rPr>
        <w:t>41</w:t>
      </w:r>
      <w:r>
        <w:rPr>
          <w:rFonts w:hint="cs"/>
          <w:rtl/>
        </w:rPr>
        <w:t xml:space="preserve"> نص</w:t>
      </w:r>
      <w:r w:rsidR="007D1CAE">
        <w:rPr>
          <w:rFonts w:hint="cs"/>
          <w:rtl/>
        </w:rPr>
        <w:t>ّ</w:t>
      </w:r>
      <w:r>
        <w:rPr>
          <w:rFonts w:hint="cs"/>
          <w:rtl/>
        </w:rPr>
        <w:t xml:space="preserve">ا، بنسبة </w:t>
      </w:r>
      <w:r w:rsidR="00E625B7">
        <w:rPr>
          <w:rFonts w:ascii="Traditional Arabic" w:hAnsi="Traditional Arabic"/>
          <w:sz w:val="28"/>
          <w:szCs w:val="28"/>
          <w:rtl/>
        </w:rPr>
        <w:t>32.</w:t>
      </w:r>
      <w:r w:rsidR="00E625B7">
        <w:rPr>
          <w:rFonts w:ascii="Traditional Arabic" w:hAnsi="Traditional Arabic" w:hint="cs"/>
          <w:sz w:val="28"/>
          <w:szCs w:val="28"/>
          <w:rtl/>
        </w:rPr>
        <w:t>28</w:t>
      </w:r>
      <w:r w:rsidRPr="0014777D">
        <w:rPr>
          <w:rFonts w:ascii="Traditional Arabic" w:hAnsi="Traditional Arabic"/>
          <w:sz w:val="28"/>
          <w:szCs w:val="28"/>
          <w:rtl/>
        </w:rPr>
        <w:t>%،</w:t>
      </w:r>
      <w:r>
        <w:rPr>
          <w:rFonts w:hint="cs"/>
          <w:rtl/>
        </w:rPr>
        <w:t xml:space="preserve"> بمجموع أبيات بلغ </w:t>
      </w:r>
      <w:r w:rsidRPr="0014777D">
        <w:rPr>
          <w:rFonts w:ascii="Traditional Arabic" w:hAnsi="Traditional Arabic"/>
          <w:sz w:val="28"/>
          <w:szCs w:val="28"/>
        </w:rPr>
        <w:t>875</w:t>
      </w:r>
      <w:r>
        <w:rPr>
          <w:rFonts w:hint="cs"/>
          <w:rtl/>
        </w:rPr>
        <w:t xml:space="preserve">، بنسبة </w:t>
      </w:r>
      <w:r w:rsidR="00E625B7">
        <w:rPr>
          <w:rFonts w:ascii="Traditional Arabic" w:hAnsi="Traditional Arabic"/>
          <w:sz w:val="28"/>
          <w:szCs w:val="28"/>
        </w:rPr>
        <w:t>%32.38</w:t>
      </w:r>
      <w:r>
        <w:rPr>
          <w:rFonts w:hint="cs"/>
          <w:rtl/>
        </w:rPr>
        <w:t>، أما أشكالها فكانت:</w:t>
      </w:r>
      <w:r w:rsidRPr="006B5F40">
        <w:rPr>
          <w:rFonts w:hint="cs"/>
          <w:rtl/>
        </w:rPr>
        <w:t xml:space="preserve"> </w:t>
      </w:r>
    </w:p>
    <w:p w:rsidR="008914D6" w:rsidRDefault="008914D6" w:rsidP="00E0495E">
      <w:pPr>
        <w:rPr>
          <w:rtl/>
        </w:rPr>
      </w:pPr>
      <w:r>
        <w:rPr>
          <w:rFonts w:hint="cs"/>
          <w:rtl/>
        </w:rPr>
        <w:t xml:space="preserve">- </w:t>
      </w:r>
      <w:r>
        <w:rPr>
          <w:rtl/>
        </w:rPr>
        <w:t>ردف+ رويّ</w:t>
      </w:r>
      <w:r w:rsidR="00E625B7">
        <w:rPr>
          <w:rFonts w:hint="cs"/>
          <w:rtl/>
        </w:rPr>
        <w:t>، في</w:t>
      </w:r>
      <w:r>
        <w:rPr>
          <w:rFonts w:hint="cs"/>
          <w:rtl/>
        </w:rPr>
        <w:t xml:space="preserve"> </w:t>
      </w:r>
      <w:r w:rsidRPr="00E625B7">
        <w:rPr>
          <w:rFonts w:ascii="Traditional Arabic" w:hAnsi="Traditional Arabic"/>
          <w:sz w:val="24"/>
          <w:szCs w:val="28"/>
          <w:rtl/>
        </w:rPr>
        <w:t>23</w:t>
      </w:r>
      <w:r>
        <w:rPr>
          <w:rFonts w:hint="cs"/>
          <w:rtl/>
        </w:rPr>
        <w:t xml:space="preserve"> نص</w:t>
      </w:r>
      <w:r w:rsidR="007D1CAE">
        <w:rPr>
          <w:rFonts w:hint="cs"/>
          <w:rtl/>
        </w:rPr>
        <w:t>ّ</w:t>
      </w:r>
      <w:r>
        <w:rPr>
          <w:rFonts w:hint="cs"/>
          <w:rtl/>
        </w:rPr>
        <w:t>ا</w:t>
      </w:r>
      <w:r w:rsidR="00E625B7">
        <w:rPr>
          <w:rFonts w:hint="cs"/>
          <w:rtl/>
        </w:rPr>
        <w:t>.</w:t>
      </w:r>
      <w:r>
        <w:rPr>
          <w:rFonts w:hint="cs"/>
          <w:rtl/>
        </w:rPr>
        <w:t xml:space="preserve"> </w:t>
      </w:r>
    </w:p>
    <w:p w:rsidR="008914D6" w:rsidRDefault="008914D6" w:rsidP="00E0495E">
      <w:pPr>
        <w:rPr>
          <w:rtl/>
        </w:rPr>
      </w:pPr>
      <w:r>
        <w:rPr>
          <w:rFonts w:hint="cs"/>
          <w:rtl/>
        </w:rPr>
        <w:t xml:space="preserve">- </w:t>
      </w:r>
      <w:r>
        <w:rPr>
          <w:rtl/>
        </w:rPr>
        <w:t>تأسيس+ دخيل+</w:t>
      </w:r>
      <w:r>
        <w:rPr>
          <w:rFonts w:hint="cs"/>
          <w:rtl/>
        </w:rPr>
        <w:t xml:space="preserve"> </w:t>
      </w:r>
      <w:r>
        <w:rPr>
          <w:rtl/>
        </w:rPr>
        <w:t>رويّ</w:t>
      </w:r>
      <w:r w:rsidR="00E625B7">
        <w:rPr>
          <w:rFonts w:hint="cs"/>
          <w:rtl/>
        </w:rPr>
        <w:t>، في نص</w:t>
      </w:r>
      <w:r w:rsidR="007D1CAE">
        <w:rPr>
          <w:rFonts w:hint="cs"/>
          <w:rtl/>
        </w:rPr>
        <w:t>ّ</w:t>
      </w:r>
      <w:r w:rsidR="00E625B7">
        <w:rPr>
          <w:rFonts w:hint="cs"/>
          <w:rtl/>
        </w:rPr>
        <w:t>ين</w:t>
      </w:r>
      <w:r>
        <w:rPr>
          <w:rFonts w:hint="cs"/>
          <w:rtl/>
        </w:rPr>
        <w:t>.</w:t>
      </w:r>
    </w:p>
    <w:p w:rsidR="008914D6" w:rsidRDefault="008914D6" w:rsidP="00E0495E">
      <w:pPr>
        <w:rPr>
          <w:rtl/>
        </w:rPr>
      </w:pPr>
      <w:r>
        <w:rPr>
          <w:rFonts w:hint="cs"/>
          <w:rtl/>
        </w:rPr>
        <w:t xml:space="preserve">- </w:t>
      </w:r>
      <w:r>
        <w:rPr>
          <w:rtl/>
        </w:rPr>
        <w:t>رويّ فقط</w:t>
      </w:r>
      <w:r>
        <w:rPr>
          <w:rFonts w:hint="cs"/>
          <w:rtl/>
        </w:rPr>
        <w:t xml:space="preserve">، في </w:t>
      </w:r>
      <w:r w:rsidRPr="0014777D">
        <w:rPr>
          <w:rFonts w:ascii="Traditional Arabic" w:hAnsi="Traditional Arabic"/>
          <w:szCs w:val="28"/>
          <w:rtl/>
        </w:rPr>
        <w:t>11</w:t>
      </w:r>
      <w:r>
        <w:rPr>
          <w:rFonts w:hint="cs"/>
          <w:rtl/>
        </w:rPr>
        <w:t xml:space="preserve"> نص</w:t>
      </w:r>
      <w:r w:rsidR="007D1CAE">
        <w:rPr>
          <w:rFonts w:hint="cs"/>
          <w:rtl/>
        </w:rPr>
        <w:t>ّ</w:t>
      </w:r>
      <w:r w:rsidR="00E625B7">
        <w:rPr>
          <w:rFonts w:hint="cs"/>
          <w:rtl/>
        </w:rPr>
        <w:t>ا.</w:t>
      </w:r>
    </w:p>
    <w:p w:rsidR="008914D6" w:rsidRDefault="008914D6" w:rsidP="00E0495E">
      <w:pPr>
        <w:rPr>
          <w:rtl/>
        </w:rPr>
      </w:pPr>
      <w:r>
        <w:rPr>
          <w:rFonts w:hint="cs"/>
          <w:rtl/>
        </w:rPr>
        <w:t xml:space="preserve">- </w:t>
      </w:r>
      <w:r>
        <w:rPr>
          <w:rtl/>
        </w:rPr>
        <w:t>ردف+ رويّ+ ه</w:t>
      </w:r>
      <w:r>
        <w:rPr>
          <w:rFonts w:hint="cs"/>
          <w:rtl/>
        </w:rPr>
        <w:t xml:space="preserve">ْ، في </w:t>
      </w:r>
      <w:r w:rsidRPr="0014777D">
        <w:rPr>
          <w:rFonts w:ascii="Traditional Arabic" w:hAnsi="Traditional Arabic"/>
          <w:szCs w:val="28"/>
          <w:rtl/>
        </w:rPr>
        <w:t>5</w:t>
      </w:r>
      <w:r>
        <w:rPr>
          <w:rFonts w:hint="cs"/>
          <w:rtl/>
        </w:rPr>
        <w:t xml:space="preserve"> نص</w:t>
      </w:r>
      <w:r w:rsidR="00E625B7">
        <w:rPr>
          <w:rFonts w:hint="cs"/>
          <w:rtl/>
        </w:rPr>
        <w:t>وص.</w:t>
      </w:r>
    </w:p>
    <w:p w:rsidR="008914D6" w:rsidRDefault="008914D6" w:rsidP="00E0495E">
      <w:pPr>
        <w:rPr>
          <w:rtl/>
        </w:rPr>
      </w:pPr>
      <w:r>
        <w:rPr>
          <w:rFonts w:hint="cs"/>
          <w:rtl/>
        </w:rPr>
        <w:t>ثم القافية المجراة</w:t>
      </w:r>
      <w:r w:rsidRPr="000F210D">
        <w:rPr>
          <w:rFonts w:hint="cs"/>
          <w:rtl/>
        </w:rPr>
        <w:t xml:space="preserve"> </w:t>
      </w:r>
      <w:r>
        <w:rPr>
          <w:rFonts w:hint="cs"/>
          <w:rtl/>
        </w:rPr>
        <w:t xml:space="preserve">على </w:t>
      </w:r>
      <w:r w:rsidRPr="000F210D">
        <w:rPr>
          <w:rFonts w:hint="cs"/>
          <w:rtl/>
        </w:rPr>
        <w:t>الضم</w:t>
      </w:r>
      <w:r>
        <w:rPr>
          <w:rFonts w:hint="cs"/>
          <w:rtl/>
        </w:rPr>
        <w:t xml:space="preserve">ّ، حيث وردت في </w:t>
      </w:r>
      <w:r w:rsidRPr="0014777D">
        <w:rPr>
          <w:rFonts w:ascii="Traditional Arabic" w:hAnsi="Traditional Arabic"/>
          <w:szCs w:val="28"/>
          <w:rtl/>
        </w:rPr>
        <w:t>22</w:t>
      </w:r>
      <w:r>
        <w:rPr>
          <w:rFonts w:hint="cs"/>
          <w:rtl/>
        </w:rPr>
        <w:t xml:space="preserve"> نص</w:t>
      </w:r>
      <w:r w:rsidR="007D1CAE">
        <w:rPr>
          <w:rFonts w:hint="cs"/>
          <w:rtl/>
        </w:rPr>
        <w:t>ّ</w:t>
      </w:r>
      <w:r>
        <w:rPr>
          <w:rFonts w:hint="cs"/>
          <w:rtl/>
        </w:rPr>
        <w:t xml:space="preserve">ا، بنسبة </w:t>
      </w:r>
      <w:r w:rsidR="00EB2D0D">
        <w:rPr>
          <w:rFonts w:ascii="Traditional Arabic" w:hAnsi="Traditional Arabic"/>
          <w:sz w:val="28"/>
          <w:szCs w:val="28"/>
          <w:rtl/>
        </w:rPr>
        <w:t>17.</w:t>
      </w:r>
      <w:r w:rsidR="00EB2D0D">
        <w:rPr>
          <w:rFonts w:ascii="Traditional Arabic" w:hAnsi="Traditional Arabic" w:hint="cs"/>
          <w:sz w:val="28"/>
          <w:szCs w:val="28"/>
          <w:rtl/>
        </w:rPr>
        <w:t>32</w:t>
      </w:r>
      <w:r w:rsidRPr="0014777D">
        <w:rPr>
          <w:rFonts w:ascii="Traditional Arabic" w:hAnsi="Traditional Arabic"/>
          <w:sz w:val="28"/>
          <w:szCs w:val="28"/>
          <w:rtl/>
        </w:rPr>
        <w:t>%</w:t>
      </w:r>
      <w:r>
        <w:rPr>
          <w:rFonts w:hint="cs"/>
          <w:rtl/>
        </w:rPr>
        <w:t>، بمجموع أبيات</w:t>
      </w:r>
      <w:r w:rsidRPr="0014777D">
        <w:rPr>
          <w:rFonts w:ascii="Traditional Arabic" w:hAnsi="Traditional Arabic"/>
          <w:szCs w:val="28"/>
          <w:rtl/>
        </w:rPr>
        <w:t>385</w:t>
      </w:r>
      <w:r>
        <w:rPr>
          <w:rFonts w:hint="cs"/>
          <w:rtl/>
        </w:rPr>
        <w:t xml:space="preserve">، بنسبة </w:t>
      </w:r>
      <w:r w:rsidRPr="0014777D">
        <w:rPr>
          <w:rFonts w:ascii="Traditional Arabic" w:hAnsi="Traditional Arabic"/>
          <w:szCs w:val="28"/>
          <w:rtl/>
        </w:rPr>
        <w:t>14</w:t>
      </w:r>
      <w:r>
        <w:rPr>
          <w:rtl/>
        </w:rPr>
        <w:t>.</w:t>
      </w:r>
      <w:r w:rsidR="00EB2D0D">
        <w:rPr>
          <w:rFonts w:ascii="Traditional Arabic" w:hAnsi="Traditional Arabic" w:hint="cs"/>
          <w:szCs w:val="28"/>
          <w:rtl/>
        </w:rPr>
        <w:t>25</w:t>
      </w:r>
      <w:r w:rsidRPr="0014777D">
        <w:rPr>
          <w:rFonts w:ascii="Traditional Arabic" w:hAnsi="Traditional Arabic"/>
          <w:sz w:val="28"/>
          <w:szCs w:val="28"/>
          <w:rtl/>
        </w:rPr>
        <w:t>%</w:t>
      </w:r>
      <w:r>
        <w:rPr>
          <w:rFonts w:hint="cs"/>
          <w:rtl/>
        </w:rPr>
        <w:t>، وهي أقل</w:t>
      </w:r>
      <w:r w:rsidR="007D1CAE">
        <w:rPr>
          <w:rFonts w:hint="cs"/>
          <w:rtl/>
        </w:rPr>
        <w:t>ّ</w:t>
      </w:r>
      <w:r>
        <w:rPr>
          <w:rFonts w:hint="cs"/>
          <w:rtl/>
        </w:rPr>
        <w:t xml:space="preserve"> من نسبة الات</w:t>
      </w:r>
      <w:r w:rsidR="007D1CAE">
        <w:rPr>
          <w:rFonts w:hint="cs"/>
          <w:rtl/>
        </w:rPr>
        <w:t>ّ</w:t>
      </w:r>
      <w:r>
        <w:rPr>
          <w:rFonts w:hint="cs"/>
          <w:rtl/>
        </w:rPr>
        <w:t>جاه في الاستخدام، واشتملت أشكالها على هذا الن</w:t>
      </w:r>
      <w:r w:rsidR="007D1CAE">
        <w:rPr>
          <w:rFonts w:hint="cs"/>
          <w:rtl/>
        </w:rPr>
        <w:t>ّ</w:t>
      </w:r>
      <w:r>
        <w:rPr>
          <w:rFonts w:hint="cs"/>
          <w:rtl/>
        </w:rPr>
        <w:t xml:space="preserve">حو: </w:t>
      </w:r>
    </w:p>
    <w:p w:rsidR="008914D6" w:rsidRPr="009B511F" w:rsidRDefault="008914D6" w:rsidP="008914D6">
      <w:pPr>
        <w:pStyle w:val="Paragraphedeliste"/>
        <w:numPr>
          <w:ilvl w:val="0"/>
          <w:numId w:val="34"/>
        </w:numPr>
        <w:rPr>
          <w:rtl/>
        </w:rPr>
      </w:pPr>
      <w:r w:rsidRPr="009B511F">
        <w:rPr>
          <w:rtl/>
        </w:rPr>
        <w:t>ردف+ روي</w:t>
      </w:r>
      <w:r w:rsidR="007D1CAE">
        <w:rPr>
          <w:rFonts w:hint="cs"/>
          <w:rtl/>
        </w:rPr>
        <w:t>ّ</w:t>
      </w:r>
      <w:r>
        <w:rPr>
          <w:rFonts w:hint="cs"/>
          <w:rtl/>
        </w:rPr>
        <w:t xml:space="preserve"> </w:t>
      </w:r>
      <w:r w:rsidRPr="0014777D">
        <w:rPr>
          <w:rFonts w:ascii="Traditional Arabic" w:hAnsi="Traditional Arabic"/>
          <w:szCs w:val="28"/>
          <w:rtl/>
        </w:rPr>
        <w:t>13</w:t>
      </w:r>
      <w:r w:rsidR="00EB2D0D">
        <w:rPr>
          <w:rFonts w:hint="cs"/>
          <w:rtl/>
        </w:rPr>
        <w:t xml:space="preserve"> نص</w:t>
      </w:r>
      <w:r w:rsidR="007D1CAE">
        <w:rPr>
          <w:rFonts w:hint="cs"/>
          <w:rtl/>
        </w:rPr>
        <w:t>ّ</w:t>
      </w:r>
      <w:r w:rsidR="00EB2D0D">
        <w:rPr>
          <w:rFonts w:hint="cs"/>
          <w:rtl/>
        </w:rPr>
        <w:t>ا.</w:t>
      </w:r>
    </w:p>
    <w:p w:rsidR="008914D6" w:rsidRPr="009B511F" w:rsidRDefault="008914D6" w:rsidP="008914D6">
      <w:pPr>
        <w:pStyle w:val="Paragraphedeliste"/>
        <w:numPr>
          <w:ilvl w:val="0"/>
          <w:numId w:val="34"/>
        </w:numPr>
        <w:rPr>
          <w:rtl/>
        </w:rPr>
      </w:pPr>
      <w:r w:rsidRPr="009B511F">
        <w:rPr>
          <w:rtl/>
        </w:rPr>
        <w:t>تأسيس+ دخيل+ روي</w:t>
      </w:r>
      <w:r w:rsidR="007D1CAE">
        <w:rPr>
          <w:rFonts w:hint="cs"/>
          <w:rtl/>
        </w:rPr>
        <w:t>ّ</w:t>
      </w:r>
      <w:r w:rsidR="00EB2D0D">
        <w:rPr>
          <w:rFonts w:hint="cs"/>
          <w:rtl/>
        </w:rPr>
        <w:t>، في</w:t>
      </w:r>
      <w:r w:rsidRPr="009B511F">
        <w:rPr>
          <w:rFonts w:hint="cs"/>
          <w:rtl/>
        </w:rPr>
        <w:t xml:space="preserve"> </w:t>
      </w:r>
      <w:r w:rsidRPr="0014777D">
        <w:rPr>
          <w:rFonts w:ascii="Traditional Arabic" w:hAnsi="Traditional Arabic"/>
          <w:szCs w:val="28"/>
          <w:rtl/>
        </w:rPr>
        <w:t>3</w:t>
      </w:r>
      <w:r w:rsidR="00EB2D0D">
        <w:rPr>
          <w:rFonts w:hint="cs"/>
          <w:rtl/>
        </w:rPr>
        <w:t xml:space="preserve"> نصوص.</w:t>
      </w:r>
    </w:p>
    <w:p w:rsidR="008914D6" w:rsidRPr="009B511F" w:rsidRDefault="008914D6" w:rsidP="008914D6">
      <w:pPr>
        <w:pStyle w:val="Paragraphedeliste"/>
        <w:numPr>
          <w:ilvl w:val="0"/>
          <w:numId w:val="34"/>
        </w:numPr>
        <w:rPr>
          <w:rtl/>
        </w:rPr>
      </w:pPr>
      <w:r w:rsidRPr="009B511F">
        <w:rPr>
          <w:rtl/>
        </w:rPr>
        <w:lastRenderedPageBreak/>
        <w:t>روي</w:t>
      </w:r>
      <w:r w:rsidR="007D1CAE">
        <w:rPr>
          <w:rFonts w:hint="cs"/>
          <w:rtl/>
        </w:rPr>
        <w:t>ّ</w:t>
      </w:r>
      <w:r w:rsidR="006E7711">
        <w:rPr>
          <w:rFonts w:hint="cs"/>
          <w:rtl/>
        </w:rPr>
        <w:t>، في</w:t>
      </w:r>
      <w:r w:rsidRPr="009B511F">
        <w:rPr>
          <w:rFonts w:hint="cs"/>
          <w:rtl/>
        </w:rPr>
        <w:t xml:space="preserve"> </w:t>
      </w:r>
      <w:r w:rsidRPr="0014777D">
        <w:rPr>
          <w:rFonts w:ascii="Traditional Arabic" w:hAnsi="Traditional Arabic"/>
          <w:szCs w:val="28"/>
          <w:rtl/>
        </w:rPr>
        <w:t>6</w:t>
      </w:r>
      <w:r w:rsidRPr="009B511F">
        <w:rPr>
          <w:rFonts w:hint="cs"/>
          <w:rtl/>
        </w:rPr>
        <w:t xml:space="preserve"> </w:t>
      </w:r>
      <w:r w:rsidR="006E7711">
        <w:rPr>
          <w:rFonts w:hint="cs"/>
          <w:rtl/>
        </w:rPr>
        <w:t>نصوص.</w:t>
      </w:r>
    </w:p>
    <w:p w:rsidR="008914D6" w:rsidRDefault="008914D6" w:rsidP="00E0495E">
      <w:pPr>
        <w:rPr>
          <w:rtl/>
        </w:rPr>
      </w:pPr>
      <w:r>
        <w:rPr>
          <w:rFonts w:hint="cs"/>
          <w:rtl/>
        </w:rPr>
        <w:t>وات</w:t>
      </w:r>
      <w:r w:rsidR="007D1CAE">
        <w:rPr>
          <w:rFonts w:hint="cs"/>
          <w:rtl/>
        </w:rPr>
        <w:t>ّ</w:t>
      </w:r>
      <w:r>
        <w:rPr>
          <w:rFonts w:hint="cs"/>
          <w:rtl/>
        </w:rPr>
        <w:t xml:space="preserve">جاه شعراء كتاب </w:t>
      </w:r>
      <w:r w:rsidR="000D187C">
        <w:rPr>
          <w:rFonts w:hint="cs"/>
          <w:rtl/>
        </w:rPr>
        <w:t>محمد</w:t>
      </w:r>
      <w:r w:rsidR="00C55A64">
        <w:rPr>
          <w:rFonts w:hint="cs"/>
          <w:rtl/>
        </w:rPr>
        <w:t xml:space="preserve"> </w:t>
      </w:r>
      <w:r w:rsidR="0071697C">
        <w:rPr>
          <w:rFonts w:hint="cs"/>
          <w:rtl/>
        </w:rPr>
        <w:t>السنوسي</w:t>
      </w:r>
      <w:r>
        <w:rPr>
          <w:rFonts w:hint="cs"/>
          <w:rtl/>
        </w:rPr>
        <w:t xml:space="preserve"> نحو القافية ذات ال</w:t>
      </w:r>
      <w:r w:rsidR="007D1CAE">
        <w:rPr>
          <w:rFonts w:hint="cs"/>
          <w:rtl/>
        </w:rPr>
        <w:t>مجرى المكسور لحوالي نصف أشعارهم لا</w:t>
      </w:r>
      <w:r>
        <w:rPr>
          <w:rFonts w:hint="cs"/>
          <w:rtl/>
        </w:rPr>
        <w:t xml:space="preserve"> يختلف عن ات</w:t>
      </w:r>
      <w:r w:rsidR="007D1CAE">
        <w:rPr>
          <w:rFonts w:hint="cs"/>
          <w:rtl/>
        </w:rPr>
        <w:t>ّ</w:t>
      </w:r>
      <w:r>
        <w:rPr>
          <w:rFonts w:hint="cs"/>
          <w:rtl/>
        </w:rPr>
        <w:t xml:space="preserve">جاه </w:t>
      </w:r>
      <w:r w:rsidR="0071697C">
        <w:rPr>
          <w:rFonts w:hint="cs"/>
          <w:rtl/>
        </w:rPr>
        <w:t>الشعر</w:t>
      </w:r>
      <w:r>
        <w:rPr>
          <w:rFonts w:hint="cs"/>
          <w:rtl/>
        </w:rPr>
        <w:t>اء القدامى، الذين كانوا يت</w:t>
      </w:r>
      <w:r w:rsidR="007D1CAE">
        <w:rPr>
          <w:rFonts w:hint="cs"/>
          <w:rtl/>
        </w:rPr>
        <w:t>ّ</w:t>
      </w:r>
      <w:r>
        <w:rPr>
          <w:rFonts w:hint="cs"/>
          <w:rtl/>
        </w:rPr>
        <w:t>جهون لاستخدام الكسرة حركة للر</w:t>
      </w:r>
      <w:r w:rsidR="007D1CAE">
        <w:rPr>
          <w:rFonts w:hint="cs"/>
          <w:rtl/>
        </w:rPr>
        <w:t>ّ</w:t>
      </w:r>
      <w:r>
        <w:rPr>
          <w:rFonts w:hint="cs"/>
          <w:rtl/>
        </w:rPr>
        <w:t>ويّ أكثر</w:t>
      </w:r>
      <w:r>
        <w:rPr>
          <w:rStyle w:val="Appelnotedebasdep"/>
          <w:rtl/>
        </w:rPr>
        <w:t>(</w:t>
      </w:r>
      <w:r>
        <w:rPr>
          <w:rStyle w:val="Appelnotedebasdep"/>
          <w:rtl/>
        </w:rPr>
        <w:footnoteReference w:id="877"/>
      </w:r>
      <w:r>
        <w:rPr>
          <w:rStyle w:val="Appelnotedebasdep"/>
          <w:rtl/>
        </w:rPr>
        <w:t>)</w:t>
      </w:r>
      <w:r>
        <w:rPr>
          <w:rFonts w:hint="cs"/>
          <w:rtl/>
        </w:rPr>
        <w:t>، وتبي</w:t>
      </w:r>
      <w:r w:rsidR="007D1CAE">
        <w:rPr>
          <w:rFonts w:hint="cs"/>
          <w:rtl/>
        </w:rPr>
        <w:t>ّ</w:t>
      </w:r>
      <w:r>
        <w:rPr>
          <w:rFonts w:hint="cs"/>
          <w:rtl/>
        </w:rPr>
        <w:t xml:space="preserve">ن ذلك الإحصائيات التي قام بها ابن </w:t>
      </w:r>
      <w:r w:rsidR="0071697C">
        <w:rPr>
          <w:rFonts w:hint="cs"/>
          <w:rtl/>
        </w:rPr>
        <w:t>الشيخ</w:t>
      </w:r>
      <w:r>
        <w:rPr>
          <w:rFonts w:hint="cs"/>
          <w:rtl/>
        </w:rPr>
        <w:t xml:space="preserve"> للش</w:t>
      </w:r>
      <w:r w:rsidR="003A3A09">
        <w:rPr>
          <w:rFonts w:hint="cs"/>
          <w:rtl/>
        </w:rPr>
        <w:t>ّ</w:t>
      </w:r>
      <w:r>
        <w:rPr>
          <w:rFonts w:hint="cs"/>
          <w:rtl/>
        </w:rPr>
        <w:t>عر القديم، وتخص</w:t>
      </w:r>
      <w:r w:rsidR="003A3A09">
        <w:rPr>
          <w:rFonts w:hint="cs"/>
          <w:rtl/>
        </w:rPr>
        <w:t>ّ</w:t>
      </w:r>
      <w:r>
        <w:rPr>
          <w:rFonts w:hint="cs"/>
          <w:rtl/>
        </w:rPr>
        <w:t xml:space="preserve"> الحركات الإعرابية التي ينتهي بها البيت</w:t>
      </w:r>
      <w:r>
        <w:rPr>
          <w:rStyle w:val="Appelnotedebasdep"/>
          <w:rtl/>
        </w:rPr>
        <w:t>(</w:t>
      </w:r>
      <w:r>
        <w:rPr>
          <w:rStyle w:val="Appelnotedebasdep"/>
          <w:rtl/>
        </w:rPr>
        <w:footnoteReference w:id="878"/>
      </w:r>
      <w:r>
        <w:rPr>
          <w:rStyle w:val="Appelnotedebasdep"/>
          <w:rtl/>
        </w:rPr>
        <w:t>)</w:t>
      </w:r>
      <w:r>
        <w:rPr>
          <w:rFonts w:hint="cs"/>
          <w:rtl/>
        </w:rPr>
        <w:t>، وقد جاءت على الن</w:t>
      </w:r>
      <w:r w:rsidR="003A3A09">
        <w:rPr>
          <w:rFonts w:hint="cs"/>
          <w:rtl/>
        </w:rPr>
        <w:t>ّ</w:t>
      </w:r>
      <w:r>
        <w:rPr>
          <w:rFonts w:hint="cs"/>
          <w:rtl/>
        </w:rPr>
        <w:t>حو التالي:</w:t>
      </w:r>
    </w:p>
    <w:tbl>
      <w:tblPr>
        <w:tblStyle w:val="Grilledutableau"/>
        <w:bidiVisual/>
        <w:tblW w:w="0" w:type="auto"/>
        <w:jc w:val="center"/>
        <w:tblLook w:val="04A0" w:firstRow="1" w:lastRow="0" w:firstColumn="1" w:lastColumn="0" w:noHBand="0" w:noVBand="1"/>
      </w:tblPr>
      <w:tblGrid>
        <w:gridCol w:w="1247"/>
        <w:gridCol w:w="869"/>
        <w:gridCol w:w="927"/>
        <w:gridCol w:w="907"/>
        <w:gridCol w:w="927"/>
        <w:gridCol w:w="902"/>
        <w:gridCol w:w="938"/>
      </w:tblGrid>
      <w:tr w:rsidR="008914D6" w:rsidRPr="0012574F" w:rsidTr="00E0495E">
        <w:trPr>
          <w:trHeight w:val="567"/>
          <w:jc w:val="center"/>
        </w:trPr>
        <w:tc>
          <w:tcPr>
            <w:tcW w:w="1247" w:type="dxa"/>
            <w:noWrap/>
          </w:tcPr>
          <w:p w:rsidR="008914D6" w:rsidRPr="0012574F" w:rsidRDefault="008914D6" w:rsidP="00E07C87">
            <w:pPr>
              <w:pStyle w:val="Titre"/>
              <w:ind w:firstLine="0"/>
              <w:rPr>
                <w:b/>
                <w:bCs/>
              </w:rPr>
            </w:pPr>
          </w:p>
        </w:tc>
        <w:tc>
          <w:tcPr>
            <w:tcW w:w="1796" w:type="dxa"/>
            <w:gridSpan w:val="2"/>
            <w:noWrap/>
          </w:tcPr>
          <w:p w:rsidR="008914D6" w:rsidRPr="0012574F" w:rsidRDefault="008914D6" w:rsidP="00E07C87">
            <w:pPr>
              <w:pStyle w:val="Titre"/>
              <w:ind w:firstLine="0"/>
              <w:rPr>
                <w:b/>
                <w:bCs/>
                <w:szCs w:val="28"/>
                <w:rtl/>
              </w:rPr>
            </w:pPr>
            <w:r w:rsidRPr="0012574F">
              <w:rPr>
                <w:rFonts w:hint="cs"/>
                <w:b/>
                <w:bCs/>
                <w:szCs w:val="28"/>
                <w:rtl/>
              </w:rPr>
              <w:t>أبو تم</w:t>
            </w:r>
            <w:r w:rsidR="003A3A09">
              <w:rPr>
                <w:rFonts w:hint="cs"/>
                <w:b/>
                <w:bCs/>
                <w:szCs w:val="28"/>
                <w:rtl/>
              </w:rPr>
              <w:t>ّ</w:t>
            </w:r>
            <w:r w:rsidRPr="0012574F">
              <w:rPr>
                <w:rFonts w:hint="cs"/>
                <w:b/>
                <w:bCs/>
                <w:szCs w:val="28"/>
                <w:rtl/>
              </w:rPr>
              <w:t>ام</w:t>
            </w:r>
          </w:p>
        </w:tc>
        <w:tc>
          <w:tcPr>
            <w:tcW w:w="1834" w:type="dxa"/>
            <w:gridSpan w:val="2"/>
            <w:noWrap/>
          </w:tcPr>
          <w:p w:rsidR="008914D6" w:rsidRPr="0012574F" w:rsidRDefault="008914D6" w:rsidP="00E07C87">
            <w:pPr>
              <w:pStyle w:val="Titre"/>
              <w:ind w:firstLine="0"/>
              <w:rPr>
                <w:b/>
                <w:bCs/>
              </w:rPr>
            </w:pPr>
            <w:r w:rsidRPr="0012574F">
              <w:rPr>
                <w:rFonts w:hint="cs"/>
                <w:b/>
                <w:bCs/>
                <w:szCs w:val="28"/>
                <w:rtl/>
              </w:rPr>
              <w:t>البحتري</w:t>
            </w:r>
          </w:p>
        </w:tc>
        <w:tc>
          <w:tcPr>
            <w:tcW w:w="1840" w:type="dxa"/>
            <w:gridSpan w:val="2"/>
          </w:tcPr>
          <w:p w:rsidR="008914D6" w:rsidRPr="0012574F" w:rsidRDefault="008914D6" w:rsidP="00E07C87">
            <w:pPr>
              <w:pStyle w:val="Titre"/>
              <w:ind w:firstLine="0"/>
              <w:rPr>
                <w:b/>
                <w:bCs/>
              </w:rPr>
            </w:pPr>
            <w:r w:rsidRPr="0012574F">
              <w:rPr>
                <w:rFonts w:hint="cs"/>
                <w:b/>
                <w:bCs/>
                <w:szCs w:val="28"/>
                <w:rtl/>
              </w:rPr>
              <w:t>الأغاني</w:t>
            </w:r>
          </w:p>
        </w:tc>
      </w:tr>
      <w:tr w:rsidR="008914D6" w:rsidRPr="0012574F" w:rsidTr="00E0495E">
        <w:trPr>
          <w:trHeight w:val="795"/>
          <w:jc w:val="center"/>
        </w:trPr>
        <w:tc>
          <w:tcPr>
            <w:tcW w:w="1247" w:type="dxa"/>
            <w:noWrap/>
          </w:tcPr>
          <w:p w:rsidR="008914D6" w:rsidRPr="0012574F" w:rsidRDefault="008914D6" w:rsidP="00E07C87">
            <w:pPr>
              <w:pStyle w:val="Titre"/>
              <w:ind w:firstLine="0"/>
              <w:rPr>
                <w:b/>
                <w:bCs/>
                <w:szCs w:val="28"/>
                <w:rtl/>
              </w:rPr>
            </w:pPr>
            <w:r w:rsidRPr="0012574F">
              <w:rPr>
                <w:rFonts w:hint="cs"/>
                <w:b/>
                <w:bCs/>
                <w:szCs w:val="28"/>
                <w:rtl/>
              </w:rPr>
              <w:t>الكسرة</w:t>
            </w:r>
          </w:p>
        </w:tc>
        <w:tc>
          <w:tcPr>
            <w:tcW w:w="869" w:type="dxa"/>
            <w:noWrap/>
          </w:tcPr>
          <w:p w:rsidR="008914D6" w:rsidRPr="0012574F" w:rsidRDefault="008914D6" w:rsidP="00E07C87">
            <w:pPr>
              <w:pStyle w:val="Titre"/>
              <w:ind w:firstLine="0"/>
              <w:rPr>
                <w:szCs w:val="28"/>
                <w:rtl/>
              </w:rPr>
            </w:pPr>
            <w:r w:rsidRPr="0012574F">
              <w:rPr>
                <w:rFonts w:hint="cs"/>
                <w:szCs w:val="28"/>
                <w:rtl/>
              </w:rPr>
              <w:t>167</w:t>
            </w:r>
          </w:p>
        </w:tc>
        <w:tc>
          <w:tcPr>
            <w:tcW w:w="927" w:type="dxa"/>
          </w:tcPr>
          <w:p w:rsidR="008914D6" w:rsidRPr="0012574F" w:rsidRDefault="008914D6" w:rsidP="00E07C87">
            <w:pPr>
              <w:pStyle w:val="Titre"/>
              <w:ind w:firstLine="0"/>
              <w:rPr>
                <w:szCs w:val="28"/>
              </w:rPr>
            </w:pPr>
            <w:r w:rsidRPr="0012574F">
              <w:rPr>
                <w:rFonts w:hint="cs"/>
                <w:szCs w:val="28"/>
                <w:rtl/>
              </w:rPr>
              <w:t>51</w:t>
            </w:r>
            <w:r w:rsidRPr="0012574F">
              <w:t>%</w:t>
            </w:r>
          </w:p>
        </w:tc>
        <w:tc>
          <w:tcPr>
            <w:tcW w:w="907" w:type="dxa"/>
            <w:noWrap/>
          </w:tcPr>
          <w:p w:rsidR="008914D6" w:rsidRPr="0012574F" w:rsidRDefault="008914D6" w:rsidP="00E07C87">
            <w:pPr>
              <w:pStyle w:val="Titre"/>
              <w:ind w:firstLine="0"/>
            </w:pPr>
            <w:r w:rsidRPr="0012574F">
              <w:rPr>
                <w:rFonts w:hint="cs"/>
                <w:szCs w:val="28"/>
                <w:rtl/>
              </w:rPr>
              <w:t>347</w:t>
            </w:r>
          </w:p>
        </w:tc>
        <w:tc>
          <w:tcPr>
            <w:tcW w:w="927" w:type="dxa"/>
          </w:tcPr>
          <w:p w:rsidR="008914D6" w:rsidRPr="0012574F" w:rsidRDefault="008914D6" w:rsidP="00E07C87">
            <w:pPr>
              <w:pStyle w:val="Titre"/>
              <w:ind w:firstLine="0"/>
            </w:pPr>
            <w:r w:rsidRPr="0012574F">
              <w:rPr>
                <w:rFonts w:hint="cs"/>
                <w:szCs w:val="28"/>
                <w:rtl/>
              </w:rPr>
              <w:t>55</w:t>
            </w:r>
            <w:r w:rsidRPr="0012574F">
              <w:t>%</w:t>
            </w:r>
          </w:p>
        </w:tc>
        <w:tc>
          <w:tcPr>
            <w:tcW w:w="902" w:type="dxa"/>
          </w:tcPr>
          <w:p w:rsidR="008914D6" w:rsidRPr="0012574F" w:rsidRDefault="008914D6" w:rsidP="00E07C87">
            <w:pPr>
              <w:pStyle w:val="Titre"/>
              <w:ind w:firstLine="0"/>
            </w:pPr>
            <w:r w:rsidRPr="0012574F">
              <w:rPr>
                <w:rFonts w:hint="cs"/>
                <w:szCs w:val="28"/>
                <w:rtl/>
              </w:rPr>
              <w:t>3193</w:t>
            </w:r>
          </w:p>
        </w:tc>
        <w:tc>
          <w:tcPr>
            <w:tcW w:w="938" w:type="dxa"/>
          </w:tcPr>
          <w:p w:rsidR="008914D6" w:rsidRPr="0012574F" w:rsidRDefault="008914D6" w:rsidP="00E07C87">
            <w:pPr>
              <w:pStyle w:val="Titre"/>
              <w:ind w:firstLine="0"/>
              <w:rPr>
                <w:rtl/>
              </w:rPr>
            </w:pPr>
            <w:r w:rsidRPr="0012574F">
              <w:rPr>
                <w:rFonts w:hint="cs"/>
                <w:szCs w:val="28"/>
                <w:rtl/>
              </w:rPr>
              <w:t>46</w:t>
            </w:r>
            <w:r w:rsidRPr="0012574F">
              <w:t>%</w:t>
            </w:r>
          </w:p>
        </w:tc>
      </w:tr>
      <w:tr w:rsidR="008914D6" w:rsidRPr="0012574F" w:rsidTr="00E0495E">
        <w:trPr>
          <w:trHeight w:val="795"/>
          <w:jc w:val="center"/>
        </w:trPr>
        <w:tc>
          <w:tcPr>
            <w:tcW w:w="1247" w:type="dxa"/>
            <w:noWrap/>
          </w:tcPr>
          <w:p w:rsidR="008914D6" w:rsidRPr="0012574F" w:rsidRDefault="008914D6" w:rsidP="00E07C87">
            <w:pPr>
              <w:pStyle w:val="Titre"/>
              <w:ind w:firstLine="0"/>
              <w:rPr>
                <w:b/>
                <w:bCs/>
              </w:rPr>
            </w:pPr>
            <w:r w:rsidRPr="0012574F">
              <w:rPr>
                <w:rFonts w:hint="cs"/>
                <w:b/>
                <w:bCs/>
                <w:szCs w:val="28"/>
                <w:rtl/>
              </w:rPr>
              <w:t>الض</w:t>
            </w:r>
            <w:r w:rsidR="003A3A09">
              <w:rPr>
                <w:rFonts w:hint="cs"/>
                <w:b/>
                <w:bCs/>
                <w:szCs w:val="28"/>
                <w:rtl/>
              </w:rPr>
              <w:t>ّ</w:t>
            </w:r>
            <w:r w:rsidRPr="0012574F">
              <w:rPr>
                <w:rFonts w:hint="cs"/>
                <w:b/>
                <w:bCs/>
                <w:szCs w:val="28"/>
                <w:rtl/>
              </w:rPr>
              <w:t>مة</w:t>
            </w:r>
          </w:p>
        </w:tc>
        <w:tc>
          <w:tcPr>
            <w:tcW w:w="869" w:type="dxa"/>
            <w:noWrap/>
          </w:tcPr>
          <w:p w:rsidR="008914D6" w:rsidRPr="0012574F" w:rsidRDefault="008914D6" w:rsidP="00E07C87">
            <w:pPr>
              <w:pStyle w:val="Titre"/>
              <w:ind w:firstLine="0"/>
              <w:rPr>
                <w:szCs w:val="28"/>
                <w:rtl/>
              </w:rPr>
            </w:pPr>
            <w:r w:rsidRPr="0012574F">
              <w:rPr>
                <w:rFonts w:hint="cs"/>
                <w:szCs w:val="28"/>
                <w:rtl/>
              </w:rPr>
              <w:t>107</w:t>
            </w:r>
          </w:p>
        </w:tc>
        <w:tc>
          <w:tcPr>
            <w:tcW w:w="927" w:type="dxa"/>
          </w:tcPr>
          <w:p w:rsidR="008914D6" w:rsidRPr="0012574F" w:rsidRDefault="008914D6" w:rsidP="00E07C87">
            <w:pPr>
              <w:pStyle w:val="Titre"/>
              <w:ind w:firstLine="0"/>
              <w:rPr>
                <w:szCs w:val="28"/>
              </w:rPr>
            </w:pPr>
            <w:r w:rsidRPr="0012574F">
              <w:rPr>
                <w:rFonts w:hint="cs"/>
                <w:szCs w:val="28"/>
                <w:rtl/>
              </w:rPr>
              <w:t>32.5</w:t>
            </w:r>
            <w:r w:rsidRPr="0012574F">
              <w:t>%</w:t>
            </w:r>
          </w:p>
        </w:tc>
        <w:tc>
          <w:tcPr>
            <w:tcW w:w="907" w:type="dxa"/>
            <w:noWrap/>
          </w:tcPr>
          <w:p w:rsidR="008914D6" w:rsidRPr="0012574F" w:rsidRDefault="008914D6" w:rsidP="00E07C87">
            <w:pPr>
              <w:pStyle w:val="Titre"/>
              <w:ind w:firstLine="0"/>
            </w:pPr>
            <w:r w:rsidRPr="0012574F">
              <w:rPr>
                <w:rFonts w:hint="cs"/>
                <w:szCs w:val="28"/>
                <w:rtl/>
              </w:rPr>
              <w:t>173</w:t>
            </w:r>
          </w:p>
        </w:tc>
        <w:tc>
          <w:tcPr>
            <w:tcW w:w="927" w:type="dxa"/>
          </w:tcPr>
          <w:p w:rsidR="008914D6" w:rsidRPr="0012574F" w:rsidRDefault="008914D6" w:rsidP="00E07C87">
            <w:pPr>
              <w:pStyle w:val="Titre"/>
              <w:ind w:firstLine="0"/>
            </w:pPr>
            <w:r w:rsidRPr="0012574F">
              <w:rPr>
                <w:rFonts w:hint="cs"/>
                <w:szCs w:val="28"/>
                <w:rtl/>
              </w:rPr>
              <w:t>27.5</w:t>
            </w:r>
            <w:r w:rsidRPr="0012574F">
              <w:t>%</w:t>
            </w:r>
          </w:p>
        </w:tc>
        <w:tc>
          <w:tcPr>
            <w:tcW w:w="902" w:type="dxa"/>
          </w:tcPr>
          <w:p w:rsidR="008914D6" w:rsidRPr="0014777D" w:rsidRDefault="008914D6" w:rsidP="00E07C87">
            <w:pPr>
              <w:pStyle w:val="Titre"/>
              <w:ind w:firstLine="0"/>
            </w:pPr>
            <w:r w:rsidRPr="0014777D">
              <w:rPr>
                <w:szCs w:val="28"/>
                <w:rtl/>
              </w:rPr>
              <w:t>2096</w:t>
            </w:r>
          </w:p>
        </w:tc>
        <w:tc>
          <w:tcPr>
            <w:tcW w:w="938" w:type="dxa"/>
          </w:tcPr>
          <w:p w:rsidR="008914D6" w:rsidRPr="0012574F" w:rsidRDefault="008914D6" w:rsidP="00E07C87">
            <w:pPr>
              <w:pStyle w:val="Titre"/>
              <w:ind w:firstLine="0"/>
            </w:pPr>
            <w:r w:rsidRPr="0012574F">
              <w:rPr>
                <w:rFonts w:hint="cs"/>
                <w:szCs w:val="28"/>
                <w:rtl/>
              </w:rPr>
              <w:t>29.5</w:t>
            </w:r>
            <w:r w:rsidRPr="0012574F">
              <w:t>%</w:t>
            </w:r>
          </w:p>
        </w:tc>
      </w:tr>
      <w:tr w:rsidR="008914D6" w:rsidRPr="0012574F" w:rsidTr="00E0495E">
        <w:trPr>
          <w:trHeight w:val="795"/>
          <w:jc w:val="center"/>
        </w:trPr>
        <w:tc>
          <w:tcPr>
            <w:tcW w:w="1247" w:type="dxa"/>
            <w:noWrap/>
          </w:tcPr>
          <w:p w:rsidR="008914D6" w:rsidRPr="0012574F" w:rsidRDefault="008914D6" w:rsidP="00E07C87">
            <w:pPr>
              <w:pStyle w:val="Titre"/>
              <w:ind w:firstLine="0"/>
              <w:rPr>
                <w:b/>
                <w:bCs/>
                <w:szCs w:val="28"/>
                <w:rtl/>
              </w:rPr>
            </w:pPr>
            <w:r w:rsidRPr="0012574F">
              <w:rPr>
                <w:rFonts w:hint="cs"/>
                <w:b/>
                <w:bCs/>
                <w:szCs w:val="28"/>
                <w:rtl/>
              </w:rPr>
              <w:t xml:space="preserve">الفتحة </w:t>
            </w:r>
          </w:p>
        </w:tc>
        <w:tc>
          <w:tcPr>
            <w:tcW w:w="869" w:type="dxa"/>
            <w:noWrap/>
          </w:tcPr>
          <w:p w:rsidR="008914D6" w:rsidRPr="0012574F" w:rsidRDefault="008914D6" w:rsidP="00E07C87">
            <w:pPr>
              <w:pStyle w:val="Titre"/>
              <w:ind w:firstLine="0"/>
              <w:rPr>
                <w:szCs w:val="28"/>
                <w:rtl/>
              </w:rPr>
            </w:pPr>
            <w:r w:rsidRPr="0012574F">
              <w:rPr>
                <w:rFonts w:hint="cs"/>
                <w:szCs w:val="28"/>
                <w:rtl/>
              </w:rPr>
              <w:t>48</w:t>
            </w:r>
          </w:p>
        </w:tc>
        <w:tc>
          <w:tcPr>
            <w:tcW w:w="927" w:type="dxa"/>
          </w:tcPr>
          <w:p w:rsidR="008914D6" w:rsidRPr="0012574F" w:rsidRDefault="008914D6" w:rsidP="00E07C87">
            <w:pPr>
              <w:pStyle w:val="Titre"/>
              <w:ind w:firstLine="0"/>
              <w:rPr>
                <w:szCs w:val="28"/>
              </w:rPr>
            </w:pPr>
            <w:r w:rsidRPr="0012574F">
              <w:rPr>
                <w:rFonts w:hint="cs"/>
                <w:szCs w:val="28"/>
                <w:rtl/>
              </w:rPr>
              <w:t>14.5</w:t>
            </w:r>
            <w:r w:rsidRPr="0012574F">
              <w:t>%</w:t>
            </w:r>
          </w:p>
        </w:tc>
        <w:tc>
          <w:tcPr>
            <w:tcW w:w="907" w:type="dxa"/>
            <w:noWrap/>
          </w:tcPr>
          <w:p w:rsidR="008914D6" w:rsidRPr="0012574F" w:rsidRDefault="008914D6" w:rsidP="00E07C87">
            <w:pPr>
              <w:pStyle w:val="Titre"/>
              <w:ind w:firstLine="0"/>
            </w:pPr>
            <w:r w:rsidRPr="0012574F">
              <w:rPr>
                <w:rFonts w:hint="cs"/>
                <w:szCs w:val="28"/>
                <w:rtl/>
              </w:rPr>
              <w:t>94</w:t>
            </w:r>
          </w:p>
        </w:tc>
        <w:tc>
          <w:tcPr>
            <w:tcW w:w="927" w:type="dxa"/>
          </w:tcPr>
          <w:p w:rsidR="008914D6" w:rsidRPr="0012574F" w:rsidRDefault="008914D6" w:rsidP="00E07C87">
            <w:pPr>
              <w:pStyle w:val="Titre"/>
              <w:ind w:firstLine="0"/>
            </w:pPr>
            <w:r w:rsidRPr="0012574F">
              <w:rPr>
                <w:rFonts w:hint="cs"/>
                <w:szCs w:val="28"/>
                <w:rtl/>
              </w:rPr>
              <w:t>14.5</w:t>
            </w:r>
            <w:r w:rsidRPr="0012574F">
              <w:t>%</w:t>
            </w:r>
          </w:p>
        </w:tc>
        <w:tc>
          <w:tcPr>
            <w:tcW w:w="902" w:type="dxa"/>
          </w:tcPr>
          <w:p w:rsidR="008914D6" w:rsidRPr="0012574F" w:rsidRDefault="008914D6" w:rsidP="00E07C87">
            <w:pPr>
              <w:pStyle w:val="Titre"/>
              <w:ind w:firstLine="0"/>
            </w:pPr>
            <w:r w:rsidRPr="0012574F">
              <w:rPr>
                <w:rFonts w:hint="cs"/>
                <w:szCs w:val="28"/>
                <w:rtl/>
              </w:rPr>
              <w:t>1443</w:t>
            </w:r>
          </w:p>
        </w:tc>
        <w:tc>
          <w:tcPr>
            <w:tcW w:w="938" w:type="dxa"/>
          </w:tcPr>
          <w:p w:rsidR="008914D6" w:rsidRPr="0012574F" w:rsidRDefault="008914D6" w:rsidP="00E07C87">
            <w:pPr>
              <w:pStyle w:val="Titre"/>
              <w:ind w:firstLine="0"/>
            </w:pPr>
            <w:r w:rsidRPr="0012574F">
              <w:rPr>
                <w:rFonts w:hint="cs"/>
                <w:szCs w:val="28"/>
                <w:rtl/>
              </w:rPr>
              <w:t>20</w:t>
            </w:r>
            <w:r w:rsidRPr="0012574F">
              <w:t>%</w:t>
            </w:r>
          </w:p>
        </w:tc>
      </w:tr>
    </w:tbl>
    <w:p w:rsidR="008914D6" w:rsidRDefault="008914D6" w:rsidP="00E0495E">
      <w:pPr>
        <w:rPr>
          <w:rtl/>
        </w:rPr>
      </w:pPr>
      <w:r>
        <w:rPr>
          <w:rFonts w:hint="cs"/>
          <w:rtl/>
        </w:rPr>
        <w:t>وإن كان الات</w:t>
      </w:r>
      <w:r w:rsidR="003A3A09">
        <w:rPr>
          <w:rFonts w:hint="cs"/>
          <w:rtl/>
        </w:rPr>
        <w:t>ّ</w:t>
      </w:r>
      <w:r>
        <w:rPr>
          <w:rFonts w:hint="cs"/>
          <w:rtl/>
        </w:rPr>
        <w:t>فاق مع القدامى في نسبة مجرى الكسرة، فإن</w:t>
      </w:r>
      <w:r w:rsidR="003A3A09">
        <w:rPr>
          <w:rFonts w:hint="cs"/>
          <w:rtl/>
        </w:rPr>
        <w:t>ّ</w:t>
      </w:r>
      <w:r>
        <w:rPr>
          <w:rFonts w:hint="cs"/>
          <w:rtl/>
        </w:rPr>
        <w:t>ه يختلف في نسبتي مجرى الض</w:t>
      </w:r>
      <w:r w:rsidR="003A3A09">
        <w:rPr>
          <w:rFonts w:hint="cs"/>
          <w:rtl/>
        </w:rPr>
        <w:t>ّ</w:t>
      </w:r>
      <w:r>
        <w:rPr>
          <w:rFonts w:hint="cs"/>
          <w:rtl/>
        </w:rPr>
        <w:t>م والفتح، فشعراء الكتاب يقد</w:t>
      </w:r>
      <w:r w:rsidR="003A3A09">
        <w:rPr>
          <w:rFonts w:hint="cs"/>
          <w:rtl/>
        </w:rPr>
        <w:t>ّ</w:t>
      </w:r>
      <w:r>
        <w:rPr>
          <w:rFonts w:hint="cs"/>
          <w:rtl/>
        </w:rPr>
        <w:t>مون الفتحة على الضم</w:t>
      </w:r>
      <w:r w:rsidR="003A3A09">
        <w:rPr>
          <w:rFonts w:hint="cs"/>
          <w:rtl/>
        </w:rPr>
        <w:t>ّ</w:t>
      </w:r>
      <w:r>
        <w:rPr>
          <w:rFonts w:hint="cs"/>
          <w:rtl/>
        </w:rPr>
        <w:t>ة للر</w:t>
      </w:r>
      <w:r w:rsidR="003A3A09">
        <w:rPr>
          <w:rFonts w:hint="cs"/>
          <w:rtl/>
        </w:rPr>
        <w:t>ّ</w:t>
      </w:r>
      <w:r>
        <w:rPr>
          <w:rFonts w:hint="cs"/>
          <w:rtl/>
        </w:rPr>
        <w:t xml:space="preserve">ويّ، ولعلها كانت نزعة امتاز بها </w:t>
      </w:r>
      <w:r w:rsidR="0071697C">
        <w:rPr>
          <w:rFonts w:hint="cs"/>
          <w:rtl/>
        </w:rPr>
        <w:t>الشعر</w:t>
      </w:r>
      <w:r>
        <w:rPr>
          <w:rFonts w:hint="cs"/>
          <w:rtl/>
        </w:rPr>
        <w:t>اء المحدثون، إذ نجد هذا الت</w:t>
      </w:r>
      <w:r w:rsidR="003A3A09">
        <w:rPr>
          <w:rFonts w:hint="cs"/>
          <w:rtl/>
        </w:rPr>
        <w:t>ّ</w:t>
      </w:r>
      <w:r>
        <w:rPr>
          <w:rFonts w:hint="cs"/>
          <w:rtl/>
        </w:rPr>
        <w:t>رتيب لحركات الر</w:t>
      </w:r>
      <w:r w:rsidR="003A3A09">
        <w:rPr>
          <w:rFonts w:hint="cs"/>
          <w:rtl/>
        </w:rPr>
        <w:t>ّ</w:t>
      </w:r>
      <w:r>
        <w:rPr>
          <w:rFonts w:hint="cs"/>
          <w:rtl/>
        </w:rPr>
        <w:t>وي</w:t>
      </w:r>
      <w:r w:rsidR="003A3A09">
        <w:rPr>
          <w:rFonts w:hint="cs"/>
          <w:rtl/>
        </w:rPr>
        <w:t>ّ</w:t>
      </w:r>
      <w:r>
        <w:rPr>
          <w:rFonts w:hint="cs"/>
          <w:rtl/>
        </w:rPr>
        <w:t xml:space="preserve"> يشبه تماما ترتيب مجرى قوافي شوقي، في الد</w:t>
      </w:r>
      <w:r w:rsidR="003A3A09">
        <w:rPr>
          <w:rFonts w:hint="cs"/>
          <w:rtl/>
        </w:rPr>
        <w:t>ّ</w:t>
      </w:r>
      <w:r>
        <w:rPr>
          <w:rFonts w:hint="cs"/>
          <w:rtl/>
        </w:rPr>
        <w:t xml:space="preserve">راسة التي قام بها </w:t>
      </w:r>
      <w:r w:rsidR="000D187C">
        <w:rPr>
          <w:rFonts w:hint="cs"/>
          <w:rtl/>
        </w:rPr>
        <w:t>محمد</w:t>
      </w:r>
      <w:r>
        <w:rPr>
          <w:rFonts w:hint="cs"/>
          <w:rtl/>
        </w:rPr>
        <w:t xml:space="preserve"> الهادي الط</w:t>
      </w:r>
      <w:r w:rsidR="003A3A09">
        <w:rPr>
          <w:rFonts w:hint="cs"/>
          <w:rtl/>
        </w:rPr>
        <w:t>ّ</w:t>
      </w:r>
      <w:r>
        <w:rPr>
          <w:rFonts w:hint="cs"/>
          <w:rtl/>
        </w:rPr>
        <w:t xml:space="preserve">رابلسي حول شعر هذا </w:t>
      </w:r>
      <w:r w:rsidR="000D187C">
        <w:rPr>
          <w:rFonts w:hint="cs"/>
          <w:rtl/>
        </w:rPr>
        <w:t>الشاعر</w:t>
      </w:r>
      <w:r w:rsidRPr="0091433A">
        <w:rPr>
          <w:rStyle w:val="Appelnotedebasdep"/>
          <w:rtl/>
        </w:rPr>
        <w:t>(</w:t>
      </w:r>
      <w:r w:rsidRPr="0091433A">
        <w:rPr>
          <w:rStyle w:val="Appelnotedebasdep"/>
          <w:rtl/>
        </w:rPr>
        <w:footnoteReference w:id="879"/>
      </w:r>
      <w:r w:rsidRPr="0091433A">
        <w:rPr>
          <w:rStyle w:val="Appelnotedebasdep"/>
          <w:rtl/>
        </w:rPr>
        <w:t>)</w:t>
      </w:r>
      <w:r>
        <w:rPr>
          <w:rFonts w:hint="cs"/>
          <w:rtl/>
        </w:rPr>
        <w:t xml:space="preserve">. </w:t>
      </w:r>
      <w:r w:rsidRPr="00D23CD7">
        <w:rPr>
          <w:rFonts w:hint="cs"/>
          <w:rtl/>
        </w:rPr>
        <w:t>وهو يؤك</w:t>
      </w:r>
      <w:r w:rsidR="003A3A09">
        <w:rPr>
          <w:rFonts w:hint="cs"/>
          <w:rtl/>
        </w:rPr>
        <w:t>ّ</w:t>
      </w:r>
      <w:r w:rsidRPr="00D23CD7">
        <w:rPr>
          <w:rFonts w:hint="cs"/>
          <w:rtl/>
        </w:rPr>
        <w:t xml:space="preserve">د مزاوجة </w:t>
      </w:r>
      <w:r w:rsidR="0071697C">
        <w:rPr>
          <w:rFonts w:hint="cs"/>
          <w:rtl/>
        </w:rPr>
        <w:t>الشعر</w:t>
      </w:r>
      <w:r w:rsidRPr="00D23CD7">
        <w:rPr>
          <w:rFonts w:hint="cs"/>
          <w:rtl/>
        </w:rPr>
        <w:t xml:space="preserve">اء </w:t>
      </w:r>
      <w:r w:rsidR="00922093">
        <w:rPr>
          <w:rFonts w:hint="cs"/>
          <w:rtl/>
        </w:rPr>
        <w:t>الجزائريّ</w:t>
      </w:r>
      <w:r w:rsidRPr="00D23CD7">
        <w:rPr>
          <w:rFonts w:hint="cs"/>
          <w:rtl/>
        </w:rPr>
        <w:t>ين في تقليدي</w:t>
      </w:r>
      <w:r w:rsidR="003A3A09">
        <w:rPr>
          <w:rFonts w:hint="cs"/>
          <w:rtl/>
        </w:rPr>
        <w:t>ّ</w:t>
      </w:r>
      <w:r w:rsidRPr="00D23CD7">
        <w:rPr>
          <w:rFonts w:hint="cs"/>
          <w:rtl/>
        </w:rPr>
        <w:t xml:space="preserve">تهم بين </w:t>
      </w:r>
      <w:r w:rsidR="0071697C">
        <w:rPr>
          <w:rFonts w:hint="cs"/>
          <w:rtl/>
        </w:rPr>
        <w:t>الشعر</w:t>
      </w:r>
      <w:r w:rsidRPr="00D23CD7">
        <w:rPr>
          <w:rFonts w:hint="cs"/>
          <w:rtl/>
        </w:rPr>
        <w:t xml:space="preserve"> العربي القديم و</w:t>
      </w:r>
      <w:r w:rsidR="0071697C">
        <w:rPr>
          <w:rFonts w:hint="cs"/>
          <w:rtl/>
        </w:rPr>
        <w:t>الشعر</w:t>
      </w:r>
      <w:r w:rsidRPr="00D23CD7">
        <w:rPr>
          <w:rFonts w:hint="cs"/>
          <w:rtl/>
        </w:rPr>
        <w:t xml:space="preserve"> الإحيائي</w:t>
      </w:r>
      <w:r w:rsidR="003A3A09">
        <w:rPr>
          <w:rFonts w:hint="cs"/>
          <w:rtl/>
        </w:rPr>
        <w:t>ّ</w:t>
      </w:r>
      <w:r w:rsidRPr="00D23CD7">
        <w:rPr>
          <w:rFonts w:hint="cs"/>
          <w:rtl/>
        </w:rPr>
        <w:t xml:space="preserve"> المشرقي</w:t>
      </w:r>
      <w:r w:rsidR="003A3A09">
        <w:rPr>
          <w:rFonts w:hint="cs"/>
          <w:rtl/>
        </w:rPr>
        <w:t>ّ</w:t>
      </w:r>
      <w:r w:rsidRPr="00D23CD7">
        <w:rPr>
          <w:rFonts w:hint="cs"/>
          <w:rtl/>
        </w:rPr>
        <w:t xml:space="preserve"> المعاصر لهم.</w:t>
      </w:r>
      <w:r>
        <w:rPr>
          <w:rFonts w:hint="cs"/>
          <w:rtl/>
        </w:rPr>
        <w:t xml:space="preserve"> </w:t>
      </w:r>
    </w:p>
    <w:p w:rsidR="008914D6" w:rsidRDefault="008914D6" w:rsidP="008914D6">
      <w:pPr>
        <w:pStyle w:val="Paragraphedeliste"/>
        <w:numPr>
          <w:ilvl w:val="0"/>
          <w:numId w:val="34"/>
        </w:numPr>
        <w:rPr>
          <w:rtl/>
        </w:rPr>
      </w:pPr>
      <w:bookmarkStart w:id="313" w:name="_Toc89859046"/>
      <w:bookmarkStart w:id="314" w:name="_Toc101467560"/>
      <w:bookmarkStart w:id="315" w:name="_Toc125762894"/>
      <w:r w:rsidRPr="001F1445">
        <w:rPr>
          <w:rStyle w:val="Titre4Car"/>
          <w:rFonts w:hint="cs"/>
          <w:rtl/>
        </w:rPr>
        <w:t>القافية باعتبار حركة ما بين ساكنيها</w:t>
      </w:r>
      <w:bookmarkEnd w:id="313"/>
      <w:bookmarkEnd w:id="314"/>
      <w:bookmarkEnd w:id="315"/>
      <w:r>
        <w:rPr>
          <w:rFonts w:hint="cs"/>
          <w:rtl/>
        </w:rPr>
        <w:t xml:space="preserve">: </w:t>
      </w:r>
    </w:p>
    <w:tbl>
      <w:tblPr>
        <w:tblStyle w:val="Grilledutableau"/>
        <w:bidiVisual/>
        <w:tblW w:w="0" w:type="auto"/>
        <w:jc w:val="center"/>
        <w:tblLook w:val="04A0" w:firstRow="1" w:lastRow="0" w:firstColumn="1" w:lastColumn="0" w:noHBand="0" w:noVBand="1"/>
      </w:tblPr>
      <w:tblGrid>
        <w:gridCol w:w="1470"/>
        <w:gridCol w:w="1438"/>
        <w:gridCol w:w="1355"/>
        <w:gridCol w:w="1422"/>
        <w:gridCol w:w="1418"/>
        <w:gridCol w:w="1616"/>
      </w:tblGrid>
      <w:tr w:rsidR="008914D6" w:rsidRPr="0012574F" w:rsidTr="00E0495E">
        <w:trPr>
          <w:trHeight w:val="571"/>
          <w:jc w:val="center"/>
        </w:trPr>
        <w:tc>
          <w:tcPr>
            <w:tcW w:w="1470" w:type="dxa"/>
            <w:noWrap/>
            <w:hideMark/>
          </w:tcPr>
          <w:p w:rsidR="008914D6" w:rsidRPr="0012574F" w:rsidRDefault="008914D6" w:rsidP="00E07C87">
            <w:pPr>
              <w:pStyle w:val="Titre"/>
              <w:ind w:firstLine="0"/>
              <w:rPr>
                <w:b/>
                <w:bCs/>
              </w:rPr>
            </w:pPr>
            <w:r w:rsidRPr="0012574F">
              <w:rPr>
                <w:b/>
                <w:bCs/>
                <w:rtl/>
              </w:rPr>
              <w:t>اسم القافية</w:t>
            </w:r>
          </w:p>
        </w:tc>
        <w:tc>
          <w:tcPr>
            <w:tcW w:w="1438" w:type="dxa"/>
            <w:noWrap/>
            <w:hideMark/>
          </w:tcPr>
          <w:p w:rsidR="008914D6" w:rsidRPr="005F1A71" w:rsidRDefault="008914D6" w:rsidP="00E07C87">
            <w:pPr>
              <w:pStyle w:val="Titre"/>
              <w:ind w:firstLine="0"/>
              <w:rPr>
                <w:b/>
                <w:bCs/>
              </w:rPr>
            </w:pPr>
            <w:r w:rsidRPr="005F1A71">
              <w:rPr>
                <w:b/>
                <w:bCs/>
                <w:rtl/>
              </w:rPr>
              <w:t>المترادف</w:t>
            </w:r>
            <w:r w:rsidR="00423B50">
              <w:rPr>
                <w:rFonts w:hint="cs"/>
                <w:b/>
                <w:bCs/>
                <w:rtl/>
              </w:rPr>
              <w:t>ة</w:t>
            </w:r>
          </w:p>
        </w:tc>
        <w:tc>
          <w:tcPr>
            <w:tcW w:w="1355" w:type="dxa"/>
            <w:noWrap/>
            <w:hideMark/>
          </w:tcPr>
          <w:p w:rsidR="008914D6" w:rsidRPr="005F1A71" w:rsidRDefault="008914D6" w:rsidP="00E07C87">
            <w:pPr>
              <w:pStyle w:val="Titre"/>
              <w:ind w:firstLine="0"/>
              <w:rPr>
                <w:b/>
                <w:bCs/>
              </w:rPr>
            </w:pPr>
            <w:r w:rsidRPr="005F1A71">
              <w:rPr>
                <w:b/>
                <w:bCs/>
                <w:rtl/>
              </w:rPr>
              <w:t>المتواتر</w:t>
            </w:r>
            <w:r w:rsidR="00423B50">
              <w:rPr>
                <w:rFonts w:hint="cs"/>
                <w:b/>
                <w:bCs/>
                <w:rtl/>
              </w:rPr>
              <w:t>ة</w:t>
            </w:r>
          </w:p>
        </w:tc>
        <w:tc>
          <w:tcPr>
            <w:tcW w:w="1422" w:type="dxa"/>
            <w:noWrap/>
            <w:hideMark/>
          </w:tcPr>
          <w:p w:rsidR="008914D6" w:rsidRPr="005F1A71" w:rsidRDefault="008914D6" w:rsidP="00E07C87">
            <w:pPr>
              <w:pStyle w:val="Titre"/>
              <w:ind w:firstLine="0"/>
              <w:rPr>
                <w:b/>
                <w:bCs/>
              </w:rPr>
            </w:pPr>
            <w:r w:rsidRPr="005F1A71">
              <w:rPr>
                <w:b/>
                <w:bCs/>
                <w:rtl/>
              </w:rPr>
              <w:t>المتدارك</w:t>
            </w:r>
            <w:r w:rsidR="00423B50">
              <w:rPr>
                <w:rFonts w:hint="cs"/>
                <w:b/>
                <w:bCs/>
                <w:rtl/>
              </w:rPr>
              <w:t>ة</w:t>
            </w:r>
          </w:p>
        </w:tc>
        <w:tc>
          <w:tcPr>
            <w:tcW w:w="1418" w:type="dxa"/>
            <w:noWrap/>
            <w:hideMark/>
          </w:tcPr>
          <w:p w:rsidR="008914D6" w:rsidRPr="005F1A71" w:rsidRDefault="008914D6" w:rsidP="00E07C87">
            <w:pPr>
              <w:pStyle w:val="Titre"/>
              <w:ind w:firstLine="0"/>
              <w:rPr>
                <w:b/>
                <w:bCs/>
              </w:rPr>
            </w:pPr>
            <w:r w:rsidRPr="005F1A71">
              <w:rPr>
                <w:b/>
                <w:bCs/>
                <w:rtl/>
              </w:rPr>
              <w:t>المتراكب</w:t>
            </w:r>
            <w:r w:rsidR="00423B50">
              <w:rPr>
                <w:rFonts w:hint="cs"/>
                <w:b/>
                <w:bCs/>
                <w:rtl/>
              </w:rPr>
              <w:t>ة</w:t>
            </w:r>
          </w:p>
        </w:tc>
        <w:tc>
          <w:tcPr>
            <w:tcW w:w="1616" w:type="dxa"/>
            <w:noWrap/>
            <w:hideMark/>
          </w:tcPr>
          <w:p w:rsidR="008914D6" w:rsidRPr="005F1A71" w:rsidRDefault="008914D6" w:rsidP="00E07C87">
            <w:pPr>
              <w:pStyle w:val="Titre"/>
              <w:ind w:firstLine="0"/>
              <w:rPr>
                <w:b/>
                <w:bCs/>
              </w:rPr>
            </w:pPr>
            <w:r w:rsidRPr="005F1A71">
              <w:rPr>
                <w:b/>
                <w:bCs/>
                <w:rtl/>
              </w:rPr>
              <w:t xml:space="preserve">المجموع </w:t>
            </w:r>
          </w:p>
        </w:tc>
      </w:tr>
      <w:tr w:rsidR="008914D6" w:rsidRPr="0012574F" w:rsidTr="00E0495E">
        <w:trPr>
          <w:trHeight w:val="571"/>
          <w:jc w:val="center"/>
        </w:trPr>
        <w:tc>
          <w:tcPr>
            <w:tcW w:w="1470" w:type="dxa"/>
            <w:noWrap/>
            <w:hideMark/>
          </w:tcPr>
          <w:p w:rsidR="008914D6" w:rsidRPr="0012574F" w:rsidRDefault="008914D6" w:rsidP="00E07C87">
            <w:pPr>
              <w:pStyle w:val="Titre"/>
              <w:ind w:firstLine="0"/>
              <w:rPr>
                <w:b/>
                <w:bCs/>
              </w:rPr>
            </w:pPr>
            <w:r w:rsidRPr="0012574F">
              <w:rPr>
                <w:b/>
                <w:bCs/>
                <w:rtl/>
              </w:rPr>
              <w:t>عدد</w:t>
            </w:r>
            <w:r>
              <w:rPr>
                <w:rFonts w:hint="cs"/>
                <w:b/>
                <w:bCs/>
                <w:rtl/>
              </w:rPr>
              <w:t xml:space="preserve"> </w:t>
            </w:r>
            <w:r w:rsidR="00E26351">
              <w:rPr>
                <w:rFonts w:hint="cs"/>
                <w:b/>
                <w:bCs/>
                <w:rtl/>
              </w:rPr>
              <w:t>النصوص</w:t>
            </w:r>
          </w:p>
        </w:tc>
        <w:tc>
          <w:tcPr>
            <w:tcW w:w="1438" w:type="dxa"/>
            <w:noWrap/>
            <w:vAlign w:val="center"/>
            <w:hideMark/>
          </w:tcPr>
          <w:p w:rsidR="008914D6" w:rsidRPr="0012574F" w:rsidRDefault="008914D6" w:rsidP="00E07C87">
            <w:pPr>
              <w:pStyle w:val="Titre"/>
              <w:ind w:firstLine="0"/>
              <w:jc w:val="center"/>
            </w:pPr>
            <w:r w:rsidRPr="00F13A2E">
              <w:rPr>
                <w:szCs w:val="28"/>
                <w:rtl/>
              </w:rPr>
              <w:t>2</w:t>
            </w:r>
          </w:p>
        </w:tc>
        <w:tc>
          <w:tcPr>
            <w:tcW w:w="1355" w:type="dxa"/>
            <w:noWrap/>
            <w:vAlign w:val="center"/>
            <w:hideMark/>
          </w:tcPr>
          <w:p w:rsidR="008914D6" w:rsidRPr="0012574F" w:rsidRDefault="008914D6" w:rsidP="00E07C87">
            <w:pPr>
              <w:pStyle w:val="Titre"/>
              <w:ind w:firstLine="0"/>
              <w:jc w:val="center"/>
            </w:pPr>
            <w:r w:rsidRPr="00F13A2E">
              <w:rPr>
                <w:szCs w:val="28"/>
                <w:rtl/>
              </w:rPr>
              <w:t>8</w:t>
            </w:r>
            <w:r w:rsidRPr="0012574F">
              <w:t>7</w:t>
            </w:r>
          </w:p>
        </w:tc>
        <w:tc>
          <w:tcPr>
            <w:tcW w:w="1422" w:type="dxa"/>
            <w:noWrap/>
            <w:vAlign w:val="center"/>
            <w:hideMark/>
          </w:tcPr>
          <w:p w:rsidR="008914D6" w:rsidRPr="0012574F" w:rsidRDefault="006E7711" w:rsidP="006E7711">
            <w:pPr>
              <w:pStyle w:val="Titre"/>
              <w:ind w:firstLine="0"/>
              <w:jc w:val="center"/>
            </w:pPr>
            <w:r>
              <w:t>30</w:t>
            </w:r>
          </w:p>
        </w:tc>
        <w:tc>
          <w:tcPr>
            <w:tcW w:w="1418" w:type="dxa"/>
            <w:noWrap/>
            <w:vAlign w:val="center"/>
            <w:hideMark/>
          </w:tcPr>
          <w:p w:rsidR="008914D6" w:rsidRPr="0012574F" w:rsidRDefault="008914D6" w:rsidP="00E07C87">
            <w:pPr>
              <w:pStyle w:val="Titre"/>
              <w:ind w:firstLine="0"/>
              <w:jc w:val="center"/>
            </w:pPr>
            <w:r w:rsidRPr="0012574F">
              <w:t>8</w:t>
            </w:r>
          </w:p>
        </w:tc>
        <w:tc>
          <w:tcPr>
            <w:tcW w:w="1616" w:type="dxa"/>
            <w:noWrap/>
            <w:vAlign w:val="center"/>
            <w:hideMark/>
          </w:tcPr>
          <w:p w:rsidR="008914D6" w:rsidRPr="0012574F" w:rsidRDefault="008914D6" w:rsidP="006E7711">
            <w:pPr>
              <w:pStyle w:val="Titre"/>
              <w:ind w:firstLine="0"/>
              <w:jc w:val="center"/>
            </w:pPr>
            <w:r w:rsidRPr="0012574F">
              <w:t>12</w:t>
            </w:r>
            <w:r w:rsidR="006E7711">
              <w:t>7</w:t>
            </w:r>
          </w:p>
        </w:tc>
      </w:tr>
      <w:tr w:rsidR="008914D6" w:rsidRPr="0012574F" w:rsidTr="00E0495E">
        <w:trPr>
          <w:trHeight w:val="571"/>
          <w:jc w:val="center"/>
        </w:trPr>
        <w:tc>
          <w:tcPr>
            <w:tcW w:w="1470" w:type="dxa"/>
            <w:noWrap/>
            <w:hideMark/>
          </w:tcPr>
          <w:p w:rsidR="008914D6" w:rsidRPr="0012574F" w:rsidRDefault="008914D6" w:rsidP="00E07C87">
            <w:pPr>
              <w:pStyle w:val="Titre"/>
              <w:ind w:firstLine="0"/>
              <w:rPr>
                <w:b/>
                <w:bCs/>
              </w:rPr>
            </w:pPr>
            <w:r w:rsidRPr="0012574F">
              <w:rPr>
                <w:b/>
                <w:bCs/>
                <w:rtl/>
              </w:rPr>
              <w:t xml:space="preserve">النسبة </w:t>
            </w:r>
          </w:p>
        </w:tc>
        <w:tc>
          <w:tcPr>
            <w:tcW w:w="1438" w:type="dxa"/>
            <w:noWrap/>
            <w:vAlign w:val="center"/>
            <w:hideMark/>
          </w:tcPr>
          <w:p w:rsidR="008914D6" w:rsidRPr="00B43DA3" w:rsidRDefault="006E7711" w:rsidP="00E07C87">
            <w:pPr>
              <w:pStyle w:val="Titre"/>
              <w:ind w:firstLine="0"/>
              <w:jc w:val="center"/>
              <w:rPr>
                <w:szCs w:val="28"/>
                <w:rtl/>
              </w:rPr>
            </w:pPr>
            <w:r>
              <w:rPr>
                <w:szCs w:val="28"/>
              </w:rPr>
              <w:t>1.57</w:t>
            </w:r>
            <w:r w:rsidR="008914D6" w:rsidRPr="00B43DA3">
              <w:rPr>
                <w:rFonts w:ascii="Algerian" w:hAnsi="Algerian"/>
                <w:szCs w:val="28"/>
                <w:rtl/>
              </w:rPr>
              <w:t>%</w:t>
            </w:r>
          </w:p>
        </w:tc>
        <w:tc>
          <w:tcPr>
            <w:tcW w:w="1355" w:type="dxa"/>
            <w:noWrap/>
            <w:vAlign w:val="center"/>
            <w:hideMark/>
          </w:tcPr>
          <w:p w:rsidR="008914D6" w:rsidRPr="00B43DA3" w:rsidRDefault="006E7711" w:rsidP="00E07C87">
            <w:pPr>
              <w:pStyle w:val="Titre"/>
              <w:ind w:firstLine="0"/>
              <w:jc w:val="center"/>
              <w:rPr>
                <w:szCs w:val="28"/>
                <w:rtl/>
              </w:rPr>
            </w:pPr>
            <w:r>
              <w:rPr>
                <w:szCs w:val="28"/>
              </w:rPr>
              <w:t>68.50</w:t>
            </w:r>
            <w:r w:rsidR="008914D6" w:rsidRPr="00B43DA3">
              <w:rPr>
                <w:rFonts w:ascii="Algerian" w:hAnsi="Algerian"/>
                <w:szCs w:val="28"/>
                <w:rtl/>
              </w:rPr>
              <w:t>%</w:t>
            </w:r>
          </w:p>
        </w:tc>
        <w:tc>
          <w:tcPr>
            <w:tcW w:w="1422" w:type="dxa"/>
            <w:noWrap/>
            <w:vAlign w:val="center"/>
            <w:hideMark/>
          </w:tcPr>
          <w:p w:rsidR="008914D6" w:rsidRPr="00B43DA3" w:rsidRDefault="00850120" w:rsidP="00E07C87">
            <w:pPr>
              <w:pStyle w:val="Titre"/>
              <w:ind w:firstLine="0"/>
              <w:jc w:val="center"/>
              <w:rPr>
                <w:szCs w:val="28"/>
                <w:rtl/>
              </w:rPr>
            </w:pPr>
            <w:r>
              <w:rPr>
                <w:szCs w:val="28"/>
              </w:rPr>
              <w:t>23.62</w:t>
            </w:r>
            <w:r w:rsidR="008914D6" w:rsidRPr="00B43DA3">
              <w:rPr>
                <w:rFonts w:ascii="Algerian" w:hAnsi="Algerian"/>
                <w:szCs w:val="28"/>
                <w:rtl/>
              </w:rPr>
              <w:t>%</w:t>
            </w:r>
          </w:p>
        </w:tc>
        <w:tc>
          <w:tcPr>
            <w:tcW w:w="1418" w:type="dxa"/>
            <w:noWrap/>
            <w:vAlign w:val="center"/>
            <w:hideMark/>
          </w:tcPr>
          <w:p w:rsidR="008914D6" w:rsidRPr="00B43DA3" w:rsidRDefault="00850120" w:rsidP="00E07C87">
            <w:pPr>
              <w:pStyle w:val="Titre"/>
              <w:ind w:firstLine="0"/>
              <w:jc w:val="center"/>
              <w:rPr>
                <w:szCs w:val="28"/>
                <w:rtl/>
              </w:rPr>
            </w:pPr>
            <w:r>
              <w:rPr>
                <w:szCs w:val="28"/>
              </w:rPr>
              <w:t>6.30</w:t>
            </w:r>
            <w:r w:rsidR="008914D6" w:rsidRPr="00B43DA3">
              <w:rPr>
                <w:rFonts w:ascii="Algerian" w:hAnsi="Algerian"/>
                <w:szCs w:val="28"/>
                <w:rtl/>
              </w:rPr>
              <w:t>%</w:t>
            </w:r>
          </w:p>
        </w:tc>
        <w:tc>
          <w:tcPr>
            <w:tcW w:w="1616" w:type="dxa"/>
            <w:noWrap/>
            <w:vAlign w:val="center"/>
            <w:hideMark/>
          </w:tcPr>
          <w:p w:rsidR="008914D6" w:rsidRPr="00B43DA3" w:rsidRDefault="008914D6" w:rsidP="00E07C87">
            <w:pPr>
              <w:pStyle w:val="Titre"/>
              <w:ind w:firstLine="0"/>
              <w:jc w:val="center"/>
              <w:rPr>
                <w:szCs w:val="28"/>
                <w:rtl/>
              </w:rPr>
            </w:pPr>
            <w:r w:rsidRPr="00B43DA3">
              <w:rPr>
                <w:szCs w:val="28"/>
              </w:rPr>
              <w:t>100</w:t>
            </w:r>
            <w:r w:rsidRPr="00B43DA3">
              <w:rPr>
                <w:rFonts w:ascii="Algerian" w:hAnsi="Algerian"/>
                <w:szCs w:val="28"/>
                <w:rtl/>
              </w:rPr>
              <w:t>%</w:t>
            </w:r>
          </w:p>
        </w:tc>
      </w:tr>
      <w:tr w:rsidR="008914D6" w:rsidRPr="0012574F" w:rsidTr="00E0495E">
        <w:trPr>
          <w:trHeight w:val="571"/>
          <w:jc w:val="center"/>
        </w:trPr>
        <w:tc>
          <w:tcPr>
            <w:tcW w:w="1470" w:type="dxa"/>
            <w:noWrap/>
            <w:hideMark/>
          </w:tcPr>
          <w:p w:rsidR="008914D6" w:rsidRPr="0012574F" w:rsidRDefault="008914D6" w:rsidP="00E07C87">
            <w:pPr>
              <w:pStyle w:val="Titre"/>
              <w:ind w:firstLine="0"/>
              <w:rPr>
                <w:b/>
                <w:bCs/>
              </w:rPr>
            </w:pPr>
            <w:r w:rsidRPr="0012574F">
              <w:rPr>
                <w:b/>
                <w:bCs/>
                <w:rtl/>
              </w:rPr>
              <w:t>عدد الأبيات</w:t>
            </w:r>
          </w:p>
        </w:tc>
        <w:tc>
          <w:tcPr>
            <w:tcW w:w="1438" w:type="dxa"/>
            <w:noWrap/>
            <w:vAlign w:val="center"/>
            <w:hideMark/>
          </w:tcPr>
          <w:p w:rsidR="008914D6" w:rsidRPr="0012574F" w:rsidRDefault="008914D6" w:rsidP="00E07C87">
            <w:pPr>
              <w:pStyle w:val="Titre"/>
              <w:ind w:firstLine="0"/>
              <w:jc w:val="center"/>
            </w:pPr>
            <w:r w:rsidRPr="0012574F">
              <w:t>72</w:t>
            </w:r>
          </w:p>
        </w:tc>
        <w:tc>
          <w:tcPr>
            <w:tcW w:w="1355" w:type="dxa"/>
            <w:noWrap/>
            <w:vAlign w:val="center"/>
            <w:hideMark/>
          </w:tcPr>
          <w:p w:rsidR="008914D6" w:rsidRPr="0012574F" w:rsidRDefault="008914D6" w:rsidP="00E07C87">
            <w:pPr>
              <w:pStyle w:val="Titre"/>
              <w:ind w:firstLine="0"/>
              <w:jc w:val="center"/>
              <w:rPr>
                <w:rtl/>
              </w:rPr>
            </w:pPr>
            <w:r w:rsidRPr="0012574F">
              <w:t>1938</w:t>
            </w:r>
          </w:p>
        </w:tc>
        <w:tc>
          <w:tcPr>
            <w:tcW w:w="1422" w:type="dxa"/>
            <w:noWrap/>
            <w:vAlign w:val="center"/>
            <w:hideMark/>
          </w:tcPr>
          <w:p w:rsidR="008914D6" w:rsidRPr="0012574F" w:rsidRDefault="00850120" w:rsidP="00E07C87">
            <w:pPr>
              <w:pStyle w:val="Titre"/>
              <w:ind w:firstLine="0"/>
              <w:jc w:val="center"/>
              <w:rPr>
                <w:rtl/>
              </w:rPr>
            </w:pPr>
            <w:r>
              <w:t>582</w:t>
            </w:r>
          </w:p>
        </w:tc>
        <w:tc>
          <w:tcPr>
            <w:tcW w:w="1418" w:type="dxa"/>
            <w:noWrap/>
            <w:vAlign w:val="center"/>
            <w:hideMark/>
          </w:tcPr>
          <w:p w:rsidR="008914D6" w:rsidRPr="0012574F" w:rsidRDefault="008914D6" w:rsidP="00E07C87">
            <w:pPr>
              <w:pStyle w:val="Titre"/>
              <w:ind w:firstLine="0"/>
              <w:jc w:val="center"/>
            </w:pPr>
            <w:r w:rsidRPr="0012574F">
              <w:t>110</w:t>
            </w:r>
          </w:p>
        </w:tc>
        <w:tc>
          <w:tcPr>
            <w:tcW w:w="1616" w:type="dxa"/>
            <w:noWrap/>
            <w:vAlign w:val="center"/>
            <w:hideMark/>
          </w:tcPr>
          <w:p w:rsidR="008914D6" w:rsidRPr="0012574F" w:rsidRDefault="00850120" w:rsidP="00E07C87">
            <w:pPr>
              <w:pStyle w:val="Titre"/>
              <w:ind w:firstLine="0"/>
              <w:jc w:val="center"/>
            </w:pPr>
            <w:r>
              <w:t>2702</w:t>
            </w:r>
          </w:p>
        </w:tc>
      </w:tr>
      <w:tr w:rsidR="008914D6" w:rsidRPr="0012574F" w:rsidTr="00E0495E">
        <w:trPr>
          <w:trHeight w:val="571"/>
          <w:jc w:val="center"/>
        </w:trPr>
        <w:tc>
          <w:tcPr>
            <w:tcW w:w="1470" w:type="dxa"/>
            <w:noWrap/>
            <w:hideMark/>
          </w:tcPr>
          <w:p w:rsidR="008914D6" w:rsidRPr="0012574F" w:rsidRDefault="008914D6" w:rsidP="00E07C87">
            <w:pPr>
              <w:pStyle w:val="Titre"/>
              <w:ind w:firstLine="0"/>
              <w:rPr>
                <w:b/>
                <w:bCs/>
              </w:rPr>
            </w:pPr>
            <w:r w:rsidRPr="0012574F">
              <w:rPr>
                <w:b/>
                <w:bCs/>
                <w:rtl/>
              </w:rPr>
              <w:t xml:space="preserve">النسبة </w:t>
            </w:r>
          </w:p>
        </w:tc>
        <w:tc>
          <w:tcPr>
            <w:tcW w:w="1438" w:type="dxa"/>
            <w:noWrap/>
            <w:vAlign w:val="center"/>
            <w:hideMark/>
          </w:tcPr>
          <w:p w:rsidR="008914D6" w:rsidRPr="00B43DA3" w:rsidRDefault="00850120" w:rsidP="00E07C87">
            <w:pPr>
              <w:pStyle w:val="Titre"/>
              <w:ind w:firstLine="0"/>
              <w:jc w:val="center"/>
              <w:rPr>
                <w:szCs w:val="28"/>
                <w:rtl/>
              </w:rPr>
            </w:pPr>
            <w:r>
              <w:rPr>
                <w:szCs w:val="28"/>
              </w:rPr>
              <w:t>2.66</w:t>
            </w:r>
            <w:r w:rsidR="008914D6" w:rsidRPr="00B43DA3">
              <w:rPr>
                <w:rFonts w:ascii="Algerian" w:hAnsi="Algerian"/>
                <w:szCs w:val="28"/>
                <w:rtl/>
              </w:rPr>
              <w:t>%</w:t>
            </w:r>
          </w:p>
        </w:tc>
        <w:tc>
          <w:tcPr>
            <w:tcW w:w="1355" w:type="dxa"/>
            <w:noWrap/>
            <w:vAlign w:val="center"/>
            <w:hideMark/>
          </w:tcPr>
          <w:p w:rsidR="008914D6" w:rsidRPr="00B43DA3" w:rsidRDefault="00850120" w:rsidP="00E07C87">
            <w:pPr>
              <w:pStyle w:val="Titre"/>
              <w:ind w:firstLine="0"/>
              <w:jc w:val="center"/>
              <w:rPr>
                <w:szCs w:val="28"/>
                <w:rtl/>
              </w:rPr>
            </w:pPr>
            <w:r>
              <w:rPr>
                <w:szCs w:val="28"/>
              </w:rPr>
              <w:t>71.72</w:t>
            </w:r>
            <w:r w:rsidR="008914D6" w:rsidRPr="00B43DA3">
              <w:rPr>
                <w:rFonts w:ascii="Algerian" w:hAnsi="Algerian"/>
                <w:szCs w:val="28"/>
                <w:rtl/>
              </w:rPr>
              <w:t>%</w:t>
            </w:r>
          </w:p>
        </w:tc>
        <w:tc>
          <w:tcPr>
            <w:tcW w:w="1422" w:type="dxa"/>
            <w:noWrap/>
            <w:vAlign w:val="center"/>
            <w:hideMark/>
          </w:tcPr>
          <w:p w:rsidR="008914D6" w:rsidRPr="00B43DA3" w:rsidRDefault="00850120" w:rsidP="00E07C87">
            <w:pPr>
              <w:pStyle w:val="Titre"/>
              <w:ind w:firstLine="0"/>
              <w:jc w:val="center"/>
              <w:rPr>
                <w:szCs w:val="28"/>
                <w:rtl/>
              </w:rPr>
            </w:pPr>
            <w:r>
              <w:rPr>
                <w:szCs w:val="28"/>
              </w:rPr>
              <w:t>21.54</w:t>
            </w:r>
            <w:r w:rsidR="008914D6" w:rsidRPr="00B43DA3">
              <w:rPr>
                <w:rFonts w:ascii="Algerian" w:hAnsi="Algerian"/>
                <w:szCs w:val="28"/>
                <w:rtl/>
              </w:rPr>
              <w:t>%</w:t>
            </w:r>
          </w:p>
        </w:tc>
        <w:tc>
          <w:tcPr>
            <w:tcW w:w="1418" w:type="dxa"/>
            <w:noWrap/>
            <w:vAlign w:val="center"/>
            <w:hideMark/>
          </w:tcPr>
          <w:p w:rsidR="008914D6" w:rsidRPr="00B43DA3" w:rsidRDefault="00850120" w:rsidP="00E07C87">
            <w:pPr>
              <w:pStyle w:val="Titre"/>
              <w:ind w:firstLine="0"/>
              <w:jc w:val="center"/>
              <w:rPr>
                <w:szCs w:val="28"/>
                <w:rtl/>
              </w:rPr>
            </w:pPr>
            <w:r>
              <w:rPr>
                <w:szCs w:val="28"/>
              </w:rPr>
              <w:t>4.07</w:t>
            </w:r>
            <w:r w:rsidR="008914D6" w:rsidRPr="00B43DA3">
              <w:rPr>
                <w:rFonts w:ascii="Algerian" w:hAnsi="Algerian"/>
                <w:szCs w:val="28"/>
                <w:rtl/>
              </w:rPr>
              <w:t>%</w:t>
            </w:r>
          </w:p>
        </w:tc>
        <w:tc>
          <w:tcPr>
            <w:tcW w:w="1616" w:type="dxa"/>
            <w:noWrap/>
            <w:vAlign w:val="center"/>
            <w:hideMark/>
          </w:tcPr>
          <w:p w:rsidR="008914D6" w:rsidRPr="00B43DA3" w:rsidRDefault="008914D6" w:rsidP="00E07C87">
            <w:pPr>
              <w:pStyle w:val="Titre"/>
              <w:ind w:firstLine="0"/>
              <w:jc w:val="center"/>
              <w:rPr>
                <w:szCs w:val="28"/>
                <w:rtl/>
              </w:rPr>
            </w:pPr>
            <w:r w:rsidRPr="00B43DA3">
              <w:rPr>
                <w:szCs w:val="28"/>
              </w:rPr>
              <w:t>100</w:t>
            </w:r>
            <w:r w:rsidRPr="00B43DA3">
              <w:rPr>
                <w:rFonts w:ascii="Algerian" w:hAnsi="Algerian"/>
                <w:szCs w:val="28"/>
                <w:rtl/>
              </w:rPr>
              <w:t>%</w:t>
            </w:r>
          </w:p>
        </w:tc>
      </w:tr>
    </w:tbl>
    <w:p w:rsidR="008914D6" w:rsidRDefault="008914D6" w:rsidP="009E0388">
      <w:pPr>
        <w:rPr>
          <w:rtl/>
        </w:rPr>
      </w:pPr>
      <w:r>
        <w:rPr>
          <w:rFonts w:hint="cs"/>
          <w:rtl/>
        </w:rPr>
        <w:lastRenderedPageBreak/>
        <w:t>فالملاحظ أن</w:t>
      </w:r>
      <w:r w:rsidR="00423B50">
        <w:rPr>
          <w:rFonts w:hint="cs"/>
          <w:rtl/>
        </w:rPr>
        <w:t>ّ</w:t>
      </w:r>
      <w:r>
        <w:rPr>
          <w:rFonts w:hint="cs"/>
          <w:rtl/>
        </w:rPr>
        <w:t xml:space="preserve"> القافية المتواترة التي لا يفصل بين ساكنيها إلا متحر</w:t>
      </w:r>
      <w:r w:rsidR="00423B50">
        <w:rPr>
          <w:rFonts w:hint="cs"/>
          <w:rtl/>
        </w:rPr>
        <w:t>ّ</w:t>
      </w:r>
      <w:r>
        <w:rPr>
          <w:rFonts w:hint="cs"/>
          <w:rtl/>
        </w:rPr>
        <w:t>ك واحد (/</w:t>
      </w:r>
      <w:r w:rsidRPr="0014777D">
        <w:rPr>
          <w:rFonts w:ascii="Traditional Arabic" w:hAnsi="Traditional Arabic"/>
          <w:szCs w:val="28"/>
          <w:rtl/>
        </w:rPr>
        <w:t>0</w:t>
      </w:r>
      <w:r>
        <w:rPr>
          <w:rFonts w:hint="cs"/>
          <w:rtl/>
        </w:rPr>
        <w:t>/</w:t>
      </w:r>
      <w:r w:rsidRPr="0014777D">
        <w:rPr>
          <w:rFonts w:ascii="Traditional Arabic" w:hAnsi="Traditional Arabic"/>
          <w:szCs w:val="28"/>
          <w:rtl/>
        </w:rPr>
        <w:t>0</w:t>
      </w:r>
      <w:r>
        <w:rPr>
          <w:rFonts w:hint="cs"/>
          <w:rtl/>
        </w:rPr>
        <w:t xml:space="preserve">)، هي أكثر القوافي المستخدمة عند شعراء الكتاب، إذ شغلت بأكثر قليلا من ثلثي قوافي أبيات كتاب </w:t>
      </w:r>
      <w:r w:rsidR="000D187C">
        <w:rPr>
          <w:rFonts w:hint="cs"/>
          <w:rtl/>
        </w:rPr>
        <w:t>محمد</w:t>
      </w:r>
      <w:r w:rsidR="00C55A64">
        <w:rPr>
          <w:rFonts w:hint="cs"/>
          <w:rtl/>
        </w:rPr>
        <w:t xml:space="preserve"> </w:t>
      </w:r>
      <w:r w:rsidR="0071697C">
        <w:rPr>
          <w:rFonts w:hint="cs"/>
          <w:rtl/>
        </w:rPr>
        <w:t>السنوسي</w:t>
      </w:r>
      <w:r>
        <w:rPr>
          <w:rFonts w:hint="cs"/>
          <w:rtl/>
        </w:rPr>
        <w:t xml:space="preserve"> بنسبة أبيات بلغت </w:t>
      </w:r>
      <w:r w:rsidR="009E0388" w:rsidRPr="009E0388">
        <w:rPr>
          <w:rFonts w:ascii="Traditional Arabic" w:hAnsi="Traditional Arabic"/>
          <w:sz w:val="28"/>
          <w:szCs w:val="28"/>
        </w:rPr>
        <w:t>71.72</w:t>
      </w:r>
      <w:r w:rsidR="009E0388" w:rsidRPr="009E0388">
        <w:rPr>
          <w:rFonts w:ascii="Traditional Arabic" w:hAnsi="Traditional Arabic"/>
          <w:sz w:val="28"/>
          <w:szCs w:val="28"/>
          <w:rtl/>
        </w:rPr>
        <w:t>%</w:t>
      </w:r>
    </w:p>
    <w:p w:rsidR="008914D6" w:rsidRPr="003448F3" w:rsidRDefault="008914D6" w:rsidP="00E0495E">
      <w:pPr>
        <w:rPr>
          <w:rtl/>
        </w:rPr>
      </w:pPr>
      <w:r>
        <w:rPr>
          <w:rFonts w:hint="cs"/>
          <w:rtl/>
        </w:rPr>
        <w:t>أما الث</w:t>
      </w:r>
      <w:r w:rsidR="00423B50">
        <w:rPr>
          <w:rFonts w:hint="cs"/>
          <w:rtl/>
        </w:rPr>
        <w:t>ّ</w:t>
      </w:r>
      <w:r>
        <w:rPr>
          <w:rFonts w:hint="cs"/>
          <w:rtl/>
        </w:rPr>
        <w:t>لث الباقي فهو متوز</w:t>
      </w:r>
      <w:r w:rsidR="00423B50">
        <w:rPr>
          <w:rFonts w:hint="cs"/>
          <w:rtl/>
        </w:rPr>
        <w:t>ّ</w:t>
      </w:r>
      <w:r>
        <w:rPr>
          <w:rFonts w:hint="cs"/>
          <w:rtl/>
        </w:rPr>
        <w:t>ع بين بقية القوافي، تتقد</w:t>
      </w:r>
      <w:r w:rsidR="00423B50">
        <w:rPr>
          <w:rFonts w:hint="cs"/>
          <w:rtl/>
        </w:rPr>
        <w:t>ّ</w:t>
      </w:r>
      <w:r>
        <w:rPr>
          <w:rFonts w:hint="cs"/>
          <w:rtl/>
        </w:rPr>
        <w:t>مها القافية المتداركة التي يفصل بين ساكنيها حركتين (</w:t>
      </w:r>
      <w:r w:rsidRPr="0014777D">
        <w:rPr>
          <w:rFonts w:ascii="Traditional Arabic" w:hAnsi="Traditional Arabic"/>
          <w:sz w:val="28"/>
          <w:szCs w:val="28"/>
          <w:rtl/>
        </w:rPr>
        <w:t>/0//0</w:t>
      </w:r>
      <w:r>
        <w:rPr>
          <w:rFonts w:hint="cs"/>
          <w:rtl/>
        </w:rPr>
        <w:t xml:space="preserve">)، بنسبة أبيات </w:t>
      </w:r>
      <w:r w:rsidR="009E0388">
        <w:rPr>
          <w:rFonts w:ascii="Traditional Arabic" w:hAnsi="Traditional Arabic"/>
          <w:szCs w:val="28"/>
          <w:rtl/>
        </w:rPr>
        <w:t>2</w:t>
      </w:r>
      <w:r w:rsidR="009E0388">
        <w:rPr>
          <w:rFonts w:ascii="Traditional Arabic" w:hAnsi="Traditional Arabic" w:hint="cs"/>
          <w:szCs w:val="28"/>
          <w:rtl/>
        </w:rPr>
        <w:t>1</w:t>
      </w:r>
      <w:r>
        <w:rPr>
          <w:rFonts w:hint="cs"/>
          <w:rtl/>
        </w:rPr>
        <w:t>.</w:t>
      </w:r>
      <w:r w:rsidR="009E0388">
        <w:rPr>
          <w:rFonts w:ascii="Traditional Arabic" w:hAnsi="Traditional Arabic"/>
          <w:szCs w:val="28"/>
          <w:rtl/>
        </w:rPr>
        <w:t>5</w:t>
      </w:r>
      <w:r w:rsidR="009E0388">
        <w:rPr>
          <w:rFonts w:ascii="Traditional Arabic" w:hAnsi="Traditional Arabic" w:hint="cs"/>
          <w:szCs w:val="28"/>
          <w:rtl/>
        </w:rPr>
        <w:t>4</w:t>
      </w:r>
      <w:r w:rsidRPr="0014777D">
        <w:rPr>
          <w:rFonts w:ascii="Traditional Arabic" w:hAnsi="Traditional Arabic"/>
          <w:sz w:val="28"/>
          <w:szCs w:val="28"/>
        </w:rPr>
        <w:t>%</w:t>
      </w:r>
      <w:r w:rsidRPr="0014777D">
        <w:rPr>
          <w:rFonts w:ascii="Traditional Arabic" w:hAnsi="Traditional Arabic"/>
          <w:sz w:val="28"/>
          <w:szCs w:val="28"/>
          <w:rtl/>
        </w:rPr>
        <w:t>،</w:t>
      </w:r>
      <w:r w:rsidRPr="005F1A71">
        <w:rPr>
          <w:rFonts w:hint="cs"/>
          <w:rtl/>
        </w:rPr>
        <w:t xml:space="preserve"> </w:t>
      </w:r>
      <w:r>
        <w:rPr>
          <w:rFonts w:hint="cs"/>
          <w:rtl/>
        </w:rPr>
        <w:t>لتليها القافية المتراكبة التي يفصل بين ساكنيها ثلاث حركات (</w:t>
      </w:r>
      <w:r w:rsidRPr="0014777D">
        <w:rPr>
          <w:rFonts w:ascii="Traditional Arabic" w:hAnsi="Traditional Arabic"/>
          <w:sz w:val="28"/>
          <w:szCs w:val="28"/>
          <w:rtl/>
        </w:rPr>
        <w:t>/0///0</w:t>
      </w:r>
      <w:r>
        <w:rPr>
          <w:rFonts w:hint="cs"/>
          <w:rtl/>
        </w:rPr>
        <w:t xml:space="preserve">) ، وبنسبة أبيات </w:t>
      </w:r>
      <w:r w:rsidR="00C723F2">
        <w:rPr>
          <w:rFonts w:ascii="Traditional Arabic" w:hAnsi="Traditional Arabic"/>
          <w:szCs w:val="28"/>
          <w:rtl/>
        </w:rPr>
        <w:t>4.</w:t>
      </w:r>
      <w:r w:rsidR="00C723F2">
        <w:rPr>
          <w:rFonts w:ascii="Traditional Arabic" w:hAnsi="Traditional Arabic" w:hint="cs"/>
          <w:szCs w:val="28"/>
          <w:rtl/>
        </w:rPr>
        <w:t>07</w:t>
      </w:r>
      <w:r w:rsidRPr="0014777D">
        <w:rPr>
          <w:rFonts w:ascii="Traditional Arabic" w:hAnsi="Traditional Arabic"/>
          <w:szCs w:val="28"/>
          <w:rtl/>
        </w:rPr>
        <w:t>%</w:t>
      </w:r>
      <w:r>
        <w:rPr>
          <w:rFonts w:hint="cs"/>
          <w:rtl/>
        </w:rPr>
        <w:t>، وآخرها القافية المترادفة، والتي لا يفصل بين ساكنيها أيّ متحرك(</w:t>
      </w:r>
      <w:r w:rsidRPr="0014777D">
        <w:rPr>
          <w:rFonts w:ascii="Traditional Arabic" w:hAnsi="Traditional Arabic"/>
          <w:sz w:val="28"/>
          <w:szCs w:val="28"/>
          <w:rtl/>
        </w:rPr>
        <w:t>/00</w:t>
      </w:r>
      <w:r>
        <w:rPr>
          <w:rFonts w:hint="cs"/>
          <w:rtl/>
        </w:rPr>
        <w:t>)، حيث لم تستخدم إل</w:t>
      </w:r>
      <w:r w:rsidR="00423B50">
        <w:rPr>
          <w:rFonts w:hint="cs"/>
          <w:rtl/>
        </w:rPr>
        <w:t>ّ</w:t>
      </w:r>
      <w:r>
        <w:rPr>
          <w:rFonts w:hint="cs"/>
          <w:rtl/>
        </w:rPr>
        <w:t xml:space="preserve">ا في نصّين، يشملان </w:t>
      </w:r>
      <w:r w:rsidRPr="0014777D">
        <w:rPr>
          <w:rFonts w:ascii="Traditional Arabic" w:hAnsi="Traditional Arabic"/>
          <w:szCs w:val="28"/>
          <w:rtl/>
        </w:rPr>
        <w:t>72</w:t>
      </w:r>
      <w:r>
        <w:rPr>
          <w:rFonts w:hint="cs"/>
          <w:rtl/>
        </w:rPr>
        <w:t xml:space="preserve"> بيت، بنسبة نفس أرفع نوعا ما</w:t>
      </w:r>
      <w:r w:rsidR="00423B50">
        <w:rPr>
          <w:rFonts w:hint="cs"/>
          <w:rtl/>
        </w:rPr>
        <w:t>،</w:t>
      </w:r>
      <w:r>
        <w:rPr>
          <w:rFonts w:hint="cs"/>
          <w:rtl/>
        </w:rPr>
        <w:t xml:space="preserve"> تقد</w:t>
      </w:r>
      <w:r w:rsidR="00423B50">
        <w:rPr>
          <w:rFonts w:hint="cs"/>
          <w:rtl/>
        </w:rPr>
        <w:t>ّ</w:t>
      </w:r>
      <w:r>
        <w:rPr>
          <w:rFonts w:hint="cs"/>
          <w:rtl/>
        </w:rPr>
        <w:t xml:space="preserve">ر بـ </w:t>
      </w:r>
      <w:r w:rsidRPr="0014777D">
        <w:rPr>
          <w:rFonts w:ascii="Traditional Arabic" w:hAnsi="Traditional Arabic"/>
          <w:szCs w:val="28"/>
          <w:rtl/>
        </w:rPr>
        <w:t>2</w:t>
      </w:r>
      <w:r w:rsidRPr="002071E6">
        <w:rPr>
          <w:rtl/>
        </w:rPr>
        <w:t>.</w:t>
      </w:r>
      <w:r w:rsidR="00C723F2">
        <w:rPr>
          <w:rFonts w:ascii="Traditional Arabic" w:hAnsi="Traditional Arabic" w:hint="cs"/>
          <w:szCs w:val="28"/>
          <w:rtl/>
        </w:rPr>
        <w:t>66</w:t>
      </w:r>
      <w:r w:rsidRPr="0014777D">
        <w:rPr>
          <w:rFonts w:ascii="Traditional Arabic" w:hAnsi="Traditional Arabic"/>
          <w:sz w:val="28"/>
          <w:szCs w:val="28"/>
          <w:rtl/>
        </w:rPr>
        <w:t>%</w:t>
      </w:r>
      <w:r>
        <w:rPr>
          <w:rFonts w:hint="cs"/>
          <w:rtl/>
        </w:rPr>
        <w:t>، وقد غابت القافية المتكاوسة في نصوص الكتاب كلّها.</w:t>
      </w:r>
    </w:p>
    <w:p w:rsidR="008914D6" w:rsidRDefault="008914D6" w:rsidP="00B46EC1">
      <w:pPr>
        <w:pStyle w:val="Titre4"/>
        <w:numPr>
          <w:ilvl w:val="0"/>
          <w:numId w:val="38"/>
        </w:numPr>
        <w:tabs>
          <w:tab w:val="left" w:pos="990"/>
          <w:tab w:val="left" w:pos="1132"/>
          <w:tab w:val="left" w:pos="1274"/>
        </w:tabs>
        <w:ind w:left="1132" w:hanging="205"/>
        <w:rPr>
          <w:rtl/>
        </w:rPr>
      </w:pPr>
      <w:bookmarkStart w:id="316" w:name="_Toc89471778"/>
      <w:bookmarkStart w:id="317" w:name="_Toc89474782"/>
      <w:bookmarkStart w:id="318" w:name="_Toc125762895"/>
      <w:r>
        <w:rPr>
          <w:rFonts w:hint="cs"/>
          <w:rtl/>
        </w:rPr>
        <w:t>القافية المتعدد:</w:t>
      </w:r>
      <w:bookmarkEnd w:id="316"/>
      <w:bookmarkEnd w:id="317"/>
      <w:bookmarkEnd w:id="318"/>
    </w:p>
    <w:p w:rsidR="008914D6" w:rsidRDefault="008914D6" w:rsidP="00E0495E">
      <w:pPr>
        <w:rPr>
          <w:rtl/>
        </w:rPr>
      </w:pPr>
      <w:r>
        <w:rPr>
          <w:rFonts w:hint="cs"/>
          <w:rtl/>
        </w:rPr>
        <w:t xml:space="preserve">ومجموع </w:t>
      </w:r>
      <w:r w:rsidR="00E26351">
        <w:rPr>
          <w:rFonts w:hint="cs"/>
          <w:rtl/>
        </w:rPr>
        <w:t>النصوص</w:t>
      </w:r>
      <w:r>
        <w:rPr>
          <w:rFonts w:hint="cs"/>
          <w:rtl/>
        </w:rPr>
        <w:t xml:space="preserve"> التي تمي</w:t>
      </w:r>
      <w:r w:rsidR="00423B50">
        <w:rPr>
          <w:rFonts w:hint="cs"/>
          <w:rtl/>
        </w:rPr>
        <w:t>ّ</w:t>
      </w:r>
      <w:r>
        <w:rPr>
          <w:rFonts w:hint="cs"/>
          <w:rtl/>
        </w:rPr>
        <w:t>زت قافيتها بالت</w:t>
      </w:r>
      <w:r w:rsidR="00423B50">
        <w:rPr>
          <w:rFonts w:hint="cs"/>
          <w:rtl/>
        </w:rPr>
        <w:t>ّ</w:t>
      </w:r>
      <w:r>
        <w:rPr>
          <w:rFonts w:hint="cs"/>
          <w:rtl/>
        </w:rPr>
        <w:t>نوع</w:t>
      </w:r>
      <w:r w:rsidR="00423B50">
        <w:rPr>
          <w:rFonts w:hint="cs"/>
          <w:rtl/>
        </w:rPr>
        <w:t>ّ</w:t>
      </w:r>
      <w:r>
        <w:rPr>
          <w:rFonts w:hint="cs"/>
          <w:rtl/>
        </w:rPr>
        <w:t xml:space="preserve"> </w:t>
      </w:r>
      <w:r w:rsidRPr="0014777D">
        <w:rPr>
          <w:rFonts w:ascii="Traditional Arabic" w:hAnsi="Traditional Arabic"/>
          <w:szCs w:val="28"/>
          <w:rtl/>
        </w:rPr>
        <w:t>9</w:t>
      </w:r>
      <w:r w:rsidR="00285F96">
        <w:rPr>
          <w:rFonts w:hint="cs"/>
          <w:rtl/>
        </w:rPr>
        <w:t xml:space="preserve"> نصوص</w:t>
      </w:r>
      <w:r>
        <w:rPr>
          <w:rFonts w:hint="cs"/>
          <w:rtl/>
        </w:rPr>
        <w:t>، اختلفت أشكالها وطريقة بنائها من نص</w:t>
      </w:r>
      <w:r w:rsidR="00285F96">
        <w:rPr>
          <w:rFonts w:hint="cs"/>
          <w:rtl/>
        </w:rPr>
        <w:t>ّ</w:t>
      </w:r>
      <w:r>
        <w:rPr>
          <w:rFonts w:hint="cs"/>
          <w:rtl/>
        </w:rPr>
        <w:t xml:space="preserve"> لآخر، ورغم خروج هذه </w:t>
      </w:r>
      <w:r w:rsidR="00E26351">
        <w:rPr>
          <w:rFonts w:hint="cs"/>
          <w:rtl/>
        </w:rPr>
        <w:t>النصوص</w:t>
      </w:r>
      <w:r>
        <w:rPr>
          <w:rFonts w:hint="cs"/>
          <w:rtl/>
        </w:rPr>
        <w:t xml:space="preserve"> عن نظام القصيدة العربي</w:t>
      </w:r>
      <w:r w:rsidR="00285F96">
        <w:rPr>
          <w:rFonts w:hint="cs"/>
          <w:rtl/>
        </w:rPr>
        <w:t>ّ</w:t>
      </w:r>
      <w:r>
        <w:rPr>
          <w:rFonts w:hint="cs"/>
          <w:rtl/>
        </w:rPr>
        <w:t>ة المعروف، والذي أحد شروطه وح</w:t>
      </w:r>
      <w:r w:rsidR="00285F96">
        <w:rPr>
          <w:rFonts w:hint="cs"/>
          <w:rtl/>
        </w:rPr>
        <w:t>دة القافية والوزن على كامل مستوى</w:t>
      </w:r>
      <w:r>
        <w:rPr>
          <w:rFonts w:hint="cs"/>
          <w:rtl/>
        </w:rPr>
        <w:t xml:space="preserve"> القصيدة، إل</w:t>
      </w:r>
      <w:r w:rsidR="00285F96">
        <w:rPr>
          <w:rFonts w:hint="cs"/>
          <w:rtl/>
        </w:rPr>
        <w:t>ّ</w:t>
      </w:r>
      <w:r>
        <w:rPr>
          <w:rFonts w:hint="cs"/>
          <w:rtl/>
        </w:rPr>
        <w:t>ا أن</w:t>
      </w:r>
      <w:r w:rsidR="00285F96">
        <w:rPr>
          <w:rFonts w:hint="cs"/>
          <w:rtl/>
        </w:rPr>
        <w:t>ّ</w:t>
      </w:r>
      <w:r>
        <w:rPr>
          <w:rFonts w:hint="cs"/>
          <w:rtl/>
        </w:rPr>
        <w:t xml:space="preserve"> ذلك لم يكن جديدا على </w:t>
      </w:r>
      <w:r w:rsidR="0071697C">
        <w:rPr>
          <w:rFonts w:hint="cs"/>
          <w:rtl/>
        </w:rPr>
        <w:t>الشعر</w:t>
      </w:r>
      <w:r>
        <w:rPr>
          <w:rFonts w:hint="cs"/>
          <w:rtl/>
        </w:rPr>
        <w:t xml:space="preserve"> العربي، الذي عرف قديما محاولات تخرج فيها القصيدة عن قيد وحدة القافي</w:t>
      </w:r>
      <w:r w:rsidR="00285F96">
        <w:rPr>
          <w:rFonts w:hint="cs"/>
          <w:rtl/>
        </w:rPr>
        <w:t>ّ</w:t>
      </w:r>
      <w:r>
        <w:rPr>
          <w:rFonts w:hint="cs"/>
          <w:rtl/>
        </w:rPr>
        <w:t>ة، فالأشكال التي أخذتها نص</w:t>
      </w:r>
      <w:r w:rsidR="009D362D">
        <w:rPr>
          <w:rFonts w:hint="cs"/>
          <w:rtl/>
        </w:rPr>
        <w:t xml:space="preserve">وص الكتاب ذات القافية المتعددة هي </w:t>
      </w:r>
      <w:r>
        <w:rPr>
          <w:rFonts w:hint="cs"/>
          <w:rtl/>
        </w:rPr>
        <w:t xml:space="preserve">أشكال كان قد صاغ منها بعض </w:t>
      </w:r>
      <w:r w:rsidR="0071697C">
        <w:rPr>
          <w:rFonts w:hint="cs"/>
          <w:rtl/>
        </w:rPr>
        <w:t>الشعر</w:t>
      </w:r>
      <w:r>
        <w:rPr>
          <w:rFonts w:hint="cs"/>
          <w:rtl/>
        </w:rPr>
        <w:t>اء قديما، أي أن</w:t>
      </w:r>
      <w:r w:rsidR="009D362D">
        <w:rPr>
          <w:rFonts w:hint="cs"/>
          <w:rtl/>
        </w:rPr>
        <w:t>ّ</w:t>
      </w:r>
      <w:r>
        <w:rPr>
          <w:rFonts w:hint="cs"/>
          <w:rtl/>
        </w:rPr>
        <w:t xml:space="preserve"> </w:t>
      </w:r>
      <w:r w:rsidR="0071697C">
        <w:rPr>
          <w:rFonts w:hint="cs"/>
          <w:rtl/>
        </w:rPr>
        <w:t>الشعر</w:t>
      </w:r>
      <w:r>
        <w:rPr>
          <w:rFonts w:hint="cs"/>
          <w:rtl/>
        </w:rPr>
        <w:t>اء كانوا مقل</w:t>
      </w:r>
      <w:r w:rsidR="009D362D">
        <w:rPr>
          <w:rFonts w:hint="cs"/>
          <w:rtl/>
        </w:rPr>
        <w:t>ّ</w:t>
      </w:r>
      <w:r>
        <w:rPr>
          <w:rFonts w:hint="cs"/>
          <w:rtl/>
        </w:rPr>
        <w:t xml:space="preserve">دين فيها لا مجدّدين.    </w:t>
      </w:r>
    </w:p>
    <w:p w:rsidR="008914D6" w:rsidRPr="0038229A" w:rsidRDefault="008914D6" w:rsidP="00E0495E">
      <w:pPr>
        <w:rPr>
          <w:rtl/>
        </w:rPr>
      </w:pPr>
      <w:r>
        <w:rPr>
          <w:rFonts w:hint="cs"/>
          <w:rtl/>
        </w:rPr>
        <w:t>ويمكننا حصر هذه الأشكال على الن</w:t>
      </w:r>
      <w:r w:rsidR="009D362D">
        <w:rPr>
          <w:rFonts w:hint="cs"/>
          <w:rtl/>
        </w:rPr>
        <w:t>ّ</w:t>
      </w:r>
      <w:r>
        <w:rPr>
          <w:rFonts w:hint="cs"/>
          <w:rtl/>
        </w:rPr>
        <w:t>حو الآتي:</w:t>
      </w:r>
    </w:p>
    <w:p w:rsidR="008914D6" w:rsidRPr="00990FD8" w:rsidRDefault="008914D6" w:rsidP="008914D6">
      <w:pPr>
        <w:pStyle w:val="Paragraphedeliste"/>
        <w:numPr>
          <w:ilvl w:val="0"/>
          <w:numId w:val="34"/>
        </w:numPr>
        <w:rPr>
          <w:b/>
          <w:bCs/>
          <w:rtl/>
        </w:rPr>
      </w:pPr>
      <w:r w:rsidRPr="00990FD8">
        <w:rPr>
          <w:rFonts w:hint="cs"/>
          <w:b/>
          <w:bCs/>
          <w:rtl/>
        </w:rPr>
        <w:t>المرب</w:t>
      </w:r>
      <w:r w:rsidR="009D362D">
        <w:rPr>
          <w:rFonts w:hint="cs"/>
          <w:b/>
          <w:bCs/>
          <w:rtl/>
        </w:rPr>
        <w:t>ّ</w:t>
      </w:r>
      <w:r w:rsidRPr="00990FD8">
        <w:rPr>
          <w:rFonts w:hint="cs"/>
          <w:b/>
          <w:bCs/>
          <w:rtl/>
        </w:rPr>
        <w:t>ع:</w:t>
      </w:r>
    </w:p>
    <w:p w:rsidR="008914D6" w:rsidRDefault="008914D6" w:rsidP="00E0495E">
      <w:pPr>
        <w:rPr>
          <w:rtl/>
        </w:rPr>
      </w:pPr>
      <w:r>
        <w:rPr>
          <w:rFonts w:hint="cs"/>
          <w:rtl/>
        </w:rPr>
        <w:t>حيث  تقس</w:t>
      </w:r>
      <w:r w:rsidR="009D362D">
        <w:rPr>
          <w:rFonts w:hint="cs"/>
          <w:rtl/>
        </w:rPr>
        <w:t>ّ</w:t>
      </w:r>
      <w:r>
        <w:rPr>
          <w:rFonts w:hint="cs"/>
          <w:rtl/>
        </w:rPr>
        <w:t>م القصيدة إلى أقسام، يضم</w:t>
      </w:r>
      <w:r w:rsidR="009D362D">
        <w:rPr>
          <w:rFonts w:hint="cs"/>
          <w:rtl/>
        </w:rPr>
        <w:t>ّ</w:t>
      </w:r>
      <w:r>
        <w:rPr>
          <w:rFonts w:hint="cs"/>
          <w:rtl/>
        </w:rPr>
        <w:t xml:space="preserve"> كل قسم أربعة أشطر، له نظام معي</w:t>
      </w:r>
      <w:r w:rsidR="009D362D">
        <w:rPr>
          <w:rFonts w:hint="cs"/>
          <w:rtl/>
        </w:rPr>
        <w:t>ّ</w:t>
      </w:r>
      <w:r>
        <w:rPr>
          <w:rFonts w:hint="cs"/>
          <w:rtl/>
        </w:rPr>
        <w:t>ن من القافية، ونجد لهذا الن</w:t>
      </w:r>
      <w:r w:rsidR="009D362D">
        <w:rPr>
          <w:rFonts w:hint="cs"/>
          <w:rtl/>
        </w:rPr>
        <w:t>ّ</w:t>
      </w:r>
      <w:r>
        <w:rPr>
          <w:rFonts w:hint="cs"/>
          <w:rtl/>
        </w:rPr>
        <w:t>وع نموذجين في الكتاب، كليهما عبارة عن نشيد، الأو</w:t>
      </w:r>
      <w:r w:rsidR="009D362D">
        <w:rPr>
          <w:rFonts w:hint="cs"/>
          <w:rtl/>
        </w:rPr>
        <w:t>ّ</w:t>
      </w:r>
      <w:r>
        <w:rPr>
          <w:rFonts w:hint="cs"/>
          <w:rtl/>
        </w:rPr>
        <w:t>ل بعنوان " نشيد الص</w:t>
      </w:r>
      <w:r w:rsidR="009D362D">
        <w:rPr>
          <w:rFonts w:hint="cs"/>
          <w:rtl/>
        </w:rPr>
        <w:t>ّ</w:t>
      </w:r>
      <w:r>
        <w:rPr>
          <w:rFonts w:hint="cs"/>
          <w:rtl/>
        </w:rPr>
        <w:t>غار" للش</w:t>
      </w:r>
      <w:r w:rsidR="009D362D">
        <w:rPr>
          <w:rFonts w:hint="cs"/>
          <w:rtl/>
        </w:rPr>
        <w:t>ّ</w:t>
      </w:r>
      <w:r>
        <w:rPr>
          <w:rFonts w:hint="cs"/>
          <w:rtl/>
        </w:rPr>
        <w:t xml:space="preserve">اعر ابن الموهوب، والآخر بعنوان </w:t>
      </w:r>
      <w:r w:rsidRPr="001A4589">
        <w:rPr>
          <w:rFonts w:hint="cs"/>
          <w:rtl/>
        </w:rPr>
        <w:t>"الن</w:t>
      </w:r>
      <w:r w:rsidR="009D362D">
        <w:rPr>
          <w:rFonts w:hint="cs"/>
          <w:rtl/>
        </w:rPr>
        <w:t>ّ</w:t>
      </w:r>
      <w:r w:rsidRPr="001A4589">
        <w:rPr>
          <w:rFonts w:hint="cs"/>
          <w:rtl/>
        </w:rPr>
        <w:t>شيد الوطني</w:t>
      </w:r>
      <w:r w:rsidR="009D362D">
        <w:rPr>
          <w:rFonts w:hint="cs"/>
          <w:rtl/>
        </w:rPr>
        <w:t>ّ</w:t>
      </w:r>
      <w:r>
        <w:rPr>
          <w:rFonts w:hint="cs"/>
          <w:rtl/>
        </w:rPr>
        <w:t>" للز</w:t>
      </w:r>
      <w:r w:rsidR="009D362D">
        <w:rPr>
          <w:rFonts w:hint="cs"/>
          <w:rtl/>
        </w:rPr>
        <w:t>ّ</w:t>
      </w:r>
      <w:r>
        <w:rPr>
          <w:rFonts w:hint="cs"/>
          <w:rtl/>
        </w:rPr>
        <w:t>ريبي، وقد ات</w:t>
      </w:r>
      <w:r w:rsidR="009D362D">
        <w:rPr>
          <w:rFonts w:hint="cs"/>
          <w:rtl/>
        </w:rPr>
        <w:t>ّ</w:t>
      </w:r>
      <w:r>
        <w:rPr>
          <w:rFonts w:hint="cs"/>
          <w:rtl/>
        </w:rPr>
        <w:t>فق كل</w:t>
      </w:r>
      <w:r w:rsidR="009D362D">
        <w:rPr>
          <w:rFonts w:hint="cs"/>
          <w:rtl/>
        </w:rPr>
        <w:t>ّ</w:t>
      </w:r>
      <w:r>
        <w:rPr>
          <w:rFonts w:hint="cs"/>
          <w:rtl/>
        </w:rPr>
        <w:t xml:space="preserve"> من </w:t>
      </w:r>
      <w:r w:rsidR="000D187C">
        <w:rPr>
          <w:rFonts w:hint="cs"/>
          <w:rtl/>
        </w:rPr>
        <w:t>الشاعر</w:t>
      </w:r>
      <w:r>
        <w:rPr>
          <w:rFonts w:hint="cs"/>
          <w:rtl/>
        </w:rPr>
        <w:t>ين في شكل الت</w:t>
      </w:r>
      <w:r w:rsidR="009D362D">
        <w:rPr>
          <w:rFonts w:hint="cs"/>
          <w:rtl/>
        </w:rPr>
        <w:t>ّ</w:t>
      </w:r>
      <w:r>
        <w:rPr>
          <w:rFonts w:hint="cs"/>
          <w:rtl/>
        </w:rPr>
        <w:t>قفية، الذي جاء على الن</w:t>
      </w:r>
      <w:r w:rsidR="009D362D">
        <w:rPr>
          <w:rFonts w:hint="cs"/>
          <w:rtl/>
        </w:rPr>
        <w:t>ّ</w:t>
      </w:r>
      <w:r>
        <w:rPr>
          <w:rFonts w:hint="cs"/>
          <w:rtl/>
        </w:rPr>
        <w:t>حو الآتي</w:t>
      </w:r>
      <w:r w:rsidRPr="001A4589">
        <w:rPr>
          <w:rFonts w:hint="cs"/>
          <w:rtl/>
        </w:rPr>
        <w:t xml:space="preserve">: </w:t>
      </w:r>
      <w:r>
        <w:rPr>
          <w:rFonts w:hint="cs"/>
          <w:rtl/>
        </w:rPr>
        <w:t xml:space="preserve">   </w:t>
      </w:r>
    </w:p>
    <w:tbl>
      <w:tblPr>
        <w:tblStyle w:val="Grilledutableau"/>
        <w:bidiVisual/>
        <w:tblW w:w="0" w:type="auto"/>
        <w:jc w:val="center"/>
        <w:tblLook w:val="04A0" w:firstRow="1" w:lastRow="0" w:firstColumn="1" w:lastColumn="0" w:noHBand="0" w:noVBand="1"/>
      </w:tblPr>
      <w:tblGrid>
        <w:gridCol w:w="2154"/>
        <w:gridCol w:w="567"/>
        <w:gridCol w:w="2154"/>
      </w:tblGrid>
      <w:tr w:rsidR="008914D6" w:rsidRPr="00D845B1" w:rsidTr="00E0495E">
        <w:trPr>
          <w:trHeight w:hRule="exact" w:val="397"/>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r>
      <w:tr w:rsidR="008914D6" w:rsidRPr="00D845B1" w:rsidTr="00E0495E">
        <w:trPr>
          <w:trHeight w:hRule="exact" w:val="397"/>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ب</w:t>
            </w:r>
          </w:p>
        </w:tc>
      </w:tr>
      <w:tr w:rsidR="008914D6" w:rsidRPr="00D845B1" w:rsidTr="00E0495E">
        <w:trPr>
          <w:trHeight w:hRule="exact" w:val="340"/>
          <w:jc w:val="center"/>
        </w:trPr>
        <w:tc>
          <w:tcPr>
            <w:tcW w:w="4875" w:type="dxa"/>
            <w:gridSpan w:val="3"/>
          </w:tcPr>
          <w:p w:rsidR="008914D6" w:rsidRPr="00D845B1" w:rsidRDefault="008914D6" w:rsidP="00E07C87">
            <w:pPr>
              <w:pStyle w:val="Titre"/>
              <w:ind w:firstLine="0"/>
              <w:jc w:val="lowKashida"/>
              <w:rPr>
                <w:rtl/>
              </w:rPr>
            </w:pP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ب</w:t>
            </w:r>
          </w:p>
        </w:tc>
      </w:tr>
    </w:tbl>
    <w:p w:rsidR="008914D6" w:rsidRDefault="008914D6" w:rsidP="00E0495E">
      <w:pPr>
        <w:rPr>
          <w:rtl/>
        </w:rPr>
      </w:pPr>
      <w:r w:rsidRPr="00A42E6B">
        <w:rPr>
          <w:rFonts w:hint="cs"/>
          <w:rtl/>
        </w:rPr>
        <w:t>حيث تتغي</w:t>
      </w:r>
      <w:r w:rsidR="009D362D">
        <w:rPr>
          <w:rFonts w:hint="cs"/>
          <w:rtl/>
        </w:rPr>
        <w:t>ّ</w:t>
      </w:r>
      <w:r w:rsidRPr="00A42E6B">
        <w:rPr>
          <w:rFonts w:hint="cs"/>
          <w:rtl/>
        </w:rPr>
        <w:t xml:space="preserve">ر القافية بعد كل أربعة أشطر، </w:t>
      </w:r>
      <w:r>
        <w:rPr>
          <w:rFonts w:hint="cs"/>
          <w:rtl/>
        </w:rPr>
        <w:t>في حين تتّحد قافية الش</w:t>
      </w:r>
      <w:r w:rsidR="009D362D">
        <w:rPr>
          <w:rFonts w:hint="cs"/>
          <w:rtl/>
        </w:rPr>
        <w:t>ّ</w:t>
      </w:r>
      <w:r>
        <w:rPr>
          <w:rFonts w:hint="cs"/>
          <w:rtl/>
        </w:rPr>
        <w:t>طر الر</w:t>
      </w:r>
      <w:r w:rsidR="009D362D">
        <w:rPr>
          <w:rFonts w:hint="cs"/>
          <w:rtl/>
        </w:rPr>
        <w:t>ّ</w:t>
      </w:r>
      <w:r>
        <w:rPr>
          <w:rFonts w:hint="cs"/>
          <w:rtl/>
        </w:rPr>
        <w:t>ابع من كل</w:t>
      </w:r>
      <w:r w:rsidR="009D362D">
        <w:rPr>
          <w:rFonts w:hint="cs"/>
          <w:rtl/>
        </w:rPr>
        <w:t>ّ</w:t>
      </w:r>
      <w:r>
        <w:rPr>
          <w:rFonts w:hint="cs"/>
          <w:rtl/>
        </w:rPr>
        <w:t xml:space="preserve"> قسم في كامل المربّعة، فالت</w:t>
      </w:r>
      <w:r w:rsidR="009D362D">
        <w:rPr>
          <w:rFonts w:hint="cs"/>
          <w:rtl/>
        </w:rPr>
        <w:t>ّ</w:t>
      </w:r>
      <w:r>
        <w:rPr>
          <w:rFonts w:hint="cs"/>
          <w:rtl/>
        </w:rPr>
        <w:t>غيير الن</w:t>
      </w:r>
      <w:r w:rsidR="009D362D">
        <w:rPr>
          <w:rFonts w:hint="cs"/>
          <w:rtl/>
        </w:rPr>
        <w:t>ّ</w:t>
      </w:r>
      <w:r>
        <w:rPr>
          <w:rFonts w:hint="cs"/>
          <w:rtl/>
        </w:rPr>
        <w:t>غمي والانتقال الموسيقى الس</w:t>
      </w:r>
      <w:r w:rsidR="009D362D">
        <w:rPr>
          <w:rFonts w:hint="cs"/>
          <w:rtl/>
        </w:rPr>
        <w:t>ّ</w:t>
      </w:r>
      <w:r>
        <w:rPr>
          <w:rFonts w:hint="cs"/>
          <w:rtl/>
        </w:rPr>
        <w:t>ريع الذي يحدثه نظام الت</w:t>
      </w:r>
      <w:r w:rsidR="009D362D">
        <w:rPr>
          <w:rFonts w:hint="cs"/>
          <w:rtl/>
        </w:rPr>
        <w:t>ّ</w:t>
      </w:r>
      <w:r>
        <w:rPr>
          <w:rFonts w:hint="cs"/>
          <w:rtl/>
        </w:rPr>
        <w:t xml:space="preserve">قفية لهذا المربّع، جعل أكثر </w:t>
      </w:r>
      <w:r w:rsidR="0071697C">
        <w:rPr>
          <w:rFonts w:hint="cs"/>
          <w:rtl/>
        </w:rPr>
        <w:t>الشعر</w:t>
      </w:r>
      <w:r>
        <w:rPr>
          <w:rFonts w:hint="cs"/>
          <w:rtl/>
        </w:rPr>
        <w:t>اء</w:t>
      </w:r>
      <w:r w:rsidRPr="002964D4">
        <w:rPr>
          <w:rFonts w:hint="cs"/>
          <w:rtl/>
        </w:rPr>
        <w:t xml:space="preserve"> </w:t>
      </w:r>
      <w:r>
        <w:rPr>
          <w:rFonts w:hint="cs"/>
          <w:rtl/>
        </w:rPr>
        <w:t xml:space="preserve">مع بدايات عصر </w:t>
      </w:r>
      <w:r w:rsidR="0071697C">
        <w:rPr>
          <w:rFonts w:hint="cs"/>
          <w:rtl/>
        </w:rPr>
        <w:t>النهضة</w:t>
      </w:r>
      <w:r>
        <w:rPr>
          <w:rFonts w:hint="cs"/>
          <w:rtl/>
        </w:rPr>
        <w:t xml:space="preserve"> العربي</w:t>
      </w:r>
      <w:r w:rsidR="009D362D">
        <w:rPr>
          <w:rFonts w:hint="cs"/>
          <w:rtl/>
        </w:rPr>
        <w:t>ّ</w:t>
      </w:r>
      <w:r>
        <w:rPr>
          <w:rFonts w:hint="cs"/>
          <w:rtl/>
        </w:rPr>
        <w:t>ة يصوغون منه أناشيدهم الوطني</w:t>
      </w:r>
      <w:r w:rsidR="009D362D">
        <w:rPr>
          <w:rFonts w:hint="cs"/>
          <w:rtl/>
        </w:rPr>
        <w:t>ّ</w:t>
      </w:r>
      <w:r>
        <w:rPr>
          <w:rFonts w:hint="cs"/>
          <w:rtl/>
        </w:rPr>
        <w:t>ة، لطواعيته مع الت</w:t>
      </w:r>
      <w:r w:rsidR="009D362D">
        <w:rPr>
          <w:rFonts w:hint="cs"/>
          <w:rtl/>
        </w:rPr>
        <w:t>ّ</w:t>
      </w:r>
      <w:r>
        <w:rPr>
          <w:rFonts w:hint="cs"/>
          <w:rtl/>
        </w:rPr>
        <w:t>لحين والغناء الحماسي، وهو ما يؤك</w:t>
      </w:r>
      <w:r w:rsidR="009D362D">
        <w:rPr>
          <w:rFonts w:hint="cs"/>
          <w:rtl/>
        </w:rPr>
        <w:t>ّ</w:t>
      </w:r>
      <w:r>
        <w:rPr>
          <w:rFonts w:hint="cs"/>
          <w:rtl/>
        </w:rPr>
        <w:t>ده</w:t>
      </w:r>
      <w:r w:rsidR="009D362D">
        <w:rPr>
          <w:rFonts w:hint="cs"/>
          <w:rtl/>
        </w:rPr>
        <w:t xml:space="preserve"> حسني عبد الجليل يوسف</w:t>
      </w:r>
      <w:r>
        <w:rPr>
          <w:rFonts w:hint="cs"/>
          <w:rtl/>
        </w:rPr>
        <w:t xml:space="preserve"> من أن</w:t>
      </w:r>
      <w:r w:rsidR="009D362D">
        <w:rPr>
          <w:rFonts w:hint="cs"/>
          <w:rtl/>
        </w:rPr>
        <w:t>ّ</w:t>
      </w:r>
      <w:r>
        <w:rPr>
          <w:rFonts w:hint="cs"/>
          <w:rtl/>
        </w:rPr>
        <w:t xml:space="preserve"> المرب</w:t>
      </w:r>
      <w:r w:rsidR="009D362D">
        <w:rPr>
          <w:rFonts w:hint="cs"/>
          <w:rtl/>
        </w:rPr>
        <w:t>ّ</w:t>
      </w:r>
      <w:r>
        <w:rPr>
          <w:rFonts w:hint="cs"/>
          <w:rtl/>
        </w:rPr>
        <w:t xml:space="preserve">ع </w:t>
      </w:r>
      <w:r w:rsidRPr="00202A4D">
        <w:rPr>
          <w:rFonts w:hint="cs"/>
          <w:rtl/>
        </w:rPr>
        <w:t>"وهو نمط اشتهر فيما بعد، وبخاص</w:t>
      </w:r>
      <w:r w:rsidR="009D362D">
        <w:rPr>
          <w:rFonts w:hint="cs"/>
          <w:rtl/>
        </w:rPr>
        <w:t>ّ</w:t>
      </w:r>
      <w:r w:rsidRPr="00202A4D">
        <w:rPr>
          <w:rFonts w:hint="cs"/>
          <w:rtl/>
        </w:rPr>
        <w:t>ة في الأناشيد الوطني</w:t>
      </w:r>
      <w:r w:rsidR="009D362D">
        <w:rPr>
          <w:rFonts w:hint="cs"/>
          <w:rtl/>
        </w:rPr>
        <w:t>ّ</w:t>
      </w:r>
      <w:r w:rsidRPr="00202A4D">
        <w:rPr>
          <w:rFonts w:hint="cs"/>
          <w:rtl/>
        </w:rPr>
        <w:t xml:space="preserve">ة في بداية عصر </w:t>
      </w:r>
      <w:r w:rsidR="0071697C">
        <w:rPr>
          <w:rFonts w:hint="cs"/>
          <w:rtl/>
        </w:rPr>
        <w:lastRenderedPageBreak/>
        <w:t>النهضة</w:t>
      </w:r>
      <w:r w:rsidRPr="00202A4D">
        <w:rPr>
          <w:rFonts w:hint="cs"/>
          <w:rtl/>
        </w:rPr>
        <w:t xml:space="preserve"> وما بعده"</w:t>
      </w:r>
      <w:r w:rsidRPr="00202A4D">
        <w:rPr>
          <w:rStyle w:val="Appelnotedebasdep"/>
          <w:rtl/>
        </w:rPr>
        <w:t>(</w:t>
      </w:r>
      <w:r w:rsidRPr="00202A4D">
        <w:rPr>
          <w:rStyle w:val="Appelnotedebasdep"/>
          <w:rtl/>
        </w:rPr>
        <w:footnoteReference w:id="880"/>
      </w:r>
      <w:r w:rsidRPr="00202A4D">
        <w:rPr>
          <w:rStyle w:val="Appelnotedebasdep"/>
          <w:rtl/>
        </w:rPr>
        <w:t>)</w:t>
      </w:r>
      <w:r>
        <w:rPr>
          <w:rFonts w:hint="cs"/>
          <w:rtl/>
        </w:rPr>
        <w:t xml:space="preserve">. </w:t>
      </w:r>
    </w:p>
    <w:p w:rsidR="008914D6" w:rsidRDefault="008914D6" w:rsidP="00E0495E">
      <w:pPr>
        <w:rPr>
          <w:rtl/>
        </w:rPr>
      </w:pPr>
      <w:r w:rsidRPr="00E439F7">
        <w:rPr>
          <w:rFonts w:hint="cs"/>
          <w:rtl/>
        </w:rPr>
        <w:t>أم</w:t>
      </w:r>
      <w:r w:rsidR="009D362D">
        <w:rPr>
          <w:rFonts w:hint="cs"/>
          <w:rtl/>
        </w:rPr>
        <w:t>ّ</w:t>
      </w:r>
      <w:r w:rsidRPr="00E439F7">
        <w:rPr>
          <w:rFonts w:hint="cs"/>
          <w:rtl/>
        </w:rPr>
        <w:t>ا رمضان حم</w:t>
      </w:r>
      <w:r w:rsidR="009D362D">
        <w:rPr>
          <w:rFonts w:hint="cs"/>
          <w:rtl/>
        </w:rPr>
        <w:t>ّ</w:t>
      </w:r>
      <w:r w:rsidRPr="00E439F7">
        <w:rPr>
          <w:rFonts w:hint="cs"/>
          <w:rtl/>
        </w:rPr>
        <w:t>ود فقد</w:t>
      </w:r>
      <w:r w:rsidR="009D362D">
        <w:rPr>
          <w:rFonts w:hint="cs"/>
          <w:rtl/>
        </w:rPr>
        <w:t xml:space="preserve"> أخذ</w:t>
      </w:r>
      <w:r>
        <w:rPr>
          <w:rFonts w:hint="cs"/>
          <w:rtl/>
        </w:rPr>
        <w:t xml:space="preserve"> شكلا آخر للمربّع</w:t>
      </w:r>
      <w:r w:rsidRPr="00E439F7">
        <w:rPr>
          <w:rFonts w:hint="cs"/>
          <w:rtl/>
        </w:rPr>
        <w:t xml:space="preserve"> </w:t>
      </w:r>
      <w:r>
        <w:rPr>
          <w:rFonts w:hint="cs"/>
          <w:rtl/>
        </w:rPr>
        <w:t>في قصيدته "ا</w:t>
      </w:r>
      <w:r w:rsidRPr="00E439F7">
        <w:rPr>
          <w:rFonts w:hint="cs"/>
          <w:rtl/>
        </w:rPr>
        <w:t>ركضوا نحو الأمام</w:t>
      </w:r>
      <w:r>
        <w:rPr>
          <w:rFonts w:hint="cs"/>
          <w:rtl/>
        </w:rPr>
        <w:t>" جاءت صورته كالآتي</w:t>
      </w:r>
      <w:r w:rsidRPr="00E439F7">
        <w:rPr>
          <w:rFonts w:hint="cs"/>
          <w:rtl/>
        </w:rPr>
        <w:t xml:space="preserve">: </w:t>
      </w:r>
    </w:p>
    <w:tbl>
      <w:tblPr>
        <w:tblStyle w:val="Grilledutableau"/>
        <w:bidiVisual/>
        <w:tblW w:w="0" w:type="auto"/>
        <w:jc w:val="center"/>
        <w:tblLook w:val="04A0" w:firstRow="1" w:lastRow="0" w:firstColumn="1" w:lastColumn="0" w:noHBand="0" w:noVBand="1"/>
      </w:tblPr>
      <w:tblGrid>
        <w:gridCol w:w="2154"/>
        <w:gridCol w:w="567"/>
        <w:gridCol w:w="2154"/>
      </w:tblGrid>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ب</w:t>
            </w: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ب</w:t>
            </w:r>
          </w:p>
        </w:tc>
      </w:tr>
      <w:tr w:rsidR="008914D6" w:rsidRPr="00D845B1" w:rsidTr="00E0495E">
        <w:trPr>
          <w:trHeight w:hRule="exact" w:val="397"/>
          <w:jc w:val="center"/>
        </w:trPr>
        <w:tc>
          <w:tcPr>
            <w:tcW w:w="4875" w:type="dxa"/>
            <w:gridSpan w:val="3"/>
          </w:tcPr>
          <w:p w:rsidR="008914D6" w:rsidRPr="00D845B1" w:rsidRDefault="008914D6" w:rsidP="00E07C87">
            <w:pPr>
              <w:pStyle w:val="Titre"/>
              <w:ind w:firstLine="0"/>
              <w:jc w:val="lowKashida"/>
              <w:rPr>
                <w:rtl/>
              </w:rPr>
            </w:pP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د</w:t>
            </w: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د</w:t>
            </w:r>
          </w:p>
        </w:tc>
      </w:tr>
    </w:tbl>
    <w:p w:rsidR="008914D6" w:rsidRDefault="008914D6" w:rsidP="00E0495E">
      <w:pPr>
        <w:rPr>
          <w:rtl/>
        </w:rPr>
      </w:pPr>
      <w:r>
        <w:rPr>
          <w:rFonts w:hint="cs"/>
          <w:rtl/>
        </w:rPr>
        <w:t>حيث نلاحظ اختلاف شكل الت</w:t>
      </w:r>
      <w:r w:rsidR="009D362D">
        <w:rPr>
          <w:rFonts w:hint="cs"/>
          <w:rtl/>
        </w:rPr>
        <w:t>ّ</w:t>
      </w:r>
      <w:r>
        <w:rPr>
          <w:rFonts w:hint="cs"/>
          <w:rtl/>
        </w:rPr>
        <w:t>قفية في هذا الن</w:t>
      </w:r>
      <w:r w:rsidR="009D362D">
        <w:rPr>
          <w:rFonts w:hint="cs"/>
          <w:rtl/>
        </w:rPr>
        <w:t>ّ</w:t>
      </w:r>
      <w:r>
        <w:rPr>
          <w:rFonts w:hint="cs"/>
          <w:rtl/>
        </w:rPr>
        <w:t>موذج عن سابقيه، فقد جعل لكل</w:t>
      </w:r>
      <w:r w:rsidR="009D362D">
        <w:rPr>
          <w:rFonts w:hint="cs"/>
          <w:rtl/>
        </w:rPr>
        <w:t>ّ</w:t>
      </w:r>
      <w:r>
        <w:rPr>
          <w:rFonts w:hint="cs"/>
          <w:rtl/>
        </w:rPr>
        <w:t xml:space="preserve"> قسم قافية وقافية داخلي</w:t>
      </w:r>
      <w:r w:rsidR="009D362D">
        <w:rPr>
          <w:rFonts w:hint="cs"/>
          <w:rtl/>
        </w:rPr>
        <w:t>ّ</w:t>
      </w:r>
      <w:r>
        <w:rPr>
          <w:rFonts w:hint="cs"/>
          <w:rtl/>
        </w:rPr>
        <w:t>ة، حيث تتّحد قافية الش</w:t>
      </w:r>
      <w:r w:rsidR="009D362D">
        <w:rPr>
          <w:rFonts w:hint="cs"/>
          <w:rtl/>
        </w:rPr>
        <w:t>ّ</w:t>
      </w:r>
      <w:r>
        <w:rPr>
          <w:rFonts w:hint="cs"/>
          <w:rtl/>
        </w:rPr>
        <w:t>طر الأو</w:t>
      </w:r>
      <w:r w:rsidR="009D362D">
        <w:rPr>
          <w:rFonts w:hint="cs"/>
          <w:rtl/>
        </w:rPr>
        <w:t>ّ</w:t>
      </w:r>
      <w:r>
        <w:rPr>
          <w:rFonts w:hint="cs"/>
          <w:rtl/>
        </w:rPr>
        <w:t>ل مع الث</w:t>
      </w:r>
      <w:r w:rsidR="009D362D">
        <w:rPr>
          <w:rFonts w:hint="cs"/>
          <w:rtl/>
        </w:rPr>
        <w:t>ّ</w:t>
      </w:r>
      <w:r>
        <w:rPr>
          <w:rFonts w:hint="cs"/>
          <w:rtl/>
        </w:rPr>
        <w:t>الث، و</w:t>
      </w:r>
      <w:r w:rsidR="0071697C">
        <w:rPr>
          <w:rFonts w:hint="cs"/>
          <w:rtl/>
        </w:rPr>
        <w:t>الثاني</w:t>
      </w:r>
      <w:r>
        <w:rPr>
          <w:rFonts w:hint="cs"/>
          <w:rtl/>
        </w:rPr>
        <w:t xml:space="preserve"> مع الر</w:t>
      </w:r>
      <w:r w:rsidR="009D362D">
        <w:rPr>
          <w:rFonts w:hint="cs"/>
          <w:rtl/>
        </w:rPr>
        <w:t>ّ</w:t>
      </w:r>
      <w:r>
        <w:rPr>
          <w:rFonts w:hint="cs"/>
          <w:rtl/>
        </w:rPr>
        <w:t>ابع، لتشك</w:t>
      </w:r>
      <w:r w:rsidR="009D362D">
        <w:rPr>
          <w:rFonts w:hint="cs"/>
          <w:rtl/>
        </w:rPr>
        <w:t>ّ</w:t>
      </w:r>
      <w:r>
        <w:rPr>
          <w:rFonts w:hint="cs"/>
          <w:rtl/>
        </w:rPr>
        <w:t>ل بذلك تصريعا، وتختلف قوافي كل</w:t>
      </w:r>
      <w:r w:rsidR="009D362D">
        <w:rPr>
          <w:rFonts w:hint="cs"/>
          <w:rtl/>
        </w:rPr>
        <w:t>ّ</w:t>
      </w:r>
      <w:r>
        <w:rPr>
          <w:rFonts w:hint="cs"/>
          <w:rtl/>
        </w:rPr>
        <w:t xml:space="preserve"> قسم عما قبله وبعده في كامل المربّع. </w:t>
      </w:r>
    </w:p>
    <w:p w:rsidR="008914D6" w:rsidRPr="00990FD8" w:rsidRDefault="008914D6" w:rsidP="008914D6">
      <w:pPr>
        <w:pStyle w:val="Paragraphedeliste"/>
        <w:numPr>
          <w:ilvl w:val="0"/>
          <w:numId w:val="34"/>
        </w:numPr>
        <w:rPr>
          <w:b/>
          <w:bCs/>
          <w:rtl/>
        </w:rPr>
      </w:pPr>
      <w:r w:rsidRPr="00990FD8">
        <w:rPr>
          <w:rFonts w:hint="cs"/>
          <w:b/>
          <w:bCs/>
          <w:rtl/>
        </w:rPr>
        <w:t>المخم</w:t>
      </w:r>
      <w:r w:rsidR="009D362D">
        <w:rPr>
          <w:rFonts w:hint="cs"/>
          <w:b/>
          <w:bCs/>
          <w:rtl/>
        </w:rPr>
        <w:t>ّ</w:t>
      </w:r>
      <w:r w:rsidRPr="00990FD8">
        <w:rPr>
          <w:rFonts w:hint="cs"/>
          <w:b/>
          <w:bCs/>
          <w:rtl/>
        </w:rPr>
        <w:t>س:</w:t>
      </w:r>
    </w:p>
    <w:p w:rsidR="008914D6" w:rsidRDefault="008914D6" w:rsidP="00E0495E">
      <w:pPr>
        <w:rPr>
          <w:b/>
          <w:bCs/>
          <w:u w:val="single"/>
          <w:rtl/>
        </w:rPr>
      </w:pPr>
      <w:r>
        <w:rPr>
          <w:rFonts w:hint="cs"/>
          <w:rtl/>
        </w:rPr>
        <w:t>وهو الذي يقس</w:t>
      </w:r>
      <w:r w:rsidR="009D362D">
        <w:rPr>
          <w:rFonts w:hint="cs"/>
          <w:rtl/>
        </w:rPr>
        <w:t>ّ</w:t>
      </w:r>
      <w:r>
        <w:rPr>
          <w:rFonts w:hint="cs"/>
          <w:rtl/>
        </w:rPr>
        <w:t>م فيه الن</w:t>
      </w:r>
      <w:r w:rsidR="009D362D">
        <w:rPr>
          <w:rFonts w:hint="cs"/>
          <w:rtl/>
        </w:rPr>
        <w:t>ّ</w:t>
      </w:r>
      <w:r>
        <w:rPr>
          <w:rFonts w:hint="cs"/>
          <w:rtl/>
        </w:rPr>
        <w:t xml:space="preserve">ص </w:t>
      </w:r>
      <w:r w:rsidR="0071697C">
        <w:rPr>
          <w:rFonts w:hint="cs"/>
          <w:rtl/>
        </w:rPr>
        <w:t>الشعر</w:t>
      </w:r>
      <w:r>
        <w:rPr>
          <w:rFonts w:hint="cs"/>
          <w:rtl/>
        </w:rPr>
        <w:t>ي إلى مقاطع، يضم</w:t>
      </w:r>
      <w:r w:rsidR="009D362D">
        <w:rPr>
          <w:rFonts w:hint="cs"/>
          <w:rtl/>
        </w:rPr>
        <w:t>ّ</w:t>
      </w:r>
      <w:r>
        <w:rPr>
          <w:rFonts w:hint="cs"/>
          <w:rtl/>
        </w:rPr>
        <w:t xml:space="preserve"> كل</w:t>
      </w:r>
      <w:r w:rsidR="009D362D">
        <w:rPr>
          <w:rFonts w:hint="cs"/>
          <w:rtl/>
        </w:rPr>
        <w:t>ّ</w:t>
      </w:r>
      <w:r>
        <w:rPr>
          <w:rFonts w:hint="cs"/>
          <w:rtl/>
        </w:rPr>
        <w:t xml:space="preserve"> منها خمسة أشطر، لها نظام قافية معي</w:t>
      </w:r>
      <w:r w:rsidR="009D362D">
        <w:rPr>
          <w:rFonts w:hint="cs"/>
          <w:rtl/>
        </w:rPr>
        <w:t>ّ</w:t>
      </w:r>
      <w:r>
        <w:rPr>
          <w:rFonts w:hint="cs"/>
          <w:rtl/>
        </w:rPr>
        <w:t>ن. والن</w:t>
      </w:r>
      <w:r w:rsidR="009D362D">
        <w:rPr>
          <w:rFonts w:hint="cs"/>
          <w:rtl/>
        </w:rPr>
        <w:t>ّ</w:t>
      </w:r>
      <w:r>
        <w:rPr>
          <w:rFonts w:hint="cs"/>
          <w:rtl/>
        </w:rPr>
        <w:t>موذج الذي جاء على هذا الن</w:t>
      </w:r>
      <w:r w:rsidR="009D362D">
        <w:rPr>
          <w:rFonts w:hint="cs"/>
          <w:rtl/>
        </w:rPr>
        <w:t>ّ</w:t>
      </w:r>
      <w:r>
        <w:rPr>
          <w:rFonts w:hint="cs"/>
          <w:rtl/>
        </w:rPr>
        <w:t>مط، هو لابن الغزالي الذي بعنوان "</w:t>
      </w:r>
      <w:r w:rsidR="0071697C">
        <w:rPr>
          <w:rFonts w:hint="cs"/>
          <w:rtl/>
        </w:rPr>
        <w:t>الصحافة</w:t>
      </w:r>
      <w:r>
        <w:rPr>
          <w:rFonts w:hint="cs"/>
          <w:rtl/>
        </w:rPr>
        <w:t>"، حيث جاءت القوافي مت</w:t>
      </w:r>
      <w:r w:rsidR="009D362D">
        <w:rPr>
          <w:rFonts w:hint="cs"/>
          <w:rtl/>
        </w:rPr>
        <w:t>ّ</w:t>
      </w:r>
      <w:r>
        <w:rPr>
          <w:rFonts w:hint="cs"/>
          <w:rtl/>
        </w:rPr>
        <w:t>فقة في الأشطر الأربعة في كل مقطع، ومختلفة عن غيرها من المقاطع، بينما تختلف قافية الش</w:t>
      </w:r>
      <w:r w:rsidR="009D362D">
        <w:rPr>
          <w:rFonts w:hint="cs"/>
          <w:rtl/>
        </w:rPr>
        <w:t>ّ</w:t>
      </w:r>
      <w:r>
        <w:rPr>
          <w:rFonts w:hint="cs"/>
          <w:rtl/>
        </w:rPr>
        <w:t>طر الخامس من كل مقطع عن الأبيات الأربع، وتبقى محافظة على نظامها في كل مقاطع المخمّسة، وذلك على الش</w:t>
      </w:r>
      <w:r w:rsidR="009D362D">
        <w:rPr>
          <w:rFonts w:hint="cs"/>
          <w:rtl/>
        </w:rPr>
        <w:t>ّ</w:t>
      </w:r>
      <w:r>
        <w:rPr>
          <w:rFonts w:hint="cs"/>
          <w:rtl/>
        </w:rPr>
        <w:t>كل الت</w:t>
      </w:r>
      <w:r w:rsidR="009D362D">
        <w:rPr>
          <w:rFonts w:hint="cs"/>
          <w:rtl/>
        </w:rPr>
        <w:t>ّ</w:t>
      </w:r>
      <w:r>
        <w:rPr>
          <w:rFonts w:hint="cs"/>
          <w:rtl/>
        </w:rPr>
        <w:t>الي:</w:t>
      </w:r>
    </w:p>
    <w:tbl>
      <w:tblPr>
        <w:tblStyle w:val="Grilledutableau"/>
        <w:bidiVisual/>
        <w:tblW w:w="0" w:type="auto"/>
        <w:jc w:val="center"/>
        <w:tblLook w:val="04A0" w:firstRow="1" w:lastRow="0" w:firstColumn="1" w:lastColumn="0" w:noHBand="0" w:noVBand="1"/>
      </w:tblPr>
      <w:tblGrid>
        <w:gridCol w:w="2154"/>
        <w:gridCol w:w="567"/>
        <w:gridCol w:w="2154"/>
      </w:tblGrid>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أ</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أ</w:t>
            </w:r>
          </w:p>
        </w:tc>
      </w:tr>
      <w:tr w:rsidR="008914D6" w:rsidRPr="00D845B1" w:rsidTr="00E0495E">
        <w:trPr>
          <w:trHeight w:hRule="exact" w:val="454"/>
          <w:jc w:val="center"/>
        </w:trPr>
        <w:tc>
          <w:tcPr>
            <w:tcW w:w="4875" w:type="dxa"/>
            <w:gridSpan w:val="3"/>
          </w:tcPr>
          <w:p w:rsidR="008914D6" w:rsidRPr="00D845B1" w:rsidRDefault="008914D6" w:rsidP="00E07C87">
            <w:pPr>
              <w:pStyle w:val="Titre"/>
              <w:ind w:firstLine="0"/>
              <w:jc w:val="center"/>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ب</w:t>
            </w: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r>
      <w:tr w:rsidR="008914D6" w:rsidRPr="00D845B1" w:rsidTr="00E0495E">
        <w:trPr>
          <w:trHeight w:hRule="exact" w:val="454"/>
          <w:jc w:val="center"/>
        </w:trPr>
        <w:tc>
          <w:tcPr>
            <w:tcW w:w="2154" w:type="dxa"/>
          </w:tcPr>
          <w:p w:rsidR="008914D6" w:rsidRPr="00D845B1" w:rsidRDefault="008914D6" w:rsidP="00E07C87">
            <w:pPr>
              <w:pStyle w:val="Titre"/>
              <w:ind w:firstLine="0"/>
              <w:jc w:val="lowKashida"/>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ج</w:t>
            </w:r>
          </w:p>
        </w:tc>
        <w:tc>
          <w:tcPr>
            <w:tcW w:w="567" w:type="dxa"/>
          </w:tcPr>
          <w:p w:rsidR="008914D6" w:rsidRPr="00D845B1" w:rsidRDefault="008914D6" w:rsidP="00E07C87">
            <w:pPr>
              <w:pStyle w:val="Titre"/>
              <w:ind w:firstLine="0"/>
              <w:jc w:val="lowKashida"/>
              <w:rPr>
                <w:rtl/>
              </w:rPr>
            </w:pPr>
          </w:p>
        </w:tc>
        <w:tc>
          <w:tcPr>
            <w:tcW w:w="2154" w:type="dxa"/>
          </w:tcPr>
          <w:p w:rsidR="008914D6" w:rsidRPr="00D845B1" w:rsidRDefault="008914D6" w:rsidP="00E07C87">
            <w:pPr>
              <w:pStyle w:val="Titre"/>
              <w:ind w:firstLine="0"/>
              <w:jc w:val="lowKashida"/>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ج</w:t>
            </w:r>
          </w:p>
        </w:tc>
      </w:tr>
      <w:tr w:rsidR="008914D6" w:rsidRPr="00D845B1" w:rsidTr="00E0495E">
        <w:trPr>
          <w:trHeight w:hRule="exact" w:val="454"/>
          <w:jc w:val="center"/>
        </w:trPr>
        <w:tc>
          <w:tcPr>
            <w:tcW w:w="4875" w:type="dxa"/>
            <w:gridSpan w:val="3"/>
          </w:tcPr>
          <w:p w:rsidR="008914D6" w:rsidRDefault="008914D6" w:rsidP="00E07C87">
            <w:pPr>
              <w:pStyle w:val="Titre"/>
              <w:ind w:firstLine="0"/>
              <w:jc w:val="center"/>
              <w:rPr>
                <w:rtl/>
              </w:rPr>
            </w:pPr>
            <w:r>
              <w:rPr>
                <w:rFonts w:hint="cs"/>
                <w:rtl/>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D845B1">
              <w:rPr>
                <w:rFonts w:hint="cs"/>
                <w:rtl/>
              </w:rPr>
              <w:t>ب</w:t>
            </w:r>
          </w:p>
        </w:tc>
      </w:tr>
    </w:tbl>
    <w:p w:rsidR="008914D6" w:rsidRPr="00AA658B" w:rsidRDefault="008914D6" w:rsidP="00E0495E">
      <w:pPr>
        <w:rPr>
          <w:rtl/>
        </w:rPr>
      </w:pPr>
      <w:r>
        <w:rPr>
          <w:rFonts w:hint="cs"/>
          <w:rtl/>
        </w:rPr>
        <w:t>ومخم</w:t>
      </w:r>
      <w:r w:rsidR="009D362D">
        <w:rPr>
          <w:rFonts w:hint="cs"/>
          <w:rtl/>
        </w:rPr>
        <w:t>ّ</w:t>
      </w:r>
      <w:r>
        <w:rPr>
          <w:rFonts w:hint="cs"/>
          <w:rtl/>
        </w:rPr>
        <w:t>سة ابن الغزالي هي في الأصل تخميس قصيدة "</w:t>
      </w:r>
      <w:r w:rsidR="0071697C">
        <w:rPr>
          <w:rFonts w:hint="cs"/>
          <w:rtl/>
        </w:rPr>
        <w:t>الصحافة</w:t>
      </w:r>
      <w:r>
        <w:rPr>
          <w:rFonts w:hint="cs"/>
          <w:rtl/>
        </w:rPr>
        <w:t>" للش</w:t>
      </w:r>
      <w:r w:rsidR="009D362D">
        <w:rPr>
          <w:rFonts w:hint="cs"/>
          <w:rtl/>
        </w:rPr>
        <w:t>ّ</w:t>
      </w:r>
      <w:r>
        <w:rPr>
          <w:rFonts w:hint="cs"/>
          <w:rtl/>
        </w:rPr>
        <w:t>اعر أحمد شوقي، وبذلك فإن</w:t>
      </w:r>
      <w:r w:rsidR="009D362D">
        <w:rPr>
          <w:rFonts w:hint="cs"/>
          <w:rtl/>
        </w:rPr>
        <w:t>ّ</w:t>
      </w:r>
      <w:r>
        <w:rPr>
          <w:rFonts w:hint="cs"/>
          <w:rtl/>
        </w:rPr>
        <w:t xml:space="preserve"> قافيتها تبنى وفق قافية القصيدة الأصلي</w:t>
      </w:r>
      <w:r w:rsidR="009D362D">
        <w:rPr>
          <w:rFonts w:hint="cs"/>
          <w:rtl/>
        </w:rPr>
        <w:t>ّ</w:t>
      </w:r>
      <w:r>
        <w:rPr>
          <w:rFonts w:hint="cs"/>
          <w:rtl/>
        </w:rPr>
        <w:t>ة، حيث إن</w:t>
      </w:r>
      <w:r w:rsidR="009D362D">
        <w:rPr>
          <w:rFonts w:hint="cs"/>
          <w:rtl/>
        </w:rPr>
        <w:t>ّ</w:t>
      </w:r>
      <w:r>
        <w:rPr>
          <w:rFonts w:hint="cs"/>
          <w:rtl/>
        </w:rPr>
        <w:t xml:space="preserve"> أبيات القصيدة الأصلية يصبحان في الش</w:t>
      </w:r>
      <w:r w:rsidR="009D362D">
        <w:rPr>
          <w:rFonts w:hint="cs"/>
          <w:rtl/>
        </w:rPr>
        <w:t>ّ</w:t>
      </w:r>
      <w:r>
        <w:rPr>
          <w:rFonts w:hint="cs"/>
          <w:rtl/>
        </w:rPr>
        <w:t>طر الر</w:t>
      </w:r>
      <w:r w:rsidR="009D362D">
        <w:rPr>
          <w:rFonts w:hint="cs"/>
          <w:rtl/>
        </w:rPr>
        <w:t>ّابع والخامس من المخمّسة،</w:t>
      </w:r>
      <w:r>
        <w:rPr>
          <w:rFonts w:hint="cs"/>
          <w:rtl/>
        </w:rPr>
        <w:t xml:space="preserve"> الأمر الذي يلزم </w:t>
      </w:r>
      <w:r w:rsidR="000D187C">
        <w:rPr>
          <w:rFonts w:hint="cs"/>
          <w:rtl/>
        </w:rPr>
        <w:t>الشاعر</w:t>
      </w:r>
      <w:r>
        <w:rPr>
          <w:rFonts w:hint="cs"/>
          <w:rtl/>
        </w:rPr>
        <w:t xml:space="preserve"> على أن يجعل قوافي الأشط</w:t>
      </w:r>
      <w:r w:rsidRPr="00AA658B">
        <w:rPr>
          <w:rFonts w:hint="cs"/>
          <w:rtl/>
        </w:rPr>
        <w:t>ر</w:t>
      </w:r>
      <w:r>
        <w:rPr>
          <w:rFonts w:hint="cs"/>
          <w:rtl/>
        </w:rPr>
        <w:t xml:space="preserve"> الث</w:t>
      </w:r>
      <w:r w:rsidR="009D362D">
        <w:rPr>
          <w:rFonts w:hint="cs"/>
          <w:rtl/>
        </w:rPr>
        <w:t>ّ</w:t>
      </w:r>
      <w:r>
        <w:rPr>
          <w:rFonts w:hint="cs"/>
          <w:rtl/>
        </w:rPr>
        <w:t>لاثة الأولى متوافقة مع قافية الش</w:t>
      </w:r>
      <w:r w:rsidR="009D362D">
        <w:rPr>
          <w:rFonts w:hint="cs"/>
          <w:rtl/>
        </w:rPr>
        <w:t>ّ</w:t>
      </w:r>
      <w:r>
        <w:rPr>
          <w:rFonts w:hint="cs"/>
          <w:rtl/>
        </w:rPr>
        <w:t>طر الأو</w:t>
      </w:r>
      <w:r w:rsidR="009D362D">
        <w:rPr>
          <w:rFonts w:hint="cs"/>
          <w:rtl/>
        </w:rPr>
        <w:t>ّ</w:t>
      </w:r>
      <w:r>
        <w:rPr>
          <w:rFonts w:hint="cs"/>
          <w:rtl/>
        </w:rPr>
        <w:t>ل من القصيدة الأصلي</w:t>
      </w:r>
      <w:r w:rsidR="009D362D">
        <w:rPr>
          <w:rFonts w:hint="cs"/>
          <w:rtl/>
        </w:rPr>
        <w:t>ّ</w:t>
      </w:r>
      <w:r>
        <w:rPr>
          <w:rFonts w:hint="cs"/>
          <w:rtl/>
        </w:rPr>
        <w:t>ة، والتي تختلف باختلاف الأشطر الأولى الأبيات القصيدة الأصلية.</w:t>
      </w:r>
    </w:p>
    <w:p w:rsidR="008914D6" w:rsidRPr="00990FD8" w:rsidRDefault="008914D6" w:rsidP="008914D6">
      <w:pPr>
        <w:pStyle w:val="Paragraphedeliste"/>
        <w:numPr>
          <w:ilvl w:val="0"/>
          <w:numId w:val="34"/>
        </w:numPr>
        <w:rPr>
          <w:b/>
          <w:bCs/>
          <w:rtl/>
        </w:rPr>
      </w:pPr>
      <w:r w:rsidRPr="00990FD8">
        <w:rPr>
          <w:rFonts w:hint="cs"/>
          <w:b/>
          <w:bCs/>
          <w:rtl/>
        </w:rPr>
        <w:t xml:space="preserve">المزدوج: </w:t>
      </w:r>
    </w:p>
    <w:p w:rsidR="008914D6" w:rsidRDefault="008914D6" w:rsidP="00E0495E">
      <w:pPr>
        <w:rPr>
          <w:rtl/>
        </w:rPr>
      </w:pPr>
      <w:r>
        <w:rPr>
          <w:rFonts w:hint="cs"/>
          <w:rtl/>
        </w:rPr>
        <w:t xml:space="preserve">وفيه يقوم </w:t>
      </w:r>
      <w:r w:rsidR="000D187C">
        <w:rPr>
          <w:rFonts w:hint="cs"/>
          <w:rtl/>
        </w:rPr>
        <w:t>الشاعر</w:t>
      </w:r>
      <w:r w:rsidR="005B025E">
        <w:rPr>
          <w:rFonts w:hint="cs"/>
          <w:rtl/>
        </w:rPr>
        <w:t xml:space="preserve"> على تصريعٍ كامل ل</w:t>
      </w:r>
      <w:r>
        <w:rPr>
          <w:rFonts w:hint="cs"/>
          <w:rtl/>
        </w:rPr>
        <w:t>لأبيات، أي</w:t>
      </w:r>
      <w:r w:rsidR="005B025E">
        <w:rPr>
          <w:rFonts w:hint="cs"/>
          <w:rtl/>
        </w:rPr>
        <w:t>ّ</w:t>
      </w:r>
      <w:r>
        <w:rPr>
          <w:rFonts w:hint="cs"/>
          <w:rtl/>
        </w:rPr>
        <w:t xml:space="preserve"> أن تتّحد قافية الش</w:t>
      </w:r>
      <w:r w:rsidR="005B025E">
        <w:rPr>
          <w:rFonts w:hint="cs"/>
          <w:rtl/>
        </w:rPr>
        <w:t>ّ</w:t>
      </w:r>
      <w:r>
        <w:rPr>
          <w:rFonts w:hint="cs"/>
          <w:rtl/>
        </w:rPr>
        <w:t>طر الأو</w:t>
      </w:r>
      <w:r w:rsidR="005B025E">
        <w:rPr>
          <w:rFonts w:hint="cs"/>
          <w:rtl/>
        </w:rPr>
        <w:t>ّ</w:t>
      </w:r>
      <w:r>
        <w:rPr>
          <w:rFonts w:hint="cs"/>
          <w:rtl/>
        </w:rPr>
        <w:t>ل لكل</w:t>
      </w:r>
      <w:r w:rsidR="005B025E">
        <w:rPr>
          <w:rFonts w:hint="cs"/>
          <w:rtl/>
        </w:rPr>
        <w:t>ّ</w:t>
      </w:r>
      <w:r>
        <w:rPr>
          <w:rFonts w:hint="cs"/>
          <w:rtl/>
        </w:rPr>
        <w:t xml:space="preserve"> بيت مع الش</w:t>
      </w:r>
      <w:r w:rsidR="005B025E">
        <w:rPr>
          <w:rFonts w:hint="cs"/>
          <w:rtl/>
        </w:rPr>
        <w:t>ّ</w:t>
      </w:r>
      <w:r>
        <w:rPr>
          <w:rFonts w:hint="cs"/>
          <w:rtl/>
        </w:rPr>
        <w:t xml:space="preserve">طر </w:t>
      </w:r>
      <w:r w:rsidR="0071697C">
        <w:rPr>
          <w:rFonts w:hint="cs"/>
          <w:rtl/>
        </w:rPr>
        <w:lastRenderedPageBreak/>
        <w:t>الثاني</w:t>
      </w:r>
      <w:r>
        <w:rPr>
          <w:rFonts w:hint="cs"/>
          <w:rtl/>
        </w:rPr>
        <w:t>، بينما تتعد</w:t>
      </w:r>
      <w:r w:rsidR="005B025E">
        <w:rPr>
          <w:rFonts w:hint="cs"/>
          <w:rtl/>
        </w:rPr>
        <w:t>ّ</w:t>
      </w:r>
      <w:r>
        <w:rPr>
          <w:rFonts w:hint="cs"/>
          <w:rtl/>
        </w:rPr>
        <w:t>د قافية كل</w:t>
      </w:r>
      <w:r w:rsidR="005B025E">
        <w:rPr>
          <w:rFonts w:hint="cs"/>
          <w:rtl/>
        </w:rPr>
        <w:t>ّ</w:t>
      </w:r>
      <w:r>
        <w:rPr>
          <w:rFonts w:hint="cs"/>
          <w:rtl/>
        </w:rPr>
        <w:t xml:space="preserve"> بيت وتختلف عما قبلها وبعدها، أي على الش</w:t>
      </w:r>
      <w:r w:rsidR="005B025E">
        <w:rPr>
          <w:rFonts w:hint="cs"/>
          <w:rtl/>
        </w:rPr>
        <w:t>ّ</w:t>
      </w:r>
      <w:r>
        <w:rPr>
          <w:rFonts w:hint="cs"/>
          <w:rtl/>
        </w:rPr>
        <w:t>كل المبيّن:</w:t>
      </w:r>
    </w:p>
    <w:tbl>
      <w:tblPr>
        <w:tblStyle w:val="Grilledutableau"/>
        <w:bidiVisual/>
        <w:tblW w:w="0" w:type="auto"/>
        <w:jc w:val="center"/>
        <w:tblLook w:val="04A0" w:firstRow="1" w:lastRow="0" w:firstColumn="1" w:lastColumn="0" w:noHBand="0" w:noVBand="1"/>
      </w:tblPr>
      <w:tblGrid>
        <w:gridCol w:w="2154"/>
        <w:gridCol w:w="567"/>
        <w:gridCol w:w="2154"/>
      </w:tblGrid>
      <w:tr w:rsidR="008914D6" w:rsidRPr="0091433A" w:rsidTr="00E0495E">
        <w:trPr>
          <w:trHeight w:hRule="exact" w:val="454"/>
          <w:jc w:val="center"/>
        </w:trPr>
        <w:tc>
          <w:tcPr>
            <w:tcW w:w="2154" w:type="dxa"/>
          </w:tcPr>
          <w:p w:rsidR="008914D6" w:rsidRPr="0091433A" w:rsidRDefault="008914D6" w:rsidP="00E07C87">
            <w:pPr>
              <w:pStyle w:val="Titre"/>
              <w:ind w:firstLine="0"/>
              <w:jc w:val="lowKashida"/>
              <w:rPr>
                <w:sz w:val="32"/>
                <w:rtl/>
              </w:rPr>
            </w:pPr>
            <w:r w:rsidRPr="0091433A">
              <w:rPr>
                <w:rFonts w:hint="cs"/>
                <w:sz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أ</w:t>
            </w:r>
          </w:p>
        </w:tc>
        <w:tc>
          <w:tcPr>
            <w:tcW w:w="567" w:type="dxa"/>
          </w:tcPr>
          <w:p w:rsidR="008914D6" w:rsidRPr="0091433A" w:rsidRDefault="008914D6" w:rsidP="00E07C87">
            <w:pPr>
              <w:pStyle w:val="Titre"/>
              <w:ind w:firstLine="0"/>
              <w:jc w:val="lowKashida"/>
              <w:rPr>
                <w:sz w:val="32"/>
                <w:rtl/>
              </w:rPr>
            </w:pPr>
          </w:p>
        </w:tc>
        <w:tc>
          <w:tcPr>
            <w:tcW w:w="2154" w:type="dxa"/>
          </w:tcPr>
          <w:p w:rsidR="008914D6" w:rsidRPr="0091433A" w:rsidRDefault="008914D6" w:rsidP="00E07C87">
            <w:pPr>
              <w:pStyle w:val="Titre"/>
              <w:ind w:firstLine="0"/>
              <w:jc w:val="lowKashida"/>
              <w:rPr>
                <w:sz w:val="32"/>
                <w:rtl/>
              </w:rPr>
            </w:pPr>
            <w:r w:rsidRPr="0091433A">
              <w:rPr>
                <w:rFonts w:hint="cs"/>
                <w:sz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أ</w:t>
            </w:r>
          </w:p>
        </w:tc>
      </w:tr>
      <w:tr w:rsidR="008914D6" w:rsidRPr="0091433A" w:rsidTr="00E0495E">
        <w:trPr>
          <w:trHeight w:hRule="exact" w:val="454"/>
          <w:jc w:val="center"/>
        </w:trPr>
        <w:tc>
          <w:tcPr>
            <w:tcW w:w="2154" w:type="dxa"/>
          </w:tcPr>
          <w:p w:rsidR="008914D6" w:rsidRPr="0091433A" w:rsidRDefault="008914D6" w:rsidP="00E07C87">
            <w:pPr>
              <w:pStyle w:val="Titre"/>
              <w:ind w:firstLine="0"/>
              <w:jc w:val="lowKashida"/>
              <w:rPr>
                <w:sz w:val="32"/>
                <w:rtl/>
              </w:rPr>
            </w:pPr>
            <w:r w:rsidRPr="0091433A">
              <w:rPr>
                <w:rFonts w:hint="cs"/>
                <w:sz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ب</w:t>
            </w:r>
          </w:p>
        </w:tc>
        <w:tc>
          <w:tcPr>
            <w:tcW w:w="567" w:type="dxa"/>
          </w:tcPr>
          <w:p w:rsidR="008914D6" w:rsidRPr="0091433A" w:rsidRDefault="008914D6" w:rsidP="00E07C87">
            <w:pPr>
              <w:pStyle w:val="Titre"/>
              <w:ind w:firstLine="0"/>
              <w:jc w:val="lowKashida"/>
              <w:rPr>
                <w:sz w:val="32"/>
                <w:rtl/>
              </w:rPr>
            </w:pPr>
          </w:p>
        </w:tc>
        <w:tc>
          <w:tcPr>
            <w:tcW w:w="2154" w:type="dxa"/>
          </w:tcPr>
          <w:p w:rsidR="008914D6" w:rsidRPr="0091433A" w:rsidRDefault="008914D6" w:rsidP="00E07C87">
            <w:pPr>
              <w:pStyle w:val="Titre"/>
              <w:ind w:firstLine="0"/>
              <w:jc w:val="lowKashida"/>
              <w:rPr>
                <w:sz w:val="32"/>
                <w:rtl/>
              </w:rPr>
            </w:pPr>
            <w:r w:rsidRPr="0091433A">
              <w:rPr>
                <w:rFonts w:hint="cs"/>
                <w:sz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ب</w:t>
            </w:r>
          </w:p>
        </w:tc>
      </w:tr>
      <w:tr w:rsidR="008914D6" w:rsidRPr="0091433A" w:rsidTr="00E0495E">
        <w:trPr>
          <w:trHeight w:hRule="exact" w:val="454"/>
          <w:jc w:val="center"/>
        </w:trPr>
        <w:tc>
          <w:tcPr>
            <w:tcW w:w="2154" w:type="dxa"/>
          </w:tcPr>
          <w:p w:rsidR="008914D6" w:rsidRPr="0091433A" w:rsidRDefault="008914D6" w:rsidP="00E07C87">
            <w:pPr>
              <w:pStyle w:val="Titre"/>
              <w:ind w:firstLine="0"/>
              <w:jc w:val="lowKashida"/>
              <w:rPr>
                <w:sz w:val="32"/>
                <w:rtl/>
              </w:rPr>
            </w:pPr>
            <w:r w:rsidRPr="0091433A">
              <w:rPr>
                <w:rFonts w:hint="cs"/>
                <w:sz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ج</w:t>
            </w:r>
          </w:p>
        </w:tc>
        <w:tc>
          <w:tcPr>
            <w:tcW w:w="567" w:type="dxa"/>
          </w:tcPr>
          <w:p w:rsidR="008914D6" w:rsidRPr="0091433A" w:rsidRDefault="008914D6" w:rsidP="00E07C87">
            <w:pPr>
              <w:pStyle w:val="Titre"/>
              <w:ind w:firstLine="0"/>
              <w:jc w:val="lowKashida"/>
              <w:rPr>
                <w:sz w:val="32"/>
                <w:rtl/>
              </w:rPr>
            </w:pPr>
          </w:p>
        </w:tc>
        <w:tc>
          <w:tcPr>
            <w:tcW w:w="2154" w:type="dxa"/>
          </w:tcPr>
          <w:p w:rsidR="008914D6" w:rsidRPr="0091433A" w:rsidRDefault="008914D6" w:rsidP="00E07C87">
            <w:pPr>
              <w:pStyle w:val="Titre"/>
              <w:ind w:firstLine="0"/>
              <w:jc w:val="lowKashida"/>
              <w:rPr>
                <w:sz w:val="32"/>
                <w:rtl/>
              </w:rPr>
            </w:pPr>
            <w:r w:rsidRPr="0091433A">
              <w:rPr>
                <w:rFonts w:hint="cs"/>
                <w:sz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ج</w:t>
            </w:r>
          </w:p>
        </w:tc>
      </w:tr>
    </w:tbl>
    <w:p w:rsidR="008914D6" w:rsidRPr="00BF71B3" w:rsidRDefault="008914D6" w:rsidP="00BF50D2">
      <w:pPr>
        <w:ind w:firstLine="0"/>
        <w:rPr>
          <w:rtl/>
        </w:rPr>
      </w:pPr>
      <w:r>
        <w:rPr>
          <w:rFonts w:hint="cs"/>
          <w:rtl/>
        </w:rPr>
        <w:t>وهذا الن</w:t>
      </w:r>
      <w:r w:rsidR="006E753F">
        <w:rPr>
          <w:rFonts w:hint="cs"/>
          <w:rtl/>
        </w:rPr>
        <w:t>ّ</w:t>
      </w:r>
      <w:r>
        <w:rPr>
          <w:rFonts w:hint="cs"/>
          <w:rtl/>
        </w:rPr>
        <w:t>وع يكثر في منظومات العلوم الفقهي</w:t>
      </w:r>
      <w:r w:rsidR="006E753F">
        <w:rPr>
          <w:rFonts w:hint="cs"/>
          <w:rtl/>
        </w:rPr>
        <w:t>ّ</w:t>
      </w:r>
      <w:r>
        <w:rPr>
          <w:rFonts w:hint="cs"/>
          <w:rtl/>
        </w:rPr>
        <w:t>ة والل</w:t>
      </w:r>
      <w:r w:rsidR="006E753F">
        <w:rPr>
          <w:rFonts w:hint="cs"/>
          <w:rtl/>
        </w:rPr>
        <w:t>ّ</w:t>
      </w:r>
      <w:r>
        <w:rPr>
          <w:rFonts w:hint="cs"/>
          <w:rtl/>
        </w:rPr>
        <w:t>غوي</w:t>
      </w:r>
      <w:r w:rsidR="006E753F">
        <w:rPr>
          <w:rFonts w:hint="cs"/>
          <w:rtl/>
        </w:rPr>
        <w:t>ّ</w:t>
      </w:r>
      <w:r>
        <w:rPr>
          <w:rFonts w:hint="cs"/>
          <w:rtl/>
        </w:rPr>
        <w:t>ة وغيرها، والتي تبنى غالبا على بحر الر</w:t>
      </w:r>
      <w:r w:rsidR="006E753F">
        <w:rPr>
          <w:rFonts w:hint="cs"/>
          <w:rtl/>
        </w:rPr>
        <w:t>ّ</w:t>
      </w:r>
      <w:r>
        <w:rPr>
          <w:rFonts w:hint="cs"/>
          <w:rtl/>
        </w:rPr>
        <w:t xml:space="preserve">جز، فيطلق عليها الأرجوزات. ونجد </w:t>
      </w:r>
      <w:r w:rsidR="000D187C">
        <w:rPr>
          <w:rFonts w:hint="cs"/>
          <w:rtl/>
        </w:rPr>
        <w:t>الشاعر</w:t>
      </w:r>
      <w:r>
        <w:rPr>
          <w:rFonts w:hint="cs"/>
          <w:rtl/>
        </w:rPr>
        <w:t xml:space="preserve"> ابن الموهوب ينفرد في استعمال هذا الن</w:t>
      </w:r>
      <w:r w:rsidR="006E753F">
        <w:rPr>
          <w:rFonts w:hint="cs"/>
          <w:rtl/>
        </w:rPr>
        <w:t>ّ</w:t>
      </w:r>
      <w:r>
        <w:rPr>
          <w:rFonts w:hint="cs"/>
          <w:rtl/>
        </w:rPr>
        <w:t xml:space="preserve">مط من </w:t>
      </w:r>
      <w:r w:rsidR="0071697C">
        <w:rPr>
          <w:rFonts w:hint="cs"/>
          <w:rtl/>
        </w:rPr>
        <w:t>الشعر</w:t>
      </w:r>
      <w:r>
        <w:rPr>
          <w:rFonts w:hint="cs"/>
          <w:rtl/>
        </w:rPr>
        <w:t>، في نصين، "المنطاد أو الط</w:t>
      </w:r>
      <w:r w:rsidR="006E753F">
        <w:rPr>
          <w:rFonts w:hint="cs"/>
          <w:rtl/>
        </w:rPr>
        <w:t>ّ</w:t>
      </w:r>
      <w:r>
        <w:rPr>
          <w:rFonts w:hint="cs"/>
          <w:rtl/>
        </w:rPr>
        <w:t xml:space="preserve">يارة" و "الامتحان"، وإن كان </w:t>
      </w:r>
      <w:r w:rsidR="0071697C">
        <w:rPr>
          <w:rFonts w:hint="cs"/>
          <w:rtl/>
        </w:rPr>
        <w:t>الثاني</w:t>
      </w:r>
      <w:r>
        <w:rPr>
          <w:rFonts w:hint="cs"/>
          <w:rtl/>
        </w:rPr>
        <w:t xml:space="preserve"> أقرب لطبيعة الأرجوزة، لنزعته الوعظية و</w:t>
      </w:r>
      <w:r w:rsidR="0071697C">
        <w:rPr>
          <w:rFonts w:hint="cs"/>
          <w:rtl/>
        </w:rPr>
        <w:t>التعليم</w:t>
      </w:r>
      <w:r>
        <w:rPr>
          <w:rFonts w:hint="cs"/>
          <w:rtl/>
        </w:rPr>
        <w:t>ي</w:t>
      </w:r>
      <w:r w:rsidR="006E753F">
        <w:rPr>
          <w:rFonts w:hint="cs"/>
          <w:rtl/>
        </w:rPr>
        <w:t>ّ</w:t>
      </w:r>
      <w:r>
        <w:rPr>
          <w:rFonts w:hint="cs"/>
          <w:rtl/>
        </w:rPr>
        <w:t>ة الموج</w:t>
      </w:r>
      <w:r w:rsidR="006E753F">
        <w:rPr>
          <w:rFonts w:hint="cs"/>
          <w:rtl/>
        </w:rPr>
        <w:t>ّ</w:t>
      </w:r>
      <w:r>
        <w:rPr>
          <w:rFonts w:hint="cs"/>
          <w:rtl/>
        </w:rPr>
        <w:t>هة أساسا للط</w:t>
      </w:r>
      <w:r w:rsidR="006E753F">
        <w:rPr>
          <w:rFonts w:hint="cs"/>
          <w:rtl/>
        </w:rPr>
        <w:t>ّ</w:t>
      </w:r>
      <w:r>
        <w:rPr>
          <w:rFonts w:hint="cs"/>
          <w:rtl/>
        </w:rPr>
        <w:t>لاب والت</w:t>
      </w:r>
      <w:r w:rsidR="006E753F">
        <w:rPr>
          <w:rFonts w:hint="cs"/>
          <w:rtl/>
        </w:rPr>
        <w:t>ّ</w:t>
      </w:r>
      <w:r>
        <w:rPr>
          <w:rFonts w:hint="cs"/>
          <w:rtl/>
        </w:rPr>
        <w:t xml:space="preserve">لامذة.    </w:t>
      </w:r>
    </w:p>
    <w:p w:rsidR="008914D6" w:rsidRPr="00990FD8" w:rsidRDefault="008914D6" w:rsidP="008914D6">
      <w:pPr>
        <w:pStyle w:val="Paragraphedeliste"/>
        <w:numPr>
          <w:ilvl w:val="0"/>
          <w:numId w:val="34"/>
        </w:numPr>
        <w:rPr>
          <w:b/>
          <w:bCs/>
          <w:rtl/>
        </w:rPr>
      </w:pPr>
      <w:r w:rsidRPr="00990FD8">
        <w:rPr>
          <w:rFonts w:hint="cs"/>
          <w:b/>
          <w:bCs/>
          <w:rtl/>
        </w:rPr>
        <w:t>الموشّح:</w:t>
      </w:r>
    </w:p>
    <w:p w:rsidR="008914D6" w:rsidRDefault="008914D6" w:rsidP="00E0495E">
      <w:pPr>
        <w:rPr>
          <w:rtl/>
        </w:rPr>
      </w:pPr>
      <w:r>
        <w:rPr>
          <w:rFonts w:hint="cs"/>
          <w:rtl/>
        </w:rPr>
        <w:t>وقد حمل كتاب "شعراء الجزائر" نموذجين لهذا الن</w:t>
      </w:r>
      <w:r w:rsidR="006E753F">
        <w:rPr>
          <w:rFonts w:hint="cs"/>
          <w:rtl/>
        </w:rPr>
        <w:t>ّ</w:t>
      </w:r>
      <w:r>
        <w:rPr>
          <w:rFonts w:hint="cs"/>
          <w:rtl/>
        </w:rPr>
        <w:t xml:space="preserve">وع من </w:t>
      </w:r>
      <w:r w:rsidR="0071697C">
        <w:rPr>
          <w:rFonts w:hint="cs"/>
          <w:rtl/>
        </w:rPr>
        <w:t>الشعر</w:t>
      </w:r>
      <w:r>
        <w:rPr>
          <w:rFonts w:hint="cs"/>
          <w:rtl/>
        </w:rPr>
        <w:t>، يعود أحدهما ل</w:t>
      </w:r>
      <w:r w:rsidR="000D187C">
        <w:rPr>
          <w:rFonts w:hint="cs"/>
          <w:rtl/>
        </w:rPr>
        <w:t>محمد</w:t>
      </w:r>
      <w:r>
        <w:rPr>
          <w:rFonts w:hint="cs"/>
          <w:rtl/>
        </w:rPr>
        <w:t xml:space="preserve"> الهادي </w:t>
      </w:r>
      <w:r w:rsidR="0071697C">
        <w:rPr>
          <w:rFonts w:hint="cs"/>
          <w:rtl/>
        </w:rPr>
        <w:t>السنوسي</w:t>
      </w:r>
      <w:r>
        <w:rPr>
          <w:rFonts w:hint="cs"/>
          <w:rtl/>
        </w:rPr>
        <w:t xml:space="preserve">، الذي عنوانه "الفتاة </w:t>
      </w:r>
      <w:r w:rsidR="00922093">
        <w:rPr>
          <w:rFonts w:hint="cs"/>
          <w:rtl/>
        </w:rPr>
        <w:t>الجزائريّ</w:t>
      </w:r>
      <w:r>
        <w:rPr>
          <w:rFonts w:hint="cs"/>
          <w:rtl/>
        </w:rPr>
        <w:t>ة المغتصبة، أو مأساة وريدة"</w:t>
      </w:r>
      <w:r>
        <w:rPr>
          <w:rStyle w:val="Appelnotedebasdep"/>
          <w:rtl/>
        </w:rPr>
        <w:t>(</w:t>
      </w:r>
      <w:r>
        <w:rPr>
          <w:rStyle w:val="Appelnotedebasdep"/>
          <w:rtl/>
        </w:rPr>
        <w:footnoteReference w:id="881"/>
      </w:r>
      <w:r>
        <w:rPr>
          <w:rStyle w:val="Appelnotedebasdep"/>
          <w:rtl/>
        </w:rPr>
        <w:t>)</w:t>
      </w:r>
      <w:r>
        <w:rPr>
          <w:rFonts w:hint="cs"/>
          <w:rtl/>
        </w:rPr>
        <w:t>. يتكو</w:t>
      </w:r>
      <w:r w:rsidR="006E753F">
        <w:rPr>
          <w:rFonts w:hint="cs"/>
          <w:rtl/>
        </w:rPr>
        <w:t>ّ</w:t>
      </w:r>
      <w:r>
        <w:rPr>
          <w:rFonts w:hint="cs"/>
          <w:rtl/>
        </w:rPr>
        <w:t>ن موش</w:t>
      </w:r>
      <w:r w:rsidR="00D46C0C">
        <w:rPr>
          <w:rFonts w:hint="cs"/>
          <w:rtl/>
        </w:rPr>
        <w:t>ّ</w:t>
      </w:r>
      <w:r>
        <w:rPr>
          <w:rFonts w:hint="cs"/>
          <w:rtl/>
        </w:rPr>
        <w:t xml:space="preserve">ح </w:t>
      </w:r>
      <w:r w:rsidR="0071697C">
        <w:rPr>
          <w:rFonts w:hint="cs"/>
          <w:rtl/>
        </w:rPr>
        <w:t>السنوسي</w:t>
      </w:r>
      <w:r>
        <w:rPr>
          <w:rFonts w:hint="cs"/>
          <w:rtl/>
        </w:rPr>
        <w:t xml:space="preserve"> من </w:t>
      </w:r>
      <w:r w:rsidRPr="0014777D">
        <w:rPr>
          <w:rFonts w:ascii="Traditional Arabic" w:hAnsi="Traditional Arabic"/>
          <w:szCs w:val="28"/>
          <w:rtl/>
        </w:rPr>
        <w:t>14</w:t>
      </w:r>
      <w:r>
        <w:rPr>
          <w:rFonts w:hint="cs"/>
          <w:rtl/>
        </w:rPr>
        <w:t xml:space="preserve"> قفل، و</w:t>
      </w:r>
      <w:r w:rsidRPr="0014777D">
        <w:rPr>
          <w:rFonts w:ascii="Traditional Arabic" w:hAnsi="Traditional Arabic"/>
          <w:szCs w:val="28"/>
          <w:rtl/>
        </w:rPr>
        <w:t>15</w:t>
      </w:r>
      <w:r>
        <w:rPr>
          <w:rFonts w:hint="cs"/>
          <w:rtl/>
        </w:rPr>
        <w:t xml:space="preserve"> غصنا، إضافة إلى قفل </w:t>
      </w:r>
      <w:r w:rsidR="001F1C6B">
        <w:rPr>
          <w:rFonts w:hint="cs"/>
          <w:rtl/>
        </w:rPr>
        <w:t>ال</w:t>
      </w:r>
      <w:r>
        <w:rPr>
          <w:rFonts w:hint="cs"/>
          <w:rtl/>
        </w:rPr>
        <w:t xml:space="preserve">مطلع وقفل الخرجة.  </w:t>
      </w:r>
    </w:p>
    <w:p w:rsidR="008914D6" w:rsidRDefault="008914D6" w:rsidP="00E0495E">
      <w:pPr>
        <w:rPr>
          <w:rtl/>
        </w:rPr>
      </w:pPr>
      <w:r>
        <w:rPr>
          <w:rFonts w:hint="cs"/>
          <w:rtl/>
        </w:rPr>
        <w:t xml:space="preserve">واستخدم </w:t>
      </w:r>
      <w:r w:rsidR="000D187C">
        <w:rPr>
          <w:rFonts w:hint="cs"/>
          <w:rtl/>
        </w:rPr>
        <w:t>الشاعر</w:t>
      </w:r>
      <w:r>
        <w:rPr>
          <w:rFonts w:hint="cs"/>
          <w:rtl/>
        </w:rPr>
        <w:t xml:space="preserve"> في الأقفال مشطور البحر الذي بنيّ عليه الموش</w:t>
      </w:r>
      <w:r w:rsidR="001F1C6B">
        <w:rPr>
          <w:rFonts w:hint="cs"/>
          <w:rtl/>
        </w:rPr>
        <w:t>ّ</w:t>
      </w:r>
      <w:r>
        <w:rPr>
          <w:rFonts w:hint="cs"/>
          <w:rtl/>
        </w:rPr>
        <w:t>ح، فكان كل</w:t>
      </w:r>
      <w:r w:rsidR="001F1C6B">
        <w:rPr>
          <w:rFonts w:hint="cs"/>
          <w:rtl/>
        </w:rPr>
        <w:t>ّ</w:t>
      </w:r>
      <w:r>
        <w:rPr>
          <w:rFonts w:hint="cs"/>
          <w:rtl/>
        </w:rPr>
        <w:t xml:space="preserve"> قفل يتكو</w:t>
      </w:r>
      <w:r w:rsidR="001F1C6B">
        <w:rPr>
          <w:rFonts w:hint="cs"/>
          <w:rtl/>
        </w:rPr>
        <w:t>ّ</w:t>
      </w:r>
      <w:r>
        <w:rPr>
          <w:rFonts w:hint="cs"/>
          <w:rtl/>
        </w:rPr>
        <w:t xml:space="preserve">ن من </w:t>
      </w:r>
      <w:r w:rsidRPr="0014777D">
        <w:rPr>
          <w:rFonts w:ascii="Traditional Arabic" w:hAnsi="Traditional Arabic"/>
          <w:szCs w:val="28"/>
          <w:rtl/>
        </w:rPr>
        <w:t>4</w:t>
      </w:r>
      <w:r>
        <w:rPr>
          <w:rFonts w:hint="cs"/>
          <w:rtl/>
        </w:rPr>
        <w:t xml:space="preserve"> أشطار، تتّحد فيه قافية الش</w:t>
      </w:r>
      <w:r w:rsidR="001F1C6B">
        <w:rPr>
          <w:rFonts w:hint="cs"/>
          <w:rtl/>
        </w:rPr>
        <w:t>ّ</w:t>
      </w:r>
      <w:r>
        <w:rPr>
          <w:rFonts w:hint="cs"/>
          <w:rtl/>
        </w:rPr>
        <w:t>طر الأو</w:t>
      </w:r>
      <w:r w:rsidR="001F1C6B">
        <w:rPr>
          <w:rFonts w:hint="cs"/>
          <w:rtl/>
        </w:rPr>
        <w:t>ّ</w:t>
      </w:r>
      <w:r>
        <w:rPr>
          <w:rFonts w:hint="cs"/>
          <w:rtl/>
        </w:rPr>
        <w:t>ل مع الش</w:t>
      </w:r>
      <w:r w:rsidR="001F1C6B">
        <w:rPr>
          <w:rFonts w:hint="cs"/>
          <w:rtl/>
        </w:rPr>
        <w:t>ّ</w:t>
      </w:r>
      <w:r>
        <w:rPr>
          <w:rFonts w:hint="cs"/>
          <w:rtl/>
        </w:rPr>
        <w:t>طر الث</w:t>
      </w:r>
      <w:r w:rsidR="001F1C6B">
        <w:rPr>
          <w:rFonts w:hint="cs"/>
          <w:rtl/>
        </w:rPr>
        <w:t>ّ</w:t>
      </w:r>
      <w:r>
        <w:rPr>
          <w:rFonts w:hint="cs"/>
          <w:rtl/>
        </w:rPr>
        <w:t>الث، و</w:t>
      </w:r>
      <w:r w:rsidR="0071697C">
        <w:rPr>
          <w:rFonts w:hint="cs"/>
          <w:rtl/>
        </w:rPr>
        <w:t>الثاني</w:t>
      </w:r>
      <w:r>
        <w:rPr>
          <w:rFonts w:hint="cs"/>
          <w:rtl/>
        </w:rPr>
        <w:t xml:space="preserve"> مع الر</w:t>
      </w:r>
      <w:r w:rsidR="001F1C6B">
        <w:rPr>
          <w:rFonts w:hint="cs"/>
          <w:rtl/>
        </w:rPr>
        <w:t>ّ</w:t>
      </w:r>
      <w:r>
        <w:rPr>
          <w:rFonts w:hint="cs"/>
          <w:rtl/>
        </w:rPr>
        <w:t>ابع، محافظا بطبيعة الحال على نظام الت</w:t>
      </w:r>
      <w:r w:rsidR="001F1C6B">
        <w:rPr>
          <w:rFonts w:hint="cs"/>
          <w:rtl/>
        </w:rPr>
        <w:t>ّ</w:t>
      </w:r>
      <w:r>
        <w:rPr>
          <w:rFonts w:hint="cs"/>
          <w:rtl/>
        </w:rPr>
        <w:t>قفية في جميع أقفال الموش</w:t>
      </w:r>
      <w:r w:rsidR="001F1C6B">
        <w:rPr>
          <w:rFonts w:hint="cs"/>
          <w:rtl/>
        </w:rPr>
        <w:t>ّ</w:t>
      </w:r>
      <w:r>
        <w:rPr>
          <w:rFonts w:hint="cs"/>
          <w:rtl/>
        </w:rPr>
        <w:t>ح بما فيها المطلع والخرجة.</w:t>
      </w:r>
    </w:p>
    <w:p w:rsidR="008914D6" w:rsidRDefault="008914D6" w:rsidP="00E0495E">
      <w:pPr>
        <w:rPr>
          <w:rtl/>
        </w:rPr>
      </w:pPr>
      <w:r>
        <w:rPr>
          <w:rFonts w:hint="cs"/>
          <w:rtl/>
        </w:rPr>
        <w:t>أم</w:t>
      </w:r>
      <w:r w:rsidR="001F1C6B">
        <w:rPr>
          <w:rFonts w:hint="cs"/>
          <w:rtl/>
        </w:rPr>
        <w:t>ّ</w:t>
      </w:r>
      <w:r>
        <w:rPr>
          <w:rFonts w:hint="cs"/>
          <w:rtl/>
        </w:rPr>
        <w:t>ا الأغصان فكان وزن البحر فيها تامّا، يتكو</w:t>
      </w:r>
      <w:r w:rsidR="001F1C6B">
        <w:rPr>
          <w:rFonts w:hint="cs"/>
          <w:rtl/>
        </w:rPr>
        <w:t>ّ</w:t>
      </w:r>
      <w:r>
        <w:rPr>
          <w:rFonts w:hint="cs"/>
          <w:rtl/>
        </w:rPr>
        <w:t>ن كل</w:t>
      </w:r>
      <w:r w:rsidR="001F1C6B">
        <w:rPr>
          <w:rFonts w:hint="cs"/>
          <w:rtl/>
        </w:rPr>
        <w:t>ّ</w:t>
      </w:r>
      <w:r>
        <w:rPr>
          <w:rFonts w:hint="cs"/>
          <w:rtl/>
        </w:rPr>
        <w:t xml:space="preserve"> غصن من </w:t>
      </w:r>
      <w:r w:rsidRPr="0014777D">
        <w:rPr>
          <w:rFonts w:ascii="Traditional Arabic" w:hAnsi="Traditional Arabic"/>
          <w:szCs w:val="28"/>
          <w:rtl/>
        </w:rPr>
        <w:t>3</w:t>
      </w:r>
      <w:r>
        <w:rPr>
          <w:rFonts w:hint="cs"/>
          <w:rtl/>
        </w:rPr>
        <w:t xml:space="preserve"> أبيات، لكل</w:t>
      </w:r>
      <w:r w:rsidR="001F1C6B">
        <w:rPr>
          <w:rFonts w:hint="cs"/>
          <w:rtl/>
        </w:rPr>
        <w:t>ّ</w:t>
      </w:r>
      <w:r>
        <w:rPr>
          <w:rFonts w:hint="cs"/>
          <w:rtl/>
        </w:rPr>
        <w:t xml:space="preserve"> بيت قافية وقافية داخلية، تت</w:t>
      </w:r>
      <w:r w:rsidR="001C0677">
        <w:rPr>
          <w:rFonts w:hint="cs"/>
          <w:rtl/>
        </w:rPr>
        <w:t>ّ</w:t>
      </w:r>
      <w:r>
        <w:rPr>
          <w:rFonts w:hint="cs"/>
          <w:rtl/>
        </w:rPr>
        <w:t>حد القوافي مع بعضها والقوافي الد</w:t>
      </w:r>
      <w:r w:rsidR="001C0677">
        <w:rPr>
          <w:rFonts w:hint="cs"/>
          <w:rtl/>
        </w:rPr>
        <w:t>ّ</w:t>
      </w:r>
      <w:r>
        <w:rPr>
          <w:rFonts w:hint="cs"/>
          <w:rtl/>
        </w:rPr>
        <w:t>اخلية مع بعضها، مشكلة بذلك ما يشبه الت</w:t>
      </w:r>
      <w:r w:rsidR="001C0677">
        <w:rPr>
          <w:rFonts w:hint="cs"/>
          <w:rtl/>
        </w:rPr>
        <w:t>ّ</w:t>
      </w:r>
      <w:r>
        <w:rPr>
          <w:rFonts w:hint="cs"/>
          <w:rtl/>
        </w:rPr>
        <w:t>رصيع، وتختلف قوافي أغصان الموش</w:t>
      </w:r>
      <w:r w:rsidR="001C0677">
        <w:rPr>
          <w:rFonts w:hint="cs"/>
          <w:rtl/>
        </w:rPr>
        <w:t>ّ</w:t>
      </w:r>
      <w:r>
        <w:rPr>
          <w:rFonts w:hint="cs"/>
          <w:rtl/>
        </w:rPr>
        <w:t>ح وتتنو</w:t>
      </w:r>
      <w:r w:rsidR="001C0677">
        <w:rPr>
          <w:rFonts w:hint="cs"/>
          <w:rtl/>
        </w:rPr>
        <w:t>ّ</w:t>
      </w:r>
      <w:r>
        <w:rPr>
          <w:rFonts w:hint="cs"/>
          <w:rtl/>
        </w:rPr>
        <w:t xml:space="preserve">ع من غصن لآخر، </w:t>
      </w:r>
      <w:r w:rsidR="001C0677">
        <w:rPr>
          <w:rFonts w:hint="cs"/>
          <w:rtl/>
        </w:rPr>
        <w:t>و</w:t>
      </w:r>
      <w:r>
        <w:rPr>
          <w:rFonts w:hint="cs"/>
          <w:rtl/>
        </w:rPr>
        <w:t>يمكننا أن نوضحه بالش</w:t>
      </w:r>
      <w:r w:rsidR="001C0677">
        <w:rPr>
          <w:rFonts w:hint="cs"/>
          <w:rtl/>
        </w:rPr>
        <w:t>ّ</w:t>
      </w:r>
      <w:r>
        <w:rPr>
          <w:rFonts w:hint="cs"/>
          <w:rtl/>
        </w:rPr>
        <w:t>كل الت</w:t>
      </w:r>
      <w:r w:rsidR="001C0677">
        <w:rPr>
          <w:rFonts w:hint="cs"/>
          <w:rtl/>
        </w:rPr>
        <w:t>ّ</w:t>
      </w:r>
      <w:r>
        <w:rPr>
          <w:rFonts w:hint="cs"/>
          <w:rtl/>
        </w:rPr>
        <w:t xml:space="preserve">الي:  </w:t>
      </w:r>
    </w:p>
    <w:tbl>
      <w:tblPr>
        <w:tblStyle w:val="Grilledutableau"/>
        <w:bidiVisual/>
        <w:tblW w:w="0" w:type="auto"/>
        <w:jc w:val="center"/>
        <w:tblLook w:val="04A0" w:firstRow="1" w:lastRow="0" w:firstColumn="1" w:lastColumn="0" w:noHBand="0" w:noVBand="1"/>
      </w:tblPr>
      <w:tblGrid>
        <w:gridCol w:w="2154"/>
        <w:gridCol w:w="567"/>
        <w:gridCol w:w="2154"/>
      </w:tblGrid>
      <w:tr w:rsidR="008914D6" w:rsidRPr="001044C8" w:rsidTr="00E0495E">
        <w:trPr>
          <w:trHeight w:hRule="exact" w:val="454"/>
          <w:jc w:val="center"/>
        </w:trPr>
        <w:tc>
          <w:tcPr>
            <w:tcW w:w="4875" w:type="dxa"/>
            <w:gridSpan w:val="3"/>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Cs w:val="28"/>
                <w:rtl/>
              </w:rPr>
              <w:t xml:space="preserve"> </w:t>
            </w:r>
            <w:r w:rsidRPr="001044C8">
              <w:rPr>
                <w:rFonts w:hint="cs"/>
                <w:szCs w:val="28"/>
                <w:rtl/>
              </w:rPr>
              <w:t>أ</w:t>
            </w:r>
          </w:p>
        </w:tc>
      </w:tr>
      <w:tr w:rsidR="008914D6" w:rsidRPr="001044C8" w:rsidTr="00E0495E">
        <w:trPr>
          <w:trHeight w:hRule="exact" w:val="454"/>
          <w:jc w:val="center"/>
        </w:trPr>
        <w:tc>
          <w:tcPr>
            <w:tcW w:w="4875" w:type="dxa"/>
            <w:gridSpan w:val="3"/>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Cs w:val="28"/>
                <w:rtl/>
              </w:rPr>
              <w:t xml:space="preserve">  </w:t>
            </w:r>
            <w:r w:rsidRPr="001044C8">
              <w:rPr>
                <w:rFonts w:hint="cs"/>
                <w:szCs w:val="28"/>
                <w:rtl/>
              </w:rPr>
              <w:t>ب</w:t>
            </w:r>
          </w:p>
        </w:tc>
      </w:tr>
      <w:tr w:rsidR="008914D6" w:rsidRPr="001044C8" w:rsidTr="00E0495E">
        <w:trPr>
          <w:trHeight w:hRule="exact" w:val="454"/>
          <w:jc w:val="center"/>
        </w:trPr>
        <w:tc>
          <w:tcPr>
            <w:tcW w:w="4875" w:type="dxa"/>
            <w:gridSpan w:val="3"/>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Cs w:val="28"/>
                <w:rtl/>
              </w:rPr>
              <w:t xml:space="preserve">  </w:t>
            </w:r>
            <w:r w:rsidRPr="001044C8">
              <w:rPr>
                <w:rFonts w:hint="cs"/>
                <w:szCs w:val="28"/>
                <w:rtl/>
              </w:rPr>
              <w:t>أ</w:t>
            </w:r>
          </w:p>
        </w:tc>
      </w:tr>
      <w:tr w:rsidR="008914D6" w:rsidRPr="001044C8" w:rsidTr="00E0495E">
        <w:trPr>
          <w:trHeight w:hRule="exact" w:val="454"/>
          <w:jc w:val="center"/>
        </w:trPr>
        <w:tc>
          <w:tcPr>
            <w:tcW w:w="4875" w:type="dxa"/>
            <w:gridSpan w:val="3"/>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Cs w:val="28"/>
                <w:rtl/>
              </w:rPr>
              <w:t xml:space="preserve"> </w:t>
            </w:r>
            <w:r w:rsidRPr="001044C8">
              <w:rPr>
                <w:rFonts w:hint="cs"/>
                <w:szCs w:val="28"/>
                <w:rtl/>
              </w:rPr>
              <w:t>ب</w:t>
            </w:r>
          </w:p>
        </w:tc>
      </w:tr>
      <w:tr w:rsidR="008914D6" w:rsidRPr="001044C8" w:rsidTr="00E0495E">
        <w:trPr>
          <w:trHeight w:hRule="exact" w:val="454"/>
          <w:jc w:val="center"/>
        </w:trPr>
        <w:tc>
          <w:tcPr>
            <w:tcW w:w="2154" w:type="dxa"/>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044C8">
              <w:rPr>
                <w:rFonts w:hint="cs"/>
                <w:szCs w:val="28"/>
                <w:rtl/>
              </w:rPr>
              <w:t xml:space="preserve"> ج</w:t>
            </w:r>
          </w:p>
        </w:tc>
        <w:tc>
          <w:tcPr>
            <w:tcW w:w="567" w:type="dxa"/>
          </w:tcPr>
          <w:p w:rsidR="008914D6" w:rsidRPr="001044C8" w:rsidRDefault="008914D6" w:rsidP="00E07C87">
            <w:pPr>
              <w:pStyle w:val="Titre"/>
              <w:ind w:firstLine="0"/>
              <w:jc w:val="center"/>
              <w:rPr>
                <w:szCs w:val="28"/>
                <w:rtl/>
              </w:rPr>
            </w:pPr>
          </w:p>
        </w:tc>
        <w:tc>
          <w:tcPr>
            <w:tcW w:w="2154" w:type="dxa"/>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044C8">
              <w:rPr>
                <w:rFonts w:hint="cs"/>
                <w:szCs w:val="28"/>
                <w:rtl/>
              </w:rPr>
              <w:t xml:space="preserve"> د</w:t>
            </w:r>
          </w:p>
        </w:tc>
      </w:tr>
      <w:tr w:rsidR="008914D6" w:rsidRPr="001044C8" w:rsidTr="00E0495E">
        <w:trPr>
          <w:trHeight w:hRule="exact" w:val="454"/>
          <w:jc w:val="center"/>
        </w:trPr>
        <w:tc>
          <w:tcPr>
            <w:tcW w:w="2154" w:type="dxa"/>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044C8">
              <w:rPr>
                <w:rFonts w:hint="cs"/>
                <w:szCs w:val="28"/>
                <w:rtl/>
              </w:rPr>
              <w:t xml:space="preserve"> ج</w:t>
            </w:r>
          </w:p>
        </w:tc>
        <w:tc>
          <w:tcPr>
            <w:tcW w:w="567" w:type="dxa"/>
          </w:tcPr>
          <w:p w:rsidR="008914D6" w:rsidRPr="001044C8" w:rsidRDefault="008914D6" w:rsidP="00E07C87">
            <w:pPr>
              <w:pStyle w:val="Titre"/>
              <w:ind w:firstLine="0"/>
              <w:jc w:val="center"/>
              <w:rPr>
                <w:szCs w:val="28"/>
                <w:rtl/>
              </w:rPr>
            </w:pPr>
          </w:p>
        </w:tc>
        <w:tc>
          <w:tcPr>
            <w:tcW w:w="2154" w:type="dxa"/>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044C8">
              <w:rPr>
                <w:rFonts w:hint="cs"/>
                <w:szCs w:val="28"/>
                <w:rtl/>
              </w:rPr>
              <w:t>ـ د</w:t>
            </w:r>
          </w:p>
        </w:tc>
      </w:tr>
      <w:tr w:rsidR="008914D6" w:rsidRPr="001044C8" w:rsidTr="00E0495E">
        <w:trPr>
          <w:trHeight w:hRule="exact" w:val="454"/>
          <w:jc w:val="center"/>
        </w:trPr>
        <w:tc>
          <w:tcPr>
            <w:tcW w:w="2154" w:type="dxa"/>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044C8">
              <w:rPr>
                <w:rFonts w:hint="cs"/>
                <w:szCs w:val="28"/>
                <w:rtl/>
              </w:rPr>
              <w:t>ــ ج</w:t>
            </w:r>
          </w:p>
        </w:tc>
        <w:tc>
          <w:tcPr>
            <w:tcW w:w="567" w:type="dxa"/>
          </w:tcPr>
          <w:p w:rsidR="008914D6" w:rsidRPr="001044C8" w:rsidRDefault="008914D6" w:rsidP="00E07C87">
            <w:pPr>
              <w:pStyle w:val="Titre"/>
              <w:ind w:firstLine="0"/>
              <w:jc w:val="center"/>
              <w:rPr>
                <w:szCs w:val="28"/>
                <w:rtl/>
              </w:rPr>
            </w:pPr>
          </w:p>
        </w:tc>
        <w:tc>
          <w:tcPr>
            <w:tcW w:w="2154" w:type="dxa"/>
          </w:tcPr>
          <w:p w:rsidR="008914D6" w:rsidRPr="001044C8" w:rsidRDefault="008914D6" w:rsidP="00E07C87">
            <w:pPr>
              <w:pStyle w:val="Titre"/>
              <w:ind w:firstLine="0"/>
              <w:jc w:val="center"/>
              <w:rPr>
                <w:szCs w:val="28"/>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044C8">
              <w:rPr>
                <w:rFonts w:hint="cs"/>
                <w:szCs w:val="28"/>
                <w:rtl/>
              </w:rPr>
              <w:t>ــ د</w:t>
            </w:r>
          </w:p>
        </w:tc>
      </w:tr>
    </w:tbl>
    <w:p w:rsidR="008914D6" w:rsidRPr="00F206C3" w:rsidRDefault="008914D6" w:rsidP="00E0495E">
      <w:pPr>
        <w:rPr>
          <w:rtl/>
        </w:rPr>
      </w:pPr>
      <w:r w:rsidRPr="00F206C3">
        <w:rPr>
          <w:rFonts w:hint="cs"/>
          <w:rtl/>
        </w:rPr>
        <w:t>وأما الن</w:t>
      </w:r>
      <w:r w:rsidR="001C0677">
        <w:rPr>
          <w:rFonts w:hint="cs"/>
          <w:rtl/>
        </w:rPr>
        <w:t>ّ</w:t>
      </w:r>
      <w:r w:rsidRPr="00F206C3">
        <w:rPr>
          <w:rFonts w:hint="cs"/>
          <w:rtl/>
        </w:rPr>
        <w:t>موذج الآخر للموش</w:t>
      </w:r>
      <w:r w:rsidR="001C0677">
        <w:rPr>
          <w:rFonts w:hint="cs"/>
          <w:rtl/>
        </w:rPr>
        <w:t>ّ</w:t>
      </w:r>
      <w:r w:rsidRPr="00F206C3">
        <w:rPr>
          <w:rFonts w:hint="cs"/>
          <w:rtl/>
        </w:rPr>
        <w:t>ح، فهو</w:t>
      </w:r>
      <w:r>
        <w:rPr>
          <w:rFonts w:hint="cs"/>
          <w:rtl/>
        </w:rPr>
        <w:t xml:space="preserve"> بعنوان "</w:t>
      </w:r>
      <w:r w:rsidRPr="003E06BE">
        <w:rPr>
          <w:rFonts w:hint="cs"/>
          <w:rtl/>
        </w:rPr>
        <w:t>يا بلادي"</w:t>
      </w:r>
      <w:r w:rsidRPr="00F206C3">
        <w:rPr>
          <w:rFonts w:hint="cs"/>
          <w:rtl/>
        </w:rPr>
        <w:t xml:space="preserve"> ل</w:t>
      </w:r>
      <w:r w:rsidR="000D187C">
        <w:rPr>
          <w:rFonts w:hint="cs"/>
          <w:rtl/>
        </w:rPr>
        <w:t>محمد</w:t>
      </w:r>
      <w:r w:rsidRPr="00F206C3">
        <w:rPr>
          <w:rFonts w:hint="cs"/>
          <w:rtl/>
        </w:rPr>
        <w:t xml:space="preserve"> </w:t>
      </w:r>
      <w:r w:rsidR="0071697C">
        <w:rPr>
          <w:rFonts w:hint="cs"/>
          <w:rtl/>
        </w:rPr>
        <w:t>اللقاني</w:t>
      </w:r>
      <w:r w:rsidRPr="00F206C3">
        <w:rPr>
          <w:rFonts w:hint="cs"/>
          <w:rtl/>
        </w:rPr>
        <w:t xml:space="preserve">، </w:t>
      </w:r>
      <w:r>
        <w:rPr>
          <w:rFonts w:hint="cs"/>
          <w:rtl/>
        </w:rPr>
        <w:t xml:space="preserve">حيث يختلف شكله عن شكل </w:t>
      </w:r>
      <w:r>
        <w:rPr>
          <w:rFonts w:hint="cs"/>
          <w:rtl/>
        </w:rPr>
        <w:lastRenderedPageBreak/>
        <w:t>سابقه، خاص</w:t>
      </w:r>
      <w:r w:rsidR="001C0677">
        <w:rPr>
          <w:rFonts w:hint="cs"/>
          <w:rtl/>
        </w:rPr>
        <w:t>ّ</w:t>
      </w:r>
      <w:r>
        <w:rPr>
          <w:rFonts w:hint="cs"/>
          <w:rtl/>
        </w:rPr>
        <w:t xml:space="preserve">ة في قفله الذي جعله </w:t>
      </w:r>
      <w:r w:rsidR="000D187C">
        <w:rPr>
          <w:rFonts w:hint="cs"/>
          <w:rtl/>
        </w:rPr>
        <w:t>الشاعر</w:t>
      </w:r>
      <w:r>
        <w:rPr>
          <w:rFonts w:hint="cs"/>
          <w:rtl/>
        </w:rPr>
        <w:t xml:space="preserve"> يتكر</w:t>
      </w:r>
      <w:r w:rsidR="001C0677">
        <w:rPr>
          <w:rFonts w:hint="cs"/>
          <w:rtl/>
        </w:rPr>
        <w:t>ّ</w:t>
      </w:r>
      <w:r>
        <w:rPr>
          <w:rFonts w:hint="cs"/>
          <w:rtl/>
        </w:rPr>
        <w:t>ر بلفظه في كامل الموش</w:t>
      </w:r>
      <w:r w:rsidR="001C0677">
        <w:rPr>
          <w:rFonts w:hint="cs"/>
          <w:rtl/>
        </w:rPr>
        <w:t>ّ</w:t>
      </w:r>
      <w:r>
        <w:rPr>
          <w:rFonts w:hint="cs"/>
          <w:rtl/>
        </w:rPr>
        <w:t xml:space="preserve">ح في </w:t>
      </w:r>
      <w:r w:rsidRPr="0014777D">
        <w:rPr>
          <w:rFonts w:ascii="Traditional Arabic" w:hAnsi="Traditional Arabic"/>
          <w:szCs w:val="28"/>
          <w:rtl/>
        </w:rPr>
        <w:t>11</w:t>
      </w:r>
      <w:r>
        <w:rPr>
          <w:rFonts w:hint="cs"/>
          <w:rtl/>
        </w:rPr>
        <w:t xml:space="preserve"> مر</w:t>
      </w:r>
      <w:r w:rsidR="001C0677">
        <w:rPr>
          <w:rFonts w:hint="cs"/>
          <w:rtl/>
        </w:rPr>
        <w:t>ّ</w:t>
      </w:r>
      <w:r>
        <w:rPr>
          <w:rFonts w:hint="cs"/>
          <w:rtl/>
        </w:rPr>
        <w:t xml:space="preserve">ة؛ كما يختلف أيضا في نظام الأبيات، حيث جعل </w:t>
      </w:r>
      <w:r w:rsidR="000D187C">
        <w:rPr>
          <w:rFonts w:hint="cs"/>
          <w:rtl/>
        </w:rPr>
        <w:t>الشاعر</w:t>
      </w:r>
      <w:r>
        <w:rPr>
          <w:rFonts w:hint="cs"/>
          <w:rtl/>
        </w:rPr>
        <w:t xml:space="preserve"> الش</w:t>
      </w:r>
      <w:r w:rsidR="001C0677">
        <w:rPr>
          <w:rFonts w:hint="cs"/>
          <w:rtl/>
        </w:rPr>
        <w:t>ّ</w:t>
      </w:r>
      <w:r>
        <w:rPr>
          <w:rFonts w:hint="cs"/>
          <w:rtl/>
        </w:rPr>
        <w:t>طر الأو</w:t>
      </w:r>
      <w:r w:rsidR="001C0677">
        <w:rPr>
          <w:rFonts w:hint="cs"/>
          <w:rtl/>
        </w:rPr>
        <w:t>ّ</w:t>
      </w:r>
      <w:r>
        <w:rPr>
          <w:rFonts w:hint="cs"/>
          <w:rtl/>
        </w:rPr>
        <w:t>ل متكو</w:t>
      </w:r>
      <w:r w:rsidR="001C0677">
        <w:rPr>
          <w:rFonts w:hint="cs"/>
          <w:rtl/>
        </w:rPr>
        <w:t>ّ</w:t>
      </w:r>
      <w:r>
        <w:rPr>
          <w:rFonts w:hint="cs"/>
          <w:rtl/>
        </w:rPr>
        <w:t>ن من ثلاث تفعيلات (فاعلاتن فاعلاتن فاعلن)، والش</w:t>
      </w:r>
      <w:r w:rsidR="001C0677">
        <w:rPr>
          <w:rFonts w:hint="cs"/>
          <w:rtl/>
        </w:rPr>
        <w:t>ّ</w:t>
      </w:r>
      <w:r>
        <w:rPr>
          <w:rFonts w:hint="cs"/>
          <w:rtl/>
        </w:rPr>
        <w:t xml:space="preserve">طر </w:t>
      </w:r>
      <w:r w:rsidR="0071697C">
        <w:rPr>
          <w:rFonts w:hint="cs"/>
          <w:rtl/>
        </w:rPr>
        <w:t>الثاني</w:t>
      </w:r>
      <w:r>
        <w:rPr>
          <w:rFonts w:hint="cs"/>
          <w:rtl/>
        </w:rPr>
        <w:t xml:space="preserve"> من تفعلة واحدة (فاعلاتن)؛ محافظا على هذا الن</w:t>
      </w:r>
      <w:r w:rsidR="001C0677">
        <w:rPr>
          <w:rFonts w:hint="cs"/>
          <w:rtl/>
        </w:rPr>
        <w:t>ّ</w:t>
      </w:r>
      <w:r>
        <w:rPr>
          <w:rFonts w:hint="cs"/>
          <w:rtl/>
        </w:rPr>
        <w:t>ظام  في كل من القفل -المتكو</w:t>
      </w:r>
      <w:r w:rsidR="001C0677">
        <w:rPr>
          <w:rFonts w:hint="cs"/>
          <w:rtl/>
        </w:rPr>
        <w:t>ّ</w:t>
      </w:r>
      <w:r>
        <w:rPr>
          <w:rFonts w:hint="cs"/>
          <w:rtl/>
        </w:rPr>
        <w:t>ن من بيتين-، والغصن -المتكو</w:t>
      </w:r>
      <w:r w:rsidR="001C0677">
        <w:rPr>
          <w:rFonts w:hint="cs"/>
          <w:rtl/>
        </w:rPr>
        <w:t>ّ</w:t>
      </w:r>
      <w:r>
        <w:rPr>
          <w:rFonts w:hint="cs"/>
          <w:rtl/>
        </w:rPr>
        <w:t xml:space="preserve">ن من </w:t>
      </w:r>
      <w:r w:rsidRPr="0014777D">
        <w:rPr>
          <w:rFonts w:ascii="Traditional Arabic" w:hAnsi="Traditional Arabic"/>
          <w:szCs w:val="28"/>
          <w:rtl/>
        </w:rPr>
        <w:t>5</w:t>
      </w:r>
      <w:r>
        <w:rPr>
          <w:rFonts w:hint="cs"/>
          <w:rtl/>
        </w:rPr>
        <w:t xml:space="preserve"> أبيات- على كامل الموش</w:t>
      </w:r>
      <w:r w:rsidR="001C0677">
        <w:rPr>
          <w:rFonts w:hint="cs"/>
          <w:rtl/>
        </w:rPr>
        <w:t>ّ</w:t>
      </w:r>
      <w:r>
        <w:rPr>
          <w:rFonts w:hint="cs"/>
          <w:rtl/>
        </w:rPr>
        <w:t xml:space="preserve">ح، ولتوضيح ذلك، نستعرض ما جاء في بدايته، إذ يقول </w:t>
      </w:r>
      <w:r w:rsidR="0071697C">
        <w:rPr>
          <w:rFonts w:hint="cs"/>
          <w:rtl/>
        </w:rPr>
        <w:t>اللقاني</w:t>
      </w:r>
      <w:r>
        <w:rPr>
          <w:rFonts w:hint="cs"/>
          <w:rtl/>
        </w:rPr>
        <w:t>:</w:t>
      </w:r>
      <w:r w:rsidR="006C6B38">
        <w:rPr>
          <w:rFonts w:hint="cs"/>
          <w:rtl/>
        </w:rPr>
        <w:t xml:space="preserve"> </w:t>
      </w:r>
      <w:r w:rsidR="00D63169">
        <w:rPr>
          <w:rFonts w:hint="cs"/>
          <w:rtl/>
        </w:rPr>
        <w:t>[</w:t>
      </w:r>
      <w:r w:rsidR="00D63169">
        <w:rPr>
          <w:rFonts w:hint="cs"/>
          <w:b/>
          <w:bCs/>
          <w:rtl/>
        </w:rPr>
        <w:t>الر</w:t>
      </w:r>
      <w:r w:rsidR="001C0677">
        <w:rPr>
          <w:rFonts w:hint="cs"/>
          <w:b/>
          <w:bCs/>
          <w:rtl/>
        </w:rPr>
        <w:t>ّ</w:t>
      </w:r>
      <w:r w:rsidR="00D63169">
        <w:rPr>
          <w:rFonts w:hint="cs"/>
          <w:b/>
          <w:bCs/>
          <w:rtl/>
        </w:rPr>
        <w:t>مل</w:t>
      </w:r>
      <w:r w:rsidR="00D63169">
        <w:rPr>
          <w:rFonts w:hint="cs"/>
          <w:rtl/>
        </w:rPr>
        <w:t>]</w:t>
      </w:r>
    </w:p>
    <w:tbl>
      <w:tblPr>
        <w:tblStyle w:val="Grilledutableau"/>
        <w:bidiVisual/>
        <w:tblW w:w="640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1"/>
        <w:gridCol w:w="1217"/>
        <w:gridCol w:w="1533"/>
      </w:tblGrid>
      <w:tr w:rsidR="008914D6" w:rsidRPr="00BD38EA" w:rsidTr="008974D4">
        <w:trPr>
          <w:trHeight w:hRule="exact" w:val="510"/>
          <w:jc w:val="center"/>
        </w:trPr>
        <w:tc>
          <w:tcPr>
            <w:tcW w:w="3651" w:type="dxa"/>
          </w:tcPr>
          <w:p w:rsidR="008914D6" w:rsidRPr="006E6432" w:rsidRDefault="008914D6" w:rsidP="00E0495E">
            <w:pPr>
              <w:ind w:firstLine="0"/>
              <w:jc w:val="lowKashida"/>
              <w:rPr>
                <w:rtl/>
              </w:rPr>
            </w:pPr>
            <w:r>
              <w:rPr>
                <w:rFonts w:hint="cs"/>
                <w:rtl/>
              </w:rPr>
              <w:t>"أن</w:t>
            </w:r>
            <w:r w:rsidR="00145E61">
              <w:rPr>
                <w:rFonts w:hint="cs"/>
                <w:rtl/>
              </w:rPr>
              <w:t>َ</w:t>
            </w:r>
            <w:r>
              <w:rPr>
                <w:rFonts w:hint="cs"/>
                <w:rtl/>
              </w:rPr>
              <w:t>ا أ</w:t>
            </w:r>
            <w:r w:rsidR="00145E61">
              <w:rPr>
                <w:rFonts w:hint="cs"/>
                <w:rtl/>
              </w:rPr>
              <w:t>َ</w:t>
            </w:r>
            <w:r>
              <w:rPr>
                <w:rFonts w:hint="cs"/>
                <w:rtl/>
              </w:rPr>
              <w:t>هواك</w:t>
            </w:r>
            <w:r w:rsidR="00145E61">
              <w:rPr>
                <w:rFonts w:hint="cs"/>
                <w:rtl/>
              </w:rPr>
              <w:t>ِ</w:t>
            </w:r>
            <w:r>
              <w:rPr>
                <w:rFonts w:hint="cs"/>
                <w:rtl/>
              </w:rPr>
              <w:t xml:space="preserve"> ومث</w:t>
            </w:r>
            <w:r w:rsidR="00145E61">
              <w:rPr>
                <w:rFonts w:hint="cs"/>
                <w:rtl/>
              </w:rPr>
              <w:t>ْ</w:t>
            </w:r>
            <w:r>
              <w:rPr>
                <w:rFonts w:hint="cs"/>
                <w:rtl/>
              </w:rPr>
              <w:t>ل</w:t>
            </w:r>
            <w:r w:rsidR="00145E61">
              <w:rPr>
                <w:rFonts w:hint="cs"/>
                <w:rtl/>
              </w:rPr>
              <w:t>ِي في ال</w:t>
            </w:r>
            <w:r>
              <w:rPr>
                <w:rFonts w:hint="cs"/>
                <w:rtl/>
              </w:rPr>
              <w:t>ه</w:t>
            </w:r>
            <w:r w:rsidR="00145E61">
              <w:rPr>
                <w:rFonts w:hint="cs"/>
                <w:rtl/>
              </w:rPr>
              <w:t>َ</w:t>
            </w:r>
            <w:r>
              <w:rPr>
                <w:rFonts w:hint="cs"/>
                <w:rtl/>
              </w:rPr>
              <w:t>و</w:t>
            </w:r>
            <w:r w:rsidR="00145E61">
              <w:rPr>
                <w:rFonts w:hint="cs"/>
                <w:rtl/>
              </w:rPr>
              <w:t>َ</w:t>
            </w:r>
            <w:r>
              <w:rPr>
                <w:rFonts w:hint="cs"/>
                <w:rtl/>
              </w:rPr>
              <w:t xml:space="preserve">ى </w:t>
            </w:r>
            <w:r>
              <w:rPr>
                <w:rFonts w:hint="cs"/>
                <w:rtl/>
              </w:rPr>
              <w:br/>
            </w:r>
          </w:p>
        </w:tc>
        <w:tc>
          <w:tcPr>
            <w:tcW w:w="1217" w:type="dxa"/>
          </w:tcPr>
          <w:p w:rsidR="008914D6" w:rsidRPr="002F088A" w:rsidRDefault="008914D6" w:rsidP="00E0495E">
            <w:pPr>
              <w:ind w:firstLine="0"/>
              <w:jc w:val="lowKashida"/>
              <w:rPr>
                <w:rtl/>
              </w:rPr>
            </w:pPr>
          </w:p>
        </w:tc>
        <w:tc>
          <w:tcPr>
            <w:tcW w:w="1533" w:type="dxa"/>
          </w:tcPr>
          <w:p w:rsidR="008914D6" w:rsidRPr="00BD38EA" w:rsidRDefault="008914D6" w:rsidP="00E0495E">
            <w:pPr>
              <w:ind w:firstLine="0"/>
              <w:jc w:val="lowKashida"/>
              <w:rPr>
                <w:rtl/>
              </w:rPr>
            </w:pPr>
            <w:r>
              <w:rPr>
                <w:rFonts w:hint="cs"/>
                <w:rtl/>
              </w:rPr>
              <w:t>لا ي</w:t>
            </w:r>
            <w:r w:rsidR="00145E61">
              <w:rPr>
                <w:rFonts w:hint="cs"/>
                <w:rtl/>
              </w:rPr>
              <w:t>ُ</w:t>
            </w:r>
            <w:r>
              <w:rPr>
                <w:rFonts w:hint="cs"/>
                <w:rtl/>
              </w:rPr>
              <w:t>ب</w:t>
            </w:r>
            <w:r w:rsidR="00145E61">
              <w:rPr>
                <w:rFonts w:hint="cs"/>
                <w:rtl/>
              </w:rPr>
              <w:t>َ</w:t>
            </w:r>
            <w:r>
              <w:rPr>
                <w:rFonts w:hint="cs"/>
                <w:rtl/>
              </w:rPr>
              <w:t>الي</w:t>
            </w:r>
            <w:r>
              <w:rPr>
                <w:rFonts w:hint="cs"/>
                <w:rtl/>
              </w:rPr>
              <w:br/>
            </w:r>
          </w:p>
        </w:tc>
      </w:tr>
      <w:tr w:rsidR="008914D6" w:rsidRPr="00BD38EA" w:rsidTr="008974D4">
        <w:trPr>
          <w:trHeight w:hRule="exact" w:val="510"/>
          <w:jc w:val="center"/>
        </w:trPr>
        <w:tc>
          <w:tcPr>
            <w:tcW w:w="3651" w:type="dxa"/>
          </w:tcPr>
          <w:p w:rsidR="008914D6" w:rsidRPr="006E6432" w:rsidRDefault="008914D6" w:rsidP="00E0495E">
            <w:pPr>
              <w:ind w:firstLine="0"/>
              <w:jc w:val="lowKashida"/>
              <w:rPr>
                <w:rtl/>
              </w:rPr>
            </w:pPr>
            <w:r>
              <w:rPr>
                <w:rFonts w:hint="cs"/>
                <w:rtl/>
              </w:rPr>
              <w:t>ص</w:t>
            </w:r>
            <w:r w:rsidR="00145E61">
              <w:rPr>
                <w:rFonts w:hint="cs"/>
                <w:rtl/>
              </w:rPr>
              <w:t>َ</w:t>
            </w:r>
            <w:r>
              <w:rPr>
                <w:rFonts w:hint="cs"/>
                <w:rtl/>
              </w:rPr>
              <w:t>ار جس</w:t>
            </w:r>
            <w:r w:rsidR="00145E61">
              <w:rPr>
                <w:rFonts w:hint="cs"/>
                <w:rtl/>
              </w:rPr>
              <w:t>ْ</w:t>
            </w:r>
            <w:r>
              <w:rPr>
                <w:rFonts w:hint="cs"/>
                <w:rtl/>
              </w:rPr>
              <w:t>م</w:t>
            </w:r>
            <w:r w:rsidR="00145E61">
              <w:rPr>
                <w:rFonts w:hint="cs"/>
                <w:rtl/>
              </w:rPr>
              <w:t>ِ</w:t>
            </w:r>
            <w:r>
              <w:rPr>
                <w:rFonts w:hint="cs"/>
                <w:rtl/>
              </w:rPr>
              <w:t>ي في ت</w:t>
            </w:r>
            <w:r w:rsidR="00145E61">
              <w:rPr>
                <w:rFonts w:hint="cs"/>
                <w:rtl/>
              </w:rPr>
              <w:t>َ</w:t>
            </w:r>
            <w:r>
              <w:rPr>
                <w:rFonts w:hint="cs"/>
                <w:rtl/>
              </w:rPr>
              <w:t>بار</w:t>
            </w:r>
            <w:r w:rsidR="00145E61">
              <w:rPr>
                <w:rFonts w:hint="cs"/>
                <w:rtl/>
              </w:rPr>
              <w:t>ِ</w:t>
            </w:r>
            <w:r>
              <w:rPr>
                <w:rFonts w:hint="cs"/>
                <w:rtl/>
              </w:rPr>
              <w:t>يح الج</w:t>
            </w:r>
            <w:r w:rsidR="00145E61">
              <w:rPr>
                <w:rFonts w:hint="cs"/>
                <w:rtl/>
              </w:rPr>
              <w:t>َ</w:t>
            </w:r>
            <w:r>
              <w:rPr>
                <w:rFonts w:hint="cs"/>
                <w:rtl/>
              </w:rPr>
              <w:t>وى</w:t>
            </w:r>
            <w:r>
              <w:rPr>
                <w:rFonts w:hint="cs"/>
                <w:rtl/>
              </w:rPr>
              <w:br/>
            </w:r>
          </w:p>
        </w:tc>
        <w:tc>
          <w:tcPr>
            <w:tcW w:w="1217" w:type="dxa"/>
          </w:tcPr>
          <w:p w:rsidR="008914D6" w:rsidRPr="002F088A" w:rsidRDefault="008914D6" w:rsidP="00E0495E">
            <w:pPr>
              <w:ind w:firstLine="0"/>
              <w:jc w:val="lowKashida"/>
              <w:rPr>
                <w:rtl/>
              </w:rPr>
            </w:pPr>
          </w:p>
        </w:tc>
        <w:tc>
          <w:tcPr>
            <w:tcW w:w="1533" w:type="dxa"/>
          </w:tcPr>
          <w:p w:rsidR="008914D6" w:rsidRPr="00BD38EA" w:rsidRDefault="008914D6" w:rsidP="00E0495E">
            <w:pPr>
              <w:ind w:firstLine="0"/>
              <w:jc w:val="lowKashida"/>
              <w:rPr>
                <w:rtl/>
              </w:rPr>
            </w:pPr>
            <w:r>
              <w:rPr>
                <w:rFonts w:hint="cs"/>
                <w:rtl/>
              </w:rPr>
              <w:t>ك</w:t>
            </w:r>
            <w:r w:rsidR="00145E61">
              <w:rPr>
                <w:rFonts w:hint="cs"/>
                <w:rtl/>
              </w:rPr>
              <w:t>َ</w:t>
            </w:r>
            <w:r>
              <w:rPr>
                <w:rFonts w:hint="cs"/>
                <w:rtl/>
              </w:rPr>
              <w:t>الخ</w:t>
            </w:r>
            <w:r w:rsidR="00145E61">
              <w:rPr>
                <w:rFonts w:hint="cs"/>
                <w:rtl/>
              </w:rPr>
              <w:t>ِ</w:t>
            </w:r>
            <w:r>
              <w:rPr>
                <w:rFonts w:hint="cs"/>
                <w:rtl/>
              </w:rPr>
              <w:t>لال</w:t>
            </w:r>
            <w:r w:rsidR="00145E61">
              <w:rPr>
                <w:rFonts w:hint="cs"/>
                <w:rtl/>
              </w:rPr>
              <w:t>ِ</w:t>
            </w:r>
            <w:r>
              <w:rPr>
                <w:rFonts w:hint="cs"/>
                <w:rtl/>
              </w:rPr>
              <w:br/>
            </w:r>
          </w:p>
        </w:tc>
      </w:tr>
      <w:tr w:rsidR="008914D6" w:rsidRPr="00BD38EA" w:rsidTr="008974D4">
        <w:trPr>
          <w:trHeight w:hRule="exact" w:val="397"/>
          <w:jc w:val="center"/>
        </w:trPr>
        <w:tc>
          <w:tcPr>
            <w:tcW w:w="3651" w:type="dxa"/>
          </w:tcPr>
          <w:p w:rsidR="008914D6" w:rsidRDefault="008914D6" w:rsidP="00E0495E">
            <w:pPr>
              <w:ind w:firstLine="0"/>
              <w:jc w:val="lowKashida"/>
              <w:rPr>
                <w:rtl/>
              </w:rPr>
            </w:pPr>
          </w:p>
        </w:tc>
        <w:tc>
          <w:tcPr>
            <w:tcW w:w="1217" w:type="dxa"/>
            <w:vAlign w:val="center"/>
          </w:tcPr>
          <w:p w:rsidR="008914D6" w:rsidRPr="006074FB" w:rsidRDefault="008914D6" w:rsidP="00E0495E">
            <w:pPr>
              <w:ind w:firstLine="0"/>
              <w:jc w:val="center"/>
              <w:rPr>
                <w:b/>
                <w:bCs/>
                <w:rtl/>
              </w:rPr>
            </w:pPr>
            <w:r w:rsidRPr="006074FB">
              <w:rPr>
                <w:b/>
                <w:bCs/>
                <w:rtl/>
              </w:rPr>
              <w:t>****</w:t>
            </w:r>
          </w:p>
        </w:tc>
        <w:tc>
          <w:tcPr>
            <w:tcW w:w="1533" w:type="dxa"/>
          </w:tcPr>
          <w:p w:rsidR="008914D6" w:rsidRDefault="008914D6" w:rsidP="00E0495E">
            <w:pPr>
              <w:ind w:firstLine="0"/>
              <w:jc w:val="lowKashida"/>
              <w:rPr>
                <w:rtl/>
              </w:rPr>
            </w:pPr>
          </w:p>
        </w:tc>
      </w:tr>
      <w:tr w:rsidR="008914D6" w:rsidTr="008974D4">
        <w:trPr>
          <w:trHeight w:hRule="exact" w:val="510"/>
          <w:jc w:val="center"/>
        </w:trPr>
        <w:tc>
          <w:tcPr>
            <w:tcW w:w="3651" w:type="dxa"/>
          </w:tcPr>
          <w:p w:rsidR="008914D6" w:rsidRDefault="008914D6" w:rsidP="00E0495E">
            <w:pPr>
              <w:ind w:firstLine="0"/>
              <w:jc w:val="lowKashida"/>
              <w:rPr>
                <w:rtl/>
              </w:rPr>
            </w:pPr>
            <w:r>
              <w:rPr>
                <w:rFonts w:hint="cs"/>
                <w:rtl/>
              </w:rPr>
              <w:t>أ</w:t>
            </w:r>
            <w:r w:rsidR="00145E61">
              <w:rPr>
                <w:rFonts w:hint="cs"/>
                <w:rtl/>
              </w:rPr>
              <w:t>َ</w:t>
            </w:r>
            <w:r>
              <w:rPr>
                <w:rFonts w:hint="cs"/>
                <w:rtl/>
              </w:rPr>
              <w:t>ن</w:t>
            </w:r>
            <w:r w:rsidR="00145E61">
              <w:rPr>
                <w:rFonts w:hint="cs"/>
                <w:rtl/>
              </w:rPr>
              <w:t>َ</w:t>
            </w:r>
            <w:r>
              <w:rPr>
                <w:rFonts w:hint="cs"/>
                <w:rtl/>
              </w:rPr>
              <w:t>ا ل</w:t>
            </w:r>
            <w:r w:rsidR="00145E61">
              <w:rPr>
                <w:rFonts w:hint="cs"/>
                <w:rtl/>
              </w:rPr>
              <w:t>َ</w:t>
            </w:r>
            <w:r>
              <w:rPr>
                <w:rFonts w:hint="cs"/>
                <w:rtl/>
              </w:rPr>
              <w:t>ا أ</w:t>
            </w:r>
            <w:r w:rsidR="00145E61">
              <w:rPr>
                <w:rFonts w:hint="cs"/>
                <w:rtl/>
              </w:rPr>
              <w:t>َ</w:t>
            </w:r>
            <w:r>
              <w:rPr>
                <w:rFonts w:hint="cs"/>
                <w:rtl/>
              </w:rPr>
              <w:t>هو</w:t>
            </w:r>
            <w:r w:rsidR="00145E61">
              <w:rPr>
                <w:rFonts w:hint="cs"/>
                <w:rtl/>
              </w:rPr>
              <w:t>َ</w:t>
            </w:r>
            <w:r>
              <w:rPr>
                <w:rFonts w:hint="cs"/>
                <w:rtl/>
              </w:rPr>
              <w:t>ى غ</w:t>
            </w:r>
            <w:r w:rsidR="00145E61">
              <w:rPr>
                <w:rFonts w:hint="cs"/>
                <w:rtl/>
              </w:rPr>
              <w:t>َ</w:t>
            </w:r>
            <w:r>
              <w:rPr>
                <w:rFonts w:hint="cs"/>
                <w:rtl/>
              </w:rPr>
              <w:t>ز</w:t>
            </w:r>
            <w:r w:rsidR="00145E61">
              <w:rPr>
                <w:rFonts w:hint="cs"/>
                <w:rtl/>
              </w:rPr>
              <w:t>َ</w:t>
            </w:r>
            <w:r>
              <w:rPr>
                <w:rFonts w:hint="cs"/>
                <w:rtl/>
              </w:rPr>
              <w:t>الا أ</w:t>
            </w:r>
            <w:r w:rsidR="00145E61">
              <w:rPr>
                <w:rFonts w:hint="cs"/>
                <w:rtl/>
              </w:rPr>
              <w:t>َ</w:t>
            </w:r>
            <w:r>
              <w:rPr>
                <w:rFonts w:hint="cs"/>
                <w:rtl/>
              </w:rPr>
              <w:t>حور</w:t>
            </w:r>
            <w:r w:rsidR="00145E61">
              <w:rPr>
                <w:rFonts w:hint="cs"/>
                <w:rtl/>
              </w:rPr>
              <w:t>ً</w:t>
            </w:r>
            <w:r>
              <w:rPr>
                <w:rFonts w:hint="cs"/>
                <w:rtl/>
              </w:rPr>
              <w:t>ا</w:t>
            </w:r>
            <w:r>
              <w:rPr>
                <w:rFonts w:hint="cs"/>
                <w:rtl/>
              </w:rPr>
              <w:br/>
            </w:r>
          </w:p>
        </w:tc>
        <w:tc>
          <w:tcPr>
            <w:tcW w:w="1217" w:type="dxa"/>
          </w:tcPr>
          <w:p w:rsidR="008914D6" w:rsidRPr="002F088A" w:rsidRDefault="008914D6" w:rsidP="00E0495E">
            <w:pPr>
              <w:ind w:firstLine="0"/>
              <w:jc w:val="lowKashida"/>
              <w:rPr>
                <w:rtl/>
              </w:rPr>
            </w:pPr>
          </w:p>
        </w:tc>
        <w:tc>
          <w:tcPr>
            <w:tcW w:w="1533" w:type="dxa"/>
          </w:tcPr>
          <w:p w:rsidR="008914D6" w:rsidRDefault="008914D6" w:rsidP="00E0495E">
            <w:pPr>
              <w:ind w:firstLine="0"/>
              <w:jc w:val="lowKashida"/>
              <w:rPr>
                <w:rtl/>
              </w:rPr>
            </w:pPr>
            <w:r>
              <w:rPr>
                <w:rFonts w:hint="cs"/>
                <w:rtl/>
              </w:rPr>
              <w:t>أو م</w:t>
            </w:r>
            <w:r w:rsidR="00145E61">
              <w:rPr>
                <w:rFonts w:hint="cs"/>
                <w:rtl/>
              </w:rPr>
              <w:t>ُ</w:t>
            </w:r>
            <w:r>
              <w:rPr>
                <w:rFonts w:hint="cs"/>
                <w:rtl/>
              </w:rPr>
              <w:t>هات</w:t>
            </w:r>
            <w:r w:rsidR="00145E61">
              <w:rPr>
                <w:rFonts w:hint="cs"/>
                <w:rtl/>
              </w:rPr>
              <w:t>ِ</w:t>
            </w:r>
            <w:r>
              <w:rPr>
                <w:rFonts w:hint="cs"/>
                <w:rtl/>
              </w:rPr>
              <w:br/>
            </w:r>
          </w:p>
          <w:p w:rsidR="008914D6" w:rsidRDefault="008914D6" w:rsidP="00E0495E">
            <w:pPr>
              <w:ind w:firstLine="0"/>
              <w:jc w:val="lowKashida"/>
              <w:rPr>
                <w:rtl/>
              </w:rPr>
            </w:pPr>
          </w:p>
        </w:tc>
      </w:tr>
      <w:tr w:rsidR="008914D6" w:rsidTr="008974D4">
        <w:trPr>
          <w:trHeight w:hRule="exact" w:val="510"/>
          <w:jc w:val="center"/>
        </w:trPr>
        <w:tc>
          <w:tcPr>
            <w:tcW w:w="3651" w:type="dxa"/>
          </w:tcPr>
          <w:p w:rsidR="008914D6" w:rsidRDefault="008914D6" w:rsidP="00E0495E">
            <w:pPr>
              <w:ind w:firstLine="0"/>
              <w:jc w:val="lowKashida"/>
              <w:rPr>
                <w:rtl/>
              </w:rPr>
            </w:pPr>
            <w:r>
              <w:rPr>
                <w:rFonts w:hint="cs"/>
                <w:rtl/>
              </w:rPr>
              <w:t>لا ولا الغ</w:t>
            </w:r>
            <w:r w:rsidR="00145E61">
              <w:rPr>
                <w:rFonts w:hint="cs"/>
                <w:rtl/>
              </w:rPr>
              <w:t>ِ</w:t>
            </w:r>
            <w:r>
              <w:rPr>
                <w:rFonts w:hint="cs"/>
                <w:rtl/>
              </w:rPr>
              <w:t>يد</w:t>
            </w:r>
            <w:r w:rsidR="00145E61">
              <w:rPr>
                <w:rFonts w:hint="cs"/>
                <w:rtl/>
              </w:rPr>
              <w:t>َ</w:t>
            </w:r>
            <w:r>
              <w:rPr>
                <w:rFonts w:hint="cs"/>
                <w:rtl/>
              </w:rPr>
              <w:t xml:space="preserve"> الحسان</w:t>
            </w:r>
            <w:r w:rsidR="00145E61">
              <w:rPr>
                <w:rFonts w:hint="cs"/>
                <w:rtl/>
              </w:rPr>
              <w:t>ِ</w:t>
            </w:r>
            <w:r>
              <w:rPr>
                <w:rFonts w:hint="cs"/>
                <w:rtl/>
              </w:rPr>
              <w:t xml:space="preserve"> البارعات</w:t>
            </w:r>
            <w:r w:rsidR="00145E61">
              <w:rPr>
                <w:rFonts w:hint="cs"/>
                <w:rtl/>
              </w:rPr>
              <w:t>ِ</w:t>
            </w:r>
            <w:r>
              <w:rPr>
                <w:rFonts w:hint="cs"/>
                <w:rtl/>
              </w:rPr>
              <w:br/>
            </w:r>
          </w:p>
        </w:tc>
        <w:tc>
          <w:tcPr>
            <w:tcW w:w="1217" w:type="dxa"/>
          </w:tcPr>
          <w:p w:rsidR="008914D6" w:rsidRPr="002F088A" w:rsidRDefault="008914D6" w:rsidP="00E0495E">
            <w:pPr>
              <w:ind w:firstLine="0"/>
              <w:jc w:val="lowKashida"/>
              <w:rPr>
                <w:rtl/>
              </w:rPr>
            </w:pPr>
          </w:p>
        </w:tc>
        <w:tc>
          <w:tcPr>
            <w:tcW w:w="1533" w:type="dxa"/>
          </w:tcPr>
          <w:p w:rsidR="008914D6" w:rsidRDefault="008914D6" w:rsidP="00E0495E">
            <w:pPr>
              <w:ind w:firstLine="0"/>
              <w:jc w:val="lowKashida"/>
              <w:rPr>
                <w:rtl/>
              </w:rPr>
            </w:pPr>
            <w:r>
              <w:rPr>
                <w:rFonts w:hint="cs"/>
                <w:rtl/>
              </w:rPr>
              <w:t>في الص</w:t>
            </w:r>
            <w:r w:rsidR="00145E61">
              <w:rPr>
                <w:rFonts w:hint="cs"/>
                <w:rtl/>
              </w:rPr>
              <w:t>ِّ</w:t>
            </w:r>
            <w:r>
              <w:rPr>
                <w:rFonts w:hint="cs"/>
                <w:rtl/>
              </w:rPr>
              <w:t>ف</w:t>
            </w:r>
            <w:r w:rsidR="00145E61">
              <w:rPr>
                <w:rFonts w:hint="cs"/>
                <w:rtl/>
              </w:rPr>
              <w:t>َ</w:t>
            </w:r>
            <w:r>
              <w:rPr>
                <w:rFonts w:hint="cs"/>
                <w:rtl/>
              </w:rPr>
              <w:t>ات</w:t>
            </w:r>
            <w:r w:rsidR="00145E61">
              <w:rPr>
                <w:rFonts w:hint="cs"/>
                <w:rtl/>
              </w:rPr>
              <w:t>ِ</w:t>
            </w:r>
            <w:r>
              <w:rPr>
                <w:rFonts w:hint="cs"/>
                <w:rtl/>
              </w:rPr>
              <w:br/>
            </w:r>
          </w:p>
        </w:tc>
      </w:tr>
      <w:tr w:rsidR="008914D6" w:rsidTr="008974D4">
        <w:trPr>
          <w:trHeight w:hRule="exact" w:val="510"/>
          <w:jc w:val="center"/>
        </w:trPr>
        <w:tc>
          <w:tcPr>
            <w:tcW w:w="3651" w:type="dxa"/>
          </w:tcPr>
          <w:p w:rsidR="008914D6" w:rsidRDefault="008914D6" w:rsidP="00E0495E">
            <w:pPr>
              <w:ind w:firstLine="0"/>
              <w:jc w:val="lowKashida"/>
              <w:rPr>
                <w:rtl/>
              </w:rPr>
            </w:pPr>
            <w:r>
              <w:rPr>
                <w:rFonts w:hint="cs"/>
                <w:rtl/>
              </w:rPr>
              <w:t>لا ولا تل</w:t>
            </w:r>
            <w:r w:rsidR="00145E61">
              <w:rPr>
                <w:rFonts w:hint="cs"/>
                <w:rtl/>
              </w:rPr>
              <w:t>ْ</w:t>
            </w:r>
            <w:r>
              <w:rPr>
                <w:rFonts w:hint="cs"/>
                <w:rtl/>
              </w:rPr>
              <w:t>ك</w:t>
            </w:r>
            <w:r w:rsidR="00145E61">
              <w:rPr>
                <w:rFonts w:hint="cs"/>
                <w:rtl/>
              </w:rPr>
              <w:t>َ</w:t>
            </w:r>
            <w:r>
              <w:rPr>
                <w:rFonts w:hint="cs"/>
                <w:rtl/>
              </w:rPr>
              <w:t xml:space="preserve"> الغ</w:t>
            </w:r>
            <w:r w:rsidR="00145E61">
              <w:rPr>
                <w:rFonts w:hint="cs"/>
                <w:rtl/>
              </w:rPr>
              <w:t>ُ</w:t>
            </w:r>
            <w:r>
              <w:rPr>
                <w:rFonts w:hint="cs"/>
                <w:rtl/>
              </w:rPr>
              <w:t>صون</w:t>
            </w:r>
            <w:r w:rsidR="00145E61">
              <w:rPr>
                <w:rFonts w:hint="cs"/>
                <w:rtl/>
              </w:rPr>
              <w:t>ِ</w:t>
            </w:r>
            <w:r>
              <w:rPr>
                <w:rFonts w:hint="cs"/>
                <w:rtl/>
              </w:rPr>
              <w:t xml:space="preserve"> الي</w:t>
            </w:r>
            <w:r w:rsidR="00145E61">
              <w:rPr>
                <w:rFonts w:hint="cs"/>
                <w:rtl/>
              </w:rPr>
              <w:t>َ</w:t>
            </w:r>
            <w:r>
              <w:rPr>
                <w:rFonts w:hint="cs"/>
                <w:rtl/>
              </w:rPr>
              <w:t>انعات</w:t>
            </w:r>
            <w:r w:rsidR="00145E61">
              <w:rPr>
                <w:rFonts w:hint="cs"/>
                <w:rtl/>
              </w:rPr>
              <w:t>ِ</w:t>
            </w:r>
            <w:r>
              <w:rPr>
                <w:rFonts w:hint="cs"/>
                <w:rtl/>
              </w:rPr>
              <w:br/>
            </w:r>
          </w:p>
        </w:tc>
        <w:tc>
          <w:tcPr>
            <w:tcW w:w="1217" w:type="dxa"/>
          </w:tcPr>
          <w:p w:rsidR="008914D6" w:rsidRPr="002F088A" w:rsidRDefault="008914D6" w:rsidP="00E0495E">
            <w:pPr>
              <w:ind w:firstLine="0"/>
              <w:jc w:val="lowKashida"/>
              <w:rPr>
                <w:rtl/>
              </w:rPr>
            </w:pPr>
          </w:p>
        </w:tc>
        <w:tc>
          <w:tcPr>
            <w:tcW w:w="1533" w:type="dxa"/>
          </w:tcPr>
          <w:p w:rsidR="008914D6" w:rsidRDefault="008914D6" w:rsidP="00E0495E">
            <w:pPr>
              <w:ind w:firstLine="0"/>
              <w:jc w:val="lowKashida"/>
              <w:rPr>
                <w:rtl/>
              </w:rPr>
            </w:pPr>
            <w:r>
              <w:rPr>
                <w:rFonts w:hint="cs"/>
                <w:rtl/>
              </w:rPr>
              <w:t>في الفلات</w:t>
            </w:r>
            <w:r w:rsidR="00145E61">
              <w:rPr>
                <w:rFonts w:hint="cs"/>
                <w:rtl/>
              </w:rPr>
              <w:t>ِ</w:t>
            </w:r>
            <w:r>
              <w:rPr>
                <w:rFonts w:hint="cs"/>
                <w:rtl/>
              </w:rPr>
              <w:br/>
            </w:r>
          </w:p>
          <w:p w:rsidR="008914D6" w:rsidRDefault="008914D6" w:rsidP="00E0495E">
            <w:pPr>
              <w:ind w:firstLine="0"/>
              <w:jc w:val="lowKashida"/>
              <w:rPr>
                <w:rtl/>
              </w:rPr>
            </w:pPr>
          </w:p>
        </w:tc>
      </w:tr>
      <w:tr w:rsidR="008914D6" w:rsidTr="008974D4">
        <w:trPr>
          <w:trHeight w:hRule="exact" w:val="510"/>
          <w:jc w:val="center"/>
        </w:trPr>
        <w:tc>
          <w:tcPr>
            <w:tcW w:w="3651" w:type="dxa"/>
          </w:tcPr>
          <w:p w:rsidR="008914D6" w:rsidRDefault="008914D6" w:rsidP="00E0495E">
            <w:pPr>
              <w:ind w:firstLine="0"/>
              <w:jc w:val="lowKashida"/>
              <w:rPr>
                <w:rtl/>
              </w:rPr>
            </w:pPr>
            <w:r>
              <w:rPr>
                <w:rFonts w:hint="cs"/>
                <w:rtl/>
              </w:rPr>
              <w:t>أ</w:t>
            </w:r>
            <w:r w:rsidR="00145E61">
              <w:rPr>
                <w:rFonts w:hint="cs"/>
                <w:rtl/>
              </w:rPr>
              <w:t>َ</w:t>
            </w:r>
            <w:r>
              <w:rPr>
                <w:rFonts w:hint="cs"/>
                <w:rtl/>
              </w:rPr>
              <w:t>ن</w:t>
            </w:r>
            <w:r w:rsidR="00145E61">
              <w:rPr>
                <w:rFonts w:hint="cs"/>
                <w:rtl/>
              </w:rPr>
              <w:t>َ</w:t>
            </w:r>
            <w:r>
              <w:rPr>
                <w:rFonts w:hint="cs"/>
                <w:rtl/>
              </w:rPr>
              <w:t>ا لا أ</w:t>
            </w:r>
            <w:r w:rsidR="00145E61">
              <w:rPr>
                <w:rFonts w:hint="cs"/>
                <w:rtl/>
              </w:rPr>
              <w:t>َ</w:t>
            </w:r>
            <w:r>
              <w:rPr>
                <w:rFonts w:hint="cs"/>
                <w:rtl/>
              </w:rPr>
              <w:t>هو</w:t>
            </w:r>
            <w:r w:rsidR="00145E61">
              <w:rPr>
                <w:rFonts w:hint="cs"/>
                <w:rtl/>
              </w:rPr>
              <w:t>َ</w:t>
            </w:r>
            <w:r>
              <w:rPr>
                <w:rFonts w:hint="cs"/>
                <w:rtl/>
              </w:rPr>
              <w:t>ى ن</w:t>
            </w:r>
            <w:r w:rsidR="00145E61">
              <w:rPr>
                <w:rFonts w:hint="cs"/>
                <w:rtl/>
              </w:rPr>
              <w:t>ُ</w:t>
            </w:r>
            <w:r>
              <w:rPr>
                <w:rFonts w:hint="cs"/>
                <w:rtl/>
              </w:rPr>
              <w:t>جوم</w:t>
            </w:r>
            <w:r w:rsidR="00145E61">
              <w:rPr>
                <w:rFonts w:hint="cs"/>
                <w:rtl/>
              </w:rPr>
              <w:t>ً</w:t>
            </w:r>
            <w:r>
              <w:rPr>
                <w:rFonts w:hint="cs"/>
                <w:rtl/>
              </w:rPr>
              <w:t>ا ن</w:t>
            </w:r>
            <w:r w:rsidR="00145E61">
              <w:rPr>
                <w:rFonts w:hint="cs"/>
                <w:rtl/>
              </w:rPr>
              <w:t>َ</w:t>
            </w:r>
            <w:r>
              <w:rPr>
                <w:rFonts w:hint="cs"/>
                <w:rtl/>
              </w:rPr>
              <w:t>يّ</w:t>
            </w:r>
            <w:r w:rsidR="00145E61">
              <w:rPr>
                <w:rFonts w:hint="cs"/>
                <w:rtl/>
              </w:rPr>
              <w:t>ِ</w:t>
            </w:r>
            <w:r>
              <w:rPr>
                <w:rFonts w:hint="cs"/>
                <w:rtl/>
              </w:rPr>
              <w:t>رات</w:t>
            </w:r>
            <w:r>
              <w:rPr>
                <w:rFonts w:hint="cs"/>
                <w:rtl/>
              </w:rPr>
              <w:br/>
            </w:r>
          </w:p>
        </w:tc>
        <w:tc>
          <w:tcPr>
            <w:tcW w:w="1217" w:type="dxa"/>
          </w:tcPr>
          <w:p w:rsidR="008914D6" w:rsidRPr="002F088A" w:rsidRDefault="008914D6" w:rsidP="00E0495E">
            <w:pPr>
              <w:ind w:firstLine="0"/>
              <w:jc w:val="lowKashida"/>
              <w:rPr>
                <w:rtl/>
              </w:rPr>
            </w:pPr>
          </w:p>
        </w:tc>
        <w:tc>
          <w:tcPr>
            <w:tcW w:w="1533" w:type="dxa"/>
          </w:tcPr>
          <w:p w:rsidR="008914D6" w:rsidRDefault="008914D6" w:rsidP="00E0495E">
            <w:pPr>
              <w:ind w:firstLine="0"/>
              <w:jc w:val="lowKashida"/>
              <w:rPr>
                <w:rtl/>
              </w:rPr>
            </w:pPr>
            <w:r>
              <w:rPr>
                <w:rFonts w:hint="cs"/>
                <w:rtl/>
              </w:rPr>
              <w:t>سابحات</w:t>
            </w:r>
            <w:r w:rsidR="00C33A86">
              <w:rPr>
                <w:rFonts w:hint="cs"/>
                <w:rtl/>
              </w:rPr>
              <w:t>ِ</w:t>
            </w:r>
            <w:r>
              <w:rPr>
                <w:rFonts w:hint="cs"/>
                <w:rtl/>
              </w:rPr>
              <w:br/>
            </w:r>
          </w:p>
        </w:tc>
      </w:tr>
      <w:tr w:rsidR="008914D6" w:rsidTr="008974D4">
        <w:trPr>
          <w:trHeight w:hRule="exact" w:val="510"/>
          <w:jc w:val="center"/>
        </w:trPr>
        <w:tc>
          <w:tcPr>
            <w:tcW w:w="3651" w:type="dxa"/>
          </w:tcPr>
          <w:p w:rsidR="008914D6" w:rsidRDefault="008914D6" w:rsidP="00E0495E">
            <w:pPr>
              <w:ind w:firstLine="0"/>
              <w:jc w:val="lowKashida"/>
              <w:rPr>
                <w:rtl/>
              </w:rPr>
            </w:pPr>
            <w:r>
              <w:rPr>
                <w:rFonts w:hint="cs"/>
                <w:rtl/>
              </w:rPr>
              <w:t>كل</w:t>
            </w:r>
            <w:r w:rsidR="00C33A86">
              <w:rPr>
                <w:rFonts w:hint="cs"/>
                <w:rtl/>
              </w:rPr>
              <w:t>َّ</w:t>
            </w:r>
            <w:r>
              <w:rPr>
                <w:rFonts w:hint="cs"/>
                <w:rtl/>
              </w:rPr>
              <w:t xml:space="preserve"> ه</w:t>
            </w:r>
            <w:r w:rsidR="00C33A86">
              <w:rPr>
                <w:rFonts w:hint="cs"/>
                <w:rtl/>
              </w:rPr>
              <w:t>َ</w:t>
            </w:r>
            <w:r>
              <w:rPr>
                <w:rFonts w:hint="cs"/>
                <w:rtl/>
              </w:rPr>
              <w:t>م</w:t>
            </w:r>
            <w:r w:rsidR="00C33A86">
              <w:rPr>
                <w:rFonts w:hint="cs"/>
                <w:rtl/>
              </w:rPr>
              <w:t>ِ</w:t>
            </w:r>
            <w:r>
              <w:rPr>
                <w:rFonts w:hint="cs"/>
                <w:rtl/>
              </w:rPr>
              <w:t>ّي أ</w:t>
            </w:r>
            <w:r w:rsidR="00C33A86">
              <w:rPr>
                <w:rFonts w:hint="cs"/>
                <w:rtl/>
              </w:rPr>
              <w:t>َ</w:t>
            </w:r>
            <w:r>
              <w:rPr>
                <w:rFonts w:hint="cs"/>
                <w:rtl/>
              </w:rPr>
              <w:t>ن</w:t>
            </w:r>
            <w:r w:rsidR="00C33A86">
              <w:rPr>
                <w:rFonts w:hint="cs"/>
                <w:rtl/>
              </w:rPr>
              <w:t>ْ</w:t>
            </w:r>
            <w:r>
              <w:rPr>
                <w:rFonts w:hint="cs"/>
                <w:rtl/>
              </w:rPr>
              <w:t xml:space="preserve"> أ</w:t>
            </w:r>
            <w:r w:rsidR="00C33A86">
              <w:rPr>
                <w:rFonts w:hint="cs"/>
                <w:rtl/>
              </w:rPr>
              <w:t>َ</w:t>
            </w:r>
            <w:r>
              <w:rPr>
                <w:rFonts w:hint="cs"/>
                <w:rtl/>
              </w:rPr>
              <w:t>ر</w:t>
            </w:r>
            <w:r w:rsidR="00C33A86">
              <w:rPr>
                <w:rFonts w:hint="cs"/>
                <w:rtl/>
              </w:rPr>
              <w:t>َ</w:t>
            </w:r>
            <w:r>
              <w:rPr>
                <w:rFonts w:hint="cs"/>
                <w:rtl/>
              </w:rPr>
              <w:t>ى م</w:t>
            </w:r>
            <w:r w:rsidR="00C33A86">
              <w:rPr>
                <w:rFonts w:hint="cs"/>
                <w:rtl/>
              </w:rPr>
              <w:t>َ</w:t>
            </w:r>
            <w:r>
              <w:rPr>
                <w:rFonts w:hint="cs"/>
                <w:rtl/>
              </w:rPr>
              <w:t>الك</w:t>
            </w:r>
            <w:r w:rsidR="00C33A86">
              <w:rPr>
                <w:rFonts w:hint="cs"/>
                <w:rtl/>
              </w:rPr>
              <w:t>َ</w:t>
            </w:r>
            <w:r>
              <w:rPr>
                <w:rFonts w:hint="cs"/>
                <w:rtl/>
              </w:rPr>
              <w:t>تي</w:t>
            </w:r>
            <w:r>
              <w:rPr>
                <w:rFonts w:hint="cs"/>
                <w:rtl/>
              </w:rPr>
              <w:br/>
              <w:t xml:space="preserve"> </w:t>
            </w:r>
          </w:p>
        </w:tc>
        <w:tc>
          <w:tcPr>
            <w:tcW w:w="1217" w:type="dxa"/>
          </w:tcPr>
          <w:p w:rsidR="008914D6" w:rsidRPr="002F088A" w:rsidRDefault="008914D6" w:rsidP="00E0495E">
            <w:pPr>
              <w:ind w:firstLine="0"/>
              <w:jc w:val="lowKashida"/>
              <w:rPr>
                <w:rtl/>
              </w:rPr>
            </w:pPr>
          </w:p>
        </w:tc>
        <w:tc>
          <w:tcPr>
            <w:tcW w:w="1533" w:type="dxa"/>
          </w:tcPr>
          <w:p w:rsidR="008914D6" w:rsidRDefault="008914D6" w:rsidP="00E0495E">
            <w:pPr>
              <w:ind w:firstLine="0"/>
              <w:jc w:val="lowKashida"/>
              <w:rPr>
                <w:rtl/>
              </w:rPr>
            </w:pPr>
            <w:r>
              <w:rPr>
                <w:rFonts w:hint="cs"/>
                <w:rtl/>
              </w:rPr>
              <w:t>في ك</w:t>
            </w:r>
            <w:r w:rsidR="00C33A86">
              <w:rPr>
                <w:rFonts w:hint="cs"/>
                <w:rtl/>
              </w:rPr>
              <w:t>َ</w:t>
            </w:r>
            <w:r>
              <w:rPr>
                <w:rFonts w:hint="cs"/>
                <w:rtl/>
              </w:rPr>
              <w:t>مال</w:t>
            </w:r>
            <w:r w:rsidR="00C33A86">
              <w:rPr>
                <w:rFonts w:hint="cs"/>
                <w:rtl/>
              </w:rPr>
              <w:t>ِ</w:t>
            </w:r>
            <w:r>
              <w:rPr>
                <w:rFonts w:hint="cs"/>
                <w:rtl/>
              </w:rPr>
              <w:t>"</w:t>
            </w:r>
            <w:r>
              <w:rPr>
                <w:rStyle w:val="Appelnotedebasdep"/>
                <w:rtl/>
              </w:rPr>
              <w:t>(</w:t>
            </w:r>
            <w:r>
              <w:rPr>
                <w:rStyle w:val="Appelnotedebasdep"/>
                <w:rtl/>
              </w:rPr>
              <w:footnoteReference w:id="882"/>
            </w:r>
            <w:r>
              <w:rPr>
                <w:rStyle w:val="Appelnotedebasdep"/>
                <w:rtl/>
              </w:rPr>
              <w:t>)</w:t>
            </w:r>
            <w:r>
              <w:rPr>
                <w:rtl/>
              </w:rPr>
              <w:br/>
            </w:r>
          </w:p>
        </w:tc>
      </w:tr>
    </w:tbl>
    <w:p w:rsidR="008914D6" w:rsidRPr="008F00A2" w:rsidRDefault="008914D6" w:rsidP="00E0495E">
      <w:pPr>
        <w:rPr>
          <w:rtl/>
        </w:rPr>
      </w:pPr>
      <w:r>
        <w:rPr>
          <w:rFonts w:hint="cs"/>
          <w:rtl/>
        </w:rPr>
        <w:t>أم</w:t>
      </w:r>
      <w:r w:rsidR="00C33A86">
        <w:rPr>
          <w:rFonts w:hint="cs"/>
          <w:rtl/>
        </w:rPr>
        <w:t>ّ</w:t>
      </w:r>
      <w:r>
        <w:rPr>
          <w:rFonts w:hint="cs"/>
          <w:rtl/>
        </w:rPr>
        <w:t xml:space="preserve">ا القافية، فنلاحظ في القفل اتّحاد قافية الأشطار الأولى وقافية الأشطار </w:t>
      </w:r>
      <w:r w:rsidR="0071697C">
        <w:rPr>
          <w:rFonts w:hint="cs"/>
          <w:rtl/>
        </w:rPr>
        <w:t>الثاني</w:t>
      </w:r>
      <w:r>
        <w:rPr>
          <w:rFonts w:hint="cs"/>
          <w:rtl/>
        </w:rPr>
        <w:t>ة للبيتين، ونلاحظ في الغصن ات</w:t>
      </w:r>
      <w:r w:rsidR="00C33A86">
        <w:rPr>
          <w:rFonts w:hint="cs"/>
          <w:rtl/>
        </w:rPr>
        <w:t>ّ</w:t>
      </w:r>
      <w:r>
        <w:rPr>
          <w:rFonts w:hint="cs"/>
          <w:rtl/>
        </w:rPr>
        <w:t>حاد قافية أبياته، ماعدا البيت الأخير، الذي من جهته يتّحد مع قافية القفل على كامل الموش</w:t>
      </w:r>
      <w:r w:rsidR="00C33A86">
        <w:rPr>
          <w:rFonts w:hint="cs"/>
          <w:rtl/>
        </w:rPr>
        <w:t>ّ</w:t>
      </w:r>
      <w:r>
        <w:rPr>
          <w:rFonts w:hint="cs"/>
          <w:rtl/>
        </w:rPr>
        <w:t>ح، أم</w:t>
      </w:r>
      <w:r w:rsidR="00C33A86">
        <w:rPr>
          <w:rFonts w:hint="cs"/>
          <w:rtl/>
        </w:rPr>
        <w:t>ّ</w:t>
      </w:r>
      <w:r>
        <w:rPr>
          <w:rFonts w:hint="cs"/>
          <w:rtl/>
        </w:rPr>
        <w:t xml:space="preserve">ا قافية أبيات الغصن الأربعة، فإنّها تختلف من غصن إلى غصن.   </w:t>
      </w:r>
    </w:p>
    <w:p w:rsidR="008914D6" w:rsidRDefault="008914D6" w:rsidP="00E0495E">
      <w:r w:rsidRPr="00B72879">
        <w:rPr>
          <w:rFonts w:hint="cs"/>
          <w:rtl/>
        </w:rPr>
        <w:t>وفي قصيدة "دمعة حار</w:t>
      </w:r>
      <w:r w:rsidR="00C33A86">
        <w:rPr>
          <w:rFonts w:hint="cs"/>
          <w:rtl/>
        </w:rPr>
        <w:t>ّ</w:t>
      </w:r>
      <w:r w:rsidRPr="00B72879">
        <w:rPr>
          <w:rFonts w:hint="cs"/>
          <w:rtl/>
        </w:rPr>
        <w:t>ة في سبيل الأم</w:t>
      </w:r>
      <w:r w:rsidR="00C33A86">
        <w:rPr>
          <w:rFonts w:hint="cs"/>
          <w:rtl/>
        </w:rPr>
        <w:t>ّ</w:t>
      </w:r>
      <w:r w:rsidRPr="00B72879">
        <w:rPr>
          <w:rFonts w:hint="cs"/>
          <w:rtl/>
        </w:rPr>
        <w:t>ة والش</w:t>
      </w:r>
      <w:r w:rsidR="00C33A86">
        <w:rPr>
          <w:rFonts w:hint="cs"/>
          <w:rtl/>
        </w:rPr>
        <w:t>ّ</w:t>
      </w:r>
      <w:r w:rsidRPr="00B72879">
        <w:rPr>
          <w:rFonts w:hint="cs"/>
          <w:rtl/>
        </w:rPr>
        <w:t>رف"</w:t>
      </w:r>
      <w:r>
        <w:rPr>
          <w:rFonts w:hint="cs"/>
          <w:rtl/>
        </w:rPr>
        <w:t xml:space="preserve"> نوع من الت</w:t>
      </w:r>
      <w:r w:rsidR="00C33A86">
        <w:rPr>
          <w:rFonts w:hint="cs"/>
          <w:rtl/>
        </w:rPr>
        <w:t>ّ</w:t>
      </w:r>
      <w:r>
        <w:rPr>
          <w:rFonts w:hint="cs"/>
          <w:rtl/>
        </w:rPr>
        <w:t xml:space="preserve">حرر من قيود القافية، أراده </w:t>
      </w:r>
      <w:r w:rsidR="000D187C">
        <w:rPr>
          <w:rFonts w:hint="cs"/>
          <w:rtl/>
        </w:rPr>
        <w:t>الشاعر</w:t>
      </w:r>
      <w:r>
        <w:rPr>
          <w:rFonts w:hint="cs"/>
          <w:rtl/>
        </w:rPr>
        <w:t xml:space="preserve"> رمضان حم</w:t>
      </w:r>
      <w:r w:rsidR="00C33A86">
        <w:rPr>
          <w:rFonts w:hint="cs"/>
          <w:rtl/>
        </w:rPr>
        <w:t>ّ</w:t>
      </w:r>
      <w:r>
        <w:rPr>
          <w:rFonts w:hint="cs"/>
          <w:rtl/>
        </w:rPr>
        <w:t>ود كخطوة نحو الت</w:t>
      </w:r>
      <w:r w:rsidR="00C33A86">
        <w:rPr>
          <w:rFonts w:hint="cs"/>
          <w:rtl/>
        </w:rPr>
        <w:t>ّ</w:t>
      </w:r>
      <w:r>
        <w:rPr>
          <w:rFonts w:hint="cs"/>
          <w:rtl/>
        </w:rPr>
        <w:t>جديد الموسيقي، إل</w:t>
      </w:r>
      <w:r w:rsidR="00C33A86">
        <w:rPr>
          <w:rFonts w:hint="cs"/>
          <w:rtl/>
        </w:rPr>
        <w:t>ّ</w:t>
      </w:r>
      <w:r>
        <w:rPr>
          <w:rFonts w:hint="cs"/>
          <w:rtl/>
        </w:rPr>
        <w:t>ا أنّ الالتزام بقيد القافية بقي مسيطرا أكثر من الت</w:t>
      </w:r>
      <w:r w:rsidR="00C33A86">
        <w:rPr>
          <w:rFonts w:hint="cs"/>
          <w:rtl/>
        </w:rPr>
        <w:t>ّ</w:t>
      </w:r>
      <w:r>
        <w:rPr>
          <w:rFonts w:hint="cs"/>
          <w:rtl/>
        </w:rPr>
        <w:t xml:space="preserve">حرر منها، </w:t>
      </w:r>
      <w:r w:rsidRPr="00473BF5">
        <w:rPr>
          <w:rFonts w:hint="cs"/>
          <w:rtl/>
        </w:rPr>
        <w:t>حيث قس</w:t>
      </w:r>
      <w:r w:rsidR="00C33A86">
        <w:rPr>
          <w:rFonts w:hint="cs"/>
          <w:rtl/>
        </w:rPr>
        <w:t>ّ</w:t>
      </w:r>
      <w:r w:rsidRPr="00473BF5">
        <w:rPr>
          <w:rFonts w:hint="cs"/>
          <w:rtl/>
        </w:rPr>
        <w:t>م قصيدته إلى عشرة مقاطع، تسير كل</w:t>
      </w:r>
      <w:r w:rsidR="00C33A86">
        <w:rPr>
          <w:rFonts w:hint="cs"/>
          <w:rtl/>
        </w:rPr>
        <w:t>ّ</w:t>
      </w:r>
      <w:r w:rsidRPr="00473BF5">
        <w:rPr>
          <w:rFonts w:hint="cs"/>
          <w:rtl/>
        </w:rPr>
        <w:t>ها بنظام تقفية موّحد، إذ يتكو</w:t>
      </w:r>
      <w:r w:rsidR="00C33A86">
        <w:rPr>
          <w:rFonts w:hint="cs"/>
          <w:rtl/>
        </w:rPr>
        <w:t>ّ</w:t>
      </w:r>
      <w:r w:rsidRPr="00473BF5">
        <w:rPr>
          <w:rFonts w:hint="cs"/>
          <w:rtl/>
        </w:rPr>
        <w:t>ن كل</w:t>
      </w:r>
      <w:r w:rsidR="00C33A86">
        <w:rPr>
          <w:rFonts w:hint="cs"/>
          <w:rtl/>
        </w:rPr>
        <w:t>ّ</w:t>
      </w:r>
      <w:r w:rsidRPr="00473BF5">
        <w:rPr>
          <w:rFonts w:hint="cs"/>
          <w:rtl/>
        </w:rPr>
        <w:t xml:space="preserve"> مقطع من ثلاث أبيات بقوافي تتناوب بين حرف الل</w:t>
      </w:r>
      <w:r w:rsidR="00C33A86">
        <w:rPr>
          <w:rFonts w:hint="cs"/>
          <w:rtl/>
        </w:rPr>
        <w:t>ّ</w:t>
      </w:r>
      <w:r w:rsidRPr="00473BF5">
        <w:rPr>
          <w:rFonts w:hint="cs"/>
          <w:rtl/>
        </w:rPr>
        <w:t>ام ثم</w:t>
      </w:r>
      <w:r w:rsidR="00C33A86">
        <w:rPr>
          <w:rFonts w:hint="cs"/>
          <w:rtl/>
        </w:rPr>
        <w:t>ّ</w:t>
      </w:r>
      <w:r w:rsidRPr="00473BF5">
        <w:rPr>
          <w:rFonts w:hint="cs"/>
          <w:rtl/>
        </w:rPr>
        <w:t xml:space="preserve"> الميم، ثم</w:t>
      </w:r>
      <w:r w:rsidR="00C33A86">
        <w:rPr>
          <w:rFonts w:hint="cs"/>
          <w:rtl/>
        </w:rPr>
        <w:t>ّ</w:t>
      </w:r>
      <w:r w:rsidRPr="00473BF5">
        <w:rPr>
          <w:rFonts w:hint="cs"/>
          <w:rtl/>
        </w:rPr>
        <w:t xml:space="preserve"> الباء، </w:t>
      </w:r>
      <w:r w:rsidR="00473BF5">
        <w:rPr>
          <w:rFonts w:hint="cs"/>
          <w:rtl/>
        </w:rPr>
        <w:t>ون</w:t>
      </w:r>
      <w:r>
        <w:rPr>
          <w:rFonts w:hint="cs"/>
          <w:rtl/>
        </w:rPr>
        <w:t>مث</w:t>
      </w:r>
      <w:r w:rsidR="00C33A86">
        <w:rPr>
          <w:rFonts w:hint="cs"/>
          <w:rtl/>
        </w:rPr>
        <w:t>ّ</w:t>
      </w:r>
      <w:r>
        <w:rPr>
          <w:rFonts w:hint="cs"/>
          <w:rtl/>
        </w:rPr>
        <w:t xml:space="preserve">ل </w:t>
      </w:r>
      <w:r w:rsidR="00473BF5">
        <w:rPr>
          <w:rFonts w:hint="cs"/>
          <w:rtl/>
        </w:rPr>
        <w:t>لذلك فيما جاء</w:t>
      </w:r>
      <w:r>
        <w:rPr>
          <w:rFonts w:hint="cs"/>
          <w:rtl/>
        </w:rPr>
        <w:t xml:space="preserve"> في مستهل</w:t>
      </w:r>
      <w:r w:rsidR="00CE3D2E">
        <w:rPr>
          <w:rFonts w:hint="cs"/>
          <w:rtl/>
        </w:rPr>
        <w:t>ّ</w:t>
      </w:r>
      <w:r>
        <w:rPr>
          <w:rFonts w:hint="cs"/>
          <w:rtl/>
        </w:rPr>
        <w:t xml:space="preserve"> القصيدة:</w:t>
      </w:r>
      <w:r w:rsidR="00D63169" w:rsidRPr="00D63169">
        <w:rPr>
          <w:rFonts w:hint="cs"/>
          <w:rtl/>
        </w:rPr>
        <w:t xml:space="preserve"> </w:t>
      </w:r>
      <w:r w:rsidR="00D63169">
        <w:rPr>
          <w:rFonts w:hint="cs"/>
          <w:rtl/>
        </w:rPr>
        <w:t>[</w:t>
      </w:r>
      <w:r w:rsidR="00321A73">
        <w:rPr>
          <w:rFonts w:hint="cs"/>
          <w:b/>
          <w:bCs/>
          <w:rtl/>
        </w:rPr>
        <w:t>الطويل</w:t>
      </w:r>
      <w:r w:rsidR="00D63169">
        <w:rPr>
          <w:rFonts w:hint="cs"/>
          <w:rtl/>
        </w:rPr>
        <w:t>]</w:t>
      </w:r>
    </w:p>
    <w:tbl>
      <w:tblPr>
        <w:tblStyle w:val="Grilledutableau37"/>
        <w:bidiVisual/>
        <w:tblW w:w="85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804"/>
        <w:gridCol w:w="3855"/>
      </w:tblGrid>
      <w:tr w:rsidR="008914D6" w:rsidRPr="004A3565" w:rsidTr="00E0495E">
        <w:trPr>
          <w:trHeight w:hRule="exact" w:val="567"/>
          <w:jc w:val="center"/>
        </w:trPr>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بَكيتُ ومثلِي لا يَحِقُ لَهُ البُكَا</w:t>
            </w:r>
            <w:r w:rsidRPr="004A3565">
              <w:rPr>
                <w:rFonts w:ascii="Calibri" w:eastAsia="Calibri" w:hAnsi="Calibri" w:hint="cs"/>
                <w:rtl/>
                <w:lang w:val="en-US"/>
              </w:rPr>
              <w:br/>
            </w:r>
          </w:p>
        </w:tc>
        <w:tc>
          <w:tcPr>
            <w:tcW w:w="804" w:type="dxa"/>
          </w:tcPr>
          <w:p w:rsidR="008914D6" w:rsidRPr="004A3565" w:rsidRDefault="008914D6" w:rsidP="00E0495E">
            <w:pPr>
              <w:widowControl/>
              <w:bidi w:val="0"/>
              <w:ind w:firstLine="0"/>
              <w:rPr>
                <w:rFonts w:ascii="Calibri" w:eastAsia="Calibri" w:hAnsi="Calibri"/>
                <w:u w:val="single"/>
                <w:rtl/>
                <w:lang w:val="en-US"/>
              </w:rPr>
            </w:pPr>
          </w:p>
        </w:tc>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علَى أُمَةٍ مَخْلوقَةٍ للَنوازِل</w:t>
            </w:r>
            <w:r w:rsidR="004D1E91">
              <w:rPr>
                <w:rFonts w:ascii="Calibri" w:eastAsia="Calibri" w:hAnsi="Calibri" w:hint="cs"/>
                <w:rtl/>
                <w:lang w:val="en-US"/>
              </w:rPr>
              <w:t>ِ</w:t>
            </w:r>
            <w:r w:rsidRPr="004A3565">
              <w:rPr>
                <w:rFonts w:ascii="Calibri" w:eastAsia="Calibri" w:hAnsi="Calibri" w:hint="cs"/>
                <w:rtl/>
                <w:lang w:val="en-US"/>
              </w:rPr>
              <w:br/>
            </w:r>
          </w:p>
        </w:tc>
      </w:tr>
      <w:tr w:rsidR="008914D6" w:rsidRPr="004A3565" w:rsidTr="00E0495E">
        <w:trPr>
          <w:trHeight w:hRule="exact" w:val="567"/>
          <w:jc w:val="center"/>
        </w:trPr>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ب</w:t>
            </w:r>
            <w:r w:rsidR="00EC2DDD">
              <w:rPr>
                <w:rFonts w:ascii="Calibri" w:eastAsia="Calibri" w:hAnsi="Calibri" w:hint="cs"/>
                <w:rtl/>
                <w:lang w:val="en-US"/>
              </w:rPr>
              <w:t>َ</w:t>
            </w:r>
            <w:r w:rsidRPr="004A3565">
              <w:rPr>
                <w:rFonts w:ascii="Calibri" w:eastAsia="Calibri" w:hAnsi="Calibri" w:hint="cs"/>
                <w:rtl/>
                <w:lang w:val="en-US"/>
              </w:rPr>
              <w:t>كيت</w:t>
            </w:r>
            <w:r w:rsidR="00EC2DDD">
              <w:rPr>
                <w:rFonts w:ascii="Calibri" w:eastAsia="Calibri" w:hAnsi="Calibri" w:hint="cs"/>
                <w:rtl/>
                <w:lang w:val="en-US"/>
              </w:rPr>
              <w:t>ُ</w:t>
            </w:r>
            <w:r w:rsidRPr="004A3565">
              <w:rPr>
                <w:rFonts w:ascii="Calibri" w:eastAsia="Calibri" w:hAnsi="Calibri" w:hint="cs"/>
                <w:rtl/>
                <w:lang w:val="en-US"/>
              </w:rPr>
              <w:t xml:space="preserve"> ع</w:t>
            </w:r>
            <w:r w:rsidR="00EC2DDD">
              <w:rPr>
                <w:rFonts w:ascii="Calibri" w:eastAsia="Calibri" w:hAnsi="Calibri" w:hint="cs"/>
                <w:rtl/>
                <w:lang w:val="en-US"/>
              </w:rPr>
              <w:t>َ</w:t>
            </w:r>
            <w:r w:rsidRPr="004A3565">
              <w:rPr>
                <w:rFonts w:ascii="Calibri" w:eastAsia="Calibri" w:hAnsi="Calibri" w:hint="cs"/>
                <w:rtl/>
                <w:lang w:val="en-US"/>
              </w:rPr>
              <w:t>ل</w:t>
            </w:r>
            <w:r w:rsidR="00EC2DDD">
              <w:rPr>
                <w:rFonts w:ascii="Calibri" w:eastAsia="Calibri" w:hAnsi="Calibri" w:hint="cs"/>
                <w:rtl/>
                <w:lang w:val="en-US"/>
              </w:rPr>
              <w:t>َ</w:t>
            </w:r>
            <w:r w:rsidRPr="004A3565">
              <w:rPr>
                <w:rFonts w:ascii="Calibri" w:eastAsia="Calibri" w:hAnsi="Calibri" w:hint="cs"/>
                <w:rtl/>
                <w:lang w:val="en-US"/>
              </w:rPr>
              <w:t>يها ر</w:t>
            </w:r>
            <w:r w:rsidR="00EC2DDD">
              <w:rPr>
                <w:rFonts w:ascii="Calibri" w:eastAsia="Calibri" w:hAnsi="Calibri" w:hint="cs"/>
                <w:rtl/>
                <w:lang w:val="en-US"/>
              </w:rPr>
              <w:t>َ</w:t>
            </w:r>
            <w:r w:rsidRPr="004A3565">
              <w:rPr>
                <w:rFonts w:ascii="Calibri" w:eastAsia="Calibri" w:hAnsi="Calibri" w:hint="cs"/>
                <w:rtl/>
                <w:lang w:val="en-US"/>
              </w:rPr>
              <w:t>حمة</w:t>
            </w:r>
            <w:r w:rsidR="00EC2DDD">
              <w:rPr>
                <w:rFonts w:ascii="Calibri" w:eastAsia="Calibri" w:hAnsi="Calibri" w:hint="cs"/>
                <w:rtl/>
                <w:lang w:val="en-US"/>
              </w:rPr>
              <w:t>ً</w:t>
            </w:r>
            <w:r w:rsidRPr="004A3565">
              <w:rPr>
                <w:rFonts w:ascii="Calibri" w:eastAsia="Calibri" w:hAnsi="Calibri" w:hint="cs"/>
                <w:rtl/>
                <w:lang w:val="en-US"/>
              </w:rPr>
              <w:t xml:space="preserve"> و</w:t>
            </w:r>
            <w:r w:rsidR="00EC2DDD">
              <w:rPr>
                <w:rFonts w:ascii="Calibri" w:eastAsia="Calibri" w:hAnsi="Calibri" w:hint="cs"/>
                <w:rtl/>
                <w:lang w:val="en-US"/>
              </w:rPr>
              <w:t>َ</w:t>
            </w:r>
            <w:r w:rsidRPr="004A3565">
              <w:rPr>
                <w:rFonts w:ascii="Calibri" w:eastAsia="Calibri" w:hAnsi="Calibri" w:hint="cs"/>
                <w:rtl/>
                <w:lang w:val="en-US"/>
              </w:rPr>
              <w:t>ص</w:t>
            </w:r>
            <w:r w:rsidR="00EC2DDD">
              <w:rPr>
                <w:rFonts w:ascii="Calibri" w:eastAsia="Calibri" w:hAnsi="Calibri" w:hint="cs"/>
                <w:rtl/>
                <w:lang w:val="en-US"/>
              </w:rPr>
              <w:t>َ</w:t>
            </w:r>
            <w:r w:rsidRPr="004A3565">
              <w:rPr>
                <w:rFonts w:ascii="Calibri" w:eastAsia="Calibri" w:hAnsi="Calibri" w:hint="cs"/>
                <w:rtl/>
                <w:lang w:val="en-US"/>
              </w:rPr>
              <w:t>ب</w:t>
            </w:r>
            <w:r w:rsidR="00EC2DDD">
              <w:rPr>
                <w:rFonts w:ascii="Calibri" w:eastAsia="Calibri" w:hAnsi="Calibri" w:hint="cs"/>
                <w:rtl/>
                <w:lang w:val="en-US"/>
              </w:rPr>
              <w:t>َ</w:t>
            </w:r>
            <w:r w:rsidRPr="004A3565">
              <w:rPr>
                <w:rFonts w:ascii="Calibri" w:eastAsia="Calibri" w:hAnsi="Calibri" w:hint="cs"/>
                <w:rtl/>
                <w:lang w:val="en-US"/>
              </w:rPr>
              <w:t>اب</w:t>
            </w:r>
            <w:r w:rsidR="00EC2DDD">
              <w:rPr>
                <w:rFonts w:ascii="Calibri" w:eastAsia="Calibri" w:hAnsi="Calibri" w:hint="cs"/>
                <w:rtl/>
                <w:lang w:val="en-US"/>
              </w:rPr>
              <w:t>َ</w:t>
            </w:r>
            <w:r w:rsidRPr="004A3565">
              <w:rPr>
                <w:rFonts w:ascii="Calibri" w:eastAsia="Calibri" w:hAnsi="Calibri" w:hint="cs"/>
                <w:rtl/>
                <w:lang w:val="en-US"/>
              </w:rPr>
              <w:t>ة</w:t>
            </w:r>
            <w:r w:rsidR="00EC2DDD">
              <w:rPr>
                <w:rFonts w:ascii="Calibri" w:eastAsia="Calibri" w:hAnsi="Calibri" w:hint="cs"/>
                <w:rtl/>
                <w:lang w:val="en-US"/>
              </w:rPr>
              <w:t>ً</w:t>
            </w:r>
            <w:r w:rsidRPr="004A3565">
              <w:rPr>
                <w:rFonts w:ascii="Calibri" w:eastAsia="Calibri" w:hAnsi="Calibri" w:hint="cs"/>
                <w:rtl/>
                <w:lang w:val="en-US"/>
              </w:rPr>
              <w:br/>
            </w:r>
          </w:p>
        </w:tc>
        <w:tc>
          <w:tcPr>
            <w:tcW w:w="804" w:type="dxa"/>
          </w:tcPr>
          <w:p w:rsidR="008914D6" w:rsidRPr="004A3565" w:rsidRDefault="008914D6" w:rsidP="00E0495E">
            <w:pPr>
              <w:widowControl/>
              <w:bidi w:val="0"/>
              <w:ind w:firstLine="0"/>
              <w:rPr>
                <w:rFonts w:ascii="Calibri" w:eastAsia="Calibri" w:hAnsi="Calibri"/>
                <w:u w:val="single"/>
                <w:rtl/>
                <w:lang w:val="en-US"/>
              </w:rPr>
            </w:pPr>
          </w:p>
        </w:tc>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وإ</w:t>
            </w:r>
            <w:r w:rsidR="00EC2DDD">
              <w:rPr>
                <w:rFonts w:ascii="Calibri" w:eastAsia="Calibri" w:hAnsi="Calibri" w:hint="cs"/>
                <w:rtl/>
                <w:lang w:val="en-US"/>
              </w:rPr>
              <w:t>ِ</w:t>
            </w:r>
            <w:r w:rsidRPr="004A3565">
              <w:rPr>
                <w:rFonts w:ascii="Calibri" w:eastAsia="Calibri" w:hAnsi="Calibri" w:hint="cs"/>
                <w:rtl/>
                <w:lang w:val="en-US"/>
              </w:rPr>
              <w:t>ن</w:t>
            </w:r>
            <w:r w:rsidR="00EC2DDD">
              <w:rPr>
                <w:rFonts w:ascii="Calibri" w:eastAsia="Calibri" w:hAnsi="Calibri" w:hint="cs"/>
                <w:rtl/>
                <w:lang w:val="en-US"/>
              </w:rPr>
              <w:t>ِّ</w:t>
            </w:r>
            <w:r w:rsidRPr="004A3565">
              <w:rPr>
                <w:rFonts w:ascii="Calibri" w:eastAsia="Calibri" w:hAnsi="Calibri" w:hint="cs"/>
                <w:rtl/>
                <w:lang w:val="en-US"/>
              </w:rPr>
              <w:t>ي ع</w:t>
            </w:r>
            <w:r w:rsidR="00EC2DDD">
              <w:rPr>
                <w:rFonts w:ascii="Calibri" w:eastAsia="Calibri" w:hAnsi="Calibri" w:hint="cs"/>
                <w:rtl/>
                <w:lang w:val="en-US"/>
              </w:rPr>
              <w:t>َ</w:t>
            </w:r>
            <w:r w:rsidRPr="004A3565">
              <w:rPr>
                <w:rFonts w:ascii="Calibri" w:eastAsia="Calibri" w:hAnsi="Calibri" w:hint="cs"/>
                <w:rtl/>
                <w:lang w:val="en-US"/>
              </w:rPr>
              <w:t>ل</w:t>
            </w:r>
            <w:r w:rsidR="00EC2DDD">
              <w:rPr>
                <w:rFonts w:ascii="Calibri" w:eastAsia="Calibri" w:hAnsi="Calibri" w:hint="cs"/>
                <w:rtl/>
                <w:lang w:val="en-US"/>
              </w:rPr>
              <w:t>َى ذَ</w:t>
            </w:r>
            <w:r w:rsidRPr="004A3565">
              <w:rPr>
                <w:rFonts w:ascii="Calibri" w:eastAsia="Calibri" w:hAnsi="Calibri" w:hint="cs"/>
                <w:rtl/>
                <w:lang w:val="en-US"/>
              </w:rPr>
              <w:t>ل</w:t>
            </w:r>
            <w:r w:rsidR="00EC2DDD">
              <w:rPr>
                <w:rFonts w:ascii="Calibri" w:eastAsia="Calibri" w:hAnsi="Calibri" w:hint="cs"/>
                <w:rtl/>
                <w:lang w:val="en-US"/>
              </w:rPr>
              <w:t>ِ</w:t>
            </w:r>
            <w:r w:rsidRPr="004A3565">
              <w:rPr>
                <w:rFonts w:ascii="Calibri" w:eastAsia="Calibri" w:hAnsi="Calibri" w:hint="cs"/>
                <w:rtl/>
                <w:lang w:val="en-US"/>
              </w:rPr>
              <w:t>ك الب</w:t>
            </w:r>
            <w:r w:rsidR="00EC2DDD">
              <w:rPr>
                <w:rFonts w:ascii="Calibri" w:eastAsia="Calibri" w:hAnsi="Calibri" w:hint="cs"/>
                <w:rtl/>
                <w:lang w:val="en-US"/>
              </w:rPr>
              <w:t>ُ</w:t>
            </w:r>
            <w:r w:rsidRPr="004A3565">
              <w:rPr>
                <w:rFonts w:ascii="Calibri" w:eastAsia="Calibri" w:hAnsi="Calibri" w:hint="cs"/>
                <w:rtl/>
                <w:lang w:val="en-US"/>
              </w:rPr>
              <w:t>ك</w:t>
            </w:r>
            <w:r w:rsidR="00EC2DDD">
              <w:rPr>
                <w:rFonts w:ascii="Calibri" w:eastAsia="Calibri" w:hAnsi="Calibri" w:hint="cs"/>
                <w:rtl/>
                <w:lang w:val="en-US"/>
              </w:rPr>
              <w:t>َ</w:t>
            </w:r>
            <w:r w:rsidRPr="004A3565">
              <w:rPr>
                <w:rFonts w:ascii="Calibri" w:eastAsia="Calibri" w:hAnsi="Calibri" w:hint="cs"/>
                <w:rtl/>
                <w:lang w:val="en-US"/>
              </w:rPr>
              <w:t>ا غير ن</w:t>
            </w:r>
            <w:r w:rsidR="00EC2DDD">
              <w:rPr>
                <w:rFonts w:ascii="Calibri" w:eastAsia="Calibri" w:hAnsi="Calibri" w:hint="cs"/>
                <w:rtl/>
                <w:lang w:val="en-US"/>
              </w:rPr>
              <w:t>َ</w:t>
            </w:r>
            <w:r w:rsidRPr="004A3565">
              <w:rPr>
                <w:rFonts w:ascii="Calibri" w:eastAsia="Calibri" w:hAnsi="Calibri" w:hint="cs"/>
                <w:rtl/>
                <w:lang w:val="en-US"/>
              </w:rPr>
              <w:t>ادم</w:t>
            </w:r>
            <w:r w:rsidR="004D1E91">
              <w:rPr>
                <w:rFonts w:ascii="Calibri" w:eastAsia="Calibri" w:hAnsi="Calibri" w:hint="cs"/>
                <w:rtl/>
                <w:lang w:val="en-US"/>
              </w:rPr>
              <w:t>ِ</w:t>
            </w:r>
            <w:r w:rsidRPr="004A3565">
              <w:rPr>
                <w:rFonts w:ascii="Calibri" w:eastAsia="Calibri" w:hAnsi="Calibri" w:hint="cs"/>
                <w:rtl/>
                <w:lang w:val="en-US"/>
              </w:rPr>
              <w:br/>
            </w:r>
          </w:p>
        </w:tc>
      </w:tr>
      <w:tr w:rsidR="008914D6" w:rsidRPr="004A3565" w:rsidTr="00E0495E">
        <w:trPr>
          <w:trHeight w:hRule="exact" w:val="567"/>
          <w:jc w:val="center"/>
        </w:trPr>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ذ</w:t>
            </w:r>
            <w:r w:rsidR="004D1E91">
              <w:rPr>
                <w:rFonts w:ascii="Calibri" w:eastAsia="Calibri" w:hAnsi="Calibri" w:hint="cs"/>
                <w:rtl/>
                <w:lang w:val="en-US"/>
              </w:rPr>
              <w:t>َ</w:t>
            </w:r>
            <w:r w:rsidRPr="004A3565">
              <w:rPr>
                <w:rFonts w:ascii="Calibri" w:eastAsia="Calibri" w:hAnsi="Calibri" w:hint="cs"/>
                <w:rtl/>
                <w:lang w:val="en-US"/>
              </w:rPr>
              <w:t>رف</w:t>
            </w:r>
            <w:r w:rsidR="004D1E91">
              <w:rPr>
                <w:rFonts w:ascii="Calibri" w:eastAsia="Calibri" w:hAnsi="Calibri" w:hint="cs"/>
                <w:rtl/>
                <w:lang w:val="en-US"/>
              </w:rPr>
              <w:t>ْ</w:t>
            </w:r>
            <w:r w:rsidRPr="004A3565">
              <w:rPr>
                <w:rFonts w:ascii="Calibri" w:eastAsia="Calibri" w:hAnsi="Calibri" w:hint="cs"/>
                <w:rtl/>
                <w:lang w:val="en-US"/>
              </w:rPr>
              <w:t>ت</w:t>
            </w:r>
            <w:r w:rsidR="004D1E91">
              <w:rPr>
                <w:rFonts w:ascii="Calibri" w:eastAsia="Calibri" w:hAnsi="Calibri" w:hint="cs"/>
                <w:rtl/>
                <w:lang w:val="en-US"/>
              </w:rPr>
              <w:t>ُ</w:t>
            </w:r>
            <w:r w:rsidRPr="004A3565">
              <w:rPr>
                <w:rFonts w:ascii="Calibri" w:eastAsia="Calibri" w:hAnsi="Calibri" w:hint="cs"/>
                <w:rtl/>
                <w:lang w:val="en-US"/>
              </w:rPr>
              <w:t xml:space="preserve"> ع</w:t>
            </w:r>
            <w:r w:rsidR="004D1E91">
              <w:rPr>
                <w:rFonts w:ascii="Calibri" w:eastAsia="Calibri" w:hAnsi="Calibri" w:hint="cs"/>
                <w:rtl/>
                <w:lang w:val="en-US"/>
              </w:rPr>
              <w:t>َ</w:t>
            </w:r>
            <w:r w:rsidRPr="004A3565">
              <w:rPr>
                <w:rFonts w:ascii="Calibri" w:eastAsia="Calibri" w:hAnsi="Calibri" w:hint="cs"/>
                <w:rtl/>
                <w:lang w:val="en-US"/>
              </w:rPr>
              <w:t>ليه</w:t>
            </w:r>
            <w:r w:rsidR="004D1E91">
              <w:rPr>
                <w:rFonts w:ascii="Calibri" w:eastAsia="Calibri" w:hAnsi="Calibri" w:hint="cs"/>
                <w:rtl/>
                <w:lang w:val="en-US"/>
              </w:rPr>
              <w:t>َ</w:t>
            </w:r>
            <w:r w:rsidRPr="004A3565">
              <w:rPr>
                <w:rFonts w:ascii="Calibri" w:eastAsia="Calibri" w:hAnsi="Calibri" w:hint="cs"/>
                <w:rtl/>
                <w:lang w:val="en-US"/>
              </w:rPr>
              <w:t>ا أ</w:t>
            </w:r>
            <w:r w:rsidR="004D1E91">
              <w:rPr>
                <w:rFonts w:ascii="Calibri" w:eastAsia="Calibri" w:hAnsi="Calibri" w:hint="cs"/>
                <w:rtl/>
                <w:lang w:val="en-US"/>
              </w:rPr>
              <w:t>َ</w:t>
            </w:r>
            <w:r w:rsidRPr="004A3565">
              <w:rPr>
                <w:rFonts w:ascii="Calibri" w:eastAsia="Calibri" w:hAnsi="Calibri" w:hint="cs"/>
                <w:rtl/>
                <w:lang w:val="en-US"/>
              </w:rPr>
              <w:t>د</w:t>
            </w:r>
            <w:r w:rsidR="004D1E91">
              <w:rPr>
                <w:rFonts w:ascii="Calibri" w:eastAsia="Calibri" w:hAnsi="Calibri" w:hint="cs"/>
                <w:rtl/>
                <w:lang w:val="en-US"/>
              </w:rPr>
              <w:t>ْ</w:t>
            </w:r>
            <w:r w:rsidRPr="004A3565">
              <w:rPr>
                <w:rFonts w:ascii="Calibri" w:eastAsia="Calibri" w:hAnsi="Calibri" w:hint="cs"/>
                <w:rtl/>
                <w:lang w:val="en-US"/>
              </w:rPr>
              <w:t>مع</w:t>
            </w:r>
            <w:r w:rsidR="004D1E91">
              <w:rPr>
                <w:rFonts w:ascii="Calibri" w:eastAsia="Calibri" w:hAnsi="Calibri" w:hint="cs"/>
                <w:rtl/>
                <w:lang w:val="en-US"/>
              </w:rPr>
              <w:t>ً</w:t>
            </w:r>
            <w:r w:rsidRPr="004A3565">
              <w:rPr>
                <w:rFonts w:ascii="Calibri" w:eastAsia="Calibri" w:hAnsi="Calibri" w:hint="cs"/>
                <w:rtl/>
                <w:lang w:val="en-US"/>
              </w:rPr>
              <w:t>ا من</w:t>
            </w:r>
            <w:r w:rsidR="004D1E91">
              <w:rPr>
                <w:rFonts w:ascii="Calibri" w:eastAsia="Calibri" w:hAnsi="Calibri" w:hint="cs"/>
                <w:rtl/>
                <w:lang w:val="en-US"/>
              </w:rPr>
              <w:t>ْ</w:t>
            </w:r>
            <w:r w:rsidRPr="004A3565">
              <w:rPr>
                <w:rFonts w:ascii="Calibri" w:eastAsia="Calibri" w:hAnsi="Calibri" w:hint="cs"/>
                <w:rtl/>
                <w:lang w:val="en-US"/>
              </w:rPr>
              <w:t xml:space="preserve"> ن</w:t>
            </w:r>
            <w:r w:rsidR="004D1E91">
              <w:rPr>
                <w:rFonts w:ascii="Calibri" w:eastAsia="Calibri" w:hAnsi="Calibri" w:hint="cs"/>
                <w:rtl/>
                <w:lang w:val="en-US"/>
              </w:rPr>
              <w:t>َ</w:t>
            </w:r>
            <w:r w:rsidRPr="004A3565">
              <w:rPr>
                <w:rFonts w:ascii="Calibri" w:eastAsia="Calibri" w:hAnsi="Calibri" w:hint="cs"/>
                <w:rtl/>
                <w:lang w:val="en-US"/>
              </w:rPr>
              <w:t>واظر</w:t>
            </w:r>
            <w:r w:rsidRPr="004A3565">
              <w:rPr>
                <w:rFonts w:ascii="Calibri" w:eastAsia="Calibri" w:hAnsi="Calibri"/>
                <w:rtl/>
                <w:lang w:val="en-US"/>
              </w:rPr>
              <w:br/>
            </w:r>
          </w:p>
        </w:tc>
        <w:tc>
          <w:tcPr>
            <w:tcW w:w="804" w:type="dxa"/>
          </w:tcPr>
          <w:p w:rsidR="008914D6" w:rsidRPr="004A3565" w:rsidRDefault="008914D6" w:rsidP="00E0495E">
            <w:pPr>
              <w:widowControl/>
              <w:bidi w:val="0"/>
              <w:ind w:firstLine="0"/>
              <w:rPr>
                <w:rFonts w:ascii="Calibri" w:eastAsia="Calibri" w:hAnsi="Calibri"/>
                <w:u w:val="single"/>
                <w:rtl/>
                <w:lang w:val="en-US"/>
              </w:rPr>
            </w:pPr>
          </w:p>
        </w:tc>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ت</w:t>
            </w:r>
            <w:r w:rsidR="004D1E91">
              <w:rPr>
                <w:rFonts w:ascii="Calibri" w:eastAsia="Calibri" w:hAnsi="Calibri" w:hint="cs"/>
                <w:rtl/>
                <w:lang w:val="en-US"/>
              </w:rPr>
              <w:t>ُ</w:t>
            </w:r>
            <w:r w:rsidRPr="004A3565">
              <w:rPr>
                <w:rFonts w:ascii="Calibri" w:eastAsia="Calibri" w:hAnsi="Calibri" w:hint="cs"/>
                <w:rtl/>
                <w:lang w:val="en-US"/>
              </w:rPr>
              <w:t>ساه</w:t>
            </w:r>
            <w:r w:rsidR="004D1E91">
              <w:rPr>
                <w:rFonts w:ascii="Calibri" w:eastAsia="Calibri" w:hAnsi="Calibri" w:hint="cs"/>
                <w:rtl/>
                <w:lang w:val="en-US"/>
              </w:rPr>
              <w:t>ِ</w:t>
            </w:r>
            <w:r w:rsidRPr="004A3565">
              <w:rPr>
                <w:rFonts w:ascii="Calibri" w:eastAsia="Calibri" w:hAnsi="Calibri" w:hint="cs"/>
                <w:rtl/>
                <w:lang w:val="en-US"/>
              </w:rPr>
              <w:t>ر</w:t>
            </w:r>
            <w:r w:rsidR="004D1E91">
              <w:rPr>
                <w:rFonts w:ascii="Calibri" w:eastAsia="Calibri" w:hAnsi="Calibri" w:hint="cs"/>
                <w:rtl/>
                <w:lang w:val="en-US"/>
              </w:rPr>
              <w:t>ُ</w:t>
            </w:r>
            <w:r w:rsidRPr="004A3565">
              <w:rPr>
                <w:rFonts w:ascii="Calibri" w:eastAsia="Calibri" w:hAnsi="Calibri" w:hint="cs"/>
                <w:rtl/>
                <w:lang w:val="en-US"/>
              </w:rPr>
              <w:t xml:space="preserve"> طول</w:t>
            </w:r>
            <w:r w:rsidR="004D1E91">
              <w:rPr>
                <w:rFonts w:ascii="Calibri" w:eastAsia="Calibri" w:hAnsi="Calibri" w:hint="cs"/>
                <w:rtl/>
                <w:lang w:val="en-US"/>
              </w:rPr>
              <w:t>َ</w:t>
            </w:r>
            <w:r w:rsidRPr="004A3565">
              <w:rPr>
                <w:rFonts w:ascii="Calibri" w:eastAsia="Calibri" w:hAnsi="Calibri" w:hint="cs"/>
                <w:rtl/>
                <w:lang w:val="en-US"/>
              </w:rPr>
              <w:t xml:space="preserve"> الل</w:t>
            </w:r>
            <w:r w:rsidR="004D1E91">
              <w:rPr>
                <w:rFonts w:ascii="Calibri" w:eastAsia="Calibri" w:hAnsi="Calibri" w:hint="cs"/>
                <w:rtl/>
                <w:lang w:val="en-US"/>
              </w:rPr>
              <w:t>َّ</w:t>
            </w:r>
            <w:r w:rsidRPr="004A3565">
              <w:rPr>
                <w:rFonts w:ascii="Calibri" w:eastAsia="Calibri" w:hAnsi="Calibri" w:hint="cs"/>
                <w:rtl/>
                <w:lang w:val="en-US"/>
              </w:rPr>
              <w:t>يل ضوء</w:t>
            </w:r>
            <w:r w:rsidR="004D1E91">
              <w:rPr>
                <w:rFonts w:ascii="Calibri" w:eastAsia="Calibri" w:hAnsi="Calibri" w:hint="cs"/>
                <w:rtl/>
                <w:lang w:val="en-US"/>
              </w:rPr>
              <w:t>َ</w:t>
            </w:r>
            <w:r w:rsidRPr="004A3565">
              <w:rPr>
                <w:rFonts w:ascii="Calibri" w:eastAsia="Calibri" w:hAnsi="Calibri" w:hint="cs"/>
                <w:rtl/>
                <w:lang w:val="en-US"/>
              </w:rPr>
              <w:t xml:space="preserve"> الك</w:t>
            </w:r>
            <w:r w:rsidR="004D1E91">
              <w:rPr>
                <w:rFonts w:ascii="Calibri" w:eastAsia="Calibri" w:hAnsi="Calibri" w:hint="cs"/>
                <w:rtl/>
                <w:lang w:val="en-US"/>
              </w:rPr>
              <w:t>َ</w:t>
            </w:r>
            <w:r w:rsidRPr="004A3565">
              <w:rPr>
                <w:rFonts w:ascii="Calibri" w:eastAsia="Calibri" w:hAnsi="Calibri" w:hint="cs"/>
                <w:rtl/>
                <w:lang w:val="en-US"/>
              </w:rPr>
              <w:t>واكب</w:t>
            </w:r>
            <w:r w:rsidR="004D1E91">
              <w:rPr>
                <w:rFonts w:ascii="Calibri" w:eastAsia="Calibri" w:hAnsi="Calibri" w:hint="cs"/>
                <w:rtl/>
                <w:lang w:val="en-US"/>
              </w:rPr>
              <w:t>ِ</w:t>
            </w:r>
            <w:r w:rsidRPr="004A3565">
              <w:rPr>
                <w:rFonts w:ascii="Calibri" w:eastAsia="Calibri" w:hAnsi="Calibri" w:hint="cs"/>
                <w:rtl/>
                <w:lang w:val="en-US"/>
              </w:rPr>
              <w:br/>
              <w:t xml:space="preserve"> </w:t>
            </w:r>
          </w:p>
        </w:tc>
      </w:tr>
      <w:tr w:rsidR="008914D6" w:rsidRPr="004A3565" w:rsidTr="00E0495E">
        <w:trPr>
          <w:trHeight w:hRule="exact" w:val="397"/>
          <w:jc w:val="center"/>
        </w:trPr>
        <w:tc>
          <w:tcPr>
            <w:tcW w:w="3855" w:type="dxa"/>
          </w:tcPr>
          <w:p w:rsidR="008914D6" w:rsidRPr="004A3565" w:rsidRDefault="008914D6" w:rsidP="00E0495E">
            <w:pPr>
              <w:widowControl/>
              <w:ind w:firstLine="0"/>
              <w:jc w:val="lowKashida"/>
              <w:rPr>
                <w:rFonts w:ascii="Calibri" w:eastAsia="Calibri" w:hAnsi="Calibri"/>
                <w:rtl/>
                <w:lang w:val="en-US"/>
              </w:rPr>
            </w:pPr>
          </w:p>
        </w:tc>
        <w:tc>
          <w:tcPr>
            <w:tcW w:w="804" w:type="dxa"/>
            <w:vAlign w:val="center"/>
          </w:tcPr>
          <w:p w:rsidR="008914D6" w:rsidRPr="00B72879" w:rsidRDefault="008914D6" w:rsidP="00E0495E">
            <w:pPr>
              <w:widowControl/>
              <w:ind w:firstLine="0"/>
              <w:jc w:val="center"/>
              <w:rPr>
                <w:rFonts w:ascii="Calibri" w:eastAsia="Calibri" w:hAnsi="Calibri"/>
                <w:b/>
                <w:bCs/>
                <w:u w:val="single"/>
              </w:rPr>
            </w:pPr>
            <w:r w:rsidRPr="00B72879">
              <w:rPr>
                <w:b/>
                <w:bCs/>
                <w:rtl/>
              </w:rPr>
              <w:t>***</w:t>
            </w:r>
          </w:p>
        </w:tc>
        <w:tc>
          <w:tcPr>
            <w:tcW w:w="3855" w:type="dxa"/>
          </w:tcPr>
          <w:p w:rsidR="008914D6" w:rsidRPr="004A3565" w:rsidRDefault="008914D6" w:rsidP="00E0495E">
            <w:pPr>
              <w:widowControl/>
              <w:ind w:firstLine="0"/>
              <w:jc w:val="lowKashida"/>
              <w:rPr>
                <w:rFonts w:ascii="Calibri" w:eastAsia="Calibri" w:hAnsi="Calibri"/>
                <w:rtl/>
                <w:lang w:val="en-US"/>
              </w:rPr>
            </w:pPr>
          </w:p>
        </w:tc>
      </w:tr>
      <w:tr w:rsidR="008914D6" w:rsidRPr="004A3565" w:rsidTr="00E0495E">
        <w:trPr>
          <w:trHeight w:hRule="exact" w:val="567"/>
          <w:jc w:val="center"/>
        </w:trPr>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بَكَيتُ عَلَى قَومي لضُعفِ نفُوسِهِم</w:t>
            </w:r>
            <w:r w:rsidRPr="004A3565">
              <w:rPr>
                <w:rFonts w:ascii="Calibri" w:eastAsia="Calibri" w:hAnsi="Calibri" w:hint="cs"/>
                <w:rtl/>
                <w:lang w:val="en-US"/>
              </w:rPr>
              <w:br/>
            </w:r>
          </w:p>
        </w:tc>
        <w:tc>
          <w:tcPr>
            <w:tcW w:w="804" w:type="dxa"/>
          </w:tcPr>
          <w:p w:rsidR="008914D6" w:rsidRPr="004A3565" w:rsidRDefault="008914D6" w:rsidP="00E0495E">
            <w:pPr>
              <w:widowControl/>
              <w:bidi w:val="0"/>
              <w:ind w:firstLine="0"/>
              <w:rPr>
                <w:rFonts w:ascii="Calibri" w:eastAsia="Calibri" w:hAnsi="Calibri"/>
                <w:u w:val="single"/>
                <w:rtl/>
                <w:lang w:val="en-US"/>
              </w:rPr>
            </w:pPr>
          </w:p>
        </w:tc>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على ح</w:t>
            </w:r>
            <w:r w:rsidR="004D1E91">
              <w:rPr>
                <w:rFonts w:ascii="Calibri" w:eastAsia="Calibri" w:hAnsi="Calibri" w:hint="cs"/>
                <w:rtl/>
                <w:lang w:val="en-US"/>
              </w:rPr>
              <w:t>َ</w:t>
            </w:r>
            <w:r w:rsidRPr="004A3565">
              <w:rPr>
                <w:rFonts w:ascii="Calibri" w:eastAsia="Calibri" w:hAnsi="Calibri" w:hint="cs"/>
                <w:rtl/>
                <w:lang w:val="en-US"/>
              </w:rPr>
              <w:t>مل</w:t>
            </w:r>
            <w:r w:rsidR="004D1E91">
              <w:rPr>
                <w:rFonts w:ascii="Calibri" w:eastAsia="Calibri" w:hAnsi="Calibri" w:hint="cs"/>
                <w:rtl/>
                <w:lang w:val="en-US"/>
              </w:rPr>
              <w:t>ِ</w:t>
            </w:r>
            <w:r w:rsidRPr="004A3565">
              <w:rPr>
                <w:rFonts w:ascii="Calibri" w:eastAsia="Calibri" w:hAnsi="Calibri" w:hint="cs"/>
                <w:rtl/>
                <w:lang w:val="en-US"/>
              </w:rPr>
              <w:t xml:space="preserve"> أ</w:t>
            </w:r>
            <w:r w:rsidR="004D1E91">
              <w:rPr>
                <w:rFonts w:ascii="Calibri" w:eastAsia="Calibri" w:hAnsi="Calibri" w:hint="cs"/>
                <w:rtl/>
                <w:lang w:val="en-US"/>
              </w:rPr>
              <w:t>َ</w:t>
            </w:r>
            <w:r w:rsidRPr="004A3565">
              <w:rPr>
                <w:rFonts w:ascii="Calibri" w:eastAsia="Calibri" w:hAnsi="Calibri" w:hint="cs"/>
                <w:rtl/>
                <w:lang w:val="en-US"/>
              </w:rPr>
              <w:t>ثقال</w:t>
            </w:r>
            <w:r w:rsidR="004D1E91">
              <w:rPr>
                <w:rFonts w:ascii="Calibri" w:eastAsia="Calibri" w:hAnsi="Calibri" w:hint="cs"/>
                <w:rtl/>
                <w:lang w:val="en-US"/>
              </w:rPr>
              <w:t>ِ</w:t>
            </w:r>
            <w:r w:rsidRPr="004A3565">
              <w:rPr>
                <w:rFonts w:ascii="Calibri" w:eastAsia="Calibri" w:hAnsi="Calibri" w:hint="cs"/>
                <w:rtl/>
                <w:lang w:val="en-US"/>
              </w:rPr>
              <w:t xml:space="preserve"> الع</w:t>
            </w:r>
            <w:r w:rsidR="004D1E91">
              <w:rPr>
                <w:rFonts w:ascii="Calibri" w:eastAsia="Calibri" w:hAnsi="Calibri" w:hint="cs"/>
                <w:rtl/>
                <w:lang w:val="en-US"/>
              </w:rPr>
              <w:t>ُ</w:t>
            </w:r>
            <w:r w:rsidRPr="004A3565">
              <w:rPr>
                <w:rFonts w:ascii="Calibri" w:eastAsia="Calibri" w:hAnsi="Calibri" w:hint="cs"/>
                <w:rtl/>
                <w:lang w:val="en-US"/>
              </w:rPr>
              <w:t>ل</w:t>
            </w:r>
            <w:r w:rsidR="004D1E91">
              <w:rPr>
                <w:rFonts w:ascii="Calibri" w:eastAsia="Calibri" w:hAnsi="Calibri" w:hint="cs"/>
                <w:rtl/>
                <w:lang w:val="en-US"/>
              </w:rPr>
              <w:t>َ</w:t>
            </w:r>
            <w:r w:rsidRPr="004A3565">
              <w:rPr>
                <w:rFonts w:ascii="Calibri" w:eastAsia="Calibri" w:hAnsi="Calibri" w:hint="cs"/>
                <w:rtl/>
                <w:lang w:val="en-US"/>
              </w:rPr>
              <w:t>ى والف</w:t>
            </w:r>
            <w:r w:rsidR="004D1E91">
              <w:rPr>
                <w:rFonts w:ascii="Calibri" w:eastAsia="Calibri" w:hAnsi="Calibri" w:hint="cs"/>
                <w:rtl/>
                <w:lang w:val="en-US"/>
              </w:rPr>
              <w:t>َ</w:t>
            </w:r>
            <w:r w:rsidRPr="004A3565">
              <w:rPr>
                <w:rFonts w:ascii="Calibri" w:eastAsia="Calibri" w:hAnsi="Calibri" w:hint="cs"/>
                <w:rtl/>
                <w:lang w:val="en-US"/>
              </w:rPr>
              <w:t>ضائ</w:t>
            </w:r>
            <w:r w:rsidR="004D1E91">
              <w:rPr>
                <w:rFonts w:ascii="Calibri" w:eastAsia="Calibri" w:hAnsi="Calibri" w:hint="cs"/>
                <w:rtl/>
                <w:lang w:val="en-US"/>
              </w:rPr>
              <w:t>ِ</w:t>
            </w:r>
            <w:r w:rsidRPr="004A3565">
              <w:rPr>
                <w:rFonts w:ascii="Calibri" w:eastAsia="Calibri" w:hAnsi="Calibri" w:hint="cs"/>
                <w:rtl/>
                <w:lang w:val="en-US"/>
              </w:rPr>
              <w:t>ل</w:t>
            </w:r>
            <w:r w:rsidR="004D1E91">
              <w:rPr>
                <w:rFonts w:ascii="Calibri" w:eastAsia="Calibri" w:hAnsi="Calibri" w:hint="cs"/>
                <w:rtl/>
                <w:lang w:val="en-US"/>
              </w:rPr>
              <w:t>ِ</w:t>
            </w:r>
            <w:r w:rsidRPr="004A3565">
              <w:rPr>
                <w:rFonts w:ascii="Calibri" w:eastAsia="Calibri" w:hAnsi="Calibri" w:hint="cs"/>
                <w:rtl/>
                <w:lang w:val="en-US"/>
              </w:rPr>
              <w:br/>
            </w:r>
          </w:p>
        </w:tc>
      </w:tr>
      <w:tr w:rsidR="008914D6" w:rsidRPr="004A3565" w:rsidTr="00E0495E">
        <w:trPr>
          <w:trHeight w:hRule="exact" w:val="567"/>
          <w:jc w:val="center"/>
        </w:trPr>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lastRenderedPageBreak/>
              <w:t>بَكيتُ عل</w:t>
            </w:r>
            <w:r w:rsidR="004D1E91">
              <w:rPr>
                <w:rFonts w:ascii="Calibri" w:eastAsia="Calibri" w:hAnsi="Calibri" w:hint="cs"/>
                <w:rtl/>
                <w:lang w:val="en-US"/>
              </w:rPr>
              <w:t>َ</w:t>
            </w:r>
            <w:r w:rsidRPr="004A3565">
              <w:rPr>
                <w:rFonts w:ascii="Calibri" w:eastAsia="Calibri" w:hAnsi="Calibri" w:hint="cs"/>
                <w:rtl/>
                <w:lang w:val="en-US"/>
              </w:rPr>
              <w:t>يهم والحشا متقطعٌ</w:t>
            </w:r>
            <w:r w:rsidRPr="004A3565">
              <w:rPr>
                <w:rFonts w:ascii="Calibri" w:eastAsia="Calibri" w:hAnsi="Calibri" w:hint="cs"/>
                <w:rtl/>
                <w:lang w:val="en-US"/>
              </w:rPr>
              <w:br/>
            </w:r>
          </w:p>
        </w:tc>
        <w:tc>
          <w:tcPr>
            <w:tcW w:w="804" w:type="dxa"/>
          </w:tcPr>
          <w:p w:rsidR="008914D6" w:rsidRPr="004A3565" w:rsidRDefault="008914D6" w:rsidP="00E0495E">
            <w:pPr>
              <w:widowControl/>
              <w:bidi w:val="0"/>
              <w:ind w:firstLine="0"/>
              <w:rPr>
                <w:rFonts w:ascii="Calibri" w:eastAsia="Calibri" w:hAnsi="Calibri"/>
                <w:u w:val="single"/>
                <w:rtl/>
                <w:lang w:val="en-US"/>
              </w:rPr>
            </w:pPr>
          </w:p>
        </w:tc>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بُكَائي عَلَى طِفلٍ ضَعِيفِ العَزَائِم</w:t>
            </w:r>
            <w:r w:rsidRPr="004A3565">
              <w:rPr>
                <w:rFonts w:ascii="Calibri" w:eastAsia="Calibri" w:hAnsi="Calibri" w:hint="cs"/>
                <w:rtl/>
                <w:lang w:val="en-US"/>
              </w:rPr>
              <w:br/>
            </w:r>
          </w:p>
        </w:tc>
      </w:tr>
      <w:tr w:rsidR="008914D6" w:rsidRPr="004A3565" w:rsidTr="00E0495E">
        <w:trPr>
          <w:trHeight w:hRule="exact" w:val="567"/>
          <w:jc w:val="center"/>
        </w:trPr>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بَكيتُ عل</w:t>
            </w:r>
            <w:r w:rsidR="004D1E91">
              <w:rPr>
                <w:rFonts w:ascii="Calibri" w:eastAsia="Calibri" w:hAnsi="Calibri" w:hint="cs"/>
                <w:rtl/>
                <w:lang w:val="en-US"/>
              </w:rPr>
              <w:t>َ</w:t>
            </w:r>
            <w:r w:rsidRPr="004A3565">
              <w:rPr>
                <w:rFonts w:ascii="Calibri" w:eastAsia="Calibri" w:hAnsi="Calibri" w:hint="cs"/>
                <w:rtl/>
                <w:lang w:val="en-US"/>
              </w:rPr>
              <w:t>يهم إذ</w:t>
            </w:r>
            <w:r w:rsidR="004D1E91">
              <w:rPr>
                <w:rFonts w:ascii="Calibri" w:eastAsia="Calibri" w:hAnsi="Calibri" w:hint="cs"/>
                <w:rtl/>
                <w:lang w:val="en-US"/>
              </w:rPr>
              <w:t>ْ</w:t>
            </w:r>
            <w:r w:rsidRPr="004A3565">
              <w:rPr>
                <w:rFonts w:ascii="Calibri" w:eastAsia="Calibri" w:hAnsi="Calibri" w:hint="cs"/>
                <w:rtl/>
                <w:lang w:val="en-US"/>
              </w:rPr>
              <w:t xml:space="preserve"> ر</w:t>
            </w:r>
            <w:r w:rsidR="004D1E91">
              <w:rPr>
                <w:rFonts w:ascii="Calibri" w:eastAsia="Calibri" w:hAnsi="Calibri" w:hint="cs"/>
                <w:rtl/>
                <w:lang w:val="en-US"/>
              </w:rPr>
              <w:t>َ</w:t>
            </w:r>
            <w:r w:rsidRPr="004A3565">
              <w:rPr>
                <w:rFonts w:ascii="Calibri" w:eastAsia="Calibri" w:hAnsi="Calibri" w:hint="cs"/>
                <w:rtl/>
                <w:lang w:val="en-US"/>
              </w:rPr>
              <w:t>أ</w:t>
            </w:r>
            <w:r w:rsidR="004D1E91">
              <w:rPr>
                <w:rFonts w:ascii="Calibri" w:eastAsia="Calibri" w:hAnsi="Calibri" w:hint="cs"/>
                <w:rtl/>
                <w:lang w:val="en-US"/>
              </w:rPr>
              <w:t>َ</w:t>
            </w:r>
            <w:r w:rsidRPr="004A3565">
              <w:rPr>
                <w:rFonts w:ascii="Calibri" w:eastAsia="Calibri" w:hAnsi="Calibri" w:hint="cs"/>
                <w:rtl/>
                <w:lang w:val="en-US"/>
              </w:rPr>
              <w:t>يت</w:t>
            </w:r>
            <w:r w:rsidR="004D1E91">
              <w:rPr>
                <w:rFonts w:ascii="Calibri" w:eastAsia="Calibri" w:hAnsi="Calibri" w:hint="cs"/>
                <w:rtl/>
                <w:lang w:val="en-US"/>
              </w:rPr>
              <w:t>ُ</w:t>
            </w:r>
            <w:r w:rsidRPr="004A3565">
              <w:rPr>
                <w:rFonts w:ascii="Calibri" w:eastAsia="Calibri" w:hAnsi="Calibri" w:hint="cs"/>
                <w:rtl/>
                <w:lang w:val="en-US"/>
              </w:rPr>
              <w:t xml:space="preserve"> ح</w:t>
            </w:r>
            <w:r w:rsidR="004D1E91">
              <w:rPr>
                <w:rFonts w:ascii="Calibri" w:eastAsia="Calibri" w:hAnsi="Calibri" w:hint="cs"/>
                <w:rtl/>
                <w:lang w:val="en-US"/>
              </w:rPr>
              <w:t>َ</w:t>
            </w:r>
            <w:r w:rsidRPr="004A3565">
              <w:rPr>
                <w:rFonts w:ascii="Calibri" w:eastAsia="Calibri" w:hAnsi="Calibri" w:hint="cs"/>
                <w:rtl/>
                <w:lang w:val="en-US"/>
              </w:rPr>
              <w:t>يات</w:t>
            </w:r>
            <w:r w:rsidR="004D1E91">
              <w:rPr>
                <w:rFonts w:ascii="Calibri" w:eastAsia="Calibri" w:hAnsi="Calibri" w:hint="cs"/>
                <w:rtl/>
                <w:lang w:val="en-US"/>
              </w:rPr>
              <w:t>َ</w:t>
            </w:r>
            <w:r w:rsidRPr="004A3565">
              <w:rPr>
                <w:rFonts w:ascii="Calibri" w:eastAsia="Calibri" w:hAnsi="Calibri" w:hint="cs"/>
                <w:rtl/>
                <w:lang w:val="en-US"/>
              </w:rPr>
              <w:t>ه</w:t>
            </w:r>
            <w:r w:rsidR="004D1E91">
              <w:rPr>
                <w:rFonts w:ascii="Calibri" w:eastAsia="Calibri" w:hAnsi="Calibri" w:hint="cs"/>
                <w:rtl/>
                <w:lang w:val="en-US"/>
              </w:rPr>
              <w:t>ُ</w:t>
            </w:r>
            <w:r w:rsidRPr="004A3565">
              <w:rPr>
                <w:rFonts w:ascii="Calibri" w:eastAsia="Calibri" w:hAnsi="Calibri" w:hint="cs"/>
                <w:rtl/>
                <w:lang w:val="en-US"/>
              </w:rPr>
              <w:t>م</w:t>
            </w:r>
            <w:r w:rsidRPr="004A3565">
              <w:rPr>
                <w:rFonts w:ascii="Calibri" w:eastAsia="Calibri" w:hAnsi="Calibri" w:hint="cs"/>
                <w:rtl/>
                <w:lang w:val="en-US"/>
              </w:rPr>
              <w:br/>
            </w:r>
          </w:p>
        </w:tc>
        <w:tc>
          <w:tcPr>
            <w:tcW w:w="804" w:type="dxa"/>
          </w:tcPr>
          <w:p w:rsidR="008914D6" w:rsidRPr="004A3565" w:rsidRDefault="008914D6" w:rsidP="00E0495E">
            <w:pPr>
              <w:widowControl/>
              <w:bidi w:val="0"/>
              <w:ind w:firstLine="0"/>
              <w:rPr>
                <w:rFonts w:ascii="Calibri" w:eastAsia="Calibri" w:hAnsi="Calibri"/>
                <w:u w:val="single"/>
                <w:rtl/>
                <w:lang w:val="en-US"/>
              </w:rPr>
            </w:pPr>
          </w:p>
        </w:tc>
        <w:tc>
          <w:tcPr>
            <w:tcW w:w="3855" w:type="dxa"/>
          </w:tcPr>
          <w:p w:rsidR="008914D6" w:rsidRPr="004A3565" w:rsidRDefault="008914D6" w:rsidP="00E0495E">
            <w:pPr>
              <w:widowControl/>
              <w:ind w:firstLine="0"/>
              <w:jc w:val="lowKashida"/>
              <w:rPr>
                <w:rFonts w:ascii="Calibri" w:eastAsia="Calibri" w:hAnsi="Calibri"/>
                <w:rtl/>
                <w:lang w:val="en-US"/>
              </w:rPr>
            </w:pPr>
            <w:r w:rsidRPr="004A3565">
              <w:rPr>
                <w:rFonts w:ascii="Calibri" w:eastAsia="Calibri" w:hAnsi="Calibri" w:hint="cs"/>
                <w:rtl/>
                <w:lang w:val="en-US"/>
              </w:rPr>
              <w:t>مُكدَّرةً مملُوءَةً بالعَجَائِب</w:t>
            </w:r>
            <w:r>
              <w:rPr>
                <w:rStyle w:val="Appelnotedebasdep"/>
                <w:rtl/>
              </w:rPr>
              <w:t>(</w:t>
            </w:r>
            <w:r>
              <w:rPr>
                <w:rStyle w:val="Appelnotedebasdep"/>
                <w:rtl/>
              </w:rPr>
              <w:footnoteReference w:id="883"/>
            </w:r>
            <w:r>
              <w:rPr>
                <w:rStyle w:val="Appelnotedebasdep"/>
                <w:rtl/>
              </w:rPr>
              <w:t>)</w:t>
            </w:r>
            <w:r w:rsidRPr="004A3565">
              <w:rPr>
                <w:rFonts w:ascii="Calibri" w:eastAsia="Calibri" w:hAnsi="Calibri" w:hint="cs"/>
                <w:rtl/>
                <w:lang w:val="en-US"/>
              </w:rPr>
              <w:br/>
            </w:r>
          </w:p>
        </w:tc>
      </w:tr>
    </w:tbl>
    <w:p w:rsidR="008914D6" w:rsidRDefault="008914D6" w:rsidP="00E0495E">
      <w:pPr>
        <w:pStyle w:val="Titre3"/>
        <w:rPr>
          <w:rtl/>
        </w:rPr>
      </w:pPr>
      <w:bookmarkStart w:id="319" w:name="_Toc89471779"/>
      <w:bookmarkStart w:id="320" w:name="_Toc89474783"/>
      <w:bookmarkStart w:id="321" w:name="_Toc125762896"/>
      <w:r>
        <w:rPr>
          <w:rFonts w:hint="cs"/>
          <w:rtl/>
        </w:rPr>
        <w:t>الجناس:</w:t>
      </w:r>
      <w:bookmarkEnd w:id="319"/>
      <w:bookmarkEnd w:id="320"/>
      <w:bookmarkEnd w:id="321"/>
      <w:r>
        <w:rPr>
          <w:rFonts w:hint="cs"/>
          <w:rtl/>
        </w:rPr>
        <w:t xml:space="preserve"> </w:t>
      </w:r>
    </w:p>
    <w:p w:rsidR="008914D6" w:rsidRDefault="00CE3D2E" w:rsidP="00E0495E">
      <w:pPr>
        <w:rPr>
          <w:rtl/>
        </w:rPr>
      </w:pPr>
      <w:r>
        <w:rPr>
          <w:rFonts w:hint="cs"/>
          <w:rtl/>
        </w:rPr>
        <w:t>وهو واحد من أكثر المحسّن</w:t>
      </w:r>
      <w:r w:rsidR="008914D6">
        <w:rPr>
          <w:rFonts w:hint="cs"/>
          <w:rtl/>
        </w:rPr>
        <w:t>ات البديعي</w:t>
      </w:r>
      <w:r>
        <w:rPr>
          <w:rFonts w:hint="cs"/>
          <w:rtl/>
        </w:rPr>
        <w:t>ّ</w:t>
      </w:r>
      <w:r w:rsidR="008914D6">
        <w:rPr>
          <w:rFonts w:hint="cs"/>
          <w:rtl/>
        </w:rPr>
        <w:t>ة دورا وأثرا في البناء الموسيقي</w:t>
      </w:r>
      <w:r>
        <w:rPr>
          <w:rFonts w:hint="cs"/>
          <w:rtl/>
        </w:rPr>
        <w:t>ّ</w:t>
      </w:r>
      <w:r w:rsidR="008914D6">
        <w:rPr>
          <w:rFonts w:hint="cs"/>
          <w:rtl/>
        </w:rPr>
        <w:t xml:space="preserve"> الد</w:t>
      </w:r>
      <w:r>
        <w:rPr>
          <w:rFonts w:hint="cs"/>
          <w:rtl/>
        </w:rPr>
        <w:t>ّ</w:t>
      </w:r>
      <w:r w:rsidR="008914D6">
        <w:rPr>
          <w:rFonts w:hint="cs"/>
          <w:rtl/>
        </w:rPr>
        <w:t>اخلي</w:t>
      </w:r>
      <w:r>
        <w:rPr>
          <w:rFonts w:hint="cs"/>
          <w:rtl/>
        </w:rPr>
        <w:t>ّ</w:t>
      </w:r>
      <w:r w:rsidR="008914D6">
        <w:rPr>
          <w:rFonts w:hint="cs"/>
          <w:rtl/>
        </w:rPr>
        <w:t xml:space="preserve"> للش</w:t>
      </w:r>
      <w:r>
        <w:rPr>
          <w:rFonts w:hint="cs"/>
          <w:rtl/>
        </w:rPr>
        <w:t>ّ</w:t>
      </w:r>
      <w:r w:rsidR="008914D6">
        <w:rPr>
          <w:rFonts w:hint="cs"/>
          <w:rtl/>
        </w:rPr>
        <w:t>عر، لما يتميّز به من تكرار لفظي</w:t>
      </w:r>
      <w:r>
        <w:rPr>
          <w:rFonts w:hint="cs"/>
          <w:rtl/>
        </w:rPr>
        <w:t>ّ</w:t>
      </w:r>
      <w:r w:rsidR="008914D6">
        <w:rPr>
          <w:rFonts w:hint="cs"/>
          <w:rtl/>
        </w:rPr>
        <w:t xml:space="preserve"> وتماثل صوتي</w:t>
      </w:r>
      <w:r>
        <w:rPr>
          <w:rFonts w:hint="cs"/>
          <w:rtl/>
        </w:rPr>
        <w:t>ّ</w:t>
      </w:r>
      <w:r w:rsidR="008914D6">
        <w:rPr>
          <w:rFonts w:hint="cs"/>
          <w:rtl/>
        </w:rPr>
        <w:t>، يسفران عن إحداث نغمة موسيقي</w:t>
      </w:r>
      <w:r>
        <w:rPr>
          <w:rFonts w:hint="cs"/>
          <w:rtl/>
        </w:rPr>
        <w:t>ّ</w:t>
      </w:r>
      <w:r w:rsidR="008914D6">
        <w:rPr>
          <w:rFonts w:hint="cs"/>
          <w:rtl/>
        </w:rPr>
        <w:t>ة خاص</w:t>
      </w:r>
      <w:r>
        <w:rPr>
          <w:rFonts w:hint="cs"/>
          <w:rtl/>
        </w:rPr>
        <w:t>ّ</w:t>
      </w:r>
      <w:r w:rsidR="008914D6">
        <w:rPr>
          <w:rFonts w:hint="cs"/>
          <w:rtl/>
        </w:rPr>
        <w:t>ة</w:t>
      </w:r>
      <w:r w:rsidR="008914D6" w:rsidRPr="00AE6298">
        <w:rPr>
          <w:rFonts w:hint="cs"/>
          <w:rtl/>
        </w:rPr>
        <w:t xml:space="preserve"> </w:t>
      </w:r>
      <w:r w:rsidR="008914D6">
        <w:rPr>
          <w:rFonts w:hint="cs"/>
          <w:rtl/>
        </w:rPr>
        <w:t>تأنس لها الن</w:t>
      </w:r>
      <w:r>
        <w:rPr>
          <w:rFonts w:hint="cs"/>
          <w:rtl/>
        </w:rPr>
        <w:t>ّ</w:t>
      </w:r>
      <w:r w:rsidR="008914D6">
        <w:rPr>
          <w:rFonts w:hint="cs"/>
          <w:rtl/>
        </w:rPr>
        <w:t>فوس، و</w:t>
      </w:r>
      <w:r>
        <w:rPr>
          <w:rFonts w:hint="cs"/>
          <w:rtl/>
        </w:rPr>
        <w:t>إيقاع متناغم ت</w:t>
      </w:r>
      <w:r w:rsidR="008914D6">
        <w:rPr>
          <w:rFonts w:hint="cs"/>
          <w:rtl/>
        </w:rPr>
        <w:t>نجذب له الآذان، نتيجة الت</w:t>
      </w:r>
      <w:r>
        <w:rPr>
          <w:rFonts w:hint="cs"/>
          <w:rtl/>
        </w:rPr>
        <w:t>ّ</w:t>
      </w:r>
      <w:r w:rsidR="008914D6">
        <w:rPr>
          <w:rFonts w:hint="cs"/>
          <w:rtl/>
        </w:rPr>
        <w:t xml:space="preserve">كثيف في جرس الأصوات والحروف. </w:t>
      </w:r>
    </w:p>
    <w:p w:rsidR="008914D6" w:rsidRDefault="008914D6" w:rsidP="00E0495E">
      <w:pPr>
        <w:rPr>
          <w:rtl/>
        </w:rPr>
      </w:pPr>
      <w:r>
        <w:rPr>
          <w:rFonts w:hint="cs"/>
          <w:rtl/>
        </w:rPr>
        <w:t>وتعريفه كما يجمع علماء البلاغة، هو (ما اتفقت كلمتان في الن</w:t>
      </w:r>
      <w:r w:rsidR="00CE3D2E">
        <w:rPr>
          <w:rFonts w:hint="cs"/>
          <w:rtl/>
        </w:rPr>
        <w:t>ّ</w:t>
      </w:r>
      <w:r>
        <w:rPr>
          <w:rFonts w:hint="cs"/>
          <w:rtl/>
        </w:rPr>
        <w:t>طق واختلفت في المعنى)، وقد تناولوه بالد</w:t>
      </w:r>
      <w:r w:rsidR="00CE3D2E">
        <w:rPr>
          <w:rFonts w:hint="cs"/>
          <w:rtl/>
        </w:rPr>
        <w:t>ّ</w:t>
      </w:r>
      <w:r>
        <w:rPr>
          <w:rFonts w:hint="cs"/>
          <w:rtl/>
        </w:rPr>
        <w:t>رس وتوس</w:t>
      </w:r>
      <w:r w:rsidR="00CE3D2E">
        <w:rPr>
          <w:rFonts w:hint="cs"/>
          <w:rtl/>
        </w:rPr>
        <w:t>ّ</w:t>
      </w:r>
      <w:r>
        <w:rPr>
          <w:rFonts w:hint="cs"/>
          <w:rtl/>
        </w:rPr>
        <w:t>عوا في ذلك، وكثرت تقسيماته وأنواعه، إل</w:t>
      </w:r>
      <w:r w:rsidR="00CE3D2E">
        <w:rPr>
          <w:rFonts w:hint="cs"/>
          <w:rtl/>
        </w:rPr>
        <w:t>ّ</w:t>
      </w:r>
      <w:r>
        <w:rPr>
          <w:rFonts w:hint="cs"/>
          <w:rtl/>
        </w:rPr>
        <w:t>ا أن</w:t>
      </w:r>
      <w:r w:rsidR="00CE3D2E">
        <w:rPr>
          <w:rFonts w:hint="cs"/>
          <w:rtl/>
        </w:rPr>
        <w:t>ّ</w:t>
      </w:r>
      <w:r>
        <w:rPr>
          <w:rFonts w:hint="cs"/>
          <w:rtl/>
        </w:rPr>
        <w:t>ها أجمعت على تقسيمه إلى قسمين رئيسين هما، الجناس التّام، وهو ما ات</w:t>
      </w:r>
      <w:r w:rsidR="00CE3D2E">
        <w:rPr>
          <w:rFonts w:hint="cs"/>
          <w:rtl/>
        </w:rPr>
        <w:t>ّ</w:t>
      </w:r>
      <w:r>
        <w:rPr>
          <w:rFonts w:hint="cs"/>
          <w:rtl/>
        </w:rPr>
        <w:t>فقت الكلمتان في نوع الحروف، وعددها، وترتيبها، وحركتها؛ وغير التّام، وهو الذي اختلفت الكلمتان في أحد من الوجوه الأربعة الس</w:t>
      </w:r>
      <w:r w:rsidR="00CE3D2E">
        <w:rPr>
          <w:rFonts w:hint="cs"/>
          <w:rtl/>
        </w:rPr>
        <w:t>ّ</w:t>
      </w:r>
      <w:r>
        <w:rPr>
          <w:rFonts w:hint="cs"/>
          <w:rtl/>
        </w:rPr>
        <w:t>ابقة</w:t>
      </w:r>
      <w:r>
        <w:rPr>
          <w:rStyle w:val="Appelnotedebasdep"/>
          <w:rtl/>
        </w:rPr>
        <w:t>(</w:t>
      </w:r>
      <w:r>
        <w:rPr>
          <w:rStyle w:val="Appelnotedebasdep"/>
          <w:rtl/>
        </w:rPr>
        <w:footnoteReference w:id="884"/>
      </w:r>
      <w:r>
        <w:rPr>
          <w:rStyle w:val="Appelnotedebasdep"/>
          <w:rtl/>
        </w:rPr>
        <w:t>)</w:t>
      </w:r>
      <w:r>
        <w:rPr>
          <w:rFonts w:hint="cs"/>
          <w:rtl/>
        </w:rPr>
        <w:t>.</w:t>
      </w:r>
    </w:p>
    <w:p w:rsidR="008914D6" w:rsidRDefault="008914D6" w:rsidP="00E0495E">
      <w:pPr>
        <w:rPr>
          <w:b/>
          <w:bCs/>
          <w:rtl/>
        </w:rPr>
      </w:pPr>
      <w:r w:rsidRPr="00FF02ED">
        <w:rPr>
          <w:rFonts w:hint="cs"/>
          <w:b/>
          <w:bCs/>
          <w:rtl/>
        </w:rPr>
        <w:t>الجناس التّام:</w:t>
      </w:r>
      <w:r>
        <w:rPr>
          <w:rFonts w:hint="cs"/>
          <w:b/>
          <w:bCs/>
          <w:rtl/>
        </w:rPr>
        <w:t xml:space="preserve"> </w:t>
      </w:r>
    </w:p>
    <w:p w:rsidR="008914D6" w:rsidRPr="00616F8C" w:rsidRDefault="008914D6" w:rsidP="00E0495E">
      <w:pPr>
        <w:rPr>
          <w:rtl/>
        </w:rPr>
      </w:pPr>
      <w:r w:rsidRPr="00616F8C">
        <w:rPr>
          <w:rFonts w:hint="cs"/>
          <w:rtl/>
        </w:rPr>
        <w:t>ونماذج من هذا الن</w:t>
      </w:r>
      <w:r w:rsidR="00CE3D2E">
        <w:rPr>
          <w:rFonts w:hint="cs"/>
          <w:rtl/>
        </w:rPr>
        <w:t>ّ</w:t>
      </w:r>
      <w:r w:rsidRPr="00616F8C">
        <w:rPr>
          <w:rFonts w:hint="cs"/>
          <w:rtl/>
        </w:rPr>
        <w:t xml:space="preserve">وع تكاد تكون </w:t>
      </w:r>
      <w:r>
        <w:rPr>
          <w:rFonts w:hint="cs"/>
          <w:rtl/>
        </w:rPr>
        <w:t>منعدمة في كتاب "شعراء الجزائر"، ذلك لما يضيفه هذا الن</w:t>
      </w:r>
      <w:r w:rsidR="00CE3D2E">
        <w:rPr>
          <w:rFonts w:hint="cs"/>
          <w:rtl/>
        </w:rPr>
        <w:t>ّ</w:t>
      </w:r>
      <w:r>
        <w:rPr>
          <w:rFonts w:hint="cs"/>
          <w:rtl/>
        </w:rPr>
        <w:t>وع من لبس في المعنى، يعيق القارئ في إدراك دلالة الن</w:t>
      </w:r>
      <w:r w:rsidR="00CE3D2E">
        <w:rPr>
          <w:rFonts w:hint="cs"/>
          <w:rtl/>
        </w:rPr>
        <w:t>ّ</w:t>
      </w:r>
      <w:r>
        <w:rPr>
          <w:rFonts w:hint="cs"/>
          <w:rtl/>
        </w:rPr>
        <w:t xml:space="preserve">ص.  </w:t>
      </w:r>
    </w:p>
    <w:p w:rsidR="008914D6" w:rsidRDefault="008914D6" w:rsidP="00E0495E">
      <w:pPr>
        <w:rPr>
          <w:rtl/>
        </w:rPr>
      </w:pPr>
      <w:r>
        <w:rPr>
          <w:rFonts w:hint="cs"/>
          <w:rtl/>
        </w:rPr>
        <w:t>فمن الجناس التّام، ما جاء في مطلع قصيدة "الإفراط" للس</w:t>
      </w:r>
      <w:r w:rsidR="00CE3D2E">
        <w:rPr>
          <w:rFonts w:hint="cs"/>
          <w:rtl/>
        </w:rPr>
        <w:t>ّ</w:t>
      </w:r>
      <w:r>
        <w:rPr>
          <w:rFonts w:hint="cs"/>
          <w:rtl/>
        </w:rPr>
        <w:t xml:space="preserve">عيد </w:t>
      </w:r>
      <w:r w:rsidR="0071697C">
        <w:rPr>
          <w:rFonts w:hint="cs"/>
          <w:rtl/>
        </w:rPr>
        <w:t>الزاهري</w:t>
      </w:r>
      <w:r>
        <w:rPr>
          <w:rFonts w:hint="cs"/>
          <w:rtl/>
        </w:rPr>
        <w:t>، حيث كان الت</w:t>
      </w:r>
      <w:r w:rsidR="00CE3D2E">
        <w:rPr>
          <w:rFonts w:hint="cs"/>
          <w:rtl/>
        </w:rPr>
        <w:t>ّ</w:t>
      </w:r>
      <w:r>
        <w:rPr>
          <w:rFonts w:hint="cs"/>
          <w:rtl/>
        </w:rPr>
        <w:t>جنيس متداخلا مع محس</w:t>
      </w:r>
      <w:r w:rsidR="00CE3D2E">
        <w:rPr>
          <w:rFonts w:hint="cs"/>
          <w:rtl/>
        </w:rPr>
        <w:t>ّ</w:t>
      </w:r>
      <w:r>
        <w:rPr>
          <w:rFonts w:hint="cs"/>
          <w:rtl/>
        </w:rPr>
        <w:t>ن بديعي</w:t>
      </w:r>
      <w:r w:rsidR="00CE3D2E">
        <w:rPr>
          <w:rFonts w:hint="cs"/>
          <w:rtl/>
        </w:rPr>
        <w:t>ّ</w:t>
      </w:r>
      <w:r>
        <w:rPr>
          <w:rFonts w:hint="cs"/>
          <w:rtl/>
        </w:rPr>
        <w:t xml:space="preserve"> آخر وهو الت</w:t>
      </w:r>
      <w:r w:rsidR="00CE3D2E">
        <w:rPr>
          <w:rFonts w:hint="cs"/>
          <w:rtl/>
        </w:rPr>
        <w:t>ّ</w:t>
      </w:r>
      <w:r>
        <w:rPr>
          <w:rFonts w:hint="cs"/>
          <w:rtl/>
        </w:rPr>
        <w:t xml:space="preserve">صريع، المفرض على </w:t>
      </w:r>
      <w:r w:rsidR="000D187C">
        <w:rPr>
          <w:rFonts w:hint="cs"/>
          <w:rtl/>
        </w:rPr>
        <w:t>الشاعر</w:t>
      </w:r>
      <w:r>
        <w:rPr>
          <w:rFonts w:hint="cs"/>
          <w:rtl/>
        </w:rPr>
        <w:t xml:space="preserve"> في مطالع القصائد، الذي تتشابه فيه عروض البيت مع ضربه، الأمر الذي يتول</w:t>
      </w:r>
      <w:r w:rsidR="00215CF1">
        <w:rPr>
          <w:rFonts w:hint="cs"/>
          <w:rtl/>
        </w:rPr>
        <w:t>ّ</w:t>
      </w:r>
      <w:r>
        <w:rPr>
          <w:rFonts w:hint="cs"/>
          <w:rtl/>
        </w:rPr>
        <w:t>د عنه من دون شك</w:t>
      </w:r>
      <w:r w:rsidR="00215CF1">
        <w:rPr>
          <w:rFonts w:hint="cs"/>
          <w:rtl/>
        </w:rPr>
        <w:t>ّ</w:t>
      </w:r>
      <w:r>
        <w:rPr>
          <w:rFonts w:hint="cs"/>
          <w:rtl/>
        </w:rPr>
        <w:t>، أثرا موسيقيا مضاعفا، ونغما مكث</w:t>
      </w:r>
      <w:r w:rsidR="00215CF1">
        <w:rPr>
          <w:rFonts w:hint="cs"/>
          <w:rtl/>
        </w:rPr>
        <w:t>ّفا،</w:t>
      </w:r>
      <w:r>
        <w:rPr>
          <w:rFonts w:hint="cs"/>
          <w:rtl/>
        </w:rPr>
        <w:t xml:space="preserve"> يقول </w:t>
      </w:r>
      <w:r w:rsidR="000D187C">
        <w:rPr>
          <w:rFonts w:hint="cs"/>
          <w:rtl/>
        </w:rPr>
        <w:t>الشاعر</w:t>
      </w:r>
      <w:r>
        <w:rPr>
          <w:rFonts w:hint="cs"/>
          <w:rtl/>
        </w:rPr>
        <w:t xml:space="preserve">: </w:t>
      </w:r>
      <w:r w:rsidR="004A3794">
        <w:rPr>
          <w:rFonts w:hint="cs"/>
          <w:rtl/>
        </w:rPr>
        <w:t>[</w:t>
      </w:r>
      <w:r w:rsidR="004A3794">
        <w:rPr>
          <w:rFonts w:hint="cs"/>
          <w:b/>
          <w:bCs/>
          <w:rtl/>
        </w:rPr>
        <w:t>البسيط</w:t>
      </w:r>
      <w:r w:rsidR="004A379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"لا ت</w:t>
            </w:r>
            <w:r w:rsidR="00215CF1">
              <w:rPr>
                <w:rFonts w:eastAsia="Calibri" w:hint="cs"/>
                <w:sz w:val="36"/>
                <w:rtl/>
              </w:rPr>
              <w:t>َ</w:t>
            </w:r>
            <w:r>
              <w:rPr>
                <w:rFonts w:eastAsia="Calibri" w:hint="cs"/>
                <w:sz w:val="36"/>
                <w:rtl/>
              </w:rPr>
              <w:t>ظل</w:t>
            </w:r>
            <w:r w:rsidR="00215CF1">
              <w:rPr>
                <w:rFonts w:eastAsia="Calibri" w:hint="cs"/>
                <w:sz w:val="36"/>
                <w:rtl/>
              </w:rPr>
              <w:t>ِ</w:t>
            </w:r>
            <w:r>
              <w:rPr>
                <w:rFonts w:eastAsia="Calibri" w:hint="cs"/>
                <w:sz w:val="36"/>
                <w:rtl/>
              </w:rPr>
              <w:t>م</w:t>
            </w:r>
            <w:r w:rsidR="00215CF1">
              <w:rPr>
                <w:rFonts w:eastAsia="Calibri" w:hint="cs"/>
                <w:sz w:val="36"/>
                <w:rtl/>
              </w:rPr>
              <w:t>ِ</w:t>
            </w:r>
            <w:r>
              <w:rPr>
                <w:rFonts w:eastAsia="Calibri" w:hint="cs"/>
                <w:sz w:val="36"/>
                <w:rtl/>
              </w:rPr>
              <w:t xml:space="preserve"> الش</w:t>
            </w:r>
            <w:r w:rsidR="00215CF1">
              <w:rPr>
                <w:rFonts w:eastAsia="Calibri" w:hint="cs"/>
                <w:sz w:val="36"/>
                <w:rtl/>
              </w:rPr>
              <w:t>َّ</w:t>
            </w:r>
            <w:r>
              <w:rPr>
                <w:rFonts w:eastAsia="Calibri" w:hint="cs"/>
                <w:sz w:val="36"/>
                <w:rtl/>
              </w:rPr>
              <w:t>ي</w:t>
            </w:r>
            <w:r w:rsidR="00215CF1">
              <w:rPr>
                <w:rFonts w:eastAsia="Calibri" w:hint="cs"/>
                <w:sz w:val="36"/>
                <w:rtl/>
              </w:rPr>
              <w:t>ْ</w:t>
            </w:r>
            <w:r>
              <w:rPr>
                <w:rFonts w:eastAsia="Calibri" w:hint="cs"/>
                <w:sz w:val="36"/>
                <w:rtl/>
              </w:rPr>
              <w:t>ء إطراءً وت</w:t>
            </w:r>
            <w:r w:rsidR="00215CF1">
              <w:rPr>
                <w:rFonts w:eastAsia="Calibri" w:hint="cs"/>
                <w:sz w:val="36"/>
                <w:rtl/>
              </w:rPr>
              <w:t>َ</w:t>
            </w:r>
            <w:r>
              <w:rPr>
                <w:rFonts w:eastAsia="Calibri" w:hint="cs"/>
                <w:sz w:val="36"/>
                <w:rtl/>
              </w:rPr>
              <w:t>نو</w:t>
            </w:r>
            <w:r w:rsidR="00215CF1">
              <w:rPr>
                <w:rFonts w:eastAsia="Calibri" w:hint="cs"/>
                <w:sz w:val="36"/>
                <w:rtl/>
              </w:rPr>
              <w:t>ِ</w:t>
            </w:r>
            <w:r>
              <w:rPr>
                <w:rFonts w:eastAsia="Calibri" w:hint="cs"/>
                <w:sz w:val="36"/>
                <w:rtl/>
              </w:rPr>
              <w:t>يه</w:t>
            </w:r>
            <w:r w:rsidR="00215CF1">
              <w:rPr>
                <w:rFonts w:eastAsia="Calibri" w:hint="cs"/>
                <w:sz w:val="36"/>
                <w:rtl/>
              </w:rPr>
              <w:t>ً</w:t>
            </w:r>
            <w:r>
              <w:rPr>
                <w:rFonts w:eastAsia="Calibri" w:hint="cs"/>
                <w:sz w:val="36"/>
                <w:rtl/>
              </w:rPr>
              <w:t>ا</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لح</w:t>
            </w:r>
            <w:r w:rsidR="00215CF1">
              <w:rPr>
                <w:rFonts w:eastAsia="Calibri" w:hint="cs"/>
                <w:sz w:val="36"/>
                <w:rtl/>
              </w:rPr>
              <w:t>َ</w:t>
            </w:r>
            <w:r>
              <w:rPr>
                <w:rFonts w:eastAsia="Calibri" w:hint="cs"/>
                <w:sz w:val="36"/>
                <w:rtl/>
              </w:rPr>
              <w:t>اج</w:t>
            </w:r>
            <w:r w:rsidR="00215CF1">
              <w:rPr>
                <w:rFonts w:eastAsia="Calibri" w:hint="cs"/>
                <w:sz w:val="36"/>
                <w:rtl/>
              </w:rPr>
              <w:t>َ</w:t>
            </w:r>
            <w:r>
              <w:rPr>
                <w:rFonts w:eastAsia="Calibri" w:hint="cs"/>
                <w:sz w:val="36"/>
                <w:rtl/>
              </w:rPr>
              <w:t>ة</w:t>
            </w:r>
            <w:r w:rsidR="00215CF1">
              <w:rPr>
                <w:rFonts w:eastAsia="Calibri" w:hint="cs"/>
                <w:sz w:val="36"/>
                <w:rtl/>
              </w:rPr>
              <w:t>ٍ</w:t>
            </w:r>
            <w:r>
              <w:rPr>
                <w:rFonts w:eastAsia="Calibri" w:hint="cs"/>
                <w:sz w:val="36"/>
                <w:rtl/>
              </w:rPr>
              <w:t xml:space="preserve"> أ</w:t>
            </w:r>
            <w:r w:rsidR="00215CF1">
              <w:rPr>
                <w:rFonts w:eastAsia="Calibri" w:hint="cs"/>
                <w:sz w:val="36"/>
                <w:rtl/>
              </w:rPr>
              <w:t>َ</w:t>
            </w:r>
            <w:r>
              <w:rPr>
                <w:rFonts w:eastAsia="Calibri" w:hint="cs"/>
                <w:sz w:val="36"/>
                <w:rtl/>
              </w:rPr>
              <w:t>نت</w:t>
            </w:r>
            <w:r w:rsidR="00215CF1">
              <w:rPr>
                <w:rFonts w:eastAsia="Calibri" w:hint="cs"/>
                <w:sz w:val="36"/>
                <w:rtl/>
              </w:rPr>
              <w:t>َ</w:t>
            </w:r>
            <w:r>
              <w:rPr>
                <w:rFonts w:eastAsia="Calibri" w:hint="cs"/>
                <w:sz w:val="36"/>
                <w:rtl/>
              </w:rPr>
              <w:t xml:space="preserve"> في الت</w:t>
            </w:r>
            <w:r w:rsidR="00215CF1">
              <w:rPr>
                <w:rFonts w:eastAsia="Calibri" w:hint="cs"/>
                <w:sz w:val="36"/>
                <w:rtl/>
              </w:rPr>
              <w:t>َّ</w:t>
            </w:r>
            <w:r>
              <w:rPr>
                <w:rFonts w:eastAsia="Calibri" w:hint="cs"/>
                <w:sz w:val="36"/>
                <w:rtl/>
              </w:rPr>
              <w:t>ن</w:t>
            </w:r>
            <w:r w:rsidR="00215CF1">
              <w:rPr>
                <w:rFonts w:eastAsia="Calibri" w:hint="cs"/>
                <w:sz w:val="36"/>
                <w:rtl/>
              </w:rPr>
              <w:t>ْ</w:t>
            </w:r>
            <w:r>
              <w:rPr>
                <w:rFonts w:eastAsia="Calibri" w:hint="cs"/>
                <w:sz w:val="36"/>
                <w:rtl/>
              </w:rPr>
              <w:t>و</w:t>
            </w:r>
            <w:r w:rsidR="00215CF1">
              <w:rPr>
                <w:rFonts w:eastAsia="Calibri" w:hint="cs"/>
                <w:sz w:val="36"/>
                <w:rtl/>
              </w:rPr>
              <w:t>ِ</w:t>
            </w:r>
            <w:r>
              <w:rPr>
                <w:rFonts w:eastAsia="Calibri" w:hint="cs"/>
                <w:sz w:val="36"/>
                <w:rtl/>
              </w:rPr>
              <w:t>يه</w:t>
            </w:r>
            <w:r w:rsidR="00215CF1">
              <w:rPr>
                <w:rFonts w:eastAsia="Calibri" w:hint="cs"/>
                <w:sz w:val="36"/>
                <w:rtl/>
              </w:rPr>
              <w:t>ِ</w:t>
            </w:r>
            <w:r>
              <w:rPr>
                <w:rFonts w:eastAsia="Calibri" w:hint="cs"/>
                <w:sz w:val="36"/>
                <w:rtl/>
              </w:rPr>
              <w:t xml:space="preserve"> ت</w:t>
            </w:r>
            <w:r w:rsidR="00215CF1">
              <w:rPr>
                <w:rFonts w:eastAsia="Calibri" w:hint="cs"/>
                <w:sz w:val="36"/>
                <w:rtl/>
              </w:rPr>
              <w:t>َ</w:t>
            </w:r>
            <w:r>
              <w:rPr>
                <w:rFonts w:eastAsia="Calibri" w:hint="cs"/>
                <w:sz w:val="36"/>
                <w:rtl/>
              </w:rPr>
              <w:t>ن</w:t>
            </w:r>
            <w:r w:rsidR="00215CF1">
              <w:rPr>
                <w:rFonts w:eastAsia="Calibri" w:hint="cs"/>
                <w:sz w:val="36"/>
                <w:rtl/>
              </w:rPr>
              <w:t>ْ</w:t>
            </w:r>
            <w:r>
              <w:rPr>
                <w:rFonts w:eastAsia="Calibri" w:hint="cs"/>
                <w:sz w:val="36"/>
                <w:rtl/>
              </w:rPr>
              <w:t>ويه</w:t>
            </w:r>
            <w:r w:rsidR="00215CF1">
              <w:rPr>
                <w:rFonts w:eastAsia="Calibri" w:hint="cs"/>
                <w:sz w:val="36"/>
                <w:rtl/>
              </w:rPr>
              <w:t>َ</w:t>
            </w:r>
            <w:r>
              <w:rPr>
                <w:rFonts w:eastAsia="Calibri" w:hint="cs"/>
                <w:sz w:val="36"/>
                <w:rtl/>
              </w:rPr>
              <w:t>ا"</w:t>
            </w:r>
            <w:r>
              <w:rPr>
                <w:rStyle w:val="Appelnotedebasdep"/>
                <w:rtl/>
              </w:rPr>
              <w:t>(</w:t>
            </w:r>
            <w:r>
              <w:rPr>
                <w:rStyle w:val="Appelnotedebasdep"/>
                <w:rtl/>
              </w:rPr>
              <w:footnoteReference w:id="885"/>
            </w:r>
            <w:r>
              <w:rPr>
                <w:rStyle w:val="Appelnotedebasdep"/>
                <w:rtl/>
              </w:rPr>
              <w:t>)</w:t>
            </w:r>
            <w:r>
              <w:rPr>
                <w:rFonts w:eastAsia="Calibri" w:hint="cs"/>
                <w:sz w:val="36"/>
                <w:rtl/>
              </w:rPr>
              <w:br/>
            </w:r>
          </w:p>
        </w:tc>
      </w:tr>
    </w:tbl>
    <w:p w:rsidR="008914D6" w:rsidRDefault="008914D6" w:rsidP="00E0495E">
      <w:pPr>
        <w:rPr>
          <w:rtl/>
        </w:rPr>
      </w:pPr>
      <w:r>
        <w:rPr>
          <w:rFonts w:hint="cs"/>
          <w:rtl/>
        </w:rPr>
        <w:t>فكلمة الت</w:t>
      </w:r>
      <w:r w:rsidR="00215CF1">
        <w:rPr>
          <w:rFonts w:hint="cs"/>
          <w:rtl/>
        </w:rPr>
        <w:t>ّ</w:t>
      </w:r>
      <w:r>
        <w:rPr>
          <w:rFonts w:hint="cs"/>
          <w:rtl/>
        </w:rPr>
        <w:t>نويه الأولى، كما يشير صاحب الكتاب، هي الر</w:t>
      </w:r>
      <w:r w:rsidR="00215CF1">
        <w:rPr>
          <w:rFonts w:hint="cs"/>
          <w:rtl/>
        </w:rPr>
        <w:t>ّ</w:t>
      </w:r>
      <w:r>
        <w:rPr>
          <w:rFonts w:hint="cs"/>
          <w:rtl/>
        </w:rPr>
        <w:t>فعة، أما الت</w:t>
      </w:r>
      <w:r w:rsidR="00215CF1">
        <w:rPr>
          <w:rFonts w:hint="cs"/>
          <w:rtl/>
        </w:rPr>
        <w:t>ّ</w:t>
      </w:r>
      <w:r>
        <w:rPr>
          <w:rFonts w:hint="cs"/>
          <w:rtl/>
        </w:rPr>
        <w:t>نويه الثانية، فهي من النيّة. ويسمّى هذا الجناس بالمستوفى.</w:t>
      </w:r>
    </w:p>
    <w:p w:rsidR="008914D6" w:rsidRPr="000A1308" w:rsidRDefault="008914D6" w:rsidP="00E0495E">
      <w:pPr>
        <w:rPr>
          <w:rtl/>
        </w:rPr>
      </w:pPr>
      <w:r w:rsidRPr="000A1308">
        <w:rPr>
          <w:rFonts w:hint="cs"/>
          <w:rtl/>
        </w:rPr>
        <w:t>ويوظ</w:t>
      </w:r>
      <w:r w:rsidR="00215CF1">
        <w:rPr>
          <w:rFonts w:hint="cs"/>
          <w:rtl/>
        </w:rPr>
        <w:t>ّ</w:t>
      </w:r>
      <w:r w:rsidRPr="000A1308">
        <w:rPr>
          <w:rFonts w:hint="cs"/>
          <w:rtl/>
        </w:rPr>
        <w:t>ف العمودي هذا الل</w:t>
      </w:r>
      <w:r w:rsidR="00215CF1">
        <w:rPr>
          <w:rFonts w:hint="cs"/>
          <w:rtl/>
        </w:rPr>
        <w:t>ّ</w:t>
      </w:r>
      <w:r w:rsidRPr="000A1308">
        <w:rPr>
          <w:rFonts w:hint="cs"/>
          <w:rtl/>
        </w:rPr>
        <w:t>ون من الت</w:t>
      </w:r>
      <w:r w:rsidR="00215CF1">
        <w:rPr>
          <w:rFonts w:hint="cs"/>
          <w:rtl/>
        </w:rPr>
        <w:t>ّ</w:t>
      </w:r>
      <w:r w:rsidRPr="000A1308">
        <w:rPr>
          <w:rFonts w:hint="cs"/>
          <w:rtl/>
        </w:rPr>
        <w:t xml:space="preserve">جنيس أيضا، </w:t>
      </w:r>
      <w:r>
        <w:rPr>
          <w:rFonts w:hint="cs"/>
          <w:rtl/>
        </w:rPr>
        <w:t xml:space="preserve">حيث </w:t>
      </w:r>
      <w:r w:rsidRPr="000A1308">
        <w:rPr>
          <w:rFonts w:hint="cs"/>
          <w:rtl/>
        </w:rPr>
        <w:t>يتبيّن في قوله:</w:t>
      </w:r>
      <w:r w:rsidR="004A3794" w:rsidRPr="004A3794">
        <w:rPr>
          <w:rFonts w:hint="cs"/>
          <w:rtl/>
        </w:rPr>
        <w:t xml:space="preserve"> </w:t>
      </w:r>
      <w:r w:rsidR="004A3794">
        <w:rPr>
          <w:rFonts w:hint="cs"/>
          <w:rtl/>
        </w:rPr>
        <w:t>[</w:t>
      </w:r>
      <w:r w:rsidR="004A3794">
        <w:rPr>
          <w:rFonts w:hint="cs"/>
          <w:b/>
          <w:bCs/>
          <w:rtl/>
        </w:rPr>
        <w:t>الكامل</w:t>
      </w:r>
      <w:r w:rsidR="004A379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084684" w:rsidRDefault="008914D6" w:rsidP="00E0495E">
            <w:pPr>
              <w:ind w:firstLine="0"/>
              <w:jc w:val="lowKashida"/>
              <w:rPr>
                <w:rFonts w:eastAsia="Calibri"/>
                <w:sz w:val="36"/>
                <w:highlight w:val="yellow"/>
                <w:rtl/>
              </w:rPr>
            </w:pPr>
            <w:r w:rsidRPr="00D23CD7">
              <w:rPr>
                <w:rFonts w:eastAsia="Calibri" w:hint="cs"/>
                <w:sz w:val="36"/>
                <w:rtl/>
              </w:rPr>
              <w:t>"بالص</w:t>
            </w:r>
            <w:r w:rsidR="00215CF1">
              <w:rPr>
                <w:rFonts w:eastAsia="Calibri" w:hint="cs"/>
                <w:sz w:val="36"/>
                <w:rtl/>
              </w:rPr>
              <w:t>َ</w:t>
            </w:r>
            <w:r w:rsidR="004A3794">
              <w:rPr>
                <w:rFonts w:eastAsia="Calibri" w:hint="cs"/>
                <w:sz w:val="36"/>
                <w:rtl/>
              </w:rPr>
              <w:t>ّ</w:t>
            </w:r>
            <w:r w:rsidRPr="00D23CD7">
              <w:rPr>
                <w:rFonts w:eastAsia="Calibri" w:hint="cs"/>
                <w:sz w:val="36"/>
                <w:rtl/>
              </w:rPr>
              <w:t>بر</w:t>
            </w:r>
            <w:r w:rsidR="00215CF1">
              <w:rPr>
                <w:rFonts w:eastAsia="Calibri" w:hint="cs"/>
                <w:sz w:val="36"/>
                <w:rtl/>
              </w:rPr>
              <w:t>ِ</w:t>
            </w:r>
            <w:r w:rsidRPr="00D23CD7">
              <w:rPr>
                <w:rFonts w:eastAsia="Calibri" w:hint="cs"/>
                <w:sz w:val="36"/>
                <w:rtl/>
              </w:rPr>
              <w:t xml:space="preserve"> أ</w:t>
            </w:r>
            <w:r w:rsidR="00215CF1">
              <w:rPr>
                <w:rFonts w:eastAsia="Calibri" w:hint="cs"/>
                <w:sz w:val="36"/>
                <w:rtl/>
              </w:rPr>
              <w:t>َ</w:t>
            </w:r>
            <w:r w:rsidRPr="00D23CD7">
              <w:rPr>
                <w:rFonts w:eastAsia="Calibri" w:hint="cs"/>
                <w:sz w:val="36"/>
                <w:rtl/>
              </w:rPr>
              <w:t>دف</w:t>
            </w:r>
            <w:r w:rsidR="00215CF1">
              <w:rPr>
                <w:rFonts w:eastAsia="Calibri" w:hint="cs"/>
                <w:sz w:val="36"/>
                <w:rtl/>
              </w:rPr>
              <w:t>َ</w:t>
            </w:r>
            <w:r w:rsidRPr="00D23CD7">
              <w:rPr>
                <w:rFonts w:eastAsia="Calibri" w:hint="cs"/>
                <w:sz w:val="36"/>
                <w:rtl/>
              </w:rPr>
              <w:t>ع</w:t>
            </w:r>
            <w:r w:rsidR="00215CF1">
              <w:rPr>
                <w:rFonts w:eastAsia="Calibri" w:hint="cs"/>
                <w:sz w:val="36"/>
                <w:rtl/>
              </w:rPr>
              <w:t>ُ</w:t>
            </w:r>
            <w:r w:rsidRPr="00D23CD7">
              <w:rPr>
                <w:rFonts w:eastAsia="Calibri" w:hint="cs"/>
                <w:sz w:val="36"/>
                <w:rtl/>
              </w:rPr>
              <w:t xml:space="preserve"> ج</w:t>
            </w:r>
            <w:r w:rsidR="00215CF1">
              <w:rPr>
                <w:rFonts w:eastAsia="Calibri" w:hint="cs"/>
                <w:sz w:val="36"/>
                <w:rtl/>
              </w:rPr>
              <w:t>َ</w:t>
            </w:r>
            <w:r w:rsidRPr="00D23CD7">
              <w:rPr>
                <w:rFonts w:eastAsia="Calibri" w:hint="cs"/>
                <w:sz w:val="36"/>
                <w:rtl/>
              </w:rPr>
              <w:t>حف</w:t>
            </w:r>
            <w:r w:rsidR="00215CF1">
              <w:rPr>
                <w:rFonts w:eastAsia="Calibri" w:hint="cs"/>
                <w:sz w:val="36"/>
                <w:rtl/>
              </w:rPr>
              <w:t>َ</w:t>
            </w:r>
            <w:r w:rsidRPr="00D23CD7">
              <w:rPr>
                <w:rFonts w:eastAsia="Calibri" w:hint="cs"/>
                <w:sz w:val="36"/>
                <w:rtl/>
              </w:rPr>
              <w:t>ل</w:t>
            </w:r>
            <w:r w:rsidR="00215CF1">
              <w:rPr>
                <w:rFonts w:eastAsia="Calibri" w:hint="cs"/>
                <w:sz w:val="36"/>
                <w:rtl/>
              </w:rPr>
              <w:t>َ</w:t>
            </w:r>
            <w:r w:rsidRPr="00D23CD7">
              <w:rPr>
                <w:rFonts w:eastAsia="Calibri" w:hint="cs"/>
                <w:sz w:val="36"/>
                <w:rtl/>
              </w:rPr>
              <w:t xml:space="preserve"> </w:t>
            </w:r>
            <w:r w:rsidRPr="00D23CD7">
              <w:rPr>
                <w:rFonts w:eastAsia="Calibri" w:hint="cs"/>
                <w:b/>
                <w:bCs/>
                <w:sz w:val="36"/>
                <w:rtl/>
              </w:rPr>
              <w:t>الحَدَثَانِ</w:t>
            </w:r>
            <w:r w:rsidRPr="00D23CD7">
              <w:rPr>
                <w:rFonts w:eastAsia="Calibri" w:hint="cs"/>
                <w:sz w:val="36"/>
                <w:rtl/>
              </w:rPr>
              <w:t xml:space="preserve"> ع</w:t>
            </w:r>
            <w:r w:rsidR="00215CF1">
              <w:rPr>
                <w:rFonts w:eastAsia="Calibri" w:hint="cs"/>
                <w:sz w:val="36"/>
                <w:rtl/>
              </w:rPr>
              <w:t>َ</w:t>
            </w:r>
            <w:r w:rsidRPr="00D23CD7">
              <w:rPr>
                <w:rFonts w:eastAsia="Calibri" w:hint="cs"/>
                <w:sz w:val="36"/>
                <w:rtl/>
              </w:rPr>
              <w:t>ن</w:t>
            </w:r>
            <w:r w:rsidRPr="00084684">
              <w:rPr>
                <w:rFonts w:eastAsia="Calibri" w:hint="cs"/>
                <w:sz w:val="36"/>
                <w:highlight w:val="yellow"/>
                <w:rtl/>
              </w:rPr>
              <w:br/>
            </w:r>
          </w:p>
        </w:tc>
        <w:tc>
          <w:tcPr>
            <w:tcW w:w="737" w:type="dxa"/>
          </w:tcPr>
          <w:p w:rsidR="008914D6" w:rsidRPr="00084684" w:rsidRDefault="008914D6" w:rsidP="00E0495E">
            <w:pPr>
              <w:jc w:val="lowKashida"/>
              <w:rPr>
                <w:rFonts w:eastAsia="Calibri"/>
                <w:sz w:val="36"/>
                <w:highlight w:val="yellow"/>
                <w:rtl/>
                <w:lang w:val="en-US"/>
              </w:rPr>
            </w:pPr>
          </w:p>
        </w:tc>
        <w:tc>
          <w:tcPr>
            <w:tcW w:w="3855" w:type="dxa"/>
          </w:tcPr>
          <w:p w:rsidR="008914D6" w:rsidRPr="00364BFB" w:rsidRDefault="008914D6" w:rsidP="00E0495E">
            <w:pPr>
              <w:ind w:firstLine="0"/>
              <w:jc w:val="lowKashida"/>
              <w:rPr>
                <w:rFonts w:eastAsia="Calibri"/>
                <w:sz w:val="36"/>
                <w:rtl/>
              </w:rPr>
            </w:pPr>
            <w:r w:rsidRPr="00D23CD7">
              <w:rPr>
                <w:rFonts w:eastAsia="Calibri" w:hint="cs"/>
                <w:sz w:val="36"/>
                <w:rtl/>
              </w:rPr>
              <w:t>ن</w:t>
            </w:r>
            <w:r w:rsidR="00215CF1">
              <w:rPr>
                <w:rFonts w:eastAsia="Calibri" w:hint="cs"/>
                <w:sz w:val="36"/>
                <w:rtl/>
              </w:rPr>
              <w:t>َ</w:t>
            </w:r>
            <w:r w:rsidRPr="00D23CD7">
              <w:rPr>
                <w:rFonts w:eastAsia="Calibri" w:hint="cs"/>
                <w:sz w:val="36"/>
                <w:rtl/>
              </w:rPr>
              <w:t>فس</w:t>
            </w:r>
            <w:r w:rsidR="00215CF1">
              <w:rPr>
                <w:rFonts w:eastAsia="Calibri" w:hint="cs"/>
                <w:sz w:val="36"/>
                <w:rtl/>
              </w:rPr>
              <w:t>ِ</w:t>
            </w:r>
            <w:r w:rsidRPr="00D23CD7">
              <w:rPr>
                <w:rFonts w:eastAsia="Calibri" w:hint="cs"/>
                <w:sz w:val="36"/>
                <w:rtl/>
              </w:rPr>
              <w:t>ي، و</w:t>
            </w:r>
            <w:r w:rsidR="00215CF1">
              <w:rPr>
                <w:rFonts w:eastAsia="Calibri" w:hint="cs"/>
                <w:sz w:val="36"/>
                <w:rtl/>
              </w:rPr>
              <w:t>َ</w:t>
            </w:r>
            <w:r w:rsidRPr="00D23CD7">
              <w:rPr>
                <w:rFonts w:eastAsia="Calibri" w:hint="cs"/>
                <w:sz w:val="36"/>
                <w:rtl/>
              </w:rPr>
              <w:t>ليس</w:t>
            </w:r>
            <w:r w:rsidR="00215CF1">
              <w:rPr>
                <w:rFonts w:eastAsia="Calibri" w:hint="cs"/>
                <w:sz w:val="36"/>
                <w:rtl/>
              </w:rPr>
              <w:t>َ</w:t>
            </w:r>
            <w:r w:rsidRPr="00D23CD7">
              <w:rPr>
                <w:rFonts w:eastAsia="Calibri" w:hint="cs"/>
                <w:sz w:val="36"/>
                <w:rtl/>
              </w:rPr>
              <w:t xml:space="preserve"> ي</w:t>
            </w:r>
            <w:r w:rsidR="00215CF1">
              <w:rPr>
                <w:rFonts w:eastAsia="Calibri" w:hint="cs"/>
                <w:sz w:val="36"/>
                <w:rtl/>
              </w:rPr>
              <w:t>ُ</w:t>
            </w:r>
            <w:r w:rsidRPr="00D23CD7">
              <w:rPr>
                <w:rFonts w:eastAsia="Calibri" w:hint="cs"/>
                <w:sz w:val="36"/>
                <w:rtl/>
              </w:rPr>
              <w:t xml:space="preserve">روّعْني </w:t>
            </w:r>
            <w:r w:rsidRPr="00D23CD7">
              <w:rPr>
                <w:rFonts w:eastAsia="Calibri" w:hint="cs"/>
                <w:b/>
                <w:bCs/>
                <w:sz w:val="36"/>
                <w:rtl/>
              </w:rPr>
              <w:t>الحَدَثَان</w:t>
            </w:r>
            <w:r>
              <w:rPr>
                <w:rFonts w:eastAsia="Calibri" w:hint="cs"/>
                <w:b/>
                <w:bCs/>
                <w:sz w:val="36"/>
                <w:rtl/>
              </w:rPr>
              <w:t>"</w:t>
            </w:r>
            <w:r>
              <w:rPr>
                <w:rStyle w:val="Appelnotedebasdep"/>
                <w:rtl/>
              </w:rPr>
              <w:t>(</w:t>
            </w:r>
            <w:r>
              <w:rPr>
                <w:rStyle w:val="Appelnotedebasdep"/>
                <w:rtl/>
              </w:rPr>
              <w:footnoteReference w:id="886"/>
            </w:r>
            <w:r>
              <w:rPr>
                <w:rStyle w:val="Appelnotedebasdep"/>
                <w:rtl/>
              </w:rPr>
              <w:t>)</w:t>
            </w:r>
            <w:r>
              <w:rPr>
                <w:rFonts w:eastAsia="Calibri"/>
                <w:sz w:val="36"/>
                <w:rtl/>
              </w:rPr>
              <w:br/>
            </w:r>
          </w:p>
        </w:tc>
      </w:tr>
    </w:tbl>
    <w:p w:rsidR="008914D6" w:rsidRDefault="008914D6" w:rsidP="00E0495E">
      <w:pPr>
        <w:rPr>
          <w:rtl/>
        </w:rPr>
      </w:pPr>
      <w:r>
        <w:rPr>
          <w:rFonts w:hint="cs"/>
          <w:rtl/>
        </w:rPr>
        <w:t>فالحدثان الأولى هي نوائب الز</w:t>
      </w:r>
      <w:r w:rsidR="00215CF1">
        <w:rPr>
          <w:rFonts w:hint="cs"/>
          <w:rtl/>
        </w:rPr>
        <w:t>ّ</w:t>
      </w:r>
      <w:r>
        <w:rPr>
          <w:rFonts w:hint="cs"/>
          <w:rtl/>
        </w:rPr>
        <w:t xml:space="preserve">مان، أما الحدثان </w:t>
      </w:r>
      <w:r w:rsidR="0071697C">
        <w:rPr>
          <w:rFonts w:hint="cs"/>
          <w:rtl/>
        </w:rPr>
        <w:t>الثاني</w:t>
      </w:r>
      <w:r>
        <w:rPr>
          <w:rFonts w:hint="cs"/>
          <w:rtl/>
        </w:rPr>
        <w:t>ة فهي الل</w:t>
      </w:r>
      <w:r w:rsidR="00E03E76">
        <w:rPr>
          <w:rFonts w:hint="cs"/>
          <w:rtl/>
        </w:rPr>
        <w:t>ّ</w:t>
      </w:r>
      <w:r>
        <w:rPr>
          <w:rFonts w:hint="cs"/>
          <w:rtl/>
        </w:rPr>
        <w:t>يل والنّهار.</w:t>
      </w:r>
    </w:p>
    <w:p w:rsidR="008914D6" w:rsidRDefault="008914D6" w:rsidP="00E0495E">
      <w:pPr>
        <w:rPr>
          <w:rtl/>
        </w:rPr>
      </w:pPr>
      <w:r>
        <w:rPr>
          <w:rFonts w:hint="cs"/>
          <w:rtl/>
        </w:rPr>
        <w:lastRenderedPageBreak/>
        <w:t>ويرد شكل آخر من الت</w:t>
      </w:r>
      <w:r w:rsidR="00E03E76">
        <w:rPr>
          <w:rFonts w:hint="cs"/>
          <w:rtl/>
        </w:rPr>
        <w:t>ّ</w:t>
      </w:r>
      <w:r>
        <w:rPr>
          <w:rFonts w:hint="cs"/>
          <w:rtl/>
        </w:rPr>
        <w:t>جنيس في الكتاب، وهو الجناس التّام المرك</w:t>
      </w:r>
      <w:r w:rsidR="00E03E76">
        <w:rPr>
          <w:rFonts w:hint="cs"/>
          <w:rtl/>
        </w:rPr>
        <w:t>ّ</w:t>
      </w:r>
      <w:r>
        <w:rPr>
          <w:rFonts w:hint="cs"/>
          <w:rtl/>
        </w:rPr>
        <w:t>ب، وهو مثال فريد، جاء في بيت ابن الموهوب الذي يقول فيه:</w:t>
      </w:r>
      <w:r w:rsidR="004A3794" w:rsidRPr="004A3794">
        <w:rPr>
          <w:rFonts w:hint="cs"/>
          <w:rtl/>
        </w:rPr>
        <w:t xml:space="preserve"> </w:t>
      </w:r>
      <w:r w:rsidR="004A3794">
        <w:rPr>
          <w:rFonts w:hint="cs"/>
          <w:rtl/>
        </w:rPr>
        <w:t>[</w:t>
      </w:r>
      <w:r w:rsidR="004A3794">
        <w:rPr>
          <w:rFonts w:hint="cs"/>
          <w:b/>
          <w:bCs/>
          <w:rtl/>
        </w:rPr>
        <w:t>الوافر</w:t>
      </w:r>
      <w:r w:rsidR="004A379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b/>
                <w:bCs/>
                <w:sz w:val="36"/>
                <w:rtl/>
              </w:rPr>
              <w:t>"</w:t>
            </w:r>
            <w:r w:rsidRPr="00936A21">
              <w:rPr>
                <w:rFonts w:eastAsia="Calibri" w:hint="cs"/>
                <w:b/>
                <w:bCs/>
                <w:sz w:val="36"/>
                <w:rtl/>
              </w:rPr>
              <w:t>و</w:t>
            </w:r>
            <w:r>
              <w:rPr>
                <w:rFonts w:eastAsia="Calibri" w:hint="cs"/>
                <w:b/>
                <w:bCs/>
                <w:sz w:val="36"/>
                <w:rtl/>
              </w:rPr>
              <w:t>َ</w:t>
            </w:r>
            <w:r w:rsidRPr="00936A21">
              <w:rPr>
                <w:rFonts w:eastAsia="Calibri" w:hint="cs"/>
                <w:b/>
                <w:bCs/>
                <w:sz w:val="36"/>
                <w:rtl/>
              </w:rPr>
              <w:t>لائ</w:t>
            </w:r>
            <w:r>
              <w:rPr>
                <w:rFonts w:eastAsia="Calibri" w:hint="cs"/>
                <w:b/>
                <w:bCs/>
                <w:sz w:val="36"/>
                <w:rtl/>
              </w:rPr>
              <w:t>ِ</w:t>
            </w:r>
            <w:r w:rsidRPr="00936A21">
              <w:rPr>
                <w:rFonts w:eastAsia="Calibri" w:hint="cs"/>
                <w:b/>
                <w:bCs/>
                <w:sz w:val="36"/>
                <w:rtl/>
              </w:rPr>
              <w:t>م</w:t>
            </w:r>
            <w:r>
              <w:rPr>
                <w:rFonts w:eastAsia="Calibri" w:hint="cs"/>
                <w:b/>
                <w:bCs/>
                <w:sz w:val="36"/>
                <w:rtl/>
              </w:rPr>
              <w:t>ُ</w:t>
            </w:r>
            <w:r w:rsidRPr="00936A21">
              <w:rPr>
                <w:rFonts w:eastAsia="Calibri" w:hint="cs"/>
                <w:b/>
                <w:bCs/>
                <w:sz w:val="36"/>
                <w:rtl/>
              </w:rPr>
              <w:t>ن</w:t>
            </w:r>
            <w:r>
              <w:rPr>
                <w:rFonts w:eastAsia="Calibri" w:hint="cs"/>
                <w:b/>
                <w:bCs/>
                <w:sz w:val="36"/>
                <w:rtl/>
              </w:rPr>
              <w:t>َ</w:t>
            </w:r>
            <w:r w:rsidRPr="00936A21">
              <w:rPr>
                <w:rFonts w:eastAsia="Calibri" w:hint="cs"/>
                <w:b/>
                <w:bCs/>
                <w:sz w:val="36"/>
                <w:rtl/>
              </w:rPr>
              <w:t>ا</w:t>
            </w:r>
            <w:r w:rsidRPr="00936A21">
              <w:rPr>
                <w:rFonts w:eastAsia="Calibri" w:hint="cs"/>
                <w:sz w:val="36"/>
                <w:rtl/>
              </w:rPr>
              <w:t xml:space="preserve">، </w:t>
            </w:r>
            <w:r w:rsidRPr="00936A21">
              <w:rPr>
                <w:rFonts w:eastAsia="Calibri" w:hint="cs"/>
                <w:b/>
                <w:bCs/>
                <w:sz w:val="36"/>
                <w:rtl/>
              </w:rPr>
              <w:t>و</w:t>
            </w:r>
            <w:r>
              <w:rPr>
                <w:rFonts w:eastAsia="Calibri" w:hint="cs"/>
                <w:b/>
                <w:bCs/>
                <w:sz w:val="36"/>
                <w:rtl/>
              </w:rPr>
              <w:t>َ</w:t>
            </w:r>
            <w:r w:rsidRPr="00936A21">
              <w:rPr>
                <w:rFonts w:eastAsia="Calibri" w:hint="cs"/>
                <w:b/>
                <w:bCs/>
                <w:sz w:val="36"/>
                <w:rtl/>
              </w:rPr>
              <w:t>ل</w:t>
            </w:r>
            <w:r>
              <w:rPr>
                <w:rFonts w:eastAsia="Calibri" w:hint="cs"/>
                <w:b/>
                <w:bCs/>
                <w:sz w:val="36"/>
                <w:rtl/>
              </w:rPr>
              <w:t>َ</w:t>
            </w:r>
            <w:r w:rsidRPr="00936A21">
              <w:rPr>
                <w:rFonts w:eastAsia="Calibri" w:hint="cs"/>
                <w:b/>
                <w:bCs/>
                <w:sz w:val="36"/>
                <w:rtl/>
              </w:rPr>
              <w:t>ائ</w:t>
            </w:r>
            <w:r>
              <w:rPr>
                <w:rFonts w:eastAsia="Calibri" w:hint="cs"/>
                <w:b/>
                <w:bCs/>
                <w:sz w:val="36"/>
                <w:rtl/>
              </w:rPr>
              <w:t>ِ</w:t>
            </w:r>
            <w:r w:rsidRPr="00936A21">
              <w:rPr>
                <w:rFonts w:eastAsia="Calibri" w:hint="cs"/>
                <w:b/>
                <w:bCs/>
                <w:sz w:val="36"/>
                <w:rtl/>
              </w:rPr>
              <w:t>م</w:t>
            </w:r>
            <w:r>
              <w:rPr>
                <w:rFonts w:eastAsia="Calibri" w:hint="cs"/>
                <w:b/>
                <w:bCs/>
                <w:sz w:val="36"/>
                <w:rtl/>
              </w:rPr>
              <w:t>ُ</w:t>
            </w:r>
            <w:r w:rsidRPr="00936A21">
              <w:rPr>
                <w:rFonts w:eastAsia="Calibri" w:hint="cs"/>
                <w:b/>
                <w:bCs/>
                <w:sz w:val="36"/>
                <w:rtl/>
              </w:rPr>
              <w:t>ن</w:t>
            </w:r>
            <w:r>
              <w:rPr>
                <w:rFonts w:eastAsia="Calibri" w:hint="cs"/>
                <w:b/>
                <w:bCs/>
                <w:sz w:val="36"/>
                <w:rtl/>
              </w:rPr>
              <w:t>َ</w:t>
            </w:r>
            <w:r w:rsidRPr="00936A21">
              <w:rPr>
                <w:rFonts w:eastAsia="Calibri" w:hint="cs"/>
                <w:b/>
                <w:bCs/>
                <w:sz w:val="36"/>
                <w:rtl/>
              </w:rPr>
              <w:t>ا</w:t>
            </w:r>
            <w:r>
              <w:rPr>
                <w:rFonts w:eastAsia="Calibri" w:hint="cs"/>
                <w:sz w:val="36"/>
                <w:rtl/>
              </w:rPr>
              <w:t xml:space="preserve"> عَلَيهَا</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نُنَفِّذُها، وَنَدعُوه الـمُهِينَا"</w:t>
            </w:r>
            <w:r>
              <w:rPr>
                <w:rStyle w:val="Appelnotedebasdep"/>
                <w:rtl/>
              </w:rPr>
              <w:t>(</w:t>
            </w:r>
            <w:r>
              <w:rPr>
                <w:rStyle w:val="Appelnotedebasdep"/>
                <w:rtl/>
              </w:rPr>
              <w:footnoteReference w:id="887"/>
            </w:r>
            <w:r>
              <w:rPr>
                <w:rStyle w:val="Appelnotedebasdep"/>
                <w:rtl/>
              </w:rPr>
              <w:t>)</w:t>
            </w:r>
            <w:r>
              <w:rPr>
                <w:rFonts w:eastAsia="Calibri" w:hint="cs"/>
                <w:sz w:val="36"/>
                <w:rtl/>
              </w:rPr>
              <w:br/>
            </w:r>
          </w:p>
        </w:tc>
      </w:tr>
    </w:tbl>
    <w:p w:rsidR="008914D6" w:rsidRDefault="008914D6" w:rsidP="00E0495E">
      <w:pPr>
        <w:rPr>
          <w:rtl/>
        </w:rPr>
      </w:pPr>
      <w:r>
        <w:rPr>
          <w:rFonts w:hint="cs"/>
          <w:rtl/>
        </w:rPr>
        <w:t>فكلمة (ولائمنا) الأولى هي ج لوليمة، أي الط</w:t>
      </w:r>
      <w:r w:rsidR="00E03E76">
        <w:rPr>
          <w:rFonts w:hint="cs"/>
          <w:rtl/>
        </w:rPr>
        <w:t>ّ</w:t>
      </w:r>
      <w:r>
        <w:rPr>
          <w:rFonts w:hint="cs"/>
          <w:rtl/>
        </w:rPr>
        <w:t>عام المقد</w:t>
      </w:r>
      <w:r w:rsidR="00E03E76">
        <w:rPr>
          <w:rFonts w:hint="cs"/>
          <w:rtl/>
        </w:rPr>
        <w:t>ّ</w:t>
      </w:r>
      <w:r>
        <w:rPr>
          <w:rFonts w:hint="cs"/>
          <w:rtl/>
        </w:rPr>
        <w:t>م، أم</w:t>
      </w:r>
      <w:r w:rsidR="00E03E76">
        <w:rPr>
          <w:rFonts w:hint="cs"/>
          <w:rtl/>
        </w:rPr>
        <w:t>ّ</w:t>
      </w:r>
      <w:r>
        <w:rPr>
          <w:rFonts w:hint="cs"/>
          <w:rtl/>
        </w:rPr>
        <w:t xml:space="preserve">ا </w:t>
      </w:r>
      <w:r w:rsidR="0071697C">
        <w:rPr>
          <w:rFonts w:hint="cs"/>
          <w:rtl/>
        </w:rPr>
        <w:t>الثاني</w:t>
      </w:r>
      <w:r>
        <w:rPr>
          <w:rFonts w:hint="cs"/>
          <w:rtl/>
        </w:rPr>
        <w:t>ة فهي مرك</w:t>
      </w:r>
      <w:r w:rsidR="00E03E76">
        <w:rPr>
          <w:rFonts w:hint="cs"/>
          <w:rtl/>
        </w:rPr>
        <w:t>ّ</w:t>
      </w:r>
      <w:r>
        <w:rPr>
          <w:rFonts w:hint="cs"/>
          <w:rtl/>
        </w:rPr>
        <w:t xml:space="preserve">بة من كلمتين، </w:t>
      </w:r>
      <w:r>
        <w:rPr>
          <w:rFonts w:eastAsia="Calibri" w:hint="cs"/>
          <w:sz w:val="36"/>
          <w:rtl/>
        </w:rPr>
        <w:t>حرف العطف (و)، مضافة إلى كلمة (</w:t>
      </w:r>
      <w:r w:rsidRPr="00936A21">
        <w:rPr>
          <w:rFonts w:eastAsia="Calibri" w:hint="cs"/>
          <w:sz w:val="36"/>
          <w:rtl/>
        </w:rPr>
        <w:t>لائمنا</w:t>
      </w:r>
      <w:r>
        <w:rPr>
          <w:rFonts w:eastAsia="Calibri" w:hint="cs"/>
          <w:sz w:val="36"/>
          <w:rtl/>
        </w:rPr>
        <w:t>)</w:t>
      </w:r>
      <w:r>
        <w:rPr>
          <w:rFonts w:hint="cs"/>
          <w:rtl/>
        </w:rPr>
        <w:t xml:space="preserve">، التي بمعنى المعاتب.  </w:t>
      </w:r>
    </w:p>
    <w:p w:rsidR="008914D6" w:rsidRDefault="008914D6">
      <w:pPr>
        <w:rPr>
          <w:b/>
          <w:bCs/>
          <w:rtl/>
        </w:rPr>
      </w:pPr>
      <w:r w:rsidRPr="00FF02ED">
        <w:rPr>
          <w:rFonts w:hint="cs"/>
          <w:b/>
          <w:bCs/>
          <w:rtl/>
        </w:rPr>
        <w:t>الجناس الن</w:t>
      </w:r>
      <w:r w:rsidR="00E03E76">
        <w:rPr>
          <w:rFonts w:hint="cs"/>
          <w:b/>
          <w:bCs/>
          <w:rtl/>
        </w:rPr>
        <w:t>ّ</w:t>
      </w:r>
      <w:r w:rsidRPr="00FF02ED">
        <w:rPr>
          <w:rFonts w:hint="cs"/>
          <w:b/>
          <w:bCs/>
          <w:rtl/>
        </w:rPr>
        <w:t>اقص:</w:t>
      </w:r>
      <w:r>
        <w:rPr>
          <w:rFonts w:hint="cs"/>
          <w:b/>
          <w:bCs/>
          <w:rtl/>
        </w:rPr>
        <w:t xml:space="preserve"> </w:t>
      </w:r>
    </w:p>
    <w:p w:rsidR="008914D6" w:rsidRDefault="008914D6" w:rsidP="00E0495E">
      <w:pPr>
        <w:rPr>
          <w:rtl/>
        </w:rPr>
      </w:pPr>
      <w:r>
        <w:rPr>
          <w:rFonts w:hint="cs"/>
          <w:rtl/>
        </w:rPr>
        <w:t>وأغلب الجناس الوارد في الكتاب من الجناس الن</w:t>
      </w:r>
      <w:r w:rsidR="00E03E76">
        <w:rPr>
          <w:rFonts w:hint="cs"/>
          <w:rtl/>
        </w:rPr>
        <w:t>ّ</w:t>
      </w:r>
      <w:r>
        <w:rPr>
          <w:rFonts w:hint="cs"/>
          <w:rtl/>
        </w:rPr>
        <w:t>اقص، حيث استخدم بأنواعه المختلفة وأشكاله المتعد</w:t>
      </w:r>
      <w:r w:rsidR="00E03E76">
        <w:rPr>
          <w:rFonts w:hint="cs"/>
          <w:rtl/>
        </w:rPr>
        <w:t>ّ</w:t>
      </w:r>
      <w:r>
        <w:rPr>
          <w:rFonts w:hint="cs"/>
          <w:rtl/>
        </w:rPr>
        <w:t>دة،  فمن الجناس الن</w:t>
      </w:r>
      <w:r w:rsidR="00E03E76">
        <w:rPr>
          <w:rFonts w:hint="cs"/>
          <w:rtl/>
        </w:rPr>
        <w:t>ّ</w:t>
      </w:r>
      <w:r>
        <w:rPr>
          <w:rFonts w:hint="cs"/>
          <w:rtl/>
        </w:rPr>
        <w:t>اقص، ما كان الاختلاف بين الل</w:t>
      </w:r>
      <w:r w:rsidR="00E03E76">
        <w:rPr>
          <w:rFonts w:hint="cs"/>
          <w:rtl/>
        </w:rPr>
        <w:t>ّ</w:t>
      </w:r>
      <w:r>
        <w:rPr>
          <w:rFonts w:hint="cs"/>
          <w:rtl/>
        </w:rPr>
        <w:t>فظتين في الحركات، أو ما يسمّى بالجناس المحرّف، ومنه قول ابن الموهوب:</w:t>
      </w:r>
      <w:r w:rsidR="004A3794">
        <w:rPr>
          <w:rFonts w:hint="cs"/>
          <w:rtl/>
        </w:rPr>
        <w:t xml:space="preserve"> [</w:t>
      </w:r>
      <w:r w:rsidR="004A3794">
        <w:rPr>
          <w:rFonts w:hint="cs"/>
          <w:b/>
          <w:bCs/>
          <w:rtl/>
        </w:rPr>
        <w:t>ال</w:t>
      </w:r>
      <w:r w:rsidR="007360E8">
        <w:rPr>
          <w:rFonts w:hint="cs"/>
          <w:b/>
          <w:bCs/>
          <w:rtl/>
        </w:rPr>
        <w:t>وافر</w:t>
      </w:r>
      <w:r w:rsidR="004A3794">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"وكم</w:t>
            </w:r>
            <w:r w:rsidR="00366EB3">
              <w:rPr>
                <w:rFonts w:eastAsia="Calibri" w:hint="cs"/>
                <w:sz w:val="36"/>
                <w:rtl/>
              </w:rPr>
              <w:t>ْ</w:t>
            </w:r>
            <w:r>
              <w:rPr>
                <w:rFonts w:eastAsia="Calibri" w:hint="cs"/>
                <w:sz w:val="36"/>
                <w:rtl/>
              </w:rPr>
              <w:t xml:space="preserve"> أك</w:t>
            </w:r>
            <w:r w:rsidR="00366EB3">
              <w:rPr>
                <w:rFonts w:eastAsia="Calibri" w:hint="cs"/>
                <w:sz w:val="36"/>
                <w:rtl/>
              </w:rPr>
              <w:t>َ</w:t>
            </w:r>
            <w:r>
              <w:rPr>
                <w:rFonts w:eastAsia="Calibri" w:hint="cs"/>
                <w:sz w:val="36"/>
                <w:rtl/>
              </w:rPr>
              <w:t>ل</w:t>
            </w:r>
            <w:r w:rsidR="00366EB3">
              <w:rPr>
                <w:rFonts w:eastAsia="Calibri" w:hint="cs"/>
                <w:sz w:val="36"/>
                <w:rtl/>
              </w:rPr>
              <w:t>َ</w:t>
            </w:r>
            <w:r>
              <w:rPr>
                <w:rFonts w:eastAsia="Calibri" w:hint="cs"/>
                <w:sz w:val="36"/>
                <w:rtl/>
              </w:rPr>
              <w:t xml:space="preserve"> العُقَارُ عَقَارَ ق</w:t>
            </w:r>
            <w:r w:rsidR="00366EB3">
              <w:rPr>
                <w:rFonts w:eastAsia="Calibri" w:hint="cs"/>
                <w:sz w:val="36"/>
                <w:rtl/>
              </w:rPr>
              <w:t>َ</w:t>
            </w:r>
            <w:r>
              <w:rPr>
                <w:rFonts w:eastAsia="Calibri" w:hint="cs"/>
                <w:sz w:val="36"/>
                <w:rtl/>
              </w:rPr>
              <w:t>وم</w:t>
            </w:r>
            <w:r w:rsidR="00366EB3">
              <w:rPr>
                <w:rFonts w:eastAsia="Calibri" w:hint="cs"/>
                <w:sz w:val="36"/>
                <w:rtl/>
              </w:rPr>
              <w:t>ٍ</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أصولهم له أ</w:t>
            </w:r>
            <w:r w:rsidR="00366EB3">
              <w:rPr>
                <w:rFonts w:eastAsia="Calibri" w:hint="cs"/>
                <w:sz w:val="36"/>
                <w:rtl/>
              </w:rPr>
              <w:t>َ</w:t>
            </w:r>
            <w:r>
              <w:rPr>
                <w:rFonts w:eastAsia="Calibri" w:hint="cs"/>
                <w:sz w:val="36"/>
                <w:rtl/>
              </w:rPr>
              <w:t>فن</w:t>
            </w:r>
            <w:r w:rsidR="00366EB3">
              <w:rPr>
                <w:rFonts w:eastAsia="Calibri" w:hint="cs"/>
                <w:sz w:val="36"/>
                <w:rtl/>
              </w:rPr>
              <w:t>ُ</w:t>
            </w:r>
            <w:r>
              <w:rPr>
                <w:rFonts w:eastAsia="Calibri" w:hint="cs"/>
                <w:sz w:val="36"/>
                <w:rtl/>
              </w:rPr>
              <w:t>وا س</w:t>
            </w:r>
            <w:r w:rsidR="00366EB3">
              <w:rPr>
                <w:rFonts w:eastAsia="Calibri" w:hint="cs"/>
                <w:sz w:val="36"/>
                <w:rtl/>
              </w:rPr>
              <w:t>ِ</w:t>
            </w:r>
            <w:r>
              <w:rPr>
                <w:rFonts w:eastAsia="Calibri" w:hint="cs"/>
                <w:sz w:val="36"/>
                <w:rtl/>
              </w:rPr>
              <w:t>ن</w:t>
            </w:r>
            <w:r w:rsidR="00366EB3">
              <w:rPr>
                <w:rFonts w:eastAsia="Calibri" w:hint="cs"/>
                <w:sz w:val="36"/>
                <w:rtl/>
              </w:rPr>
              <w:t>ِ</w:t>
            </w:r>
            <w:r>
              <w:rPr>
                <w:rFonts w:eastAsia="Calibri" w:hint="cs"/>
                <w:sz w:val="36"/>
                <w:rtl/>
              </w:rPr>
              <w:t>ين</w:t>
            </w:r>
            <w:r w:rsidR="00366EB3">
              <w:rPr>
                <w:rFonts w:eastAsia="Calibri" w:hint="cs"/>
                <w:sz w:val="36"/>
                <w:rtl/>
              </w:rPr>
              <w:t>َ</w:t>
            </w:r>
            <w:r>
              <w:rPr>
                <w:rFonts w:eastAsia="Calibri" w:hint="cs"/>
                <w:sz w:val="36"/>
                <w:rtl/>
              </w:rPr>
              <w:t>ا"</w:t>
            </w:r>
            <w:r w:rsidR="006A7A1A" w:rsidRPr="003678D4">
              <w:rPr>
                <w:rStyle w:val="Appelnotedebasdep"/>
                <w:rtl/>
              </w:rPr>
              <w:t>(</w:t>
            </w:r>
            <w:r w:rsidR="006A7A1A" w:rsidRPr="003678D4">
              <w:rPr>
                <w:rStyle w:val="Appelnotedebasdep"/>
                <w:rtl/>
              </w:rPr>
              <w:footnoteReference w:id="888"/>
            </w:r>
            <w:r w:rsidR="006A7A1A" w:rsidRPr="003678D4">
              <w:rPr>
                <w:rStyle w:val="Appelnotedebasdep"/>
                <w:rtl/>
              </w:rPr>
              <w:t>)</w:t>
            </w:r>
            <w:r>
              <w:rPr>
                <w:rFonts w:eastAsia="Calibri" w:hint="cs"/>
                <w:sz w:val="36"/>
                <w:rtl/>
              </w:rPr>
              <w:br/>
            </w:r>
          </w:p>
        </w:tc>
      </w:tr>
    </w:tbl>
    <w:p w:rsidR="008914D6" w:rsidRDefault="008914D6" w:rsidP="00E0495E">
      <w:pPr>
        <w:rPr>
          <w:rtl/>
        </w:rPr>
      </w:pPr>
      <w:r>
        <w:rPr>
          <w:rFonts w:hint="cs"/>
          <w:rtl/>
        </w:rPr>
        <w:t xml:space="preserve">فالعقار الأول بضمّ العين، يقصد بها الخمرة، أما </w:t>
      </w:r>
      <w:r w:rsidR="0071697C">
        <w:rPr>
          <w:rFonts w:hint="cs"/>
          <w:rtl/>
        </w:rPr>
        <w:t>الثاني</w:t>
      </w:r>
      <w:r>
        <w:rPr>
          <w:rFonts w:hint="cs"/>
          <w:rtl/>
        </w:rPr>
        <w:t>ة بفتح العين فهي الأملاك من منازل وديار، ومعنى البيت أنّ معاقرة شرب الخمر أدّت بعض الن</w:t>
      </w:r>
      <w:r w:rsidR="00087E1C">
        <w:rPr>
          <w:rFonts w:hint="cs"/>
          <w:rtl/>
        </w:rPr>
        <w:t>ّ</w:t>
      </w:r>
      <w:r>
        <w:rPr>
          <w:rFonts w:hint="cs"/>
          <w:rtl/>
        </w:rPr>
        <w:t>اس للإفلاس وبيع كل ما يملكون. وهو جناس قريب من التّام للاختلاف الط</w:t>
      </w:r>
      <w:r w:rsidR="00087E1C">
        <w:rPr>
          <w:rFonts w:hint="cs"/>
          <w:rtl/>
        </w:rPr>
        <w:t>ّ</w:t>
      </w:r>
      <w:r>
        <w:rPr>
          <w:rFonts w:hint="cs"/>
          <w:rtl/>
        </w:rPr>
        <w:t>فيف بين الل</w:t>
      </w:r>
      <w:r w:rsidR="00087E1C">
        <w:rPr>
          <w:rFonts w:hint="cs"/>
          <w:rtl/>
        </w:rPr>
        <w:t>ّ</w:t>
      </w:r>
      <w:r>
        <w:rPr>
          <w:rFonts w:hint="cs"/>
          <w:rtl/>
        </w:rPr>
        <w:t>فظتين، فدرجة موسيقيّته تكون بذلك أكبر، وبلاغته عند اكتشاف اختلاف المدلولين ألطف وأعمق.</w:t>
      </w:r>
    </w:p>
    <w:p w:rsidR="008914D6" w:rsidRPr="003678D4" w:rsidRDefault="008914D6" w:rsidP="00E0495E">
      <w:pPr>
        <w:rPr>
          <w:rtl/>
        </w:rPr>
      </w:pPr>
      <w:r w:rsidRPr="003678D4">
        <w:rPr>
          <w:rFonts w:hint="cs"/>
          <w:rtl/>
        </w:rPr>
        <w:t>وقوله أيضا في موضع آخر:</w:t>
      </w:r>
      <w:r w:rsidR="00366EB3" w:rsidRPr="00366EB3">
        <w:rPr>
          <w:rFonts w:hint="cs"/>
          <w:rtl/>
        </w:rPr>
        <w:t xml:space="preserve"> </w:t>
      </w:r>
      <w:r w:rsidR="00366EB3">
        <w:rPr>
          <w:rFonts w:hint="cs"/>
          <w:rtl/>
        </w:rPr>
        <w:t>[</w:t>
      </w:r>
      <w:r w:rsidR="00366EB3">
        <w:rPr>
          <w:rFonts w:hint="cs"/>
          <w:b/>
          <w:bCs/>
          <w:rtl/>
        </w:rPr>
        <w:t>ال</w:t>
      </w:r>
      <w:r w:rsidR="007360E8">
        <w:rPr>
          <w:rFonts w:hint="cs"/>
          <w:b/>
          <w:bCs/>
          <w:rtl/>
        </w:rPr>
        <w:t>وافر</w:t>
      </w:r>
      <w:r w:rsidR="00366EB3">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78D4" w:rsidTr="00E0495E">
        <w:trPr>
          <w:trHeight w:hRule="exact" w:val="567"/>
          <w:jc w:val="center"/>
        </w:trPr>
        <w:tc>
          <w:tcPr>
            <w:tcW w:w="3855" w:type="dxa"/>
          </w:tcPr>
          <w:p w:rsidR="008914D6" w:rsidRPr="003678D4" w:rsidRDefault="008914D6" w:rsidP="00E0495E">
            <w:pPr>
              <w:ind w:firstLine="0"/>
              <w:jc w:val="lowKashida"/>
              <w:rPr>
                <w:rFonts w:eastAsia="Calibri"/>
                <w:sz w:val="36"/>
                <w:rtl/>
              </w:rPr>
            </w:pPr>
            <w:r w:rsidRPr="003678D4">
              <w:rPr>
                <w:rFonts w:eastAsia="Calibri" w:hint="cs"/>
                <w:sz w:val="36"/>
                <w:rtl/>
              </w:rPr>
              <w:t>"و</w:t>
            </w:r>
            <w:r w:rsidR="00366EB3">
              <w:rPr>
                <w:rFonts w:eastAsia="Calibri" w:hint="cs"/>
                <w:sz w:val="36"/>
                <w:rtl/>
              </w:rPr>
              <w:t>َ</w:t>
            </w:r>
            <w:r w:rsidRPr="003678D4">
              <w:rPr>
                <w:rFonts w:eastAsia="Calibri" w:hint="cs"/>
                <w:sz w:val="36"/>
                <w:rtl/>
              </w:rPr>
              <w:t>س</w:t>
            </w:r>
            <w:r w:rsidR="00366EB3">
              <w:rPr>
                <w:rFonts w:eastAsia="Calibri" w:hint="cs"/>
                <w:sz w:val="36"/>
                <w:rtl/>
              </w:rPr>
              <w:t>َ</w:t>
            </w:r>
            <w:r w:rsidRPr="003678D4">
              <w:rPr>
                <w:rFonts w:eastAsia="Calibri" w:hint="cs"/>
                <w:sz w:val="36"/>
                <w:rtl/>
              </w:rPr>
              <w:t>ل</w:t>
            </w:r>
            <w:r w:rsidR="00366EB3">
              <w:rPr>
                <w:rFonts w:eastAsia="Calibri" w:hint="cs"/>
                <w:sz w:val="36"/>
                <w:rtl/>
              </w:rPr>
              <w:t>ْ</w:t>
            </w:r>
            <w:r w:rsidRPr="003678D4">
              <w:rPr>
                <w:rFonts w:eastAsia="Calibri" w:hint="cs"/>
                <w:sz w:val="36"/>
                <w:rtl/>
              </w:rPr>
              <w:t xml:space="preserve"> ذ</w:t>
            </w:r>
            <w:r w:rsidR="00366EB3">
              <w:rPr>
                <w:rFonts w:eastAsia="Calibri" w:hint="cs"/>
                <w:sz w:val="36"/>
                <w:rtl/>
              </w:rPr>
              <w:t>َ</w:t>
            </w:r>
            <w:r w:rsidRPr="003678D4">
              <w:rPr>
                <w:rFonts w:eastAsia="Calibri" w:hint="cs"/>
                <w:sz w:val="36"/>
                <w:rtl/>
              </w:rPr>
              <w:t>اك</w:t>
            </w:r>
            <w:r w:rsidR="00366EB3">
              <w:rPr>
                <w:rFonts w:eastAsia="Calibri" w:hint="cs"/>
                <w:sz w:val="36"/>
                <w:rtl/>
              </w:rPr>
              <w:t>َ</w:t>
            </w:r>
            <w:r w:rsidRPr="003678D4">
              <w:rPr>
                <w:rFonts w:eastAsia="Calibri" w:hint="cs"/>
                <w:sz w:val="36"/>
                <w:rtl/>
              </w:rPr>
              <w:t xml:space="preserve"> الحَمَام ل</w:t>
            </w:r>
            <w:r w:rsidR="00366EB3">
              <w:rPr>
                <w:rFonts w:eastAsia="Calibri" w:hint="cs"/>
                <w:sz w:val="36"/>
                <w:rtl/>
              </w:rPr>
              <w:t>َ</w:t>
            </w:r>
            <w:r w:rsidRPr="003678D4">
              <w:rPr>
                <w:rFonts w:eastAsia="Calibri" w:hint="cs"/>
                <w:sz w:val="36"/>
                <w:rtl/>
              </w:rPr>
              <w:t>د</w:t>
            </w:r>
            <w:r w:rsidR="00366EB3">
              <w:rPr>
                <w:rFonts w:eastAsia="Calibri" w:hint="cs"/>
                <w:sz w:val="36"/>
                <w:rtl/>
              </w:rPr>
              <w:t>َ</w:t>
            </w:r>
            <w:r w:rsidRPr="003678D4">
              <w:rPr>
                <w:rFonts w:eastAsia="Calibri" w:hint="cs"/>
                <w:sz w:val="36"/>
                <w:rtl/>
              </w:rPr>
              <w:t>ى حِمَام</w:t>
            </w:r>
            <w:r w:rsidRPr="003678D4">
              <w:rPr>
                <w:rFonts w:eastAsia="Calibri" w:hint="cs"/>
                <w:sz w:val="36"/>
                <w:rtl/>
              </w:rPr>
              <w:br/>
            </w:r>
          </w:p>
        </w:tc>
        <w:tc>
          <w:tcPr>
            <w:tcW w:w="737" w:type="dxa"/>
          </w:tcPr>
          <w:p w:rsidR="008914D6" w:rsidRPr="003678D4" w:rsidRDefault="008914D6" w:rsidP="00E0495E">
            <w:pPr>
              <w:jc w:val="lowKashida"/>
              <w:rPr>
                <w:rFonts w:eastAsia="Calibri"/>
                <w:sz w:val="36"/>
                <w:rtl/>
                <w:lang w:val="en-US"/>
              </w:rPr>
            </w:pPr>
          </w:p>
        </w:tc>
        <w:tc>
          <w:tcPr>
            <w:tcW w:w="3855" w:type="dxa"/>
          </w:tcPr>
          <w:p w:rsidR="008914D6" w:rsidRPr="003678D4" w:rsidRDefault="008914D6" w:rsidP="00E0495E">
            <w:pPr>
              <w:ind w:firstLine="0"/>
              <w:jc w:val="lowKashida"/>
              <w:rPr>
                <w:rFonts w:eastAsia="Calibri"/>
                <w:sz w:val="36"/>
                <w:rtl/>
              </w:rPr>
            </w:pPr>
            <w:r w:rsidRPr="003678D4">
              <w:rPr>
                <w:rFonts w:eastAsia="Calibri" w:hint="cs"/>
                <w:sz w:val="36"/>
                <w:rtl/>
              </w:rPr>
              <w:t>نُذبِّـحْه بلا اسم</w:t>
            </w:r>
            <w:r w:rsidR="00366EB3">
              <w:rPr>
                <w:rFonts w:eastAsia="Calibri" w:hint="cs"/>
                <w:sz w:val="36"/>
                <w:rtl/>
              </w:rPr>
              <w:t>ٍ</w:t>
            </w:r>
            <w:r w:rsidRPr="003678D4">
              <w:rPr>
                <w:rFonts w:eastAsia="Calibri" w:hint="cs"/>
                <w:sz w:val="36"/>
                <w:rtl/>
              </w:rPr>
              <w:t xml:space="preserve"> ع</w:t>
            </w:r>
            <w:r w:rsidR="00366EB3">
              <w:rPr>
                <w:rFonts w:eastAsia="Calibri" w:hint="cs"/>
                <w:sz w:val="36"/>
                <w:rtl/>
              </w:rPr>
              <w:t>َ</w:t>
            </w:r>
            <w:r w:rsidRPr="003678D4">
              <w:rPr>
                <w:rFonts w:eastAsia="Calibri" w:hint="cs"/>
                <w:sz w:val="36"/>
                <w:rtl/>
              </w:rPr>
              <w:t>ام</w:t>
            </w:r>
            <w:r w:rsidR="00366EB3">
              <w:rPr>
                <w:rFonts w:eastAsia="Calibri" w:hint="cs"/>
                <w:sz w:val="36"/>
                <w:rtl/>
              </w:rPr>
              <w:t>ِ</w:t>
            </w:r>
            <w:r w:rsidRPr="003678D4">
              <w:rPr>
                <w:rFonts w:eastAsia="Calibri" w:hint="cs"/>
                <w:sz w:val="36"/>
                <w:rtl/>
              </w:rPr>
              <w:t>د</w:t>
            </w:r>
            <w:r w:rsidR="00366EB3">
              <w:rPr>
                <w:rFonts w:eastAsia="Calibri" w:hint="cs"/>
                <w:sz w:val="36"/>
                <w:rtl/>
              </w:rPr>
              <w:t>ِ</w:t>
            </w:r>
            <w:r w:rsidRPr="003678D4">
              <w:rPr>
                <w:rFonts w:eastAsia="Calibri" w:hint="cs"/>
                <w:sz w:val="36"/>
                <w:rtl/>
              </w:rPr>
              <w:t>ين</w:t>
            </w:r>
            <w:r w:rsidR="00366EB3">
              <w:rPr>
                <w:rFonts w:eastAsia="Calibri" w:hint="cs"/>
                <w:sz w:val="36"/>
                <w:rtl/>
              </w:rPr>
              <w:t>َ</w:t>
            </w:r>
            <w:r w:rsidRPr="003678D4">
              <w:rPr>
                <w:rFonts w:eastAsia="Calibri" w:hint="cs"/>
                <w:sz w:val="36"/>
                <w:rtl/>
              </w:rPr>
              <w:t>ا"</w:t>
            </w:r>
            <w:r w:rsidRPr="003678D4">
              <w:rPr>
                <w:rStyle w:val="Appelnotedebasdep"/>
                <w:rtl/>
              </w:rPr>
              <w:t>(</w:t>
            </w:r>
            <w:r w:rsidRPr="003678D4">
              <w:rPr>
                <w:rStyle w:val="Appelnotedebasdep"/>
                <w:rtl/>
              </w:rPr>
              <w:footnoteReference w:id="889"/>
            </w:r>
            <w:r w:rsidRPr="003678D4">
              <w:rPr>
                <w:rStyle w:val="Appelnotedebasdep"/>
                <w:rtl/>
              </w:rPr>
              <w:t>)</w:t>
            </w:r>
            <w:r w:rsidRPr="003678D4">
              <w:rPr>
                <w:rFonts w:eastAsia="Calibri" w:hint="cs"/>
                <w:sz w:val="36"/>
                <w:rtl/>
              </w:rPr>
              <w:br/>
            </w:r>
          </w:p>
        </w:tc>
      </w:tr>
    </w:tbl>
    <w:p w:rsidR="008914D6" w:rsidRPr="00D23CD7" w:rsidRDefault="008914D6" w:rsidP="00E0495E">
      <w:pPr>
        <w:rPr>
          <w:highlight w:val="yellow"/>
          <w:rtl/>
        </w:rPr>
      </w:pPr>
      <w:r w:rsidRPr="003678D4">
        <w:rPr>
          <w:rFonts w:hint="cs"/>
          <w:rtl/>
        </w:rPr>
        <w:t>فالحمام الأولى يقصد بها نوع الط</w:t>
      </w:r>
      <w:r w:rsidR="00087E1C">
        <w:rPr>
          <w:rFonts w:hint="cs"/>
          <w:rtl/>
        </w:rPr>
        <w:t>ّ</w:t>
      </w:r>
      <w:r w:rsidRPr="003678D4">
        <w:rPr>
          <w:rFonts w:hint="cs"/>
          <w:rtl/>
        </w:rPr>
        <w:t xml:space="preserve">يور المعروفة، وحمام بكسر الحاء </w:t>
      </w:r>
      <w:r>
        <w:rPr>
          <w:rFonts w:hint="cs"/>
          <w:rtl/>
        </w:rPr>
        <w:t>ف</w:t>
      </w:r>
      <w:r w:rsidRPr="003678D4">
        <w:rPr>
          <w:rFonts w:hint="cs"/>
          <w:rtl/>
        </w:rPr>
        <w:t>يقصد بها الموت</w:t>
      </w:r>
      <w:r>
        <w:rPr>
          <w:rFonts w:hint="cs"/>
          <w:rtl/>
        </w:rPr>
        <w:t xml:space="preserve">.   </w:t>
      </w:r>
    </w:p>
    <w:p w:rsidR="008914D6" w:rsidRDefault="008914D6" w:rsidP="00087E1C">
      <w:pPr>
        <w:rPr>
          <w:rtl/>
        </w:rPr>
      </w:pPr>
      <w:r>
        <w:rPr>
          <w:rFonts w:hint="cs"/>
          <w:rtl/>
        </w:rPr>
        <w:t>كما يرد الجناس الن</w:t>
      </w:r>
      <w:r w:rsidR="00087E1C">
        <w:rPr>
          <w:rFonts w:hint="cs"/>
          <w:rtl/>
        </w:rPr>
        <w:t>ّ</w:t>
      </w:r>
      <w:r>
        <w:rPr>
          <w:rFonts w:hint="cs"/>
          <w:rtl/>
        </w:rPr>
        <w:t>اقص في نصوص الكتاب، ما كان الاختلاف بين الل</w:t>
      </w:r>
      <w:r w:rsidR="00087E1C">
        <w:rPr>
          <w:rFonts w:hint="cs"/>
          <w:rtl/>
        </w:rPr>
        <w:t>ّ</w:t>
      </w:r>
      <w:r>
        <w:rPr>
          <w:rFonts w:hint="cs"/>
          <w:rtl/>
        </w:rPr>
        <w:t>ف</w:t>
      </w:r>
      <w:r w:rsidR="00087E1C">
        <w:rPr>
          <w:rFonts w:hint="cs"/>
          <w:rtl/>
        </w:rPr>
        <w:t xml:space="preserve">ظتين المتجانسين في عدد الحروف، </w:t>
      </w:r>
      <w:r>
        <w:rPr>
          <w:rFonts w:hint="cs"/>
          <w:rtl/>
        </w:rPr>
        <w:t>والغالب في هذا الن</w:t>
      </w:r>
      <w:r w:rsidR="00087E1C">
        <w:rPr>
          <w:rFonts w:hint="cs"/>
          <w:rtl/>
        </w:rPr>
        <w:t>ّ</w:t>
      </w:r>
      <w:r>
        <w:rPr>
          <w:rFonts w:hint="cs"/>
          <w:rtl/>
        </w:rPr>
        <w:t>وع المستخدم تكون فيه الل</w:t>
      </w:r>
      <w:r w:rsidR="00087E1C">
        <w:rPr>
          <w:rFonts w:hint="cs"/>
          <w:rtl/>
        </w:rPr>
        <w:t>ّ</w:t>
      </w:r>
      <w:r>
        <w:rPr>
          <w:rFonts w:hint="cs"/>
          <w:rtl/>
        </w:rPr>
        <w:t xml:space="preserve">فظتان من نفس الاشتقاق، من ذلك قول </w:t>
      </w:r>
      <w:r w:rsidR="0071697C">
        <w:rPr>
          <w:rFonts w:hint="cs"/>
          <w:rtl/>
        </w:rPr>
        <w:t>اللقاني</w:t>
      </w:r>
      <w:r>
        <w:rPr>
          <w:rFonts w:hint="cs"/>
          <w:rtl/>
        </w:rPr>
        <w:t xml:space="preserve">: </w:t>
      </w:r>
      <w:r w:rsidR="007360E8">
        <w:rPr>
          <w:rFonts w:hint="cs"/>
          <w:rtl/>
        </w:rPr>
        <w:t>[</w:t>
      </w:r>
      <w:r w:rsidR="007360E8">
        <w:rPr>
          <w:rFonts w:hint="cs"/>
          <w:b/>
          <w:bCs/>
          <w:rtl/>
        </w:rPr>
        <w:t>الكامل</w:t>
      </w:r>
      <w:r w:rsidR="007360E8">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"إ</w:t>
            </w:r>
            <w:r w:rsidR="007360E8">
              <w:rPr>
                <w:rFonts w:eastAsia="Calibri" w:hint="cs"/>
                <w:sz w:val="36"/>
                <w:rtl/>
              </w:rPr>
              <w:t>ِ</w:t>
            </w:r>
            <w:r>
              <w:rPr>
                <w:rFonts w:eastAsia="Calibri" w:hint="cs"/>
                <w:sz w:val="36"/>
                <w:rtl/>
              </w:rPr>
              <w:t>ن</w:t>
            </w:r>
            <w:r w:rsidR="007360E8">
              <w:rPr>
                <w:rFonts w:eastAsia="Calibri" w:hint="cs"/>
                <w:sz w:val="36"/>
                <w:rtl/>
              </w:rPr>
              <w:t>ْ</w:t>
            </w:r>
            <w:r>
              <w:rPr>
                <w:rFonts w:eastAsia="Calibri" w:hint="cs"/>
                <w:sz w:val="36"/>
                <w:rtl/>
              </w:rPr>
              <w:t xml:space="preserve"> د</w:t>
            </w:r>
            <w:r w:rsidR="007360E8">
              <w:rPr>
                <w:rFonts w:eastAsia="Calibri" w:hint="cs"/>
                <w:sz w:val="36"/>
                <w:rtl/>
              </w:rPr>
              <w:t>َ</w:t>
            </w:r>
            <w:r>
              <w:rPr>
                <w:rFonts w:eastAsia="Calibri" w:hint="cs"/>
                <w:sz w:val="36"/>
                <w:rtl/>
              </w:rPr>
              <w:t>ام</w:t>
            </w:r>
            <w:r w:rsidR="007360E8">
              <w:rPr>
                <w:rFonts w:eastAsia="Calibri" w:hint="cs"/>
                <w:sz w:val="36"/>
                <w:rtl/>
              </w:rPr>
              <w:t>َ</w:t>
            </w:r>
            <w:r>
              <w:rPr>
                <w:rFonts w:eastAsia="Calibri" w:hint="cs"/>
                <w:sz w:val="36"/>
                <w:rtl/>
              </w:rPr>
              <w:t xml:space="preserve"> ه</w:t>
            </w:r>
            <w:r w:rsidR="007360E8">
              <w:rPr>
                <w:rFonts w:eastAsia="Calibri" w:hint="cs"/>
                <w:sz w:val="36"/>
                <w:rtl/>
              </w:rPr>
              <w:t>َ</w:t>
            </w:r>
            <w:r>
              <w:rPr>
                <w:rFonts w:eastAsia="Calibri" w:hint="cs"/>
                <w:sz w:val="36"/>
                <w:rtl/>
              </w:rPr>
              <w:t>ذ</w:t>
            </w:r>
            <w:r w:rsidR="007360E8">
              <w:rPr>
                <w:rFonts w:eastAsia="Calibri" w:hint="cs"/>
                <w:sz w:val="36"/>
                <w:rtl/>
              </w:rPr>
              <w:t>َ</w:t>
            </w:r>
            <w:r>
              <w:rPr>
                <w:rFonts w:eastAsia="Calibri" w:hint="cs"/>
                <w:sz w:val="36"/>
                <w:rtl/>
              </w:rPr>
              <w:t>ا الح</w:t>
            </w:r>
            <w:r w:rsidR="007360E8">
              <w:rPr>
                <w:rFonts w:eastAsia="Calibri" w:hint="cs"/>
                <w:sz w:val="36"/>
                <w:rtl/>
              </w:rPr>
              <w:t>َ</w:t>
            </w:r>
            <w:r>
              <w:rPr>
                <w:rFonts w:eastAsia="Calibri" w:hint="cs"/>
                <w:sz w:val="36"/>
                <w:rtl/>
              </w:rPr>
              <w:t>ال</w:t>
            </w:r>
            <w:r w:rsidR="007360E8">
              <w:rPr>
                <w:rFonts w:eastAsia="Calibri" w:hint="cs"/>
                <w:sz w:val="36"/>
                <w:rtl/>
              </w:rPr>
              <w:t>ُ</w:t>
            </w:r>
            <w:r>
              <w:rPr>
                <w:rFonts w:eastAsia="Calibri" w:hint="cs"/>
                <w:sz w:val="36"/>
                <w:rtl/>
              </w:rPr>
              <w:t xml:space="preserve"> ب</w:t>
            </w:r>
            <w:r w:rsidR="007360E8">
              <w:rPr>
                <w:rFonts w:eastAsia="Calibri" w:hint="cs"/>
                <w:sz w:val="36"/>
                <w:rtl/>
              </w:rPr>
              <w:t>َ</w:t>
            </w:r>
            <w:r>
              <w:rPr>
                <w:rFonts w:eastAsia="Calibri" w:hint="cs"/>
                <w:sz w:val="36"/>
                <w:rtl/>
              </w:rPr>
              <w:t>ين</w:t>
            </w:r>
            <w:r w:rsidR="007360E8">
              <w:rPr>
                <w:rFonts w:eastAsia="Calibri" w:hint="cs"/>
                <w:sz w:val="36"/>
                <w:rtl/>
              </w:rPr>
              <w:t>َ</w:t>
            </w:r>
            <w:r>
              <w:rPr>
                <w:rFonts w:eastAsia="Calibri" w:hint="cs"/>
                <w:sz w:val="36"/>
                <w:rtl/>
              </w:rPr>
              <w:t xml:space="preserve"> ر</w:t>
            </w:r>
            <w:r w:rsidR="007360E8">
              <w:rPr>
                <w:rFonts w:eastAsia="Calibri" w:hint="cs"/>
                <w:sz w:val="36"/>
                <w:rtl/>
              </w:rPr>
              <w:t>ُ</w:t>
            </w:r>
            <w:r>
              <w:rPr>
                <w:rFonts w:eastAsia="Calibri" w:hint="cs"/>
                <w:sz w:val="36"/>
                <w:rtl/>
              </w:rPr>
              <w:t>ؤوس</w:t>
            </w:r>
            <w:r w:rsidR="007360E8">
              <w:rPr>
                <w:rFonts w:eastAsia="Calibri" w:hint="cs"/>
                <w:sz w:val="36"/>
                <w:rtl/>
              </w:rPr>
              <w:t>ِ</w:t>
            </w:r>
            <w:r>
              <w:rPr>
                <w:rFonts w:eastAsia="Calibri" w:hint="cs"/>
                <w:sz w:val="36"/>
                <w:rtl/>
              </w:rPr>
              <w:t>ن</w:t>
            </w:r>
            <w:r w:rsidR="007360E8">
              <w:rPr>
                <w:rFonts w:eastAsia="Calibri" w:hint="cs"/>
                <w:sz w:val="36"/>
                <w:rtl/>
              </w:rPr>
              <w:t>َ</w:t>
            </w:r>
            <w:r>
              <w:rPr>
                <w:rFonts w:eastAsia="Calibri" w:hint="cs"/>
                <w:sz w:val="36"/>
                <w:rtl/>
              </w:rPr>
              <w:t>ا</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ف</w:t>
            </w:r>
            <w:r w:rsidR="007360E8">
              <w:rPr>
                <w:rFonts w:eastAsia="Calibri" w:hint="cs"/>
                <w:sz w:val="36"/>
                <w:rtl/>
              </w:rPr>
              <w:t>َ</w:t>
            </w:r>
            <w:r>
              <w:rPr>
                <w:rFonts w:eastAsia="Calibri" w:hint="cs"/>
                <w:sz w:val="36"/>
                <w:rtl/>
              </w:rPr>
              <w:t>الموت</w:t>
            </w:r>
            <w:r w:rsidR="007360E8">
              <w:rPr>
                <w:rFonts w:eastAsia="Calibri" w:hint="cs"/>
                <w:sz w:val="36"/>
                <w:rtl/>
              </w:rPr>
              <w:t>ُ</w:t>
            </w:r>
            <w:r>
              <w:rPr>
                <w:rFonts w:eastAsia="Calibri" w:hint="cs"/>
                <w:sz w:val="36"/>
                <w:rtl/>
              </w:rPr>
              <w:t xml:space="preserve"> أ</w:t>
            </w:r>
            <w:r w:rsidR="007360E8">
              <w:rPr>
                <w:rFonts w:eastAsia="Calibri" w:hint="cs"/>
                <w:sz w:val="36"/>
                <w:rtl/>
              </w:rPr>
              <w:t>َ</w:t>
            </w:r>
            <w:r>
              <w:rPr>
                <w:rFonts w:eastAsia="Calibri" w:hint="cs"/>
                <w:sz w:val="36"/>
                <w:rtl/>
              </w:rPr>
              <w:t xml:space="preserve">شرف </w:t>
            </w:r>
            <w:r w:rsidRPr="00873B6B">
              <w:rPr>
                <w:rFonts w:eastAsia="Calibri" w:hint="cs"/>
                <w:b/>
                <w:bCs/>
                <w:sz w:val="36"/>
                <w:rtl/>
              </w:rPr>
              <w:t>ع</w:t>
            </w:r>
            <w:r w:rsidR="007360E8">
              <w:rPr>
                <w:rFonts w:eastAsia="Calibri" w:hint="cs"/>
                <w:b/>
                <w:bCs/>
                <w:sz w:val="36"/>
                <w:rtl/>
              </w:rPr>
              <w:t>َ</w:t>
            </w:r>
            <w:r w:rsidRPr="00873B6B">
              <w:rPr>
                <w:rFonts w:eastAsia="Calibri" w:hint="cs"/>
                <w:b/>
                <w:bCs/>
                <w:sz w:val="36"/>
                <w:rtl/>
              </w:rPr>
              <w:t>ائد</w:t>
            </w:r>
            <w:r w:rsidR="007360E8">
              <w:rPr>
                <w:rFonts w:eastAsia="Calibri" w:hint="cs"/>
                <w:b/>
                <w:bCs/>
                <w:sz w:val="36"/>
                <w:rtl/>
              </w:rPr>
              <w:t>ٍ</w:t>
            </w:r>
            <w:r w:rsidRPr="00873B6B">
              <w:rPr>
                <w:rFonts w:eastAsia="Calibri" w:hint="cs"/>
                <w:b/>
                <w:bCs/>
                <w:sz w:val="36"/>
                <w:rtl/>
              </w:rPr>
              <w:t xml:space="preserve"> أو ع</w:t>
            </w:r>
            <w:r w:rsidR="007360E8">
              <w:rPr>
                <w:rFonts w:eastAsia="Calibri" w:hint="cs"/>
                <w:b/>
                <w:bCs/>
                <w:sz w:val="36"/>
                <w:rtl/>
              </w:rPr>
              <w:t>َ</w:t>
            </w:r>
            <w:r w:rsidRPr="00873B6B">
              <w:rPr>
                <w:rFonts w:eastAsia="Calibri" w:hint="cs"/>
                <w:b/>
                <w:bCs/>
                <w:sz w:val="36"/>
                <w:rtl/>
              </w:rPr>
              <w:t>اد</w:t>
            </w:r>
            <w:r w:rsidR="007360E8">
              <w:rPr>
                <w:rFonts w:eastAsia="Calibri" w:hint="cs"/>
                <w:b/>
                <w:bCs/>
                <w:sz w:val="36"/>
                <w:rtl/>
              </w:rPr>
              <w:t>ِ</w:t>
            </w:r>
            <w:r>
              <w:rPr>
                <w:rFonts w:eastAsia="Calibri" w:hint="cs"/>
                <w:sz w:val="36"/>
                <w:rtl/>
              </w:rPr>
              <w:t>"</w:t>
            </w:r>
            <w:r>
              <w:rPr>
                <w:rStyle w:val="Appelnotedebasdep"/>
                <w:rtl/>
              </w:rPr>
              <w:t>(</w:t>
            </w:r>
            <w:r>
              <w:rPr>
                <w:rStyle w:val="Appelnotedebasdep"/>
                <w:rtl/>
              </w:rPr>
              <w:footnoteReference w:id="890"/>
            </w:r>
            <w:r>
              <w:rPr>
                <w:rStyle w:val="Appelnotedebasdep"/>
                <w:rtl/>
              </w:rPr>
              <w:t>)</w:t>
            </w:r>
            <w:r>
              <w:rPr>
                <w:rFonts w:eastAsia="Calibri" w:hint="cs"/>
                <w:sz w:val="36"/>
                <w:rtl/>
              </w:rPr>
              <w:br/>
            </w:r>
          </w:p>
        </w:tc>
      </w:tr>
    </w:tbl>
    <w:p w:rsidR="008914D6" w:rsidRDefault="008914D6" w:rsidP="00E0495E">
      <w:pPr>
        <w:rPr>
          <w:rtl/>
        </w:rPr>
      </w:pPr>
      <w:r>
        <w:rPr>
          <w:rFonts w:hint="cs"/>
          <w:rtl/>
        </w:rPr>
        <w:t>كما يظهر في قول العقبي أيضا:</w:t>
      </w:r>
      <w:r w:rsidR="001373CA" w:rsidRPr="001373CA">
        <w:rPr>
          <w:rFonts w:hint="cs"/>
          <w:rtl/>
        </w:rPr>
        <w:t xml:space="preserve"> </w:t>
      </w:r>
      <w:r w:rsidR="001373CA">
        <w:rPr>
          <w:rFonts w:hint="cs"/>
          <w:rtl/>
        </w:rPr>
        <w:t>[</w:t>
      </w:r>
      <w:r w:rsidR="001373CA">
        <w:rPr>
          <w:rFonts w:hint="cs"/>
          <w:b/>
          <w:bCs/>
          <w:rtl/>
        </w:rPr>
        <w:t>الكامل</w:t>
      </w:r>
      <w:r w:rsidR="001373C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lastRenderedPageBreak/>
              <w:t>"والمرؤ</w:t>
            </w:r>
            <w:r w:rsidR="001373CA">
              <w:rPr>
                <w:rFonts w:eastAsia="Calibri" w:hint="cs"/>
                <w:sz w:val="36"/>
                <w:rtl/>
              </w:rPr>
              <w:t>ُ</w:t>
            </w:r>
            <w:r>
              <w:rPr>
                <w:rFonts w:eastAsia="Calibri" w:hint="cs"/>
                <w:sz w:val="36"/>
                <w:rtl/>
              </w:rPr>
              <w:t xml:space="preserve"> م</w:t>
            </w:r>
            <w:r w:rsidR="001373CA">
              <w:rPr>
                <w:rFonts w:eastAsia="Calibri" w:hint="cs"/>
                <w:sz w:val="36"/>
                <w:rtl/>
              </w:rPr>
              <w:t>َ</w:t>
            </w:r>
            <w:r>
              <w:rPr>
                <w:rFonts w:eastAsia="Calibri" w:hint="cs"/>
                <w:sz w:val="36"/>
                <w:rtl/>
              </w:rPr>
              <w:t>ا ب</w:t>
            </w:r>
            <w:r w:rsidR="001373CA">
              <w:rPr>
                <w:rFonts w:eastAsia="Calibri" w:hint="cs"/>
                <w:sz w:val="36"/>
                <w:rtl/>
              </w:rPr>
              <w:t>َ</w:t>
            </w:r>
            <w:r>
              <w:rPr>
                <w:rFonts w:eastAsia="Calibri" w:hint="cs"/>
                <w:sz w:val="36"/>
                <w:rtl/>
              </w:rPr>
              <w:t>ين</w:t>
            </w:r>
            <w:r w:rsidR="001373CA">
              <w:rPr>
                <w:rFonts w:eastAsia="Calibri" w:hint="cs"/>
                <w:sz w:val="36"/>
                <w:rtl/>
              </w:rPr>
              <w:t>َ</w:t>
            </w:r>
            <w:r>
              <w:rPr>
                <w:rFonts w:eastAsia="Calibri" w:hint="cs"/>
                <w:sz w:val="36"/>
                <w:rtl/>
              </w:rPr>
              <w:t xml:space="preserve"> </w:t>
            </w:r>
            <w:r w:rsidRPr="00873B6B">
              <w:rPr>
                <w:rFonts w:eastAsia="Calibri" w:hint="cs"/>
                <w:b/>
                <w:bCs/>
                <w:sz w:val="36"/>
                <w:rtl/>
              </w:rPr>
              <w:t>الح</w:t>
            </w:r>
            <w:r>
              <w:rPr>
                <w:rFonts w:eastAsia="Calibri" w:hint="cs"/>
                <w:b/>
                <w:bCs/>
                <w:sz w:val="36"/>
                <w:rtl/>
              </w:rPr>
              <w:t>َ</w:t>
            </w:r>
            <w:r w:rsidRPr="00873B6B">
              <w:rPr>
                <w:rFonts w:eastAsia="Calibri" w:hint="cs"/>
                <w:b/>
                <w:bCs/>
                <w:sz w:val="36"/>
                <w:rtl/>
              </w:rPr>
              <w:t>واد</w:t>
            </w:r>
            <w:r>
              <w:rPr>
                <w:rFonts w:eastAsia="Calibri" w:hint="cs"/>
                <w:b/>
                <w:bCs/>
                <w:sz w:val="36"/>
                <w:rtl/>
              </w:rPr>
              <w:t>ِ</w:t>
            </w:r>
            <w:r w:rsidRPr="00873B6B">
              <w:rPr>
                <w:rFonts w:eastAsia="Calibri" w:hint="cs"/>
                <w:b/>
                <w:bCs/>
                <w:sz w:val="36"/>
                <w:rtl/>
              </w:rPr>
              <w:t>ث ح</w:t>
            </w:r>
            <w:r>
              <w:rPr>
                <w:rFonts w:eastAsia="Calibri" w:hint="cs"/>
                <w:b/>
                <w:bCs/>
                <w:sz w:val="36"/>
                <w:rtl/>
              </w:rPr>
              <w:t>َ</w:t>
            </w:r>
            <w:r w:rsidRPr="00873B6B">
              <w:rPr>
                <w:rFonts w:eastAsia="Calibri" w:hint="cs"/>
                <w:b/>
                <w:bCs/>
                <w:sz w:val="36"/>
                <w:rtl/>
              </w:rPr>
              <w:t>اد</w:t>
            </w:r>
            <w:r>
              <w:rPr>
                <w:rFonts w:eastAsia="Calibri" w:hint="cs"/>
                <w:b/>
                <w:bCs/>
                <w:sz w:val="36"/>
                <w:rtl/>
              </w:rPr>
              <w:t>ِ</w:t>
            </w:r>
            <w:r w:rsidRPr="00873B6B">
              <w:rPr>
                <w:rFonts w:eastAsia="Calibri" w:hint="cs"/>
                <w:b/>
                <w:bCs/>
                <w:sz w:val="36"/>
                <w:rtl/>
              </w:rPr>
              <w:t>ث</w:t>
            </w:r>
            <w:r>
              <w:rPr>
                <w:rFonts w:eastAsia="Calibri" w:hint="cs"/>
                <w:sz w:val="36"/>
                <w:rtl/>
              </w:rPr>
              <w:br/>
              <w:t xml:space="preserve"> </w:t>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 xml:space="preserve">حَتَّى بأَظْفَار المنِيَّةِ </w:t>
            </w:r>
            <w:r w:rsidRPr="00AF14F6">
              <w:rPr>
                <w:rFonts w:eastAsia="Calibri" w:hint="cs"/>
                <w:sz w:val="36"/>
                <w:rtl/>
              </w:rPr>
              <w:t>يَنْشبُ</w:t>
            </w:r>
            <w:r>
              <w:rPr>
                <w:rFonts w:eastAsia="Calibri" w:hint="cs"/>
                <w:sz w:val="36"/>
                <w:rtl/>
              </w:rPr>
              <w:t>"</w:t>
            </w:r>
            <w:r>
              <w:rPr>
                <w:rStyle w:val="Appelnotedebasdep"/>
                <w:rtl/>
              </w:rPr>
              <w:t>(</w:t>
            </w:r>
            <w:r>
              <w:rPr>
                <w:rStyle w:val="Appelnotedebasdep"/>
                <w:rtl/>
              </w:rPr>
              <w:footnoteReference w:id="891"/>
            </w:r>
            <w:r>
              <w:rPr>
                <w:rStyle w:val="Appelnotedebasdep"/>
                <w:rtl/>
              </w:rPr>
              <w:t>)</w:t>
            </w:r>
            <w:r>
              <w:rPr>
                <w:rFonts w:eastAsia="Calibri" w:hint="cs"/>
                <w:sz w:val="36"/>
                <w:rtl/>
              </w:rPr>
              <w:br/>
            </w:r>
          </w:p>
        </w:tc>
      </w:tr>
    </w:tbl>
    <w:p w:rsidR="008914D6" w:rsidRDefault="008914D6" w:rsidP="00E0495E">
      <w:pPr>
        <w:rPr>
          <w:rtl/>
        </w:rPr>
      </w:pPr>
      <w:r>
        <w:rPr>
          <w:rFonts w:hint="cs"/>
          <w:rtl/>
        </w:rPr>
        <w:t xml:space="preserve">وفي قول </w:t>
      </w:r>
      <w:r w:rsidR="000D187C">
        <w:rPr>
          <w:rFonts w:hint="cs"/>
          <w:rtl/>
        </w:rPr>
        <w:t>محمد</w:t>
      </w:r>
      <w:r w:rsidR="00C55A64">
        <w:rPr>
          <w:rFonts w:hint="cs"/>
          <w:rtl/>
        </w:rPr>
        <w:t xml:space="preserve"> </w:t>
      </w:r>
      <w:r w:rsidR="0071697C">
        <w:rPr>
          <w:rFonts w:hint="cs"/>
          <w:rtl/>
        </w:rPr>
        <w:t>السنوسي</w:t>
      </w:r>
      <w:r>
        <w:rPr>
          <w:rFonts w:hint="cs"/>
          <w:rtl/>
        </w:rPr>
        <w:t xml:space="preserve"> كذلك:</w:t>
      </w:r>
      <w:r w:rsidR="001373CA" w:rsidRPr="001373CA">
        <w:rPr>
          <w:rFonts w:hint="cs"/>
          <w:rtl/>
        </w:rPr>
        <w:t xml:space="preserve"> </w:t>
      </w:r>
      <w:r w:rsidR="001373CA">
        <w:rPr>
          <w:rFonts w:hint="cs"/>
          <w:rtl/>
        </w:rPr>
        <w:t>[</w:t>
      </w:r>
      <w:r w:rsidR="001373CA">
        <w:rPr>
          <w:rFonts w:hint="cs"/>
          <w:b/>
          <w:bCs/>
          <w:rtl/>
        </w:rPr>
        <w:t>الوافر</w:t>
      </w:r>
      <w:r w:rsidR="001373C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"مياهٌ لا يغاليها قويٌّ</w:t>
            </w:r>
            <w:r>
              <w:rPr>
                <w:rFonts w:eastAsia="Calibri"/>
                <w:sz w:val="36"/>
                <w:rtl/>
              </w:rPr>
              <w:br/>
            </w:r>
            <w:r>
              <w:rPr>
                <w:rFonts w:eastAsia="Calibri" w:hint="cs"/>
                <w:sz w:val="36"/>
                <w:rtl/>
              </w:rPr>
              <w:t xml:space="preserve"> </w:t>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و</w:t>
            </w:r>
            <w:r w:rsidRPr="00BC31C9">
              <w:rPr>
                <w:rFonts w:eastAsia="Calibri" w:hint="cs"/>
                <w:b/>
                <w:bCs/>
                <w:sz w:val="36"/>
                <w:rtl/>
              </w:rPr>
              <w:t>سدٌّ</w:t>
            </w:r>
            <w:r>
              <w:rPr>
                <w:rFonts w:eastAsia="Calibri" w:hint="cs"/>
                <w:sz w:val="36"/>
                <w:rtl/>
              </w:rPr>
              <w:t xml:space="preserve"> خرّ ليس له </w:t>
            </w:r>
            <w:r w:rsidRPr="00BC31C9">
              <w:rPr>
                <w:rFonts w:eastAsia="Calibri" w:hint="cs"/>
                <w:b/>
                <w:bCs/>
                <w:sz w:val="36"/>
                <w:rtl/>
              </w:rPr>
              <w:t>م</w:t>
            </w:r>
            <w:r>
              <w:rPr>
                <w:rFonts w:eastAsia="Calibri" w:hint="cs"/>
                <w:b/>
                <w:bCs/>
                <w:sz w:val="36"/>
                <w:rtl/>
              </w:rPr>
              <w:t>َ</w:t>
            </w:r>
            <w:r w:rsidRPr="00BC31C9">
              <w:rPr>
                <w:rFonts w:eastAsia="Calibri" w:hint="cs"/>
                <w:b/>
                <w:bCs/>
                <w:sz w:val="36"/>
                <w:rtl/>
              </w:rPr>
              <w:t>س</w:t>
            </w:r>
            <w:r>
              <w:rPr>
                <w:rFonts w:eastAsia="Calibri" w:hint="cs"/>
                <w:b/>
                <w:bCs/>
                <w:sz w:val="36"/>
                <w:rtl/>
              </w:rPr>
              <w:t>َ</w:t>
            </w:r>
            <w:r w:rsidRPr="00BC31C9">
              <w:rPr>
                <w:rFonts w:eastAsia="Calibri" w:hint="cs"/>
                <w:b/>
                <w:bCs/>
                <w:sz w:val="36"/>
                <w:rtl/>
              </w:rPr>
              <w:t>دّ</w:t>
            </w:r>
            <w:r>
              <w:rPr>
                <w:rFonts w:eastAsia="Calibri" w:hint="cs"/>
                <w:sz w:val="36"/>
                <w:rtl/>
              </w:rPr>
              <w:t>"</w:t>
            </w:r>
            <w:r>
              <w:rPr>
                <w:rStyle w:val="Appelnotedebasdep"/>
                <w:rtl/>
              </w:rPr>
              <w:t>(</w:t>
            </w:r>
            <w:r>
              <w:rPr>
                <w:rStyle w:val="Appelnotedebasdep"/>
                <w:rtl/>
              </w:rPr>
              <w:footnoteReference w:id="892"/>
            </w:r>
            <w:r>
              <w:rPr>
                <w:rStyle w:val="Appelnotedebasdep"/>
                <w:rtl/>
              </w:rPr>
              <w:t>)</w:t>
            </w:r>
            <w:r>
              <w:rPr>
                <w:rFonts w:eastAsia="Calibri"/>
                <w:sz w:val="36"/>
                <w:rtl/>
              </w:rPr>
              <w:br/>
            </w:r>
          </w:p>
        </w:tc>
      </w:tr>
    </w:tbl>
    <w:p w:rsidR="008914D6" w:rsidRDefault="008914D6" w:rsidP="00E0495E">
      <w:pPr>
        <w:rPr>
          <w:rtl/>
        </w:rPr>
      </w:pPr>
      <w:r>
        <w:rPr>
          <w:rFonts w:hint="cs"/>
          <w:rtl/>
        </w:rPr>
        <w:t>ومن الاختلاف أيضا بين الل</w:t>
      </w:r>
      <w:r w:rsidR="00087E1C">
        <w:rPr>
          <w:rFonts w:hint="cs"/>
          <w:rtl/>
        </w:rPr>
        <w:t>ّ</w:t>
      </w:r>
      <w:r>
        <w:rPr>
          <w:rFonts w:hint="cs"/>
          <w:rtl/>
        </w:rPr>
        <w:t>فظتين ما كان في نوع الحروف، ولعل</w:t>
      </w:r>
      <w:r w:rsidR="00087E1C">
        <w:rPr>
          <w:rFonts w:hint="cs"/>
          <w:rtl/>
        </w:rPr>
        <w:t>ّ</w:t>
      </w:r>
      <w:r>
        <w:rPr>
          <w:rFonts w:hint="cs"/>
          <w:rtl/>
        </w:rPr>
        <w:t xml:space="preserve"> ألطفها، الاختلاف في التنقيط، أو ما يسم</w:t>
      </w:r>
      <w:r w:rsidR="00087E1C">
        <w:rPr>
          <w:rFonts w:hint="cs"/>
          <w:rtl/>
        </w:rPr>
        <w:t>ّ</w:t>
      </w:r>
      <w:r>
        <w:rPr>
          <w:rFonts w:hint="cs"/>
          <w:rtl/>
        </w:rPr>
        <w:t>ى بالمصحّف، خاص</w:t>
      </w:r>
      <w:r w:rsidR="00087E1C">
        <w:rPr>
          <w:rFonts w:hint="cs"/>
          <w:rtl/>
        </w:rPr>
        <w:t>ّة إذا كانت</w:t>
      </w:r>
      <w:r>
        <w:rPr>
          <w:rFonts w:hint="cs"/>
          <w:rtl/>
        </w:rPr>
        <w:t xml:space="preserve"> الل</w:t>
      </w:r>
      <w:r w:rsidR="00087E1C">
        <w:rPr>
          <w:rFonts w:hint="cs"/>
          <w:rtl/>
        </w:rPr>
        <w:t>ّ</w:t>
      </w:r>
      <w:r>
        <w:rPr>
          <w:rFonts w:hint="cs"/>
          <w:rtl/>
        </w:rPr>
        <w:t>فظتان متجاورتين، كما يظهر في قول</w:t>
      </w:r>
      <w:r w:rsidRPr="008B5AC9">
        <w:rPr>
          <w:rFonts w:hint="cs"/>
          <w:rtl/>
        </w:rPr>
        <w:t xml:space="preserve"> </w:t>
      </w:r>
      <w:r w:rsidR="00087E1C">
        <w:rPr>
          <w:rFonts w:hint="cs"/>
          <w:rtl/>
        </w:rPr>
        <w:t>أ</w:t>
      </w:r>
      <w:r>
        <w:rPr>
          <w:rFonts w:hint="cs"/>
          <w:rtl/>
        </w:rPr>
        <w:t>بو</w:t>
      </w:r>
      <w:r w:rsidR="00087E1C">
        <w:rPr>
          <w:rFonts w:hint="cs"/>
          <w:rtl/>
        </w:rPr>
        <w:t xml:space="preserve"> </w:t>
      </w:r>
      <w:r>
        <w:rPr>
          <w:rFonts w:hint="cs"/>
          <w:rtl/>
        </w:rPr>
        <w:t>لحبال:</w:t>
      </w:r>
      <w:r w:rsidR="001373CA" w:rsidRPr="001373CA">
        <w:rPr>
          <w:rFonts w:hint="cs"/>
          <w:rtl/>
        </w:rPr>
        <w:t xml:space="preserve"> </w:t>
      </w:r>
      <w:r w:rsidR="001373CA">
        <w:rPr>
          <w:rFonts w:hint="cs"/>
          <w:rtl/>
        </w:rPr>
        <w:t>[</w:t>
      </w:r>
      <w:r w:rsidR="001373CA">
        <w:rPr>
          <w:rFonts w:hint="cs"/>
          <w:b/>
          <w:bCs/>
          <w:rtl/>
        </w:rPr>
        <w:t>الوافر</w:t>
      </w:r>
      <w:r w:rsidR="001373CA">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"فَلَو صَرَفُوا ضَيَاءكَ عنْكَ قَالُوا</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 xml:space="preserve">لِتصبِحَ بَعدَهُ </w:t>
            </w:r>
            <w:r w:rsidRPr="00E35EAA">
              <w:rPr>
                <w:rFonts w:eastAsia="Calibri" w:hint="cs"/>
                <w:b/>
                <w:bCs/>
                <w:sz w:val="36"/>
                <w:rtl/>
              </w:rPr>
              <w:t>أَنقَى وَأَبقَى</w:t>
            </w:r>
            <w:r>
              <w:rPr>
                <w:rFonts w:eastAsia="Calibri" w:hint="cs"/>
                <w:sz w:val="36"/>
                <w:rtl/>
              </w:rPr>
              <w:t>"</w:t>
            </w:r>
            <w:r>
              <w:rPr>
                <w:rStyle w:val="Appelnotedebasdep"/>
                <w:rtl/>
              </w:rPr>
              <w:t>(</w:t>
            </w:r>
            <w:r>
              <w:rPr>
                <w:rStyle w:val="Appelnotedebasdep"/>
                <w:rtl/>
              </w:rPr>
              <w:footnoteReference w:id="893"/>
            </w:r>
            <w:r>
              <w:rPr>
                <w:rStyle w:val="Appelnotedebasdep"/>
                <w:rtl/>
              </w:rPr>
              <w:t>)</w:t>
            </w:r>
            <w:r>
              <w:rPr>
                <w:rFonts w:eastAsia="Calibri" w:hint="cs"/>
                <w:sz w:val="36"/>
                <w:rtl/>
              </w:rPr>
              <w:br/>
              <w:t xml:space="preserve"> </w:t>
            </w:r>
          </w:p>
        </w:tc>
      </w:tr>
    </w:tbl>
    <w:p w:rsidR="008914D6" w:rsidRDefault="0027648A" w:rsidP="00E0495E">
      <w:pPr>
        <w:ind w:firstLine="0"/>
        <w:rPr>
          <w:rtl/>
        </w:rPr>
      </w:pPr>
      <w:r>
        <w:rPr>
          <w:rFonts w:hint="cs"/>
          <w:rtl/>
        </w:rPr>
        <w:t>حيث أضاف ختام</w:t>
      </w:r>
      <w:r w:rsidR="008914D6">
        <w:rPr>
          <w:rFonts w:hint="cs"/>
          <w:rtl/>
        </w:rPr>
        <w:t xml:space="preserve"> الل</w:t>
      </w:r>
      <w:r w:rsidR="00087E1C">
        <w:rPr>
          <w:rFonts w:hint="cs"/>
          <w:rtl/>
        </w:rPr>
        <w:t>ّ</w:t>
      </w:r>
      <w:r>
        <w:rPr>
          <w:rFonts w:hint="cs"/>
          <w:rtl/>
        </w:rPr>
        <w:t xml:space="preserve">فظتين المتجانستين إيقاع البيت </w:t>
      </w:r>
      <w:r w:rsidR="008914D6">
        <w:rPr>
          <w:rFonts w:hint="cs"/>
          <w:rtl/>
        </w:rPr>
        <w:t>من بروز الأثر الموسيقي الذي يتركه الت</w:t>
      </w:r>
      <w:r>
        <w:rPr>
          <w:rFonts w:hint="cs"/>
          <w:rtl/>
        </w:rPr>
        <w:t>ّ</w:t>
      </w:r>
      <w:r w:rsidR="008914D6">
        <w:rPr>
          <w:rFonts w:hint="cs"/>
          <w:rtl/>
        </w:rPr>
        <w:t>جنيس.</w:t>
      </w:r>
    </w:p>
    <w:p w:rsidR="008914D6" w:rsidRDefault="008914D6" w:rsidP="00E0495E">
      <w:pPr>
        <w:rPr>
          <w:rtl/>
        </w:rPr>
      </w:pPr>
      <w:r>
        <w:rPr>
          <w:rFonts w:hint="cs"/>
          <w:rtl/>
        </w:rPr>
        <w:t xml:space="preserve">وقد يفصل بين المتجانسين، كقول ابن الموهوب: </w:t>
      </w:r>
      <w:r w:rsidR="00271B89">
        <w:rPr>
          <w:rFonts w:hint="cs"/>
          <w:rtl/>
        </w:rPr>
        <w:t>[</w:t>
      </w:r>
      <w:r w:rsidR="00271B89">
        <w:rPr>
          <w:rFonts w:hint="cs"/>
          <w:b/>
          <w:bCs/>
          <w:rtl/>
        </w:rPr>
        <w:t>الوافر</w:t>
      </w:r>
      <w:r w:rsidR="00271B89">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 xml:space="preserve">"نَعَمْ إِنَّا </w:t>
            </w:r>
            <w:r w:rsidRPr="00E35EAA">
              <w:rPr>
                <w:rFonts w:eastAsia="Calibri" w:hint="cs"/>
                <w:b/>
                <w:bCs/>
                <w:sz w:val="36"/>
                <w:rtl/>
              </w:rPr>
              <w:t>شقِينَا</w:t>
            </w:r>
            <w:r>
              <w:rPr>
                <w:rFonts w:eastAsia="Calibri" w:hint="cs"/>
                <w:sz w:val="36"/>
                <w:rtl/>
              </w:rPr>
              <w:t xml:space="preserve"> إذَا مَا </w:t>
            </w:r>
            <w:r w:rsidRPr="00E35EAA">
              <w:rPr>
                <w:rFonts w:eastAsia="Calibri" w:hint="cs"/>
                <w:b/>
                <w:bCs/>
                <w:sz w:val="36"/>
                <w:rtl/>
              </w:rPr>
              <w:t>سُقِينَا</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كُؤوسَ الجهْل لكن مَا روينَا"</w:t>
            </w:r>
            <w:r>
              <w:rPr>
                <w:rStyle w:val="Appelnotedebasdep"/>
                <w:rtl/>
              </w:rPr>
              <w:t>(</w:t>
            </w:r>
            <w:r>
              <w:rPr>
                <w:rStyle w:val="Appelnotedebasdep"/>
                <w:rtl/>
              </w:rPr>
              <w:footnoteReference w:id="894"/>
            </w:r>
            <w:r>
              <w:rPr>
                <w:rStyle w:val="Appelnotedebasdep"/>
                <w:rtl/>
              </w:rPr>
              <w:t>)</w:t>
            </w:r>
            <w:r>
              <w:rPr>
                <w:rFonts w:eastAsia="Calibri" w:hint="cs"/>
                <w:sz w:val="36"/>
                <w:rtl/>
              </w:rPr>
              <w:br/>
            </w:r>
          </w:p>
        </w:tc>
      </w:tr>
    </w:tbl>
    <w:p w:rsidR="008914D6" w:rsidRDefault="008914D6" w:rsidP="00E0495E">
      <w:pPr>
        <w:rPr>
          <w:rtl/>
        </w:rPr>
      </w:pPr>
      <w:r>
        <w:rPr>
          <w:rFonts w:hint="cs"/>
          <w:rtl/>
        </w:rPr>
        <w:t>ويأتي أيضا الجناس المضارع، وهو ما كان ليس بين الحرفين الل</w:t>
      </w:r>
      <w:r w:rsidR="0027648A">
        <w:rPr>
          <w:rFonts w:hint="cs"/>
          <w:rtl/>
        </w:rPr>
        <w:t>ّ</w:t>
      </w:r>
      <w:r>
        <w:rPr>
          <w:rFonts w:hint="cs"/>
          <w:rtl/>
        </w:rPr>
        <w:t>ذين وقع فيهما الاختلاف تنافر في المخرج الصوتي</w:t>
      </w:r>
      <w:r w:rsidR="0027648A">
        <w:rPr>
          <w:rFonts w:hint="cs"/>
          <w:rtl/>
        </w:rPr>
        <w:t>ّ</w:t>
      </w:r>
      <w:r>
        <w:rPr>
          <w:rFonts w:hint="cs"/>
          <w:rtl/>
        </w:rPr>
        <w:t>، مثل الت</w:t>
      </w:r>
      <w:r w:rsidR="0027648A">
        <w:rPr>
          <w:rFonts w:hint="cs"/>
          <w:rtl/>
        </w:rPr>
        <w:t>ّ</w:t>
      </w:r>
      <w:r>
        <w:rPr>
          <w:rFonts w:hint="cs"/>
          <w:rtl/>
        </w:rPr>
        <w:t xml:space="preserve">جنيس الذي وظفّه </w:t>
      </w:r>
      <w:r w:rsidR="0071697C">
        <w:rPr>
          <w:rFonts w:hint="cs"/>
          <w:rtl/>
        </w:rPr>
        <w:t>اللقاني</w:t>
      </w:r>
      <w:r>
        <w:rPr>
          <w:rFonts w:hint="cs"/>
          <w:rtl/>
        </w:rPr>
        <w:t>، حيث جاءت الل</w:t>
      </w:r>
      <w:r w:rsidR="0027648A">
        <w:rPr>
          <w:rFonts w:hint="cs"/>
          <w:rtl/>
        </w:rPr>
        <w:t>ّ</w:t>
      </w:r>
      <w:r>
        <w:rPr>
          <w:rFonts w:hint="cs"/>
          <w:rtl/>
        </w:rPr>
        <w:t xml:space="preserve">فظتان من نفس الاشتقاق، يقول </w:t>
      </w:r>
      <w:r w:rsidR="000D187C">
        <w:rPr>
          <w:rFonts w:hint="cs"/>
          <w:rtl/>
        </w:rPr>
        <w:t>الشاعر</w:t>
      </w:r>
      <w:r>
        <w:rPr>
          <w:rFonts w:hint="cs"/>
          <w:rtl/>
        </w:rPr>
        <w:t xml:space="preserve">: </w:t>
      </w:r>
      <w:r w:rsidR="00271B89">
        <w:rPr>
          <w:rFonts w:hint="cs"/>
          <w:rtl/>
        </w:rPr>
        <w:t>[</w:t>
      </w:r>
      <w:r w:rsidR="00271B89">
        <w:rPr>
          <w:rFonts w:hint="cs"/>
          <w:b/>
          <w:bCs/>
          <w:rtl/>
        </w:rPr>
        <w:t>مجزوء الكامل</w:t>
      </w:r>
      <w:r w:rsidR="00271B89">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"يَا أَيُّها الُحرُّ ال</w:t>
            </w:r>
            <w:r w:rsidR="00271B89">
              <w:rPr>
                <w:rFonts w:eastAsia="Calibri" w:hint="cs"/>
                <w:sz w:val="36"/>
                <w:rtl/>
              </w:rPr>
              <w:t>ّ</w:t>
            </w:r>
            <w:r>
              <w:rPr>
                <w:rFonts w:eastAsia="Calibri" w:hint="cs"/>
                <w:sz w:val="36"/>
                <w:rtl/>
              </w:rPr>
              <w:t>ذِي</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 xml:space="preserve">يَأبَى </w:t>
            </w:r>
            <w:r w:rsidRPr="00E35EAA">
              <w:rPr>
                <w:rFonts w:eastAsia="Calibri" w:hint="cs"/>
                <w:b/>
                <w:bCs/>
                <w:sz w:val="36"/>
                <w:rtl/>
              </w:rPr>
              <w:t>الج</w:t>
            </w:r>
            <w:r>
              <w:rPr>
                <w:rFonts w:eastAsia="Calibri" w:hint="cs"/>
                <w:b/>
                <w:bCs/>
                <w:sz w:val="36"/>
                <w:rtl/>
              </w:rPr>
              <w:t>ُ</w:t>
            </w:r>
            <w:r w:rsidRPr="00E35EAA">
              <w:rPr>
                <w:rFonts w:eastAsia="Calibri" w:hint="cs"/>
                <w:b/>
                <w:bCs/>
                <w:sz w:val="36"/>
                <w:rtl/>
              </w:rPr>
              <w:t>م</w:t>
            </w:r>
            <w:r>
              <w:rPr>
                <w:rFonts w:eastAsia="Calibri" w:hint="cs"/>
                <w:b/>
                <w:bCs/>
                <w:sz w:val="36"/>
                <w:rtl/>
              </w:rPr>
              <w:t>ُ</w:t>
            </w:r>
            <w:r w:rsidRPr="00E35EAA">
              <w:rPr>
                <w:rFonts w:eastAsia="Calibri" w:hint="cs"/>
                <w:b/>
                <w:bCs/>
                <w:sz w:val="36"/>
                <w:rtl/>
              </w:rPr>
              <w:t>ود</w:t>
            </w:r>
            <w:r>
              <w:rPr>
                <w:rFonts w:eastAsia="Calibri" w:hint="cs"/>
                <w:b/>
                <w:bCs/>
                <w:sz w:val="36"/>
                <w:rtl/>
              </w:rPr>
              <w:t>َ</w:t>
            </w:r>
            <w:r>
              <w:rPr>
                <w:rFonts w:eastAsia="Calibri" w:hint="cs"/>
                <w:sz w:val="36"/>
                <w:rtl/>
              </w:rPr>
              <w:t xml:space="preserve"> مَعَ </w:t>
            </w:r>
            <w:r w:rsidRPr="00E35EAA">
              <w:rPr>
                <w:rFonts w:eastAsia="Calibri" w:hint="cs"/>
                <w:b/>
                <w:bCs/>
                <w:sz w:val="36"/>
                <w:rtl/>
              </w:rPr>
              <w:t>الج</w:t>
            </w:r>
            <w:r>
              <w:rPr>
                <w:rFonts w:eastAsia="Calibri" w:hint="cs"/>
                <w:b/>
                <w:bCs/>
                <w:sz w:val="36"/>
                <w:rtl/>
              </w:rPr>
              <w:t>َ</w:t>
            </w:r>
            <w:r w:rsidRPr="00E35EAA">
              <w:rPr>
                <w:rFonts w:eastAsia="Calibri" w:hint="cs"/>
                <w:b/>
                <w:bCs/>
                <w:sz w:val="36"/>
                <w:rtl/>
              </w:rPr>
              <w:t>م</w:t>
            </w:r>
            <w:r>
              <w:rPr>
                <w:rFonts w:eastAsia="Calibri" w:hint="cs"/>
                <w:b/>
                <w:bCs/>
                <w:sz w:val="36"/>
                <w:rtl/>
              </w:rPr>
              <w:t>َ</w:t>
            </w:r>
            <w:r w:rsidRPr="00E35EAA">
              <w:rPr>
                <w:rFonts w:eastAsia="Calibri" w:hint="cs"/>
                <w:b/>
                <w:bCs/>
                <w:sz w:val="36"/>
                <w:rtl/>
              </w:rPr>
              <w:t>اد</w:t>
            </w:r>
            <w:r>
              <w:rPr>
                <w:rFonts w:eastAsia="Calibri" w:hint="cs"/>
                <w:sz w:val="36"/>
                <w:rtl/>
              </w:rPr>
              <w:t>"</w:t>
            </w:r>
            <w:r>
              <w:rPr>
                <w:rStyle w:val="Appelnotedebasdep"/>
                <w:rtl/>
              </w:rPr>
              <w:t>(</w:t>
            </w:r>
            <w:r>
              <w:rPr>
                <w:rStyle w:val="Appelnotedebasdep"/>
                <w:rtl/>
              </w:rPr>
              <w:footnoteReference w:id="895"/>
            </w:r>
            <w:r>
              <w:rPr>
                <w:rStyle w:val="Appelnotedebasdep"/>
                <w:rtl/>
              </w:rPr>
              <w:t>)</w:t>
            </w:r>
            <w:r>
              <w:rPr>
                <w:rFonts w:eastAsia="Calibri" w:hint="cs"/>
                <w:sz w:val="36"/>
                <w:rtl/>
              </w:rPr>
              <w:br/>
            </w:r>
          </w:p>
        </w:tc>
      </w:tr>
    </w:tbl>
    <w:p w:rsidR="008914D6" w:rsidRDefault="008914D6" w:rsidP="00CC4C1B">
      <w:pPr>
        <w:rPr>
          <w:rtl/>
        </w:rPr>
      </w:pPr>
      <w:r>
        <w:rPr>
          <w:rFonts w:hint="cs"/>
          <w:rtl/>
        </w:rPr>
        <w:t>ويقابل المضارع، الجناس الل</w:t>
      </w:r>
      <w:r w:rsidR="0027648A">
        <w:rPr>
          <w:rFonts w:hint="cs"/>
          <w:rtl/>
        </w:rPr>
        <w:t>ّ</w:t>
      </w:r>
      <w:r>
        <w:rPr>
          <w:rFonts w:hint="cs"/>
          <w:rtl/>
        </w:rPr>
        <w:t>احق، أي ما كان بين الحرفين المختلفين تنافر في المخرج الص</w:t>
      </w:r>
      <w:r w:rsidR="0027648A">
        <w:rPr>
          <w:rFonts w:hint="cs"/>
          <w:rtl/>
        </w:rPr>
        <w:t>ّ</w:t>
      </w:r>
      <w:r>
        <w:rPr>
          <w:rFonts w:hint="cs"/>
          <w:rtl/>
        </w:rPr>
        <w:t>وتي</w:t>
      </w:r>
      <w:r w:rsidR="0027648A">
        <w:rPr>
          <w:rFonts w:hint="cs"/>
          <w:rtl/>
        </w:rPr>
        <w:t>ّ</w:t>
      </w:r>
      <w:r>
        <w:rPr>
          <w:rFonts w:hint="cs"/>
          <w:rtl/>
        </w:rPr>
        <w:t>، من أمثل</w:t>
      </w:r>
      <w:r w:rsidR="0027648A">
        <w:rPr>
          <w:rFonts w:hint="cs"/>
          <w:rtl/>
        </w:rPr>
        <w:t>ت</w:t>
      </w:r>
      <w:r>
        <w:rPr>
          <w:rFonts w:hint="cs"/>
          <w:rtl/>
        </w:rPr>
        <w:t xml:space="preserve">ها، قول </w:t>
      </w:r>
      <w:r w:rsidR="00321A73">
        <w:rPr>
          <w:rFonts w:hint="cs"/>
          <w:rtl/>
        </w:rPr>
        <w:t>السعيد</w:t>
      </w:r>
      <w:r w:rsidR="00CC4C1B">
        <w:rPr>
          <w:rFonts w:hint="cs"/>
          <w:rtl/>
        </w:rPr>
        <w:t xml:space="preserve"> </w:t>
      </w:r>
      <w:r w:rsidR="0071697C">
        <w:rPr>
          <w:rFonts w:hint="cs"/>
          <w:rtl/>
        </w:rPr>
        <w:t>الزاهري</w:t>
      </w:r>
      <w:r w:rsidR="00CC4C1B">
        <w:rPr>
          <w:rFonts w:hint="cs"/>
          <w:rtl/>
        </w:rPr>
        <w:t>: [</w:t>
      </w:r>
      <w:r w:rsidR="00CC4C1B">
        <w:rPr>
          <w:rFonts w:hint="cs"/>
          <w:b/>
          <w:bCs/>
          <w:rtl/>
        </w:rPr>
        <w:t>الكامل</w:t>
      </w:r>
      <w:r w:rsidR="00CC4C1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"هَذا هُو الدَّاء العَيَاء يَفِتُّ في</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sidRPr="00B97C48">
              <w:rPr>
                <w:rFonts w:eastAsia="Calibri" w:hint="cs"/>
                <w:b/>
                <w:bCs/>
                <w:sz w:val="36"/>
                <w:rtl/>
              </w:rPr>
              <w:t>أ</w:t>
            </w:r>
            <w:r>
              <w:rPr>
                <w:rFonts w:eastAsia="Calibri" w:hint="cs"/>
                <w:b/>
                <w:bCs/>
                <w:sz w:val="36"/>
                <w:rtl/>
              </w:rPr>
              <w:t>َ</w:t>
            </w:r>
            <w:r w:rsidRPr="00B97C48">
              <w:rPr>
                <w:rFonts w:eastAsia="Calibri" w:hint="cs"/>
                <w:b/>
                <w:bCs/>
                <w:sz w:val="36"/>
                <w:rtl/>
              </w:rPr>
              <w:t>ع</w:t>
            </w:r>
            <w:r>
              <w:rPr>
                <w:rFonts w:eastAsia="Calibri" w:hint="cs"/>
                <w:b/>
                <w:bCs/>
                <w:sz w:val="36"/>
                <w:rtl/>
              </w:rPr>
              <w:t>ْ</w:t>
            </w:r>
            <w:r w:rsidRPr="00B97C48">
              <w:rPr>
                <w:rFonts w:eastAsia="Calibri" w:hint="cs"/>
                <w:b/>
                <w:bCs/>
                <w:sz w:val="36"/>
                <w:rtl/>
              </w:rPr>
              <w:t>ض</w:t>
            </w:r>
            <w:r>
              <w:rPr>
                <w:rFonts w:eastAsia="Calibri" w:hint="cs"/>
                <w:b/>
                <w:bCs/>
                <w:sz w:val="36"/>
                <w:rtl/>
              </w:rPr>
              <w:t>َ</w:t>
            </w:r>
            <w:r w:rsidRPr="00B97C48">
              <w:rPr>
                <w:rFonts w:eastAsia="Calibri" w:hint="cs"/>
                <w:b/>
                <w:bCs/>
                <w:sz w:val="36"/>
                <w:rtl/>
              </w:rPr>
              <w:t>ائ</w:t>
            </w:r>
            <w:r>
              <w:rPr>
                <w:rFonts w:eastAsia="Calibri" w:hint="cs"/>
                <w:b/>
                <w:bCs/>
                <w:sz w:val="36"/>
                <w:rtl/>
              </w:rPr>
              <w:t>ِ</w:t>
            </w:r>
            <w:r w:rsidRPr="00B97C48">
              <w:rPr>
                <w:rFonts w:eastAsia="Calibri" w:hint="cs"/>
                <w:b/>
                <w:bCs/>
                <w:sz w:val="36"/>
                <w:rtl/>
              </w:rPr>
              <w:t>ـن</w:t>
            </w:r>
            <w:r>
              <w:rPr>
                <w:rFonts w:eastAsia="Calibri" w:hint="cs"/>
                <w:b/>
                <w:bCs/>
                <w:sz w:val="36"/>
                <w:rtl/>
              </w:rPr>
              <w:t>َ</w:t>
            </w:r>
            <w:r w:rsidRPr="00B97C48">
              <w:rPr>
                <w:rFonts w:eastAsia="Calibri" w:hint="cs"/>
                <w:b/>
                <w:bCs/>
                <w:sz w:val="36"/>
                <w:rtl/>
              </w:rPr>
              <w:t>ا</w:t>
            </w:r>
            <w:r>
              <w:rPr>
                <w:rFonts w:eastAsia="Calibri" w:hint="cs"/>
                <w:sz w:val="36"/>
                <w:rtl/>
              </w:rPr>
              <w:t xml:space="preserve"> وَيفتُّ في </w:t>
            </w:r>
            <w:r w:rsidRPr="00F73CD0">
              <w:rPr>
                <w:rFonts w:eastAsia="Calibri" w:hint="cs"/>
                <w:b/>
                <w:bCs/>
                <w:sz w:val="36"/>
                <w:rtl/>
              </w:rPr>
              <w:t>ال</w:t>
            </w:r>
            <w:r w:rsidRPr="00904656">
              <w:rPr>
                <w:rFonts w:eastAsia="Calibri" w:hint="cs"/>
                <w:b/>
                <w:bCs/>
                <w:sz w:val="36"/>
                <w:rtl/>
              </w:rPr>
              <w:t>أ</w:t>
            </w:r>
            <w:r>
              <w:rPr>
                <w:rFonts w:eastAsia="Calibri" w:hint="cs"/>
                <w:b/>
                <w:bCs/>
                <w:sz w:val="36"/>
                <w:rtl/>
              </w:rPr>
              <w:t>َ</w:t>
            </w:r>
            <w:r w:rsidRPr="00904656">
              <w:rPr>
                <w:rFonts w:eastAsia="Calibri" w:hint="cs"/>
                <w:b/>
                <w:bCs/>
                <w:sz w:val="36"/>
                <w:rtl/>
              </w:rPr>
              <w:t>ع</w:t>
            </w:r>
            <w:r>
              <w:rPr>
                <w:rFonts w:eastAsia="Calibri" w:hint="cs"/>
                <w:b/>
                <w:bCs/>
                <w:sz w:val="36"/>
                <w:rtl/>
              </w:rPr>
              <w:t>ْ</w:t>
            </w:r>
            <w:r w:rsidRPr="00904656">
              <w:rPr>
                <w:rFonts w:eastAsia="Calibri" w:hint="cs"/>
                <w:b/>
                <w:bCs/>
                <w:sz w:val="36"/>
                <w:rtl/>
              </w:rPr>
              <w:t>ض</w:t>
            </w:r>
            <w:r>
              <w:rPr>
                <w:rFonts w:eastAsia="Calibri" w:hint="cs"/>
                <w:b/>
                <w:bCs/>
                <w:sz w:val="36"/>
                <w:rtl/>
              </w:rPr>
              <w:t>َ</w:t>
            </w:r>
            <w:r w:rsidRPr="00904656">
              <w:rPr>
                <w:rFonts w:eastAsia="Calibri" w:hint="cs"/>
                <w:b/>
                <w:bCs/>
                <w:sz w:val="36"/>
                <w:rtl/>
              </w:rPr>
              <w:t>اد</w:t>
            </w:r>
            <w:r>
              <w:rPr>
                <w:rFonts w:eastAsia="Calibri" w:hint="cs"/>
                <w:b/>
                <w:bCs/>
                <w:sz w:val="36"/>
                <w:rtl/>
              </w:rPr>
              <w:t>ِ"</w:t>
            </w:r>
            <w:r>
              <w:rPr>
                <w:rStyle w:val="Appelnotedebasdep"/>
                <w:rtl/>
              </w:rPr>
              <w:t>(</w:t>
            </w:r>
            <w:r>
              <w:rPr>
                <w:rStyle w:val="Appelnotedebasdep"/>
                <w:rtl/>
              </w:rPr>
              <w:footnoteReference w:id="896"/>
            </w:r>
            <w:r>
              <w:rPr>
                <w:rStyle w:val="Appelnotedebasdep"/>
                <w:rtl/>
              </w:rPr>
              <w:t>)</w:t>
            </w:r>
            <w:r>
              <w:rPr>
                <w:rFonts w:eastAsia="Calibri" w:hint="cs"/>
                <w:sz w:val="36"/>
                <w:rtl/>
              </w:rPr>
              <w:br/>
            </w:r>
          </w:p>
        </w:tc>
      </w:tr>
    </w:tbl>
    <w:p w:rsidR="008914D6" w:rsidRDefault="008914D6" w:rsidP="00E0495E">
      <w:pPr>
        <w:ind w:firstLine="0"/>
        <w:rPr>
          <w:rtl/>
        </w:rPr>
      </w:pPr>
      <w:r>
        <w:rPr>
          <w:rFonts w:hint="cs"/>
          <w:rtl/>
        </w:rPr>
        <w:t>أو قول العقبي:</w:t>
      </w:r>
      <w:r w:rsidR="00CC4C1B" w:rsidRPr="00CC4C1B">
        <w:rPr>
          <w:rFonts w:hint="cs"/>
          <w:rtl/>
        </w:rPr>
        <w:t xml:space="preserve"> </w:t>
      </w:r>
      <w:r w:rsidR="00CC4C1B">
        <w:rPr>
          <w:rFonts w:hint="cs"/>
          <w:rtl/>
        </w:rPr>
        <w:t>[</w:t>
      </w:r>
      <w:r w:rsidR="00CC4C1B">
        <w:rPr>
          <w:rFonts w:hint="cs"/>
          <w:b/>
          <w:bCs/>
          <w:rtl/>
        </w:rPr>
        <w:t>الكامل</w:t>
      </w:r>
      <w:r w:rsidR="00CC4C1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 xml:space="preserve">"رَحِمَ الله </w:t>
            </w:r>
            <w:r w:rsidRPr="00E35EAA">
              <w:rPr>
                <w:rFonts w:eastAsia="Calibri" w:hint="cs"/>
                <w:b/>
                <w:bCs/>
                <w:sz w:val="36"/>
                <w:rtl/>
              </w:rPr>
              <w:t>أ</w:t>
            </w:r>
            <w:r>
              <w:rPr>
                <w:rFonts w:eastAsia="Calibri" w:hint="cs"/>
                <w:b/>
                <w:bCs/>
                <w:sz w:val="36"/>
                <w:rtl/>
              </w:rPr>
              <w:t>َ</w:t>
            </w:r>
            <w:r w:rsidRPr="00E35EAA">
              <w:rPr>
                <w:rFonts w:eastAsia="Calibri" w:hint="cs"/>
                <w:b/>
                <w:bCs/>
                <w:sz w:val="36"/>
                <w:rtl/>
              </w:rPr>
              <w:t>با</w:t>
            </w:r>
            <w:r>
              <w:rPr>
                <w:rFonts w:eastAsia="Calibri" w:hint="cs"/>
                <w:b/>
                <w:bCs/>
                <w:sz w:val="36"/>
                <w:rtl/>
              </w:rPr>
              <w:t>َ</w:t>
            </w:r>
            <w:r w:rsidRPr="00E35EAA">
              <w:rPr>
                <w:rFonts w:eastAsia="Calibri" w:hint="cs"/>
                <w:b/>
                <w:bCs/>
                <w:sz w:val="36"/>
                <w:rtl/>
              </w:rPr>
              <w:t>ك</w:t>
            </w:r>
            <w:r>
              <w:rPr>
                <w:rFonts w:eastAsia="Calibri" w:hint="cs"/>
                <w:b/>
                <w:bCs/>
                <w:sz w:val="36"/>
                <w:rtl/>
              </w:rPr>
              <w:t>َ</w:t>
            </w:r>
            <w:r w:rsidRPr="00E35EAA">
              <w:rPr>
                <w:rFonts w:eastAsia="Calibri" w:hint="cs"/>
                <w:b/>
                <w:bCs/>
                <w:sz w:val="36"/>
                <w:rtl/>
              </w:rPr>
              <w:t xml:space="preserve"> </w:t>
            </w:r>
            <w:r w:rsidRPr="00E35EAA">
              <w:rPr>
                <w:rFonts w:eastAsia="Calibri" w:hint="cs"/>
                <w:sz w:val="36"/>
                <w:rtl/>
              </w:rPr>
              <w:t>إذ</w:t>
            </w:r>
            <w:r>
              <w:rPr>
                <w:rFonts w:eastAsia="Calibri" w:hint="cs"/>
                <w:sz w:val="36"/>
                <w:rtl/>
              </w:rPr>
              <w:t>ْ</w:t>
            </w:r>
            <w:r w:rsidRPr="00E35EAA">
              <w:rPr>
                <w:rFonts w:eastAsia="Calibri" w:hint="cs"/>
                <w:b/>
                <w:bCs/>
                <w:sz w:val="36"/>
                <w:rtl/>
              </w:rPr>
              <w:t xml:space="preserve"> ر</w:t>
            </w:r>
            <w:r>
              <w:rPr>
                <w:rFonts w:eastAsia="Calibri" w:hint="cs"/>
                <w:b/>
                <w:bCs/>
                <w:sz w:val="36"/>
                <w:rtl/>
              </w:rPr>
              <w:t>َ</w:t>
            </w:r>
            <w:r w:rsidRPr="00E35EAA">
              <w:rPr>
                <w:rFonts w:eastAsia="Calibri" w:hint="cs"/>
                <w:b/>
                <w:bCs/>
                <w:sz w:val="36"/>
                <w:rtl/>
              </w:rPr>
              <w:t>ب</w:t>
            </w:r>
            <w:r>
              <w:rPr>
                <w:rFonts w:eastAsia="Calibri" w:hint="cs"/>
                <w:b/>
                <w:bCs/>
                <w:sz w:val="36"/>
                <w:rtl/>
              </w:rPr>
              <w:t>َ</w:t>
            </w:r>
            <w:r w:rsidRPr="00E35EAA">
              <w:rPr>
                <w:rFonts w:eastAsia="Calibri" w:hint="cs"/>
                <w:b/>
                <w:bCs/>
                <w:sz w:val="36"/>
                <w:rtl/>
              </w:rPr>
              <w:t xml:space="preserve">ّاك </w:t>
            </w:r>
            <w:r>
              <w:rPr>
                <w:rFonts w:eastAsia="Calibri" w:hint="cs"/>
                <w:sz w:val="36"/>
                <w:rtl/>
              </w:rPr>
              <w:t>بِالـ</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ـــعِلمِ الصَّحِيحِ ومحكَمِ القُرآنِ"</w:t>
            </w:r>
            <w:r>
              <w:rPr>
                <w:rStyle w:val="Appelnotedebasdep"/>
                <w:rtl/>
              </w:rPr>
              <w:t>(</w:t>
            </w:r>
            <w:r>
              <w:rPr>
                <w:rStyle w:val="Appelnotedebasdep"/>
                <w:rtl/>
              </w:rPr>
              <w:footnoteReference w:id="897"/>
            </w:r>
            <w:r>
              <w:rPr>
                <w:rStyle w:val="Appelnotedebasdep"/>
                <w:rtl/>
              </w:rPr>
              <w:t>)</w:t>
            </w:r>
            <w:r>
              <w:rPr>
                <w:rFonts w:eastAsia="Calibri" w:hint="cs"/>
                <w:sz w:val="36"/>
                <w:rtl/>
              </w:rPr>
              <w:br/>
            </w:r>
          </w:p>
        </w:tc>
      </w:tr>
    </w:tbl>
    <w:p w:rsidR="008914D6" w:rsidRDefault="008914D6" w:rsidP="00E0495E">
      <w:pPr>
        <w:ind w:firstLine="0"/>
        <w:rPr>
          <w:rtl/>
        </w:rPr>
      </w:pPr>
      <w:r>
        <w:rPr>
          <w:rFonts w:hint="cs"/>
          <w:rtl/>
        </w:rPr>
        <w:t xml:space="preserve">ومثله قول </w:t>
      </w:r>
      <w:r w:rsidR="000D187C">
        <w:rPr>
          <w:rFonts w:hint="cs"/>
          <w:rtl/>
        </w:rPr>
        <w:t>محمد</w:t>
      </w:r>
      <w:r w:rsidR="00C55A64">
        <w:rPr>
          <w:rFonts w:hint="cs"/>
          <w:rtl/>
        </w:rPr>
        <w:t xml:space="preserve"> </w:t>
      </w:r>
      <w:r w:rsidR="0071697C">
        <w:rPr>
          <w:rFonts w:hint="cs"/>
          <w:rtl/>
        </w:rPr>
        <w:t>السنوسي</w:t>
      </w:r>
      <w:r>
        <w:rPr>
          <w:rFonts w:hint="cs"/>
          <w:rtl/>
        </w:rPr>
        <w:t>:</w:t>
      </w:r>
      <w:r w:rsidR="00CC4C1B" w:rsidRPr="00CC4C1B">
        <w:rPr>
          <w:rFonts w:hint="cs"/>
          <w:rtl/>
        </w:rPr>
        <w:t xml:space="preserve"> </w:t>
      </w:r>
      <w:r w:rsidR="00CC4C1B">
        <w:rPr>
          <w:rFonts w:hint="cs"/>
          <w:rtl/>
        </w:rPr>
        <w:t>[</w:t>
      </w:r>
      <w:r w:rsidR="00CC4C1B">
        <w:rPr>
          <w:rFonts w:hint="cs"/>
          <w:b/>
          <w:bCs/>
          <w:rtl/>
        </w:rPr>
        <w:t>الخفيف</w:t>
      </w:r>
      <w:r w:rsidR="00CC4C1B">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lastRenderedPageBreak/>
              <w:t xml:space="preserve">"كُنتُ ما بَينَ </w:t>
            </w:r>
            <w:r w:rsidRPr="00E35EAA">
              <w:rPr>
                <w:rFonts w:eastAsia="Calibri" w:hint="cs"/>
                <w:b/>
                <w:bCs/>
                <w:sz w:val="36"/>
                <w:rtl/>
              </w:rPr>
              <w:t>س</w:t>
            </w:r>
            <w:r>
              <w:rPr>
                <w:rFonts w:eastAsia="Calibri" w:hint="cs"/>
                <w:b/>
                <w:bCs/>
                <w:sz w:val="36"/>
                <w:rtl/>
              </w:rPr>
              <w:t>َ</w:t>
            </w:r>
            <w:r w:rsidRPr="00E35EAA">
              <w:rPr>
                <w:rFonts w:eastAsia="Calibri" w:hint="cs"/>
                <w:b/>
                <w:bCs/>
                <w:sz w:val="36"/>
                <w:rtl/>
              </w:rPr>
              <w:t>ح</w:t>
            </w:r>
            <w:r>
              <w:rPr>
                <w:rFonts w:eastAsia="Calibri" w:hint="cs"/>
                <w:b/>
                <w:bCs/>
                <w:sz w:val="36"/>
                <w:rtl/>
              </w:rPr>
              <w:t>ْ</w:t>
            </w:r>
            <w:r w:rsidRPr="00E35EAA">
              <w:rPr>
                <w:rFonts w:eastAsia="Calibri" w:hint="cs"/>
                <w:b/>
                <w:bCs/>
                <w:sz w:val="36"/>
                <w:rtl/>
              </w:rPr>
              <w:t>ر</w:t>
            </w:r>
            <w:r>
              <w:rPr>
                <w:rFonts w:eastAsia="Calibri" w:hint="cs"/>
                <w:b/>
                <w:bCs/>
                <w:sz w:val="36"/>
                <w:rtl/>
              </w:rPr>
              <w:t>ٍ</w:t>
            </w:r>
            <w:r w:rsidRPr="00E35EAA">
              <w:rPr>
                <w:rFonts w:eastAsia="Calibri" w:hint="cs"/>
                <w:b/>
                <w:bCs/>
                <w:sz w:val="36"/>
                <w:rtl/>
              </w:rPr>
              <w:t xml:space="preserve"> </w:t>
            </w:r>
            <w:r w:rsidRPr="00E35EAA">
              <w:rPr>
                <w:rFonts w:eastAsia="Calibri" w:hint="cs"/>
                <w:sz w:val="36"/>
                <w:rtl/>
              </w:rPr>
              <w:t>و</w:t>
            </w:r>
            <w:r w:rsidRPr="00E35EAA">
              <w:rPr>
                <w:rFonts w:eastAsia="Calibri" w:hint="cs"/>
                <w:b/>
                <w:bCs/>
                <w:sz w:val="36"/>
                <w:rtl/>
              </w:rPr>
              <w:t>ن</w:t>
            </w:r>
            <w:r>
              <w:rPr>
                <w:rFonts w:eastAsia="Calibri" w:hint="cs"/>
                <w:b/>
                <w:bCs/>
                <w:sz w:val="36"/>
                <w:rtl/>
              </w:rPr>
              <w:t>َ</w:t>
            </w:r>
            <w:r w:rsidRPr="00E35EAA">
              <w:rPr>
                <w:rFonts w:eastAsia="Calibri" w:hint="cs"/>
                <w:b/>
                <w:bCs/>
                <w:sz w:val="36"/>
                <w:rtl/>
              </w:rPr>
              <w:t>ح</w:t>
            </w:r>
            <w:r>
              <w:rPr>
                <w:rFonts w:eastAsia="Calibri" w:hint="cs"/>
                <w:b/>
                <w:bCs/>
                <w:sz w:val="36"/>
                <w:rtl/>
              </w:rPr>
              <w:t>ْ</w:t>
            </w:r>
            <w:r w:rsidRPr="00E35EAA">
              <w:rPr>
                <w:rFonts w:eastAsia="Calibri" w:hint="cs"/>
                <w:b/>
                <w:bCs/>
                <w:sz w:val="36"/>
                <w:rtl/>
              </w:rPr>
              <w:t>ر</w:t>
            </w:r>
            <w:r>
              <w:rPr>
                <w:rFonts w:eastAsia="Calibri" w:hint="cs"/>
                <w:b/>
                <w:bCs/>
                <w:sz w:val="36"/>
                <w:rtl/>
              </w:rPr>
              <w:t>ٍ</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3B2226" w:rsidP="00E0495E">
            <w:pPr>
              <w:ind w:firstLine="0"/>
              <w:jc w:val="lowKashida"/>
              <w:rPr>
                <w:rFonts w:eastAsia="Calibri"/>
                <w:sz w:val="36"/>
                <w:rtl/>
              </w:rPr>
            </w:pPr>
            <w:r>
              <w:rPr>
                <w:rFonts w:eastAsia="Calibri" w:hint="cs"/>
                <w:sz w:val="36"/>
                <w:rtl/>
              </w:rPr>
              <w:t>كالطِّلا بَينَ كُ</w:t>
            </w:r>
            <w:r w:rsidR="008914D6">
              <w:rPr>
                <w:rFonts w:eastAsia="Calibri" w:hint="cs"/>
                <w:sz w:val="36"/>
                <w:rtl/>
              </w:rPr>
              <w:t>نَّسِ الآرَامِ"</w:t>
            </w:r>
            <w:r w:rsidR="008914D6">
              <w:rPr>
                <w:rStyle w:val="Appelnotedebasdep"/>
                <w:rtl/>
              </w:rPr>
              <w:t>(</w:t>
            </w:r>
            <w:r w:rsidR="008914D6">
              <w:rPr>
                <w:rStyle w:val="Appelnotedebasdep"/>
                <w:rtl/>
              </w:rPr>
              <w:footnoteReference w:id="898"/>
            </w:r>
            <w:r w:rsidR="008914D6">
              <w:rPr>
                <w:rStyle w:val="Appelnotedebasdep"/>
                <w:rtl/>
              </w:rPr>
              <w:t>)</w:t>
            </w:r>
            <w:r w:rsidR="008914D6">
              <w:rPr>
                <w:rFonts w:eastAsia="Calibri" w:hint="cs"/>
                <w:sz w:val="36"/>
                <w:rtl/>
              </w:rPr>
              <w:br/>
            </w:r>
          </w:p>
        </w:tc>
      </w:tr>
    </w:tbl>
    <w:p w:rsidR="008914D6" w:rsidRDefault="008914D6">
      <w:pPr>
        <w:rPr>
          <w:rtl/>
        </w:rPr>
      </w:pPr>
      <w:r>
        <w:rPr>
          <w:rFonts w:hint="cs"/>
          <w:rtl/>
        </w:rPr>
        <w:t>فالسَّحر هو موضع الص</w:t>
      </w:r>
      <w:r w:rsidR="0027648A">
        <w:rPr>
          <w:rFonts w:hint="cs"/>
          <w:rtl/>
        </w:rPr>
        <w:t>ّ</w:t>
      </w:r>
      <w:r>
        <w:rPr>
          <w:rFonts w:hint="cs"/>
          <w:rtl/>
        </w:rPr>
        <w:t>در، والنّحر هو موضع الن</w:t>
      </w:r>
      <w:r w:rsidR="0027648A">
        <w:rPr>
          <w:rFonts w:hint="cs"/>
          <w:rtl/>
        </w:rPr>
        <w:t>ّ</w:t>
      </w:r>
      <w:r>
        <w:rPr>
          <w:rFonts w:hint="cs"/>
          <w:rtl/>
        </w:rPr>
        <w:t>حر ما تحت الر</w:t>
      </w:r>
      <w:r w:rsidR="0027648A">
        <w:rPr>
          <w:rFonts w:hint="cs"/>
          <w:rtl/>
        </w:rPr>
        <w:t>ّ</w:t>
      </w:r>
      <w:r>
        <w:rPr>
          <w:rFonts w:hint="cs"/>
          <w:rtl/>
        </w:rPr>
        <w:t>قبة، وهما كلمتان مترافقتان كثيرا ما ترد في كلام العرب.</w:t>
      </w:r>
    </w:p>
    <w:p w:rsidR="008914D6" w:rsidRDefault="008914D6" w:rsidP="00E0495E">
      <w:pPr>
        <w:rPr>
          <w:rtl/>
        </w:rPr>
      </w:pPr>
      <w:r>
        <w:rPr>
          <w:rFonts w:hint="cs"/>
          <w:rtl/>
        </w:rPr>
        <w:t xml:space="preserve">كما وُظّف أيضا في </w:t>
      </w:r>
      <w:r w:rsidR="00E26351">
        <w:rPr>
          <w:rFonts w:hint="cs"/>
          <w:rtl/>
        </w:rPr>
        <w:t>النصوص</w:t>
      </w:r>
      <w:r>
        <w:rPr>
          <w:rFonts w:hint="cs"/>
          <w:rtl/>
        </w:rPr>
        <w:t>، الجناس الذي تختلف فيه الل</w:t>
      </w:r>
      <w:r w:rsidR="0027648A">
        <w:rPr>
          <w:rFonts w:hint="cs"/>
          <w:rtl/>
        </w:rPr>
        <w:t>ّ</w:t>
      </w:r>
      <w:r>
        <w:rPr>
          <w:rFonts w:hint="cs"/>
          <w:rtl/>
        </w:rPr>
        <w:t xml:space="preserve">فظتين المتجانستين في ترتيب الحروف، والذي يطلق عليه بجناس القلب، </w:t>
      </w:r>
      <w:r w:rsidR="005A577F">
        <w:rPr>
          <w:rFonts w:hint="cs"/>
          <w:rtl/>
        </w:rPr>
        <w:t xml:space="preserve">مثل قول </w:t>
      </w:r>
      <w:r w:rsidR="00F51545">
        <w:rPr>
          <w:rFonts w:hint="cs"/>
          <w:rtl/>
        </w:rPr>
        <w:t>ال</w:t>
      </w:r>
      <w:r>
        <w:rPr>
          <w:rFonts w:hint="cs"/>
          <w:rtl/>
        </w:rPr>
        <w:t xml:space="preserve">جندي </w:t>
      </w:r>
      <w:r w:rsidR="00F51545">
        <w:rPr>
          <w:rFonts w:hint="cs"/>
          <w:rtl/>
        </w:rPr>
        <w:t xml:space="preserve">أحمد </w:t>
      </w:r>
      <w:r>
        <w:rPr>
          <w:rFonts w:hint="cs"/>
          <w:rtl/>
        </w:rPr>
        <w:t>مك</w:t>
      </w:r>
      <w:r w:rsidR="0027648A">
        <w:rPr>
          <w:rFonts w:hint="cs"/>
          <w:rtl/>
        </w:rPr>
        <w:t>ّ</w:t>
      </w:r>
      <w:r>
        <w:rPr>
          <w:rFonts w:hint="cs"/>
          <w:rtl/>
        </w:rPr>
        <w:t>ي</w:t>
      </w:r>
      <w:r w:rsidR="00CC4C1B">
        <w:rPr>
          <w:rFonts w:hint="cs"/>
          <w:rtl/>
        </w:rPr>
        <w:t>:</w:t>
      </w:r>
      <w:r w:rsidR="005A577F" w:rsidRPr="005A577F">
        <w:rPr>
          <w:rFonts w:hint="cs"/>
          <w:rtl/>
        </w:rPr>
        <w:t xml:space="preserve"> </w:t>
      </w:r>
      <w:r w:rsidR="005A577F">
        <w:rPr>
          <w:rFonts w:hint="cs"/>
          <w:rtl/>
        </w:rPr>
        <w:t>[</w:t>
      </w:r>
      <w:r w:rsidR="00321A73">
        <w:rPr>
          <w:rFonts w:hint="cs"/>
          <w:b/>
          <w:bCs/>
          <w:rtl/>
        </w:rPr>
        <w:t>الطويل</w:t>
      </w:r>
      <w:r w:rsidR="005A577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"ف</w:t>
            </w:r>
            <w:r w:rsidR="005A577F">
              <w:rPr>
                <w:rFonts w:eastAsia="Calibri" w:hint="cs"/>
                <w:sz w:val="36"/>
                <w:rtl/>
              </w:rPr>
              <w:t>َ</w:t>
            </w:r>
            <w:r>
              <w:rPr>
                <w:rFonts w:eastAsia="Calibri" w:hint="cs"/>
                <w:sz w:val="36"/>
                <w:rtl/>
              </w:rPr>
              <w:t>أ</w:t>
            </w:r>
            <w:r w:rsidR="005A577F">
              <w:rPr>
                <w:rFonts w:eastAsia="Calibri" w:hint="cs"/>
                <w:sz w:val="36"/>
                <w:rtl/>
              </w:rPr>
              <w:t>َ</w:t>
            </w:r>
            <w:r>
              <w:rPr>
                <w:rFonts w:eastAsia="Calibri" w:hint="cs"/>
                <w:sz w:val="36"/>
                <w:rtl/>
              </w:rPr>
              <w:t>ض</w:t>
            </w:r>
            <w:r w:rsidR="005A577F">
              <w:rPr>
                <w:rFonts w:eastAsia="Calibri" w:hint="cs"/>
                <w:sz w:val="36"/>
                <w:rtl/>
              </w:rPr>
              <w:t>ْ</w:t>
            </w:r>
            <w:r>
              <w:rPr>
                <w:rFonts w:eastAsia="Calibri" w:hint="cs"/>
                <w:sz w:val="36"/>
                <w:rtl/>
              </w:rPr>
              <w:t>ح</w:t>
            </w:r>
            <w:r w:rsidR="005A577F">
              <w:rPr>
                <w:rFonts w:eastAsia="Calibri" w:hint="cs"/>
                <w:sz w:val="36"/>
                <w:rtl/>
              </w:rPr>
              <w:t>َ</w:t>
            </w:r>
            <w:r>
              <w:rPr>
                <w:rFonts w:eastAsia="Calibri" w:hint="cs"/>
                <w:sz w:val="36"/>
                <w:rtl/>
              </w:rPr>
              <w:t>ى و</w:t>
            </w:r>
            <w:r w:rsidR="005A577F">
              <w:rPr>
                <w:rFonts w:eastAsia="Calibri" w:hint="cs"/>
                <w:sz w:val="36"/>
                <w:rtl/>
              </w:rPr>
              <w:t>َ</w:t>
            </w:r>
            <w:r>
              <w:rPr>
                <w:rFonts w:eastAsia="Calibri" w:hint="cs"/>
                <w:sz w:val="36"/>
                <w:rtl/>
              </w:rPr>
              <w:t>د</w:t>
            </w:r>
            <w:r w:rsidR="005A577F">
              <w:rPr>
                <w:rFonts w:eastAsia="Calibri" w:hint="cs"/>
                <w:sz w:val="36"/>
                <w:rtl/>
              </w:rPr>
              <w:t>ُ</w:t>
            </w:r>
            <w:r>
              <w:rPr>
                <w:rFonts w:eastAsia="Calibri" w:hint="cs"/>
                <w:sz w:val="36"/>
                <w:rtl/>
              </w:rPr>
              <w:t>ور</w:t>
            </w:r>
            <w:r w:rsidR="005A577F">
              <w:rPr>
                <w:rFonts w:eastAsia="Calibri" w:hint="cs"/>
                <w:sz w:val="36"/>
                <w:rtl/>
              </w:rPr>
              <w:t>ُ</w:t>
            </w:r>
            <w:r>
              <w:rPr>
                <w:rFonts w:eastAsia="Calibri" w:hint="cs"/>
                <w:sz w:val="36"/>
                <w:rtl/>
              </w:rPr>
              <w:t xml:space="preserve"> العُرب</w:t>
            </w:r>
            <w:r w:rsidR="005A577F">
              <w:rPr>
                <w:rFonts w:eastAsia="Calibri" w:hint="cs"/>
                <w:sz w:val="36"/>
                <w:rtl/>
              </w:rPr>
              <w:t>ِ</w:t>
            </w:r>
            <w:r>
              <w:rPr>
                <w:rFonts w:eastAsia="Calibri" w:hint="cs"/>
                <w:sz w:val="36"/>
                <w:rtl/>
              </w:rPr>
              <w:t xml:space="preserve"> م</w:t>
            </w:r>
            <w:r w:rsidR="005A577F">
              <w:rPr>
                <w:rFonts w:eastAsia="Calibri" w:hint="cs"/>
                <w:sz w:val="36"/>
                <w:rtl/>
              </w:rPr>
              <w:t>ِ</w:t>
            </w:r>
            <w:r>
              <w:rPr>
                <w:rFonts w:eastAsia="Calibri" w:hint="cs"/>
                <w:sz w:val="36"/>
                <w:rtl/>
              </w:rPr>
              <w:t>نه</w:t>
            </w:r>
            <w:r w:rsidR="005A577F">
              <w:rPr>
                <w:rFonts w:eastAsia="Calibri" w:hint="cs"/>
                <w:sz w:val="36"/>
                <w:rtl/>
              </w:rPr>
              <w:t>ُ</w:t>
            </w:r>
            <w:r>
              <w:rPr>
                <w:rFonts w:eastAsia="Calibri" w:hint="cs"/>
                <w:sz w:val="36"/>
                <w:rtl/>
              </w:rPr>
              <w:t xml:space="preserve"> </w:t>
            </w:r>
            <w:r w:rsidRPr="00B90BB0">
              <w:rPr>
                <w:rFonts w:eastAsia="Calibri" w:hint="cs"/>
                <w:b/>
                <w:bCs/>
                <w:sz w:val="36"/>
                <w:rtl/>
              </w:rPr>
              <w:t>أ</w:t>
            </w:r>
            <w:r w:rsidR="005A577F">
              <w:rPr>
                <w:rFonts w:eastAsia="Calibri" w:hint="cs"/>
                <w:b/>
                <w:bCs/>
                <w:sz w:val="36"/>
                <w:rtl/>
              </w:rPr>
              <w:t>َ</w:t>
            </w:r>
            <w:r w:rsidRPr="00B90BB0">
              <w:rPr>
                <w:rFonts w:eastAsia="Calibri" w:hint="cs"/>
                <w:b/>
                <w:bCs/>
                <w:sz w:val="36"/>
                <w:rtl/>
              </w:rPr>
              <w:t>واه</w:t>
            </w:r>
            <w:r w:rsidR="005A577F">
              <w:rPr>
                <w:rFonts w:eastAsia="Calibri" w:hint="cs"/>
                <w:b/>
                <w:bCs/>
                <w:sz w:val="36"/>
                <w:rtl/>
              </w:rPr>
              <w:t>ِ</w:t>
            </w:r>
            <w:r w:rsidRPr="00B90BB0">
              <w:rPr>
                <w:rFonts w:eastAsia="Calibri" w:hint="cs"/>
                <w:b/>
                <w:bCs/>
                <w:sz w:val="36"/>
                <w:rtl/>
              </w:rPr>
              <w:t>ل</w:t>
            </w:r>
            <w:r w:rsidR="005A577F">
              <w:rPr>
                <w:rFonts w:eastAsia="Calibri" w:hint="cs"/>
                <w:b/>
                <w:bCs/>
                <w:sz w:val="36"/>
                <w:rtl/>
              </w:rPr>
              <w:t>ُ</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و</w:t>
            </w:r>
            <w:r w:rsidR="005A577F">
              <w:rPr>
                <w:rFonts w:eastAsia="Calibri" w:hint="cs"/>
                <w:sz w:val="36"/>
                <w:rtl/>
              </w:rPr>
              <w:t>َ</w:t>
            </w:r>
            <w:r>
              <w:rPr>
                <w:rFonts w:eastAsia="Calibri" w:hint="cs"/>
                <w:sz w:val="36"/>
                <w:rtl/>
              </w:rPr>
              <w:t>أم</w:t>
            </w:r>
            <w:r w:rsidR="005A577F">
              <w:rPr>
                <w:rFonts w:eastAsia="Calibri" w:hint="cs"/>
                <w:sz w:val="36"/>
                <w:rtl/>
              </w:rPr>
              <w:t>ْ</w:t>
            </w:r>
            <w:r>
              <w:rPr>
                <w:rFonts w:eastAsia="Calibri" w:hint="cs"/>
                <w:sz w:val="36"/>
                <w:rtl/>
              </w:rPr>
              <w:t>س</w:t>
            </w:r>
            <w:r w:rsidR="005A577F">
              <w:rPr>
                <w:rFonts w:eastAsia="Calibri" w:hint="cs"/>
                <w:sz w:val="36"/>
                <w:rtl/>
              </w:rPr>
              <w:t>َ</w:t>
            </w:r>
            <w:r>
              <w:rPr>
                <w:rFonts w:eastAsia="Calibri" w:hint="cs"/>
                <w:sz w:val="36"/>
                <w:rtl/>
              </w:rPr>
              <w:t>ى ود</w:t>
            </w:r>
            <w:r w:rsidR="005A577F">
              <w:rPr>
                <w:rFonts w:eastAsia="Calibri" w:hint="cs"/>
                <w:sz w:val="36"/>
                <w:rtl/>
              </w:rPr>
              <w:t>ُ</w:t>
            </w:r>
            <w:r>
              <w:rPr>
                <w:rFonts w:eastAsia="Calibri" w:hint="cs"/>
                <w:sz w:val="36"/>
                <w:rtl/>
              </w:rPr>
              <w:t>ور</w:t>
            </w:r>
            <w:r w:rsidR="005A577F">
              <w:rPr>
                <w:rFonts w:eastAsia="Calibri" w:hint="cs"/>
                <w:sz w:val="36"/>
                <w:rtl/>
              </w:rPr>
              <w:t>ُ</w:t>
            </w:r>
            <w:r>
              <w:rPr>
                <w:rFonts w:eastAsia="Calibri" w:hint="cs"/>
                <w:sz w:val="36"/>
                <w:rtl/>
              </w:rPr>
              <w:t xml:space="preserve"> العُجم</w:t>
            </w:r>
            <w:r w:rsidR="005A577F">
              <w:rPr>
                <w:rFonts w:eastAsia="Calibri" w:hint="cs"/>
                <w:sz w:val="36"/>
                <w:rtl/>
              </w:rPr>
              <w:t>ِ</w:t>
            </w:r>
            <w:r>
              <w:rPr>
                <w:rFonts w:eastAsia="Calibri" w:hint="cs"/>
                <w:sz w:val="36"/>
                <w:rtl/>
              </w:rPr>
              <w:t xml:space="preserve"> منه</w:t>
            </w:r>
            <w:r w:rsidR="005A577F">
              <w:rPr>
                <w:rFonts w:eastAsia="Calibri" w:hint="cs"/>
                <w:sz w:val="36"/>
                <w:rtl/>
              </w:rPr>
              <w:t>ُ</w:t>
            </w:r>
            <w:r>
              <w:rPr>
                <w:rFonts w:eastAsia="Calibri" w:hint="cs"/>
                <w:sz w:val="36"/>
                <w:rtl/>
              </w:rPr>
              <w:t xml:space="preserve"> </w:t>
            </w:r>
            <w:r w:rsidRPr="00B90BB0">
              <w:rPr>
                <w:rFonts w:eastAsia="Calibri" w:hint="cs"/>
                <w:b/>
                <w:bCs/>
                <w:sz w:val="36"/>
                <w:rtl/>
              </w:rPr>
              <w:t>ن</w:t>
            </w:r>
            <w:r w:rsidR="005A577F">
              <w:rPr>
                <w:rFonts w:eastAsia="Calibri" w:hint="cs"/>
                <w:b/>
                <w:bCs/>
                <w:sz w:val="36"/>
                <w:rtl/>
              </w:rPr>
              <w:t>َ</w:t>
            </w:r>
            <w:r w:rsidRPr="00B90BB0">
              <w:rPr>
                <w:rFonts w:eastAsia="Calibri" w:hint="cs"/>
                <w:b/>
                <w:bCs/>
                <w:sz w:val="36"/>
                <w:rtl/>
              </w:rPr>
              <w:t>واه</w:t>
            </w:r>
            <w:r w:rsidR="005A577F">
              <w:rPr>
                <w:rFonts w:eastAsia="Calibri" w:hint="cs"/>
                <w:b/>
                <w:bCs/>
                <w:sz w:val="36"/>
                <w:rtl/>
              </w:rPr>
              <w:t>ِ</w:t>
            </w:r>
            <w:r w:rsidRPr="00B90BB0">
              <w:rPr>
                <w:rFonts w:eastAsia="Calibri" w:hint="cs"/>
                <w:b/>
                <w:bCs/>
                <w:sz w:val="36"/>
                <w:rtl/>
              </w:rPr>
              <w:t>ل</w:t>
            </w:r>
            <w:r w:rsidR="005A577F">
              <w:rPr>
                <w:rFonts w:eastAsia="Calibri" w:hint="cs"/>
                <w:b/>
                <w:bCs/>
                <w:sz w:val="36"/>
                <w:rtl/>
              </w:rPr>
              <w:t>ُ</w:t>
            </w:r>
            <w:r>
              <w:rPr>
                <w:rFonts w:eastAsia="Calibri" w:hint="cs"/>
                <w:b/>
                <w:bCs/>
                <w:sz w:val="36"/>
                <w:rtl/>
              </w:rPr>
              <w:t>"</w:t>
            </w:r>
            <w:r>
              <w:rPr>
                <w:rStyle w:val="Appelnotedebasdep"/>
                <w:rtl/>
              </w:rPr>
              <w:t>(</w:t>
            </w:r>
            <w:r>
              <w:rPr>
                <w:rStyle w:val="Appelnotedebasdep"/>
                <w:rtl/>
              </w:rPr>
              <w:footnoteReference w:id="899"/>
            </w:r>
            <w:r>
              <w:rPr>
                <w:rStyle w:val="Appelnotedebasdep"/>
                <w:rtl/>
              </w:rPr>
              <w:t>)</w:t>
            </w:r>
            <w:r>
              <w:rPr>
                <w:rFonts w:eastAsia="Calibri" w:hint="cs"/>
                <w:sz w:val="36"/>
                <w:rtl/>
              </w:rPr>
              <w:br/>
            </w:r>
          </w:p>
        </w:tc>
      </w:tr>
    </w:tbl>
    <w:p w:rsidR="008914D6" w:rsidRDefault="008914D6" w:rsidP="00E0495E">
      <w:pPr>
        <w:rPr>
          <w:rtl/>
        </w:rPr>
      </w:pPr>
      <w:r>
        <w:rPr>
          <w:rFonts w:hint="cs"/>
          <w:rtl/>
        </w:rPr>
        <w:t>وما من شك</w:t>
      </w:r>
      <w:r w:rsidR="00F51545">
        <w:rPr>
          <w:rFonts w:hint="cs"/>
          <w:rtl/>
        </w:rPr>
        <w:t>ّ</w:t>
      </w:r>
      <w:r>
        <w:rPr>
          <w:rFonts w:hint="cs"/>
          <w:rtl/>
        </w:rPr>
        <w:t xml:space="preserve"> أن</w:t>
      </w:r>
      <w:r w:rsidR="00F51545">
        <w:rPr>
          <w:rFonts w:hint="cs"/>
          <w:rtl/>
        </w:rPr>
        <w:t>ّ</w:t>
      </w:r>
      <w:r>
        <w:rPr>
          <w:rFonts w:hint="cs"/>
          <w:rtl/>
        </w:rPr>
        <w:t xml:space="preserve"> موقع الل</w:t>
      </w:r>
      <w:r w:rsidR="00F51545">
        <w:rPr>
          <w:rFonts w:hint="cs"/>
          <w:rtl/>
        </w:rPr>
        <w:t>ّ</w:t>
      </w:r>
      <w:r>
        <w:rPr>
          <w:rFonts w:hint="cs"/>
          <w:rtl/>
        </w:rPr>
        <w:t>فظتين المتجانستين تجانس قلب، أضفى نغمة الموسيقي</w:t>
      </w:r>
      <w:r w:rsidR="00F51545">
        <w:rPr>
          <w:rFonts w:hint="cs"/>
          <w:rtl/>
        </w:rPr>
        <w:t>ّ</w:t>
      </w:r>
      <w:r>
        <w:rPr>
          <w:rFonts w:hint="cs"/>
          <w:rtl/>
        </w:rPr>
        <w:t>ة بارزة تسترعي الانتباه إ</w:t>
      </w:r>
      <w:r w:rsidR="00F51545">
        <w:rPr>
          <w:rFonts w:hint="cs"/>
          <w:rtl/>
        </w:rPr>
        <w:t>لى جمالية البيت. مثل قول العقبي</w:t>
      </w:r>
      <w:r>
        <w:rPr>
          <w:rFonts w:hint="cs"/>
          <w:rtl/>
        </w:rPr>
        <w:t>:</w:t>
      </w:r>
      <w:r w:rsidR="005A577F" w:rsidRPr="005A577F">
        <w:rPr>
          <w:rFonts w:hint="cs"/>
          <w:rtl/>
        </w:rPr>
        <w:t xml:space="preserve"> </w:t>
      </w:r>
      <w:r w:rsidR="005A577F">
        <w:rPr>
          <w:rFonts w:hint="cs"/>
          <w:rtl/>
        </w:rPr>
        <w:t>[</w:t>
      </w:r>
      <w:r w:rsidR="005A577F">
        <w:rPr>
          <w:rFonts w:hint="cs"/>
          <w:b/>
          <w:bCs/>
          <w:rtl/>
        </w:rPr>
        <w:t>ال</w:t>
      </w:r>
      <w:r w:rsidR="00897B3C">
        <w:rPr>
          <w:rFonts w:hint="cs"/>
          <w:b/>
          <w:bCs/>
          <w:rtl/>
        </w:rPr>
        <w:t>بسيط</w:t>
      </w:r>
      <w:r w:rsidR="005A577F">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t>"هِي الحَيَاةُ فَسِرْ فيهَا عَلى حَذَرٍ</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sidRPr="00F664F5">
              <w:rPr>
                <w:rFonts w:eastAsia="Calibri" w:hint="cs"/>
                <w:b/>
                <w:bCs/>
                <w:sz w:val="36"/>
                <w:rtl/>
              </w:rPr>
              <w:t>واص</w:t>
            </w:r>
            <w:r>
              <w:rPr>
                <w:rFonts w:eastAsia="Calibri" w:hint="cs"/>
                <w:b/>
                <w:bCs/>
                <w:sz w:val="36"/>
                <w:rtl/>
              </w:rPr>
              <w:t>ْ</w:t>
            </w:r>
            <w:r w:rsidRPr="00F664F5">
              <w:rPr>
                <w:rFonts w:eastAsia="Calibri" w:hint="cs"/>
                <w:b/>
                <w:bCs/>
                <w:sz w:val="36"/>
                <w:rtl/>
              </w:rPr>
              <w:t>ع</w:t>
            </w:r>
            <w:r>
              <w:rPr>
                <w:rFonts w:eastAsia="Calibri" w:hint="cs"/>
                <w:b/>
                <w:bCs/>
                <w:sz w:val="36"/>
                <w:rtl/>
              </w:rPr>
              <w:t>َ</w:t>
            </w:r>
            <w:r w:rsidRPr="00F664F5">
              <w:rPr>
                <w:rFonts w:eastAsia="Calibri" w:hint="cs"/>
                <w:b/>
                <w:bCs/>
                <w:sz w:val="36"/>
                <w:rtl/>
              </w:rPr>
              <w:t>د</w:t>
            </w:r>
            <w:r>
              <w:rPr>
                <w:rFonts w:eastAsia="Calibri" w:hint="cs"/>
                <w:b/>
                <w:bCs/>
                <w:sz w:val="36"/>
                <w:rtl/>
              </w:rPr>
              <w:t>ْ</w:t>
            </w:r>
            <w:r>
              <w:rPr>
                <w:rFonts w:eastAsia="Calibri" w:hint="cs"/>
                <w:sz w:val="36"/>
                <w:rtl/>
              </w:rPr>
              <w:t xml:space="preserve"> بِقومِك </w:t>
            </w:r>
            <w:r w:rsidRPr="00F664F5">
              <w:rPr>
                <w:rFonts w:eastAsia="Calibri" w:hint="cs"/>
                <w:b/>
                <w:bCs/>
                <w:sz w:val="36"/>
                <w:rtl/>
              </w:rPr>
              <w:t>واص</w:t>
            </w:r>
            <w:r>
              <w:rPr>
                <w:rFonts w:eastAsia="Calibri" w:hint="cs"/>
                <w:b/>
                <w:bCs/>
                <w:sz w:val="36"/>
                <w:rtl/>
              </w:rPr>
              <w:t>ْ</w:t>
            </w:r>
            <w:r w:rsidRPr="00F664F5">
              <w:rPr>
                <w:rFonts w:eastAsia="Calibri" w:hint="cs"/>
                <w:b/>
                <w:bCs/>
                <w:sz w:val="36"/>
                <w:rtl/>
              </w:rPr>
              <w:t>د</w:t>
            </w:r>
            <w:r>
              <w:rPr>
                <w:rFonts w:eastAsia="Calibri" w:hint="cs"/>
                <w:b/>
                <w:bCs/>
                <w:sz w:val="36"/>
                <w:rtl/>
              </w:rPr>
              <w:t>َ</w:t>
            </w:r>
            <w:r w:rsidRPr="00F664F5">
              <w:rPr>
                <w:rFonts w:eastAsia="Calibri" w:hint="cs"/>
                <w:b/>
                <w:bCs/>
                <w:sz w:val="36"/>
                <w:rtl/>
              </w:rPr>
              <w:t>ع</w:t>
            </w:r>
            <w:r>
              <w:rPr>
                <w:rFonts w:eastAsia="Calibri" w:hint="cs"/>
                <w:b/>
                <w:bCs/>
                <w:sz w:val="36"/>
                <w:rtl/>
              </w:rPr>
              <w:t>ْ</w:t>
            </w:r>
            <w:r w:rsidRPr="00F664F5">
              <w:rPr>
                <w:rFonts w:eastAsia="Calibri" w:hint="cs"/>
                <w:b/>
                <w:bCs/>
                <w:sz w:val="36"/>
                <w:rtl/>
              </w:rPr>
              <w:t xml:space="preserve"> </w:t>
            </w:r>
            <w:r>
              <w:rPr>
                <w:rFonts w:eastAsia="Calibri" w:hint="cs"/>
                <w:sz w:val="36"/>
                <w:rtl/>
              </w:rPr>
              <w:t>كالمـُحِقِّينا"</w:t>
            </w:r>
            <w:r>
              <w:rPr>
                <w:rStyle w:val="Appelnotedebasdep"/>
                <w:rtl/>
              </w:rPr>
              <w:t>(</w:t>
            </w:r>
            <w:r>
              <w:rPr>
                <w:rStyle w:val="Appelnotedebasdep"/>
                <w:rtl/>
              </w:rPr>
              <w:footnoteReference w:id="900"/>
            </w:r>
            <w:r>
              <w:rPr>
                <w:rStyle w:val="Appelnotedebasdep"/>
                <w:rtl/>
              </w:rPr>
              <w:t>)</w:t>
            </w:r>
            <w:r>
              <w:rPr>
                <w:rFonts w:eastAsia="Calibri" w:hint="cs"/>
                <w:sz w:val="36"/>
                <w:rtl/>
              </w:rPr>
              <w:br/>
            </w:r>
          </w:p>
        </w:tc>
      </w:tr>
    </w:tbl>
    <w:p w:rsidR="008914D6" w:rsidRDefault="008914D6" w:rsidP="00E0495E">
      <w:pPr>
        <w:ind w:firstLine="0"/>
        <w:rPr>
          <w:rtl/>
        </w:rPr>
      </w:pPr>
      <w:r>
        <w:rPr>
          <w:rFonts w:hint="cs"/>
          <w:rtl/>
        </w:rPr>
        <w:t>حيث ات</w:t>
      </w:r>
      <w:r w:rsidR="00F51545">
        <w:rPr>
          <w:rFonts w:hint="cs"/>
          <w:rtl/>
        </w:rPr>
        <w:t>ّ</w:t>
      </w:r>
      <w:r>
        <w:rPr>
          <w:rFonts w:hint="cs"/>
          <w:rtl/>
        </w:rPr>
        <w:t>فقت الكلمتان في نوع الحروف واختلفت في الت</w:t>
      </w:r>
      <w:r w:rsidR="00F51545">
        <w:rPr>
          <w:rFonts w:hint="cs"/>
          <w:rtl/>
        </w:rPr>
        <w:t>ّ</w:t>
      </w:r>
      <w:r>
        <w:rPr>
          <w:rFonts w:hint="cs"/>
          <w:rtl/>
        </w:rPr>
        <w:t>رتيب، فتم</w:t>
      </w:r>
      <w:r w:rsidR="00F51545">
        <w:rPr>
          <w:rFonts w:hint="cs"/>
          <w:rtl/>
        </w:rPr>
        <w:t>ّ</w:t>
      </w:r>
      <w:r>
        <w:rPr>
          <w:rFonts w:hint="cs"/>
          <w:rtl/>
        </w:rPr>
        <w:t xml:space="preserve"> القلب بين "العين" و"الد</w:t>
      </w:r>
      <w:r w:rsidR="00F51545">
        <w:rPr>
          <w:rFonts w:hint="cs"/>
          <w:rtl/>
        </w:rPr>
        <w:t>ّ</w:t>
      </w:r>
      <w:r>
        <w:rPr>
          <w:rFonts w:hint="cs"/>
          <w:rtl/>
        </w:rPr>
        <w:t>ال".</w:t>
      </w:r>
    </w:p>
    <w:p w:rsidR="008914D6" w:rsidRDefault="008914D6" w:rsidP="00E0495E">
      <w:pPr>
        <w:rPr>
          <w:rtl/>
        </w:rPr>
      </w:pPr>
      <w:r>
        <w:rPr>
          <w:rFonts w:hint="cs"/>
          <w:rtl/>
        </w:rPr>
        <w:t>وكذلك يتبيّن في مثال آخر، قول ابن الموهوب:</w:t>
      </w:r>
      <w:r w:rsidR="00897B3C" w:rsidRPr="00897B3C">
        <w:rPr>
          <w:rFonts w:hint="cs"/>
          <w:rtl/>
        </w:rPr>
        <w:t xml:space="preserve"> </w:t>
      </w:r>
      <w:r w:rsidR="00897B3C">
        <w:rPr>
          <w:rFonts w:hint="cs"/>
          <w:rtl/>
        </w:rPr>
        <w:t>[</w:t>
      </w:r>
      <w:r w:rsidR="00897B3C">
        <w:rPr>
          <w:rFonts w:hint="cs"/>
          <w:b/>
          <w:bCs/>
          <w:rtl/>
        </w:rPr>
        <w:t>مجزوء الرجز</w:t>
      </w:r>
      <w:r w:rsidR="00897B3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F664F5" w:rsidRDefault="008914D6" w:rsidP="00E0495E">
            <w:pPr>
              <w:ind w:firstLine="0"/>
              <w:jc w:val="lowKashida"/>
              <w:rPr>
                <w:rFonts w:eastAsia="Calibri"/>
                <w:b/>
                <w:bCs/>
                <w:sz w:val="36"/>
                <w:rtl/>
              </w:rPr>
            </w:pPr>
            <w:r>
              <w:rPr>
                <w:rFonts w:eastAsia="Calibri" w:hint="cs"/>
                <w:b/>
                <w:bCs/>
                <w:sz w:val="36"/>
                <w:rtl/>
              </w:rPr>
              <w:t>"</w:t>
            </w:r>
            <w:r w:rsidRPr="00F664F5">
              <w:rPr>
                <w:rFonts w:eastAsia="Calibri" w:hint="cs"/>
                <w:b/>
                <w:bCs/>
                <w:sz w:val="36"/>
                <w:rtl/>
              </w:rPr>
              <w:t>أ</w:t>
            </w:r>
            <w:r>
              <w:rPr>
                <w:rFonts w:eastAsia="Calibri" w:hint="cs"/>
                <w:b/>
                <w:bCs/>
                <w:sz w:val="36"/>
                <w:rtl/>
              </w:rPr>
              <w:t>َ</w:t>
            </w:r>
            <w:r w:rsidRPr="00F664F5">
              <w:rPr>
                <w:rFonts w:eastAsia="Calibri" w:hint="cs"/>
                <w:b/>
                <w:bCs/>
                <w:sz w:val="36"/>
                <w:rtl/>
              </w:rPr>
              <w:t>ب</w:t>
            </w:r>
            <w:r>
              <w:rPr>
                <w:rFonts w:eastAsia="Calibri" w:hint="cs"/>
                <w:b/>
                <w:bCs/>
                <w:sz w:val="36"/>
                <w:rtl/>
              </w:rPr>
              <w:t>ْ</w:t>
            </w:r>
            <w:r w:rsidRPr="00F664F5">
              <w:rPr>
                <w:rFonts w:eastAsia="Calibri" w:hint="cs"/>
                <w:b/>
                <w:bCs/>
                <w:sz w:val="36"/>
                <w:rtl/>
              </w:rPr>
              <w:t>ن</w:t>
            </w:r>
            <w:r>
              <w:rPr>
                <w:rFonts w:eastAsia="Calibri" w:hint="cs"/>
                <w:b/>
                <w:bCs/>
                <w:sz w:val="36"/>
                <w:rtl/>
              </w:rPr>
              <w:t>َ</w:t>
            </w:r>
            <w:r w:rsidRPr="00F664F5">
              <w:rPr>
                <w:rFonts w:eastAsia="Calibri" w:hint="cs"/>
                <w:b/>
                <w:bCs/>
                <w:sz w:val="36"/>
                <w:rtl/>
              </w:rPr>
              <w:t>اؤ</w:t>
            </w:r>
            <w:r>
              <w:rPr>
                <w:rFonts w:eastAsia="Calibri" w:hint="cs"/>
                <w:b/>
                <w:bCs/>
                <w:sz w:val="36"/>
                <w:rtl/>
              </w:rPr>
              <w:t>ُ</w:t>
            </w:r>
            <w:r w:rsidRPr="00F664F5">
              <w:rPr>
                <w:rFonts w:eastAsia="Calibri" w:hint="cs"/>
                <w:b/>
                <w:bCs/>
                <w:sz w:val="36"/>
                <w:rtl/>
              </w:rPr>
              <w:t>ه</w:t>
            </w:r>
            <w:r>
              <w:rPr>
                <w:rFonts w:eastAsia="Calibri" w:hint="cs"/>
                <w:b/>
                <w:bCs/>
                <w:sz w:val="36"/>
                <w:rtl/>
              </w:rPr>
              <w:t>ُ</w:t>
            </w:r>
            <w:r w:rsidRPr="00F664F5">
              <w:rPr>
                <w:rFonts w:eastAsia="Calibri" w:hint="cs"/>
                <w:b/>
                <w:bCs/>
                <w:sz w:val="36"/>
                <w:rtl/>
              </w:rPr>
              <w:t xml:space="preserve"> أ</w:t>
            </w:r>
            <w:r>
              <w:rPr>
                <w:rFonts w:eastAsia="Calibri" w:hint="cs"/>
                <w:b/>
                <w:bCs/>
                <w:sz w:val="36"/>
                <w:rtl/>
              </w:rPr>
              <w:t>َ</w:t>
            </w:r>
            <w:r w:rsidRPr="00F664F5">
              <w:rPr>
                <w:rFonts w:eastAsia="Calibri" w:hint="cs"/>
                <w:b/>
                <w:bCs/>
                <w:sz w:val="36"/>
                <w:rtl/>
              </w:rPr>
              <w:t>ن</w:t>
            </w:r>
            <w:r>
              <w:rPr>
                <w:rFonts w:eastAsia="Calibri" w:hint="cs"/>
                <w:b/>
                <w:bCs/>
                <w:sz w:val="36"/>
                <w:rtl/>
              </w:rPr>
              <w:t>ْ</w:t>
            </w:r>
            <w:r w:rsidRPr="00F664F5">
              <w:rPr>
                <w:rFonts w:eastAsia="Calibri" w:hint="cs"/>
                <w:b/>
                <w:bCs/>
                <w:sz w:val="36"/>
                <w:rtl/>
              </w:rPr>
              <w:t>ب</w:t>
            </w:r>
            <w:r>
              <w:rPr>
                <w:rFonts w:eastAsia="Calibri" w:hint="cs"/>
                <w:b/>
                <w:bCs/>
                <w:sz w:val="36"/>
                <w:rtl/>
              </w:rPr>
              <w:t>َ</w:t>
            </w:r>
            <w:r w:rsidRPr="00F664F5">
              <w:rPr>
                <w:rFonts w:eastAsia="Calibri" w:hint="cs"/>
                <w:b/>
                <w:bCs/>
                <w:sz w:val="36"/>
                <w:rtl/>
              </w:rPr>
              <w:t>اؤ</w:t>
            </w:r>
            <w:r>
              <w:rPr>
                <w:rFonts w:eastAsia="Calibri" w:hint="cs"/>
                <w:b/>
                <w:bCs/>
                <w:sz w:val="36"/>
                <w:rtl/>
              </w:rPr>
              <w:t>ُ</w:t>
            </w:r>
            <w:r w:rsidRPr="00F664F5">
              <w:rPr>
                <w:rFonts w:eastAsia="Calibri" w:hint="cs"/>
                <w:b/>
                <w:bCs/>
                <w:sz w:val="36"/>
                <w:rtl/>
              </w:rPr>
              <w:t>ه</w:t>
            </w:r>
            <w:r w:rsidRPr="00F664F5">
              <w:rPr>
                <w:rFonts w:eastAsia="Calibri" w:hint="cs"/>
                <w:b/>
                <w:b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سَلْ سِيَرَ الأُولى تَفِدّ"</w:t>
            </w:r>
            <w:r>
              <w:rPr>
                <w:rStyle w:val="Appelnotedebasdep"/>
                <w:rtl/>
              </w:rPr>
              <w:t>(</w:t>
            </w:r>
            <w:r>
              <w:rPr>
                <w:rStyle w:val="Appelnotedebasdep"/>
                <w:rtl/>
              </w:rPr>
              <w:footnoteReference w:id="901"/>
            </w:r>
            <w:r>
              <w:rPr>
                <w:rStyle w:val="Appelnotedebasdep"/>
                <w:rtl/>
              </w:rPr>
              <w:t>)</w:t>
            </w:r>
            <w:r>
              <w:rPr>
                <w:rFonts w:eastAsia="Calibri"/>
                <w:sz w:val="36"/>
                <w:rtl/>
              </w:rPr>
              <w:br/>
            </w:r>
          </w:p>
        </w:tc>
      </w:tr>
    </w:tbl>
    <w:p w:rsidR="008914D6" w:rsidRDefault="008914D6" w:rsidP="00E0495E">
      <w:pPr>
        <w:ind w:firstLine="0"/>
        <w:rPr>
          <w:rtl/>
        </w:rPr>
      </w:pPr>
      <w:r>
        <w:rPr>
          <w:rFonts w:hint="cs"/>
          <w:rtl/>
        </w:rPr>
        <w:t>فقد أحدث الت</w:t>
      </w:r>
      <w:r w:rsidR="00F51545">
        <w:rPr>
          <w:rFonts w:hint="cs"/>
          <w:rtl/>
        </w:rPr>
        <w:t>ّ</w:t>
      </w:r>
      <w:r>
        <w:rPr>
          <w:rFonts w:hint="cs"/>
          <w:rtl/>
        </w:rPr>
        <w:t>فاوت البسيط في نطق الل</w:t>
      </w:r>
      <w:r w:rsidR="00F51545">
        <w:rPr>
          <w:rFonts w:hint="cs"/>
          <w:rtl/>
        </w:rPr>
        <w:t>ّ</w:t>
      </w:r>
      <w:r>
        <w:rPr>
          <w:rFonts w:hint="cs"/>
          <w:rtl/>
        </w:rPr>
        <w:t>فظتين المتجاورتين، جرسا موسيقي</w:t>
      </w:r>
      <w:r w:rsidR="00F51545">
        <w:rPr>
          <w:rFonts w:hint="cs"/>
          <w:rtl/>
        </w:rPr>
        <w:t>ّ</w:t>
      </w:r>
      <w:r w:rsidR="00D21CA1">
        <w:rPr>
          <w:rFonts w:hint="cs"/>
          <w:rtl/>
        </w:rPr>
        <w:t>ا جميلا، ي</w:t>
      </w:r>
      <w:r>
        <w:rPr>
          <w:rFonts w:hint="cs"/>
          <w:rtl/>
        </w:rPr>
        <w:t>شد</w:t>
      </w:r>
      <w:r w:rsidR="00F51545">
        <w:rPr>
          <w:rFonts w:hint="cs"/>
          <w:rtl/>
        </w:rPr>
        <w:t>ّ</w:t>
      </w:r>
      <w:r>
        <w:rPr>
          <w:rFonts w:hint="cs"/>
          <w:rtl/>
        </w:rPr>
        <w:t xml:space="preserve"> انتباه أذن الس</w:t>
      </w:r>
      <w:r w:rsidR="00D21CA1">
        <w:rPr>
          <w:rFonts w:hint="cs"/>
          <w:rtl/>
        </w:rPr>
        <w:t>ّ</w:t>
      </w:r>
      <w:r>
        <w:rPr>
          <w:rFonts w:hint="cs"/>
          <w:rtl/>
        </w:rPr>
        <w:t xml:space="preserve">امع. </w:t>
      </w:r>
    </w:p>
    <w:p w:rsidR="008914D6" w:rsidRDefault="008914D6" w:rsidP="00E0495E">
      <w:pPr>
        <w:rPr>
          <w:rtl/>
        </w:rPr>
      </w:pPr>
      <w:r>
        <w:rPr>
          <w:rFonts w:hint="cs"/>
          <w:rtl/>
        </w:rPr>
        <w:t xml:space="preserve">ولنفس </w:t>
      </w:r>
      <w:r w:rsidR="000D187C">
        <w:rPr>
          <w:rFonts w:hint="cs"/>
          <w:rtl/>
        </w:rPr>
        <w:t>الشاعر</w:t>
      </w:r>
      <w:r>
        <w:rPr>
          <w:rFonts w:hint="cs"/>
          <w:rtl/>
        </w:rPr>
        <w:t xml:space="preserve"> أيضا شواهد أخرى لهذا الن</w:t>
      </w:r>
      <w:r w:rsidR="00D21CA1">
        <w:rPr>
          <w:rFonts w:hint="cs"/>
          <w:rtl/>
        </w:rPr>
        <w:t>ّ</w:t>
      </w:r>
      <w:r>
        <w:rPr>
          <w:rFonts w:hint="cs"/>
          <w:rtl/>
        </w:rPr>
        <w:t>وع من الت</w:t>
      </w:r>
      <w:r w:rsidR="00D21CA1">
        <w:rPr>
          <w:rFonts w:hint="cs"/>
          <w:rtl/>
        </w:rPr>
        <w:t>ّ</w:t>
      </w:r>
      <w:r>
        <w:rPr>
          <w:rFonts w:hint="cs"/>
          <w:rtl/>
        </w:rPr>
        <w:t>جنيس، جمع بين  قلب جزئي للحروف، وقلب كلّي، يت</w:t>
      </w:r>
      <w:r w:rsidR="00D21CA1">
        <w:rPr>
          <w:rFonts w:hint="cs"/>
          <w:rtl/>
        </w:rPr>
        <w:t>ّ</w:t>
      </w:r>
      <w:r>
        <w:rPr>
          <w:rFonts w:hint="cs"/>
          <w:rtl/>
        </w:rPr>
        <w:t xml:space="preserve">ضح ذلك في قوله:  </w:t>
      </w:r>
      <w:r w:rsidR="00897B3C">
        <w:rPr>
          <w:rFonts w:hint="cs"/>
          <w:rtl/>
        </w:rPr>
        <w:t>[</w:t>
      </w:r>
      <w:r w:rsidR="00897B3C">
        <w:rPr>
          <w:rFonts w:hint="cs"/>
          <w:b/>
          <w:bCs/>
          <w:rtl/>
        </w:rPr>
        <w:t>الوافر</w:t>
      </w:r>
      <w:r w:rsidR="00897B3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Default="008914D6" w:rsidP="00E0495E">
            <w:pPr>
              <w:ind w:firstLine="0"/>
              <w:jc w:val="lowKashida"/>
              <w:rPr>
                <w:rFonts w:eastAsia="Calibri"/>
                <w:sz w:val="36"/>
                <w:rtl/>
              </w:rPr>
            </w:pPr>
            <w:r>
              <w:rPr>
                <w:rFonts w:eastAsia="Calibri" w:hint="cs"/>
                <w:sz w:val="36"/>
                <w:rtl/>
              </w:rPr>
              <w:t xml:space="preserve">"سَرَتْ فيهم حلاوتهَ </w:t>
            </w:r>
            <w:r w:rsidRPr="00AA73E9">
              <w:rPr>
                <w:rFonts w:eastAsia="Calibri" w:hint="cs"/>
                <w:b/>
                <w:bCs/>
                <w:sz w:val="36"/>
                <w:rtl/>
              </w:rPr>
              <w:t>فأَرْسَتْ</w:t>
            </w:r>
            <w:r>
              <w:rPr>
                <w:rFonts w:eastAsia="Calibri" w:hint="cs"/>
                <w:sz w:val="36"/>
                <w:rtl/>
              </w:rPr>
              <w:t xml:space="preserve"> </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Default="008914D6" w:rsidP="00E0495E">
            <w:pPr>
              <w:ind w:firstLine="0"/>
              <w:jc w:val="lowKashida"/>
              <w:rPr>
                <w:rFonts w:eastAsia="Calibri"/>
                <w:sz w:val="36"/>
                <w:rtl/>
              </w:rPr>
            </w:pPr>
            <w:r w:rsidRPr="00AA73E9">
              <w:rPr>
                <w:rFonts w:eastAsia="Calibri" w:hint="cs"/>
                <w:b/>
                <w:bCs/>
                <w:sz w:val="36"/>
                <w:rtl/>
              </w:rPr>
              <w:t>وأَسْرَتْ</w:t>
            </w:r>
            <w:r>
              <w:rPr>
                <w:rFonts w:eastAsia="Calibri" w:hint="cs"/>
                <w:sz w:val="36"/>
                <w:rtl/>
              </w:rPr>
              <w:t xml:space="preserve"> الحلاحِلَ خاضِعِينا</w:t>
            </w:r>
            <w:r>
              <w:rPr>
                <w:rFonts w:eastAsia="Calibri" w:hint="cs"/>
                <w:sz w:val="36"/>
                <w:rtl/>
              </w:rPr>
              <w:br/>
            </w:r>
          </w:p>
        </w:tc>
      </w:tr>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sidRPr="00F664F5">
              <w:rPr>
                <w:rFonts w:eastAsia="Calibri" w:hint="cs"/>
                <w:b/>
                <w:bCs/>
                <w:sz w:val="36"/>
                <w:rtl/>
              </w:rPr>
              <w:t>ح</w:t>
            </w:r>
            <w:r>
              <w:rPr>
                <w:rFonts w:eastAsia="Calibri" w:hint="cs"/>
                <w:b/>
                <w:bCs/>
                <w:sz w:val="36"/>
                <w:rtl/>
              </w:rPr>
              <w:t>ُ</w:t>
            </w:r>
            <w:r w:rsidRPr="00F664F5">
              <w:rPr>
                <w:rFonts w:eastAsia="Calibri" w:hint="cs"/>
                <w:b/>
                <w:bCs/>
                <w:sz w:val="36"/>
                <w:rtl/>
              </w:rPr>
              <w:t>ر</w:t>
            </w:r>
            <w:r>
              <w:rPr>
                <w:rFonts w:eastAsia="Calibri" w:hint="cs"/>
                <w:b/>
                <w:bCs/>
                <w:sz w:val="36"/>
                <w:rtl/>
              </w:rPr>
              <w:t>ُ</w:t>
            </w:r>
            <w:r w:rsidRPr="00F664F5">
              <w:rPr>
                <w:rFonts w:eastAsia="Calibri" w:hint="cs"/>
                <w:b/>
                <w:bCs/>
                <w:sz w:val="36"/>
                <w:rtl/>
              </w:rPr>
              <w:t>وب</w:t>
            </w:r>
            <w:r>
              <w:rPr>
                <w:rFonts w:eastAsia="Calibri" w:hint="cs"/>
                <w:b/>
                <w:bCs/>
                <w:sz w:val="36"/>
                <w:rtl/>
              </w:rPr>
              <w:t>ٍ</w:t>
            </w:r>
            <w:r w:rsidRPr="00F664F5">
              <w:rPr>
                <w:rFonts w:eastAsia="Calibri" w:hint="cs"/>
                <w:b/>
                <w:bCs/>
                <w:sz w:val="36"/>
                <w:rtl/>
              </w:rPr>
              <w:t xml:space="preserve"> </w:t>
            </w:r>
            <w:r w:rsidRPr="00F664F5">
              <w:rPr>
                <w:rFonts w:eastAsia="Calibri" w:hint="cs"/>
                <w:sz w:val="36"/>
                <w:rtl/>
              </w:rPr>
              <w:t>في</w:t>
            </w:r>
            <w:r w:rsidRPr="00F664F5">
              <w:rPr>
                <w:rFonts w:eastAsia="Calibri" w:hint="cs"/>
                <w:b/>
                <w:bCs/>
                <w:sz w:val="36"/>
                <w:rtl/>
              </w:rPr>
              <w:t xml:space="preserve"> ب</w:t>
            </w:r>
            <w:r>
              <w:rPr>
                <w:rFonts w:eastAsia="Calibri" w:hint="cs"/>
                <w:b/>
                <w:bCs/>
                <w:sz w:val="36"/>
                <w:rtl/>
              </w:rPr>
              <w:t>ُ</w:t>
            </w:r>
            <w:r w:rsidRPr="00F664F5">
              <w:rPr>
                <w:rFonts w:eastAsia="Calibri" w:hint="cs"/>
                <w:b/>
                <w:bCs/>
                <w:sz w:val="36"/>
                <w:rtl/>
              </w:rPr>
              <w:t>ح</w:t>
            </w:r>
            <w:r>
              <w:rPr>
                <w:rFonts w:eastAsia="Calibri" w:hint="cs"/>
                <w:b/>
                <w:bCs/>
                <w:sz w:val="36"/>
                <w:rtl/>
              </w:rPr>
              <w:t>ُ</w:t>
            </w:r>
            <w:r w:rsidRPr="00F664F5">
              <w:rPr>
                <w:rFonts w:eastAsia="Calibri" w:hint="cs"/>
                <w:b/>
                <w:bCs/>
                <w:sz w:val="36"/>
                <w:rtl/>
              </w:rPr>
              <w:t>ور</w:t>
            </w:r>
            <w:r>
              <w:rPr>
                <w:rFonts w:eastAsia="Calibri" w:hint="cs"/>
                <w:b/>
                <w:bCs/>
                <w:sz w:val="36"/>
                <w:rtl/>
              </w:rPr>
              <w:t>ٍ</w:t>
            </w:r>
            <w:r>
              <w:rPr>
                <w:rFonts w:eastAsia="Calibri" w:hint="cs"/>
                <w:sz w:val="36"/>
                <w:rtl/>
              </w:rPr>
              <w:t xml:space="preserve"> مُفجِعات</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Default="008914D6" w:rsidP="00E0495E">
            <w:pPr>
              <w:ind w:firstLine="0"/>
              <w:jc w:val="lowKashida"/>
              <w:rPr>
                <w:rFonts w:eastAsia="Calibri"/>
                <w:sz w:val="36"/>
                <w:rtl/>
              </w:rPr>
            </w:pPr>
            <w:r>
              <w:rPr>
                <w:rFonts w:eastAsia="Calibri" w:hint="cs"/>
                <w:sz w:val="36"/>
                <w:rtl/>
              </w:rPr>
              <w:t>تُحتِّم إرْثَ غَيرَ الوارثِينَا"</w:t>
            </w:r>
            <w:r>
              <w:rPr>
                <w:rStyle w:val="Appelnotedebasdep"/>
                <w:rtl/>
              </w:rPr>
              <w:t>(</w:t>
            </w:r>
            <w:r>
              <w:rPr>
                <w:rStyle w:val="Appelnotedebasdep"/>
                <w:rtl/>
              </w:rPr>
              <w:footnoteReference w:id="902"/>
            </w:r>
            <w:r>
              <w:rPr>
                <w:rStyle w:val="Appelnotedebasdep"/>
                <w:rtl/>
              </w:rPr>
              <w:t>)</w:t>
            </w:r>
            <w:r>
              <w:rPr>
                <w:rFonts w:eastAsia="Calibri" w:hint="cs"/>
                <w:sz w:val="36"/>
                <w:rtl/>
              </w:rPr>
              <w:br/>
            </w:r>
          </w:p>
          <w:p w:rsidR="008914D6" w:rsidRPr="00364BFB" w:rsidRDefault="008914D6" w:rsidP="00E0495E">
            <w:pPr>
              <w:ind w:firstLine="0"/>
              <w:jc w:val="lowKashida"/>
              <w:rPr>
                <w:rFonts w:eastAsia="Calibri"/>
                <w:sz w:val="36"/>
                <w:rtl/>
              </w:rPr>
            </w:pPr>
          </w:p>
        </w:tc>
      </w:tr>
    </w:tbl>
    <w:p w:rsidR="008914D6" w:rsidRDefault="008914D6" w:rsidP="00E0495E">
      <w:pPr>
        <w:ind w:firstLine="0"/>
        <w:rPr>
          <w:rtl/>
        </w:rPr>
      </w:pPr>
      <w:r>
        <w:rPr>
          <w:rFonts w:hint="cs"/>
          <w:rtl/>
        </w:rPr>
        <w:t xml:space="preserve">وهنا لا يمكننا إغفال ملاحظة كثرة شواهد الجناس وبأشكاله عند ابن الموهوب مقارنة بباقي </w:t>
      </w:r>
      <w:r w:rsidR="0071697C">
        <w:rPr>
          <w:rFonts w:hint="cs"/>
          <w:rtl/>
        </w:rPr>
        <w:t>الشعر</w:t>
      </w:r>
      <w:r>
        <w:rPr>
          <w:rFonts w:hint="cs"/>
          <w:rtl/>
        </w:rPr>
        <w:t xml:space="preserve">اء، ففي حين يندر حضور الجناس في بعض </w:t>
      </w:r>
      <w:r w:rsidR="00E26351">
        <w:rPr>
          <w:rFonts w:hint="cs"/>
          <w:rtl/>
        </w:rPr>
        <w:t>النصوص</w:t>
      </w:r>
      <w:r>
        <w:rPr>
          <w:rFonts w:hint="cs"/>
          <w:rtl/>
        </w:rPr>
        <w:t>، بل وتنعدم عند بعض الشعراء، فإن</w:t>
      </w:r>
      <w:r w:rsidR="00D21CA1">
        <w:rPr>
          <w:rFonts w:hint="cs"/>
          <w:rtl/>
        </w:rPr>
        <w:t>ّ</w:t>
      </w:r>
      <w:r>
        <w:rPr>
          <w:rFonts w:hint="cs"/>
          <w:rtl/>
        </w:rPr>
        <w:t xml:space="preserve"> ابن الموهوب قد وظّفه وبشكل ملفت ومتصنّع، ولعل</w:t>
      </w:r>
      <w:r w:rsidR="00D21CA1">
        <w:rPr>
          <w:rFonts w:hint="cs"/>
          <w:rtl/>
        </w:rPr>
        <w:t>ّ</w:t>
      </w:r>
      <w:r>
        <w:rPr>
          <w:rFonts w:hint="cs"/>
          <w:rtl/>
        </w:rPr>
        <w:t xml:space="preserve"> ذلك يرجع لقرب </w:t>
      </w:r>
      <w:r w:rsidR="000D187C">
        <w:rPr>
          <w:rFonts w:hint="cs"/>
          <w:rtl/>
        </w:rPr>
        <w:t>الشاعر</w:t>
      </w:r>
      <w:r>
        <w:rPr>
          <w:rFonts w:hint="cs"/>
          <w:rtl/>
        </w:rPr>
        <w:t xml:space="preserve"> من العصر الس</w:t>
      </w:r>
      <w:r w:rsidR="00D21CA1">
        <w:rPr>
          <w:rFonts w:hint="cs"/>
          <w:rtl/>
        </w:rPr>
        <w:t>ّ</w:t>
      </w:r>
      <w:r>
        <w:rPr>
          <w:rFonts w:hint="cs"/>
          <w:rtl/>
        </w:rPr>
        <w:t xml:space="preserve">ابق، عصر الانحطاط </w:t>
      </w:r>
      <w:r w:rsidR="0071697C">
        <w:rPr>
          <w:rFonts w:hint="cs"/>
          <w:rtl/>
        </w:rPr>
        <w:t>الشعر</w:t>
      </w:r>
      <w:r>
        <w:rPr>
          <w:rFonts w:hint="cs"/>
          <w:rtl/>
        </w:rPr>
        <w:t xml:space="preserve">ي، الذي كان فيه </w:t>
      </w:r>
      <w:r w:rsidR="0071697C">
        <w:rPr>
          <w:rFonts w:hint="cs"/>
          <w:rtl/>
        </w:rPr>
        <w:t>الشعر</w:t>
      </w:r>
      <w:r>
        <w:rPr>
          <w:rFonts w:hint="cs"/>
          <w:rtl/>
        </w:rPr>
        <w:t xml:space="preserve"> يحفل كثيرا بالص</w:t>
      </w:r>
      <w:r w:rsidR="00897B3C">
        <w:rPr>
          <w:rFonts w:hint="cs"/>
          <w:rtl/>
        </w:rPr>
        <w:t>ّ</w:t>
      </w:r>
      <w:r>
        <w:rPr>
          <w:rFonts w:hint="cs"/>
          <w:rtl/>
        </w:rPr>
        <w:t>نعة الل</w:t>
      </w:r>
      <w:r w:rsidR="00D21CA1">
        <w:rPr>
          <w:rFonts w:hint="cs"/>
          <w:rtl/>
        </w:rPr>
        <w:t>ّ</w:t>
      </w:r>
      <w:r>
        <w:rPr>
          <w:rFonts w:hint="cs"/>
          <w:rtl/>
        </w:rPr>
        <w:t>فظي</w:t>
      </w:r>
      <w:r w:rsidR="00D21CA1">
        <w:rPr>
          <w:rFonts w:hint="cs"/>
          <w:rtl/>
        </w:rPr>
        <w:t>ّ</w:t>
      </w:r>
      <w:r>
        <w:rPr>
          <w:rFonts w:hint="cs"/>
          <w:rtl/>
        </w:rPr>
        <w:t>ة والمغالاة في استعمال المحسنات البديعي</w:t>
      </w:r>
      <w:r w:rsidR="00D21CA1">
        <w:rPr>
          <w:rFonts w:hint="cs"/>
          <w:rtl/>
        </w:rPr>
        <w:t>ّ</w:t>
      </w:r>
      <w:r>
        <w:rPr>
          <w:rFonts w:hint="cs"/>
          <w:rtl/>
        </w:rPr>
        <w:t xml:space="preserve">ة، وذلك على حساب المعنى </w:t>
      </w:r>
      <w:r w:rsidR="00BA0C28">
        <w:rPr>
          <w:rFonts w:hint="cs"/>
          <w:rtl/>
        </w:rPr>
        <w:lastRenderedPageBreak/>
        <w:t xml:space="preserve">والموضوع، </w:t>
      </w:r>
      <w:r>
        <w:rPr>
          <w:rFonts w:hint="cs"/>
          <w:rtl/>
        </w:rPr>
        <w:t>خاصة وأن</w:t>
      </w:r>
      <w:r w:rsidR="00BA0C28">
        <w:rPr>
          <w:rFonts w:hint="cs"/>
          <w:rtl/>
        </w:rPr>
        <w:t>ّ</w:t>
      </w:r>
      <w:r>
        <w:rPr>
          <w:rFonts w:hint="cs"/>
          <w:rtl/>
        </w:rPr>
        <w:t xml:space="preserve">نا نلمح لدى </w:t>
      </w:r>
      <w:r w:rsidR="000D187C">
        <w:rPr>
          <w:rFonts w:hint="cs"/>
          <w:rtl/>
        </w:rPr>
        <w:t>الشاعر</w:t>
      </w:r>
      <w:r>
        <w:rPr>
          <w:rFonts w:hint="cs"/>
          <w:rtl/>
        </w:rPr>
        <w:t xml:space="preserve"> رغبة في الميل للزخرفة الل</w:t>
      </w:r>
      <w:r w:rsidR="00BA0C28">
        <w:rPr>
          <w:rFonts w:hint="cs"/>
          <w:rtl/>
        </w:rPr>
        <w:t>ّ</w:t>
      </w:r>
      <w:r>
        <w:rPr>
          <w:rFonts w:hint="cs"/>
          <w:rtl/>
        </w:rPr>
        <w:t xml:space="preserve">فظية بواسطة هذا المحسن البديعي، والإكثار من توظيفه. </w:t>
      </w:r>
    </w:p>
    <w:p w:rsidR="008914D6" w:rsidRPr="00CF0314" w:rsidRDefault="008914D6" w:rsidP="00E0495E">
      <w:r>
        <w:rPr>
          <w:rFonts w:hint="cs"/>
          <w:rtl/>
        </w:rPr>
        <w:t>وبقي من الجناس الوارد في الكتاب، ما كان</w:t>
      </w:r>
      <w:r>
        <w:rPr>
          <w:rtl/>
        </w:rPr>
        <w:t xml:space="preserve"> تجانس الل</w:t>
      </w:r>
      <w:r w:rsidR="00BA0C28">
        <w:rPr>
          <w:rFonts w:hint="cs"/>
          <w:rtl/>
        </w:rPr>
        <w:t>ّ</w:t>
      </w:r>
      <w:r>
        <w:rPr>
          <w:rtl/>
        </w:rPr>
        <w:t xml:space="preserve">فظة </w:t>
      </w:r>
      <w:r>
        <w:rPr>
          <w:rFonts w:hint="cs"/>
          <w:rtl/>
        </w:rPr>
        <w:t xml:space="preserve">في </w:t>
      </w:r>
      <w:r>
        <w:rPr>
          <w:rtl/>
        </w:rPr>
        <w:t>بعض الل</w:t>
      </w:r>
      <w:r w:rsidR="00BA0C28">
        <w:rPr>
          <w:rFonts w:hint="cs"/>
          <w:rtl/>
        </w:rPr>
        <w:t>ّ</w:t>
      </w:r>
      <w:r>
        <w:rPr>
          <w:rtl/>
        </w:rPr>
        <w:t>فظة الأخرى</w:t>
      </w:r>
      <w:r>
        <w:rPr>
          <w:rFonts w:hint="cs"/>
          <w:rtl/>
        </w:rPr>
        <w:t xml:space="preserve"> فقط، إل</w:t>
      </w:r>
      <w:r w:rsidR="00BA0C28">
        <w:rPr>
          <w:rFonts w:hint="cs"/>
          <w:rtl/>
        </w:rPr>
        <w:t>ّ</w:t>
      </w:r>
      <w:r>
        <w:rPr>
          <w:rFonts w:hint="cs"/>
          <w:rtl/>
        </w:rPr>
        <w:t>ا أن</w:t>
      </w:r>
      <w:r w:rsidR="00BA0C28">
        <w:rPr>
          <w:rFonts w:hint="cs"/>
          <w:rtl/>
        </w:rPr>
        <w:t>ّ</w:t>
      </w:r>
      <w:r>
        <w:rPr>
          <w:rFonts w:hint="cs"/>
          <w:rtl/>
        </w:rPr>
        <w:t xml:space="preserve"> التجنيس واضح، وله وقعه الموسيقي، من ذلك قول الجنيد مكي:</w:t>
      </w:r>
      <w:r w:rsidR="00897B3C" w:rsidRPr="00897B3C">
        <w:rPr>
          <w:rFonts w:hint="cs"/>
          <w:rtl/>
        </w:rPr>
        <w:t xml:space="preserve"> </w:t>
      </w:r>
      <w:r w:rsidR="00897B3C">
        <w:rPr>
          <w:rFonts w:hint="cs"/>
          <w:rtl/>
        </w:rPr>
        <w:t>[</w:t>
      </w:r>
      <w:r w:rsidR="00897B3C">
        <w:rPr>
          <w:rFonts w:hint="cs"/>
          <w:b/>
          <w:bCs/>
          <w:rtl/>
        </w:rPr>
        <w:t>ال</w:t>
      </w:r>
      <w:r w:rsidR="003326A5">
        <w:rPr>
          <w:rFonts w:hint="cs"/>
          <w:b/>
          <w:bCs/>
          <w:rtl/>
        </w:rPr>
        <w:t>بسيط</w:t>
      </w:r>
      <w:r w:rsidR="00897B3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w:t>
            </w:r>
            <w:r w:rsidRPr="00736115">
              <w:rPr>
                <w:rFonts w:eastAsia="Calibri" w:hint="cs"/>
                <w:sz w:val="36"/>
                <w:rtl/>
              </w:rPr>
              <w:t>ذ</w:t>
            </w:r>
            <w:r w:rsidR="00897B3C">
              <w:rPr>
                <w:rFonts w:eastAsia="Calibri" w:hint="cs"/>
                <w:sz w:val="36"/>
                <w:rtl/>
              </w:rPr>
              <w:t>ِ</w:t>
            </w:r>
            <w:r w:rsidRPr="00736115">
              <w:rPr>
                <w:rFonts w:eastAsia="Calibri" w:hint="cs"/>
                <w:sz w:val="36"/>
                <w:rtl/>
              </w:rPr>
              <w:t>ي</w:t>
            </w:r>
            <w:r>
              <w:rPr>
                <w:rFonts w:eastAsia="Calibri" w:hint="cs"/>
                <w:sz w:val="36"/>
                <w:rtl/>
              </w:rPr>
              <w:t xml:space="preserve"> م</w:t>
            </w:r>
            <w:r w:rsidR="00897B3C">
              <w:rPr>
                <w:rFonts w:eastAsia="Calibri" w:hint="cs"/>
                <w:sz w:val="36"/>
                <w:rtl/>
              </w:rPr>
              <w:t>ِ</w:t>
            </w:r>
            <w:r>
              <w:rPr>
                <w:rFonts w:eastAsia="Calibri" w:hint="cs"/>
                <w:sz w:val="36"/>
                <w:rtl/>
              </w:rPr>
              <w:t>ن</w:t>
            </w:r>
            <w:r w:rsidR="00897B3C">
              <w:rPr>
                <w:rFonts w:eastAsia="Calibri" w:hint="cs"/>
                <w:sz w:val="36"/>
                <w:rtl/>
              </w:rPr>
              <w:t>َ</w:t>
            </w:r>
            <w:r>
              <w:rPr>
                <w:rFonts w:eastAsia="Calibri" w:hint="cs"/>
                <w:sz w:val="36"/>
                <w:rtl/>
              </w:rPr>
              <w:t>ّة</w:t>
            </w:r>
            <w:r w:rsidR="00897B3C">
              <w:rPr>
                <w:rFonts w:eastAsia="Calibri" w:hint="cs"/>
                <w:sz w:val="36"/>
                <w:rtl/>
              </w:rPr>
              <w:t>ٍ</w:t>
            </w:r>
            <w:r>
              <w:rPr>
                <w:rFonts w:eastAsia="Calibri" w:hint="cs"/>
                <w:sz w:val="36"/>
                <w:rtl/>
              </w:rPr>
              <w:t xml:space="preserve"> أ</w:t>
            </w:r>
            <w:r w:rsidR="00897B3C">
              <w:rPr>
                <w:rFonts w:eastAsia="Calibri" w:hint="cs"/>
                <w:sz w:val="36"/>
                <w:rtl/>
              </w:rPr>
              <w:t>َ</w:t>
            </w:r>
            <w:r>
              <w:rPr>
                <w:rFonts w:eastAsia="Calibri" w:hint="cs"/>
                <w:sz w:val="36"/>
                <w:rtl/>
              </w:rPr>
              <w:t>طلقت</w:t>
            </w:r>
            <w:r w:rsidR="003326A5">
              <w:rPr>
                <w:rFonts w:eastAsia="Calibri" w:hint="cs"/>
                <w:sz w:val="36"/>
                <w:rtl/>
              </w:rPr>
              <w:t>ْ</w:t>
            </w:r>
            <w:r>
              <w:rPr>
                <w:rFonts w:eastAsia="Calibri" w:hint="cs"/>
                <w:sz w:val="36"/>
                <w:rtl/>
              </w:rPr>
              <w:t xml:space="preserve"> بالح</w:t>
            </w:r>
            <w:r w:rsidR="003326A5">
              <w:rPr>
                <w:rFonts w:eastAsia="Calibri" w:hint="cs"/>
                <w:sz w:val="36"/>
                <w:rtl/>
              </w:rPr>
              <w:t>َ</w:t>
            </w:r>
            <w:r>
              <w:rPr>
                <w:rFonts w:eastAsia="Calibri" w:hint="cs"/>
                <w:sz w:val="36"/>
                <w:rtl/>
              </w:rPr>
              <w:t>مد</w:t>
            </w:r>
            <w:r w:rsidR="003326A5">
              <w:rPr>
                <w:rFonts w:eastAsia="Calibri" w:hint="cs"/>
                <w:sz w:val="36"/>
                <w:rtl/>
              </w:rPr>
              <w:t>ِ</w:t>
            </w:r>
            <w:r>
              <w:rPr>
                <w:rFonts w:eastAsia="Calibri" w:hint="cs"/>
                <w:sz w:val="36"/>
                <w:rtl/>
              </w:rPr>
              <w:t xml:space="preserve"> أ</w:t>
            </w:r>
            <w:r w:rsidR="003326A5">
              <w:rPr>
                <w:rFonts w:eastAsia="Calibri" w:hint="cs"/>
                <w:sz w:val="36"/>
                <w:rtl/>
              </w:rPr>
              <w:t>َ</w:t>
            </w:r>
            <w:r>
              <w:rPr>
                <w:rFonts w:eastAsia="Calibri" w:hint="cs"/>
                <w:sz w:val="36"/>
                <w:rtl/>
              </w:rPr>
              <w:t>لس</w:t>
            </w:r>
            <w:r w:rsidR="003326A5">
              <w:rPr>
                <w:rFonts w:eastAsia="Calibri" w:hint="cs"/>
                <w:sz w:val="36"/>
                <w:rtl/>
              </w:rPr>
              <w:t>ِ</w:t>
            </w:r>
            <w:r>
              <w:rPr>
                <w:rFonts w:eastAsia="Calibri" w:hint="cs"/>
                <w:sz w:val="36"/>
                <w:rtl/>
              </w:rPr>
              <w:t>ن</w:t>
            </w:r>
            <w:r w:rsidR="003326A5">
              <w:rPr>
                <w:rFonts w:eastAsia="Calibri" w:hint="cs"/>
                <w:sz w:val="36"/>
                <w:rtl/>
              </w:rPr>
              <w:t>َ</w:t>
            </w:r>
            <w:r>
              <w:rPr>
                <w:rFonts w:eastAsia="Calibri" w:hint="cs"/>
                <w:sz w:val="36"/>
                <w:rtl/>
              </w:rPr>
              <w:t>ة</w:t>
            </w:r>
            <w:r w:rsidR="003326A5">
              <w:rPr>
                <w:rFonts w:eastAsia="Calibri" w:hint="cs"/>
                <w:sz w:val="36"/>
                <w:rtl/>
              </w:rPr>
              <w:t>ً</w:t>
            </w:r>
            <w:r>
              <w:rPr>
                <w:rFonts w:eastAsia="Calibri" w:hint="cs"/>
                <w:sz w:val="36"/>
                <w:rtl/>
              </w:rPr>
              <w:t xml:space="preserve"> </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ف</w:t>
            </w:r>
            <w:r w:rsidR="003326A5">
              <w:rPr>
                <w:rFonts w:eastAsia="Calibri" w:hint="cs"/>
                <w:sz w:val="36"/>
                <w:rtl/>
              </w:rPr>
              <w:t>َ</w:t>
            </w:r>
            <w:r>
              <w:rPr>
                <w:rFonts w:eastAsia="Calibri" w:hint="cs"/>
                <w:sz w:val="36"/>
                <w:rtl/>
              </w:rPr>
              <w:t>ر</w:t>
            </w:r>
            <w:r w:rsidR="003326A5">
              <w:rPr>
                <w:rFonts w:eastAsia="Calibri" w:hint="cs"/>
                <w:sz w:val="36"/>
                <w:rtl/>
              </w:rPr>
              <w:t>َ</w:t>
            </w:r>
            <w:r>
              <w:rPr>
                <w:rFonts w:eastAsia="Calibri" w:hint="cs"/>
                <w:sz w:val="36"/>
                <w:rtl/>
              </w:rPr>
              <w:t>تّ</w:t>
            </w:r>
            <w:r w:rsidR="003326A5">
              <w:rPr>
                <w:rFonts w:eastAsia="Calibri" w:hint="cs"/>
                <w:sz w:val="36"/>
                <w:rtl/>
              </w:rPr>
              <w:t>َ</w:t>
            </w:r>
            <w:r>
              <w:rPr>
                <w:rFonts w:eastAsia="Calibri" w:hint="cs"/>
                <w:sz w:val="36"/>
                <w:rtl/>
              </w:rPr>
              <w:t>ل</w:t>
            </w:r>
            <w:r w:rsidR="003326A5">
              <w:rPr>
                <w:rFonts w:eastAsia="Calibri" w:hint="cs"/>
                <w:sz w:val="36"/>
                <w:rtl/>
              </w:rPr>
              <w:t>َ</w:t>
            </w:r>
            <w:r>
              <w:rPr>
                <w:rFonts w:eastAsia="Calibri" w:hint="cs"/>
                <w:sz w:val="36"/>
                <w:rtl/>
              </w:rPr>
              <w:t>ت</w:t>
            </w:r>
            <w:r w:rsidR="003326A5">
              <w:rPr>
                <w:rFonts w:eastAsia="Calibri" w:hint="cs"/>
                <w:sz w:val="36"/>
                <w:rtl/>
              </w:rPr>
              <w:t>ِ</w:t>
            </w:r>
            <w:r>
              <w:rPr>
                <w:rFonts w:eastAsia="Calibri" w:hint="cs"/>
                <w:sz w:val="36"/>
                <w:rtl/>
              </w:rPr>
              <w:t xml:space="preserve"> آية</w:t>
            </w:r>
            <w:r w:rsidR="003326A5">
              <w:rPr>
                <w:rFonts w:eastAsia="Calibri" w:hint="cs"/>
                <w:sz w:val="36"/>
                <w:rtl/>
              </w:rPr>
              <w:t>َ</w:t>
            </w:r>
            <w:r>
              <w:rPr>
                <w:rFonts w:eastAsia="Calibri" w:hint="cs"/>
                <w:sz w:val="36"/>
                <w:rtl/>
              </w:rPr>
              <w:t xml:space="preserve"> </w:t>
            </w:r>
            <w:r w:rsidRPr="00B769FD">
              <w:rPr>
                <w:rFonts w:eastAsia="Calibri" w:hint="cs"/>
                <w:b/>
                <w:bCs/>
                <w:sz w:val="36"/>
                <w:rtl/>
              </w:rPr>
              <w:t>الث</w:t>
            </w:r>
            <w:r w:rsidR="003326A5">
              <w:rPr>
                <w:rFonts w:eastAsia="Calibri" w:hint="cs"/>
                <w:b/>
                <w:bCs/>
                <w:sz w:val="36"/>
                <w:rtl/>
              </w:rPr>
              <w:t>َّ</w:t>
            </w:r>
            <w:r w:rsidRPr="00B769FD">
              <w:rPr>
                <w:rFonts w:eastAsia="Calibri" w:hint="cs"/>
                <w:b/>
                <w:bCs/>
                <w:sz w:val="36"/>
                <w:rtl/>
              </w:rPr>
              <w:t>ن</w:t>
            </w:r>
            <w:r w:rsidR="003326A5">
              <w:rPr>
                <w:rFonts w:eastAsia="Calibri" w:hint="cs"/>
                <w:b/>
                <w:bCs/>
                <w:sz w:val="36"/>
                <w:rtl/>
              </w:rPr>
              <w:t>َ</w:t>
            </w:r>
            <w:r w:rsidRPr="00B769FD">
              <w:rPr>
                <w:rFonts w:eastAsia="Calibri" w:hint="cs"/>
                <w:b/>
                <w:bCs/>
                <w:sz w:val="36"/>
                <w:rtl/>
              </w:rPr>
              <w:t>ا</w:t>
            </w:r>
            <w:r>
              <w:rPr>
                <w:rFonts w:eastAsia="Calibri" w:hint="cs"/>
                <w:sz w:val="36"/>
                <w:rtl/>
              </w:rPr>
              <w:t xml:space="preserve"> </w:t>
            </w:r>
            <w:r w:rsidRPr="00B769FD">
              <w:rPr>
                <w:rFonts w:eastAsia="Calibri" w:hint="cs"/>
                <w:b/>
                <w:bCs/>
                <w:sz w:val="36"/>
                <w:rtl/>
              </w:rPr>
              <w:t>م</w:t>
            </w:r>
            <w:r w:rsidR="003326A5">
              <w:rPr>
                <w:rFonts w:eastAsia="Calibri" w:hint="cs"/>
                <w:b/>
                <w:bCs/>
                <w:sz w:val="36"/>
                <w:rtl/>
              </w:rPr>
              <w:t>َ</w:t>
            </w:r>
            <w:r w:rsidRPr="00B769FD">
              <w:rPr>
                <w:rFonts w:eastAsia="Calibri" w:hint="cs"/>
                <w:b/>
                <w:bCs/>
                <w:sz w:val="36"/>
                <w:rtl/>
              </w:rPr>
              <w:t>ث</w:t>
            </w:r>
            <w:r w:rsidR="003326A5">
              <w:rPr>
                <w:rFonts w:eastAsia="Calibri" w:hint="cs"/>
                <w:b/>
                <w:bCs/>
                <w:sz w:val="36"/>
                <w:rtl/>
              </w:rPr>
              <w:t>َ</w:t>
            </w:r>
            <w:r w:rsidRPr="00B769FD">
              <w:rPr>
                <w:rFonts w:eastAsia="Calibri" w:hint="cs"/>
                <w:b/>
                <w:bCs/>
                <w:sz w:val="36"/>
                <w:rtl/>
              </w:rPr>
              <w:t>ان</w:t>
            </w:r>
            <w:r w:rsidR="003326A5">
              <w:rPr>
                <w:rFonts w:eastAsia="Calibri" w:hint="cs"/>
                <w:b/>
                <w:bCs/>
                <w:sz w:val="36"/>
                <w:rtl/>
              </w:rPr>
              <w:t>ِ</w:t>
            </w:r>
            <w:r w:rsidRPr="00B769FD">
              <w:rPr>
                <w:rFonts w:eastAsia="Calibri" w:hint="cs"/>
                <w:b/>
                <w:bCs/>
                <w:sz w:val="36"/>
                <w:rtl/>
              </w:rPr>
              <w:t>ين</w:t>
            </w:r>
            <w:r w:rsidR="003326A5">
              <w:rPr>
                <w:rFonts w:eastAsia="Calibri" w:hint="cs"/>
                <w:b/>
                <w:bCs/>
                <w:sz w:val="36"/>
                <w:rtl/>
              </w:rPr>
              <w:t>َ</w:t>
            </w:r>
            <w:r w:rsidRPr="00B769FD">
              <w:rPr>
                <w:rFonts w:eastAsia="Calibri" w:hint="cs"/>
                <w:b/>
                <w:bCs/>
                <w:sz w:val="36"/>
                <w:rtl/>
              </w:rPr>
              <w:t>ا</w:t>
            </w:r>
            <w:r>
              <w:rPr>
                <w:rFonts w:eastAsia="Calibri" w:hint="cs"/>
                <w:sz w:val="36"/>
                <w:rtl/>
              </w:rPr>
              <w:t>"</w:t>
            </w:r>
            <w:r>
              <w:rPr>
                <w:rStyle w:val="Appelnotedebasdep"/>
                <w:rtl/>
              </w:rPr>
              <w:t>(</w:t>
            </w:r>
            <w:r>
              <w:rPr>
                <w:rStyle w:val="Appelnotedebasdep"/>
                <w:rtl/>
              </w:rPr>
              <w:footnoteReference w:id="903"/>
            </w:r>
            <w:r>
              <w:rPr>
                <w:rStyle w:val="Appelnotedebasdep"/>
                <w:rtl/>
              </w:rPr>
              <w:t>)</w:t>
            </w:r>
            <w:r>
              <w:rPr>
                <w:rFonts w:eastAsia="Calibri" w:hint="cs"/>
                <w:sz w:val="36"/>
                <w:rtl/>
              </w:rPr>
              <w:br/>
            </w:r>
          </w:p>
        </w:tc>
      </w:tr>
    </w:tbl>
    <w:p w:rsidR="008914D6" w:rsidRDefault="00597C68" w:rsidP="00597C68">
      <w:pPr>
        <w:rPr>
          <w:rtl/>
        </w:rPr>
      </w:pPr>
      <w:r>
        <w:rPr>
          <w:rFonts w:hint="cs"/>
          <w:rtl/>
        </w:rPr>
        <w:t>أو قول العمودي: [</w:t>
      </w:r>
      <w:r>
        <w:rPr>
          <w:rFonts w:hint="cs"/>
          <w:b/>
          <w:bCs/>
          <w:rtl/>
        </w:rPr>
        <w:t>الكامل</w:t>
      </w:r>
      <w:r>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"حقّ</w:t>
            </w:r>
            <w:r w:rsidR="00597C68">
              <w:rPr>
                <w:rFonts w:eastAsia="Calibri" w:hint="cs"/>
                <w:sz w:val="36"/>
                <w:rtl/>
              </w:rPr>
              <w:t>َ</w:t>
            </w:r>
            <w:r>
              <w:rPr>
                <w:rFonts w:eastAsia="Calibri" w:hint="cs"/>
                <w:sz w:val="36"/>
                <w:rtl/>
              </w:rPr>
              <w:t>ا ه</w:t>
            </w:r>
            <w:r w:rsidR="00597C68">
              <w:rPr>
                <w:rFonts w:eastAsia="Calibri" w:hint="cs"/>
                <w:sz w:val="36"/>
                <w:rtl/>
              </w:rPr>
              <w:t>ُ</w:t>
            </w:r>
            <w:r>
              <w:rPr>
                <w:rFonts w:eastAsia="Calibri" w:hint="cs"/>
                <w:sz w:val="36"/>
                <w:rtl/>
              </w:rPr>
              <w:t>م</w:t>
            </w:r>
            <w:r w:rsidR="00597C68">
              <w:rPr>
                <w:rFonts w:eastAsia="Calibri" w:hint="cs"/>
                <w:sz w:val="36"/>
                <w:rtl/>
              </w:rPr>
              <w:t>َ</w:t>
            </w:r>
            <w:r>
              <w:rPr>
                <w:rFonts w:eastAsia="Calibri" w:hint="cs"/>
                <w:sz w:val="36"/>
                <w:rtl/>
              </w:rPr>
              <w:t>ا -والب</w:t>
            </w:r>
            <w:r w:rsidR="00597C68">
              <w:rPr>
                <w:rFonts w:eastAsia="Calibri" w:hint="cs"/>
                <w:sz w:val="36"/>
                <w:rtl/>
              </w:rPr>
              <w:t>َ</w:t>
            </w:r>
            <w:r>
              <w:rPr>
                <w:rFonts w:eastAsia="Calibri" w:hint="cs"/>
                <w:sz w:val="36"/>
                <w:rtl/>
              </w:rPr>
              <w:t>ي</w:t>
            </w:r>
            <w:r w:rsidR="00597C68">
              <w:rPr>
                <w:rFonts w:eastAsia="Calibri" w:hint="cs"/>
                <w:sz w:val="36"/>
                <w:rtl/>
              </w:rPr>
              <w:t>ِ</w:t>
            </w:r>
            <w:r>
              <w:rPr>
                <w:rFonts w:eastAsia="Calibri" w:hint="cs"/>
                <w:sz w:val="36"/>
                <w:rtl/>
              </w:rPr>
              <w:t>ّنات</w:t>
            </w:r>
            <w:r w:rsidR="00597C68">
              <w:rPr>
                <w:rFonts w:eastAsia="Calibri" w:hint="cs"/>
                <w:sz w:val="36"/>
                <w:rtl/>
              </w:rPr>
              <w:t>ُ</w:t>
            </w:r>
            <w:r>
              <w:rPr>
                <w:rFonts w:eastAsia="Calibri" w:hint="cs"/>
                <w:sz w:val="36"/>
                <w:rtl/>
              </w:rPr>
              <w:t xml:space="preserve"> ك</w:t>
            </w:r>
            <w:r w:rsidR="00597C68">
              <w:rPr>
                <w:rFonts w:eastAsia="Calibri" w:hint="cs"/>
                <w:sz w:val="36"/>
                <w:rtl/>
              </w:rPr>
              <w:t>َ</w:t>
            </w:r>
            <w:r>
              <w:rPr>
                <w:rFonts w:eastAsia="Calibri" w:hint="cs"/>
                <w:sz w:val="36"/>
                <w:rtl/>
              </w:rPr>
              <w:t>ثيرة</w:t>
            </w:r>
            <w:r w:rsidR="00597C68">
              <w:rPr>
                <w:rFonts w:eastAsia="Calibri" w:hint="cs"/>
                <w:sz w:val="36"/>
                <w:rtl/>
              </w:rPr>
              <w:t>ٌ</w:t>
            </w:r>
            <w:r>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 xml:space="preserve">مهدُ </w:t>
            </w:r>
            <w:r w:rsidRPr="00B769FD">
              <w:rPr>
                <w:rFonts w:eastAsia="Calibri" w:hint="cs"/>
                <w:b/>
                <w:bCs/>
                <w:sz w:val="36"/>
                <w:rtl/>
              </w:rPr>
              <w:t>الضّ</w:t>
            </w:r>
            <w:r w:rsidR="00597C68">
              <w:rPr>
                <w:rFonts w:eastAsia="Calibri" w:hint="cs"/>
                <w:b/>
                <w:bCs/>
                <w:sz w:val="36"/>
                <w:rtl/>
              </w:rPr>
              <w:t>َ</w:t>
            </w:r>
            <w:r w:rsidRPr="00B769FD">
              <w:rPr>
                <w:rFonts w:eastAsia="Calibri" w:hint="cs"/>
                <w:b/>
                <w:bCs/>
                <w:sz w:val="36"/>
                <w:rtl/>
              </w:rPr>
              <w:t>لال</w:t>
            </w:r>
            <w:r w:rsidR="00597C68">
              <w:rPr>
                <w:rFonts w:eastAsia="Calibri" w:hint="cs"/>
                <w:b/>
                <w:bCs/>
                <w:sz w:val="36"/>
                <w:rtl/>
              </w:rPr>
              <w:t>ِ</w:t>
            </w:r>
            <w:r>
              <w:rPr>
                <w:rFonts w:eastAsia="Calibri" w:hint="cs"/>
                <w:sz w:val="36"/>
                <w:rtl/>
              </w:rPr>
              <w:t>, ومص</w:t>
            </w:r>
            <w:r w:rsidR="00597C68">
              <w:rPr>
                <w:rFonts w:eastAsia="Calibri" w:hint="cs"/>
                <w:sz w:val="36"/>
                <w:rtl/>
              </w:rPr>
              <w:t>ْ</w:t>
            </w:r>
            <w:r>
              <w:rPr>
                <w:rFonts w:eastAsia="Calibri" w:hint="cs"/>
                <w:sz w:val="36"/>
                <w:rtl/>
              </w:rPr>
              <w:t xml:space="preserve">درُ </w:t>
            </w:r>
            <w:r w:rsidRPr="00B769FD">
              <w:rPr>
                <w:rFonts w:eastAsia="Calibri" w:hint="cs"/>
                <w:b/>
                <w:bCs/>
                <w:sz w:val="36"/>
                <w:rtl/>
              </w:rPr>
              <w:t>الت</w:t>
            </w:r>
            <w:r w:rsidR="00597C68">
              <w:rPr>
                <w:rFonts w:eastAsia="Calibri" w:hint="cs"/>
                <w:b/>
                <w:bCs/>
                <w:sz w:val="36"/>
                <w:rtl/>
              </w:rPr>
              <w:t>َّ</w:t>
            </w:r>
            <w:r w:rsidRPr="00B769FD">
              <w:rPr>
                <w:rFonts w:eastAsia="Calibri" w:hint="cs"/>
                <w:b/>
                <w:bCs/>
                <w:sz w:val="36"/>
                <w:rtl/>
              </w:rPr>
              <w:t>ض</w:t>
            </w:r>
            <w:r w:rsidR="00597C68">
              <w:rPr>
                <w:rFonts w:eastAsia="Calibri" w:hint="cs"/>
                <w:b/>
                <w:bCs/>
                <w:sz w:val="36"/>
                <w:rtl/>
              </w:rPr>
              <w:t>ْ</w:t>
            </w:r>
            <w:r w:rsidRPr="00B769FD">
              <w:rPr>
                <w:rFonts w:eastAsia="Calibri" w:hint="cs"/>
                <w:b/>
                <w:bCs/>
                <w:sz w:val="36"/>
                <w:rtl/>
              </w:rPr>
              <w:t>ليل</w:t>
            </w:r>
            <w:r w:rsidR="00597C68">
              <w:rPr>
                <w:rFonts w:eastAsia="Calibri" w:hint="cs"/>
                <w:b/>
                <w:bCs/>
                <w:sz w:val="36"/>
                <w:rtl/>
              </w:rPr>
              <w:t>ِ</w:t>
            </w:r>
            <w:r>
              <w:rPr>
                <w:rFonts w:eastAsia="Calibri" w:hint="cs"/>
                <w:sz w:val="36"/>
                <w:rtl/>
              </w:rPr>
              <w:t>"</w:t>
            </w:r>
            <w:r>
              <w:rPr>
                <w:rStyle w:val="Appelnotedebasdep"/>
                <w:rtl/>
              </w:rPr>
              <w:t>(</w:t>
            </w:r>
            <w:r>
              <w:rPr>
                <w:rStyle w:val="Appelnotedebasdep"/>
                <w:rtl/>
              </w:rPr>
              <w:footnoteReference w:id="904"/>
            </w:r>
            <w:r>
              <w:rPr>
                <w:rStyle w:val="Appelnotedebasdep"/>
                <w:rtl/>
              </w:rPr>
              <w:t>)</w:t>
            </w:r>
            <w:r>
              <w:rPr>
                <w:rFonts w:eastAsia="Calibri" w:hint="cs"/>
                <w:sz w:val="36"/>
                <w:rtl/>
              </w:rPr>
              <w:br/>
            </w:r>
          </w:p>
        </w:tc>
      </w:tr>
    </w:tbl>
    <w:p w:rsidR="008914D6" w:rsidRDefault="008914D6" w:rsidP="00E0495E">
      <w:pPr>
        <w:pStyle w:val="Titre3"/>
        <w:rPr>
          <w:rtl/>
        </w:rPr>
      </w:pPr>
      <w:bookmarkStart w:id="322" w:name="_Toc89471780"/>
      <w:bookmarkStart w:id="323" w:name="_Toc89474784"/>
      <w:bookmarkStart w:id="324" w:name="_Toc125762897"/>
      <w:r>
        <w:rPr>
          <w:rFonts w:hint="cs"/>
          <w:rtl/>
        </w:rPr>
        <w:t>الت</w:t>
      </w:r>
      <w:r w:rsidR="00BA0C28">
        <w:rPr>
          <w:rFonts w:hint="cs"/>
          <w:rtl/>
        </w:rPr>
        <w:t>ّ</w:t>
      </w:r>
      <w:r>
        <w:rPr>
          <w:rFonts w:hint="cs"/>
          <w:rtl/>
        </w:rPr>
        <w:t>وازي والموازنة</w:t>
      </w:r>
      <w:bookmarkEnd w:id="322"/>
      <w:bookmarkEnd w:id="323"/>
      <w:bookmarkEnd w:id="324"/>
    </w:p>
    <w:p w:rsidR="008914D6" w:rsidRPr="00BC4885" w:rsidRDefault="008914D6" w:rsidP="00E0495E">
      <w:pPr>
        <w:rPr>
          <w:rtl/>
        </w:rPr>
      </w:pPr>
      <w:r>
        <w:rPr>
          <w:rFonts w:hint="cs"/>
          <w:rtl/>
        </w:rPr>
        <w:t>الت</w:t>
      </w:r>
      <w:r w:rsidR="00BA0C28">
        <w:rPr>
          <w:rFonts w:hint="cs"/>
          <w:rtl/>
        </w:rPr>
        <w:t xml:space="preserve">ّوازي أو الموازنة، </w:t>
      </w:r>
      <w:r>
        <w:rPr>
          <w:rFonts w:hint="cs"/>
          <w:rtl/>
        </w:rPr>
        <w:t>هو لون بديعي</w:t>
      </w:r>
      <w:r w:rsidR="00BA0C28">
        <w:rPr>
          <w:rFonts w:hint="cs"/>
          <w:rtl/>
        </w:rPr>
        <w:t>ّ</w:t>
      </w:r>
      <w:r>
        <w:rPr>
          <w:rFonts w:hint="cs"/>
          <w:rtl/>
        </w:rPr>
        <w:t xml:space="preserve"> يختص</w:t>
      </w:r>
      <w:r w:rsidR="00BA0C28">
        <w:rPr>
          <w:rFonts w:hint="cs"/>
          <w:rtl/>
        </w:rPr>
        <w:t>ّ</w:t>
      </w:r>
      <w:r>
        <w:rPr>
          <w:rFonts w:hint="cs"/>
          <w:rtl/>
        </w:rPr>
        <w:t xml:space="preserve"> ب</w:t>
      </w:r>
      <w:r w:rsidR="0071697C">
        <w:rPr>
          <w:rFonts w:hint="cs"/>
          <w:rtl/>
        </w:rPr>
        <w:t>الشعر</w:t>
      </w:r>
      <w:r>
        <w:rPr>
          <w:rFonts w:hint="cs"/>
          <w:rtl/>
        </w:rPr>
        <w:t xml:space="preserve"> والن</w:t>
      </w:r>
      <w:r w:rsidR="00BA0C28">
        <w:rPr>
          <w:rFonts w:hint="cs"/>
          <w:rtl/>
        </w:rPr>
        <w:t>ّ</w:t>
      </w:r>
      <w:r>
        <w:rPr>
          <w:rFonts w:hint="cs"/>
          <w:rtl/>
        </w:rPr>
        <w:t>ثر على الس</w:t>
      </w:r>
      <w:r w:rsidR="00BA0C28">
        <w:rPr>
          <w:rFonts w:hint="cs"/>
          <w:rtl/>
        </w:rPr>
        <w:t>ّ</w:t>
      </w:r>
      <w:r>
        <w:rPr>
          <w:rFonts w:hint="cs"/>
          <w:rtl/>
        </w:rPr>
        <w:t>واء، وهو "عبارة عن تماثل أو تعادل في المباني أو المعاني في سطور متطابقة الكلمات، أو العبارات القائمة على الازدواج الفن</w:t>
      </w:r>
      <w:r w:rsidR="00BA0C28">
        <w:rPr>
          <w:rFonts w:hint="cs"/>
          <w:rtl/>
        </w:rPr>
        <w:t>ّ</w:t>
      </w:r>
      <w:r>
        <w:rPr>
          <w:rFonts w:hint="cs"/>
          <w:rtl/>
        </w:rPr>
        <w:t>ي، وترتبط ببعضها وتسم</w:t>
      </w:r>
      <w:r w:rsidR="00BA0C28">
        <w:rPr>
          <w:rFonts w:hint="cs"/>
          <w:rtl/>
        </w:rPr>
        <w:t>ّ</w:t>
      </w:r>
      <w:r>
        <w:rPr>
          <w:rFonts w:hint="cs"/>
          <w:rtl/>
        </w:rPr>
        <w:t>ى عندئذ بالمتطابقة، أو المتعادلة، أو المتوازي</w:t>
      </w:r>
      <w:r w:rsidR="00BA0C28">
        <w:rPr>
          <w:rFonts w:hint="cs"/>
          <w:rtl/>
        </w:rPr>
        <w:t>ّ</w:t>
      </w:r>
      <w:r>
        <w:rPr>
          <w:rFonts w:hint="cs"/>
          <w:rtl/>
        </w:rPr>
        <w:t>ة.."</w:t>
      </w:r>
      <w:r>
        <w:rPr>
          <w:rStyle w:val="Appelnotedebasdep"/>
          <w:rtl/>
        </w:rPr>
        <w:t>(</w:t>
      </w:r>
      <w:r>
        <w:rPr>
          <w:rStyle w:val="Appelnotedebasdep"/>
          <w:rtl/>
        </w:rPr>
        <w:footnoteReference w:id="905"/>
      </w:r>
      <w:r>
        <w:rPr>
          <w:rStyle w:val="Appelnotedebasdep"/>
          <w:rtl/>
        </w:rPr>
        <w:t>)</w:t>
      </w:r>
      <w:r>
        <w:rPr>
          <w:rFonts w:hint="cs"/>
          <w:rtl/>
        </w:rPr>
        <w:t xml:space="preserve">. </w:t>
      </w:r>
      <w:r w:rsidRPr="00D07BE3">
        <w:rPr>
          <w:rFonts w:hint="cs"/>
          <w:rtl/>
        </w:rPr>
        <w:t>وتكمن جماليته في أن</w:t>
      </w:r>
      <w:r w:rsidR="00BA0C28">
        <w:rPr>
          <w:rFonts w:hint="cs"/>
          <w:rtl/>
        </w:rPr>
        <w:t>ّ</w:t>
      </w:r>
      <w:r w:rsidRPr="00D07BE3">
        <w:rPr>
          <w:rFonts w:hint="cs"/>
          <w:rtl/>
        </w:rPr>
        <w:t>ه يضفي جرسا بديعي</w:t>
      </w:r>
      <w:r w:rsidR="00BA0C28">
        <w:rPr>
          <w:rFonts w:hint="cs"/>
          <w:rtl/>
        </w:rPr>
        <w:t>ّ</w:t>
      </w:r>
      <w:r w:rsidRPr="00D07BE3">
        <w:rPr>
          <w:rFonts w:hint="cs"/>
          <w:rtl/>
        </w:rPr>
        <w:t>ا على مستوى الأبيات، يكون له أثر كبير في شدّ الانتباه نحوه، والإصغاء إليه</w:t>
      </w:r>
      <w:r>
        <w:rPr>
          <w:rFonts w:hint="cs"/>
          <w:rtl/>
        </w:rPr>
        <w:t>.</w:t>
      </w:r>
    </w:p>
    <w:p w:rsidR="008914D6" w:rsidRDefault="008914D6" w:rsidP="00E0495E">
      <w:pPr>
        <w:rPr>
          <w:rtl/>
        </w:rPr>
      </w:pPr>
      <w:r>
        <w:rPr>
          <w:rFonts w:hint="cs"/>
          <w:rtl/>
        </w:rPr>
        <w:t>و</w:t>
      </w:r>
      <w:r w:rsidR="00837CBB">
        <w:rPr>
          <w:rFonts w:hint="cs"/>
          <w:rtl/>
        </w:rPr>
        <w:t>جاء</w:t>
      </w:r>
      <w:r w:rsidR="001061AD">
        <w:rPr>
          <w:rFonts w:hint="cs"/>
          <w:rtl/>
        </w:rPr>
        <w:t xml:space="preserve"> استعمال </w:t>
      </w:r>
      <w:r w:rsidR="00837CBB">
        <w:rPr>
          <w:rFonts w:hint="cs"/>
          <w:rtl/>
        </w:rPr>
        <w:t>أسلوب التوازي</w:t>
      </w:r>
      <w:r w:rsidR="005C460B">
        <w:rPr>
          <w:rFonts w:hint="cs"/>
          <w:rtl/>
        </w:rPr>
        <w:t xml:space="preserve"> </w:t>
      </w:r>
      <w:r w:rsidR="00B1342F">
        <w:rPr>
          <w:rFonts w:hint="cs"/>
          <w:rtl/>
        </w:rPr>
        <w:t xml:space="preserve">بشكل ملفت </w:t>
      </w:r>
      <w:r w:rsidR="005C460B">
        <w:rPr>
          <w:rFonts w:hint="cs"/>
          <w:rtl/>
        </w:rPr>
        <w:t xml:space="preserve">في كتاب </w:t>
      </w:r>
      <w:r w:rsidR="005152B2">
        <w:rPr>
          <w:rFonts w:hint="cs"/>
          <w:rtl/>
        </w:rPr>
        <w:t xml:space="preserve">"شعراء الجزائر"؛ </w:t>
      </w:r>
      <w:r w:rsidR="00B1342F">
        <w:rPr>
          <w:rFonts w:hint="cs"/>
          <w:rtl/>
        </w:rPr>
        <w:t xml:space="preserve">حيث </w:t>
      </w:r>
      <w:r w:rsidR="005152B2">
        <w:rPr>
          <w:rFonts w:hint="cs"/>
          <w:rtl/>
        </w:rPr>
        <w:t xml:space="preserve">يمكننا </w:t>
      </w:r>
      <w:r w:rsidR="00B1342F">
        <w:rPr>
          <w:rFonts w:hint="cs"/>
          <w:rtl/>
        </w:rPr>
        <w:t xml:space="preserve">حصره </w:t>
      </w:r>
      <w:r w:rsidR="005152B2">
        <w:rPr>
          <w:rFonts w:hint="cs"/>
          <w:rtl/>
        </w:rPr>
        <w:t>في</w:t>
      </w:r>
      <w:r>
        <w:rPr>
          <w:rFonts w:hint="cs"/>
          <w:rtl/>
        </w:rPr>
        <w:t xml:space="preserve"> شكلين؛ إما توازي عمودي، وهو الذي تتكر</w:t>
      </w:r>
      <w:r w:rsidR="00BA0C28">
        <w:rPr>
          <w:rFonts w:hint="cs"/>
          <w:rtl/>
        </w:rPr>
        <w:t>ّ</w:t>
      </w:r>
      <w:r>
        <w:rPr>
          <w:rFonts w:hint="cs"/>
          <w:rtl/>
        </w:rPr>
        <w:t>ر فيه مباني وتراكيب متعادلة الوزن على مدى أبيات متتالية أقلّها بيتين، أو توازي أفقي، حيث تتعادل الت</w:t>
      </w:r>
      <w:r w:rsidR="00BA0C28">
        <w:rPr>
          <w:rFonts w:hint="cs"/>
          <w:rtl/>
        </w:rPr>
        <w:t>ّ</w:t>
      </w:r>
      <w:r>
        <w:rPr>
          <w:rFonts w:hint="cs"/>
          <w:rtl/>
        </w:rPr>
        <w:t>ر</w:t>
      </w:r>
      <w:r w:rsidR="00BA0C28">
        <w:rPr>
          <w:rFonts w:hint="cs"/>
          <w:rtl/>
        </w:rPr>
        <w:t>ا</w:t>
      </w:r>
      <w:r>
        <w:rPr>
          <w:rFonts w:hint="cs"/>
          <w:rtl/>
        </w:rPr>
        <w:t>كيب والألفاظ في الوزن على مستوى البيت الواحد أو الش</w:t>
      </w:r>
      <w:r w:rsidR="00BA0C28">
        <w:rPr>
          <w:rFonts w:hint="cs"/>
          <w:rtl/>
        </w:rPr>
        <w:t>ّ</w:t>
      </w:r>
      <w:r>
        <w:rPr>
          <w:rFonts w:hint="cs"/>
          <w:rtl/>
        </w:rPr>
        <w:t>طر.</w:t>
      </w:r>
    </w:p>
    <w:p w:rsidR="008914D6" w:rsidRDefault="008914D6" w:rsidP="00E0495E">
      <w:pPr>
        <w:rPr>
          <w:b/>
          <w:bCs/>
          <w:rtl/>
        </w:rPr>
      </w:pPr>
      <w:r w:rsidRPr="00CA292C">
        <w:rPr>
          <w:rFonts w:hint="cs"/>
          <w:b/>
          <w:bCs/>
          <w:rtl/>
        </w:rPr>
        <w:t>الت</w:t>
      </w:r>
      <w:r w:rsidR="00BA0C28">
        <w:rPr>
          <w:rFonts w:hint="cs"/>
          <w:b/>
          <w:bCs/>
          <w:rtl/>
        </w:rPr>
        <w:t>ّ</w:t>
      </w:r>
      <w:r w:rsidRPr="00CA292C">
        <w:rPr>
          <w:rFonts w:hint="cs"/>
          <w:b/>
          <w:bCs/>
          <w:rtl/>
        </w:rPr>
        <w:t>وازي العمودي:</w:t>
      </w:r>
    </w:p>
    <w:p w:rsidR="008914D6" w:rsidRPr="00FC003E" w:rsidRDefault="008914D6" w:rsidP="00E0495E">
      <w:pPr>
        <w:rPr>
          <w:rtl/>
        </w:rPr>
      </w:pPr>
      <w:r w:rsidRPr="00445F10">
        <w:rPr>
          <w:rFonts w:hint="cs"/>
          <w:rtl/>
        </w:rPr>
        <w:t xml:space="preserve">ونشير </w:t>
      </w:r>
      <w:r>
        <w:rPr>
          <w:rFonts w:hint="cs"/>
          <w:rtl/>
        </w:rPr>
        <w:t>بداية تحت هذا الش</w:t>
      </w:r>
      <w:r w:rsidR="00BA0C28">
        <w:rPr>
          <w:rFonts w:hint="cs"/>
          <w:rtl/>
        </w:rPr>
        <w:t>ّ</w:t>
      </w:r>
      <w:r>
        <w:rPr>
          <w:rFonts w:hint="cs"/>
          <w:rtl/>
        </w:rPr>
        <w:t>كل إلى أبيات ل</w:t>
      </w:r>
      <w:r w:rsidR="00BA0C28">
        <w:rPr>
          <w:rFonts w:hint="cs"/>
          <w:rtl/>
        </w:rPr>
        <w:t>ا</w:t>
      </w:r>
      <w:r w:rsidRPr="00FC003E">
        <w:rPr>
          <w:rFonts w:hint="cs"/>
          <w:rtl/>
        </w:rPr>
        <w:t>بن الموهوب</w:t>
      </w:r>
      <w:r>
        <w:rPr>
          <w:rFonts w:hint="cs"/>
          <w:rtl/>
        </w:rPr>
        <w:t>، حيث يتقاطع فيها الت</w:t>
      </w:r>
      <w:r w:rsidR="00BA0C28">
        <w:rPr>
          <w:rFonts w:hint="cs"/>
          <w:rtl/>
        </w:rPr>
        <w:t>ّ</w:t>
      </w:r>
      <w:r>
        <w:rPr>
          <w:rFonts w:hint="cs"/>
          <w:rtl/>
        </w:rPr>
        <w:t>وازي الص</w:t>
      </w:r>
      <w:r w:rsidR="00BA0C28">
        <w:rPr>
          <w:rFonts w:hint="cs"/>
          <w:rtl/>
        </w:rPr>
        <w:t>ّ</w:t>
      </w:r>
      <w:r>
        <w:rPr>
          <w:rFonts w:hint="cs"/>
          <w:rtl/>
        </w:rPr>
        <w:t>وتي</w:t>
      </w:r>
      <w:r w:rsidR="00BA0C28">
        <w:rPr>
          <w:rFonts w:hint="cs"/>
          <w:rtl/>
        </w:rPr>
        <w:t>ّ</w:t>
      </w:r>
      <w:r>
        <w:rPr>
          <w:rFonts w:hint="cs"/>
          <w:rtl/>
        </w:rPr>
        <w:t xml:space="preserve"> بين العمودي والأفقي، إذ</w:t>
      </w:r>
      <w:r w:rsidRPr="00445F10">
        <w:rPr>
          <w:rFonts w:hint="cs"/>
          <w:rtl/>
        </w:rPr>
        <w:t xml:space="preserve"> </w:t>
      </w:r>
      <w:r>
        <w:rPr>
          <w:rFonts w:hint="cs"/>
          <w:rtl/>
        </w:rPr>
        <w:t>يتكر</w:t>
      </w:r>
      <w:r w:rsidR="00BA0C28">
        <w:rPr>
          <w:rFonts w:hint="cs"/>
          <w:rtl/>
        </w:rPr>
        <w:t>ّ</w:t>
      </w:r>
      <w:r>
        <w:rPr>
          <w:rFonts w:hint="cs"/>
          <w:rtl/>
        </w:rPr>
        <w:t>ر البناء التر</w:t>
      </w:r>
      <w:r w:rsidR="00BA0C28">
        <w:rPr>
          <w:rFonts w:hint="cs"/>
          <w:rtl/>
        </w:rPr>
        <w:t>ّ</w:t>
      </w:r>
      <w:r>
        <w:rPr>
          <w:rFonts w:hint="cs"/>
          <w:rtl/>
        </w:rPr>
        <w:t>كيبي على مدى أبيات متتالية، ويتطابق في كل شطر تقريبا: وذلك كالآتي:</w:t>
      </w:r>
      <w:r w:rsidR="00655300" w:rsidRPr="00655300">
        <w:rPr>
          <w:rFonts w:hint="cs"/>
          <w:rtl/>
        </w:rPr>
        <w:t xml:space="preserve"> </w:t>
      </w:r>
      <w:r w:rsidR="00655300">
        <w:rPr>
          <w:rFonts w:hint="cs"/>
          <w:rtl/>
        </w:rPr>
        <w:t>[</w:t>
      </w:r>
      <w:r w:rsidR="00655300">
        <w:rPr>
          <w:rFonts w:hint="cs"/>
          <w:b/>
          <w:bCs/>
          <w:rtl/>
        </w:rPr>
        <w:t>الوافر</w:t>
      </w:r>
      <w:r w:rsidR="00655300">
        <w:rPr>
          <w:rFonts w:hint="cs"/>
          <w:rtl/>
        </w:rPr>
        <w:t>]</w:t>
      </w:r>
      <w:r>
        <w:rPr>
          <w:rFonts w:hint="cs"/>
          <w:rtl/>
        </w:rPr>
        <w:t xml:space="preserve">  </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8914D6" w:rsidRPr="00417E0D" w:rsidTr="00E0495E">
        <w:trPr>
          <w:trHeight w:hRule="exact" w:val="567"/>
          <w:jc w:val="center"/>
        </w:trPr>
        <w:tc>
          <w:tcPr>
            <w:tcW w:w="3855" w:type="dxa"/>
          </w:tcPr>
          <w:p w:rsidR="008914D6" w:rsidRPr="00417E0D" w:rsidRDefault="008914D6" w:rsidP="00E0495E">
            <w:pPr>
              <w:ind w:firstLine="0"/>
              <w:jc w:val="lowKashida"/>
            </w:pPr>
            <w:r>
              <w:rPr>
                <w:rFonts w:hint="cs"/>
                <w:rtl/>
              </w:rPr>
              <w:t>"</w:t>
            </w:r>
            <w:r w:rsidRPr="00417E0D">
              <w:rPr>
                <w:rFonts w:hint="cs"/>
                <w:rtl/>
              </w:rPr>
              <w:t>فإنّ</w:t>
            </w:r>
            <w:r w:rsidR="00BA0C28">
              <w:rPr>
                <w:rFonts w:hint="cs"/>
                <w:rtl/>
              </w:rPr>
              <w:t>َ</w:t>
            </w:r>
            <w:r w:rsidRPr="00417E0D">
              <w:rPr>
                <w:rFonts w:hint="cs"/>
                <w:rtl/>
              </w:rPr>
              <w:t>ا الج</w:t>
            </w:r>
            <w:r w:rsidR="00BA0C28">
              <w:rPr>
                <w:rFonts w:hint="cs"/>
                <w:rtl/>
              </w:rPr>
              <w:t>َ</w:t>
            </w:r>
            <w:r w:rsidRPr="00417E0D">
              <w:rPr>
                <w:rFonts w:hint="cs"/>
                <w:rtl/>
              </w:rPr>
              <w:t>اه</w:t>
            </w:r>
            <w:r w:rsidR="00BA0C28">
              <w:rPr>
                <w:rFonts w:hint="cs"/>
                <w:rtl/>
              </w:rPr>
              <w:t>ِ</w:t>
            </w:r>
            <w:r w:rsidRPr="00417E0D">
              <w:rPr>
                <w:rFonts w:hint="cs"/>
                <w:rtl/>
              </w:rPr>
              <w:t>ل</w:t>
            </w:r>
            <w:r w:rsidR="00BA0C28">
              <w:rPr>
                <w:rFonts w:hint="cs"/>
                <w:rtl/>
              </w:rPr>
              <w:t>ُ</w:t>
            </w:r>
            <w:r w:rsidRPr="00417E0D">
              <w:rPr>
                <w:rFonts w:hint="cs"/>
                <w:rtl/>
              </w:rPr>
              <w:t>ون إ</w:t>
            </w:r>
            <w:r w:rsidR="00BA0C28">
              <w:rPr>
                <w:rFonts w:hint="cs"/>
                <w:rtl/>
              </w:rPr>
              <w:t>ِ</w:t>
            </w:r>
            <w:r w:rsidRPr="00417E0D">
              <w:rPr>
                <w:rFonts w:hint="cs"/>
                <w:rtl/>
              </w:rPr>
              <w:t>ذ</w:t>
            </w:r>
            <w:r w:rsidR="00BA0C28">
              <w:rPr>
                <w:rFonts w:hint="cs"/>
                <w:rtl/>
              </w:rPr>
              <w:t>َ</w:t>
            </w:r>
            <w:r w:rsidRPr="00417E0D">
              <w:rPr>
                <w:rFonts w:hint="cs"/>
                <w:rtl/>
              </w:rPr>
              <w:t>ا ف</w:t>
            </w:r>
            <w:r w:rsidR="00BA0C28">
              <w:rPr>
                <w:rFonts w:hint="cs"/>
                <w:rtl/>
              </w:rPr>
              <w:t>َ</w:t>
            </w:r>
            <w:r w:rsidRPr="00417E0D">
              <w:rPr>
                <w:rFonts w:hint="cs"/>
                <w:rtl/>
              </w:rPr>
              <w:t>عل</w:t>
            </w:r>
            <w:r w:rsidR="00BA0C28">
              <w:rPr>
                <w:rFonts w:hint="cs"/>
                <w:rtl/>
              </w:rPr>
              <w:t>ِ</w:t>
            </w:r>
            <w:r w:rsidRPr="00417E0D">
              <w:rPr>
                <w:rFonts w:hint="cs"/>
                <w:rtl/>
              </w:rPr>
              <w:t>ن</w:t>
            </w:r>
            <w:r w:rsidR="00BA0C28">
              <w:rPr>
                <w:rFonts w:hint="cs"/>
                <w:rtl/>
              </w:rPr>
              <w:t>َ</w:t>
            </w:r>
            <w:r w:rsidRPr="00417E0D">
              <w:rPr>
                <w:rFonts w:hint="cs"/>
                <w:rtl/>
              </w:rPr>
              <w:t>ا</w:t>
            </w:r>
            <w:r w:rsidRPr="00417E0D">
              <w:rPr>
                <w:rFonts w:hint="cs"/>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pPr>
            <w:r w:rsidRPr="00417E0D">
              <w:rPr>
                <w:rFonts w:hint="cs"/>
                <w:rtl/>
              </w:rPr>
              <w:t>و</w:t>
            </w:r>
            <w:r w:rsidR="00BA0C28">
              <w:rPr>
                <w:rFonts w:hint="cs"/>
                <w:rtl/>
              </w:rPr>
              <w:t>َ</w:t>
            </w:r>
            <w:r w:rsidRPr="00417E0D">
              <w:rPr>
                <w:rFonts w:hint="cs"/>
                <w:rtl/>
              </w:rPr>
              <w:t>إن</w:t>
            </w:r>
            <w:r w:rsidR="00BA0C28">
              <w:rPr>
                <w:rFonts w:hint="cs"/>
                <w:rtl/>
              </w:rPr>
              <w:t>َ</w:t>
            </w:r>
            <w:r w:rsidRPr="00417E0D">
              <w:rPr>
                <w:rFonts w:hint="cs"/>
                <w:rtl/>
              </w:rPr>
              <w:t>ّا الف</w:t>
            </w:r>
            <w:r w:rsidR="00BA0C28">
              <w:rPr>
                <w:rFonts w:hint="cs"/>
                <w:rtl/>
              </w:rPr>
              <w:t>َ</w:t>
            </w:r>
            <w:r w:rsidRPr="00417E0D">
              <w:rPr>
                <w:rFonts w:hint="cs"/>
                <w:rtl/>
              </w:rPr>
              <w:t>اعل</w:t>
            </w:r>
            <w:r w:rsidR="00BA0C28">
              <w:rPr>
                <w:rFonts w:hint="cs"/>
                <w:rtl/>
              </w:rPr>
              <w:t>ُ</w:t>
            </w:r>
            <w:r w:rsidRPr="00417E0D">
              <w:rPr>
                <w:rFonts w:hint="cs"/>
                <w:rtl/>
              </w:rPr>
              <w:t>ون إذ</w:t>
            </w:r>
            <w:r w:rsidR="00BA0C28">
              <w:rPr>
                <w:rFonts w:hint="cs"/>
                <w:rtl/>
              </w:rPr>
              <w:t>َ</w:t>
            </w:r>
            <w:r w:rsidRPr="00417E0D">
              <w:rPr>
                <w:rFonts w:hint="cs"/>
                <w:rtl/>
              </w:rPr>
              <w:t>ا نُهين</w:t>
            </w:r>
            <w:r w:rsidR="00BA0C28">
              <w:rPr>
                <w:rFonts w:hint="cs"/>
                <w:rtl/>
              </w:rPr>
              <w:t>َ</w:t>
            </w:r>
            <w:r w:rsidRPr="00417E0D">
              <w:rPr>
                <w:rFonts w:hint="cs"/>
                <w:rtl/>
              </w:rPr>
              <w:t>ا</w:t>
            </w:r>
            <w:r w:rsidRPr="00417E0D">
              <w:rPr>
                <w:rFonts w:hint="cs"/>
                <w:rtl/>
              </w:rPr>
              <w:br/>
            </w:r>
          </w:p>
        </w:tc>
      </w:tr>
      <w:tr w:rsidR="008914D6" w:rsidRPr="00417E0D" w:rsidTr="00E0495E">
        <w:trPr>
          <w:trHeight w:hRule="exact" w:val="567"/>
          <w:jc w:val="center"/>
        </w:trPr>
        <w:tc>
          <w:tcPr>
            <w:tcW w:w="3855" w:type="dxa"/>
          </w:tcPr>
          <w:p w:rsidR="008914D6" w:rsidRPr="00417E0D" w:rsidRDefault="008914D6" w:rsidP="00E0495E">
            <w:pPr>
              <w:ind w:firstLine="0"/>
              <w:jc w:val="lowKashida"/>
            </w:pPr>
            <w:r w:rsidRPr="00417E0D">
              <w:rPr>
                <w:rFonts w:hint="cs"/>
                <w:rtl/>
              </w:rPr>
              <w:t>و</w:t>
            </w:r>
            <w:r w:rsidR="00BA0C28">
              <w:rPr>
                <w:rFonts w:hint="cs"/>
                <w:rtl/>
              </w:rPr>
              <w:t>َ</w:t>
            </w:r>
            <w:r w:rsidRPr="00417E0D">
              <w:rPr>
                <w:rFonts w:hint="cs"/>
                <w:rtl/>
              </w:rPr>
              <w:t>إن</w:t>
            </w:r>
            <w:r w:rsidR="00BA0C28">
              <w:rPr>
                <w:rFonts w:hint="cs"/>
                <w:rtl/>
              </w:rPr>
              <w:t>َ</w:t>
            </w:r>
            <w:r w:rsidRPr="00417E0D">
              <w:rPr>
                <w:rFonts w:hint="cs"/>
                <w:rtl/>
              </w:rPr>
              <w:t>ّا الن</w:t>
            </w:r>
            <w:r w:rsidR="00BA0C28">
              <w:rPr>
                <w:rFonts w:hint="cs"/>
                <w:rtl/>
              </w:rPr>
              <w:t>َّ</w:t>
            </w:r>
            <w:r w:rsidRPr="00417E0D">
              <w:rPr>
                <w:rFonts w:hint="cs"/>
                <w:rtl/>
              </w:rPr>
              <w:t>اك</w:t>
            </w:r>
            <w:r w:rsidR="00BA0C28">
              <w:rPr>
                <w:rFonts w:hint="cs"/>
                <w:rtl/>
              </w:rPr>
              <w:t>ِ</w:t>
            </w:r>
            <w:r w:rsidRPr="00417E0D">
              <w:rPr>
                <w:rFonts w:hint="cs"/>
                <w:rtl/>
              </w:rPr>
              <w:t>ر</w:t>
            </w:r>
            <w:r w:rsidR="00BA0C28">
              <w:rPr>
                <w:rFonts w:hint="cs"/>
                <w:rtl/>
              </w:rPr>
              <w:t>ُ</w:t>
            </w:r>
            <w:r w:rsidRPr="00417E0D">
              <w:rPr>
                <w:rFonts w:hint="cs"/>
                <w:rtl/>
              </w:rPr>
              <w:t>ون ل</w:t>
            </w:r>
            <w:r w:rsidR="00BA0C28">
              <w:rPr>
                <w:rFonts w:hint="cs"/>
                <w:rtl/>
              </w:rPr>
              <w:t>ِ</w:t>
            </w:r>
            <w:r w:rsidRPr="00417E0D">
              <w:rPr>
                <w:rFonts w:hint="cs"/>
                <w:rtl/>
              </w:rPr>
              <w:t>ك</w:t>
            </w:r>
            <w:r w:rsidR="00BA0C28">
              <w:rPr>
                <w:rFonts w:hint="cs"/>
                <w:rtl/>
              </w:rPr>
              <w:t>ُ</w:t>
            </w:r>
            <w:r w:rsidRPr="00417E0D">
              <w:rPr>
                <w:rFonts w:hint="cs"/>
                <w:rtl/>
              </w:rPr>
              <w:t>لّ</w:t>
            </w:r>
            <w:r w:rsidR="00BA0C28">
              <w:rPr>
                <w:rFonts w:hint="cs"/>
                <w:rtl/>
              </w:rPr>
              <w:t>ِ</w:t>
            </w:r>
            <w:r w:rsidRPr="00417E0D">
              <w:rPr>
                <w:rFonts w:hint="cs"/>
                <w:rtl/>
              </w:rPr>
              <w:t xml:space="preserve"> برٍّ</w:t>
            </w:r>
            <w:r w:rsidRPr="00417E0D">
              <w:rPr>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rPr>
                <w:rtl/>
              </w:rPr>
            </w:pPr>
            <w:r w:rsidRPr="00417E0D">
              <w:rPr>
                <w:rFonts w:hint="cs"/>
                <w:rtl/>
              </w:rPr>
              <w:t>و</w:t>
            </w:r>
            <w:r w:rsidR="00BA0C28">
              <w:rPr>
                <w:rFonts w:hint="cs"/>
                <w:rtl/>
              </w:rPr>
              <w:t>َ</w:t>
            </w:r>
            <w:r w:rsidRPr="00417E0D">
              <w:rPr>
                <w:rFonts w:hint="cs"/>
                <w:rtl/>
              </w:rPr>
              <w:t>إ</w:t>
            </w:r>
            <w:r w:rsidR="00BA0C28">
              <w:rPr>
                <w:rFonts w:hint="cs"/>
                <w:rtl/>
              </w:rPr>
              <w:t>ِ</w:t>
            </w:r>
            <w:r w:rsidRPr="00417E0D">
              <w:rPr>
                <w:rFonts w:hint="cs"/>
                <w:rtl/>
              </w:rPr>
              <w:t>ن</w:t>
            </w:r>
            <w:r w:rsidR="00BA0C28">
              <w:rPr>
                <w:rFonts w:hint="cs"/>
                <w:rtl/>
              </w:rPr>
              <w:t>َ</w:t>
            </w:r>
            <w:r w:rsidRPr="00417E0D">
              <w:rPr>
                <w:rFonts w:hint="cs"/>
                <w:rtl/>
              </w:rPr>
              <w:t>ّا الر</w:t>
            </w:r>
            <w:r w:rsidR="00BA0C28">
              <w:rPr>
                <w:rFonts w:hint="cs"/>
                <w:rtl/>
              </w:rPr>
              <w:t>َ</w:t>
            </w:r>
            <w:r w:rsidRPr="00417E0D">
              <w:rPr>
                <w:rFonts w:hint="cs"/>
                <w:rtl/>
              </w:rPr>
              <w:t>ّاك</w:t>
            </w:r>
            <w:r w:rsidR="00BA0C28">
              <w:rPr>
                <w:rFonts w:hint="cs"/>
                <w:rtl/>
              </w:rPr>
              <w:t>ِ</w:t>
            </w:r>
            <w:r w:rsidRPr="00417E0D">
              <w:rPr>
                <w:rFonts w:hint="cs"/>
                <w:rtl/>
              </w:rPr>
              <w:t>ن</w:t>
            </w:r>
            <w:r w:rsidR="00BA0C28">
              <w:rPr>
                <w:rFonts w:hint="cs"/>
                <w:rtl/>
              </w:rPr>
              <w:t>ُ</w:t>
            </w:r>
            <w:r w:rsidRPr="00417E0D">
              <w:rPr>
                <w:rFonts w:hint="cs"/>
                <w:rtl/>
              </w:rPr>
              <w:t>ون</w:t>
            </w:r>
            <w:r w:rsidR="00BA0C28">
              <w:rPr>
                <w:rFonts w:hint="cs"/>
                <w:rtl/>
              </w:rPr>
              <w:t>َ</w:t>
            </w:r>
            <w:r w:rsidRPr="00417E0D">
              <w:rPr>
                <w:rFonts w:hint="cs"/>
                <w:rtl/>
              </w:rPr>
              <w:t xml:space="preserve"> إلى الل</w:t>
            </w:r>
            <w:r w:rsidR="00BA0C28">
              <w:rPr>
                <w:rFonts w:hint="cs"/>
                <w:rtl/>
              </w:rPr>
              <w:t>َ</w:t>
            </w:r>
            <w:r w:rsidRPr="00417E0D">
              <w:rPr>
                <w:rFonts w:hint="cs"/>
                <w:rtl/>
              </w:rPr>
              <w:t>ّذ</w:t>
            </w:r>
            <w:r w:rsidR="00BA0C28">
              <w:rPr>
                <w:rFonts w:hint="cs"/>
                <w:rtl/>
              </w:rPr>
              <w:t>ِ</w:t>
            </w:r>
            <w:r w:rsidRPr="00417E0D">
              <w:rPr>
                <w:rFonts w:hint="cs"/>
                <w:rtl/>
              </w:rPr>
              <w:t>ين</w:t>
            </w:r>
            <w:r w:rsidR="00BA0C28">
              <w:rPr>
                <w:rFonts w:hint="cs"/>
                <w:rtl/>
              </w:rPr>
              <w:t>َ</w:t>
            </w:r>
            <w:r w:rsidRPr="00417E0D">
              <w:rPr>
                <w:rFonts w:hint="cs"/>
                <w:rtl/>
              </w:rPr>
              <w:t>ا</w:t>
            </w:r>
            <w:r w:rsidRPr="00417E0D">
              <w:rPr>
                <w:rFonts w:hint="cs"/>
                <w:rtl/>
              </w:rPr>
              <w:br/>
            </w:r>
          </w:p>
        </w:tc>
      </w:tr>
      <w:tr w:rsidR="008914D6" w:rsidRPr="00417E0D" w:rsidTr="00E0495E">
        <w:trPr>
          <w:trHeight w:hRule="exact" w:val="567"/>
          <w:jc w:val="center"/>
        </w:trPr>
        <w:tc>
          <w:tcPr>
            <w:tcW w:w="3855" w:type="dxa"/>
          </w:tcPr>
          <w:p w:rsidR="008914D6" w:rsidRPr="00417E0D" w:rsidRDefault="008914D6" w:rsidP="00E0495E">
            <w:pPr>
              <w:ind w:firstLine="0"/>
              <w:jc w:val="lowKashida"/>
            </w:pPr>
            <w:r w:rsidRPr="00417E0D">
              <w:rPr>
                <w:rFonts w:hint="cs"/>
                <w:rtl/>
              </w:rPr>
              <w:t>و</w:t>
            </w:r>
            <w:r w:rsidR="00BA0C28">
              <w:rPr>
                <w:rFonts w:hint="cs"/>
                <w:rtl/>
              </w:rPr>
              <w:t>َ</w:t>
            </w:r>
            <w:r w:rsidRPr="00417E0D">
              <w:rPr>
                <w:rFonts w:hint="cs"/>
                <w:rtl/>
              </w:rPr>
              <w:t>إن</w:t>
            </w:r>
            <w:r w:rsidR="00BA0C28">
              <w:rPr>
                <w:rFonts w:hint="cs"/>
                <w:rtl/>
              </w:rPr>
              <w:t>َ</w:t>
            </w:r>
            <w:r w:rsidRPr="00417E0D">
              <w:rPr>
                <w:rFonts w:hint="cs"/>
                <w:rtl/>
              </w:rPr>
              <w:t>ّا العَاشِق</w:t>
            </w:r>
            <w:r w:rsidR="00BA0C28">
              <w:rPr>
                <w:rFonts w:hint="cs"/>
                <w:rtl/>
              </w:rPr>
              <w:t>ُ</w:t>
            </w:r>
            <w:r w:rsidRPr="00417E0D">
              <w:rPr>
                <w:rFonts w:hint="cs"/>
                <w:rtl/>
              </w:rPr>
              <w:t>ون ل</w:t>
            </w:r>
            <w:r w:rsidR="00BA0C28">
              <w:rPr>
                <w:rFonts w:hint="cs"/>
                <w:rtl/>
              </w:rPr>
              <w:t>ِ</w:t>
            </w:r>
            <w:r w:rsidRPr="00417E0D">
              <w:rPr>
                <w:rFonts w:hint="cs"/>
                <w:rtl/>
              </w:rPr>
              <w:t>كُلّ</w:t>
            </w:r>
            <w:r w:rsidR="00BA0C28">
              <w:rPr>
                <w:rFonts w:hint="cs"/>
                <w:rtl/>
              </w:rPr>
              <w:t>ِ</w:t>
            </w:r>
            <w:r w:rsidRPr="00417E0D">
              <w:rPr>
                <w:rFonts w:hint="cs"/>
                <w:rtl/>
              </w:rPr>
              <w:t xml:space="preserve"> غ</w:t>
            </w:r>
            <w:r w:rsidR="00BA0C28">
              <w:rPr>
                <w:rFonts w:hint="cs"/>
                <w:rtl/>
              </w:rPr>
              <w:t>َ</w:t>
            </w:r>
            <w:r w:rsidRPr="00417E0D">
              <w:rPr>
                <w:rFonts w:hint="cs"/>
                <w:rtl/>
              </w:rPr>
              <w:t>يٍّ</w:t>
            </w:r>
            <w:r w:rsidRPr="00417E0D">
              <w:rPr>
                <w:rFonts w:hint="cs"/>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pPr>
            <w:r w:rsidRPr="00417E0D">
              <w:rPr>
                <w:rFonts w:hint="cs"/>
                <w:rtl/>
              </w:rPr>
              <w:t>وإن</w:t>
            </w:r>
            <w:r w:rsidR="00BA0C28">
              <w:rPr>
                <w:rFonts w:hint="cs"/>
                <w:rtl/>
              </w:rPr>
              <w:t>َ</w:t>
            </w:r>
            <w:r w:rsidRPr="00417E0D">
              <w:rPr>
                <w:rFonts w:hint="cs"/>
                <w:rtl/>
              </w:rPr>
              <w:t>ّا السَّاخِط</w:t>
            </w:r>
            <w:r w:rsidR="00BA0C28">
              <w:rPr>
                <w:rFonts w:hint="cs"/>
                <w:rtl/>
              </w:rPr>
              <w:t>ُ</w:t>
            </w:r>
            <w:r w:rsidRPr="00417E0D">
              <w:rPr>
                <w:rFonts w:hint="cs"/>
                <w:rtl/>
              </w:rPr>
              <w:t>ون إذ</w:t>
            </w:r>
            <w:r w:rsidR="00BA0C28">
              <w:rPr>
                <w:rFonts w:hint="cs"/>
                <w:rtl/>
              </w:rPr>
              <w:t>َ</w:t>
            </w:r>
            <w:r w:rsidRPr="00417E0D">
              <w:rPr>
                <w:rFonts w:hint="cs"/>
                <w:rtl/>
              </w:rPr>
              <w:t>ا ابتُلِين</w:t>
            </w:r>
            <w:r w:rsidR="00BA0C28">
              <w:rPr>
                <w:rFonts w:hint="cs"/>
                <w:rtl/>
              </w:rPr>
              <w:t>َ</w:t>
            </w:r>
            <w:r w:rsidRPr="00417E0D">
              <w:rPr>
                <w:rFonts w:hint="cs"/>
                <w:rtl/>
              </w:rPr>
              <w:t>ا</w:t>
            </w:r>
            <w:r w:rsidRPr="00417E0D">
              <w:rPr>
                <w:rFonts w:hint="cs"/>
                <w:rtl/>
              </w:rPr>
              <w:br/>
            </w:r>
          </w:p>
        </w:tc>
      </w:tr>
      <w:tr w:rsidR="008914D6" w:rsidRPr="00417E0D" w:rsidTr="00E0495E">
        <w:trPr>
          <w:trHeight w:hRule="exact" w:val="567"/>
          <w:jc w:val="center"/>
        </w:trPr>
        <w:tc>
          <w:tcPr>
            <w:tcW w:w="3855" w:type="dxa"/>
          </w:tcPr>
          <w:p w:rsidR="008914D6" w:rsidRPr="00417E0D" w:rsidRDefault="008914D6" w:rsidP="00E0495E">
            <w:pPr>
              <w:ind w:firstLine="0"/>
              <w:jc w:val="lowKashida"/>
            </w:pPr>
            <w:r w:rsidRPr="00417E0D">
              <w:rPr>
                <w:rFonts w:hint="cs"/>
                <w:rtl/>
              </w:rPr>
              <w:lastRenderedPageBreak/>
              <w:t>وإنّا الـمُخلِفونَ إذا وَعَدْنا</w:t>
            </w:r>
            <w:r w:rsidRPr="00417E0D">
              <w:rPr>
                <w:rFonts w:hint="cs"/>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pPr>
            <w:r w:rsidRPr="00417E0D">
              <w:rPr>
                <w:rFonts w:hint="cs"/>
                <w:rtl/>
              </w:rPr>
              <w:t>وإنّا القَاصِرون إذا دُعِينَا</w:t>
            </w:r>
            <w:r w:rsidRPr="00417E0D">
              <w:rPr>
                <w:rFonts w:hint="cs"/>
                <w:rtl/>
              </w:rPr>
              <w:br/>
            </w:r>
          </w:p>
        </w:tc>
      </w:tr>
      <w:tr w:rsidR="008914D6" w:rsidRPr="00417E0D" w:rsidTr="00E0495E">
        <w:trPr>
          <w:trHeight w:hRule="exact" w:val="567"/>
          <w:jc w:val="center"/>
        </w:trPr>
        <w:tc>
          <w:tcPr>
            <w:tcW w:w="3855" w:type="dxa"/>
          </w:tcPr>
          <w:p w:rsidR="008914D6" w:rsidRPr="00417E0D" w:rsidRDefault="008914D6" w:rsidP="00E0495E">
            <w:pPr>
              <w:ind w:firstLine="0"/>
              <w:jc w:val="lowKashida"/>
              <w:rPr>
                <w:rtl/>
              </w:rPr>
            </w:pPr>
            <w:r w:rsidRPr="00417E0D">
              <w:rPr>
                <w:rFonts w:hint="cs"/>
                <w:rtl/>
              </w:rPr>
              <w:t>وإن</w:t>
            </w:r>
            <w:r w:rsidR="00BA0C28">
              <w:rPr>
                <w:rFonts w:hint="cs"/>
                <w:rtl/>
              </w:rPr>
              <w:t>َ</w:t>
            </w:r>
            <w:r w:rsidRPr="00417E0D">
              <w:rPr>
                <w:rFonts w:hint="cs"/>
                <w:rtl/>
              </w:rPr>
              <w:t>ّا الح</w:t>
            </w:r>
            <w:r w:rsidR="00BA0C28">
              <w:rPr>
                <w:rFonts w:hint="cs"/>
                <w:rtl/>
              </w:rPr>
              <w:t>َ</w:t>
            </w:r>
            <w:r w:rsidRPr="00417E0D">
              <w:rPr>
                <w:rFonts w:hint="cs"/>
                <w:rtl/>
              </w:rPr>
              <w:t>اسد</w:t>
            </w:r>
            <w:r w:rsidR="00BA0C28">
              <w:rPr>
                <w:rFonts w:hint="cs"/>
                <w:rtl/>
              </w:rPr>
              <w:t>ُ</w:t>
            </w:r>
            <w:r w:rsidRPr="00417E0D">
              <w:rPr>
                <w:rFonts w:hint="cs"/>
                <w:rtl/>
              </w:rPr>
              <w:t>ون</w:t>
            </w:r>
            <w:r w:rsidR="00BA0C28">
              <w:rPr>
                <w:rFonts w:hint="cs"/>
                <w:rtl/>
              </w:rPr>
              <w:t>َ</w:t>
            </w:r>
            <w:r w:rsidRPr="00417E0D">
              <w:rPr>
                <w:rFonts w:hint="cs"/>
                <w:rtl/>
              </w:rPr>
              <w:t xml:space="preserve"> إذ</w:t>
            </w:r>
            <w:r w:rsidR="00BA0C28">
              <w:rPr>
                <w:rFonts w:hint="cs"/>
                <w:rtl/>
              </w:rPr>
              <w:t>َ</w:t>
            </w:r>
            <w:r w:rsidRPr="00417E0D">
              <w:rPr>
                <w:rFonts w:hint="cs"/>
                <w:rtl/>
              </w:rPr>
              <w:t>ا ر</w:t>
            </w:r>
            <w:r w:rsidR="00BA0C28">
              <w:rPr>
                <w:rFonts w:hint="cs"/>
                <w:rtl/>
              </w:rPr>
              <w:t>َ</w:t>
            </w:r>
            <w:r w:rsidRPr="00417E0D">
              <w:rPr>
                <w:rFonts w:hint="cs"/>
                <w:rtl/>
              </w:rPr>
              <w:t>أين</w:t>
            </w:r>
            <w:r w:rsidR="00BA0C28">
              <w:rPr>
                <w:rFonts w:hint="cs"/>
                <w:rtl/>
              </w:rPr>
              <w:t>َ</w:t>
            </w:r>
            <w:r w:rsidRPr="00417E0D">
              <w:rPr>
                <w:rFonts w:hint="cs"/>
                <w:rtl/>
              </w:rPr>
              <w:t>ا</w:t>
            </w:r>
            <w:r w:rsidRPr="00417E0D">
              <w:rPr>
                <w:rFonts w:hint="cs"/>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rPr>
                <w:rtl/>
              </w:rPr>
            </w:pPr>
            <w:r w:rsidRPr="00417E0D">
              <w:rPr>
                <w:rFonts w:hint="cs"/>
                <w:rtl/>
              </w:rPr>
              <w:t>ن</w:t>
            </w:r>
            <w:r w:rsidR="00BA0C28">
              <w:rPr>
                <w:rFonts w:hint="cs"/>
                <w:rtl/>
              </w:rPr>
              <w:t>َ</w:t>
            </w:r>
            <w:r w:rsidRPr="00417E0D">
              <w:rPr>
                <w:rFonts w:hint="cs"/>
                <w:rtl/>
              </w:rPr>
              <w:t>عيم</w:t>
            </w:r>
            <w:r w:rsidR="00BA0C28">
              <w:rPr>
                <w:rFonts w:hint="cs"/>
                <w:rtl/>
              </w:rPr>
              <w:t>ً</w:t>
            </w:r>
            <w:r w:rsidRPr="00417E0D">
              <w:rPr>
                <w:rFonts w:hint="cs"/>
                <w:rtl/>
              </w:rPr>
              <w:t>ا ع</w:t>
            </w:r>
            <w:r w:rsidR="00BA0C28">
              <w:rPr>
                <w:rFonts w:hint="cs"/>
                <w:rtl/>
              </w:rPr>
              <w:t>ِ</w:t>
            </w:r>
            <w:r w:rsidRPr="00417E0D">
              <w:rPr>
                <w:rFonts w:hint="cs"/>
                <w:rtl/>
              </w:rPr>
              <w:t>ند</w:t>
            </w:r>
            <w:r w:rsidR="00BA0C28">
              <w:rPr>
                <w:rFonts w:hint="cs"/>
                <w:rtl/>
              </w:rPr>
              <w:t>َ</w:t>
            </w:r>
            <w:r w:rsidRPr="00417E0D">
              <w:rPr>
                <w:rFonts w:hint="cs"/>
                <w:rtl/>
              </w:rPr>
              <w:t xml:space="preserve"> ق</w:t>
            </w:r>
            <w:r w:rsidR="00BA0C28">
              <w:rPr>
                <w:rFonts w:hint="cs"/>
                <w:rtl/>
              </w:rPr>
              <w:t>َ</w:t>
            </w:r>
            <w:r w:rsidRPr="00417E0D">
              <w:rPr>
                <w:rFonts w:hint="cs"/>
                <w:rtl/>
              </w:rPr>
              <w:t>ومٍ آخ</w:t>
            </w:r>
            <w:r w:rsidR="00BA0C28">
              <w:rPr>
                <w:rFonts w:hint="cs"/>
                <w:rtl/>
              </w:rPr>
              <w:t>َ</w:t>
            </w:r>
            <w:r w:rsidRPr="00417E0D">
              <w:rPr>
                <w:rFonts w:hint="cs"/>
                <w:rtl/>
              </w:rPr>
              <w:t>رين</w:t>
            </w:r>
            <w:r w:rsidR="00BA0C28">
              <w:rPr>
                <w:rFonts w:hint="cs"/>
                <w:rtl/>
              </w:rPr>
              <w:t>َ</w:t>
            </w:r>
            <w:r w:rsidRPr="00417E0D">
              <w:rPr>
                <w:rFonts w:hint="cs"/>
                <w:rtl/>
              </w:rPr>
              <w:t>ا</w:t>
            </w:r>
            <w:r w:rsidRPr="00417E0D">
              <w:rPr>
                <w:rFonts w:hint="cs"/>
                <w:rtl/>
              </w:rPr>
              <w:br/>
            </w:r>
          </w:p>
        </w:tc>
      </w:tr>
      <w:tr w:rsidR="008914D6" w:rsidRPr="00417E0D" w:rsidTr="00E0495E">
        <w:trPr>
          <w:trHeight w:hRule="exact" w:val="567"/>
          <w:jc w:val="center"/>
        </w:trPr>
        <w:tc>
          <w:tcPr>
            <w:tcW w:w="3855" w:type="dxa"/>
          </w:tcPr>
          <w:p w:rsidR="008914D6" w:rsidRPr="00417E0D" w:rsidRDefault="008914D6" w:rsidP="00E0495E">
            <w:pPr>
              <w:ind w:firstLine="0"/>
              <w:jc w:val="lowKashida"/>
              <w:rPr>
                <w:rtl/>
              </w:rPr>
            </w:pPr>
            <w:r w:rsidRPr="00417E0D">
              <w:rPr>
                <w:rFonts w:hint="cs"/>
                <w:rtl/>
              </w:rPr>
              <w:t>وإن</w:t>
            </w:r>
            <w:r w:rsidR="00BA0C28">
              <w:rPr>
                <w:rFonts w:hint="cs"/>
                <w:rtl/>
              </w:rPr>
              <w:t>َ</w:t>
            </w:r>
            <w:r w:rsidRPr="00417E0D">
              <w:rPr>
                <w:rFonts w:hint="cs"/>
                <w:rtl/>
              </w:rPr>
              <w:t>ّا القَادِحون إذا سُئِل</w:t>
            </w:r>
            <w:r w:rsidR="00BA0C28">
              <w:rPr>
                <w:rFonts w:hint="cs"/>
                <w:rtl/>
              </w:rPr>
              <w:t>ْ</w:t>
            </w:r>
            <w:r w:rsidRPr="00417E0D">
              <w:rPr>
                <w:rFonts w:hint="cs"/>
                <w:rtl/>
              </w:rPr>
              <w:t>نا</w:t>
            </w:r>
            <w:r w:rsidRPr="00417E0D">
              <w:rPr>
                <w:rFonts w:hint="cs"/>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rPr>
                <w:rtl/>
              </w:rPr>
            </w:pPr>
            <w:r w:rsidRPr="00417E0D">
              <w:rPr>
                <w:rFonts w:hint="cs"/>
                <w:rtl/>
              </w:rPr>
              <w:t>ع</w:t>
            </w:r>
            <w:r w:rsidR="00BA0C28">
              <w:rPr>
                <w:rFonts w:hint="cs"/>
                <w:rtl/>
              </w:rPr>
              <w:t>َ</w:t>
            </w:r>
            <w:r w:rsidRPr="00417E0D">
              <w:rPr>
                <w:rFonts w:hint="cs"/>
                <w:rtl/>
              </w:rPr>
              <w:t>ل</w:t>
            </w:r>
            <w:r w:rsidR="00BA0C28">
              <w:rPr>
                <w:rFonts w:hint="cs"/>
                <w:rtl/>
              </w:rPr>
              <w:t>َ</w:t>
            </w:r>
            <w:r w:rsidRPr="00417E0D">
              <w:rPr>
                <w:rFonts w:hint="cs"/>
                <w:rtl/>
              </w:rPr>
              <w:t>ى ش</w:t>
            </w:r>
            <w:r w:rsidR="00BA0C28">
              <w:rPr>
                <w:rFonts w:hint="cs"/>
                <w:rtl/>
              </w:rPr>
              <w:t>َ</w:t>
            </w:r>
            <w:r w:rsidRPr="00417E0D">
              <w:rPr>
                <w:rFonts w:hint="cs"/>
                <w:rtl/>
              </w:rPr>
              <w:t>خصٍ، وإنْ كان</w:t>
            </w:r>
            <w:r w:rsidR="00BA0C28">
              <w:rPr>
                <w:rFonts w:hint="cs"/>
                <w:rtl/>
              </w:rPr>
              <w:t>َ</w:t>
            </w:r>
            <w:r w:rsidRPr="00417E0D">
              <w:rPr>
                <w:rFonts w:hint="cs"/>
                <w:rtl/>
              </w:rPr>
              <w:t xml:space="preserve"> لَأَم</w:t>
            </w:r>
            <w:r w:rsidR="00BA0C28">
              <w:rPr>
                <w:rFonts w:hint="cs"/>
                <w:rtl/>
              </w:rPr>
              <w:t>ِ</w:t>
            </w:r>
            <w:r w:rsidRPr="00417E0D">
              <w:rPr>
                <w:rFonts w:hint="cs"/>
                <w:rtl/>
              </w:rPr>
              <w:t>ين</w:t>
            </w:r>
            <w:r w:rsidR="00BA0C28">
              <w:rPr>
                <w:rFonts w:hint="cs"/>
                <w:rtl/>
              </w:rPr>
              <w:t>َ</w:t>
            </w:r>
            <w:r w:rsidRPr="00417E0D">
              <w:rPr>
                <w:rFonts w:hint="cs"/>
                <w:rtl/>
              </w:rPr>
              <w:t>ا</w:t>
            </w:r>
            <w:r w:rsidRPr="00417E0D">
              <w:rPr>
                <w:rtl/>
              </w:rPr>
              <w:br/>
            </w:r>
          </w:p>
        </w:tc>
      </w:tr>
      <w:tr w:rsidR="008914D6" w:rsidRPr="00417E0D" w:rsidTr="00E0495E">
        <w:trPr>
          <w:trHeight w:hRule="exact" w:val="567"/>
          <w:jc w:val="center"/>
        </w:trPr>
        <w:tc>
          <w:tcPr>
            <w:tcW w:w="3855" w:type="dxa"/>
          </w:tcPr>
          <w:p w:rsidR="008914D6" w:rsidRPr="00417E0D" w:rsidRDefault="008914D6" w:rsidP="00E0495E">
            <w:pPr>
              <w:ind w:firstLine="0"/>
              <w:jc w:val="lowKashida"/>
              <w:rPr>
                <w:rtl/>
              </w:rPr>
            </w:pPr>
            <w:r w:rsidRPr="00417E0D">
              <w:rPr>
                <w:rFonts w:hint="cs"/>
                <w:rtl/>
              </w:rPr>
              <w:t>وإنّا المـُكرمون لِذِي فُجُورٍ</w:t>
            </w:r>
            <w:r w:rsidRPr="00417E0D">
              <w:rPr>
                <w:rFonts w:hint="cs"/>
                <w:rtl/>
              </w:rPr>
              <w:br/>
            </w:r>
          </w:p>
        </w:tc>
        <w:tc>
          <w:tcPr>
            <w:tcW w:w="737" w:type="dxa"/>
          </w:tcPr>
          <w:p w:rsidR="008914D6" w:rsidRPr="00417E0D" w:rsidRDefault="008914D6" w:rsidP="00E0495E">
            <w:pPr>
              <w:ind w:firstLine="0"/>
              <w:rPr>
                <w:u w:val="single"/>
              </w:rPr>
            </w:pPr>
          </w:p>
        </w:tc>
        <w:tc>
          <w:tcPr>
            <w:tcW w:w="3855" w:type="dxa"/>
          </w:tcPr>
          <w:p w:rsidR="008914D6" w:rsidRPr="00417E0D" w:rsidRDefault="008914D6" w:rsidP="00E0495E">
            <w:pPr>
              <w:ind w:firstLine="0"/>
              <w:jc w:val="lowKashida"/>
              <w:rPr>
                <w:rtl/>
              </w:rPr>
            </w:pPr>
            <w:r w:rsidRPr="00417E0D">
              <w:rPr>
                <w:rFonts w:hint="cs"/>
                <w:rtl/>
              </w:rPr>
              <w:t>وإنّ</w:t>
            </w:r>
            <w:r w:rsidR="00BA0C28">
              <w:rPr>
                <w:rFonts w:hint="cs"/>
                <w:rtl/>
              </w:rPr>
              <w:t>َ</w:t>
            </w:r>
            <w:r w:rsidRPr="00417E0D">
              <w:rPr>
                <w:rFonts w:hint="cs"/>
                <w:rtl/>
              </w:rPr>
              <w:t>ا الخ</w:t>
            </w:r>
            <w:r w:rsidR="00BA0C28">
              <w:rPr>
                <w:rFonts w:hint="cs"/>
                <w:rtl/>
              </w:rPr>
              <w:t>َ</w:t>
            </w:r>
            <w:r w:rsidRPr="00417E0D">
              <w:rPr>
                <w:rFonts w:hint="cs"/>
                <w:rtl/>
              </w:rPr>
              <w:t>ائ</w:t>
            </w:r>
            <w:r w:rsidR="00BA0C28">
              <w:rPr>
                <w:rFonts w:hint="cs"/>
                <w:rtl/>
              </w:rPr>
              <w:t>ِ</w:t>
            </w:r>
            <w:r w:rsidRPr="00417E0D">
              <w:rPr>
                <w:rFonts w:hint="cs"/>
                <w:rtl/>
              </w:rPr>
              <w:t>ن</w:t>
            </w:r>
            <w:r w:rsidR="00BA0C28">
              <w:rPr>
                <w:rFonts w:hint="cs"/>
                <w:rtl/>
              </w:rPr>
              <w:t>ُ</w:t>
            </w:r>
            <w:r w:rsidRPr="00417E0D">
              <w:rPr>
                <w:rFonts w:hint="cs"/>
                <w:rtl/>
              </w:rPr>
              <w:t>ون لمن يَلينَا</w:t>
            </w:r>
            <w:r w:rsidRPr="00417E0D">
              <w:rPr>
                <w:rFonts w:hint="cs"/>
                <w:rtl/>
              </w:rPr>
              <w:br/>
            </w:r>
          </w:p>
        </w:tc>
      </w:tr>
      <w:tr w:rsidR="008914D6" w:rsidTr="00E0495E">
        <w:trPr>
          <w:trHeight w:hRule="exact" w:val="567"/>
          <w:jc w:val="center"/>
        </w:trPr>
        <w:tc>
          <w:tcPr>
            <w:tcW w:w="3855" w:type="dxa"/>
          </w:tcPr>
          <w:p w:rsidR="008914D6" w:rsidRDefault="008914D6" w:rsidP="00E0495E">
            <w:pPr>
              <w:ind w:firstLine="0"/>
              <w:jc w:val="lowKashida"/>
              <w:rPr>
                <w:rtl/>
              </w:rPr>
            </w:pPr>
            <w:r>
              <w:rPr>
                <w:rFonts w:hint="cs"/>
                <w:rtl/>
              </w:rPr>
              <w:t>وإن</w:t>
            </w:r>
            <w:r w:rsidR="00BA0C28">
              <w:rPr>
                <w:rFonts w:hint="cs"/>
                <w:rtl/>
              </w:rPr>
              <w:t>َ</w:t>
            </w:r>
            <w:r>
              <w:rPr>
                <w:rFonts w:hint="cs"/>
                <w:rtl/>
              </w:rPr>
              <w:t>ّا التَّابعُون ل</w:t>
            </w:r>
            <w:r w:rsidR="00BA0C28">
              <w:rPr>
                <w:rFonts w:hint="cs"/>
                <w:rtl/>
              </w:rPr>
              <w:t>ِ</w:t>
            </w:r>
            <w:r>
              <w:rPr>
                <w:rFonts w:hint="cs"/>
                <w:rtl/>
              </w:rPr>
              <w:t>ك</w:t>
            </w:r>
            <w:r w:rsidR="00BA0C28">
              <w:rPr>
                <w:rFonts w:hint="cs"/>
                <w:rtl/>
              </w:rPr>
              <w:t>ُ</w:t>
            </w:r>
            <w:r>
              <w:rPr>
                <w:rFonts w:hint="cs"/>
                <w:rtl/>
              </w:rPr>
              <w:t>لِ</w:t>
            </w:r>
            <w:r w:rsidR="00BA0C28">
              <w:rPr>
                <w:rFonts w:hint="cs"/>
                <w:rtl/>
              </w:rPr>
              <w:t>ّ</w:t>
            </w:r>
            <w:r>
              <w:rPr>
                <w:rFonts w:hint="cs"/>
                <w:rtl/>
              </w:rPr>
              <w:t xml:space="preserve"> و</w:t>
            </w:r>
            <w:r w:rsidR="00BA0C28">
              <w:rPr>
                <w:rFonts w:hint="cs"/>
                <w:rtl/>
              </w:rPr>
              <w:t>َ</w:t>
            </w:r>
            <w:r>
              <w:rPr>
                <w:rFonts w:hint="cs"/>
                <w:rtl/>
              </w:rPr>
              <w:t>ه</w:t>
            </w:r>
            <w:r w:rsidR="00BA0C28">
              <w:rPr>
                <w:rFonts w:hint="cs"/>
                <w:rtl/>
              </w:rPr>
              <w:t>ْ</w:t>
            </w:r>
            <w:r>
              <w:rPr>
                <w:rFonts w:hint="cs"/>
                <w:rtl/>
              </w:rPr>
              <w:t>مٍ</w:t>
            </w:r>
            <w:r>
              <w:rPr>
                <w:rtl/>
              </w:rPr>
              <w:br/>
            </w:r>
          </w:p>
        </w:tc>
        <w:tc>
          <w:tcPr>
            <w:tcW w:w="737" w:type="dxa"/>
          </w:tcPr>
          <w:p w:rsidR="008914D6" w:rsidRDefault="008914D6" w:rsidP="00E0495E">
            <w:pPr>
              <w:ind w:firstLine="0"/>
              <w:rPr>
                <w:u w:val="single"/>
              </w:rPr>
            </w:pPr>
          </w:p>
        </w:tc>
        <w:tc>
          <w:tcPr>
            <w:tcW w:w="3855" w:type="dxa"/>
          </w:tcPr>
          <w:p w:rsidR="008914D6" w:rsidRDefault="008914D6" w:rsidP="00E0495E">
            <w:pPr>
              <w:ind w:firstLine="0"/>
              <w:jc w:val="lowKashida"/>
              <w:rPr>
                <w:rtl/>
              </w:rPr>
            </w:pPr>
            <w:r>
              <w:rPr>
                <w:rFonts w:hint="cs"/>
                <w:rtl/>
              </w:rPr>
              <w:t>فسَلْ عنَّا عِبادَتَنا الجُنُونا"</w:t>
            </w:r>
            <w:r>
              <w:rPr>
                <w:rStyle w:val="Appelnotedebasdep"/>
                <w:rtl/>
              </w:rPr>
              <w:t>(</w:t>
            </w:r>
            <w:r>
              <w:rPr>
                <w:rStyle w:val="Appelnotedebasdep"/>
                <w:rtl/>
              </w:rPr>
              <w:footnoteReference w:id="906"/>
            </w:r>
            <w:r>
              <w:rPr>
                <w:rStyle w:val="Appelnotedebasdep"/>
                <w:rtl/>
              </w:rPr>
              <w:t>)</w:t>
            </w:r>
            <w:r>
              <w:rPr>
                <w:rFonts w:hint="cs"/>
                <w:rtl/>
              </w:rPr>
              <w:br/>
            </w:r>
          </w:p>
        </w:tc>
      </w:tr>
    </w:tbl>
    <w:p w:rsidR="008914D6" w:rsidRDefault="008914D6" w:rsidP="00E0495E">
      <w:pPr>
        <w:rPr>
          <w:rtl/>
        </w:rPr>
      </w:pPr>
      <w:r>
        <w:rPr>
          <w:rFonts w:hint="cs"/>
          <w:rtl/>
        </w:rPr>
        <w:t>فابن الموهوب في تعداد الأخلاق الفاسدة لأبناء مجتمعه، حاول أن لا يخرج على الن</w:t>
      </w:r>
      <w:r w:rsidR="00657213">
        <w:rPr>
          <w:rFonts w:hint="cs"/>
          <w:rtl/>
        </w:rPr>
        <w:t>ّ</w:t>
      </w:r>
      <w:r>
        <w:rPr>
          <w:rFonts w:hint="cs"/>
          <w:rtl/>
        </w:rPr>
        <w:t>ظام الص</w:t>
      </w:r>
      <w:r w:rsidR="00657213">
        <w:rPr>
          <w:rFonts w:hint="cs"/>
          <w:rtl/>
        </w:rPr>
        <w:t>ّ</w:t>
      </w:r>
      <w:r>
        <w:rPr>
          <w:rFonts w:hint="cs"/>
          <w:rtl/>
        </w:rPr>
        <w:t xml:space="preserve">وتي الذي </w:t>
      </w:r>
      <w:r w:rsidR="00657213">
        <w:rPr>
          <w:rFonts w:hint="cs"/>
          <w:rtl/>
        </w:rPr>
        <w:t>أقامه</w:t>
      </w:r>
      <w:r>
        <w:rPr>
          <w:rFonts w:hint="cs"/>
          <w:rtl/>
        </w:rPr>
        <w:t xml:space="preserve"> في كل</w:t>
      </w:r>
      <w:r w:rsidR="00657213">
        <w:rPr>
          <w:rFonts w:hint="cs"/>
          <w:rtl/>
        </w:rPr>
        <w:t>ّ</w:t>
      </w:r>
      <w:r>
        <w:rPr>
          <w:rFonts w:hint="cs"/>
          <w:rtl/>
        </w:rPr>
        <w:t xml:space="preserve"> شطر من الأبيات، وإن كان الت</w:t>
      </w:r>
      <w:r w:rsidR="00657213">
        <w:rPr>
          <w:rFonts w:hint="cs"/>
          <w:rtl/>
        </w:rPr>
        <w:t>ّ</w:t>
      </w:r>
      <w:r>
        <w:rPr>
          <w:rFonts w:hint="cs"/>
          <w:rtl/>
        </w:rPr>
        <w:t>ماثل ليس تّاما في بعض الأشطر، إل</w:t>
      </w:r>
      <w:r w:rsidR="00657213">
        <w:rPr>
          <w:rFonts w:hint="cs"/>
          <w:rtl/>
        </w:rPr>
        <w:t>ّ</w:t>
      </w:r>
      <w:r>
        <w:rPr>
          <w:rFonts w:hint="cs"/>
          <w:rtl/>
        </w:rPr>
        <w:t>ا أنّه خلق في عموم الأبيات إيقاعا موسيقيا بارزا، وجوّا غنائي</w:t>
      </w:r>
      <w:r w:rsidR="00657213">
        <w:rPr>
          <w:rFonts w:hint="cs"/>
          <w:rtl/>
        </w:rPr>
        <w:t>ّ</w:t>
      </w:r>
      <w:r>
        <w:rPr>
          <w:rFonts w:hint="cs"/>
          <w:rtl/>
        </w:rPr>
        <w:t>ا ممي</w:t>
      </w:r>
      <w:r w:rsidR="00657213">
        <w:rPr>
          <w:rFonts w:hint="cs"/>
          <w:rtl/>
        </w:rPr>
        <w:t>ّ</w:t>
      </w:r>
      <w:r>
        <w:rPr>
          <w:rFonts w:hint="cs"/>
          <w:rtl/>
        </w:rPr>
        <w:t xml:space="preserve">زا.   </w:t>
      </w:r>
    </w:p>
    <w:p w:rsidR="008914D6" w:rsidRDefault="008914D6" w:rsidP="00E0495E">
      <w:pPr>
        <w:rPr>
          <w:rtl/>
        </w:rPr>
      </w:pPr>
      <w:r>
        <w:rPr>
          <w:rFonts w:hint="cs"/>
          <w:rtl/>
        </w:rPr>
        <w:t>وشكل آخر من أشكال الت</w:t>
      </w:r>
      <w:r w:rsidR="00657213">
        <w:rPr>
          <w:rFonts w:hint="cs"/>
          <w:rtl/>
        </w:rPr>
        <w:t>ّ</w:t>
      </w:r>
      <w:r>
        <w:rPr>
          <w:rFonts w:hint="cs"/>
          <w:rtl/>
        </w:rPr>
        <w:t>وازي العمودي الواردة في الكتاب، ما تتوازى فيه أبنية الص</w:t>
      </w:r>
      <w:r w:rsidR="00657213">
        <w:rPr>
          <w:rFonts w:hint="cs"/>
          <w:rtl/>
        </w:rPr>
        <w:t>ّ</w:t>
      </w:r>
      <w:r>
        <w:rPr>
          <w:rFonts w:hint="cs"/>
          <w:rtl/>
        </w:rPr>
        <w:t>دور من جهة وأبنية الأعجاز من جهة أخرى، كنموذج ل</w:t>
      </w:r>
      <w:r w:rsidR="000D187C">
        <w:rPr>
          <w:rFonts w:hint="cs"/>
          <w:rtl/>
        </w:rPr>
        <w:t>محمد</w:t>
      </w:r>
      <w:r>
        <w:rPr>
          <w:rFonts w:hint="cs"/>
          <w:rtl/>
        </w:rPr>
        <w:t xml:space="preserve"> </w:t>
      </w:r>
      <w:r w:rsidR="00466A25">
        <w:rPr>
          <w:rFonts w:hint="cs"/>
          <w:rtl/>
        </w:rPr>
        <w:t>ال</w:t>
      </w:r>
      <w:r w:rsidR="00657213">
        <w:rPr>
          <w:rFonts w:hint="cs"/>
          <w:rtl/>
        </w:rPr>
        <w:t xml:space="preserve">صالح </w:t>
      </w:r>
      <w:r>
        <w:rPr>
          <w:rFonts w:hint="cs"/>
          <w:rtl/>
        </w:rPr>
        <w:t>خبخاش، الذي يرثي فيه بطل القص</w:t>
      </w:r>
      <w:r w:rsidR="00657213">
        <w:rPr>
          <w:rFonts w:hint="cs"/>
          <w:rtl/>
        </w:rPr>
        <w:t>ّ</w:t>
      </w:r>
      <w:r>
        <w:rPr>
          <w:rFonts w:hint="cs"/>
          <w:rtl/>
        </w:rPr>
        <w:t>ة "رشيد"، حيث جاء فيه:</w:t>
      </w:r>
      <w:r w:rsidR="00655300" w:rsidRPr="00655300">
        <w:rPr>
          <w:rFonts w:hint="cs"/>
          <w:rtl/>
        </w:rPr>
        <w:t xml:space="preserve"> </w:t>
      </w:r>
      <w:r w:rsidR="00655300">
        <w:rPr>
          <w:rFonts w:hint="cs"/>
          <w:rtl/>
        </w:rPr>
        <w:t>[</w:t>
      </w:r>
      <w:r w:rsidR="00655300">
        <w:rPr>
          <w:rFonts w:hint="cs"/>
          <w:b/>
          <w:bCs/>
          <w:rtl/>
        </w:rPr>
        <w:t>الخفيف</w:t>
      </w:r>
      <w:r w:rsidR="00655300">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8914D6" w:rsidTr="00E0495E">
        <w:trPr>
          <w:trHeight w:hRule="exact" w:val="567"/>
          <w:jc w:val="center"/>
        </w:trPr>
        <w:tc>
          <w:tcPr>
            <w:tcW w:w="3855" w:type="dxa"/>
          </w:tcPr>
          <w:p w:rsidR="008914D6" w:rsidRDefault="008914D6" w:rsidP="00E0495E">
            <w:pPr>
              <w:ind w:firstLine="0"/>
              <w:jc w:val="lowKashida"/>
            </w:pPr>
            <w:r>
              <w:rPr>
                <w:rFonts w:hint="cs"/>
                <w:rtl/>
              </w:rPr>
              <w:t>"</w:t>
            </w:r>
            <w:r w:rsidR="00260B14">
              <w:rPr>
                <w:rtl/>
              </w:rPr>
              <w:t>لَه</w:t>
            </w:r>
            <w:r w:rsidR="00260B14">
              <w:rPr>
                <w:rFonts w:hint="cs"/>
                <w:rtl/>
              </w:rPr>
              <w:t>ْ</w:t>
            </w:r>
            <w:r w:rsidR="00A76641">
              <w:rPr>
                <w:rtl/>
              </w:rPr>
              <w:t>ف</w:t>
            </w:r>
            <w:r w:rsidR="00A76641">
              <w:rPr>
                <w:rFonts w:hint="cs"/>
                <w:rtl/>
              </w:rPr>
              <w:t>َ</w:t>
            </w:r>
            <w:r w:rsidR="00A76641">
              <w:rPr>
                <w:rtl/>
              </w:rPr>
              <w:t xml:space="preserve"> نَفْسِي عَلَى فَتى مَنَح</w:t>
            </w:r>
            <w:r w:rsidR="00A76641">
              <w:rPr>
                <w:rFonts w:hint="cs"/>
                <w:rtl/>
              </w:rPr>
              <w:t>َ</w:t>
            </w:r>
            <w:r>
              <w:rPr>
                <w:rtl/>
              </w:rPr>
              <w:t>ت</w:t>
            </w:r>
            <w:r w:rsidR="00A76641">
              <w:rPr>
                <w:rFonts w:hint="cs"/>
                <w:rtl/>
              </w:rPr>
              <w:t>ْ</w:t>
            </w:r>
            <w:r>
              <w:rPr>
                <w:rtl/>
              </w:rPr>
              <w:t>هُ</w:t>
            </w:r>
            <w:r>
              <w:rPr>
                <w:rtl/>
              </w:rPr>
              <w:br/>
            </w:r>
          </w:p>
        </w:tc>
        <w:tc>
          <w:tcPr>
            <w:tcW w:w="737" w:type="dxa"/>
          </w:tcPr>
          <w:p w:rsidR="008914D6" w:rsidRDefault="008914D6" w:rsidP="00E0495E">
            <w:pPr>
              <w:ind w:firstLine="0"/>
              <w:rPr>
                <w:u w:val="single"/>
              </w:rPr>
            </w:pPr>
          </w:p>
        </w:tc>
        <w:tc>
          <w:tcPr>
            <w:tcW w:w="3855" w:type="dxa"/>
          </w:tcPr>
          <w:p w:rsidR="008914D6" w:rsidRDefault="00A76641" w:rsidP="00E0495E">
            <w:pPr>
              <w:ind w:firstLine="0"/>
              <w:jc w:val="lowKashida"/>
            </w:pPr>
            <w:r>
              <w:rPr>
                <w:rtl/>
              </w:rPr>
              <w:t>فِكْرَة</w:t>
            </w:r>
            <w:r>
              <w:rPr>
                <w:rFonts w:hint="cs"/>
                <w:rtl/>
              </w:rPr>
              <w:t>ُ</w:t>
            </w:r>
            <w:r w:rsidR="008914D6">
              <w:rPr>
                <w:rtl/>
              </w:rPr>
              <w:t xml:space="preserve"> الغَرْبِيِينَ فكرا سَدِيدَا</w:t>
            </w:r>
            <w:r w:rsidR="008914D6">
              <w:rPr>
                <w:rtl/>
              </w:rPr>
              <w:br/>
            </w:r>
          </w:p>
        </w:tc>
      </w:tr>
      <w:tr w:rsidR="008914D6" w:rsidTr="00E0495E">
        <w:trPr>
          <w:trHeight w:hRule="exact" w:val="567"/>
          <w:jc w:val="center"/>
        </w:trPr>
        <w:tc>
          <w:tcPr>
            <w:tcW w:w="3855" w:type="dxa"/>
          </w:tcPr>
          <w:p w:rsidR="008914D6" w:rsidRDefault="00260B14" w:rsidP="00E0495E">
            <w:pPr>
              <w:ind w:firstLine="0"/>
              <w:jc w:val="lowKashida"/>
            </w:pPr>
            <w:r>
              <w:rPr>
                <w:rtl/>
              </w:rPr>
              <w:t>لَه</w:t>
            </w:r>
            <w:r>
              <w:rPr>
                <w:rFonts w:hint="cs"/>
                <w:rtl/>
              </w:rPr>
              <w:t>ْ</w:t>
            </w:r>
            <w:r w:rsidR="00A76641">
              <w:rPr>
                <w:rtl/>
              </w:rPr>
              <w:t>ف</w:t>
            </w:r>
            <w:r w:rsidR="00A76641">
              <w:rPr>
                <w:rFonts w:hint="cs"/>
                <w:rtl/>
              </w:rPr>
              <w:t>َ</w:t>
            </w:r>
            <w:r w:rsidR="008914D6">
              <w:rPr>
                <w:rtl/>
              </w:rPr>
              <w:t xml:space="preserve"> نَفْسِي</w:t>
            </w:r>
            <w:r w:rsidR="00A76641">
              <w:rPr>
                <w:rtl/>
              </w:rPr>
              <w:t xml:space="preserve"> عَلَى فَتى عَلَّم</w:t>
            </w:r>
            <w:r w:rsidR="00A76641">
              <w:rPr>
                <w:rFonts w:hint="cs"/>
                <w:rtl/>
              </w:rPr>
              <w:t>َ</w:t>
            </w:r>
            <w:r w:rsidR="00A76641">
              <w:rPr>
                <w:rtl/>
              </w:rPr>
              <w:t>ت</w:t>
            </w:r>
            <w:r w:rsidR="00A76641">
              <w:rPr>
                <w:rFonts w:hint="cs"/>
                <w:rtl/>
              </w:rPr>
              <w:t>ْ</w:t>
            </w:r>
            <w:r w:rsidR="008914D6">
              <w:rPr>
                <w:rtl/>
              </w:rPr>
              <w:t>هُ</w:t>
            </w:r>
            <w:r w:rsidR="008914D6">
              <w:rPr>
                <w:rtl/>
              </w:rPr>
              <w:br/>
            </w:r>
          </w:p>
        </w:tc>
        <w:tc>
          <w:tcPr>
            <w:tcW w:w="737" w:type="dxa"/>
          </w:tcPr>
          <w:p w:rsidR="008914D6" w:rsidRDefault="008914D6" w:rsidP="00E0495E">
            <w:pPr>
              <w:ind w:firstLine="0"/>
              <w:rPr>
                <w:u w:val="single"/>
              </w:rPr>
            </w:pPr>
          </w:p>
        </w:tc>
        <w:tc>
          <w:tcPr>
            <w:tcW w:w="3855" w:type="dxa"/>
          </w:tcPr>
          <w:p w:rsidR="008914D6" w:rsidRDefault="00A76641" w:rsidP="00E0495E">
            <w:pPr>
              <w:ind w:firstLine="0"/>
              <w:jc w:val="lowKashida"/>
            </w:pPr>
            <w:r>
              <w:rPr>
                <w:rtl/>
              </w:rPr>
              <w:t>صُحُف</w:t>
            </w:r>
            <w:r>
              <w:rPr>
                <w:rFonts w:hint="cs"/>
                <w:rtl/>
              </w:rPr>
              <w:t>ُ</w:t>
            </w:r>
            <w:r w:rsidR="008914D6">
              <w:rPr>
                <w:rtl/>
              </w:rPr>
              <w:t xml:space="preserve"> الغَرْبِيِينَ دَرْسًا مُفِيدَا</w:t>
            </w:r>
            <w:r w:rsidR="008914D6">
              <w:rPr>
                <w:rtl/>
              </w:rPr>
              <w:br/>
            </w:r>
          </w:p>
        </w:tc>
      </w:tr>
      <w:tr w:rsidR="008914D6" w:rsidTr="00E0495E">
        <w:trPr>
          <w:trHeight w:hRule="exact" w:val="567"/>
          <w:jc w:val="center"/>
        </w:trPr>
        <w:tc>
          <w:tcPr>
            <w:tcW w:w="3855" w:type="dxa"/>
          </w:tcPr>
          <w:p w:rsidR="008914D6" w:rsidRDefault="00260B14" w:rsidP="00E0495E">
            <w:pPr>
              <w:ind w:firstLine="0"/>
              <w:jc w:val="lowKashida"/>
            </w:pPr>
            <w:r>
              <w:rPr>
                <w:rtl/>
              </w:rPr>
              <w:t>لَه</w:t>
            </w:r>
            <w:r>
              <w:rPr>
                <w:rFonts w:hint="cs"/>
                <w:rtl/>
              </w:rPr>
              <w:t>ْ</w:t>
            </w:r>
            <w:r w:rsidR="00A76641">
              <w:rPr>
                <w:rtl/>
              </w:rPr>
              <w:t>ف</w:t>
            </w:r>
            <w:r w:rsidR="00A76641">
              <w:rPr>
                <w:rFonts w:hint="cs"/>
                <w:rtl/>
              </w:rPr>
              <w:t>َ</w:t>
            </w:r>
            <w:r w:rsidR="00A76641">
              <w:rPr>
                <w:rtl/>
              </w:rPr>
              <w:t xml:space="preserve"> نَفْسِي عَلَى فَتى سَلَب</w:t>
            </w:r>
            <w:r w:rsidR="00A76641">
              <w:rPr>
                <w:rFonts w:hint="cs"/>
                <w:rtl/>
              </w:rPr>
              <w:t>َ</w:t>
            </w:r>
            <w:r w:rsidR="00A76641">
              <w:rPr>
                <w:rtl/>
              </w:rPr>
              <w:t>ت</w:t>
            </w:r>
            <w:r w:rsidR="00A76641">
              <w:rPr>
                <w:rFonts w:hint="cs"/>
                <w:rtl/>
              </w:rPr>
              <w:t>ْ</w:t>
            </w:r>
            <w:r w:rsidR="008914D6">
              <w:rPr>
                <w:rtl/>
              </w:rPr>
              <w:t>هُ</w:t>
            </w:r>
            <w:r w:rsidR="008914D6">
              <w:rPr>
                <w:rtl/>
              </w:rPr>
              <w:br/>
            </w:r>
          </w:p>
        </w:tc>
        <w:tc>
          <w:tcPr>
            <w:tcW w:w="737" w:type="dxa"/>
          </w:tcPr>
          <w:p w:rsidR="008914D6" w:rsidRDefault="008914D6" w:rsidP="00E0495E">
            <w:pPr>
              <w:ind w:firstLine="0"/>
              <w:rPr>
                <w:u w:val="single"/>
              </w:rPr>
            </w:pPr>
          </w:p>
        </w:tc>
        <w:tc>
          <w:tcPr>
            <w:tcW w:w="3855" w:type="dxa"/>
          </w:tcPr>
          <w:p w:rsidR="008914D6" w:rsidRDefault="00655300" w:rsidP="00E0495E">
            <w:pPr>
              <w:ind w:firstLine="0"/>
              <w:jc w:val="lowKashida"/>
            </w:pPr>
            <w:r>
              <w:rPr>
                <w:rtl/>
              </w:rPr>
              <w:t>سَا</w:t>
            </w:r>
            <w:r>
              <w:rPr>
                <w:rFonts w:hint="cs"/>
                <w:rtl/>
              </w:rPr>
              <w:t>سَ</w:t>
            </w:r>
            <w:r>
              <w:rPr>
                <w:rtl/>
              </w:rPr>
              <w:t>ة</w:t>
            </w:r>
            <w:r>
              <w:rPr>
                <w:rFonts w:hint="cs"/>
                <w:rtl/>
              </w:rPr>
              <w:t>ُ</w:t>
            </w:r>
            <w:r w:rsidR="008914D6">
              <w:rPr>
                <w:rtl/>
              </w:rPr>
              <w:t xml:space="preserve"> الغَرْبِيِينَ عَقْدًا فَرِيدَا</w:t>
            </w:r>
            <w:r w:rsidR="008914D6">
              <w:rPr>
                <w:rtl/>
              </w:rPr>
              <w:br/>
            </w:r>
          </w:p>
        </w:tc>
      </w:tr>
      <w:tr w:rsidR="008914D6" w:rsidTr="00E0495E">
        <w:trPr>
          <w:trHeight w:hRule="exact" w:val="567"/>
          <w:jc w:val="center"/>
        </w:trPr>
        <w:tc>
          <w:tcPr>
            <w:tcW w:w="3855" w:type="dxa"/>
          </w:tcPr>
          <w:p w:rsidR="008914D6" w:rsidRDefault="00260B14" w:rsidP="00E0495E">
            <w:pPr>
              <w:ind w:firstLine="0"/>
              <w:jc w:val="lowKashida"/>
            </w:pPr>
            <w:r>
              <w:rPr>
                <w:rtl/>
              </w:rPr>
              <w:t>لَه</w:t>
            </w:r>
            <w:r>
              <w:rPr>
                <w:rFonts w:hint="cs"/>
                <w:rtl/>
              </w:rPr>
              <w:t>ْ</w:t>
            </w:r>
            <w:r w:rsidR="00A76641">
              <w:rPr>
                <w:rtl/>
              </w:rPr>
              <w:t>ف</w:t>
            </w:r>
            <w:r w:rsidR="00A76641">
              <w:rPr>
                <w:rFonts w:hint="cs"/>
                <w:rtl/>
              </w:rPr>
              <w:t>َ</w:t>
            </w:r>
            <w:r w:rsidR="008914D6">
              <w:rPr>
                <w:rtl/>
              </w:rPr>
              <w:t xml:space="preserve"> نَفْسِي عَلَى فَتى دَحَرَتْهُ</w:t>
            </w:r>
            <w:r w:rsidR="008914D6">
              <w:rPr>
                <w:rtl/>
              </w:rPr>
              <w:br/>
            </w:r>
          </w:p>
        </w:tc>
        <w:tc>
          <w:tcPr>
            <w:tcW w:w="737" w:type="dxa"/>
          </w:tcPr>
          <w:p w:rsidR="008914D6" w:rsidRDefault="008914D6" w:rsidP="00E0495E">
            <w:pPr>
              <w:ind w:firstLine="0"/>
              <w:rPr>
                <w:u w:val="single"/>
              </w:rPr>
            </w:pPr>
          </w:p>
        </w:tc>
        <w:tc>
          <w:tcPr>
            <w:tcW w:w="3855" w:type="dxa"/>
          </w:tcPr>
          <w:p w:rsidR="008914D6" w:rsidRDefault="008914D6" w:rsidP="00E0495E">
            <w:pPr>
              <w:ind w:firstLine="0"/>
              <w:jc w:val="lowKashida"/>
            </w:pPr>
            <w:r>
              <w:rPr>
                <w:rtl/>
              </w:rPr>
              <w:t>قُوَّةُ الغَرْبِيِينَ بَحْرًا وَبِيدَا</w:t>
            </w:r>
            <w:r>
              <w:rPr>
                <w:rFonts w:hint="cs"/>
                <w:rtl/>
              </w:rPr>
              <w:t>"</w:t>
            </w:r>
            <w:r>
              <w:rPr>
                <w:rStyle w:val="Appelnotedebasdep"/>
                <w:rtl/>
              </w:rPr>
              <w:t>(</w:t>
            </w:r>
            <w:r>
              <w:rPr>
                <w:rStyle w:val="Appelnotedebasdep"/>
                <w:rtl/>
              </w:rPr>
              <w:footnoteReference w:id="907"/>
            </w:r>
            <w:r>
              <w:rPr>
                <w:rStyle w:val="Appelnotedebasdep"/>
                <w:rtl/>
              </w:rPr>
              <w:t>)</w:t>
            </w:r>
            <w:r>
              <w:rPr>
                <w:rtl/>
              </w:rPr>
              <w:br/>
            </w:r>
          </w:p>
        </w:tc>
      </w:tr>
    </w:tbl>
    <w:p w:rsidR="008914D6" w:rsidRDefault="008914D6" w:rsidP="00655300">
      <w:pPr>
        <w:ind w:firstLine="0"/>
        <w:rPr>
          <w:rtl/>
        </w:rPr>
      </w:pPr>
      <w:r>
        <w:rPr>
          <w:rFonts w:hint="cs"/>
          <w:rtl/>
        </w:rPr>
        <w:t>وإن كان مثل هذا الن</w:t>
      </w:r>
      <w:r w:rsidR="006B61B1">
        <w:rPr>
          <w:rFonts w:hint="cs"/>
          <w:rtl/>
        </w:rPr>
        <w:t>ّ</w:t>
      </w:r>
      <w:r>
        <w:rPr>
          <w:rFonts w:hint="cs"/>
          <w:rtl/>
        </w:rPr>
        <w:t>موذج حاضرا في الكتاب، إل</w:t>
      </w:r>
      <w:r w:rsidR="006B61B1">
        <w:rPr>
          <w:rFonts w:hint="cs"/>
          <w:rtl/>
        </w:rPr>
        <w:t>ّ</w:t>
      </w:r>
      <w:r>
        <w:rPr>
          <w:rFonts w:hint="cs"/>
          <w:rtl/>
        </w:rPr>
        <w:t>ا أن</w:t>
      </w:r>
      <w:r w:rsidR="006B61B1">
        <w:rPr>
          <w:rFonts w:hint="cs"/>
          <w:rtl/>
        </w:rPr>
        <w:t>ّ</w:t>
      </w:r>
      <w:r>
        <w:rPr>
          <w:rFonts w:hint="cs"/>
          <w:rtl/>
        </w:rPr>
        <w:t xml:space="preserve"> أغلبه كان مم</w:t>
      </w:r>
      <w:r w:rsidR="006B61B1">
        <w:rPr>
          <w:rFonts w:hint="cs"/>
          <w:rtl/>
        </w:rPr>
        <w:t>ّ</w:t>
      </w:r>
      <w:r>
        <w:rPr>
          <w:rFonts w:hint="cs"/>
          <w:rtl/>
        </w:rPr>
        <w:t xml:space="preserve">ا لا يزيد عن البيتين، كقول </w:t>
      </w:r>
      <w:r w:rsidR="0071697C">
        <w:rPr>
          <w:rFonts w:hint="cs"/>
          <w:rtl/>
        </w:rPr>
        <w:t>اللقاني</w:t>
      </w:r>
      <w:r>
        <w:rPr>
          <w:rFonts w:hint="cs"/>
          <w:rtl/>
        </w:rPr>
        <w:t xml:space="preserve"> مثلا: </w:t>
      </w:r>
      <w:r w:rsidR="00655300">
        <w:rPr>
          <w:rFonts w:hint="cs"/>
          <w:rtl/>
        </w:rPr>
        <w:t>[</w:t>
      </w:r>
      <w:r w:rsidR="00655300">
        <w:rPr>
          <w:rFonts w:hint="cs"/>
          <w:b/>
          <w:bCs/>
          <w:rtl/>
        </w:rPr>
        <w:t>مجزوء الكامل</w:t>
      </w:r>
      <w:r w:rsidR="00655300">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"و</w:t>
            </w:r>
            <w:r w:rsidR="004F355A">
              <w:rPr>
                <w:rFonts w:eastAsia="Calibri" w:hint="cs"/>
                <w:sz w:val="36"/>
                <w:rtl/>
              </w:rPr>
              <w:t>َ</w:t>
            </w:r>
            <w:r>
              <w:rPr>
                <w:rFonts w:eastAsia="Calibri" w:hint="cs"/>
                <w:sz w:val="36"/>
                <w:rtl/>
              </w:rPr>
              <w:t>ن</w:t>
            </w:r>
            <w:r w:rsidR="004F355A">
              <w:rPr>
                <w:rFonts w:eastAsia="Calibri" w:hint="cs"/>
                <w:sz w:val="36"/>
                <w:rtl/>
              </w:rPr>
              <w:t>َ</w:t>
            </w:r>
            <w:r>
              <w:rPr>
                <w:rFonts w:eastAsia="Calibri" w:hint="cs"/>
                <w:sz w:val="36"/>
                <w:rtl/>
              </w:rPr>
              <w:t>ر</w:t>
            </w:r>
            <w:r w:rsidR="004F355A">
              <w:rPr>
                <w:rFonts w:eastAsia="Calibri" w:hint="cs"/>
                <w:sz w:val="36"/>
                <w:rtl/>
              </w:rPr>
              <w:t>َ</w:t>
            </w:r>
            <w:r>
              <w:rPr>
                <w:rFonts w:eastAsia="Calibri" w:hint="cs"/>
                <w:sz w:val="36"/>
                <w:rtl/>
              </w:rPr>
              <w:t>ى الج</w:t>
            </w:r>
            <w:r w:rsidR="004F355A">
              <w:rPr>
                <w:rFonts w:eastAsia="Calibri" w:hint="cs"/>
                <w:sz w:val="36"/>
                <w:rtl/>
              </w:rPr>
              <w:t>َ</w:t>
            </w:r>
            <w:r>
              <w:rPr>
                <w:rFonts w:eastAsia="Calibri" w:hint="cs"/>
                <w:sz w:val="36"/>
                <w:rtl/>
              </w:rPr>
              <w:t>زائ</w:t>
            </w:r>
            <w:r w:rsidR="004F355A">
              <w:rPr>
                <w:rFonts w:eastAsia="Calibri" w:hint="cs"/>
                <w:sz w:val="36"/>
                <w:rtl/>
              </w:rPr>
              <w:t>ِ</w:t>
            </w:r>
            <w:r>
              <w:rPr>
                <w:rFonts w:eastAsia="Calibri" w:hint="cs"/>
                <w:sz w:val="36"/>
                <w:rtl/>
              </w:rPr>
              <w:t>ر</w:t>
            </w:r>
            <w:r w:rsidR="004F355A">
              <w:rPr>
                <w:rFonts w:eastAsia="Calibri" w:hint="cs"/>
                <w:sz w:val="36"/>
                <w:rtl/>
              </w:rPr>
              <w:t>َ</w:t>
            </w:r>
            <w:r>
              <w:rPr>
                <w:rFonts w:eastAsia="Calibri" w:hint="cs"/>
                <w:sz w:val="36"/>
                <w:rtl/>
              </w:rPr>
              <w:t xml:space="preserve"> ي</w:t>
            </w:r>
            <w:r w:rsidR="004F355A">
              <w:rPr>
                <w:rFonts w:eastAsia="Calibri" w:hint="cs"/>
                <w:sz w:val="36"/>
                <w:rtl/>
              </w:rPr>
              <w:t>َ</w:t>
            </w:r>
            <w:r>
              <w:rPr>
                <w:rFonts w:eastAsia="Calibri" w:hint="cs"/>
                <w:sz w:val="36"/>
                <w:rtl/>
              </w:rPr>
              <w:t>م</w:t>
            </w:r>
            <w:r w:rsidR="004F355A">
              <w:rPr>
                <w:rFonts w:eastAsia="Calibri" w:hint="cs"/>
                <w:sz w:val="36"/>
                <w:rtl/>
              </w:rPr>
              <w:t>َ</w:t>
            </w:r>
            <w:r>
              <w:rPr>
                <w:rFonts w:eastAsia="Calibri" w:hint="cs"/>
                <w:sz w:val="36"/>
                <w:rtl/>
              </w:rPr>
              <w:t>ّم</w:t>
            </w:r>
            <w:r w:rsidR="004F355A">
              <w:rPr>
                <w:rFonts w:eastAsia="Calibri" w:hint="cs"/>
                <w:sz w:val="36"/>
                <w:rtl/>
              </w:rPr>
              <w:t>َ</w:t>
            </w:r>
            <w:r>
              <w:rPr>
                <w:rFonts w:eastAsia="Calibri" w:hint="cs"/>
                <w:sz w:val="36"/>
                <w:rtl/>
              </w:rPr>
              <w:t>ت</w:t>
            </w:r>
            <w:r w:rsidR="004F355A">
              <w:rPr>
                <w:rFonts w:eastAsia="Calibri" w:hint="cs"/>
                <w:sz w:val="36"/>
                <w:rtl/>
              </w:rPr>
              <w:t>ْ</w:t>
            </w:r>
            <w:r>
              <w:rPr>
                <w:rFonts w:eastAsia="Calibri"/>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بحر</w:t>
            </w:r>
            <w:r w:rsidR="004F355A">
              <w:rPr>
                <w:rFonts w:eastAsia="Calibri" w:hint="cs"/>
                <w:sz w:val="36"/>
                <w:rtl/>
              </w:rPr>
              <w:t>َ</w:t>
            </w:r>
            <w:r>
              <w:rPr>
                <w:rFonts w:eastAsia="Calibri" w:hint="cs"/>
                <w:sz w:val="36"/>
                <w:rtl/>
              </w:rPr>
              <w:t xml:space="preserve"> المع</w:t>
            </w:r>
            <w:r w:rsidR="004F355A">
              <w:rPr>
                <w:rFonts w:eastAsia="Calibri" w:hint="cs"/>
                <w:sz w:val="36"/>
                <w:rtl/>
              </w:rPr>
              <w:t>َ</w:t>
            </w:r>
            <w:r>
              <w:rPr>
                <w:rFonts w:eastAsia="Calibri" w:hint="cs"/>
                <w:sz w:val="36"/>
                <w:rtl/>
              </w:rPr>
              <w:t>ار</w:t>
            </w:r>
            <w:r w:rsidR="004F355A">
              <w:rPr>
                <w:rFonts w:eastAsia="Calibri" w:hint="cs"/>
                <w:sz w:val="36"/>
                <w:rtl/>
              </w:rPr>
              <w:t>ِ</w:t>
            </w:r>
            <w:r>
              <w:rPr>
                <w:rFonts w:eastAsia="Calibri" w:hint="cs"/>
                <w:sz w:val="36"/>
                <w:rtl/>
              </w:rPr>
              <w:t>ف</w:t>
            </w:r>
            <w:r w:rsidR="004F355A">
              <w:rPr>
                <w:rFonts w:eastAsia="Calibri" w:hint="cs"/>
                <w:sz w:val="36"/>
                <w:rtl/>
              </w:rPr>
              <w:t>ِ</w:t>
            </w:r>
            <w:r>
              <w:rPr>
                <w:rFonts w:eastAsia="Calibri" w:hint="cs"/>
                <w:sz w:val="36"/>
                <w:rtl/>
              </w:rPr>
              <w:t xml:space="preserve"> ب</w:t>
            </w:r>
            <w:r w:rsidR="004F355A">
              <w:rPr>
                <w:rFonts w:eastAsia="Calibri" w:hint="cs"/>
                <w:sz w:val="36"/>
                <w:rtl/>
              </w:rPr>
              <w:t>ِ</w:t>
            </w:r>
            <w:r>
              <w:rPr>
                <w:rFonts w:eastAsia="Calibri" w:hint="cs"/>
                <w:sz w:val="36"/>
                <w:rtl/>
              </w:rPr>
              <w:t>ازد</w:t>
            </w:r>
            <w:r w:rsidR="004F355A">
              <w:rPr>
                <w:rFonts w:eastAsia="Calibri" w:hint="cs"/>
                <w:sz w:val="36"/>
                <w:rtl/>
              </w:rPr>
              <w:t>ِ</w:t>
            </w:r>
            <w:r>
              <w:rPr>
                <w:rFonts w:eastAsia="Calibri" w:hint="cs"/>
                <w:sz w:val="36"/>
                <w:rtl/>
              </w:rPr>
              <w:t>ياد</w:t>
            </w:r>
            <w:r w:rsidR="004F355A">
              <w:rPr>
                <w:rFonts w:eastAsia="Calibri" w:hint="cs"/>
                <w:sz w:val="36"/>
                <w:rtl/>
              </w:rPr>
              <w:t>ِ</w:t>
            </w:r>
            <w:r>
              <w:rPr>
                <w:rFonts w:eastAsia="Calibri" w:hint="cs"/>
                <w:sz w:val="36"/>
                <w:rtl/>
              </w:rPr>
              <w:br/>
            </w:r>
          </w:p>
        </w:tc>
      </w:tr>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و</w:t>
            </w:r>
            <w:r w:rsidR="004F355A">
              <w:rPr>
                <w:rFonts w:eastAsia="Calibri" w:hint="cs"/>
                <w:sz w:val="36"/>
                <w:rtl/>
              </w:rPr>
              <w:t>َ</w:t>
            </w:r>
            <w:r>
              <w:rPr>
                <w:rFonts w:eastAsia="Calibri" w:hint="cs"/>
                <w:sz w:val="36"/>
                <w:rtl/>
              </w:rPr>
              <w:t>ن</w:t>
            </w:r>
            <w:r w:rsidR="004F355A">
              <w:rPr>
                <w:rFonts w:eastAsia="Calibri" w:hint="cs"/>
                <w:sz w:val="36"/>
                <w:rtl/>
              </w:rPr>
              <w:t>َ</w:t>
            </w:r>
            <w:r>
              <w:rPr>
                <w:rFonts w:eastAsia="Calibri" w:hint="cs"/>
                <w:sz w:val="36"/>
                <w:rtl/>
              </w:rPr>
              <w:t>ر</w:t>
            </w:r>
            <w:r w:rsidR="004F355A">
              <w:rPr>
                <w:rFonts w:eastAsia="Calibri" w:hint="cs"/>
                <w:sz w:val="36"/>
                <w:rtl/>
              </w:rPr>
              <w:t>َ</w:t>
            </w:r>
            <w:r>
              <w:rPr>
                <w:rFonts w:eastAsia="Calibri" w:hint="cs"/>
                <w:sz w:val="36"/>
                <w:rtl/>
              </w:rPr>
              <w:t>ى الجرائ</w:t>
            </w:r>
            <w:r w:rsidR="004F355A">
              <w:rPr>
                <w:rFonts w:eastAsia="Calibri" w:hint="cs"/>
                <w:sz w:val="36"/>
                <w:rtl/>
              </w:rPr>
              <w:t>ِ</w:t>
            </w:r>
            <w:r>
              <w:rPr>
                <w:rFonts w:eastAsia="Calibri" w:hint="cs"/>
                <w:sz w:val="36"/>
                <w:rtl/>
              </w:rPr>
              <w:t>د</w:t>
            </w:r>
            <w:r w:rsidR="004F355A">
              <w:rPr>
                <w:rFonts w:eastAsia="Calibri" w:hint="cs"/>
                <w:sz w:val="36"/>
                <w:rtl/>
              </w:rPr>
              <w:t>َ</w:t>
            </w:r>
            <w:r>
              <w:rPr>
                <w:rFonts w:eastAsia="Calibri" w:hint="cs"/>
                <w:sz w:val="36"/>
                <w:rtl/>
              </w:rPr>
              <w:t xml:space="preserve"> أ</w:t>
            </w:r>
            <w:r w:rsidR="004F355A">
              <w:rPr>
                <w:rFonts w:eastAsia="Calibri" w:hint="cs"/>
                <w:sz w:val="36"/>
                <w:rtl/>
              </w:rPr>
              <w:t>َ</w:t>
            </w:r>
            <w:r>
              <w:rPr>
                <w:rFonts w:eastAsia="Calibri" w:hint="cs"/>
                <w:sz w:val="36"/>
                <w:rtl/>
              </w:rPr>
              <w:t>طف</w:t>
            </w:r>
            <w:r w:rsidR="004F355A">
              <w:rPr>
                <w:rFonts w:eastAsia="Calibri" w:hint="cs"/>
                <w:sz w:val="36"/>
                <w:rtl/>
              </w:rPr>
              <w:t>َ</w:t>
            </w:r>
            <w:r>
              <w:rPr>
                <w:rFonts w:eastAsia="Calibri" w:hint="cs"/>
                <w:sz w:val="36"/>
                <w:rtl/>
              </w:rPr>
              <w:t>أ</w:t>
            </w:r>
            <w:r w:rsidR="004F355A">
              <w:rPr>
                <w:rFonts w:eastAsia="Calibri" w:hint="cs"/>
                <w:sz w:val="36"/>
                <w:rtl/>
              </w:rPr>
              <w:t>َ</w:t>
            </w:r>
            <w:r>
              <w:rPr>
                <w:rFonts w:eastAsia="Calibri" w:hint="cs"/>
                <w:sz w:val="36"/>
                <w:rtl/>
              </w:rPr>
              <w:t>ت</w:t>
            </w:r>
            <w:r w:rsidR="004F355A">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ن</w:t>
            </w:r>
            <w:r w:rsidR="004F355A">
              <w:rPr>
                <w:rFonts w:eastAsia="Calibri" w:hint="cs"/>
                <w:sz w:val="36"/>
                <w:rtl/>
              </w:rPr>
              <w:t>َ</w:t>
            </w:r>
            <w:r>
              <w:rPr>
                <w:rFonts w:eastAsia="Calibri" w:hint="cs"/>
                <w:sz w:val="36"/>
                <w:rtl/>
              </w:rPr>
              <w:t>ار</w:t>
            </w:r>
            <w:r w:rsidR="004F355A">
              <w:rPr>
                <w:rFonts w:eastAsia="Calibri" w:hint="cs"/>
                <w:sz w:val="36"/>
                <w:rtl/>
              </w:rPr>
              <w:t>ُ</w:t>
            </w:r>
            <w:r>
              <w:rPr>
                <w:rFonts w:eastAsia="Calibri" w:hint="cs"/>
                <w:sz w:val="36"/>
                <w:rtl/>
              </w:rPr>
              <w:t xml:space="preserve"> الق</w:t>
            </w:r>
            <w:r w:rsidR="004F355A">
              <w:rPr>
                <w:rFonts w:eastAsia="Calibri" w:hint="cs"/>
                <w:sz w:val="36"/>
                <w:rtl/>
              </w:rPr>
              <w:t>َ</w:t>
            </w:r>
            <w:r>
              <w:rPr>
                <w:rFonts w:eastAsia="Calibri" w:hint="cs"/>
                <w:sz w:val="36"/>
                <w:rtl/>
              </w:rPr>
              <w:t>ط</w:t>
            </w:r>
            <w:r w:rsidR="004F355A">
              <w:rPr>
                <w:rFonts w:eastAsia="Calibri" w:hint="cs"/>
                <w:sz w:val="36"/>
                <w:rtl/>
              </w:rPr>
              <w:t>ِ</w:t>
            </w:r>
            <w:r>
              <w:rPr>
                <w:rFonts w:eastAsia="Calibri" w:hint="cs"/>
                <w:sz w:val="36"/>
                <w:rtl/>
              </w:rPr>
              <w:t>يعة</w:t>
            </w:r>
            <w:r w:rsidR="002D7037">
              <w:rPr>
                <w:rFonts w:eastAsia="Calibri" w:hint="cs"/>
                <w:sz w:val="36"/>
                <w:rtl/>
              </w:rPr>
              <w:t>ِ</w:t>
            </w:r>
            <w:r>
              <w:rPr>
                <w:rFonts w:eastAsia="Calibri" w:hint="cs"/>
                <w:sz w:val="36"/>
                <w:rtl/>
              </w:rPr>
              <w:t xml:space="preserve"> و</w:t>
            </w:r>
            <w:r w:rsidR="002D7037">
              <w:rPr>
                <w:rFonts w:eastAsia="Calibri" w:hint="cs"/>
                <w:sz w:val="36"/>
                <w:rtl/>
              </w:rPr>
              <w:t>َ</w:t>
            </w:r>
            <w:r>
              <w:rPr>
                <w:rFonts w:eastAsia="Calibri" w:hint="cs"/>
                <w:sz w:val="36"/>
                <w:rtl/>
              </w:rPr>
              <w:t>الب</w:t>
            </w:r>
            <w:r w:rsidR="002D7037">
              <w:rPr>
                <w:rFonts w:eastAsia="Calibri" w:hint="cs"/>
                <w:sz w:val="36"/>
                <w:rtl/>
              </w:rPr>
              <w:t>ِ</w:t>
            </w:r>
            <w:r>
              <w:rPr>
                <w:rFonts w:eastAsia="Calibri" w:hint="cs"/>
                <w:sz w:val="36"/>
                <w:rtl/>
              </w:rPr>
              <w:t>عاد</w:t>
            </w:r>
            <w:r w:rsidR="002D7037">
              <w:rPr>
                <w:rFonts w:eastAsia="Calibri" w:hint="cs"/>
                <w:sz w:val="36"/>
                <w:rtl/>
              </w:rPr>
              <w:t>ِ</w:t>
            </w:r>
            <w:r>
              <w:rPr>
                <w:rFonts w:eastAsia="Calibri" w:hint="cs"/>
                <w:sz w:val="36"/>
                <w:rtl/>
              </w:rPr>
              <w:t>"</w:t>
            </w:r>
            <w:r>
              <w:rPr>
                <w:rStyle w:val="Appelnotedebasdep"/>
                <w:rtl/>
              </w:rPr>
              <w:t>(</w:t>
            </w:r>
            <w:r>
              <w:rPr>
                <w:rStyle w:val="Appelnotedebasdep"/>
                <w:rtl/>
              </w:rPr>
              <w:footnoteReference w:id="908"/>
            </w:r>
            <w:r>
              <w:rPr>
                <w:rStyle w:val="Appelnotedebasdep"/>
                <w:rtl/>
              </w:rPr>
              <w:t>)</w:t>
            </w:r>
            <w:r>
              <w:rPr>
                <w:rFonts w:eastAsia="Calibri" w:hint="cs"/>
                <w:sz w:val="36"/>
                <w:rtl/>
              </w:rPr>
              <w:br/>
            </w:r>
          </w:p>
        </w:tc>
      </w:tr>
    </w:tbl>
    <w:p w:rsidR="008914D6" w:rsidRDefault="008914D6" w:rsidP="006B61B1">
      <w:pPr>
        <w:ind w:firstLine="0"/>
        <w:rPr>
          <w:rtl/>
        </w:rPr>
      </w:pPr>
      <w:r>
        <w:rPr>
          <w:rFonts w:hint="cs"/>
          <w:rtl/>
        </w:rPr>
        <w:t>وفي مثال لمحمد العيد، نجد توازيا في أربع أبيات متتالية، إ</w:t>
      </w:r>
      <w:r w:rsidR="006B61B1">
        <w:rPr>
          <w:rFonts w:hint="cs"/>
          <w:rtl/>
        </w:rPr>
        <w:t>لّ</w:t>
      </w:r>
      <w:r>
        <w:rPr>
          <w:rFonts w:hint="cs"/>
          <w:rtl/>
        </w:rPr>
        <w:t>ا أنّه جعل توازيا لكل</w:t>
      </w:r>
      <w:r w:rsidR="006B61B1">
        <w:rPr>
          <w:rFonts w:hint="cs"/>
          <w:rtl/>
        </w:rPr>
        <w:t>ّ</w:t>
      </w:r>
      <w:r>
        <w:rPr>
          <w:rFonts w:hint="cs"/>
          <w:rtl/>
        </w:rPr>
        <w:t xml:space="preserve"> بيتين على حدة، وكل بيتين يتماثل فيهما الص</w:t>
      </w:r>
      <w:r w:rsidR="006B61B1">
        <w:rPr>
          <w:rFonts w:hint="cs"/>
          <w:rtl/>
        </w:rPr>
        <w:t>ّ</w:t>
      </w:r>
      <w:r>
        <w:rPr>
          <w:rFonts w:hint="cs"/>
          <w:rtl/>
        </w:rPr>
        <w:t>درين معا والعجزين معا، لتتشك</w:t>
      </w:r>
      <w:r w:rsidR="006B61B1">
        <w:rPr>
          <w:rFonts w:hint="cs"/>
          <w:rtl/>
        </w:rPr>
        <w:t>ّ</w:t>
      </w:r>
      <w:r>
        <w:rPr>
          <w:rFonts w:hint="cs"/>
          <w:rtl/>
        </w:rPr>
        <w:t>ل في ثمانية أشطار أربعة نغمات موسيقية متقابلة بهذا الش</w:t>
      </w:r>
      <w:r w:rsidR="006B61B1">
        <w:rPr>
          <w:rFonts w:hint="cs"/>
          <w:rtl/>
        </w:rPr>
        <w:t>ّ</w:t>
      </w:r>
      <w:r>
        <w:rPr>
          <w:rFonts w:hint="cs"/>
          <w:rtl/>
        </w:rPr>
        <w:t xml:space="preserve">كل:  </w:t>
      </w:r>
      <w:r w:rsidR="002D7037">
        <w:rPr>
          <w:rFonts w:hint="cs"/>
          <w:rtl/>
        </w:rPr>
        <w:t>[</w:t>
      </w:r>
      <w:r w:rsidR="002D7037">
        <w:rPr>
          <w:rFonts w:hint="cs"/>
          <w:b/>
          <w:bCs/>
          <w:rtl/>
        </w:rPr>
        <w:t>الوافر</w:t>
      </w:r>
      <w:r w:rsidR="002D7037">
        <w:rPr>
          <w:rFonts w:hint="cs"/>
          <w:rtl/>
        </w:rPr>
        <w:t>]</w:t>
      </w:r>
    </w:p>
    <w:tbl>
      <w:tblPr>
        <w:tblStyle w:val="Grilledutableau110"/>
        <w:bidiVisual/>
        <w:tblW w:w="850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94"/>
        <w:gridCol w:w="3855"/>
      </w:tblGrid>
      <w:tr w:rsidR="008914D6" w:rsidRPr="006E7B30" w:rsidTr="00E0495E">
        <w:trPr>
          <w:trHeight w:hRule="exact" w:val="567"/>
          <w:jc w:val="center"/>
        </w:trPr>
        <w:tc>
          <w:tcPr>
            <w:tcW w:w="3855" w:type="dxa"/>
          </w:tcPr>
          <w:p w:rsidR="008914D6" w:rsidRPr="006E7B30" w:rsidRDefault="008914D6" w:rsidP="00E0495E">
            <w:pPr>
              <w:widowControl/>
              <w:ind w:firstLine="0"/>
              <w:jc w:val="lowKashida"/>
              <w:rPr>
                <w:rFonts w:ascii="Calibri" w:eastAsia="Calibri" w:hAnsi="Calibri"/>
              </w:rPr>
            </w:pPr>
            <w:r>
              <w:rPr>
                <w:rFonts w:ascii="Calibri" w:eastAsia="Calibri" w:hAnsi="Calibri" w:hint="cs"/>
                <w:rtl/>
              </w:rPr>
              <w:t>"</w:t>
            </w:r>
            <w:r w:rsidRPr="006E7B30">
              <w:rPr>
                <w:rFonts w:ascii="Calibri" w:eastAsia="Calibri" w:hAnsi="Calibri"/>
                <w:rtl/>
              </w:rPr>
              <w:t>فَكَمْ مِنْ قَائِلٍ أَخْشَى وُحُوشًا</w:t>
            </w:r>
            <w:r w:rsidRPr="006E7B30">
              <w:rPr>
                <w:rFonts w:ascii="Calibri" w:eastAsia="Calibri" w:hAnsi="Calibri"/>
                <w:rtl/>
              </w:rPr>
              <w:br/>
            </w:r>
          </w:p>
        </w:tc>
        <w:tc>
          <w:tcPr>
            <w:tcW w:w="794" w:type="dxa"/>
          </w:tcPr>
          <w:p w:rsidR="008914D6" w:rsidRPr="006E7B30" w:rsidRDefault="008914D6" w:rsidP="00E0495E">
            <w:pPr>
              <w:widowControl/>
              <w:bidi w:val="0"/>
              <w:ind w:firstLine="0"/>
              <w:rPr>
                <w:rFonts w:ascii="Calibri" w:eastAsia="Calibri" w:hAnsi="Calibri"/>
                <w:u w:val="single"/>
                <w:lang w:val="en-US"/>
              </w:rPr>
            </w:pPr>
          </w:p>
        </w:tc>
        <w:tc>
          <w:tcPr>
            <w:tcW w:w="3855" w:type="dxa"/>
          </w:tcPr>
          <w:p w:rsidR="008914D6" w:rsidRPr="006E7B30" w:rsidRDefault="008914D6" w:rsidP="00E0495E">
            <w:pPr>
              <w:widowControl/>
              <w:ind w:firstLine="0"/>
              <w:jc w:val="lowKashida"/>
              <w:rPr>
                <w:rFonts w:ascii="Calibri" w:eastAsia="Calibri" w:hAnsi="Calibri"/>
                <w:lang w:val="en-US"/>
              </w:rPr>
            </w:pPr>
            <w:r w:rsidRPr="006E7B30">
              <w:rPr>
                <w:rFonts w:ascii="Calibri" w:eastAsia="Calibri" w:hAnsi="Calibri"/>
                <w:rtl/>
                <w:lang w:val="en-US"/>
              </w:rPr>
              <w:t>تَدُبُّ بِأَرْضِ بَارِيسَ دَبِيبَا</w:t>
            </w:r>
            <w:r w:rsidRPr="006E7B30">
              <w:rPr>
                <w:rFonts w:ascii="Calibri" w:eastAsia="Calibri" w:hAnsi="Calibri"/>
                <w:rtl/>
                <w:lang w:val="en-US"/>
              </w:rPr>
              <w:br/>
            </w:r>
          </w:p>
        </w:tc>
      </w:tr>
      <w:tr w:rsidR="008914D6" w:rsidRPr="006E7B30" w:rsidTr="00E0495E">
        <w:trPr>
          <w:trHeight w:hRule="exact" w:val="567"/>
          <w:jc w:val="center"/>
        </w:trPr>
        <w:tc>
          <w:tcPr>
            <w:tcW w:w="3855" w:type="dxa"/>
          </w:tcPr>
          <w:p w:rsidR="008914D6" w:rsidRPr="006E7B30" w:rsidRDefault="008914D6" w:rsidP="00E0495E">
            <w:pPr>
              <w:widowControl/>
              <w:ind w:firstLine="0"/>
              <w:jc w:val="lowKashida"/>
              <w:rPr>
                <w:rFonts w:ascii="Calibri" w:eastAsia="Calibri" w:hAnsi="Calibri"/>
              </w:rPr>
            </w:pPr>
            <w:r w:rsidRPr="006E7B30">
              <w:rPr>
                <w:rFonts w:ascii="Calibri" w:eastAsia="Calibri" w:hAnsi="Calibri"/>
                <w:rtl/>
              </w:rPr>
              <w:lastRenderedPageBreak/>
              <w:t>وَكَمْ مِنْ قَائِلٍ أَخْشَى زُنُوجًا</w:t>
            </w:r>
            <w:r w:rsidRPr="006E7B30">
              <w:rPr>
                <w:rFonts w:ascii="Calibri" w:eastAsia="Calibri" w:hAnsi="Calibri"/>
                <w:rtl/>
              </w:rPr>
              <w:br/>
            </w:r>
          </w:p>
        </w:tc>
        <w:tc>
          <w:tcPr>
            <w:tcW w:w="794" w:type="dxa"/>
          </w:tcPr>
          <w:p w:rsidR="008914D6" w:rsidRPr="006E7B30" w:rsidRDefault="008914D6" w:rsidP="00E0495E">
            <w:pPr>
              <w:widowControl/>
              <w:bidi w:val="0"/>
              <w:ind w:firstLine="0"/>
              <w:rPr>
                <w:rFonts w:ascii="Calibri" w:eastAsia="Calibri" w:hAnsi="Calibri"/>
                <w:u w:val="single"/>
                <w:lang w:val="en-US"/>
              </w:rPr>
            </w:pPr>
          </w:p>
        </w:tc>
        <w:tc>
          <w:tcPr>
            <w:tcW w:w="3855" w:type="dxa"/>
          </w:tcPr>
          <w:p w:rsidR="008914D6" w:rsidRPr="006E7B30" w:rsidRDefault="008914D6" w:rsidP="00E0495E">
            <w:pPr>
              <w:widowControl/>
              <w:ind w:firstLine="0"/>
              <w:jc w:val="lowKashida"/>
              <w:rPr>
                <w:rFonts w:ascii="Calibri" w:eastAsia="Calibri" w:hAnsi="Calibri"/>
                <w:lang w:val="en-US"/>
              </w:rPr>
            </w:pPr>
            <w:r w:rsidRPr="006E7B30">
              <w:rPr>
                <w:rFonts w:ascii="Calibri" w:eastAsia="Calibri" w:hAnsi="Calibri"/>
                <w:rtl/>
                <w:lang w:val="en-US"/>
              </w:rPr>
              <w:t>تُبِيحُ القَتْلَ، وَالذَّامَ الـمَعِيبَا</w:t>
            </w:r>
            <w:r w:rsidRPr="006E7B30">
              <w:rPr>
                <w:rFonts w:ascii="Calibri" w:eastAsia="Calibri" w:hAnsi="Calibri"/>
                <w:rtl/>
                <w:lang w:val="en-US"/>
              </w:rPr>
              <w:br/>
            </w:r>
          </w:p>
        </w:tc>
      </w:tr>
      <w:tr w:rsidR="008914D6" w:rsidRPr="006E7B30" w:rsidTr="00E0495E">
        <w:trPr>
          <w:trHeight w:hRule="exact" w:val="567"/>
          <w:jc w:val="center"/>
        </w:trPr>
        <w:tc>
          <w:tcPr>
            <w:tcW w:w="3855" w:type="dxa"/>
          </w:tcPr>
          <w:p w:rsidR="008914D6" w:rsidRPr="006E7B30" w:rsidRDefault="008914D6" w:rsidP="00E0495E">
            <w:pPr>
              <w:widowControl/>
              <w:ind w:firstLine="0"/>
              <w:jc w:val="lowKashida"/>
              <w:rPr>
                <w:rFonts w:ascii="Calibri" w:eastAsia="Calibri" w:hAnsi="Calibri"/>
              </w:rPr>
            </w:pPr>
            <w:r w:rsidRPr="006E7B30">
              <w:rPr>
                <w:rFonts w:ascii="Calibri" w:eastAsia="Calibri" w:hAnsi="Calibri"/>
                <w:rtl/>
              </w:rPr>
              <w:t>فَقُلْ لِلْقَائِمِينَ عَلَى فَرَنْسَا</w:t>
            </w:r>
            <w:r w:rsidRPr="006E7B30">
              <w:rPr>
                <w:rFonts w:ascii="Calibri" w:eastAsia="Calibri" w:hAnsi="Calibri"/>
                <w:rtl/>
              </w:rPr>
              <w:br/>
            </w:r>
          </w:p>
        </w:tc>
        <w:tc>
          <w:tcPr>
            <w:tcW w:w="794" w:type="dxa"/>
          </w:tcPr>
          <w:p w:rsidR="008914D6" w:rsidRPr="006E7B30" w:rsidRDefault="008914D6" w:rsidP="00E0495E">
            <w:pPr>
              <w:widowControl/>
              <w:bidi w:val="0"/>
              <w:ind w:firstLine="0"/>
              <w:rPr>
                <w:rFonts w:ascii="Calibri" w:eastAsia="Calibri" w:hAnsi="Calibri"/>
                <w:u w:val="single"/>
                <w:lang w:val="en-US"/>
              </w:rPr>
            </w:pPr>
          </w:p>
        </w:tc>
        <w:tc>
          <w:tcPr>
            <w:tcW w:w="3855" w:type="dxa"/>
          </w:tcPr>
          <w:p w:rsidR="008914D6" w:rsidRPr="006E7B30" w:rsidRDefault="008914D6" w:rsidP="00E0495E">
            <w:pPr>
              <w:widowControl/>
              <w:ind w:firstLine="0"/>
              <w:jc w:val="lowKashida"/>
              <w:rPr>
                <w:rFonts w:ascii="Calibri" w:eastAsia="Calibri" w:hAnsi="Calibri"/>
                <w:lang w:val="en-US"/>
              </w:rPr>
            </w:pPr>
            <w:r w:rsidRPr="006E7B30">
              <w:rPr>
                <w:rFonts w:ascii="Calibri" w:eastAsia="Calibri" w:hAnsi="Calibri"/>
                <w:rtl/>
                <w:lang w:val="en-US"/>
              </w:rPr>
              <w:t>أَنِيبُوا وَارْتَأُوْا رَأْيًا لَبِيبَا</w:t>
            </w:r>
            <w:r w:rsidRPr="006E7B30">
              <w:rPr>
                <w:rFonts w:ascii="Calibri" w:eastAsia="Calibri" w:hAnsi="Calibri"/>
                <w:rtl/>
                <w:lang w:val="en-US"/>
              </w:rPr>
              <w:br/>
            </w:r>
          </w:p>
        </w:tc>
      </w:tr>
      <w:tr w:rsidR="008914D6" w:rsidRPr="006E7B30" w:rsidTr="00E0495E">
        <w:trPr>
          <w:trHeight w:hRule="exact" w:val="567"/>
          <w:jc w:val="center"/>
        </w:trPr>
        <w:tc>
          <w:tcPr>
            <w:tcW w:w="3855" w:type="dxa"/>
          </w:tcPr>
          <w:p w:rsidR="008914D6" w:rsidRPr="006E7B30" w:rsidRDefault="008914D6" w:rsidP="00E0495E">
            <w:pPr>
              <w:widowControl/>
              <w:ind w:firstLine="0"/>
              <w:jc w:val="lowKashida"/>
              <w:rPr>
                <w:rFonts w:ascii="Calibri" w:eastAsia="Calibri" w:hAnsi="Calibri"/>
              </w:rPr>
            </w:pPr>
            <w:r w:rsidRPr="006E7B30">
              <w:rPr>
                <w:rFonts w:ascii="Calibri" w:eastAsia="Calibri" w:hAnsi="Calibri"/>
                <w:rtl/>
              </w:rPr>
              <w:t>وَقُلْ لِلْقَائِمِينَ عَلَى فَرَنْسَا</w:t>
            </w:r>
            <w:r w:rsidRPr="006E7B30">
              <w:rPr>
                <w:rFonts w:ascii="Calibri" w:eastAsia="Calibri" w:hAnsi="Calibri"/>
                <w:rtl/>
              </w:rPr>
              <w:br/>
            </w:r>
          </w:p>
        </w:tc>
        <w:tc>
          <w:tcPr>
            <w:tcW w:w="794" w:type="dxa"/>
          </w:tcPr>
          <w:p w:rsidR="008914D6" w:rsidRPr="006E7B30" w:rsidRDefault="008914D6" w:rsidP="00E0495E">
            <w:pPr>
              <w:widowControl/>
              <w:bidi w:val="0"/>
              <w:ind w:firstLine="0"/>
              <w:rPr>
                <w:rFonts w:ascii="Calibri" w:eastAsia="Calibri" w:hAnsi="Calibri"/>
                <w:u w:val="single"/>
                <w:lang w:val="en-US"/>
              </w:rPr>
            </w:pPr>
          </w:p>
        </w:tc>
        <w:tc>
          <w:tcPr>
            <w:tcW w:w="3855" w:type="dxa"/>
          </w:tcPr>
          <w:p w:rsidR="008914D6" w:rsidRPr="006E7B30" w:rsidRDefault="008914D6" w:rsidP="00E0495E">
            <w:pPr>
              <w:widowControl/>
              <w:ind w:firstLine="0"/>
              <w:jc w:val="lowKashida"/>
              <w:rPr>
                <w:rFonts w:ascii="Calibri" w:eastAsia="Calibri" w:hAnsi="Calibri"/>
                <w:lang w:val="en-US"/>
              </w:rPr>
            </w:pPr>
            <w:r w:rsidRPr="006E7B30">
              <w:rPr>
                <w:rFonts w:ascii="Calibri" w:eastAsia="Calibri" w:hAnsi="Calibri"/>
                <w:rtl/>
                <w:lang w:val="en-US"/>
              </w:rPr>
              <w:t>تَعَالَوْا فَاشْهَدُوا الخَطْبَ العَجِيبَا</w:t>
            </w:r>
            <w:r>
              <w:rPr>
                <w:rFonts w:ascii="Calibri" w:eastAsia="Calibri" w:hAnsi="Calibri" w:hint="cs"/>
                <w:rtl/>
                <w:lang w:val="en-US"/>
              </w:rPr>
              <w:t>"</w:t>
            </w:r>
            <w:r>
              <w:rPr>
                <w:rStyle w:val="Appelnotedebasdep"/>
                <w:rtl/>
              </w:rPr>
              <w:t>(</w:t>
            </w:r>
            <w:r>
              <w:rPr>
                <w:rStyle w:val="Appelnotedebasdep"/>
                <w:rtl/>
              </w:rPr>
              <w:footnoteReference w:id="909"/>
            </w:r>
            <w:r>
              <w:rPr>
                <w:rStyle w:val="Appelnotedebasdep"/>
                <w:rtl/>
              </w:rPr>
              <w:t>)</w:t>
            </w:r>
            <w:r w:rsidRPr="006E7B30">
              <w:rPr>
                <w:rFonts w:ascii="Calibri" w:eastAsia="Calibri" w:hAnsi="Calibri"/>
                <w:rtl/>
                <w:lang w:val="en-US"/>
              </w:rPr>
              <w:br/>
            </w:r>
          </w:p>
        </w:tc>
      </w:tr>
    </w:tbl>
    <w:p w:rsidR="008914D6" w:rsidRDefault="008914D6" w:rsidP="00E0495E">
      <w:pPr>
        <w:rPr>
          <w:rtl/>
        </w:rPr>
      </w:pPr>
      <w:r>
        <w:rPr>
          <w:rFonts w:hint="cs"/>
          <w:rtl/>
        </w:rPr>
        <w:t>ومن بين أشكال الت</w:t>
      </w:r>
      <w:r w:rsidR="002B0AB1">
        <w:rPr>
          <w:rFonts w:hint="cs"/>
          <w:rtl/>
        </w:rPr>
        <w:t>ّ</w:t>
      </w:r>
      <w:r>
        <w:rPr>
          <w:rFonts w:hint="cs"/>
          <w:rtl/>
        </w:rPr>
        <w:t>وازي العمودي أيضا، الت</w:t>
      </w:r>
      <w:r w:rsidR="002B0AB1">
        <w:rPr>
          <w:rFonts w:hint="cs"/>
          <w:rtl/>
        </w:rPr>
        <w:t>ّ</w:t>
      </w:r>
      <w:r>
        <w:rPr>
          <w:rFonts w:hint="cs"/>
          <w:rtl/>
        </w:rPr>
        <w:t xml:space="preserve">قسيم إلى وحدات صوتية متساوية، فأبو اليقظان مثلا في </w:t>
      </w:r>
      <w:r w:rsidR="00786C85">
        <w:rPr>
          <w:rFonts w:hint="cs"/>
          <w:rtl/>
        </w:rPr>
        <w:t>نموذج له، يقسّم كل بيت إلى ثلاث</w:t>
      </w:r>
      <w:r>
        <w:rPr>
          <w:rFonts w:hint="cs"/>
          <w:rtl/>
        </w:rPr>
        <w:t xml:space="preserve"> وحدات صوتية تحمل كل منها نفس الت</w:t>
      </w:r>
      <w:r w:rsidR="002B0AB1">
        <w:rPr>
          <w:rFonts w:hint="cs"/>
          <w:rtl/>
        </w:rPr>
        <w:t>ّ</w:t>
      </w:r>
      <w:r>
        <w:rPr>
          <w:rFonts w:hint="cs"/>
          <w:rtl/>
        </w:rPr>
        <w:t xml:space="preserve">قطيع الوزني، مشكلة في الأخير </w:t>
      </w:r>
      <w:r w:rsidRPr="0014777D">
        <w:rPr>
          <w:rFonts w:ascii="Traditional Arabic" w:hAnsi="Traditional Arabic"/>
          <w:szCs w:val="28"/>
          <w:rtl/>
        </w:rPr>
        <w:t>6</w:t>
      </w:r>
      <w:r>
        <w:rPr>
          <w:rFonts w:hint="cs"/>
          <w:rtl/>
        </w:rPr>
        <w:t xml:space="preserve"> مقاطع صوتية متوازنة، ويتبيّن ذلك كالآتي:</w:t>
      </w:r>
      <w:r w:rsidR="002D7037" w:rsidRPr="002D7037">
        <w:rPr>
          <w:rFonts w:hint="cs"/>
          <w:rtl/>
        </w:rPr>
        <w:t xml:space="preserve"> </w:t>
      </w:r>
      <w:r w:rsidR="002D7037">
        <w:rPr>
          <w:rFonts w:hint="cs"/>
          <w:rtl/>
        </w:rPr>
        <w:t>[</w:t>
      </w:r>
      <w:r w:rsidR="002D7037">
        <w:rPr>
          <w:rFonts w:hint="cs"/>
          <w:b/>
          <w:bCs/>
          <w:rtl/>
        </w:rPr>
        <w:t>الكامل</w:t>
      </w:r>
      <w:r w:rsidR="002D7037">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"إنْ أجمَعوا فَلِكيدِهِمْ/ أو دبّروا</w:t>
            </w:r>
            <w:r>
              <w:rPr>
                <w:rFonts w:eastAsia="Calibri" w:hint="cs"/>
                <w:sz w:val="36"/>
                <w:rtl/>
              </w:rPr>
              <w:br/>
              <w:t xml:space="preserve">  </w:t>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فلضرِّهمْ/ أو قَاوَمُوا فَسِوَانَا</w:t>
            </w:r>
            <w:r>
              <w:rPr>
                <w:rFonts w:eastAsia="Calibri" w:hint="cs"/>
                <w:sz w:val="36"/>
                <w:rtl/>
              </w:rPr>
              <w:br/>
            </w:r>
          </w:p>
        </w:tc>
      </w:tr>
      <w:tr w:rsidR="008914D6" w:rsidRPr="00736115" w:rsidTr="00E0495E">
        <w:trPr>
          <w:trHeight w:hRule="exact" w:val="567"/>
          <w:jc w:val="center"/>
        </w:trPr>
        <w:tc>
          <w:tcPr>
            <w:tcW w:w="3855" w:type="dxa"/>
          </w:tcPr>
          <w:p w:rsidR="008914D6" w:rsidRDefault="008914D6" w:rsidP="00E0495E">
            <w:pPr>
              <w:ind w:firstLine="0"/>
              <w:jc w:val="lowKashida"/>
              <w:rPr>
                <w:rFonts w:eastAsia="Calibri"/>
                <w:sz w:val="36"/>
                <w:rtl/>
              </w:rPr>
            </w:pPr>
            <w:r>
              <w:rPr>
                <w:rFonts w:eastAsia="Calibri" w:hint="cs"/>
                <w:sz w:val="36"/>
                <w:rtl/>
              </w:rPr>
              <w:t>إنْ شحذوا فلنحرهمْ/ أو عمّقوا</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Default="008914D6" w:rsidP="00E0495E">
            <w:pPr>
              <w:ind w:firstLine="0"/>
              <w:jc w:val="lowKashida"/>
              <w:rPr>
                <w:rFonts w:eastAsia="Calibri"/>
                <w:sz w:val="36"/>
                <w:rtl/>
              </w:rPr>
            </w:pPr>
            <w:r>
              <w:rPr>
                <w:rFonts w:eastAsia="Calibri" w:hint="cs"/>
                <w:sz w:val="36"/>
                <w:rtl/>
              </w:rPr>
              <w:t>فلحتفهمْ/ أو هاجموا فعدانا"</w:t>
            </w:r>
            <w:r>
              <w:rPr>
                <w:rStyle w:val="Appelnotedebasdep"/>
                <w:rtl/>
              </w:rPr>
              <w:t>(</w:t>
            </w:r>
            <w:r>
              <w:rPr>
                <w:rStyle w:val="Appelnotedebasdep"/>
                <w:rtl/>
              </w:rPr>
              <w:footnoteReference w:id="910"/>
            </w:r>
            <w:r>
              <w:rPr>
                <w:rStyle w:val="Appelnotedebasdep"/>
                <w:rtl/>
              </w:rPr>
              <w:t>)</w:t>
            </w:r>
            <w:r>
              <w:rPr>
                <w:rFonts w:eastAsia="Calibri" w:hint="cs"/>
                <w:sz w:val="36"/>
                <w:rtl/>
              </w:rPr>
              <w:br/>
            </w:r>
          </w:p>
        </w:tc>
      </w:tr>
      <w:tr w:rsidR="008914D6" w:rsidRPr="00736115" w:rsidTr="00E0495E">
        <w:trPr>
          <w:trHeight w:hRule="exact" w:val="567"/>
          <w:jc w:val="center"/>
        </w:trPr>
        <w:tc>
          <w:tcPr>
            <w:tcW w:w="3855" w:type="dxa"/>
          </w:tcPr>
          <w:p w:rsidR="008914D6" w:rsidRDefault="008914D6" w:rsidP="00E0495E">
            <w:pPr>
              <w:ind w:firstLine="0"/>
              <w:jc w:val="lowKashida"/>
              <w:rPr>
                <w:rFonts w:eastAsia="Calibri"/>
                <w:sz w:val="36"/>
                <w:rtl/>
              </w:rPr>
            </w:pPr>
            <w:r>
              <w:rPr>
                <w:rFonts w:hint="cs"/>
                <w:sz w:val="36"/>
                <w:rtl/>
              </w:rPr>
              <w:t>مُتْفَاعِلُنْ مُتَفَاعِلُنْ</w:t>
            </w:r>
            <w:r>
              <w:rPr>
                <w:rFonts w:eastAsia="Calibri" w:hint="cs"/>
                <w:sz w:val="36"/>
                <w:rtl/>
              </w:rPr>
              <w:t xml:space="preserve">/  </w:t>
            </w:r>
            <w:r>
              <w:rPr>
                <w:rFonts w:hint="cs"/>
                <w:sz w:val="36"/>
                <w:rtl/>
              </w:rPr>
              <w:t>مُتْفَاعِلُنْ</w:t>
            </w:r>
            <w:r>
              <w:rPr>
                <w:rFonts w:eastAsia="Calibri"/>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Default="008914D6" w:rsidP="00E0495E">
            <w:pPr>
              <w:ind w:firstLine="0"/>
              <w:jc w:val="lowKashida"/>
              <w:rPr>
                <w:rFonts w:eastAsia="Calibri"/>
                <w:sz w:val="36"/>
                <w:rtl/>
              </w:rPr>
            </w:pPr>
            <w:r>
              <w:rPr>
                <w:rFonts w:hint="cs"/>
                <w:sz w:val="36"/>
                <w:rtl/>
              </w:rPr>
              <w:t>مُتَفَاعِلُنْ / مُتْفَاعِلُنْ</w:t>
            </w:r>
            <w:r>
              <w:rPr>
                <w:rFonts w:eastAsia="Calibri" w:hint="cs"/>
                <w:sz w:val="36"/>
                <w:rtl/>
              </w:rPr>
              <w:t xml:space="preserve">  </w:t>
            </w:r>
            <w:r>
              <w:rPr>
                <w:rFonts w:hint="cs"/>
                <w:sz w:val="36"/>
                <w:rtl/>
              </w:rPr>
              <w:t>مُتَفَاعِلْ</w:t>
            </w:r>
            <w:r>
              <w:rPr>
                <w:rFonts w:eastAsia="Calibri"/>
                <w:sz w:val="36"/>
                <w:rtl/>
              </w:rPr>
              <w:br/>
            </w:r>
          </w:p>
        </w:tc>
      </w:tr>
    </w:tbl>
    <w:p w:rsidR="008914D6" w:rsidRPr="00D85B32" w:rsidRDefault="008914D6" w:rsidP="00E0495E">
      <w:pPr>
        <w:ind w:firstLine="0"/>
        <w:rPr>
          <w:sz w:val="36"/>
          <w:rtl/>
        </w:rPr>
      </w:pPr>
      <w:r>
        <w:rPr>
          <w:rFonts w:hint="cs"/>
          <w:sz w:val="36"/>
          <w:rtl/>
        </w:rPr>
        <w:t>كما قد يأتي الت</w:t>
      </w:r>
      <w:r w:rsidR="002B0AB1">
        <w:rPr>
          <w:rFonts w:hint="cs"/>
          <w:sz w:val="36"/>
          <w:rtl/>
        </w:rPr>
        <w:t>ّ</w:t>
      </w:r>
      <w:r>
        <w:rPr>
          <w:rFonts w:hint="cs"/>
          <w:sz w:val="36"/>
          <w:rtl/>
        </w:rPr>
        <w:t>قسيم لأربعة وحدات صوتية لكل</w:t>
      </w:r>
      <w:r w:rsidR="002B0AB1">
        <w:rPr>
          <w:rFonts w:hint="cs"/>
          <w:sz w:val="36"/>
          <w:rtl/>
        </w:rPr>
        <w:t>ّ</w:t>
      </w:r>
      <w:r>
        <w:rPr>
          <w:rFonts w:hint="cs"/>
          <w:sz w:val="36"/>
          <w:rtl/>
        </w:rPr>
        <w:t xml:space="preserve"> بيت، مثال ذلك قول </w:t>
      </w:r>
      <w:r w:rsidR="00321A73">
        <w:rPr>
          <w:rFonts w:hint="cs"/>
          <w:sz w:val="36"/>
          <w:rtl/>
        </w:rPr>
        <w:t>السعيد</w:t>
      </w:r>
      <w:r w:rsidRPr="00D85B32">
        <w:rPr>
          <w:rFonts w:hint="cs"/>
          <w:sz w:val="36"/>
          <w:rtl/>
        </w:rPr>
        <w:t xml:space="preserve"> </w:t>
      </w:r>
      <w:r w:rsidR="0071697C">
        <w:rPr>
          <w:rFonts w:hint="cs"/>
          <w:sz w:val="36"/>
          <w:rtl/>
        </w:rPr>
        <w:t>الزاهري</w:t>
      </w:r>
      <w:r>
        <w:rPr>
          <w:rFonts w:hint="cs"/>
          <w:sz w:val="36"/>
          <w:rtl/>
        </w:rPr>
        <w:t>:</w:t>
      </w:r>
      <w:r w:rsidR="00FE571C" w:rsidRPr="00FE571C">
        <w:rPr>
          <w:rFonts w:hint="cs"/>
          <w:rtl/>
        </w:rPr>
        <w:t xml:space="preserve"> </w:t>
      </w:r>
      <w:r w:rsidR="00FE571C">
        <w:rPr>
          <w:rFonts w:hint="cs"/>
          <w:rtl/>
        </w:rPr>
        <w:t>[</w:t>
      </w:r>
      <w:r w:rsidR="00FE571C">
        <w:rPr>
          <w:rFonts w:hint="cs"/>
          <w:b/>
          <w:bCs/>
          <w:rtl/>
        </w:rPr>
        <w:t>الطويل</w:t>
      </w:r>
      <w:r w:rsidR="00FE571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D85B32" w:rsidTr="00E0495E">
        <w:trPr>
          <w:trHeight w:hRule="exact" w:val="567"/>
          <w:jc w:val="center"/>
        </w:trPr>
        <w:tc>
          <w:tcPr>
            <w:tcW w:w="3855" w:type="dxa"/>
          </w:tcPr>
          <w:p w:rsidR="008914D6" w:rsidRPr="00D85B32" w:rsidRDefault="008914D6" w:rsidP="00E0495E">
            <w:pPr>
              <w:ind w:firstLine="0"/>
              <w:jc w:val="lowKashida"/>
              <w:rPr>
                <w:sz w:val="36"/>
                <w:rtl/>
              </w:rPr>
            </w:pPr>
            <w:r>
              <w:rPr>
                <w:rFonts w:hint="cs"/>
                <w:sz w:val="36"/>
                <w:rtl/>
              </w:rPr>
              <w:t>"</w:t>
            </w:r>
            <w:r w:rsidRPr="00D85B32">
              <w:rPr>
                <w:rFonts w:hint="cs"/>
                <w:sz w:val="36"/>
                <w:rtl/>
              </w:rPr>
              <w:t xml:space="preserve">همَّامٌ </w:t>
            </w:r>
            <w:r>
              <w:rPr>
                <w:rFonts w:hint="cs"/>
                <w:sz w:val="36"/>
                <w:rtl/>
              </w:rPr>
              <w:t>/</w:t>
            </w:r>
            <w:r w:rsidRPr="00D85B32">
              <w:rPr>
                <w:rFonts w:hint="cs"/>
                <w:sz w:val="36"/>
                <w:rtl/>
              </w:rPr>
              <w:t>فأمّا الفضل فيه فمعرق</w:t>
            </w:r>
            <w:r w:rsidRPr="00D85B32">
              <w:rPr>
                <w:rFonts w:hint="cs"/>
                <w:sz w:val="36"/>
                <w:rtl/>
              </w:rPr>
              <w:br/>
            </w:r>
          </w:p>
        </w:tc>
        <w:tc>
          <w:tcPr>
            <w:tcW w:w="737" w:type="dxa"/>
          </w:tcPr>
          <w:p w:rsidR="008914D6" w:rsidRPr="00D85B32" w:rsidRDefault="008914D6" w:rsidP="00E0495E">
            <w:pPr>
              <w:jc w:val="lowKashida"/>
              <w:rPr>
                <w:rFonts w:eastAsia="Calibri"/>
                <w:sz w:val="36"/>
                <w:rtl/>
                <w:lang w:val="en-US"/>
              </w:rPr>
            </w:pPr>
          </w:p>
        </w:tc>
        <w:tc>
          <w:tcPr>
            <w:tcW w:w="3855" w:type="dxa"/>
          </w:tcPr>
          <w:p w:rsidR="008914D6" w:rsidRPr="00D85B32" w:rsidRDefault="008914D6" w:rsidP="00E0495E">
            <w:pPr>
              <w:ind w:firstLine="0"/>
              <w:jc w:val="lowKashida"/>
              <w:rPr>
                <w:sz w:val="36"/>
                <w:rtl/>
              </w:rPr>
            </w:pPr>
            <w:r w:rsidRPr="00D85B32">
              <w:rPr>
                <w:rFonts w:hint="cs"/>
                <w:sz w:val="36"/>
                <w:rtl/>
              </w:rPr>
              <w:t>أصيلٌ،</w:t>
            </w:r>
            <w:r>
              <w:rPr>
                <w:rFonts w:hint="cs"/>
                <w:sz w:val="36"/>
                <w:rtl/>
              </w:rPr>
              <w:t>/ وأمَّا طبعُه فمهذّ</w:t>
            </w:r>
            <w:r w:rsidRPr="00D85B32">
              <w:rPr>
                <w:rFonts w:hint="cs"/>
                <w:sz w:val="36"/>
                <w:rtl/>
              </w:rPr>
              <w:t>بُ</w:t>
            </w:r>
            <w:r w:rsidRPr="00D85B32">
              <w:rPr>
                <w:rFonts w:hint="cs"/>
                <w:sz w:val="36"/>
                <w:rtl/>
              </w:rPr>
              <w:br/>
            </w:r>
          </w:p>
        </w:tc>
      </w:tr>
      <w:tr w:rsidR="008914D6" w:rsidRPr="00D85B32" w:rsidTr="00E0495E">
        <w:trPr>
          <w:trHeight w:hRule="exact" w:val="567"/>
          <w:jc w:val="center"/>
        </w:trPr>
        <w:tc>
          <w:tcPr>
            <w:tcW w:w="3855" w:type="dxa"/>
          </w:tcPr>
          <w:p w:rsidR="008914D6" w:rsidRPr="00D85B32" w:rsidRDefault="008914D6" w:rsidP="00E0495E">
            <w:pPr>
              <w:ind w:firstLine="0"/>
              <w:jc w:val="lowKashida"/>
              <w:rPr>
                <w:sz w:val="36"/>
                <w:rtl/>
              </w:rPr>
            </w:pPr>
            <w:r w:rsidRPr="00D85B32">
              <w:rPr>
                <w:rFonts w:hint="cs"/>
                <w:sz w:val="36"/>
                <w:rtl/>
              </w:rPr>
              <w:t xml:space="preserve">رزينٌ </w:t>
            </w:r>
            <w:r>
              <w:rPr>
                <w:rFonts w:hint="cs"/>
                <w:sz w:val="36"/>
                <w:rtl/>
              </w:rPr>
              <w:t>/</w:t>
            </w:r>
            <w:r w:rsidRPr="00D85B32">
              <w:rPr>
                <w:rFonts w:hint="cs"/>
                <w:sz w:val="36"/>
                <w:rtl/>
              </w:rPr>
              <w:t>فأمّا الحلم فيه فدونه</w:t>
            </w:r>
            <w:r w:rsidRPr="00D85B32">
              <w:rPr>
                <w:rFonts w:hint="cs"/>
                <w:sz w:val="36"/>
                <w:rtl/>
              </w:rPr>
              <w:br/>
            </w:r>
          </w:p>
        </w:tc>
        <w:tc>
          <w:tcPr>
            <w:tcW w:w="737" w:type="dxa"/>
          </w:tcPr>
          <w:p w:rsidR="008914D6" w:rsidRPr="00D85B32" w:rsidRDefault="008914D6" w:rsidP="00E0495E">
            <w:pPr>
              <w:jc w:val="lowKashida"/>
              <w:rPr>
                <w:rFonts w:eastAsia="Calibri"/>
                <w:sz w:val="36"/>
                <w:rtl/>
                <w:lang w:val="en-US"/>
              </w:rPr>
            </w:pPr>
          </w:p>
        </w:tc>
        <w:tc>
          <w:tcPr>
            <w:tcW w:w="3855" w:type="dxa"/>
          </w:tcPr>
          <w:p w:rsidR="008914D6" w:rsidRPr="00D85B32" w:rsidRDefault="008914D6" w:rsidP="00E0495E">
            <w:pPr>
              <w:ind w:firstLine="0"/>
              <w:jc w:val="lowKashida"/>
              <w:rPr>
                <w:sz w:val="36"/>
                <w:rtl/>
              </w:rPr>
            </w:pPr>
            <w:r w:rsidRPr="00D85B32">
              <w:rPr>
                <w:rFonts w:hint="cs"/>
                <w:sz w:val="36"/>
                <w:rtl/>
              </w:rPr>
              <w:t>عسيبٌ،</w:t>
            </w:r>
            <w:r>
              <w:rPr>
                <w:rFonts w:hint="cs"/>
                <w:sz w:val="36"/>
                <w:rtl/>
              </w:rPr>
              <w:t>/</w:t>
            </w:r>
            <w:r w:rsidRPr="00D85B32">
              <w:rPr>
                <w:rFonts w:hint="cs"/>
                <w:sz w:val="36"/>
                <w:rtl/>
              </w:rPr>
              <w:t xml:space="preserve"> وأمَّا الصدر منه فمرحَّبُ</w:t>
            </w:r>
            <w:r>
              <w:rPr>
                <w:rFonts w:hint="cs"/>
                <w:sz w:val="36"/>
                <w:rtl/>
              </w:rPr>
              <w:t>"</w:t>
            </w:r>
            <w:r>
              <w:rPr>
                <w:rStyle w:val="Appelnotedebasdep"/>
                <w:rtl/>
              </w:rPr>
              <w:t>(</w:t>
            </w:r>
            <w:r>
              <w:rPr>
                <w:rStyle w:val="Appelnotedebasdep"/>
                <w:rtl/>
              </w:rPr>
              <w:footnoteReference w:id="911"/>
            </w:r>
            <w:r>
              <w:rPr>
                <w:rStyle w:val="Appelnotedebasdep"/>
                <w:rtl/>
              </w:rPr>
              <w:t>)</w:t>
            </w:r>
            <w:r w:rsidRPr="00D85B32">
              <w:rPr>
                <w:rFonts w:hint="cs"/>
                <w:sz w:val="36"/>
                <w:rtl/>
              </w:rPr>
              <w:br/>
            </w:r>
          </w:p>
        </w:tc>
      </w:tr>
    </w:tbl>
    <w:p w:rsidR="008914D6" w:rsidRDefault="008914D6" w:rsidP="00E0495E">
      <w:pPr>
        <w:ind w:firstLine="0"/>
        <w:rPr>
          <w:rtl/>
        </w:rPr>
      </w:pPr>
      <w:r>
        <w:rPr>
          <w:rFonts w:hint="cs"/>
          <w:rtl/>
        </w:rPr>
        <w:t>أي أن</w:t>
      </w:r>
      <w:r w:rsidR="002B0AB1">
        <w:rPr>
          <w:rFonts w:hint="cs"/>
          <w:rtl/>
        </w:rPr>
        <w:t>ّ</w:t>
      </w:r>
      <w:r>
        <w:rPr>
          <w:rFonts w:hint="cs"/>
          <w:rtl/>
        </w:rPr>
        <w:t xml:space="preserve">ها </w:t>
      </w:r>
      <w:r w:rsidRPr="0014777D">
        <w:rPr>
          <w:rFonts w:ascii="Traditional Arabic" w:hAnsi="Traditional Arabic"/>
          <w:szCs w:val="28"/>
          <w:rtl/>
        </w:rPr>
        <w:t>8</w:t>
      </w:r>
      <w:r>
        <w:rPr>
          <w:rFonts w:hint="cs"/>
          <w:rtl/>
        </w:rPr>
        <w:t xml:space="preserve"> وحدات، تتساوى الوحدات الأولى لكل شطر بوزن موّحد، والوحدات </w:t>
      </w:r>
      <w:r w:rsidR="0071697C">
        <w:rPr>
          <w:rFonts w:hint="cs"/>
          <w:rtl/>
        </w:rPr>
        <w:t>الثاني</w:t>
      </w:r>
      <w:r>
        <w:rPr>
          <w:rFonts w:hint="cs"/>
          <w:rtl/>
        </w:rPr>
        <w:t xml:space="preserve">ة بوزن موحدّ. </w:t>
      </w:r>
    </w:p>
    <w:p w:rsidR="008914D6" w:rsidRDefault="008914D6" w:rsidP="00E0495E">
      <w:pPr>
        <w:rPr>
          <w:rtl/>
        </w:rPr>
      </w:pPr>
      <w:r>
        <w:rPr>
          <w:rFonts w:hint="cs"/>
          <w:rtl/>
        </w:rPr>
        <w:t>ولعلّ أكثر نماذج الت</w:t>
      </w:r>
      <w:r w:rsidR="002B0AB1">
        <w:rPr>
          <w:rFonts w:hint="cs"/>
          <w:rtl/>
        </w:rPr>
        <w:t>ّ</w:t>
      </w:r>
      <w:r>
        <w:rPr>
          <w:rFonts w:hint="cs"/>
          <w:rtl/>
        </w:rPr>
        <w:t>وازي العمودي، ما تكررت الأبنية على مدى أبيات متتالية، في الص</w:t>
      </w:r>
      <w:r w:rsidR="002B0AB1">
        <w:rPr>
          <w:rFonts w:hint="cs"/>
          <w:rtl/>
        </w:rPr>
        <w:t>ّ</w:t>
      </w:r>
      <w:r>
        <w:rPr>
          <w:rFonts w:hint="cs"/>
          <w:rtl/>
        </w:rPr>
        <w:t>دور دون الأعجاز، أو في الأعجاز دون الص</w:t>
      </w:r>
      <w:r w:rsidR="002B0AB1">
        <w:rPr>
          <w:rFonts w:hint="cs"/>
          <w:rtl/>
        </w:rPr>
        <w:t>ّ</w:t>
      </w:r>
      <w:r>
        <w:rPr>
          <w:rFonts w:hint="cs"/>
          <w:rtl/>
        </w:rPr>
        <w:t>دور.</w:t>
      </w:r>
    </w:p>
    <w:p w:rsidR="008914D6" w:rsidRDefault="008914D6" w:rsidP="00E0495E">
      <w:pPr>
        <w:rPr>
          <w:rtl/>
        </w:rPr>
      </w:pPr>
      <w:r>
        <w:rPr>
          <w:rFonts w:hint="cs"/>
          <w:rtl/>
        </w:rPr>
        <w:t>أم</w:t>
      </w:r>
      <w:r w:rsidR="002B0AB1">
        <w:rPr>
          <w:rFonts w:hint="cs"/>
          <w:rtl/>
        </w:rPr>
        <w:t>ّ</w:t>
      </w:r>
      <w:r>
        <w:rPr>
          <w:rFonts w:hint="cs"/>
          <w:rtl/>
        </w:rPr>
        <w:t>ا الت</w:t>
      </w:r>
      <w:r w:rsidR="002B0AB1">
        <w:rPr>
          <w:rFonts w:hint="cs"/>
          <w:rtl/>
        </w:rPr>
        <w:t>ّ</w:t>
      </w:r>
      <w:r>
        <w:rPr>
          <w:rFonts w:hint="cs"/>
          <w:rtl/>
        </w:rPr>
        <w:t>وازن على مستوى الص</w:t>
      </w:r>
      <w:r w:rsidR="002B0AB1">
        <w:rPr>
          <w:rFonts w:hint="cs"/>
          <w:rtl/>
        </w:rPr>
        <w:t>ّ</w:t>
      </w:r>
      <w:r>
        <w:rPr>
          <w:rFonts w:hint="cs"/>
          <w:rtl/>
        </w:rPr>
        <w:t xml:space="preserve">دور، فمن شواهده قول </w:t>
      </w:r>
      <w:r w:rsidR="000D187C">
        <w:rPr>
          <w:rFonts w:hint="cs"/>
          <w:rtl/>
        </w:rPr>
        <w:t>محمد</w:t>
      </w:r>
      <w:r>
        <w:rPr>
          <w:rFonts w:hint="cs"/>
          <w:rtl/>
        </w:rPr>
        <w:t xml:space="preserve"> </w:t>
      </w:r>
      <w:r w:rsidR="0071697C">
        <w:rPr>
          <w:rFonts w:hint="cs"/>
          <w:rtl/>
        </w:rPr>
        <w:t>اللقاني</w:t>
      </w:r>
      <w:r>
        <w:rPr>
          <w:rFonts w:hint="cs"/>
          <w:rtl/>
        </w:rPr>
        <w:t>، في مدح القائد مصطفى كمال أتاتورك:</w:t>
      </w:r>
      <w:r w:rsidR="00FE571C" w:rsidRPr="00FE571C">
        <w:rPr>
          <w:rFonts w:hint="cs"/>
          <w:rtl/>
        </w:rPr>
        <w:t xml:space="preserve"> </w:t>
      </w:r>
      <w:r w:rsidR="00FE571C">
        <w:rPr>
          <w:rFonts w:hint="cs"/>
          <w:rtl/>
        </w:rPr>
        <w:t>[</w:t>
      </w:r>
      <w:r w:rsidR="00FE571C">
        <w:rPr>
          <w:rFonts w:hint="cs"/>
          <w:b/>
          <w:bCs/>
          <w:rtl/>
        </w:rPr>
        <w:t>الكامل</w:t>
      </w:r>
      <w:r w:rsidR="00FE571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"ي</w:t>
            </w:r>
            <w:r w:rsidR="00FE571C">
              <w:rPr>
                <w:rFonts w:eastAsia="Calibri" w:hint="cs"/>
                <w:sz w:val="36"/>
                <w:rtl/>
              </w:rPr>
              <w:t>َ</w:t>
            </w:r>
            <w:r>
              <w:rPr>
                <w:rFonts w:eastAsia="Calibri" w:hint="cs"/>
                <w:sz w:val="36"/>
                <w:rtl/>
              </w:rPr>
              <w:t>ا مصط</w:t>
            </w:r>
            <w:r w:rsidR="00FE571C">
              <w:rPr>
                <w:rFonts w:eastAsia="Calibri" w:hint="cs"/>
                <w:sz w:val="36"/>
                <w:rtl/>
              </w:rPr>
              <w:t>َ</w:t>
            </w:r>
            <w:r>
              <w:rPr>
                <w:rFonts w:eastAsia="Calibri" w:hint="cs"/>
                <w:sz w:val="36"/>
                <w:rtl/>
              </w:rPr>
              <w:t>ف</w:t>
            </w:r>
            <w:r w:rsidR="00FE571C">
              <w:rPr>
                <w:rFonts w:eastAsia="Calibri" w:hint="cs"/>
                <w:sz w:val="36"/>
                <w:rtl/>
              </w:rPr>
              <w:t>َ</w:t>
            </w:r>
            <w:r>
              <w:rPr>
                <w:rFonts w:eastAsia="Calibri" w:hint="cs"/>
                <w:sz w:val="36"/>
                <w:rtl/>
              </w:rPr>
              <w:t>ى ل</w:t>
            </w:r>
            <w:r w:rsidR="00FE571C">
              <w:rPr>
                <w:rFonts w:eastAsia="Calibri" w:hint="cs"/>
                <w:sz w:val="36"/>
                <w:rtl/>
              </w:rPr>
              <w:t>َ</w:t>
            </w:r>
            <w:r>
              <w:rPr>
                <w:rFonts w:eastAsia="Calibri" w:hint="cs"/>
                <w:sz w:val="36"/>
                <w:rtl/>
              </w:rPr>
              <w:t>ك</w:t>
            </w:r>
            <w:r w:rsidR="00FE571C">
              <w:rPr>
                <w:rFonts w:eastAsia="Calibri" w:hint="cs"/>
                <w:sz w:val="36"/>
                <w:rtl/>
              </w:rPr>
              <w:t>َ</w:t>
            </w:r>
            <w:r>
              <w:rPr>
                <w:rFonts w:eastAsia="Calibri" w:hint="cs"/>
                <w:sz w:val="36"/>
                <w:rtl/>
              </w:rPr>
              <w:t xml:space="preserve"> ف</w:t>
            </w:r>
            <w:r w:rsidR="00FE571C">
              <w:rPr>
                <w:rFonts w:eastAsia="Calibri" w:hint="cs"/>
                <w:sz w:val="36"/>
                <w:rtl/>
              </w:rPr>
              <w:t>ِ</w:t>
            </w:r>
            <w:r>
              <w:rPr>
                <w:rFonts w:eastAsia="Calibri" w:hint="cs"/>
                <w:sz w:val="36"/>
                <w:rtl/>
              </w:rPr>
              <w:t>ي الق</w:t>
            </w:r>
            <w:r w:rsidR="00FE571C">
              <w:rPr>
                <w:rFonts w:eastAsia="Calibri" w:hint="cs"/>
                <w:sz w:val="36"/>
                <w:rtl/>
              </w:rPr>
              <w:t>ُ</w:t>
            </w:r>
            <w:r>
              <w:rPr>
                <w:rFonts w:eastAsia="Calibri" w:hint="cs"/>
                <w:sz w:val="36"/>
                <w:rtl/>
              </w:rPr>
              <w:t>ل</w:t>
            </w:r>
            <w:r w:rsidR="00FE571C">
              <w:rPr>
                <w:rFonts w:eastAsia="Calibri" w:hint="cs"/>
                <w:sz w:val="36"/>
                <w:rtl/>
              </w:rPr>
              <w:t>ُ</w:t>
            </w:r>
            <w:r>
              <w:rPr>
                <w:rFonts w:eastAsia="Calibri" w:hint="cs"/>
                <w:sz w:val="36"/>
                <w:rtl/>
              </w:rPr>
              <w:t>وب</w:t>
            </w:r>
            <w:r w:rsidR="00FE571C">
              <w:rPr>
                <w:rFonts w:eastAsia="Calibri" w:hint="cs"/>
                <w:sz w:val="36"/>
                <w:rtl/>
              </w:rPr>
              <w:t>ِ</w:t>
            </w:r>
            <w:r>
              <w:rPr>
                <w:rFonts w:eastAsia="Calibri" w:hint="cs"/>
                <w:sz w:val="36"/>
                <w:rtl/>
              </w:rPr>
              <w:t xml:space="preserve"> م</w:t>
            </w:r>
            <w:r w:rsidR="00FE571C">
              <w:rPr>
                <w:rFonts w:eastAsia="Calibri" w:hint="cs"/>
                <w:sz w:val="36"/>
                <w:rtl/>
              </w:rPr>
              <w:t>َ</w:t>
            </w:r>
            <w:r>
              <w:rPr>
                <w:rFonts w:eastAsia="Calibri" w:hint="cs"/>
                <w:sz w:val="36"/>
                <w:rtl/>
              </w:rPr>
              <w:t>حب</w:t>
            </w:r>
            <w:r w:rsidR="00FE571C">
              <w:rPr>
                <w:rFonts w:eastAsia="Calibri" w:hint="cs"/>
                <w:sz w:val="36"/>
                <w:rtl/>
              </w:rPr>
              <w:t>َ</w:t>
            </w:r>
            <w:r>
              <w:rPr>
                <w:rFonts w:eastAsia="Calibri" w:hint="cs"/>
                <w:sz w:val="36"/>
                <w:rtl/>
              </w:rPr>
              <w:t>ّة</w:t>
            </w:r>
            <w:r w:rsidR="00FE571C">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و</w:t>
            </w:r>
            <w:r w:rsidR="00FE571C">
              <w:rPr>
                <w:rFonts w:eastAsia="Calibri" w:hint="cs"/>
                <w:sz w:val="36"/>
                <w:rtl/>
              </w:rPr>
              <w:t>َ</w:t>
            </w:r>
            <w:r>
              <w:rPr>
                <w:rFonts w:eastAsia="Calibri" w:hint="cs"/>
                <w:sz w:val="36"/>
                <w:rtl/>
              </w:rPr>
              <w:t>م</w:t>
            </w:r>
            <w:r w:rsidR="00FE571C">
              <w:rPr>
                <w:rFonts w:eastAsia="Calibri" w:hint="cs"/>
                <w:sz w:val="36"/>
                <w:rtl/>
              </w:rPr>
              <w:t>َ</w:t>
            </w:r>
            <w:r>
              <w:rPr>
                <w:rFonts w:eastAsia="Calibri" w:hint="cs"/>
                <w:sz w:val="36"/>
                <w:rtl/>
              </w:rPr>
              <w:t>هاب</w:t>
            </w:r>
            <w:r w:rsidR="00FE571C">
              <w:rPr>
                <w:rFonts w:eastAsia="Calibri" w:hint="cs"/>
                <w:sz w:val="36"/>
                <w:rtl/>
              </w:rPr>
              <w:t>َ</w:t>
            </w:r>
            <w:r>
              <w:rPr>
                <w:rFonts w:eastAsia="Calibri" w:hint="cs"/>
                <w:sz w:val="36"/>
                <w:rtl/>
              </w:rPr>
              <w:t>ة</w:t>
            </w:r>
            <w:r w:rsidR="00FE571C">
              <w:rPr>
                <w:rFonts w:eastAsia="Calibri" w:hint="cs"/>
                <w:sz w:val="36"/>
                <w:rtl/>
              </w:rPr>
              <w:t>ٌ</w:t>
            </w:r>
            <w:r>
              <w:rPr>
                <w:rFonts w:eastAsia="Calibri" w:hint="cs"/>
                <w:sz w:val="36"/>
                <w:rtl/>
              </w:rPr>
              <w:t>...ه</w:t>
            </w:r>
            <w:r w:rsidR="00FE571C">
              <w:rPr>
                <w:rFonts w:eastAsia="Calibri" w:hint="cs"/>
                <w:sz w:val="36"/>
                <w:rtl/>
              </w:rPr>
              <w:t>َ</w:t>
            </w:r>
            <w:r>
              <w:rPr>
                <w:rFonts w:eastAsia="Calibri" w:hint="cs"/>
                <w:sz w:val="36"/>
                <w:rtl/>
              </w:rPr>
              <w:t>ي</w:t>
            </w:r>
            <w:r w:rsidR="00FE571C">
              <w:rPr>
                <w:rFonts w:eastAsia="Calibri" w:hint="cs"/>
                <w:sz w:val="36"/>
                <w:rtl/>
              </w:rPr>
              <w:t>ْ</w:t>
            </w:r>
            <w:r>
              <w:rPr>
                <w:rFonts w:eastAsia="Calibri" w:hint="cs"/>
                <w:sz w:val="36"/>
                <w:rtl/>
              </w:rPr>
              <w:t>هات</w:t>
            </w:r>
            <w:r w:rsidR="00FE571C">
              <w:rPr>
                <w:rFonts w:eastAsia="Calibri" w:hint="cs"/>
                <w:sz w:val="36"/>
                <w:rtl/>
              </w:rPr>
              <w:t>َ</w:t>
            </w:r>
            <w:r>
              <w:rPr>
                <w:rFonts w:eastAsia="Calibri" w:hint="cs"/>
                <w:sz w:val="36"/>
                <w:rtl/>
              </w:rPr>
              <w:t xml:space="preserve"> أ</w:t>
            </w:r>
            <w:r w:rsidR="00FE571C">
              <w:rPr>
                <w:rFonts w:eastAsia="Calibri" w:hint="cs"/>
                <w:sz w:val="36"/>
                <w:rtl/>
              </w:rPr>
              <w:t>َ</w:t>
            </w:r>
            <w:r>
              <w:rPr>
                <w:rFonts w:eastAsia="Calibri" w:hint="cs"/>
                <w:sz w:val="36"/>
                <w:rtl/>
              </w:rPr>
              <w:t>ن</w:t>
            </w:r>
            <w:r w:rsidR="00FE571C">
              <w:rPr>
                <w:rFonts w:eastAsia="Calibri" w:hint="cs"/>
                <w:sz w:val="36"/>
                <w:rtl/>
              </w:rPr>
              <w:t>ْ</w:t>
            </w:r>
            <w:r>
              <w:rPr>
                <w:rFonts w:eastAsia="Calibri" w:hint="cs"/>
                <w:sz w:val="36"/>
                <w:rtl/>
              </w:rPr>
              <w:t xml:space="preserve"> ي</w:t>
            </w:r>
            <w:r w:rsidR="00FE571C">
              <w:rPr>
                <w:rFonts w:eastAsia="Calibri" w:hint="cs"/>
                <w:sz w:val="36"/>
                <w:rtl/>
              </w:rPr>
              <w:t>َ</w:t>
            </w:r>
            <w:r>
              <w:rPr>
                <w:rFonts w:eastAsia="Calibri" w:hint="cs"/>
                <w:sz w:val="36"/>
                <w:rtl/>
              </w:rPr>
              <w:t>ت</w:t>
            </w:r>
            <w:r w:rsidR="00FE571C">
              <w:rPr>
                <w:rFonts w:eastAsia="Calibri" w:hint="cs"/>
                <w:sz w:val="36"/>
                <w:rtl/>
              </w:rPr>
              <w:t>َ</w:t>
            </w:r>
            <w:r>
              <w:rPr>
                <w:rFonts w:eastAsia="Calibri" w:hint="cs"/>
                <w:sz w:val="36"/>
                <w:rtl/>
              </w:rPr>
              <w:t>ص</w:t>
            </w:r>
            <w:r w:rsidR="00FE571C">
              <w:rPr>
                <w:rFonts w:eastAsia="Calibri" w:hint="cs"/>
                <w:sz w:val="36"/>
                <w:rtl/>
              </w:rPr>
              <w:t>َ</w:t>
            </w:r>
            <w:r>
              <w:rPr>
                <w:rFonts w:eastAsia="Calibri" w:hint="cs"/>
                <w:sz w:val="36"/>
                <w:rtl/>
              </w:rPr>
              <w:t>ر</w:t>
            </w:r>
            <w:r w:rsidR="00FE571C">
              <w:rPr>
                <w:rFonts w:eastAsia="Calibri" w:hint="cs"/>
                <w:sz w:val="36"/>
                <w:rtl/>
              </w:rPr>
              <w:t>َ</w:t>
            </w:r>
            <w:r>
              <w:rPr>
                <w:rFonts w:eastAsia="Calibri" w:hint="cs"/>
                <w:sz w:val="36"/>
                <w:rtl/>
              </w:rPr>
              <w:t>ّم</w:t>
            </w:r>
            <w:r w:rsidR="00FE571C">
              <w:rPr>
                <w:rFonts w:eastAsia="Calibri" w:hint="cs"/>
                <w:sz w:val="36"/>
                <w:rtl/>
              </w:rPr>
              <w:t>َ</w:t>
            </w:r>
            <w:r>
              <w:rPr>
                <w:rFonts w:eastAsia="Calibri" w:hint="cs"/>
                <w:sz w:val="36"/>
                <w:rtl/>
              </w:rPr>
              <w:t>ا</w:t>
            </w:r>
            <w:r>
              <w:rPr>
                <w:rFonts w:eastAsia="Calibri" w:hint="cs"/>
                <w:sz w:val="36"/>
                <w:rtl/>
              </w:rPr>
              <w:br/>
            </w:r>
          </w:p>
        </w:tc>
      </w:tr>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ي</w:t>
            </w:r>
            <w:r w:rsidR="00FE571C">
              <w:rPr>
                <w:rFonts w:eastAsia="Calibri" w:hint="cs"/>
                <w:sz w:val="36"/>
                <w:rtl/>
              </w:rPr>
              <w:t>َ</w:t>
            </w:r>
            <w:r>
              <w:rPr>
                <w:rFonts w:eastAsia="Calibri" w:hint="cs"/>
                <w:sz w:val="36"/>
                <w:rtl/>
              </w:rPr>
              <w:t>ا م</w:t>
            </w:r>
            <w:r w:rsidR="00FE571C">
              <w:rPr>
                <w:rFonts w:eastAsia="Calibri" w:hint="cs"/>
                <w:sz w:val="36"/>
                <w:rtl/>
              </w:rPr>
              <w:t>ُ</w:t>
            </w:r>
            <w:r>
              <w:rPr>
                <w:rFonts w:eastAsia="Calibri" w:hint="cs"/>
                <w:sz w:val="36"/>
                <w:rtl/>
              </w:rPr>
              <w:t>صط</w:t>
            </w:r>
            <w:r w:rsidR="00FE571C">
              <w:rPr>
                <w:rFonts w:eastAsia="Calibri" w:hint="cs"/>
                <w:sz w:val="36"/>
                <w:rtl/>
              </w:rPr>
              <w:t>َفَى</w:t>
            </w:r>
            <w:r>
              <w:rPr>
                <w:rFonts w:eastAsia="Calibri" w:hint="cs"/>
                <w:sz w:val="36"/>
                <w:rtl/>
              </w:rPr>
              <w:t xml:space="preserve"> ل</w:t>
            </w:r>
            <w:r w:rsidR="00FE571C">
              <w:rPr>
                <w:rFonts w:eastAsia="Calibri" w:hint="cs"/>
                <w:sz w:val="36"/>
                <w:rtl/>
              </w:rPr>
              <w:t>َ</w:t>
            </w:r>
            <w:r>
              <w:rPr>
                <w:rFonts w:eastAsia="Calibri" w:hint="cs"/>
                <w:sz w:val="36"/>
                <w:rtl/>
              </w:rPr>
              <w:t>ك</w:t>
            </w:r>
            <w:r w:rsidR="00FE571C">
              <w:rPr>
                <w:rFonts w:eastAsia="Calibri" w:hint="cs"/>
                <w:sz w:val="36"/>
                <w:rtl/>
              </w:rPr>
              <w:t>َ</w:t>
            </w:r>
            <w:r>
              <w:rPr>
                <w:rFonts w:eastAsia="Calibri" w:hint="cs"/>
                <w:sz w:val="36"/>
                <w:rtl/>
              </w:rPr>
              <w:t xml:space="preserve"> ف</w:t>
            </w:r>
            <w:r w:rsidR="00FE571C">
              <w:rPr>
                <w:rFonts w:eastAsia="Calibri" w:hint="cs"/>
                <w:sz w:val="36"/>
                <w:rtl/>
              </w:rPr>
              <w:t>ِ</w:t>
            </w:r>
            <w:r>
              <w:rPr>
                <w:rFonts w:eastAsia="Calibri" w:hint="cs"/>
                <w:sz w:val="36"/>
                <w:rtl/>
              </w:rPr>
              <w:t>ي الج</w:t>
            </w:r>
            <w:r w:rsidR="00FE571C">
              <w:rPr>
                <w:rFonts w:eastAsia="Calibri" w:hint="cs"/>
                <w:sz w:val="36"/>
                <w:rtl/>
              </w:rPr>
              <w:t>ِ</w:t>
            </w:r>
            <w:r>
              <w:rPr>
                <w:rFonts w:eastAsia="Calibri" w:hint="cs"/>
                <w:sz w:val="36"/>
                <w:rtl/>
              </w:rPr>
              <w:t>نان</w:t>
            </w:r>
            <w:r w:rsidR="00FE571C">
              <w:rPr>
                <w:rFonts w:eastAsia="Calibri" w:hint="cs"/>
                <w:sz w:val="36"/>
                <w:rtl/>
              </w:rPr>
              <w:t>ِ</w:t>
            </w:r>
            <w:r>
              <w:rPr>
                <w:rFonts w:eastAsia="Calibri" w:hint="cs"/>
                <w:sz w:val="36"/>
                <w:rtl/>
              </w:rPr>
              <w:t xml:space="preserve"> ح</w:t>
            </w:r>
            <w:r w:rsidR="00FE571C">
              <w:rPr>
                <w:rFonts w:eastAsia="Calibri" w:hint="cs"/>
                <w:sz w:val="36"/>
                <w:rtl/>
              </w:rPr>
              <w:t>َ</w:t>
            </w:r>
            <w:r>
              <w:rPr>
                <w:rFonts w:eastAsia="Calibri" w:hint="cs"/>
                <w:sz w:val="36"/>
                <w:rtl/>
              </w:rPr>
              <w:t>ل</w:t>
            </w:r>
            <w:r w:rsidR="00FE571C">
              <w:rPr>
                <w:rFonts w:eastAsia="Calibri" w:hint="cs"/>
                <w:sz w:val="36"/>
                <w:rtl/>
              </w:rPr>
              <w:t>َ</w:t>
            </w:r>
            <w:r>
              <w:rPr>
                <w:rFonts w:eastAsia="Calibri" w:hint="cs"/>
                <w:sz w:val="36"/>
                <w:rtl/>
              </w:rPr>
              <w:t>اوة</w:t>
            </w:r>
            <w:r w:rsidR="00FE571C">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وب</w:t>
            </w:r>
            <w:r w:rsidR="00FE571C">
              <w:rPr>
                <w:rFonts w:eastAsia="Calibri" w:hint="cs"/>
                <w:sz w:val="36"/>
                <w:rtl/>
              </w:rPr>
              <w:t>ِ</w:t>
            </w:r>
            <w:r>
              <w:rPr>
                <w:rFonts w:eastAsia="Calibri" w:hint="cs"/>
                <w:sz w:val="36"/>
                <w:rtl/>
              </w:rPr>
              <w:t>ك</w:t>
            </w:r>
            <w:r w:rsidR="00FE571C">
              <w:rPr>
                <w:rFonts w:eastAsia="Calibri" w:hint="cs"/>
                <w:sz w:val="36"/>
                <w:rtl/>
              </w:rPr>
              <w:t>ُ</w:t>
            </w:r>
            <w:r>
              <w:rPr>
                <w:rFonts w:eastAsia="Calibri" w:hint="cs"/>
                <w:sz w:val="36"/>
                <w:rtl/>
              </w:rPr>
              <w:t>م</w:t>
            </w:r>
            <w:r w:rsidR="00FE571C">
              <w:rPr>
                <w:rFonts w:eastAsia="Calibri" w:hint="cs"/>
                <w:sz w:val="36"/>
                <w:rtl/>
              </w:rPr>
              <w:t>ْ</w:t>
            </w:r>
            <w:r>
              <w:rPr>
                <w:rFonts w:eastAsia="Calibri" w:hint="cs"/>
                <w:sz w:val="36"/>
                <w:rtl/>
              </w:rPr>
              <w:t xml:space="preserve"> ف</w:t>
            </w:r>
            <w:r w:rsidR="00FE571C">
              <w:rPr>
                <w:rFonts w:eastAsia="Calibri" w:hint="cs"/>
                <w:sz w:val="36"/>
                <w:rtl/>
              </w:rPr>
              <w:t>ُ</w:t>
            </w:r>
            <w:r>
              <w:rPr>
                <w:rFonts w:eastAsia="Calibri" w:hint="cs"/>
                <w:sz w:val="36"/>
                <w:rtl/>
              </w:rPr>
              <w:t>ؤاد</w:t>
            </w:r>
            <w:r w:rsidR="00FE571C">
              <w:rPr>
                <w:rFonts w:eastAsia="Calibri" w:hint="cs"/>
                <w:sz w:val="36"/>
                <w:rtl/>
              </w:rPr>
              <w:t>ِ</w:t>
            </w:r>
            <w:r>
              <w:rPr>
                <w:rFonts w:eastAsia="Calibri" w:hint="cs"/>
                <w:sz w:val="36"/>
                <w:rtl/>
              </w:rPr>
              <w:t>ي ظ</w:t>
            </w:r>
            <w:r w:rsidR="00FE571C">
              <w:rPr>
                <w:rFonts w:eastAsia="Calibri" w:hint="cs"/>
                <w:sz w:val="36"/>
                <w:rtl/>
              </w:rPr>
              <w:t>َ</w:t>
            </w:r>
            <w:r>
              <w:rPr>
                <w:rFonts w:eastAsia="Calibri" w:hint="cs"/>
                <w:sz w:val="36"/>
                <w:rtl/>
              </w:rPr>
              <w:t>لّ</w:t>
            </w:r>
            <w:r w:rsidR="00FE571C">
              <w:rPr>
                <w:rFonts w:eastAsia="Calibri" w:hint="cs"/>
                <w:sz w:val="36"/>
                <w:rtl/>
              </w:rPr>
              <w:t>َ</w:t>
            </w:r>
            <w:r>
              <w:rPr>
                <w:rFonts w:eastAsia="Calibri" w:hint="cs"/>
                <w:sz w:val="36"/>
                <w:rtl/>
              </w:rPr>
              <w:t xml:space="preserve"> ص</w:t>
            </w:r>
            <w:r w:rsidR="00FE571C">
              <w:rPr>
                <w:rFonts w:eastAsia="Calibri" w:hint="cs"/>
                <w:sz w:val="36"/>
                <w:rtl/>
              </w:rPr>
              <w:t>َ</w:t>
            </w:r>
            <w:r>
              <w:rPr>
                <w:rFonts w:eastAsia="Calibri" w:hint="cs"/>
                <w:sz w:val="36"/>
                <w:rtl/>
              </w:rPr>
              <w:t>بّ</w:t>
            </w:r>
            <w:r w:rsidR="00FE571C">
              <w:rPr>
                <w:rFonts w:eastAsia="Calibri" w:hint="cs"/>
                <w:sz w:val="36"/>
                <w:rtl/>
              </w:rPr>
              <w:t>َ</w:t>
            </w:r>
            <w:r>
              <w:rPr>
                <w:rFonts w:eastAsia="Calibri" w:hint="cs"/>
                <w:sz w:val="36"/>
                <w:rtl/>
              </w:rPr>
              <w:t>ا م</w:t>
            </w:r>
            <w:r w:rsidR="00FE571C">
              <w:rPr>
                <w:rFonts w:eastAsia="Calibri" w:hint="cs"/>
                <w:sz w:val="36"/>
                <w:rtl/>
              </w:rPr>
              <w:t>ُ</w:t>
            </w:r>
            <w:r>
              <w:rPr>
                <w:rFonts w:eastAsia="Calibri" w:hint="cs"/>
                <w:sz w:val="36"/>
                <w:rtl/>
              </w:rPr>
              <w:t>غرم</w:t>
            </w:r>
            <w:r w:rsidR="00FE571C">
              <w:rPr>
                <w:rFonts w:eastAsia="Calibri" w:hint="cs"/>
                <w:sz w:val="36"/>
                <w:rtl/>
              </w:rPr>
              <w:t>َ</w:t>
            </w:r>
            <w:r>
              <w:rPr>
                <w:rFonts w:eastAsia="Calibri" w:hint="cs"/>
                <w:sz w:val="36"/>
                <w:rtl/>
              </w:rPr>
              <w:t>ا</w:t>
            </w:r>
            <w:r>
              <w:rPr>
                <w:rFonts w:eastAsia="Calibri" w:hint="cs"/>
                <w:sz w:val="36"/>
                <w:rtl/>
              </w:rPr>
              <w:br/>
            </w:r>
          </w:p>
        </w:tc>
      </w:tr>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يا م</w:t>
            </w:r>
            <w:r w:rsidR="00FE571C">
              <w:rPr>
                <w:rFonts w:eastAsia="Calibri" w:hint="cs"/>
                <w:sz w:val="36"/>
                <w:rtl/>
              </w:rPr>
              <w:t>ُ</w:t>
            </w:r>
            <w:r>
              <w:rPr>
                <w:rFonts w:eastAsia="Calibri" w:hint="cs"/>
                <w:sz w:val="36"/>
                <w:rtl/>
              </w:rPr>
              <w:t>صط</w:t>
            </w:r>
            <w:r w:rsidR="00FE571C">
              <w:rPr>
                <w:rFonts w:eastAsia="Calibri" w:hint="cs"/>
                <w:sz w:val="36"/>
                <w:rtl/>
              </w:rPr>
              <w:t>َ</w:t>
            </w:r>
            <w:r>
              <w:rPr>
                <w:rFonts w:eastAsia="Calibri" w:hint="cs"/>
                <w:sz w:val="36"/>
                <w:rtl/>
              </w:rPr>
              <w:t>ف</w:t>
            </w:r>
            <w:r w:rsidR="00FE571C">
              <w:rPr>
                <w:rFonts w:eastAsia="Calibri" w:hint="cs"/>
                <w:sz w:val="36"/>
                <w:rtl/>
              </w:rPr>
              <w:t>َ</w:t>
            </w:r>
            <w:r>
              <w:rPr>
                <w:rFonts w:eastAsia="Calibri" w:hint="cs"/>
                <w:sz w:val="36"/>
                <w:rtl/>
              </w:rPr>
              <w:t>ى ل</w:t>
            </w:r>
            <w:r w:rsidR="00FE571C">
              <w:rPr>
                <w:rFonts w:eastAsia="Calibri" w:hint="cs"/>
                <w:sz w:val="36"/>
                <w:rtl/>
              </w:rPr>
              <w:t>َ</w:t>
            </w:r>
            <w:r>
              <w:rPr>
                <w:rFonts w:eastAsia="Calibri" w:hint="cs"/>
                <w:sz w:val="36"/>
                <w:rtl/>
              </w:rPr>
              <w:t>ك</w:t>
            </w:r>
            <w:r w:rsidR="00FE571C">
              <w:rPr>
                <w:rFonts w:eastAsia="Calibri" w:hint="cs"/>
                <w:sz w:val="36"/>
                <w:rtl/>
              </w:rPr>
              <w:t>َ</w:t>
            </w:r>
            <w:r>
              <w:rPr>
                <w:rFonts w:eastAsia="Calibri" w:hint="cs"/>
                <w:sz w:val="36"/>
                <w:rtl/>
              </w:rPr>
              <w:t xml:space="preserve"> ف</w:t>
            </w:r>
            <w:r w:rsidR="00FE571C">
              <w:rPr>
                <w:rFonts w:eastAsia="Calibri" w:hint="cs"/>
                <w:sz w:val="36"/>
                <w:rtl/>
              </w:rPr>
              <w:t>ِ</w:t>
            </w:r>
            <w:r>
              <w:rPr>
                <w:rFonts w:eastAsia="Calibri" w:hint="cs"/>
                <w:sz w:val="36"/>
                <w:rtl/>
              </w:rPr>
              <w:t>ي المش</w:t>
            </w:r>
            <w:r w:rsidR="00FE571C">
              <w:rPr>
                <w:rFonts w:eastAsia="Calibri" w:hint="cs"/>
                <w:sz w:val="36"/>
                <w:rtl/>
              </w:rPr>
              <w:t>َ</w:t>
            </w:r>
            <w:r>
              <w:rPr>
                <w:rFonts w:eastAsia="Calibri" w:hint="cs"/>
                <w:sz w:val="36"/>
                <w:rtl/>
              </w:rPr>
              <w:t>ار</w:t>
            </w:r>
            <w:r w:rsidR="00FE571C">
              <w:rPr>
                <w:rFonts w:eastAsia="Calibri" w:hint="cs"/>
                <w:sz w:val="36"/>
                <w:rtl/>
              </w:rPr>
              <w:t>ِ</w:t>
            </w:r>
            <w:r>
              <w:rPr>
                <w:rFonts w:eastAsia="Calibri" w:hint="cs"/>
                <w:sz w:val="36"/>
                <w:rtl/>
              </w:rPr>
              <w:t>ق</w:t>
            </w:r>
            <w:r w:rsidR="00FE571C">
              <w:rPr>
                <w:rFonts w:eastAsia="Calibri" w:hint="cs"/>
                <w:sz w:val="36"/>
                <w:rtl/>
              </w:rPr>
              <w:t>ِ</w:t>
            </w:r>
            <w:r>
              <w:rPr>
                <w:rFonts w:eastAsia="Calibri" w:hint="cs"/>
                <w:sz w:val="36"/>
                <w:rtl/>
              </w:rPr>
              <w:t xml:space="preserve"> م</w:t>
            </w:r>
            <w:r w:rsidR="00FE571C">
              <w:rPr>
                <w:rFonts w:eastAsia="Calibri" w:hint="cs"/>
                <w:sz w:val="36"/>
                <w:rtl/>
              </w:rPr>
              <w:t>ِ</w:t>
            </w:r>
            <w:r>
              <w:rPr>
                <w:rFonts w:eastAsia="Calibri" w:hint="cs"/>
                <w:sz w:val="36"/>
                <w:rtl/>
              </w:rPr>
              <w:t>ثل م</w:t>
            </w:r>
            <w:r w:rsidR="00FE571C">
              <w:rPr>
                <w:rFonts w:eastAsia="Calibri" w:hint="cs"/>
                <w:sz w:val="36"/>
                <w:rtl/>
              </w:rPr>
              <w:t>َ</w:t>
            </w:r>
            <w:r>
              <w:rPr>
                <w:rFonts w:eastAsia="Calibri" w:hint="cs"/>
                <w:sz w:val="36"/>
                <w:rtl/>
              </w:rPr>
              <w:t>ا</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ل</w:t>
            </w:r>
            <w:r w:rsidR="00FE571C">
              <w:rPr>
                <w:rFonts w:eastAsia="Calibri" w:hint="cs"/>
                <w:sz w:val="36"/>
                <w:rtl/>
              </w:rPr>
              <w:t>َ</w:t>
            </w:r>
            <w:r>
              <w:rPr>
                <w:rFonts w:eastAsia="Calibri" w:hint="cs"/>
                <w:sz w:val="36"/>
                <w:rtl/>
              </w:rPr>
              <w:t>ك</w:t>
            </w:r>
            <w:r w:rsidR="00FE571C">
              <w:rPr>
                <w:rFonts w:eastAsia="Calibri" w:hint="cs"/>
                <w:sz w:val="36"/>
                <w:rtl/>
              </w:rPr>
              <w:t>َ</w:t>
            </w:r>
            <w:r>
              <w:rPr>
                <w:rFonts w:eastAsia="Calibri" w:hint="cs"/>
                <w:sz w:val="36"/>
                <w:rtl/>
              </w:rPr>
              <w:t xml:space="preserve"> ف</w:t>
            </w:r>
            <w:r w:rsidR="00FE571C">
              <w:rPr>
                <w:rFonts w:eastAsia="Calibri" w:hint="cs"/>
                <w:sz w:val="36"/>
                <w:rtl/>
              </w:rPr>
              <w:t>ِ</w:t>
            </w:r>
            <w:r>
              <w:rPr>
                <w:rFonts w:eastAsia="Calibri" w:hint="cs"/>
                <w:sz w:val="36"/>
                <w:rtl/>
              </w:rPr>
              <w:t>ي المغ</w:t>
            </w:r>
            <w:r w:rsidR="00FE571C">
              <w:rPr>
                <w:rFonts w:eastAsia="Calibri" w:hint="cs"/>
                <w:sz w:val="36"/>
                <w:rtl/>
              </w:rPr>
              <w:t>َ</w:t>
            </w:r>
            <w:r>
              <w:rPr>
                <w:rFonts w:eastAsia="Calibri" w:hint="cs"/>
                <w:sz w:val="36"/>
                <w:rtl/>
              </w:rPr>
              <w:t>ار</w:t>
            </w:r>
            <w:r w:rsidR="00FE571C">
              <w:rPr>
                <w:rFonts w:eastAsia="Calibri" w:hint="cs"/>
                <w:sz w:val="36"/>
                <w:rtl/>
              </w:rPr>
              <w:t>ِ</w:t>
            </w:r>
            <w:r>
              <w:rPr>
                <w:rFonts w:eastAsia="Calibri" w:hint="cs"/>
                <w:sz w:val="36"/>
                <w:rtl/>
              </w:rPr>
              <w:t>ب</w:t>
            </w:r>
            <w:r w:rsidR="00FE571C">
              <w:rPr>
                <w:rFonts w:eastAsia="Calibri" w:hint="cs"/>
                <w:sz w:val="36"/>
                <w:rtl/>
              </w:rPr>
              <w:t>ِ</w:t>
            </w:r>
            <w:r>
              <w:rPr>
                <w:rFonts w:eastAsia="Calibri" w:hint="cs"/>
                <w:sz w:val="36"/>
                <w:rtl/>
              </w:rPr>
              <w:t xml:space="preserve"> ع</w:t>
            </w:r>
            <w:r w:rsidR="00FE571C">
              <w:rPr>
                <w:rFonts w:eastAsia="Calibri" w:hint="cs"/>
                <w:sz w:val="36"/>
                <w:rtl/>
              </w:rPr>
              <w:t>ِ</w:t>
            </w:r>
            <w:r>
              <w:rPr>
                <w:rFonts w:eastAsia="Calibri" w:hint="cs"/>
                <w:sz w:val="36"/>
                <w:rtl/>
              </w:rPr>
              <w:t>زّ</w:t>
            </w:r>
            <w:r w:rsidR="00FE571C">
              <w:rPr>
                <w:rFonts w:eastAsia="Calibri" w:hint="cs"/>
                <w:sz w:val="36"/>
                <w:rtl/>
              </w:rPr>
              <w:t>َ</w:t>
            </w:r>
            <w:r>
              <w:rPr>
                <w:rFonts w:eastAsia="Calibri" w:hint="cs"/>
                <w:sz w:val="36"/>
                <w:rtl/>
              </w:rPr>
              <w:t>ة</w:t>
            </w:r>
            <w:r w:rsidR="00FE571C">
              <w:rPr>
                <w:rFonts w:eastAsia="Calibri" w:hint="cs"/>
                <w:sz w:val="36"/>
                <w:rtl/>
              </w:rPr>
              <w:t>ً</w:t>
            </w:r>
            <w:r>
              <w:rPr>
                <w:rFonts w:eastAsia="Calibri" w:hint="cs"/>
                <w:sz w:val="36"/>
                <w:rtl/>
              </w:rPr>
              <w:t xml:space="preserve"> وت</w:t>
            </w:r>
            <w:r w:rsidR="00FE571C">
              <w:rPr>
                <w:rFonts w:eastAsia="Calibri" w:hint="cs"/>
                <w:sz w:val="36"/>
                <w:rtl/>
              </w:rPr>
              <w:t>َ</w:t>
            </w:r>
            <w:r>
              <w:rPr>
                <w:rFonts w:eastAsia="Calibri" w:hint="cs"/>
                <w:sz w:val="36"/>
                <w:rtl/>
              </w:rPr>
              <w:t>ق</w:t>
            </w:r>
            <w:r w:rsidR="00FE571C">
              <w:rPr>
                <w:rFonts w:eastAsia="Calibri" w:hint="cs"/>
                <w:sz w:val="36"/>
                <w:rtl/>
              </w:rPr>
              <w:t>َ</w:t>
            </w:r>
            <w:r>
              <w:rPr>
                <w:rFonts w:eastAsia="Calibri" w:hint="cs"/>
                <w:sz w:val="36"/>
                <w:rtl/>
              </w:rPr>
              <w:t>دّ</w:t>
            </w:r>
            <w:r w:rsidR="00FE571C">
              <w:rPr>
                <w:rFonts w:eastAsia="Calibri" w:hint="cs"/>
                <w:sz w:val="36"/>
                <w:rtl/>
              </w:rPr>
              <w:t>ُ</w:t>
            </w:r>
            <w:r>
              <w:rPr>
                <w:rFonts w:eastAsia="Calibri" w:hint="cs"/>
                <w:sz w:val="36"/>
                <w:rtl/>
              </w:rPr>
              <w:t>م</w:t>
            </w:r>
            <w:r w:rsidR="00FE571C">
              <w:rPr>
                <w:rFonts w:eastAsia="Calibri" w:hint="cs"/>
                <w:sz w:val="36"/>
                <w:rtl/>
              </w:rPr>
              <w:t>َ</w:t>
            </w:r>
            <w:r>
              <w:rPr>
                <w:rFonts w:eastAsia="Calibri" w:hint="cs"/>
                <w:sz w:val="36"/>
                <w:rtl/>
              </w:rPr>
              <w:t>ا"</w:t>
            </w:r>
            <w:r>
              <w:rPr>
                <w:rStyle w:val="Appelnotedebasdep"/>
                <w:rtl/>
              </w:rPr>
              <w:t>(</w:t>
            </w:r>
            <w:r>
              <w:rPr>
                <w:rStyle w:val="Appelnotedebasdep"/>
                <w:rtl/>
              </w:rPr>
              <w:footnoteReference w:id="912"/>
            </w:r>
            <w:r>
              <w:rPr>
                <w:rStyle w:val="Appelnotedebasdep"/>
                <w:rtl/>
              </w:rPr>
              <w:t>)</w:t>
            </w:r>
            <w:r>
              <w:rPr>
                <w:rFonts w:eastAsia="Calibri" w:hint="cs"/>
                <w:sz w:val="36"/>
                <w:rtl/>
              </w:rPr>
              <w:br/>
            </w:r>
          </w:p>
        </w:tc>
      </w:tr>
    </w:tbl>
    <w:p w:rsidR="008914D6" w:rsidRDefault="008914D6" w:rsidP="00E0495E">
      <w:pPr>
        <w:ind w:firstLine="0"/>
        <w:rPr>
          <w:rtl/>
        </w:rPr>
      </w:pPr>
      <w:r>
        <w:rPr>
          <w:rFonts w:hint="cs"/>
          <w:rtl/>
        </w:rPr>
        <w:t>أو كما يتّضح في قول مفدي</w:t>
      </w:r>
      <w:r w:rsidR="002B0AB1">
        <w:rPr>
          <w:rFonts w:hint="cs"/>
          <w:rtl/>
        </w:rPr>
        <w:t xml:space="preserve"> زكرياّء</w:t>
      </w:r>
      <w:r>
        <w:rPr>
          <w:rFonts w:hint="cs"/>
          <w:rtl/>
        </w:rPr>
        <w:t xml:space="preserve">، حين يتحدّث عن </w:t>
      </w:r>
      <w:r w:rsidR="0071697C">
        <w:rPr>
          <w:rFonts w:hint="cs"/>
          <w:rtl/>
        </w:rPr>
        <w:t>الشعر</w:t>
      </w:r>
      <w:r>
        <w:rPr>
          <w:rFonts w:hint="cs"/>
          <w:rtl/>
        </w:rPr>
        <w:t>:</w:t>
      </w:r>
      <w:r w:rsidR="00FE571C" w:rsidRPr="00FE571C">
        <w:rPr>
          <w:rFonts w:hint="cs"/>
          <w:rtl/>
        </w:rPr>
        <w:t xml:space="preserve"> </w:t>
      </w:r>
      <w:r w:rsidR="00FE571C">
        <w:rPr>
          <w:rFonts w:hint="cs"/>
          <w:rtl/>
        </w:rPr>
        <w:t>[</w:t>
      </w:r>
      <w:r w:rsidR="00FE571C">
        <w:rPr>
          <w:rFonts w:hint="cs"/>
          <w:b/>
          <w:bCs/>
          <w:rtl/>
        </w:rPr>
        <w:t>ال</w:t>
      </w:r>
      <w:r w:rsidR="00B27178">
        <w:rPr>
          <w:rFonts w:hint="cs"/>
          <w:b/>
          <w:bCs/>
          <w:rtl/>
        </w:rPr>
        <w:t>طويل</w:t>
      </w:r>
      <w:r w:rsidR="00FE571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"ه</w:t>
            </w:r>
            <w:r w:rsidR="00FE571C">
              <w:rPr>
                <w:rFonts w:eastAsia="Calibri" w:hint="cs"/>
                <w:sz w:val="36"/>
                <w:rtl/>
              </w:rPr>
              <w:t>ُ</w:t>
            </w:r>
            <w:r>
              <w:rPr>
                <w:rFonts w:eastAsia="Calibri" w:hint="cs"/>
                <w:sz w:val="36"/>
                <w:rtl/>
              </w:rPr>
              <w:t>و</w:t>
            </w:r>
            <w:r w:rsidR="00FE571C">
              <w:rPr>
                <w:rFonts w:eastAsia="Calibri" w:hint="cs"/>
                <w:sz w:val="36"/>
                <w:rtl/>
              </w:rPr>
              <w:t>َ</w:t>
            </w:r>
            <w:r>
              <w:rPr>
                <w:rFonts w:eastAsia="Calibri" w:hint="cs"/>
                <w:sz w:val="36"/>
                <w:rtl/>
              </w:rPr>
              <w:t xml:space="preserve"> </w:t>
            </w:r>
            <w:r w:rsidR="0071697C">
              <w:rPr>
                <w:rFonts w:eastAsia="Calibri" w:hint="cs"/>
                <w:sz w:val="36"/>
                <w:rtl/>
              </w:rPr>
              <w:t>الشعر</w:t>
            </w:r>
            <w:r>
              <w:rPr>
                <w:rFonts w:eastAsia="Calibri" w:hint="cs"/>
                <w:sz w:val="36"/>
                <w:rtl/>
              </w:rPr>
              <w:t xml:space="preserve"> أس</w:t>
            </w:r>
            <w:r w:rsidR="00FE571C">
              <w:rPr>
                <w:rFonts w:eastAsia="Calibri" w:hint="cs"/>
                <w:sz w:val="36"/>
                <w:rtl/>
              </w:rPr>
              <w:t>ْ</w:t>
            </w:r>
            <w:r>
              <w:rPr>
                <w:rFonts w:eastAsia="Calibri" w:hint="cs"/>
                <w:sz w:val="36"/>
                <w:rtl/>
              </w:rPr>
              <w:t>رار</w:t>
            </w:r>
            <w:r w:rsidR="00FE571C">
              <w:rPr>
                <w:rFonts w:eastAsia="Calibri" w:hint="cs"/>
                <w:sz w:val="36"/>
                <w:rtl/>
              </w:rPr>
              <w:t>ُ</w:t>
            </w:r>
            <w:r>
              <w:rPr>
                <w:rFonts w:eastAsia="Calibri" w:hint="cs"/>
                <w:sz w:val="36"/>
                <w:rtl/>
              </w:rPr>
              <w:t xml:space="preserve"> الق</w:t>
            </w:r>
            <w:r w:rsidR="00FE571C">
              <w:rPr>
                <w:rFonts w:eastAsia="Calibri" w:hint="cs"/>
                <w:sz w:val="36"/>
                <w:rtl/>
              </w:rPr>
              <w:t>ُ</w:t>
            </w:r>
            <w:r>
              <w:rPr>
                <w:rFonts w:eastAsia="Calibri" w:hint="cs"/>
                <w:sz w:val="36"/>
                <w:rtl/>
              </w:rPr>
              <w:t>ل</w:t>
            </w:r>
            <w:r w:rsidR="00FE571C">
              <w:rPr>
                <w:rFonts w:eastAsia="Calibri" w:hint="cs"/>
                <w:sz w:val="36"/>
                <w:rtl/>
              </w:rPr>
              <w:t>ُ</w:t>
            </w:r>
            <w:r>
              <w:rPr>
                <w:rFonts w:eastAsia="Calibri" w:hint="cs"/>
                <w:sz w:val="36"/>
                <w:rtl/>
              </w:rPr>
              <w:t>وب</w:t>
            </w:r>
            <w:r w:rsidR="00FE571C">
              <w:rPr>
                <w:rFonts w:eastAsia="Calibri" w:hint="cs"/>
                <w:sz w:val="36"/>
                <w:rtl/>
              </w:rPr>
              <w:t>ِ</w:t>
            </w:r>
            <w:r>
              <w:rPr>
                <w:rFonts w:eastAsia="Calibri" w:hint="cs"/>
                <w:sz w:val="36"/>
                <w:rtl/>
              </w:rPr>
              <w:t xml:space="preserve"> تق</w:t>
            </w:r>
            <w:r w:rsidR="00FE571C">
              <w:rPr>
                <w:rFonts w:eastAsia="Calibri" w:hint="cs"/>
                <w:sz w:val="36"/>
                <w:rtl/>
              </w:rPr>
              <w:t>َ</w:t>
            </w:r>
            <w:r>
              <w:rPr>
                <w:rFonts w:eastAsia="Calibri" w:hint="cs"/>
                <w:sz w:val="36"/>
                <w:rtl/>
              </w:rPr>
              <w:t>مّ</w:t>
            </w:r>
            <w:r w:rsidR="00FE571C">
              <w:rPr>
                <w:rFonts w:eastAsia="Calibri" w:hint="cs"/>
                <w:sz w:val="36"/>
                <w:rtl/>
              </w:rPr>
              <w:t>َ</w:t>
            </w:r>
            <w:r>
              <w:rPr>
                <w:rFonts w:eastAsia="Calibri" w:hint="cs"/>
                <w:sz w:val="36"/>
                <w:rtl/>
              </w:rPr>
              <w:t>ص</w:t>
            </w:r>
            <w:r w:rsidR="00FE571C">
              <w:rPr>
                <w:rFonts w:eastAsia="Calibri" w:hint="cs"/>
                <w:sz w:val="36"/>
                <w:rtl/>
              </w:rPr>
              <w:t>َ</w:t>
            </w:r>
            <w:r>
              <w:rPr>
                <w:rFonts w:eastAsia="Calibri" w:hint="cs"/>
                <w:sz w:val="36"/>
                <w:rtl/>
              </w:rPr>
              <w:t>ت</w:t>
            </w:r>
            <w:r w:rsidR="00FE571C">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ل</w:t>
            </w:r>
            <w:r w:rsidR="00FE571C">
              <w:rPr>
                <w:rFonts w:eastAsia="Calibri" w:hint="cs"/>
                <w:sz w:val="36"/>
                <w:rtl/>
              </w:rPr>
              <w:t>َ</w:t>
            </w:r>
            <w:r>
              <w:rPr>
                <w:rFonts w:eastAsia="Calibri" w:hint="cs"/>
                <w:sz w:val="36"/>
                <w:rtl/>
              </w:rPr>
              <w:t>د</w:t>
            </w:r>
            <w:r w:rsidR="00FE571C">
              <w:rPr>
                <w:rFonts w:eastAsia="Calibri" w:hint="cs"/>
                <w:sz w:val="36"/>
                <w:rtl/>
              </w:rPr>
              <w:t>َ</w:t>
            </w:r>
            <w:r>
              <w:rPr>
                <w:rFonts w:eastAsia="Calibri" w:hint="cs"/>
                <w:sz w:val="36"/>
                <w:rtl/>
              </w:rPr>
              <w:t>يه</w:t>
            </w:r>
            <w:r w:rsidR="00FE571C">
              <w:rPr>
                <w:rFonts w:eastAsia="Calibri" w:hint="cs"/>
                <w:sz w:val="36"/>
                <w:rtl/>
              </w:rPr>
              <w:t>ِ</w:t>
            </w:r>
            <w:r>
              <w:rPr>
                <w:rFonts w:eastAsia="Calibri" w:hint="cs"/>
                <w:sz w:val="36"/>
                <w:rtl/>
              </w:rPr>
              <w:t xml:space="preserve"> ف</w:t>
            </w:r>
            <w:r w:rsidR="00FE571C">
              <w:rPr>
                <w:rFonts w:eastAsia="Calibri" w:hint="cs"/>
                <w:sz w:val="36"/>
                <w:rtl/>
              </w:rPr>
              <w:t>َ</w:t>
            </w:r>
            <w:r>
              <w:rPr>
                <w:rFonts w:eastAsia="Calibri" w:hint="cs"/>
                <w:sz w:val="36"/>
                <w:rtl/>
              </w:rPr>
              <w:t>أ</w:t>
            </w:r>
            <w:r w:rsidR="00FE571C">
              <w:rPr>
                <w:rFonts w:eastAsia="Calibri" w:hint="cs"/>
                <w:sz w:val="36"/>
                <w:rtl/>
              </w:rPr>
              <w:t>َ</w:t>
            </w:r>
            <w:r>
              <w:rPr>
                <w:rFonts w:eastAsia="Calibri" w:hint="cs"/>
                <w:sz w:val="36"/>
                <w:rtl/>
              </w:rPr>
              <w:t>ولاه</w:t>
            </w:r>
            <w:r w:rsidR="00FE571C">
              <w:rPr>
                <w:rFonts w:eastAsia="Calibri" w:hint="cs"/>
                <w:sz w:val="36"/>
                <w:rtl/>
              </w:rPr>
              <w:t>َ</w:t>
            </w:r>
            <w:r>
              <w:rPr>
                <w:rFonts w:eastAsia="Calibri" w:hint="cs"/>
                <w:sz w:val="36"/>
                <w:rtl/>
              </w:rPr>
              <w:t>ا الص</w:t>
            </w:r>
            <w:r w:rsidR="00FE571C">
              <w:rPr>
                <w:rFonts w:eastAsia="Calibri" w:hint="cs"/>
                <w:sz w:val="36"/>
                <w:rtl/>
              </w:rPr>
              <w:t>َّ</w:t>
            </w:r>
            <w:r>
              <w:rPr>
                <w:rFonts w:eastAsia="Calibri" w:hint="cs"/>
                <w:sz w:val="36"/>
                <w:rtl/>
              </w:rPr>
              <w:t>ر</w:t>
            </w:r>
            <w:r w:rsidR="00FE571C">
              <w:rPr>
                <w:rFonts w:eastAsia="Calibri" w:hint="cs"/>
                <w:sz w:val="36"/>
                <w:rtl/>
              </w:rPr>
              <w:t>َ</w:t>
            </w:r>
            <w:r>
              <w:rPr>
                <w:rFonts w:eastAsia="Calibri" w:hint="cs"/>
                <w:sz w:val="36"/>
                <w:rtl/>
              </w:rPr>
              <w:t>احة</w:t>
            </w:r>
            <w:r w:rsidR="00FE571C">
              <w:rPr>
                <w:rFonts w:eastAsia="Calibri" w:hint="cs"/>
                <w:sz w:val="36"/>
                <w:rtl/>
              </w:rPr>
              <w:t>َ</w:t>
            </w:r>
            <w:r>
              <w:rPr>
                <w:rFonts w:eastAsia="Calibri" w:hint="cs"/>
                <w:sz w:val="36"/>
                <w:rtl/>
              </w:rPr>
              <w:t xml:space="preserve"> والن</w:t>
            </w:r>
            <w:r w:rsidR="00FE571C">
              <w:rPr>
                <w:rFonts w:eastAsia="Calibri" w:hint="cs"/>
                <w:sz w:val="36"/>
                <w:rtl/>
              </w:rPr>
              <w:t>ُّ</w:t>
            </w:r>
            <w:r>
              <w:rPr>
                <w:rFonts w:eastAsia="Calibri" w:hint="cs"/>
                <w:sz w:val="36"/>
                <w:rtl/>
              </w:rPr>
              <w:t>طق</w:t>
            </w:r>
            <w:r w:rsidR="00FE571C">
              <w:rPr>
                <w:rFonts w:eastAsia="Calibri" w:hint="cs"/>
                <w:sz w:val="36"/>
                <w:rtl/>
              </w:rPr>
              <w:t>َ</w:t>
            </w:r>
            <w:r>
              <w:rPr>
                <w:rFonts w:eastAsia="Calibri" w:hint="cs"/>
                <w:sz w:val="36"/>
                <w:rtl/>
              </w:rPr>
              <w:t>ا</w:t>
            </w:r>
            <w:r>
              <w:rPr>
                <w:rFonts w:eastAsia="Calibri" w:hint="cs"/>
                <w:sz w:val="36"/>
                <w:rtl/>
              </w:rPr>
              <w:br/>
            </w:r>
          </w:p>
        </w:tc>
      </w:tr>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lastRenderedPageBreak/>
              <w:t>ه</w:t>
            </w:r>
            <w:r w:rsidR="00B27178">
              <w:rPr>
                <w:rFonts w:eastAsia="Calibri" w:hint="cs"/>
                <w:sz w:val="36"/>
                <w:rtl/>
              </w:rPr>
              <w:t>ُ</w:t>
            </w:r>
            <w:r>
              <w:rPr>
                <w:rFonts w:eastAsia="Calibri" w:hint="cs"/>
                <w:sz w:val="36"/>
                <w:rtl/>
              </w:rPr>
              <w:t>و</w:t>
            </w:r>
            <w:r w:rsidR="00B27178">
              <w:rPr>
                <w:rFonts w:eastAsia="Calibri" w:hint="cs"/>
                <w:sz w:val="36"/>
                <w:rtl/>
              </w:rPr>
              <w:t>َ</w:t>
            </w:r>
            <w:r>
              <w:rPr>
                <w:rFonts w:eastAsia="Calibri" w:hint="cs"/>
                <w:sz w:val="36"/>
                <w:rtl/>
              </w:rPr>
              <w:t xml:space="preserve"> </w:t>
            </w:r>
            <w:r w:rsidR="0071697C">
              <w:rPr>
                <w:rFonts w:eastAsia="Calibri" w:hint="cs"/>
                <w:sz w:val="36"/>
                <w:rtl/>
              </w:rPr>
              <w:t>الشعر</w:t>
            </w:r>
            <w:r>
              <w:rPr>
                <w:rFonts w:eastAsia="Calibri" w:hint="cs"/>
                <w:sz w:val="36"/>
                <w:rtl/>
              </w:rPr>
              <w:t xml:space="preserve"> آي</w:t>
            </w:r>
            <w:r w:rsidR="00B27178">
              <w:rPr>
                <w:rFonts w:eastAsia="Calibri" w:hint="cs"/>
                <w:sz w:val="36"/>
                <w:rtl/>
              </w:rPr>
              <w:t>َ</w:t>
            </w:r>
            <w:r>
              <w:rPr>
                <w:rFonts w:eastAsia="Calibri" w:hint="cs"/>
                <w:sz w:val="36"/>
                <w:rtl/>
              </w:rPr>
              <w:t>ات</w:t>
            </w:r>
            <w:r w:rsidR="00B27178">
              <w:rPr>
                <w:rFonts w:eastAsia="Calibri" w:hint="cs"/>
                <w:sz w:val="36"/>
                <w:rtl/>
              </w:rPr>
              <w:t>ُ</w:t>
            </w:r>
            <w:r>
              <w:rPr>
                <w:rFonts w:eastAsia="Calibri" w:hint="cs"/>
                <w:sz w:val="36"/>
                <w:rtl/>
              </w:rPr>
              <w:t xml:space="preserve"> الن</w:t>
            </w:r>
            <w:r w:rsidR="00B27178">
              <w:rPr>
                <w:rFonts w:eastAsia="Calibri" w:hint="cs"/>
                <w:sz w:val="36"/>
                <w:rtl/>
              </w:rPr>
              <w:t>ُّ</w:t>
            </w:r>
            <w:r>
              <w:rPr>
                <w:rFonts w:eastAsia="Calibri" w:hint="cs"/>
                <w:sz w:val="36"/>
                <w:rtl/>
              </w:rPr>
              <w:t>ب</w:t>
            </w:r>
            <w:r w:rsidR="00B27178">
              <w:rPr>
                <w:rFonts w:eastAsia="Calibri" w:hint="cs"/>
                <w:sz w:val="36"/>
                <w:rtl/>
              </w:rPr>
              <w:t>ُ</w:t>
            </w:r>
            <w:r>
              <w:rPr>
                <w:rFonts w:eastAsia="Calibri" w:hint="cs"/>
                <w:sz w:val="36"/>
                <w:rtl/>
              </w:rPr>
              <w:t>وغ</w:t>
            </w:r>
            <w:r w:rsidR="00B27178">
              <w:rPr>
                <w:rFonts w:eastAsia="Calibri" w:hint="cs"/>
                <w:sz w:val="36"/>
                <w:rtl/>
              </w:rPr>
              <w:t>ِ</w:t>
            </w:r>
            <w:r>
              <w:rPr>
                <w:rFonts w:eastAsia="Calibri" w:hint="cs"/>
                <w:sz w:val="36"/>
                <w:rtl/>
              </w:rPr>
              <w:t xml:space="preserve"> ت</w:t>
            </w:r>
            <w:r w:rsidR="00B27178">
              <w:rPr>
                <w:rFonts w:eastAsia="Calibri" w:hint="cs"/>
                <w:sz w:val="36"/>
                <w:rtl/>
              </w:rPr>
              <w:t>َ</w:t>
            </w:r>
            <w:r>
              <w:rPr>
                <w:rFonts w:eastAsia="Calibri" w:hint="cs"/>
                <w:sz w:val="36"/>
                <w:rtl/>
              </w:rPr>
              <w:t>ف</w:t>
            </w:r>
            <w:r w:rsidR="00B27178">
              <w:rPr>
                <w:rFonts w:eastAsia="Calibri" w:hint="cs"/>
                <w:sz w:val="36"/>
                <w:rtl/>
              </w:rPr>
              <w:t>َ</w:t>
            </w:r>
            <w:r>
              <w:rPr>
                <w:rFonts w:eastAsia="Calibri" w:hint="cs"/>
                <w:sz w:val="36"/>
                <w:rtl/>
              </w:rPr>
              <w:t>ج</w:t>
            </w:r>
            <w:r w:rsidR="00B27178">
              <w:rPr>
                <w:rFonts w:eastAsia="Calibri" w:hint="cs"/>
                <w:sz w:val="36"/>
                <w:rtl/>
              </w:rPr>
              <w:t>َ</w:t>
            </w:r>
            <w:r>
              <w:rPr>
                <w:rFonts w:eastAsia="Calibri" w:hint="cs"/>
                <w:sz w:val="36"/>
                <w:rtl/>
              </w:rPr>
              <w:t>ّرت</w:t>
            </w:r>
            <w:r w:rsidR="008D1044">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ب</w:t>
            </w:r>
            <w:r w:rsidR="00B27178">
              <w:rPr>
                <w:rFonts w:eastAsia="Calibri" w:hint="cs"/>
                <w:sz w:val="36"/>
                <w:rtl/>
              </w:rPr>
              <w:t>ِ</w:t>
            </w:r>
            <w:r>
              <w:rPr>
                <w:rFonts w:eastAsia="Calibri" w:hint="cs"/>
                <w:sz w:val="36"/>
                <w:rtl/>
              </w:rPr>
              <w:t>ك</w:t>
            </w:r>
            <w:r w:rsidR="00B27178">
              <w:rPr>
                <w:rFonts w:eastAsia="Calibri" w:hint="cs"/>
                <w:sz w:val="36"/>
                <w:rtl/>
              </w:rPr>
              <w:t>َ</w:t>
            </w:r>
            <w:r>
              <w:rPr>
                <w:rFonts w:eastAsia="Calibri" w:hint="cs"/>
                <w:sz w:val="36"/>
                <w:rtl/>
              </w:rPr>
              <w:t>اسات</w:t>
            </w:r>
            <w:r w:rsidR="00B27178">
              <w:rPr>
                <w:rFonts w:eastAsia="Calibri" w:hint="cs"/>
                <w:sz w:val="36"/>
                <w:rtl/>
              </w:rPr>
              <w:t>ِ</w:t>
            </w:r>
            <w:r>
              <w:rPr>
                <w:rFonts w:eastAsia="Calibri" w:hint="cs"/>
                <w:sz w:val="36"/>
                <w:rtl/>
              </w:rPr>
              <w:t>ه</w:t>
            </w:r>
            <w:r w:rsidR="00B27178">
              <w:rPr>
                <w:rFonts w:eastAsia="Calibri" w:hint="cs"/>
                <w:sz w:val="36"/>
                <w:rtl/>
              </w:rPr>
              <w:t>ِ</w:t>
            </w:r>
            <w:r>
              <w:rPr>
                <w:rFonts w:eastAsia="Calibri" w:hint="cs"/>
                <w:sz w:val="36"/>
                <w:rtl/>
              </w:rPr>
              <w:t xml:space="preserve"> الب</w:t>
            </w:r>
            <w:r w:rsidR="00B27178">
              <w:rPr>
                <w:rFonts w:eastAsia="Calibri" w:hint="cs"/>
                <w:sz w:val="36"/>
                <w:rtl/>
              </w:rPr>
              <w:t>َ</w:t>
            </w:r>
            <w:r>
              <w:rPr>
                <w:rFonts w:eastAsia="Calibri" w:hint="cs"/>
                <w:sz w:val="36"/>
                <w:rtl/>
              </w:rPr>
              <w:t>ي</w:t>
            </w:r>
            <w:r w:rsidR="00B27178">
              <w:rPr>
                <w:rFonts w:eastAsia="Calibri" w:hint="cs"/>
                <w:sz w:val="36"/>
                <w:rtl/>
              </w:rPr>
              <w:t>ْ</w:t>
            </w:r>
            <w:r>
              <w:rPr>
                <w:rFonts w:eastAsia="Calibri" w:hint="cs"/>
                <w:sz w:val="36"/>
                <w:rtl/>
              </w:rPr>
              <w:t>ضا ف</w:t>
            </w:r>
            <w:r w:rsidR="00B27178">
              <w:rPr>
                <w:rFonts w:eastAsia="Calibri" w:hint="cs"/>
                <w:sz w:val="36"/>
                <w:rtl/>
              </w:rPr>
              <w:t>َ</w:t>
            </w:r>
            <w:r>
              <w:rPr>
                <w:rFonts w:eastAsia="Calibri" w:hint="cs"/>
                <w:sz w:val="36"/>
                <w:rtl/>
              </w:rPr>
              <w:t>ن</w:t>
            </w:r>
            <w:r w:rsidR="00B27178">
              <w:rPr>
                <w:rFonts w:eastAsia="Calibri" w:hint="cs"/>
                <w:sz w:val="36"/>
                <w:rtl/>
              </w:rPr>
              <w:t>َ</w:t>
            </w:r>
            <w:r>
              <w:rPr>
                <w:rFonts w:eastAsia="Calibri" w:hint="cs"/>
                <w:sz w:val="36"/>
                <w:rtl/>
              </w:rPr>
              <w:t>او</w:t>
            </w:r>
            <w:r w:rsidR="00B27178">
              <w:rPr>
                <w:rFonts w:eastAsia="Calibri" w:hint="cs"/>
                <w:sz w:val="36"/>
                <w:rtl/>
              </w:rPr>
              <w:t>َ</w:t>
            </w:r>
            <w:r>
              <w:rPr>
                <w:rFonts w:eastAsia="Calibri" w:hint="cs"/>
                <w:sz w:val="36"/>
                <w:rtl/>
              </w:rPr>
              <w:t>له</w:t>
            </w:r>
            <w:r w:rsidR="00B27178">
              <w:rPr>
                <w:rFonts w:eastAsia="Calibri" w:hint="cs"/>
                <w:sz w:val="36"/>
                <w:rtl/>
              </w:rPr>
              <w:t>َ</w:t>
            </w:r>
            <w:r>
              <w:rPr>
                <w:rFonts w:eastAsia="Calibri" w:hint="cs"/>
                <w:sz w:val="36"/>
                <w:rtl/>
              </w:rPr>
              <w:t>ا الخ</w:t>
            </w:r>
            <w:r w:rsidR="00B27178">
              <w:rPr>
                <w:rFonts w:eastAsia="Calibri" w:hint="cs"/>
                <w:sz w:val="36"/>
                <w:rtl/>
              </w:rPr>
              <w:t>َ</w:t>
            </w:r>
            <w:r>
              <w:rPr>
                <w:rFonts w:eastAsia="Calibri" w:hint="cs"/>
                <w:sz w:val="36"/>
                <w:rtl/>
              </w:rPr>
              <w:t>ل</w:t>
            </w:r>
            <w:r w:rsidR="00B27178">
              <w:rPr>
                <w:rFonts w:eastAsia="Calibri" w:hint="cs"/>
                <w:sz w:val="36"/>
                <w:rtl/>
              </w:rPr>
              <w:t>ْ</w:t>
            </w:r>
            <w:r>
              <w:rPr>
                <w:rFonts w:eastAsia="Calibri" w:hint="cs"/>
                <w:sz w:val="36"/>
                <w:rtl/>
              </w:rPr>
              <w:t>ق</w:t>
            </w:r>
            <w:r w:rsidR="00B27178">
              <w:rPr>
                <w:rFonts w:eastAsia="Calibri" w:hint="cs"/>
                <w:sz w:val="36"/>
                <w:rtl/>
              </w:rPr>
              <w:t>َ</w:t>
            </w:r>
            <w:r>
              <w:rPr>
                <w:rFonts w:eastAsia="Calibri" w:hint="cs"/>
                <w:sz w:val="36"/>
                <w:rtl/>
              </w:rPr>
              <w:t>ا</w:t>
            </w:r>
            <w:r>
              <w:rPr>
                <w:rFonts w:eastAsia="Calibri" w:hint="cs"/>
                <w:sz w:val="36"/>
                <w:rtl/>
              </w:rPr>
              <w:br/>
            </w:r>
          </w:p>
        </w:tc>
      </w:tr>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 xml:space="preserve">هو </w:t>
            </w:r>
            <w:r w:rsidR="0071697C">
              <w:rPr>
                <w:rFonts w:eastAsia="Calibri" w:hint="cs"/>
                <w:sz w:val="36"/>
                <w:rtl/>
              </w:rPr>
              <w:t>الشعر</w:t>
            </w:r>
            <w:r>
              <w:rPr>
                <w:rFonts w:eastAsia="Calibri" w:hint="cs"/>
                <w:sz w:val="36"/>
                <w:rtl/>
              </w:rPr>
              <w:t xml:space="preserve"> أ</w:t>
            </w:r>
            <w:r w:rsidR="003B28DB">
              <w:rPr>
                <w:rFonts w:eastAsia="Calibri" w:hint="cs"/>
                <w:sz w:val="36"/>
                <w:rtl/>
              </w:rPr>
              <w:t>َ</w:t>
            </w:r>
            <w:r>
              <w:rPr>
                <w:rFonts w:eastAsia="Calibri" w:hint="cs"/>
                <w:sz w:val="36"/>
                <w:rtl/>
              </w:rPr>
              <w:t>ن</w:t>
            </w:r>
            <w:r w:rsidR="003B28DB">
              <w:rPr>
                <w:rFonts w:eastAsia="Calibri" w:hint="cs"/>
                <w:sz w:val="36"/>
                <w:rtl/>
              </w:rPr>
              <w:t>َ</w:t>
            </w:r>
            <w:r>
              <w:rPr>
                <w:rFonts w:eastAsia="Calibri" w:hint="cs"/>
                <w:sz w:val="36"/>
                <w:rtl/>
              </w:rPr>
              <w:t>ّات</w:t>
            </w:r>
            <w:r w:rsidR="003B28DB">
              <w:rPr>
                <w:rFonts w:eastAsia="Calibri" w:hint="cs"/>
                <w:sz w:val="36"/>
                <w:rtl/>
              </w:rPr>
              <w:t>ُ</w:t>
            </w:r>
            <w:r>
              <w:rPr>
                <w:rFonts w:eastAsia="Calibri" w:hint="cs"/>
                <w:sz w:val="36"/>
                <w:rtl/>
              </w:rPr>
              <w:t xml:space="preserve"> الق</w:t>
            </w:r>
            <w:r w:rsidR="003B28DB">
              <w:rPr>
                <w:rFonts w:eastAsia="Calibri" w:hint="cs"/>
                <w:sz w:val="36"/>
                <w:rtl/>
              </w:rPr>
              <w:t>ُ</w:t>
            </w:r>
            <w:r>
              <w:rPr>
                <w:rFonts w:eastAsia="Calibri" w:hint="cs"/>
                <w:sz w:val="36"/>
                <w:rtl/>
              </w:rPr>
              <w:t>ل</w:t>
            </w:r>
            <w:r w:rsidR="003B28DB">
              <w:rPr>
                <w:rFonts w:eastAsia="Calibri" w:hint="cs"/>
                <w:sz w:val="36"/>
                <w:rtl/>
              </w:rPr>
              <w:t>ُ</w:t>
            </w:r>
            <w:r>
              <w:rPr>
                <w:rFonts w:eastAsia="Calibri" w:hint="cs"/>
                <w:sz w:val="36"/>
                <w:rtl/>
              </w:rPr>
              <w:t>وب</w:t>
            </w:r>
            <w:r w:rsidR="003B28DB">
              <w:rPr>
                <w:rFonts w:eastAsia="Calibri" w:hint="cs"/>
                <w:sz w:val="36"/>
                <w:rtl/>
              </w:rPr>
              <w:t>ِ</w:t>
            </w:r>
            <w:r>
              <w:rPr>
                <w:rFonts w:eastAsia="Calibri" w:hint="cs"/>
                <w:sz w:val="36"/>
                <w:rtl/>
              </w:rPr>
              <w:t xml:space="preserve"> ت</w:t>
            </w:r>
            <w:r w:rsidR="003B28DB">
              <w:rPr>
                <w:rFonts w:eastAsia="Calibri" w:hint="cs"/>
                <w:sz w:val="36"/>
                <w:rtl/>
              </w:rPr>
              <w:t>َ</w:t>
            </w:r>
            <w:r>
              <w:rPr>
                <w:rFonts w:eastAsia="Calibri" w:hint="cs"/>
                <w:sz w:val="36"/>
                <w:rtl/>
              </w:rPr>
              <w:t>ر</w:t>
            </w:r>
            <w:r w:rsidR="003B28DB">
              <w:rPr>
                <w:rFonts w:eastAsia="Calibri" w:hint="cs"/>
                <w:sz w:val="36"/>
                <w:rtl/>
              </w:rPr>
              <w:t>َ</w:t>
            </w:r>
            <w:r>
              <w:rPr>
                <w:rFonts w:eastAsia="Calibri" w:hint="cs"/>
                <w:sz w:val="36"/>
                <w:rtl/>
              </w:rPr>
              <w:t>دّ</w:t>
            </w:r>
            <w:r w:rsidR="003B28DB">
              <w:rPr>
                <w:rFonts w:eastAsia="Calibri" w:hint="cs"/>
                <w:sz w:val="36"/>
                <w:rtl/>
              </w:rPr>
              <w:t>َ</w:t>
            </w:r>
            <w:r>
              <w:rPr>
                <w:rFonts w:eastAsia="Calibri" w:hint="cs"/>
                <w:sz w:val="36"/>
                <w:rtl/>
              </w:rPr>
              <w:t>د</w:t>
            </w:r>
            <w:r w:rsidR="003B28DB">
              <w:rPr>
                <w:rFonts w:eastAsia="Calibri" w:hint="cs"/>
                <w:sz w:val="36"/>
                <w:rtl/>
              </w:rPr>
              <w:t>َ</w:t>
            </w:r>
            <w:r>
              <w:rPr>
                <w:rFonts w:eastAsia="Calibri" w:hint="cs"/>
                <w:sz w:val="36"/>
                <w:rtl/>
              </w:rPr>
              <w:t>ت</w:t>
            </w:r>
            <w:r w:rsidR="003B28DB">
              <w:rPr>
                <w:rFonts w:eastAsia="Calibri" w:hint="cs"/>
                <w:sz w:val="36"/>
                <w:rtl/>
              </w:rPr>
              <w:t>ْ</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ب</w:t>
            </w:r>
            <w:r w:rsidR="003B28DB">
              <w:rPr>
                <w:rFonts w:eastAsia="Calibri" w:hint="cs"/>
                <w:sz w:val="36"/>
                <w:rtl/>
              </w:rPr>
              <w:t>ِ</w:t>
            </w:r>
            <w:r>
              <w:rPr>
                <w:rFonts w:eastAsia="Calibri" w:hint="cs"/>
                <w:sz w:val="36"/>
                <w:rtl/>
              </w:rPr>
              <w:t>مزه</w:t>
            </w:r>
            <w:r w:rsidR="003B28DB">
              <w:rPr>
                <w:rFonts w:eastAsia="Calibri" w:hint="cs"/>
                <w:sz w:val="36"/>
                <w:rtl/>
              </w:rPr>
              <w:t>َ</w:t>
            </w:r>
            <w:r>
              <w:rPr>
                <w:rFonts w:eastAsia="Calibri" w:hint="cs"/>
                <w:sz w:val="36"/>
                <w:rtl/>
              </w:rPr>
              <w:t>ر</w:t>
            </w:r>
            <w:r w:rsidR="003B28DB">
              <w:rPr>
                <w:rFonts w:eastAsia="Calibri" w:hint="cs"/>
                <w:sz w:val="36"/>
                <w:rtl/>
              </w:rPr>
              <w:t>ِ</w:t>
            </w:r>
            <w:r>
              <w:rPr>
                <w:rFonts w:eastAsia="Calibri" w:hint="cs"/>
                <w:sz w:val="36"/>
                <w:rtl/>
              </w:rPr>
              <w:t>ه</w:t>
            </w:r>
            <w:r w:rsidR="003B28DB">
              <w:rPr>
                <w:rFonts w:eastAsia="Calibri" w:hint="cs"/>
                <w:sz w:val="36"/>
                <w:rtl/>
              </w:rPr>
              <w:t>ِ</w:t>
            </w:r>
            <w:r>
              <w:rPr>
                <w:rFonts w:eastAsia="Calibri" w:hint="cs"/>
                <w:sz w:val="36"/>
                <w:rtl/>
              </w:rPr>
              <w:t xml:space="preserve"> الص</w:t>
            </w:r>
            <w:r w:rsidR="003B28DB">
              <w:rPr>
                <w:rFonts w:eastAsia="Calibri" w:hint="cs"/>
                <w:sz w:val="36"/>
                <w:rtl/>
              </w:rPr>
              <w:t>َ</w:t>
            </w:r>
            <w:r>
              <w:rPr>
                <w:rFonts w:eastAsia="Calibri" w:hint="cs"/>
                <w:sz w:val="36"/>
                <w:rtl/>
              </w:rPr>
              <w:t>ّد</w:t>
            </w:r>
            <w:r w:rsidR="003B28DB">
              <w:rPr>
                <w:rFonts w:eastAsia="Calibri" w:hint="cs"/>
                <w:sz w:val="36"/>
                <w:rtl/>
              </w:rPr>
              <w:t>َّ</w:t>
            </w:r>
            <w:r>
              <w:rPr>
                <w:rFonts w:eastAsia="Calibri" w:hint="cs"/>
                <w:sz w:val="36"/>
                <w:rtl/>
              </w:rPr>
              <w:t>اح</w:t>
            </w:r>
            <w:r w:rsidR="008D1044">
              <w:rPr>
                <w:rFonts w:eastAsia="Calibri" w:hint="cs"/>
                <w:sz w:val="36"/>
                <w:rtl/>
              </w:rPr>
              <w:t>ِ</w:t>
            </w:r>
            <w:r>
              <w:rPr>
                <w:rFonts w:eastAsia="Calibri" w:hint="cs"/>
                <w:sz w:val="36"/>
                <w:rtl/>
              </w:rPr>
              <w:t xml:space="preserve"> ت</w:t>
            </w:r>
            <w:r w:rsidR="00240E8C">
              <w:rPr>
                <w:rFonts w:eastAsia="Calibri" w:hint="cs"/>
                <w:sz w:val="36"/>
                <w:rtl/>
              </w:rPr>
              <w:t>َ</w:t>
            </w:r>
            <w:r>
              <w:rPr>
                <w:rFonts w:eastAsia="Calibri" w:hint="cs"/>
                <w:sz w:val="36"/>
                <w:rtl/>
              </w:rPr>
              <w:t>خ</w:t>
            </w:r>
            <w:r w:rsidR="00240E8C">
              <w:rPr>
                <w:rFonts w:eastAsia="Calibri" w:hint="cs"/>
                <w:sz w:val="36"/>
                <w:rtl/>
              </w:rPr>
              <w:t>ْ</w:t>
            </w:r>
            <w:r>
              <w:rPr>
                <w:rFonts w:eastAsia="Calibri" w:hint="cs"/>
                <w:sz w:val="36"/>
                <w:rtl/>
              </w:rPr>
              <w:t>تر</w:t>
            </w:r>
            <w:r w:rsidR="00240E8C">
              <w:rPr>
                <w:rFonts w:eastAsia="Calibri" w:hint="cs"/>
                <w:sz w:val="36"/>
                <w:rtl/>
              </w:rPr>
              <w:t>ِ</w:t>
            </w:r>
            <w:r>
              <w:rPr>
                <w:rFonts w:eastAsia="Calibri" w:hint="cs"/>
                <w:sz w:val="36"/>
                <w:rtl/>
              </w:rPr>
              <w:t>ق</w:t>
            </w:r>
            <w:r w:rsidR="00240E8C">
              <w:rPr>
                <w:rFonts w:eastAsia="Calibri" w:hint="cs"/>
                <w:sz w:val="36"/>
                <w:rtl/>
              </w:rPr>
              <w:t>ُ</w:t>
            </w:r>
            <w:r>
              <w:rPr>
                <w:rFonts w:eastAsia="Calibri" w:hint="cs"/>
                <w:sz w:val="36"/>
                <w:rtl/>
              </w:rPr>
              <w:t xml:space="preserve"> الأ</w:t>
            </w:r>
            <w:r w:rsidR="00240E8C">
              <w:rPr>
                <w:rFonts w:eastAsia="Calibri" w:hint="cs"/>
                <w:sz w:val="36"/>
                <w:rtl/>
              </w:rPr>
              <w:t>ُ</w:t>
            </w:r>
            <w:r>
              <w:rPr>
                <w:rFonts w:eastAsia="Calibri" w:hint="cs"/>
                <w:sz w:val="36"/>
                <w:rtl/>
              </w:rPr>
              <w:t>ف</w:t>
            </w:r>
            <w:r w:rsidR="00240E8C">
              <w:rPr>
                <w:rFonts w:eastAsia="Calibri" w:hint="cs"/>
                <w:sz w:val="36"/>
                <w:rtl/>
              </w:rPr>
              <w:t>ْ</w:t>
            </w:r>
            <w:r>
              <w:rPr>
                <w:rFonts w:eastAsia="Calibri" w:hint="cs"/>
                <w:sz w:val="36"/>
                <w:rtl/>
              </w:rPr>
              <w:t>ق</w:t>
            </w:r>
            <w:r w:rsidR="00240E8C">
              <w:rPr>
                <w:rFonts w:eastAsia="Calibri" w:hint="cs"/>
                <w:sz w:val="36"/>
                <w:rtl/>
              </w:rPr>
              <w:t>َ</w:t>
            </w:r>
            <w:r>
              <w:rPr>
                <w:rFonts w:eastAsia="Calibri" w:hint="cs"/>
                <w:sz w:val="36"/>
                <w:rtl/>
              </w:rPr>
              <w:t>ا"</w:t>
            </w:r>
            <w:r>
              <w:rPr>
                <w:rStyle w:val="Appelnotedebasdep"/>
                <w:rtl/>
              </w:rPr>
              <w:t>(</w:t>
            </w:r>
            <w:r>
              <w:rPr>
                <w:rStyle w:val="Appelnotedebasdep"/>
                <w:rtl/>
              </w:rPr>
              <w:footnoteReference w:id="913"/>
            </w:r>
            <w:r>
              <w:rPr>
                <w:rStyle w:val="Appelnotedebasdep"/>
                <w:rtl/>
              </w:rPr>
              <w:t>)</w:t>
            </w:r>
            <w:r>
              <w:rPr>
                <w:rFonts w:eastAsia="Calibri" w:hint="cs"/>
                <w:sz w:val="36"/>
                <w:rtl/>
              </w:rPr>
              <w:br/>
            </w:r>
          </w:p>
        </w:tc>
      </w:tr>
    </w:tbl>
    <w:p w:rsidR="008914D6" w:rsidRDefault="008914D6" w:rsidP="00E0495E">
      <w:pPr>
        <w:ind w:firstLine="0"/>
        <w:rPr>
          <w:rtl/>
        </w:rPr>
      </w:pPr>
      <w:r>
        <w:rPr>
          <w:rFonts w:hint="cs"/>
          <w:rtl/>
        </w:rPr>
        <w:t>وأما تكرار نفس الت</w:t>
      </w:r>
      <w:r w:rsidR="002B0AB1">
        <w:rPr>
          <w:rFonts w:hint="cs"/>
          <w:rtl/>
        </w:rPr>
        <w:t>ّ</w:t>
      </w:r>
      <w:r>
        <w:rPr>
          <w:rFonts w:hint="cs"/>
          <w:rtl/>
        </w:rPr>
        <w:t xml:space="preserve">راكيب في </w:t>
      </w:r>
      <w:r w:rsidRPr="002B0AB1">
        <w:rPr>
          <w:rFonts w:hint="cs"/>
          <w:rtl/>
        </w:rPr>
        <w:t>أعجاز أبيات متتالية</w:t>
      </w:r>
      <w:r w:rsidR="001C0889">
        <w:rPr>
          <w:rFonts w:hint="cs"/>
          <w:rtl/>
        </w:rPr>
        <w:t xml:space="preserve">، فنمثّل له بقول كاتب </w:t>
      </w:r>
      <w:r>
        <w:rPr>
          <w:rFonts w:hint="cs"/>
          <w:rtl/>
        </w:rPr>
        <w:t>بن الغزالي:</w:t>
      </w:r>
      <w:r w:rsidR="00240E8C">
        <w:rPr>
          <w:rFonts w:hint="cs"/>
          <w:rtl/>
        </w:rPr>
        <w:t xml:space="preserve"> </w:t>
      </w:r>
      <w:r w:rsidR="00240E8C">
        <w:rPr>
          <w:rtl/>
        </w:rPr>
        <w:t>[</w:t>
      </w:r>
      <w:r w:rsidR="00240E8C" w:rsidRPr="00240E8C">
        <w:rPr>
          <w:rFonts w:hint="cs"/>
          <w:b/>
          <w:bCs/>
          <w:rtl/>
        </w:rPr>
        <w:t>مجزوء الر</w:t>
      </w:r>
      <w:r w:rsidR="001C0889">
        <w:rPr>
          <w:rFonts w:hint="cs"/>
          <w:b/>
          <w:bCs/>
          <w:rtl/>
        </w:rPr>
        <w:t>ّ</w:t>
      </w:r>
      <w:r w:rsidR="00240E8C" w:rsidRPr="00240E8C">
        <w:rPr>
          <w:rFonts w:hint="cs"/>
          <w:b/>
          <w:bCs/>
          <w:rtl/>
        </w:rPr>
        <w:t>مل</w:t>
      </w:r>
      <w:r w:rsidR="00240E8C">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8151B" w:rsidTr="00E0495E">
        <w:trPr>
          <w:trHeight w:hRule="exact" w:val="567"/>
          <w:jc w:val="center"/>
        </w:trPr>
        <w:tc>
          <w:tcPr>
            <w:tcW w:w="3855" w:type="dxa"/>
          </w:tcPr>
          <w:p w:rsidR="008914D6" w:rsidRPr="0038151B" w:rsidRDefault="008914D6" w:rsidP="00E0495E">
            <w:pPr>
              <w:ind w:firstLine="0"/>
              <w:jc w:val="lowKashida"/>
              <w:rPr>
                <w:rFonts w:eastAsia="Calibri"/>
                <w:sz w:val="36"/>
                <w:rtl/>
              </w:rPr>
            </w:pPr>
            <w:r w:rsidRPr="0038151B">
              <w:rPr>
                <w:rFonts w:eastAsia="Calibri" w:hint="cs"/>
                <w:sz w:val="36"/>
                <w:rtl/>
              </w:rPr>
              <w:t>"ن</w:t>
            </w:r>
            <w:r w:rsidR="0038151B">
              <w:rPr>
                <w:rFonts w:eastAsia="Calibri" w:hint="cs"/>
                <w:sz w:val="36"/>
                <w:rtl/>
              </w:rPr>
              <w:t>ُ</w:t>
            </w:r>
            <w:r w:rsidRPr="0038151B">
              <w:rPr>
                <w:rFonts w:eastAsia="Calibri" w:hint="cs"/>
                <w:sz w:val="36"/>
                <w:rtl/>
              </w:rPr>
              <w:t>قط</w:t>
            </w:r>
            <w:r w:rsidR="0038151B">
              <w:rPr>
                <w:rFonts w:eastAsia="Calibri" w:hint="cs"/>
                <w:sz w:val="36"/>
                <w:rtl/>
              </w:rPr>
              <w:t>َ</w:t>
            </w:r>
            <w:r w:rsidRPr="0038151B">
              <w:rPr>
                <w:rFonts w:eastAsia="Calibri" w:hint="cs"/>
                <w:sz w:val="36"/>
                <w:rtl/>
              </w:rPr>
              <w:t>ة</w:t>
            </w:r>
            <w:r w:rsidR="0038151B">
              <w:rPr>
                <w:rFonts w:eastAsia="Calibri" w:hint="cs"/>
                <w:sz w:val="36"/>
                <w:rtl/>
              </w:rPr>
              <w:t>ُ</w:t>
            </w:r>
            <w:r w:rsidRPr="0038151B">
              <w:rPr>
                <w:rFonts w:eastAsia="Calibri" w:hint="cs"/>
                <w:sz w:val="36"/>
                <w:rtl/>
              </w:rPr>
              <w:t xml:space="preserve"> الم</w:t>
            </w:r>
            <w:r w:rsidR="0038151B">
              <w:rPr>
                <w:rFonts w:eastAsia="Calibri" w:hint="cs"/>
                <w:sz w:val="36"/>
                <w:rtl/>
              </w:rPr>
              <w:t>َ</w:t>
            </w:r>
            <w:r w:rsidRPr="0038151B">
              <w:rPr>
                <w:rFonts w:eastAsia="Calibri" w:hint="cs"/>
                <w:sz w:val="36"/>
                <w:rtl/>
              </w:rPr>
              <w:t>اء</w:t>
            </w:r>
            <w:r w:rsidR="0038151B">
              <w:rPr>
                <w:rFonts w:eastAsia="Calibri" w:hint="cs"/>
                <w:sz w:val="36"/>
                <w:rtl/>
              </w:rPr>
              <w:t>ِ</w:t>
            </w:r>
            <w:r w:rsidRPr="0038151B">
              <w:rPr>
                <w:rFonts w:eastAsia="Calibri" w:hint="cs"/>
                <w:sz w:val="36"/>
                <w:rtl/>
              </w:rPr>
              <w:t xml:space="preserve"> المه</w:t>
            </w:r>
            <w:r w:rsidR="0038151B">
              <w:rPr>
                <w:rFonts w:eastAsia="Calibri" w:hint="cs"/>
                <w:sz w:val="36"/>
                <w:rtl/>
              </w:rPr>
              <w:t>ِ</w:t>
            </w:r>
            <w:r w:rsidRPr="0038151B">
              <w:rPr>
                <w:rFonts w:eastAsia="Calibri" w:hint="cs"/>
                <w:sz w:val="36"/>
                <w:rtl/>
              </w:rPr>
              <w:t>ين</w:t>
            </w:r>
            <w:r w:rsidRPr="0038151B">
              <w:rPr>
                <w:rFonts w:eastAsia="Calibri" w:hint="cs"/>
                <w:sz w:val="36"/>
                <w:rtl/>
              </w:rPr>
              <w:br/>
            </w:r>
          </w:p>
        </w:tc>
        <w:tc>
          <w:tcPr>
            <w:tcW w:w="737" w:type="dxa"/>
          </w:tcPr>
          <w:p w:rsidR="008914D6" w:rsidRPr="0038151B" w:rsidRDefault="008914D6" w:rsidP="00E0495E">
            <w:pPr>
              <w:jc w:val="lowKashida"/>
              <w:rPr>
                <w:rFonts w:eastAsia="Calibri"/>
                <w:sz w:val="36"/>
                <w:rtl/>
                <w:lang w:val="en-US"/>
              </w:rPr>
            </w:pPr>
          </w:p>
        </w:tc>
        <w:tc>
          <w:tcPr>
            <w:tcW w:w="3855" w:type="dxa"/>
          </w:tcPr>
          <w:p w:rsidR="008914D6" w:rsidRPr="0038151B" w:rsidRDefault="008914D6" w:rsidP="00E0495E">
            <w:pPr>
              <w:ind w:firstLine="0"/>
              <w:jc w:val="lowKashida"/>
              <w:rPr>
                <w:rFonts w:eastAsia="Calibri"/>
                <w:sz w:val="36"/>
                <w:rtl/>
              </w:rPr>
            </w:pPr>
            <w:r w:rsidRPr="0038151B">
              <w:rPr>
                <w:rFonts w:eastAsia="Calibri" w:hint="cs"/>
                <w:sz w:val="36"/>
                <w:rtl/>
              </w:rPr>
              <w:t>س</w:t>
            </w:r>
            <w:r w:rsidR="0038151B">
              <w:rPr>
                <w:rFonts w:eastAsia="Calibri" w:hint="cs"/>
                <w:sz w:val="36"/>
                <w:rtl/>
              </w:rPr>
              <w:t>َ</w:t>
            </w:r>
            <w:r w:rsidRPr="0038151B">
              <w:rPr>
                <w:rFonts w:eastAsia="Calibri" w:hint="cs"/>
                <w:sz w:val="36"/>
                <w:rtl/>
              </w:rPr>
              <w:t>خّ</w:t>
            </w:r>
            <w:r w:rsidR="0038151B">
              <w:rPr>
                <w:rFonts w:eastAsia="Calibri" w:hint="cs"/>
                <w:sz w:val="36"/>
                <w:rtl/>
              </w:rPr>
              <w:t>َ</w:t>
            </w:r>
            <w:r w:rsidRPr="0038151B">
              <w:rPr>
                <w:rFonts w:eastAsia="Calibri" w:hint="cs"/>
                <w:sz w:val="36"/>
                <w:rtl/>
              </w:rPr>
              <w:t>ر</w:t>
            </w:r>
            <w:r w:rsidR="0038151B">
              <w:rPr>
                <w:rFonts w:eastAsia="Calibri" w:hint="cs"/>
                <w:sz w:val="36"/>
                <w:rtl/>
              </w:rPr>
              <w:t>َ</w:t>
            </w:r>
            <w:r w:rsidRPr="0038151B">
              <w:rPr>
                <w:rFonts w:eastAsia="Calibri" w:hint="cs"/>
                <w:sz w:val="36"/>
                <w:rtl/>
              </w:rPr>
              <w:t>ت</w:t>
            </w:r>
            <w:r w:rsidR="0038151B">
              <w:rPr>
                <w:rFonts w:eastAsia="Calibri" w:hint="cs"/>
                <w:sz w:val="36"/>
                <w:rtl/>
              </w:rPr>
              <w:t>ْ</w:t>
            </w:r>
            <w:r w:rsidRPr="0038151B">
              <w:rPr>
                <w:rFonts w:eastAsia="Calibri" w:hint="cs"/>
                <w:sz w:val="36"/>
                <w:rtl/>
              </w:rPr>
              <w:t xml:space="preserve"> ك</w:t>
            </w:r>
            <w:r w:rsidR="0038151B">
              <w:rPr>
                <w:rFonts w:eastAsia="Calibri" w:hint="cs"/>
                <w:sz w:val="36"/>
                <w:rtl/>
              </w:rPr>
              <w:t>ُ</w:t>
            </w:r>
            <w:r w:rsidRPr="0038151B">
              <w:rPr>
                <w:rFonts w:eastAsia="Calibri" w:hint="cs"/>
                <w:sz w:val="36"/>
                <w:rtl/>
              </w:rPr>
              <w:t>ل</w:t>
            </w:r>
            <w:r w:rsidR="0038151B">
              <w:rPr>
                <w:rFonts w:eastAsia="Calibri" w:hint="cs"/>
                <w:sz w:val="36"/>
                <w:rtl/>
              </w:rPr>
              <w:t>َّ</w:t>
            </w:r>
            <w:r w:rsidRPr="0038151B">
              <w:rPr>
                <w:rFonts w:eastAsia="Calibri" w:hint="cs"/>
                <w:sz w:val="36"/>
                <w:rtl/>
              </w:rPr>
              <w:t xml:space="preserve"> الص</w:t>
            </w:r>
            <w:r w:rsidR="0038151B">
              <w:rPr>
                <w:rFonts w:eastAsia="Calibri" w:hint="cs"/>
                <w:sz w:val="36"/>
                <w:rtl/>
              </w:rPr>
              <w:t>ِ</w:t>
            </w:r>
            <w:r w:rsidRPr="0038151B">
              <w:rPr>
                <w:rFonts w:eastAsia="Calibri" w:hint="cs"/>
                <w:sz w:val="36"/>
                <w:rtl/>
              </w:rPr>
              <w:t>ّعاب</w:t>
            </w:r>
            <w:r w:rsidRPr="0038151B">
              <w:rPr>
                <w:rFonts w:eastAsia="Calibri" w:hint="cs"/>
                <w:sz w:val="36"/>
                <w:rtl/>
              </w:rPr>
              <w:br/>
            </w:r>
          </w:p>
        </w:tc>
      </w:tr>
      <w:tr w:rsidR="008914D6" w:rsidRPr="0038151B" w:rsidTr="00E0495E">
        <w:trPr>
          <w:trHeight w:hRule="exact" w:val="567"/>
          <w:jc w:val="center"/>
        </w:trPr>
        <w:tc>
          <w:tcPr>
            <w:tcW w:w="3855" w:type="dxa"/>
          </w:tcPr>
          <w:p w:rsidR="008914D6" w:rsidRPr="0038151B" w:rsidRDefault="008914D6" w:rsidP="00E0495E">
            <w:pPr>
              <w:ind w:firstLine="0"/>
              <w:jc w:val="lowKashida"/>
              <w:rPr>
                <w:rFonts w:eastAsia="Calibri"/>
                <w:sz w:val="36"/>
                <w:rtl/>
              </w:rPr>
            </w:pPr>
            <w:r w:rsidRPr="0038151B">
              <w:rPr>
                <w:rFonts w:eastAsia="Calibri" w:hint="cs"/>
                <w:sz w:val="36"/>
                <w:rtl/>
              </w:rPr>
              <w:t>امت</w:t>
            </w:r>
            <w:r w:rsidR="0038151B">
              <w:rPr>
                <w:rFonts w:eastAsia="Calibri" w:hint="cs"/>
                <w:sz w:val="36"/>
                <w:rtl/>
              </w:rPr>
              <w:t>َ</w:t>
            </w:r>
            <w:r w:rsidRPr="0038151B">
              <w:rPr>
                <w:rFonts w:eastAsia="Calibri" w:hint="cs"/>
                <w:sz w:val="36"/>
                <w:rtl/>
              </w:rPr>
              <w:t>ط</w:t>
            </w:r>
            <w:r w:rsidR="0038151B">
              <w:rPr>
                <w:rFonts w:eastAsia="Calibri" w:hint="cs"/>
                <w:sz w:val="36"/>
                <w:rtl/>
              </w:rPr>
              <w:t>َ</w:t>
            </w:r>
            <w:r w:rsidRPr="0038151B">
              <w:rPr>
                <w:rFonts w:eastAsia="Calibri" w:hint="cs"/>
                <w:sz w:val="36"/>
                <w:rtl/>
              </w:rPr>
              <w:t>ت</w:t>
            </w:r>
            <w:r w:rsidR="0038151B">
              <w:rPr>
                <w:rFonts w:eastAsia="Calibri" w:hint="cs"/>
                <w:sz w:val="36"/>
                <w:rtl/>
              </w:rPr>
              <w:t>ْ</w:t>
            </w:r>
            <w:r w:rsidRPr="0038151B">
              <w:rPr>
                <w:rFonts w:eastAsia="Calibri" w:hint="cs"/>
                <w:sz w:val="36"/>
                <w:rtl/>
              </w:rPr>
              <w:t xml:space="preserve"> ك</w:t>
            </w:r>
            <w:r w:rsidR="0038151B">
              <w:rPr>
                <w:rFonts w:eastAsia="Calibri" w:hint="cs"/>
                <w:sz w:val="36"/>
                <w:rtl/>
              </w:rPr>
              <w:t>َ</w:t>
            </w:r>
            <w:r w:rsidRPr="0038151B">
              <w:rPr>
                <w:rFonts w:eastAsia="Calibri" w:hint="cs"/>
                <w:sz w:val="36"/>
                <w:rtl/>
              </w:rPr>
              <w:t>لّ</w:t>
            </w:r>
            <w:r w:rsidR="0038151B">
              <w:rPr>
                <w:rFonts w:eastAsia="Calibri" w:hint="cs"/>
                <w:sz w:val="36"/>
                <w:rtl/>
              </w:rPr>
              <w:t>َ</w:t>
            </w:r>
            <w:r w:rsidRPr="0038151B">
              <w:rPr>
                <w:rFonts w:eastAsia="Calibri" w:hint="cs"/>
                <w:sz w:val="36"/>
                <w:rtl/>
              </w:rPr>
              <w:t xml:space="preserve"> س</w:t>
            </w:r>
            <w:r w:rsidR="0038151B">
              <w:rPr>
                <w:rFonts w:eastAsia="Calibri" w:hint="cs"/>
                <w:sz w:val="36"/>
                <w:rtl/>
              </w:rPr>
              <w:t>َ</w:t>
            </w:r>
            <w:r w:rsidRPr="0038151B">
              <w:rPr>
                <w:rFonts w:eastAsia="Calibri" w:hint="cs"/>
                <w:sz w:val="36"/>
                <w:rtl/>
              </w:rPr>
              <w:t>ريع</w:t>
            </w:r>
            <w:r w:rsidR="0038151B">
              <w:rPr>
                <w:rFonts w:eastAsia="Calibri" w:hint="cs"/>
                <w:sz w:val="36"/>
                <w:rtl/>
              </w:rPr>
              <w:t>ٍ</w:t>
            </w:r>
            <w:r w:rsidRPr="0038151B">
              <w:rPr>
                <w:rFonts w:eastAsia="Calibri" w:hint="cs"/>
                <w:sz w:val="36"/>
                <w:rtl/>
              </w:rPr>
              <w:br/>
            </w:r>
          </w:p>
        </w:tc>
        <w:tc>
          <w:tcPr>
            <w:tcW w:w="737" w:type="dxa"/>
          </w:tcPr>
          <w:p w:rsidR="008914D6" w:rsidRPr="0038151B" w:rsidRDefault="008914D6" w:rsidP="00E0495E">
            <w:pPr>
              <w:jc w:val="lowKashida"/>
              <w:rPr>
                <w:rFonts w:eastAsia="Calibri"/>
                <w:sz w:val="36"/>
                <w:rtl/>
                <w:lang w:val="en-US"/>
              </w:rPr>
            </w:pPr>
          </w:p>
        </w:tc>
        <w:tc>
          <w:tcPr>
            <w:tcW w:w="3855" w:type="dxa"/>
          </w:tcPr>
          <w:p w:rsidR="008914D6" w:rsidRPr="0038151B" w:rsidRDefault="008914D6" w:rsidP="00E0495E">
            <w:pPr>
              <w:ind w:firstLine="0"/>
              <w:jc w:val="lowKashida"/>
              <w:rPr>
                <w:rFonts w:eastAsia="Calibri"/>
                <w:sz w:val="36"/>
                <w:rtl/>
              </w:rPr>
            </w:pPr>
            <w:r w:rsidRPr="0038151B">
              <w:rPr>
                <w:rFonts w:eastAsia="Calibri" w:hint="cs"/>
                <w:sz w:val="36"/>
                <w:rtl/>
              </w:rPr>
              <w:t>و</w:t>
            </w:r>
            <w:r w:rsidR="0038151B">
              <w:rPr>
                <w:rFonts w:eastAsia="Calibri" w:hint="cs"/>
                <w:sz w:val="36"/>
                <w:rtl/>
              </w:rPr>
              <w:t>َ</w:t>
            </w:r>
            <w:r w:rsidRPr="0038151B">
              <w:rPr>
                <w:rFonts w:eastAsia="Calibri" w:hint="cs"/>
                <w:sz w:val="36"/>
                <w:rtl/>
              </w:rPr>
              <w:t>ع</w:t>
            </w:r>
            <w:r w:rsidR="0038151B">
              <w:rPr>
                <w:rFonts w:eastAsia="Calibri" w:hint="cs"/>
                <w:sz w:val="36"/>
                <w:rtl/>
              </w:rPr>
              <w:t>َ</w:t>
            </w:r>
            <w:r w:rsidR="00350234">
              <w:rPr>
                <w:rFonts w:eastAsia="Calibri" w:hint="cs"/>
                <w:sz w:val="36"/>
                <w:rtl/>
              </w:rPr>
              <w:t>لَ</w:t>
            </w:r>
            <w:r w:rsidRPr="0038151B">
              <w:rPr>
                <w:rFonts w:eastAsia="Calibri" w:hint="cs"/>
                <w:sz w:val="36"/>
                <w:rtl/>
              </w:rPr>
              <w:t>ت</w:t>
            </w:r>
            <w:r w:rsidR="00350234">
              <w:rPr>
                <w:rFonts w:eastAsia="Calibri" w:hint="cs"/>
                <w:sz w:val="36"/>
                <w:rtl/>
              </w:rPr>
              <w:t>ْ</w:t>
            </w:r>
            <w:r w:rsidRPr="0038151B">
              <w:rPr>
                <w:rFonts w:eastAsia="Calibri" w:hint="cs"/>
                <w:sz w:val="36"/>
                <w:rtl/>
              </w:rPr>
              <w:t xml:space="preserve"> كل</w:t>
            </w:r>
            <w:r w:rsidR="00350234">
              <w:rPr>
                <w:rFonts w:eastAsia="Calibri" w:hint="cs"/>
                <w:sz w:val="36"/>
                <w:rtl/>
              </w:rPr>
              <w:t>َّ</w:t>
            </w:r>
            <w:r w:rsidRPr="0038151B">
              <w:rPr>
                <w:rFonts w:eastAsia="Calibri" w:hint="cs"/>
                <w:sz w:val="36"/>
                <w:rtl/>
              </w:rPr>
              <w:t xml:space="preserve"> الهض</w:t>
            </w:r>
            <w:r w:rsidR="00350234">
              <w:rPr>
                <w:rFonts w:eastAsia="Calibri" w:hint="cs"/>
                <w:sz w:val="36"/>
                <w:rtl/>
              </w:rPr>
              <w:t>َ</w:t>
            </w:r>
            <w:r w:rsidRPr="0038151B">
              <w:rPr>
                <w:rFonts w:eastAsia="Calibri" w:hint="cs"/>
                <w:sz w:val="36"/>
                <w:rtl/>
              </w:rPr>
              <w:t>اب</w:t>
            </w:r>
            <w:r w:rsidRPr="0038151B">
              <w:rPr>
                <w:rFonts w:eastAsia="Calibri" w:hint="cs"/>
                <w:sz w:val="36"/>
                <w:rtl/>
              </w:rPr>
              <w:br/>
            </w:r>
          </w:p>
        </w:tc>
      </w:tr>
      <w:tr w:rsidR="008914D6" w:rsidRPr="0038151B" w:rsidTr="00E0495E">
        <w:trPr>
          <w:trHeight w:hRule="exact" w:val="567"/>
          <w:jc w:val="center"/>
        </w:trPr>
        <w:tc>
          <w:tcPr>
            <w:tcW w:w="3855" w:type="dxa"/>
          </w:tcPr>
          <w:p w:rsidR="008914D6" w:rsidRPr="0038151B" w:rsidRDefault="008914D6" w:rsidP="00E0495E">
            <w:pPr>
              <w:ind w:firstLine="0"/>
              <w:jc w:val="lowKashida"/>
              <w:rPr>
                <w:rFonts w:eastAsia="Calibri"/>
                <w:sz w:val="36"/>
                <w:rtl/>
              </w:rPr>
            </w:pPr>
            <w:r w:rsidRPr="0038151B">
              <w:rPr>
                <w:rFonts w:eastAsia="Calibri" w:hint="cs"/>
                <w:sz w:val="36"/>
                <w:rtl/>
              </w:rPr>
              <w:t>ق</w:t>
            </w:r>
            <w:r w:rsidR="00350234">
              <w:rPr>
                <w:rFonts w:eastAsia="Calibri" w:hint="cs"/>
                <w:sz w:val="36"/>
                <w:rtl/>
              </w:rPr>
              <w:t>َ</w:t>
            </w:r>
            <w:r w:rsidRPr="0038151B">
              <w:rPr>
                <w:rFonts w:eastAsia="Calibri" w:hint="cs"/>
                <w:sz w:val="36"/>
                <w:rtl/>
              </w:rPr>
              <w:t>ط</w:t>
            </w:r>
            <w:r w:rsidR="00350234">
              <w:rPr>
                <w:rFonts w:eastAsia="Calibri" w:hint="cs"/>
                <w:sz w:val="36"/>
                <w:rtl/>
              </w:rPr>
              <w:t>َ</w:t>
            </w:r>
            <w:r w:rsidRPr="0038151B">
              <w:rPr>
                <w:rFonts w:eastAsia="Calibri" w:hint="cs"/>
                <w:sz w:val="36"/>
                <w:rtl/>
              </w:rPr>
              <w:t>عت</w:t>
            </w:r>
            <w:r w:rsidR="00350234">
              <w:rPr>
                <w:rFonts w:eastAsia="Calibri" w:hint="cs"/>
                <w:sz w:val="36"/>
                <w:rtl/>
              </w:rPr>
              <w:t>ْ</w:t>
            </w:r>
            <w:r w:rsidRPr="0038151B">
              <w:rPr>
                <w:rFonts w:eastAsia="Calibri" w:hint="cs"/>
                <w:sz w:val="36"/>
                <w:rtl/>
              </w:rPr>
              <w:t xml:space="preserve"> ب</w:t>
            </w:r>
            <w:r w:rsidR="00350234">
              <w:rPr>
                <w:rFonts w:eastAsia="Calibri" w:hint="cs"/>
                <w:sz w:val="36"/>
                <w:rtl/>
              </w:rPr>
              <w:t>َ</w:t>
            </w:r>
            <w:r w:rsidRPr="0038151B">
              <w:rPr>
                <w:rFonts w:eastAsia="Calibri" w:hint="cs"/>
                <w:sz w:val="36"/>
                <w:rtl/>
              </w:rPr>
              <w:t>رّ</w:t>
            </w:r>
            <w:r w:rsidR="00350234">
              <w:rPr>
                <w:rFonts w:eastAsia="Calibri" w:hint="cs"/>
                <w:sz w:val="36"/>
                <w:rtl/>
              </w:rPr>
              <w:t>ً</w:t>
            </w:r>
            <w:r w:rsidRPr="0038151B">
              <w:rPr>
                <w:rFonts w:eastAsia="Calibri" w:hint="cs"/>
                <w:sz w:val="36"/>
                <w:rtl/>
              </w:rPr>
              <w:t>ا وب</w:t>
            </w:r>
            <w:r w:rsidR="00350234">
              <w:rPr>
                <w:rFonts w:eastAsia="Calibri" w:hint="cs"/>
                <w:sz w:val="36"/>
                <w:rtl/>
              </w:rPr>
              <w:t>َ</w:t>
            </w:r>
            <w:r w:rsidRPr="0038151B">
              <w:rPr>
                <w:rFonts w:eastAsia="Calibri" w:hint="cs"/>
                <w:sz w:val="36"/>
                <w:rtl/>
              </w:rPr>
              <w:t>ح</w:t>
            </w:r>
            <w:r w:rsidR="00350234">
              <w:rPr>
                <w:rFonts w:eastAsia="Calibri" w:hint="cs"/>
                <w:sz w:val="36"/>
                <w:rtl/>
              </w:rPr>
              <w:t>ْ</w:t>
            </w:r>
            <w:r w:rsidRPr="0038151B">
              <w:rPr>
                <w:rFonts w:eastAsia="Calibri" w:hint="cs"/>
                <w:sz w:val="36"/>
                <w:rtl/>
              </w:rPr>
              <w:t>ر</w:t>
            </w:r>
            <w:r w:rsidR="00350234">
              <w:rPr>
                <w:rFonts w:eastAsia="Calibri" w:hint="cs"/>
                <w:sz w:val="36"/>
                <w:rtl/>
              </w:rPr>
              <w:t>ً</w:t>
            </w:r>
            <w:r w:rsidRPr="0038151B">
              <w:rPr>
                <w:rFonts w:eastAsia="Calibri" w:hint="cs"/>
                <w:sz w:val="36"/>
                <w:rtl/>
              </w:rPr>
              <w:t>ا</w:t>
            </w:r>
            <w:r w:rsidRPr="0038151B">
              <w:rPr>
                <w:rFonts w:eastAsia="Calibri" w:hint="cs"/>
                <w:sz w:val="36"/>
                <w:rtl/>
              </w:rPr>
              <w:br/>
            </w:r>
          </w:p>
        </w:tc>
        <w:tc>
          <w:tcPr>
            <w:tcW w:w="737" w:type="dxa"/>
          </w:tcPr>
          <w:p w:rsidR="008914D6" w:rsidRPr="0038151B" w:rsidRDefault="008914D6" w:rsidP="00E0495E">
            <w:pPr>
              <w:jc w:val="lowKashida"/>
              <w:rPr>
                <w:rFonts w:eastAsia="Calibri"/>
                <w:sz w:val="36"/>
                <w:rtl/>
                <w:lang w:val="en-US"/>
              </w:rPr>
            </w:pPr>
          </w:p>
        </w:tc>
        <w:tc>
          <w:tcPr>
            <w:tcW w:w="3855" w:type="dxa"/>
          </w:tcPr>
          <w:p w:rsidR="008914D6" w:rsidRPr="0038151B" w:rsidRDefault="00350234" w:rsidP="00E0495E">
            <w:pPr>
              <w:ind w:firstLine="0"/>
              <w:jc w:val="lowKashida"/>
              <w:rPr>
                <w:rFonts w:eastAsia="Calibri"/>
                <w:sz w:val="36"/>
                <w:rtl/>
              </w:rPr>
            </w:pPr>
            <w:r>
              <w:rPr>
                <w:rFonts w:eastAsia="Calibri" w:hint="cs"/>
                <w:sz w:val="36"/>
                <w:rtl/>
              </w:rPr>
              <w:t>و</w:t>
            </w:r>
            <w:r w:rsidR="008914D6" w:rsidRPr="0038151B">
              <w:rPr>
                <w:rFonts w:eastAsia="Calibri" w:hint="cs"/>
                <w:sz w:val="36"/>
                <w:rtl/>
              </w:rPr>
              <w:t>ح</w:t>
            </w:r>
            <w:r>
              <w:rPr>
                <w:rFonts w:eastAsia="Calibri" w:hint="cs"/>
                <w:sz w:val="36"/>
                <w:rtl/>
              </w:rPr>
              <w:t>َ</w:t>
            </w:r>
            <w:r w:rsidR="008914D6" w:rsidRPr="0038151B">
              <w:rPr>
                <w:rFonts w:eastAsia="Calibri" w:hint="cs"/>
                <w:sz w:val="36"/>
                <w:rtl/>
              </w:rPr>
              <w:t>ل</w:t>
            </w:r>
            <w:r>
              <w:rPr>
                <w:rFonts w:eastAsia="Calibri" w:hint="cs"/>
                <w:sz w:val="36"/>
                <w:rtl/>
              </w:rPr>
              <w:t>َ</w:t>
            </w:r>
            <w:r w:rsidR="008914D6" w:rsidRPr="0038151B">
              <w:rPr>
                <w:rFonts w:eastAsia="Calibri" w:hint="cs"/>
                <w:sz w:val="36"/>
                <w:rtl/>
              </w:rPr>
              <w:t>ّق</w:t>
            </w:r>
            <w:r>
              <w:rPr>
                <w:rFonts w:eastAsia="Calibri" w:hint="cs"/>
                <w:sz w:val="36"/>
                <w:rtl/>
              </w:rPr>
              <w:t>َ</w:t>
            </w:r>
            <w:r w:rsidR="008914D6" w:rsidRPr="0038151B">
              <w:rPr>
                <w:rFonts w:eastAsia="Calibri" w:hint="cs"/>
                <w:sz w:val="36"/>
                <w:rtl/>
              </w:rPr>
              <w:t>ت</w:t>
            </w:r>
            <w:r>
              <w:rPr>
                <w:rFonts w:eastAsia="Calibri" w:hint="cs"/>
                <w:sz w:val="36"/>
                <w:rtl/>
              </w:rPr>
              <w:t>ْ</w:t>
            </w:r>
            <w:r w:rsidR="008914D6" w:rsidRPr="0038151B">
              <w:rPr>
                <w:rFonts w:eastAsia="Calibri" w:hint="cs"/>
                <w:sz w:val="36"/>
                <w:rtl/>
              </w:rPr>
              <w:t xml:space="preserve"> ف</w:t>
            </w:r>
            <w:r>
              <w:rPr>
                <w:rFonts w:eastAsia="Calibri" w:hint="cs"/>
                <w:sz w:val="36"/>
                <w:rtl/>
              </w:rPr>
              <w:t>َ</w:t>
            </w:r>
            <w:r w:rsidR="008914D6" w:rsidRPr="0038151B">
              <w:rPr>
                <w:rFonts w:eastAsia="Calibri" w:hint="cs"/>
                <w:sz w:val="36"/>
                <w:rtl/>
              </w:rPr>
              <w:t>وق</w:t>
            </w:r>
            <w:r>
              <w:rPr>
                <w:rFonts w:eastAsia="Calibri" w:hint="cs"/>
                <w:sz w:val="36"/>
                <w:rtl/>
              </w:rPr>
              <w:t>َ</w:t>
            </w:r>
            <w:r w:rsidR="008914D6" w:rsidRPr="0038151B">
              <w:rPr>
                <w:rFonts w:eastAsia="Calibri" w:hint="cs"/>
                <w:sz w:val="36"/>
                <w:rtl/>
              </w:rPr>
              <w:t xml:space="preserve"> العُقَاب"</w:t>
            </w:r>
            <w:r w:rsidR="008914D6" w:rsidRPr="0038151B">
              <w:rPr>
                <w:rStyle w:val="Appelnotedebasdep"/>
                <w:rtl/>
              </w:rPr>
              <w:t>(</w:t>
            </w:r>
            <w:r w:rsidR="008914D6" w:rsidRPr="0038151B">
              <w:rPr>
                <w:rStyle w:val="Appelnotedebasdep"/>
                <w:rtl/>
              </w:rPr>
              <w:footnoteReference w:id="914"/>
            </w:r>
            <w:r w:rsidR="008914D6" w:rsidRPr="0038151B">
              <w:rPr>
                <w:rStyle w:val="Appelnotedebasdep"/>
                <w:rtl/>
              </w:rPr>
              <w:t>)</w:t>
            </w:r>
            <w:r w:rsidR="008914D6" w:rsidRPr="0038151B">
              <w:rPr>
                <w:rFonts w:eastAsia="Calibri" w:hint="cs"/>
                <w:sz w:val="36"/>
                <w:rtl/>
              </w:rPr>
              <w:br/>
            </w:r>
          </w:p>
        </w:tc>
      </w:tr>
    </w:tbl>
    <w:p w:rsidR="008914D6" w:rsidRDefault="001C0889" w:rsidP="00E0495E">
      <w:pPr>
        <w:ind w:firstLine="0"/>
        <w:rPr>
          <w:rtl/>
        </w:rPr>
      </w:pPr>
      <w:r>
        <w:rPr>
          <w:rFonts w:hint="cs"/>
          <w:rtl/>
        </w:rPr>
        <w:t xml:space="preserve">أو كما يتبيّن في </w:t>
      </w:r>
      <w:r w:rsidR="008914D6">
        <w:rPr>
          <w:rFonts w:hint="cs"/>
          <w:rtl/>
        </w:rPr>
        <w:t xml:space="preserve">قول </w:t>
      </w:r>
      <w:r w:rsidR="000D187C">
        <w:rPr>
          <w:rFonts w:hint="cs"/>
          <w:rtl/>
        </w:rPr>
        <w:t>محمد</w:t>
      </w:r>
      <w:r w:rsidR="00C55A64">
        <w:rPr>
          <w:rFonts w:hint="cs"/>
          <w:rtl/>
        </w:rPr>
        <w:t xml:space="preserve"> </w:t>
      </w:r>
      <w:r w:rsidR="0071697C">
        <w:rPr>
          <w:rFonts w:hint="cs"/>
          <w:rtl/>
        </w:rPr>
        <w:t>السنوسي</w:t>
      </w:r>
      <w:r w:rsidR="008914D6">
        <w:rPr>
          <w:rFonts w:hint="cs"/>
          <w:rtl/>
        </w:rPr>
        <w:t>:</w:t>
      </w:r>
      <w:r w:rsidR="00D93109" w:rsidRPr="00D93109">
        <w:rPr>
          <w:rFonts w:hint="cs"/>
          <w:rtl/>
        </w:rPr>
        <w:t xml:space="preserve"> </w:t>
      </w:r>
      <w:r w:rsidR="00D93109">
        <w:rPr>
          <w:rFonts w:hint="cs"/>
          <w:rtl/>
        </w:rPr>
        <w:t>[</w:t>
      </w:r>
      <w:r w:rsidR="00D93109">
        <w:rPr>
          <w:rFonts w:hint="cs"/>
          <w:b/>
          <w:bCs/>
          <w:rtl/>
        </w:rPr>
        <w:t>الطويل</w:t>
      </w:r>
      <w:r w:rsidR="00D93109">
        <w:rPr>
          <w:rFonts w:hint="cs"/>
          <w:rtl/>
        </w:rPr>
        <w:t>]</w:t>
      </w:r>
    </w:p>
    <w:tbl>
      <w:tblPr>
        <w:tblStyle w:val="Grilledutableau36"/>
        <w:bidiVisual/>
        <w:tblW w:w="8447" w:type="dxa"/>
        <w:jc w:val="center"/>
        <w:tblInd w:w="-6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8914D6" w:rsidRPr="000A3621" w:rsidTr="00E0495E">
        <w:trPr>
          <w:trHeight w:hRule="exact" w:val="567"/>
          <w:jc w:val="center"/>
        </w:trPr>
        <w:tc>
          <w:tcPr>
            <w:tcW w:w="3855" w:type="dxa"/>
          </w:tcPr>
          <w:p w:rsidR="008914D6" w:rsidRPr="000A3621" w:rsidRDefault="008914D6" w:rsidP="00E0495E">
            <w:pPr>
              <w:widowControl/>
              <w:ind w:firstLine="0"/>
              <w:jc w:val="lowKashida"/>
              <w:rPr>
                <w:rFonts w:ascii="Calibri" w:eastAsia="Calibri" w:hAnsi="Calibri"/>
                <w:sz w:val="36"/>
                <w:rtl/>
                <w:lang w:val="en-US"/>
              </w:rPr>
            </w:pPr>
            <w:r>
              <w:rPr>
                <w:rFonts w:ascii="Calibri" w:eastAsia="Calibri" w:hAnsi="Calibri" w:hint="cs"/>
                <w:sz w:val="36"/>
                <w:rtl/>
                <w:lang w:val="en-US"/>
              </w:rPr>
              <w:t>"</w:t>
            </w:r>
            <w:r w:rsidR="00D93109">
              <w:rPr>
                <w:rFonts w:ascii="Calibri" w:eastAsia="Calibri" w:hAnsi="Calibri" w:hint="cs"/>
                <w:sz w:val="36"/>
                <w:rtl/>
                <w:lang w:val="en-US"/>
              </w:rPr>
              <w:t>خذِ</w:t>
            </w:r>
            <w:r w:rsidRPr="000A3621">
              <w:rPr>
                <w:rFonts w:ascii="Calibri" w:eastAsia="Calibri" w:hAnsi="Calibri" w:hint="cs"/>
                <w:sz w:val="36"/>
                <w:rtl/>
                <w:lang w:val="en-US"/>
              </w:rPr>
              <w:t xml:space="preserve"> العَهْدَ مِنِّي ولْيَكُ الأمر</w:t>
            </w:r>
            <w:r w:rsidR="001C0889">
              <w:rPr>
                <w:rFonts w:ascii="Calibri" w:eastAsia="Calibri" w:hAnsi="Calibri" w:hint="cs"/>
                <w:sz w:val="36"/>
                <w:rtl/>
                <w:lang w:val="en-US"/>
              </w:rPr>
              <w:t>ُ</w:t>
            </w:r>
            <w:r w:rsidRPr="000A3621">
              <w:rPr>
                <w:rFonts w:ascii="Calibri" w:eastAsia="Calibri" w:hAnsi="Calibri" w:hint="cs"/>
                <w:sz w:val="36"/>
                <w:rtl/>
                <w:lang w:val="en-US"/>
              </w:rPr>
              <w:t xml:space="preserve"> ب</w:t>
            </w:r>
            <w:r w:rsidR="001C0889">
              <w:rPr>
                <w:rFonts w:ascii="Calibri" w:eastAsia="Calibri" w:hAnsi="Calibri" w:hint="cs"/>
                <w:sz w:val="36"/>
                <w:rtl/>
                <w:lang w:val="en-US"/>
              </w:rPr>
              <w:t>َ</w:t>
            </w:r>
            <w:r w:rsidRPr="000A3621">
              <w:rPr>
                <w:rFonts w:ascii="Calibri" w:eastAsia="Calibri" w:hAnsi="Calibri" w:hint="cs"/>
                <w:sz w:val="36"/>
                <w:rtl/>
                <w:lang w:val="en-US"/>
              </w:rPr>
              <w:t>ين</w:t>
            </w:r>
            <w:r w:rsidR="001C0889">
              <w:rPr>
                <w:rFonts w:ascii="Calibri" w:eastAsia="Calibri" w:hAnsi="Calibri" w:hint="cs"/>
                <w:sz w:val="36"/>
                <w:rtl/>
                <w:lang w:val="en-US"/>
              </w:rPr>
              <w:t>َ</w:t>
            </w:r>
            <w:r w:rsidRPr="000A3621">
              <w:rPr>
                <w:rFonts w:ascii="Calibri" w:eastAsia="Calibri" w:hAnsi="Calibri" w:hint="cs"/>
                <w:sz w:val="36"/>
                <w:rtl/>
                <w:lang w:val="en-US"/>
              </w:rPr>
              <w:t>ن</w:t>
            </w:r>
            <w:r w:rsidR="001C0889">
              <w:rPr>
                <w:rFonts w:ascii="Calibri" w:eastAsia="Calibri" w:hAnsi="Calibri" w:hint="cs"/>
                <w:sz w:val="36"/>
                <w:rtl/>
                <w:lang w:val="en-US"/>
              </w:rPr>
              <w:t>َ</w:t>
            </w:r>
            <w:r w:rsidRPr="000A3621">
              <w:rPr>
                <w:rFonts w:ascii="Calibri" w:eastAsia="Calibri" w:hAnsi="Calibri" w:hint="cs"/>
                <w:sz w:val="36"/>
                <w:rtl/>
                <w:lang w:val="en-US"/>
              </w:rPr>
              <w:t>ا</w:t>
            </w:r>
            <w:r w:rsidRPr="000A3621">
              <w:rPr>
                <w:rFonts w:ascii="Calibri" w:eastAsia="Calibri" w:hAnsi="Calibri" w:hint="cs"/>
                <w:sz w:val="36"/>
                <w:rtl/>
                <w:lang w:val="en-US"/>
              </w:rPr>
              <w:br/>
            </w:r>
          </w:p>
        </w:tc>
        <w:tc>
          <w:tcPr>
            <w:tcW w:w="737" w:type="dxa"/>
          </w:tcPr>
          <w:p w:rsidR="008914D6" w:rsidRPr="000A3621" w:rsidRDefault="008914D6" w:rsidP="00E0495E">
            <w:pPr>
              <w:widowControl/>
              <w:bidi w:val="0"/>
              <w:ind w:firstLine="0"/>
              <w:rPr>
                <w:rFonts w:ascii="Calibri" w:eastAsia="Calibri" w:hAnsi="Calibri"/>
                <w:sz w:val="36"/>
                <w:u w:val="single"/>
                <w:rtl/>
              </w:rPr>
            </w:pPr>
          </w:p>
        </w:tc>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ذ</w:t>
            </w:r>
            <w:r w:rsidR="001C0889">
              <w:rPr>
                <w:rFonts w:ascii="Calibri" w:eastAsia="Calibri" w:hAnsi="Calibri" w:hint="cs"/>
                <w:sz w:val="36"/>
                <w:rtl/>
                <w:lang w:val="en-US"/>
              </w:rPr>
              <w:t>َ</w:t>
            </w:r>
            <w:r w:rsidRPr="000A3621">
              <w:rPr>
                <w:rFonts w:ascii="Calibri" w:eastAsia="Calibri" w:hAnsi="Calibri" w:hint="cs"/>
                <w:sz w:val="36"/>
                <w:rtl/>
                <w:lang w:val="en-US"/>
              </w:rPr>
              <w:t>هاب</w:t>
            </w:r>
            <w:r w:rsidR="001C0889">
              <w:rPr>
                <w:rFonts w:ascii="Calibri" w:eastAsia="Calibri" w:hAnsi="Calibri" w:hint="cs"/>
                <w:sz w:val="36"/>
                <w:rtl/>
                <w:lang w:val="en-US"/>
              </w:rPr>
              <w:t>ُ</w:t>
            </w:r>
            <w:r w:rsidRPr="000A3621">
              <w:rPr>
                <w:rFonts w:ascii="Calibri" w:eastAsia="Calibri" w:hAnsi="Calibri" w:hint="cs"/>
                <w:sz w:val="36"/>
                <w:rtl/>
                <w:lang w:val="en-US"/>
              </w:rPr>
              <w:t>كَ في نَفْعِ البِلادِ ذَهَابِي</w:t>
            </w:r>
            <w:r w:rsidRPr="000A3621">
              <w:rPr>
                <w:rFonts w:ascii="Calibri" w:eastAsia="Calibri" w:hAnsi="Calibri"/>
                <w:sz w:val="36"/>
                <w:rtl/>
                <w:lang w:val="en-US"/>
              </w:rPr>
              <w:br/>
            </w:r>
          </w:p>
        </w:tc>
      </w:tr>
      <w:tr w:rsidR="008914D6" w:rsidRPr="000A3621" w:rsidTr="00E0495E">
        <w:trPr>
          <w:trHeight w:hRule="exact" w:val="567"/>
          <w:jc w:val="center"/>
        </w:trPr>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ونَفسكَ في الإخْلاص نَفْسِي وفي الوغى</w:t>
            </w:r>
            <w:r w:rsidRPr="000A3621">
              <w:rPr>
                <w:rFonts w:ascii="Calibri" w:eastAsia="Calibri" w:hAnsi="Calibri" w:hint="cs"/>
                <w:sz w:val="36"/>
                <w:rtl/>
                <w:lang w:val="en-US"/>
              </w:rPr>
              <w:br/>
            </w:r>
          </w:p>
        </w:tc>
        <w:tc>
          <w:tcPr>
            <w:tcW w:w="737" w:type="dxa"/>
          </w:tcPr>
          <w:p w:rsidR="008914D6" w:rsidRPr="000A3621" w:rsidRDefault="008914D6" w:rsidP="00E0495E">
            <w:pPr>
              <w:widowControl/>
              <w:bidi w:val="0"/>
              <w:ind w:firstLine="0"/>
              <w:rPr>
                <w:rFonts w:ascii="Calibri" w:eastAsia="Calibri" w:hAnsi="Calibri"/>
                <w:sz w:val="36"/>
                <w:u w:val="single"/>
                <w:rtl/>
                <w:lang w:val="en-US"/>
              </w:rPr>
            </w:pPr>
          </w:p>
        </w:tc>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ضراب</w:t>
            </w:r>
            <w:r w:rsidR="001C0889">
              <w:rPr>
                <w:rFonts w:ascii="Calibri" w:eastAsia="Calibri" w:hAnsi="Calibri" w:hint="cs"/>
                <w:sz w:val="36"/>
                <w:rtl/>
                <w:lang w:val="en-US"/>
              </w:rPr>
              <w:t>ُ</w:t>
            </w:r>
            <w:r w:rsidRPr="000A3621">
              <w:rPr>
                <w:rFonts w:ascii="Calibri" w:eastAsia="Calibri" w:hAnsi="Calibri" w:hint="cs"/>
                <w:sz w:val="36"/>
                <w:rtl/>
                <w:lang w:val="en-US"/>
              </w:rPr>
              <w:t>ك في وقت الطِّعَانِ ضِرَابِي</w:t>
            </w:r>
            <w:r w:rsidRPr="000A3621">
              <w:rPr>
                <w:rFonts w:ascii="Calibri" w:eastAsia="Calibri" w:hAnsi="Calibri" w:hint="cs"/>
                <w:sz w:val="36"/>
                <w:rtl/>
                <w:lang w:val="en-US"/>
              </w:rPr>
              <w:br/>
            </w:r>
          </w:p>
        </w:tc>
      </w:tr>
      <w:tr w:rsidR="008914D6" w:rsidRPr="000A3621" w:rsidTr="00E0495E">
        <w:trPr>
          <w:trHeight w:hRule="exact" w:val="567"/>
          <w:jc w:val="center"/>
        </w:trPr>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ودرعُكَ صَبرٌ لا يَنِي وتجلُّدُ</w:t>
            </w:r>
            <w:r w:rsidRPr="000A3621">
              <w:rPr>
                <w:rFonts w:ascii="Calibri" w:eastAsia="Calibri" w:hAnsi="Calibri"/>
                <w:sz w:val="36"/>
                <w:rtl/>
                <w:lang w:val="en-US"/>
              </w:rPr>
              <w:br/>
            </w:r>
          </w:p>
        </w:tc>
        <w:tc>
          <w:tcPr>
            <w:tcW w:w="737" w:type="dxa"/>
          </w:tcPr>
          <w:p w:rsidR="008914D6" w:rsidRPr="000A3621" w:rsidRDefault="008914D6" w:rsidP="00E0495E">
            <w:pPr>
              <w:widowControl/>
              <w:bidi w:val="0"/>
              <w:ind w:firstLine="0"/>
              <w:rPr>
                <w:rFonts w:ascii="Calibri" w:eastAsia="Calibri" w:hAnsi="Calibri"/>
                <w:sz w:val="36"/>
                <w:u w:val="single"/>
                <w:rtl/>
                <w:lang w:val="en-US"/>
              </w:rPr>
            </w:pPr>
          </w:p>
        </w:tc>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وَدِرْعِي من بين الكُمَاة إِهَابِي</w:t>
            </w:r>
            <w:r w:rsidRPr="000A3621">
              <w:rPr>
                <w:rFonts w:ascii="Calibri" w:eastAsia="Calibri" w:hAnsi="Calibri"/>
                <w:sz w:val="36"/>
                <w:rtl/>
                <w:lang w:val="en-US"/>
              </w:rPr>
              <w:br/>
            </w:r>
          </w:p>
        </w:tc>
      </w:tr>
      <w:tr w:rsidR="008914D6" w:rsidRPr="000A3621" w:rsidTr="00E0495E">
        <w:trPr>
          <w:trHeight w:hRule="exact" w:val="567"/>
          <w:jc w:val="center"/>
        </w:trPr>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إذا كان همِّي هو همُّكَ فليكنْ</w:t>
            </w:r>
            <w:r w:rsidRPr="000A3621">
              <w:rPr>
                <w:rFonts w:ascii="Calibri" w:eastAsia="Calibri" w:hAnsi="Calibri" w:hint="cs"/>
                <w:sz w:val="36"/>
                <w:rtl/>
                <w:lang w:val="en-US"/>
              </w:rPr>
              <w:br/>
            </w:r>
          </w:p>
        </w:tc>
        <w:tc>
          <w:tcPr>
            <w:tcW w:w="737" w:type="dxa"/>
          </w:tcPr>
          <w:p w:rsidR="008914D6" w:rsidRPr="000A3621" w:rsidRDefault="008914D6" w:rsidP="00E0495E">
            <w:pPr>
              <w:widowControl/>
              <w:bidi w:val="0"/>
              <w:ind w:firstLine="0"/>
              <w:rPr>
                <w:rFonts w:ascii="Calibri" w:eastAsia="Calibri" w:hAnsi="Calibri"/>
                <w:sz w:val="36"/>
                <w:u w:val="single"/>
                <w:rtl/>
                <w:lang w:val="en-US"/>
              </w:rPr>
            </w:pPr>
          </w:p>
        </w:tc>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عذابُكَ في دور الكِفاحِ عَذَابي</w:t>
            </w:r>
            <w:r w:rsidRPr="000A3621">
              <w:rPr>
                <w:rFonts w:ascii="Calibri" w:eastAsia="Calibri" w:hAnsi="Calibri"/>
                <w:sz w:val="36"/>
                <w:rtl/>
                <w:lang w:val="en-US"/>
              </w:rPr>
              <w:br/>
            </w:r>
          </w:p>
        </w:tc>
      </w:tr>
      <w:tr w:rsidR="008914D6" w:rsidRPr="000A3621" w:rsidTr="00E0495E">
        <w:trPr>
          <w:trHeight w:hRule="exact" w:val="567"/>
          <w:jc w:val="center"/>
        </w:trPr>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وليسَ لَنَا إلاَّ الجزائر موْطِنٌ</w:t>
            </w:r>
            <w:r w:rsidRPr="000A3621">
              <w:rPr>
                <w:rFonts w:ascii="Calibri" w:eastAsia="Calibri" w:hAnsi="Calibri"/>
                <w:sz w:val="36"/>
                <w:rtl/>
                <w:lang w:val="en-US"/>
              </w:rPr>
              <w:br/>
            </w:r>
          </w:p>
        </w:tc>
        <w:tc>
          <w:tcPr>
            <w:tcW w:w="737" w:type="dxa"/>
          </w:tcPr>
          <w:p w:rsidR="008914D6" w:rsidRPr="000A3621" w:rsidRDefault="008914D6" w:rsidP="00E0495E">
            <w:pPr>
              <w:widowControl/>
              <w:bidi w:val="0"/>
              <w:ind w:firstLine="0"/>
              <w:rPr>
                <w:rFonts w:ascii="Calibri" w:eastAsia="Calibri" w:hAnsi="Calibri"/>
                <w:sz w:val="36"/>
                <w:u w:val="single"/>
                <w:rtl/>
                <w:lang w:val="en-US"/>
              </w:rPr>
            </w:pPr>
          </w:p>
        </w:tc>
        <w:tc>
          <w:tcPr>
            <w:tcW w:w="3855" w:type="dxa"/>
          </w:tcPr>
          <w:p w:rsidR="008914D6" w:rsidRPr="000A3621" w:rsidRDefault="008914D6" w:rsidP="00E0495E">
            <w:pPr>
              <w:widowControl/>
              <w:ind w:firstLine="0"/>
              <w:jc w:val="lowKashida"/>
              <w:rPr>
                <w:rFonts w:ascii="Calibri" w:eastAsia="Calibri" w:hAnsi="Calibri"/>
                <w:sz w:val="36"/>
                <w:rtl/>
                <w:lang w:val="en-US"/>
              </w:rPr>
            </w:pPr>
            <w:r w:rsidRPr="000A3621">
              <w:rPr>
                <w:rFonts w:ascii="Calibri" w:eastAsia="Calibri" w:hAnsi="Calibri" w:hint="cs"/>
                <w:sz w:val="36"/>
                <w:rtl/>
                <w:lang w:val="en-US"/>
              </w:rPr>
              <w:t>تُرابك فيها وَاحدٌ وتُرابِي</w:t>
            </w:r>
            <w:r>
              <w:rPr>
                <w:rFonts w:ascii="Calibri" w:eastAsia="Calibri" w:hAnsi="Calibri" w:hint="cs"/>
                <w:sz w:val="36"/>
                <w:rtl/>
                <w:lang w:val="en-US"/>
              </w:rPr>
              <w:t>"</w:t>
            </w:r>
            <w:r>
              <w:rPr>
                <w:rStyle w:val="Appelnotedebasdep"/>
                <w:rtl/>
              </w:rPr>
              <w:t>(</w:t>
            </w:r>
            <w:r>
              <w:rPr>
                <w:rStyle w:val="Appelnotedebasdep"/>
                <w:rtl/>
              </w:rPr>
              <w:footnoteReference w:id="915"/>
            </w:r>
            <w:r>
              <w:rPr>
                <w:rStyle w:val="Appelnotedebasdep"/>
                <w:rtl/>
              </w:rPr>
              <w:t>)</w:t>
            </w:r>
            <w:r w:rsidRPr="000A3621">
              <w:rPr>
                <w:rFonts w:ascii="Calibri" w:eastAsia="Calibri" w:hAnsi="Calibri"/>
                <w:sz w:val="36"/>
                <w:rtl/>
                <w:lang w:val="en-US"/>
              </w:rPr>
              <w:br/>
            </w:r>
          </w:p>
        </w:tc>
      </w:tr>
    </w:tbl>
    <w:p w:rsidR="008914D6" w:rsidRDefault="008914D6" w:rsidP="00E0495E">
      <w:pPr>
        <w:rPr>
          <w:b/>
          <w:bCs/>
          <w:rtl/>
        </w:rPr>
      </w:pPr>
      <w:r>
        <w:rPr>
          <w:rFonts w:hint="cs"/>
          <w:b/>
          <w:bCs/>
          <w:rtl/>
        </w:rPr>
        <w:t>الت</w:t>
      </w:r>
      <w:r w:rsidR="009F12A7">
        <w:rPr>
          <w:rFonts w:hint="cs"/>
          <w:b/>
          <w:bCs/>
          <w:rtl/>
        </w:rPr>
        <w:t>ّ</w:t>
      </w:r>
      <w:r>
        <w:rPr>
          <w:rFonts w:hint="cs"/>
          <w:b/>
          <w:bCs/>
          <w:rtl/>
        </w:rPr>
        <w:t>وازي الأفقي:</w:t>
      </w:r>
    </w:p>
    <w:p w:rsidR="008914D6" w:rsidRPr="005725A5" w:rsidRDefault="008914D6" w:rsidP="00E0495E">
      <w:pPr>
        <w:rPr>
          <w:rtl/>
        </w:rPr>
      </w:pPr>
      <w:r w:rsidRPr="005725A5">
        <w:rPr>
          <w:rFonts w:hint="cs"/>
          <w:rtl/>
        </w:rPr>
        <w:t xml:space="preserve"> وهو أكثر </w:t>
      </w:r>
      <w:r>
        <w:rPr>
          <w:rFonts w:hint="cs"/>
          <w:rtl/>
        </w:rPr>
        <w:t xml:space="preserve">التوازي </w:t>
      </w:r>
      <w:r w:rsidRPr="005725A5">
        <w:rPr>
          <w:rFonts w:hint="cs"/>
          <w:rtl/>
        </w:rPr>
        <w:t xml:space="preserve">حضورا في </w:t>
      </w:r>
      <w:r>
        <w:rPr>
          <w:rFonts w:hint="cs"/>
          <w:rtl/>
        </w:rPr>
        <w:t xml:space="preserve">نصوص </w:t>
      </w:r>
      <w:r w:rsidRPr="005725A5">
        <w:rPr>
          <w:rFonts w:hint="cs"/>
          <w:rtl/>
        </w:rPr>
        <w:t xml:space="preserve">الكتاب، </w:t>
      </w:r>
      <w:r>
        <w:rPr>
          <w:rFonts w:hint="cs"/>
          <w:rtl/>
        </w:rPr>
        <w:t>فالقارئ بين الحين والآخر يصادف بيتا موازنا، كنغمة موسيقية، تكسر الر</w:t>
      </w:r>
      <w:r w:rsidR="009F12A7">
        <w:rPr>
          <w:rFonts w:hint="cs"/>
          <w:rtl/>
        </w:rPr>
        <w:t>ّ</w:t>
      </w:r>
      <w:r>
        <w:rPr>
          <w:rFonts w:hint="cs"/>
          <w:rtl/>
        </w:rPr>
        <w:t>تابة الإيقاعية للأبيات الس</w:t>
      </w:r>
      <w:r w:rsidR="009F12A7">
        <w:rPr>
          <w:rFonts w:hint="cs"/>
          <w:rtl/>
        </w:rPr>
        <w:t>ّ</w:t>
      </w:r>
      <w:r>
        <w:rPr>
          <w:rFonts w:hint="cs"/>
          <w:rtl/>
        </w:rPr>
        <w:t>ابقة والأبيات الل</w:t>
      </w:r>
      <w:r w:rsidR="009F12A7">
        <w:rPr>
          <w:rFonts w:hint="cs"/>
          <w:rtl/>
        </w:rPr>
        <w:t>ّ</w:t>
      </w:r>
      <w:r>
        <w:rPr>
          <w:rFonts w:hint="cs"/>
          <w:rtl/>
        </w:rPr>
        <w:t xml:space="preserve">احقة.  </w:t>
      </w:r>
    </w:p>
    <w:p w:rsidR="008914D6" w:rsidRPr="00E00AE6" w:rsidRDefault="008914D6" w:rsidP="00E0495E">
      <w:r>
        <w:rPr>
          <w:rFonts w:hint="cs"/>
          <w:rtl/>
        </w:rPr>
        <w:t>وأكثر أشكاله تواترا، ما كان الش</w:t>
      </w:r>
      <w:r w:rsidR="009F12A7">
        <w:rPr>
          <w:rFonts w:hint="cs"/>
          <w:rtl/>
        </w:rPr>
        <w:t>ّ</w:t>
      </w:r>
      <w:r>
        <w:rPr>
          <w:rFonts w:hint="cs"/>
          <w:rtl/>
        </w:rPr>
        <w:t>طر الأو</w:t>
      </w:r>
      <w:r w:rsidR="009F12A7">
        <w:rPr>
          <w:rFonts w:hint="cs"/>
          <w:rtl/>
        </w:rPr>
        <w:t>ّ</w:t>
      </w:r>
      <w:r>
        <w:rPr>
          <w:rFonts w:hint="cs"/>
          <w:rtl/>
        </w:rPr>
        <w:t>ل يقابل الش</w:t>
      </w:r>
      <w:r w:rsidR="009F12A7">
        <w:rPr>
          <w:rFonts w:hint="cs"/>
          <w:rtl/>
        </w:rPr>
        <w:t>ّ</w:t>
      </w:r>
      <w:r>
        <w:rPr>
          <w:rFonts w:hint="cs"/>
          <w:rtl/>
        </w:rPr>
        <w:t>طر الثاني، بحيث كل لفظة من الش</w:t>
      </w:r>
      <w:r w:rsidR="009F12A7">
        <w:rPr>
          <w:rFonts w:hint="cs"/>
          <w:rtl/>
        </w:rPr>
        <w:t>ّ</w:t>
      </w:r>
      <w:r>
        <w:rPr>
          <w:rFonts w:hint="cs"/>
          <w:rtl/>
        </w:rPr>
        <w:t>طر الأو</w:t>
      </w:r>
      <w:r w:rsidR="009F12A7">
        <w:rPr>
          <w:rFonts w:hint="cs"/>
          <w:rtl/>
        </w:rPr>
        <w:t>ّ</w:t>
      </w:r>
      <w:r>
        <w:rPr>
          <w:rFonts w:hint="cs"/>
          <w:rtl/>
        </w:rPr>
        <w:t>ل توازن أختها من الش</w:t>
      </w:r>
      <w:r w:rsidR="009F12A7">
        <w:rPr>
          <w:rFonts w:hint="cs"/>
          <w:rtl/>
        </w:rPr>
        <w:t>ّ</w:t>
      </w:r>
      <w:r>
        <w:rPr>
          <w:rFonts w:hint="cs"/>
          <w:rtl/>
        </w:rPr>
        <w:t xml:space="preserve">طر </w:t>
      </w:r>
      <w:r w:rsidR="0071697C">
        <w:rPr>
          <w:rFonts w:hint="cs"/>
          <w:rtl/>
        </w:rPr>
        <w:t>الثاني</w:t>
      </w:r>
      <w:r>
        <w:rPr>
          <w:rFonts w:hint="cs"/>
          <w:rtl/>
        </w:rPr>
        <w:t>، كما يت</w:t>
      </w:r>
      <w:r w:rsidR="009F12A7">
        <w:rPr>
          <w:rFonts w:hint="cs"/>
          <w:rtl/>
        </w:rPr>
        <w:t>ّ</w:t>
      </w:r>
      <w:r>
        <w:rPr>
          <w:rFonts w:hint="cs"/>
          <w:rtl/>
        </w:rPr>
        <w:t xml:space="preserve">ضح في قول </w:t>
      </w:r>
      <w:r w:rsidR="000D187C">
        <w:rPr>
          <w:rFonts w:hint="cs"/>
          <w:rtl/>
        </w:rPr>
        <w:t>محمد</w:t>
      </w:r>
      <w:r w:rsidRPr="00BC4885">
        <w:rPr>
          <w:rFonts w:hint="cs"/>
          <w:rtl/>
        </w:rPr>
        <w:t xml:space="preserve"> العيد</w:t>
      </w:r>
      <w:r>
        <w:rPr>
          <w:rFonts w:hint="cs"/>
          <w:b/>
          <w:bCs/>
          <w:rtl/>
        </w:rPr>
        <w:t xml:space="preserve">: </w:t>
      </w:r>
      <w:r w:rsidR="00D93109">
        <w:rPr>
          <w:rFonts w:hint="cs"/>
          <w:rtl/>
        </w:rPr>
        <w:t>[</w:t>
      </w:r>
      <w:r w:rsidR="00D93109">
        <w:rPr>
          <w:rFonts w:hint="cs"/>
          <w:b/>
          <w:bCs/>
          <w:rtl/>
        </w:rPr>
        <w:t>الوافر</w:t>
      </w:r>
      <w:r w:rsidR="00D93109">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"فريحُ القَرِّ تَلحفُهُم سُمومَا</w:t>
            </w:r>
            <w:r>
              <w:rPr>
                <w:rFonts w:eastAsia="Calibri" w:hint="cs"/>
                <w:sz w:val="36"/>
                <w:rtl/>
              </w:rPr>
              <w:br/>
              <w:t xml:space="preserve"> </w:t>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وريحُ الَحرِّ تَصهَرُهُم لَهيبَا"</w:t>
            </w:r>
            <w:r>
              <w:rPr>
                <w:rStyle w:val="Appelnotedebasdep"/>
                <w:rtl/>
              </w:rPr>
              <w:t>(</w:t>
            </w:r>
            <w:r>
              <w:rPr>
                <w:rStyle w:val="Appelnotedebasdep"/>
                <w:rtl/>
              </w:rPr>
              <w:footnoteReference w:id="916"/>
            </w:r>
            <w:r>
              <w:rPr>
                <w:rStyle w:val="Appelnotedebasdep"/>
                <w:rtl/>
              </w:rPr>
              <w:t>)</w:t>
            </w:r>
            <w:r>
              <w:rPr>
                <w:rFonts w:eastAsia="Calibri" w:hint="cs"/>
                <w:sz w:val="36"/>
                <w:rtl/>
              </w:rPr>
              <w:br/>
            </w:r>
          </w:p>
        </w:tc>
      </w:tr>
    </w:tbl>
    <w:p w:rsidR="008914D6" w:rsidRPr="00BC4885" w:rsidRDefault="008914D6" w:rsidP="00E0495E">
      <w:pPr>
        <w:rPr>
          <w:rtl/>
        </w:rPr>
      </w:pPr>
      <w:r w:rsidRPr="00BC4885">
        <w:rPr>
          <w:rFonts w:hint="cs"/>
          <w:rtl/>
        </w:rPr>
        <w:t xml:space="preserve">أو في قول </w:t>
      </w:r>
      <w:r w:rsidR="0071697C">
        <w:rPr>
          <w:rFonts w:hint="cs"/>
          <w:rtl/>
        </w:rPr>
        <w:t>اللقاني</w:t>
      </w:r>
      <w:r w:rsidRPr="00BC4885">
        <w:rPr>
          <w:rFonts w:hint="cs"/>
          <w:rtl/>
        </w:rPr>
        <w:t>:</w:t>
      </w:r>
      <w:r w:rsidR="00D93109" w:rsidRPr="00D93109">
        <w:rPr>
          <w:rFonts w:hint="cs"/>
          <w:rtl/>
        </w:rPr>
        <w:t xml:space="preserve"> </w:t>
      </w:r>
      <w:r w:rsidR="00D93109">
        <w:rPr>
          <w:rFonts w:hint="cs"/>
          <w:rtl/>
        </w:rPr>
        <w:t>[</w:t>
      </w:r>
      <w:r w:rsidR="00D93109">
        <w:rPr>
          <w:rFonts w:hint="cs"/>
          <w:b/>
          <w:bCs/>
          <w:rtl/>
        </w:rPr>
        <w:t>الكامل</w:t>
      </w:r>
      <w:r w:rsidR="00D93109">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"أوَ للذِّئابِ معَ الأُسودِ إِقامَة</w:t>
            </w:r>
            <w:r>
              <w:rPr>
                <w:rFonts w:eastAsia="Calibri" w:hint="cs"/>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أوَ للضِّباعِ على الحُروبِ تجشّما؟"</w:t>
            </w:r>
            <w:r>
              <w:rPr>
                <w:rStyle w:val="Appelnotedebasdep"/>
                <w:rtl/>
              </w:rPr>
              <w:t>(</w:t>
            </w:r>
            <w:r>
              <w:rPr>
                <w:rStyle w:val="Appelnotedebasdep"/>
                <w:rtl/>
              </w:rPr>
              <w:footnoteReference w:id="917"/>
            </w:r>
            <w:r>
              <w:rPr>
                <w:rStyle w:val="Appelnotedebasdep"/>
                <w:rtl/>
              </w:rPr>
              <w:t>)</w:t>
            </w:r>
            <w:r>
              <w:rPr>
                <w:rFonts w:eastAsia="Calibri" w:hint="cs"/>
                <w:sz w:val="36"/>
                <w:rtl/>
              </w:rPr>
              <w:br/>
            </w:r>
          </w:p>
        </w:tc>
      </w:tr>
    </w:tbl>
    <w:p w:rsidR="008914D6" w:rsidRDefault="008914D6" w:rsidP="00E0495E">
      <w:pPr>
        <w:rPr>
          <w:rtl/>
        </w:rPr>
      </w:pPr>
      <w:r>
        <w:rPr>
          <w:rFonts w:hint="cs"/>
          <w:rtl/>
        </w:rPr>
        <w:t>أو في قول الجنيد أحمد مكي:</w:t>
      </w:r>
      <w:r w:rsidR="00D93109" w:rsidRPr="00D93109">
        <w:rPr>
          <w:rFonts w:hint="cs"/>
          <w:rtl/>
        </w:rPr>
        <w:t xml:space="preserve"> </w:t>
      </w:r>
      <w:r w:rsidR="00D93109">
        <w:rPr>
          <w:rFonts w:hint="cs"/>
          <w:rtl/>
        </w:rPr>
        <w:t>[</w:t>
      </w:r>
      <w:r w:rsidR="00D93109">
        <w:rPr>
          <w:rFonts w:hint="cs"/>
          <w:b/>
          <w:bCs/>
          <w:rtl/>
        </w:rPr>
        <w:t>الطويل</w:t>
      </w:r>
      <w:r w:rsidR="00D93109">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eastAsia="Calibri" w:hint="cs"/>
                <w:sz w:val="36"/>
                <w:rtl/>
              </w:rPr>
              <w:lastRenderedPageBreak/>
              <w:t xml:space="preserve">"فَأَضحَى وَدُورُ العُربِ منهُ </w:t>
            </w:r>
            <w:r w:rsidRPr="00636AAA">
              <w:rPr>
                <w:rFonts w:eastAsia="Calibri" w:hint="cs"/>
                <w:sz w:val="36"/>
                <w:rtl/>
              </w:rPr>
              <w:t>أَواهِلُ</w:t>
            </w:r>
            <w:r>
              <w:rPr>
                <w:rFonts w:eastAsia="Calibri" w:hint="cs"/>
                <w:sz w:val="36"/>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eastAsia="Calibri" w:hint="cs"/>
                <w:sz w:val="36"/>
                <w:rtl/>
              </w:rPr>
              <w:t xml:space="preserve">وَأمسَى ودُورُ العُجْمِ منهُ </w:t>
            </w:r>
            <w:r w:rsidRPr="00636AAA">
              <w:rPr>
                <w:rFonts w:eastAsia="Calibri" w:hint="cs"/>
                <w:sz w:val="36"/>
                <w:rtl/>
              </w:rPr>
              <w:t>نَواهِلُ</w:t>
            </w:r>
            <w:r>
              <w:rPr>
                <w:rFonts w:eastAsia="Calibri" w:hint="cs"/>
                <w:sz w:val="36"/>
                <w:rtl/>
              </w:rPr>
              <w:t>"</w:t>
            </w:r>
            <w:r>
              <w:rPr>
                <w:rStyle w:val="Appelnotedebasdep"/>
                <w:rtl/>
              </w:rPr>
              <w:t>(</w:t>
            </w:r>
            <w:r>
              <w:rPr>
                <w:rStyle w:val="Appelnotedebasdep"/>
                <w:rtl/>
              </w:rPr>
              <w:footnoteReference w:id="918"/>
            </w:r>
            <w:r>
              <w:rPr>
                <w:rStyle w:val="Appelnotedebasdep"/>
                <w:rtl/>
              </w:rPr>
              <w:t>)</w:t>
            </w:r>
            <w:r>
              <w:rPr>
                <w:rFonts w:eastAsia="Calibri" w:hint="cs"/>
                <w:sz w:val="36"/>
                <w:rtl/>
              </w:rPr>
              <w:br/>
            </w:r>
          </w:p>
        </w:tc>
      </w:tr>
    </w:tbl>
    <w:p w:rsidR="008914D6" w:rsidRPr="001F17E8" w:rsidRDefault="008914D6" w:rsidP="00E0495E">
      <w:pPr>
        <w:rPr>
          <w:rtl/>
        </w:rPr>
      </w:pPr>
      <w:r w:rsidRPr="001F17E8">
        <w:rPr>
          <w:rFonts w:hint="cs"/>
          <w:rtl/>
        </w:rPr>
        <w:t>أو في قول أبي الحبال:</w:t>
      </w:r>
      <w:r w:rsidR="00D93109" w:rsidRPr="00D93109">
        <w:rPr>
          <w:rFonts w:hint="cs"/>
          <w:rtl/>
        </w:rPr>
        <w:t xml:space="preserve"> </w:t>
      </w:r>
      <w:r w:rsidR="00D93109">
        <w:rPr>
          <w:rFonts w:hint="cs"/>
          <w:rtl/>
        </w:rPr>
        <w:t>[</w:t>
      </w:r>
      <w:r w:rsidR="00D93109">
        <w:rPr>
          <w:rFonts w:hint="cs"/>
          <w:b/>
          <w:bCs/>
          <w:rtl/>
        </w:rPr>
        <w:t>الوافر</w:t>
      </w:r>
      <w:r w:rsidR="00D93109">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ascii="Calibri" w:eastAsia="Calibri" w:hAnsi="Calibri" w:hint="cs"/>
                <w:sz w:val="28"/>
                <w:rtl/>
                <w:lang w:val="en-US"/>
              </w:rPr>
              <w:t>"وَيَعتَبرُونَ فِعلَ الشَرِّ خَيرا</w:t>
            </w:r>
            <w:r>
              <w:rPr>
                <w:rFonts w:ascii="Calibri" w:eastAsia="Calibri" w:hAnsi="Calibri" w:hint="cs"/>
                <w:sz w:val="28"/>
                <w:rtl/>
                <w:lang w:val="en-US"/>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ascii="Calibri" w:eastAsia="Calibri" w:hAnsi="Calibri" w:hint="cs"/>
                <w:sz w:val="28"/>
                <w:rtl/>
              </w:rPr>
              <w:t>وَيَعتَقِدُون ضرَّ الغَيرِ رِفقَا"</w:t>
            </w:r>
            <w:r>
              <w:rPr>
                <w:rStyle w:val="Appelnotedebasdep"/>
                <w:rtl/>
              </w:rPr>
              <w:t>(</w:t>
            </w:r>
            <w:r>
              <w:rPr>
                <w:rStyle w:val="Appelnotedebasdep"/>
                <w:rtl/>
              </w:rPr>
              <w:footnoteReference w:id="919"/>
            </w:r>
            <w:r>
              <w:rPr>
                <w:rStyle w:val="Appelnotedebasdep"/>
                <w:rtl/>
              </w:rPr>
              <w:t>)</w:t>
            </w:r>
            <w:r>
              <w:rPr>
                <w:rFonts w:ascii="Calibri" w:eastAsia="Calibri" w:hAnsi="Calibri" w:hint="cs"/>
                <w:sz w:val="28"/>
                <w:rtl/>
              </w:rPr>
              <w:br/>
            </w:r>
          </w:p>
        </w:tc>
      </w:tr>
    </w:tbl>
    <w:p w:rsidR="008914D6" w:rsidRPr="00D84845" w:rsidRDefault="008914D6" w:rsidP="00E0495E">
      <w:pPr>
        <w:ind w:firstLine="0"/>
        <w:rPr>
          <w:rtl/>
        </w:rPr>
      </w:pPr>
      <w:r w:rsidRPr="00D84845">
        <w:rPr>
          <w:rFonts w:hint="cs"/>
          <w:rtl/>
        </w:rPr>
        <w:t xml:space="preserve">وقد يأتي البيت </w:t>
      </w:r>
      <w:r>
        <w:rPr>
          <w:rFonts w:hint="cs"/>
          <w:rtl/>
        </w:rPr>
        <w:t>المتوازي مقس</w:t>
      </w:r>
      <w:r w:rsidR="009F12A7">
        <w:rPr>
          <w:rFonts w:hint="cs"/>
          <w:rtl/>
        </w:rPr>
        <w:t>ّ</w:t>
      </w:r>
      <w:r>
        <w:rPr>
          <w:rFonts w:hint="cs"/>
          <w:rtl/>
        </w:rPr>
        <w:t xml:space="preserve">ما </w:t>
      </w:r>
      <w:r w:rsidRPr="00D84845">
        <w:rPr>
          <w:rFonts w:hint="cs"/>
          <w:rtl/>
        </w:rPr>
        <w:t>تقسيما رباعي</w:t>
      </w:r>
      <w:r w:rsidR="009F12A7">
        <w:rPr>
          <w:rFonts w:hint="cs"/>
          <w:rtl/>
        </w:rPr>
        <w:t>ّ</w:t>
      </w:r>
      <w:r w:rsidRPr="00D84845">
        <w:rPr>
          <w:rFonts w:hint="cs"/>
          <w:rtl/>
        </w:rPr>
        <w:t>ا</w:t>
      </w:r>
      <w:r>
        <w:rPr>
          <w:rFonts w:hint="cs"/>
          <w:rtl/>
        </w:rPr>
        <w:t>، أي</w:t>
      </w:r>
      <w:r w:rsidRPr="00D84845">
        <w:rPr>
          <w:rFonts w:hint="cs"/>
          <w:rtl/>
        </w:rPr>
        <w:t xml:space="preserve"> إلى أربع وحدات صوتي</w:t>
      </w:r>
      <w:r w:rsidR="009F12A7">
        <w:rPr>
          <w:rFonts w:hint="cs"/>
          <w:rtl/>
        </w:rPr>
        <w:t>ّ</w:t>
      </w:r>
      <w:r w:rsidRPr="00D84845">
        <w:rPr>
          <w:rFonts w:hint="cs"/>
          <w:rtl/>
        </w:rPr>
        <w:t>ة متساوية</w:t>
      </w:r>
      <w:r>
        <w:rPr>
          <w:rFonts w:hint="cs"/>
          <w:rtl/>
        </w:rPr>
        <w:t xml:space="preserve"> الوزن، كقول </w:t>
      </w:r>
      <w:r w:rsidR="000D187C">
        <w:rPr>
          <w:rFonts w:hint="cs"/>
          <w:rtl/>
        </w:rPr>
        <w:t>محمد</w:t>
      </w:r>
      <w:r>
        <w:rPr>
          <w:rFonts w:hint="cs"/>
          <w:rtl/>
        </w:rPr>
        <w:t xml:space="preserve"> </w:t>
      </w:r>
      <w:r w:rsidR="0071697C">
        <w:rPr>
          <w:rFonts w:hint="cs"/>
          <w:rtl/>
        </w:rPr>
        <w:t>اللقاني</w:t>
      </w:r>
      <w:r>
        <w:rPr>
          <w:rFonts w:hint="cs"/>
          <w:rtl/>
        </w:rPr>
        <w:t>:</w:t>
      </w:r>
      <w:r w:rsidRPr="00D84845">
        <w:rPr>
          <w:rFonts w:hint="cs"/>
          <w:rtl/>
        </w:rPr>
        <w:t xml:space="preserve"> </w:t>
      </w:r>
      <w:r w:rsidR="00D93109">
        <w:rPr>
          <w:rFonts w:hint="cs"/>
          <w:rtl/>
        </w:rPr>
        <w:t>[</w:t>
      </w:r>
      <w:r w:rsidR="00D93109">
        <w:rPr>
          <w:rFonts w:hint="cs"/>
          <w:b/>
          <w:bCs/>
          <w:rtl/>
        </w:rPr>
        <w:t>البسي</w:t>
      </w:r>
      <w:r w:rsidR="009F12A7">
        <w:rPr>
          <w:rFonts w:hint="cs"/>
          <w:b/>
          <w:bCs/>
          <w:rtl/>
        </w:rPr>
        <w:t>ط</w:t>
      </w:r>
      <w:r w:rsidR="00D93109">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8914D6" w:rsidTr="00E0495E">
        <w:trPr>
          <w:trHeight w:hRule="exact" w:val="567"/>
          <w:jc w:val="center"/>
        </w:trPr>
        <w:tc>
          <w:tcPr>
            <w:tcW w:w="3855" w:type="dxa"/>
          </w:tcPr>
          <w:p w:rsidR="008914D6" w:rsidRDefault="008914D6" w:rsidP="00E0495E">
            <w:pPr>
              <w:ind w:firstLine="0"/>
              <w:jc w:val="lowKashida"/>
              <w:rPr>
                <w:rtl/>
              </w:rPr>
            </w:pPr>
            <w:r>
              <w:rPr>
                <w:rFonts w:hint="cs"/>
                <w:rtl/>
              </w:rPr>
              <w:t>فَالجَهلُ قَاتِلُنَا/ والفَقرُ مُهلِكُنَا</w:t>
            </w:r>
            <w:r>
              <w:rPr>
                <w:rFonts w:hint="cs"/>
                <w:rtl/>
              </w:rPr>
              <w:br/>
            </w:r>
          </w:p>
        </w:tc>
        <w:tc>
          <w:tcPr>
            <w:tcW w:w="737" w:type="dxa"/>
          </w:tcPr>
          <w:p w:rsidR="008914D6" w:rsidRPr="0068479A" w:rsidRDefault="008914D6" w:rsidP="00E0495E">
            <w:pPr>
              <w:ind w:firstLine="0"/>
              <w:rPr>
                <w:u w:val="single"/>
                <w:rtl/>
              </w:rPr>
            </w:pPr>
          </w:p>
        </w:tc>
        <w:tc>
          <w:tcPr>
            <w:tcW w:w="3855" w:type="dxa"/>
          </w:tcPr>
          <w:p w:rsidR="008914D6" w:rsidRDefault="008914D6" w:rsidP="00E0495E">
            <w:pPr>
              <w:ind w:firstLine="0"/>
              <w:jc w:val="lowKashida"/>
              <w:rPr>
                <w:rtl/>
              </w:rPr>
            </w:pPr>
            <w:r>
              <w:rPr>
                <w:rFonts w:hint="cs"/>
                <w:rtl/>
              </w:rPr>
              <w:t>والبأسُ خَاذِلُنَا/ واليَأسُ مُردِينَا</w:t>
            </w:r>
            <w:r>
              <w:rPr>
                <w:rFonts w:hint="cs"/>
                <w:rtl/>
              </w:rPr>
              <w:br/>
            </w:r>
          </w:p>
        </w:tc>
      </w:tr>
      <w:tr w:rsidR="008914D6" w:rsidTr="00E0495E">
        <w:trPr>
          <w:trHeight w:hRule="exact" w:val="567"/>
          <w:jc w:val="center"/>
        </w:trPr>
        <w:tc>
          <w:tcPr>
            <w:tcW w:w="3855" w:type="dxa"/>
          </w:tcPr>
          <w:p w:rsidR="008914D6" w:rsidRDefault="008914D6" w:rsidP="00E0495E">
            <w:pPr>
              <w:ind w:firstLine="0"/>
              <w:jc w:val="lowKashida"/>
              <w:rPr>
                <w:rtl/>
              </w:rPr>
            </w:pPr>
            <w:r>
              <w:rPr>
                <w:rFonts w:hint="cs"/>
                <w:rtl/>
              </w:rPr>
              <w:t>مُسْتَفْعِلُنْ فَعِلُنْ/ مُسْتَفْعِلُنْ فَعِلُنْ</w:t>
            </w:r>
            <w:r>
              <w:rPr>
                <w:rtl/>
              </w:rPr>
              <w:br/>
            </w:r>
          </w:p>
        </w:tc>
        <w:tc>
          <w:tcPr>
            <w:tcW w:w="737" w:type="dxa"/>
          </w:tcPr>
          <w:p w:rsidR="008914D6" w:rsidRPr="0068479A" w:rsidRDefault="008914D6" w:rsidP="00E0495E">
            <w:pPr>
              <w:ind w:firstLine="0"/>
              <w:rPr>
                <w:u w:val="single"/>
                <w:rtl/>
              </w:rPr>
            </w:pPr>
          </w:p>
        </w:tc>
        <w:tc>
          <w:tcPr>
            <w:tcW w:w="3855" w:type="dxa"/>
          </w:tcPr>
          <w:p w:rsidR="008914D6" w:rsidRDefault="008914D6" w:rsidP="00E0495E">
            <w:pPr>
              <w:ind w:firstLine="0"/>
              <w:jc w:val="lowKashida"/>
              <w:rPr>
                <w:rtl/>
              </w:rPr>
            </w:pPr>
            <w:r>
              <w:rPr>
                <w:rFonts w:hint="cs"/>
                <w:rtl/>
              </w:rPr>
              <w:t>مُسْتَفْعِلُنْ فَعِلُنْ/ مُسْتَفْعِلُنْ فَعِلُنْ</w:t>
            </w:r>
            <w:r>
              <w:rPr>
                <w:rtl/>
              </w:rPr>
              <w:br/>
            </w:r>
          </w:p>
        </w:tc>
      </w:tr>
    </w:tbl>
    <w:p w:rsidR="008914D6" w:rsidRDefault="008914D6" w:rsidP="00E0495E">
      <w:pPr>
        <w:ind w:firstLine="0"/>
        <w:rPr>
          <w:rtl/>
        </w:rPr>
      </w:pPr>
      <w:r>
        <w:rPr>
          <w:rFonts w:hint="cs"/>
          <w:rtl/>
        </w:rPr>
        <w:t>كما قد يأتي الت</w:t>
      </w:r>
      <w:r w:rsidR="009F12A7">
        <w:rPr>
          <w:rFonts w:hint="cs"/>
          <w:rtl/>
        </w:rPr>
        <w:t>ّ</w:t>
      </w:r>
      <w:r>
        <w:rPr>
          <w:rFonts w:hint="cs"/>
          <w:rtl/>
        </w:rPr>
        <w:t>قسيم رباعي</w:t>
      </w:r>
      <w:r w:rsidR="009F12A7">
        <w:rPr>
          <w:rFonts w:hint="cs"/>
          <w:rtl/>
        </w:rPr>
        <w:t>ّ</w:t>
      </w:r>
      <w:r>
        <w:rPr>
          <w:rFonts w:hint="cs"/>
          <w:rtl/>
        </w:rPr>
        <w:t>ا أيضا، بحيث تتساوى فيه كل</w:t>
      </w:r>
      <w:r w:rsidR="009F12A7">
        <w:rPr>
          <w:rFonts w:hint="cs"/>
          <w:rtl/>
        </w:rPr>
        <w:t>ّ</w:t>
      </w:r>
      <w:r>
        <w:rPr>
          <w:rFonts w:hint="cs"/>
          <w:rtl/>
        </w:rPr>
        <w:t xml:space="preserve"> وحدتين بوزن معيّن، كالن</w:t>
      </w:r>
      <w:r w:rsidR="009F12A7">
        <w:rPr>
          <w:rFonts w:hint="cs"/>
          <w:rtl/>
        </w:rPr>
        <w:t>ّ</w:t>
      </w:r>
      <w:r>
        <w:rPr>
          <w:rFonts w:hint="cs"/>
          <w:rtl/>
        </w:rPr>
        <w:t xml:space="preserve">موذج الذي نقرأه لأبي اليقظان: </w:t>
      </w:r>
      <w:r w:rsidR="00D93109">
        <w:rPr>
          <w:rFonts w:hint="cs"/>
          <w:rtl/>
        </w:rPr>
        <w:t>[</w:t>
      </w:r>
      <w:r w:rsidR="00D93109">
        <w:rPr>
          <w:rFonts w:hint="cs"/>
          <w:b/>
          <w:bCs/>
          <w:rtl/>
        </w:rPr>
        <w:t>ال</w:t>
      </w:r>
      <w:r w:rsidR="009D2AA0">
        <w:rPr>
          <w:rFonts w:hint="cs"/>
          <w:b/>
          <w:bCs/>
          <w:rtl/>
        </w:rPr>
        <w:t>ر</w:t>
      </w:r>
      <w:r w:rsidR="00AB0EEF">
        <w:rPr>
          <w:rFonts w:hint="cs"/>
          <w:b/>
          <w:bCs/>
          <w:rtl/>
        </w:rPr>
        <w:t>ّ</w:t>
      </w:r>
      <w:r w:rsidR="009D2AA0">
        <w:rPr>
          <w:rFonts w:hint="cs"/>
          <w:b/>
          <w:bCs/>
          <w:rtl/>
        </w:rPr>
        <w:t>مل</w:t>
      </w:r>
      <w:r w:rsidR="00D93109">
        <w:rPr>
          <w:rFonts w:hint="cs"/>
          <w:rtl/>
        </w:rPr>
        <w:t>]</w:t>
      </w:r>
    </w:p>
    <w:tbl>
      <w:tblPr>
        <w:tblStyle w:val="Grilledutableau"/>
        <w:bidiVisual/>
        <w:tblW w:w="84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855"/>
      </w:tblGrid>
      <w:tr w:rsidR="008914D6" w:rsidTr="00E0495E">
        <w:trPr>
          <w:trHeight w:hRule="exact" w:val="567"/>
          <w:jc w:val="center"/>
        </w:trPr>
        <w:tc>
          <w:tcPr>
            <w:tcW w:w="3855" w:type="dxa"/>
          </w:tcPr>
          <w:p w:rsidR="008914D6" w:rsidRDefault="008914D6" w:rsidP="00E0495E">
            <w:pPr>
              <w:ind w:firstLine="0"/>
              <w:jc w:val="lowKashida"/>
              <w:rPr>
                <w:rtl/>
              </w:rPr>
            </w:pPr>
            <w:r>
              <w:rPr>
                <w:rFonts w:hint="cs"/>
                <w:rtl/>
              </w:rPr>
              <w:t>"وَثَبَاتٌ للْمَعَالي../ وَثَباتٌ</w:t>
            </w:r>
            <w:r>
              <w:rPr>
                <w:rFonts w:hint="cs"/>
                <w:rtl/>
              </w:rPr>
              <w:br/>
            </w:r>
          </w:p>
        </w:tc>
        <w:tc>
          <w:tcPr>
            <w:tcW w:w="737" w:type="dxa"/>
          </w:tcPr>
          <w:p w:rsidR="008914D6" w:rsidRPr="0068479A" w:rsidRDefault="008914D6" w:rsidP="00E0495E">
            <w:pPr>
              <w:ind w:firstLine="0"/>
              <w:rPr>
                <w:u w:val="single"/>
                <w:rtl/>
              </w:rPr>
            </w:pPr>
          </w:p>
        </w:tc>
        <w:tc>
          <w:tcPr>
            <w:tcW w:w="3855" w:type="dxa"/>
          </w:tcPr>
          <w:p w:rsidR="008914D6" w:rsidRDefault="008914D6" w:rsidP="00E0495E">
            <w:pPr>
              <w:ind w:firstLine="0"/>
              <w:jc w:val="lowKashida"/>
              <w:rPr>
                <w:rtl/>
              </w:rPr>
            </w:pPr>
            <w:r>
              <w:rPr>
                <w:rFonts w:hint="cs"/>
                <w:rtl/>
              </w:rPr>
              <w:t>للعَوالِي../ وَخِصَالٌ../ وَمَزايَا"</w:t>
            </w:r>
            <w:r>
              <w:rPr>
                <w:rStyle w:val="Appelnotedebasdep"/>
                <w:rtl/>
              </w:rPr>
              <w:t>(</w:t>
            </w:r>
            <w:r>
              <w:rPr>
                <w:rStyle w:val="Appelnotedebasdep"/>
                <w:rtl/>
              </w:rPr>
              <w:footnoteReference w:id="920"/>
            </w:r>
            <w:r>
              <w:rPr>
                <w:rStyle w:val="Appelnotedebasdep"/>
                <w:rtl/>
              </w:rPr>
              <w:t>)</w:t>
            </w:r>
            <w:r>
              <w:rPr>
                <w:rFonts w:hint="cs"/>
                <w:rtl/>
              </w:rPr>
              <w:br/>
            </w:r>
          </w:p>
        </w:tc>
      </w:tr>
      <w:tr w:rsidR="008914D6" w:rsidTr="00E0495E">
        <w:trPr>
          <w:trHeight w:hRule="exact" w:val="567"/>
          <w:jc w:val="center"/>
        </w:trPr>
        <w:tc>
          <w:tcPr>
            <w:tcW w:w="3855" w:type="dxa"/>
            <w:shd w:val="clear" w:color="auto" w:fill="auto"/>
          </w:tcPr>
          <w:p w:rsidR="008914D6" w:rsidRPr="007E172F" w:rsidRDefault="008914D6" w:rsidP="00E0495E">
            <w:pPr>
              <w:ind w:firstLine="0"/>
              <w:jc w:val="lowKashida"/>
              <w:rPr>
                <w:rtl/>
              </w:rPr>
            </w:pPr>
            <w:r w:rsidRPr="007E172F">
              <w:rPr>
                <w:rFonts w:hint="cs"/>
                <w:rtl/>
              </w:rPr>
              <w:t>فَعِلَاتُنْ فَاعِلَاتُنْ/ فَعِلَاتُنْ</w:t>
            </w:r>
            <w:r w:rsidRPr="007E172F">
              <w:rPr>
                <w:rFonts w:hint="cs"/>
                <w:rtl/>
              </w:rPr>
              <w:br/>
            </w:r>
          </w:p>
        </w:tc>
        <w:tc>
          <w:tcPr>
            <w:tcW w:w="737" w:type="dxa"/>
            <w:shd w:val="clear" w:color="auto" w:fill="auto"/>
          </w:tcPr>
          <w:p w:rsidR="008914D6" w:rsidRPr="007E172F" w:rsidRDefault="008914D6" w:rsidP="00E0495E">
            <w:pPr>
              <w:ind w:firstLine="0"/>
              <w:rPr>
                <w:u w:val="single"/>
                <w:rtl/>
              </w:rPr>
            </w:pPr>
          </w:p>
        </w:tc>
        <w:tc>
          <w:tcPr>
            <w:tcW w:w="3855" w:type="dxa"/>
            <w:shd w:val="clear" w:color="auto" w:fill="auto"/>
          </w:tcPr>
          <w:p w:rsidR="008914D6" w:rsidRPr="007E172F" w:rsidRDefault="008914D6" w:rsidP="00E0495E">
            <w:pPr>
              <w:ind w:firstLine="0"/>
              <w:jc w:val="lowKashida"/>
              <w:rPr>
                <w:rtl/>
              </w:rPr>
            </w:pPr>
            <w:r w:rsidRPr="007E172F">
              <w:rPr>
                <w:rFonts w:hint="cs"/>
                <w:rtl/>
              </w:rPr>
              <w:t>فاعلاتنْ/ فَعِلَاتُنْ / فَعِلَاتُنْ</w:t>
            </w:r>
            <w:r w:rsidRPr="007E172F">
              <w:rPr>
                <w:rFonts w:hint="cs"/>
                <w:rtl/>
              </w:rPr>
              <w:br/>
            </w:r>
          </w:p>
        </w:tc>
      </w:tr>
    </w:tbl>
    <w:p w:rsidR="008914D6" w:rsidRDefault="008914D6" w:rsidP="00E0495E">
      <w:pPr>
        <w:ind w:firstLine="0"/>
        <w:rPr>
          <w:rtl/>
        </w:rPr>
      </w:pPr>
      <w:r>
        <w:rPr>
          <w:rFonts w:hint="cs"/>
          <w:rtl/>
        </w:rPr>
        <w:t xml:space="preserve">فالوحدة الأولى تتوازى مع </w:t>
      </w:r>
      <w:r w:rsidR="0071697C">
        <w:rPr>
          <w:rFonts w:hint="cs"/>
          <w:rtl/>
        </w:rPr>
        <w:t>الثاني</w:t>
      </w:r>
      <w:r>
        <w:rPr>
          <w:rFonts w:hint="cs"/>
          <w:rtl/>
        </w:rPr>
        <w:t>ة، والوحدة الث</w:t>
      </w:r>
      <w:r w:rsidR="00AB0EEF">
        <w:rPr>
          <w:rFonts w:hint="cs"/>
          <w:rtl/>
        </w:rPr>
        <w:t>ّ</w:t>
      </w:r>
      <w:r>
        <w:rPr>
          <w:rFonts w:hint="cs"/>
          <w:rtl/>
        </w:rPr>
        <w:t>الثة تتوازى مع الر</w:t>
      </w:r>
      <w:r w:rsidR="00AB0EEF">
        <w:rPr>
          <w:rFonts w:hint="cs"/>
          <w:rtl/>
        </w:rPr>
        <w:t>ّ</w:t>
      </w:r>
      <w:r>
        <w:rPr>
          <w:rFonts w:hint="cs"/>
          <w:rtl/>
        </w:rPr>
        <w:t>ابعة.</w:t>
      </w:r>
    </w:p>
    <w:p w:rsidR="008914D6" w:rsidRPr="002A16A4" w:rsidRDefault="008914D6" w:rsidP="00E0495E">
      <w:pPr>
        <w:rPr>
          <w:rtl/>
        </w:rPr>
      </w:pPr>
      <w:r w:rsidRPr="002A16A4">
        <w:rPr>
          <w:rFonts w:hint="cs"/>
          <w:rtl/>
        </w:rPr>
        <w:t>أو أن تتوازى الو</w:t>
      </w:r>
      <w:r>
        <w:rPr>
          <w:rFonts w:hint="cs"/>
          <w:rtl/>
        </w:rPr>
        <w:t>حدة الأولى مع الث</w:t>
      </w:r>
      <w:r w:rsidR="00AB0EEF">
        <w:rPr>
          <w:rFonts w:hint="cs"/>
          <w:rtl/>
        </w:rPr>
        <w:t>ّ</w:t>
      </w:r>
      <w:r>
        <w:rPr>
          <w:rFonts w:hint="cs"/>
          <w:rtl/>
        </w:rPr>
        <w:t xml:space="preserve">الثة، والوحدة </w:t>
      </w:r>
      <w:r w:rsidR="0071697C">
        <w:rPr>
          <w:rFonts w:hint="cs"/>
          <w:rtl/>
        </w:rPr>
        <w:t>الثاني</w:t>
      </w:r>
      <w:r>
        <w:rPr>
          <w:rFonts w:hint="cs"/>
          <w:rtl/>
        </w:rPr>
        <w:t>ة مع الر</w:t>
      </w:r>
      <w:r w:rsidR="00AB0EEF">
        <w:rPr>
          <w:rFonts w:hint="cs"/>
          <w:rtl/>
        </w:rPr>
        <w:t>ّ</w:t>
      </w:r>
      <w:r>
        <w:rPr>
          <w:rFonts w:hint="cs"/>
          <w:rtl/>
        </w:rPr>
        <w:t xml:space="preserve">ابعة، مثال ذلك قول </w:t>
      </w:r>
      <w:r w:rsidR="00AB0EEF">
        <w:rPr>
          <w:rFonts w:hint="cs"/>
          <w:rtl/>
        </w:rPr>
        <w:t xml:space="preserve">الطيّب </w:t>
      </w:r>
      <w:r w:rsidRPr="00BC4885">
        <w:rPr>
          <w:rFonts w:hint="cs"/>
          <w:rtl/>
        </w:rPr>
        <w:t>العقبي:</w:t>
      </w:r>
      <w:r w:rsidR="009D2AA0" w:rsidRPr="009D2AA0">
        <w:rPr>
          <w:rFonts w:hint="cs"/>
          <w:rtl/>
        </w:rPr>
        <w:t xml:space="preserve"> </w:t>
      </w:r>
      <w:r w:rsidR="009D2AA0">
        <w:rPr>
          <w:rFonts w:hint="cs"/>
          <w:rtl/>
        </w:rPr>
        <w:t>[</w:t>
      </w:r>
      <w:r w:rsidR="009D2AA0">
        <w:rPr>
          <w:rFonts w:hint="cs"/>
          <w:b/>
          <w:bCs/>
          <w:rtl/>
        </w:rPr>
        <w:t>البسيط</w:t>
      </w:r>
      <w:r w:rsidR="009D2AA0">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364BFB" w:rsidTr="00E0495E">
        <w:trPr>
          <w:trHeight w:hRule="exact" w:val="567"/>
          <w:jc w:val="center"/>
        </w:trPr>
        <w:tc>
          <w:tcPr>
            <w:tcW w:w="3855" w:type="dxa"/>
          </w:tcPr>
          <w:p w:rsidR="008914D6" w:rsidRPr="00364BFB" w:rsidRDefault="008914D6" w:rsidP="00E0495E">
            <w:pPr>
              <w:ind w:firstLine="0"/>
              <w:jc w:val="lowKashida"/>
              <w:rPr>
                <w:rFonts w:eastAsia="Calibri"/>
                <w:sz w:val="36"/>
                <w:rtl/>
              </w:rPr>
            </w:pPr>
            <w:r>
              <w:rPr>
                <w:rFonts w:hint="cs"/>
                <w:rtl/>
              </w:rPr>
              <w:t>"ضَاقتْ مَذاهِبنَا/ وَعَزَّ المطْلَبُ</w:t>
            </w:r>
            <w:r>
              <w:rPr>
                <w:rFonts w:hint="cs"/>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Pr="00364BFB" w:rsidRDefault="008914D6" w:rsidP="00E0495E">
            <w:pPr>
              <w:ind w:firstLine="0"/>
              <w:jc w:val="lowKashida"/>
              <w:rPr>
                <w:rFonts w:eastAsia="Calibri"/>
                <w:sz w:val="36"/>
                <w:rtl/>
              </w:rPr>
            </w:pPr>
            <w:r>
              <w:rPr>
                <w:rFonts w:hint="cs"/>
                <w:rtl/>
              </w:rPr>
              <w:t>والموتُ يأْسرُنا/ فَأينَ المهْربُ"</w:t>
            </w:r>
            <w:r>
              <w:rPr>
                <w:rStyle w:val="Appelnotedebasdep"/>
                <w:rtl/>
              </w:rPr>
              <w:t>(</w:t>
            </w:r>
            <w:r>
              <w:rPr>
                <w:rStyle w:val="Appelnotedebasdep"/>
                <w:rtl/>
              </w:rPr>
              <w:footnoteReference w:id="921"/>
            </w:r>
            <w:r>
              <w:rPr>
                <w:rStyle w:val="Appelnotedebasdep"/>
                <w:rtl/>
              </w:rPr>
              <w:t>)</w:t>
            </w:r>
            <w:r>
              <w:rPr>
                <w:rFonts w:hint="cs"/>
                <w:rtl/>
              </w:rPr>
              <w:br/>
            </w:r>
          </w:p>
        </w:tc>
      </w:tr>
      <w:tr w:rsidR="008914D6" w:rsidRPr="00364BFB" w:rsidTr="00E0495E">
        <w:trPr>
          <w:trHeight w:hRule="exact" w:val="567"/>
          <w:jc w:val="center"/>
        </w:trPr>
        <w:tc>
          <w:tcPr>
            <w:tcW w:w="3855" w:type="dxa"/>
          </w:tcPr>
          <w:p w:rsidR="008914D6" w:rsidRDefault="008914D6" w:rsidP="00E0495E">
            <w:pPr>
              <w:ind w:firstLine="0"/>
              <w:jc w:val="lowKashida"/>
              <w:rPr>
                <w:rtl/>
              </w:rPr>
            </w:pPr>
            <w:r>
              <w:rPr>
                <w:rFonts w:hint="cs"/>
                <w:rtl/>
              </w:rPr>
              <w:t>مُسْتَفْعِلُنْ فَعِلُنْ/ مُتَفْعِلْ فَاعِلُنْ</w:t>
            </w:r>
            <w:r>
              <w:rPr>
                <w:rFonts w:hint="cs"/>
                <w:rtl/>
              </w:rPr>
              <w:br/>
            </w:r>
          </w:p>
        </w:tc>
        <w:tc>
          <w:tcPr>
            <w:tcW w:w="737" w:type="dxa"/>
          </w:tcPr>
          <w:p w:rsidR="008914D6" w:rsidRPr="00364BFB" w:rsidRDefault="008914D6" w:rsidP="00E0495E">
            <w:pPr>
              <w:jc w:val="lowKashida"/>
              <w:rPr>
                <w:rFonts w:eastAsia="Calibri"/>
                <w:sz w:val="36"/>
                <w:rtl/>
                <w:lang w:val="en-US"/>
              </w:rPr>
            </w:pPr>
          </w:p>
        </w:tc>
        <w:tc>
          <w:tcPr>
            <w:tcW w:w="3855" w:type="dxa"/>
          </w:tcPr>
          <w:p w:rsidR="008914D6" w:rsidRDefault="008914D6" w:rsidP="00E0495E">
            <w:pPr>
              <w:ind w:firstLine="0"/>
              <w:jc w:val="lowKashida"/>
              <w:rPr>
                <w:rtl/>
              </w:rPr>
            </w:pPr>
            <w:r>
              <w:rPr>
                <w:rFonts w:hint="cs"/>
                <w:rtl/>
              </w:rPr>
              <w:t>مُسْتَفْعِلُنْ فَعِلُنْ/ مُتَفْعِلْ فَاعِلُنْ</w:t>
            </w:r>
            <w:r>
              <w:rPr>
                <w:rtl/>
              </w:rPr>
              <w:br/>
            </w:r>
          </w:p>
        </w:tc>
      </w:tr>
    </w:tbl>
    <w:p w:rsidR="008914D6" w:rsidRPr="00B14D3D" w:rsidRDefault="008914D6" w:rsidP="00E0495E">
      <w:pPr>
        <w:ind w:firstLine="0"/>
        <w:rPr>
          <w:rtl/>
        </w:rPr>
      </w:pPr>
      <w:r w:rsidRPr="00B14D3D">
        <w:rPr>
          <w:rFonts w:hint="cs"/>
          <w:rtl/>
        </w:rPr>
        <w:t xml:space="preserve">ومثله </w:t>
      </w:r>
      <w:r>
        <w:rPr>
          <w:rFonts w:hint="cs"/>
          <w:rtl/>
        </w:rPr>
        <w:t xml:space="preserve">أيضا </w:t>
      </w:r>
      <w:r w:rsidRPr="00B14D3D">
        <w:rPr>
          <w:rFonts w:hint="cs"/>
          <w:rtl/>
        </w:rPr>
        <w:t xml:space="preserve">قول </w:t>
      </w:r>
      <w:r w:rsidR="00321A73">
        <w:rPr>
          <w:rFonts w:hint="cs"/>
          <w:rtl/>
        </w:rPr>
        <w:t>السعيد</w:t>
      </w:r>
      <w:r w:rsidRPr="00B14D3D">
        <w:rPr>
          <w:rFonts w:hint="cs"/>
          <w:rtl/>
        </w:rPr>
        <w:t xml:space="preserve"> </w:t>
      </w:r>
      <w:r w:rsidR="0071697C">
        <w:rPr>
          <w:rFonts w:hint="cs"/>
          <w:rtl/>
        </w:rPr>
        <w:t>الزاهري</w:t>
      </w:r>
      <w:r w:rsidRPr="00B14D3D">
        <w:rPr>
          <w:rFonts w:hint="cs"/>
          <w:rtl/>
        </w:rPr>
        <w:t>:</w:t>
      </w:r>
      <w:r w:rsidR="009D2AA0" w:rsidRPr="009D2AA0">
        <w:rPr>
          <w:rFonts w:hint="cs"/>
          <w:rtl/>
        </w:rPr>
        <w:t xml:space="preserve"> </w:t>
      </w:r>
      <w:r w:rsidR="009D2AA0">
        <w:rPr>
          <w:rFonts w:hint="cs"/>
          <w:rtl/>
        </w:rPr>
        <w:t>[</w:t>
      </w:r>
      <w:r w:rsidR="009D2AA0">
        <w:rPr>
          <w:rFonts w:hint="cs"/>
          <w:b/>
          <w:bCs/>
          <w:rtl/>
        </w:rPr>
        <w:t>الطويل</w:t>
      </w:r>
      <w:r w:rsidR="009D2AA0">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331446" w:rsidRDefault="008914D6" w:rsidP="00E0495E">
            <w:pPr>
              <w:ind w:firstLine="0"/>
              <w:jc w:val="lowKashida"/>
              <w:rPr>
                <w:rFonts w:eastAsia="Calibri"/>
                <w:sz w:val="36"/>
                <w:rtl/>
              </w:rPr>
            </w:pPr>
            <w:r>
              <w:rPr>
                <w:rFonts w:hint="cs"/>
                <w:sz w:val="36"/>
                <w:rtl/>
              </w:rPr>
              <w:t>"أَلاَ فِي سَبِيلِ المجْ</w:t>
            </w:r>
            <w:r w:rsidRPr="00331446">
              <w:rPr>
                <w:rFonts w:hint="cs"/>
                <w:sz w:val="36"/>
                <w:rtl/>
              </w:rPr>
              <w:t>دِ</w:t>
            </w:r>
            <w:r>
              <w:rPr>
                <w:rFonts w:hint="cs"/>
                <w:sz w:val="36"/>
                <w:rtl/>
              </w:rPr>
              <w:t>،</w:t>
            </w:r>
            <w:r w:rsidRPr="00331446">
              <w:rPr>
                <w:rFonts w:hint="cs"/>
                <w:sz w:val="36"/>
                <w:rtl/>
              </w:rPr>
              <w:t xml:space="preserve"> حِلِّي وَتِرْحَالِي</w:t>
            </w:r>
            <w:r w:rsidRPr="00331446">
              <w:rPr>
                <w:rFonts w:hint="cs"/>
                <w:sz w:val="36"/>
                <w:rtl/>
              </w:rPr>
              <w:br/>
            </w:r>
          </w:p>
        </w:tc>
        <w:tc>
          <w:tcPr>
            <w:tcW w:w="737" w:type="dxa"/>
          </w:tcPr>
          <w:p w:rsidR="008914D6" w:rsidRPr="00331446" w:rsidRDefault="008914D6" w:rsidP="00E0495E">
            <w:pPr>
              <w:jc w:val="lowKashida"/>
              <w:rPr>
                <w:rFonts w:eastAsia="Calibri"/>
                <w:sz w:val="36"/>
                <w:rtl/>
                <w:lang w:val="en-US"/>
              </w:rPr>
            </w:pPr>
          </w:p>
        </w:tc>
        <w:tc>
          <w:tcPr>
            <w:tcW w:w="3855" w:type="dxa"/>
          </w:tcPr>
          <w:p w:rsidR="008914D6" w:rsidRPr="00331446" w:rsidRDefault="008914D6" w:rsidP="00E0495E">
            <w:pPr>
              <w:ind w:firstLine="0"/>
              <w:jc w:val="lowKashida"/>
              <w:rPr>
                <w:rFonts w:eastAsia="Calibri"/>
                <w:sz w:val="36"/>
                <w:rtl/>
              </w:rPr>
            </w:pPr>
            <w:r w:rsidRPr="00331446">
              <w:rPr>
                <w:rFonts w:hint="cs"/>
                <w:sz w:val="36"/>
                <w:rtl/>
              </w:rPr>
              <w:t>وَمَسْعَايَ فِي العَلْيَاءِ</w:t>
            </w:r>
            <w:r>
              <w:rPr>
                <w:rFonts w:hint="cs"/>
                <w:sz w:val="36"/>
                <w:rtl/>
              </w:rPr>
              <w:t>،</w:t>
            </w:r>
            <w:r w:rsidRPr="00331446">
              <w:rPr>
                <w:rFonts w:hint="cs"/>
                <w:sz w:val="36"/>
                <w:rtl/>
              </w:rPr>
              <w:t xml:space="preserve"> وَالشَّرَفِ العَالي</w:t>
            </w:r>
            <w:r>
              <w:rPr>
                <w:rFonts w:hint="cs"/>
                <w:sz w:val="36"/>
                <w:rtl/>
              </w:rPr>
              <w:t>"</w:t>
            </w:r>
            <w:r>
              <w:rPr>
                <w:rStyle w:val="Appelnotedebasdep"/>
                <w:rtl/>
              </w:rPr>
              <w:t>(</w:t>
            </w:r>
            <w:r>
              <w:rPr>
                <w:rStyle w:val="Appelnotedebasdep"/>
                <w:rtl/>
              </w:rPr>
              <w:footnoteReference w:id="922"/>
            </w:r>
            <w:r>
              <w:rPr>
                <w:rStyle w:val="Appelnotedebasdep"/>
                <w:rtl/>
              </w:rPr>
              <w:t>)</w:t>
            </w:r>
            <w:r w:rsidRPr="00331446">
              <w:rPr>
                <w:sz w:val="36"/>
                <w:rtl/>
              </w:rPr>
              <w:br/>
            </w:r>
          </w:p>
        </w:tc>
      </w:tr>
    </w:tbl>
    <w:p w:rsidR="008914D6" w:rsidRPr="00DC2054" w:rsidRDefault="008914D6" w:rsidP="00E0495E">
      <w:pPr>
        <w:ind w:firstLine="0"/>
        <w:rPr>
          <w:b/>
          <w:bCs/>
          <w:rtl/>
        </w:rPr>
      </w:pPr>
      <w:r>
        <w:rPr>
          <w:rFonts w:hint="cs"/>
          <w:rtl/>
        </w:rPr>
        <w:t>ومنه أيضا ما كان البيت المتوازي يضمّ ستة وحدات صوتي</w:t>
      </w:r>
      <w:r w:rsidR="00AB0EEF">
        <w:rPr>
          <w:rFonts w:hint="cs"/>
          <w:rtl/>
        </w:rPr>
        <w:t>ّ</w:t>
      </w:r>
      <w:r>
        <w:rPr>
          <w:rFonts w:hint="cs"/>
          <w:rtl/>
        </w:rPr>
        <w:t>ة، ولعلّ أبرز مثال، قول أبي اليقظان:</w:t>
      </w:r>
      <w:r w:rsidR="009D2AA0" w:rsidRPr="009D2AA0">
        <w:rPr>
          <w:rFonts w:hint="cs"/>
          <w:rtl/>
        </w:rPr>
        <w:t xml:space="preserve"> </w:t>
      </w:r>
      <w:r w:rsidR="009D2AA0">
        <w:rPr>
          <w:rFonts w:hint="cs"/>
          <w:rtl/>
        </w:rPr>
        <w:t>[</w:t>
      </w:r>
      <w:r w:rsidR="009D2AA0">
        <w:rPr>
          <w:rFonts w:hint="cs"/>
          <w:b/>
          <w:bCs/>
          <w:rtl/>
        </w:rPr>
        <w:t>الر</w:t>
      </w:r>
      <w:r w:rsidR="00AB0EEF">
        <w:rPr>
          <w:rFonts w:hint="cs"/>
          <w:b/>
          <w:bCs/>
          <w:rtl/>
        </w:rPr>
        <w:t>ّ</w:t>
      </w:r>
      <w:r w:rsidR="009D2AA0">
        <w:rPr>
          <w:rFonts w:hint="cs"/>
          <w:b/>
          <w:bCs/>
          <w:rtl/>
        </w:rPr>
        <w:t>مل</w:t>
      </w:r>
      <w:r w:rsidR="009D2AA0">
        <w:rPr>
          <w:rFonts w:hint="cs"/>
          <w:rtl/>
        </w:rPr>
        <w:t>]</w:t>
      </w:r>
    </w:p>
    <w:tbl>
      <w:tblPr>
        <w:bidiVisual/>
        <w:tblW w:w="8447" w:type="dxa"/>
        <w:jc w:val="center"/>
        <w:tblLayout w:type="fixed"/>
        <w:tblLook w:val="0400" w:firstRow="0" w:lastRow="0" w:firstColumn="0" w:lastColumn="0" w:noHBand="0" w:noVBand="1"/>
      </w:tblPr>
      <w:tblGrid>
        <w:gridCol w:w="3855"/>
        <w:gridCol w:w="737"/>
        <w:gridCol w:w="3855"/>
      </w:tblGrid>
      <w:tr w:rsidR="008914D6" w:rsidRPr="00736115" w:rsidTr="00E0495E">
        <w:trPr>
          <w:trHeight w:hRule="exact" w:val="567"/>
          <w:jc w:val="center"/>
        </w:trPr>
        <w:tc>
          <w:tcPr>
            <w:tcW w:w="3855" w:type="dxa"/>
          </w:tcPr>
          <w:p w:rsidR="008914D6" w:rsidRPr="00736115" w:rsidRDefault="008914D6" w:rsidP="00E0495E">
            <w:pPr>
              <w:ind w:firstLine="0"/>
              <w:jc w:val="lowKashida"/>
              <w:rPr>
                <w:rFonts w:eastAsia="Calibri"/>
                <w:sz w:val="36"/>
                <w:rtl/>
              </w:rPr>
            </w:pPr>
            <w:r>
              <w:rPr>
                <w:rFonts w:eastAsia="Calibri" w:hint="cs"/>
                <w:sz w:val="36"/>
                <w:rtl/>
              </w:rPr>
              <w:t>"فَأَنينٌ../ فَكَلامٌ../ فَصِياحٌ</w:t>
            </w:r>
            <w:r>
              <w:rPr>
                <w:rFonts w:eastAsia="Calibri"/>
                <w:sz w:val="36"/>
                <w:rtl/>
              </w:rPr>
              <w:br/>
            </w:r>
          </w:p>
        </w:tc>
        <w:tc>
          <w:tcPr>
            <w:tcW w:w="737" w:type="dxa"/>
          </w:tcPr>
          <w:p w:rsidR="008914D6" w:rsidRPr="00736115" w:rsidRDefault="008914D6" w:rsidP="00E0495E">
            <w:pPr>
              <w:jc w:val="lowKashida"/>
              <w:rPr>
                <w:rFonts w:eastAsia="Calibri"/>
                <w:sz w:val="36"/>
                <w:rtl/>
                <w:lang w:val="en-US"/>
              </w:rPr>
            </w:pPr>
          </w:p>
        </w:tc>
        <w:tc>
          <w:tcPr>
            <w:tcW w:w="3855" w:type="dxa"/>
          </w:tcPr>
          <w:p w:rsidR="008914D6" w:rsidRPr="00736115" w:rsidRDefault="008914D6" w:rsidP="00E0495E">
            <w:pPr>
              <w:ind w:firstLine="0"/>
              <w:jc w:val="lowKashida"/>
              <w:rPr>
                <w:rFonts w:eastAsia="Calibri"/>
                <w:sz w:val="36"/>
                <w:rtl/>
              </w:rPr>
            </w:pPr>
            <w:r>
              <w:rPr>
                <w:rFonts w:eastAsia="Calibri" w:hint="cs"/>
                <w:sz w:val="36"/>
                <w:rtl/>
              </w:rPr>
              <w:t>فخصامٌ../ فجلادٌ../ فسرايا"</w:t>
            </w:r>
            <w:r>
              <w:rPr>
                <w:rStyle w:val="Appelnotedebasdep"/>
                <w:rtl/>
              </w:rPr>
              <w:t>(</w:t>
            </w:r>
            <w:r>
              <w:rPr>
                <w:rStyle w:val="Appelnotedebasdep"/>
                <w:rtl/>
              </w:rPr>
              <w:footnoteReference w:id="923"/>
            </w:r>
            <w:r>
              <w:rPr>
                <w:rStyle w:val="Appelnotedebasdep"/>
                <w:rtl/>
              </w:rPr>
              <w:t>)</w:t>
            </w:r>
            <w:r>
              <w:rPr>
                <w:rFonts w:eastAsia="Calibri" w:hint="cs"/>
                <w:sz w:val="36"/>
                <w:rtl/>
              </w:rPr>
              <w:br/>
            </w:r>
          </w:p>
        </w:tc>
      </w:tr>
    </w:tbl>
    <w:p w:rsidR="008914D6" w:rsidRPr="004C2BE2" w:rsidRDefault="008914D6" w:rsidP="00E0495E">
      <w:pPr>
        <w:rPr>
          <w:rtl/>
        </w:rPr>
      </w:pPr>
      <w:r w:rsidRPr="003678D4">
        <w:rPr>
          <w:rFonts w:hint="cs"/>
          <w:rtl/>
        </w:rPr>
        <w:lastRenderedPageBreak/>
        <w:t>فالبيت متكو</w:t>
      </w:r>
      <w:r w:rsidR="00AB0EEF">
        <w:rPr>
          <w:rFonts w:hint="cs"/>
          <w:rtl/>
        </w:rPr>
        <w:t>ّ</w:t>
      </w:r>
      <w:r w:rsidRPr="003678D4">
        <w:rPr>
          <w:rFonts w:hint="cs"/>
          <w:rtl/>
        </w:rPr>
        <w:t>ن من تفعيلة  مُتَفَاعِلْ، متكر</w:t>
      </w:r>
      <w:r w:rsidR="00AB0EEF">
        <w:rPr>
          <w:rFonts w:hint="cs"/>
          <w:rtl/>
        </w:rPr>
        <w:t>ّ</w:t>
      </w:r>
      <w:r w:rsidRPr="003678D4">
        <w:rPr>
          <w:rFonts w:hint="cs"/>
          <w:rtl/>
        </w:rPr>
        <w:t>رة ست</w:t>
      </w:r>
      <w:r w:rsidR="00AB0EEF">
        <w:rPr>
          <w:rFonts w:hint="cs"/>
          <w:rtl/>
        </w:rPr>
        <w:t>ّ</w:t>
      </w:r>
      <w:r w:rsidRPr="003678D4">
        <w:rPr>
          <w:rFonts w:hint="cs"/>
          <w:rtl/>
        </w:rPr>
        <w:t>ة مر</w:t>
      </w:r>
      <w:r w:rsidR="00AB0EEF">
        <w:rPr>
          <w:rFonts w:hint="cs"/>
          <w:rtl/>
        </w:rPr>
        <w:t>ّ</w:t>
      </w:r>
      <w:r w:rsidRPr="003678D4">
        <w:rPr>
          <w:rFonts w:hint="cs"/>
          <w:rtl/>
        </w:rPr>
        <w:t>ات</w:t>
      </w:r>
      <w:r>
        <w:rPr>
          <w:rFonts w:hint="cs"/>
          <w:rtl/>
        </w:rPr>
        <w:t>.</w:t>
      </w:r>
    </w:p>
    <w:p w:rsidR="008914D6" w:rsidRPr="004270E6" w:rsidRDefault="008914D6" w:rsidP="00E0495E">
      <w:pPr>
        <w:rPr>
          <w:b/>
          <w:bCs/>
          <w:rtl/>
        </w:rPr>
      </w:pPr>
      <w:r w:rsidRPr="001F17E8">
        <w:rPr>
          <w:rFonts w:hint="cs"/>
          <w:rtl/>
        </w:rPr>
        <w:t xml:space="preserve"> ومن أشكال توازي الأفقي أيضا الماثلة في كتاب </w:t>
      </w:r>
      <w:r w:rsidR="00B618B2">
        <w:rPr>
          <w:rFonts w:hint="cs"/>
          <w:rtl/>
        </w:rPr>
        <w:t>"</w:t>
      </w:r>
      <w:r w:rsidRPr="001F17E8">
        <w:rPr>
          <w:rFonts w:hint="cs"/>
          <w:rtl/>
        </w:rPr>
        <w:t>شعراء الجزائر</w:t>
      </w:r>
      <w:r w:rsidR="00B618B2">
        <w:rPr>
          <w:rFonts w:hint="cs"/>
          <w:rtl/>
        </w:rPr>
        <w:t>"</w:t>
      </w:r>
      <w:r>
        <w:rPr>
          <w:rFonts w:hint="cs"/>
          <w:b/>
          <w:bCs/>
          <w:rtl/>
        </w:rPr>
        <w:t xml:space="preserve">، </w:t>
      </w:r>
      <w:r>
        <w:rPr>
          <w:rFonts w:hint="cs"/>
          <w:rtl/>
        </w:rPr>
        <w:t>ما قد يتوازى أحد شطري البيت مع نفسه دون الآخر، فيصبح تكرار الأبنية على مستوى الشطر الواحد فقط، وأغلب هذا الش</w:t>
      </w:r>
      <w:r w:rsidR="00AB0EEF">
        <w:rPr>
          <w:rFonts w:hint="cs"/>
          <w:rtl/>
        </w:rPr>
        <w:t>ّ</w:t>
      </w:r>
      <w:r>
        <w:rPr>
          <w:rFonts w:hint="cs"/>
          <w:rtl/>
        </w:rPr>
        <w:t xml:space="preserve">كل من التوازي الوارد في الكتاب، يأتي في العجز، حيث تساهم </w:t>
      </w:r>
      <w:r w:rsidRPr="00AF14F6">
        <w:rPr>
          <w:rFonts w:hint="cs"/>
          <w:rtl/>
        </w:rPr>
        <w:t>القافية في إبراز فنيّته، وتساعد على تقويم تركيبه</w:t>
      </w:r>
      <w:r>
        <w:rPr>
          <w:rFonts w:hint="cs"/>
          <w:rtl/>
        </w:rPr>
        <w:t xml:space="preserve">؛ ومثل ذلك قول </w:t>
      </w:r>
      <w:r w:rsidR="0071697C">
        <w:rPr>
          <w:rFonts w:hint="cs"/>
          <w:rtl/>
        </w:rPr>
        <w:t>اللقاني</w:t>
      </w:r>
      <w:r w:rsidRPr="001F17E8">
        <w:rPr>
          <w:rFonts w:hint="cs"/>
          <w:rtl/>
        </w:rPr>
        <w:t>:</w:t>
      </w:r>
      <w:r w:rsidR="009D2AA0" w:rsidRPr="009D2AA0">
        <w:rPr>
          <w:rFonts w:hint="cs"/>
          <w:rtl/>
        </w:rPr>
        <w:t xml:space="preserve"> </w:t>
      </w:r>
      <w:r w:rsidR="009D2AA0">
        <w:rPr>
          <w:rFonts w:hint="cs"/>
          <w:rtl/>
        </w:rPr>
        <w:t>[</w:t>
      </w:r>
      <w:r w:rsidR="009D2AA0">
        <w:rPr>
          <w:rFonts w:hint="cs"/>
          <w:b/>
          <w:bCs/>
          <w:rtl/>
        </w:rPr>
        <w:t>ال</w:t>
      </w:r>
      <w:r w:rsidR="002F5DFC">
        <w:rPr>
          <w:rFonts w:hint="cs"/>
          <w:b/>
          <w:bCs/>
          <w:rtl/>
        </w:rPr>
        <w:t>بسيط</w:t>
      </w:r>
      <w:r w:rsidR="009D2AA0">
        <w:rPr>
          <w:rFonts w:hint="cs"/>
          <w:rtl/>
        </w:rPr>
        <w:t>]</w:t>
      </w:r>
    </w:p>
    <w:tbl>
      <w:tblPr>
        <w:tblStyle w:val="Grilledutableau210"/>
        <w:bidiVisual/>
        <w:tblW w:w="0" w:type="auto"/>
        <w:jc w:val="center"/>
        <w:tblInd w:w="-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5"/>
        <w:gridCol w:w="737"/>
        <w:gridCol w:w="3855"/>
      </w:tblGrid>
      <w:tr w:rsidR="008914D6" w:rsidRPr="002F7097" w:rsidTr="00E0495E">
        <w:trPr>
          <w:trHeight w:hRule="exact" w:val="567"/>
          <w:jc w:val="center"/>
        </w:trPr>
        <w:tc>
          <w:tcPr>
            <w:tcW w:w="3855" w:type="dxa"/>
          </w:tcPr>
          <w:p w:rsidR="008914D6" w:rsidRPr="002F7097" w:rsidRDefault="008914D6" w:rsidP="00E0495E">
            <w:pPr>
              <w:widowControl/>
              <w:ind w:firstLine="0"/>
              <w:jc w:val="lowKashida"/>
              <w:rPr>
                <w:rFonts w:ascii="Calibri" w:eastAsia="Calibri" w:hAnsi="Calibri"/>
                <w:sz w:val="36"/>
              </w:rPr>
            </w:pPr>
            <w:r>
              <w:rPr>
                <w:rFonts w:ascii="Calibri" w:eastAsia="Calibri" w:hAnsi="Calibri" w:hint="cs"/>
                <w:sz w:val="36"/>
                <w:rtl/>
              </w:rPr>
              <w:t>"</w:t>
            </w:r>
            <w:r w:rsidRPr="002F7097">
              <w:rPr>
                <w:rFonts w:ascii="Calibri" w:eastAsia="Calibri" w:hAnsi="Calibri" w:hint="cs"/>
                <w:sz w:val="36"/>
                <w:rtl/>
              </w:rPr>
              <w:t>هَي</w:t>
            </w:r>
            <w:r>
              <w:rPr>
                <w:rFonts w:ascii="Calibri" w:eastAsia="Calibri" w:hAnsi="Calibri" w:hint="cs"/>
                <w:sz w:val="36"/>
                <w:rtl/>
              </w:rPr>
              <w:t>َّا نَؤُمُّ زُلاَل العِلمِ نَشرب</w:t>
            </w:r>
            <w:r w:rsidRPr="002F7097">
              <w:rPr>
                <w:rFonts w:ascii="Calibri" w:eastAsia="Calibri" w:hAnsi="Calibri" w:hint="cs"/>
                <w:sz w:val="36"/>
                <w:rtl/>
              </w:rPr>
              <w:t>هُ</w:t>
            </w:r>
            <w:r w:rsidRPr="002F7097">
              <w:rPr>
                <w:rFonts w:ascii="Calibri" w:eastAsia="Calibri" w:hAnsi="Calibri" w:hint="cs"/>
                <w:sz w:val="36"/>
                <w:rtl/>
              </w:rPr>
              <w:br/>
            </w:r>
          </w:p>
        </w:tc>
        <w:tc>
          <w:tcPr>
            <w:tcW w:w="737" w:type="dxa"/>
          </w:tcPr>
          <w:p w:rsidR="008914D6" w:rsidRPr="002F7097" w:rsidRDefault="008914D6" w:rsidP="00E0495E">
            <w:pPr>
              <w:widowControl/>
              <w:bidi w:val="0"/>
              <w:ind w:firstLine="0"/>
              <w:rPr>
                <w:rFonts w:ascii="Calibri" w:eastAsia="Calibri" w:hAnsi="Calibri"/>
                <w:sz w:val="36"/>
                <w:u w:val="single"/>
                <w:rtl/>
              </w:rPr>
            </w:pPr>
          </w:p>
        </w:tc>
        <w:tc>
          <w:tcPr>
            <w:tcW w:w="3855" w:type="dxa"/>
          </w:tcPr>
          <w:p w:rsidR="008914D6" w:rsidRPr="002F7097" w:rsidRDefault="008914D6" w:rsidP="00E0495E">
            <w:pPr>
              <w:widowControl/>
              <w:ind w:firstLine="0"/>
              <w:jc w:val="lowKashida"/>
              <w:rPr>
                <w:rFonts w:ascii="Calibri" w:eastAsia="Calibri" w:hAnsi="Calibri"/>
                <w:sz w:val="36"/>
                <w:rtl/>
                <w:lang w:val="en-US"/>
              </w:rPr>
            </w:pPr>
            <w:r w:rsidRPr="002F7097">
              <w:rPr>
                <w:rFonts w:ascii="Calibri" w:eastAsia="Calibri" w:hAnsi="Calibri" w:hint="cs"/>
                <w:sz w:val="36"/>
                <w:rtl/>
                <w:lang w:val="en-US"/>
              </w:rPr>
              <w:t>فَا</w:t>
            </w:r>
            <w:r>
              <w:rPr>
                <w:rFonts w:ascii="Calibri" w:eastAsia="Calibri" w:hAnsi="Calibri" w:hint="cs"/>
                <w:sz w:val="36"/>
                <w:rtl/>
                <w:lang w:val="en-US"/>
              </w:rPr>
              <w:t>لجَهلُ يَقتلُنَا/ والعِلمُ يُح</w:t>
            </w:r>
            <w:r w:rsidRPr="002F7097">
              <w:rPr>
                <w:rFonts w:ascii="Calibri" w:eastAsia="Calibri" w:hAnsi="Calibri" w:hint="cs"/>
                <w:sz w:val="36"/>
                <w:rtl/>
                <w:lang w:val="en-US"/>
              </w:rPr>
              <w:t>يِينَا</w:t>
            </w:r>
            <w:r>
              <w:rPr>
                <w:rFonts w:ascii="Calibri" w:eastAsia="Calibri" w:hAnsi="Calibri" w:hint="cs"/>
                <w:sz w:val="36"/>
                <w:rtl/>
                <w:lang w:val="en-US"/>
              </w:rPr>
              <w:t>"</w:t>
            </w:r>
            <w:r>
              <w:rPr>
                <w:rStyle w:val="Appelnotedebasdep"/>
                <w:rtl/>
              </w:rPr>
              <w:t>(</w:t>
            </w:r>
            <w:r>
              <w:rPr>
                <w:rStyle w:val="Appelnotedebasdep"/>
                <w:rtl/>
              </w:rPr>
              <w:footnoteReference w:id="924"/>
            </w:r>
            <w:r>
              <w:rPr>
                <w:rStyle w:val="Appelnotedebasdep"/>
                <w:rtl/>
              </w:rPr>
              <w:t>)</w:t>
            </w:r>
            <w:r w:rsidRPr="002F7097">
              <w:rPr>
                <w:rFonts w:ascii="Calibri" w:eastAsia="Calibri" w:hAnsi="Calibri"/>
                <w:sz w:val="36"/>
                <w:rtl/>
                <w:lang w:val="en-US"/>
              </w:rPr>
              <w:br/>
            </w:r>
          </w:p>
        </w:tc>
      </w:tr>
    </w:tbl>
    <w:p w:rsidR="008914D6" w:rsidRDefault="008914D6" w:rsidP="00E0495E">
      <w:pPr>
        <w:rPr>
          <w:rtl/>
        </w:rPr>
      </w:pPr>
      <w:r>
        <w:rPr>
          <w:rFonts w:hint="cs"/>
          <w:rtl/>
        </w:rPr>
        <w:t>أو قول خبشاش:</w:t>
      </w:r>
      <w:r w:rsidR="002F5DFC">
        <w:rPr>
          <w:rFonts w:hint="cs"/>
          <w:rtl/>
        </w:rPr>
        <w:t xml:space="preserve"> </w:t>
      </w:r>
      <w:r w:rsidR="002F5DFC">
        <w:rPr>
          <w:rtl/>
        </w:rPr>
        <w:t>[</w:t>
      </w:r>
      <w:r w:rsidR="002F5DFC" w:rsidRPr="002F5DFC">
        <w:rPr>
          <w:rFonts w:hint="cs"/>
          <w:b/>
          <w:bCs/>
          <w:rtl/>
        </w:rPr>
        <w:t>البسيط</w:t>
      </w:r>
      <w:r w:rsidR="002F5DFC">
        <w:rPr>
          <w:rtl/>
        </w:rPr>
        <w:t>]</w:t>
      </w:r>
    </w:p>
    <w:tbl>
      <w:tblPr>
        <w:tblStyle w:val="Grilledutableau"/>
        <w:bidiVisual/>
        <w:tblW w:w="85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5"/>
        <w:gridCol w:w="737"/>
        <w:gridCol w:w="3969"/>
      </w:tblGrid>
      <w:tr w:rsidR="00772DC6" w:rsidRPr="002F7097" w:rsidTr="00772DC6">
        <w:trPr>
          <w:trHeight w:hRule="exact" w:val="567"/>
          <w:jc w:val="center"/>
        </w:trPr>
        <w:tc>
          <w:tcPr>
            <w:tcW w:w="3855" w:type="dxa"/>
          </w:tcPr>
          <w:p w:rsidR="00772DC6" w:rsidRPr="002F7097" w:rsidRDefault="00772DC6" w:rsidP="00E0495E">
            <w:pPr>
              <w:widowControl/>
              <w:ind w:firstLine="0"/>
              <w:jc w:val="lowKashida"/>
              <w:rPr>
                <w:rFonts w:ascii="Calibri" w:eastAsia="Calibri" w:hAnsi="Calibri"/>
                <w:sz w:val="36"/>
              </w:rPr>
            </w:pPr>
            <w:r>
              <w:rPr>
                <w:rFonts w:ascii="Calibri" w:eastAsia="Calibri" w:hAnsi="Calibri" w:hint="cs"/>
                <w:sz w:val="36"/>
                <w:rtl/>
              </w:rPr>
              <w:t>"خَطَّتْ عَلى ذَروَة ما بينَ أودِيةٍ</w:t>
            </w:r>
            <w:r>
              <w:rPr>
                <w:rFonts w:ascii="Calibri" w:eastAsia="Calibri" w:hAnsi="Calibri" w:hint="cs"/>
                <w:sz w:val="36"/>
                <w:rtl/>
              </w:rPr>
              <w:br/>
            </w:r>
          </w:p>
        </w:tc>
        <w:tc>
          <w:tcPr>
            <w:tcW w:w="737" w:type="dxa"/>
          </w:tcPr>
          <w:p w:rsidR="00772DC6" w:rsidRPr="002F7097" w:rsidRDefault="00772DC6" w:rsidP="00E0495E">
            <w:pPr>
              <w:widowControl/>
              <w:bidi w:val="0"/>
              <w:ind w:firstLine="0"/>
              <w:rPr>
                <w:rFonts w:ascii="Calibri" w:eastAsia="Calibri" w:hAnsi="Calibri"/>
                <w:sz w:val="36"/>
                <w:u w:val="single"/>
                <w:rtl/>
              </w:rPr>
            </w:pPr>
          </w:p>
        </w:tc>
        <w:tc>
          <w:tcPr>
            <w:tcW w:w="3969" w:type="dxa"/>
          </w:tcPr>
          <w:p w:rsidR="00772DC6" w:rsidRPr="002F7097" w:rsidRDefault="00772DC6" w:rsidP="00E0495E">
            <w:pPr>
              <w:widowControl/>
              <w:ind w:firstLine="0"/>
              <w:jc w:val="lowKashida"/>
              <w:rPr>
                <w:rFonts w:ascii="Calibri" w:eastAsia="Calibri" w:hAnsi="Calibri"/>
                <w:sz w:val="36"/>
                <w:rtl/>
                <w:lang w:val="en-US"/>
              </w:rPr>
            </w:pPr>
            <w:r>
              <w:rPr>
                <w:rFonts w:ascii="Calibri" w:eastAsia="Calibri" w:hAnsi="Calibri" w:hint="cs"/>
                <w:sz w:val="36"/>
                <w:rtl/>
                <w:lang w:val="en-US"/>
              </w:rPr>
              <w:t>النَّجمُ يحرسُها /والشَّمسُ تَرعَاهَا"</w:t>
            </w:r>
            <w:r>
              <w:rPr>
                <w:rStyle w:val="Appelnotedebasdep"/>
                <w:rtl/>
              </w:rPr>
              <w:t>(</w:t>
            </w:r>
            <w:r>
              <w:rPr>
                <w:rStyle w:val="Appelnotedebasdep"/>
                <w:rtl/>
              </w:rPr>
              <w:footnoteReference w:id="925"/>
            </w:r>
            <w:r>
              <w:rPr>
                <w:rStyle w:val="Appelnotedebasdep"/>
                <w:rtl/>
              </w:rPr>
              <w:t>)</w:t>
            </w:r>
            <w:r>
              <w:rPr>
                <w:rFonts w:ascii="Calibri" w:eastAsia="Calibri" w:hAnsi="Calibri" w:hint="cs"/>
                <w:sz w:val="36"/>
                <w:rtl/>
                <w:lang w:val="en-US"/>
              </w:rPr>
              <w:br/>
            </w:r>
          </w:p>
        </w:tc>
      </w:tr>
    </w:tbl>
    <w:p w:rsidR="00772DC6" w:rsidRPr="00424024" w:rsidRDefault="00772DC6">
      <w:pPr>
        <w:widowControl/>
        <w:bidi w:val="0"/>
        <w:spacing w:after="200" w:line="276" w:lineRule="auto"/>
        <w:ind w:firstLine="0"/>
        <w:jc w:val="left"/>
        <w:rPr>
          <w:lang w:val="en-US"/>
        </w:rPr>
      </w:pPr>
      <w:r>
        <w:rPr>
          <w:rtl/>
        </w:rPr>
        <w:br w:type="page"/>
      </w:r>
    </w:p>
    <w:p w:rsidR="00772DC6" w:rsidRDefault="00772DC6" w:rsidP="00E0495E">
      <w:pPr>
        <w:pStyle w:val="Titre1"/>
        <w:rPr>
          <w:rtl/>
        </w:rPr>
      </w:pPr>
      <w:bookmarkStart w:id="325" w:name="_Toc89471781"/>
      <w:bookmarkStart w:id="326" w:name="_Toc89474785"/>
      <w:bookmarkStart w:id="327" w:name="_Toc125762898"/>
      <w:r>
        <w:rPr>
          <w:rFonts w:hint="cs"/>
          <w:rtl/>
        </w:rPr>
        <w:lastRenderedPageBreak/>
        <w:t>الخـاتـمة</w:t>
      </w:r>
      <w:bookmarkEnd w:id="325"/>
      <w:bookmarkEnd w:id="326"/>
      <w:bookmarkEnd w:id="327"/>
      <w:r>
        <w:rPr>
          <w:rFonts w:hint="cs"/>
          <w:rtl/>
        </w:rPr>
        <w:t xml:space="preserve"> </w:t>
      </w:r>
    </w:p>
    <w:p w:rsidR="00772DC6" w:rsidRDefault="00051DC5" w:rsidP="00EA24A1">
      <w:pPr>
        <w:rPr>
          <w:rtl/>
        </w:rPr>
      </w:pPr>
      <w:r>
        <w:rPr>
          <w:rFonts w:hint="cs"/>
          <w:rtl/>
        </w:rPr>
        <w:t>الحمد</w:t>
      </w:r>
      <w:r w:rsidR="00EA24A1">
        <w:rPr>
          <w:rFonts w:hint="cs"/>
          <w:rtl/>
        </w:rPr>
        <w:t xml:space="preserve"> لله</w:t>
      </w:r>
      <w:r>
        <w:rPr>
          <w:rFonts w:hint="cs"/>
          <w:rtl/>
        </w:rPr>
        <w:t xml:space="preserve"> </w:t>
      </w:r>
      <w:r w:rsidR="00EA24A1">
        <w:rPr>
          <w:rFonts w:hint="cs"/>
          <w:rtl/>
        </w:rPr>
        <w:t>الذي</w:t>
      </w:r>
      <w:r>
        <w:rPr>
          <w:rFonts w:hint="cs"/>
          <w:rtl/>
        </w:rPr>
        <w:t xml:space="preserve"> يس</w:t>
      </w:r>
      <w:r w:rsidR="00016F2D">
        <w:rPr>
          <w:rFonts w:hint="cs"/>
          <w:rtl/>
        </w:rPr>
        <w:t>ّ</w:t>
      </w:r>
      <w:r>
        <w:rPr>
          <w:rFonts w:hint="cs"/>
          <w:rtl/>
        </w:rPr>
        <w:t>ر لنا إ</w:t>
      </w:r>
      <w:r w:rsidR="00964362">
        <w:rPr>
          <w:rFonts w:hint="cs"/>
          <w:rtl/>
        </w:rPr>
        <w:t>نجاز</w:t>
      </w:r>
      <w:r>
        <w:rPr>
          <w:rFonts w:hint="cs"/>
          <w:rtl/>
        </w:rPr>
        <w:t xml:space="preserve"> البحث</w:t>
      </w:r>
      <w:r w:rsidR="00964362">
        <w:rPr>
          <w:rFonts w:hint="cs"/>
          <w:rtl/>
        </w:rPr>
        <w:t>، ووفقنا على</w:t>
      </w:r>
      <w:r w:rsidR="00DC32BE">
        <w:rPr>
          <w:rFonts w:hint="cs"/>
          <w:rtl/>
        </w:rPr>
        <w:t xml:space="preserve"> إتمام</w:t>
      </w:r>
      <w:r w:rsidR="00736F37">
        <w:rPr>
          <w:rFonts w:hint="cs"/>
          <w:rtl/>
        </w:rPr>
        <w:t>ه، حمدا كثيرا مباركا يليق بجلال وجهه</w:t>
      </w:r>
      <w:r w:rsidR="00DC32BE">
        <w:rPr>
          <w:rFonts w:hint="cs"/>
          <w:rtl/>
        </w:rPr>
        <w:t xml:space="preserve"> وعظيم سلطانه</w:t>
      </w:r>
      <w:r w:rsidR="00EA24A1">
        <w:rPr>
          <w:rFonts w:hint="cs"/>
          <w:rtl/>
        </w:rPr>
        <w:t>.</w:t>
      </w:r>
      <w:r w:rsidR="00DC32BE">
        <w:rPr>
          <w:rFonts w:hint="cs"/>
          <w:rtl/>
        </w:rPr>
        <w:t xml:space="preserve"> </w:t>
      </w:r>
      <w:r w:rsidR="00964362">
        <w:rPr>
          <w:rFonts w:hint="cs"/>
          <w:rtl/>
        </w:rPr>
        <w:t xml:space="preserve"> </w:t>
      </w:r>
      <w:r>
        <w:rPr>
          <w:rFonts w:hint="cs"/>
          <w:rtl/>
        </w:rPr>
        <w:t xml:space="preserve"> </w:t>
      </w:r>
    </w:p>
    <w:p w:rsidR="00772DC6" w:rsidRDefault="00F403FD" w:rsidP="003751EE">
      <w:pPr>
        <w:rPr>
          <w:rtl/>
        </w:rPr>
      </w:pPr>
      <w:r w:rsidRPr="00736F37">
        <w:rPr>
          <w:rFonts w:hint="cs"/>
          <w:rtl/>
        </w:rPr>
        <w:t>في ختام</w:t>
      </w:r>
      <w:r w:rsidR="009F3A83" w:rsidRPr="00736F37">
        <w:rPr>
          <w:rFonts w:hint="cs"/>
          <w:rtl/>
        </w:rPr>
        <w:t xml:space="preserve"> دراستنا للمدونة الشعري</w:t>
      </w:r>
      <w:r w:rsidR="00C40463">
        <w:rPr>
          <w:rFonts w:hint="cs"/>
          <w:rtl/>
        </w:rPr>
        <w:t>ّ</w:t>
      </w:r>
      <w:r w:rsidR="009F3A83" w:rsidRPr="00736F37">
        <w:rPr>
          <w:rFonts w:hint="cs"/>
          <w:rtl/>
        </w:rPr>
        <w:t xml:space="preserve">ة </w:t>
      </w:r>
      <w:r w:rsidR="00922093">
        <w:rPr>
          <w:rFonts w:hint="cs"/>
          <w:rtl/>
        </w:rPr>
        <w:t>الجزائريّ</w:t>
      </w:r>
      <w:r w:rsidR="009F3A83" w:rsidRPr="00736F37">
        <w:rPr>
          <w:rFonts w:hint="cs"/>
          <w:rtl/>
        </w:rPr>
        <w:t xml:space="preserve">ة "شعراء الجزائر في العصر الحاضر" </w:t>
      </w:r>
      <w:r w:rsidR="005D6A32" w:rsidRPr="00736F37">
        <w:rPr>
          <w:rFonts w:hint="cs"/>
          <w:rtl/>
        </w:rPr>
        <w:t>يمكننا أن نستعرض أهم ما مرّ بنا</w:t>
      </w:r>
      <w:r w:rsidR="00411927">
        <w:rPr>
          <w:rFonts w:hint="cs"/>
          <w:rtl/>
        </w:rPr>
        <w:t xml:space="preserve"> فيما يلي</w:t>
      </w:r>
      <w:r w:rsidR="005D6A32" w:rsidRPr="00736F37">
        <w:rPr>
          <w:rFonts w:hint="cs"/>
          <w:rtl/>
        </w:rPr>
        <w:t>:</w:t>
      </w:r>
    </w:p>
    <w:p w:rsidR="00411927" w:rsidRDefault="00411927" w:rsidP="00411927">
      <w:pPr>
        <w:rPr>
          <w:rtl/>
        </w:rPr>
      </w:pPr>
      <w:r>
        <w:rPr>
          <w:rFonts w:hint="cs"/>
          <w:rtl/>
        </w:rPr>
        <w:t>في الفصل الأول كان اشتغالنا على الدراسة الخارجي</w:t>
      </w:r>
      <w:r w:rsidR="00C40463">
        <w:rPr>
          <w:rFonts w:hint="cs"/>
          <w:rtl/>
        </w:rPr>
        <w:t>ّ</w:t>
      </w:r>
      <w:r>
        <w:rPr>
          <w:rFonts w:hint="cs"/>
          <w:rtl/>
        </w:rPr>
        <w:t>ة للكتاب، خصّص المبحث الأول للوقوف عند الجانب الشخصي</w:t>
      </w:r>
      <w:r w:rsidR="00C40463">
        <w:rPr>
          <w:rFonts w:hint="cs"/>
          <w:rtl/>
        </w:rPr>
        <w:t>ّ</w:t>
      </w:r>
      <w:r>
        <w:rPr>
          <w:rFonts w:hint="cs"/>
          <w:rtl/>
        </w:rPr>
        <w:t xml:space="preserve"> للمؤلف، فكان تركيزنا فيه على ال</w:t>
      </w:r>
      <w:r w:rsidRPr="00151F54">
        <w:rPr>
          <w:rFonts w:hint="eastAsia"/>
          <w:rtl/>
          <w:lang w:val="en-US"/>
        </w:rPr>
        <w:t>عوامل</w:t>
      </w:r>
      <w:r w:rsidRPr="00151F54">
        <w:rPr>
          <w:rtl/>
          <w:lang w:val="en-US"/>
        </w:rPr>
        <w:t xml:space="preserve"> </w:t>
      </w:r>
      <w:r>
        <w:rPr>
          <w:rFonts w:hint="cs"/>
          <w:rtl/>
          <w:lang w:val="en-US"/>
        </w:rPr>
        <w:t xml:space="preserve">التي </w:t>
      </w:r>
      <w:r w:rsidRPr="00151F54">
        <w:rPr>
          <w:rFonts w:hint="eastAsia"/>
          <w:rtl/>
          <w:lang w:val="en-US"/>
        </w:rPr>
        <w:t>أث</w:t>
      </w:r>
      <w:r w:rsidR="00C40463">
        <w:rPr>
          <w:rFonts w:hint="cs"/>
          <w:rtl/>
          <w:lang w:val="en-US"/>
        </w:rPr>
        <w:t>ّ</w:t>
      </w:r>
      <w:r w:rsidRPr="00151F54">
        <w:rPr>
          <w:rFonts w:hint="eastAsia"/>
          <w:rtl/>
          <w:lang w:val="en-US"/>
        </w:rPr>
        <w:t>رت</w:t>
      </w:r>
      <w:r w:rsidRPr="00151F54">
        <w:rPr>
          <w:rtl/>
          <w:lang w:val="en-US"/>
        </w:rPr>
        <w:t xml:space="preserve"> </w:t>
      </w:r>
      <w:r w:rsidRPr="00151F54">
        <w:rPr>
          <w:rFonts w:hint="eastAsia"/>
          <w:rtl/>
          <w:lang w:val="en-US"/>
        </w:rPr>
        <w:t>في</w:t>
      </w:r>
      <w:r w:rsidRPr="00151F54">
        <w:rPr>
          <w:rtl/>
          <w:lang w:val="en-US"/>
        </w:rPr>
        <w:t xml:space="preserve"> </w:t>
      </w:r>
      <w:r w:rsidRPr="00151F54">
        <w:rPr>
          <w:rFonts w:hint="eastAsia"/>
          <w:rtl/>
          <w:lang w:val="en-US"/>
        </w:rPr>
        <w:t>توجيه</w:t>
      </w:r>
      <w:r w:rsidRPr="00151F54">
        <w:rPr>
          <w:rtl/>
          <w:lang w:val="en-US"/>
        </w:rPr>
        <w:t xml:space="preserve"> </w:t>
      </w:r>
      <w:r w:rsidRPr="00151F54">
        <w:rPr>
          <w:rFonts w:hint="eastAsia"/>
          <w:rtl/>
          <w:lang w:val="en-US"/>
        </w:rPr>
        <w:t>حياة</w:t>
      </w:r>
      <w:r w:rsidRPr="00151F54">
        <w:rPr>
          <w:rtl/>
          <w:lang w:val="en-US"/>
        </w:rPr>
        <w:t xml:space="preserve"> </w:t>
      </w:r>
      <w:r w:rsidR="000D187C">
        <w:rPr>
          <w:rFonts w:hint="eastAsia"/>
          <w:rtl/>
          <w:lang w:val="en-US"/>
        </w:rPr>
        <w:t>محمد</w:t>
      </w:r>
      <w:r w:rsidR="00C55A64">
        <w:rPr>
          <w:rFonts w:hint="eastAsia"/>
          <w:rtl/>
          <w:lang w:val="en-US"/>
        </w:rPr>
        <w:t xml:space="preserve"> </w:t>
      </w:r>
      <w:r w:rsidR="0071697C">
        <w:rPr>
          <w:rFonts w:hint="eastAsia"/>
          <w:rtl/>
          <w:lang w:val="en-US"/>
        </w:rPr>
        <w:t>السنوسي</w:t>
      </w:r>
      <w:r w:rsidRPr="00151F54">
        <w:rPr>
          <w:rtl/>
          <w:lang w:val="en-US"/>
        </w:rPr>
        <w:t xml:space="preserve"> </w:t>
      </w:r>
      <w:r w:rsidRPr="00151F54">
        <w:rPr>
          <w:rFonts w:hint="eastAsia"/>
          <w:rtl/>
          <w:lang w:val="en-US"/>
        </w:rPr>
        <w:t>وتكوين</w:t>
      </w:r>
      <w:r w:rsidRPr="00151F54">
        <w:rPr>
          <w:rtl/>
          <w:lang w:val="en-US"/>
        </w:rPr>
        <w:t xml:space="preserve"> </w:t>
      </w:r>
      <w:r w:rsidRPr="00151F54">
        <w:rPr>
          <w:rFonts w:hint="eastAsia"/>
          <w:rtl/>
          <w:lang w:val="en-US"/>
        </w:rPr>
        <w:t>شخصيته</w:t>
      </w:r>
      <w:r>
        <w:rPr>
          <w:rFonts w:hint="cs"/>
          <w:rtl/>
          <w:lang w:val="en-US"/>
        </w:rPr>
        <w:t>، والتي كان لها أثر في إنجاز مشروع "شعراء الجزائر في العصر الحاضر"؛</w:t>
      </w:r>
      <w:r w:rsidRPr="00151F54">
        <w:rPr>
          <w:rtl/>
          <w:lang w:val="en-US"/>
        </w:rPr>
        <w:t xml:space="preserve"> </w:t>
      </w:r>
      <w:r>
        <w:rPr>
          <w:rFonts w:hint="cs"/>
          <w:rtl/>
          <w:lang w:val="en-US"/>
        </w:rPr>
        <w:t>بداية من</w:t>
      </w:r>
      <w:r w:rsidRPr="00151F54">
        <w:rPr>
          <w:rtl/>
          <w:lang w:val="en-US"/>
        </w:rPr>
        <w:t xml:space="preserve"> </w:t>
      </w:r>
      <w:r w:rsidRPr="00151F54">
        <w:rPr>
          <w:rFonts w:hint="eastAsia"/>
          <w:rtl/>
          <w:lang w:val="en-US"/>
        </w:rPr>
        <w:t>تنشئته</w:t>
      </w:r>
      <w:r w:rsidRPr="00151F54">
        <w:rPr>
          <w:rtl/>
          <w:lang w:val="en-US"/>
        </w:rPr>
        <w:t xml:space="preserve"> </w:t>
      </w:r>
      <w:r w:rsidRPr="00151F54">
        <w:rPr>
          <w:rFonts w:hint="eastAsia"/>
          <w:rtl/>
          <w:lang w:val="en-US"/>
        </w:rPr>
        <w:t>الأولى</w:t>
      </w:r>
      <w:r w:rsidRPr="00151F54">
        <w:rPr>
          <w:rtl/>
          <w:lang w:val="en-US"/>
        </w:rPr>
        <w:t xml:space="preserve"> </w:t>
      </w:r>
      <w:r w:rsidRPr="00151F54">
        <w:rPr>
          <w:rFonts w:hint="eastAsia"/>
          <w:rtl/>
          <w:lang w:val="en-US"/>
        </w:rPr>
        <w:t>إلى</w:t>
      </w:r>
      <w:r w:rsidRPr="00151F54">
        <w:rPr>
          <w:rtl/>
          <w:lang w:val="en-US"/>
        </w:rPr>
        <w:t xml:space="preserve"> </w:t>
      </w:r>
      <w:r>
        <w:rPr>
          <w:rFonts w:hint="cs"/>
          <w:rtl/>
          <w:lang w:val="en-US"/>
        </w:rPr>
        <w:t xml:space="preserve">غاية </w:t>
      </w:r>
      <w:r w:rsidRPr="00151F54">
        <w:rPr>
          <w:rFonts w:hint="eastAsia"/>
          <w:rtl/>
          <w:lang w:val="en-US"/>
        </w:rPr>
        <w:t>عهد</w:t>
      </w:r>
      <w:r w:rsidRPr="00151F54">
        <w:rPr>
          <w:rtl/>
          <w:lang w:val="en-US"/>
        </w:rPr>
        <w:t xml:space="preserve"> </w:t>
      </w:r>
      <w:r w:rsidRPr="00151F54">
        <w:rPr>
          <w:rFonts w:hint="eastAsia"/>
          <w:rtl/>
          <w:lang w:val="en-US"/>
        </w:rPr>
        <w:t>الشباب،</w:t>
      </w:r>
      <w:r w:rsidRPr="00151F54">
        <w:rPr>
          <w:rtl/>
          <w:lang w:val="en-US"/>
        </w:rPr>
        <w:t xml:space="preserve"> </w:t>
      </w:r>
      <w:r w:rsidRPr="00151F54">
        <w:rPr>
          <w:rFonts w:hint="eastAsia"/>
          <w:rtl/>
          <w:lang w:val="en-US"/>
        </w:rPr>
        <w:t>وهي</w:t>
      </w:r>
      <w:r w:rsidRPr="00151F54">
        <w:rPr>
          <w:rtl/>
          <w:lang w:val="en-US"/>
        </w:rPr>
        <w:t xml:space="preserve"> </w:t>
      </w:r>
      <w:r w:rsidRPr="00151F54">
        <w:rPr>
          <w:rFonts w:hint="eastAsia"/>
          <w:rtl/>
          <w:lang w:val="en-US"/>
        </w:rPr>
        <w:t>المرحلة</w:t>
      </w:r>
      <w:r w:rsidRPr="00151F54">
        <w:rPr>
          <w:rtl/>
          <w:lang w:val="en-US"/>
        </w:rPr>
        <w:t xml:space="preserve"> </w:t>
      </w:r>
      <w:r w:rsidRPr="00151F54">
        <w:rPr>
          <w:rFonts w:hint="eastAsia"/>
          <w:rtl/>
          <w:lang w:val="en-US"/>
        </w:rPr>
        <w:t>التي</w:t>
      </w:r>
      <w:r w:rsidRPr="00151F54">
        <w:rPr>
          <w:rtl/>
          <w:lang w:val="en-US"/>
        </w:rPr>
        <w:t xml:space="preserve"> </w:t>
      </w:r>
      <w:r w:rsidRPr="00151F54">
        <w:rPr>
          <w:rFonts w:hint="eastAsia"/>
          <w:rtl/>
          <w:lang w:val="en-US"/>
        </w:rPr>
        <w:t>سبقت</w:t>
      </w:r>
      <w:r w:rsidRPr="00151F54">
        <w:rPr>
          <w:rtl/>
          <w:lang w:val="en-US"/>
        </w:rPr>
        <w:t xml:space="preserve"> </w:t>
      </w:r>
      <w:r w:rsidRPr="00151F54">
        <w:rPr>
          <w:rFonts w:hint="eastAsia"/>
          <w:rtl/>
          <w:lang w:val="en-US"/>
        </w:rPr>
        <w:t>إنجاز</w:t>
      </w:r>
      <w:r w:rsidRPr="00151F54">
        <w:rPr>
          <w:rtl/>
          <w:lang w:val="en-US"/>
        </w:rPr>
        <w:t xml:space="preserve"> </w:t>
      </w:r>
      <w:r>
        <w:rPr>
          <w:rFonts w:hint="cs"/>
          <w:rtl/>
          <w:lang w:val="en-US"/>
        </w:rPr>
        <w:t xml:space="preserve">كتابه، </w:t>
      </w:r>
      <w:r>
        <w:rPr>
          <w:rFonts w:hint="cs"/>
          <w:rtl/>
        </w:rPr>
        <w:t xml:space="preserve">حيث اتضح لنا اشتراك هذه العوامل في دورانها حول محور واحد وهو "العلم"؛ </w:t>
      </w:r>
      <w:r w:rsidR="002B7A70">
        <w:rPr>
          <w:rFonts w:hint="cs"/>
          <w:rtl/>
        </w:rPr>
        <w:t xml:space="preserve">بداية </w:t>
      </w:r>
      <w:r>
        <w:rPr>
          <w:rFonts w:hint="cs"/>
          <w:rtl/>
        </w:rPr>
        <w:t>من نسب عائلته الشريف، وشهرة أسرة "الزاهري" في بلدة ليانة بالعلم، ثم تنشئته وتربيته مع جد</w:t>
      </w:r>
      <w:r w:rsidR="00C40463">
        <w:rPr>
          <w:rFonts w:hint="cs"/>
          <w:rtl/>
        </w:rPr>
        <w:t>ّ</w:t>
      </w:r>
      <w:r>
        <w:rPr>
          <w:rFonts w:hint="cs"/>
          <w:rtl/>
        </w:rPr>
        <w:t>يه لأم</w:t>
      </w:r>
      <w:r w:rsidR="00C40463">
        <w:rPr>
          <w:rFonts w:hint="cs"/>
          <w:rtl/>
        </w:rPr>
        <w:t>ّ</w:t>
      </w:r>
      <w:r>
        <w:rPr>
          <w:rFonts w:hint="cs"/>
          <w:rtl/>
        </w:rPr>
        <w:t xml:space="preserve">ه، مرورا بتعلّمه عند والده، إلى انتقاله إلى قسنطينة للدراسة عند الشيخ ابن باديس. </w:t>
      </w:r>
    </w:p>
    <w:p w:rsidR="00411927" w:rsidRDefault="00411927" w:rsidP="00F005F8">
      <w:pPr>
        <w:rPr>
          <w:rtl/>
        </w:rPr>
      </w:pPr>
      <w:r>
        <w:rPr>
          <w:rFonts w:hint="cs"/>
          <w:rtl/>
        </w:rPr>
        <w:t>وقد أفضى</w:t>
      </w:r>
      <w:r w:rsidRPr="000C538F">
        <w:rPr>
          <w:rFonts w:hint="cs"/>
          <w:rtl/>
        </w:rPr>
        <w:t xml:space="preserve"> </w:t>
      </w:r>
      <w:r>
        <w:rPr>
          <w:rFonts w:hint="cs"/>
          <w:rtl/>
        </w:rPr>
        <w:t xml:space="preserve">بنا الوقوف عند انخراط </w:t>
      </w:r>
      <w:r w:rsidR="000D187C">
        <w:rPr>
          <w:rFonts w:hint="cs"/>
          <w:rtl/>
        </w:rPr>
        <w:t>محمد</w:t>
      </w:r>
      <w:r w:rsidR="00C55A64">
        <w:rPr>
          <w:rFonts w:hint="cs"/>
          <w:rtl/>
        </w:rPr>
        <w:t xml:space="preserve"> </w:t>
      </w:r>
      <w:r w:rsidR="0071697C">
        <w:rPr>
          <w:rFonts w:hint="cs"/>
          <w:rtl/>
        </w:rPr>
        <w:t>السنوسي</w:t>
      </w:r>
      <w:r>
        <w:rPr>
          <w:rFonts w:hint="cs"/>
          <w:rtl/>
        </w:rPr>
        <w:t xml:space="preserve"> في فلك الشبيبة </w:t>
      </w:r>
      <w:r w:rsidR="00922093">
        <w:rPr>
          <w:rFonts w:hint="cs"/>
          <w:rtl/>
        </w:rPr>
        <w:t>الجزائريّ</w:t>
      </w:r>
      <w:r>
        <w:rPr>
          <w:rFonts w:hint="cs"/>
          <w:rtl/>
        </w:rPr>
        <w:t>ة بقسنطينة، أن ن</w:t>
      </w:r>
      <w:r w:rsidR="00F005F8">
        <w:rPr>
          <w:rFonts w:hint="cs"/>
          <w:rtl/>
        </w:rPr>
        <w:t>كتشف</w:t>
      </w:r>
      <w:r>
        <w:rPr>
          <w:rFonts w:hint="cs"/>
          <w:rtl/>
        </w:rPr>
        <w:t xml:space="preserve"> أنها المحط</w:t>
      </w:r>
      <w:r w:rsidR="00F005F8">
        <w:rPr>
          <w:rFonts w:hint="cs"/>
          <w:rtl/>
        </w:rPr>
        <w:t>ّ</w:t>
      </w:r>
      <w:r>
        <w:rPr>
          <w:rFonts w:hint="cs"/>
          <w:rtl/>
        </w:rPr>
        <w:t>ة التي أعانته في جمع مادة كتابه، والبحث عن شعراء يضم</w:t>
      </w:r>
      <w:r w:rsidR="00F005F8">
        <w:rPr>
          <w:rFonts w:hint="cs"/>
          <w:rtl/>
        </w:rPr>
        <w:t>ّ</w:t>
      </w:r>
      <w:r>
        <w:rPr>
          <w:rFonts w:hint="cs"/>
          <w:rtl/>
        </w:rPr>
        <w:t>هم لمشروعه، من خلال جولاته التي كل</w:t>
      </w:r>
      <w:r w:rsidR="00C40463">
        <w:rPr>
          <w:rFonts w:hint="cs"/>
          <w:rtl/>
        </w:rPr>
        <w:t>ّ</w:t>
      </w:r>
      <w:r>
        <w:rPr>
          <w:rFonts w:hint="cs"/>
          <w:rtl/>
        </w:rPr>
        <w:t xml:space="preserve">فته بها الشبيبة.  </w:t>
      </w:r>
    </w:p>
    <w:p w:rsidR="00411927" w:rsidRDefault="00411927" w:rsidP="006239A6">
      <w:pPr>
        <w:rPr>
          <w:rtl/>
        </w:rPr>
      </w:pPr>
      <w:r>
        <w:rPr>
          <w:rFonts w:hint="cs"/>
          <w:rtl/>
        </w:rPr>
        <w:t>أما المبحث الثاني</w:t>
      </w:r>
      <w:r w:rsidR="006239A6">
        <w:rPr>
          <w:rFonts w:hint="cs"/>
          <w:rtl/>
        </w:rPr>
        <w:t>،</w:t>
      </w:r>
      <w:r>
        <w:rPr>
          <w:rFonts w:hint="cs"/>
          <w:rtl/>
        </w:rPr>
        <w:t xml:space="preserve"> ففيه درسنا منهج كتاب "شعراء الجزائر"، حيث تبيّن لنا أن الخلفي</w:t>
      </w:r>
      <w:r w:rsidR="004B1867">
        <w:rPr>
          <w:rFonts w:hint="cs"/>
          <w:rtl/>
        </w:rPr>
        <w:t>ّ</w:t>
      </w:r>
      <w:r>
        <w:rPr>
          <w:rFonts w:hint="cs"/>
          <w:rtl/>
        </w:rPr>
        <w:t xml:space="preserve">ة التي انطلق منها </w:t>
      </w:r>
      <w:r w:rsidR="000D187C">
        <w:rPr>
          <w:rFonts w:hint="cs"/>
          <w:rtl/>
        </w:rPr>
        <w:t>محمد</w:t>
      </w:r>
      <w:r w:rsidR="00C55A64">
        <w:rPr>
          <w:rFonts w:hint="cs"/>
          <w:rtl/>
        </w:rPr>
        <w:t xml:space="preserve"> </w:t>
      </w:r>
      <w:r w:rsidR="0071697C">
        <w:rPr>
          <w:rFonts w:hint="cs"/>
          <w:rtl/>
        </w:rPr>
        <w:t>السنوسي</w:t>
      </w:r>
      <w:r>
        <w:rPr>
          <w:rFonts w:hint="cs"/>
          <w:rtl/>
        </w:rPr>
        <w:t xml:space="preserve"> في تأليف كتابه، كانت نظرية، وهي التصوّر المتعلق بمفهوم الشعر، ووظيفة الشعر والشاعر، وكلها كانت تصبّ في علاقتها بالمجتمع ومحيط الشاعر</w:t>
      </w:r>
      <w:r w:rsidR="006239A6">
        <w:rPr>
          <w:rFonts w:hint="cs"/>
          <w:rtl/>
        </w:rPr>
        <w:t>؛</w:t>
      </w:r>
      <w:r>
        <w:rPr>
          <w:rFonts w:hint="cs"/>
          <w:rtl/>
        </w:rPr>
        <w:t xml:space="preserve"> وأخرى عملي</w:t>
      </w:r>
      <w:r w:rsidR="004B1867">
        <w:rPr>
          <w:rFonts w:hint="cs"/>
          <w:rtl/>
        </w:rPr>
        <w:t>ّ</w:t>
      </w:r>
      <w:r>
        <w:rPr>
          <w:rFonts w:hint="cs"/>
          <w:rtl/>
        </w:rPr>
        <w:t>ة، وتتمثل في منهجه الذي سط</w:t>
      </w:r>
      <w:r w:rsidR="006239A6">
        <w:rPr>
          <w:rFonts w:hint="cs"/>
          <w:rtl/>
        </w:rPr>
        <w:t>ّ</w:t>
      </w:r>
      <w:r>
        <w:rPr>
          <w:rFonts w:hint="cs"/>
          <w:rtl/>
        </w:rPr>
        <w:t>ره، وحاول عدم الانحياز عنه، حيث اعتمد مع أغلب الشعراء طريقة المراسلة لجمع ماد</w:t>
      </w:r>
      <w:r w:rsidR="004B1867">
        <w:rPr>
          <w:rFonts w:hint="cs"/>
          <w:rtl/>
        </w:rPr>
        <w:t>ّ</w:t>
      </w:r>
      <w:r>
        <w:rPr>
          <w:rFonts w:hint="cs"/>
          <w:rtl/>
        </w:rPr>
        <w:t xml:space="preserve">ة الكتاب، يطلب من الشاعر ترجمة حياته، وشعره، وصورة له. </w:t>
      </w:r>
    </w:p>
    <w:p w:rsidR="00411927" w:rsidRDefault="00411927" w:rsidP="00411927">
      <w:pPr>
        <w:rPr>
          <w:rtl/>
        </w:rPr>
      </w:pPr>
      <w:r>
        <w:rPr>
          <w:rFonts w:hint="cs"/>
          <w:rtl/>
        </w:rPr>
        <w:t xml:space="preserve">وقد دفعنا تلميح </w:t>
      </w:r>
      <w:r w:rsidR="000D187C">
        <w:rPr>
          <w:rFonts w:hint="cs"/>
          <w:rtl/>
        </w:rPr>
        <w:t>محمد</w:t>
      </w:r>
      <w:r w:rsidR="00C55A64">
        <w:rPr>
          <w:rFonts w:hint="cs"/>
          <w:rtl/>
        </w:rPr>
        <w:t xml:space="preserve"> </w:t>
      </w:r>
      <w:r w:rsidR="0071697C">
        <w:rPr>
          <w:rFonts w:hint="cs"/>
          <w:rtl/>
        </w:rPr>
        <w:t>السنوسي</w:t>
      </w:r>
      <w:r>
        <w:rPr>
          <w:rFonts w:hint="cs"/>
          <w:rtl/>
        </w:rPr>
        <w:t>-</w:t>
      </w:r>
      <w:r>
        <w:rPr>
          <w:rFonts w:ascii="Traditional Arabic" w:hAnsi="Traditional Arabic" w:hint="cs"/>
          <w:sz w:val="36"/>
          <w:rtl/>
        </w:rPr>
        <w:t>في</w:t>
      </w:r>
      <w:r w:rsidRPr="00BC28E8">
        <w:rPr>
          <w:rFonts w:ascii="Traditional Arabic" w:hAnsi="Traditional Arabic" w:hint="cs"/>
          <w:sz w:val="36"/>
          <w:rtl/>
        </w:rPr>
        <w:t xml:space="preserve"> سياق حديثه عن دواعي تأليفه للكتاب</w:t>
      </w:r>
      <w:r>
        <w:rPr>
          <w:rFonts w:ascii="Traditional Arabic" w:hAnsi="Traditional Arabic" w:hint="cs"/>
          <w:sz w:val="36"/>
          <w:rtl/>
        </w:rPr>
        <w:t>-</w:t>
      </w:r>
      <w:r w:rsidRPr="00BC28E8">
        <w:rPr>
          <w:rFonts w:ascii="Traditional Arabic" w:hAnsi="Traditional Arabic" w:hint="cs"/>
          <w:sz w:val="36"/>
          <w:rtl/>
        </w:rPr>
        <w:t xml:space="preserve"> </w:t>
      </w:r>
      <w:r w:rsidR="00345751">
        <w:rPr>
          <w:rFonts w:hint="cs"/>
          <w:rtl/>
        </w:rPr>
        <w:t>ب</w:t>
      </w:r>
      <w:r w:rsidRPr="00C0477A">
        <w:rPr>
          <w:rFonts w:hint="cs"/>
          <w:rtl/>
        </w:rPr>
        <w:t>ر</w:t>
      </w:r>
      <w:r w:rsidRPr="00BC28E8">
        <w:rPr>
          <w:rFonts w:ascii="Traditional Arabic" w:hAnsi="Traditional Arabic" w:hint="cs"/>
          <w:sz w:val="36"/>
          <w:rtl/>
        </w:rPr>
        <w:t>غبته</w:t>
      </w:r>
      <w:r w:rsidRPr="00BC28E8">
        <w:rPr>
          <w:rFonts w:ascii="Traditional Arabic" w:hAnsi="Traditional Arabic"/>
          <w:sz w:val="36"/>
          <w:rtl/>
        </w:rPr>
        <w:t xml:space="preserve"> </w:t>
      </w:r>
      <w:r w:rsidRPr="00BC28E8">
        <w:rPr>
          <w:rFonts w:ascii="Traditional Arabic" w:hAnsi="Traditional Arabic" w:hint="cs"/>
          <w:sz w:val="36"/>
          <w:rtl/>
        </w:rPr>
        <w:t xml:space="preserve">في </w:t>
      </w:r>
      <w:r w:rsidRPr="00BC28E8">
        <w:rPr>
          <w:rFonts w:ascii="Traditional Arabic" w:hAnsi="Traditional Arabic" w:hint="eastAsia"/>
          <w:sz w:val="36"/>
          <w:rtl/>
        </w:rPr>
        <w:t>محاكاة</w:t>
      </w:r>
      <w:r w:rsidRPr="00BC28E8">
        <w:rPr>
          <w:rFonts w:ascii="Traditional Arabic" w:hAnsi="Traditional Arabic"/>
          <w:sz w:val="36"/>
          <w:rtl/>
        </w:rPr>
        <w:t xml:space="preserve"> </w:t>
      </w:r>
      <w:r w:rsidRPr="00BC28E8">
        <w:rPr>
          <w:rFonts w:ascii="Traditional Arabic" w:hAnsi="Traditional Arabic" w:hint="eastAsia"/>
          <w:sz w:val="36"/>
          <w:rtl/>
        </w:rPr>
        <w:t>تجربة</w:t>
      </w:r>
      <w:r w:rsidRPr="00BC28E8">
        <w:rPr>
          <w:rFonts w:ascii="Traditional Arabic" w:hAnsi="Traditional Arabic"/>
          <w:sz w:val="36"/>
          <w:rtl/>
        </w:rPr>
        <w:t xml:space="preserve"> </w:t>
      </w:r>
      <w:r w:rsidRPr="00BC28E8">
        <w:rPr>
          <w:rFonts w:ascii="Traditional Arabic" w:hAnsi="Traditional Arabic" w:hint="eastAsia"/>
          <w:sz w:val="36"/>
          <w:rtl/>
        </w:rPr>
        <w:t>الأدباء</w:t>
      </w:r>
      <w:r w:rsidRPr="00BC28E8">
        <w:rPr>
          <w:rFonts w:ascii="Traditional Arabic" w:hAnsi="Traditional Arabic"/>
          <w:sz w:val="36"/>
          <w:rtl/>
        </w:rPr>
        <w:t xml:space="preserve"> </w:t>
      </w:r>
      <w:r w:rsidRPr="00BC28E8">
        <w:rPr>
          <w:rFonts w:ascii="Traditional Arabic" w:hAnsi="Traditional Arabic" w:hint="eastAsia"/>
          <w:sz w:val="36"/>
          <w:rtl/>
        </w:rPr>
        <w:t>المشارقة،</w:t>
      </w:r>
      <w:r w:rsidRPr="00BC28E8">
        <w:rPr>
          <w:rFonts w:ascii="Traditional Arabic" w:hAnsi="Traditional Arabic"/>
          <w:sz w:val="36"/>
          <w:rtl/>
        </w:rPr>
        <w:t xml:space="preserve"> </w:t>
      </w:r>
      <w:r w:rsidRPr="00BC28E8">
        <w:rPr>
          <w:rFonts w:ascii="Traditional Arabic" w:hAnsi="Traditional Arabic" w:hint="eastAsia"/>
          <w:sz w:val="36"/>
          <w:rtl/>
        </w:rPr>
        <w:t>في</w:t>
      </w:r>
      <w:r w:rsidRPr="00BC28E8">
        <w:rPr>
          <w:rFonts w:ascii="Traditional Arabic" w:hAnsi="Traditional Arabic"/>
          <w:sz w:val="36"/>
          <w:rtl/>
        </w:rPr>
        <w:t xml:space="preserve"> </w:t>
      </w:r>
      <w:r w:rsidRPr="00BC28E8">
        <w:rPr>
          <w:rFonts w:ascii="Traditional Arabic" w:hAnsi="Traditional Arabic" w:hint="eastAsia"/>
          <w:sz w:val="36"/>
          <w:rtl/>
        </w:rPr>
        <w:t>اتخاذ</w:t>
      </w:r>
      <w:r w:rsidRPr="00BC28E8">
        <w:rPr>
          <w:rFonts w:ascii="Traditional Arabic" w:hAnsi="Traditional Arabic"/>
          <w:sz w:val="36"/>
          <w:rtl/>
        </w:rPr>
        <w:t xml:space="preserve"> </w:t>
      </w:r>
      <w:r w:rsidRPr="00BC28E8">
        <w:rPr>
          <w:rFonts w:ascii="Traditional Arabic" w:hAnsi="Traditional Arabic" w:hint="eastAsia"/>
          <w:sz w:val="36"/>
          <w:rtl/>
        </w:rPr>
        <w:t>مصنف</w:t>
      </w:r>
      <w:r w:rsidRPr="00BC28E8">
        <w:rPr>
          <w:rFonts w:ascii="Traditional Arabic" w:hAnsi="Traditional Arabic"/>
          <w:sz w:val="36"/>
          <w:rtl/>
        </w:rPr>
        <w:t xml:space="preserve"> </w:t>
      </w:r>
      <w:r w:rsidRPr="00BC28E8">
        <w:rPr>
          <w:rFonts w:ascii="Traditional Arabic" w:hAnsi="Traditional Arabic" w:hint="eastAsia"/>
          <w:sz w:val="36"/>
          <w:rtl/>
        </w:rPr>
        <w:t>يجمع</w:t>
      </w:r>
      <w:r w:rsidRPr="00BC28E8">
        <w:rPr>
          <w:rFonts w:ascii="Traditional Arabic" w:hAnsi="Traditional Arabic"/>
          <w:sz w:val="36"/>
          <w:rtl/>
        </w:rPr>
        <w:t xml:space="preserve"> </w:t>
      </w:r>
      <w:r w:rsidRPr="00BC28E8">
        <w:rPr>
          <w:rFonts w:ascii="Traditional Arabic" w:hAnsi="Traditional Arabic" w:hint="cs"/>
          <w:sz w:val="36"/>
          <w:rtl/>
        </w:rPr>
        <w:t xml:space="preserve">شعر </w:t>
      </w:r>
      <w:r w:rsidRPr="00BC28E8">
        <w:rPr>
          <w:rFonts w:ascii="Traditional Arabic" w:hAnsi="Traditional Arabic" w:hint="eastAsia"/>
          <w:sz w:val="36"/>
          <w:rtl/>
        </w:rPr>
        <w:t>شعراء</w:t>
      </w:r>
      <w:r w:rsidRPr="00BC28E8">
        <w:rPr>
          <w:rFonts w:ascii="Traditional Arabic" w:hAnsi="Traditional Arabic"/>
          <w:sz w:val="36"/>
          <w:rtl/>
        </w:rPr>
        <w:t xml:space="preserve"> </w:t>
      </w:r>
      <w:r w:rsidRPr="00BC28E8">
        <w:rPr>
          <w:rFonts w:ascii="Traditional Arabic" w:hAnsi="Traditional Arabic" w:hint="cs"/>
          <w:sz w:val="36"/>
          <w:rtl/>
        </w:rPr>
        <w:t xml:space="preserve">العصر، </w:t>
      </w:r>
      <w:r>
        <w:rPr>
          <w:rFonts w:ascii="Traditional Arabic" w:hAnsi="Traditional Arabic" w:hint="cs"/>
          <w:sz w:val="36"/>
          <w:rtl/>
        </w:rPr>
        <w:t xml:space="preserve">دفعنا </w:t>
      </w:r>
      <w:r w:rsidRPr="00C0477A">
        <w:rPr>
          <w:rFonts w:hint="cs"/>
          <w:rtl/>
        </w:rPr>
        <w:t>إلى</w:t>
      </w:r>
      <w:r w:rsidRPr="00C0477A">
        <w:rPr>
          <w:rFonts w:hint="eastAsia"/>
          <w:rtl/>
        </w:rPr>
        <w:t xml:space="preserve"> </w:t>
      </w:r>
      <w:r w:rsidRPr="00C0477A">
        <w:rPr>
          <w:rFonts w:hint="cs"/>
          <w:rtl/>
        </w:rPr>
        <w:t>ا</w:t>
      </w:r>
      <w:r w:rsidRPr="00C0477A">
        <w:rPr>
          <w:rFonts w:hint="eastAsia"/>
          <w:rtl/>
        </w:rPr>
        <w:t>لت</w:t>
      </w:r>
      <w:r w:rsidRPr="00C0477A">
        <w:rPr>
          <w:rFonts w:hint="cs"/>
          <w:rtl/>
        </w:rPr>
        <w:t>ّ</w:t>
      </w:r>
      <w:r w:rsidRPr="00C0477A">
        <w:rPr>
          <w:rFonts w:hint="eastAsia"/>
          <w:rtl/>
        </w:rPr>
        <w:t>قصي</w:t>
      </w:r>
      <w:r w:rsidRPr="00C0477A">
        <w:rPr>
          <w:rtl/>
        </w:rPr>
        <w:t xml:space="preserve"> </w:t>
      </w:r>
      <w:r w:rsidRPr="00C0477A">
        <w:rPr>
          <w:rFonts w:hint="eastAsia"/>
          <w:rtl/>
        </w:rPr>
        <w:t>عن</w:t>
      </w:r>
      <w:r w:rsidRPr="00C0477A">
        <w:rPr>
          <w:rtl/>
        </w:rPr>
        <w:t xml:space="preserve"> </w:t>
      </w:r>
      <w:r w:rsidRPr="00C0477A">
        <w:rPr>
          <w:rFonts w:hint="cs"/>
          <w:rtl/>
        </w:rPr>
        <w:t>تلك</w:t>
      </w:r>
      <w:r w:rsidRPr="00C0477A">
        <w:rPr>
          <w:rtl/>
        </w:rPr>
        <w:t xml:space="preserve"> </w:t>
      </w:r>
      <w:r w:rsidRPr="00C0477A">
        <w:rPr>
          <w:rFonts w:hint="eastAsia"/>
          <w:rtl/>
        </w:rPr>
        <w:t>المصنفات</w:t>
      </w:r>
      <w:r w:rsidRPr="00C0477A">
        <w:rPr>
          <w:rtl/>
        </w:rPr>
        <w:t xml:space="preserve"> </w:t>
      </w:r>
      <w:r w:rsidRPr="00C0477A">
        <w:rPr>
          <w:rFonts w:hint="eastAsia"/>
          <w:rtl/>
        </w:rPr>
        <w:t>التي</w:t>
      </w:r>
      <w:r w:rsidRPr="00C0477A">
        <w:rPr>
          <w:rtl/>
        </w:rPr>
        <w:t xml:space="preserve"> </w:t>
      </w:r>
      <w:r>
        <w:rPr>
          <w:rFonts w:hint="cs"/>
          <w:rtl/>
        </w:rPr>
        <w:t>رغب</w:t>
      </w:r>
      <w:r w:rsidRPr="00C0477A">
        <w:rPr>
          <w:rtl/>
        </w:rPr>
        <w:t xml:space="preserve"> </w:t>
      </w:r>
      <w:r>
        <w:rPr>
          <w:rFonts w:hint="cs"/>
          <w:rtl/>
        </w:rPr>
        <w:t xml:space="preserve">في </w:t>
      </w:r>
      <w:r w:rsidRPr="00C0477A">
        <w:rPr>
          <w:rFonts w:hint="eastAsia"/>
          <w:rtl/>
        </w:rPr>
        <w:t>نقل</w:t>
      </w:r>
      <w:r w:rsidRPr="00C0477A">
        <w:rPr>
          <w:rtl/>
        </w:rPr>
        <w:t xml:space="preserve"> </w:t>
      </w:r>
      <w:r w:rsidRPr="00C0477A">
        <w:rPr>
          <w:rFonts w:hint="eastAsia"/>
          <w:rtl/>
        </w:rPr>
        <w:t>تجربتها</w:t>
      </w:r>
      <w:r>
        <w:rPr>
          <w:rFonts w:hint="cs"/>
          <w:rtl/>
        </w:rPr>
        <w:t>، فأفضى بنا ذلك إلى اكتشاف تشابه بين كتاب "شعراء الجزائر" و كتاب "مشاهير شعراء العصر" للأديب السوري</w:t>
      </w:r>
      <w:r w:rsidR="004B1867">
        <w:rPr>
          <w:rFonts w:hint="cs"/>
          <w:rtl/>
        </w:rPr>
        <w:t>ّ</w:t>
      </w:r>
      <w:r>
        <w:rPr>
          <w:rFonts w:hint="cs"/>
          <w:rtl/>
        </w:rPr>
        <w:t xml:space="preserve"> أحمد عبيد، حيث حاول </w:t>
      </w:r>
      <w:r w:rsidR="000D187C">
        <w:rPr>
          <w:rFonts w:hint="cs"/>
          <w:rtl/>
        </w:rPr>
        <w:t>محمد</w:t>
      </w:r>
      <w:r w:rsidR="00C55A64">
        <w:rPr>
          <w:rFonts w:hint="cs"/>
          <w:rtl/>
        </w:rPr>
        <w:t xml:space="preserve"> </w:t>
      </w:r>
      <w:r w:rsidR="0071697C">
        <w:rPr>
          <w:rFonts w:hint="cs"/>
          <w:rtl/>
        </w:rPr>
        <w:t>السنوسي</w:t>
      </w:r>
      <w:r>
        <w:rPr>
          <w:rFonts w:hint="cs"/>
          <w:rtl/>
        </w:rPr>
        <w:t xml:space="preserve"> محاكاة منهجه، وتقليد تصميمه، واتّباع طريقة تأليفه في مواضع كثيرة، والذي</w:t>
      </w:r>
      <w:r>
        <w:rPr>
          <w:rtl/>
        </w:rPr>
        <w:t xml:space="preserve"> </w:t>
      </w:r>
      <w:r>
        <w:rPr>
          <w:rFonts w:hint="eastAsia"/>
          <w:rtl/>
        </w:rPr>
        <w:t>تجاوز</w:t>
      </w:r>
      <w:r>
        <w:rPr>
          <w:rFonts w:hint="cs"/>
          <w:rtl/>
        </w:rPr>
        <w:t xml:space="preserve"> ذلك حدّ ال</w:t>
      </w:r>
      <w:r>
        <w:rPr>
          <w:rFonts w:hint="eastAsia"/>
          <w:rtl/>
        </w:rPr>
        <w:t>تطابق</w:t>
      </w:r>
      <w:r>
        <w:rPr>
          <w:rtl/>
        </w:rPr>
        <w:t xml:space="preserve"> </w:t>
      </w:r>
      <w:r>
        <w:rPr>
          <w:rFonts w:hint="cs"/>
          <w:rtl/>
        </w:rPr>
        <w:t xml:space="preserve">في </w:t>
      </w:r>
      <w:r>
        <w:rPr>
          <w:rFonts w:hint="eastAsia"/>
          <w:rtl/>
        </w:rPr>
        <w:t>المضمون</w:t>
      </w:r>
      <w:r>
        <w:rPr>
          <w:rtl/>
        </w:rPr>
        <w:t xml:space="preserve"> </w:t>
      </w:r>
      <w:r>
        <w:rPr>
          <w:rFonts w:hint="eastAsia"/>
          <w:rtl/>
        </w:rPr>
        <w:t>والتراكيب</w:t>
      </w:r>
      <w:r>
        <w:rPr>
          <w:rtl/>
        </w:rPr>
        <w:t xml:space="preserve"> </w:t>
      </w:r>
      <w:r>
        <w:rPr>
          <w:rFonts w:hint="eastAsia"/>
          <w:rtl/>
        </w:rPr>
        <w:t>اللغوية</w:t>
      </w:r>
      <w:r>
        <w:rPr>
          <w:rFonts w:hint="cs"/>
          <w:rtl/>
        </w:rPr>
        <w:t xml:space="preserve"> في بعض الأحيان</w:t>
      </w:r>
      <w:r>
        <w:rPr>
          <w:rFonts w:hint="eastAsia"/>
          <w:rtl/>
        </w:rPr>
        <w:t>،</w:t>
      </w:r>
      <w:r>
        <w:rPr>
          <w:rtl/>
        </w:rPr>
        <w:t xml:space="preserve"> </w:t>
      </w:r>
      <w:r>
        <w:rPr>
          <w:rFonts w:hint="cs"/>
          <w:rtl/>
        </w:rPr>
        <w:t>وقد أرجعنا ذلك</w:t>
      </w:r>
      <w:r>
        <w:rPr>
          <w:rtl/>
        </w:rPr>
        <w:t xml:space="preserve"> </w:t>
      </w:r>
      <w:r>
        <w:rPr>
          <w:rFonts w:hint="eastAsia"/>
          <w:rtl/>
        </w:rPr>
        <w:t>إلى</w:t>
      </w:r>
      <w:r>
        <w:rPr>
          <w:rtl/>
        </w:rPr>
        <w:t xml:space="preserve"> </w:t>
      </w:r>
      <w:r>
        <w:rPr>
          <w:rFonts w:hint="eastAsia"/>
          <w:rtl/>
        </w:rPr>
        <w:t>نظرة</w:t>
      </w:r>
      <w:r>
        <w:rPr>
          <w:rtl/>
        </w:rPr>
        <w:t xml:space="preserve"> </w:t>
      </w:r>
      <w:r>
        <w:rPr>
          <w:rFonts w:hint="eastAsia"/>
          <w:rtl/>
        </w:rPr>
        <w:t>الأديب</w:t>
      </w:r>
      <w:r>
        <w:rPr>
          <w:rtl/>
        </w:rPr>
        <w:t xml:space="preserve"> </w:t>
      </w:r>
      <w:r w:rsidR="00922093">
        <w:rPr>
          <w:rFonts w:hint="eastAsia"/>
          <w:rtl/>
        </w:rPr>
        <w:t>الجزائريّ</w:t>
      </w:r>
      <w:r>
        <w:rPr>
          <w:rtl/>
        </w:rPr>
        <w:t xml:space="preserve"> </w:t>
      </w:r>
      <w:r>
        <w:rPr>
          <w:rFonts w:hint="eastAsia"/>
          <w:rtl/>
        </w:rPr>
        <w:t>للحركة</w:t>
      </w:r>
      <w:r>
        <w:rPr>
          <w:rtl/>
        </w:rPr>
        <w:t xml:space="preserve"> </w:t>
      </w:r>
      <w:r>
        <w:rPr>
          <w:rFonts w:hint="eastAsia"/>
          <w:rtl/>
        </w:rPr>
        <w:t>الأدبي</w:t>
      </w:r>
      <w:r w:rsidR="004B1867">
        <w:rPr>
          <w:rFonts w:hint="cs"/>
          <w:rtl/>
        </w:rPr>
        <w:t>ّ</w:t>
      </w:r>
      <w:r>
        <w:rPr>
          <w:rFonts w:hint="eastAsia"/>
          <w:rtl/>
        </w:rPr>
        <w:t>ة</w:t>
      </w:r>
      <w:r>
        <w:rPr>
          <w:rtl/>
        </w:rPr>
        <w:t xml:space="preserve"> </w:t>
      </w:r>
      <w:r>
        <w:rPr>
          <w:rFonts w:hint="eastAsia"/>
          <w:rtl/>
        </w:rPr>
        <w:t>في</w:t>
      </w:r>
      <w:r>
        <w:rPr>
          <w:rtl/>
        </w:rPr>
        <w:t xml:space="preserve"> </w:t>
      </w:r>
      <w:r>
        <w:rPr>
          <w:rFonts w:hint="eastAsia"/>
          <w:rtl/>
        </w:rPr>
        <w:t>المشرق</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المثال</w:t>
      </w:r>
      <w:r>
        <w:rPr>
          <w:rtl/>
        </w:rPr>
        <w:t xml:space="preserve"> </w:t>
      </w:r>
      <w:r>
        <w:rPr>
          <w:rFonts w:hint="eastAsia"/>
          <w:rtl/>
        </w:rPr>
        <w:t>المحتذى</w:t>
      </w:r>
      <w:r>
        <w:rPr>
          <w:rtl/>
        </w:rPr>
        <w:t xml:space="preserve"> </w:t>
      </w:r>
      <w:r>
        <w:rPr>
          <w:rFonts w:hint="eastAsia"/>
          <w:rtl/>
        </w:rPr>
        <w:t>والنموذج</w:t>
      </w:r>
      <w:r w:rsidRPr="008A04B2">
        <w:rPr>
          <w:rFonts w:ascii="Traditional Arabic" w:hAnsi="Traditional Arabic" w:hint="cs"/>
          <w:sz w:val="32"/>
          <w:szCs w:val="32"/>
          <w:rtl/>
        </w:rPr>
        <w:t xml:space="preserve"> </w:t>
      </w:r>
      <w:r w:rsidRPr="008A04B2">
        <w:rPr>
          <w:rFonts w:hint="cs"/>
          <w:rtl/>
        </w:rPr>
        <w:t xml:space="preserve">الراقي </w:t>
      </w:r>
      <w:r w:rsidRPr="008A04B2">
        <w:rPr>
          <w:rFonts w:hint="cs"/>
          <w:rtl/>
        </w:rPr>
        <w:lastRenderedPageBreak/>
        <w:t>للأدب العصري</w:t>
      </w:r>
      <w:r w:rsidR="005F263F">
        <w:rPr>
          <w:rFonts w:hint="cs"/>
          <w:rtl/>
        </w:rPr>
        <w:t>ّ</w:t>
      </w:r>
      <w:r>
        <w:rPr>
          <w:rFonts w:hint="cs"/>
          <w:rtl/>
        </w:rPr>
        <w:t>.</w:t>
      </w:r>
    </w:p>
    <w:p w:rsidR="00411927" w:rsidRDefault="00411927" w:rsidP="00411927">
      <w:pPr>
        <w:rPr>
          <w:rtl/>
        </w:rPr>
      </w:pPr>
      <w:r>
        <w:rPr>
          <w:rFonts w:hint="cs"/>
          <w:rtl/>
        </w:rPr>
        <w:t>وقد بيّنا أوجه الاختلاف بين كتابين، حيث اتّضح لنا أنّ الاختلاف الجوهري</w:t>
      </w:r>
      <w:r w:rsidR="005F263F">
        <w:rPr>
          <w:rFonts w:hint="cs"/>
          <w:rtl/>
        </w:rPr>
        <w:t>ّ</w:t>
      </w:r>
      <w:r>
        <w:rPr>
          <w:rFonts w:hint="cs"/>
          <w:rtl/>
        </w:rPr>
        <w:t xml:space="preserve"> الذي ميّز كتاب "شعراء الجزائر" عن نظيره "مشاهير شعراء العصر"، كان في طريقة اختيار </w:t>
      </w:r>
      <w:r w:rsidR="000D187C">
        <w:rPr>
          <w:rFonts w:hint="cs"/>
          <w:rtl/>
        </w:rPr>
        <w:t>محمد</w:t>
      </w:r>
      <w:r w:rsidR="00C55A64">
        <w:rPr>
          <w:rFonts w:hint="cs"/>
          <w:rtl/>
        </w:rPr>
        <w:t xml:space="preserve"> </w:t>
      </w:r>
      <w:r w:rsidR="0071697C">
        <w:rPr>
          <w:rFonts w:hint="cs"/>
          <w:rtl/>
        </w:rPr>
        <w:t>السنوسي</w:t>
      </w:r>
      <w:r>
        <w:rPr>
          <w:rFonts w:hint="cs"/>
          <w:rtl/>
        </w:rPr>
        <w:t xml:space="preserve"> للنصوص، والتي </w:t>
      </w:r>
      <w:r w:rsidRPr="00485E8A">
        <w:rPr>
          <w:rFonts w:hint="eastAsia"/>
          <w:rtl/>
        </w:rPr>
        <w:t>تتوافق</w:t>
      </w:r>
      <w:r w:rsidRPr="00485E8A">
        <w:rPr>
          <w:rtl/>
        </w:rPr>
        <w:t xml:space="preserve"> </w:t>
      </w:r>
      <w:r w:rsidRPr="00485E8A">
        <w:rPr>
          <w:rFonts w:hint="eastAsia"/>
          <w:rtl/>
        </w:rPr>
        <w:t>مع</w:t>
      </w:r>
      <w:r w:rsidRPr="00485E8A">
        <w:rPr>
          <w:rtl/>
        </w:rPr>
        <w:t xml:space="preserve"> </w:t>
      </w:r>
      <w:r w:rsidRPr="005D5465">
        <w:rPr>
          <w:rFonts w:hint="eastAsia"/>
          <w:rtl/>
          <w:lang w:val="en-US"/>
        </w:rPr>
        <w:t>الاتجاه</w:t>
      </w:r>
      <w:r>
        <w:rPr>
          <w:rtl/>
          <w:lang w:val="en-US"/>
        </w:rPr>
        <w:t xml:space="preserve"> </w:t>
      </w:r>
      <w:r>
        <w:rPr>
          <w:rFonts w:hint="eastAsia"/>
          <w:rtl/>
          <w:lang w:val="en-US"/>
        </w:rPr>
        <w:t>الاجتماعي</w:t>
      </w:r>
      <w:r w:rsidR="005F263F">
        <w:rPr>
          <w:rFonts w:hint="cs"/>
          <w:rtl/>
          <w:lang w:val="en-US"/>
        </w:rPr>
        <w:t>ّ</w:t>
      </w:r>
      <w:r>
        <w:rPr>
          <w:rtl/>
          <w:lang w:val="en-US"/>
        </w:rPr>
        <w:t xml:space="preserve"> </w:t>
      </w:r>
      <w:r>
        <w:rPr>
          <w:rFonts w:hint="cs"/>
          <w:rtl/>
          <w:lang w:val="en-US"/>
        </w:rPr>
        <w:t>و</w:t>
      </w:r>
      <w:r>
        <w:rPr>
          <w:rFonts w:hint="eastAsia"/>
          <w:rtl/>
          <w:lang w:val="en-US"/>
        </w:rPr>
        <w:t>الإصلاحي</w:t>
      </w:r>
      <w:r w:rsidR="005F263F">
        <w:rPr>
          <w:rFonts w:hint="cs"/>
          <w:rtl/>
          <w:lang w:val="en-US"/>
        </w:rPr>
        <w:t>ّ</w:t>
      </w:r>
      <w:r>
        <w:rPr>
          <w:rtl/>
          <w:lang w:val="en-US"/>
        </w:rPr>
        <w:t xml:space="preserve"> </w:t>
      </w:r>
      <w:r>
        <w:rPr>
          <w:rFonts w:hint="eastAsia"/>
          <w:rtl/>
          <w:lang w:val="en-US"/>
        </w:rPr>
        <w:t>الذي</w:t>
      </w:r>
      <w:r>
        <w:rPr>
          <w:rtl/>
          <w:lang w:val="en-US"/>
        </w:rPr>
        <w:t xml:space="preserve"> </w:t>
      </w:r>
      <w:r>
        <w:rPr>
          <w:rFonts w:hint="cs"/>
          <w:rtl/>
          <w:lang w:val="en-US"/>
        </w:rPr>
        <w:t>ي</w:t>
      </w:r>
      <w:r>
        <w:rPr>
          <w:rFonts w:hint="eastAsia"/>
          <w:rtl/>
          <w:lang w:val="en-US"/>
        </w:rPr>
        <w:t>تبن</w:t>
      </w:r>
      <w:r>
        <w:rPr>
          <w:rFonts w:hint="cs"/>
          <w:rtl/>
          <w:lang w:val="en-US"/>
        </w:rPr>
        <w:t>ّ</w:t>
      </w:r>
      <w:r>
        <w:rPr>
          <w:rFonts w:hint="eastAsia"/>
          <w:rtl/>
          <w:lang w:val="en-US"/>
        </w:rPr>
        <w:t>اه</w:t>
      </w:r>
      <w:r>
        <w:rPr>
          <w:rFonts w:hint="cs"/>
          <w:rtl/>
          <w:lang w:val="en-US"/>
        </w:rPr>
        <w:t>، بخلاف أحمد عبيد الذي استند في اختياراته لذوقه الخاص</w:t>
      </w:r>
      <w:r>
        <w:rPr>
          <w:rtl/>
          <w:lang w:val="en-US"/>
        </w:rPr>
        <w:t>.</w:t>
      </w:r>
      <w:r>
        <w:rPr>
          <w:rFonts w:hint="cs"/>
          <w:rtl/>
        </w:rPr>
        <w:t xml:space="preserve"> أما بقية الاختلافات فلم تكن إلا </w:t>
      </w:r>
      <w:r w:rsidRPr="005E1AAD">
        <w:rPr>
          <w:rFonts w:hint="cs"/>
          <w:rtl/>
        </w:rPr>
        <w:t>لت</w:t>
      </w:r>
      <w:r>
        <w:rPr>
          <w:rFonts w:hint="cs"/>
          <w:rtl/>
        </w:rPr>
        <w:t>باين طبيعة الحركة الأدبي</w:t>
      </w:r>
      <w:r w:rsidR="005F263F">
        <w:rPr>
          <w:rFonts w:hint="cs"/>
          <w:rtl/>
        </w:rPr>
        <w:t>ّ</w:t>
      </w:r>
      <w:r>
        <w:rPr>
          <w:rFonts w:hint="cs"/>
          <w:rtl/>
        </w:rPr>
        <w:t xml:space="preserve">ة بين القطرين. </w:t>
      </w:r>
    </w:p>
    <w:p w:rsidR="00411927" w:rsidRDefault="00411927" w:rsidP="00BC506A">
      <w:pPr>
        <w:rPr>
          <w:rtl/>
        </w:rPr>
      </w:pPr>
      <w:r>
        <w:rPr>
          <w:rFonts w:hint="cs"/>
          <w:rtl/>
        </w:rPr>
        <w:t xml:space="preserve">ثم اشتغلنا في الفصل الثاني على دراسة الأعلام التي أدرجها </w:t>
      </w:r>
      <w:r w:rsidR="000D187C">
        <w:rPr>
          <w:rFonts w:hint="cs"/>
          <w:rtl/>
        </w:rPr>
        <w:t>محمد</w:t>
      </w:r>
      <w:r w:rsidR="00C55A64">
        <w:rPr>
          <w:rFonts w:hint="cs"/>
          <w:rtl/>
        </w:rPr>
        <w:t xml:space="preserve"> </w:t>
      </w:r>
      <w:r w:rsidR="0071697C">
        <w:rPr>
          <w:rFonts w:hint="cs"/>
          <w:rtl/>
        </w:rPr>
        <w:t>السنوسي</w:t>
      </w:r>
      <w:r>
        <w:rPr>
          <w:rFonts w:hint="cs"/>
          <w:rtl/>
        </w:rPr>
        <w:t xml:space="preserve"> في الكتاب، والبحث عن المو</w:t>
      </w:r>
      <w:r w:rsidR="00BC506A">
        <w:rPr>
          <w:rFonts w:hint="cs"/>
          <w:rtl/>
        </w:rPr>
        <w:t xml:space="preserve">ضوعات التي طرقها شعراء الكتاب؛ </w:t>
      </w:r>
      <w:r>
        <w:rPr>
          <w:rFonts w:hint="cs"/>
          <w:rtl/>
        </w:rPr>
        <w:t xml:space="preserve">فرأينا في ذلك أن نعمد إلى تصنيفهم: </w:t>
      </w:r>
    </w:p>
    <w:p w:rsidR="00411927" w:rsidRDefault="00411927" w:rsidP="00BC506A">
      <w:pPr>
        <w:ind w:firstLine="0"/>
        <w:rPr>
          <w:rtl/>
        </w:rPr>
      </w:pPr>
      <w:r>
        <w:rPr>
          <w:rFonts w:hint="cs"/>
          <w:rtl/>
        </w:rPr>
        <w:t>حيث أظهر لنا تصنيفهم بحسب أعمارهم أن الغلبة كانت لفئة الشباب والكهول، أما فئة الشيوخ فلم تكن إلا بنسبة ضئيلة جدا؛ وأرجعنا سبب ذلك إلى ما بيّنه المؤل</w:t>
      </w:r>
      <w:r w:rsidR="005F263F">
        <w:rPr>
          <w:rFonts w:hint="cs"/>
          <w:rtl/>
        </w:rPr>
        <w:t>ّ</w:t>
      </w:r>
      <w:r>
        <w:rPr>
          <w:rFonts w:hint="cs"/>
          <w:rtl/>
        </w:rPr>
        <w:t>ف، وهو تخلّف فئة كبار السن عن دعوته لمشروع الكتاب. كما أظهر لنا تصنيفهم جغرافي</w:t>
      </w:r>
      <w:r w:rsidR="005F263F">
        <w:rPr>
          <w:rFonts w:hint="cs"/>
          <w:rtl/>
        </w:rPr>
        <w:t>ّ</w:t>
      </w:r>
      <w:r>
        <w:rPr>
          <w:rFonts w:hint="cs"/>
          <w:rtl/>
        </w:rPr>
        <w:t>ا تقد</w:t>
      </w:r>
      <w:r w:rsidR="005F263F">
        <w:rPr>
          <w:rFonts w:hint="cs"/>
          <w:rtl/>
        </w:rPr>
        <w:t>ّ</w:t>
      </w:r>
      <w:r>
        <w:rPr>
          <w:rFonts w:hint="cs"/>
          <w:rtl/>
        </w:rPr>
        <w:t>م الشعراء المنتمين للشرق على</w:t>
      </w:r>
      <w:r w:rsidRPr="001B1A8C">
        <w:rPr>
          <w:rFonts w:hint="cs"/>
          <w:rtl/>
        </w:rPr>
        <w:t xml:space="preserve"> </w:t>
      </w:r>
      <w:r>
        <w:rPr>
          <w:rFonts w:hint="cs"/>
          <w:rtl/>
        </w:rPr>
        <w:t xml:space="preserve">المنتمين للوسط وللغرب، وكان التقدم للشعراء المنتمين للجنوب على المنتمين للشمال، ولتأكيد هذه النتائج رأينا أن نقوم بعملية إحصائية للشعراء </w:t>
      </w:r>
      <w:r w:rsidR="00922093">
        <w:rPr>
          <w:rFonts w:hint="cs"/>
          <w:rtl/>
        </w:rPr>
        <w:t>الجزائريّ</w:t>
      </w:r>
      <w:r>
        <w:rPr>
          <w:rFonts w:hint="cs"/>
          <w:rtl/>
        </w:rPr>
        <w:t>ين وتحديد انتمائهم الجغرافي</w:t>
      </w:r>
      <w:r w:rsidR="005F263F">
        <w:rPr>
          <w:rFonts w:hint="cs"/>
          <w:rtl/>
        </w:rPr>
        <w:t>ّ</w:t>
      </w:r>
      <w:r>
        <w:rPr>
          <w:rFonts w:hint="cs"/>
          <w:rtl/>
        </w:rPr>
        <w:t>، من خلال الاستعانة بالجرائد، حيث تبيّن أنّها لا تختلف عن نتائج الكتاب في الأغلب الأعم</w:t>
      </w:r>
      <w:r w:rsidR="005F263F">
        <w:rPr>
          <w:rFonts w:hint="cs"/>
          <w:rtl/>
        </w:rPr>
        <w:t>ّ</w:t>
      </w:r>
      <w:r>
        <w:rPr>
          <w:rFonts w:hint="cs"/>
          <w:rtl/>
        </w:rPr>
        <w:t>. وأرجعنا تفسير نتائج ما توصلنا إليه إلى عامل طبيعة الحركة الفكري</w:t>
      </w:r>
      <w:r w:rsidR="005F263F">
        <w:rPr>
          <w:rFonts w:hint="cs"/>
          <w:rtl/>
        </w:rPr>
        <w:t>ّ</w:t>
      </w:r>
      <w:r>
        <w:rPr>
          <w:rFonts w:hint="cs"/>
          <w:rtl/>
        </w:rPr>
        <w:t>ة بين أقطار الجزائر، ثم إلى عامل انتمائي</w:t>
      </w:r>
      <w:r w:rsidR="005F263F">
        <w:rPr>
          <w:rFonts w:hint="cs"/>
          <w:rtl/>
        </w:rPr>
        <w:t>ّ</w:t>
      </w:r>
      <w:r>
        <w:rPr>
          <w:rFonts w:hint="cs"/>
          <w:rtl/>
        </w:rPr>
        <w:t xml:space="preserve">ة </w:t>
      </w:r>
      <w:r w:rsidR="000D187C">
        <w:rPr>
          <w:rFonts w:hint="cs"/>
          <w:rtl/>
        </w:rPr>
        <w:t>محمد</w:t>
      </w:r>
      <w:r w:rsidR="00C55A64">
        <w:rPr>
          <w:rFonts w:hint="cs"/>
          <w:rtl/>
        </w:rPr>
        <w:t xml:space="preserve"> </w:t>
      </w:r>
      <w:r w:rsidR="0071697C">
        <w:rPr>
          <w:rFonts w:hint="cs"/>
          <w:rtl/>
        </w:rPr>
        <w:t>السنوسي</w:t>
      </w:r>
      <w:r>
        <w:rPr>
          <w:rFonts w:hint="cs"/>
          <w:rtl/>
        </w:rPr>
        <w:t xml:space="preserve"> الج</w:t>
      </w:r>
      <w:r w:rsidR="00BC506A">
        <w:rPr>
          <w:rFonts w:hint="cs"/>
          <w:rtl/>
        </w:rPr>
        <w:t>غرافي</w:t>
      </w:r>
      <w:r w:rsidR="005F263F">
        <w:rPr>
          <w:rFonts w:hint="cs"/>
          <w:rtl/>
        </w:rPr>
        <w:t>ّ</w:t>
      </w:r>
      <w:r w:rsidR="00BC506A">
        <w:rPr>
          <w:rFonts w:hint="cs"/>
          <w:rtl/>
        </w:rPr>
        <w:t>ة</w:t>
      </w:r>
      <w:r>
        <w:rPr>
          <w:rFonts w:hint="cs"/>
          <w:rtl/>
        </w:rPr>
        <w:t xml:space="preserve">. </w:t>
      </w:r>
    </w:p>
    <w:p w:rsidR="00411927" w:rsidRDefault="00411927" w:rsidP="00411927">
      <w:pPr>
        <w:tabs>
          <w:tab w:val="left" w:pos="5315"/>
        </w:tabs>
        <w:rPr>
          <w:rtl/>
        </w:rPr>
      </w:pPr>
      <w:r>
        <w:rPr>
          <w:rFonts w:hint="cs"/>
          <w:rtl/>
        </w:rPr>
        <w:t xml:space="preserve"> أما تصنيفهم بحسب تكوينهم العلمي، فقد تبيّن أنّ جلّه كان تعليما تقليديا</w:t>
      </w:r>
      <w:r w:rsidR="00A670B3">
        <w:rPr>
          <w:rFonts w:hint="cs"/>
          <w:rtl/>
        </w:rPr>
        <w:t>، سواء داخل الجزائر أم خارجها.</w:t>
      </w:r>
    </w:p>
    <w:p w:rsidR="00411927" w:rsidRDefault="00411927" w:rsidP="00411927">
      <w:pPr>
        <w:rPr>
          <w:rtl/>
        </w:rPr>
      </w:pPr>
      <w:r>
        <w:rPr>
          <w:rFonts w:hint="cs"/>
          <w:rtl/>
        </w:rPr>
        <w:t xml:space="preserve"> وقد حاولنا ربط كل ذلك بالواقع </w:t>
      </w:r>
      <w:r w:rsidR="00922093">
        <w:rPr>
          <w:rFonts w:hint="cs"/>
          <w:rtl/>
        </w:rPr>
        <w:t>الجزائريّ</w:t>
      </w:r>
      <w:r>
        <w:rPr>
          <w:rFonts w:hint="cs"/>
          <w:rtl/>
        </w:rPr>
        <w:t xml:space="preserve"> العام والمقارنة به، فكان ما أفضت به معطيات الكتاب إل</w:t>
      </w:r>
      <w:r w:rsidR="00A670B3">
        <w:rPr>
          <w:rFonts w:hint="cs"/>
          <w:rtl/>
        </w:rPr>
        <w:t>ّ</w:t>
      </w:r>
      <w:r>
        <w:rPr>
          <w:rFonts w:hint="cs"/>
          <w:rtl/>
        </w:rPr>
        <w:t>ا صورة عن الواقع العام.</w:t>
      </w:r>
    </w:p>
    <w:p w:rsidR="00941D67" w:rsidRDefault="00736F37" w:rsidP="00694AB7">
      <w:pPr>
        <w:rPr>
          <w:rtl/>
        </w:rPr>
      </w:pPr>
      <w:r>
        <w:rPr>
          <w:rFonts w:hint="cs"/>
          <w:rtl/>
        </w:rPr>
        <w:t>وقد رأينا أن نقف في ختام المبحث عند حال الشعراء مع الشعر، مرك</w:t>
      </w:r>
      <w:r w:rsidR="00A670B3">
        <w:rPr>
          <w:rFonts w:hint="cs"/>
          <w:rtl/>
        </w:rPr>
        <w:t>ّ</w:t>
      </w:r>
      <w:r>
        <w:rPr>
          <w:rFonts w:hint="cs"/>
          <w:rtl/>
        </w:rPr>
        <w:t xml:space="preserve">زين على البدايات الأولى </w:t>
      </w:r>
      <w:r w:rsidR="00694AB7">
        <w:rPr>
          <w:rFonts w:hint="cs"/>
          <w:rtl/>
        </w:rPr>
        <w:t>انطلاقا مما ورد في تراجم الشعراء، والذي تبي</w:t>
      </w:r>
      <w:r w:rsidR="00BA34F3">
        <w:rPr>
          <w:rFonts w:hint="cs"/>
          <w:rtl/>
        </w:rPr>
        <w:t>ّ</w:t>
      </w:r>
      <w:r w:rsidR="00F34BED">
        <w:rPr>
          <w:rFonts w:hint="cs"/>
          <w:rtl/>
        </w:rPr>
        <w:t>ن لنا أن</w:t>
      </w:r>
      <w:r w:rsidR="00A670B3">
        <w:rPr>
          <w:rFonts w:hint="cs"/>
          <w:rtl/>
        </w:rPr>
        <w:t>ّ</w:t>
      </w:r>
      <w:r w:rsidR="00F34BED">
        <w:rPr>
          <w:rFonts w:hint="cs"/>
          <w:rtl/>
        </w:rPr>
        <w:t xml:space="preserve"> </w:t>
      </w:r>
      <w:r w:rsidR="000D187C">
        <w:rPr>
          <w:rFonts w:hint="cs"/>
          <w:rtl/>
        </w:rPr>
        <w:t>محمد</w:t>
      </w:r>
      <w:r w:rsidR="00C55A64">
        <w:rPr>
          <w:rFonts w:hint="cs"/>
          <w:rtl/>
        </w:rPr>
        <w:t xml:space="preserve"> </w:t>
      </w:r>
      <w:r w:rsidR="0071697C">
        <w:rPr>
          <w:rFonts w:hint="cs"/>
          <w:rtl/>
        </w:rPr>
        <w:t>السنوسي</w:t>
      </w:r>
      <w:r w:rsidR="00F34BED">
        <w:rPr>
          <w:rFonts w:hint="cs"/>
          <w:rtl/>
        </w:rPr>
        <w:t xml:space="preserve"> قد اهتم بهذه الجزئية من حياة الشاعر</w:t>
      </w:r>
      <w:r w:rsidR="00BA34F3">
        <w:rPr>
          <w:rFonts w:hint="cs"/>
          <w:rtl/>
        </w:rPr>
        <w:t>، وحاول توثيقها في التراجم</w:t>
      </w:r>
      <w:r w:rsidR="00694AB7">
        <w:rPr>
          <w:rFonts w:hint="cs"/>
          <w:rtl/>
        </w:rPr>
        <w:t>.</w:t>
      </w:r>
      <w:r>
        <w:rPr>
          <w:rFonts w:hint="cs"/>
          <w:rtl/>
        </w:rPr>
        <w:t xml:space="preserve"> </w:t>
      </w:r>
      <w:r w:rsidR="00941D67">
        <w:rPr>
          <w:rFonts w:hint="cs"/>
          <w:rtl/>
        </w:rPr>
        <w:t xml:space="preserve"> </w:t>
      </w:r>
    </w:p>
    <w:p w:rsidR="00772DC6" w:rsidRDefault="00772DC6" w:rsidP="00E0495E">
      <w:pPr>
        <w:rPr>
          <w:rtl/>
        </w:rPr>
      </w:pPr>
      <w:r>
        <w:rPr>
          <w:rFonts w:hint="cs"/>
          <w:rtl/>
        </w:rPr>
        <w:t>وقد أفضى بنا استنطاق نصوص الكتاب إلى انحصارها في موضوعات رئيسية كبرى، وهي: اجتماعية، ذاتية، تّأملية، سياسية، وبعملية إحصائية لتواتر هذه الموضوعات في القصائد، وجدنا تقد</w:t>
      </w:r>
      <w:r w:rsidR="00A670B3">
        <w:rPr>
          <w:rFonts w:hint="cs"/>
          <w:rtl/>
        </w:rPr>
        <w:t>ّ</w:t>
      </w:r>
      <w:r>
        <w:rPr>
          <w:rFonts w:hint="cs"/>
          <w:rtl/>
        </w:rPr>
        <w:t>م نسبة الموضوعات الاجتماعية، والتي تتناول كل ما يخص</w:t>
      </w:r>
      <w:r w:rsidR="00A670B3">
        <w:rPr>
          <w:rFonts w:hint="cs"/>
          <w:rtl/>
        </w:rPr>
        <w:t>ّ</w:t>
      </w:r>
      <w:r>
        <w:rPr>
          <w:rFonts w:hint="cs"/>
          <w:rtl/>
        </w:rPr>
        <w:t xml:space="preserve"> قضايا المجتمع </w:t>
      </w:r>
      <w:r w:rsidR="00922093">
        <w:rPr>
          <w:rFonts w:hint="cs"/>
          <w:rtl/>
        </w:rPr>
        <w:t>الجزائريّ</w:t>
      </w:r>
      <w:r w:rsidR="00374746">
        <w:rPr>
          <w:rFonts w:hint="cs"/>
          <w:rtl/>
        </w:rPr>
        <w:t>،</w:t>
      </w:r>
      <w:r>
        <w:rPr>
          <w:rFonts w:hint="cs"/>
          <w:rtl/>
        </w:rPr>
        <w:t xml:space="preserve"> بدءا من تشخيص أمراضه إلى تقديم الحلول والعلاج.   </w:t>
      </w:r>
    </w:p>
    <w:p w:rsidR="00772DC6" w:rsidRDefault="00772DC6" w:rsidP="003666C2">
      <w:pPr>
        <w:rPr>
          <w:rtl/>
        </w:rPr>
      </w:pPr>
      <w:r>
        <w:rPr>
          <w:rFonts w:hint="cs"/>
          <w:rtl/>
        </w:rPr>
        <w:t>أما الفصل الثالث فقد خص</w:t>
      </w:r>
      <w:r w:rsidR="00A670B3">
        <w:rPr>
          <w:rFonts w:hint="cs"/>
          <w:rtl/>
        </w:rPr>
        <w:t>ّ</w:t>
      </w:r>
      <w:r>
        <w:rPr>
          <w:rFonts w:hint="cs"/>
          <w:rtl/>
        </w:rPr>
        <w:t>صناه للدراسة الفني</w:t>
      </w:r>
      <w:r w:rsidR="00A670B3">
        <w:rPr>
          <w:rFonts w:hint="cs"/>
          <w:rtl/>
        </w:rPr>
        <w:t>ّ</w:t>
      </w:r>
      <w:r>
        <w:rPr>
          <w:rFonts w:hint="cs"/>
          <w:rtl/>
        </w:rPr>
        <w:t xml:space="preserve">ة، </w:t>
      </w:r>
      <w:r w:rsidR="003666C2">
        <w:rPr>
          <w:rFonts w:hint="cs"/>
          <w:rtl/>
        </w:rPr>
        <w:t>اشتغلنا</w:t>
      </w:r>
      <w:r>
        <w:rPr>
          <w:rFonts w:hint="cs"/>
          <w:rtl/>
        </w:rPr>
        <w:t xml:space="preserve"> في أولها </w:t>
      </w:r>
      <w:r w:rsidR="003666C2">
        <w:rPr>
          <w:rFonts w:hint="cs"/>
          <w:rtl/>
        </w:rPr>
        <w:t xml:space="preserve">على </w:t>
      </w:r>
      <w:r>
        <w:rPr>
          <w:rFonts w:hint="cs"/>
          <w:rtl/>
        </w:rPr>
        <w:t xml:space="preserve">دراسة اللغة، والتي بدا لنا من </w:t>
      </w:r>
      <w:r>
        <w:rPr>
          <w:rFonts w:hint="cs"/>
          <w:rtl/>
        </w:rPr>
        <w:lastRenderedPageBreak/>
        <w:t>خلالها أن الماد</w:t>
      </w:r>
      <w:r w:rsidR="008B224E">
        <w:rPr>
          <w:rFonts w:hint="cs"/>
          <w:rtl/>
        </w:rPr>
        <w:t>ّ</w:t>
      </w:r>
      <w:r>
        <w:rPr>
          <w:rFonts w:hint="cs"/>
          <w:rtl/>
        </w:rPr>
        <w:t>ة اللغوي</w:t>
      </w:r>
      <w:r w:rsidR="008B224E">
        <w:rPr>
          <w:rFonts w:hint="cs"/>
          <w:rtl/>
        </w:rPr>
        <w:t>ّ</w:t>
      </w:r>
      <w:r>
        <w:rPr>
          <w:rFonts w:hint="cs"/>
          <w:rtl/>
        </w:rPr>
        <w:t>ة لشعراء الكتاب سواء على مستوى الألفاظ أو على مستوى التراكيب، كانت تستسقى من معجمين بارزين، المعجم القديم، والذي ماد</w:t>
      </w:r>
      <w:r w:rsidR="008B224E">
        <w:rPr>
          <w:rFonts w:hint="cs"/>
          <w:rtl/>
        </w:rPr>
        <w:t>ّ</w:t>
      </w:r>
      <w:r>
        <w:rPr>
          <w:rFonts w:hint="cs"/>
          <w:rtl/>
        </w:rPr>
        <w:t>ته ماد</w:t>
      </w:r>
      <w:r w:rsidR="008B224E">
        <w:rPr>
          <w:rFonts w:hint="cs"/>
          <w:rtl/>
        </w:rPr>
        <w:t>ّ</w:t>
      </w:r>
      <w:r>
        <w:rPr>
          <w:rFonts w:hint="cs"/>
          <w:rtl/>
        </w:rPr>
        <w:t>ة التراث، والمعجم المعاصر،</w:t>
      </w:r>
      <w:r w:rsidRPr="00D57C80">
        <w:rPr>
          <w:rFonts w:ascii="Traditional Arabic" w:eastAsiaTheme="minorHAnsi" w:hAnsi="Traditional Arabic"/>
          <w:rtl/>
          <w:lang w:val="en-US"/>
        </w:rPr>
        <w:t xml:space="preserve"> </w:t>
      </w:r>
      <w:r>
        <w:rPr>
          <w:rFonts w:ascii="Traditional Arabic" w:eastAsiaTheme="minorHAnsi" w:hAnsi="Traditional Arabic" w:hint="cs"/>
          <w:rtl/>
          <w:lang w:val="en-US"/>
        </w:rPr>
        <w:t xml:space="preserve">المستمد مادته </w:t>
      </w:r>
      <w:r w:rsidRPr="00D43E7D">
        <w:rPr>
          <w:rFonts w:ascii="Traditional Arabic" w:eastAsiaTheme="minorHAnsi" w:hAnsi="Traditional Arabic"/>
          <w:rtl/>
          <w:lang w:val="en-US"/>
        </w:rPr>
        <w:t>من أفكار الحاضر ومتغي</w:t>
      </w:r>
      <w:r w:rsidR="008B224E">
        <w:rPr>
          <w:rFonts w:ascii="Traditional Arabic" w:eastAsiaTheme="minorHAnsi" w:hAnsi="Traditional Arabic" w:hint="cs"/>
          <w:rtl/>
          <w:lang w:val="en-US"/>
        </w:rPr>
        <w:t>ّ</w:t>
      </w:r>
      <w:r w:rsidRPr="00D43E7D">
        <w:rPr>
          <w:rFonts w:ascii="Traditional Arabic" w:eastAsiaTheme="minorHAnsi" w:hAnsi="Traditional Arabic"/>
          <w:rtl/>
          <w:lang w:val="en-US"/>
        </w:rPr>
        <w:t>رات الواقع</w:t>
      </w:r>
      <w:r>
        <w:rPr>
          <w:rFonts w:hint="cs"/>
          <w:rtl/>
        </w:rPr>
        <w:t xml:space="preserve">.       </w:t>
      </w:r>
    </w:p>
    <w:p w:rsidR="00772DC6" w:rsidRDefault="00772DC6" w:rsidP="00D76BCF">
      <w:pPr>
        <w:rPr>
          <w:rtl/>
        </w:rPr>
      </w:pPr>
      <w:r>
        <w:rPr>
          <w:rFonts w:hint="cs"/>
          <w:rtl/>
        </w:rPr>
        <w:t>ثم عرجنا لدراسة الصور، ورك</w:t>
      </w:r>
      <w:r w:rsidR="008B224E">
        <w:rPr>
          <w:rFonts w:hint="cs"/>
          <w:rtl/>
        </w:rPr>
        <w:t>ّ</w:t>
      </w:r>
      <w:r>
        <w:rPr>
          <w:rFonts w:hint="cs"/>
          <w:rtl/>
        </w:rPr>
        <w:t xml:space="preserve">زنا فيها على الصور </w:t>
      </w:r>
      <w:r w:rsidR="0071697C">
        <w:rPr>
          <w:rFonts w:hint="cs"/>
          <w:rtl/>
        </w:rPr>
        <w:t>التشبيه</w:t>
      </w:r>
      <w:r>
        <w:rPr>
          <w:rFonts w:hint="cs"/>
          <w:rtl/>
        </w:rPr>
        <w:t>ي</w:t>
      </w:r>
      <w:r w:rsidR="008B224E">
        <w:rPr>
          <w:rFonts w:hint="cs"/>
          <w:rtl/>
        </w:rPr>
        <w:t>ّ</w:t>
      </w:r>
      <w:r>
        <w:rPr>
          <w:rFonts w:hint="cs"/>
          <w:rtl/>
        </w:rPr>
        <w:t>ة</w:t>
      </w:r>
      <w:r w:rsidRPr="006B6F3C">
        <w:rPr>
          <w:rFonts w:hint="cs"/>
          <w:rtl/>
        </w:rPr>
        <w:t xml:space="preserve"> </w:t>
      </w:r>
      <w:r>
        <w:rPr>
          <w:rFonts w:hint="cs"/>
          <w:rtl/>
        </w:rPr>
        <w:t>وعلى الصور الاستعاري</w:t>
      </w:r>
      <w:r w:rsidR="008B224E">
        <w:rPr>
          <w:rFonts w:hint="cs"/>
          <w:rtl/>
        </w:rPr>
        <w:t>ّ</w:t>
      </w:r>
      <w:r>
        <w:rPr>
          <w:rFonts w:hint="cs"/>
          <w:rtl/>
        </w:rPr>
        <w:t xml:space="preserve">ة، وقد ثبت لنا خلال تتبعها انصراف الشعراء إلى استعمال </w:t>
      </w:r>
      <w:r w:rsidR="0071697C">
        <w:rPr>
          <w:rFonts w:hint="cs"/>
          <w:rtl/>
        </w:rPr>
        <w:t>التشبيه</w:t>
      </w:r>
      <w:r>
        <w:rPr>
          <w:rFonts w:hint="cs"/>
          <w:rtl/>
        </w:rPr>
        <w:t xml:space="preserve"> أكثر من الاستعارة،</w:t>
      </w:r>
      <w:r w:rsidRPr="00DF5C2E">
        <w:rPr>
          <w:rFonts w:hint="cs"/>
          <w:rtl/>
        </w:rPr>
        <w:t xml:space="preserve"> </w:t>
      </w:r>
      <w:r>
        <w:rPr>
          <w:rFonts w:hint="cs"/>
          <w:rtl/>
        </w:rPr>
        <w:t>فكانت الصور أقرب إلى الوضوح والمباشرة منها إلى الايحاء والتعقيد</w:t>
      </w:r>
      <w:r w:rsidR="00D76BCF">
        <w:rPr>
          <w:rFonts w:hint="cs"/>
          <w:rtl/>
        </w:rPr>
        <w:t>،</w:t>
      </w:r>
      <w:r>
        <w:rPr>
          <w:rFonts w:hint="cs"/>
          <w:rtl/>
        </w:rPr>
        <w:t xml:space="preserve"> وهو ما يطابق منحى النظري</w:t>
      </w:r>
      <w:r w:rsidR="008B224E">
        <w:rPr>
          <w:rFonts w:hint="cs"/>
          <w:rtl/>
        </w:rPr>
        <w:t>ّ</w:t>
      </w:r>
      <w:r>
        <w:rPr>
          <w:rFonts w:hint="cs"/>
          <w:rtl/>
        </w:rPr>
        <w:t>ة الشعري</w:t>
      </w:r>
      <w:r w:rsidR="008B224E">
        <w:rPr>
          <w:rFonts w:hint="cs"/>
          <w:rtl/>
        </w:rPr>
        <w:t>ّ</w:t>
      </w:r>
      <w:r>
        <w:rPr>
          <w:rFonts w:hint="cs"/>
          <w:rtl/>
        </w:rPr>
        <w:t>ة القديمة. ويتأك</w:t>
      </w:r>
      <w:r w:rsidR="008B224E">
        <w:rPr>
          <w:rFonts w:hint="cs"/>
          <w:rtl/>
        </w:rPr>
        <w:t>ّ</w:t>
      </w:r>
      <w:r>
        <w:rPr>
          <w:rFonts w:hint="cs"/>
          <w:rtl/>
        </w:rPr>
        <w:t>د ذلك حينما تبي</w:t>
      </w:r>
      <w:r w:rsidR="008B224E">
        <w:rPr>
          <w:rFonts w:hint="cs"/>
          <w:rtl/>
        </w:rPr>
        <w:t>ّ</w:t>
      </w:r>
      <w:r>
        <w:rPr>
          <w:rFonts w:hint="cs"/>
          <w:rtl/>
        </w:rPr>
        <w:t>ن لنا عند تحديد أنماط الصور في نصوص الكتاب، أن</w:t>
      </w:r>
      <w:r w:rsidR="008B224E">
        <w:rPr>
          <w:rFonts w:hint="cs"/>
          <w:rtl/>
        </w:rPr>
        <w:t>ّ</w:t>
      </w:r>
      <w:r>
        <w:rPr>
          <w:rFonts w:hint="cs"/>
          <w:rtl/>
        </w:rPr>
        <w:t xml:space="preserve"> شعراء الكتاب يت</w:t>
      </w:r>
      <w:r w:rsidR="008B224E">
        <w:rPr>
          <w:rFonts w:hint="cs"/>
          <w:rtl/>
        </w:rPr>
        <w:t>ّ</w:t>
      </w:r>
      <w:r>
        <w:rPr>
          <w:rFonts w:hint="cs"/>
          <w:rtl/>
        </w:rPr>
        <w:t xml:space="preserve">جهون في تشكيل صورهم إلى تصوير ما هو مجرد بما هو محسوس، (أي التجسيم)، وهو تصوير يمنح متعة أكثر، وسهولة في فهم الأفكار لدى السامع.   </w:t>
      </w:r>
    </w:p>
    <w:p w:rsidR="00772DC6" w:rsidRDefault="00772DC6" w:rsidP="005E0F4C">
      <w:pPr>
        <w:rPr>
          <w:rtl/>
        </w:rPr>
      </w:pPr>
      <w:r>
        <w:rPr>
          <w:rFonts w:hint="cs"/>
          <w:rtl/>
        </w:rPr>
        <w:t>ثم ختمنا الفصل بدراسة الموسيقى الشعرية، والتي كشفت لنا أن شعراء الكتاب في موسيقاهم لم يخرجوا عن نهج الشعراء العرب القدا</w:t>
      </w:r>
      <w:r w:rsidR="0094607B">
        <w:rPr>
          <w:rFonts w:hint="cs"/>
          <w:rtl/>
        </w:rPr>
        <w:t>مى، فقد جنحوا في اختيار أوزانهم</w:t>
      </w:r>
      <w:r>
        <w:rPr>
          <w:rFonts w:hint="cs"/>
          <w:rtl/>
        </w:rPr>
        <w:t xml:space="preserve"> إلى استعمال البحور التي استخدمها أسلافهم، وجاءت نسب استعمالها عند شعراء الكتاب مطابقة إلى حد</w:t>
      </w:r>
      <w:r w:rsidR="008B224E">
        <w:rPr>
          <w:rFonts w:hint="cs"/>
          <w:rtl/>
        </w:rPr>
        <w:t>ّ</w:t>
      </w:r>
      <w:r>
        <w:rPr>
          <w:rFonts w:hint="cs"/>
          <w:rtl/>
        </w:rPr>
        <w:t xml:space="preserve"> كبير لنسب شيوعها في الشعر العربي القديم، فتصدر الطويل ثم تلاه الكامل، فالبسيط، فالخفيف، فالبحور البقية</w:t>
      </w:r>
      <w:r w:rsidR="005E0F4C">
        <w:rPr>
          <w:rFonts w:hint="cs"/>
          <w:rtl/>
        </w:rPr>
        <w:t>؛</w:t>
      </w:r>
      <w:r>
        <w:rPr>
          <w:rFonts w:hint="cs"/>
          <w:rtl/>
        </w:rPr>
        <w:t xml:space="preserve"> كما استخدموا القوافي الموحدّة في أغلب نصوصهم الشعري</w:t>
      </w:r>
      <w:r w:rsidR="00636680">
        <w:rPr>
          <w:rFonts w:hint="cs"/>
          <w:rtl/>
        </w:rPr>
        <w:t>ّ</w:t>
      </w:r>
      <w:r>
        <w:rPr>
          <w:rFonts w:hint="cs"/>
          <w:rtl/>
        </w:rPr>
        <w:t>ة، والتي هي</w:t>
      </w:r>
      <w:r w:rsidRPr="003659E5">
        <w:rPr>
          <w:rFonts w:ascii="Traditional Arabic" w:hAnsi="Traditional Arabic" w:hint="cs"/>
          <w:sz w:val="32"/>
          <w:rtl/>
        </w:rPr>
        <w:t xml:space="preserve"> امتداد للموروث الشكلي للقصيدة العربي</w:t>
      </w:r>
      <w:r w:rsidR="00636680">
        <w:rPr>
          <w:rFonts w:ascii="Traditional Arabic" w:hAnsi="Traditional Arabic" w:hint="cs"/>
          <w:sz w:val="32"/>
          <w:rtl/>
        </w:rPr>
        <w:t>ّ</w:t>
      </w:r>
      <w:r w:rsidRPr="003659E5">
        <w:rPr>
          <w:rFonts w:ascii="Traditional Arabic" w:hAnsi="Traditional Arabic" w:hint="cs"/>
          <w:sz w:val="32"/>
          <w:rtl/>
        </w:rPr>
        <w:t>ة</w:t>
      </w:r>
      <w:r>
        <w:rPr>
          <w:rFonts w:ascii="Traditional Arabic" w:hAnsi="Traditional Arabic" w:hint="cs"/>
          <w:sz w:val="32"/>
          <w:rtl/>
        </w:rPr>
        <w:t>، حتى في استخدامهم للقوافي المتعد</w:t>
      </w:r>
      <w:r w:rsidR="00636680">
        <w:rPr>
          <w:rFonts w:ascii="Traditional Arabic" w:hAnsi="Traditional Arabic" w:hint="cs"/>
          <w:sz w:val="32"/>
          <w:rtl/>
        </w:rPr>
        <w:t>ّ</w:t>
      </w:r>
      <w:r>
        <w:rPr>
          <w:rFonts w:ascii="Traditional Arabic" w:hAnsi="Traditional Arabic" w:hint="cs"/>
          <w:sz w:val="32"/>
          <w:rtl/>
        </w:rPr>
        <w:t>دة، لم يكونوا فيها إلا مقل</w:t>
      </w:r>
      <w:r w:rsidR="00636680">
        <w:rPr>
          <w:rFonts w:ascii="Traditional Arabic" w:hAnsi="Traditional Arabic" w:hint="cs"/>
          <w:sz w:val="32"/>
          <w:rtl/>
        </w:rPr>
        <w:t>ّ</w:t>
      </w:r>
      <w:r>
        <w:rPr>
          <w:rFonts w:ascii="Traditional Arabic" w:hAnsi="Traditional Arabic" w:hint="cs"/>
          <w:sz w:val="32"/>
          <w:rtl/>
        </w:rPr>
        <w:t>دين</w:t>
      </w:r>
      <w:r>
        <w:rPr>
          <w:rFonts w:hint="cs"/>
          <w:rtl/>
        </w:rPr>
        <w:t xml:space="preserve">.  </w:t>
      </w:r>
    </w:p>
    <w:p w:rsidR="00587D1C" w:rsidRDefault="00772DC6" w:rsidP="00F34BED">
      <w:pPr>
        <w:rPr>
          <w:rtl/>
          <w:lang w:val="en-US"/>
        </w:rPr>
      </w:pPr>
      <w:r>
        <w:rPr>
          <w:rFonts w:hint="cs"/>
          <w:rtl/>
          <w:lang w:val="en-US"/>
        </w:rPr>
        <w:t>أما الظواهر الموسيقي</w:t>
      </w:r>
      <w:r w:rsidR="00636680">
        <w:rPr>
          <w:rFonts w:hint="cs"/>
          <w:rtl/>
          <w:lang w:val="en-US"/>
        </w:rPr>
        <w:t>ّ</w:t>
      </w:r>
      <w:r>
        <w:rPr>
          <w:rFonts w:hint="cs"/>
          <w:rtl/>
          <w:lang w:val="en-US"/>
        </w:rPr>
        <w:t>ة الأخرى، فقد تبي</w:t>
      </w:r>
      <w:r w:rsidR="005F2FD9">
        <w:rPr>
          <w:rFonts w:hint="cs"/>
          <w:rtl/>
          <w:lang w:val="en-US"/>
        </w:rPr>
        <w:t>ّ</w:t>
      </w:r>
      <w:r>
        <w:rPr>
          <w:rFonts w:hint="cs"/>
          <w:rtl/>
          <w:lang w:val="en-US"/>
        </w:rPr>
        <w:t>ن أن</w:t>
      </w:r>
      <w:r w:rsidR="00636680">
        <w:rPr>
          <w:rFonts w:hint="cs"/>
          <w:rtl/>
          <w:lang w:val="en-US"/>
        </w:rPr>
        <w:t>ّ</w:t>
      </w:r>
      <w:r>
        <w:rPr>
          <w:rFonts w:hint="cs"/>
          <w:rtl/>
          <w:lang w:val="en-US"/>
        </w:rPr>
        <w:t xml:space="preserve"> الشعراء لم يتكل</w:t>
      </w:r>
      <w:r w:rsidR="00636680">
        <w:rPr>
          <w:rFonts w:hint="cs"/>
          <w:rtl/>
          <w:lang w:val="en-US"/>
        </w:rPr>
        <w:t>ّ</w:t>
      </w:r>
      <w:r>
        <w:rPr>
          <w:rFonts w:hint="cs"/>
          <w:rtl/>
          <w:lang w:val="en-US"/>
        </w:rPr>
        <w:t>فوا في توظيفها ولم يسرفوا، بل استخدموها كأركان هام</w:t>
      </w:r>
      <w:r w:rsidR="00636680">
        <w:rPr>
          <w:rFonts w:hint="cs"/>
          <w:rtl/>
          <w:lang w:val="en-US"/>
        </w:rPr>
        <w:t>ّ</w:t>
      </w:r>
      <w:r>
        <w:rPr>
          <w:rFonts w:hint="cs"/>
          <w:rtl/>
          <w:lang w:val="en-US"/>
        </w:rPr>
        <w:t>ة في البناء الفن</w:t>
      </w:r>
      <w:r w:rsidR="00636680">
        <w:rPr>
          <w:rFonts w:hint="cs"/>
          <w:rtl/>
          <w:lang w:val="en-US"/>
        </w:rPr>
        <w:t>ّ</w:t>
      </w:r>
      <w:r>
        <w:rPr>
          <w:rFonts w:hint="cs"/>
          <w:rtl/>
          <w:lang w:val="en-US"/>
        </w:rPr>
        <w:t>ي</w:t>
      </w:r>
      <w:r w:rsidR="00CD2BE8">
        <w:rPr>
          <w:rFonts w:hint="cs"/>
          <w:rtl/>
          <w:lang w:val="en-US"/>
        </w:rPr>
        <w:t>،</w:t>
      </w:r>
      <w:r>
        <w:rPr>
          <w:rFonts w:hint="cs"/>
          <w:rtl/>
          <w:lang w:val="en-US"/>
        </w:rPr>
        <w:t xml:space="preserve"> تضفي جمالية وتخلق أجواء موسيقية</w:t>
      </w:r>
      <w:r w:rsidR="00891778">
        <w:rPr>
          <w:rFonts w:hint="cs"/>
          <w:rtl/>
          <w:lang w:val="en-US"/>
        </w:rPr>
        <w:t>.</w:t>
      </w:r>
      <w:r>
        <w:rPr>
          <w:rFonts w:hint="cs"/>
          <w:rtl/>
          <w:lang w:val="en-US"/>
        </w:rPr>
        <w:t xml:space="preserve"> </w:t>
      </w:r>
    </w:p>
    <w:p w:rsidR="00B648CE" w:rsidRDefault="00C427A8" w:rsidP="00B002E0">
      <w:pPr>
        <w:rPr>
          <w:rtl/>
          <w:lang w:val="en-US"/>
        </w:rPr>
      </w:pPr>
      <w:r>
        <w:rPr>
          <w:rFonts w:hint="cs"/>
          <w:rtl/>
          <w:lang w:val="en-US"/>
        </w:rPr>
        <w:t xml:space="preserve">وبعد، </w:t>
      </w:r>
      <w:r w:rsidR="001A0532">
        <w:rPr>
          <w:rFonts w:hint="cs"/>
          <w:rtl/>
          <w:lang w:val="en-US"/>
        </w:rPr>
        <w:t>ولئن تسن</w:t>
      </w:r>
      <w:r w:rsidR="00636680">
        <w:rPr>
          <w:rFonts w:hint="cs"/>
          <w:rtl/>
          <w:lang w:val="en-US"/>
        </w:rPr>
        <w:t>ّ</w:t>
      </w:r>
      <w:r w:rsidR="001A0532">
        <w:rPr>
          <w:rFonts w:hint="cs"/>
          <w:rtl/>
          <w:lang w:val="en-US"/>
        </w:rPr>
        <w:t>ت لي</w:t>
      </w:r>
      <w:r w:rsidR="002F7D7C">
        <w:rPr>
          <w:rFonts w:hint="cs"/>
          <w:rtl/>
          <w:lang w:val="en-US"/>
        </w:rPr>
        <w:t xml:space="preserve"> الفرصة من خلال هذا البحث </w:t>
      </w:r>
      <w:r w:rsidR="007E1D13">
        <w:rPr>
          <w:rFonts w:hint="cs"/>
          <w:rtl/>
          <w:lang w:val="en-US"/>
        </w:rPr>
        <w:t>للوقوف عند مدو</w:t>
      </w:r>
      <w:r w:rsidR="00636680">
        <w:rPr>
          <w:rFonts w:hint="cs"/>
          <w:rtl/>
          <w:lang w:val="en-US"/>
        </w:rPr>
        <w:t>ّ</w:t>
      </w:r>
      <w:r w:rsidR="007E1D13">
        <w:rPr>
          <w:rFonts w:hint="cs"/>
          <w:rtl/>
          <w:lang w:val="en-US"/>
        </w:rPr>
        <w:t xml:space="preserve">نة "شعراء الجزائر" </w:t>
      </w:r>
      <w:r w:rsidR="00D607FB">
        <w:rPr>
          <w:rFonts w:hint="cs"/>
          <w:rtl/>
          <w:lang w:val="en-US"/>
        </w:rPr>
        <w:t>ودراستها دراسة متأن</w:t>
      </w:r>
      <w:r w:rsidR="00636680">
        <w:rPr>
          <w:rFonts w:hint="cs"/>
          <w:rtl/>
          <w:lang w:val="en-US"/>
        </w:rPr>
        <w:t>ّ</w:t>
      </w:r>
      <w:r w:rsidR="00D607FB">
        <w:rPr>
          <w:rFonts w:hint="cs"/>
          <w:rtl/>
          <w:lang w:val="en-US"/>
        </w:rPr>
        <w:t>ية، إلا أن</w:t>
      </w:r>
      <w:r w:rsidR="00636680">
        <w:rPr>
          <w:rFonts w:hint="cs"/>
          <w:rtl/>
          <w:lang w:val="en-US"/>
        </w:rPr>
        <w:t>ّ</w:t>
      </w:r>
      <w:r w:rsidR="00A46F1E">
        <w:rPr>
          <w:rFonts w:hint="cs"/>
          <w:rtl/>
          <w:lang w:val="en-US"/>
        </w:rPr>
        <w:t>ه</w:t>
      </w:r>
      <w:r w:rsidR="00D607FB">
        <w:rPr>
          <w:rFonts w:hint="cs"/>
          <w:rtl/>
          <w:lang w:val="en-US"/>
        </w:rPr>
        <w:t xml:space="preserve"> </w:t>
      </w:r>
      <w:r w:rsidR="001D37F2">
        <w:rPr>
          <w:rFonts w:hint="cs"/>
          <w:rtl/>
          <w:lang w:val="en-US"/>
        </w:rPr>
        <w:t>ما</w:t>
      </w:r>
      <w:r w:rsidR="00A46F1E">
        <w:rPr>
          <w:rFonts w:hint="cs"/>
          <w:rtl/>
          <w:lang w:val="en-US"/>
        </w:rPr>
        <w:t xml:space="preserve"> ي</w:t>
      </w:r>
      <w:r w:rsidR="001D37F2">
        <w:rPr>
          <w:rFonts w:hint="cs"/>
          <w:rtl/>
          <w:lang w:val="en-US"/>
        </w:rPr>
        <w:t xml:space="preserve">زال كل شاعر من الشعراء المدوّنة </w:t>
      </w:r>
      <w:r w:rsidR="00D607FB">
        <w:rPr>
          <w:rFonts w:hint="cs"/>
          <w:rtl/>
          <w:lang w:val="en-US"/>
        </w:rPr>
        <w:t>يحتاج دراسة فاحصة</w:t>
      </w:r>
      <w:r w:rsidR="00B002E0" w:rsidRPr="00B002E0">
        <w:rPr>
          <w:rFonts w:hint="cs"/>
          <w:rtl/>
          <w:lang w:val="en-US"/>
        </w:rPr>
        <w:t xml:space="preserve"> </w:t>
      </w:r>
      <w:r w:rsidR="00854CC3">
        <w:rPr>
          <w:rFonts w:hint="cs"/>
          <w:rtl/>
          <w:lang w:val="en-US"/>
        </w:rPr>
        <w:t>وبحاجة إلى إ</w:t>
      </w:r>
      <w:r w:rsidR="00B002E0">
        <w:rPr>
          <w:rFonts w:hint="cs"/>
          <w:rtl/>
          <w:lang w:val="en-US"/>
        </w:rPr>
        <w:t>لتفاتة جاد</w:t>
      </w:r>
      <w:r w:rsidR="00854CC3">
        <w:rPr>
          <w:rFonts w:hint="cs"/>
          <w:rtl/>
          <w:lang w:val="en-US"/>
        </w:rPr>
        <w:t>ّ</w:t>
      </w:r>
      <w:r w:rsidR="00B002E0">
        <w:rPr>
          <w:rFonts w:hint="cs"/>
          <w:rtl/>
          <w:lang w:val="en-US"/>
        </w:rPr>
        <w:t>ة من الباحثين،</w:t>
      </w:r>
      <w:r w:rsidR="00D607FB">
        <w:rPr>
          <w:rFonts w:hint="cs"/>
          <w:rtl/>
          <w:lang w:val="en-US"/>
        </w:rPr>
        <w:t xml:space="preserve"> بدءًا بجمع </w:t>
      </w:r>
      <w:r w:rsidR="0076533E">
        <w:rPr>
          <w:rFonts w:hint="cs"/>
          <w:rtl/>
          <w:lang w:val="en-US"/>
        </w:rPr>
        <w:t>شعره المفقود، والمتناثر</w:t>
      </w:r>
      <w:r w:rsidR="00D607FB">
        <w:rPr>
          <w:rFonts w:hint="cs"/>
          <w:rtl/>
          <w:lang w:val="en-US"/>
        </w:rPr>
        <w:t xml:space="preserve"> في الصحف وا</w:t>
      </w:r>
      <w:r w:rsidR="0090076E">
        <w:rPr>
          <w:rFonts w:hint="cs"/>
          <w:rtl/>
          <w:lang w:val="en-US"/>
        </w:rPr>
        <w:t>لمكتبات الخاصة</w:t>
      </w:r>
      <w:r w:rsidR="0044766D">
        <w:rPr>
          <w:rFonts w:hint="cs"/>
          <w:rtl/>
          <w:lang w:val="en-US"/>
        </w:rPr>
        <w:t>،</w:t>
      </w:r>
      <w:r w:rsidR="0090076E">
        <w:rPr>
          <w:rFonts w:hint="cs"/>
          <w:rtl/>
          <w:lang w:val="en-US"/>
        </w:rPr>
        <w:t xml:space="preserve"> إلى دراسة شعره على المستوى الموضوعي والفن</w:t>
      </w:r>
      <w:r w:rsidR="005F2FD9">
        <w:rPr>
          <w:rFonts w:hint="cs"/>
          <w:rtl/>
          <w:lang w:val="en-US"/>
        </w:rPr>
        <w:t>ّ</w:t>
      </w:r>
      <w:r w:rsidR="0090076E">
        <w:rPr>
          <w:rFonts w:hint="cs"/>
          <w:rtl/>
          <w:lang w:val="en-US"/>
        </w:rPr>
        <w:t>ي</w:t>
      </w:r>
      <w:r w:rsidR="00E01E6D">
        <w:rPr>
          <w:rFonts w:hint="cs"/>
          <w:rtl/>
          <w:lang w:val="en-US"/>
        </w:rPr>
        <w:t xml:space="preserve"> دراسة متأني</w:t>
      </w:r>
      <w:r w:rsidR="00854CC3">
        <w:rPr>
          <w:rFonts w:hint="cs"/>
          <w:rtl/>
          <w:lang w:val="en-US"/>
        </w:rPr>
        <w:t>ّ</w:t>
      </w:r>
      <w:r w:rsidR="00E01E6D">
        <w:rPr>
          <w:rFonts w:hint="cs"/>
          <w:rtl/>
          <w:lang w:val="en-US"/>
        </w:rPr>
        <w:t>ة</w:t>
      </w:r>
      <w:r w:rsidR="0090076E">
        <w:rPr>
          <w:rFonts w:hint="cs"/>
          <w:rtl/>
          <w:lang w:val="en-US"/>
        </w:rPr>
        <w:t>.</w:t>
      </w:r>
      <w:r w:rsidR="001C1B7B">
        <w:rPr>
          <w:rFonts w:hint="cs"/>
          <w:rtl/>
          <w:lang w:val="en-US"/>
        </w:rPr>
        <w:t xml:space="preserve"> </w:t>
      </w:r>
    </w:p>
    <w:p w:rsidR="00A71C91" w:rsidRPr="006A52FB" w:rsidRDefault="005E0F4C" w:rsidP="00EF63D4">
      <w:pPr>
        <w:rPr>
          <w:lang w:val="en-US"/>
        </w:rPr>
      </w:pPr>
      <w:r w:rsidRPr="00B002E0">
        <w:rPr>
          <w:rFonts w:hint="cs"/>
          <w:rtl/>
          <w:lang w:val="en-US"/>
        </w:rPr>
        <w:t>و</w:t>
      </w:r>
      <w:r w:rsidR="00E01E6D" w:rsidRPr="00B002E0">
        <w:rPr>
          <w:rFonts w:hint="cs"/>
          <w:rtl/>
          <w:lang w:val="en-US"/>
        </w:rPr>
        <w:t xml:space="preserve">في الختام أسأل الله تعالى أن يجعل هذا العمل خالصا </w:t>
      </w:r>
      <w:r w:rsidR="005730AC" w:rsidRPr="00B002E0">
        <w:rPr>
          <w:rFonts w:hint="cs"/>
          <w:rtl/>
          <w:lang w:val="en-US"/>
        </w:rPr>
        <w:t xml:space="preserve">لوجهه الكريم، وأن يجزيني به </w:t>
      </w:r>
      <w:r w:rsidR="00EF63D4" w:rsidRPr="00B002E0">
        <w:rPr>
          <w:rFonts w:hint="cs"/>
          <w:rtl/>
          <w:lang w:val="en-US"/>
        </w:rPr>
        <w:t>خير الجزاء</w:t>
      </w:r>
      <w:r w:rsidR="005730AC" w:rsidRPr="00B002E0">
        <w:rPr>
          <w:rFonts w:hint="cs"/>
          <w:rtl/>
          <w:lang w:val="en-US"/>
        </w:rPr>
        <w:t>،</w:t>
      </w:r>
      <w:r w:rsidR="00E01E6D">
        <w:rPr>
          <w:rFonts w:hint="cs"/>
          <w:rtl/>
          <w:lang w:val="en-US"/>
        </w:rPr>
        <w:t xml:space="preserve"> </w:t>
      </w:r>
      <w:r w:rsidR="00F35A65">
        <w:rPr>
          <w:rFonts w:hint="cs"/>
          <w:rtl/>
          <w:lang w:val="en-US"/>
        </w:rPr>
        <w:t>و</w:t>
      </w:r>
      <w:r w:rsidR="00A71C91">
        <w:rPr>
          <w:rFonts w:hint="cs"/>
          <w:rtl/>
          <w:lang w:val="en-US"/>
        </w:rPr>
        <w:t xml:space="preserve">الحمد لله من قبل ومن بعد، وعليه </w:t>
      </w:r>
      <w:r w:rsidR="00604AC2">
        <w:rPr>
          <w:rFonts w:hint="cs"/>
          <w:rtl/>
          <w:lang w:val="en-US"/>
        </w:rPr>
        <w:t>-</w:t>
      </w:r>
      <w:r w:rsidR="00A71C91">
        <w:rPr>
          <w:rFonts w:hint="cs"/>
          <w:rtl/>
          <w:lang w:val="en-US"/>
        </w:rPr>
        <w:t>سبحانه- قصد السبيل.</w:t>
      </w:r>
    </w:p>
    <w:p w:rsidR="00772DC6" w:rsidRPr="00DB361B" w:rsidRDefault="00772DC6" w:rsidP="00E0495E">
      <w:pPr>
        <w:rPr>
          <w:lang w:val="en-US"/>
        </w:rPr>
        <w:sectPr w:rsidR="00772DC6" w:rsidRPr="00DB361B" w:rsidSect="00E0495E">
          <w:footnotePr>
            <w:pos w:val="beneathText"/>
            <w:numRestart w:val="eachPage"/>
          </w:footnotePr>
          <w:pgSz w:w="11906" w:h="16838"/>
          <w:pgMar w:top="851" w:right="1134" w:bottom="851" w:left="851" w:header="708" w:footer="708" w:gutter="0"/>
          <w:cols w:space="708"/>
          <w:bidi/>
          <w:rtlGutter/>
          <w:docGrid w:linePitch="360"/>
        </w:sectPr>
      </w:pPr>
    </w:p>
    <w:p w:rsidR="00772DC6" w:rsidRPr="00C6740B" w:rsidRDefault="00772DC6" w:rsidP="00E0495E"/>
    <w:p w:rsidR="001232D8" w:rsidRDefault="001232D8" w:rsidP="00F23770">
      <w:pPr>
        <w:pStyle w:val="Titre1"/>
        <w:rPr>
          <w:rtl/>
        </w:rPr>
      </w:pPr>
      <w:bookmarkStart w:id="328" w:name="_Toc89471782"/>
      <w:bookmarkStart w:id="329" w:name="_Toc89474786"/>
      <w:bookmarkStart w:id="330" w:name="_Toc125762899"/>
      <w:r>
        <w:rPr>
          <w:rFonts w:hint="cs"/>
          <w:rtl/>
        </w:rPr>
        <w:t>فهرس المصادر والمراجع</w:t>
      </w:r>
      <w:bookmarkEnd w:id="328"/>
      <w:bookmarkEnd w:id="329"/>
      <w:bookmarkEnd w:id="330"/>
    </w:p>
    <w:p w:rsidR="00B66584" w:rsidRDefault="00B66584" w:rsidP="00884F2C">
      <w:pPr>
        <w:numPr>
          <w:ilvl w:val="0"/>
          <w:numId w:val="42"/>
        </w:numPr>
        <w:contextualSpacing/>
        <w:rPr>
          <w:sz w:val="28"/>
          <w:lang w:bidi="ar-SA"/>
        </w:rPr>
      </w:pPr>
      <w:r>
        <w:rPr>
          <w:rFonts w:hint="cs"/>
          <w:sz w:val="28"/>
          <w:rtl/>
          <w:lang w:bidi="ar-SA"/>
        </w:rPr>
        <w:t>القرآن الكريم.</w:t>
      </w:r>
    </w:p>
    <w:p w:rsidR="00884F2C" w:rsidRPr="00884F2C" w:rsidRDefault="008945F1" w:rsidP="00884F2C">
      <w:pPr>
        <w:numPr>
          <w:ilvl w:val="0"/>
          <w:numId w:val="42"/>
        </w:numPr>
        <w:contextualSpacing/>
        <w:rPr>
          <w:sz w:val="28"/>
          <w:rtl/>
          <w:lang w:bidi="ar-SA"/>
        </w:rPr>
      </w:pPr>
      <w:r>
        <w:rPr>
          <w:rFonts w:hint="cs"/>
          <w:sz w:val="28"/>
          <w:rtl/>
        </w:rPr>
        <w:t>إ</w:t>
      </w:r>
      <w:r w:rsidR="00884F2C" w:rsidRPr="00884F2C">
        <w:rPr>
          <w:rFonts w:hint="cs"/>
          <w:sz w:val="28"/>
          <w:rtl/>
          <w:lang w:bidi="ar-SA"/>
        </w:rPr>
        <w:t>براهيم أنيس، الأصوات الل</w:t>
      </w:r>
      <w:r w:rsidR="005D0E31">
        <w:rPr>
          <w:rFonts w:hint="cs"/>
          <w:sz w:val="28"/>
          <w:rtl/>
          <w:lang w:bidi="ar-SA"/>
        </w:rPr>
        <w:t>ّ</w:t>
      </w:r>
      <w:r w:rsidR="00884F2C" w:rsidRPr="00884F2C">
        <w:rPr>
          <w:rFonts w:hint="cs"/>
          <w:sz w:val="28"/>
          <w:rtl/>
          <w:lang w:bidi="ar-SA"/>
        </w:rPr>
        <w:t>غوية، مطبعة نهضة مصر، القاهرة- مصر، د.ت.ط.</w:t>
      </w:r>
    </w:p>
    <w:p w:rsidR="00884F2C" w:rsidRPr="00884F2C" w:rsidRDefault="008945F1" w:rsidP="00884F2C">
      <w:pPr>
        <w:numPr>
          <w:ilvl w:val="0"/>
          <w:numId w:val="42"/>
        </w:numPr>
        <w:contextualSpacing/>
        <w:rPr>
          <w:sz w:val="28"/>
          <w:rtl/>
          <w:lang w:bidi="ar-SA"/>
        </w:rPr>
      </w:pPr>
      <w:r>
        <w:rPr>
          <w:rFonts w:hint="cs"/>
          <w:sz w:val="28"/>
          <w:rtl/>
          <w:lang w:bidi="ar-SA"/>
        </w:rPr>
        <w:t>إ</w:t>
      </w:r>
      <w:r w:rsidR="00884F2C" w:rsidRPr="00884F2C">
        <w:rPr>
          <w:rFonts w:hint="cs"/>
          <w:sz w:val="28"/>
          <w:rtl/>
          <w:lang w:bidi="ar-SA"/>
        </w:rPr>
        <w:t xml:space="preserve">براهيم أنيس، موسيقى </w:t>
      </w:r>
      <w:r w:rsidR="0071697C">
        <w:rPr>
          <w:rFonts w:hint="cs"/>
          <w:sz w:val="28"/>
          <w:rtl/>
          <w:lang w:bidi="ar-SA"/>
        </w:rPr>
        <w:t>الشعر</w:t>
      </w:r>
      <w:r w:rsidR="00884F2C" w:rsidRPr="00884F2C">
        <w:rPr>
          <w:rFonts w:hint="cs"/>
          <w:sz w:val="28"/>
          <w:rtl/>
          <w:lang w:bidi="ar-SA"/>
        </w:rPr>
        <w:t xml:space="preserve"> العربي</w:t>
      </w:r>
      <w:r w:rsidR="005D0E31">
        <w:rPr>
          <w:rFonts w:hint="cs"/>
          <w:sz w:val="28"/>
          <w:rtl/>
          <w:lang w:bidi="ar-SA"/>
        </w:rPr>
        <w:t>ّ</w:t>
      </w:r>
      <w:r w:rsidR="00884F2C" w:rsidRPr="00884F2C">
        <w:rPr>
          <w:rFonts w:hint="cs"/>
          <w:sz w:val="28"/>
          <w:rtl/>
          <w:lang w:bidi="ar-SA"/>
        </w:rPr>
        <w:t>، مطبعة لجنة البيان العربي</w:t>
      </w:r>
      <w:r w:rsidR="005D0E31">
        <w:rPr>
          <w:rFonts w:hint="cs"/>
          <w:sz w:val="28"/>
          <w:rtl/>
          <w:lang w:bidi="ar-SA"/>
        </w:rPr>
        <w:t>ّ</w:t>
      </w:r>
      <w:r w:rsidR="00884F2C" w:rsidRPr="00884F2C">
        <w:rPr>
          <w:rFonts w:hint="cs"/>
          <w:sz w:val="28"/>
          <w:rtl/>
          <w:lang w:bidi="ar-SA"/>
        </w:rPr>
        <w:t>، القاهرة- مصر، ط</w:t>
      </w:r>
      <w:r w:rsidR="00884F2C" w:rsidRPr="00884F2C">
        <w:rPr>
          <w:rFonts w:ascii="Traditional Arabic" w:hAnsi="Traditional Arabic"/>
          <w:sz w:val="28"/>
          <w:szCs w:val="28"/>
          <w:rtl/>
        </w:rPr>
        <w:t>2</w:t>
      </w:r>
      <w:r w:rsidR="00884F2C" w:rsidRPr="00884F2C">
        <w:rPr>
          <w:rFonts w:hint="cs"/>
          <w:sz w:val="28"/>
          <w:rtl/>
          <w:lang w:bidi="ar-SA"/>
        </w:rPr>
        <w:t xml:space="preserve">: </w:t>
      </w:r>
      <w:r w:rsidR="00884F2C" w:rsidRPr="00884F2C">
        <w:rPr>
          <w:rFonts w:ascii="Traditional Arabic" w:hAnsi="Traditional Arabic"/>
          <w:sz w:val="28"/>
          <w:szCs w:val="28"/>
          <w:rtl/>
        </w:rPr>
        <w:t>1952</w:t>
      </w:r>
      <w:r w:rsidR="00884F2C"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ابن قتيبة، </w:t>
      </w:r>
      <w:r w:rsidR="0071697C">
        <w:rPr>
          <w:sz w:val="28"/>
          <w:rtl/>
          <w:lang w:bidi="ar-SA"/>
        </w:rPr>
        <w:t>الشعر</w:t>
      </w:r>
      <w:r w:rsidRPr="00884F2C">
        <w:rPr>
          <w:sz w:val="28"/>
          <w:rtl/>
          <w:lang w:bidi="ar-SA"/>
        </w:rPr>
        <w:t xml:space="preserve"> و</w:t>
      </w:r>
      <w:r w:rsidR="0071697C">
        <w:rPr>
          <w:sz w:val="28"/>
          <w:rtl/>
          <w:lang w:bidi="ar-SA"/>
        </w:rPr>
        <w:t>الشعر</w:t>
      </w:r>
      <w:r w:rsidRPr="00884F2C">
        <w:rPr>
          <w:sz w:val="28"/>
          <w:rtl/>
          <w:lang w:bidi="ar-SA"/>
        </w:rPr>
        <w:t>اء، تح: أحمد محمد شاكر، دار المعارف، القاهرة، مصر، ط</w:t>
      </w:r>
      <w:r w:rsidRPr="00884F2C">
        <w:rPr>
          <w:rFonts w:ascii="Traditional Arabic" w:hAnsi="Traditional Arabic"/>
          <w:sz w:val="28"/>
          <w:szCs w:val="28"/>
          <w:rtl/>
        </w:rPr>
        <w:t>2</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1967</w:t>
      </w:r>
      <w:r w:rsidRPr="00884F2C">
        <w:rPr>
          <w:sz w:val="28"/>
          <w:rtl/>
          <w:lang w:bidi="ar-SA"/>
        </w:rPr>
        <w:t>، ج</w:t>
      </w:r>
      <w:r w:rsidRPr="00884F2C">
        <w:rPr>
          <w:rFonts w:ascii="Traditional Arabic" w:hAnsi="Traditional Arabic"/>
          <w:sz w:val="28"/>
          <w:szCs w:val="28"/>
          <w:rtl/>
        </w:rPr>
        <w:t>1</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أحمد بوبكر ابراهيم، الحياة الأدبي</w:t>
      </w:r>
      <w:r w:rsidR="005D0E31">
        <w:rPr>
          <w:rFonts w:hint="cs"/>
          <w:sz w:val="28"/>
          <w:rtl/>
          <w:lang w:bidi="ar-SA"/>
        </w:rPr>
        <w:t>ّ</w:t>
      </w:r>
      <w:r w:rsidRPr="00884F2C">
        <w:rPr>
          <w:sz w:val="28"/>
          <w:rtl/>
          <w:lang w:bidi="ar-SA"/>
        </w:rPr>
        <w:t>ة في الحجاز، مجل</w:t>
      </w:r>
      <w:r w:rsidR="005D0E31">
        <w:rPr>
          <w:rFonts w:hint="cs"/>
          <w:sz w:val="28"/>
          <w:rtl/>
          <w:lang w:bidi="ar-SA"/>
        </w:rPr>
        <w:t>ّ</w:t>
      </w:r>
      <w:r w:rsidRPr="00884F2C">
        <w:rPr>
          <w:sz w:val="28"/>
          <w:rtl/>
          <w:lang w:bidi="ar-SA"/>
        </w:rPr>
        <w:t>ة الر</w:t>
      </w:r>
      <w:r w:rsidR="005D0E31">
        <w:rPr>
          <w:rFonts w:hint="cs"/>
          <w:sz w:val="28"/>
          <w:rtl/>
          <w:lang w:bidi="ar-SA"/>
        </w:rPr>
        <w:t>ّ</w:t>
      </w:r>
      <w:r w:rsidRPr="00884F2C">
        <w:rPr>
          <w:sz w:val="28"/>
          <w:rtl/>
          <w:lang w:bidi="ar-SA"/>
        </w:rPr>
        <w:t>سالة، ع</w:t>
      </w:r>
      <w:r w:rsidRPr="00884F2C">
        <w:rPr>
          <w:rFonts w:ascii="Traditional Arabic" w:hAnsi="Traditional Arabic"/>
          <w:sz w:val="28"/>
          <w:szCs w:val="28"/>
          <w:rtl/>
        </w:rPr>
        <w:t>631</w:t>
      </w:r>
      <w:r w:rsidRPr="00884F2C">
        <w:rPr>
          <w:sz w:val="28"/>
          <w:rtl/>
          <w:lang w:bidi="ar-SA"/>
        </w:rPr>
        <w:t xml:space="preserve">، </w:t>
      </w:r>
      <w:r w:rsidRPr="00884F2C">
        <w:rPr>
          <w:rFonts w:ascii="Traditional Arabic" w:hAnsi="Traditional Arabic"/>
          <w:sz w:val="28"/>
          <w:szCs w:val="28"/>
          <w:rtl/>
        </w:rPr>
        <w:t>06</w:t>
      </w:r>
      <w:r w:rsidRPr="00884F2C">
        <w:rPr>
          <w:sz w:val="28"/>
          <w:rtl/>
          <w:lang w:bidi="ar-SA"/>
        </w:rPr>
        <w:t>/</w:t>
      </w:r>
      <w:r w:rsidRPr="00884F2C">
        <w:rPr>
          <w:rFonts w:ascii="Traditional Arabic" w:hAnsi="Traditional Arabic"/>
          <w:sz w:val="28"/>
          <w:szCs w:val="28"/>
          <w:rtl/>
        </w:rPr>
        <w:t>08</w:t>
      </w:r>
      <w:r w:rsidRPr="00884F2C">
        <w:rPr>
          <w:sz w:val="28"/>
          <w:rtl/>
          <w:lang w:bidi="ar-SA"/>
        </w:rPr>
        <w:t>/</w:t>
      </w:r>
      <w:r w:rsidRPr="00884F2C">
        <w:rPr>
          <w:rFonts w:ascii="Traditional Arabic" w:hAnsi="Traditional Arabic"/>
          <w:sz w:val="28"/>
          <w:szCs w:val="28"/>
          <w:rtl/>
        </w:rPr>
        <w:t>1945</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أحمد توفيق مدني، كتاب الجزائر، المطبعة العربي</w:t>
      </w:r>
      <w:r w:rsidR="005D0E31">
        <w:rPr>
          <w:rFonts w:hint="cs"/>
          <w:sz w:val="28"/>
          <w:rtl/>
          <w:lang w:bidi="ar-SA"/>
        </w:rPr>
        <w:t>ّ</w:t>
      </w:r>
      <w:r w:rsidRPr="00884F2C">
        <w:rPr>
          <w:rFonts w:hint="cs"/>
          <w:sz w:val="28"/>
          <w:rtl/>
          <w:lang w:bidi="ar-SA"/>
        </w:rPr>
        <w:t>ة، د.م.ط، د.ت.ط.</w:t>
      </w:r>
    </w:p>
    <w:p w:rsidR="00884F2C" w:rsidRPr="00884F2C" w:rsidRDefault="00884F2C" w:rsidP="00884F2C">
      <w:pPr>
        <w:numPr>
          <w:ilvl w:val="0"/>
          <w:numId w:val="42"/>
        </w:numPr>
        <w:contextualSpacing/>
        <w:rPr>
          <w:sz w:val="28"/>
          <w:rtl/>
          <w:lang w:bidi="ar-SA"/>
        </w:rPr>
      </w:pPr>
      <w:r w:rsidRPr="00884F2C">
        <w:rPr>
          <w:rFonts w:hint="eastAsia"/>
          <w:sz w:val="28"/>
          <w:rtl/>
          <w:lang w:bidi="ar-SA"/>
        </w:rPr>
        <w:t>أحمد</w:t>
      </w:r>
      <w:r w:rsidRPr="00884F2C">
        <w:rPr>
          <w:sz w:val="28"/>
          <w:rtl/>
          <w:lang w:bidi="ar-SA"/>
        </w:rPr>
        <w:t xml:space="preserve"> </w:t>
      </w:r>
      <w:r w:rsidRPr="00884F2C">
        <w:rPr>
          <w:rFonts w:hint="eastAsia"/>
          <w:sz w:val="28"/>
          <w:rtl/>
          <w:lang w:bidi="ar-SA"/>
        </w:rPr>
        <w:t>عبيد،</w:t>
      </w:r>
      <w:r w:rsidRPr="00884F2C">
        <w:rPr>
          <w:sz w:val="28"/>
          <w:rtl/>
          <w:lang w:bidi="ar-SA"/>
        </w:rPr>
        <w:t xml:space="preserve"> </w:t>
      </w:r>
      <w:r w:rsidRPr="00884F2C">
        <w:rPr>
          <w:rFonts w:hint="eastAsia"/>
          <w:sz w:val="28"/>
          <w:rtl/>
          <w:lang w:bidi="ar-SA"/>
        </w:rPr>
        <w:t>مشاهير</w:t>
      </w:r>
      <w:r w:rsidRPr="00884F2C">
        <w:rPr>
          <w:sz w:val="28"/>
          <w:rtl/>
          <w:lang w:bidi="ar-SA"/>
        </w:rPr>
        <w:t xml:space="preserve"> </w:t>
      </w:r>
      <w:r w:rsidRPr="00884F2C">
        <w:rPr>
          <w:rFonts w:hint="eastAsia"/>
          <w:sz w:val="28"/>
          <w:rtl/>
          <w:lang w:bidi="ar-SA"/>
        </w:rPr>
        <w:t>شعراء</w:t>
      </w:r>
      <w:r w:rsidRPr="00884F2C">
        <w:rPr>
          <w:sz w:val="28"/>
          <w:rtl/>
          <w:lang w:bidi="ar-SA"/>
        </w:rPr>
        <w:t xml:space="preserve"> </w:t>
      </w:r>
      <w:r w:rsidRPr="00884F2C">
        <w:rPr>
          <w:rFonts w:hint="eastAsia"/>
          <w:sz w:val="28"/>
          <w:rtl/>
          <w:lang w:bidi="ar-SA"/>
        </w:rPr>
        <w:t>العصر</w:t>
      </w:r>
      <w:r w:rsidRPr="00884F2C">
        <w:rPr>
          <w:sz w:val="28"/>
          <w:rtl/>
          <w:lang w:bidi="ar-SA"/>
        </w:rPr>
        <w:t xml:space="preserve"> </w:t>
      </w:r>
      <w:r w:rsidRPr="00884F2C">
        <w:rPr>
          <w:rFonts w:hint="eastAsia"/>
          <w:sz w:val="28"/>
          <w:rtl/>
          <w:lang w:bidi="ar-SA"/>
        </w:rPr>
        <w:t>في</w:t>
      </w:r>
      <w:r w:rsidRPr="00884F2C">
        <w:rPr>
          <w:sz w:val="28"/>
          <w:rtl/>
          <w:lang w:bidi="ar-SA"/>
        </w:rPr>
        <w:t xml:space="preserve"> </w:t>
      </w:r>
      <w:r w:rsidRPr="00884F2C">
        <w:rPr>
          <w:rFonts w:hint="eastAsia"/>
          <w:sz w:val="28"/>
          <w:rtl/>
          <w:lang w:bidi="ar-SA"/>
        </w:rPr>
        <w:t>الأقطار</w:t>
      </w:r>
      <w:r w:rsidRPr="00884F2C">
        <w:rPr>
          <w:sz w:val="28"/>
          <w:rtl/>
          <w:lang w:bidi="ar-SA"/>
        </w:rPr>
        <w:t xml:space="preserve"> </w:t>
      </w:r>
      <w:r w:rsidRPr="00884F2C">
        <w:rPr>
          <w:rFonts w:hint="eastAsia"/>
          <w:sz w:val="28"/>
          <w:rtl/>
          <w:lang w:bidi="ar-SA"/>
        </w:rPr>
        <w:t>العربية</w:t>
      </w:r>
      <w:r w:rsidRPr="00884F2C">
        <w:rPr>
          <w:sz w:val="28"/>
          <w:rtl/>
          <w:lang w:bidi="ar-SA"/>
        </w:rPr>
        <w:t xml:space="preserve"> </w:t>
      </w:r>
      <w:r w:rsidRPr="00884F2C">
        <w:rPr>
          <w:rFonts w:hint="eastAsia"/>
          <w:sz w:val="28"/>
          <w:rtl/>
          <w:lang w:bidi="ar-SA"/>
        </w:rPr>
        <w:t>الث</w:t>
      </w:r>
      <w:r w:rsidR="005D0E31">
        <w:rPr>
          <w:rFonts w:hint="cs"/>
          <w:sz w:val="28"/>
          <w:rtl/>
          <w:lang w:bidi="ar-SA"/>
        </w:rPr>
        <w:t>ّ</w:t>
      </w:r>
      <w:r w:rsidRPr="00884F2C">
        <w:rPr>
          <w:rFonts w:hint="eastAsia"/>
          <w:sz w:val="28"/>
          <w:rtl/>
          <w:lang w:bidi="ar-SA"/>
        </w:rPr>
        <w:t>لاثة</w:t>
      </w:r>
      <w:r w:rsidRPr="00884F2C">
        <w:rPr>
          <w:sz w:val="28"/>
          <w:rtl/>
          <w:lang w:bidi="ar-SA"/>
        </w:rPr>
        <w:t xml:space="preserve">: </w:t>
      </w:r>
      <w:r w:rsidRPr="00884F2C">
        <w:rPr>
          <w:rFonts w:hint="eastAsia"/>
          <w:sz w:val="28"/>
          <w:rtl/>
          <w:lang w:bidi="ar-SA"/>
        </w:rPr>
        <w:t>مصر</w:t>
      </w:r>
      <w:r w:rsidRPr="00884F2C">
        <w:rPr>
          <w:sz w:val="28"/>
          <w:rtl/>
          <w:lang w:bidi="ar-SA"/>
        </w:rPr>
        <w:t xml:space="preserve"> </w:t>
      </w:r>
      <w:r w:rsidRPr="00884F2C">
        <w:rPr>
          <w:rFonts w:hint="eastAsia"/>
          <w:sz w:val="28"/>
          <w:rtl/>
          <w:lang w:bidi="ar-SA"/>
        </w:rPr>
        <w:t>وسورية</w:t>
      </w:r>
      <w:r w:rsidRPr="00884F2C">
        <w:rPr>
          <w:sz w:val="28"/>
          <w:rtl/>
          <w:lang w:bidi="ar-SA"/>
        </w:rPr>
        <w:t xml:space="preserve"> </w:t>
      </w:r>
      <w:r w:rsidRPr="00884F2C">
        <w:rPr>
          <w:rFonts w:hint="eastAsia"/>
          <w:sz w:val="28"/>
          <w:rtl/>
          <w:lang w:bidi="ar-SA"/>
        </w:rPr>
        <w:t>والعراق،</w:t>
      </w:r>
      <w:r w:rsidRPr="00884F2C">
        <w:rPr>
          <w:sz w:val="28"/>
          <w:rtl/>
          <w:lang w:bidi="ar-SA"/>
        </w:rPr>
        <w:t xml:space="preserve"> </w:t>
      </w:r>
      <w:r w:rsidRPr="00884F2C">
        <w:rPr>
          <w:rFonts w:hint="eastAsia"/>
          <w:sz w:val="28"/>
          <w:rtl/>
          <w:lang w:bidi="ar-SA"/>
        </w:rPr>
        <w:t>القسم</w:t>
      </w:r>
      <w:r w:rsidRPr="00884F2C">
        <w:rPr>
          <w:sz w:val="28"/>
          <w:rtl/>
          <w:lang w:bidi="ar-SA"/>
        </w:rPr>
        <w:t xml:space="preserve"> </w:t>
      </w:r>
      <w:r w:rsidRPr="00884F2C">
        <w:rPr>
          <w:rFonts w:hint="eastAsia"/>
          <w:sz w:val="28"/>
          <w:rtl/>
          <w:lang w:bidi="ar-SA"/>
        </w:rPr>
        <w:t>الأول</w:t>
      </w:r>
      <w:r w:rsidRPr="00884F2C">
        <w:rPr>
          <w:sz w:val="28"/>
          <w:rtl/>
          <w:lang w:bidi="ar-SA"/>
        </w:rPr>
        <w:t xml:space="preserve">: </w:t>
      </w:r>
      <w:r w:rsidRPr="00884F2C">
        <w:rPr>
          <w:rFonts w:hint="eastAsia"/>
          <w:sz w:val="28"/>
          <w:rtl/>
          <w:lang w:bidi="ar-SA"/>
        </w:rPr>
        <w:t>شعراء</w:t>
      </w:r>
      <w:r w:rsidRPr="00884F2C">
        <w:rPr>
          <w:sz w:val="28"/>
          <w:rtl/>
          <w:lang w:bidi="ar-SA"/>
        </w:rPr>
        <w:t xml:space="preserve"> </w:t>
      </w:r>
      <w:r w:rsidRPr="00884F2C">
        <w:rPr>
          <w:rFonts w:hint="eastAsia"/>
          <w:sz w:val="28"/>
          <w:rtl/>
          <w:lang w:bidi="ar-SA"/>
        </w:rPr>
        <w:t>مصر،</w:t>
      </w:r>
      <w:r w:rsidRPr="00884F2C">
        <w:rPr>
          <w:sz w:val="28"/>
          <w:rtl/>
          <w:lang w:bidi="ar-SA"/>
        </w:rPr>
        <w:t xml:space="preserve"> </w:t>
      </w:r>
      <w:r w:rsidRPr="00884F2C">
        <w:rPr>
          <w:rFonts w:hint="eastAsia"/>
          <w:sz w:val="28"/>
          <w:rtl/>
          <w:lang w:bidi="ar-SA"/>
        </w:rPr>
        <w:t>مطبعة</w:t>
      </w:r>
      <w:r w:rsidRPr="00884F2C">
        <w:rPr>
          <w:sz w:val="28"/>
          <w:rtl/>
          <w:lang w:bidi="ar-SA"/>
        </w:rPr>
        <w:t xml:space="preserve"> </w:t>
      </w:r>
      <w:r w:rsidRPr="00884F2C">
        <w:rPr>
          <w:rFonts w:hint="eastAsia"/>
          <w:sz w:val="28"/>
          <w:rtl/>
          <w:lang w:bidi="ar-SA"/>
        </w:rPr>
        <w:t>الت</w:t>
      </w:r>
      <w:r w:rsidR="005D0E31">
        <w:rPr>
          <w:rFonts w:hint="cs"/>
          <w:sz w:val="28"/>
          <w:rtl/>
          <w:lang w:bidi="ar-SA"/>
        </w:rPr>
        <w:t>ّ</w:t>
      </w:r>
      <w:r w:rsidRPr="00884F2C">
        <w:rPr>
          <w:rFonts w:hint="eastAsia"/>
          <w:sz w:val="28"/>
          <w:rtl/>
          <w:lang w:bidi="ar-SA"/>
        </w:rPr>
        <w:t>رقي،</w:t>
      </w:r>
      <w:r w:rsidRPr="00884F2C">
        <w:rPr>
          <w:sz w:val="28"/>
          <w:rtl/>
          <w:lang w:bidi="ar-SA"/>
        </w:rPr>
        <w:t xml:space="preserve"> </w:t>
      </w:r>
      <w:r w:rsidRPr="00884F2C">
        <w:rPr>
          <w:rFonts w:hint="eastAsia"/>
          <w:sz w:val="28"/>
          <w:rtl/>
          <w:lang w:bidi="ar-SA"/>
        </w:rPr>
        <w:t>دمشق</w:t>
      </w:r>
      <w:r w:rsidRPr="00884F2C">
        <w:rPr>
          <w:rFonts w:hint="cs"/>
          <w:sz w:val="28"/>
          <w:rtl/>
          <w:lang w:bidi="ar-SA"/>
        </w:rPr>
        <w:t>- سوريا،</w:t>
      </w:r>
      <w:r w:rsidRPr="00884F2C">
        <w:rPr>
          <w:sz w:val="28"/>
          <w:rtl/>
          <w:lang w:bidi="ar-SA"/>
        </w:rPr>
        <w:t xml:space="preserve"> </w:t>
      </w:r>
      <w:r w:rsidRPr="00884F2C">
        <w:rPr>
          <w:rFonts w:hint="eastAsia"/>
          <w:sz w:val="28"/>
          <w:rtl/>
          <w:lang w:bidi="ar-SA"/>
        </w:rPr>
        <w:t>ط</w:t>
      </w:r>
      <w:r w:rsidRPr="00884F2C">
        <w:rPr>
          <w:rFonts w:ascii="Traditional Arabic" w:hAnsi="Traditional Arabic"/>
          <w:sz w:val="28"/>
          <w:szCs w:val="28"/>
          <w:rtl/>
        </w:rPr>
        <w:t>1</w:t>
      </w:r>
      <w:r w:rsidRPr="00884F2C">
        <w:rPr>
          <w:rFonts w:hint="eastAsia"/>
          <w:sz w:val="28"/>
          <w:rtl/>
          <w:lang w:bidi="ar-SA"/>
        </w:rPr>
        <w:t>:</w:t>
      </w:r>
      <w:r w:rsidRPr="00884F2C">
        <w:rPr>
          <w:sz w:val="28"/>
          <w:rtl/>
          <w:lang w:bidi="ar-SA"/>
        </w:rPr>
        <w:t xml:space="preserve"> </w:t>
      </w:r>
      <w:r w:rsidRPr="00884F2C">
        <w:rPr>
          <w:rFonts w:ascii="Traditional Arabic" w:hAnsi="Traditional Arabic"/>
          <w:sz w:val="28"/>
          <w:szCs w:val="28"/>
          <w:rtl/>
        </w:rPr>
        <w:t>1341</w:t>
      </w:r>
      <w:r w:rsidRPr="00884F2C">
        <w:rPr>
          <w:rFonts w:hint="cs"/>
          <w:sz w:val="32"/>
          <w:rtl/>
          <w:lang w:bidi="ar-SA"/>
        </w:rPr>
        <w:t>ه</w:t>
      </w:r>
      <w:r w:rsidRPr="00884F2C">
        <w:rPr>
          <w:rFonts w:hint="cs"/>
          <w:sz w:val="28"/>
          <w:szCs w:val="24"/>
          <w:rtl/>
          <w:lang w:bidi="ar-SA"/>
        </w:rPr>
        <w:t xml:space="preserve">/ </w:t>
      </w:r>
      <w:r w:rsidRPr="00884F2C">
        <w:rPr>
          <w:rFonts w:ascii="Traditional Arabic" w:hAnsi="Traditional Arabic"/>
          <w:sz w:val="28"/>
          <w:szCs w:val="28"/>
          <w:rtl/>
        </w:rPr>
        <w:t>1922</w:t>
      </w:r>
      <w:r w:rsidRPr="00884F2C">
        <w:rPr>
          <w:rFonts w:hint="cs"/>
          <w:sz w:val="32"/>
          <w:rtl/>
          <w:lang w:bidi="ar-SA"/>
        </w:rPr>
        <w:t>م</w:t>
      </w:r>
      <w:r w:rsidRPr="00884F2C">
        <w:rPr>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أحمد هيكل، تطو</w:t>
      </w:r>
      <w:r w:rsidR="005D0E31">
        <w:rPr>
          <w:rFonts w:hint="cs"/>
          <w:sz w:val="28"/>
          <w:rtl/>
          <w:lang w:bidi="ar-SA"/>
        </w:rPr>
        <w:t>ّ</w:t>
      </w:r>
      <w:r w:rsidRPr="00884F2C">
        <w:rPr>
          <w:sz w:val="28"/>
          <w:rtl/>
          <w:lang w:bidi="ar-SA"/>
        </w:rPr>
        <w:t>ر الأدب الحديث في مصر من أوائل القرن الت</w:t>
      </w:r>
      <w:r w:rsidR="005D0E31">
        <w:rPr>
          <w:rFonts w:hint="cs"/>
          <w:sz w:val="28"/>
          <w:rtl/>
          <w:lang w:bidi="ar-SA"/>
        </w:rPr>
        <w:t>ّ</w:t>
      </w:r>
      <w:r w:rsidRPr="00884F2C">
        <w:rPr>
          <w:sz w:val="28"/>
          <w:rtl/>
          <w:lang w:bidi="ar-SA"/>
        </w:rPr>
        <w:t xml:space="preserve">اسع عشر إلى قيام الحرب الكبرى </w:t>
      </w:r>
      <w:r w:rsidR="0071697C">
        <w:rPr>
          <w:sz w:val="28"/>
          <w:rtl/>
          <w:lang w:bidi="ar-SA"/>
        </w:rPr>
        <w:t>الثاني</w:t>
      </w:r>
      <w:r w:rsidRPr="00884F2C">
        <w:rPr>
          <w:sz w:val="28"/>
          <w:rtl/>
          <w:lang w:bidi="ar-SA"/>
        </w:rPr>
        <w:t>ة، دار المعارف، مصر، ط</w:t>
      </w:r>
      <w:r w:rsidRPr="00884F2C">
        <w:rPr>
          <w:rFonts w:ascii="Traditional Arabic" w:hAnsi="Traditional Arabic"/>
          <w:sz w:val="28"/>
          <w:szCs w:val="28"/>
          <w:rtl/>
        </w:rPr>
        <w:t>6</w:t>
      </w:r>
      <w:r w:rsidRPr="00884F2C">
        <w:rPr>
          <w:sz w:val="28"/>
          <w:rtl/>
          <w:lang w:bidi="ar-SA"/>
        </w:rPr>
        <w:t xml:space="preserve">: </w:t>
      </w:r>
      <w:r w:rsidRPr="00884F2C">
        <w:rPr>
          <w:rFonts w:ascii="Traditional Arabic" w:hAnsi="Traditional Arabic"/>
          <w:sz w:val="28"/>
          <w:szCs w:val="28"/>
          <w:rtl/>
        </w:rPr>
        <w:t>1994</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أدونيس (سعيد </w:t>
      </w:r>
      <w:r w:rsidR="000D187C">
        <w:rPr>
          <w:sz w:val="28"/>
          <w:rtl/>
          <w:lang w:bidi="ar-SA"/>
        </w:rPr>
        <w:t>محمد</w:t>
      </w:r>
      <w:r w:rsidRPr="00884F2C">
        <w:rPr>
          <w:sz w:val="28"/>
          <w:rtl/>
          <w:lang w:bidi="ar-SA"/>
        </w:rPr>
        <w:t xml:space="preserve"> علي)، مقد</w:t>
      </w:r>
      <w:r w:rsidR="005D0E31">
        <w:rPr>
          <w:rFonts w:hint="cs"/>
          <w:sz w:val="28"/>
          <w:rtl/>
          <w:lang w:bidi="ar-SA"/>
        </w:rPr>
        <w:t>ّ</w:t>
      </w:r>
      <w:r w:rsidRPr="00884F2C">
        <w:rPr>
          <w:sz w:val="28"/>
          <w:rtl/>
          <w:lang w:bidi="ar-SA"/>
        </w:rPr>
        <w:t>مة للش</w:t>
      </w:r>
      <w:r w:rsidR="005D0E31">
        <w:rPr>
          <w:rFonts w:hint="cs"/>
          <w:sz w:val="28"/>
          <w:rtl/>
          <w:lang w:bidi="ar-SA"/>
        </w:rPr>
        <w:t>ّ</w:t>
      </w:r>
      <w:r w:rsidRPr="00884F2C">
        <w:rPr>
          <w:sz w:val="28"/>
          <w:rtl/>
          <w:lang w:bidi="ar-SA"/>
        </w:rPr>
        <w:t>عر العربي، دار العودة، بيروت-</w:t>
      </w:r>
      <w:r w:rsidRPr="00884F2C">
        <w:rPr>
          <w:rFonts w:hint="cs"/>
          <w:sz w:val="28"/>
          <w:rtl/>
          <w:lang w:bidi="ar-SA"/>
        </w:rPr>
        <w:t xml:space="preserve"> </w:t>
      </w:r>
      <w:r w:rsidRPr="00884F2C">
        <w:rPr>
          <w:sz w:val="28"/>
          <w:rtl/>
          <w:lang w:bidi="ar-SA"/>
        </w:rPr>
        <w:t>لبنان، ط</w:t>
      </w:r>
      <w:r w:rsidRPr="00884F2C">
        <w:rPr>
          <w:rFonts w:ascii="Traditional Arabic" w:hAnsi="Traditional Arabic"/>
          <w:sz w:val="28"/>
          <w:szCs w:val="28"/>
          <w:rtl/>
        </w:rPr>
        <w:t>3</w:t>
      </w:r>
      <w:r w:rsidRPr="00884F2C">
        <w:rPr>
          <w:sz w:val="28"/>
          <w:rtl/>
          <w:lang w:bidi="ar-SA"/>
        </w:rPr>
        <w:t xml:space="preserve">: </w:t>
      </w:r>
      <w:r w:rsidRPr="00884F2C">
        <w:rPr>
          <w:rFonts w:ascii="Traditional Arabic" w:hAnsi="Traditional Arabic"/>
          <w:sz w:val="28"/>
          <w:szCs w:val="28"/>
          <w:rtl/>
        </w:rPr>
        <w:t>1979</w:t>
      </w:r>
      <w:r w:rsidRPr="00884F2C">
        <w:rPr>
          <w:rFonts w:hint="cs"/>
          <w:sz w:val="28"/>
          <w:rtl/>
          <w:lang w:bidi="ar-SA"/>
        </w:rPr>
        <w:t>.</w:t>
      </w:r>
    </w:p>
    <w:p w:rsidR="00884F2C" w:rsidRDefault="00884F2C" w:rsidP="00884F2C">
      <w:pPr>
        <w:numPr>
          <w:ilvl w:val="0"/>
          <w:numId w:val="42"/>
        </w:numPr>
        <w:contextualSpacing/>
        <w:rPr>
          <w:sz w:val="28"/>
          <w:lang w:bidi="ar-SA"/>
        </w:rPr>
      </w:pPr>
      <w:r w:rsidRPr="00884F2C">
        <w:rPr>
          <w:sz w:val="28"/>
          <w:rtl/>
          <w:lang w:bidi="ar-SA"/>
        </w:rPr>
        <w:t xml:space="preserve">تراتيب تدريس جامع </w:t>
      </w:r>
      <w:r w:rsidR="0071697C">
        <w:rPr>
          <w:sz w:val="28"/>
          <w:rtl/>
          <w:lang w:bidi="ar-SA"/>
        </w:rPr>
        <w:t>الزيتونة</w:t>
      </w:r>
      <w:r w:rsidRPr="00884F2C">
        <w:rPr>
          <w:sz w:val="28"/>
          <w:rtl/>
          <w:lang w:bidi="ar-SA"/>
        </w:rPr>
        <w:t xml:space="preserve">، طبع المطبعة </w:t>
      </w:r>
      <w:r w:rsidRPr="00884F2C">
        <w:rPr>
          <w:rFonts w:ascii="Traditional Arabic" w:hAnsi="Traditional Arabic"/>
          <w:sz w:val="28"/>
          <w:rtl/>
          <w:lang w:bidi="ar-SA"/>
        </w:rPr>
        <w:t>الر</w:t>
      </w:r>
      <w:r w:rsidR="005D0E31">
        <w:rPr>
          <w:rFonts w:ascii="Traditional Arabic" w:hAnsi="Traditional Arabic" w:hint="cs"/>
          <w:sz w:val="28"/>
          <w:rtl/>
          <w:lang w:bidi="ar-SA"/>
        </w:rPr>
        <w:t>ّ</w:t>
      </w:r>
      <w:r w:rsidRPr="00884F2C">
        <w:rPr>
          <w:rFonts w:ascii="Traditional Arabic" w:hAnsi="Traditional Arabic"/>
          <w:sz w:val="28"/>
          <w:rtl/>
          <w:lang w:bidi="ar-SA"/>
        </w:rPr>
        <w:t>سمي</w:t>
      </w:r>
      <w:r w:rsidR="005D0E31">
        <w:rPr>
          <w:rFonts w:ascii="Traditional Arabic" w:hAnsi="Traditional Arabic" w:hint="cs"/>
          <w:sz w:val="28"/>
          <w:rtl/>
          <w:lang w:bidi="ar-SA"/>
        </w:rPr>
        <w:t>ّ</w:t>
      </w:r>
      <w:r w:rsidRPr="00884F2C">
        <w:rPr>
          <w:rFonts w:ascii="Traditional Arabic" w:hAnsi="Traditional Arabic"/>
          <w:sz w:val="28"/>
          <w:rtl/>
          <w:lang w:bidi="ar-SA"/>
        </w:rPr>
        <w:t>ة العربي</w:t>
      </w:r>
      <w:r w:rsidR="005D0E31">
        <w:rPr>
          <w:rFonts w:ascii="Traditional Arabic" w:hAnsi="Traditional Arabic" w:hint="cs"/>
          <w:sz w:val="28"/>
          <w:rtl/>
          <w:lang w:bidi="ar-SA"/>
        </w:rPr>
        <w:t>ّ</w:t>
      </w:r>
      <w:r w:rsidRPr="00884F2C">
        <w:rPr>
          <w:rFonts w:ascii="Traditional Arabic" w:hAnsi="Traditional Arabic"/>
          <w:sz w:val="28"/>
          <w:rtl/>
          <w:lang w:bidi="ar-SA"/>
        </w:rPr>
        <w:t>ة</w:t>
      </w:r>
      <w:r w:rsidRPr="00884F2C">
        <w:rPr>
          <w:sz w:val="28"/>
          <w:rtl/>
          <w:lang w:bidi="ar-SA"/>
        </w:rPr>
        <w:t xml:space="preserve"> بحاضرة تونس،</w:t>
      </w:r>
      <w:r w:rsidRPr="00884F2C">
        <w:rPr>
          <w:rFonts w:hint="cs"/>
          <w:sz w:val="28"/>
          <w:rtl/>
          <w:lang w:bidi="ar-SA"/>
        </w:rPr>
        <w:t xml:space="preserve"> ط:</w:t>
      </w:r>
      <w:r w:rsidRPr="00884F2C">
        <w:rPr>
          <w:sz w:val="28"/>
          <w:rtl/>
          <w:lang w:bidi="ar-SA"/>
        </w:rPr>
        <w:t xml:space="preserve"> </w:t>
      </w:r>
      <w:r w:rsidRPr="00884F2C">
        <w:rPr>
          <w:rFonts w:ascii="Traditional Arabic" w:hAnsi="Traditional Arabic"/>
          <w:sz w:val="28"/>
          <w:szCs w:val="28"/>
          <w:rtl/>
        </w:rPr>
        <w:t>1330</w:t>
      </w:r>
      <w:r w:rsidRPr="00884F2C">
        <w:rPr>
          <w:sz w:val="28"/>
          <w:rtl/>
          <w:lang w:bidi="ar-SA"/>
        </w:rPr>
        <w:t>/</w:t>
      </w:r>
      <w:r w:rsidRPr="00884F2C">
        <w:rPr>
          <w:rFonts w:ascii="Traditional Arabic" w:hAnsi="Traditional Arabic"/>
          <w:sz w:val="28"/>
          <w:szCs w:val="28"/>
          <w:rtl/>
        </w:rPr>
        <w:t>1912</w:t>
      </w:r>
      <w:r w:rsidRPr="00884F2C">
        <w:rPr>
          <w:rFonts w:hint="cs"/>
          <w:sz w:val="28"/>
          <w:rtl/>
          <w:lang w:bidi="ar-SA"/>
        </w:rPr>
        <w:t>.</w:t>
      </w:r>
    </w:p>
    <w:p w:rsidR="00841569" w:rsidRDefault="007A6A6D" w:rsidP="00841569">
      <w:pPr>
        <w:numPr>
          <w:ilvl w:val="0"/>
          <w:numId w:val="42"/>
        </w:numPr>
        <w:contextualSpacing/>
        <w:rPr>
          <w:sz w:val="28"/>
          <w:lang w:bidi="ar-SA"/>
        </w:rPr>
      </w:pPr>
      <w:r w:rsidRPr="00884F2C">
        <w:rPr>
          <w:rtl/>
        </w:rPr>
        <w:t>أبو تم</w:t>
      </w:r>
      <w:r>
        <w:rPr>
          <w:rFonts w:hint="cs"/>
          <w:rtl/>
        </w:rPr>
        <w:t>ّ</w:t>
      </w:r>
      <w:r w:rsidRPr="00884F2C">
        <w:rPr>
          <w:rtl/>
        </w:rPr>
        <w:t>ام حبيب بن أوس الط</w:t>
      </w:r>
      <w:r>
        <w:rPr>
          <w:rFonts w:hint="cs"/>
          <w:rtl/>
        </w:rPr>
        <w:t>ّ</w:t>
      </w:r>
      <w:r w:rsidRPr="00884F2C">
        <w:rPr>
          <w:rtl/>
        </w:rPr>
        <w:t>ائي، ديوان الحماسة، شرحه وعلّق عليه: أحمد حسن بسج، دار الكتب العلمي</w:t>
      </w:r>
      <w:r>
        <w:rPr>
          <w:rFonts w:hint="cs"/>
          <w:rtl/>
        </w:rPr>
        <w:t>ّ</w:t>
      </w:r>
      <w:r w:rsidRPr="00884F2C">
        <w:rPr>
          <w:rtl/>
        </w:rPr>
        <w:t>ة، بيروت- لبنان، ط</w:t>
      </w:r>
      <w:r w:rsidRPr="00884F2C">
        <w:rPr>
          <w:rFonts w:ascii="Traditional Arabic" w:hAnsi="Traditional Arabic"/>
          <w:szCs w:val="28"/>
          <w:rtl/>
        </w:rPr>
        <w:t>1</w:t>
      </w:r>
      <w:r w:rsidRPr="00884F2C">
        <w:rPr>
          <w:rFonts w:hint="cs"/>
          <w:rtl/>
        </w:rPr>
        <w:t>:</w:t>
      </w:r>
      <w:r w:rsidRPr="00884F2C">
        <w:rPr>
          <w:rtl/>
        </w:rPr>
        <w:t xml:space="preserve"> </w:t>
      </w:r>
      <w:r w:rsidRPr="00884F2C">
        <w:rPr>
          <w:rFonts w:ascii="Traditional Arabic" w:hAnsi="Traditional Arabic"/>
          <w:szCs w:val="28"/>
          <w:rtl/>
        </w:rPr>
        <w:t>1998</w:t>
      </w:r>
      <w:r w:rsidRPr="00884F2C">
        <w:rPr>
          <w:rFonts w:hint="cs"/>
          <w:rtl/>
        </w:rPr>
        <w:t>.</w:t>
      </w:r>
    </w:p>
    <w:p w:rsidR="00884F2C" w:rsidRPr="00884F2C" w:rsidRDefault="00884F2C" w:rsidP="00884F2C">
      <w:pPr>
        <w:numPr>
          <w:ilvl w:val="0"/>
          <w:numId w:val="42"/>
        </w:numPr>
        <w:contextualSpacing/>
        <w:rPr>
          <w:sz w:val="28"/>
          <w:lang w:bidi="ar-SA"/>
        </w:rPr>
      </w:pPr>
      <w:r w:rsidRPr="00884F2C">
        <w:rPr>
          <w:rFonts w:hint="cs"/>
          <w:sz w:val="28"/>
          <w:rtl/>
          <w:lang w:bidi="ar-SA"/>
        </w:rPr>
        <w:t xml:space="preserve">جريدة </w:t>
      </w:r>
      <w:r w:rsidRPr="00884F2C">
        <w:rPr>
          <w:sz w:val="28"/>
          <w:rtl/>
          <w:lang w:bidi="ar-SA"/>
        </w:rPr>
        <w:t>الإقدام،</w:t>
      </w:r>
      <w:r w:rsidRPr="00884F2C">
        <w:rPr>
          <w:rFonts w:hint="cs"/>
          <w:sz w:val="28"/>
          <w:rtl/>
          <w:lang w:bidi="ar-SA"/>
        </w:rPr>
        <w:t xml:space="preserve"> أعداد سنوات </w:t>
      </w:r>
      <w:r w:rsidRPr="00884F2C">
        <w:rPr>
          <w:rFonts w:ascii="Traditional Arabic" w:hAnsi="Traditional Arabic"/>
          <w:sz w:val="28"/>
          <w:szCs w:val="28"/>
          <w:rtl/>
        </w:rPr>
        <w:t>1919</w:t>
      </w:r>
      <w:r w:rsidRPr="00884F2C">
        <w:rPr>
          <w:rFonts w:hint="cs"/>
          <w:sz w:val="28"/>
          <w:rtl/>
          <w:lang w:bidi="ar-SA"/>
        </w:rPr>
        <w:t xml:space="preserve">- </w:t>
      </w:r>
      <w:r w:rsidRPr="00884F2C">
        <w:rPr>
          <w:rFonts w:ascii="Traditional Arabic" w:hAnsi="Traditional Arabic"/>
          <w:sz w:val="28"/>
          <w:szCs w:val="28"/>
          <w:rtl/>
        </w:rPr>
        <w:t>1923</w:t>
      </w:r>
      <w:r w:rsidRPr="00884F2C">
        <w:rPr>
          <w:rFonts w:hint="cs"/>
          <w:sz w:val="28"/>
          <w:rtl/>
          <w:lang w:bidi="ar-SA"/>
        </w:rPr>
        <w:t>، موقع غاليكا (</w:t>
      </w:r>
      <w:r w:rsidRPr="00884F2C">
        <w:rPr>
          <w:rFonts w:asciiTheme="majorBidi" w:hAnsiTheme="majorBidi" w:cstheme="majorBidi"/>
          <w:sz w:val="28"/>
          <w:lang w:val="en-US" w:bidi="ar-SA"/>
        </w:rPr>
        <w:t>G</w:t>
      </w:r>
      <w:r w:rsidRPr="00884F2C">
        <w:rPr>
          <w:rFonts w:asciiTheme="majorBidi" w:hAnsiTheme="majorBidi" w:cstheme="majorBidi"/>
          <w:sz w:val="28"/>
          <w:lang w:bidi="ar-SA"/>
        </w:rPr>
        <w:t>allica</w:t>
      </w:r>
      <w:r w:rsidRPr="00884F2C">
        <w:rPr>
          <w:rFonts w:hint="cs"/>
          <w:sz w:val="28"/>
          <w:rtl/>
          <w:lang w:val="en-US" w:bidi="ar-SA"/>
        </w:rPr>
        <w:t>)</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جريدة</w:t>
      </w:r>
      <w:r w:rsidRPr="00884F2C">
        <w:rPr>
          <w:sz w:val="28"/>
          <w:rtl/>
          <w:lang w:bidi="ar-SA"/>
        </w:rPr>
        <w:t xml:space="preserve"> </w:t>
      </w:r>
      <w:r w:rsidRPr="00884F2C">
        <w:rPr>
          <w:rFonts w:hint="eastAsia"/>
          <w:sz w:val="28"/>
          <w:rtl/>
          <w:lang w:bidi="ar-SA"/>
        </w:rPr>
        <w:t>البرق،</w:t>
      </w:r>
      <w:r w:rsidRPr="00884F2C">
        <w:rPr>
          <w:sz w:val="28"/>
          <w:rtl/>
          <w:lang w:bidi="ar-SA"/>
        </w:rPr>
        <w:t xml:space="preserve"> </w:t>
      </w:r>
      <w:r w:rsidRPr="00884F2C">
        <w:rPr>
          <w:rFonts w:hint="cs"/>
          <w:sz w:val="28"/>
          <w:rtl/>
          <w:lang w:bidi="ar-SA"/>
        </w:rPr>
        <w:t xml:space="preserve">أعداد سنة </w:t>
      </w:r>
      <w:r w:rsidRPr="00884F2C">
        <w:rPr>
          <w:rFonts w:ascii="Traditional Arabic" w:hAnsi="Traditional Arabic"/>
          <w:sz w:val="28"/>
          <w:szCs w:val="28"/>
          <w:rtl/>
        </w:rPr>
        <w:t>1927</w:t>
      </w:r>
      <w:r w:rsidRPr="00884F2C">
        <w:rPr>
          <w:rFonts w:hint="cs"/>
          <w:sz w:val="28"/>
          <w:rtl/>
          <w:lang w:bidi="ar-SA"/>
        </w:rPr>
        <w:t>، المكتبة الوطني</w:t>
      </w:r>
      <w:r w:rsidR="005D0E31">
        <w:rPr>
          <w:rFonts w:hint="cs"/>
          <w:sz w:val="28"/>
          <w:rtl/>
          <w:lang w:bidi="ar-SA"/>
        </w:rPr>
        <w:t>ّ</w:t>
      </w:r>
      <w:r w:rsidRPr="00884F2C">
        <w:rPr>
          <w:rFonts w:hint="cs"/>
          <w:sz w:val="28"/>
          <w:rtl/>
          <w:lang w:bidi="ar-SA"/>
        </w:rPr>
        <w:t xml:space="preserve">ة </w:t>
      </w:r>
      <w:r w:rsidR="00922093">
        <w:rPr>
          <w:rFonts w:hint="cs"/>
          <w:sz w:val="28"/>
          <w:rtl/>
          <w:lang w:bidi="ar-SA"/>
        </w:rPr>
        <w:t>الجزائريّ</w:t>
      </w:r>
      <w:r w:rsidRPr="00884F2C">
        <w:rPr>
          <w:rFonts w:hint="cs"/>
          <w:sz w:val="28"/>
          <w:rtl/>
          <w:lang w:bidi="ar-SA"/>
        </w:rPr>
        <w:t>ة، الحامّة- الجزائر.</w:t>
      </w:r>
    </w:p>
    <w:p w:rsidR="00884F2C" w:rsidRPr="00884F2C" w:rsidRDefault="00884F2C" w:rsidP="00884F2C">
      <w:pPr>
        <w:numPr>
          <w:ilvl w:val="0"/>
          <w:numId w:val="42"/>
        </w:numPr>
        <w:contextualSpacing/>
        <w:rPr>
          <w:sz w:val="28"/>
          <w:rtl/>
          <w:lang w:bidi="ar-SA"/>
        </w:rPr>
      </w:pPr>
      <w:r w:rsidRPr="00884F2C">
        <w:rPr>
          <w:rFonts w:hint="eastAsia"/>
          <w:sz w:val="28"/>
          <w:rtl/>
          <w:lang w:bidi="ar-SA"/>
        </w:rPr>
        <w:t>جريدة</w:t>
      </w:r>
      <w:r w:rsidRPr="00884F2C">
        <w:rPr>
          <w:sz w:val="28"/>
          <w:rtl/>
          <w:lang w:bidi="ar-SA"/>
        </w:rPr>
        <w:t xml:space="preserve"> </w:t>
      </w:r>
      <w:r w:rsidR="0071697C">
        <w:rPr>
          <w:rFonts w:hint="eastAsia"/>
          <w:sz w:val="28"/>
          <w:rtl/>
          <w:lang w:bidi="ar-SA"/>
        </w:rPr>
        <w:t>الشهاب</w:t>
      </w:r>
      <w:r w:rsidRPr="00884F2C">
        <w:rPr>
          <w:rFonts w:hint="eastAsia"/>
          <w:sz w:val="28"/>
          <w:rtl/>
          <w:lang w:bidi="ar-SA"/>
        </w:rPr>
        <w:t>،</w:t>
      </w:r>
      <w:r w:rsidRPr="00884F2C">
        <w:rPr>
          <w:sz w:val="28"/>
          <w:rtl/>
          <w:lang w:bidi="ar-SA"/>
        </w:rPr>
        <w:t xml:space="preserve"> </w:t>
      </w:r>
      <w:r w:rsidRPr="00884F2C">
        <w:rPr>
          <w:rFonts w:hint="cs"/>
          <w:sz w:val="28"/>
          <w:rtl/>
          <w:lang w:bidi="ar-SA"/>
        </w:rPr>
        <w:t xml:space="preserve">أعداد سنوات </w:t>
      </w:r>
      <w:r w:rsidRPr="00884F2C">
        <w:rPr>
          <w:rFonts w:ascii="Traditional Arabic" w:hAnsi="Traditional Arabic"/>
          <w:sz w:val="28"/>
          <w:szCs w:val="28"/>
          <w:rtl/>
        </w:rPr>
        <w:t>1925</w:t>
      </w:r>
      <w:r w:rsidRPr="00884F2C">
        <w:rPr>
          <w:rFonts w:ascii="Traditional Arabic" w:hAnsi="Traditional Arabic" w:hint="cs"/>
          <w:sz w:val="28"/>
          <w:rtl/>
          <w:lang w:bidi="ar-SA"/>
        </w:rPr>
        <w:t>-</w:t>
      </w:r>
      <w:r w:rsidRPr="00884F2C">
        <w:rPr>
          <w:rFonts w:ascii="Traditional Arabic" w:hAnsi="Traditional Arabic" w:hint="cs"/>
          <w:sz w:val="28"/>
          <w:szCs w:val="28"/>
          <w:rtl/>
          <w:lang w:bidi="ar-SA"/>
        </w:rPr>
        <w:t xml:space="preserve"> </w:t>
      </w:r>
      <w:r w:rsidRPr="00884F2C">
        <w:rPr>
          <w:rFonts w:ascii="Traditional Arabic" w:hAnsi="Traditional Arabic" w:hint="cs"/>
          <w:sz w:val="28"/>
          <w:szCs w:val="28"/>
          <w:rtl/>
        </w:rPr>
        <w:t>1927</w:t>
      </w:r>
      <w:r w:rsidRPr="00884F2C">
        <w:rPr>
          <w:rFonts w:hint="eastAsia"/>
          <w:sz w:val="28"/>
          <w:rtl/>
          <w:lang w:bidi="ar-SA"/>
        </w:rPr>
        <w:t>،</w:t>
      </w:r>
      <w:r w:rsidRPr="00884F2C">
        <w:rPr>
          <w:sz w:val="28"/>
          <w:rtl/>
          <w:lang w:bidi="ar-SA"/>
        </w:rPr>
        <w:t xml:space="preserve"> </w:t>
      </w:r>
      <w:r w:rsidRPr="00884F2C">
        <w:rPr>
          <w:rFonts w:hint="eastAsia"/>
          <w:sz w:val="28"/>
          <w:rtl/>
          <w:lang w:bidi="ar-SA"/>
        </w:rPr>
        <w:t>دار</w:t>
      </w:r>
      <w:r w:rsidRPr="00884F2C">
        <w:rPr>
          <w:sz w:val="28"/>
          <w:rtl/>
          <w:lang w:bidi="ar-SA"/>
        </w:rPr>
        <w:t xml:space="preserve"> </w:t>
      </w:r>
      <w:r w:rsidRPr="00884F2C">
        <w:rPr>
          <w:rFonts w:hint="eastAsia"/>
          <w:sz w:val="28"/>
          <w:rtl/>
          <w:lang w:bidi="ar-SA"/>
        </w:rPr>
        <w:t>الغرب</w:t>
      </w:r>
      <w:r w:rsidRPr="00884F2C">
        <w:rPr>
          <w:sz w:val="28"/>
          <w:rtl/>
          <w:lang w:bidi="ar-SA"/>
        </w:rPr>
        <w:t xml:space="preserve"> </w:t>
      </w:r>
      <w:r w:rsidRPr="00884F2C">
        <w:rPr>
          <w:rFonts w:hint="eastAsia"/>
          <w:sz w:val="28"/>
          <w:rtl/>
          <w:lang w:bidi="ar-SA"/>
        </w:rPr>
        <w:t>الإسلامي</w:t>
      </w:r>
      <w:r w:rsidR="005D0E31">
        <w:rPr>
          <w:rFonts w:hint="cs"/>
          <w:sz w:val="28"/>
          <w:rtl/>
          <w:lang w:bidi="ar-SA"/>
        </w:rPr>
        <w:t>ّ</w:t>
      </w:r>
      <w:r w:rsidRPr="00884F2C">
        <w:rPr>
          <w:rFonts w:hint="eastAsia"/>
          <w:sz w:val="28"/>
          <w:rtl/>
          <w:lang w:bidi="ar-SA"/>
        </w:rPr>
        <w:t>،</w:t>
      </w:r>
      <w:r w:rsidRPr="00884F2C">
        <w:rPr>
          <w:sz w:val="28"/>
          <w:rtl/>
          <w:lang w:bidi="ar-SA"/>
        </w:rPr>
        <w:t xml:space="preserve"> </w:t>
      </w:r>
      <w:r w:rsidRPr="00884F2C">
        <w:rPr>
          <w:rFonts w:hint="eastAsia"/>
          <w:sz w:val="28"/>
          <w:rtl/>
          <w:lang w:bidi="ar-SA"/>
        </w:rPr>
        <w:t>بيروت</w:t>
      </w:r>
      <w:r w:rsidRPr="00884F2C">
        <w:rPr>
          <w:sz w:val="28"/>
          <w:rtl/>
          <w:lang w:bidi="ar-SA"/>
        </w:rPr>
        <w:t>-</w:t>
      </w:r>
      <w:r w:rsidRPr="00884F2C">
        <w:rPr>
          <w:rFonts w:hint="cs"/>
          <w:sz w:val="28"/>
          <w:rtl/>
          <w:lang w:bidi="ar-SA"/>
        </w:rPr>
        <w:t xml:space="preserve"> </w:t>
      </w:r>
      <w:r w:rsidRPr="00884F2C">
        <w:rPr>
          <w:rFonts w:hint="eastAsia"/>
          <w:sz w:val="28"/>
          <w:rtl/>
          <w:lang w:bidi="ar-SA"/>
        </w:rPr>
        <w:t>لبنان،</w:t>
      </w:r>
      <w:r w:rsidRPr="00884F2C">
        <w:rPr>
          <w:sz w:val="28"/>
          <w:rtl/>
          <w:lang w:bidi="ar-SA"/>
        </w:rPr>
        <w:t xml:space="preserve"> </w:t>
      </w:r>
      <w:r w:rsidRPr="00884F2C">
        <w:rPr>
          <w:rFonts w:hint="eastAsia"/>
          <w:sz w:val="28"/>
          <w:rtl/>
          <w:lang w:bidi="ar-SA"/>
        </w:rPr>
        <w:t>ط</w:t>
      </w:r>
      <w:r w:rsidRPr="00884F2C">
        <w:rPr>
          <w:rFonts w:ascii="Traditional Arabic" w:hAnsi="Traditional Arabic"/>
          <w:sz w:val="28"/>
          <w:szCs w:val="28"/>
          <w:rtl/>
        </w:rPr>
        <w:t>1</w:t>
      </w:r>
      <w:r w:rsidRPr="00884F2C">
        <w:rPr>
          <w:rFonts w:hint="eastAsia"/>
          <w:sz w:val="28"/>
          <w:rtl/>
          <w:lang w:bidi="ar-SA"/>
        </w:rPr>
        <w:t>:</w:t>
      </w:r>
      <w:r w:rsidRPr="00884F2C">
        <w:rPr>
          <w:sz w:val="28"/>
          <w:rtl/>
          <w:lang w:bidi="ar-SA"/>
        </w:rPr>
        <w:t xml:space="preserve"> </w:t>
      </w:r>
      <w:r w:rsidRPr="00884F2C">
        <w:rPr>
          <w:rFonts w:ascii="Traditional Arabic" w:hAnsi="Traditional Arabic"/>
          <w:sz w:val="28"/>
          <w:szCs w:val="28"/>
          <w:rtl/>
        </w:rPr>
        <w:t>2001</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 xml:space="preserve">جريدة </w:t>
      </w:r>
      <w:r w:rsidRPr="00884F2C">
        <w:rPr>
          <w:sz w:val="28"/>
          <w:rtl/>
          <w:lang w:bidi="ar-SA"/>
        </w:rPr>
        <w:t>الص</w:t>
      </w:r>
      <w:r w:rsidR="005D0E31">
        <w:rPr>
          <w:rFonts w:hint="cs"/>
          <w:sz w:val="28"/>
          <w:rtl/>
          <w:lang w:bidi="ar-SA"/>
        </w:rPr>
        <w:t>ّ</w:t>
      </w:r>
      <w:r w:rsidRPr="00884F2C">
        <w:rPr>
          <w:sz w:val="28"/>
          <w:rtl/>
          <w:lang w:bidi="ar-SA"/>
        </w:rPr>
        <w:t xml:space="preserve">ديق، </w:t>
      </w:r>
      <w:r w:rsidRPr="00884F2C">
        <w:rPr>
          <w:rFonts w:ascii="Traditional Arabic" w:hAnsi="Traditional Arabic"/>
          <w:sz w:val="28"/>
          <w:rtl/>
          <w:lang w:bidi="ar-SA"/>
        </w:rPr>
        <w:t>س</w:t>
      </w:r>
      <w:r w:rsidRPr="00884F2C">
        <w:rPr>
          <w:rFonts w:ascii="Traditional Arabic" w:hAnsi="Traditional Arabic"/>
          <w:sz w:val="28"/>
          <w:szCs w:val="28"/>
          <w:rtl/>
        </w:rPr>
        <w:t>1</w:t>
      </w:r>
      <w:r w:rsidRPr="00884F2C">
        <w:rPr>
          <w:rFonts w:ascii="Traditional Arabic" w:hAnsi="Traditional Arabic"/>
          <w:sz w:val="28"/>
          <w:rtl/>
          <w:lang w:bidi="ar-SA"/>
        </w:rPr>
        <w:t>،ع</w:t>
      </w:r>
      <w:r w:rsidRPr="00884F2C">
        <w:rPr>
          <w:rFonts w:ascii="Traditional Arabic" w:hAnsi="Traditional Arabic"/>
          <w:sz w:val="28"/>
          <w:szCs w:val="28"/>
          <w:rtl/>
        </w:rPr>
        <w:t>5</w:t>
      </w:r>
      <w:r w:rsidRPr="00884F2C">
        <w:rPr>
          <w:rFonts w:ascii="Traditional Arabic" w:hAnsi="Traditional Arabic"/>
          <w:sz w:val="28"/>
          <w:rtl/>
          <w:lang w:bidi="ar-SA"/>
        </w:rPr>
        <w:t xml:space="preserve">، </w:t>
      </w:r>
      <w:r w:rsidRPr="00884F2C">
        <w:rPr>
          <w:rFonts w:ascii="Traditional Arabic" w:hAnsi="Traditional Arabic"/>
          <w:sz w:val="28"/>
          <w:szCs w:val="28"/>
          <w:rtl/>
        </w:rPr>
        <w:t>05</w:t>
      </w:r>
      <w:r w:rsidRPr="00884F2C">
        <w:rPr>
          <w:rFonts w:ascii="Traditional Arabic" w:hAnsi="Traditional Arabic"/>
          <w:sz w:val="20"/>
          <w:szCs w:val="32"/>
          <w:rtl/>
          <w:lang w:bidi="ar-SA"/>
        </w:rPr>
        <w:t>/</w:t>
      </w:r>
      <w:r w:rsidRPr="00884F2C">
        <w:rPr>
          <w:rFonts w:ascii="Traditional Arabic" w:hAnsi="Traditional Arabic"/>
          <w:sz w:val="28"/>
          <w:szCs w:val="28"/>
          <w:rtl/>
        </w:rPr>
        <w:t>12</w:t>
      </w:r>
      <w:r w:rsidRPr="00884F2C">
        <w:rPr>
          <w:rFonts w:ascii="Traditional Arabic" w:hAnsi="Traditional Arabic"/>
          <w:sz w:val="20"/>
          <w:szCs w:val="32"/>
          <w:rtl/>
          <w:lang w:bidi="ar-SA"/>
        </w:rPr>
        <w:t>/</w:t>
      </w:r>
      <w:r w:rsidRPr="00884F2C">
        <w:rPr>
          <w:rFonts w:ascii="Traditional Arabic" w:hAnsi="Traditional Arabic"/>
          <w:sz w:val="28"/>
          <w:szCs w:val="28"/>
          <w:rtl/>
        </w:rPr>
        <w:t>1338</w:t>
      </w:r>
      <w:r w:rsidRPr="00884F2C">
        <w:rPr>
          <w:rFonts w:ascii="Traditional Arabic" w:hAnsi="Traditional Arabic"/>
          <w:sz w:val="28"/>
          <w:rtl/>
          <w:lang w:bidi="ar-SA"/>
        </w:rPr>
        <w:t xml:space="preserve">، </w:t>
      </w:r>
      <w:r w:rsidRPr="00884F2C">
        <w:rPr>
          <w:rFonts w:ascii="Traditional Arabic" w:hAnsi="Traditional Arabic"/>
          <w:sz w:val="28"/>
          <w:szCs w:val="28"/>
          <w:rtl/>
        </w:rPr>
        <w:t>03</w:t>
      </w:r>
      <w:r w:rsidRPr="00884F2C">
        <w:rPr>
          <w:rFonts w:ascii="Traditional Arabic" w:hAnsi="Traditional Arabic"/>
          <w:sz w:val="20"/>
          <w:szCs w:val="32"/>
          <w:rtl/>
          <w:lang w:bidi="ar-SA"/>
        </w:rPr>
        <w:t>/</w:t>
      </w:r>
      <w:r w:rsidRPr="00884F2C">
        <w:rPr>
          <w:rFonts w:ascii="Traditional Arabic" w:hAnsi="Traditional Arabic"/>
          <w:sz w:val="28"/>
          <w:szCs w:val="28"/>
          <w:rtl/>
        </w:rPr>
        <w:t>08</w:t>
      </w:r>
      <w:r w:rsidRPr="00884F2C">
        <w:rPr>
          <w:rFonts w:ascii="Traditional Arabic" w:hAnsi="Traditional Arabic"/>
          <w:sz w:val="20"/>
          <w:szCs w:val="32"/>
          <w:rtl/>
          <w:lang w:bidi="ar-SA"/>
        </w:rPr>
        <w:t>/</w:t>
      </w:r>
      <w:r w:rsidRPr="00884F2C">
        <w:rPr>
          <w:rFonts w:ascii="Traditional Arabic" w:hAnsi="Traditional Arabic"/>
          <w:sz w:val="28"/>
          <w:szCs w:val="28"/>
          <w:rtl/>
        </w:rPr>
        <w:t>1920</w:t>
      </w:r>
      <w:r w:rsidRPr="00884F2C">
        <w:rPr>
          <w:rFonts w:ascii="Traditional Arabic" w:hAnsi="Traditional Arabic"/>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جريدة</w:t>
      </w:r>
      <w:r w:rsidRPr="00884F2C">
        <w:rPr>
          <w:sz w:val="28"/>
          <w:rtl/>
          <w:lang w:bidi="ar-SA"/>
        </w:rPr>
        <w:t xml:space="preserve"> </w:t>
      </w:r>
      <w:r w:rsidRPr="00884F2C">
        <w:rPr>
          <w:rFonts w:hint="eastAsia"/>
          <w:sz w:val="28"/>
          <w:rtl/>
          <w:lang w:bidi="ar-SA"/>
        </w:rPr>
        <w:t>المنتقد</w:t>
      </w:r>
      <w:r w:rsidRPr="00884F2C">
        <w:rPr>
          <w:rFonts w:hint="cs"/>
          <w:sz w:val="28"/>
          <w:rtl/>
          <w:lang w:bidi="ar-SA"/>
        </w:rPr>
        <w:t>، أعداد سنة</w:t>
      </w:r>
      <w:r w:rsidRPr="00884F2C">
        <w:rPr>
          <w:sz w:val="28"/>
          <w:rtl/>
          <w:lang w:bidi="ar-SA"/>
        </w:rPr>
        <w:t xml:space="preserve"> </w:t>
      </w:r>
      <w:r w:rsidRPr="00884F2C">
        <w:rPr>
          <w:rFonts w:ascii="Traditional Arabic" w:hAnsi="Traditional Arabic"/>
          <w:sz w:val="28"/>
          <w:szCs w:val="28"/>
          <w:rtl/>
        </w:rPr>
        <w:t>1925</w:t>
      </w:r>
      <w:r w:rsidRPr="00884F2C">
        <w:rPr>
          <w:rFonts w:hint="eastAsia"/>
          <w:sz w:val="28"/>
          <w:rtl/>
          <w:lang w:bidi="ar-SA"/>
        </w:rPr>
        <w:t>،</w:t>
      </w:r>
      <w:r w:rsidRPr="00884F2C">
        <w:rPr>
          <w:sz w:val="28"/>
          <w:rtl/>
          <w:lang w:bidi="ar-SA"/>
        </w:rPr>
        <w:t xml:space="preserve"> </w:t>
      </w:r>
      <w:r w:rsidRPr="00884F2C">
        <w:rPr>
          <w:rFonts w:hint="eastAsia"/>
          <w:sz w:val="28"/>
          <w:rtl/>
          <w:lang w:bidi="ar-SA"/>
        </w:rPr>
        <w:t>دار</w:t>
      </w:r>
      <w:r w:rsidRPr="00884F2C">
        <w:rPr>
          <w:sz w:val="28"/>
          <w:rtl/>
          <w:lang w:bidi="ar-SA"/>
        </w:rPr>
        <w:t xml:space="preserve"> </w:t>
      </w:r>
      <w:r w:rsidRPr="00884F2C">
        <w:rPr>
          <w:rFonts w:hint="eastAsia"/>
          <w:sz w:val="28"/>
          <w:rtl/>
          <w:lang w:bidi="ar-SA"/>
        </w:rPr>
        <w:t>الغرب</w:t>
      </w:r>
      <w:r w:rsidRPr="00884F2C">
        <w:rPr>
          <w:sz w:val="28"/>
          <w:rtl/>
          <w:lang w:bidi="ar-SA"/>
        </w:rPr>
        <w:t xml:space="preserve"> </w:t>
      </w:r>
      <w:r w:rsidRPr="00884F2C">
        <w:rPr>
          <w:rFonts w:hint="eastAsia"/>
          <w:sz w:val="28"/>
          <w:rtl/>
          <w:lang w:bidi="ar-SA"/>
        </w:rPr>
        <w:t>الإسلامي</w:t>
      </w:r>
      <w:r w:rsidR="005D0E31">
        <w:rPr>
          <w:rFonts w:hint="cs"/>
          <w:sz w:val="28"/>
          <w:rtl/>
          <w:lang w:bidi="ar-SA"/>
        </w:rPr>
        <w:t>ّ</w:t>
      </w:r>
      <w:r w:rsidRPr="00884F2C">
        <w:rPr>
          <w:rFonts w:hint="eastAsia"/>
          <w:sz w:val="28"/>
          <w:rtl/>
          <w:lang w:bidi="ar-SA"/>
        </w:rPr>
        <w:t>،</w:t>
      </w:r>
      <w:r w:rsidRPr="00884F2C">
        <w:rPr>
          <w:sz w:val="28"/>
          <w:rtl/>
          <w:lang w:bidi="ar-SA"/>
        </w:rPr>
        <w:t xml:space="preserve"> </w:t>
      </w:r>
      <w:r w:rsidRPr="00884F2C">
        <w:rPr>
          <w:rFonts w:hint="eastAsia"/>
          <w:sz w:val="28"/>
          <w:rtl/>
          <w:lang w:bidi="ar-SA"/>
        </w:rPr>
        <w:t>تونس</w:t>
      </w:r>
      <w:r w:rsidRPr="00884F2C">
        <w:rPr>
          <w:rFonts w:hint="cs"/>
          <w:sz w:val="28"/>
          <w:rtl/>
          <w:lang w:bidi="ar-SA"/>
        </w:rPr>
        <w:t>-تونس</w:t>
      </w:r>
      <w:r w:rsidRPr="00884F2C">
        <w:rPr>
          <w:rFonts w:hint="eastAsia"/>
          <w:sz w:val="28"/>
          <w:rtl/>
          <w:lang w:bidi="ar-SA"/>
        </w:rPr>
        <w:t>،</w:t>
      </w:r>
      <w:r w:rsidRPr="00884F2C">
        <w:rPr>
          <w:sz w:val="28"/>
          <w:rtl/>
          <w:lang w:bidi="ar-SA"/>
        </w:rPr>
        <w:t xml:space="preserve"> </w:t>
      </w:r>
      <w:r w:rsidRPr="00884F2C">
        <w:rPr>
          <w:rFonts w:hint="eastAsia"/>
          <w:sz w:val="28"/>
          <w:rtl/>
          <w:lang w:bidi="ar-SA"/>
        </w:rPr>
        <w:t>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2008</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جريدة</w:t>
      </w:r>
      <w:r w:rsidRPr="00884F2C">
        <w:rPr>
          <w:sz w:val="28"/>
          <w:rtl/>
          <w:lang w:bidi="ar-SA"/>
        </w:rPr>
        <w:t xml:space="preserve"> </w:t>
      </w:r>
      <w:r w:rsidR="0071697C">
        <w:rPr>
          <w:rFonts w:hint="eastAsia"/>
          <w:sz w:val="28"/>
          <w:rtl/>
          <w:lang w:bidi="ar-SA"/>
        </w:rPr>
        <w:t>النجاح</w:t>
      </w:r>
      <w:r w:rsidRPr="00884F2C">
        <w:rPr>
          <w:rFonts w:hint="eastAsia"/>
          <w:sz w:val="28"/>
          <w:rtl/>
          <w:lang w:bidi="ar-SA"/>
        </w:rPr>
        <w:t>،</w:t>
      </w:r>
      <w:r w:rsidRPr="00884F2C">
        <w:rPr>
          <w:sz w:val="28"/>
          <w:rtl/>
          <w:lang w:bidi="ar-SA"/>
        </w:rPr>
        <w:t xml:space="preserve"> </w:t>
      </w:r>
      <w:r w:rsidRPr="00884F2C">
        <w:rPr>
          <w:rFonts w:hint="cs"/>
          <w:sz w:val="28"/>
          <w:rtl/>
          <w:lang w:bidi="ar-SA"/>
        </w:rPr>
        <w:t xml:space="preserve">أعداد سنوات </w:t>
      </w:r>
      <w:r w:rsidRPr="00884F2C">
        <w:rPr>
          <w:rFonts w:ascii="Traditional Arabic" w:hAnsi="Traditional Arabic"/>
          <w:sz w:val="28"/>
          <w:szCs w:val="28"/>
          <w:rtl/>
        </w:rPr>
        <w:t>19</w:t>
      </w:r>
      <w:r w:rsidRPr="00884F2C">
        <w:rPr>
          <w:rFonts w:ascii="Traditional Arabic" w:hAnsi="Traditional Arabic" w:hint="cs"/>
          <w:sz w:val="28"/>
          <w:szCs w:val="28"/>
          <w:rtl/>
        </w:rPr>
        <w:t>23</w:t>
      </w:r>
      <w:r w:rsidRPr="00884F2C">
        <w:rPr>
          <w:rFonts w:hint="cs"/>
          <w:sz w:val="28"/>
          <w:rtl/>
          <w:lang w:bidi="ar-SA"/>
        </w:rPr>
        <w:t>-</w:t>
      </w:r>
      <w:r w:rsidRPr="00884F2C">
        <w:rPr>
          <w:rFonts w:ascii="Traditional Arabic" w:hAnsi="Traditional Arabic"/>
          <w:sz w:val="28"/>
          <w:szCs w:val="28"/>
          <w:rtl/>
        </w:rPr>
        <w:t>19</w:t>
      </w:r>
      <w:r w:rsidRPr="00884F2C">
        <w:rPr>
          <w:rFonts w:ascii="Traditional Arabic" w:hAnsi="Traditional Arabic" w:hint="cs"/>
          <w:sz w:val="28"/>
          <w:szCs w:val="28"/>
          <w:rtl/>
        </w:rPr>
        <w:t>27</w:t>
      </w:r>
      <w:r w:rsidRPr="00884F2C">
        <w:rPr>
          <w:rFonts w:hint="cs"/>
          <w:sz w:val="28"/>
          <w:rtl/>
          <w:lang w:bidi="ar-SA"/>
        </w:rPr>
        <w:t>، المكتبة الوطني</w:t>
      </w:r>
      <w:r w:rsidR="005D0E31">
        <w:rPr>
          <w:rFonts w:hint="cs"/>
          <w:sz w:val="28"/>
          <w:rtl/>
          <w:lang w:bidi="ar-SA"/>
        </w:rPr>
        <w:t>ّ</w:t>
      </w:r>
      <w:r w:rsidRPr="00884F2C">
        <w:rPr>
          <w:rFonts w:hint="cs"/>
          <w:sz w:val="28"/>
          <w:rtl/>
          <w:lang w:bidi="ar-SA"/>
        </w:rPr>
        <w:t xml:space="preserve">ة </w:t>
      </w:r>
      <w:r w:rsidR="00922093">
        <w:rPr>
          <w:rFonts w:hint="cs"/>
          <w:sz w:val="28"/>
          <w:rtl/>
          <w:lang w:bidi="ar-SA"/>
        </w:rPr>
        <w:t>الجزائريّ</w:t>
      </w:r>
      <w:r w:rsidRPr="00884F2C">
        <w:rPr>
          <w:rFonts w:hint="cs"/>
          <w:sz w:val="28"/>
          <w:rtl/>
          <w:lang w:bidi="ar-SA"/>
        </w:rPr>
        <w:t>ة، الحامّة- الجزائر.</w:t>
      </w:r>
    </w:p>
    <w:p w:rsidR="00884F2C" w:rsidRPr="00884F2C" w:rsidRDefault="00884F2C" w:rsidP="00884F2C">
      <w:pPr>
        <w:numPr>
          <w:ilvl w:val="0"/>
          <w:numId w:val="42"/>
        </w:numPr>
        <w:contextualSpacing/>
        <w:rPr>
          <w:sz w:val="28"/>
          <w:rtl/>
          <w:lang w:bidi="ar-SA"/>
        </w:rPr>
      </w:pPr>
      <w:r w:rsidRPr="00884F2C">
        <w:rPr>
          <w:rFonts w:hint="cs"/>
          <w:sz w:val="28"/>
          <w:rtl/>
          <w:lang w:bidi="ar-SA"/>
        </w:rPr>
        <w:t xml:space="preserve">جريدة </w:t>
      </w:r>
      <w:r w:rsidRPr="00884F2C">
        <w:rPr>
          <w:sz w:val="28"/>
          <w:rtl/>
          <w:lang w:bidi="ar-SA"/>
        </w:rPr>
        <w:t>صدى الص</w:t>
      </w:r>
      <w:r w:rsidR="005D0E31">
        <w:rPr>
          <w:rFonts w:hint="cs"/>
          <w:sz w:val="28"/>
          <w:rtl/>
          <w:lang w:bidi="ar-SA"/>
        </w:rPr>
        <w:t>ّ</w:t>
      </w:r>
      <w:r w:rsidRPr="00884F2C">
        <w:rPr>
          <w:sz w:val="28"/>
          <w:rtl/>
          <w:lang w:bidi="ar-SA"/>
        </w:rPr>
        <w:t xml:space="preserve">حراء، </w:t>
      </w:r>
      <w:r w:rsidRPr="00884F2C">
        <w:rPr>
          <w:rFonts w:hint="cs"/>
          <w:sz w:val="28"/>
          <w:rtl/>
          <w:lang w:bidi="ar-SA"/>
        </w:rPr>
        <w:t xml:space="preserve">أعداد سنوات </w:t>
      </w:r>
      <w:r w:rsidRPr="00884F2C">
        <w:rPr>
          <w:rFonts w:ascii="Traditional Arabic" w:hAnsi="Traditional Arabic"/>
          <w:sz w:val="28"/>
          <w:szCs w:val="28"/>
          <w:rtl/>
        </w:rPr>
        <w:t>1925</w:t>
      </w:r>
      <w:r w:rsidRPr="00884F2C">
        <w:rPr>
          <w:rFonts w:ascii="Traditional Arabic" w:hAnsi="Traditional Arabic"/>
          <w:sz w:val="28"/>
          <w:rtl/>
          <w:lang w:bidi="ar-SA"/>
        </w:rPr>
        <w:t xml:space="preserve">- </w:t>
      </w:r>
      <w:r w:rsidRPr="00884F2C">
        <w:rPr>
          <w:rFonts w:ascii="Traditional Arabic" w:hAnsi="Traditional Arabic"/>
          <w:sz w:val="28"/>
          <w:szCs w:val="28"/>
          <w:rtl/>
        </w:rPr>
        <w:t>1926</w:t>
      </w:r>
      <w:r w:rsidRPr="00884F2C">
        <w:rPr>
          <w:rFonts w:ascii="Traditional Arabic" w:hAnsi="Traditional Arabic"/>
          <w:sz w:val="28"/>
          <w:rtl/>
          <w:lang w:bidi="ar-SA"/>
        </w:rPr>
        <w:t>،</w:t>
      </w:r>
      <w:r w:rsidRPr="00884F2C">
        <w:rPr>
          <w:rFonts w:hint="cs"/>
          <w:sz w:val="28"/>
          <w:rtl/>
          <w:lang w:bidi="ar-SA"/>
        </w:rPr>
        <w:t xml:space="preserve"> موقع المكتبة الوطني</w:t>
      </w:r>
      <w:r w:rsidR="005D0E31">
        <w:rPr>
          <w:rFonts w:hint="cs"/>
          <w:sz w:val="28"/>
          <w:rtl/>
          <w:lang w:bidi="ar-SA"/>
        </w:rPr>
        <w:t>ّ</w:t>
      </w:r>
      <w:r w:rsidRPr="00884F2C">
        <w:rPr>
          <w:rFonts w:hint="cs"/>
          <w:sz w:val="28"/>
          <w:rtl/>
          <w:lang w:bidi="ar-SA"/>
        </w:rPr>
        <w:t>ة الت</w:t>
      </w:r>
      <w:r w:rsidR="005D0E31">
        <w:rPr>
          <w:rFonts w:hint="cs"/>
          <w:sz w:val="28"/>
          <w:rtl/>
          <w:lang w:bidi="ar-SA"/>
        </w:rPr>
        <w:t>ّ</w:t>
      </w:r>
      <w:r w:rsidRPr="00884F2C">
        <w:rPr>
          <w:rFonts w:hint="cs"/>
          <w:sz w:val="28"/>
          <w:rtl/>
          <w:lang w:bidi="ar-SA"/>
        </w:rPr>
        <w:t>ونسي</w:t>
      </w:r>
      <w:r w:rsidR="005D0E31">
        <w:rPr>
          <w:rFonts w:hint="cs"/>
          <w:sz w:val="28"/>
          <w:rtl/>
          <w:lang w:bidi="ar-SA"/>
        </w:rPr>
        <w:t>ّ</w:t>
      </w:r>
      <w:r w:rsidRPr="00884F2C">
        <w:rPr>
          <w:rFonts w:hint="cs"/>
          <w:sz w:val="28"/>
          <w:rtl/>
          <w:lang w:bidi="ar-SA"/>
        </w:rPr>
        <w:t>ة.</w:t>
      </w:r>
    </w:p>
    <w:p w:rsidR="00884F2C" w:rsidRPr="00884F2C" w:rsidRDefault="00884F2C" w:rsidP="00884F2C">
      <w:pPr>
        <w:numPr>
          <w:ilvl w:val="0"/>
          <w:numId w:val="42"/>
        </w:numPr>
        <w:contextualSpacing/>
        <w:rPr>
          <w:sz w:val="28"/>
          <w:lang w:bidi="ar-SA"/>
        </w:rPr>
      </w:pPr>
      <w:r w:rsidRPr="00884F2C">
        <w:rPr>
          <w:rFonts w:hint="cs"/>
          <w:sz w:val="28"/>
          <w:rtl/>
          <w:lang w:bidi="ar-SA"/>
        </w:rPr>
        <w:t>جريدة كوكب إفريقي</w:t>
      </w:r>
      <w:r w:rsidR="005D0E31">
        <w:rPr>
          <w:rFonts w:hint="cs"/>
          <w:sz w:val="28"/>
          <w:rtl/>
          <w:lang w:bidi="ar-SA"/>
        </w:rPr>
        <w:t>ّ</w:t>
      </w:r>
      <w:r w:rsidRPr="00884F2C">
        <w:rPr>
          <w:rFonts w:hint="cs"/>
          <w:sz w:val="28"/>
          <w:rtl/>
          <w:lang w:bidi="ar-SA"/>
        </w:rPr>
        <w:t xml:space="preserve">ة، أعداد سنوات </w:t>
      </w:r>
      <w:r w:rsidRPr="00884F2C">
        <w:rPr>
          <w:rFonts w:ascii="Traditional Arabic" w:hAnsi="Traditional Arabic"/>
          <w:sz w:val="28"/>
          <w:szCs w:val="28"/>
          <w:rtl/>
        </w:rPr>
        <w:t>1912</w:t>
      </w:r>
      <w:r w:rsidRPr="00884F2C">
        <w:rPr>
          <w:rFonts w:hint="cs"/>
          <w:sz w:val="28"/>
          <w:rtl/>
          <w:lang w:bidi="ar-SA"/>
        </w:rPr>
        <w:t>-</w:t>
      </w:r>
      <w:r w:rsidRPr="00884F2C">
        <w:rPr>
          <w:rFonts w:ascii="Traditional Arabic" w:hAnsi="Traditional Arabic"/>
          <w:sz w:val="28"/>
          <w:szCs w:val="28"/>
          <w:rtl/>
        </w:rPr>
        <w:t>1914</w:t>
      </w:r>
      <w:r w:rsidRPr="00884F2C">
        <w:rPr>
          <w:rFonts w:hint="cs"/>
          <w:sz w:val="28"/>
          <w:rtl/>
          <w:lang w:bidi="ar-SA"/>
        </w:rPr>
        <w:t>، المكتبة الوطني</w:t>
      </w:r>
      <w:r w:rsidR="005D0E31">
        <w:rPr>
          <w:rFonts w:hint="cs"/>
          <w:sz w:val="28"/>
          <w:rtl/>
          <w:lang w:bidi="ar-SA"/>
        </w:rPr>
        <w:t>ّ</w:t>
      </w:r>
      <w:r w:rsidRPr="00884F2C">
        <w:rPr>
          <w:rFonts w:hint="cs"/>
          <w:sz w:val="28"/>
          <w:rtl/>
          <w:lang w:bidi="ar-SA"/>
        </w:rPr>
        <w:t xml:space="preserve">ة </w:t>
      </w:r>
      <w:r w:rsidR="00922093">
        <w:rPr>
          <w:rFonts w:hint="cs"/>
          <w:sz w:val="28"/>
          <w:rtl/>
          <w:lang w:bidi="ar-SA"/>
        </w:rPr>
        <w:t>الجزائريّ</w:t>
      </w:r>
      <w:r w:rsidRPr="00884F2C">
        <w:rPr>
          <w:rFonts w:hint="cs"/>
          <w:sz w:val="28"/>
          <w:rtl/>
          <w:lang w:bidi="ar-SA"/>
        </w:rPr>
        <w:t>ة، الحامّة- الجزائر.</w:t>
      </w:r>
    </w:p>
    <w:p w:rsidR="00884F2C" w:rsidRPr="00884F2C" w:rsidRDefault="00884F2C" w:rsidP="00884F2C">
      <w:pPr>
        <w:numPr>
          <w:ilvl w:val="0"/>
          <w:numId w:val="42"/>
        </w:numPr>
        <w:contextualSpacing/>
        <w:rPr>
          <w:sz w:val="28"/>
          <w:lang w:bidi="ar-SA"/>
        </w:rPr>
      </w:pPr>
      <w:r w:rsidRPr="00884F2C">
        <w:rPr>
          <w:rFonts w:hint="eastAsia"/>
          <w:sz w:val="28"/>
          <w:rtl/>
          <w:lang w:bidi="ar-SA"/>
        </w:rPr>
        <w:t>جريدة</w:t>
      </w:r>
      <w:r w:rsidRPr="00884F2C">
        <w:rPr>
          <w:sz w:val="28"/>
          <w:rtl/>
          <w:lang w:bidi="ar-SA"/>
        </w:rPr>
        <w:t xml:space="preserve"> </w:t>
      </w:r>
      <w:r w:rsidRPr="00884F2C">
        <w:rPr>
          <w:rFonts w:hint="eastAsia"/>
          <w:sz w:val="28"/>
          <w:rtl/>
          <w:lang w:bidi="ar-SA"/>
        </w:rPr>
        <w:t>لسان</w:t>
      </w:r>
      <w:r w:rsidRPr="00884F2C">
        <w:rPr>
          <w:sz w:val="28"/>
          <w:rtl/>
          <w:lang w:bidi="ar-SA"/>
        </w:rPr>
        <w:t xml:space="preserve"> </w:t>
      </w:r>
      <w:r w:rsidR="0071697C">
        <w:rPr>
          <w:rFonts w:hint="eastAsia"/>
          <w:sz w:val="28"/>
          <w:rtl/>
          <w:lang w:bidi="ar-SA"/>
        </w:rPr>
        <w:t>الشعب</w:t>
      </w:r>
      <w:r w:rsidRPr="00884F2C">
        <w:rPr>
          <w:rFonts w:hint="eastAsia"/>
          <w:sz w:val="28"/>
          <w:rtl/>
          <w:lang w:bidi="ar-SA"/>
        </w:rPr>
        <w:t>،</w:t>
      </w:r>
      <w:r w:rsidRPr="00884F2C">
        <w:rPr>
          <w:sz w:val="28"/>
          <w:rtl/>
          <w:lang w:bidi="ar-SA"/>
        </w:rPr>
        <w:t xml:space="preserve"> </w:t>
      </w:r>
      <w:r w:rsidRPr="00884F2C">
        <w:rPr>
          <w:rFonts w:hint="eastAsia"/>
          <w:sz w:val="28"/>
          <w:rtl/>
          <w:lang w:bidi="ar-SA"/>
        </w:rPr>
        <w:t>ع</w:t>
      </w:r>
      <w:r w:rsidRPr="00884F2C">
        <w:rPr>
          <w:rFonts w:hint="cs"/>
          <w:sz w:val="28"/>
          <w:rtl/>
          <w:lang w:bidi="ar-SA"/>
        </w:rPr>
        <w:t xml:space="preserve"> </w:t>
      </w:r>
      <w:r w:rsidRPr="00884F2C">
        <w:rPr>
          <w:rFonts w:ascii="Traditional Arabic" w:hAnsi="Traditional Arabic"/>
          <w:sz w:val="28"/>
          <w:szCs w:val="28"/>
          <w:rtl/>
        </w:rPr>
        <w:t>24</w:t>
      </w:r>
      <w:r w:rsidRPr="00884F2C">
        <w:rPr>
          <w:rFonts w:hint="eastAsia"/>
          <w:sz w:val="28"/>
          <w:rtl/>
          <w:lang w:bidi="ar-SA"/>
        </w:rPr>
        <w:t>،</w:t>
      </w:r>
      <w:r w:rsidRPr="00884F2C">
        <w:rPr>
          <w:sz w:val="28"/>
          <w:rtl/>
          <w:lang w:bidi="ar-SA"/>
        </w:rPr>
        <w:t xml:space="preserve"> </w:t>
      </w:r>
      <w:r w:rsidRPr="00884F2C">
        <w:rPr>
          <w:rFonts w:ascii="Traditional Arabic" w:hAnsi="Traditional Arabic"/>
          <w:sz w:val="28"/>
          <w:szCs w:val="28"/>
          <w:rtl/>
        </w:rPr>
        <w:t>15</w:t>
      </w:r>
      <w:r w:rsidRPr="00884F2C">
        <w:rPr>
          <w:sz w:val="28"/>
          <w:rtl/>
          <w:lang w:bidi="ar-SA"/>
        </w:rPr>
        <w:t>/</w:t>
      </w:r>
      <w:r w:rsidRPr="00884F2C">
        <w:rPr>
          <w:rFonts w:ascii="Traditional Arabic" w:hAnsi="Traditional Arabic"/>
          <w:sz w:val="28"/>
          <w:szCs w:val="28"/>
          <w:rtl/>
        </w:rPr>
        <w:t>01</w:t>
      </w:r>
      <w:r w:rsidRPr="00884F2C">
        <w:rPr>
          <w:sz w:val="28"/>
          <w:rtl/>
          <w:lang w:bidi="ar-SA"/>
        </w:rPr>
        <w:t>/</w:t>
      </w:r>
      <w:r w:rsidRPr="00884F2C">
        <w:rPr>
          <w:rFonts w:ascii="Traditional Arabic" w:hAnsi="Traditional Arabic"/>
          <w:sz w:val="28"/>
          <w:szCs w:val="28"/>
          <w:rtl/>
        </w:rPr>
        <w:t>1927</w:t>
      </w:r>
      <w:r w:rsidRPr="00884F2C">
        <w:rPr>
          <w:rFonts w:hint="cs"/>
          <w:sz w:val="28"/>
          <w:rtl/>
          <w:lang w:bidi="ar-SA"/>
        </w:rPr>
        <w:t>، موقع المكتبة الوطني</w:t>
      </w:r>
      <w:r w:rsidR="005D0E31">
        <w:rPr>
          <w:rFonts w:hint="cs"/>
          <w:sz w:val="28"/>
          <w:rtl/>
          <w:lang w:bidi="ar-SA"/>
        </w:rPr>
        <w:t>ّ</w:t>
      </w:r>
      <w:r w:rsidRPr="00884F2C">
        <w:rPr>
          <w:rFonts w:hint="cs"/>
          <w:sz w:val="28"/>
          <w:rtl/>
          <w:lang w:bidi="ar-SA"/>
        </w:rPr>
        <w:t>ة التونسي</w:t>
      </w:r>
      <w:r w:rsidR="005D0E31">
        <w:rPr>
          <w:rFonts w:hint="cs"/>
          <w:sz w:val="28"/>
          <w:rtl/>
          <w:lang w:bidi="ar-SA"/>
        </w:rPr>
        <w:t>ّ</w:t>
      </w:r>
      <w:r w:rsidRPr="00884F2C">
        <w:rPr>
          <w:rFonts w:hint="cs"/>
          <w:sz w:val="28"/>
          <w:rtl/>
          <w:lang w:bidi="ar-SA"/>
        </w:rPr>
        <w:t>ة.</w:t>
      </w:r>
    </w:p>
    <w:p w:rsidR="00884F2C" w:rsidRPr="00884F2C" w:rsidRDefault="00884F2C" w:rsidP="00884F2C">
      <w:pPr>
        <w:numPr>
          <w:ilvl w:val="0"/>
          <w:numId w:val="42"/>
        </w:numPr>
        <w:contextualSpacing/>
        <w:rPr>
          <w:sz w:val="28"/>
          <w:rtl/>
          <w:lang w:bidi="ar-SA"/>
        </w:rPr>
      </w:pPr>
      <w:r w:rsidRPr="00884F2C">
        <w:rPr>
          <w:rFonts w:hint="cs"/>
          <w:sz w:val="28"/>
          <w:rtl/>
          <w:lang w:bidi="ar-SA"/>
        </w:rPr>
        <w:t>جمال الد</w:t>
      </w:r>
      <w:r w:rsidR="005D0E31">
        <w:rPr>
          <w:rFonts w:hint="cs"/>
          <w:sz w:val="28"/>
          <w:rtl/>
          <w:lang w:bidi="ar-SA"/>
        </w:rPr>
        <w:t>ّ</w:t>
      </w:r>
      <w:r w:rsidRPr="00884F2C">
        <w:rPr>
          <w:rFonts w:hint="cs"/>
          <w:sz w:val="28"/>
          <w:rtl/>
          <w:lang w:bidi="ar-SA"/>
        </w:rPr>
        <w:t xml:space="preserve">ين بن </w:t>
      </w:r>
      <w:r w:rsidR="0071697C">
        <w:rPr>
          <w:rFonts w:hint="cs"/>
          <w:sz w:val="28"/>
          <w:rtl/>
          <w:lang w:bidi="ar-SA"/>
        </w:rPr>
        <w:t>الشيخ</w:t>
      </w:r>
      <w:r w:rsidRPr="00884F2C">
        <w:rPr>
          <w:rFonts w:hint="cs"/>
          <w:sz w:val="28"/>
          <w:rtl/>
          <w:lang w:bidi="ar-SA"/>
        </w:rPr>
        <w:t xml:space="preserve">، </w:t>
      </w:r>
      <w:r w:rsidR="0071697C">
        <w:rPr>
          <w:rFonts w:hint="cs"/>
          <w:sz w:val="28"/>
          <w:rtl/>
          <w:lang w:bidi="ar-SA"/>
        </w:rPr>
        <w:t>الشعر</w:t>
      </w:r>
      <w:r w:rsidRPr="00884F2C">
        <w:rPr>
          <w:rFonts w:hint="cs"/>
          <w:sz w:val="28"/>
          <w:rtl/>
          <w:lang w:bidi="ar-SA"/>
        </w:rPr>
        <w:t>ية العربي</w:t>
      </w:r>
      <w:r w:rsidR="005D0E31">
        <w:rPr>
          <w:rFonts w:hint="cs"/>
          <w:sz w:val="28"/>
          <w:rtl/>
          <w:lang w:bidi="ar-SA"/>
        </w:rPr>
        <w:t>ّ</w:t>
      </w:r>
      <w:r w:rsidRPr="00884F2C">
        <w:rPr>
          <w:rFonts w:hint="cs"/>
          <w:sz w:val="28"/>
          <w:rtl/>
          <w:lang w:bidi="ar-SA"/>
        </w:rPr>
        <w:t>ة، دار بوتقال، الد</w:t>
      </w:r>
      <w:r w:rsidR="005D0E31">
        <w:rPr>
          <w:rFonts w:hint="cs"/>
          <w:sz w:val="28"/>
          <w:rtl/>
          <w:lang w:bidi="ar-SA"/>
        </w:rPr>
        <w:t>ّ</w:t>
      </w:r>
      <w:r w:rsidRPr="00884F2C">
        <w:rPr>
          <w:rFonts w:hint="cs"/>
          <w:sz w:val="28"/>
          <w:rtl/>
          <w:lang w:bidi="ar-SA"/>
        </w:rPr>
        <w:t>ار البيضاء، المغرب،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1996</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lastRenderedPageBreak/>
        <w:t xml:space="preserve">جمعية العلماء المسلمين </w:t>
      </w:r>
      <w:r w:rsidR="00922093">
        <w:rPr>
          <w:sz w:val="28"/>
          <w:rtl/>
          <w:lang w:bidi="ar-SA"/>
        </w:rPr>
        <w:t>الجزائريّ</w:t>
      </w:r>
      <w:r w:rsidRPr="00884F2C">
        <w:rPr>
          <w:sz w:val="28"/>
          <w:rtl/>
          <w:lang w:bidi="ar-SA"/>
        </w:rPr>
        <w:t>ين، سجل</w:t>
      </w:r>
      <w:r w:rsidR="005D0E31">
        <w:rPr>
          <w:rFonts w:hint="cs"/>
          <w:sz w:val="28"/>
          <w:rtl/>
          <w:lang w:bidi="ar-SA"/>
        </w:rPr>
        <w:t>ّ</w:t>
      </w:r>
      <w:r w:rsidRPr="00884F2C">
        <w:rPr>
          <w:sz w:val="28"/>
          <w:rtl/>
          <w:lang w:bidi="ar-SA"/>
        </w:rPr>
        <w:t xml:space="preserve"> مؤتمر جمعي</w:t>
      </w:r>
      <w:r w:rsidR="005D0E31">
        <w:rPr>
          <w:rFonts w:hint="cs"/>
          <w:sz w:val="28"/>
          <w:rtl/>
          <w:lang w:bidi="ar-SA"/>
        </w:rPr>
        <w:t>ّ</w:t>
      </w:r>
      <w:r w:rsidRPr="00884F2C">
        <w:rPr>
          <w:sz w:val="28"/>
          <w:rtl/>
          <w:lang w:bidi="ar-SA"/>
        </w:rPr>
        <w:t xml:space="preserve">ة العلماء المسلمين </w:t>
      </w:r>
      <w:r w:rsidR="00922093">
        <w:rPr>
          <w:sz w:val="28"/>
          <w:rtl/>
          <w:lang w:bidi="ar-SA"/>
        </w:rPr>
        <w:t>الجزائريّ</w:t>
      </w:r>
      <w:r w:rsidRPr="00884F2C">
        <w:rPr>
          <w:sz w:val="28"/>
          <w:rtl/>
          <w:lang w:bidi="ar-SA"/>
        </w:rPr>
        <w:t>ين،</w:t>
      </w:r>
      <w:r w:rsidRPr="00884F2C">
        <w:rPr>
          <w:rFonts w:hint="cs"/>
          <w:sz w:val="28"/>
          <w:rtl/>
          <w:lang w:bidi="ar-SA"/>
        </w:rPr>
        <w:t xml:space="preserve"> دار المعرفة، باب الوادي- الجزائر، د.ت.ط.</w:t>
      </w:r>
    </w:p>
    <w:p w:rsidR="00884F2C" w:rsidRPr="00884F2C" w:rsidRDefault="00884F2C" w:rsidP="00884F2C">
      <w:pPr>
        <w:numPr>
          <w:ilvl w:val="0"/>
          <w:numId w:val="42"/>
        </w:numPr>
        <w:contextualSpacing/>
        <w:rPr>
          <w:sz w:val="28"/>
          <w:rtl/>
          <w:lang w:bidi="ar-SA"/>
        </w:rPr>
      </w:pPr>
      <w:r w:rsidRPr="00884F2C">
        <w:rPr>
          <w:sz w:val="28"/>
          <w:rtl/>
          <w:lang w:bidi="ar-SA"/>
        </w:rPr>
        <w:t>جهاد المجالي، مفهوم ال</w:t>
      </w:r>
      <w:r w:rsidRPr="00884F2C">
        <w:rPr>
          <w:rFonts w:hint="cs"/>
          <w:sz w:val="28"/>
          <w:rtl/>
          <w:lang w:bidi="ar-SA"/>
        </w:rPr>
        <w:t>إ</w:t>
      </w:r>
      <w:r w:rsidRPr="00884F2C">
        <w:rPr>
          <w:sz w:val="28"/>
          <w:rtl/>
          <w:lang w:bidi="ar-SA"/>
        </w:rPr>
        <w:t>بداع الفن</w:t>
      </w:r>
      <w:r w:rsidR="005D0E31">
        <w:rPr>
          <w:rFonts w:hint="cs"/>
          <w:sz w:val="28"/>
          <w:rtl/>
          <w:lang w:bidi="ar-SA"/>
        </w:rPr>
        <w:t>ّ</w:t>
      </w:r>
      <w:r w:rsidRPr="00884F2C">
        <w:rPr>
          <w:sz w:val="28"/>
          <w:rtl/>
          <w:lang w:bidi="ar-SA"/>
        </w:rPr>
        <w:t xml:space="preserve">ي في </w:t>
      </w:r>
      <w:r w:rsidR="0071697C">
        <w:rPr>
          <w:sz w:val="28"/>
          <w:rtl/>
          <w:lang w:bidi="ar-SA"/>
        </w:rPr>
        <w:t>الشعر</w:t>
      </w:r>
      <w:r w:rsidRPr="00884F2C">
        <w:rPr>
          <w:sz w:val="28"/>
          <w:rtl/>
          <w:lang w:bidi="ar-SA"/>
        </w:rPr>
        <w:t>، دروب للن</w:t>
      </w:r>
      <w:r w:rsidR="005D0E31">
        <w:rPr>
          <w:rFonts w:hint="cs"/>
          <w:sz w:val="28"/>
          <w:rtl/>
          <w:lang w:bidi="ar-SA"/>
        </w:rPr>
        <w:t>ّ</w:t>
      </w:r>
      <w:r w:rsidRPr="00884F2C">
        <w:rPr>
          <w:sz w:val="28"/>
          <w:rtl/>
          <w:lang w:bidi="ar-SA"/>
        </w:rPr>
        <w:t>شر والت</w:t>
      </w:r>
      <w:r w:rsidR="005D0E31">
        <w:rPr>
          <w:rFonts w:hint="cs"/>
          <w:sz w:val="28"/>
          <w:rtl/>
          <w:lang w:bidi="ar-SA"/>
        </w:rPr>
        <w:t>ّ</w:t>
      </w:r>
      <w:r w:rsidRPr="00884F2C">
        <w:rPr>
          <w:sz w:val="28"/>
          <w:rtl/>
          <w:lang w:bidi="ar-SA"/>
        </w:rPr>
        <w:t>وزيع، عمان- الأردن، 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2016</w:t>
      </w:r>
      <w:r w:rsidRPr="00884F2C">
        <w:rPr>
          <w:rFonts w:hint="cs"/>
          <w:sz w:val="28"/>
          <w:rtl/>
          <w:lang w:bidi="ar-SA"/>
        </w:rPr>
        <w:t>.</w:t>
      </w:r>
    </w:p>
    <w:p w:rsidR="00884F2C" w:rsidRDefault="00884F2C" w:rsidP="00884F2C">
      <w:pPr>
        <w:numPr>
          <w:ilvl w:val="0"/>
          <w:numId w:val="42"/>
        </w:numPr>
        <w:contextualSpacing/>
        <w:rPr>
          <w:sz w:val="28"/>
          <w:lang w:bidi="ar-SA"/>
        </w:rPr>
      </w:pPr>
      <w:r w:rsidRPr="00884F2C">
        <w:rPr>
          <w:rFonts w:hint="cs"/>
          <w:sz w:val="28"/>
          <w:rtl/>
          <w:lang w:bidi="ar-SA"/>
        </w:rPr>
        <w:t xml:space="preserve">حسني عبد الجليل يوسف، موسيقى </w:t>
      </w:r>
      <w:r w:rsidR="0071697C">
        <w:rPr>
          <w:rFonts w:hint="cs"/>
          <w:sz w:val="28"/>
          <w:rtl/>
          <w:lang w:bidi="ar-SA"/>
        </w:rPr>
        <w:t>الشعر</w:t>
      </w:r>
      <w:r w:rsidRPr="00884F2C">
        <w:rPr>
          <w:rFonts w:hint="cs"/>
          <w:sz w:val="28"/>
          <w:rtl/>
          <w:lang w:bidi="ar-SA"/>
        </w:rPr>
        <w:t xml:space="preserve"> العربي ظواهر الت</w:t>
      </w:r>
      <w:r w:rsidR="005D0E31">
        <w:rPr>
          <w:rFonts w:hint="cs"/>
          <w:sz w:val="28"/>
          <w:rtl/>
          <w:lang w:bidi="ar-SA"/>
        </w:rPr>
        <w:t>ّ</w:t>
      </w:r>
      <w:r w:rsidRPr="00884F2C">
        <w:rPr>
          <w:rFonts w:hint="cs"/>
          <w:sz w:val="28"/>
          <w:rtl/>
          <w:lang w:bidi="ar-SA"/>
        </w:rPr>
        <w:t>جديد، مطابع الهيئة المصرية العام</w:t>
      </w:r>
      <w:r w:rsidR="005D0E31">
        <w:rPr>
          <w:rFonts w:hint="cs"/>
          <w:sz w:val="28"/>
          <w:rtl/>
          <w:lang w:bidi="ar-SA"/>
        </w:rPr>
        <w:t>ّ</w:t>
      </w:r>
      <w:r w:rsidRPr="00884F2C">
        <w:rPr>
          <w:rFonts w:hint="cs"/>
          <w:sz w:val="28"/>
          <w:rtl/>
          <w:lang w:bidi="ar-SA"/>
        </w:rPr>
        <w:t xml:space="preserve">ة للكتاب، ط: </w:t>
      </w:r>
      <w:r w:rsidRPr="00884F2C">
        <w:rPr>
          <w:rFonts w:ascii="Traditional Arabic" w:hAnsi="Traditional Arabic"/>
          <w:sz w:val="28"/>
          <w:szCs w:val="28"/>
          <w:rtl/>
        </w:rPr>
        <w:t>1989</w:t>
      </w:r>
      <w:r w:rsidRPr="00884F2C">
        <w:rPr>
          <w:rFonts w:hint="cs"/>
          <w:sz w:val="28"/>
          <w:rtl/>
          <w:lang w:bidi="ar-SA"/>
        </w:rPr>
        <w:t>، ج</w:t>
      </w:r>
      <w:r w:rsidRPr="00884F2C">
        <w:rPr>
          <w:rFonts w:ascii="Traditional Arabic" w:hAnsi="Traditional Arabic"/>
          <w:sz w:val="28"/>
          <w:szCs w:val="28"/>
          <w:rtl/>
        </w:rPr>
        <w:t>2</w:t>
      </w:r>
      <w:r w:rsidRPr="00884F2C">
        <w:rPr>
          <w:rFonts w:hint="cs"/>
          <w:sz w:val="28"/>
          <w:rtl/>
          <w:lang w:bidi="ar-SA"/>
        </w:rPr>
        <w:t>.</w:t>
      </w:r>
    </w:p>
    <w:p w:rsidR="00AA400C" w:rsidRPr="00AA400C" w:rsidRDefault="00AA400C" w:rsidP="00AA400C">
      <w:pPr>
        <w:numPr>
          <w:ilvl w:val="0"/>
          <w:numId w:val="42"/>
        </w:numPr>
        <w:contextualSpacing/>
        <w:rPr>
          <w:sz w:val="28"/>
          <w:rtl/>
          <w:lang w:bidi="ar-SA"/>
        </w:rPr>
      </w:pPr>
      <w:r w:rsidRPr="00841569">
        <w:rPr>
          <w:rFonts w:hint="eastAsia"/>
          <w:sz w:val="28"/>
          <w:rtl/>
          <w:lang w:bidi="ar-SA"/>
        </w:rPr>
        <w:t>أبو</w:t>
      </w:r>
      <w:r w:rsidRPr="00841569">
        <w:rPr>
          <w:sz w:val="28"/>
          <w:rtl/>
          <w:lang w:bidi="ar-SA"/>
        </w:rPr>
        <w:t xml:space="preserve"> </w:t>
      </w:r>
      <w:r w:rsidRPr="00841569">
        <w:rPr>
          <w:rFonts w:hint="eastAsia"/>
          <w:sz w:val="28"/>
          <w:rtl/>
          <w:lang w:bidi="ar-SA"/>
        </w:rPr>
        <w:t>الحسين</w:t>
      </w:r>
      <w:r w:rsidRPr="00841569">
        <w:rPr>
          <w:sz w:val="28"/>
          <w:rtl/>
          <w:lang w:bidi="ar-SA"/>
        </w:rPr>
        <w:t xml:space="preserve"> </w:t>
      </w:r>
      <w:r w:rsidRPr="00841569">
        <w:rPr>
          <w:rFonts w:hint="eastAsia"/>
          <w:sz w:val="28"/>
          <w:rtl/>
          <w:lang w:bidi="ar-SA"/>
        </w:rPr>
        <w:t>مسلم</w:t>
      </w:r>
      <w:r w:rsidRPr="00841569">
        <w:rPr>
          <w:sz w:val="28"/>
          <w:rtl/>
          <w:lang w:bidi="ar-SA"/>
        </w:rPr>
        <w:t xml:space="preserve"> </w:t>
      </w:r>
      <w:r w:rsidRPr="00841569">
        <w:rPr>
          <w:rFonts w:hint="eastAsia"/>
          <w:sz w:val="28"/>
          <w:rtl/>
          <w:lang w:bidi="ar-SA"/>
        </w:rPr>
        <w:t>بن</w:t>
      </w:r>
      <w:r w:rsidRPr="00841569">
        <w:rPr>
          <w:sz w:val="28"/>
          <w:rtl/>
          <w:lang w:bidi="ar-SA"/>
        </w:rPr>
        <w:t xml:space="preserve"> </w:t>
      </w:r>
      <w:r w:rsidRPr="00841569">
        <w:rPr>
          <w:rFonts w:hint="eastAsia"/>
          <w:sz w:val="28"/>
          <w:rtl/>
          <w:lang w:bidi="ar-SA"/>
        </w:rPr>
        <w:t>الحجاج</w:t>
      </w:r>
      <w:r w:rsidRPr="00841569">
        <w:rPr>
          <w:sz w:val="28"/>
          <w:rtl/>
          <w:lang w:bidi="ar-SA"/>
        </w:rPr>
        <w:t xml:space="preserve"> </w:t>
      </w:r>
      <w:r w:rsidRPr="00841569">
        <w:rPr>
          <w:rFonts w:hint="eastAsia"/>
          <w:sz w:val="28"/>
          <w:rtl/>
          <w:lang w:bidi="ar-SA"/>
        </w:rPr>
        <w:t>القشيري</w:t>
      </w:r>
      <w:r w:rsidRPr="00841569">
        <w:rPr>
          <w:sz w:val="28"/>
          <w:rtl/>
          <w:lang w:bidi="ar-SA"/>
        </w:rPr>
        <w:t xml:space="preserve"> </w:t>
      </w:r>
      <w:r w:rsidRPr="00841569">
        <w:rPr>
          <w:rFonts w:hint="eastAsia"/>
          <w:sz w:val="28"/>
          <w:rtl/>
          <w:lang w:bidi="ar-SA"/>
        </w:rPr>
        <w:t>النيسابوري،</w:t>
      </w:r>
      <w:r w:rsidRPr="00841569">
        <w:rPr>
          <w:sz w:val="28"/>
          <w:rtl/>
          <w:lang w:bidi="ar-SA"/>
        </w:rPr>
        <w:t xml:space="preserve"> </w:t>
      </w:r>
      <w:r w:rsidRPr="00841569">
        <w:rPr>
          <w:rFonts w:hint="eastAsia"/>
          <w:sz w:val="28"/>
          <w:rtl/>
          <w:lang w:bidi="ar-SA"/>
        </w:rPr>
        <w:t>صحيح</w:t>
      </w:r>
      <w:r w:rsidRPr="00841569">
        <w:rPr>
          <w:sz w:val="28"/>
          <w:rtl/>
          <w:lang w:bidi="ar-SA"/>
        </w:rPr>
        <w:t xml:space="preserve"> </w:t>
      </w:r>
      <w:r w:rsidRPr="00841569">
        <w:rPr>
          <w:rFonts w:hint="eastAsia"/>
          <w:sz w:val="28"/>
          <w:rtl/>
          <w:lang w:bidi="ar-SA"/>
        </w:rPr>
        <w:t>مسلم،</w:t>
      </w:r>
      <w:r w:rsidRPr="00841569">
        <w:rPr>
          <w:sz w:val="28"/>
          <w:rtl/>
          <w:lang w:bidi="ar-SA"/>
        </w:rPr>
        <w:t xml:space="preserve"> </w:t>
      </w:r>
      <w:r w:rsidRPr="00841569">
        <w:rPr>
          <w:rFonts w:hint="eastAsia"/>
          <w:sz w:val="28"/>
          <w:rtl/>
          <w:lang w:bidi="ar-SA"/>
        </w:rPr>
        <w:t>تحقيق</w:t>
      </w:r>
      <w:r w:rsidRPr="00841569">
        <w:rPr>
          <w:sz w:val="28"/>
          <w:rtl/>
          <w:lang w:bidi="ar-SA"/>
        </w:rPr>
        <w:t xml:space="preserve">: </w:t>
      </w:r>
      <w:r w:rsidRPr="00841569">
        <w:rPr>
          <w:rFonts w:hint="eastAsia"/>
          <w:sz w:val="28"/>
          <w:rtl/>
          <w:lang w:bidi="ar-SA"/>
        </w:rPr>
        <w:t>محمد</w:t>
      </w:r>
      <w:r w:rsidRPr="00841569">
        <w:rPr>
          <w:sz w:val="28"/>
          <w:rtl/>
          <w:lang w:bidi="ar-SA"/>
        </w:rPr>
        <w:t xml:space="preserve"> </w:t>
      </w:r>
      <w:r w:rsidRPr="00841569">
        <w:rPr>
          <w:rFonts w:hint="eastAsia"/>
          <w:sz w:val="28"/>
          <w:rtl/>
          <w:lang w:bidi="ar-SA"/>
        </w:rPr>
        <w:t>فؤاد</w:t>
      </w:r>
      <w:r w:rsidRPr="00841569">
        <w:rPr>
          <w:sz w:val="28"/>
          <w:rtl/>
          <w:lang w:bidi="ar-SA"/>
        </w:rPr>
        <w:t xml:space="preserve"> </w:t>
      </w:r>
      <w:r w:rsidRPr="00841569">
        <w:rPr>
          <w:rFonts w:hint="eastAsia"/>
          <w:sz w:val="28"/>
          <w:rtl/>
          <w:lang w:bidi="ar-SA"/>
        </w:rPr>
        <w:t>عبد</w:t>
      </w:r>
      <w:r w:rsidRPr="00841569">
        <w:rPr>
          <w:sz w:val="28"/>
          <w:rtl/>
          <w:lang w:bidi="ar-SA"/>
        </w:rPr>
        <w:t xml:space="preserve"> </w:t>
      </w:r>
      <w:r w:rsidRPr="00841569">
        <w:rPr>
          <w:rFonts w:hint="eastAsia"/>
          <w:sz w:val="28"/>
          <w:rtl/>
          <w:lang w:bidi="ar-SA"/>
        </w:rPr>
        <w:t>الباقي،</w:t>
      </w:r>
      <w:r w:rsidRPr="00841569">
        <w:rPr>
          <w:sz w:val="28"/>
          <w:rtl/>
          <w:lang w:bidi="ar-SA"/>
        </w:rPr>
        <w:t xml:space="preserve"> </w:t>
      </w:r>
      <w:r w:rsidRPr="00841569">
        <w:rPr>
          <w:rFonts w:hint="eastAsia"/>
          <w:sz w:val="28"/>
          <w:rtl/>
          <w:lang w:bidi="ar-SA"/>
        </w:rPr>
        <w:t>دار</w:t>
      </w:r>
      <w:r>
        <w:rPr>
          <w:rFonts w:hint="cs"/>
          <w:sz w:val="28"/>
          <w:rtl/>
          <w:lang w:bidi="ar-SA"/>
        </w:rPr>
        <w:t xml:space="preserve"> </w:t>
      </w:r>
      <w:r w:rsidRPr="00841569">
        <w:rPr>
          <w:rFonts w:hint="eastAsia"/>
          <w:sz w:val="28"/>
          <w:rtl/>
          <w:lang w:bidi="ar-SA"/>
        </w:rPr>
        <w:t>إحياء</w:t>
      </w:r>
      <w:r w:rsidRPr="00841569">
        <w:rPr>
          <w:sz w:val="28"/>
          <w:rtl/>
          <w:lang w:bidi="ar-SA"/>
        </w:rPr>
        <w:t xml:space="preserve"> </w:t>
      </w:r>
      <w:r w:rsidRPr="00841569">
        <w:rPr>
          <w:rFonts w:hint="eastAsia"/>
          <w:sz w:val="28"/>
          <w:rtl/>
          <w:lang w:bidi="ar-SA"/>
        </w:rPr>
        <w:t>الكتب</w:t>
      </w:r>
      <w:r w:rsidRPr="00841569">
        <w:rPr>
          <w:sz w:val="28"/>
          <w:rtl/>
          <w:lang w:bidi="ar-SA"/>
        </w:rPr>
        <w:t xml:space="preserve"> </w:t>
      </w:r>
      <w:r w:rsidRPr="00841569">
        <w:rPr>
          <w:rFonts w:hint="eastAsia"/>
          <w:sz w:val="28"/>
          <w:rtl/>
          <w:lang w:bidi="ar-SA"/>
        </w:rPr>
        <w:t>العربية</w:t>
      </w:r>
      <w:r w:rsidRPr="00841569">
        <w:rPr>
          <w:sz w:val="28"/>
          <w:rtl/>
          <w:lang w:bidi="ar-SA"/>
        </w:rPr>
        <w:t xml:space="preserve"> </w:t>
      </w:r>
      <w:r w:rsidRPr="00841569">
        <w:rPr>
          <w:rFonts w:hint="eastAsia"/>
          <w:sz w:val="28"/>
          <w:rtl/>
          <w:lang w:bidi="ar-SA"/>
        </w:rPr>
        <w:t>عيسى</w:t>
      </w:r>
      <w:r w:rsidRPr="00841569">
        <w:rPr>
          <w:sz w:val="28"/>
          <w:rtl/>
          <w:lang w:bidi="ar-SA"/>
        </w:rPr>
        <w:t xml:space="preserve"> </w:t>
      </w:r>
      <w:r w:rsidRPr="00841569">
        <w:rPr>
          <w:rFonts w:hint="eastAsia"/>
          <w:sz w:val="28"/>
          <w:rtl/>
          <w:lang w:bidi="ar-SA"/>
        </w:rPr>
        <w:t>البابي</w:t>
      </w:r>
      <w:r w:rsidRPr="00841569">
        <w:rPr>
          <w:sz w:val="28"/>
          <w:rtl/>
          <w:lang w:bidi="ar-SA"/>
        </w:rPr>
        <w:t xml:space="preserve"> </w:t>
      </w:r>
      <w:r w:rsidRPr="00841569">
        <w:rPr>
          <w:rFonts w:hint="eastAsia"/>
          <w:sz w:val="28"/>
          <w:rtl/>
          <w:lang w:bidi="ar-SA"/>
        </w:rPr>
        <w:t>الحلبي</w:t>
      </w:r>
      <w:r w:rsidRPr="00841569">
        <w:rPr>
          <w:sz w:val="28"/>
          <w:rtl/>
          <w:lang w:bidi="ar-SA"/>
        </w:rPr>
        <w:t xml:space="preserve"> </w:t>
      </w:r>
      <w:r w:rsidRPr="00841569">
        <w:rPr>
          <w:rFonts w:hint="eastAsia"/>
          <w:sz w:val="28"/>
          <w:rtl/>
          <w:lang w:bidi="ar-SA"/>
        </w:rPr>
        <w:t>وشركاه،</w:t>
      </w:r>
      <w:r w:rsidRPr="00841569">
        <w:rPr>
          <w:sz w:val="28"/>
          <w:rtl/>
          <w:lang w:bidi="ar-SA"/>
        </w:rPr>
        <w:t xml:space="preserve"> </w:t>
      </w:r>
      <w:r w:rsidRPr="00841569">
        <w:rPr>
          <w:rFonts w:hint="eastAsia"/>
          <w:sz w:val="28"/>
          <w:rtl/>
          <w:lang w:bidi="ar-SA"/>
        </w:rPr>
        <w:t>القاهرة</w:t>
      </w:r>
      <w:r w:rsidRPr="00841569">
        <w:rPr>
          <w:sz w:val="28"/>
          <w:rtl/>
          <w:lang w:bidi="ar-SA"/>
        </w:rPr>
        <w:t xml:space="preserve">- </w:t>
      </w:r>
      <w:r w:rsidRPr="00841569">
        <w:rPr>
          <w:rFonts w:hint="eastAsia"/>
          <w:sz w:val="28"/>
          <w:rtl/>
          <w:lang w:bidi="ar-SA"/>
        </w:rPr>
        <w:t>مصر،</w:t>
      </w:r>
      <w:r w:rsidRPr="00841569">
        <w:rPr>
          <w:sz w:val="28"/>
          <w:rtl/>
          <w:lang w:bidi="ar-SA"/>
        </w:rPr>
        <w:t xml:space="preserve"> </w:t>
      </w:r>
      <w:r w:rsidRPr="00841569">
        <w:rPr>
          <w:rFonts w:hint="eastAsia"/>
          <w:sz w:val="28"/>
          <w:rtl/>
          <w:lang w:bidi="ar-SA"/>
        </w:rPr>
        <w:t>ط</w:t>
      </w:r>
      <w:r w:rsidRPr="00FF2440">
        <w:rPr>
          <w:sz w:val="28"/>
          <w:szCs w:val="28"/>
          <w:rtl/>
          <w:lang w:bidi="ar-SA"/>
        </w:rPr>
        <w:t>1</w:t>
      </w:r>
      <w:r w:rsidRPr="00841569">
        <w:rPr>
          <w:sz w:val="28"/>
          <w:rtl/>
          <w:lang w:bidi="ar-SA"/>
        </w:rPr>
        <w:t xml:space="preserve">: </w:t>
      </w:r>
      <w:r w:rsidRPr="00FF2440">
        <w:rPr>
          <w:sz w:val="28"/>
          <w:szCs w:val="28"/>
          <w:rtl/>
          <w:lang w:bidi="ar-SA"/>
        </w:rPr>
        <w:t>1991</w:t>
      </w:r>
      <w:r w:rsidRPr="00841569">
        <w:rPr>
          <w:rFonts w:hint="eastAsia"/>
          <w:sz w:val="28"/>
          <w:rtl/>
          <w:lang w:bidi="ar-SA"/>
        </w:rPr>
        <w:t>،</w:t>
      </w:r>
      <w:r w:rsidRPr="00841569">
        <w:rPr>
          <w:sz w:val="28"/>
          <w:rtl/>
          <w:lang w:bidi="ar-SA"/>
        </w:rPr>
        <w:t xml:space="preserve"> </w:t>
      </w:r>
      <w:r w:rsidRPr="00841569">
        <w:rPr>
          <w:rFonts w:hint="eastAsia"/>
          <w:sz w:val="28"/>
          <w:rtl/>
          <w:lang w:bidi="ar-SA"/>
        </w:rPr>
        <w:t>ج</w:t>
      </w:r>
      <w:r w:rsidRPr="00FF2440">
        <w:rPr>
          <w:sz w:val="28"/>
          <w:szCs w:val="28"/>
          <w:rtl/>
          <w:lang w:bidi="ar-SA"/>
        </w:rPr>
        <w:t>1</w:t>
      </w:r>
      <w:r>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حفناوي بعلى، الر</w:t>
      </w:r>
      <w:r w:rsidR="005D0E31">
        <w:rPr>
          <w:rFonts w:hint="cs"/>
          <w:sz w:val="28"/>
          <w:rtl/>
          <w:lang w:bidi="ar-SA"/>
        </w:rPr>
        <w:t>ّ</w:t>
      </w:r>
      <w:r w:rsidRPr="00884F2C">
        <w:rPr>
          <w:sz w:val="28"/>
          <w:rtl/>
          <w:lang w:bidi="ar-SA"/>
        </w:rPr>
        <w:t>حلات الحجازي</w:t>
      </w:r>
      <w:r w:rsidR="005D0E31">
        <w:rPr>
          <w:rFonts w:hint="cs"/>
          <w:sz w:val="28"/>
          <w:rtl/>
          <w:lang w:bidi="ar-SA"/>
        </w:rPr>
        <w:t>ّ</w:t>
      </w:r>
      <w:r w:rsidRPr="00884F2C">
        <w:rPr>
          <w:sz w:val="28"/>
          <w:rtl/>
          <w:lang w:bidi="ar-SA"/>
        </w:rPr>
        <w:t>ة المغاربي</w:t>
      </w:r>
      <w:r w:rsidR="005D0E31">
        <w:rPr>
          <w:rFonts w:hint="cs"/>
          <w:sz w:val="28"/>
          <w:rtl/>
          <w:lang w:bidi="ar-SA"/>
        </w:rPr>
        <w:t>ّ</w:t>
      </w:r>
      <w:r w:rsidRPr="00884F2C">
        <w:rPr>
          <w:sz w:val="28"/>
          <w:rtl/>
          <w:lang w:bidi="ar-SA"/>
        </w:rPr>
        <w:t>ة، المغاربة الأعلام في البلد الحرام، دار اليازوري العلمي</w:t>
      </w:r>
      <w:r w:rsidR="005D0E31">
        <w:rPr>
          <w:rFonts w:hint="cs"/>
          <w:sz w:val="28"/>
          <w:rtl/>
          <w:lang w:bidi="ar-SA"/>
        </w:rPr>
        <w:t>ّ</w:t>
      </w:r>
      <w:r w:rsidRPr="00884F2C">
        <w:rPr>
          <w:sz w:val="28"/>
          <w:rtl/>
          <w:lang w:bidi="ar-SA"/>
        </w:rPr>
        <w:t xml:space="preserve">ة، الأردن، </w:t>
      </w:r>
      <w:r w:rsidRPr="00884F2C">
        <w:rPr>
          <w:rFonts w:hint="cs"/>
          <w:sz w:val="28"/>
          <w:rtl/>
          <w:lang w:bidi="ar-SA"/>
        </w:rPr>
        <w:t xml:space="preserve">ط: </w:t>
      </w:r>
      <w:r w:rsidRPr="00884F2C">
        <w:rPr>
          <w:rFonts w:ascii="Traditional Arabic" w:hAnsi="Traditional Arabic"/>
          <w:color w:val="000000"/>
          <w:sz w:val="28"/>
          <w:szCs w:val="28"/>
          <w:shd w:val="clear" w:color="auto" w:fill="FFFFFF"/>
          <w:rtl/>
        </w:rPr>
        <w:t>2018</w:t>
      </w:r>
      <w:r w:rsidRPr="00884F2C">
        <w:rPr>
          <w:rFonts w:hint="cs"/>
          <w:sz w:val="28"/>
          <w:rtl/>
          <w:lang w:bidi="ar-SA"/>
        </w:rPr>
        <w:t>.</w:t>
      </w:r>
    </w:p>
    <w:p w:rsidR="00884F2C" w:rsidRPr="00884F2C" w:rsidRDefault="00884F2C" w:rsidP="00884F2C">
      <w:pPr>
        <w:numPr>
          <w:ilvl w:val="0"/>
          <w:numId w:val="42"/>
        </w:numPr>
        <w:contextualSpacing/>
        <w:rPr>
          <w:rFonts w:ascii="Times New Roman" w:hAnsi="Times New Roman"/>
          <w:spacing w:val="-6"/>
          <w:sz w:val="20"/>
          <w:szCs w:val="28"/>
          <w:rtl/>
        </w:rPr>
      </w:pPr>
      <w:r w:rsidRPr="00884F2C">
        <w:rPr>
          <w:sz w:val="28"/>
          <w:rtl/>
          <w:lang w:val="en-US" w:bidi="ar-SA"/>
        </w:rPr>
        <w:t>حم</w:t>
      </w:r>
      <w:r w:rsidR="005D0E31">
        <w:rPr>
          <w:rFonts w:hint="cs"/>
          <w:sz w:val="28"/>
          <w:rtl/>
          <w:lang w:val="en-US" w:bidi="ar-SA"/>
        </w:rPr>
        <w:t>ّ</w:t>
      </w:r>
      <w:r w:rsidRPr="00884F2C">
        <w:rPr>
          <w:sz w:val="28"/>
          <w:rtl/>
          <w:lang w:val="en-US" w:bidi="ar-SA"/>
        </w:rPr>
        <w:t>ودة مصطفى، مفدي زكريا</w:t>
      </w:r>
      <w:r w:rsidR="005D0E31">
        <w:rPr>
          <w:rFonts w:hint="cs"/>
          <w:sz w:val="28"/>
          <w:rtl/>
          <w:lang w:val="en-US" w:bidi="ar-SA"/>
        </w:rPr>
        <w:t>ء</w:t>
      </w:r>
      <w:r w:rsidRPr="00884F2C">
        <w:rPr>
          <w:sz w:val="28"/>
          <w:rtl/>
          <w:lang w:val="en-US" w:bidi="ar-SA"/>
        </w:rPr>
        <w:t xml:space="preserve"> وإنتاجه الأدبي</w:t>
      </w:r>
      <w:r w:rsidR="005D0E31">
        <w:rPr>
          <w:rFonts w:hint="cs"/>
          <w:sz w:val="28"/>
          <w:rtl/>
          <w:lang w:val="en-US" w:bidi="ar-SA"/>
        </w:rPr>
        <w:t>ّ</w:t>
      </w:r>
      <w:r w:rsidRPr="00884F2C">
        <w:rPr>
          <w:sz w:val="28"/>
          <w:rtl/>
          <w:lang w:val="en-US" w:bidi="ar-SA"/>
        </w:rPr>
        <w:t xml:space="preserve"> في مرحلة ما قبل الث</w:t>
      </w:r>
      <w:r w:rsidR="005D0E31">
        <w:rPr>
          <w:rFonts w:hint="cs"/>
          <w:sz w:val="28"/>
          <w:rtl/>
          <w:lang w:val="en-US" w:bidi="ar-SA"/>
        </w:rPr>
        <w:t>ّ</w:t>
      </w:r>
      <w:r w:rsidRPr="00884F2C">
        <w:rPr>
          <w:sz w:val="28"/>
          <w:rtl/>
          <w:lang w:val="en-US" w:bidi="ar-SA"/>
        </w:rPr>
        <w:t>ورة، أطروحة دكتوراه</w:t>
      </w:r>
      <w:r w:rsidRPr="00884F2C">
        <w:rPr>
          <w:sz w:val="28"/>
          <w:rtl/>
          <w:lang w:bidi="ar-SA"/>
        </w:rPr>
        <w:t xml:space="preserve">، إشراف: </w:t>
      </w:r>
      <w:r w:rsidR="000D187C">
        <w:rPr>
          <w:sz w:val="28"/>
          <w:rtl/>
          <w:lang w:bidi="ar-SA"/>
        </w:rPr>
        <w:t>محمد</w:t>
      </w:r>
      <w:r w:rsidRPr="00884F2C">
        <w:rPr>
          <w:sz w:val="28"/>
          <w:rtl/>
          <w:lang w:bidi="ar-SA"/>
        </w:rPr>
        <w:t xml:space="preserve"> زمري، جامعة تلمسان، </w:t>
      </w:r>
      <w:r w:rsidRPr="00884F2C">
        <w:rPr>
          <w:rFonts w:ascii="Traditional Arabic" w:hAnsi="Traditional Arabic"/>
          <w:sz w:val="28"/>
          <w:szCs w:val="28"/>
          <w:rtl/>
        </w:rPr>
        <w:t>2009</w:t>
      </w:r>
      <w:r w:rsidRPr="00884F2C">
        <w:rPr>
          <w:sz w:val="20"/>
          <w:szCs w:val="32"/>
          <w:rtl/>
          <w:lang w:bidi="ar-SA"/>
        </w:rPr>
        <w:t>/</w:t>
      </w:r>
      <w:r w:rsidRPr="00884F2C">
        <w:rPr>
          <w:rFonts w:ascii="Traditional Arabic" w:hAnsi="Traditional Arabic"/>
          <w:sz w:val="28"/>
          <w:szCs w:val="28"/>
          <w:rtl/>
        </w:rPr>
        <w:t>2010</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الخضر حسين، تونس وجامع </w:t>
      </w:r>
      <w:r w:rsidR="0071697C">
        <w:rPr>
          <w:sz w:val="28"/>
          <w:rtl/>
          <w:lang w:bidi="ar-SA"/>
        </w:rPr>
        <w:t>الزيتونة</w:t>
      </w:r>
      <w:r w:rsidRPr="00884F2C">
        <w:rPr>
          <w:sz w:val="28"/>
          <w:rtl/>
          <w:lang w:bidi="ar-SA"/>
        </w:rPr>
        <w:t>، دار الن</w:t>
      </w:r>
      <w:r w:rsidR="005D0E31">
        <w:rPr>
          <w:rFonts w:hint="cs"/>
          <w:sz w:val="28"/>
          <w:rtl/>
          <w:lang w:bidi="ar-SA"/>
        </w:rPr>
        <w:t>ّ</w:t>
      </w:r>
      <w:r w:rsidRPr="00884F2C">
        <w:rPr>
          <w:sz w:val="28"/>
          <w:rtl/>
          <w:lang w:bidi="ar-SA"/>
        </w:rPr>
        <w:t>وادر، سورية-</w:t>
      </w:r>
      <w:r w:rsidRPr="00884F2C">
        <w:rPr>
          <w:rFonts w:hint="cs"/>
          <w:sz w:val="28"/>
          <w:rtl/>
          <w:lang w:bidi="ar-SA"/>
        </w:rPr>
        <w:t xml:space="preserve"> </w:t>
      </w:r>
      <w:r w:rsidRPr="00884F2C">
        <w:rPr>
          <w:sz w:val="28"/>
          <w:rtl/>
          <w:lang w:bidi="ar-SA"/>
        </w:rPr>
        <w:t>لبنان- الكويت، 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2010</w:t>
      </w:r>
      <w:r w:rsidRPr="00884F2C">
        <w:rPr>
          <w:rFonts w:hint="cs"/>
          <w:sz w:val="28"/>
          <w:rtl/>
          <w:lang w:bidi="ar-SA"/>
        </w:rPr>
        <w:t>.</w:t>
      </w:r>
    </w:p>
    <w:p w:rsidR="00884F2C" w:rsidRPr="00884F2C" w:rsidRDefault="00884F2C" w:rsidP="00884F2C">
      <w:pPr>
        <w:numPr>
          <w:ilvl w:val="0"/>
          <w:numId w:val="42"/>
        </w:numPr>
        <w:contextualSpacing/>
        <w:rPr>
          <w:sz w:val="28"/>
          <w:lang w:bidi="ar-SA"/>
        </w:rPr>
      </w:pPr>
      <w:r w:rsidRPr="00884F2C">
        <w:rPr>
          <w:rFonts w:hint="cs"/>
          <w:rtl/>
        </w:rPr>
        <w:t>الخطيب الت</w:t>
      </w:r>
      <w:r w:rsidR="005D0E31">
        <w:rPr>
          <w:rFonts w:hint="cs"/>
          <w:rtl/>
        </w:rPr>
        <w:t>ّ</w:t>
      </w:r>
      <w:r w:rsidRPr="00884F2C">
        <w:rPr>
          <w:rFonts w:hint="cs"/>
          <w:rtl/>
        </w:rPr>
        <w:t xml:space="preserve">بريزي، شرح </w:t>
      </w:r>
      <w:r w:rsidRPr="00884F2C">
        <w:rPr>
          <w:rtl/>
        </w:rPr>
        <w:t>ديوان عنترة ب</w:t>
      </w:r>
      <w:r w:rsidRPr="00884F2C">
        <w:rPr>
          <w:rFonts w:hint="cs"/>
          <w:rtl/>
        </w:rPr>
        <w:t>ن</w:t>
      </w:r>
      <w:r w:rsidRPr="00884F2C">
        <w:rPr>
          <w:rtl/>
        </w:rPr>
        <w:t xml:space="preserve"> شداد</w:t>
      </w:r>
      <w:r w:rsidRPr="00884F2C">
        <w:rPr>
          <w:rFonts w:hint="cs"/>
          <w:rtl/>
        </w:rPr>
        <w:t>، دار الكتاب العربي، بيروت- لبنان، ط</w:t>
      </w:r>
      <w:r w:rsidRPr="00884F2C">
        <w:rPr>
          <w:rFonts w:ascii="Traditional Arabic" w:hAnsi="Traditional Arabic" w:hint="cs"/>
          <w:szCs w:val="28"/>
          <w:rtl/>
        </w:rPr>
        <w:t>1</w:t>
      </w:r>
      <w:r w:rsidRPr="00884F2C">
        <w:rPr>
          <w:rFonts w:hint="cs"/>
          <w:rtl/>
        </w:rPr>
        <w:t xml:space="preserve">: </w:t>
      </w:r>
      <w:r w:rsidRPr="00884F2C">
        <w:rPr>
          <w:rFonts w:ascii="Traditional Arabic" w:hAnsi="Traditional Arabic" w:hint="cs"/>
          <w:szCs w:val="28"/>
          <w:rtl/>
        </w:rPr>
        <w:t>1992</w:t>
      </w:r>
      <w:r w:rsidRPr="00884F2C">
        <w:rPr>
          <w:rFonts w:hint="cs"/>
          <w:rtl/>
        </w:rPr>
        <w:t>.</w:t>
      </w:r>
    </w:p>
    <w:p w:rsidR="00884F2C" w:rsidRPr="00884F2C" w:rsidRDefault="00884F2C" w:rsidP="00884F2C">
      <w:pPr>
        <w:numPr>
          <w:ilvl w:val="0"/>
          <w:numId w:val="42"/>
        </w:numPr>
        <w:contextualSpacing/>
        <w:rPr>
          <w:sz w:val="28"/>
          <w:rtl/>
          <w:lang w:bidi="ar-SA"/>
        </w:rPr>
      </w:pPr>
      <w:r w:rsidRPr="00884F2C">
        <w:rPr>
          <w:sz w:val="28"/>
          <w:rtl/>
          <w:lang w:bidi="ar-SA"/>
        </w:rPr>
        <w:t>ديوان ابن الر</w:t>
      </w:r>
      <w:r w:rsidR="005D0E31">
        <w:rPr>
          <w:rFonts w:hint="cs"/>
          <w:sz w:val="28"/>
          <w:rtl/>
          <w:lang w:bidi="ar-SA"/>
        </w:rPr>
        <w:t>ّ</w:t>
      </w:r>
      <w:r w:rsidRPr="00884F2C">
        <w:rPr>
          <w:sz w:val="28"/>
          <w:rtl/>
          <w:lang w:bidi="ar-SA"/>
        </w:rPr>
        <w:t>ومي، شرح: أحمد حسن بسج، دار الكتب العلمي</w:t>
      </w:r>
      <w:r w:rsidR="005D0E31">
        <w:rPr>
          <w:rFonts w:hint="cs"/>
          <w:sz w:val="28"/>
          <w:rtl/>
          <w:lang w:bidi="ar-SA"/>
        </w:rPr>
        <w:t>ّ</w:t>
      </w:r>
      <w:r w:rsidRPr="00884F2C">
        <w:rPr>
          <w:sz w:val="28"/>
          <w:rtl/>
          <w:lang w:bidi="ar-SA"/>
        </w:rPr>
        <w:t>ة، بيروت</w:t>
      </w:r>
      <w:r w:rsidRPr="00884F2C">
        <w:rPr>
          <w:rFonts w:hint="cs"/>
          <w:sz w:val="28"/>
          <w:rtl/>
          <w:lang w:bidi="ar-SA"/>
        </w:rPr>
        <w:t>-</w:t>
      </w:r>
      <w:r w:rsidRPr="00884F2C">
        <w:rPr>
          <w:sz w:val="28"/>
          <w:rtl/>
          <w:lang w:bidi="ar-SA"/>
        </w:rPr>
        <w:t xml:space="preserve"> لبنان، ط</w:t>
      </w:r>
      <w:r w:rsidRPr="00884F2C">
        <w:rPr>
          <w:rFonts w:ascii="Traditional Arabic" w:hAnsi="Traditional Arabic"/>
          <w:sz w:val="28"/>
          <w:szCs w:val="28"/>
          <w:rtl/>
        </w:rPr>
        <w:t>3</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2002</w:t>
      </w:r>
      <w:r w:rsidRPr="00884F2C">
        <w:rPr>
          <w:sz w:val="28"/>
          <w:rtl/>
          <w:lang w:bidi="ar-SA"/>
        </w:rPr>
        <w:t>، ج</w:t>
      </w:r>
      <w:r w:rsidRPr="00884F2C">
        <w:rPr>
          <w:rFonts w:ascii="Traditional Arabic" w:hAnsi="Traditional Arabic"/>
          <w:sz w:val="28"/>
          <w:szCs w:val="28"/>
          <w:rtl/>
        </w:rPr>
        <w:t>2</w:t>
      </w:r>
      <w:r w:rsidRPr="00884F2C">
        <w:rPr>
          <w:rFonts w:hint="cs"/>
          <w:sz w:val="28"/>
          <w:rtl/>
          <w:lang w:bidi="ar-SA"/>
        </w:rPr>
        <w:t>.</w:t>
      </w:r>
    </w:p>
    <w:p w:rsidR="00884F2C" w:rsidRPr="00884F2C" w:rsidRDefault="00884F2C" w:rsidP="00884F2C">
      <w:pPr>
        <w:numPr>
          <w:ilvl w:val="0"/>
          <w:numId w:val="42"/>
        </w:numPr>
        <w:ind w:left="360"/>
        <w:rPr>
          <w:rFonts w:ascii="Traditional Arabic" w:hAnsi="Traditional Arabic"/>
          <w:sz w:val="32"/>
        </w:rPr>
      </w:pPr>
      <w:r w:rsidRPr="00884F2C">
        <w:rPr>
          <w:rFonts w:ascii="Traditional Arabic" w:hAnsi="Traditional Arabic"/>
          <w:sz w:val="32"/>
          <w:rtl/>
        </w:rPr>
        <w:t xml:space="preserve">ديوان ابن الفارض، دار صادر، بيروت، </w:t>
      </w:r>
      <w:r w:rsidR="005D0E31">
        <w:rPr>
          <w:rFonts w:ascii="Traditional Arabic" w:hAnsi="Traditional Arabic" w:hint="cs"/>
          <w:sz w:val="32"/>
          <w:rtl/>
        </w:rPr>
        <w:t>د.ت.ط</w:t>
      </w:r>
      <w:r w:rsidRPr="00884F2C">
        <w:rPr>
          <w:rFonts w:ascii="Traditional Arabic" w:hAnsi="Traditional Arabic"/>
          <w:sz w:val="32"/>
          <w:rtl/>
        </w:rPr>
        <w:t>.</w:t>
      </w:r>
    </w:p>
    <w:p w:rsidR="00884F2C" w:rsidRPr="00884F2C" w:rsidRDefault="00884F2C" w:rsidP="00884F2C">
      <w:pPr>
        <w:numPr>
          <w:ilvl w:val="0"/>
          <w:numId w:val="42"/>
        </w:numPr>
        <w:contextualSpacing/>
        <w:rPr>
          <w:sz w:val="28"/>
          <w:rtl/>
          <w:lang w:bidi="ar-SA"/>
        </w:rPr>
      </w:pPr>
      <w:r w:rsidRPr="00884F2C">
        <w:rPr>
          <w:sz w:val="28"/>
          <w:rtl/>
          <w:lang w:bidi="ar-SA"/>
        </w:rPr>
        <w:t>ديوان ابن خفاجة، تح: عبد الله سندة، دار المعرفة، بيروت- لبنان، 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2006</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ديوان أبي العتاهية، دار بيروت للط</w:t>
      </w:r>
      <w:r w:rsidR="001118CB">
        <w:rPr>
          <w:rFonts w:hint="cs"/>
          <w:sz w:val="28"/>
          <w:rtl/>
          <w:lang w:bidi="ar-SA"/>
        </w:rPr>
        <w:t>ّ</w:t>
      </w:r>
      <w:r w:rsidRPr="00884F2C">
        <w:rPr>
          <w:sz w:val="28"/>
          <w:rtl/>
          <w:lang w:bidi="ar-SA"/>
        </w:rPr>
        <w:t>باعة والن</w:t>
      </w:r>
      <w:r w:rsidR="001118CB">
        <w:rPr>
          <w:rFonts w:hint="cs"/>
          <w:sz w:val="28"/>
          <w:rtl/>
          <w:lang w:bidi="ar-SA"/>
        </w:rPr>
        <w:t>ّ</w:t>
      </w:r>
      <w:r w:rsidRPr="00884F2C">
        <w:rPr>
          <w:sz w:val="28"/>
          <w:rtl/>
          <w:lang w:bidi="ar-SA"/>
        </w:rPr>
        <w:t>شر، بيروت،</w:t>
      </w:r>
      <w:r w:rsidRPr="00884F2C">
        <w:rPr>
          <w:rFonts w:hint="cs"/>
          <w:sz w:val="28"/>
          <w:rtl/>
          <w:lang w:bidi="ar-SA"/>
        </w:rPr>
        <w:t xml:space="preserve"> ط: </w:t>
      </w:r>
      <w:r w:rsidRPr="00884F2C">
        <w:rPr>
          <w:rFonts w:ascii="Traditional Arabic" w:hAnsi="Traditional Arabic"/>
          <w:sz w:val="28"/>
          <w:szCs w:val="28"/>
          <w:rtl/>
        </w:rPr>
        <w:t>1986</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ديوان أبي اليقظان، نشر جمعية الت</w:t>
      </w:r>
      <w:r w:rsidR="001118CB">
        <w:rPr>
          <w:rFonts w:hint="cs"/>
          <w:sz w:val="28"/>
          <w:rtl/>
          <w:lang w:bidi="ar-SA"/>
        </w:rPr>
        <w:t>ّ</w:t>
      </w:r>
      <w:r w:rsidRPr="00884F2C">
        <w:rPr>
          <w:sz w:val="28"/>
          <w:rtl/>
          <w:lang w:bidi="ar-SA"/>
        </w:rPr>
        <w:t>راث (العطف، غرداية)، المؤسسة الوطني</w:t>
      </w:r>
      <w:r w:rsidR="001118CB">
        <w:rPr>
          <w:rFonts w:hint="cs"/>
          <w:sz w:val="28"/>
          <w:rtl/>
          <w:lang w:bidi="ar-SA"/>
        </w:rPr>
        <w:t>ّ</w:t>
      </w:r>
      <w:r w:rsidRPr="00884F2C">
        <w:rPr>
          <w:sz w:val="28"/>
          <w:rtl/>
          <w:lang w:bidi="ar-SA"/>
        </w:rPr>
        <w:t>ة للفنون المطبعي</w:t>
      </w:r>
      <w:r w:rsidR="001118CB">
        <w:rPr>
          <w:rFonts w:hint="cs"/>
          <w:sz w:val="28"/>
          <w:rtl/>
          <w:lang w:bidi="ar-SA"/>
        </w:rPr>
        <w:t>ّ</w:t>
      </w:r>
      <w:r w:rsidRPr="00884F2C">
        <w:rPr>
          <w:sz w:val="28"/>
          <w:rtl/>
          <w:lang w:bidi="ar-SA"/>
        </w:rPr>
        <w:t>ة، الجزائر-</w:t>
      </w:r>
      <w:r w:rsidRPr="00884F2C">
        <w:rPr>
          <w:rFonts w:hint="cs"/>
          <w:sz w:val="28"/>
          <w:rtl/>
          <w:lang w:bidi="ar-SA"/>
        </w:rPr>
        <w:t xml:space="preserve"> </w:t>
      </w:r>
      <w:r w:rsidRPr="00884F2C">
        <w:rPr>
          <w:sz w:val="28"/>
          <w:rtl/>
          <w:lang w:bidi="ar-SA"/>
        </w:rPr>
        <w:t>الجزائر، ط</w:t>
      </w:r>
      <w:r w:rsidRPr="00884F2C">
        <w:rPr>
          <w:rFonts w:ascii="Traditional Arabic" w:hAnsi="Traditional Arabic"/>
          <w:sz w:val="28"/>
          <w:szCs w:val="28"/>
          <w:rtl/>
        </w:rPr>
        <w:t>2</w:t>
      </w:r>
      <w:r w:rsidRPr="00884F2C">
        <w:rPr>
          <w:sz w:val="28"/>
          <w:rtl/>
          <w:lang w:bidi="ar-SA"/>
        </w:rPr>
        <w:t xml:space="preserve">: </w:t>
      </w:r>
      <w:r w:rsidRPr="00884F2C">
        <w:rPr>
          <w:rFonts w:ascii="Traditional Arabic" w:hAnsi="Traditional Arabic"/>
          <w:sz w:val="28"/>
          <w:szCs w:val="28"/>
          <w:rtl/>
        </w:rPr>
        <w:t>1989</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ديوان أبي نواس، </w:t>
      </w:r>
      <w:r w:rsidRPr="00884F2C">
        <w:rPr>
          <w:rFonts w:hint="cs"/>
          <w:sz w:val="28"/>
          <w:rtl/>
          <w:lang w:bidi="ar-SA"/>
        </w:rPr>
        <w:t xml:space="preserve">تح: أحمد عبد المجيد الغزالي، مطبعة مصر، القاهرة- مصر، ط: </w:t>
      </w:r>
      <w:r w:rsidRPr="00884F2C">
        <w:rPr>
          <w:rFonts w:ascii="Traditional Arabic" w:hAnsi="Traditional Arabic"/>
          <w:sz w:val="28"/>
          <w:szCs w:val="28"/>
          <w:rtl/>
        </w:rPr>
        <w:t>1953</w:t>
      </w:r>
      <w:r w:rsidRPr="00884F2C">
        <w:rPr>
          <w:rFonts w:hint="cs"/>
          <w:sz w:val="28"/>
          <w:rtl/>
          <w:lang w:bidi="ar-SA"/>
        </w:rPr>
        <w:t>.</w:t>
      </w:r>
    </w:p>
    <w:p w:rsidR="00884F2C" w:rsidRPr="00884F2C" w:rsidRDefault="00884F2C" w:rsidP="00884F2C">
      <w:pPr>
        <w:numPr>
          <w:ilvl w:val="0"/>
          <w:numId w:val="42"/>
        </w:numPr>
        <w:contextualSpacing/>
        <w:rPr>
          <w:sz w:val="28"/>
          <w:lang w:bidi="ar-SA"/>
        </w:rPr>
      </w:pPr>
      <w:r w:rsidRPr="00884F2C">
        <w:rPr>
          <w:rtl/>
          <w:lang w:val="en-US"/>
        </w:rPr>
        <w:t>ديوان أبي نواس، تح: بهجت عبد الغفور الحديثي، دار الكتب الوطنية</w:t>
      </w:r>
      <w:r w:rsidR="001118CB">
        <w:rPr>
          <w:rtl/>
          <w:lang w:val="en-US"/>
        </w:rPr>
        <w:t>، أبو</w:t>
      </w:r>
      <w:r w:rsidRPr="00884F2C">
        <w:rPr>
          <w:rtl/>
          <w:lang w:val="en-US"/>
        </w:rPr>
        <w:t>ظبي-الإمارات العربي</w:t>
      </w:r>
      <w:r w:rsidR="001118CB">
        <w:rPr>
          <w:rFonts w:hint="cs"/>
          <w:rtl/>
          <w:lang w:val="en-US"/>
        </w:rPr>
        <w:t>ّ</w:t>
      </w:r>
      <w:r w:rsidRPr="00884F2C">
        <w:rPr>
          <w:rtl/>
          <w:lang w:val="en-US"/>
        </w:rPr>
        <w:t>ة المت</w:t>
      </w:r>
      <w:r w:rsidR="001118CB">
        <w:rPr>
          <w:rFonts w:hint="cs"/>
          <w:rtl/>
          <w:lang w:val="en-US"/>
        </w:rPr>
        <w:t>ّ</w:t>
      </w:r>
      <w:r w:rsidRPr="00884F2C">
        <w:rPr>
          <w:rtl/>
          <w:lang w:val="en-US"/>
        </w:rPr>
        <w:t>حدة، ط</w:t>
      </w:r>
      <w:r w:rsidRPr="00884F2C">
        <w:rPr>
          <w:rFonts w:ascii="Traditional Arabic" w:hAnsi="Traditional Arabic"/>
          <w:szCs w:val="28"/>
          <w:rtl/>
          <w:lang w:val="en-US"/>
        </w:rPr>
        <w:t>1</w:t>
      </w:r>
      <w:r w:rsidRPr="00884F2C">
        <w:rPr>
          <w:rFonts w:hint="cs"/>
          <w:rtl/>
          <w:lang w:val="en-US"/>
        </w:rPr>
        <w:t>:</w:t>
      </w:r>
      <w:r w:rsidRPr="00884F2C">
        <w:rPr>
          <w:rtl/>
          <w:lang w:val="en-US"/>
        </w:rPr>
        <w:t xml:space="preserve"> </w:t>
      </w:r>
      <w:r w:rsidRPr="00884F2C">
        <w:rPr>
          <w:rFonts w:ascii="Traditional Arabic" w:hAnsi="Traditional Arabic"/>
          <w:szCs w:val="28"/>
          <w:rtl/>
          <w:lang w:val="en-US"/>
        </w:rPr>
        <w:t>2010</w:t>
      </w:r>
      <w:r w:rsidRPr="00884F2C">
        <w:rPr>
          <w:rFonts w:hint="cs"/>
          <w:rtl/>
          <w:lang w:val="en-US"/>
        </w:rPr>
        <w:t>.</w:t>
      </w:r>
    </w:p>
    <w:p w:rsidR="00884F2C" w:rsidRPr="00884F2C" w:rsidRDefault="00884F2C" w:rsidP="00884F2C">
      <w:pPr>
        <w:numPr>
          <w:ilvl w:val="0"/>
          <w:numId w:val="42"/>
        </w:numPr>
        <w:contextualSpacing/>
        <w:rPr>
          <w:sz w:val="28"/>
          <w:lang w:bidi="ar-SA"/>
        </w:rPr>
      </w:pPr>
      <w:r w:rsidRPr="00884F2C">
        <w:rPr>
          <w:rtl/>
        </w:rPr>
        <w:t>ديوان الحسن علي</w:t>
      </w:r>
      <w:r w:rsidR="001118CB">
        <w:rPr>
          <w:rFonts w:hint="cs"/>
          <w:rtl/>
        </w:rPr>
        <w:t>ّ</w:t>
      </w:r>
      <w:r w:rsidRPr="00884F2C">
        <w:rPr>
          <w:rtl/>
        </w:rPr>
        <w:t xml:space="preserve"> بن </w:t>
      </w:r>
      <w:r w:rsidR="000D187C">
        <w:rPr>
          <w:rtl/>
        </w:rPr>
        <w:t>محمد</w:t>
      </w:r>
      <w:r w:rsidRPr="00884F2C">
        <w:rPr>
          <w:rtl/>
        </w:rPr>
        <w:t xml:space="preserve"> الت</w:t>
      </w:r>
      <w:r w:rsidR="001118CB">
        <w:rPr>
          <w:rFonts w:hint="cs"/>
          <w:rtl/>
        </w:rPr>
        <w:t>ّ</w:t>
      </w:r>
      <w:r w:rsidRPr="00884F2C">
        <w:rPr>
          <w:rtl/>
        </w:rPr>
        <w:t xml:space="preserve">هامي، تح: </w:t>
      </w:r>
      <w:r w:rsidR="000D187C">
        <w:rPr>
          <w:rtl/>
        </w:rPr>
        <w:t>محمد</w:t>
      </w:r>
      <w:r w:rsidRPr="00884F2C">
        <w:rPr>
          <w:rtl/>
        </w:rPr>
        <w:t xml:space="preserve"> بن عبد الر</w:t>
      </w:r>
      <w:r w:rsidR="001118CB">
        <w:rPr>
          <w:rFonts w:hint="cs"/>
          <w:rtl/>
        </w:rPr>
        <w:t>ّ</w:t>
      </w:r>
      <w:r w:rsidRPr="00884F2C">
        <w:rPr>
          <w:rtl/>
        </w:rPr>
        <w:t>حمن الر</w:t>
      </w:r>
      <w:r w:rsidR="001118CB">
        <w:rPr>
          <w:rFonts w:hint="cs"/>
          <w:rtl/>
        </w:rPr>
        <w:t>ّ</w:t>
      </w:r>
      <w:r w:rsidRPr="00884F2C">
        <w:rPr>
          <w:rtl/>
        </w:rPr>
        <w:t>بيع، مكتبة المعارف الر</w:t>
      </w:r>
      <w:r w:rsidR="001118CB">
        <w:rPr>
          <w:rFonts w:hint="cs"/>
          <w:rtl/>
        </w:rPr>
        <w:t>ّ</w:t>
      </w:r>
      <w:r w:rsidRPr="00884F2C">
        <w:rPr>
          <w:rtl/>
        </w:rPr>
        <w:t>ياض، ط</w:t>
      </w:r>
      <w:r w:rsidRPr="00884F2C">
        <w:rPr>
          <w:rFonts w:ascii="Traditional Arabic" w:hAnsi="Traditional Arabic"/>
          <w:szCs w:val="28"/>
          <w:rtl/>
        </w:rPr>
        <w:t>1</w:t>
      </w:r>
      <w:r w:rsidRPr="00884F2C">
        <w:rPr>
          <w:rFonts w:hint="cs"/>
          <w:rtl/>
        </w:rPr>
        <w:t>:</w:t>
      </w:r>
      <w:r w:rsidRPr="00884F2C">
        <w:rPr>
          <w:rtl/>
        </w:rPr>
        <w:t xml:space="preserve"> </w:t>
      </w:r>
      <w:r w:rsidRPr="00884F2C">
        <w:rPr>
          <w:rFonts w:ascii="Traditional Arabic" w:hAnsi="Traditional Arabic"/>
          <w:szCs w:val="28"/>
          <w:rtl/>
        </w:rPr>
        <w:t>1982</w:t>
      </w:r>
      <w:r w:rsidRPr="00884F2C">
        <w:rPr>
          <w:rFonts w:hint="cs"/>
          <w:rtl/>
        </w:rPr>
        <w:t>.</w:t>
      </w:r>
    </w:p>
    <w:p w:rsidR="00884F2C" w:rsidRPr="00884F2C" w:rsidRDefault="00884F2C" w:rsidP="00884F2C">
      <w:pPr>
        <w:numPr>
          <w:ilvl w:val="0"/>
          <w:numId w:val="42"/>
        </w:numPr>
        <w:contextualSpacing/>
        <w:rPr>
          <w:sz w:val="28"/>
          <w:lang w:bidi="ar-SA"/>
        </w:rPr>
      </w:pPr>
      <w:r w:rsidRPr="00884F2C">
        <w:rPr>
          <w:rFonts w:hint="cs"/>
          <w:rtl/>
        </w:rPr>
        <w:t>ديوان الطغرائي</w:t>
      </w:r>
      <w:r w:rsidR="001118CB">
        <w:rPr>
          <w:rFonts w:hint="cs"/>
          <w:rtl/>
        </w:rPr>
        <w:t>ّ</w:t>
      </w:r>
      <w:r w:rsidRPr="00884F2C">
        <w:rPr>
          <w:rFonts w:hint="cs"/>
          <w:rtl/>
        </w:rPr>
        <w:t>، تح: علي</w:t>
      </w:r>
      <w:r w:rsidR="001118CB">
        <w:rPr>
          <w:rFonts w:hint="cs"/>
          <w:rtl/>
        </w:rPr>
        <w:t>ّ</w:t>
      </w:r>
      <w:r w:rsidRPr="00884F2C">
        <w:rPr>
          <w:rFonts w:hint="cs"/>
          <w:rtl/>
        </w:rPr>
        <w:t xml:space="preserve"> جواد طاهر، يحيى الجبوري، مطابع الدوحة الحديثة، الدوحة- قطر، ط</w:t>
      </w:r>
      <w:r w:rsidRPr="00884F2C">
        <w:rPr>
          <w:rFonts w:ascii="Traditional Arabic" w:hAnsi="Traditional Arabic" w:hint="cs"/>
          <w:szCs w:val="28"/>
          <w:rtl/>
        </w:rPr>
        <w:t>2</w:t>
      </w:r>
      <w:r w:rsidRPr="00884F2C">
        <w:rPr>
          <w:rFonts w:hint="cs"/>
          <w:rtl/>
        </w:rPr>
        <w:t xml:space="preserve">: </w:t>
      </w:r>
      <w:r w:rsidRPr="00884F2C">
        <w:rPr>
          <w:rFonts w:ascii="Traditional Arabic" w:hAnsi="Traditional Arabic" w:hint="cs"/>
          <w:szCs w:val="28"/>
          <w:rtl/>
        </w:rPr>
        <w:t>1986</w:t>
      </w:r>
      <w:r w:rsidRPr="00884F2C">
        <w:rPr>
          <w:rFonts w:hint="cs"/>
          <w:rtl/>
        </w:rPr>
        <w:t>.</w:t>
      </w:r>
    </w:p>
    <w:p w:rsidR="00884F2C" w:rsidRPr="00884F2C" w:rsidRDefault="00884F2C" w:rsidP="00884F2C">
      <w:pPr>
        <w:numPr>
          <w:ilvl w:val="0"/>
          <w:numId w:val="42"/>
        </w:numPr>
        <w:contextualSpacing/>
        <w:rPr>
          <w:sz w:val="28"/>
          <w:lang w:bidi="ar-SA"/>
        </w:rPr>
      </w:pPr>
      <w:r w:rsidRPr="00884F2C">
        <w:rPr>
          <w:rtl/>
        </w:rPr>
        <w:lastRenderedPageBreak/>
        <w:t>ديوان الفرزدق، دار بيروت للطباعة والنشر، بيروت،</w:t>
      </w:r>
      <w:r w:rsidRPr="00884F2C">
        <w:rPr>
          <w:rFonts w:hint="cs"/>
          <w:rtl/>
        </w:rPr>
        <w:t xml:space="preserve"> ط:</w:t>
      </w:r>
      <w:r w:rsidRPr="00884F2C">
        <w:rPr>
          <w:rtl/>
        </w:rPr>
        <w:t xml:space="preserve"> </w:t>
      </w:r>
      <w:r w:rsidRPr="00884F2C">
        <w:rPr>
          <w:rFonts w:ascii="Traditional Arabic" w:hAnsi="Traditional Arabic"/>
          <w:szCs w:val="28"/>
          <w:rtl/>
        </w:rPr>
        <w:t>1984</w:t>
      </w:r>
      <w:r w:rsidRPr="00884F2C">
        <w:rPr>
          <w:rFonts w:ascii="Traditional Arabic" w:hAnsi="Traditional Arabic" w:hint="cs"/>
          <w:szCs w:val="28"/>
          <w:rtl/>
        </w:rPr>
        <w:t xml:space="preserve">، </w:t>
      </w:r>
      <w:r w:rsidRPr="00884F2C">
        <w:rPr>
          <w:rtl/>
        </w:rPr>
        <w:t>مج</w:t>
      </w:r>
      <w:r w:rsidRPr="00884F2C">
        <w:rPr>
          <w:rFonts w:ascii="Traditional Arabic" w:hAnsi="Traditional Arabic"/>
          <w:szCs w:val="28"/>
          <w:rtl/>
        </w:rPr>
        <w:t>1</w:t>
      </w:r>
      <w:r w:rsidRPr="00884F2C">
        <w:rPr>
          <w:rFonts w:hint="cs"/>
          <w:sz w:val="28"/>
          <w:rtl/>
          <w:lang w:bidi="ar-SA"/>
        </w:rPr>
        <w:t>.</w:t>
      </w:r>
    </w:p>
    <w:p w:rsidR="00884F2C" w:rsidRPr="00884F2C" w:rsidRDefault="00884F2C" w:rsidP="00884F2C">
      <w:pPr>
        <w:numPr>
          <w:ilvl w:val="0"/>
          <w:numId w:val="42"/>
        </w:numPr>
        <w:contextualSpacing/>
        <w:rPr>
          <w:sz w:val="28"/>
          <w:lang w:bidi="ar-SA"/>
        </w:rPr>
      </w:pPr>
      <w:r w:rsidRPr="00884F2C">
        <w:rPr>
          <w:rtl/>
          <w:lang w:val="en-US"/>
        </w:rPr>
        <w:t>ديوان المتنبي، دار بيروت للطباعة والنشر، بيروت</w:t>
      </w:r>
      <w:r w:rsidRPr="00884F2C">
        <w:rPr>
          <w:rFonts w:hint="cs"/>
          <w:rtl/>
          <w:lang w:val="en-US"/>
        </w:rPr>
        <w:t>- لبنان</w:t>
      </w:r>
      <w:r w:rsidRPr="00884F2C">
        <w:rPr>
          <w:rtl/>
          <w:lang w:val="en-US"/>
        </w:rPr>
        <w:t xml:space="preserve">، </w:t>
      </w:r>
      <w:r w:rsidRPr="00884F2C">
        <w:rPr>
          <w:rFonts w:hint="cs"/>
          <w:rtl/>
          <w:lang w:val="en-US"/>
        </w:rPr>
        <w:t xml:space="preserve">ط: </w:t>
      </w:r>
      <w:r w:rsidRPr="00884F2C">
        <w:rPr>
          <w:rFonts w:ascii="Traditional Arabic" w:hAnsi="Traditional Arabic"/>
          <w:szCs w:val="28"/>
          <w:rtl/>
          <w:lang w:val="en-US"/>
        </w:rPr>
        <w:t>1983</w:t>
      </w:r>
      <w:r w:rsidRPr="00884F2C">
        <w:rPr>
          <w:rFonts w:hint="cs"/>
          <w:rtl/>
          <w:lang w:val="en-US"/>
        </w:rPr>
        <w:t>.</w:t>
      </w:r>
    </w:p>
    <w:p w:rsidR="00884F2C" w:rsidRPr="00884F2C" w:rsidRDefault="00884F2C" w:rsidP="00884F2C">
      <w:pPr>
        <w:numPr>
          <w:ilvl w:val="0"/>
          <w:numId w:val="42"/>
        </w:numPr>
        <w:contextualSpacing/>
        <w:rPr>
          <w:sz w:val="28"/>
          <w:lang w:bidi="ar-SA"/>
        </w:rPr>
      </w:pPr>
      <w:r w:rsidRPr="00884F2C">
        <w:rPr>
          <w:rtl/>
        </w:rPr>
        <w:t>ديوان امرئ القيس، ضبطه وصحّحه: مصطفى عبد الشافي، دار الكتب العلمية،</w:t>
      </w:r>
      <w:r w:rsidRPr="00884F2C">
        <w:rPr>
          <w:rFonts w:hint="cs"/>
          <w:rtl/>
        </w:rPr>
        <w:t xml:space="preserve"> </w:t>
      </w:r>
      <w:r w:rsidRPr="00884F2C">
        <w:rPr>
          <w:rtl/>
        </w:rPr>
        <w:t>بيروت- لبنان، ط</w:t>
      </w:r>
      <w:r w:rsidRPr="00884F2C">
        <w:rPr>
          <w:szCs w:val="28"/>
          <w:rtl/>
        </w:rPr>
        <w:t>5</w:t>
      </w:r>
      <w:r w:rsidRPr="00884F2C">
        <w:rPr>
          <w:rFonts w:hint="cs"/>
          <w:rtl/>
        </w:rPr>
        <w:t>:</w:t>
      </w:r>
      <w:r w:rsidRPr="00884F2C">
        <w:rPr>
          <w:rtl/>
        </w:rPr>
        <w:t xml:space="preserve"> </w:t>
      </w:r>
      <w:r w:rsidRPr="00884F2C">
        <w:rPr>
          <w:szCs w:val="28"/>
          <w:rtl/>
        </w:rPr>
        <w:t>2004</w:t>
      </w:r>
      <w:r w:rsidRPr="00884F2C">
        <w:rPr>
          <w:rFonts w:hint="cs"/>
          <w:rtl/>
        </w:rPr>
        <w:t>.</w:t>
      </w:r>
    </w:p>
    <w:p w:rsidR="00884F2C" w:rsidRPr="00884F2C" w:rsidRDefault="00884F2C" w:rsidP="00884F2C">
      <w:pPr>
        <w:numPr>
          <w:ilvl w:val="0"/>
          <w:numId w:val="42"/>
        </w:numPr>
        <w:contextualSpacing/>
        <w:rPr>
          <w:sz w:val="28"/>
          <w:lang w:bidi="ar-SA"/>
        </w:rPr>
      </w:pPr>
      <w:r w:rsidRPr="00884F2C">
        <w:rPr>
          <w:sz w:val="28"/>
          <w:rtl/>
          <w:lang w:bidi="ar-SA"/>
        </w:rPr>
        <w:t>ديوان جرير، دار بيروت للطباعة والنشر، بيروت</w:t>
      </w:r>
      <w:r w:rsidRPr="00884F2C">
        <w:rPr>
          <w:rFonts w:hint="cs"/>
          <w:sz w:val="28"/>
          <w:rtl/>
          <w:lang w:bidi="ar-SA"/>
        </w:rPr>
        <w:t>- لبنان</w:t>
      </w:r>
      <w:r w:rsidRPr="00884F2C">
        <w:rPr>
          <w:sz w:val="28"/>
          <w:rtl/>
          <w:lang w:bidi="ar-SA"/>
        </w:rPr>
        <w:t>،</w:t>
      </w:r>
      <w:r w:rsidRPr="00884F2C">
        <w:rPr>
          <w:rFonts w:hint="cs"/>
          <w:sz w:val="28"/>
          <w:rtl/>
          <w:lang w:bidi="ar-SA"/>
        </w:rPr>
        <w:t xml:space="preserve"> ط: </w:t>
      </w:r>
      <w:r w:rsidRPr="00884F2C">
        <w:rPr>
          <w:rFonts w:ascii="Traditional Arabic" w:hAnsi="Traditional Arabic"/>
          <w:sz w:val="28"/>
          <w:szCs w:val="28"/>
          <w:rtl/>
        </w:rPr>
        <w:t>1986</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ديوان زهير ابن أبي سلمى، شرحه وقدّم له الأستاذ حسن علي</w:t>
      </w:r>
      <w:r w:rsidR="001118CB">
        <w:rPr>
          <w:rFonts w:hint="cs"/>
          <w:sz w:val="28"/>
          <w:rtl/>
          <w:lang w:bidi="ar-SA"/>
        </w:rPr>
        <w:t>ّ</w:t>
      </w:r>
      <w:r w:rsidRPr="00884F2C">
        <w:rPr>
          <w:rFonts w:hint="cs"/>
          <w:sz w:val="28"/>
          <w:rtl/>
          <w:lang w:bidi="ar-SA"/>
        </w:rPr>
        <w:t xml:space="preserve"> فاعور، دار الكتب العلمي</w:t>
      </w:r>
      <w:r w:rsidR="001118CB">
        <w:rPr>
          <w:rFonts w:hint="cs"/>
          <w:sz w:val="28"/>
          <w:rtl/>
          <w:lang w:bidi="ar-SA"/>
        </w:rPr>
        <w:t>ّ</w:t>
      </w:r>
      <w:r w:rsidRPr="00884F2C">
        <w:rPr>
          <w:rFonts w:hint="cs"/>
          <w:sz w:val="28"/>
          <w:rtl/>
          <w:lang w:bidi="ar-SA"/>
        </w:rPr>
        <w:t xml:space="preserve">ة، بيروت- لبنان، </w:t>
      </w:r>
      <w:r w:rsidRPr="00884F2C">
        <w:rPr>
          <w:rFonts w:ascii="Traditional Arabic" w:hAnsi="Traditional Arabic"/>
          <w:sz w:val="28"/>
          <w:rtl/>
          <w:lang w:bidi="ar-SA"/>
        </w:rPr>
        <w:t>ط</w:t>
      </w:r>
      <w:r w:rsidRPr="00884F2C">
        <w:rPr>
          <w:rFonts w:ascii="Traditional Arabic" w:hAnsi="Traditional Arabic"/>
          <w:sz w:val="32"/>
          <w:szCs w:val="28"/>
          <w:rtl/>
          <w:lang w:bidi="ar-SA"/>
        </w:rPr>
        <w:t>1</w:t>
      </w:r>
      <w:r w:rsidRPr="00884F2C">
        <w:rPr>
          <w:rFonts w:ascii="Traditional Arabic" w:hAnsi="Traditional Arabic"/>
          <w:sz w:val="28"/>
          <w:rtl/>
          <w:lang w:bidi="ar-SA"/>
        </w:rPr>
        <w:t xml:space="preserve">: </w:t>
      </w:r>
      <w:r w:rsidRPr="00884F2C">
        <w:rPr>
          <w:rFonts w:ascii="Traditional Arabic" w:hAnsi="Traditional Arabic"/>
          <w:sz w:val="32"/>
          <w:szCs w:val="28"/>
          <w:rtl/>
          <w:lang w:bidi="ar-SA"/>
        </w:rPr>
        <w:t>1988</w:t>
      </w:r>
      <w:r w:rsidRPr="00884F2C">
        <w:rPr>
          <w:rFonts w:ascii="Traditional Arabic" w:hAnsi="Traditional Arabic"/>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رابح تركي عمامرة، </w:t>
      </w:r>
      <w:r w:rsidR="0071697C">
        <w:rPr>
          <w:sz w:val="28"/>
          <w:rtl/>
          <w:lang w:bidi="ar-SA"/>
        </w:rPr>
        <w:t>الشيخ</w:t>
      </w:r>
      <w:r w:rsidRPr="00884F2C">
        <w:rPr>
          <w:sz w:val="28"/>
          <w:rtl/>
          <w:lang w:bidi="ar-SA"/>
        </w:rPr>
        <w:t xml:space="preserve"> عبد الحميد بن باديس رائد الإصلاح الإسلامي</w:t>
      </w:r>
      <w:r w:rsidR="001118CB">
        <w:rPr>
          <w:rFonts w:hint="cs"/>
          <w:sz w:val="28"/>
          <w:rtl/>
          <w:lang w:bidi="ar-SA"/>
        </w:rPr>
        <w:t>ّ</w:t>
      </w:r>
      <w:r w:rsidRPr="00884F2C">
        <w:rPr>
          <w:sz w:val="28"/>
          <w:rtl/>
          <w:lang w:bidi="ar-SA"/>
        </w:rPr>
        <w:t xml:space="preserve"> والتربية في الجزائر، المؤس</w:t>
      </w:r>
      <w:r w:rsidR="001118CB">
        <w:rPr>
          <w:rFonts w:hint="cs"/>
          <w:sz w:val="28"/>
          <w:rtl/>
          <w:lang w:bidi="ar-SA"/>
        </w:rPr>
        <w:t>ّ</w:t>
      </w:r>
      <w:r w:rsidRPr="00884F2C">
        <w:rPr>
          <w:sz w:val="28"/>
          <w:rtl/>
          <w:lang w:bidi="ar-SA"/>
        </w:rPr>
        <w:t>سة الوطني</w:t>
      </w:r>
      <w:r w:rsidR="001118CB">
        <w:rPr>
          <w:rFonts w:hint="cs"/>
          <w:sz w:val="28"/>
          <w:rtl/>
          <w:lang w:bidi="ar-SA"/>
        </w:rPr>
        <w:t>ّ</w:t>
      </w:r>
      <w:r w:rsidRPr="00884F2C">
        <w:rPr>
          <w:sz w:val="28"/>
          <w:rtl/>
          <w:lang w:bidi="ar-SA"/>
        </w:rPr>
        <w:t>ة للاتصال والنشر والإشهار</w:t>
      </w:r>
      <w:r w:rsidRPr="00884F2C">
        <w:rPr>
          <w:sz w:val="28"/>
          <w:lang w:bidi="ar-SA"/>
        </w:rPr>
        <w:t>ANEP</w:t>
      </w:r>
      <w:r w:rsidRPr="00884F2C">
        <w:rPr>
          <w:sz w:val="28"/>
          <w:rtl/>
          <w:lang w:bidi="ar-SA"/>
        </w:rPr>
        <w:t>، الرويبة-</w:t>
      </w:r>
      <w:r w:rsidRPr="00884F2C">
        <w:rPr>
          <w:rFonts w:hint="cs"/>
          <w:sz w:val="28"/>
          <w:rtl/>
          <w:lang w:bidi="ar-SA"/>
        </w:rPr>
        <w:t xml:space="preserve"> </w:t>
      </w:r>
      <w:r w:rsidRPr="00884F2C">
        <w:rPr>
          <w:sz w:val="28"/>
          <w:rtl/>
          <w:lang w:bidi="ar-SA"/>
        </w:rPr>
        <w:t>الجزائر، ط</w:t>
      </w:r>
      <w:r w:rsidRPr="00884F2C">
        <w:rPr>
          <w:rFonts w:ascii="Traditional Arabic" w:hAnsi="Traditional Arabic"/>
          <w:sz w:val="28"/>
          <w:szCs w:val="28"/>
          <w:rtl/>
        </w:rPr>
        <w:t>5</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2001</w:t>
      </w:r>
      <w:r w:rsidRPr="00884F2C">
        <w:rPr>
          <w:rFonts w:hint="cs"/>
          <w:sz w:val="28"/>
          <w:rtl/>
          <w:lang w:bidi="ar-SA"/>
        </w:rPr>
        <w:t>.</w:t>
      </w:r>
    </w:p>
    <w:p w:rsidR="00884F2C" w:rsidRDefault="00884F2C" w:rsidP="00884F2C">
      <w:pPr>
        <w:numPr>
          <w:ilvl w:val="0"/>
          <w:numId w:val="42"/>
        </w:numPr>
        <w:contextualSpacing/>
        <w:rPr>
          <w:sz w:val="28"/>
          <w:lang w:bidi="ar-SA"/>
        </w:rPr>
      </w:pPr>
      <w:r w:rsidRPr="00884F2C">
        <w:rPr>
          <w:rFonts w:hint="cs"/>
          <w:sz w:val="28"/>
          <w:rtl/>
          <w:lang w:bidi="ar-SA"/>
        </w:rPr>
        <w:t xml:space="preserve">رسالتين من </w:t>
      </w:r>
      <w:r w:rsidR="000D187C">
        <w:rPr>
          <w:rFonts w:hint="cs"/>
          <w:sz w:val="28"/>
          <w:rtl/>
          <w:lang w:bidi="ar-SA"/>
        </w:rPr>
        <w:t>محمد</w:t>
      </w:r>
      <w:r w:rsidR="00C55A64">
        <w:rPr>
          <w:rFonts w:hint="cs"/>
          <w:sz w:val="28"/>
          <w:rtl/>
          <w:lang w:bidi="ar-SA"/>
        </w:rPr>
        <w:t xml:space="preserve"> </w:t>
      </w:r>
      <w:r w:rsidR="0071697C">
        <w:rPr>
          <w:rFonts w:hint="cs"/>
          <w:sz w:val="28"/>
          <w:rtl/>
          <w:lang w:bidi="ar-SA"/>
        </w:rPr>
        <w:t>السنوسي</w:t>
      </w:r>
      <w:r w:rsidRPr="00884F2C">
        <w:rPr>
          <w:rFonts w:hint="cs"/>
          <w:sz w:val="28"/>
          <w:rtl/>
          <w:lang w:bidi="ar-SA"/>
        </w:rPr>
        <w:t xml:space="preserve"> إلى امتياز، أرشيف </w:t>
      </w:r>
      <w:r w:rsidR="0071697C">
        <w:rPr>
          <w:rFonts w:hint="cs"/>
          <w:sz w:val="28"/>
          <w:rtl/>
          <w:lang w:bidi="ar-SA"/>
        </w:rPr>
        <w:t>الشيخ</w:t>
      </w:r>
      <w:r w:rsidRPr="00884F2C">
        <w:rPr>
          <w:rFonts w:hint="cs"/>
          <w:sz w:val="28"/>
          <w:rtl/>
          <w:lang w:bidi="ar-SA"/>
        </w:rPr>
        <w:t xml:space="preserve"> امتياز، (مقد</w:t>
      </w:r>
      <w:r w:rsidR="001118CB">
        <w:rPr>
          <w:rFonts w:hint="cs"/>
          <w:sz w:val="28"/>
          <w:rtl/>
          <w:lang w:bidi="ar-SA"/>
        </w:rPr>
        <w:t>ّ</w:t>
      </w:r>
      <w:r w:rsidRPr="00884F2C">
        <w:rPr>
          <w:rFonts w:hint="cs"/>
          <w:sz w:val="28"/>
          <w:rtl/>
          <w:lang w:bidi="ar-SA"/>
        </w:rPr>
        <w:t>متين من الأستاذ المشرف)</w:t>
      </w:r>
    </w:p>
    <w:p w:rsidR="008945F1" w:rsidRPr="008945F1" w:rsidRDefault="008945F1" w:rsidP="008945F1">
      <w:pPr>
        <w:numPr>
          <w:ilvl w:val="0"/>
          <w:numId w:val="42"/>
        </w:numPr>
        <w:contextualSpacing/>
        <w:rPr>
          <w:rFonts w:eastAsiaTheme="minorHAnsi"/>
          <w:sz w:val="28"/>
          <w:rtl/>
          <w:lang w:val="en-US" w:bidi="ar-SA"/>
        </w:rPr>
      </w:pPr>
      <w:r w:rsidRPr="00884F2C">
        <w:rPr>
          <w:rFonts w:hint="cs"/>
          <w:sz w:val="28"/>
          <w:rtl/>
          <w:lang w:bidi="ar-SA"/>
        </w:rPr>
        <w:t>ابن رشيق القيرواني، العمدة، تح: الن</w:t>
      </w:r>
      <w:r>
        <w:rPr>
          <w:rFonts w:hint="cs"/>
          <w:sz w:val="28"/>
          <w:rtl/>
          <w:lang w:bidi="ar-SA"/>
        </w:rPr>
        <w:t>ّ</w:t>
      </w:r>
      <w:r w:rsidR="00031D21">
        <w:rPr>
          <w:rFonts w:hint="cs"/>
          <w:sz w:val="28"/>
          <w:rtl/>
          <w:lang w:bidi="ar-SA"/>
        </w:rPr>
        <w:t>بوي عبد الواحد شعلان، الشر</w:t>
      </w:r>
      <w:r w:rsidRPr="00884F2C">
        <w:rPr>
          <w:rFonts w:hint="cs"/>
          <w:sz w:val="28"/>
          <w:rtl/>
          <w:lang w:bidi="ar-SA"/>
        </w:rPr>
        <w:t>كة الدولية للطباعة، القاهرة- مصر،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2000</w:t>
      </w:r>
      <w:r w:rsidRPr="00884F2C">
        <w:rPr>
          <w:rFonts w:hint="cs"/>
          <w:sz w:val="28"/>
          <w:rtl/>
          <w:lang w:bidi="ar-SA"/>
        </w:rPr>
        <w:t>، ج</w:t>
      </w:r>
      <w:r w:rsidRPr="00884F2C">
        <w:rPr>
          <w:rFonts w:ascii="Traditional Arabic" w:hAnsi="Traditional Arabic"/>
          <w:sz w:val="28"/>
          <w:szCs w:val="28"/>
          <w:rtl/>
        </w:rPr>
        <w:t>1</w:t>
      </w:r>
      <w:r w:rsidRPr="00884F2C">
        <w:rPr>
          <w:rFonts w:eastAsiaTheme="minorHAnsi" w:hint="cs"/>
          <w:sz w:val="28"/>
          <w:rtl/>
          <w:lang w:val="en-US"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 xml:space="preserve">رفائيل بطّي، الأدب </w:t>
      </w:r>
      <w:r w:rsidRPr="00884F2C">
        <w:rPr>
          <w:sz w:val="28"/>
          <w:rtl/>
          <w:lang w:bidi="ar-SA"/>
        </w:rPr>
        <w:t>العصر</w:t>
      </w:r>
      <w:r w:rsidR="00031D21">
        <w:rPr>
          <w:sz w:val="28"/>
          <w:rtl/>
          <w:lang w:bidi="ar-SA"/>
        </w:rPr>
        <w:t>ي في العراق العربي، المطبعة الس</w:t>
      </w:r>
      <w:r w:rsidRPr="00884F2C">
        <w:rPr>
          <w:sz w:val="28"/>
          <w:rtl/>
          <w:lang w:bidi="ar-SA"/>
        </w:rPr>
        <w:t>لفي</w:t>
      </w:r>
      <w:r w:rsidR="00031D21">
        <w:rPr>
          <w:rFonts w:hint="cs"/>
          <w:sz w:val="28"/>
          <w:rtl/>
          <w:lang w:bidi="ar-SA"/>
        </w:rPr>
        <w:t>ّ</w:t>
      </w:r>
      <w:r w:rsidRPr="00884F2C">
        <w:rPr>
          <w:sz w:val="28"/>
          <w:rtl/>
          <w:lang w:bidi="ar-SA"/>
        </w:rPr>
        <w:t>ة، القاهرة-</w:t>
      </w:r>
      <w:r w:rsidRPr="00884F2C">
        <w:rPr>
          <w:rFonts w:hint="cs"/>
          <w:sz w:val="28"/>
          <w:rtl/>
          <w:lang w:bidi="ar-SA"/>
        </w:rPr>
        <w:t xml:space="preserve"> </w:t>
      </w:r>
      <w:r w:rsidRPr="00884F2C">
        <w:rPr>
          <w:sz w:val="28"/>
          <w:rtl/>
          <w:lang w:bidi="ar-SA"/>
        </w:rPr>
        <w:t>مصر، ط</w:t>
      </w:r>
      <w:r w:rsidRPr="00884F2C">
        <w:rPr>
          <w:rFonts w:ascii="Traditional Arabic" w:hAnsi="Traditional Arabic"/>
          <w:sz w:val="28"/>
          <w:szCs w:val="28"/>
          <w:rtl/>
        </w:rPr>
        <w:t>1</w:t>
      </w:r>
      <w:r w:rsidRPr="00884F2C">
        <w:rPr>
          <w:sz w:val="28"/>
          <w:rtl/>
          <w:lang w:bidi="ar-SA"/>
        </w:rPr>
        <w:t>:</w:t>
      </w:r>
      <w:r w:rsidRPr="00884F2C">
        <w:rPr>
          <w:rFonts w:hint="cs"/>
          <w:sz w:val="28"/>
          <w:szCs w:val="24"/>
          <w:rtl/>
          <w:lang w:bidi="ar-SA"/>
        </w:rPr>
        <w:t xml:space="preserve"> </w:t>
      </w:r>
      <w:r w:rsidRPr="00884F2C">
        <w:rPr>
          <w:rFonts w:ascii="Traditional Arabic" w:hAnsi="Traditional Arabic"/>
          <w:sz w:val="28"/>
          <w:szCs w:val="28"/>
          <w:rtl/>
        </w:rPr>
        <w:t>1923</w:t>
      </w:r>
      <w:r w:rsidRPr="00884F2C">
        <w:rPr>
          <w:rFonts w:hint="cs"/>
          <w:sz w:val="32"/>
          <w:rtl/>
          <w:lang w:bidi="ar-SA"/>
        </w:rPr>
        <w:t>،</w:t>
      </w:r>
      <w:r w:rsidRPr="00884F2C">
        <w:rPr>
          <w:rFonts w:hint="cs"/>
          <w:sz w:val="28"/>
          <w:szCs w:val="24"/>
          <w:rtl/>
          <w:lang w:bidi="ar-SA"/>
        </w:rPr>
        <w:t xml:space="preserve"> </w:t>
      </w:r>
      <w:r w:rsidRPr="00884F2C">
        <w:rPr>
          <w:sz w:val="28"/>
          <w:rtl/>
          <w:lang w:bidi="ar-SA"/>
        </w:rPr>
        <w:t>ج</w:t>
      </w:r>
      <w:r w:rsidRPr="00884F2C">
        <w:rPr>
          <w:rFonts w:ascii="Traditional Arabic" w:hAnsi="Traditional Arabic"/>
          <w:sz w:val="28"/>
          <w:szCs w:val="28"/>
          <w:rtl/>
        </w:rPr>
        <w:t>1</w:t>
      </w:r>
      <w:r w:rsidRPr="00884F2C">
        <w:rPr>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روبير شارل آجيرون، </w:t>
      </w:r>
      <w:r w:rsidR="00922093">
        <w:rPr>
          <w:sz w:val="28"/>
          <w:rtl/>
          <w:lang w:bidi="ar-SA"/>
        </w:rPr>
        <w:t>الجزائريّ</w:t>
      </w:r>
      <w:r w:rsidRPr="00884F2C">
        <w:rPr>
          <w:sz w:val="28"/>
          <w:rtl/>
          <w:lang w:bidi="ar-SA"/>
        </w:rPr>
        <w:t xml:space="preserve">ون المسلمون وفرنسا، تر: م.حاج مسعود، أ. بكلي، دار الرائد للكتاب، الجزائر، </w:t>
      </w:r>
      <w:r w:rsidRPr="00884F2C">
        <w:rPr>
          <w:rFonts w:hint="cs"/>
          <w:sz w:val="28"/>
          <w:rtl/>
          <w:lang w:bidi="ar-SA"/>
        </w:rPr>
        <w:t xml:space="preserve">ط: </w:t>
      </w:r>
      <w:r w:rsidRPr="00884F2C">
        <w:rPr>
          <w:rFonts w:ascii="Traditional Arabic" w:hAnsi="Traditional Arabic"/>
          <w:sz w:val="28"/>
          <w:szCs w:val="28"/>
          <w:rtl/>
        </w:rPr>
        <w:t>2007</w:t>
      </w:r>
      <w:r w:rsidRPr="00884F2C">
        <w:rPr>
          <w:sz w:val="28"/>
          <w:rtl/>
          <w:lang w:bidi="ar-SA"/>
        </w:rPr>
        <w:t>، ج</w:t>
      </w:r>
      <w:r w:rsidRPr="00884F2C">
        <w:rPr>
          <w:rFonts w:ascii="Traditional Arabic" w:hAnsi="Traditional Arabic"/>
          <w:sz w:val="28"/>
          <w:szCs w:val="28"/>
          <w:rtl/>
        </w:rPr>
        <w:t>1</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زين</w:t>
      </w:r>
      <w:r w:rsidRPr="00884F2C">
        <w:rPr>
          <w:sz w:val="28"/>
          <w:rtl/>
          <w:lang w:bidi="ar-SA"/>
        </w:rPr>
        <w:t xml:space="preserve"> </w:t>
      </w:r>
      <w:r w:rsidRPr="00884F2C">
        <w:rPr>
          <w:rFonts w:hint="eastAsia"/>
          <w:sz w:val="28"/>
          <w:rtl/>
          <w:lang w:bidi="ar-SA"/>
        </w:rPr>
        <w:t>العابدين</w:t>
      </w:r>
      <w:r w:rsidRPr="00884F2C">
        <w:rPr>
          <w:sz w:val="28"/>
          <w:rtl/>
          <w:lang w:bidi="ar-SA"/>
        </w:rPr>
        <w:t xml:space="preserve"> </w:t>
      </w:r>
      <w:r w:rsidR="0071697C">
        <w:rPr>
          <w:rFonts w:hint="eastAsia"/>
          <w:sz w:val="28"/>
          <w:rtl/>
          <w:lang w:bidi="ar-SA"/>
        </w:rPr>
        <w:t>السنوسي</w:t>
      </w:r>
      <w:r w:rsidRPr="00884F2C">
        <w:rPr>
          <w:rFonts w:hint="cs"/>
          <w:sz w:val="28"/>
          <w:rtl/>
          <w:lang w:bidi="ar-SA"/>
        </w:rPr>
        <w:t>،</w:t>
      </w:r>
      <w:r w:rsidRPr="00884F2C">
        <w:rPr>
          <w:rFonts w:hint="eastAsia"/>
          <w:sz w:val="28"/>
          <w:rtl/>
          <w:lang w:bidi="ar-SA"/>
        </w:rPr>
        <w:t xml:space="preserve"> الأدب</w:t>
      </w:r>
      <w:r w:rsidRPr="00884F2C">
        <w:rPr>
          <w:sz w:val="28"/>
          <w:rtl/>
          <w:lang w:bidi="ar-SA"/>
        </w:rPr>
        <w:t xml:space="preserve"> </w:t>
      </w:r>
      <w:r w:rsidRPr="00884F2C">
        <w:rPr>
          <w:rFonts w:hint="eastAsia"/>
          <w:sz w:val="28"/>
          <w:rtl/>
          <w:lang w:bidi="ar-SA"/>
        </w:rPr>
        <w:t>التونسي</w:t>
      </w:r>
      <w:r w:rsidR="00031D21">
        <w:rPr>
          <w:rFonts w:hint="cs"/>
          <w:sz w:val="28"/>
          <w:rtl/>
          <w:lang w:bidi="ar-SA"/>
        </w:rPr>
        <w:t>ّ</w:t>
      </w:r>
      <w:r w:rsidRPr="00884F2C">
        <w:rPr>
          <w:sz w:val="28"/>
          <w:rtl/>
          <w:lang w:bidi="ar-SA"/>
        </w:rPr>
        <w:t xml:space="preserve"> </w:t>
      </w:r>
      <w:r w:rsidRPr="00884F2C">
        <w:rPr>
          <w:rFonts w:hint="eastAsia"/>
          <w:sz w:val="28"/>
          <w:rtl/>
          <w:lang w:bidi="ar-SA"/>
        </w:rPr>
        <w:t>في</w:t>
      </w:r>
      <w:r w:rsidRPr="00884F2C">
        <w:rPr>
          <w:sz w:val="28"/>
          <w:rtl/>
          <w:lang w:bidi="ar-SA"/>
        </w:rPr>
        <w:t xml:space="preserve"> </w:t>
      </w:r>
      <w:r w:rsidRPr="00884F2C">
        <w:rPr>
          <w:rFonts w:hint="eastAsia"/>
          <w:sz w:val="28"/>
          <w:rtl/>
          <w:lang w:bidi="ar-SA"/>
        </w:rPr>
        <w:t>القرن</w:t>
      </w:r>
      <w:r w:rsidRPr="00884F2C">
        <w:rPr>
          <w:sz w:val="28"/>
          <w:rtl/>
          <w:lang w:bidi="ar-SA"/>
        </w:rPr>
        <w:t xml:space="preserve"> </w:t>
      </w:r>
      <w:r w:rsidRPr="00884F2C">
        <w:rPr>
          <w:rFonts w:hint="eastAsia"/>
          <w:sz w:val="28"/>
          <w:rtl/>
          <w:lang w:bidi="ar-SA"/>
        </w:rPr>
        <w:t>الرابع</w:t>
      </w:r>
      <w:r w:rsidRPr="00884F2C">
        <w:rPr>
          <w:sz w:val="28"/>
          <w:rtl/>
          <w:lang w:bidi="ar-SA"/>
        </w:rPr>
        <w:t xml:space="preserve"> </w:t>
      </w:r>
      <w:r w:rsidRPr="00884F2C">
        <w:rPr>
          <w:rFonts w:hint="eastAsia"/>
          <w:sz w:val="28"/>
          <w:rtl/>
          <w:lang w:bidi="ar-SA"/>
        </w:rPr>
        <w:t>عشر</w:t>
      </w:r>
      <w:r w:rsidRPr="00884F2C">
        <w:rPr>
          <w:rFonts w:hint="cs"/>
          <w:sz w:val="28"/>
          <w:rtl/>
          <w:lang w:bidi="ar-SA"/>
        </w:rPr>
        <w:t>، مطبعة العرب، تونس- تونس،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1346</w:t>
      </w:r>
      <w:r w:rsidRPr="00884F2C">
        <w:rPr>
          <w:sz w:val="32"/>
          <w:rtl/>
          <w:lang w:bidi="ar-SA"/>
        </w:rPr>
        <w:t>ه</w:t>
      </w:r>
      <w:r w:rsidRPr="00884F2C">
        <w:rPr>
          <w:sz w:val="28"/>
          <w:szCs w:val="32"/>
          <w:rtl/>
          <w:lang w:bidi="ar-SA"/>
        </w:rPr>
        <w:t>/</w:t>
      </w:r>
      <w:r w:rsidRPr="00884F2C">
        <w:rPr>
          <w:sz w:val="28"/>
          <w:szCs w:val="24"/>
          <w:rtl/>
          <w:lang w:bidi="ar-SA"/>
        </w:rPr>
        <w:t xml:space="preserve"> </w:t>
      </w:r>
      <w:r w:rsidRPr="00884F2C">
        <w:rPr>
          <w:rFonts w:ascii="Traditional Arabic" w:hAnsi="Traditional Arabic"/>
          <w:sz w:val="28"/>
          <w:szCs w:val="28"/>
          <w:rtl/>
        </w:rPr>
        <w:t>1927</w:t>
      </w:r>
      <w:r w:rsidRPr="00884F2C">
        <w:rPr>
          <w:sz w:val="32"/>
          <w:rtl/>
          <w:lang w:bidi="ar-SA"/>
        </w:rPr>
        <w:t>م،</w:t>
      </w:r>
      <w:r w:rsidRPr="00884F2C">
        <w:rPr>
          <w:sz w:val="28"/>
          <w:szCs w:val="24"/>
          <w:rtl/>
          <w:lang w:bidi="ar-SA"/>
        </w:rPr>
        <w:t xml:space="preserve"> </w:t>
      </w:r>
      <w:r w:rsidRPr="00884F2C">
        <w:rPr>
          <w:sz w:val="32"/>
          <w:rtl/>
          <w:lang w:bidi="ar-SA"/>
        </w:rPr>
        <w:t>ج</w:t>
      </w:r>
      <w:r w:rsidRPr="00884F2C">
        <w:rPr>
          <w:rFonts w:ascii="Traditional Arabic" w:hAnsi="Traditional Arabic"/>
          <w:sz w:val="24"/>
          <w:szCs w:val="28"/>
          <w:rtl/>
        </w:rPr>
        <w:t>1</w:t>
      </w:r>
      <w:r w:rsidRPr="00884F2C">
        <w:rPr>
          <w:sz w:val="28"/>
          <w:szCs w:val="24"/>
          <w:rtl/>
          <w:lang w:bidi="ar-SA"/>
        </w:rPr>
        <w:t>.</w:t>
      </w:r>
    </w:p>
    <w:p w:rsidR="00884F2C" w:rsidRPr="00884F2C" w:rsidRDefault="00884F2C" w:rsidP="00884F2C">
      <w:pPr>
        <w:numPr>
          <w:ilvl w:val="0"/>
          <w:numId w:val="42"/>
        </w:numPr>
        <w:contextualSpacing/>
        <w:rPr>
          <w:rFonts w:eastAsiaTheme="minorHAnsi"/>
          <w:sz w:val="28"/>
          <w:rtl/>
          <w:lang w:val="en-US" w:bidi="ar-SA"/>
        </w:rPr>
      </w:pPr>
      <w:r w:rsidRPr="00884F2C">
        <w:rPr>
          <w:rFonts w:hint="cs"/>
          <w:sz w:val="28"/>
          <w:rtl/>
          <w:lang w:bidi="ar-SA"/>
        </w:rPr>
        <w:t>السكّاكي، مفتاح العلوم، دار الكتب العلمي</w:t>
      </w:r>
      <w:r w:rsidR="001118CB">
        <w:rPr>
          <w:rFonts w:hint="cs"/>
          <w:sz w:val="28"/>
          <w:rtl/>
          <w:lang w:bidi="ar-SA"/>
        </w:rPr>
        <w:t>ّ</w:t>
      </w:r>
      <w:r w:rsidRPr="00884F2C">
        <w:rPr>
          <w:rFonts w:hint="cs"/>
          <w:sz w:val="28"/>
          <w:rtl/>
          <w:lang w:bidi="ar-SA"/>
        </w:rPr>
        <w:t>ة، بيروت- لبنان، ط</w:t>
      </w:r>
      <w:r w:rsidRPr="00884F2C">
        <w:rPr>
          <w:rFonts w:ascii="Traditional Arabic" w:hAnsi="Traditional Arabic"/>
          <w:sz w:val="28"/>
          <w:szCs w:val="28"/>
          <w:rtl/>
        </w:rPr>
        <w:t>2</w:t>
      </w:r>
      <w:r w:rsidRPr="00884F2C">
        <w:rPr>
          <w:rFonts w:hint="cs"/>
          <w:sz w:val="28"/>
          <w:rtl/>
          <w:lang w:bidi="ar-SA"/>
        </w:rPr>
        <w:t xml:space="preserve">: </w:t>
      </w:r>
      <w:r w:rsidRPr="00884F2C">
        <w:rPr>
          <w:rFonts w:ascii="Traditional Arabic" w:hAnsi="Traditional Arabic"/>
          <w:sz w:val="28"/>
          <w:szCs w:val="28"/>
          <w:rtl/>
        </w:rPr>
        <w:t>1987</w:t>
      </w:r>
      <w:r w:rsidRPr="00884F2C">
        <w:rPr>
          <w:rFonts w:hint="cs"/>
          <w:sz w:val="28"/>
          <w:rtl/>
          <w:lang w:bidi="ar-SA"/>
        </w:rPr>
        <w:t>.</w:t>
      </w:r>
    </w:p>
    <w:p w:rsidR="00884F2C" w:rsidRPr="00884F2C" w:rsidRDefault="00884F2C" w:rsidP="00884F2C">
      <w:pPr>
        <w:numPr>
          <w:ilvl w:val="0"/>
          <w:numId w:val="42"/>
        </w:numPr>
        <w:contextualSpacing/>
        <w:rPr>
          <w:rFonts w:eastAsiaTheme="minorHAnsi"/>
          <w:sz w:val="28"/>
          <w:rtl/>
          <w:lang w:val="en-US" w:bidi="ar-SA"/>
        </w:rPr>
      </w:pPr>
      <w:r w:rsidRPr="00884F2C">
        <w:rPr>
          <w:rFonts w:hint="cs"/>
          <w:sz w:val="28"/>
          <w:rtl/>
          <w:lang w:bidi="ar-SA"/>
        </w:rPr>
        <w:t>السيّد أحمد الهاشمي، جواهر البلاغة في المعاني والبيان والبديع، المكتبة العصرية, صيدا- بيروت, د.ط.ت</w:t>
      </w:r>
      <w:r w:rsidRPr="00884F2C">
        <w:rPr>
          <w:rFonts w:eastAsiaTheme="minorHAnsi" w:hint="cs"/>
          <w:sz w:val="28"/>
          <w:rtl/>
          <w:lang w:val="en-US" w:bidi="ar-SA"/>
        </w:rPr>
        <w:t>.</w:t>
      </w:r>
    </w:p>
    <w:p w:rsidR="00884F2C" w:rsidRPr="00884F2C" w:rsidRDefault="00884F2C" w:rsidP="00884F2C">
      <w:pPr>
        <w:numPr>
          <w:ilvl w:val="0"/>
          <w:numId w:val="42"/>
        </w:numPr>
        <w:contextualSpacing/>
        <w:rPr>
          <w:sz w:val="28"/>
          <w:rtl/>
          <w:lang w:bidi="ar-SA"/>
        </w:rPr>
      </w:pPr>
      <w:r w:rsidRPr="00884F2C">
        <w:rPr>
          <w:sz w:val="28"/>
          <w:rtl/>
          <w:lang w:bidi="ar-SA"/>
        </w:rPr>
        <w:t>سيد نوفل، شعر الطبيعة في الأدب العربي، مطبعة مصر، القاهرة- مصر،</w:t>
      </w:r>
      <w:r w:rsidRPr="00884F2C">
        <w:rPr>
          <w:rFonts w:hint="cs"/>
          <w:sz w:val="28"/>
          <w:rtl/>
          <w:lang w:bidi="ar-SA"/>
        </w:rPr>
        <w:t xml:space="preserve"> ط:</w:t>
      </w:r>
      <w:r w:rsidRPr="00884F2C">
        <w:rPr>
          <w:sz w:val="28"/>
          <w:rtl/>
          <w:lang w:bidi="ar-SA"/>
        </w:rPr>
        <w:t xml:space="preserve"> </w:t>
      </w:r>
      <w:r w:rsidRPr="00884F2C">
        <w:rPr>
          <w:rFonts w:ascii="Traditional Arabic" w:hAnsi="Traditional Arabic"/>
          <w:sz w:val="28"/>
          <w:szCs w:val="28"/>
          <w:rtl/>
        </w:rPr>
        <w:t>1945</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شارل روبيرت آجيرون، تاريخ الجزائر المعاصرة، تر: عيسى عصفور، منشورات عويدات، بيروت-</w:t>
      </w:r>
      <w:r w:rsidRPr="00884F2C">
        <w:rPr>
          <w:rFonts w:hint="cs"/>
          <w:sz w:val="28"/>
          <w:rtl/>
          <w:lang w:bidi="ar-SA"/>
        </w:rPr>
        <w:t xml:space="preserve"> لبنان،</w:t>
      </w:r>
      <w:r w:rsidRPr="00884F2C">
        <w:rPr>
          <w:sz w:val="28"/>
          <w:rtl/>
          <w:lang w:bidi="ar-SA"/>
        </w:rPr>
        <w:t xml:space="preserve"> باريس</w:t>
      </w:r>
      <w:r w:rsidRPr="00884F2C">
        <w:rPr>
          <w:rFonts w:hint="cs"/>
          <w:sz w:val="28"/>
          <w:rtl/>
          <w:lang w:bidi="ar-SA"/>
        </w:rPr>
        <w:t>- فرنسا</w:t>
      </w:r>
      <w:r w:rsidRPr="00884F2C">
        <w:rPr>
          <w:sz w:val="28"/>
          <w:rtl/>
          <w:lang w:bidi="ar-SA"/>
        </w:rPr>
        <w:t>، 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1982</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شريف</w:t>
      </w:r>
      <w:r w:rsidRPr="00884F2C">
        <w:rPr>
          <w:sz w:val="28"/>
          <w:rtl/>
          <w:lang w:bidi="ar-SA"/>
        </w:rPr>
        <w:t xml:space="preserve"> </w:t>
      </w:r>
      <w:r w:rsidRPr="00884F2C">
        <w:rPr>
          <w:rFonts w:hint="eastAsia"/>
          <w:sz w:val="28"/>
          <w:rtl/>
          <w:lang w:bidi="ar-SA"/>
        </w:rPr>
        <w:t>بن</w:t>
      </w:r>
      <w:r w:rsidRPr="00884F2C">
        <w:rPr>
          <w:sz w:val="28"/>
          <w:rtl/>
          <w:lang w:bidi="ar-SA"/>
        </w:rPr>
        <w:t xml:space="preserve"> </w:t>
      </w:r>
      <w:r w:rsidRPr="00884F2C">
        <w:rPr>
          <w:rFonts w:hint="eastAsia"/>
          <w:sz w:val="28"/>
          <w:rtl/>
          <w:lang w:bidi="ar-SA"/>
        </w:rPr>
        <w:t>حبيلس،</w:t>
      </w:r>
      <w:r w:rsidRPr="00884F2C">
        <w:rPr>
          <w:sz w:val="28"/>
          <w:rtl/>
          <w:lang w:bidi="ar-SA"/>
        </w:rPr>
        <w:t xml:space="preserve"> </w:t>
      </w:r>
      <w:r w:rsidRPr="00884F2C">
        <w:rPr>
          <w:rFonts w:hint="eastAsia"/>
          <w:sz w:val="28"/>
          <w:rtl/>
          <w:lang w:bidi="ar-SA"/>
        </w:rPr>
        <w:t>الجزائر</w:t>
      </w:r>
      <w:r w:rsidRPr="00884F2C">
        <w:rPr>
          <w:sz w:val="28"/>
          <w:rtl/>
          <w:lang w:bidi="ar-SA"/>
        </w:rPr>
        <w:t xml:space="preserve"> </w:t>
      </w:r>
      <w:r w:rsidRPr="00884F2C">
        <w:rPr>
          <w:rFonts w:hint="eastAsia"/>
          <w:sz w:val="28"/>
          <w:rtl/>
          <w:lang w:bidi="ar-SA"/>
        </w:rPr>
        <w:t>الفرنسي</w:t>
      </w:r>
      <w:r w:rsidR="001118CB">
        <w:rPr>
          <w:rFonts w:hint="cs"/>
          <w:sz w:val="28"/>
          <w:rtl/>
          <w:lang w:bidi="ar-SA"/>
        </w:rPr>
        <w:t>ّ</w:t>
      </w:r>
      <w:r w:rsidRPr="00884F2C">
        <w:rPr>
          <w:rFonts w:hint="eastAsia"/>
          <w:sz w:val="28"/>
          <w:rtl/>
          <w:lang w:bidi="ar-SA"/>
        </w:rPr>
        <w:t>ة</w:t>
      </w:r>
      <w:r w:rsidRPr="00884F2C">
        <w:rPr>
          <w:sz w:val="28"/>
          <w:rtl/>
          <w:lang w:bidi="ar-SA"/>
        </w:rPr>
        <w:t xml:space="preserve"> </w:t>
      </w:r>
      <w:r w:rsidRPr="00884F2C">
        <w:rPr>
          <w:rFonts w:hint="eastAsia"/>
          <w:sz w:val="28"/>
          <w:rtl/>
          <w:lang w:bidi="ar-SA"/>
        </w:rPr>
        <w:t>كما</w:t>
      </w:r>
      <w:r w:rsidRPr="00884F2C">
        <w:rPr>
          <w:sz w:val="28"/>
          <w:rtl/>
          <w:lang w:bidi="ar-SA"/>
        </w:rPr>
        <w:t xml:space="preserve"> </w:t>
      </w:r>
      <w:r w:rsidRPr="00884F2C">
        <w:rPr>
          <w:rFonts w:hint="eastAsia"/>
          <w:sz w:val="28"/>
          <w:rtl/>
          <w:lang w:bidi="ar-SA"/>
        </w:rPr>
        <w:t>يراها</w:t>
      </w:r>
      <w:r w:rsidRPr="00884F2C">
        <w:rPr>
          <w:sz w:val="28"/>
          <w:rtl/>
          <w:lang w:bidi="ar-SA"/>
        </w:rPr>
        <w:t xml:space="preserve"> </w:t>
      </w:r>
      <w:r w:rsidRPr="00884F2C">
        <w:rPr>
          <w:rFonts w:hint="eastAsia"/>
          <w:sz w:val="28"/>
          <w:rtl/>
          <w:lang w:bidi="ar-SA"/>
        </w:rPr>
        <w:t>أحد</w:t>
      </w:r>
      <w:r w:rsidRPr="00884F2C">
        <w:rPr>
          <w:sz w:val="28"/>
          <w:rtl/>
          <w:lang w:bidi="ar-SA"/>
        </w:rPr>
        <w:t xml:space="preserve"> </w:t>
      </w:r>
      <w:r w:rsidRPr="00884F2C">
        <w:rPr>
          <w:rFonts w:hint="eastAsia"/>
          <w:sz w:val="28"/>
          <w:rtl/>
          <w:lang w:bidi="ar-SA"/>
        </w:rPr>
        <w:t>الأهالي،</w:t>
      </w:r>
      <w:r w:rsidRPr="00884F2C">
        <w:rPr>
          <w:sz w:val="28"/>
          <w:rtl/>
          <w:lang w:bidi="ar-SA"/>
        </w:rPr>
        <w:t xml:space="preserve"> </w:t>
      </w:r>
      <w:r w:rsidRPr="00884F2C">
        <w:rPr>
          <w:rFonts w:hint="eastAsia"/>
          <w:sz w:val="28"/>
          <w:rtl/>
          <w:lang w:bidi="ar-SA"/>
        </w:rPr>
        <w:t>تر</w:t>
      </w:r>
      <w:r w:rsidRPr="00884F2C">
        <w:rPr>
          <w:sz w:val="28"/>
          <w:rtl/>
          <w:lang w:bidi="ar-SA"/>
        </w:rPr>
        <w:t xml:space="preserve">: </w:t>
      </w:r>
      <w:r w:rsidRPr="00884F2C">
        <w:rPr>
          <w:rFonts w:hint="eastAsia"/>
          <w:sz w:val="28"/>
          <w:rtl/>
          <w:lang w:bidi="ar-SA"/>
        </w:rPr>
        <w:t>عبد</w:t>
      </w:r>
      <w:r w:rsidRPr="00884F2C">
        <w:rPr>
          <w:sz w:val="28"/>
          <w:rtl/>
          <w:lang w:bidi="ar-SA"/>
        </w:rPr>
        <w:t xml:space="preserve"> </w:t>
      </w:r>
      <w:r w:rsidRPr="00884F2C">
        <w:rPr>
          <w:rFonts w:hint="eastAsia"/>
          <w:sz w:val="28"/>
          <w:rtl/>
          <w:lang w:bidi="ar-SA"/>
        </w:rPr>
        <w:t>الله</w:t>
      </w:r>
      <w:r w:rsidRPr="00884F2C">
        <w:rPr>
          <w:sz w:val="28"/>
          <w:rtl/>
          <w:lang w:bidi="ar-SA"/>
        </w:rPr>
        <w:t xml:space="preserve"> </w:t>
      </w:r>
      <w:r w:rsidRPr="00884F2C">
        <w:rPr>
          <w:rFonts w:hint="eastAsia"/>
          <w:sz w:val="28"/>
          <w:rtl/>
          <w:lang w:bidi="ar-SA"/>
        </w:rPr>
        <w:t>حمادي،</w:t>
      </w:r>
      <w:r w:rsidRPr="00884F2C">
        <w:rPr>
          <w:sz w:val="28"/>
          <w:rtl/>
          <w:lang w:bidi="ar-SA"/>
        </w:rPr>
        <w:t xml:space="preserve"> </w:t>
      </w:r>
      <w:r w:rsidRPr="00884F2C">
        <w:rPr>
          <w:rFonts w:hint="eastAsia"/>
          <w:sz w:val="28"/>
          <w:rtl/>
          <w:lang w:bidi="ar-SA"/>
        </w:rPr>
        <w:t>فيصل</w:t>
      </w:r>
      <w:r w:rsidRPr="00884F2C">
        <w:rPr>
          <w:sz w:val="28"/>
          <w:rtl/>
          <w:lang w:bidi="ar-SA"/>
        </w:rPr>
        <w:t xml:space="preserve"> </w:t>
      </w:r>
      <w:r w:rsidRPr="00884F2C">
        <w:rPr>
          <w:rFonts w:hint="eastAsia"/>
          <w:sz w:val="28"/>
          <w:rtl/>
          <w:lang w:bidi="ar-SA"/>
        </w:rPr>
        <w:t>الأحمر،</w:t>
      </w:r>
      <w:r w:rsidRPr="00884F2C">
        <w:rPr>
          <w:sz w:val="28"/>
          <w:rtl/>
          <w:lang w:bidi="ar-SA"/>
        </w:rPr>
        <w:t xml:space="preserve"> </w:t>
      </w:r>
      <w:r w:rsidRPr="00884F2C">
        <w:rPr>
          <w:rFonts w:hint="eastAsia"/>
          <w:sz w:val="28"/>
          <w:rtl/>
          <w:lang w:bidi="ar-SA"/>
        </w:rPr>
        <w:t>وسيلة</w:t>
      </w:r>
      <w:r w:rsidRPr="00884F2C">
        <w:rPr>
          <w:sz w:val="28"/>
          <w:rtl/>
          <w:lang w:bidi="ar-SA"/>
        </w:rPr>
        <w:t xml:space="preserve"> </w:t>
      </w:r>
      <w:r w:rsidRPr="00884F2C">
        <w:rPr>
          <w:rFonts w:hint="eastAsia"/>
          <w:sz w:val="28"/>
          <w:rtl/>
          <w:lang w:bidi="ar-SA"/>
        </w:rPr>
        <w:t>بوسيس،</w:t>
      </w:r>
      <w:r w:rsidRPr="00884F2C">
        <w:rPr>
          <w:sz w:val="28"/>
          <w:rtl/>
          <w:lang w:bidi="ar-SA"/>
        </w:rPr>
        <w:t xml:space="preserve"> </w:t>
      </w:r>
      <w:r w:rsidRPr="00884F2C">
        <w:rPr>
          <w:rFonts w:hint="eastAsia"/>
          <w:sz w:val="28"/>
          <w:rtl/>
          <w:lang w:bidi="ar-SA"/>
        </w:rPr>
        <w:t>دار</w:t>
      </w:r>
      <w:r w:rsidRPr="00884F2C">
        <w:rPr>
          <w:sz w:val="28"/>
          <w:rtl/>
          <w:lang w:bidi="ar-SA"/>
        </w:rPr>
        <w:t xml:space="preserve"> </w:t>
      </w:r>
      <w:r w:rsidRPr="00884F2C">
        <w:rPr>
          <w:rFonts w:hint="eastAsia"/>
          <w:sz w:val="28"/>
          <w:rtl/>
          <w:lang w:bidi="ar-SA"/>
        </w:rPr>
        <w:t>المسك،</w:t>
      </w:r>
      <w:r w:rsidRPr="00884F2C">
        <w:rPr>
          <w:sz w:val="28"/>
          <w:rtl/>
          <w:lang w:bidi="ar-SA"/>
        </w:rPr>
        <w:t xml:space="preserve"> </w:t>
      </w:r>
      <w:r w:rsidRPr="00884F2C">
        <w:rPr>
          <w:rFonts w:hint="eastAsia"/>
          <w:sz w:val="28"/>
          <w:rtl/>
          <w:lang w:bidi="ar-SA"/>
        </w:rPr>
        <w:t>الجزائر،</w:t>
      </w:r>
      <w:r w:rsidRPr="00884F2C">
        <w:rPr>
          <w:rFonts w:hint="cs"/>
          <w:sz w:val="28"/>
          <w:rtl/>
          <w:lang w:bidi="ar-SA"/>
        </w:rPr>
        <w:t xml:space="preserve"> د.ت.ط.</w:t>
      </w:r>
    </w:p>
    <w:p w:rsidR="00884F2C" w:rsidRPr="00884F2C" w:rsidRDefault="00884F2C" w:rsidP="00884F2C">
      <w:pPr>
        <w:numPr>
          <w:ilvl w:val="0"/>
          <w:numId w:val="42"/>
        </w:numPr>
        <w:contextualSpacing/>
        <w:rPr>
          <w:sz w:val="28"/>
          <w:lang w:bidi="ar-SA"/>
        </w:rPr>
      </w:pPr>
      <w:r w:rsidRPr="00884F2C">
        <w:rPr>
          <w:rtl/>
          <w:lang w:val="en-US"/>
        </w:rPr>
        <w:t>شعر الأخطل أبي مالك غياث بن غوث الت</w:t>
      </w:r>
      <w:r w:rsidR="001118CB">
        <w:rPr>
          <w:rFonts w:hint="cs"/>
          <w:rtl/>
          <w:lang w:val="en-US"/>
        </w:rPr>
        <w:t>ّ</w:t>
      </w:r>
      <w:r w:rsidRPr="00884F2C">
        <w:rPr>
          <w:rtl/>
          <w:lang w:val="en-US"/>
        </w:rPr>
        <w:t>غلبي</w:t>
      </w:r>
      <w:r w:rsidR="001118CB">
        <w:rPr>
          <w:rFonts w:hint="cs"/>
          <w:rtl/>
          <w:lang w:val="en-US"/>
        </w:rPr>
        <w:t>ّ</w:t>
      </w:r>
      <w:r w:rsidRPr="00884F2C">
        <w:rPr>
          <w:rtl/>
          <w:lang w:val="en-US"/>
        </w:rPr>
        <w:t>، صنعة السُّكري، تح: فخر الد</w:t>
      </w:r>
      <w:r w:rsidR="006C768F">
        <w:rPr>
          <w:rFonts w:hint="cs"/>
          <w:rtl/>
          <w:lang w:val="en-US"/>
        </w:rPr>
        <w:t>ّ</w:t>
      </w:r>
      <w:r w:rsidRPr="00884F2C">
        <w:rPr>
          <w:rtl/>
          <w:lang w:val="en-US"/>
        </w:rPr>
        <w:t xml:space="preserve">ين قباوة، دار الفكر، </w:t>
      </w:r>
      <w:r w:rsidRPr="00884F2C">
        <w:rPr>
          <w:rtl/>
          <w:lang w:val="en-US"/>
        </w:rPr>
        <w:lastRenderedPageBreak/>
        <w:t>دمشق- سورية، ط</w:t>
      </w:r>
      <w:r w:rsidRPr="00884F2C">
        <w:rPr>
          <w:rFonts w:ascii="Traditional Arabic" w:hAnsi="Traditional Arabic"/>
          <w:szCs w:val="28"/>
          <w:rtl/>
          <w:lang w:val="en-US"/>
        </w:rPr>
        <w:t>4</w:t>
      </w:r>
      <w:r w:rsidRPr="00884F2C">
        <w:rPr>
          <w:rFonts w:hint="cs"/>
          <w:rtl/>
          <w:lang w:val="en-US"/>
        </w:rPr>
        <w:t>:</w:t>
      </w:r>
      <w:r w:rsidRPr="00884F2C">
        <w:rPr>
          <w:rtl/>
          <w:lang w:val="en-US"/>
        </w:rPr>
        <w:t xml:space="preserve"> </w:t>
      </w:r>
      <w:r w:rsidRPr="00884F2C">
        <w:rPr>
          <w:rFonts w:ascii="Traditional Arabic" w:hAnsi="Traditional Arabic"/>
          <w:szCs w:val="28"/>
          <w:rtl/>
          <w:lang w:val="en-US"/>
        </w:rPr>
        <w:t>1997</w:t>
      </w:r>
      <w:r w:rsidRPr="00884F2C">
        <w:rPr>
          <w:rFonts w:hint="cs"/>
          <w:rtl/>
          <w:lang w:val="en-US"/>
        </w:rPr>
        <w:t>.</w:t>
      </w:r>
    </w:p>
    <w:p w:rsidR="00884F2C" w:rsidRPr="00884F2C" w:rsidRDefault="00884F2C" w:rsidP="00884F2C">
      <w:pPr>
        <w:numPr>
          <w:ilvl w:val="0"/>
          <w:numId w:val="42"/>
        </w:numPr>
        <w:contextualSpacing/>
        <w:rPr>
          <w:sz w:val="28"/>
          <w:lang w:bidi="ar-SA"/>
        </w:rPr>
      </w:pPr>
      <w:r w:rsidRPr="00884F2C">
        <w:rPr>
          <w:rtl/>
        </w:rPr>
        <w:t xml:space="preserve">شعر عمرو بن معدي كرب الزبيدي، جمعه ونسّقه: مطاع الطرابيشي، مطبوعات مجمع </w:t>
      </w:r>
      <w:r w:rsidR="001D1DC9">
        <w:rPr>
          <w:rtl/>
        </w:rPr>
        <w:t>اللغة</w:t>
      </w:r>
      <w:r w:rsidRPr="00884F2C">
        <w:rPr>
          <w:rtl/>
        </w:rPr>
        <w:t xml:space="preserve"> العربي</w:t>
      </w:r>
      <w:r w:rsidR="006C768F">
        <w:rPr>
          <w:rFonts w:hint="cs"/>
          <w:rtl/>
        </w:rPr>
        <w:t>ّ</w:t>
      </w:r>
      <w:r w:rsidRPr="00884F2C">
        <w:rPr>
          <w:rtl/>
        </w:rPr>
        <w:t>ة بدمشق، ط</w:t>
      </w:r>
      <w:r w:rsidRPr="00884F2C">
        <w:rPr>
          <w:rFonts w:ascii="Traditional Arabic" w:hAnsi="Traditional Arabic"/>
          <w:szCs w:val="28"/>
          <w:rtl/>
        </w:rPr>
        <w:t>2</w:t>
      </w:r>
      <w:r w:rsidRPr="00884F2C">
        <w:rPr>
          <w:rFonts w:hint="cs"/>
          <w:rtl/>
        </w:rPr>
        <w:t>:</w:t>
      </w:r>
      <w:r w:rsidRPr="00884F2C">
        <w:rPr>
          <w:rtl/>
        </w:rPr>
        <w:t xml:space="preserve"> </w:t>
      </w:r>
      <w:r w:rsidRPr="00884F2C">
        <w:rPr>
          <w:rFonts w:ascii="Traditional Arabic" w:hAnsi="Traditional Arabic"/>
          <w:szCs w:val="28"/>
          <w:rtl/>
        </w:rPr>
        <w:t>1985</w:t>
      </w:r>
      <w:r w:rsidRPr="00884F2C">
        <w:rPr>
          <w:rFonts w:hint="cs"/>
          <w:rtl/>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شكري عي</w:t>
      </w:r>
      <w:r w:rsidR="006C768F">
        <w:rPr>
          <w:rFonts w:hint="cs"/>
          <w:sz w:val="28"/>
          <w:rtl/>
          <w:lang w:bidi="ar-SA"/>
        </w:rPr>
        <w:t>ّ</w:t>
      </w:r>
      <w:r w:rsidRPr="00884F2C">
        <w:rPr>
          <w:rFonts w:hint="cs"/>
          <w:sz w:val="28"/>
          <w:rtl/>
          <w:lang w:bidi="ar-SA"/>
        </w:rPr>
        <w:t xml:space="preserve">اد، موسيقى </w:t>
      </w:r>
      <w:r w:rsidR="0071697C">
        <w:rPr>
          <w:rFonts w:hint="cs"/>
          <w:sz w:val="28"/>
          <w:rtl/>
          <w:lang w:bidi="ar-SA"/>
        </w:rPr>
        <w:t>الشعر</w:t>
      </w:r>
      <w:r w:rsidRPr="00884F2C">
        <w:rPr>
          <w:rFonts w:hint="cs"/>
          <w:sz w:val="28"/>
          <w:rtl/>
          <w:lang w:bidi="ar-SA"/>
        </w:rPr>
        <w:t xml:space="preserve"> العربي، دار المعرفة، القاهرة- مصر، ط</w:t>
      </w:r>
      <w:r w:rsidRPr="00884F2C">
        <w:rPr>
          <w:rFonts w:ascii="Traditional Arabic" w:hAnsi="Traditional Arabic"/>
          <w:sz w:val="28"/>
          <w:szCs w:val="28"/>
          <w:rtl/>
        </w:rPr>
        <w:t>2</w:t>
      </w:r>
      <w:r w:rsidRPr="00884F2C">
        <w:rPr>
          <w:rFonts w:hint="cs"/>
          <w:sz w:val="28"/>
          <w:rtl/>
          <w:lang w:bidi="ar-SA"/>
        </w:rPr>
        <w:t xml:space="preserve">: </w:t>
      </w:r>
      <w:r w:rsidRPr="00884F2C">
        <w:rPr>
          <w:rFonts w:ascii="Traditional Arabic" w:hAnsi="Traditional Arabic"/>
          <w:sz w:val="28"/>
          <w:szCs w:val="28"/>
          <w:rtl/>
        </w:rPr>
        <w:t>1978</w:t>
      </w:r>
      <w:r w:rsidRPr="00884F2C">
        <w:rPr>
          <w:rFonts w:hint="cs"/>
          <w:sz w:val="28"/>
          <w:rtl/>
          <w:lang w:bidi="ar-SA"/>
        </w:rPr>
        <w:t>.</w:t>
      </w:r>
    </w:p>
    <w:p w:rsidR="00884F2C" w:rsidRPr="00884F2C" w:rsidRDefault="00884F2C" w:rsidP="00884F2C">
      <w:pPr>
        <w:numPr>
          <w:ilvl w:val="0"/>
          <w:numId w:val="42"/>
        </w:numPr>
        <w:contextualSpacing/>
        <w:rPr>
          <w:sz w:val="28"/>
          <w:lang w:bidi="ar-SA"/>
        </w:rPr>
      </w:pPr>
      <w:r w:rsidRPr="00884F2C">
        <w:rPr>
          <w:rtl/>
        </w:rPr>
        <w:t>الشواهد النحوي</w:t>
      </w:r>
      <w:r w:rsidR="006C768F">
        <w:rPr>
          <w:rFonts w:hint="cs"/>
          <w:rtl/>
        </w:rPr>
        <w:t>ّ</w:t>
      </w:r>
      <w:r w:rsidRPr="00884F2C">
        <w:rPr>
          <w:rtl/>
        </w:rPr>
        <w:t xml:space="preserve">ة في أمّات الكتب، خرّج الشواهد وصنّفها وشرحها: </w:t>
      </w:r>
      <w:r w:rsidR="000D187C">
        <w:rPr>
          <w:rtl/>
        </w:rPr>
        <w:t>محمد</w:t>
      </w:r>
      <w:r w:rsidRPr="00884F2C">
        <w:rPr>
          <w:rtl/>
        </w:rPr>
        <w:t xml:space="preserve"> محم</w:t>
      </w:r>
      <w:r w:rsidR="003C48DD">
        <w:rPr>
          <w:rFonts w:hint="cs"/>
          <w:rtl/>
        </w:rPr>
        <w:t>ّ</w:t>
      </w:r>
      <w:r w:rsidRPr="00884F2C">
        <w:rPr>
          <w:rtl/>
        </w:rPr>
        <w:t>د حسن شُرّاب، ج</w:t>
      </w:r>
      <w:r w:rsidRPr="00884F2C">
        <w:rPr>
          <w:rFonts w:ascii="Traditional Arabic" w:hAnsi="Traditional Arabic"/>
          <w:szCs w:val="28"/>
          <w:rtl/>
        </w:rPr>
        <w:t>1</w:t>
      </w:r>
      <w:r w:rsidRPr="00884F2C">
        <w:rPr>
          <w:rtl/>
        </w:rPr>
        <w:t>، مؤس</w:t>
      </w:r>
      <w:r w:rsidR="006C768F">
        <w:rPr>
          <w:rFonts w:hint="cs"/>
          <w:rtl/>
        </w:rPr>
        <w:t>ّ</w:t>
      </w:r>
      <w:r w:rsidRPr="00884F2C">
        <w:rPr>
          <w:rtl/>
        </w:rPr>
        <w:t>سة الرسالة، ط</w:t>
      </w:r>
      <w:r w:rsidRPr="00884F2C">
        <w:rPr>
          <w:rFonts w:ascii="Traditional Arabic" w:hAnsi="Traditional Arabic"/>
          <w:szCs w:val="28"/>
          <w:rtl/>
        </w:rPr>
        <w:t>1</w:t>
      </w:r>
      <w:r w:rsidRPr="00884F2C">
        <w:rPr>
          <w:rFonts w:hint="cs"/>
          <w:rtl/>
        </w:rPr>
        <w:t>:</w:t>
      </w:r>
      <w:r w:rsidRPr="00884F2C">
        <w:rPr>
          <w:rtl/>
        </w:rPr>
        <w:t xml:space="preserve"> </w:t>
      </w:r>
      <w:r w:rsidRPr="00884F2C">
        <w:rPr>
          <w:rFonts w:ascii="Traditional Arabic" w:hAnsi="Traditional Arabic"/>
          <w:szCs w:val="28"/>
          <w:rtl/>
        </w:rPr>
        <w:t>2007</w:t>
      </w:r>
      <w:r w:rsidRPr="00884F2C">
        <w:rPr>
          <w:rFonts w:hint="cs"/>
          <w:rtl/>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صفاء خل</w:t>
      </w:r>
      <w:r w:rsidR="006C768F">
        <w:rPr>
          <w:rFonts w:hint="cs"/>
          <w:sz w:val="28"/>
          <w:rtl/>
          <w:lang w:bidi="ar-SA"/>
        </w:rPr>
        <w:t>ّ</w:t>
      </w:r>
      <w:r w:rsidRPr="00884F2C">
        <w:rPr>
          <w:rFonts w:hint="cs"/>
          <w:sz w:val="28"/>
          <w:rtl/>
          <w:lang w:bidi="ar-SA"/>
        </w:rPr>
        <w:t>وصي، فن</w:t>
      </w:r>
      <w:r w:rsidR="006C768F">
        <w:rPr>
          <w:rFonts w:hint="cs"/>
          <w:sz w:val="28"/>
          <w:rtl/>
          <w:lang w:bidi="ar-SA"/>
        </w:rPr>
        <w:t>ّ</w:t>
      </w:r>
      <w:r w:rsidRPr="00884F2C">
        <w:rPr>
          <w:rFonts w:hint="cs"/>
          <w:sz w:val="28"/>
          <w:rtl/>
          <w:lang w:bidi="ar-SA"/>
        </w:rPr>
        <w:t xml:space="preserve"> التقطيع </w:t>
      </w:r>
      <w:r w:rsidR="0071697C">
        <w:rPr>
          <w:rFonts w:hint="cs"/>
          <w:sz w:val="28"/>
          <w:rtl/>
          <w:lang w:bidi="ar-SA"/>
        </w:rPr>
        <w:t>الشعر</w:t>
      </w:r>
      <w:r w:rsidRPr="00884F2C">
        <w:rPr>
          <w:rFonts w:hint="cs"/>
          <w:sz w:val="28"/>
          <w:rtl/>
          <w:lang w:bidi="ar-SA"/>
        </w:rPr>
        <w:t>ي والقافية، منشورات مكتبة المثنى ببغداد، العراق، ط</w:t>
      </w:r>
      <w:r w:rsidRPr="00884F2C">
        <w:rPr>
          <w:rFonts w:ascii="Traditional Arabic" w:hAnsi="Traditional Arabic"/>
          <w:sz w:val="28"/>
          <w:szCs w:val="28"/>
          <w:rtl/>
        </w:rPr>
        <w:t>5</w:t>
      </w:r>
      <w:r w:rsidRPr="00884F2C">
        <w:rPr>
          <w:rFonts w:hint="cs"/>
          <w:sz w:val="28"/>
          <w:rtl/>
          <w:lang w:bidi="ar-SA"/>
        </w:rPr>
        <w:t xml:space="preserve">: </w:t>
      </w:r>
      <w:r w:rsidRPr="00884F2C">
        <w:rPr>
          <w:rFonts w:ascii="Traditional Arabic" w:hAnsi="Traditional Arabic"/>
          <w:sz w:val="28"/>
          <w:szCs w:val="28"/>
          <w:rtl/>
        </w:rPr>
        <w:t>1977</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الطالب عبد الرحمن بن أحمد التجاني، الكتاتيب القرآنية بندرومة من </w:t>
      </w:r>
      <w:r w:rsidRPr="00884F2C">
        <w:rPr>
          <w:rFonts w:ascii="Traditional Arabic" w:hAnsi="Traditional Arabic"/>
          <w:sz w:val="28"/>
          <w:szCs w:val="28"/>
          <w:rtl/>
        </w:rPr>
        <w:t>1900</w:t>
      </w:r>
      <w:r w:rsidRPr="00884F2C">
        <w:rPr>
          <w:rFonts w:hint="cs"/>
          <w:sz w:val="28"/>
          <w:rtl/>
          <w:lang w:bidi="ar-SA"/>
        </w:rPr>
        <w:t xml:space="preserve"> إلى </w:t>
      </w:r>
      <w:r w:rsidRPr="00884F2C">
        <w:rPr>
          <w:rFonts w:ascii="Traditional Arabic" w:hAnsi="Traditional Arabic"/>
          <w:sz w:val="28"/>
          <w:szCs w:val="28"/>
          <w:rtl/>
        </w:rPr>
        <w:t>1977</w:t>
      </w:r>
      <w:r w:rsidRPr="00884F2C">
        <w:rPr>
          <w:sz w:val="28"/>
          <w:rtl/>
          <w:lang w:bidi="ar-SA"/>
        </w:rPr>
        <w:t>، ديوان المطبوعات الجامعي</w:t>
      </w:r>
      <w:r w:rsidR="006C768F">
        <w:rPr>
          <w:rFonts w:hint="cs"/>
          <w:sz w:val="28"/>
          <w:rtl/>
          <w:lang w:bidi="ar-SA"/>
        </w:rPr>
        <w:t>ّ</w:t>
      </w:r>
      <w:r w:rsidRPr="00884F2C">
        <w:rPr>
          <w:sz w:val="28"/>
          <w:rtl/>
          <w:lang w:bidi="ar-SA"/>
        </w:rPr>
        <w:t>ة، الجزائر،</w:t>
      </w:r>
      <w:r w:rsidRPr="00884F2C">
        <w:rPr>
          <w:rFonts w:hint="cs"/>
          <w:sz w:val="28"/>
          <w:rtl/>
          <w:lang w:bidi="ar-SA"/>
        </w:rPr>
        <w:t xml:space="preserve"> ط: </w:t>
      </w:r>
      <w:r w:rsidRPr="00884F2C">
        <w:rPr>
          <w:rFonts w:ascii="Traditional Arabic" w:hAnsi="Traditional Arabic"/>
          <w:sz w:val="28"/>
          <w:szCs w:val="28"/>
          <w:rtl/>
        </w:rPr>
        <w:t>1983</w:t>
      </w:r>
      <w:r w:rsidRPr="00884F2C">
        <w:rPr>
          <w:rFonts w:ascii="Traditional Arabic" w:hAnsi="Traditional Arabic"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عبد الحليم صيد، معجم أعلام بسكرة، دار النعمان للنشر والتوزيع، الجزائر،</w:t>
      </w:r>
      <w:r w:rsidRPr="00884F2C">
        <w:rPr>
          <w:rFonts w:hint="cs"/>
          <w:sz w:val="28"/>
          <w:rtl/>
          <w:lang w:bidi="ar-SA"/>
        </w:rPr>
        <w:t xml:space="preserve"> ط:</w:t>
      </w:r>
      <w:r w:rsidRPr="00884F2C">
        <w:rPr>
          <w:sz w:val="28"/>
          <w:rtl/>
          <w:lang w:bidi="ar-SA"/>
        </w:rPr>
        <w:t xml:space="preserve"> </w:t>
      </w:r>
      <w:r w:rsidRPr="00884F2C">
        <w:rPr>
          <w:rFonts w:ascii="Traditional Arabic" w:hAnsi="Traditional Arabic"/>
          <w:sz w:val="28"/>
          <w:szCs w:val="28"/>
          <w:rtl/>
        </w:rPr>
        <w:t>2014</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عبد الحميد الر</w:t>
      </w:r>
      <w:r w:rsidR="006C768F">
        <w:rPr>
          <w:rFonts w:hint="cs"/>
          <w:sz w:val="28"/>
          <w:rtl/>
          <w:lang w:bidi="ar-SA"/>
        </w:rPr>
        <w:t>ّ</w:t>
      </w:r>
      <w:r w:rsidRPr="00884F2C">
        <w:rPr>
          <w:rFonts w:hint="cs"/>
          <w:sz w:val="28"/>
          <w:rtl/>
          <w:lang w:bidi="ar-SA"/>
        </w:rPr>
        <w:t xml:space="preserve">اضي، شرح تحفة الخليل في العروض والقافية، مطبعة العاني، بغداد- العراق، ط: </w:t>
      </w:r>
      <w:r w:rsidRPr="00884F2C">
        <w:rPr>
          <w:rFonts w:ascii="Traditional Arabic" w:hAnsi="Traditional Arabic"/>
          <w:sz w:val="28"/>
          <w:szCs w:val="28"/>
          <w:rtl/>
        </w:rPr>
        <w:t>1968</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عبد الحميد زوزو، نصوص ووثائق في تاريخ الجزائر المعاصر، </w:t>
      </w:r>
      <w:r w:rsidRPr="00884F2C">
        <w:rPr>
          <w:rFonts w:ascii="Traditional Arabic" w:hAnsi="Traditional Arabic"/>
          <w:sz w:val="28"/>
          <w:szCs w:val="28"/>
          <w:rtl/>
        </w:rPr>
        <w:t>1830</w:t>
      </w:r>
      <w:r w:rsidRPr="00884F2C">
        <w:rPr>
          <w:sz w:val="28"/>
          <w:rtl/>
          <w:lang w:bidi="ar-SA"/>
        </w:rPr>
        <w:t>-</w:t>
      </w:r>
      <w:r w:rsidRPr="00884F2C">
        <w:rPr>
          <w:rFonts w:ascii="Traditional Arabic" w:hAnsi="Traditional Arabic"/>
          <w:sz w:val="28"/>
          <w:szCs w:val="28"/>
          <w:rtl/>
        </w:rPr>
        <w:t>1900</w:t>
      </w:r>
      <w:r w:rsidRPr="00884F2C">
        <w:rPr>
          <w:sz w:val="28"/>
          <w:rtl/>
          <w:lang w:bidi="ar-SA"/>
        </w:rPr>
        <w:t>، المؤس</w:t>
      </w:r>
      <w:r w:rsidR="006C768F">
        <w:rPr>
          <w:rFonts w:hint="cs"/>
          <w:sz w:val="28"/>
          <w:rtl/>
          <w:lang w:bidi="ar-SA"/>
        </w:rPr>
        <w:t>ّ</w:t>
      </w:r>
      <w:r w:rsidRPr="00884F2C">
        <w:rPr>
          <w:sz w:val="28"/>
          <w:rtl/>
          <w:lang w:bidi="ar-SA"/>
        </w:rPr>
        <w:t>سة الوطني</w:t>
      </w:r>
      <w:r w:rsidR="006C768F">
        <w:rPr>
          <w:rFonts w:hint="cs"/>
          <w:sz w:val="28"/>
          <w:rtl/>
          <w:lang w:bidi="ar-SA"/>
        </w:rPr>
        <w:t>ّ</w:t>
      </w:r>
      <w:r w:rsidRPr="00884F2C">
        <w:rPr>
          <w:sz w:val="28"/>
          <w:rtl/>
          <w:lang w:bidi="ar-SA"/>
        </w:rPr>
        <w:t>ة للفنون المطبعي</w:t>
      </w:r>
      <w:r w:rsidR="006C768F">
        <w:rPr>
          <w:rFonts w:hint="cs"/>
          <w:sz w:val="28"/>
          <w:rtl/>
          <w:lang w:bidi="ar-SA"/>
        </w:rPr>
        <w:t>ّ</w:t>
      </w:r>
      <w:r w:rsidRPr="00884F2C">
        <w:rPr>
          <w:sz w:val="28"/>
          <w:rtl/>
          <w:lang w:bidi="ar-SA"/>
        </w:rPr>
        <w:t xml:space="preserve">ة، </w:t>
      </w:r>
      <w:r w:rsidRPr="00884F2C">
        <w:rPr>
          <w:rFonts w:hint="cs"/>
          <w:sz w:val="28"/>
          <w:rtl/>
          <w:lang w:bidi="ar-SA"/>
        </w:rPr>
        <w:t xml:space="preserve">الجزائر- </w:t>
      </w:r>
      <w:r w:rsidRPr="00884F2C">
        <w:rPr>
          <w:sz w:val="28"/>
          <w:rtl/>
          <w:lang w:bidi="ar-SA"/>
        </w:rPr>
        <w:t>الجزائر،</w:t>
      </w:r>
      <w:r w:rsidRPr="00884F2C">
        <w:rPr>
          <w:rFonts w:hint="cs"/>
          <w:sz w:val="28"/>
          <w:rtl/>
          <w:lang w:bidi="ar-SA"/>
        </w:rPr>
        <w:t xml:space="preserve"> ط:</w:t>
      </w:r>
      <w:r w:rsidRPr="00884F2C">
        <w:rPr>
          <w:sz w:val="28"/>
          <w:rtl/>
          <w:lang w:bidi="ar-SA"/>
        </w:rPr>
        <w:t xml:space="preserve"> </w:t>
      </w:r>
      <w:r w:rsidRPr="00884F2C">
        <w:rPr>
          <w:rFonts w:ascii="Traditional Arabic" w:hAnsi="Traditional Arabic"/>
          <w:sz w:val="28"/>
          <w:szCs w:val="28"/>
          <w:rtl/>
        </w:rPr>
        <w:t>2009</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عبد</w:t>
      </w:r>
      <w:r w:rsidRPr="00884F2C">
        <w:rPr>
          <w:sz w:val="28"/>
          <w:rtl/>
          <w:lang w:bidi="ar-SA"/>
        </w:rPr>
        <w:t xml:space="preserve"> </w:t>
      </w:r>
      <w:r w:rsidRPr="00884F2C">
        <w:rPr>
          <w:rFonts w:hint="eastAsia"/>
          <w:sz w:val="28"/>
          <w:rtl/>
          <w:lang w:bidi="ar-SA"/>
        </w:rPr>
        <w:t>الحميد</w:t>
      </w:r>
      <w:r w:rsidRPr="00884F2C">
        <w:rPr>
          <w:sz w:val="28"/>
          <w:rtl/>
          <w:lang w:bidi="ar-SA"/>
        </w:rPr>
        <w:t xml:space="preserve"> </w:t>
      </w:r>
      <w:r w:rsidRPr="00884F2C">
        <w:rPr>
          <w:rFonts w:hint="eastAsia"/>
          <w:sz w:val="28"/>
          <w:rtl/>
          <w:lang w:bidi="ar-SA"/>
        </w:rPr>
        <w:t>غن</w:t>
      </w:r>
      <w:r w:rsidRPr="00884F2C">
        <w:rPr>
          <w:rFonts w:hint="cs"/>
          <w:sz w:val="28"/>
          <w:rtl/>
          <w:lang w:bidi="ar-SA"/>
        </w:rPr>
        <w:t>ّ</w:t>
      </w:r>
      <w:r w:rsidRPr="00884F2C">
        <w:rPr>
          <w:rFonts w:hint="eastAsia"/>
          <w:sz w:val="28"/>
          <w:rtl/>
          <w:lang w:bidi="ar-SA"/>
        </w:rPr>
        <w:t>ام،</w:t>
      </w:r>
      <w:r w:rsidRPr="00884F2C">
        <w:rPr>
          <w:sz w:val="28"/>
          <w:rtl/>
          <w:lang w:bidi="ar-SA"/>
        </w:rPr>
        <w:t xml:space="preserve"> </w:t>
      </w:r>
      <w:r w:rsidR="000D187C">
        <w:rPr>
          <w:rFonts w:hint="eastAsia"/>
          <w:sz w:val="28"/>
          <w:rtl/>
          <w:lang w:bidi="ar-SA"/>
        </w:rPr>
        <w:t>محمد</w:t>
      </w:r>
      <w:r w:rsidRPr="00884F2C">
        <w:rPr>
          <w:sz w:val="28"/>
          <w:rtl/>
          <w:lang w:bidi="ar-SA"/>
        </w:rPr>
        <w:t xml:space="preserve"> </w:t>
      </w:r>
      <w:r w:rsidRPr="00884F2C">
        <w:rPr>
          <w:rFonts w:hint="eastAsia"/>
          <w:sz w:val="28"/>
          <w:rtl/>
          <w:lang w:bidi="ar-SA"/>
        </w:rPr>
        <w:t>الهادي</w:t>
      </w:r>
      <w:r w:rsidRPr="00884F2C">
        <w:rPr>
          <w:sz w:val="28"/>
          <w:rtl/>
          <w:lang w:bidi="ar-SA"/>
        </w:rPr>
        <w:t xml:space="preserve"> </w:t>
      </w:r>
      <w:r w:rsidR="0071697C">
        <w:rPr>
          <w:rFonts w:hint="eastAsia"/>
          <w:sz w:val="28"/>
          <w:rtl/>
          <w:lang w:bidi="ar-SA"/>
        </w:rPr>
        <w:t>السنوسي</w:t>
      </w:r>
      <w:r w:rsidRPr="00884F2C">
        <w:rPr>
          <w:sz w:val="28"/>
          <w:rtl/>
          <w:lang w:bidi="ar-SA"/>
        </w:rPr>
        <w:t xml:space="preserve"> </w:t>
      </w:r>
      <w:r w:rsidR="0071697C">
        <w:rPr>
          <w:rFonts w:hint="eastAsia"/>
          <w:sz w:val="28"/>
          <w:rtl/>
          <w:lang w:bidi="ar-SA"/>
        </w:rPr>
        <w:t>الزاهري</w:t>
      </w:r>
      <w:r w:rsidRPr="00884F2C">
        <w:rPr>
          <w:sz w:val="28"/>
          <w:rtl/>
          <w:lang w:bidi="ar-SA"/>
        </w:rPr>
        <w:t xml:space="preserve"> </w:t>
      </w:r>
      <w:r w:rsidRPr="00884F2C">
        <w:rPr>
          <w:rFonts w:hint="eastAsia"/>
          <w:sz w:val="28"/>
          <w:rtl/>
          <w:lang w:bidi="ar-SA"/>
        </w:rPr>
        <w:t>حياته</w:t>
      </w:r>
      <w:r w:rsidRPr="00884F2C">
        <w:rPr>
          <w:sz w:val="28"/>
          <w:rtl/>
          <w:lang w:bidi="ar-SA"/>
        </w:rPr>
        <w:t xml:space="preserve"> </w:t>
      </w:r>
      <w:r w:rsidRPr="00884F2C">
        <w:rPr>
          <w:rFonts w:hint="eastAsia"/>
          <w:sz w:val="28"/>
          <w:rtl/>
          <w:lang w:bidi="ar-SA"/>
        </w:rPr>
        <w:t>وشعره،</w:t>
      </w:r>
      <w:r w:rsidRPr="00884F2C">
        <w:rPr>
          <w:sz w:val="28"/>
          <w:rtl/>
          <w:lang w:bidi="ar-SA"/>
        </w:rPr>
        <w:t xml:space="preserve"> </w:t>
      </w:r>
      <w:r w:rsidRPr="00884F2C">
        <w:rPr>
          <w:rFonts w:hint="eastAsia"/>
          <w:sz w:val="28"/>
          <w:rtl/>
          <w:lang w:bidi="ar-SA"/>
        </w:rPr>
        <w:t>منشورات</w:t>
      </w:r>
      <w:r w:rsidRPr="00884F2C">
        <w:rPr>
          <w:sz w:val="28"/>
          <w:rtl/>
          <w:lang w:bidi="ar-SA"/>
        </w:rPr>
        <w:t xml:space="preserve"> </w:t>
      </w:r>
      <w:r w:rsidRPr="00884F2C">
        <w:rPr>
          <w:rFonts w:hint="eastAsia"/>
          <w:sz w:val="28"/>
          <w:rtl/>
          <w:lang w:bidi="ar-SA"/>
        </w:rPr>
        <w:t>الس</w:t>
      </w:r>
      <w:r w:rsidR="006C768F">
        <w:rPr>
          <w:rFonts w:hint="cs"/>
          <w:sz w:val="28"/>
          <w:rtl/>
          <w:lang w:bidi="ar-SA"/>
        </w:rPr>
        <w:t>ّ</w:t>
      </w:r>
      <w:r w:rsidRPr="00884F2C">
        <w:rPr>
          <w:rFonts w:hint="eastAsia"/>
          <w:sz w:val="28"/>
          <w:rtl/>
          <w:lang w:bidi="ar-SA"/>
        </w:rPr>
        <w:t>ائحي،</w:t>
      </w:r>
      <w:r w:rsidRPr="00884F2C">
        <w:rPr>
          <w:sz w:val="28"/>
          <w:rtl/>
          <w:lang w:bidi="ar-SA"/>
        </w:rPr>
        <w:t xml:space="preserve"> </w:t>
      </w:r>
      <w:r w:rsidRPr="00884F2C">
        <w:rPr>
          <w:rFonts w:hint="eastAsia"/>
          <w:sz w:val="28"/>
          <w:rtl/>
          <w:lang w:bidi="ar-SA"/>
        </w:rPr>
        <w:t>الجزائر</w:t>
      </w:r>
      <w:r w:rsidRPr="00884F2C">
        <w:rPr>
          <w:rFonts w:hint="cs"/>
          <w:sz w:val="28"/>
          <w:rtl/>
          <w:lang w:bidi="ar-SA"/>
        </w:rPr>
        <w:t>- الجزائر</w:t>
      </w:r>
      <w:r w:rsidRPr="00884F2C">
        <w:rPr>
          <w:rFonts w:hint="eastAsia"/>
          <w:sz w:val="28"/>
          <w:rtl/>
          <w:lang w:bidi="ar-SA"/>
        </w:rPr>
        <w:t>،</w:t>
      </w:r>
      <w:r w:rsidRPr="00884F2C">
        <w:rPr>
          <w:sz w:val="28"/>
          <w:rtl/>
          <w:lang w:bidi="ar-SA"/>
        </w:rPr>
        <w:t xml:space="preserve"> </w:t>
      </w:r>
      <w:r w:rsidRPr="00884F2C">
        <w:rPr>
          <w:rFonts w:hint="eastAsia"/>
          <w:sz w:val="28"/>
          <w:rtl/>
          <w:lang w:bidi="ar-SA"/>
        </w:rPr>
        <w:t>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2007</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عبد الرحمن بن ابراهيم بن العقون، الكفاح القومي و</w:t>
      </w:r>
      <w:r w:rsidR="009F78E5">
        <w:rPr>
          <w:sz w:val="28"/>
          <w:rtl/>
          <w:lang w:bidi="ar-SA"/>
        </w:rPr>
        <w:t>السياسيّ</w:t>
      </w:r>
      <w:r w:rsidRPr="00884F2C">
        <w:rPr>
          <w:sz w:val="28"/>
          <w:rtl/>
          <w:lang w:bidi="ar-SA"/>
        </w:rPr>
        <w:t xml:space="preserve"> من خلال مذكرات معاصر، الفترة الأولى </w:t>
      </w:r>
      <w:r w:rsidRPr="00884F2C">
        <w:rPr>
          <w:rFonts w:ascii="Traditional Arabic" w:hAnsi="Traditional Arabic"/>
          <w:sz w:val="28"/>
          <w:szCs w:val="28"/>
          <w:rtl/>
        </w:rPr>
        <w:t>1920</w:t>
      </w:r>
      <w:r w:rsidRPr="00884F2C">
        <w:rPr>
          <w:sz w:val="28"/>
          <w:rtl/>
          <w:lang w:bidi="ar-SA"/>
        </w:rPr>
        <w:t>-</w:t>
      </w:r>
      <w:r w:rsidRPr="00884F2C">
        <w:rPr>
          <w:rFonts w:ascii="Traditional Arabic" w:hAnsi="Traditional Arabic"/>
          <w:sz w:val="28"/>
          <w:szCs w:val="28"/>
          <w:rtl/>
        </w:rPr>
        <w:t>1936</w:t>
      </w:r>
      <w:r w:rsidRPr="00884F2C">
        <w:rPr>
          <w:sz w:val="28"/>
          <w:rtl/>
          <w:lang w:bidi="ar-SA"/>
        </w:rPr>
        <w:t>، المؤس</w:t>
      </w:r>
      <w:r w:rsidR="006C768F">
        <w:rPr>
          <w:rFonts w:hint="cs"/>
          <w:sz w:val="28"/>
          <w:rtl/>
          <w:lang w:bidi="ar-SA"/>
        </w:rPr>
        <w:t>ّ</w:t>
      </w:r>
      <w:r w:rsidRPr="00884F2C">
        <w:rPr>
          <w:sz w:val="28"/>
          <w:rtl/>
          <w:lang w:bidi="ar-SA"/>
        </w:rPr>
        <w:t>سة الوطنية للكتاب، الجزائر،</w:t>
      </w:r>
      <w:r w:rsidRPr="00884F2C">
        <w:rPr>
          <w:rFonts w:hint="cs"/>
          <w:sz w:val="28"/>
          <w:rtl/>
          <w:lang w:bidi="ar-SA"/>
        </w:rPr>
        <w:t xml:space="preserve"> ط:</w:t>
      </w:r>
      <w:r w:rsidRPr="00884F2C">
        <w:rPr>
          <w:sz w:val="28"/>
          <w:rtl/>
          <w:lang w:bidi="ar-SA"/>
        </w:rPr>
        <w:t xml:space="preserve"> </w:t>
      </w:r>
      <w:r w:rsidRPr="00884F2C">
        <w:rPr>
          <w:rFonts w:ascii="Traditional Arabic" w:hAnsi="Traditional Arabic"/>
          <w:sz w:val="28"/>
          <w:szCs w:val="28"/>
          <w:rtl/>
        </w:rPr>
        <w:t>1984</w:t>
      </w:r>
      <w:r w:rsidRPr="00884F2C">
        <w:rPr>
          <w:sz w:val="28"/>
          <w:rtl/>
          <w:lang w:bidi="ar-SA"/>
        </w:rPr>
        <w:t>، ج</w:t>
      </w:r>
      <w:r w:rsidRPr="00884F2C">
        <w:rPr>
          <w:rFonts w:ascii="Traditional Arabic" w:hAnsi="Traditional Arabic"/>
          <w:sz w:val="28"/>
          <w:szCs w:val="28"/>
          <w:rtl/>
        </w:rPr>
        <w:t>1</w:t>
      </w:r>
      <w:r w:rsidRPr="00884F2C">
        <w:rPr>
          <w:rFonts w:hint="cs"/>
          <w:sz w:val="36"/>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 xml:space="preserve">عبد الرحمن بن </w:t>
      </w:r>
      <w:r w:rsidR="000D187C">
        <w:rPr>
          <w:sz w:val="28"/>
          <w:rtl/>
          <w:lang w:bidi="ar-SA"/>
        </w:rPr>
        <w:t>محمد</w:t>
      </w:r>
      <w:r w:rsidRPr="00884F2C">
        <w:rPr>
          <w:sz w:val="28"/>
          <w:rtl/>
          <w:lang w:bidi="ar-SA"/>
        </w:rPr>
        <w:t xml:space="preserve"> بن خلدون، مقد</w:t>
      </w:r>
      <w:r w:rsidR="00A70243">
        <w:rPr>
          <w:rFonts w:hint="cs"/>
          <w:sz w:val="28"/>
          <w:rtl/>
          <w:lang w:bidi="ar-SA"/>
        </w:rPr>
        <w:t>ّ</w:t>
      </w:r>
      <w:r w:rsidRPr="00884F2C">
        <w:rPr>
          <w:sz w:val="28"/>
          <w:rtl/>
          <w:lang w:bidi="ar-SA"/>
        </w:rPr>
        <w:t>مة ابن خلدون، تح: علي</w:t>
      </w:r>
      <w:r w:rsidR="00A70243">
        <w:rPr>
          <w:rFonts w:hint="cs"/>
          <w:sz w:val="28"/>
          <w:rtl/>
          <w:lang w:bidi="ar-SA"/>
        </w:rPr>
        <w:t>ّ</w:t>
      </w:r>
      <w:r w:rsidRPr="00884F2C">
        <w:rPr>
          <w:sz w:val="28"/>
          <w:rtl/>
          <w:lang w:bidi="ar-SA"/>
        </w:rPr>
        <w:t xml:space="preserve"> عبد الواحد وافي، دار نهضة مصر، القاهرة، ط</w:t>
      </w:r>
      <w:r w:rsidRPr="00884F2C">
        <w:rPr>
          <w:rFonts w:ascii="Traditional Arabic" w:hAnsi="Traditional Arabic"/>
          <w:sz w:val="28"/>
          <w:szCs w:val="28"/>
          <w:rtl/>
        </w:rPr>
        <w:t>7</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2014</w:t>
      </w:r>
      <w:r w:rsidRPr="00884F2C">
        <w:rPr>
          <w:sz w:val="28"/>
          <w:rtl/>
          <w:lang w:bidi="ar-SA"/>
        </w:rPr>
        <w:t>، ج</w:t>
      </w:r>
      <w:r w:rsidRPr="00884F2C">
        <w:rPr>
          <w:rFonts w:ascii="Traditional Arabic" w:hAnsi="Traditional Arabic"/>
          <w:sz w:val="28"/>
          <w:szCs w:val="28"/>
          <w:rtl/>
        </w:rPr>
        <w:t>3</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 xml:space="preserve">عبد العزيز عتيق، علم البديع، دار </w:t>
      </w:r>
      <w:r w:rsidR="0071697C">
        <w:rPr>
          <w:rFonts w:hint="cs"/>
          <w:sz w:val="28"/>
          <w:rtl/>
          <w:lang w:bidi="ar-SA"/>
        </w:rPr>
        <w:t>النهضة</w:t>
      </w:r>
      <w:r w:rsidRPr="00884F2C">
        <w:rPr>
          <w:rFonts w:hint="cs"/>
          <w:sz w:val="28"/>
          <w:rtl/>
          <w:lang w:bidi="ar-SA"/>
        </w:rPr>
        <w:t xml:space="preserve"> العربي</w:t>
      </w:r>
      <w:r w:rsidR="00A70243">
        <w:rPr>
          <w:rFonts w:hint="cs"/>
          <w:sz w:val="28"/>
          <w:rtl/>
          <w:lang w:bidi="ar-SA"/>
        </w:rPr>
        <w:t>ّ</w:t>
      </w:r>
      <w:r w:rsidRPr="00884F2C">
        <w:rPr>
          <w:rFonts w:hint="cs"/>
          <w:sz w:val="28"/>
          <w:rtl/>
          <w:lang w:bidi="ar-SA"/>
        </w:rPr>
        <w:t>ة، بيروت-لبنان، د.ت.ط.</w:t>
      </w:r>
    </w:p>
    <w:p w:rsidR="00884F2C" w:rsidRPr="00884F2C" w:rsidRDefault="00884F2C" w:rsidP="00884F2C">
      <w:pPr>
        <w:numPr>
          <w:ilvl w:val="0"/>
          <w:numId w:val="42"/>
        </w:numPr>
        <w:contextualSpacing/>
        <w:rPr>
          <w:sz w:val="28"/>
          <w:rtl/>
          <w:lang w:bidi="ar-SA"/>
        </w:rPr>
      </w:pPr>
      <w:r w:rsidRPr="00884F2C">
        <w:rPr>
          <w:rFonts w:hint="cs"/>
          <w:sz w:val="28"/>
          <w:rtl/>
          <w:lang w:bidi="ar-SA"/>
        </w:rPr>
        <w:t xml:space="preserve">عبد العزيز عتيق، علم البيان، دار </w:t>
      </w:r>
      <w:r w:rsidR="0071697C">
        <w:rPr>
          <w:rFonts w:hint="cs"/>
          <w:sz w:val="28"/>
          <w:rtl/>
          <w:lang w:bidi="ar-SA"/>
        </w:rPr>
        <w:t>النهضة</w:t>
      </w:r>
      <w:r w:rsidRPr="00884F2C">
        <w:rPr>
          <w:rFonts w:hint="cs"/>
          <w:sz w:val="28"/>
          <w:rtl/>
          <w:lang w:bidi="ar-SA"/>
        </w:rPr>
        <w:t xml:space="preserve"> العربي</w:t>
      </w:r>
      <w:r w:rsidR="00A70243">
        <w:rPr>
          <w:rFonts w:hint="cs"/>
          <w:sz w:val="28"/>
          <w:rtl/>
          <w:lang w:bidi="ar-SA"/>
        </w:rPr>
        <w:t>ّ</w:t>
      </w:r>
      <w:r w:rsidRPr="00884F2C">
        <w:rPr>
          <w:rFonts w:hint="cs"/>
          <w:sz w:val="28"/>
          <w:rtl/>
          <w:lang w:bidi="ar-SA"/>
        </w:rPr>
        <w:t>ة للط</w:t>
      </w:r>
      <w:r w:rsidR="00A70243">
        <w:rPr>
          <w:rFonts w:hint="cs"/>
          <w:sz w:val="28"/>
          <w:rtl/>
          <w:lang w:bidi="ar-SA"/>
        </w:rPr>
        <w:t>ّ</w:t>
      </w:r>
      <w:r w:rsidRPr="00884F2C">
        <w:rPr>
          <w:rFonts w:hint="cs"/>
          <w:sz w:val="28"/>
          <w:rtl/>
          <w:lang w:bidi="ar-SA"/>
        </w:rPr>
        <w:t>باعة والن</w:t>
      </w:r>
      <w:r w:rsidR="00A70243">
        <w:rPr>
          <w:rFonts w:hint="cs"/>
          <w:sz w:val="28"/>
          <w:rtl/>
          <w:lang w:bidi="ar-SA"/>
        </w:rPr>
        <w:t>ّ</w:t>
      </w:r>
      <w:r w:rsidRPr="00884F2C">
        <w:rPr>
          <w:rFonts w:hint="cs"/>
          <w:sz w:val="28"/>
          <w:rtl/>
          <w:lang w:bidi="ar-SA"/>
        </w:rPr>
        <w:t xml:space="preserve">شر، بيروت- لبنان، ط: </w:t>
      </w:r>
      <w:r w:rsidRPr="00884F2C">
        <w:rPr>
          <w:rFonts w:ascii="Traditional Arabic" w:hAnsi="Traditional Arabic"/>
          <w:sz w:val="28"/>
          <w:szCs w:val="28"/>
          <w:rtl/>
        </w:rPr>
        <w:t>1985</w:t>
      </w:r>
      <w:r w:rsidRPr="00884F2C">
        <w:rPr>
          <w:rFonts w:hint="cs"/>
          <w:sz w:val="28"/>
          <w:rtl/>
          <w:lang w:bidi="ar-SA"/>
        </w:rPr>
        <w:t>.</w:t>
      </w:r>
    </w:p>
    <w:p w:rsidR="00884F2C" w:rsidRPr="00884F2C" w:rsidRDefault="00884F2C" w:rsidP="00884F2C">
      <w:pPr>
        <w:numPr>
          <w:ilvl w:val="0"/>
          <w:numId w:val="42"/>
        </w:numPr>
        <w:contextualSpacing/>
        <w:rPr>
          <w:rFonts w:eastAsiaTheme="minorHAnsi"/>
          <w:sz w:val="28"/>
          <w:rtl/>
          <w:lang w:val="en-US" w:bidi="ar-SA"/>
        </w:rPr>
      </w:pPr>
      <w:r w:rsidRPr="00884F2C">
        <w:rPr>
          <w:rFonts w:hint="cs"/>
          <w:sz w:val="28"/>
          <w:rtl/>
          <w:lang w:bidi="ar-SA"/>
        </w:rPr>
        <w:t>عبد القادر الر</w:t>
      </w:r>
      <w:r w:rsidR="00A70243">
        <w:rPr>
          <w:rFonts w:hint="cs"/>
          <w:sz w:val="28"/>
          <w:rtl/>
          <w:lang w:bidi="ar-SA"/>
        </w:rPr>
        <w:t>ّ</w:t>
      </w:r>
      <w:r w:rsidRPr="00884F2C">
        <w:rPr>
          <w:rFonts w:hint="cs"/>
          <w:sz w:val="28"/>
          <w:rtl/>
          <w:lang w:bidi="ar-SA"/>
        </w:rPr>
        <w:t xml:space="preserve">باعي، </w:t>
      </w:r>
      <w:r w:rsidR="0071697C">
        <w:rPr>
          <w:rFonts w:hint="cs"/>
          <w:sz w:val="28"/>
          <w:rtl/>
          <w:lang w:bidi="ar-SA"/>
        </w:rPr>
        <w:t>الصورة</w:t>
      </w:r>
      <w:r w:rsidRPr="00884F2C">
        <w:rPr>
          <w:rFonts w:hint="cs"/>
          <w:sz w:val="28"/>
          <w:rtl/>
          <w:lang w:bidi="ar-SA"/>
        </w:rPr>
        <w:t xml:space="preserve"> الفني</w:t>
      </w:r>
      <w:r w:rsidR="00A70243">
        <w:rPr>
          <w:rFonts w:hint="cs"/>
          <w:sz w:val="28"/>
          <w:rtl/>
          <w:lang w:bidi="ar-SA"/>
        </w:rPr>
        <w:t>ّ</w:t>
      </w:r>
      <w:r w:rsidRPr="00884F2C">
        <w:rPr>
          <w:rFonts w:hint="cs"/>
          <w:sz w:val="28"/>
          <w:rtl/>
          <w:lang w:bidi="ar-SA"/>
        </w:rPr>
        <w:t xml:space="preserve">ة في النقد </w:t>
      </w:r>
      <w:r w:rsidR="0071697C">
        <w:rPr>
          <w:rFonts w:hint="cs"/>
          <w:sz w:val="28"/>
          <w:rtl/>
          <w:lang w:bidi="ar-SA"/>
        </w:rPr>
        <w:t>الشعر</w:t>
      </w:r>
      <w:r w:rsidRPr="00884F2C">
        <w:rPr>
          <w:rFonts w:hint="cs"/>
          <w:sz w:val="28"/>
          <w:rtl/>
          <w:lang w:bidi="ar-SA"/>
        </w:rPr>
        <w:t>ي، دار جرير، عم</w:t>
      </w:r>
      <w:r w:rsidR="00A70243">
        <w:rPr>
          <w:rFonts w:hint="cs"/>
          <w:sz w:val="28"/>
          <w:rtl/>
          <w:lang w:bidi="ar-SA"/>
        </w:rPr>
        <w:t>ّ</w:t>
      </w:r>
      <w:r w:rsidRPr="00884F2C">
        <w:rPr>
          <w:rFonts w:hint="cs"/>
          <w:sz w:val="28"/>
          <w:rtl/>
          <w:lang w:bidi="ar-SA"/>
        </w:rPr>
        <w:t>ان- الأردن،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2009</w:t>
      </w:r>
      <w:r w:rsidRPr="00884F2C">
        <w:rPr>
          <w:rFonts w:eastAsiaTheme="minorHAnsi" w:hint="cs"/>
          <w:sz w:val="28"/>
          <w:rtl/>
          <w:lang w:val="en-US"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عبد الله الر</w:t>
      </w:r>
      <w:r w:rsidR="00EC37CE">
        <w:rPr>
          <w:rFonts w:hint="cs"/>
          <w:sz w:val="28"/>
          <w:rtl/>
          <w:lang w:bidi="ar-SA"/>
        </w:rPr>
        <w:t>ّ</w:t>
      </w:r>
      <w:r w:rsidRPr="00884F2C">
        <w:rPr>
          <w:rFonts w:hint="cs"/>
          <w:sz w:val="28"/>
          <w:rtl/>
          <w:lang w:bidi="ar-SA"/>
        </w:rPr>
        <w:t xml:space="preserve">كيبي، </w:t>
      </w:r>
      <w:r w:rsidR="0071697C">
        <w:rPr>
          <w:rFonts w:hint="cs"/>
          <w:sz w:val="28"/>
          <w:rtl/>
          <w:lang w:bidi="ar-SA"/>
        </w:rPr>
        <w:t>الشعر</w:t>
      </w:r>
      <w:r w:rsidRPr="00884F2C">
        <w:rPr>
          <w:rFonts w:hint="cs"/>
          <w:sz w:val="28"/>
          <w:rtl/>
          <w:lang w:bidi="ar-SA"/>
        </w:rPr>
        <w:t xml:space="preserve"> </w:t>
      </w:r>
      <w:r w:rsidR="00753967">
        <w:rPr>
          <w:rFonts w:hint="cs"/>
          <w:sz w:val="28"/>
          <w:rtl/>
          <w:lang w:bidi="ar-SA"/>
        </w:rPr>
        <w:t>الدينيّ</w:t>
      </w:r>
      <w:r w:rsidRPr="00884F2C">
        <w:rPr>
          <w:rFonts w:hint="cs"/>
          <w:sz w:val="28"/>
          <w:rtl/>
          <w:lang w:bidi="ar-SA"/>
        </w:rPr>
        <w:t xml:space="preserve"> </w:t>
      </w:r>
      <w:r w:rsidR="00922093">
        <w:rPr>
          <w:rFonts w:hint="cs"/>
          <w:sz w:val="28"/>
          <w:rtl/>
          <w:lang w:bidi="ar-SA"/>
        </w:rPr>
        <w:t>الجزائريّ</w:t>
      </w:r>
      <w:r w:rsidRPr="00884F2C">
        <w:rPr>
          <w:rFonts w:hint="cs"/>
          <w:sz w:val="28"/>
          <w:rtl/>
          <w:lang w:bidi="ar-SA"/>
        </w:rPr>
        <w:t xml:space="preserve"> الحديث، دار الكتاب العربي، القبّة- الجزائر، ط</w:t>
      </w:r>
      <w:r w:rsidRPr="00884F2C">
        <w:rPr>
          <w:rFonts w:ascii="Traditional Arabic" w:hAnsi="Traditional Arabic"/>
          <w:sz w:val="28"/>
          <w:szCs w:val="28"/>
          <w:rtl/>
        </w:rPr>
        <w:t>2</w:t>
      </w:r>
      <w:r w:rsidRPr="00884F2C">
        <w:rPr>
          <w:rFonts w:hint="cs"/>
          <w:sz w:val="28"/>
          <w:rtl/>
          <w:lang w:bidi="ar-SA"/>
        </w:rPr>
        <w:t>، د.ت.ط، ج</w:t>
      </w:r>
      <w:r w:rsidRPr="00884F2C">
        <w:rPr>
          <w:rFonts w:ascii="Traditional Arabic" w:hAnsi="Traditional Arabic"/>
          <w:sz w:val="28"/>
          <w:szCs w:val="28"/>
          <w:rtl/>
        </w:rPr>
        <w:t>1</w:t>
      </w:r>
      <w:r w:rsidRPr="00884F2C">
        <w:rPr>
          <w:rFonts w:hint="cs"/>
          <w:sz w:val="28"/>
          <w:rtl/>
          <w:lang w:bidi="ar-SA"/>
        </w:rPr>
        <w:t>.</w:t>
      </w:r>
    </w:p>
    <w:p w:rsidR="00884F2C" w:rsidRDefault="00884F2C" w:rsidP="00884F2C">
      <w:pPr>
        <w:numPr>
          <w:ilvl w:val="0"/>
          <w:numId w:val="42"/>
        </w:numPr>
        <w:contextualSpacing/>
        <w:rPr>
          <w:sz w:val="28"/>
          <w:szCs w:val="24"/>
          <w:lang w:bidi="ar-SA"/>
        </w:rPr>
      </w:pPr>
      <w:r w:rsidRPr="00884F2C">
        <w:rPr>
          <w:sz w:val="28"/>
          <w:rtl/>
          <w:lang w:bidi="ar-SA"/>
        </w:rPr>
        <w:t>عبد الله الر</w:t>
      </w:r>
      <w:r w:rsidR="00EC37CE">
        <w:rPr>
          <w:rFonts w:hint="cs"/>
          <w:sz w:val="28"/>
          <w:rtl/>
          <w:lang w:bidi="ar-SA"/>
        </w:rPr>
        <w:t>ّ</w:t>
      </w:r>
      <w:r w:rsidRPr="00884F2C">
        <w:rPr>
          <w:sz w:val="28"/>
          <w:rtl/>
          <w:lang w:bidi="ar-SA"/>
        </w:rPr>
        <w:t xml:space="preserve">كيبي، </w:t>
      </w:r>
      <w:r w:rsidR="0071697C">
        <w:rPr>
          <w:sz w:val="28"/>
          <w:rtl/>
          <w:lang w:bidi="ar-SA"/>
        </w:rPr>
        <w:t>الشعر</w:t>
      </w:r>
      <w:r w:rsidRPr="00884F2C">
        <w:rPr>
          <w:sz w:val="28"/>
          <w:rtl/>
          <w:lang w:bidi="ar-SA"/>
        </w:rPr>
        <w:t xml:space="preserve"> الديني </w:t>
      </w:r>
      <w:r w:rsidR="00922093">
        <w:rPr>
          <w:sz w:val="28"/>
          <w:rtl/>
          <w:lang w:bidi="ar-SA"/>
        </w:rPr>
        <w:t>الجزائريّ</w:t>
      </w:r>
      <w:r w:rsidRPr="00884F2C">
        <w:rPr>
          <w:sz w:val="28"/>
          <w:rtl/>
          <w:lang w:bidi="ar-SA"/>
        </w:rPr>
        <w:t xml:space="preserve"> الحديث، دار الكتاب العربي، الجزائر، د.ت.ط، ج</w:t>
      </w:r>
      <w:r w:rsidRPr="00884F2C">
        <w:rPr>
          <w:rFonts w:ascii="Traditional Arabic" w:hAnsi="Traditional Arabic"/>
          <w:sz w:val="28"/>
          <w:szCs w:val="28"/>
          <w:rtl/>
        </w:rPr>
        <w:t>2</w:t>
      </w:r>
      <w:r w:rsidRPr="00884F2C">
        <w:rPr>
          <w:rFonts w:hint="cs"/>
          <w:sz w:val="40"/>
          <w:rtl/>
          <w:lang w:bidi="ar-SA"/>
        </w:rPr>
        <w:t>.</w:t>
      </w:r>
    </w:p>
    <w:p w:rsidR="00E57358" w:rsidRPr="00884F2C" w:rsidRDefault="00E57358" w:rsidP="001E1A38">
      <w:pPr>
        <w:numPr>
          <w:ilvl w:val="0"/>
          <w:numId w:val="42"/>
        </w:numPr>
        <w:contextualSpacing/>
        <w:rPr>
          <w:sz w:val="28"/>
          <w:szCs w:val="24"/>
          <w:rtl/>
          <w:lang w:bidi="ar-SA"/>
        </w:rPr>
      </w:pPr>
      <w:r>
        <w:rPr>
          <w:rFonts w:hint="cs"/>
          <w:rtl/>
        </w:rPr>
        <w:t>أبو عبد الله محمد بن إسماعيل بن إبراهيم الجعني البخاري، صحيح البخاري، مكتبة البشرى، كراتشي</w:t>
      </w:r>
      <w:r w:rsidR="001E1A38">
        <w:rPr>
          <w:rFonts w:hint="cs"/>
          <w:rtl/>
        </w:rPr>
        <w:t>-</w:t>
      </w:r>
      <w:r>
        <w:rPr>
          <w:rFonts w:hint="cs"/>
          <w:rtl/>
        </w:rPr>
        <w:t xml:space="preserve"> </w:t>
      </w:r>
      <w:r>
        <w:rPr>
          <w:rFonts w:hint="cs"/>
          <w:rtl/>
        </w:rPr>
        <w:lastRenderedPageBreak/>
        <w:t xml:space="preserve">باكستان، </w:t>
      </w:r>
      <w:r w:rsidRPr="001E1A38">
        <w:rPr>
          <w:rFonts w:hint="cs"/>
          <w:sz w:val="24"/>
          <w:szCs w:val="28"/>
          <w:rtl/>
        </w:rPr>
        <w:t>2016</w:t>
      </w:r>
      <w:r>
        <w:rPr>
          <w:rFonts w:hint="cs"/>
          <w:rtl/>
        </w:rPr>
        <w:t>، ج</w:t>
      </w:r>
      <w:r w:rsidRPr="001E1A38">
        <w:rPr>
          <w:rFonts w:hint="cs"/>
          <w:sz w:val="24"/>
          <w:szCs w:val="28"/>
          <w:rtl/>
        </w:rPr>
        <w:t>2</w:t>
      </w:r>
      <w:r w:rsidR="001E1A38">
        <w:rPr>
          <w:rFonts w:hint="cs"/>
          <w:rtl/>
        </w:rPr>
        <w:t>.</w:t>
      </w:r>
    </w:p>
    <w:p w:rsidR="00884F2C" w:rsidRPr="00884F2C" w:rsidRDefault="00884F2C" w:rsidP="00884F2C">
      <w:pPr>
        <w:numPr>
          <w:ilvl w:val="0"/>
          <w:numId w:val="42"/>
        </w:numPr>
        <w:contextualSpacing/>
        <w:rPr>
          <w:sz w:val="28"/>
          <w:rtl/>
          <w:lang w:bidi="ar-SA"/>
        </w:rPr>
      </w:pPr>
      <w:r w:rsidRPr="00884F2C">
        <w:rPr>
          <w:sz w:val="28"/>
          <w:rtl/>
          <w:lang w:bidi="ar-SA"/>
        </w:rPr>
        <w:t>عبد المتعال الص</w:t>
      </w:r>
      <w:r w:rsidR="00EC37CE">
        <w:rPr>
          <w:rFonts w:hint="cs"/>
          <w:sz w:val="28"/>
          <w:rtl/>
          <w:lang w:bidi="ar-SA"/>
        </w:rPr>
        <w:t>ّ</w:t>
      </w:r>
      <w:r w:rsidRPr="00884F2C">
        <w:rPr>
          <w:sz w:val="28"/>
          <w:rtl/>
          <w:lang w:bidi="ar-SA"/>
        </w:rPr>
        <w:t xml:space="preserve">عيدي، تاريخ إصلاح الأزهر وصفحات من الجهاد في الإصلاح، </w:t>
      </w:r>
      <w:r w:rsidRPr="00884F2C">
        <w:rPr>
          <w:rFonts w:hint="cs"/>
          <w:sz w:val="28"/>
          <w:rtl/>
          <w:lang w:bidi="ar-SA"/>
        </w:rPr>
        <w:t>مطبعة الاعتماد، مصر، ط</w:t>
      </w:r>
      <w:r w:rsidRPr="00884F2C">
        <w:rPr>
          <w:rFonts w:ascii="Traditional Arabic" w:hAnsi="Traditional Arabic"/>
          <w:sz w:val="18"/>
          <w:szCs w:val="28"/>
          <w:rtl/>
        </w:rPr>
        <w:t>1</w:t>
      </w:r>
      <w:r w:rsidRPr="00884F2C">
        <w:rPr>
          <w:rFonts w:hint="cs"/>
          <w:sz w:val="28"/>
          <w:rtl/>
          <w:lang w:bidi="ar-SA"/>
        </w:rPr>
        <w:t>، د.ت.ط.</w:t>
      </w:r>
    </w:p>
    <w:p w:rsidR="00884F2C" w:rsidRPr="00884F2C" w:rsidRDefault="00884F2C" w:rsidP="00884F2C">
      <w:pPr>
        <w:numPr>
          <w:ilvl w:val="0"/>
          <w:numId w:val="42"/>
        </w:numPr>
        <w:contextualSpacing/>
        <w:rPr>
          <w:sz w:val="28"/>
          <w:rtl/>
          <w:lang w:bidi="ar-SA"/>
        </w:rPr>
      </w:pPr>
      <w:r w:rsidRPr="00884F2C">
        <w:rPr>
          <w:rFonts w:hint="cs"/>
          <w:sz w:val="28"/>
          <w:rtl/>
          <w:lang w:bidi="ar-SA"/>
        </w:rPr>
        <w:t>عبد الواحد حسن الشيخ، البديع والتوازي، مكتبة ومطبعة الإشعاع الفني</w:t>
      </w:r>
      <w:r w:rsidR="00EC37CE">
        <w:rPr>
          <w:rFonts w:hint="cs"/>
          <w:sz w:val="28"/>
          <w:rtl/>
          <w:lang w:bidi="ar-SA"/>
        </w:rPr>
        <w:t>ّ</w:t>
      </w:r>
      <w:r w:rsidRPr="00884F2C">
        <w:rPr>
          <w:rFonts w:hint="cs"/>
          <w:sz w:val="28"/>
          <w:rtl/>
          <w:lang w:bidi="ar-SA"/>
        </w:rPr>
        <w:t>ة، مصر،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1999</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عبده عبد العزيز قلقيلة، البلاغة الاصطلاحي</w:t>
      </w:r>
      <w:r w:rsidR="00EC37CE">
        <w:rPr>
          <w:rFonts w:hint="cs"/>
          <w:sz w:val="28"/>
          <w:rtl/>
          <w:lang w:bidi="ar-SA"/>
        </w:rPr>
        <w:t>ّ</w:t>
      </w:r>
      <w:r w:rsidRPr="00884F2C">
        <w:rPr>
          <w:rFonts w:hint="cs"/>
          <w:sz w:val="28"/>
          <w:rtl/>
          <w:lang w:bidi="ar-SA"/>
        </w:rPr>
        <w:t>ة، دار الفكر العربي، القاهرة- مصر، ط</w:t>
      </w:r>
      <w:r w:rsidRPr="00884F2C">
        <w:rPr>
          <w:rFonts w:ascii="Traditional Arabic" w:hAnsi="Traditional Arabic"/>
          <w:sz w:val="18"/>
          <w:szCs w:val="28"/>
          <w:rtl/>
        </w:rPr>
        <w:t>3</w:t>
      </w:r>
      <w:r w:rsidRPr="00884F2C">
        <w:rPr>
          <w:rFonts w:hint="cs"/>
          <w:sz w:val="28"/>
          <w:rtl/>
          <w:lang w:bidi="ar-SA"/>
        </w:rPr>
        <w:t xml:space="preserve">: </w:t>
      </w:r>
      <w:r w:rsidRPr="00884F2C">
        <w:rPr>
          <w:rFonts w:ascii="Traditional Arabic" w:hAnsi="Traditional Arabic"/>
          <w:sz w:val="28"/>
          <w:szCs w:val="28"/>
          <w:rtl/>
        </w:rPr>
        <w:t>1992</w:t>
      </w:r>
      <w:r w:rsidRPr="00884F2C">
        <w:rPr>
          <w:rFonts w:hint="cs"/>
          <w:sz w:val="28"/>
          <w:rtl/>
          <w:lang w:bidi="ar-SA"/>
        </w:rPr>
        <w:t xml:space="preserve">. </w:t>
      </w:r>
    </w:p>
    <w:p w:rsidR="00884F2C" w:rsidRDefault="00884F2C" w:rsidP="00884F2C">
      <w:pPr>
        <w:numPr>
          <w:ilvl w:val="0"/>
          <w:numId w:val="42"/>
        </w:numPr>
        <w:contextualSpacing/>
        <w:rPr>
          <w:sz w:val="28"/>
          <w:lang w:bidi="ar-SA"/>
        </w:rPr>
      </w:pPr>
      <w:r w:rsidRPr="00884F2C">
        <w:rPr>
          <w:rFonts w:hint="eastAsia"/>
          <w:sz w:val="28"/>
          <w:rtl/>
          <w:lang w:bidi="ar-SA"/>
        </w:rPr>
        <w:t>عثمان</w:t>
      </w:r>
      <w:r w:rsidRPr="00884F2C">
        <w:rPr>
          <w:sz w:val="28"/>
          <w:rtl/>
          <w:lang w:bidi="ar-SA"/>
        </w:rPr>
        <w:t xml:space="preserve"> </w:t>
      </w:r>
      <w:r w:rsidRPr="00884F2C">
        <w:rPr>
          <w:rFonts w:hint="eastAsia"/>
          <w:sz w:val="28"/>
          <w:rtl/>
          <w:lang w:bidi="ar-SA"/>
        </w:rPr>
        <w:t>عبد</w:t>
      </w:r>
      <w:r w:rsidRPr="00884F2C">
        <w:rPr>
          <w:sz w:val="28"/>
          <w:rtl/>
          <w:lang w:bidi="ar-SA"/>
        </w:rPr>
        <w:t xml:space="preserve"> </w:t>
      </w:r>
      <w:r w:rsidRPr="00884F2C">
        <w:rPr>
          <w:rFonts w:hint="eastAsia"/>
          <w:sz w:val="28"/>
          <w:rtl/>
          <w:lang w:bidi="ar-SA"/>
        </w:rPr>
        <w:t>الفت</w:t>
      </w:r>
      <w:r w:rsidR="00EC37CE">
        <w:rPr>
          <w:rFonts w:hint="cs"/>
          <w:sz w:val="28"/>
          <w:rtl/>
          <w:lang w:bidi="ar-SA"/>
        </w:rPr>
        <w:t>ّ</w:t>
      </w:r>
      <w:r w:rsidRPr="00884F2C">
        <w:rPr>
          <w:rFonts w:hint="eastAsia"/>
          <w:sz w:val="28"/>
          <w:rtl/>
          <w:lang w:bidi="ar-SA"/>
        </w:rPr>
        <w:t>اح،</w:t>
      </w:r>
      <w:r w:rsidRPr="00884F2C">
        <w:rPr>
          <w:sz w:val="28"/>
          <w:rtl/>
          <w:lang w:bidi="ar-SA"/>
        </w:rPr>
        <w:t xml:space="preserve"> </w:t>
      </w:r>
      <w:r w:rsidRPr="00884F2C">
        <w:rPr>
          <w:rFonts w:hint="eastAsia"/>
          <w:sz w:val="28"/>
          <w:rtl/>
          <w:lang w:bidi="ar-SA"/>
        </w:rPr>
        <w:t>إشكالية</w:t>
      </w:r>
      <w:r w:rsidRPr="00884F2C">
        <w:rPr>
          <w:sz w:val="28"/>
          <w:rtl/>
          <w:lang w:bidi="ar-SA"/>
        </w:rPr>
        <w:t xml:space="preserve"> </w:t>
      </w:r>
      <w:r w:rsidRPr="00884F2C">
        <w:rPr>
          <w:rFonts w:hint="eastAsia"/>
          <w:sz w:val="28"/>
          <w:rtl/>
          <w:lang w:bidi="ar-SA"/>
        </w:rPr>
        <w:t>الإبداع</w:t>
      </w:r>
      <w:r w:rsidRPr="00884F2C">
        <w:rPr>
          <w:sz w:val="28"/>
          <w:rtl/>
          <w:lang w:bidi="ar-SA"/>
        </w:rPr>
        <w:t xml:space="preserve"> </w:t>
      </w:r>
      <w:r w:rsidR="0071697C">
        <w:rPr>
          <w:rFonts w:hint="eastAsia"/>
          <w:sz w:val="28"/>
          <w:rtl/>
          <w:lang w:bidi="ar-SA"/>
        </w:rPr>
        <w:t>الشعر</w:t>
      </w:r>
      <w:r w:rsidRPr="00884F2C">
        <w:rPr>
          <w:rFonts w:hint="eastAsia"/>
          <w:sz w:val="28"/>
          <w:rtl/>
          <w:lang w:bidi="ar-SA"/>
        </w:rPr>
        <w:t>ي</w:t>
      </w:r>
      <w:r w:rsidRPr="00884F2C">
        <w:rPr>
          <w:sz w:val="28"/>
          <w:rtl/>
          <w:lang w:bidi="ar-SA"/>
        </w:rPr>
        <w:t xml:space="preserve"> </w:t>
      </w:r>
      <w:r w:rsidRPr="00884F2C">
        <w:rPr>
          <w:rFonts w:hint="eastAsia"/>
          <w:sz w:val="28"/>
          <w:rtl/>
          <w:lang w:bidi="ar-SA"/>
        </w:rPr>
        <w:t>بين</w:t>
      </w:r>
      <w:r w:rsidRPr="00884F2C">
        <w:rPr>
          <w:sz w:val="28"/>
          <w:rtl/>
          <w:lang w:bidi="ar-SA"/>
        </w:rPr>
        <w:t xml:space="preserve"> </w:t>
      </w:r>
      <w:r w:rsidRPr="00884F2C">
        <w:rPr>
          <w:rFonts w:hint="eastAsia"/>
          <w:sz w:val="28"/>
          <w:rtl/>
          <w:lang w:bidi="ar-SA"/>
        </w:rPr>
        <w:t>الت</w:t>
      </w:r>
      <w:r w:rsidR="00EC37CE">
        <w:rPr>
          <w:rFonts w:hint="cs"/>
          <w:sz w:val="28"/>
          <w:rtl/>
          <w:lang w:bidi="ar-SA"/>
        </w:rPr>
        <w:t>ّ</w:t>
      </w:r>
      <w:r w:rsidRPr="00884F2C">
        <w:rPr>
          <w:rFonts w:hint="eastAsia"/>
          <w:sz w:val="28"/>
          <w:rtl/>
          <w:lang w:bidi="ar-SA"/>
        </w:rPr>
        <w:t>نظير</w:t>
      </w:r>
      <w:r w:rsidRPr="00884F2C">
        <w:rPr>
          <w:sz w:val="28"/>
          <w:rtl/>
          <w:lang w:bidi="ar-SA"/>
        </w:rPr>
        <w:t xml:space="preserve"> </w:t>
      </w:r>
      <w:r w:rsidRPr="00884F2C">
        <w:rPr>
          <w:rFonts w:hint="eastAsia"/>
          <w:sz w:val="28"/>
          <w:rtl/>
          <w:lang w:bidi="ar-SA"/>
        </w:rPr>
        <w:t>اليوناني</w:t>
      </w:r>
      <w:r w:rsidRPr="00884F2C">
        <w:rPr>
          <w:sz w:val="28"/>
          <w:rtl/>
          <w:lang w:bidi="ar-SA"/>
        </w:rPr>
        <w:t xml:space="preserve"> </w:t>
      </w:r>
      <w:r w:rsidRPr="00884F2C">
        <w:rPr>
          <w:rFonts w:hint="eastAsia"/>
          <w:sz w:val="28"/>
          <w:rtl/>
          <w:lang w:bidi="ar-SA"/>
        </w:rPr>
        <w:t>والت</w:t>
      </w:r>
      <w:r w:rsidR="00EC37CE">
        <w:rPr>
          <w:rFonts w:hint="cs"/>
          <w:sz w:val="28"/>
          <w:rtl/>
          <w:lang w:bidi="ar-SA"/>
        </w:rPr>
        <w:t>ّ</w:t>
      </w:r>
      <w:r w:rsidRPr="00884F2C">
        <w:rPr>
          <w:rFonts w:hint="eastAsia"/>
          <w:sz w:val="28"/>
          <w:rtl/>
          <w:lang w:bidi="ar-SA"/>
        </w:rPr>
        <w:t>أصيل</w:t>
      </w:r>
      <w:r w:rsidRPr="00884F2C">
        <w:rPr>
          <w:sz w:val="28"/>
          <w:rtl/>
          <w:lang w:bidi="ar-SA"/>
        </w:rPr>
        <w:t xml:space="preserve"> </w:t>
      </w:r>
      <w:r w:rsidRPr="00884F2C">
        <w:rPr>
          <w:rFonts w:hint="eastAsia"/>
          <w:sz w:val="28"/>
          <w:rtl/>
          <w:lang w:bidi="ar-SA"/>
        </w:rPr>
        <w:t>العربي</w:t>
      </w:r>
      <w:r w:rsidRPr="00884F2C">
        <w:rPr>
          <w:sz w:val="28"/>
          <w:rtl/>
          <w:lang w:bidi="ar-SA"/>
        </w:rPr>
        <w:t xml:space="preserve"> </w:t>
      </w:r>
      <w:r w:rsidRPr="00884F2C">
        <w:rPr>
          <w:rFonts w:hint="eastAsia"/>
          <w:sz w:val="28"/>
          <w:rtl/>
          <w:lang w:bidi="ar-SA"/>
        </w:rPr>
        <w:t>والت</w:t>
      </w:r>
      <w:r w:rsidR="00EC37CE">
        <w:rPr>
          <w:rFonts w:hint="cs"/>
          <w:sz w:val="28"/>
          <w:rtl/>
          <w:lang w:bidi="ar-SA"/>
        </w:rPr>
        <w:t>ّ</w:t>
      </w:r>
      <w:r w:rsidRPr="00884F2C">
        <w:rPr>
          <w:rFonts w:hint="eastAsia"/>
          <w:sz w:val="28"/>
          <w:rtl/>
          <w:lang w:bidi="ar-SA"/>
        </w:rPr>
        <w:t>فسير</w:t>
      </w:r>
      <w:r w:rsidRPr="00884F2C">
        <w:rPr>
          <w:sz w:val="28"/>
          <w:rtl/>
          <w:lang w:bidi="ar-SA"/>
        </w:rPr>
        <w:t xml:space="preserve"> </w:t>
      </w:r>
      <w:r w:rsidRPr="00884F2C">
        <w:rPr>
          <w:rFonts w:hint="eastAsia"/>
          <w:sz w:val="28"/>
          <w:rtl/>
          <w:lang w:bidi="ar-SA"/>
        </w:rPr>
        <w:t>المعاصر،</w:t>
      </w:r>
      <w:r w:rsidRPr="00884F2C">
        <w:rPr>
          <w:sz w:val="28"/>
          <w:rtl/>
          <w:lang w:bidi="ar-SA"/>
        </w:rPr>
        <w:t xml:space="preserve"> </w:t>
      </w:r>
      <w:r w:rsidRPr="00884F2C">
        <w:rPr>
          <w:rFonts w:hint="eastAsia"/>
          <w:sz w:val="28"/>
          <w:rtl/>
          <w:lang w:bidi="ar-SA"/>
        </w:rPr>
        <w:t>مجل</w:t>
      </w:r>
      <w:r w:rsidR="00EC37CE">
        <w:rPr>
          <w:rFonts w:hint="cs"/>
          <w:sz w:val="28"/>
          <w:rtl/>
          <w:lang w:bidi="ar-SA"/>
        </w:rPr>
        <w:t>ّ</w:t>
      </w:r>
      <w:r w:rsidRPr="00884F2C">
        <w:rPr>
          <w:rFonts w:hint="eastAsia"/>
          <w:sz w:val="28"/>
          <w:rtl/>
          <w:lang w:bidi="ar-SA"/>
        </w:rPr>
        <w:t>ة</w:t>
      </w:r>
      <w:r w:rsidRPr="00884F2C">
        <w:rPr>
          <w:sz w:val="28"/>
          <w:rtl/>
          <w:lang w:bidi="ar-SA"/>
        </w:rPr>
        <w:t xml:space="preserve"> </w:t>
      </w:r>
      <w:r w:rsidRPr="00884F2C">
        <w:rPr>
          <w:rFonts w:hint="eastAsia"/>
          <w:sz w:val="28"/>
          <w:rtl/>
          <w:lang w:bidi="ar-SA"/>
        </w:rPr>
        <w:t>فصول،</w:t>
      </w:r>
      <w:r w:rsidRPr="00884F2C">
        <w:rPr>
          <w:sz w:val="28"/>
          <w:rtl/>
          <w:lang w:bidi="ar-SA"/>
        </w:rPr>
        <w:t xml:space="preserve"> </w:t>
      </w:r>
      <w:r w:rsidRPr="00884F2C">
        <w:rPr>
          <w:rFonts w:ascii="Traditional Arabic" w:hAnsi="Traditional Arabic"/>
          <w:sz w:val="28"/>
          <w:rtl/>
          <w:lang w:bidi="ar-SA"/>
        </w:rPr>
        <w:t>مج</w:t>
      </w:r>
      <w:r w:rsidRPr="00884F2C">
        <w:rPr>
          <w:rFonts w:ascii="Traditional Arabic" w:hAnsi="Traditional Arabic"/>
          <w:sz w:val="28"/>
          <w:szCs w:val="28"/>
          <w:rtl/>
        </w:rPr>
        <w:t>10</w:t>
      </w:r>
      <w:r w:rsidRPr="00884F2C">
        <w:rPr>
          <w:rFonts w:ascii="Traditional Arabic" w:hAnsi="Traditional Arabic"/>
          <w:sz w:val="28"/>
          <w:rtl/>
          <w:lang w:bidi="ar-SA"/>
        </w:rPr>
        <w:t>، ع</w:t>
      </w:r>
      <w:r w:rsidRPr="00884F2C">
        <w:rPr>
          <w:rFonts w:ascii="Traditional Arabic" w:hAnsi="Traditional Arabic"/>
          <w:sz w:val="28"/>
          <w:szCs w:val="28"/>
          <w:rtl/>
        </w:rPr>
        <w:t>1</w:t>
      </w:r>
      <w:r w:rsidRPr="00884F2C">
        <w:rPr>
          <w:rFonts w:ascii="Traditional Arabic" w:hAnsi="Traditional Arabic"/>
          <w:sz w:val="28"/>
          <w:rtl/>
          <w:lang w:bidi="ar-SA"/>
        </w:rPr>
        <w:t xml:space="preserve">، </w:t>
      </w:r>
      <w:r w:rsidRPr="00884F2C">
        <w:rPr>
          <w:rFonts w:ascii="Traditional Arabic" w:hAnsi="Traditional Arabic"/>
          <w:sz w:val="28"/>
          <w:szCs w:val="28"/>
          <w:rtl/>
        </w:rPr>
        <w:t>2</w:t>
      </w:r>
      <w:r w:rsidRPr="00884F2C">
        <w:rPr>
          <w:rFonts w:ascii="Traditional Arabic" w:hAnsi="Traditional Arabic"/>
          <w:sz w:val="28"/>
          <w:rtl/>
          <w:lang w:bidi="ar-SA"/>
        </w:rPr>
        <w:t xml:space="preserve">، جويلية/أوت </w:t>
      </w:r>
      <w:r w:rsidRPr="00884F2C">
        <w:rPr>
          <w:rFonts w:ascii="Traditional Arabic" w:hAnsi="Traditional Arabic"/>
          <w:sz w:val="28"/>
          <w:szCs w:val="28"/>
          <w:rtl/>
        </w:rPr>
        <w:t>1991</w:t>
      </w:r>
      <w:r w:rsidRPr="00884F2C">
        <w:rPr>
          <w:rFonts w:ascii="Traditional Arabic" w:hAnsi="Traditional Arabic"/>
          <w:sz w:val="28"/>
          <w:rtl/>
          <w:lang w:bidi="ar-SA"/>
        </w:rPr>
        <w:t>.</w:t>
      </w:r>
    </w:p>
    <w:p w:rsidR="008945F1" w:rsidRPr="00761A9D" w:rsidRDefault="008945F1" w:rsidP="00761A9D">
      <w:pPr>
        <w:numPr>
          <w:ilvl w:val="0"/>
          <w:numId w:val="42"/>
        </w:numPr>
        <w:contextualSpacing/>
        <w:rPr>
          <w:sz w:val="28"/>
          <w:rtl/>
          <w:lang w:bidi="ar-SA"/>
        </w:rPr>
      </w:pPr>
      <w:r w:rsidRPr="00884F2C">
        <w:rPr>
          <w:rFonts w:hint="eastAsia"/>
          <w:sz w:val="28"/>
          <w:rtl/>
          <w:lang w:bidi="ar-SA"/>
        </w:rPr>
        <w:t>أبو</w:t>
      </w:r>
      <w:r w:rsidRPr="00884F2C">
        <w:rPr>
          <w:sz w:val="28"/>
          <w:rtl/>
          <w:lang w:bidi="ar-SA"/>
        </w:rPr>
        <w:t xml:space="preserve"> </w:t>
      </w:r>
      <w:r w:rsidRPr="00884F2C">
        <w:rPr>
          <w:rFonts w:hint="eastAsia"/>
          <w:sz w:val="28"/>
          <w:rtl/>
          <w:lang w:bidi="ar-SA"/>
        </w:rPr>
        <w:t>عثمان</w:t>
      </w:r>
      <w:r w:rsidRPr="00884F2C">
        <w:rPr>
          <w:sz w:val="28"/>
          <w:rtl/>
          <w:lang w:bidi="ar-SA"/>
        </w:rPr>
        <w:t xml:space="preserve"> </w:t>
      </w:r>
      <w:r w:rsidRPr="00884F2C">
        <w:rPr>
          <w:rFonts w:hint="eastAsia"/>
          <w:sz w:val="28"/>
          <w:rtl/>
          <w:lang w:bidi="ar-SA"/>
        </w:rPr>
        <w:t>عمرو</w:t>
      </w:r>
      <w:r w:rsidRPr="00884F2C">
        <w:rPr>
          <w:sz w:val="28"/>
          <w:rtl/>
          <w:lang w:bidi="ar-SA"/>
        </w:rPr>
        <w:t xml:space="preserve"> </w:t>
      </w:r>
      <w:r w:rsidRPr="00884F2C">
        <w:rPr>
          <w:rFonts w:hint="eastAsia"/>
          <w:sz w:val="28"/>
          <w:rtl/>
          <w:lang w:bidi="ar-SA"/>
        </w:rPr>
        <w:t>بن</w:t>
      </w:r>
      <w:r w:rsidRPr="00884F2C">
        <w:rPr>
          <w:sz w:val="28"/>
          <w:rtl/>
          <w:lang w:bidi="ar-SA"/>
        </w:rPr>
        <w:t xml:space="preserve"> </w:t>
      </w:r>
      <w:r w:rsidRPr="00884F2C">
        <w:rPr>
          <w:rFonts w:hint="eastAsia"/>
          <w:sz w:val="28"/>
          <w:rtl/>
          <w:lang w:bidi="ar-SA"/>
        </w:rPr>
        <w:t>بحر</w:t>
      </w:r>
      <w:r w:rsidRPr="00884F2C">
        <w:rPr>
          <w:sz w:val="28"/>
          <w:rtl/>
          <w:lang w:bidi="ar-SA"/>
        </w:rPr>
        <w:t xml:space="preserve"> </w:t>
      </w:r>
      <w:r w:rsidRPr="00884F2C">
        <w:rPr>
          <w:rFonts w:hint="eastAsia"/>
          <w:sz w:val="28"/>
          <w:rtl/>
          <w:lang w:bidi="ar-SA"/>
        </w:rPr>
        <w:t>الجاحظ،</w:t>
      </w:r>
      <w:r w:rsidRPr="00884F2C">
        <w:rPr>
          <w:sz w:val="28"/>
          <w:rtl/>
          <w:lang w:bidi="ar-SA"/>
        </w:rPr>
        <w:t xml:space="preserve"> </w:t>
      </w:r>
      <w:r w:rsidRPr="00884F2C">
        <w:rPr>
          <w:rFonts w:hint="eastAsia"/>
          <w:sz w:val="28"/>
          <w:rtl/>
          <w:lang w:bidi="ar-SA"/>
        </w:rPr>
        <w:t>البيان</w:t>
      </w:r>
      <w:r w:rsidRPr="00884F2C">
        <w:rPr>
          <w:sz w:val="28"/>
          <w:rtl/>
          <w:lang w:bidi="ar-SA"/>
        </w:rPr>
        <w:t xml:space="preserve"> </w:t>
      </w:r>
      <w:r w:rsidRPr="00884F2C">
        <w:rPr>
          <w:rFonts w:hint="eastAsia"/>
          <w:sz w:val="28"/>
          <w:rtl/>
          <w:lang w:bidi="ar-SA"/>
        </w:rPr>
        <w:t>والت</w:t>
      </w:r>
      <w:r>
        <w:rPr>
          <w:rFonts w:hint="cs"/>
          <w:sz w:val="28"/>
          <w:rtl/>
          <w:lang w:bidi="ar-SA"/>
        </w:rPr>
        <w:t>ّ</w:t>
      </w:r>
      <w:r w:rsidRPr="00884F2C">
        <w:rPr>
          <w:rFonts w:hint="eastAsia"/>
          <w:sz w:val="28"/>
          <w:rtl/>
          <w:lang w:bidi="ar-SA"/>
        </w:rPr>
        <w:t>بيين،</w:t>
      </w:r>
      <w:r w:rsidRPr="00884F2C">
        <w:rPr>
          <w:sz w:val="28"/>
          <w:rtl/>
          <w:lang w:bidi="ar-SA"/>
        </w:rPr>
        <w:t xml:space="preserve"> </w:t>
      </w:r>
      <w:r w:rsidRPr="00884F2C">
        <w:rPr>
          <w:rFonts w:hint="eastAsia"/>
          <w:sz w:val="28"/>
          <w:rtl/>
          <w:lang w:bidi="ar-SA"/>
        </w:rPr>
        <w:t>تح</w:t>
      </w:r>
      <w:r w:rsidRPr="00884F2C">
        <w:rPr>
          <w:sz w:val="28"/>
          <w:rtl/>
          <w:lang w:bidi="ar-SA"/>
        </w:rPr>
        <w:t xml:space="preserve">: </w:t>
      </w:r>
      <w:r w:rsidR="0071697C">
        <w:rPr>
          <w:rFonts w:hint="eastAsia"/>
          <w:sz w:val="28"/>
          <w:rtl/>
          <w:lang w:bidi="ar-SA"/>
        </w:rPr>
        <w:t>عبد السلام</w:t>
      </w:r>
      <w:r w:rsidRPr="00884F2C">
        <w:rPr>
          <w:sz w:val="28"/>
          <w:rtl/>
          <w:lang w:bidi="ar-SA"/>
        </w:rPr>
        <w:t xml:space="preserve"> </w:t>
      </w:r>
      <w:r w:rsidRPr="00884F2C">
        <w:rPr>
          <w:rFonts w:hint="eastAsia"/>
          <w:sz w:val="28"/>
          <w:rtl/>
          <w:lang w:bidi="ar-SA"/>
        </w:rPr>
        <w:t>هارون،</w:t>
      </w:r>
      <w:r w:rsidRPr="00884F2C">
        <w:rPr>
          <w:sz w:val="28"/>
          <w:rtl/>
          <w:lang w:bidi="ar-SA"/>
        </w:rPr>
        <w:t xml:space="preserve"> </w:t>
      </w:r>
      <w:r w:rsidRPr="00884F2C">
        <w:rPr>
          <w:rFonts w:hint="eastAsia"/>
          <w:sz w:val="28"/>
          <w:rtl/>
          <w:lang w:bidi="ar-SA"/>
        </w:rPr>
        <w:t>دار</w:t>
      </w:r>
      <w:r w:rsidRPr="00884F2C">
        <w:rPr>
          <w:sz w:val="28"/>
          <w:rtl/>
          <w:lang w:bidi="ar-SA"/>
        </w:rPr>
        <w:t xml:space="preserve"> </w:t>
      </w:r>
      <w:r w:rsidRPr="00884F2C">
        <w:rPr>
          <w:rFonts w:hint="eastAsia"/>
          <w:sz w:val="28"/>
          <w:rtl/>
          <w:lang w:bidi="ar-SA"/>
        </w:rPr>
        <w:t>الجيل،</w:t>
      </w:r>
      <w:r w:rsidRPr="00884F2C">
        <w:rPr>
          <w:sz w:val="28"/>
          <w:rtl/>
          <w:lang w:bidi="ar-SA"/>
        </w:rPr>
        <w:t xml:space="preserve"> </w:t>
      </w:r>
      <w:r w:rsidRPr="00884F2C">
        <w:rPr>
          <w:rFonts w:hint="eastAsia"/>
          <w:sz w:val="28"/>
          <w:rtl/>
          <w:lang w:bidi="ar-SA"/>
        </w:rPr>
        <w:t>بيروت</w:t>
      </w:r>
      <w:r w:rsidRPr="00884F2C">
        <w:rPr>
          <w:sz w:val="28"/>
          <w:rtl/>
          <w:lang w:bidi="ar-SA"/>
        </w:rPr>
        <w:t>-</w:t>
      </w:r>
      <w:r w:rsidRPr="00884F2C">
        <w:rPr>
          <w:rFonts w:hint="cs"/>
          <w:sz w:val="28"/>
          <w:rtl/>
          <w:lang w:bidi="ar-SA"/>
        </w:rPr>
        <w:t xml:space="preserve"> </w:t>
      </w:r>
      <w:r w:rsidRPr="00884F2C">
        <w:rPr>
          <w:rFonts w:hint="eastAsia"/>
          <w:sz w:val="28"/>
          <w:rtl/>
          <w:lang w:bidi="ar-SA"/>
        </w:rPr>
        <w:t>لبنان،</w:t>
      </w:r>
      <w:r w:rsidRPr="00884F2C">
        <w:rPr>
          <w:rFonts w:hint="cs"/>
          <w:sz w:val="28"/>
          <w:rtl/>
          <w:lang w:bidi="ar-SA"/>
        </w:rPr>
        <w:t xml:space="preserve"> د.ت.ط، </w:t>
      </w:r>
      <w:r w:rsidRPr="00884F2C">
        <w:rPr>
          <w:rFonts w:hint="eastAsia"/>
          <w:sz w:val="28"/>
          <w:rtl/>
          <w:lang w:bidi="ar-SA"/>
        </w:rPr>
        <w:t>ج</w:t>
      </w:r>
      <w:r w:rsidRPr="00884F2C">
        <w:rPr>
          <w:rFonts w:ascii="Traditional Arabic" w:hAnsi="Traditional Arabic"/>
          <w:sz w:val="28"/>
          <w:szCs w:val="28"/>
          <w:rtl/>
        </w:rPr>
        <w:t>3</w:t>
      </w:r>
      <w:r w:rsidRPr="00884F2C">
        <w:rPr>
          <w:rFonts w:hint="cs"/>
          <w:sz w:val="28"/>
          <w:rtl/>
          <w:lang w:bidi="ar-SA"/>
        </w:rPr>
        <w:t>.</w:t>
      </w:r>
    </w:p>
    <w:p w:rsidR="00884F2C" w:rsidRDefault="00884F2C" w:rsidP="00884F2C">
      <w:pPr>
        <w:numPr>
          <w:ilvl w:val="0"/>
          <w:numId w:val="42"/>
        </w:numPr>
        <w:contextualSpacing/>
        <w:rPr>
          <w:sz w:val="28"/>
          <w:lang w:bidi="ar-SA"/>
        </w:rPr>
      </w:pPr>
      <w:r w:rsidRPr="00884F2C">
        <w:rPr>
          <w:rFonts w:hint="cs"/>
          <w:sz w:val="28"/>
          <w:rtl/>
          <w:lang w:bidi="ar-SA"/>
        </w:rPr>
        <w:t>عز</w:t>
      </w:r>
      <w:r w:rsidR="00EC37CE">
        <w:rPr>
          <w:rFonts w:hint="cs"/>
          <w:sz w:val="28"/>
          <w:rtl/>
          <w:lang w:bidi="ar-SA"/>
        </w:rPr>
        <w:t>ّ</w:t>
      </w:r>
      <w:r w:rsidRPr="00884F2C">
        <w:rPr>
          <w:rFonts w:hint="cs"/>
          <w:sz w:val="28"/>
          <w:rtl/>
          <w:lang w:bidi="ar-SA"/>
        </w:rPr>
        <w:t xml:space="preserve"> الد</w:t>
      </w:r>
      <w:r w:rsidR="00EC37CE">
        <w:rPr>
          <w:rFonts w:hint="cs"/>
          <w:sz w:val="28"/>
          <w:rtl/>
          <w:lang w:bidi="ar-SA"/>
        </w:rPr>
        <w:t>ّ</w:t>
      </w:r>
      <w:r w:rsidRPr="00884F2C">
        <w:rPr>
          <w:rFonts w:hint="cs"/>
          <w:sz w:val="28"/>
          <w:rtl/>
          <w:lang w:bidi="ar-SA"/>
        </w:rPr>
        <w:t>ين اسماعيل، الأسس الجمالية في النقد الأدبي، دار الفكر العربي، مصر، ط</w:t>
      </w:r>
      <w:r w:rsidRPr="00884F2C">
        <w:rPr>
          <w:rFonts w:ascii="Traditional Arabic" w:hAnsi="Traditional Arabic"/>
          <w:sz w:val="28"/>
          <w:szCs w:val="28"/>
          <w:rtl/>
        </w:rPr>
        <w:t>3</w:t>
      </w:r>
      <w:r w:rsidRPr="00884F2C">
        <w:rPr>
          <w:rFonts w:hint="cs"/>
          <w:sz w:val="28"/>
          <w:rtl/>
          <w:lang w:bidi="ar-SA"/>
        </w:rPr>
        <w:t xml:space="preserve">: </w:t>
      </w:r>
      <w:r w:rsidRPr="00884F2C">
        <w:rPr>
          <w:rFonts w:ascii="Traditional Arabic" w:hAnsi="Traditional Arabic"/>
          <w:sz w:val="28"/>
          <w:szCs w:val="28"/>
          <w:rtl/>
        </w:rPr>
        <w:t>1974</w:t>
      </w:r>
      <w:r w:rsidRPr="00884F2C">
        <w:rPr>
          <w:rFonts w:hint="cs"/>
          <w:sz w:val="28"/>
          <w:rtl/>
          <w:lang w:bidi="ar-SA"/>
        </w:rPr>
        <w:t>.</w:t>
      </w:r>
    </w:p>
    <w:p w:rsidR="008945F1" w:rsidRPr="008945F1" w:rsidRDefault="008945F1" w:rsidP="008945F1">
      <w:pPr>
        <w:numPr>
          <w:ilvl w:val="0"/>
          <w:numId w:val="42"/>
        </w:numPr>
        <w:contextualSpacing/>
        <w:rPr>
          <w:sz w:val="28"/>
          <w:rtl/>
          <w:lang w:bidi="ar-SA"/>
        </w:rPr>
      </w:pPr>
      <w:r w:rsidRPr="00884F2C">
        <w:rPr>
          <w:sz w:val="28"/>
          <w:rtl/>
          <w:lang w:bidi="ar-SA"/>
        </w:rPr>
        <w:t>أبو العلاء المعرّي، سقط الزند، دار بيروت للطباعة والنشر، بيروت</w:t>
      </w:r>
      <w:r w:rsidRPr="00884F2C">
        <w:rPr>
          <w:rFonts w:hint="cs"/>
          <w:sz w:val="28"/>
          <w:rtl/>
          <w:lang w:bidi="ar-SA"/>
        </w:rPr>
        <w:t>- لبنان</w:t>
      </w:r>
      <w:r w:rsidRPr="00884F2C">
        <w:rPr>
          <w:sz w:val="28"/>
          <w:rtl/>
          <w:lang w:bidi="ar-SA"/>
        </w:rPr>
        <w:t>،</w:t>
      </w:r>
      <w:r w:rsidRPr="00884F2C">
        <w:rPr>
          <w:rFonts w:hint="cs"/>
          <w:sz w:val="28"/>
          <w:rtl/>
          <w:lang w:bidi="ar-SA"/>
        </w:rPr>
        <w:t xml:space="preserve"> ط: </w:t>
      </w:r>
      <w:r w:rsidRPr="00884F2C">
        <w:rPr>
          <w:rFonts w:ascii="Traditional Arabic" w:hAnsi="Traditional Arabic"/>
          <w:sz w:val="28"/>
          <w:szCs w:val="28"/>
          <w:rtl/>
        </w:rPr>
        <w:t>1957</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علي</w:t>
      </w:r>
      <w:r w:rsidR="00EC37CE">
        <w:rPr>
          <w:rFonts w:hint="cs"/>
          <w:sz w:val="28"/>
          <w:rtl/>
          <w:lang w:bidi="ar-SA"/>
        </w:rPr>
        <w:t>ّ</w:t>
      </w:r>
      <w:r w:rsidRPr="00884F2C">
        <w:rPr>
          <w:rFonts w:hint="cs"/>
          <w:sz w:val="28"/>
          <w:rtl/>
          <w:lang w:bidi="ar-SA"/>
        </w:rPr>
        <w:t xml:space="preserve"> صبح، البناء الفنّي للص</w:t>
      </w:r>
      <w:r w:rsidR="00EC37CE">
        <w:rPr>
          <w:rFonts w:hint="cs"/>
          <w:sz w:val="28"/>
          <w:rtl/>
          <w:lang w:bidi="ar-SA"/>
        </w:rPr>
        <w:t>ّ</w:t>
      </w:r>
      <w:r w:rsidRPr="00884F2C">
        <w:rPr>
          <w:rFonts w:hint="cs"/>
          <w:sz w:val="28"/>
          <w:rtl/>
          <w:lang w:bidi="ar-SA"/>
        </w:rPr>
        <w:t>ورة الأدبي</w:t>
      </w:r>
      <w:r w:rsidR="00EC37CE">
        <w:rPr>
          <w:rFonts w:hint="cs"/>
          <w:sz w:val="28"/>
          <w:rtl/>
          <w:lang w:bidi="ar-SA"/>
        </w:rPr>
        <w:t>ّ</w:t>
      </w:r>
      <w:r w:rsidRPr="00884F2C">
        <w:rPr>
          <w:rFonts w:hint="cs"/>
          <w:sz w:val="28"/>
          <w:rtl/>
          <w:lang w:bidi="ar-SA"/>
        </w:rPr>
        <w:t xml:space="preserve">ة في </w:t>
      </w:r>
      <w:r w:rsidR="0071697C">
        <w:rPr>
          <w:rFonts w:hint="cs"/>
          <w:sz w:val="28"/>
          <w:rtl/>
          <w:lang w:bidi="ar-SA"/>
        </w:rPr>
        <w:t>الشعر</w:t>
      </w:r>
      <w:r w:rsidRPr="00884F2C">
        <w:rPr>
          <w:rFonts w:hint="cs"/>
          <w:sz w:val="28"/>
          <w:rtl/>
          <w:lang w:bidi="ar-SA"/>
        </w:rPr>
        <w:t xml:space="preserve">، المكتبة الأزهرية للتراث، مصر، ط: </w:t>
      </w:r>
      <w:r w:rsidRPr="00884F2C">
        <w:rPr>
          <w:rFonts w:ascii="Traditional Arabic" w:hAnsi="Traditional Arabic"/>
          <w:sz w:val="28"/>
          <w:szCs w:val="28"/>
          <w:rtl/>
        </w:rPr>
        <w:t>1997</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علي</w:t>
      </w:r>
      <w:r w:rsidR="007F4F7E">
        <w:rPr>
          <w:rFonts w:hint="cs"/>
          <w:sz w:val="28"/>
          <w:rtl/>
          <w:lang w:bidi="ar-SA"/>
        </w:rPr>
        <w:t>ّ</w:t>
      </w:r>
      <w:r w:rsidRPr="00884F2C">
        <w:rPr>
          <w:sz w:val="28"/>
          <w:rtl/>
          <w:lang w:bidi="ar-SA"/>
        </w:rPr>
        <w:t xml:space="preserve"> عباس علوان، تطو</w:t>
      </w:r>
      <w:r w:rsidR="007F4F7E">
        <w:rPr>
          <w:rFonts w:hint="cs"/>
          <w:sz w:val="28"/>
          <w:rtl/>
          <w:lang w:bidi="ar-SA"/>
        </w:rPr>
        <w:t>ّ</w:t>
      </w:r>
      <w:r w:rsidRPr="00884F2C">
        <w:rPr>
          <w:sz w:val="28"/>
          <w:rtl/>
          <w:lang w:bidi="ar-SA"/>
        </w:rPr>
        <w:t xml:space="preserve">ر </w:t>
      </w:r>
      <w:r w:rsidR="0071697C">
        <w:rPr>
          <w:sz w:val="28"/>
          <w:rtl/>
          <w:lang w:bidi="ar-SA"/>
        </w:rPr>
        <w:t>الشعر</w:t>
      </w:r>
      <w:r w:rsidRPr="00884F2C">
        <w:rPr>
          <w:sz w:val="28"/>
          <w:rtl/>
          <w:lang w:bidi="ar-SA"/>
        </w:rPr>
        <w:t xml:space="preserve"> العربي الحديث في العراق، ات</w:t>
      </w:r>
      <w:r w:rsidR="007F4F7E">
        <w:rPr>
          <w:rFonts w:hint="cs"/>
          <w:sz w:val="28"/>
          <w:rtl/>
          <w:lang w:bidi="ar-SA"/>
        </w:rPr>
        <w:t>ّ</w:t>
      </w:r>
      <w:r w:rsidRPr="00884F2C">
        <w:rPr>
          <w:sz w:val="28"/>
          <w:rtl/>
          <w:lang w:bidi="ar-SA"/>
        </w:rPr>
        <w:t>جاهات الر</w:t>
      </w:r>
      <w:r w:rsidR="007F4F7E">
        <w:rPr>
          <w:rFonts w:hint="cs"/>
          <w:sz w:val="28"/>
          <w:rtl/>
          <w:lang w:bidi="ar-SA"/>
        </w:rPr>
        <w:t>ّ</w:t>
      </w:r>
      <w:r w:rsidRPr="00884F2C">
        <w:rPr>
          <w:sz w:val="28"/>
          <w:rtl/>
          <w:lang w:bidi="ar-SA"/>
        </w:rPr>
        <w:t>ؤيا وجماليات الن</w:t>
      </w:r>
      <w:r w:rsidR="007F4F7E">
        <w:rPr>
          <w:rFonts w:hint="cs"/>
          <w:sz w:val="28"/>
          <w:rtl/>
          <w:lang w:bidi="ar-SA"/>
        </w:rPr>
        <w:t>ّ</w:t>
      </w:r>
      <w:r w:rsidRPr="00884F2C">
        <w:rPr>
          <w:sz w:val="28"/>
          <w:rtl/>
          <w:lang w:bidi="ar-SA"/>
        </w:rPr>
        <w:t>سيج، منشورات وزارة الإعلام، الجمهورية العراقي</w:t>
      </w:r>
      <w:r w:rsidR="007F4F7E">
        <w:rPr>
          <w:rFonts w:hint="cs"/>
          <w:sz w:val="28"/>
          <w:rtl/>
          <w:lang w:bidi="ar-SA"/>
        </w:rPr>
        <w:t>ّ</w:t>
      </w:r>
      <w:r w:rsidRPr="00884F2C">
        <w:rPr>
          <w:sz w:val="28"/>
          <w:rtl/>
          <w:lang w:bidi="ar-SA"/>
        </w:rPr>
        <w:t>ة،</w:t>
      </w:r>
      <w:r w:rsidRPr="00884F2C">
        <w:rPr>
          <w:rFonts w:hint="cs"/>
          <w:sz w:val="28"/>
          <w:rtl/>
          <w:lang w:bidi="ar-SA"/>
        </w:rPr>
        <w:t xml:space="preserve"> ط: </w:t>
      </w:r>
      <w:r w:rsidRPr="00884F2C">
        <w:rPr>
          <w:rFonts w:ascii="Traditional Arabic" w:hAnsi="Traditional Arabic"/>
          <w:sz w:val="28"/>
          <w:szCs w:val="28"/>
          <w:rtl/>
        </w:rPr>
        <w:t>1975</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 xml:space="preserve">عمر بن قينة، في الأدب </w:t>
      </w:r>
      <w:r w:rsidR="00922093">
        <w:rPr>
          <w:rFonts w:hint="cs"/>
          <w:sz w:val="28"/>
          <w:rtl/>
          <w:lang w:bidi="ar-SA"/>
        </w:rPr>
        <w:t>الجزائريّ</w:t>
      </w:r>
      <w:r w:rsidRPr="00884F2C">
        <w:rPr>
          <w:rFonts w:hint="cs"/>
          <w:sz w:val="28"/>
          <w:rtl/>
          <w:lang w:bidi="ar-SA"/>
        </w:rPr>
        <w:t xml:space="preserve"> الحديث، ديوان المطبوعات </w:t>
      </w:r>
      <w:r w:rsidR="00922093">
        <w:rPr>
          <w:rFonts w:hint="cs"/>
          <w:sz w:val="28"/>
          <w:rtl/>
          <w:lang w:bidi="ar-SA"/>
        </w:rPr>
        <w:t>الجزائريّ</w:t>
      </w:r>
      <w:r w:rsidRPr="00884F2C">
        <w:rPr>
          <w:rFonts w:hint="cs"/>
          <w:sz w:val="28"/>
          <w:rtl/>
          <w:lang w:bidi="ar-SA"/>
        </w:rPr>
        <w:t>ة، بن عكنون- الجزائر، ط</w:t>
      </w:r>
      <w:r w:rsidRPr="00884F2C">
        <w:rPr>
          <w:rFonts w:ascii="Traditional Arabic" w:hAnsi="Traditional Arabic"/>
          <w:sz w:val="28"/>
          <w:szCs w:val="28"/>
          <w:rtl/>
        </w:rPr>
        <w:t>2</w:t>
      </w:r>
      <w:r w:rsidRPr="00884F2C">
        <w:rPr>
          <w:rFonts w:hint="cs"/>
          <w:sz w:val="28"/>
          <w:rtl/>
          <w:lang w:bidi="ar-SA"/>
        </w:rPr>
        <w:t xml:space="preserve">: </w:t>
      </w:r>
      <w:r w:rsidRPr="00884F2C">
        <w:rPr>
          <w:rFonts w:ascii="Traditional Arabic" w:hAnsi="Traditional Arabic"/>
          <w:sz w:val="28"/>
          <w:szCs w:val="28"/>
          <w:rtl/>
        </w:rPr>
        <w:t>2009</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cs"/>
          <w:sz w:val="28"/>
          <w:rtl/>
          <w:lang w:bidi="ar-SA"/>
        </w:rPr>
        <w:t>فضل حسن عباس، أساليب البيان، دار النفائس، عم</w:t>
      </w:r>
      <w:r w:rsidR="007F4F7E">
        <w:rPr>
          <w:rFonts w:hint="cs"/>
          <w:sz w:val="28"/>
          <w:rtl/>
          <w:lang w:bidi="ar-SA"/>
        </w:rPr>
        <w:t>ّ</w:t>
      </w:r>
      <w:r w:rsidRPr="00884F2C">
        <w:rPr>
          <w:rFonts w:hint="cs"/>
          <w:sz w:val="28"/>
          <w:rtl/>
          <w:lang w:bidi="ar-SA"/>
        </w:rPr>
        <w:t>ان- الأردن، ط</w:t>
      </w:r>
      <w:r w:rsidRPr="00884F2C">
        <w:rPr>
          <w:rFonts w:ascii="Traditional Arabic" w:hAnsi="Traditional Arabic"/>
          <w:sz w:val="28"/>
          <w:szCs w:val="28"/>
          <w:rtl/>
        </w:rPr>
        <w:t>2</w:t>
      </w:r>
      <w:r w:rsidRPr="00884F2C">
        <w:rPr>
          <w:rFonts w:hint="cs"/>
          <w:sz w:val="28"/>
          <w:rtl/>
          <w:lang w:bidi="ar-SA"/>
        </w:rPr>
        <w:t xml:space="preserve">: </w:t>
      </w:r>
      <w:r w:rsidRPr="00884F2C">
        <w:rPr>
          <w:rFonts w:ascii="Traditional Arabic" w:hAnsi="Traditional Arabic"/>
          <w:sz w:val="28"/>
          <w:szCs w:val="28"/>
          <w:rtl/>
        </w:rPr>
        <w:t>2009</w:t>
      </w:r>
      <w:r w:rsidRPr="00884F2C">
        <w:rPr>
          <w:rFonts w:hint="cs"/>
          <w:sz w:val="28"/>
          <w:rtl/>
          <w:lang w:bidi="ar-SA"/>
        </w:rPr>
        <w:t>.</w:t>
      </w:r>
    </w:p>
    <w:p w:rsidR="00884F2C" w:rsidRDefault="00884F2C" w:rsidP="00884F2C">
      <w:pPr>
        <w:numPr>
          <w:ilvl w:val="0"/>
          <w:numId w:val="42"/>
        </w:numPr>
        <w:contextualSpacing/>
        <w:rPr>
          <w:sz w:val="28"/>
          <w:lang w:bidi="ar-SA"/>
        </w:rPr>
      </w:pPr>
      <w:r w:rsidRPr="00884F2C">
        <w:rPr>
          <w:rFonts w:hint="eastAsia"/>
          <w:sz w:val="28"/>
          <w:rtl/>
          <w:lang w:bidi="ar-SA"/>
        </w:rPr>
        <w:t>فؤاد</w:t>
      </w:r>
      <w:r w:rsidRPr="00884F2C">
        <w:rPr>
          <w:sz w:val="28"/>
          <w:rtl/>
          <w:lang w:bidi="ar-SA"/>
        </w:rPr>
        <w:t xml:space="preserve"> </w:t>
      </w:r>
      <w:r w:rsidRPr="00884F2C">
        <w:rPr>
          <w:rFonts w:hint="eastAsia"/>
          <w:sz w:val="28"/>
          <w:rtl/>
          <w:lang w:bidi="ar-SA"/>
        </w:rPr>
        <w:t>ال</w:t>
      </w:r>
      <w:r w:rsidRPr="00884F2C">
        <w:rPr>
          <w:sz w:val="28"/>
          <w:rtl/>
          <w:lang w:bidi="ar-SA"/>
        </w:rPr>
        <w:t>ڤ</w:t>
      </w:r>
      <w:r w:rsidRPr="00884F2C">
        <w:rPr>
          <w:rFonts w:hint="eastAsia"/>
          <w:sz w:val="28"/>
          <w:rtl/>
          <w:lang w:bidi="ar-SA"/>
        </w:rPr>
        <w:t>ر</w:t>
      </w:r>
      <w:r w:rsidRPr="00884F2C">
        <w:rPr>
          <w:sz w:val="28"/>
          <w:rtl/>
          <w:lang w:bidi="ar-SA"/>
        </w:rPr>
        <w:t>ڤ</w:t>
      </w:r>
      <w:r w:rsidRPr="00884F2C">
        <w:rPr>
          <w:rFonts w:hint="eastAsia"/>
          <w:sz w:val="28"/>
          <w:rtl/>
          <w:lang w:bidi="ar-SA"/>
        </w:rPr>
        <w:t>وري،</w:t>
      </w:r>
      <w:r w:rsidRPr="00884F2C">
        <w:rPr>
          <w:sz w:val="28"/>
          <w:rtl/>
          <w:lang w:bidi="ar-SA"/>
        </w:rPr>
        <w:t xml:space="preserve"> </w:t>
      </w:r>
      <w:r w:rsidRPr="00884F2C">
        <w:rPr>
          <w:rFonts w:hint="eastAsia"/>
          <w:sz w:val="28"/>
          <w:rtl/>
          <w:lang w:bidi="ar-SA"/>
        </w:rPr>
        <w:t>أهم</w:t>
      </w:r>
      <w:r w:rsidR="007F4F7E">
        <w:rPr>
          <w:rFonts w:hint="cs"/>
          <w:sz w:val="28"/>
          <w:rtl/>
          <w:lang w:bidi="ar-SA"/>
        </w:rPr>
        <w:t>ّ</w:t>
      </w:r>
      <w:r w:rsidRPr="00884F2C">
        <w:rPr>
          <w:sz w:val="28"/>
          <w:rtl/>
          <w:lang w:bidi="ar-SA"/>
        </w:rPr>
        <w:t xml:space="preserve"> </w:t>
      </w:r>
      <w:r w:rsidRPr="00884F2C">
        <w:rPr>
          <w:rFonts w:hint="eastAsia"/>
          <w:sz w:val="28"/>
          <w:rtl/>
          <w:lang w:bidi="ar-SA"/>
        </w:rPr>
        <w:t>مظاهر</w:t>
      </w:r>
      <w:r w:rsidRPr="00884F2C">
        <w:rPr>
          <w:sz w:val="28"/>
          <w:rtl/>
          <w:lang w:bidi="ar-SA"/>
        </w:rPr>
        <w:t xml:space="preserve"> </w:t>
      </w:r>
      <w:r w:rsidRPr="00884F2C">
        <w:rPr>
          <w:rFonts w:hint="eastAsia"/>
          <w:sz w:val="28"/>
          <w:rtl/>
          <w:lang w:bidi="ar-SA"/>
        </w:rPr>
        <w:t>الرومنطيقي</w:t>
      </w:r>
      <w:r w:rsidR="007F4F7E">
        <w:rPr>
          <w:rFonts w:hint="cs"/>
          <w:sz w:val="28"/>
          <w:rtl/>
          <w:lang w:bidi="ar-SA"/>
        </w:rPr>
        <w:t>ّ</w:t>
      </w:r>
      <w:r w:rsidRPr="00884F2C">
        <w:rPr>
          <w:rFonts w:hint="eastAsia"/>
          <w:sz w:val="28"/>
          <w:rtl/>
          <w:lang w:bidi="ar-SA"/>
        </w:rPr>
        <w:t>ة</w:t>
      </w:r>
      <w:r w:rsidRPr="00884F2C">
        <w:rPr>
          <w:sz w:val="28"/>
          <w:rtl/>
          <w:lang w:bidi="ar-SA"/>
        </w:rPr>
        <w:t xml:space="preserve"> </w:t>
      </w:r>
      <w:r w:rsidRPr="00884F2C">
        <w:rPr>
          <w:rFonts w:hint="eastAsia"/>
          <w:sz w:val="28"/>
          <w:rtl/>
          <w:lang w:bidi="ar-SA"/>
        </w:rPr>
        <w:t>في</w:t>
      </w:r>
      <w:r w:rsidRPr="00884F2C">
        <w:rPr>
          <w:sz w:val="28"/>
          <w:rtl/>
          <w:lang w:bidi="ar-SA"/>
        </w:rPr>
        <w:t xml:space="preserve"> </w:t>
      </w:r>
      <w:r w:rsidRPr="00884F2C">
        <w:rPr>
          <w:rFonts w:hint="eastAsia"/>
          <w:sz w:val="28"/>
          <w:rtl/>
          <w:lang w:bidi="ar-SA"/>
        </w:rPr>
        <w:t>الأدب</w:t>
      </w:r>
      <w:r w:rsidRPr="00884F2C">
        <w:rPr>
          <w:sz w:val="28"/>
          <w:rtl/>
          <w:lang w:bidi="ar-SA"/>
        </w:rPr>
        <w:t xml:space="preserve"> </w:t>
      </w:r>
      <w:r w:rsidRPr="00884F2C">
        <w:rPr>
          <w:rFonts w:hint="eastAsia"/>
          <w:sz w:val="28"/>
          <w:rtl/>
          <w:lang w:bidi="ar-SA"/>
        </w:rPr>
        <w:t>العربي</w:t>
      </w:r>
      <w:r w:rsidRPr="00884F2C">
        <w:rPr>
          <w:sz w:val="28"/>
          <w:rtl/>
          <w:lang w:bidi="ar-SA"/>
        </w:rPr>
        <w:t xml:space="preserve"> </w:t>
      </w:r>
      <w:r w:rsidRPr="00884F2C">
        <w:rPr>
          <w:rFonts w:hint="eastAsia"/>
          <w:sz w:val="28"/>
          <w:rtl/>
          <w:lang w:bidi="ar-SA"/>
        </w:rPr>
        <w:t>الحديث</w:t>
      </w:r>
      <w:r w:rsidRPr="00884F2C">
        <w:rPr>
          <w:sz w:val="28"/>
          <w:rtl/>
          <w:lang w:bidi="ar-SA"/>
        </w:rPr>
        <w:t xml:space="preserve"> </w:t>
      </w:r>
      <w:r w:rsidRPr="00884F2C">
        <w:rPr>
          <w:rFonts w:hint="eastAsia"/>
          <w:sz w:val="28"/>
          <w:rtl/>
          <w:lang w:bidi="ar-SA"/>
        </w:rPr>
        <w:t>وأهم</w:t>
      </w:r>
      <w:r w:rsidRPr="00884F2C">
        <w:rPr>
          <w:sz w:val="28"/>
          <w:rtl/>
          <w:lang w:bidi="ar-SA"/>
        </w:rPr>
        <w:t xml:space="preserve"> </w:t>
      </w:r>
      <w:r w:rsidRPr="00884F2C">
        <w:rPr>
          <w:rFonts w:hint="eastAsia"/>
          <w:sz w:val="28"/>
          <w:rtl/>
          <w:lang w:bidi="ar-SA"/>
        </w:rPr>
        <w:t>المؤثرات</w:t>
      </w:r>
      <w:r w:rsidRPr="00884F2C">
        <w:rPr>
          <w:sz w:val="28"/>
          <w:rtl/>
          <w:lang w:bidi="ar-SA"/>
        </w:rPr>
        <w:t xml:space="preserve"> </w:t>
      </w:r>
      <w:r w:rsidRPr="00884F2C">
        <w:rPr>
          <w:rFonts w:hint="eastAsia"/>
          <w:sz w:val="28"/>
          <w:rtl/>
          <w:lang w:bidi="ar-SA"/>
        </w:rPr>
        <w:t>الأجنبية</w:t>
      </w:r>
      <w:r w:rsidRPr="00884F2C">
        <w:rPr>
          <w:sz w:val="28"/>
          <w:rtl/>
          <w:lang w:bidi="ar-SA"/>
        </w:rPr>
        <w:t xml:space="preserve"> </w:t>
      </w:r>
      <w:r w:rsidRPr="00884F2C">
        <w:rPr>
          <w:rFonts w:hint="eastAsia"/>
          <w:sz w:val="28"/>
          <w:rtl/>
          <w:lang w:bidi="ar-SA"/>
        </w:rPr>
        <w:t>فيها،</w:t>
      </w:r>
      <w:r w:rsidRPr="00884F2C">
        <w:rPr>
          <w:sz w:val="28"/>
          <w:rtl/>
          <w:lang w:bidi="ar-SA"/>
        </w:rPr>
        <w:t xml:space="preserve"> </w:t>
      </w:r>
      <w:r w:rsidRPr="00884F2C">
        <w:rPr>
          <w:rFonts w:hint="eastAsia"/>
          <w:sz w:val="28"/>
          <w:rtl/>
          <w:lang w:bidi="ar-SA"/>
        </w:rPr>
        <w:t>الد</w:t>
      </w:r>
      <w:r w:rsidR="007F4F7E">
        <w:rPr>
          <w:rFonts w:hint="cs"/>
          <w:sz w:val="28"/>
          <w:rtl/>
          <w:lang w:bidi="ar-SA"/>
        </w:rPr>
        <w:t>ّ</w:t>
      </w:r>
      <w:r w:rsidRPr="00884F2C">
        <w:rPr>
          <w:rFonts w:hint="eastAsia"/>
          <w:sz w:val="28"/>
          <w:rtl/>
          <w:lang w:bidi="ar-SA"/>
        </w:rPr>
        <w:t>ار</w:t>
      </w:r>
      <w:r w:rsidRPr="00884F2C">
        <w:rPr>
          <w:sz w:val="28"/>
          <w:rtl/>
          <w:lang w:bidi="ar-SA"/>
        </w:rPr>
        <w:t xml:space="preserve"> </w:t>
      </w:r>
      <w:r w:rsidRPr="00884F2C">
        <w:rPr>
          <w:rFonts w:hint="eastAsia"/>
          <w:sz w:val="28"/>
          <w:rtl/>
          <w:lang w:bidi="ar-SA"/>
        </w:rPr>
        <w:t>العربي</w:t>
      </w:r>
      <w:r w:rsidR="007F4F7E">
        <w:rPr>
          <w:rFonts w:hint="cs"/>
          <w:sz w:val="28"/>
          <w:rtl/>
          <w:lang w:bidi="ar-SA"/>
        </w:rPr>
        <w:t>ّ</w:t>
      </w:r>
      <w:r w:rsidRPr="00884F2C">
        <w:rPr>
          <w:rFonts w:hint="eastAsia"/>
          <w:sz w:val="28"/>
          <w:rtl/>
          <w:lang w:bidi="ar-SA"/>
        </w:rPr>
        <w:t>ة</w:t>
      </w:r>
      <w:r w:rsidRPr="00884F2C">
        <w:rPr>
          <w:sz w:val="28"/>
          <w:rtl/>
          <w:lang w:bidi="ar-SA"/>
        </w:rPr>
        <w:t xml:space="preserve"> </w:t>
      </w:r>
      <w:r w:rsidRPr="00884F2C">
        <w:rPr>
          <w:rFonts w:hint="eastAsia"/>
          <w:sz w:val="28"/>
          <w:rtl/>
          <w:lang w:bidi="ar-SA"/>
        </w:rPr>
        <w:t>للكتاب،</w:t>
      </w:r>
      <w:r w:rsidRPr="00884F2C">
        <w:rPr>
          <w:sz w:val="28"/>
          <w:rtl/>
          <w:lang w:bidi="ar-SA"/>
        </w:rPr>
        <w:t xml:space="preserve"> </w:t>
      </w:r>
      <w:r w:rsidRPr="00884F2C">
        <w:rPr>
          <w:rFonts w:hint="eastAsia"/>
          <w:sz w:val="28"/>
          <w:rtl/>
          <w:lang w:bidi="ar-SA"/>
        </w:rPr>
        <w:t>تونس</w:t>
      </w:r>
      <w:r w:rsidRPr="00884F2C">
        <w:rPr>
          <w:rFonts w:hint="cs"/>
          <w:sz w:val="28"/>
          <w:rtl/>
          <w:lang w:bidi="ar-SA"/>
        </w:rPr>
        <w:t>- تونس</w:t>
      </w:r>
      <w:r w:rsidRPr="00884F2C">
        <w:rPr>
          <w:rFonts w:hint="eastAsia"/>
          <w:sz w:val="28"/>
          <w:rtl/>
          <w:lang w:bidi="ar-SA"/>
        </w:rPr>
        <w:t>،</w:t>
      </w:r>
      <w:r w:rsidRPr="00884F2C">
        <w:rPr>
          <w:rFonts w:hint="cs"/>
          <w:sz w:val="28"/>
          <w:szCs w:val="24"/>
          <w:rtl/>
          <w:lang w:bidi="ar-SA"/>
        </w:rPr>
        <w:t xml:space="preserve"> </w:t>
      </w:r>
      <w:r w:rsidRPr="00884F2C">
        <w:rPr>
          <w:rFonts w:hint="cs"/>
          <w:sz w:val="40"/>
          <w:rtl/>
          <w:lang w:bidi="ar-SA"/>
        </w:rPr>
        <w:t xml:space="preserve">ط: </w:t>
      </w:r>
      <w:r w:rsidRPr="00884F2C">
        <w:rPr>
          <w:rFonts w:ascii="Traditional Arabic" w:hAnsi="Traditional Arabic"/>
          <w:sz w:val="28"/>
          <w:szCs w:val="28"/>
          <w:rtl/>
        </w:rPr>
        <w:t>1988</w:t>
      </w:r>
      <w:r w:rsidRPr="00884F2C">
        <w:rPr>
          <w:rFonts w:hint="cs"/>
          <w:sz w:val="24"/>
          <w:szCs w:val="28"/>
          <w:rtl/>
          <w:lang w:bidi="ar-SA"/>
        </w:rPr>
        <w:t>.</w:t>
      </w:r>
    </w:p>
    <w:p w:rsidR="00D6435D" w:rsidRPr="00884F2C" w:rsidRDefault="00D6435D" w:rsidP="00D6435D">
      <w:pPr>
        <w:numPr>
          <w:ilvl w:val="0"/>
          <w:numId w:val="42"/>
        </w:numPr>
        <w:contextualSpacing/>
        <w:rPr>
          <w:sz w:val="28"/>
          <w:rtl/>
          <w:lang w:bidi="ar-SA"/>
        </w:rPr>
      </w:pPr>
      <w:r w:rsidRPr="00884F2C">
        <w:rPr>
          <w:sz w:val="28"/>
          <w:rtl/>
          <w:lang w:bidi="ar-SA"/>
        </w:rPr>
        <w:t>أبو القاسم سعد الله، الحركة الوطني</w:t>
      </w:r>
      <w:r>
        <w:rPr>
          <w:rFonts w:hint="cs"/>
          <w:sz w:val="28"/>
          <w:rtl/>
          <w:lang w:bidi="ar-SA"/>
        </w:rPr>
        <w:t>ّ</w:t>
      </w:r>
      <w:r w:rsidRPr="00884F2C">
        <w:rPr>
          <w:sz w:val="28"/>
          <w:rtl/>
          <w:lang w:bidi="ar-SA"/>
        </w:rPr>
        <w:t xml:space="preserve">ة </w:t>
      </w:r>
      <w:r w:rsidR="00922093">
        <w:rPr>
          <w:sz w:val="28"/>
          <w:rtl/>
          <w:lang w:bidi="ar-SA"/>
        </w:rPr>
        <w:t>الجزائريّ</w:t>
      </w:r>
      <w:r w:rsidRPr="00884F2C">
        <w:rPr>
          <w:sz w:val="28"/>
          <w:rtl/>
          <w:lang w:bidi="ar-SA"/>
        </w:rPr>
        <w:t>ة</w:t>
      </w:r>
      <w:r w:rsidRPr="00884F2C">
        <w:rPr>
          <w:rFonts w:hint="cs"/>
          <w:sz w:val="28"/>
          <w:rtl/>
          <w:lang w:bidi="ar-SA"/>
        </w:rPr>
        <w:t xml:space="preserve"> </w:t>
      </w:r>
      <w:r w:rsidRPr="00884F2C">
        <w:rPr>
          <w:rFonts w:ascii="Traditional Arabic" w:hAnsi="Traditional Arabic"/>
          <w:sz w:val="28"/>
          <w:szCs w:val="28"/>
          <w:rtl/>
        </w:rPr>
        <w:t>1900</w:t>
      </w:r>
      <w:r w:rsidRPr="00884F2C">
        <w:rPr>
          <w:rFonts w:hint="cs"/>
          <w:sz w:val="36"/>
          <w:rtl/>
          <w:lang w:bidi="ar-SA"/>
        </w:rPr>
        <w:t>-</w:t>
      </w:r>
      <w:r w:rsidRPr="00884F2C">
        <w:rPr>
          <w:rFonts w:hint="cs"/>
          <w:sz w:val="24"/>
          <w:szCs w:val="28"/>
          <w:rtl/>
          <w:lang w:bidi="ar-SA"/>
        </w:rPr>
        <w:t xml:space="preserve"> </w:t>
      </w:r>
      <w:r w:rsidRPr="00884F2C">
        <w:rPr>
          <w:rFonts w:ascii="Traditional Arabic" w:hAnsi="Traditional Arabic"/>
          <w:sz w:val="28"/>
          <w:szCs w:val="28"/>
          <w:rtl/>
        </w:rPr>
        <w:t>1930</w:t>
      </w:r>
      <w:r w:rsidRPr="00884F2C">
        <w:rPr>
          <w:sz w:val="28"/>
          <w:rtl/>
          <w:lang w:bidi="ar-SA"/>
        </w:rPr>
        <w:t>،</w:t>
      </w:r>
      <w:r w:rsidRPr="00884F2C">
        <w:rPr>
          <w:rFonts w:hint="cs"/>
          <w:sz w:val="28"/>
          <w:rtl/>
          <w:lang w:bidi="ar-SA"/>
        </w:rPr>
        <w:t xml:space="preserve"> دار الغرب الإسلامي، بيروت- لبنان،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1992</w:t>
      </w:r>
      <w:r w:rsidRPr="00884F2C">
        <w:rPr>
          <w:rFonts w:hint="cs"/>
          <w:sz w:val="32"/>
          <w:rtl/>
          <w:lang w:bidi="ar-SA"/>
        </w:rPr>
        <w:t>،</w:t>
      </w:r>
      <w:r w:rsidRPr="00884F2C">
        <w:rPr>
          <w:rFonts w:hint="cs"/>
          <w:sz w:val="28"/>
          <w:szCs w:val="24"/>
          <w:rtl/>
          <w:lang w:bidi="ar-SA"/>
        </w:rPr>
        <w:t xml:space="preserve"> </w:t>
      </w:r>
      <w:r w:rsidRPr="00884F2C">
        <w:rPr>
          <w:rFonts w:hint="cs"/>
          <w:sz w:val="32"/>
          <w:rtl/>
          <w:lang w:bidi="ar-SA"/>
        </w:rPr>
        <w:t>ج</w:t>
      </w:r>
      <w:r w:rsidRPr="00884F2C">
        <w:rPr>
          <w:rFonts w:ascii="Traditional Arabic" w:hAnsi="Traditional Arabic"/>
          <w:sz w:val="28"/>
          <w:szCs w:val="28"/>
          <w:rtl/>
        </w:rPr>
        <w:t>2</w:t>
      </w:r>
      <w:r w:rsidRPr="00884F2C">
        <w:rPr>
          <w:rFonts w:hint="cs"/>
          <w:sz w:val="28"/>
          <w:rtl/>
          <w:lang w:bidi="ar-SA"/>
        </w:rPr>
        <w:t>.</w:t>
      </w:r>
    </w:p>
    <w:p w:rsidR="00D6435D" w:rsidRPr="00884F2C" w:rsidRDefault="00D6435D" w:rsidP="00D6435D">
      <w:pPr>
        <w:numPr>
          <w:ilvl w:val="0"/>
          <w:numId w:val="42"/>
        </w:numPr>
        <w:contextualSpacing/>
        <w:rPr>
          <w:sz w:val="28"/>
          <w:rtl/>
          <w:lang w:bidi="ar-SA"/>
        </w:rPr>
      </w:pPr>
      <w:r w:rsidRPr="00884F2C">
        <w:rPr>
          <w:rFonts w:hint="cs"/>
          <w:sz w:val="28"/>
          <w:rtl/>
          <w:lang w:bidi="ar-SA"/>
        </w:rPr>
        <w:t xml:space="preserve">أبو القاسم سعد الله، تاريخ الجزائر </w:t>
      </w:r>
      <w:r w:rsidR="0071697C">
        <w:rPr>
          <w:rFonts w:hint="cs"/>
          <w:sz w:val="28"/>
          <w:rtl/>
          <w:lang w:bidi="ar-SA"/>
        </w:rPr>
        <w:t>الثقافيّ</w:t>
      </w:r>
      <w:r w:rsidRPr="00884F2C">
        <w:rPr>
          <w:rFonts w:ascii="Traditional Arabic" w:hAnsi="Traditional Arabic" w:hint="cs"/>
          <w:sz w:val="18"/>
          <w:szCs w:val="28"/>
          <w:rtl/>
          <w:lang w:bidi="ar-SA"/>
        </w:rPr>
        <w:t xml:space="preserve"> </w:t>
      </w:r>
      <w:r w:rsidRPr="00884F2C">
        <w:rPr>
          <w:rFonts w:ascii="Traditional Arabic" w:hAnsi="Traditional Arabic"/>
          <w:sz w:val="18"/>
          <w:szCs w:val="28"/>
          <w:rtl/>
        </w:rPr>
        <w:t>1500</w:t>
      </w:r>
      <w:r w:rsidRPr="00884F2C">
        <w:rPr>
          <w:rFonts w:hint="cs"/>
          <w:sz w:val="28"/>
          <w:rtl/>
          <w:lang w:bidi="ar-SA"/>
        </w:rPr>
        <w:t xml:space="preserve">- </w:t>
      </w:r>
      <w:r w:rsidRPr="00884F2C">
        <w:rPr>
          <w:rFonts w:ascii="Traditional Arabic" w:hAnsi="Traditional Arabic" w:hint="cs"/>
          <w:sz w:val="18"/>
          <w:szCs w:val="28"/>
          <w:rtl/>
        </w:rPr>
        <w:t>1830</w:t>
      </w:r>
      <w:r w:rsidRPr="00884F2C">
        <w:rPr>
          <w:rFonts w:hint="cs"/>
          <w:sz w:val="28"/>
          <w:rtl/>
          <w:lang w:bidi="ar-SA"/>
        </w:rPr>
        <w:t>، دار الغرب الإسلامي</w:t>
      </w:r>
      <w:r>
        <w:rPr>
          <w:rFonts w:hint="cs"/>
          <w:sz w:val="28"/>
          <w:rtl/>
          <w:lang w:bidi="ar-SA"/>
        </w:rPr>
        <w:t>ّ</w:t>
      </w:r>
      <w:r w:rsidRPr="00884F2C">
        <w:rPr>
          <w:rFonts w:hint="cs"/>
          <w:sz w:val="28"/>
          <w:rtl/>
          <w:lang w:bidi="ar-SA"/>
        </w:rPr>
        <w:t>، بيروت- لبنان، ط</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1998</w:t>
      </w:r>
      <w:r w:rsidRPr="00884F2C">
        <w:rPr>
          <w:rFonts w:hint="cs"/>
          <w:sz w:val="28"/>
          <w:rtl/>
          <w:lang w:bidi="ar-SA"/>
        </w:rPr>
        <w:t>، ج</w:t>
      </w:r>
      <w:r w:rsidRPr="00884F2C">
        <w:rPr>
          <w:rFonts w:ascii="Traditional Arabic" w:hAnsi="Traditional Arabic"/>
          <w:sz w:val="28"/>
          <w:szCs w:val="28"/>
          <w:rtl/>
        </w:rPr>
        <w:t>2</w:t>
      </w:r>
      <w:r w:rsidRPr="00884F2C">
        <w:rPr>
          <w:rFonts w:hint="cs"/>
          <w:sz w:val="28"/>
          <w:rtl/>
          <w:lang w:bidi="ar-SA"/>
        </w:rPr>
        <w:t>.</w:t>
      </w:r>
    </w:p>
    <w:p w:rsidR="00D6435D" w:rsidRPr="00884F2C" w:rsidRDefault="00D6435D" w:rsidP="00D6435D">
      <w:pPr>
        <w:numPr>
          <w:ilvl w:val="0"/>
          <w:numId w:val="42"/>
        </w:numPr>
        <w:contextualSpacing/>
        <w:rPr>
          <w:sz w:val="28"/>
          <w:rtl/>
          <w:lang w:bidi="ar-SA"/>
        </w:rPr>
      </w:pPr>
      <w:r w:rsidRPr="00884F2C">
        <w:rPr>
          <w:sz w:val="28"/>
          <w:rtl/>
          <w:lang w:bidi="ar-SA"/>
        </w:rPr>
        <w:t xml:space="preserve">أبو القاسم سعد الله، تاريخ الجزائر </w:t>
      </w:r>
      <w:r w:rsidR="0071697C">
        <w:rPr>
          <w:sz w:val="28"/>
          <w:rtl/>
          <w:lang w:bidi="ar-SA"/>
        </w:rPr>
        <w:t>الثقافيّ</w:t>
      </w:r>
      <w:r w:rsidRPr="00884F2C">
        <w:rPr>
          <w:sz w:val="28"/>
          <w:rtl/>
          <w:lang w:bidi="ar-SA"/>
        </w:rPr>
        <w:t xml:space="preserve"> </w:t>
      </w:r>
      <w:r w:rsidRPr="00884F2C">
        <w:rPr>
          <w:rFonts w:ascii="Traditional Arabic" w:hAnsi="Traditional Arabic"/>
          <w:sz w:val="28"/>
          <w:szCs w:val="28"/>
          <w:rtl/>
        </w:rPr>
        <w:t>1830</w:t>
      </w:r>
      <w:r w:rsidRPr="00884F2C">
        <w:rPr>
          <w:sz w:val="28"/>
          <w:rtl/>
          <w:lang w:bidi="ar-SA"/>
        </w:rPr>
        <w:t xml:space="preserve">- </w:t>
      </w:r>
      <w:r w:rsidRPr="00884F2C">
        <w:rPr>
          <w:rFonts w:ascii="Traditional Arabic" w:hAnsi="Traditional Arabic"/>
          <w:sz w:val="28"/>
          <w:szCs w:val="28"/>
          <w:rtl/>
        </w:rPr>
        <w:t>1954</w:t>
      </w:r>
      <w:r w:rsidRPr="00884F2C">
        <w:rPr>
          <w:sz w:val="28"/>
          <w:rtl/>
          <w:lang w:bidi="ar-SA"/>
        </w:rPr>
        <w:t>، دار الغرب الإسلامي، بيروت، 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1998</w:t>
      </w:r>
      <w:r w:rsidRPr="00884F2C">
        <w:rPr>
          <w:sz w:val="28"/>
          <w:rtl/>
          <w:lang w:bidi="ar-SA"/>
        </w:rPr>
        <w:t>، ج</w:t>
      </w:r>
      <w:r w:rsidRPr="00884F2C">
        <w:rPr>
          <w:rFonts w:ascii="Traditional Arabic" w:hAnsi="Traditional Arabic"/>
          <w:sz w:val="28"/>
          <w:szCs w:val="28"/>
          <w:rtl/>
        </w:rPr>
        <w:t>3</w:t>
      </w:r>
      <w:r w:rsidRPr="00884F2C">
        <w:rPr>
          <w:rFonts w:hint="cs"/>
          <w:sz w:val="28"/>
          <w:rtl/>
          <w:lang w:bidi="ar-SA"/>
        </w:rPr>
        <w:t>.</w:t>
      </w:r>
    </w:p>
    <w:p w:rsidR="00D6435D" w:rsidRPr="00884F2C" w:rsidRDefault="00D6435D" w:rsidP="00D6435D">
      <w:pPr>
        <w:numPr>
          <w:ilvl w:val="0"/>
          <w:numId w:val="42"/>
        </w:numPr>
        <w:contextualSpacing/>
        <w:rPr>
          <w:sz w:val="28"/>
          <w:rtl/>
          <w:lang w:bidi="ar-SA"/>
        </w:rPr>
      </w:pPr>
      <w:r w:rsidRPr="00884F2C">
        <w:rPr>
          <w:sz w:val="28"/>
          <w:rtl/>
          <w:lang w:bidi="ar-SA"/>
        </w:rPr>
        <w:t xml:space="preserve">أبو القاسم سعد الله، دراسات في الأدب </w:t>
      </w:r>
      <w:r w:rsidR="00922093">
        <w:rPr>
          <w:sz w:val="28"/>
          <w:rtl/>
          <w:lang w:bidi="ar-SA"/>
        </w:rPr>
        <w:t>الجزائريّ</w:t>
      </w:r>
      <w:r w:rsidRPr="00884F2C">
        <w:rPr>
          <w:sz w:val="28"/>
          <w:rtl/>
          <w:lang w:bidi="ar-SA"/>
        </w:rPr>
        <w:t xml:space="preserve"> الحديث، دار الرائد للكتاب، الجزائر، ط</w:t>
      </w:r>
      <w:r w:rsidRPr="00884F2C">
        <w:rPr>
          <w:rFonts w:ascii="Traditional Arabic" w:hAnsi="Traditional Arabic"/>
          <w:sz w:val="28"/>
          <w:szCs w:val="28"/>
          <w:rtl/>
        </w:rPr>
        <w:t>5</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2007</w:t>
      </w:r>
      <w:r w:rsidRPr="00884F2C">
        <w:rPr>
          <w:rFonts w:hint="cs"/>
          <w:sz w:val="28"/>
          <w:rtl/>
          <w:lang w:bidi="ar-SA"/>
        </w:rPr>
        <w:t>.</w:t>
      </w:r>
    </w:p>
    <w:p w:rsidR="00D6435D" w:rsidRDefault="00D95B82" w:rsidP="00D95B82">
      <w:pPr>
        <w:numPr>
          <w:ilvl w:val="0"/>
          <w:numId w:val="42"/>
        </w:numPr>
        <w:contextualSpacing/>
        <w:rPr>
          <w:sz w:val="28"/>
          <w:lang w:bidi="ar-SA"/>
        </w:rPr>
      </w:pPr>
      <w:r w:rsidRPr="00884F2C">
        <w:rPr>
          <w:rFonts w:hint="cs"/>
          <w:sz w:val="28"/>
          <w:rtl/>
          <w:lang w:bidi="ar-SA"/>
        </w:rPr>
        <w:lastRenderedPageBreak/>
        <w:t xml:space="preserve">أبو القاسم </w:t>
      </w:r>
      <w:r w:rsidR="000D187C">
        <w:rPr>
          <w:rFonts w:hint="cs"/>
          <w:sz w:val="28"/>
          <w:rtl/>
          <w:lang w:bidi="ar-SA"/>
        </w:rPr>
        <w:t>محمد</w:t>
      </w:r>
      <w:r w:rsidRPr="00884F2C">
        <w:rPr>
          <w:rFonts w:hint="cs"/>
          <w:sz w:val="28"/>
          <w:rtl/>
          <w:lang w:bidi="ar-SA"/>
        </w:rPr>
        <w:t xml:space="preserve"> الحفناوي، تعريف الخلف برجال السّلف، مطبعة بيير فونتانة، الجزائر- الجزائر، ط: </w:t>
      </w:r>
      <w:r w:rsidRPr="00884F2C">
        <w:rPr>
          <w:rFonts w:ascii="Traditional Arabic" w:hAnsi="Traditional Arabic"/>
          <w:sz w:val="28"/>
          <w:szCs w:val="28"/>
          <w:rtl/>
        </w:rPr>
        <w:t>1906</w:t>
      </w:r>
      <w:r w:rsidRPr="00884F2C">
        <w:rPr>
          <w:rFonts w:hint="cs"/>
          <w:sz w:val="28"/>
          <w:rtl/>
          <w:lang w:bidi="ar-SA"/>
        </w:rPr>
        <w:t>.</w:t>
      </w:r>
    </w:p>
    <w:p w:rsidR="00593AAF" w:rsidRPr="00593AAF" w:rsidRDefault="00593AAF" w:rsidP="00593AAF">
      <w:pPr>
        <w:numPr>
          <w:ilvl w:val="0"/>
          <w:numId w:val="42"/>
        </w:numPr>
        <w:contextualSpacing/>
        <w:rPr>
          <w:sz w:val="28"/>
          <w:rtl/>
          <w:lang w:bidi="ar-SA"/>
        </w:rPr>
      </w:pPr>
      <w:r w:rsidRPr="00884F2C">
        <w:rPr>
          <w:sz w:val="28"/>
          <w:rtl/>
          <w:lang w:bidi="ar-SA"/>
        </w:rPr>
        <w:t xml:space="preserve">ابن قتيبة، </w:t>
      </w:r>
      <w:r w:rsidR="0071697C">
        <w:rPr>
          <w:sz w:val="28"/>
          <w:rtl/>
          <w:lang w:bidi="ar-SA"/>
        </w:rPr>
        <w:t>الشعر</w:t>
      </w:r>
      <w:r w:rsidRPr="00884F2C">
        <w:rPr>
          <w:sz w:val="28"/>
          <w:rtl/>
          <w:lang w:bidi="ar-SA"/>
        </w:rPr>
        <w:t xml:space="preserve"> و</w:t>
      </w:r>
      <w:r w:rsidR="0071697C">
        <w:rPr>
          <w:sz w:val="28"/>
          <w:rtl/>
          <w:lang w:bidi="ar-SA"/>
        </w:rPr>
        <w:t>الشعر</w:t>
      </w:r>
      <w:r w:rsidRPr="00884F2C">
        <w:rPr>
          <w:sz w:val="28"/>
          <w:rtl/>
          <w:lang w:bidi="ar-SA"/>
        </w:rPr>
        <w:t>اء، تح: أحمد محمد شاكر، دار المعارف، القاهرة، مصر، ط</w:t>
      </w:r>
      <w:r w:rsidRPr="00884F2C">
        <w:rPr>
          <w:rFonts w:ascii="Traditional Arabic" w:hAnsi="Traditional Arabic"/>
          <w:sz w:val="28"/>
          <w:szCs w:val="28"/>
          <w:rtl/>
        </w:rPr>
        <w:t>2</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1967</w:t>
      </w:r>
      <w:r w:rsidRPr="00884F2C">
        <w:rPr>
          <w:sz w:val="28"/>
          <w:rtl/>
          <w:lang w:bidi="ar-SA"/>
        </w:rPr>
        <w:t>، ج</w:t>
      </w:r>
      <w:r w:rsidRPr="00884F2C">
        <w:rPr>
          <w:rFonts w:ascii="Traditional Arabic" w:hAnsi="Traditional Arabic"/>
          <w:sz w:val="28"/>
          <w:szCs w:val="28"/>
          <w:rtl/>
        </w:rPr>
        <w:t>1</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كمال خليل، المدارس الش</w:t>
      </w:r>
      <w:r w:rsidR="007F4F7E">
        <w:rPr>
          <w:rFonts w:hint="cs"/>
          <w:sz w:val="28"/>
          <w:rtl/>
          <w:lang w:bidi="ar-SA"/>
        </w:rPr>
        <w:t>ّ</w:t>
      </w:r>
      <w:r w:rsidRPr="00884F2C">
        <w:rPr>
          <w:sz w:val="28"/>
          <w:rtl/>
          <w:lang w:bidi="ar-SA"/>
        </w:rPr>
        <w:t>رعية الث</w:t>
      </w:r>
      <w:r w:rsidR="007F4F7E">
        <w:rPr>
          <w:rFonts w:hint="cs"/>
          <w:sz w:val="28"/>
          <w:rtl/>
          <w:lang w:bidi="ar-SA"/>
        </w:rPr>
        <w:t>ّ</w:t>
      </w:r>
      <w:r w:rsidRPr="00884F2C">
        <w:rPr>
          <w:sz w:val="28"/>
          <w:rtl/>
          <w:lang w:bidi="ar-SA"/>
        </w:rPr>
        <w:t xml:space="preserve">لاث، رسالة ماجستير، إشراف أحمد صاري، جامعة منتوري قسنطينة، </w:t>
      </w:r>
      <w:r w:rsidRPr="00884F2C">
        <w:rPr>
          <w:rFonts w:ascii="Traditional Arabic" w:hAnsi="Traditional Arabic"/>
          <w:sz w:val="28"/>
          <w:szCs w:val="28"/>
          <w:rtl/>
        </w:rPr>
        <w:t>2007</w:t>
      </w:r>
      <w:r w:rsidRPr="00884F2C">
        <w:rPr>
          <w:sz w:val="28"/>
          <w:rtl/>
          <w:lang w:bidi="ar-SA"/>
        </w:rPr>
        <w:t>-</w:t>
      </w:r>
      <w:r w:rsidRPr="00884F2C">
        <w:rPr>
          <w:rFonts w:ascii="Traditional Arabic" w:hAnsi="Traditional Arabic"/>
          <w:sz w:val="28"/>
          <w:szCs w:val="28"/>
          <w:rtl/>
        </w:rPr>
        <w:t>2008</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كميل ريسلير، الس</w:t>
      </w:r>
      <w:r w:rsidR="007F4F7E">
        <w:rPr>
          <w:rFonts w:hint="cs"/>
          <w:sz w:val="28"/>
          <w:rtl/>
          <w:lang w:bidi="ar-SA"/>
        </w:rPr>
        <w:t>ّ</w:t>
      </w:r>
      <w:r w:rsidRPr="00884F2C">
        <w:rPr>
          <w:sz w:val="28"/>
          <w:rtl/>
          <w:lang w:bidi="ar-SA"/>
        </w:rPr>
        <w:t xml:space="preserve">ياسة </w:t>
      </w:r>
      <w:r w:rsidR="0071697C">
        <w:rPr>
          <w:sz w:val="28"/>
          <w:rtl/>
          <w:lang w:bidi="ar-SA"/>
        </w:rPr>
        <w:t>الثقافيّ</w:t>
      </w:r>
      <w:r w:rsidRPr="00884F2C">
        <w:rPr>
          <w:sz w:val="28"/>
          <w:rtl/>
          <w:lang w:bidi="ar-SA"/>
        </w:rPr>
        <w:t>ة الفرنسي</w:t>
      </w:r>
      <w:r w:rsidR="007F4F7E">
        <w:rPr>
          <w:rFonts w:hint="cs"/>
          <w:sz w:val="28"/>
          <w:rtl/>
          <w:lang w:bidi="ar-SA"/>
        </w:rPr>
        <w:t>ّ</w:t>
      </w:r>
      <w:r w:rsidRPr="00884F2C">
        <w:rPr>
          <w:sz w:val="28"/>
          <w:rtl/>
          <w:lang w:bidi="ar-SA"/>
        </w:rPr>
        <w:t xml:space="preserve">ة في الجزائر أهدافها وحدودها </w:t>
      </w:r>
      <w:r w:rsidRPr="00884F2C">
        <w:rPr>
          <w:rFonts w:ascii="Traditional Arabic" w:hAnsi="Traditional Arabic"/>
          <w:sz w:val="28"/>
          <w:szCs w:val="28"/>
          <w:rtl/>
        </w:rPr>
        <w:t>1830</w:t>
      </w:r>
      <w:r w:rsidRPr="00884F2C">
        <w:rPr>
          <w:sz w:val="28"/>
          <w:rtl/>
          <w:lang w:bidi="ar-SA"/>
        </w:rPr>
        <w:t>-</w:t>
      </w:r>
      <w:r w:rsidRPr="00884F2C">
        <w:rPr>
          <w:rFonts w:hint="cs"/>
          <w:sz w:val="28"/>
          <w:szCs w:val="24"/>
          <w:rtl/>
          <w:lang w:bidi="ar-SA"/>
        </w:rPr>
        <w:t xml:space="preserve"> </w:t>
      </w:r>
      <w:r w:rsidRPr="00884F2C">
        <w:rPr>
          <w:rFonts w:ascii="Traditional Arabic" w:hAnsi="Traditional Arabic"/>
          <w:sz w:val="28"/>
          <w:szCs w:val="28"/>
          <w:rtl/>
        </w:rPr>
        <w:t>1962</w:t>
      </w:r>
      <w:r w:rsidRPr="00884F2C">
        <w:rPr>
          <w:sz w:val="28"/>
          <w:rtl/>
          <w:lang w:bidi="ar-SA"/>
        </w:rPr>
        <w:t>، تر: نذير طي</w:t>
      </w:r>
      <w:r w:rsidR="007F4F7E">
        <w:rPr>
          <w:rFonts w:hint="cs"/>
          <w:sz w:val="28"/>
          <w:rtl/>
          <w:lang w:bidi="ar-SA"/>
        </w:rPr>
        <w:t>ّ</w:t>
      </w:r>
      <w:r w:rsidRPr="00884F2C">
        <w:rPr>
          <w:sz w:val="28"/>
          <w:rtl/>
          <w:lang w:bidi="ar-SA"/>
        </w:rPr>
        <w:t>ار، دار كتابات جديدة للن</w:t>
      </w:r>
      <w:r w:rsidR="007F4F7E">
        <w:rPr>
          <w:rFonts w:hint="cs"/>
          <w:sz w:val="28"/>
          <w:rtl/>
          <w:lang w:bidi="ar-SA"/>
        </w:rPr>
        <w:t>ّ</w:t>
      </w:r>
      <w:r w:rsidRPr="00884F2C">
        <w:rPr>
          <w:sz w:val="28"/>
          <w:rtl/>
          <w:lang w:bidi="ar-SA"/>
        </w:rPr>
        <w:t>شر الالكتروني، ط</w:t>
      </w:r>
      <w:r w:rsidRPr="00884F2C">
        <w:rPr>
          <w:rFonts w:ascii="Traditional Arabic" w:hAnsi="Traditional Arabic"/>
          <w:sz w:val="28"/>
          <w:szCs w:val="28"/>
          <w:rtl/>
        </w:rPr>
        <w:t>1</w:t>
      </w:r>
      <w:r w:rsidRPr="00884F2C">
        <w:rPr>
          <w:sz w:val="28"/>
          <w:rtl/>
          <w:lang w:bidi="ar-SA"/>
        </w:rPr>
        <w:t xml:space="preserve">: </w:t>
      </w:r>
      <w:r w:rsidRPr="00884F2C">
        <w:rPr>
          <w:rFonts w:ascii="Traditional Arabic" w:hAnsi="Traditional Arabic"/>
          <w:sz w:val="28"/>
          <w:szCs w:val="28"/>
          <w:rtl/>
        </w:rPr>
        <w:t>2016</w:t>
      </w:r>
      <w:r w:rsidRPr="00884F2C">
        <w:rPr>
          <w:rFonts w:hint="cs"/>
          <w:sz w:val="28"/>
          <w:rtl/>
          <w:lang w:bidi="ar-SA"/>
        </w:rPr>
        <w:t>.</w:t>
      </w:r>
    </w:p>
    <w:p w:rsidR="00884F2C" w:rsidRPr="00884F2C" w:rsidRDefault="00884F2C" w:rsidP="00884F2C">
      <w:pPr>
        <w:numPr>
          <w:ilvl w:val="0"/>
          <w:numId w:val="42"/>
        </w:numPr>
        <w:contextualSpacing/>
        <w:rPr>
          <w:sz w:val="28"/>
          <w:lang w:bidi="ar-SA"/>
        </w:rPr>
      </w:pPr>
      <w:r w:rsidRPr="00884F2C">
        <w:rPr>
          <w:rtl/>
        </w:rPr>
        <w:t xml:space="preserve">متن ألفية ابن مالك، ضبطها وعلّق عليها: عبد اللطيف بن </w:t>
      </w:r>
      <w:r w:rsidR="000D187C">
        <w:rPr>
          <w:rtl/>
        </w:rPr>
        <w:t>محمد</w:t>
      </w:r>
      <w:r w:rsidRPr="00884F2C">
        <w:rPr>
          <w:rtl/>
        </w:rPr>
        <w:t xml:space="preserve"> الخطيب، مكتبة دار العروبة ل</w:t>
      </w:r>
      <w:r w:rsidR="007F4F7E">
        <w:rPr>
          <w:rFonts w:hint="cs"/>
          <w:rtl/>
        </w:rPr>
        <w:t>ل</w:t>
      </w:r>
      <w:r w:rsidRPr="00884F2C">
        <w:rPr>
          <w:rtl/>
        </w:rPr>
        <w:t>ن</w:t>
      </w:r>
      <w:r w:rsidR="007F4F7E">
        <w:rPr>
          <w:rFonts w:hint="cs"/>
          <w:rtl/>
        </w:rPr>
        <w:t>ّ</w:t>
      </w:r>
      <w:r w:rsidRPr="00884F2C">
        <w:rPr>
          <w:rtl/>
        </w:rPr>
        <w:t>شر والت</w:t>
      </w:r>
      <w:r w:rsidR="007F4F7E">
        <w:rPr>
          <w:rFonts w:hint="cs"/>
          <w:rtl/>
        </w:rPr>
        <w:t>ّ</w:t>
      </w:r>
      <w:r w:rsidRPr="00884F2C">
        <w:rPr>
          <w:rtl/>
        </w:rPr>
        <w:t>وزيع، الكويت، ط</w:t>
      </w:r>
      <w:r w:rsidRPr="00884F2C">
        <w:rPr>
          <w:rFonts w:ascii="Traditional Arabic" w:hAnsi="Traditional Arabic"/>
          <w:szCs w:val="28"/>
          <w:rtl/>
        </w:rPr>
        <w:t>1</w:t>
      </w:r>
      <w:r w:rsidRPr="00884F2C">
        <w:rPr>
          <w:rFonts w:hint="cs"/>
          <w:rtl/>
        </w:rPr>
        <w:t>:</w:t>
      </w:r>
      <w:r w:rsidRPr="00884F2C">
        <w:rPr>
          <w:rtl/>
        </w:rPr>
        <w:t xml:space="preserve"> </w:t>
      </w:r>
      <w:r w:rsidRPr="00884F2C">
        <w:rPr>
          <w:rFonts w:ascii="Traditional Arabic" w:hAnsi="Traditional Arabic"/>
          <w:szCs w:val="28"/>
          <w:rtl/>
        </w:rPr>
        <w:t>2006</w:t>
      </w:r>
      <w:r w:rsidRPr="00884F2C">
        <w:rPr>
          <w:rFonts w:hint="cs"/>
          <w:rtl/>
        </w:rPr>
        <w:t>.</w:t>
      </w:r>
    </w:p>
    <w:p w:rsidR="00884F2C" w:rsidRPr="00884F2C" w:rsidRDefault="00884F2C" w:rsidP="00884F2C">
      <w:pPr>
        <w:numPr>
          <w:ilvl w:val="0"/>
          <w:numId w:val="42"/>
        </w:numPr>
        <w:contextualSpacing/>
        <w:rPr>
          <w:sz w:val="28"/>
          <w:lang w:bidi="ar-SA"/>
        </w:rPr>
      </w:pPr>
      <w:r w:rsidRPr="00884F2C">
        <w:rPr>
          <w:sz w:val="28"/>
          <w:rtl/>
          <w:lang w:bidi="ar-SA"/>
        </w:rPr>
        <w:t>مجل</w:t>
      </w:r>
      <w:r w:rsidR="007F4F7E">
        <w:rPr>
          <w:rFonts w:hint="cs"/>
          <w:sz w:val="28"/>
          <w:rtl/>
          <w:lang w:bidi="ar-SA"/>
        </w:rPr>
        <w:t>ّ</w:t>
      </w:r>
      <w:r w:rsidRPr="00884F2C">
        <w:rPr>
          <w:sz w:val="28"/>
          <w:rtl/>
          <w:lang w:bidi="ar-SA"/>
        </w:rPr>
        <w:t xml:space="preserve">ة </w:t>
      </w:r>
      <w:r w:rsidR="0071697C">
        <w:rPr>
          <w:sz w:val="28"/>
          <w:rtl/>
          <w:lang w:bidi="ar-SA"/>
        </w:rPr>
        <w:t>الشهاب</w:t>
      </w:r>
      <w:r w:rsidRPr="00884F2C">
        <w:rPr>
          <w:sz w:val="28"/>
          <w:rtl/>
          <w:lang w:bidi="ar-SA"/>
        </w:rPr>
        <w:t xml:space="preserve">، </w:t>
      </w:r>
      <w:r w:rsidRPr="00884F2C">
        <w:rPr>
          <w:rFonts w:hint="eastAsia"/>
          <w:sz w:val="28"/>
          <w:rtl/>
          <w:lang w:bidi="ar-SA"/>
        </w:rPr>
        <w:t>دار</w:t>
      </w:r>
      <w:r w:rsidRPr="00884F2C">
        <w:rPr>
          <w:sz w:val="28"/>
          <w:rtl/>
          <w:lang w:bidi="ar-SA"/>
        </w:rPr>
        <w:t xml:space="preserve"> </w:t>
      </w:r>
      <w:r w:rsidRPr="00884F2C">
        <w:rPr>
          <w:rFonts w:hint="eastAsia"/>
          <w:sz w:val="28"/>
          <w:rtl/>
          <w:lang w:bidi="ar-SA"/>
        </w:rPr>
        <w:t>الغرب</w:t>
      </w:r>
      <w:r w:rsidRPr="00884F2C">
        <w:rPr>
          <w:sz w:val="28"/>
          <w:rtl/>
          <w:lang w:bidi="ar-SA"/>
        </w:rPr>
        <w:t xml:space="preserve"> </w:t>
      </w:r>
      <w:r w:rsidRPr="00884F2C">
        <w:rPr>
          <w:rFonts w:hint="eastAsia"/>
          <w:sz w:val="28"/>
          <w:rtl/>
          <w:lang w:bidi="ar-SA"/>
        </w:rPr>
        <w:t>الإسلامي</w:t>
      </w:r>
      <w:r w:rsidR="007F4F7E">
        <w:rPr>
          <w:rFonts w:hint="cs"/>
          <w:sz w:val="28"/>
          <w:rtl/>
          <w:lang w:bidi="ar-SA"/>
        </w:rPr>
        <w:t>ّ</w:t>
      </w:r>
      <w:r w:rsidRPr="00884F2C">
        <w:rPr>
          <w:rFonts w:hint="eastAsia"/>
          <w:sz w:val="28"/>
          <w:rtl/>
          <w:lang w:bidi="ar-SA"/>
        </w:rPr>
        <w:t>،</w:t>
      </w:r>
      <w:r w:rsidRPr="00884F2C">
        <w:rPr>
          <w:sz w:val="28"/>
          <w:rtl/>
          <w:lang w:bidi="ar-SA"/>
        </w:rPr>
        <w:t xml:space="preserve"> </w:t>
      </w:r>
      <w:r w:rsidRPr="00884F2C">
        <w:rPr>
          <w:rFonts w:hint="eastAsia"/>
          <w:sz w:val="28"/>
          <w:rtl/>
          <w:lang w:bidi="ar-SA"/>
        </w:rPr>
        <w:t>بيروت</w:t>
      </w:r>
      <w:r w:rsidRPr="00884F2C">
        <w:rPr>
          <w:sz w:val="28"/>
          <w:rtl/>
          <w:lang w:bidi="ar-SA"/>
        </w:rPr>
        <w:t>-</w:t>
      </w:r>
      <w:r w:rsidRPr="00884F2C">
        <w:rPr>
          <w:rFonts w:hint="eastAsia"/>
          <w:sz w:val="28"/>
          <w:rtl/>
          <w:lang w:bidi="ar-SA"/>
        </w:rPr>
        <w:t>لبنان،</w:t>
      </w:r>
      <w:r w:rsidRPr="00884F2C">
        <w:rPr>
          <w:sz w:val="28"/>
          <w:rtl/>
          <w:lang w:bidi="ar-SA"/>
        </w:rPr>
        <w:t xml:space="preserve"> </w:t>
      </w:r>
      <w:r w:rsidRPr="00884F2C">
        <w:rPr>
          <w:rFonts w:hint="eastAsia"/>
          <w:sz w:val="28"/>
          <w:rtl/>
          <w:lang w:bidi="ar-SA"/>
        </w:rPr>
        <w:t>ط</w:t>
      </w:r>
      <w:r w:rsidRPr="00884F2C">
        <w:rPr>
          <w:rFonts w:ascii="Traditional Arabic" w:hAnsi="Traditional Arabic"/>
          <w:sz w:val="28"/>
          <w:szCs w:val="28"/>
          <w:rtl/>
        </w:rPr>
        <w:t>1</w:t>
      </w:r>
      <w:r w:rsidRPr="00884F2C">
        <w:rPr>
          <w:rFonts w:hint="eastAsia"/>
          <w:sz w:val="28"/>
          <w:rtl/>
          <w:lang w:bidi="ar-SA"/>
        </w:rPr>
        <w:t>:</w:t>
      </w:r>
      <w:r w:rsidRPr="00884F2C">
        <w:rPr>
          <w:sz w:val="28"/>
          <w:rtl/>
          <w:lang w:bidi="ar-SA"/>
        </w:rPr>
        <w:t xml:space="preserve"> </w:t>
      </w:r>
      <w:r w:rsidRPr="00884F2C">
        <w:rPr>
          <w:rFonts w:ascii="Traditional Arabic" w:hAnsi="Traditional Arabic"/>
          <w:sz w:val="28"/>
          <w:szCs w:val="28"/>
          <w:rtl/>
        </w:rPr>
        <w:t>2001</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مجل</w:t>
      </w:r>
      <w:r w:rsidR="007F4F7E">
        <w:rPr>
          <w:rFonts w:hint="cs"/>
          <w:sz w:val="28"/>
          <w:rtl/>
          <w:lang w:bidi="ar-SA"/>
        </w:rPr>
        <w:t>ّ</w:t>
      </w:r>
      <w:r w:rsidRPr="00884F2C">
        <w:rPr>
          <w:rFonts w:hint="eastAsia"/>
          <w:sz w:val="28"/>
          <w:rtl/>
          <w:lang w:bidi="ar-SA"/>
        </w:rPr>
        <w:t>ة</w:t>
      </w:r>
      <w:r w:rsidRPr="00884F2C">
        <w:rPr>
          <w:sz w:val="28"/>
          <w:rtl/>
          <w:lang w:bidi="ar-SA"/>
        </w:rPr>
        <w:t xml:space="preserve"> </w:t>
      </w:r>
      <w:r w:rsidRPr="00884F2C">
        <w:rPr>
          <w:rFonts w:hint="eastAsia"/>
          <w:sz w:val="28"/>
          <w:rtl/>
          <w:lang w:bidi="ar-SA"/>
        </w:rPr>
        <w:t>الهلال،</w:t>
      </w:r>
      <w:r w:rsidRPr="00884F2C">
        <w:rPr>
          <w:sz w:val="28"/>
          <w:rtl/>
          <w:lang w:bidi="ar-SA"/>
        </w:rPr>
        <w:t xml:space="preserve"> </w:t>
      </w:r>
      <w:r w:rsidRPr="00884F2C">
        <w:rPr>
          <w:rFonts w:hint="eastAsia"/>
          <w:sz w:val="28"/>
          <w:rtl/>
          <w:lang w:bidi="ar-SA"/>
        </w:rPr>
        <w:t>س</w:t>
      </w:r>
      <w:r w:rsidRPr="00884F2C">
        <w:rPr>
          <w:rFonts w:ascii="Traditional Arabic" w:hAnsi="Traditional Arabic"/>
          <w:sz w:val="28"/>
          <w:szCs w:val="28"/>
          <w:rtl/>
        </w:rPr>
        <w:t>32</w:t>
      </w:r>
      <w:r w:rsidRPr="00884F2C">
        <w:rPr>
          <w:rFonts w:hint="eastAsia"/>
          <w:sz w:val="28"/>
          <w:rtl/>
          <w:lang w:bidi="ar-SA"/>
        </w:rPr>
        <w:t>،</w:t>
      </w:r>
      <w:r w:rsidRPr="00884F2C">
        <w:rPr>
          <w:sz w:val="28"/>
          <w:rtl/>
          <w:lang w:bidi="ar-SA"/>
        </w:rPr>
        <w:t xml:space="preserve"> </w:t>
      </w:r>
      <w:r w:rsidRPr="00884F2C">
        <w:rPr>
          <w:rFonts w:hint="eastAsia"/>
          <w:sz w:val="28"/>
          <w:rtl/>
          <w:lang w:bidi="ar-SA"/>
        </w:rPr>
        <w:t>ع</w:t>
      </w:r>
      <w:r w:rsidRPr="00884F2C">
        <w:rPr>
          <w:rFonts w:ascii="Traditional Arabic" w:hAnsi="Traditional Arabic"/>
          <w:sz w:val="28"/>
          <w:szCs w:val="28"/>
          <w:rtl/>
        </w:rPr>
        <w:t>1</w:t>
      </w:r>
      <w:r w:rsidRPr="00884F2C">
        <w:rPr>
          <w:rFonts w:hint="cs"/>
          <w:sz w:val="28"/>
          <w:rtl/>
          <w:lang w:bidi="ar-SA"/>
        </w:rPr>
        <w:t xml:space="preserve"> </w:t>
      </w:r>
      <w:r w:rsidRPr="00884F2C">
        <w:rPr>
          <w:rFonts w:ascii="Traditional Arabic" w:hAnsi="Traditional Arabic"/>
          <w:sz w:val="28"/>
          <w:szCs w:val="28"/>
          <w:rtl/>
        </w:rPr>
        <w:t>01</w:t>
      </w:r>
      <w:r w:rsidRPr="00884F2C">
        <w:rPr>
          <w:sz w:val="20"/>
          <w:szCs w:val="32"/>
          <w:rtl/>
          <w:lang w:bidi="ar-SA"/>
        </w:rPr>
        <w:t>/</w:t>
      </w:r>
      <w:r w:rsidRPr="00884F2C">
        <w:rPr>
          <w:rFonts w:ascii="Traditional Arabic" w:hAnsi="Traditional Arabic"/>
          <w:sz w:val="28"/>
          <w:szCs w:val="28"/>
          <w:rtl/>
        </w:rPr>
        <w:t>11</w:t>
      </w:r>
      <w:r w:rsidRPr="00884F2C">
        <w:rPr>
          <w:sz w:val="20"/>
          <w:szCs w:val="32"/>
          <w:rtl/>
          <w:lang w:bidi="ar-SA"/>
        </w:rPr>
        <w:t>/</w:t>
      </w:r>
      <w:r w:rsidRPr="00884F2C">
        <w:rPr>
          <w:rFonts w:ascii="Traditional Arabic" w:hAnsi="Traditional Arabic"/>
          <w:sz w:val="28"/>
          <w:szCs w:val="28"/>
          <w:rtl/>
        </w:rPr>
        <w:t>1923</w:t>
      </w:r>
      <w:r w:rsidRPr="00884F2C">
        <w:rPr>
          <w:rFonts w:hint="cs"/>
          <w:sz w:val="28"/>
          <w:rtl/>
          <w:lang w:bidi="ar-SA"/>
        </w:rPr>
        <w:t xml:space="preserve">، موقع </w:t>
      </w:r>
      <w:r w:rsidRPr="00884F2C">
        <w:rPr>
          <w:rFonts w:hint="eastAsia"/>
          <w:sz w:val="28"/>
          <w:rtl/>
          <w:lang w:bidi="ar-SA"/>
        </w:rPr>
        <w:t>أرشيف</w:t>
      </w:r>
      <w:r w:rsidRPr="00884F2C">
        <w:rPr>
          <w:sz w:val="28"/>
          <w:rtl/>
          <w:lang w:bidi="ar-SA"/>
        </w:rPr>
        <w:t xml:space="preserve"> </w:t>
      </w:r>
      <w:r w:rsidRPr="00884F2C">
        <w:rPr>
          <w:rFonts w:hint="eastAsia"/>
          <w:sz w:val="28"/>
          <w:rtl/>
          <w:lang w:bidi="ar-SA"/>
        </w:rPr>
        <w:t>الش</w:t>
      </w:r>
      <w:r w:rsidR="007F4F7E">
        <w:rPr>
          <w:rFonts w:hint="cs"/>
          <w:sz w:val="28"/>
          <w:rtl/>
          <w:lang w:bidi="ar-SA"/>
        </w:rPr>
        <w:t>ّ</w:t>
      </w:r>
      <w:r w:rsidRPr="00884F2C">
        <w:rPr>
          <w:rFonts w:hint="eastAsia"/>
          <w:sz w:val="28"/>
          <w:rtl/>
          <w:lang w:bidi="ar-SA"/>
        </w:rPr>
        <w:t>ارخ</w:t>
      </w:r>
      <w:r w:rsidRPr="00884F2C">
        <w:rPr>
          <w:sz w:val="28"/>
          <w:rtl/>
          <w:lang w:bidi="ar-SA"/>
        </w:rPr>
        <w:t xml:space="preserve"> </w:t>
      </w:r>
      <w:r w:rsidRPr="00884F2C">
        <w:rPr>
          <w:rFonts w:hint="eastAsia"/>
          <w:sz w:val="28"/>
          <w:rtl/>
          <w:lang w:bidi="ar-SA"/>
        </w:rPr>
        <w:t>للمجلات</w:t>
      </w:r>
      <w:r w:rsidRPr="00884F2C">
        <w:rPr>
          <w:sz w:val="28"/>
          <w:rtl/>
          <w:lang w:bidi="ar-SA"/>
        </w:rPr>
        <w:t xml:space="preserve"> </w:t>
      </w:r>
      <w:r w:rsidRPr="00884F2C">
        <w:rPr>
          <w:rFonts w:hint="eastAsia"/>
          <w:sz w:val="28"/>
          <w:rtl/>
          <w:lang w:bidi="ar-SA"/>
        </w:rPr>
        <w:t>الأدبية</w:t>
      </w:r>
      <w:r w:rsidRPr="00884F2C">
        <w:rPr>
          <w:sz w:val="28"/>
          <w:rtl/>
          <w:lang w:bidi="ar-SA"/>
        </w:rPr>
        <w:t xml:space="preserve"> </w:t>
      </w:r>
      <w:r w:rsidRPr="00884F2C">
        <w:rPr>
          <w:rFonts w:hint="eastAsia"/>
          <w:sz w:val="28"/>
          <w:rtl/>
          <w:lang w:bidi="ar-SA"/>
        </w:rPr>
        <w:t>و</w:t>
      </w:r>
      <w:r w:rsidR="0071697C">
        <w:rPr>
          <w:rFonts w:hint="eastAsia"/>
          <w:sz w:val="28"/>
          <w:rtl/>
          <w:lang w:bidi="ar-SA"/>
        </w:rPr>
        <w:t>الثقافيّ</w:t>
      </w:r>
      <w:r w:rsidRPr="00884F2C">
        <w:rPr>
          <w:rFonts w:hint="eastAsia"/>
          <w:sz w:val="28"/>
          <w:rtl/>
          <w:lang w:bidi="ar-SA"/>
        </w:rPr>
        <w:t>ة</w:t>
      </w:r>
      <w:r w:rsidRPr="00884F2C">
        <w:rPr>
          <w:sz w:val="28"/>
          <w:rtl/>
          <w:lang w:bidi="ar-SA"/>
        </w:rPr>
        <w:t xml:space="preserve"> </w:t>
      </w:r>
      <w:r w:rsidRPr="00884F2C">
        <w:rPr>
          <w:rFonts w:hint="eastAsia"/>
          <w:sz w:val="28"/>
          <w:rtl/>
          <w:lang w:bidi="ar-SA"/>
        </w:rPr>
        <w:t>العربي</w:t>
      </w:r>
      <w:r w:rsidR="007F4F7E">
        <w:rPr>
          <w:rFonts w:hint="cs"/>
          <w:sz w:val="28"/>
          <w:rtl/>
          <w:lang w:bidi="ar-SA"/>
        </w:rPr>
        <w:t>ّ</w:t>
      </w:r>
      <w:r w:rsidRPr="00884F2C">
        <w:rPr>
          <w:rFonts w:hint="eastAsia"/>
          <w:sz w:val="28"/>
          <w:rtl/>
          <w:lang w:bidi="ar-SA"/>
        </w:rPr>
        <w:t>ة</w:t>
      </w:r>
      <w:r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sz w:val="28"/>
          <w:rtl/>
          <w:lang w:bidi="ar-SA"/>
        </w:rPr>
        <w:t>مجموعة من الباحثين</w:t>
      </w:r>
      <w:r w:rsidRPr="00884F2C">
        <w:rPr>
          <w:rFonts w:hint="cs"/>
          <w:sz w:val="28"/>
          <w:rtl/>
          <w:lang w:bidi="ar-SA"/>
        </w:rPr>
        <w:t>،</w:t>
      </w:r>
      <w:r w:rsidRPr="00884F2C">
        <w:rPr>
          <w:sz w:val="28"/>
          <w:rtl/>
          <w:lang w:bidi="ar-SA"/>
        </w:rPr>
        <w:t xml:space="preserve"> معجم المصطلحات الإباضي</w:t>
      </w:r>
      <w:r w:rsidR="007F4F7E">
        <w:rPr>
          <w:rFonts w:hint="cs"/>
          <w:sz w:val="28"/>
          <w:rtl/>
          <w:lang w:bidi="ar-SA"/>
        </w:rPr>
        <w:t>ّ</w:t>
      </w:r>
      <w:r w:rsidRPr="00884F2C">
        <w:rPr>
          <w:sz w:val="28"/>
          <w:rtl/>
          <w:lang w:bidi="ar-SA"/>
        </w:rPr>
        <w:t xml:space="preserve">ة، وزارة الشؤون </w:t>
      </w:r>
      <w:r w:rsidR="00753967">
        <w:rPr>
          <w:sz w:val="28"/>
          <w:rtl/>
          <w:lang w:bidi="ar-SA"/>
        </w:rPr>
        <w:t>الدينيّ</w:t>
      </w:r>
      <w:r w:rsidRPr="00884F2C">
        <w:rPr>
          <w:sz w:val="28"/>
          <w:rtl/>
          <w:lang w:bidi="ar-SA"/>
        </w:rPr>
        <w:t>ة والأوقاف، سلطنة عم</w:t>
      </w:r>
      <w:r w:rsidR="007F4F7E">
        <w:rPr>
          <w:rFonts w:hint="cs"/>
          <w:sz w:val="28"/>
          <w:rtl/>
          <w:lang w:bidi="ar-SA"/>
        </w:rPr>
        <w:t>ّ</w:t>
      </w:r>
      <w:r w:rsidRPr="00884F2C">
        <w:rPr>
          <w:sz w:val="28"/>
          <w:rtl/>
          <w:lang w:bidi="ar-SA"/>
        </w:rPr>
        <w:t>ان،</w:t>
      </w:r>
      <w:r w:rsidRPr="00884F2C">
        <w:rPr>
          <w:rFonts w:hint="cs"/>
          <w:sz w:val="28"/>
          <w:rtl/>
          <w:lang w:bidi="ar-SA"/>
        </w:rPr>
        <w:t xml:space="preserve"> </w:t>
      </w:r>
      <w:r w:rsidRPr="00884F2C">
        <w:rPr>
          <w:sz w:val="28"/>
          <w:rtl/>
          <w:lang w:bidi="ar-SA"/>
        </w:rPr>
        <w:t>ط</w:t>
      </w:r>
      <w:r w:rsidRPr="00884F2C">
        <w:rPr>
          <w:rFonts w:ascii="Traditional Arabic" w:hAnsi="Traditional Arabic"/>
          <w:sz w:val="28"/>
          <w:szCs w:val="28"/>
          <w:rtl/>
        </w:rPr>
        <w:t>1</w:t>
      </w:r>
      <w:r w:rsidRPr="00884F2C">
        <w:rPr>
          <w:rFonts w:hint="cs"/>
          <w:sz w:val="28"/>
          <w:rtl/>
          <w:lang w:bidi="ar-SA"/>
        </w:rPr>
        <w:t>:</w:t>
      </w:r>
      <w:r w:rsidRPr="00884F2C">
        <w:rPr>
          <w:sz w:val="28"/>
          <w:rtl/>
          <w:lang w:bidi="ar-SA"/>
        </w:rPr>
        <w:t xml:space="preserve"> </w:t>
      </w:r>
      <w:r w:rsidRPr="00884F2C">
        <w:rPr>
          <w:rFonts w:ascii="Traditional Arabic" w:hAnsi="Traditional Arabic"/>
          <w:sz w:val="28"/>
          <w:szCs w:val="28"/>
          <w:rtl/>
        </w:rPr>
        <w:t>1429</w:t>
      </w:r>
      <w:r w:rsidRPr="00884F2C">
        <w:rPr>
          <w:sz w:val="28"/>
          <w:rtl/>
          <w:lang w:bidi="ar-SA"/>
        </w:rPr>
        <w:t xml:space="preserve">/ </w:t>
      </w:r>
      <w:r w:rsidRPr="00884F2C">
        <w:rPr>
          <w:rFonts w:ascii="Traditional Arabic" w:hAnsi="Traditional Arabic"/>
          <w:sz w:val="28"/>
          <w:szCs w:val="28"/>
          <w:rtl/>
        </w:rPr>
        <w:t>2008</w:t>
      </w:r>
      <w:r w:rsidRPr="00884F2C">
        <w:rPr>
          <w:sz w:val="28"/>
          <w:rtl/>
          <w:lang w:bidi="ar-SA"/>
        </w:rPr>
        <w:t>، ج</w:t>
      </w:r>
      <w:r w:rsidRPr="00884F2C">
        <w:rPr>
          <w:rFonts w:ascii="Traditional Arabic" w:hAnsi="Traditional Arabic"/>
          <w:sz w:val="28"/>
          <w:szCs w:val="28"/>
          <w:rtl/>
        </w:rPr>
        <w:t>2</w:t>
      </w:r>
      <w:r w:rsidRPr="00884F2C">
        <w:rPr>
          <w:rFonts w:hint="cs"/>
          <w:sz w:val="28"/>
          <w:rtl/>
          <w:lang w:bidi="ar-SA"/>
        </w:rPr>
        <w:t>.</w:t>
      </w:r>
    </w:p>
    <w:p w:rsidR="00884F2C" w:rsidRPr="00884F2C" w:rsidRDefault="000D187C" w:rsidP="00884F2C">
      <w:pPr>
        <w:numPr>
          <w:ilvl w:val="0"/>
          <w:numId w:val="42"/>
        </w:numPr>
        <w:contextualSpacing/>
        <w:rPr>
          <w:sz w:val="28"/>
          <w:lang w:bidi="ar-SA"/>
        </w:rPr>
      </w:pPr>
      <w:r>
        <w:rPr>
          <w:sz w:val="28"/>
          <w:rtl/>
          <w:lang w:bidi="ar-SA"/>
        </w:rPr>
        <w:t>محمد</w:t>
      </w:r>
      <w:r w:rsidR="00884F2C" w:rsidRPr="00884F2C">
        <w:rPr>
          <w:sz w:val="28"/>
          <w:rtl/>
          <w:lang w:bidi="ar-SA"/>
        </w:rPr>
        <w:t xml:space="preserve"> البشير الإبراهيمي، من أنا، سيرته بقلمه، تح: رابح بن خوية، منشورات الوطن اليوم، </w:t>
      </w:r>
      <w:r w:rsidR="00884F2C" w:rsidRPr="00884F2C">
        <w:rPr>
          <w:rFonts w:hint="cs"/>
          <w:sz w:val="28"/>
          <w:rtl/>
          <w:lang w:bidi="ar-SA"/>
        </w:rPr>
        <w:t xml:space="preserve">ط: </w:t>
      </w:r>
      <w:r w:rsidR="00884F2C" w:rsidRPr="00884F2C">
        <w:rPr>
          <w:rFonts w:ascii="Traditional Arabic" w:hAnsi="Traditional Arabic"/>
          <w:sz w:val="28"/>
          <w:szCs w:val="28"/>
          <w:rtl/>
        </w:rPr>
        <w:t>2018</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الدسوقي، حاشية الدسوقي على مختصر الس</w:t>
      </w:r>
      <w:r w:rsidR="007F4F7E">
        <w:rPr>
          <w:rFonts w:hint="cs"/>
          <w:sz w:val="28"/>
          <w:rtl/>
          <w:lang w:bidi="ar-SA"/>
        </w:rPr>
        <w:t>ّ</w:t>
      </w:r>
      <w:r w:rsidR="00884F2C" w:rsidRPr="00884F2C">
        <w:rPr>
          <w:rFonts w:hint="cs"/>
          <w:sz w:val="28"/>
          <w:rtl/>
          <w:lang w:bidi="ar-SA"/>
        </w:rPr>
        <w:t xml:space="preserve">عد على التلخيص، </w:t>
      </w:r>
      <w:r w:rsidR="00884F2C" w:rsidRPr="00884F2C">
        <w:rPr>
          <w:rFonts w:hint="eastAsia"/>
          <w:sz w:val="28"/>
          <w:rtl/>
          <w:lang w:bidi="ar-SA"/>
        </w:rPr>
        <w:t>مطبعة</w:t>
      </w:r>
      <w:r w:rsidR="00884F2C" w:rsidRPr="00884F2C">
        <w:rPr>
          <w:sz w:val="28"/>
          <w:rtl/>
          <w:lang w:bidi="ar-SA"/>
        </w:rPr>
        <w:t xml:space="preserve"> </w:t>
      </w:r>
      <w:r w:rsidR="00884F2C" w:rsidRPr="00884F2C">
        <w:rPr>
          <w:rFonts w:hint="eastAsia"/>
          <w:sz w:val="28"/>
          <w:rtl/>
          <w:lang w:bidi="ar-SA"/>
        </w:rPr>
        <w:t>الحاج</w:t>
      </w:r>
      <w:r w:rsidR="00884F2C" w:rsidRPr="00884F2C">
        <w:rPr>
          <w:sz w:val="28"/>
          <w:rtl/>
          <w:lang w:bidi="ar-SA"/>
        </w:rPr>
        <w:t xml:space="preserve"> </w:t>
      </w:r>
      <w:r w:rsidR="00884F2C" w:rsidRPr="00884F2C">
        <w:rPr>
          <w:rFonts w:hint="eastAsia"/>
          <w:sz w:val="28"/>
          <w:rtl/>
          <w:lang w:bidi="ar-SA"/>
        </w:rPr>
        <w:t>محرم</w:t>
      </w:r>
      <w:r w:rsidR="00884F2C" w:rsidRPr="00884F2C">
        <w:rPr>
          <w:sz w:val="28"/>
          <w:rtl/>
          <w:lang w:bidi="ar-SA"/>
        </w:rPr>
        <w:t xml:space="preserve"> </w:t>
      </w:r>
      <w:r w:rsidR="00884F2C" w:rsidRPr="00884F2C">
        <w:rPr>
          <w:rFonts w:hint="eastAsia"/>
          <w:sz w:val="28"/>
          <w:rtl/>
          <w:lang w:bidi="ar-SA"/>
        </w:rPr>
        <w:t>أفندي</w:t>
      </w:r>
      <w:r w:rsidR="00884F2C" w:rsidRPr="00884F2C">
        <w:rPr>
          <w:sz w:val="28"/>
          <w:rtl/>
          <w:lang w:bidi="ar-SA"/>
        </w:rPr>
        <w:t xml:space="preserve"> </w:t>
      </w:r>
      <w:r w:rsidR="00884F2C" w:rsidRPr="00884F2C">
        <w:rPr>
          <w:rFonts w:hint="eastAsia"/>
          <w:sz w:val="28"/>
          <w:rtl/>
          <w:lang w:bidi="ar-SA"/>
        </w:rPr>
        <w:t>البوسنوي</w:t>
      </w:r>
      <w:r w:rsidR="00884F2C" w:rsidRPr="00884F2C">
        <w:rPr>
          <w:rFonts w:hint="cs"/>
          <w:sz w:val="28"/>
          <w:rtl/>
          <w:lang w:bidi="ar-SA"/>
        </w:rPr>
        <w:t xml:space="preserve">، د.م.ط، </w:t>
      </w:r>
      <w:r w:rsidR="00884F2C" w:rsidRPr="00884F2C">
        <w:rPr>
          <w:rFonts w:hint="cs"/>
          <w:szCs w:val="28"/>
          <w:rtl/>
          <w:lang w:bidi="ar-SA"/>
        </w:rPr>
        <w:t>1290</w:t>
      </w:r>
      <w:r w:rsidR="00884F2C" w:rsidRPr="00884F2C">
        <w:rPr>
          <w:rFonts w:hint="cs"/>
          <w:sz w:val="28"/>
          <w:rtl/>
          <w:lang w:bidi="ar-SA"/>
        </w:rPr>
        <w:t>ه</w:t>
      </w:r>
      <w:r w:rsidR="00884F2C" w:rsidRPr="00884F2C">
        <w:rPr>
          <w:sz w:val="28"/>
          <w:szCs w:val="28"/>
          <w:rtl/>
          <w:lang w:bidi="ar-SA"/>
        </w:rPr>
        <w:t>[</w:t>
      </w:r>
      <w:r w:rsidR="00884F2C" w:rsidRPr="00884F2C">
        <w:rPr>
          <w:rFonts w:hint="cs"/>
          <w:sz w:val="28"/>
          <w:szCs w:val="28"/>
          <w:rtl/>
          <w:lang w:bidi="ar-SA"/>
        </w:rPr>
        <w:t>1873</w:t>
      </w:r>
      <w:r w:rsidR="00884F2C" w:rsidRPr="00884F2C">
        <w:rPr>
          <w:sz w:val="28"/>
          <w:szCs w:val="28"/>
          <w:rtl/>
          <w:lang w:bidi="ar-SA"/>
        </w:rPr>
        <w:t>]</w:t>
      </w:r>
      <w:r w:rsidR="00884F2C" w:rsidRPr="00884F2C">
        <w:rPr>
          <w:rFonts w:hint="cs"/>
          <w:sz w:val="28"/>
          <w:szCs w:val="28"/>
          <w:rtl/>
          <w:lang w:bidi="ar-SA"/>
        </w:rPr>
        <w:t xml:space="preserve">، </w:t>
      </w:r>
      <w:r w:rsidR="00884F2C" w:rsidRPr="00884F2C">
        <w:rPr>
          <w:rFonts w:hint="cs"/>
          <w:sz w:val="36"/>
          <w:rtl/>
          <w:lang w:bidi="ar-SA"/>
        </w:rPr>
        <w:t>ج</w:t>
      </w:r>
      <w:r w:rsidR="00884F2C" w:rsidRPr="00884F2C">
        <w:rPr>
          <w:rFonts w:hint="cs"/>
          <w:sz w:val="28"/>
          <w:szCs w:val="28"/>
          <w:rtl/>
          <w:lang w:bidi="ar-SA"/>
        </w:rPr>
        <w:t>2</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eastAsia"/>
          <w:sz w:val="28"/>
          <w:rtl/>
          <w:lang w:bidi="ar-SA"/>
        </w:rPr>
        <w:t>محمد</w:t>
      </w:r>
      <w:r w:rsidR="00884F2C" w:rsidRPr="00884F2C">
        <w:rPr>
          <w:sz w:val="28"/>
          <w:rtl/>
          <w:lang w:bidi="ar-SA"/>
        </w:rPr>
        <w:t xml:space="preserve"> </w:t>
      </w:r>
      <w:r w:rsidR="00884F2C" w:rsidRPr="00884F2C">
        <w:rPr>
          <w:rFonts w:hint="eastAsia"/>
          <w:sz w:val="28"/>
          <w:rtl/>
          <w:lang w:bidi="ar-SA"/>
        </w:rPr>
        <w:t>الربيعي،</w:t>
      </w:r>
      <w:r w:rsidR="00884F2C" w:rsidRPr="00884F2C">
        <w:rPr>
          <w:sz w:val="28"/>
          <w:rtl/>
          <w:lang w:bidi="ar-SA"/>
        </w:rPr>
        <w:t xml:space="preserve"> </w:t>
      </w:r>
      <w:r w:rsidR="00884F2C" w:rsidRPr="00884F2C">
        <w:rPr>
          <w:rFonts w:hint="eastAsia"/>
          <w:sz w:val="28"/>
          <w:rtl/>
          <w:lang w:bidi="ar-SA"/>
        </w:rPr>
        <w:t>في</w:t>
      </w:r>
      <w:r w:rsidR="00884F2C" w:rsidRPr="00884F2C">
        <w:rPr>
          <w:sz w:val="28"/>
          <w:rtl/>
          <w:lang w:bidi="ar-SA"/>
        </w:rPr>
        <w:t xml:space="preserve"> </w:t>
      </w:r>
      <w:r w:rsidR="00884F2C" w:rsidRPr="00884F2C">
        <w:rPr>
          <w:rFonts w:hint="eastAsia"/>
          <w:sz w:val="28"/>
          <w:rtl/>
          <w:lang w:bidi="ar-SA"/>
        </w:rPr>
        <w:t>نقد</w:t>
      </w:r>
      <w:r w:rsidR="00884F2C" w:rsidRPr="00884F2C">
        <w:rPr>
          <w:sz w:val="28"/>
          <w:rtl/>
          <w:lang w:bidi="ar-SA"/>
        </w:rPr>
        <w:t xml:space="preserve"> </w:t>
      </w:r>
      <w:r w:rsidR="0071697C">
        <w:rPr>
          <w:rFonts w:hint="eastAsia"/>
          <w:sz w:val="28"/>
          <w:rtl/>
          <w:lang w:bidi="ar-SA"/>
        </w:rPr>
        <w:t>الشعر</w:t>
      </w:r>
      <w:r w:rsidR="00884F2C" w:rsidRPr="00884F2C">
        <w:rPr>
          <w:rFonts w:hint="eastAsia"/>
          <w:sz w:val="28"/>
          <w:rtl/>
          <w:lang w:bidi="ar-SA"/>
        </w:rPr>
        <w:t>،</w:t>
      </w:r>
      <w:r w:rsidR="00884F2C" w:rsidRPr="00884F2C">
        <w:rPr>
          <w:sz w:val="28"/>
          <w:rtl/>
          <w:lang w:bidi="ar-SA"/>
        </w:rPr>
        <w:t xml:space="preserve"> </w:t>
      </w:r>
      <w:r w:rsidR="00884F2C" w:rsidRPr="00884F2C">
        <w:rPr>
          <w:rFonts w:hint="eastAsia"/>
          <w:sz w:val="28"/>
          <w:rtl/>
          <w:lang w:bidi="ar-SA"/>
        </w:rPr>
        <w:t>دار</w:t>
      </w:r>
      <w:r w:rsidR="00884F2C" w:rsidRPr="00884F2C">
        <w:rPr>
          <w:sz w:val="28"/>
          <w:rtl/>
          <w:lang w:bidi="ar-SA"/>
        </w:rPr>
        <w:t xml:space="preserve"> </w:t>
      </w:r>
      <w:r w:rsidR="00884F2C" w:rsidRPr="00884F2C">
        <w:rPr>
          <w:rFonts w:hint="eastAsia"/>
          <w:sz w:val="28"/>
          <w:rtl/>
          <w:lang w:bidi="ar-SA"/>
        </w:rPr>
        <w:t>غريب</w:t>
      </w:r>
      <w:r w:rsidR="00884F2C" w:rsidRPr="00884F2C">
        <w:rPr>
          <w:sz w:val="28"/>
          <w:rtl/>
          <w:lang w:bidi="ar-SA"/>
        </w:rPr>
        <w:t xml:space="preserve"> </w:t>
      </w:r>
      <w:r w:rsidR="00884F2C" w:rsidRPr="00884F2C">
        <w:rPr>
          <w:rFonts w:hint="eastAsia"/>
          <w:sz w:val="28"/>
          <w:rtl/>
          <w:lang w:bidi="ar-SA"/>
        </w:rPr>
        <w:t>للطباعة،</w:t>
      </w:r>
      <w:r w:rsidR="00884F2C" w:rsidRPr="00884F2C">
        <w:rPr>
          <w:sz w:val="28"/>
          <w:rtl/>
          <w:lang w:bidi="ar-SA"/>
        </w:rPr>
        <w:t xml:space="preserve"> </w:t>
      </w:r>
      <w:r w:rsidR="00884F2C" w:rsidRPr="00884F2C">
        <w:rPr>
          <w:rFonts w:hint="eastAsia"/>
          <w:sz w:val="28"/>
          <w:rtl/>
          <w:lang w:bidi="ar-SA"/>
        </w:rPr>
        <w:t>القاهرة</w:t>
      </w:r>
      <w:r w:rsidR="00884F2C" w:rsidRPr="00884F2C">
        <w:rPr>
          <w:rFonts w:hint="cs"/>
          <w:sz w:val="28"/>
          <w:rtl/>
          <w:lang w:bidi="ar-SA"/>
        </w:rPr>
        <w:t>- مصر، د.ت. ط.</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الصالح رمضان، شخصيات ثقافي</w:t>
      </w:r>
      <w:r w:rsidR="00CF2E47">
        <w:rPr>
          <w:rFonts w:hint="cs"/>
          <w:sz w:val="28"/>
          <w:rtl/>
          <w:lang w:bidi="ar-SA"/>
        </w:rPr>
        <w:t>ّ</w:t>
      </w:r>
      <w:r w:rsidR="00884F2C" w:rsidRPr="00884F2C">
        <w:rPr>
          <w:rFonts w:hint="cs"/>
          <w:sz w:val="28"/>
          <w:rtl/>
          <w:lang w:bidi="ar-SA"/>
        </w:rPr>
        <w:t>ة جزائري</w:t>
      </w:r>
      <w:r w:rsidR="00CF2E47">
        <w:rPr>
          <w:rFonts w:hint="cs"/>
          <w:sz w:val="28"/>
          <w:rtl/>
          <w:lang w:bidi="ar-SA"/>
        </w:rPr>
        <w:t>ّ</w:t>
      </w:r>
      <w:r w:rsidR="00884F2C" w:rsidRPr="00884F2C">
        <w:rPr>
          <w:rFonts w:hint="cs"/>
          <w:sz w:val="28"/>
          <w:rtl/>
          <w:lang w:bidi="ar-SA"/>
        </w:rPr>
        <w:t xml:space="preserve">ة، دار الحضارة، الجزائر-الجزائر، </w:t>
      </w:r>
      <w:r w:rsidR="00884F2C" w:rsidRPr="00884F2C">
        <w:rPr>
          <w:sz w:val="28"/>
          <w:rtl/>
          <w:lang w:bidi="ar-SA"/>
        </w:rPr>
        <w:t>ط</w:t>
      </w:r>
      <w:r w:rsidR="00884F2C" w:rsidRPr="00884F2C">
        <w:rPr>
          <w:rFonts w:ascii="Traditional Arabic" w:hAnsi="Traditional Arabic"/>
          <w:sz w:val="28"/>
          <w:szCs w:val="28"/>
          <w:rtl/>
        </w:rPr>
        <w:t>1</w:t>
      </w:r>
      <w:r w:rsidR="00884F2C" w:rsidRPr="00884F2C">
        <w:rPr>
          <w:rFonts w:hint="cs"/>
          <w:sz w:val="28"/>
          <w:rtl/>
          <w:lang w:bidi="ar-SA"/>
        </w:rPr>
        <w:t>:</w:t>
      </w:r>
      <w:r w:rsidR="00884F2C" w:rsidRPr="00884F2C">
        <w:rPr>
          <w:sz w:val="28"/>
          <w:rtl/>
          <w:lang w:bidi="ar-SA"/>
        </w:rPr>
        <w:t xml:space="preserve"> </w:t>
      </w:r>
      <w:r w:rsidR="00884F2C" w:rsidRPr="00884F2C">
        <w:rPr>
          <w:rFonts w:ascii="Traditional Arabic" w:hAnsi="Traditional Arabic"/>
          <w:sz w:val="28"/>
          <w:szCs w:val="28"/>
          <w:rtl/>
        </w:rPr>
        <w:t>2007</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sz w:val="28"/>
          <w:rtl/>
          <w:lang w:bidi="ar-SA"/>
        </w:rPr>
        <w:t>محمد</w:t>
      </w:r>
      <w:r w:rsidR="00884F2C" w:rsidRPr="00884F2C">
        <w:rPr>
          <w:sz w:val="28"/>
          <w:rtl/>
          <w:lang w:bidi="ar-SA"/>
        </w:rPr>
        <w:t xml:space="preserve"> الطاهر بن عاشور، أليس الصبح بقريب، </w:t>
      </w:r>
      <w:r w:rsidR="00884F2C" w:rsidRPr="00884F2C">
        <w:rPr>
          <w:rFonts w:hint="cs"/>
          <w:sz w:val="28"/>
          <w:rtl/>
          <w:lang w:bidi="ar-SA"/>
        </w:rPr>
        <w:t>دار السلام، القاهرة- مصر، دار سحنون، تونس- تونس، ط</w:t>
      </w:r>
      <w:r w:rsidR="00884F2C" w:rsidRPr="00884F2C">
        <w:rPr>
          <w:rFonts w:ascii="Traditional Arabic" w:hAnsi="Traditional Arabic"/>
          <w:sz w:val="28"/>
          <w:szCs w:val="28"/>
          <w:rtl/>
        </w:rPr>
        <w:t>1</w:t>
      </w:r>
      <w:r w:rsidR="00884F2C" w:rsidRPr="00884F2C">
        <w:rPr>
          <w:rFonts w:hint="cs"/>
          <w:sz w:val="28"/>
          <w:rtl/>
          <w:lang w:bidi="ar-SA"/>
        </w:rPr>
        <w:t xml:space="preserve">: </w:t>
      </w:r>
      <w:r w:rsidR="00884F2C" w:rsidRPr="00884F2C">
        <w:rPr>
          <w:rFonts w:ascii="Traditional Arabic" w:hAnsi="Traditional Arabic"/>
          <w:sz w:val="28"/>
          <w:szCs w:val="28"/>
          <w:rtl/>
        </w:rPr>
        <w:t>2006</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الهادي </w:t>
      </w:r>
      <w:r w:rsidR="0071697C">
        <w:rPr>
          <w:rFonts w:hint="cs"/>
          <w:sz w:val="28"/>
          <w:rtl/>
          <w:lang w:bidi="ar-SA"/>
        </w:rPr>
        <w:t>السنوسي</w:t>
      </w:r>
      <w:r w:rsidR="00CF2E47">
        <w:rPr>
          <w:rFonts w:hint="cs"/>
          <w:sz w:val="28"/>
          <w:rtl/>
          <w:lang w:bidi="ar-SA"/>
        </w:rPr>
        <w:t xml:space="preserve"> الزاهر</w:t>
      </w:r>
      <w:r w:rsidR="00884F2C" w:rsidRPr="00884F2C">
        <w:rPr>
          <w:rFonts w:hint="cs"/>
          <w:sz w:val="28"/>
          <w:rtl/>
          <w:lang w:bidi="ar-SA"/>
        </w:rPr>
        <w:t xml:space="preserve">ي، شعراء الجزائر في العصر الحاضر، </w:t>
      </w:r>
      <w:r w:rsidR="00884F2C" w:rsidRPr="00884F2C">
        <w:rPr>
          <w:rFonts w:hint="eastAsia"/>
          <w:sz w:val="28"/>
          <w:rtl/>
          <w:lang w:bidi="ar-SA"/>
        </w:rPr>
        <w:t>المطبعة</w:t>
      </w:r>
      <w:r w:rsidR="00884F2C" w:rsidRPr="00884F2C">
        <w:rPr>
          <w:sz w:val="28"/>
          <w:rtl/>
          <w:lang w:bidi="ar-SA"/>
        </w:rPr>
        <w:t xml:space="preserve"> </w:t>
      </w:r>
      <w:r w:rsidR="00884F2C" w:rsidRPr="00884F2C">
        <w:rPr>
          <w:rFonts w:hint="eastAsia"/>
          <w:sz w:val="28"/>
          <w:rtl/>
          <w:lang w:bidi="ar-SA"/>
        </w:rPr>
        <w:t>التونسي</w:t>
      </w:r>
      <w:r w:rsidR="003C48DD">
        <w:rPr>
          <w:rFonts w:hint="cs"/>
          <w:sz w:val="28"/>
          <w:rtl/>
          <w:lang w:bidi="ar-SA"/>
        </w:rPr>
        <w:t>ّ</w:t>
      </w:r>
      <w:r w:rsidR="00884F2C" w:rsidRPr="00884F2C">
        <w:rPr>
          <w:rFonts w:hint="eastAsia"/>
          <w:sz w:val="28"/>
          <w:rtl/>
          <w:lang w:bidi="ar-SA"/>
        </w:rPr>
        <w:t>ة</w:t>
      </w:r>
      <w:r w:rsidR="00884F2C" w:rsidRPr="00884F2C">
        <w:rPr>
          <w:rFonts w:hint="cs"/>
          <w:sz w:val="28"/>
          <w:rtl/>
          <w:lang w:bidi="ar-SA"/>
        </w:rPr>
        <w:t xml:space="preserve">، </w:t>
      </w:r>
      <w:r w:rsidR="00884F2C" w:rsidRPr="00884F2C">
        <w:rPr>
          <w:rFonts w:hint="eastAsia"/>
          <w:sz w:val="28"/>
          <w:rtl/>
          <w:lang w:bidi="ar-SA"/>
        </w:rPr>
        <w:t>تونس</w:t>
      </w:r>
      <w:r w:rsidR="00884F2C" w:rsidRPr="00884F2C">
        <w:rPr>
          <w:rFonts w:hint="cs"/>
          <w:sz w:val="28"/>
          <w:rtl/>
          <w:lang w:bidi="ar-SA"/>
        </w:rPr>
        <w:t>- تونس</w:t>
      </w:r>
      <w:r w:rsidR="00884F2C" w:rsidRPr="00884F2C">
        <w:rPr>
          <w:rFonts w:hint="eastAsia"/>
          <w:sz w:val="28"/>
          <w:rtl/>
          <w:lang w:bidi="ar-SA"/>
        </w:rPr>
        <w:t>،</w:t>
      </w:r>
      <w:r w:rsidR="00884F2C" w:rsidRPr="00884F2C">
        <w:rPr>
          <w:sz w:val="28"/>
          <w:rtl/>
          <w:lang w:bidi="ar-SA"/>
        </w:rPr>
        <w:t xml:space="preserve"> </w:t>
      </w:r>
      <w:r w:rsidR="00884F2C" w:rsidRPr="00884F2C">
        <w:rPr>
          <w:rFonts w:hint="eastAsia"/>
          <w:sz w:val="28"/>
          <w:rtl/>
          <w:lang w:bidi="ar-SA"/>
        </w:rPr>
        <w:t>ط</w:t>
      </w:r>
      <w:r w:rsidR="00884F2C" w:rsidRPr="00884F2C">
        <w:rPr>
          <w:rFonts w:ascii="Traditional Arabic" w:hAnsi="Traditional Arabic"/>
          <w:sz w:val="28"/>
          <w:szCs w:val="28"/>
          <w:rtl/>
        </w:rPr>
        <w:t>1</w:t>
      </w:r>
      <w:r w:rsidR="00884F2C" w:rsidRPr="00884F2C">
        <w:rPr>
          <w:sz w:val="28"/>
          <w:rtl/>
          <w:lang w:bidi="ar-SA"/>
        </w:rPr>
        <w:t>:</w:t>
      </w:r>
      <w:r w:rsidR="00884F2C" w:rsidRPr="00884F2C">
        <w:rPr>
          <w:sz w:val="28"/>
          <w:szCs w:val="24"/>
          <w:rtl/>
          <w:lang w:bidi="ar-SA"/>
        </w:rPr>
        <w:t xml:space="preserve"> </w:t>
      </w:r>
      <w:r w:rsidR="00884F2C" w:rsidRPr="00884F2C">
        <w:rPr>
          <w:rFonts w:ascii="Traditional Arabic" w:hAnsi="Traditional Arabic"/>
          <w:sz w:val="28"/>
          <w:szCs w:val="28"/>
          <w:rtl/>
        </w:rPr>
        <w:t>1344</w:t>
      </w:r>
      <w:r w:rsidR="00884F2C" w:rsidRPr="00884F2C">
        <w:rPr>
          <w:rFonts w:hint="eastAsia"/>
          <w:sz w:val="28"/>
          <w:rtl/>
          <w:lang w:bidi="ar-SA"/>
        </w:rPr>
        <w:t>ه</w:t>
      </w:r>
      <w:r w:rsidR="00884F2C" w:rsidRPr="00884F2C">
        <w:rPr>
          <w:rFonts w:hint="cs"/>
          <w:sz w:val="28"/>
          <w:rtl/>
          <w:lang w:bidi="ar-SA"/>
        </w:rPr>
        <w:t>-</w:t>
      </w:r>
      <w:r w:rsidR="00884F2C" w:rsidRPr="00884F2C">
        <w:rPr>
          <w:sz w:val="28"/>
          <w:rtl/>
          <w:lang w:bidi="ar-SA"/>
        </w:rPr>
        <w:t xml:space="preserve"> </w:t>
      </w:r>
      <w:r w:rsidR="00884F2C" w:rsidRPr="00884F2C">
        <w:rPr>
          <w:rFonts w:ascii="Traditional Arabic" w:hAnsi="Traditional Arabic"/>
          <w:sz w:val="28"/>
          <w:szCs w:val="28"/>
          <w:rtl/>
        </w:rPr>
        <w:t>1926</w:t>
      </w:r>
      <w:r w:rsidR="00884F2C" w:rsidRPr="00884F2C">
        <w:rPr>
          <w:rFonts w:hint="eastAsia"/>
          <w:sz w:val="28"/>
          <w:rtl/>
          <w:lang w:bidi="ar-SA"/>
        </w:rPr>
        <w:t>م،</w:t>
      </w:r>
      <w:r w:rsidR="00884F2C" w:rsidRPr="00884F2C">
        <w:rPr>
          <w:rFonts w:hint="cs"/>
          <w:sz w:val="28"/>
          <w:rtl/>
          <w:lang w:bidi="ar-SA"/>
        </w:rPr>
        <w:t xml:space="preserve"> ج</w:t>
      </w:r>
      <w:r w:rsidR="00884F2C" w:rsidRPr="00884F2C">
        <w:rPr>
          <w:rFonts w:ascii="Traditional Arabic" w:hAnsi="Traditional Arabic"/>
          <w:sz w:val="28"/>
          <w:szCs w:val="28"/>
          <w:rtl/>
        </w:rPr>
        <w:t>1</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eastAsia"/>
          <w:sz w:val="28"/>
          <w:rtl/>
          <w:lang w:bidi="ar-SA"/>
        </w:rPr>
        <w:t>محمد</w:t>
      </w:r>
      <w:r w:rsidR="00884F2C" w:rsidRPr="00884F2C">
        <w:rPr>
          <w:sz w:val="28"/>
          <w:rtl/>
          <w:lang w:bidi="ar-SA"/>
        </w:rPr>
        <w:t xml:space="preserve"> </w:t>
      </w:r>
      <w:r w:rsidR="00884F2C" w:rsidRPr="00884F2C">
        <w:rPr>
          <w:rFonts w:hint="eastAsia"/>
          <w:sz w:val="28"/>
          <w:rtl/>
          <w:lang w:bidi="ar-SA"/>
        </w:rPr>
        <w:t>الهادي</w:t>
      </w:r>
      <w:r w:rsidR="00884F2C" w:rsidRPr="00884F2C">
        <w:rPr>
          <w:sz w:val="28"/>
          <w:rtl/>
          <w:lang w:bidi="ar-SA"/>
        </w:rPr>
        <w:t xml:space="preserve"> </w:t>
      </w:r>
      <w:r w:rsidR="0071697C">
        <w:rPr>
          <w:rFonts w:hint="eastAsia"/>
          <w:sz w:val="28"/>
          <w:rtl/>
          <w:lang w:bidi="ar-SA"/>
        </w:rPr>
        <w:t>السنوسي</w:t>
      </w:r>
      <w:r w:rsidR="00884F2C" w:rsidRPr="00884F2C">
        <w:rPr>
          <w:sz w:val="28"/>
          <w:rtl/>
          <w:lang w:bidi="ar-SA"/>
        </w:rPr>
        <w:t xml:space="preserve"> </w:t>
      </w:r>
      <w:r w:rsidR="0071697C">
        <w:rPr>
          <w:rFonts w:hint="eastAsia"/>
          <w:sz w:val="28"/>
          <w:rtl/>
          <w:lang w:bidi="ar-SA"/>
        </w:rPr>
        <w:t>الزاهري</w:t>
      </w:r>
      <w:r w:rsidR="00884F2C" w:rsidRPr="00884F2C">
        <w:rPr>
          <w:rFonts w:hint="eastAsia"/>
          <w:sz w:val="28"/>
          <w:rtl/>
          <w:lang w:bidi="ar-SA"/>
        </w:rPr>
        <w:t>،</w:t>
      </w:r>
      <w:r w:rsidR="00884F2C" w:rsidRPr="00884F2C">
        <w:rPr>
          <w:sz w:val="28"/>
          <w:rtl/>
          <w:lang w:bidi="ar-SA"/>
        </w:rPr>
        <w:t xml:space="preserve"> </w:t>
      </w:r>
      <w:r w:rsidR="00884F2C" w:rsidRPr="00884F2C">
        <w:rPr>
          <w:rFonts w:hint="eastAsia"/>
          <w:sz w:val="28"/>
          <w:rtl/>
          <w:lang w:bidi="ar-SA"/>
        </w:rPr>
        <w:t>شعراء</w:t>
      </w:r>
      <w:r w:rsidR="00884F2C" w:rsidRPr="00884F2C">
        <w:rPr>
          <w:sz w:val="28"/>
          <w:rtl/>
          <w:lang w:bidi="ar-SA"/>
        </w:rPr>
        <w:t xml:space="preserve"> </w:t>
      </w:r>
      <w:r w:rsidR="00884F2C" w:rsidRPr="00884F2C">
        <w:rPr>
          <w:rFonts w:hint="eastAsia"/>
          <w:sz w:val="28"/>
          <w:rtl/>
          <w:lang w:bidi="ar-SA"/>
        </w:rPr>
        <w:t>الجزائر</w:t>
      </w:r>
      <w:r w:rsidR="00884F2C" w:rsidRPr="00884F2C">
        <w:rPr>
          <w:sz w:val="28"/>
          <w:rtl/>
          <w:lang w:bidi="ar-SA"/>
        </w:rPr>
        <w:t xml:space="preserve"> </w:t>
      </w:r>
      <w:r w:rsidR="00884F2C" w:rsidRPr="00884F2C">
        <w:rPr>
          <w:rFonts w:hint="eastAsia"/>
          <w:sz w:val="28"/>
          <w:rtl/>
          <w:lang w:bidi="ar-SA"/>
        </w:rPr>
        <w:t>في</w:t>
      </w:r>
      <w:r w:rsidR="00884F2C" w:rsidRPr="00884F2C">
        <w:rPr>
          <w:sz w:val="28"/>
          <w:rtl/>
          <w:lang w:bidi="ar-SA"/>
        </w:rPr>
        <w:t xml:space="preserve"> </w:t>
      </w:r>
      <w:r w:rsidR="00884F2C" w:rsidRPr="00884F2C">
        <w:rPr>
          <w:rFonts w:hint="eastAsia"/>
          <w:sz w:val="28"/>
          <w:rtl/>
          <w:lang w:bidi="ar-SA"/>
        </w:rPr>
        <w:t>العصر</w:t>
      </w:r>
      <w:r w:rsidR="00884F2C" w:rsidRPr="00884F2C">
        <w:rPr>
          <w:sz w:val="28"/>
          <w:rtl/>
          <w:lang w:bidi="ar-SA"/>
        </w:rPr>
        <w:t xml:space="preserve"> </w:t>
      </w:r>
      <w:r w:rsidR="00884F2C" w:rsidRPr="00884F2C">
        <w:rPr>
          <w:rFonts w:hint="eastAsia"/>
          <w:sz w:val="28"/>
          <w:rtl/>
          <w:lang w:bidi="ar-SA"/>
        </w:rPr>
        <w:t>الحاضر،</w:t>
      </w:r>
      <w:r w:rsidR="00884F2C" w:rsidRPr="00884F2C">
        <w:rPr>
          <w:sz w:val="28"/>
          <w:rtl/>
          <w:lang w:bidi="ar-SA"/>
        </w:rPr>
        <w:t xml:space="preserve"> </w:t>
      </w:r>
      <w:r w:rsidR="00884F2C" w:rsidRPr="00884F2C">
        <w:rPr>
          <w:rFonts w:hint="eastAsia"/>
          <w:sz w:val="28"/>
          <w:rtl/>
          <w:lang w:bidi="ar-SA"/>
        </w:rPr>
        <w:t>إعداد</w:t>
      </w:r>
      <w:r w:rsidR="00884F2C" w:rsidRPr="00884F2C">
        <w:rPr>
          <w:sz w:val="28"/>
          <w:rtl/>
          <w:lang w:bidi="ar-SA"/>
        </w:rPr>
        <w:t xml:space="preserve"> </w:t>
      </w:r>
      <w:r w:rsidR="00884F2C" w:rsidRPr="00884F2C">
        <w:rPr>
          <w:rFonts w:hint="eastAsia"/>
          <w:sz w:val="28"/>
          <w:rtl/>
          <w:lang w:bidi="ar-SA"/>
        </w:rPr>
        <w:t>وتقديم</w:t>
      </w:r>
      <w:r w:rsidR="00884F2C" w:rsidRPr="00884F2C">
        <w:rPr>
          <w:sz w:val="28"/>
          <w:rtl/>
          <w:lang w:bidi="ar-SA"/>
        </w:rPr>
        <w:t xml:space="preserve"> </w:t>
      </w:r>
      <w:r w:rsidR="00884F2C" w:rsidRPr="00884F2C">
        <w:rPr>
          <w:rFonts w:hint="eastAsia"/>
          <w:sz w:val="28"/>
          <w:rtl/>
          <w:lang w:bidi="ar-SA"/>
        </w:rPr>
        <w:t>عبد</w:t>
      </w:r>
      <w:r w:rsidR="00884F2C" w:rsidRPr="00884F2C">
        <w:rPr>
          <w:sz w:val="28"/>
          <w:rtl/>
          <w:lang w:bidi="ar-SA"/>
        </w:rPr>
        <w:t xml:space="preserve"> </w:t>
      </w:r>
      <w:r w:rsidR="00884F2C" w:rsidRPr="00884F2C">
        <w:rPr>
          <w:rFonts w:hint="eastAsia"/>
          <w:sz w:val="28"/>
          <w:rtl/>
          <w:lang w:bidi="ar-SA"/>
        </w:rPr>
        <w:t>الله</w:t>
      </w:r>
      <w:r w:rsidR="00884F2C" w:rsidRPr="00884F2C">
        <w:rPr>
          <w:sz w:val="28"/>
          <w:rtl/>
          <w:lang w:bidi="ar-SA"/>
        </w:rPr>
        <w:t xml:space="preserve"> </w:t>
      </w:r>
      <w:r w:rsidR="00884F2C" w:rsidRPr="00884F2C">
        <w:rPr>
          <w:rFonts w:hint="eastAsia"/>
          <w:sz w:val="28"/>
          <w:rtl/>
          <w:lang w:bidi="ar-SA"/>
        </w:rPr>
        <w:t>حمادي،</w:t>
      </w:r>
      <w:r w:rsidR="00884F2C" w:rsidRPr="00884F2C">
        <w:rPr>
          <w:sz w:val="28"/>
          <w:rtl/>
          <w:lang w:bidi="ar-SA"/>
        </w:rPr>
        <w:t xml:space="preserve"> </w:t>
      </w:r>
      <w:r w:rsidR="00884F2C" w:rsidRPr="00884F2C">
        <w:rPr>
          <w:rFonts w:hint="eastAsia"/>
          <w:sz w:val="28"/>
          <w:rtl/>
          <w:lang w:bidi="ar-SA"/>
        </w:rPr>
        <w:t>دار</w:t>
      </w:r>
      <w:r w:rsidR="00884F2C" w:rsidRPr="00884F2C">
        <w:rPr>
          <w:sz w:val="28"/>
          <w:rtl/>
          <w:lang w:bidi="ar-SA"/>
        </w:rPr>
        <w:t xml:space="preserve"> </w:t>
      </w:r>
      <w:r w:rsidR="00884F2C" w:rsidRPr="00884F2C">
        <w:rPr>
          <w:rFonts w:hint="eastAsia"/>
          <w:sz w:val="28"/>
          <w:rtl/>
          <w:lang w:bidi="ar-SA"/>
        </w:rPr>
        <w:t>بهاء</w:t>
      </w:r>
      <w:r w:rsidR="00884F2C" w:rsidRPr="00884F2C">
        <w:rPr>
          <w:sz w:val="28"/>
          <w:rtl/>
          <w:lang w:bidi="ar-SA"/>
        </w:rPr>
        <w:t xml:space="preserve"> </w:t>
      </w:r>
      <w:r w:rsidR="00884F2C" w:rsidRPr="00884F2C">
        <w:rPr>
          <w:rFonts w:hint="eastAsia"/>
          <w:sz w:val="28"/>
          <w:rtl/>
          <w:lang w:bidi="ar-SA"/>
        </w:rPr>
        <w:t>الدين،</w:t>
      </w:r>
      <w:r w:rsidR="00884F2C" w:rsidRPr="00884F2C">
        <w:rPr>
          <w:sz w:val="28"/>
          <w:rtl/>
          <w:lang w:bidi="ar-SA"/>
        </w:rPr>
        <w:t xml:space="preserve"> </w:t>
      </w:r>
      <w:r w:rsidR="00884F2C" w:rsidRPr="00884F2C">
        <w:rPr>
          <w:rFonts w:hint="eastAsia"/>
          <w:sz w:val="28"/>
          <w:rtl/>
          <w:lang w:bidi="ar-SA"/>
        </w:rPr>
        <w:t>الجزائر</w:t>
      </w:r>
      <w:r w:rsidR="00884F2C" w:rsidRPr="00884F2C">
        <w:rPr>
          <w:sz w:val="28"/>
          <w:rtl/>
          <w:lang w:bidi="ar-SA"/>
        </w:rPr>
        <w:t xml:space="preserve"> </w:t>
      </w:r>
      <w:r w:rsidR="00884F2C" w:rsidRPr="00884F2C">
        <w:rPr>
          <w:rFonts w:hint="cs"/>
          <w:sz w:val="32"/>
          <w:rtl/>
          <w:lang w:bidi="ar-SA"/>
        </w:rPr>
        <w:t>ط</w:t>
      </w:r>
      <w:r w:rsidR="00884F2C" w:rsidRPr="00884F2C">
        <w:rPr>
          <w:rFonts w:ascii="Traditional Arabic" w:hAnsi="Traditional Arabic"/>
          <w:sz w:val="28"/>
          <w:szCs w:val="28"/>
          <w:rtl/>
        </w:rPr>
        <w:t>2</w:t>
      </w:r>
      <w:r w:rsidR="00884F2C" w:rsidRPr="00884F2C">
        <w:rPr>
          <w:rFonts w:hint="cs"/>
          <w:sz w:val="36"/>
          <w:rtl/>
          <w:lang w:bidi="ar-SA"/>
        </w:rPr>
        <w:t>:</w:t>
      </w:r>
      <w:r w:rsidR="00884F2C" w:rsidRPr="00884F2C">
        <w:rPr>
          <w:rFonts w:hint="cs"/>
          <w:sz w:val="28"/>
          <w:szCs w:val="24"/>
          <w:rtl/>
          <w:lang w:bidi="ar-SA"/>
        </w:rPr>
        <w:t xml:space="preserve"> </w:t>
      </w:r>
      <w:r w:rsidR="00884F2C" w:rsidRPr="00884F2C">
        <w:rPr>
          <w:rFonts w:ascii="Traditional Arabic" w:hAnsi="Traditional Arabic"/>
          <w:sz w:val="28"/>
          <w:szCs w:val="28"/>
          <w:rtl/>
        </w:rPr>
        <w:t>2007</w:t>
      </w:r>
      <w:r w:rsidR="00884F2C" w:rsidRPr="00884F2C">
        <w:rPr>
          <w:rFonts w:hint="eastAsia"/>
          <w:sz w:val="28"/>
          <w:rtl/>
          <w:lang w:bidi="ar-SA"/>
        </w:rPr>
        <w:t>،</w:t>
      </w:r>
      <w:r w:rsidR="00884F2C" w:rsidRPr="00884F2C">
        <w:rPr>
          <w:sz w:val="28"/>
          <w:rtl/>
          <w:lang w:bidi="ar-SA"/>
        </w:rPr>
        <w:t xml:space="preserve"> </w:t>
      </w:r>
      <w:r w:rsidR="00884F2C" w:rsidRPr="00884F2C">
        <w:rPr>
          <w:rFonts w:hint="eastAsia"/>
          <w:sz w:val="28"/>
          <w:rtl/>
          <w:lang w:bidi="ar-SA"/>
        </w:rPr>
        <w:t>ج</w:t>
      </w:r>
      <w:r w:rsidR="00884F2C" w:rsidRPr="00884F2C">
        <w:rPr>
          <w:rFonts w:ascii="Traditional Arabic" w:hAnsi="Traditional Arabic"/>
          <w:sz w:val="28"/>
          <w:szCs w:val="28"/>
          <w:rtl/>
        </w:rPr>
        <w:t>1</w:t>
      </w:r>
      <w:r w:rsidR="00884F2C" w:rsidRPr="00884F2C">
        <w:rPr>
          <w:rFonts w:hint="cs"/>
          <w:sz w:val="28"/>
          <w:rtl/>
          <w:lang w:bidi="ar-SA"/>
        </w:rPr>
        <w:t>.</w:t>
      </w:r>
    </w:p>
    <w:p w:rsidR="00884F2C" w:rsidRPr="00884F2C" w:rsidRDefault="00884F2C" w:rsidP="00884F2C">
      <w:pPr>
        <w:numPr>
          <w:ilvl w:val="0"/>
          <w:numId w:val="42"/>
        </w:numPr>
        <w:contextualSpacing/>
        <w:rPr>
          <w:sz w:val="28"/>
          <w:rtl/>
          <w:lang w:bidi="ar-SA"/>
        </w:rPr>
      </w:pPr>
      <w:r w:rsidRPr="00884F2C">
        <w:rPr>
          <w:rFonts w:hint="eastAsia"/>
          <w:sz w:val="28"/>
          <w:rtl/>
          <w:lang w:bidi="ar-SA"/>
        </w:rPr>
        <w:t>محمد</w:t>
      </w:r>
      <w:r w:rsidRPr="00884F2C">
        <w:rPr>
          <w:sz w:val="28"/>
          <w:rtl/>
          <w:lang w:bidi="ar-SA"/>
        </w:rPr>
        <w:t xml:space="preserve"> </w:t>
      </w:r>
      <w:r w:rsidRPr="00884F2C">
        <w:rPr>
          <w:rFonts w:hint="eastAsia"/>
          <w:sz w:val="28"/>
          <w:rtl/>
          <w:lang w:bidi="ar-SA"/>
        </w:rPr>
        <w:t>الهادي</w:t>
      </w:r>
      <w:r w:rsidRPr="00884F2C">
        <w:rPr>
          <w:sz w:val="28"/>
          <w:rtl/>
          <w:lang w:bidi="ar-SA"/>
        </w:rPr>
        <w:t xml:space="preserve"> </w:t>
      </w:r>
      <w:r w:rsidR="0071697C">
        <w:rPr>
          <w:rFonts w:hint="eastAsia"/>
          <w:sz w:val="28"/>
          <w:rtl/>
          <w:lang w:bidi="ar-SA"/>
        </w:rPr>
        <w:t>السنوسي</w:t>
      </w:r>
      <w:r w:rsidRPr="00884F2C">
        <w:rPr>
          <w:sz w:val="28"/>
          <w:rtl/>
          <w:lang w:bidi="ar-SA"/>
        </w:rPr>
        <w:t xml:space="preserve"> </w:t>
      </w:r>
      <w:r w:rsidRPr="00884F2C">
        <w:rPr>
          <w:rFonts w:hint="eastAsia"/>
          <w:sz w:val="28"/>
          <w:rtl/>
          <w:lang w:bidi="ar-SA"/>
        </w:rPr>
        <w:t>الزاهري،</w:t>
      </w:r>
      <w:r w:rsidRPr="00884F2C">
        <w:rPr>
          <w:sz w:val="28"/>
          <w:rtl/>
          <w:lang w:bidi="ar-SA"/>
        </w:rPr>
        <w:t xml:space="preserve"> </w:t>
      </w:r>
      <w:r w:rsidRPr="00884F2C">
        <w:rPr>
          <w:rFonts w:hint="eastAsia"/>
          <w:sz w:val="28"/>
          <w:rtl/>
          <w:lang w:bidi="ar-SA"/>
        </w:rPr>
        <w:t>شعراء</w:t>
      </w:r>
      <w:r w:rsidRPr="00884F2C">
        <w:rPr>
          <w:sz w:val="28"/>
          <w:rtl/>
          <w:lang w:bidi="ar-SA"/>
        </w:rPr>
        <w:t xml:space="preserve"> </w:t>
      </w:r>
      <w:r w:rsidRPr="00884F2C">
        <w:rPr>
          <w:rFonts w:hint="eastAsia"/>
          <w:sz w:val="28"/>
          <w:rtl/>
          <w:lang w:bidi="ar-SA"/>
        </w:rPr>
        <w:t>الجزائر</w:t>
      </w:r>
      <w:r w:rsidRPr="00884F2C">
        <w:rPr>
          <w:sz w:val="28"/>
          <w:rtl/>
          <w:lang w:bidi="ar-SA"/>
        </w:rPr>
        <w:t xml:space="preserve"> </w:t>
      </w:r>
      <w:r w:rsidRPr="00884F2C">
        <w:rPr>
          <w:rFonts w:hint="eastAsia"/>
          <w:sz w:val="28"/>
          <w:rtl/>
          <w:lang w:bidi="ar-SA"/>
        </w:rPr>
        <w:t>في</w:t>
      </w:r>
      <w:r w:rsidRPr="00884F2C">
        <w:rPr>
          <w:sz w:val="28"/>
          <w:rtl/>
          <w:lang w:bidi="ar-SA"/>
        </w:rPr>
        <w:t xml:space="preserve"> </w:t>
      </w:r>
      <w:r w:rsidRPr="00884F2C">
        <w:rPr>
          <w:rFonts w:hint="eastAsia"/>
          <w:sz w:val="28"/>
          <w:rtl/>
          <w:lang w:bidi="ar-SA"/>
        </w:rPr>
        <w:t>العصر</w:t>
      </w:r>
      <w:r w:rsidRPr="00884F2C">
        <w:rPr>
          <w:sz w:val="28"/>
          <w:rtl/>
          <w:lang w:bidi="ar-SA"/>
        </w:rPr>
        <w:t xml:space="preserve"> </w:t>
      </w:r>
      <w:r w:rsidRPr="00884F2C">
        <w:rPr>
          <w:rFonts w:hint="eastAsia"/>
          <w:sz w:val="28"/>
          <w:rtl/>
          <w:lang w:bidi="ar-SA"/>
        </w:rPr>
        <w:t>الحاضر،</w:t>
      </w:r>
      <w:r w:rsidRPr="00884F2C">
        <w:rPr>
          <w:sz w:val="28"/>
          <w:rtl/>
          <w:lang w:bidi="ar-SA"/>
        </w:rPr>
        <w:t xml:space="preserve"> </w:t>
      </w:r>
      <w:r w:rsidRPr="00884F2C">
        <w:rPr>
          <w:rFonts w:hint="eastAsia"/>
          <w:sz w:val="28"/>
          <w:rtl/>
          <w:lang w:bidi="ar-SA"/>
        </w:rPr>
        <w:t>قدم</w:t>
      </w:r>
      <w:r w:rsidRPr="00884F2C">
        <w:rPr>
          <w:sz w:val="28"/>
          <w:rtl/>
          <w:lang w:bidi="ar-SA"/>
        </w:rPr>
        <w:t xml:space="preserve"> </w:t>
      </w:r>
      <w:r w:rsidRPr="00884F2C">
        <w:rPr>
          <w:rFonts w:hint="eastAsia"/>
          <w:sz w:val="28"/>
          <w:rtl/>
          <w:lang w:bidi="ar-SA"/>
        </w:rPr>
        <w:t>لطبعته</w:t>
      </w:r>
      <w:r w:rsidRPr="00884F2C">
        <w:rPr>
          <w:sz w:val="28"/>
          <w:rtl/>
          <w:lang w:bidi="ar-SA"/>
        </w:rPr>
        <w:t xml:space="preserve"> </w:t>
      </w:r>
      <w:r w:rsidR="0071697C">
        <w:rPr>
          <w:rFonts w:hint="eastAsia"/>
          <w:sz w:val="28"/>
          <w:rtl/>
          <w:lang w:bidi="ar-SA"/>
        </w:rPr>
        <w:t>الثاني</w:t>
      </w:r>
      <w:r w:rsidRPr="00884F2C">
        <w:rPr>
          <w:rFonts w:hint="eastAsia"/>
          <w:sz w:val="28"/>
          <w:rtl/>
          <w:lang w:bidi="ar-SA"/>
        </w:rPr>
        <w:t>ة</w:t>
      </w:r>
      <w:r w:rsidRPr="00884F2C">
        <w:rPr>
          <w:sz w:val="28"/>
          <w:rtl/>
          <w:lang w:bidi="ar-SA"/>
        </w:rPr>
        <w:t xml:space="preserve"> </w:t>
      </w:r>
      <w:r w:rsidRPr="00884F2C">
        <w:rPr>
          <w:rFonts w:hint="eastAsia"/>
          <w:sz w:val="28"/>
          <w:rtl/>
          <w:lang w:bidi="ar-SA"/>
        </w:rPr>
        <w:t>واعتنى</w:t>
      </w:r>
      <w:r w:rsidRPr="00884F2C">
        <w:rPr>
          <w:sz w:val="28"/>
          <w:rtl/>
          <w:lang w:bidi="ar-SA"/>
        </w:rPr>
        <w:t xml:space="preserve"> </w:t>
      </w:r>
      <w:r w:rsidRPr="00884F2C">
        <w:rPr>
          <w:rFonts w:hint="eastAsia"/>
          <w:sz w:val="28"/>
          <w:rtl/>
          <w:lang w:bidi="ar-SA"/>
        </w:rPr>
        <w:t>بها</w:t>
      </w:r>
      <w:r w:rsidRPr="00884F2C">
        <w:rPr>
          <w:sz w:val="28"/>
          <w:rtl/>
          <w:lang w:bidi="ar-SA"/>
        </w:rPr>
        <w:t xml:space="preserve"> </w:t>
      </w:r>
      <w:r w:rsidR="000D187C">
        <w:rPr>
          <w:rFonts w:hint="eastAsia"/>
          <w:sz w:val="28"/>
          <w:rtl/>
          <w:lang w:bidi="ar-SA"/>
        </w:rPr>
        <w:t>محمد</w:t>
      </w:r>
      <w:r w:rsidRPr="00884F2C">
        <w:rPr>
          <w:sz w:val="28"/>
          <w:rtl/>
          <w:lang w:bidi="ar-SA"/>
        </w:rPr>
        <w:t xml:space="preserve"> </w:t>
      </w:r>
      <w:r w:rsidRPr="00884F2C">
        <w:rPr>
          <w:rFonts w:hint="eastAsia"/>
          <w:sz w:val="28"/>
          <w:rtl/>
          <w:lang w:bidi="ar-SA"/>
        </w:rPr>
        <w:t>الأخضر</w:t>
      </w:r>
      <w:r w:rsidRPr="00884F2C">
        <w:rPr>
          <w:sz w:val="28"/>
          <w:rtl/>
          <w:lang w:bidi="ar-SA"/>
        </w:rPr>
        <w:t xml:space="preserve"> </w:t>
      </w:r>
      <w:r w:rsidRPr="00884F2C">
        <w:rPr>
          <w:rFonts w:hint="eastAsia"/>
          <w:sz w:val="28"/>
          <w:rtl/>
          <w:lang w:bidi="ar-SA"/>
        </w:rPr>
        <w:t>عبد</w:t>
      </w:r>
      <w:r w:rsidRPr="00884F2C">
        <w:rPr>
          <w:sz w:val="28"/>
          <w:rtl/>
          <w:lang w:bidi="ar-SA"/>
        </w:rPr>
        <w:t xml:space="preserve"> </w:t>
      </w:r>
      <w:r w:rsidRPr="00884F2C">
        <w:rPr>
          <w:rFonts w:hint="eastAsia"/>
          <w:sz w:val="28"/>
          <w:rtl/>
          <w:lang w:bidi="ar-SA"/>
        </w:rPr>
        <w:t>القادر</w:t>
      </w:r>
      <w:r w:rsidRPr="00884F2C">
        <w:rPr>
          <w:sz w:val="28"/>
          <w:rtl/>
          <w:lang w:bidi="ar-SA"/>
        </w:rPr>
        <w:t xml:space="preserve"> </w:t>
      </w:r>
      <w:r w:rsidRPr="00884F2C">
        <w:rPr>
          <w:rFonts w:hint="eastAsia"/>
          <w:sz w:val="28"/>
          <w:rtl/>
          <w:lang w:bidi="ar-SA"/>
        </w:rPr>
        <w:t>السائحي،</w:t>
      </w:r>
      <w:r w:rsidRPr="00884F2C">
        <w:rPr>
          <w:sz w:val="28"/>
          <w:rtl/>
          <w:lang w:bidi="ar-SA"/>
        </w:rPr>
        <w:t xml:space="preserve"> </w:t>
      </w:r>
      <w:r w:rsidRPr="00884F2C">
        <w:rPr>
          <w:rFonts w:hint="eastAsia"/>
          <w:sz w:val="28"/>
          <w:rtl/>
          <w:lang w:bidi="ar-SA"/>
        </w:rPr>
        <w:t>منشورات</w:t>
      </w:r>
      <w:r w:rsidRPr="00884F2C">
        <w:rPr>
          <w:sz w:val="28"/>
          <w:rtl/>
          <w:lang w:bidi="ar-SA"/>
        </w:rPr>
        <w:t xml:space="preserve"> </w:t>
      </w:r>
      <w:r w:rsidRPr="00884F2C">
        <w:rPr>
          <w:rFonts w:hint="eastAsia"/>
          <w:sz w:val="28"/>
          <w:rtl/>
          <w:lang w:bidi="ar-SA"/>
        </w:rPr>
        <w:t>السائحي،</w:t>
      </w:r>
      <w:r w:rsidRPr="00884F2C">
        <w:rPr>
          <w:sz w:val="28"/>
          <w:rtl/>
          <w:lang w:bidi="ar-SA"/>
        </w:rPr>
        <w:t xml:space="preserve"> </w:t>
      </w:r>
      <w:r w:rsidRPr="00884F2C">
        <w:rPr>
          <w:rFonts w:hint="eastAsia"/>
          <w:sz w:val="28"/>
          <w:rtl/>
          <w:lang w:bidi="ar-SA"/>
        </w:rPr>
        <w:t>الجزائر،</w:t>
      </w:r>
      <w:r w:rsidRPr="00884F2C">
        <w:rPr>
          <w:sz w:val="28"/>
          <w:rtl/>
          <w:lang w:bidi="ar-SA"/>
        </w:rPr>
        <w:t xml:space="preserve"> </w:t>
      </w:r>
      <w:r w:rsidRPr="00884F2C">
        <w:rPr>
          <w:rFonts w:hint="eastAsia"/>
          <w:sz w:val="28"/>
          <w:rtl/>
          <w:lang w:bidi="ar-SA"/>
        </w:rPr>
        <w:t>ط</w:t>
      </w:r>
      <w:r w:rsidRPr="00884F2C">
        <w:rPr>
          <w:rFonts w:ascii="Traditional Arabic" w:hAnsi="Traditional Arabic"/>
          <w:sz w:val="28"/>
          <w:szCs w:val="28"/>
          <w:rtl/>
        </w:rPr>
        <w:t>2</w:t>
      </w:r>
      <w:r w:rsidRPr="00884F2C">
        <w:rPr>
          <w:rFonts w:hint="cs"/>
          <w:sz w:val="28"/>
          <w:rtl/>
          <w:lang w:bidi="ar-SA"/>
        </w:rPr>
        <w:t xml:space="preserve">: </w:t>
      </w:r>
      <w:r w:rsidRPr="00884F2C">
        <w:rPr>
          <w:rFonts w:ascii="Traditional Arabic" w:hAnsi="Traditional Arabic"/>
          <w:sz w:val="28"/>
          <w:szCs w:val="28"/>
          <w:rtl/>
        </w:rPr>
        <w:t>2007</w:t>
      </w:r>
      <w:r w:rsidRPr="00884F2C">
        <w:rPr>
          <w:rFonts w:hint="cs"/>
          <w:sz w:val="28"/>
          <w:rtl/>
          <w:lang w:bidi="ar-SA"/>
        </w:rPr>
        <w:t>، ج</w:t>
      </w:r>
      <w:r w:rsidRPr="00884F2C">
        <w:rPr>
          <w:rFonts w:ascii="Traditional Arabic" w:hAnsi="Traditional Arabic"/>
          <w:sz w:val="28"/>
          <w:szCs w:val="28"/>
          <w:rtl/>
        </w:rPr>
        <w:t>1</w:t>
      </w:r>
      <w:r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eastAsia"/>
          <w:sz w:val="28"/>
          <w:rtl/>
          <w:lang w:bidi="ar-SA"/>
        </w:rPr>
        <w:lastRenderedPageBreak/>
        <w:t>محمد</w:t>
      </w:r>
      <w:r w:rsidR="00884F2C" w:rsidRPr="00884F2C">
        <w:rPr>
          <w:sz w:val="28"/>
          <w:rtl/>
          <w:lang w:bidi="ar-SA"/>
        </w:rPr>
        <w:t xml:space="preserve"> </w:t>
      </w:r>
      <w:r w:rsidR="00884F2C" w:rsidRPr="00884F2C">
        <w:rPr>
          <w:rFonts w:hint="eastAsia"/>
          <w:sz w:val="28"/>
          <w:rtl/>
          <w:lang w:bidi="ar-SA"/>
        </w:rPr>
        <w:t>الهادي</w:t>
      </w:r>
      <w:r w:rsidR="00884F2C" w:rsidRPr="00884F2C">
        <w:rPr>
          <w:sz w:val="28"/>
          <w:rtl/>
          <w:lang w:bidi="ar-SA"/>
        </w:rPr>
        <w:t xml:space="preserve"> </w:t>
      </w:r>
      <w:r w:rsidR="0071697C">
        <w:rPr>
          <w:rFonts w:hint="eastAsia"/>
          <w:sz w:val="28"/>
          <w:rtl/>
          <w:lang w:bidi="ar-SA"/>
        </w:rPr>
        <w:t>السنوسي</w:t>
      </w:r>
      <w:r w:rsidR="00884F2C" w:rsidRPr="00884F2C">
        <w:rPr>
          <w:sz w:val="28"/>
          <w:rtl/>
          <w:lang w:bidi="ar-SA"/>
        </w:rPr>
        <w:t xml:space="preserve"> </w:t>
      </w:r>
      <w:r w:rsidR="0071697C">
        <w:rPr>
          <w:rFonts w:hint="eastAsia"/>
          <w:sz w:val="28"/>
          <w:rtl/>
          <w:lang w:bidi="ar-SA"/>
        </w:rPr>
        <w:t>الزاهري</w:t>
      </w:r>
      <w:r w:rsidR="00884F2C" w:rsidRPr="00884F2C">
        <w:rPr>
          <w:rFonts w:hint="eastAsia"/>
          <w:sz w:val="28"/>
          <w:rtl/>
          <w:lang w:bidi="ar-SA"/>
        </w:rPr>
        <w:t>،</w:t>
      </w:r>
      <w:r w:rsidR="00884F2C" w:rsidRPr="00884F2C">
        <w:rPr>
          <w:sz w:val="28"/>
          <w:rtl/>
          <w:lang w:bidi="ar-SA"/>
        </w:rPr>
        <w:t xml:space="preserve"> </w:t>
      </w:r>
      <w:r w:rsidR="00884F2C" w:rsidRPr="00884F2C">
        <w:rPr>
          <w:rFonts w:hint="eastAsia"/>
          <w:sz w:val="28"/>
          <w:rtl/>
          <w:lang w:bidi="ar-SA"/>
        </w:rPr>
        <w:t>شعراء</w:t>
      </w:r>
      <w:r w:rsidR="00884F2C" w:rsidRPr="00884F2C">
        <w:rPr>
          <w:sz w:val="28"/>
          <w:rtl/>
          <w:lang w:bidi="ar-SA"/>
        </w:rPr>
        <w:t xml:space="preserve"> </w:t>
      </w:r>
      <w:r w:rsidR="00884F2C" w:rsidRPr="00884F2C">
        <w:rPr>
          <w:rFonts w:hint="eastAsia"/>
          <w:sz w:val="28"/>
          <w:rtl/>
          <w:lang w:bidi="ar-SA"/>
        </w:rPr>
        <w:t>الجزائر</w:t>
      </w:r>
      <w:r w:rsidR="00884F2C" w:rsidRPr="00884F2C">
        <w:rPr>
          <w:sz w:val="28"/>
          <w:rtl/>
          <w:lang w:bidi="ar-SA"/>
        </w:rPr>
        <w:t xml:space="preserve"> </w:t>
      </w:r>
      <w:r w:rsidR="00884F2C" w:rsidRPr="00884F2C">
        <w:rPr>
          <w:rFonts w:hint="eastAsia"/>
          <w:sz w:val="28"/>
          <w:rtl/>
          <w:lang w:bidi="ar-SA"/>
        </w:rPr>
        <w:t>في</w:t>
      </w:r>
      <w:r w:rsidR="00884F2C" w:rsidRPr="00884F2C">
        <w:rPr>
          <w:sz w:val="28"/>
          <w:rtl/>
          <w:lang w:bidi="ar-SA"/>
        </w:rPr>
        <w:t xml:space="preserve"> </w:t>
      </w:r>
      <w:r w:rsidR="00884F2C" w:rsidRPr="00884F2C">
        <w:rPr>
          <w:rFonts w:hint="eastAsia"/>
          <w:sz w:val="28"/>
          <w:rtl/>
          <w:lang w:bidi="ar-SA"/>
        </w:rPr>
        <w:t>العصر</w:t>
      </w:r>
      <w:r w:rsidR="00884F2C" w:rsidRPr="00884F2C">
        <w:rPr>
          <w:sz w:val="28"/>
          <w:rtl/>
          <w:lang w:bidi="ar-SA"/>
        </w:rPr>
        <w:t xml:space="preserve"> </w:t>
      </w:r>
      <w:r w:rsidR="00884F2C" w:rsidRPr="00884F2C">
        <w:rPr>
          <w:rFonts w:hint="eastAsia"/>
          <w:sz w:val="28"/>
          <w:rtl/>
          <w:lang w:bidi="ar-SA"/>
        </w:rPr>
        <w:t>الحاضر،</w:t>
      </w:r>
      <w:r w:rsidR="00884F2C" w:rsidRPr="00884F2C">
        <w:rPr>
          <w:rFonts w:hint="cs"/>
          <w:sz w:val="28"/>
          <w:rtl/>
          <w:lang w:bidi="ar-SA"/>
        </w:rPr>
        <w:t xml:space="preserve"> مطبعة </w:t>
      </w:r>
      <w:r w:rsidR="0071697C">
        <w:rPr>
          <w:rFonts w:hint="cs"/>
          <w:sz w:val="28"/>
          <w:rtl/>
          <w:lang w:bidi="ar-SA"/>
        </w:rPr>
        <w:t>النهضة</w:t>
      </w:r>
      <w:r w:rsidR="00884F2C" w:rsidRPr="00884F2C">
        <w:rPr>
          <w:rFonts w:hint="cs"/>
          <w:sz w:val="28"/>
          <w:rtl/>
          <w:lang w:bidi="ar-SA"/>
        </w:rPr>
        <w:t xml:space="preserve">، تونس-تونس، </w:t>
      </w:r>
      <w:r w:rsidR="00884F2C" w:rsidRPr="00884F2C">
        <w:rPr>
          <w:rFonts w:hint="cs"/>
          <w:sz w:val="32"/>
          <w:rtl/>
          <w:lang w:bidi="ar-SA"/>
        </w:rPr>
        <w:t xml:space="preserve"> </w:t>
      </w:r>
      <w:r w:rsidR="00884F2C" w:rsidRPr="00884F2C">
        <w:rPr>
          <w:rFonts w:ascii="Traditional Arabic" w:hAnsi="Traditional Arabic" w:hint="cs"/>
          <w:sz w:val="24"/>
          <w:szCs w:val="28"/>
          <w:rtl/>
          <w:lang w:bidi="ar-SA"/>
        </w:rPr>
        <w:t>1346</w:t>
      </w:r>
      <w:r w:rsidR="00884F2C" w:rsidRPr="00884F2C">
        <w:rPr>
          <w:rFonts w:hint="cs"/>
          <w:sz w:val="32"/>
          <w:rtl/>
          <w:lang w:bidi="ar-SA"/>
        </w:rPr>
        <w:t xml:space="preserve">ه، </w:t>
      </w:r>
      <w:r w:rsidR="00884F2C" w:rsidRPr="00884F2C">
        <w:rPr>
          <w:rFonts w:ascii="Traditional Arabic" w:hAnsi="Traditional Arabic" w:hint="cs"/>
          <w:sz w:val="24"/>
          <w:szCs w:val="28"/>
          <w:rtl/>
          <w:lang w:bidi="ar-SA"/>
        </w:rPr>
        <w:t>1927</w:t>
      </w:r>
      <w:r w:rsidR="00884F2C" w:rsidRPr="00884F2C">
        <w:rPr>
          <w:rFonts w:hint="cs"/>
          <w:sz w:val="32"/>
          <w:rtl/>
          <w:lang w:bidi="ar-SA"/>
        </w:rPr>
        <w:t>م، ج</w:t>
      </w:r>
      <w:r w:rsidR="00884F2C" w:rsidRPr="00884F2C">
        <w:rPr>
          <w:rFonts w:ascii="Traditional Arabic" w:hAnsi="Traditional Arabic"/>
          <w:sz w:val="28"/>
          <w:szCs w:val="28"/>
          <w:rtl/>
        </w:rPr>
        <w:t>2</w:t>
      </w:r>
      <w:r w:rsidR="00884F2C" w:rsidRPr="00884F2C">
        <w:rPr>
          <w:rFonts w:hint="cs"/>
          <w:sz w:val="28"/>
          <w:rtl/>
          <w:lang w:bidi="ar-SA"/>
        </w:rPr>
        <w:t>.</w:t>
      </w:r>
    </w:p>
    <w:p w:rsidR="00884F2C" w:rsidRPr="00884F2C" w:rsidRDefault="000D187C" w:rsidP="00884F2C">
      <w:pPr>
        <w:numPr>
          <w:ilvl w:val="0"/>
          <w:numId w:val="42"/>
        </w:numPr>
        <w:contextualSpacing/>
        <w:rPr>
          <w:sz w:val="28"/>
          <w:szCs w:val="24"/>
          <w:rtl/>
          <w:lang w:bidi="ar-SA"/>
        </w:rPr>
      </w:pPr>
      <w:r>
        <w:rPr>
          <w:rFonts w:hint="cs"/>
          <w:sz w:val="28"/>
          <w:rtl/>
          <w:lang w:bidi="ar-SA"/>
        </w:rPr>
        <w:t>محمد</w:t>
      </w:r>
      <w:r w:rsidR="00884F2C" w:rsidRPr="00884F2C">
        <w:rPr>
          <w:rFonts w:hint="cs"/>
          <w:sz w:val="28"/>
          <w:rtl/>
          <w:lang w:bidi="ar-SA"/>
        </w:rPr>
        <w:t xml:space="preserve"> الهادي الط</w:t>
      </w:r>
      <w:r w:rsidR="003C48DD">
        <w:rPr>
          <w:rFonts w:hint="cs"/>
          <w:sz w:val="28"/>
          <w:rtl/>
          <w:lang w:bidi="ar-SA"/>
        </w:rPr>
        <w:t>ر</w:t>
      </w:r>
      <w:r w:rsidR="00884F2C" w:rsidRPr="00884F2C">
        <w:rPr>
          <w:rFonts w:hint="cs"/>
          <w:sz w:val="28"/>
          <w:rtl/>
          <w:lang w:bidi="ar-SA"/>
        </w:rPr>
        <w:t>ابلسي، السمات الأسلوبي</w:t>
      </w:r>
      <w:r w:rsidR="00CF2E47">
        <w:rPr>
          <w:rFonts w:hint="cs"/>
          <w:sz w:val="28"/>
          <w:rtl/>
          <w:lang w:bidi="ar-SA"/>
        </w:rPr>
        <w:t>ّ</w:t>
      </w:r>
      <w:r w:rsidR="00884F2C" w:rsidRPr="00884F2C">
        <w:rPr>
          <w:rFonts w:hint="cs"/>
          <w:sz w:val="28"/>
          <w:rtl/>
          <w:lang w:bidi="ar-SA"/>
        </w:rPr>
        <w:t>ة في الشوقي</w:t>
      </w:r>
      <w:r w:rsidR="003C48DD">
        <w:rPr>
          <w:rFonts w:hint="cs"/>
          <w:sz w:val="28"/>
          <w:rtl/>
          <w:lang w:bidi="ar-SA"/>
        </w:rPr>
        <w:t>ّ</w:t>
      </w:r>
      <w:r w:rsidR="00884F2C" w:rsidRPr="00884F2C">
        <w:rPr>
          <w:rFonts w:hint="cs"/>
          <w:sz w:val="28"/>
          <w:rtl/>
          <w:lang w:bidi="ar-SA"/>
        </w:rPr>
        <w:t>ات، المطبعة الرسمي</w:t>
      </w:r>
      <w:r w:rsidR="003C48DD">
        <w:rPr>
          <w:rFonts w:hint="cs"/>
          <w:sz w:val="28"/>
          <w:rtl/>
          <w:lang w:bidi="ar-SA"/>
        </w:rPr>
        <w:t>ّ</w:t>
      </w:r>
      <w:r w:rsidR="00884F2C" w:rsidRPr="00884F2C">
        <w:rPr>
          <w:rFonts w:hint="cs"/>
          <w:sz w:val="28"/>
          <w:rtl/>
          <w:lang w:bidi="ar-SA"/>
        </w:rPr>
        <w:t>ة للجمهوري</w:t>
      </w:r>
      <w:r w:rsidR="003C48DD">
        <w:rPr>
          <w:rFonts w:hint="cs"/>
          <w:sz w:val="28"/>
          <w:rtl/>
          <w:lang w:bidi="ar-SA"/>
        </w:rPr>
        <w:t>ّ</w:t>
      </w:r>
      <w:r w:rsidR="00884F2C" w:rsidRPr="00884F2C">
        <w:rPr>
          <w:rFonts w:hint="cs"/>
          <w:sz w:val="28"/>
          <w:rtl/>
          <w:lang w:bidi="ar-SA"/>
        </w:rPr>
        <w:t>ة التونسي</w:t>
      </w:r>
      <w:r w:rsidR="00CF2E47">
        <w:rPr>
          <w:rFonts w:hint="cs"/>
          <w:sz w:val="28"/>
          <w:rtl/>
          <w:lang w:bidi="ar-SA"/>
        </w:rPr>
        <w:t>ّ</w:t>
      </w:r>
      <w:r w:rsidR="00884F2C" w:rsidRPr="00884F2C">
        <w:rPr>
          <w:rFonts w:hint="cs"/>
          <w:sz w:val="28"/>
          <w:rtl/>
          <w:lang w:bidi="ar-SA"/>
        </w:rPr>
        <w:t xml:space="preserve">ة، تونس، ط: </w:t>
      </w:r>
      <w:r w:rsidR="00884F2C" w:rsidRPr="00884F2C">
        <w:rPr>
          <w:rFonts w:ascii="Traditional Arabic" w:hAnsi="Traditional Arabic"/>
          <w:sz w:val="28"/>
          <w:szCs w:val="28"/>
          <w:rtl/>
        </w:rPr>
        <w:t>1981</w:t>
      </w:r>
      <w:r w:rsidR="00884F2C" w:rsidRPr="00884F2C">
        <w:rPr>
          <w:rFonts w:hint="cs"/>
          <w:sz w:val="32"/>
          <w:rtl/>
          <w:lang w:bidi="ar-SA"/>
        </w:rPr>
        <w:t>.</w:t>
      </w:r>
    </w:p>
    <w:p w:rsidR="00884F2C" w:rsidRPr="00884F2C" w:rsidRDefault="00884F2C" w:rsidP="00884F2C">
      <w:pPr>
        <w:numPr>
          <w:ilvl w:val="0"/>
          <w:numId w:val="42"/>
        </w:numPr>
        <w:contextualSpacing/>
        <w:rPr>
          <w:sz w:val="28"/>
          <w:rtl/>
          <w:lang w:bidi="ar-SA"/>
        </w:rPr>
      </w:pPr>
      <w:r w:rsidRPr="00884F2C">
        <w:rPr>
          <w:sz w:val="28"/>
          <w:rtl/>
          <w:lang w:val="en-US" w:bidi="ar-SA"/>
        </w:rPr>
        <w:t>محمد بك، محمـد الأميـن العمـودي</w:t>
      </w:r>
      <w:r w:rsidRPr="00884F2C">
        <w:rPr>
          <w:sz w:val="28"/>
          <w:rtl/>
          <w:lang w:bidi="ar-SA"/>
        </w:rPr>
        <w:t xml:space="preserve"> </w:t>
      </w:r>
      <w:r w:rsidRPr="00884F2C">
        <w:rPr>
          <w:sz w:val="28"/>
          <w:rtl/>
          <w:lang w:val="en-US" w:bidi="ar-SA"/>
        </w:rPr>
        <w:t>ودوره في الإصلاح من خلال</w:t>
      </w:r>
      <w:r w:rsidRPr="00884F2C">
        <w:rPr>
          <w:sz w:val="28"/>
          <w:rtl/>
          <w:lang w:bidi="ar-SA"/>
        </w:rPr>
        <w:t xml:space="preserve"> ج</w:t>
      </w:r>
      <w:r w:rsidRPr="00884F2C">
        <w:rPr>
          <w:sz w:val="28"/>
          <w:rtl/>
          <w:lang w:val="en-US" w:bidi="ar-SA"/>
        </w:rPr>
        <w:t>ريدة الدفـاع</w:t>
      </w:r>
      <w:r w:rsidRPr="00884F2C">
        <w:rPr>
          <w:sz w:val="28"/>
          <w:rtl/>
          <w:lang w:bidi="ar-SA"/>
        </w:rPr>
        <w:t>، رسالة ماجست</w:t>
      </w:r>
      <w:r w:rsidRPr="00884F2C">
        <w:rPr>
          <w:rFonts w:hint="cs"/>
          <w:sz w:val="28"/>
          <w:rtl/>
          <w:lang w:bidi="ar-SA"/>
        </w:rPr>
        <w:t>ي</w:t>
      </w:r>
      <w:r w:rsidRPr="00884F2C">
        <w:rPr>
          <w:sz w:val="28"/>
          <w:rtl/>
          <w:lang w:bidi="ar-SA"/>
        </w:rPr>
        <w:t xml:space="preserve">ر، إشراف: بوبكر حفظ الله، جامعة الحاج لخضر، باتنة، </w:t>
      </w:r>
      <w:r w:rsidRPr="00884F2C">
        <w:rPr>
          <w:rFonts w:ascii="Traditional Arabic" w:hAnsi="Traditional Arabic"/>
          <w:sz w:val="28"/>
          <w:szCs w:val="28"/>
          <w:rtl/>
        </w:rPr>
        <w:t>2008</w:t>
      </w:r>
      <w:r w:rsidRPr="00884F2C">
        <w:rPr>
          <w:sz w:val="28"/>
          <w:rtl/>
          <w:lang w:bidi="ar-SA"/>
        </w:rPr>
        <w:t>/</w:t>
      </w:r>
      <w:r w:rsidRPr="00884F2C">
        <w:rPr>
          <w:rFonts w:ascii="Traditional Arabic" w:hAnsi="Traditional Arabic"/>
          <w:sz w:val="28"/>
          <w:szCs w:val="28"/>
          <w:rtl/>
        </w:rPr>
        <w:t>2009</w:t>
      </w:r>
      <w:r w:rsidRPr="00884F2C">
        <w:rPr>
          <w:rFonts w:hint="cs"/>
          <w:sz w:val="28"/>
          <w:rtl/>
          <w:lang w:bidi="ar-SA"/>
        </w:rPr>
        <w:t>.</w:t>
      </w:r>
    </w:p>
    <w:p w:rsidR="00884F2C" w:rsidRPr="00884F2C" w:rsidRDefault="000D187C" w:rsidP="00884F2C">
      <w:pPr>
        <w:numPr>
          <w:ilvl w:val="0"/>
          <w:numId w:val="42"/>
        </w:numPr>
        <w:contextualSpacing/>
        <w:rPr>
          <w:sz w:val="28"/>
          <w:lang w:bidi="ar-SA"/>
        </w:rPr>
      </w:pPr>
      <w:r>
        <w:rPr>
          <w:rFonts w:hint="cs"/>
          <w:rtl/>
        </w:rPr>
        <w:t>محمد</w:t>
      </w:r>
      <w:r w:rsidR="00884F2C" w:rsidRPr="00884F2C">
        <w:rPr>
          <w:rFonts w:hint="cs"/>
          <w:rtl/>
        </w:rPr>
        <w:t xml:space="preserve"> بن صالح العثيمين، الت</w:t>
      </w:r>
      <w:r w:rsidR="00CF2E47">
        <w:rPr>
          <w:rFonts w:hint="cs"/>
          <w:rtl/>
        </w:rPr>
        <w:t>ّ</w:t>
      </w:r>
      <w:r w:rsidR="00884F2C" w:rsidRPr="00884F2C">
        <w:rPr>
          <w:rFonts w:hint="cs"/>
          <w:rtl/>
        </w:rPr>
        <w:t>عليق على ميمية ابن القيّم، مؤس</w:t>
      </w:r>
      <w:r w:rsidR="00CF2E47">
        <w:rPr>
          <w:rFonts w:hint="cs"/>
          <w:rtl/>
        </w:rPr>
        <w:t>ّ</w:t>
      </w:r>
      <w:r w:rsidR="00884F2C" w:rsidRPr="00884F2C">
        <w:rPr>
          <w:rFonts w:hint="cs"/>
          <w:rtl/>
        </w:rPr>
        <w:t xml:space="preserve">سة </w:t>
      </w:r>
      <w:r w:rsidR="0071697C">
        <w:rPr>
          <w:rFonts w:hint="cs"/>
          <w:rtl/>
        </w:rPr>
        <w:t>الشيخ</w:t>
      </w:r>
      <w:r w:rsidR="00884F2C" w:rsidRPr="00884F2C">
        <w:rPr>
          <w:rFonts w:hint="cs"/>
          <w:rtl/>
        </w:rPr>
        <w:t xml:space="preserve"> </w:t>
      </w:r>
      <w:r>
        <w:rPr>
          <w:rFonts w:hint="cs"/>
          <w:rtl/>
        </w:rPr>
        <w:t>محمد</w:t>
      </w:r>
      <w:r w:rsidR="00884F2C" w:rsidRPr="00884F2C">
        <w:rPr>
          <w:rFonts w:hint="cs"/>
          <w:rtl/>
        </w:rPr>
        <w:t xml:space="preserve"> بن صالح العثيمين الخيري</w:t>
      </w:r>
      <w:r w:rsidR="00CF2E47">
        <w:rPr>
          <w:rFonts w:hint="cs"/>
          <w:rtl/>
        </w:rPr>
        <w:t>ّ</w:t>
      </w:r>
      <w:r w:rsidR="00884F2C" w:rsidRPr="00884F2C">
        <w:rPr>
          <w:rFonts w:hint="cs"/>
          <w:rtl/>
        </w:rPr>
        <w:t>ة، ط</w:t>
      </w:r>
      <w:r w:rsidR="00884F2C" w:rsidRPr="00884F2C">
        <w:rPr>
          <w:rFonts w:ascii="Traditional Arabic" w:hAnsi="Traditional Arabic" w:hint="cs"/>
          <w:sz w:val="28"/>
          <w:szCs w:val="28"/>
          <w:rtl/>
        </w:rPr>
        <w:t>1: [2008]</w:t>
      </w:r>
      <w:r w:rsidR="00884F2C" w:rsidRPr="00884F2C">
        <w:rPr>
          <w:rFonts w:hint="cs"/>
          <w:rtl/>
        </w:rPr>
        <w:t>.</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بن صالح ناصر، الص</w:t>
      </w:r>
      <w:r w:rsidR="00FC32A2">
        <w:rPr>
          <w:rFonts w:hint="cs"/>
          <w:sz w:val="28"/>
          <w:rtl/>
          <w:lang w:bidi="ar-SA"/>
        </w:rPr>
        <w:t>ّ</w:t>
      </w:r>
      <w:r w:rsidR="00884F2C" w:rsidRPr="00884F2C">
        <w:rPr>
          <w:rFonts w:hint="cs"/>
          <w:sz w:val="28"/>
          <w:rtl/>
          <w:lang w:bidi="ar-SA"/>
        </w:rPr>
        <w:t>حف العربي</w:t>
      </w:r>
      <w:r w:rsidR="00FC32A2">
        <w:rPr>
          <w:rFonts w:hint="cs"/>
          <w:sz w:val="28"/>
          <w:rtl/>
          <w:lang w:bidi="ar-SA"/>
        </w:rPr>
        <w:t>ّ</w:t>
      </w:r>
      <w:r w:rsidR="00884F2C" w:rsidRPr="00884F2C">
        <w:rPr>
          <w:rFonts w:hint="cs"/>
          <w:sz w:val="28"/>
          <w:rtl/>
          <w:lang w:bidi="ar-SA"/>
        </w:rPr>
        <w:t xml:space="preserve">ة </w:t>
      </w:r>
      <w:r w:rsidR="00922093">
        <w:rPr>
          <w:rFonts w:hint="cs"/>
          <w:sz w:val="28"/>
          <w:rtl/>
          <w:lang w:bidi="ar-SA"/>
        </w:rPr>
        <w:t>الجزائريّ</w:t>
      </w:r>
      <w:r w:rsidR="00884F2C" w:rsidRPr="00884F2C">
        <w:rPr>
          <w:rFonts w:hint="cs"/>
          <w:sz w:val="28"/>
          <w:rtl/>
          <w:lang w:bidi="ar-SA"/>
        </w:rPr>
        <w:t>ة من</w:t>
      </w:r>
      <w:r w:rsidR="00884F2C" w:rsidRPr="00884F2C">
        <w:rPr>
          <w:rFonts w:hint="cs"/>
          <w:sz w:val="28"/>
          <w:szCs w:val="24"/>
          <w:rtl/>
          <w:lang w:bidi="ar-SA"/>
        </w:rPr>
        <w:t xml:space="preserve"> </w:t>
      </w:r>
      <w:r w:rsidR="00884F2C" w:rsidRPr="00884F2C">
        <w:rPr>
          <w:rFonts w:ascii="Traditional Arabic" w:hAnsi="Traditional Arabic"/>
          <w:sz w:val="28"/>
          <w:szCs w:val="28"/>
          <w:rtl/>
        </w:rPr>
        <w:t>1847</w:t>
      </w:r>
      <w:r w:rsidR="00884F2C" w:rsidRPr="00884F2C">
        <w:rPr>
          <w:rFonts w:hint="cs"/>
          <w:sz w:val="28"/>
          <w:rtl/>
          <w:lang w:bidi="ar-SA"/>
        </w:rPr>
        <w:t xml:space="preserve"> إلى </w:t>
      </w:r>
      <w:r w:rsidR="00884F2C" w:rsidRPr="00884F2C">
        <w:rPr>
          <w:rFonts w:ascii="Traditional Arabic" w:hAnsi="Traditional Arabic"/>
          <w:sz w:val="28"/>
          <w:szCs w:val="28"/>
          <w:rtl/>
        </w:rPr>
        <w:t>1954</w:t>
      </w:r>
      <w:r w:rsidR="00884F2C" w:rsidRPr="00884F2C">
        <w:rPr>
          <w:rFonts w:hint="cs"/>
          <w:sz w:val="28"/>
          <w:rtl/>
          <w:lang w:bidi="ar-SA"/>
        </w:rPr>
        <w:t>، ألفا دزاين، قصر المعارض، الص</w:t>
      </w:r>
      <w:r w:rsidR="00FC32A2">
        <w:rPr>
          <w:rFonts w:hint="cs"/>
          <w:sz w:val="28"/>
          <w:rtl/>
          <w:lang w:bidi="ar-SA"/>
        </w:rPr>
        <w:t>ّ</w:t>
      </w:r>
      <w:r w:rsidR="00884F2C" w:rsidRPr="00884F2C">
        <w:rPr>
          <w:rFonts w:hint="cs"/>
          <w:sz w:val="28"/>
          <w:rtl/>
          <w:lang w:bidi="ar-SA"/>
        </w:rPr>
        <w:t>نوبر البحري، ال</w:t>
      </w:r>
      <w:r>
        <w:rPr>
          <w:rFonts w:hint="cs"/>
          <w:sz w:val="28"/>
          <w:rtl/>
          <w:lang w:bidi="ar-SA"/>
        </w:rPr>
        <w:t>محمد</w:t>
      </w:r>
      <w:r w:rsidR="00884F2C" w:rsidRPr="00884F2C">
        <w:rPr>
          <w:rFonts w:hint="cs"/>
          <w:sz w:val="28"/>
          <w:rtl/>
          <w:lang w:bidi="ar-SA"/>
        </w:rPr>
        <w:t>ية - الجزائر، ط</w:t>
      </w:r>
      <w:r w:rsidR="00884F2C" w:rsidRPr="00884F2C">
        <w:rPr>
          <w:rFonts w:ascii="Traditional Arabic" w:hAnsi="Traditional Arabic"/>
          <w:sz w:val="28"/>
          <w:szCs w:val="28"/>
          <w:rtl/>
        </w:rPr>
        <w:t>1</w:t>
      </w:r>
      <w:r w:rsidR="00884F2C" w:rsidRPr="00884F2C">
        <w:rPr>
          <w:rFonts w:hint="cs"/>
          <w:sz w:val="28"/>
          <w:rtl/>
          <w:lang w:bidi="ar-SA"/>
        </w:rPr>
        <w:t xml:space="preserve">: </w:t>
      </w:r>
      <w:r w:rsidR="00884F2C" w:rsidRPr="00884F2C">
        <w:rPr>
          <w:rFonts w:ascii="Traditional Arabic" w:hAnsi="Traditional Arabic"/>
          <w:sz w:val="28"/>
          <w:szCs w:val="28"/>
          <w:rtl/>
        </w:rPr>
        <w:t>1980</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صالح خرفي، مدخل إلى الأدب </w:t>
      </w:r>
      <w:r w:rsidR="00922093">
        <w:rPr>
          <w:rFonts w:hint="cs"/>
          <w:sz w:val="28"/>
          <w:rtl/>
          <w:lang w:bidi="ar-SA"/>
        </w:rPr>
        <w:t>الجزائريّ</w:t>
      </w:r>
      <w:r w:rsidR="00884F2C" w:rsidRPr="00884F2C">
        <w:rPr>
          <w:rFonts w:hint="cs"/>
          <w:sz w:val="28"/>
          <w:rtl/>
          <w:lang w:bidi="ar-SA"/>
        </w:rPr>
        <w:t xml:space="preserve"> الحديث، مجل</w:t>
      </w:r>
      <w:r w:rsidR="00FC32A2">
        <w:rPr>
          <w:rFonts w:hint="cs"/>
          <w:sz w:val="28"/>
          <w:rtl/>
          <w:lang w:bidi="ar-SA"/>
        </w:rPr>
        <w:t>ّ</w:t>
      </w:r>
      <w:r w:rsidR="00884F2C" w:rsidRPr="00884F2C">
        <w:rPr>
          <w:rFonts w:hint="cs"/>
          <w:sz w:val="28"/>
          <w:rtl/>
          <w:lang w:bidi="ar-SA"/>
        </w:rPr>
        <w:t>ة المعرفة، ع</w:t>
      </w:r>
      <w:r w:rsidR="00884F2C" w:rsidRPr="00884F2C">
        <w:rPr>
          <w:rFonts w:ascii="Traditional Arabic" w:hAnsi="Traditional Arabic"/>
          <w:sz w:val="28"/>
          <w:szCs w:val="28"/>
          <w:rtl/>
        </w:rPr>
        <w:t>149</w:t>
      </w:r>
      <w:r w:rsidR="00884F2C" w:rsidRPr="00884F2C">
        <w:rPr>
          <w:rFonts w:hint="cs"/>
          <w:sz w:val="28"/>
          <w:rtl/>
          <w:lang w:bidi="ar-SA"/>
        </w:rPr>
        <w:t xml:space="preserve">، </w:t>
      </w:r>
      <w:r w:rsidR="00884F2C" w:rsidRPr="00884F2C">
        <w:rPr>
          <w:rFonts w:ascii="Traditional Arabic" w:hAnsi="Traditional Arabic"/>
          <w:sz w:val="28"/>
          <w:szCs w:val="28"/>
          <w:rtl/>
        </w:rPr>
        <w:t>01</w:t>
      </w:r>
      <w:r w:rsidR="00884F2C" w:rsidRPr="00884F2C">
        <w:rPr>
          <w:rFonts w:hint="cs"/>
          <w:sz w:val="28"/>
          <w:rtl/>
          <w:lang w:bidi="ar-SA"/>
        </w:rPr>
        <w:t>/</w:t>
      </w:r>
      <w:r w:rsidR="00884F2C" w:rsidRPr="00884F2C">
        <w:rPr>
          <w:rFonts w:ascii="Traditional Arabic" w:hAnsi="Traditional Arabic"/>
          <w:sz w:val="28"/>
          <w:szCs w:val="28"/>
          <w:rtl/>
        </w:rPr>
        <w:t>07</w:t>
      </w:r>
      <w:r w:rsidR="00884F2C" w:rsidRPr="00884F2C">
        <w:rPr>
          <w:rFonts w:hint="cs"/>
          <w:sz w:val="28"/>
          <w:rtl/>
          <w:lang w:bidi="ar-SA"/>
        </w:rPr>
        <w:t>/</w:t>
      </w:r>
      <w:r w:rsidR="00884F2C" w:rsidRPr="00884F2C">
        <w:rPr>
          <w:rFonts w:ascii="Traditional Arabic" w:hAnsi="Traditional Arabic"/>
          <w:sz w:val="28"/>
          <w:szCs w:val="28"/>
          <w:rtl/>
        </w:rPr>
        <w:t>1974</w:t>
      </w:r>
      <w:r w:rsidR="00884F2C" w:rsidRPr="00884F2C">
        <w:rPr>
          <w:rFonts w:ascii="Traditional Arabic" w:hAnsi="Traditional Arabic" w:hint="cs"/>
          <w:sz w:val="28"/>
          <w:szCs w:val="28"/>
          <w:rtl/>
          <w:lang w:bidi="ar-SA"/>
        </w:rPr>
        <w:t>،</w:t>
      </w:r>
      <w:r w:rsidR="00884F2C" w:rsidRPr="00884F2C">
        <w:rPr>
          <w:rFonts w:ascii="Traditional Arabic" w:hAnsi="Traditional Arabic" w:hint="cs"/>
          <w:sz w:val="28"/>
          <w:rtl/>
          <w:lang w:bidi="ar-SA"/>
        </w:rPr>
        <w:t xml:space="preserve"> موقع </w:t>
      </w:r>
      <w:r w:rsidR="00884F2C" w:rsidRPr="00884F2C">
        <w:rPr>
          <w:rFonts w:hint="eastAsia"/>
          <w:sz w:val="28"/>
          <w:rtl/>
          <w:lang w:bidi="ar-SA"/>
        </w:rPr>
        <w:t>أرشيف</w:t>
      </w:r>
      <w:r w:rsidR="00884F2C" w:rsidRPr="00884F2C">
        <w:rPr>
          <w:sz w:val="28"/>
          <w:rtl/>
          <w:lang w:bidi="ar-SA"/>
        </w:rPr>
        <w:t xml:space="preserve"> </w:t>
      </w:r>
      <w:r w:rsidR="00884F2C" w:rsidRPr="00884F2C">
        <w:rPr>
          <w:rFonts w:hint="eastAsia"/>
          <w:sz w:val="28"/>
          <w:rtl/>
          <w:lang w:bidi="ar-SA"/>
        </w:rPr>
        <w:t>الشارخ</w:t>
      </w:r>
      <w:r w:rsidR="00884F2C" w:rsidRPr="00884F2C">
        <w:rPr>
          <w:sz w:val="28"/>
          <w:rtl/>
          <w:lang w:bidi="ar-SA"/>
        </w:rPr>
        <w:t xml:space="preserve"> </w:t>
      </w:r>
      <w:r w:rsidR="00884F2C" w:rsidRPr="00884F2C">
        <w:rPr>
          <w:rFonts w:hint="eastAsia"/>
          <w:sz w:val="28"/>
          <w:rtl/>
          <w:lang w:bidi="ar-SA"/>
        </w:rPr>
        <w:t>للمجل</w:t>
      </w:r>
      <w:r w:rsidR="00FC32A2">
        <w:rPr>
          <w:rFonts w:hint="cs"/>
          <w:sz w:val="28"/>
          <w:rtl/>
          <w:lang w:bidi="ar-SA"/>
        </w:rPr>
        <w:t>ّ</w:t>
      </w:r>
      <w:r w:rsidR="00884F2C" w:rsidRPr="00884F2C">
        <w:rPr>
          <w:rFonts w:hint="eastAsia"/>
          <w:sz w:val="28"/>
          <w:rtl/>
          <w:lang w:bidi="ar-SA"/>
        </w:rPr>
        <w:t>ات</w:t>
      </w:r>
      <w:r w:rsidR="00884F2C" w:rsidRPr="00884F2C">
        <w:rPr>
          <w:sz w:val="28"/>
          <w:rtl/>
          <w:lang w:bidi="ar-SA"/>
        </w:rPr>
        <w:t xml:space="preserve"> </w:t>
      </w:r>
      <w:r w:rsidR="00884F2C" w:rsidRPr="00884F2C">
        <w:rPr>
          <w:rFonts w:hint="eastAsia"/>
          <w:sz w:val="28"/>
          <w:rtl/>
          <w:lang w:bidi="ar-SA"/>
        </w:rPr>
        <w:t>الأدبي</w:t>
      </w:r>
      <w:r w:rsidR="00FC32A2">
        <w:rPr>
          <w:rFonts w:hint="cs"/>
          <w:sz w:val="28"/>
          <w:rtl/>
          <w:lang w:bidi="ar-SA"/>
        </w:rPr>
        <w:t>ّ</w:t>
      </w:r>
      <w:r w:rsidR="00884F2C" w:rsidRPr="00884F2C">
        <w:rPr>
          <w:rFonts w:hint="eastAsia"/>
          <w:sz w:val="28"/>
          <w:rtl/>
          <w:lang w:bidi="ar-SA"/>
        </w:rPr>
        <w:t>ة</w:t>
      </w:r>
      <w:r w:rsidR="00884F2C" w:rsidRPr="00884F2C">
        <w:rPr>
          <w:sz w:val="28"/>
          <w:rtl/>
          <w:lang w:bidi="ar-SA"/>
        </w:rPr>
        <w:t xml:space="preserve"> </w:t>
      </w:r>
      <w:r w:rsidR="00884F2C" w:rsidRPr="00884F2C">
        <w:rPr>
          <w:rFonts w:hint="eastAsia"/>
          <w:sz w:val="28"/>
          <w:rtl/>
          <w:lang w:bidi="ar-SA"/>
        </w:rPr>
        <w:t>و</w:t>
      </w:r>
      <w:r w:rsidR="0071697C">
        <w:rPr>
          <w:rFonts w:hint="eastAsia"/>
          <w:sz w:val="28"/>
          <w:rtl/>
          <w:lang w:bidi="ar-SA"/>
        </w:rPr>
        <w:t>الثقافيّ</w:t>
      </w:r>
      <w:r w:rsidR="00884F2C" w:rsidRPr="00884F2C">
        <w:rPr>
          <w:rFonts w:hint="eastAsia"/>
          <w:sz w:val="28"/>
          <w:rtl/>
          <w:lang w:bidi="ar-SA"/>
        </w:rPr>
        <w:t>ة</w:t>
      </w:r>
      <w:r w:rsidR="00884F2C" w:rsidRPr="00884F2C">
        <w:rPr>
          <w:sz w:val="28"/>
          <w:rtl/>
          <w:lang w:bidi="ar-SA"/>
        </w:rPr>
        <w:t xml:space="preserve"> </w:t>
      </w:r>
      <w:r w:rsidR="00884F2C" w:rsidRPr="00884F2C">
        <w:rPr>
          <w:rFonts w:hint="eastAsia"/>
          <w:sz w:val="28"/>
          <w:rtl/>
          <w:lang w:bidi="ar-SA"/>
        </w:rPr>
        <w:t>العربي</w:t>
      </w:r>
      <w:r w:rsidR="00FC32A2">
        <w:rPr>
          <w:rFonts w:hint="cs"/>
          <w:sz w:val="28"/>
          <w:rtl/>
          <w:lang w:bidi="ar-SA"/>
        </w:rPr>
        <w:t>ّ</w:t>
      </w:r>
      <w:r w:rsidR="00884F2C" w:rsidRPr="00884F2C">
        <w:rPr>
          <w:rFonts w:hint="eastAsia"/>
          <w:sz w:val="28"/>
          <w:rtl/>
          <w:lang w:bidi="ar-SA"/>
        </w:rPr>
        <w:t>ة</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sz w:val="28"/>
          <w:rtl/>
          <w:lang w:bidi="ar-SA"/>
        </w:rPr>
        <w:t>محمد</w:t>
      </w:r>
      <w:r w:rsidR="00884F2C" w:rsidRPr="00884F2C">
        <w:rPr>
          <w:sz w:val="28"/>
          <w:rtl/>
          <w:lang w:bidi="ar-SA"/>
        </w:rPr>
        <w:t xml:space="preserve"> عبد الرحمن الشامخ، </w:t>
      </w:r>
      <w:r w:rsidR="0071697C">
        <w:rPr>
          <w:sz w:val="28"/>
          <w:rtl/>
          <w:lang w:bidi="ar-SA"/>
        </w:rPr>
        <w:t>التعليم</w:t>
      </w:r>
      <w:r w:rsidR="00884F2C" w:rsidRPr="00884F2C">
        <w:rPr>
          <w:sz w:val="28"/>
          <w:rtl/>
          <w:lang w:bidi="ar-SA"/>
        </w:rPr>
        <w:t xml:space="preserve"> في مك</w:t>
      </w:r>
      <w:r w:rsidR="00FC32A2">
        <w:rPr>
          <w:rFonts w:hint="cs"/>
          <w:sz w:val="28"/>
          <w:rtl/>
          <w:lang w:bidi="ar-SA"/>
        </w:rPr>
        <w:t>ّ</w:t>
      </w:r>
      <w:r w:rsidR="00884F2C" w:rsidRPr="00884F2C">
        <w:rPr>
          <w:sz w:val="28"/>
          <w:rtl/>
          <w:lang w:bidi="ar-SA"/>
        </w:rPr>
        <w:t>ة والمدينة في أواخر العهد العثماني، دار العلوم، الرياض</w:t>
      </w:r>
      <w:r w:rsidR="00884F2C" w:rsidRPr="00884F2C">
        <w:rPr>
          <w:rFonts w:hint="cs"/>
          <w:sz w:val="28"/>
          <w:rtl/>
          <w:lang w:bidi="ar-SA"/>
        </w:rPr>
        <w:t>- المملكة العربية السعودي</w:t>
      </w:r>
      <w:r w:rsidR="00A64467">
        <w:rPr>
          <w:rFonts w:hint="cs"/>
          <w:sz w:val="28"/>
          <w:rtl/>
          <w:lang w:bidi="ar-SA"/>
        </w:rPr>
        <w:t>ّ</w:t>
      </w:r>
      <w:r w:rsidR="00884F2C" w:rsidRPr="00884F2C">
        <w:rPr>
          <w:rFonts w:hint="cs"/>
          <w:sz w:val="28"/>
          <w:rtl/>
          <w:lang w:bidi="ar-SA"/>
        </w:rPr>
        <w:t>ة</w:t>
      </w:r>
      <w:r w:rsidR="00884F2C" w:rsidRPr="00884F2C">
        <w:rPr>
          <w:sz w:val="28"/>
          <w:rtl/>
          <w:lang w:bidi="ar-SA"/>
        </w:rPr>
        <w:t>، ط</w:t>
      </w:r>
      <w:r w:rsidR="00884F2C" w:rsidRPr="00884F2C">
        <w:rPr>
          <w:rFonts w:ascii="Traditional Arabic" w:hAnsi="Traditional Arabic"/>
          <w:sz w:val="28"/>
          <w:szCs w:val="28"/>
          <w:rtl/>
        </w:rPr>
        <w:t>2</w:t>
      </w:r>
      <w:r w:rsidR="00884F2C" w:rsidRPr="00884F2C">
        <w:rPr>
          <w:rFonts w:hint="cs"/>
          <w:sz w:val="28"/>
          <w:rtl/>
          <w:lang w:bidi="ar-SA"/>
        </w:rPr>
        <w:t>:</w:t>
      </w:r>
      <w:r w:rsidR="00884F2C" w:rsidRPr="00884F2C">
        <w:rPr>
          <w:sz w:val="28"/>
          <w:rtl/>
          <w:lang w:bidi="ar-SA"/>
        </w:rPr>
        <w:t xml:space="preserve"> </w:t>
      </w:r>
      <w:r w:rsidR="00884F2C" w:rsidRPr="00884F2C">
        <w:rPr>
          <w:rFonts w:ascii="Traditional Arabic" w:hAnsi="Traditional Arabic"/>
          <w:sz w:val="28"/>
          <w:szCs w:val="28"/>
          <w:rtl/>
        </w:rPr>
        <w:t>1402</w:t>
      </w:r>
      <w:r w:rsidR="00884F2C" w:rsidRPr="00884F2C">
        <w:rPr>
          <w:rFonts w:hint="cs"/>
          <w:sz w:val="28"/>
          <w:rtl/>
          <w:lang w:bidi="ar-SA"/>
        </w:rPr>
        <w:t>ه</w:t>
      </w:r>
      <w:r w:rsidR="00884F2C" w:rsidRPr="00884F2C">
        <w:rPr>
          <w:sz w:val="28"/>
          <w:rtl/>
          <w:lang w:bidi="ar-SA"/>
        </w:rPr>
        <w:t>-</w:t>
      </w:r>
      <w:r w:rsidR="00884F2C" w:rsidRPr="00884F2C">
        <w:rPr>
          <w:rFonts w:ascii="Traditional Arabic" w:hAnsi="Traditional Arabic"/>
          <w:sz w:val="28"/>
          <w:szCs w:val="28"/>
          <w:rtl/>
        </w:rPr>
        <w:t>1982</w:t>
      </w:r>
      <w:r w:rsidR="00884F2C" w:rsidRPr="00884F2C">
        <w:rPr>
          <w:rFonts w:hint="cs"/>
          <w:sz w:val="32"/>
          <w:rtl/>
          <w:lang w:bidi="ar-SA"/>
        </w:rPr>
        <w:t>م</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eastAsia"/>
          <w:sz w:val="28"/>
          <w:rtl/>
          <w:lang w:bidi="ar-SA"/>
        </w:rPr>
        <w:t>محمد</w:t>
      </w:r>
      <w:r w:rsidR="00884F2C" w:rsidRPr="00884F2C">
        <w:rPr>
          <w:sz w:val="28"/>
          <w:rtl/>
          <w:lang w:bidi="ar-SA"/>
        </w:rPr>
        <w:t xml:space="preserve"> </w:t>
      </w:r>
      <w:r w:rsidR="00884F2C" w:rsidRPr="00884F2C">
        <w:rPr>
          <w:rFonts w:hint="eastAsia"/>
          <w:sz w:val="28"/>
          <w:rtl/>
          <w:lang w:bidi="ar-SA"/>
        </w:rPr>
        <w:t>عبد</w:t>
      </w:r>
      <w:r w:rsidR="00884F2C" w:rsidRPr="00884F2C">
        <w:rPr>
          <w:sz w:val="28"/>
          <w:rtl/>
          <w:lang w:bidi="ar-SA"/>
        </w:rPr>
        <w:t xml:space="preserve"> </w:t>
      </w:r>
      <w:r w:rsidR="00884F2C" w:rsidRPr="00884F2C">
        <w:rPr>
          <w:rFonts w:hint="eastAsia"/>
          <w:sz w:val="28"/>
          <w:rtl/>
          <w:lang w:bidi="ar-SA"/>
        </w:rPr>
        <w:t>الظاهر</w:t>
      </w:r>
      <w:r w:rsidR="00884F2C" w:rsidRPr="00884F2C">
        <w:rPr>
          <w:sz w:val="28"/>
          <w:rtl/>
          <w:lang w:bidi="ar-SA"/>
        </w:rPr>
        <w:t xml:space="preserve"> </w:t>
      </w:r>
      <w:r w:rsidR="00884F2C" w:rsidRPr="00884F2C">
        <w:rPr>
          <w:rFonts w:hint="eastAsia"/>
          <w:sz w:val="28"/>
          <w:rtl/>
          <w:lang w:bidi="ar-SA"/>
        </w:rPr>
        <w:t>الطي</w:t>
      </w:r>
      <w:r w:rsidR="00A64467">
        <w:rPr>
          <w:rFonts w:hint="cs"/>
          <w:sz w:val="28"/>
          <w:rtl/>
          <w:lang w:bidi="ar-SA"/>
        </w:rPr>
        <w:t>ّ</w:t>
      </w:r>
      <w:r w:rsidR="00884F2C" w:rsidRPr="00884F2C">
        <w:rPr>
          <w:rFonts w:hint="eastAsia"/>
          <w:sz w:val="28"/>
          <w:rtl/>
          <w:lang w:bidi="ar-SA"/>
        </w:rPr>
        <w:t>ب،</w:t>
      </w:r>
      <w:r w:rsidR="00884F2C" w:rsidRPr="00884F2C">
        <w:rPr>
          <w:sz w:val="28"/>
          <w:rtl/>
          <w:lang w:bidi="ar-SA"/>
        </w:rPr>
        <w:t xml:space="preserve"> </w:t>
      </w:r>
      <w:r w:rsidR="00884F2C" w:rsidRPr="00884F2C">
        <w:rPr>
          <w:rFonts w:hint="eastAsia"/>
          <w:sz w:val="28"/>
          <w:rtl/>
          <w:lang w:bidi="ar-SA"/>
        </w:rPr>
        <w:t>رشدي</w:t>
      </w:r>
      <w:r w:rsidR="00884F2C" w:rsidRPr="00884F2C">
        <w:rPr>
          <w:sz w:val="28"/>
          <w:rtl/>
          <w:lang w:bidi="ar-SA"/>
        </w:rPr>
        <w:t xml:space="preserve"> </w:t>
      </w:r>
      <w:r w:rsidR="00884F2C" w:rsidRPr="00884F2C">
        <w:rPr>
          <w:rFonts w:hint="eastAsia"/>
          <w:sz w:val="28"/>
          <w:rtl/>
          <w:lang w:bidi="ar-SA"/>
        </w:rPr>
        <w:t>عبده</w:t>
      </w:r>
      <w:r w:rsidR="00884F2C" w:rsidRPr="00884F2C">
        <w:rPr>
          <w:sz w:val="28"/>
          <w:rtl/>
          <w:lang w:bidi="ar-SA"/>
        </w:rPr>
        <w:t xml:space="preserve"> </w:t>
      </w:r>
      <w:r w:rsidR="00884F2C" w:rsidRPr="00884F2C">
        <w:rPr>
          <w:rFonts w:hint="eastAsia"/>
          <w:sz w:val="28"/>
          <w:rtl/>
          <w:lang w:bidi="ar-SA"/>
        </w:rPr>
        <w:t>حنين،</w:t>
      </w:r>
      <w:r w:rsidR="00884F2C" w:rsidRPr="00884F2C">
        <w:rPr>
          <w:sz w:val="28"/>
          <w:rtl/>
          <w:lang w:bidi="ar-SA"/>
        </w:rPr>
        <w:t xml:space="preserve"> </w:t>
      </w:r>
      <w:r w:rsidR="00884F2C" w:rsidRPr="00884F2C">
        <w:rPr>
          <w:rFonts w:hint="eastAsia"/>
          <w:sz w:val="28"/>
          <w:rtl/>
          <w:lang w:bidi="ar-SA"/>
        </w:rPr>
        <w:t>محمود</w:t>
      </w:r>
      <w:r w:rsidR="00884F2C" w:rsidRPr="00884F2C">
        <w:rPr>
          <w:sz w:val="28"/>
          <w:rtl/>
          <w:lang w:bidi="ar-SA"/>
        </w:rPr>
        <w:t xml:space="preserve"> </w:t>
      </w:r>
      <w:r w:rsidR="00884F2C" w:rsidRPr="00884F2C">
        <w:rPr>
          <w:rFonts w:hint="eastAsia"/>
          <w:sz w:val="28"/>
          <w:rtl/>
          <w:lang w:bidi="ar-SA"/>
        </w:rPr>
        <w:t>عبد</w:t>
      </w:r>
      <w:r w:rsidR="00884F2C" w:rsidRPr="00884F2C">
        <w:rPr>
          <w:sz w:val="28"/>
          <w:rtl/>
          <w:lang w:bidi="ar-SA"/>
        </w:rPr>
        <w:t xml:space="preserve"> </w:t>
      </w:r>
      <w:r w:rsidR="00884F2C" w:rsidRPr="00884F2C">
        <w:rPr>
          <w:rFonts w:hint="eastAsia"/>
          <w:sz w:val="28"/>
          <w:rtl/>
          <w:lang w:bidi="ar-SA"/>
        </w:rPr>
        <w:t>الحليم</w:t>
      </w:r>
      <w:r w:rsidR="00884F2C" w:rsidRPr="00884F2C">
        <w:rPr>
          <w:sz w:val="28"/>
          <w:rtl/>
          <w:lang w:bidi="ar-SA"/>
        </w:rPr>
        <w:t xml:space="preserve"> </w:t>
      </w:r>
      <w:r w:rsidR="00884F2C" w:rsidRPr="00884F2C">
        <w:rPr>
          <w:rFonts w:hint="eastAsia"/>
          <w:sz w:val="28"/>
          <w:rtl/>
          <w:lang w:bidi="ar-SA"/>
        </w:rPr>
        <w:t>منى،</w:t>
      </w:r>
      <w:r w:rsidR="00884F2C" w:rsidRPr="00884F2C">
        <w:rPr>
          <w:sz w:val="28"/>
          <w:rtl/>
          <w:lang w:bidi="ar-SA"/>
        </w:rPr>
        <w:t xml:space="preserve"> </w:t>
      </w:r>
      <w:r w:rsidR="00884F2C" w:rsidRPr="00884F2C">
        <w:rPr>
          <w:rFonts w:hint="eastAsia"/>
          <w:sz w:val="28"/>
          <w:rtl/>
          <w:lang w:bidi="ar-SA"/>
        </w:rPr>
        <w:t>الطفل</w:t>
      </w:r>
      <w:r w:rsidR="00884F2C" w:rsidRPr="00884F2C">
        <w:rPr>
          <w:sz w:val="28"/>
          <w:rtl/>
          <w:lang w:bidi="ar-SA"/>
        </w:rPr>
        <w:t xml:space="preserve"> </w:t>
      </w:r>
      <w:r w:rsidR="00884F2C" w:rsidRPr="00884F2C">
        <w:rPr>
          <w:rFonts w:hint="eastAsia"/>
          <w:sz w:val="28"/>
          <w:rtl/>
          <w:lang w:bidi="ar-SA"/>
        </w:rPr>
        <w:t>في</w:t>
      </w:r>
      <w:r w:rsidR="00884F2C" w:rsidRPr="00884F2C">
        <w:rPr>
          <w:sz w:val="28"/>
          <w:rtl/>
          <w:lang w:bidi="ar-SA"/>
        </w:rPr>
        <w:t xml:space="preserve"> </w:t>
      </w:r>
      <w:r w:rsidR="00884F2C" w:rsidRPr="00884F2C">
        <w:rPr>
          <w:rFonts w:hint="eastAsia"/>
          <w:sz w:val="28"/>
          <w:rtl/>
          <w:lang w:bidi="ar-SA"/>
        </w:rPr>
        <w:t>مرحلة</w:t>
      </w:r>
      <w:r w:rsidR="00884F2C" w:rsidRPr="00884F2C">
        <w:rPr>
          <w:sz w:val="28"/>
          <w:rtl/>
          <w:lang w:bidi="ar-SA"/>
        </w:rPr>
        <w:t xml:space="preserve"> </w:t>
      </w:r>
      <w:r w:rsidR="00884F2C" w:rsidRPr="00884F2C">
        <w:rPr>
          <w:rFonts w:hint="eastAsia"/>
          <w:sz w:val="28"/>
          <w:rtl/>
          <w:lang w:bidi="ar-SA"/>
        </w:rPr>
        <w:t>ما</w:t>
      </w:r>
      <w:r w:rsidR="00884F2C" w:rsidRPr="00884F2C">
        <w:rPr>
          <w:sz w:val="28"/>
          <w:rtl/>
          <w:lang w:bidi="ar-SA"/>
        </w:rPr>
        <w:t xml:space="preserve"> </w:t>
      </w:r>
      <w:r w:rsidR="00884F2C" w:rsidRPr="00884F2C">
        <w:rPr>
          <w:rFonts w:hint="eastAsia"/>
          <w:sz w:val="28"/>
          <w:rtl/>
          <w:lang w:bidi="ar-SA"/>
        </w:rPr>
        <w:t>قبل</w:t>
      </w:r>
      <w:r w:rsidR="00884F2C" w:rsidRPr="00884F2C">
        <w:rPr>
          <w:sz w:val="28"/>
          <w:rtl/>
          <w:lang w:bidi="ar-SA"/>
        </w:rPr>
        <w:t xml:space="preserve"> </w:t>
      </w:r>
      <w:r w:rsidR="00884F2C" w:rsidRPr="00884F2C">
        <w:rPr>
          <w:rFonts w:hint="eastAsia"/>
          <w:sz w:val="28"/>
          <w:rtl/>
          <w:lang w:bidi="ar-SA"/>
        </w:rPr>
        <w:t>المدرسة،</w:t>
      </w:r>
      <w:r w:rsidR="00884F2C" w:rsidRPr="00884F2C">
        <w:rPr>
          <w:sz w:val="28"/>
          <w:rtl/>
          <w:lang w:bidi="ar-SA"/>
        </w:rPr>
        <w:t xml:space="preserve"> </w:t>
      </w:r>
      <w:r w:rsidR="00884F2C" w:rsidRPr="00884F2C">
        <w:rPr>
          <w:rFonts w:hint="eastAsia"/>
          <w:sz w:val="28"/>
          <w:rtl/>
          <w:lang w:bidi="ar-SA"/>
        </w:rPr>
        <w:t>منشأة</w:t>
      </w:r>
      <w:r w:rsidR="00884F2C" w:rsidRPr="00884F2C">
        <w:rPr>
          <w:sz w:val="28"/>
          <w:rtl/>
          <w:lang w:bidi="ar-SA"/>
        </w:rPr>
        <w:t xml:space="preserve"> </w:t>
      </w:r>
      <w:r w:rsidR="00884F2C" w:rsidRPr="00884F2C">
        <w:rPr>
          <w:rFonts w:hint="eastAsia"/>
          <w:sz w:val="28"/>
          <w:rtl/>
          <w:lang w:bidi="ar-SA"/>
        </w:rPr>
        <w:t>المعارف،</w:t>
      </w:r>
      <w:r w:rsidR="00884F2C" w:rsidRPr="00884F2C">
        <w:rPr>
          <w:sz w:val="28"/>
          <w:rtl/>
          <w:lang w:bidi="ar-SA"/>
        </w:rPr>
        <w:t xml:space="preserve"> </w:t>
      </w:r>
      <w:r w:rsidR="00884F2C" w:rsidRPr="00884F2C">
        <w:rPr>
          <w:rFonts w:hint="eastAsia"/>
          <w:sz w:val="28"/>
          <w:rtl/>
          <w:lang w:bidi="ar-SA"/>
        </w:rPr>
        <w:t>الاسكندرية</w:t>
      </w:r>
      <w:r w:rsidR="00884F2C" w:rsidRPr="00884F2C">
        <w:rPr>
          <w:sz w:val="28"/>
          <w:rtl/>
          <w:lang w:bidi="ar-SA"/>
        </w:rPr>
        <w:t xml:space="preserve">- </w:t>
      </w:r>
      <w:r w:rsidR="00884F2C" w:rsidRPr="00884F2C">
        <w:rPr>
          <w:rFonts w:hint="eastAsia"/>
          <w:sz w:val="28"/>
          <w:rtl/>
          <w:lang w:bidi="ar-SA"/>
        </w:rPr>
        <w:t>مصر،</w:t>
      </w:r>
      <w:r w:rsidR="00884F2C" w:rsidRPr="00884F2C">
        <w:rPr>
          <w:rFonts w:hint="cs"/>
          <w:sz w:val="28"/>
          <w:rtl/>
          <w:lang w:bidi="ar-SA"/>
        </w:rPr>
        <w:t xml:space="preserve"> د.ت.ط.</w:t>
      </w:r>
    </w:p>
    <w:p w:rsidR="00884F2C" w:rsidRPr="00884F2C" w:rsidRDefault="000D187C" w:rsidP="00884F2C">
      <w:pPr>
        <w:numPr>
          <w:ilvl w:val="0"/>
          <w:numId w:val="42"/>
        </w:numPr>
        <w:contextualSpacing/>
        <w:rPr>
          <w:rFonts w:ascii="Traditional Arabic" w:hAnsi="Traditional Arabic"/>
          <w:sz w:val="24"/>
          <w:szCs w:val="28"/>
          <w:rtl/>
        </w:rPr>
      </w:pPr>
      <w:r>
        <w:rPr>
          <w:sz w:val="28"/>
          <w:rtl/>
          <w:lang w:bidi="ar-SA"/>
        </w:rPr>
        <w:t>محمد</w:t>
      </w:r>
      <w:r w:rsidR="00884F2C" w:rsidRPr="00884F2C">
        <w:rPr>
          <w:sz w:val="28"/>
          <w:rtl/>
          <w:lang w:bidi="ar-SA"/>
        </w:rPr>
        <w:t xml:space="preserve"> علي</w:t>
      </w:r>
      <w:r w:rsidR="00FC32A2">
        <w:rPr>
          <w:rFonts w:hint="cs"/>
          <w:sz w:val="28"/>
          <w:rtl/>
          <w:lang w:bidi="ar-SA"/>
        </w:rPr>
        <w:t>ّ</w:t>
      </w:r>
      <w:r w:rsidR="00884F2C" w:rsidRPr="00884F2C">
        <w:rPr>
          <w:sz w:val="28"/>
          <w:rtl/>
          <w:lang w:bidi="ar-SA"/>
        </w:rPr>
        <w:t xml:space="preserve"> دب</w:t>
      </w:r>
      <w:r w:rsidR="00FC32A2">
        <w:rPr>
          <w:rFonts w:hint="cs"/>
          <w:sz w:val="28"/>
          <w:rtl/>
          <w:lang w:bidi="ar-SA"/>
        </w:rPr>
        <w:t>ّ</w:t>
      </w:r>
      <w:r w:rsidR="00884F2C" w:rsidRPr="00884F2C">
        <w:rPr>
          <w:sz w:val="28"/>
          <w:rtl/>
          <w:lang w:bidi="ar-SA"/>
        </w:rPr>
        <w:t xml:space="preserve">وز، أعلام الإصلاح في الجزائر من </w:t>
      </w:r>
      <w:r w:rsidR="00884F2C" w:rsidRPr="00884F2C">
        <w:rPr>
          <w:rFonts w:ascii="Traditional Arabic" w:hAnsi="Traditional Arabic"/>
          <w:sz w:val="28"/>
          <w:szCs w:val="28"/>
          <w:rtl/>
        </w:rPr>
        <w:t>1340</w:t>
      </w:r>
      <w:r w:rsidR="00884F2C" w:rsidRPr="00884F2C">
        <w:rPr>
          <w:sz w:val="28"/>
          <w:rtl/>
          <w:lang w:bidi="ar-SA"/>
        </w:rPr>
        <w:t>/</w:t>
      </w:r>
      <w:r w:rsidR="00884F2C" w:rsidRPr="00884F2C">
        <w:rPr>
          <w:rFonts w:ascii="Traditional Arabic" w:hAnsi="Traditional Arabic"/>
          <w:sz w:val="28"/>
          <w:szCs w:val="28"/>
          <w:rtl/>
        </w:rPr>
        <w:t>1921</w:t>
      </w:r>
      <w:r w:rsidR="00884F2C" w:rsidRPr="00884F2C">
        <w:rPr>
          <w:sz w:val="28"/>
          <w:rtl/>
          <w:lang w:bidi="ar-SA"/>
        </w:rPr>
        <w:t xml:space="preserve"> إلى </w:t>
      </w:r>
      <w:r w:rsidR="00884F2C" w:rsidRPr="00884F2C">
        <w:rPr>
          <w:rFonts w:ascii="Traditional Arabic" w:hAnsi="Traditional Arabic"/>
          <w:sz w:val="28"/>
          <w:szCs w:val="28"/>
          <w:rtl/>
        </w:rPr>
        <w:t>1395</w:t>
      </w:r>
      <w:r w:rsidR="00884F2C" w:rsidRPr="00884F2C">
        <w:rPr>
          <w:sz w:val="28"/>
          <w:rtl/>
          <w:lang w:bidi="ar-SA"/>
        </w:rPr>
        <w:t>/</w:t>
      </w:r>
      <w:r w:rsidR="00884F2C" w:rsidRPr="00884F2C">
        <w:rPr>
          <w:rFonts w:ascii="Traditional Arabic" w:hAnsi="Traditional Arabic"/>
          <w:sz w:val="28"/>
          <w:szCs w:val="28"/>
          <w:rtl/>
        </w:rPr>
        <w:t>1975</w:t>
      </w:r>
      <w:r w:rsidR="00884F2C" w:rsidRPr="00884F2C">
        <w:rPr>
          <w:sz w:val="28"/>
          <w:rtl/>
          <w:lang w:bidi="ar-SA"/>
        </w:rPr>
        <w:t>، مطبعة البعث، قسنطينة- الجزائر، ط</w:t>
      </w:r>
      <w:r w:rsidR="00884F2C" w:rsidRPr="00884F2C">
        <w:rPr>
          <w:rFonts w:ascii="Traditional Arabic" w:hAnsi="Traditional Arabic"/>
          <w:sz w:val="28"/>
          <w:szCs w:val="28"/>
          <w:rtl/>
        </w:rPr>
        <w:t>1</w:t>
      </w:r>
      <w:r w:rsidR="00884F2C" w:rsidRPr="00884F2C">
        <w:rPr>
          <w:rFonts w:hint="cs"/>
          <w:sz w:val="28"/>
          <w:rtl/>
          <w:lang w:bidi="ar-SA"/>
        </w:rPr>
        <w:t>:</w:t>
      </w:r>
      <w:r w:rsidR="00884F2C" w:rsidRPr="00884F2C">
        <w:rPr>
          <w:sz w:val="28"/>
          <w:rtl/>
          <w:lang w:bidi="ar-SA"/>
        </w:rPr>
        <w:t xml:space="preserve"> </w:t>
      </w:r>
      <w:r w:rsidR="00884F2C" w:rsidRPr="00884F2C">
        <w:rPr>
          <w:rFonts w:ascii="Traditional Arabic" w:hAnsi="Traditional Arabic"/>
          <w:sz w:val="28"/>
          <w:szCs w:val="28"/>
          <w:rtl/>
        </w:rPr>
        <w:t>1974</w:t>
      </w:r>
      <w:r w:rsidR="00884F2C" w:rsidRPr="00884F2C">
        <w:rPr>
          <w:rFonts w:ascii="Traditional Arabic" w:hAnsi="Traditional Arabic" w:hint="cs"/>
          <w:sz w:val="28"/>
          <w:szCs w:val="28"/>
          <w:rtl/>
          <w:lang w:bidi="ar-SA"/>
        </w:rPr>
        <w:t>،</w:t>
      </w:r>
      <w:r w:rsidR="00884F2C" w:rsidRPr="00884F2C">
        <w:rPr>
          <w:sz w:val="28"/>
          <w:rtl/>
          <w:lang w:bidi="ar-SA"/>
        </w:rPr>
        <w:t xml:space="preserve"> ج</w:t>
      </w:r>
      <w:r w:rsidR="00884F2C" w:rsidRPr="00884F2C">
        <w:rPr>
          <w:rFonts w:ascii="Traditional Arabic" w:hAnsi="Traditional Arabic"/>
          <w:sz w:val="28"/>
          <w:szCs w:val="28"/>
          <w:rtl/>
        </w:rPr>
        <w:t>1</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sz w:val="28"/>
          <w:rtl/>
          <w:lang w:bidi="ar-SA"/>
        </w:rPr>
        <w:t>محمد</w:t>
      </w:r>
      <w:r w:rsidR="00884F2C" w:rsidRPr="00884F2C">
        <w:rPr>
          <w:sz w:val="28"/>
          <w:rtl/>
          <w:lang w:bidi="ar-SA"/>
        </w:rPr>
        <w:t xml:space="preserve"> علي دبوز، نهضة الجزائر الحديثة وثورتها المباركة، عالم المعرفة للنشر والتوزيع، الجزائر، ط</w:t>
      </w:r>
      <w:r w:rsidR="00884F2C" w:rsidRPr="00884F2C">
        <w:rPr>
          <w:rFonts w:ascii="Traditional Arabic" w:hAnsi="Traditional Arabic"/>
          <w:sz w:val="28"/>
          <w:szCs w:val="28"/>
          <w:rtl/>
        </w:rPr>
        <w:t>2</w:t>
      </w:r>
      <w:r w:rsidR="00884F2C" w:rsidRPr="00884F2C">
        <w:rPr>
          <w:rFonts w:hint="cs"/>
          <w:sz w:val="28"/>
          <w:rtl/>
          <w:lang w:bidi="ar-SA"/>
        </w:rPr>
        <w:t>:</w:t>
      </w:r>
      <w:r w:rsidR="00884F2C" w:rsidRPr="00884F2C">
        <w:rPr>
          <w:sz w:val="28"/>
          <w:rtl/>
          <w:lang w:bidi="ar-SA"/>
        </w:rPr>
        <w:t xml:space="preserve"> </w:t>
      </w:r>
      <w:r w:rsidR="00884F2C" w:rsidRPr="00884F2C">
        <w:rPr>
          <w:rFonts w:ascii="Traditional Arabic" w:hAnsi="Traditional Arabic"/>
          <w:sz w:val="28"/>
          <w:szCs w:val="28"/>
          <w:rtl/>
        </w:rPr>
        <w:t>2013</w:t>
      </w:r>
      <w:r w:rsidR="00884F2C" w:rsidRPr="00884F2C">
        <w:rPr>
          <w:sz w:val="28"/>
          <w:rtl/>
          <w:lang w:bidi="ar-SA"/>
        </w:rPr>
        <w:t>، ج</w:t>
      </w:r>
      <w:r w:rsidR="00884F2C" w:rsidRPr="00884F2C">
        <w:rPr>
          <w:rFonts w:ascii="Traditional Arabic" w:hAnsi="Traditional Arabic"/>
          <w:sz w:val="28"/>
          <w:szCs w:val="28"/>
          <w:rtl/>
        </w:rPr>
        <w:t>1</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sz w:val="28"/>
          <w:rtl/>
          <w:lang w:bidi="ar-SA"/>
        </w:rPr>
        <w:t>محمد</w:t>
      </w:r>
      <w:r w:rsidR="00884F2C" w:rsidRPr="00884F2C">
        <w:rPr>
          <w:sz w:val="28"/>
          <w:rtl/>
          <w:lang w:bidi="ar-SA"/>
        </w:rPr>
        <w:t xml:space="preserve"> غنيمي هلال،</w:t>
      </w:r>
      <w:r w:rsidR="00884F2C" w:rsidRPr="00884F2C">
        <w:rPr>
          <w:rFonts w:ascii="Times New Roman" w:hAnsi="Times New Roman"/>
          <w:spacing w:val="-6"/>
          <w:sz w:val="20"/>
          <w:szCs w:val="28"/>
          <w:rtl/>
        </w:rPr>
        <w:t xml:space="preserve"> </w:t>
      </w:r>
      <w:r w:rsidR="00884F2C" w:rsidRPr="00884F2C">
        <w:rPr>
          <w:sz w:val="28"/>
          <w:rtl/>
          <w:lang w:bidi="ar-SA"/>
        </w:rPr>
        <w:t>النقد الأدبي</w:t>
      </w:r>
      <w:r w:rsidR="00FC32A2">
        <w:rPr>
          <w:rFonts w:hint="cs"/>
          <w:sz w:val="28"/>
          <w:rtl/>
          <w:lang w:bidi="ar-SA"/>
        </w:rPr>
        <w:t>ّ</w:t>
      </w:r>
      <w:r w:rsidR="00884F2C" w:rsidRPr="00884F2C">
        <w:rPr>
          <w:rFonts w:ascii="Times New Roman" w:hAnsi="Times New Roman"/>
          <w:spacing w:val="-6"/>
          <w:sz w:val="20"/>
          <w:szCs w:val="28"/>
          <w:rtl/>
        </w:rPr>
        <w:t xml:space="preserve"> </w:t>
      </w:r>
      <w:r w:rsidR="00884F2C" w:rsidRPr="00884F2C">
        <w:rPr>
          <w:sz w:val="28"/>
          <w:rtl/>
          <w:lang w:bidi="ar-SA"/>
        </w:rPr>
        <w:t xml:space="preserve">الحديث، دار نهضة مصر للطباعة والنشر والتوزيع، </w:t>
      </w:r>
      <w:r w:rsidR="00884F2C" w:rsidRPr="00884F2C">
        <w:rPr>
          <w:rFonts w:hint="cs"/>
          <w:sz w:val="28"/>
          <w:rtl/>
          <w:lang w:bidi="ar-SA"/>
        </w:rPr>
        <w:t xml:space="preserve">القاهرة- </w:t>
      </w:r>
      <w:r w:rsidR="00884F2C" w:rsidRPr="00884F2C">
        <w:rPr>
          <w:sz w:val="28"/>
          <w:rtl/>
          <w:lang w:bidi="ar-SA"/>
        </w:rPr>
        <w:t>مصر،</w:t>
      </w:r>
      <w:r w:rsidR="00884F2C" w:rsidRPr="00884F2C">
        <w:rPr>
          <w:rFonts w:hint="cs"/>
          <w:sz w:val="28"/>
          <w:rtl/>
          <w:lang w:bidi="ar-SA"/>
        </w:rPr>
        <w:t xml:space="preserve"> ط:</w:t>
      </w:r>
      <w:r w:rsidR="00884F2C" w:rsidRPr="00884F2C">
        <w:rPr>
          <w:sz w:val="28"/>
          <w:rtl/>
          <w:lang w:bidi="ar-SA"/>
        </w:rPr>
        <w:t xml:space="preserve"> </w:t>
      </w:r>
      <w:r w:rsidR="00884F2C" w:rsidRPr="00884F2C">
        <w:rPr>
          <w:rFonts w:ascii="Traditional Arabic" w:hAnsi="Traditional Arabic"/>
          <w:sz w:val="28"/>
          <w:szCs w:val="28"/>
          <w:rtl/>
        </w:rPr>
        <w:t>1997</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eastAsia"/>
          <w:sz w:val="28"/>
          <w:rtl/>
          <w:lang w:bidi="ar-SA"/>
        </w:rPr>
        <w:t>محمد</w:t>
      </w:r>
      <w:r w:rsidR="00884F2C" w:rsidRPr="00884F2C">
        <w:rPr>
          <w:sz w:val="28"/>
          <w:rtl/>
          <w:lang w:bidi="ar-SA"/>
        </w:rPr>
        <w:t xml:space="preserve"> </w:t>
      </w:r>
      <w:r w:rsidR="00884F2C" w:rsidRPr="00884F2C">
        <w:rPr>
          <w:rFonts w:hint="eastAsia"/>
          <w:sz w:val="28"/>
          <w:rtl/>
          <w:lang w:bidi="ar-SA"/>
        </w:rPr>
        <w:t>مندور،</w:t>
      </w:r>
      <w:r w:rsidR="00884F2C" w:rsidRPr="00884F2C">
        <w:rPr>
          <w:sz w:val="28"/>
          <w:rtl/>
          <w:lang w:bidi="ar-SA"/>
        </w:rPr>
        <w:t xml:space="preserve"> </w:t>
      </w:r>
      <w:r w:rsidR="00884F2C" w:rsidRPr="00884F2C">
        <w:rPr>
          <w:rFonts w:hint="eastAsia"/>
          <w:sz w:val="28"/>
          <w:rtl/>
          <w:lang w:bidi="ar-SA"/>
        </w:rPr>
        <w:t>فن</w:t>
      </w:r>
      <w:r w:rsidR="00FC32A2">
        <w:rPr>
          <w:rFonts w:hint="cs"/>
          <w:sz w:val="28"/>
          <w:rtl/>
          <w:lang w:bidi="ar-SA"/>
        </w:rPr>
        <w:t>ّ</w:t>
      </w:r>
      <w:r w:rsidR="00884F2C" w:rsidRPr="00884F2C">
        <w:rPr>
          <w:sz w:val="28"/>
          <w:rtl/>
          <w:lang w:bidi="ar-SA"/>
        </w:rPr>
        <w:t xml:space="preserve"> </w:t>
      </w:r>
      <w:r w:rsidR="0071697C">
        <w:rPr>
          <w:rFonts w:hint="eastAsia"/>
          <w:sz w:val="28"/>
          <w:rtl/>
          <w:lang w:bidi="ar-SA"/>
        </w:rPr>
        <w:t>الشعر</w:t>
      </w:r>
      <w:r w:rsidR="00884F2C" w:rsidRPr="00884F2C">
        <w:rPr>
          <w:rFonts w:hint="eastAsia"/>
          <w:sz w:val="28"/>
          <w:rtl/>
          <w:lang w:bidi="ar-SA"/>
        </w:rPr>
        <w:t>،</w:t>
      </w:r>
      <w:r w:rsidR="00884F2C" w:rsidRPr="00884F2C">
        <w:rPr>
          <w:sz w:val="28"/>
          <w:rtl/>
          <w:lang w:bidi="ar-SA"/>
        </w:rPr>
        <w:t xml:space="preserve"> </w:t>
      </w:r>
      <w:r w:rsidR="00884F2C" w:rsidRPr="00884F2C">
        <w:rPr>
          <w:rFonts w:hint="eastAsia"/>
          <w:sz w:val="28"/>
          <w:rtl/>
          <w:lang w:bidi="ar-SA"/>
        </w:rPr>
        <w:t>دار</w:t>
      </w:r>
      <w:r w:rsidR="00884F2C" w:rsidRPr="00884F2C">
        <w:rPr>
          <w:sz w:val="28"/>
          <w:rtl/>
          <w:lang w:bidi="ar-SA"/>
        </w:rPr>
        <w:t xml:space="preserve"> </w:t>
      </w:r>
      <w:r w:rsidR="00884F2C" w:rsidRPr="00884F2C">
        <w:rPr>
          <w:rFonts w:hint="eastAsia"/>
          <w:sz w:val="28"/>
          <w:rtl/>
          <w:lang w:bidi="ar-SA"/>
        </w:rPr>
        <w:t>القلم،</w:t>
      </w:r>
      <w:r w:rsidR="00884F2C" w:rsidRPr="00884F2C">
        <w:rPr>
          <w:sz w:val="28"/>
          <w:rtl/>
          <w:lang w:bidi="ar-SA"/>
        </w:rPr>
        <w:t xml:space="preserve"> </w:t>
      </w:r>
      <w:r w:rsidR="00884F2C" w:rsidRPr="00884F2C">
        <w:rPr>
          <w:rFonts w:hint="eastAsia"/>
          <w:sz w:val="28"/>
          <w:rtl/>
          <w:lang w:bidi="ar-SA"/>
        </w:rPr>
        <w:t>القاهرة</w:t>
      </w:r>
      <w:r w:rsidR="00884F2C" w:rsidRPr="00884F2C">
        <w:rPr>
          <w:rFonts w:hint="cs"/>
          <w:sz w:val="28"/>
          <w:rtl/>
          <w:lang w:bidi="ar-SA"/>
        </w:rPr>
        <w:t>- مصر، د.ت.ط.</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ناصر، </w:t>
      </w:r>
      <w:r w:rsidR="0071697C">
        <w:rPr>
          <w:rFonts w:hint="cs"/>
          <w:sz w:val="28"/>
          <w:rtl/>
          <w:lang w:bidi="ar-SA"/>
        </w:rPr>
        <w:t>الشعر</w:t>
      </w:r>
      <w:r w:rsidR="00884F2C" w:rsidRPr="00884F2C">
        <w:rPr>
          <w:rFonts w:hint="cs"/>
          <w:sz w:val="28"/>
          <w:rtl/>
          <w:lang w:bidi="ar-SA"/>
        </w:rPr>
        <w:t xml:space="preserve"> </w:t>
      </w:r>
      <w:r w:rsidR="00922093">
        <w:rPr>
          <w:rFonts w:hint="cs"/>
          <w:sz w:val="28"/>
          <w:rtl/>
          <w:lang w:bidi="ar-SA"/>
        </w:rPr>
        <w:t>الجزائريّ</w:t>
      </w:r>
      <w:r w:rsidR="00884F2C" w:rsidRPr="00884F2C">
        <w:rPr>
          <w:rFonts w:hint="cs"/>
          <w:sz w:val="28"/>
          <w:rtl/>
          <w:lang w:bidi="ar-SA"/>
        </w:rPr>
        <w:t xml:space="preserve"> الحديث، ات</w:t>
      </w:r>
      <w:r w:rsidR="00FC32A2">
        <w:rPr>
          <w:rFonts w:hint="cs"/>
          <w:sz w:val="28"/>
          <w:rtl/>
          <w:lang w:bidi="ar-SA"/>
        </w:rPr>
        <w:t>ّ</w:t>
      </w:r>
      <w:r w:rsidR="00884F2C" w:rsidRPr="00884F2C">
        <w:rPr>
          <w:rFonts w:hint="cs"/>
          <w:sz w:val="28"/>
          <w:rtl/>
          <w:lang w:bidi="ar-SA"/>
        </w:rPr>
        <w:t>جاهاته وخصائصه الفني</w:t>
      </w:r>
      <w:r w:rsidR="00FC32A2">
        <w:rPr>
          <w:rFonts w:hint="cs"/>
          <w:sz w:val="28"/>
          <w:rtl/>
          <w:lang w:bidi="ar-SA"/>
        </w:rPr>
        <w:t>ّ</w:t>
      </w:r>
      <w:r w:rsidR="00884F2C" w:rsidRPr="00884F2C">
        <w:rPr>
          <w:rFonts w:hint="cs"/>
          <w:sz w:val="28"/>
          <w:rtl/>
          <w:lang w:bidi="ar-SA"/>
        </w:rPr>
        <w:t xml:space="preserve">ة </w:t>
      </w:r>
      <w:r w:rsidR="00884F2C" w:rsidRPr="00884F2C">
        <w:rPr>
          <w:rFonts w:ascii="Traditional Arabic" w:hAnsi="Traditional Arabic"/>
          <w:sz w:val="28"/>
          <w:szCs w:val="28"/>
          <w:rtl/>
        </w:rPr>
        <w:t>1925</w:t>
      </w:r>
      <w:r w:rsidR="00884F2C" w:rsidRPr="00884F2C">
        <w:rPr>
          <w:rFonts w:hint="cs"/>
          <w:sz w:val="28"/>
          <w:rtl/>
          <w:lang w:bidi="ar-SA"/>
        </w:rPr>
        <w:t xml:space="preserve">- </w:t>
      </w:r>
      <w:r w:rsidR="00884F2C" w:rsidRPr="00884F2C">
        <w:rPr>
          <w:rFonts w:ascii="Traditional Arabic" w:hAnsi="Traditional Arabic"/>
          <w:sz w:val="28"/>
          <w:szCs w:val="28"/>
          <w:rtl/>
        </w:rPr>
        <w:t>1975</w:t>
      </w:r>
      <w:r w:rsidR="00884F2C" w:rsidRPr="00884F2C">
        <w:rPr>
          <w:rFonts w:hint="cs"/>
          <w:sz w:val="28"/>
          <w:rtl/>
          <w:lang w:bidi="ar-SA"/>
        </w:rPr>
        <w:t>، دار الغرب الإسلامي، بيروت- لبنان، ط</w:t>
      </w:r>
      <w:r w:rsidR="00884F2C" w:rsidRPr="00884F2C">
        <w:rPr>
          <w:rFonts w:ascii="Traditional Arabic" w:hAnsi="Traditional Arabic"/>
          <w:sz w:val="28"/>
          <w:szCs w:val="28"/>
          <w:rtl/>
        </w:rPr>
        <w:t>2</w:t>
      </w:r>
      <w:r w:rsidR="00884F2C" w:rsidRPr="00884F2C">
        <w:rPr>
          <w:rFonts w:hint="cs"/>
          <w:sz w:val="28"/>
          <w:rtl/>
          <w:lang w:bidi="ar-SA"/>
        </w:rPr>
        <w:t xml:space="preserve">: </w:t>
      </w:r>
      <w:r w:rsidR="00884F2C" w:rsidRPr="00884F2C">
        <w:rPr>
          <w:rFonts w:ascii="Traditional Arabic" w:hAnsi="Traditional Arabic"/>
          <w:sz w:val="28"/>
          <w:szCs w:val="28"/>
          <w:rtl/>
        </w:rPr>
        <w:t>2006</w:t>
      </w:r>
      <w:r w:rsidR="00884F2C" w:rsidRPr="00884F2C">
        <w:rPr>
          <w:rFonts w:hint="cs"/>
          <w:sz w:val="28"/>
          <w:rtl/>
          <w:lang w:bidi="ar-SA"/>
        </w:rPr>
        <w:t>.</w:t>
      </w:r>
    </w:p>
    <w:p w:rsidR="00884F2C" w:rsidRPr="00884F2C" w:rsidRDefault="000D187C" w:rsidP="00884F2C">
      <w:pPr>
        <w:numPr>
          <w:ilvl w:val="0"/>
          <w:numId w:val="42"/>
        </w:numPr>
        <w:contextualSpacing/>
        <w:rPr>
          <w:sz w:val="28"/>
          <w:rtl/>
          <w:lang w:bidi="ar-SA"/>
        </w:rPr>
      </w:pPr>
      <w:r>
        <w:rPr>
          <w:rFonts w:hint="cs"/>
          <w:sz w:val="28"/>
          <w:rtl/>
          <w:lang w:bidi="ar-SA"/>
        </w:rPr>
        <w:t>محمد</w:t>
      </w:r>
      <w:r w:rsidR="00884F2C" w:rsidRPr="00884F2C">
        <w:rPr>
          <w:rFonts w:hint="cs"/>
          <w:sz w:val="28"/>
          <w:rtl/>
          <w:lang w:bidi="ar-SA"/>
        </w:rPr>
        <w:t xml:space="preserve"> ناصر، </w:t>
      </w:r>
      <w:r w:rsidR="00884F2C" w:rsidRPr="00884F2C">
        <w:rPr>
          <w:rFonts w:hint="eastAsia"/>
          <w:sz w:val="28"/>
          <w:rtl/>
          <w:lang w:bidi="ar-SA"/>
        </w:rPr>
        <w:t>الصحف</w:t>
      </w:r>
      <w:r w:rsidR="00884F2C" w:rsidRPr="00884F2C">
        <w:rPr>
          <w:sz w:val="28"/>
          <w:rtl/>
          <w:lang w:bidi="ar-SA"/>
        </w:rPr>
        <w:t xml:space="preserve"> </w:t>
      </w:r>
      <w:r w:rsidR="00884F2C" w:rsidRPr="00884F2C">
        <w:rPr>
          <w:rFonts w:hint="eastAsia"/>
          <w:sz w:val="28"/>
          <w:rtl/>
          <w:lang w:bidi="ar-SA"/>
        </w:rPr>
        <w:t>العربي</w:t>
      </w:r>
      <w:r w:rsidR="00FC32A2">
        <w:rPr>
          <w:rFonts w:hint="cs"/>
          <w:sz w:val="28"/>
          <w:rtl/>
          <w:lang w:bidi="ar-SA"/>
        </w:rPr>
        <w:t>ّ</w:t>
      </w:r>
      <w:r w:rsidR="00884F2C" w:rsidRPr="00884F2C">
        <w:rPr>
          <w:rFonts w:hint="eastAsia"/>
          <w:sz w:val="28"/>
          <w:rtl/>
          <w:lang w:bidi="ar-SA"/>
        </w:rPr>
        <w:t>ة</w:t>
      </w:r>
      <w:r w:rsidR="00884F2C" w:rsidRPr="00884F2C">
        <w:rPr>
          <w:sz w:val="28"/>
          <w:rtl/>
          <w:lang w:bidi="ar-SA"/>
        </w:rPr>
        <w:t xml:space="preserve"> </w:t>
      </w:r>
      <w:r w:rsidR="00922093">
        <w:rPr>
          <w:rFonts w:hint="eastAsia"/>
          <w:sz w:val="28"/>
          <w:rtl/>
          <w:lang w:bidi="ar-SA"/>
        </w:rPr>
        <w:t>الجزائريّ</w:t>
      </w:r>
      <w:r w:rsidR="00884F2C" w:rsidRPr="00884F2C">
        <w:rPr>
          <w:rFonts w:hint="eastAsia"/>
          <w:sz w:val="28"/>
          <w:rtl/>
          <w:lang w:bidi="ar-SA"/>
        </w:rPr>
        <w:t>ة</w:t>
      </w:r>
      <w:r w:rsidR="00884F2C" w:rsidRPr="00884F2C">
        <w:rPr>
          <w:sz w:val="28"/>
          <w:rtl/>
          <w:lang w:bidi="ar-SA"/>
        </w:rPr>
        <w:t xml:space="preserve"> </w:t>
      </w:r>
      <w:r w:rsidR="00884F2C" w:rsidRPr="00884F2C">
        <w:rPr>
          <w:rFonts w:hint="eastAsia"/>
          <w:sz w:val="28"/>
          <w:rtl/>
          <w:lang w:bidi="ar-SA"/>
        </w:rPr>
        <w:t>من</w:t>
      </w:r>
      <w:r w:rsidR="00884F2C" w:rsidRPr="00884F2C">
        <w:rPr>
          <w:sz w:val="28"/>
          <w:rtl/>
          <w:lang w:bidi="ar-SA"/>
        </w:rPr>
        <w:t xml:space="preserve"> </w:t>
      </w:r>
      <w:r w:rsidR="00884F2C" w:rsidRPr="00884F2C">
        <w:rPr>
          <w:rFonts w:ascii="Traditional Arabic" w:hAnsi="Traditional Arabic"/>
          <w:sz w:val="28"/>
          <w:szCs w:val="28"/>
          <w:rtl/>
        </w:rPr>
        <w:t>1847</w:t>
      </w:r>
      <w:r w:rsidR="00884F2C" w:rsidRPr="00884F2C">
        <w:rPr>
          <w:sz w:val="28"/>
          <w:rtl/>
          <w:lang w:bidi="ar-SA"/>
        </w:rPr>
        <w:t xml:space="preserve"> إلى </w:t>
      </w:r>
      <w:r w:rsidR="00884F2C" w:rsidRPr="00884F2C">
        <w:rPr>
          <w:rFonts w:ascii="Traditional Arabic" w:hAnsi="Traditional Arabic"/>
          <w:sz w:val="28"/>
          <w:szCs w:val="28"/>
          <w:rtl/>
        </w:rPr>
        <w:t>1954</w:t>
      </w:r>
      <w:r w:rsidR="00884F2C" w:rsidRPr="00884F2C">
        <w:rPr>
          <w:sz w:val="28"/>
          <w:rtl/>
          <w:lang w:bidi="ar-SA"/>
        </w:rPr>
        <w:t>، ألفا ديزاين، ال</w:t>
      </w:r>
      <w:r>
        <w:rPr>
          <w:sz w:val="28"/>
          <w:rtl/>
          <w:lang w:bidi="ar-SA"/>
        </w:rPr>
        <w:t>محمد</w:t>
      </w:r>
      <w:r w:rsidR="00884F2C" w:rsidRPr="00884F2C">
        <w:rPr>
          <w:sz w:val="28"/>
          <w:rtl/>
          <w:lang w:bidi="ar-SA"/>
        </w:rPr>
        <w:t>ية-الجزائر،</w:t>
      </w:r>
      <w:r w:rsidR="00884F2C" w:rsidRPr="00884F2C">
        <w:rPr>
          <w:rFonts w:hint="cs"/>
          <w:sz w:val="28"/>
          <w:rtl/>
          <w:lang w:bidi="ar-SA"/>
        </w:rPr>
        <w:t xml:space="preserve"> </w:t>
      </w:r>
      <w:r w:rsidR="00884F2C" w:rsidRPr="00884F2C">
        <w:rPr>
          <w:sz w:val="28"/>
          <w:rtl/>
          <w:lang w:bidi="ar-SA"/>
        </w:rPr>
        <w:t>ط</w:t>
      </w:r>
      <w:r w:rsidR="00884F2C" w:rsidRPr="00884F2C">
        <w:rPr>
          <w:rFonts w:ascii="Traditional Arabic" w:hAnsi="Traditional Arabic"/>
          <w:sz w:val="28"/>
          <w:szCs w:val="28"/>
          <w:rtl/>
        </w:rPr>
        <w:t>1</w:t>
      </w:r>
      <w:r w:rsidR="00884F2C" w:rsidRPr="00884F2C">
        <w:rPr>
          <w:sz w:val="28"/>
          <w:rtl/>
          <w:lang w:bidi="ar-SA"/>
        </w:rPr>
        <w:t xml:space="preserve">: </w:t>
      </w:r>
      <w:r w:rsidR="00884F2C" w:rsidRPr="00884F2C">
        <w:rPr>
          <w:rFonts w:ascii="Traditional Arabic" w:hAnsi="Traditional Arabic"/>
          <w:sz w:val="28"/>
          <w:szCs w:val="28"/>
          <w:rtl/>
        </w:rPr>
        <w:lastRenderedPageBreak/>
        <w:t>2006</w:t>
      </w:r>
      <w:r w:rsidR="00884F2C" w:rsidRPr="00884F2C">
        <w:rPr>
          <w:rFonts w:hint="cs"/>
          <w:sz w:val="28"/>
          <w:rtl/>
          <w:lang w:bidi="ar-SA"/>
        </w:rPr>
        <w:t>.</w:t>
      </w:r>
    </w:p>
    <w:p w:rsidR="00884F2C" w:rsidRDefault="00884F2C" w:rsidP="00884F2C">
      <w:pPr>
        <w:numPr>
          <w:ilvl w:val="0"/>
          <w:numId w:val="42"/>
        </w:numPr>
        <w:contextualSpacing/>
        <w:rPr>
          <w:sz w:val="28"/>
          <w:lang w:bidi="ar-SA"/>
        </w:rPr>
      </w:pPr>
      <w:r w:rsidRPr="00884F2C">
        <w:rPr>
          <w:rFonts w:hint="cs"/>
          <w:sz w:val="28"/>
          <w:rtl/>
          <w:lang w:bidi="ar-SA"/>
        </w:rPr>
        <w:t>مصطفى حركات، نظري</w:t>
      </w:r>
      <w:r w:rsidR="00FC32A2">
        <w:rPr>
          <w:rFonts w:hint="cs"/>
          <w:sz w:val="28"/>
          <w:rtl/>
          <w:lang w:bidi="ar-SA"/>
        </w:rPr>
        <w:t>ّ</w:t>
      </w:r>
      <w:r w:rsidRPr="00884F2C">
        <w:rPr>
          <w:rFonts w:hint="cs"/>
          <w:sz w:val="28"/>
          <w:rtl/>
          <w:lang w:bidi="ar-SA"/>
        </w:rPr>
        <w:t xml:space="preserve">ة القافية، دار آفاق، الجزائر، ط: </w:t>
      </w:r>
      <w:r w:rsidRPr="00884F2C">
        <w:rPr>
          <w:rFonts w:ascii="Traditional Arabic" w:hAnsi="Traditional Arabic"/>
          <w:sz w:val="28"/>
          <w:szCs w:val="28"/>
          <w:rtl/>
        </w:rPr>
        <w:t>2016</w:t>
      </w:r>
      <w:r w:rsidRPr="00884F2C">
        <w:rPr>
          <w:rFonts w:hint="cs"/>
          <w:sz w:val="28"/>
          <w:rtl/>
          <w:lang w:bidi="ar-SA"/>
        </w:rPr>
        <w:t>.</w:t>
      </w:r>
    </w:p>
    <w:p w:rsidR="003F78D2" w:rsidRPr="003F78D2" w:rsidRDefault="003F78D2" w:rsidP="003F78D2">
      <w:pPr>
        <w:numPr>
          <w:ilvl w:val="0"/>
          <w:numId w:val="42"/>
        </w:numPr>
        <w:contextualSpacing/>
        <w:rPr>
          <w:sz w:val="28"/>
          <w:lang w:bidi="ar-SA"/>
        </w:rPr>
      </w:pPr>
      <w:r w:rsidRPr="00884F2C">
        <w:rPr>
          <w:rFonts w:hint="cs"/>
          <w:sz w:val="28"/>
          <w:rtl/>
          <w:lang w:bidi="ar-SA"/>
        </w:rPr>
        <w:t xml:space="preserve">ابن منظور، لسان العرب، تح: عبد الله علي كبير، محمد أحمد حسب الله، هاشم </w:t>
      </w:r>
      <w:r w:rsidR="000D187C">
        <w:rPr>
          <w:rFonts w:hint="cs"/>
          <w:sz w:val="28"/>
          <w:rtl/>
          <w:lang w:bidi="ar-SA"/>
        </w:rPr>
        <w:t>محمد</w:t>
      </w:r>
      <w:r w:rsidRPr="00884F2C">
        <w:rPr>
          <w:rFonts w:hint="cs"/>
          <w:sz w:val="28"/>
          <w:rtl/>
          <w:lang w:bidi="ar-SA"/>
        </w:rPr>
        <w:t xml:space="preserve"> الش</w:t>
      </w:r>
      <w:r>
        <w:rPr>
          <w:rFonts w:hint="cs"/>
          <w:sz w:val="28"/>
          <w:rtl/>
          <w:lang w:bidi="ar-SA"/>
        </w:rPr>
        <w:t>ّ</w:t>
      </w:r>
      <w:r w:rsidRPr="00884F2C">
        <w:rPr>
          <w:rFonts w:hint="cs"/>
          <w:sz w:val="28"/>
          <w:rtl/>
          <w:lang w:bidi="ar-SA"/>
        </w:rPr>
        <w:t>اذلي، دار المعارف، القاهرة - مصر، د.ت.ط.</w:t>
      </w:r>
    </w:p>
    <w:p w:rsidR="00884F2C" w:rsidRPr="00884F2C" w:rsidRDefault="00884F2C" w:rsidP="00884F2C">
      <w:pPr>
        <w:numPr>
          <w:ilvl w:val="0"/>
          <w:numId w:val="42"/>
        </w:numPr>
        <w:contextualSpacing/>
        <w:rPr>
          <w:sz w:val="28"/>
          <w:lang w:bidi="ar-SA"/>
        </w:rPr>
      </w:pPr>
      <w:r w:rsidRPr="00884F2C">
        <w:rPr>
          <w:rFonts w:hint="cs"/>
          <w:sz w:val="28"/>
          <w:rtl/>
          <w:lang w:bidi="ar-SA"/>
        </w:rPr>
        <w:t xml:space="preserve">مولود </w:t>
      </w:r>
      <w:r w:rsidRPr="00884F2C">
        <w:rPr>
          <w:sz w:val="28"/>
          <w:rtl/>
          <w:lang w:bidi="ar-SA"/>
        </w:rPr>
        <w:t xml:space="preserve">بن </w:t>
      </w:r>
      <w:r w:rsidR="000D187C">
        <w:rPr>
          <w:sz w:val="28"/>
          <w:rtl/>
          <w:lang w:bidi="ar-SA"/>
        </w:rPr>
        <w:t>محمد</w:t>
      </w:r>
      <w:r w:rsidRPr="00884F2C">
        <w:rPr>
          <w:sz w:val="28"/>
          <w:rtl/>
          <w:lang w:bidi="ar-SA"/>
        </w:rPr>
        <w:t xml:space="preserve"> </w:t>
      </w:r>
      <w:r w:rsidR="00321A73">
        <w:rPr>
          <w:sz w:val="28"/>
          <w:rtl/>
          <w:lang w:bidi="ar-SA"/>
        </w:rPr>
        <w:t>الزريبي</w:t>
      </w:r>
      <w:r w:rsidRPr="00884F2C">
        <w:rPr>
          <w:sz w:val="28"/>
          <w:rtl/>
          <w:lang w:bidi="ar-SA"/>
        </w:rPr>
        <w:t xml:space="preserve"> البسكري</w:t>
      </w:r>
      <w:r w:rsidRPr="00884F2C">
        <w:rPr>
          <w:rFonts w:hint="cs"/>
          <w:sz w:val="28"/>
          <w:rtl/>
          <w:lang w:bidi="ar-SA"/>
        </w:rPr>
        <w:t xml:space="preserve">، </w:t>
      </w:r>
      <w:r w:rsidRPr="00884F2C">
        <w:rPr>
          <w:sz w:val="28"/>
          <w:rtl/>
          <w:lang w:bidi="ar-SA"/>
        </w:rPr>
        <w:t>بدور</w:t>
      </w:r>
      <w:r w:rsidRPr="00884F2C">
        <w:rPr>
          <w:rFonts w:hint="cs"/>
          <w:sz w:val="28"/>
          <w:rtl/>
          <w:lang w:bidi="ar-SA"/>
        </w:rPr>
        <w:t xml:space="preserve"> الإفهام أو شموس الأحلام على عقائد ابن العاشر الحبر الهمّام المطبعة التونسي</w:t>
      </w:r>
      <w:r w:rsidR="00D572A0">
        <w:rPr>
          <w:rFonts w:hint="cs"/>
          <w:sz w:val="28"/>
          <w:rtl/>
          <w:lang w:bidi="ar-SA"/>
        </w:rPr>
        <w:t>ّ</w:t>
      </w:r>
      <w:r w:rsidRPr="00884F2C">
        <w:rPr>
          <w:rFonts w:hint="cs"/>
          <w:sz w:val="28"/>
          <w:rtl/>
          <w:lang w:bidi="ar-SA"/>
        </w:rPr>
        <w:t xml:space="preserve">ة، تونس- تونس، </w:t>
      </w:r>
      <w:r w:rsidRPr="00884F2C">
        <w:rPr>
          <w:rFonts w:ascii="Traditional Arabic" w:hAnsi="Traditional Arabic"/>
          <w:sz w:val="28"/>
          <w:szCs w:val="28"/>
          <w:rtl/>
        </w:rPr>
        <w:t>1334</w:t>
      </w:r>
      <w:r w:rsidRPr="00884F2C">
        <w:rPr>
          <w:rFonts w:hint="cs"/>
          <w:sz w:val="28"/>
          <w:rtl/>
          <w:lang w:bidi="ar-SA"/>
        </w:rPr>
        <w:t xml:space="preserve"> </w:t>
      </w:r>
      <w:r w:rsidRPr="00884F2C">
        <w:rPr>
          <w:sz w:val="28"/>
          <w:rtl/>
          <w:lang w:bidi="ar-SA"/>
        </w:rPr>
        <w:t>[</w:t>
      </w:r>
      <w:r w:rsidRPr="00884F2C">
        <w:rPr>
          <w:rFonts w:ascii="Traditional Arabic" w:hAnsi="Traditional Arabic"/>
          <w:sz w:val="28"/>
          <w:szCs w:val="28"/>
          <w:rtl/>
        </w:rPr>
        <w:t>1916</w:t>
      </w:r>
      <w:r w:rsidRPr="00884F2C">
        <w:rPr>
          <w:sz w:val="28"/>
          <w:rtl/>
          <w:lang w:bidi="ar-SA"/>
        </w:rPr>
        <w:t>]</w:t>
      </w:r>
      <w:r w:rsidRPr="00884F2C">
        <w:rPr>
          <w:rFonts w:hint="cs"/>
          <w:sz w:val="28"/>
          <w:rtl/>
          <w:lang w:bidi="ar-SA"/>
        </w:rPr>
        <w:t>.</w:t>
      </w:r>
    </w:p>
    <w:p w:rsidR="001232D8" w:rsidRPr="00AD26FC" w:rsidRDefault="00884F2C" w:rsidP="008A09B8">
      <w:pPr>
        <w:numPr>
          <w:ilvl w:val="0"/>
          <w:numId w:val="42"/>
        </w:numPr>
        <w:ind w:left="360"/>
        <w:contextualSpacing/>
      </w:pPr>
      <w:r w:rsidRPr="00884F2C">
        <w:rPr>
          <w:rtl/>
        </w:rPr>
        <w:t>الميداني</w:t>
      </w:r>
      <w:r w:rsidRPr="00884F2C">
        <w:rPr>
          <w:rFonts w:hint="cs"/>
          <w:rtl/>
        </w:rPr>
        <w:t xml:space="preserve"> </w:t>
      </w:r>
      <w:r w:rsidRPr="00884F2C">
        <w:rPr>
          <w:rtl/>
        </w:rPr>
        <w:t xml:space="preserve">(أبو الفضل أحمد بن </w:t>
      </w:r>
      <w:r w:rsidR="000D187C">
        <w:rPr>
          <w:rtl/>
        </w:rPr>
        <w:t>محمد</w:t>
      </w:r>
      <w:r w:rsidRPr="00884F2C">
        <w:rPr>
          <w:rtl/>
        </w:rPr>
        <w:t xml:space="preserve"> النيسبوري)، مجمع الأمثال، مؤس</w:t>
      </w:r>
      <w:r w:rsidR="00FC32A2">
        <w:rPr>
          <w:rFonts w:hint="cs"/>
          <w:rtl/>
        </w:rPr>
        <w:t>ّ</w:t>
      </w:r>
      <w:r w:rsidRPr="00884F2C">
        <w:rPr>
          <w:rtl/>
        </w:rPr>
        <w:t>سة الطبع والنشر التابعة للأستانة الرضوية المقد</w:t>
      </w:r>
      <w:r w:rsidR="00FC32A2">
        <w:rPr>
          <w:rFonts w:hint="cs"/>
          <w:rtl/>
        </w:rPr>
        <w:t>ّ</w:t>
      </w:r>
      <w:r w:rsidRPr="00884F2C">
        <w:rPr>
          <w:rtl/>
        </w:rPr>
        <w:t xml:space="preserve">سة، </w:t>
      </w:r>
      <w:r w:rsidRPr="00884F2C">
        <w:rPr>
          <w:rFonts w:ascii="Traditional Arabic" w:hAnsi="Traditional Arabic"/>
          <w:szCs w:val="28"/>
          <w:rtl/>
        </w:rPr>
        <w:t>1344</w:t>
      </w:r>
      <w:r w:rsidRPr="00884F2C">
        <w:rPr>
          <w:rtl/>
        </w:rPr>
        <w:t>ه[</w:t>
      </w:r>
      <w:r w:rsidRPr="00884F2C">
        <w:rPr>
          <w:rFonts w:ascii="Traditional Arabic" w:hAnsi="Traditional Arabic"/>
          <w:szCs w:val="28"/>
          <w:rtl/>
        </w:rPr>
        <w:t>1926</w:t>
      </w:r>
      <w:r w:rsidRPr="00884F2C">
        <w:rPr>
          <w:rFonts w:hint="cs"/>
          <w:rtl/>
        </w:rPr>
        <w:t>م</w:t>
      </w:r>
      <w:r w:rsidRPr="00884F2C">
        <w:rPr>
          <w:rtl/>
        </w:rPr>
        <w:t>]</w:t>
      </w:r>
      <w:r w:rsidRPr="00884F2C">
        <w:rPr>
          <w:rFonts w:eastAsiaTheme="minorHAnsi"/>
          <w:rtl/>
          <w:lang w:val="en-US"/>
        </w:rPr>
        <w:t xml:space="preserve">، </w:t>
      </w:r>
      <w:r w:rsidRPr="00884F2C">
        <w:rPr>
          <w:rtl/>
        </w:rPr>
        <w:t>ج</w:t>
      </w:r>
      <w:r w:rsidRPr="00884F2C">
        <w:rPr>
          <w:rFonts w:ascii="Traditional Arabic" w:hAnsi="Traditional Arabic"/>
          <w:szCs w:val="28"/>
          <w:rtl/>
        </w:rPr>
        <w:t>2</w:t>
      </w:r>
      <w:r w:rsidRPr="00884F2C">
        <w:rPr>
          <w:rFonts w:hint="cs"/>
          <w:rtl/>
        </w:rPr>
        <w:t>.</w:t>
      </w:r>
    </w:p>
    <w:p w:rsidR="008A09B8" w:rsidRPr="008A09B8" w:rsidRDefault="001232D8" w:rsidP="008A09B8">
      <w:pPr>
        <w:pStyle w:val="Paragraphedeliste"/>
        <w:numPr>
          <w:ilvl w:val="0"/>
          <w:numId w:val="42"/>
        </w:numPr>
        <w:bidi w:val="0"/>
      </w:pPr>
      <w:r w:rsidRPr="00966E27">
        <w:rPr>
          <w:rFonts w:eastAsiaTheme="minorHAnsi" w:hint="cs"/>
          <w:rtl/>
          <w:lang w:val="en-US"/>
        </w:rPr>
        <w:t>.</w:t>
      </w:r>
      <w:r w:rsidR="00884F2C" w:rsidRPr="00884F2C">
        <w:t xml:space="preserve"> </w:t>
      </w:r>
      <w:r w:rsidR="00884F2C" w:rsidRPr="00027C62">
        <w:t xml:space="preserve">Jeanne et André Brochier, Livre d'or de l'Algérie, dictionnaire des personnalités  passées et contemporaines, </w:t>
      </w:r>
      <w:r w:rsidR="00884F2C" w:rsidRPr="00027C62">
        <w:rPr>
          <w:rtl/>
        </w:rPr>
        <w:t xml:space="preserve"> </w:t>
      </w:r>
      <w:r w:rsidR="00884F2C" w:rsidRPr="00027C62">
        <w:t xml:space="preserve">Editions Baconnier, Alger, </w:t>
      </w:r>
      <w:r w:rsidR="00884F2C" w:rsidRPr="002D6513">
        <w:rPr>
          <w:rFonts w:ascii="Traditional Arabic" w:hAnsi="Traditional Arabic"/>
          <w:szCs w:val="28"/>
        </w:rPr>
        <w:t>1937</w:t>
      </w:r>
      <w:r w:rsidR="00884F2C">
        <w:t>.</w:t>
      </w:r>
    </w:p>
    <w:p w:rsidR="008A09B8" w:rsidRDefault="008A09B8" w:rsidP="008A09B8">
      <w:pPr>
        <w:widowControl/>
        <w:spacing w:after="200" w:line="276" w:lineRule="auto"/>
        <w:ind w:firstLine="0"/>
        <w:jc w:val="left"/>
        <w:rPr>
          <w:rFonts w:asciiTheme="majorHAnsi" w:eastAsiaTheme="majorEastAsia" w:hAnsiTheme="majorHAnsi" w:cs="MCS Diwany2 S_U normal."/>
          <w:sz w:val="36"/>
          <w:szCs w:val="80"/>
          <w:rtl/>
        </w:rPr>
      </w:pPr>
      <w:r>
        <w:rPr>
          <w:rtl/>
        </w:rPr>
        <w:br w:type="page"/>
      </w:r>
    </w:p>
    <w:p w:rsidR="001232D8" w:rsidRPr="00016F2D" w:rsidRDefault="00884F2C" w:rsidP="00016F2D">
      <w:pPr>
        <w:pStyle w:val="Titre1"/>
        <w:rPr>
          <w:rtl/>
        </w:rPr>
      </w:pPr>
      <w:bookmarkStart w:id="331" w:name="_Toc125762900"/>
      <w:r w:rsidRPr="001A1859">
        <w:rPr>
          <w:rFonts w:hint="cs"/>
          <w:rtl/>
        </w:rPr>
        <w:lastRenderedPageBreak/>
        <w:t>فهرس ال</w:t>
      </w:r>
      <w:r>
        <w:rPr>
          <w:rFonts w:hint="cs"/>
          <w:rtl/>
        </w:rPr>
        <w:t>ـ</w:t>
      </w:r>
      <w:r w:rsidRPr="001A1859">
        <w:rPr>
          <w:rFonts w:hint="cs"/>
          <w:rtl/>
        </w:rPr>
        <w:t>محتويات</w:t>
      </w:r>
      <w:bookmarkEnd w:id="331"/>
    </w:p>
    <w:p w:rsidR="00BA2887" w:rsidRDefault="00A27856">
      <w:pPr>
        <w:pStyle w:val="TM1"/>
        <w:rPr>
          <w:rFonts w:eastAsiaTheme="minorEastAsia" w:cstheme="minorBidi"/>
          <w:caps w:val="0"/>
          <w:sz w:val="22"/>
          <w:szCs w:val="22"/>
          <w:rtl/>
          <w:lang w:val="en-US" w:bidi="ar-SA"/>
        </w:rPr>
      </w:pPr>
      <w:r w:rsidRPr="00182397">
        <w:rPr>
          <w:rtl/>
        </w:rPr>
        <w:fldChar w:fldCharType="begin"/>
      </w:r>
      <w:r w:rsidRPr="00182397">
        <w:rPr>
          <w:rtl/>
        </w:rPr>
        <w:instrText xml:space="preserve"> </w:instrText>
      </w:r>
      <w:r w:rsidRPr="00182397">
        <w:instrText>TOC</w:instrText>
      </w:r>
      <w:r w:rsidRPr="00182397">
        <w:rPr>
          <w:rtl/>
        </w:rPr>
        <w:instrText xml:space="preserve"> \</w:instrText>
      </w:r>
      <w:r w:rsidRPr="00182397">
        <w:instrText>o "1-4" \h \z \u</w:instrText>
      </w:r>
      <w:r w:rsidRPr="00182397">
        <w:rPr>
          <w:rtl/>
        </w:rPr>
        <w:instrText xml:space="preserve"> </w:instrText>
      </w:r>
      <w:r w:rsidRPr="00182397">
        <w:rPr>
          <w:rtl/>
        </w:rPr>
        <w:fldChar w:fldCharType="separate"/>
      </w:r>
      <w:hyperlink w:anchor="_Toc125762803" w:history="1">
        <w:r w:rsidR="00BA2887" w:rsidRPr="00933274">
          <w:rPr>
            <w:rStyle w:val="Lienhypertexte"/>
            <w:rFonts w:hint="eastAsia"/>
            <w:rtl/>
          </w:rPr>
          <w:t>المقدّمة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Toc125762803 \h</w:instrText>
        </w:r>
        <w:r w:rsidR="00BA2887">
          <w:rPr>
            <w:webHidden/>
            <w:rtl/>
          </w:rPr>
          <w:instrText xml:space="preserve"> </w:instrText>
        </w:r>
        <w:r w:rsidR="00BA2887">
          <w:rPr>
            <w:webHidden/>
            <w:rtl/>
          </w:rPr>
        </w:r>
        <w:r w:rsidR="00BA2887">
          <w:rPr>
            <w:webHidden/>
            <w:rtl/>
          </w:rPr>
          <w:fldChar w:fldCharType="separate"/>
        </w:r>
        <w:r w:rsidR="00A82CE1">
          <w:rPr>
            <w:webHidden/>
            <w:rtl/>
          </w:rPr>
          <w:t>5</w:t>
        </w:r>
        <w:r w:rsidR="00BA2887">
          <w:rPr>
            <w:webHidden/>
            <w:rtl/>
          </w:rPr>
          <w:fldChar w:fldCharType="end"/>
        </w:r>
      </w:hyperlink>
    </w:p>
    <w:p w:rsidR="00BA2887" w:rsidRDefault="007C2206">
      <w:pPr>
        <w:pStyle w:val="TM1"/>
        <w:rPr>
          <w:rFonts w:eastAsiaTheme="minorEastAsia" w:cstheme="minorBidi"/>
          <w:caps w:val="0"/>
          <w:sz w:val="22"/>
          <w:szCs w:val="22"/>
          <w:rtl/>
          <w:lang w:val="en-US" w:bidi="ar-SA"/>
        </w:rPr>
      </w:pPr>
      <w:hyperlink w:anchor="_Toc125762804" w:history="1">
        <w:r w:rsidR="00BA2887" w:rsidRPr="00933274">
          <w:rPr>
            <w:rStyle w:val="Lienhypertexte"/>
            <w:rFonts w:hint="eastAsia"/>
            <w:rtl/>
          </w:rPr>
          <w:t>تمهيد</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Toc125762804 \h</w:instrText>
        </w:r>
        <w:r w:rsidR="00BA2887">
          <w:rPr>
            <w:webHidden/>
            <w:rtl/>
          </w:rPr>
          <w:instrText xml:space="preserve"> </w:instrText>
        </w:r>
        <w:r w:rsidR="00BA2887">
          <w:rPr>
            <w:webHidden/>
            <w:rtl/>
          </w:rPr>
        </w:r>
        <w:r w:rsidR="00BA2887">
          <w:rPr>
            <w:webHidden/>
            <w:rtl/>
          </w:rPr>
          <w:fldChar w:fldCharType="separate"/>
        </w:r>
        <w:r w:rsidR="00A82CE1">
          <w:rPr>
            <w:webHidden/>
            <w:rtl/>
          </w:rPr>
          <w:t>8</w:t>
        </w:r>
        <w:r w:rsidR="00BA2887">
          <w:rPr>
            <w:webHidden/>
            <w:rtl/>
          </w:rPr>
          <w:fldChar w:fldCharType="end"/>
        </w:r>
      </w:hyperlink>
    </w:p>
    <w:p w:rsidR="00BA2887" w:rsidRDefault="007C2206" w:rsidP="00EF715B">
      <w:pPr>
        <w:pStyle w:val="TM1"/>
        <w:rPr>
          <w:rFonts w:eastAsiaTheme="minorEastAsia" w:cstheme="minorBidi"/>
          <w:caps w:val="0"/>
          <w:sz w:val="22"/>
          <w:szCs w:val="22"/>
          <w:rtl/>
          <w:lang w:val="en-US" w:bidi="ar-SA"/>
        </w:rPr>
      </w:pPr>
      <w:hyperlink w:anchor="_Toc125762805" w:history="1">
        <w:r w:rsidR="00BA2887" w:rsidRPr="00933274">
          <w:rPr>
            <w:rStyle w:val="Lienhypertexte"/>
            <w:rFonts w:hint="eastAsia"/>
            <w:rtl/>
            <w:lang w:val="en-US"/>
          </w:rPr>
          <w:t>الفصل</w:t>
        </w:r>
        <w:r w:rsidR="00BA2887" w:rsidRPr="00933274">
          <w:rPr>
            <w:rStyle w:val="Lienhypertexte"/>
            <w:rtl/>
            <w:lang w:val="en-US"/>
          </w:rPr>
          <w:t xml:space="preserve"> </w:t>
        </w:r>
        <w:r w:rsidR="00BA2887" w:rsidRPr="00933274">
          <w:rPr>
            <w:rStyle w:val="Lienhypertexte"/>
            <w:rFonts w:hint="eastAsia"/>
            <w:rtl/>
            <w:lang w:val="en-US"/>
          </w:rPr>
          <w:t>الأول</w:t>
        </w:r>
        <w:r w:rsidR="00BA2887" w:rsidRPr="00933274">
          <w:rPr>
            <w:rStyle w:val="Lienhypertexte"/>
            <w:rtl/>
            <w:lang w:val="en-US"/>
          </w:rPr>
          <w:t>:</w:t>
        </w:r>
      </w:hyperlink>
      <w:hyperlink w:anchor="_Toc125762806" w:history="1">
        <w:r w:rsidR="00BA2887" w:rsidRPr="00933274">
          <w:rPr>
            <w:rStyle w:val="Lienhypertexte"/>
            <w:rFonts w:hint="eastAsia"/>
            <w:rtl/>
            <w:lang w:val="en-US"/>
          </w:rPr>
          <w:t>محمد</w:t>
        </w:r>
        <w:r w:rsidR="00BA2887" w:rsidRPr="00933274">
          <w:rPr>
            <w:rStyle w:val="Lienhypertexte"/>
            <w:rtl/>
            <w:lang w:val="en-US"/>
          </w:rPr>
          <w:t xml:space="preserve"> </w:t>
        </w:r>
        <w:r w:rsidR="00BA2887" w:rsidRPr="00933274">
          <w:rPr>
            <w:rStyle w:val="Lienhypertexte"/>
            <w:rFonts w:hint="eastAsia"/>
            <w:rtl/>
            <w:lang w:val="en-US"/>
          </w:rPr>
          <w:t>الهادي</w:t>
        </w:r>
        <w:r w:rsidR="00BA2887" w:rsidRPr="00933274">
          <w:rPr>
            <w:rStyle w:val="Lienhypertexte"/>
            <w:rtl/>
            <w:lang w:val="en-US"/>
          </w:rPr>
          <w:t xml:space="preserve"> </w:t>
        </w:r>
        <w:r w:rsidR="00BA2887" w:rsidRPr="00933274">
          <w:rPr>
            <w:rStyle w:val="Lienhypertexte"/>
            <w:rFonts w:hint="eastAsia"/>
            <w:rtl/>
            <w:lang w:val="en-US"/>
          </w:rPr>
          <w:t>السنوسي</w:t>
        </w:r>
        <w:r w:rsidR="00BA2887" w:rsidRPr="00933274">
          <w:rPr>
            <w:rStyle w:val="Lienhypertexte"/>
            <w:rtl/>
            <w:lang w:val="en-US"/>
          </w:rPr>
          <w:t xml:space="preserve"> </w:t>
        </w:r>
        <w:r w:rsidR="00BA2887" w:rsidRPr="00933274">
          <w:rPr>
            <w:rStyle w:val="Lienhypertexte"/>
            <w:rFonts w:hint="eastAsia"/>
            <w:rtl/>
            <w:lang w:val="en-US"/>
          </w:rPr>
          <w:t>الزاهري</w:t>
        </w:r>
        <w:r w:rsidR="00BA2887" w:rsidRPr="00933274">
          <w:rPr>
            <w:rStyle w:val="Lienhypertexte"/>
            <w:rtl/>
            <w:lang w:val="en-US"/>
          </w:rPr>
          <w:t xml:space="preserve"> </w:t>
        </w:r>
        <w:r w:rsidR="00BA2887" w:rsidRPr="00933274">
          <w:rPr>
            <w:rStyle w:val="Lienhypertexte"/>
            <w:rFonts w:hint="eastAsia"/>
            <w:rtl/>
            <w:lang w:val="en-US"/>
          </w:rPr>
          <w:t>وكتابه</w:t>
        </w:r>
        <w:r w:rsidR="00BA2887" w:rsidRPr="00933274">
          <w:rPr>
            <w:rStyle w:val="Lienhypertexte"/>
            <w:rtl/>
            <w:lang w:val="en-US"/>
          </w:rPr>
          <w:t xml:space="preserve"> </w:t>
        </w:r>
        <w:r w:rsidR="00BA2887" w:rsidRPr="00933274">
          <w:rPr>
            <w:rStyle w:val="Lienhypertexte"/>
            <w:rFonts w:hint="eastAsia"/>
            <w:rtl/>
            <w:lang w:val="en-US"/>
          </w:rPr>
          <w:t>شعراء</w:t>
        </w:r>
        <w:r w:rsidR="00BA2887" w:rsidRPr="00933274">
          <w:rPr>
            <w:rStyle w:val="Lienhypertexte"/>
            <w:rtl/>
            <w:lang w:val="en-US"/>
          </w:rPr>
          <w:t xml:space="preserve"> </w:t>
        </w:r>
        <w:r w:rsidR="00BA2887" w:rsidRPr="00933274">
          <w:rPr>
            <w:rStyle w:val="Lienhypertexte"/>
            <w:rFonts w:hint="eastAsia"/>
            <w:rtl/>
            <w:lang w:val="en-US"/>
          </w:rPr>
          <w:t>الجزائر</w:t>
        </w:r>
        <w:r w:rsidR="00BA2887" w:rsidRPr="00933274">
          <w:rPr>
            <w:rStyle w:val="Lienhypertexte"/>
            <w:rtl/>
            <w:lang w:val="en-US"/>
          </w:rPr>
          <w:t xml:space="preserve"> </w:t>
        </w:r>
        <w:r w:rsidR="00BA2887" w:rsidRPr="00933274">
          <w:rPr>
            <w:rStyle w:val="Lienhypertexte"/>
            <w:rFonts w:hint="eastAsia"/>
            <w:rtl/>
            <w:lang w:val="en-US"/>
          </w:rPr>
          <w:t>في</w:t>
        </w:r>
        <w:r w:rsidR="00BA2887" w:rsidRPr="00933274">
          <w:rPr>
            <w:rStyle w:val="Lienhypertexte"/>
            <w:rtl/>
            <w:lang w:val="en-US"/>
          </w:rPr>
          <w:t xml:space="preserve"> </w:t>
        </w:r>
        <w:r w:rsidR="00BA2887" w:rsidRPr="00933274">
          <w:rPr>
            <w:rStyle w:val="Lienhypertexte"/>
            <w:rFonts w:hint="eastAsia"/>
            <w:rtl/>
            <w:lang w:val="en-US"/>
          </w:rPr>
          <w:t>العصر</w:t>
        </w:r>
        <w:r w:rsidR="00BA2887" w:rsidRPr="00933274">
          <w:rPr>
            <w:rStyle w:val="Lienhypertexte"/>
            <w:rtl/>
            <w:lang w:val="en-US"/>
          </w:rPr>
          <w:t xml:space="preserve"> </w:t>
        </w:r>
        <w:r w:rsidR="00BA2887" w:rsidRPr="00933274">
          <w:rPr>
            <w:rStyle w:val="Lienhypertexte"/>
            <w:rFonts w:hint="eastAsia"/>
            <w:rtl/>
            <w:lang w:val="en-US"/>
          </w:rPr>
          <w:t>الحاضر</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Toc125762806 \h</w:instrText>
        </w:r>
        <w:r w:rsidR="00BA2887">
          <w:rPr>
            <w:webHidden/>
            <w:rtl/>
          </w:rPr>
          <w:instrText xml:space="preserve"> </w:instrText>
        </w:r>
        <w:r w:rsidR="00BA2887">
          <w:rPr>
            <w:webHidden/>
            <w:rtl/>
          </w:rPr>
        </w:r>
        <w:r w:rsidR="00BA2887">
          <w:rPr>
            <w:webHidden/>
            <w:rtl/>
          </w:rPr>
          <w:fldChar w:fldCharType="separate"/>
        </w:r>
        <w:r w:rsidR="00A82CE1">
          <w:rPr>
            <w:webHidden/>
            <w:rtl/>
          </w:rPr>
          <w:t>17</w:t>
        </w:r>
        <w:r w:rsidR="00BA2887">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07"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الأول</w:t>
        </w:r>
        <w:r w:rsidR="00BA2887" w:rsidRPr="00933274">
          <w:rPr>
            <w:rStyle w:val="Lienhypertexte"/>
            <w:rtl/>
          </w:rPr>
          <w:t xml:space="preserve">: </w:t>
        </w:r>
        <w:r w:rsidR="00BA2887" w:rsidRPr="00933274">
          <w:rPr>
            <w:rStyle w:val="Lienhypertexte"/>
            <w:rFonts w:hint="eastAsia"/>
            <w:b/>
            <w:rtl/>
          </w:rPr>
          <w:t>التعريف</w:t>
        </w:r>
        <w:r w:rsidR="00BA2887" w:rsidRPr="00933274">
          <w:rPr>
            <w:rStyle w:val="Lienhypertexte"/>
            <w:b/>
            <w:rtl/>
          </w:rPr>
          <w:t xml:space="preserve"> </w:t>
        </w:r>
        <w:r w:rsidR="00BA2887" w:rsidRPr="00933274">
          <w:rPr>
            <w:rStyle w:val="Lienhypertexte"/>
            <w:rFonts w:hint="eastAsia"/>
            <w:b/>
            <w:rtl/>
          </w:rPr>
          <w:t>بمحمد</w:t>
        </w:r>
        <w:r w:rsidR="00BA2887" w:rsidRPr="00933274">
          <w:rPr>
            <w:rStyle w:val="Lienhypertexte"/>
            <w:b/>
            <w:rtl/>
          </w:rPr>
          <w:t xml:space="preserve"> </w:t>
        </w:r>
        <w:r w:rsidR="00BA2887" w:rsidRPr="00933274">
          <w:rPr>
            <w:rStyle w:val="Lienhypertexte"/>
            <w:rFonts w:hint="eastAsia"/>
            <w:b/>
            <w:rtl/>
          </w:rPr>
          <w:t>الهادي</w:t>
        </w:r>
        <w:r w:rsidR="00BA2887" w:rsidRPr="00933274">
          <w:rPr>
            <w:rStyle w:val="Lienhypertexte"/>
            <w:rtl/>
          </w:rPr>
          <w:t xml:space="preserve"> </w:t>
        </w:r>
        <w:r w:rsidR="00BA2887" w:rsidRPr="00933274">
          <w:rPr>
            <w:rStyle w:val="Lienhypertexte"/>
            <w:rFonts w:hint="eastAsia"/>
            <w:rtl/>
          </w:rPr>
          <w:t>السنوسي</w:t>
        </w:r>
        <w:r w:rsidR="00BA2887" w:rsidRPr="00933274">
          <w:rPr>
            <w:rStyle w:val="Lienhypertexte"/>
            <w:rtl/>
          </w:rPr>
          <w:t xml:space="preserve"> </w:t>
        </w:r>
        <w:r w:rsidR="00BA2887" w:rsidRPr="00933274">
          <w:rPr>
            <w:rStyle w:val="Lienhypertexte"/>
            <w:rFonts w:hint="eastAsia"/>
            <w:rtl/>
          </w:rPr>
          <w:t>الزاهري</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Toc125762807 \h</w:instrText>
        </w:r>
        <w:r w:rsidR="00BA2887">
          <w:rPr>
            <w:webHidden/>
            <w:rtl/>
          </w:rPr>
          <w:instrText xml:space="preserve"> </w:instrText>
        </w:r>
        <w:r w:rsidR="00BA2887">
          <w:rPr>
            <w:webHidden/>
            <w:rtl/>
          </w:rPr>
        </w:r>
        <w:r w:rsidR="00BA2887">
          <w:rPr>
            <w:webHidden/>
            <w:rtl/>
          </w:rPr>
          <w:fldChar w:fldCharType="separate"/>
        </w:r>
        <w:r w:rsidR="00A82CE1">
          <w:rPr>
            <w:webHidden/>
            <w:rtl/>
          </w:rPr>
          <w:t>18</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08" w:history="1">
        <w:r w:rsidR="00BA2887" w:rsidRPr="00933274">
          <w:rPr>
            <w:rStyle w:val="Lienhypertexte"/>
            <w:rFonts w:hint="eastAsia"/>
            <w:rtl/>
          </w:rPr>
          <w:t>عوامل</w:t>
        </w:r>
        <w:r w:rsidR="00BA2887" w:rsidRPr="00933274">
          <w:rPr>
            <w:rStyle w:val="Lienhypertexte"/>
            <w:rtl/>
          </w:rPr>
          <w:t xml:space="preserve"> </w:t>
        </w:r>
        <w:r w:rsidR="00BA2887" w:rsidRPr="00933274">
          <w:rPr>
            <w:rStyle w:val="Lienhypertexte"/>
            <w:rFonts w:hint="eastAsia"/>
            <w:rtl/>
          </w:rPr>
          <w:t>نشأته</w:t>
        </w:r>
        <w:r w:rsidR="00BA2887" w:rsidRPr="00933274">
          <w:rPr>
            <w:rStyle w:val="Lienhypertexte"/>
            <w:rtl/>
          </w:rPr>
          <w:t xml:space="preserve"> </w:t>
        </w:r>
        <w:r w:rsidR="00BA2887" w:rsidRPr="00933274">
          <w:rPr>
            <w:rStyle w:val="Lienhypertexte"/>
            <w:rFonts w:hint="eastAsia"/>
            <w:rtl/>
          </w:rPr>
          <w:t>وتكوينه</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Toc125762808 \h</w:instrText>
        </w:r>
        <w:r w:rsidR="00BA2887">
          <w:rPr>
            <w:webHidden/>
            <w:rtl/>
          </w:rPr>
          <w:instrText xml:space="preserve"> </w:instrText>
        </w:r>
        <w:r w:rsidR="00BA2887">
          <w:rPr>
            <w:webHidden/>
            <w:rtl/>
          </w:rPr>
        </w:r>
        <w:r w:rsidR="00BA2887">
          <w:rPr>
            <w:webHidden/>
            <w:rtl/>
          </w:rPr>
          <w:fldChar w:fldCharType="separate"/>
        </w:r>
        <w:r w:rsidR="00A82CE1">
          <w:rPr>
            <w:webHidden/>
            <w:rtl/>
          </w:rPr>
          <w:t>18</w:t>
        </w:r>
        <w:r w:rsidR="00BA2887">
          <w:rPr>
            <w:webHidden/>
            <w:rtl/>
          </w:rPr>
          <w:fldChar w:fldCharType="end"/>
        </w:r>
      </w:hyperlink>
    </w:p>
    <w:p w:rsidR="00BA2887" w:rsidRPr="00F81628" w:rsidRDefault="007C2206" w:rsidP="005C664C">
      <w:pPr>
        <w:pStyle w:val="TM4"/>
        <w:rPr>
          <w:rFonts w:eastAsiaTheme="minorEastAsia"/>
          <w:rtl/>
        </w:rPr>
      </w:pPr>
      <w:hyperlink w:anchor="_Toc125762809" w:history="1">
        <w:r w:rsidR="00BA2887" w:rsidRPr="00F81628">
          <w:rPr>
            <w:rStyle w:val="Lienhypertexte"/>
            <w:rtl/>
          </w:rPr>
          <w:t>نسبه:</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Toc125762809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18</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10" w:history="1">
        <w:r w:rsidR="00BA2887" w:rsidRPr="00F81628">
          <w:rPr>
            <w:rStyle w:val="Lienhypertexte"/>
            <w:rtl/>
          </w:rPr>
          <w:t>نشأته وتربيّته عند جدّيه:</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Toc125762810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19</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11" w:history="1">
        <w:r w:rsidR="00BA2887" w:rsidRPr="00F81628">
          <w:rPr>
            <w:rStyle w:val="Lienhypertexte"/>
            <w:rtl/>
          </w:rPr>
          <w:t>تعلّمه عند والده ثمّ الشيخ ابن باديس:</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Toc125762811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20</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12" w:history="1">
        <w:r w:rsidR="00BA2887" w:rsidRPr="00F81628">
          <w:rPr>
            <w:rStyle w:val="Lienhypertexte"/>
            <w:rtl/>
          </w:rPr>
          <w:t>العمل بعد تخرّجه من عند الشيخ ابن باديس:</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Toc125762812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24</w:t>
        </w:r>
        <w:r w:rsidR="00BA2887" w:rsidRPr="00F81628">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13"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الثاني</w:t>
        </w:r>
        <w:r w:rsidR="00BA2887" w:rsidRPr="00933274">
          <w:rPr>
            <w:rStyle w:val="Lienhypertexte"/>
            <w:rtl/>
          </w:rPr>
          <w:t xml:space="preserve">: </w:t>
        </w:r>
        <w:r w:rsidR="00BA2887" w:rsidRPr="00933274">
          <w:rPr>
            <w:rStyle w:val="Lienhypertexte"/>
            <w:rFonts w:hint="eastAsia"/>
            <w:rtl/>
          </w:rPr>
          <w:t>شعراء</w:t>
        </w:r>
        <w:r w:rsidR="00BA2887" w:rsidRPr="00933274">
          <w:rPr>
            <w:rStyle w:val="Lienhypertexte"/>
            <w:rtl/>
          </w:rPr>
          <w:t xml:space="preserve"> </w:t>
        </w:r>
        <w:r w:rsidR="00BA2887" w:rsidRPr="00933274">
          <w:rPr>
            <w:rStyle w:val="Lienhypertexte"/>
            <w:rFonts w:hint="eastAsia"/>
            <w:rtl/>
          </w:rPr>
          <w:t>الجزائر</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العصر</w:t>
        </w:r>
        <w:r w:rsidR="00BA2887" w:rsidRPr="00933274">
          <w:rPr>
            <w:rStyle w:val="Lienhypertexte"/>
            <w:rtl/>
          </w:rPr>
          <w:t xml:space="preserve"> </w:t>
        </w:r>
        <w:r w:rsidR="00BA2887" w:rsidRPr="00933274">
          <w:rPr>
            <w:rStyle w:val="Lienhypertexte"/>
            <w:rFonts w:hint="eastAsia"/>
            <w:rtl/>
          </w:rPr>
          <w:t>الحاضر</w:t>
        </w:r>
        <w:r w:rsidR="00BA2887" w:rsidRPr="00933274">
          <w:rPr>
            <w:rStyle w:val="Lienhypertexte"/>
            <w:rtl/>
          </w:rPr>
          <w:t xml:space="preserve"> </w:t>
        </w:r>
        <w:r w:rsidR="00BA2887" w:rsidRPr="00933274">
          <w:rPr>
            <w:rStyle w:val="Lienhypertexte"/>
            <w:rFonts w:hint="eastAsia"/>
            <w:rtl/>
          </w:rPr>
          <w:t>ومنهج</w:t>
        </w:r>
        <w:r w:rsidR="00BA2887" w:rsidRPr="00933274">
          <w:rPr>
            <w:rStyle w:val="Lienhypertexte"/>
            <w:rtl/>
          </w:rPr>
          <w:t xml:space="preserve"> </w:t>
        </w:r>
        <w:r w:rsidR="00BA2887" w:rsidRPr="00933274">
          <w:rPr>
            <w:rStyle w:val="Lienhypertexte"/>
            <w:rFonts w:hint="eastAsia"/>
            <w:rtl/>
          </w:rPr>
          <w:t>تأليفه</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Toc125762813 \h</w:instrText>
        </w:r>
        <w:r w:rsidR="00BA2887">
          <w:rPr>
            <w:webHidden/>
            <w:rtl/>
          </w:rPr>
          <w:instrText xml:space="preserve"> </w:instrText>
        </w:r>
        <w:r w:rsidR="00BA2887">
          <w:rPr>
            <w:webHidden/>
            <w:rtl/>
          </w:rPr>
        </w:r>
        <w:r w:rsidR="00BA2887">
          <w:rPr>
            <w:webHidden/>
            <w:rtl/>
          </w:rPr>
          <w:fldChar w:fldCharType="separate"/>
        </w:r>
        <w:r w:rsidR="00A82CE1">
          <w:rPr>
            <w:webHidden/>
            <w:rtl/>
          </w:rPr>
          <w:t>28</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14" w:history="1">
        <w:r w:rsidR="00BA2887" w:rsidRPr="00933274">
          <w:rPr>
            <w:rStyle w:val="Lienhypertexte"/>
            <w:rFonts w:hint="eastAsia"/>
            <w:rtl/>
          </w:rPr>
          <w:t>أولا</w:t>
        </w:r>
        <w:r w:rsidR="00BA2887" w:rsidRPr="00933274">
          <w:rPr>
            <w:rStyle w:val="Lienhypertexte"/>
            <w:rtl/>
          </w:rPr>
          <w:t xml:space="preserve">: </w:t>
        </w:r>
        <w:r w:rsidR="00BA2887" w:rsidRPr="00933274">
          <w:rPr>
            <w:rStyle w:val="Lienhypertexte"/>
            <w:rFonts w:hint="eastAsia"/>
            <w:rtl/>
          </w:rPr>
          <w:t>المحدّدات</w:t>
        </w:r>
        <w:r w:rsidR="00BA2887" w:rsidRPr="00933274">
          <w:rPr>
            <w:rStyle w:val="Lienhypertexte"/>
            <w:rtl/>
          </w:rPr>
          <w:t xml:space="preserve"> </w:t>
        </w:r>
        <w:r w:rsidR="00BA2887" w:rsidRPr="00933274">
          <w:rPr>
            <w:rStyle w:val="Lienhypertexte"/>
            <w:rFonts w:hint="eastAsia"/>
            <w:rtl/>
          </w:rPr>
          <w:t>الأولية</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Toc125762814 \h</w:instrText>
        </w:r>
        <w:r w:rsidR="00BA2887">
          <w:rPr>
            <w:webHidden/>
            <w:rtl/>
          </w:rPr>
          <w:instrText xml:space="preserve"> </w:instrText>
        </w:r>
        <w:r w:rsidR="00BA2887">
          <w:rPr>
            <w:webHidden/>
            <w:rtl/>
          </w:rPr>
        </w:r>
        <w:r w:rsidR="00BA2887">
          <w:rPr>
            <w:webHidden/>
            <w:rtl/>
          </w:rPr>
          <w:fldChar w:fldCharType="separate"/>
        </w:r>
        <w:r w:rsidR="00A82CE1">
          <w:rPr>
            <w:webHidden/>
            <w:rtl/>
          </w:rPr>
          <w:t>28</w:t>
        </w:r>
        <w:r w:rsidR="00BA2887">
          <w:rPr>
            <w:webHidden/>
            <w:rtl/>
          </w:rPr>
          <w:fldChar w:fldCharType="end"/>
        </w:r>
      </w:hyperlink>
    </w:p>
    <w:p w:rsidR="00BA2887" w:rsidRPr="00F81628" w:rsidRDefault="007C2206" w:rsidP="005C664C">
      <w:pPr>
        <w:pStyle w:val="TM4"/>
        <w:rPr>
          <w:rFonts w:eastAsiaTheme="minorEastAsia"/>
          <w:rtl/>
        </w:rPr>
      </w:pPr>
      <w:hyperlink w:anchor="_Toc125762815" w:history="1">
        <w:r w:rsidR="00BA2887" w:rsidRPr="00F81628">
          <w:rPr>
            <w:rStyle w:val="Lienhypertexte"/>
            <w:rtl/>
          </w:rPr>
          <w:t>1.العنوان:</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Toc125762815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28</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16" w:history="1">
        <w:r w:rsidR="00BA2887" w:rsidRPr="00F81628">
          <w:rPr>
            <w:rStyle w:val="Lienhypertexte"/>
            <w:rtl/>
          </w:rPr>
          <w:t>2.الإهداء:</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Toc125762816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30</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17" w:history="1">
        <w:r w:rsidR="00BA2887" w:rsidRPr="00F81628">
          <w:rPr>
            <w:rStyle w:val="Lienhypertexte"/>
            <w:rtl/>
          </w:rPr>
          <w:t>3.مقدّمة الجزء الأوّل:</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Toc125762817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33</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20" w:history="1">
        <w:r w:rsidR="00BA2887" w:rsidRPr="00F81628">
          <w:rPr>
            <w:rStyle w:val="Lienhypertexte"/>
            <w:rtl/>
          </w:rPr>
          <w:t>4.مقدّمة الجزء الثاني:</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Toc125762820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42</w:t>
        </w:r>
        <w:r w:rsidR="00BA2887" w:rsidRPr="00F81628">
          <w:rPr>
            <w:webHidden/>
            <w:rtl/>
          </w:rPr>
          <w:fldChar w:fldCharType="end"/>
        </w:r>
      </w:hyperlink>
    </w:p>
    <w:p w:rsidR="00BA2887" w:rsidRPr="00F81628" w:rsidRDefault="007C2206" w:rsidP="005C664C">
      <w:pPr>
        <w:pStyle w:val="TM4"/>
        <w:rPr>
          <w:rFonts w:eastAsiaTheme="minorEastAsia"/>
          <w:rtl/>
        </w:rPr>
      </w:pPr>
      <w:hyperlink w:anchor="_Toc125762821" w:history="1">
        <w:r w:rsidR="00BA2887" w:rsidRPr="00F81628">
          <w:rPr>
            <w:rStyle w:val="Lienhypertexte"/>
            <w:rtl/>
          </w:rPr>
          <w:t>5.التقاريظ:</w:t>
        </w:r>
        <w:r w:rsidR="00BA2887" w:rsidRPr="00F81628">
          <w:rPr>
            <w:webHidden/>
            <w:rtl/>
          </w:rPr>
          <w:tab/>
        </w:r>
        <w:r w:rsidR="00BA2887" w:rsidRPr="00F81628">
          <w:rPr>
            <w:webHidden/>
            <w:rtl/>
          </w:rPr>
          <w:fldChar w:fldCharType="begin"/>
        </w:r>
        <w:r w:rsidR="00BA2887" w:rsidRPr="00F81628">
          <w:rPr>
            <w:webHidden/>
            <w:rtl/>
          </w:rPr>
          <w:instrText xml:space="preserve"> </w:instrText>
        </w:r>
        <w:r w:rsidR="00BA2887" w:rsidRPr="00F81628">
          <w:rPr>
            <w:webHidden/>
          </w:rPr>
          <w:instrText>PAGEREF</w:instrText>
        </w:r>
        <w:r w:rsidR="00BA2887" w:rsidRPr="00F81628">
          <w:rPr>
            <w:webHidden/>
            <w:rtl/>
          </w:rPr>
          <w:instrText xml:space="preserve"> _</w:instrText>
        </w:r>
        <w:r w:rsidR="00BA2887" w:rsidRPr="00F81628">
          <w:rPr>
            <w:webHidden/>
          </w:rPr>
          <w:instrText>Toc125762821 \h</w:instrText>
        </w:r>
        <w:r w:rsidR="00BA2887" w:rsidRPr="00F81628">
          <w:rPr>
            <w:webHidden/>
            <w:rtl/>
          </w:rPr>
          <w:instrText xml:space="preserve"> </w:instrText>
        </w:r>
        <w:r w:rsidR="00BA2887" w:rsidRPr="00F81628">
          <w:rPr>
            <w:webHidden/>
            <w:rtl/>
          </w:rPr>
        </w:r>
        <w:r w:rsidR="00BA2887" w:rsidRPr="00F81628">
          <w:rPr>
            <w:webHidden/>
            <w:rtl/>
          </w:rPr>
          <w:fldChar w:fldCharType="separate"/>
        </w:r>
        <w:r w:rsidR="00A82CE1">
          <w:rPr>
            <w:webHidden/>
            <w:rtl/>
          </w:rPr>
          <w:t>47</w:t>
        </w:r>
        <w:r w:rsidR="00BA2887" w:rsidRPr="00F81628">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22" w:history="1">
        <w:r w:rsidR="00BA2887" w:rsidRPr="00933274">
          <w:rPr>
            <w:rStyle w:val="Lienhypertexte"/>
            <w:rFonts w:hint="eastAsia"/>
            <w:rtl/>
          </w:rPr>
          <w:t>ثانيا</w:t>
        </w:r>
        <w:r w:rsidR="00BA2887" w:rsidRPr="00933274">
          <w:rPr>
            <w:rStyle w:val="Lienhypertexte"/>
            <w:rtl/>
          </w:rPr>
          <w:t xml:space="preserve">: </w:t>
        </w:r>
        <w:r w:rsidR="00BA2887" w:rsidRPr="00933274">
          <w:rPr>
            <w:rStyle w:val="Lienhypertexte"/>
            <w:rFonts w:hint="eastAsia"/>
            <w:rtl/>
          </w:rPr>
          <w:t>تصميم</w:t>
        </w:r>
        <w:r w:rsidR="00BA2887" w:rsidRPr="00933274">
          <w:rPr>
            <w:rStyle w:val="Lienhypertexte"/>
            <w:rtl/>
          </w:rPr>
          <w:t xml:space="preserve"> </w:t>
        </w:r>
        <w:r w:rsidR="00BA2887" w:rsidRPr="00933274">
          <w:rPr>
            <w:rStyle w:val="Lienhypertexte"/>
            <w:rFonts w:hint="eastAsia"/>
            <w:rtl/>
          </w:rPr>
          <w:t>الكتاب</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Toc125762822 \h</w:instrText>
        </w:r>
        <w:r w:rsidR="00BA2887">
          <w:rPr>
            <w:webHidden/>
            <w:rtl/>
          </w:rPr>
          <w:instrText xml:space="preserve"> </w:instrText>
        </w:r>
        <w:r w:rsidR="00BA2887">
          <w:rPr>
            <w:webHidden/>
            <w:rtl/>
          </w:rPr>
        </w:r>
        <w:r w:rsidR="00BA2887">
          <w:rPr>
            <w:webHidden/>
            <w:rtl/>
          </w:rPr>
          <w:fldChar w:fldCharType="separate"/>
        </w:r>
        <w:r w:rsidR="00A82CE1">
          <w:rPr>
            <w:webHidden/>
            <w:rtl/>
          </w:rPr>
          <w:t>49</w:t>
        </w:r>
        <w:r w:rsidR="00BA2887">
          <w:rPr>
            <w:webHidden/>
            <w:rtl/>
          </w:rPr>
          <w:fldChar w:fldCharType="end"/>
        </w:r>
      </w:hyperlink>
    </w:p>
    <w:p w:rsidR="00BA2887" w:rsidRPr="00C863DE" w:rsidRDefault="007C2206" w:rsidP="005C664C">
      <w:pPr>
        <w:pStyle w:val="TM4"/>
        <w:rPr>
          <w:rFonts w:eastAsiaTheme="minorEastAsia"/>
          <w:rtl/>
        </w:rPr>
      </w:pPr>
      <w:hyperlink w:anchor="_Toc125762823" w:history="1">
        <w:r w:rsidR="00BA2887" w:rsidRPr="00C863DE">
          <w:rPr>
            <w:rStyle w:val="Lienhypertexte"/>
            <w:rtl/>
          </w:rPr>
          <w:t>1.ترجمة الشاعر:</w:t>
        </w:r>
        <w:r w:rsidR="00BA2887" w:rsidRPr="00C863DE">
          <w:rPr>
            <w:webHidden/>
            <w:rtl/>
          </w:rPr>
          <w:tab/>
        </w:r>
        <w:r w:rsidR="00BA2887" w:rsidRPr="00C863DE">
          <w:rPr>
            <w:webHidden/>
            <w:rtl/>
          </w:rPr>
          <w:fldChar w:fldCharType="begin"/>
        </w:r>
        <w:r w:rsidR="00BA2887" w:rsidRPr="00C863DE">
          <w:rPr>
            <w:webHidden/>
            <w:rtl/>
          </w:rPr>
          <w:instrText xml:space="preserve"> </w:instrText>
        </w:r>
        <w:r w:rsidR="00BA2887" w:rsidRPr="00C863DE">
          <w:rPr>
            <w:webHidden/>
          </w:rPr>
          <w:instrText>PAGEREF</w:instrText>
        </w:r>
        <w:r w:rsidR="00BA2887" w:rsidRPr="00C863DE">
          <w:rPr>
            <w:webHidden/>
            <w:rtl/>
          </w:rPr>
          <w:instrText xml:space="preserve"> _</w:instrText>
        </w:r>
        <w:r w:rsidR="00BA2887" w:rsidRPr="00C863DE">
          <w:rPr>
            <w:webHidden/>
          </w:rPr>
          <w:instrText>Toc125762823 \h</w:instrText>
        </w:r>
        <w:r w:rsidR="00BA2887" w:rsidRPr="00C863DE">
          <w:rPr>
            <w:webHidden/>
            <w:rtl/>
          </w:rPr>
          <w:instrText xml:space="preserve"> </w:instrText>
        </w:r>
        <w:r w:rsidR="00BA2887" w:rsidRPr="00C863DE">
          <w:rPr>
            <w:webHidden/>
            <w:rtl/>
          </w:rPr>
        </w:r>
        <w:r w:rsidR="00BA2887" w:rsidRPr="00C863DE">
          <w:rPr>
            <w:webHidden/>
            <w:rtl/>
          </w:rPr>
          <w:fldChar w:fldCharType="separate"/>
        </w:r>
        <w:r w:rsidR="00A82CE1">
          <w:rPr>
            <w:webHidden/>
            <w:rtl/>
          </w:rPr>
          <w:t>49</w:t>
        </w:r>
        <w:r w:rsidR="00BA2887" w:rsidRPr="00C863DE">
          <w:rPr>
            <w:webHidden/>
            <w:rtl/>
          </w:rPr>
          <w:fldChar w:fldCharType="end"/>
        </w:r>
      </w:hyperlink>
    </w:p>
    <w:p w:rsidR="00BA2887" w:rsidRPr="00C863DE" w:rsidRDefault="007C2206" w:rsidP="005C664C">
      <w:pPr>
        <w:pStyle w:val="TM4"/>
        <w:rPr>
          <w:rFonts w:eastAsiaTheme="minorEastAsia"/>
          <w:rtl/>
        </w:rPr>
      </w:pPr>
      <w:hyperlink w:anchor="_Toc125762829" w:history="1">
        <w:r w:rsidR="00BA2887" w:rsidRPr="00C863DE">
          <w:rPr>
            <w:rStyle w:val="Lienhypertexte"/>
            <w:rtl/>
          </w:rPr>
          <w:t>2.كتاب الشاعر (رسالته):</w:t>
        </w:r>
        <w:r w:rsidR="00BA2887" w:rsidRPr="00C863DE">
          <w:rPr>
            <w:webHidden/>
            <w:rtl/>
          </w:rPr>
          <w:tab/>
        </w:r>
        <w:r w:rsidR="00BA2887" w:rsidRPr="00C863DE">
          <w:rPr>
            <w:webHidden/>
            <w:rtl/>
          </w:rPr>
          <w:fldChar w:fldCharType="begin"/>
        </w:r>
        <w:r w:rsidR="00BA2887" w:rsidRPr="00C863DE">
          <w:rPr>
            <w:webHidden/>
            <w:rtl/>
          </w:rPr>
          <w:instrText xml:space="preserve"> </w:instrText>
        </w:r>
        <w:r w:rsidR="00BA2887" w:rsidRPr="00C863DE">
          <w:rPr>
            <w:webHidden/>
          </w:rPr>
          <w:instrText>PAGEREF</w:instrText>
        </w:r>
        <w:r w:rsidR="00BA2887" w:rsidRPr="00C863DE">
          <w:rPr>
            <w:webHidden/>
            <w:rtl/>
          </w:rPr>
          <w:instrText xml:space="preserve"> _</w:instrText>
        </w:r>
        <w:r w:rsidR="00BA2887" w:rsidRPr="00C863DE">
          <w:rPr>
            <w:webHidden/>
          </w:rPr>
          <w:instrText>Toc125762829 \h</w:instrText>
        </w:r>
        <w:r w:rsidR="00BA2887" w:rsidRPr="00C863DE">
          <w:rPr>
            <w:webHidden/>
            <w:rtl/>
          </w:rPr>
          <w:instrText xml:space="preserve"> </w:instrText>
        </w:r>
        <w:r w:rsidR="00BA2887" w:rsidRPr="00C863DE">
          <w:rPr>
            <w:webHidden/>
            <w:rtl/>
          </w:rPr>
        </w:r>
        <w:r w:rsidR="00BA2887" w:rsidRPr="00C863DE">
          <w:rPr>
            <w:webHidden/>
            <w:rtl/>
          </w:rPr>
          <w:fldChar w:fldCharType="separate"/>
        </w:r>
        <w:r w:rsidR="00A82CE1">
          <w:rPr>
            <w:webHidden/>
            <w:rtl/>
          </w:rPr>
          <w:t>55</w:t>
        </w:r>
        <w:r w:rsidR="00BA2887" w:rsidRPr="00C863DE">
          <w:rPr>
            <w:webHidden/>
            <w:rtl/>
          </w:rPr>
          <w:fldChar w:fldCharType="end"/>
        </w:r>
      </w:hyperlink>
    </w:p>
    <w:p w:rsidR="00BA2887" w:rsidRPr="00C863DE" w:rsidRDefault="007C2206" w:rsidP="005C664C">
      <w:pPr>
        <w:pStyle w:val="TM4"/>
        <w:rPr>
          <w:rFonts w:eastAsiaTheme="minorEastAsia"/>
          <w:rtl/>
        </w:rPr>
      </w:pPr>
      <w:hyperlink w:anchor="_Toc125762830" w:history="1">
        <w:r w:rsidR="00BA2887" w:rsidRPr="00C863DE">
          <w:rPr>
            <w:rStyle w:val="Lienhypertexte"/>
            <w:rtl/>
          </w:rPr>
          <w:t>3.ترتيب الشعراء:</w:t>
        </w:r>
        <w:r w:rsidR="00BA2887" w:rsidRPr="00C863DE">
          <w:rPr>
            <w:webHidden/>
            <w:rtl/>
          </w:rPr>
          <w:tab/>
        </w:r>
        <w:r w:rsidR="00BA2887" w:rsidRPr="00C863DE">
          <w:rPr>
            <w:webHidden/>
            <w:rtl/>
          </w:rPr>
          <w:fldChar w:fldCharType="begin"/>
        </w:r>
        <w:r w:rsidR="00BA2887" w:rsidRPr="00C863DE">
          <w:rPr>
            <w:webHidden/>
            <w:rtl/>
          </w:rPr>
          <w:instrText xml:space="preserve"> </w:instrText>
        </w:r>
        <w:r w:rsidR="00BA2887" w:rsidRPr="00C863DE">
          <w:rPr>
            <w:webHidden/>
          </w:rPr>
          <w:instrText>PAGEREF</w:instrText>
        </w:r>
        <w:r w:rsidR="00BA2887" w:rsidRPr="00C863DE">
          <w:rPr>
            <w:webHidden/>
            <w:rtl/>
          </w:rPr>
          <w:instrText xml:space="preserve"> _</w:instrText>
        </w:r>
        <w:r w:rsidR="00BA2887" w:rsidRPr="00C863DE">
          <w:rPr>
            <w:webHidden/>
          </w:rPr>
          <w:instrText>Toc125762830 \h</w:instrText>
        </w:r>
        <w:r w:rsidR="00BA2887" w:rsidRPr="00C863DE">
          <w:rPr>
            <w:webHidden/>
            <w:rtl/>
          </w:rPr>
          <w:instrText xml:space="preserve"> </w:instrText>
        </w:r>
        <w:r w:rsidR="00BA2887" w:rsidRPr="00C863DE">
          <w:rPr>
            <w:webHidden/>
            <w:rtl/>
          </w:rPr>
        </w:r>
        <w:r w:rsidR="00BA2887" w:rsidRPr="00C863DE">
          <w:rPr>
            <w:webHidden/>
            <w:rtl/>
          </w:rPr>
          <w:fldChar w:fldCharType="separate"/>
        </w:r>
        <w:r w:rsidR="00A82CE1">
          <w:rPr>
            <w:webHidden/>
            <w:rtl/>
          </w:rPr>
          <w:t>57</w:t>
        </w:r>
        <w:r w:rsidR="00BA2887" w:rsidRPr="00C863DE">
          <w:rPr>
            <w:webHidden/>
            <w:rtl/>
          </w:rPr>
          <w:fldChar w:fldCharType="end"/>
        </w:r>
      </w:hyperlink>
    </w:p>
    <w:p w:rsidR="00BA2887" w:rsidRPr="00C863DE" w:rsidRDefault="007C2206" w:rsidP="005C664C">
      <w:pPr>
        <w:pStyle w:val="TM4"/>
        <w:rPr>
          <w:rFonts w:eastAsiaTheme="minorEastAsia"/>
          <w:rtl/>
        </w:rPr>
      </w:pPr>
      <w:hyperlink w:anchor="_Toc125762831" w:history="1">
        <w:r w:rsidR="00BA2887" w:rsidRPr="00C863DE">
          <w:rPr>
            <w:rStyle w:val="Lienhypertexte"/>
            <w:rtl/>
          </w:rPr>
          <w:t>4.عناوين القصائد:</w:t>
        </w:r>
        <w:r w:rsidR="00BA2887" w:rsidRPr="00C863DE">
          <w:rPr>
            <w:webHidden/>
            <w:rtl/>
          </w:rPr>
          <w:tab/>
        </w:r>
        <w:r w:rsidR="00BA2887" w:rsidRPr="00C863DE">
          <w:rPr>
            <w:webHidden/>
            <w:rtl/>
          </w:rPr>
          <w:fldChar w:fldCharType="begin"/>
        </w:r>
        <w:r w:rsidR="00BA2887" w:rsidRPr="00C863DE">
          <w:rPr>
            <w:webHidden/>
            <w:rtl/>
          </w:rPr>
          <w:instrText xml:space="preserve"> </w:instrText>
        </w:r>
        <w:r w:rsidR="00BA2887" w:rsidRPr="00C863DE">
          <w:rPr>
            <w:webHidden/>
          </w:rPr>
          <w:instrText>PAGEREF</w:instrText>
        </w:r>
        <w:r w:rsidR="00BA2887" w:rsidRPr="00C863DE">
          <w:rPr>
            <w:webHidden/>
            <w:rtl/>
          </w:rPr>
          <w:instrText xml:space="preserve"> _</w:instrText>
        </w:r>
        <w:r w:rsidR="00BA2887" w:rsidRPr="00C863DE">
          <w:rPr>
            <w:webHidden/>
          </w:rPr>
          <w:instrText>Toc125762831 \h</w:instrText>
        </w:r>
        <w:r w:rsidR="00BA2887" w:rsidRPr="00C863DE">
          <w:rPr>
            <w:webHidden/>
            <w:rtl/>
          </w:rPr>
          <w:instrText xml:space="preserve"> </w:instrText>
        </w:r>
        <w:r w:rsidR="00BA2887" w:rsidRPr="00C863DE">
          <w:rPr>
            <w:webHidden/>
            <w:rtl/>
          </w:rPr>
        </w:r>
        <w:r w:rsidR="00BA2887" w:rsidRPr="00C863DE">
          <w:rPr>
            <w:webHidden/>
            <w:rtl/>
          </w:rPr>
          <w:fldChar w:fldCharType="separate"/>
        </w:r>
        <w:r w:rsidR="00A82CE1">
          <w:rPr>
            <w:webHidden/>
            <w:rtl/>
          </w:rPr>
          <w:t>59</w:t>
        </w:r>
        <w:r w:rsidR="00BA2887" w:rsidRPr="00C863DE">
          <w:rPr>
            <w:webHidden/>
            <w:rtl/>
          </w:rPr>
          <w:fldChar w:fldCharType="end"/>
        </w:r>
      </w:hyperlink>
    </w:p>
    <w:p w:rsidR="00BA2887" w:rsidRPr="00C863DE" w:rsidRDefault="007C2206" w:rsidP="005C664C">
      <w:pPr>
        <w:pStyle w:val="TM4"/>
        <w:rPr>
          <w:rFonts w:eastAsiaTheme="minorEastAsia"/>
          <w:rtl/>
        </w:rPr>
      </w:pPr>
      <w:hyperlink w:anchor="_Toc125762832" w:history="1">
        <w:r w:rsidR="00BA2887" w:rsidRPr="00C863DE">
          <w:rPr>
            <w:rStyle w:val="Lienhypertexte"/>
            <w:rtl/>
          </w:rPr>
          <w:t>5.مبدأ الكتاب/ المقاييس الفنيّة في اختيار القصائد :</w:t>
        </w:r>
        <w:r w:rsidR="00BA2887" w:rsidRPr="00C863DE">
          <w:rPr>
            <w:webHidden/>
            <w:rtl/>
          </w:rPr>
          <w:tab/>
        </w:r>
        <w:r w:rsidR="00BA2887" w:rsidRPr="00C863DE">
          <w:rPr>
            <w:webHidden/>
            <w:rtl/>
          </w:rPr>
          <w:fldChar w:fldCharType="begin"/>
        </w:r>
        <w:r w:rsidR="00BA2887" w:rsidRPr="00C863DE">
          <w:rPr>
            <w:webHidden/>
            <w:rtl/>
          </w:rPr>
          <w:instrText xml:space="preserve"> </w:instrText>
        </w:r>
        <w:r w:rsidR="00BA2887" w:rsidRPr="00C863DE">
          <w:rPr>
            <w:webHidden/>
          </w:rPr>
          <w:instrText>PAGEREF</w:instrText>
        </w:r>
        <w:r w:rsidR="00BA2887" w:rsidRPr="00C863DE">
          <w:rPr>
            <w:webHidden/>
            <w:rtl/>
          </w:rPr>
          <w:instrText xml:space="preserve"> _</w:instrText>
        </w:r>
        <w:r w:rsidR="00BA2887" w:rsidRPr="00C863DE">
          <w:rPr>
            <w:webHidden/>
          </w:rPr>
          <w:instrText>Toc125762832 \h</w:instrText>
        </w:r>
        <w:r w:rsidR="00BA2887" w:rsidRPr="00C863DE">
          <w:rPr>
            <w:webHidden/>
            <w:rtl/>
          </w:rPr>
          <w:instrText xml:space="preserve"> </w:instrText>
        </w:r>
        <w:r w:rsidR="00BA2887" w:rsidRPr="00C863DE">
          <w:rPr>
            <w:webHidden/>
            <w:rtl/>
          </w:rPr>
        </w:r>
        <w:r w:rsidR="00BA2887" w:rsidRPr="00C863DE">
          <w:rPr>
            <w:webHidden/>
            <w:rtl/>
          </w:rPr>
          <w:fldChar w:fldCharType="separate"/>
        </w:r>
        <w:r w:rsidR="00A82CE1">
          <w:rPr>
            <w:webHidden/>
            <w:rtl/>
          </w:rPr>
          <w:t>66</w:t>
        </w:r>
        <w:r w:rsidR="00BA2887" w:rsidRPr="00C863DE">
          <w:rPr>
            <w:webHidden/>
            <w:rtl/>
          </w:rPr>
          <w:fldChar w:fldCharType="end"/>
        </w:r>
      </w:hyperlink>
    </w:p>
    <w:p w:rsidR="00BA2887" w:rsidRPr="00C863DE" w:rsidRDefault="007C2206" w:rsidP="005C664C">
      <w:pPr>
        <w:pStyle w:val="TM4"/>
        <w:rPr>
          <w:rFonts w:eastAsiaTheme="minorEastAsia"/>
          <w:rtl/>
        </w:rPr>
      </w:pPr>
      <w:hyperlink w:anchor="_Toc125762833" w:history="1">
        <w:r w:rsidR="00BA2887" w:rsidRPr="00C863DE">
          <w:rPr>
            <w:rStyle w:val="Lienhypertexte"/>
            <w:rtl/>
          </w:rPr>
          <w:t>6.بين «شعراء الجزائر» و «مشاهير شعراء العصر»</w:t>
        </w:r>
        <w:r w:rsidR="00BA2887" w:rsidRPr="00C863DE">
          <w:rPr>
            <w:webHidden/>
            <w:rtl/>
          </w:rPr>
          <w:tab/>
        </w:r>
        <w:r w:rsidR="00BA2887" w:rsidRPr="00C863DE">
          <w:rPr>
            <w:webHidden/>
            <w:rtl/>
          </w:rPr>
          <w:fldChar w:fldCharType="begin"/>
        </w:r>
        <w:r w:rsidR="00BA2887" w:rsidRPr="00C863DE">
          <w:rPr>
            <w:webHidden/>
            <w:rtl/>
          </w:rPr>
          <w:instrText xml:space="preserve"> </w:instrText>
        </w:r>
        <w:r w:rsidR="00BA2887" w:rsidRPr="00C863DE">
          <w:rPr>
            <w:webHidden/>
          </w:rPr>
          <w:instrText>PAGEREF</w:instrText>
        </w:r>
        <w:r w:rsidR="00BA2887" w:rsidRPr="00C863DE">
          <w:rPr>
            <w:webHidden/>
            <w:rtl/>
          </w:rPr>
          <w:instrText xml:space="preserve"> _</w:instrText>
        </w:r>
        <w:r w:rsidR="00BA2887" w:rsidRPr="00C863DE">
          <w:rPr>
            <w:webHidden/>
          </w:rPr>
          <w:instrText>Toc125762833 \h</w:instrText>
        </w:r>
        <w:r w:rsidR="00BA2887" w:rsidRPr="00C863DE">
          <w:rPr>
            <w:webHidden/>
            <w:rtl/>
          </w:rPr>
          <w:instrText xml:space="preserve"> </w:instrText>
        </w:r>
        <w:r w:rsidR="00BA2887" w:rsidRPr="00C863DE">
          <w:rPr>
            <w:webHidden/>
            <w:rtl/>
          </w:rPr>
        </w:r>
        <w:r w:rsidR="00BA2887" w:rsidRPr="00C863DE">
          <w:rPr>
            <w:webHidden/>
            <w:rtl/>
          </w:rPr>
          <w:fldChar w:fldCharType="separate"/>
        </w:r>
        <w:r w:rsidR="00A82CE1">
          <w:rPr>
            <w:webHidden/>
            <w:rtl/>
          </w:rPr>
          <w:t>71</w:t>
        </w:r>
        <w:r w:rsidR="00BA2887" w:rsidRPr="00C863DE">
          <w:rPr>
            <w:webHidden/>
            <w:rtl/>
          </w:rPr>
          <w:fldChar w:fldCharType="end"/>
        </w:r>
      </w:hyperlink>
    </w:p>
    <w:p w:rsidR="00BA2887" w:rsidRDefault="007C2206" w:rsidP="00C863DE">
      <w:pPr>
        <w:pStyle w:val="TM1"/>
        <w:rPr>
          <w:rFonts w:eastAsiaTheme="minorEastAsia" w:cstheme="minorBidi"/>
          <w:caps w:val="0"/>
          <w:sz w:val="22"/>
          <w:szCs w:val="22"/>
          <w:rtl/>
          <w:lang w:val="en-US" w:bidi="ar-SA"/>
        </w:rPr>
      </w:pPr>
      <w:hyperlink w:anchor="_Toc125762834" w:history="1">
        <w:r w:rsidR="00BA2887" w:rsidRPr="00933274">
          <w:rPr>
            <w:rStyle w:val="Lienhypertexte"/>
            <w:rFonts w:hint="eastAsia"/>
            <w:rtl/>
          </w:rPr>
          <w:t>الفصل</w:t>
        </w:r>
        <w:r w:rsidR="00BA2887" w:rsidRPr="00933274">
          <w:rPr>
            <w:rStyle w:val="Lienhypertexte"/>
            <w:rtl/>
          </w:rPr>
          <w:t xml:space="preserve"> </w:t>
        </w:r>
        <w:r w:rsidR="00BA2887" w:rsidRPr="00933274">
          <w:rPr>
            <w:rStyle w:val="Lienhypertexte"/>
            <w:rFonts w:hint="eastAsia"/>
            <w:rtl/>
          </w:rPr>
          <w:t>الثاني</w:t>
        </w:r>
        <w:r w:rsidR="00BA2887" w:rsidRPr="00933274">
          <w:rPr>
            <w:rStyle w:val="Lienhypertexte"/>
            <w:rtl/>
          </w:rPr>
          <w:t>:</w:t>
        </w:r>
      </w:hyperlink>
      <w:r w:rsidR="00C863DE">
        <w:rPr>
          <w:rStyle w:val="Lienhypertexte"/>
          <w:rFonts w:hint="cs"/>
          <w:rtl/>
        </w:rPr>
        <w:t xml:space="preserve"> </w:t>
      </w:r>
      <w:hyperlink w:anchor="_Toc125762835" w:history="1">
        <w:r w:rsidR="00BA2887" w:rsidRPr="00933274">
          <w:rPr>
            <w:rStyle w:val="Lienhypertexte"/>
            <w:rFonts w:hint="eastAsia"/>
            <w:rtl/>
          </w:rPr>
          <w:t>أعلام</w:t>
        </w:r>
        <w:r w:rsidR="00BA2887" w:rsidRPr="00933274">
          <w:rPr>
            <w:rStyle w:val="Lienhypertexte"/>
            <w:rtl/>
          </w:rPr>
          <w:t xml:space="preserve"> </w:t>
        </w:r>
        <w:r w:rsidR="00BA2887" w:rsidRPr="00933274">
          <w:rPr>
            <w:rStyle w:val="Lienhypertexte"/>
            <w:rFonts w:hint="eastAsia"/>
            <w:rtl/>
          </w:rPr>
          <w:t>الشعر</w:t>
        </w:r>
        <w:r w:rsidR="00BA2887" w:rsidRPr="00933274">
          <w:rPr>
            <w:rStyle w:val="Lienhypertexte"/>
            <w:rtl/>
          </w:rPr>
          <w:t xml:space="preserve"> </w:t>
        </w:r>
        <w:r w:rsidR="00922093">
          <w:rPr>
            <w:rStyle w:val="Lienhypertexte"/>
            <w:rFonts w:hint="eastAsia"/>
            <w:rtl/>
          </w:rPr>
          <w:t>الجزائريّ</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كتاب</w:t>
        </w:r>
        <w:r w:rsidR="00BA2887" w:rsidRPr="00933274">
          <w:rPr>
            <w:rStyle w:val="Lienhypertexte"/>
            <w:rtl/>
          </w:rPr>
          <w:t xml:space="preserve"> </w:t>
        </w:r>
        <w:r w:rsidR="00BA2887" w:rsidRPr="00933274">
          <w:rPr>
            <w:rStyle w:val="Lienhypertexte"/>
            <w:rFonts w:hint="eastAsia"/>
            <w:rtl/>
          </w:rPr>
          <w:t>شعراء</w:t>
        </w:r>
        <w:r w:rsidR="00BA2887" w:rsidRPr="00933274">
          <w:rPr>
            <w:rStyle w:val="Lienhypertexte"/>
            <w:rtl/>
          </w:rPr>
          <w:t xml:space="preserve"> </w:t>
        </w:r>
        <w:r w:rsidR="00BA2887" w:rsidRPr="00933274">
          <w:rPr>
            <w:rStyle w:val="Lienhypertexte"/>
            <w:rFonts w:hint="eastAsia"/>
            <w:rtl/>
          </w:rPr>
          <w:t>الجزائر</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العصر</w:t>
        </w:r>
        <w:r w:rsidR="00BA2887" w:rsidRPr="00933274">
          <w:rPr>
            <w:rStyle w:val="Lienhypertexte"/>
            <w:rtl/>
          </w:rPr>
          <w:t xml:space="preserve"> </w:t>
        </w:r>
        <w:r w:rsidR="00BA2887" w:rsidRPr="00933274">
          <w:rPr>
            <w:rStyle w:val="Lienhypertexte"/>
            <w:rFonts w:hint="eastAsia"/>
            <w:rtl/>
          </w:rPr>
          <w:t>الحاضر</w:t>
        </w:r>
        <w:r w:rsidR="00BA2887" w:rsidRPr="00933274">
          <w:rPr>
            <w:rStyle w:val="Lienhypertexte"/>
            <w:rtl/>
          </w:rPr>
          <w:t xml:space="preserve"> </w:t>
        </w:r>
        <w:r w:rsidR="00BA2887" w:rsidRPr="00933274">
          <w:rPr>
            <w:rStyle w:val="Lienhypertexte"/>
            <w:rFonts w:hint="eastAsia"/>
            <w:rtl/>
          </w:rPr>
          <w:t>وموضوعاته</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Toc125762835 \h</w:instrText>
        </w:r>
        <w:r w:rsidR="00BA2887">
          <w:rPr>
            <w:webHidden/>
            <w:rtl/>
          </w:rPr>
          <w:instrText xml:space="preserve"> </w:instrText>
        </w:r>
        <w:r w:rsidR="00BA2887">
          <w:rPr>
            <w:webHidden/>
            <w:rtl/>
          </w:rPr>
        </w:r>
        <w:r w:rsidR="00BA2887">
          <w:rPr>
            <w:webHidden/>
            <w:rtl/>
          </w:rPr>
          <w:fldChar w:fldCharType="separate"/>
        </w:r>
        <w:r w:rsidR="00A82CE1">
          <w:rPr>
            <w:webHidden/>
            <w:rtl/>
          </w:rPr>
          <w:t>77</w:t>
        </w:r>
        <w:r w:rsidR="00BA2887">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36"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الأول</w:t>
        </w:r>
        <w:r w:rsidR="00BA2887" w:rsidRPr="00933274">
          <w:rPr>
            <w:rStyle w:val="Lienhypertexte"/>
            <w:rtl/>
          </w:rPr>
          <w:t xml:space="preserve">: </w:t>
        </w:r>
        <w:r w:rsidR="00BA2887" w:rsidRPr="00933274">
          <w:rPr>
            <w:rStyle w:val="Lienhypertexte"/>
            <w:rFonts w:hint="eastAsia"/>
            <w:rtl/>
          </w:rPr>
          <w:t>أعلام</w:t>
        </w:r>
        <w:r w:rsidR="00BA2887" w:rsidRPr="00933274">
          <w:rPr>
            <w:rStyle w:val="Lienhypertexte"/>
            <w:rtl/>
          </w:rPr>
          <w:t xml:space="preserve"> </w:t>
        </w:r>
        <w:r w:rsidR="00BA2887" w:rsidRPr="00933274">
          <w:rPr>
            <w:rStyle w:val="Lienhypertexte"/>
            <w:rFonts w:hint="eastAsia"/>
            <w:rtl/>
          </w:rPr>
          <w:t>الشعر</w:t>
        </w:r>
        <w:r w:rsidR="00BA2887" w:rsidRPr="00933274">
          <w:rPr>
            <w:rStyle w:val="Lienhypertexte"/>
            <w:rtl/>
          </w:rPr>
          <w:t xml:space="preserve"> </w:t>
        </w:r>
        <w:r w:rsidR="00922093">
          <w:rPr>
            <w:rStyle w:val="Lienhypertexte"/>
            <w:rFonts w:hint="eastAsia"/>
            <w:rtl/>
          </w:rPr>
          <w:t>الجزائريّ</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كتاب</w:t>
        </w:r>
        <w:r w:rsidR="00BA2887" w:rsidRPr="00933274">
          <w:rPr>
            <w:rStyle w:val="Lienhypertexte"/>
            <w:rtl/>
          </w:rPr>
          <w:t xml:space="preserve"> </w:t>
        </w:r>
        <w:r w:rsidR="00BA2887" w:rsidRPr="00933274">
          <w:rPr>
            <w:rStyle w:val="Lienhypertexte"/>
            <w:rFonts w:hint="eastAsia"/>
            <w:rtl/>
          </w:rPr>
          <w:t>شعراء</w:t>
        </w:r>
        <w:r w:rsidR="00BA2887" w:rsidRPr="00933274">
          <w:rPr>
            <w:rStyle w:val="Lienhypertexte"/>
            <w:rtl/>
          </w:rPr>
          <w:t xml:space="preserve"> </w:t>
        </w:r>
        <w:r w:rsidR="00BA2887" w:rsidRPr="00933274">
          <w:rPr>
            <w:rStyle w:val="Lienhypertexte"/>
            <w:rFonts w:hint="eastAsia"/>
            <w:rtl/>
          </w:rPr>
          <w:t>الجزائر</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العصر</w:t>
        </w:r>
        <w:r w:rsidR="00BA2887" w:rsidRPr="00933274">
          <w:rPr>
            <w:rStyle w:val="Lienhypertexte"/>
            <w:rtl/>
          </w:rPr>
          <w:t xml:space="preserve"> </w:t>
        </w:r>
        <w:r w:rsidR="00BA2887" w:rsidRPr="00933274">
          <w:rPr>
            <w:rStyle w:val="Lienhypertexte"/>
            <w:rFonts w:hint="eastAsia"/>
            <w:rtl/>
          </w:rPr>
          <w:t>الحاضر</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Toc125762836 \h</w:instrText>
        </w:r>
        <w:r w:rsidR="00BA2887">
          <w:rPr>
            <w:webHidden/>
            <w:rtl/>
          </w:rPr>
          <w:instrText xml:space="preserve"> </w:instrText>
        </w:r>
        <w:r w:rsidR="00BA2887">
          <w:rPr>
            <w:webHidden/>
            <w:rtl/>
          </w:rPr>
        </w:r>
        <w:r w:rsidR="00BA2887">
          <w:rPr>
            <w:webHidden/>
            <w:rtl/>
          </w:rPr>
          <w:fldChar w:fldCharType="separate"/>
        </w:r>
        <w:r w:rsidR="00A82CE1">
          <w:rPr>
            <w:webHidden/>
            <w:rtl/>
          </w:rPr>
          <w:t>78</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37" w:history="1">
        <w:r w:rsidR="00BA2887" w:rsidRPr="00933274">
          <w:rPr>
            <w:rStyle w:val="Lienhypertexte"/>
            <w:rFonts w:hint="eastAsia"/>
            <w:rtl/>
          </w:rPr>
          <w:t>الشعراء</w:t>
        </w:r>
        <w:r w:rsidR="00BA2887" w:rsidRPr="00933274">
          <w:rPr>
            <w:rStyle w:val="Lienhypertexte"/>
            <w:rtl/>
          </w:rPr>
          <w:t xml:space="preserve"> </w:t>
        </w:r>
        <w:r w:rsidR="00BA2887" w:rsidRPr="00933274">
          <w:rPr>
            <w:rStyle w:val="Lienhypertexte"/>
            <w:rFonts w:hint="eastAsia"/>
            <w:rtl/>
          </w:rPr>
          <w:t>بحسب</w:t>
        </w:r>
        <w:r w:rsidR="00BA2887" w:rsidRPr="00933274">
          <w:rPr>
            <w:rStyle w:val="Lienhypertexte"/>
            <w:rtl/>
          </w:rPr>
          <w:t xml:space="preserve"> </w:t>
        </w:r>
        <w:r w:rsidR="00BA2887" w:rsidRPr="00933274">
          <w:rPr>
            <w:rStyle w:val="Lienhypertexte"/>
            <w:rFonts w:hint="eastAsia"/>
            <w:rtl/>
          </w:rPr>
          <w:t>الفئات</w:t>
        </w:r>
        <w:r w:rsidR="00BA2887" w:rsidRPr="00933274">
          <w:rPr>
            <w:rStyle w:val="Lienhypertexte"/>
            <w:rtl/>
          </w:rPr>
          <w:t xml:space="preserve"> </w:t>
        </w:r>
        <w:r w:rsidR="00BA2887" w:rsidRPr="00933274">
          <w:rPr>
            <w:rStyle w:val="Lienhypertexte"/>
            <w:rFonts w:hint="eastAsia"/>
            <w:rtl/>
          </w:rPr>
          <w:t>العمريّة</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Toc125762837 \h</w:instrText>
        </w:r>
        <w:r w:rsidR="00BA2887">
          <w:rPr>
            <w:webHidden/>
            <w:rtl/>
          </w:rPr>
          <w:instrText xml:space="preserve"> </w:instrText>
        </w:r>
        <w:r w:rsidR="00BA2887">
          <w:rPr>
            <w:webHidden/>
            <w:rtl/>
          </w:rPr>
        </w:r>
        <w:r w:rsidR="00BA2887">
          <w:rPr>
            <w:webHidden/>
            <w:rtl/>
          </w:rPr>
          <w:fldChar w:fldCharType="separate"/>
        </w:r>
        <w:r w:rsidR="00A82CE1">
          <w:rPr>
            <w:webHidden/>
            <w:rtl/>
          </w:rPr>
          <w:t>78</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38" w:history="1">
        <w:r w:rsidR="00BA2887" w:rsidRPr="00933274">
          <w:rPr>
            <w:rStyle w:val="Lienhypertexte"/>
            <w:rFonts w:hint="eastAsia"/>
            <w:rtl/>
          </w:rPr>
          <w:t>التوزيع</w:t>
        </w:r>
        <w:r w:rsidR="00BA2887" w:rsidRPr="00933274">
          <w:rPr>
            <w:rStyle w:val="Lienhypertexte"/>
            <w:rtl/>
          </w:rPr>
          <w:t xml:space="preserve"> </w:t>
        </w:r>
        <w:r w:rsidR="00BA2887" w:rsidRPr="00933274">
          <w:rPr>
            <w:rStyle w:val="Lienhypertexte"/>
            <w:rFonts w:hint="eastAsia"/>
            <w:rtl/>
          </w:rPr>
          <w:t>الجغرافيّ</w:t>
        </w:r>
        <w:r w:rsidR="00BA2887" w:rsidRPr="00933274">
          <w:rPr>
            <w:rStyle w:val="Lienhypertexte"/>
            <w:rtl/>
          </w:rPr>
          <w:t xml:space="preserve"> </w:t>
        </w:r>
        <w:r w:rsidR="00BA2887" w:rsidRPr="00933274">
          <w:rPr>
            <w:rStyle w:val="Lienhypertexte"/>
            <w:rFonts w:hint="eastAsia"/>
            <w:rtl/>
          </w:rPr>
          <w:t>للشعراء</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Toc125762838 \h</w:instrText>
        </w:r>
        <w:r w:rsidR="00BA2887">
          <w:rPr>
            <w:webHidden/>
            <w:rtl/>
          </w:rPr>
          <w:instrText xml:space="preserve"> </w:instrText>
        </w:r>
        <w:r w:rsidR="00BA2887">
          <w:rPr>
            <w:webHidden/>
            <w:rtl/>
          </w:rPr>
        </w:r>
        <w:r w:rsidR="00BA2887">
          <w:rPr>
            <w:webHidden/>
            <w:rtl/>
          </w:rPr>
          <w:fldChar w:fldCharType="separate"/>
        </w:r>
        <w:r w:rsidR="00A82CE1">
          <w:rPr>
            <w:webHidden/>
            <w:rtl/>
          </w:rPr>
          <w:t>81</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39" w:history="1">
        <w:r w:rsidR="00BA2887" w:rsidRPr="00933274">
          <w:rPr>
            <w:rStyle w:val="Lienhypertexte"/>
            <w:rFonts w:hint="eastAsia"/>
            <w:rtl/>
          </w:rPr>
          <w:t>مصادر</w:t>
        </w:r>
        <w:r w:rsidR="00BA2887" w:rsidRPr="00933274">
          <w:rPr>
            <w:rStyle w:val="Lienhypertexte"/>
            <w:rtl/>
          </w:rPr>
          <w:t xml:space="preserve"> </w:t>
        </w:r>
        <w:r w:rsidR="00BA2887" w:rsidRPr="00933274">
          <w:rPr>
            <w:rStyle w:val="Lienhypertexte"/>
            <w:rFonts w:hint="eastAsia"/>
            <w:rtl/>
          </w:rPr>
          <w:t>التكوين</w:t>
        </w:r>
        <w:r w:rsidR="00BA2887" w:rsidRPr="00933274">
          <w:rPr>
            <w:rStyle w:val="Lienhypertexte"/>
            <w:rtl/>
          </w:rPr>
          <w:t xml:space="preserve"> </w:t>
        </w:r>
        <w:r w:rsidR="00BA2887" w:rsidRPr="00933274">
          <w:rPr>
            <w:rStyle w:val="Lienhypertexte"/>
            <w:rFonts w:hint="eastAsia"/>
            <w:rtl/>
          </w:rPr>
          <w:t>العلميّ</w:t>
        </w:r>
        <w:r w:rsidR="00BA2887" w:rsidRPr="00933274">
          <w:rPr>
            <w:rStyle w:val="Lienhypertexte"/>
            <w:rtl/>
          </w:rPr>
          <w:t xml:space="preserve"> </w:t>
        </w:r>
        <w:r w:rsidR="00BA2887" w:rsidRPr="00933274">
          <w:rPr>
            <w:rStyle w:val="Lienhypertexte"/>
            <w:rFonts w:hint="eastAsia"/>
            <w:rtl/>
          </w:rPr>
          <w:t>للشعراء</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Toc125762839 \h</w:instrText>
        </w:r>
        <w:r w:rsidR="00BA2887">
          <w:rPr>
            <w:webHidden/>
            <w:rtl/>
          </w:rPr>
          <w:instrText xml:space="preserve"> </w:instrText>
        </w:r>
        <w:r w:rsidR="00BA2887">
          <w:rPr>
            <w:webHidden/>
            <w:rtl/>
          </w:rPr>
        </w:r>
        <w:r w:rsidR="00BA2887">
          <w:rPr>
            <w:webHidden/>
            <w:rtl/>
          </w:rPr>
          <w:fldChar w:fldCharType="separate"/>
        </w:r>
        <w:r w:rsidR="00A82CE1">
          <w:rPr>
            <w:webHidden/>
            <w:rtl/>
          </w:rPr>
          <w:t>93</w:t>
        </w:r>
        <w:r w:rsidR="00BA2887">
          <w:rPr>
            <w:webHidden/>
            <w:rtl/>
          </w:rPr>
          <w:fldChar w:fldCharType="end"/>
        </w:r>
      </w:hyperlink>
    </w:p>
    <w:p w:rsidR="00BA2887" w:rsidRDefault="007C2206" w:rsidP="005C664C">
      <w:pPr>
        <w:pStyle w:val="TM4"/>
        <w:rPr>
          <w:rFonts w:eastAsiaTheme="minorEastAsia" w:cstheme="minorBidi"/>
          <w:sz w:val="22"/>
          <w:szCs w:val="22"/>
          <w:rtl/>
        </w:rPr>
      </w:pPr>
      <w:hyperlink w:anchor="_Toc125762840" w:history="1">
        <w:r w:rsidR="00BA2887" w:rsidRPr="00933274">
          <w:rPr>
            <w:rStyle w:val="Lienhypertexte"/>
            <w:rFonts w:hint="eastAsia"/>
            <w:rtl/>
          </w:rPr>
          <w:t>التعليم</w:t>
        </w:r>
        <w:r w:rsidR="00BA2887" w:rsidRPr="00933274">
          <w:rPr>
            <w:rStyle w:val="Lienhypertexte"/>
            <w:rtl/>
          </w:rPr>
          <w:t xml:space="preserve"> </w:t>
        </w:r>
        <w:r w:rsidR="00BA2887" w:rsidRPr="00933274">
          <w:rPr>
            <w:rStyle w:val="Lienhypertexte"/>
            <w:rFonts w:hint="eastAsia"/>
            <w:rtl/>
          </w:rPr>
          <w:t>العربيّ</w:t>
        </w:r>
        <w:r w:rsidR="00BA2887" w:rsidRPr="00933274">
          <w:rPr>
            <w:rStyle w:val="Lienhypertexte"/>
            <w:rtl/>
          </w:rPr>
          <w:t xml:space="preserve"> </w:t>
        </w:r>
        <w:r w:rsidR="00BA2887" w:rsidRPr="00933274">
          <w:rPr>
            <w:rStyle w:val="Lienhypertexte"/>
            <w:rFonts w:hint="eastAsia"/>
            <w:rtl/>
          </w:rPr>
          <w:t>الحرّ</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Toc125762840 \h</w:instrText>
        </w:r>
        <w:r w:rsidR="00BA2887">
          <w:rPr>
            <w:webHidden/>
            <w:rtl/>
          </w:rPr>
          <w:instrText xml:space="preserve"> </w:instrText>
        </w:r>
        <w:r w:rsidR="00BA2887">
          <w:rPr>
            <w:webHidden/>
            <w:rtl/>
          </w:rPr>
        </w:r>
        <w:r w:rsidR="00BA2887">
          <w:rPr>
            <w:webHidden/>
            <w:rtl/>
          </w:rPr>
          <w:fldChar w:fldCharType="separate"/>
        </w:r>
        <w:r w:rsidR="00A82CE1">
          <w:rPr>
            <w:webHidden/>
            <w:rtl/>
          </w:rPr>
          <w:t>93</w:t>
        </w:r>
        <w:r w:rsidR="00BA2887">
          <w:rPr>
            <w:webHidden/>
            <w:rtl/>
          </w:rPr>
          <w:fldChar w:fldCharType="end"/>
        </w:r>
      </w:hyperlink>
    </w:p>
    <w:p w:rsidR="00BA2887" w:rsidRPr="005E68E8" w:rsidRDefault="007C2206" w:rsidP="005C664C">
      <w:pPr>
        <w:pStyle w:val="TM4"/>
        <w:rPr>
          <w:rFonts w:eastAsiaTheme="minorEastAsia"/>
          <w:rtl/>
        </w:rPr>
      </w:pPr>
      <w:hyperlink w:anchor="_Toc125762841" w:history="1">
        <w:r w:rsidR="00BA2887" w:rsidRPr="005E68E8">
          <w:rPr>
            <w:rStyle w:val="Lienhypertexte"/>
            <w:rtl/>
          </w:rPr>
          <w:t>1.التعليم القرآني:</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Toc125762841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93</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42" w:history="1">
        <w:r w:rsidR="00BA2887" w:rsidRPr="005E68E8">
          <w:rPr>
            <w:rStyle w:val="Lienhypertexte"/>
            <w:rtl/>
          </w:rPr>
          <w:t>2.</w:t>
        </w:r>
        <w:r w:rsidR="00EF715B">
          <w:rPr>
            <w:rStyle w:val="Lienhypertexte"/>
            <w:rtl/>
          </w:rPr>
          <w:t>الد</w:t>
        </w:r>
        <w:r w:rsidR="00BA2887" w:rsidRPr="005E68E8">
          <w:rPr>
            <w:rStyle w:val="Lienhypertexte"/>
            <w:rtl/>
          </w:rPr>
          <w:t>روس الحرّة:</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Toc125762842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98</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43" w:history="1">
        <w:r w:rsidR="00BA2887" w:rsidRPr="005E68E8">
          <w:rPr>
            <w:rStyle w:val="Lienhypertexte"/>
            <w:rtl/>
          </w:rPr>
          <w:t>3.التعليم المسجدي:</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Toc125762843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100</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44" w:history="1">
        <w:r w:rsidR="00B838AF">
          <w:rPr>
            <w:rStyle w:val="Lienhypertexte"/>
            <w:rtl/>
          </w:rPr>
          <w:t>4</w:t>
        </w:r>
        <w:r w:rsidR="00BA2887" w:rsidRPr="005E68E8">
          <w:rPr>
            <w:rStyle w:val="Lienhypertexte"/>
            <w:rtl/>
          </w:rPr>
          <w:t>التعليم الباديسي:</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Toc125762844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102</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45" w:history="1">
        <w:r w:rsidR="00BA2887" w:rsidRPr="005E68E8">
          <w:rPr>
            <w:rStyle w:val="Lienhypertexte"/>
            <w:rtl/>
          </w:rPr>
          <w:t>5.التعليم الفرنسيّ الحكوميّ الموجّه للجزائريّين:</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Toc125762845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104</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48" w:history="1">
        <w:r w:rsidR="00BA2887" w:rsidRPr="005E68E8">
          <w:rPr>
            <w:rStyle w:val="Lienhypertexte"/>
            <w:rtl/>
          </w:rPr>
          <w:t>6.التعليم الخارجيّ:</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Toc125762848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111</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49" w:history="1">
        <w:r w:rsidR="00BA2887" w:rsidRPr="005E68E8">
          <w:rPr>
            <w:rStyle w:val="Lienhypertexte"/>
            <w:rtl/>
          </w:rPr>
          <w:t>تونس:</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Toc125762849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111</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50" w:history="1">
        <w:r w:rsidR="00BA2887" w:rsidRPr="005E68E8">
          <w:rPr>
            <w:rStyle w:val="Lienhypertexte"/>
            <w:rtl/>
          </w:rPr>
          <w:t>مصر:</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Toc125762850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115</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51" w:history="1">
        <w:r w:rsidR="00BA2887" w:rsidRPr="005E68E8">
          <w:rPr>
            <w:rStyle w:val="Lienhypertexte"/>
            <w:rtl/>
          </w:rPr>
          <w:t>المغرب:</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Toc125762851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119</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52" w:history="1">
        <w:r w:rsidR="00BA2887" w:rsidRPr="005E68E8">
          <w:rPr>
            <w:rStyle w:val="Lienhypertexte"/>
            <w:rtl/>
          </w:rPr>
          <w:t>طرابلس الغرب (ليبيا):</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Toc125762852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120</w:t>
        </w:r>
        <w:r w:rsidR="00BA2887" w:rsidRPr="005E68E8">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53" w:history="1">
        <w:r w:rsidR="00BA2887" w:rsidRPr="00933274">
          <w:rPr>
            <w:rStyle w:val="Lienhypertexte"/>
            <w:rFonts w:hint="eastAsia"/>
            <w:rtl/>
          </w:rPr>
          <w:t>حال</w:t>
        </w:r>
        <w:r w:rsidR="00BA2887" w:rsidRPr="00933274">
          <w:rPr>
            <w:rStyle w:val="Lienhypertexte"/>
            <w:rtl/>
          </w:rPr>
          <w:t xml:space="preserve"> </w:t>
        </w:r>
        <w:r w:rsidR="00BA2887" w:rsidRPr="00933274">
          <w:rPr>
            <w:rStyle w:val="Lienhypertexte"/>
            <w:rFonts w:hint="eastAsia"/>
            <w:rtl/>
          </w:rPr>
          <w:t>الشعراء</w:t>
        </w:r>
        <w:r w:rsidR="00BA2887" w:rsidRPr="00933274">
          <w:rPr>
            <w:rStyle w:val="Lienhypertexte"/>
            <w:rtl/>
          </w:rPr>
          <w:t xml:space="preserve"> </w:t>
        </w:r>
        <w:r w:rsidR="00BA2887" w:rsidRPr="00933274">
          <w:rPr>
            <w:rStyle w:val="Lienhypertexte"/>
            <w:rFonts w:hint="eastAsia"/>
            <w:rtl/>
          </w:rPr>
          <w:t>مع</w:t>
        </w:r>
        <w:r w:rsidR="00BA2887" w:rsidRPr="00933274">
          <w:rPr>
            <w:rStyle w:val="Lienhypertexte"/>
            <w:rtl/>
          </w:rPr>
          <w:t xml:space="preserve"> </w:t>
        </w:r>
        <w:r w:rsidR="00BA2887" w:rsidRPr="00933274">
          <w:rPr>
            <w:rStyle w:val="Lienhypertexte"/>
            <w:rFonts w:hint="eastAsia"/>
            <w:rtl/>
          </w:rPr>
          <w:t>الشعر</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Toc125762853 \h</w:instrText>
        </w:r>
        <w:r w:rsidR="00BA2887">
          <w:rPr>
            <w:webHidden/>
            <w:rtl/>
          </w:rPr>
          <w:instrText xml:space="preserve"> </w:instrText>
        </w:r>
        <w:r w:rsidR="00BA2887">
          <w:rPr>
            <w:webHidden/>
            <w:rtl/>
          </w:rPr>
        </w:r>
        <w:r w:rsidR="00BA2887">
          <w:rPr>
            <w:webHidden/>
            <w:rtl/>
          </w:rPr>
          <w:fldChar w:fldCharType="separate"/>
        </w:r>
        <w:r w:rsidR="00A82CE1">
          <w:rPr>
            <w:webHidden/>
            <w:rtl/>
          </w:rPr>
          <w:t>120</w:t>
        </w:r>
        <w:r w:rsidR="00BA2887">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54"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الثاني</w:t>
        </w:r>
        <w:r w:rsidR="00BA2887" w:rsidRPr="00933274">
          <w:rPr>
            <w:rStyle w:val="Lienhypertexte"/>
            <w:rtl/>
          </w:rPr>
          <w:t xml:space="preserve">: </w:t>
        </w:r>
        <w:r w:rsidR="00BA2887" w:rsidRPr="00933274">
          <w:rPr>
            <w:rStyle w:val="Lienhypertexte"/>
            <w:rFonts w:hint="eastAsia"/>
            <w:rtl/>
          </w:rPr>
          <w:t>موضوعات</w:t>
        </w:r>
        <w:r w:rsidR="00BA2887" w:rsidRPr="00933274">
          <w:rPr>
            <w:rStyle w:val="Lienhypertexte"/>
            <w:rtl/>
          </w:rPr>
          <w:t xml:space="preserve"> </w:t>
        </w:r>
        <w:r w:rsidR="00BA2887" w:rsidRPr="00933274">
          <w:rPr>
            <w:rStyle w:val="Lienhypertexte"/>
            <w:rFonts w:hint="eastAsia"/>
            <w:rtl/>
          </w:rPr>
          <w:t>الشعر</w:t>
        </w:r>
        <w:r w:rsidR="00BA2887" w:rsidRPr="00933274">
          <w:rPr>
            <w:rStyle w:val="Lienhypertexte"/>
            <w:rtl/>
          </w:rPr>
          <w:t xml:space="preserve"> </w:t>
        </w:r>
        <w:r w:rsidR="00922093">
          <w:rPr>
            <w:rStyle w:val="Lienhypertexte"/>
            <w:rFonts w:hint="eastAsia"/>
            <w:rtl/>
          </w:rPr>
          <w:t>الجزائريّ</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كتاب</w:t>
        </w:r>
        <w:r w:rsidR="00BA2887" w:rsidRPr="00933274">
          <w:rPr>
            <w:rStyle w:val="Lienhypertexte"/>
            <w:rtl/>
          </w:rPr>
          <w:t xml:space="preserve"> </w:t>
        </w:r>
        <w:r w:rsidR="00BA2887" w:rsidRPr="00933274">
          <w:rPr>
            <w:rStyle w:val="Lienhypertexte"/>
            <w:rFonts w:hint="eastAsia"/>
            <w:rtl/>
          </w:rPr>
          <w:t>شعراء</w:t>
        </w:r>
        <w:r w:rsidR="00BA2887" w:rsidRPr="00933274">
          <w:rPr>
            <w:rStyle w:val="Lienhypertexte"/>
            <w:rtl/>
          </w:rPr>
          <w:t xml:space="preserve"> </w:t>
        </w:r>
        <w:r w:rsidR="00BA2887" w:rsidRPr="00933274">
          <w:rPr>
            <w:rStyle w:val="Lienhypertexte"/>
            <w:rFonts w:hint="eastAsia"/>
            <w:rtl/>
          </w:rPr>
          <w:t>الجزائر</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العصر</w:t>
        </w:r>
        <w:r w:rsidR="00BA2887" w:rsidRPr="00933274">
          <w:rPr>
            <w:rStyle w:val="Lienhypertexte"/>
            <w:rtl/>
          </w:rPr>
          <w:t xml:space="preserve"> </w:t>
        </w:r>
        <w:r w:rsidR="00BA2887" w:rsidRPr="00933274">
          <w:rPr>
            <w:rStyle w:val="Lienhypertexte"/>
            <w:rFonts w:hint="eastAsia"/>
            <w:rtl/>
          </w:rPr>
          <w:t>الحاضر</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Toc125762854 \h</w:instrText>
        </w:r>
        <w:r w:rsidR="00BA2887">
          <w:rPr>
            <w:webHidden/>
            <w:rtl/>
          </w:rPr>
          <w:instrText xml:space="preserve"> </w:instrText>
        </w:r>
        <w:r w:rsidR="00BA2887">
          <w:rPr>
            <w:webHidden/>
            <w:rtl/>
          </w:rPr>
        </w:r>
        <w:r w:rsidR="00BA2887">
          <w:rPr>
            <w:webHidden/>
            <w:rtl/>
          </w:rPr>
          <w:fldChar w:fldCharType="separate"/>
        </w:r>
        <w:r w:rsidR="00A82CE1">
          <w:rPr>
            <w:webHidden/>
            <w:rtl/>
          </w:rPr>
          <w:t>128</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55" w:history="1">
        <w:r w:rsidR="00BA2887" w:rsidRPr="00933274">
          <w:rPr>
            <w:rStyle w:val="Lienhypertexte"/>
            <w:rFonts w:hint="eastAsia"/>
            <w:rtl/>
          </w:rPr>
          <w:t>الموضوعات</w:t>
        </w:r>
        <w:r w:rsidR="00BA2887" w:rsidRPr="00933274">
          <w:rPr>
            <w:rStyle w:val="Lienhypertexte"/>
            <w:rtl/>
          </w:rPr>
          <w:t xml:space="preserve"> </w:t>
        </w:r>
        <w:r w:rsidR="00BA2887" w:rsidRPr="00933274">
          <w:rPr>
            <w:rStyle w:val="Lienhypertexte"/>
            <w:rFonts w:hint="eastAsia"/>
            <w:rtl/>
          </w:rPr>
          <w:t>الاجتماعية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Toc125762855 \h</w:instrText>
        </w:r>
        <w:r w:rsidR="00BA2887">
          <w:rPr>
            <w:webHidden/>
            <w:rtl/>
          </w:rPr>
          <w:instrText xml:space="preserve"> </w:instrText>
        </w:r>
        <w:r w:rsidR="00BA2887">
          <w:rPr>
            <w:webHidden/>
            <w:rtl/>
          </w:rPr>
        </w:r>
        <w:r w:rsidR="00BA2887">
          <w:rPr>
            <w:webHidden/>
            <w:rtl/>
          </w:rPr>
          <w:fldChar w:fldCharType="separate"/>
        </w:r>
        <w:r w:rsidR="00A82CE1">
          <w:rPr>
            <w:webHidden/>
            <w:rtl/>
          </w:rPr>
          <w:t>129</w:t>
        </w:r>
        <w:r w:rsidR="00BA2887">
          <w:rPr>
            <w:webHidden/>
            <w:rtl/>
          </w:rPr>
          <w:fldChar w:fldCharType="end"/>
        </w:r>
      </w:hyperlink>
    </w:p>
    <w:p w:rsidR="00BA2887" w:rsidRPr="005E68E8" w:rsidRDefault="007C2206" w:rsidP="005C664C">
      <w:pPr>
        <w:pStyle w:val="TM4"/>
        <w:rPr>
          <w:rFonts w:eastAsiaTheme="minorEastAsia"/>
          <w:rtl/>
        </w:rPr>
      </w:pPr>
      <w:hyperlink w:anchor="_Toc125762856" w:history="1">
        <w:r w:rsidR="00BA2887" w:rsidRPr="005E68E8">
          <w:rPr>
            <w:rStyle w:val="Lienhypertexte"/>
            <w:rtl/>
          </w:rPr>
          <w:t>الشّكوى لحال الوطن:</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Toc125762856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129</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57" w:history="1">
        <w:r w:rsidR="00BA2887" w:rsidRPr="005E68E8">
          <w:rPr>
            <w:rStyle w:val="Lienhypertexte"/>
            <w:rtl/>
          </w:rPr>
          <w:t>التّعبئة والدّعوة للنّهوض</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Toc125762857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134</w:t>
        </w:r>
        <w:r w:rsidR="00BA2887" w:rsidRPr="005E68E8">
          <w:rPr>
            <w:webHidden/>
            <w:rtl/>
          </w:rPr>
          <w:fldChar w:fldCharType="end"/>
        </w:r>
      </w:hyperlink>
    </w:p>
    <w:p w:rsidR="00BA2887" w:rsidRPr="005E68E8" w:rsidRDefault="007C2206" w:rsidP="005C664C">
      <w:pPr>
        <w:pStyle w:val="TM4"/>
        <w:rPr>
          <w:rFonts w:eastAsiaTheme="minorEastAsia"/>
          <w:rtl/>
        </w:rPr>
      </w:pPr>
      <w:hyperlink w:anchor="_Toc125762858" w:history="1">
        <w:r w:rsidR="00BA2887" w:rsidRPr="005E68E8">
          <w:rPr>
            <w:rStyle w:val="Lienhypertexte"/>
            <w:rtl/>
          </w:rPr>
          <w:t>قضايا المرأة:</w:t>
        </w:r>
        <w:r w:rsidR="00BA2887" w:rsidRPr="005E68E8">
          <w:rPr>
            <w:webHidden/>
            <w:rtl/>
          </w:rPr>
          <w:tab/>
        </w:r>
        <w:r w:rsidR="00BA2887" w:rsidRPr="005E68E8">
          <w:rPr>
            <w:webHidden/>
            <w:rtl/>
          </w:rPr>
          <w:fldChar w:fldCharType="begin"/>
        </w:r>
        <w:r w:rsidR="00BA2887" w:rsidRPr="005E68E8">
          <w:rPr>
            <w:webHidden/>
            <w:rtl/>
          </w:rPr>
          <w:instrText xml:space="preserve"> </w:instrText>
        </w:r>
        <w:r w:rsidR="00BA2887" w:rsidRPr="005E68E8">
          <w:rPr>
            <w:webHidden/>
          </w:rPr>
          <w:instrText>PAGEREF</w:instrText>
        </w:r>
        <w:r w:rsidR="00BA2887" w:rsidRPr="005E68E8">
          <w:rPr>
            <w:webHidden/>
            <w:rtl/>
          </w:rPr>
          <w:instrText xml:space="preserve"> _</w:instrText>
        </w:r>
        <w:r w:rsidR="00BA2887" w:rsidRPr="005E68E8">
          <w:rPr>
            <w:webHidden/>
          </w:rPr>
          <w:instrText>Toc125762858 \h</w:instrText>
        </w:r>
        <w:r w:rsidR="00BA2887" w:rsidRPr="005E68E8">
          <w:rPr>
            <w:webHidden/>
            <w:rtl/>
          </w:rPr>
          <w:instrText xml:space="preserve"> </w:instrText>
        </w:r>
        <w:r w:rsidR="00BA2887" w:rsidRPr="005E68E8">
          <w:rPr>
            <w:webHidden/>
            <w:rtl/>
          </w:rPr>
        </w:r>
        <w:r w:rsidR="00BA2887" w:rsidRPr="005E68E8">
          <w:rPr>
            <w:webHidden/>
            <w:rtl/>
          </w:rPr>
          <w:fldChar w:fldCharType="separate"/>
        </w:r>
        <w:r w:rsidR="00A82CE1">
          <w:rPr>
            <w:webHidden/>
            <w:rtl/>
          </w:rPr>
          <w:t>149</w:t>
        </w:r>
        <w:r w:rsidR="00BA2887" w:rsidRPr="005E68E8">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59" w:history="1">
        <w:r w:rsidR="00BA2887" w:rsidRPr="00933274">
          <w:rPr>
            <w:rStyle w:val="Lienhypertexte"/>
            <w:rFonts w:hint="eastAsia"/>
            <w:rtl/>
          </w:rPr>
          <w:t>الموضوعات</w:t>
        </w:r>
        <w:r w:rsidR="00BA2887" w:rsidRPr="00933274">
          <w:rPr>
            <w:rStyle w:val="Lienhypertexte"/>
            <w:rtl/>
          </w:rPr>
          <w:t xml:space="preserve"> </w:t>
        </w:r>
        <w:r w:rsidR="00BA2887" w:rsidRPr="00933274">
          <w:rPr>
            <w:rStyle w:val="Lienhypertexte"/>
            <w:rFonts w:hint="eastAsia"/>
            <w:rtl/>
          </w:rPr>
          <w:t>الذاتيّة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Toc125762859 \h</w:instrText>
        </w:r>
        <w:r w:rsidR="00BA2887">
          <w:rPr>
            <w:webHidden/>
            <w:rtl/>
          </w:rPr>
          <w:instrText xml:space="preserve"> </w:instrText>
        </w:r>
        <w:r w:rsidR="00BA2887">
          <w:rPr>
            <w:webHidden/>
            <w:rtl/>
          </w:rPr>
        </w:r>
        <w:r w:rsidR="00BA2887">
          <w:rPr>
            <w:webHidden/>
            <w:rtl/>
          </w:rPr>
          <w:fldChar w:fldCharType="separate"/>
        </w:r>
        <w:r w:rsidR="00A82CE1">
          <w:rPr>
            <w:webHidden/>
            <w:rtl/>
          </w:rPr>
          <w:t>156</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60" w:history="1">
        <w:r w:rsidR="00BA2887" w:rsidRPr="00933274">
          <w:rPr>
            <w:rStyle w:val="Lienhypertexte"/>
            <w:rFonts w:hint="eastAsia"/>
            <w:rtl/>
          </w:rPr>
          <w:t>الموضوعات</w:t>
        </w:r>
        <w:r w:rsidR="00BA2887" w:rsidRPr="00933274">
          <w:rPr>
            <w:rStyle w:val="Lienhypertexte"/>
            <w:rtl/>
          </w:rPr>
          <w:t xml:space="preserve"> </w:t>
        </w:r>
        <w:r w:rsidR="00BA2887" w:rsidRPr="00933274">
          <w:rPr>
            <w:rStyle w:val="Lienhypertexte"/>
            <w:rFonts w:hint="eastAsia"/>
            <w:rtl/>
          </w:rPr>
          <w:t>التأمّليّة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Toc125762860 \h</w:instrText>
        </w:r>
        <w:r w:rsidR="00BA2887">
          <w:rPr>
            <w:webHidden/>
            <w:rtl/>
          </w:rPr>
          <w:instrText xml:space="preserve"> </w:instrText>
        </w:r>
        <w:r w:rsidR="00BA2887">
          <w:rPr>
            <w:webHidden/>
            <w:rtl/>
          </w:rPr>
        </w:r>
        <w:r w:rsidR="00BA2887">
          <w:rPr>
            <w:webHidden/>
            <w:rtl/>
          </w:rPr>
          <w:fldChar w:fldCharType="separate"/>
        </w:r>
        <w:r w:rsidR="00A82CE1">
          <w:rPr>
            <w:webHidden/>
            <w:rtl/>
          </w:rPr>
          <w:t>167</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61" w:history="1">
        <w:r w:rsidR="00BA2887" w:rsidRPr="00933274">
          <w:rPr>
            <w:rStyle w:val="Lienhypertexte"/>
            <w:rFonts w:hint="eastAsia"/>
            <w:rtl/>
          </w:rPr>
          <w:t>الموضوعات</w:t>
        </w:r>
        <w:r w:rsidR="00BA2887" w:rsidRPr="00933274">
          <w:rPr>
            <w:rStyle w:val="Lienhypertexte"/>
            <w:rtl/>
          </w:rPr>
          <w:t xml:space="preserve"> </w:t>
        </w:r>
        <w:r w:rsidR="00BA2887" w:rsidRPr="00933274">
          <w:rPr>
            <w:rStyle w:val="Lienhypertexte"/>
            <w:rFonts w:hint="eastAsia"/>
            <w:rtl/>
          </w:rPr>
          <w:t>السياسيّة</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Toc125762861 \h</w:instrText>
        </w:r>
        <w:r w:rsidR="00BA2887">
          <w:rPr>
            <w:webHidden/>
            <w:rtl/>
          </w:rPr>
          <w:instrText xml:space="preserve"> </w:instrText>
        </w:r>
        <w:r w:rsidR="00BA2887">
          <w:rPr>
            <w:webHidden/>
            <w:rtl/>
          </w:rPr>
        </w:r>
        <w:r w:rsidR="00BA2887">
          <w:rPr>
            <w:webHidden/>
            <w:rtl/>
          </w:rPr>
          <w:fldChar w:fldCharType="separate"/>
        </w:r>
        <w:r w:rsidR="00A82CE1">
          <w:rPr>
            <w:webHidden/>
            <w:rtl/>
          </w:rPr>
          <w:t>176</w:t>
        </w:r>
        <w:r w:rsidR="00BA2887">
          <w:rPr>
            <w:webHidden/>
            <w:rtl/>
          </w:rPr>
          <w:fldChar w:fldCharType="end"/>
        </w:r>
      </w:hyperlink>
    </w:p>
    <w:p w:rsidR="00BA2887" w:rsidRDefault="007C2206">
      <w:pPr>
        <w:pStyle w:val="TM1"/>
        <w:rPr>
          <w:rFonts w:eastAsiaTheme="minorEastAsia" w:cstheme="minorBidi"/>
          <w:caps w:val="0"/>
          <w:sz w:val="22"/>
          <w:szCs w:val="22"/>
          <w:rtl/>
          <w:lang w:val="en-US" w:bidi="ar-SA"/>
        </w:rPr>
      </w:pPr>
      <w:hyperlink w:anchor="_Toc125762862" w:history="1">
        <w:r w:rsidR="00BA2887" w:rsidRPr="00933274">
          <w:rPr>
            <w:rStyle w:val="Lienhypertexte"/>
            <w:rFonts w:hint="eastAsia"/>
            <w:rtl/>
          </w:rPr>
          <w:t>الفصل</w:t>
        </w:r>
        <w:r w:rsidR="00BA2887" w:rsidRPr="00933274">
          <w:rPr>
            <w:rStyle w:val="Lienhypertexte"/>
            <w:rtl/>
          </w:rPr>
          <w:t xml:space="preserve"> </w:t>
        </w:r>
        <w:r w:rsidR="00BA2887" w:rsidRPr="00933274">
          <w:rPr>
            <w:rStyle w:val="Lienhypertexte"/>
            <w:rFonts w:hint="eastAsia"/>
            <w:rtl/>
          </w:rPr>
          <w:t>الثالث</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Toc125762862 \h</w:instrText>
        </w:r>
        <w:r w:rsidR="00BA2887">
          <w:rPr>
            <w:webHidden/>
            <w:rtl/>
          </w:rPr>
          <w:instrText xml:space="preserve"> </w:instrText>
        </w:r>
        <w:r w:rsidR="00BA2887">
          <w:rPr>
            <w:webHidden/>
            <w:rtl/>
          </w:rPr>
        </w:r>
        <w:r w:rsidR="00BA2887">
          <w:rPr>
            <w:webHidden/>
            <w:rtl/>
          </w:rPr>
          <w:fldChar w:fldCharType="separate"/>
        </w:r>
        <w:r w:rsidR="00A82CE1">
          <w:rPr>
            <w:webHidden/>
            <w:rtl/>
          </w:rPr>
          <w:t>188</w:t>
        </w:r>
        <w:r w:rsidR="00BA2887">
          <w:rPr>
            <w:webHidden/>
            <w:rtl/>
          </w:rPr>
          <w:fldChar w:fldCharType="end"/>
        </w:r>
      </w:hyperlink>
    </w:p>
    <w:p w:rsidR="00BA2887" w:rsidRDefault="007C2206">
      <w:pPr>
        <w:pStyle w:val="TM1"/>
        <w:rPr>
          <w:rFonts w:eastAsiaTheme="minorEastAsia" w:cstheme="minorBidi"/>
          <w:caps w:val="0"/>
          <w:sz w:val="22"/>
          <w:szCs w:val="22"/>
          <w:rtl/>
          <w:lang w:val="en-US" w:bidi="ar-SA"/>
        </w:rPr>
      </w:pPr>
      <w:hyperlink w:anchor="_Toc125762863" w:history="1">
        <w:r w:rsidR="00BA2887" w:rsidRPr="00933274">
          <w:rPr>
            <w:rStyle w:val="Lienhypertexte"/>
            <w:rFonts w:hint="eastAsia"/>
            <w:rtl/>
          </w:rPr>
          <w:t>الخصائص</w:t>
        </w:r>
        <w:r w:rsidR="00BA2887" w:rsidRPr="00933274">
          <w:rPr>
            <w:rStyle w:val="Lienhypertexte"/>
            <w:rtl/>
          </w:rPr>
          <w:t xml:space="preserve"> </w:t>
        </w:r>
        <w:r w:rsidR="00BA2887" w:rsidRPr="00933274">
          <w:rPr>
            <w:rStyle w:val="Lienhypertexte"/>
            <w:rFonts w:hint="eastAsia"/>
            <w:rtl/>
          </w:rPr>
          <w:t>الفنيّة</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كتاب</w:t>
        </w:r>
        <w:r w:rsidR="00BA2887" w:rsidRPr="00933274">
          <w:rPr>
            <w:rStyle w:val="Lienhypertexte"/>
            <w:rtl/>
          </w:rPr>
          <w:t xml:space="preserve"> </w:t>
        </w:r>
        <w:r w:rsidR="00BA2887" w:rsidRPr="00933274">
          <w:rPr>
            <w:rStyle w:val="Lienhypertexte"/>
            <w:rFonts w:hint="eastAsia"/>
            <w:rtl/>
          </w:rPr>
          <w:t>شعراء</w:t>
        </w:r>
        <w:r w:rsidR="00BA2887" w:rsidRPr="00933274">
          <w:rPr>
            <w:rStyle w:val="Lienhypertexte"/>
            <w:rtl/>
          </w:rPr>
          <w:t xml:space="preserve"> </w:t>
        </w:r>
        <w:r w:rsidR="00BA2887" w:rsidRPr="00933274">
          <w:rPr>
            <w:rStyle w:val="Lienhypertexte"/>
            <w:rFonts w:hint="eastAsia"/>
            <w:rtl/>
          </w:rPr>
          <w:t>الجزائر</w:t>
        </w:r>
        <w:r w:rsidR="00BA2887" w:rsidRPr="00933274">
          <w:rPr>
            <w:rStyle w:val="Lienhypertexte"/>
            <w:rtl/>
          </w:rPr>
          <w:t xml:space="preserve"> </w:t>
        </w:r>
        <w:r w:rsidR="00BA2887" w:rsidRPr="00933274">
          <w:rPr>
            <w:rStyle w:val="Lienhypertexte"/>
            <w:rFonts w:hint="eastAsia"/>
            <w:rtl/>
          </w:rPr>
          <w:t>في</w:t>
        </w:r>
        <w:r w:rsidR="00BA2887" w:rsidRPr="00933274">
          <w:rPr>
            <w:rStyle w:val="Lienhypertexte"/>
            <w:rtl/>
          </w:rPr>
          <w:t xml:space="preserve"> </w:t>
        </w:r>
        <w:r w:rsidR="00BA2887" w:rsidRPr="00933274">
          <w:rPr>
            <w:rStyle w:val="Lienhypertexte"/>
            <w:rFonts w:hint="eastAsia"/>
            <w:rtl/>
          </w:rPr>
          <w:t>العصر</w:t>
        </w:r>
        <w:r w:rsidR="00BA2887" w:rsidRPr="00933274">
          <w:rPr>
            <w:rStyle w:val="Lienhypertexte"/>
            <w:rtl/>
          </w:rPr>
          <w:t xml:space="preserve"> </w:t>
        </w:r>
        <w:r w:rsidR="00BA2887" w:rsidRPr="00933274">
          <w:rPr>
            <w:rStyle w:val="Lienhypertexte"/>
            <w:rFonts w:hint="eastAsia"/>
            <w:rtl/>
          </w:rPr>
          <w:t>الحاضر</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Toc125762863 \h</w:instrText>
        </w:r>
        <w:r w:rsidR="00BA2887">
          <w:rPr>
            <w:webHidden/>
            <w:rtl/>
          </w:rPr>
          <w:instrText xml:space="preserve"> </w:instrText>
        </w:r>
        <w:r w:rsidR="00BA2887">
          <w:rPr>
            <w:webHidden/>
            <w:rtl/>
          </w:rPr>
        </w:r>
        <w:r w:rsidR="00BA2887">
          <w:rPr>
            <w:webHidden/>
            <w:rtl/>
          </w:rPr>
          <w:fldChar w:fldCharType="separate"/>
        </w:r>
        <w:r w:rsidR="00A82CE1">
          <w:rPr>
            <w:webHidden/>
            <w:rtl/>
          </w:rPr>
          <w:t>188</w:t>
        </w:r>
        <w:r w:rsidR="00BA2887">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64"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الأول</w:t>
        </w:r>
        <w:r w:rsidR="00BA2887" w:rsidRPr="00933274">
          <w:rPr>
            <w:rStyle w:val="Lienhypertexte"/>
            <w:rtl/>
          </w:rPr>
          <w:t xml:space="preserve">: </w:t>
        </w:r>
        <w:r w:rsidR="00BA2887" w:rsidRPr="00933274">
          <w:rPr>
            <w:rStyle w:val="Lienhypertexte"/>
            <w:rFonts w:hint="eastAsia"/>
            <w:rtl/>
          </w:rPr>
          <w:t>اللغة</w:t>
        </w:r>
        <w:r w:rsidR="00BA2887" w:rsidRPr="00933274">
          <w:rPr>
            <w:rStyle w:val="Lienhypertexte"/>
            <w:rtl/>
          </w:rPr>
          <w:t xml:space="preserve"> </w:t>
        </w:r>
        <w:r w:rsidR="00BA2887" w:rsidRPr="00933274">
          <w:rPr>
            <w:rStyle w:val="Lienhypertexte"/>
            <w:rFonts w:hint="eastAsia"/>
            <w:rtl/>
          </w:rPr>
          <w:t>الشعريّة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Toc125762864 \h</w:instrText>
        </w:r>
        <w:r w:rsidR="00BA2887">
          <w:rPr>
            <w:webHidden/>
            <w:rtl/>
          </w:rPr>
          <w:instrText xml:space="preserve"> </w:instrText>
        </w:r>
        <w:r w:rsidR="00BA2887">
          <w:rPr>
            <w:webHidden/>
            <w:rtl/>
          </w:rPr>
        </w:r>
        <w:r w:rsidR="00BA2887">
          <w:rPr>
            <w:webHidden/>
            <w:rtl/>
          </w:rPr>
          <w:fldChar w:fldCharType="separate"/>
        </w:r>
        <w:r w:rsidR="00A82CE1">
          <w:rPr>
            <w:webHidden/>
            <w:rtl/>
          </w:rPr>
          <w:t>190</w:t>
        </w:r>
        <w:r w:rsidR="00BA2887">
          <w:rPr>
            <w:webHidden/>
            <w:rtl/>
          </w:rPr>
          <w:fldChar w:fldCharType="end"/>
        </w:r>
      </w:hyperlink>
    </w:p>
    <w:p w:rsidR="00BA2887" w:rsidRDefault="007C2206">
      <w:pPr>
        <w:pStyle w:val="TM3"/>
        <w:tabs>
          <w:tab w:val="left" w:pos="3667"/>
        </w:tabs>
        <w:rPr>
          <w:rFonts w:asciiTheme="minorHAnsi" w:eastAsiaTheme="minorEastAsia" w:hAnsiTheme="minorHAnsi" w:cstheme="minorBidi"/>
          <w:i w:val="0"/>
          <w:iCs w:val="0"/>
          <w:sz w:val="22"/>
          <w:szCs w:val="22"/>
          <w:rtl/>
          <w:lang w:val="en-US" w:bidi="ar-SA"/>
        </w:rPr>
      </w:pPr>
      <w:hyperlink w:anchor="_Toc125762865" w:history="1">
        <w:r w:rsidR="00BA2887" w:rsidRPr="00933274">
          <w:rPr>
            <w:rStyle w:val="Lienhypertexte"/>
            <w:rtl/>
          </w:rPr>
          <w:t>1.</w:t>
        </w:r>
        <w:r w:rsidR="00BA2887" w:rsidRPr="00933274">
          <w:rPr>
            <w:rStyle w:val="Lienhypertexte"/>
            <w:rFonts w:hint="eastAsia"/>
            <w:rtl/>
          </w:rPr>
          <w:t>الألفاظ</w:t>
        </w:r>
        <w:r w:rsidR="00BA2887" w:rsidRPr="00933274">
          <w:rPr>
            <w:rStyle w:val="Lienhypertexte"/>
            <w:rtl/>
          </w:rPr>
          <w:t>:</w:t>
        </w:r>
        <w:r w:rsidR="00EA7803">
          <w:rPr>
            <w:rFonts w:hint="cs"/>
            <w:webHidden/>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Toc125762865 \h</w:instrText>
        </w:r>
        <w:r w:rsidR="00BA2887">
          <w:rPr>
            <w:webHidden/>
            <w:rtl/>
          </w:rPr>
          <w:instrText xml:space="preserve"> </w:instrText>
        </w:r>
        <w:r w:rsidR="00BA2887">
          <w:rPr>
            <w:webHidden/>
            <w:rtl/>
          </w:rPr>
        </w:r>
        <w:r w:rsidR="00BA2887">
          <w:rPr>
            <w:webHidden/>
            <w:rtl/>
          </w:rPr>
          <w:fldChar w:fldCharType="separate"/>
        </w:r>
        <w:r w:rsidR="00A82CE1">
          <w:rPr>
            <w:webHidden/>
            <w:rtl/>
          </w:rPr>
          <w:t>190</w:t>
        </w:r>
        <w:r w:rsidR="00BA2887">
          <w:rPr>
            <w:webHidden/>
            <w:rtl/>
          </w:rPr>
          <w:fldChar w:fldCharType="end"/>
        </w:r>
      </w:hyperlink>
    </w:p>
    <w:p w:rsidR="00BA2887" w:rsidRPr="00B42CD4" w:rsidRDefault="007C2206" w:rsidP="005C664C">
      <w:pPr>
        <w:pStyle w:val="TM4"/>
        <w:rPr>
          <w:rFonts w:eastAsiaTheme="minorEastAsia"/>
          <w:rtl/>
        </w:rPr>
      </w:pPr>
      <w:hyperlink w:anchor="_Toc125762866" w:history="1">
        <w:r w:rsidR="00BA2887" w:rsidRPr="00B42CD4">
          <w:rPr>
            <w:rStyle w:val="Lienhypertexte"/>
            <w:rtl/>
          </w:rPr>
          <w:t>المعجم القديم:</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Toc125762866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190</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67" w:history="1">
        <w:r w:rsidR="00BA2887" w:rsidRPr="00B42CD4">
          <w:rPr>
            <w:rStyle w:val="Lienhypertexte"/>
            <w:rFonts w:eastAsiaTheme="minorHAnsi"/>
            <w:rtl/>
          </w:rPr>
          <w:t>المعجم المعاصر:</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Toc125762867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197</w:t>
        </w:r>
        <w:r w:rsidR="00BA2887" w:rsidRPr="00B42CD4">
          <w:rPr>
            <w:webHidden/>
            <w:rtl/>
          </w:rPr>
          <w:fldChar w:fldCharType="end"/>
        </w:r>
      </w:hyperlink>
    </w:p>
    <w:p w:rsidR="00BA2887" w:rsidRDefault="007C2206">
      <w:pPr>
        <w:pStyle w:val="TM3"/>
        <w:tabs>
          <w:tab w:val="left" w:pos="3667"/>
        </w:tabs>
        <w:rPr>
          <w:rFonts w:asciiTheme="minorHAnsi" w:eastAsiaTheme="minorEastAsia" w:hAnsiTheme="minorHAnsi" w:cstheme="minorBidi"/>
          <w:i w:val="0"/>
          <w:iCs w:val="0"/>
          <w:sz w:val="22"/>
          <w:szCs w:val="22"/>
          <w:rtl/>
          <w:lang w:val="en-US" w:bidi="ar-SA"/>
        </w:rPr>
      </w:pPr>
      <w:hyperlink w:anchor="_Toc125762868" w:history="1">
        <w:r w:rsidR="00BA2887" w:rsidRPr="00933274">
          <w:rPr>
            <w:rStyle w:val="Lienhypertexte"/>
            <w:rtl/>
          </w:rPr>
          <w:t>2.</w:t>
        </w:r>
        <w:r w:rsidR="00BA2887" w:rsidRPr="00933274">
          <w:rPr>
            <w:rStyle w:val="Lienhypertexte"/>
            <w:rFonts w:hint="eastAsia"/>
            <w:rtl/>
          </w:rPr>
          <w:t>الصياغة</w:t>
        </w:r>
        <w:r w:rsidR="00BA2887" w:rsidRPr="00933274">
          <w:rPr>
            <w:rStyle w:val="Lienhypertexte"/>
            <w:rtl/>
          </w:rPr>
          <w:t xml:space="preserve">: </w:t>
        </w:r>
        <w:r w:rsidR="00BA2887" w:rsidRPr="00933274">
          <w:rPr>
            <w:rStyle w:val="Lienhypertexte"/>
            <w:rFonts w:hint="eastAsia"/>
            <w:rtl/>
          </w:rPr>
          <w:t>الصيغ</w:t>
        </w:r>
        <w:r w:rsidR="00BA2887" w:rsidRPr="00933274">
          <w:rPr>
            <w:rStyle w:val="Lienhypertexte"/>
            <w:rtl/>
          </w:rPr>
          <w:t xml:space="preserve"> </w:t>
        </w:r>
        <w:r w:rsidR="00BA2887" w:rsidRPr="00933274">
          <w:rPr>
            <w:rStyle w:val="Lienhypertexte"/>
            <w:rFonts w:hint="eastAsia"/>
            <w:rtl/>
          </w:rPr>
          <w:t>والتراكيب</w:t>
        </w:r>
        <w:r w:rsidR="00BA2887" w:rsidRPr="00933274">
          <w:rPr>
            <w:rStyle w:val="Lienhypertexte"/>
            <w:rtl/>
          </w:rPr>
          <w:t xml:space="preserve"> </w:t>
        </w:r>
        <w:r w:rsidR="00BA2887" w:rsidRPr="00933274">
          <w:rPr>
            <w:rStyle w:val="Lienhypertexte"/>
            <w:rFonts w:hint="eastAsia"/>
            <w:rtl/>
          </w:rPr>
          <w:t>والأسلوب</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Toc125762868 \h</w:instrText>
        </w:r>
        <w:r w:rsidR="00BA2887">
          <w:rPr>
            <w:webHidden/>
            <w:rtl/>
          </w:rPr>
          <w:instrText xml:space="preserve"> </w:instrText>
        </w:r>
        <w:r w:rsidR="00BA2887">
          <w:rPr>
            <w:webHidden/>
            <w:rtl/>
          </w:rPr>
        </w:r>
        <w:r w:rsidR="00BA2887">
          <w:rPr>
            <w:webHidden/>
            <w:rtl/>
          </w:rPr>
          <w:fldChar w:fldCharType="separate"/>
        </w:r>
        <w:r w:rsidR="00A82CE1">
          <w:rPr>
            <w:webHidden/>
            <w:rtl/>
          </w:rPr>
          <w:t>200</w:t>
        </w:r>
        <w:r w:rsidR="00BA2887">
          <w:rPr>
            <w:webHidden/>
            <w:rtl/>
          </w:rPr>
          <w:fldChar w:fldCharType="end"/>
        </w:r>
      </w:hyperlink>
    </w:p>
    <w:p w:rsidR="00BA2887" w:rsidRDefault="007C2206">
      <w:pPr>
        <w:pStyle w:val="TM3"/>
        <w:tabs>
          <w:tab w:val="left" w:pos="3667"/>
        </w:tabs>
        <w:rPr>
          <w:rFonts w:asciiTheme="minorHAnsi" w:eastAsiaTheme="minorEastAsia" w:hAnsiTheme="minorHAnsi" w:cstheme="minorBidi"/>
          <w:i w:val="0"/>
          <w:iCs w:val="0"/>
          <w:sz w:val="22"/>
          <w:szCs w:val="22"/>
          <w:rtl/>
          <w:lang w:val="en-US" w:bidi="ar-SA"/>
        </w:rPr>
      </w:pPr>
      <w:hyperlink w:anchor="_Toc125762869" w:history="1">
        <w:r w:rsidR="00BA2887" w:rsidRPr="00933274">
          <w:rPr>
            <w:rStyle w:val="Lienhypertexte"/>
            <w:rtl/>
          </w:rPr>
          <w:t>3.</w:t>
        </w:r>
        <w:r w:rsidR="00BA2887" w:rsidRPr="00933274">
          <w:rPr>
            <w:rStyle w:val="Lienhypertexte"/>
            <w:rFonts w:hint="eastAsia"/>
            <w:rtl/>
          </w:rPr>
          <w:t>التضمين</w:t>
        </w:r>
        <w:r w:rsidR="00BA2887" w:rsidRPr="00933274">
          <w:rPr>
            <w:rStyle w:val="Lienhypertexte"/>
            <w:rtl/>
          </w:rPr>
          <w:t>:</w:t>
        </w:r>
        <w:r w:rsidR="00EA7803">
          <w:rPr>
            <w:rStyle w:val="Lienhypertexte"/>
            <w:rFonts w:hint="cs"/>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Toc125762869 \h</w:instrText>
        </w:r>
        <w:r w:rsidR="00BA2887">
          <w:rPr>
            <w:webHidden/>
            <w:rtl/>
          </w:rPr>
          <w:instrText xml:space="preserve"> </w:instrText>
        </w:r>
        <w:r w:rsidR="00BA2887">
          <w:rPr>
            <w:webHidden/>
            <w:rtl/>
          </w:rPr>
        </w:r>
        <w:r w:rsidR="00BA2887">
          <w:rPr>
            <w:webHidden/>
            <w:rtl/>
          </w:rPr>
          <w:fldChar w:fldCharType="separate"/>
        </w:r>
        <w:r w:rsidR="00A82CE1">
          <w:rPr>
            <w:webHidden/>
            <w:rtl/>
          </w:rPr>
          <w:t>214</w:t>
        </w:r>
        <w:r w:rsidR="00BA2887">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70"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الثاني</w:t>
        </w:r>
        <w:r w:rsidR="00BA2887" w:rsidRPr="00933274">
          <w:rPr>
            <w:rStyle w:val="Lienhypertexte"/>
            <w:rtl/>
          </w:rPr>
          <w:t xml:space="preserve">: </w:t>
        </w:r>
        <w:r w:rsidR="00BA2887" w:rsidRPr="00933274">
          <w:rPr>
            <w:rStyle w:val="Lienhypertexte"/>
            <w:rFonts w:hint="eastAsia"/>
            <w:rtl/>
          </w:rPr>
          <w:t>الصورة</w:t>
        </w:r>
        <w:r w:rsidR="00BA2887" w:rsidRPr="00933274">
          <w:rPr>
            <w:rStyle w:val="Lienhypertexte"/>
            <w:rtl/>
          </w:rPr>
          <w:t xml:space="preserve"> </w:t>
        </w:r>
        <w:r w:rsidR="00BA2887" w:rsidRPr="00933274">
          <w:rPr>
            <w:rStyle w:val="Lienhypertexte"/>
            <w:rFonts w:hint="eastAsia"/>
            <w:rtl/>
          </w:rPr>
          <w:t>الفنيّة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Toc125762870 \h</w:instrText>
        </w:r>
        <w:r w:rsidR="00BA2887">
          <w:rPr>
            <w:webHidden/>
            <w:rtl/>
          </w:rPr>
          <w:instrText xml:space="preserve"> </w:instrText>
        </w:r>
        <w:r w:rsidR="00BA2887">
          <w:rPr>
            <w:webHidden/>
            <w:rtl/>
          </w:rPr>
        </w:r>
        <w:r w:rsidR="00BA2887">
          <w:rPr>
            <w:webHidden/>
            <w:rtl/>
          </w:rPr>
          <w:fldChar w:fldCharType="separate"/>
        </w:r>
        <w:r w:rsidR="00A82CE1">
          <w:rPr>
            <w:webHidden/>
            <w:rtl/>
          </w:rPr>
          <w:t>223</w:t>
        </w:r>
        <w:r w:rsidR="00BA2887">
          <w:rPr>
            <w:webHidden/>
            <w:rtl/>
          </w:rPr>
          <w:fldChar w:fldCharType="end"/>
        </w:r>
      </w:hyperlink>
    </w:p>
    <w:p w:rsidR="00BA2887" w:rsidRDefault="007C2206">
      <w:pPr>
        <w:pStyle w:val="TM3"/>
        <w:tabs>
          <w:tab w:val="left" w:pos="3657"/>
        </w:tabs>
        <w:rPr>
          <w:rFonts w:asciiTheme="minorHAnsi" w:eastAsiaTheme="minorEastAsia" w:hAnsiTheme="minorHAnsi" w:cstheme="minorBidi"/>
          <w:i w:val="0"/>
          <w:iCs w:val="0"/>
          <w:sz w:val="22"/>
          <w:szCs w:val="22"/>
          <w:rtl/>
          <w:lang w:val="en-US" w:bidi="ar-SA"/>
        </w:rPr>
      </w:pPr>
      <w:hyperlink w:anchor="_Toc125762871" w:history="1">
        <w:r w:rsidR="00BA2887" w:rsidRPr="00933274">
          <w:rPr>
            <w:rStyle w:val="Lienhypertexte"/>
            <w:rFonts w:cs="Times New Roman"/>
            <w:rtl/>
          </w:rPr>
          <w:t>1.</w:t>
        </w:r>
        <w:r w:rsidR="00BA2887" w:rsidRPr="00933274">
          <w:rPr>
            <w:rStyle w:val="Lienhypertexte"/>
            <w:rFonts w:hint="eastAsia"/>
            <w:rtl/>
          </w:rPr>
          <w:t>أشكال</w:t>
        </w:r>
        <w:r w:rsidR="00BA2887" w:rsidRPr="00933274">
          <w:rPr>
            <w:rStyle w:val="Lienhypertexte"/>
            <w:rtl/>
          </w:rPr>
          <w:t xml:space="preserve"> </w:t>
        </w:r>
        <w:r w:rsidR="00BA2887" w:rsidRPr="00933274">
          <w:rPr>
            <w:rStyle w:val="Lienhypertexte"/>
            <w:rFonts w:hint="eastAsia"/>
            <w:rtl/>
          </w:rPr>
          <w:t>التصوير</w:t>
        </w:r>
        <w:r w:rsidR="00BA2887" w:rsidRPr="00933274">
          <w:rPr>
            <w:rStyle w:val="Lienhypertexte"/>
            <w:rtl/>
          </w:rPr>
          <w:t>:</w:t>
        </w:r>
        <w:r w:rsidR="00EA7803">
          <w:rPr>
            <w:rStyle w:val="Lienhypertexte"/>
            <w:rFonts w:hint="cs"/>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Toc125762871 \h</w:instrText>
        </w:r>
        <w:r w:rsidR="00BA2887">
          <w:rPr>
            <w:webHidden/>
            <w:rtl/>
          </w:rPr>
          <w:instrText xml:space="preserve"> </w:instrText>
        </w:r>
        <w:r w:rsidR="00BA2887">
          <w:rPr>
            <w:webHidden/>
            <w:rtl/>
          </w:rPr>
        </w:r>
        <w:r w:rsidR="00BA2887">
          <w:rPr>
            <w:webHidden/>
            <w:rtl/>
          </w:rPr>
          <w:fldChar w:fldCharType="separate"/>
        </w:r>
        <w:r w:rsidR="00A82CE1">
          <w:rPr>
            <w:webHidden/>
            <w:rtl/>
          </w:rPr>
          <w:t>223</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72" w:history="1">
        <w:r w:rsidR="00BA2887" w:rsidRPr="00933274">
          <w:rPr>
            <w:rStyle w:val="Lienhypertexte"/>
            <w:rFonts w:hint="eastAsia"/>
            <w:rtl/>
          </w:rPr>
          <w:t>التشبيه</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Toc125762872 \h</w:instrText>
        </w:r>
        <w:r w:rsidR="00BA2887">
          <w:rPr>
            <w:webHidden/>
            <w:rtl/>
          </w:rPr>
          <w:instrText xml:space="preserve"> </w:instrText>
        </w:r>
        <w:r w:rsidR="00BA2887">
          <w:rPr>
            <w:webHidden/>
            <w:rtl/>
          </w:rPr>
        </w:r>
        <w:r w:rsidR="00BA2887">
          <w:rPr>
            <w:webHidden/>
            <w:rtl/>
          </w:rPr>
          <w:fldChar w:fldCharType="separate"/>
        </w:r>
        <w:r w:rsidR="00A82CE1">
          <w:rPr>
            <w:webHidden/>
            <w:rtl/>
          </w:rPr>
          <w:t>223</w:t>
        </w:r>
        <w:r w:rsidR="00BA2887">
          <w:rPr>
            <w:webHidden/>
            <w:rtl/>
          </w:rPr>
          <w:fldChar w:fldCharType="end"/>
        </w:r>
      </w:hyperlink>
    </w:p>
    <w:p w:rsidR="00BA2887" w:rsidRPr="00B42CD4" w:rsidRDefault="007C2206" w:rsidP="005C664C">
      <w:pPr>
        <w:pStyle w:val="TM4"/>
        <w:rPr>
          <w:rFonts w:eastAsiaTheme="minorEastAsia"/>
          <w:rtl/>
        </w:rPr>
      </w:pPr>
      <w:hyperlink w:anchor="_Toc125762873" w:history="1">
        <w:r w:rsidR="00BA2887" w:rsidRPr="00B42CD4">
          <w:rPr>
            <w:rStyle w:val="Lienhypertexte"/>
            <w:rtl/>
          </w:rPr>
          <w:t>التشبيه المرسل:</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Toc125762873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224</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74" w:history="1">
        <w:r w:rsidR="00BA2887" w:rsidRPr="00B42CD4">
          <w:rPr>
            <w:rStyle w:val="Lienhypertexte"/>
            <w:rtl/>
          </w:rPr>
          <w:t>التشبيه المجمل</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Toc125762874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226</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75" w:history="1">
        <w:r w:rsidR="00BA2887" w:rsidRPr="00B42CD4">
          <w:rPr>
            <w:rStyle w:val="Lienhypertexte"/>
            <w:rtl/>
          </w:rPr>
          <w:t>التشبيه المؤكّد:</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Toc125762875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228</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76" w:history="1">
        <w:r w:rsidR="00BA2887" w:rsidRPr="00B42CD4">
          <w:rPr>
            <w:rStyle w:val="Lienhypertexte"/>
            <w:rtl/>
          </w:rPr>
          <w:t>التشبيه البليغ:</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Toc125762876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229</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77" w:history="1">
        <w:r w:rsidR="00BA2887" w:rsidRPr="00B42CD4">
          <w:rPr>
            <w:rStyle w:val="Lienhypertexte"/>
            <w:rtl/>
          </w:rPr>
          <w:t xml:space="preserve">التشبيه </w:t>
        </w:r>
        <w:r w:rsidR="00EA7803">
          <w:rPr>
            <w:rStyle w:val="Lienhypertexte"/>
            <w:rtl/>
          </w:rPr>
          <w:t>الت</w:t>
        </w:r>
        <w:r w:rsidR="00BA2887" w:rsidRPr="00B42CD4">
          <w:rPr>
            <w:rStyle w:val="Lienhypertexte"/>
            <w:rtl/>
          </w:rPr>
          <w:t>مثيلي</w:t>
        </w:r>
        <w:r w:rsidR="00EA7803">
          <w:rPr>
            <w:rStyle w:val="Lienhypertexte"/>
            <w:rFonts w:hint="cs"/>
            <w:rtl/>
          </w:rPr>
          <w:t>ّ</w:t>
        </w:r>
        <w:r w:rsidR="00BA2887" w:rsidRPr="00B42CD4">
          <w:rPr>
            <w:rStyle w:val="Lienhypertexte"/>
            <w:rtl/>
          </w:rPr>
          <w:t>:</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Toc125762877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231</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78" w:history="1">
        <w:r w:rsidR="00BA2887" w:rsidRPr="00B42CD4">
          <w:rPr>
            <w:rStyle w:val="Lienhypertexte"/>
            <w:rtl/>
          </w:rPr>
          <w:t xml:space="preserve">التشبيه </w:t>
        </w:r>
        <w:r w:rsidR="00EA7803">
          <w:rPr>
            <w:rStyle w:val="Lienhypertexte"/>
            <w:rtl/>
          </w:rPr>
          <w:t>الض</w:t>
        </w:r>
        <w:r w:rsidR="00BA2887" w:rsidRPr="00B42CD4">
          <w:rPr>
            <w:rStyle w:val="Lienhypertexte"/>
            <w:rtl/>
          </w:rPr>
          <w:t>مني</w:t>
        </w:r>
        <w:r w:rsidR="00EA7803">
          <w:rPr>
            <w:rStyle w:val="Lienhypertexte"/>
            <w:rFonts w:hint="cs"/>
            <w:rtl/>
          </w:rPr>
          <w:t>ّ</w:t>
        </w:r>
        <w:r w:rsidR="00BA2887" w:rsidRPr="00B42CD4">
          <w:rPr>
            <w:rStyle w:val="Lienhypertexte"/>
            <w:rtl/>
          </w:rPr>
          <w:t>:</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Toc125762878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234</w:t>
        </w:r>
        <w:r w:rsidR="00BA2887" w:rsidRPr="00B42CD4">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79" w:history="1">
        <w:r w:rsidR="00BA2887" w:rsidRPr="00933274">
          <w:rPr>
            <w:rStyle w:val="Lienhypertexte"/>
            <w:rFonts w:hint="eastAsia"/>
            <w:rtl/>
          </w:rPr>
          <w:t>الصور</w:t>
        </w:r>
        <w:r w:rsidR="00BA2887" w:rsidRPr="00933274">
          <w:rPr>
            <w:rStyle w:val="Lienhypertexte"/>
            <w:rtl/>
          </w:rPr>
          <w:t xml:space="preserve"> </w:t>
        </w:r>
        <w:r w:rsidR="00BA2887" w:rsidRPr="00933274">
          <w:rPr>
            <w:rStyle w:val="Lienhypertexte"/>
            <w:rFonts w:hint="eastAsia"/>
            <w:rtl/>
          </w:rPr>
          <w:t>الاستعاريّة</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Toc125762879 \h</w:instrText>
        </w:r>
        <w:r w:rsidR="00BA2887">
          <w:rPr>
            <w:webHidden/>
            <w:rtl/>
          </w:rPr>
          <w:instrText xml:space="preserve"> </w:instrText>
        </w:r>
        <w:r w:rsidR="00BA2887">
          <w:rPr>
            <w:webHidden/>
            <w:rtl/>
          </w:rPr>
        </w:r>
        <w:r w:rsidR="00BA2887">
          <w:rPr>
            <w:webHidden/>
            <w:rtl/>
          </w:rPr>
          <w:fldChar w:fldCharType="separate"/>
        </w:r>
        <w:r w:rsidR="00A82CE1">
          <w:rPr>
            <w:webHidden/>
            <w:rtl/>
          </w:rPr>
          <w:t>235</w:t>
        </w:r>
        <w:r w:rsidR="00BA2887">
          <w:rPr>
            <w:webHidden/>
            <w:rtl/>
          </w:rPr>
          <w:fldChar w:fldCharType="end"/>
        </w:r>
      </w:hyperlink>
    </w:p>
    <w:p w:rsidR="00BA2887" w:rsidRPr="00B42CD4" w:rsidRDefault="007C2206" w:rsidP="005C664C">
      <w:pPr>
        <w:pStyle w:val="TM4"/>
        <w:rPr>
          <w:rFonts w:eastAsiaTheme="minorEastAsia"/>
          <w:rtl/>
        </w:rPr>
      </w:pPr>
      <w:hyperlink w:anchor="_Toc125762880" w:history="1">
        <w:r w:rsidR="00BA2887" w:rsidRPr="00B42CD4">
          <w:rPr>
            <w:rStyle w:val="Lienhypertexte"/>
            <w:rtl/>
          </w:rPr>
          <w:t>الاستعارة المكنيّة:</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Toc125762880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236</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81" w:history="1">
        <w:r w:rsidR="00BA2887" w:rsidRPr="00B42CD4">
          <w:rPr>
            <w:rStyle w:val="Lienhypertexte"/>
            <w:rtl/>
          </w:rPr>
          <w:t>الاستعارة التصريحيّة:</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Toc125762881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239</w:t>
        </w:r>
        <w:r w:rsidR="00BA2887" w:rsidRPr="00B42CD4">
          <w:rPr>
            <w:webHidden/>
            <w:rtl/>
          </w:rPr>
          <w:fldChar w:fldCharType="end"/>
        </w:r>
      </w:hyperlink>
    </w:p>
    <w:p w:rsidR="00BA2887" w:rsidRDefault="007C2206">
      <w:pPr>
        <w:pStyle w:val="TM3"/>
        <w:tabs>
          <w:tab w:val="left" w:pos="3667"/>
        </w:tabs>
        <w:rPr>
          <w:rFonts w:asciiTheme="minorHAnsi" w:eastAsiaTheme="minorEastAsia" w:hAnsiTheme="minorHAnsi" w:cstheme="minorBidi"/>
          <w:i w:val="0"/>
          <w:iCs w:val="0"/>
          <w:sz w:val="22"/>
          <w:szCs w:val="22"/>
          <w:rtl/>
          <w:lang w:val="en-US" w:bidi="ar-SA"/>
        </w:rPr>
      </w:pPr>
      <w:hyperlink w:anchor="_Toc125762882" w:history="1">
        <w:r w:rsidR="00BA2887" w:rsidRPr="00933274">
          <w:rPr>
            <w:rStyle w:val="Lienhypertexte"/>
            <w:rtl/>
          </w:rPr>
          <w:t>2.</w:t>
        </w:r>
        <w:r w:rsidR="00BA2887" w:rsidRPr="00933274">
          <w:rPr>
            <w:rStyle w:val="Lienhypertexte"/>
            <w:rFonts w:hint="eastAsia"/>
            <w:rtl/>
          </w:rPr>
          <w:t>أنماط</w:t>
        </w:r>
        <w:r w:rsidR="00BA2887" w:rsidRPr="00933274">
          <w:rPr>
            <w:rStyle w:val="Lienhypertexte"/>
            <w:rtl/>
          </w:rPr>
          <w:t xml:space="preserve"> </w:t>
        </w:r>
        <w:r w:rsidR="00BA2887" w:rsidRPr="00933274">
          <w:rPr>
            <w:rStyle w:val="Lienhypertexte"/>
            <w:rFonts w:hint="eastAsia"/>
            <w:rtl/>
          </w:rPr>
          <w:t>التصوير</w:t>
        </w:r>
        <w:r w:rsidR="00EA7803">
          <w:rPr>
            <w:rFonts w:hint="cs"/>
            <w:webHidden/>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Toc125762882 \h</w:instrText>
        </w:r>
        <w:r w:rsidR="00BA2887">
          <w:rPr>
            <w:webHidden/>
            <w:rtl/>
          </w:rPr>
          <w:instrText xml:space="preserve"> </w:instrText>
        </w:r>
        <w:r w:rsidR="00BA2887">
          <w:rPr>
            <w:webHidden/>
            <w:rtl/>
          </w:rPr>
        </w:r>
        <w:r w:rsidR="00BA2887">
          <w:rPr>
            <w:webHidden/>
            <w:rtl/>
          </w:rPr>
          <w:fldChar w:fldCharType="separate"/>
        </w:r>
        <w:r w:rsidR="00A82CE1">
          <w:rPr>
            <w:webHidden/>
            <w:rtl/>
          </w:rPr>
          <w:t>241</w:t>
        </w:r>
        <w:r w:rsidR="00BA2887">
          <w:rPr>
            <w:webHidden/>
            <w:rtl/>
          </w:rPr>
          <w:fldChar w:fldCharType="end"/>
        </w:r>
      </w:hyperlink>
    </w:p>
    <w:p w:rsidR="00BA2887" w:rsidRPr="00B42CD4" w:rsidRDefault="007C2206" w:rsidP="005C664C">
      <w:pPr>
        <w:pStyle w:val="TM4"/>
        <w:rPr>
          <w:rFonts w:eastAsiaTheme="minorEastAsia"/>
          <w:rtl/>
        </w:rPr>
      </w:pPr>
      <w:hyperlink w:anchor="_Toc125762883" w:history="1">
        <w:r w:rsidR="00BA2887" w:rsidRPr="00B42CD4">
          <w:rPr>
            <w:rStyle w:val="Lienhypertexte"/>
            <w:rtl/>
          </w:rPr>
          <w:t>تصوير حسّي بحسّي</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Toc125762883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241</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84" w:history="1">
        <w:r w:rsidR="00BA2887" w:rsidRPr="00B42CD4">
          <w:rPr>
            <w:rStyle w:val="Lienhypertexte"/>
            <w:rtl/>
          </w:rPr>
          <w:t>تصوير معنوي بمعنوي</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Toc125762884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243</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85" w:history="1">
        <w:r w:rsidR="00BA2887" w:rsidRPr="00B42CD4">
          <w:rPr>
            <w:rStyle w:val="Lienhypertexte"/>
            <w:rtl/>
          </w:rPr>
          <w:t>تصوير معنوي بحسّي (التّجسيم):</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Toc125762885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245</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86" w:history="1">
        <w:r w:rsidR="00BA2887" w:rsidRPr="00B42CD4">
          <w:rPr>
            <w:rStyle w:val="Lienhypertexte"/>
            <w:rtl/>
          </w:rPr>
          <w:t>تصوير حسّي بمعنوي (التّجريد):</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Toc125762886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249</w:t>
        </w:r>
        <w:r w:rsidR="00BA2887" w:rsidRPr="00B42CD4">
          <w:rPr>
            <w:webHidden/>
            <w:rtl/>
          </w:rPr>
          <w:fldChar w:fldCharType="end"/>
        </w:r>
      </w:hyperlink>
    </w:p>
    <w:p w:rsidR="00BA2887" w:rsidRDefault="007C2206">
      <w:pPr>
        <w:pStyle w:val="TM2"/>
        <w:rPr>
          <w:rFonts w:asciiTheme="minorHAnsi" w:eastAsiaTheme="minorEastAsia" w:hAnsiTheme="minorHAnsi" w:cstheme="minorBidi"/>
          <w:smallCaps w:val="0"/>
          <w:sz w:val="22"/>
          <w:szCs w:val="22"/>
          <w:rtl/>
          <w:lang w:val="en-US" w:bidi="ar-SA"/>
        </w:rPr>
      </w:pPr>
      <w:hyperlink w:anchor="_Toc125762887" w:history="1">
        <w:r w:rsidR="00BA2887" w:rsidRPr="00933274">
          <w:rPr>
            <w:rStyle w:val="Lienhypertexte"/>
            <w:rFonts w:hint="eastAsia"/>
            <w:rtl/>
          </w:rPr>
          <w:t>المبحث</w:t>
        </w:r>
        <w:r w:rsidR="00BA2887" w:rsidRPr="00933274">
          <w:rPr>
            <w:rStyle w:val="Lienhypertexte"/>
            <w:rtl/>
          </w:rPr>
          <w:t xml:space="preserve"> </w:t>
        </w:r>
        <w:r w:rsidR="00BA2887" w:rsidRPr="00933274">
          <w:rPr>
            <w:rStyle w:val="Lienhypertexte"/>
            <w:rFonts w:hint="eastAsia"/>
            <w:rtl/>
          </w:rPr>
          <w:t>الثالث</w:t>
        </w:r>
        <w:r w:rsidR="00BA2887" w:rsidRPr="00933274">
          <w:rPr>
            <w:rStyle w:val="Lienhypertexte"/>
            <w:rtl/>
          </w:rPr>
          <w:t xml:space="preserve">: </w:t>
        </w:r>
        <w:r w:rsidR="00BA2887" w:rsidRPr="00933274">
          <w:rPr>
            <w:rStyle w:val="Lienhypertexte"/>
            <w:rFonts w:hint="eastAsia"/>
            <w:rtl/>
          </w:rPr>
          <w:t>الموسيقى</w:t>
        </w:r>
        <w:r w:rsidR="00BA2887" w:rsidRPr="00933274">
          <w:rPr>
            <w:rStyle w:val="Lienhypertexte"/>
            <w:rtl/>
          </w:rPr>
          <w:t xml:space="preserve"> </w:t>
        </w:r>
        <w:r w:rsidR="00BA2887" w:rsidRPr="00933274">
          <w:rPr>
            <w:rStyle w:val="Lienhypertexte"/>
            <w:rFonts w:hint="eastAsia"/>
            <w:rtl/>
          </w:rPr>
          <w:t>الشعريّة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Toc125762887 \h</w:instrText>
        </w:r>
        <w:r w:rsidR="00BA2887">
          <w:rPr>
            <w:webHidden/>
            <w:rtl/>
          </w:rPr>
          <w:instrText xml:space="preserve"> </w:instrText>
        </w:r>
        <w:r w:rsidR="00BA2887">
          <w:rPr>
            <w:webHidden/>
            <w:rtl/>
          </w:rPr>
        </w:r>
        <w:r w:rsidR="00BA2887">
          <w:rPr>
            <w:webHidden/>
            <w:rtl/>
          </w:rPr>
          <w:fldChar w:fldCharType="separate"/>
        </w:r>
        <w:r w:rsidR="00A82CE1">
          <w:rPr>
            <w:webHidden/>
            <w:rtl/>
          </w:rPr>
          <w:t>251</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88" w:history="1">
        <w:r w:rsidR="00BA2887" w:rsidRPr="00933274">
          <w:rPr>
            <w:rStyle w:val="Lienhypertexte"/>
            <w:rFonts w:hint="eastAsia"/>
            <w:rtl/>
          </w:rPr>
          <w:t>الأوزان</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Toc125762888 \h</w:instrText>
        </w:r>
        <w:r w:rsidR="00BA2887">
          <w:rPr>
            <w:webHidden/>
            <w:rtl/>
          </w:rPr>
          <w:instrText xml:space="preserve"> </w:instrText>
        </w:r>
        <w:r w:rsidR="00BA2887">
          <w:rPr>
            <w:webHidden/>
            <w:rtl/>
          </w:rPr>
        </w:r>
        <w:r w:rsidR="00BA2887">
          <w:rPr>
            <w:webHidden/>
            <w:rtl/>
          </w:rPr>
          <w:fldChar w:fldCharType="separate"/>
        </w:r>
        <w:r w:rsidR="00A82CE1">
          <w:rPr>
            <w:webHidden/>
            <w:rtl/>
          </w:rPr>
          <w:t>251</w:t>
        </w:r>
        <w:r w:rsidR="00BA2887">
          <w:rPr>
            <w:webHidden/>
            <w:rtl/>
          </w:rPr>
          <w:fldChar w:fldCharType="end"/>
        </w:r>
      </w:hyperlink>
    </w:p>
    <w:p w:rsidR="00BA2887" w:rsidRPr="005C664C" w:rsidRDefault="007C2206" w:rsidP="005C664C">
      <w:pPr>
        <w:pStyle w:val="TM4"/>
        <w:rPr>
          <w:rFonts w:eastAsiaTheme="minorEastAsia"/>
          <w:rtl/>
        </w:rPr>
      </w:pPr>
      <w:hyperlink w:anchor="_Toc125762889" w:history="1">
        <w:r w:rsidR="00BA2887" w:rsidRPr="005C664C">
          <w:rPr>
            <w:rStyle w:val="Lienhypertexte"/>
            <w:rtl/>
          </w:rPr>
          <w:t>الأوزان المجزوءة</w:t>
        </w:r>
        <w:r w:rsidR="00BA2887" w:rsidRPr="005C664C">
          <w:rPr>
            <w:webHidden/>
            <w:rtl/>
          </w:rPr>
          <w:tab/>
        </w:r>
        <w:r w:rsidR="00BA2887" w:rsidRPr="005C664C">
          <w:rPr>
            <w:webHidden/>
            <w:rtl/>
          </w:rPr>
          <w:fldChar w:fldCharType="begin"/>
        </w:r>
        <w:r w:rsidR="00BA2887" w:rsidRPr="005C664C">
          <w:rPr>
            <w:webHidden/>
            <w:rtl/>
          </w:rPr>
          <w:instrText xml:space="preserve"> </w:instrText>
        </w:r>
        <w:r w:rsidR="00BA2887" w:rsidRPr="005C664C">
          <w:rPr>
            <w:webHidden/>
          </w:rPr>
          <w:instrText>PAGEREF</w:instrText>
        </w:r>
        <w:r w:rsidR="00BA2887" w:rsidRPr="005C664C">
          <w:rPr>
            <w:webHidden/>
            <w:rtl/>
          </w:rPr>
          <w:instrText xml:space="preserve"> _</w:instrText>
        </w:r>
        <w:r w:rsidR="00BA2887" w:rsidRPr="005C664C">
          <w:rPr>
            <w:webHidden/>
          </w:rPr>
          <w:instrText>Toc125762889 \h</w:instrText>
        </w:r>
        <w:r w:rsidR="00BA2887" w:rsidRPr="005C664C">
          <w:rPr>
            <w:webHidden/>
            <w:rtl/>
          </w:rPr>
          <w:instrText xml:space="preserve"> </w:instrText>
        </w:r>
        <w:r w:rsidR="00BA2887" w:rsidRPr="005C664C">
          <w:rPr>
            <w:webHidden/>
            <w:rtl/>
          </w:rPr>
        </w:r>
        <w:r w:rsidR="00BA2887" w:rsidRPr="005C664C">
          <w:rPr>
            <w:webHidden/>
            <w:rtl/>
          </w:rPr>
          <w:fldChar w:fldCharType="separate"/>
        </w:r>
        <w:r w:rsidR="00A82CE1">
          <w:rPr>
            <w:webHidden/>
            <w:rtl/>
          </w:rPr>
          <w:t>254</w:t>
        </w:r>
        <w:r w:rsidR="00BA2887" w:rsidRPr="005C664C">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90" w:history="1">
        <w:r w:rsidR="00BA2887" w:rsidRPr="00933274">
          <w:rPr>
            <w:rStyle w:val="Lienhypertexte"/>
            <w:rFonts w:hint="eastAsia"/>
            <w:rtl/>
          </w:rPr>
          <w:t>القافية</w:t>
        </w:r>
        <w:r w:rsidR="00BA2887" w:rsidRPr="00933274">
          <w:rPr>
            <w:rStyle w:val="Lienhypertexte"/>
            <w:rtl/>
          </w:rPr>
          <w:t xml:space="preserve"> </w:t>
        </w:r>
        <w:r w:rsidR="00BA2887" w:rsidRPr="00933274">
          <w:rPr>
            <w:rStyle w:val="Lienhypertexte"/>
            <w:rFonts w:hint="eastAsia"/>
            <w:rtl/>
          </w:rPr>
          <w:t>وأشكالها</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Toc125762890 \h</w:instrText>
        </w:r>
        <w:r w:rsidR="00BA2887">
          <w:rPr>
            <w:webHidden/>
            <w:rtl/>
          </w:rPr>
          <w:instrText xml:space="preserve"> </w:instrText>
        </w:r>
        <w:r w:rsidR="00BA2887">
          <w:rPr>
            <w:webHidden/>
            <w:rtl/>
          </w:rPr>
        </w:r>
        <w:r w:rsidR="00BA2887">
          <w:rPr>
            <w:webHidden/>
            <w:rtl/>
          </w:rPr>
          <w:fldChar w:fldCharType="separate"/>
        </w:r>
        <w:r w:rsidR="00A82CE1">
          <w:rPr>
            <w:webHidden/>
            <w:rtl/>
          </w:rPr>
          <w:t>255</w:t>
        </w:r>
        <w:r w:rsidR="00BA2887">
          <w:rPr>
            <w:webHidden/>
            <w:rtl/>
          </w:rPr>
          <w:fldChar w:fldCharType="end"/>
        </w:r>
      </w:hyperlink>
    </w:p>
    <w:p w:rsidR="00BA2887" w:rsidRPr="00B42CD4" w:rsidRDefault="007C2206" w:rsidP="005C664C">
      <w:pPr>
        <w:pStyle w:val="TM4"/>
        <w:rPr>
          <w:rFonts w:eastAsiaTheme="minorEastAsia"/>
          <w:rtl/>
        </w:rPr>
      </w:pPr>
      <w:hyperlink w:anchor="_Toc125762891" w:history="1">
        <w:r w:rsidR="00BA2887" w:rsidRPr="00B42CD4">
          <w:rPr>
            <w:rStyle w:val="Lienhypertexte"/>
            <w:rtl/>
          </w:rPr>
          <w:t>1.القافية الموحّدة:</w:t>
        </w:r>
        <w:r w:rsidR="002960E0">
          <w:rPr>
            <w:rFonts w:hint="cs"/>
            <w:webHidden/>
            <w:rtl/>
          </w:rPr>
          <w:t>...........................</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Toc125762891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255</w:t>
        </w:r>
        <w:r w:rsidR="00BA2887" w:rsidRPr="00B42CD4">
          <w:rPr>
            <w:webHidden/>
            <w:rtl/>
          </w:rPr>
          <w:fldChar w:fldCharType="end"/>
        </w:r>
      </w:hyperlink>
    </w:p>
    <w:p w:rsidR="00BA2887" w:rsidRPr="00B42CD4" w:rsidRDefault="007C2206" w:rsidP="005C664C">
      <w:pPr>
        <w:pStyle w:val="TM4"/>
        <w:rPr>
          <w:rFonts w:eastAsiaTheme="minorEastAsia"/>
          <w:rtl/>
        </w:rPr>
      </w:pPr>
      <w:hyperlink w:anchor="_Toc125762895" w:history="1">
        <w:r w:rsidR="00BA2887" w:rsidRPr="00B42CD4">
          <w:rPr>
            <w:rStyle w:val="Lienhypertexte"/>
            <w:rtl/>
          </w:rPr>
          <w:t>2.القافية المتعدد</w:t>
        </w:r>
        <w:r w:rsidR="00B42CD4" w:rsidRPr="00B42CD4">
          <w:rPr>
            <w:rStyle w:val="Lienhypertexte"/>
            <w:rtl/>
          </w:rPr>
          <w:t>ة</w:t>
        </w:r>
        <w:r w:rsidR="00BA2887" w:rsidRPr="00B42CD4">
          <w:rPr>
            <w:rStyle w:val="Lienhypertexte"/>
            <w:rtl/>
          </w:rPr>
          <w:t>:</w:t>
        </w:r>
        <w:r w:rsidR="002960E0">
          <w:rPr>
            <w:rFonts w:hint="cs"/>
            <w:webHidden/>
            <w:rtl/>
          </w:rPr>
          <w:t>.....................</w:t>
        </w:r>
        <w:r w:rsidR="00BA2887" w:rsidRPr="00B42CD4">
          <w:rPr>
            <w:webHidden/>
            <w:rtl/>
          </w:rPr>
          <w:tab/>
        </w:r>
        <w:r w:rsidR="00BA2887" w:rsidRPr="00B42CD4">
          <w:rPr>
            <w:webHidden/>
            <w:rtl/>
          </w:rPr>
          <w:fldChar w:fldCharType="begin"/>
        </w:r>
        <w:r w:rsidR="00BA2887" w:rsidRPr="00B42CD4">
          <w:rPr>
            <w:webHidden/>
            <w:rtl/>
          </w:rPr>
          <w:instrText xml:space="preserve"> </w:instrText>
        </w:r>
        <w:r w:rsidR="00BA2887" w:rsidRPr="00B42CD4">
          <w:rPr>
            <w:webHidden/>
          </w:rPr>
          <w:instrText>PAGEREF</w:instrText>
        </w:r>
        <w:r w:rsidR="00BA2887" w:rsidRPr="00B42CD4">
          <w:rPr>
            <w:webHidden/>
            <w:rtl/>
          </w:rPr>
          <w:instrText xml:space="preserve"> _</w:instrText>
        </w:r>
        <w:r w:rsidR="00BA2887" w:rsidRPr="00B42CD4">
          <w:rPr>
            <w:webHidden/>
          </w:rPr>
          <w:instrText>Toc125762895 \h</w:instrText>
        </w:r>
        <w:r w:rsidR="00BA2887" w:rsidRPr="00B42CD4">
          <w:rPr>
            <w:webHidden/>
            <w:rtl/>
          </w:rPr>
          <w:instrText xml:space="preserve"> </w:instrText>
        </w:r>
        <w:r w:rsidR="00BA2887" w:rsidRPr="00B42CD4">
          <w:rPr>
            <w:webHidden/>
            <w:rtl/>
          </w:rPr>
        </w:r>
        <w:r w:rsidR="00BA2887" w:rsidRPr="00B42CD4">
          <w:rPr>
            <w:webHidden/>
            <w:rtl/>
          </w:rPr>
          <w:fldChar w:fldCharType="separate"/>
        </w:r>
        <w:r w:rsidR="00A82CE1">
          <w:rPr>
            <w:webHidden/>
            <w:rtl/>
          </w:rPr>
          <w:t>262</w:t>
        </w:r>
        <w:r w:rsidR="00BA2887" w:rsidRPr="00B42CD4">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96" w:history="1">
        <w:r w:rsidR="00BA2887" w:rsidRPr="00933274">
          <w:rPr>
            <w:rStyle w:val="Lienhypertexte"/>
            <w:rFonts w:hint="eastAsia"/>
            <w:rtl/>
          </w:rPr>
          <w:t>الجناس</w:t>
        </w:r>
        <w:r w:rsidR="00BA2887" w:rsidRPr="00933274">
          <w:rPr>
            <w:rStyle w:val="Lienhypertexte"/>
            <w:rtl/>
          </w:rPr>
          <w:t>:</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Toc125762896 \h</w:instrText>
        </w:r>
        <w:r w:rsidR="00BA2887">
          <w:rPr>
            <w:webHidden/>
            <w:rtl/>
          </w:rPr>
          <w:instrText xml:space="preserve"> </w:instrText>
        </w:r>
        <w:r w:rsidR="00BA2887">
          <w:rPr>
            <w:webHidden/>
            <w:rtl/>
          </w:rPr>
        </w:r>
        <w:r w:rsidR="00BA2887">
          <w:rPr>
            <w:webHidden/>
            <w:rtl/>
          </w:rPr>
          <w:fldChar w:fldCharType="separate"/>
        </w:r>
        <w:r w:rsidR="00A82CE1">
          <w:rPr>
            <w:webHidden/>
            <w:rtl/>
          </w:rPr>
          <w:t>266</w:t>
        </w:r>
        <w:r w:rsidR="00BA2887">
          <w:rPr>
            <w:webHidden/>
            <w:rtl/>
          </w:rPr>
          <w:fldChar w:fldCharType="end"/>
        </w:r>
      </w:hyperlink>
    </w:p>
    <w:p w:rsidR="00BA2887" w:rsidRDefault="007C2206">
      <w:pPr>
        <w:pStyle w:val="TM3"/>
        <w:rPr>
          <w:rFonts w:asciiTheme="minorHAnsi" w:eastAsiaTheme="minorEastAsia" w:hAnsiTheme="minorHAnsi" w:cstheme="minorBidi"/>
          <w:i w:val="0"/>
          <w:iCs w:val="0"/>
          <w:sz w:val="22"/>
          <w:szCs w:val="22"/>
          <w:rtl/>
          <w:lang w:val="en-US" w:bidi="ar-SA"/>
        </w:rPr>
      </w:pPr>
      <w:hyperlink w:anchor="_Toc125762897" w:history="1">
        <w:r w:rsidR="00BA2887" w:rsidRPr="00933274">
          <w:rPr>
            <w:rStyle w:val="Lienhypertexte"/>
            <w:rFonts w:hint="eastAsia"/>
            <w:rtl/>
          </w:rPr>
          <w:t>التّوازي</w:t>
        </w:r>
        <w:r w:rsidR="00BA2887" w:rsidRPr="00933274">
          <w:rPr>
            <w:rStyle w:val="Lienhypertexte"/>
            <w:rtl/>
          </w:rPr>
          <w:t xml:space="preserve"> </w:t>
        </w:r>
        <w:r w:rsidR="00BA2887" w:rsidRPr="00933274">
          <w:rPr>
            <w:rStyle w:val="Lienhypertexte"/>
            <w:rFonts w:hint="eastAsia"/>
            <w:rtl/>
          </w:rPr>
          <w:t>والموازنة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Toc125762897 \h</w:instrText>
        </w:r>
        <w:r w:rsidR="00BA2887">
          <w:rPr>
            <w:webHidden/>
            <w:rtl/>
          </w:rPr>
          <w:instrText xml:space="preserve"> </w:instrText>
        </w:r>
        <w:r w:rsidR="00BA2887">
          <w:rPr>
            <w:webHidden/>
            <w:rtl/>
          </w:rPr>
        </w:r>
        <w:r w:rsidR="00BA2887">
          <w:rPr>
            <w:webHidden/>
            <w:rtl/>
          </w:rPr>
          <w:fldChar w:fldCharType="separate"/>
        </w:r>
        <w:r w:rsidR="00A82CE1">
          <w:rPr>
            <w:webHidden/>
            <w:rtl/>
          </w:rPr>
          <w:t>270</w:t>
        </w:r>
        <w:r w:rsidR="00BA2887">
          <w:rPr>
            <w:webHidden/>
            <w:rtl/>
          </w:rPr>
          <w:fldChar w:fldCharType="end"/>
        </w:r>
      </w:hyperlink>
    </w:p>
    <w:p w:rsidR="00BA2887" w:rsidRDefault="007C2206">
      <w:pPr>
        <w:pStyle w:val="TM1"/>
        <w:rPr>
          <w:rFonts w:eastAsiaTheme="minorEastAsia" w:cstheme="minorBidi"/>
          <w:caps w:val="0"/>
          <w:sz w:val="22"/>
          <w:szCs w:val="22"/>
          <w:rtl/>
          <w:lang w:val="en-US" w:bidi="ar-SA"/>
        </w:rPr>
      </w:pPr>
      <w:hyperlink w:anchor="_Toc125762898" w:history="1">
        <w:r w:rsidR="00BA2887" w:rsidRPr="00933274">
          <w:rPr>
            <w:rStyle w:val="Lienhypertexte"/>
            <w:rFonts w:hint="eastAsia"/>
            <w:rtl/>
          </w:rPr>
          <w:t>الخـاتـمة</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Toc125762898 \h</w:instrText>
        </w:r>
        <w:r w:rsidR="00BA2887">
          <w:rPr>
            <w:webHidden/>
            <w:rtl/>
          </w:rPr>
          <w:instrText xml:space="preserve"> </w:instrText>
        </w:r>
        <w:r w:rsidR="00BA2887">
          <w:rPr>
            <w:webHidden/>
            <w:rtl/>
          </w:rPr>
        </w:r>
        <w:r w:rsidR="00BA2887">
          <w:rPr>
            <w:webHidden/>
            <w:rtl/>
          </w:rPr>
          <w:fldChar w:fldCharType="separate"/>
        </w:r>
        <w:r w:rsidR="00A82CE1">
          <w:rPr>
            <w:webHidden/>
            <w:rtl/>
          </w:rPr>
          <w:t>276</w:t>
        </w:r>
        <w:r w:rsidR="00BA2887">
          <w:rPr>
            <w:webHidden/>
            <w:rtl/>
          </w:rPr>
          <w:fldChar w:fldCharType="end"/>
        </w:r>
      </w:hyperlink>
    </w:p>
    <w:p w:rsidR="00BA2887" w:rsidRDefault="007C2206">
      <w:pPr>
        <w:pStyle w:val="TM1"/>
        <w:rPr>
          <w:rFonts w:eastAsiaTheme="minorEastAsia" w:cstheme="minorBidi"/>
          <w:caps w:val="0"/>
          <w:sz w:val="22"/>
          <w:szCs w:val="22"/>
          <w:rtl/>
          <w:lang w:val="en-US" w:bidi="ar-SA"/>
        </w:rPr>
      </w:pPr>
      <w:hyperlink w:anchor="_Toc125762899" w:history="1">
        <w:r w:rsidR="00BA2887" w:rsidRPr="00933274">
          <w:rPr>
            <w:rStyle w:val="Lienhypertexte"/>
            <w:rFonts w:hint="eastAsia"/>
            <w:rtl/>
          </w:rPr>
          <w:t>فهرس</w:t>
        </w:r>
        <w:r w:rsidR="00BA2887" w:rsidRPr="00933274">
          <w:rPr>
            <w:rStyle w:val="Lienhypertexte"/>
            <w:rtl/>
          </w:rPr>
          <w:t xml:space="preserve"> </w:t>
        </w:r>
        <w:r w:rsidR="00BA2887" w:rsidRPr="00933274">
          <w:rPr>
            <w:rStyle w:val="Lienhypertexte"/>
            <w:rFonts w:hint="eastAsia"/>
            <w:rtl/>
          </w:rPr>
          <w:t>المصادر</w:t>
        </w:r>
        <w:r w:rsidR="00BA2887" w:rsidRPr="00933274">
          <w:rPr>
            <w:rStyle w:val="Lienhypertexte"/>
            <w:rtl/>
          </w:rPr>
          <w:t xml:space="preserve"> </w:t>
        </w:r>
        <w:r w:rsidR="00BA2887" w:rsidRPr="00933274">
          <w:rPr>
            <w:rStyle w:val="Lienhypertexte"/>
            <w:rFonts w:hint="eastAsia"/>
            <w:rtl/>
          </w:rPr>
          <w:t>والمراجع</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Toc125762899 \h</w:instrText>
        </w:r>
        <w:r w:rsidR="00BA2887">
          <w:rPr>
            <w:webHidden/>
            <w:rtl/>
          </w:rPr>
          <w:instrText xml:space="preserve"> </w:instrText>
        </w:r>
        <w:r w:rsidR="00BA2887">
          <w:rPr>
            <w:webHidden/>
            <w:rtl/>
          </w:rPr>
        </w:r>
        <w:r w:rsidR="00BA2887">
          <w:rPr>
            <w:webHidden/>
            <w:rtl/>
          </w:rPr>
          <w:fldChar w:fldCharType="separate"/>
        </w:r>
        <w:r w:rsidR="00A82CE1">
          <w:rPr>
            <w:webHidden/>
            <w:rtl/>
          </w:rPr>
          <w:t>279</w:t>
        </w:r>
        <w:r w:rsidR="00BA2887">
          <w:rPr>
            <w:webHidden/>
            <w:rtl/>
          </w:rPr>
          <w:fldChar w:fldCharType="end"/>
        </w:r>
      </w:hyperlink>
    </w:p>
    <w:p w:rsidR="00BA2887" w:rsidRDefault="007C2206">
      <w:pPr>
        <w:pStyle w:val="TM1"/>
        <w:rPr>
          <w:rFonts w:eastAsiaTheme="minorEastAsia" w:cstheme="minorBidi"/>
          <w:caps w:val="0"/>
          <w:sz w:val="22"/>
          <w:szCs w:val="22"/>
          <w:rtl/>
          <w:lang w:val="en-US" w:bidi="ar-SA"/>
        </w:rPr>
      </w:pPr>
      <w:hyperlink w:anchor="_Toc125762900" w:history="1">
        <w:r w:rsidR="00BA2887" w:rsidRPr="00933274">
          <w:rPr>
            <w:rStyle w:val="Lienhypertexte"/>
            <w:rFonts w:hint="eastAsia"/>
            <w:rtl/>
          </w:rPr>
          <w:t>فهرس</w:t>
        </w:r>
        <w:r w:rsidR="00BA2887" w:rsidRPr="00933274">
          <w:rPr>
            <w:rStyle w:val="Lienhypertexte"/>
            <w:rtl/>
          </w:rPr>
          <w:t xml:space="preserve"> </w:t>
        </w:r>
        <w:r w:rsidR="00BA2887" w:rsidRPr="00933274">
          <w:rPr>
            <w:rStyle w:val="Lienhypertexte"/>
            <w:rFonts w:hint="eastAsia"/>
            <w:rtl/>
          </w:rPr>
          <w:t>الـمحتويات</w:t>
        </w:r>
        <w:r w:rsidR="00BA2887">
          <w:rPr>
            <w:webHidden/>
            <w:rtl/>
          </w:rPr>
          <w:tab/>
        </w:r>
        <w:r w:rsidR="00BA2887">
          <w:rPr>
            <w:webHidden/>
            <w:rtl/>
          </w:rPr>
          <w:fldChar w:fldCharType="begin"/>
        </w:r>
        <w:r w:rsidR="00BA2887">
          <w:rPr>
            <w:webHidden/>
            <w:rtl/>
          </w:rPr>
          <w:instrText xml:space="preserve"> </w:instrText>
        </w:r>
        <w:r w:rsidR="00BA2887">
          <w:rPr>
            <w:webHidden/>
          </w:rPr>
          <w:instrText>PAGEREF</w:instrText>
        </w:r>
        <w:r w:rsidR="00BA2887">
          <w:rPr>
            <w:webHidden/>
            <w:rtl/>
          </w:rPr>
          <w:instrText xml:space="preserve"> _</w:instrText>
        </w:r>
        <w:r w:rsidR="00BA2887">
          <w:rPr>
            <w:webHidden/>
          </w:rPr>
          <w:instrText>Toc125762900 \h</w:instrText>
        </w:r>
        <w:r w:rsidR="00BA2887">
          <w:rPr>
            <w:webHidden/>
            <w:rtl/>
          </w:rPr>
          <w:instrText xml:space="preserve"> </w:instrText>
        </w:r>
        <w:r w:rsidR="00BA2887">
          <w:rPr>
            <w:webHidden/>
            <w:rtl/>
          </w:rPr>
        </w:r>
        <w:r w:rsidR="00BA2887">
          <w:rPr>
            <w:webHidden/>
            <w:rtl/>
          </w:rPr>
          <w:fldChar w:fldCharType="separate"/>
        </w:r>
        <w:r w:rsidR="00A82CE1">
          <w:rPr>
            <w:webHidden/>
            <w:rtl/>
          </w:rPr>
          <w:t>287</w:t>
        </w:r>
        <w:r w:rsidR="00BA2887">
          <w:rPr>
            <w:webHidden/>
            <w:rtl/>
          </w:rPr>
          <w:fldChar w:fldCharType="end"/>
        </w:r>
      </w:hyperlink>
    </w:p>
    <w:p w:rsidR="00557F95" w:rsidRDefault="00A27856" w:rsidP="00C34122">
      <w:pPr>
        <w:pStyle w:val="TM1"/>
        <w:rPr>
          <w:rFonts w:ascii="Traditional Arabic" w:hAnsi="Traditional Arabic"/>
          <w:rtl/>
        </w:rPr>
      </w:pPr>
      <w:r w:rsidRPr="00182397">
        <w:rPr>
          <w:rFonts w:ascii="Traditional Arabic" w:hAnsi="Traditional Arabic"/>
          <w:rtl/>
        </w:rPr>
        <w:fldChar w:fldCharType="end"/>
      </w:r>
      <w:r w:rsidR="00557F95">
        <w:rPr>
          <w:rFonts w:ascii="Traditional Arabic" w:hAnsi="Traditional Arabic"/>
          <w:rtl/>
        </w:rPr>
        <w:br w:type="page"/>
      </w:r>
    </w:p>
    <w:p w:rsidR="00557F95" w:rsidRDefault="00557F95" w:rsidP="00557F95">
      <w:pPr>
        <w:pStyle w:val="Titre1"/>
        <w:rPr>
          <w:rtl/>
        </w:rPr>
      </w:pPr>
      <w:bookmarkStart w:id="332" w:name="_Toc125762901"/>
      <w:r>
        <w:rPr>
          <w:rFonts w:hint="cs"/>
          <w:rtl/>
        </w:rPr>
        <w:lastRenderedPageBreak/>
        <w:t>ملخّص</w:t>
      </w:r>
      <w:bookmarkEnd w:id="332"/>
    </w:p>
    <w:p w:rsidR="00557F95" w:rsidRDefault="00557F95" w:rsidP="00557F95">
      <w:pPr>
        <w:rPr>
          <w:rtl/>
        </w:rPr>
      </w:pPr>
      <w:r>
        <w:rPr>
          <w:rFonts w:hint="cs"/>
          <w:rtl/>
        </w:rPr>
        <w:t xml:space="preserve">يندرج البحث في سياق التأريخ للشعر </w:t>
      </w:r>
      <w:r w:rsidR="00922093">
        <w:rPr>
          <w:rFonts w:hint="cs"/>
          <w:rtl/>
        </w:rPr>
        <w:t>الجزائريّ</w:t>
      </w:r>
      <w:r>
        <w:rPr>
          <w:rFonts w:hint="cs"/>
          <w:rtl/>
        </w:rPr>
        <w:t xml:space="preserve"> في فترة ال</w:t>
      </w:r>
      <w:r w:rsidR="00F33211">
        <w:rPr>
          <w:rFonts w:hint="cs"/>
          <w:rtl/>
        </w:rPr>
        <w:t>عشرينات</w:t>
      </w:r>
      <w:r>
        <w:rPr>
          <w:rFonts w:hint="cs"/>
          <w:rtl/>
        </w:rPr>
        <w:t xml:space="preserve"> من القرن الماضي، بالاستناد إلى المدوّنة الشعرية "شعراء الجزائر في العصر الحاضر" والتي هي منتخب شعري، وثّق فيه صاحبه محمد الهادي السنوسي الزاهري نصوص شعريّة لمجموعة من شعراء عصره. حيث نسعى في دراستنا للتعريف بالكتاب وعرضه عرضا شاملا ودقيقا،</w:t>
      </w:r>
      <w:r w:rsidRPr="00750835">
        <w:rPr>
          <w:rFonts w:hint="cs"/>
          <w:rtl/>
        </w:rPr>
        <w:t xml:space="preserve"> </w:t>
      </w:r>
      <w:r>
        <w:rPr>
          <w:rFonts w:hint="cs"/>
          <w:rtl/>
        </w:rPr>
        <w:t>وذلك وفق دراسة خارجية تحدّد إطار</w:t>
      </w:r>
      <w:r>
        <w:t xml:space="preserve">  </w:t>
      </w:r>
      <w:r>
        <w:rPr>
          <w:rFonts w:hint="cs"/>
          <w:rtl/>
        </w:rPr>
        <w:t xml:space="preserve">الكتاب المنهجي, وتقف عند الآليات التي استند </w:t>
      </w:r>
      <w:r w:rsidRPr="001D2C0A">
        <w:rPr>
          <w:rFonts w:hint="cs"/>
          <w:rtl/>
        </w:rPr>
        <w:t>إليها</w:t>
      </w:r>
      <w:r>
        <w:rPr>
          <w:rFonts w:hint="cs"/>
          <w:rtl/>
        </w:rPr>
        <w:t xml:space="preserve"> الكاتب في تأريخه للشعر المعاصر له، بجمع النصوص وترجمة الأعلام؛ ثم دراسة داخلية، تنظر لمحتواه ومضمونه.</w:t>
      </w:r>
    </w:p>
    <w:p w:rsidR="00557F95" w:rsidRDefault="00557F95" w:rsidP="00557F95">
      <w:pPr>
        <w:rPr>
          <w:rtl/>
        </w:rPr>
      </w:pPr>
      <w:r w:rsidRPr="00710EA0">
        <w:rPr>
          <w:rFonts w:hint="cs"/>
          <w:b/>
          <w:bCs/>
          <w:rtl/>
        </w:rPr>
        <w:t>الكلمات المفتاحية:</w:t>
      </w:r>
      <w:r w:rsidRPr="00710EA0">
        <w:rPr>
          <w:rFonts w:hint="cs"/>
          <w:rtl/>
        </w:rPr>
        <w:t xml:space="preserve"> الشعر </w:t>
      </w:r>
      <w:r w:rsidR="00922093">
        <w:rPr>
          <w:rFonts w:hint="cs"/>
          <w:rtl/>
        </w:rPr>
        <w:t>الجزائريّ</w:t>
      </w:r>
      <w:r w:rsidRPr="00710EA0">
        <w:rPr>
          <w:rFonts w:hint="cs"/>
          <w:rtl/>
        </w:rPr>
        <w:t>، السنوسي، الزاهري،</w:t>
      </w:r>
      <w:r>
        <w:rPr>
          <w:rFonts w:hint="cs"/>
          <w:rtl/>
        </w:rPr>
        <w:t xml:space="preserve"> العصر الحاضر</w:t>
      </w:r>
    </w:p>
    <w:p w:rsidR="00557F95" w:rsidRPr="002C7882" w:rsidRDefault="00557F95" w:rsidP="00557F95">
      <w:pPr>
        <w:bidi w:val="0"/>
        <w:jc w:val="center"/>
        <w:rPr>
          <w:rFonts w:ascii="Traditional Arabic" w:hAnsi="Traditional Arabic"/>
          <w:b/>
          <w:bCs/>
          <w:sz w:val="36"/>
        </w:rPr>
      </w:pPr>
      <w:r>
        <w:rPr>
          <w:rFonts w:ascii="Traditional Arabic" w:hAnsi="Traditional Arabic"/>
          <w:b/>
          <w:bCs/>
          <w:sz w:val="36"/>
        </w:rPr>
        <w:t>RESUME</w:t>
      </w:r>
    </w:p>
    <w:p w:rsidR="00557F95" w:rsidRPr="00523050" w:rsidRDefault="00557F95" w:rsidP="00730417">
      <w:pPr>
        <w:bidi w:val="0"/>
        <w:rPr>
          <w:rFonts w:ascii="Traditional Arabic" w:hAnsi="Traditional Arabic"/>
          <w:sz w:val="24"/>
          <w:szCs w:val="24"/>
        </w:rPr>
      </w:pPr>
      <w:r w:rsidRPr="00A357EB">
        <w:rPr>
          <w:rFonts w:ascii="Traditional Arabic" w:hAnsi="Traditional Arabic"/>
          <w:sz w:val="24"/>
          <w:szCs w:val="40"/>
        </w:rPr>
        <w:t>Cette recherche s'inscrit dans le contexte de l'histoire de la poésie algérienne dans les années vingt du siècle dernier,</w:t>
      </w:r>
      <w:r w:rsidRPr="0009669F">
        <w:t xml:space="preserve"> </w:t>
      </w:r>
      <w:r>
        <w:rPr>
          <w:rFonts w:ascii="Traditional Arabic" w:hAnsi="Traditional Arabic"/>
          <w:sz w:val="24"/>
          <w:szCs w:val="40"/>
        </w:rPr>
        <w:t>i</w:t>
      </w:r>
      <w:r w:rsidRPr="0009669F">
        <w:rPr>
          <w:rFonts w:ascii="Traditional Arabic" w:hAnsi="Traditional Arabic"/>
          <w:sz w:val="24"/>
          <w:szCs w:val="40"/>
        </w:rPr>
        <w:t>l est basé sur le blog poétique "</w:t>
      </w:r>
      <w:r w:rsidRPr="00523050">
        <w:rPr>
          <w:rFonts w:ascii="Traditional Arabic" w:hAnsi="Traditional Arabic"/>
          <w:sz w:val="24"/>
          <w:szCs w:val="24"/>
        </w:rPr>
        <w:t xml:space="preserve"> Shuara al-jazair fi al-assar al-hadir</w:t>
      </w:r>
      <w:r w:rsidRPr="0009669F">
        <w:rPr>
          <w:rFonts w:ascii="Traditional Arabic" w:hAnsi="Traditional Arabic"/>
          <w:sz w:val="24"/>
          <w:szCs w:val="40"/>
        </w:rPr>
        <w:t>", qui est une anthologie poétique, dans laquelle son auteur, M</w:t>
      </w:r>
      <w:r>
        <w:rPr>
          <w:rFonts w:ascii="Traditional Arabic" w:hAnsi="Traditional Arabic"/>
          <w:sz w:val="24"/>
          <w:szCs w:val="40"/>
        </w:rPr>
        <w:t>o</w:t>
      </w:r>
      <w:r w:rsidRPr="0009669F">
        <w:rPr>
          <w:rFonts w:ascii="Traditional Arabic" w:hAnsi="Traditional Arabic"/>
          <w:sz w:val="24"/>
          <w:szCs w:val="40"/>
        </w:rPr>
        <w:t>hamm</w:t>
      </w:r>
      <w:r>
        <w:rPr>
          <w:rFonts w:ascii="Traditional Arabic" w:hAnsi="Traditional Arabic"/>
          <w:sz w:val="24"/>
          <w:szCs w:val="40"/>
        </w:rPr>
        <w:t>e</w:t>
      </w:r>
      <w:r w:rsidRPr="0009669F">
        <w:rPr>
          <w:rFonts w:ascii="Traditional Arabic" w:hAnsi="Traditional Arabic"/>
          <w:sz w:val="24"/>
          <w:szCs w:val="40"/>
        </w:rPr>
        <w:t>d al-Hadi al-Senussi al-Zah</w:t>
      </w:r>
      <w:r>
        <w:rPr>
          <w:rFonts w:ascii="Traditional Arabic" w:hAnsi="Traditional Arabic"/>
          <w:sz w:val="24"/>
          <w:szCs w:val="40"/>
        </w:rPr>
        <w:t>i</w:t>
      </w:r>
      <w:r w:rsidRPr="0009669F">
        <w:rPr>
          <w:rFonts w:ascii="Traditional Arabic" w:hAnsi="Traditional Arabic"/>
          <w:sz w:val="24"/>
          <w:szCs w:val="40"/>
        </w:rPr>
        <w:t xml:space="preserve">ri, a documenté les textes poétiques d'un </w:t>
      </w:r>
      <w:r w:rsidR="00730417" w:rsidRPr="00730417">
        <w:rPr>
          <w:rFonts w:ascii="Traditional Arabic" w:hAnsi="Traditional Arabic"/>
          <w:sz w:val="24"/>
          <w:szCs w:val="40"/>
        </w:rPr>
        <w:t>quelques</w:t>
      </w:r>
      <w:r>
        <w:rPr>
          <w:rFonts w:ascii="Traditional Arabic" w:hAnsi="Traditional Arabic"/>
          <w:sz w:val="24"/>
          <w:szCs w:val="40"/>
        </w:rPr>
        <w:t xml:space="preserve"> de poètes de son </w:t>
      </w:r>
      <w:r w:rsidRPr="005E0B52">
        <w:rPr>
          <w:rFonts w:ascii="Traditional Arabic" w:hAnsi="Traditional Arabic"/>
          <w:sz w:val="24"/>
          <w:szCs w:val="40"/>
        </w:rPr>
        <w:t>l'époque</w:t>
      </w:r>
      <w:r>
        <w:rPr>
          <w:rFonts w:ascii="Traditional Arabic" w:hAnsi="Traditional Arabic"/>
          <w:sz w:val="24"/>
          <w:szCs w:val="40"/>
        </w:rPr>
        <w:t>.</w:t>
      </w:r>
    </w:p>
    <w:p w:rsidR="00557F95" w:rsidRDefault="00557F95" w:rsidP="00557F95">
      <w:pPr>
        <w:bidi w:val="0"/>
        <w:rPr>
          <w:rFonts w:ascii="Traditional Arabic" w:hAnsi="Traditional Arabic"/>
          <w:sz w:val="24"/>
          <w:szCs w:val="24"/>
        </w:rPr>
      </w:pPr>
      <w:r w:rsidRPr="00C605A0">
        <w:rPr>
          <w:rFonts w:ascii="Traditional Arabic" w:hAnsi="Traditional Arabic"/>
          <w:sz w:val="24"/>
          <w:szCs w:val="24"/>
        </w:rPr>
        <w:t xml:space="preserve">Où nous cherchons dans notre étude à introduire le livre et à le présenter de manière exhaustive et précise, selon une étude externe qui définit </w:t>
      </w:r>
      <w:r w:rsidRPr="00DE4FB7">
        <w:rPr>
          <w:rFonts w:ascii="Traditional Arabic" w:hAnsi="Traditional Arabic"/>
          <w:sz w:val="24"/>
          <w:szCs w:val="24"/>
        </w:rPr>
        <w:t>le cadre systématique du livre,</w:t>
      </w:r>
      <w:r w:rsidRPr="00A42C44">
        <w:rPr>
          <w:rFonts w:ascii="Traditional Arabic" w:hAnsi="Traditional Arabic"/>
          <w:sz w:val="24"/>
          <w:szCs w:val="24"/>
        </w:rPr>
        <w:t xml:space="preserve"> </w:t>
      </w:r>
      <w:r>
        <w:rPr>
          <w:rFonts w:ascii="Traditional Arabic" w:hAnsi="Traditional Arabic"/>
          <w:sz w:val="24"/>
          <w:szCs w:val="24"/>
        </w:rPr>
        <w:t xml:space="preserve">et s'arrête </w:t>
      </w:r>
      <w:r w:rsidRPr="00C605A0">
        <w:rPr>
          <w:rFonts w:ascii="Traditional Arabic" w:hAnsi="Traditional Arabic"/>
          <w:sz w:val="24"/>
          <w:szCs w:val="24"/>
        </w:rPr>
        <w:t xml:space="preserve">aux mécanismes sur lesquels l'écrivain s'est appuyé dans histoire </w:t>
      </w:r>
      <w:r w:rsidRPr="00CB7451">
        <w:rPr>
          <w:rFonts w:ascii="Traditional Arabic" w:hAnsi="Traditional Arabic"/>
          <w:sz w:val="24"/>
          <w:szCs w:val="24"/>
        </w:rPr>
        <w:t xml:space="preserve">de la poésie de son </w:t>
      </w:r>
      <w:r w:rsidRPr="005E0B52">
        <w:rPr>
          <w:rFonts w:ascii="Traditional Arabic" w:hAnsi="Traditional Arabic"/>
          <w:sz w:val="24"/>
          <w:szCs w:val="24"/>
        </w:rPr>
        <w:t>l'époque</w:t>
      </w:r>
      <w:r w:rsidRPr="00C605A0">
        <w:rPr>
          <w:rFonts w:ascii="Traditional Arabic" w:hAnsi="Traditional Arabic"/>
          <w:sz w:val="24"/>
          <w:szCs w:val="24"/>
        </w:rPr>
        <w:t xml:space="preserve">, en recueillant des textes </w:t>
      </w:r>
      <w:r w:rsidRPr="00B93124">
        <w:rPr>
          <w:rFonts w:ascii="Traditional Arabic" w:hAnsi="Traditional Arabic"/>
          <w:sz w:val="24"/>
          <w:szCs w:val="24"/>
        </w:rPr>
        <w:t>et en présentant des poètes</w:t>
      </w:r>
      <w:r w:rsidRPr="00C605A0">
        <w:rPr>
          <w:rFonts w:ascii="Traditional Arabic" w:hAnsi="Traditional Arabic"/>
          <w:sz w:val="24"/>
          <w:szCs w:val="24"/>
        </w:rPr>
        <w:t>; Puis une étude int</w:t>
      </w:r>
      <w:r>
        <w:rPr>
          <w:rFonts w:ascii="Traditional Arabic" w:hAnsi="Traditional Arabic"/>
          <w:sz w:val="24"/>
          <w:szCs w:val="24"/>
        </w:rPr>
        <w:t xml:space="preserve">erne, </w:t>
      </w:r>
      <w:r w:rsidRPr="00CE01C7">
        <w:rPr>
          <w:rFonts w:ascii="Traditional Arabic" w:hAnsi="Traditional Arabic"/>
          <w:sz w:val="24"/>
          <w:szCs w:val="24"/>
        </w:rPr>
        <w:t>en concentrant sur contenu</w:t>
      </w:r>
      <w:r w:rsidRPr="009D4751">
        <w:t xml:space="preserve"> </w:t>
      </w:r>
      <w:r w:rsidRPr="009D4751">
        <w:rPr>
          <w:rFonts w:ascii="Traditional Arabic" w:hAnsi="Traditional Arabic"/>
          <w:sz w:val="24"/>
          <w:szCs w:val="24"/>
        </w:rPr>
        <w:t>du livre.</w:t>
      </w:r>
    </w:p>
    <w:p w:rsidR="00557F95" w:rsidRDefault="00557F95" w:rsidP="00557F95">
      <w:pPr>
        <w:bidi w:val="0"/>
        <w:rPr>
          <w:rFonts w:ascii="Traditional Arabic" w:hAnsi="Traditional Arabic"/>
          <w:sz w:val="24"/>
          <w:szCs w:val="24"/>
        </w:rPr>
      </w:pPr>
      <w:r w:rsidRPr="00F65B6E">
        <w:rPr>
          <w:rFonts w:ascii="Traditional Arabic" w:hAnsi="Traditional Arabic"/>
          <w:b/>
          <w:bCs/>
          <w:sz w:val="24"/>
          <w:szCs w:val="24"/>
        </w:rPr>
        <w:t>Mots-clés</w:t>
      </w:r>
      <w:r w:rsidRPr="00F65B6E">
        <w:rPr>
          <w:rFonts w:ascii="Traditional Arabic" w:hAnsi="Traditional Arabic"/>
          <w:sz w:val="24"/>
          <w:szCs w:val="24"/>
        </w:rPr>
        <w:t xml:space="preserve"> : Poésie algérienne, Al-Senussi, Al-Zah</w:t>
      </w:r>
      <w:r>
        <w:rPr>
          <w:rFonts w:ascii="Traditional Arabic" w:hAnsi="Traditional Arabic"/>
          <w:sz w:val="24"/>
          <w:szCs w:val="24"/>
        </w:rPr>
        <w:t>i</w:t>
      </w:r>
      <w:r w:rsidRPr="00F65B6E">
        <w:rPr>
          <w:rFonts w:ascii="Traditional Arabic" w:hAnsi="Traditional Arabic"/>
          <w:sz w:val="24"/>
          <w:szCs w:val="24"/>
        </w:rPr>
        <w:t>ri,</w:t>
      </w:r>
      <w:r w:rsidRPr="00240E68">
        <w:rPr>
          <w:rFonts w:ascii="Traditional Arabic" w:hAnsi="Traditional Arabic"/>
          <w:sz w:val="24"/>
          <w:szCs w:val="24"/>
        </w:rPr>
        <w:t xml:space="preserve"> </w:t>
      </w:r>
      <w:r w:rsidRPr="00523050">
        <w:rPr>
          <w:rFonts w:ascii="Traditional Arabic" w:hAnsi="Traditional Arabic"/>
          <w:sz w:val="24"/>
          <w:szCs w:val="24"/>
        </w:rPr>
        <w:t>al-assar al-hadir</w:t>
      </w:r>
      <w:r>
        <w:rPr>
          <w:rFonts w:ascii="Traditional Arabic" w:hAnsi="Traditional Arabic"/>
          <w:sz w:val="24"/>
          <w:szCs w:val="24"/>
        </w:rPr>
        <w:t>.</w:t>
      </w:r>
    </w:p>
    <w:p w:rsidR="00557F95" w:rsidRPr="001457EF" w:rsidRDefault="00557F95" w:rsidP="00557F95">
      <w:pPr>
        <w:bidi w:val="0"/>
        <w:jc w:val="center"/>
        <w:rPr>
          <w:rFonts w:ascii="Traditional Arabic" w:hAnsi="Traditional Arabic"/>
          <w:b/>
          <w:bCs/>
          <w:sz w:val="36"/>
          <w:lang w:val="en-US"/>
        </w:rPr>
      </w:pPr>
      <w:r w:rsidRPr="001457EF">
        <w:rPr>
          <w:rFonts w:ascii="Traditional Arabic" w:hAnsi="Traditional Arabic"/>
          <w:b/>
          <w:bCs/>
          <w:sz w:val="36"/>
          <w:lang w:val="en-US"/>
        </w:rPr>
        <w:t>ABSTRACT</w:t>
      </w:r>
    </w:p>
    <w:p w:rsidR="00557F95" w:rsidRDefault="00557F95" w:rsidP="00FD442D">
      <w:pPr>
        <w:bidi w:val="0"/>
        <w:rPr>
          <w:rFonts w:ascii="Traditional Arabic" w:hAnsi="Traditional Arabic"/>
          <w:sz w:val="24"/>
          <w:szCs w:val="24"/>
          <w:lang w:val="en-US"/>
        </w:rPr>
      </w:pPr>
      <w:r w:rsidRPr="00893FEB">
        <w:rPr>
          <w:rFonts w:ascii="Traditional Arabic" w:hAnsi="Traditional Arabic"/>
          <w:sz w:val="24"/>
          <w:szCs w:val="24"/>
          <w:lang w:val="en-US"/>
        </w:rPr>
        <w:t xml:space="preserve">This research is part of the context of the history of Algerian poetry in the twenties of the last century, it is based on the poetic blog "Shuara al-jazair fi al-assar al-hadir", which is a poetic anthology , in which its author, Mohammed al-Hadi al-Senussi al-Zahiri, documented the poetic texts of </w:t>
      </w:r>
      <w:r w:rsidR="00FD442D" w:rsidRPr="00FD442D">
        <w:rPr>
          <w:rFonts w:ascii="Traditional Arabic" w:hAnsi="Traditional Arabic"/>
          <w:sz w:val="24"/>
          <w:szCs w:val="24"/>
          <w:lang w:val="en-US"/>
        </w:rPr>
        <w:t>a few</w:t>
      </w:r>
      <w:r w:rsidR="00FD442D">
        <w:rPr>
          <w:rFonts w:ascii="Traditional Arabic" w:hAnsi="Traditional Arabic"/>
          <w:sz w:val="24"/>
          <w:szCs w:val="24"/>
          <w:lang w:val="en-US"/>
        </w:rPr>
        <w:t xml:space="preserve"> </w:t>
      </w:r>
      <w:r w:rsidRPr="00893FEB">
        <w:rPr>
          <w:rFonts w:ascii="Traditional Arabic" w:hAnsi="Traditional Arabic"/>
          <w:sz w:val="24"/>
          <w:szCs w:val="24"/>
          <w:lang w:val="en-US"/>
        </w:rPr>
        <w:t>of poets of his time.</w:t>
      </w:r>
    </w:p>
    <w:p w:rsidR="00557F95" w:rsidRDefault="00557F95" w:rsidP="00557F95">
      <w:pPr>
        <w:bidi w:val="0"/>
        <w:rPr>
          <w:rFonts w:ascii="Traditional Arabic" w:hAnsi="Traditional Arabic"/>
          <w:sz w:val="24"/>
          <w:szCs w:val="24"/>
          <w:lang w:val="en-US"/>
        </w:rPr>
      </w:pPr>
      <w:r w:rsidRPr="00367D1D">
        <w:rPr>
          <w:rFonts w:ascii="Traditional Arabic" w:hAnsi="Traditional Arabic"/>
          <w:sz w:val="24"/>
          <w:szCs w:val="24"/>
          <w:lang w:val="en-US"/>
        </w:rPr>
        <w:t>Where we seek in our study to introduce the book and present it comprehensively and accurately,</w:t>
      </w:r>
      <w:r w:rsidRPr="000A6146">
        <w:rPr>
          <w:lang w:val="en-US"/>
        </w:rPr>
        <w:t xml:space="preserve"> </w:t>
      </w:r>
      <w:r w:rsidRPr="000A6146">
        <w:rPr>
          <w:rFonts w:ascii="Traditional Arabic" w:hAnsi="Traditional Arabic"/>
          <w:sz w:val="24"/>
          <w:szCs w:val="24"/>
          <w:lang w:val="en-US"/>
        </w:rPr>
        <w:t>according to an external study that defines the systematic framework of the book, and stops at the mechanisms on which the writer relied in the history of poetry of his time,</w:t>
      </w:r>
      <w:r w:rsidRPr="000A6146">
        <w:rPr>
          <w:lang w:val="en-US"/>
        </w:rPr>
        <w:t xml:space="preserve"> </w:t>
      </w:r>
      <w:r w:rsidRPr="000A6146">
        <w:rPr>
          <w:rFonts w:ascii="Traditional Arabic" w:hAnsi="Traditional Arabic"/>
          <w:sz w:val="24"/>
          <w:szCs w:val="24"/>
          <w:lang w:val="en-US"/>
        </w:rPr>
        <w:t>by collecting texts and presenting poets;</w:t>
      </w:r>
      <w:r w:rsidRPr="00521173">
        <w:rPr>
          <w:lang w:val="en-US"/>
        </w:rPr>
        <w:t xml:space="preserve"> </w:t>
      </w:r>
      <w:r w:rsidRPr="00521173">
        <w:rPr>
          <w:rFonts w:ascii="Traditional Arabic" w:hAnsi="Traditional Arabic"/>
          <w:sz w:val="24"/>
          <w:szCs w:val="24"/>
          <w:lang w:val="en-US"/>
        </w:rPr>
        <w:t>Then an internal study, focusing on the contents of the book.</w:t>
      </w:r>
    </w:p>
    <w:p w:rsidR="00557F95" w:rsidRPr="000A6146" w:rsidRDefault="00557F95" w:rsidP="00557F95">
      <w:pPr>
        <w:bidi w:val="0"/>
        <w:rPr>
          <w:rFonts w:ascii="Traditional Arabic" w:hAnsi="Traditional Arabic"/>
          <w:sz w:val="24"/>
          <w:szCs w:val="24"/>
          <w:lang w:val="en-US"/>
        </w:rPr>
      </w:pPr>
      <w:r w:rsidRPr="00FF1350">
        <w:rPr>
          <w:rFonts w:ascii="Traditional Arabic" w:hAnsi="Traditional Arabic"/>
          <w:b/>
          <w:bCs/>
          <w:sz w:val="24"/>
          <w:szCs w:val="24"/>
          <w:lang w:val="en-US"/>
        </w:rPr>
        <w:t>Keywords</w:t>
      </w:r>
      <w:r w:rsidRPr="00FF1350">
        <w:rPr>
          <w:rFonts w:ascii="Traditional Arabic" w:hAnsi="Traditional Arabic"/>
          <w:sz w:val="24"/>
          <w:szCs w:val="24"/>
          <w:lang w:val="en-US"/>
        </w:rPr>
        <w:t>: Algerian poetry, Al-Senussi, Al-Zahiri, al-assar al-hadir.</w:t>
      </w:r>
    </w:p>
    <w:p w:rsidR="00215BEC" w:rsidRPr="00557F95" w:rsidRDefault="00215BEC" w:rsidP="004E31B9">
      <w:pPr>
        <w:ind w:firstLine="0"/>
        <w:rPr>
          <w:rFonts w:ascii="Traditional Arabic" w:hAnsi="Traditional Arabic"/>
          <w:sz w:val="36"/>
          <w:rtl/>
          <w:lang w:val="en-US"/>
        </w:rPr>
      </w:pPr>
    </w:p>
    <w:sectPr w:rsidR="00215BEC" w:rsidRPr="00557F95" w:rsidSect="00215BEC">
      <w:footnotePr>
        <w:pos w:val="beneathText"/>
        <w:numRestart w:val="eachPage"/>
      </w:footnotePr>
      <w:pgSz w:w="11906" w:h="16838"/>
      <w:pgMar w:top="851" w:right="1134" w:bottom="851" w:left="85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76A9" w:rsidRDefault="009D76A9" w:rsidP="003A120A">
      <w:r>
        <w:separator/>
      </w:r>
    </w:p>
  </w:endnote>
  <w:endnote w:type="continuationSeparator" w:id="0">
    <w:p w:rsidR="009D76A9" w:rsidRDefault="009D76A9" w:rsidP="003A12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CS Diwany2 S_U normal.">
    <w:panose1 w:val="0000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TraditionalArabic">
    <w:altName w:val="Times New Roman"/>
    <w:panose1 w:val="00000000000000000000"/>
    <w:charset w:val="00"/>
    <w:family w:val="roman"/>
    <w:notTrueType/>
    <w:pitch w:val="default"/>
    <w:sig w:usb0="00000003" w:usb1="00000000" w:usb2="00000000" w:usb3="00000000" w:csb0="00000001" w:csb1="00000000"/>
  </w:font>
  <w:font w:name="Akhbar MT">
    <w:altName w:val="Times New Roman"/>
    <w:panose1 w:val="00000000000000000000"/>
    <w:charset w:val="B2"/>
    <w:family w:val="auto"/>
    <w:notTrueType/>
    <w:pitch w:val="variable"/>
    <w:sig w:usb0="00002001" w:usb1="00000000" w:usb2="00000000" w:usb3="00000000" w:csb0="00000040" w:csb1="00000000"/>
  </w:font>
  <w:font w:name="DecoType Thuluth">
    <w:panose1 w:val="00000000000000000000"/>
    <w:charset w:val="B2"/>
    <w:family w:val="auto"/>
    <w:pitch w:val="variable"/>
    <w:sig w:usb0="00002001" w:usb1="80000000" w:usb2="00000008" w:usb3="00000000" w:csb0="00000040" w:csb1="00000000"/>
  </w:font>
  <w:font w:name="Thuluth Alsmt7017">
    <w:altName w:val="Times New Roman"/>
    <w:charset w:val="B2"/>
    <w:family w:val="auto"/>
    <w:pitch w:val="variable"/>
    <w:sig w:usb0="00002000" w:usb1="90000048" w:usb2="00000008" w:usb3="00000000" w:csb0="00000040" w:csb1="00000000"/>
  </w:font>
  <w:font w:name="Andalus">
    <w:panose1 w:val="02020603050405020304"/>
    <w:charset w:val="00"/>
    <w:family w:val="roman"/>
    <w:pitch w:val="variable"/>
    <w:sig w:usb0="00002003" w:usb1="80000000" w:usb2="00000008" w:usb3="00000000" w:csb0="00000041" w:csb1="00000000"/>
  </w:font>
  <w:font w:name="DecoType Thuluth II">
    <w:panose1 w:val="02010000000000000000"/>
    <w:charset w:val="B2"/>
    <w:family w:val="auto"/>
    <w:pitch w:val="variable"/>
    <w:sig w:usb0="00002001" w:usb1="80000000" w:usb2="00000008" w:usb3="00000000" w:csb0="00000040" w:csb1="00000000"/>
  </w:font>
  <w:font w:name="MCS Mamloky S_U normal.">
    <w:panose1 w:val="00000000000000000000"/>
    <w:charset w:val="B2"/>
    <w:family w:val="auto"/>
    <w:pitch w:val="variable"/>
    <w:sig w:usb0="00002001" w:usb1="00000000" w:usb2="00000000" w:usb3="00000000" w:csb0="00000040" w:csb1="00000000"/>
  </w:font>
  <w:font w:name="A Thuluth">
    <w:panose1 w:val="00000000000000000000"/>
    <w:charset w:val="B2"/>
    <w:family w:val="auto"/>
    <w:pitch w:val="variable"/>
    <w:sig w:usb0="80002003" w:usb1="90000048" w:usb2="00000008" w:usb3="00000000" w:csb0="00000040" w:csb1="00000000"/>
  </w:font>
  <w:font w:name="Sultan Medium">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35563B">
    <w:pPr>
      <w:pStyle w:val="Pieddepage"/>
      <w:jc w:val="center"/>
      <w:rPr>
        <w:rFonts w:asciiTheme="majorBidi" w:hAnsiTheme="majorBidi" w:cstheme="majorBidi"/>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35563B">
    <w:pPr>
      <w:pStyle w:val="Pieddepage"/>
      <w:jc w:val="center"/>
      <w:rPr>
        <w:rFonts w:asciiTheme="majorBidi" w:hAnsiTheme="majorBidi" w:cstheme="majorBidi"/>
        <w:sz w:val="28"/>
        <w:szCs w:val="28"/>
      </w:rPr>
    </w:pPr>
    <w:r w:rsidRPr="0025737C">
      <w:rPr>
        <w:rFonts w:hint="cs"/>
        <w:sz w:val="20"/>
        <w:szCs w:val="32"/>
        <w:rtl/>
      </w:rPr>
      <w:t>-</w:t>
    </w:r>
    <w:sdt>
      <w:sdtPr>
        <w:rPr>
          <w:sz w:val="20"/>
          <w:szCs w:val="32"/>
          <w:rtl/>
        </w:rPr>
        <w:id w:val="-703949801"/>
        <w:docPartObj>
          <w:docPartGallery w:val="Page Numbers (Bottom of Page)"/>
          <w:docPartUnique/>
        </w:docPartObj>
      </w:sdtPr>
      <w:sdtEndPr>
        <w:rPr>
          <w:rFonts w:asciiTheme="majorBidi" w:hAnsiTheme="majorBidi" w:cstheme="majorBidi"/>
          <w:sz w:val="28"/>
          <w:szCs w:val="28"/>
        </w:rPr>
      </w:sdtEndPr>
      <w:sdtContent>
        <w:r w:rsidRPr="0025737C">
          <w:rPr>
            <w:rFonts w:asciiTheme="majorBidi" w:hAnsiTheme="majorBidi" w:cstheme="majorBidi"/>
            <w:sz w:val="28"/>
            <w:szCs w:val="28"/>
          </w:rPr>
          <w:fldChar w:fldCharType="begin"/>
        </w:r>
        <w:r w:rsidRPr="0025737C">
          <w:rPr>
            <w:rFonts w:asciiTheme="majorBidi" w:hAnsiTheme="majorBidi" w:cstheme="majorBidi"/>
            <w:sz w:val="28"/>
            <w:szCs w:val="28"/>
          </w:rPr>
          <w:instrText>PAGE   \* MERGEFORMAT</w:instrText>
        </w:r>
        <w:r w:rsidRPr="0025737C">
          <w:rPr>
            <w:rFonts w:asciiTheme="majorBidi" w:hAnsiTheme="majorBidi" w:cstheme="majorBidi"/>
            <w:sz w:val="28"/>
            <w:szCs w:val="28"/>
          </w:rPr>
          <w:fldChar w:fldCharType="separate"/>
        </w:r>
        <w:r w:rsidR="00E46FCA">
          <w:rPr>
            <w:rFonts w:asciiTheme="majorBidi" w:hAnsiTheme="majorBidi" w:cstheme="majorBidi"/>
            <w:noProof/>
            <w:sz w:val="28"/>
            <w:szCs w:val="28"/>
            <w:rtl/>
          </w:rPr>
          <w:t>5</w:t>
        </w:r>
        <w:r w:rsidRPr="0025737C">
          <w:rPr>
            <w:rFonts w:asciiTheme="majorBidi" w:hAnsiTheme="majorBidi" w:cstheme="majorBidi"/>
            <w:sz w:val="28"/>
            <w:szCs w:val="28"/>
          </w:rPr>
          <w:fldChar w:fldCharType="end"/>
        </w:r>
        <w:r w:rsidRPr="0025737C">
          <w:rPr>
            <w:rFonts w:hint="cs"/>
            <w:sz w:val="20"/>
            <w:szCs w:val="32"/>
            <w:rtl/>
          </w:rPr>
          <w:t>-</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35563B">
    <w:pPr>
      <w:pStyle w:val="Pieddepage"/>
      <w:jc w:val="center"/>
      <w:rPr>
        <w:rFonts w:asciiTheme="majorBidi" w:hAnsiTheme="majorBidi" w:cstheme="majorBidi"/>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2509D1">
    <w:pPr>
      <w:pStyle w:val="Pieddepage"/>
      <w:jc w:val="center"/>
      <w:rPr>
        <w:rFonts w:asciiTheme="majorBidi" w:hAnsiTheme="majorBidi" w:cstheme="majorBidi"/>
        <w:sz w:val="28"/>
        <w:szCs w:val="28"/>
        <w:rtl/>
      </w:rPr>
    </w:pPr>
    <w:r w:rsidRPr="0025737C">
      <w:rPr>
        <w:rFonts w:hint="cs"/>
        <w:sz w:val="20"/>
        <w:szCs w:val="32"/>
        <w:rtl/>
      </w:rPr>
      <w:t>-</w:t>
    </w:r>
    <w:sdt>
      <w:sdtPr>
        <w:rPr>
          <w:sz w:val="20"/>
          <w:szCs w:val="32"/>
          <w:rtl/>
        </w:rPr>
        <w:id w:val="1318448179"/>
        <w:docPartObj>
          <w:docPartGallery w:val="Page Numbers (Bottom of Page)"/>
          <w:docPartUnique/>
        </w:docPartObj>
      </w:sdtPr>
      <w:sdtEndPr>
        <w:rPr>
          <w:rFonts w:asciiTheme="majorBidi" w:hAnsiTheme="majorBidi" w:cstheme="majorBidi"/>
          <w:sz w:val="28"/>
          <w:szCs w:val="28"/>
        </w:rPr>
      </w:sdtEndPr>
      <w:sdtContent>
        <w:r w:rsidRPr="0025737C">
          <w:rPr>
            <w:rFonts w:asciiTheme="majorBidi" w:hAnsiTheme="majorBidi" w:cstheme="majorBidi"/>
            <w:sz w:val="28"/>
            <w:szCs w:val="28"/>
          </w:rPr>
          <w:fldChar w:fldCharType="begin"/>
        </w:r>
        <w:r w:rsidRPr="0025737C">
          <w:rPr>
            <w:rFonts w:asciiTheme="majorBidi" w:hAnsiTheme="majorBidi" w:cstheme="majorBidi"/>
            <w:sz w:val="28"/>
            <w:szCs w:val="28"/>
          </w:rPr>
          <w:instrText>PAGE   \* MERGEFORMAT</w:instrText>
        </w:r>
        <w:r w:rsidRPr="0025737C">
          <w:rPr>
            <w:rFonts w:asciiTheme="majorBidi" w:hAnsiTheme="majorBidi" w:cstheme="majorBidi"/>
            <w:sz w:val="28"/>
            <w:szCs w:val="28"/>
          </w:rPr>
          <w:fldChar w:fldCharType="separate"/>
        </w:r>
        <w:r>
          <w:rPr>
            <w:rFonts w:asciiTheme="majorBidi" w:hAnsiTheme="majorBidi" w:cstheme="majorBidi"/>
            <w:noProof/>
            <w:sz w:val="28"/>
            <w:szCs w:val="28"/>
            <w:rtl/>
          </w:rPr>
          <w:t>76</w:t>
        </w:r>
        <w:r w:rsidRPr="0025737C">
          <w:rPr>
            <w:rFonts w:asciiTheme="majorBidi" w:hAnsiTheme="majorBidi" w:cstheme="majorBidi"/>
            <w:sz w:val="28"/>
            <w:szCs w:val="28"/>
          </w:rPr>
          <w:fldChar w:fldCharType="end"/>
        </w:r>
        <w:r w:rsidRPr="0025737C">
          <w:rPr>
            <w:rFonts w:hint="cs"/>
            <w:sz w:val="20"/>
            <w:szCs w:val="32"/>
            <w:rtl/>
          </w:rPr>
          <w:t>-</w:t>
        </w:r>
      </w:sdtContent>
    </w:sdt>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35563B">
    <w:pPr>
      <w:pStyle w:val="Pieddepage"/>
      <w:jc w:val="center"/>
      <w:rPr>
        <w:rFonts w:asciiTheme="majorBidi" w:hAnsiTheme="majorBidi" w:cstheme="majorBidi"/>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694ACE">
    <w:pPr>
      <w:pStyle w:val="Pieddepage"/>
      <w:jc w:val="center"/>
      <w:rPr>
        <w:rFonts w:asciiTheme="majorBidi" w:hAnsiTheme="majorBidi" w:cstheme="majorBidi"/>
        <w:sz w:val="28"/>
        <w:szCs w:val="28"/>
      </w:rPr>
    </w:pPr>
    <w:r w:rsidRPr="0025737C">
      <w:rPr>
        <w:rFonts w:hint="cs"/>
        <w:sz w:val="20"/>
        <w:szCs w:val="32"/>
        <w:rtl/>
      </w:rPr>
      <w:t>-</w:t>
    </w:r>
    <w:sdt>
      <w:sdtPr>
        <w:rPr>
          <w:sz w:val="20"/>
          <w:szCs w:val="32"/>
          <w:rtl/>
        </w:rPr>
        <w:id w:val="903793753"/>
        <w:docPartObj>
          <w:docPartGallery w:val="Page Numbers (Bottom of Page)"/>
          <w:docPartUnique/>
        </w:docPartObj>
      </w:sdtPr>
      <w:sdtEndPr>
        <w:rPr>
          <w:rFonts w:asciiTheme="majorBidi" w:hAnsiTheme="majorBidi" w:cstheme="majorBidi"/>
          <w:sz w:val="28"/>
          <w:szCs w:val="28"/>
        </w:rPr>
      </w:sdtEndPr>
      <w:sdtContent>
        <w:r w:rsidRPr="0025737C">
          <w:rPr>
            <w:rFonts w:asciiTheme="majorBidi" w:hAnsiTheme="majorBidi" w:cstheme="majorBidi"/>
            <w:sz w:val="28"/>
            <w:szCs w:val="28"/>
          </w:rPr>
          <w:fldChar w:fldCharType="begin"/>
        </w:r>
        <w:r w:rsidRPr="0025737C">
          <w:rPr>
            <w:rFonts w:asciiTheme="majorBidi" w:hAnsiTheme="majorBidi" w:cstheme="majorBidi"/>
            <w:sz w:val="28"/>
            <w:szCs w:val="28"/>
          </w:rPr>
          <w:instrText>PAGE   \* MERGEFORMAT</w:instrText>
        </w:r>
        <w:r w:rsidRPr="0025737C">
          <w:rPr>
            <w:rFonts w:asciiTheme="majorBidi" w:hAnsiTheme="majorBidi" w:cstheme="majorBidi"/>
            <w:sz w:val="28"/>
            <w:szCs w:val="28"/>
          </w:rPr>
          <w:fldChar w:fldCharType="separate"/>
        </w:r>
        <w:r w:rsidR="00E46FCA">
          <w:rPr>
            <w:rFonts w:asciiTheme="majorBidi" w:hAnsiTheme="majorBidi" w:cstheme="majorBidi"/>
            <w:noProof/>
            <w:sz w:val="28"/>
            <w:szCs w:val="28"/>
            <w:rtl/>
          </w:rPr>
          <w:t>158</w:t>
        </w:r>
        <w:r w:rsidRPr="0025737C">
          <w:rPr>
            <w:rFonts w:asciiTheme="majorBidi" w:hAnsiTheme="majorBidi" w:cstheme="majorBidi"/>
            <w:sz w:val="28"/>
            <w:szCs w:val="28"/>
          </w:rPr>
          <w:fldChar w:fldCharType="end"/>
        </w:r>
        <w:r w:rsidRPr="0025737C">
          <w:rPr>
            <w:rFonts w:hint="cs"/>
            <w:sz w:val="20"/>
            <w:szCs w:val="32"/>
            <w:rtl/>
          </w:rPr>
          <w:t>-</w:t>
        </w:r>
      </w:sdtContent>
    </w:sdt>
  </w:p>
  <w:p w:rsidR="007C2206" w:rsidRPr="0035563B" w:rsidRDefault="007C2206" w:rsidP="0035563B">
    <w:pPr>
      <w:pStyle w:val="Pieddepage"/>
      <w:jc w:val="center"/>
      <w:rPr>
        <w:rFonts w:asciiTheme="majorBidi" w:hAnsiTheme="majorBidi" w:cstheme="majorBidi"/>
        <w:sz w:val="28"/>
        <w:szCs w:val="2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35563B">
    <w:pPr>
      <w:pStyle w:val="Pieddepage"/>
      <w:jc w:val="center"/>
      <w:rPr>
        <w:rFonts w:asciiTheme="majorBidi" w:hAnsiTheme="majorBidi" w:cstheme="majorBidi"/>
        <w:sz w:val="28"/>
        <w:szCs w:val="28"/>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06" w:rsidRPr="0035563B" w:rsidRDefault="007C2206" w:rsidP="00694ACE">
    <w:pPr>
      <w:pStyle w:val="Pieddepage"/>
      <w:jc w:val="center"/>
      <w:rPr>
        <w:rFonts w:asciiTheme="majorBidi" w:hAnsiTheme="majorBidi" w:cstheme="majorBidi"/>
        <w:sz w:val="28"/>
        <w:szCs w:val="28"/>
      </w:rPr>
    </w:pPr>
    <w:r w:rsidRPr="0025737C">
      <w:rPr>
        <w:rFonts w:hint="cs"/>
        <w:sz w:val="20"/>
        <w:szCs w:val="32"/>
        <w:rtl/>
      </w:rPr>
      <w:t>-</w:t>
    </w:r>
    <w:sdt>
      <w:sdtPr>
        <w:rPr>
          <w:sz w:val="20"/>
          <w:szCs w:val="32"/>
          <w:rtl/>
        </w:rPr>
        <w:id w:val="-2062010370"/>
        <w:docPartObj>
          <w:docPartGallery w:val="Page Numbers (Bottom of Page)"/>
          <w:docPartUnique/>
        </w:docPartObj>
      </w:sdtPr>
      <w:sdtEndPr>
        <w:rPr>
          <w:rFonts w:asciiTheme="majorBidi" w:hAnsiTheme="majorBidi" w:cstheme="majorBidi"/>
          <w:sz w:val="28"/>
          <w:szCs w:val="28"/>
        </w:rPr>
      </w:sdtEndPr>
      <w:sdtContent>
        <w:r w:rsidRPr="0025737C">
          <w:rPr>
            <w:rFonts w:asciiTheme="majorBidi" w:hAnsiTheme="majorBidi" w:cstheme="majorBidi"/>
            <w:sz w:val="28"/>
            <w:szCs w:val="28"/>
          </w:rPr>
          <w:fldChar w:fldCharType="begin"/>
        </w:r>
        <w:r w:rsidRPr="0025737C">
          <w:rPr>
            <w:rFonts w:asciiTheme="majorBidi" w:hAnsiTheme="majorBidi" w:cstheme="majorBidi"/>
            <w:sz w:val="28"/>
            <w:szCs w:val="28"/>
          </w:rPr>
          <w:instrText>PAGE   \* MERGEFORMAT</w:instrText>
        </w:r>
        <w:r w:rsidRPr="0025737C">
          <w:rPr>
            <w:rFonts w:asciiTheme="majorBidi" w:hAnsiTheme="majorBidi" w:cstheme="majorBidi"/>
            <w:sz w:val="28"/>
            <w:szCs w:val="28"/>
          </w:rPr>
          <w:fldChar w:fldCharType="separate"/>
        </w:r>
        <w:r w:rsidR="00E46FCA">
          <w:rPr>
            <w:rFonts w:asciiTheme="majorBidi" w:hAnsiTheme="majorBidi" w:cstheme="majorBidi"/>
            <w:noProof/>
            <w:sz w:val="28"/>
            <w:szCs w:val="28"/>
            <w:rtl/>
          </w:rPr>
          <w:t>263</w:t>
        </w:r>
        <w:r w:rsidRPr="0025737C">
          <w:rPr>
            <w:rFonts w:asciiTheme="majorBidi" w:hAnsiTheme="majorBidi" w:cstheme="majorBidi"/>
            <w:sz w:val="28"/>
            <w:szCs w:val="28"/>
          </w:rPr>
          <w:fldChar w:fldCharType="end"/>
        </w:r>
        <w:r w:rsidRPr="0025737C">
          <w:rPr>
            <w:rFonts w:hint="cs"/>
            <w:sz w:val="20"/>
            <w:szCs w:val="32"/>
            <w:rtl/>
          </w:rPr>
          <w:t>-</w:t>
        </w:r>
      </w:sdtContent>
    </w:sdt>
  </w:p>
  <w:p w:rsidR="007C2206" w:rsidRPr="0035563B" w:rsidRDefault="007C2206" w:rsidP="0035563B">
    <w:pPr>
      <w:pStyle w:val="Pieddepage"/>
      <w:jc w:val="center"/>
      <w:rPr>
        <w:rFonts w:asciiTheme="majorBidi" w:hAnsiTheme="majorBidi" w:cstheme="majorBidi"/>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76A9" w:rsidRDefault="009D76A9" w:rsidP="00215BEC">
      <w:pPr>
        <w:ind w:firstLine="0"/>
      </w:pPr>
      <w:r>
        <w:separator/>
      </w:r>
    </w:p>
  </w:footnote>
  <w:footnote w:type="continuationSeparator" w:id="0">
    <w:p w:rsidR="009D76A9" w:rsidRDefault="009D76A9" w:rsidP="003A120A">
      <w:r>
        <w:continuationSeparator/>
      </w:r>
    </w:p>
  </w:footnote>
  <w:footnote w:id="1">
    <w:p w:rsidR="007C2206" w:rsidRDefault="007C2206" w:rsidP="00612F96">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 xml:space="preserve">محمد الهادي السنوسي الجزائريّ، شعراء الجزائر في العصر الحاضر، </w:t>
      </w:r>
      <w:r>
        <w:rPr>
          <w:rFonts w:hint="eastAsia"/>
          <w:rtl/>
        </w:rPr>
        <w:t>المطبعة</w:t>
      </w:r>
      <w:r>
        <w:rPr>
          <w:rtl/>
        </w:rPr>
        <w:t xml:space="preserve"> </w:t>
      </w:r>
      <w:r>
        <w:rPr>
          <w:rFonts w:hint="eastAsia"/>
          <w:rtl/>
        </w:rPr>
        <w:t>التونسية،</w:t>
      </w:r>
      <w:r>
        <w:rPr>
          <w:rtl/>
        </w:rPr>
        <w:t xml:space="preserve"> </w:t>
      </w:r>
      <w:r w:rsidRPr="00EF4F61">
        <w:rPr>
          <w:rFonts w:hint="eastAsia"/>
          <w:rtl/>
        </w:rPr>
        <w:t>تونس</w:t>
      </w:r>
      <w:r w:rsidRPr="00EF4F61">
        <w:rPr>
          <w:rFonts w:hint="cs"/>
          <w:rtl/>
        </w:rPr>
        <w:t>- تونس</w:t>
      </w:r>
      <w:r w:rsidRPr="00EF4F61">
        <w:rPr>
          <w:rFonts w:hint="eastAsia"/>
          <w:rtl/>
        </w:rPr>
        <w:t>،</w:t>
      </w:r>
      <w:r w:rsidRPr="00EF4F61">
        <w:rPr>
          <w:rtl/>
        </w:rPr>
        <w:t xml:space="preserve"> </w:t>
      </w:r>
      <w:r w:rsidRPr="00EF4F61">
        <w:rPr>
          <w:rFonts w:hint="eastAsia"/>
          <w:rtl/>
        </w:rPr>
        <w:t>ط</w:t>
      </w:r>
      <w:r w:rsidRPr="0014777D">
        <w:rPr>
          <w:szCs w:val="24"/>
          <w:rtl/>
        </w:rPr>
        <w:t>1</w:t>
      </w:r>
      <w:r w:rsidRPr="00EF4F61">
        <w:rPr>
          <w:rtl/>
        </w:rPr>
        <w:t>:</w:t>
      </w:r>
      <w:r w:rsidRPr="0014777D">
        <w:rPr>
          <w:szCs w:val="24"/>
          <w:rtl/>
        </w:rPr>
        <w:t xml:space="preserve"> 1344</w:t>
      </w:r>
      <w:r w:rsidRPr="00EF4F61">
        <w:rPr>
          <w:rFonts w:hint="eastAsia"/>
          <w:rtl/>
        </w:rPr>
        <w:t>ه</w:t>
      </w:r>
      <w:r w:rsidRPr="00EF4F61">
        <w:rPr>
          <w:rFonts w:hint="cs"/>
          <w:rtl/>
        </w:rPr>
        <w:t>/</w:t>
      </w:r>
      <w:r w:rsidRPr="00EF4F61">
        <w:rPr>
          <w:rtl/>
        </w:rPr>
        <w:t xml:space="preserve"> </w:t>
      </w:r>
      <w:r w:rsidRPr="0014777D">
        <w:rPr>
          <w:szCs w:val="24"/>
          <w:rtl/>
        </w:rPr>
        <w:t>1926</w:t>
      </w:r>
      <w:r>
        <w:rPr>
          <w:rFonts w:hint="eastAsia"/>
          <w:rtl/>
        </w:rPr>
        <w:t>م،</w:t>
      </w:r>
      <w:r>
        <w:rPr>
          <w:rFonts w:hint="cs"/>
          <w:rtl/>
        </w:rPr>
        <w:t xml:space="preserve"> ج</w:t>
      </w:r>
      <w:r w:rsidRPr="0014777D">
        <w:rPr>
          <w:szCs w:val="24"/>
          <w:rtl/>
        </w:rPr>
        <w:t>1</w:t>
      </w:r>
      <w:r>
        <w:rPr>
          <w:rFonts w:hint="cs"/>
          <w:rtl/>
        </w:rPr>
        <w:t>، ص</w:t>
      </w:r>
      <w:r w:rsidRPr="0014777D">
        <w:rPr>
          <w:szCs w:val="24"/>
          <w:rtl/>
        </w:rPr>
        <w:t>62</w:t>
      </w:r>
      <w:r>
        <w:rPr>
          <w:rFonts w:hint="cs"/>
          <w:rtl/>
        </w:rPr>
        <w:t xml:space="preserve">. </w:t>
      </w:r>
    </w:p>
  </w:footnote>
  <w:footnote w:id="2">
    <w:p w:rsidR="007C2206" w:rsidRDefault="007C2206">
      <w:pPr>
        <w:pStyle w:val="Notedebasdepage"/>
      </w:pPr>
      <w:r w:rsidRPr="00215BEC">
        <w:rPr>
          <w:rStyle w:val="Appelnotedebasdep"/>
          <w:sz w:val="24"/>
          <w:szCs w:val="24"/>
          <w:rtl/>
        </w:rPr>
        <w:footnoteRef/>
      </w:r>
      <w:r w:rsidRPr="00215BEC">
        <w:rPr>
          <w:rStyle w:val="Appelnotedebasdep"/>
          <w:sz w:val="24"/>
          <w:szCs w:val="24"/>
          <w:rtl/>
        </w:rPr>
        <w:t xml:space="preserve"> _ </w:t>
      </w:r>
      <w:r>
        <w:rPr>
          <w:rFonts w:hint="cs"/>
          <w:rtl/>
        </w:rPr>
        <w:t>ينظر: أبو القاسم سعد الله، تاريخ الجزائر الثقافي، دار الغرب الإسلامي، بيروت- لبنان، ط</w:t>
      </w:r>
      <w:r w:rsidRPr="0014777D">
        <w:rPr>
          <w:szCs w:val="24"/>
          <w:rtl/>
        </w:rPr>
        <w:t>1</w:t>
      </w:r>
      <w:r>
        <w:rPr>
          <w:rFonts w:hint="cs"/>
          <w:rtl/>
        </w:rPr>
        <w:t xml:space="preserve">: </w:t>
      </w:r>
      <w:r w:rsidRPr="0014777D">
        <w:rPr>
          <w:szCs w:val="24"/>
          <w:rtl/>
        </w:rPr>
        <w:t>1998</w:t>
      </w:r>
      <w:r>
        <w:rPr>
          <w:rFonts w:hint="cs"/>
          <w:rtl/>
        </w:rPr>
        <w:t>، ج</w:t>
      </w:r>
      <w:r w:rsidRPr="0014777D">
        <w:rPr>
          <w:szCs w:val="24"/>
          <w:rtl/>
        </w:rPr>
        <w:t>2</w:t>
      </w:r>
      <w:r>
        <w:rPr>
          <w:rFonts w:hint="cs"/>
          <w:rtl/>
        </w:rPr>
        <w:t>، ص</w:t>
      </w:r>
      <w:r w:rsidRPr="0014777D">
        <w:rPr>
          <w:szCs w:val="24"/>
          <w:rtl/>
        </w:rPr>
        <w:t>242</w:t>
      </w:r>
      <w:r>
        <w:rPr>
          <w:rFonts w:hint="cs"/>
          <w:rtl/>
        </w:rPr>
        <w:t>.</w:t>
      </w:r>
    </w:p>
  </w:footnote>
  <w:footnote w:id="3">
    <w:p w:rsidR="007C2206" w:rsidRDefault="007C2206" w:rsidP="001115B0">
      <w:pPr>
        <w:pStyle w:val="Notedebasdepage"/>
      </w:pPr>
      <w:r w:rsidRPr="00215BEC">
        <w:rPr>
          <w:rStyle w:val="Appelnotedebasdep"/>
          <w:sz w:val="24"/>
          <w:szCs w:val="24"/>
          <w:rtl/>
        </w:rPr>
        <w:footnoteRef/>
      </w:r>
      <w:r w:rsidRPr="00215BEC">
        <w:rPr>
          <w:rStyle w:val="Appelnotedebasdep"/>
          <w:sz w:val="24"/>
          <w:szCs w:val="24"/>
          <w:rtl/>
        </w:rPr>
        <w:t xml:space="preserve"> _ </w:t>
      </w:r>
      <w:r>
        <w:rPr>
          <w:rFonts w:hint="cs"/>
          <w:rtl/>
        </w:rPr>
        <w:t xml:space="preserve">ينظر: نفسه، </w:t>
      </w:r>
      <w:r w:rsidRPr="0014777D">
        <w:rPr>
          <w:szCs w:val="24"/>
          <w:rtl/>
        </w:rPr>
        <w:t>242</w:t>
      </w:r>
      <w:r>
        <w:rPr>
          <w:rFonts w:hint="cs"/>
          <w:szCs w:val="24"/>
          <w:rtl/>
        </w:rPr>
        <w:t>- 243</w:t>
      </w:r>
      <w:r>
        <w:rPr>
          <w:rFonts w:hint="cs"/>
          <w:rtl/>
        </w:rPr>
        <w:t>.</w:t>
      </w:r>
    </w:p>
  </w:footnote>
  <w:footnote w:id="4">
    <w:p w:rsidR="007C2206" w:rsidRDefault="007C2206" w:rsidP="00742CE2">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ينظر:</w:t>
      </w:r>
      <w:r w:rsidRPr="000E2CF8">
        <w:rPr>
          <w:rFonts w:hint="cs"/>
          <w:rtl/>
        </w:rPr>
        <w:t xml:space="preserve"> </w:t>
      </w:r>
      <w:r>
        <w:rPr>
          <w:rFonts w:hint="cs"/>
          <w:rtl/>
        </w:rPr>
        <w:t>عمر بن قينة،  في الأدب الجزائريّ الحديث، ديوان المطبوعات الجامعية، بن عكنون- الجزائر، ط</w:t>
      </w:r>
      <w:r w:rsidRPr="0014777D">
        <w:rPr>
          <w:szCs w:val="24"/>
          <w:rtl/>
        </w:rPr>
        <w:t>2</w:t>
      </w:r>
      <w:r>
        <w:rPr>
          <w:rFonts w:hint="cs"/>
          <w:rtl/>
        </w:rPr>
        <w:t xml:space="preserve">: </w:t>
      </w:r>
      <w:r w:rsidRPr="0014777D">
        <w:rPr>
          <w:szCs w:val="24"/>
          <w:rtl/>
        </w:rPr>
        <w:t>2009</w:t>
      </w:r>
      <w:r>
        <w:rPr>
          <w:rFonts w:hint="cs"/>
          <w:rtl/>
        </w:rPr>
        <w:t xml:space="preserve">، </w:t>
      </w:r>
      <w:r w:rsidRPr="00806B3B">
        <w:rPr>
          <w:rFonts w:hint="cs"/>
          <w:rtl/>
        </w:rPr>
        <w:t>ص</w:t>
      </w:r>
      <w:r w:rsidRPr="00806B3B">
        <w:rPr>
          <w:szCs w:val="24"/>
          <w:rtl/>
        </w:rPr>
        <w:t>15</w:t>
      </w:r>
      <w:r>
        <w:rPr>
          <w:rFonts w:hint="cs"/>
          <w:szCs w:val="24"/>
          <w:rtl/>
        </w:rPr>
        <w:t>- 19</w:t>
      </w:r>
      <w:r>
        <w:rPr>
          <w:rFonts w:hint="cs"/>
          <w:rtl/>
        </w:rPr>
        <w:t xml:space="preserve">. </w:t>
      </w:r>
    </w:p>
  </w:footnote>
  <w:footnote w:id="5">
    <w:p w:rsidR="007C2206" w:rsidRDefault="007C2206" w:rsidP="00215BEC">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نفسه</w:t>
      </w:r>
      <w:r w:rsidRPr="0014777D">
        <w:rPr>
          <w:szCs w:val="24"/>
          <w:rtl/>
        </w:rPr>
        <w:t>34</w:t>
      </w:r>
      <w:r>
        <w:rPr>
          <w:rFonts w:hint="cs"/>
          <w:rtl/>
        </w:rPr>
        <w:t xml:space="preserve">. </w:t>
      </w:r>
    </w:p>
  </w:footnote>
  <w:footnote w:id="6">
    <w:p w:rsidR="007C2206" w:rsidRDefault="007C2206" w:rsidP="001658F7">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عبد الله الركيبي، الشعر الديني الجزائريّ الحديث، دار الكتاب العربي، القبّة- الجزائر، د.ت.ط، ج</w:t>
      </w:r>
      <w:r w:rsidRPr="0014777D">
        <w:rPr>
          <w:szCs w:val="24"/>
          <w:rtl/>
        </w:rPr>
        <w:t>1</w:t>
      </w:r>
      <w:r>
        <w:rPr>
          <w:rFonts w:hint="cs"/>
          <w:rtl/>
        </w:rPr>
        <w:t>، ص</w:t>
      </w:r>
      <w:r w:rsidRPr="0014777D">
        <w:rPr>
          <w:szCs w:val="24"/>
          <w:rtl/>
        </w:rPr>
        <w:t>33</w:t>
      </w:r>
      <w:r>
        <w:rPr>
          <w:rFonts w:hint="cs"/>
          <w:rtl/>
        </w:rPr>
        <w:t>.</w:t>
      </w:r>
    </w:p>
  </w:footnote>
  <w:footnote w:id="7">
    <w:p w:rsidR="007C2206" w:rsidRDefault="007C2206" w:rsidP="00215BEC">
      <w:pPr>
        <w:pStyle w:val="Notedebasdepage"/>
      </w:pPr>
      <w:r w:rsidRPr="00215BEC">
        <w:rPr>
          <w:rStyle w:val="Appelnotedebasdep"/>
          <w:sz w:val="24"/>
          <w:szCs w:val="24"/>
          <w:rtl/>
        </w:rPr>
        <w:footnoteRef/>
      </w:r>
      <w:r w:rsidRPr="00215BEC">
        <w:rPr>
          <w:rStyle w:val="Appelnotedebasdep"/>
          <w:sz w:val="24"/>
          <w:szCs w:val="24"/>
          <w:rtl/>
        </w:rPr>
        <w:t xml:space="preserve"> _ </w:t>
      </w:r>
      <w:r>
        <w:rPr>
          <w:rFonts w:hint="cs"/>
          <w:rtl/>
        </w:rPr>
        <w:t xml:space="preserve">محمد ناصر، الشعر الجزائريّ الحديث، اتجاهاته وخصائصه الفنية </w:t>
      </w:r>
      <w:r w:rsidRPr="0014777D">
        <w:rPr>
          <w:szCs w:val="24"/>
          <w:rtl/>
        </w:rPr>
        <w:t>1925</w:t>
      </w:r>
      <w:r>
        <w:rPr>
          <w:rFonts w:hint="cs"/>
          <w:rtl/>
        </w:rPr>
        <w:t xml:space="preserve">- </w:t>
      </w:r>
      <w:r w:rsidRPr="0014777D">
        <w:rPr>
          <w:szCs w:val="24"/>
          <w:rtl/>
        </w:rPr>
        <w:t>1975</w:t>
      </w:r>
      <w:r>
        <w:rPr>
          <w:rFonts w:hint="cs"/>
          <w:rtl/>
        </w:rPr>
        <w:t>، دار الغرب الإسلامي، بيروت- لبنان، ط</w:t>
      </w:r>
      <w:r w:rsidRPr="0014777D">
        <w:rPr>
          <w:szCs w:val="24"/>
          <w:rtl/>
        </w:rPr>
        <w:t>2</w:t>
      </w:r>
      <w:r>
        <w:rPr>
          <w:rFonts w:hint="cs"/>
          <w:rtl/>
        </w:rPr>
        <w:t xml:space="preserve">: </w:t>
      </w:r>
      <w:r w:rsidRPr="0014777D">
        <w:rPr>
          <w:szCs w:val="24"/>
          <w:rtl/>
        </w:rPr>
        <w:t>2006</w:t>
      </w:r>
      <w:r>
        <w:rPr>
          <w:rFonts w:hint="cs"/>
          <w:rtl/>
        </w:rPr>
        <w:t>، ص</w:t>
      </w:r>
      <w:r w:rsidRPr="0014777D">
        <w:rPr>
          <w:szCs w:val="24"/>
          <w:rtl/>
        </w:rPr>
        <w:t>19</w:t>
      </w:r>
      <w:r>
        <w:rPr>
          <w:rFonts w:hint="cs"/>
          <w:rtl/>
        </w:rPr>
        <w:t>.</w:t>
      </w:r>
    </w:p>
  </w:footnote>
  <w:footnote w:id="8">
    <w:p w:rsidR="007C2206" w:rsidRDefault="007C2206" w:rsidP="00297A86">
      <w:pPr>
        <w:pStyle w:val="Notedebasdepage"/>
      </w:pPr>
      <w:r w:rsidRPr="00215BEC">
        <w:rPr>
          <w:rStyle w:val="Appelnotedebasdep"/>
          <w:sz w:val="24"/>
          <w:szCs w:val="24"/>
          <w:rtl/>
        </w:rPr>
        <w:footnoteRef/>
      </w:r>
      <w:r w:rsidRPr="00215BEC">
        <w:rPr>
          <w:rStyle w:val="Appelnotedebasdep"/>
          <w:sz w:val="24"/>
          <w:szCs w:val="24"/>
          <w:rtl/>
        </w:rPr>
        <w:t xml:space="preserve"> _</w:t>
      </w:r>
      <w:r>
        <w:rPr>
          <w:rFonts w:hint="cs"/>
          <w:rtl/>
        </w:rPr>
        <w:t xml:space="preserve"> أحمد توفيق المدني، كتاب الجزائر، المطبعة العربية، د.م.ط، د.ت.ط، ص</w:t>
      </w:r>
      <w:r w:rsidRPr="0014777D">
        <w:rPr>
          <w:szCs w:val="24"/>
          <w:rtl/>
        </w:rPr>
        <w:t>376</w:t>
      </w:r>
      <w:r>
        <w:rPr>
          <w:rFonts w:hint="cs"/>
          <w:rtl/>
        </w:rPr>
        <w:t xml:space="preserve">. </w:t>
      </w:r>
    </w:p>
  </w:footnote>
  <w:footnote w:id="9">
    <w:p w:rsidR="007C2206" w:rsidRPr="00834DED" w:rsidRDefault="007C2206" w:rsidP="00C97C22">
      <w:pPr>
        <w:pStyle w:val="Notedebasdepage"/>
      </w:pPr>
      <w:r w:rsidRPr="00215BEC">
        <w:rPr>
          <w:rStyle w:val="Appelnotedebasdep"/>
          <w:sz w:val="24"/>
          <w:szCs w:val="24"/>
          <w:rtl/>
        </w:rPr>
        <w:footnoteRef/>
      </w:r>
      <w:r w:rsidRPr="00215BEC">
        <w:rPr>
          <w:rStyle w:val="Appelnotedebasdep"/>
          <w:sz w:val="24"/>
          <w:szCs w:val="24"/>
          <w:rtl/>
        </w:rPr>
        <w:t xml:space="preserve"> _ </w:t>
      </w:r>
      <w:r>
        <w:rPr>
          <w:rFonts w:hint="cs"/>
          <w:rtl/>
        </w:rPr>
        <w:t>محمد صالح خرفي، مدخل إلى الأدب الجزائريّ الحديث، مجلة المعرفة، ع</w:t>
      </w:r>
      <w:r w:rsidRPr="0014777D">
        <w:rPr>
          <w:szCs w:val="24"/>
          <w:rtl/>
        </w:rPr>
        <w:t>149</w:t>
      </w:r>
      <w:r>
        <w:rPr>
          <w:rFonts w:hint="cs"/>
          <w:rtl/>
        </w:rPr>
        <w:t xml:space="preserve">، </w:t>
      </w:r>
      <w:r w:rsidRPr="0014777D">
        <w:rPr>
          <w:szCs w:val="24"/>
          <w:rtl/>
        </w:rPr>
        <w:t>01</w:t>
      </w:r>
      <w:r>
        <w:rPr>
          <w:rFonts w:hint="cs"/>
          <w:rtl/>
        </w:rPr>
        <w:t>/</w:t>
      </w:r>
      <w:r w:rsidRPr="0014777D">
        <w:rPr>
          <w:szCs w:val="24"/>
          <w:rtl/>
        </w:rPr>
        <w:t>07</w:t>
      </w:r>
      <w:r>
        <w:rPr>
          <w:rFonts w:hint="cs"/>
          <w:rtl/>
        </w:rPr>
        <w:t>/</w:t>
      </w:r>
      <w:r w:rsidRPr="0014777D">
        <w:rPr>
          <w:szCs w:val="24"/>
          <w:rtl/>
        </w:rPr>
        <w:t>1974</w:t>
      </w:r>
      <w:r>
        <w:rPr>
          <w:rFonts w:hint="cs"/>
          <w:rtl/>
        </w:rPr>
        <w:t>، ص</w:t>
      </w:r>
      <w:r w:rsidRPr="0014777D">
        <w:rPr>
          <w:szCs w:val="24"/>
          <w:rtl/>
        </w:rPr>
        <w:t>55</w:t>
      </w:r>
      <w:r>
        <w:rPr>
          <w:rFonts w:hint="cs"/>
          <w:rtl/>
        </w:rPr>
        <w:t xml:space="preserve">، </w:t>
      </w:r>
      <w:r w:rsidRPr="0014777D">
        <w:rPr>
          <w:szCs w:val="24"/>
          <w:rtl/>
        </w:rPr>
        <w:t>56</w:t>
      </w:r>
      <w:r>
        <w:rPr>
          <w:rFonts w:hint="cs"/>
          <w:rtl/>
        </w:rPr>
        <w:t xml:space="preserve">. </w:t>
      </w:r>
    </w:p>
  </w:footnote>
  <w:footnote w:id="10">
    <w:p w:rsidR="007C2206" w:rsidRPr="00834DED" w:rsidRDefault="007C2206" w:rsidP="006E733D">
      <w:pPr>
        <w:pStyle w:val="Notedebasdepage"/>
      </w:pPr>
      <w:r w:rsidRPr="00215BEC">
        <w:rPr>
          <w:rStyle w:val="Appelnotedebasdep"/>
          <w:sz w:val="24"/>
          <w:szCs w:val="24"/>
          <w:rtl/>
        </w:rPr>
        <w:footnoteRef/>
      </w:r>
      <w:r w:rsidRPr="00215BEC">
        <w:rPr>
          <w:rStyle w:val="Appelnotedebasdep"/>
          <w:sz w:val="24"/>
          <w:szCs w:val="24"/>
          <w:rtl/>
        </w:rPr>
        <w:t xml:space="preserve"> _ </w:t>
      </w:r>
      <w:r>
        <w:rPr>
          <w:rFonts w:hint="eastAsia"/>
          <w:rtl/>
        </w:rPr>
        <w:t>محمد الهادي السنوسي الزاهري</w:t>
      </w:r>
      <w:r w:rsidRPr="006D24FD">
        <w:rPr>
          <w:rFonts w:hint="eastAsia"/>
          <w:rtl/>
        </w:rPr>
        <w:t>،</w:t>
      </w:r>
      <w:r w:rsidRPr="006D24FD">
        <w:rPr>
          <w:rtl/>
        </w:rPr>
        <w:t xml:space="preserve"> </w:t>
      </w:r>
      <w:r w:rsidRPr="006D24FD">
        <w:rPr>
          <w:rFonts w:hint="eastAsia"/>
          <w:rtl/>
        </w:rPr>
        <w:t>شعراء</w:t>
      </w:r>
      <w:r w:rsidRPr="0032571A">
        <w:rPr>
          <w:rtl/>
        </w:rPr>
        <w:t xml:space="preserve"> </w:t>
      </w:r>
      <w:r w:rsidRPr="0032571A">
        <w:rPr>
          <w:rFonts w:hint="eastAsia"/>
          <w:rtl/>
        </w:rPr>
        <w:t>الجزائر</w:t>
      </w:r>
      <w:r w:rsidRPr="0032571A">
        <w:rPr>
          <w:rtl/>
        </w:rPr>
        <w:t xml:space="preserve"> </w:t>
      </w:r>
      <w:r w:rsidRPr="0032571A">
        <w:rPr>
          <w:rFonts w:hint="eastAsia"/>
          <w:rtl/>
        </w:rPr>
        <w:t>في</w:t>
      </w:r>
      <w:r w:rsidRPr="0032571A">
        <w:rPr>
          <w:rtl/>
        </w:rPr>
        <w:t xml:space="preserve"> </w:t>
      </w:r>
      <w:r w:rsidRPr="0032571A">
        <w:rPr>
          <w:rFonts w:hint="eastAsia"/>
          <w:rtl/>
        </w:rPr>
        <w:t>العصر</w:t>
      </w:r>
      <w:r w:rsidRPr="0032571A">
        <w:rPr>
          <w:rtl/>
        </w:rPr>
        <w:t xml:space="preserve"> </w:t>
      </w:r>
      <w:r w:rsidRPr="006D58DB">
        <w:rPr>
          <w:rFonts w:hint="eastAsia"/>
          <w:rtl/>
        </w:rPr>
        <w:t>الحاضر،</w:t>
      </w:r>
      <w:r>
        <w:rPr>
          <w:rFonts w:hint="cs"/>
          <w:rtl/>
        </w:rPr>
        <w:t xml:space="preserve"> مطبعة النهضة، تونس-تونس، </w:t>
      </w:r>
      <w:r w:rsidRPr="00CA3D6F">
        <w:rPr>
          <w:rFonts w:hint="cs"/>
          <w:sz w:val="22"/>
          <w:szCs w:val="24"/>
          <w:rtl/>
        </w:rPr>
        <w:t>1346</w:t>
      </w:r>
      <w:r>
        <w:rPr>
          <w:rFonts w:hint="cs"/>
          <w:rtl/>
        </w:rPr>
        <w:t xml:space="preserve">ه- </w:t>
      </w:r>
      <w:r w:rsidRPr="00CA3D6F">
        <w:rPr>
          <w:rFonts w:hint="cs"/>
          <w:sz w:val="22"/>
          <w:szCs w:val="24"/>
          <w:rtl/>
        </w:rPr>
        <w:t>1927</w:t>
      </w:r>
      <w:r>
        <w:rPr>
          <w:rFonts w:hint="cs"/>
          <w:rtl/>
        </w:rPr>
        <w:t xml:space="preserve">م، </w:t>
      </w:r>
      <w:r w:rsidRPr="006E733D">
        <w:rPr>
          <w:sz w:val="28"/>
          <w:rtl/>
        </w:rPr>
        <w:t>ج</w:t>
      </w:r>
      <w:r w:rsidRPr="0014777D">
        <w:rPr>
          <w:szCs w:val="24"/>
          <w:rtl/>
        </w:rPr>
        <w:t>2</w:t>
      </w:r>
      <w:r>
        <w:rPr>
          <w:rFonts w:hint="cs"/>
          <w:rtl/>
        </w:rPr>
        <w:t xml:space="preserve">، </w:t>
      </w:r>
      <w:r w:rsidRPr="00CA214A">
        <w:rPr>
          <w:rFonts w:hint="cs"/>
          <w:rtl/>
        </w:rPr>
        <w:t>ص</w:t>
      </w:r>
      <w:r w:rsidRPr="0014777D">
        <w:rPr>
          <w:szCs w:val="24"/>
          <w:rtl/>
        </w:rPr>
        <w:t>7</w:t>
      </w:r>
      <w:r w:rsidRPr="00CA214A">
        <w:rPr>
          <w:rtl/>
        </w:rPr>
        <w:t>.</w:t>
      </w:r>
      <w:r>
        <w:rPr>
          <w:rFonts w:hint="cs"/>
          <w:rtl/>
        </w:rPr>
        <w:t xml:space="preserve"> </w:t>
      </w:r>
    </w:p>
  </w:footnote>
  <w:footnote w:id="11">
    <w:p w:rsidR="007C2206" w:rsidRPr="00834DED" w:rsidRDefault="007C2206" w:rsidP="00215BEC">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 xml:space="preserve">الجيلاني عبد الحكيم العطافي، قصيدة بدون عنوان، </w:t>
      </w:r>
      <w:r w:rsidRPr="00F82347">
        <w:rPr>
          <w:rFonts w:hint="cs"/>
          <w:rtl/>
        </w:rPr>
        <w:t>جريدة كوكب إفريقية، س</w:t>
      </w:r>
      <w:r w:rsidRPr="0014777D">
        <w:rPr>
          <w:szCs w:val="24"/>
          <w:rtl/>
        </w:rPr>
        <w:t>7</w:t>
      </w:r>
      <w:r w:rsidRPr="00F82347">
        <w:rPr>
          <w:rFonts w:hint="cs"/>
          <w:rtl/>
        </w:rPr>
        <w:t>، ع</w:t>
      </w:r>
      <w:r w:rsidRPr="0014777D">
        <w:rPr>
          <w:szCs w:val="24"/>
          <w:rtl/>
        </w:rPr>
        <w:t>347</w:t>
      </w:r>
      <w:r w:rsidRPr="00F82347">
        <w:rPr>
          <w:rFonts w:hint="cs"/>
          <w:rtl/>
        </w:rPr>
        <w:t xml:space="preserve">، </w:t>
      </w:r>
      <w:r w:rsidRPr="0014777D">
        <w:rPr>
          <w:szCs w:val="24"/>
          <w:rtl/>
        </w:rPr>
        <w:t>27</w:t>
      </w:r>
      <w:r w:rsidRPr="00F82347">
        <w:rPr>
          <w:rFonts w:hint="cs"/>
          <w:rtl/>
        </w:rPr>
        <w:t>/</w:t>
      </w:r>
      <w:r w:rsidRPr="0014777D">
        <w:rPr>
          <w:szCs w:val="24"/>
          <w:rtl/>
        </w:rPr>
        <w:t>01</w:t>
      </w:r>
      <w:r w:rsidRPr="00F82347">
        <w:rPr>
          <w:rFonts w:hint="cs"/>
          <w:rtl/>
        </w:rPr>
        <w:t>/</w:t>
      </w:r>
      <w:r w:rsidRPr="0014777D">
        <w:rPr>
          <w:szCs w:val="24"/>
          <w:rtl/>
        </w:rPr>
        <w:t>1332</w:t>
      </w:r>
      <w:r w:rsidRPr="00F82347">
        <w:rPr>
          <w:rFonts w:hint="cs"/>
          <w:rtl/>
        </w:rPr>
        <w:t xml:space="preserve">، </w:t>
      </w:r>
      <w:r w:rsidRPr="0014777D">
        <w:rPr>
          <w:szCs w:val="24"/>
          <w:rtl/>
        </w:rPr>
        <w:t>26</w:t>
      </w:r>
      <w:r w:rsidRPr="00F82347">
        <w:rPr>
          <w:rFonts w:hint="cs"/>
          <w:rtl/>
        </w:rPr>
        <w:t>/</w:t>
      </w:r>
      <w:r w:rsidRPr="0014777D">
        <w:rPr>
          <w:szCs w:val="24"/>
          <w:rtl/>
        </w:rPr>
        <w:t>12</w:t>
      </w:r>
      <w:r w:rsidRPr="00F82347">
        <w:rPr>
          <w:rFonts w:hint="cs"/>
          <w:rtl/>
        </w:rPr>
        <w:t>/</w:t>
      </w:r>
      <w:r w:rsidRPr="0014777D">
        <w:rPr>
          <w:szCs w:val="24"/>
          <w:rtl/>
        </w:rPr>
        <w:t>1913</w:t>
      </w:r>
      <w:r w:rsidRPr="00F82347">
        <w:rPr>
          <w:rFonts w:hint="cs"/>
          <w:rtl/>
        </w:rPr>
        <w:t>، ص</w:t>
      </w:r>
      <w:r w:rsidRPr="0014777D">
        <w:rPr>
          <w:szCs w:val="24"/>
          <w:rtl/>
        </w:rPr>
        <w:t>3</w:t>
      </w:r>
      <w:r>
        <w:rPr>
          <w:rFonts w:hint="cs"/>
          <w:rtl/>
        </w:rPr>
        <w:t>.</w:t>
      </w:r>
    </w:p>
  </w:footnote>
  <w:footnote w:id="12">
    <w:p w:rsidR="007C2206" w:rsidRPr="00834DED" w:rsidRDefault="007C2206" w:rsidP="006E733D">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ينظر: عمر بن قينة، في الأدب الجزائريّ الحديث</w:t>
      </w:r>
      <w:r w:rsidRPr="0014777D">
        <w:rPr>
          <w:szCs w:val="24"/>
          <w:rtl/>
        </w:rPr>
        <w:t>49</w:t>
      </w:r>
      <w:r>
        <w:rPr>
          <w:rFonts w:hint="cs"/>
          <w:rtl/>
        </w:rPr>
        <w:t>؛ وعبد الله الركيبي، الشعر الديني الجزائريّ الحد</w:t>
      </w:r>
      <w:r w:rsidRPr="007F3DBA">
        <w:rPr>
          <w:rFonts w:hint="cs"/>
          <w:rtl/>
        </w:rPr>
        <w:t>يث،</w:t>
      </w:r>
      <w:r w:rsidRPr="0014777D">
        <w:rPr>
          <w:szCs w:val="24"/>
          <w:rtl/>
        </w:rPr>
        <w:t xml:space="preserve"> 1: 137.</w:t>
      </w:r>
    </w:p>
  </w:footnote>
  <w:footnote w:id="13">
    <w:p w:rsidR="007C2206" w:rsidRPr="00834DED" w:rsidRDefault="007C2206" w:rsidP="00E82D9C">
      <w:pPr>
        <w:pStyle w:val="Notedebasdepage"/>
        <w:jc w:val="lowKashida"/>
        <w:rPr>
          <w:rtl/>
        </w:rPr>
      </w:pPr>
      <w:r w:rsidRPr="00215BEC">
        <w:rPr>
          <w:rStyle w:val="Appelnotedebasdep"/>
          <w:sz w:val="24"/>
          <w:szCs w:val="24"/>
          <w:rtl/>
        </w:rPr>
        <w:footnoteRef/>
      </w:r>
      <w:r w:rsidRPr="00215BEC">
        <w:rPr>
          <w:rStyle w:val="Appelnotedebasdep"/>
          <w:sz w:val="24"/>
          <w:szCs w:val="24"/>
          <w:rtl/>
        </w:rPr>
        <w:t xml:space="preserve"> _ </w:t>
      </w:r>
      <w:r>
        <w:rPr>
          <w:rFonts w:hint="cs"/>
          <w:rtl/>
        </w:rPr>
        <w:t>ينظر: مثلا؛ الشيخ أحمد السعدي التلمساني، (مكانة العلم)، س</w:t>
      </w:r>
      <w:r w:rsidRPr="00CC21CA">
        <w:rPr>
          <w:rFonts w:hint="cs"/>
          <w:szCs w:val="24"/>
          <w:rtl/>
        </w:rPr>
        <w:t>7</w:t>
      </w:r>
      <w:r>
        <w:rPr>
          <w:rFonts w:hint="cs"/>
          <w:rtl/>
        </w:rPr>
        <w:t>، ع</w:t>
      </w:r>
      <w:r w:rsidRPr="00CC21CA">
        <w:rPr>
          <w:rFonts w:hint="cs"/>
          <w:szCs w:val="24"/>
          <w:rtl/>
        </w:rPr>
        <w:t>310</w:t>
      </w:r>
      <w:r>
        <w:rPr>
          <w:rFonts w:hint="cs"/>
          <w:rtl/>
        </w:rPr>
        <w:t xml:space="preserve">، </w:t>
      </w:r>
      <w:r w:rsidRPr="00CC21CA">
        <w:rPr>
          <w:rFonts w:hint="cs"/>
          <w:szCs w:val="24"/>
          <w:rtl/>
        </w:rPr>
        <w:t>05</w:t>
      </w:r>
      <w:r>
        <w:rPr>
          <w:rFonts w:hint="cs"/>
          <w:rtl/>
        </w:rPr>
        <w:t>/</w:t>
      </w:r>
      <w:r w:rsidRPr="00CC21CA">
        <w:rPr>
          <w:rFonts w:hint="cs"/>
          <w:szCs w:val="24"/>
          <w:rtl/>
        </w:rPr>
        <w:t>05</w:t>
      </w:r>
      <w:r>
        <w:rPr>
          <w:rFonts w:hint="cs"/>
          <w:rtl/>
        </w:rPr>
        <w:t>/</w:t>
      </w:r>
      <w:r w:rsidRPr="00CC21CA">
        <w:rPr>
          <w:rFonts w:hint="cs"/>
          <w:szCs w:val="24"/>
          <w:rtl/>
        </w:rPr>
        <w:t>1331</w:t>
      </w:r>
      <w:r>
        <w:rPr>
          <w:rFonts w:hint="cs"/>
          <w:rtl/>
        </w:rPr>
        <w:t xml:space="preserve">، </w:t>
      </w:r>
      <w:r w:rsidRPr="00CC21CA">
        <w:rPr>
          <w:rFonts w:hint="cs"/>
          <w:szCs w:val="24"/>
          <w:rtl/>
        </w:rPr>
        <w:t>11</w:t>
      </w:r>
      <w:r>
        <w:rPr>
          <w:rFonts w:hint="cs"/>
          <w:rtl/>
        </w:rPr>
        <w:t xml:space="preserve">/ </w:t>
      </w:r>
      <w:r w:rsidRPr="00CC21CA">
        <w:rPr>
          <w:rFonts w:hint="cs"/>
          <w:szCs w:val="24"/>
          <w:rtl/>
        </w:rPr>
        <w:t>04</w:t>
      </w:r>
      <w:r>
        <w:rPr>
          <w:rFonts w:hint="cs"/>
          <w:rtl/>
        </w:rPr>
        <w:t xml:space="preserve">/ </w:t>
      </w:r>
      <w:r w:rsidRPr="00CC21CA">
        <w:rPr>
          <w:rFonts w:hint="cs"/>
          <w:szCs w:val="24"/>
          <w:rtl/>
        </w:rPr>
        <w:t>1913</w:t>
      </w:r>
      <w:r>
        <w:rPr>
          <w:rFonts w:hint="cs"/>
          <w:rtl/>
        </w:rPr>
        <w:t>، ص</w:t>
      </w:r>
      <w:r w:rsidRPr="00CC21CA">
        <w:rPr>
          <w:rFonts w:hint="cs"/>
          <w:szCs w:val="24"/>
          <w:rtl/>
        </w:rPr>
        <w:t>3</w:t>
      </w:r>
      <w:r>
        <w:rPr>
          <w:rFonts w:hint="cs"/>
          <w:rtl/>
        </w:rPr>
        <w:t>؛ الحاج أحمد البوعوني، (تهنئة)، س</w:t>
      </w:r>
      <w:r w:rsidRPr="00CC21CA">
        <w:rPr>
          <w:rFonts w:hint="cs"/>
          <w:szCs w:val="24"/>
          <w:rtl/>
        </w:rPr>
        <w:t>7</w:t>
      </w:r>
      <w:r>
        <w:rPr>
          <w:rFonts w:hint="cs"/>
          <w:rtl/>
        </w:rPr>
        <w:t>، ع</w:t>
      </w:r>
      <w:r w:rsidRPr="00CC21CA">
        <w:rPr>
          <w:rFonts w:hint="cs"/>
          <w:szCs w:val="24"/>
          <w:rtl/>
        </w:rPr>
        <w:t>311</w:t>
      </w:r>
      <w:r>
        <w:rPr>
          <w:rFonts w:hint="cs"/>
          <w:rtl/>
        </w:rPr>
        <w:t xml:space="preserve">، </w:t>
      </w:r>
      <w:r w:rsidRPr="00CC21CA">
        <w:rPr>
          <w:rFonts w:hint="cs"/>
          <w:szCs w:val="24"/>
          <w:rtl/>
        </w:rPr>
        <w:t>12</w:t>
      </w:r>
      <w:r>
        <w:rPr>
          <w:rFonts w:hint="cs"/>
          <w:rtl/>
        </w:rPr>
        <w:t>/</w:t>
      </w:r>
      <w:r w:rsidRPr="00CC21CA">
        <w:rPr>
          <w:rFonts w:hint="cs"/>
          <w:szCs w:val="24"/>
          <w:rtl/>
        </w:rPr>
        <w:t>05</w:t>
      </w:r>
      <w:r>
        <w:rPr>
          <w:rFonts w:hint="cs"/>
          <w:rtl/>
        </w:rPr>
        <w:t>/</w:t>
      </w:r>
      <w:r w:rsidRPr="00CC21CA">
        <w:rPr>
          <w:rFonts w:hint="cs"/>
          <w:szCs w:val="24"/>
          <w:rtl/>
        </w:rPr>
        <w:t>1331</w:t>
      </w:r>
      <w:r>
        <w:rPr>
          <w:rFonts w:hint="cs"/>
          <w:rtl/>
        </w:rPr>
        <w:t xml:space="preserve">، </w:t>
      </w:r>
      <w:r w:rsidRPr="00CC21CA">
        <w:rPr>
          <w:rFonts w:hint="cs"/>
          <w:szCs w:val="24"/>
          <w:rtl/>
        </w:rPr>
        <w:t>18</w:t>
      </w:r>
      <w:r>
        <w:rPr>
          <w:rFonts w:hint="cs"/>
          <w:rtl/>
        </w:rPr>
        <w:t>/</w:t>
      </w:r>
      <w:r w:rsidRPr="00CC21CA">
        <w:rPr>
          <w:rFonts w:hint="cs"/>
          <w:szCs w:val="24"/>
          <w:rtl/>
        </w:rPr>
        <w:t>04</w:t>
      </w:r>
      <w:r>
        <w:rPr>
          <w:rFonts w:hint="cs"/>
          <w:rtl/>
        </w:rPr>
        <w:t>/</w:t>
      </w:r>
      <w:r w:rsidRPr="00CC21CA">
        <w:rPr>
          <w:rFonts w:hint="cs"/>
          <w:szCs w:val="24"/>
          <w:rtl/>
        </w:rPr>
        <w:t>1913</w:t>
      </w:r>
      <w:r>
        <w:rPr>
          <w:rFonts w:hint="cs"/>
          <w:rtl/>
        </w:rPr>
        <w:t>، ص</w:t>
      </w:r>
      <w:r w:rsidRPr="00CC21CA">
        <w:rPr>
          <w:rFonts w:hint="cs"/>
          <w:szCs w:val="24"/>
          <w:rtl/>
        </w:rPr>
        <w:t>3</w:t>
      </w:r>
      <w:r>
        <w:rPr>
          <w:rFonts w:hint="cs"/>
          <w:rtl/>
        </w:rPr>
        <w:t>؛ الشيخ عبد المجاوي، (تهنئة صهريّة)، س</w:t>
      </w:r>
      <w:r w:rsidRPr="00CC21CA">
        <w:rPr>
          <w:rFonts w:hint="cs"/>
          <w:szCs w:val="24"/>
          <w:rtl/>
        </w:rPr>
        <w:t>7</w:t>
      </w:r>
      <w:r>
        <w:rPr>
          <w:rFonts w:hint="cs"/>
          <w:rtl/>
        </w:rPr>
        <w:t>، ع</w:t>
      </w:r>
      <w:r w:rsidRPr="00CC21CA">
        <w:rPr>
          <w:rFonts w:hint="cs"/>
          <w:szCs w:val="24"/>
          <w:rtl/>
        </w:rPr>
        <w:t>313</w:t>
      </w:r>
      <w:r>
        <w:rPr>
          <w:rFonts w:hint="cs"/>
          <w:rtl/>
        </w:rPr>
        <w:t xml:space="preserve">، </w:t>
      </w:r>
      <w:r w:rsidRPr="00CC21CA">
        <w:rPr>
          <w:rFonts w:hint="cs"/>
          <w:szCs w:val="24"/>
          <w:rtl/>
        </w:rPr>
        <w:t>26</w:t>
      </w:r>
      <w:r>
        <w:rPr>
          <w:rFonts w:hint="cs"/>
          <w:rtl/>
        </w:rPr>
        <w:t>/</w:t>
      </w:r>
      <w:r w:rsidRPr="00CC21CA">
        <w:rPr>
          <w:rFonts w:hint="cs"/>
          <w:szCs w:val="24"/>
          <w:rtl/>
        </w:rPr>
        <w:t>05</w:t>
      </w:r>
      <w:r>
        <w:rPr>
          <w:rFonts w:hint="cs"/>
          <w:rtl/>
        </w:rPr>
        <w:t>/</w:t>
      </w:r>
      <w:r w:rsidRPr="00CC21CA">
        <w:rPr>
          <w:rFonts w:hint="cs"/>
          <w:szCs w:val="24"/>
          <w:rtl/>
        </w:rPr>
        <w:t>1331</w:t>
      </w:r>
      <w:r>
        <w:rPr>
          <w:rFonts w:hint="cs"/>
          <w:rtl/>
        </w:rPr>
        <w:t xml:space="preserve">، </w:t>
      </w:r>
      <w:r w:rsidRPr="00CC21CA">
        <w:rPr>
          <w:rFonts w:hint="cs"/>
          <w:szCs w:val="24"/>
          <w:rtl/>
        </w:rPr>
        <w:t>02</w:t>
      </w:r>
      <w:r>
        <w:rPr>
          <w:rFonts w:hint="cs"/>
          <w:rtl/>
        </w:rPr>
        <w:t>/</w:t>
      </w:r>
      <w:r w:rsidRPr="00CC21CA">
        <w:rPr>
          <w:rFonts w:hint="cs"/>
          <w:szCs w:val="24"/>
          <w:rtl/>
        </w:rPr>
        <w:t>05</w:t>
      </w:r>
      <w:r>
        <w:rPr>
          <w:rFonts w:hint="cs"/>
          <w:rtl/>
        </w:rPr>
        <w:t>/</w:t>
      </w:r>
      <w:r w:rsidRPr="00CC21CA">
        <w:rPr>
          <w:rFonts w:hint="cs"/>
          <w:szCs w:val="24"/>
          <w:rtl/>
        </w:rPr>
        <w:t>1913</w:t>
      </w:r>
      <w:r>
        <w:rPr>
          <w:rFonts w:hint="cs"/>
          <w:rtl/>
        </w:rPr>
        <w:t>، ص</w:t>
      </w:r>
      <w:r w:rsidRPr="00CC21CA">
        <w:rPr>
          <w:rFonts w:hint="cs"/>
          <w:szCs w:val="24"/>
          <w:rtl/>
        </w:rPr>
        <w:t>3</w:t>
      </w:r>
      <w:r>
        <w:rPr>
          <w:rFonts w:hint="cs"/>
          <w:rtl/>
        </w:rPr>
        <w:t>.</w:t>
      </w:r>
    </w:p>
  </w:footnote>
  <w:footnote w:id="14">
    <w:p w:rsidR="007C2206" w:rsidRPr="00834DED" w:rsidRDefault="007C2206" w:rsidP="00215BEC">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 xml:space="preserve">الشيخ أحمد بن أحمد أبي عروق التلمساني، (مكانة العلم)، </w:t>
      </w:r>
      <w:r w:rsidRPr="00F82347">
        <w:rPr>
          <w:rFonts w:hint="cs"/>
          <w:rtl/>
        </w:rPr>
        <w:t>جريدة كوكب إفريقية، س</w:t>
      </w:r>
      <w:r w:rsidRPr="0014777D">
        <w:rPr>
          <w:szCs w:val="24"/>
          <w:rtl/>
        </w:rPr>
        <w:t>7</w:t>
      </w:r>
      <w:r w:rsidRPr="00F82347">
        <w:rPr>
          <w:rFonts w:hint="cs"/>
          <w:rtl/>
        </w:rPr>
        <w:t>، ع</w:t>
      </w:r>
      <w:r w:rsidRPr="0014777D">
        <w:rPr>
          <w:szCs w:val="24"/>
          <w:rtl/>
        </w:rPr>
        <w:t>308</w:t>
      </w:r>
      <w:r w:rsidRPr="00F82347">
        <w:rPr>
          <w:rFonts w:hint="cs"/>
          <w:rtl/>
        </w:rPr>
        <w:t xml:space="preserve">، </w:t>
      </w:r>
      <w:r w:rsidRPr="0014777D">
        <w:rPr>
          <w:szCs w:val="24"/>
          <w:rtl/>
        </w:rPr>
        <w:t>19</w:t>
      </w:r>
      <w:r>
        <w:rPr>
          <w:rFonts w:hint="cs"/>
          <w:rtl/>
        </w:rPr>
        <w:t>/</w:t>
      </w:r>
      <w:r w:rsidRPr="0014777D">
        <w:rPr>
          <w:szCs w:val="24"/>
          <w:rtl/>
        </w:rPr>
        <w:t>04</w:t>
      </w:r>
      <w:r>
        <w:rPr>
          <w:rFonts w:hint="cs"/>
          <w:rtl/>
        </w:rPr>
        <w:t>/</w:t>
      </w:r>
      <w:r w:rsidRPr="0014777D">
        <w:rPr>
          <w:szCs w:val="24"/>
          <w:rtl/>
        </w:rPr>
        <w:t>1331</w:t>
      </w:r>
      <w:r w:rsidRPr="00F82347">
        <w:rPr>
          <w:rFonts w:hint="cs"/>
          <w:rtl/>
        </w:rPr>
        <w:t xml:space="preserve">، </w:t>
      </w:r>
      <w:r w:rsidRPr="0014777D">
        <w:rPr>
          <w:szCs w:val="24"/>
          <w:rtl/>
        </w:rPr>
        <w:t>28</w:t>
      </w:r>
      <w:r w:rsidRPr="00F82347">
        <w:rPr>
          <w:rFonts w:hint="cs"/>
          <w:rtl/>
        </w:rPr>
        <w:t>/</w:t>
      </w:r>
      <w:r w:rsidRPr="0014777D">
        <w:rPr>
          <w:szCs w:val="24"/>
          <w:rtl/>
        </w:rPr>
        <w:t>03</w:t>
      </w:r>
      <w:r w:rsidRPr="00F82347">
        <w:rPr>
          <w:rFonts w:hint="cs"/>
          <w:rtl/>
        </w:rPr>
        <w:t>/</w:t>
      </w:r>
      <w:r w:rsidRPr="0014777D">
        <w:rPr>
          <w:szCs w:val="24"/>
          <w:rtl/>
        </w:rPr>
        <w:t>1913</w:t>
      </w:r>
      <w:r w:rsidRPr="00F82347">
        <w:rPr>
          <w:rFonts w:hint="cs"/>
          <w:rtl/>
        </w:rPr>
        <w:t>، ص</w:t>
      </w:r>
      <w:r w:rsidRPr="0014777D">
        <w:rPr>
          <w:szCs w:val="24"/>
          <w:rtl/>
        </w:rPr>
        <w:t>3</w:t>
      </w:r>
      <w:r>
        <w:rPr>
          <w:rFonts w:hint="cs"/>
          <w:rtl/>
        </w:rPr>
        <w:t>.</w:t>
      </w:r>
    </w:p>
  </w:footnote>
  <w:footnote w:id="15">
    <w:p w:rsidR="007C2206" w:rsidRPr="00834DED" w:rsidRDefault="007C2206" w:rsidP="00CB0AD6">
      <w:pPr>
        <w:pStyle w:val="Notedebasdepage"/>
        <w:rPr>
          <w:rtl/>
        </w:rPr>
      </w:pPr>
      <w:r w:rsidRPr="00215BEC">
        <w:rPr>
          <w:rStyle w:val="Appelnotedebasdep"/>
          <w:sz w:val="24"/>
          <w:szCs w:val="24"/>
          <w:rtl/>
        </w:rPr>
        <w:footnoteRef/>
      </w:r>
      <w:r w:rsidRPr="00215BEC">
        <w:rPr>
          <w:rStyle w:val="Appelnotedebasdep"/>
          <w:sz w:val="24"/>
          <w:szCs w:val="24"/>
          <w:rtl/>
        </w:rPr>
        <w:t xml:space="preserve"> _</w:t>
      </w:r>
      <w:r>
        <w:rPr>
          <w:rFonts w:hint="cs"/>
          <w:szCs w:val="24"/>
          <w:vertAlign w:val="superscript"/>
          <w:rtl/>
        </w:rPr>
        <w:t xml:space="preserve"> </w:t>
      </w:r>
      <w:r>
        <w:rPr>
          <w:rFonts w:hint="cs"/>
          <w:rtl/>
        </w:rPr>
        <w:t xml:space="preserve">ينظر: أبو القاسم سعد الله، تاريخ الجزائر الثقافي، </w:t>
      </w:r>
      <w:r w:rsidRPr="0014777D">
        <w:rPr>
          <w:szCs w:val="24"/>
          <w:rtl/>
        </w:rPr>
        <w:t>8</w:t>
      </w:r>
      <w:r>
        <w:rPr>
          <w:rFonts w:hint="cs"/>
          <w:rtl/>
        </w:rPr>
        <w:t xml:space="preserve">: </w:t>
      </w:r>
      <w:r w:rsidRPr="0014777D">
        <w:rPr>
          <w:szCs w:val="24"/>
          <w:rtl/>
        </w:rPr>
        <w:t>243</w:t>
      </w:r>
      <w:r>
        <w:rPr>
          <w:rFonts w:hint="cs"/>
          <w:rtl/>
        </w:rPr>
        <w:t xml:space="preserve">- </w:t>
      </w:r>
      <w:r w:rsidRPr="0014777D">
        <w:rPr>
          <w:szCs w:val="24"/>
          <w:rtl/>
        </w:rPr>
        <w:t>248</w:t>
      </w:r>
      <w:r>
        <w:rPr>
          <w:rFonts w:hint="cs"/>
          <w:rtl/>
        </w:rPr>
        <w:t>؛ ومحمد ناصر، الشعر الجزائريّ الحديث، اتجاهاته وخصائصه الفنية</w:t>
      </w:r>
      <w:r w:rsidRPr="00CB0AD6">
        <w:rPr>
          <w:rFonts w:hint="cs"/>
          <w:sz w:val="22"/>
          <w:szCs w:val="24"/>
          <w:rtl/>
        </w:rPr>
        <w:t>19</w:t>
      </w:r>
      <w:r w:rsidRPr="00B52C8E">
        <w:rPr>
          <w:rFonts w:hint="cs"/>
          <w:rtl/>
        </w:rPr>
        <w:t xml:space="preserve">، </w:t>
      </w:r>
      <w:r w:rsidRPr="00B52C8E">
        <w:rPr>
          <w:szCs w:val="24"/>
          <w:rtl/>
        </w:rPr>
        <w:t>20</w:t>
      </w:r>
      <w:r w:rsidRPr="00B52C8E">
        <w:rPr>
          <w:rFonts w:hint="cs"/>
          <w:rtl/>
        </w:rPr>
        <w:t>.</w:t>
      </w:r>
    </w:p>
  </w:footnote>
  <w:footnote w:id="16">
    <w:p w:rsidR="007C2206" w:rsidRPr="00834DED" w:rsidRDefault="007C2206" w:rsidP="00215BEC">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sidRPr="00F82347">
        <w:rPr>
          <w:rFonts w:hint="cs"/>
          <w:rtl/>
        </w:rPr>
        <w:t>جريدة كوكب إفريقية، س</w:t>
      </w:r>
      <w:r w:rsidRPr="0014777D">
        <w:rPr>
          <w:szCs w:val="24"/>
          <w:rtl/>
        </w:rPr>
        <w:t>8</w:t>
      </w:r>
      <w:r>
        <w:rPr>
          <w:rFonts w:hint="cs"/>
          <w:rtl/>
        </w:rPr>
        <w:t>، ع</w:t>
      </w:r>
      <w:r w:rsidRPr="0014777D">
        <w:rPr>
          <w:szCs w:val="24"/>
          <w:rtl/>
        </w:rPr>
        <w:t>350</w:t>
      </w:r>
      <w:r w:rsidRPr="00F82347">
        <w:rPr>
          <w:rFonts w:hint="cs"/>
          <w:rtl/>
        </w:rPr>
        <w:t xml:space="preserve">، </w:t>
      </w:r>
      <w:r w:rsidRPr="0014777D">
        <w:rPr>
          <w:szCs w:val="24"/>
          <w:rtl/>
        </w:rPr>
        <w:t>18</w:t>
      </w:r>
      <w:r w:rsidRPr="00F82347">
        <w:rPr>
          <w:rFonts w:hint="cs"/>
          <w:rtl/>
        </w:rPr>
        <w:t>/</w:t>
      </w:r>
      <w:r w:rsidRPr="0014777D">
        <w:rPr>
          <w:szCs w:val="24"/>
          <w:rtl/>
        </w:rPr>
        <w:t>02</w:t>
      </w:r>
      <w:r w:rsidRPr="00F82347">
        <w:rPr>
          <w:rFonts w:hint="cs"/>
          <w:rtl/>
        </w:rPr>
        <w:t>/</w:t>
      </w:r>
      <w:r w:rsidRPr="0014777D">
        <w:rPr>
          <w:szCs w:val="24"/>
          <w:rtl/>
        </w:rPr>
        <w:t>1332</w:t>
      </w:r>
      <w:r w:rsidRPr="00F82347">
        <w:rPr>
          <w:rFonts w:hint="cs"/>
          <w:rtl/>
        </w:rPr>
        <w:t xml:space="preserve">، </w:t>
      </w:r>
      <w:r w:rsidRPr="0014777D">
        <w:rPr>
          <w:szCs w:val="24"/>
          <w:rtl/>
        </w:rPr>
        <w:t>16</w:t>
      </w:r>
      <w:r w:rsidRPr="00F82347">
        <w:rPr>
          <w:rFonts w:hint="cs"/>
          <w:rtl/>
        </w:rPr>
        <w:t>/</w:t>
      </w:r>
      <w:r w:rsidRPr="0014777D">
        <w:rPr>
          <w:szCs w:val="24"/>
          <w:rtl/>
        </w:rPr>
        <w:t>01</w:t>
      </w:r>
      <w:r w:rsidRPr="00F82347">
        <w:rPr>
          <w:rFonts w:hint="cs"/>
          <w:rtl/>
        </w:rPr>
        <w:t>/</w:t>
      </w:r>
      <w:r w:rsidRPr="0014777D">
        <w:rPr>
          <w:szCs w:val="24"/>
          <w:rtl/>
        </w:rPr>
        <w:t>1914</w:t>
      </w:r>
      <w:r w:rsidRPr="00F82347">
        <w:rPr>
          <w:rFonts w:hint="cs"/>
          <w:rtl/>
        </w:rPr>
        <w:t>، ص</w:t>
      </w:r>
      <w:r w:rsidRPr="0014777D">
        <w:rPr>
          <w:szCs w:val="24"/>
          <w:rtl/>
        </w:rPr>
        <w:t>2</w:t>
      </w:r>
      <w:r>
        <w:rPr>
          <w:rFonts w:hint="cs"/>
          <w:rtl/>
        </w:rPr>
        <w:t>.</w:t>
      </w:r>
    </w:p>
  </w:footnote>
  <w:footnote w:id="17">
    <w:p w:rsidR="007C2206" w:rsidRPr="00834DED" w:rsidRDefault="007C2206" w:rsidP="00297A86">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ينظر:</w:t>
      </w:r>
      <w:r>
        <w:rPr>
          <w:rtl/>
        </w:rPr>
        <w:t xml:space="preserve"> </w:t>
      </w:r>
      <w:r>
        <w:rPr>
          <w:rFonts w:hint="cs"/>
          <w:rtl/>
        </w:rPr>
        <w:t xml:space="preserve">أبو القاسم محمد الحفناوي، تعريف الخلف برجال السّلف، مطبعة بيير فونتانة، الجزائر- الجزائر، ط: </w:t>
      </w:r>
      <w:r w:rsidRPr="0014777D">
        <w:rPr>
          <w:szCs w:val="24"/>
          <w:rtl/>
        </w:rPr>
        <w:t>1906</w:t>
      </w:r>
      <w:r>
        <w:rPr>
          <w:rFonts w:hint="cs"/>
          <w:rtl/>
        </w:rPr>
        <w:t>، ص</w:t>
      </w:r>
      <w:r w:rsidRPr="0014777D">
        <w:rPr>
          <w:szCs w:val="24"/>
          <w:rtl/>
        </w:rPr>
        <w:t>5</w:t>
      </w:r>
      <w:r>
        <w:rPr>
          <w:rFonts w:hint="cs"/>
          <w:rtl/>
        </w:rPr>
        <w:t>.</w:t>
      </w:r>
    </w:p>
  </w:footnote>
  <w:footnote w:id="18">
    <w:p w:rsidR="007C2206" w:rsidRDefault="007C2206" w:rsidP="00CB0AD6">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ينظر:</w:t>
      </w:r>
      <w:r w:rsidRPr="00F72F6D">
        <w:rPr>
          <w:rFonts w:hint="cs"/>
          <w:rtl/>
        </w:rPr>
        <w:t xml:space="preserve"> </w:t>
      </w:r>
      <w:r>
        <w:rPr>
          <w:rFonts w:hint="cs"/>
          <w:rtl/>
        </w:rPr>
        <w:t>محمد ناصر، الشعر الجزائريّ الحديث، اتجاهاته وخصائصه الفنية</w:t>
      </w:r>
      <w:r w:rsidRPr="0014777D">
        <w:rPr>
          <w:szCs w:val="24"/>
          <w:rtl/>
        </w:rPr>
        <w:t>20</w:t>
      </w:r>
      <w:r>
        <w:rPr>
          <w:rFonts w:hint="cs"/>
          <w:rtl/>
        </w:rPr>
        <w:t>ها.</w:t>
      </w:r>
    </w:p>
  </w:footnote>
  <w:footnote w:id="19">
    <w:p w:rsidR="007C2206" w:rsidRDefault="007C2206" w:rsidP="00215BEC">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szCs w:val="24"/>
          <w:rtl/>
        </w:rPr>
        <w:t xml:space="preserve"> </w:t>
      </w:r>
      <w:r>
        <w:rPr>
          <w:rFonts w:hint="cs"/>
          <w:rtl/>
        </w:rPr>
        <w:t>سعد الدين بن أبي شنب، النهضة العربية بالجزائر في النصف الأول من القرن الرابع عشر، نقلا عن : عمر بن قينة، في الأدب الجزائريّ الحديث</w:t>
      </w:r>
      <w:r w:rsidRPr="0014777D">
        <w:rPr>
          <w:szCs w:val="24"/>
          <w:rtl/>
        </w:rPr>
        <w:t>41</w:t>
      </w:r>
      <w:r>
        <w:rPr>
          <w:rFonts w:hint="cs"/>
          <w:rtl/>
        </w:rPr>
        <w:t xml:space="preserve">. </w:t>
      </w:r>
    </w:p>
  </w:footnote>
  <w:footnote w:id="20">
    <w:p w:rsidR="007C2206" w:rsidRDefault="007C2206" w:rsidP="000E64F9">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szCs w:val="24"/>
          <w:rtl/>
        </w:rPr>
        <w:t xml:space="preserve"> </w:t>
      </w:r>
      <w:r>
        <w:rPr>
          <w:rFonts w:hint="cs"/>
          <w:rtl/>
        </w:rPr>
        <w:t xml:space="preserve">ينظر: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sidRPr="00F154ED">
        <w:rPr>
          <w:rtl/>
        </w:rPr>
        <w:t xml:space="preserve"> </w:t>
      </w:r>
      <w:r>
        <w:rPr>
          <w:rFonts w:hint="eastAsia"/>
          <w:rtl/>
        </w:rPr>
        <w:t>إعداد</w:t>
      </w:r>
      <w:r>
        <w:rPr>
          <w:rtl/>
        </w:rPr>
        <w:t xml:space="preserve"> </w:t>
      </w:r>
      <w:r>
        <w:rPr>
          <w:rFonts w:hint="eastAsia"/>
          <w:rtl/>
        </w:rPr>
        <w:t>وتقديم</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w:t>
      </w:r>
      <w:r>
        <w:rPr>
          <w:rFonts w:hint="cs"/>
          <w:rtl/>
        </w:rPr>
        <w:t>ّ</w:t>
      </w:r>
      <w:r>
        <w:rPr>
          <w:rFonts w:hint="eastAsia"/>
          <w:rtl/>
        </w:rPr>
        <w:t>ادي،</w:t>
      </w:r>
      <w:r>
        <w:rPr>
          <w:rtl/>
        </w:rPr>
        <w:t xml:space="preserve"> </w:t>
      </w:r>
      <w:r>
        <w:rPr>
          <w:rFonts w:hint="eastAsia"/>
          <w:rtl/>
        </w:rPr>
        <w:t>دار</w:t>
      </w:r>
      <w:r>
        <w:rPr>
          <w:rtl/>
        </w:rPr>
        <w:t xml:space="preserve"> </w:t>
      </w:r>
      <w:r>
        <w:rPr>
          <w:rFonts w:hint="eastAsia"/>
          <w:rtl/>
        </w:rPr>
        <w:t>بهاء</w:t>
      </w:r>
      <w:r>
        <w:rPr>
          <w:rtl/>
        </w:rPr>
        <w:t xml:space="preserve"> </w:t>
      </w:r>
      <w:r>
        <w:rPr>
          <w:rFonts w:hint="eastAsia"/>
          <w:rtl/>
        </w:rPr>
        <w:t>الد</w:t>
      </w:r>
      <w:r>
        <w:rPr>
          <w:rFonts w:hint="cs"/>
          <w:rtl/>
        </w:rPr>
        <w:t>ّ</w:t>
      </w:r>
      <w:r>
        <w:rPr>
          <w:rFonts w:hint="eastAsia"/>
          <w:rtl/>
        </w:rPr>
        <w:t>ين،</w:t>
      </w:r>
      <w:r>
        <w:rPr>
          <w:rtl/>
        </w:rPr>
        <w:t xml:space="preserve"> </w:t>
      </w:r>
      <w:r>
        <w:rPr>
          <w:rFonts w:hint="eastAsia"/>
          <w:rtl/>
        </w:rPr>
        <w:t>الجزائر</w:t>
      </w:r>
      <w:r>
        <w:rPr>
          <w:rtl/>
        </w:rPr>
        <w:t xml:space="preserve"> </w:t>
      </w:r>
      <w:r w:rsidRPr="0014777D">
        <w:rPr>
          <w:szCs w:val="24"/>
          <w:rtl/>
        </w:rPr>
        <w:t>ط2: 2007</w:t>
      </w:r>
      <w:r>
        <w:rPr>
          <w:rFonts w:hint="eastAsia"/>
          <w:rtl/>
        </w:rPr>
        <w:t>،</w:t>
      </w:r>
      <w:r>
        <w:rPr>
          <w:rtl/>
        </w:rPr>
        <w:t xml:space="preserve"> </w:t>
      </w:r>
      <w:r w:rsidRPr="003A4730">
        <w:rPr>
          <w:rFonts w:hint="eastAsia"/>
          <w:rtl/>
        </w:rPr>
        <w:t>ج</w:t>
      </w:r>
      <w:r w:rsidRPr="0014777D">
        <w:rPr>
          <w:szCs w:val="24"/>
          <w:rtl/>
        </w:rPr>
        <w:t>1</w:t>
      </w:r>
      <w:r w:rsidRPr="003A4730">
        <w:rPr>
          <w:rFonts w:hint="cs"/>
          <w:rtl/>
        </w:rPr>
        <w:t>:</w:t>
      </w:r>
      <w:r>
        <w:rPr>
          <w:rFonts w:hint="cs"/>
          <w:rtl/>
        </w:rPr>
        <w:t xml:space="preserve"> </w:t>
      </w:r>
      <w:r w:rsidRPr="0014777D">
        <w:rPr>
          <w:szCs w:val="24"/>
          <w:rtl/>
        </w:rPr>
        <w:t>ص</w:t>
      </w:r>
      <w:r>
        <w:rPr>
          <w:rFonts w:hint="cs"/>
          <w:szCs w:val="24"/>
          <w:rtl/>
        </w:rPr>
        <w:t>29</w:t>
      </w:r>
      <w:r>
        <w:rPr>
          <w:rFonts w:hint="cs"/>
          <w:rtl/>
        </w:rPr>
        <w:t xml:space="preserve">. </w:t>
      </w:r>
    </w:p>
  </w:footnote>
  <w:footnote w:id="21">
    <w:p w:rsidR="007C2206" w:rsidRDefault="007C2206" w:rsidP="00CA14B0">
      <w:pPr>
        <w:pStyle w:val="Notedebasdepage"/>
        <w:rPr>
          <w:rtl/>
        </w:rPr>
      </w:pPr>
      <w:r w:rsidRPr="00215BEC">
        <w:rPr>
          <w:rStyle w:val="Appelnotedebasdep"/>
          <w:sz w:val="24"/>
          <w:szCs w:val="24"/>
          <w:rtl/>
        </w:rPr>
        <w:footnoteRef/>
      </w:r>
      <w:r w:rsidRPr="00215BEC">
        <w:rPr>
          <w:rStyle w:val="Appelnotedebasdep"/>
          <w:sz w:val="24"/>
          <w:szCs w:val="24"/>
          <w:rtl/>
        </w:rPr>
        <w:t xml:space="preserve"> _ </w:t>
      </w:r>
      <w:r>
        <w:rPr>
          <w:rFonts w:hint="cs"/>
          <w:rtl/>
        </w:rPr>
        <w:t xml:space="preserve">مولود الزريبي، بذور الإفهام أو شموس الأحلام على عقائد ابن العاشر الحبر الهمّام المطبعة التونسية، تونس- تونس، </w:t>
      </w:r>
      <w:r w:rsidRPr="0014777D">
        <w:rPr>
          <w:szCs w:val="24"/>
          <w:rtl/>
        </w:rPr>
        <w:t>1334</w:t>
      </w:r>
      <w:r>
        <w:rPr>
          <w:rFonts w:hint="cs"/>
          <w:rtl/>
        </w:rPr>
        <w:t xml:space="preserve"> </w:t>
      </w:r>
      <w:r>
        <w:rPr>
          <w:rtl/>
        </w:rPr>
        <w:t>[</w:t>
      </w:r>
      <w:r w:rsidRPr="0014777D">
        <w:rPr>
          <w:szCs w:val="24"/>
          <w:rtl/>
        </w:rPr>
        <w:t>1916</w:t>
      </w:r>
      <w:r>
        <w:rPr>
          <w:rtl/>
        </w:rPr>
        <w:t>]</w:t>
      </w:r>
      <w:r>
        <w:rPr>
          <w:rFonts w:hint="cs"/>
          <w:rtl/>
        </w:rPr>
        <w:t>، ص</w:t>
      </w:r>
      <w:r w:rsidRPr="0014777D">
        <w:rPr>
          <w:szCs w:val="24"/>
          <w:rtl/>
        </w:rPr>
        <w:t>25</w:t>
      </w:r>
      <w:r>
        <w:rPr>
          <w:rFonts w:hint="cs"/>
          <w:rtl/>
        </w:rPr>
        <w:t xml:space="preserve">؛ وقد ذكر أنّه نشرها في جريدة كوكب إفريقية سنة </w:t>
      </w:r>
      <w:r w:rsidRPr="0014777D">
        <w:rPr>
          <w:szCs w:val="24"/>
          <w:rtl/>
        </w:rPr>
        <w:t xml:space="preserve">1332ه </w:t>
      </w:r>
      <w:r w:rsidRPr="006C417B">
        <w:rPr>
          <w:sz w:val="28"/>
          <w:rtl/>
        </w:rPr>
        <w:t>[</w:t>
      </w:r>
      <w:r w:rsidRPr="0014777D">
        <w:rPr>
          <w:szCs w:val="24"/>
          <w:rtl/>
        </w:rPr>
        <w:t>1914</w:t>
      </w:r>
      <w:r w:rsidRPr="006C417B">
        <w:rPr>
          <w:sz w:val="28"/>
          <w:rtl/>
        </w:rPr>
        <w:t>]</w:t>
      </w:r>
      <w:r>
        <w:rPr>
          <w:rFonts w:hint="cs"/>
          <w:rtl/>
        </w:rPr>
        <w:t>.</w:t>
      </w:r>
    </w:p>
  </w:footnote>
  <w:footnote w:id="22">
    <w:p w:rsidR="007C2206" w:rsidRDefault="007C2206" w:rsidP="00B342E3">
      <w:pPr>
        <w:pStyle w:val="Notedebasdepage"/>
      </w:pPr>
      <w:r w:rsidRPr="00215BEC">
        <w:rPr>
          <w:rStyle w:val="Appelnotedebasdep"/>
          <w:sz w:val="24"/>
          <w:szCs w:val="24"/>
          <w:rtl/>
        </w:rPr>
        <w:footnoteRef/>
      </w:r>
      <w:r w:rsidRPr="005C5983">
        <w:rPr>
          <w:rFonts w:hint="cs"/>
          <w:szCs w:val="24"/>
          <w:vertAlign w:val="superscript"/>
          <w:rtl/>
        </w:rPr>
        <w:t xml:space="preserve"> </w:t>
      </w:r>
      <w:r w:rsidRPr="00215BEC">
        <w:rPr>
          <w:rStyle w:val="Appelnotedebasdep"/>
          <w:sz w:val="24"/>
          <w:szCs w:val="24"/>
          <w:rtl/>
        </w:rPr>
        <w:t>_</w:t>
      </w:r>
      <w:r w:rsidRPr="007D3957">
        <w:rPr>
          <w:rFonts w:hint="cs"/>
          <w:szCs w:val="24"/>
          <w:vertAlign w:val="superscript"/>
          <w:rtl/>
        </w:rPr>
        <w:t xml:space="preserve"> </w:t>
      </w:r>
      <w:r>
        <w:rPr>
          <w:rFonts w:hint="cs"/>
          <w:rtl/>
        </w:rPr>
        <w:t>ينظر: ميدان الشعر: تخميس أو تشطير بجائزة، جريدة كوكب إفريقية، س</w:t>
      </w:r>
      <w:r w:rsidRPr="0014777D">
        <w:rPr>
          <w:szCs w:val="24"/>
          <w:rtl/>
        </w:rPr>
        <w:t>6</w:t>
      </w:r>
      <w:r>
        <w:rPr>
          <w:rFonts w:hint="cs"/>
          <w:rtl/>
        </w:rPr>
        <w:t>، ع</w:t>
      </w:r>
      <w:r w:rsidRPr="0014777D">
        <w:rPr>
          <w:szCs w:val="24"/>
          <w:rtl/>
        </w:rPr>
        <w:t>260</w:t>
      </w:r>
      <w:r>
        <w:rPr>
          <w:rFonts w:hint="cs"/>
          <w:rtl/>
        </w:rPr>
        <w:t xml:space="preserve">، </w:t>
      </w:r>
      <w:r w:rsidRPr="0014777D">
        <w:rPr>
          <w:szCs w:val="24"/>
          <w:rtl/>
        </w:rPr>
        <w:t>16</w:t>
      </w:r>
      <w:r>
        <w:rPr>
          <w:rFonts w:hint="cs"/>
          <w:rtl/>
        </w:rPr>
        <w:t>/</w:t>
      </w:r>
      <w:r w:rsidRPr="0014777D">
        <w:rPr>
          <w:szCs w:val="24"/>
          <w:rtl/>
        </w:rPr>
        <w:t>05</w:t>
      </w:r>
      <w:r>
        <w:rPr>
          <w:rFonts w:hint="cs"/>
          <w:rtl/>
        </w:rPr>
        <w:t xml:space="preserve">/ </w:t>
      </w:r>
      <w:r w:rsidRPr="0014777D">
        <w:rPr>
          <w:szCs w:val="24"/>
          <w:rtl/>
        </w:rPr>
        <w:t>1330</w:t>
      </w:r>
      <w:r>
        <w:rPr>
          <w:rFonts w:hint="cs"/>
          <w:rtl/>
        </w:rPr>
        <w:t xml:space="preserve">، </w:t>
      </w:r>
      <w:r w:rsidRPr="0014777D">
        <w:rPr>
          <w:szCs w:val="24"/>
          <w:rtl/>
        </w:rPr>
        <w:t>03</w:t>
      </w:r>
      <w:r>
        <w:rPr>
          <w:rFonts w:hint="cs"/>
          <w:rtl/>
        </w:rPr>
        <w:t>/</w:t>
      </w:r>
      <w:r w:rsidRPr="0014777D">
        <w:rPr>
          <w:szCs w:val="24"/>
          <w:rtl/>
        </w:rPr>
        <w:t>05</w:t>
      </w:r>
      <w:r>
        <w:rPr>
          <w:rFonts w:hint="cs"/>
          <w:rtl/>
        </w:rPr>
        <w:t>/</w:t>
      </w:r>
      <w:r w:rsidRPr="0014777D">
        <w:rPr>
          <w:szCs w:val="24"/>
          <w:rtl/>
        </w:rPr>
        <w:t>1912</w:t>
      </w:r>
      <w:r>
        <w:rPr>
          <w:rFonts w:hint="cs"/>
          <w:rtl/>
        </w:rPr>
        <w:t>، ص</w:t>
      </w:r>
      <w:r w:rsidRPr="0014777D">
        <w:rPr>
          <w:szCs w:val="24"/>
          <w:rtl/>
        </w:rPr>
        <w:t>3</w:t>
      </w:r>
      <w:r>
        <w:rPr>
          <w:rFonts w:hint="cs"/>
          <w:rtl/>
        </w:rPr>
        <w:t>؛ وس</w:t>
      </w:r>
      <w:r w:rsidRPr="0014777D">
        <w:rPr>
          <w:szCs w:val="24"/>
          <w:rtl/>
        </w:rPr>
        <w:t>6</w:t>
      </w:r>
      <w:r>
        <w:rPr>
          <w:rFonts w:hint="cs"/>
          <w:rtl/>
        </w:rPr>
        <w:t>، ع</w:t>
      </w:r>
      <w:r w:rsidRPr="0014777D">
        <w:rPr>
          <w:szCs w:val="24"/>
          <w:rtl/>
        </w:rPr>
        <w:t>261</w:t>
      </w:r>
      <w:r>
        <w:rPr>
          <w:rFonts w:hint="cs"/>
          <w:rtl/>
        </w:rPr>
        <w:t xml:space="preserve">، </w:t>
      </w:r>
      <w:r w:rsidRPr="0014777D">
        <w:rPr>
          <w:szCs w:val="24"/>
          <w:rtl/>
        </w:rPr>
        <w:t>23</w:t>
      </w:r>
      <w:r>
        <w:rPr>
          <w:rFonts w:hint="cs"/>
          <w:rtl/>
        </w:rPr>
        <w:t>/</w:t>
      </w:r>
      <w:r w:rsidRPr="0014777D">
        <w:rPr>
          <w:szCs w:val="24"/>
          <w:rtl/>
        </w:rPr>
        <w:t>05</w:t>
      </w:r>
      <w:r>
        <w:rPr>
          <w:rFonts w:hint="cs"/>
          <w:rtl/>
        </w:rPr>
        <w:t xml:space="preserve">/ </w:t>
      </w:r>
      <w:r w:rsidRPr="0014777D">
        <w:rPr>
          <w:szCs w:val="24"/>
          <w:rtl/>
        </w:rPr>
        <w:t>1330</w:t>
      </w:r>
      <w:r>
        <w:rPr>
          <w:rFonts w:hint="cs"/>
          <w:rtl/>
        </w:rPr>
        <w:t xml:space="preserve">، </w:t>
      </w:r>
      <w:r w:rsidRPr="0014777D">
        <w:rPr>
          <w:szCs w:val="24"/>
          <w:rtl/>
        </w:rPr>
        <w:t>10</w:t>
      </w:r>
      <w:r>
        <w:rPr>
          <w:rFonts w:hint="cs"/>
          <w:rtl/>
        </w:rPr>
        <w:t>/</w:t>
      </w:r>
      <w:r w:rsidRPr="0014777D">
        <w:rPr>
          <w:szCs w:val="24"/>
          <w:rtl/>
        </w:rPr>
        <w:t>05</w:t>
      </w:r>
      <w:r>
        <w:rPr>
          <w:rFonts w:hint="cs"/>
          <w:rtl/>
        </w:rPr>
        <w:t>/</w:t>
      </w:r>
      <w:r w:rsidRPr="0014777D">
        <w:rPr>
          <w:szCs w:val="24"/>
          <w:rtl/>
        </w:rPr>
        <w:t>1912</w:t>
      </w:r>
      <w:r>
        <w:rPr>
          <w:rFonts w:hint="cs"/>
          <w:rtl/>
        </w:rPr>
        <w:t>، ص</w:t>
      </w:r>
      <w:r w:rsidRPr="0014777D">
        <w:rPr>
          <w:szCs w:val="24"/>
          <w:rtl/>
        </w:rPr>
        <w:t>3</w:t>
      </w:r>
      <w:r>
        <w:rPr>
          <w:rFonts w:hint="cs"/>
          <w:rtl/>
        </w:rPr>
        <w:t>.</w:t>
      </w:r>
    </w:p>
  </w:footnote>
  <w:footnote w:id="23">
    <w:p w:rsidR="007C2206" w:rsidRDefault="007C2206" w:rsidP="00DE489D">
      <w:pPr>
        <w:pStyle w:val="Notedebasdepage"/>
        <w:rPr>
          <w:rtl/>
        </w:rPr>
      </w:pPr>
      <w:r w:rsidRPr="00215BEC">
        <w:rPr>
          <w:rStyle w:val="Appelnotedebasdep"/>
          <w:sz w:val="24"/>
          <w:szCs w:val="24"/>
          <w:rtl/>
        </w:rPr>
        <w:footnoteRef/>
      </w:r>
      <w:r w:rsidRPr="00215BEC">
        <w:rPr>
          <w:rStyle w:val="Appelnotedebasdep"/>
          <w:sz w:val="24"/>
          <w:szCs w:val="24"/>
          <w:rtl/>
        </w:rPr>
        <w:t xml:space="preserve"> _</w:t>
      </w:r>
      <w:r w:rsidRPr="00BF3B6F">
        <w:rPr>
          <w:rStyle w:val="Appelnotedebasdep"/>
          <w:sz w:val="28"/>
          <w:szCs w:val="28"/>
          <w:vertAlign w:val="baseline"/>
          <w:rtl/>
        </w:rPr>
        <w:t xml:space="preserve"> </w:t>
      </w:r>
      <w:r>
        <w:rPr>
          <w:rFonts w:hint="cs"/>
          <w:rtl/>
        </w:rPr>
        <w:t>محمد ناصر،</w:t>
      </w:r>
      <w:r w:rsidRPr="00243208">
        <w:rPr>
          <w:rFonts w:hint="cs"/>
          <w:rtl/>
        </w:rPr>
        <w:t xml:space="preserve"> </w:t>
      </w:r>
      <w:r>
        <w:rPr>
          <w:rFonts w:hint="cs"/>
          <w:rtl/>
        </w:rPr>
        <w:t>الشعر الجزائريّ الحديث، اتجاهاته وخصائصه الفنية</w:t>
      </w:r>
      <w:r>
        <w:rPr>
          <w:rFonts w:hint="cs"/>
          <w:szCs w:val="24"/>
          <w:rtl/>
        </w:rPr>
        <w:t xml:space="preserve"> </w:t>
      </w:r>
      <w:r>
        <w:rPr>
          <w:szCs w:val="24"/>
          <w:rtl/>
        </w:rPr>
        <w:t>2</w:t>
      </w:r>
      <w:r>
        <w:rPr>
          <w:rFonts w:hint="cs"/>
          <w:szCs w:val="24"/>
          <w:rtl/>
        </w:rPr>
        <w:t>7</w:t>
      </w:r>
      <w:r>
        <w:rPr>
          <w:rFonts w:hint="cs"/>
          <w:rtl/>
        </w:rPr>
        <w:t>.</w:t>
      </w:r>
    </w:p>
  </w:footnote>
  <w:footnote w:id="24">
    <w:p w:rsidR="007C2206" w:rsidRDefault="007C2206" w:rsidP="00215BEC">
      <w:pPr>
        <w:pStyle w:val="Notedebasdepage"/>
        <w:rPr>
          <w:rtl/>
        </w:rPr>
      </w:pPr>
      <w:r w:rsidRPr="00215BEC">
        <w:rPr>
          <w:rStyle w:val="Appelnotedebasdep"/>
          <w:sz w:val="24"/>
          <w:szCs w:val="18"/>
        </w:rPr>
        <w:footnoteRef/>
      </w:r>
      <w:r w:rsidRPr="00215BEC">
        <w:rPr>
          <w:rStyle w:val="Appelnotedebasdep"/>
          <w:sz w:val="24"/>
          <w:szCs w:val="24"/>
          <w:rtl/>
        </w:rPr>
        <w:t xml:space="preserve"> _</w:t>
      </w:r>
      <w:r w:rsidRPr="00BF3B6F">
        <w:rPr>
          <w:rStyle w:val="Appelnotedebasdep"/>
          <w:sz w:val="28"/>
          <w:szCs w:val="28"/>
          <w:vertAlign w:val="baseline"/>
          <w:rtl/>
        </w:rPr>
        <w:t xml:space="preserve"> </w:t>
      </w:r>
      <w:r>
        <w:rPr>
          <w:rFonts w:hint="eastAsia"/>
          <w:rtl/>
        </w:rPr>
        <w:t>محمد الهادي السنوسي الزاهري</w:t>
      </w:r>
      <w:r w:rsidRPr="006D24FD">
        <w:rPr>
          <w:rFonts w:hint="eastAsia"/>
          <w:rtl/>
        </w:rPr>
        <w:t>،</w:t>
      </w:r>
      <w:r w:rsidRPr="006D24FD">
        <w:rPr>
          <w:rtl/>
        </w:rPr>
        <w:t xml:space="preserve"> </w:t>
      </w:r>
      <w:r w:rsidRPr="006D24FD">
        <w:rPr>
          <w:rFonts w:hint="eastAsia"/>
          <w:rtl/>
        </w:rPr>
        <w:t>شعراء</w:t>
      </w:r>
      <w:r w:rsidRPr="0032571A">
        <w:rPr>
          <w:rtl/>
        </w:rPr>
        <w:t xml:space="preserve"> </w:t>
      </w:r>
      <w:r w:rsidRPr="0032571A">
        <w:rPr>
          <w:rFonts w:hint="eastAsia"/>
          <w:rtl/>
        </w:rPr>
        <w:t>الجزائر</w:t>
      </w:r>
      <w:r w:rsidRPr="0032571A">
        <w:rPr>
          <w:rtl/>
        </w:rPr>
        <w:t xml:space="preserve"> </w:t>
      </w:r>
      <w:r w:rsidRPr="0032571A">
        <w:rPr>
          <w:rFonts w:hint="eastAsia"/>
          <w:rtl/>
        </w:rPr>
        <w:t>في</w:t>
      </w:r>
      <w:r w:rsidRPr="0032571A">
        <w:rPr>
          <w:rtl/>
        </w:rPr>
        <w:t xml:space="preserve"> </w:t>
      </w:r>
      <w:r w:rsidRPr="0032571A">
        <w:rPr>
          <w:rFonts w:hint="eastAsia"/>
          <w:rtl/>
        </w:rPr>
        <w:t>العصر</w:t>
      </w:r>
      <w:r w:rsidRPr="0032571A">
        <w:rPr>
          <w:rtl/>
        </w:rPr>
        <w:t xml:space="preserve"> </w:t>
      </w:r>
      <w:r>
        <w:rPr>
          <w:rFonts w:hint="eastAsia"/>
          <w:rtl/>
        </w:rPr>
        <w:t>الحاضر</w:t>
      </w:r>
      <w:r>
        <w:rPr>
          <w:rFonts w:hint="cs"/>
          <w:rtl/>
        </w:rPr>
        <w:t xml:space="preserve">، </w:t>
      </w:r>
      <w:r w:rsidRPr="0014777D">
        <w:rPr>
          <w:szCs w:val="24"/>
          <w:rtl/>
        </w:rPr>
        <w:t>2</w:t>
      </w:r>
      <w:r>
        <w:rPr>
          <w:rFonts w:hint="cs"/>
          <w:rtl/>
        </w:rPr>
        <w:t xml:space="preserve">: </w:t>
      </w:r>
      <w:r w:rsidRPr="0014777D">
        <w:rPr>
          <w:szCs w:val="24"/>
          <w:rtl/>
        </w:rPr>
        <w:t>8</w:t>
      </w:r>
      <w:r>
        <w:rPr>
          <w:rFonts w:hint="cs"/>
          <w:rtl/>
        </w:rPr>
        <w:t>.</w:t>
      </w:r>
    </w:p>
  </w:footnote>
  <w:footnote w:id="25">
    <w:p w:rsidR="007C2206" w:rsidRPr="00EF4F61" w:rsidRDefault="007C2206" w:rsidP="00215BEC">
      <w:pPr>
        <w:pStyle w:val="Notedebasdepage"/>
      </w:pPr>
      <w:r w:rsidRPr="004D7279">
        <w:rPr>
          <w:sz w:val="28"/>
          <w:vertAlign w:val="superscript"/>
          <w:rtl/>
        </w:rPr>
        <w:footnoteRef/>
      </w:r>
      <w:r w:rsidRPr="00905952">
        <w:rPr>
          <w:szCs w:val="24"/>
          <w:vertAlign w:val="superscript"/>
          <w:rtl/>
        </w:rPr>
        <w:t xml:space="preserve"> _</w:t>
      </w:r>
      <w:r w:rsidRPr="0091165A">
        <w:rPr>
          <w:rtl/>
        </w:rPr>
        <w:t xml:space="preserve"> </w:t>
      </w:r>
      <w:r>
        <w:rPr>
          <w:rFonts w:hint="eastAsia"/>
          <w:rtl/>
        </w:rPr>
        <w:t>محمد الهادي السنوسي الزاهري</w:t>
      </w:r>
      <w:r w:rsidRPr="0091165A">
        <w:rPr>
          <w:rFonts w:hint="eastAsia"/>
          <w:rtl/>
        </w:rPr>
        <w:t>،</w:t>
      </w:r>
      <w:r w:rsidRPr="0091165A">
        <w:rPr>
          <w:rtl/>
        </w:rPr>
        <w:t xml:space="preserve"> </w:t>
      </w:r>
      <w:r w:rsidRPr="0091165A">
        <w:rPr>
          <w:rFonts w:hint="eastAsia"/>
          <w:rtl/>
        </w:rPr>
        <w:t>شعراء</w:t>
      </w:r>
      <w:r w:rsidRPr="0091165A">
        <w:rPr>
          <w:rtl/>
        </w:rPr>
        <w:t xml:space="preserve"> </w:t>
      </w:r>
      <w:r w:rsidRPr="0091165A">
        <w:rPr>
          <w:rFonts w:hint="eastAsia"/>
          <w:rtl/>
        </w:rPr>
        <w:t>الجزائر</w:t>
      </w:r>
      <w:r w:rsidRPr="0091165A">
        <w:rPr>
          <w:rtl/>
        </w:rPr>
        <w:t xml:space="preserve"> </w:t>
      </w:r>
      <w:r w:rsidRPr="0091165A">
        <w:rPr>
          <w:rFonts w:hint="eastAsia"/>
          <w:rtl/>
        </w:rPr>
        <w:t>في</w:t>
      </w:r>
      <w:r w:rsidRPr="0091165A">
        <w:rPr>
          <w:rtl/>
        </w:rPr>
        <w:t xml:space="preserve"> </w:t>
      </w:r>
      <w:r w:rsidRPr="0091165A">
        <w:rPr>
          <w:rFonts w:hint="eastAsia"/>
          <w:rtl/>
        </w:rPr>
        <w:t>العصر</w:t>
      </w:r>
      <w:r w:rsidRPr="0091165A">
        <w:rPr>
          <w:rtl/>
        </w:rPr>
        <w:t xml:space="preserve"> </w:t>
      </w:r>
      <w:r w:rsidRPr="0091165A">
        <w:rPr>
          <w:rFonts w:hint="eastAsia"/>
          <w:rtl/>
        </w:rPr>
        <w:t>الحاضر،</w:t>
      </w:r>
      <w:r>
        <w:rPr>
          <w:rFonts w:hint="cs"/>
          <w:rtl/>
        </w:rPr>
        <w:t xml:space="preserve"> </w:t>
      </w:r>
      <w:r w:rsidRPr="0014777D">
        <w:rPr>
          <w:szCs w:val="24"/>
          <w:rtl/>
        </w:rPr>
        <w:t>1</w:t>
      </w:r>
      <w:r>
        <w:rPr>
          <w:rFonts w:hint="cs"/>
          <w:rtl/>
        </w:rPr>
        <w:t>:</w:t>
      </w:r>
      <w:r w:rsidRPr="00EF4F61">
        <w:rPr>
          <w:rtl/>
        </w:rPr>
        <w:t xml:space="preserve"> </w:t>
      </w:r>
      <w:r w:rsidRPr="0014777D">
        <w:rPr>
          <w:szCs w:val="24"/>
          <w:rtl/>
        </w:rPr>
        <w:t>184</w:t>
      </w:r>
      <w:r w:rsidRPr="00EF4F61">
        <w:rPr>
          <w:rtl/>
        </w:rPr>
        <w:t xml:space="preserve">. </w:t>
      </w:r>
    </w:p>
  </w:footnote>
  <w:footnote w:id="26">
    <w:p w:rsidR="007C2206" w:rsidRDefault="007C2206" w:rsidP="00297A86">
      <w:pPr>
        <w:pStyle w:val="Notedebasdepage"/>
      </w:pPr>
      <w:r w:rsidRPr="004D7279">
        <w:rPr>
          <w:sz w:val="28"/>
          <w:vertAlign w:val="superscript"/>
          <w:rtl/>
        </w:rPr>
        <w:footnoteRef/>
      </w:r>
      <w:r w:rsidRPr="00905952">
        <w:rPr>
          <w:szCs w:val="24"/>
          <w:vertAlign w:val="superscript"/>
          <w:rtl/>
        </w:rPr>
        <w:t xml:space="preserve"> </w:t>
      </w:r>
      <w:r w:rsidRPr="00AF7D51">
        <w:rPr>
          <w:szCs w:val="24"/>
          <w:vertAlign w:val="superscript"/>
          <w:rtl/>
        </w:rPr>
        <w:t>_</w:t>
      </w:r>
      <w:r w:rsidRPr="00AF7D51">
        <w:rPr>
          <w:rtl/>
        </w:rPr>
        <w:t xml:space="preserve"> </w:t>
      </w:r>
      <w:r w:rsidRPr="00AF7D51">
        <w:rPr>
          <w:rFonts w:hint="eastAsia"/>
          <w:rtl/>
        </w:rPr>
        <w:t>نفسه</w:t>
      </w:r>
      <w:r w:rsidRPr="00AF7D51">
        <w:rPr>
          <w:rtl/>
        </w:rPr>
        <w:t xml:space="preserve">. </w:t>
      </w:r>
      <w:r w:rsidRPr="00AF7D51">
        <w:rPr>
          <w:rFonts w:hint="eastAsia"/>
          <w:rtl/>
        </w:rPr>
        <w:t>والأرومة</w:t>
      </w:r>
      <w:r w:rsidRPr="00AF7D51">
        <w:rPr>
          <w:rtl/>
        </w:rPr>
        <w:t xml:space="preserve"> </w:t>
      </w:r>
      <w:r w:rsidRPr="0091165A">
        <w:rPr>
          <w:rFonts w:hint="eastAsia"/>
          <w:rtl/>
        </w:rPr>
        <w:t>هي</w:t>
      </w:r>
      <w:r w:rsidRPr="0091165A">
        <w:rPr>
          <w:rtl/>
        </w:rPr>
        <w:t xml:space="preserve"> </w:t>
      </w:r>
      <w:r w:rsidRPr="0091165A">
        <w:rPr>
          <w:rFonts w:hint="eastAsia"/>
          <w:rtl/>
        </w:rPr>
        <w:t>الأصل</w:t>
      </w:r>
      <w:r>
        <w:rPr>
          <w:rFonts w:hint="cs"/>
          <w:rtl/>
        </w:rPr>
        <w:t>؛</w:t>
      </w:r>
      <w:r w:rsidRPr="0091165A">
        <w:rPr>
          <w:rtl/>
        </w:rPr>
        <w:t xml:space="preserve"> </w:t>
      </w:r>
      <w:r w:rsidRPr="0091165A">
        <w:rPr>
          <w:rFonts w:hint="eastAsia"/>
          <w:rtl/>
        </w:rPr>
        <w:t>وجبهة</w:t>
      </w:r>
      <w:r w:rsidRPr="0091165A">
        <w:rPr>
          <w:rtl/>
        </w:rPr>
        <w:t xml:space="preserve"> </w:t>
      </w:r>
      <w:r w:rsidRPr="0091165A">
        <w:rPr>
          <w:rFonts w:hint="eastAsia"/>
          <w:rtl/>
        </w:rPr>
        <w:t>الأسد</w:t>
      </w:r>
      <w:r w:rsidRPr="0091165A">
        <w:rPr>
          <w:rtl/>
        </w:rPr>
        <w:t xml:space="preserve"> </w:t>
      </w:r>
      <w:r w:rsidRPr="0091165A">
        <w:rPr>
          <w:rFonts w:hint="eastAsia"/>
          <w:rtl/>
        </w:rPr>
        <w:t>هي</w:t>
      </w:r>
      <w:r>
        <w:rPr>
          <w:rFonts w:hint="cs"/>
          <w:rtl/>
        </w:rPr>
        <w:t xml:space="preserve"> نجم</w:t>
      </w:r>
      <w:r w:rsidRPr="0091165A">
        <w:rPr>
          <w:rtl/>
        </w:rPr>
        <w:t xml:space="preserve"> </w:t>
      </w:r>
      <w:r>
        <w:rPr>
          <w:rFonts w:hint="cs"/>
          <w:rtl/>
        </w:rPr>
        <w:t xml:space="preserve">من </w:t>
      </w:r>
      <w:r w:rsidRPr="0091165A">
        <w:rPr>
          <w:rFonts w:hint="eastAsia"/>
          <w:rtl/>
        </w:rPr>
        <w:t>نجوم</w:t>
      </w:r>
      <w:r w:rsidRPr="0091165A">
        <w:rPr>
          <w:rtl/>
        </w:rPr>
        <w:t xml:space="preserve"> </w:t>
      </w:r>
      <w:r w:rsidRPr="0091165A">
        <w:rPr>
          <w:rFonts w:hint="eastAsia"/>
          <w:rtl/>
        </w:rPr>
        <w:t>من</w:t>
      </w:r>
      <w:r w:rsidRPr="0091165A">
        <w:rPr>
          <w:rtl/>
        </w:rPr>
        <w:t xml:space="preserve"> </w:t>
      </w:r>
      <w:r w:rsidRPr="0091165A">
        <w:rPr>
          <w:rFonts w:hint="eastAsia"/>
          <w:rtl/>
        </w:rPr>
        <w:t>الأسد</w:t>
      </w:r>
      <w:r>
        <w:rPr>
          <w:rFonts w:hint="cs"/>
          <w:rtl/>
        </w:rPr>
        <w:t xml:space="preserve"> الأربعة</w:t>
      </w:r>
      <w:r w:rsidRPr="00EF1EF9">
        <w:rPr>
          <w:rFonts w:hint="cs"/>
          <w:rtl/>
        </w:rPr>
        <w:t>؛</w:t>
      </w:r>
      <w:r>
        <w:rPr>
          <w:rFonts w:hint="cs"/>
          <w:rtl/>
        </w:rPr>
        <w:t xml:space="preserve"> </w:t>
      </w:r>
      <w:r w:rsidRPr="00EF1EF9">
        <w:rPr>
          <w:rFonts w:hint="cs"/>
          <w:rtl/>
        </w:rPr>
        <w:t>ينظر: ابن منظور، لسان العرب، تح: عبد الله علي</w:t>
      </w:r>
      <w:r>
        <w:rPr>
          <w:rFonts w:hint="cs"/>
          <w:rtl/>
        </w:rPr>
        <w:t>ّ</w:t>
      </w:r>
      <w:r w:rsidRPr="00EF1EF9">
        <w:rPr>
          <w:rFonts w:hint="cs"/>
          <w:rtl/>
        </w:rPr>
        <w:t xml:space="preserve"> كبير، </w:t>
      </w:r>
      <w:r>
        <w:rPr>
          <w:rFonts w:hint="cs"/>
          <w:rtl/>
        </w:rPr>
        <w:t>محمد</w:t>
      </w:r>
      <w:r w:rsidRPr="00EF1EF9">
        <w:rPr>
          <w:rFonts w:hint="cs"/>
          <w:rtl/>
        </w:rPr>
        <w:t xml:space="preserve"> أحمد حسب الله، هاشم </w:t>
      </w:r>
      <w:r>
        <w:rPr>
          <w:rFonts w:hint="cs"/>
          <w:rtl/>
        </w:rPr>
        <w:t>محمد</w:t>
      </w:r>
      <w:r w:rsidRPr="00EF1EF9">
        <w:rPr>
          <w:rFonts w:hint="cs"/>
          <w:rtl/>
        </w:rPr>
        <w:t xml:space="preserve"> الش</w:t>
      </w:r>
      <w:r>
        <w:rPr>
          <w:rFonts w:hint="cs"/>
          <w:rtl/>
        </w:rPr>
        <w:t>ّ</w:t>
      </w:r>
      <w:r w:rsidRPr="00EF1EF9">
        <w:rPr>
          <w:rFonts w:hint="cs"/>
          <w:rtl/>
        </w:rPr>
        <w:t xml:space="preserve">اذلي، دار المعارف، القاهرة </w:t>
      </w:r>
      <w:r>
        <w:rPr>
          <w:rFonts w:hint="cs"/>
          <w:rtl/>
        </w:rPr>
        <w:t>-</w:t>
      </w:r>
      <w:r w:rsidRPr="00EF1EF9">
        <w:rPr>
          <w:rFonts w:hint="cs"/>
          <w:rtl/>
        </w:rPr>
        <w:t xml:space="preserve"> مصر، د.ت.ط، الص</w:t>
      </w:r>
      <w:r>
        <w:rPr>
          <w:rFonts w:hint="cs"/>
          <w:rtl/>
        </w:rPr>
        <w:t>ّ</w:t>
      </w:r>
      <w:r w:rsidRPr="00EF1EF9">
        <w:rPr>
          <w:rFonts w:hint="cs"/>
          <w:rtl/>
        </w:rPr>
        <w:t xml:space="preserve">فحات على التوالي </w:t>
      </w:r>
      <w:r w:rsidRPr="0014777D">
        <w:rPr>
          <w:szCs w:val="24"/>
          <w:rtl/>
        </w:rPr>
        <w:t>66</w:t>
      </w:r>
      <w:r w:rsidRPr="00EF1EF9">
        <w:rPr>
          <w:rFonts w:hint="cs"/>
          <w:rtl/>
        </w:rPr>
        <w:t xml:space="preserve"> و </w:t>
      </w:r>
      <w:r w:rsidRPr="0014777D">
        <w:rPr>
          <w:szCs w:val="24"/>
          <w:rtl/>
        </w:rPr>
        <w:t>541</w:t>
      </w:r>
      <w:r w:rsidRPr="00EF1EF9">
        <w:rPr>
          <w:rFonts w:hint="cs"/>
          <w:rtl/>
        </w:rPr>
        <w:t>.</w:t>
      </w:r>
      <w:r>
        <w:rPr>
          <w:rFonts w:hint="cs"/>
          <w:rtl/>
        </w:rPr>
        <w:t xml:space="preserve"> </w:t>
      </w:r>
    </w:p>
  </w:footnote>
  <w:footnote w:id="27">
    <w:p w:rsidR="007C2206" w:rsidRDefault="007C2206" w:rsidP="00215BEC">
      <w:pPr>
        <w:pStyle w:val="Notedebasdepage"/>
        <w:rPr>
          <w:rtl/>
        </w:rPr>
      </w:pPr>
      <w:r w:rsidRPr="004D7279">
        <w:rPr>
          <w:sz w:val="28"/>
          <w:vertAlign w:val="superscript"/>
          <w:rtl/>
        </w:rPr>
        <w:footnoteRef/>
      </w:r>
      <w:r w:rsidRPr="00905952">
        <w:rPr>
          <w:szCs w:val="24"/>
          <w:vertAlign w:val="superscript"/>
          <w:rtl/>
        </w:rPr>
        <w:t xml:space="preserve"> _</w:t>
      </w:r>
      <w:r w:rsidRPr="0091165A">
        <w:rPr>
          <w:rtl/>
        </w:rPr>
        <w:t xml:space="preserve"> </w:t>
      </w:r>
      <w:r>
        <w:rPr>
          <w:rFonts w:hint="eastAsia"/>
          <w:rtl/>
        </w:rPr>
        <w:t>محمد الهادي السنوسي الزاهري</w:t>
      </w:r>
      <w:r w:rsidRPr="0091165A">
        <w:rPr>
          <w:rFonts w:hint="eastAsia"/>
          <w:rtl/>
        </w:rPr>
        <w:t>،</w:t>
      </w:r>
      <w:r w:rsidRPr="0091165A">
        <w:rPr>
          <w:rtl/>
        </w:rPr>
        <w:t xml:space="preserve"> </w:t>
      </w:r>
      <w:r w:rsidRPr="0091165A">
        <w:rPr>
          <w:rFonts w:hint="eastAsia"/>
          <w:rtl/>
        </w:rPr>
        <w:t>شعراء</w:t>
      </w:r>
      <w:r w:rsidRPr="0091165A">
        <w:rPr>
          <w:rtl/>
        </w:rPr>
        <w:t xml:space="preserve"> </w:t>
      </w:r>
      <w:r w:rsidRPr="0091165A">
        <w:rPr>
          <w:rFonts w:hint="eastAsia"/>
          <w:rtl/>
        </w:rPr>
        <w:t>الجزائر</w:t>
      </w:r>
      <w:r w:rsidRPr="0091165A">
        <w:rPr>
          <w:rtl/>
        </w:rPr>
        <w:t xml:space="preserve"> </w:t>
      </w:r>
      <w:r w:rsidRPr="0091165A">
        <w:rPr>
          <w:rFonts w:hint="eastAsia"/>
          <w:rtl/>
        </w:rPr>
        <w:t>في</w:t>
      </w:r>
      <w:r w:rsidRPr="0091165A">
        <w:rPr>
          <w:rtl/>
        </w:rPr>
        <w:t xml:space="preserve"> </w:t>
      </w:r>
      <w:r w:rsidRPr="0091165A">
        <w:rPr>
          <w:rFonts w:hint="eastAsia"/>
          <w:rtl/>
        </w:rPr>
        <w:t>العصر</w:t>
      </w:r>
      <w:r w:rsidRPr="0091165A">
        <w:rPr>
          <w:rtl/>
        </w:rPr>
        <w:t xml:space="preserve"> </w:t>
      </w:r>
      <w:r w:rsidRPr="0091165A">
        <w:rPr>
          <w:rFonts w:hint="eastAsia"/>
          <w:rtl/>
        </w:rPr>
        <w:t>الحاضر،</w:t>
      </w:r>
      <w:r w:rsidRPr="0091165A">
        <w:rPr>
          <w:rtl/>
        </w:rPr>
        <w:t xml:space="preserve"> </w:t>
      </w:r>
      <w:r w:rsidRPr="0014777D">
        <w:rPr>
          <w:szCs w:val="24"/>
          <w:rtl/>
        </w:rPr>
        <w:t>1</w:t>
      </w:r>
      <w:r>
        <w:rPr>
          <w:rFonts w:hint="cs"/>
          <w:rtl/>
        </w:rPr>
        <w:t xml:space="preserve">: </w:t>
      </w:r>
      <w:r w:rsidRPr="0014777D">
        <w:rPr>
          <w:szCs w:val="24"/>
          <w:rtl/>
        </w:rPr>
        <w:t>184</w:t>
      </w:r>
      <w:r w:rsidRPr="0091165A">
        <w:rPr>
          <w:rtl/>
        </w:rPr>
        <w:t>.</w:t>
      </w:r>
      <w:r>
        <w:rPr>
          <w:rtl/>
        </w:rPr>
        <w:t xml:space="preserve"> </w:t>
      </w:r>
    </w:p>
  </w:footnote>
  <w:footnote w:id="28">
    <w:p w:rsidR="007C2206" w:rsidRDefault="007C2206" w:rsidP="00326FBF">
      <w:pPr>
        <w:pStyle w:val="Notedebasdepage"/>
      </w:pPr>
      <w:r w:rsidRPr="004D7279">
        <w:rPr>
          <w:sz w:val="28"/>
          <w:vertAlign w:val="superscript"/>
          <w:rtl/>
        </w:rPr>
        <w:footnoteRef/>
      </w:r>
      <w:r w:rsidRPr="00905952">
        <w:rPr>
          <w:szCs w:val="24"/>
          <w:vertAlign w:val="superscript"/>
          <w:rtl/>
        </w:rPr>
        <w:t xml:space="preserve"> _</w:t>
      </w:r>
      <w:r w:rsidRPr="0091165A">
        <w:rPr>
          <w:rtl/>
        </w:rPr>
        <w:t xml:space="preserve"> </w:t>
      </w:r>
      <w:r>
        <w:rPr>
          <w:rFonts w:hint="cs"/>
          <w:rtl/>
        </w:rPr>
        <w:t>السابق</w:t>
      </w:r>
      <w:r w:rsidRPr="0091165A">
        <w:rPr>
          <w:rtl/>
        </w:rPr>
        <w:t>.</w:t>
      </w:r>
      <w:r>
        <w:rPr>
          <w:rtl/>
        </w:rPr>
        <w:t xml:space="preserve"> </w:t>
      </w:r>
    </w:p>
  </w:footnote>
  <w:footnote w:id="29">
    <w:p w:rsidR="007C2206" w:rsidRDefault="007C2206" w:rsidP="00215BEC">
      <w:pPr>
        <w:pStyle w:val="Notedebasdepage"/>
      </w:pPr>
      <w:r w:rsidRPr="004D7279">
        <w:rPr>
          <w:sz w:val="28"/>
          <w:vertAlign w:val="superscript"/>
          <w:rtl/>
        </w:rPr>
        <w:footnoteRef/>
      </w:r>
      <w:r w:rsidRPr="00905952">
        <w:rPr>
          <w:szCs w:val="24"/>
          <w:vertAlign w:val="superscript"/>
          <w:rtl/>
        </w:rPr>
        <w:t xml:space="preserve"> _</w:t>
      </w:r>
      <w:r w:rsidRPr="0091165A">
        <w:rPr>
          <w:rtl/>
        </w:rPr>
        <w:t xml:space="preserve"> </w:t>
      </w:r>
      <w:r>
        <w:rPr>
          <w:rFonts w:hint="eastAsia"/>
          <w:rtl/>
        </w:rPr>
        <w:t>نفسه</w:t>
      </w:r>
      <w:r w:rsidRPr="0091165A">
        <w:rPr>
          <w:rtl/>
        </w:rPr>
        <w:t>.</w:t>
      </w:r>
    </w:p>
  </w:footnote>
  <w:footnote w:id="30">
    <w:p w:rsidR="007C2206" w:rsidRDefault="007C2206" w:rsidP="00215BEC">
      <w:pPr>
        <w:pStyle w:val="Notedebasdepage"/>
      </w:pPr>
      <w:r w:rsidRPr="004D7279">
        <w:rPr>
          <w:sz w:val="28"/>
          <w:vertAlign w:val="superscript"/>
          <w:rtl/>
        </w:rPr>
        <w:footnoteRef/>
      </w:r>
      <w:r w:rsidRPr="00905952">
        <w:rPr>
          <w:szCs w:val="24"/>
          <w:vertAlign w:val="superscript"/>
          <w:rtl/>
        </w:rPr>
        <w:t xml:space="preserve"> _</w:t>
      </w:r>
      <w:r>
        <w:rPr>
          <w:rtl/>
        </w:rPr>
        <w:t xml:space="preserve"> </w:t>
      </w:r>
      <w:r w:rsidRPr="00C21665">
        <w:rPr>
          <w:sz w:val="28"/>
          <w:rtl/>
        </w:rPr>
        <w:t>ينظر</w:t>
      </w:r>
      <w:r w:rsidRPr="00C21665">
        <w:rPr>
          <w:rFonts w:hint="cs"/>
          <w:sz w:val="28"/>
          <w:rtl/>
        </w:rPr>
        <w:t>:</w:t>
      </w:r>
      <w:r w:rsidRPr="00AF7D51">
        <w:rPr>
          <w:rtl/>
        </w:rPr>
        <w:t xml:space="preserve"> </w:t>
      </w:r>
      <w:r>
        <w:rPr>
          <w:rFonts w:hint="eastAsia"/>
          <w:rtl/>
        </w:rPr>
        <w:t>نفسه</w:t>
      </w:r>
      <w:r w:rsidRPr="0091165A">
        <w:rPr>
          <w:rFonts w:hint="eastAsia"/>
          <w:rtl/>
        </w:rPr>
        <w:t>،</w:t>
      </w:r>
      <w:r w:rsidRPr="0014777D">
        <w:rPr>
          <w:szCs w:val="24"/>
          <w:rtl/>
        </w:rPr>
        <w:t xml:space="preserve"> 1</w:t>
      </w:r>
      <w:r>
        <w:rPr>
          <w:rFonts w:hint="cs"/>
          <w:rtl/>
        </w:rPr>
        <w:t xml:space="preserve">: </w:t>
      </w:r>
      <w:r w:rsidRPr="0014777D">
        <w:rPr>
          <w:szCs w:val="24"/>
          <w:rtl/>
        </w:rPr>
        <w:t>64</w:t>
      </w:r>
      <w:r>
        <w:rPr>
          <w:rFonts w:hint="cs"/>
          <w:rtl/>
        </w:rPr>
        <w:t xml:space="preserve">، </w:t>
      </w:r>
      <w:r w:rsidRPr="0014777D">
        <w:rPr>
          <w:szCs w:val="24"/>
          <w:rtl/>
        </w:rPr>
        <w:t>65</w:t>
      </w:r>
      <w:r w:rsidRPr="0091165A">
        <w:rPr>
          <w:rtl/>
        </w:rPr>
        <w:t>.</w:t>
      </w:r>
      <w:r>
        <w:rPr>
          <w:rtl/>
        </w:rPr>
        <w:t xml:space="preserve"> </w:t>
      </w:r>
    </w:p>
  </w:footnote>
  <w:footnote w:id="31">
    <w:p w:rsidR="007C2206" w:rsidRDefault="007C2206" w:rsidP="00215BEC">
      <w:pPr>
        <w:pStyle w:val="Notedebasdepage"/>
      </w:pPr>
      <w:r w:rsidRPr="00215BEC">
        <w:rPr>
          <w:rStyle w:val="Appelnotedebasdep"/>
          <w:rFonts w:eastAsiaTheme="majorEastAsia"/>
          <w:sz w:val="24"/>
          <w:szCs w:val="24"/>
        </w:rPr>
        <w:footnoteRef/>
      </w:r>
      <w:r w:rsidRPr="00905952">
        <w:rPr>
          <w:szCs w:val="24"/>
          <w:vertAlign w:val="superscript"/>
          <w:rtl/>
        </w:rPr>
        <w:t>_</w:t>
      </w:r>
      <w:r>
        <w:rPr>
          <w:rFonts w:hint="cs"/>
          <w:rtl/>
        </w:rPr>
        <w:t xml:space="preserve"> مقال بعنوان "</w:t>
      </w:r>
      <w:r w:rsidRPr="00E01646">
        <w:rPr>
          <w:rFonts w:hint="eastAsia"/>
          <w:rtl/>
        </w:rPr>
        <w:t xml:space="preserve"> </w:t>
      </w:r>
      <w:r>
        <w:rPr>
          <w:rFonts w:hint="eastAsia"/>
          <w:rtl/>
        </w:rPr>
        <w:t>أظهروا</w:t>
      </w:r>
      <w:r>
        <w:rPr>
          <w:rtl/>
        </w:rPr>
        <w:t xml:space="preserve"> </w:t>
      </w:r>
      <w:r>
        <w:rPr>
          <w:rFonts w:hint="eastAsia"/>
          <w:rtl/>
        </w:rPr>
        <w:t>خلاف</w:t>
      </w:r>
      <w:r>
        <w:rPr>
          <w:rtl/>
        </w:rPr>
        <w:t xml:space="preserve"> </w:t>
      </w:r>
      <w:r>
        <w:rPr>
          <w:rFonts w:hint="eastAsia"/>
          <w:rtl/>
        </w:rPr>
        <w:t>ما</w:t>
      </w:r>
      <w:r>
        <w:rPr>
          <w:rtl/>
        </w:rPr>
        <w:t xml:space="preserve"> </w:t>
      </w:r>
      <w:r>
        <w:rPr>
          <w:rFonts w:hint="eastAsia"/>
          <w:rtl/>
        </w:rPr>
        <w:t>ظهروا</w:t>
      </w:r>
      <w:r>
        <w:rPr>
          <w:rFonts w:hint="cs"/>
          <w:rtl/>
        </w:rPr>
        <w:t>"</w:t>
      </w:r>
      <w:r>
        <w:rPr>
          <w:rtl/>
        </w:rPr>
        <w:t>.</w:t>
      </w:r>
    </w:p>
  </w:footnote>
  <w:footnote w:id="32">
    <w:p w:rsidR="007C2206" w:rsidRDefault="007C2206" w:rsidP="00215BEC">
      <w:pPr>
        <w:pStyle w:val="Notedebasdepage"/>
      </w:pPr>
      <w:r>
        <w:rPr>
          <w:szCs w:val="24"/>
          <w:vertAlign w:val="superscript"/>
        </w:rPr>
        <w:t xml:space="preserve"> </w:t>
      </w:r>
      <w:r w:rsidRPr="00215BEC">
        <w:rPr>
          <w:rStyle w:val="Appelnotedebasdep"/>
          <w:rFonts w:eastAsiaTheme="majorEastAsia"/>
          <w:sz w:val="24"/>
          <w:szCs w:val="24"/>
        </w:rPr>
        <w:footnoteRef/>
      </w:r>
      <w:r w:rsidRPr="00905952">
        <w:rPr>
          <w:szCs w:val="24"/>
          <w:vertAlign w:val="superscript"/>
          <w:rtl/>
        </w:rPr>
        <w:t>_</w:t>
      </w:r>
      <w:r>
        <w:rPr>
          <w:rFonts w:hint="cs"/>
          <w:rtl/>
        </w:rPr>
        <w:t xml:space="preserve"> </w:t>
      </w:r>
      <w:r>
        <w:rPr>
          <w:rFonts w:hint="eastAsia"/>
          <w:rtl/>
        </w:rPr>
        <w:t>جريدة</w:t>
      </w:r>
      <w:r>
        <w:rPr>
          <w:rtl/>
        </w:rPr>
        <w:t xml:space="preserve"> </w:t>
      </w:r>
      <w:r>
        <w:rPr>
          <w:rFonts w:hint="eastAsia"/>
          <w:rtl/>
        </w:rPr>
        <w:t>البرق،</w:t>
      </w:r>
      <w:r>
        <w:rPr>
          <w:rtl/>
        </w:rPr>
        <w:t xml:space="preserve"> </w:t>
      </w:r>
      <w:r>
        <w:rPr>
          <w:rFonts w:hint="eastAsia"/>
          <w:rtl/>
        </w:rPr>
        <w:t>س</w:t>
      </w:r>
      <w:r w:rsidRPr="005862E4">
        <w:rPr>
          <w:sz w:val="18"/>
          <w:szCs w:val="24"/>
          <w:rtl/>
        </w:rPr>
        <w:t>1</w:t>
      </w:r>
      <w:r w:rsidRPr="006055AF">
        <w:rPr>
          <w:rFonts w:hint="eastAsia"/>
          <w:sz w:val="28"/>
          <w:rtl/>
        </w:rPr>
        <w:t>،</w:t>
      </w:r>
      <w:r w:rsidRPr="0014777D">
        <w:rPr>
          <w:szCs w:val="24"/>
          <w:rtl/>
        </w:rPr>
        <w:t xml:space="preserve"> </w:t>
      </w:r>
      <w:r w:rsidRPr="006055AF">
        <w:rPr>
          <w:rFonts w:hint="eastAsia"/>
          <w:sz w:val="28"/>
          <w:rtl/>
        </w:rPr>
        <w:t>ع</w:t>
      </w:r>
      <w:r w:rsidRPr="0014777D">
        <w:rPr>
          <w:szCs w:val="24"/>
          <w:rtl/>
        </w:rPr>
        <w:t>17</w:t>
      </w:r>
      <w:r w:rsidRPr="006055AF">
        <w:rPr>
          <w:rFonts w:hint="eastAsia"/>
          <w:sz w:val="28"/>
          <w:rtl/>
        </w:rPr>
        <w:t>،</w:t>
      </w:r>
      <w:r w:rsidRPr="0014777D">
        <w:rPr>
          <w:szCs w:val="24"/>
          <w:rtl/>
        </w:rPr>
        <w:t>[03]</w:t>
      </w:r>
      <w:r w:rsidRPr="006055AF">
        <w:rPr>
          <w:sz w:val="28"/>
          <w:rtl/>
        </w:rPr>
        <w:t>/</w:t>
      </w:r>
      <w:r w:rsidRPr="0014777D">
        <w:rPr>
          <w:szCs w:val="24"/>
          <w:rtl/>
        </w:rPr>
        <w:t>01</w:t>
      </w:r>
      <w:r w:rsidRPr="006055AF">
        <w:rPr>
          <w:sz w:val="28"/>
          <w:rtl/>
        </w:rPr>
        <w:t>/</w:t>
      </w:r>
      <w:r w:rsidRPr="0014777D">
        <w:rPr>
          <w:szCs w:val="24"/>
          <w:rtl/>
        </w:rPr>
        <w:t>1346، 04</w:t>
      </w:r>
      <w:r w:rsidRPr="006055AF">
        <w:rPr>
          <w:sz w:val="28"/>
          <w:rtl/>
        </w:rPr>
        <w:t>/</w:t>
      </w:r>
      <w:r w:rsidRPr="0014777D">
        <w:rPr>
          <w:szCs w:val="24"/>
          <w:rtl/>
        </w:rPr>
        <w:t>07</w:t>
      </w:r>
      <w:r w:rsidRPr="006055AF">
        <w:rPr>
          <w:sz w:val="28"/>
          <w:rtl/>
        </w:rPr>
        <w:t>/</w:t>
      </w:r>
      <w:r w:rsidRPr="0014777D">
        <w:rPr>
          <w:szCs w:val="24"/>
          <w:rtl/>
        </w:rPr>
        <w:t>1927</w:t>
      </w:r>
      <w:r w:rsidRPr="006055AF">
        <w:rPr>
          <w:rFonts w:hint="eastAsia"/>
          <w:sz w:val="28"/>
          <w:rtl/>
        </w:rPr>
        <w:t>،</w:t>
      </w:r>
      <w:r w:rsidRPr="0014777D">
        <w:rPr>
          <w:szCs w:val="24"/>
          <w:rtl/>
        </w:rPr>
        <w:t xml:space="preserve"> </w:t>
      </w:r>
      <w:r w:rsidRPr="006055AF">
        <w:rPr>
          <w:rFonts w:hint="eastAsia"/>
          <w:sz w:val="28"/>
          <w:rtl/>
        </w:rPr>
        <w:t>ص</w:t>
      </w:r>
      <w:r w:rsidRPr="0014777D">
        <w:rPr>
          <w:szCs w:val="24"/>
          <w:rtl/>
        </w:rPr>
        <w:t>2</w:t>
      </w:r>
      <w:r>
        <w:rPr>
          <w:rtl/>
        </w:rPr>
        <w:t>.</w:t>
      </w:r>
    </w:p>
  </w:footnote>
  <w:footnote w:id="33">
    <w:p w:rsidR="007C2206" w:rsidRDefault="007C2206" w:rsidP="00215BEC">
      <w:pPr>
        <w:pStyle w:val="Notedebasdepage"/>
      </w:pPr>
      <w:r w:rsidRPr="004D7279">
        <w:rPr>
          <w:sz w:val="28"/>
          <w:vertAlign w:val="superscript"/>
          <w:rtl/>
        </w:rPr>
        <w:footnoteRef/>
      </w:r>
      <w:r w:rsidRPr="00905952">
        <w:rPr>
          <w:szCs w:val="24"/>
          <w:vertAlign w:val="superscript"/>
          <w:rtl/>
        </w:rPr>
        <w:t xml:space="preserve"> _</w:t>
      </w:r>
      <w:r w:rsidRPr="00BC10A5">
        <w:rPr>
          <w:rtl/>
        </w:rPr>
        <w:t xml:space="preserve"> </w:t>
      </w:r>
      <w:r>
        <w:rPr>
          <w:rFonts w:hint="cs"/>
          <w:rtl/>
        </w:rPr>
        <w:t xml:space="preserve">ذكر هذا التاريخ عبد الحميد غنّام، من خلال رسالة بخطّ يد محمد السنوسي، تحصّل عليها من عائلته، والرّسالة </w:t>
      </w:r>
      <w:r w:rsidRPr="00BC10A5">
        <w:rPr>
          <w:rFonts w:hint="eastAsia"/>
          <w:rtl/>
        </w:rPr>
        <w:t>إلى</w:t>
      </w:r>
      <w:r w:rsidRPr="00BC10A5">
        <w:rPr>
          <w:rtl/>
        </w:rPr>
        <w:t xml:space="preserve"> </w:t>
      </w:r>
      <w:r w:rsidRPr="00BC10A5">
        <w:rPr>
          <w:rFonts w:hint="eastAsia"/>
          <w:rtl/>
        </w:rPr>
        <w:t>مدير</w:t>
      </w:r>
      <w:r w:rsidRPr="00BC10A5">
        <w:rPr>
          <w:rtl/>
        </w:rPr>
        <w:t xml:space="preserve"> </w:t>
      </w:r>
      <w:r w:rsidRPr="00BC10A5">
        <w:rPr>
          <w:rFonts w:hint="eastAsia"/>
          <w:rtl/>
        </w:rPr>
        <w:t>الت</w:t>
      </w:r>
      <w:r>
        <w:rPr>
          <w:rFonts w:hint="cs"/>
          <w:rtl/>
        </w:rPr>
        <w:t>ّ</w:t>
      </w:r>
      <w:r w:rsidRPr="00BC10A5">
        <w:rPr>
          <w:rFonts w:hint="eastAsia"/>
          <w:rtl/>
        </w:rPr>
        <w:t>عليم</w:t>
      </w:r>
      <w:r w:rsidRPr="00BC10A5">
        <w:rPr>
          <w:rtl/>
        </w:rPr>
        <w:t xml:space="preserve"> </w:t>
      </w:r>
      <w:r w:rsidRPr="00BC10A5">
        <w:rPr>
          <w:rFonts w:hint="eastAsia"/>
          <w:rtl/>
        </w:rPr>
        <w:t>الثانوي</w:t>
      </w:r>
      <w:r w:rsidRPr="00BC10A5">
        <w:rPr>
          <w:rtl/>
        </w:rPr>
        <w:t xml:space="preserve"> </w:t>
      </w:r>
      <w:r w:rsidRPr="00BC10A5">
        <w:rPr>
          <w:rFonts w:hint="eastAsia"/>
          <w:rtl/>
        </w:rPr>
        <w:t>بوزارة</w:t>
      </w:r>
      <w:r w:rsidRPr="00BC10A5">
        <w:rPr>
          <w:rtl/>
        </w:rPr>
        <w:t xml:space="preserve"> </w:t>
      </w:r>
      <w:r w:rsidRPr="00BC10A5">
        <w:rPr>
          <w:rFonts w:hint="eastAsia"/>
          <w:rtl/>
        </w:rPr>
        <w:t>المعارف</w:t>
      </w:r>
      <w:r w:rsidRPr="00BC10A5">
        <w:rPr>
          <w:rtl/>
        </w:rPr>
        <w:t xml:space="preserve"> </w:t>
      </w:r>
      <w:r w:rsidRPr="00BC10A5">
        <w:rPr>
          <w:rFonts w:hint="eastAsia"/>
          <w:rtl/>
        </w:rPr>
        <w:t>بالجزائر</w:t>
      </w:r>
      <w:r>
        <w:rPr>
          <w:rFonts w:hint="cs"/>
          <w:rtl/>
        </w:rPr>
        <w:t xml:space="preserve">، موضوعها </w:t>
      </w:r>
      <w:r w:rsidRPr="00BC10A5">
        <w:rPr>
          <w:rFonts w:hint="eastAsia"/>
          <w:rtl/>
        </w:rPr>
        <w:t>طلب</w:t>
      </w:r>
      <w:r w:rsidRPr="00BC10A5">
        <w:rPr>
          <w:rtl/>
        </w:rPr>
        <w:t xml:space="preserve"> </w:t>
      </w:r>
      <w:r>
        <w:rPr>
          <w:rFonts w:hint="eastAsia"/>
          <w:rtl/>
        </w:rPr>
        <w:t>منصب</w:t>
      </w:r>
      <w:r w:rsidRPr="00BC10A5">
        <w:rPr>
          <w:rtl/>
        </w:rPr>
        <w:t xml:space="preserve"> </w:t>
      </w:r>
      <w:r w:rsidRPr="00BC10A5">
        <w:rPr>
          <w:rFonts w:hint="eastAsia"/>
          <w:rtl/>
        </w:rPr>
        <w:t>في</w:t>
      </w:r>
      <w:r w:rsidRPr="00BC10A5">
        <w:rPr>
          <w:rtl/>
        </w:rPr>
        <w:t xml:space="preserve"> </w:t>
      </w:r>
      <w:r w:rsidRPr="00BC10A5">
        <w:rPr>
          <w:rFonts w:hint="eastAsia"/>
          <w:rtl/>
        </w:rPr>
        <w:t>إحدى</w:t>
      </w:r>
      <w:r w:rsidRPr="00BC10A5">
        <w:rPr>
          <w:rtl/>
        </w:rPr>
        <w:t xml:space="preserve"> </w:t>
      </w:r>
      <w:r w:rsidRPr="00BC10A5">
        <w:rPr>
          <w:rFonts w:hint="eastAsia"/>
          <w:rtl/>
        </w:rPr>
        <w:t>المدارس</w:t>
      </w:r>
      <w:r w:rsidRPr="00C21665">
        <w:rPr>
          <w:rFonts w:hint="cs"/>
          <w:sz w:val="28"/>
          <w:rtl/>
        </w:rPr>
        <w:t>؛</w:t>
      </w:r>
      <w:r w:rsidRPr="00C21665">
        <w:rPr>
          <w:sz w:val="28"/>
          <w:rtl/>
        </w:rPr>
        <w:t xml:space="preserve"> ينظر: </w:t>
      </w:r>
      <w:r w:rsidRPr="00C21665">
        <w:rPr>
          <w:rFonts w:hint="eastAsia"/>
          <w:sz w:val="28"/>
          <w:rtl/>
        </w:rPr>
        <w:t>عبد</w:t>
      </w:r>
      <w:r w:rsidRPr="00BC10A5">
        <w:rPr>
          <w:rtl/>
        </w:rPr>
        <w:t xml:space="preserve"> </w:t>
      </w:r>
      <w:r w:rsidRPr="00BC10A5">
        <w:rPr>
          <w:rFonts w:hint="eastAsia"/>
          <w:rtl/>
        </w:rPr>
        <w:t>الحميد</w:t>
      </w:r>
      <w:r w:rsidRPr="00BC10A5">
        <w:rPr>
          <w:rtl/>
        </w:rPr>
        <w:t xml:space="preserve"> </w:t>
      </w:r>
      <w:r w:rsidRPr="00BC10A5">
        <w:rPr>
          <w:rFonts w:hint="eastAsia"/>
          <w:rtl/>
        </w:rPr>
        <w:t>غن</w:t>
      </w:r>
      <w:r>
        <w:rPr>
          <w:rFonts w:hint="cs"/>
          <w:rtl/>
        </w:rPr>
        <w:t>ّ</w:t>
      </w:r>
      <w:r w:rsidRPr="00BC10A5">
        <w:rPr>
          <w:rFonts w:hint="eastAsia"/>
          <w:rtl/>
        </w:rPr>
        <w:t>ام،</w:t>
      </w:r>
      <w:r w:rsidRPr="00BC10A5">
        <w:rPr>
          <w:rtl/>
        </w:rPr>
        <w:t xml:space="preserve"> </w:t>
      </w:r>
      <w:r>
        <w:rPr>
          <w:rFonts w:hint="eastAsia"/>
          <w:rtl/>
        </w:rPr>
        <w:t>محمد الهادي السنوسي الزاهري</w:t>
      </w:r>
      <w:r w:rsidRPr="00BC10A5">
        <w:rPr>
          <w:rtl/>
        </w:rPr>
        <w:t xml:space="preserve"> </w:t>
      </w:r>
      <w:r w:rsidRPr="00BC10A5">
        <w:rPr>
          <w:rFonts w:hint="eastAsia"/>
          <w:rtl/>
        </w:rPr>
        <w:t>حياته</w:t>
      </w:r>
      <w:r w:rsidRPr="00BC10A5">
        <w:rPr>
          <w:rtl/>
        </w:rPr>
        <w:t xml:space="preserve"> </w:t>
      </w:r>
      <w:r w:rsidRPr="00BC10A5">
        <w:rPr>
          <w:rFonts w:hint="eastAsia"/>
          <w:rtl/>
        </w:rPr>
        <w:t>وشعره،</w:t>
      </w:r>
      <w:r w:rsidRPr="00BC10A5">
        <w:rPr>
          <w:rtl/>
        </w:rPr>
        <w:t xml:space="preserve"> </w:t>
      </w:r>
      <w:r>
        <w:rPr>
          <w:rFonts w:hint="eastAsia"/>
          <w:rtl/>
        </w:rPr>
        <w:t>منشورات</w:t>
      </w:r>
      <w:r>
        <w:rPr>
          <w:rtl/>
        </w:rPr>
        <w:t xml:space="preserve"> </w:t>
      </w:r>
      <w:r>
        <w:rPr>
          <w:rFonts w:hint="eastAsia"/>
          <w:rtl/>
        </w:rPr>
        <w:t>الس</w:t>
      </w:r>
      <w:r>
        <w:rPr>
          <w:rFonts w:hint="cs"/>
          <w:rtl/>
        </w:rPr>
        <w:t>ّ</w:t>
      </w:r>
      <w:r>
        <w:rPr>
          <w:rFonts w:hint="eastAsia"/>
          <w:rtl/>
        </w:rPr>
        <w:t>ائحي،</w:t>
      </w:r>
      <w:r>
        <w:rPr>
          <w:rtl/>
        </w:rPr>
        <w:t xml:space="preserve"> </w:t>
      </w:r>
      <w:r>
        <w:rPr>
          <w:rFonts w:hint="eastAsia"/>
          <w:rtl/>
        </w:rPr>
        <w:t>الجزائر</w:t>
      </w:r>
      <w:r>
        <w:rPr>
          <w:rFonts w:hint="cs"/>
          <w:rtl/>
        </w:rPr>
        <w:t>- الجزائر</w:t>
      </w:r>
      <w:r>
        <w:rPr>
          <w:rFonts w:hint="eastAsia"/>
          <w:rtl/>
        </w:rPr>
        <w:t>،</w:t>
      </w:r>
      <w:r>
        <w:rPr>
          <w:rtl/>
        </w:rPr>
        <w:t xml:space="preserve"> </w:t>
      </w:r>
      <w:r>
        <w:rPr>
          <w:rFonts w:hint="eastAsia"/>
          <w:rtl/>
        </w:rPr>
        <w:t>ط</w:t>
      </w:r>
      <w:r w:rsidRPr="0014777D">
        <w:rPr>
          <w:szCs w:val="24"/>
          <w:rtl/>
        </w:rPr>
        <w:t>1</w:t>
      </w:r>
      <w:r>
        <w:rPr>
          <w:rFonts w:hint="cs"/>
          <w:rtl/>
        </w:rPr>
        <w:t>:</w:t>
      </w:r>
      <w:r>
        <w:rPr>
          <w:rtl/>
        </w:rPr>
        <w:t xml:space="preserve"> </w:t>
      </w:r>
      <w:r w:rsidRPr="0014777D">
        <w:rPr>
          <w:szCs w:val="24"/>
          <w:rtl/>
        </w:rPr>
        <w:t>2007</w:t>
      </w:r>
      <w:r>
        <w:rPr>
          <w:rFonts w:hint="eastAsia"/>
          <w:rtl/>
        </w:rPr>
        <w:t>،</w:t>
      </w:r>
      <w:r>
        <w:rPr>
          <w:rFonts w:hint="cs"/>
          <w:rtl/>
        </w:rPr>
        <w:t xml:space="preserve"> </w:t>
      </w:r>
      <w:r w:rsidRPr="00BC10A5">
        <w:rPr>
          <w:rFonts w:hint="eastAsia"/>
          <w:rtl/>
        </w:rPr>
        <w:t>ص</w:t>
      </w:r>
      <w:r w:rsidRPr="0014777D">
        <w:rPr>
          <w:szCs w:val="24"/>
          <w:rtl/>
        </w:rPr>
        <w:t>41</w:t>
      </w:r>
      <w:r w:rsidRPr="00BC10A5">
        <w:rPr>
          <w:rtl/>
        </w:rPr>
        <w:t xml:space="preserve">. </w:t>
      </w:r>
    </w:p>
  </w:footnote>
  <w:footnote w:id="34">
    <w:p w:rsidR="007C2206" w:rsidRDefault="007C2206" w:rsidP="00215BEC">
      <w:pPr>
        <w:pStyle w:val="Notedebasdepage"/>
      </w:pPr>
      <w:r w:rsidRPr="004D7279">
        <w:rPr>
          <w:sz w:val="28"/>
          <w:vertAlign w:val="superscript"/>
          <w:rtl/>
        </w:rPr>
        <w:footnoteRef/>
      </w:r>
      <w:r>
        <w:rPr>
          <w:rFonts w:hint="cs"/>
          <w:szCs w:val="24"/>
          <w:vertAlign w:val="superscript"/>
          <w:rtl/>
        </w:rPr>
        <w:t xml:space="preserve"> </w:t>
      </w:r>
      <w:r w:rsidRPr="00905952">
        <w:rPr>
          <w:szCs w:val="24"/>
          <w:vertAlign w:val="superscript"/>
          <w:rtl/>
        </w:rPr>
        <w:t>_</w:t>
      </w:r>
      <w:r w:rsidRPr="00BC10A5">
        <w:rPr>
          <w:rtl/>
        </w:rPr>
        <w:t xml:space="preserve"> </w:t>
      </w:r>
      <w:r>
        <w:rPr>
          <w:rFonts w:hint="eastAsia"/>
          <w:rtl/>
        </w:rPr>
        <w:t>محمد الهادي السنوسي الزاهري</w:t>
      </w:r>
      <w:r w:rsidRPr="0091165A">
        <w:rPr>
          <w:rFonts w:hint="eastAsia"/>
          <w:rtl/>
        </w:rPr>
        <w:t>،</w:t>
      </w:r>
      <w:r w:rsidRPr="0091165A">
        <w:rPr>
          <w:rtl/>
        </w:rPr>
        <w:t xml:space="preserve"> </w:t>
      </w:r>
      <w:r w:rsidRPr="0091165A">
        <w:rPr>
          <w:rFonts w:hint="eastAsia"/>
          <w:rtl/>
        </w:rPr>
        <w:t>شعراء</w:t>
      </w:r>
      <w:r w:rsidRPr="0091165A">
        <w:rPr>
          <w:rtl/>
        </w:rPr>
        <w:t xml:space="preserve"> </w:t>
      </w:r>
      <w:r w:rsidRPr="0091165A">
        <w:rPr>
          <w:rFonts w:hint="eastAsia"/>
          <w:rtl/>
        </w:rPr>
        <w:t>الجزائر</w:t>
      </w:r>
      <w:r w:rsidRPr="0091165A">
        <w:rPr>
          <w:rtl/>
        </w:rPr>
        <w:t xml:space="preserve"> </w:t>
      </w:r>
      <w:r w:rsidRPr="0091165A">
        <w:rPr>
          <w:rFonts w:hint="eastAsia"/>
          <w:rtl/>
        </w:rPr>
        <w:t>في</w:t>
      </w:r>
      <w:r w:rsidRPr="0091165A">
        <w:rPr>
          <w:rtl/>
        </w:rPr>
        <w:t xml:space="preserve"> </w:t>
      </w:r>
      <w:r w:rsidRPr="0091165A">
        <w:rPr>
          <w:rFonts w:hint="eastAsia"/>
          <w:rtl/>
        </w:rPr>
        <w:t>العصر</w:t>
      </w:r>
      <w:r w:rsidRPr="0091165A">
        <w:rPr>
          <w:rtl/>
        </w:rPr>
        <w:t xml:space="preserve"> </w:t>
      </w:r>
      <w:r w:rsidRPr="0091165A">
        <w:rPr>
          <w:rFonts w:hint="eastAsia"/>
          <w:rtl/>
        </w:rPr>
        <w:t>الحاضر،</w:t>
      </w:r>
      <w:r w:rsidRPr="0091165A">
        <w:rPr>
          <w:rtl/>
        </w:rPr>
        <w:t xml:space="preserve"> </w:t>
      </w:r>
      <w:r w:rsidRPr="0014777D">
        <w:rPr>
          <w:szCs w:val="24"/>
          <w:rtl/>
        </w:rPr>
        <w:t>1</w:t>
      </w:r>
      <w:r>
        <w:rPr>
          <w:rFonts w:hint="cs"/>
          <w:rtl/>
        </w:rPr>
        <w:t xml:space="preserve">: </w:t>
      </w:r>
      <w:r w:rsidRPr="0014777D">
        <w:rPr>
          <w:szCs w:val="24"/>
          <w:rtl/>
        </w:rPr>
        <w:t>185</w:t>
      </w:r>
      <w:r w:rsidRPr="00BC10A5">
        <w:rPr>
          <w:rtl/>
        </w:rPr>
        <w:t>.</w:t>
      </w:r>
      <w:r>
        <w:rPr>
          <w:rtl/>
        </w:rPr>
        <w:t xml:space="preserve"> </w:t>
      </w:r>
    </w:p>
  </w:footnote>
  <w:footnote w:id="35">
    <w:p w:rsidR="007C2206" w:rsidRDefault="007C2206" w:rsidP="00297A86">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sidRPr="009E538C">
        <w:rPr>
          <w:vertAlign w:val="superscript"/>
          <w:rtl/>
        </w:rPr>
        <w:t xml:space="preserve"> </w:t>
      </w:r>
      <w:r>
        <w:rPr>
          <w:rFonts w:hint="eastAsia"/>
          <w:rtl/>
        </w:rPr>
        <w:t>محمد</w:t>
      </w:r>
      <w:r w:rsidRPr="00BC10A5">
        <w:rPr>
          <w:rtl/>
        </w:rPr>
        <w:t xml:space="preserve"> </w:t>
      </w:r>
      <w:r w:rsidRPr="00BC10A5">
        <w:rPr>
          <w:rFonts w:hint="eastAsia"/>
          <w:rtl/>
        </w:rPr>
        <w:t>عبد</w:t>
      </w:r>
      <w:r w:rsidRPr="00BC10A5">
        <w:rPr>
          <w:rtl/>
        </w:rPr>
        <w:t xml:space="preserve"> </w:t>
      </w:r>
      <w:r w:rsidRPr="00BC10A5">
        <w:rPr>
          <w:rFonts w:hint="eastAsia"/>
          <w:rtl/>
        </w:rPr>
        <w:t>الظ</w:t>
      </w:r>
      <w:r>
        <w:rPr>
          <w:rFonts w:hint="cs"/>
          <w:rtl/>
        </w:rPr>
        <w:t>ّ</w:t>
      </w:r>
      <w:r w:rsidRPr="00BC10A5">
        <w:rPr>
          <w:rFonts w:hint="eastAsia"/>
          <w:rtl/>
        </w:rPr>
        <w:t>اهر</w:t>
      </w:r>
      <w:r w:rsidRPr="00BC10A5">
        <w:rPr>
          <w:rtl/>
        </w:rPr>
        <w:t xml:space="preserve"> </w:t>
      </w:r>
      <w:r w:rsidRPr="00BC10A5">
        <w:rPr>
          <w:rFonts w:hint="eastAsia"/>
          <w:rtl/>
        </w:rPr>
        <w:t>الط</w:t>
      </w:r>
      <w:r>
        <w:rPr>
          <w:rFonts w:hint="cs"/>
          <w:rtl/>
        </w:rPr>
        <w:t>ّ</w:t>
      </w:r>
      <w:r w:rsidRPr="00BC10A5">
        <w:rPr>
          <w:rFonts w:hint="eastAsia"/>
          <w:rtl/>
        </w:rPr>
        <w:t>يب،</w:t>
      </w:r>
      <w:r w:rsidRPr="00BC10A5">
        <w:rPr>
          <w:rtl/>
        </w:rPr>
        <w:t xml:space="preserve"> </w:t>
      </w:r>
      <w:r w:rsidRPr="00BC10A5">
        <w:rPr>
          <w:rFonts w:hint="eastAsia"/>
          <w:rtl/>
        </w:rPr>
        <w:t>رشدي</w:t>
      </w:r>
      <w:r w:rsidRPr="00BC10A5">
        <w:rPr>
          <w:rtl/>
        </w:rPr>
        <w:t xml:space="preserve"> </w:t>
      </w:r>
      <w:r w:rsidRPr="00BC10A5">
        <w:rPr>
          <w:rFonts w:hint="eastAsia"/>
          <w:rtl/>
        </w:rPr>
        <w:t>عبده</w:t>
      </w:r>
      <w:r w:rsidRPr="00BC10A5">
        <w:rPr>
          <w:rtl/>
        </w:rPr>
        <w:t xml:space="preserve"> </w:t>
      </w:r>
      <w:r w:rsidRPr="00BC10A5">
        <w:rPr>
          <w:rFonts w:hint="eastAsia"/>
          <w:rtl/>
        </w:rPr>
        <w:t>حنين،</w:t>
      </w:r>
      <w:r w:rsidRPr="00BC10A5">
        <w:rPr>
          <w:rtl/>
        </w:rPr>
        <w:t xml:space="preserve"> </w:t>
      </w:r>
      <w:r w:rsidRPr="00BC10A5">
        <w:rPr>
          <w:rFonts w:hint="eastAsia"/>
          <w:rtl/>
        </w:rPr>
        <w:t>محمود</w:t>
      </w:r>
      <w:r w:rsidRPr="00BC10A5">
        <w:rPr>
          <w:rtl/>
        </w:rPr>
        <w:t xml:space="preserve"> </w:t>
      </w:r>
      <w:r w:rsidRPr="00BC10A5">
        <w:rPr>
          <w:rFonts w:hint="eastAsia"/>
          <w:rtl/>
        </w:rPr>
        <w:t>عبد</w:t>
      </w:r>
      <w:r w:rsidRPr="00BC10A5">
        <w:rPr>
          <w:rtl/>
        </w:rPr>
        <w:t xml:space="preserve"> </w:t>
      </w:r>
      <w:r w:rsidRPr="00BC10A5">
        <w:rPr>
          <w:rFonts w:hint="eastAsia"/>
          <w:rtl/>
        </w:rPr>
        <w:t>الحليم</w:t>
      </w:r>
      <w:r w:rsidRPr="00BC10A5">
        <w:rPr>
          <w:rtl/>
        </w:rPr>
        <w:t xml:space="preserve"> </w:t>
      </w:r>
      <w:r w:rsidRPr="00BC10A5">
        <w:rPr>
          <w:rFonts w:hint="eastAsia"/>
          <w:rtl/>
        </w:rPr>
        <w:t>منى،</w:t>
      </w:r>
      <w:r w:rsidRPr="00BC10A5">
        <w:rPr>
          <w:rtl/>
        </w:rPr>
        <w:t xml:space="preserve"> </w:t>
      </w:r>
      <w:r w:rsidRPr="00BC10A5">
        <w:rPr>
          <w:rFonts w:hint="eastAsia"/>
          <w:rtl/>
        </w:rPr>
        <w:t>الط</w:t>
      </w:r>
      <w:r>
        <w:rPr>
          <w:rFonts w:hint="cs"/>
          <w:rtl/>
        </w:rPr>
        <w:t>ّ</w:t>
      </w:r>
      <w:r w:rsidRPr="00BC10A5">
        <w:rPr>
          <w:rFonts w:hint="eastAsia"/>
          <w:rtl/>
        </w:rPr>
        <w:t>فل</w:t>
      </w:r>
      <w:r w:rsidRPr="00BC10A5">
        <w:rPr>
          <w:rtl/>
        </w:rPr>
        <w:t xml:space="preserve"> </w:t>
      </w:r>
      <w:r w:rsidRPr="00BC10A5">
        <w:rPr>
          <w:rFonts w:hint="eastAsia"/>
          <w:rtl/>
        </w:rPr>
        <w:t>في</w:t>
      </w:r>
      <w:r w:rsidRPr="00BC10A5">
        <w:rPr>
          <w:rtl/>
        </w:rPr>
        <w:t xml:space="preserve"> </w:t>
      </w:r>
      <w:r w:rsidRPr="00BC10A5">
        <w:rPr>
          <w:rFonts w:hint="eastAsia"/>
          <w:rtl/>
        </w:rPr>
        <w:t>مرحلة</w:t>
      </w:r>
      <w:r w:rsidRPr="00BC10A5">
        <w:rPr>
          <w:rtl/>
        </w:rPr>
        <w:t xml:space="preserve"> </w:t>
      </w:r>
      <w:r w:rsidRPr="00BC10A5">
        <w:rPr>
          <w:rFonts w:hint="eastAsia"/>
          <w:rtl/>
        </w:rPr>
        <w:t>ما</w:t>
      </w:r>
      <w:r w:rsidRPr="00BC10A5">
        <w:rPr>
          <w:rtl/>
        </w:rPr>
        <w:t xml:space="preserve"> </w:t>
      </w:r>
      <w:r w:rsidRPr="00BC10A5">
        <w:rPr>
          <w:rFonts w:hint="eastAsia"/>
          <w:rtl/>
        </w:rPr>
        <w:t>قبل</w:t>
      </w:r>
      <w:r w:rsidRPr="00BC10A5">
        <w:rPr>
          <w:rtl/>
        </w:rPr>
        <w:t xml:space="preserve"> </w:t>
      </w:r>
      <w:r w:rsidRPr="00BC10A5">
        <w:rPr>
          <w:rFonts w:hint="eastAsia"/>
          <w:rtl/>
        </w:rPr>
        <w:t>المدرسة،</w:t>
      </w:r>
      <w:r w:rsidRPr="00BC10A5">
        <w:rPr>
          <w:rtl/>
        </w:rPr>
        <w:t xml:space="preserve"> </w:t>
      </w:r>
      <w:r w:rsidRPr="00BC10A5">
        <w:rPr>
          <w:rFonts w:hint="eastAsia"/>
          <w:rtl/>
        </w:rPr>
        <w:t>منشأة</w:t>
      </w:r>
      <w:r w:rsidRPr="00BC10A5">
        <w:rPr>
          <w:rtl/>
        </w:rPr>
        <w:t xml:space="preserve"> </w:t>
      </w:r>
      <w:r w:rsidRPr="00BC10A5">
        <w:rPr>
          <w:rFonts w:hint="eastAsia"/>
          <w:rtl/>
        </w:rPr>
        <w:t>المعارف،</w:t>
      </w:r>
      <w:r w:rsidRPr="00BC10A5">
        <w:rPr>
          <w:rtl/>
        </w:rPr>
        <w:t xml:space="preserve"> </w:t>
      </w:r>
      <w:r w:rsidRPr="00BC10A5">
        <w:rPr>
          <w:rFonts w:hint="eastAsia"/>
          <w:rtl/>
        </w:rPr>
        <w:t>الاسكندرية</w:t>
      </w:r>
      <w:r w:rsidRPr="00BC10A5">
        <w:rPr>
          <w:rtl/>
        </w:rPr>
        <w:t xml:space="preserve"> - </w:t>
      </w:r>
      <w:r w:rsidRPr="00BC10A5">
        <w:rPr>
          <w:rFonts w:hint="eastAsia"/>
          <w:rtl/>
        </w:rPr>
        <w:t>مصر،</w:t>
      </w:r>
      <w:r>
        <w:rPr>
          <w:rFonts w:hint="cs"/>
          <w:rtl/>
        </w:rPr>
        <w:t xml:space="preserve"> د.ت.ط،</w:t>
      </w:r>
      <w:r w:rsidRPr="00BC10A5">
        <w:rPr>
          <w:rtl/>
        </w:rPr>
        <w:t xml:space="preserve"> </w:t>
      </w:r>
      <w:r w:rsidRPr="00BC10A5">
        <w:rPr>
          <w:rFonts w:hint="eastAsia"/>
          <w:rtl/>
        </w:rPr>
        <w:t>ص</w:t>
      </w:r>
      <w:r w:rsidRPr="0014777D">
        <w:rPr>
          <w:szCs w:val="24"/>
          <w:rtl/>
        </w:rPr>
        <w:t>83</w:t>
      </w:r>
      <w:r w:rsidRPr="00BC10A5">
        <w:rPr>
          <w:rtl/>
        </w:rPr>
        <w:t>.</w:t>
      </w:r>
    </w:p>
  </w:footnote>
  <w:footnote w:id="36">
    <w:p w:rsidR="007C2206" w:rsidRDefault="007C2206" w:rsidP="00215BEC">
      <w:pPr>
        <w:pStyle w:val="Notedebasdepage"/>
      </w:pPr>
      <w:r w:rsidRPr="004D7279">
        <w:rPr>
          <w:sz w:val="28"/>
          <w:vertAlign w:val="superscript"/>
          <w:rtl/>
        </w:rPr>
        <w:footnoteRef/>
      </w:r>
      <w:r w:rsidRPr="00905952">
        <w:rPr>
          <w:szCs w:val="24"/>
          <w:vertAlign w:val="superscript"/>
          <w:rtl/>
        </w:rPr>
        <w:t xml:space="preserve"> _</w:t>
      </w:r>
      <w:r w:rsidRPr="00BC10A5">
        <w:rPr>
          <w:rtl/>
        </w:rPr>
        <w:t xml:space="preserve"> </w:t>
      </w:r>
      <w:r w:rsidRPr="00274F90">
        <w:rPr>
          <w:rFonts w:hint="eastAsia"/>
          <w:rtl/>
        </w:rPr>
        <w:t>ينظر:</w:t>
      </w:r>
      <w:r w:rsidRPr="0014777D">
        <w:rPr>
          <w:szCs w:val="24"/>
          <w:rtl/>
        </w:rPr>
        <w:t xml:space="preserve"> </w:t>
      </w:r>
      <w:r>
        <w:rPr>
          <w:rFonts w:hint="eastAsia"/>
          <w:rtl/>
        </w:rPr>
        <w:t>محمد الهادي السنوسي الزاهري</w:t>
      </w:r>
      <w:r w:rsidRPr="00BC10A5">
        <w:rPr>
          <w:rFonts w:hint="eastAsia"/>
          <w:rtl/>
        </w:rPr>
        <w:t>،</w:t>
      </w:r>
      <w:r w:rsidRPr="00BC10A5">
        <w:rPr>
          <w:rtl/>
        </w:rPr>
        <w:t xml:space="preserve"> </w:t>
      </w:r>
      <w:r w:rsidRPr="00BC10A5">
        <w:rPr>
          <w:rFonts w:hint="eastAsia"/>
          <w:rtl/>
        </w:rPr>
        <w:t>شعراء</w:t>
      </w:r>
      <w:r w:rsidRPr="00BC10A5">
        <w:rPr>
          <w:rtl/>
        </w:rPr>
        <w:t xml:space="preserve"> </w:t>
      </w:r>
      <w:r w:rsidRPr="00BC10A5">
        <w:rPr>
          <w:rFonts w:hint="eastAsia"/>
          <w:rtl/>
        </w:rPr>
        <w:t>الجزائر</w:t>
      </w:r>
      <w:r w:rsidRPr="00BC10A5">
        <w:rPr>
          <w:rtl/>
        </w:rPr>
        <w:t xml:space="preserve"> </w:t>
      </w:r>
      <w:r w:rsidRPr="00BC10A5">
        <w:rPr>
          <w:rFonts w:hint="eastAsia"/>
          <w:rtl/>
        </w:rPr>
        <w:t>في</w:t>
      </w:r>
      <w:r w:rsidRPr="00BC10A5">
        <w:rPr>
          <w:rtl/>
        </w:rPr>
        <w:t xml:space="preserve"> </w:t>
      </w:r>
      <w:r w:rsidRPr="00BC10A5">
        <w:rPr>
          <w:rFonts w:hint="eastAsia"/>
          <w:rtl/>
        </w:rPr>
        <w:t>العصر</w:t>
      </w:r>
      <w:r w:rsidRPr="00BC10A5">
        <w:rPr>
          <w:rtl/>
        </w:rPr>
        <w:t xml:space="preserve"> </w:t>
      </w:r>
      <w:r w:rsidRPr="00BC10A5">
        <w:rPr>
          <w:rFonts w:hint="eastAsia"/>
          <w:rtl/>
        </w:rPr>
        <w:t>الحاضر،</w:t>
      </w:r>
      <w:r w:rsidRPr="00732992">
        <w:rPr>
          <w:rtl/>
        </w:rPr>
        <w:t xml:space="preserve"> </w:t>
      </w:r>
      <w:r w:rsidRPr="0014777D">
        <w:rPr>
          <w:szCs w:val="24"/>
          <w:rtl/>
        </w:rPr>
        <w:t>1</w:t>
      </w:r>
      <w:r w:rsidRPr="00732992">
        <w:rPr>
          <w:rFonts w:hint="cs"/>
          <w:rtl/>
        </w:rPr>
        <w:t xml:space="preserve">: </w:t>
      </w:r>
      <w:r w:rsidRPr="0014777D">
        <w:rPr>
          <w:szCs w:val="24"/>
          <w:rtl/>
        </w:rPr>
        <w:t>185</w:t>
      </w:r>
      <w:r w:rsidRPr="00732992">
        <w:rPr>
          <w:rtl/>
        </w:rPr>
        <w:t xml:space="preserve">. </w:t>
      </w:r>
    </w:p>
  </w:footnote>
  <w:footnote w:id="37">
    <w:p w:rsidR="007C2206" w:rsidRDefault="007C2206" w:rsidP="00215BEC">
      <w:pPr>
        <w:pStyle w:val="Notedebasdepage"/>
      </w:pPr>
      <w:r w:rsidRPr="004D7279">
        <w:rPr>
          <w:sz w:val="28"/>
          <w:vertAlign w:val="superscript"/>
          <w:rtl/>
        </w:rPr>
        <w:footnoteRef/>
      </w:r>
      <w:r w:rsidRPr="00905952">
        <w:rPr>
          <w:szCs w:val="24"/>
          <w:vertAlign w:val="superscript"/>
          <w:rtl/>
        </w:rPr>
        <w:t xml:space="preserve"> _</w:t>
      </w:r>
      <w:r w:rsidRPr="0091165A">
        <w:rPr>
          <w:vertAlign w:val="superscript"/>
        </w:rPr>
        <w:t xml:space="preserve"> </w:t>
      </w:r>
      <w:r w:rsidRPr="0091165A">
        <w:rPr>
          <w:vertAlign w:val="superscript"/>
          <w:rtl/>
        </w:rPr>
        <w:t xml:space="preserve"> </w:t>
      </w:r>
      <w:r>
        <w:rPr>
          <w:rFonts w:hint="cs"/>
          <w:rtl/>
        </w:rPr>
        <w:t>نفسه</w:t>
      </w:r>
      <w:r w:rsidRPr="003B55E3">
        <w:rPr>
          <w:rFonts w:hint="eastAsia"/>
          <w:rtl/>
        </w:rPr>
        <w:t>،</w:t>
      </w:r>
      <w:r>
        <w:rPr>
          <w:rFonts w:hint="cs"/>
          <w:rtl/>
        </w:rPr>
        <w:t xml:space="preserve"> </w:t>
      </w:r>
      <w:r w:rsidRPr="0014777D">
        <w:rPr>
          <w:szCs w:val="24"/>
          <w:rtl/>
        </w:rPr>
        <w:t>1</w:t>
      </w:r>
      <w:r w:rsidRPr="003B55E3">
        <w:rPr>
          <w:rtl/>
        </w:rPr>
        <w:t xml:space="preserve">: </w:t>
      </w:r>
      <w:r w:rsidRPr="0014777D">
        <w:rPr>
          <w:szCs w:val="24"/>
          <w:rtl/>
        </w:rPr>
        <w:t>89</w:t>
      </w:r>
      <w:r w:rsidRPr="003B55E3">
        <w:rPr>
          <w:rFonts w:hint="eastAsia"/>
          <w:rtl/>
        </w:rPr>
        <w:t>،</w:t>
      </w:r>
      <w:r w:rsidRPr="0014777D">
        <w:rPr>
          <w:szCs w:val="24"/>
          <w:rtl/>
        </w:rPr>
        <w:t>99</w:t>
      </w:r>
      <w:r w:rsidRPr="003B55E3">
        <w:rPr>
          <w:rtl/>
        </w:rPr>
        <w:t>.</w:t>
      </w:r>
    </w:p>
  </w:footnote>
  <w:footnote w:id="38">
    <w:p w:rsidR="007C2206" w:rsidRDefault="007C2206" w:rsidP="008B421A">
      <w:pPr>
        <w:pStyle w:val="Notedebasdepage"/>
      </w:pPr>
      <w:r w:rsidRPr="004D7279">
        <w:rPr>
          <w:sz w:val="28"/>
          <w:vertAlign w:val="superscript"/>
          <w:rtl/>
        </w:rPr>
        <w:footnoteRef/>
      </w:r>
      <w:r w:rsidRPr="00905952">
        <w:rPr>
          <w:szCs w:val="24"/>
          <w:vertAlign w:val="superscript"/>
          <w:rtl/>
        </w:rPr>
        <w:t xml:space="preserve"> _</w:t>
      </w:r>
      <w:r w:rsidRPr="0091165A">
        <w:rPr>
          <w:vertAlign w:val="superscript"/>
        </w:rPr>
        <w:t xml:space="preserve"> </w:t>
      </w:r>
      <w:r w:rsidRPr="0091165A">
        <w:rPr>
          <w:vertAlign w:val="superscript"/>
          <w:rtl/>
        </w:rPr>
        <w:t xml:space="preserve"> </w:t>
      </w:r>
      <w:r>
        <w:rPr>
          <w:rFonts w:hint="cs"/>
          <w:rtl/>
        </w:rPr>
        <w:t>السابق</w:t>
      </w:r>
      <w:r w:rsidRPr="0091165A">
        <w:rPr>
          <w:rFonts w:hint="eastAsia"/>
          <w:rtl/>
        </w:rPr>
        <w:t>،</w:t>
      </w:r>
      <w:r w:rsidRPr="0091165A">
        <w:rPr>
          <w:rtl/>
        </w:rPr>
        <w:t xml:space="preserve"> </w:t>
      </w:r>
      <w:r w:rsidRPr="0014777D">
        <w:rPr>
          <w:szCs w:val="24"/>
          <w:rtl/>
        </w:rPr>
        <w:t>1</w:t>
      </w:r>
      <w:r>
        <w:rPr>
          <w:rFonts w:hint="cs"/>
          <w:rtl/>
        </w:rPr>
        <w:t xml:space="preserve">: </w:t>
      </w:r>
      <w:r w:rsidRPr="0014777D">
        <w:rPr>
          <w:szCs w:val="24"/>
          <w:rtl/>
        </w:rPr>
        <w:t>99</w:t>
      </w:r>
      <w:r w:rsidRPr="0091165A">
        <w:rPr>
          <w:rtl/>
        </w:rPr>
        <w:t>.</w:t>
      </w:r>
    </w:p>
  </w:footnote>
  <w:footnote w:id="39">
    <w:p w:rsidR="007C2206" w:rsidRDefault="007C2206" w:rsidP="00215BEC">
      <w:pPr>
        <w:pStyle w:val="Notedebasdepage"/>
      </w:pPr>
      <w:r w:rsidRPr="004D7279">
        <w:rPr>
          <w:sz w:val="28"/>
          <w:vertAlign w:val="superscript"/>
          <w:rtl/>
        </w:rPr>
        <w:footnoteRef/>
      </w:r>
      <w:r w:rsidRPr="00905952">
        <w:rPr>
          <w:szCs w:val="24"/>
          <w:vertAlign w:val="superscript"/>
          <w:rtl/>
        </w:rPr>
        <w:t xml:space="preserve"> _</w:t>
      </w:r>
      <w:r w:rsidRPr="0091165A">
        <w:t xml:space="preserve"> </w:t>
      </w:r>
      <w:r w:rsidRPr="0091165A">
        <w:rPr>
          <w:rtl/>
        </w:rPr>
        <w:t xml:space="preserve"> </w:t>
      </w:r>
      <w:r>
        <w:rPr>
          <w:rFonts w:hint="cs"/>
          <w:rtl/>
        </w:rPr>
        <w:t>نفسه</w:t>
      </w:r>
      <w:r w:rsidRPr="00716CE4">
        <w:rPr>
          <w:rFonts w:hint="eastAsia"/>
          <w:rtl/>
        </w:rPr>
        <w:t>،</w:t>
      </w:r>
      <w:r w:rsidRPr="0014777D">
        <w:rPr>
          <w:szCs w:val="24"/>
          <w:rtl/>
        </w:rPr>
        <w:t xml:space="preserve"> 1</w:t>
      </w:r>
      <w:r w:rsidRPr="00716CE4">
        <w:rPr>
          <w:rtl/>
        </w:rPr>
        <w:t xml:space="preserve">: </w:t>
      </w:r>
      <w:r w:rsidRPr="0014777D">
        <w:rPr>
          <w:szCs w:val="24"/>
          <w:rtl/>
        </w:rPr>
        <w:t>184</w:t>
      </w:r>
      <w:r w:rsidRPr="00716CE4">
        <w:rPr>
          <w:rtl/>
        </w:rPr>
        <w:t>.</w:t>
      </w:r>
    </w:p>
  </w:footnote>
  <w:footnote w:id="4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Pr>
          <w:rtl/>
        </w:rPr>
        <w:t xml:space="preserve"> </w:t>
      </w:r>
      <w:r>
        <w:rPr>
          <w:rFonts w:hint="eastAsia"/>
          <w:rtl/>
        </w:rPr>
        <w:t>نفسه</w:t>
      </w:r>
      <w:r w:rsidRPr="00F154ED">
        <w:rPr>
          <w:rFonts w:hint="eastAsia"/>
          <w:rtl/>
        </w:rPr>
        <w:t>،</w:t>
      </w:r>
      <w:r w:rsidRPr="00F154ED">
        <w:rPr>
          <w:rtl/>
        </w:rPr>
        <w:t xml:space="preserve"> </w:t>
      </w:r>
      <w:r w:rsidRPr="0014777D">
        <w:rPr>
          <w:szCs w:val="24"/>
          <w:rtl/>
        </w:rPr>
        <w:t>1: 185</w:t>
      </w:r>
      <w:r w:rsidRPr="00F471DA">
        <w:rPr>
          <w:rtl/>
        </w:rPr>
        <w:t>.</w:t>
      </w:r>
    </w:p>
  </w:footnote>
  <w:footnote w:id="4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6820F1">
        <w:rPr>
          <w:rFonts w:hint="cs"/>
          <w:rtl/>
        </w:rPr>
        <w:t>نفسه</w:t>
      </w:r>
      <w:r w:rsidRPr="00F471DA">
        <w:rPr>
          <w:rtl/>
        </w:rPr>
        <w:t>.</w:t>
      </w:r>
    </w:p>
  </w:footnote>
  <w:footnote w:id="4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sidRPr="00EB7803">
        <w:rPr>
          <w:rtl/>
        </w:rPr>
        <w:t xml:space="preserve"> </w:t>
      </w:r>
      <w:r>
        <w:rPr>
          <w:rFonts w:hint="cs"/>
          <w:rtl/>
        </w:rPr>
        <w:t>السابق</w:t>
      </w:r>
      <w:r w:rsidRPr="00EB7803">
        <w:rPr>
          <w:rFonts w:hint="eastAsia"/>
          <w:rtl/>
        </w:rPr>
        <w:t>،</w:t>
      </w:r>
      <w:r w:rsidRPr="0014777D">
        <w:rPr>
          <w:szCs w:val="24"/>
          <w:rtl/>
        </w:rPr>
        <w:t xml:space="preserve"> 1</w:t>
      </w:r>
      <w:r>
        <w:rPr>
          <w:rFonts w:hint="cs"/>
          <w:rtl/>
        </w:rPr>
        <w:t xml:space="preserve">: </w:t>
      </w:r>
      <w:r w:rsidRPr="0014777D">
        <w:rPr>
          <w:szCs w:val="24"/>
          <w:rtl/>
        </w:rPr>
        <w:t>184</w:t>
      </w:r>
      <w:r w:rsidRPr="00F471DA">
        <w:rPr>
          <w:rtl/>
        </w:rPr>
        <w:t>.</w:t>
      </w:r>
    </w:p>
  </w:footnote>
  <w:footnote w:id="4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نفسه</w:t>
      </w:r>
      <w:r>
        <w:rPr>
          <w:color w:val="C00000"/>
          <w:rtl/>
        </w:rPr>
        <w:t xml:space="preserve"> </w:t>
      </w:r>
      <w:r w:rsidRPr="0014777D">
        <w:rPr>
          <w:szCs w:val="24"/>
          <w:rtl/>
        </w:rPr>
        <w:t>1</w:t>
      </w:r>
      <w:r w:rsidRPr="00EB7803">
        <w:rPr>
          <w:rtl/>
        </w:rPr>
        <w:t xml:space="preserve">: </w:t>
      </w:r>
      <w:r w:rsidRPr="0014777D">
        <w:rPr>
          <w:szCs w:val="24"/>
          <w:rtl/>
        </w:rPr>
        <w:t>185</w:t>
      </w:r>
      <w:r w:rsidRPr="00F471DA">
        <w:rPr>
          <w:rtl/>
        </w:rPr>
        <w:t>.</w:t>
      </w:r>
      <w:r>
        <w:rPr>
          <w:rtl/>
        </w:rPr>
        <w:t xml:space="preserve"> </w:t>
      </w:r>
    </w:p>
  </w:footnote>
  <w:footnote w:id="44">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sidRPr="00F154ED">
        <w:rPr>
          <w:rFonts w:hint="eastAsia"/>
          <w:rtl/>
        </w:rPr>
        <w:t>،</w:t>
      </w:r>
      <w:r w:rsidRPr="0014777D">
        <w:rPr>
          <w:szCs w:val="24"/>
          <w:rtl/>
        </w:rPr>
        <w:t xml:space="preserve"> 1: 186</w:t>
      </w:r>
      <w:r w:rsidRPr="00F471DA">
        <w:rPr>
          <w:rtl/>
        </w:rPr>
        <w:t>.</w:t>
      </w:r>
    </w:p>
  </w:footnote>
  <w:footnote w:id="4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sidRPr="00F471DA">
        <w:rPr>
          <w:rtl/>
        </w:rPr>
        <w:t>.</w:t>
      </w:r>
    </w:p>
  </w:footnote>
  <w:footnote w:id="4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Fonts w:hint="cs"/>
          <w:rtl/>
        </w:rPr>
        <w:t xml:space="preserve"> المحص: التّخليص والتّنقية، ابن منظور، لسان العرب</w:t>
      </w:r>
      <w:r w:rsidRPr="0014777D">
        <w:rPr>
          <w:szCs w:val="24"/>
          <w:rtl/>
        </w:rPr>
        <w:t>4145</w:t>
      </w:r>
      <w:r w:rsidRPr="006820F1">
        <w:rPr>
          <w:rtl/>
        </w:rPr>
        <w:t xml:space="preserve">. </w:t>
      </w:r>
      <w:r>
        <w:rPr>
          <w:rFonts w:hint="cs"/>
          <w:rtl/>
        </w:rPr>
        <w:t>والقصد هنا أنّ شيخه درّسهم هذه الأقاصيص والأخبار بعناية ودقّة.</w:t>
      </w:r>
    </w:p>
  </w:footnote>
  <w:footnote w:id="4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محمد الهادي السنوسي الزاهري</w:t>
      </w:r>
      <w:r w:rsidRPr="0091165A">
        <w:rPr>
          <w:rFonts w:hint="eastAsia"/>
          <w:rtl/>
        </w:rPr>
        <w:t>،</w:t>
      </w:r>
      <w:r w:rsidRPr="0091165A">
        <w:rPr>
          <w:rtl/>
        </w:rPr>
        <w:t xml:space="preserve"> </w:t>
      </w:r>
      <w:r w:rsidRPr="0091165A">
        <w:rPr>
          <w:rFonts w:hint="eastAsia"/>
          <w:rtl/>
        </w:rPr>
        <w:t>شعراء</w:t>
      </w:r>
      <w:r w:rsidRPr="0091165A">
        <w:rPr>
          <w:rtl/>
        </w:rPr>
        <w:t xml:space="preserve"> </w:t>
      </w:r>
      <w:r w:rsidRPr="0091165A">
        <w:rPr>
          <w:rFonts w:hint="eastAsia"/>
          <w:rtl/>
        </w:rPr>
        <w:t>الجزائر</w:t>
      </w:r>
      <w:r w:rsidRPr="0091165A">
        <w:rPr>
          <w:rtl/>
        </w:rPr>
        <w:t xml:space="preserve"> </w:t>
      </w:r>
      <w:r w:rsidRPr="0091165A">
        <w:rPr>
          <w:rFonts w:hint="eastAsia"/>
          <w:rtl/>
        </w:rPr>
        <w:t>في</w:t>
      </w:r>
      <w:r w:rsidRPr="0091165A">
        <w:rPr>
          <w:rtl/>
        </w:rPr>
        <w:t xml:space="preserve"> </w:t>
      </w:r>
      <w:r w:rsidRPr="0091165A">
        <w:rPr>
          <w:rFonts w:hint="eastAsia"/>
          <w:rtl/>
        </w:rPr>
        <w:t>العصر</w:t>
      </w:r>
      <w:r w:rsidRPr="0091165A">
        <w:rPr>
          <w:rtl/>
        </w:rPr>
        <w:t xml:space="preserve"> </w:t>
      </w:r>
      <w:r w:rsidRPr="0091165A">
        <w:rPr>
          <w:rFonts w:hint="eastAsia"/>
          <w:rtl/>
        </w:rPr>
        <w:t>الحاضر</w:t>
      </w:r>
      <w:r w:rsidRPr="003B55E3">
        <w:rPr>
          <w:rFonts w:hint="eastAsia"/>
          <w:rtl/>
        </w:rPr>
        <w:t>،</w:t>
      </w:r>
      <w:r>
        <w:rPr>
          <w:rFonts w:hint="cs"/>
          <w:rtl/>
        </w:rPr>
        <w:t xml:space="preserve"> </w:t>
      </w:r>
      <w:r w:rsidRPr="0014777D">
        <w:rPr>
          <w:szCs w:val="24"/>
          <w:rtl/>
        </w:rPr>
        <w:t>1</w:t>
      </w:r>
      <w:r w:rsidRPr="003B55E3">
        <w:rPr>
          <w:rtl/>
        </w:rPr>
        <w:t>:</w:t>
      </w:r>
      <w:r>
        <w:rPr>
          <w:rFonts w:hint="cs"/>
          <w:rtl/>
        </w:rPr>
        <w:t xml:space="preserve"> </w:t>
      </w:r>
      <w:r w:rsidRPr="0014777D">
        <w:rPr>
          <w:szCs w:val="24"/>
          <w:rtl/>
        </w:rPr>
        <w:t xml:space="preserve"> 186</w:t>
      </w:r>
      <w:r>
        <w:rPr>
          <w:rFonts w:hint="eastAsia"/>
          <w:rtl/>
        </w:rPr>
        <w:t>،</w:t>
      </w:r>
      <w:r w:rsidRPr="0014777D">
        <w:rPr>
          <w:szCs w:val="24"/>
          <w:rtl/>
        </w:rPr>
        <w:t>187</w:t>
      </w:r>
      <w:r w:rsidRPr="00F471DA">
        <w:rPr>
          <w:rtl/>
        </w:rPr>
        <w:t>.</w:t>
      </w:r>
    </w:p>
  </w:footnote>
  <w:footnote w:id="48">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6820F1">
        <w:rPr>
          <w:rFonts w:hint="cs"/>
          <w:rtl/>
        </w:rPr>
        <w:t>نفسه</w:t>
      </w:r>
      <w:r w:rsidRPr="00F154ED">
        <w:rPr>
          <w:rFonts w:hint="eastAsia"/>
          <w:rtl/>
        </w:rPr>
        <w:t>،</w:t>
      </w:r>
      <w:r w:rsidRPr="00F154ED">
        <w:rPr>
          <w:rtl/>
        </w:rPr>
        <w:t xml:space="preserve"> </w:t>
      </w:r>
      <w:r w:rsidRPr="0014777D">
        <w:rPr>
          <w:szCs w:val="24"/>
          <w:rtl/>
        </w:rPr>
        <w:t>1</w:t>
      </w:r>
      <w:r w:rsidRPr="00E96972">
        <w:rPr>
          <w:rFonts w:hint="cs"/>
          <w:rtl/>
        </w:rPr>
        <w:t xml:space="preserve">: </w:t>
      </w:r>
      <w:r w:rsidRPr="0014777D">
        <w:rPr>
          <w:szCs w:val="24"/>
          <w:rtl/>
        </w:rPr>
        <w:t>187</w:t>
      </w:r>
      <w:r w:rsidRPr="00F471DA">
        <w:rPr>
          <w:rtl/>
        </w:rPr>
        <w:t>.</w:t>
      </w:r>
      <w:r>
        <w:rPr>
          <w:rtl/>
        </w:rPr>
        <w:t xml:space="preserve"> </w:t>
      </w:r>
    </w:p>
  </w:footnote>
  <w:footnote w:id="49">
    <w:p w:rsidR="007C2206" w:rsidRDefault="007C2206" w:rsidP="008B421A">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sidRPr="00744CC4">
        <w:rPr>
          <w:rFonts w:hint="eastAsia"/>
          <w:rtl/>
        </w:rPr>
        <w:t>،</w:t>
      </w:r>
      <w:r w:rsidRPr="00744CC4">
        <w:rPr>
          <w:rtl/>
        </w:rPr>
        <w:t xml:space="preserve"> </w:t>
      </w:r>
      <w:r w:rsidRPr="0014777D">
        <w:rPr>
          <w:szCs w:val="24"/>
          <w:rtl/>
        </w:rPr>
        <w:t>1</w:t>
      </w:r>
      <w:r w:rsidRPr="00744CC4">
        <w:rPr>
          <w:rFonts w:hint="cs"/>
          <w:rtl/>
        </w:rPr>
        <w:t>:</w:t>
      </w:r>
      <w:r w:rsidRPr="00744CC4">
        <w:rPr>
          <w:rtl/>
        </w:rPr>
        <w:t xml:space="preserve"> </w:t>
      </w:r>
      <w:r w:rsidRPr="0014777D">
        <w:rPr>
          <w:szCs w:val="24"/>
          <w:rtl/>
        </w:rPr>
        <w:t>186</w:t>
      </w:r>
      <w:r w:rsidRPr="00744CC4">
        <w:rPr>
          <w:rtl/>
        </w:rPr>
        <w:t>.</w:t>
      </w:r>
    </w:p>
  </w:footnote>
  <w:footnote w:id="5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w:t>
      </w:r>
    </w:p>
  </w:footnote>
  <w:footnote w:id="5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 xml:space="preserve">عبد الحميد بن باديس، أثر المعلّم، </w:t>
      </w:r>
      <w:r>
        <w:rPr>
          <w:rFonts w:hint="eastAsia"/>
          <w:rtl/>
        </w:rPr>
        <w:t>مجل</w:t>
      </w:r>
      <w:r>
        <w:rPr>
          <w:rFonts w:hint="cs"/>
          <w:rtl/>
        </w:rPr>
        <w:t>ّ</w:t>
      </w:r>
      <w:r>
        <w:rPr>
          <w:rFonts w:hint="eastAsia"/>
          <w:rtl/>
        </w:rPr>
        <w:t>ة</w:t>
      </w:r>
      <w:r>
        <w:rPr>
          <w:rtl/>
        </w:rPr>
        <w:t xml:space="preserve"> </w:t>
      </w:r>
      <w:r>
        <w:rPr>
          <w:rFonts w:hint="eastAsia"/>
          <w:rtl/>
        </w:rPr>
        <w:t>الشهاب،</w:t>
      </w:r>
      <w:r>
        <w:rPr>
          <w:rtl/>
        </w:rPr>
        <w:t xml:space="preserve"> </w:t>
      </w:r>
      <w:r w:rsidRPr="004D5ED6">
        <w:rPr>
          <w:rFonts w:hint="eastAsia"/>
          <w:rtl/>
        </w:rPr>
        <w:t>ج</w:t>
      </w:r>
      <w:r w:rsidRPr="0014777D">
        <w:rPr>
          <w:szCs w:val="24"/>
          <w:rtl/>
        </w:rPr>
        <w:t xml:space="preserve">8، </w:t>
      </w:r>
      <w:r w:rsidRPr="004D5ED6">
        <w:rPr>
          <w:rFonts w:hint="eastAsia"/>
          <w:rtl/>
        </w:rPr>
        <w:t>مج</w:t>
      </w:r>
      <w:r w:rsidRPr="0014777D">
        <w:rPr>
          <w:szCs w:val="24"/>
          <w:rtl/>
        </w:rPr>
        <w:t>11</w:t>
      </w:r>
      <w:r w:rsidRPr="004D5ED6">
        <w:rPr>
          <w:rFonts w:hint="eastAsia"/>
          <w:rtl/>
        </w:rPr>
        <w:t>،</w:t>
      </w:r>
      <w:r w:rsidRPr="004D5ED6">
        <w:rPr>
          <w:rtl/>
        </w:rPr>
        <w:t xml:space="preserve"> </w:t>
      </w:r>
      <w:r w:rsidRPr="0014777D">
        <w:rPr>
          <w:szCs w:val="24"/>
          <w:rtl/>
        </w:rPr>
        <w:t>08</w:t>
      </w:r>
      <w:r w:rsidRPr="004D5ED6">
        <w:rPr>
          <w:rtl/>
        </w:rPr>
        <w:t>/</w:t>
      </w:r>
      <w:r w:rsidRPr="0014777D">
        <w:rPr>
          <w:szCs w:val="24"/>
          <w:rtl/>
        </w:rPr>
        <w:t>1354، 11</w:t>
      </w:r>
      <w:r w:rsidRPr="004D5ED6">
        <w:rPr>
          <w:rtl/>
        </w:rPr>
        <w:t>/</w:t>
      </w:r>
      <w:r w:rsidRPr="0014777D">
        <w:rPr>
          <w:szCs w:val="24"/>
          <w:rtl/>
        </w:rPr>
        <w:t>1935</w:t>
      </w:r>
      <w:r w:rsidRPr="004D5ED6">
        <w:rPr>
          <w:rFonts w:hint="eastAsia"/>
          <w:rtl/>
        </w:rPr>
        <w:t>،</w:t>
      </w:r>
      <w:r w:rsidRPr="004D5ED6">
        <w:rPr>
          <w:rtl/>
        </w:rPr>
        <w:t xml:space="preserve"> </w:t>
      </w:r>
      <w:r w:rsidRPr="004D5ED6">
        <w:rPr>
          <w:rFonts w:hint="eastAsia"/>
          <w:rtl/>
        </w:rPr>
        <w:t>ص</w:t>
      </w:r>
      <w:r w:rsidRPr="0014777D">
        <w:rPr>
          <w:szCs w:val="24"/>
          <w:rtl/>
        </w:rPr>
        <w:t>450</w:t>
      </w:r>
      <w:r w:rsidRPr="004D5ED6">
        <w:rPr>
          <w:rtl/>
        </w:rPr>
        <w:t>.</w:t>
      </w:r>
      <w:r>
        <w:rPr>
          <w:rtl/>
        </w:rPr>
        <w:tab/>
      </w:r>
    </w:p>
  </w:footnote>
  <w:footnote w:id="5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744CC4">
        <w:rPr>
          <w:rFonts w:hint="eastAsia"/>
          <w:rtl/>
        </w:rPr>
        <w:t>الجزائر</w:t>
      </w:r>
      <w:r w:rsidRPr="00744CC4">
        <w:rPr>
          <w:rtl/>
        </w:rPr>
        <w:t xml:space="preserve"> </w:t>
      </w:r>
      <w:r w:rsidRPr="00744CC4">
        <w:rPr>
          <w:rFonts w:hint="eastAsia"/>
          <w:rtl/>
        </w:rPr>
        <w:t>في</w:t>
      </w:r>
      <w:r w:rsidRPr="00744CC4">
        <w:rPr>
          <w:rtl/>
        </w:rPr>
        <w:t xml:space="preserve"> </w:t>
      </w:r>
      <w:r w:rsidRPr="00744CC4">
        <w:rPr>
          <w:rFonts w:hint="eastAsia"/>
          <w:rtl/>
        </w:rPr>
        <w:t>العصر</w:t>
      </w:r>
      <w:r w:rsidRPr="00744CC4">
        <w:rPr>
          <w:rtl/>
        </w:rPr>
        <w:t xml:space="preserve"> </w:t>
      </w:r>
      <w:r w:rsidRPr="00744CC4">
        <w:rPr>
          <w:rFonts w:hint="eastAsia"/>
          <w:rtl/>
        </w:rPr>
        <w:t>الحاضر،</w:t>
      </w:r>
      <w:r w:rsidRPr="00744CC4">
        <w:rPr>
          <w:rtl/>
        </w:rPr>
        <w:t xml:space="preserve"> </w:t>
      </w:r>
      <w:r w:rsidRPr="0014777D">
        <w:rPr>
          <w:szCs w:val="24"/>
          <w:rtl/>
        </w:rPr>
        <w:t>1</w:t>
      </w:r>
      <w:r w:rsidRPr="00744CC4">
        <w:rPr>
          <w:rFonts w:hint="cs"/>
          <w:rtl/>
        </w:rPr>
        <w:t>:</w:t>
      </w:r>
      <w:r w:rsidRPr="00744CC4">
        <w:rPr>
          <w:rtl/>
        </w:rPr>
        <w:t xml:space="preserve"> </w:t>
      </w:r>
      <w:r w:rsidRPr="0014777D">
        <w:rPr>
          <w:szCs w:val="24"/>
          <w:rtl/>
        </w:rPr>
        <w:t>186</w:t>
      </w:r>
      <w:r w:rsidRPr="00744CC4">
        <w:rPr>
          <w:rtl/>
        </w:rPr>
        <w:t>.</w:t>
      </w:r>
    </w:p>
  </w:footnote>
  <w:footnote w:id="5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6820F1">
        <w:rPr>
          <w:rFonts w:hint="cs"/>
          <w:rtl/>
        </w:rPr>
        <w:t>نفسه</w:t>
      </w:r>
      <w:r>
        <w:rPr>
          <w:rFonts w:hint="cs"/>
          <w:rtl/>
        </w:rPr>
        <w:t>.</w:t>
      </w:r>
    </w:p>
  </w:footnote>
  <w:footnote w:id="54">
    <w:p w:rsidR="007C2206" w:rsidRDefault="007C2206" w:rsidP="00215BEC">
      <w:pPr>
        <w:pStyle w:val="Notedebasdepage"/>
        <w:rPr>
          <w:rtl/>
        </w:rPr>
      </w:pPr>
      <w:r w:rsidRPr="00215BEC">
        <w:rPr>
          <w:rStyle w:val="Appelnotedebasdep"/>
          <w:rFonts w:eastAsiaTheme="majorEastAsia"/>
          <w:sz w:val="24"/>
          <w:szCs w:val="24"/>
        </w:rPr>
        <w:footnoteRef/>
      </w:r>
      <w:r w:rsidRPr="008B421A">
        <w:rPr>
          <w:rFonts w:hint="cs"/>
          <w:sz w:val="22"/>
          <w:szCs w:val="24"/>
          <w:rtl/>
        </w:rPr>
        <w:t>-</w:t>
      </w:r>
      <w:r>
        <w:rPr>
          <w:rFonts w:hint="cs"/>
          <w:rtl/>
        </w:rPr>
        <w:t xml:space="preserve"> </w:t>
      </w:r>
      <w:r w:rsidRPr="00C21665">
        <w:rPr>
          <w:rFonts w:hint="cs"/>
          <w:rtl/>
        </w:rPr>
        <w:t>ينظر:</w:t>
      </w:r>
      <w:r>
        <w:rPr>
          <w:rFonts w:hint="cs"/>
          <w:rtl/>
        </w:rPr>
        <w:t xml:space="preserve"> محمد الصّالح رمضان، شخصيات ثقافيّة جزائريّة، دار الحضارة، الجزائر-الجزائر، </w:t>
      </w:r>
      <w:r w:rsidRPr="006761B9">
        <w:rPr>
          <w:rtl/>
        </w:rPr>
        <w:t>ط</w:t>
      </w:r>
      <w:r w:rsidRPr="0014777D">
        <w:rPr>
          <w:szCs w:val="24"/>
          <w:rtl/>
        </w:rPr>
        <w:t>1</w:t>
      </w:r>
      <w:r>
        <w:rPr>
          <w:rFonts w:hint="cs"/>
          <w:rtl/>
        </w:rPr>
        <w:t>:</w:t>
      </w:r>
      <w:r w:rsidRPr="006761B9">
        <w:rPr>
          <w:rtl/>
        </w:rPr>
        <w:t xml:space="preserve"> </w:t>
      </w:r>
      <w:r w:rsidRPr="0014777D">
        <w:rPr>
          <w:szCs w:val="24"/>
          <w:rtl/>
        </w:rPr>
        <w:t>2007</w:t>
      </w:r>
      <w:r w:rsidRPr="006761B9">
        <w:rPr>
          <w:rtl/>
        </w:rPr>
        <w:t>، ص</w:t>
      </w:r>
      <w:r w:rsidRPr="0014777D">
        <w:rPr>
          <w:szCs w:val="24"/>
          <w:rtl/>
        </w:rPr>
        <w:t>81، 82.</w:t>
      </w:r>
    </w:p>
  </w:footnote>
  <w:footnote w:id="5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س</w:t>
      </w:r>
      <w:r w:rsidRPr="0014777D">
        <w:rPr>
          <w:szCs w:val="24"/>
          <w:rtl/>
        </w:rPr>
        <w:t>1</w:t>
      </w:r>
      <w:r>
        <w:rPr>
          <w:rFonts w:hint="eastAsia"/>
          <w:rtl/>
        </w:rPr>
        <w:t>،ع</w:t>
      </w:r>
      <w:r w:rsidRPr="0014777D">
        <w:rPr>
          <w:szCs w:val="24"/>
          <w:rtl/>
        </w:rPr>
        <w:t>1</w:t>
      </w:r>
      <w:r>
        <w:rPr>
          <w:rFonts w:hint="eastAsia"/>
          <w:rtl/>
        </w:rPr>
        <w:t>،</w:t>
      </w:r>
      <w:r>
        <w:rPr>
          <w:rtl/>
        </w:rPr>
        <w:t xml:space="preserve"> </w:t>
      </w:r>
      <w:r w:rsidRPr="0014777D">
        <w:rPr>
          <w:szCs w:val="24"/>
          <w:rtl/>
        </w:rPr>
        <w:t>11</w:t>
      </w:r>
      <w:r>
        <w:rPr>
          <w:rtl/>
        </w:rPr>
        <w:t>/</w:t>
      </w:r>
      <w:r w:rsidRPr="0014777D">
        <w:rPr>
          <w:szCs w:val="24"/>
          <w:rtl/>
        </w:rPr>
        <w:t>12</w:t>
      </w:r>
      <w:r>
        <w:rPr>
          <w:rtl/>
        </w:rPr>
        <w:t>/</w:t>
      </w:r>
      <w:r w:rsidRPr="0014777D">
        <w:rPr>
          <w:szCs w:val="24"/>
          <w:rtl/>
        </w:rPr>
        <w:t>1343، 02</w:t>
      </w:r>
      <w:r>
        <w:rPr>
          <w:rtl/>
        </w:rPr>
        <w:t>/</w:t>
      </w:r>
      <w:r w:rsidRPr="0014777D">
        <w:rPr>
          <w:szCs w:val="24"/>
          <w:rtl/>
        </w:rPr>
        <w:t>07</w:t>
      </w:r>
      <w:r>
        <w:rPr>
          <w:rtl/>
        </w:rPr>
        <w:t>/</w:t>
      </w:r>
      <w:r w:rsidRPr="0014777D">
        <w:rPr>
          <w:szCs w:val="24"/>
          <w:rtl/>
        </w:rPr>
        <w:t>1925</w:t>
      </w:r>
      <w:r>
        <w:rPr>
          <w:rFonts w:hint="eastAsia"/>
          <w:rtl/>
        </w:rPr>
        <w:t>،</w:t>
      </w:r>
      <w:r>
        <w:rPr>
          <w:rtl/>
        </w:rPr>
        <w:t xml:space="preserve"> </w:t>
      </w:r>
      <w:r>
        <w:rPr>
          <w:rFonts w:hint="eastAsia"/>
          <w:rtl/>
        </w:rPr>
        <w:t>دار</w:t>
      </w:r>
      <w:r>
        <w:rPr>
          <w:rtl/>
        </w:rPr>
        <w:t xml:space="preserve"> </w:t>
      </w:r>
      <w:r>
        <w:rPr>
          <w:rFonts w:hint="eastAsia"/>
          <w:rtl/>
        </w:rPr>
        <w:t>الغرب</w:t>
      </w:r>
      <w:r>
        <w:rPr>
          <w:rtl/>
        </w:rPr>
        <w:t xml:space="preserve"> </w:t>
      </w:r>
      <w:r>
        <w:rPr>
          <w:rFonts w:hint="eastAsia"/>
          <w:rtl/>
        </w:rPr>
        <w:t>الإسلامي</w:t>
      </w:r>
      <w:r>
        <w:rPr>
          <w:rFonts w:hint="cs"/>
          <w:rtl/>
        </w:rPr>
        <w:t>ّ</w:t>
      </w:r>
      <w:r>
        <w:rPr>
          <w:rFonts w:hint="eastAsia"/>
          <w:rtl/>
        </w:rPr>
        <w:t>،</w:t>
      </w:r>
      <w:r>
        <w:rPr>
          <w:rtl/>
        </w:rPr>
        <w:t xml:space="preserve"> </w:t>
      </w:r>
      <w:r>
        <w:rPr>
          <w:rFonts w:hint="eastAsia"/>
          <w:rtl/>
        </w:rPr>
        <w:t>تونس</w:t>
      </w:r>
      <w:r>
        <w:rPr>
          <w:rFonts w:hint="cs"/>
          <w:rtl/>
        </w:rPr>
        <w:t>-تونس</w:t>
      </w:r>
      <w:r>
        <w:rPr>
          <w:rFonts w:hint="eastAsia"/>
          <w:rtl/>
        </w:rPr>
        <w:t>،</w:t>
      </w:r>
      <w:r>
        <w:rPr>
          <w:rtl/>
        </w:rPr>
        <w:t xml:space="preserve"> </w:t>
      </w:r>
      <w:r>
        <w:rPr>
          <w:rFonts w:hint="eastAsia"/>
          <w:rtl/>
        </w:rPr>
        <w:t>ط</w:t>
      </w:r>
      <w:r w:rsidRPr="0014777D">
        <w:rPr>
          <w:szCs w:val="24"/>
          <w:rtl/>
        </w:rPr>
        <w:t>1</w:t>
      </w:r>
      <w:r>
        <w:rPr>
          <w:rFonts w:hint="cs"/>
          <w:rtl/>
        </w:rPr>
        <w:t>:</w:t>
      </w:r>
      <w:r>
        <w:rPr>
          <w:rtl/>
        </w:rPr>
        <w:t xml:space="preserve"> </w:t>
      </w:r>
      <w:r w:rsidRPr="0014777D">
        <w:rPr>
          <w:szCs w:val="24"/>
          <w:rtl/>
        </w:rPr>
        <w:t>2008</w:t>
      </w:r>
      <w:r>
        <w:rPr>
          <w:rFonts w:hint="eastAsia"/>
          <w:rtl/>
        </w:rPr>
        <w:t>،</w:t>
      </w:r>
      <w:r>
        <w:rPr>
          <w:rtl/>
        </w:rPr>
        <w:t xml:space="preserve"> </w:t>
      </w:r>
      <w:r>
        <w:rPr>
          <w:rFonts w:hint="eastAsia"/>
          <w:rtl/>
        </w:rPr>
        <w:t>ص</w:t>
      </w:r>
      <w:r w:rsidRPr="0014777D">
        <w:rPr>
          <w:szCs w:val="24"/>
          <w:rtl/>
        </w:rPr>
        <w:t>2</w:t>
      </w:r>
      <w:r>
        <w:rPr>
          <w:rtl/>
        </w:rPr>
        <w:t>/</w:t>
      </w:r>
      <w:r w:rsidRPr="0014777D">
        <w:rPr>
          <w:szCs w:val="24"/>
          <w:rtl/>
        </w:rPr>
        <w:t>6</w:t>
      </w:r>
      <w:r>
        <w:rPr>
          <w:rtl/>
        </w:rPr>
        <w:t>.</w:t>
      </w:r>
    </w:p>
  </w:footnote>
  <w:footnote w:id="5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س</w:t>
      </w:r>
      <w:r w:rsidRPr="0014777D">
        <w:rPr>
          <w:szCs w:val="24"/>
          <w:rtl/>
        </w:rPr>
        <w:t>1</w:t>
      </w:r>
      <w:r>
        <w:rPr>
          <w:rFonts w:hint="eastAsia"/>
          <w:rtl/>
        </w:rPr>
        <w:t>،ع</w:t>
      </w:r>
      <w:r w:rsidRPr="0014777D">
        <w:rPr>
          <w:szCs w:val="24"/>
          <w:rtl/>
        </w:rPr>
        <w:t>2</w:t>
      </w:r>
      <w:r>
        <w:rPr>
          <w:rFonts w:hint="eastAsia"/>
          <w:rtl/>
        </w:rPr>
        <w:t>،</w:t>
      </w:r>
      <w:r w:rsidRPr="0014777D">
        <w:rPr>
          <w:szCs w:val="24"/>
          <w:rtl/>
        </w:rPr>
        <w:t xml:space="preserve"> 17</w:t>
      </w:r>
      <w:r>
        <w:rPr>
          <w:rtl/>
        </w:rPr>
        <w:t>/</w:t>
      </w:r>
      <w:r w:rsidRPr="0014777D">
        <w:rPr>
          <w:szCs w:val="24"/>
          <w:rtl/>
        </w:rPr>
        <w:t>12</w:t>
      </w:r>
      <w:r>
        <w:rPr>
          <w:rtl/>
        </w:rPr>
        <w:t>/</w:t>
      </w:r>
      <w:r w:rsidRPr="0014777D">
        <w:rPr>
          <w:szCs w:val="24"/>
          <w:rtl/>
        </w:rPr>
        <w:t>1343</w:t>
      </w:r>
      <w:r>
        <w:rPr>
          <w:rFonts w:hint="eastAsia"/>
          <w:rtl/>
        </w:rPr>
        <w:t>،</w:t>
      </w:r>
      <w:r>
        <w:rPr>
          <w:rtl/>
        </w:rPr>
        <w:t xml:space="preserve"> </w:t>
      </w:r>
      <w:r w:rsidRPr="0014777D">
        <w:rPr>
          <w:szCs w:val="24"/>
          <w:rtl/>
        </w:rPr>
        <w:t>09</w:t>
      </w:r>
      <w:r>
        <w:rPr>
          <w:rtl/>
        </w:rPr>
        <w:t>/</w:t>
      </w:r>
      <w:r w:rsidRPr="0014777D">
        <w:rPr>
          <w:szCs w:val="24"/>
          <w:rtl/>
        </w:rPr>
        <w:t>07</w:t>
      </w:r>
      <w:r>
        <w:rPr>
          <w:rtl/>
        </w:rPr>
        <w:t>/</w:t>
      </w:r>
      <w:r w:rsidRPr="0014777D">
        <w:rPr>
          <w:szCs w:val="24"/>
          <w:rtl/>
        </w:rPr>
        <w:t>1925</w:t>
      </w:r>
      <w:r>
        <w:rPr>
          <w:rFonts w:hint="eastAsia"/>
          <w:rtl/>
        </w:rPr>
        <w:t>،</w:t>
      </w:r>
      <w:r>
        <w:rPr>
          <w:rtl/>
        </w:rPr>
        <w:t xml:space="preserve"> </w:t>
      </w:r>
      <w:r>
        <w:rPr>
          <w:rFonts w:hint="eastAsia"/>
          <w:rtl/>
        </w:rPr>
        <w:t>ص</w:t>
      </w:r>
      <w:r w:rsidRPr="0014777D">
        <w:rPr>
          <w:szCs w:val="24"/>
          <w:rtl/>
        </w:rPr>
        <w:t>3</w:t>
      </w:r>
      <w:r>
        <w:rPr>
          <w:rtl/>
        </w:rPr>
        <w:t>/</w:t>
      </w:r>
      <w:r w:rsidRPr="0014777D">
        <w:rPr>
          <w:szCs w:val="24"/>
          <w:rtl/>
        </w:rPr>
        <w:t>11</w:t>
      </w:r>
      <w:r>
        <w:rPr>
          <w:rtl/>
        </w:rPr>
        <w:t>.</w:t>
      </w:r>
    </w:p>
  </w:footnote>
  <w:footnote w:id="5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س</w:t>
      </w:r>
      <w:r w:rsidRPr="0014777D">
        <w:rPr>
          <w:szCs w:val="24"/>
          <w:rtl/>
        </w:rPr>
        <w:t>1</w:t>
      </w:r>
      <w:r>
        <w:rPr>
          <w:rFonts w:hint="eastAsia"/>
          <w:rtl/>
        </w:rPr>
        <w:t>،ع</w:t>
      </w:r>
      <w:r w:rsidRPr="0014777D">
        <w:rPr>
          <w:szCs w:val="24"/>
          <w:rtl/>
        </w:rPr>
        <w:t>4</w:t>
      </w:r>
      <w:r>
        <w:rPr>
          <w:rFonts w:hint="eastAsia"/>
          <w:rtl/>
        </w:rPr>
        <w:t>،</w:t>
      </w:r>
      <w:r>
        <w:rPr>
          <w:rtl/>
        </w:rPr>
        <w:t xml:space="preserve"> </w:t>
      </w:r>
      <w:r w:rsidRPr="0014777D">
        <w:rPr>
          <w:szCs w:val="24"/>
          <w:rtl/>
        </w:rPr>
        <w:t>03</w:t>
      </w:r>
      <w:r>
        <w:rPr>
          <w:rtl/>
        </w:rPr>
        <w:t>/</w:t>
      </w:r>
      <w:r w:rsidRPr="0014777D">
        <w:rPr>
          <w:szCs w:val="24"/>
          <w:rtl/>
        </w:rPr>
        <w:t>01</w:t>
      </w:r>
      <w:r>
        <w:rPr>
          <w:rtl/>
        </w:rPr>
        <w:t>/</w:t>
      </w:r>
      <w:r w:rsidRPr="0014777D">
        <w:rPr>
          <w:szCs w:val="24"/>
          <w:rtl/>
        </w:rPr>
        <w:t>1344</w:t>
      </w:r>
      <w:r>
        <w:rPr>
          <w:rFonts w:hint="eastAsia"/>
          <w:rtl/>
        </w:rPr>
        <w:t>،</w:t>
      </w:r>
      <w:r>
        <w:rPr>
          <w:rtl/>
        </w:rPr>
        <w:t xml:space="preserve"> </w:t>
      </w:r>
      <w:r w:rsidRPr="0014777D">
        <w:rPr>
          <w:szCs w:val="24"/>
          <w:rtl/>
        </w:rPr>
        <w:t>23</w:t>
      </w:r>
      <w:r>
        <w:rPr>
          <w:rtl/>
        </w:rPr>
        <w:t>/</w:t>
      </w:r>
      <w:r w:rsidRPr="0014777D">
        <w:rPr>
          <w:szCs w:val="24"/>
          <w:rtl/>
        </w:rPr>
        <w:t>07</w:t>
      </w:r>
      <w:r>
        <w:rPr>
          <w:rtl/>
        </w:rPr>
        <w:t>/</w:t>
      </w:r>
      <w:r w:rsidRPr="0014777D">
        <w:rPr>
          <w:szCs w:val="24"/>
          <w:rtl/>
        </w:rPr>
        <w:t>1925</w:t>
      </w:r>
      <w:r>
        <w:rPr>
          <w:rFonts w:hint="eastAsia"/>
          <w:rtl/>
        </w:rPr>
        <w:t>،</w:t>
      </w:r>
      <w:r>
        <w:rPr>
          <w:rtl/>
        </w:rPr>
        <w:t xml:space="preserve"> </w:t>
      </w:r>
      <w:r>
        <w:rPr>
          <w:rFonts w:hint="eastAsia"/>
          <w:rtl/>
        </w:rPr>
        <w:t>ص</w:t>
      </w:r>
      <w:r w:rsidRPr="0014777D">
        <w:rPr>
          <w:szCs w:val="24"/>
          <w:rtl/>
        </w:rPr>
        <w:t>3</w:t>
      </w:r>
      <w:r>
        <w:rPr>
          <w:rtl/>
        </w:rPr>
        <w:t>/</w:t>
      </w:r>
      <w:r w:rsidRPr="0014777D">
        <w:rPr>
          <w:szCs w:val="24"/>
          <w:rtl/>
        </w:rPr>
        <w:t>19</w:t>
      </w:r>
      <w:r>
        <w:rPr>
          <w:rtl/>
        </w:rPr>
        <w:t>.</w:t>
      </w:r>
    </w:p>
  </w:footnote>
  <w:footnote w:id="58">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الشهاب،</w:t>
      </w:r>
      <w:r w:rsidRPr="00596704">
        <w:rPr>
          <w:rtl/>
        </w:rPr>
        <w:t xml:space="preserve"> </w:t>
      </w:r>
      <w:r>
        <w:rPr>
          <w:rFonts w:hint="eastAsia"/>
          <w:rtl/>
        </w:rPr>
        <w:t>س</w:t>
      </w:r>
      <w:r w:rsidRPr="0014777D">
        <w:rPr>
          <w:szCs w:val="24"/>
          <w:rtl/>
        </w:rPr>
        <w:t>1</w:t>
      </w:r>
      <w:r>
        <w:rPr>
          <w:rFonts w:hint="eastAsia"/>
          <w:rtl/>
        </w:rPr>
        <w:t>،ع</w:t>
      </w:r>
      <w:r w:rsidRPr="0014777D">
        <w:rPr>
          <w:szCs w:val="24"/>
          <w:rtl/>
        </w:rPr>
        <w:t>1</w:t>
      </w:r>
      <w:r>
        <w:rPr>
          <w:rFonts w:hint="eastAsia"/>
          <w:rtl/>
        </w:rPr>
        <w:t>،</w:t>
      </w:r>
      <w:r>
        <w:rPr>
          <w:rtl/>
        </w:rPr>
        <w:t xml:space="preserve"> </w:t>
      </w:r>
      <w:r w:rsidRPr="0014777D">
        <w:rPr>
          <w:szCs w:val="24"/>
          <w:rtl/>
        </w:rPr>
        <w:t>24</w:t>
      </w:r>
      <w:r>
        <w:rPr>
          <w:rtl/>
        </w:rPr>
        <w:t>/</w:t>
      </w:r>
      <w:r w:rsidRPr="0014777D">
        <w:rPr>
          <w:szCs w:val="24"/>
          <w:rtl/>
        </w:rPr>
        <w:t>04</w:t>
      </w:r>
      <w:r>
        <w:rPr>
          <w:rtl/>
        </w:rPr>
        <w:t>/</w:t>
      </w:r>
      <w:r w:rsidRPr="0014777D">
        <w:rPr>
          <w:szCs w:val="24"/>
          <w:rtl/>
        </w:rPr>
        <w:t>1344</w:t>
      </w:r>
      <w:r>
        <w:rPr>
          <w:rFonts w:hint="eastAsia"/>
          <w:rtl/>
        </w:rPr>
        <w:t>،</w:t>
      </w:r>
      <w:r>
        <w:rPr>
          <w:rtl/>
        </w:rPr>
        <w:t xml:space="preserve"> </w:t>
      </w:r>
      <w:r w:rsidRPr="0014777D">
        <w:rPr>
          <w:szCs w:val="24"/>
          <w:rtl/>
        </w:rPr>
        <w:t>12</w:t>
      </w:r>
      <w:r>
        <w:rPr>
          <w:rtl/>
        </w:rPr>
        <w:t>/</w:t>
      </w:r>
      <w:r w:rsidRPr="0014777D">
        <w:rPr>
          <w:szCs w:val="24"/>
          <w:rtl/>
        </w:rPr>
        <w:t>11</w:t>
      </w:r>
      <w:r>
        <w:rPr>
          <w:rtl/>
        </w:rPr>
        <w:t>/</w:t>
      </w:r>
      <w:r w:rsidRPr="0014777D">
        <w:rPr>
          <w:szCs w:val="24"/>
          <w:rtl/>
        </w:rPr>
        <w:t>1925</w:t>
      </w:r>
      <w:r>
        <w:rPr>
          <w:rFonts w:hint="eastAsia"/>
          <w:rtl/>
        </w:rPr>
        <w:t>،</w:t>
      </w:r>
      <w:r>
        <w:rPr>
          <w:rtl/>
        </w:rPr>
        <w:t xml:space="preserve"> </w:t>
      </w:r>
      <w:r>
        <w:rPr>
          <w:rFonts w:hint="eastAsia"/>
          <w:rtl/>
        </w:rPr>
        <w:t>دار</w:t>
      </w:r>
      <w:r>
        <w:rPr>
          <w:rtl/>
        </w:rPr>
        <w:t xml:space="preserve"> </w:t>
      </w:r>
      <w:r>
        <w:rPr>
          <w:rFonts w:hint="eastAsia"/>
          <w:rtl/>
        </w:rPr>
        <w:t>الغرب</w:t>
      </w:r>
      <w:r>
        <w:rPr>
          <w:rtl/>
        </w:rPr>
        <w:t xml:space="preserve"> </w:t>
      </w:r>
      <w:r>
        <w:rPr>
          <w:rFonts w:hint="eastAsia"/>
          <w:rtl/>
        </w:rPr>
        <w:t>الإسلامي</w:t>
      </w:r>
      <w:r>
        <w:rPr>
          <w:rFonts w:hint="cs"/>
          <w:rtl/>
        </w:rPr>
        <w:t>ّ</w:t>
      </w:r>
      <w:r>
        <w:rPr>
          <w:rFonts w:hint="eastAsia"/>
          <w:rtl/>
        </w:rPr>
        <w:t>،</w:t>
      </w:r>
      <w:r>
        <w:rPr>
          <w:rtl/>
        </w:rPr>
        <w:t xml:space="preserve"> </w:t>
      </w:r>
      <w:r>
        <w:rPr>
          <w:rFonts w:hint="eastAsia"/>
          <w:rtl/>
        </w:rPr>
        <w:t>بيروت</w:t>
      </w:r>
      <w:r>
        <w:rPr>
          <w:rtl/>
        </w:rPr>
        <w:t>-</w:t>
      </w:r>
      <w:r>
        <w:rPr>
          <w:rFonts w:hint="eastAsia"/>
          <w:rtl/>
        </w:rPr>
        <w:t>لبنان،</w:t>
      </w:r>
      <w:r>
        <w:rPr>
          <w:rtl/>
        </w:rPr>
        <w:t xml:space="preserve"> </w:t>
      </w:r>
      <w:r w:rsidRPr="005862E4">
        <w:rPr>
          <w:rFonts w:hint="eastAsia"/>
          <w:rtl/>
        </w:rPr>
        <w:t>ط</w:t>
      </w:r>
      <w:r w:rsidRPr="0014777D">
        <w:rPr>
          <w:szCs w:val="24"/>
          <w:rtl/>
        </w:rPr>
        <w:t>1</w:t>
      </w:r>
      <w:r w:rsidRPr="005862E4">
        <w:rPr>
          <w:rFonts w:hint="eastAsia"/>
          <w:rtl/>
        </w:rPr>
        <w:t>:</w:t>
      </w:r>
      <w:r>
        <w:rPr>
          <w:rtl/>
        </w:rPr>
        <w:t xml:space="preserve"> </w:t>
      </w:r>
      <w:r w:rsidRPr="0014777D">
        <w:rPr>
          <w:szCs w:val="24"/>
          <w:rtl/>
        </w:rPr>
        <w:t>2001</w:t>
      </w:r>
      <w:r>
        <w:rPr>
          <w:rFonts w:hint="eastAsia"/>
          <w:rtl/>
        </w:rPr>
        <w:t>،</w:t>
      </w:r>
      <w:r>
        <w:rPr>
          <w:rtl/>
        </w:rPr>
        <w:t xml:space="preserve"> </w:t>
      </w:r>
      <w:r>
        <w:rPr>
          <w:rFonts w:hint="eastAsia"/>
          <w:rtl/>
        </w:rPr>
        <w:t>ص</w:t>
      </w:r>
      <w:r w:rsidRPr="0014777D">
        <w:rPr>
          <w:szCs w:val="24"/>
          <w:rtl/>
        </w:rPr>
        <w:t>20/20</w:t>
      </w:r>
      <w:r>
        <w:rPr>
          <w:rtl/>
        </w:rPr>
        <w:t>.</w:t>
      </w:r>
    </w:p>
  </w:footnote>
  <w:footnote w:id="5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sz w:val="28"/>
          <w:rtl/>
        </w:rPr>
        <w:t>جريدة</w:t>
      </w:r>
      <w:r>
        <w:rPr>
          <w:sz w:val="28"/>
          <w:rtl/>
        </w:rPr>
        <w:t xml:space="preserve"> </w:t>
      </w:r>
      <w:r>
        <w:rPr>
          <w:rFonts w:hint="eastAsia"/>
          <w:sz w:val="28"/>
          <w:rtl/>
        </w:rPr>
        <w:t>الشهاب</w:t>
      </w:r>
      <w:r w:rsidRPr="00824163">
        <w:rPr>
          <w:rFonts w:hint="eastAsia"/>
          <w:sz w:val="28"/>
          <w:rtl/>
        </w:rPr>
        <w:t>،</w:t>
      </w:r>
      <w:r w:rsidRPr="00824163">
        <w:rPr>
          <w:sz w:val="28"/>
          <w:rtl/>
        </w:rPr>
        <w:t xml:space="preserve"> </w:t>
      </w:r>
      <w:r w:rsidRPr="00824163">
        <w:rPr>
          <w:rFonts w:hint="eastAsia"/>
          <w:sz w:val="28"/>
          <w:rtl/>
        </w:rPr>
        <w:t>س</w:t>
      </w:r>
      <w:r w:rsidRPr="005862E4">
        <w:rPr>
          <w:sz w:val="28"/>
          <w:szCs w:val="24"/>
          <w:rtl/>
        </w:rPr>
        <w:t>1</w:t>
      </w:r>
      <w:r>
        <w:rPr>
          <w:rFonts w:hint="eastAsia"/>
          <w:sz w:val="28"/>
          <w:rtl/>
        </w:rPr>
        <w:t>،</w:t>
      </w:r>
      <w:r>
        <w:rPr>
          <w:sz w:val="28"/>
          <w:rtl/>
        </w:rPr>
        <w:t xml:space="preserve"> </w:t>
      </w:r>
      <w:r>
        <w:rPr>
          <w:rFonts w:hint="eastAsia"/>
          <w:sz w:val="28"/>
          <w:rtl/>
        </w:rPr>
        <w:t>ع</w:t>
      </w:r>
      <w:r w:rsidRPr="005862E4">
        <w:rPr>
          <w:sz w:val="28"/>
          <w:szCs w:val="24"/>
          <w:rtl/>
        </w:rPr>
        <w:t>23</w:t>
      </w:r>
      <w:r>
        <w:rPr>
          <w:rFonts w:hint="eastAsia"/>
          <w:sz w:val="28"/>
          <w:rtl/>
        </w:rPr>
        <w:t>،</w:t>
      </w:r>
      <w:r>
        <w:rPr>
          <w:sz w:val="28"/>
          <w:rtl/>
        </w:rPr>
        <w:t xml:space="preserve"> </w:t>
      </w:r>
      <w:r>
        <w:rPr>
          <w:rFonts w:hint="cs"/>
          <w:sz w:val="28"/>
          <w:szCs w:val="24"/>
          <w:rtl/>
        </w:rPr>
        <w:t>09</w:t>
      </w:r>
      <w:r>
        <w:rPr>
          <w:sz w:val="28"/>
          <w:rtl/>
        </w:rPr>
        <w:t>/</w:t>
      </w:r>
      <w:r w:rsidRPr="005862E4">
        <w:rPr>
          <w:sz w:val="28"/>
          <w:szCs w:val="24"/>
          <w:rtl/>
        </w:rPr>
        <w:t>10</w:t>
      </w:r>
      <w:r>
        <w:rPr>
          <w:sz w:val="28"/>
          <w:rtl/>
        </w:rPr>
        <w:t>/</w:t>
      </w:r>
      <w:r w:rsidRPr="005862E4">
        <w:rPr>
          <w:sz w:val="28"/>
          <w:szCs w:val="24"/>
          <w:rtl/>
        </w:rPr>
        <w:t>1344</w:t>
      </w:r>
      <w:r>
        <w:rPr>
          <w:rFonts w:hint="eastAsia"/>
          <w:sz w:val="28"/>
          <w:rtl/>
        </w:rPr>
        <w:t>،</w:t>
      </w:r>
      <w:r>
        <w:rPr>
          <w:sz w:val="28"/>
          <w:szCs w:val="24"/>
          <w:rtl/>
        </w:rPr>
        <w:t xml:space="preserve"> </w:t>
      </w:r>
      <w:r w:rsidRPr="005862E4">
        <w:rPr>
          <w:sz w:val="28"/>
          <w:szCs w:val="24"/>
          <w:rtl/>
        </w:rPr>
        <w:t>22</w:t>
      </w:r>
      <w:r>
        <w:rPr>
          <w:sz w:val="28"/>
          <w:rtl/>
        </w:rPr>
        <w:t>/</w:t>
      </w:r>
      <w:r w:rsidRPr="005862E4">
        <w:rPr>
          <w:sz w:val="28"/>
          <w:szCs w:val="24"/>
          <w:rtl/>
        </w:rPr>
        <w:t>04</w:t>
      </w:r>
      <w:r>
        <w:rPr>
          <w:sz w:val="28"/>
          <w:rtl/>
        </w:rPr>
        <w:t>/</w:t>
      </w:r>
      <w:r w:rsidRPr="005862E4">
        <w:rPr>
          <w:sz w:val="28"/>
          <w:szCs w:val="24"/>
          <w:rtl/>
        </w:rPr>
        <w:t>1926</w:t>
      </w:r>
      <w:r>
        <w:rPr>
          <w:rFonts w:hint="eastAsia"/>
          <w:sz w:val="28"/>
          <w:rtl/>
        </w:rPr>
        <w:t>،</w:t>
      </w:r>
      <w:r>
        <w:rPr>
          <w:sz w:val="28"/>
          <w:rtl/>
        </w:rPr>
        <w:t xml:space="preserve"> </w:t>
      </w:r>
      <w:r>
        <w:rPr>
          <w:rFonts w:hint="eastAsia"/>
          <w:sz w:val="28"/>
          <w:rtl/>
        </w:rPr>
        <w:t>ص</w:t>
      </w:r>
      <w:r w:rsidRPr="005862E4">
        <w:rPr>
          <w:sz w:val="28"/>
          <w:szCs w:val="24"/>
          <w:rtl/>
        </w:rPr>
        <w:t>14</w:t>
      </w:r>
      <w:r>
        <w:rPr>
          <w:sz w:val="28"/>
          <w:rtl/>
        </w:rPr>
        <w:t>/</w:t>
      </w:r>
      <w:r w:rsidRPr="005862E4">
        <w:rPr>
          <w:sz w:val="28"/>
          <w:szCs w:val="24"/>
          <w:rtl/>
        </w:rPr>
        <w:t>450</w:t>
      </w:r>
      <w:r>
        <w:rPr>
          <w:sz w:val="28"/>
          <w:rtl/>
        </w:rPr>
        <w:t>.</w:t>
      </w:r>
    </w:p>
  </w:footnote>
  <w:footnote w:id="6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sz w:val="28"/>
          <w:rtl/>
        </w:rPr>
        <w:t>جريدة</w:t>
      </w:r>
      <w:r>
        <w:rPr>
          <w:sz w:val="28"/>
          <w:rtl/>
        </w:rPr>
        <w:t xml:space="preserve"> </w:t>
      </w:r>
      <w:r>
        <w:rPr>
          <w:rFonts w:hint="eastAsia"/>
          <w:sz w:val="28"/>
          <w:rtl/>
        </w:rPr>
        <w:t>الشهاب</w:t>
      </w:r>
      <w:r w:rsidRPr="00824163">
        <w:rPr>
          <w:rFonts w:hint="eastAsia"/>
          <w:sz w:val="28"/>
          <w:rtl/>
        </w:rPr>
        <w:t>،</w:t>
      </w:r>
      <w:r w:rsidRPr="00824163">
        <w:rPr>
          <w:sz w:val="28"/>
          <w:rtl/>
        </w:rPr>
        <w:t xml:space="preserve"> </w:t>
      </w:r>
      <w:r w:rsidRPr="00824163">
        <w:rPr>
          <w:rFonts w:hint="eastAsia"/>
          <w:sz w:val="28"/>
          <w:rtl/>
        </w:rPr>
        <w:t>س</w:t>
      </w:r>
      <w:r w:rsidRPr="005862E4">
        <w:rPr>
          <w:sz w:val="28"/>
          <w:szCs w:val="24"/>
          <w:rtl/>
        </w:rPr>
        <w:t>1</w:t>
      </w:r>
      <w:r>
        <w:rPr>
          <w:rFonts w:hint="eastAsia"/>
          <w:sz w:val="28"/>
          <w:rtl/>
        </w:rPr>
        <w:t>،</w:t>
      </w:r>
      <w:r>
        <w:rPr>
          <w:sz w:val="28"/>
          <w:rtl/>
        </w:rPr>
        <w:t xml:space="preserve"> </w:t>
      </w:r>
      <w:r>
        <w:rPr>
          <w:rFonts w:hint="eastAsia"/>
          <w:sz w:val="28"/>
          <w:rtl/>
        </w:rPr>
        <w:t>ع</w:t>
      </w:r>
      <w:r w:rsidRPr="005862E4">
        <w:rPr>
          <w:sz w:val="28"/>
          <w:szCs w:val="24"/>
          <w:rtl/>
        </w:rPr>
        <w:t>31</w:t>
      </w:r>
      <w:r>
        <w:rPr>
          <w:rFonts w:hint="eastAsia"/>
          <w:sz w:val="28"/>
          <w:rtl/>
        </w:rPr>
        <w:t>،</w:t>
      </w:r>
      <w:r>
        <w:rPr>
          <w:sz w:val="28"/>
          <w:szCs w:val="24"/>
          <w:rtl/>
        </w:rPr>
        <w:t xml:space="preserve"> </w:t>
      </w:r>
      <w:r w:rsidRPr="005862E4">
        <w:rPr>
          <w:sz w:val="28"/>
          <w:szCs w:val="24"/>
          <w:rtl/>
        </w:rPr>
        <w:t>06</w:t>
      </w:r>
      <w:r>
        <w:rPr>
          <w:sz w:val="28"/>
          <w:rtl/>
        </w:rPr>
        <w:t>/[</w:t>
      </w:r>
      <w:r w:rsidRPr="005862E4">
        <w:rPr>
          <w:sz w:val="28"/>
          <w:szCs w:val="24"/>
          <w:rtl/>
        </w:rPr>
        <w:t>12</w:t>
      </w:r>
      <w:r>
        <w:rPr>
          <w:sz w:val="28"/>
          <w:rtl/>
        </w:rPr>
        <w:t>]/</w:t>
      </w:r>
      <w:r w:rsidRPr="005862E4">
        <w:rPr>
          <w:sz w:val="28"/>
          <w:szCs w:val="24"/>
          <w:rtl/>
        </w:rPr>
        <w:t>1344</w:t>
      </w:r>
      <w:r>
        <w:rPr>
          <w:rFonts w:hint="eastAsia"/>
          <w:sz w:val="28"/>
          <w:rtl/>
        </w:rPr>
        <w:t>،</w:t>
      </w:r>
      <w:r>
        <w:rPr>
          <w:sz w:val="28"/>
          <w:rtl/>
        </w:rPr>
        <w:t xml:space="preserve"> </w:t>
      </w:r>
      <w:r w:rsidRPr="005862E4">
        <w:rPr>
          <w:sz w:val="28"/>
          <w:szCs w:val="24"/>
          <w:rtl/>
        </w:rPr>
        <w:t>17</w:t>
      </w:r>
      <w:r>
        <w:rPr>
          <w:sz w:val="28"/>
          <w:rtl/>
        </w:rPr>
        <w:t>/</w:t>
      </w:r>
      <w:r w:rsidRPr="005862E4">
        <w:rPr>
          <w:sz w:val="28"/>
          <w:szCs w:val="24"/>
          <w:rtl/>
        </w:rPr>
        <w:t>06</w:t>
      </w:r>
      <w:r>
        <w:rPr>
          <w:sz w:val="28"/>
          <w:rtl/>
        </w:rPr>
        <w:t>/</w:t>
      </w:r>
      <w:r w:rsidRPr="005862E4">
        <w:rPr>
          <w:sz w:val="28"/>
          <w:szCs w:val="24"/>
          <w:rtl/>
        </w:rPr>
        <w:t>1926</w:t>
      </w:r>
      <w:r>
        <w:rPr>
          <w:rFonts w:hint="eastAsia"/>
          <w:sz w:val="28"/>
          <w:rtl/>
        </w:rPr>
        <w:t>،</w:t>
      </w:r>
      <w:r>
        <w:rPr>
          <w:sz w:val="28"/>
          <w:rtl/>
        </w:rPr>
        <w:t xml:space="preserve"> </w:t>
      </w:r>
      <w:r>
        <w:rPr>
          <w:rFonts w:hint="eastAsia"/>
          <w:sz w:val="28"/>
          <w:rtl/>
        </w:rPr>
        <w:t>ص</w:t>
      </w:r>
      <w:r w:rsidRPr="005862E4">
        <w:rPr>
          <w:sz w:val="28"/>
          <w:szCs w:val="24"/>
          <w:rtl/>
        </w:rPr>
        <w:t>17</w:t>
      </w:r>
      <w:r>
        <w:rPr>
          <w:sz w:val="28"/>
          <w:rtl/>
        </w:rPr>
        <w:t>/</w:t>
      </w:r>
      <w:r w:rsidRPr="005862E4">
        <w:rPr>
          <w:sz w:val="28"/>
          <w:szCs w:val="24"/>
          <w:rtl/>
        </w:rPr>
        <w:t>629</w:t>
      </w:r>
      <w:r>
        <w:rPr>
          <w:sz w:val="28"/>
          <w:rtl/>
        </w:rPr>
        <w:t>.</w:t>
      </w:r>
    </w:p>
  </w:footnote>
  <w:footnote w:id="6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sz w:val="28"/>
          <w:rtl/>
        </w:rPr>
        <w:t>جريدة</w:t>
      </w:r>
      <w:r>
        <w:rPr>
          <w:sz w:val="28"/>
          <w:rtl/>
        </w:rPr>
        <w:t xml:space="preserve"> </w:t>
      </w:r>
      <w:r>
        <w:rPr>
          <w:rFonts w:hint="eastAsia"/>
          <w:sz w:val="28"/>
          <w:rtl/>
        </w:rPr>
        <w:t>الشهاب</w:t>
      </w:r>
      <w:r w:rsidRPr="00824163">
        <w:rPr>
          <w:rFonts w:hint="eastAsia"/>
          <w:sz w:val="28"/>
          <w:rtl/>
        </w:rPr>
        <w:t>،</w:t>
      </w:r>
      <w:r w:rsidRPr="00824163">
        <w:rPr>
          <w:sz w:val="28"/>
          <w:rtl/>
        </w:rPr>
        <w:t xml:space="preserve"> </w:t>
      </w:r>
      <w:r w:rsidRPr="00824163">
        <w:rPr>
          <w:rFonts w:hint="eastAsia"/>
          <w:sz w:val="28"/>
          <w:rtl/>
        </w:rPr>
        <w:t>س</w:t>
      </w:r>
      <w:r w:rsidRPr="005862E4">
        <w:rPr>
          <w:sz w:val="28"/>
          <w:szCs w:val="24"/>
          <w:rtl/>
        </w:rPr>
        <w:t>2</w:t>
      </w:r>
      <w:r>
        <w:rPr>
          <w:rFonts w:hint="eastAsia"/>
          <w:sz w:val="28"/>
          <w:rtl/>
        </w:rPr>
        <w:t>،</w:t>
      </w:r>
      <w:r>
        <w:rPr>
          <w:sz w:val="28"/>
          <w:rtl/>
        </w:rPr>
        <w:t xml:space="preserve"> </w:t>
      </w:r>
      <w:r>
        <w:rPr>
          <w:rFonts w:hint="eastAsia"/>
          <w:sz w:val="28"/>
          <w:rtl/>
        </w:rPr>
        <w:t>ع</w:t>
      </w:r>
      <w:r w:rsidRPr="005862E4">
        <w:rPr>
          <w:sz w:val="28"/>
          <w:szCs w:val="24"/>
          <w:rtl/>
        </w:rPr>
        <w:t>33</w:t>
      </w:r>
      <w:r>
        <w:rPr>
          <w:rFonts w:hint="eastAsia"/>
          <w:sz w:val="28"/>
          <w:rtl/>
        </w:rPr>
        <w:t>،</w:t>
      </w:r>
      <w:r>
        <w:rPr>
          <w:sz w:val="28"/>
          <w:rtl/>
        </w:rPr>
        <w:t xml:space="preserve"> </w:t>
      </w:r>
      <w:r w:rsidRPr="005862E4">
        <w:rPr>
          <w:sz w:val="28"/>
          <w:szCs w:val="24"/>
          <w:rtl/>
        </w:rPr>
        <w:t>28</w:t>
      </w:r>
      <w:r>
        <w:rPr>
          <w:sz w:val="28"/>
          <w:rtl/>
        </w:rPr>
        <w:t>/</w:t>
      </w:r>
      <w:r w:rsidRPr="005862E4">
        <w:rPr>
          <w:sz w:val="28"/>
          <w:szCs w:val="24"/>
          <w:rtl/>
        </w:rPr>
        <w:t>06</w:t>
      </w:r>
      <w:r>
        <w:rPr>
          <w:sz w:val="28"/>
          <w:rtl/>
        </w:rPr>
        <w:t>/</w:t>
      </w:r>
      <w:r w:rsidRPr="005862E4">
        <w:rPr>
          <w:sz w:val="28"/>
          <w:szCs w:val="24"/>
          <w:rtl/>
        </w:rPr>
        <w:t>1926</w:t>
      </w:r>
      <w:r>
        <w:rPr>
          <w:rFonts w:hint="eastAsia"/>
          <w:sz w:val="28"/>
          <w:rtl/>
        </w:rPr>
        <w:t>،</w:t>
      </w:r>
      <w:r>
        <w:rPr>
          <w:sz w:val="28"/>
          <w:rtl/>
        </w:rPr>
        <w:t xml:space="preserve"> </w:t>
      </w:r>
      <w:r w:rsidRPr="005862E4">
        <w:rPr>
          <w:sz w:val="28"/>
          <w:szCs w:val="24"/>
          <w:rtl/>
        </w:rPr>
        <w:t>18</w:t>
      </w:r>
      <w:r>
        <w:rPr>
          <w:sz w:val="28"/>
          <w:rtl/>
        </w:rPr>
        <w:t>/</w:t>
      </w:r>
      <w:r w:rsidRPr="005862E4">
        <w:rPr>
          <w:sz w:val="28"/>
          <w:szCs w:val="24"/>
          <w:rtl/>
        </w:rPr>
        <w:t>12</w:t>
      </w:r>
      <w:r>
        <w:rPr>
          <w:sz w:val="28"/>
          <w:rtl/>
        </w:rPr>
        <w:t>/</w:t>
      </w:r>
      <w:r w:rsidRPr="005862E4">
        <w:rPr>
          <w:sz w:val="28"/>
          <w:szCs w:val="24"/>
          <w:rtl/>
        </w:rPr>
        <w:t>1344</w:t>
      </w:r>
      <w:r>
        <w:rPr>
          <w:rFonts w:hint="eastAsia"/>
          <w:sz w:val="28"/>
          <w:rtl/>
        </w:rPr>
        <w:t>،</w:t>
      </w:r>
      <w:r>
        <w:rPr>
          <w:sz w:val="28"/>
          <w:rtl/>
        </w:rPr>
        <w:t xml:space="preserve"> </w:t>
      </w:r>
      <w:r>
        <w:rPr>
          <w:rFonts w:hint="eastAsia"/>
          <w:sz w:val="28"/>
          <w:rtl/>
        </w:rPr>
        <w:t>ص</w:t>
      </w:r>
      <w:r w:rsidRPr="005862E4">
        <w:rPr>
          <w:sz w:val="28"/>
          <w:szCs w:val="24"/>
          <w:rtl/>
        </w:rPr>
        <w:t>10</w:t>
      </w:r>
      <w:r>
        <w:rPr>
          <w:sz w:val="28"/>
          <w:rtl/>
        </w:rPr>
        <w:t>/</w:t>
      </w:r>
      <w:r w:rsidRPr="005862E4">
        <w:rPr>
          <w:sz w:val="28"/>
          <w:szCs w:val="24"/>
          <w:rtl/>
        </w:rPr>
        <w:t>24</w:t>
      </w:r>
      <w:r>
        <w:rPr>
          <w:sz w:val="28"/>
          <w:rtl/>
        </w:rPr>
        <w:t>.</w:t>
      </w:r>
    </w:p>
  </w:footnote>
  <w:footnote w:id="62">
    <w:p w:rsidR="007C2206" w:rsidRDefault="007C2206" w:rsidP="000E64F9">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sidRPr="00F154ED">
        <w:rPr>
          <w:rtl/>
        </w:rPr>
        <w:t xml:space="preserve"> </w:t>
      </w:r>
      <w:r>
        <w:rPr>
          <w:rFonts w:hint="eastAsia"/>
          <w:rtl/>
        </w:rPr>
        <w:t>إعداد</w:t>
      </w:r>
      <w:r>
        <w:rPr>
          <w:rtl/>
        </w:rPr>
        <w:t xml:space="preserve"> </w:t>
      </w:r>
      <w:r>
        <w:rPr>
          <w:rFonts w:hint="eastAsia"/>
          <w:rtl/>
        </w:rPr>
        <w:t>وتقديم</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w:t>
      </w:r>
      <w:r>
        <w:rPr>
          <w:rFonts w:hint="cs"/>
          <w:rtl/>
        </w:rPr>
        <w:t>ّ</w:t>
      </w:r>
      <w:r>
        <w:rPr>
          <w:rFonts w:hint="eastAsia"/>
          <w:rtl/>
        </w:rPr>
        <w:t>ادي،</w:t>
      </w:r>
      <w:r>
        <w:rPr>
          <w:rtl/>
        </w:rPr>
        <w:t xml:space="preserve"> </w:t>
      </w:r>
      <w:r w:rsidRPr="0014777D">
        <w:rPr>
          <w:szCs w:val="24"/>
          <w:rtl/>
        </w:rPr>
        <w:t>1</w:t>
      </w:r>
      <w:r w:rsidRPr="003A4730">
        <w:rPr>
          <w:rFonts w:hint="cs"/>
          <w:rtl/>
        </w:rPr>
        <w:t>:</w:t>
      </w:r>
      <w:r>
        <w:rPr>
          <w:rFonts w:hint="cs"/>
          <w:rtl/>
        </w:rPr>
        <w:t xml:space="preserve"> </w:t>
      </w:r>
      <w:r w:rsidRPr="0014777D">
        <w:rPr>
          <w:szCs w:val="24"/>
          <w:rtl/>
        </w:rPr>
        <w:t>311</w:t>
      </w:r>
      <w:r w:rsidRPr="003A4730">
        <w:rPr>
          <w:rtl/>
        </w:rPr>
        <w:t>.</w:t>
      </w:r>
    </w:p>
  </w:footnote>
  <w:footnote w:id="6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ومنها</w:t>
      </w:r>
      <w:r>
        <w:rPr>
          <w:rtl/>
        </w:rPr>
        <w:t xml:space="preserve"> </w:t>
      </w:r>
      <w:r>
        <w:rPr>
          <w:rFonts w:hint="eastAsia"/>
          <w:rtl/>
        </w:rPr>
        <w:t>النسخة</w:t>
      </w:r>
      <w:r>
        <w:rPr>
          <w:rtl/>
        </w:rPr>
        <w:t xml:space="preserve"> </w:t>
      </w:r>
      <w:r>
        <w:rPr>
          <w:rFonts w:hint="eastAsia"/>
          <w:rtl/>
        </w:rPr>
        <w:t>التي</w:t>
      </w:r>
      <w:r>
        <w:rPr>
          <w:rtl/>
        </w:rPr>
        <w:t xml:space="preserve"> </w:t>
      </w:r>
      <w:r>
        <w:rPr>
          <w:rFonts w:hint="eastAsia"/>
          <w:rtl/>
        </w:rPr>
        <w:t>اعتمدناها</w:t>
      </w:r>
      <w:r>
        <w:rPr>
          <w:rtl/>
        </w:rPr>
        <w:t xml:space="preserve"> </w:t>
      </w:r>
      <w:r>
        <w:rPr>
          <w:rFonts w:hint="eastAsia"/>
          <w:rtl/>
        </w:rPr>
        <w:t>أساسا</w:t>
      </w:r>
      <w:r>
        <w:rPr>
          <w:rtl/>
        </w:rPr>
        <w:t xml:space="preserve"> </w:t>
      </w:r>
      <w:r>
        <w:rPr>
          <w:rFonts w:hint="eastAsia"/>
          <w:rtl/>
        </w:rPr>
        <w:t>في</w:t>
      </w:r>
      <w:r>
        <w:rPr>
          <w:rtl/>
        </w:rPr>
        <w:t xml:space="preserve"> </w:t>
      </w:r>
      <w:r>
        <w:rPr>
          <w:rFonts w:hint="eastAsia"/>
          <w:rtl/>
        </w:rPr>
        <w:t>البحث</w:t>
      </w:r>
      <w:r>
        <w:rPr>
          <w:rtl/>
        </w:rPr>
        <w:t xml:space="preserve">. </w:t>
      </w:r>
      <w:r>
        <w:rPr>
          <w:rFonts w:hint="eastAsia"/>
          <w:rtl/>
        </w:rPr>
        <w:t>و</w:t>
      </w:r>
      <w:r>
        <w:rPr>
          <w:rFonts w:hint="cs"/>
          <w:rtl/>
        </w:rPr>
        <w:t xml:space="preserve">قد </w:t>
      </w:r>
      <w:r>
        <w:rPr>
          <w:rFonts w:hint="eastAsia"/>
          <w:rtl/>
        </w:rPr>
        <w:t>ذ</w:t>
      </w:r>
      <w:r>
        <w:rPr>
          <w:rFonts w:hint="cs"/>
          <w:rtl/>
        </w:rPr>
        <w:t>ُ</w:t>
      </w:r>
      <w:r>
        <w:rPr>
          <w:rFonts w:hint="eastAsia"/>
          <w:rtl/>
        </w:rPr>
        <w:t>كرت</w:t>
      </w:r>
      <w:r>
        <w:rPr>
          <w:rtl/>
        </w:rPr>
        <w:t xml:space="preserve"> </w:t>
      </w:r>
      <w:r>
        <w:rPr>
          <w:rFonts w:hint="eastAsia"/>
          <w:rtl/>
        </w:rPr>
        <w:t>في</w:t>
      </w:r>
      <w:r>
        <w:rPr>
          <w:rtl/>
        </w:rPr>
        <w:t xml:space="preserve"> </w:t>
      </w:r>
      <w:r>
        <w:rPr>
          <w:rFonts w:hint="eastAsia"/>
          <w:rtl/>
        </w:rPr>
        <w:t>النسخة</w:t>
      </w:r>
      <w:r>
        <w:rPr>
          <w:rtl/>
        </w:rPr>
        <w:t xml:space="preserve"> </w:t>
      </w:r>
      <w:r>
        <w:rPr>
          <w:rFonts w:hint="eastAsia"/>
          <w:rtl/>
        </w:rPr>
        <w:t>التي</w:t>
      </w:r>
      <w:r>
        <w:rPr>
          <w:rtl/>
        </w:rPr>
        <w:t xml:space="preserve"> </w:t>
      </w:r>
      <w:r>
        <w:rPr>
          <w:rFonts w:hint="eastAsia"/>
          <w:rtl/>
        </w:rPr>
        <w:t>اعتمدها</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w:t>
      </w:r>
      <w:r>
        <w:rPr>
          <w:rFonts w:hint="cs"/>
          <w:rtl/>
        </w:rPr>
        <w:t>ّ</w:t>
      </w:r>
      <w:r>
        <w:rPr>
          <w:rFonts w:hint="eastAsia"/>
          <w:rtl/>
        </w:rPr>
        <w:t>ادي</w:t>
      </w:r>
      <w:r>
        <w:rPr>
          <w:rtl/>
        </w:rPr>
        <w:t xml:space="preserve"> </w:t>
      </w:r>
      <w:r>
        <w:rPr>
          <w:rFonts w:hint="eastAsia"/>
          <w:rtl/>
        </w:rPr>
        <w:t>عند</w:t>
      </w:r>
      <w:r>
        <w:rPr>
          <w:rtl/>
        </w:rPr>
        <w:t xml:space="preserve"> </w:t>
      </w:r>
      <w:r>
        <w:rPr>
          <w:rFonts w:hint="eastAsia"/>
          <w:rtl/>
        </w:rPr>
        <w:t>إعادة</w:t>
      </w:r>
      <w:r>
        <w:rPr>
          <w:rtl/>
        </w:rPr>
        <w:t xml:space="preserve"> </w:t>
      </w:r>
      <w:r>
        <w:rPr>
          <w:rFonts w:hint="eastAsia"/>
          <w:rtl/>
        </w:rPr>
        <w:t>طبعه</w:t>
      </w:r>
      <w:r>
        <w:rPr>
          <w:rtl/>
        </w:rPr>
        <w:t xml:space="preserve"> </w:t>
      </w:r>
      <w:r>
        <w:rPr>
          <w:rFonts w:hint="eastAsia"/>
          <w:rtl/>
        </w:rPr>
        <w:t>للكتاب</w:t>
      </w:r>
      <w:r>
        <w:rPr>
          <w:rtl/>
        </w:rPr>
        <w:t xml:space="preserve">.  </w:t>
      </w:r>
    </w:p>
  </w:footnote>
  <w:footnote w:id="64">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sidRPr="00EF1EF9">
        <w:rPr>
          <w:rFonts w:hint="eastAsia"/>
          <w:rtl/>
        </w:rPr>
        <w:t>،</w:t>
      </w:r>
      <w:r w:rsidRPr="0014777D">
        <w:rPr>
          <w:szCs w:val="24"/>
          <w:rtl/>
        </w:rPr>
        <w:t xml:space="preserve"> 1</w:t>
      </w:r>
      <w:r w:rsidRPr="00EF1EF9">
        <w:rPr>
          <w:rtl/>
        </w:rPr>
        <w:t xml:space="preserve">: </w:t>
      </w:r>
      <w:r w:rsidRPr="0014777D">
        <w:rPr>
          <w:szCs w:val="24"/>
          <w:rtl/>
        </w:rPr>
        <w:t>186</w:t>
      </w:r>
      <w:r w:rsidRPr="00EF1EF9">
        <w:rPr>
          <w:rtl/>
        </w:rPr>
        <w:t>.</w:t>
      </w:r>
    </w:p>
  </w:footnote>
  <w:footnote w:id="65">
    <w:p w:rsidR="007C2206" w:rsidRDefault="007C2206" w:rsidP="00215BEC">
      <w:pPr>
        <w:pStyle w:val="Notedebasdepage"/>
      </w:pPr>
      <w:r w:rsidRPr="00EE522F">
        <w:rPr>
          <w:rStyle w:val="Appelnotedebasdep"/>
          <w:rFonts w:eastAsiaTheme="majorEastAsia"/>
          <w:sz w:val="28"/>
          <w:szCs w:val="28"/>
          <w:rtl/>
        </w:rPr>
        <w:footnoteRef/>
      </w:r>
      <w:r w:rsidRPr="0014777D">
        <w:rPr>
          <w:szCs w:val="24"/>
          <w:rtl/>
        </w:rPr>
        <w:t xml:space="preserve"> </w:t>
      </w:r>
      <w:r w:rsidRPr="00905952">
        <w:rPr>
          <w:rStyle w:val="Appelnotedebasdep"/>
          <w:rFonts w:eastAsiaTheme="majorEastAsia"/>
          <w:sz w:val="20"/>
          <w:szCs w:val="24"/>
          <w:rtl/>
        </w:rPr>
        <w:t>_</w:t>
      </w:r>
      <w:r>
        <w:rPr>
          <w:rFonts w:hint="cs"/>
          <w:rtl/>
        </w:rPr>
        <w:t xml:space="preserve"> </w:t>
      </w:r>
      <w:r>
        <w:rPr>
          <w:rFonts w:hint="eastAsia"/>
          <w:rtl/>
        </w:rPr>
        <w:t>جريدة</w:t>
      </w:r>
      <w:r>
        <w:rPr>
          <w:rtl/>
        </w:rPr>
        <w:t xml:space="preserve"> </w:t>
      </w:r>
      <w:r>
        <w:rPr>
          <w:rFonts w:hint="eastAsia"/>
          <w:rtl/>
        </w:rPr>
        <w:t>الشهاب</w:t>
      </w:r>
      <w:r w:rsidRPr="006D24FD">
        <w:rPr>
          <w:rFonts w:hint="eastAsia"/>
          <w:rtl/>
        </w:rPr>
        <w:t>،</w:t>
      </w:r>
      <w:r>
        <w:rPr>
          <w:rtl/>
        </w:rPr>
        <w:t xml:space="preserve"> </w:t>
      </w:r>
      <w:r>
        <w:rPr>
          <w:rFonts w:hint="eastAsia"/>
          <w:rtl/>
        </w:rPr>
        <w:t>س</w:t>
      </w:r>
      <w:r w:rsidRPr="0014777D">
        <w:rPr>
          <w:szCs w:val="24"/>
          <w:rtl/>
        </w:rPr>
        <w:t>1</w:t>
      </w:r>
      <w:r>
        <w:rPr>
          <w:rFonts w:hint="eastAsia"/>
          <w:rtl/>
        </w:rPr>
        <w:t>،</w:t>
      </w:r>
      <w:r>
        <w:rPr>
          <w:rtl/>
        </w:rPr>
        <w:t xml:space="preserve"> </w:t>
      </w:r>
      <w:r w:rsidRPr="006D24FD">
        <w:rPr>
          <w:rFonts w:hint="eastAsia"/>
          <w:rtl/>
        </w:rPr>
        <w:t>ع</w:t>
      </w:r>
      <w:r w:rsidRPr="0014777D">
        <w:rPr>
          <w:szCs w:val="24"/>
          <w:rtl/>
        </w:rPr>
        <w:t>23</w:t>
      </w:r>
      <w:r w:rsidRPr="006D24FD">
        <w:rPr>
          <w:rFonts w:hint="eastAsia"/>
          <w:rtl/>
        </w:rPr>
        <w:t>،</w:t>
      </w:r>
      <w:r>
        <w:rPr>
          <w:sz w:val="28"/>
          <w:szCs w:val="24"/>
          <w:rtl/>
        </w:rPr>
        <w:t xml:space="preserve"> </w:t>
      </w:r>
      <w:r w:rsidRPr="005862E4">
        <w:rPr>
          <w:sz w:val="28"/>
          <w:szCs w:val="24"/>
          <w:rtl/>
        </w:rPr>
        <w:t>9</w:t>
      </w:r>
      <w:r>
        <w:rPr>
          <w:sz w:val="28"/>
          <w:rtl/>
        </w:rPr>
        <w:t>/</w:t>
      </w:r>
      <w:r w:rsidRPr="005862E4">
        <w:rPr>
          <w:sz w:val="28"/>
          <w:szCs w:val="24"/>
          <w:rtl/>
        </w:rPr>
        <w:t>10</w:t>
      </w:r>
      <w:r>
        <w:rPr>
          <w:sz w:val="28"/>
          <w:rtl/>
        </w:rPr>
        <w:t>/</w:t>
      </w:r>
      <w:r w:rsidRPr="005862E4">
        <w:rPr>
          <w:sz w:val="28"/>
          <w:szCs w:val="24"/>
          <w:rtl/>
        </w:rPr>
        <w:t>1344</w:t>
      </w:r>
      <w:r>
        <w:rPr>
          <w:rFonts w:hint="eastAsia"/>
          <w:rtl/>
        </w:rPr>
        <w:t>،</w:t>
      </w:r>
      <w:r w:rsidRPr="006D24FD">
        <w:rPr>
          <w:rtl/>
        </w:rPr>
        <w:t xml:space="preserve"> </w:t>
      </w:r>
      <w:r w:rsidRPr="0014777D">
        <w:rPr>
          <w:szCs w:val="24"/>
          <w:rtl/>
        </w:rPr>
        <w:t>22</w:t>
      </w:r>
      <w:r>
        <w:rPr>
          <w:rtl/>
        </w:rPr>
        <w:t>/</w:t>
      </w:r>
      <w:r w:rsidRPr="0014777D">
        <w:rPr>
          <w:szCs w:val="24"/>
          <w:rtl/>
        </w:rPr>
        <w:t>04</w:t>
      </w:r>
      <w:r>
        <w:rPr>
          <w:rtl/>
        </w:rPr>
        <w:t>/</w:t>
      </w:r>
      <w:r w:rsidRPr="0014777D">
        <w:rPr>
          <w:szCs w:val="24"/>
          <w:rtl/>
        </w:rPr>
        <w:t>1926</w:t>
      </w:r>
      <w:r w:rsidRPr="006D24FD">
        <w:rPr>
          <w:rFonts w:hint="eastAsia"/>
          <w:rtl/>
        </w:rPr>
        <w:t>،</w:t>
      </w:r>
      <w:r>
        <w:rPr>
          <w:rtl/>
        </w:rPr>
        <w:t xml:space="preserve"> </w:t>
      </w:r>
      <w:r w:rsidRPr="006D24FD">
        <w:rPr>
          <w:rFonts w:hint="eastAsia"/>
          <w:rtl/>
        </w:rPr>
        <w:t>ص</w:t>
      </w:r>
      <w:r w:rsidRPr="0014777D">
        <w:rPr>
          <w:szCs w:val="24"/>
          <w:rtl/>
        </w:rPr>
        <w:t>14</w:t>
      </w:r>
      <w:r>
        <w:rPr>
          <w:rFonts w:hint="eastAsia"/>
          <w:rtl/>
        </w:rPr>
        <w:t>،</w:t>
      </w:r>
      <w:r w:rsidRPr="0014777D">
        <w:rPr>
          <w:szCs w:val="24"/>
          <w:rtl/>
        </w:rPr>
        <w:t>15</w:t>
      </w:r>
      <w:r w:rsidRPr="006D24FD">
        <w:rPr>
          <w:rtl/>
        </w:rPr>
        <w:t xml:space="preserve">/ </w:t>
      </w:r>
      <w:r w:rsidRPr="0014777D">
        <w:rPr>
          <w:szCs w:val="24"/>
          <w:rtl/>
        </w:rPr>
        <w:t>450</w:t>
      </w:r>
      <w:r>
        <w:rPr>
          <w:rFonts w:hint="eastAsia"/>
          <w:rtl/>
        </w:rPr>
        <w:t>،</w:t>
      </w:r>
      <w:r w:rsidRPr="0014777D">
        <w:rPr>
          <w:szCs w:val="24"/>
          <w:rtl/>
        </w:rPr>
        <w:t>451</w:t>
      </w:r>
      <w:r w:rsidRPr="006D24FD">
        <w:rPr>
          <w:rtl/>
        </w:rPr>
        <w:t>.</w:t>
      </w:r>
    </w:p>
  </w:footnote>
  <w:footnote w:id="66">
    <w:p w:rsidR="007C2206" w:rsidRDefault="007C2206" w:rsidP="00215BEC">
      <w:pPr>
        <w:pStyle w:val="Notedebasdepage"/>
      </w:pPr>
      <w:r w:rsidRPr="00EE522F">
        <w:rPr>
          <w:rStyle w:val="Appelnotedebasdep"/>
          <w:rFonts w:eastAsiaTheme="majorEastAsia"/>
          <w:sz w:val="28"/>
          <w:szCs w:val="28"/>
          <w:rtl/>
        </w:rPr>
        <w:footnoteRef/>
      </w:r>
      <w:r w:rsidRPr="0014777D">
        <w:rPr>
          <w:szCs w:val="24"/>
          <w:rtl/>
        </w:rPr>
        <w:t xml:space="preserve"> </w:t>
      </w:r>
      <w:r w:rsidRPr="00905952">
        <w:rPr>
          <w:rStyle w:val="Appelnotedebasdep"/>
          <w:rFonts w:eastAsiaTheme="majorEastAsia"/>
          <w:sz w:val="20"/>
          <w:szCs w:val="24"/>
          <w:rtl/>
        </w:rPr>
        <w:t>_</w:t>
      </w:r>
      <w:r w:rsidRPr="006D24FD">
        <w:rPr>
          <w:rtl/>
        </w:rPr>
        <w:t xml:space="preserve"> </w:t>
      </w:r>
      <w:r>
        <w:rPr>
          <w:rFonts w:hint="eastAsia"/>
          <w:rtl/>
        </w:rPr>
        <w:t>محمد الهادي السنوسي الزاهري</w:t>
      </w:r>
      <w:r w:rsidRPr="006D24FD">
        <w:rPr>
          <w:rFonts w:hint="eastAsia"/>
          <w:rtl/>
        </w:rPr>
        <w:t>،</w:t>
      </w:r>
      <w:r w:rsidRPr="006D24FD">
        <w:rPr>
          <w:rtl/>
        </w:rPr>
        <w:t xml:space="preserve"> </w:t>
      </w:r>
      <w:r w:rsidRPr="006D24FD">
        <w:rPr>
          <w:rFonts w:hint="eastAsia"/>
          <w:rtl/>
        </w:rPr>
        <w:t>شعراء</w:t>
      </w:r>
      <w:r w:rsidRPr="0032571A">
        <w:rPr>
          <w:rtl/>
        </w:rPr>
        <w:t xml:space="preserve"> </w:t>
      </w:r>
      <w:r w:rsidRPr="0032571A">
        <w:rPr>
          <w:rFonts w:hint="eastAsia"/>
          <w:rtl/>
        </w:rPr>
        <w:t>الجزائر</w:t>
      </w:r>
      <w:r w:rsidRPr="0032571A">
        <w:rPr>
          <w:rtl/>
        </w:rPr>
        <w:t xml:space="preserve"> </w:t>
      </w:r>
      <w:r w:rsidRPr="0032571A">
        <w:rPr>
          <w:rFonts w:hint="eastAsia"/>
          <w:rtl/>
        </w:rPr>
        <w:t>في</w:t>
      </w:r>
      <w:r w:rsidRPr="0032571A">
        <w:rPr>
          <w:rtl/>
        </w:rPr>
        <w:t xml:space="preserve"> </w:t>
      </w:r>
      <w:r w:rsidRPr="0032571A">
        <w:rPr>
          <w:rFonts w:hint="eastAsia"/>
          <w:rtl/>
        </w:rPr>
        <w:t>العصر</w:t>
      </w:r>
      <w:r w:rsidRPr="0032571A">
        <w:rPr>
          <w:rtl/>
        </w:rPr>
        <w:t xml:space="preserve"> </w:t>
      </w:r>
      <w:r>
        <w:rPr>
          <w:rFonts w:hint="eastAsia"/>
          <w:rtl/>
        </w:rPr>
        <w:t>الحاضر</w:t>
      </w:r>
      <w:r>
        <w:rPr>
          <w:rFonts w:hint="cs"/>
          <w:rtl/>
        </w:rPr>
        <w:t xml:space="preserve">، </w:t>
      </w:r>
      <w:r w:rsidRPr="0014777D">
        <w:rPr>
          <w:szCs w:val="24"/>
          <w:rtl/>
        </w:rPr>
        <w:t>2</w:t>
      </w:r>
      <w:r>
        <w:rPr>
          <w:rFonts w:hint="cs"/>
          <w:rtl/>
        </w:rPr>
        <w:t xml:space="preserve">: </w:t>
      </w:r>
      <w:r w:rsidRPr="0014777D">
        <w:rPr>
          <w:szCs w:val="24"/>
          <w:rtl/>
        </w:rPr>
        <w:t>18</w:t>
      </w:r>
      <w:r w:rsidRPr="006D58DB">
        <w:rPr>
          <w:rtl/>
        </w:rPr>
        <w:t>.</w:t>
      </w:r>
      <w:r>
        <w:rPr>
          <w:rFonts w:hint="cs"/>
          <w:rtl/>
        </w:rPr>
        <w:t xml:space="preserve"> </w:t>
      </w:r>
    </w:p>
  </w:footnote>
  <w:footnote w:id="67">
    <w:p w:rsidR="007C2206" w:rsidRPr="006820F1" w:rsidRDefault="007C2206" w:rsidP="00215BEC">
      <w:pPr>
        <w:pStyle w:val="1"/>
        <w:rPr>
          <w:rFonts w:ascii="Traditional Arabic" w:hAnsi="Traditional Arabic"/>
        </w:rPr>
      </w:pPr>
      <w:r w:rsidRPr="004D7279">
        <w:rPr>
          <w:rStyle w:val="Appelnotedebasdep"/>
          <w:rFonts w:ascii="Traditional Arabic" w:eastAsiaTheme="majorEastAsia" w:hAnsi="Traditional Arabic"/>
          <w:sz w:val="28"/>
          <w:szCs w:val="28"/>
          <w:rtl/>
        </w:rPr>
        <w:footnoteRef/>
      </w:r>
      <w:r w:rsidRPr="00905952">
        <w:rPr>
          <w:rStyle w:val="Appelnotedebasdep"/>
          <w:rFonts w:eastAsiaTheme="majorEastAsia"/>
          <w:szCs w:val="24"/>
          <w:rtl/>
        </w:rPr>
        <w:t xml:space="preserve"> _</w:t>
      </w:r>
      <w:r>
        <w:rPr>
          <w:rtl/>
        </w:rPr>
        <w:t xml:space="preserve"> جريدة الشهاب، س</w:t>
      </w:r>
      <w:r w:rsidRPr="005862E4">
        <w:rPr>
          <w:rFonts w:ascii="Traditional Arabic" w:hAnsi="Traditional Arabic"/>
          <w:szCs w:val="24"/>
          <w:rtl/>
        </w:rPr>
        <w:t>1</w:t>
      </w:r>
      <w:r>
        <w:rPr>
          <w:rtl/>
        </w:rPr>
        <w:t>، ع</w:t>
      </w:r>
      <w:r w:rsidRPr="005862E4">
        <w:rPr>
          <w:rFonts w:ascii="Traditional Arabic" w:hAnsi="Traditional Arabic"/>
          <w:szCs w:val="24"/>
          <w:rtl/>
        </w:rPr>
        <w:t>23</w:t>
      </w:r>
      <w:r>
        <w:rPr>
          <w:rtl/>
        </w:rPr>
        <w:t>،</w:t>
      </w:r>
      <w:r>
        <w:rPr>
          <w:sz w:val="28"/>
          <w:szCs w:val="24"/>
          <w:rtl/>
        </w:rPr>
        <w:t xml:space="preserve"> </w:t>
      </w:r>
      <w:r w:rsidRPr="005862E4">
        <w:rPr>
          <w:rFonts w:ascii="Traditional Arabic" w:hAnsi="Traditional Arabic"/>
          <w:sz w:val="28"/>
          <w:szCs w:val="24"/>
          <w:rtl/>
        </w:rPr>
        <w:t>09</w:t>
      </w:r>
      <w:r>
        <w:rPr>
          <w:sz w:val="28"/>
          <w:rtl/>
        </w:rPr>
        <w:t>/</w:t>
      </w:r>
      <w:r w:rsidRPr="005862E4">
        <w:rPr>
          <w:rFonts w:ascii="Traditional Arabic" w:hAnsi="Traditional Arabic"/>
          <w:sz w:val="28"/>
          <w:szCs w:val="24"/>
          <w:rtl/>
        </w:rPr>
        <w:t>10</w:t>
      </w:r>
      <w:r>
        <w:rPr>
          <w:sz w:val="28"/>
          <w:rtl/>
        </w:rPr>
        <w:t>/</w:t>
      </w:r>
      <w:r w:rsidRPr="005862E4">
        <w:rPr>
          <w:rFonts w:ascii="Traditional Arabic" w:hAnsi="Traditional Arabic"/>
          <w:sz w:val="28"/>
          <w:szCs w:val="24"/>
          <w:rtl/>
        </w:rPr>
        <w:t>1344</w:t>
      </w:r>
      <w:r>
        <w:rPr>
          <w:rtl/>
        </w:rPr>
        <w:t xml:space="preserve">، </w:t>
      </w:r>
      <w:r w:rsidRPr="005862E4">
        <w:rPr>
          <w:rFonts w:ascii="Traditional Arabic" w:hAnsi="Traditional Arabic"/>
          <w:szCs w:val="24"/>
          <w:rtl/>
        </w:rPr>
        <w:t>22</w:t>
      </w:r>
      <w:r>
        <w:rPr>
          <w:rtl/>
        </w:rPr>
        <w:t>/</w:t>
      </w:r>
      <w:r w:rsidRPr="005862E4">
        <w:rPr>
          <w:rFonts w:ascii="Traditional Arabic" w:hAnsi="Traditional Arabic"/>
          <w:szCs w:val="24"/>
          <w:rtl/>
        </w:rPr>
        <w:t>04</w:t>
      </w:r>
      <w:r>
        <w:rPr>
          <w:rtl/>
        </w:rPr>
        <w:t>/</w:t>
      </w:r>
      <w:r w:rsidRPr="005862E4">
        <w:rPr>
          <w:rFonts w:ascii="Traditional Arabic" w:hAnsi="Traditional Arabic"/>
          <w:szCs w:val="24"/>
          <w:rtl/>
        </w:rPr>
        <w:t>1926</w:t>
      </w:r>
      <w:r>
        <w:rPr>
          <w:rtl/>
        </w:rPr>
        <w:t>، ص</w:t>
      </w:r>
      <w:r w:rsidRPr="005862E4">
        <w:rPr>
          <w:rFonts w:ascii="Traditional Arabic" w:hAnsi="Traditional Arabic"/>
          <w:szCs w:val="24"/>
          <w:rtl/>
        </w:rPr>
        <w:t>15</w:t>
      </w:r>
      <w:r>
        <w:rPr>
          <w:rtl/>
        </w:rPr>
        <w:t>/</w:t>
      </w:r>
      <w:r w:rsidRPr="005862E4">
        <w:rPr>
          <w:rFonts w:ascii="Traditional Arabic" w:hAnsi="Traditional Arabic"/>
          <w:szCs w:val="24"/>
          <w:rtl/>
        </w:rPr>
        <w:t>451</w:t>
      </w:r>
      <w:r>
        <w:rPr>
          <w:rtl/>
        </w:rPr>
        <w:t>.</w:t>
      </w:r>
      <w:r w:rsidRPr="005E7CEE">
        <w:rPr>
          <w:rtl/>
        </w:rPr>
        <w:t xml:space="preserve"> </w:t>
      </w:r>
      <w:r>
        <w:rPr>
          <w:rtl/>
        </w:rPr>
        <w:t>فتّ في ساعده: أضعفه، ثبطّ عزيمته، أوهن قو</w:t>
      </w:r>
      <w:r>
        <w:rPr>
          <w:rFonts w:hint="cs"/>
          <w:rtl/>
        </w:rPr>
        <w:t>ّ</w:t>
      </w:r>
      <w:r>
        <w:rPr>
          <w:rtl/>
        </w:rPr>
        <w:t>ته.</w:t>
      </w:r>
      <w:r>
        <w:rPr>
          <w:rFonts w:hint="cs"/>
          <w:rtl/>
        </w:rPr>
        <w:t xml:space="preserve"> ينظر: </w:t>
      </w:r>
      <w:r w:rsidRPr="006820F1">
        <w:rPr>
          <w:rFonts w:hint="cs"/>
          <w:rtl/>
        </w:rPr>
        <w:t>ابن منظور، لسان العرب</w:t>
      </w:r>
      <w:r w:rsidRPr="006820F1">
        <w:rPr>
          <w:rFonts w:ascii="Traditional Arabic" w:hAnsi="Traditional Arabic"/>
          <w:szCs w:val="24"/>
          <w:rtl/>
        </w:rPr>
        <w:t>3337</w:t>
      </w:r>
      <w:r w:rsidRPr="006820F1">
        <w:rPr>
          <w:rFonts w:ascii="Traditional Arabic" w:hAnsi="Traditional Arabic"/>
          <w:rtl/>
        </w:rPr>
        <w:t>.</w:t>
      </w:r>
    </w:p>
  </w:footnote>
  <w:footnote w:id="68">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6D24FD">
        <w:rPr>
          <w:rFonts w:hint="eastAsia"/>
          <w:rtl/>
        </w:rPr>
        <w:t>،</w:t>
      </w:r>
      <w:r w:rsidRPr="006D24FD">
        <w:rPr>
          <w:rtl/>
        </w:rPr>
        <w:t xml:space="preserve"> </w:t>
      </w:r>
      <w:r w:rsidRPr="006D24FD">
        <w:rPr>
          <w:rFonts w:hint="eastAsia"/>
          <w:rtl/>
        </w:rPr>
        <w:t>شعراء</w:t>
      </w:r>
      <w:r w:rsidRPr="0032571A">
        <w:rPr>
          <w:rtl/>
        </w:rPr>
        <w:t xml:space="preserve"> </w:t>
      </w:r>
      <w:r w:rsidRPr="0032571A">
        <w:rPr>
          <w:rFonts w:hint="eastAsia"/>
          <w:rtl/>
        </w:rPr>
        <w:t>الجزائر</w:t>
      </w:r>
      <w:r w:rsidRPr="0032571A">
        <w:rPr>
          <w:rtl/>
        </w:rPr>
        <w:t xml:space="preserve"> </w:t>
      </w:r>
      <w:r w:rsidRPr="0032571A">
        <w:rPr>
          <w:rFonts w:hint="eastAsia"/>
          <w:rtl/>
        </w:rPr>
        <w:t>في</w:t>
      </w:r>
      <w:r w:rsidRPr="0032571A">
        <w:rPr>
          <w:rtl/>
        </w:rPr>
        <w:t xml:space="preserve"> </w:t>
      </w:r>
      <w:r w:rsidRPr="0032571A">
        <w:rPr>
          <w:rFonts w:hint="eastAsia"/>
          <w:rtl/>
        </w:rPr>
        <w:t>العصر</w:t>
      </w:r>
      <w:r w:rsidRPr="0032571A">
        <w:rPr>
          <w:rtl/>
        </w:rPr>
        <w:t xml:space="preserve"> </w:t>
      </w:r>
      <w:r w:rsidRPr="0032571A">
        <w:rPr>
          <w:rFonts w:hint="eastAsia"/>
          <w:rtl/>
        </w:rPr>
        <w:t>الحاضر،</w:t>
      </w:r>
      <w:r w:rsidRPr="0032571A">
        <w:rPr>
          <w:rtl/>
        </w:rPr>
        <w:t xml:space="preserve"> </w:t>
      </w:r>
      <w:r w:rsidRPr="0014777D">
        <w:rPr>
          <w:szCs w:val="24"/>
          <w:rtl/>
        </w:rPr>
        <w:t>1</w:t>
      </w:r>
      <w:r>
        <w:rPr>
          <w:rFonts w:hint="cs"/>
          <w:rtl/>
        </w:rPr>
        <w:t xml:space="preserve">: </w:t>
      </w:r>
      <w:r w:rsidRPr="0014777D">
        <w:rPr>
          <w:szCs w:val="24"/>
          <w:rtl/>
        </w:rPr>
        <w:t>7</w:t>
      </w:r>
      <w:r>
        <w:rPr>
          <w:rtl/>
        </w:rPr>
        <w:t>.</w:t>
      </w:r>
      <w:r w:rsidRPr="005D1E08">
        <w:rPr>
          <w:rtl/>
        </w:rPr>
        <w:t xml:space="preserve">  </w:t>
      </w:r>
    </w:p>
  </w:footnote>
  <w:footnote w:id="69">
    <w:p w:rsidR="007C2206" w:rsidRDefault="007C2206" w:rsidP="0071697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sidRPr="00264FE9">
        <w:rPr>
          <w:rtl/>
        </w:rPr>
        <w:t xml:space="preserve"> </w:t>
      </w:r>
      <w:r>
        <w:rPr>
          <w:rFonts w:hint="cs"/>
          <w:rtl/>
        </w:rPr>
        <w:t>السابق</w:t>
      </w:r>
      <w:r>
        <w:rPr>
          <w:rFonts w:hint="eastAsia"/>
          <w:rtl/>
        </w:rPr>
        <w:t>،</w:t>
      </w:r>
      <w:r>
        <w:rPr>
          <w:rtl/>
        </w:rPr>
        <w:t xml:space="preserve"> </w:t>
      </w:r>
      <w:r>
        <w:rPr>
          <w:rFonts w:hint="eastAsia"/>
          <w:rtl/>
        </w:rPr>
        <w:t>ج</w:t>
      </w:r>
      <w:r w:rsidRPr="0014777D">
        <w:rPr>
          <w:szCs w:val="24"/>
          <w:rtl/>
        </w:rPr>
        <w:t>1</w:t>
      </w:r>
      <w:r>
        <w:rPr>
          <w:rFonts w:hint="eastAsia"/>
          <w:rtl/>
        </w:rPr>
        <w:t>،</w:t>
      </w:r>
      <w:r>
        <w:rPr>
          <w:rtl/>
        </w:rPr>
        <w:t xml:space="preserve"> </w:t>
      </w:r>
      <w:r>
        <w:rPr>
          <w:rFonts w:hint="eastAsia"/>
          <w:rtl/>
        </w:rPr>
        <w:t>صفحة</w:t>
      </w:r>
      <w:r>
        <w:rPr>
          <w:rtl/>
        </w:rPr>
        <w:t xml:space="preserve"> </w:t>
      </w:r>
      <w:r>
        <w:rPr>
          <w:rFonts w:hint="eastAsia"/>
          <w:rtl/>
        </w:rPr>
        <w:t>الإهداء</w:t>
      </w:r>
      <w:r>
        <w:rPr>
          <w:rtl/>
        </w:rPr>
        <w:t>.</w:t>
      </w:r>
    </w:p>
  </w:footnote>
  <w:footnote w:id="70">
    <w:p w:rsidR="007C2206" w:rsidRDefault="007C2206" w:rsidP="0071697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sidRPr="00264FE9">
        <w:rPr>
          <w:rtl/>
        </w:rPr>
        <w:t xml:space="preserve"> </w:t>
      </w:r>
      <w:r>
        <w:rPr>
          <w:rFonts w:hint="cs"/>
          <w:rtl/>
        </w:rPr>
        <w:t>السابق</w:t>
      </w:r>
      <w:r>
        <w:rPr>
          <w:rFonts w:hint="eastAsia"/>
          <w:rtl/>
        </w:rPr>
        <w:t>،</w:t>
      </w:r>
      <w:r>
        <w:rPr>
          <w:rtl/>
        </w:rPr>
        <w:t xml:space="preserve"> </w:t>
      </w:r>
      <w:r>
        <w:rPr>
          <w:rFonts w:hint="eastAsia"/>
          <w:rtl/>
        </w:rPr>
        <w:t>ج</w:t>
      </w:r>
      <w:r w:rsidRPr="0014777D">
        <w:rPr>
          <w:szCs w:val="24"/>
          <w:rtl/>
        </w:rPr>
        <w:t>2</w:t>
      </w:r>
      <w:r>
        <w:rPr>
          <w:rFonts w:hint="eastAsia"/>
          <w:rtl/>
        </w:rPr>
        <w:t>،</w:t>
      </w:r>
      <w:r>
        <w:rPr>
          <w:rtl/>
        </w:rPr>
        <w:t xml:space="preserve"> </w:t>
      </w:r>
      <w:r>
        <w:rPr>
          <w:rFonts w:hint="eastAsia"/>
          <w:rtl/>
        </w:rPr>
        <w:t>صفحة</w:t>
      </w:r>
      <w:r>
        <w:rPr>
          <w:rtl/>
        </w:rPr>
        <w:t xml:space="preserve"> </w:t>
      </w:r>
      <w:r>
        <w:rPr>
          <w:rFonts w:hint="eastAsia"/>
          <w:rtl/>
        </w:rPr>
        <w:t>الإهداء</w:t>
      </w:r>
      <w:r>
        <w:rPr>
          <w:rtl/>
        </w:rPr>
        <w:t>.</w:t>
      </w:r>
    </w:p>
  </w:footnote>
  <w:footnote w:id="71">
    <w:p w:rsidR="007C2206" w:rsidRDefault="007C2206" w:rsidP="006711D2">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sidRPr="00A33140">
        <w:rPr>
          <w:rFonts w:hint="eastAsia"/>
          <w:rtl/>
        </w:rPr>
        <w:t>،</w:t>
      </w:r>
      <w:r w:rsidRPr="00A33140">
        <w:rPr>
          <w:rtl/>
        </w:rPr>
        <w:t xml:space="preserve"> </w:t>
      </w:r>
      <w:r w:rsidRPr="00A33140">
        <w:rPr>
          <w:rFonts w:hint="eastAsia"/>
          <w:rtl/>
        </w:rPr>
        <w:t>قد</w:t>
      </w:r>
      <w:r>
        <w:rPr>
          <w:rFonts w:hint="cs"/>
          <w:rtl/>
        </w:rPr>
        <w:t>ّ</w:t>
      </w:r>
      <w:r w:rsidRPr="00A33140">
        <w:rPr>
          <w:rFonts w:hint="eastAsia"/>
          <w:rtl/>
        </w:rPr>
        <w:t>م</w:t>
      </w:r>
      <w:r w:rsidRPr="00A33140">
        <w:rPr>
          <w:rtl/>
        </w:rPr>
        <w:t xml:space="preserve"> </w:t>
      </w:r>
      <w:r w:rsidRPr="00A33140">
        <w:rPr>
          <w:rFonts w:hint="eastAsia"/>
          <w:rtl/>
        </w:rPr>
        <w:t>لطبعته</w:t>
      </w:r>
      <w:r w:rsidRPr="00A33140">
        <w:rPr>
          <w:rtl/>
        </w:rPr>
        <w:t xml:space="preserve"> </w:t>
      </w:r>
      <w:r w:rsidRPr="00A33140">
        <w:rPr>
          <w:rFonts w:hint="eastAsia"/>
          <w:rtl/>
        </w:rPr>
        <w:t>الث</w:t>
      </w:r>
      <w:r>
        <w:rPr>
          <w:rFonts w:hint="cs"/>
          <w:rtl/>
        </w:rPr>
        <w:t>ّ</w:t>
      </w:r>
      <w:r w:rsidRPr="00A33140">
        <w:rPr>
          <w:rFonts w:hint="eastAsia"/>
          <w:rtl/>
        </w:rPr>
        <w:t>انية</w:t>
      </w:r>
      <w:r w:rsidRPr="00A33140">
        <w:rPr>
          <w:rtl/>
        </w:rPr>
        <w:t xml:space="preserve"> </w:t>
      </w:r>
      <w:r w:rsidRPr="00A33140">
        <w:rPr>
          <w:rFonts w:hint="eastAsia"/>
          <w:rtl/>
        </w:rPr>
        <w:t>واعتنى</w:t>
      </w:r>
      <w:r w:rsidRPr="00A33140">
        <w:rPr>
          <w:rtl/>
        </w:rPr>
        <w:t xml:space="preserve"> </w:t>
      </w:r>
      <w:r w:rsidRPr="00A33140">
        <w:rPr>
          <w:rFonts w:hint="eastAsia"/>
          <w:rtl/>
        </w:rPr>
        <w:t>بها</w:t>
      </w:r>
      <w:r w:rsidRPr="00A33140">
        <w:rPr>
          <w:rtl/>
        </w:rPr>
        <w:t xml:space="preserve"> </w:t>
      </w:r>
      <w:r>
        <w:rPr>
          <w:rFonts w:hint="eastAsia"/>
          <w:rtl/>
        </w:rPr>
        <w:t>محمد</w:t>
      </w:r>
      <w:r w:rsidRPr="00A33140">
        <w:rPr>
          <w:rtl/>
        </w:rPr>
        <w:t xml:space="preserve"> </w:t>
      </w:r>
      <w:r w:rsidRPr="00A33140">
        <w:rPr>
          <w:rFonts w:hint="eastAsia"/>
          <w:rtl/>
        </w:rPr>
        <w:t>الأخضر</w:t>
      </w:r>
      <w:r w:rsidRPr="00A33140">
        <w:rPr>
          <w:rtl/>
        </w:rPr>
        <w:t xml:space="preserve"> </w:t>
      </w:r>
      <w:r w:rsidRPr="00A33140">
        <w:rPr>
          <w:rFonts w:hint="eastAsia"/>
          <w:rtl/>
        </w:rPr>
        <w:t>عبد</w:t>
      </w:r>
      <w:r w:rsidRPr="00A33140">
        <w:rPr>
          <w:rtl/>
        </w:rPr>
        <w:t xml:space="preserve"> </w:t>
      </w:r>
      <w:r w:rsidRPr="00A33140">
        <w:rPr>
          <w:rFonts w:hint="eastAsia"/>
          <w:rtl/>
        </w:rPr>
        <w:t>القادر</w:t>
      </w:r>
      <w:r w:rsidRPr="00A33140">
        <w:rPr>
          <w:rtl/>
        </w:rPr>
        <w:t xml:space="preserve"> </w:t>
      </w:r>
      <w:r w:rsidRPr="00A33140">
        <w:rPr>
          <w:rFonts w:hint="eastAsia"/>
          <w:rtl/>
        </w:rPr>
        <w:t>الس</w:t>
      </w:r>
      <w:r>
        <w:rPr>
          <w:rFonts w:hint="cs"/>
          <w:rtl/>
        </w:rPr>
        <w:t>ّ</w:t>
      </w:r>
      <w:r w:rsidRPr="00A33140">
        <w:rPr>
          <w:rFonts w:hint="eastAsia"/>
          <w:rtl/>
        </w:rPr>
        <w:t>ائحي،</w:t>
      </w:r>
      <w:r w:rsidRPr="00A33140">
        <w:rPr>
          <w:rtl/>
        </w:rPr>
        <w:t xml:space="preserve"> </w:t>
      </w:r>
      <w:r w:rsidRPr="00A33140">
        <w:rPr>
          <w:rFonts w:hint="eastAsia"/>
          <w:rtl/>
        </w:rPr>
        <w:t>منشورات</w:t>
      </w:r>
      <w:r w:rsidRPr="00A33140">
        <w:rPr>
          <w:rtl/>
        </w:rPr>
        <w:t xml:space="preserve"> </w:t>
      </w:r>
      <w:r w:rsidRPr="00A33140">
        <w:rPr>
          <w:rFonts w:hint="eastAsia"/>
          <w:rtl/>
        </w:rPr>
        <w:t>الس</w:t>
      </w:r>
      <w:r>
        <w:rPr>
          <w:rFonts w:hint="cs"/>
          <w:rtl/>
        </w:rPr>
        <w:t>ّ</w:t>
      </w:r>
      <w:r w:rsidRPr="00A33140">
        <w:rPr>
          <w:rFonts w:hint="eastAsia"/>
          <w:rtl/>
        </w:rPr>
        <w:t>ائحي،</w:t>
      </w:r>
      <w:r w:rsidRPr="00A33140">
        <w:rPr>
          <w:rtl/>
        </w:rPr>
        <w:t xml:space="preserve"> </w:t>
      </w:r>
      <w:r w:rsidRPr="00A33140">
        <w:rPr>
          <w:rFonts w:hint="eastAsia"/>
          <w:rtl/>
        </w:rPr>
        <w:t>الجزائر،</w:t>
      </w:r>
      <w:r w:rsidRPr="00A33140">
        <w:rPr>
          <w:rtl/>
        </w:rPr>
        <w:t xml:space="preserve"> </w:t>
      </w:r>
      <w:r w:rsidRPr="00A33140">
        <w:rPr>
          <w:rFonts w:hint="eastAsia"/>
          <w:rtl/>
        </w:rPr>
        <w:t>ط</w:t>
      </w:r>
      <w:r w:rsidRPr="0014777D">
        <w:rPr>
          <w:szCs w:val="24"/>
          <w:rtl/>
        </w:rPr>
        <w:t>2</w:t>
      </w:r>
      <w:r>
        <w:rPr>
          <w:rFonts w:hint="cs"/>
          <w:rtl/>
        </w:rPr>
        <w:t xml:space="preserve">: </w:t>
      </w:r>
      <w:r w:rsidRPr="0014777D">
        <w:rPr>
          <w:szCs w:val="24"/>
          <w:rtl/>
        </w:rPr>
        <w:t>2007</w:t>
      </w:r>
      <w:r w:rsidRPr="00A33140">
        <w:rPr>
          <w:rFonts w:hint="eastAsia"/>
          <w:rtl/>
        </w:rPr>
        <w:t>،</w:t>
      </w:r>
      <w:r w:rsidRPr="00A33140">
        <w:rPr>
          <w:rtl/>
        </w:rPr>
        <w:t xml:space="preserve"> </w:t>
      </w:r>
      <w:r w:rsidRPr="006711D2">
        <w:rPr>
          <w:rFonts w:hint="cs"/>
          <w:sz w:val="28"/>
          <w:rtl/>
        </w:rPr>
        <w:t>ج</w:t>
      </w:r>
      <w:r w:rsidRPr="0014777D">
        <w:rPr>
          <w:szCs w:val="24"/>
          <w:rtl/>
        </w:rPr>
        <w:t xml:space="preserve">1، </w:t>
      </w:r>
      <w:r w:rsidRPr="006711D2">
        <w:rPr>
          <w:rFonts w:hint="cs"/>
          <w:sz w:val="28"/>
          <w:rtl/>
        </w:rPr>
        <w:t>ص</w:t>
      </w:r>
      <w:r w:rsidRPr="0014777D">
        <w:rPr>
          <w:szCs w:val="24"/>
          <w:rtl/>
        </w:rPr>
        <w:t>12</w:t>
      </w:r>
      <w:r>
        <w:rPr>
          <w:rtl/>
        </w:rPr>
        <w:t>.</w:t>
      </w:r>
    </w:p>
  </w:footnote>
  <w:footnote w:id="72">
    <w:p w:rsidR="007C2206" w:rsidRDefault="007C2206" w:rsidP="00215BEC">
      <w:pPr>
        <w:pStyle w:val="Notedebasdepage"/>
      </w:pPr>
      <w:r w:rsidRPr="004D7279">
        <w:rPr>
          <w:rStyle w:val="Appelnotedebasdep"/>
          <w:rFonts w:eastAsiaTheme="majorEastAsia"/>
          <w:sz w:val="28"/>
          <w:szCs w:val="28"/>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6D24FD">
        <w:rPr>
          <w:rFonts w:hint="eastAsia"/>
          <w:rtl/>
        </w:rPr>
        <w:t>،</w:t>
      </w:r>
      <w:r w:rsidRPr="006D24FD">
        <w:rPr>
          <w:rtl/>
        </w:rPr>
        <w:t xml:space="preserve"> </w:t>
      </w:r>
      <w:r w:rsidRPr="006D24FD">
        <w:rPr>
          <w:rFonts w:hint="eastAsia"/>
          <w:rtl/>
        </w:rPr>
        <w:t>شعراء</w:t>
      </w:r>
      <w:r w:rsidRPr="0032571A">
        <w:rPr>
          <w:rtl/>
        </w:rPr>
        <w:t xml:space="preserve"> </w:t>
      </w:r>
      <w:r w:rsidRPr="0032571A">
        <w:rPr>
          <w:rFonts w:hint="eastAsia"/>
          <w:rtl/>
        </w:rPr>
        <w:t>الجزائر</w:t>
      </w:r>
      <w:r w:rsidRPr="0032571A">
        <w:rPr>
          <w:rtl/>
        </w:rPr>
        <w:t xml:space="preserve"> </w:t>
      </w:r>
      <w:r w:rsidRPr="0032571A">
        <w:rPr>
          <w:rFonts w:hint="eastAsia"/>
          <w:rtl/>
        </w:rPr>
        <w:t>في</w:t>
      </w:r>
      <w:r w:rsidRPr="0032571A">
        <w:rPr>
          <w:rtl/>
        </w:rPr>
        <w:t xml:space="preserve"> </w:t>
      </w:r>
      <w:r w:rsidRPr="0032571A">
        <w:rPr>
          <w:rFonts w:hint="eastAsia"/>
          <w:rtl/>
        </w:rPr>
        <w:t>ال</w:t>
      </w:r>
      <w:r>
        <w:rPr>
          <w:rFonts w:hint="eastAsia"/>
          <w:rtl/>
        </w:rPr>
        <w:t>عصر</w:t>
      </w:r>
      <w:r>
        <w:rPr>
          <w:rtl/>
        </w:rPr>
        <w:t xml:space="preserve"> </w:t>
      </w:r>
      <w:r>
        <w:rPr>
          <w:rFonts w:hint="eastAsia"/>
          <w:rtl/>
        </w:rPr>
        <w:t>الحاضر،</w:t>
      </w:r>
      <w:r>
        <w:rPr>
          <w:rFonts w:hint="cs"/>
          <w:rtl/>
        </w:rPr>
        <w:t xml:space="preserve"> </w:t>
      </w:r>
      <w:r w:rsidRPr="0014777D">
        <w:rPr>
          <w:szCs w:val="24"/>
          <w:rtl/>
        </w:rPr>
        <w:t>1</w:t>
      </w:r>
      <w:r>
        <w:rPr>
          <w:rFonts w:hint="cs"/>
          <w:rtl/>
        </w:rPr>
        <w:t xml:space="preserve">: </w:t>
      </w:r>
      <w:r w:rsidRPr="0014777D">
        <w:rPr>
          <w:szCs w:val="24"/>
          <w:rtl/>
        </w:rPr>
        <w:t>5</w:t>
      </w:r>
      <w:r>
        <w:rPr>
          <w:rtl/>
        </w:rPr>
        <w:t>.</w:t>
      </w:r>
    </w:p>
  </w:footnote>
  <w:footnote w:id="73">
    <w:p w:rsidR="007C2206" w:rsidRDefault="007C2206" w:rsidP="00215BEC">
      <w:pPr>
        <w:pStyle w:val="Notedebasdepage"/>
      </w:pPr>
      <w:r w:rsidRPr="004D7279">
        <w:rPr>
          <w:rStyle w:val="Appelnotedebasdep"/>
          <w:rFonts w:eastAsiaTheme="majorEastAsia"/>
          <w:sz w:val="28"/>
          <w:szCs w:val="28"/>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1</w:t>
      </w:r>
      <w:r>
        <w:rPr>
          <w:rFonts w:hint="cs"/>
          <w:rtl/>
        </w:rPr>
        <w:t xml:space="preserve">: </w:t>
      </w:r>
      <w:r w:rsidRPr="0014777D">
        <w:rPr>
          <w:szCs w:val="24"/>
          <w:rtl/>
        </w:rPr>
        <w:t>6</w:t>
      </w:r>
      <w:r>
        <w:rPr>
          <w:rtl/>
        </w:rPr>
        <w:t>.</w:t>
      </w:r>
    </w:p>
  </w:footnote>
  <w:footnote w:id="74">
    <w:p w:rsidR="007C2206" w:rsidRDefault="007C2206" w:rsidP="00215BEC">
      <w:pPr>
        <w:pStyle w:val="Notedebasdepage"/>
      </w:pPr>
      <w:r w:rsidRPr="004D7279">
        <w:rPr>
          <w:rStyle w:val="Appelnotedebasdep"/>
          <w:rFonts w:eastAsiaTheme="majorEastAsia"/>
          <w:sz w:val="28"/>
          <w:szCs w:val="28"/>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w:t>
      </w:r>
    </w:p>
  </w:footnote>
  <w:footnote w:id="7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س</w:t>
      </w:r>
      <w:r w:rsidRPr="0014777D">
        <w:rPr>
          <w:szCs w:val="24"/>
          <w:rtl/>
        </w:rPr>
        <w:t>1</w:t>
      </w:r>
      <w:r>
        <w:rPr>
          <w:rFonts w:hint="eastAsia"/>
          <w:rtl/>
        </w:rPr>
        <w:t>،ع</w:t>
      </w:r>
      <w:r w:rsidRPr="0014777D">
        <w:rPr>
          <w:szCs w:val="24"/>
          <w:rtl/>
        </w:rPr>
        <w:t>5</w:t>
      </w:r>
      <w:r>
        <w:rPr>
          <w:rFonts w:hint="eastAsia"/>
          <w:rtl/>
        </w:rPr>
        <w:t>،</w:t>
      </w:r>
      <w:r w:rsidRPr="0014777D">
        <w:rPr>
          <w:szCs w:val="24"/>
          <w:rtl/>
        </w:rPr>
        <w:t xml:space="preserve"> 11</w:t>
      </w:r>
      <w:r>
        <w:rPr>
          <w:rtl/>
        </w:rPr>
        <w:t>/</w:t>
      </w:r>
      <w:r w:rsidRPr="0014777D">
        <w:rPr>
          <w:szCs w:val="24"/>
          <w:rtl/>
        </w:rPr>
        <w:t>01</w:t>
      </w:r>
      <w:r>
        <w:rPr>
          <w:rtl/>
        </w:rPr>
        <w:t>/</w:t>
      </w:r>
      <w:r w:rsidRPr="0014777D">
        <w:rPr>
          <w:szCs w:val="24"/>
          <w:rtl/>
        </w:rPr>
        <w:t>1344</w:t>
      </w:r>
      <w:r>
        <w:rPr>
          <w:rFonts w:hint="eastAsia"/>
          <w:rtl/>
        </w:rPr>
        <w:t>،</w:t>
      </w:r>
      <w:r>
        <w:rPr>
          <w:rtl/>
        </w:rPr>
        <w:t xml:space="preserve"> </w:t>
      </w:r>
      <w:r w:rsidRPr="0014777D">
        <w:rPr>
          <w:szCs w:val="24"/>
          <w:rtl/>
        </w:rPr>
        <w:t>30</w:t>
      </w:r>
      <w:r>
        <w:rPr>
          <w:rtl/>
        </w:rPr>
        <w:t>/</w:t>
      </w:r>
      <w:r w:rsidRPr="0014777D">
        <w:rPr>
          <w:szCs w:val="24"/>
          <w:rtl/>
        </w:rPr>
        <w:t>07</w:t>
      </w:r>
      <w:r>
        <w:rPr>
          <w:rtl/>
        </w:rPr>
        <w:t>/</w:t>
      </w:r>
      <w:r w:rsidRPr="0014777D">
        <w:rPr>
          <w:szCs w:val="24"/>
          <w:rtl/>
        </w:rPr>
        <w:t>1925</w:t>
      </w:r>
      <w:r>
        <w:rPr>
          <w:rFonts w:hint="eastAsia"/>
          <w:rtl/>
        </w:rPr>
        <w:t>،</w:t>
      </w:r>
      <w:r>
        <w:rPr>
          <w:rtl/>
        </w:rPr>
        <w:t xml:space="preserve"> </w:t>
      </w:r>
      <w:r>
        <w:rPr>
          <w:rFonts w:hint="eastAsia"/>
          <w:rtl/>
        </w:rPr>
        <w:t>ص</w:t>
      </w:r>
      <w:r w:rsidRPr="0014777D">
        <w:rPr>
          <w:szCs w:val="24"/>
          <w:rtl/>
        </w:rPr>
        <w:t>1</w:t>
      </w:r>
      <w:r>
        <w:rPr>
          <w:rtl/>
        </w:rPr>
        <w:t>/</w:t>
      </w:r>
      <w:r w:rsidRPr="0014777D">
        <w:rPr>
          <w:szCs w:val="24"/>
          <w:rtl/>
        </w:rPr>
        <w:t>21</w:t>
      </w:r>
      <w:r>
        <w:rPr>
          <w:rtl/>
        </w:rPr>
        <w:t>.</w:t>
      </w:r>
    </w:p>
  </w:footnote>
  <w:footnote w:id="7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المنتقد،</w:t>
      </w:r>
      <w:r>
        <w:rPr>
          <w:rtl/>
        </w:rPr>
        <w:t xml:space="preserve"> </w:t>
      </w:r>
      <w:r>
        <w:rPr>
          <w:rFonts w:hint="eastAsia"/>
          <w:rtl/>
        </w:rPr>
        <w:t>س</w:t>
      </w:r>
      <w:r w:rsidRPr="0014777D">
        <w:rPr>
          <w:szCs w:val="24"/>
          <w:rtl/>
        </w:rPr>
        <w:t>1</w:t>
      </w:r>
      <w:r>
        <w:rPr>
          <w:rFonts w:hint="eastAsia"/>
          <w:rtl/>
        </w:rPr>
        <w:t>،ع</w:t>
      </w:r>
      <w:r w:rsidRPr="0014777D">
        <w:rPr>
          <w:szCs w:val="24"/>
          <w:rtl/>
        </w:rPr>
        <w:t>8</w:t>
      </w:r>
      <w:r>
        <w:rPr>
          <w:rFonts w:hint="eastAsia"/>
          <w:rtl/>
        </w:rPr>
        <w:t>،</w:t>
      </w:r>
      <w:r w:rsidRPr="0014777D">
        <w:rPr>
          <w:szCs w:val="24"/>
          <w:rtl/>
        </w:rPr>
        <w:t xml:space="preserve"> 30</w:t>
      </w:r>
      <w:r>
        <w:rPr>
          <w:rtl/>
        </w:rPr>
        <w:t>/</w:t>
      </w:r>
      <w:r w:rsidRPr="0014777D">
        <w:rPr>
          <w:szCs w:val="24"/>
          <w:rtl/>
        </w:rPr>
        <w:t>01</w:t>
      </w:r>
      <w:r>
        <w:rPr>
          <w:rtl/>
        </w:rPr>
        <w:t>/</w:t>
      </w:r>
      <w:r w:rsidRPr="0014777D">
        <w:rPr>
          <w:szCs w:val="24"/>
          <w:rtl/>
        </w:rPr>
        <w:t>1344</w:t>
      </w:r>
      <w:r>
        <w:rPr>
          <w:rFonts w:hint="eastAsia"/>
          <w:rtl/>
        </w:rPr>
        <w:t>،</w:t>
      </w:r>
      <w:r>
        <w:rPr>
          <w:rtl/>
        </w:rPr>
        <w:t xml:space="preserve"> </w:t>
      </w:r>
      <w:r w:rsidRPr="0014777D">
        <w:rPr>
          <w:szCs w:val="24"/>
          <w:rtl/>
        </w:rPr>
        <w:t>20</w:t>
      </w:r>
      <w:r>
        <w:rPr>
          <w:rtl/>
        </w:rPr>
        <w:t>/</w:t>
      </w:r>
      <w:r w:rsidRPr="0014777D">
        <w:rPr>
          <w:szCs w:val="24"/>
          <w:rtl/>
        </w:rPr>
        <w:t>08</w:t>
      </w:r>
      <w:r>
        <w:rPr>
          <w:rtl/>
        </w:rPr>
        <w:t>/</w:t>
      </w:r>
      <w:r w:rsidRPr="0014777D">
        <w:rPr>
          <w:szCs w:val="24"/>
          <w:rtl/>
        </w:rPr>
        <w:t>1925</w:t>
      </w:r>
      <w:r>
        <w:rPr>
          <w:rFonts w:hint="eastAsia"/>
          <w:rtl/>
        </w:rPr>
        <w:t>،</w:t>
      </w:r>
      <w:r>
        <w:rPr>
          <w:rtl/>
        </w:rPr>
        <w:t xml:space="preserve"> </w:t>
      </w:r>
      <w:r>
        <w:rPr>
          <w:rFonts w:hint="eastAsia"/>
          <w:rtl/>
        </w:rPr>
        <w:t>ص</w:t>
      </w:r>
      <w:r w:rsidRPr="0014777D">
        <w:rPr>
          <w:szCs w:val="24"/>
          <w:rtl/>
        </w:rPr>
        <w:t>3</w:t>
      </w:r>
      <w:r>
        <w:rPr>
          <w:rtl/>
        </w:rPr>
        <w:t>/</w:t>
      </w:r>
      <w:r w:rsidRPr="0014777D">
        <w:rPr>
          <w:szCs w:val="24"/>
          <w:rtl/>
        </w:rPr>
        <w:t>35</w:t>
      </w:r>
      <w:r>
        <w:rPr>
          <w:rtl/>
        </w:rPr>
        <w:t>.</w:t>
      </w:r>
    </w:p>
  </w:footnote>
  <w:footnote w:id="77">
    <w:p w:rsidR="007C2206" w:rsidRDefault="007C2206" w:rsidP="00215BEC">
      <w:pPr>
        <w:pStyle w:val="1"/>
      </w:pPr>
      <w:r w:rsidRPr="004D7279">
        <w:rPr>
          <w:rStyle w:val="Appelnotedebasdep"/>
          <w:rFonts w:ascii="Traditional Arabic" w:eastAsiaTheme="majorEastAsia" w:hAnsi="Traditional Arabic"/>
          <w:sz w:val="28"/>
          <w:szCs w:val="28"/>
          <w:rtl/>
        </w:rPr>
        <w:footnoteRef/>
      </w:r>
      <w:r w:rsidRPr="00905952">
        <w:rPr>
          <w:rStyle w:val="Appelnotedebasdep"/>
          <w:rFonts w:eastAsiaTheme="majorEastAsia"/>
          <w:szCs w:val="24"/>
          <w:rtl/>
        </w:rPr>
        <w:t xml:space="preserve"> _</w:t>
      </w:r>
      <w:r>
        <w:rPr>
          <w:rtl/>
        </w:rPr>
        <w:t xml:space="preserve"> محمد الهادي السنوسي الزاهري</w:t>
      </w:r>
      <w:r w:rsidRPr="00790719">
        <w:rPr>
          <w:rtl/>
        </w:rPr>
        <w:t>، شعراء الجزائر في العصر الحاضر</w:t>
      </w:r>
      <w:r>
        <w:rPr>
          <w:rtl/>
        </w:rPr>
        <w:t xml:space="preserve">، </w:t>
      </w:r>
      <w:r w:rsidRPr="005862E4">
        <w:rPr>
          <w:rFonts w:ascii="Traditional Arabic" w:hAnsi="Traditional Arabic"/>
          <w:szCs w:val="24"/>
          <w:rtl/>
        </w:rPr>
        <w:t>1</w:t>
      </w:r>
      <w:r>
        <w:rPr>
          <w:rFonts w:hint="cs"/>
          <w:rtl/>
        </w:rPr>
        <w:t xml:space="preserve">: </w:t>
      </w:r>
      <w:r w:rsidRPr="005862E4">
        <w:rPr>
          <w:rFonts w:ascii="Traditional Arabic" w:hAnsi="Traditional Arabic"/>
          <w:szCs w:val="24"/>
          <w:rtl/>
        </w:rPr>
        <w:t>6</w:t>
      </w:r>
      <w:r>
        <w:rPr>
          <w:rtl/>
        </w:rPr>
        <w:t>.</w:t>
      </w:r>
    </w:p>
  </w:footnote>
  <w:footnote w:id="78">
    <w:p w:rsidR="007C2206" w:rsidRDefault="007C2206" w:rsidP="0071697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sidRPr="00667F9C">
        <w:rPr>
          <w:color w:val="C00000"/>
          <w:rtl/>
        </w:rPr>
        <w:t xml:space="preserve"> </w:t>
      </w:r>
      <w:r>
        <w:rPr>
          <w:rFonts w:hint="cs"/>
          <w:rtl/>
        </w:rPr>
        <w:t>السابق</w:t>
      </w:r>
      <w:r w:rsidRPr="002F3822">
        <w:rPr>
          <w:rFonts w:hint="cs"/>
          <w:rtl/>
        </w:rPr>
        <w:t>،</w:t>
      </w:r>
      <w:r w:rsidRPr="002F3822">
        <w:rPr>
          <w:rtl/>
        </w:rPr>
        <w:t xml:space="preserve"> </w:t>
      </w:r>
      <w:r w:rsidRPr="0014777D">
        <w:rPr>
          <w:szCs w:val="24"/>
          <w:rtl/>
        </w:rPr>
        <w:t>1</w:t>
      </w:r>
      <w:r>
        <w:rPr>
          <w:rFonts w:hint="cs"/>
          <w:rtl/>
        </w:rPr>
        <w:t xml:space="preserve">: </w:t>
      </w:r>
      <w:r w:rsidRPr="0014777D">
        <w:rPr>
          <w:szCs w:val="24"/>
          <w:rtl/>
        </w:rPr>
        <w:t>6، 7</w:t>
      </w:r>
      <w:r w:rsidRPr="002F3822">
        <w:rPr>
          <w:rtl/>
        </w:rPr>
        <w:t>.</w:t>
      </w:r>
    </w:p>
  </w:footnote>
  <w:footnote w:id="7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مع</w:t>
      </w:r>
      <w:r>
        <w:rPr>
          <w:rtl/>
        </w:rPr>
        <w:t xml:space="preserve"> </w:t>
      </w:r>
      <w:r>
        <w:rPr>
          <w:rFonts w:hint="eastAsia"/>
          <w:rtl/>
        </w:rPr>
        <w:t>الإشارة</w:t>
      </w:r>
      <w:r>
        <w:rPr>
          <w:rtl/>
        </w:rPr>
        <w:t xml:space="preserve"> </w:t>
      </w:r>
      <w:r>
        <w:rPr>
          <w:rFonts w:hint="eastAsia"/>
          <w:rtl/>
        </w:rPr>
        <w:t>إلى</w:t>
      </w:r>
      <w:r>
        <w:rPr>
          <w:rtl/>
        </w:rPr>
        <w:t xml:space="preserve"> </w:t>
      </w:r>
      <w:r>
        <w:rPr>
          <w:rFonts w:hint="eastAsia"/>
          <w:rtl/>
        </w:rPr>
        <w:t>أن</w:t>
      </w:r>
      <w:r>
        <w:rPr>
          <w:rFonts w:hint="cs"/>
          <w:rtl/>
        </w:rPr>
        <w:t>ّ</w:t>
      </w:r>
      <w:r>
        <w:rPr>
          <w:rtl/>
        </w:rPr>
        <w:t xml:space="preserve"> </w:t>
      </w:r>
      <w:r>
        <w:rPr>
          <w:rFonts w:hint="eastAsia"/>
          <w:rtl/>
        </w:rPr>
        <w:t>هذه</w:t>
      </w:r>
      <w:r>
        <w:rPr>
          <w:rtl/>
        </w:rPr>
        <w:t xml:space="preserve"> </w:t>
      </w:r>
      <w:r>
        <w:rPr>
          <w:rFonts w:hint="eastAsia"/>
          <w:rtl/>
        </w:rPr>
        <w:t>الأغراض</w:t>
      </w:r>
      <w:r>
        <w:rPr>
          <w:rtl/>
        </w:rPr>
        <w:t xml:space="preserve"> "</w:t>
      </w:r>
      <w:r>
        <w:rPr>
          <w:rFonts w:hint="eastAsia"/>
          <w:rtl/>
        </w:rPr>
        <w:t>المديح</w:t>
      </w:r>
      <w:r>
        <w:rPr>
          <w:rtl/>
        </w:rPr>
        <w:t xml:space="preserve"> </w:t>
      </w:r>
      <w:r>
        <w:rPr>
          <w:rFonts w:hint="eastAsia"/>
          <w:rtl/>
        </w:rPr>
        <w:t>والهجاء</w:t>
      </w:r>
      <w:r>
        <w:rPr>
          <w:rtl/>
        </w:rPr>
        <w:t xml:space="preserve"> </w:t>
      </w:r>
      <w:r>
        <w:rPr>
          <w:rFonts w:hint="eastAsia"/>
          <w:rtl/>
        </w:rPr>
        <w:t>والر</w:t>
      </w:r>
      <w:r>
        <w:rPr>
          <w:rFonts w:hint="cs"/>
          <w:rtl/>
        </w:rPr>
        <w:t>ّ</w:t>
      </w:r>
      <w:r>
        <w:rPr>
          <w:rFonts w:hint="eastAsia"/>
          <w:rtl/>
        </w:rPr>
        <w:t>ثاء</w:t>
      </w:r>
      <w:r>
        <w:rPr>
          <w:rtl/>
        </w:rPr>
        <w:t xml:space="preserve">" </w:t>
      </w:r>
      <w:r>
        <w:rPr>
          <w:rFonts w:hint="eastAsia"/>
          <w:rtl/>
        </w:rPr>
        <w:t>التي</w:t>
      </w:r>
      <w:r>
        <w:rPr>
          <w:rtl/>
        </w:rPr>
        <w:t xml:space="preserve"> </w:t>
      </w:r>
      <w:r>
        <w:rPr>
          <w:rFonts w:hint="eastAsia"/>
          <w:rtl/>
        </w:rPr>
        <w:t>نفاها</w:t>
      </w:r>
      <w:r>
        <w:rPr>
          <w:rtl/>
        </w:rPr>
        <w:t xml:space="preserve"> </w:t>
      </w:r>
      <w:r>
        <w:rPr>
          <w:rFonts w:hint="eastAsia"/>
          <w:rtl/>
        </w:rPr>
        <w:t>المؤلف</w:t>
      </w:r>
      <w:r>
        <w:rPr>
          <w:rtl/>
        </w:rPr>
        <w:t xml:space="preserve"> </w:t>
      </w:r>
      <w:r>
        <w:rPr>
          <w:rFonts w:hint="eastAsia"/>
          <w:rtl/>
        </w:rPr>
        <w:t>عن</w:t>
      </w:r>
      <w:r>
        <w:rPr>
          <w:rtl/>
        </w:rPr>
        <w:t xml:space="preserve"> </w:t>
      </w:r>
      <w:r>
        <w:rPr>
          <w:rFonts w:hint="eastAsia"/>
          <w:rtl/>
        </w:rPr>
        <w:t>شعراء</w:t>
      </w:r>
      <w:r>
        <w:rPr>
          <w:rtl/>
        </w:rPr>
        <w:t xml:space="preserve"> </w:t>
      </w:r>
      <w:r>
        <w:rPr>
          <w:rFonts w:hint="eastAsia"/>
          <w:rtl/>
        </w:rPr>
        <w:t>عصره</w:t>
      </w:r>
      <w:r>
        <w:rPr>
          <w:rtl/>
        </w:rPr>
        <w:t xml:space="preserve"> </w:t>
      </w:r>
      <w:r>
        <w:rPr>
          <w:rFonts w:hint="eastAsia"/>
          <w:rtl/>
        </w:rPr>
        <w:t>ليس</w:t>
      </w:r>
      <w:r>
        <w:rPr>
          <w:rtl/>
        </w:rPr>
        <w:t xml:space="preserve"> </w:t>
      </w:r>
      <w:r>
        <w:rPr>
          <w:rFonts w:hint="eastAsia"/>
          <w:rtl/>
        </w:rPr>
        <w:t>نفيا</w:t>
      </w:r>
      <w:r>
        <w:rPr>
          <w:rtl/>
        </w:rPr>
        <w:t xml:space="preserve"> </w:t>
      </w:r>
      <w:r>
        <w:rPr>
          <w:rFonts w:hint="eastAsia"/>
          <w:rtl/>
        </w:rPr>
        <w:t>مطلقا</w:t>
      </w:r>
      <w:r>
        <w:rPr>
          <w:rtl/>
        </w:rPr>
        <w:t xml:space="preserve"> </w:t>
      </w:r>
      <w:r w:rsidRPr="002F3822">
        <w:rPr>
          <w:rFonts w:hint="eastAsia"/>
          <w:rtl/>
        </w:rPr>
        <w:t>وإن</w:t>
      </w:r>
      <w:r w:rsidRPr="002F3822">
        <w:rPr>
          <w:rFonts w:hint="cs"/>
          <w:rtl/>
        </w:rPr>
        <w:t>ّ</w:t>
      </w:r>
      <w:r w:rsidRPr="002F3822">
        <w:rPr>
          <w:rFonts w:hint="eastAsia"/>
          <w:rtl/>
        </w:rPr>
        <w:t>ما</w:t>
      </w:r>
      <w:r w:rsidRPr="00667F9C">
        <w:rPr>
          <w:color w:val="C00000"/>
          <w:rtl/>
        </w:rPr>
        <w:t xml:space="preserve"> </w:t>
      </w:r>
      <w:r>
        <w:rPr>
          <w:rFonts w:hint="eastAsia"/>
          <w:rtl/>
        </w:rPr>
        <w:t>على</w:t>
      </w:r>
      <w:r>
        <w:rPr>
          <w:rtl/>
        </w:rPr>
        <w:t xml:space="preserve"> </w:t>
      </w:r>
      <w:r>
        <w:rPr>
          <w:rFonts w:hint="eastAsia"/>
          <w:rtl/>
        </w:rPr>
        <w:t>سبيل</w:t>
      </w:r>
      <w:r>
        <w:rPr>
          <w:rtl/>
        </w:rPr>
        <w:t xml:space="preserve"> </w:t>
      </w:r>
      <w:r>
        <w:rPr>
          <w:rFonts w:hint="eastAsia"/>
          <w:rtl/>
        </w:rPr>
        <w:t>العموم،</w:t>
      </w:r>
      <w:r>
        <w:rPr>
          <w:rtl/>
        </w:rPr>
        <w:t xml:space="preserve"> </w:t>
      </w:r>
      <w:r>
        <w:rPr>
          <w:rFonts w:hint="eastAsia"/>
          <w:rtl/>
        </w:rPr>
        <w:t>فقد</w:t>
      </w:r>
      <w:r>
        <w:rPr>
          <w:rtl/>
        </w:rPr>
        <w:t xml:space="preserve"> </w:t>
      </w:r>
      <w:r>
        <w:rPr>
          <w:rFonts w:hint="eastAsia"/>
          <w:rtl/>
        </w:rPr>
        <w:t>كانت</w:t>
      </w:r>
      <w:r>
        <w:rPr>
          <w:rtl/>
        </w:rPr>
        <w:t xml:space="preserve"> </w:t>
      </w:r>
      <w:r>
        <w:rPr>
          <w:rFonts w:hint="eastAsia"/>
          <w:rtl/>
        </w:rPr>
        <w:t>هذه</w:t>
      </w:r>
      <w:r>
        <w:rPr>
          <w:rtl/>
        </w:rPr>
        <w:t xml:space="preserve"> </w:t>
      </w:r>
      <w:r>
        <w:rPr>
          <w:rFonts w:hint="eastAsia"/>
          <w:rtl/>
        </w:rPr>
        <w:t>الأغراض</w:t>
      </w:r>
      <w:r>
        <w:rPr>
          <w:rtl/>
        </w:rPr>
        <w:t xml:space="preserve"> </w:t>
      </w:r>
      <w:r>
        <w:rPr>
          <w:rFonts w:hint="eastAsia"/>
          <w:rtl/>
        </w:rPr>
        <w:t>حاضرة</w:t>
      </w:r>
      <w:r>
        <w:rPr>
          <w:rtl/>
        </w:rPr>
        <w:t xml:space="preserve"> </w:t>
      </w:r>
      <w:r>
        <w:rPr>
          <w:rFonts w:hint="eastAsia"/>
          <w:rtl/>
        </w:rPr>
        <w:t>في</w:t>
      </w:r>
      <w:r>
        <w:rPr>
          <w:rtl/>
        </w:rPr>
        <w:t xml:space="preserve"> </w:t>
      </w:r>
      <w:r>
        <w:rPr>
          <w:rFonts w:hint="eastAsia"/>
          <w:rtl/>
        </w:rPr>
        <w:t>نصوصهم</w:t>
      </w:r>
      <w:r>
        <w:rPr>
          <w:rtl/>
        </w:rPr>
        <w:t xml:space="preserve"> </w:t>
      </w:r>
      <w:r>
        <w:rPr>
          <w:rFonts w:hint="eastAsia"/>
          <w:rtl/>
        </w:rPr>
        <w:t>الشعري</w:t>
      </w:r>
      <w:r>
        <w:rPr>
          <w:rFonts w:hint="cs"/>
          <w:rtl/>
        </w:rPr>
        <w:t>ّ</w:t>
      </w:r>
      <w:r>
        <w:rPr>
          <w:rFonts w:hint="eastAsia"/>
          <w:rtl/>
        </w:rPr>
        <w:t>ة</w:t>
      </w:r>
      <w:r>
        <w:rPr>
          <w:rFonts w:hint="cs"/>
          <w:rtl/>
        </w:rPr>
        <w:t>،</w:t>
      </w:r>
      <w:r>
        <w:rPr>
          <w:rtl/>
        </w:rPr>
        <w:t xml:space="preserve"> </w:t>
      </w:r>
      <w:r>
        <w:rPr>
          <w:rFonts w:hint="eastAsia"/>
          <w:rtl/>
        </w:rPr>
        <w:t>إل</w:t>
      </w:r>
      <w:r>
        <w:rPr>
          <w:rFonts w:hint="cs"/>
          <w:rtl/>
        </w:rPr>
        <w:t>ّ</w:t>
      </w:r>
      <w:r>
        <w:rPr>
          <w:rFonts w:hint="eastAsia"/>
          <w:rtl/>
        </w:rPr>
        <w:t>ا</w:t>
      </w:r>
      <w:r>
        <w:rPr>
          <w:rtl/>
        </w:rPr>
        <w:t xml:space="preserve"> </w:t>
      </w:r>
      <w:r>
        <w:rPr>
          <w:rFonts w:hint="eastAsia"/>
          <w:rtl/>
        </w:rPr>
        <w:t>أن</w:t>
      </w:r>
      <w:r>
        <w:rPr>
          <w:rFonts w:hint="cs"/>
          <w:rtl/>
        </w:rPr>
        <w:t>ّ</w:t>
      </w:r>
      <w:r>
        <w:rPr>
          <w:rtl/>
        </w:rPr>
        <w:t xml:space="preserve"> </w:t>
      </w:r>
      <w:r>
        <w:rPr>
          <w:rFonts w:hint="eastAsia"/>
          <w:rtl/>
        </w:rPr>
        <w:t>حضورها</w:t>
      </w:r>
      <w:r>
        <w:rPr>
          <w:rtl/>
        </w:rPr>
        <w:t xml:space="preserve"> </w:t>
      </w:r>
      <w:r>
        <w:rPr>
          <w:rFonts w:hint="eastAsia"/>
          <w:rtl/>
        </w:rPr>
        <w:t>كان</w:t>
      </w:r>
      <w:r>
        <w:rPr>
          <w:rtl/>
        </w:rPr>
        <w:t xml:space="preserve"> </w:t>
      </w:r>
      <w:r>
        <w:rPr>
          <w:rFonts w:hint="eastAsia"/>
          <w:rtl/>
        </w:rPr>
        <w:t>ضئيلا</w:t>
      </w:r>
      <w:r>
        <w:rPr>
          <w:rtl/>
        </w:rPr>
        <w:t xml:space="preserve"> </w:t>
      </w:r>
      <w:r>
        <w:rPr>
          <w:rFonts w:hint="eastAsia"/>
          <w:rtl/>
        </w:rPr>
        <w:t>مقارنة</w:t>
      </w:r>
      <w:r>
        <w:rPr>
          <w:rtl/>
        </w:rPr>
        <w:t xml:space="preserve"> </w:t>
      </w:r>
      <w:r>
        <w:rPr>
          <w:rFonts w:hint="eastAsia"/>
          <w:rtl/>
        </w:rPr>
        <w:t>بغيرها</w:t>
      </w:r>
      <w:r>
        <w:rPr>
          <w:rtl/>
        </w:rPr>
        <w:t xml:space="preserve"> </w:t>
      </w:r>
      <w:r>
        <w:rPr>
          <w:rFonts w:hint="eastAsia"/>
          <w:rtl/>
        </w:rPr>
        <w:t>من</w:t>
      </w:r>
      <w:r>
        <w:rPr>
          <w:rtl/>
        </w:rPr>
        <w:t xml:space="preserve"> </w:t>
      </w:r>
      <w:r>
        <w:rPr>
          <w:rFonts w:hint="eastAsia"/>
          <w:rtl/>
        </w:rPr>
        <w:t>الأغراض</w:t>
      </w:r>
      <w:r>
        <w:rPr>
          <w:rtl/>
        </w:rPr>
        <w:t xml:space="preserve"> </w:t>
      </w:r>
      <w:r>
        <w:rPr>
          <w:rFonts w:hint="eastAsia"/>
          <w:rtl/>
        </w:rPr>
        <w:t>والموضوعات</w:t>
      </w:r>
      <w:r>
        <w:rPr>
          <w:rtl/>
        </w:rPr>
        <w:t xml:space="preserve"> </w:t>
      </w:r>
      <w:r>
        <w:rPr>
          <w:rFonts w:hint="eastAsia"/>
          <w:rtl/>
        </w:rPr>
        <w:t>الحديثة</w:t>
      </w:r>
      <w:r>
        <w:rPr>
          <w:rtl/>
        </w:rPr>
        <w:t xml:space="preserve"> </w:t>
      </w:r>
      <w:r>
        <w:rPr>
          <w:rFonts w:hint="eastAsia"/>
          <w:rtl/>
        </w:rPr>
        <w:t>التي</w:t>
      </w:r>
      <w:r>
        <w:rPr>
          <w:rtl/>
        </w:rPr>
        <w:t xml:space="preserve"> </w:t>
      </w:r>
      <w:r>
        <w:rPr>
          <w:rFonts w:hint="eastAsia"/>
          <w:rtl/>
        </w:rPr>
        <w:t>صبغت</w:t>
      </w:r>
      <w:r>
        <w:rPr>
          <w:rtl/>
        </w:rPr>
        <w:t xml:space="preserve"> </w:t>
      </w:r>
      <w:r>
        <w:rPr>
          <w:rFonts w:hint="eastAsia"/>
          <w:rtl/>
        </w:rPr>
        <w:t>معظم</w:t>
      </w:r>
      <w:r>
        <w:rPr>
          <w:rtl/>
        </w:rPr>
        <w:t xml:space="preserve"> </w:t>
      </w:r>
      <w:r>
        <w:rPr>
          <w:rFonts w:hint="eastAsia"/>
          <w:rtl/>
        </w:rPr>
        <w:t>شعرهم</w:t>
      </w:r>
      <w:r>
        <w:rPr>
          <w:rtl/>
        </w:rPr>
        <w:t>.</w:t>
      </w:r>
    </w:p>
  </w:footnote>
  <w:footnote w:id="8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1</w:t>
      </w:r>
      <w:r>
        <w:rPr>
          <w:rFonts w:hint="cs"/>
          <w:rtl/>
        </w:rPr>
        <w:t>:</w:t>
      </w:r>
      <w:r w:rsidRPr="00DD756A">
        <w:rPr>
          <w:rtl/>
        </w:rPr>
        <w:t xml:space="preserve"> </w:t>
      </w:r>
      <w:r w:rsidRPr="0014777D">
        <w:rPr>
          <w:szCs w:val="24"/>
          <w:rtl/>
        </w:rPr>
        <w:t>7</w:t>
      </w:r>
      <w:r>
        <w:rPr>
          <w:rtl/>
        </w:rPr>
        <w:t>.</w:t>
      </w:r>
      <w:r w:rsidRPr="005D1E08">
        <w:rPr>
          <w:rtl/>
        </w:rPr>
        <w:t xml:space="preserve">  </w:t>
      </w:r>
    </w:p>
  </w:footnote>
  <w:footnote w:id="8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013A7A">
        <w:rPr>
          <w:rFonts w:hint="eastAsia"/>
          <w:rtl/>
        </w:rPr>
        <w:t>نفسه</w:t>
      </w:r>
      <w:r w:rsidRPr="00013A7A">
        <w:rPr>
          <w:rtl/>
        </w:rPr>
        <w:t xml:space="preserve">. </w:t>
      </w:r>
      <w:r w:rsidRPr="00013A7A">
        <w:rPr>
          <w:noProof/>
          <w:rtl/>
        </w:rPr>
        <w:t xml:space="preserve"> </w:t>
      </w:r>
    </w:p>
  </w:footnote>
  <w:footnote w:id="8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013A7A">
        <w:rPr>
          <w:rFonts w:hint="eastAsia"/>
          <w:rtl/>
        </w:rPr>
        <w:t>نفسه</w:t>
      </w:r>
      <w:r w:rsidRPr="00013A7A">
        <w:rPr>
          <w:rtl/>
        </w:rPr>
        <w:t xml:space="preserve">. </w:t>
      </w:r>
      <w:r w:rsidRPr="00013A7A">
        <w:rPr>
          <w:noProof/>
          <w:rtl/>
        </w:rPr>
        <w:t xml:space="preserve"> </w:t>
      </w:r>
    </w:p>
  </w:footnote>
  <w:footnote w:id="83">
    <w:p w:rsidR="007C2206" w:rsidRDefault="007C2206" w:rsidP="0071697C">
      <w:pPr>
        <w:pStyle w:val="1"/>
      </w:pPr>
      <w:r w:rsidRPr="004D7279">
        <w:rPr>
          <w:rStyle w:val="Appelnotedebasdep"/>
          <w:rFonts w:eastAsiaTheme="majorEastAsia"/>
          <w:sz w:val="28"/>
          <w:szCs w:val="28"/>
          <w:rtl/>
        </w:rPr>
        <w:footnoteRef/>
      </w:r>
      <w:r w:rsidRPr="00905952">
        <w:rPr>
          <w:rStyle w:val="Appelnotedebasdep"/>
          <w:rFonts w:eastAsiaTheme="majorEastAsia"/>
          <w:szCs w:val="24"/>
          <w:rtl/>
        </w:rPr>
        <w:t xml:space="preserve"> _</w:t>
      </w:r>
      <w:r>
        <w:rPr>
          <w:rtl/>
        </w:rPr>
        <w:t xml:space="preserve"> </w:t>
      </w:r>
      <w:r>
        <w:rPr>
          <w:rFonts w:hint="cs"/>
          <w:rtl/>
        </w:rPr>
        <w:t xml:space="preserve">رسالة محمد السنوسي إلى إبراهيم بن نوح امتياز، مؤرّخة في </w:t>
      </w:r>
      <w:r>
        <w:rPr>
          <w:rFonts w:hint="cs"/>
          <w:sz w:val="18"/>
          <w:szCs w:val="24"/>
          <w:rtl/>
        </w:rPr>
        <w:t>15/ 04/ 19</w:t>
      </w:r>
      <w:r w:rsidRPr="001D7AED">
        <w:rPr>
          <w:rFonts w:hint="cs"/>
          <w:sz w:val="18"/>
          <w:szCs w:val="24"/>
          <w:rtl/>
        </w:rPr>
        <w:t>2</w:t>
      </w:r>
      <w:r>
        <w:rPr>
          <w:rFonts w:hint="cs"/>
          <w:sz w:val="18"/>
          <w:szCs w:val="24"/>
          <w:rtl/>
        </w:rPr>
        <w:t>6</w:t>
      </w:r>
      <w:r>
        <w:rPr>
          <w:rFonts w:hint="cs"/>
          <w:rtl/>
        </w:rPr>
        <w:t xml:space="preserve">، أرشيف الشيخ امتياز، وثيقة مُقدّمة من المشرف. </w:t>
      </w:r>
    </w:p>
  </w:footnote>
  <w:footnote w:id="84">
    <w:p w:rsidR="007C2206" w:rsidRDefault="007C2206" w:rsidP="00215BEC">
      <w:pPr>
        <w:pStyle w:val="1"/>
      </w:pPr>
      <w:r w:rsidRPr="004D7279">
        <w:rPr>
          <w:rStyle w:val="Appelnotedebasdep"/>
          <w:rFonts w:eastAsiaTheme="majorEastAsia"/>
          <w:sz w:val="28"/>
          <w:szCs w:val="28"/>
          <w:rtl/>
        </w:rPr>
        <w:footnoteRef/>
      </w:r>
      <w:r w:rsidRPr="00905952">
        <w:rPr>
          <w:rStyle w:val="Appelnotedebasdep"/>
          <w:rFonts w:eastAsiaTheme="majorEastAsia"/>
          <w:szCs w:val="24"/>
          <w:rtl/>
        </w:rPr>
        <w:t xml:space="preserve"> _</w:t>
      </w:r>
      <w:r>
        <w:rPr>
          <w:rtl/>
        </w:rPr>
        <w:t xml:space="preserve"> محمد الهادي السنوسي الزاهري</w:t>
      </w:r>
      <w:r w:rsidRPr="00790719">
        <w:rPr>
          <w:rtl/>
        </w:rPr>
        <w:t>، شعراء الجزائر في العصر الحاضر</w:t>
      </w:r>
      <w:r>
        <w:rPr>
          <w:rtl/>
        </w:rPr>
        <w:t>،</w:t>
      </w:r>
      <w:r>
        <w:rPr>
          <w:rFonts w:ascii="Traditional Arabic" w:hAnsi="Traditional Arabic"/>
          <w:szCs w:val="24"/>
          <w:rtl/>
        </w:rPr>
        <w:t xml:space="preserve"> </w:t>
      </w:r>
      <w:r w:rsidRPr="005862E4">
        <w:rPr>
          <w:rFonts w:ascii="Traditional Arabic" w:hAnsi="Traditional Arabic"/>
          <w:szCs w:val="24"/>
          <w:rtl/>
        </w:rPr>
        <w:t>2</w:t>
      </w:r>
      <w:r>
        <w:rPr>
          <w:rtl/>
        </w:rPr>
        <w:t xml:space="preserve">: </w:t>
      </w:r>
      <w:r w:rsidRPr="005862E4">
        <w:rPr>
          <w:rFonts w:ascii="Traditional Arabic" w:hAnsi="Traditional Arabic"/>
          <w:szCs w:val="24"/>
          <w:rtl/>
        </w:rPr>
        <w:t>8</w:t>
      </w:r>
      <w:r>
        <w:rPr>
          <w:rtl/>
        </w:rPr>
        <w:t>.</w:t>
      </w:r>
    </w:p>
  </w:footnote>
  <w:footnote w:id="8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لم</w:t>
      </w:r>
      <w:r>
        <w:rPr>
          <w:rtl/>
        </w:rPr>
        <w:t xml:space="preserve"> </w:t>
      </w:r>
      <w:r>
        <w:rPr>
          <w:rFonts w:hint="eastAsia"/>
          <w:rtl/>
        </w:rPr>
        <w:t>أعثر</w:t>
      </w:r>
      <w:r>
        <w:rPr>
          <w:rtl/>
        </w:rPr>
        <w:t xml:space="preserve"> </w:t>
      </w:r>
      <w:r>
        <w:rPr>
          <w:rFonts w:hint="eastAsia"/>
          <w:rtl/>
        </w:rPr>
        <w:t>على</w:t>
      </w:r>
      <w:r>
        <w:rPr>
          <w:rtl/>
        </w:rPr>
        <w:t xml:space="preserve"> </w:t>
      </w:r>
      <w:r>
        <w:rPr>
          <w:rFonts w:hint="eastAsia"/>
          <w:rtl/>
        </w:rPr>
        <w:t>أي</w:t>
      </w:r>
      <w:r>
        <w:rPr>
          <w:rtl/>
        </w:rPr>
        <w:t xml:space="preserve"> </w:t>
      </w:r>
      <w:r>
        <w:rPr>
          <w:rFonts w:hint="eastAsia"/>
          <w:rtl/>
        </w:rPr>
        <w:t>إعلان</w:t>
      </w:r>
      <w:r>
        <w:rPr>
          <w:rtl/>
        </w:rPr>
        <w:t xml:space="preserve"> </w:t>
      </w:r>
      <w:r>
        <w:rPr>
          <w:rFonts w:hint="eastAsia"/>
          <w:rtl/>
        </w:rPr>
        <w:t>في</w:t>
      </w:r>
      <w:r>
        <w:rPr>
          <w:rtl/>
        </w:rPr>
        <w:t xml:space="preserve"> </w:t>
      </w:r>
      <w:r>
        <w:rPr>
          <w:rFonts w:hint="eastAsia"/>
          <w:rtl/>
        </w:rPr>
        <w:t>الجرائد</w:t>
      </w:r>
      <w:r>
        <w:rPr>
          <w:rtl/>
        </w:rPr>
        <w:t xml:space="preserve"> </w:t>
      </w:r>
      <w:r>
        <w:rPr>
          <w:rFonts w:hint="eastAsia"/>
          <w:rtl/>
        </w:rPr>
        <w:t>يُطلب</w:t>
      </w:r>
      <w:r>
        <w:rPr>
          <w:rtl/>
        </w:rPr>
        <w:t xml:space="preserve"> </w:t>
      </w:r>
      <w:r>
        <w:rPr>
          <w:rFonts w:hint="eastAsia"/>
          <w:rtl/>
        </w:rPr>
        <w:t>صراحة</w:t>
      </w:r>
      <w:r>
        <w:rPr>
          <w:rtl/>
        </w:rPr>
        <w:t xml:space="preserve"> </w:t>
      </w:r>
      <w:r>
        <w:rPr>
          <w:rFonts w:hint="eastAsia"/>
          <w:rtl/>
        </w:rPr>
        <w:t>من</w:t>
      </w:r>
      <w:r>
        <w:rPr>
          <w:rtl/>
        </w:rPr>
        <w:t xml:space="preserve"> </w:t>
      </w:r>
      <w:r>
        <w:rPr>
          <w:rFonts w:hint="eastAsia"/>
          <w:rtl/>
        </w:rPr>
        <w:t>الشعراء</w:t>
      </w:r>
      <w:r>
        <w:rPr>
          <w:rtl/>
        </w:rPr>
        <w:t xml:space="preserve"> </w:t>
      </w:r>
      <w:r>
        <w:rPr>
          <w:rFonts w:hint="eastAsia"/>
          <w:rtl/>
        </w:rPr>
        <w:t>الانضمام</w:t>
      </w:r>
      <w:r>
        <w:rPr>
          <w:rtl/>
        </w:rPr>
        <w:t xml:space="preserve"> </w:t>
      </w:r>
      <w:r>
        <w:rPr>
          <w:rFonts w:hint="eastAsia"/>
          <w:rtl/>
        </w:rPr>
        <w:t>للكتاب،</w:t>
      </w:r>
      <w:r>
        <w:rPr>
          <w:rtl/>
        </w:rPr>
        <w:t xml:space="preserve"> </w:t>
      </w:r>
      <w:r>
        <w:rPr>
          <w:rFonts w:hint="eastAsia"/>
          <w:rtl/>
        </w:rPr>
        <w:t>إن</w:t>
      </w:r>
      <w:r>
        <w:rPr>
          <w:rFonts w:hint="cs"/>
          <w:rtl/>
        </w:rPr>
        <w:t>ّ</w:t>
      </w:r>
      <w:r>
        <w:rPr>
          <w:rFonts w:hint="eastAsia"/>
          <w:rtl/>
        </w:rPr>
        <w:t>ما</w:t>
      </w:r>
      <w:r>
        <w:rPr>
          <w:rtl/>
        </w:rPr>
        <w:t xml:space="preserve"> </w:t>
      </w:r>
      <w:r>
        <w:rPr>
          <w:rFonts w:hint="eastAsia"/>
          <w:rtl/>
        </w:rPr>
        <w:t>كانت</w:t>
      </w:r>
      <w:r>
        <w:rPr>
          <w:rtl/>
        </w:rPr>
        <w:t xml:space="preserve"> </w:t>
      </w:r>
      <w:r>
        <w:rPr>
          <w:rFonts w:hint="eastAsia"/>
          <w:rtl/>
        </w:rPr>
        <w:t>الإعلانات</w:t>
      </w:r>
      <w:r>
        <w:rPr>
          <w:rtl/>
        </w:rPr>
        <w:t xml:space="preserve"> </w:t>
      </w:r>
      <w:r>
        <w:rPr>
          <w:rFonts w:hint="eastAsia"/>
          <w:rtl/>
        </w:rPr>
        <w:t>بعد</w:t>
      </w:r>
      <w:r>
        <w:rPr>
          <w:rtl/>
        </w:rPr>
        <w:t xml:space="preserve"> </w:t>
      </w:r>
      <w:r>
        <w:rPr>
          <w:rFonts w:hint="eastAsia"/>
          <w:rtl/>
        </w:rPr>
        <w:t>جمع</w:t>
      </w:r>
      <w:r>
        <w:rPr>
          <w:rtl/>
        </w:rPr>
        <w:t xml:space="preserve"> </w:t>
      </w:r>
      <w:r>
        <w:rPr>
          <w:rFonts w:hint="eastAsia"/>
          <w:rtl/>
        </w:rPr>
        <w:t>الكتاب</w:t>
      </w:r>
      <w:r>
        <w:rPr>
          <w:rtl/>
        </w:rPr>
        <w:t xml:space="preserve"> </w:t>
      </w:r>
      <w:r>
        <w:rPr>
          <w:rFonts w:hint="eastAsia"/>
          <w:rtl/>
        </w:rPr>
        <w:t>وتأليفه،</w:t>
      </w:r>
      <w:r>
        <w:rPr>
          <w:rtl/>
        </w:rPr>
        <w:t xml:space="preserve"> </w:t>
      </w:r>
      <w:r>
        <w:rPr>
          <w:rFonts w:hint="eastAsia"/>
          <w:rtl/>
        </w:rPr>
        <w:t>فيها</w:t>
      </w:r>
      <w:r>
        <w:rPr>
          <w:rtl/>
        </w:rPr>
        <w:t xml:space="preserve"> </w:t>
      </w:r>
      <w:r>
        <w:rPr>
          <w:rFonts w:hint="eastAsia"/>
          <w:rtl/>
        </w:rPr>
        <w:t>دعوة</w:t>
      </w:r>
      <w:r>
        <w:rPr>
          <w:rtl/>
        </w:rPr>
        <w:t xml:space="preserve"> </w:t>
      </w:r>
      <w:r>
        <w:rPr>
          <w:rFonts w:hint="eastAsia"/>
          <w:rtl/>
        </w:rPr>
        <w:t>لمن</w:t>
      </w:r>
      <w:r>
        <w:rPr>
          <w:rtl/>
        </w:rPr>
        <w:t xml:space="preserve"> </w:t>
      </w:r>
      <w:r>
        <w:rPr>
          <w:rFonts w:hint="eastAsia"/>
          <w:rtl/>
        </w:rPr>
        <w:t>يريد</w:t>
      </w:r>
      <w:r>
        <w:rPr>
          <w:rtl/>
        </w:rPr>
        <w:t xml:space="preserve"> </w:t>
      </w:r>
      <w:r>
        <w:rPr>
          <w:rFonts w:hint="eastAsia"/>
          <w:rtl/>
        </w:rPr>
        <w:t>شراء</w:t>
      </w:r>
      <w:r>
        <w:rPr>
          <w:rtl/>
        </w:rPr>
        <w:t xml:space="preserve"> </w:t>
      </w:r>
      <w:r>
        <w:rPr>
          <w:rFonts w:hint="eastAsia"/>
          <w:rtl/>
        </w:rPr>
        <w:t>الكتاب</w:t>
      </w:r>
      <w:r>
        <w:rPr>
          <w:rtl/>
        </w:rPr>
        <w:t xml:space="preserve"> </w:t>
      </w:r>
      <w:r>
        <w:rPr>
          <w:rFonts w:hint="eastAsia"/>
          <w:rtl/>
        </w:rPr>
        <w:t>والاشتراك</w:t>
      </w:r>
      <w:r>
        <w:rPr>
          <w:rtl/>
        </w:rPr>
        <w:t xml:space="preserve"> </w:t>
      </w:r>
      <w:r>
        <w:rPr>
          <w:rFonts w:hint="eastAsia"/>
          <w:rtl/>
        </w:rPr>
        <w:t>فيه</w:t>
      </w:r>
      <w:r>
        <w:rPr>
          <w:rtl/>
        </w:rPr>
        <w:t xml:space="preserve"> </w:t>
      </w:r>
      <w:r>
        <w:rPr>
          <w:rFonts w:hint="eastAsia"/>
          <w:rtl/>
        </w:rPr>
        <w:t>قبل</w:t>
      </w:r>
      <w:r>
        <w:rPr>
          <w:rtl/>
        </w:rPr>
        <w:t xml:space="preserve"> </w:t>
      </w:r>
      <w:r>
        <w:rPr>
          <w:rFonts w:hint="eastAsia"/>
          <w:rtl/>
        </w:rPr>
        <w:t>الط</w:t>
      </w:r>
      <w:r>
        <w:rPr>
          <w:rFonts w:hint="cs"/>
          <w:rtl/>
        </w:rPr>
        <w:t>ّ</w:t>
      </w:r>
      <w:r>
        <w:rPr>
          <w:rFonts w:hint="eastAsia"/>
          <w:rtl/>
        </w:rPr>
        <w:t>بع</w:t>
      </w:r>
      <w:r>
        <w:rPr>
          <w:rtl/>
        </w:rPr>
        <w:t xml:space="preserve"> </w:t>
      </w:r>
      <w:r>
        <w:rPr>
          <w:rFonts w:hint="eastAsia"/>
          <w:rtl/>
        </w:rPr>
        <w:t>وبعده</w:t>
      </w:r>
      <w:r>
        <w:rPr>
          <w:rtl/>
        </w:rPr>
        <w:t xml:space="preserve">. </w:t>
      </w:r>
    </w:p>
  </w:footnote>
  <w:footnote w:id="8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Fonts w:hint="cs"/>
          <w:rtl/>
        </w:rPr>
        <w:t xml:space="preserve"> </w:t>
      </w:r>
      <w:r w:rsidRPr="0014777D">
        <w:rPr>
          <w:szCs w:val="24"/>
          <w:rtl/>
        </w:rPr>
        <w:t>1</w:t>
      </w:r>
      <w:r>
        <w:rPr>
          <w:rtl/>
        </w:rPr>
        <w:t xml:space="preserve">: </w:t>
      </w:r>
      <w:r w:rsidRPr="0014777D">
        <w:rPr>
          <w:szCs w:val="24"/>
          <w:rtl/>
        </w:rPr>
        <w:t>8</w:t>
      </w:r>
      <w:r>
        <w:rPr>
          <w:rtl/>
        </w:rPr>
        <w:t>.</w:t>
      </w:r>
    </w:p>
  </w:footnote>
  <w:footnote w:id="8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w:t>
      </w:r>
    </w:p>
  </w:footnote>
  <w:footnote w:id="88">
    <w:p w:rsidR="007C2206" w:rsidRDefault="007C2206" w:rsidP="00B40CD7">
      <w:pPr>
        <w:pStyle w:val="Notedebasdepage"/>
      </w:pPr>
      <w:r w:rsidRPr="00A30DF3">
        <w:rPr>
          <w:szCs w:val="24"/>
          <w:vertAlign w:val="superscript"/>
        </w:rPr>
        <w:t xml:space="preserve"> </w:t>
      </w:r>
      <w:r w:rsidRPr="00215BEC">
        <w:rPr>
          <w:rStyle w:val="Appelnotedebasdep"/>
          <w:rFonts w:eastAsiaTheme="majorEastAsia"/>
          <w:sz w:val="24"/>
          <w:szCs w:val="24"/>
        </w:rPr>
        <w:footnoteRef/>
      </w:r>
      <w:r w:rsidRPr="00CC26D6">
        <w:rPr>
          <w:rStyle w:val="Appelnotedebasdep"/>
          <w:rFonts w:eastAsiaTheme="majorEastAsia"/>
          <w:sz w:val="20"/>
          <w:szCs w:val="24"/>
          <w:rtl/>
        </w:rPr>
        <w:t>_</w:t>
      </w:r>
      <w:r>
        <w:rPr>
          <w:rtl/>
        </w:rPr>
        <w:t xml:space="preserve"> </w:t>
      </w:r>
      <w:r>
        <w:rPr>
          <w:rFonts w:hint="cs"/>
          <w:rtl/>
        </w:rPr>
        <w:t>نفسه</w:t>
      </w:r>
      <w:r w:rsidRPr="005409D5">
        <w:rPr>
          <w:rtl/>
        </w:rPr>
        <w:t>.</w:t>
      </w:r>
    </w:p>
  </w:footnote>
  <w:footnote w:id="89">
    <w:p w:rsidR="007C2206" w:rsidRPr="005E1DAB" w:rsidRDefault="007C2206" w:rsidP="0071697C">
      <w:pPr>
        <w:pStyle w:val="Notedebasdepage"/>
        <w:rPr>
          <w:sz w:val="28"/>
        </w:rPr>
      </w:pPr>
      <w:r w:rsidRPr="00215BEC">
        <w:rPr>
          <w:rStyle w:val="Appelnotedebasdep"/>
          <w:rFonts w:eastAsiaTheme="majorEastAsia"/>
          <w:sz w:val="24"/>
          <w:szCs w:val="24"/>
        </w:rPr>
        <w:footnoteRef/>
      </w:r>
      <w:r w:rsidRPr="00A30DF3">
        <w:rPr>
          <w:rFonts w:hint="cs"/>
          <w:szCs w:val="24"/>
          <w:vertAlign w:val="superscript"/>
          <w:rtl/>
        </w:rPr>
        <w:t xml:space="preserve"> </w:t>
      </w:r>
      <w:r w:rsidRPr="00CE0F97">
        <w:rPr>
          <w:rStyle w:val="Appelnotedebasdep"/>
          <w:rFonts w:eastAsiaTheme="majorEastAsia"/>
          <w:sz w:val="20"/>
          <w:szCs w:val="24"/>
          <w:rtl/>
        </w:rPr>
        <w:t>_</w:t>
      </w:r>
      <w:r w:rsidRPr="00CC26D6">
        <w:rPr>
          <w:sz w:val="28"/>
          <w:rtl/>
        </w:rPr>
        <w:t xml:space="preserve"> </w:t>
      </w:r>
      <w:r w:rsidRPr="00C21665">
        <w:rPr>
          <w:rFonts w:hint="cs"/>
          <w:sz w:val="28"/>
          <w:rtl/>
        </w:rPr>
        <w:t>ينظر:</w:t>
      </w:r>
      <w:r>
        <w:rPr>
          <w:rFonts w:hint="cs"/>
          <w:sz w:val="28"/>
          <w:rtl/>
        </w:rPr>
        <w:t xml:space="preserve"> السابق، </w:t>
      </w:r>
      <w:r w:rsidRPr="0014777D">
        <w:rPr>
          <w:szCs w:val="24"/>
          <w:rtl/>
        </w:rPr>
        <w:t>1</w:t>
      </w:r>
      <w:r>
        <w:rPr>
          <w:rFonts w:hint="cs"/>
          <w:rtl/>
        </w:rPr>
        <w:t xml:space="preserve">: </w:t>
      </w:r>
      <w:r w:rsidRPr="0014777D">
        <w:rPr>
          <w:szCs w:val="24"/>
          <w:rtl/>
        </w:rPr>
        <w:t>9</w:t>
      </w:r>
      <w:r w:rsidRPr="005E1DAB">
        <w:rPr>
          <w:sz w:val="28"/>
          <w:rtl/>
        </w:rPr>
        <w:t>.</w:t>
      </w:r>
    </w:p>
  </w:footnote>
  <w:footnote w:id="90">
    <w:p w:rsidR="007C2206" w:rsidRDefault="007C2206" w:rsidP="002E5C67">
      <w:pPr>
        <w:pStyle w:val="Notedebasdepage"/>
        <w:rPr>
          <w:rtl/>
        </w:rPr>
      </w:pPr>
      <w:r w:rsidRPr="00215BEC">
        <w:rPr>
          <w:rStyle w:val="Appelnotedebasdep"/>
          <w:rFonts w:eastAsiaTheme="majorEastAsia"/>
          <w:sz w:val="24"/>
          <w:szCs w:val="24"/>
          <w:rtl/>
        </w:rPr>
        <w:footnoteRef/>
      </w:r>
      <w:r w:rsidRPr="005E1DAB">
        <w:rPr>
          <w:rStyle w:val="Appelnotedebasdep"/>
          <w:rFonts w:eastAsiaTheme="majorEastAsia"/>
          <w:sz w:val="20"/>
          <w:szCs w:val="24"/>
          <w:rtl/>
        </w:rPr>
        <w:t xml:space="preserve"> _</w:t>
      </w:r>
      <w:r w:rsidRPr="005E1DAB">
        <w:rPr>
          <w:rtl/>
        </w:rPr>
        <w:t xml:space="preserve"> </w:t>
      </w:r>
      <w:r w:rsidRPr="005E1DAB">
        <w:rPr>
          <w:sz w:val="28"/>
          <w:rtl/>
        </w:rPr>
        <w:t>ينظر:</w:t>
      </w:r>
      <w:r w:rsidRPr="005E1DAB">
        <w:rPr>
          <w:rtl/>
        </w:rPr>
        <w:t xml:space="preserve"> </w:t>
      </w:r>
      <w:r>
        <w:rPr>
          <w:rFonts w:hint="cs"/>
          <w:rtl/>
        </w:rPr>
        <w:t>نفسه</w:t>
      </w:r>
      <w:r>
        <w:rPr>
          <w:rFonts w:hint="eastAsia"/>
          <w:rtl/>
        </w:rPr>
        <w:t>،</w:t>
      </w:r>
      <w:r>
        <w:rPr>
          <w:rtl/>
        </w:rPr>
        <w:t xml:space="preserve"> </w:t>
      </w:r>
      <w:r w:rsidRPr="0014777D">
        <w:rPr>
          <w:szCs w:val="24"/>
          <w:rtl/>
        </w:rPr>
        <w:t>1: 10.</w:t>
      </w:r>
    </w:p>
  </w:footnote>
  <w:footnote w:id="91">
    <w:p w:rsidR="007C2206" w:rsidRDefault="007C2206" w:rsidP="00E57DB2">
      <w:pPr>
        <w:pStyle w:val="Notedebasdepage"/>
      </w:pPr>
      <w:r w:rsidRPr="00B9061D">
        <w:rPr>
          <w:szCs w:val="24"/>
          <w:vertAlign w:val="superscript"/>
        </w:rPr>
        <w:t>_</w:t>
      </w:r>
      <w:r>
        <w:rPr>
          <w:szCs w:val="24"/>
          <w:vertAlign w:val="superscript"/>
        </w:rPr>
        <w:t xml:space="preserve"> </w:t>
      </w:r>
      <w:r w:rsidRPr="00215BEC">
        <w:rPr>
          <w:rStyle w:val="Appelnotedebasdep"/>
          <w:rFonts w:eastAsiaTheme="majorEastAsia"/>
          <w:sz w:val="24"/>
          <w:szCs w:val="24"/>
        </w:rPr>
        <w:footnoteRef/>
      </w:r>
      <w:r>
        <w:rPr>
          <w:rtl/>
        </w:rPr>
        <w:t xml:space="preserve"> </w:t>
      </w:r>
      <w:r>
        <w:rPr>
          <w:rFonts w:hint="cs"/>
          <w:rtl/>
        </w:rPr>
        <w:t xml:space="preserve">ينظر: </w:t>
      </w:r>
      <w:r w:rsidRPr="00697842">
        <w:rPr>
          <w:rFonts w:hint="cs"/>
          <w:rtl/>
        </w:rPr>
        <w:t xml:space="preserve">رسالة </w:t>
      </w:r>
      <w:r>
        <w:rPr>
          <w:rFonts w:hint="cs"/>
          <w:rtl/>
        </w:rPr>
        <w:t>محمد السنوسي</w:t>
      </w:r>
      <w:r w:rsidRPr="00697842">
        <w:rPr>
          <w:rFonts w:hint="cs"/>
          <w:rtl/>
        </w:rPr>
        <w:t xml:space="preserve"> إلى</w:t>
      </w:r>
      <w:r>
        <w:rPr>
          <w:rFonts w:hint="cs"/>
          <w:rtl/>
        </w:rPr>
        <w:t xml:space="preserve"> إبراهيم بن نوح</w:t>
      </w:r>
      <w:r w:rsidRPr="00697842">
        <w:rPr>
          <w:rFonts w:hint="cs"/>
          <w:rtl/>
        </w:rPr>
        <w:t xml:space="preserve"> امتياز، مؤر</w:t>
      </w:r>
      <w:r>
        <w:rPr>
          <w:rFonts w:hint="cs"/>
          <w:rtl/>
        </w:rPr>
        <w:t>ّ</w:t>
      </w:r>
      <w:r w:rsidRPr="00697842">
        <w:rPr>
          <w:rFonts w:hint="cs"/>
          <w:rtl/>
        </w:rPr>
        <w:t xml:space="preserve">خة في </w:t>
      </w:r>
      <w:r w:rsidRPr="00697842">
        <w:rPr>
          <w:rFonts w:hint="cs"/>
          <w:sz w:val="22"/>
          <w:szCs w:val="24"/>
          <w:rtl/>
        </w:rPr>
        <w:t>15/ 04/ 1926</w:t>
      </w:r>
      <w:r w:rsidRPr="00697842">
        <w:rPr>
          <w:rFonts w:hint="cs"/>
          <w:rtl/>
        </w:rPr>
        <w:t xml:space="preserve">، أرشيف </w:t>
      </w:r>
      <w:r>
        <w:rPr>
          <w:rFonts w:hint="cs"/>
          <w:rtl/>
        </w:rPr>
        <w:t>الشيخ</w:t>
      </w:r>
      <w:r w:rsidRPr="00697842">
        <w:rPr>
          <w:rFonts w:hint="cs"/>
          <w:rtl/>
        </w:rPr>
        <w:t xml:space="preserve"> امتياز. </w:t>
      </w:r>
    </w:p>
  </w:footnote>
  <w:footnote w:id="9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1</w:t>
      </w:r>
      <w:r>
        <w:rPr>
          <w:rFonts w:hint="cs"/>
          <w:rtl/>
        </w:rPr>
        <w:t>:</w:t>
      </w:r>
      <w:r>
        <w:rPr>
          <w:rtl/>
        </w:rPr>
        <w:t xml:space="preserve"> </w:t>
      </w:r>
      <w:r w:rsidRPr="0014777D">
        <w:rPr>
          <w:szCs w:val="24"/>
          <w:rtl/>
        </w:rPr>
        <w:t>12</w:t>
      </w:r>
      <w:r>
        <w:rPr>
          <w:rtl/>
        </w:rPr>
        <w:t>.</w:t>
      </w:r>
    </w:p>
  </w:footnote>
  <w:footnote w:id="9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w:t>
      </w:r>
    </w:p>
  </w:footnote>
  <w:footnote w:id="94">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Pr>
          <w:rtl/>
        </w:rPr>
        <w:t xml:space="preserve"> </w:t>
      </w:r>
      <w:r>
        <w:rPr>
          <w:rFonts w:hint="eastAsia"/>
          <w:rtl/>
        </w:rPr>
        <w:t>وت</w:t>
      </w:r>
      <w:r>
        <w:rPr>
          <w:rFonts w:hint="cs"/>
          <w:rtl/>
        </w:rPr>
        <w:t>ت</w:t>
      </w:r>
      <w:r>
        <w:rPr>
          <w:rFonts w:hint="eastAsia"/>
          <w:rtl/>
        </w:rPr>
        <w:t>عد</w:t>
      </w:r>
      <w:r>
        <w:rPr>
          <w:rFonts w:hint="cs"/>
          <w:rtl/>
        </w:rPr>
        <w:t>ّ</w:t>
      </w:r>
      <w:r>
        <w:rPr>
          <w:rFonts w:hint="eastAsia"/>
          <w:rtl/>
        </w:rPr>
        <w:t>د</w:t>
      </w:r>
      <w:r>
        <w:rPr>
          <w:rtl/>
        </w:rPr>
        <w:t xml:space="preserve"> </w:t>
      </w:r>
      <w:r>
        <w:rPr>
          <w:rFonts w:hint="eastAsia"/>
          <w:rtl/>
        </w:rPr>
        <w:t>أسباب</w:t>
      </w:r>
      <w:r>
        <w:rPr>
          <w:rtl/>
        </w:rPr>
        <w:t xml:space="preserve"> </w:t>
      </w:r>
      <w:r>
        <w:rPr>
          <w:rFonts w:hint="eastAsia"/>
          <w:rtl/>
        </w:rPr>
        <w:t>الرفض</w:t>
      </w:r>
      <w:r>
        <w:rPr>
          <w:rtl/>
        </w:rPr>
        <w:t xml:space="preserve"> </w:t>
      </w:r>
      <w:r>
        <w:rPr>
          <w:rFonts w:hint="eastAsia"/>
          <w:rtl/>
        </w:rPr>
        <w:t>من</w:t>
      </w:r>
      <w:r>
        <w:rPr>
          <w:rtl/>
        </w:rPr>
        <w:t xml:space="preserve"> </w:t>
      </w:r>
      <w:r>
        <w:rPr>
          <w:rFonts w:hint="eastAsia"/>
          <w:rtl/>
        </w:rPr>
        <w:t>مسؤولي</w:t>
      </w:r>
      <w:r>
        <w:rPr>
          <w:rtl/>
        </w:rPr>
        <w:t xml:space="preserve"> </w:t>
      </w:r>
      <w:r>
        <w:rPr>
          <w:rFonts w:hint="eastAsia"/>
          <w:rtl/>
        </w:rPr>
        <w:t>المطبعة،</w:t>
      </w:r>
      <w:r>
        <w:rPr>
          <w:rtl/>
        </w:rPr>
        <w:t xml:space="preserve"> </w:t>
      </w:r>
      <w:r>
        <w:rPr>
          <w:rFonts w:hint="eastAsia"/>
          <w:rtl/>
        </w:rPr>
        <w:t>فلعل</w:t>
      </w:r>
      <w:r>
        <w:rPr>
          <w:rFonts w:hint="cs"/>
          <w:rtl/>
        </w:rPr>
        <w:t>ّ</w:t>
      </w:r>
      <w:r>
        <w:rPr>
          <w:rtl/>
        </w:rPr>
        <w:t xml:space="preserve"> </w:t>
      </w:r>
      <w:r>
        <w:rPr>
          <w:rFonts w:hint="eastAsia"/>
          <w:rtl/>
        </w:rPr>
        <w:t>طبع</w:t>
      </w:r>
      <w:r>
        <w:rPr>
          <w:rtl/>
        </w:rPr>
        <w:t xml:space="preserve"> </w:t>
      </w:r>
      <w:r>
        <w:rPr>
          <w:rFonts w:hint="eastAsia"/>
          <w:rtl/>
        </w:rPr>
        <w:t>كتاب</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قد</w:t>
      </w:r>
      <w:r>
        <w:rPr>
          <w:rtl/>
        </w:rPr>
        <w:t xml:space="preserve"> </w:t>
      </w:r>
      <w:r>
        <w:rPr>
          <w:rFonts w:hint="eastAsia"/>
          <w:rtl/>
        </w:rPr>
        <w:t>كان</w:t>
      </w:r>
      <w:r>
        <w:rPr>
          <w:rtl/>
        </w:rPr>
        <w:t xml:space="preserve"> </w:t>
      </w:r>
      <w:r>
        <w:rPr>
          <w:rFonts w:hint="eastAsia"/>
          <w:rtl/>
        </w:rPr>
        <w:t>فوق</w:t>
      </w:r>
      <w:r>
        <w:rPr>
          <w:rtl/>
        </w:rPr>
        <w:t xml:space="preserve"> </w:t>
      </w:r>
      <w:r>
        <w:rPr>
          <w:rFonts w:hint="eastAsia"/>
          <w:rtl/>
        </w:rPr>
        <w:t>قدرتها</w:t>
      </w:r>
      <w:r>
        <w:rPr>
          <w:rtl/>
        </w:rPr>
        <w:t xml:space="preserve"> </w:t>
      </w:r>
      <w:r>
        <w:rPr>
          <w:rFonts w:hint="eastAsia"/>
          <w:rtl/>
        </w:rPr>
        <w:t>وسعة</w:t>
      </w:r>
      <w:r>
        <w:rPr>
          <w:rtl/>
        </w:rPr>
        <w:t xml:space="preserve"> </w:t>
      </w:r>
      <w:r>
        <w:rPr>
          <w:rFonts w:hint="eastAsia"/>
          <w:rtl/>
        </w:rPr>
        <w:t>استيعابها</w:t>
      </w:r>
      <w:r>
        <w:rPr>
          <w:rtl/>
        </w:rPr>
        <w:t xml:space="preserve"> </w:t>
      </w:r>
      <w:r>
        <w:rPr>
          <w:rFonts w:hint="eastAsia"/>
          <w:rtl/>
        </w:rPr>
        <w:t>مع</w:t>
      </w:r>
      <w:r>
        <w:rPr>
          <w:rtl/>
        </w:rPr>
        <w:t xml:space="preserve"> </w:t>
      </w:r>
      <w:r>
        <w:rPr>
          <w:rFonts w:hint="eastAsia"/>
          <w:rtl/>
        </w:rPr>
        <w:t>قل</w:t>
      </w:r>
      <w:r>
        <w:rPr>
          <w:rFonts w:hint="cs"/>
          <w:rtl/>
        </w:rPr>
        <w:t>ّ</w:t>
      </w:r>
      <w:r>
        <w:rPr>
          <w:rFonts w:hint="eastAsia"/>
          <w:rtl/>
        </w:rPr>
        <w:t>ة</w:t>
      </w:r>
      <w:r>
        <w:rPr>
          <w:rtl/>
        </w:rPr>
        <w:t xml:space="preserve"> </w:t>
      </w:r>
      <w:r>
        <w:rPr>
          <w:rFonts w:hint="eastAsia"/>
          <w:rtl/>
        </w:rPr>
        <w:t>إمكانيتها</w:t>
      </w:r>
      <w:r>
        <w:rPr>
          <w:rtl/>
        </w:rPr>
        <w:t>–</w:t>
      </w:r>
      <w:r>
        <w:rPr>
          <w:rFonts w:hint="eastAsia"/>
          <w:rtl/>
        </w:rPr>
        <w:t>كما</w:t>
      </w:r>
      <w:r>
        <w:rPr>
          <w:rtl/>
        </w:rPr>
        <w:t xml:space="preserve"> </w:t>
      </w:r>
      <w:r>
        <w:rPr>
          <w:rFonts w:hint="eastAsia"/>
          <w:rtl/>
        </w:rPr>
        <w:t>يشير</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حمادي</w:t>
      </w:r>
      <w:r>
        <w:rPr>
          <w:rFonts w:hint="cs"/>
          <w:rtl/>
        </w:rPr>
        <w:t xml:space="preserve"> في مقدمته</w:t>
      </w:r>
      <w:r>
        <w:rPr>
          <w:rtl/>
        </w:rPr>
        <w:t>-</w:t>
      </w:r>
      <w:r>
        <w:rPr>
          <w:rFonts w:hint="eastAsia"/>
          <w:rtl/>
        </w:rPr>
        <w:t>،</w:t>
      </w:r>
      <w:r>
        <w:rPr>
          <w:rtl/>
        </w:rPr>
        <w:t xml:space="preserve"> </w:t>
      </w:r>
      <w:r>
        <w:rPr>
          <w:rFonts w:hint="eastAsia"/>
          <w:rtl/>
        </w:rPr>
        <w:t>خاص</w:t>
      </w:r>
      <w:r>
        <w:rPr>
          <w:rFonts w:hint="cs"/>
          <w:rtl/>
        </w:rPr>
        <w:t>ّ</w:t>
      </w:r>
      <w:r>
        <w:rPr>
          <w:rFonts w:hint="eastAsia"/>
          <w:rtl/>
        </w:rPr>
        <w:t>ة</w:t>
      </w:r>
      <w:r>
        <w:rPr>
          <w:rtl/>
        </w:rPr>
        <w:t xml:space="preserve"> </w:t>
      </w:r>
      <w:r>
        <w:rPr>
          <w:rFonts w:hint="eastAsia"/>
          <w:rtl/>
        </w:rPr>
        <w:t>والمطبعة</w:t>
      </w:r>
      <w:r>
        <w:rPr>
          <w:rtl/>
        </w:rPr>
        <w:t xml:space="preserve"> </w:t>
      </w:r>
      <w:r>
        <w:rPr>
          <w:rFonts w:hint="eastAsia"/>
          <w:rtl/>
        </w:rPr>
        <w:t>عندئذ</w:t>
      </w:r>
      <w:r>
        <w:rPr>
          <w:rtl/>
        </w:rPr>
        <w:t xml:space="preserve"> </w:t>
      </w:r>
      <w:r>
        <w:rPr>
          <w:rFonts w:hint="eastAsia"/>
          <w:rtl/>
        </w:rPr>
        <w:t>حديثة</w:t>
      </w:r>
      <w:r>
        <w:rPr>
          <w:rtl/>
        </w:rPr>
        <w:t xml:space="preserve"> </w:t>
      </w:r>
      <w:r>
        <w:rPr>
          <w:rFonts w:hint="eastAsia"/>
          <w:rtl/>
        </w:rPr>
        <w:t>الإنشاء،</w:t>
      </w:r>
      <w:r>
        <w:rPr>
          <w:rtl/>
        </w:rPr>
        <w:t xml:space="preserve"> </w:t>
      </w:r>
      <w:r>
        <w:rPr>
          <w:rFonts w:hint="eastAsia"/>
          <w:rtl/>
        </w:rPr>
        <w:t>وكانت</w:t>
      </w:r>
      <w:r>
        <w:rPr>
          <w:rtl/>
        </w:rPr>
        <w:t xml:space="preserve"> </w:t>
      </w:r>
      <w:r>
        <w:rPr>
          <w:rFonts w:hint="eastAsia"/>
          <w:rtl/>
        </w:rPr>
        <w:t>قائمة</w:t>
      </w:r>
      <w:r>
        <w:rPr>
          <w:rtl/>
        </w:rPr>
        <w:t xml:space="preserve"> </w:t>
      </w:r>
      <w:r>
        <w:rPr>
          <w:rFonts w:hint="eastAsia"/>
          <w:rtl/>
        </w:rPr>
        <w:t>على</w:t>
      </w:r>
      <w:r>
        <w:rPr>
          <w:rtl/>
        </w:rPr>
        <w:t xml:space="preserve"> </w:t>
      </w:r>
      <w:r>
        <w:rPr>
          <w:rFonts w:hint="eastAsia"/>
          <w:rtl/>
        </w:rPr>
        <w:t>طبع</w:t>
      </w:r>
      <w:r>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وجريدة</w:t>
      </w:r>
      <w:r>
        <w:rPr>
          <w:rtl/>
        </w:rPr>
        <w:t xml:space="preserve"> </w:t>
      </w:r>
      <w:r>
        <w:rPr>
          <w:rFonts w:hint="eastAsia"/>
          <w:rtl/>
        </w:rPr>
        <w:t>صدى</w:t>
      </w:r>
      <w:r>
        <w:rPr>
          <w:rtl/>
        </w:rPr>
        <w:t xml:space="preserve"> </w:t>
      </w:r>
      <w:r>
        <w:rPr>
          <w:rFonts w:hint="eastAsia"/>
          <w:rtl/>
        </w:rPr>
        <w:t>الصحراء،</w:t>
      </w:r>
      <w:r>
        <w:rPr>
          <w:rtl/>
        </w:rPr>
        <w:t xml:space="preserve"> </w:t>
      </w:r>
      <w:r>
        <w:rPr>
          <w:rFonts w:hint="eastAsia"/>
          <w:rtl/>
        </w:rPr>
        <w:t>إضافة</w:t>
      </w:r>
      <w:r>
        <w:rPr>
          <w:rtl/>
        </w:rPr>
        <w:t xml:space="preserve"> </w:t>
      </w:r>
      <w:r>
        <w:rPr>
          <w:rFonts w:hint="eastAsia"/>
          <w:rtl/>
        </w:rPr>
        <w:t>إلى</w:t>
      </w:r>
      <w:r>
        <w:rPr>
          <w:rtl/>
        </w:rPr>
        <w:t xml:space="preserve"> </w:t>
      </w:r>
      <w:r>
        <w:rPr>
          <w:rFonts w:hint="eastAsia"/>
          <w:rtl/>
        </w:rPr>
        <w:t>المطبوعات</w:t>
      </w:r>
      <w:r>
        <w:rPr>
          <w:rtl/>
        </w:rPr>
        <w:t xml:space="preserve"> </w:t>
      </w:r>
      <w:r>
        <w:rPr>
          <w:rFonts w:hint="eastAsia"/>
          <w:rtl/>
        </w:rPr>
        <w:t>التجارية</w:t>
      </w:r>
      <w:r>
        <w:rPr>
          <w:rtl/>
        </w:rPr>
        <w:t xml:space="preserve"> </w:t>
      </w:r>
      <w:r>
        <w:rPr>
          <w:rFonts w:hint="eastAsia"/>
          <w:rtl/>
        </w:rPr>
        <w:t>اليومي</w:t>
      </w:r>
      <w:r>
        <w:rPr>
          <w:rFonts w:hint="cs"/>
          <w:rtl/>
        </w:rPr>
        <w:t>ّ</w:t>
      </w:r>
      <w:r>
        <w:rPr>
          <w:rFonts w:hint="eastAsia"/>
          <w:rtl/>
        </w:rPr>
        <w:t>ة،</w:t>
      </w:r>
      <w:r>
        <w:rPr>
          <w:rtl/>
        </w:rPr>
        <w:t xml:space="preserve"> </w:t>
      </w:r>
      <w:r>
        <w:rPr>
          <w:rFonts w:hint="eastAsia"/>
          <w:rtl/>
        </w:rPr>
        <w:t>أم</w:t>
      </w:r>
      <w:r>
        <w:rPr>
          <w:rtl/>
        </w:rPr>
        <w:t xml:space="preserve"> </w:t>
      </w:r>
      <w:r>
        <w:rPr>
          <w:rFonts w:hint="eastAsia"/>
          <w:rtl/>
        </w:rPr>
        <w:t>لعل</w:t>
      </w:r>
      <w:r>
        <w:rPr>
          <w:rFonts w:hint="cs"/>
          <w:rtl/>
        </w:rPr>
        <w:t>ّ</w:t>
      </w:r>
      <w:r>
        <w:rPr>
          <w:rFonts w:hint="eastAsia"/>
          <w:rtl/>
        </w:rPr>
        <w:t>ه</w:t>
      </w:r>
      <w:r>
        <w:rPr>
          <w:rtl/>
        </w:rPr>
        <w:t xml:space="preserve"> </w:t>
      </w:r>
      <w:r w:rsidRPr="00ED188B">
        <w:rPr>
          <w:rFonts w:hint="eastAsia"/>
          <w:rtl/>
        </w:rPr>
        <w:t>يعود</w:t>
      </w:r>
      <w:r w:rsidRPr="00ED188B">
        <w:rPr>
          <w:rtl/>
        </w:rPr>
        <w:t xml:space="preserve"> </w:t>
      </w:r>
      <w:r w:rsidRPr="00ED188B">
        <w:rPr>
          <w:rFonts w:hint="eastAsia"/>
          <w:rtl/>
        </w:rPr>
        <w:t>لعدم</w:t>
      </w:r>
      <w:r w:rsidRPr="00ED188B">
        <w:rPr>
          <w:rtl/>
        </w:rPr>
        <w:t xml:space="preserve"> </w:t>
      </w:r>
      <w:r w:rsidRPr="00ED188B">
        <w:rPr>
          <w:rFonts w:hint="eastAsia"/>
          <w:rtl/>
        </w:rPr>
        <w:t>الاتفاق</w:t>
      </w:r>
      <w:r w:rsidRPr="00ED188B">
        <w:rPr>
          <w:rtl/>
        </w:rPr>
        <w:t xml:space="preserve"> </w:t>
      </w:r>
      <w:r w:rsidRPr="00ED188B">
        <w:rPr>
          <w:rFonts w:hint="eastAsia"/>
          <w:rtl/>
        </w:rPr>
        <w:t>حول</w:t>
      </w:r>
      <w:r w:rsidRPr="00ED188B">
        <w:rPr>
          <w:rtl/>
        </w:rPr>
        <w:t xml:space="preserve"> </w:t>
      </w:r>
      <w:r w:rsidRPr="00ED188B">
        <w:rPr>
          <w:rFonts w:hint="eastAsia"/>
          <w:rtl/>
        </w:rPr>
        <w:t>مستحقات</w:t>
      </w:r>
      <w:r w:rsidRPr="00ED188B">
        <w:rPr>
          <w:rtl/>
        </w:rPr>
        <w:t xml:space="preserve"> </w:t>
      </w:r>
      <w:r w:rsidRPr="00ED188B">
        <w:rPr>
          <w:rFonts w:hint="eastAsia"/>
          <w:rtl/>
        </w:rPr>
        <w:t>الط</w:t>
      </w:r>
      <w:r>
        <w:rPr>
          <w:rFonts w:hint="cs"/>
          <w:rtl/>
        </w:rPr>
        <w:t>ّ</w:t>
      </w:r>
      <w:r w:rsidRPr="00ED188B">
        <w:rPr>
          <w:rFonts w:hint="eastAsia"/>
          <w:rtl/>
        </w:rPr>
        <w:t>بع</w:t>
      </w:r>
      <w:r w:rsidRPr="00ED188B">
        <w:rPr>
          <w:rtl/>
        </w:rPr>
        <w:t>.</w:t>
      </w:r>
    </w:p>
  </w:footnote>
  <w:footnote w:id="95">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 xml:space="preserve">- </w:t>
      </w:r>
      <w:r>
        <w:rPr>
          <w:sz w:val="28"/>
          <w:rtl/>
        </w:rPr>
        <w:t>محمد الهادي السنوسي الزاهري</w:t>
      </w:r>
      <w:r w:rsidRPr="00A45756">
        <w:rPr>
          <w:sz w:val="28"/>
          <w:rtl/>
        </w:rPr>
        <w:t>، شعراء الجزائر في العصر الحاضر،</w:t>
      </w:r>
      <w:r>
        <w:rPr>
          <w:sz w:val="28"/>
          <w:rtl/>
        </w:rPr>
        <w:t xml:space="preserve"> إعداد وتقديم: عبد الله حم</w:t>
      </w:r>
      <w:r>
        <w:rPr>
          <w:rFonts w:hint="cs"/>
          <w:sz w:val="28"/>
          <w:rtl/>
        </w:rPr>
        <w:t>ّ</w:t>
      </w:r>
      <w:r>
        <w:rPr>
          <w:sz w:val="28"/>
          <w:rtl/>
        </w:rPr>
        <w:t xml:space="preserve">ادي، </w:t>
      </w:r>
      <w:r w:rsidRPr="0014777D">
        <w:rPr>
          <w:szCs w:val="24"/>
          <w:rtl/>
        </w:rPr>
        <w:t>1</w:t>
      </w:r>
      <w:r>
        <w:rPr>
          <w:rFonts w:hint="cs"/>
          <w:sz w:val="28"/>
          <w:rtl/>
        </w:rPr>
        <w:t>:</w:t>
      </w:r>
      <w:r w:rsidRPr="00A45756">
        <w:rPr>
          <w:sz w:val="28"/>
          <w:rtl/>
        </w:rPr>
        <w:t xml:space="preserve"> </w:t>
      </w:r>
      <w:r w:rsidRPr="0014777D">
        <w:rPr>
          <w:szCs w:val="24"/>
          <w:rtl/>
        </w:rPr>
        <w:t>44</w:t>
      </w:r>
      <w:r w:rsidRPr="00A45756">
        <w:rPr>
          <w:sz w:val="28"/>
          <w:rtl/>
        </w:rPr>
        <w:t>.</w:t>
      </w:r>
    </w:p>
  </w:footnote>
  <w:footnote w:id="96">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sidRPr="007145AC">
        <w:rPr>
          <w:sz w:val="28"/>
          <w:rtl/>
        </w:rPr>
        <w:t xml:space="preserve"> </w:t>
      </w:r>
      <w:r>
        <w:rPr>
          <w:sz w:val="28"/>
          <w:rtl/>
        </w:rPr>
        <w:t>جريدة البرق، س</w:t>
      </w:r>
      <w:r w:rsidRPr="005862E4">
        <w:rPr>
          <w:sz w:val="28"/>
          <w:szCs w:val="24"/>
          <w:rtl/>
        </w:rPr>
        <w:t>1</w:t>
      </w:r>
      <w:r>
        <w:rPr>
          <w:sz w:val="28"/>
          <w:rtl/>
        </w:rPr>
        <w:t>،ع</w:t>
      </w:r>
      <w:r w:rsidRPr="005862E4">
        <w:rPr>
          <w:sz w:val="28"/>
          <w:szCs w:val="24"/>
          <w:rtl/>
        </w:rPr>
        <w:t>9</w:t>
      </w:r>
      <w:r>
        <w:rPr>
          <w:sz w:val="28"/>
          <w:rtl/>
        </w:rPr>
        <w:t xml:space="preserve">، </w:t>
      </w:r>
      <w:r w:rsidRPr="005862E4">
        <w:rPr>
          <w:sz w:val="28"/>
          <w:szCs w:val="24"/>
          <w:rtl/>
        </w:rPr>
        <w:t>02</w:t>
      </w:r>
      <w:r>
        <w:rPr>
          <w:sz w:val="28"/>
          <w:rtl/>
        </w:rPr>
        <w:t>/</w:t>
      </w:r>
      <w:r w:rsidRPr="005862E4">
        <w:rPr>
          <w:sz w:val="28"/>
          <w:szCs w:val="24"/>
          <w:rtl/>
        </w:rPr>
        <w:t>05</w:t>
      </w:r>
      <w:r>
        <w:rPr>
          <w:sz w:val="28"/>
          <w:rtl/>
        </w:rPr>
        <w:t>/</w:t>
      </w:r>
      <w:r w:rsidRPr="005862E4">
        <w:rPr>
          <w:sz w:val="28"/>
          <w:szCs w:val="24"/>
          <w:rtl/>
        </w:rPr>
        <w:t>1927</w:t>
      </w:r>
      <w:r>
        <w:rPr>
          <w:sz w:val="28"/>
          <w:rtl/>
        </w:rPr>
        <w:t xml:space="preserve">، </w:t>
      </w:r>
      <w:r w:rsidRPr="005862E4">
        <w:rPr>
          <w:sz w:val="28"/>
          <w:szCs w:val="24"/>
          <w:rtl/>
        </w:rPr>
        <w:t>30</w:t>
      </w:r>
      <w:r>
        <w:rPr>
          <w:sz w:val="28"/>
          <w:rtl/>
        </w:rPr>
        <w:t>/</w:t>
      </w:r>
      <w:r w:rsidRPr="005862E4">
        <w:rPr>
          <w:sz w:val="28"/>
          <w:szCs w:val="24"/>
          <w:rtl/>
        </w:rPr>
        <w:t>10</w:t>
      </w:r>
      <w:r>
        <w:rPr>
          <w:sz w:val="28"/>
          <w:rtl/>
        </w:rPr>
        <w:t>/</w:t>
      </w:r>
      <w:r w:rsidRPr="005862E4">
        <w:rPr>
          <w:sz w:val="28"/>
          <w:szCs w:val="24"/>
          <w:rtl/>
        </w:rPr>
        <w:t>1345</w:t>
      </w:r>
      <w:r>
        <w:rPr>
          <w:sz w:val="28"/>
          <w:rtl/>
        </w:rPr>
        <w:t>، ص</w:t>
      </w:r>
      <w:r w:rsidRPr="005862E4">
        <w:rPr>
          <w:sz w:val="28"/>
          <w:szCs w:val="24"/>
          <w:rtl/>
        </w:rPr>
        <w:t>3</w:t>
      </w:r>
      <w:r>
        <w:rPr>
          <w:sz w:val="28"/>
          <w:rtl/>
        </w:rPr>
        <w:t xml:space="preserve">، ثم في صفحة إعلانات </w:t>
      </w:r>
      <w:r>
        <w:rPr>
          <w:rFonts w:hint="cs"/>
          <w:sz w:val="28"/>
          <w:rtl/>
        </w:rPr>
        <w:t>ا</w:t>
      </w:r>
      <w:r>
        <w:rPr>
          <w:sz w:val="28"/>
          <w:rtl/>
        </w:rPr>
        <w:t>لجريدة ابتداء</w:t>
      </w:r>
      <w:r>
        <w:rPr>
          <w:rFonts w:hint="cs"/>
          <w:sz w:val="28"/>
          <w:rtl/>
        </w:rPr>
        <w:t>ً</w:t>
      </w:r>
      <w:r>
        <w:rPr>
          <w:sz w:val="28"/>
          <w:rtl/>
        </w:rPr>
        <w:t xml:space="preserve"> من ع</w:t>
      </w:r>
      <w:r w:rsidRPr="005862E4">
        <w:rPr>
          <w:sz w:val="28"/>
          <w:szCs w:val="24"/>
          <w:rtl/>
        </w:rPr>
        <w:t>11</w:t>
      </w:r>
      <w:r>
        <w:rPr>
          <w:sz w:val="28"/>
          <w:rtl/>
        </w:rPr>
        <w:t xml:space="preserve">، </w:t>
      </w:r>
      <w:r w:rsidRPr="005862E4">
        <w:rPr>
          <w:sz w:val="28"/>
          <w:szCs w:val="24"/>
          <w:rtl/>
        </w:rPr>
        <w:t>22</w:t>
      </w:r>
      <w:r>
        <w:rPr>
          <w:sz w:val="28"/>
          <w:rtl/>
        </w:rPr>
        <w:t>/</w:t>
      </w:r>
      <w:r w:rsidRPr="005862E4">
        <w:rPr>
          <w:sz w:val="28"/>
          <w:szCs w:val="24"/>
          <w:rtl/>
        </w:rPr>
        <w:t>05</w:t>
      </w:r>
      <w:r>
        <w:rPr>
          <w:sz w:val="28"/>
          <w:rtl/>
        </w:rPr>
        <w:t>/</w:t>
      </w:r>
      <w:r w:rsidRPr="005862E4">
        <w:rPr>
          <w:sz w:val="28"/>
          <w:szCs w:val="24"/>
          <w:rtl/>
        </w:rPr>
        <w:t>1927</w:t>
      </w:r>
      <w:r>
        <w:rPr>
          <w:sz w:val="28"/>
          <w:rtl/>
        </w:rPr>
        <w:t xml:space="preserve">، </w:t>
      </w:r>
      <w:r w:rsidRPr="005862E4">
        <w:rPr>
          <w:sz w:val="28"/>
          <w:szCs w:val="24"/>
          <w:rtl/>
        </w:rPr>
        <w:t>19</w:t>
      </w:r>
      <w:r>
        <w:rPr>
          <w:sz w:val="28"/>
          <w:rtl/>
        </w:rPr>
        <w:t>/</w:t>
      </w:r>
      <w:r w:rsidRPr="005862E4">
        <w:rPr>
          <w:sz w:val="28"/>
          <w:szCs w:val="24"/>
          <w:rtl/>
        </w:rPr>
        <w:t>11</w:t>
      </w:r>
      <w:r>
        <w:rPr>
          <w:sz w:val="28"/>
          <w:rtl/>
        </w:rPr>
        <w:t>/</w:t>
      </w:r>
      <w:r w:rsidRPr="005862E4">
        <w:rPr>
          <w:sz w:val="28"/>
          <w:szCs w:val="24"/>
          <w:rtl/>
        </w:rPr>
        <w:t>1345</w:t>
      </w:r>
      <w:r>
        <w:rPr>
          <w:sz w:val="28"/>
          <w:rtl/>
        </w:rPr>
        <w:t>، إلى غاية ع</w:t>
      </w:r>
      <w:r w:rsidRPr="005862E4">
        <w:rPr>
          <w:sz w:val="28"/>
          <w:szCs w:val="24"/>
          <w:rtl/>
        </w:rPr>
        <w:t>23</w:t>
      </w:r>
      <w:r>
        <w:rPr>
          <w:sz w:val="28"/>
          <w:rtl/>
        </w:rPr>
        <w:t xml:space="preserve">، </w:t>
      </w:r>
      <w:r w:rsidRPr="005862E4">
        <w:rPr>
          <w:sz w:val="28"/>
          <w:szCs w:val="24"/>
          <w:rtl/>
        </w:rPr>
        <w:t>17</w:t>
      </w:r>
      <w:r>
        <w:rPr>
          <w:sz w:val="28"/>
          <w:rtl/>
        </w:rPr>
        <w:t>/</w:t>
      </w:r>
      <w:r w:rsidRPr="005862E4">
        <w:rPr>
          <w:sz w:val="28"/>
          <w:szCs w:val="24"/>
          <w:rtl/>
        </w:rPr>
        <w:t>02</w:t>
      </w:r>
      <w:r>
        <w:rPr>
          <w:sz w:val="28"/>
          <w:rtl/>
        </w:rPr>
        <w:t>/</w:t>
      </w:r>
      <w:r w:rsidRPr="005862E4">
        <w:rPr>
          <w:sz w:val="28"/>
          <w:szCs w:val="24"/>
          <w:rtl/>
        </w:rPr>
        <w:t>1346</w:t>
      </w:r>
      <w:r>
        <w:rPr>
          <w:sz w:val="28"/>
          <w:rtl/>
        </w:rPr>
        <w:t xml:space="preserve">، </w:t>
      </w:r>
      <w:r w:rsidRPr="005862E4">
        <w:rPr>
          <w:sz w:val="28"/>
          <w:szCs w:val="24"/>
          <w:rtl/>
        </w:rPr>
        <w:t>15</w:t>
      </w:r>
      <w:r>
        <w:rPr>
          <w:sz w:val="28"/>
          <w:rtl/>
        </w:rPr>
        <w:t>/</w:t>
      </w:r>
      <w:r w:rsidRPr="005862E4">
        <w:rPr>
          <w:sz w:val="28"/>
          <w:szCs w:val="24"/>
          <w:rtl/>
        </w:rPr>
        <w:t>08</w:t>
      </w:r>
      <w:r>
        <w:rPr>
          <w:sz w:val="28"/>
          <w:rtl/>
        </w:rPr>
        <w:t>/</w:t>
      </w:r>
      <w:r w:rsidRPr="005862E4">
        <w:rPr>
          <w:sz w:val="28"/>
          <w:szCs w:val="24"/>
          <w:rtl/>
        </w:rPr>
        <w:t>1927</w:t>
      </w:r>
      <w:r>
        <w:rPr>
          <w:sz w:val="28"/>
          <w:rtl/>
        </w:rPr>
        <w:t>؛ وهو آخر عدد للجريدة.</w:t>
      </w:r>
    </w:p>
  </w:footnote>
  <w:footnote w:id="97">
    <w:p w:rsidR="007C2206" w:rsidRPr="005E1DAB" w:rsidRDefault="007C2206" w:rsidP="00215BEC">
      <w:pPr>
        <w:pStyle w:val="Notedebasdepage"/>
      </w:pPr>
      <w:r w:rsidRPr="00215BEC">
        <w:rPr>
          <w:rStyle w:val="Appelnotedebasdep"/>
          <w:rFonts w:eastAsiaTheme="majorEastAsia"/>
          <w:sz w:val="24"/>
          <w:szCs w:val="24"/>
        </w:rPr>
        <w:footnoteRef/>
      </w:r>
      <w:r w:rsidRPr="0014777D">
        <w:rPr>
          <w:szCs w:val="24"/>
          <w:rtl/>
        </w:rPr>
        <w:t>-</w:t>
      </w:r>
      <w:r>
        <w:rPr>
          <w:rFonts w:hint="eastAsia"/>
          <w:rtl/>
        </w:rPr>
        <w:t>كما</w:t>
      </w:r>
      <w:r>
        <w:rPr>
          <w:rtl/>
        </w:rPr>
        <w:t xml:space="preserve"> </w:t>
      </w:r>
      <w:r>
        <w:rPr>
          <w:rFonts w:hint="eastAsia"/>
          <w:rtl/>
        </w:rPr>
        <w:t>يذهب</w:t>
      </w:r>
      <w:r>
        <w:rPr>
          <w:rtl/>
        </w:rPr>
        <w:t xml:space="preserve"> </w:t>
      </w:r>
      <w:r>
        <w:rPr>
          <w:rFonts w:hint="eastAsia"/>
          <w:rtl/>
        </w:rPr>
        <w:t>في</w:t>
      </w:r>
      <w:r>
        <w:rPr>
          <w:rtl/>
        </w:rPr>
        <w:t xml:space="preserve"> </w:t>
      </w:r>
      <w:r>
        <w:rPr>
          <w:rFonts w:hint="eastAsia"/>
          <w:rtl/>
        </w:rPr>
        <w:t>ذلك</w:t>
      </w:r>
      <w:r>
        <w:rPr>
          <w:rtl/>
        </w:rPr>
        <w:t xml:space="preserve"> </w:t>
      </w:r>
      <w:r>
        <w:rPr>
          <w:rFonts w:hint="eastAsia"/>
          <w:rtl/>
        </w:rPr>
        <w:t>محمد</w:t>
      </w:r>
      <w:r>
        <w:rPr>
          <w:rtl/>
        </w:rPr>
        <w:t xml:space="preserve"> </w:t>
      </w:r>
      <w:r>
        <w:rPr>
          <w:rFonts w:hint="eastAsia"/>
          <w:rtl/>
        </w:rPr>
        <w:t>ناصر،</w:t>
      </w:r>
      <w:r>
        <w:rPr>
          <w:rtl/>
        </w:rPr>
        <w:t xml:space="preserve"> </w:t>
      </w:r>
      <w:r w:rsidRPr="00C21665">
        <w:rPr>
          <w:sz w:val="28"/>
          <w:rtl/>
        </w:rPr>
        <w:t>ينظ</w:t>
      </w:r>
      <w:r w:rsidRPr="00C21665">
        <w:rPr>
          <w:rFonts w:hint="cs"/>
          <w:sz w:val="28"/>
          <w:rtl/>
        </w:rPr>
        <w:t>ر:</w:t>
      </w:r>
      <w:r>
        <w:rPr>
          <w:rtl/>
        </w:rPr>
        <w:t xml:space="preserve"> </w:t>
      </w:r>
      <w:r>
        <w:rPr>
          <w:rFonts w:hint="cs"/>
          <w:rtl/>
        </w:rPr>
        <w:t xml:space="preserve">محمد ناصر، </w:t>
      </w:r>
      <w:r>
        <w:rPr>
          <w:rFonts w:hint="eastAsia"/>
          <w:rtl/>
        </w:rPr>
        <w:t>الصحف</w:t>
      </w:r>
      <w:r>
        <w:rPr>
          <w:rtl/>
        </w:rPr>
        <w:t xml:space="preserve"> </w:t>
      </w:r>
      <w:r>
        <w:rPr>
          <w:rFonts w:hint="eastAsia"/>
          <w:rtl/>
        </w:rPr>
        <w:t>العربي</w:t>
      </w:r>
      <w:r>
        <w:rPr>
          <w:rFonts w:hint="cs"/>
          <w:rtl/>
        </w:rPr>
        <w:t>ّ</w:t>
      </w:r>
      <w:r>
        <w:rPr>
          <w:rFonts w:hint="eastAsia"/>
          <w:rtl/>
        </w:rPr>
        <w:t>ة</w:t>
      </w:r>
      <w:r>
        <w:rPr>
          <w:rtl/>
        </w:rPr>
        <w:t xml:space="preserve"> </w:t>
      </w:r>
      <w:r>
        <w:rPr>
          <w:rFonts w:hint="eastAsia"/>
          <w:rtl/>
        </w:rPr>
        <w:t>الجزائريّة</w:t>
      </w:r>
      <w:r>
        <w:rPr>
          <w:rtl/>
        </w:rPr>
        <w:t xml:space="preserve"> </w:t>
      </w:r>
      <w:r>
        <w:rPr>
          <w:rFonts w:hint="eastAsia"/>
          <w:rtl/>
        </w:rPr>
        <w:t>من</w:t>
      </w:r>
      <w:r>
        <w:rPr>
          <w:rtl/>
        </w:rPr>
        <w:t xml:space="preserve"> </w:t>
      </w:r>
      <w:r w:rsidRPr="0014777D">
        <w:rPr>
          <w:szCs w:val="24"/>
          <w:rtl/>
        </w:rPr>
        <w:t>1847</w:t>
      </w:r>
      <w:r w:rsidRPr="005E1DAB">
        <w:rPr>
          <w:rtl/>
        </w:rPr>
        <w:t xml:space="preserve"> إلى </w:t>
      </w:r>
      <w:r w:rsidRPr="005E1DAB">
        <w:rPr>
          <w:sz w:val="28"/>
          <w:szCs w:val="24"/>
          <w:rtl/>
        </w:rPr>
        <w:t>1954</w:t>
      </w:r>
      <w:r w:rsidRPr="005E1DAB">
        <w:rPr>
          <w:rtl/>
        </w:rPr>
        <w:t>، ألفا ديزاين، ال</w:t>
      </w:r>
      <w:r>
        <w:rPr>
          <w:rtl/>
        </w:rPr>
        <w:t>محمد</w:t>
      </w:r>
      <w:r w:rsidRPr="005E1DAB">
        <w:rPr>
          <w:rtl/>
        </w:rPr>
        <w:t>ية-الجزائر،</w:t>
      </w:r>
      <w:r>
        <w:rPr>
          <w:rFonts w:hint="cs"/>
          <w:rtl/>
        </w:rPr>
        <w:t xml:space="preserve"> </w:t>
      </w:r>
      <w:r w:rsidRPr="005E1DAB">
        <w:rPr>
          <w:rtl/>
        </w:rPr>
        <w:t>ط</w:t>
      </w:r>
      <w:r w:rsidRPr="0014777D">
        <w:rPr>
          <w:szCs w:val="24"/>
          <w:rtl/>
        </w:rPr>
        <w:t>1</w:t>
      </w:r>
      <w:r w:rsidRPr="005E1DAB">
        <w:rPr>
          <w:rtl/>
        </w:rPr>
        <w:t xml:space="preserve">: </w:t>
      </w:r>
      <w:r w:rsidRPr="0014777D">
        <w:rPr>
          <w:szCs w:val="24"/>
          <w:rtl/>
        </w:rPr>
        <w:t>2006</w:t>
      </w:r>
      <w:r w:rsidRPr="005E1DAB">
        <w:rPr>
          <w:rtl/>
        </w:rPr>
        <w:t>، ص</w:t>
      </w:r>
      <w:r w:rsidRPr="0014777D">
        <w:rPr>
          <w:szCs w:val="24"/>
          <w:rtl/>
        </w:rPr>
        <w:t>90</w:t>
      </w:r>
      <w:r w:rsidRPr="005E1DAB">
        <w:rPr>
          <w:rtl/>
        </w:rPr>
        <w:t>.</w:t>
      </w:r>
    </w:p>
  </w:footnote>
  <w:footnote w:id="98">
    <w:p w:rsidR="007C2206" w:rsidRDefault="007C2206" w:rsidP="00215BEC">
      <w:pPr>
        <w:pStyle w:val="Notedebasdepage"/>
      </w:pPr>
      <w:r w:rsidRPr="00215BEC">
        <w:rPr>
          <w:rStyle w:val="Appelnotedebasdep"/>
          <w:rFonts w:eastAsiaTheme="majorEastAsia"/>
          <w:sz w:val="24"/>
          <w:szCs w:val="24"/>
          <w:rtl/>
        </w:rPr>
        <w:footnoteRef/>
      </w:r>
      <w:r w:rsidRPr="00215BEC">
        <w:rPr>
          <w:rStyle w:val="Appelnotedebasdep"/>
          <w:rFonts w:eastAsiaTheme="majorEastAsia"/>
          <w:sz w:val="24"/>
          <w:szCs w:val="24"/>
          <w:rtl/>
        </w:rPr>
        <w:t xml:space="preserve"> </w:t>
      </w:r>
      <w:r w:rsidRPr="00621F7C">
        <w:rPr>
          <w:rStyle w:val="Appelnotedebasdep"/>
          <w:rFonts w:eastAsiaTheme="majorEastAsia"/>
          <w:sz w:val="28"/>
          <w:szCs w:val="28"/>
          <w:rtl/>
        </w:rPr>
        <w:t>_</w:t>
      </w:r>
      <w:r w:rsidRPr="00A45756">
        <w:rPr>
          <w:sz w:val="28"/>
          <w:rtl/>
        </w:rPr>
        <w:t xml:space="preserve"> </w:t>
      </w:r>
      <w:r w:rsidRPr="00A45756">
        <w:rPr>
          <w:rFonts w:hint="eastAsia"/>
          <w:sz w:val="28"/>
          <w:rtl/>
        </w:rPr>
        <w:t>بينما</w:t>
      </w:r>
      <w:r w:rsidRPr="00A45756">
        <w:rPr>
          <w:sz w:val="28"/>
          <w:rtl/>
        </w:rPr>
        <w:t xml:space="preserve"> </w:t>
      </w:r>
      <w:r w:rsidRPr="00A45756">
        <w:rPr>
          <w:rFonts w:hint="eastAsia"/>
          <w:sz w:val="28"/>
          <w:rtl/>
        </w:rPr>
        <w:t>طُبع</w:t>
      </w:r>
      <w:r w:rsidRPr="00A45756">
        <w:rPr>
          <w:sz w:val="28"/>
          <w:rtl/>
        </w:rPr>
        <w:t xml:space="preserve"> </w:t>
      </w:r>
      <w:r w:rsidRPr="00A45756">
        <w:rPr>
          <w:rFonts w:hint="eastAsia"/>
          <w:sz w:val="28"/>
          <w:rtl/>
        </w:rPr>
        <w:t>الجزء</w:t>
      </w:r>
      <w:r w:rsidRPr="00A45756">
        <w:rPr>
          <w:sz w:val="28"/>
          <w:rtl/>
        </w:rPr>
        <w:t xml:space="preserve"> </w:t>
      </w:r>
      <w:r w:rsidRPr="00A45756">
        <w:rPr>
          <w:rFonts w:hint="eastAsia"/>
          <w:sz w:val="28"/>
          <w:rtl/>
        </w:rPr>
        <w:t>الث</w:t>
      </w:r>
      <w:r>
        <w:rPr>
          <w:rFonts w:hint="cs"/>
          <w:sz w:val="28"/>
          <w:rtl/>
        </w:rPr>
        <w:t>ّ</w:t>
      </w:r>
      <w:r w:rsidRPr="00A45756">
        <w:rPr>
          <w:rFonts w:hint="eastAsia"/>
          <w:sz w:val="28"/>
          <w:rtl/>
        </w:rPr>
        <w:t>اني</w:t>
      </w:r>
      <w:r w:rsidRPr="00A45756">
        <w:rPr>
          <w:sz w:val="28"/>
          <w:rtl/>
        </w:rPr>
        <w:t xml:space="preserve"> </w:t>
      </w:r>
      <w:r w:rsidRPr="00A45756">
        <w:rPr>
          <w:rFonts w:hint="eastAsia"/>
          <w:sz w:val="28"/>
          <w:rtl/>
        </w:rPr>
        <w:t>في</w:t>
      </w:r>
      <w:r w:rsidRPr="00A45756">
        <w:rPr>
          <w:sz w:val="28"/>
          <w:rtl/>
        </w:rPr>
        <w:t xml:space="preserve"> </w:t>
      </w:r>
      <w:r w:rsidRPr="00A45756">
        <w:rPr>
          <w:rFonts w:hint="eastAsia"/>
          <w:sz w:val="28"/>
          <w:rtl/>
        </w:rPr>
        <w:t>مطبعة</w:t>
      </w:r>
      <w:r w:rsidRPr="00A45756">
        <w:rPr>
          <w:sz w:val="28"/>
          <w:rtl/>
        </w:rPr>
        <w:t xml:space="preserve"> </w:t>
      </w:r>
      <w:r w:rsidRPr="00A45756">
        <w:rPr>
          <w:rFonts w:hint="eastAsia"/>
          <w:sz w:val="28"/>
          <w:rtl/>
        </w:rPr>
        <w:t>النهضة</w:t>
      </w:r>
      <w:r w:rsidRPr="00A45756">
        <w:rPr>
          <w:sz w:val="28"/>
          <w:rtl/>
        </w:rPr>
        <w:t xml:space="preserve"> </w:t>
      </w:r>
      <w:r w:rsidRPr="00A45756">
        <w:rPr>
          <w:rFonts w:hint="eastAsia"/>
          <w:sz w:val="28"/>
          <w:rtl/>
        </w:rPr>
        <w:t>بتونس</w:t>
      </w:r>
      <w:r w:rsidRPr="00A45756">
        <w:rPr>
          <w:sz w:val="28"/>
          <w:rtl/>
        </w:rPr>
        <w:t>.</w:t>
      </w:r>
    </w:p>
  </w:footnote>
  <w:footnote w:id="9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A2263F">
        <w:rPr>
          <w:rFonts w:hint="eastAsia"/>
          <w:rtl/>
        </w:rPr>
        <w:t>جريدة</w:t>
      </w:r>
      <w:r w:rsidRPr="00A2263F">
        <w:rPr>
          <w:rtl/>
        </w:rPr>
        <w:t xml:space="preserve"> </w:t>
      </w:r>
      <w:r w:rsidRPr="00A2263F">
        <w:rPr>
          <w:rFonts w:hint="eastAsia"/>
          <w:rtl/>
        </w:rPr>
        <w:t>النجاح،</w:t>
      </w:r>
      <w:r w:rsidRPr="00A2263F">
        <w:rPr>
          <w:rtl/>
        </w:rPr>
        <w:t xml:space="preserve"> </w:t>
      </w:r>
      <w:r>
        <w:rPr>
          <w:rFonts w:hint="eastAsia"/>
          <w:rtl/>
        </w:rPr>
        <w:t>س</w:t>
      </w:r>
      <w:r w:rsidRPr="005862E4">
        <w:rPr>
          <w:sz w:val="18"/>
          <w:szCs w:val="24"/>
          <w:rtl/>
        </w:rPr>
        <w:t>3</w:t>
      </w:r>
      <w:r>
        <w:rPr>
          <w:rFonts w:hint="eastAsia"/>
          <w:rtl/>
        </w:rPr>
        <w:t>،</w:t>
      </w:r>
      <w:r w:rsidRPr="00A2263F">
        <w:rPr>
          <w:rFonts w:hint="eastAsia"/>
          <w:rtl/>
        </w:rPr>
        <w:t>ع</w:t>
      </w:r>
      <w:r w:rsidRPr="00A2263F">
        <w:rPr>
          <w:rtl/>
        </w:rPr>
        <w:t xml:space="preserve"> </w:t>
      </w:r>
      <w:r w:rsidRPr="0014777D">
        <w:rPr>
          <w:szCs w:val="24"/>
          <w:rtl/>
        </w:rPr>
        <w:t>303</w:t>
      </w:r>
      <w:r>
        <w:rPr>
          <w:rFonts w:hint="eastAsia"/>
          <w:rtl/>
        </w:rPr>
        <w:t>،</w:t>
      </w:r>
      <w:r w:rsidRPr="00A2263F">
        <w:rPr>
          <w:sz w:val="18"/>
          <w:szCs w:val="24"/>
          <w:rtl/>
        </w:rPr>
        <w:t xml:space="preserve"> </w:t>
      </w:r>
      <w:r w:rsidRPr="005862E4">
        <w:rPr>
          <w:sz w:val="18"/>
          <w:szCs w:val="24"/>
          <w:rtl/>
        </w:rPr>
        <w:t>22</w:t>
      </w:r>
      <w:r w:rsidRPr="00A2263F">
        <w:rPr>
          <w:sz w:val="18"/>
          <w:szCs w:val="24"/>
          <w:rtl/>
        </w:rPr>
        <w:t>/</w:t>
      </w:r>
      <w:r w:rsidRPr="005862E4">
        <w:rPr>
          <w:sz w:val="18"/>
          <w:szCs w:val="24"/>
          <w:rtl/>
        </w:rPr>
        <w:t>11</w:t>
      </w:r>
      <w:r w:rsidRPr="00A2263F">
        <w:rPr>
          <w:sz w:val="18"/>
          <w:szCs w:val="24"/>
          <w:rtl/>
        </w:rPr>
        <w:t>/</w:t>
      </w:r>
      <w:r w:rsidRPr="005862E4">
        <w:rPr>
          <w:sz w:val="18"/>
          <w:szCs w:val="24"/>
          <w:rtl/>
        </w:rPr>
        <w:t>1344</w:t>
      </w:r>
      <w:r w:rsidRPr="00A2263F">
        <w:rPr>
          <w:rFonts w:hint="eastAsia"/>
          <w:sz w:val="18"/>
          <w:szCs w:val="24"/>
          <w:rtl/>
        </w:rPr>
        <w:t>،</w:t>
      </w:r>
      <w:r>
        <w:rPr>
          <w:sz w:val="18"/>
          <w:szCs w:val="24"/>
          <w:rtl/>
        </w:rPr>
        <w:t xml:space="preserve"> </w:t>
      </w:r>
      <w:r w:rsidRPr="005862E4">
        <w:rPr>
          <w:sz w:val="18"/>
          <w:szCs w:val="24"/>
          <w:rtl/>
        </w:rPr>
        <w:t>04</w:t>
      </w:r>
      <w:r w:rsidRPr="00A2263F">
        <w:rPr>
          <w:sz w:val="18"/>
          <w:szCs w:val="24"/>
          <w:rtl/>
        </w:rPr>
        <w:t>/</w:t>
      </w:r>
      <w:r w:rsidRPr="005862E4">
        <w:rPr>
          <w:sz w:val="18"/>
          <w:szCs w:val="24"/>
          <w:rtl/>
        </w:rPr>
        <w:t>06</w:t>
      </w:r>
      <w:r w:rsidRPr="00A2263F">
        <w:rPr>
          <w:sz w:val="18"/>
          <w:szCs w:val="24"/>
          <w:rtl/>
        </w:rPr>
        <w:t>/</w:t>
      </w:r>
      <w:r w:rsidRPr="005862E4">
        <w:rPr>
          <w:sz w:val="18"/>
          <w:szCs w:val="24"/>
          <w:rtl/>
        </w:rPr>
        <w:t>1926</w:t>
      </w:r>
      <w:r w:rsidRPr="00A2263F">
        <w:rPr>
          <w:rFonts w:hint="eastAsia"/>
          <w:sz w:val="18"/>
          <w:szCs w:val="24"/>
          <w:rtl/>
        </w:rPr>
        <w:t>،</w:t>
      </w:r>
      <w:r w:rsidRPr="00A2263F">
        <w:rPr>
          <w:sz w:val="18"/>
          <w:szCs w:val="24"/>
          <w:rtl/>
        </w:rPr>
        <w:t xml:space="preserve"> </w:t>
      </w:r>
      <w:r w:rsidRPr="00A2263F">
        <w:rPr>
          <w:rFonts w:hint="eastAsia"/>
          <w:rtl/>
        </w:rPr>
        <w:t>ص</w:t>
      </w:r>
      <w:r w:rsidRPr="005862E4">
        <w:rPr>
          <w:sz w:val="18"/>
          <w:szCs w:val="24"/>
          <w:rtl/>
        </w:rPr>
        <w:t>3</w:t>
      </w:r>
      <w:r w:rsidRPr="00A2263F">
        <w:rPr>
          <w:sz w:val="18"/>
          <w:szCs w:val="24"/>
          <w:rtl/>
        </w:rPr>
        <w:t>.</w:t>
      </w:r>
    </w:p>
  </w:footnote>
  <w:footnote w:id="10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النجاح،</w:t>
      </w:r>
      <w:r>
        <w:rPr>
          <w:rtl/>
        </w:rPr>
        <w:t xml:space="preserve"> </w:t>
      </w:r>
      <w:r>
        <w:rPr>
          <w:rFonts w:hint="eastAsia"/>
          <w:rtl/>
        </w:rPr>
        <w:t>س</w:t>
      </w:r>
      <w:r w:rsidRPr="0014777D">
        <w:rPr>
          <w:szCs w:val="24"/>
          <w:rtl/>
        </w:rPr>
        <w:t>6</w:t>
      </w:r>
      <w:r>
        <w:rPr>
          <w:rFonts w:hint="eastAsia"/>
          <w:rtl/>
        </w:rPr>
        <w:t>،ع</w:t>
      </w:r>
      <w:r w:rsidRPr="0014777D">
        <w:rPr>
          <w:szCs w:val="24"/>
          <w:rtl/>
        </w:rPr>
        <w:t>131</w:t>
      </w:r>
      <w:r>
        <w:rPr>
          <w:rFonts w:hint="eastAsia"/>
          <w:rtl/>
        </w:rPr>
        <w:t>،</w:t>
      </w:r>
      <w:r w:rsidRPr="0014777D">
        <w:rPr>
          <w:szCs w:val="24"/>
          <w:rtl/>
        </w:rPr>
        <w:t xml:space="preserve"> 04</w:t>
      </w:r>
      <w:r>
        <w:rPr>
          <w:rtl/>
        </w:rPr>
        <w:t>/</w:t>
      </w:r>
      <w:r w:rsidRPr="0014777D">
        <w:rPr>
          <w:szCs w:val="24"/>
          <w:rtl/>
        </w:rPr>
        <w:t>02</w:t>
      </w:r>
      <w:r>
        <w:rPr>
          <w:rtl/>
        </w:rPr>
        <w:t>/</w:t>
      </w:r>
      <w:r w:rsidRPr="0014777D">
        <w:rPr>
          <w:szCs w:val="24"/>
          <w:rtl/>
        </w:rPr>
        <w:t>1344</w:t>
      </w:r>
      <w:r>
        <w:rPr>
          <w:rFonts w:hint="eastAsia"/>
          <w:rtl/>
        </w:rPr>
        <w:t>،</w:t>
      </w:r>
      <w:r>
        <w:rPr>
          <w:rtl/>
        </w:rPr>
        <w:t xml:space="preserve"> </w:t>
      </w:r>
      <w:r w:rsidRPr="0014777D">
        <w:rPr>
          <w:szCs w:val="24"/>
          <w:rtl/>
        </w:rPr>
        <w:t>13</w:t>
      </w:r>
      <w:r>
        <w:rPr>
          <w:rtl/>
        </w:rPr>
        <w:t>/</w:t>
      </w:r>
      <w:r w:rsidRPr="0014777D">
        <w:rPr>
          <w:szCs w:val="24"/>
          <w:rtl/>
        </w:rPr>
        <w:t>08</w:t>
      </w:r>
      <w:r>
        <w:rPr>
          <w:rtl/>
        </w:rPr>
        <w:t>/</w:t>
      </w:r>
      <w:r w:rsidRPr="0014777D">
        <w:rPr>
          <w:szCs w:val="24"/>
          <w:rtl/>
        </w:rPr>
        <w:t>1926</w:t>
      </w:r>
      <w:r>
        <w:rPr>
          <w:rFonts w:hint="eastAsia"/>
          <w:rtl/>
        </w:rPr>
        <w:t>،</w:t>
      </w:r>
      <w:r>
        <w:rPr>
          <w:rtl/>
        </w:rPr>
        <w:t xml:space="preserve"> </w:t>
      </w:r>
      <w:r>
        <w:rPr>
          <w:rFonts w:hint="eastAsia"/>
          <w:rtl/>
        </w:rPr>
        <w:t>ص</w:t>
      </w:r>
      <w:r w:rsidRPr="0014777D">
        <w:rPr>
          <w:szCs w:val="24"/>
          <w:rtl/>
        </w:rPr>
        <w:t>3</w:t>
      </w:r>
      <w:r>
        <w:rPr>
          <w:rtl/>
        </w:rPr>
        <w:t xml:space="preserve">.  </w:t>
      </w:r>
    </w:p>
  </w:footnote>
  <w:footnote w:id="10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 xml:space="preserve">محمد الهادي السنوسي، شعراء الجزائر في العصر الحاضر، </w:t>
      </w:r>
      <w:r>
        <w:rPr>
          <w:rFonts w:hint="eastAsia"/>
          <w:rtl/>
        </w:rPr>
        <w:t>جريدة</w:t>
      </w:r>
      <w:r>
        <w:rPr>
          <w:rtl/>
        </w:rPr>
        <w:t xml:space="preserve"> </w:t>
      </w:r>
      <w:r>
        <w:rPr>
          <w:rFonts w:hint="eastAsia"/>
          <w:rtl/>
        </w:rPr>
        <w:t>الشهاب،</w:t>
      </w:r>
      <w:r w:rsidRPr="00FF6CB7">
        <w:rPr>
          <w:sz w:val="32"/>
          <w:szCs w:val="32"/>
          <w:rtl/>
        </w:rPr>
        <w:t xml:space="preserve"> </w:t>
      </w:r>
      <w:r>
        <w:rPr>
          <w:rFonts w:hint="eastAsia"/>
          <w:sz w:val="32"/>
          <w:szCs w:val="32"/>
          <w:rtl/>
        </w:rPr>
        <w:t>س</w:t>
      </w:r>
      <w:r w:rsidRPr="005862E4">
        <w:rPr>
          <w:sz w:val="32"/>
          <w:szCs w:val="24"/>
          <w:rtl/>
        </w:rPr>
        <w:t>1</w:t>
      </w:r>
      <w:r>
        <w:rPr>
          <w:rFonts w:hint="eastAsia"/>
          <w:rtl/>
        </w:rPr>
        <w:t>،</w:t>
      </w:r>
      <w:r w:rsidRPr="00744C03">
        <w:rPr>
          <w:rFonts w:hint="eastAsia"/>
          <w:rtl/>
        </w:rPr>
        <w:t>ع</w:t>
      </w:r>
      <w:r w:rsidRPr="005862E4">
        <w:rPr>
          <w:sz w:val="32"/>
          <w:szCs w:val="24"/>
          <w:rtl/>
        </w:rPr>
        <w:t>23</w:t>
      </w:r>
      <w:r>
        <w:rPr>
          <w:rFonts w:hint="eastAsia"/>
          <w:sz w:val="32"/>
          <w:szCs w:val="32"/>
          <w:rtl/>
        </w:rPr>
        <w:t>،</w:t>
      </w:r>
      <w:r>
        <w:rPr>
          <w:rtl/>
        </w:rPr>
        <w:t xml:space="preserve"> </w:t>
      </w:r>
      <w:r w:rsidRPr="005862E4">
        <w:rPr>
          <w:sz w:val="32"/>
          <w:szCs w:val="24"/>
          <w:rtl/>
        </w:rPr>
        <w:t>09</w:t>
      </w:r>
      <w:r w:rsidRPr="00870BED">
        <w:rPr>
          <w:sz w:val="32"/>
          <w:szCs w:val="32"/>
          <w:rtl/>
        </w:rPr>
        <w:t>/</w:t>
      </w:r>
      <w:r w:rsidRPr="005862E4">
        <w:rPr>
          <w:sz w:val="32"/>
          <w:szCs w:val="24"/>
          <w:rtl/>
        </w:rPr>
        <w:t>10</w:t>
      </w:r>
      <w:r w:rsidRPr="00870BED">
        <w:rPr>
          <w:sz w:val="32"/>
          <w:szCs w:val="32"/>
          <w:rtl/>
        </w:rPr>
        <w:t>/</w:t>
      </w:r>
      <w:r w:rsidRPr="005862E4">
        <w:rPr>
          <w:sz w:val="32"/>
          <w:szCs w:val="24"/>
          <w:rtl/>
        </w:rPr>
        <w:t>1344</w:t>
      </w:r>
      <w:r>
        <w:rPr>
          <w:rFonts w:hint="eastAsia"/>
          <w:rtl/>
        </w:rPr>
        <w:t>،</w:t>
      </w:r>
      <w:r>
        <w:rPr>
          <w:sz w:val="32"/>
          <w:szCs w:val="32"/>
          <w:rtl/>
        </w:rPr>
        <w:t xml:space="preserve"> </w:t>
      </w:r>
      <w:r w:rsidRPr="005862E4">
        <w:rPr>
          <w:sz w:val="32"/>
          <w:szCs w:val="24"/>
          <w:rtl/>
        </w:rPr>
        <w:t>22</w:t>
      </w:r>
      <w:r w:rsidRPr="00744C03">
        <w:rPr>
          <w:sz w:val="32"/>
          <w:szCs w:val="32"/>
          <w:rtl/>
        </w:rPr>
        <w:t>/</w:t>
      </w:r>
      <w:r w:rsidRPr="005862E4">
        <w:rPr>
          <w:sz w:val="32"/>
          <w:szCs w:val="24"/>
          <w:rtl/>
        </w:rPr>
        <w:t>04</w:t>
      </w:r>
      <w:r w:rsidRPr="00744C03">
        <w:rPr>
          <w:sz w:val="32"/>
          <w:szCs w:val="32"/>
          <w:rtl/>
        </w:rPr>
        <w:t>/</w:t>
      </w:r>
      <w:r w:rsidRPr="005862E4">
        <w:rPr>
          <w:sz w:val="32"/>
          <w:szCs w:val="24"/>
          <w:rtl/>
        </w:rPr>
        <w:t>1926</w:t>
      </w:r>
      <w:r>
        <w:rPr>
          <w:rFonts w:hint="eastAsia"/>
          <w:rtl/>
        </w:rPr>
        <w:t>،</w:t>
      </w:r>
      <w:r>
        <w:rPr>
          <w:rtl/>
        </w:rPr>
        <w:t xml:space="preserve"> </w:t>
      </w:r>
      <w:r>
        <w:rPr>
          <w:rFonts w:hint="eastAsia"/>
          <w:rtl/>
        </w:rPr>
        <w:t>ص</w:t>
      </w:r>
      <w:r w:rsidRPr="0014777D">
        <w:rPr>
          <w:szCs w:val="24"/>
          <w:rtl/>
        </w:rPr>
        <w:t>14</w:t>
      </w:r>
      <w:r>
        <w:rPr>
          <w:rtl/>
        </w:rPr>
        <w:t>/</w:t>
      </w:r>
      <w:r w:rsidRPr="0014777D">
        <w:rPr>
          <w:szCs w:val="24"/>
          <w:rtl/>
        </w:rPr>
        <w:t>450</w:t>
      </w:r>
      <w:r>
        <w:rPr>
          <w:rtl/>
        </w:rPr>
        <w:t>.</w:t>
      </w:r>
    </w:p>
  </w:footnote>
  <w:footnote w:id="10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1</w:t>
      </w:r>
      <w:r>
        <w:rPr>
          <w:rFonts w:hint="cs"/>
          <w:rtl/>
        </w:rPr>
        <w:t>:</w:t>
      </w:r>
      <w:r>
        <w:rPr>
          <w:rtl/>
        </w:rPr>
        <w:t xml:space="preserve"> </w:t>
      </w:r>
      <w:r w:rsidRPr="0014777D">
        <w:rPr>
          <w:szCs w:val="24"/>
          <w:rtl/>
        </w:rPr>
        <w:t>101</w:t>
      </w:r>
      <w:r>
        <w:rPr>
          <w:rtl/>
        </w:rPr>
        <w:t>.</w:t>
      </w:r>
    </w:p>
  </w:footnote>
  <w:footnote w:id="103">
    <w:p w:rsidR="007C2206" w:rsidRDefault="007C2206" w:rsidP="00215BEC">
      <w:pPr>
        <w:pStyle w:val="Notedebasdepage"/>
        <w:rPr>
          <w:rtl/>
        </w:rPr>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sidRPr="00B96EC5">
        <w:rPr>
          <w:rStyle w:val="1Car"/>
          <w:rtl/>
        </w:rPr>
        <w:t xml:space="preserve">، </w:t>
      </w:r>
      <w:r w:rsidRPr="0014777D">
        <w:rPr>
          <w:szCs w:val="24"/>
          <w:rtl/>
        </w:rPr>
        <w:t>1</w:t>
      </w:r>
      <w:r>
        <w:rPr>
          <w:rFonts w:hint="cs"/>
          <w:rtl/>
        </w:rPr>
        <w:t>:</w:t>
      </w:r>
      <w:r>
        <w:rPr>
          <w:rStyle w:val="1Car"/>
          <w:rFonts w:hint="cs"/>
          <w:rtl/>
        </w:rPr>
        <w:t xml:space="preserve"> </w:t>
      </w:r>
      <w:r w:rsidRPr="005862E4">
        <w:rPr>
          <w:rStyle w:val="1Car"/>
          <w:szCs w:val="24"/>
          <w:rtl/>
        </w:rPr>
        <w:t>325</w:t>
      </w:r>
      <w:r w:rsidRPr="00B96EC5">
        <w:rPr>
          <w:rStyle w:val="1Car"/>
          <w:rtl/>
        </w:rPr>
        <w:t>.</w:t>
      </w:r>
    </w:p>
  </w:footnote>
  <w:footnote w:id="104">
    <w:p w:rsidR="007C2206" w:rsidRDefault="007C2206" w:rsidP="00697842">
      <w:pPr>
        <w:pStyle w:val="Notedebasdepage"/>
      </w:pPr>
      <w:r w:rsidRPr="00215BEC">
        <w:rPr>
          <w:rStyle w:val="Appelnotedebasdep"/>
          <w:rFonts w:eastAsiaTheme="majorEastAsia"/>
          <w:sz w:val="24"/>
          <w:szCs w:val="24"/>
        </w:rPr>
        <w:footnoteRef/>
      </w:r>
      <w:r w:rsidRPr="00AF6863">
        <w:rPr>
          <w:rFonts w:hint="cs"/>
          <w:szCs w:val="24"/>
          <w:vertAlign w:val="superscript"/>
          <w:rtl/>
        </w:rPr>
        <w:t xml:space="preserve"> </w:t>
      </w:r>
      <w:r w:rsidRPr="00905952">
        <w:rPr>
          <w:rStyle w:val="Appelnotedebasdep"/>
          <w:rFonts w:eastAsiaTheme="majorEastAsia"/>
          <w:sz w:val="20"/>
          <w:szCs w:val="24"/>
          <w:rtl/>
        </w:rPr>
        <w:t>_</w:t>
      </w:r>
      <w:r>
        <w:rPr>
          <w:rFonts w:hint="cs"/>
          <w:rtl/>
        </w:rPr>
        <w:t xml:space="preserve"> رسالة محمد السنوسي إلى إبراهيم بن نوح امتياز، مؤرخة في </w:t>
      </w:r>
      <w:r w:rsidRPr="007B7475">
        <w:rPr>
          <w:rFonts w:hint="cs"/>
          <w:sz w:val="22"/>
          <w:szCs w:val="24"/>
          <w:rtl/>
        </w:rPr>
        <w:t>18/05/1926</w:t>
      </w:r>
      <w:r>
        <w:rPr>
          <w:rFonts w:hint="cs"/>
          <w:rtl/>
        </w:rPr>
        <w:t>، أرشيف الشيخ امتياز، وثيقة مقدمة من المشرف.</w:t>
      </w:r>
    </w:p>
  </w:footnote>
  <w:footnote w:id="10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2</w:t>
      </w:r>
      <w:r>
        <w:rPr>
          <w:rFonts w:hint="cs"/>
          <w:rtl/>
        </w:rPr>
        <w:t xml:space="preserve">: </w:t>
      </w:r>
      <w:r w:rsidRPr="0014777D">
        <w:rPr>
          <w:szCs w:val="24"/>
          <w:rtl/>
        </w:rPr>
        <w:t>15</w:t>
      </w:r>
      <w:r>
        <w:rPr>
          <w:rtl/>
        </w:rPr>
        <w:t>.</w:t>
      </w:r>
    </w:p>
  </w:footnote>
  <w:footnote w:id="106">
    <w:p w:rsidR="007C2206" w:rsidRDefault="007C2206" w:rsidP="00215BEC">
      <w:pPr>
        <w:pStyle w:val="Notedebasdepage"/>
      </w:pPr>
      <w:r>
        <w:t xml:space="preserve"> </w:t>
      </w: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أبو</w:t>
      </w:r>
      <w:r>
        <w:rPr>
          <w:rtl/>
        </w:rPr>
        <w:t xml:space="preserve"> </w:t>
      </w:r>
      <w:r>
        <w:rPr>
          <w:rFonts w:hint="eastAsia"/>
          <w:rtl/>
        </w:rPr>
        <w:t>عثمان</w:t>
      </w:r>
      <w:r>
        <w:rPr>
          <w:rtl/>
        </w:rPr>
        <w:t xml:space="preserve"> </w:t>
      </w:r>
      <w:r>
        <w:rPr>
          <w:rFonts w:hint="eastAsia"/>
          <w:rtl/>
        </w:rPr>
        <w:t>عمرو</w:t>
      </w:r>
      <w:r>
        <w:rPr>
          <w:rtl/>
        </w:rPr>
        <w:t xml:space="preserve"> </w:t>
      </w:r>
      <w:r>
        <w:rPr>
          <w:rFonts w:hint="eastAsia"/>
          <w:rtl/>
        </w:rPr>
        <w:t>بن</w:t>
      </w:r>
      <w:r>
        <w:rPr>
          <w:rtl/>
        </w:rPr>
        <w:t xml:space="preserve"> </w:t>
      </w:r>
      <w:r>
        <w:rPr>
          <w:rFonts w:hint="eastAsia"/>
          <w:rtl/>
        </w:rPr>
        <w:t>بحر</w:t>
      </w:r>
      <w:r>
        <w:rPr>
          <w:rtl/>
        </w:rPr>
        <w:t xml:space="preserve"> </w:t>
      </w:r>
      <w:r>
        <w:rPr>
          <w:rFonts w:hint="eastAsia"/>
          <w:rtl/>
        </w:rPr>
        <w:t>الجاحظ،</w:t>
      </w:r>
      <w:r>
        <w:rPr>
          <w:rtl/>
        </w:rPr>
        <w:t xml:space="preserve"> </w:t>
      </w:r>
      <w:r>
        <w:rPr>
          <w:rFonts w:hint="eastAsia"/>
          <w:rtl/>
        </w:rPr>
        <w:t>البيان</w:t>
      </w:r>
      <w:r>
        <w:rPr>
          <w:rtl/>
        </w:rPr>
        <w:t xml:space="preserve"> </w:t>
      </w:r>
      <w:r>
        <w:rPr>
          <w:rFonts w:hint="eastAsia"/>
          <w:rtl/>
        </w:rPr>
        <w:t>والتبيين</w:t>
      </w:r>
      <w:r>
        <w:rPr>
          <w:rtl/>
        </w:rPr>
        <w:t xml:space="preserve"> </w:t>
      </w:r>
      <w:r>
        <w:rPr>
          <w:rFonts w:hint="eastAsia"/>
          <w:rtl/>
        </w:rPr>
        <w:t>،</w:t>
      </w:r>
      <w:r>
        <w:rPr>
          <w:rtl/>
        </w:rPr>
        <w:t xml:space="preserve"> </w:t>
      </w:r>
      <w:r>
        <w:rPr>
          <w:rFonts w:hint="eastAsia"/>
          <w:rtl/>
        </w:rPr>
        <w:t>تح</w:t>
      </w:r>
      <w:r>
        <w:rPr>
          <w:rtl/>
        </w:rPr>
        <w:t xml:space="preserve">: </w:t>
      </w:r>
      <w:r>
        <w:rPr>
          <w:rFonts w:hint="eastAsia"/>
          <w:rtl/>
        </w:rPr>
        <w:t>عبد</w:t>
      </w:r>
      <w:r>
        <w:rPr>
          <w:rtl/>
        </w:rPr>
        <w:t xml:space="preserve"> </w:t>
      </w:r>
      <w:r>
        <w:rPr>
          <w:rFonts w:hint="eastAsia"/>
          <w:rtl/>
        </w:rPr>
        <w:t>السلام</w:t>
      </w:r>
      <w:r>
        <w:rPr>
          <w:rtl/>
        </w:rPr>
        <w:t xml:space="preserve"> </w:t>
      </w:r>
      <w:r>
        <w:rPr>
          <w:rFonts w:hint="eastAsia"/>
          <w:rtl/>
        </w:rPr>
        <w:t>هارون،</w:t>
      </w:r>
      <w:r>
        <w:rPr>
          <w:rtl/>
        </w:rPr>
        <w:t xml:space="preserve"> </w:t>
      </w:r>
      <w:r>
        <w:rPr>
          <w:rFonts w:hint="eastAsia"/>
          <w:rtl/>
        </w:rPr>
        <w:t>دار</w:t>
      </w:r>
      <w:r>
        <w:rPr>
          <w:rtl/>
        </w:rPr>
        <w:t xml:space="preserve"> </w:t>
      </w:r>
      <w:r>
        <w:rPr>
          <w:rFonts w:hint="eastAsia"/>
          <w:rtl/>
        </w:rPr>
        <w:t>الجيل،</w:t>
      </w:r>
      <w:r>
        <w:rPr>
          <w:rtl/>
        </w:rPr>
        <w:t xml:space="preserve"> </w:t>
      </w:r>
      <w:r>
        <w:rPr>
          <w:rFonts w:hint="eastAsia"/>
          <w:rtl/>
        </w:rPr>
        <w:t>بيروت</w:t>
      </w:r>
      <w:r>
        <w:rPr>
          <w:rtl/>
        </w:rPr>
        <w:t>-</w:t>
      </w:r>
      <w:r>
        <w:rPr>
          <w:rFonts w:hint="eastAsia"/>
          <w:rtl/>
        </w:rPr>
        <w:t>لبنان،</w:t>
      </w:r>
      <w:r>
        <w:rPr>
          <w:rFonts w:hint="cs"/>
          <w:rtl/>
        </w:rPr>
        <w:t xml:space="preserve"> د.ت.ط، </w:t>
      </w:r>
      <w:r>
        <w:rPr>
          <w:rFonts w:hint="eastAsia"/>
          <w:rtl/>
        </w:rPr>
        <w:t>ج</w:t>
      </w:r>
      <w:r w:rsidRPr="0014777D">
        <w:rPr>
          <w:szCs w:val="24"/>
          <w:rtl/>
        </w:rPr>
        <w:t>3،</w:t>
      </w:r>
      <w:r>
        <w:rPr>
          <w:rtl/>
        </w:rPr>
        <w:t xml:space="preserve"> </w:t>
      </w:r>
      <w:r>
        <w:rPr>
          <w:rFonts w:hint="eastAsia"/>
          <w:rtl/>
        </w:rPr>
        <w:t>ص</w:t>
      </w:r>
      <w:r w:rsidRPr="0014777D">
        <w:rPr>
          <w:szCs w:val="24"/>
          <w:rtl/>
        </w:rPr>
        <w:t>28</w:t>
      </w:r>
      <w:r>
        <w:rPr>
          <w:rtl/>
        </w:rPr>
        <w:t xml:space="preserve">. </w:t>
      </w:r>
    </w:p>
  </w:footnote>
  <w:footnote w:id="10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2</w:t>
      </w:r>
      <w:r>
        <w:rPr>
          <w:rFonts w:hint="cs"/>
          <w:rtl/>
        </w:rPr>
        <w:t xml:space="preserve">: </w:t>
      </w:r>
      <w:r w:rsidRPr="0014777D">
        <w:rPr>
          <w:szCs w:val="24"/>
          <w:rtl/>
        </w:rPr>
        <w:t>117</w:t>
      </w:r>
      <w:r w:rsidRPr="006F153D">
        <w:rPr>
          <w:rFonts w:hint="eastAsia"/>
          <w:rtl/>
        </w:rPr>
        <w:t>ها</w:t>
      </w:r>
      <w:r w:rsidRPr="006F153D">
        <w:rPr>
          <w:rtl/>
        </w:rPr>
        <w:t>.</w:t>
      </w:r>
    </w:p>
  </w:footnote>
  <w:footnote w:id="108">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فؤاد</w:t>
      </w:r>
      <w:r>
        <w:rPr>
          <w:rtl/>
        </w:rPr>
        <w:t xml:space="preserve"> </w:t>
      </w:r>
      <w:r>
        <w:rPr>
          <w:rFonts w:hint="eastAsia"/>
          <w:rtl/>
        </w:rPr>
        <w:t>ال</w:t>
      </w:r>
      <w:r>
        <w:rPr>
          <w:rtl/>
        </w:rPr>
        <w:t>ڤ</w:t>
      </w:r>
      <w:r>
        <w:rPr>
          <w:rFonts w:hint="eastAsia"/>
          <w:rtl/>
        </w:rPr>
        <w:t>ر</w:t>
      </w:r>
      <w:r>
        <w:rPr>
          <w:rtl/>
        </w:rPr>
        <w:t>ڤ</w:t>
      </w:r>
      <w:r>
        <w:rPr>
          <w:rFonts w:hint="eastAsia"/>
          <w:rtl/>
        </w:rPr>
        <w:t>وري،</w:t>
      </w:r>
      <w:r>
        <w:rPr>
          <w:rtl/>
        </w:rPr>
        <w:t xml:space="preserve"> </w:t>
      </w:r>
      <w:r>
        <w:rPr>
          <w:rFonts w:hint="eastAsia"/>
          <w:rtl/>
        </w:rPr>
        <w:t>أهم</w:t>
      </w:r>
      <w:r>
        <w:rPr>
          <w:rtl/>
        </w:rPr>
        <w:t xml:space="preserve"> </w:t>
      </w:r>
      <w:r>
        <w:rPr>
          <w:rFonts w:hint="eastAsia"/>
          <w:rtl/>
        </w:rPr>
        <w:t>مظاهر</w:t>
      </w:r>
      <w:r>
        <w:rPr>
          <w:rtl/>
        </w:rPr>
        <w:t xml:space="preserve"> </w:t>
      </w:r>
      <w:r>
        <w:rPr>
          <w:rFonts w:hint="eastAsia"/>
          <w:rtl/>
        </w:rPr>
        <w:t>الرومنطيقية</w:t>
      </w:r>
      <w:r>
        <w:rPr>
          <w:rtl/>
        </w:rPr>
        <w:t xml:space="preserve"> </w:t>
      </w:r>
      <w:r>
        <w:rPr>
          <w:rFonts w:hint="eastAsia"/>
          <w:rtl/>
        </w:rPr>
        <w:t>في</w:t>
      </w:r>
      <w:r>
        <w:rPr>
          <w:rtl/>
        </w:rPr>
        <w:t xml:space="preserve"> </w:t>
      </w:r>
      <w:r>
        <w:rPr>
          <w:rFonts w:hint="eastAsia"/>
          <w:rtl/>
        </w:rPr>
        <w:t>الأدب</w:t>
      </w:r>
      <w:r>
        <w:rPr>
          <w:rtl/>
        </w:rPr>
        <w:t xml:space="preserve"> </w:t>
      </w:r>
      <w:r>
        <w:rPr>
          <w:rFonts w:hint="eastAsia"/>
          <w:rtl/>
        </w:rPr>
        <w:t>العربي</w:t>
      </w:r>
      <w:r>
        <w:rPr>
          <w:rtl/>
        </w:rPr>
        <w:t xml:space="preserve"> </w:t>
      </w:r>
      <w:r>
        <w:rPr>
          <w:rFonts w:hint="eastAsia"/>
          <w:rtl/>
        </w:rPr>
        <w:t>الحديث</w:t>
      </w:r>
      <w:r>
        <w:rPr>
          <w:rtl/>
        </w:rPr>
        <w:t xml:space="preserve"> </w:t>
      </w:r>
      <w:r>
        <w:rPr>
          <w:rFonts w:hint="eastAsia"/>
          <w:rtl/>
        </w:rPr>
        <w:t>وأهم</w:t>
      </w:r>
      <w:r>
        <w:rPr>
          <w:rtl/>
        </w:rPr>
        <w:t xml:space="preserve"> </w:t>
      </w:r>
      <w:r>
        <w:rPr>
          <w:rFonts w:hint="eastAsia"/>
          <w:rtl/>
        </w:rPr>
        <w:t>المؤثرات</w:t>
      </w:r>
      <w:r>
        <w:rPr>
          <w:rtl/>
        </w:rPr>
        <w:t xml:space="preserve"> </w:t>
      </w:r>
      <w:r>
        <w:rPr>
          <w:rFonts w:hint="eastAsia"/>
          <w:rtl/>
        </w:rPr>
        <w:t>الأجنبية</w:t>
      </w:r>
      <w:r>
        <w:rPr>
          <w:rtl/>
        </w:rPr>
        <w:t xml:space="preserve"> </w:t>
      </w:r>
      <w:r>
        <w:rPr>
          <w:rFonts w:hint="eastAsia"/>
          <w:rtl/>
        </w:rPr>
        <w:t>فيها،</w:t>
      </w:r>
      <w:r>
        <w:rPr>
          <w:rtl/>
        </w:rPr>
        <w:t xml:space="preserve"> </w:t>
      </w:r>
      <w:r>
        <w:rPr>
          <w:rFonts w:hint="eastAsia"/>
          <w:rtl/>
        </w:rPr>
        <w:t>الدار</w:t>
      </w:r>
      <w:r>
        <w:rPr>
          <w:rtl/>
        </w:rPr>
        <w:t xml:space="preserve"> </w:t>
      </w:r>
      <w:r>
        <w:rPr>
          <w:rFonts w:hint="eastAsia"/>
          <w:rtl/>
        </w:rPr>
        <w:t>العربية</w:t>
      </w:r>
      <w:r>
        <w:rPr>
          <w:rtl/>
        </w:rPr>
        <w:t xml:space="preserve"> </w:t>
      </w:r>
      <w:r>
        <w:rPr>
          <w:rFonts w:hint="eastAsia"/>
          <w:rtl/>
        </w:rPr>
        <w:t>للكتاب،</w:t>
      </w:r>
      <w:r>
        <w:rPr>
          <w:rtl/>
        </w:rPr>
        <w:t xml:space="preserve"> </w:t>
      </w:r>
      <w:r>
        <w:rPr>
          <w:rFonts w:hint="eastAsia"/>
          <w:rtl/>
        </w:rPr>
        <w:t>تونس</w:t>
      </w:r>
      <w:r>
        <w:rPr>
          <w:rFonts w:hint="cs"/>
          <w:rtl/>
        </w:rPr>
        <w:t>- تونس</w:t>
      </w:r>
      <w:r>
        <w:rPr>
          <w:rFonts w:hint="eastAsia"/>
          <w:rtl/>
        </w:rPr>
        <w:t>،</w:t>
      </w:r>
      <w:r w:rsidRPr="0014777D">
        <w:rPr>
          <w:szCs w:val="24"/>
          <w:rtl/>
        </w:rPr>
        <w:t xml:space="preserve"> </w:t>
      </w:r>
      <w:r w:rsidRPr="0095444C">
        <w:rPr>
          <w:rFonts w:hint="cs"/>
          <w:sz w:val="28"/>
          <w:rtl/>
        </w:rPr>
        <w:t>ط:</w:t>
      </w:r>
      <w:r>
        <w:rPr>
          <w:rFonts w:hint="cs"/>
          <w:szCs w:val="24"/>
          <w:rtl/>
        </w:rPr>
        <w:t xml:space="preserve"> </w:t>
      </w:r>
      <w:r w:rsidRPr="0014777D">
        <w:rPr>
          <w:szCs w:val="24"/>
          <w:rtl/>
        </w:rPr>
        <w:t>1988،</w:t>
      </w:r>
      <w:r>
        <w:rPr>
          <w:rtl/>
        </w:rPr>
        <w:t xml:space="preserve"> </w:t>
      </w:r>
      <w:r>
        <w:rPr>
          <w:rFonts w:hint="eastAsia"/>
          <w:rtl/>
        </w:rPr>
        <w:t>ص</w:t>
      </w:r>
      <w:r w:rsidRPr="0014777D">
        <w:rPr>
          <w:szCs w:val="24"/>
          <w:rtl/>
        </w:rPr>
        <w:t>125</w:t>
      </w:r>
      <w:r>
        <w:rPr>
          <w:rtl/>
        </w:rPr>
        <w:t>.</w:t>
      </w:r>
    </w:p>
  </w:footnote>
  <w:footnote w:id="10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2</w:t>
      </w:r>
      <w:r>
        <w:rPr>
          <w:rFonts w:hint="cs"/>
          <w:rtl/>
        </w:rPr>
        <w:t xml:space="preserve">: </w:t>
      </w:r>
      <w:r w:rsidRPr="0014777D">
        <w:rPr>
          <w:szCs w:val="24"/>
          <w:rtl/>
        </w:rPr>
        <w:t>15</w:t>
      </w:r>
      <w:r>
        <w:rPr>
          <w:rtl/>
        </w:rPr>
        <w:t>.</w:t>
      </w:r>
    </w:p>
  </w:footnote>
  <w:footnote w:id="11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sidRPr="006F153D">
        <w:rPr>
          <w:rFonts w:hint="eastAsia"/>
          <w:rtl/>
        </w:rPr>
        <w:t>،</w:t>
      </w:r>
      <w:r w:rsidRPr="0014777D">
        <w:rPr>
          <w:szCs w:val="24"/>
          <w:rtl/>
        </w:rPr>
        <w:t xml:space="preserve"> 2:</w:t>
      </w:r>
      <w:r>
        <w:rPr>
          <w:rFonts w:hint="cs"/>
          <w:rtl/>
        </w:rPr>
        <w:t xml:space="preserve"> </w:t>
      </w:r>
      <w:r w:rsidRPr="0014777D">
        <w:rPr>
          <w:szCs w:val="24"/>
          <w:rtl/>
        </w:rPr>
        <w:t>16</w:t>
      </w:r>
      <w:r>
        <w:rPr>
          <w:rtl/>
        </w:rPr>
        <w:t>.</w:t>
      </w:r>
    </w:p>
  </w:footnote>
  <w:footnote w:id="111">
    <w:p w:rsidR="007C2206" w:rsidRDefault="007C2206" w:rsidP="0071697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Pr>
          <w:rtl/>
        </w:rPr>
        <w:t>.</w:t>
      </w:r>
    </w:p>
  </w:footnote>
  <w:footnote w:id="112">
    <w:p w:rsidR="007C2206" w:rsidRDefault="007C2206" w:rsidP="006711D2">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w:t>
      </w:r>
      <w:r>
        <w:rPr>
          <w:rtl/>
        </w:rPr>
        <w:t xml:space="preserve"> </w:t>
      </w:r>
      <w:r>
        <w:rPr>
          <w:rFonts w:hint="eastAsia"/>
          <w:rtl/>
        </w:rPr>
        <w:t>الر</w:t>
      </w:r>
      <w:r>
        <w:rPr>
          <w:rFonts w:hint="cs"/>
          <w:rtl/>
        </w:rPr>
        <w:t>ّ</w:t>
      </w:r>
      <w:r>
        <w:rPr>
          <w:rFonts w:hint="eastAsia"/>
          <w:rtl/>
        </w:rPr>
        <w:t>بيعي،</w:t>
      </w:r>
      <w:r>
        <w:rPr>
          <w:rtl/>
        </w:rPr>
        <w:t xml:space="preserve"> </w:t>
      </w:r>
      <w:r w:rsidRPr="00890224">
        <w:rPr>
          <w:rFonts w:hint="eastAsia"/>
          <w:rtl/>
        </w:rPr>
        <w:t>في</w:t>
      </w:r>
      <w:r w:rsidRPr="00890224">
        <w:rPr>
          <w:rtl/>
        </w:rPr>
        <w:t xml:space="preserve"> </w:t>
      </w:r>
      <w:r w:rsidRPr="00890224">
        <w:rPr>
          <w:rFonts w:hint="eastAsia"/>
          <w:rtl/>
        </w:rPr>
        <w:t>نقد</w:t>
      </w:r>
      <w:r w:rsidRPr="00890224">
        <w:rPr>
          <w:rtl/>
        </w:rPr>
        <w:t xml:space="preserve"> </w:t>
      </w:r>
      <w:r>
        <w:rPr>
          <w:rFonts w:hint="eastAsia"/>
          <w:rtl/>
        </w:rPr>
        <w:t>الشعر</w:t>
      </w:r>
      <w:r w:rsidRPr="00890224">
        <w:rPr>
          <w:rFonts w:hint="eastAsia"/>
          <w:rtl/>
        </w:rPr>
        <w:t>،</w:t>
      </w:r>
      <w:r w:rsidRPr="00890224">
        <w:rPr>
          <w:rtl/>
        </w:rPr>
        <w:t xml:space="preserve"> </w:t>
      </w:r>
      <w:r w:rsidRPr="00890224">
        <w:rPr>
          <w:rFonts w:hint="eastAsia"/>
          <w:rtl/>
        </w:rPr>
        <w:t>دار</w:t>
      </w:r>
      <w:r w:rsidRPr="00890224">
        <w:rPr>
          <w:rtl/>
        </w:rPr>
        <w:t xml:space="preserve"> </w:t>
      </w:r>
      <w:r w:rsidRPr="00890224">
        <w:rPr>
          <w:rFonts w:hint="eastAsia"/>
          <w:rtl/>
        </w:rPr>
        <w:t>غريب</w:t>
      </w:r>
      <w:r w:rsidRPr="00890224">
        <w:rPr>
          <w:rtl/>
        </w:rPr>
        <w:t xml:space="preserve"> </w:t>
      </w:r>
      <w:r w:rsidRPr="00890224">
        <w:rPr>
          <w:rFonts w:hint="eastAsia"/>
          <w:rtl/>
        </w:rPr>
        <w:t>للط</w:t>
      </w:r>
      <w:r>
        <w:rPr>
          <w:rFonts w:hint="cs"/>
          <w:rtl/>
        </w:rPr>
        <w:t>ّ</w:t>
      </w:r>
      <w:r w:rsidRPr="00890224">
        <w:rPr>
          <w:rFonts w:hint="eastAsia"/>
          <w:rtl/>
        </w:rPr>
        <w:t>باعة،</w:t>
      </w:r>
      <w:r w:rsidRPr="00890224">
        <w:rPr>
          <w:rtl/>
        </w:rPr>
        <w:t xml:space="preserve"> </w:t>
      </w:r>
      <w:r w:rsidRPr="00932F48">
        <w:rPr>
          <w:rFonts w:hint="eastAsia"/>
          <w:rtl/>
        </w:rPr>
        <w:t>القاهرة</w:t>
      </w:r>
      <w:r w:rsidRPr="00932F48">
        <w:rPr>
          <w:rFonts w:hint="cs"/>
          <w:rtl/>
        </w:rPr>
        <w:t>- مصر</w:t>
      </w:r>
      <w:r>
        <w:rPr>
          <w:rFonts w:hint="cs"/>
          <w:rtl/>
        </w:rPr>
        <w:t>، د.ت. ط،</w:t>
      </w:r>
      <w:r w:rsidRPr="00890224">
        <w:rPr>
          <w:rtl/>
        </w:rPr>
        <w:t xml:space="preserve"> </w:t>
      </w:r>
      <w:r w:rsidRPr="00890224">
        <w:rPr>
          <w:rFonts w:hint="eastAsia"/>
          <w:rtl/>
        </w:rPr>
        <w:t>ص</w:t>
      </w:r>
      <w:r w:rsidRPr="0014777D">
        <w:rPr>
          <w:szCs w:val="24"/>
          <w:rtl/>
        </w:rPr>
        <w:t>44</w:t>
      </w:r>
      <w:r w:rsidRPr="00890224">
        <w:rPr>
          <w:rtl/>
        </w:rPr>
        <w:t>.</w:t>
      </w:r>
      <w:r>
        <w:rPr>
          <w:rtl/>
        </w:rPr>
        <w:t xml:space="preserve"> </w:t>
      </w:r>
    </w:p>
  </w:footnote>
  <w:footnote w:id="113">
    <w:p w:rsidR="007C2206" w:rsidRDefault="007C2206" w:rsidP="00E323A3">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sidRPr="00C21665">
        <w:rPr>
          <w:rFonts w:hint="cs"/>
          <w:sz w:val="28"/>
          <w:rtl/>
        </w:rPr>
        <w:t>:</w:t>
      </w:r>
      <w:r w:rsidRPr="00932F48">
        <w:rPr>
          <w:rtl/>
        </w:rPr>
        <w:t xml:space="preserve"> </w:t>
      </w:r>
      <w:r>
        <w:rPr>
          <w:rFonts w:hint="eastAsia"/>
          <w:rtl/>
        </w:rPr>
        <w:t>نفسه</w:t>
      </w:r>
      <w:r w:rsidRPr="0014777D">
        <w:rPr>
          <w:szCs w:val="24"/>
          <w:rtl/>
        </w:rPr>
        <w:t>39</w:t>
      </w:r>
      <w:r w:rsidRPr="00932F48">
        <w:rPr>
          <w:rtl/>
        </w:rPr>
        <w:t>-</w:t>
      </w:r>
      <w:r w:rsidRPr="0014777D">
        <w:rPr>
          <w:szCs w:val="24"/>
          <w:rtl/>
        </w:rPr>
        <w:t>47</w:t>
      </w:r>
      <w:r w:rsidRPr="00932F48">
        <w:rPr>
          <w:rtl/>
        </w:rPr>
        <w:t xml:space="preserve">. </w:t>
      </w:r>
    </w:p>
  </w:footnote>
  <w:footnote w:id="114">
    <w:p w:rsidR="007C2206" w:rsidRDefault="007C2206" w:rsidP="00215BEC">
      <w:pPr>
        <w:pStyle w:val="Notedebasdepage"/>
      </w:pPr>
      <w:r w:rsidRPr="00215BEC">
        <w:rPr>
          <w:rStyle w:val="Appelnotedebasdep"/>
          <w:rFonts w:eastAsiaTheme="majorEastAsia"/>
          <w:sz w:val="24"/>
          <w:szCs w:val="24"/>
          <w:rtl/>
        </w:rPr>
        <w:footnoteRef/>
      </w:r>
      <w:r>
        <w:t xml:space="preserve"> </w:t>
      </w:r>
      <w:r w:rsidRPr="00905952">
        <w:rPr>
          <w:rStyle w:val="Appelnotedebasdep"/>
          <w:rFonts w:eastAsiaTheme="majorEastAsia"/>
          <w:sz w:val="20"/>
          <w:szCs w:val="24"/>
          <w:rtl/>
        </w:rPr>
        <w:t>_</w:t>
      </w:r>
      <w:r>
        <w:rPr>
          <w:rtl/>
        </w:rPr>
        <w:t xml:space="preserve"> </w:t>
      </w:r>
      <w:r>
        <w:rPr>
          <w:rFonts w:hint="eastAsia"/>
          <w:rtl/>
        </w:rPr>
        <w:t>محمد</w:t>
      </w:r>
      <w:r>
        <w:rPr>
          <w:rtl/>
        </w:rPr>
        <w:t xml:space="preserve"> </w:t>
      </w:r>
      <w:r>
        <w:rPr>
          <w:rFonts w:hint="eastAsia"/>
          <w:rtl/>
        </w:rPr>
        <w:t>مندور،</w:t>
      </w:r>
      <w:r>
        <w:rPr>
          <w:rtl/>
        </w:rPr>
        <w:t xml:space="preserve"> </w:t>
      </w:r>
      <w:r>
        <w:rPr>
          <w:rFonts w:hint="eastAsia"/>
          <w:rtl/>
        </w:rPr>
        <w:t>فن</w:t>
      </w:r>
      <w:r>
        <w:rPr>
          <w:rFonts w:hint="cs"/>
          <w:rtl/>
        </w:rPr>
        <w:t>ّ</w:t>
      </w:r>
      <w:r>
        <w:rPr>
          <w:rtl/>
        </w:rPr>
        <w:t xml:space="preserve"> </w:t>
      </w:r>
      <w:r>
        <w:rPr>
          <w:rFonts w:hint="eastAsia"/>
          <w:rtl/>
        </w:rPr>
        <w:t>الشعر،</w:t>
      </w:r>
      <w:r>
        <w:rPr>
          <w:rtl/>
        </w:rPr>
        <w:t xml:space="preserve"> </w:t>
      </w:r>
      <w:r>
        <w:rPr>
          <w:rFonts w:hint="eastAsia"/>
          <w:rtl/>
        </w:rPr>
        <w:t>دار</w:t>
      </w:r>
      <w:r>
        <w:rPr>
          <w:rtl/>
        </w:rPr>
        <w:t xml:space="preserve"> </w:t>
      </w:r>
      <w:r>
        <w:rPr>
          <w:rFonts w:hint="eastAsia"/>
          <w:rtl/>
        </w:rPr>
        <w:t>القلم،</w:t>
      </w:r>
      <w:r>
        <w:rPr>
          <w:rtl/>
        </w:rPr>
        <w:t xml:space="preserve"> </w:t>
      </w:r>
      <w:r>
        <w:rPr>
          <w:rFonts w:hint="eastAsia"/>
          <w:rtl/>
        </w:rPr>
        <w:t>القاهرة</w:t>
      </w:r>
      <w:r>
        <w:rPr>
          <w:rFonts w:hint="cs"/>
          <w:rtl/>
        </w:rPr>
        <w:t>- مصر، د.ت.ط،</w:t>
      </w:r>
      <w:r>
        <w:rPr>
          <w:rtl/>
        </w:rPr>
        <w:t xml:space="preserve"> </w:t>
      </w:r>
      <w:r>
        <w:rPr>
          <w:rFonts w:hint="eastAsia"/>
          <w:rtl/>
        </w:rPr>
        <w:t>ص</w:t>
      </w:r>
      <w:r w:rsidRPr="0014777D">
        <w:rPr>
          <w:szCs w:val="24"/>
          <w:rtl/>
        </w:rPr>
        <w:t>35</w:t>
      </w:r>
      <w:r>
        <w:rPr>
          <w:rtl/>
        </w:rPr>
        <w:t>.</w:t>
      </w:r>
    </w:p>
  </w:footnote>
  <w:footnote w:id="115">
    <w:p w:rsidR="007C2206" w:rsidRDefault="007C2206" w:rsidP="00E323A3">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sidRPr="00C21665">
        <w:rPr>
          <w:rFonts w:hint="cs"/>
          <w:sz w:val="28"/>
          <w:rtl/>
        </w:rPr>
        <w:t>:</w:t>
      </w:r>
      <w:r w:rsidRPr="0013715B">
        <w:rPr>
          <w:rFonts w:hint="cs"/>
          <w:sz w:val="28"/>
          <w:rtl/>
        </w:rPr>
        <w:t xml:space="preserve"> </w:t>
      </w:r>
      <w:r>
        <w:rPr>
          <w:rFonts w:hint="eastAsia"/>
          <w:rtl/>
        </w:rPr>
        <w:t>محمد</w:t>
      </w:r>
      <w:r w:rsidRPr="0013715B">
        <w:rPr>
          <w:rtl/>
        </w:rPr>
        <w:t xml:space="preserve"> </w:t>
      </w:r>
      <w:r w:rsidRPr="0013715B">
        <w:rPr>
          <w:rFonts w:hint="eastAsia"/>
          <w:rtl/>
        </w:rPr>
        <w:t>ناصر</w:t>
      </w:r>
      <w:r>
        <w:rPr>
          <w:rFonts w:hint="eastAsia"/>
          <w:rtl/>
        </w:rPr>
        <w:t>،</w:t>
      </w:r>
      <w:r>
        <w:rPr>
          <w:rtl/>
        </w:rPr>
        <w:t xml:space="preserve"> </w:t>
      </w:r>
      <w:r>
        <w:rPr>
          <w:rFonts w:hint="eastAsia"/>
          <w:rtl/>
        </w:rPr>
        <w:t>الشعر</w:t>
      </w:r>
      <w:r>
        <w:rPr>
          <w:rtl/>
        </w:rPr>
        <w:t xml:space="preserve"> </w:t>
      </w:r>
      <w:r>
        <w:rPr>
          <w:rFonts w:hint="eastAsia"/>
          <w:rtl/>
        </w:rPr>
        <w:t>الجزائريّ</w:t>
      </w:r>
      <w:r>
        <w:rPr>
          <w:rtl/>
        </w:rPr>
        <w:t xml:space="preserve"> </w:t>
      </w:r>
      <w:r>
        <w:rPr>
          <w:rFonts w:hint="eastAsia"/>
          <w:rtl/>
        </w:rPr>
        <w:t>الحديث</w:t>
      </w:r>
      <w:r>
        <w:rPr>
          <w:rtl/>
        </w:rPr>
        <w:t xml:space="preserve"> </w:t>
      </w:r>
      <w:r>
        <w:rPr>
          <w:rFonts w:hint="eastAsia"/>
          <w:rtl/>
        </w:rPr>
        <w:t>ات</w:t>
      </w:r>
      <w:r>
        <w:rPr>
          <w:rFonts w:hint="cs"/>
          <w:rtl/>
        </w:rPr>
        <w:t>ّ</w:t>
      </w:r>
      <w:r>
        <w:rPr>
          <w:rFonts w:hint="eastAsia"/>
          <w:rtl/>
        </w:rPr>
        <w:t>جاهاته</w:t>
      </w:r>
      <w:r>
        <w:rPr>
          <w:rtl/>
        </w:rPr>
        <w:t xml:space="preserve"> </w:t>
      </w:r>
      <w:r>
        <w:rPr>
          <w:rFonts w:hint="eastAsia"/>
          <w:rtl/>
        </w:rPr>
        <w:t>وخصائصه</w:t>
      </w:r>
      <w:r>
        <w:rPr>
          <w:rtl/>
        </w:rPr>
        <w:t xml:space="preserve"> </w:t>
      </w:r>
      <w:r>
        <w:rPr>
          <w:rFonts w:hint="eastAsia"/>
          <w:rtl/>
        </w:rPr>
        <w:t>الفني</w:t>
      </w:r>
      <w:r>
        <w:rPr>
          <w:rFonts w:hint="cs"/>
          <w:rtl/>
        </w:rPr>
        <w:t>ّ</w:t>
      </w:r>
      <w:r>
        <w:rPr>
          <w:rFonts w:hint="eastAsia"/>
          <w:rtl/>
        </w:rPr>
        <w:t>ة</w:t>
      </w:r>
      <w:r w:rsidRPr="0014777D">
        <w:rPr>
          <w:szCs w:val="24"/>
          <w:rtl/>
        </w:rPr>
        <w:t>79</w:t>
      </w:r>
      <w:r>
        <w:rPr>
          <w:rtl/>
        </w:rPr>
        <w:t>.</w:t>
      </w:r>
    </w:p>
  </w:footnote>
  <w:footnote w:id="116">
    <w:p w:rsidR="007C2206" w:rsidRDefault="007C2206" w:rsidP="00215BEC">
      <w:pPr>
        <w:pStyle w:val="Notedebasdepage"/>
      </w:pPr>
      <w:r w:rsidRPr="00215BEC">
        <w:rPr>
          <w:rStyle w:val="Appelnotedebasdep"/>
          <w:rFonts w:eastAsiaTheme="majorEastAsia"/>
          <w:sz w:val="24"/>
          <w:szCs w:val="24"/>
          <w:rtl/>
        </w:rPr>
        <w:footnoteRef/>
      </w:r>
      <w:r w:rsidRPr="00A30DF3">
        <w:rPr>
          <w:rFonts w:hint="cs"/>
          <w:szCs w:val="24"/>
          <w:vertAlign w:val="superscript"/>
          <w:rtl/>
        </w:rPr>
        <w:t xml:space="preserve"> </w:t>
      </w:r>
      <w:r w:rsidRPr="00905952">
        <w:rPr>
          <w:rStyle w:val="Appelnotedebasdep"/>
          <w:rFonts w:eastAsiaTheme="majorEastAsia"/>
          <w:sz w:val="20"/>
          <w:szCs w:val="24"/>
          <w:rtl/>
        </w:rPr>
        <w:t>_</w:t>
      </w:r>
      <w:r>
        <w:rPr>
          <w:rtl/>
        </w:rPr>
        <w:t xml:space="preserve"> </w:t>
      </w:r>
      <w:r>
        <w:rPr>
          <w:rFonts w:hint="eastAsia"/>
          <w:rtl/>
        </w:rPr>
        <w:t>عثمان</w:t>
      </w:r>
      <w:r>
        <w:rPr>
          <w:rtl/>
        </w:rPr>
        <w:t xml:space="preserve"> </w:t>
      </w:r>
      <w:r>
        <w:rPr>
          <w:rFonts w:hint="eastAsia"/>
          <w:rtl/>
        </w:rPr>
        <w:t>عبد</w:t>
      </w:r>
      <w:r>
        <w:rPr>
          <w:rtl/>
        </w:rPr>
        <w:t xml:space="preserve"> </w:t>
      </w:r>
      <w:r>
        <w:rPr>
          <w:rFonts w:hint="eastAsia"/>
          <w:rtl/>
        </w:rPr>
        <w:t>الفت</w:t>
      </w:r>
      <w:r>
        <w:rPr>
          <w:rFonts w:hint="cs"/>
          <w:rtl/>
        </w:rPr>
        <w:t>ّ</w:t>
      </w:r>
      <w:r>
        <w:rPr>
          <w:rFonts w:hint="eastAsia"/>
          <w:rtl/>
        </w:rPr>
        <w:t>اح،</w:t>
      </w:r>
      <w:r>
        <w:rPr>
          <w:rtl/>
        </w:rPr>
        <w:t xml:space="preserve"> </w:t>
      </w:r>
      <w:r>
        <w:rPr>
          <w:rFonts w:hint="eastAsia"/>
          <w:rtl/>
        </w:rPr>
        <w:t>إشكالية</w:t>
      </w:r>
      <w:r>
        <w:rPr>
          <w:rtl/>
        </w:rPr>
        <w:t xml:space="preserve"> </w:t>
      </w:r>
      <w:r>
        <w:rPr>
          <w:rFonts w:hint="eastAsia"/>
          <w:rtl/>
        </w:rPr>
        <w:t>الإبداع</w:t>
      </w:r>
      <w:r>
        <w:rPr>
          <w:rtl/>
        </w:rPr>
        <w:t xml:space="preserve"> </w:t>
      </w:r>
      <w:r>
        <w:rPr>
          <w:rFonts w:hint="eastAsia"/>
          <w:rtl/>
        </w:rPr>
        <w:t>الشعري</w:t>
      </w:r>
      <w:r>
        <w:rPr>
          <w:rFonts w:hint="cs"/>
          <w:rtl/>
        </w:rPr>
        <w:t>ّ</w:t>
      </w:r>
      <w:r>
        <w:rPr>
          <w:rtl/>
        </w:rPr>
        <w:t xml:space="preserve"> </w:t>
      </w:r>
      <w:r>
        <w:rPr>
          <w:rFonts w:hint="eastAsia"/>
          <w:rtl/>
        </w:rPr>
        <w:t>بين</w:t>
      </w:r>
      <w:r>
        <w:rPr>
          <w:rtl/>
        </w:rPr>
        <w:t xml:space="preserve"> </w:t>
      </w:r>
      <w:r>
        <w:rPr>
          <w:rFonts w:hint="eastAsia"/>
          <w:rtl/>
        </w:rPr>
        <w:t>التنظير</w:t>
      </w:r>
      <w:r>
        <w:rPr>
          <w:rtl/>
        </w:rPr>
        <w:t xml:space="preserve"> </w:t>
      </w:r>
      <w:r>
        <w:rPr>
          <w:rFonts w:hint="eastAsia"/>
          <w:rtl/>
        </w:rPr>
        <w:t>اليوناني</w:t>
      </w:r>
      <w:r>
        <w:rPr>
          <w:rFonts w:hint="cs"/>
          <w:rtl/>
        </w:rPr>
        <w:t>ّ</w:t>
      </w:r>
      <w:r>
        <w:rPr>
          <w:rtl/>
        </w:rPr>
        <w:t xml:space="preserve"> </w:t>
      </w:r>
      <w:r>
        <w:rPr>
          <w:rFonts w:hint="eastAsia"/>
          <w:rtl/>
        </w:rPr>
        <w:t>والتأصيل</w:t>
      </w:r>
      <w:r>
        <w:rPr>
          <w:rtl/>
        </w:rPr>
        <w:t xml:space="preserve"> </w:t>
      </w:r>
      <w:r>
        <w:rPr>
          <w:rFonts w:hint="eastAsia"/>
          <w:rtl/>
        </w:rPr>
        <w:t>العربي</w:t>
      </w:r>
      <w:r>
        <w:rPr>
          <w:rFonts w:hint="cs"/>
          <w:rtl/>
        </w:rPr>
        <w:t>ّ</w:t>
      </w:r>
      <w:r>
        <w:rPr>
          <w:rtl/>
        </w:rPr>
        <w:t xml:space="preserve"> </w:t>
      </w:r>
      <w:r>
        <w:rPr>
          <w:rFonts w:hint="eastAsia"/>
          <w:rtl/>
        </w:rPr>
        <w:t>والتفسير</w:t>
      </w:r>
      <w:r>
        <w:rPr>
          <w:rtl/>
        </w:rPr>
        <w:t xml:space="preserve"> </w:t>
      </w:r>
      <w:r>
        <w:rPr>
          <w:rFonts w:hint="eastAsia"/>
          <w:rtl/>
        </w:rPr>
        <w:t>المعاصر،</w:t>
      </w:r>
      <w:r>
        <w:rPr>
          <w:rtl/>
        </w:rPr>
        <w:t xml:space="preserve"> </w:t>
      </w:r>
      <w:r>
        <w:rPr>
          <w:rFonts w:hint="eastAsia"/>
          <w:rtl/>
        </w:rPr>
        <w:t>مجل</w:t>
      </w:r>
      <w:r>
        <w:rPr>
          <w:rFonts w:hint="cs"/>
          <w:rtl/>
        </w:rPr>
        <w:t>ّ</w:t>
      </w:r>
      <w:r>
        <w:rPr>
          <w:rFonts w:hint="eastAsia"/>
          <w:rtl/>
        </w:rPr>
        <w:t>ة</w:t>
      </w:r>
      <w:r>
        <w:rPr>
          <w:rtl/>
        </w:rPr>
        <w:t xml:space="preserve"> </w:t>
      </w:r>
      <w:r>
        <w:rPr>
          <w:rFonts w:hint="eastAsia"/>
          <w:rtl/>
        </w:rPr>
        <w:t>فصول،</w:t>
      </w:r>
      <w:r>
        <w:rPr>
          <w:rtl/>
        </w:rPr>
        <w:t xml:space="preserve"> </w:t>
      </w:r>
      <w:r>
        <w:rPr>
          <w:rFonts w:hint="eastAsia"/>
          <w:rtl/>
        </w:rPr>
        <w:t>مج</w:t>
      </w:r>
      <w:r w:rsidRPr="0014777D">
        <w:rPr>
          <w:szCs w:val="24"/>
          <w:rtl/>
        </w:rPr>
        <w:t>10</w:t>
      </w:r>
      <w:r>
        <w:rPr>
          <w:rFonts w:hint="eastAsia"/>
          <w:rtl/>
        </w:rPr>
        <w:t>،</w:t>
      </w:r>
      <w:r>
        <w:rPr>
          <w:rtl/>
        </w:rPr>
        <w:t xml:space="preserve"> </w:t>
      </w:r>
      <w:r>
        <w:rPr>
          <w:rFonts w:hint="eastAsia"/>
          <w:rtl/>
        </w:rPr>
        <w:t>ع</w:t>
      </w:r>
      <w:r w:rsidRPr="0014777D">
        <w:rPr>
          <w:szCs w:val="24"/>
          <w:rtl/>
        </w:rPr>
        <w:t>1</w:t>
      </w:r>
      <w:r>
        <w:rPr>
          <w:rFonts w:hint="cs"/>
          <w:rtl/>
        </w:rPr>
        <w:t xml:space="preserve">، </w:t>
      </w:r>
      <w:r w:rsidRPr="0014777D">
        <w:rPr>
          <w:szCs w:val="24"/>
          <w:rtl/>
        </w:rPr>
        <w:t>2</w:t>
      </w:r>
      <w:r>
        <w:rPr>
          <w:rFonts w:hint="eastAsia"/>
          <w:rtl/>
        </w:rPr>
        <w:t>،</w:t>
      </w:r>
      <w:r>
        <w:rPr>
          <w:rtl/>
        </w:rPr>
        <w:t xml:space="preserve"> </w:t>
      </w:r>
      <w:r>
        <w:rPr>
          <w:rFonts w:hint="eastAsia"/>
          <w:rtl/>
        </w:rPr>
        <w:t>جويلية</w:t>
      </w:r>
      <w:r>
        <w:rPr>
          <w:rtl/>
        </w:rPr>
        <w:t>/</w:t>
      </w:r>
      <w:r>
        <w:rPr>
          <w:rFonts w:hint="eastAsia"/>
          <w:rtl/>
        </w:rPr>
        <w:t>أوت</w:t>
      </w:r>
      <w:r>
        <w:rPr>
          <w:rtl/>
        </w:rPr>
        <w:t xml:space="preserve"> </w:t>
      </w:r>
      <w:r w:rsidRPr="0014777D">
        <w:rPr>
          <w:szCs w:val="24"/>
          <w:rtl/>
        </w:rPr>
        <w:t>1991</w:t>
      </w:r>
      <w:r>
        <w:rPr>
          <w:rFonts w:hint="eastAsia"/>
          <w:rtl/>
        </w:rPr>
        <w:t>،</w:t>
      </w:r>
      <w:r>
        <w:rPr>
          <w:rtl/>
        </w:rPr>
        <w:t xml:space="preserve"> </w:t>
      </w:r>
      <w:r>
        <w:rPr>
          <w:rFonts w:hint="eastAsia"/>
          <w:rtl/>
        </w:rPr>
        <w:t>ص</w:t>
      </w:r>
      <w:r w:rsidRPr="0014777D">
        <w:rPr>
          <w:szCs w:val="24"/>
          <w:rtl/>
        </w:rPr>
        <w:t>84</w:t>
      </w:r>
      <w:r>
        <w:rPr>
          <w:rtl/>
        </w:rPr>
        <w:t>.</w:t>
      </w:r>
    </w:p>
  </w:footnote>
  <w:footnote w:id="117">
    <w:p w:rsidR="007C2206" w:rsidRDefault="007C2206" w:rsidP="004C370A">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eastAsia"/>
          <w:rtl/>
        </w:rPr>
        <w:t>،</w:t>
      </w:r>
      <w:r>
        <w:rPr>
          <w:rtl/>
        </w:rPr>
        <w:t xml:space="preserve"> </w:t>
      </w:r>
      <w:r w:rsidRPr="0014777D">
        <w:rPr>
          <w:szCs w:val="24"/>
          <w:rtl/>
        </w:rPr>
        <w:t>2</w:t>
      </w:r>
      <w:r>
        <w:rPr>
          <w:rFonts w:hint="cs"/>
          <w:rtl/>
        </w:rPr>
        <w:t xml:space="preserve">: </w:t>
      </w:r>
      <w:r w:rsidRPr="0014777D">
        <w:rPr>
          <w:szCs w:val="24"/>
          <w:rtl/>
        </w:rPr>
        <w:t>1</w:t>
      </w:r>
      <w:r>
        <w:rPr>
          <w:rFonts w:hint="cs"/>
          <w:szCs w:val="24"/>
          <w:rtl/>
        </w:rPr>
        <w:t>6</w:t>
      </w:r>
      <w:r>
        <w:rPr>
          <w:rtl/>
        </w:rPr>
        <w:t>.</w:t>
      </w:r>
    </w:p>
  </w:footnote>
  <w:footnote w:id="118">
    <w:p w:rsidR="007C2206" w:rsidRDefault="007C2206" w:rsidP="003569AF">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نفسه</w:t>
      </w:r>
      <w:r w:rsidRPr="00790719">
        <w:rPr>
          <w:rFonts w:hint="eastAsia"/>
          <w:rtl/>
        </w:rPr>
        <w:t>،</w:t>
      </w:r>
      <w:r>
        <w:rPr>
          <w:rFonts w:hint="cs"/>
          <w:rtl/>
        </w:rPr>
        <w:t xml:space="preserve"> </w:t>
      </w:r>
      <w:r w:rsidRPr="0014777D">
        <w:rPr>
          <w:szCs w:val="24"/>
          <w:rtl/>
        </w:rPr>
        <w:t>2</w:t>
      </w:r>
      <w:r>
        <w:rPr>
          <w:rFonts w:hint="cs"/>
          <w:rtl/>
        </w:rPr>
        <w:t xml:space="preserve">: </w:t>
      </w:r>
      <w:r w:rsidRPr="0014777D">
        <w:rPr>
          <w:szCs w:val="24"/>
          <w:rtl/>
        </w:rPr>
        <w:t>17</w:t>
      </w:r>
      <w:r>
        <w:rPr>
          <w:rtl/>
        </w:rPr>
        <w:t>.</w:t>
      </w:r>
    </w:p>
  </w:footnote>
  <w:footnote w:id="119">
    <w:p w:rsidR="007C2206" w:rsidRDefault="007C2206" w:rsidP="003569AF">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Pr>
          <w:rFonts w:hint="eastAsia"/>
          <w:rtl/>
        </w:rPr>
        <w:t>،</w:t>
      </w:r>
      <w:r>
        <w:rPr>
          <w:rtl/>
        </w:rPr>
        <w:t xml:space="preserve"> </w:t>
      </w:r>
      <w:r w:rsidRPr="0014777D">
        <w:rPr>
          <w:szCs w:val="24"/>
          <w:rtl/>
        </w:rPr>
        <w:t>2</w:t>
      </w:r>
      <w:r>
        <w:rPr>
          <w:rFonts w:hint="cs"/>
          <w:rtl/>
        </w:rPr>
        <w:t>:</w:t>
      </w:r>
      <w:r w:rsidRPr="0014777D">
        <w:rPr>
          <w:szCs w:val="24"/>
          <w:rtl/>
        </w:rPr>
        <w:t xml:space="preserve"> 18</w:t>
      </w:r>
      <w:r>
        <w:rPr>
          <w:rtl/>
        </w:rPr>
        <w:t>.</w:t>
      </w:r>
    </w:p>
  </w:footnote>
  <w:footnote w:id="120">
    <w:p w:rsidR="007C2206" w:rsidRDefault="007C2206" w:rsidP="00215BEC">
      <w:pPr>
        <w:pStyle w:val="Notedebasdepage"/>
      </w:pPr>
      <w:r w:rsidRPr="00215BEC">
        <w:rPr>
          <w:rStyle w:val="Appelnotedebasdep"/>
          <w:rFonts w:eastAsiaTheme="majorEastAsia"/>
          <w:sz w:val="24"/>
          <w:szCs w:val="24"/>
          <w:rtl/>
        </w:rPr>
        <w:footnoteRef/>
      </w:r>
      <w:r w:rsidRPr="008B445F">
        <w:rPr>
          <w:rStyle w:val="Appelnotedebasdep"/>
          <w:rFonts w:eastAsiaTheme="majorEastAsia"/>
          <w:sz w:val="20"/>
          <w:szCs w:val="24"/>
          <w:rtl/>
        </w:rPr>
        <w:t xml:space="preserve"> </w:t>
      </w:r>
      <w:r>
        <w:rPr>
          <w:rStyle w:val="Appelnotedebasdep"/>
          <w:rFonts w:eastAsiaTheme="majorEastAsia" w:hint="cs"/>
          <w:sz w:val="20"/>
          <w:szCs w:val="24"/>
          <w:rtl/>
        </w:rPr>
        <w:t>-</w:t>
      </w:r>
      <w:r w:rsidRPr="00665651">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س</w:t>
      </w:r>
      <w:r w:rsidRPr="0014777D">
        <w:rPr>
          <w:szCs w:val="24"/>
          <w:rtl/>
        </w:rPr>
        <w:t>2</w:t>
      </w:r>
      <w:r>
        <w:rPr>
          <w:rFonts w:hint="eastAsia"/>
          <w:rtl/>
        </w:rPr>
        <w:t>،ع</w:t>
      </w:r>
      <w:r w:rsidRPr="0014777D">
        <w:rPr>
          <w:szCs w:val="24"/>
          <w:rtl/>
        </w:rPr>
        <w:t>83</w:t>
      </w:r>
      <w:r>
        <w:rPr>
          <w:rFonts w:hint="eastAsia"/>
          <w:rtl/>
        </w:rPr>
        <w:t>،</w:t>
      </w:r>
      <w:r>
        <w:rPr>
          <w:rtl/>
        </w:rPr>
        <w:t xml:space="preserve"> </w:t>
      </w:r>
      <w:r w:rsidRPr="0014777D">
        <w:rPr>
          <w:szCs w:val="24"/>
          <w:rtl/>
        </w:rPr>
        <w:t>07</w:t>
      </w:r>
      <w:r>
        <w:rPr>
          <w:rtl/>
        </w:rPr>
        <w:t>/</w:t>
      </w:r>
      <w:r w:rsidRPr="0014777D">
        <w:rPr>
          <w:szCs w:val="24"/>
          <w:rtl/>
        </w:rPr>
        <w:t>08</w:t>
      </w:r>
      <w:r>
        <w:rPr>
          <w:rtl/>
        </w:rPr>
        <w:t>/</w:t>
      </w:r>
      <w:r w:rsidRPr="0014777D">
        <w:rPr>
          <w:szCs w:val="24"/>
          <w:rtl/>
        </w:rPr>
        <w:t>1345</w:t>
      </w:r>
      <w:r>
        <w:rPr>
          <w:rFonts w:hint="eastAsia"/>
          <w:rtl/>
        </w:rPr>
        <w:t>،</w:t>
      </w:r>
      <w:r>
        <w:rPr>
          <w:rtl/>
        </w:rPr>
        <w:t xml:space="preserve"> </w:t>
      </w:r>
      <w:r w:rsidRPr="0014777D">
        <w:rPr>
          <w:szCs w:val="24"/>
          <w:rtl/>
        </w:rPr>
        <w:t>10</w:t>
      </w:r>
      <w:r>
        <w:rPr>
          <w:rtl/>
        </w:rPr>
        <w:t>/</w:t>
      </w:r>
      <w:r w:rsidRPr="0014777D">
        <w:rPr>
          <w:szCs w:val="24"/>
          <w:rtl/>
        </w:rPr>
        <w:t>02</w:t>
      </w:r>
      <w:r>
        <w:rPr>
          <w:rtl/>
        </w:rPr>
        <w:t>/</w:t>
      </w:r>
      <w:r w:rsidRPr="0014777D">
        <w:rPr>
          <w:szCs w:val="24"/>
          <w:rtl/>
        </w:rPr>
        <w:t>1927</w:t>
      </w:r>
      <w:r>
        <w:rPr>
          <w:rFonts w:hint="eastAsia"/>
          <w:rtl/>
        </w:rPr>
        <w:t>،</w:t>
      </w:r>
      <w:r>
        <w:rPr>
          <w:rtl/>
        </w:rPr>
        <w:t xml:space="preserve"> </w:t>
      </w:r>
      <w:r>
        <w:rPr>
          <w:rFonts w:hint="eastAsia"/>
          <w:rtl/>
        </w:rPr>
        <w:t>ص</w:t>
      </w:r>
      <w:r w:rsidRPr="0014777D">
        <w:rPr>
          <w:szCs w:val="24"/>
          <w:rtl/>
        </w:rPr>
        <w:t>5</w:t>
      </w:r>
      <w:r>
        <w:rPr>
          <w:rtl/>
        </w:rPr>
        <w:t>/</w:t>
      </w:r>
      <w:r w:rsidRPr="0014777D">
        <w:rPr>
          <w:szCs w:val="24"/>
          <w:rtl/>
        </w:rPr>
        <w:t>805</w:t>
      </w:r>
      <w:r>
        <w:rPr>
          <w:rtl/>
        </w:rPr>
        <w:t xml:space="preserve">. </w:t>
      </w:r>
    </w:p>
  </w:footnote>
  <w:footnote w:id="12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لسان</w:t>
      </w:r>
      <w:r>
        <w:rPr>
          <w:rtl/>
        </w:rPr>
        <w:t xml:space="preserve"> </w:t>
      </w:r>
      <w:r>
        <w:rPr>
          <w:rFonts w:hint="eastAsia"/>
          <w:rtl/>
        </w:rPr>
        <w:t>الشعب،</w:t>
      </w:r>
      <w:r>
        <w:rPr>
          <w:rtl/>
        </w:rPr>
        <w:t xml:space="preserve"> </w:t>
      </w:r>
      <w:r>
        <w:rPr>
          <w:rFonts w:hint="eastAsia"/>
          <w:rtl/>
        </w:rPr>
        <w:t>س</w:t>
      </w:r>
      <w:r w:rsidRPr="0014777D">
        <w:rPr>
          <w:szCs w:val="24"/>
          <w:rtl/>
        </w:rPr>
        <w:t>7</w:t>
      </w:r>
      <w:r>
        <w:rPr>
          <w:rFonts w:hint="eastAsia"/>
          <w:rtl/>
        </w:rPr>
        <w:t>،ع</w:t>
      </w:r>
      <w:r w:rsidRPr="0014777D">
        <w:rPr>
          <w:szCs w:val="24"/>
          <w:rtl/>
        </w:rPr>
        <w:t>240</w:t>
      </w:r>
      <w:r>
        <w:rPr>
          <w:rFonts w:hint="eastAsia"/>
          <w:rtl/>
        </w:rPr>
        <w:t>،</w:t>
      </w:r>
      <w:r>
        <w:rPr>
          <w:rtl/>
        </w:rPr>
        <w:t xml:space="preserve"> </w:t>
      </w:r>
      <w:r w:rsidRPr="0014777D">
        <w:rPr>
          <w:szCs w:val="24"/>
          <w:rtl/>
        </w:rPr>
        <w:t>02</w:t>
      </w:r>
      <w:r>
        <w:rPr>
          <w:rtl/>
        </w:rPr>
        <w:t>/</w:t>
      </w:r>
      <w:r w:rsidRPr="0014777D">
        <w:rPr>
          <w:szCs w:val="24"/>
          <w:rtl/>
        </w:rPr>
        <w:t>07</w:t>
      </w:r>
      <w:r>
        <w:rPr>
          <w:rtl/>
        </w:rPr>
        <w:t>/</w:t>
      </w:r>
      <w:r w:rsidRPr="0014777D">
        <w:rPr>
          <w:szCs w:val="24"/>
          <w:rtl/>
        </w:rPr>
        <w:t>1345</w:t>
      </w:r>
      <w:r>
        <w:rPr>
          <w:rFonts w:hint="eastAsia"/>
          <w:rtl/>
        </w:rPr>
        <w:t>،</w:t>
      </w:r>
      <w:r>
        <w:rPr>
          <w:rtl/>
        </w:rPr>
        <w:t xml:space="preserve"> </w:t>
      </w:r>
      <w:r w:rsidRPr="0014777D">
        <w:rPr>
          <w:szCs w:val="24"/>
          <w:rtl/>
        </w:rPr>
        <w:t>15</w:t>
      </w:r>
      <w:r>
        <w:rPr>
          <w:rtl/>
        </w:rPr>
        <w:t>/</w:t>
      </w:r>
      <w:r w:rsidRPr="0014777D">
        <w:rPr>
          <w:szCs w:val="24"/>
          <w:rtl/>
        </w:rPr>
        <w:t>01</w:t>
      </w:r>
      <w:r>
        <w:rPr>
          <w:rtl/>
        </w:rPr>
        <w:t>/</w:t>
      </w:r>
      <w:r w:rsidRPr="0014777D">
        <w:rPr>
          <w:szCs w:val="24"/>
          <w:rtl/>
        </w:rPr>
        <w:t>1927</w:t>
      </w:r>
      <w:r>
        <w:rPr>
          <w:rFonts w:hint="eastAsia"/>
          <w:rtl/>
        </w:rPr>
        <w:t>،</w:t>
      </w:r>
      <w:r>
        <w:rPr>
          <w:rtl/>
        </w:rPr>
        <w:t xml:space="preserve"> </w:t>
      </w:r>
      <w:r>
        <w:rPr>
          <w:rFonts w:hint="eastAsia"/>
          <w:rtl/>
        </w:rPr>
        <w:t>ص</w:t>
      </w:r>
      <w:r w:rsidRPr="0014777D">
        <w:rPr>
          <w:szCs w:val="24"/>
          <w:rtl/>
        </w:rPr>
        <w:t>3</w:t>
      </w:r>
      <w:r>
        <w:rPr>
          <w:rtl/>
        </w:rPr>
        <w:t>.</w:t>
      </w:r>
    </w:p>
  </w:footnote>
  <w:footnote w:id="12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Pr>
          <w:rFonts w:hint="eastAsia"/>
          <w:rtl/>
        </w:rPr>
        <w:t>الحاض</w:t>
      </w:r>
      <w:r>
        <w:rPr>
          <w:rFonts w:hint="cs"/>
          <w:rtl/>
        </w:rPr>
        <w:t>ر</w:t>
      </w:r>
      <w:r w:rsidRPr="00790719">
        <w:rPr>
          <w:rFonts w:hint="eastAsia"/>
          <w:rtl/>
        </w:rPr>
        <w:t>،</w:t>
      </w:r>
      <w:r>
        <w:rPr>
          <w:rFonts w:hint="cs"/>
          <w:rtl/>
        </w:rPr>
        <w:t xml:space="preserve"> </w:t>
      </w:r>
      <w:r w:rsidRPr="0014777D">
        <w:rPr>
          <w:szCs w:val="24"/>
          <w:rtl/>
        </w:rPr>
        <w:t>2</w:t>
      </w:r>
      <w:r>
        <w:rPr>
          <w:rFonts w:hint="cs"/>
          <w:rtl/>
        </w:rPr>
        <w:t>:</w:t>
      </w:r>
      <w:r>
        <w:rPr>
          <w:rtl/>
        </w:rPr>
        <w:t xml:space="preserve"> </w:t>
      </w:r>
      <w:r w:rsidRPr="0014777D">
        <w:rPr>
          <w:szCs w:val="24"/>
          <w:rtl/>
        </w:rPr>
        <w:t>5</w:t>
      </w:r>
      <w:r>
        <w:rPr>
          <w:rtl/>
        </w:rPr>
        <w:t>.</w:t>
      </w:r>
    </w:p>
  </w:footnote>
  <w:footnote w:id="12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جمعية</w:t>
      </w:r>
      <w:r>
        <w:rPr>
          <w:rtl/>
        </w:rPr>
        <w:t xml:space="preserve"> </w:t>
      </w:r>
      <w:r>
        <w:rPr>
          <w:rFonts w:hint="eastAsia"/>
          <w:rtl/>
        </w:rPr>
        <w:t>علمية</w:t>
      </w:r>
      <w:r>
        <w:rPr>
          <w:rtl/>
        </w:rPr>
        <w:t xml:space="preserve"> </w:t>
      </w:r>
      <w:r>
        <w:rPr>
          <w:rFonts w:hint="eastAsia"/>
          <w:rtl/>
        </w:rPr>
        <w:t>تونسية</w:t>
      </w:r>
      <w:r>
        <w:rPr>
          <w:rtl/>
        </w:rPr>
        <w:t>.</w:t>
      </w:r>
    </w:p>
  </w:footnote>
  <w:footnote w:id="124">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س</w:t>
      </w:r>
      <w:r w:rsidRPr="0014777D">
        <w:rPr>
          <w:szCs w:val="24"/>
          <w:rtl/>
        </w:rPr>
        <w:t>2</w:t>
      </w:r>
      <w:r>
        <w:rPr>
          <w:rFonts w:hint="eastAsia"/>
          <w:rtl/>
        </w:rPr>
        <w:t>،</w:t>
      </w:r>
      <w:r>
        <w:rPr>
          <w:rFonts w:hint="cs"/>
          <w:rtl/>
        </w:rPr>
        <w:t xml:space="preserve"> </w:t>
      </w:r>
      <w:r>
        <w:rPr>
          <w:rFonts w:hint="eastAsia"/>
          <w:rtl/>
        </w:rPr>
        <w:t>ع</w:t>
      </w:r>
      <w:r w:rsidRPr="0014777D">
        <w:rPr>
          <w:szCs w:val="24"/>
          <w:rtl/>
        </w:rPr>
        <w:t>84</w:t>
      </w:r>
      <w:r>
        <w:rPr>
          <w:rFonts w:hint="eastAsia"/>
          <w:rtl/>
        </w:rPr>
        <w:t>،</w:t>
      </w:r>
      <w:r>
        <w:rPr>
          <w:rtl/>
        </w:rPr>
        <w:t xml:space="preserve"> </w:t>
      </w:r>
      <w:r w:rsidRPr="0014777D">
        <w:rPr>
          <w:szCs w:val="24"/>
          <w:rtl/>
        </w:rPr>
        <w:t>13</w:t>
      </w:r>
      <w:r>
        <w:rPr>
          <w:rtl/>
        </w:rPr>
        <w:t>/</w:t>
      </w:r>
      <w:r w:rsidRPr="0014777D">
        <w:rPr>
          <w:szCs w:val="24"/>
          <w:rtl/>
        </w:rPr>
        <w:t>08</w:t>
      </w:r>
      <w:r>
        <w:rPr>
          <w:rtl/>
        </w:rPr>
        <w:t>/</w:t>
      </w:r>
      <w:r w:rsidRPr="0014777D">
        <w:rPr>
          <w:szCs w:val="24"/>
          <w:rtl/>
        </w:rPr>
        <w:t>1345</w:t>
      </w:r>
      <w:r>
        <w:rPr>
          <w:rFonts w:hint="eastAsia"/>
          <w:rtl/>
        </w:rPr>
        <w:t>،</w:t>
      </w:r>
      <w:r>
        <w:rPr>
          <w:rtl/>
        </w:rPr>
        <w:t xml:space="preserve"> </w:t>
      </w:r>
      <w:r w:rsidRPr="0014777D">
        <w:rPr>
          <w:szCs w:val="24"/>
          <w:rtl/>
        </w:rPr>
        <w:t>17</w:t>
      </w:r>
      <w:r>
        <w:rPr>
          <w:rtl/>
        </w:rPr>
        <w:t>/</w:t>
      </w:r>
      <w:r w:rsidRPr="0014777D">
        <w:rPr>
          <w:szCs w:val="24"/>
          <w:rtl/>
        </w:rPr>
        <w:t>02</w:t>
      </w:r>
      <w:r>
        <w:rPr>
          <w:rtl/>
        </w:rPr>
        <w:t>/</w:t>
      </w:r>
      <w:r w:rsidRPr="0014777D">
        <w:rPr>
          <w:szCs w:val="24"/>
          <w:rtl/>
        </w:rPr>
        <w:t>1927</w:t>
      </w:r>
      <w:r>
        <w:rPr>
          <w:rFonts w:hint="eastAsia"/>
          <w:rtl/>
        </w:rPr>
        <w:t>،</w:t>
      </w:r>
      <w:r>
        <w:rPr>
          <w:rtl/>
        </w:rPr>
        <w:t xml:space="preserve"> </w:t>
      </w:r>
      <w:r>
        <w:rPr>
          <w:rFonts w:hint="eastAsia"/>
          <w:rtl/>
        </w:rPr>
        <w:t>ص</w:t>
      </w:r>
      <w:r w:rsidRPr="0014777D">
        <w:rPr>
          <w:szCs w:val="24"/>
          <w:rtl/>
        </w:rPr>
        <w:t>13</w:t>
      </w:r>
      <w:r>
        <w:rPr>
          <w:rtl/>
        </w:rPr>
        <w:t>/</w:t>
      </w:r>
      <w:r w:rsidRPr="0014777D">
        <w:rPr>
          <w:szCs w:val="24"/>
          <w:rtl/>
        </w:rPr>
        <w:t>833</w:t>
      </w:r>
      <w:r>
        <w:rPr>
          <w:rtl/>
        </w:rPr>
        <w:t>.</w:t>
      </w:r>
    </w:p>
  </w:footnote>
  <w:footnote w:id="12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نشرت</w:t>
      </w:r>
      <w:r>
        <w:rPr>
          <w:rtl/>
        </w:rPr>
        <w:t xml:space="preserve"> </w:t>
      </w:r>
      <w:r>
        <w:rPr>
          <w:rFonts w:hint="eastAsia"/>
          <w:rtl/>
        </w:rPr>
        <w:t>في</w:t>
      </w:r>
      <w:r>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س</w:t>
      </w:r>
      <w:r w:rsidRPr="0014777D">
        <w:rPr>
          <w:szCs w:val="24"/>
          <w:rtl/>
        </w:rPr>
        <w:t>2</w:t>
      </w:r>
      <w:r>
        <w:rPr>
          <w:rFonts w:hint="eastAsia"/>
          <w:rtl/>
        </w:rPr>
        <w:t>،</w:t>
      </w:r>
      <w:r>
        <w:rPr>
          <w:rFonts w:hint="cs"/>
          <w:rtl/>
        </w:rPr>
        <w:t xml:space="preserve"> </w:t>
      </w:r>
      <w:r>
        <w:rPr>
          <w:rFonts w:hint="eastAsia"/>
          <w:rtl/>
        </w:rPr>
        <w:t>ع</w:t>
      </w:r>
      <w:r w:rsidRPr="0014777D">
        <w:rPr>
          <w:szCs w:val="24"/>
          <w:rtl/>
        </w:rPr>
        <w:t>85</w:t>
      </w:r>
      <w:r>
        <w:rPr>
          <w:rFonts w:hint="eastAsia"/>
          <w:rtl/>
        </w:rPr>
        <w:t>،</w:t>
      </w:r>
      <w:r>
        <w:rPr>
          <w:rtl/>
        </w:rPr>
        <w:t xml:space="preserve"> </w:t>
      </w:r>
      <w:r w:rsidRPr="0014777D">
        <w:rPr>
          <w:szCs w:val="24"/>
          <w:rtl/>
        </w:rPr>
        <w:t>20</w:t>
      </w:r>
      <w:r>
        <w:rPr>
          <w:rtl/>
        </w:rPr>
        <w:t>/</w:t>
      </w:r>
      <w:r w:rsidRPr="0014777D">
        <w:rPr>
          <w:szCs w:val="24"/>
          <w:rtl/>
        </w:rPr>
        <w:t>08</w:t>
      </w:r>
      <w:r>
        <w:rPr>
          <w:rtl/>
        </w:rPr>
        <w:t>/</w:t>
      </w:r>
      <w:r w:rsidRPr="0014777D">
        <w:rPr>
          <w:szCs w:val="24"/>
          <w:rtl/>
        </w:rPr>
        <w:t>1345</w:t>
      </w:r>
      <w:r>
        <w:rPr>
          <w:rFonts w:hint="eastAsia"/>
          <w:rtl/>
        </w:rPr>
        <w:t>،</w:t>
      </w:r>
      <w:r>
        <w:rPr>
          <w:rtl/>
        </w:rPr>
        <w:t xml:space="preserve"> </w:t>
      </w:r>
      <w:r w:rsidRPr="0014777D">
        <w:rPr>
          <w:szCs w:val="24"/>
          <w:rtl/>
        </w:rPr>
        <w:t>24</w:t>
      </w:r>
      <w:r>
        <w:rPr>
          <w:rtl/>
        </w:rPr>
        <w:t>/</w:t>
      </w:r>
      <w:r w:rsidRPr="0014777D">
        <w:rPr>
          <w:szCs w:val="24"/>
          <w:rtl/>
        </w:rPr>
        <w:t>02</w:t>
      </w:r>
      <w:r>
        <w:rPr>
          <w:rtl/>
        </w:rPr>
        <w:t>/</w:t>
      </w:r>
      <w:r w:rsidRPr="0014777D">
        <w:rPr>
          <w:szCs w:val="24"/>
          <w:rtl/>
        </w:rPr>
        <w:t>1927</w:t>
      </w:r>
      <w:r>
        <w:rPr>
          <w:rFonts w:hint="eastAsia"/>
          <w:rtl/>
        </w:rPr>
        <w:t>،</w:t>
      </w:r>
      <w:r>
        <w:rPr>
          <w:rtl/>
        </w:rPr>
        <w:t xml:space="preserve"> </w:t>
      </w:r>
      <w:r>
        <w:rPr>
          <w:rFonts w:hint="eastAsia"/>
          <w:rtl/>
        </w:rPr>
        <w:t>ص</w:t>
      </w:r>
      <w:r w:rsidRPr="0014777D">
        <w:rPr>
          <w:szCs w:val="24"/>
          <w:rtl/>
        </w:rPr>
        <w:t>18</w:t>
      </w:r>
      <w:r>
        <w:rPr>
          <w:rtl/>
        </w:rPr>
        <w:t>/</w:t>
      </w:r>
      <w:r w:rsidRPr="0014777D">
        <w:rPr>
          <w:szCs w:val="24"/>
          <w:rtl/>
        </w:rPr>
        <w:t>858</w:t>
      </w:r>
      <w:r>
        <w:rPr>
          <w:rtl/>
        </w:rPr>
        <w:t>.</w:t>
      </w:r>
    </w:p>
  </w:footnote>
  <w:footnote w:id="12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نشرت</w:t>
      </w:r>
      <w:r>
        <w:rPr>
          <w:rtl/>
        </w:rPr>
        <w:t xml:space="preserve"> </w:t>
      </w:r>
      <w:r>
        <w:rPr>
          <w:rFonts w:hint="eastAsia"/>
          <w:rtl/>
        </w:rPr>
        <w:t>في</w:t>
      </w:r>
      <w:r>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س</w:t>
      </w:r>
      <w:r w:rsidRPr="0014777D">
        <w:rPr>
          <w:szCs w:val="24"/>
          <w:rtl/>
        </w:rPr>
        <w:t>2</w:t>
      </w:r>
      <w:r>
        <w:rPr>
          <w:rFonts w:hint="eastAsia"/>
          <w:rtl/>
        </w:rPr>
        <w:t>،</w:t>
      </w:r>
      <w:r>
        <w:rPr>
          <w:rFonts w:hint="cs"/>
          <w:rtl/>
        </w:rPr>
        <w:t xml:space="preserve"> </w:t>
      </w:r>
      <w:r>
        <w:rPr>
          <w:rFonts w:hint="eastAsia"/>
          <w:rtl/>
        </w:rPr>
        <w:t>ع</w:t>
      </w:r>
      <w:r w:rsidRPr="0014777D">
        <w:rPr>
          <w:szCs w:val="24"/>
          <w:rtl/>
        </w:rPr>
        <w:t>86</w:t>
      </w:r>
      <w:r>
        <w:rPr>
          <w:rFonts w:hint="eastAsia"/>
          <w:rtl/>
        </w:rPr>
        <w:t>،</w:t>
      </w:r>
      <w:r w:rsidRPr="0014777D">
        <w:rPr>
          <w:szCs w:val="24"/>
          <w:rtl/>
        </w:rPr>
        <w:t xml:space="preserve"> 27</w:t>
      </w:r>
      <w:r>
        <w:rPr>
          <w:rtl/>
        </w:rPr>
        <w:t>/</w:t>
      </w:r>
      <w:r w:rsidRPr="0014777D">
        <w:rPr>
          <w:szCs w:val="24"/>
          <w:rtl/>
        </w:rPr>
        <w:t>08</w:t>
      </w:r>
      <w:r>
        <w:rPr>
          <w:rtl/>
        </w:rPr>
        <w:t>/</w:t>
      </w:r>
      <w:r w:rsidRPr="0014777D">
        <w:rPr>
          <w:szCs w:val="24"/>
          <w:rtl/>
        </w:rPr>
        <w:t>1345</w:t>
      </w:r>
      <w:r>
        <w:rPr>
          <w:rFonts w:hint="eastAsia"/>
          <w:rtl/>
        </w:rPr>
        <w:t>،</w:t>
      </w:r>
      <w:r>
        <w:rPr>
          <w:rtl/>
        </w:rPr>
        <w:t xml:space="preserve"> </w:t>
      </w:r>
      <w:r w:rsidRPr="0014777D">
        <w:rPr>
          <w:szCs w:val="24"/>
          <w:rtl/>
        </w:rPr>
        <w:t>03</w:t>
      </w:r>
      <w:r>
        <w:rPr>
          <w:rtl/>
        </w:rPr>
        <w:t>/</w:t>
      </w:r>
      <w:r w:rsidRPr="0014777D">
        <w:rPr>
          <w:szCs w:val="24"/>
          <w:rtl/>
        </w:rPr>
        <w:t>03</w:t>
      </w:r>
      <w:r>
        <w:rPr>
          <w:rtl/>
        </w:rPr>
        <w:t>/</w:t>
      </w:r>
      <w:r w:rsidRPr="0014777D">
        <w:rPr>
          <w:szCs w:val="24"/>
          <w:rtl/>
        </w:rPr>
        <w:t>1927</w:t>
      </w:r>
      <w:r>
        <w:rPr>
          <w:rFonts w:hint="eastAsia"/>
          <w:rtl/>
        </w:rPr>
        <w:t>،</w:t>
      </w:r>
      <w:r>
        <w:rPr>
          <w:rtl/>
        </w:rPr>
        <w:t xml:space="preserve"> </w:t>
      </w:r>
      <w:r>
        <w:rPr>
          <w:rFonts w:hint="eastAsia"/>
          <w:rtl/>
        </w:rPr>
        <w:t>ص</w:t>
      </w:r>
      <w:r w:rsidRPr="0014777D">
        <w:rPr>
          <w:szCs w:val="24"/>
          <w:rtl/>
        </w:rPr>
        <w:t>19</w:t>
      </w:r>
      <w:r>
        <w:rPr>
          <w:rtl/>
        </w:rPr>
        <w:t>/</w:t>
      </w:r>
      <w:r w:rsidRPr="0014777D">
        <w:rPr>
          <w:szCs w:val="24"/>
          <w:rtl/>
        </w:rPr>
        <w:t>879</w:t>
      </w:r>
      <w:r>
        <w:rPr>
          <w:rtl/>
        </w:rPr>
        <w:t>.</w:t>
      </w:r>
    </w:p>
  </w:footnote>
  <w:footnote w:id="12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نشرت</w:t>
      </w:r>
      <w:r>
        <w:rPr>
          <w:rtl/>
        </w:rPr>
        <w:t xml:space="preserve"> </w:t>
      </w:r>
      <w:r>
        <w:rPr>
          <w:rFonts w:hint="eastAsia"/>
          <w:rtl/>
        </w:rPr>
        <w:t>في</w:t>
      </w:r>
      <w:r>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س</w:t>
      </w:r>
      <w:r w:rsidRPr="0014777D">
        <w:rPr>
          <w:szCs w:val="24"/>
          <w:rtl/>
        </w:rPr>
        <w:t>2</w:t>
      </w:r>
      <w:r>
        <w:rPr>
          <w:rFonts w:hint="eastAsia"/>
          <w:rtl/>
        </w:rPr>
        <w:t>،</w:t>
      </w:r>
      <w:r>
        <w:rPr>
          <w:rFonts w:hint="cs"/>
          <w:rtl/>
        </w:rPr>
        <w:t xml:space="preserve"> </w:t>
      </w:r>
      <w:r>
        <w:rPr>
          <w:rFonts w:hint="eastAsia"/>
          <w:rtl/>
        </w:rPr>
        <w:t>ع</w:t>
      </w:r>
      <w:r w:rsidRPr="0014777D">
        <w:rPr>
          <w:szCs w:val="24"/>
          <w:rtl/>
        </w:rPr>
        <w:t>84</w:t>
      </w:r>
      <w:r>
        <w:rPr>
          <w:rFonts w:hint="eastAsia"/>
          <w:rtl/>
        </w:rPr>
        <w:t>،</w:t>
      </w:r>
      <w:r w:rsidRPr="0014777D">
        <w:rPr>
          <w:szCs w:val="24"/>
          <w:rtl/>
        </w:rPr>
        <w:t xml:space="preserve"> 06</w:t>
      </w:r>
      <w:r>
        <w:rPr>
          <w:rtl/>
        </w:rPr>
        <w:t>/</w:t>
      </w:r>
      <w:r w:rsidRPr="0014777D">
        <w:rPr>
          <w:szCs w:val="24"/>
          <w:rtl/>
        </w:rPr>
        <w:t>09</w:t>
      </w:r>
      <w:r>
        <w:rPr>
          <w:rtl/>
        </w:rPr>
        <w:t>/</w:t>
      </w:r>
      <w:r w:rsidRPr="0014777D">
        <w:rPr>
          <w:szCs w:val="24"/>
          <w:rtl/>
        </w:rPr>
        <w:t>1345</w:t>
      </w:r>
      <w:r>
        <w:rPr>
          <w:rFonts w:hint="eastAsia"/>
          <w:rtl/>
        </w:rPr>
        <w:t>،</w:t>
      </w:r>
      <w:r>
        <w:rPr>
          <w:rtl/>
        </w:rPr>
        <w:t xml:space="preserve"> </w:t>
      </w:r>
      <w:r w:rsidRPr="0014777D">
        <w:rPr>
          <w:szCs w:val="24"/>
          <w:rtl/>
        </w:rPr>
        <w:t>10</w:t>
      </w:r>
      <w:r>
        <w:rPr>
          <w:rtl/>
        </w:rPr>
        <w:t>/</w:t>
      </w:r>
      <w:r w:rsidRPr="0014777D">
        <w:rPr>
          <w:szCs w:val="24"/>
          <w:rtl/>
        </w:rPr>
        <w:t>03</w:t>
      </w:r>
      <w:r>
        <w:rPr>
          <w:rtl/>
        </w:rPr>
        <w:t>/</w:t>
      </w:r>
      <w:r w:rsidRPr="0014777D">
        <w:rPr>
          <w:szCs w:val="24"/>
          <w:rtl/>
        </w:rPr>
        <w:t>1927</w:t>
      </w:r>
      <w:r>
        <w:rPr>
          <w:rFonts w:hint="eastAsia"/>
          <w:rtl/>
        </w:rPr>
        <w:t>،</w:t>
      </w:r>
      <w:r>
        <w:rPr>
          <w:rtl/>
        </w:rPr>
        <w:t xml:space="preserve"> </w:t>
      </w:r>
      <w:r>
        <w:rPr>
          <w:rFonts w:hint="eastAsia"/>
          <w:rtl/>
        </w:rPr>
        <w:t>ص</w:t>
      </w:r>
      <w:r w:rsidRPr="0014777D">
        <w:rPr>
          <w:szCs w:val="24"/>
          <w:rtl/>
        </w:rPr>
        <w:t>10</w:t>
      </w:r>
      <w:r>
        <w:rPr>
          <w:rtl/>
        </w:rPr>
        <w:t>/</w:t>
      </w:r>
      <w:r w:rsidRPr="0014777D">
        <w:rPr>
          <w:szCs w:val="24"/>
          <w:rtl/>
        </w:rPr>
        <w:t>890</w:t>
      </w:r>
      <w:r>
        <w:rPr>
          <w:rtl/>
        </w:rPr>
        <w:t>.</w:t>
      </w:r>
    </w:p>
  </w:footnote>
  <w:footnote w:id="128">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cs"/>
          <w:rtl/>
        </w:rPr>
        <w:t xml:space="preserve"> </w:t>
      </w:r>
      <w:r w:rsidRPr="0014777D">
        <w:rPr>
          <w:szCs w:val="24"/>
          <w:rtl/>
        </w:rPr>
        <w:t>2</w:t>
      </w:r>
      <w:r>
        <w:rPr>
          <w:rFonts w:hint="cs"/>
          <w:rtl/>
        </w:rPr>
        <w:t xml:space="preserve">: </w:t>
      </w:r>
      <w:r w:rsidRPr="0014777D">
        <w:rPr>
          <w:szCs w:val="24"/>
          <w:rtl/>
        </w:rPr>
        <w:t>5</w:t>
      </w:r>
      <w:r>
        <w:rPr>
          <w:rtl/>
        </w:rPr>
        <w:t>.</w:t>
      </w:r>
    </w:p>
  </w:footnote>
  <w:footnote w:id="12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2</w:t>
      </w:r>
      <w:r>
        <w:rPr>
          <w:rFonts w:hint="cs"/>
          <w:rtl/>
        </w:rPr>
        <w:t xml:space="preserve">: </w:t>
      </w:r>
      <w:r w:rsidRPr="0014777D">
        <w:rPr>
          <w:szCs w:val="24"/>
          <w:rtl/>
        </w:rPr>
        <w:t>147</w:t>
      </w:r>
      <w:r>
        <w:rPr>
          <w:rtl/>
        </w:rPr>
        <w:t>.</w:t>
      </w:r>
    </w:p>
  </w:footnote>
  <w:footnote w:id="130">
    <w:p w:rsidR="007C2206" w:rsidRDefault="007C2206" w:rsidP="006711D2">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sidRPr="00EB7B13">
        <w:rPr>
          <w:sz w:val="28"/>
          <w:rtl/>
        </w:rPr>
        <w:t xml:space="preserve"> </w:t>
      </w:r>
      <w:r>
        <w:rPr>
          <w:rFonts w:hint="eastAsia"/>
          <w:sz w:val="28"/>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sidRPr="00F154ED">
        <w:rPr>
          <w:rtl/>
        </w:rPr>
        <w:t xml:space="preserve"> </w:t>
      </w:r>
      <w:r>
        <w:rPr>
          <w:rFonts w:hint="eastAsia"/>
          <w:rtl/>
        </w:rPr>
        <w:t>إعداد</w:t>
      </w:r>
      <w:r>
        <w:rPr>
          <w:rtl/>
        </w:rPr>
        <w:t xml:space="preserve"> </w:t>
      </w:r>
      <w:r>
        <w:rPr>
          <w:rFonts w:hint="eastAsia"/>
          <w:rtl/>
        </w:rPr>
        <w:t>وتقديم</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حمادي،</w:t>
      </w:r>
      <w:r>
        <w:rPr>
          <w:rtl/>
        </w:rPr>
        <w:t xml:space="preserve"> </w:t>
      </w:r>
      <w:r w:rsidRPr="0014777D">
        <w:rPr>
          <w:szCs w:val="24"/>
          <w:rtl/>
        </w:rPr>
        <w:t>1</w:t>
      </w:r>
      <w:r>
        <w:rPr>
          <w:rFonts w:hint="cs"/>
          <w:rtl/>
        </w:rPr>
        <w:t>:</w:t>
      </w:r>
      <w:r w:rsidRPr="00F154ED">
        <w:rPr>
          <w:rtl/>
        </w:rPr>
        <w:t xml:space="preserve"> </w:t>
      </w:r>
      <w:r w:rsidRPr="0014777D">
        <w:rPr>
          <w:szCs w:val="24"/>
          <w:rtl/>
        </w:rPr>
        <w:t>44</w:t>
      </w:r>
      <w:r>
        <w:rPr>
          <w:rtl/>
        </w:rPr>
        <w:t>.</w:t>
      </w:r>
    </w:p>
  </w:footnote>
  <w:footnote w:id="13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cs"/>
          <w:rtl/>
        </w:rPr>
        <w:t xml:space="preserve"> </w:t>
      </w:r>
      <w:r w:rsidRPr="0014777D">
        <w:rPr>
          <w:szCs w:val="24"/>
          <w:rtl/>
        </w:rPr>
        <w:t>1</w:t>
      </w:r>
      <w:r>
        <w:rPr>
          <w:rFonts w:hint="cs"/>
          <w:rtl/>
        </w:rPr>
        <w:t>:</w:t>
      </w:r>
      <w:r>
        <w:rPr>
          <w:rtl/>
        </w:rPr>
        <w:t xml:space="preserve"> </w:t>
      </w:r>
      <w:r w:rsidRPr="0014777D">
        <w:rPr>
          <w:szCs w:val="24"/>
          <w:rtl/>
        </w:rPr>
        <w:t>9</w:t>
      </w:r>
      <w:r>
        <w:rPr>
          <w:rtl/>
        </w:rPr>
        <w:t>.</w:t>
      </w:r>
    </w:p>
  </w:footnote>
  <w:footnote w:id="132">
    <w:p w:rsidR="007C2206" w:rsidRDefault="007C2206" w:rsidP="0071697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sidRPr="00790719">
        <w:rPr>
          <w:rFonts w:hint="eastAsia"/>
          <w:rtl/>
        </w:rPr>
        <w:t>،</w:t>
      </w:r>
      <w:r>
        <w:rPr>
          <w:rFonts w:hint="cs"/>
          <w:rtl/>
        </w:rPr>
        <w:t xml:space="preserve"> </w:t>
      </w:r>
      <w:r w:rsidRPr="0014777D">
        <w:rPr>
          <w:szCs w:val="24"/>
          <w:rtl/>
        </w:rPr>
        <w:t>2</w:t>
      </w:r>
      <w:r>
        <w:rPr>
          <w:rFonts w:hint="cs"/>
          <w:rtl/>
        </w:rPr>
        <w:t>:</w:t>
      </w:r>
      <w:r>
        <w:rPr>
          <w:rtl/>
        </w:rPr>
        <w:t xml:space="preserve"> </w:t>
      </w:r>
      <w:r w:rsidRPr="0014777D">
        <w:rPr>
          <w:szCs w:val="24"/>
          <w:rtl/>
        </w:rPr>
        <w:t>79</w:t>
      </w:r>
      <w:r>
        <w:rPr>
          <w:rtl/>
        </w:rPr>
        <w:t xml:space="preserve">. </w:t>
      </w:r>
    </w:p>
  </w:footnote>
  <w:footnote w:id="13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cs"/>
          <w:rtl/>
        </w:rPr>
        <w:t xml:space="preserve"> </w:t>
      </w:r>
      <w:r w:rsidRPr="0014777D">
        <w:rPr>
          <w:szCs w:val="24"/>
          <w:rtl/>
        </w:rPr>
        <w:t>1</w:t>
      </w:r>
      <w:r>
        <w:rPr>
          <w:rFonts w:hint="cs"/>
          <w:rtl/>
        </w:rPr>
        <w:t xml:space="preserve">: </w:t>
      </w:r>
      <w:r w:rsidRPr="0014777D">
        <w:rPr>
          <w:szCs w:val="24"/>
          <w:rtl/>
        </w:rPr>
        <w:t>109</w:t>
      </w:r>
      <w:r>
        <w:rPr>
          <w:rtl/>
        </w:rPr>
        <w:t>.</w:t>
      </w:r>
    </w:p>
  </w:footnote>
  <w:footnote w:id="134">
    <w:p w:rsidR="007C2206" w:rsidRDefault="007C2206" w:rsidP="00321A73">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sidRPr="00790719">
        <w:rPr>
          <w:rFonts w:hint="eastAsia"/>
          <w:rtl/>
        </w:rPr>
        <w:t>،</w:t>
      </w:r>
      <w:r>
        <w:rPr>
          <w:rFonts w:hint="cs"/>
          <w:rtl/>
        </w:rPr>
        <w:t xml:space="preserve"> </w:t>
      </w:r>
      <w:r w:rsidRPr="0014777D">
        <w:rPr>
          <w:szCs w:val="24"/>
          <w:rtl/>
        </w:rPr>
        <w:t>2</w:t>
      </w:r>
      <w:r>
        <w:rPr>
          <w:rFonts w:hint="cs"/>
          <w:rtl/>
        </w:rPr>
        <w:t>:</w:t>
      </w:r>
      <w:r>
        <w:rPr>
          <w:rtl/>
        </w:rPr>
        <w:t xml:space="preserve"> </w:t>
      </w:r>
      <w:r w:rsidRPr="0014777D">
        <w:rPr>
          <w:szCs w:val="24"/>
          <w:rtl/>
        </w:rPr>
        <w:t>83</w:t>
      </w:r>
      <w:r>
        <w:rPr>
          <w:rtl/>
        </w:rPr>
        <w:t>.</w:t>
      </w:r>
    </w:p>
  </w:footnote>
  <w:footnote w:id="13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2</w:t>
      </w:r>
      <w:r>
        <w:rPr>
          <w:rFonts w:hint="cs"/>
          <w:rtl/>
        </w:rPr>
        <w:t xml:space="preserve">: </w:t>
      </w:r>
      <w:r w:rsidRPr="0014777D">
        <w:rPr>
          <w:szCs w:val="24"/>
          <w:rtl/>
        </w:rPr>
        <w:t>141</w:t>
      </w:r>
      <w:r>
        <w:rPr>
          <w:rtl/>
        </w:rPr>
        <w:t>.</w:t>
      </w:r>
    </w:p>
  </w:footnote>
  <w:footnote w:id="13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 xml:space="preserve">يقول العقبي </w:t>
      </w:r>
      <w:r>
        <w:rPr>
          <w:rFonts w:hint="eastAsia"/>
          <w:rtl/>
        </w:rPr>
        <w:t>في</w:t>
      </w:r>
      <w:r>
        <w:rPr>
          <w:rtl/>
        </w:rPr>
        <w:t xml:space="preserve"> </w:t>
      </w:r>
      <w:r>
        <w:rPr>
          <w:rFonts w:hint="eastAsia"/>
          <w:rtl/>
        </w:rPr>
        <w:t>رسال</w:t>
      </w:r>
      <w:r>
        <w:rPr>
          <w:rFonts w:hint="cs"/>
          <w:rtl/>
        </w:rPr>
        <w:t>ته للمؤلّف</w:t>
      </w:r>
      <w:r>
        <w:rPr>
          <w:rtl/>
        </w:rPr>
        <w:t>: "</w:t>
      </w:r>
      <w:r>
        <w:rPr>
          <w:rFonts w:hint="eastAsia"/>
          <w:rtl/>
        </w:rPr>
        <w:t>وإن</w:t>
      </w:r>
      <w:r>
        <w:rPr>
          <w:rtl/>
        </w:rPr>
        <w:t xml:space="preserve"> </w:t>
      </w:r>
      <w:r>
        <w:rPr>
          <w:rFonts w:hint="eastAsia"/>
          <w:rtl/>
        </w:rPr>
        <w:t>تسأل</w:t>
      </w:r>
      <w:r>
        <w:rPr>
          <w:rtl/>
        </w:rPr>
        <w:t xml:space="preserve"> </w:t>
      </w:r>
      <w:r>
        <w:rPr>
          <w:rFonts w:hint="eastAsia"/>
          <w:rtl/>
        </w:rPr>
        <w:t>كيف</w:t>
      </w:r>
      <w:r>
        <w:rPr>
          <w:rtl/>
        </w:rPr>
        <w:t xml:space="preserve"> </w:t>
      </w:r>
      <w:r>
        <w:rPr>
          <w:rFonts w:hint="eastAsia"/>
          <w:rtl/>
        </w:rPr>
        <w:t>تعاطيت</w:t>
      </w:r>
      <w:r>
        <w:rPr>
          <w:rtl/>
        </w:rPr>
        <w:t xml:space="preserve"> </w:t>
      </w:r>
      <w:r>
        <w:rPr>
          <w:rFonts w:hint="eastAsia"/>
          <w:rtl/>
        </w:rPr>
        <w:t>الشعر</w:t>
      </w:r>
      <w:r>
        <w:rPr>
          <w:rtl/>
        </w:rPr>
        <w:t xml:space="preserve"> </w:t>
      </w:r>
      <w:r>
        <w:rPr>
          <w:rFonts w:hint="eastAsia"/>
          <w:rtl/>
        </w:rPr>
        <w:t>وكيف</w:t>
      </w:r>
      <w:r>
        <w:rPr>
          <w:rtl/>
        </w:rPr>
        <w:t xml:space="preserve"> </w:t>
      </w:r>
      <w:r>
        <w:rPr>
          <w:rFonts w:hint="eastAsia"/>
          <w:rtl/>
        </w:rPr>
        <w:t>ابتدأ</w:t>
      </w:r>
      <w:r>
        <w:rPr>
          <w:rtl/>
        </w:rPr>
        <w:t xml:space="preserve"> </w:t>
      </w:r>
      <w:r>
        <w:rPr>
          <w:rFonts w:hint="eastAsia"/>
          <w:rtl/>
        </w:rPr>
        <w:t>نظمي</w:t>
      </w:r>
      <w:r>
        <w:rPr>
          <w:rtl/>
        </w:rPr>
        <w:t xml:space="preserve"> </w:t>
      </w:r>
      <w:r>
        <w:rPr>
          <w:rFonts w:hint="eastAsia"/>
          <w:rtl/>
        </w:rPr>
        <w:t>له</w:t>
      </w:r>
      <w:r>
        <w:rPr>
          <w:rtl/>
        </w:rPr>
        <w:t xml:space="preserve"> </w:t>
      </w:r>
      <w:r>
        <w:rPr>
          <w:rFonts w:hint="eastAsia"/>
          <w:rtl/>
        </w:rPr>
        <w:t>فخذ</w:t>
      </w:r>
      <w:r>
        <w:rPr>
          <w:rtl/>
        </w:rPr>
        <w:t xml:space="preserve"> </w:t>
      </w:r>
      <w:r>
        <w:rPr>
          <w:rFonts w:hint="eastAsia"/>
          <w:rtl/>
        </w:rPr>
        <w:t>الحقيقة</w:t>
      </w:r>
      <w:r>
        <w:rPr>
          <w:rtl/>
        </w:rPr>
        <w:t>.."</w:t>
      </w:r>
      <w:r>
        <w:rPr>
          <w:rFonts w:hint="cs"/>
          <w:rtl/>
        </w:rPr>
        <w:t>؛</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cs"/>
          <w:rtl/>
        </w:rPr>
        <w:t xml:space="preserve"> </w:t>
      </w:r>
      <w:r w:rsidRPr="0014777D">
        <w:rPr>
          <w:szCs w:val="24"/>
          <w:rtl/>
        </w:rPr>
        <w:t>1</w:t>
      </w:r>
      <w:r>
        <w:rPr>
          <w:rFonts w:hint="cs"/>
          <w:rtl/>
        </w:rPr>
        <w:t>:</w:t>
      </w:r>
      <w:r>
        <w:rPr>
          <w:rtl/>
        </w:rPr>
        <w:t xml:space="preserve"> </w:t>
      </w:r>
      <w:r w:rsidRPr="0014777D">
        <w:rPr>
          <w:szCs w:val="24"/>
          <w:rtl/>
        </w:rPr>
        <w:t>129</w:t>
      </w:r>
      <w:r>
        <w:rPr>
          <w:rFonts w:hint="eastAsia"/>
          <w:rtl/>
        </w:rPr>
        <w:t>؛</w:t>
      </w:r>
      <w:r>
        <w:rPr>
          <w:rtl/>
        </w:rPr>
        <w:t xml:space="preserve"> </w:t>
      </w:r>
      <w:r>
        <w:rPr>
          <w:rFonts w:hint="cs"/>
          <w:rtl/>
        </w:rPr>
        <w:t xml:space="preserve">ويقول </w:t>
      </w:r>
      <w:r>
        <w:rPr>
          <w:rFonts w:hint="eastAsia"/>
          <w:rtl/>
        </w:rPr>
        <w:t>السعيد</w:t>
      </w:r>
      <w:r>
        <w:rPr>
          <w:rtl/>
        </w:rPr>
        <w:t xml:space="preserve"> </w:t>
      </w:r>
      <w:r>
        <w:rPr>
          <w:rFonts w:hint="eastAsia"/>
          <w:rtl/>
        </w:rPr>
        <w:t>الزاهري</w:t>
      </w:r>
      <w:r w:rsidRPr="00043A72">
        <w:rPr>
          <w:rFonts w:hint="eastAsia"/>
          <w:rtl/>
        </w:rPr>
        <w:t xml:space="preserve"> </w:t>
      </w:r>
      <w:r>
        <w:rPr>
          <w:rFonts w:hint="eastAsia"/>
          <w:rtl/>
        </w:rPr>
        <w:t>وفي</w:t>
      </w:r>
      <w:r>
        <w:rPr>
          <w:rtl/>
        </w:rPr>
        <w:t xml:space="preserve"> </w:t>
      </w:r>
      <w:r>
        <w:rPr>
          <w:rFonts w:hint="eastAsia"/>
          <w:rtl/>
        </w:rPr>
        <w:t>رسال</w:t>
      </w:r>
      <w:r>
        <w:rPr>
          <w:rFonts w:hint="cs"/>
          <w:rtl/>
        </w:rPr>
        <w:t>ته</w:t>
      </w:r>
      <w:r>
        <w:rPr>
          <w:rtl/>
        </w:rPr>
        <w:t>: "</w:t>
      </w:r>
      <w:r>
        <w:rPr>
          <w:rFonts w:hint="eastAsia"/>
          <w:rtl/>
        </w:rPr>
        <w:t>أم</w:t>
      </w:r>
      <w:r>
        <w:rPr>
          <w:rFonts w:hint="cs"/>
          <w:rtl/>
        </w:rPr>
        <w:t>ّ</w:t>
      </w:r>
      <w:r>
        <w:rPr>
          <w:rFonts w:hint="eastAsia"/>
          <w:rtl/>
        </w:rPr>
        <w:t>ا</w:t>
      </w:r>
      <w:r>
        <w:rPr>
          <w:rtl/>
        </w:rPr>
        <w:t xml:space="preserve"> </w:t>
      </w:r>
      <w:r>
        <w:rPr>
          <w:rFonts w:hint="eastAsia"/>
          <w:rtl/>
        </w:rPr>
        <w:t>إذا</w:t>
      </w:r>
      <w:r>
        <w:rPr>
          <w:rtl/>
        </w:rPr>
        <w:t xml:space="preserve"> </w:t>
      </w:r>
      <w:r>
        <w:rPr>
          <w:rFonts w:hint="eastAsia"/>
          <w:rtl/>
        </w:rPr>
        <w:t>سألتني</w:t>
      </w:r>
      <w:r>
        <w:rPr>
          <w:rtl/>
        </w:rPr>
        <w:t xml:space="preserve"> </w:t>
      </w:r>
      <w:r>
        <w:rPr>
          <w:rFonts w:hint="eastAsia"/>
          <w:rtl/>
        </w:rPr>
        <w:t>عن</w:t>
      </w:r>
      <w:r>
        <w:rPr>
          <w:rtl/>
        </w:rPr>
        <w:t xml:space="preserve"> </w:t>
      </w:r>
      <w:r>
        <w:rPr>
          <w:rFonts w:hint="eastAsia"/>
          <w:rtl/>
        </w:rPr>
        <w:t>شأني</w:t>
      </w:r>
      <w:r>
        <w:rPr>
          <w:rtl/>
        </w:rPr>
        <w:t xml:space="preserve"> </w:t>
      </w:r>
      <w:r>
        <w:rPr>
          <w:rFonts w:hint="eastAsia"/>
          <w:rtl/>
        </w:rPr>
        <w:t>في</w:t>
      </w:r>
      <w:r>
        <w:rPr>
          <w:rtl/>
        </w:rPr>
        <w:t xml:space="preserve"> </w:t>
      </w:r>
      <w:r>
        <w:rPr>
          <w:rFonts w:hint="eastAsia"/>
          <w:rtl/>
        </w:rPr>
        <w:t>الشعر</w:t>
      </w:r>
      <w:r>
        <w:rPr>
          <w:rtl/>
        </w:rPr>
        <w:t>.."</w:t>
      </w:r>
      <w:r>
        <w:rPr>
          <w:rFonts w:hint="cs"/>
          <w:rtl/>
        </w:rPr>
        <w:t>؛</w:t>
      </w:r>
      <w:r>
        <w:rPr>
          <w:rtl/>
        </w:rPr>
        <w:t xml:space="preserve"> </w:t>
      </w:r>
      <w:r>
        <w:rPr>
          <w:rFonts w:hint="eastAsia"/>
          <w:rtl/>
        </w:rPr>
        <w:t>نفسه،</w:t>
      </w:r>
      <w:r>
        <w:rPr>
          <w:rtl/>
        </w:rPr>
        <w:t xml:space="preserve"> </w:t>
      </w:r>
      <w:r w:rsidRPr="0014777D">
        <w:rPr>
          <w:szCs w:val="24"/>
          <w:rtl/>
        </w:rPr>
        <w:t>1</w:t>
      </w:r>
      <w:r>
        <w:rPr>
          <w:rFonts w:hint="cs"/>
          <w:rtl/>
        </w:rPr>
        <w:t xml:space="preserve">: </w:t>
      </w:r>
      <w:r w:rsidRPr="0014777D">
        <w:rPr>
          <w:szCs w:val="24"/>
          <w:rtl/>
        </w:rPr>
        <w:t>68</w:t>
      </w:r>
      <w:r>
        <w:rPr>
          <w:rtl/>
        </w:rPr>
        <w:t>.</w:t>
      </w:r>
    </w:p>
  </w:footnote>
  <w:footnote w:id="13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نفسه</w:t>
      </w:r>
      <w:r w:rsidRPr="00790719">
        <w:rPr>
          <w:rFonts w:hint="eastAsia"/>
          <w:rtl/>
        </w:rPr>
        <w:t>،</w:t>
      </w:r>
      <w:r>
        <w:rPr>
          <w:rFonts w:hint="cs"/>
          <w:rtl/>
        </w:rPr>
        <w:t xml:space="preserve"> </w:t>
      </w:r>
      <w:r w:rsidRPr="0014777D">
        <w:rPr>
          <w:szCs w:val="24"/>
          <w:rtl/>
        </w:rPr>
        <w:t>2</w:t>
      </w:r>
      <w:r>
        <w:rPr>
          <w:rFonts w:hint="cs"/>
          <w:rtl/>
        </w:rPr>
        <w:t xml:space="preserve">: </w:t>
      </w:r>
      <w:r w:rsidRPr="0014777D">
        <w:rPr>
          <w:szCs w:val="24"/>
          <w:rtl/>
        </w:rPr>
        <w:t>75</w:t>
      </w:r>
      <w:r>
        <w:rPr>
          <w:rtl/>
        </w:rPr>
        <w:t>.</w:t>
      </w:r>
    </w:p>
  </w:footnote>
  <w:footnote w:id="138">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2</w:t>
      </w:r>
      <w:r>
        <w:rPr>
          <w:rFonts w:hint="cs"/>
          <w:rtl/>
        </w:rPr>
        <w:t>:</w:t>
      </w:r>
      <w:r w:rsidRPr="0014777D">
        <w:rPr>
          <w:szCs w:val="24"/>
          <w:rtl/>
        </w:rPr>
        <w:t xml:space="preserve"> 63</w:t>
      </w:r>
      <w:r>
        <w:rPr>
          <w:rtl/>
        </w:rPr>
        <w:t>.</w:t>
      </w:r>
    </w:p>
  </w:footnote>
  <w:footnote w:id="13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sidRPr="00C21665">
        <w:rPr>
          <w:rFonts w:hint="cs"/>
          <w:sz w:val="28"/>
          <w:rtl/>
        </w:rPr>
        <w:t>:</w:t>
      </w:r>
      <w:r w:rsidRPr="00091A91">
        <w:rPr>
          <w:rtl/>
        </w:rPr>
        <w:t xml:space="preserve"> </w:t>
      </w:r>
      <w:r>
        <w:rPr>
          <w:rFonts w:hint="cs"/>
          <w:rtl/>
        </w:rPr>
        <w:t>نفسه</w:t>
      </w:r>
      <w:r w:rsidRPr="00790719">
        <w:rPr>
          <w:rFonts w:hint="eastAsia"/>
          <w:rtl/>
        </w:rPr>
        <w:t>،</w:t>
      </w:r>
      <w:r>
        <w:rPr>
          <w:rtl/>
        </w:rPr>
        <w:t xml:space="preserve"> </w:t>
      </w:r>
      <w:r w:rsidRPr="0014777D">
        <w:rPr>
          <w:szCs w:val="24"/>
          <w:rtl/>
        </w:rPr>
        <w:t>1</w:t>
      </w:r>
      <w:r>
        <w:rPr>
          <w:rFonts w:hint="cs"/>
          <w:rtl/>
        </w:rPr>
        <w:t xml:space="preserve">: </w:t>
      </w:r>
      <w:r w:rsidRPr="0014777D">
        <w:rPr>
          <w:szCs w:val="24"/>
          <w:rtl/>
        </w:rPr>
        <w:t>113</w:t>
      </w:r>
      <w:r>
        <w:rPr>
          <w:rtl/>
        </w:rPr>
        <w:t xml:space="preserve">. </w:t>
      </w:r>
      <w:r>
        <w:rPr>
          <w:rFonts w:hint="eastAsia"/>
          <w:rtl/>
        </w:rPr>
        <w:t>يبدو</w:t>
      </w:r>
      <w:r>
        <w:rPr>
          <w:rtl/>
        </w:rPr>
        <w:t xml:space="preserve"> </w:t>
      </w:r>
      <w:r>
        <w:rPr>
          <w:rFonts w:hint="eastAsia"/>
          <w:rtl/>
        </w:rPr>
        <w:t>أن</w:t>
      </w:r>
      <w:r>
        <w:rPr>
          <w:rFonts w:hint="cs"/>
          <w:rtl/>
        </w:rPr>
        <w:t>ّ</w:t>
      </w:r>
      <w:r>
        <w:rPr>
          <w:rtl/>
        </w:rPr>
        <w:t xml:space="preserve"> </w:t>
      </w:r>
      <w:r>
        <w:rPr>
          <w:rFonts w:hint="eastAsia"/>
          <w:rtl/>
        </w:rPr>
        <w:t>كتابة</w:t>
      </w:r>
      <w:r>
        <w:rPr>
          <w:rtl/>
        </w:rPr>
        <w:t xml:space="preserve"> </w:t>
      </w:r>
      <w:r>
        <w:rPr>
          <w:rFonts w:hint="eastAsia"/>
          <w:rtl/>
        </w:rPr>
        <w:t>هذه</w:t>
      </w:r>
      <w:r>
        <w:rPr>
          <w:rtl/>
        </w:rPr>
        <w:t xml:space="preserve"> </w:t>
      </w:r>
      <w:r>
        <w:rPr>
          <w:rFonts w:hint="eastAsia"/>
          <w:rtl/>
        </w:rPr>
        <w:t>الأدوار</w:t>
      </w:r>
      <w:r>
        <w:rPr>
          <w:rtl/>
        </w:rPr>
        <w:t xml:space="preserve"> </w:t>
      </w:r>
      <w:r>
        <w:rPr>
          <w:rFonts w:hint="eastAsia"/>
          <w:rtl/>
        </w:rPr>
        <w:t>قد</w:t>
      </w:r>
      <w:r>
        <w:rPr>
          <w:rtl/>
        </w:rPr>
        <w:t xml:space="preserve"> </w:t>
      </w:r>
      <w:r>
        <w:rPr>
          <w:rFonts w:hint="cs"/>
          <w:rtl/>
        </w:rPr>
        <w:t>أ</w:t>
      </w:r>
      <w:r>
        <w:rPr>
          <w:rFonts w:hint="eastAsia"/>
          <w:rtl/>
        </w:rPr>
        <w:t>لحقت</w:t>
      </w:r>
      <w:r>
        <w:rPr>
          <w:rtl/>
        </w:rPr>
        <w:t xml:space="preserve"> </w:t>
      </w:r>
      <w:r>
        <w:rPr>
          <w:rFonts w:hint="eastAsia"/>
          <w:rtl/>
        </w:rPr>
        <w:t>بالترجمة</w:t>
      </w:r>
      <w:r>
        <w:rPr>
          <w:rtl/>
        </w:rPr>
        <w:t xml:space="preserve"> </w:t>
      </w:r>
      <w:r>
        <w:rPr>
          <w:rFonts w:hint="eastAsia"/>
          <w:rtl/>
        </w:rPr>
        <w:t>بعد</w:t>
      </w:r>
      <w:r>
        <w:rPr>
          <w:rtl/>
        </w:rPr>
        <w:t xml:space="preserve"> </w:t>
      </w:r>
      <w:r>
        <w:rPr>
          <w:rFonts w:hint="eastAsia"/>
          <w:rtl/>
        </w:rPr>
        <w:t>أن</w:t>
      </w:r>
      <w:r>
        <w:rPr>
          <w:rtl/>
        </w:rPr>
        <w:t xml:space="preserve"> </w:t>
      </w:r>
      <w:r>
        <w:rPr>
          <w:rFonts w:hint="eastAsia"/>
          <w:rtl/>
        </w:rPr>
        <w:t>حر</w:t>
      </w:r>
      <w:r>
        <w:rPr>
          <w:rFonts w:hint="cs"/>
          <w:rtl/>
        </w:rPr>
        <w:t>ّ</w:t>
      </w:r>
      <w:r>
        <w:rPr>
          <w:rFonts w:hint="eastAsia"/>
          <w:rtl/>
        </w:rPr>
        <w:t>رها</w:t>
      </w:r>
      <w:r>
        <w:rPr>
          <w:rtl/>
        </w:rPr>
        <w:t xml:space="preserve"> </w:t>
      </w:r>
      <w:r>
        <w:rPr>
          <w:rFonts w:hint="eastAsia"/>
          <w:rtl/>
        </w:rPr>
        <w:t>صاحب</w:t>
      </w:r>
      <w:r>
        <w:rPr>
          <w:rtl/>
        </w:rPr>
        <w:t xml:space="preserve"> </w:t>
      </w:r>
      <w:r>
        <w:rPr>
          <w:rFonts w:hint="eastAsia"/>
          <w:rtl/>
        </w:rPr>
        <w:t>الكتاب</w:t>
      </w:r>
      <w:r>
        <w:rPr>
          <w:rtl/>
        </w:rPr>
        <w:t xml:space="preserve"> </w:t>
      </w:r>
      <w:r>
        <w:rPr>
          <w:rFonts w:hint="eastAsia"/>
          <w:rtl/>
        </w:rPr>
        <w:t>وأدرجها</w:t>
      </w:r>
      <w:r>
        <w:rPr>
          <w:rtl/>
        </w:rPr>
        <w:t xml:space="preserve"> </w:t>
      </w:r>
      <w:r>
        <w:rPr>
          <w:rFonts w:hint="eastAsia"/>
          <w:rtl/>
        </w:rPr>
        <w:t>في</w:t>
      </w:r>
      <w:r>
        <w:rPr>
          <w:rtl/>
        </w:rPr>
        <w:t xml:space="preserve"> </w:t>
      </w:r>
      <w:r>
        <w:rPr>
          <w:rFonts w:hint="eastAsia"/>
          <w:rtl/>
        </w:rPr>
        <w:t>كتابه،</w:t>
      </w:r>
      <w:r>
        <w:rPr>
          <w:rtl/>
        </w:rPr>
        <w:t xml:space="preserve"> </w:t>
      </w:r>
      <w:r>
        <w:rPr>
          <w:rFonts w:hint="eastAsia"/>
          <w:rtl/>
        </w:rPr>
        <w:t>فأبو</w:t>
      </w:r>
      <w:r>
        <w:rPr>
          <w:rtl/>
        </w:rPr>
        <w:t xml:space="preserve"> </w:t>
      </w:r>
      <w:r>
        <w:rPr>
          <w:rFonts w:hint="eastAsia"/>
          <w:rtl/>
        </w:rPr>
        <w:t>اليقظان</w:t>
      </w:r>
      <w:r>
        <w:rPr>
          <w:rtl/>
        </w:rPr>
        <w:t xml:space="preserve"> </w:t>
      </w:r>
      <w:r>
        <w:rPr>
          <w:rFonts w:hint="eastAsia"/>
          <w:rtl/>
        </w:rPr>
        <w:t>أرسل</w:t>
      </w:r>
      <w:r>
        <w:rPr>
          <w:rtl/>
        </w:rPr>
        <w:t xml:space="preserve"> </w:t>
      </w:r>
      <w:r>
        <w:rPr>
          <w:rFonts w:hint="eastAsia"/>
          <w:rtl/>
        </w:rPr>
        <w:t>رسالته</w:t>
      </w:r>
      <w:r>
        <w:rPr>
          <w:rtl/>
        </w:rPr>
        <w:t xml:space="preserve"> </w:t>
      </w:r>
      <w:r>
        <w:rPr>
          <w:rFonts w:hint="eastAsia"/>
          <w:rtl/>
        </w:rPr>
        <w:t>ونبذة</w:t>
      </w:r>
      <w:r>
        <w:rPr>
          <w:rtl/>
        </w:rPr>
        <w:t xml:space="preserve"> </w:t>
      </w:r>
      <w:r>
        <w:rPr>
          <w:rFonts w:hint="eastAsia"/>
          <w:rtl/>
        </w:rPr>
        <w:t>من</w:t>
      </w:r>
      <w:r>
        <w:rPr>
          <w:rtl/>
        </w:rPr>
        <w:t xml:space="preserve"> </w:t>
      </w:r>
      <w:r>
        <w:rPr>
          <w:rFonts w:hint="eastAsia"/>
          <w:rtl/>
        </w:rPr>
        <w:t>أشعاره</w:t>
      </w:r>
      <w:r>
        <w:rPr>
          <w:rtl/>
        </w:rPr>
        <w:t xml:space="preserve"> </w:t>
      </w:r>
      <w:r>
        <w:rPr>
          <w:rFonts w:hint="eastAsia"/>
          <w:rtl/>
        </w:rPr>
        <w:t>وهو</w:t>
      </w:r>
      <w:r>
        <w:rPr>
          <w:rtl/>
        </w:rPr>
        <w:t xml:space="preserve"> </w:t>
      </w:r>
      <w:r>
        <w:rPr>
          <w:rFonts w:hint="eastAsia"/>
          <w:rtl/>
        </w:rPr>
        <w:t>مقيم</w:t>
      </w:r>
      <w:r>
        <w:rPr>
          <w:rtl/>
        </w:rPr>
        <w:t xml:space="preserve"> </w:t>
      </w:r>
      <w:r>
        <w:rPr>
          <w:rFonts w:hint="eastAsia"/>
          <w:rtl/>
        </w:rPr>
        <w:t>بتونس،</w:t>
      </w:r>
      <w:r>
        <w:rPr>
          <w:rtl/>
        </w:rPr>
        <w:t xml:space="preserve"> </w:t>
      </w:r>
      <w:r>
        <w:rPr>
          <w:rFonts w:hint="eastAsia"/>
          <w:rtl/>
        </w:rPr>
        <w:t>بحسب</w:t>
      </w:r>
      <w:r>
        <w:rPr>
          <w:rtl/>
        </w:rPr>
        <w:t xml:space="preserve"> </w:t>
      </w:r>
      <w:r>
        <w:rPr>
          <w:rFonts w:hint="eastAsia"/>
          <w:rtl/>
        </w:rPr>
        <w:t>تأريخه</w:t>
      </w:r>
      <w:r>
        <w:rPr>
          <w:rtl/>
        </w:rPr>
        <w:t xml:space="preserve"> </w:t>
      </w:r>
      <w:r>
        <w:rPr>
          <w:rFonts w:hint="eastAsia"/>
          <w:rtl/>
        </w:rPr>
        <w:t>للر</w:t>
      </w:r>
      <w:r>
        <w:rPr>
          <w:rFonts w:hint="cs"/>
          <w:rtl/>
        </w:rPr>
        <w:t>ّ</w:t>
      </w:r>
      <w:r>
        <w:rPr>
          <w:rFonts w:hint="eastAsia"/>
          <w:rtl/>
        </w:rPr>
        <w:t>سالة</w:t>
      </w:r>
      <w:r w:rsidRPr="003D104D">
        <w:rPr>
          <w:rtl/>
        </w:rPr>
        <w:t xml:space="preserve">. </w:t>
      </w:r>
      <w:r w:rsidRPr="003D104D">
        <w:rPr>
          <w:rFonts w:hint="eastAsia"/>
          <w:rtl/>
        </w:rPr>
        <w:t>ولقاؤه</w:t>
      </w:r>
      <w:r w:rsidRPr="003D104D">
        <w:rPr>
          <w:rtl/>
        </w:rPr>
        <w:t xml:space="preserve"> </w:t>
      </w:r>
      <w:r w:rsidRPr="003D104D">
        <w:rPr>
          <w:rFonts w:hint="eastAsia"/>
          <w:rtl/>
        </w:rPr>
        <w:t>به</w:t>
      </w:r>
      <w:r w:rsidRPr="003D104D">
        <w:rPr>
          <w:rtl/>
        </w:rPr>
        <w:t xml:space="preserve"> </w:t>
      </w:r>
      <w:r w:rsidRPr="003D104D">
        <w:rPr>
          <w:rFonts w:hint="eastAsia"/>
          <w:rtl/>
        </w:rPr>
        <w:t>كان</w:t>
      </w:r>
      <w:r w:rsidRPr="003D104D">
        <w:rPr>
          <w:rtl/>
        </w:rPr>
        <w:t xml:space="preserve"> </w:t>
      </w:r>
      <w:r w:rsidRPr="003D104D">
        <w:rPr>
          <w:rFonts w:hint="eastAsia"/>
          <w:rtl/>
        </w:rPr>
        <w:t>على</w:t>
      </w:r>
      <w:r w:rsidRPr="003D104D">
        <w:rPr>
          <w:rtl/>
        </w:rPr>
        <w:t xml:space="preserve"> </w:t>
      </w:r>
      <w:r w:rsidRPr="003D104D">
        <w:rPr>
          <w:rFonts w:hint="eastAsia"/>
          <w:rtl/>
        </w:rPr>
        <w:t>الأرجح</w:t>
      </w:r>
      <w:r w:rsidRPr="003D104D">
        <w:rPr>
          <w:rtl/>
        </w:rPr>
        <w:t xml:space="preserve"> </w:t>
      </w:r>
      <w:r w:rsidRPr="003D104D">
        <w:rPr>
          <w:rFonts w:hint="eastAsia"/>
          <w:rtl/>
        </w:rPr>
        <w:t>بعد</w:t>
      </w:r>
      <w:r w:rsidRPr="003D104D">
        <w:rPr>
          <w:rtl/>
        </w:rPr>
        <w:t xml:space="preserve"> </w:t>
      </w:r>
      <w:r w:rsidRPr="003D104D">
        <w:rPr>
          <w:rFonts w:hint="eastAsia"/>
          <w:rtl/>
        </w:rPr>
        <w:t>عودة</w:t>
      </w:r>
      <w:r w:rsidRPr="003D104D">
        <w:rPr>
          <w:rtl/>
        </w:rPr>
        <w:t xml:space="preserve"> </w:t>
      </w:r>
      <w:r w:rsidRPr="00091A91">
        <w:rPr>
          <w:rFonts w:hint="eastAsia"/>
          <w:rtl/>
        </w:rPr>
        <w:t>أب</w:t>
      </w:r>
      <w:r w:rsidRPr="00091A91">
        <w:rPr>
          <w:rFonts w:hint="cs"/>
          <w:rtl/>
        </w:rPr>
        <w:t>ي</w:t>
      </w:r>
      <w:r w:rsidRPr="003D104D">
        <w:rPr>
          <w:rtl/>
        </w:rPr>
        <w:t xml:space="preserve"> </w:t>
      </w:r>
      <w:r w:rsidRPr="003D104D">
        <w:rPr>
          <w:rFonts w:hint="eastAsia"/>
          <w:rtl/>
        </w:rPr>
        <w:t>اليقظان</w:t>
      </w:r>
      <w:r w:rsidRPr="003D104D">
        <w:rPr>
          <w:rtl/>
        </w:rPr>
        <w:t xml:space="preserve"> </w:t>
      </w:r>
      <w:r w:rsidRPr="003D104D">
        <w:rPr>
          <w:rFonts w:hint="eastAsia"/>
          <w:rtl/>
        </w:rPr>
        <w:t>إلى</w:t>
      </w:r>
      <w:r w:rsidRPr="003D104D">
        <w:rPr>
          <w:rtl/>
        </w:rPr>
        <w:t xml:space="preserve"> </w:t>
      </w:r>
      <w:r w:rsidRPr="003D104D">
        <w:rPr>
          <w:rFonts w:hint="eastAsia"/>
          <w:rtl/>
        </w:rPr>
        <w:t>الجزائر</w:t>
      </w:r>
      <w:r w:rsidRPr="003D104D">
        <w:rPr>
          <w:rtl/>
        </w:rPr>
        <w:t xml:space="preserve"> </w:t>
      </w:r>
      <w:r w:rsidRPr="003D104D">
        <w:rPr>
          <w:rFonts w:hint="eastAsia"/>
          <w:rtl/>
        </w:rPr>
        <w:t>في</w:t>
      </w:r>
      <w:r w:rsidRPr="003D104D">
        <w:rPr>
          <w:rtl/>
        </w:rPr>
        <w:t xml:space="preserve"> </w:t>
      </w:r>
      <w:r w:rsidRPr="003D104D">
        <w:rPr>
          <w:rFonts w:hint="eastAsia"/>
          <w:rtl/>
        </w:rPr>
        <w:t>أواخر</w:t>
      </w:r>
      <w:r w:rsidRPr="003D104D">
        <w:rPr>
          <w:rtl/>
        </w:rPr>
        <w:t xml:space="preserve"> </w:t>
      </w:r>
      <w:r w:rsidRPr="003D104D">
        <w:rPr>
          <w:rFonts w:hint="eastAsia"/>
          <w:rtl/>
        </w:rPr>
        <w:t>سنة</w:t>
      </w:r>
      <w:r w:rsidRPr="003D104D">
        <w:rPr>
          <w:rtl/>
        </w:rPr>
        <w:t xml:space="preserve"> </w:t>
      </w:r>
      <w:r w:rsidRPr="0014777D">
        <w:rPr>
          <w:szCs w:val="24"/>
          <w:rtl/>
        </w:rPr>
        <w:t>1926</w:t>
      </w:r>
      <w:r w:rsidRPr="003D104D">
        <w:rPr>
          <w:rFonts w:hint="eastAsia"/>
          <w:rtl/>
        </w:rPr>
        <w:t>،</w:t>
      </w:r>
      <w:r w:rsidRPr="003D104D">
        <w:rPr>
          <w:rtl/>
        </w:rPr>
        <w:t xml:space="preserve"> </w:t>
      </w:r>
      <w:r w:rsidRPr="003D104D">
        <w:rPr>
          <w:rFonts w:hint="eastAsia"/>
          <w:rtl/>
        </w:rPr>
        <w:t>والكتاب</w:t>
      </w:r>
      <w:r w:rsidRPr="003D104D">
        <w:rPr>
          <w:rtl/>
        </w:rPr>
        <w:t xml:space="preserve"> </w:t>
      </w:r>
      <w:r w:rsidRPr="003D104D">
        <w:rPr>
          <w:rFonts w:hint="eastAsia"/>
          <w:rtl/>
        </w:rPr>
        <w:t>على</w:t>
      </w:r>
      <w:r w:rsidRPr="003D104D">
        <w:rPr>
          <w:rtl/>
        </w:rPr>
        <w:t xml:space="preserve"> </w:t>
      </w:r>
      <w:r w:rsidRPr="003D104D">
        <w:rPr>
          <w:rFonts w:hint="eastAsia"/>
          <w:rtl/>
        </w:rPr>
        <w:t>أبواب</w:t>
      </w:r>
      <w:r w:rsidRPr="003D104D">
        <w:rPr>
          <w:rtl/>
        </w:rPr>
        <w:t xml:space="preserve"> </w:t>
      </w:r>
      <w:r w:rsidRPr="003D104D">
        <w:rPr>
          <w:rFonts w:hint="eastAsia"/>
          <w:rtl/>
        </w:rPr>
        <w:t>الطبع</w:t>
      </w:r>
      <w:r>
        <w:rPr>
          <w:rtl/>
        </w:rPr>
        <w:t xml:space="preserve">.   </w:t>
      </w:r>
    </w:p>
  </w:footnote>
  <w:footnote w:id="140">
    <w:p w:rsidR="007C2206" w:rsidRDefault="007C2206" w:rsidP="00321A73">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sidRPr="00790719">
        <w:rPr>
          <w:rFonts w:hint="eastAsia"/>
          <w:rtl/>
        </w:rPr>
        <w:t>،</w:t>
      </w:r>
      <w:r>
        <w:rPr>
          <w:rFonts w:hint="cs"/>
          <w:rtl/>
        </w:rPr>
        <w:t xml:space="preserve"> </w:t>
      </w:r>
      <w:r w:rsidRPr="0014777D">
        <w:rPr>
          <w:szCs w:val="24"/>
          <w:rtl/>
        </w:rPr>
        <w:t>2</w:t>
      </w:r>
      <w:r>
        <w:rPr>
          <w:rFonts w:hint="cs"/>
          <w:rtl/>
        </w:rPr>
        <w:t>:</w:t>
      </w:r>
      <w:r>
        <w:rPr>
          <w:rtl/>
        </w:rPr>
        <w:t xml:space="preserve"> </w:t>
      </w:r>
      <w:r w:rsidRPr="0014777D">
        <w:rPr>
          <w:szCs w:val="24"/>
          <w:rtl/>
        </w:rPr>
        <w:t>199</w:t>
      </w:r>
      <w:r>
        <w:rPr>
          <w:rtl/>
        </w:rPr>
        <w:t>.</w:t>
      </w:r>
    </w:p>
  </w:footnote>
  <w:footnote w:id="14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sidRPr="00790719">
        <w:rPr>
          <w:rFonts w:hint="eastAsia"/>
          <w:rtl/>
        </w:rPr>
        <w:t>،</w:t>
      </w:r>
      <w:r>
        <w:rPr>
          <w:rFonts w:hint="cs"/>
          <w:rtl/>
        </w:rPr>
        <w:t xml:space="preserve"> </w:t>
      </w:r>
      <w:r w:rsidRPr="0014777D">
        <w:rPr>
          <w:szCs w:val="24"/>
          <w:rtl/>
        </w:rPr>
        <w:t>2</w:t>
      </w:r>
      <w:r>
        <w:rPr>
          <w:rFonts w:hint="cs"/>
          <w:rtl/>
        </w:rPr>
        <w:t xml:space="preserve">: </w:t>
      </w:r>
      <w:r w:rsidRPr="0014777D">
        <w:rPr>
          <w:szCs w:val="24"/>
          <w:rtl/>
        </w:rPr>
        <w:t>82</w:t>
      </w:r>
      <w:r>
        <w:rPr>
          <w:rtl/>
        </w:rPr>
        <w:t>.</w:t>
      </w:r>
    </w:p>
  </w:footnote>
  <w:footnote w:id="14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sidRPr="0014777D">
        <w:rPr>
          <w:szCs w:val="24"/>
          <w:rtl/>
        </w:rPr>
        <w:t xml:space="preserve"> 1: 9</w:t>
      </w:r>
      <w:r>
        <w:rPr>
          <w:rtl/>
        </w:rPr>
        <w:t>.</w:t>
      </w:r>
    </w:p>
  </w:footnote>
  <w:footnote w:id="143">
    <w:p w:rsidR="007C2206" w:rsidRDefault="007C2206" w:rsidP="001D3EE9">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نفسه</w:t>
      </w:r>
      <w:r>
        <w:rPr>
          <w:rFonts w:hint="eastAsia"/>
          <w:rtl/>
        </w:rPr>
        <w:t>،</w:t>
      </w:r>
      <w:r>
        <w:rPr>
          <w:rtl/>
        </w:rPr>
        <w:t xml:space="preserve"> </w:t>
      </w:r>
      <w:r w:rsidRPr="0014777D">
        <w:rPr>
          <w:szCs w:val="24"/>
          <w:rtl/>
        </w:rPr>
        <w:t>2:</w:t>
      </w:r>
      <w:r>
        <w:rPr>
          <w:rFonts w:hint="cs"/>
          <w:rtl/>
        </w:rPr>
        <w:t xml:space="preserve"> </w:t>
      </w:r>
      <w:r w:rsidRPr="0014777D">
        <w:rPr>
          <w:szCs w:val="24"/>
          <w:rtl/>
        </w:rPr>
        <w:t>132</w:t>
      </w:r>
      <w:r>
        <w:rPr>
          <w:rtl/>
        </w:rPr>
        <w:t>.</w:t>
      </w:r>
    </w:p>
  </w:footnote>
  <w:footnote w:id="144">
    <w:p w:rsidR="007C2206" w:rsidRDefault="007C2206" w:rsidP="001D3EE9">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السابق</w:t>
      </w:r>
      <w:r w:rsidRPr="00790719">
        <w:rPr>
          <w:rFonts w:hint="eastAsia"/>
          <w:rtl/>
        </w:rPr>
        <w:t>،</w:t>
      </w:r>
      <w:r>
        <w:rPr>
          <w:rFonts w:hint="cs"/>
          <w:rtl/>
        </w:rPr>
        <w:t xml:space="preserve"> </w:t>
      </w:r>
      <w:r w:rsidRPr="0014777D">
        <w:rPr>
          <w:szCs w:val="24"/>
          <w:rtl/>
        </w:rPr>
        <w:t>1</w:t>
      </w:r>
      <w:r>
        <w:rPr>
          <w:rFonts w:hint="cs"/>
          <w:rtl/>
        </w:rPr>
        <w:t xml:space="preserve">: </w:t>
      </w:r>
      <w:r w:rsidRPr="0014777D">
        <w:rPr>
          <w:szCs w:val="24"/>
          <w:rtl/>
        </w:rPr>
        <w:t>169</w:t>
      </w:r>
      <w:r>
        <w:rPr>
          <w:rtl/>
        </w:rPr>
        <w:t>.</w:t>
      </w:r>
    </w:p>
  </w:footnote>
  <w:footnote w:id="14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1</w:t>
      </w:r>
      <w:r>
        <w:rPr>
          <w:rFonts w:hint="cs"/>
          <w:rtl/>
        </w:rPr>
        <w:t xml:space="preserve">: </w:t>
      </w:r>
      <w:r w:rsidRPr="0014777D">
        <w:rPr>
          <w:szCs w:val="24"/>
          <w:rtl/>
        </w:rPr>
        <w:t>12</w:t>
      </w:r>
      <w:r>
        <w:rPr>
          <w:rtl/>
        </w:rPr>
        <w:t>.</w:t>
      </w:r>
    </w:p>
  </w:footnote>
  <w:footnote w:id="14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1</w:t>
      </w:r>
      <w:r>
        <w:rPr>
          <w:rFonts w:hint="cs"/>
          <w:rtl/>
        </w:rPr>
        <w:t xml:space="preserve">: </w:t>
      </w:r>
      <w:r w:rsidRPr="0014777D">
        <w:rPr>
          <w:szCs w:val="24"/>
          <w:rtl/>
        </w:rPr>
        <w:t>62</w:t>
      </w:r>
      <w:r>
        <w:rPr>
          <w:rtl/>
        </w:rPr>
        <w:t>.</w:t>
      </w:r>
    </w:p>
  </w:footnote>
  <w:footnote w:id="14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 xml:space="preserve"> </w:t>
      </w:r>
      <w:r w:rsidRPr="0014777D">
        <w:rPr>
          <w:szCs w:val="24"/>
          <w:rtl/>
        </w:rPr>
        <w:t>1: 109</w:t>
      </w:r>
      <w:r>
        <w:rPr>
          <w:rtl/>
        </w:rPr>
        <w:t>.</w:t>
      </w:r>
    </w:p>
  </w:footnote>
  <w:footnote w:id="148">
    <w:p w:rsidR="007C2206" w:rsidRDefault="007C2206" w:rsidP="00E26351">
      <w:pPr>
        <w:pStyle w:val="Notedebasdepage"/>
      </w:pPr>
      <w:r w:rsidRPr="00215BEC">
        <w:rPr>
          <w:rStyle w:val="Appelnotedebasdep"/>
          <w:rFonts w:eastAsiaTheme="majorEastAsia"/>
          <w:sz w:val="24"/>
          <w:szCs w:val="24"/>
          <w:rtl/>
        </w:rPr>
        <w:footnoteRef/>
      </w:r>
      <w:r w:rsidRPr="005C202E">
        <w:rPr>
          <w:rStyle w:val="Appelnotedebasdep"/>
          <w:rFonts w:eastAsiaTheme="majorEastAsia"/>
          <w:sz w:val="20"/>
          <w:szCs w:val="24"/>
          <w:rtl/>
        </w:rPr>
        <w:t xml:space="preserve"> _</w:t>
      </w:r>
      <w:r w:rsidRPr="005C202E">
        <w:rPr>
          <w:rtl/>
        </w:rPr>
        <w:t xml:space="preserve"> </w:t>
      </w:r>
      <w:r w:rsidRPr="005C202E">
        <w:rPr>
          <w:rFonts w:hint="cs"/>
          <w:rtl/>
        </w:rPr>
        <w:t>هذا الاقتباس والاقتباسين الس</w:t>
      </w:r>
      <w:r>
        <w:rPr>
          <w:rFonts w:hint="cs"/>
          <w:rtl/>
        </w:rPr>
        <w:t>ّ</w:t>
      </w:r>
      <w:r w:rsidRPr="005C202E">
        <w:rPr>
          <w:rFonts w:hint="cs"/>
          <w:rtl/>
        </w:rPr>
        <w:t xml:space="preserve">ابقين: </w:t>
      </w:r>
      <w:r>
        <w:rPr>
          <w:rFonts w:hint="cs"/>
          <w:rtl/>
        </w:rPr>
        <w:t>السابق</w:t>
      </w:r>
      <w:r w:rsidRPr="005C202E">
        <w:rPr>
          <w:rFonts w:hint="cs"/>
          <w:rtl/>
        </w:rPr>
        <w:t>،</w:t>
      </w:r>
      <w:r w:rsidRPr="0014777D">
        <w:rPr>
          <w:szCs w:val="24"/>
          <w:rtl/>
        </w:rPr>
        <w:t xml:space="preserve"> 1: 95</w:t>
      </w:r>
      <w:r w:rsidRPr="005C202E">
        <w:rPr>
          <w:rtl/>
        </w:rPr>
        <w:t>.</w:t>
      </w:r>
      <w:r>
        <w:rPr>
          <w:rFonts w:hint="cs"/>
          <w:highlight w:val="yellow"/>
          <w:rtl/>
        </w:rPr>
        <w:t xml:space="preserve"> </w:t>
      </w:r>
    </w:p>
  </w:footnote>
  <w:footnote w:id="14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cs"/>
          <w:rtl/>
        </w:rPr>
        <w:t>نفسه</w:t>
      </w:r>
      <w:r w:rsidRPr="00790719">
        <w:rPr>
          <w:rFonts w:hint="eastAsia"/>
          <w:rtl/>
        </w:rPr>
        <w:t>،</w:t>
      </w:r>
      <w:r>
        <w:rPr>
          <w:rFonts w:hint="cs"/>
          <w:rtl/>
        </w:rPr>
        <w:t xml:space="preserve"> </w:t>
      </w:r>
      <w:r w:rsidRPr="0014777D">
        <w:rPr>
          <w:szCs w:val="24"/>
          <w:rtl/>
        </w:rPr>
        <w:t>1</w:t>
      </w:r>
      <w:r>
        <w:rPr>
          <w:rFonts w:hint="cs"/>
          <w:rtl/>
        </w:rPr>
        <w:t xml:space="preserve">: </w:t>
      </w:r>
      <w:r w:rsidRPr="0014777D">
        <w:rPr>
          <w:szCs w:val="24"/>
          <w:rtl/>
        </w:rPr>
        <w:t>11</w:t>
      </w:r>
      <w:r>
        <w:rPr>
          <w:rtl/>
        </w:rPr>
        <w:t xml:space="preserve">. </w:t>
      </w:r>
    </w:p>
  </w:footnote>
  <w:footnote w:id="15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يبدو</w:t>
      </w:r>
      <w:r>
        <w:rPr>
          <w:rtl/>
        </w:rPr>
        <w:t xml:space="preserve"> </w:t>
      </w:r>
      <w:r>
        <w:rPr>
          <w:rFonts w:hint="eastAsia"/>
          <w:rtl/>
        </w:rPr>
        <w:t>أن</w:t>
      </w:r>
      <w:r>
        <w:rPr>
          <w:rtl/>
        </w:rPr>
        <w:t xml:space="preserve"> </w:t>
      </w:r>
      <w:r>
        <w:rPr>
          <w:rFonts w:hint="cs"/>
          <w:rtl/>
        </w:rPr>
        <w:t>محمد السنوسي</w:t>
      </w:r>
      <w:r>
        <w:rPr>
          <w:rtl/>
        </w:rPr>
        <w:t xml:space="preserve"> </w:t>
      </w:r>
      <w:r>
        <w:rPr>
          <w:rFonts w:hint="eastAsia"/>
          <w:rtl/>
        </w:rPr>
        <w:t>قد</w:t>
      </w:r>
      <w:r>
        <w:rPr>
          <w:rtl/>
        </w:rPr>
        <w:t xml:space="preserve"> </w:t>
      </w:r>
      <w:r>
        <w:rPr>
          <w:rFonts w:hint="eastAsia"/>
          <w:rtl/>
        </w:rPr>
        <w:t>دعاهما</w:t>
      </w:r>
      <w:r>
        <w:rPr>
          <w:rtl/>
        </w:rPr>
        <w:t xml:space="preserve"> </w:t>
      </w:r>
      <w:r>
        <w:rPr>
          <w:rFonts w:hint="cs"/>
          <w:rtl/>
        </w:rPr>
        <w:t xml:space="preserve">للانضمام لكتابه </w:t>
      </w:r>
      <w:r>
        <w:rPr>
          <w:rFonts w:hint="eastAsia"/>
          <w:rtl/>
        </w:rPr>
        <w:t>عندما</w:t>
      </w:r>
      <w:r>
        <w:rPr>
          <w:rtl/>
        </w:rPr>
        <w:t xml:space="preserve"> </w:t>
      </w:r>
      <w:r>
        <w:rPr>
          <w:rFonts w:hint="eastAsia"/>
          <w:rtl/>
        </w:rPr>
        <w:t>حل</w:t>
      </w:r>
      <w:r>
        <w:rPr>
          <w:rFonts w:hint="cs"/>
          <w:rtl/>
        </w:rPr>
        <w:t>ّ</w:t>
      </w:r>
      <w:r>
        <w:rPr>
          <w:rtl/>
        </w:rPr>
        <w:t xml:space="preserve"> </w:t>
      </w:r>
      <w:r>
        <w:rPr>
          <w:rFonts w:hint="eastAsia"/>
          <w:rtl/>
        </w:rPr>
        <w:t>في</w:t>
      </w:r>
      <w:r>
        <w:rPr>
          <w:rtl/>
        </w:rPr>
        <w:t xml:space="preserve"> </w:t>
      </w:r>
      <w:r>
        <w:rPr>
          <w:rFonts w:hint="eastAsia"/>
          <w:rtl/>
        </w:rPr>
        <w:t>بسكرة</w:t>
      </w:r>
      <w:r>
        <w:rPr>
          <w:rtl/>
        </w:rPr>
        <w:t xml:space="preserve"> </w:t>
      </w:r>
      <w:r>
        <w:rPr>
          <w:rFonts w:hint="eastAsia"/>
          <w:rtl/>
        </w:rPr>
        <w:t>وهو</w:t>
      </w:r>
      <w:r>
        <w:rPr>
          <w:rtl/>
        </w:rPr>
        <w:t xml:space="preserve"> </w:t>
      </w:r>
      <w:r>
        <w:rPr>
          <w:rFonts w:hint="eastAsia"/>
          <w:rtl/>
        </w:rPr>
        <w:t>يجول</w:t>
      </w:r>
      <w:r>
        <w:rPr>
          <w:rtl/>
        </w:rPr>
        <w:t xml:space="preserve"> </w:t>
      </w:r>
      <w:r>
        <w:rPr>
          <w:rFonts w:hint="eastAsia"/>
          <w:rtl/>
        </w:rPr>
        <w:t>لمشروع</w:t>
      </w:r>
      <w:r>
        <w:rPr>
          <w:rtl/>
        </w:rPr>
        <w:t xml:space="preserve"> </w:t>
      </w:r>
      <w:r>
        <w:rPr>
          <w:rFonts w:hint="eastAsia"/>
          <w:rtl/>
        </w:rPr>
        <w:t>الشبيبة،</w:t>
      </w:r>
      <w:r>
        <w:rPr>
          <w:rtl/>
        </w:rPr>
        <w:t xml:space="preserve"> </w:t>
      </w:r>
      <w:r>
        <w:rPr>
          <w:rFonts w:hint="eastAsia"/>
          <w:rtl/>
        </w:rPr>
        <w:t>وذلك</w:t>
      </w:r>
      <w:r>
        <w:rPr>
          <w:rtl/>
        </w:rPr>
        <w:t xml:space="preserve"> </w:t>
      </w:r>
      <w:r>
        <w:rPr>
          <w:rFonts w:hint="eastAsia"/>
          <w:rtl/>
        </w:rPr>
        <w:t>بحسب</w:t>
      </w:r>
      <w:r>
        <w:rPr>
          <w:rtl/>
        </w:rPr>
        <w:t xml:space="preserve"> </w:t>
      </w:r>
      <w:r>
        <w:rPr>
          <w:rFonts w:hint="eastAsia"/>
          <w:rtl/>
        </w:rPr>
        <w:t>مشاهداته</w:t>
      </w:r>
      <w:r>
        <w:rPr>
          <w:rtl/>
        </w:rPr>
        <w:t xml:space="preserve"> </w:t>
      </w:r>
      <w:r>
        <w:rPr>
          <w:rFonts w:hint="eastAsia"/>
          <w:rtl/>
        </w:rPr>
        <w:t>في</w:t>
      </w:r>
      <w:r>
        <w:rPr>
          <w:rtl/>
        </w:rPr>
        <w:t xml:space="preserve"> </w:t>
      </w:r>
      <w:r>
        <w:rPr>
          <w:rFonts w:hint="eastAsia"/>
          <w:rtl/>
        </w:rPr>
        <w:t>جريدة</w:t>
      </w:r>
      <w:r>
        <w:rPr>
          <w:rtl/>
        </w:rPr>
        <w:t xml:space="preserve"> </w:t>
      </w:r>
      <w:r>
        <w:rPr>
          <w:rFonts w:hint="eastAsia"/>
          <w:rtl/>
        </w:rPr>
        <w:t>الشهاب</w:t>
      </w:r>
      <w:r>
        <w:rPr>
          <w:rtl/>
        </w:rPr>
        <w:t xml:space="preserve"> </w:t>
      </w:r>
      <w:r>
        <w:rPr>
          <w:rFonts w:hint="eastAsia"/>
          <w:rtl/>
        </w:rPr>
        <w:t>في</w:t>
      </w:r>
      <w:r>
        <w:rPr>
          <w:rtl/>
        </w:rPr>
        <w:t xml:space="preserve"> </w:t>
      </w:r>
      <w:r>
        <w:rPr>
          <w:rFonts w:hint="eastAsia"/>
          <w:rtl/>
        </w:rPr>
        <w:t>العددين</w:t>
      </w:r>
      <w:r>
        <w:rPr>
          <w:rtl/>
        </w:rPr>
        <w:t xml:space="preserve"> </w:t>
      </w:r>
      <w:r w:rsidRPr="0014777D">
        <w:rPr>
          <w:szCs w:val="24"/>
          <w:rtl/>
        </w:rPr>
        <w:t>11</w:t>
      </w:r>
      <w:r>
        <w:rPr>
          <w:rtl/>
        </w:rPr>
        <w:t xml:space="preserve"> </w:t>
      </w:r>
      <w:r>
        <w:rPr>
          <w:rFonts w:hint="eastAsia"/>
          <w:rtl/>
        </w:rPr>
        <w:t>و</w:t>
      </w:r>
      <w:r w:rsidRPr="0014777D">
        <w:rPr>
          <w:szCs w:val="24"/>
          <w:rtl/>
        </w:rPr>
        <w:t>14</w:t>
      </w:r>
      <w:r>
        <w:rPr>
          <w:rtl/>
        </w:rPr>
        <w:t xml:space="preserve"> </w:t>
      </w:r>
      <w:r>
        <w:rPr>
          <w:rFonts w:hint="eastAsia"/>
          <w:rtl/>
        </w:rPr>
        <w:t>الص</w:t>
      </w:r>
      <w:r>
        <w:rPr>
          <w:rFonts w:hint="cs"/>
          <w:rtl/>
        </w:rPr>
        <w:t>ّ</w:t>
      </w:r>
      <w:r>
        <w:rPr>
          <w:rFonts w:hint="eastAsia"/>
          <w:rtl/>
        </w:rPr>
        <w:t>ادرين</w:t>
      </w:r>
      <w:r>
        <w:rPr>
          <w:rtl/>
        </w:rPr>
        <w:t xml:space="preserve"> </w:t>
      </w:r>
      <w:r>
        <w:rPr>
          <w:rFonts w:hint="eastAsia"/>
          <w:rtl/>
        </w:rPr>
        <w:t>بــ</w:t>
      </w:r>
      <w:r>
        <w:rPr>
          <w:rtl/>
        </w:rPr>
        <w:t xml:space="preserve"> </w:t>
      </w:r>
      <w:r w:rsidRPr="0014777D">
        <w:rPr>
          <w:szCs w:val="24"/>
          <w:rtl/>
        </w:rPr>
        <w:t>21</w:t>
      </w:r>
      <w:r>
        <w:rPr>
          <w:rtl/>
        </w:rPr>
        <w:t>/</w:t>
      </w:r>
      <w:r w:rsidRPr="0014777D">
        <w:rPr>
          <w:szCs w:val="24"/>
          <w:rtl/>
        </w:rPr>
        <w:t>01</w:t>
      </w:r>
      <w:r>
        <w:rPr>
          <w:rtl/>
        </w:rPr>
        <w:t>/</w:t>
      </w:r>
      <w:r w:rsidRPr="0014777D">
        <w:rPr>
          <w:szCs w:val="24"/>
          <w:rtl/>
        </w:rPr>
        <w:t>1926</w:t>
      </w:r>
      <w:r>
        <w:rPr>
          <w:rtl/>
        </w:rPr>
        <w:t xml:space="preserve"> </w:t>
      </w:r>
      <w:r>
        <w:rPr>
          <w:rFonts w:hint="eastAsia"/>
          <w:rtl/>
        </w:rPr>
        <w:t>و</w:t>
      </w:r>
      <w:r>
        <w:rPr>
          <w:rtl/>
        </w:rPr>
        <w:t xml:space="preserve"> </w:t>
      </w:r>
      <w:r w:rsidRPr="0014777D">
        <w:rPr>
          <w:szCs w:val="24"/>
          <w:rtl/>
        </w:rPr>
        <w:t>11</w:t>
      </w:r>
      <w:r>
        <w:rPr>
          <w:rtl/>
        </w:rPr>
        <w:t>/</w:t>
      </w:r>
      <w:r w:rsidRPr="0014777D">
        <w:rPr>
          <w:szCs w:val="24"/>
          <w:rtl/>
        </w:rPr>
        <w:t>02</w:t>
      </w:r>
      <w:r>
        <w:rPr>
          <w:rtl/>
        </w:rPr>
        <w:t>/</w:t>
      </w:r>
      <w:r w:rsidRPr="0014777D">
        <w:rPr>
          <w:szCs w:val="24"/>
          <w:rtl/>
        </w:rPr>
        <w:t>1926</w:t>
      </w:r>
      <w:r>
        <w:rPr>
          <w:rtl/>
        </w:rPr>
        <w:t xml:space="preserve"> </w:t>
      </w:r>
      <w:r>
        <w:rPr>
          <w:rFonts w:hint="eastAsia"/>
          <w:rtl/>
        </w:rPr>
        <w:t>على</w:t>
      </w:r>
      <w:r>
        <w:rPr>
          <w:rtl/>
        </w:rPr>
        <w:t xml:space="preserve"> </w:t>
      </w:r>
      <w:r>
        <w:rPr>
          <w:rFonts w:hint="eastAsia"/>
          <w:rtl/>
        </w:rPr>
        <w:t>الت</w:t>
      </w:r>
      <w:r>
        <w:rPr>
          <w:rFonts w:hint="cs"/>
          <w:rtl/>
        </w:rPr>
        <w:t>ّ</w:t>
      </w:r>
      <w:r>
        <w:rPr>
          <w:rFonts w:hint="eastAsia"/>
          <w:rtl/>
        </w:rPr>
        <w:t>والي،</w:t>
      </w:r>
      <w:r>
        <w:rPr>
          <w:rtl/>
        </w:rPr>
        <w:t xml:space="preserve"> </w:t>
      </w:r>
      <w:r>
        <w:rPr>
          <w:rFonts w:hint="eastAsia"/>
          <w:rtl/>
        </w:rPr>
        <w:t>وقد</w:t>
      </w:r>
      <w:r>
        <w:rPr>
          <w:rtl/>
        </w:rPr>
        <w:t xml:space="preserve"> </w:t>
      </w:r>
      <w:r>
        <w:rPr>
          <w:rFonts w:hint="eastAsia"/>
          <w:rtl/>
        </w:rPr>
        <w:t>ذكر</w:t>
      </w:r>
      <w:r>
        <w:rPr>
          <w:rtl/>
        </w:rPr>
        <w:t xml:space="preserve"> </w:t>
      </w:r>
      <w:r>
        <w:rPr>
          <w:rFonts w:hint="eastAsia"/>
          <w:rtl/>
        </w:rPr>
        <w:t>المؤل</w:t>
      </w:r>
      <w:r>
        <w:rPr>
          <w:rFonts w:hint="cs"/>
          <w:rtl/>
        </w:rPr>
        <w:t>ّ</w:t>
      </w:r>
      <w:r>
        <w:rPr>
          <w:rFonts w:hint="eastAsia"/>
          <w:rtl/>
        </w:rPr>
        <w:t>ف</w:t>
      </w:r>
      <w:r>
        <w:rPr>
          <w:rtl/>
        </w:rPr>
        <w:t xml:space="preserve"> </w:t>
      </w:r>
      <w:r>
        <w:rPr>
          <w:rFonts w:hint="eastAsia"/>
          <w:rtl/>
        </w:rPr>
        <w:t>فيها</w:t>
      </w:r>
      <w:r>
        <w:rPr>
          <w:rtl/>
        </w:rPr>
        <w:t xml:space="preserve"> </w:t>
      </w:r>
      <w:r>
        <w:rPr>
          <w:rFonts w:hint="eastAsia"/>
          <w:rtl/>
        </w:rPr>
        <w:t>أن</w:t>
      </w:r>
      <w:r>
        <w:rPr>
          <w:rFonts w:hint="cs"/>
          <w:rtl/>
        </w:rPr>
        <w:t>ّ</w:t>
      </w:r>
      <w:r>
        <w:rPr>
          <w:rFonts w:hint="eastAsia"/>
          <w:rtl/>
        </w:rPr>
        <w:t>ه</w:t>
      </w:r>
      <w:r>
        <w:rPr>
          <w:rtl/>
        </w:rPr>
        <w:t xml:space="preserve"> </w:t>
      </w:r>
      <w:r>
        <w:rPr>
          <w:rFonts w:hint="eastAsia"/>
          <w:rtl/>
        </w:rPr>
        <w:t>التقى</w:t>
      </w:r>
      <w:r>
        <w:rPr>
          <w:rtl/>
        </w:rPr>
        <w:t xml:space="preserve"> </w:t>
      </w:r>
      <w:r>
        <w:rPr>
          <w:rFonts w:hint="eastAsia"/>
          <w:rtl/>
        </w:rPr>
        <w:t>بمحمد</w:t>
      </w:r>
      <w:r>
        <w:rPr>
          <w:rtl/>
        </w:rPr>
        <w:t xml:space="preserve"> </w:t>
      </w:r>
      <w:r>
        <w:rPr>
          <w:rFonts w:hint="eastAsia"/>
          <w:rtl/>
        </w:rPr>
        <w:t>العيد،</w:t>
      </w:r>
      <w:r>
        <w:rPr>
          <w:rtl/>
        </w:rPr>
        <w:t xml:space="preserve"> </w:t>
      </w:r>
      <w:r>
        <w:rPr>
          <w:rFonts w:hint="eastAsia"/>
          <w:rtl/>
        </w:rPr>
        <w:t>كما</w:t>
      </w:r>
      <w:r>
        <w:rPr>
          <w:rtl/>
        </w:rPr>
        <w:t xml:space="preserve"> </w:t>
      </w:r>
      <w:r>
        <w:rPr>
          <w:rFonts w:hint="eastAsia"/>
          <w:rtl/>
        </w:rPr>
        <w:t>ذكر</w:t>
      </w:r>
      <w:r>
        <w:rPr>
          <w:rtl/>
        </w:rPr>
        <w:t xml:space="preserve"> </w:t>
      </w:r>
      <w:r>
        <w:rPr>
          <w:rFonts w:hint="eastAsia"/>
          <w:rtl/>
        </w:rPr>
        <w:t>أيضا</w:t>
      </w:r>
      <w:r>
        <w:rPr>
          <w:rtl/>
        </w:rPr>
        <w:t xml:space="preserve"> </w:t>
      </w:r>
      <w:r>
        <w:rPr>
          <w:rFonts w:hint="eastAsia"/>
          <w:rtl/>
        </w:rPr>
        <w:t>التقاءه</w:t>
      </w:r>
      <w:r>
        <w:rPr>
          <w:rtl/>
        </w:rPr>
        <w:t xml:space="preserve"> </w:t>
      </w:r>
      <w:r>
        <w:rPr>
          <w:rFonts w:hint="eastAsia"/>
          <w:rtl/>
        </w:rPr>
        <w:t>بكل</w:t>
      </w:r>
      <w:r>
        <w:rPr>
          <w:rtl/>
        </w:rPr>
        <w:t xml:space="preserve"> </w:t>
      </w:r>
      <w:r>
        <w:rPr>
          <w:rFonts w:hint="eastAsia"/>
          <w:rtl/>
        </w:rPr>
        <w:t>من</w:t>
      </w:r>
      <w:r>
        <w:rPr>
          <w:rtl/>
        </w:rPr>
        <w:t xml:space="preserve"> </w:t>
      </w:r>
      <w:r>
        <w:rPr>
          <w:rFonts w:hint="eastAsia"/>
          <w:rtl/>
        </w:rPr>
        <w:t>العقبي،</w:t>
      </w:r>
      <w:r>
        <w:rPr>
          <w:rtl/>
        </w:rPr>
        <w:t xml:space="preserve"> </w:t>
      </w:r>
      <w:r>
        <w:rPr>
          <w:rFonts w:hint="eastAsia"/>
          <w:rtl/>
        </w:rPr>
        <w:t>والعمودي</w:t>
      </w:r>
      <w:r>
        <w:rPr>
          <w:rtl/>
        </w:rPr>
        <w:t xml:space="preserve"> </w:t>
      </w:r>
      <w:r>
        <w:rPr>
          <w:rFonts w:hint="eastAsia"/>
          <w:rtl/>
        </w:rPr>
        <w:t>والذي</w:t>
      </w:r>
      <w:r>
        <w:rPr>
          <w:rtl/>
        </w:rPr>
        <w:t xml:space="preserve"> </w:t>
      </w:r>
      <w:r>
        <w:rPr>
          <w:rFonts w:hint="eastAsia"/>
          <w:rtl/>
        </w:rPr>
        <w:t>نرج</w:t>
      </w:r>
      <w:r>
        <w:rPr>
          <w:rFonts w:hint="cs"/>
          <w:rtl/>
        </w:rPr>
        <w:t>ّ</w:t>
      </w:r>
      <w:r>
        <w:rPr>
          <w:rFonts w:hint="eastAsia"/>
          <w:rtl/>
        </w:rPr>
        <w:t>ح</w:t>
      </w:r>
      <w:r>
        <w:rPr>
          <w:rtl/>
        </w:rPr>
        <w:t xml:space="preserve"> </w:t>
      </w:r>
      <w:r>
        <w:rPr>
          <w:rFonts w:hint="eastAsia"/>
          <w:rtl/>
        </w:rPr>
        <w:t>أيضا</w:t>
      </w:r>
      <w:r>
        <w:rPr>
          <w:rtl/>
        </w:rPr>
        <w:t xml:space="preserve"> </w:t>
      </w:r>
      <w:r>
        <w:rPr>
          <w:rFonts w:hint="eastAsia"/>
          <w:rtl/>
        </w:rPr>
        <w:t>أن</w:t>
      </w:r>
      <w:r>
        <w:rPr>
          <w:rtl/>
        </w:rPr>
        <w:t xml:space="preserve"> </w:t>
      </w:r>
      <w:r>
        <w:rPr>
          <w:rFonts w:hint="eastAsia"/>
          <w:rtl/>
        </w:rPr>
        <w:t>المؤل</w:t>
      </w:r>
      <w:r>
        <w:rPr>
          <w:rFonts w:hint="cs"/>
          <w:rtl/>
        </w:rPr>
        <w:t>ّ</w:t>
      </w:r>
      <w:r>
        <w:rPr>
          <w:rFonts w:hint="eastAsia"/>
          <w:rtl/>
        </w:rPr>
        <w:t>ف</w:t>
      </w:r>
      <w:r>
        <w:rPr>
          <w:rtl/>
        </w:rPr>
        <w:t xml:space="preserve"> </w:t>
      </w:r>
      <w:r>
        <w:rPr>
          <w:rFonts w:hint="eastAsia"/>
          <w:rtl/>
        </w:rPr>
        <w:t>دعاهما</w:t>
      </w:r>
      <w:r>
        <w:rPr>
          <w:rtl/>
        </w:rPr>
        <w:t xml:space="preserve"> </w:t>
      </w:r>
      <w:r>
        <w:rPr>
          <w:rFonts w:hint="eastAsia"/>
          <w:rtl/>
        </w:rPr>
        <w:t>في</w:t>
      </w:r>
      <w:r>
        <w:rPr>
          <w:rtl/>
        </w:rPr>
        <w:t xml:space="preserve"> </w:t>
      </w:r>
      <w:r>
        <w:rPr>
          <w:rFonts w:hint="eastAsia"/>
          <w:rtl/>
        </w:rPr>
        <w:t>هذا</w:t>
      </w:r>
      <w:r>
        <w:rPr>
          <w:rtl/>
        </w:rPr>
        <w:t xml:space="preserve"> </w:t>
      </w:r>
      <w:r>
        <w:rPr>
          <w:rFonts w:hint="eastAsia"/>
          <w:rtl/>
        </w:rPr>
        <w:t>الل</w:t>
      </w:r>
      <w:r>
        <w:rPr>
          <w:rFonts w:hint="cs"/>
          <w:rtl/>
        </w:rPr>
        <w:t>ّ</w:t>
      </w:r>
      <w:r>
        <w:rPr>
          <w:rFonts w:hint="eastAsia"/>
          <w:rtl/>
        </w:rPr>
        <w:t>قاء</w:t>
      </w:r>
      <w:r>
        <w:rPr>
          <w:rtl/>
        </w:rPr>
        <w:t xml:space="preserve"> </w:t>
      </w:r>
      <w:r>
        <w:rPr>
          <w:rFonts w:hint="eastAsia"/>
          <w:rtl/>
        </w:rPr>
        <w:t>للمشروع،</w:t>
      </w:r>
      <w:r>
        <w:rPr>
          <w:rtl/>
        </w:rPr>
        <w:t xml:space="preserve"> </w:t>
      </w:r>
      <w:r>
        <w:rPr>
          <w:rFonts w:hint="eastAsia"/>
          <w:rtl/>
        </w:rPr>
        <w:t>والل</w:t>
      </w:r>
      <w:r>
        <w:rPr>
          <w:rFonts w:hint="cs"/>
          <w:rtl/>
        </w:rPr>
        <w:t>ّ</w:t>
      </w:r>
      <w:r>
        <w:rPr>
          <w:rFonts w:hint="eastAsia"/>
          <w:rtl/>
        </w:rPr>
        <w:t>ذان</w:t>
      </w:r>
      <w:r>
        <w:rPr>
          <w:rtl/>
        </w:rPr>
        <w:t xml:space="preserve"> </w:t>
      </w:r>
      <w:r>
        <w:rPr>
          <w:rFonts w:hint="eastAsia"/>
          <w:rtl/>
        </w:rPr>
        <w:t>يعترفان</w:t>
      </w:r>
      <w:r>
        <w:rPr>
          <w:rtl/>
        </w:rPr>
        <w:t xml:space="preserve"> </w:t>
      </w:r>
      <w:r>
        <w:rPr>
          <w:rFonts w:hint="eastAsia"/>
          <w:rtl/>
        </w:rPr>
        <w:t>في</w:t>
      </w:r>
      <w:r>
        <w:rPr>
          <w:rtl/>
        </w:rPr>
        <w:t xml:space="preserve"> </w:t>
      </w:r>
      <w:r>
        <w:rPr>
          <w:rFonts w:hint="eastAsia"/>
          <w:rtl/>
        </w:rPr>
        <w:t>ترجمتيهما</w:t>
      </w:r>
      <w:r>
        <w:rPr>
          <w:rtl/>
        </w:rPr>
        <w:t xml:space="preserve"> </w:t>
      </w:r>
      <w:r>
        <w:rPr>
          <w:rFonts w:hint="eastAsia"/>
          <w:rtl/>
        </w:rPr>
        <w:t>بترد</w:t>
      </w:r>
      <w:r>
        <w:rPr>
          <w:rFonts w:hint="cs"/>
          <w:rtl/>
        </w:rPr>
        <w:t>ّ</w:t>
      </w:r>
      <w:r>
        <w:rPr>
          <w:rFonts w:hint="eastAsia"/>
          <w:rtl/>
        </w:rPr>
        <w:t>دهما</w:t>
      </w:r>
      <w:r>
        <w:rPr>
          <w:rtl/>
        </w:rPr>
        <w:t xml:space="preserve"> </w:t>
      </w:r>
      <w:r>
        <w:rPr>
          <w:rFonts w:hint="eastAsia"/>
          <w:rtl/>
        </w:rPr>
        <w:t>الطويل</w:t>
      </w:r>
      <w:r>
        <w:rPr>
          <w:rtl/>
        </w:rPr>
        <w:t xml:space="preserve"> </w:t>
      </w:r>
      <w:r w:rsidRPr="004E7141">
        <w:rPr>
          <w:rFonts w:hint="cs"/>
          <w:rtl/>
        </w:rPr>
        <w:t>في</w:t>
      </w:r>
      <w:r>
        <w:rPr>
          <w:rFonts w:hint="cs"/>
          <w:color w:val="C00000"/>
          <w:rtl/>
        </w:rPr>
        <w:t xml:space="preserve"> </w:t>
      </w:r>
      <w:r>
        <w:rPr>
          <w:rFonts w:hint="eastAsia"/>
          <w:rtl/>
        </w:rPr>
        <w:t>الإجابة</w:t>
      </w:r>
      <w:r>
        <w:rPr>
          <w:rtl/>
        </w:rPr>
        <w:t xml:space="preserve"> </w:t>
      </w:r>
      <w:r>
        <w:rPr>
          <w:rFonts w:hint="eastAsia"/>
          <w:rtl/>
        </w:rPr>
        <w:t>لقصور</w:t>
      </w:r>
      <w:r>
        <w:rPr>
          <w:rtl/>
        </w:rPr>
        <w:t xml:space="preserve"> </w:t>
      </w:r>
      <w:r>
        <w:rPr>
          <w:rFonts w:hint="eastAsia"/>
          <w:rtl/>
        </w:rPr>
        <w:t>شعرهما</w:t>
      </w:r>
      <w:r>
        <w:rPr>
          <w:rtl/>
        </w:rPr>
        <w:t xml:space="preserve">. </w:t>
      </w:r>
    </w:p>
  </w:footnote>
  <w:footnote w:id="15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790719">
        <w:rPr>
          <w:rFonts w:hint="eastAsia"/>
          <w:rtl/>
        </w:rPr>
        <w:t>،</w:t>
      </w:r>
      <w:r w:rsidRPr="00790719">
        <w:rPr>
          <w:rtl/>
        </w:rPr>
        <w:t xml:space="preserve"> </w:t>
      </w:r>
      <w:r w:rsidRPr="00790719">
        <w:rPr>
          <w:rFonts w:hint="eastAsia"/>
          <w:rtl/>
        </w:rPr>
        <w:t>شعراء</w:t>
      </w:r>
      <w:r w:rsidRPr="00790719">
        <w:rPr>
          <w:rtl/>
        </w:rPr>
        <w:t xml:space="preserve"> </w:t>
      </w:r>
      <w:r w:rsidRPr="00790719">
        <w:rPr>
          <w:rFonts w:hint="eastAsia"/>
          <w:rtl/>
        </w:rPr>
        <w:t>الجزائر</w:t>
      </w:r>
      <w:r w:rsidRPr="00790719">
        <w:rPr>
          <w:rtl/>
        </w:rPr>
        <w:t xml:space="preserve"> </w:t>
      </w:r>
      <w:r w:rsidRPr="00790719">
        <w:rPr>
          <w:rFonts w:hint="eastAsia"/>
          <w:rtl/>
        </w:rPr>
        <w:t>في</w:t>
      </w:r>
      <w:r w:rsidRPr="00790719">
        <w:rPr>
          <w:rtl/>
        </w:rPr>
        <w:t xml:space="preserve"> </w:t>
      </w:r>
      <w:r w:rsidRPr="00790719">
        <w:rPr>
          <w:rFonts w:hint="eastAsia"/>
          <w:rtl/>
        </w:rPr>
        <w:t>العصر</w:t>
      </w:r>
      <w:r w:rsidRPr="00790719">
        <w:rPr>
          <w:rtl/>
        </w:rPr>
        <w:t xml:space="preserve"> </w:t>
      </w:r>
      <w:r w:rsidRPr="00790719">
        <w:rPr>
          <w:rFonts w:hint="eastAsia"/>
          <w:rtl/>
        </w:rPr>
        <w:t>الحاضر،</w:t>
      </w:r>
      <w:r>
        <w:rPr>
          <w:rFonts w:hint="cs"/>
          <w:rtl/>
        </w:rPr>
        <w:t xml:space="preserve"> </w:t>
      </w:r>
      <w:r w:rsidRPr="0014777D">
        <w:rPr>
          <w:szCs w:val="24"/>
          <w:rtl/>
        </w:rPr>
        <w:t>2</w:t>
      </w:r>
      <w:r>
        <w:rPr>
          <w:rFonts w:hint="cs"/>
          <w:rtl/>
        </w:rPr>
        <w:t xml:space="preserve">: </w:t>
      </w:r>
      <w:r w:rsidRPr="0014777D">
        <w:rPr>
          <w:szCs w:val="24"/>
          <w:rtl/>
        </w:rPr>
        <w:t>199</w:t>
      </w:r>
      <w:r>
        <w:rPr>
          <w:rtl/>
        </w:rPr>
        <w:t>.</w:t>
      </w:r>
    </w:p>
  </w:footnote>
  <w:footnote w:id="15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نفسه</w:t>
      </w:r>
      <w:r>
        <w:rPr>
          <w:rtl/>
        </w:rPr>
        <w:t>.</w:t>
      </w:r>
    </w:p>
  </w:footnote>
  <w:footnote w:id="153">
    <w:p w:rsidR="007C2206" w:rsidRDefault="007C2206" w:rsidP="00215BEC">
      <w:pPr>
        <w:pStyle w:val="1"/>
      </w:pPr>
      <w:r w:rsidRPr="004D7279">
        <w:rPr>
          <w:rStyle w:val="Appelnotedebasdep"/>
          <w:rFonts w:eastAsiaTheme="majorEastAsia"/>
          <w:sz w:val="28"/>
          <w:szCs w:val="28"/>
          <w:rtl/>
        </w:rPr>
        <w:footnoteRef/>
      </w:r>
      <w:r w:rsidRPr="00905952">
        <w:rPr>
          <w:rStyle w:val="Appelnotedebasdep"/>
          <w:rFonts w:eastAsiaTheme="majorEastAsia"/>
          <w:szCs w:val="24"/>
          <w:rtl/>
        </w:rPr>
        <w:t xml:space="preserve"> _</w:t>
      </w:r>
      <w:r w:rsidRPr="004E7141">
        <w:rPr>
          <w:rtl/>
        </w:rPr>
        <w:t xml:space="preserve"> </w:t>
      </w:r>
      <w:r w:rsidRPr="004E7141">
        <w:rPr>
          <w:rStyle w:val="NotedebasdepageCar1"/>
          <w:rFonts w:cs="Traditional Arabic" w:hint="cs"/>
          <w:sz w:val="20"/>
          <w:rtl/>
        </w:rPr>
        <w:t>نفسه</w:t>
      </w:r>
      <w:r w:rsidRPr="004E7141">
        <w:rPr>
          <w:rStyle w:val="NotedebasdepageCar1"/>
          <w:rFonts w:cs="Traditional Arabic"/>
          <w:sz w:val="20"/>
          <w:rtl/>
        </w:rPr>
        <w:t xml:space="preserve">، </w:t>
      </w:r>
      <w:r w:rsidRPr="005862E4">
        <w:rPr>
          <w:rStyle w:val="NotedebasdepageCar1"/>
          <w:rFonts w:ascii="Traditional Arabic" w:hAnsi="Traditional Arabic" w:cs="Traditional Arabic"/>
          <w:sz w:val="24"/>
          <w:szCs w:val="24"/>
          <w:rtl/>
        </w:rPr>
        <w:t>1</w:t>
      </w:r>
      <w:r w:rsidRPr="004E7141">
        <w:rPr>
          <w:rStyle w:val="NotedebasdepageCar1"/>
          <w:rFonts w:cs="Traditional Arabic" w:hint="cs"/>
          <w:sz w:val="20"/>
          <w:rtl/>
        </w:rPr>
        <w:t>:</w:t>
      </w:r>
      <w:r w:rsidRPr="004E7141">
        <w:rPr>
          <w:rStyle w:val="NotedebasdepageCar1"/>
          <w:rFonts w:cs="Traditional Arabic"/>
          <w:sz w:val="20"/>
          <w:rtl/>
        </w:rPr>
        <w:t xml:space="preserve"> </w:t>
      </w:r>
      <w:r w:rsidRPr="005862E4">
        <w:rPr>
          <w:rStyle w:val="NotedebasdepageCar1"/>
          <w:rFonts w:ascii="Traditional Arabic" w:hAnsi="Traditional Arabic" w:cs="Traditional Arabic"/>
          <w:sz w:val="24"/>
          <w:szCs w:val="24"/>
          <w:rtl/>
        </w:rPr>
        <w:t>202</w:t>
      </w:r>
      <w:r w:rsidRPr="004E7141">
        <w:rPr>
          <w:rStyle w:val="NotedebasdepageCar1"/>
          <w:rFonts w:cs="Traditional Arabic"/>
          <w:sz w:val="20"/>
          <w:rtl/>
        </w:rPr>
        <w:t>.</w:t>
      </w:r>
    </w:p>
  </w:footnote>
  <w:footnote w:id="154">
    <w:p w:rsidR="007C2206" w:rsidRDefault="007C2206" w:rsidP="00E26351">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AE6E1C">
        <w:rPr>
          <w:rFonts w:hint="cs"/>
          <w:rtl/>
        </w:rPr>
        <w:t>جاء في</w:t>
      </w:r>
      <w:r w:rsidRPr="00AE6E1C">
        <w:rPr>
          <w:rtl/>
        </w:rPr>
        <w:t xml:space="preserve"> </w:t>
      </w:r>
      <w:r w:rsidRPr="00AE6E1C">
        <w:rPr>
          <w:rFonts w:hint="eastAsia"/>
          <w:rtl/>
        </w:rPr>
        <w:t>تعليق</w:t>
      </w:r>
      <w:r w:rsidRPr="00AE6E1C">
        <w:rPr>
          <w:rtl/>
        </w:rPr>
        <w:t xml:space="preserve"> </w:t>
      </w:r>
      <w:r w:rsidRPr="00AE6E1C">
        <w:rPr>
          <w:rFonts w:hint="eastAsia"/>
          <w:rtl/>
        </w:rPr>
        <w:t>صاحب</w:t>
      </w:r>
      <w:r w:rsidRPr="00AE6E1C">
        <w:rPr>
          <w:rtl/>
        </w:rPr>
        <w:t xml:space="preserve"> </w:t>
      </w:r>
      <w:r w:rsidRPr="00AE6E1C">
        <w:rPr>
          <w:rFonts w:hint="eastAsia"/>
          <w:rtl/>
        </w:rPr>
        <w:t>الكتاب</w:t>
      </w:r>
      <w:r w:rsidRPr="00AE6E1C">
        <w:rPr>
          <w:rtl/>
        </w:rPr>
        <w:t xml:space="preserve"> </w:t>
      </w:r>
      <w:r w:rsidRPr="00AE6E1C">
        <w:rPr>
          <w:rFonts w:hint="eastAsia"/>
          <w:rtl/>
        </w:rPr>
        <w:t>على</w:t>
      </w:r>
      <w:r w:rsidRPr="00AE6E1C">
        <w:rPr>
          <w:rtl/>
        </w:rPr>
        <w:t xml:space="preserve"> </w:t>
      </w:r>
      <w:r w:rsidRPr="00AE6E1C">
        <w:rPr>
          <w:rFonts w:hint="eastAsia"/>
          <w:rtl/>
        </w:rPr>
        <w:t>القصيدة</w:t>
      </w:r>
      <w:r w:rsidRPr="00AE6E1C">
        <w:rPr>
          <w:rtl/>
        </w:rPr>
        <w:t xml:space="preserve">: </w:t>
      </w:r>
      <w:r>
        <w:rPr>
          <w:rtl/>
        </w:rPr>
        <w:t>"</w:t>
      </w:r>
      <w:r>
        <w:rPr>
          <w:rFonts w:hint="eastAsia"/>
          <w:rtl/>
        </w:rPr>
        <w:t>ن</w:t>
      </w:r>
      <w:r w:rsidRPr="00D76E5A">
        <w:rPr>
          <w:rFonts w:hint="eastAsia"/>
          <w:rtl/>
        </w:rPr>
        <w:t>شرت</w:t>
      </w:r>
      <w:r w:rsidRPr="00D76E5A">
        <w:rPr>
          <w:rtl/>
        </w:rPr>
        <w:t xml:space="preserve"> </w:t>
      </w:r>
      <w:r w:rsidRPr="00D76E5A">
        <w:rPr>
          <w:rFonts w:hint="eastAsia"/>
          <w:rtl/>
        </w:rPr>
        <w:t>هاته</w:t>
      </w:r>
      <w:r w:rsidRPr="00D76E5A">
        <w:rPr>
          <w:rtl/>
        </w:rPr>
        <w:t xml:space="preserve"> </w:t>
      </w:r>
      <w:r w:rsidRPr="00D76E5A">
        <w:rPr>
          <w:rFonts w:hint="eastAsia"/>
          <w:rtl/>
        </w:rPr>
        <w:t>القصيدة</w:t>
      </w:r>
      <w:r w:rsidRPr="00D76E5A">
        <w:rPr>
          <w:rtl/>
        </w:rPr>
        <w:t xml:space="preserve"> </w:t>
      </w:r>
      <w:r w:rsidRPr="00D76E5A">
        <w:rPr>
          <w:rFonts w:hint="eastAsia"/>
          <w:rtl/>
        </w:rPr>
        <w:t>في</w:t>
      </w:r>
      <w:r w:rsidRPr="00D76E5A">
        <w:rPr>
          <w:rtl/>
        </w:rPr>
        <w:t xml:space="preserve"> </w:t>
      </w:r>
      <w:r w:rsidRPr="00D76E5A">
        <w:rPr>
          <w:rFonts w:hint="eastAsia"/>
          <w:rtl/>
        </w:rPr>
        <w:t>العدد</w:t>
      </w:r>
      <w:r w:rsidRPr="00D76E5A">
        <w:rPr>
          <w:rtl/>
        </w:rPr>
        <w:t xml:space="preserve"> </w:t>
      </w:r>
      <w:r w:rsidRPr="00D76E5A">
        <w:rPr>
          <w:rFonts w:hint="eastAsia"/>
          <w:rtl/>
        </w:rPr>
        <w:t>الأول</w:t>
      </w:r>
      <w:r w:rsidRPr="00D76E5A">
        <w:rPr>
          <w:rtl/>
        </w:rPr>
        <w:t xml:space="preserve"> </w:t>
      </w:r>
      <w:r w:rsidRPr="00D76E5A">
        <w:rPr>
          <w:rFonts w:hint="eastAsia"/>
          <w:rtl/>
        </w:rPr>
        <w:t>من</w:t>
      </w:r>
      <w:r w:rsidRPr="00D76E5A">
        <w:rPr>
          <w:rtl/>
        </w:rPr>
        <w:t xml:space="preserve"> </w:t>
      </w:r>
      <w:r w:rsidRPr="00D76E5A">
        <w:rPr>
          <w:rFonts w:hint="eastAsia"/>
          <w:rtl/>
        </w:rPr>
        <w:t>جريدة</w:t>
      </w:r>
      <w:r w:rsidRPr="00D76E5A">
        <w:rPr>
          <w:rtl/>
        </w:rPr>
        <w:t xml:space="preserve"> </w:t>
      </w:r>
      <w:r w:rsidRPr="00D76E5A">
        <w:rPr>
          <w:rFonts w:hint="eastAsia"/>
          <w:rtl/>
        </w:rPr>
        <w:t>الجزائر</w:t>
      </w:r>
      <w:r w:rsidRPr="00D76E5A">
        <w:rPr>
          <w:rtl/>
        </w:rPr>
        <w:t xml:space="preserve"> </w:t>
      </w:r>
      <w:r w:rsidRPr="00D76E5A">
        <w:rPr>
          <w:rFonts w:hint="eastAsia"/>
          <w:rtl/>
        </w:rPr>
        <w:t>تحت</w:t>
      </w:r>
      <w:r w:rsidRPr="00D76E5A">
        <w:rPr>
          <w:rtl/>
        </w:rPr>
        <w:t xml:space="preserve"> </w:t>
      </w:r>
      <w:r w:rsidRPr="00D76E5A">
        <w:rPr>
          <w:rFonts w:hint="eastAsia"/>
          <w:rtl/>
        </w:rPr>
        <w:t>العنوان</w:t>
      </w:r>
      <w:r w:rsidRPr="00D76E5A">
        <w:rPr>
          <w:rtl/>
        </w:rPr>
        <w:t xml:space="preserve"> </w:t>
      </w:r>
      <w:r w:rsidRPr="00D76E5A">
        <w:rPr>
          <w:rFonts w:hint="eastAsia"/>
          <w:rtl/>
        </w:rPr>
        <w:t>أعلاه</w:t>
      </w:r>
      <w:r>
        <w:rPr>
          <w:rFonts w:hint="cs"/>
          <w:rtl/>
        </w:rPr>
        <w:t>،</w:t>
      </w:r>
      <w:r w:rsidRPr="00D76E5A">
        <w:rPr>
          <w:rtl/>
        </w:rPr>
        <w:t xml:space="preserve"> </w:t>
      </w:r>
      <w:r w:rsidRPr="00D76E5A">
        <w:rPr>
          <w:rFonts w:hint="eastAsia"/>
          <w:rtl/>
        </w:rPr>
        <w:t>فالجزائ</w:t>
      </w:r>
      <w:r>
        <w:rPr>
          <w:rFonts w:hint="eastAsia"/>
          <w:rtl/>
        </w:rPr>
        <w:t>ر</w:t>
      </w:r>
      <w:r w:rsidRPr="00D76E5A">
        <w:rPr>
          <w:rtl/>
        </w:rPr>
        <w:t xml:space="preserve"> </w:t>
      </w:r>
      <w:r w:rsidRPr="00D76E5A">
        <w:rPr>
          <w:rFonts w:hint="eastAsia"/>
          <w:rtl/>
        </w:rPr>
        <w:t>الأولى</w:t>
      </w:r>
      <w:r w:rsidRPr="00D76E5A">
        <w:rPr>
          <w:rtl/>
        </w:rPr>
        <w:t xml:space="preserve"> </w:t>
      </w:r>
      <w:r w:rsidRPr="00D76E5A">
        <w:rPr>
          <w:rFonts w:hint="eastAsia"/>
          <w:rtl/>
        </w:rPr>
        <w:t>الجريدة</w:t>
      </w:r>
      <w:r w:rsidRPr="00D76E5A">
        <w:rPr>
          <w:rtl/>
        </w:rPr>
        <w:t xml:space="preserve"> </w:t>
      </w:r>
      <w:r w:rsidRPr="00D76E5A">
        <w:rPr>
          <w:rFonts w:hint="eastAsia"/>
          <w:rtl/>
        </w:rPr>
        <w:t>والث</w:t>
      </w:r>
      <w:r>
        <w:rPr>
          <w:rFonts w:hint="cs"/>
          <w:rtl/>
        </w:rPr>
        <w:t>ّ</w:t>
      </w:r>
      <w:r w:rsidRPr="00D76E5A">
        <w:rPr>
          <w:rFonts w:hint="eastAsia"/>
          <w:rtl/>
        </w:rPr>
        <w:t>انية</w:t>
      </w:r>
      <w:r w:rsidRPr="00D76E5A">
        <w:rPr>
          <w:rtl/>
        </w:rPr>
        <w:t xml:space="preserve"> </w:t>
      </w:r>
      <w:r>
        <w:rPr>
          <w:rFonts w:hint="eastAsia"/>
          <w:rtl/>
        </w:rPr>
        <w:t>الشعب</w:t>
      </w:r>
      <w:r w:rsidRPr="00D76E5A">
        <w:rPr>
          <w:rtl/>
        </w:rPr>
        <w:t xml:space="preserve"> </w:t>
      </w:r>
      <w:r>
        <w:rPr>
          <w:rFonts w:hint="eastAsia"/>
          <w:rtl/>
        </w:rPr>
        <w:t>الجزائريّ</w:t>
      </w:r>
      <w:r w:rsidRPr="00451395">
        <w:rPr>
          <w:rtl/>
        </w:rPr>
        <w:t>"</w:t>
      </w:r>
      <w:r>
        <w:rPr>
          <w:rFonts w:hint="cs"/>
          <w:rtl/>
        </w:rPr>
        <w:t>؛</w:t>
      </w:r>
      <w:r w:rsidRPr="00451395">
        <w:rPr>
          <w:rtl/>
        </w:rPr>
        <w:t xml:space="preserve"> </w:t>
      </w:r>
      <w:r>
        <w:rPr>
          <w:rFonts w:hint="cs"/>
          <w:rtl/>
        </w:rPr>
        <w:t>السابق</w:t>
      </w:r>
      <w:r>
        <w:rPr>
          <w:rFonts w:hint="eastAsia"/>
          <w:rtl/>
        </w:rPr>
        <w:t>،</w:t>
      </w:r>
      <w:r>
        <w:rPr>
          <w:rtl/>
        </w:rPr>
        <w:t xml:space="preserve"> </w:t>
      </w:r>
      <w:r w:rsidRPr="0014777D">
        <w:rPr>
          <w:szCs w:val="24"/>
          <w:rtl/>
        </w:rPr>
        <w:t>1</w:t>
      </w:r>
      <w:r w:rsidRPr="00880848">
        <w:rPr>
          <w:rFonts w:hint="cs"/>
          <w:rtl/>
        </w:rPr>
        <w:t xml:space="preserve">: </w:t>
      </w:r>
      <w:r w:rsidRPr="0014777D">
        <w:rPr>
          <w:szCs w:val="24"/>
          <w:rtl/>
        </w:rPr>
        <w:t>68</w:t>
      </w:r>
      <w:r w:rsidRPr="00880848">
        <w:rPr>
          <w:rFonts w:hint="eastAsia"/>
          <w:rtl/>
        </w:rPr>
        <w:t>ها</w:t>
      </w:r>
      <w:r w:rsidRPr="00880848">
        <w:rPr>
          <w:rtl/>
        </w:rPr>
        <w:t>.</w:t>
      </w:r>
    </w:p>
  </w:footnote>
  <w:footnote w:id="155">
    <w:p w:rsidR="007C2206" w:rsidRDefault="007C2206" w:rsidP="00E26351">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يقول</w:t>
      </w:r>
      <w:r>
        <w:rPr>
          <w:rtl/>
        </w:rPr>
        <w:t xml:space="preserve"> </w:t>
      </w:r>
      <w:r>
        <w:rPr>
          <w:rFonts w:hint="eastAsia"/>
          <w:rtl/>
        </w:rPr>
        <w:t>صاحب</w:t>
      </w:r>
      <w:r>
        <w:rPr>
          <w:rtl/>
        </w:rPr>
        <w:t xml:space="preserve"> </w:t>
      </w:r>
      <w:r>
        <w:rPr>
          <w:rFonts w:hint="eastAsia"/>
          <w:rtl/>
        </w:rPr>
        <w:t>القصيدة،</w:t>
      </w:r>
      <w:r>
        <w:rPr>
          <w:rtl/>
        </w:rPr>
        <w:t xml:space="preserve"> "</w:t>
      </w:r>
      <w:r>
        <w:rPr>
          <w:rFonts w:hint="eastAsia"/>
          <w:rtl/>
        </w:rPr>
        <w:t>بهذا</w:t>
      </w:r>
      <w:r>
        <w:rPr>
          <w:rtl/>
        </w:rPr>
        <w:t xml:space="preserve"> </w:t>
      </w:r>
      <w:r>
        <w:rPr>
          <w:rFonts w:hint="eastAsia"/>
          <w:rtl/>
        </w:rPr>
        <w:t>العنوان</w:t>
      </w:r>
      <w:r>
        <w:rPr>
          <w:rtl/>
        </w:rPr>
        <w:t xml:space="preserve"> </w:t>
      </w:r>
      <w:r>
        <w:rPr>
          <w:rFonts w:hint="eastAsia"/>
          <w:rtl/>
        </w:rPr>
        <w:t>نشرت</w:t>
      </w:r>
      <w:r>
        <w:rPr>
          <w:rtl/>
        </w:rPr>
        <w:t xml:space="preserve"> </w:t>
      </w:r>
      <w:r>
        <w:rPr>
          <w:rFonts w:hint="eastAsia"/>
          <w:rtl/>
        </w:rPr>
        <w:t>النهضة</w:t>
      </w:r>
      <w:r>
        <w:rPr>
          <w:rtl/>
        </w:rPr>
        <w:t xml:space="preserve"> </w:t>
      </w:r>
      <w:r>
        <w:rPr>
          <w:rFonts w:hint="eastAsia"/>
          <w:rtl/>
        </w:rPr>
        <w:t>الت</w:t>
      </w:r>
      <w:r>
        <w:rPr>
          <w:rFonts w:hint="cs"/>
          <w:rtl/>
        </w:rPr>
        <w:t>ّ</w:t>
      </w:r>
      <w:r>
        <w:rPr>
          <w:rFonts w:hint="eastAsia"/>
          <w:rtl/>
        </w:rPr>
        <w:t>ونسي</w:t>
      </w:r>
      <w:r>
        <w:rPr>
          <w:rFonts w:hint="cs"/>
          <w:rtl/>
        </w:rPr>
        <w:t>ّ</w:t>
      </w:r>
      <w:r>
        <w:rPr>
          <w:rFonts w:hint="eastAsia"/>
          <w:rtl/>
        </w:rPr>
        <w:t>ة</w:t>
      </w:r>
      <w:r>
        <w:rPr>
          <w:rtl/>
        </w:rPr>
        <w:t xml:space="preserve"> </w:t>
      </w:r>
      <w:r>
        <w:rPr>
          <w:rFonts w:hint="eastAsia"/>
          <w:rtl/>
        </w:rPr>
        <w:t>هذه</w:t>
      </w:r>
      <w:r>
        <w:rPr>
          <w:rtl/>
        </w:rPr>
        <w:t xml:space="preserve"> </w:t>
      </w:r>
      <w:r>
        <w:rPr>
          <w:rFonts w:hint="eastAsia"/>
          <w:rtl/>
        </w:rPr>
        <w:t>القصيدة</w:t>
      </w:r>
      <w:r>
        <w:rPr>
          <w:rtl/>
        </w:rPr>
        <w:t xml:space="preserve"> </w:t>
      </w:r>
      <w:r>
        <w:rPr>
          <w:rFonts w:hint="eastAsia"/>
          <w:rtl/>
        </w:rPr>
        <w:t>الزاهرية</w:t>
      </w:r>
      <w:r w:rsidRPr="00451395">
        <w:rPr>
          <w:rtl/>
        </w:rPr>
        <w:t>"</w:t>
      </w:r>
      <w:r>
        <w:rPr>
          <w:rFonts w:hint="cs"/>
          <w:rtl/>
        </w:rPr>
        <w:t>؛</w:t>
      </w:r>
      <w:r w:rsidRPr="00451395">
        <w:rPr>
          <w:rtl/>
        </w:rPr>
        <w:t xml:space="preserve"> </w:t>
      </w:r>
      <w:r w:rsidRPr="00C21665">
        <w:rPr>
          <w:sz w:val="28"/>
          <w:rtl/>
        </w:rPr>
        <w:t>ينظر</w:t>
      </w:r>
      <w:r w:rsidRPr="00C21665">
        <w:rPr>
          <w:rFonts w:hint="cs"/>
          <w:sz w:val="28"/>
          <w:rtl/>
        </w:rPr>
        <w:t>:</w:t>
      </w:r>
      <w:r w:rsidRPr="00451395">
        <w:rPr>
          <w:rtl/>
        </w:rPr>
        <w:t xml:space="preserve"> </w:t>
      </w:r>
      <w:r>
        <w:rPr>
          <w:rFonts w:hint="cs"/>
          <w:rtl/>
        </w:rPr>
        <w:t>السابق</w:t>
      </w:r>
      <w:r>
        <w:rPr>
          <w:rFonts w:hint="eastAsia"/>
          <w:rtl/>
        </w:rPr>
        <w:t>،</w:t>
      </w:r>
      <w:r>
        <w:rPr>
          <w:rtl/>
        </w:rPr>
        <w:t xml:space="preserve"> </w:t>
      </w:r>
      <w:r w:rsidRPr="0014777D">
        <w:rPr>
          <w:szCs w:val="24"/>
          <w:rtl/>
        </w:rPr>
        <w:t>1</w:t>
      </w:r>
      <w:r w:rsidRPr="00880848">
        <w:rPr>
          <w:rFonts w:hint="cs"/>
          <w:rtl/>
        </w:rPr>
        <w:t>:</w:t>
      </w:r>
      <w:r w:rsidRPr="0014777D">
        <w:rPr>
          <w:szCs w:val="24"/>
          <w:rtl/>
        </w:rPr>
        <w:t xml:space="preserve"> 82</w:t>
      </w:r>
      <w:r>
        <w:rPr>
          <w:rtl/>
        </w:rPr>
        <w:t>.</w:t>
      </w:r>
    </w:p>
  </w:footnote>
  <w:footnote w:id="156">
    <w:p w:rsidR="007C2206" w:rsidRDefault="007C2206" w:rsidP="00DC65F5">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sidRPr="00C21665">
        <w:rPr>
          <w:rtl/>
        </w:rPr>
        <w:t>:</w:t>
      </w:r>
      <w:r w:rsidRPr="001E20FC">
        <w:rPr>
          <w:rtl/>
        </w:rPr>
        <w:t xml:space="preserve"> </w:t>
      </w:r>
      <w:r w:rsidRPr="00027C62">
        <w:rPr>
          <w:rtl/>
          <w:lang w:val="en-US"/>
        </w:rPr>
        <w:t>حم</w:t>
      </w:r>
      <w:r>
        <w:rPr>
          <w:rFonts w:hint="cs"/>
          <w:rtl/>
          <w:lang w:val="en-US"/>
        </w:rPr>
        <w:t>ّ</w:t>
      </w:r>
      <w:r w:rsidRPr="00027C62">
        <w:rPr>
          <w:rtl/>
          <w:lang w:val="en-US"/>
        </w:rPr>
        <w:t>ودة مصطفى، مفدي زكريا</w:t>
      </w:r>
      <w:r>
        <w:rPr>
          <w:rFonts w:hint="cs"/>
          <w:rtl/>
          <w:lang w:val="en-US"/>
        </w:rPr>
        <w:t>ء</w:t>
      </w:r>
      <w:r w:rsidRPr="00027C62">
        <w:rPr>
          <w:rtl/>
          <w:lang w:val="en-US"/>
        </w:rPr>
        <w:t xml:space="preserve"> وإنتاجه الأدبي</w:t>
      </w:r>
      <w:r>
        <w:rPr>
          <w:rFonts w:hint="cs"/>
          <w:rtl/>
          <w:lang w:val="en-US"/>
        </w:rPr>
        <w:t>ّ</w:t>
      </w:r>
      <w:r w:rsidRPr="00027C62">
        <w:rPr>
          <w:rtl/>
          <w:lang w:val="en-US"/>
        </w:rPr>
        <w:t xml:space="preserve"> في مرحلة ما قبل الث</w:t>
      </w:r>
      <w:r>
        <w:rPr>
          <w:rFonts w:hint="cs"/>
          <w:rtl/>
          <w:lang w:val="en-US"/>
        </w:rPr>
        <w:t>ّ</w:t>
      </w:r>
      <w:r w:rsidRPr="00027C62">
        <w:rPr>
          <w:rtl/>
          <w:lang w:val="en-US"/>
        </w:rPr>
        <w:t>ورة، أطروحة دكتوراه</w:t>
      </w:r>
      <w:r w:rsidRPr="00027C62">
        <w:rPr>
          <w:rtl/>
        </w:rPr>
        <w:t xml:space="preserve">، إشراف: </w:t>
      </w:r>
      <w:r>
        <w:rPr>
          <w:rtl/>
        </w:rPr>
        <w:t>محمد</w:t>
      </w:r>
      <w:r w:rsidRPr="00027C62">
        <w:rPr>
          <w:rtl/>
        </w:rPr>
        <w:t xml:space="preserve"> زمري، جامعة تلمسان، </w:t>
      </w:r>
      <w:r w:rsidRPr="0014777D">
        <w:rPr>
          <w:szCs w:val="24"/>
          <w:rtl/>
        </w:rPr>
        <w:t>2009</w:t>
      </w:r>
      <w:r w:rsidRPr="00027C62">
        <w:rPr>
          <w:rtl/>
        </w:rPr>
        <w:t>/</w:t>
      </w:r>
      <w:r w:rsidRPr="0014777D">
        <w:rPr>
          <w:szCs w:val="24"/>
          <w:rtl/>
        </w:rPr>
        <w:t>2010</w:t>
      </w:r>
      <w:r>
        <w:rPr>
          <w:rFonts w:hint="cs"/>
          <w:color w:val="000000"/>
          <w:sz w:val="28"/>
          <w:rtl/>
          <w:lang w:val="en-US"/>
        </w:rPr>
        <w:t xml:space="preserve">، </w:t>
      </w:r>
      <w:r>
        <w:rPr>
          <w:color w:val="000000"/>
          <w:sz w:val="28"/>
          <w:rtl/>
          <w:lang w:val="en-US"/>
        </w:rPr>
        <w:t>ص</w:t>
      </w:r>
      <w:r w:rsidRPr="005862E4">
        <w:rPr>
          <w:color w:val="000000"/>
          <w:sz w:val="28"/>
          <w:szCs w:val="24"/>
          <w:rtl/>
          <w:lang w:val="en-US"/>
        </w:rPr>
        <w:t>408</w:t>
      </w:r>
      <w:r w:rsidRPr="0069060C">
        <w:rPr>
          <w:color w:val="000000"/>
          <w:sz w:val="28"/>
          <w:rtl/>
          <w:lang w:val="en-US"/>
        </w:rPr>
        <w:t>.</w:t>
      </w:r>
    </w:p>
  </w:footnote>
  <w:footnote w:id="157">
    <w:p w:rsidR="007C2206" w:rsidRPr="00467263"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w:t>
      </w:r>
      <w:r w:rsidRPr="00467263">
        <w:rPr>
          <w:rStyle w:val="Appelnotedebasdep"/>
          <w:rFonts w:eastAsiaTheme="majorEastAsia"/>
          <w:sz w:val="20"/>
          <w:szCs w:val="24"/>
          <w:rtl/>
        </w:rPr>
        <w:t>_</w:t>
      </w:r>
      <w:r w:rsidRPr="00467263">
        <w:rPr>
          <w:rtl/>
        </w:rPr>
        <w:t xml:space="preserve"> </w:t>
      </w:r>
      <w:r w:rsidRPr="00C21665">
        <w:rPr>
          <w:sz w:val="28"/>
          <w:rtl/>
        </w:rPr>
        <w:t>ينظر</w:t>
      </w:r>
      <w:r w:rsidRPr="00C21665">
        <w:rPr>
          <w:rFonts w:hint="cs"/>
          <w:sz w:val="28"/>
          <w:rtl/>
        </w:rPr>
        <w:t>:</w:t>
      </w:r>
      <w:r w:rsidRPr="00467263">
        <w:rPr>
          <w:rtl/>
        </w:rPr>
        <w:t xml:space="preserve"> </w:t>
      </w:r>
      <w:r w:rsidRPr="00467263">
        <w:rPr>
          <w:sz w:val="22"/>
          <w:rtl/>
        </w:rPr>
        <w:t>نفسه</w:t>
      </w:r>
      <w:r w:rsidRPr="00467263">
        <w:rPr>
          <w:sz w:val="28"/>
          <w:rtl/>
          <w:lang w:val="en-US"/>
        </w:rPr>
        <w:t>.</w:t>
      </w:r>
    </w:p>
  </w:footnote>
  <w:footnote w:id="158">
    <w:p w:rsidR="007C2206" w:rsidRDefault="007C2206" w:rsidP="00215BEC">
      <w:pPr>
        <w:pStyle w:val="Notedebasdepage"/>
      </w:pPr>
      <w:r w:rsidRPr="00215BEC">
        <w:rPr>
          <w:rStyle w:val="Appelnotedebasdep"/>
          <w:rFonts w:eastAsiaTheme="majorEastAsia"/>
          <w:sz w:val="24"/>
          <w:szCs w:val="24"/>
          <w:rtl/>
        </w:rPr>
        <w:footnoteRef/>
      </w:r>
      <w:r w:rsidRPr="00467263">
        <w:rPr>
          <w:rStyle w:val="Appelnotedebasdep"/>
          <w:rFonts w:eastAsiaTheme="majorEastAsia"/>
          <w:sz w:val="20"/>
          <w:szCs w:val="24"/>
          <w:rtl/>
        </w:rPr>
        <w:t xml:space="preserve"> _</w:t>
      </w:r>
      <w:r w:rsidRPr="00467263">
        <w:rPr>
          <w:rtl/>
        </w:rPr>
        <w:t xml:space="preserve"> </w:t>
      </w:r>
      <w:r w:rsidRPr="00C21665">
        <w:rPr>
          <w:sz w:val="28"/>
          <w:rtl/>
        </w:rPr>
        <w:t>ينظر</w:t>
      </w:r>
      <w:r w:rsidRPr="00C21665">
        <w:rPr>
          <w:rFonts w:hint="cs"/>
          <w:sz w:val="28"/>
          <w:rtl/>
        </w:rPr>
        <w:t>:</w:t>
      </w:r>
      <w:r w:rsidRPr="00467263">
        <w:rPr>
          <w:rFonts w:hint="cs"/>
          <w:sz w:val="28"/>
          <w:rtl/>
        </w:rPr>
        <w:t xml:space="preserve"> </w:t>
      </w:r>
      <w:r w:rsidRPr="00467263">
        <w:rPr>
          <w:sz w:val="22"/>
          <w:rtl/>
        </w:rPr>
        <w:t>عبد الله الر</w:t>
      </w:r>
      <w:r>
        <w:rPr>
          <w:rFonts w:hint="cs"/>
          <w:sz w:val="22"/>
          <w:rtl/>
        </w:rPr>
        <w:t>ّ</w:t>
      </w:r>
      <w:r w:rsidRPr="00467263">
        <w:rPr>
          <w:sz w:val="22"/>
          <w:rtl/>
        </w:rPr>
        <w:t xml:space="preserve">كيبي، </w:t>
      </w:r>
      <w:r>
        <w:rPr>
          <w:sz w:val="22"/>
          <w:rtl/>
        </w:rPr>
        <w:t>الشعر الديني</w:t>
      </w:r>
      <w:r>
        <w:rPr>
          <w:rFonts w:hint="cs"/>
          <w:sz w:val="22"/>
          <w:rtl/>
        </w:rPr>
        <w:t>ّ</w:t>
      </w:r>
      <w:r>
        <w:rPr>
          <w:sz w:val="22"/>
          <w:rtl/>
        </w:rPr>
        <w:t xml:space="preserve"> الجزائريّ الحديث، </w:t>
      </w:r>
      <w:r w:rsidRPr="005862E4">
        <w:rPr>
          <w:sz w:val="22"/>
          <w:szCs w:val="24"/>
          <w:rtl/>
        </w:rPr>
        <w:t>1</w:t>
      </w:r>
      <w:r>
        <w:rPr>
          <w:rFonts w:hint="cs"/>
          <w:sz w:val="22"/>
          <w:rtl/>
        </w:rPr>
        <w:t xml:space="preserve">: </w:t>
      </w:r>
      <w:r w:rsidRPr="005862E4">
        <w:rPr>
          <w:sz w:val="22"/>
          <w:szCs w:val="24"/>
          <w:rtl/>
        </w:rPr>
        <w:t>11</w:t>
      </w:r>
      <w:r>
        <w:rPr>
          <w:sz w:val="22"/>
          <w:rtl/>
        </w:rPr>
        <w:t>.</w:t>
      </w:r>
    </w:p>
  </w:footnote>
  <w:footnote w:id="159">
    <w:p w:rsidR="007C2206" w:rsidRDefault="007C2206" w:rsidP="00215BEC">
      <w:pPr>
        <w:pStyle w:val="Notedebasdepage"/>
      </w:pPr>
      <w:r w:rsidRPr="00215BEC">
        <w:rPr>
          <w:rStyle w:val="Appelnotedebasdep"/>
          <w:rFonts w:eastAsiaTheme="majorEastAsia"/>
          <w:sz w:val="24"/>
          <w:szCs w:val="24"/>
          <w:rtl/>
        </w:rPr>
        <w:footnoteRef/>
      </w:r>
      <w:r w:rsidRPr="0091422D">
        <w:rPr>
          <w:rFonts w:hint="cs"/>
          <w:szCs w:val="24"/>
          <w:vertAlign w:val="superscript"/>
          <w:rtl/>
        </w:rPr>
        <w:t xml:space="preserve"> </w:t>
      </w:r>
      <w:r w:rsidRPr="0091422D">
        <w:rPr>
          <w:rStyle w:val="Appelnotedebasdep"/>
          <w:rFonts w:eastAsiaTheme="majorEastAsia"/>
          <w:sz w:val="20"/>
          <w:szCs w:val="24"/>
          <w:rtl/>
        </w:rPr>
        <w:t>_</w:t>
      </w:r>
      <w:r>
        <w:rPr>
          <w:rtl/>
        </w:rPr>
        <w:t xml:space="preserve"> </w:t>
      </w:r>
      <w:r>
        <w:rPr>
          <w:rFonts w:hint="eastAsia"/>
          <w:sz w:val="22"/>
          <w:rtl/>
          <w:lang w:val="en-US"/>
        </w:rPr>
        <w:t>نشرت</w:t>
      </w:r>
      <w:r>
        <w:rPr>
          <w:sz w:val="22"/>
          <w:rtl/>
          <w:lang w:val="en-US"/>
        </w:rPr>
        <w:t xml:space="preserve"> </w:t>
      </w:r>
      <w:r>
        <w:rPr>
          <w:rFonts w:hint="eastAsia"/>
          <w:sz w:val="22"/>
          <w:rtl/>
          <w:lang w:val="en-US"/>
        </w:rPr>
        <w:t>في</w:t>
      </w:r>
      <w:r>
        <w:rPr>
          <w:sz w:val="22"/>
          <w:rtl/>
          <w:lang w:val="en-US"/>
        </w:rPr>
        <w:t xml:space="preserve"> </w:t>
      </w:r>
      <w:r>
        <w:rPr>
          <w:rFonts w:hint="eastAsia"/>
          <w:sz w:val="22"/>
          <w:rtl/>
          <w:lang w:val="en-US"/>
        </w:rPr>
        <w:t>الشهاب</w:t>
      </w:r>
      <w:r>
        <w:rPr>
          <w:sz w:val="22"/>
          <w:rtl/>
          <w:lang w:val="en-US"/>
        </w:rPr>
        <w:t xml:space="preserve"> </w:t>
      </w:r>
      <w:r>
        <w:rPr>
          <w:rFonts w:hint="eastAsia"/>
          <w:sz w:val="22"/>
          <w:rtl/>
          <w:lang w:val="en-US"/>
        </w:rPr>
        <w:t>بعنوان</w:t>
      </w:r>
      <w:r>
        <w:rPr>
          <w:sz w:val="22"/>
          <w:rtl/>
          <w:lang w:val="en-US"/>
        </w:rPr>
        <w:t>:</w:t>
      </w:r>
      <w:r w:rsidRPr="00296FD2">
        <w:rPr>
          <w:sz w:val="22"/>
          <w:rtl/>
          <w:lang w:val="en-US"/>
        </w:rPr>
        <w:t xml:space="preserve"> "</w:t>
      </w:r>
      <w:r w:rsidRPr="00296FD2">
        <w:rPr>
          <w:rFonts w:hint="eastAsia"/>
          <w:sz w:val="22"/>
          <w:rtl/>
          <w:lang w:val="en-US"/>
        </w:rPr>
        <w:t>أنشدت</w:t>
      </w:r>
      <w:r w:rsidRPr="00296FD2">
        <w:rPr>
          <w:sz w:val="22"/>
          <w:rtl/>
          <w:lang w:val="en-US"/>
        </w:rPr>
        <w:t xml:space="preserve"> </w:t>
      </w:r>
      <w:r w:rsidRPr="00296FD2">
        <w:rPr>
          <w:rFonts w:hint="eastAsia"/>
          <w:sz w:val="22"/>
          <w:rtl/>
          <w:lang w:val="en-US"/>
        </w:rPr>
        <w:t>الحقيقة</w:t>
      </w:r>
      <w:r w:rsidRPr="00296FD2">
        <w:rPr>
          <w:sz w:val="22"/>
          <w:rtl/>
          <w:lang w:val="en-US"/>
        </w:rPr>
        <w:t>"</w:t>
      </w:r>
      <w:r>
        <w:rPr>
          <w:rFonts w:hint="eastAsia"/>
          <w:sz w:val="22"/>
          <w:rtl/>
          <w:lang w:val="en-US"/>
        </w:rPr>
        <w:t>،</w:t>
      </w:r>
      <w:r w:rsidRPr="00296FD2">
        <w:rPr>
          <w:sz w:val="22"/>
          <w:rtl/>
          <w:lang w:val="en-US"/>
        </w:rPr>
        <w:t xml:space="preserve"> </w:t>
      </w:r>
      <w:r>
        <w:rPr>
          <w:rFonts w:hint="eastAsia"/>
          <w:sz w:val="22"/>
          <w:rtl/>
          <w:lang w:val="en-US"/>
        </w:rPr>
        <w:t>مع</w:t>
      </w:r>
      <w:r>
        <w:rPr>
          <w:sz w:val="22"/>
          <w:rtl/>
          <w:lang w:val="en-US"/>
        </w:rPr>
        <w:t xml:space="preserve"> </w:t>
      </w:r>
      <w:r w:rsidRPr="00296FD2">
        <w:rPr>
          <w:rFonts w:hint="eastAsia"/>
          <w:sz w:val="22"/>
          <w:rtl/>
          <w:lang w:val="en-US"/>
        </w:rPr>
        <w:t>اختلاف</w:t>
      </w:r>
      <w:r w:rsidRPr="00296FD2">
        <w:rPr>
          <w:sz w:val="22"/>
          <w:rtl/>
          <w:lang w:val="en-US"/>
        </w:rPr>
        <w:t xml:space="preserve"> </w:t>
      </w:r>
      <w:r w:rsidRPr="00296FD2">
        <w:rPr>
          <w:rFonts w:hint="eastAsia"/>
          <w:sz w:val="22"/>
          <w:rtl/>
          <w:lang w:val="en-US"/>
        </w:rPr>
        <w:t>كثير</w:t>
      </w:r>
      <w:r w:rsidRPr="00296FD2">
        <w:rPr>
          <w:sz w:val="22"/>
          <w:rtl/>
          <w:lang w:val="en-US"/>
        </w:rPr>
        <w:t xml:space="preserve"> </w:t>
      </w:r>
      <w:r w:rsidRPr="00296FD2">
        <w:rPr>
          <w:rFonts w:hint="eastAsia"/>
          <w:sz w:val="22"/>
          <w:rtl/>
          <w:lang w:val="en-US"/>
        </w:rPr>
        <w:t>بينها</w:t>
      </w:r>
      <w:r w:rsidRPr="00296FD2">
        <w:rPr>
          <w:sz w:val="22"/>
          <w:rtl/>
          <w:lang w:val="en-US"/>
        </w:rPr>
        <w:t xml:space="preserve"> </w:t>
      </w:r>
      <w:r w:rsidRPr="00296FD2">
        <w:rPr>
          <w:rFonts w:hint="eastAsia"/>
          <w:sz w:val="22"/>
          <w:rtl/>
          <w:lang w:val="en-US"/>
        </w:rPr>
        <w:t>وبين</w:t>
      </w:r>
      <w:r w:rsidRPr="00296FD2">
        <w:rPr>
          <w:sz w:val="22"/>
          <w:rtl/>
          <w:lang w:val="en-US"/>
        </w:rPr>
        <w:t xml:space="preserve"> </w:t>
      </w:r>
      <w:r w:rsidRPr="00296FD2">
        <w:rPr>
          <w:rFonts w:hint="eastAsia"/>
          <w:sz w:val="22"/>
          <w:rtl/>
          <w:lang w:val="en-US"/>
        </w:rPr>
        <w:t>المنشورة</w:t>
      </w:r>
      <w:r>
        <w:rPr>
          <w:rFonts w:hint="cs"/>
          <w:sz w:val="22"/>
          <w:rtl/>
          <w:lang w:val="en-US"/>
        </w:rPr>
        <w:t>،</w:t>
      </w:r>
      <w:r>
        <w:rPr>
          <w:sz w:val="22"/>
          <w:rtl/>
          <w:lang w:val="en-US"/>
        </w:rPr>
        <w:t xml:space="preserve"> </w:t>
      </w:r>
      <w:r>
        <w:rPr>
          <w:rFonts w:hint="eastAsia"/>
          <w:rtl/>
        </w:rPr>
        <w:t>جريدة</w:t>
      </w:r>
      <w:r>
        <w:rPr>
          <w:rtl/>
        </w:rPr>
        <w:t xml:space="preserve"> </w:t>
      </w:r>
      <w:r>
        <w:rPr>
          <w:rFonts w:hint="eastAsia"/>
          <w:sz w:val="22"/>
          <w:rtl/>
          <w:lang w:val="en-US"/>
        </w:rPr>
        <w:t>الشهاب</w:t>
      </w:r>
      <w:r w:rsidRPr="00296FD2">
        <w:rPr>
          <w:rFonts w:hint="eastAsia"/>
          <w:sz w:val="22"/>
          <w:rtl/>
          <w:lang w:val="en-US"/>
        </w:rPr>
        <w:t>،</w:t>
      </w:r>
      <w:r w:rsidRPr="00296FD2">
        <w:rPr>
          <w:sz w:val="22"/>
          <w:rtl/>
          <w:lang w:val="en-US"/>
        </w:rPr>
        <w:t xml:space="preserve"> </w:t>
      </w:r>
      <w:r>
        <w:rPr>
          <w:rFonts w:hint="eastAsia"/>
          <w:sz w:val="22"/>
          <w:rtl/>
          <w:lang w:val="en-US"/>
        </w:rPr>
        <w:t>س</w:t>
      </w:r>
      <w:r w:rsidRPr="005862E4">
        <w:rPr>
          <w:sz w:val="22"/>
          <w:szCs w:val="24"/>
          <w:rtl/>
          <w:lang w:val="en-US"/>
        </w:rPr>
        <w:t>1</w:t>
      </w:r>
      <w:r>
        <w:rPr>
          <w:rFonts w:hint="eastAsia"/>
          <w:sz w:val="22"/>
          <w:rtl/>
          <w:lang w:val="en-US"/>
        </w:rPr>
        <w:t>،</w:t>
      </w:r>
      <w:r w:rsidRPr="00296FD2">
        <w:rPr>
          <w:rFonts w:hint="eastAsia"/>
          <w:sz w:val="22"/>
          <w:rtl/>
          <w:lang w:val="en-US"/>
        </w:rPr>
        <w:t>ع</w:t>
      </w:r>
      <w:r w:rsidRPr="005862E4">
        <w:rPr>
          <w:sz w:val="22"/>
          <w:szCs w:val="24"/>
          <w:rtl/>
          <w:lang w:val="en-US"/>
        </w:rPr>
        <w:t>5</w:t>
      </w:r>
      <w:r w:rsidRPr="00296FD2">
        <w:rPr>
          <w:rFonts w:hint="eastAsia"/>
          <w:sz w:val="22"/>
          <w:rtl/>
          <w:lang w:val="en-US"/>
        </w:rPr>
        <w:t>،</w:t>
      </w:r>
      <w:r w:rsidRPr="00296FD2">
        <w:rPr>
          <w:sz w:val="22"/>
          <w:rtl/>
          <w:lang w:val="en-US"/>
        </w:rPr>
        <w:t xml:space="preserve"> </w:t>
      </w:r>
      <w:r w:rsidRPr="005862E4">
        <w:rPr>
          <w:sz w:val="22"/>
          <w:szCs w:val="24"/>
          <w:rtl/>
          <w:lang w:val="en-US"/>
        </w:rPr>
        <w:t>23</w:t>
      </w:r>
      <w:r>
        <w:rPr>
          <w:sz w:val="22"/>
          <w:rtl/>
          <w:lang w:val="en-US"/>
        </w:rPr>
        <w:t>/</w:t>
      </w:r>
      <w:r w:rsidRPr="005862E4">
        <w:rPr>
          <w:sz w:val="22"/>
          <w:szCs w:val="24"/>
          <w:rtl/>
          <w:lang w:val="en-US"/>
        </w:rPr>
        <w:t>05</w:t>
      </w:r>
      <w:r>
        <w:rPr>
          <w:sz w:val="22"/>
          <w:rtl/>
          <w:lang w:val="en-US"/>
        </w:rPr>
        <w:t>/</w:t>
      </w:r>
      <w:r w:rsidRPr="005862E4">
        <w:rPr>
          <w:sz w:val="22"/>
          <w:szCs w:val="24"/>
          <w:rtl/>
          <w:lang w:val="en-US"/>
        </w:rPr>
        <w:t>1433</w:t>
      </w:r>
      <w:r>
        <w:rPr>
          <w:rFonts w:hint="eastAsia"/>
          <w:sz w:val="22"/>
          <w:rtl/>
          <w:lang w:val="en-US"/>
        </w:rPr>
        <w:t>،</w:t>
      </w:r>
      <w:r w:rsidRPr="00296FD2">
        <w:rPr>
          <w:sz w:val="22"/>
          <w:rtl/>
          <w:lang w:val="en-US"/>
        </w:rPr>
        <w:t xml:space="preserve"> </w:t>
      </w:r>
      <w:r w:rsidRPr="005862E4">
        <w:rPr>
          <w:sz w:val="22"/>
          <w:szCs w:val="24"/>
          <w:rtl/>
          <w:lang w:val="en-US"/>
        </w:rPr>
        <w:t>10</w:t>
      </w:r>
      <w:r w:rsidRPr="00296FD2">
        <w:rPr>
          <w:sz w:val="22"/>
          <w:rtl/>
          <w:lang w:val="en-US"/>
        </w:rPr>
        <w:t>/</w:t>
      </w:r>
      <w:r w:rsidRPr="005862E4">
        <w:rPr>
          <w:sz w:val="22"/>
          <w:szCs w:val="24"/>
          <w:rtl/>
          <w:lang w:val="en-US"/>
        </w:rPr>
        <w:t>12</w:t>
      </w:r>
      <w:r w:rsidRPr="00296FD2">
        <w:rPr>
          <w:sz w:val="22"/>
          <w:rtl/>
          <w:lang w:val="en-US"/>
        </w:rPr>
        <w:t>/</w:t>
      </w:r>
      <w:r w:rsidRPr="005862E4">
        <w:rPr>
          <w:sz w:val="22"/>
          <w:szCs w:val="24"/>
          <w:rtl/>
          <w:lang w:val="en-US"/>
        </w:rPr>
        <w:t>1925</w:t>
      </w:r>
      <w:r w:rsidRPr="00296FD2">
        <w:rPr>
          <w:rFonts w:hint="eastAsia"/>
          <w:sz w:val="22"/>
          <w:rtl/>
          <w:lang w:val="en-US"/>
        </w:rPr>
        <w:t>،</w:t>
      </w:r>
      <w:r>
        <w:rPr>
          <w:sz w:val="22"/>
          <w:rtl/>
          <w:lang w:val="en-US"/>
        </w:rPr>
        <w:t xml:space="preserve"> </w:t>
      </w:r>
      <w:r w:rsidRPr="00296FD2">
        <w:rPr>
          <w:rFonts w:hint="eastAsia"/>
          <w:sz w:val="22"/>
          <w:rtl/>
          <w:lang w:val="en-US"/>
        </w:rPr>
        <w:t>ص</w:t>
      </w:r>
      <w:r w:rsidRPr="005862E4">
        <w:rPr>
          <w:sz w:val="22"/>
          <w:szCs w:val="24"/>
          <w:rtl/>
          <w:lang w:val="en-US"/>
        </w:rPr>
        <w:t>12</w:t>
      </w:r>
      <w:r w:rsidRPr="00296FD2">
        <w:rPr>
          <w:sz w:val="22"/>
          <w:rtl/>
          <w:lang w:val="en-US"/>
        </w:rPr>
        <w:t>/</w:t>
      </w:r>
      <w:r w:rsidRPr="005862E4">
        <w:rPr>
          <w:sz w:val="22"/>
          <w:szCs w:val="24"/>
          <w:rtl/>
          <w:lang w:val="en-US"/>
        </w:rPr>
        <w:t>106</w:t>
      </w:r>
      <w:r>
        <w:rPr>
          <w:rtl/>
        </w:rPr>
        <w:t>.</w:t>
      </w:r>
    </w:p>
  </w:footnote>
  <w:footnote w:id="16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8"/>
          <w:szCs w:val="24"/>
          <w:rtl/>
        </w:rPr>
        <w:t xml:space="preserve"> _</w:t>
      </w:r>
      <w:r w:rsidRPr="00013A7A">
        <w:rPr>
          <w:sz w:val="28"/>
          <w:rtl/>
        </w:rPr>
        <w:t xml:space="preserve"> </w:t>
      </w:r>
      <w:r>
        <w:rPr>
          <w:rFonts w:hint="eastAsia"/>
          <w:rtl/>
        </w:rPr>
        <w:t>محمد السنوسي</w:t>
      </w:r>
      <w:r>
        <w:rPr>
          <w:rtl/>
        </w:rPr>
        <w:t xml:space="preserve"> </w:t>
      </w:r>
      <w:r>
        <w:rPr>
          <w:rFonts w:hint="eastAsia"/>
          <w:rtl/>
        </w:rPr>
        <w:t>السنوسي</w:t>
      </w:r>
      <w:r>
        <w:rPr>
          <w:rtl/>
        </w:rPr>
        <w:t xml:space="preserve"> </w:t>
      </w:r>
      <w:r>
        <w:rPr>
          <w:rFonts w:hint="eastAsia"/>
          <w:rtl/>
        </w:rPr>
        <w:t>الزاهري،</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sidRPr="0014777D">
        <w:rPr>
          <w:szCs w:val="24"/>
          <w:rtl/>
        </w:rPr>
        <w:t>1</w:t>
      </w:r>
      <w:r>
        <w:rPr>
          <w:rFonts w:hint="cs"/>
          <w:rtl/>
        </w:rPr>
        <w:t>:</w:t>
      </w:r>
      <w:r>
        <w:rPr>
          <w:rtl/>
        </w:rPr>
        <w:t xml:space="preserve"> </w:t>
      </w:r>
      <w:r w:rsidRPr="005862E4">
        <w:rPr>
          <w:rStyle w:val="1Car"/>
          <w:szCs w:val="24"/>
          <w:rtl/>
        </w:rPr>
        <w:t>9</w:t>
      </w:r>
      <w:r w:rsidRPr="00970129">
        <w:rPr>
          <w:rStyle w:val="1Car"/>
          <w:rtl/>
        </w:rPr>
        <w:t>.</w:t>
      </w:r>
    </w:p>
  </w:footnote>
  <w:footnote w:id="16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يقول</w:t>
      </w:r>
      <w:r>
        <w:rPr>
          <w:rtl/>
        </w:rPr>
        <w:t xml:space="preserve"> </w:t>
      </w:r>
      <w:r>
        <w:rPr>
          <w:rFonts w:hint="eastAsia"/>
          <w:rtl/>
        </w:rPr>
        <w:t>الشاعر</w:t>
      </w:r>
      <w:r>
        <w:rPr>
          <w:rtl/>
        </w:rPr>
        <w:t>:"</w:t>
      </w:r>
      <w:r w:rsidRPr="00AA6C00">
        <w:rPr>
          <w:rtl/>
        </w:rPr>
        <w:t xml:space="preserve"> </w:t>
      </w:r>
      <w:r w:rsidRPr="00AA6C00">
        <w:rPr>
          <w:rFonts w:hint="eastAsia"/>
          <w:rtl/>
        </w:rPr>
        <w:t>وهذه</w:t>
      </w:r>
      <w:r w:rsidRPr="00AA6C00">
        <w:rPr>
          <w:rtl/>
        </w:rPr>
        <w:t xml:space="preserve"> </w:t>
      </w:r>
      <w:r w:rsidRPr="00AA6C00">
        <w:rPr>
          <w:rFonts w:hint="eastAsia"/>
          <w:rtl/>
        </w:rPr>
        <w:t>القصيدة</w:t>
      </w:r>
      <w:r w:rsidRPr="00AA6C00">
        <w:rPr>
          <w:rtl/>
        </w:rPr>
        <w:t xml:space="preserve"> </w:t>
      </w:r>
      <w:r w:rsidRPr="00AA6C00">
        <w:rPr>
          <w:rFonts w:hint="eastAsia"/>
          <w:rtl/>
        </w:rPr>
        <w:t>قلتها</w:t>
      </w:r>
      <w:r w:rsidRPr="00AA6C00">
        <w:rPr>
          <w:rtl/>
        </w:rPr>
        <w:t xml:space="preserve"> </w:t>
      </w:r>
      <w:r w:rsidRPr="00AA6C00">
        <w:rPr>
          <w:rFonts w:hint="eastAsia"/>
          <w:rtl/>
        </w:rPr>
        <w:t>وأنا</w:t>
      </w:r>
      <w:r w:rsidRPr="00AA6C00">
        <w:rPr>
          <w:rtl/>
        </w:rPr>
        <w:t xml:space="preserve"> </w:t>
      </w:r>
      <w:r w:rsidRPr="00AA6C00">
        <w:rPr>
          <w:rFonts w:hint="eastAsia"/>
          <w:rtl/>
        </w:rPr>
        <w:t>بالمدينة</w:t>
      </w:r>
      <w:r w:rsidRPr="00AA6C00">
        <w:rPr>
          <w:rtl/>
        </w:rPr>
        <w:t xml:space="preserve"> </w:t>
      </w:r>
      <w:r w:rsidRPr="00AA6C00">
        <w:rPr>
          <w:rFonts w:hint="eastAsia"/>
          <w:rtl/>
        </w:rPr>
        <w:t>المنو</w:t>
      </w:r>
      <w:r>
        <w:rPr>
          <w:rFonts w:hint="cs"/>
          <w:rtl/>
        </w:rPr>
        <w:t>ّ</w:t>
      </w:r>
      <w:r w:rsidRPr="00AA6C00">
        <w:rPr>
          <w:rFonts w:hint="eastAsia"/>
          <w:rtl/>
        </w:rPr>
        <w:t>رة</w:t>
      </w:r>
      <w:r w:rsidRPr="00AA6C00">
        <w:rPr>
          <w:rtl/>
        </w:rPr>
        <w:t xml:space="preserve"> </w:t>
      </w:r>
      <w:r w:rsidRPr="00AA6C00">
        <w:rPr>
          <w:rFonts w:hint="eastAsia"/>
          <w:rtl/>
        </w:rPr>
        <w:t>أرثي</w:t>
      </w:r>
      <w:r w:rsidRPr="00AA6C00">
        <w:rPr>
          <w:rtl/>
        </w:rPr>
        <w:t xml:space="preserve"> </w:t>
      </w:r>
      <w:r w:rsidRPr="00AA6C00">
        <w:rPr>
          <w:rFonts w:hint="eastAsia"/>
          <w:rtl/>
        </w:rPr>
        <w:t>بها</w:t>
      </w:r>
      <w:r w:rsidRPr="00AA6C00">
        <w:rPr>
          <w:rtl/>
        </w:rPr>
        <w:t xml:space="preserve"> </w:t>
      </w:r>
      <w:r w:rsidRPr="00AA6C00">
        <w:rPr>
          <w:rFonts w:hint="eastAsia"/>
          <w:rtl/>
        </w:rPr>
        <w:t>الأستاذ</w:t>
      </w:r>
      <w:r w:rsidRPr="00AA6C00">
        <w:rPr>
          <w:rtl/>
        </w:rPr>
        <w:t xml:space="preserve"> </w:t>
      </w:r>
      <w:r w:rsidRPr="00AA6C00">
        <w:rPr>
          <w:rFonts w:hint="eastAsia"/>
          <w:rtl/>
        </w:rPr>
        <w:t>العلامة</w:t>
      </w:r>
      <w:r w:rsidRPr="00AA6C00">
        <w:rPr>
          <w:rtl/>
        </w:rPr>
        <w:t xml:space="preserve"> </w:t>
      </w:r>
      <w:r>
        <w:rPr>
          <w:rFonts w:hint="eastAsia"/>
          <w:rtl/>
        </w:rPr>
        <w:t>الشيخ</w:t>
      </w:r>
      <w:r w:rsidRPr="00AA6C00">
        <w:rPr>
          <w:rtl/>
        </w:rPr>
        <w:t xml:space="preserve"> </w:t>
      </w:r>
      <w:r w:rsidRPr="00AA6C00">
        <w:rPr>
          <w:rFonts w:hint="eastAsia"/>
          <w:rtl/>
        </w:rPr>
        <w:t>المك</w:t>
      </w:r>
      <w:r>
        <w:rPr>
          <w:rFonts w:hint="cs"/>
          <w:rtl/>
        </w:rPr>
        <w:t>ّ</w:t>
      </w:r>
      <w:r w:rsidRPr="00AA6C00">
        <w:rPr>
          <w:rFonts w:hint="eastAsia"/>
          <w:rtl/>
        </w:rPr>
        <w:t>ي</w:t>
      </w:r>
      <w:r w:rsidRPr="00AA6C00">
        <w:rPr>
          <w:rtl/>
        </w:rPr>
        <w:t xml:space="preserve"> </w:t>
      </w:r>
      <w:r w:rsidRPr="00AA6C00">
        <w:rPr>
          <w:rFonts w:hint="eastAsia"/>
          <w:rtl/>
        </w:rPr>
        <w:t>بن</w:t>
      </w:r>
      <w:r w:rsidRPr="00AA6C00">
        <w:rPr>
          <w:rtl/>
        </w:rPr>
        <w:t xml:space="preserve"> </w:t>
      </w:r>
      <w:r w:rsidRPr="00AA6C00">
        <w:rPr>
          <w:rFonts w:hint="eastAsia"/>
          <w:rtl/>
        </w:rPr>
        <w:t>عزوز</w:t>
      </w:r>
      <w:r w:rsidRPr="00AA6C00">
        <w:rPr>
          <w:rtl/>
        </w:rPr>
        <w:t xml:space="preserve"> </w:t>
      </w:r>
      <w:r w:rsidRPr="00AA6C00">
        <w:rPr>
          <w:rFonts w:hint="eastAsia"/>
          <w:rtl/>
        </w:rPr>
        <w:t>دفين</w:t>
      </w:r>
      <w:r w:rsidRPr="00AA6C00">
        <w:rPr>
          <w:rtl/>
        </w:rPr>
        <w:t xml:space="preserve"> </w:t>
      </w:r>
      <w:r w:rsidRPr="00AA6C00">
        <w:rPr>
          <w:rFonts w:hint="eastAsia"/>
          <w:rtl/>
        </w:rPr>
        <w:t>دار</w:t>
      </w:r>
      <w:r w:rsidRPr="00AA6C00">
        <w:rPr>
          <w:rtl/>
        </w:rPr>
        <w:t xml:space="preserve"> </w:t>
      </w:r>
      <w:r w:rsidRPr="00AA6C00">
        <w:rPr>
          <w:rFonts w:hint="eastAsia"/>
          <w:rtl/>
        </w:rPr>
        <w:t>الس</w:t>
      </w:r>
      <w:r>
        <w:rPr>
          <w:rFonts w:hint="cs"/>
          <w:rtl/>
        </w:rPr>
        <w:t>ّ</w:t>
      </w:r>
      <w:r w:rsidRPr="00AA6C00">
        <w:rPr>
          <w:rFonts w:hint="eastAsia"/>
          <w:rtl/>
        </w:rPr>
        <w:t>عادة،</w:t>
      </w:r>
      <w:r w:rsidRPr="00AA6C00">
        <w:rPr>
          <w:rtl/>
        </w:rPr>
        <w:t xml:space="preserve"> </w:t>
      </w:r>
      <w:r w:rsidRPr="00AA6C00">
        <w:rPr>
          <w:rFonts w:hint="eastAsia"/>
          <w:rtl/>
        </w:rPr>
        <w:t>ل</w:t>
      </w:r>
      <w:r>
        <w:rPr>
          <w:rFonts w:hint="eastAsia"/>
          <w:rtl/>
        </w:rPr>
        <w:t>ـ</w:t>
      </w:r>
      <w:r w:rsidRPr="00AA6C00">
        <w:rPr>
          <w:rFonts w:hint="eastAsia"/>
          <w:rtl/>
        </w:rPr>
        <w:t>م</w:t>
      </w:r>
      <w:r>
        <w:rPr>
          <w:rFonts w:hint="eastAsia"/>
          <w:rtl/>
        </w:rPr>
        <w:t>ّ</w:t>
      </w:r>
      <w:r w:rsidRPr="00AA6C00">
        <w:rPr>
          <w:rFonts w:hint="eastAsia"/>
          <w:rtl/>
        </w:rPr>
        <w:t>ا</w:t>
      </w:r>
      <w:r w:rsidRPr="00AA6C00">
        <w:rPr>
          <w:rtl/>
        </w:rPr>
        <w:t xml:space="preserve"> </w:t>
      </w:r>
      <w:r w:rsidRPr="00AA6C00">
        <w:rPr>
          <w:rFonts w:hint="eastAsia"/>
          <w:rtl/>
        </w:rPr>
        <w:t>بلغني</w:t>
      </w:r>
      <w:r w:rsidRPr="00AA6C00">
        <w:rPr>
          <w:rtl/>
        </w:rPr>
        <w:t xml:space="preserve"> </w:t>
      </w:r>
      <w:r w:rsidRPr="00AA6C00">
        <w:rPr>
          <w:rFonts w:hint="eastAsia"/>
          <w:rtl/>
        </w:rPr>
        <w:t>خبر</w:t>
      </w:r>
      <w:r w:rsidRPr="00AA6C00">
        <w:rPr>
          <w:rtl/>
        </w:rPr>
        <w:t xml:space="preserve"> </w:t>
      </w:r>
      <w:r w:rsidRPr="00AA6C00">
        <w:rPr>
          <w:rFonts w:hint="eastAsia"/>
          <w:rtl/>
        </w:rPr>
        <w:t>وفاته</w:t>
      </w:r>
      <w:r>
        <w:rPr>
          <w:rFonts w:hint="cs"/>
          <w:rtl/>
        </w:rPr>
        <w:t>،</w:t>
      </w:r>
      <w:r w:rsidRPr="00AA6C00">
        <w:rPr>
          <w:rtl/>
        </w:rPr>
        <w:t xml:space="preserve"> </w:t>
      </w:r>
      <w:r w:rsidRPr="00AA6C00">
        <w:rPr>
          <w:rFonts w:hint="eastAsia"/>
          <w:rtl/>
        </w:rPr>
        <w:t>وكان</w:t>
      </w:r>
      <w:r w:rsidRPr="00AA6C00">
        <w:rPr>
          <w:rtl/>
        </w:rPr>
        <w:t xml:space="preserve"> </w:t>
      </w:r>
      <w:r w:rsidRPr="00AA6C00">
        <w:rPr>
          <w:rFonts w:hint="eastAsia"/>
          <w:rtl/>
        </w:rPr>
        <w:t>مم</w:t>
      </w:r>
      <w:r>
        <w:rPr>
          <w:rFonts w:hint="eastAsia"/>
          <w:rtl/>
        </w:rPr>
        <w:t>ّ</w:t>
      </w:r>
      <w:r w:rsidRPr="00AA6C00">
        <w:rPr>
          <w:rFonts w:hint="eastAsia"/>
          <w:rtl/>
        </w:rPr>
        <w:t>ن</w:t>
      </w:r>
      <w:r w:rsidRPr="00AA6C00">
        <w:rPr>
          <w:rtl/>
        </w:rPr>
        <w:t xml:space="preserve"> </w:t>
      </w:r>
      <w:r w:rsidRPr="00AA6C00">
        <w:rPr>
          <w:rFonts w:hint="eastAsia"/>
          <w:rtl/>
        </w:rPr>
        <w:t>يعز</w:t>
      </w:r>
      <w:r>
        <w:rPr>
          <w:rFonts w:hint="eastAsia"/>
          <w:rtl/>
        </w:rPr>
        <w:t>ّ</w:t>
      </w:r>
      <w:r w:rsidRPr="00AA6C00">
        <w:rPr>
          <w:rtl/>
        </w:rPr>
        <w:t xml:space="preserve"> </w:t>
      </w:r>
      <w:r w:rsidRPr="00AA6C00">
        <w:rPr>
          <w:rFonts w:hint="eastAsia"/>
          <w:rtl/>
        </w:rPr>
        <w:t>علي</w:t>
      </w:r>
      <w:r>
        <w:rPr>
          <w:rFonts w:hint="eastAsia"/>
          <w:rtl/>
        </w:rPr>
        <w:t>ّ</w:t>
      </w:r>
      <w:r w:rsidRPr="00AA6C00">
        <w:rPr>
          <w:rtl/>
        </w:rPr>
        <w:t xml:space="preserve"> </w:t>
      </w:r>
      <w:r w:rsidRPr="00AA6C00">
        <w:rPr>
          <w:rFonts w:hint="eastAsia"/>
          <w:rtl/>
        </w:rPr>
        <w:t>كثيرا</w:t>
      </w:r>
      <w:r w:rsidRPr="00AA6C00">
        <w:rPr>
          <w:rtl/>
        </w:rPr>
        <w:t xml:space="preserve"> </w:t>
      </w:r>
      <w:r w:rsidRPr="00AA6C00">
        <w:rPr>
          <w:rFonts w:hint="eastAsia"/>
          <w:rtl/>
        </w:rPr>
        <w:t>لما</w:t>
      </w:r>
      <w:r w:rsidRPr="00AA6C00">
        <w:rPr>
          <w:rtl/>
        </w:rPr>
        <w:t xml:space="preserve"> </w:t>
      </w:r>
      <w:r w:rsidRPr="00AA6C00">
        <w:rPr>
          <w:rFonts w:hint="eastAsia"/>
          <w:rtl/>
        </w:rPr>
        <w:t>بيني</w:t>
      </w:r>
      <w:r w:rsidRPr="00AA6C00">
        <w:rPr>
          <w:rtl/>
        </w:rPr>
        <w:t xml:space="preserve"> </w:t>
      </w:r>
      <w:r w:rsidRPr="00AA6C00">
        <w:rPr>
          <w:rFonts w:hint="eastAsia"/>
          <w:rtl/>
        </w:rPr>
        <w:t>وبينه</w:t>
      </w:r>
      <w:r w:rsidRPr="00AA6C00">
        <w:rPr>
          <w:rtl/>
        </w:rPr>
        <w:t xml:space="preserve"> </w:t>
      </w:r>
      <w:r w:rsidRPr="00AA6C00">
        <w:rPr>
          <w:rFonts w:hint="eastAsia"/>
          <w:rtl/>
        </w:rPr>
        <w:t>من</w:t>
      </w:r>
      <w:r w:rsidRPr="00AA6C00">
        <w:rPr>
          <w:rtl/>
        </w:rPr>
        <w:t xml:space="preserve"> </w:t>
      </w:r>
      <w:r w:rsidRPr="00AA6C00">
        <w:rPr>
          <w:rFonts w:hint="eastAsia"/>
          <w:rtl/>
        </w:rPr>
        <w:t>المؤانسة،</w:t>
      </w:r>
      <w:r w:rsidRPr="00AA6C00">
        <w:rPr>
          <w:rtl/>
        </w:rPr>
        <w:t xml:space="preserve"> </w:t>
      </w:r>
      <w:r w:rsidRPr="00AA6C00">
        <w:rPr>
          <w:rFonts w:hint="eastAsia"/>
          <w:rtl/>
        </w:rPr>
        <w:t>وعظيم</w:t>
      </w:r>
      <w:r w:rsidRPr="00AA6C00">
        <w:rPr>
          <w:rtl/>
        </w:rPr>
        <w:t xml:space="preserve"> </w:t>
      </w:r>
      <w:r w:rsidRPr="00AA6C00">
        <w:rPr>
          <w:rFonts w:hint="eastAsia"/>
          <w:rtl/>
        </w:rPr>
        <w:t>الوداد،</w:t>
      </w:r>
      <w:r w:rsidRPr="00AA6C00">
        <w:rPr>
          <w:rtl/>
        </w:rPr>
        <w:t xml:space="preserve"> </w:t>
      </w:r>
      <w:r w:rsidRPr="00AA6C00">
        <w:rPr>
          <w:rFonts w:hint="eastAsia"/>
          <w:rtl/>
        </w:rPr>
        <w:t>ولم</w:t>
      </w:r>
      <w:r w:rsidRPr="00AA6C00">
        <w:rPr>
          <w:rtl/>
        </w:rPr>
        <w:t xml:space="preserve"> </w:t>
      </w:r>
      <w:r w:rsidRPr="00AA6C00">
        <w:rPr>
          <w:rFonts w:hint="eastAsia"/>
          <w:rtl/>
        </w:rPr>
        <w:t>أرث</w:t>
      </w:r>
      <w:r>
        <w:rPr>
          <w:rFonts w:hint="cs"/>
          <w:rtl/>
        </w:rPr>
        <w:t>ِ</w:t>
      </w:r>
      <w:r w:rsidRPr="00AA6C00">
        <w:rPr>
          <w:rtl/>
        </w:rPr>
        <w:t xml:space="preserve"> </w:t>
      </w:r>
      <w:r w:rsidRPr="00AA6C00">
        <w:rPr>
          <w:rFonts w:hint="eastAsia"/>
          <w:rtl/>
        </w:rPr>
        <w:t>أحدا</w:t>
      </w:r>
      <w:r w:rsidRPr="00AA6C00">
        <w:rPr>
          <w:rtl/>
        </w:rPr>
        <w:t xml:space="preserve"> </w:t>
      </w:r>
      <w:r w:rsidRPr="00AA6C00">
        <w:rPr>
          <w:rFonts w:hint="eastAsia"/>
          <w:rtl/>
        </w:rPr>
        <w:t>من</w:t>
      </w:r>
      <w:r w:rsidRPr="00AA6C00">
        <w:rPr>
          <w:rtl/>
        </w:rPr>
        <w:t xml:space="preserve"> </w:t>
      </w:r>
      <w:r w:rsidRPr="00AA6C00">
        <w:rPr>
          <w:rFonts w:hint="eastAsia"/>
          <w:rtl/>
        </w:rPr>
        <w:t>قبله،</w:t>
      </w:r>
      <w:r w:rsidRPr="00AA6C00">
        <w:rPr>
          <w:rtl/>
        </w:rPr>
        <w:t xml:space="preserve"> </w:t>
      </w:r>
      <w:r w:rsidRPr="00AA6C00">
        <w:rPr>
          <w:rFonts w:hint="eastAsia"/>
          <w:rtl/>
        </w:rPr>
        <w:t>فهي</w:t>
      </w:r>
      <w:r w:rsidRPr="00AA6C00">
        <w:rPr>
          <w:rtl/>
        </w:rPr>
        <w:t xml:space="preserve"> </w:t>
      </w:r>
      <w:r w:rsidRPr="00AA6C00">
        <w:rPr>
          <w:rFonts w:hint="eastAsia"/>
          <w:rtl/>
        </w:rPr>
        <w:t>أو</w:t>
      </w:r>
      <w:r>
        <w:rPr>
          <w:rFonts w:hint="cs"/>
          <w:rtl/>
        </w:rPr>
        <w:t>ّ</w:t>
      </w:r>
      <w:r w:rsidRPr="00AA6C00">
        <w:rPr>
          <w:rFonts w:hint="eastAsia"/>
          <w:rtl/>
        </w:rPr>
        <w:t>ل</w:t>
      </w:r>
      <w:r w:rsidRPr="00AA6C00">
        <w:rPr>
          <w:rtl/>
        </w:rPr>
        <w:t xml:space="preserve"> </w:t>
      </w:r>
      <w:r w:rsidRPr="00AA6C00">
        <w:rPr>
          <w:rFonts w:hint="eastAsia"/>
          <w:rtl/>
        </w:rPr>
        <w:t>مرثي</w:t>
      </w:r>
      <w:r>
        <w:rPr>
          <w:rFonts w:hint="cs"/>
          <w:rtl/>
        </w:rPr>
        <w:t>ّ</w:t>
      </w:r>
      <w:r w:rsidRPr="00AA6C00">
        <w:rPr>
          <w:rFonts w:hint="eastAsia"/>
          <w:rtl/>
        </w:rPr>
        <w:t>ة</w:t>
      </w:r>
      <w:r w:rsidRPr="00AA6C00">
        <w:rPr>
          <w:rtl/>
        </w:rPr>
        <w:t xml:space="preserve"> </w:t>
      </w:r>
      <w:r w:rsidRPr="00AA6C00">
        <w:rPr>
          <w:rFonts w:hint="eastAsia"/>
          <w:rtl/>
        </w:rPr>
        <w:t>لي</w:t>
      </w:r>
      <w:r w:rsidRPr="00435FD2">
        <w:rPr>
          <w:rtl/>
        </w:rPr>
        <w:t>"</w:t>
      </w:r>
      <w:r>
        <w:rPr>
          <w:rFonts w:hint="cs"/>
          <w:rtl/>
        </w:rPr>
        <w:t>؛</w:t>
      </w:r>
      <w:r w:rsidRPr="00435FD2">
        <w:rPr>
          <w:rtl/>
        </w:rPr>
        <w:t xml:space="preserve"> </w:t>
      </w:r>
      <w:r w:rsidRPr="00C21665">
        <w:rPr>
          <w:sz w:val="28"/>
          <w:rtl/>
        </w:rPr>
        <w:t>ينظر:</w:t>
      </w:r>
      <w:r w:rsidRPr="00435FD2">
        <w:rPr>
          <w:sz w:val="28"/>
          <w:szCs w:val="24"/>
          <w:rtl/>
        </w:rPr>
        <w:t xml:space="preserve"> </w:t>
      </w:r>
      <w:r>
        <w:rPr>
          <w:rFonts w:hint="eastAsia"/>
          <w:rtl/>
        </w:rPr>
        <w:t>نفسه،</w:t>
      </w:r>
      <w:r>
        <w:rPr>
          <w:rtl/>
        </w:rPr>
        <w:t xml:space="preserve"> </w:t>
      </w:r>
      <w:r w:rsidRPr="0014777D">
        <w:rPr>
          <w:szCs w:val="24"/>
          <w:rtl/>
        </w:rPr>
        <w:t>1</w:t>
      </w:r>
      <w:r>
        <w:rPr>
          <w:rFonts w:hint="cs"/>
          <w:rtl/>
        </w:rPr>
        <w:t>:</w:t>
      </w:r>
      <w:r>
        <w:rPr>
          <w:rtl/>
        </w:rPr>
        <w:t xml:space="preserve"> </w:t>
      </w:r>
      <w:r w:rsidRPr="0014777D">
        <w:rPr>
          <w:szCs w:val="24"/>
          <w:rtl/>
        </w:rPr>
        <w:t>138</w:t>
      </w:r>
      <w:r>
        <w:rPr>
          <w:rtl/>
        </w:rPr>
        <w:t xml:space="preserve">. </w:t>
      </w:r>
    </w:p>
  </w:footnote>
  <w:footnote w:id="16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8"/>
          <w:szCs w:val="24"/>
          <w:rtl/>
        </w:rPr>
        <w:t xml:space="preserve"> _</w:t>
      </w:r>
      <w:r w:rsidRPr="00013A7A">
        <w:rPr>
          <w:sz w:val="28"/>
          <w:rtl/>
        </w:rPr>
        <w:t xml:space="preserve"> </w:t>
      </w:r>
      <w:r>
        <w:rPr>
          <w:rFonts w:hint="eastAsia"/>
          <w:rtl/>
        </w:rPr>
        <w:t>نفسه،</w:t>
      </w:r>
      <w:r>
        <w:rPr>
          <w:rtl/>
        </w:rPr>
        <w:t xml:space="preserve"> </w:t>
      </w:r>
      <w:r w:rsidRPr="0014777D">
        <w:rPr>
          <w:szCs w:val="24"/>
          <w:rtl/>
        </w:rPr>
        <w:t>1:</w:t>
      </w:r>
      <w:r w:rsidRPr="008D2260">
        <w:rPr>
          <w:rFonts w:hint="cs"/>
          <w:rtl/>
        </w:rPr>
        <w:t xml:space="preserve"> </w:t>
      </w:r>
      <w:r w:rsidRPr="0014777D">
        <w:rPr>
          <w:szCs w:val="24"/>
          <w:rtl/>
        </w:rPr>
        <w:t>138</w:t>
      </w:r>
      <w:r>
        <w:rPr>
          <w:rFonts w:hint="eastAsia"/>
          <w:rtl/>
        </w:rPr>
        <w:t>ها</w:t>
      </w:r>
      <w:r>
        <w:rPr>
          <w:rFonts w:hint="cs"/>
          <w:rtl/>
        </w:rPr>
        <w:t>.</w:t>
      </w:r>
      <w:r>
        <w:rPr>
          <w:rtl/>
        </w:rPr>
        <w:t xml:space="preserve"> </w:t>
      </w:r>
    </w:p>
  </w:footnote>
  <w:footnote w:id="16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Style w:val="1Car"/>
          <w:rtl/>
        </w:rPr>
        <w:t>نفسه</w:t>
      </w:r>
      <w:r w:rsidRPr="002F60FC">
        <w:rPr>
          <w:rStyle w:val="1Car"/>
          <w:rtl/>
        </w:rPr>
        <w:t>،</w:t>
      </w:r>
      <w:r>
        <w:rPr>
          <w:rStyle w:val="1Car"/>
          <w:rtl/>
        </w:rPr>
        <w:t xml:space="preserve"> </w:t>
      </w:r>
      <w:r w:rsidRPr="0014777D">
        <w:rPr>
          <w:szCs w:val="24"/>
          <w:rtl/>
        </w:rPr>
        <w:t>1:</w:t>
      </w:r>
      <w:r>
        <w:rPr>
          <w:rStyle w:val="1Car"/>
          <w:rFonts w:hint="cs"/>
          <w:szCs w:val="24"/>
          <w:rtl/>
        </w:rPr>
        <w:t xml:space="preserve"> </w:t>
      </w:r>
      <w:r w:rsidRPr="00401813">
        <w:rPr>
          <w:rStyle w:val="1Car"/>
          <w:rFonts w:ascii="Traditional Arabic" w:hAnsi="Traditional Arabic"/>
          <w:szCs w:val="24"/>
          <w:rtl/>
        </w:rPr>
        <w:t>10</w:t>
      </w:r>
      <w:r w:rsidRPr="00401813">
        <w:rPr>
          <w:rStyle w:val="1Car"/>
          <w:rFonts w:ascii="Traditional Arabic" w:hAnsi="Traditional Arabic"/>
          <w:rtl/>
        </w:rPr>
        <w:t>.</w:t>
      </w:r>
    </w:p>
  </w:footnote>
  <w:footnote w:id="164">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Style w:val="1Car"/>
          <w:rtl/>
        </w:rPr>
        <w:t xml:space="preserve"> محمد غنيمي هلال، الن</w:t>
      </w:r>
      <w:r>
        <w:rPr>
          <w:rStyle w:val="1Car"/>
          <w:rFonts w:hint="cs"/>
          <w:rtl/>
        </w:rPr>
        <w:t>ّ</w:t>
      </w:r>
      <w:r>
        <w:rPr>
          <w:rStyle w:val="1Car"/>
          <w:rtl/>
        </w:rPr>
        <w:t>قد الأدبي الحديث، دار نهضة مصر للط</w:t>
      </w:r>
      <w:r>
        <w:rPr>
          <w:rStyle w:val="1Car"/>
          <w:rFonts w:hint="cs"/>
          <w:rtl/>
        </w:rPr>
        <w:t>ّ</w:t>
      </w:r>
      <w:r>
        <w:rPr>
          <w:rStyle w:val="1Car"/>
          <w:rtl/>
        </w:rPr>
        <w:t>باعة والن</w:t>
      </w:r>
      <w:r>
        <w:rPr>
          <w:rStyle w:val="1Car"/>
          <w:rFonts w:hint="cs"/>
          <w:rtl/>
        </w:rPr>
        <w:t>ّ</w:t>
      </w:r>
      <w:r>
        <w:rPr>
          <w:rStyle w:val="1Car"/>
          <w:rtl/>
        </w:rPr>
        <w:t>شر والتوزيع</w:t>
      </w:r>
      <w:r w:rsidRPr="00800F87">
        <w:rPr>
          <w:rStyle w:val="1Car"/>
          <w:rtl/>
        </w:rPr>
        <w:t xml:space="preserve">، </w:t>
      </w:r>
      <w:r w:rsidRPr="00800F87">
        <w:rPr>
          <w:rStyle w:val="1Car"/>
          <w:rFonts w:hint="cs"/>
          <w:rtl/>
        </w:rPr>
        <w:t xml:space="preserve">القاهرة- </w:t>
      </w:r>
      <w:r w:rsidRPr="00800F87">
        <w:rPr>
          <w:rStyle w:val="1Car"/>
          <w:rtl/>
        </w:rPr>
        <w:t>مصر،</w:t>
      </w:r>
      <w:r>
        <w:rPr>
          <w:rStyle w:val="1Car"/>
          <w:rFonts w:hint="cs"/>
          <w:rtl/>
        </w:rPr>
        <w:t xml:space="preserve"> ط:</w:t>
      </w:r>
      <w:r w:rsidRPr="00800F87">
        <w:rPr>
          <w:rStyle w:val="1Car"/>
          <w:rtl/>
        </w:rPr>
        <w:t xml:space="preserve"> </w:t>
      </w:r>
      <w:r w:rsidRPr="005862E4">
        <w:rPr>
          <w:rStyle w:val="1Car"/>
          <w:sz w:val="18"/>
          <w:szCs w:val="24"/>
          <w:rtl/>
        </w:rPr>
        <w:t>1997</w:t>
      </w:r>
      <w:r w:rsidRPr="00800F87">
        <w:rPr>
          <w:rStyle w:val="1Car"/>
          <w:rtl/>
        </w:rPr>
        <w:t>، ص</w:t>
      </w:r>
      <w:r w:rsidRPr="005862E4">
        <w:rPr>
          <w:rStyle w:val="1Car"/>
          <w:sz w:val="18"/>
          <w:szCs w:val="24"/>
          <w:rtl/>
        </w:rPr>
        <w:t>368</w:t>
      </w:r>
      <w:r w:rsidRPr="00800F87">
        <w:rPr>
          <w:rStyle w:val="1Car"/>
          <w:rtl/>
        </w:rPr>
        <w:t>.</w:t>
      </w:r>
    </w:p>
  </w:footnote>
  <w:footnote w:id="165">
    <w:p w:rsidR="007C2206" w:rsidRDefault="007C2206" w:rsidP="00041754">
      <w:pPr>
        <w:pStyle w:val="Notedebasdepage"/>
        <w:tabs>
          <w:tab w:val="left" w:pos="3984"/>
        </w:tabs>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sidRPr="00C21665">
        <w:rPr>
          <w:sz w:val="28"/>
          <w:rtl/>
        </w:rPr>
        <w:t>ينظر:</w:t>
      </w:r>
      <w:r>
        <w:rPr>
          <w:rFonts w:hint="cs"/>
          <w:sz w:val="28"/>
          <w:rtl/>
        </w:rPr>
        <w:t xml:space="preserve"> البحث ص</w:t>
      </w:r>
      <w:r w:rsidRPr="00041754">
        <w:rPr>
          <w:rFonts w:hint="cs"/>
          <w:szCs w:val="24"/>
          <w:rtl/>
        </w:rPr>
        <w:t>34</w:t>
      </w:r>
      <w:r>
        <w:rPr>
          <w:rFonts w:hint="cs"/>
          <w:sz w:val="28"/>
          <w:rtl/>
        </w:rPr>
        <w:t>.</w:t>
      </w:r>
      <w:r>
        <w:rPr>
          <w:rFonts w:hint="cs"/>
          <w:rtl/>
        </w:rPr>
        <w:t xml:space="preserve"> </w:t>
      </w:r>
    </w:p>
  </w:footnote>
  <w:footnote w:id="16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يقول</w:t>
      </w:r>
      <w:r>
        <w:rPr>
          <w:rtl/>
        </w:rPr>
        <w:t xml:space="preserve"> </w:t>
      </w:r>
      <w:r>
        <w:rPr>
          <w:rFonts w:hint="eastAsia"/>
          <w:rtl/>
        </w:rPr>
        <w:t>جبران</w:t>
      </w:r>
      <w:r>
        <w:rPr>
          <w:rtl/>
        </w:rPr>
        <w:t xml:space="preserve"> </w:t>
      </w:r>
      <w:r>
        <w:rPr>
          <w:rFonts w:hint="eastAsia"/>
          <w:rtl/>
        </w:rPr>
        <w:t>خليل</w:t>
      </w:r>
      <w:r>
        <w:rPr>
          <w:rtl/>
        </w:rPr>
        <w:t xml:space="preserve"> </w:t>
      </w:r>
      <w:r>
        <w:rPr>
          <w:rFonts w:hint="eastAsia"/>
          <w:rtl/>
        </w:rPr>
        <w:t>جبران</w:t>
      </w:r>
      <w:r>
        <w:rPr>
          <w:rtl/>
        </w:rPr>
        <w:t xml:space="preserve"> </w:t>
      </w:r>
      <w:r>
        <w:rPr>
          <w:rFonts w:hint="eastAsia"/>
          <w:rtl/>
        </w:rPr>
        <w:t>في</w:t>
      </w:r>
      <w:r>
        <w:rPr>
          <w:rtl/>
        </w:rPr>
        <w:t xml:space="preserve"> </w:t>
      </w:r>
      <w:r>
        <w:rPr>
          <w:rFonts w:hint="eastAsia"/>
          <w:rtl/>
        </w:rPr>
        <w:t>مقالته</w:t>
      </w:r>
      <w:r>
        <w:rPr>
          <w:rtl/>
        </w:rPr>
        <w:t xml:space="preserve"> </w:t>
      </w:r>
      <w:r>
        <w:rPr>
          <w:rFonts w:hint="eastAsia"/>
          <w:u w:val="single"/>
          <w:rtl/>
        </w:rPr>
        <w:t>لكم</w:t>
      </w:r>
      <w:r>
        <w:rPr>
          <w:u w:val="single"/>
          <w:rtl/>
        </w:rPr>
        <w:t xml:space="preserve"> </w:t>
      </w:r>
      <w:r>
        <w:rPr>
          <w:rFonts w:hint="eastAsia"/>
          <w:u w:val="single"/>
          <w:rtl/>
        </w:rPr>
        <w:t>لغتكم</w:t>
      </w:r>
      <w:r>
        <w:rPr>
          <w:u w:val="single"/>
          <w:rtl/>
        </w:rPr>
        <w:t xml:space="preserve"> </w:t>
      </w:r>
      <w:r>
        <w:rPr>
          <w:rFonts w:hint="eastAsia"/>
          <w:u w:val="single"/>
          <w:rtl/>
        </w:rPr>
        <w:t>ولي</w:t>
      </w:r>
      <w:r>
        <w:rPr>
          <w:u w:val="single"/>
          <w:rtl/>
        </w:rPr>
        <w:t xml:space="preserve"> </w:t>
      </w:r>
      <w:r>
        <w:rPr>
          <w:rFonts w:hint="eastAsia"/>
          <w:u w:val="single"/>
          <w:rtl/>
        </w:rPr>
        <w:t>لغتي</w:t>
      </w:r>
      <w:r>
        <w:rPr>
          <w:rtl/>
        </w:rPr>
        <w:t xml:space="preserve">: "... </w:t>
      </w:r>
      <w:r w:rsidRPr="004B4046">
        <w:rPr>
          <w:rFonts w:hint="eastAsia"/>
          <w:rtl/>
        </w:rPr>
        <w:t>لكم</w:t>
      </w:r>
      <w:r w:rsidRPr="004B4046">
        <w:rPr>
          <w:rtl/>
        </w:rPr>
        <w:t xml:space="preserve"> </w:t>
      </w:r>
      <w:r w:rsidRPr="004B4046">
        <w:rPr>
          <w:rFonts w:hint="eastAsia"/>
          <w:rtl/>
        </w:rPr>
        <w:t>منها</w:t>
      </w:r>
      <w:r w:rsidRPr="004B4046">
        <w:rPr>
          <w:rtl/>
        </w:rPr>
        <w:t xml:space="preserve"> </w:t>
      </w:r>
      <w:r w:rsidRPr="004B4046">
        <w:rPr>
          <w:rFonts w:hint="eastAsia"/>
          <w:rtl/>
        </w:rPr>
        <w:t>الر</w:t>
      </w:r>
      <w:r>
        <w:rPr>
          <w:rFonts w:hint="cs"/>
          <w:rtl/>
        </w:rPr>
        <w:t>ّ</w:t>
      </w:r>
      <w:r w:rsidRPr="004B4046">
        <w:rPr>
          <w:rFonts w:hint="eastAsia"/>
          <w:rtl/>
        </w:rPr>
        <w:t>ثاء</w:t>
      </w:r>
      <w:r w:rsidRPr="004B4046">
        <w:rPr>
          <w:rtl/>
        </w:rPr>
        <w:t xml:space="preserve"> </w:t>
      </w:r>
      <w:r w:rsidRPr="004B4046">
        <w:rPr>
          <w:rFonts w:hint="eastAsia"/>
          <w:rtl/>
        </w:rPr>
        <w:t>والمديح</w:t>
      </w:r>
      <w:r w:rsidRPr="004B4046">
        <w:rPr>
          <w:rtl/>
        </w:rPr>
        <w:t xml:space="preserve"> </w:t>
      </w:r>
      <w:r w:rsidRPr="004B4046">
        <w:rPr>
          <w:rFonts w:hint="eastAsia"/>
          <w:rtl/>
        </w:rPr>
        <w:t>والفخر</w:t>
      </w:r>
      <w:r w:rsidRPr="004B4046">
        <w:rPr>
          <w:rtl/>
        </w:rPr>
        <w:t xml:space="preserve"> </w:t>
      </w:r>
      <w:r w:rsidRPr="004B4046">
        <w:rPr>
          <w:rFonts w:hint="eastAsia"/>
          <w:rtl/>
        </w:rPr>
        <w:t>والت</w:t>
      </w:r>
      <w:r>
        <w:rPr>
          <w:rFonts w:hint="cs"/>
          <w:rtl/>
        </w:rPr>
        <w:t>ّ</w:t>
      </w:r>
      <w:r w:rsidRPr="004B4046">
        <w:rPr>
          <w:rFonts w:hint="eastAsia"/>
          <w:rtl/>
        </w:rPr>
        <w:t>هنئة،</w:t>
      </w:r>
      <w:r w:rsidRPr="004B4046">
        <w:rPr>
          <w:rtl/>
        </w:rPr>
        <w:t xml:space="preserve"> </w:t>
      </w:r>
      <w:r w:rsidRPr="004B4046">
        <w:rPr>
          <w:rFonts w:hint="eastAsia"/>
          <w:rtl/>
        </w:rPr>
        <w:t>ولي</w:t>
      </w:r>
      <w:r w:rsidRPr="004B4046">
        <w:rPr>
          <w:rtl/>
        </w:rPr>
        <w:t xml:space="preserve"> </w:t>
      </w:r>
      <w:r w:rsidRPr="004B4046">
        <w:rPr>
          <w:rFonts w:hint="eastAsia"/>
          <w:rtl/>
        </w:rPr>
        <w:t>منها</w:t>
      </w:r>
      <w:r w:rsidRPr="004B4046">
        <w:rPr>
          <w:rtl/>
        </w:rPr>
        <w:t xml:space="preserve"> </w:t>
      </w:r>
      <w:r w:rsidRPr="004B4046">
        <w:rPr>
          <w:rFonts w:hint="eastAsia"/>
          <w:rtl/>
        </w:rPr>
        <w:t>ما</w:t>
      </w:r>
      <w:r w:rsidRPr="004B4046">
        <w:rPr>
          <w:rtl/>
        </w:rPr>
        <w:t xml:space="preserve"> </w:t>
      </w:r>
      <w:r w:rsidRPr="004B4046">
        <w:rPr>
          <w:rFonts w:hint="eastAsia"/>
          <w:rtl/>
        </w:rPr>
        <w:t>يتكبَّر</w:t>
      </w:r>
      <w:r w:rsidRPr="004B4046">
        <w:rPr>
          <w:rtl/>
        </w:rPr>
        <w:t xml:space="preserve"> </w:t>
      </w:r>
      <w:r w:rsidRPr="004B4046">
        <w:rPr>
          <w:rFonts w:hint="eastAsia"/>
          <w:rtl/>
        </w:rPr>
        <w:t>عن</w:t>
      </w:r>
      <w:r w:rsidRPr="004B4046">
        <w:rPr>
          <w:rtl/>
        </w:rPr>
        <w:t xml:space="preserve"> </w:t>
      </w:r>
      <w:r w:rsidRPr="004B4046">
        <w:rPr>
          <w:rFonts w:hint="eastAsia"/>
          <w:rtl/>
        </w:rPr>
        <w:t>رثاء</w:t>
      </w:r>
      <w:r w:rsidRPr="004B4046">
        <w:rPr>
          <w:rtl/>
        </w:rPr>
        <w:t xml:space="preserve"> </w:t>
      </w:r>
      <w:r w:rsidRPr="004B4046">
        <w:rPr>
          <w:rFonts w:hint="eastAsia"/>
          <w:rtl/>
        </w:rPr>
        <w:t>من</w:t>
      </w:r>
      <w:r w:rsidRPr="004B4046">
        <w:rPr>
          <w:rtl/>
        </w:rPr>
        <w:t xml:space="preserve"> </w:t>
      </w:r>
      <w:r w:rsidRPr="004B4046">
        <w:rPr>
          <w:rFonts w:hint="eastAsia"/>
          <w:rtl/>
        </w:rPr>
        <w:t>مات</w:t>
      </w:r>
      <w:r w:rsidRPr="004B4046">
        <w:rPr>
          <w:rtl/>
        </w:rPr>
        <w:t xml:space="preserve"> </w:t>
      </w:r>
      <w:r w:rsidRPr="004B4046">
        <w:rPr>
          <w:rFonts w:hint="eastAsia"/>
          <w:rtl/>
        </w:rPr>
        <w:t>وهو</w:t>
      </w:r>
      <w:r w:rsidRPr="004B4046">
        <w:rPr>
          <w:rtl/>
        </w:rPr>
        <w:t xml:space="preserve"> </w:t>
      </w:r>
      <w:r w:rsidRPr="004B4046">
        <w:rPr>
          <w:rFonts w:hint="eastAsia"/>
          <w:rtl/>
        </w:rPr>
        <w:t>في</w:t>
      </w:r>
      <w:r w:rsidRPr="004B4046">
        <w:rPr>
          <w:rtl/>
        </w:rPr>
        <w:t xml:space="preserve"> </w:t>
      </w:r>
      <w:r w:rsidRPr="004B4046">
        <w:rPr>
          <w:rFonts w:hint="eastAsia"/>
          <w:rtl/>
        </w:rPr>
        <w:t>الرحم</w:t>
      </w:r>
      <w:r w:rsidRPr="004B4046">
        <w:rPr>
          <w:rtl/>
        </w:rPr>
        <w:t xml:space="preserve"> </w:t>
      </w:r>
      <w:r w:rsidRPr="004B4046">
        <w:rPr>
          <w:rFonts w:hint="eastAsia"/>
          <w:rtl/>
        </w:rPr>
        <w:t>،</w:t>
      </w:r>
      <w:r w:rsidRPr="004B4046">
        <w:rPr>
          <w:rtl/>
        </w:rPr>
        <w:t xml:space="preserve"> </w:t>
      </w:r>
      <w:r w:rsidRPr="004B4046">
        <w:rPr>
          <w:rFonts w:hint="eastAsia"/>
          <w:rtl/>
        </w:rPr>
        <w:t>ويأبى</w:t>
      </w:r>
      <w:r w:rsidRPr="004B4046">
        <w:rPr>
          <w:rtl/>
        </w:rPr>
        <w:t xml:space="preserve"> </w:t>
      </w:r>
      <w:r>
        <w:rPr>
          <w:rFonts w:hint="eastAsia"/>
          <w:rtl/>
        </w:rPr>
        <w:t>مديح</w:t>
      </w:r>
      <w:r w:rsidRPr="004B4046">
        <w:rPr>
          <w:rtl/>
        </w:rPr>
        <w:t xml:space="preserve"> </w:t>
      </w:r>
      <w:r w:rsidRPr="004B4046">
        <w:rPr>
          <w:rFonts w:hint="eastAsia"/>
          <w:rtl/>
        </w:rPr>
        <w:t>مَن</w:t>
      </w:r>
      <w:r w:rsidRPr="004B4046">
        <w:rPr>
          <w:rtl/>
        </w:rPr>
        <w:t xml:space="preserve"> </w:t>
      </w:r>
      <w:r w:rsidRPr="004B4046">
        <w:rPr>
          <w:rFonts w:hint="eastAsia"/>
          <w:rtl/>
        </w:rPr>
        <w:t>يستوجب</w:t>
      </w:r>
      <w:r w:rsidRPr="004B4046">
        <w:rPr>
          <w:rtl/>
        </w:rPr>
        <w:t xml:space="preserve"> </w:t>
      </w:r>
      <w:r w:rsidRPr="004B4046">
        <w:rPr>
          <w:rFonts w:hint="eastAsia"/>
          <w:rtl/>
        </w:rPr>
        <w:t>الاستهزاء،</w:t>
      </w:r>
      <w:r w:rsidRPr="004B4046">
        <w:rPr>
          <w:rtl/>
        </w:rPr>
        <w:t xml:space="preserve"> </w:t>
      </w:r>
      <w:r w:rsidRPr="004B4046">
        <w:rPr>
          <w:rFonts w:hint="eastAsia"/>
          <w:rtl/>
        </w:rPr>
        <w:t>ويأنفُ</w:t>
      </w:r>
      <w:r w:rsidRPr="004B4046">
        <w:rPr>
          <w:rtl/>
        </w:rPr>
        <w:t xml:space="preserve"> </w:t>
      </w:r>
      <w:r w:rsidRPr="004B4046">
        <w:rPr>
          <w:rFonts w:hint="eastAsia"/>
          <w:rtl/>
        </w:rPr>
        <w:t>من</w:t>
      </w:r>
      <w:r w:rsidRPr="004B4046">
        <w:rPr>
          <w:rtl/>
        </w:rPr>
        <w:t xml:space="preserve"> </w:t>
      </w:r>
      <w:r w:rsidRPr="004B4046">
        <w:rPr>
          <w:rFonts w:hint="eastAsia"/>
          <w:rtl/>
        </w:rPr>
        <w:t>تهنئة</w:t>
      </w:r>
      <w:r w:rsidRPr="004B4046">
        <w:rPr>
          <w:rtl/>
        </w:rPr>
        <w:t xml:space="preserve"> </w:t>
      </w:r>
      <w:r w:rsidRPr="004B4046">
        <w:rPr>
          <w:rFonts w:hint="eastAsia"/>
          <w:rtl/>
        </w:rPr>
        <w:t>من</w:t>
      </w:r>
      <w:r w:rsidRPr="004B4046">
        <w:rPr>
          <w:rtl/>
        </w:rPr>
        <w:t xml:space="preserve"> </w:t>
      </w:r>
      <w:r w:rsidRPr="004B4046">
        <w:rPr>
          <w:rFonts w:hint="eastAsia"/>
          <w:rtl/>
        </w:rPr>
        <w:t>يستدعي</w:t>
      </w:r>
      <w:r w:rsidRPr="004B4046">
        <w:rPr>
          <w:rtl/>
        </w:rPr>
        <w:t xml:space="preserve"> </w:t>
      </w:r>
      <w:r w:rsidRPr="004B4046">
        <w:rPr>
          <w:rFonts w:hint="eastAsia"/>
          <w:rtl/>
        </w:rPr>
        <w:t>الش</w:t>
      </w:r>
      <w:r>
        <w:rPr>
          <w:rFonts w:hint="cs"/>
          <w:rtl/>
        </w:rPr>
        <w:t>ّ</w:t>
      </w:r>
      <w:r w:rsidRPr="004B4046">
        <w:rPr>
          <w:rFonts w:hint="eastAsia"/>
          <w:rtl/>
        </w:rPr>
        <w:t>فقة،</w:t>
      </w:r>
      <w:r w:rsidRPr="004B4046">
        <w:rPr>
          <w:rtl/>
        </w:rPr>
        <w:t xml:space="preserve"> </w:t>
      </w:r>
      <w:r w:rsidRPr="004B4046">
        <w:rPr>
          <w:rFonts w:hint="eastAsia"/>
          <w:rtl/>
        </w:rPr>
        <w:t>ويترفَّع</w:t>
      </w:r>
      <w:r w:rsidRPr="004B4046">
        <w:rPr>
          <w:rtl/>
        </w:rPr>
        <w:t xml:space="preserve"> </w:t>
      </w:r>
      <w:r w:rsidRPr="004B4046">
        <w:rPr>
          <w:rFonts w:hint="eastAsia"/>
          <w:rtl/>
        </w:rPr>
        <w:t>عن</w:t>
      </w:r>
      <w:r w:rsidRPr="004B4046">
        <w:rPr>
          <w:rtl/>
        </w:rPr>
        <w:t xml:space="preserve"> </w:t>
      </w:r>
      <w:r w:rsidRPr="004B4046">
        <w:rPr>
          <w:rFonts w:hint="eastAsia"/>
          <w:rtl/>
        </w:rPr>
        <w:t>هجو</w:t>
      </w:r>
      <w:r w:rsidRPr="004B4046">
        <w:rPr>
          <w:rtl/>
        </w:rPr>
        <w:t xml:space="preserve"> </w:t>
      </w:r>
      <w:r w:rsidRPr="004B4046">
        <w:rPr>
          <w:rFonts w:hint="eastAsia"/>
          <w:rtl/>
        </w:rPr>
        <w:t>من</w:t>
      </w:r>
      <w:r w:rsidRPr="004B4046">
        <w:rPr>
          <w:rtl/>
        </w:rPr>
        <w:t xml:space="preserve"> </w:t>
      </w:r>
      <w:r w:rsidRPr="004B4046">
        <w:rPr>
          <w:rFonts w:hint="eastAsia"/>
          <w:rtl/>
        </w:rPr>
        <w:t>يستطيع</w:t>
      </w:r>
      <w:r w:rsidRPr="004B4046">
        <w:rPr>
          <w:rtl/>
        </w:rPr>
        <w:t xml:space="preserve"> </w:t>
      </w:r>
      <w:r w:rsidRPr="004B4046">
        <w:rPr>
          <w:rFonts w:hint="eastAsia"/>
          <w:rtl/>
        </w:rPr>
        <w:t>الإعراض</w:t>
      </w:r>
      <w:r w:rsidRPr="004B4046">
        <w:rPr>
          <w:rtl/>
        </w:rPr>
        <w:t xml:space="preserve"> </w:t>
      </w:r>
      <w:r w:rsidRPr="004B4046">
        <w:rPr>
          <w:rFonts w:hint="eastAsia"/>
          <w:rtl/>
        </w:rPr>
        <w:t>عنه،</w:t>
      </w:r>
      <w:r w:rsidRPr="004B4046">
        <w:rPr>
          <w:rtl/>
        </w:rPr>
        <w:t xml:space="preserve"> </w:t>
      </w:r>
      <w:r w:rsidRPr="004B4046">
        <w:rPr>
          <w:rFonts w:hint="eastAsia"/>
          <w:rtl/>
        </w:rPr>
        <w:t>ويستنكف</w:t>
      </w:r>
      <w:r w:rsidRPr="004B4046">
        <w:rPr>
          <w:rtl/>
        </w:rPr>
        <w:t xml:space="preserve"> </w:t>
      </w:r>
      <w:r w:rsidRPr="004B4046">
        <w:rPr>
          <w:rFonts w:hint="eastAsia"/>
          <w:rtl/>
        </w:rPr>
        <w:t>من</w:t>
      </w:r>
      <w:r w:rsidRPr="004B4046">
        <w:rPr>
          <w:rtl/>
        </w:rPr>
        <w:t xml:space="preserve"> </w:t>
      </w:r>
      <w:r w:rsidRPr="004B4046">
        <w:rPr>
          <w:rFonts w:hint="eastAsia"/>
          <w:rtl/>
        </w:rPr>
        <w:t>الفخر</w:t>
      </w:r>
      <w:r w:rsidRPr="004B4046">
        <w:rPr>
          <w:rtl/>
        </w:rPr>
        <w:t xml:space="preserve"> </w:t>
      </w:r>
      <w:r w:rsidRPr="004B4046">
        <w:rPr>
          <w:rFonts w:hint="eastAsia"/>
          <w:rtl/>
        </w:rPr>
        <w:t>إذ</w:t>
      </w:r>
      <w:r w:rsidRPr="004B4046">
        <w:rPr>
          <w:rtl/>
        </w:rPr>
        <w:t xml:space="preserve"> </w:t>
      </w:r>
      <w:r w:rsidRPr="004B4046">
        <w:rPr>
          <w:rFonts w:hint="eastAsia"/>
          <w:rtl/>
        </w:rPr>
        <w:t>ليس</w:t>
      </w:r>
      <w:r w:rsidRPr="004B4046">
        <w:rPr>
          <w:rtl/>
        </w:rPr>
        <w:t xml:space="preserve"> </w:t>
      </w:r>
      <w:r w:rsidRPr="004B4046">
        <w:rPr>
          <w:rFonts w:hint="eastAsia"/>
          <w:rtl/>
        </w:rPr>
        <w:t>في</w:t>
      </w:r>
      <w:r w:rsidRPr="004B4046">
        <w:rPr>
          <w:rtl/>
        </w:rPr>
        <w:t xml:space="preserve"> </w:t>
      </w:r>
      <w:r w:rsidRPr="004B4046">
        <w:rPr>
          <w:rFonts w:hint="eastAsia"/>
          <w:rtl/>
        </w:rPr>
        <w:t>الإنسان</w:t>
      </w:r>
      <w:r w:rsidRPr="004B4046">
        <w:rPr>
          <w:rtl/>
        </w:rPr>
        <w:t xml:space="preserve"> </w:t>
      </w:r>
      <w:r w:rsidRPr="004B4046">
        <w:rPr>
          <w:rFonts w:hint="eastAsia"/>
          <w:rtl/>
        </w:rPr>
        <w:t>ما</w:t>
      </w:r>
      <w:r w:rsidRPr="004B4046">
        <w:rPr>
          <w:rtl/>
        </w:rPr>
        <w:t xml:space="preserve"> </w:t>
      </w:r>
      <w:r w:rsidRPr="004B4046">
        <w:rPr>
          <w:rFonts w:hint="eastAsia"/>
          <w:rtl/>
        </w:rPr>
        <w:t>يُفاخر</w:t>
      </w:r>
      <w:r w:rsidRPr="004B4046">
        <w:rPr>
          <w:rtl/>
        </w:rPr>
        <w:t xml:space="preserve"> </w:t>
      </w:r>
      <w:r w:rsidRPr="004B4046">
        <w:rPr>
          <w:rFonts w:hint="eastAsia"/>
          <w:rtl/>
        </w:rPr>
        <w:t>به</w:t>
      </w:r>
      <w:r w:rsidRPr="004B4046">
        <w:rPr>
          <w:rtl/>
        </w:rPr>
        <w:t xml:space="preserve"> </w:t>
      </w:r>
      <w:r w:rsidRPr="004B4046">
        <w:rPr>
          <w:rFonts w:hint="eastAsia"/>
          <w:rtl/>
        </w:rPr>
        <w:t>سوى</w:t>
      </w:r>
      <w:r w:rsidRPr="004B4046">
        <w:rPr>
          <w:rtl/>
        </w:rPr>
        <w:t xml:space="preserve"> </w:t>
      </w:r>
      <w:r w:rsidRPr="004B4046">
        <w:rPr>
          <w:rFonts w:hint="eastAsia"/>
          <w:rtl/>
        </w:rPr>
        <w:t>الإقرار</w:t>
      </w:r>
      <w:r w:rsidRPr="004B4046">
        <w:rPr>
          <w:rtl/>
        </w:rPr>
        <w:t xml:space="preserve"> </w:t>
      </w:r>
      <w:r w:rsidRPr="004B4046">
        <w:rPr>
          <w:rFonts w:hint="eastAsia"/>
          <w:rtl/>
        </w:rPr>
        <w:t>بضعفه</w:t>
      </w:r>
      <w:r w:rsidRPr="004B4046">
        <w:rPr>
          <w:rtl/>
        </w:rPr>
        <w:t xml:space="preserve"> </w:t>
      </w:r>
      <w:r w:rsidRPr="004B4046">
        <w:rPr>
          <w:rFonts w:hint="eastAsia"/>
          <w:rtl/>
        </w:rPr>
        <w:t>وجهله</w:t>
      </w:r>
      <w:r>
        <w:rPr>
          <w:rtl/>
        </w:rPr>
        <w:t>"</w:t>
      </w:r>
      <w:r>
        <w:rPr>
          <w:rFonts w:hint="eastAsia"/>
          <w:rtl/>
        </w:rPr>
        <w:t>؛</w:t>
      </w:r>
      <w:r>
        <w:rPr>
          <w:rtl/>
        </w:rPr>
        <w:t xml:space="preserve"> </w:t>
      </w:r>
      <w:r w:rsidRPr="00C21665">
        <w:rPr>
          <w:sz w:val="28"/>
          <w:rtl/>
        </w:rPr>
        <w:t>ينظر:</w:t>
      </w:r>
      <w:r w:rsidRPr="00435FD2">
        <w:rPr>
          <w:sz w:val="28"/>
          <w:szCs w:val="24"/>
          <w:rtl/>
        </w:rPr>
        <w:t xml:space="preserve"> </w:t>
      </w:r>
      <w:r>
        <w:rPr>
          <w:rFonts w:hint="eastAsia"/>
          <w:rtl/>
        </w:rPr>
        <w:t>مجل</w:t>
      </w:r>
      <w:r>
        <w:rPr>
          <w:rFonts w:hint="cs"/>
          <w:rtl/>
        </w:rPr>
        <w:t>ّ</w:t>
      </w:r>
      <w:r>
        <w:rPr>
          <w:rFonts w:hint="eastAsia"/>
          <w:rtl/>
        </w:rPr>
        <w:t>ة</w:t>
      </w:r>
      <w:r>
        <w:rPr>
          <w:rtl/>
        </w:rPr>
        <w:t xml:space="preserve"> </w:t>
      </w:r>
      <w:r>
        <w:rPr>
          <w:rFonts w:hint="eastAsia"/>
          <w:rtl/>
        </w:rPr>
        <w:t>الهلال،</w:t>
      </w:r>
      <w:r>
        <w:rPr>
          <w:rtl/>
        </w:rPr>
        <w:t xml:space="preserve"> </w:t>
      </w:r>
      <w:r>
        <w:rPr>
          <w:rFonts w:hint="eastAsia"/>
          <w:rtl/>
        </w:rPr>
        <w:t>س</w:t>
      </w:r>
      <w:r w:rsidRPr="0014777D">
        <w:rPr>
          <w:szCs w:val="24"/>
          <w:rtl/>
        </w:rPr>
        <w:t>32</w:t>
      </w:r>
      <w:r>
        <w:rPr>
          <w:rFonts w:hint="eastAsia"/>
          <w:rtl/>
        </w:rPr>
        <w:t>،</w:t>
      </w:r>
      <w:r>
        <w:rPr>
          <w:rtl/>
        </w:rPr>
        <w:t xml:space="preserve"> </w:t>
      </w:r>
      <w:r>
        <w:rPr>
          <w:rFonts w:hint="eastAsia"/>
          <w:rtl/>
        </w:rPr>
        <w:t>ع</w:t>
      </w:r>
      <w:r w:rsidRPr="0014777D">
        <w:rPr>
          <w:szCs w:val="24"/>
          <w:rtl/>
        </w:rPr>
        <w:t>1</w:t>
      </w:r>
      <w:r>
        <w:rPr>
          <w:rFonts w:hint="eastAsia"/>
          <w:rtl/>
        </w:rPr>
        <w:t>،</w:t>
      </w:r>
      <w:r>
        <w:rPr>
          <w:rFonts w:hint="cs"/>
          <w:szCs w:val="24"/>
          <w:rtl/>
        </w:rPr>
        <w:t xml:space="preserve"> </w:t>
      </w:r>
      <w:r w:rsidRPr="0014777D">
        <w:rPr>
          <w:szCs w:val="24"/>
          <w:rtl/>
        </w:rPr>
        <w:t>22</w:t>
      </w:r>
      <w:r>
        <w:rPr>
          <w:rtl/>
        </w:rPr>
        <w:t>/</w:t>
      </w:r>
      <w:r w:rsidRPr="0014777D">
        <w:rPr>
          <w:szCs w:val="24"/>
          <w:rtl/>
        </w:rPr>
        <w:t>03</w:t>
      </w:r>
      <w:r>
        <w:rPr>
          <w:rtl/>
        </w:rPr>
        <w:t>/</w:t>
      </w:r>
      <w:r w:rsidRPr="0014777D">
        <w:rPr>
          <w:szCs w:val="24"/>
          <w:rtl/>
        </w:rPr>
        <w:t>1342</w:t>
      </w:r>
      <w:r>
        <w:rPr>
          <w:rFonts w:hint="eastAsia"/>
          <w:rtl/>
        </w:rPr>
        <w:t>،</w:t>
      </w:r>
      <w:r>
        <w:rPr>
          <w:rtl/>
        </w:rPr>
        <w:t xml:space="preserve"> </w:t>
      </w:r>
      <w:r w:rsidRPr="0014777D">
        <w:rPr>
          <w:szCs w:val="24"/>
          <w:rtl/>
        </w:rPr>
        <w:t>01</w:t>
      </w:r>
      <w:r>
        <w:rPr>
          <w:rtl/>
        </w:rPr>
        <w:t>/</w:t>
      </w:r>
      <w:r w:rsidRPr="0014777D">
        <w:rPr>
          <w:szCs w:val="24"/>
          <w:rtl/>
        </w:rPr>
        <w:t>11</w:t>
      </w:r>
      <w:r>
        <w:rPr>
          <w:rtl/>
        </w:rPr>
        <w:t>/</w:t>
      </w:r>
      <w:r w:rsidRPr="0014777D">
        <w:rPr>
          <w:szCs w:val="24"/>
          <w:rtl/>
        </w:rPr>
        <w:t>1923</w:t>
      </w:r>
      <w:r>
        <w:rPr>
          <w:rFonts w:hint="eastAsia"/>
          <w:rtl/>
        </w:rPr>
        <w:t>،</w:t>
      </w:r>
      <w:r>
        <w:rPr>
          <w:rtl/>
        </w:rPr>
        <w:t xml:space="preserve"> </w:t>
      </w:r>
      <w:r>
        <w:rPr>
          <w:rFonts w:hint="eastAsia"/>
          <w:rtl/>
        </w:rPr>
        <w:t>ص</w:t>
      </w:r>
      <w:r w:rsidRPr="0014777D">
        <w:rPr>
          <w:szCs w:val="24"/>
          <w:rtl/>
        </w:rPr>
        <w:t>20</w:t>
      </w:r>
      <w:r>
        <w:rPr>
          <w:rtl/>
        </w:rPr>
        <w:t>.</w:t>
      </w:r>
    </w:p>
  </w:footnote>
  <w:footnote w:id="16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Style w:val="1Car"/>
          <w:rtl/>
        </w:rPr>
        <w:t xml:space="preserve">، </w:t>
      </w:r>
      <w:r w:rsidRPr="005862E4">
        <w:rPr>
          <w:rStyle w:val="1Car"/>
          <w:szCs w:val="24"/>
          <w:rtl/>
        </w:rPr>
        <w:t>1</w:t>
      </w:r>
      <w:r>
        <w:rPr>
          <w:rStyle w:val="1Car"/>
          <w:rFonts w:hint="cs"/>
          <w:rtl/>
        </w:rPr>
        <w:t xml:space="preserve">: </w:t>
      </w:r>
      <w:r w:rsidRPr="005862E4">
        <w:rPr>
          <w:rStyle w:val="1Car"/>
          <w:szCs w:val="24"/>
          <w:rtl/>
        </w:rPr>
        <w:t>7</w:t>
      </w:r>
      <w:r w:rsidRPr="00970129">
        <w:rPr>
          <w:rStyle w:val="1Car"/>
          <w:rtl/>
        </w:rPr>
        <w:t>.</w:t>
      </w:r>
    </w:p>
  </w:footnote>
  <w:footnote w:id="168">
    <w:p w:rsidR="007C2206" w:rsidRDefault="007C2206" w:rsidP="00A2555E">
      <w:pPr>
        <w:pStyle w:val="1"/>
      </w:pPr>
      <w:r w:rsidRPr="004D7279">
        <w:rPr>
          <w:rStyle w:val="Appelnotedebasdep"/>
          <w:rFonts w:eastAsiaTheme="majorEastAsia"/>
          <w:sz w:val="28"/>
          <w:szCs w:val="28"/>
          <w:rtl/>
        </w:rPr>
        <w:footnoteRef/>
      </w:r>
      <w:r w:rsidRPr="00905952">
        <w:rPr>
          <w:rStyle w:val="Appelnotedebasdep"/>
          <w:rFonts w:eastAsiaTheme="majorEastAsia"/>
          <w:szCs w:val="24"/>
          <w:rtl/>
        </w:rPr>
        <w:t xml:space="preserve"> _</w:t>
      </w:r>
      <w:r>
        <w:rPr>
          <w:rtl/>
        </w:rPr>
        <w:t xml:space="preserve"> </w:t>
      </w:r>
      <w:r>
        <w:rPr>
          <w:rFonts w:hint="cs"/>
          <w:rtl/>
        </w:rPr>
        <w:t>السابق</w:t>
      </w:r>
      <w:r>
        <w:rPr>
          <w:rtl/>
        </w:rPr>
        <w:t xml:space="preserve">، </w:t>
      </w:r>
      <w:r w:rsidRPr="005862E4">
        <w:rPr>
          <w:rFonts w:ascii="Traditional Arabic" w:hAnsi="Traditional Arabic"/>
          <w:szCs w:val="24"/>
          <w:rtl/>
        </w:rPr>
        <w:t>1</w:t>
      </w:r>
      <w:r>
        <w:rPr>
          <w:rFonts w:hint="cs"/>
          <w:rtl/>
        </w:rPr>
        <w:t>:</w:t>
      </w:r>
      <w:r>
        <w:rPr>
          <w:rtl/>
        </w:rPr>
        <w:t xml:space="preserve"> </w:t>
      </w:r>
      <w:r w:rsidRPr="005862E4">
        <w:rPr>
          <w:rFonts w:ascii="Traditional Arabic" w:hAnsi="Traditional Arabic"/>
          <w:szCs w:val="24"/>
          <w:rtl/>
        </w:rPr>
        <w:t>72</w:t>
      </w:r>
      <w:r>
        <w:rPr>
          <w:rtl/>
        </w:rPr>
        <w:t>.</w:t>
      </w:r>
    </w:p>
  </w:footnote>
  <w:footnote w:id="16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يقول</w:t>
      </w:r>
      <w:r>
        <w:rPr>
          <w:rtl/>
        </w:rPr>
        <w:t xml:space="preserve"> </w:t>
      </w:r>
      <w:r>
        <w:rPr>
          <w:rFonts w:hint="eastAsia"/>
          <w:rtl/>
        </w:rPr>
        <w:t>محمد</w:t>
      </w:r>
      <w:r>
        <w:rPr>
          <w:rtl/>
        </w:rPr>
        <w:t xml:space="preserve"> </w:t>
      </w:r>
      <w:r>
        <w:rPr>
          <w:rFonts w:hint="eastAsia"/>
          <w:rtl/>
        </w:rPr>
        <w:t>اللقاني</w:t>
      </w:r>
      <w:r>
        <w:rPr>
          <w:rtl/>
        </w:rPr>
        <w:t>:</w:t>
      </w:r>
      <w:r>
        <w:rPr>
          <w:rFonts w:hint="cs"/>
          <w:rtl/>
        </w:rPr>
        <w:t>[</w:t>
      </w:r>
      <w:r w:rsidRPr="00C15147">
        <w:rPr>
          <w:rFonts w:hint="cs"/>
          <w:b/>
          <w:bCs/>
          <w:rtl/>
        </w:rPr>
        <w:t>الكامل</w:t>
      </w:r>
      <w:r>
        <w:rPr>
          <w:rFonts w:hint="cs"/>
          <w:rtl/>
        </w:rPr>
        <w:t>]</w:t>
      </w:r>
    </w:p>
    <w:tbl>
      <w:tblPr>
        <w:bidiVisual/>
        <w:tblW w:w="5733" w:type="dxa"/>
        <w:jc w:val="center"/>
        <w:tblLook w:val="04A0" w:firstRow="1" w:lastRow="0" w:firstColumn="1" w:lastColumn="0" w:noHBand="0" w:noVBand="1"/>
      </w:tblPr>
      <w:tblGrid>
        <w:gridCol w:w="605"/>
        <w:gridCol w:w="2324"/>
        <w:gridCol w:w="536"/>
        <w:gridCol w:w="2268"/>
      </w:tblGrid>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r>
              <w:rPr>
                <w:rtl/>
              </w:rPr>
              <w:t>(...)</w:t>
            </w:r>
          </w:p>
        </w:tc>
        <w:tc>
          <w:tcPr>
            <w:tcW w:w="2324" w:type="dxa"/>
          </w:tcPr>
          <w:p w:rsidR="007C2206" w:rsidRPr="00BC3560" w:rsidRDefault="007C2206" w:rsidP="00215BEC">
            <w:pPr>
              <w:pStyle w:val="Notedebasdepage"/>
              <w:jc w:val="lowKashida"/>
              <w:rPr>
                <w:rtl/>
              </w:rPr>
            </w:pPr>
            <w:r>
              <w:rPr>
                <w:rFonts w:hint="eastAsia"/>
                <w:rtl/>
              </w:rPr>
              <w:t>قوم</w:t>
            </w:r>
            <w:r>
              <w:rPr>
                <w:rtl/>
              </w:rPr>
              <w:t xml:space="preserve"> </w:t>
            </w:r>
            <w:r>
              <w:rPr>
                <w:rFonts w:hint="eastAsia"/>
                <w:rtl/>
              </w:rPr>
              <w:t>يرون</w:t>
            </w:r>
            <w:r>
              <w:rPr>
                <w:rtl/>
              </w:rPr>
              <w:t xml:space="preserve"> </w:t>
            </w:r>
            <w:r>
              <w:rPr>
                <w:rFonts w:hint="eastAsia"/>
                <w:rtl/>
              </w:rPr>
              <w:t>المنَّ</w:t>
            </w:r>
            <w:r>
              <w:rPr>
                <w:rtl/>
              </w:rPr>
              <w:t xml:space="preserve"> </w:t>
            </w:r>
            <w:r>
              <w:rPr>
                <w:rFonts w:hint="eastAsia"/>
                <w:rtl/>
              </w:rPr>
              <w:t>صابًّا</w:t>
            </w:r>
            <w:r>
              <w:rPr>
                <w:rtl/>
              </w:rPr>
              <w:t xml:space="preserve"> </w:t>
            </w:r>
            <w:r>
              <w:rPr>
                <w:rFonts w:hint="eastAsia"/>
                <w:rtl/>
              </w:rPr>
              <w:t>عَلقَما</w:t>
            </w:r>
            <w:r>
              <w:rPr>
                <w:rtl/>
                <w:lang w:val="en-US"/>
              </w:rPr>
              <w:br/>
            </w:r>
          </w:p>
        </w:tc>
        <w:tc>
          <w:tcPr>
            <w:tcW w:w="536" w:type="dxa"/>
          </w:tcPr>
          <w:p w:rsidR="007C2206" w:rsidRPr="00BC3560" w:rsidRDefault="007C2206" w:rsidP="00215BEC">
            <w:pPr>
              <w:pStyle w:val="Notedebasdepage"/>
              <w:jc w:val="lowKashida"/>
              <w:rPr>
                <w:rtl/>
              </w:rPr>
            </w:pPr>
          </w:p>
        </w:tc>
        <w:tc>
          <w:tcPr>
            <w:tcW w:w="2268" w:type="dxa"/>
          </w:tcPr>
          <w:p w:rsidR="007C2206" w:rsidRPr="00BC3560" w:rsidRDefault="007C2206" w:rsidP="00215BEC">
            <w:pPr>
              <w:pStyle w:val="Notedebasdepage"/>
              <w:jc w:val="lowKashida"/>
              <w:rPr>
                <w:rtl/>
              </w:rPr>
            </w:pPr>
            <w:r>
              <w:rPr>
                <w:rFonts w:hint="eastAsia"/>
                <w:rtl/>
              </w:rPr>
              <w:t>ويرون</w:t>
            </w:r>
            <w:r>
              <w:rPr>
                <w:rtl/>
              </w:rPr>
              <w:t xml:space="preserve"> </w:t>
            </w:r>
            <w:r>
              <w:rPr>
                <w:rFonts w:hint="eastAsia"/>
                <w:rtl/>
              </w:rPr>
              <w:t>طعم</w:t>
            </w:r>
            <w:r>
              <w:rPr>
                <w:rFonts w:hint="cs"/>
                <w:rtl/>
              </w:rPr>
              <w:t>َ</w:t>
            </w:r>
            <w:r>
              <w:rPr>
                <w:rtl/>
              </w:rPr>
              <w:t xml:space="preserve"> </w:t>
            </w:r>
            <w:r>
              <w:rPr>
                <w:rFonts w:hint="eastAsia"/>
                <w:rtl/>
              </w:rPr>
              <w:t>الصَبَّرِ</w:t>
            </w:r>
            <w:r>
              <w:rPr>
                <w:rtl/>
              </w:rPr>
              <w:t xml:space="preserve"> </w:t>
            </w:r>
            <w:r>
              <w:rPr>
                <w:rFonts w:hint="eastAsia"/>
                <w:rtl/>
              </w:rPr>
              <w:t>أطْيَب</w:t>
            </w:r>
            <w:r>
              <w:rPr>
                <w:rtl/>
              </w:rPr>
              <w:t xml:space="preserve"> </w:t>
            </w:r>
            <w:r>
              <w:rPr>
                <w:rFonts w:hint="eastAsia"/>
                <w:rtl/>
              </w:rPr>
              <w:t>زاد</w:t>
            </w:r>
            <w:r>
              <w:rPr>
                <w:rFonts w:hint="cs"/>
                <w:rtl/>
              </w:rPr>
              <w:t>ِ</w:t>
            </w:r>
          </w:p>
        </w:tc>
      </w:tr>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r>
              <w:rPr>
                <w:rtl/>
              </w:rPr>
              <w:t>(...)</w:t>
            </w:r>
          </w:p>
        </w:tc>
        <w:tc>
          <w:tcPr>
            <w:tcW w:w="2324" w:type="dxa"/>
          </w:tcPr>
          <w:p w:rsidR="007C2206" w:rsidRPr="00BC3560" w:rsidRDefault="007C2206" w:rsidP="00215BEC">
            <w:pPr>
              <w:pStyle w:val="Notedebasdepage"/>
              <w:jc w:val="lowKashida"/>
              <w:rPr>
                <w:rtl/>
              </w:rPr>
            </w:pPr>
            <w:r>
              <w:rPr>
                <w:rFonts w:hint="eastAsia"/>
                <w:rtl/>
              </w:rPr>
              <w:t>ويَرَون</w:t>
            </w:r>
            <w:r>
              <w:rPr>
                <w:rtl/>
              </w:rPr>
              <w:t xml:space="preserve"> </w:t>
            </w:r>
            <w:r>
              <w:rPr>
                <w:rFonts w:hint="eastAsia"/>
                <w:rtl/>
              </w:rPr>
              <w:t>جَمع</w:t>
            </w:r>
            <w:r>
              <w:rPr>
                <w:rtl/>
              </w:rPr>
              <w:t xml:space="preserve"> </w:t>
            </w:r>
            <w:r>
              <w:rPr>
                <w:rFonts w:hint="eastAsia"/>
                <w:rtl/>
              </w:rPr>
              <w:t>المال</w:t>
            </w:r>
            <w:r>
              <w:rPr>
                <w:rtl/>
              </w:rPr>
              <w:t xml:space="preserve"> </w:t>
            </w:r>
            <w:r>
              <w:rPr>
                <w:rFonts w:hint="eastAsia"/>
                <w:rtl/>
              </w:rPr>
              <w:t>أكْبَر</w:t>
            </w:r>
            <w:r>
              <w:rPr>
                <w:rtl/>
              </w:rPr>
              <w:t xml:space="preserve"> </w:t>
            </w:r>
            <w:r>
              <w:rPr>
                <w:rFonts w:hint="eastAsia"/>
                <w:rtl/>
              </w:rPr>
              <w:t>رُتبَة</w:t>
            </w:r>
            <w:r>
              <w:rPr>
                <w:rtl/>
                <w:lang w:val="en-US"/>
              </w:rPr>
              <w:br/>
            </w:r>
            <w:r>
              <w:rPr>
                <w:rtl/>
              </w:rPr>
              <w:t xml:space="preserve"> </w:t>
            </w:r>
          </w:p>
        </w:tc>
        <w:tc>
          <w:tcPr>
            <w:tcW w:w="536" w:type="dxa"/>
          </w:tcPr>
          <w:p w:rsidR="007C2206" w:rsidRPr="00BC3560" w:rsidRDefault="007C2206" w:rsidP="00215BEC">
            <w:pPr>
              <w:pStyle w:val="Notedebasdepage"/>
              <w:jc w:val="lowKashida"/>
              <w:rPr>
                <w:rtl/>
              </w:rPr>
            </w:pPr>
          </w:p>
        </w:tc>
        <w:tc>
          <w:tcPr>
            <w:tcW w:w="2268" w:type="dxa"/>
          </w:tcPr>
          <w:p w:rsidR="007C2206" w:rsidRPr="00BC3560" w:rsidRDefault="007C2206" w:rsidP="00215BEC">
            <w:pPr>
              <w:pStyle w:val="Notedebasdepage"/>
              <w:jc w:val="lowKashida"/>
              <w:rPr>
                <w:rtl/>
              </w:rPr>
            </w:pPr>
            <w:r>
              <w:rPr>
                <w:rFonts w:hint="eastAsia"/>
                <w:rtl/>
              </w:rPr>
              <w:t>من</w:t>
            </w:r>
            <w:r>
              <w:rPr>
                <w:rtl/>
              </w:rPr>
              <w:t xml:space="preserve"> </w:t>
            </w:r>
            <w:r>
              <w:rPr>
                <w:rFonts w:hint="eastAsia"/>
                <w:rtl/>
              </w:rPr>
              <w:t>رُتبةِ</w:t>
            </w:r>
            <w:r>
              <w:rPr>
                <w:rtl/>
              </w:rPr>
              <w:t xml:space="preserve"> </w:t>
            </w:r>
            <w:r>
              <w:rPr>
                <w:rFonts w:hint="eastAsia"/>
                <w:rtl/>
              </w:rPr>
              <w:t>التهْذيب</w:t>
            </w:r>
            <w:r>
              <w:rPr>
                <w:rtl/>
              </w:rPr>
              <w:t xml:space="preserve"> </w:t>
            </w:r>
            <w:r>
              <w:rPr>
                <w:rFonts w:hint="eastAsia"/>
                <w:rtl/>
              </w:rPr>
              <w:t>والإرْشَاد</w:t>
            </w:r>
            <w:r>
              <w:rPr>
                <w:rFonts w:hint="cs"/>
                <w:rtl/>
              </w:rPr>
              <w:t>ِ</w:t>
            </w:r>
            <w:r>
              <w:rPr>
                <w:rtl/>
                <w:lang w:val="en-US"/>
              </w:rPr>
              <w:br/>
            </w:r>
          </w:p>
        </w:tc>
      </w:tr>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p>
        </w:tc>
        <w:tc>
          <w:tcPr>
            <w:tcW w:w="2324" w:type="dxa"/>
          </w:tcPr>
          <w:p w:rsidR="007C2206" w:rsidRPr="00BC3560" w:rsidRDefault="007C2206" w:rsidP="00215BEC">
            <w:pPr>
              <w:pStyle w:val="Notedebasdepage"/>
              <w:jc w:val="lowKashida"/>
              <w:rPr>
                <w:rtl/>
              </w:rPr>
            </w:pPr>
            <w:r>
              <w:rPr>
                <w:rFonts w:hint="eastAsia"/>
                <w:rtl/>
              </w:rPr>
              <w:t>جَعَلوا</w:t>
            </w:r>
            <w:r>
              <w:rPr>
                <w:rtl/>
              </w:rPr>
              <w:t xml:space="preserve"> </w:t>
            </w:r>
            <w:r>
              <w:rPr>
                <w:rFonts w:hint="eastAsia"/>
                <w:rtl/>
              </w:rPr>
              <w:t>التملُّق</w:t>
            </w:r>
            <w:r>
              <w:rPr>
                <w:rtl/>
              </w:rPr>
              <w:t xml:space="preserve"> </w:t>
            </w:r>
            <w:r>
              <w:rPr>
                <w:rFonts w:hint="eastAsia"/>
                <w:rtl/>
              </w:rPr>
              <w:t>للحياة</w:t>
            </w:r>
            <w:r>
              <w:rPr>
                <w:rtl/>
              </w:rPr>
              <w:t xml:space="preserve"> </w:t>
            </w:r>
            <w:r>
              <w:rPr>
                <w:rFonts w:hint="eastAsia"/>
                <w:rtl/>
              </w:rPr>
              <w:t>وَسَيلة</w:t>
            </w:r>
            <w:r>
              <w:rPr>
                <w:rtl/>
                <w:lang w:val="en-US"/>
              </w:rPr>
              <w:br/>
            </w:r>
          </w:p>
        </w:tc>
        <w:tc>
          <w:tcPr>
            <w:tcW w:w="536" w:type="dxa"/>
          </w:tcPr>
          <w:p w:rsidR="007C2206" w:rsidRPr="00BC3560" w:rsidRDefault="007C2206" w:rsidP="00215BEC">
            <w:pPr>
              <w:pStyle w:val="Notedebasdepage"/>
              <w:jc w:val="lowKashida"/>
              <w:rPr>
                <w:rtl/>
              </w:rPr>
            </w:pPr>
          </w:p>
        </w:tc>
        <w:tc>
          <w:tcPr>
            <w:tcW w:w="2268" w:type="dxa"/>
          </w:tcPr>
          <w:p w:rsidR="007C2206" w:rsidRPr="00BC3560" w:rsidRDefault="007C2206" w:rsidP="00215BEC">
            <w:pPr>
              <w:pStyle w:val="Notedebasdepage"/>
              <w:jc w:val="lowKashida"/>
              <w:rPr>
                <w:rtl/>
              </w:rPr>
            </w:pPr>
            <w:r>
              <w:rPr>
                <w:rFonts w:hint="eastAsia"/>
                <w:rtl/>
              </w:rPr>
              <w:t>فاستُعبِدوا</w:t>
            </w:r>
            <w:r>
              <w:rPr>
                <w:rtl/>
              </w:rPr>
              <w:t xml:space="preserve"> </w:t>
            </w:r>
            <w:r>
              <w:rPr>
                <w:rFonts w:hint="eastAsia"/>
                <w:rtl/>
              </w:rPr>
              <w:t>بالأهل</w:t>
            </w:r>
            <w:r>
              <w:rPr>
                <w:rtl/>
              </w:rPr>
              <w:t xml:space="preserve"> </w:t>
            </w:r>
            <w:r>
              <w:rPr>
                <w:rFonts w:hint="eastAsia"/>
                <w:rtl/>
              </w:rPr>
              <w:t>والأولاد</w:t>
            </w:r>
            <w:r>
              <w:rPr>
                <w:rFonts w:hint="cs"/>
                <w:rtl/>
                <w:lang w:val="en-US"/>
              </w:rPr>
              <w:t>ِ</w:t>
            </w:r>
            <w:r>
              <w:rPr>
                <w:rtl/>
                <w:lang w:val="en-US"/>
              </w:rPr>
              <w:br/>
            </w:r>
          </w:p>
        </w:tc>
      </w:tr>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p>
        </w:tc>
        <w:tc>
          <w:tcPr>
            <w:tcW w:w="2324" w:type="dxa"/>
          </w:tcPr>
          <w:p w:rsidR="007C2206" w:rsidRPr="00BC3560" w:rsidRDefault="007C2206" w:rsidP="00215BEC">
            <w:pPr>
              <w:pStyle w:val="Notedebasdepage"/>
              <w:jc w:val="lowKashida"/>
              <w:rPr>
                <w:rtl/>
              </w:rPr>
            </w:pPr>
            <w:r>
              <w:rPr>
                <w:rFonts w:hint="eastAsia"/>
                <w:rtl/>
              </w:rPr>
              <w:t>وتَقَاعَدوا</w:t>
            </w:r>
            <w:r>
              <w:rPr>
                <w:rtl/>
              </w:rPr>
              <w:t xml:space="preserve"> </w:t>
            </w:r>
            <w:r>
              <w:rPr>
                <w:rFonts w:hint="eastAsia"/>
                <w:rtl/>
              </w:rPr>
              <w:t>عن</w:t>
            </w:r>
            <w:r>
              <w:rPr>
                <w:rtl/>
              </w:rPr>
              <w:t xml:space="preserve"> </w:t>
            </w:r>
            <w:r>
              <w:rPr>
                <w:rFonts w:hint="eastAsia"/>
                <w:rtl/>
              </w:rPr>
              <w:t>نيْل</w:t>
            </w:r>
            <w:r>
              <w:rPr>
                <w:rtl/>
              </w:rPr>
              <w:t xml:space="preserve"> </w:t>
            </w:r>
            <w:r>
              <w:rPr>
                <w:rFonts w:hint="eastAsia"/>
                <w:rtl/>
              </w:rPr>
              <w:t>كُلِّ</w:t>
            </w:r>
            <w:r>
              <w:rPr>
                <w:rtl/>
              </w:rPr>
              <w:t xml:space="preserve"> </w:t>
            </w:r>
            <w:r>
              <w:rPr>
                <w:rFonts w:hint="eastAsia"/>
                <w:rtl/>
              </w:rPr>
              <w:t>فَضِيلة</w:t>
            </w:r>
            <w:r>
              <w:rPr>
                <w:rtl/>
                <w:lang w:val="en-US"/>
              </w:rPr>
              <w:br/>
            </w:r>
          </w:p>
        </w:tc>
        <w:tc>
          <w:tcPr>
            <w:tcW w:w="536" w:type="dxa"/>
          </w:tcPr>
          <w:p w:rsidR="007C2206" w:rsidRPr="00BC3560" w:rsidRDefault="007C2206" w:rsidP="00215BEC">
            <w:pPr>
              <w:pStyle w:val="Notedebasdepage"/>
              <w:jc w:val="lowKashida"/>
              <w:rPr>
                <w:rtl/>
              </w:rPr>
            </w:pPr>
          </w:p>
        </w:tc>
        <w:tc>
          <w:tcPr>
            <w:tcW w:w="2268" w:type="dxa"/>
          </w:tcPr>
          <w:p w:rsidR="007C2206" w:rsidRPr="00BC3560" w:rsidRDefault="007C2206" w:rsidP="00215BEC">
            <w:pPr>
              <w:pStyle w:val="Notedebasdepage"/>
              <w:jc w:val="lowKashida"/>
              <w:rPr>
                <w:rtl/>
              </w:rPr>
            </w:pPr>
            <w:r>
              <w:rPr>
                <w:rFonts w:hint="eastAsia"/>
                <w:rtl/>
              </w:rPr>
              <w:t>وتَقَاعَسُوا</w:t>
            </w:r>
            <w:r>
              <w:rPr>
                <w:rtl/>
              </w:rPr>
              <w:t xml:space="preserve"> </w:t>
            </w:r>
            <w:r>
              <w:rPr>
                <w:rFonts w:hint="eastAsia"/>
                <w:rtl/>
              </w:rPr>
              <w:t>عن</w:t>
            </w:r>
            <w:r>
              <w:rPr>
                <w:rtl/>
              </w:rPr>
              <w:t xml:space="preserve"> </w:t>
            </w:r>
            <w:r>
              <w:rPr>
                <w:rFonts w:hint="eastAsia"/>
                <w:rtl/>
              </w:rPr>
              <w:t>رَحمة</w:t>
            </w:r>
            <w:r>
              <w:rPr>
                <w:rtl/>
              </w:rPr>
              <w:t xml:space="preserve"> </w:t>
            </w:r>
            <w:r>
              <w:rPr>
                <w:rFonts w:hint="eastAsia"/>
                <w:rtl/>
              </w:rPr>
              <w:t>ووِداد</w:t>
            </w:r>
            <w:r>
              <w:rPr>
                <w:rFonts w:hint="cs"/>
                <w:rtl/>
                <w:lang w:val="en-US"/>
              </w:rPr>
              <w:t>ِ</w:t>
            </w:r>
            <w:r>
              <w:rPr>
                <w:rtl/>
                <w:lang w:val="en-US"/>
              </w:rPr>
              <w:br/>
            </w:r>
          </w:p>
        </w:tc>
      </w:tr>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p>
        </w:tc>
        <w:tc>
          <w:tcPr>
            <w:tcW w:w="2324" w:type="dxa"/>
          </w:tcPr>
          <w:p w:rsidR="007C2206" w:rsidRPr="00BC3560" w:rsidRDefault="007C2206" w:rsidP="00215BEC">
            <w:pPr>
              <w:pStyle w:val="Notedebasdepage"/>
              <w:jc w:val="lowKashida"/>
              <w:rPr>
                <w:rtl/>
              </w:rPr>
            </w:pPr>
            <w:r>
              <w:rPr>
                <w:rFonts w:hint="eastAsia"/>
                <w:rtl/>
              </w:rPr>
              <w:t>لبِسوُا</w:t>
            </w:r>
            <w:r>
              <w:rPr>
                <w:rtl/>
              </w:rPr>
              <w:t xml:space="preserve"> </w:t>
            </w:r>
            <w:r>
              <w:rPr>
                <w:rFonts w:hint="eastAsia"/>
                <w:rtl/>
              </w:rPr>
              <w:t>شِعَار</w:t>
            </w:r>
            <w:r>
              <w:rPr>
                <w:rtl/>
              </w:rPr>
              <w:t xml:space="preserve"> </w:t>
            </w:r>
            <w:r>
              <w:rPr>
                <w:rFonts w:hint="eastAsia"/>
                <w:rtl/>
              </w:rPr>
              <w:t>الذُّل</w:t>
            </w:r>
            <w:r>
              <w:rPr>
                <w:rtl/>
              </w:rPr>
              <w:t xml:space="preserve"> </w:t>
            </w:r>
            <w:r>
              <w:rPr>
                <w:rFonts w:hint="eastAsia"/>
                <w:rtl/>
              </w:rPr>
              <w:t>طول</w:t>
            </w:r>
            <w:r>
              <w:rPr>
                <w:rtl/>
              </w:rPr>
              <w:t xml:space="preserve"> </w:t>
            </w:r>
            <w:r>
              <w:rPr>
                <w:rFonts w:hint="eastAsia"/>
                <w:rtl/>
              </w:rPr>
              <w:t>حَياتِهم</w:t>
            </w:r>
            <w:r>
              <w:rPr>
                <w:rtl/>
              </w:rPr>
              <w:t xml:space="preserve"> </w:t>
            </w:r>
          </w:p>
        </w:tc>
        <w:tc>
          <w:tcPr>
            <w:tcW w:w="536" w:type="dxa"/>
          </w:tcPr>
          <w:p w:rsidR="007C2206" w:rsidRPr="00BC3560" w:rsidRDefault="007C2206" w:rsidP="00215BEC">
            <w:pPr>
              <w:pStyle w:val="Notedebasdepage"/>
              <w:jc w:val="lowKashida"/>
              <w:rPr>
                <w:rtl/>
              </w:rPr>
            </w:pPr>
          </w:p>
        </w:tc>
        <w:tc>
          <w:tcPr>
            <w:tcW w:w="2268" w:type="dxa"/>
          </w:tcPr>
          <w:p w:rsidR="007C2206" w:rsidRPr="00BC3560" w:rsidRDefault="007C2206" w:rsidP="00215BEC">
            <w:pPr>
              <w:pStyle w:val="Notedebasdepage"/>
              <w:jc w:val="lowKashida"/>
              <w:rPr>
                <w:rtl/>
              </w:rPr>
            </w:pPr>
            <w:r>
              <w:rPr>
                <w:rFonts w:hint="eastAsia"/>
                <w:rtl/>
              </w:rPr>
              <w:t>وتَسَارَعُوا</w:t>
            </w:r>
            <w:r>
              <w:rPr>
                <w:rtl/>
              </w:rPr>
              <w:t xml:space="preserve"> </w:t>
            </w:r>
            <w:r>
              <w:rPr>
                <w:rFonts w:hint="eastAsia"/>
                <w:rtl/>
              </w:rPr>
              <w:t>للْكَيْد</w:t>
            </w:r>
            <w:r>
              <w:rPr>
                <w:rtl/>
              </w:rPr>
              <w:t xml:space="preserve"> </w:t>
            </w:r>
            <w:r>
              <w:rPr>
                <w:rFonts w:hint="eastAsia"/>
                <w:rtl/>
              </w:rPr>
              <w:t>والإفْسَاد</w:t>
            </w:r>
            <w:r>
              <w:rPr>
                <w:rtl/>
                <w:lang w:val="en-US"/>
              </w:rPr>
              <w:br/>
            </w:r>
          </w:p>
        </w:tc>
      </w:tr>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p>
        </w:tc>
        <w:tc>
          <w:tcPr>
            <w:tcW w:w="2324" w:type="dxa"/>
          </w:tcPr>
          <w:p w:rsidR="007C2206" w:rsidRDefault="007C2206" w:rsidP="00215BEC">
            <w:pPr>
              <w:pStyle w:val="Notedebasdepage"/>
              <w:jc w:val="lowKashida"/>
              <w:rPr>
                <w:rtl/>
              </w:rPr>
            </w:pPr>
            <w:r>
              <w:rPr>
                <w:rFonts w:hint="eastAsia"/>
                <w:rtl/>
              </w:rPr>
              <w:t>عَبَدوا</w:t>
            </w:r>
            <w:r>
              <w:rPr>
                <w:rtl/>
              </w:rPr>
              <w:t xml:space="preserve"> </w:t>
            </w:r>
            <w:r>
              <w:rPr>
                <w:rFonts w:hint="eastAsia"/>
                <w:rtl/>
              </w:rPr>
              <w:t>المزامير</w:t>
            </w:r>
            <w:r>
              <w:rPr>
                <w:rtl/>
              </w:rPr>
              <w:t xml:space="preserve"> </w:t>
            </w:r>
            <w:r>
              <w:rPr>
                <w:rFonts w:hint="eastAsia"/>
                <w:rtl/>
              </w:rPr>
              <w:t>واستَرقَّ</w:t>
            </w:r>
            <w:r>
              <w:rPr>
                <w:rtl/>
              </w:rPr>
              <w:t xml:space="preserve"> </w:t>
            </w:r>
            <w:r w:rsidRPr="00800F87">
              <w:rPr>
                <w:rFonts w:hint="eastAsia"/>
                <w:rtl/>
              </w:rPr>
              <w:t>رِقَاب</w:t>
            </w:r>
            <w:r w:rsidRPr="00800F87">
              <w:rPr>
                <w:rFonts w:hint="cs"/>
                <w:rtl/>
              </w:rPr>
              <w:t>َ</w:t>
            </w:r>
            <w:r w:rsidRPr="00800F87">
              <w:rPr>
                <w:rFonts w:hint="eastAsia"/>
                <w:rtl/>
              </w:rPr>
              <w:t>هم</w:t>
            </w:r>
            <w:r>
              <w:rPr>
                <w:rtl/>
                <w:lang w:val="en-US"/>
              </w:rPr>
              <w:br/>
            </w:r>
            <w:r>
              <w:rPr>
                <w:rtl/>
              </w:rPr>
              <w:t xml:space="preserve">  </w:t>
            </w:r>
          </w:p>
        </w:tc>
        <w:tc>
          <w:tcPr>
            <w:tcW w:w="536" w:type="dxa"/>
          </w:tcPr>
          <w:p w:rsidR="007C2206" w:rsidRPr="00BC3560" w:rsidRDefault="007C2206" w:rsidP="00215BEC">
            <w:pPr>
              <w:pStyle w:val="Notedebasdepage"/>
              <w:jc w:val="lowKashida"/>
              <w:rPr>
                <w:rtl/>
              </w:rPr>
            </w:pPr>
          </w:p>
        </w:tc>
        <w:tc>
          <w:tcPr>
            <w:tcW w:w="2268" w:type="dxa"/>
          </w:tcPr>
          <w:p w:rsidR="007C2206" w:rsidRDefault="007C2206" w:rsidP="00215BEC">
            <w:pPr>
              <w:pStyle w:val="Notedebasdepage"/>
              <w:jc w:val="lowKashida"/>
              <w:rPr>
                <w:rtl/>
              </w:rPr>
            </w:pPr>
            <w:r>
              <w:rPr>
                <w:rFonts w:hint="eastAsia"/>
                <w:rtl/>
              </w:rPr>
              <w:t>نقر</w:t>
            </w:r>
            <w:r>
              <w:rPr>
                <w:rFonts w:hint="cs"/>
                <w:rtl/>
              </w:rPr>
              <w:t>ُ</w:t>
            </w:r>
            <w:r>
              <w:rPr>
                <w:rtl/>
              </w:rPr>
              <w:t xml:space="preserve"> </w:t>
            </w:r>
            <w:r>
              <w:rPr>
                <w:rFonts w:hint="eastAsia"/>
                <w:rtl/>
              </w:rPr>
              <w:t>الدفوف</w:t>
            </w:r>
            <w:r>
              <w:rPr>
                <w:rtl/>
              </w:rPr>
              <w:t xml:space="preserve"> </w:t>
            </w:r>
            <w:r>
              <w:rPr>
                <w:rFonts w:hint="eastAsia"/>
                <w:rtl/>
              </w:rPr>
              <w:t>ورن</w:t>
            </w:r>
            <w:r>
              <w:rPr>
                <w:rFonts w:hint="cs"/>
                <w:rtl/>
              </w:rPr>
              <w:t>َّ</w:t>
            </w:r>
            <w:r>
              <w:rPr>
                <w:rFonts w:hint="eastAsia"/>
                <w:rtl/>
              </w:rPr>
              <w:t>ة</w:t>
            </w:r>
            <w:r>
              <w:rPr>
                <w:rFonts w:hint="cs"/>
                <w:rtl/>
              </w:rPr>
              <w:t>ُ</w:t>
            </w:r>
            <w:r>
              <w:rPr>
                <w:rtl/>
              </w:rPr>
              <w:t xml:space="preserve"> </w:t>
            </w:r>
            <w:r>
              <w:rPr>
                <w:rFonts w:hint="eastAsia"/>
                <w:rtl/>
              </w:rPr>
              <w:t>الإن</w:t>
            </w:r>
            <w:r>
              <w:rPr>
                <w:rFonts w:hint="cs"/>
                <w:rtl/>
              </w:rPr>
              <w:t>ْ</w:t>
            </w:r>
            <w:r>
              <w:rPr>
                <w:rFonts w:hint="eastAsia"/>
                <w:rtl/>
              </w:rPr>
              <w:t>شاد</w:t>
            </w:r>
            <w:r>
              <w:rPr>
                <w:rFonts w:hint="cs"/>
                <w:rtl/>
              </w:rPr>
              <w:t>ِ</w:t>
            </w:r>
            <w:r>
              <w:rPr>
                <w:rtl/>
                <w:lang w:val="en-US"/>
              </w:rPr>
              <w:br/>
            </w:r>
          </w:p>
        </w:tc>
      </w:tr>
      <w:tr w:rsidR="007C2206" w:rsidRPr="00BC3560" w:rsidTr="00215BEC">
        <w:trPr>
          <w:trHeight w:hRule="exact" w:val="510"/>
          <w:jc w:val="center"/>
        </w:trPr>
        <w:tc>
          <w:tcPr>
            <w:tcW w:w="605" w:type="dxa"/>
          </w:tcPr>
          <w:p w:rsidR="007C2206" w:rsidRPr="00BC3560" w:rsidRDefault="007C2206" w:rsidP="00215BEC">
            <w:pPr>
              <w:pStyle w:val="Notedebasdepage"/>
              <w:jc w:val="lowKashida"/>
              <w:rPr>
                <w:rtl/>
              </w:rPr>
            </w:pPr>
            <w:r>
              <w:rPr>
                <w:rtl/>
              </w:rPr>
              <w:t>(...)</w:t>
            </w:r>
          </w:p>
        </w:tc>
        <w:tc>
          <w:tcPr>
            <w:tcW w:w="2324" w:type="dxa"/>
          </w:tcPr>
          <w:p w:rsidR="007C2206" w:rsidRDefault="007C2206" w:rsidP="00215BEC">
            <w:pPr>
              <w:pStyle w:val="Notedebasdepage"/>
              <w:jc w:val="lowKashida"/>
              <w:rPr>
                <w:rtl/>
              </w:rPr>
            </w:pPr>
            <w:r>
              <w:rPr>
                <w:rFonts w:hint="eastAsia"/>
                <w:rtl/>
              </w:rPr>
              <w:t>عَلَّمتُهم</w:t>
            </w:r>
            <w:r>
              <w:rPr>
                <w:rtl/>
              </w:rPr>
              <w:t xml:space="preserve"> </w:t>
            </w:r>
            <w:r>
              <w:rPr>
                <w:rFonts w:hint="eastAsia"/>
                <w:rtl/>
              </w:rPr>
              <w:t>بالعلم</w:t>
            </w:r>
            <w:r>
              <w:rPr>
                <w:rtl/>
              </w:rPr>
              <w:t xml:space="preserve"> </w:t>
            </w:r>
            <w:r>
              <w:rPr>
                <w:rFonts w:hint="eastAsia"/>
                <w:rtl/>
              </w:rPr>
              <w:t>كل</w:t>
            </w:r>
            <w:r>
              <w:rPr>
                <w:rFonts w:hint="cs"/>
                <w:rtl/>
              </w:rPr>
              <w:t>َّ</w:t>
            </w:r>
            <w:r>
              <w:rPr>
                <w:rtl/>
              </w:rPr>
              <w:t xml:space="preserve"> </w:t>
            </w:r>
            <w:r>
              <w:rPr>
                <w:rFonts w:hint="eastAsia"/>
                <w:rtl/>
              </w:rPr>
              <w:t>ف</w:t>
            </w:r>
            <w:r>
              <w:rPr>
                <w:rFonts w:hint="cs"/>
                <w:rtl/>
              </w:rPr>
              <w:t>َ</w:t>
            </w:r>
            <w:r>
              <w:rPr>
                <w:rFonts w:hint="eastAsia"/>
                <w:rtl/>
              </w:rPr>
              <w:t>ضيل</w:t>
            </w:r>
            <w:r>
              <w:rPr>
                <w:rFonts w:hint="cs"/>
                <w:rtl/>
              </w:rPr>
              <w:t>َ</w:t>
            </w:r>
            <w:r>
              <w:rPr>
                <w:rFonts w:hint="eastAsia"/>
                <w:rtl/>
              </w:rPr>
              <w:t>ة</w:t>
            </w:r>
            <w:r>
              <w:rPr>
                <w:rtl/>
                <w:lang w:val="en-US"/>
              </w:rPr>
              <w:br/>
            </w:r>
            <w:r>
              <w:rPr>
                <w:rtl/>
              </w:rPr>
              <w:t xml:space="preserve"> </w:t>
            </w:r>
          </w:p>
        </w:tc>
        <w:tc>
          <w:tcPr>
            <w:tcW w:w="536" w:type="dxa"/>
          </w:tcPr>
          <w:p w:rsidR="007C2206" w:rsidRPr="00BC3560" w:rsidRDefault="007C2206" w:rsidP="00215BEC">
            <w:pPr>
              <w:pStyle w:val="Notedebasdepage"/>
              <w:jc w:val="lowKashida"/>
              <w:rPr>
                <w:rtl/>
              </w:rPr>
            </w:pPr>
          </w:p>
        </w:tc>
        <w:tc>
          <w:tcPr>
            <w:tcW w:w="2268" w:type="dxa"/>
          </w:tcPr>
          <w:p w:rsidR="007C2206" w:rsidRDefault="007C2206" w:rsidP="00215BEC">
            <w:pPr>
              <w:pStyle w:val="Notedebasdepage"/>
              <w:jc w:val="lowKashida"/>
              <w:rPr>
                <w:rtl/>
              </w:rPr>
            </w:pPr>
            <w:r>
              <w:rPr>
                <w:rFonts w:hint="eastAsia"/>
                <w:rtl/>
              </w:rPr>
              <w:t>ودَعَوتُهم</w:t>
            </w:r>
            <w:r>
              <w:rPr>
                <w:rtl/>
              </w:rPr>
              <w:t xml:space="preserve"> </w:t>
            </w:r>
            <w:r>
              <w:rPr>
                <w:rFonts w:hint="eastAsia"/>
                <w:rtl/>
              </w:rPr>
              <w:t>من</w:t>
            </w:r>
            <w:r>
              <w:rPr>
                <w:rtl/>
              </w:rPr>
              <w:t xml:space="preserve"> </w:t>
            </w:r>
            <w:r>
              <w:rPr>
                <w:rFonts w:hint="eastAsia"/>
                <w:rtl/>
              </w:rPr>
              <w:t>حاضر</w:t>
            </w:r>
            <w:r>
              <w:rPr>
                <w:rFonts w:hint="cs"/>
                <w:rtl/>
              </w:rPr>
              <w:t>ٍ</w:t>
            </w:r>
            <w:r>
              <w:rPr>
                <w:rtl/>
              </w:rPr>
              <w:t xml:space="preserve"> </w:t>
            </w:r>
            <w:r>
              <w:rPr>
                <w:rFonts w:hint="eastAsia"/>
                <w:rtl/>
              </w:rPr>
              <w:t>أو</w:t>
            </w:r>
            <w:r>
              <w:rPr>
                <w:rtl/>
              </w:rPr>
              <w:t xml:space="preserve"> </w:t>
            </w:r>
            <w:r>
              <w:rPr>
                <w:rFonts w:hint="eastAsia"/>
                <w:rtl/>
              </w:rPr>
              <w:t>باد</w:t>
            </w:r>
            <w:r>
              <w:rPr>
                <w:rFonts w:hint="cs"/>
                <w:rtl/>
              </w:rPr>
              <w:t>ِ</w:t>
            </w:r>
            <w:r>
              <w:rPr>
                <w:rtl/>
                <w:lang w:val="en-US"/>
              </w:rPr>
              <w:br/>
            </w:r>
          </w:p>
        </w:tc>
      </w:tr>
      <w:tr w:rsidR="007C2206" w:rsidRPr="00BC3560" w:rsidTr="00215BEC">
        <w:trPr>
          <w:trHeight w:hRule="exact" w:val="510"/>
          <w:jc w:val="center"/>
        </w:trPr>
        <w:tc>
          <w:tcPr>
            <w:tcW w:w="605" w:type="dxa"/>
          </w:tcPr>
          <w:p w:rsidR="007C2206" w:rsidRDefault="007C2206" w:rsidP="00215BEC">
            <w:pPr>
              <w:pStyle w:val="Notedebasdepage"/>
              <w:jc w:val="lowKashida"/>
              <w:rPr>
                <w:rtl/>
              </w:rPr>
            </w:pPr>
          </w:p>
        </w:tc>
        <w:tc>
          <w:tcPr>
            <w:tcW w:w="2324" w:type="dxa"/>
          </w:tcPr>
          <w:p w:rsidR="007C2206" w:rsidRDefault="007C2206" w:rsidP="00215BEC">
            <w:pPr>
              <w:pStyle w:val="Notedebasdepage"/>
              <w:jc w:val="lowKashida"/>
              <w:rPr>
                <w:rtl/>
              </w:rPr>
            </w:pPr>
            <w:r>
              <w:rPr>
                <w:rFonts w:hint="eastAsia"/>
                <w:rtl/>
              </w:rPr>
              <w:t>فوجدتُ</w:t>
            </w:r>
            <w:r>
              <w:rPr>
                <w:rtl/>
              </w:rPr>
              <w:t xml:space="preserve"> </w:t>
            </w:r>
            <w:r>
              <w:rPr>
                <w:rFonts w:hint="eastAsia"/>
                <w:rtl/>
              </w:rPr>
              <w:t>في</w:t>
            </w:r>
            <w:r>
              <w:rPr>
                <w:rtl/>
              </w:rPr>
              <w:t xml:space="preserve"> </w:t>
            </w:r>
            <w:r>
              <w:rPr>
                <w:rFonts w:hint="eastAsia"/>
                <w:rtl/>
              </w:rPr>
              <w:t>الأرْواح</w:t>
            </w:r>
            <w:r>
              <w:rPr>
                <w:rtl/>
              </w:rPr>
              <w:t xml:space="preserve"> </w:t>
            </w:r>
            <w:r>
              <w:rPr>
                <w:rFonts w:hint="eastAsia"/>
                <w:rtl/>
              </w:rPr>
              <w:t>موتًا</w:t>
            </w:r>
            <w:r>
              <w:rPr>
                <w:rtl/>
              </w:rPr>
              <w:t xml:space="preserve"> </w:t>
            </w:r>
            <w:r>
              <w:rPr>
                <w:rFonts w:hint="eastAsia"/>
                <w:rtl/>
              </w:rPr>
              <w:t>كامِنًا</w:t>
            </w:r>
            <w:r>
              <w:rPr>
                <w:rtl/>
                <w:lang w:val="en-US"/>
              </w:rPr>
              <w:br/>
            </w:r>
          </w:p>
        </w:tc>
        <w:tc>
          <w:tcPr>
            <w:tcW w:w="536" w:type="dxa"/>
          </w:tcPr>
          <w:p w:rsidR="007C2206" w:rsidRPr="00BC3560" w:rsidRDefault="007C2206" w:rsidP="00215BEC">
            <w:pPr>
              <w:pStyle w:val="Notedebasdepage"/>
              <w:jc w:val="lowKashida"/>
              <w:rPr>
                <w:rtl/>
              </w:rPr>
            </w:pPr>
          </w:p>
        </w:tc>
        <w:tc>
          <w:tcPr>
            <w:tcW w:w="2268" w:type="dxa"/>
          </w:tcPr>
          <w:p w:rsidR="007C2206" w:rsidRDefault="007C2206" w:rsidP="00215BEC">
            <w:pPr>
              <w:pStyle w:val="Notedebasdepage"/>
              <w:jc w:val="lowKashida"/>
              <w:rPr>
                <w:rtl/>
              </w:rPr>
            </w:pPr>
            <w:r>
              <w:rPr>
                <w:rFonts w:hint="eastAsia"/>
                <w:rtl/>
              </w:rPr>
              <w:t>وعَلِمتُ</w:t>
            </w:r>
            <w:r>
              <w:rPr>
                <w:rtl/>
              </w:rPr>
              <w:t xml:space="preserve"> </w:t>
            </w:r>
            <w:r>
              <w:rPr>
                <w:rFonts w:hint="eastAsia"/>
                <w:rtl/>
              </w:rPr>
              <w:t>أنِّي</w:t>
            </w:r>
            <w:r>
              <w:rPr>
                <w:rtl/>
              </w:rPr>
              <w:t xml:space="preserve"> </w:t>
            </w:r>
            <w:r>
              <w:rPr>
                <w:rFonts w:hint="eastAsia"/>
                <w:rtl/>
              </w:rPr>
              <w:t>صَارخٌ</w:t>
            </w:r>
            <w:r>
              <w:rPr>
                <w:rtl/>
              </w:rPr>
              <w:t xml:space="preserve"> </w:t>
            </w:r>
            <w:r>
              <w:rPr>
                <w:rFonts w:hint="eastAsia"/>
                <w:rtl/>
              </w:rPr>
              <w:t>بِوادِي</w:t>
            </w:r>
            <w:r>
              <w:rPr>
                <w:rtl/>
                <w:lang w:val="en-US"/>
              </w:rPr>
              <w:br/>
            </w:r>
          </w:p>
        </w:tc>
      </w:tr>
    </w:tbl>
    <w:p w:rsidR="007C2206" w:rsidRDefault="007C2206" w:rsidP="00215BEC">
      <w:pPr>
        <w:pStyle w:val="Notedebasdepage"/>
        <w:rPr>
          <w:rtl/>
        </w:rPr>
      </w:pPr>
    </w:p>
  </w:footnote>
  <w:footnote w:id="170">
    <w:p w:rsidR="007C2206" w:rsidRDefault="007C2206" w:rsidP="00E26351">
      <w:pPr>
        <w:pStyle w:val="1"/>
        <w:ind w:left="0" w:firstLine="0"/>
        <w:rPr>
          <w:rtl/>
        </w:rPr>
      </w:pPr>
      <w:r w:rsidRPr="004D7279">
        <w:rPr>
          <w:rStyle w:val="Appelnotedebasdep"/>
          <w:rFonts w:eastAsiaTheme="majorEastAsia"/>
          <w:sz w:val="28"/>
          <w:szCs w:val="28"/>
          <w:rtl/>
        </w:rPr>
        <w:footnoteRef/>
      </w:r>
      <w:r w:rsidRPr="00905952">
        <w:rPr>
          <w:rStyle w:val="Appelnotedebasdep"/>
          <w:rFonts w:eastAsiaTheme="majorEastAsia"/>
          <w:szCs w:val="24"/>
          <w:rtl/>
        </w:rPr>
        <w:t xml:space="preserve"> _</w:t>
      </w:r>
      <w:r w:rsidRPr="002C0662">
        <w:rPr>
          <w:rtl/>
        </w:rPr>
        <w:t xml:space="preserve"> </w:t>
      </w:r>
      <w:r>
        <w:rPr>
          <w:rFonts w:hint="cs"/>
          <w:rtl/>
        </w:rPr>
        <w:t>السابق</w:t>
      </w:r>
      <w:r>
        <w:rPr>
          <w:rtl/>
        </w:rPr>
        <w:t xml:space="preserve">، </w:t>
      </w:r>
      <w:r w:rsidRPr="005862E4">
        <w:rPr>
          <w:rFonts w:ascii="Traditional Arabic" w:hAnsi="Traditional Arabic"/>
          <w:szCs w:val="24"/>
          <w:rtl/>
        </w:rPr>
        <w:t>1</w:t>
      </w:r>
      <w:r>
        <w:rPr>
          <w:rFonts w:hint="cs"/>
          <w:rtl/>
        </w:rPr>
        <w:t>:</w:t>
      </w:r>
      <w:r>
        <w:rPr>
          <w:rtl/>
        </w:rPr>
        <w:t xml:space="preserve"> </w:t>
      </w:r>
      <w:r w:rsidRPr="005862E4">
        <w:rPr>
          <w:rFonts w:ascii="Traditional Arabic" w:hAnsi="Traditional Arabic"/>
          <w:szCs w:val="24"/>
          <w:rtl/>
        </w:rPr>
        <w:t>53</w:t>
      </w:r>
      <w:r>
        <w:rPr>
          <w:rtl/>
        </w:rPr>
        <w:t xml:space="preserve">. </w:t>
      </w:r>
    </w:p>
  </w:footnote>
  <w:footnote w:id="171">
    <w:p w:rsidR="007C2206" w:rsidRDefault="007C2206" w:rsidP="00215BEC">
      <w:pPr>
        <w:pStyle w:val="1"/>
      </w:pPr>
      <w:r w:rsidRPr="004D7279">
        <w:rPr>
          <w:rStyle w:val="Appelnotedebasdep"/>
          <w:rFonts w:eastAsiaTheme="majorEastAsia"/>
          <w:sz w:val="28"/>
          <w:szCs w:val="28"/>
          <w:rtl/>
        </w:rPr>
        <w:footnoteRef/>
      </w:r>
      <w:r w:rsidRPr="00905952">
        <w:rPr>
          <w:rStyle w:val="Appelnotedebasdep"/>
          <w:rFonts w:eastAsiaTheme="majorEastAsia"/>
          <w:szCs w:val="24"/>
          <w:rtl/>
        </w:rPr>
        <w:t xml:space="preserve"> _</w:t>
      </w:r>
      <w:r>
        <w:rPr>
          <w:rtl/>
        </w:rPr>
        <w:t xml:space="preserve"> نفسه. </w:t>
      </w:r>
    </w:p>
  </w:footnote>
  <w:footnote w:id="172">
    <w:p w:rsidR="007C2206" w:rsidRDefault="007C2206">
      <w:pPr>
        <w:pStyle w:val="Notedebasdepage"/>
        <w:rPr>
          <w:rtl/>
        </w:rPr>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وهذه</w:t>
      </w:r>
      <w:r>
        <w:rPr>
          <w:rtl/>
        </w:rPr>
        <w:t xml:space="preserve"> </w:t>
      </w:r>
      <w:r>
        <w:rPr>
          <w:rFonts w:hint="eastAsia"/>
          <w:rtl/>
        </w:rPr>
        <w:t>الأبيات</w:t>
      </w:r>
      <w:r>
        <w:rPr>
          <w:rtl/>
        </w:rPr>
        <w:t>:</w:t>
      </w:r>
      <w:r>
        <w:rPr>
          <w:rFonts w:hint="cs"/>
          <w:rtl/>
        </w:rPr>
        <w:t>[</w:t>
      </w:r>
      <w:r w:rsidRPr="00C15147">
        <w:rPr>
          <w:rFonts w:hint="cs"/>
          <w:b/>
          <w:bCs/>
          <w:rtl/>
        </w:rPr>
        <w:t>مجزوء الكامل</w:t>
      </w:r>
      <w:r>
        <w:rPr>
          <w:rFonts w:hint="cs"/>
          <w:rtl/>
        </w:rPr>
        <w:t>]</w:t>
      </w:r>
    </w:p>
    <w:tbl>
      <w:tblPr>
        <w:tblStyle w:val="Grilledutableau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2381"/>
        <w:gridCol w:w="567"/>
        <w:gridCol w:w="2381"/>
      </w:tblGrid>
      <w:tr w:rsidR="007C2206" w:rsidRPr="00947CF5" w:rsidTr="00215BEC">
        <w:trPr>
          <w:trHeight w:hRule="exact" w:val="510"/>
          <w:jc w:val="center"/>
        </w:trPr>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وزَعانَف</w:t>
            </w:r>
            <w:r w:rsidRPr="00947CF5">
              <w:rPr>
                <w:szCs w:val="28"/>
                <w:rtl/>
                <w:lang w:val="en-US"/>
              </w:rPr>
              <w:t xml:space="preserve"> </w:t>
            </w:r>
            <w:r w:rsidRPr="00947CF5">
              <w:rPr>
                <w:rFonts w:hint="eastAsia"/>
                <w:szCs w:val="28"/>
                <w:rtl/>
                <w:lang w:val="en-US"/>
              </w:rPr>
              <w:t>زَعَمُوا</w:t>
            </w:r>
            <w:r w:rsidRPr="00947CF5">
              <w:rPr>
                <w:szCs w:val="28"/>
                <w:rtl/>
                <w:lang w:val="en-US"/>
              </w:rPr>
              <w:t xml:space="preserve"> </w:t>
            </w:r>
            <w:r w:rsidRPr="00947CF5">
              <w:rPr>
                <w:rFonts w:hint="eastAsia"/>
                <w:szCs w:val="28"/>
                <w:rtl/>
                <w:lang w:val="en-US"/>
              </w:rPr>
              <w:t>بأنَّــ</w:t>
            </w:r>
            <w:r w:rsidRPr="00947CF5">
              <w:rPr>
                <w:szCs w:val="28"/>
                <w:rtl/>
                <w:lang w:val="en-US"/>
              </w:rPr>
              <w:br/>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ـــهم</w:t>
            </w:r>
            <w:r w:rsidRPr="00947CF5">
              <w:rPr>
                <w:szCs w:val="28"/>
                <w:rtl/>
                <w:lang w:val="en-US"/>
              </w:rPr>
              <w:t xml:space="preserve"> </w:t>
            </w:r>
            <w:r w:rsidRPr="00947CF5">
              <w:rPr>
                <w:rFonts w:hint="eastAsia"/>
                <w:szCs w:val="28"/>
                <w:rtl/>
                <w:lang w:val="en-US"/>
              </w:rPr>
              <w:t>الضَّراغِمَةُ</w:t>
            </w:r>
            <w:r w:rsidRPr="00947CF5">
              <w:rPr>
                <w:szCs w:val="28"/>
                <w:rtl/>
                <w:lang w:val="en-US"/>
              </w:rPr>
              <w:t xml:space="preserve"> </w:t>
            </w:r>
            <w:r w:rsidRPr="00947CF5">
              <w:rPr>
                <w:rFonts w:hint="eastAsia"/>
                <w:szCs w:val="28"/>
                <w:rtl/>
                <w:lang w:val="en-US"/>
              </w:rPr>
              <w:t>الأُسُود</w:t>
            </w:r>
            <w:r w:rsidRPr="00947CF5">
              <w:rPr>
                <w:szCs w:val="28"/>
                <w:rtl/>
                <w:lang w:val="en-US"/>
              </w:rPr>
              <w:br/>
            </w:r>
          </w:p>
        </w:tc>
      </w:tr>
      <w:tr w:rsidR="007C2206" w:rsidRPr="00947CF5" w:rsidTr="00215BEC">
        <w:trPr>
          <w:trHeight w:hRule="exact" w:val="510"/>
          <w:jc w:val="center"/>
        </w:trPr>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ظ</w:t>
            </w:r>
            <w:r>
              <w:rPr>
                <w:rFonts w:hint="eastAsia"/>
                <w:szCs w:val="28"/>
                <w:rtl/>
                <w:lang w:val="en-US"/>
              </w:rPr>
              <w:t>َ</w:t>
            </w:r>
            <w:r w:rsidRPr="00947CF5">
              <w:rPr>
                <w:rFonts w:hint="eastAsia"/>
                <w:szCs w:val="28"/>
                <w:rtl/>
                <w:lang w:val="en-US"/>
              </w:rPr>
              <w:t>نُّوا</w:t>
            </w:r>
            <w:r w:rsidRPr="00947CF5">
              <w:rPr>
                <w:szCs w:val="28"/>
                <w:rtl/>
                <w:lang w:val="en-US"/>
              </w:rPr>
              <w:t xml:space="preserve"> </w:t>
            </w:r>
            <w:r w:rsidRPr="00947CF5">
              <w:rPr>
                <w:rFonts w:hint="eastAsia"/>
                <w:szCs w:val="28"/>
                <w:rtl/>
                <w:lang w:val="en-US"/>
              </w:rPr>
              <w:t>الس</w:t>
            </w:r>
            <w:r>
              <w:rPr>
                <w:rFonts w:hint="eastAsia"/>
                <w:szCs w:val="28"/>
                <w:rtl/>
                <w:lang w:val="en-US"/>
              </w:rPr>
              <w:t>ِ</w:t>
            </w:r>
            <w:r w:rsidRPr="00947CF5">
              <w:rPr>
                <w:rFonts w:hint="eastAsia"/>
                <w:szCs w:val="28"/>
                <w:rtl/>
                <w:lang w:val="en-US"/>
              </w:rPr>
              <w:t>يادة</w:t>
            </w:r>
            <w:r w:rsidRPr="00947CF5">
              <w:rPr>
                <w:szCs w:val="28"/>
                <w:rtl/>
                <w:lang w:val="en-US"/>
              </w:rPr>
              <w:t xml:space="preserve"> </w:t>
            </w:r>
            <w:r w:rsidRPr="00947CF5">
              <w:rPr>
                <w:rFonts w:hint="eastAsia"/>
                <w:szCs w:val="28"/>
                <w:rtl/>
                <w:lang w:val="en-US"/>
              </w:rPr>
              <w:t>في</w:t>
            </w:r>
            <w:r w:rsidRPr="00947CF5">
              <w:rPr>
                <w:szCs w:val="28"/>
                <w:rtl/>
                <w:lang w:val="en-US"/>
              </w:rPr>
              <w:t xml:space="preserve"> </w:t>
            </w:r>
            <w:r w:rsidRPr="00947CF5">
              <w:rPr>
                <w:rFonts w:hint="eastAsia"/>
                <w:szCs w:val="28"/>
                <w:rtl/>
                <w:lang w:val="en-US"/>
              </w:rPr>
              <w:t>اللِّحَيّ</w:t>
            </w:r>
            <w:r w:rsidRPr="00947CF5">
              <w:rPr>
                <w:szCs w:val="28"/>
                <w:rtl/>
                <w:lang w:val="en-US"/>
              </w:rPr>
              <w:br/>
              <w:t xml:space="preserve"> </w:t>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وب</w:t>
            </w:r>
            <w:r>
              <w:rPr>
                <w:rFonts w:hint="eastAsia"/>
                <w:szCs w:val="28"/>
                <w:rtl/>
                <w:lang w:val="en-US"/>
              </w:rPr>
              <w:t>ِ</w:t>
            </w:r>
            <w:r w:rsidRPr="00947CF5">
              <w:rPr>
                <w:rFonts w:hint="eastAsia"/>
                <w:szCs w:val="28"/>
                <w:rtl/>
                <w:lang w:val="en-US"/>
              </w:rPr>
              <w:t>ط</w:t>
            </w:r>
            <w:r>
              <w:rPr>
                <w:rFonts w:hint="eastAsia"/>
                <w:szCs w:val="28"/>
                <w:rtl/>
                <w:lang w:val="en-US"/>
              </w:rPr>
              <w:t>ُ</w:t>
            </w:r>
            <w:r w:rsidRPr="00947CF5">
              <w:rPr>
                <w:rFonts w:hint="eastAsia"/>
                <w:szCs w:val="28"/>
                <w:rtl/>
                <w:lang w:val="en-US"/>
              </w:rPr>
              <w:t>ول</w:t>
            </w:r>
            <w:r>
              <w:rPr>
                <w:rFonts w:hint="eastAsia"/>
                <w:szCs w:val="28"/>
                <w:rtl/>
                <w:lang w:val="en-US"/>
              </w:rPr>
              <w:t>ـِ</w:t>
            </w:r>
            <w:r w:rsidRPr="00947CF5">
              <w:rPr>
                <w:rFonts w:hint="eastAsia"/>
                <w:szCs w:val="28"/>
                <w:rtl/>
                <w:lang w:val="en-US"/>
              </w:rPr>
              <w:t>ه</w:t>
            </w:r>
            <w:r>
              <w:rPr>
                <w:rFonts w:hint="eastAsia"/>
                <w:szCs w:val="28"/>
                <w:rtl/>
                <w:lang w:val="en-US"/>
              </w:rPr>
              <w:t>ـِ</w:t>
            </w:r>
            <w:r w:rsidRPr="00947CF5">
              <w:rPr>
                <w:rFonts w:hint="eastAsia"/>
                <w:szCs w:val="28"/>
                <w:rtl/>
                <w:lang w:val="en-US"/>
              </w:rPr>
              <w:t>م</w:t>
            </w:r>
            <w:r w:rsidRPr="00947CF5">
              <w:rPr>
                <w:szCs w:val="28"/>
                <w:rtl/>
                <w:lang w:val="en-US"/>
              </w:rPr>
              <w:t xml:space="preserve"> </w:t>
            </w:r>
            <w:r w:rsidRPr="00947CF5">
              <w:rPr>
                <w:rFonts w:hint="eastAsia"/>
                <w:szCs w:val="28"/>
                <w:rtl/>
                <w:lang w:val="en-US"/>
              </w:rPr>
              <w:t>وبالجُعُود</w:t>
            </w:r>
            <w:r w:rsidRPr="00947CF5">
              <w:rPr>
                <w:szCs w:val="28"/>
                <w:rtl/>
                <w:lang w:val="en-US"/>
              </w:rPr>
              <w:br/>
            </w:r>
          </w:p>
        </w:tc>
      </w:tr>
      <w:tr w:rsidR="007C2206" w:rsidRPr="00947CF5" w:rsidTr="00215BEC">
        <w:trPr>
          <w:trHeight w:hRule="exact" w:val="510"/>
          <w:jc w:val="center"/>
        </w:trPr>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أَبْصَرتُهم</w:t>
            </w:r>
            <w:r w:rsidRPr="00947CF5">
              <w:rPr>
                <w:szCs w:val="28"/>
                <w:rtl/>
                <w:lang w:val="en-US"/>
              </w:rPr>
              <w:t xml:space="preserve"> </w:t>
            </w:r>
            <w:r w:rsidRPr="00947CF5">
              <w:rPr>
                <w:rFonts w:hint="eastAsia"/>
                <w:szCs w:val="28"/>
                <w:rtl/>
                <w:lang w:val="en-US"/>
              </w:rPr>
              <w:t>يَتَفَاخَرو</w:t>
            </w:r>
            <w:r w:rsidRPr="00947CF5">
              <w:rPr>
                <w:szCs w:val="28"/>
                <w:rtl/>
                <w:lang w:val="en-US"/>
              </w:rPr>
              <w:br/>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نَ</w:t>
            </w:r>
            <w:r w:rsidRPr="00947CF5">
              <w:rPr>
                <w:szCs w:val="28"/>
                <w:rtl/>
                <w:lang w:val="en-US"/>
              </w:rPr>
              <w:t xml:space="preserve"> </w:t>
            </w:r>
            <w:r w:rsidRPr="00947CF5">
              <w:rPr>
                <w:rFonts w:hint="eastAsia"/>
                <w:szCs w:val="28"/>
                <w:rtl/>
                <w:lang w:val="en-US"/>
              </w:rPr>
              <w:t>على</w:t>
            </w:r>
            <w:r w:rsidRPr="00947CF5">
              <w:rPr>
                <w:szCs w:val="28"/>
                <w:rtl/>
                <w:lang w:val="en-US"/>
              </w:rPr>
              <w:t xml:space="preserve"> </w:t>
            </w:r>
            <w:r w:rsidRPr="00947CF5">
              <w:rPr>
                <w:rFonts w:hint="eastAsia"/>
                <w:szCs w:val="28"/>
                <w:rtl/>
                <w:lang w:val="en-US"/>
              </w:rPr>
              <w:t>البَريَّة</w:t>
            </w:r>
            <w:r w:rsidRPr="00947CF5">
              <w:rPr>
                <w:szCs w:val="28"/>
                <w:rtl/>
                <w:lang w:val="en-US"/>
              </w:rPr>
              <w:t xml:space="preserve"> </w:t>
            </w:r>
            <w:r w:rsidRPr="00947CF5">
              <w:rPr>
                <w:rFonts w:hint="eastAsia"/>
                <w:szCs w:val="28"/>
                <w:rtl/>
                <w:lang w:val="en-US"/>
              </w:rPr>
              <w:t>بالُجدُود</w:t>
            </w:r>
            <w:r w:rsidRPr="00947CF5">
              <w:rPr>
                <w:szCs w:val="28"/>
                <w:rtl/>
                <w:lang w:val="en-US"/>
              </w:rPr>
              <w:br/>
            </w:r>
          </w:p>
        </w:tc>
      </w:tr>
      <w:tr w:rsidR="007C2206" w:rsidRPr="00947CF5" w:rsidTr="00215BEC">
        <w:trPr>
          <w:trHeight w:hRule="exact" w:val="510"/>
          <w:jc w:val="center"/>
        </w:trPr>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Pr>
                <w:rFonts w:hint="eastAsia"/>
                <w:szCs w:val="28"/>
                <w:rtl/>
                <w:lang w:val="en-US"/>
              </w:rPr>
              <w:t>شُغِ</w:t>
            </w:r>
            <w:r w:rsidRPr="00947CF5">
              <w:rPr>
                <w:rFonts w:hint="eastAsia"/>
                <w:szCs w:val="28"/>
                <w:rtl/>
                <w:lang w:val="en-US"/>
              </w:rPr>
              <w:t>فوا</w:t>
            </w:r>
            <w:r w:rsidRPr="00947CF5">
              <w:rPr>
                <w:szCs w:val="28"/>
                <w:rtl/>
                <w:lang w:val="en-US"/>
              </w:rPr>
              <w:t xml:space="preserve"> </w:t>
            </w:r>
            <w:r w:rsidRPr="00947CF5">
              <w:rPr>
                <w:rFonts w:hint="eastAsia"/>
                <w:szCs w:val="28"/>
                <w:rtl/>
                <w:lang w:val="en-US"/>
              </w:rPr>
              <w:t>بتعبِئَة</w:t>
            </w:r>
            <w:r w:rsidRPr="00947CF5">
              <w:rPr>
                <w:szCs w:val="28"/>
                <w:rtl/>
                <w:lang w:val="en-US"/>
              </w:rPr>
              <w:t xml:space="preserve"> </w:t>
            </w:r>
            <w:r w:rsidRPr="00947CF5">
              <w:rPr>
                <w:rFonts w:hint="eastAsia"/>
                <w:szCs w:val="28"/>
                <w:rtl/>
                <w:lang w:val="en-US"/>
              </w:rPr>
              <w:t>الجُيُوب</w:t>
            </w:r>
            <w:r w:rsidRPr="00947CF5">
              <w:rPr>
                <w:szCs w:val="28"/>
                <w:rtl/>
                <w:lang w:val="en-US"/>
              </w:rPr>
              <w:br/>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فأفرَغُوا</w:t>
            </w:r>
            <w:r w:rsidRPr="00947CF5">
              <w:rPr>
                <w:szCs w:val="28"/>
                <w:rtl/>
                <w:lang w:val="en-US"/>
              </w:rPr>
              <w:t xml:space="preserve"> </w:t>
            </w:r>
            <w:r w:rsidRPr="00947CF5">
              <w:rPr>
                <w:rFonts w:hint="eastAsia"/>
                <w:szCs w:val="28"/>
                <w:rtl/>
                <w:lang w:val="en-US"/>
              </w:rPr>
              <w:t>فيها</w:t>
            </w:r>
            <w:r w:rsidRPr="00947CF5">
              <w:rPr>
                <w:szCs w:val="28"/>
                <w:rtl/>
                <w:lang w:val="en-US"/>
              </w:rPr>
              <w:t xml:space="preserve"> </w:t>
            </w:r>
            <w:r w:rsidRPr="00947CF5">
              <w:rPr>
                <w:rFonts w:hint="eastAsia"/>
                <w:szCs w:val="28"/>
                <w:rtl/>
                <w:lang w:val="en-US"/>
              </w:rPr>
              <w:t>الجُهُود</w:t>
            </w:r>
            <w:r w:rsidRPr="00947CF5">
              <w:rPr>
                <w:szCs w:val="28"/>
                <w:rtl/>
                <w:lang w:val="en-US"/>
              </w:rPr>
              <w:br/>
            </w:r>
          </w:p>
        </w:tc>
      </w:tr>
      <w:tr w:rsidR="007C2206" w:rsidRPr="00947CF5" w:rsidTr="00215BEC">
        <w:trPr>
          <w:trHeight w:hRule="exact" w:val="510"/>
          <w:jc w:val="center"/>
        </w:trPr>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لم</w:t>
            </w:r>
            <w:r w:rsidRPr="00947CF5">
              <w:rPr>
                <w:szCs w:val="28"/>
                <w:rtl/>
                <w:lang w:val="en-US"/>
              </w:rPr>
              <w:t xml:space="preserve"> </w:t>
            </w:r>
            <w:r w:rsidRPr="00947CF5">
              <w:rPr>
                <w:rFonts w:hint="eastAsia"/>
                <w:szCs w:val="28"/>
                <w:rtl/>
                <w:lang w:val="en-US"/>
              </w:rPr>
              <w:t>يتَركُوا</w:t>
            </w:r>
            <w:r w:rsidRPr="00947CF5">
              <w:rPr>
                <w:szCs w:val="28"/>
                <w:rtl/>
                <w:lang w:val="en-US"/>
              </w:rPr>
              <w:t xml:space="preserve"> </w:t>
            </w:r>
            <w:r w:rsidRPr="00947CF5">
              <w:rPr>
                <w:rFonts w:hint="eastAsia"/>
                <w:szCs w:val="28"/>
                <w:rtl/>
                <w:lang w:val="en-US"/>
              </w:rPr>
              <w:t>في</w:t>
            </w:r>
            <w:r w:rsidRPr="00947CF5">
              <w:rPr>
                <w:szCs w:val="28"/>
                <w:rtl/>
                <w:lang w:val="en-US"/>
              </w:rPr>
              <w:t xml:space="preserve"> </w:t>
            </w:r>
            <w:r w:rsidRPr="00947CF5">
              <w:rPr>
                <w:rFonts w:hint="eastAsia"/>
                <w:szCs w:val="28"/>
                <w:rtl/>
                <w:lang w:val="en-US"/>
              </w:rPr>
              <w:t>الناس</w:t>
            </w:r>
            <w:r w:rsidRPr="00947CF5">
              <w:rPr>
                <w:szCs w:val="28"/>
                <w:rtl/>
                <w:lang w:val="en-US"/>
              </w:rPr>
              <w:t xml:space="preserve"> </w:t>
            </w:r>
            <w:r w:rsidRPr="00947CF5">
              <w:rPr>
                <w:rFonts w:hint="eastAsia"/>
                <w:szCs w:val="28"/>
                <w:rtl/>
                <w:lang w:val="en-US"/>
              </w:rPr>
              <w:t>من</w:t>
            </w:r>
            <w:r w:rsidRPr="00947CF5">
              <w:rPr>
                <w:szCs w:val="28"/>
                <w:rtl/>
                <w:lang w:val="en-US"/>
              </w:rPr>
              <w:br/>
              <w:t xml:space="preserve"> </w:t>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إِلْحَافِهِم</w:t>
            </w:r>
            <w:r w:rsidRPr="00947CF5">
              <w:rPr>
                <w:szCs w:val="28"/>
                <w:rtl/>
                <w:lang w:val="en-US"/>
              </w:rPr>
              <w:t xml:space="preserve"> </w:t>
            </w:r>
            <w:r w:rsidRPr="00947CF5">
              <w:rPr>
                <w:rFonts w:hint="eastAsia"/>
                <w:szCs w:val="28"/>
                <w:rtl/>
                <w:lang w:val="en-US"/>
              </w:rPr>
              <w:t>إلا</w:t>
            </w:r>
            <w:r w:rsidRPr="00947CF5">
              <w:rPr>
                <w:szCs w:val="28"/>
                <w:rtl/>
                <w:lang w:val="en-US"/>
              </w:rPr>
              <w:t xml:space="preserve"> </w:t>
            </w:r>
            <w:r w:rsidRPr="00947CF5">
              <w:rPr>
                <w:rFonts w:hint="eastAsia"/>
                <w:szCs w:val="28"/>
                <w:rtl/>
                <w:lang w:val="en-US"/>
              </w:rPr>
              <w:t>الكُنُود</w:t>
            </w:r>
            <w:r w:rsidRPr="00947CF5">
              <w:rPr>
                <w:szCs w:val="28"/>
                <w:rtl/>
                <w:lang w:val="en-US"/>
              </w:rPr>
              <w:br/>
            </w:r>
          </w:p>
        </w:tc>
      </w:tr>
    </w:tbl>
    <w:p w:rsidR="007C2206" w:rsidRDefault="007C2206" w:rsidP="00215BEC">
      <w:pPr>
        <w:pStyle w:val="Notedebasdepage"/>
        <w:rPr>
          <w:rtl/>
        </w:rPr>
      </w:pPr>
      <w:r>
        <w:rPr>
          <w:rFonts w:hint="eastAsia"/>
          <w:rtl/>
        </w:rPr>
        <w:t>نفسه،</w:t>
      </w:r>
      <w:r>
        <w:rPr>
          <w:rtl/>
        </w:rPr>
        <w:t xml:space="preserve"> </w:t>
      </w:r>
      <w:r w:rsidRPr="0014777D">
        <w:rPr>
          <w:szCs w:val="24"/>
          <w:rtl/>
        </w:rPr>
        <w:t>1</w:t>
      </w:r>
      <w:r>
        <w:rPr>
          <w:rFonts w:hint="cs"/>
          <w:rtl/>
        </w:rPr>
        <w:t>:</w:t>
      </w:r>
      <w:r>
        <w:rPr>
          <w:rtl/>
        </w:rPr>
        <w:t xml:space="preserve"> </w:t>
      </w:r>
      <w:r w:rsidRPr="0014777D">
        <w:rPr>
          <w:szCs w:val="24"/>
          <w:rtl/>
        </w:rPr>
        <w:t>83</w:t>
      </w:r>
      <w:r>
        <w:rPr>
          <w:rtl/>
        </w:rPr>
        <w:t>.</w:t>
      </w:r>
    </w:p>
  </w:footnote>
  <w:footnote w:id="173">
    <w:p w:rsidR="007C2206" w:rsidRDefault="007C2206">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وهذه</w:t>
      </w:r>
      <w:r>
        <w:rPr>
          <w:rtl/>
        </w:rPr>
        <w:t xml:space="preserve"> </w:t>
      </w:r>
      <w:r>
        <w:rPr>
          <w:rFonts w:hint="eastAsia"/>
          <w:rtl/>
        </w:rPr>
        <w:t>الأبيات</w:t>
      </w:r>
      <w:r>
        <w:rPr>
          <w:rtl/>
        </w:rPr>
        <w:t>:</w:t>
      </w:r>
      <w:r>
        <w:rPr>
          <w:rFonts w:hint="cs"/>
          <w:rtl/>
        </w:rPr>
        <w:t xml:space="preserve"> [</w:t>
      </w:r>
      <w:r w:rsidRPr="00C15147">
        <w:rPr>
          <w:rFonts w:hint="cs"/>
          <w:b/>
          <w:bCs/>
          <w:rtl/>
        </w:rPr>
        <w:t>البسيط</w:t>
      </w:r>
      <w:r>
        <w:rPr>
          <w:rFonts w:hint="cs"/>
          <w:rtl/>
        </w:rPr>
        <w:t>]</w:t>
      </w:r>
    </w:p>
    <w:tbl>
      <w:tblPr>
        <w:tblStyle w:val="Grilledutableau5"/>
        <w:bidiVisual/>
        <w:tblW w:w="0" w:type="auto"/>
        <w:jc w:val="center"/>
        <w:tblInd w:w="12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2494"/>
        <w:gridCol w:w="567"/>
        <w:gridCol w:w="2381"/>
      </w:tblGrid>
      <w:tr w:rsidR="007C2206" w:rsidRPr="00947CF5" w:rsidTr="00215BEC">
        <w:trPr>
          <w:trHeight w:hRule="exact" w:val="567"/>
          <w:jc w:val="center"/>
        </w:trPr>
        <w:tc>
          <w:tcPr>
            <w:tcW w:w="567" w:type="dxa"/>
          </w:tcPr>
          <w:p w:rsidR="007C2206" w:rsidRPr="00947CF5" w:rsidRDefault="007C2206" w:rsidP="00215BEC">
            <w:pPr>
              <w:ind w:firstLine="0"/>
              <w:jc w:val="lowKashida"/>
              <w:rPr>
                <w:szCs w:val="28"/>
                <w:rtl/>
                <w:lang w:val="en-US"/>
              </w:rPr>
            </w:pPr>
          </w:p>
        </w:tc>
        <w:tc>
          <w:tcPr>
            <w:tcW w:w="2494" w:type="dxa"/>
          </w:tcPr>
          <w:p w:rsidR="007C2206" w:rsidRPr="00947CF5" w:rsidRDefault="007C2206" w:rsidP="00215BEC">
            <w:pPr>
              <w:ind w:firstLine="0"/>
              <w:jc w:val="lowKashida"/>
              <w:rPr>
                <w:szCs w:val="28"/>
                <w:rtl/>
                <w:lang w:val="en-US"/>
              </w:rPr>
            </w:pPr>
            <w:r w:rsidRPr="00947CF5">
              <w:rPr>
                <w:rFonts w:hint="eastAsia"/>
                <w:szCs w:val="28"/>
                <w:rtl/>
                <w:lang w:val="en-US"/>
              </w:rPr>
              <w:t>أ</w:t>
            </w:r>
            <w:r>
              <w:rPr>
                <w:rFonts w:hint="eastAsia"/>
                <w:szCs w:val="28"/>
                <w:rtl/>
                <w:lang w:val="en-US"/>
              </w:rPr>
              <w:t>َ</w:t>
            </w:r>
            <w:r w:rsidRPr="00947CF5">
              <w:rPr>
                <w:rFonts w:hint="eastAsia"/>
                <w:szCs w:val="28"/>
                <w:rtl/>
                <w:lang w:val="en-US"/>
              </w:rPr>
              <w:t>خز</w:t>
            </w:r>
            <w:r>
              <w:rPr>
                <w:rFonts w:hint="eastAsia"/>
                <w:szCs w:val="28"/>
                <w:rtl/>
                <w:lang w:val="en-US"/>
              </w:rPr>
              <w:t>َ</w:t>
            </w:r>
            <w:r w:rsidRPr="00947CF5">
              <w:rPr>
                <w:rFonts w:hint="eastAsia"/>
                <w:szCs w:val="28"/>
                <w:rtl/>
                <w:lang w:val="en-US"/>
              </w:rPr>
              <w:t>ى</w:t>
            </w:r>
            <w:r w:rsidRPr="00947CF5">
              <w:rPr>
                <w:szCs w:val="28"/>
                <w:rtl/>
                <w:lang w:val="en-US"/>
              </w:rPr>
              <w:t xml:space="preserve"> </w:t>
            </w:r>
            <w:r w:rsidRPr="00947CF5">
              <w:rPr>
                <w:rFonts w:hint="eastAsia"/>
                <w:szCs w:val="28"/>
                <w:rtl/>
                <w:lang w:val="en-US"/>
              </w:rPr>
              <w:t>الإله</w:t>
            </w:r>
            <w:r>
              <w:rPr>
                <w:rFonts w:hint="eastAsia"/>
                <w:szCs w:val="28"/>
                <w:rtl/>
                <w:lang w:val="en-US"/>
              </w:rPr>
              <w:t>ُ</w:t>
            </w:r>
            <w:r w:rsidRPr="00947CF5">
              <w:rPr>
                <w:szCs w:val="28"/>
                <w:rtl/>
                <w:lang w:val="en-US"/>
              </w:rPr>
              <w:t xml:space="preserve"> </w:t>
            </w:r>
            <w:r w:rsidRPr="00947CF5">
              <w:rPr>
                <w:rFonts w:hint="eastAsia"/>
                <w:szCs w:val="28"/>
                <w:rtl/>
                <w:lang w:val="en-US"/>
              </w:rPr>
              <w:t>أ</w:t>
            </w:r>
            <w:r>
              <w:rPr>
                <w:rFonts w:hint="eastAsia"/>
                <w:szCs w:val="28"/>
                <w:rtl/>
                <w:lang w:val="en-US"/>
              </w:rPr>
              <w:t>ُ</w:t>
            </w:r>
            <w:r w:rsidRPr="00947CF5">
              <w:rPr>
                <w:rFonts w:hint="eastAsia"/>
                <w:szCs w:val="28"/>
                <w:rtl/>
                <w:lang w:val="en-US"/>
              </w:rPr>
              <w:t>ناس</w:t>
            </w:r>
            <w:r>
              <w:rPr>
                <w:rFonts w:hint="eastAsia"/>
                <w:szCs w:val="28"/>
                <w:rtl/>
                <w:lang w:val="en-US"/>
              </w:rPr>
              <w:t>ً</w:t>
            </w:r>
            <w:r w:rsidRPr="00947CF5">
              <w:rPr>
                <w:rFonts w:hint="eastAsia"/>
                <w:szCs w:val="28"/>
                <w:rtl/>
                <w:lang w:val="en-US"/>
              </w:rPr>
              <w:t>ا</w:t>
            </w:r>
            <w:r w:rsidRPr="00947CF5">
              <w:rPr>
                <w:szCs w:val="28"/>
                <w:rtl/>
                <w:lang w:val="en-US"/>
              </w:rPr>
              <w:t xml:space="preserve"> </w:t>
            </w:r>
            <w:r w:rsidRPr="00947CF5">
              <w:rPr>
                <w:rFonts w:hint="eastAsia"/>
                <w:szCs w:val="28"/>
                <w:rtl/>
                <w:lang w:val="en-US"/>
              </w:rPr>
              <w:t>لا</w:t>
            </w:r>
            <w:r w:rsidRPr="00947CF5">
              <w:rPr>
                <w:szCs w:val="28"/>
                <w:rtl/>
                <w:lang w:val="en-US"/>
              </w:rPr>
              <w:t xml:space="preserve"> </w:t>
            </w:r>
            <w:r w:rsidRPr="00947CF5">
              <w:rPr>
                <w:rFonts w:hint="eastAsia"/>
                <w:szCs w:val="28"/>
                <w:rtl/>
                <w:lang w:val="en-US"/>
              </w:rPr>
              <w:t>خ</w:t>
            </w:r>
            <w:r>
              <w:rPr>
                <w:rFonts w:hint="eastAsia"/>
                <w:szCs w:val="28"/>
                <w:rtl/>
                <w:lang w:val="en-US"/>
              </w:rPr>
              <w:t>َ</w:t>
            </w:r>
            <w:r w:rsidRPr="00947CF5">
              <w:rPr>
                <w:rFonts w:hint="eastAsia"/>
                <w:szCs w:val="28"/>
                <w:rtl/>
                <w:lang w:val="en-US"/>
              </w:rPr>
              <w:t>لاق</w:t>
            </w:r>
            <w:r>
              <w:rPr>
                <w:rFonts w:hint="eastAsia"/>
                <w:szCs w:val="28"/>
                <w:rtl/>
                <w:lang w:val="en-US"/>
              </w:rPr>
              <w:t>َ</w:t>
            </w:r>
            <w:r w:rsidRPr="00947CF5">
              <w:rPr>
                <w:szCs w:val="28"/>
                <w:rtl/>
                <w:lang w:val="en-US"/>
              </w:rPr>
              <w:t xml:space="preserve"> </w:t>
            </w:r>
            <w:r w:rsidRPr="00947CF5">
              <w:rPr>
                <w:rFonts w:hint="eastAsia"/>
                <w:szCs w:val="28"/>
                <w:rtl/>
                <w:lang w:val="en-US"/>
              </w:rPr>
              <w:t>لهم</w:t>
            </w:r>
            <w:r w:rsidRPr="00947CF5">
              <w:rPr>
                <w:szCs w:val="28"/>
                <w:rtl/>
                <w:lang w:val="en-US"/>
              </w:rPr>
              <w:br/>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ز</w:t>
            </w:r>
            <w:r>
              <w:rPr>
                <w:rFonts w:hint="eastAsia"/>
                <w:szCs w:val="28"/>
                <w:rtl/>
                <w:lang w:val="en-US"/>
              </w:rPr>
              <w:t>َ</w:t>
            </w:r>
            <w:r w:rsidRPr="00947CF5">
              <w:rPr>
                <w:rFonts w:hint="eastAsia"/>
                <w:szCs w:val="28"/>
                <w:rtl/>
                <w:lang w:val="en-US"/>
              </w:rPr>
              <w:t>ع</w:t>
            </w:r>
            <w:r>
              <w:rPr>
                <w:rFonts w:hint="eastAsia"/>
                <w:szCs w:val="28"/>
                <w:rtl/>
                <w:lang w:val="en-US"/>
              </w:rPr>
              <w:t>َ</w:t>
            </w:r>
            <w:r w:rsidRPr="00947CF5">
              <w:rPr>
                <w:rFonts w:hint="eastAsia"/>
                <w:szCs w:val="28"/>
                <w:rtl/>
                <w:lang w:val="en-US"/>
              </w:rPr>
              <w:t>ان</w:t>
            </w:r>
            <w:r>
              <w:rPr>
                <w:rFonts w:hint="eastAsia"/>
                <w:szCs w:val="28"/>
                <w:rtl/>
                <w:lang w:val="en-US"/>
              </w:rPr>
              <w:t>ِ</w:t>
            </w:r>
            <w:r w:rsidRPr="00947CF5">
              <w:rPr>
                <w:rFonts w:hint="eastAsia"/>
                <w:szCs w:val="28"/>
                <w:rtl/>
                <w:lang w:val="en-US"/>
              </w:rPr>
              <w:t>فا</w:t>
            </w:r>
            <w:r w:rsidRPr="00947CF5">
              <w:rPr>
                <w:szCs w:val="28"/>
                <w:rtl/>
                <w:lang w:val="en-US"/>
              </w:rPr>
              <w:t xml:space="preserve"> </w:t>
            </w:r>
            <w:r w:rsidRPr="00947CF5">
              <w:rPr>
                <w:rFonts w:hint="eastAsia"/>
                <w:szCs w:val="28"/>
                <w:rtl/>
                <w:lang w:val="en-US"/>
              </w:rPr>
              <w:t>ب</w:t>
            </w:r>
            <w:r>
              <w:rPr>
                <w:rFonts w:hint="eastAsia"/>
                <w:szCs w:val="28"/>
                <w:rtl/>
                <w:lang w:val="en-US"/>
              </w:rPr>
              <w:t>ِ</w:t>
            </w:r>
            <w:r w:rsidRPr="00947CF5">
              <w:rPr>
                <w:rFonts w:hint="eastAsia"/>
                <w:szCs w:val="28"/>
                <w:rtl/>
                <w:lang w:val="en-US"/>
              </w:rPr>
              <w:t>خس</w:t>
            </w:r>
            <w:r>
              <w:rPr>
                <w:rFonts w:hint="eastAsia"/>
                <w:szCs w:val="28"/>
                <w:rtl/>
                <w:lang w:val="en-US"/>
              </w:rPr>
              <w:t>ِ</w:t>
            </w:r>
            <w:r w:rsidRPr="00947CF5">
              <w:rPr>
                <w:rFonts w:hint="eastAsia"/>
                <w:szCs w:val="28"/>
                <w:rtl/>
                <w:lang w:val="en-US"/>
              </w:rPr>
              <w:t>يس</w:t>
            </w:r>
            <w:r w:rsidRPr="00947CF5">
              <w:rPr>
                <w:szCs w:val="28"/>
                <w:rtl/>
                <w:lang w:val="en-US"/>
              </w:rPr>
              <w:t xml:space="preserve"> </w:t>
            </w:r>
            <w:r w:rsidRPr="00947CF5">
              <w:rPr>
                <w:rFonts w:hint="eastAsia"/>
                <w:szCs w:val="28"/>
                <w:rtl/>
                <w:lang w:val="en-US"/>
              </w:rPr>
              <w:t>الع</w:t>
            </w:r>
            <w:r>
              <w:rPr>
                <w:rFonts w:hint="eastAsia"/>
                <w:szCs w:val="28"/>
                <w:rtl/>
                <w:lang w:val="en-US"/>
              </w:rPr>
              <w:t>َ</w:t>
            </w:r>
            <w:r w:rsidRPr="00947CF5">
              <w:rPr>
                <w:rFonts w:hint="eastAsia"/>
                <w:szCs w:val="28"/>
                <w:rtl/>
                <w:lang w:val="en-US"/>
              </w:rPr>
              <w:t>ي</w:t>
            </w:r>
            <w:r>
              <w:rPr>
                <w:rFonts w:hint="eastAsia"/>
                <w:szCs w:val="28"/>
                <w:rtl/>
                <w:lang w:val="en-US"/>
              </w:rPr>
              <w:t>ْ</w:t>
            </w:r>
            <w:r w:rsidRPr="00947CF5">
              <w:rPr>
                <w:rFonts w:hint="eastAsia"/>
                <w:szCs w:val="28"/>
                <w:rtl/>
                <w:lang w:val="en-US"/>
              </w:rPr>
              <w:t>ش</w:t>
            </w:r>
            <w:r w:rsidRPr="00947CF5">
              <w:rPr>
                <w:szCs w:val="28"/>
                <w:rtl/>
                <w:lang w:val="en-US"/>
              </w:rPr>
              <w:t xml:space="preserve"> </w:t>
            </w:r>
            <w:r w:rsidRPr="00947CF5">
              <w:rPr>
                <w:rFonts w:hint="eastAsia"/>
                <w:szCs w:val="28"/>
                <w:rtl/>
                <w:lang w:val="en-US"/>
              </w:rPr>
              <w:t>ي</w:t>
            </w:r>
            <w:r>
              <w:rPr>
                <w:rFonts w:hint="eastAsia"/>
                <w:szCs w:val="28"/>
                <w:rtl/>
                <w:lang w:val="en-US"/>
              </w:rPr>
              <w:t>َ</w:t>
            </w:r>
            <w:r w:rsidRPr="00947CF5">
              <w:rPr>
                <w:rFonts w:hint="eastAsia"/>
                <w:szCs w:val="28"/>
                <w:rtl/>
                <w:lang w:val="en-US"/>
              </w:rPr>
              <w:t>رض</w:t>
            </w:r>
            <w:r>
              <w:rPr>
                <w:rFonts w:hint="eastAsia"/>
                <w:szCs w:val="28"/>
                <w:rtl/>
                <w:lang w:val="en-US"/>
              </w:rPr>
              <w:t>ُ</w:t>
            </w:r>
            <w:r w:rsidRPr="00947CF5">
              <w:rPr>
                <w:rFonts w:hint="eastAsia"/>
                <w:szCs w:val="28"/>
                <w:rtl/>
                <w:lang w:val="en-US"/>
              </w:rPr>
              <w:t>ونا</w:t>
            </w:r>
            <w:r w:rsidRPr="00947CF5">
              <w:rPr>
                <w:szCs w:val="28"/>
                <w:rtl/>
                <w:lang w:val="en-US"/>
              </w:rPr>
              <w:br/>
            </w:r>
          </w:p>
        </w:tc>
      </w:tr>
      <w:tr w:rsidR="007C2206" w:rsidRPr="00947CF5" w:rsidTr="00215BEC">
        <w:trPr>
          <w:trHeight w:hRule="exact" w:val="567"/>
          <w:jc w:val="center"/>
        </w:trPr>
        <w:tc>
          <w:tcPr>
            <w:tcW w:w="567" w:type="dxa"/>
          </w:tcPr>
          <w:p w:rsidR="007C2206" w:rsidRPr="00947CF5" w:rsidRDefault="007C2206" w:rsidP="00215BEC">
            <w:pPr>
              <w:ind w:firstLine="0"/>
              <w:jc w:val="lowKashida"/>
              <w:rPr>
                <w:szCs w:val="28"/>
                <w:rtl/>
                <w:lang w:val="en-US"/>
              </w:rPr>
            </w:pPr>
          </w:p>
        </w:tc>
        <w:tc>
          <w:tcPr>
            <w:tcW w:w="2494" w:type="dxa"/>
          </w:tcPr>
          <w:p w:rsidR="007C2206" w:rsidRPr="00947CF5" w:rsidRDefault="007C2206" w:rsidP="00215BEC">
            <w:pPr>
              <w:ind w:firstLine="0"/>
              <w:jc w:val="lowKashida"/>
              <w:rPr>
                <w:szCs w:val="28"/>
                <w:rtl/>
                <w:lang w:val="en-US"/>
              </w:rPr>
            </w:pPr>
            <w:r w:rsidRPr="00947CF5">
              <w:rPr>
                <w:rFonts w:hint="eastAsia"/>
                <w:szCs w:val="28"/>
                <w:rtl/>
                <w:lang w:val="en-US"/>
              </w:rPr>
              <w:t>قد</w:t>
            </w:r>
            <w:r w:rsidRPr="00947CF5">
              <w:rPr>
                <w:szCs w:val="28"/>
                <w:rtl/>
                <w:lang w:val="en-US"/>
              </w:rPr>
              <w:t xml:space="preserve"> </w:t>
            </w:r>
            <w:r w:rsidRPr="00947CF5">
              <w:rPr>
                <w:rFonts w:hint="eastAsia"/>
                <w:szCs w:val="28"/>
                <w:rtl/>
                <w:lang w:val="en-US"/>
              </w:rPr>
              <w:t>حر</w:t>
            </w:r>
            <w:r>
              <w:rPr>
                <w:rFonts w:hint="eastAsia"/>
                <w:szCs w:val="28"/>
                <w:rtl/>
                <w:lang w:val="en-US"/>
              </w:rPr>
              <w:t>َّ</w:t>
            </w:r>
            <w:r w:rsidRPr="00947CF5">
              <w:rPr>
                <w:rFonts w:hint="eastAsia"/>
                <w:szCs w:val="28"/>
                <w:rtl/>
                <w:lang w:val="en-US"/>
              </w:rPr>
              <w:t>م</w:t>
            </w:r>
            <w:r>
              <w:rPr>
                <w:rFonts w:hint="eastAsia"/>
                <w:szCs w:val="28"/>
                <w:rtl/>
                <w:lang w:val="en-US"/>
              </w:rPr>
              <w:t>ُ</w:t>
            </w:r>
            <w:r w:rsidRPr="00947CF5">
              <w:rPr>
                <w:rFonts w:hint="eastAsia"/>
                <w:szCs w:val="28"/>
                <w:rtl/>
                <w:lang w:val="en-US"/>
              </w:rPr>
              <w:t>وها</w:t>
            </w:r>
            <w:r w:rsidRPr="00947CF5">
              <w:rPr>
                <w:szCs w:val="28"/>
                <w:rtl/>
                <w:lang w:val="en-US"/>
              </w:rPr>
              <w:t xml:space="preserve"> </w:t>
            </w:r>
            <w:r w:rsidRPr="00947CF5">
              <w:rPr>
                <w:rFonts w:hint="eastAsia"/>
                <w:szCs w:val="28"/>
                <w:rtl/>
                <w:lang w:val="en-US"/>
              </w:rPr>
              <w:t>ولم</w:t>
            </w:r>
            <w:r w:rsidRPr="00947CF5">
              <w:rPr>
                <w:szCs w:val="28"/>
                <w:rtl/>
                <w:lang w:val="en-US"/>
              </w:rPr>
              <w:t xml:space="preserve"> </w:t>
            </w:r>
            <w:r w:rsidRPr="00947CF5">
              <w:rPr>
                <w:rFonts w:hint="eastAsia"/>
                <w:szCs w:val="28"/>
                <w:rtl/>
                <w:lang w:val="en-US"/>
              </w:rPr>
              <w:t>ي</w:t>
            </w:r>
            <w:r>
              <w:rPr>
                <w:rFonts w:hint="eastAsia"/>
                <w:szCs w:val="28"/>
                <w:rtl/>
                <w:lang w:val="en-US"/>
              </w:rPr>
              <w:t>َ</w:t>
            </w:r>
            <w:r w:rsidRPr="00947CF5">
              <w:rPr>
                <w:rFonts w:hint="eastAsia"/>
                <w:szCs w:val="28"/>
                <w:rtl/>
                <w:lang w:val="en-US"/>
              </w:rPr>
              <w:t>د</w:t>
            </w:r>
            <w:r>
              <w:rPr>
                <w:rFonts w:hint="eastAsia"/>
                <w:szCs w:val="28"/>
                <w:rtl/>
                <w:lang w:val="en-US"/>
              </w:rPr>
              <w:t>ْ</w:t>
            </w:r>
            <w:r w:rsidRPr="00947CF5">
              <w:rPr>
                <w:rFonts w:hint="eastAsia"/>
                <w:szCs w:val="28"/>
                <w:rtl/>
                <w:lang w:val="en-US"/>
              </w:rPr>
              <w:t>روا</w:t>
            </w:r>
            <w:r w:rsidRPr="00947CF5">
              <w:rPr>
                <w:szCs w:val="28"/>
                <w:rtl/>
                <w:lang w:val="en-US"/>
              </w:rPr>
              <w:t xml:space="preserve"> </w:t>
            </w:r>
            <w:r w:rsidRPr="00947CF5">
              <w:rPr>
                <w:rFonts w:hint="eastAsia"/>
                <w:szCs w:val="28"/>
                <w:rtl/>
                <w:lang w:val="en-US"/>
              </w:rPr>
              <w:t>لح</w:t>
            </w:r>
            <w:r>
              <w:rPr>
                <w:rFonts w:hint="eastAsia"/>
                <w:szCs w:val="28"/>
                <w:rtl/>
                <w:lang w:val="en-US"/>
              </w:rPr>
              <w:t>ِ</w:t>
            </w:r>
            <w:r w:rsidRPr="00947CF5">
              <w:rPr>
                <w:rFonts w:hint="eastAsia"/>
                <w:szCs w:val="28"/>
                <w:rtl/>
                <w:lang w:val="en-US"/>
              </w:rPr>
              <w:t>ر</w:t>
            </w:r>
            <w:r>
              <w:rPr>
                <w:rFonts w:hint="eastAsia"/>
                <w:szCs w:val="28"/>
                <w:rtl/>
                <w:lang w:val="en-US"/>
              </w:rPr>
              <w:t>ْ</w:t>
            </w:r>
            <w:r w:rsidRPr="00947CF5">
              <w:rPr>
                <w:rFonts w:hint="eastAsia"/>
                <w:szCs w:val="28"/>
                <w:rtl/>
                <w:lang w:val="en-US"/>
              </w:rPr>
              <w:t>مت</w:t>
            </w:r>
            <w:r>
              <w:rPr>
                <w:rFonts w:hint="eastAsia"/>
                <w:szCs w:val="28"/>
                <w:rtl/>
                <w:lang w:val="en-US"/>
              </w:rPr>
              <w:t>ِ</w:t>
            </w:r>
            <w:r w:rsidRPr="00947CF5">
              <w:rPr>
                <w:rFonts w:hint="eastAsia"/>
                <w:szCs w:val="28"/>
                <w:rtl/>
                <w:lang w:val="en-US"/>
              </w:rPr>
              <w:t>ها</w:t>
            </w:r>
            <w:r w:rsidRPr="00947CF5">
              <w:rPr>
                <w:szCs w:val="28"/>
                <w:rtl/>
                <w:lang w:val="en-US"/>
              </w:rPr>
              <w:br/>
              <w:t xml:space="preserve"> </w:t>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ح</w:t>
            </w:r>
            <w:r>
              <w:rPr>
                <w:rFonts w:hint="eastAsia"/>
                <w:szCs w:val="28"/>
                <w:rtl/>
                <w:lang w:val="en-US"/>
              </w:rPr>
              <w:t>َ</w:t>
            </w:r>
            <w:r w:rsidRPr="00947CF5">
              <w:rPr>
                <w:rFonts w:hint="eastAsia"/>
                <w:szCs w:val="28"/>
                <w:rtl/>
                <w:lang w:val="en-US"/>
              </w:rPr>
              <w:t>ق</w:t>
            </w:r>
            <w:r>
              <w:rPr>
                <w:rFonts w:hint="eastAsia"/>
                <w:szCs w:val="28"/>
                <w:rtl/>
                <w:lang w:val="en-US"/>
              </w:rPr>
              <w:t>ً</w:t>
            </w:r>
            <w:r w:rsidRPr="00947CF5">
              <w:rPr>
                <w:rFonts w:hint="eastAsia"/>
                <w:szCs w:val="28"/>
                <w:rtl/>
                <w:lang w:val="en-US"/>
              </w:rPr>
              <w:t>ا</w:t>
            </w:r>
            <w:r w:rsidRPr="00947CF5">
              <w:rPr>
                <w:szCs w:val="28"/>
                <w:rtl/>
                <w:lang w:val="en-US"/>
              </w:rPr>
              <w:t xml:space="preserve"> </w:t>
            </w:r>
            <w:r w:rsidRPr="00947CF5">
              <w:rPr>
                <w:rFonts w:hint="eastAsia"/>
                <w:szCs w:val="28"/>
                <w:rtl/>
                <w:lang w:val="en-US"/>
              </w:rPr>
              <w:t>لج</w:t>
            </w:r>
            <w:r>
              <w:rPr>
                <w:rFonts w:hint="eastAsia"/>
                <w:szCs w:val="28"/>
                <w:rtl/>
                <w:lang w:val="en-US"/>
              </w:rPr>
              <w:t>َ</w:t>
            </w:r>
            <w:r w:rsidRPr="00947CF5">
              <w:rPr>
                <w:rFonts w:hint="eastAsia"/>
                <w:szCs w:val="28"/>
                <w:rtl/>
                <w:lang w:val="en-US"/>
              </w:rPr>
              <w:t>ه</w:t>
            </w:r>
            <w:r>
              <w:rPr>
                <w:rFonts w:hint="eastAsia"/>
                <w:szCs w:val="28"/>
                <w:rtl/>
                <w:lang w:val="en-US"/>
              </w:rPr>
              <w:t>ْ</w:t>
            </w:r>
            <w:r w:rsidRPr="00947CF5">
              <w:rPr>
                <w:rFonts w:hint="eastAsia"/>
                <w:szCs w:val="28"/>
                <w:rtl/>
                <w:lang w:val="en-US"/>
              </w:rPr>
              <w:t>ل</w:t>
            </w:r>
            <w:r>
              <w:rPr>
                <w:rFonts w:hint="eastAsia"/>
                <w:szCs w:val="28"/>
                <w:rtl/>
                <w:lang w:val="en-US"/>
              </w:rPr>
              <w:t>ِ</w:t>
            </w:r>
            <w:r w:rsidRPr="00947CF5">
              <w:rPr>
                <w:rFonts w:hint="eastAsia"/>
                <w:szCs w:val="28"/>
                <w:rtl/>
                <w:lang w:val="en-US"/>
              </w:rPr>
              <w:t>ه</w:t>
            </w:r>
            <w:r>
              <w:rPr>
                <w:rFonts w:hint="eastAsia"/>
                <w:szCs w:val="28"/>
                <w:rtl/>
                <w:lang w:val="en-US"/>
              </w:rPr>
              <w:t>ِ</w:t>
            </w:r>
            <w:r w:rsidRPr="00947CF5">
              <w:rPr>
                <w:rFonts w:hint="eastAsia"/>
                <w:szCs w:val="28"/>
                <w:rtl/>
                <w:lang w:val="en-US"/>
              </w:rPr>
              <w:t>م</w:t>
            </w:r>
            <w:r w:rsidRPr="00947CF5">
              <w:rPr>
                <w:szCs w:val="28"/>
                <w:rtl/>
                <w:lang w:val="en-US"/>
              </w:rPr>
              <w:t xml:space="preserve"> </w:t>
            </w:r>
            <w:r w:rsidRPr="00947CF5">
              <w:rPr>
                <w:rFonts w:hint="eastAsia"/>
                <w:szCs w:val="28"/>
                <w:rtl/>
                <w:lang w:val="en-US"/>
              </w:rPr>
              <w:t>وك</w:t>
            </w:r>
            <w:r>
              <w:rPr>
                <w:rFonts w:hint="eastAsia"/>
                <w:szCs w:val="28"/>
                <w:rtl/>
                <w:lang w:val="en-US"/>
              </w:rPr>
              <w:t>َ</w:t>
            </w:r>
            <w:r w:rsidRPr="00947CF5">
              <w:rPr>
                <w:rFonts w:hint="eastAsia"/>
                <w:szCs w:val="28"/>
                <w:rtl/>
                <w:lang w:val="en-US"/>
              </w:rPr>
              <w:t>ي</w:t>
            </w:r>
            <w:r>
              <w:rPr>
                <w:rFonts w:hint="eastAsia"/>
                <w:szCs w:val="28"/>
                <w:rtl/>
                <w:lang w:val="en-US"/>
              </w:rPr>
              <w:t>ْ</w:t>
            </w:r>
            <w:r w:rsidRPr="00947CF5">
              <w:rPr>
                <w:rFonts w:hint="eastAsia"/>
                <w:szCs w:val="28"/>
                <w:rtl/>
                <w:lang w:val="en-US"/>
              </w:rPr>
              <w:t>ف</w:t>
            </w:r>
            <w:r>
              <w:rPr>
                <w:rFonts w:hint="eastAsia"/>
                <w:szCs w:val="28"/>
                <w:rtl/>
                <w:lang w:val="en-US"/>
              </w:rPr>
              <w:t>َ</w:t>
            </w:r>
            <w:r w:rsidRPr="00947CF5">
              <w:rPr>
                <w:szCs w:val="28"/>
                <w:rtl/>
                <w:lang w:val="en-US"/>
              </w:rPr>
              <w:t xml:space="preserve"> </w:t>
            </w:r>
            <w:r w:rsidRPr="00947CF5">
              <w:rPr>
                <w:rFonts w:hint="eastAsia"/>
                <w:szCs w:val="28"/>
                <w:rtl/>
                <w:lang w:val="en-US"/>
              </w:rPr>
              <w:t>ي</w:t>
            </w:r>
            <w:r>
              <w:rPr>
                <w:rFonts w:hint="eastAsia"/>
                <w:szCs w:val="28"/>
                <w:rtl/>
                <w:lang w:val="en-US"/>
              </w:rPr>
              <w:t>َ</w:t>
            </w:r>
            <w:r w:rsidRPr="00947CF5">
              <w:rPr>
                <w:rFonts w:hint="eastAsia"/>
                <w:szCs w:val="28"/>
                <w:rtl/>
                <w:lang w:val="en-US"/>
              </w:rPr>
              <w:t>د</w:t>
            </w:r>
            <w:r>
              <w:rPr>
                <w:rFonts w:hint="eastAsia"/>
                <w:szCs w:val="28"/>
                <w:rtl/>
                <w:lang w:val="en-US"/>
              </w:rPr>
              <w:t>ْ</w:t>
            </w:r>
            <w:r w:rsidRPr="00947CF5">
              <w:rPr>
                <w:rFonts w:hint="eastAsia"/>
                <w:szCs w:val="28"/>
                <w:rtl/>
                <w:lang w:val="en-US"/>
              </w:rPr>
              <w:t>ر</w:t>
            </w:r>
            <w:r>
              <w:rPr>
                <w:rFonts w:hint="eastAsia"/>
                <w:szCs w:val="28"/>
                <w:rtl/>
                <w:lang w:val="en-US"/>
              </w:rPr>
              <w:t>ُ</w:t>
            </w:r>
            <w:r w:rsidRPr="00947CF5">
              <w:rPr>
                <w:rFonts w:hint="eastAsia"/>
                <w:szCs w:val="28"/>
                <w:rtl/>
                <w:lang w:val="en-US"/>
              </w:rPr>
              <w:t>ونا</w:t>
            </w:r>
            <w:r w:rsidRPr="00947CF5">
              <w:rPr>
                <w:szCs w:val="28"/>
                <w:rtl/>
                <w:lang w:val="en-US"/>
              </w:rPr>
              <w:br/>
            </w:r>
          </w:p>
        </w:tc>
      </w:tr>
      <w:tr w:rsidR="007C2206" w:rsidRPr="00947CF5" w:rsidTr="00215BEC">
        <w:trPr>
          <w:trHeight w:hRule="exact" w:val="567"/>
          <w:jc w:val="center"/>
        </w:trPr>
        <w:tc>
          <w:tcPr>
            <w:tcW w:w="567" w:type="dxa"/>
          </w:tcPr>
          <w:p w:rsidR="007C2206" w:rsidRPr="00947CF5" w:rsidRDefault="007C2206" w:rsidP="00215BEC">
            <w:pPr>
              <w:ind w:firstLine="0"/>
              <w:jc w:val="lowKashida"/>
              <w:rPr>
                <w:szCs w:val="28"/>
                <w:rtl/>
                <w:lang w:val="en-US"/>
              </w:rPr>
            </w:pPr>
          </w:p>
        </w:tc>
        <w:tc>
          <w:tcPr>
            <w:tcW w:w="2494" w:type="dxa"/>
          </w:tcPr>
          <w:p w:rsidR="007C2206" w:rsidRPr="00947CF5" w:rsidRDefault="007C2206" w:rsidP="00215BEC">
            <w:pPr>
              <w:ind w:firstLine="0"/>
              <w:jc w:val="lowKashida"/>
              <w:rPr>
                <w:szCs w:val="28"/>
                <w:rtl/>
                <w:lang w:val="en-US"/>
              </w:rPr>
            </w:pPr>
            <w:r w:rsidRPr="00947CF5">
              <w:rPr>
                <w:rFonts w:hint="eastAsia"/>
                <w:szCs w:val="28"/>
                <w:rtl/>
                <w:lang w:val="en-US"/>
              </w:rPr>
              <w:t>هم</w:t>
            </w:r>
            <w:r>
              <w:rPr>
                <w:rFonts w:hint="eastAsia"/>
                <w:szCs w:val="28"/>
                <w:rtl/>
                <w:lang w:val="en-US"/>
              </w:rPr>
              <w:t>ْ</w:t>
            </w:r>
            <w:r w:rsidRPr="00947CF5">
              <w:rPr>
                <w:szCs w:val="28"/>
                <w:rtl/>
                <w:lang w:val="en-US"/>
              </w:rPr>
              <w:t xml:space="preserve"> </w:t>
            </w:r>
            <w:r w:rsidRPr="00947CF5">
              <w:rPr>
                <w:rFonts w:hint="eastAsia"/>
                <w:szCs w:val="28"/>
                <w:rtl/>
                <w:lang w:val="en-US"/>
              </w:rPr>
              <w:t>ش</w:t>
            </w:r>
            <w:r>
              <w:rPr>
                <w:rFonts w:hint="eastAsia"/>
                <w:szCs w:val="28"/>
                <w:rtl/>
                <w:lang w:val="en-US"/>
              </w:rPr>
              <w:t>َ</w:t>
            </w:r>
            <w:r w:rsidRPr="00947CF5">
              <w:rPr>
                <w:rFonts w:hint="eastAsia"/>
                <w:szCs w:val="28"/>
                <w:rtl/>
                <w:lang w:val="en-US"/>
              </w:rPr>
              <w:t>ر</w:t>
            </w:r>
            <w:r>
              <w:rPr>
                <w:rFonts w:hint="eastAsia"/>
                <w:szCs w:val="28"/>
                <w:rtl/>
                <w:lang w:val="en-US"/>
              </w:rPr>
              <w:t>ُ</w:t>
            </w:r>
            <w:r w:rsidRPr="00947CF5">
              <w:rPr>
                <w:rFonts w:hint="eastAsia"/>
                <w:szCs w:val="28"/>
                <w:rtl/>
                <w:lang w:val="en-US"/>
              </w:rPr>
              <w:t>ّ</w:t>
            </w:r>
            <w:r w:rsidRPr="00947CF5">
              <w:rPr>
                <w:szCs w:val="28"/>
                <w:rtl/>
                <w:lang w:val="en-US"/>
              </w:rPr>
              <w:t xml:space="preserve"> </w:t>
            </w:r>
            <w:r w:rsidRPr="00947CF5">
              <w:rPr>
                <w:rFonts w:hint="eastAsia"/>
                <w:szCs w:val="28"/>
                <w:rtl/>
                <w:lang w:val="en-US"/>
              </w:rPr>
              <w:t>كل</w:t>
            </w:r>
            <w:r>
              <w:rPr>
                <w:rFonts w:hint="eastAsia"/>
                <w:szCs w:val="28"/>
                <w:rtl/>
                <w:lang w:val="en-US"/>
              </w:rPr>
              <w:t>ِّ</w:t>
            </w:r>
            <w:r w:rsidRPr="00947CF5">
              <w:rPr>
                <w:szCs w:val="28"/>
                <w:rtl/>
                <w:lang w:val="en-US"/>
              </w:rPr>
              <w:t xml:space="preserve"> </w:t>
            </w:r>
            <w:r w:rsidRPr="00947CF5">
              <w:rPr>
                <w:rFonts w:hint="eastAsia"/>
                <w:szCs w:val="28"/>
                <w:rtl/>
                <w:lang w:val="en-US"/>
              </w:rPr>
              <w:t>الو</w:t>
            </w:r>
            <w:r>
              <w:rPr>
                <w:rFonts w:hint="eastAsia"/>
                <w:szCs w:val="28"/>
                <w:rtl/>
                <w:lang w:val="en-US"/>
              </w:rPr>
              <w:t>َ</w:t>
            </w:r>
            <w:r w:rsidRPr="00947CF5">
              <w:rPr>
                <w:rFonts w:hint="eastAsia"/>
                <w:szCs w:val="28"/>
                <w:rtl/>
                <w:lang w:val="en-US"/>
              </w:rPr>
              <w:t>ر</w:t>
            </w:r>
            <w:r>
              <w:rPr>
                <w:rFonts w:hint="eastAsia"/>
                <w:szCs w:val="28"/>
                <w:rtl/>
                <w:lang w:val="en-US"/>
              </w:rPr>
              <w:t>َ</w:t>
            </w:r>
            <w:r w:rsidRPr="00947CF5">
              <w:rPr>
                <w:rFonts w:hint="eastAsia"/>
                <w:szCs w:val="28"/>
                <w:rtl/>
                <w:lang w:val="en-US"/>
              </w:rPr>
              <w:t>ى</w:t>
            </w:r>
            <w:r w:rsidRPr="00947CF5">
              <w:rPr>
                <w:szCs w:val="28"/>
                <w:rtl/>
                <w:lang w:val="en-US"/>
              </w:rPr>
              <w:t xml:space="preserve"> </w:t>
            </w:r>
            <w:r w:rsidRPr="00947CF5">
              <w:rPr>
                <w:rFonts w:hint="eastAsia"/>
                <w:szCs w:val="28"/>
                <w:rtl/>
                <w:lang w:val="en-US"/>
              </w:rPr>
              <w:t>تعسًا</w:t>
            </w:r>
            <w:r w:rsidRPr="00947CF5">
              <w:rPr>
                <w:szCs w:val="28"/>
                <w:rtl/>
                <w:lang w:val="en-US"/>
              </w:rPr>
              <w:t xml:space="preserve"> </w:t>
            </w:r>
            <w:r w:rsidRPr="00947CF5">
              <w:rPr>
                <w:rFonts w:hint="eastAsia"/>
                <w:szCs w:val="28"/>
                <w:rtl/>
                <w:lang w:val="en-US"/>
              </w:rPr>
              <w:t>ل</w:t>
            </w:r>
            <w:r>
              <w:rPr>
                <w:rFonts w:hint="eastAsia"/>
                <w:szCs w:val="28"/>
                <w:rtl/>
                <w:lang w:val="en-US"/>
              </w:rPr>
              <w:t>ِرا</w:t>
            </w:r>
            <w:r w:rsidRPr="00947CF5">
              <w:rPr>
                <w:rFonts w:hint="eastAsia"/>
                <w:szCs w:val="28"/>
                <w:rtl/>
                <w:lang w:val="en-US"/>
              </w:rPr>
              <w:t>ئد</w:t>
            </w:r>
            <w:r>
              <w:rPr>
                <w:rFonts w:hint="eastAsia"/>
                <w:szCs w:val="28"/>
                <w:rtl/>
                <w:lang w:val="en-US"/>
              </w:rPr>
              <w:t>ِ</w:t>
            </w:r>
            <w:r w:rsidRPr="00947CF5">
              <w:rPr>
                <w:rFonts w:hint="eastAsia"/>
                <w:szCs w:val="28"/>
                <w:rtl/>
                <w:lang w:val="en-US"/>
              </w:rPr>
              <w:t>هم</w:t>
            </w:r>
            <w:r w:rsidRPr="00947CF5">
              <w:rPr>
                <w:szCs w:val="28"/>
                <w:rtl/>
                <w:lang w:val="en-US"/>
              </w:rPr>
              <w:br/>
            </w:r>
          </w:p>
        </w:tc>
        <w:tc>
          <w:tcPr>
            <w:tcW w:w="567" w:type="dxa"/>
          </w:tcPr>
          <w:p w:rsidR="007C2206" w:rsidRPr="00947CF5" w:rsidRDefault="007C2206" w:rsidP="00215BEC">
            <w:pPr>
              <w:ind w:firstLine="0"/>
              <w:jc w:val="lowKashida"/>
              <w:rPr>
                <w:szCs w:val="28"/>
                <w:rtl/>
                <w:lang w:val="en-US"/>
              </w:rPr>
            </w:pPr>
          </w:p>
        </w:tc>
        <w:tc>
          <w:tcPr>
            <w:tcW w:w="2381" w:type="dxa"/>
          </w:tcPr>
          <w:p w:rsidR="007C2206" w:rsidRPr="00947CF5" w:rsidRDefault="007C2206" w:rsidP="00215BEC">
            <w:pPr>
              <w:ind w:firstLine="0"/>
              <w:jc w:val="lowKashida"/>
              <w:rPr>
                <w:szCs w:val="28"/>
                <w:rtl/>
                <w:lang w:val="en-US"/>
              </w:rPr>
            </w:pPr>
            <w:r w:rsidRPr="00947CF5">
              <w:rPr>
                <w:rFonts w:hint="eastAsia"/>
                <w:szCs w:val="28"/>
                <w:rtl/>
                <w:lang w:val="en-US"/>
              </w:rPr>
              <w:t>ولستُ</w:t>
            </w:r>
            <w:r w:rsidRPr="00947CF5">
              <w:rPr>
                <w:szCs w:val="28"/>
                <w:rtl/>
                <w:lang w:val="en-US"/>
              </w:rPr>
              <w:t xml:space="preserve"> </w:t>
            </w:r>
            <w:r w:rsidRPr="00947CF5">
              <w:rPr>
                <w:rFonts w:hint="eastAsia"/>
                <w:szCs w:val="28"/>
                <w:rtl/>
                <w:lang w:val="en-US"/>
              </w:rPr>
              <w:t>أَحسَب</w:t>
            </w:r>
            <w:r>
              <w:rPr>
                <w:rFonts w:hint="eastAsia"/>
                <w:szCs w:val="28"/>
                <w:rtl/>
                <w:lang w:val="en-US"/>
              </w:rPr>
              <w:t>ُ</w:t>
            </w:r>
            <w:r w:rsidRPr="00947CF5">
              <w:rPr>
                <w:rFonts w:hint="eastAsia"/>
                <w:szCs w:val="28"/>
                <w:rtl/>
                <w:lang w:val="en-US"/>
              </w:rPr>
              <w:t>هم</w:t>
            </w:r>
            <w:r w:rsidRPr="00947CF5">
              <w:rPr>
                <w:szCs w:val="28"/>
                <w:rtl/>
                <w:lang w:val="en-US"/>
              </w:rPr>
              <w:t xml:space="preserve"> </w:t>
            </w:r>
            <w:r w:rsidRPr="00947CF5">
              <w:rPr>
                <w:rFonts w:hint="eastAsia"/>
                <w:szCs w:val="28"/>
                <w:rtl/>
                <w:lang w:val="en-US"/>
              </w:rPr>
              <w:t>إلا</w:t>
            </w:r>
            <w:r w:rsidRPr="00947CF5">
              <w:rPr>
                <w:szCs w:val="28"/>
                <w:rtl/>
                <w:lang w:val="en-US"/>
              </w:rPr>
              <w:t xml:space="preserve"> </w:t>
            </w:r>
            <w:r w:rsidRPr="00947CF5">
              <w:rPr>
                <w:rFonts w:hint="eastAsia"/>
                <w:szCs w:val="28"/>
                <w:rtl/>
                <w:lang w:val="en-US"/>
              </w:rPr>
              <w:t>شَياطِينا</w:t>
            </w:r>
            <w:r w:rsidRPr="00947CF5">
              <w:rPr>
                <w:szCs w:val="28"/>
                <w:rtl/>
                <w:lang w:val="en-US"/>
              </w:rPr>
              <w:br/>
            </w:r>
          </w:p>
        </w:tc>
      </w:tr>
    </w:tbl>
    <w:p w:rsidR="007C2206" w:rsidRDefault="007C2206" w:rsidP="00215BEC">
      <w:pPr>
        <w:pStyle w:val="Notedebasdepage"/>
        <w:rPr>
          <w:rtl/>
        </w:rPr>
      </w:pPr>
      <w:r>
        <w:rPr>
          <w:rFonts w:hint="eastAsia"/>
          <w:rtl/>
        </w:rPr>
        <w:t>نفسه،</w:t>
      </w:r>
      <w:r>
        <w:rPr>
          <w:rtl/>
        </w:rPr>
        <w:t xml:space="preserve"> </w:t>
      </w:r>
      <w:r w:rsidRPr="0014777D">
        <w:rPr>
          <w:szCs w:val="24"/>
          <w:rtl/>
        </w:rPr>
        <w:t>1</w:t>
      </w:r>
      <w:r>
        <w:rPr>
          <w:rFonts w:hint="cs"/>
          <w:rtl/>
        </w:rPr>
        <w:t>:</w:t>
      </w:r>
      <w:r w:rsidRPr="0014777D">
        <w:rPr>
          <w:szCs w:val="24"/>
          <w:rtl/>
        </w:rPr>
        <w:t xml:space="preserve"> 131</w:t>
      </w:r>
      <w:r>
        <w:rPr>
          <w:rtl/>
        </w:rPr>
        <w:t>.</w:t>
      </w:r>
    </w:p>
  </w:footnote>
  <w:footnote w:id="174">
    <w:p w:rsidR="007C2206" w:rsidRDefault="007C2206" w:rsidP="00E26351">
      <w:pPr>
        <w:pStyle w:val="Notedebasdepage"/>
      </w:pPr>
      <w:r w:rsidRPr="00215BEC">
        <w:rPr>
          <w:rStyle w:val="Appelnotedebasdep"/>
          <w:rFonts w:eastAsiaTheme="majorEastAsia"/>
          <w:sz w:val="24"/>
          <w:szCs w:val="24"/>
        </w:rPr>
        <w:footnoteRef/>
      </w:r>
      <w:r w:rsidRPr="0003118A">
        <w:rPr>
          <w:rStyle w:val="NotedebasdepageCar1"/>
          <w:rFonts w:cs="Traditional Arabic"/>
          <w:sz w:val="24"/>
          <w:szCs w:val="24"/>
          <w:rtl/>
        </w:rPr>
        <w:t>-</w:t>
      </w:r>
      <w:r>
        <w:rPr>
          <w:rtl/>
        </w:rPr>
        <w:t xml:space="preserve"> </w:t>
      </w:r>
      <w:r>
        <w:rPr>
          <w:rFonts w:hint="cs"/>
          <w:rtl/>
        </w:rPr>
        <w:t>السابق</w:t>
      </w:r>
      <w:r>
        <w:rPr>
          <w:rFonts w:hint="eastAsia"/>
          <w:rtl/>
        </w:rPr>
        <w:t>،</w:t>
      </w:r>
      <w:r>
        <w:rPr>
          <w:rtl/>
        </w:rPr>
        <w:t xml:space="preserve"> </w:t>
      </w:r>
      <w:r w:rsidRPr="0014777D">
        <w:rPr>
          <w:szCs w:val="24"/>
          <w:rtl/>
        </w:rPr>
        <w:t>2</w:t>
      </w:r>
      <w:r>
        <w:rPr>
          <w:rFonts w:hint="cs"/>
          <w:rtl/>
        </w:rPr>
        <w:t>:</w:t>
      </w:r>
      <w:r>
        <w:rPr>
          <w:rtl/>
        </w:rPr>
        <w:t xml:space="preserve"> </w:t>
      </w:r>
      <w:r w:rsidRPr="0014777D">
        <w:rPr>
          <w:szCs w:val="24"/>
          <w:rtl/>
        </w:rPr>
        <w:t>59</w:t>
      </w:r>
      <w:r>
        <w:rPr>
          <w:rtl/>
        </w:rPr>
        <w:t>.</w:t>
      </w:r>
    </w:p>
  </w:footnote>
  <w:footnote w:id="175">
    <w:p w:rsidR="007C2206" w:rsidRDefault="007C2206" w:rsidP="00215BEC">
      <w:pPr>
        <w:pStyle w:val="Notedebasdepage"/>
      </w:pPr>
      <w:r w:rsidRPr="00215BEC">
        <w:rPr>
          <w:rStyle w:val="Appelnotedebasdep"/>
          <w:rFonts w:eastAsiaTheme="majorEastAsia"/>
          <w:sz w:val="24"/>
          <w:szCs w:val="24"/>
        </w:rPr>
        <w:footnoteRef/>
      </w:r>
      <w:r w:rsidRPr="0003118A">
        <w:rPr>
          <w:rStyle w:val="NotedebasdepageCar1"/>
          <w:rFonts w:cs="Traditional Arabic"/>
          <w:sz w:val="24"/>
          <w:szCs w:val="24"/>
          <w:rtl/>
        </w:rPr>
        <w:t>-</w:t>
      </w:r>
      <w:r>
        <w:rPr>
          <w:rtl/>
        </w:rPr>
        <w:t xml:space="preserve"> </w:t>
      </w:r>
      <w:r>
        <w:rPr>
          <w:rFonts w:hint="eastAsia"/>
          <w:rtl/>
        </w:rPr>
        <w:t>نفسه،</w:t>
      </w:r>
      <w:r>
        <w:rPr>
          <w:rtl/>
        </w:rPr>
        <w:t xml:space="preserve"> </w:t>
      </w:r>
      <w:r w:rsidRPr="0014777D">
        <w:rPr>
          <w:szCs w:val="24"/>
          <w:rtl/>
        </w:rPr>
        <w:t>1</w:t>
      </w:r>
      <w:r>
        <w:rPr>
          <w:rFonts w:hint="cs"/>
          <w:rtl/>
        </w:rPr>
        <w:t>:</w:t>
      </w:r>
      <w:r w:rsidRPr="0014777D">
        <w:rPr>
          <w:szCs w:val="24"/>
          <w:rtl/>
        </w:rPr>
        <w:t xml:space="preserve"> 59ها</w:t>
      </w:r>
      <w:r>
        <w:rPr>
          <w:rtl/>
        </w:rPr>
        <w:t>.</w:t>
      </w:r>
    </w:p>
  </w:footnote>
  <w:footnote w:id="176">
    <w:p w:rsidR="007C2206" w:rsidRDefault="007C2206" w:rsidP="00C15147">
      <w:pPr>
        <w:pStyle w:val="Notedebasdepage"/>
      </w:pPr>
      <w:r w:rsidRPr="00215BEC">
        <w:rPr>
          <w:rStyle w:val="Appelnotedebasdep"/>
          <w:rFonts w:eastAsiaTheme="majorEastAsia"/>
          <w:sz w:val="24"/>
          <w:szCs w:val="24"/>
        </w:rPr>
        <w:footnoteRef/>
      </w:r>
      <w:r w:rsidRPr="0014777D">
        <w:rPr>
          <w:szCs w:val="24"/>
          <w:rtl/>
        </w:rPr>
        <w:t xml:space="preserve">- </w:t>
      </w:r>
      <w:r>
        <w:rPr>
          <w:rFonts w:hint="eastAsia"/>
          <w:rtl/>
        </w:rPr>
        <w:t>شريف</w:t>
      </w:r>
      <w:r>
        <w:rPr>
          <w:rtl/>
        </w:rPr>
        <w:t xml:space="preserve"> </w:t>
      </w:r>
      <w:r>
        <w:rPr>
          <w:rFonts w:hint="eastAsia"/>
          <w:rtl/>
        </w:rPr>
        <w:t>بن</w:t>
      </w:r>
      <w:r>
        <w:rPr>
          <w:rtl/>
        </w:rPr>
        <w:t xml:space="preserve"> </w:t>
      </w:r>
      <w:r>
        <w:rPr>
          <w:rFonts w:hint="eastAsia"/>
          <w:rtl/>
        </w:rPr>
        <w:t>حبيلس،</w:t>
      </w:r>
      <w:r>
        <w:rPr>
          <w:rtl/>
        </w:rPr>
        <w:t xml:space="preserve"> </w:t>
      </w:r>
      <w:r>
        <w:rPr>
          <w:rFonts w:hint="eastAsia"/>
          <w:rtl/>
        </w:rPr>
        <w:t>الجزائر</w:t>
      </w:r>
      <w:r>
        <w:rPr>
          <w:rtl/>
        </w:rPr>
        <w:t xml:space="preserve"> </w:t>
      </w:r>
      <w:r>
        <w:rPr>
          <w:rFonts w:hint="eastAsia"/>
          <w:rtl/>
        </w:rPr>
        <w:t>الفرنسي</w:t>
      </w:r>
      <w:r>
        <w:rPr>
          <w:rFonts w:hint="cs"/>
          <w:rtl/>
        </w:rPr>
        <w:t>ّ</w:t>
      </w:r>
      <w:r>
        <w:rPr>
          <w:rFonts w:hint="eastAsia"/>
          <w:rtl/>
        </w:rPr>
        <w:t>ة</w:t>
      </w:r>
      <w:r>
        <w:rPr>
          <w:rtl/>
        </w:rPr>
        <w:t xml:space="preserve"> </w:t>
      </w:r>
      <w:r>
        <w:rPr>
          <w:rFonts w:hint="eastAsia"/>
          <w:rtl/>
        </w:rPr>
        <w:t>كما</w:t>
      </w:r>
      <w:r>
        <w:rPr>
          <w:rtl/>
        </w:rPr>
        <w:t xml:space="preserve"> </w:t>
      </w:r>
      <w:r>
        <w:rPr>
          <w:rFonts w:hint="eastAsia"/>
          <w:rtl/>
        </w:rPr>
        <w:t>يراها</w:t>
      </w:r>
      <w:r>
        <w:rPr>
          <w:rtl/>
        </w:rPr>
        <w:t xml:space="preserve"> </w:t>
      </w:r>
      <w:r>
        <w:rPr>
          <w:rFonts w:hint="eastAsia"/>
          <w:rtl/>
        </w:rPr>
        <w:t>أحد</w:t>
      </w:r>
      <w:r>
        <w:rPr>
          <w:rtl/>
        </w:rPr>
        <w:t xml:space="preserve"> </w:t>
      </w:r>
      <w:r>
        <w:rPr>
          <w:rFonts w:hint="eastAsia"/>
          <w:rtl/>
        </w:rPr>
        <w:t>الأهالي،</w:t>
      </w:r>
      <w:r>
        <w:rPr>
          <w:rtl/>
        </w:rPr>
        <w:t xml:space="preserve"> </w:t>
      </w:r>
      <w:r>
        <w:rPr>
          <w:rFonts w:hint="eastAsia"/>
          <w:rtl/>
        </w:rPr>
        <w:t>تر</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w:t>
      </w:r>
      <w:r>
        <w:rPr>
          <w:rFonts w:hint="cs"/>
          <w:rtl/>
        </w:rPr>
        <w:t>ّ</w:t>
      </w:r>
      <w:r>
        <w:rPr>
          <w:rFonts w:hint="eastAsia"/>
          <w:rtl/>
        </w:rPr>
        <w:t>ادي،</w:t>
      </w:r>
      <w:r>
        <w:rPr>
          <w:rtl/>
        </w:rPr>
        <w:t xml:space="preserve"> </w:t>
      </w:r>
      <w:r>
        <w:rPr>
          <w:rFonts w:hint="eastAsia"/>
          <w:rtl/>
        </w:rPr>
        <w:t>فيصل</w:t>
      </w:r>
      <w:r>
        <w:rPr>
          <w:rtl/>
        </w:rPr>
        <w:t xml:space="preserve"> </w:t>
      </w:r>
      <w:r>
        <w:rPr>
          <w:rFonts w:hint="eastAsia"/>
          <w:rtl/>
        </w:rPr>
        <w:t>الأحمر،</w:t>
      </w:r>
      <w:r>
        <w:rPr>
          <w:rtl/>
        </w:rPr>
        <w:t xml:space="preserve"> </w:t>
      </w:r>
      <w:r>
        <w:rPr>
          <w:rFonts w:hint="eastAsia"/>
          <w:rtl/>
        </w:rPr>
        <w:t>وسيلة</w:t>
      </w:r>
      <w:r>
        <w:rPr>
          <w:rtl/>
        </w:rPr>
        <w:t xml:space="preserve"> </w:t>
      </w:r>
      <w:r>
        <w:rPr>
          <w:rFonts w:hint="eastAsia"/>
          <w:rtl/>
        </w:rPr>
        <w:t>بوسيس،</w:t>
      </w:r>
      <w:r>
        <w:rPr>
          <w:rtl/>
        </w:rPr>
        <w:t xml:space="preserve"> </w:t>
      </w:r>
      <w:r>
        <w:rPr>
          <w:rFonts w:hint="eastAsia"/>
          <w:rtl/>
        </w:rPr>
        <w:t>دار</w:t>
      </w:r>
      <w:r>
        <w:rPr>
          <w:rtl/>
        </w:rPr>
        <w:t xml:space="preserve"> </w:t>
      </w:r>
      <w:r>
        <w:rPr>
          <w:rFonts w:hint="eastAsia"/>
          <w:rtl/>
        </w:rPr>
        <w:t>المسك،</w:t>
      </w:r>
      <w:r>
        <w:rPr>
          <w:rtl/>
        </w:rPr>
        <w:t xml:space="preserve"> </w:t>
      </w:r>
      <w:r>
        <w:rPr>
          <w:rFonts w:hint="eastAsia"/>
          <w:rtl/>
        </w:rPr>
        <w:t>الجزائر،</w:t>
      </w:r>
      <w:r>
        <w:rPr>
          <w:rFonts w:hint="cs"/>
          <w:rtl/>
        </w:rPr>
        <w:t xml:space="preserve"> د.ت.ط،</w:t>
      </w:r>
      <w:r>
        <w:rPr>
          <w:rtl/>
        </w:rPr>
        <w:t xml:space="preserve"> </w:t>
      </w:r>
      <w:r>
        <w:rPr>
          <w:rFonts w:hint="eastAsia"/>
          <w:rtl/>
        </w:rPr>
        <w:t>ص</w:t>
      </w:r>
      <w:r w:rsidRPr="0014777D">
        <w:rPr>
          <w:szCs w:val="24"/>
          <w:rtl/>
        </w:rPr>
        <w:t>222</w:t>
      </w:r>
      <w:r>
        <w:rPr>
          <w:rtl/>
        </w:rPr>
        <w:t>.</w:t>
      </w:r>
    </w:p>
  </w:footnote>
  <w:footnote w:id="177">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Pr>
          <w:rtl/>
        </w:rPr>
        <w:t xml:space="preserve"> </w:t>
      </w:r>
      <w:r>
        <w:rPr>
          <w:rFonts w:hint="eastAsia"/>
          <w:rtl/>
        </w:rPr>
        <w:t>محمد الهادي السنوسي الزاهري،</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Fonts w:hint="cs"/>
          <w:rtl/>
        </w:rPr>
        <w:t xml:space="preserve"> </w:t>
      </w:r>
      <w:r w:rsidRPr="0014777D">
        <w:rPr>
          <w:szCs w:val="24"/>
          <w:rtl/>
        </w:rPr>
        <w:t>1</w:t>
      </w:r>
      <w:r>
        <w:rPr>
          <w:rStyle w:val="1Car"/>
          <w:rFonts w:hint="cs"/>
          <w:rtl/>
        </w:rPr>
        <w:t>:</w:t>
      </w:r>
      <w:r>
        <w:rPr>
          <w:rStyle w:val="1Car"/>
          <w:rtl/>
        </w:rPr>
        <w:t xml:space="preserve"> </w:t>
      </w:r>
      <w:r w:rsidRPr="00401813">
        <w:rPr>
          <w:rStyle w:val="1Car"/>
          <w:rFonts w:ascii="Traditional Arabic" w:hAnsi="Traditional Arabic"/>
          <w:szCs w:val="24"/>
          <w:rtl/>
        </w:rPr>
        <w:t>124</w:t>
      </w:r>
      <w:r>
        <w:rPr>
          <w:rStyle w:val="1Car"/>
          <w:rtl/>
        </w:rPr>
        <w:t>ها</w:t>
      </w:r>
      <w:r w:rsidRPr="00970129">
        <w:rPr>
          <w:rStyle w:val="1Car"/>
          <w:rtl/>
        </w:rPr>
        <w:t>.</w:t>
      </w:r>
    </w:p>
  </w:footnote>
  <w:footnote w:id="178">
    <w:p w:rsidR="007C2206" w:rsidRPr="00086342" w:rsidRDefault="007C2206" w:rsidP="00215BEC">
      <w:pPr>
        <w:pStyle w:val="Notedebasdepage"/>
      </w:pPr>
      <w:r w:rsidRPr="00215BEC">
        <w:rPr>
          <w:rStyle w:val="Appelnotedebasdep"/>
          <w:rFonts w:eastAsiaTheme="majorEastAsia"/>
          <w:sz w:val="24"/>
          <w:szCs w:val="24"/>
        </w:rPr>
        <w:footnoteRef/>
      </w:r>
      <w:r w:rsidRPr="0014777D">
        <w:rPr>
          <w:szCs w:val="24"/>
          <w:rtl/>
        </w:rPr>
        <w:t>-</w:t>
      </w:r>
      <w:r>
        <w:rPr>
          <w:rtl/>
        </w:rPr>
        <w:t xml:space="preserve"> </w:t>
      </w:r>
      <w:r w:rsidRPr="00086342">
        <w:rPr>
          <w:rFonts w:hint="cs"/>
          <w:rtl/>
        </w:rPr>
        <w:t>نفسه</w:t>
      </w:r>
      <w:r w:rsidRPr="00086342">
        <w:rPr>
          <w:rFonts w:hint="eastAsia"/>
          <w:rtl/>
        </w:rPr>
        <w:t>،</w:t>
      </w:r>
      <w:r w:rsidRPr="00086342">
        <w:rPr>
          <w:rtl/>
        </w:rPr>
        <w:t xml:space="preserve"> </w:t>
      </w:r>
      <w:r w:rsidRPr="0014777D">
        <w:rPr>
          <w:szCs w:val="24"/>
          <w:rtl/>
        </w:rPr>
        <w:t>2</w:t>
      </w:r>
      <w:r w:rsidRPr="00086342">
        <w:rPr>
          <w:rStyle w:val="1Car"/>
          <w:rFonts w:hint="cs"/>
          <w:rtl/>
        </w:rPr>
        <w:t xml:space="preserve">: </w:t>
      </w:r>
      <w:r w:rsidRPr="00401813">
        <w:rPr>
          <w:rStyle w:val="1Car"/>
          <w:rFonts w:ascii="Traditional Arabic" w:hAnsi="Traditional Arabic"/>
          <w:szCs w:val="24"/>
          <w:rtl/>
        </w:rPr>
        <w:t>109</w:t>
      </w:r>
      <w:r w:rsidRPr="00086342">
        <w:rPr>
          <w:rStyle w:val="1Car"/>
          <w:rtl/>
        </w:rPr>
        <w:t>ها.</w:t>
      </w:r>
    </w:p>
  </w:footnote>
  <w:footnote w:id="179">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sidRPr="00086342">
        <w:rPr>
          <w:rFonts w:hint="eastAsia"/>
          <w:rtl/>
        </w:rPr>
        <w:t xml:space="preserve"> </w:t>
      </w:r>
      <w:r w:rsidRPr="00086342">
        <w:rPr>
          <w:rFonts w:hint="cs"/>
          <w:rtl/>
        </w:rPr>
        <w:t>نفسه</w:t>
      </w:r>
      <w:r w:rsidRPr="00086342">
        <w:rPr>
          <w:rFonts w:hint="eastAsia"/>
          <w:rtl/>
        </w:rPr>
        <w:t>،</w:t>
      </w:r>
      <w:r w:rsidRPr="00086342">
        <w:rPr>
          <w:rFonts w:hint="cs"/>
          <w:rtl/>
        </w:rPr>
        <w:t xml:space="preserve"> </w:t>
      </w:r>
      <w:r w:rsidRPr="0014777D">
        <w:rPr>
          <w:szCs w:val="24"/>
          <w:rtl/>
        </w:rPr>
        <w:t>1</w:t>
      </w:r>
      <w:r w:rsidRPr="00086342">
        <w:rPr>
          <w:rStyle w:val="1Car"/>
          <w:rFonts w:hint="cs"/>
          <w:rtl/>
        </w:rPr>
        <w:t>:</w:t>
      </w:r>
      <w:r w:rsidRPr="00086342">
        <w:rPr>
          <w:rStyle w:val="1Car"/>
          <w:rtl/>
        </w:rPr>
        <w:t xml:space="preserve"> </w:t>
      </w:r>
      <w:r w:rsidRPr="00401813">
        <w:rPr>
          <w:rStyle w:val="1Car"/>
          <w:rFonts w:ascii="Traditional Arabic" w:hAnsi="Traditional Arabic"/>
          <w:szCs w:val="24"/>
          <w:rtl/>
        </w:rPr>
        <w:t>7</w:t>
      </w:r>
      <w:r w:rsidRPr="00086342">
        <w:rPr>
          <w:rtl/>
        </w:rPr>
        <w:t>.</w:t>
      </w:r>
    </w:p>
  </w:footnote>
  <w:footnote w:id="180">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sidRPr="00D46017">
        <w:rPr>
          <w:rFonts w:hint="eastAsia"/>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العربية</w:t>
      </w:r>
      <w:r>
        <w:rPr>
          <w:rtl/>
        </w:rPr>
        <w:t xml:space="preserve"> </w:t>
      </w:r>
      <w:r>
        <w:rPr>
          <w:rFonts w:hint="eastAsia"/>
          <w:rtl/>
        </w:rPr>
        <w:t>الثلاثة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w:t>
      </w:r>
      <w:r>
        <w:rPr>
          <w:rFonts w:hint="cs"/>
          <w:rtl/>
        </w:rPr>
        <w:t>ّ</w:t>
      </w:r>
      <w:r>
        <w:rPr>
          <w:rFonts w:hint="eastAsia"/>
          <w:rtl/>
        </w:rPr>
        <w:t>ل</w:t>
      </w:r>
      <w:r>
        <w:rPr>
          <w:rtl/>
        </w:rPr>
        <w:t xml:space="preserve">: </w:t>
      </w:r>
      <w:r>
        <w:rPr>
          <w:rFonts w:hint="eastAsia"/>
          <w:rtl/>
        </w:rPr>
        <w:t>شعراء</w:t>
      </w:r>
      <w:r>
        <w:rPr>
          <w:rtl/>
        </w:rPr>
        <w:t xml:space="preserve"> </w:t>
      </w:r>
      <w:r>
        <w:rPr>
          <w:rFonts w:hint="eastAsia"/>
          <w:rtl/>
        </w:rPr>
        <w:t>مصر،</w:t>
      </w:r>
      <w:r>
        <w:rPr>
          <w:rtl/>
        </w:rPr>
        <w:t xml:space="preserve"> </w:t>
      </w:r>
      <w:r>
        <w:rPr>
          <w:rFonts w:hint="eastAsia"/>
          <w:rtl/>
        </w:rPr>
        <w:t>مطبعة</w:t>
      </w:r>
      <w:r>
        <w:rPr>
          <w:rtl/>
        </w:rPr>
        <w:t xml:space="preserve"> </w:t>
      </w:r>
      <w:r>
        <w:rPr>
          <w:rFonts w:hint="eastAsia"/>
          <w:rtl/>
        </w:rPr>
        <w:t>الت</w:t>
      </w:r>
      <w:r>
        <w:rPr>
          <w:rFonts w:hint="cs"/>
          <w:rtl/>
        </w:rPr>
        <w:t>ّ</w:t>
      </w:r>
      <w:r>
        <w:rPr>
          <w:rFonts w:hint="eastAsia"/>
          <w:rtl/>
        </w:rPr>
        <w:t>رقي،</w:t>
      </w:r>
      <w:r>
        <w:rPr>
          <w:rtl/>
        </w:rPr>
        <w:t xml:space="preserve"> </w:t>
      </w:r>
      <w:r w:rsidRPr="001E1385">
        <w:rPr>
          <w:rFonts w:hint="eastAsia"/>
          <w:rtl/>
        </w:rPr>
        <w:t>دمشق</w:t>
      </w:r>
      <w:r w:rsidRPr="001E1385">
        <w:rPr>
          <w:rFonts w:hint="cs"/>
          <w:rtl/>
        </w:rPr>
        <w:t>- سوريا</w:t>
      </w:r>
      <w:r>
        <w:rPr>
          <w:rFonts w:hint="cs"/>
          <w:rtl/>
        </w:rPr>
        <w:t>،</w:t>
      </w:r>
      <w:r w:rsidRPr="001E1385">
        <w:rPr>
          <w:rtl/>
        </w:rPr>
        <w:t xml:space="preserve"> </w:t>
      </w:r>
      <w:r w:rsidRPr="005862E4">
        <w:rPr>
          <w:rFonts w:hint="eastAsia"/>
          <w:rtl/>
        </w:rPr>
        <w:t>ط</w:t>
      </w:r>
      <w:r w:rsidRPr="0014777D">
        <w:rPr>
          <w:szCs w:val="24"/>
          <w:rtl/>
        </w:rPr>
        <w:t>1</w:t>
      </w:r>
      <w:r w:rsidRPr="005862E4">
        <w:rPr>
          <w:rFonts w:hint="eastAsia"/>
          <w:rtl/>
        </w:rPr>
        <w:t>:</w:t>
      </w:r>
      <w:r w:rsidRPr="001E1385">
        <w:rPr>
          <w:rtl/>
        </w:rPr>
        <w:t xml:space="preserve"> </w:t>
      </w:r>
      <w:r w:rsidRPr="0014777D">
        <w:rPr>
          <w:szCs w:val="24"/>
          <w:rtl/>
        </w:rPr>
        <w:t>1341ه/ 1922م</w:t>
      </w:r>
      <w:r>
        <w:rPr>
          <w:rtl/>
        </w:rPr>
        <w:t>.</w:t>
      </w:r>
    </w:p>
  </w:footnote>
  <w:footnote w:id="181">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Pr>
          <w:rtl/>
        </w:rPr>
        <w:t xml:space="preserve"> </w:t>
      </w:r>
      <w:r>
        <w:rPr>
          <w:rFonts w:hint="cs"/>
          <w:rtl/>
        </w:rPr>
        <w:t xml:space="preserve">رفائيل بُطّي، الأدب </w:t>
      </w:r>
      <w:r>
        <w:rPr>
          <w:rtl/>
        </w:rPr>
        <w:t>العصري في العراق العربي، المطبعة الس</w:t>
      </w:r>
      <w:r w:rsidRPr="00086342">
        <w:rPr>
          <w:rtl/>
        </w:rPr>
        <w:t>لفية، القاهرة-مصر، ط</w:t>
      </w:r>
      <w:r w:rsidRPr="0014777D">
        <w:rPr>
          <w:szCs w:val="24"/>
          <w:rtl/>
        </w:rPr>
        <w:t>1</w:t>
      </w:r>
      <w:r w:rsidRPr="00086342">
        <w:rPr>
          <w:rtl/>
        </w:rPr>
        <w:t>:</w:t>
      </w:r>
      <w:r w:rsidRPr="0014777D">
        <w:rPr>
          <w:szCs w:val="24"/>
          <w:rtl/>
        </w:rPr>
        <w:t xml:space="preserve"> 1923، </w:t>
      </w:r>
      <w:r w:rsidRPr="00086342">
        <w:rPr>
          <w:rtl/>
        </w:rPr>
        <w:t>ج</w:t>
      </w:r>
      <w:r w:rsidRPr="0014777D">
        <w:rPr>
          <w:szCs w:val="24"/>
          <w:rtl/>
        </w:rPr>
        <w:t>1</w:t>
      </w:r>
      <w:r w:rsidRPr="00086342">
        <w:rPr>
          <w:rtl/>
        </w:rPr>
        <w:t>.</w:t>
      </w:r>
    </w:p>
  </w:footnote>
  <w:footnote w:id="182">
    <w:p w:rsidR="007C2206" w:rsidRDefault="007C2206" w:rsidP="00215BEC">
      <w:pPr>
        <w:pStyle w:val="Notedebasdepage"/>
      </w:pPr>
      <w:r w:rsidRPr="00215BEC">
        <w:rPr>
          <w:rStyle w:val="Appelnotedebasdep"/>
          <w:rFonts w:eastAsiaTheme="majorEastAsia"/>
          <w:sz w:val="24"/>
          <w:szCs w:val="24"/>
        </w:rPr>
        <w:footnoteRef/>
      </w:r>
      <w:r w:rsidRPr="0014777D">
        <w:rPr>
          <w:szCs w:val="24"/>
          <w:rtl/>
        </w:rPr>
        <w:t>-</w:t>
      </w:r>
      <w:r>
        <w:rPr>
          <w:rtl/>
        </w:rPr>
        <w:t xml:space="preserve"> </w:t>
      </w:r>
      <w:r>
        <w:rPr>
          <w:rFonts w:hint="eastAsia"/>
          <w:rtl/>
        </w:rPr>
        <w:t>يوجد</w:t>
      </w:r>
      <w:r>
        <w:rPr>
          <w:rtl/>
        </w:rPr>
        <w:t xml:space="preserve"> </w:t>
      </w:r>
      <w:r>
        <w:rPr>
          <w:rFonts w:hint="eastAsia"/>
          <w:rtl/>
        </w:rPr>
        <w:t>كتاب</w:t>
      </w:r>
      <w:r>
        <w:rPr>
          <w:rtl/>
        </w:rPr>
        <w:t xml:space="preserve"> "</w:t>
      </w:r>
      <w:r w:rsidRPr="0039301F">
        <w:rPr>
          <w:rFonts w:hint="eastAsia"/>
          <w:rtl/>
        </w:rPr>
        <w:t>الأدب</w:t>
      </w:r>
      <w:r w:rsidRPr="0039301F">
        <w:rPr>
          <w:rtl/>
        </w:rPr>
        <w:t xml:space="preserve"> </w:t>
      </w:r>
      <w:r w:rsidRPr="0039301F">
        <w:rPr>
          <w:rFonts w:hint="eastAsia"/>
          <w:rtl/>
        </w:rPr>
        <w:t>التونسي</w:t>
      </w:r>
      <w:r w:rsidRPr="0039301F">
        <w:rPr>
          <w:rtl/>
        </w:rPr>
        <w:t xml:space="preserve"> </w:t>
      </w:r>
      <w:r w:rsidRPr="0039301F">
        <w:rPr>
          <w:rFonts w:hint="eastAsia"/>
          <w:rtl/>
        </w:rPr>
        <w:t>في</w:t>
      </w:r>
      <w:r w:rsidRPr="0039301F">
        <w:rPr>
          <w:rtl/>
        </w:rPr>
        <w:t xml:space="preserve"> </w:t>
      </w:r>
      <w:r w:rsidRPr="0039301F">
        <w:rPr>
          <w:rFonts w:hint="eastAsia"/>
          <w:rtl/>
        </w:rPr>
        <w:t>القرن</w:t>
      </w:r>
      <w:r w:rsidRPr="0039301F">
        <w:rPr>
          <w:rtl/>
        </w:rPr>
        <w:t xml:space="preserve"> </w:t>
      </w:r>
      <w:r w:rsidRPr="0039301F">
        <w:rPr>
          <w:rFonts w:hint="eastAsia"/>
          <w:rtl/>
        </w:rPr>
        <w:t>الرابع</w:t>
      </w:r>
      <w:r w:rsidRPr="0039301F">
        <w:rPr>
          <w:rtl/>
        </w:rPr>
        <w:t xml:space="preserve"> </w:t>
      </w:r>
      <w:r w:rsidRPr="0039301F">
        <w:rPr>
          <w:rFonts w:hint="eastAsia"/>
          <w:rtl/>
        </w:rPr>
        <w:t>عشر</w:t>
      </w:r>
      <w:r w:rsidRPr="0039301F">
        <w:rPr>
          <w:rtl/>
        </w:rPr>
        <w:t xml:space="preserve">" </w:t>
      </w:r>
      <w:r w:rsidRPr="0039301F">
        <w:rPr>
          <w:rFonts w:hint="eastAsia"/>
          <w:rtl/>
        </w:rPr>
        <w:t>لزين</w:t>
      </w:r>
      <w:r w:rsidRPr="0039301F">
        <w:rPr>
          <w:rtl/>
        </w:rPr>
        <w:t xml:space="preserve"> </w:t>
      </w:r>
      <w:r w:rsidRPr="0039301F">
        <w:rPr>
          <w:rFonts w:hint="eastAsia"/>
          <w:rtl/>
        </w:rPr>
        <w:t>العابدين</w:t>
      </w:r>
      <w:r w:rsidRPr="0039301F">
        <w:rPr>
          <w:rtl/>
        </w:rPr>
        <w:t xml:space="preserve"> </w:t>
      </w:r>
      <w:r>
        <w:rPr>
          <w:rFonts w:hint="eastAsia"/>
          <w:rtl/>
        </w:rPr>
        <w:t>السنوسي</w:t>
      </w:r>
      <w:r>
        <w:rPr>
          <w:rtl/>
        </w:rPr>
        <w:t xml:space="preserve"> </w:t>
      </w:r>
      <w:r>
        <w:rPr>
          <w:rFonts w:hint="eastAsia"/>
          <w:rtl/>
        </w:rPr>
        <w:t>يجمع</w:t>
      </w:r>
      <w:r>
        <w:rPr>
          <w:rtl/>
        </w:rPr>
        <w:t xml:space="preserve"> </w:t>
      </w:r>
      <w:r>
        <w:rPr>
          <w:rFonts w:hint="eastAsia"/>
          <w:rtl/>
        </w:rPr>
        <w:t>نصوص</w:t>
      </w:r>
      <w:r>
        <w:rPr>
          <w:rtl/>
        </w:rPr>
        <w:t xml:space="preserve"> </w:t>
      </w:r>
      <w:r>
        <w:rPr>
          <w:rFonts w:hint="eastAsia"/>
          <w:rtl/>
        </w:rPr>
        <w:t>شعري</w:t>
      </w:r>
      <w:r>
        <w:rPr>
          <w:rFonts w:hint="cs"/>
          <w:rtl/>
        </w:rPr>
        <w:t>ّ</w:t>
      </w:r>
      <w:r>
        <w:rPr>
          <w:rFonts w:hint="eastAsia"/>
          <w:rtl/>
        </w:rPr>
        <w:t>ة</w:t>
      </w:r>
      <w:r>
        <w:rPr>
          <w:rtl/>
        </w:rPr>
        <w:t xml:space="preserve"> </w:t>
      </w:r>
      <w:r>
        <w:rPr>
          <w:rFonts w:hint="eastAsia"/>
          <w:rtl/>
        </w:rPr>
        <w:t>لث</w:t>
      </w:r>
      <w:r>
        <w:rPr>
          <w:rFonts w:hint="cs"/>
          <w:rtl/>
        </w:rPr>
        <w:t>ّ</w:t>
      </w:r>
      <w:r>
        <w:rPr>
          <w:rFonts w:hint="eastAsia"/>
          <w:rtl/>
        </w:rPr>
        <w:t>لة</w:t>
      </w:r>
      <w:r>
        <w:rPr>
          <w:rtl/>
        </w:rPr>
        <w:t xml:space="preserve"> </w:t>
      </w:r>
      <w:r>
        <w:rPr>
          <w:rFonts w:hint="eastAsia"/>
          <w:rtl/>
        </w:rPr>
        <w:t>من</w:t>
      </w:r>
      <w:r>
        <w:rPr>
          <w:rtl/>
        </w:rPr>
        <w:t xml:space="preserve"> </w:t>
      </w:r>
      <w:r>
        <w:rPr>
          <w:rFonts w:hint="eastAsia"/>
          <w:rtl/>
        </w:rPr>
        <w:t>شعراء</w:t>
      </w:r>
      <w:r>
        <w:rPr>
          <w:rtl/>
        </w:rPr>
        <w:t xml:space="preserve"> </w:t>
      </w:r>
      <w:r>
        <w:rPr>
          <w:rFonts w:hint="eastAsia"/>
          <w:rtl/>
        </w:rPr>
        <w:t>تونس،</w:t>
      </w:r>
      <w:r>
        <w:rPr>
          <w:rtl/>
        </w:rPr>
        <w:t xml:space="preserve"> </w:t>
      </w:r>
      <w:r>
        <w:rPr>
          <w:rFonts w:hint="eastAsia"/>
          <w:rtl/>
        </w:rPr>
        <w:t>إل</w:t>
      </w:r>
      <w:r>
        <w:rPr>
          <w:rFonts w:hint="cs"/>
          <w:rtl/>
        </w:rPr>
        <w:t>ّ</w:t>
      </w:r>
      <w:r>
        <w:rPr>
          <w:rFonts w:hint="eastAsia"/>
          <w:rtl/>
        </w:rPr>
        <w:t>ا</w:t>
      </w:r>
      <w:r>
        <w:rPr>
          <w:rtl/>
        </w:rPr>
        <w:t xml:space="preserve"> </w:t>
      </w:r>
      <w:r>
        <w:rPr>
          <w:rFonts w:hint="eastAsia"/>
          <w:rtl/>
        </w:rPr>
        <w:t>أن</w:t>
      </w:r>
      <w:r>
        <w:rPr>
          <w:rFonts w:hint="cs"/>
          <w:rtl/>
        </w:rPr>
        <w:t>ّ</w:t>
      </w:r>
      <w:r>
        <w:rPr>
          <w:rtl/>
        </w:rPr>
        <w:t xml:space="preserve"> </w:t>
      </w:r>
      <w:r>
        <w:rPr>
          <w:rFonts w:hint="eastAsia"/>
          <w:rtl/>
        </w:rPr>
        <w:t>الكتاب</w:t>
      </w:r>
      <w:r>
        <w:rPr>
          <w:rtl/>
        </w:rPr>
        <w:t xml:space="preserve"> </w:t>
      </w:r>
      <w:r>
        <w:rPr>
          <w:rFonts w:hint="eastAsia"/>
          <w:rtl/>
        </w:rPr>
        <w:t>صدر</w:t>
      </w:r>
      <w:r>
        <w:rPr>
          <w:rtl/>
        </w:rPr>
        <w:t xml:space="preserve"> </w:t>
      </w:r>
      <w:r>
        <w:rPr>
          <w:rFonts w:hint="eastAsia"/>
          <w:rtl/>
        </w:rPr>
        <w:t>جزؤه</w:t>
      </w:r>
      <w:r>
        <w:rPr>
          <w:rtl/>
        </w:rPr>
        <w:t xml:space="preserve"> </w:t>
      </w:r>
      <w:r>
        <w:rPr>
          <w:rFonts w:hint="eastAsia"/>
          <w:rtl/>
        </w:rPr>
        <w:t>الأو</w:t>
      </w:r>
      <w:r>
        <w:rPr>
          <w:rFonts w:hint="cs"/>
          <w:rtl/>
        </w:rPr>
        <w:t>ّ</w:t>
      </w:r>
      <w:r>
        <w:rPr>
          <w:rFonts w:hint="eastAsia"/>
          <w:rtl/>
        </w:rPr>
        <w:t>ل</w:t>
      </w:r>
      <w:r>
        <w:rPr>
          <w:rtl/>
        </w:rPr>
        <w:t xml:space="preserve"> </w:t>
      </w:r>
      <w:r>
        <w:rPr>
          <w:rFonts w:hint="eastAsia"/>
          <w:rtl/>
        </w:rPr>
        <w:t>سنة</w:t>
      </w:r>
      <w:r>
        <w:rPr>
          <w:rtl/>
        </w:rPr>
        <w:t xml:space="preserve"> </w:t>
      </w:r>
      <w:r w:rsidRPr="0014777D">
        <w:rPr>
          <w:szCs w:val="24"/>
          <w:rtl/>
        </w:rPr>
        <w:t>1927</w:t>
      </w:r>
      <w:r>
        <w:rPr>
          <w:rFonts w:hint="cs"/>
          <w:rtl/>
        </w:rPr>
        <w:t xml:space="preserve">؛ ينظر: </w:t>
      </w:r>
      <w:r w:rsidRPr="0039301F">
        <w:rPr>
          <w:rFonts w:hint="eastAsia"/>
          <w:rtl/>
        </w:rPr>
        <w:t>زين</w:t>
      </w:r>
      <w:r w:rsidRPr="0039301F">
        <w:rPr>
          <w:rtl/>
        </w:rPr>
        <w:t xml:space="preserve"> </w:t>
      </w:r>
      <w:r w:rsidRPr="0039301F">
        <w:rPr>
          <w:rFonts w:hint="eastAsia"/>
          <w:rtl/>
        </w:rPr>
        <w:t>العابدين</w:t>
      </w:r>
      <w:r w:rsidRPr="0039301F">
        <w:rPr>
          <w:rtl/>
        </w:rPr>
        <w:t xml:space="preserve"> </w:t>
      </w:r>
      <w:r>
        <w:rPr>
          <w:rFonts w:hint="eastAsia"/>
          <w:rtl/>
        </w:rPr>
        <w:t>السنوسي</w:t>
      </w:r>
      <w:r>
        <w:rPr>
          <w:rFonts w:hint="cs"/>
          <w:rtl/>
        </w:rPr>
        <w:t>،</w:t>
      </w:r>
      <w:r w:rsidRPr="0039301F">
        <w:rPr>
          <w:rFonts w:hint="eastAsia"/>
          <w:rtl/>
        </w:rPr>
        <w:t xml:space="preserve"> الأدب</w:t>
      </w:r>
      <w:r w:rsidRPr="0039301F">
        <w:rPr>
          <w:rtl/>
        </w:rPr>
        <w:t xml:space="preserve"> </w:t>
      </w:r>
      <w:r w:rsidRPr="0039301F">
        <w:rPr>
          <w:rFonts w:hint="eastAsia"/>
          <w:rtl/>
        </w:rPr>
        <w:t>التونسي</w:t>
      </w:r>
      <w:r w:rsidRPr="0039301F">
        <w:rPr>
          <w:rtl/>
        </w:rPr>
        <w:t xml:space="preserve"> </w:t>
      </w:r>
      <w:r w:rsidRPr="0039301F">
        <w:rPr>
          <w:rFonts w:hint="eastAsia"/>
          <w:rtl/>
        </w:rPr>
        <w:t>في</w:t>
      </w:r>
      <w:r w:rsidRPr="0039301F">
        <w:rPr>
          <w:rtl/>
        </w:rPr>
        <w:t xml:space="preserve"> </w:t>
      </w:r>
      <w:r w:rsidRPr="0039301F">
        <w:rPr>
          <w:rFonts w:hint="eastAsia"/>
          <w:rtl/>
        </w:rPr>
        <w:t>القرن</w:t>
      </w:r>
      <w:r w:rsidRPr="0039301F">
        <w:rPr>
          <w:rtl/>
        </w:rPr>
        <w:t xml:space="preserve"> </w:t>
      </w:r>
      <w:r w:rsidRPr="0039301F">
        <w:rPr>
          <w:rFonts w:hint="eastAsia"/>
          <w:rtl/>
        </w:rPr>
        <w:t>الر</w:t>
      </w:r>
      <w:r>
        <w:rPr>
          <w:rFonts w:hint="cs"/>
          <w:rtl/>
        </w:rPr>
        <w:t>ّ</w:t>
      </w:r>
      <w:r w:rsidRPr="0039301F">
        <w:rPr>
          <w:rFonts w:hint="eastAsia"/>
          <w:rtl/>
        </w:rPr>
        <w:t>ابع</w:t>
      </w:r>
      <w:r w:rsidRPr="0039301F">
        <w:rPr>
          <w:rtl/>
        </w:rPr>
        <w:t xml:space="preserve"> </w:t>
      </w:r>
      <w:r w:rsidRPr="0039301F">
        <w:rPr>
          <w:rFonts w:hint="eastAsia"/>
          <w:rtl/>
        </w:rPr>
        <w:t>عشر</w:t>
      </w:r>
      <w:r>
        <w:rPr>
          <w:rFonts w:hint="cs"/>
          <w:rtl/>
        </w:rPr>
        <w:t>، مطبعة العرب، تونس- تونس، ط</w:t>
      </w:r>
      <w:r w:rsidRPr="0014777D">
        <w:rPr>
          <w:szCs w:val="24"/>
          <w:rtl/>
        </w:rPr>
        <w:t>1</w:t>
      </w:r>
      <w:r>
        <w:rPr>
          <w:rFonts w:hint="cs"/>
          <w:rtl/>
        </w:rPr>
        <w:t xml:space="preserve">: </w:t>
      </w:r>
      <w:r w:rsidRPr="0014777D">
        <w:rPr>
          <w:szCs w:val="24"/>
          <w:rtl/>
        </w:rPr>
        <w:t>1346ه/ 1927م، ج1.</w:t>
      </w:r>
      <w:r w:rsidRPr="00086342">
        <w:rPr>
          <w:rtl/>
        </w:rPr>
        <w:t xml:space="preserve"> </w:t>
      </w:r>
    </w:p>
  </w:footnote>
  <w:footnote w:id="183">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العربية</w:t>
      </w:r>
      <w:r>
        <w:rPr>
          <w:rtl/>
        </w:rPr>
        <w:t xml:space="preserve"> </w:t>
      </w:r>
      <w:r>
        <w:rPr>
          <w:rFonts w:hint="eastAsia"/>
          <w:rtl/>
        </w:rPr>
        <w:t>الثلاثة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الأول</w:t>
      </w:r>
      <w:r>
        <w:rPr>
          <w:rtl/>
        </w:rPr>
        <w:t xml:space="preserve">: </w:t>
      </w:r>
      <w:r>
        <w:rPr>
          <w:rFonts w:hint="eastAsia"/>
          <w:rtl/>
        </w:rPr>
        <w:t>شعراء</w:t>
      </w:r>
      <w:r>
        <w:rPr>
          <w:rtl/>
        </w:rPr>
        <w:t xml:space="preserve"> </w:t>
      </w:r>
      <w:r>
        <w:rPr>
          <w:rFonts w:hint="eastAsia"/>
          <w:rtl/>
        </w:rPr>
        <w:t>مصر</w:t>
      </w:r>
      <w:r w:rsidRPr="0014777D">
        <w:rPr>
          <w:szCs w:val="24"/>
          <w:rtl/>
        </w:rPr>
        <w:t>3</w:t>
      </w:r>
      <w:r>
        <w:rPr>
          <w:rtl/>
        </w:rPr>
        <w:t>.</w:t>
      </w:r>
    </w:p>
  </w:footnote>
  <w:footnote w:id="184">
    <w:p w:rsidR="007C2206" w:rsidRPr="003F2901"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جاءت</w:t>
      </w:r>
      <w:r>
        <w:rPr>
          <w:rtl/>
        </w:rPr>
        <w:t xml:space="preserve"> </w:t>
      </w:r>
      <w:r>
        <w:rPr>
          <w:rFonts w:hint="eastAsia"/>
          <w:rtl/>
        </w:rPr>
        <w:t>العناوين</w:t>
      </w:r>
      <w:r>
        <w:rPr>
          <w:rtl/>
        </w:rPr>
        <w:t xml:space="preserve"> </w:t>
      </w:r>
      <w:r>
        <w:rPr>
          <w:rFonts w:hint="eastAsia"/>
          <w:rtl/>
        </w:rPr>
        <w:t>الفرعية</w:t>
      </w:r>
      <w:r>
        <w:rPr>
          <w:rtl/>
        </w:rPr>
        <w:t xml:space="preserve"> </w:t>
      </w:r>
      <w:r>
        <w:rPr>
          <w:rFonts w:hint="eastAsia"/>
          <w:rtl/>
        </w:rPr>
        <w:t>في</w:t>
      </w:r>
      <w:r>
        <w:rPr>
          <w:rtl/>
        </w:rPr>
        <w:t xml:space="preserve"> </w:t>
      </w:r>
      <w:r>
        <w:rPr>
          <w:rFonts w:hint="eastAsia"/>
          <w:rtl/>
        </w:rPr>
        <w:t>كتاب</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كالآتي</w:t>
      </w:r>
      <w:r>
        <w:rPr>
          <w:rtl/>
        </w:rPr>
        <w:t xml:space="preserve"> :</w:t>
      </w:r>
      <w:r w:rsidRPr="003F2901">
        <w:rPr>
          <w:rFonts w:hint="eastAsia"/>
          <w:rtl/>
        </w:rPr>
        <w:t>فكرة</w:t>
      </w:r>
      <w:r w:rsidRPr="003F2901">
        <w:rPr>
          <w:rtl/>
        </w:rPr>
        <w:t xml:space="preserve"> </w:t>
      </w:r>
      <w:r w:rsidRPr="003F2901">
        <w:rPr>
          <w:rFonts w:hint="eastAsia"/>
          <w:rtl/>
        </w:rPr>
        <w:t>الكتاب</w:t>
      </w:r>
      <w:r w:rsidRPr="003F2901">
        <w:rPr>
          <w:rtl/>
        </w:rPr>
        <w:t>-</w:t>
      </w:r>
      <w:r w:rsidRPr="003F2901">
        <w:rPr>
          <w:rFonts w:hint="eastAsia"/>
          <w:rtl/>
        </w:rPr>
        <w:t>ميزان</w:t>
      </w:r>
      <w:r w:rsidRPr="003F2901">
        <w:rPr>
          <w:rtl/>
        </w:rPr>
        <w:t xml:space="preserve"> </w:t>
      </w:r>
      <w:r w:rsidRPr="003F2901">
        <w:rPr>
          <w:rFonts w:hint="eastAsia"/>
          <w:rtl/>
        </w:rPr>
        <w:t>الش</w:t>
      </w:r>
      <w:r>
        <w:rPr>
          <w:rFonts w:hint="cs"/>
          <w:rtl/>
        </w:rPr>
        <w:t>ّ</w:t>
      </w:r>
      <w:r w:rsidRPr="003F2901">
        <w:rPr>
          <w:rFonts w:hint="eastAsia"/>
          <w:rtl/>
        </w:rPr>
        <w:t>هرة</w:t>
      </w:r>
      <w:r w:rsidRPr="003F2901">
        <w:rPr>
          <w:rtl/>
        </w:rPr>
        <w:t xml:space="preserve">- </w:t>
      </w:r>
      <w:r w:rsidRPr="003F2901">
        <w:rPr>
          <w:rFonts w:hint="eastAsia"/>
          <w:rtl/>
        </w:rPr>
        <w:t>كتب</w:t>
      </w:r>
      <w:r w:rsidRPr="003F2901">
        <w:rPr>
          <w:rtl/>
        </w:rPr>
        <w:t xml:space="preserve"> </w:t>
      </w:r>
      <w:r>
        <w:rPr>
          <w:rFonts w:hint="eastAsia"/>
          <w:rtl/>
        </w:rPr>
        <w:t>التراجم</w:t>
      </w:r>
      <w:r w:rsidRPr="003F2901">
        <w:rPr>
          <w:rtl/>
        </w:rPr>
        <w:t xml:space="preserve">- </w:t>
      </w:r>
      <w:r w:rsidRPr="003F2901">
        <w:rPr>
          <w:rFonts w:hint="eastAsia"/>
          <w:rtl/>
        </w:rPr>
        <w:t>طريقة</w:t>
      </w:r>
      <w:r w:rsidRPr="003F2901">
        <w:rPr>
          <w:rtl/>
        </w:rPr>
        <w:t xml:space="preserve"> </w:t>
      </w:r>
      <w:r w:rsidRPr="003F2901">
        <w:rPr>
          <w:rFonts w:hint="eastAsia"/>
          <w:rtl/>
        </w:rPr>
        <w:t>الاختيار</w:t>
      </w:r>
      <w:r w:rsidRPr="003F2901">
        <w:rPr>
          <w:rtl/>
        </w:rPr>
        <w:t xml:space="preserve">- </w:t>
      </w:r>
      <w:r w:rsidRPr="003F2901">
        <w:rPr>
          <w:rFonts w:hint="eastAsia"/>
          <w:rtl/>
        </w:rPr>
        <w:t>الر</w:t>
      </w:r>
      <w:r>
        <w:rPr>
          <w:rFonts w:hint="cs"/>
          <w:rtl/>
        </w:rPr>
        <w:t>ّ</w:t>
      </w:r>
      <w:r w:rsidRPr="003F2901">
        <w:rPr>
          <w:rFonts w:hint="eastAsia"/>
          <w:rtl/>
        </w:rPr>
        <w:t>حلة</w:t>
      </w:r>
      <w:r w:rsidRPr="003F2901">
        <w:rPr>
          <w:rtl/>
        </w:rPr>
        <w:t xml:space="preserve"> </w:t>
      </w:r>
      <w:r w:rsidRPr="003F2901">
        <w:rPr>
          <w:rFonts w:hint="eastAsia"/>
          <w:rtl/>
        </w:rPr>
        <w:t>إلى</w:t>
      </w:r>
      <w:r w:rsidRPr="003F2901">
        <w:rPr>
          <w:rtl/>
        </w:rPr>
        <w:t xml:space="preserve"> </w:t>
      </w:r>
      <w:r w:rsidRPr="003F2901">
        <w:rPr>
          <w:rFonts w:hint="eastAsia"/>
          <w:rtl/>
        </w:rPr>
        <w:t>مصر</w:t>
      </w:r>
      <w:r w:rsidRPr="003F2901">
        <w:rPr>
          <w:rtl/>
        </w:rPr>
        <w:t xml:space="preserve">- </w:t>
      </w:r>
      <w:r w:rsidRPr="003F2901">
        <w:rPr>
          <w:rFonts w:hint="eastAsia"/>
          <w:rtl/>
        </w:rPr>
        <w:t>الت</w:t>
      </w:r>
      <w:r>
        <w:rPr>
          <w:rFonts w:hint="cs"/>
          <w:rtl/>
        </w:rPr>
        <w:t>ّ</w:t>
      </w:r>
      <w:r w:rsidRPr="003F2901">
        <w:rPr>
          <w:rFonts w:hint="eastAsia"/>
          <w:rtl/>
        </w:rPr>
        <w:t>قصير</w:t>
      </w:r>
      <w:r w:rsidRPr="003F2901">
        <w:rPr>
          <w:rtl/>
        </w:rPr>
        <w:t xml:space="preserve"> </w:t>
      </w:r>
      <w:r w:rsidRPr="003F2901">
        <w:rPr>
          <w:rFonts w:hint="eastAsia"/>
          <w:rtl/>
        </w:rPr>
        <w:t>وأسبابه</w:t>
      </w:r>
      <w:r w:rsidRPr="003F2901">
        <w:rPr>
          <w:rtl/>
        </w:rPr>
        <w:t xml:space="preserve">- </w:t>
      </w:r>
      <w:r w:rsidRPr="003F2901">
        <w:rPr>
          <w:rFonts w:hint="eastAsia"/>
          <w:rtl/>
        </w:rPr>
        <w:t>تقليل</w:t>
      </w:r>
      <w:r w:rsidRPr="003F2901">
        <w:rPr>
          <w:rtl/>
        </w:rPr>
        <w:t xml:space="preserve"> </w:t>
      </w:r>
      <w:r w:rsidRPr="003F2901">
        <w:rPr>
          <w:rFonts w:hint="eastAsia"/>
          <w:rtl/>
        </w:rPr>
        <w:t>المطبوع</w:t>
      </w:r>
      <w:r w:rsidRPr="003F2901">
        <w:rPr>
          <w:rtl/>
        </w:rPr>
        <w:t xml:space="preserve">- </w:t>
      </w:r>
      <w:r w:rsidRPr="003F2901">
        <w:rPr>
          <w:rFonts w:hint="eastAsia"/>
          <w:rtl/>
        </w:rPr>
        <w:t>تقسيم</w:t>
      </w:r>
      <w:r w:rsidRPr="003F2901">
        <w:rPr>
          <w:rtl/>
        </w:rPr>
        <w:t xml:space="preserve"> </w:t>
      </w:r>
      <w:r w:rsidRPr="003F2901">
        <w:rPr>
          <w:rFonts w:hint="eastAsia"/>
          <w:rtl/>
        </w:rPr>
        <w:t>الكتاب</w:t>
      </w:r>
      <w:r w:rsidRPr="003F2901">
        <w:rPr>
          <w:rtl/>
        </w:rPr>
        <w:t xml:space="preserve"> </w:t>
      </w:r>
      <w:r w:rsidRPr="003F2901">
        <w:rPr>
          <w:rFonts w:hint="eastAsia"/>
          <w:rtl/>
        </w:rPr>
        <w:t>وتبويبه</w:t>
      </w:r>
      <w:r w:rsidRPr="003F2901">
        <w:rPr>
          <w:rtl/>
        </w:rPr>
        <w:t xml:space="preserve">- </w:t>
      </w:r>
      <w:r w:rsidRPr="003F2901">
        <w:rPr>
          <w:rFonts w:hint="eastAsia"/>
          <w:rtl/>
        </w:rPr>
        <w:t>ختام</w:t>
      </w:r>
      <w:r w:rsidRPr="003F2901">
        <w:rPr>
          <w:rtl/>
        </w:rPr>
        <w:t xml:space="preserve"> </w:t>
      </w:r>
      <w:r w:rsidRPr="003F2901">
        <w:rPr>
          <w:rFonts w:hint="eastAsia"/>
          <w:rtl/>
        </w:rPr>
        <w:t>ورجاء</w:t>
      </w:r>
      <w:r w:rsidRPr="003F2901">
        <w:rPr>
          <w:rtl/>
        </w:rPr>
        <w:t xml:space="preserve">. </w:t>
      </w:r>
      <w:r w:rsidRPr="003F2901">
        <w:rPr>
          <w:rFonts w:hint="eastAsia"/>
          <w:rtl/>
        </w:rPr>
        <w:t>في</w:t>
      </w:r>
      <w:r w:rsidRPr="003F2901">
        <w:rPr>
          <w:rtl/>
        </w:rPr>
        <w:t xml:space="preserve"> </w:t>
      </w:r>
      <w:r w:rsidRPr="003F2901">
        <w:rPr>
          <w:rFonts w:hint="eastAsia"/>
          <w:rtl/>
        </w:rPr>
        <w:t>حين</w:t>
      </w:r>
      <w:r w:rsidRPr="003F2901">
        <w:rPr>
          <w:rtl/>
        </w:rPr>
        <w:t xml:space="preserve"> </w:t>
      </w:r>
      <w:r w:rsidRPr="003F2901">
        <w:rPr>
          <w:rFonts w:hint="eastAsia"/>
          <w:rtl/>
        </w:rPr>
        <w:t>جاءت</w:t>
      </w:r>
      <w:r w:rsidRPr="003F2901">
        <w:rPr>
          <w:rtl/>
        </w:rPr>
        <w:t xml:space="preserve"> </w:t>
      </w:r>
      <w:r w:rsidRPr="003F2901">
        <w:rPr>
          <w:rFonts w:hint="eastAsia"/>
          <w:rtl/>
        </w:rPr>
        <w:t>في</w:t>
      </w:r>
      <w:r w:rsidRPr="003F2901">
        <w:rPr>
          <w:rtl/>
        </w:rPr>
        <w:t xml:space="preserve"> </w:t>
      </w:r>
      <w:r w:rsidRPr="003F2901">
        <w:rPr>
          <w:rFonts w:hint="eastAsia"/>
          <w:rtl/>
        </w:rPr>
        <w:t>كتاب</w:t>
      </w:r>
      <w:r w:rsidRPr="003F2901">
        <w:rPr>
          <w:rtl/>
        </w:rPr>
        <w:t xml:space="preserve"> "</w:t>
      </w:r>
      <w:r w:rsidRPr="003F2901">
        <w:rPr>
          <w:rFonts w:hint="eastAsia"/>
          <w:rtl/>
        </w:rPr>
        <w:t>شعراء</w:t>
      </w:r>
      <w:r w:rsidRPr="003F2901">
        <w:rPr>
          <w:rtl/>
        </w:rPr>
        <w:t xml:space="preserve"> </w:t>
      </w:r>
      <w:r w:rsidRPr="003F2901">
        <w:rPr>
          <w:rFonts w:hint="eastAsia"/>
          <w:rtl/>
        </w:rPr>
        <w:t>الجزائر</w:t>
      </w:r>
      <w:r w:rsidRPr="003F2901">
        <w:rPr>
          <w:rtl/>
        </w:rPr>
        <w:t xml:space="preserve">": </w:t>
      </w:r>
      <w:r w:rsidRPr="003F2901">
        <w:rPr>
          <w:rFonts w:hint="eastAsia"/>
          <w:rtl/>
        </w:rPr>
        <w:t>نظام</w:t>
      </w:r>
      <w:r w:rsidRPr="003F2901">
        <w:rPr>
          <w:rtl/>
        </w:rPr>
        <w:t xml:space="preserve"> </w:t>
      </w:r>
      <w:r w:rsidRPr="003F2901">
        <w:rPr>
          <w:rFonts w:hint="eastAsia"/>
          <w:rtl/>
        </w:rPr>
        <w:t>الكتاب</w:t>
      </w:r>
      <w:r w:rsidRPr="003F2901">
        <w:rPr>
          <w:rtl/>
        </w:rPr>
        <w:t xml:space="preserve"> </w:t>
      </w:r>
      <w:r w:rsidRPr="003F2901">
        <w:rPr>
          <w:rFonts w:hint="eastAsia"/>
          <w:rtl/>
        </w:rPr>
        <w:t>إجمالا</w:t>
      </w:r>
      <w:r w:rsidRPr="003F2901">
        <w:rPr>
          <w:rtl/>
        </w:rPr>
        <w:t xml:space="preserve">- </w:t>
      </w:r>
      <w:r w:rsidRPr="003F2901">
        <w:rPr>
          <w:rFonts w:hint="eastAsia"/>
          <w:rtl/>
        </w:rPr>
        <w:t>الر</w:t>
      </w:r>
      <w:r>
        <w:rPr>
          <w:rFonts w:hint="cs"/>
          <w:rtl/>
        </w:rPr>
        <w:t>ّ</w:t>
      </w:r>
      <w:r w:rsidRPr="003F2901">
        <w:rPr>
          <w:rFonts w:hint="eastAsia"/>
          <w:rtl/>
        </w:rPr>
        <w:t>سم</w:t>
      </w:r>
      <w:r w:rsidRPr="003F2901">
        <w:rPr>
          <w:rtl/>
        </w:rPr>
        <w:t xml:space="preserve">- </w:t>
      </w:r>
      <w:r w:rsidRPr="003F2901">
        <w:rPr>
          <w:rFonts w:hint="eastAsia"/>
          <w:rtl/>
        </w:rPr>
        <w:t>كتاب</w:t>
      </w:r>
      <w:r w:rsidRPr="003F2901">
        <w:rPr>
          <w:rtl/>
        </w:rPr>
        <w:t xml:space="preserve"> </w:t>
      </w:r>
      <w:r>
        <w:rPr>
          <w:rFonts w:hint="eastAsia"/>
          <w:rtl/>
        </w:rPr>
        <w:t>الشاعر</w:t>
      </w:r>
      <w:r w:rsidRPr="003F2901">
        <w:rPr>
          <w:rtl/>
        </w:rPr>
        <w:t xml:space="preserve">- </w:t>
      </w:r>
      <w:r>
        <w:rPr>
          <w:rFonts w:hint="eastAsia"/>
          <w:rtl/>
        </w:rPr>
        <w:t>التراجم</w:t>
      </w:r>
      <w:r w:rsidRPr="003F2901">
        <w:rPr>
          <w:rtl/>
        </w:rPr>
        <w:t xml:space="preserve">- </w:t>
      </w:r>
      <w:r w:rsidRPr="003F2901">
        <w:rPr>
          <w:rFonts w:hint="eastAsia"/>
          <w:rtl/>
        </w:rPr>
        <w:t>الر</w:t>
      </w:r>
      <w:r>
        <w:rPr>
          <w:rFonts w:hint="cs"/>
          <w:rtl/>
        </w:rPr>
        <w:t>ّ</w:t>
      </w:r>
      <w:r w:rsidRPr="003F2901">
        <w:rPr>
          <w:rFonts w:hint="eastAsia"/>
          <w:rtl/>
        </w:rPr>
        <w:t>ثاء</w:t>
      </w:r>
      <w:r w:rsidRPr="003F2901">
        <w:rPr>
          <w:rtl/>
        </w:rPr>
        <w:t xml:space="preserve"> </w:t>
      </w:r>
      <w:r w:rsidRPr="003F2901">
        <w:rPr>
          <w:rFonts w:hint="eastAsia"/>
          <w:rtl/>
        </w:rPr>
        <w:t>والهجاء</w:t>
      </w:r>
      <w:r w:rsidRPr="003F2901">
        <w:rPr>
          <w:rtl/>
        </w:rPr>
        <w:t xml:space="preserve"> </w:t>
      </w:r>
      <w:r w:rsidRPr="003F2901">
        <w:rPr>
          <w:rFonts w:hint="eastAsia"/>
          <w:rtl/>
        </w:rPr>
        <w:t>والمديح</w:t>
      </w:r>
      <w:r w:rsidRPr="003F2901">
        <w:rPr>
          <w:rtl/>
        </w:rPr>
        <w:t xml:space="preserve">- </w:t>
      </w:r>
      <w:r w:rsidRPr="003F2901">
        <w:rPr>
          <w:rFonts w:hint="eastAsia"/>
          <w:rtl/>
        </w:rPr>
        <w:t>الت</w:t>
      </w:r>
      <w:r>
        <w:rPr>
          <w:rFonts w:hint="cs"/>
          <w:rtl/>
        </w:rPr>
        <w:t>ّ</w:t>
      </w:r>
      <w:r w:rsidRPr="003F2901">
        <w:rPr>
          <w:rFonts w:hint="eastAsia"/>
          <w:rtl/>
        </w:rPr>
        <w:t>عليق</w:t>
      </w:r>
      <w:r w:rsidRPr="003F2901">
        <w:rPr>
          <w:rtl/>
        </w:rPr>
        <w:t xml:space="preserve">- </w:t>
      </w:r>
      <w:r w:rsidRPr="003F2901">
        <w:rPr>
          <w:rFonts w:hint="eastAsia"/>
          <w:rtl/>
        </w:rPr>
        <w:t>الن</w:t>
      </w:r>
      <w:r>
        <w:rPr>
          <w:rFonts w:hint="cs"/>
          <w:rtl/>
        </w:rPr>
        <w:t>ّ</w:t>
      </w:r>
      <w:r w:rsidRPr="003F2901">
        <w:rPr>
          <w:rFonts w:hint="eastAsia"/>
          <w:rtl/>
        </w:rPr>
        <w:t>قص</w:t>
      </w:r>
      <w:r w:rsidRPr="003F2901">
        <w:rPr>
          <w:rtl/>
        </w:rPr>
        <w:t xml:space="preserve"> </w:t>
      </w:r>
      <w:r w:rsidRPr="003F2901">
        <w:rPr>
          <w:rFonts w:hint="eastAsia"/>
          <w:rtl/>
        </w:rPr>
        <w:t>وأسبابه</w:t>
      </w:r>
      <w:r w:rsidRPr="003F2901">
        <w:rPr>
          <w:rtl/>
        </w:rPr>
        <w:t xml:space="preserve">- </w:t>
      </w:r>
      <w:r w:rsidRPr="003F2901">
        <w:rPr>
          <w:rFonts w:hint="eastAsia"/>
          <w:rtl/>
        </w:rPr>
        <w:t>سبب</w:t>
      </w:r>
      <w:r w:rsidRPr="003F2901">
        <w:rPr>
          <w:rtl/>
        </w:rPr>
        <w:t xml:space="preserve"> </w:t>
      </w:r>
      <w:r w:rsidRPr="003F2901">
        <w:rPr>
          <w:rFonts w:hint="eastAsia"/>
          <w:rtl/>
        </w:rPr>
        <w:t>تأخ</w:t>
      </w:r>
      <w:r>
        <w:rPr>
          <w:rFonts w:hint="cs"/>
          <w:rtl/>
        </w:rPr>
        <w:t>ّ</w:t>
      </w:r>
      <w:r w:rsidRPr="003F2901">
        <w:rPr>
          <w:rFonts w:hint="eastAsia"/>
          <w:rtl/>
        </w:rPr>
        <w:t>ري</w:t>
      </w:r>
      <w:r w:rsidRPr="003F2901">
        <w:rPr>
          <w:rtl/>
        </w:rPr>
        <w:t xml:space="preserve"> </w:t>
      </w:r>
      <w:r w:rsidRPr="003F2901">
        <w:rPr>
          <w:rFonts w:hint="eastAsia"/>
          <w:rtl/>
        </w:rPr>
        <w:t>الطبع</w:t>
      </w:r>
      <w:r w:rsidRPr="003F2901">
        <w:rPr>
          <w:rtl/>
        </w:rPr>
        <w:t xml:space="preserve">- </w:t>
      </w:r>
      <w:r w:rsidRPr="003F2901">
        <w:rPr>
          <w:rFonts w:hint="eastAsia"/>
          <w:rtl/>
        </w:rPr>
        <w:t>ترتيب</w:t>
      </w:r>
      <w:r w:rsidRPr="003F2901">
        <w:rPr>
          <w:rtl/>
        </w:rPr>
        <w:t xml:space="preserve"> </w:t>
      </w:r>
      <w:r>
        <w:rPr>
          <w:rFonts w:hint="eastAsia"/>
          <w:rtl/>
        </w:rPr>
        <w:t>الشعر</w:t>
      </w:r>
      <w:r w:rsidRPr="003F2901">
        <w:rPr>
          <w:rFonts w:hint="eastAsia"/>
          <w:rtl/>
        </w:rPr>
        <w:t>اء</w:t>
      </w:r>
      <w:r w:rsidRPr="003F2901">
        <w:rPr>
          <w:rtl/>
        </w:rPr>
        <w:t xml:space="preserve"> </w:t>
      </w:r>
      <w:r w:rsidRPr="003F2901">
        <w:rPr>
          <w:rFonts w:hint="eastAsia"/>
          <w:rtl/>
        </w:rPr>
        <w:t>في</w:t>
      </w:r>
      <w:r w:rsidRPr="003F2901">
        <w:rPr>
          <w:rtl/>
        </w:rPr>
        <w:t xml:space="preserve"> </w:t>
      </w:r>
      <w:r w:rsidRPr="003F2901">
        <w:rPr>
          <w:rFonts w:hint="eastAsia"/>
          <w:rtl/>
        </w:rPr>
        <w:t>الكتاب</w:t>
      </w:r>
      <w:r w:rsidRPr="003F2901">
        <w:rPr>
          <w:rtl/>
        </w:rPr>
        <w:t xml:space="preserve">- </w:t>
      </w:r>
      <w:r w:rsidRPr="003F2901">
        <w:rPr>
          <w:rFonts w:hint="eastAsia"/>
          <w:rtl/>
        </w:rPr>
        <w:t>الجزء</w:t>
      </w:r>
      <w:r w:rsidRPr="003F2901">
        <w:rPr>
          <w:rtl/>
        </w:rPr>
        <w:t xml:space="preserve"> </w:t>
      </w:r>
      <w:r w:rsidRPr="003F2901">
        <w:rPr>
          <w:rFonts w:hint="eastAsia"/>
          <w:rtl/>
        </w:rPr>
        <w:t>الث</w:t>
      </w:r>
      <w:r>
        <w:rPr>
          <w:rFonts w:hint="cs"/>
          <w:rtl/>
        </w:rPr>
        <w:t>ّ</w:t>
      </w:r>
      <w:r w:rsidRPr="003F2901">
        <w:rPr>
          <w:rFonts w:hint="eastAsia"/>
          <w:rtl/>
        </w:rPr>
        <w:t>اني</w:t>
      </w:r>
      <w:r w:rsidRPr="003F2901">
        <w:rPr>
          <w:rtl/>
        </w:rPr>
        <w:t xml:space="preserve"> </w:t>
      </w:r>
      <w:r w:rsidRPr="003F2901">
        <w:rPr>
          <w:rFonts w:hint="eastAsia"/>
          <w:rtl/>
        </w:rPr>
        <w:t>من</w:t>
      </w:r>
      <w:r w:rsidRPr="003F2901">
        <w:rPr>
          <w:rtl/>
        </w:rPr>
        <w:t xml:space="preserve"> </w:t>
      </w:r>
      <w:r w:rsidRPr="003F2901">
        <w:rPr>
          <w:rFonts w:hint="eastAsia"/>
          <w:rtl/>
        </w:rPr>
        <w:t>كتابنا</w:t>
      </w:r>
      <w:r w:rsidRPr="003F2901">
        <w:rPr>
          <w:rtl/>
        </w:rPr>
        <w:t xml:space="preserve"> </w:t>
      </w:r>
      <w:r w:rsidRPr="003F2901">
        <w:rPr>
          <w:rFonts w:hint="eastAsia"/>
          <w:rtl/>
        </w:rPr>
        <w:t>هذا</w:t>
      </w:r>
      <w:r w:rsidRPr="003F2901">
        <w:rPr>
          <w:rtl/>
        </w:rPr>
        <w:t>.</w:t>
      </w:r>
    </w:p>
  </w:footnote>
  <w:footnote w:id="185">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w:t>
      </w:r>
      <w:r>
        <w:rPr>
          <w:rFonts w:hint="cs"/>
          <w:rtl/>
        </w:rPr>
        <w:t>ّ</w:t>
      </w:r>
      <w:r>
        <w:rPr>
          <w:rFonts w:hint="eastAsia"/>
          <w:rtl/>
        </w:rPr>
        <w:t>ة</w:t>
      </w:r>
      <w:r>
        <w:rPr>
          <w:rtl/>
        </w:rPr>
        <w:t xml:space="preserve"> </w:t>
      </w:r>
      <w:r>
        <w:rPr>
          <w:rFonts w:hint="eastAsia"/>
          <w:rtl/>
        </w:rPr>
        <w:t>الث</w:t>
      </w:r>
      <w:r>
        <w:rPr>
          <w:rFonts w:hint="cs"/>
          <w:rtl/>
        </w:rPr>
        <w:t>ّ</w:t>
      </w:r>
      <w:r>
        <w:rPr>
          <w:rFonts w:hint="eastAsia"/>
          <w:rtl/>
        </w:rPr>
        <w:t>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w:t>
      </w:r>
      <w:r>
        <w:rPr>
          <w:rFonts w:hint="cs"/>
          <w:rtl/>
        </w:rPr>
        <w:t>ّ</w:t>
      </w:r>
      <w:r>
        <w:rPr>
          <w:rFonts w:hint="eastAsia"/>
          <w:rtl/>
        </w:rPr>
        <w:t>ل</w:t>
      </w:r>
      <w:r>
        <w:rPr>
          <w:rtl/>
        </w:rPr>
        <w:t xml:space="preserve">: </w:t>
      </w:r>
      <w:r>
        <w:rPr>
          <w:rFonts w:hint="eastAsia"/>
          <w:rtl/>
        </w:rPr>
        <w:t>شعراء</w:t>
      </w:r>
      <w:r>
        <w:rPr>
          <w:rtl/>
        </w:rPr>
        <w:t xml:space="preserve"> </w:t>
      </w:r>
      <w:r>
        <w:rPr>
          <w:rFonts w:hint="eastAsia"/>
          <w:rtl/>
        </w:rPr>
        <w:t>مصر</w:t>
      </w:r>
      <w:r w:rsidRPr="0014777D">
        <w:rPr>
          <w:szCs w:val="24"/>
          <w:rtl/>
        </w:rPr>
        <w:t>6</w:t>
      </w:r>
      <w:r>
        <w:rPr>
          <w:rtl/>
        </w:rPr>
        <w:t>.</w:t>
      </w:r>
    </w:p>
  </w:footnote>
  <w:footnote w:id="18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tl/>
        </w:rPr>
        <w:t xml:space="preserve"> </w:t>
      </w:r>
      <w:r w:rsidRPr="0014777D">
        <w:rPr>
          <w:szCs w:val="24"/>
          <w:rtl/>
        </w:rPr>
        <w:t>1</w:t>
      </w:r>
      <w:r>
        <w:rPr>
          <w:rStyle w:val="1Car"/>
          <w:rFonts w:hint="cs"/>
          <w:rtl/>
        </w:rPr>
        <w:t>:</w:t>
      </w:r>
      <w:r>
        <w:rPr>
          <w:rStyle w:val="1Car"/>
          <w:rtl/>
        </w:rPr>
        <w:t xml:space="preserve"> </w:t>
      </w:r>
      <w:r w:rsidRPr="005862E4">
        <w:rPr>
          <w:rStyle w:val="1Car"/>
          <w:szCs w:val="24"/>
          <w:rtl/>
        </w:rPr>
        <w:t>9</w:t>
      </w:r>
      <w:r w:rsidRPr="00970129">
        <w:rPr>
          <w:rStyle w:val="1Car"/>
          <w:rtl/>
        </w:rPr>
        <w:t>.</w:t>
      </w:r>
    </w:p>
  </w:footnote>
  <w:footnote w:id="18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w:t>
      </w:r>
      <w:r>
        <w:rPr>
          <w:rFonts w:hint="cs"/>
          <w:rtl/>
        </w:rPr>
        <w:t>ّ</w:t>
      </w:r>
      <w:r>
        <w:rPr>
          <w:rFonts w:hint="eastAsia"/>
          <w:rtl/>
        </w:rPr>
        <w:t>ة</w:t>
      </w:r>
      <w:r>
        <w:rPr>
          <w:rtl/>
        </w:rPr>
        <w:t xml:space="preserve"> </w:t>
      </w:r>
      <w:r>
        <w:rPr>
          <w:rFonts w:hint="eastAsia"/>
          <w:rtl/>
        </w:rPr>
        <w:t>الث</w:t>
      </w:r>
      <w:r>
        <w:rPr>
          <w:rFonts w:hint="cs"/>
          <w:rtl/>
        </w:rPr>
        <w:t>ّ</w:t>
      </w:r>
      <w:r>
        <w:rPr>
          <w:rFonts w:hint="eastAsia"/>
          <w:rtl/>
        </w:rPr>
        <w:t>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w:t>
      </w:r>
      <w:r>
        <w:rPr>
          <w:rFonts w:hint="cs"/>
          <w:rtl/>
        </w:rPr>
        <w:t>ّ</w:t>
      </w:r>
      <w:r>
        <w:rPr>
          <w:rFonts w:hint="eastAsia"/>
          <w:rtl/>
        </w:rPr>
        <w:t>ل</w:t>
      </w:r>
      <w:r>
        <w:rPr>
          <w:rtl/>
        </w:rPr>
        <w:t xml:space="preserve">: </w:t>
      </w:r>
      <w:r>
        <w:rPr>
          <w:rFonts w:hint="eastAsia"/>
          <w:rtl/>
        </w:rPr>
        <w:t>شعراء</w:t>
      </w:r>
      <w:r>
        <w:rPr>
          <w:rtl/>
        </w:rPr>
        <w:t xml:space="preserve"> </w:t>
      </w:r>
      <w:r>
        <w:rPr>
          <w:rFonts w:hint="eastAsia"/>
          <w:rtl/>
        </w:rPr>
        <w:t>مصر</w:t>
      </w:r>
      <w:r w:rsidRPr="0014777D">
        <w:rPr>
          <w:szCs w:val="24"/>
          <w:rtl/>
        </w:rPr>
        <w:t>6</w:t>
      </w:r>
      <w:r>
        <w:rPr>
          <w:rtl/>
        </w:rPr>
        <w:t>.</w:t>
      </w:r>
    </w:p>
  </w:footnote>
  <w:footnote w:id="188">
    <w:p w:rsidR="007C2206" w:rsidRDefault="007C2206" w:rsidP="00215BEC">
      <w:pPr>
        <w:pStyle w:val="1"/>
        <w:ind w:left="0" w:firstLine="0"/>
      </w:pPr>
      <w:r w:rsidRPr="002B2F6D">
        <w:rPr>
          <w:rStyle w:val="Appelnotedebasdep"/>
          <w:rFonts w:eastAsiaTheme="majorEastAsia"/>
          <w:sz w:val="24"/>
          <w:szCs w:val="24"/>
          <w:rtl/>
        </w:rPr>
        <w:footnoteRef/>
      </w:r>
      <w:r w:rsidRPr="00905952">
        <w:rPr>
          <w:rStyle w:val="Appelnotedebasdep"/>
          <w:rFonts w:eastAsiaTheme="majorEastAsia"/>
          <w:szCs w:val="24"/>
          <w:rtl/>
        </w:rPr>
        <w:t xml:space="preserve"> _</w:t>
      </w:r>
      <w:r>
        <w:rPr>
          <w:rtl/>
        </w:rPr>
        <w:t xml:space="preserve">  محمد الهادي السنوسي الزاهري، شعراء الجزائر في العصر الحاضر، </w:t>
      </w:r>
      <w:r w:rsidRPr="005862E4">
        <w:rPr>
          <w:rFonts w:ascii="Traditional Arabic" w:hAnsi="Traditional Arabic"/>
          <w:szCs w:val="24"/>
          <w:rtl/>
        </w:rPr>
        <w:t>1</w:t>
      </w:r>
      <w:r>
        <w:rPr>
          <w:rStyle w:val="1Car"/>
          <w:rFonts w:hint="cs"/>
          <w:rtl/>
        </w:rPr>
        <w:t>:</w:t>
      </w:r>
      <w:r>
        <w:rPr>
          <w:rStyle w:val="1Car"/>
          <w:rtl/>
        </w:rPr>
        <w:t xml:space="preserve"> </w:t>
      </w:r>
      <w:r w:rsidRPr="005862E4">
        <w:rPr>
          <w:rStyle w:val="1Car"/>
          <w:rFonts w:ascii="Traditional Arabic" w:hAnsi="Traditional Arabic"/>
          <w:szCs w:val="24"/>
          <w:rtl/>
        </w:rPr>
        <w:t>9</w:t>
      </w:r>
      <w:r>
        <w:rPr>
          <w:rStyle w:val="1Car"/>
          <w:rtl/>
        </w:rPr>
        <w:t>.</w:t>
      </w:r>
    </w:p>
  </w:footnote>
  <w:footnote w:id="189">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w:t>
      </w:r>
      <w:r>
        <w:rPr>
          <w:rFonts w:hint="cs"/>
          <w:rtl/>
        </w:rPr>
        <w:t>ّ</w:t>
      </w:r>
      <w:r>
        <w:rPr>
          <w:rFonts w:hint="eastAsia"/>
          <w:rtl/>
        </w:rPr>
        <w:t>ة</w:t>
      </w:r>
      <w:r>
        <w:rPr>
          <w:rtl/>
        </w:rPr>
        <w:t xml:space="preserve"> </w:t>
      </w:r>
      <w:r>
        <w:rPr>
          <w:rFonts w:hint="eastAsia"/>
          <w:rtl/>
        </w:rPr>
        <w:t>الث</w:t>
      </w:r>
      <w:r>
        <w:rPr>
          <w:rFonts w:hint="cs"/>
          <w:rtl/>
        </w:rPr>
        <w:t>ّ</w:t>
      </w:r>
      <w:r>
        <w:rPr>
          <w:rFonts w:hint="eastAsia"/>
          <w:rtl/>
        </w:rPr>
        <w:t>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w:t>
      </w:r>
      <w:r>
        <w:rPr>
          <w:rFonts w:hint="cs"/>
          <w:rtl/>
        </w:rPr>
        <w:t>ّ</w:t>
      </w:r>
      <w:r>
        <w:rPr>
          <w:rFonts w:hint="eastAsia"/>
          <w:rtl/>
        </w:rPr>
        <w:t>ل</w:t>
      </w:r>
      <w:r>
        <w:rPr>
          <w:rtl/>
        </w:rPr>
        <w:t xml:space="preserve">: </w:t>
      </w:r>
      <w:r>
        <w:rPr>
          <w:rFonts w:hint="eastAsia"/>
          <w:rtl/>
        </w:rPr>
        <w:t>شعراء</w:t>
      </w:r>
      <w:r>
        <w:rPr>
          <w:rtl/>
        </w:rPr>
        <w:t xml:space="preserve"> </w:t>
      </w:r>
      <w:r>
        <w:rPr>
          <w:rFonts w:hint="eastAsia"/>
          <w:rtl/>
        </w:rPr>
        <w:t>مصر</w:t>
      </w:r>
      <w:r w:rsidRPr="0014777D">
        <w:rPr>
          <w:szCs w:val="24"/>
          <w:rtl/>
        </w:rPr>
        <w:t>8</w:t>
      </w:r>
      <w:r>
        <w:rPr>
          <w:rtl/>
        </w:rPr>
        <w:t>.</w:t>
      </w:r>
    </w:p>
  </w:footnote>
  <w:footnote w:id="190">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Fonts w:hint="cs"/>
          <w:rtl/>
        </w:rPr>
        <w:t>،</w:t>
      </w:r>
      <w:r>
        <w:rPr>
          <w:rtl/>
        </w:rPr>
        <w:t xml:space="preserve"> </w:t>
      </w:r>
      <w:r w:rsidRPr="0014777D">
        <w:rPr>
          <w:szCs w:val="24"/>
          <w:rtl/>
        </w:rPr>
        <w:t>1</w:t>
      </w:r>
      <w:r>
        <w:rPr>
          <w:rFonts w:hint="cs"/>
          <w:rtl/>
        </w:rPr>
        <w:t xml:space="preserve"> :</w:t>
      </w:r>
      <w:r w:rsidRPr="0014777D">
        <w:rPr>
          <w:szCs w:val="24"/>
          <w:rtl/>
        </w:rPr>
        <w:t>8</w:t>
      </w:r>
      <w:r>
        <w:rPr>
          <w:rtl/>
        </w:rPr>
        <w:t>.</w:t>
      </w:r>
    </w:p>
  </w:footnote>
  <w:footnote w:id="191">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العربية</w:t>
      </w:r>
      <w:r>
        <w:rPr>
          <w:rtl/>
        </w:rPr>
        <w:t xml:space="preserve"> </w:t>
      </w:r>
      <w:r>
        <w:rPr>
          <w:rFonts w:hint="eastAsia"/>
          <w:rtl/>
        </w:rPr>
        <w:t>الثلاثة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الأول</w:t>
      </w:r>
      <w:r>
        <w:rPr>
          <w:rtl/>
        </w:rPr>
        <w:t xml:space="preserve">: </w:t>
      </w:r>
      <w:r>
        <w:rPr>
          <w:rFonts w:hint="eastAsia"/>
          <w:rtl/>
        </w:rPr>
        <w:t>شعراء</w:t>
      </w:r>
      <w:r>
        <w:rPr>
          <w:rtl/>
        </w:rPr>
        <w:t xml:space="preserve"> </w:t>
      </w:r>
      <w:r>
        <w:rPr>
          <w:rFonts w:hint="eastAsia"/>
          <w:rtl/>
        </w:rPr>
        <w:t>مصر</w:t>
      </w:r>
      <w:r w:rsidRPr="0014777D">
        <w:rPr>
          <w:szCs w:val="24"/>
          <w:rtl/>
        </w:rPr>
        <w:t>8</w:t>
      </w:r>
      <w:r>
        <w:rPr>
          <w:rtl/>
        </w:rPr>
        <w:t>.</w:t>
      </w:r>
    </w:p>
  </w:footnote>
  <w:footnote w:id="192">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Pr>
          <w:rtl/>
        </w:rPr>
        <w:t xml:space="preserve"> </w:t>
      </w:r>
      <w:r>
        <w:rPr>
          <w:rFonts w:hint="eastAsia"/>
          <w:rtl/>
        </w:rPr>
        <w:t>شعراء</w:t>
      </w:r>
      <w:r>
        <w:rPr>
          <w:rtl/>
        </w:rPr>
        <w:t xml:space="preserve"> </w:t>
      </w:r>
      <w:r>
        <w:rPr>
          <w:rFonts w:hint="eastAsia"/>
          <w:rtl/>
        </w:rPr>
        <w:t>الجزائر</w:t>
      </w:r>
      <w:r>
        <w:rPr>
          <w:rtl/>
        </w:rPr>
        <w:t xml:space="preserve"> </w:t>
      </w:r>
      <w:r>
        <w:rPr>
          <w:rFonts w:hint="eastAsia"/>
          <w:rtl/>
        </w:rPr>
        <w:t>في</w:t>
      </w:r>
      <w:r>
        <w:rPr>
          <w:rtl/>
        </w:rPr>
        <w:t xml:space="preserve"> </w:t>
      </w:r>
      <w:r>
        <w:rPr>
          <w:rFonts w:hint="eastAsia"/>
          <w:rtl/>
        </w:rPr>
        <w:t>العصر</w:t>
      </w:r>
      <w:r>
        <w:rPr>
          <w:rtl/>
        </w:rPr>
        <w:t xml:space="preserve"> </w:t>
      </w:r>
      <w:r>
        <w:rPr>
          <w:rFonts w:hint="eastAsia"/>
          <w:rtl/>
        </w:rPr>
        <w:t>الحاضر</w:t>
      </w:r>
      <w:r>
        <w:rPr>
          <w:rFonts w:hint="cs"/>
          <w:rtl/>
        </w:rPr>
        <w:t>،</w:t>
      </w:r>
      <w:r>
        <w:rPr>
          <w:rtl/>
        </w:rPr>
        <w:t xml:space="preserve"> </w:t>
      </w:r>
      <w:r w:rsidRPr="0014777D">
        <w:rPr>
          <w:szCs w:val="24"/>
          <w:rtl/>
        </w:rPr>
        <w:t>1</w:t>
      </w:r>
      <w:r>
        <w:rPr>
          <w:rFonts w:hint="cs"/>
          <w:rtl/>
        </w:rPr>
        <w:t xml:space="preserve">: </w:t>
      </w:r>
      <w:r w:rsidRPr="0014777D">
        <w:rPr>
          <w:szCs w:val="24"/>
          <w:rtl/>
        </w:rPr>
        <w:t>8</w:t>
      </w:r>
      <w:r>
        <w:rPr>
          <w:rtl/>
        </w:rPr>
        <w:t>.</w:t>
      </w:r>
    </w:p>
  </w:footnote>
  <w:footnote w:id="193">
    <w:p w:rsidR="007C2206" w:rsidRDefault="007C2206">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العربية</w:t>
      </w:r>
      <w:r>
        <w:rPr>
          <w:rtl/>
        </w:rPr>
        <w:t xml:space="preserve"> </w:t>
      </w:r>
      <w:r>
        <w:rPr>
          <w:rFonts w:hint="eastAsia"/>
          <w:rtl/>
        </w:rPr>
        <w:t>الثلاثة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الأول</w:t>
      </w:r>
      <w:r>
        <w:rPr>
          <w:rtl/>
        </w:rPr>
        <w:t xml:space="preserve">: </w:t>
      </w:r>
      <w:r>
        <w:rPr>
          <w:rFonts w:hint="eastAsia"/>
          <w:rtl/>
        </w:rPr>
        <w:t>شعراء</w:t>
      </w:r>
      <w:r>
        <w:rPr>
          <w:rtl/>
        </w:rPr>
        <w:t xml:space="preserve"> </w:t>
      </w:r>
      <w:r>
        <w:rPr>
          <w:rFonts w:hint="eastAsia"/>
          <w:rtl/>
        </w:rPr>
        <w:t>مصر</w:t>
      </w:r>
      <w:r w:rsidRPr="0014777D">
        <w:rPr>
          <w:szCs w:val="24"/>
          <w:rtl/>
        </w:rPr>
        <w:t>11</w:t>
      </w:r>
      <w:r>
        <w:rPr>
          <w:rtl/>
        </w:rPr>
        <w:t>.</w:t>
      </w:r>
    </w:p>
  </w:footnote>
  <w:footnote w:id="194">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وهم</w:t>
      </w:r>
      <w:r>
        <w:rPr>
          <w:rtl/>
        </w:rPr>
        <w:t xml:space="preserve"> </w:t>
      </w:r>
      <w:r w:rsidRPr="0014777D">
        <w:rPr>
          <w:szCs w:val="24"/>
          <w:rtl/>
        </w:rPr>
        <w:t>10</w:t>
      </w:r>
      <w:r>
        <w:rPr>
          <w:rtl/>
        </w:rPr>
        <w:t xml:space="preserve"> </w:t>
      </w:r>
      <w:r>
        <w:rPr>
          <w:rFonts w:hint="eastAsia"/>
          <w:rtl/>
        </w:rPr>
        <w:t>شعراء</w:t>
      </w:r>
      <w:r>
        <w:rPr>
          <w:rtl/>
        </w:rPr>
        <w:t xml:space="preserve">: </w:t>
      </w:r>
      <w:r>
        <w:rPr>
          <w:rFonts w:hint="eastAsia"/>
          <w:rtl/>
        </w:rPr>
        <w:t>إبراهيم</w:t>
      </w:r>
      <w:r>
        <w:rPr>
          <w:rtl/>
        </w:rPr>
        <w:t xml:space="preserve"> </w:t>
      </w:r>
      <w:r>
        <w:rPr>
          <w:rFonts w:hint="eastAsia"/>
          <w:rtl/>
        </w:rPr>
        <w:t>عبد</w:t>
      </w:r>
      <w:r>
        <w:rPr>
          <w:rtl/>
        </w:rPr>
        <w:t xml:space="preserve"> </w:t>
      </w:r>
      <w:r>
        <w:rPr>
          <w:rFonts w:hint="eastAsia"/>
          <w:rtl/>
        </w:rPr>
        <w:t>القادر</w:t>
      </w:r>
      <w:r>
        <w:rPr>
          <w:rtl/>
        </w:rPr>
        <w:t xml:space="preserve"> </w:t>
      </w:r>
      <w:r>
        <w:rPr>
          <w:rFonts w:hint="eastAsia"/>
          <w:rtl/>
        </w:rPr>
        <w:t>المازني،</w:t>
      </w:r>
      <w:r>
        <w:rPr>
          <w:rtl/>
        </w:rPr>
        <w:t xml:space="preserve"> </w:t>
      </w:r>
      <w:r>
        <w:rPr>
          <w:rFonts w:hint="eastAsia"/>
          <w:rtl/>
        </w:rPr>
        <w:t>أحمد</w:t>
      </w:r>
      <w:r>
        <w:rPr>
          <w:rtl/>
        </w:rPr>
        <w:t xml:space="preserve"> </w:t>
      </w:r>
      <w:r>
        <w:rPr>
          <w:rFonts w:hint="eastAsia"/>
          <w:rtl/>
        </w:rPr>
        <w:t>رامي،</w:t>
      </w:r>
      <w:r>
        <w:rPr>
          <w:rtl/>
        </w:rPr>
        <w:t xml:space="preserve"> </w:t>
      </w:r>
      <w:r>
        <w:rPr>
          <w:rFonts w:hint="eastAsia"/>
          <w:rtl/>
        </w:rPr>
        <w:t>أحمد</w:t>
      </w:r>
      <w:r>
        <w:rPr>
          <w:rtl/>
        </w:rPr>
        <w:t xml:space="preserve"> </w:t>
      </w:r>
      <w:r>
        <w:rPr>
          <w:rFonts w:hint="eastAsia"/>
          <w:rtl/>
        </w:rPr>
        <w:t>الكاشف،</w:t>
      </w:r>
      <w:r>
        <w:rPr>
          <w:rtl/>
        </w:rPr>
        <w:t xml:space="preserve"> </w:t>
      </w:r>
      <w:r>
        <w:rPr>
          <w:rFonts w:hint="eastAsia"/>
          <w:rtl/>
        </w:rPr>
        <w:t>أحمد</w:t>
      </w:r>
      <w:r>
        <w:rPr>
          <w:rtl/>
        </w:rPr>
        <w:t xml:space="preserve"> </w:t>
      </w:r>
      <w:r>
        <w:rPr>
          <w:rFonts w:hint="eastAsia"/>
          <w:rtl/>
        </w:rPr>
        <w:t>محرم،</w:t>
      </w:r>
      <w:r>
        <w:rPr>
          <w:rtl/>
        </w:rPr>
        <w:t xml:space="preserve"> </w:t>
      </w:r>
      <w:r>
        <w:rPr>
          <w:rFonts w:hint="eastAsia"/>
          <w:rtl/>
        </w:rPr>
        <w:t>توفيق</w:t>
      </w:r>
      <w:r>
        <w:rPr>
          <w:rtl/>
        </w:rPr>
        <w:t xml:space="preserve"> </w:t>
      </w:r>
      <w:r>
        <w:rPr>
          <w:rFonts w:hint="eastAsia"/>
          <w:rtl/>
        </w:rPr>
        <w:t>البكري،</w:t>
      </w:r>
      <w:r>
        <w:rPr>
          <w:rtl/>
        </w:rPr>
        <w:t xml:space="preserve"> </w:t>
      </w:r>
      <w:r>
        <w:rPr>
          <w:rFonts w:hint="eastAsia"/>
          <w:rtl/>
        </w:rPr>
        <w:t>عباس</w:t>
      </w:r>
      <w:r>
        <w:rPr>
          <w:rtl/>
        </w:rPr>
        <w:t xml:space="preserve"> </w:t>
      </w:r>
      <w:r>
        <w:rPr>
          <w:rFonts w:hint="eastAsia"/>
          <w:rtl/>
        </w:rPr>
        <w:t>محمود</w:t>
      </w:r>
      <w:r>
        <w:rPr>
          <w:rtl/>
        </w:rPr>
        <w:t xml:space="preserve"> </w:t>
      </w:r>
      <w:r>
        <w:rPr>
          <w:rFonts w:hint="eastAsia"/>
          <w:rtl/>
        </w:rPr>
        <w:t>العقاد،</w:t>
      </w:r>
      <w:r>
        <w:rPr>
          <w:rtl/>
        </w:rPr>
        <w:t xml:space="preserve"> </w:t>
      </w:r>
      <w:r>
        <w:rPr>
          <w:rFonts w:hint="eastAsia"/>
          <w:rtl/>
        </w:rPr>
        <w:t>محمد</w:t>
      </w:r>
      <w:r>
        <w:rPr>
          <w:rtl/>
        </w:rPr>
        <w:t xml:space="preserve"> </w:t>
      </w:r>
      <w:r>
        <w:rPr>
          <w:rFonts w:hint="eastAsia"/>
          <w:rtl/>
        </w:rPr>
        <w:t>إبراهيم</w:t>
      </w:r>
      <w:r>
        <w:rPr>
          <w:rtl/>
        </w:rPr>
        <w:t xml:space="preserve"> </w:t>
      </w:r>
      <w:r>
        <w:rPr>
          <w:rFonts w:hint="eastAsia"/>
          <w:rtl/>
        </w:rPr>
        <w:t>الجزيري،</w:t>
      </w:r>
      <w:r>
        <w:rPr>
          <w:rtl/>
        </w:rPr>
        <w:t xml:space="preserve"> </w:t>
      </w:r>
      <w:r>
        <w:rPr>
          <w:rFonts w:hint="eastAsia"/>
          <w:rtl/>
        </w:rPr>
        <w:t>محمد</w:t>
      </w:r>
      <w:r>
        <w:rPr>
          <w:rtl/>
        </w:rPr>
        <w:t xml:space="preserve"> </w:t>
      </w:r>
      <w:r>
        <w:rPr>
          <w:rFonts w:hint="eastAsia"/>
          <w:rtl/>
        </w:rPr>
        <w:t>توفيق</w:t>
      </w:r>
      <w:r>
        <w:rPr>
          <w:rtl/>
        </w:rPr>
        <w:t xml:space="preserve"> </w:t>
      </w:r>
      <w:r>
        <w:rPr>
          <w:rFonts w:hint="eastAsia"/>
          <w:rtl/>
        </w:rPr>
        <w:t>علي،</w:t>
      </w:r>
      <w:r>
        <w:rPr>
          <w:rtl/>
        </w:rPr>
        <w:t xml:space="preserve"> </w:t>
      </w:r>
      <w:r>
        <w:rPr>
          <w:rFonts w:hint="eastAsia"/>
          <w:rtl/>
        </w:rPr>
        <w:t>محمد</w:t>
      </w:r>
      <w:r>
        <w:rPr>
          <w:rtl/>
        </w:rPr>
        <w:t xml:space="preserve"> </w:t>
      </w:r>
      <w:r>
        <w:rPr>
          <w:rFonts w:hint="eastAsia"/>
          <w:rtl/>
        </w:rPr>
        <w:t>الهراوي،</w:t>
      </w:r>
      <w:r>
        <w:rPr>
          <w:rtl/>
        </w:rPr>
        <w:t xml:space="preserve"> </w:t>
      </w:r>
      <w:r>
        <w:rPr>
          <w:rFonts w:hint="eastAsia"/>
          <w:rtl/>
        </w:rPr>
        <w:t>محمود</w:t>
      </w:r>
      <w:r>
        <w:rPr>
          <w:rtl/>
        </w:rPr>
        <w:t xml:space="preserve"> </w:t>
      </w:r>
      <w:r>
        <w:rPr>
          <w:rFonts w:hint="eastAsia"/>
          <w:rtl/>
        </w:rPr>
        <w:t>عماد</w:t>
      </w:r>
      <w:r>
        <w:rPr>
          <w:rtl/>
        </w:rPr>
        <w:t>.</w:t>
      </w:r>
    </w:p>
  </w:footnote>
  <w:footnote w:id="195">
    <w:p w:rsidR="007C2206" w:rsidRDefault="007C2206" w:rsidP="00E52D6D">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sidRPr="006D0CB4">
        <w:rPr>
          <w:rtl/>
        </w:rPr>
        <w:t xml:space="preserve"> </w:t>
      </w:r>
      <w:r>
        <w:rPr>
          <w:rFonts w:hint="eastAsia"/>
          <w:rtl/>
        </w:rPr>
        <w:t>هم</w:t>
      </w:r>
      <w:r w:rsidRPr="0014777D">
        <w:rPr>
          <w:szCs w:val="24"/>
          <w:rtl/>
        </w:rPr>
        <w:t>7</w:t>
      </w:r>
      <w:r>
        <w:rPr>
          <w:rtl/>
        </w:rPr>
        <w:t xml:space="preserve"> </w:t>
      </w:r>
      <w:r>
        <w:rPr>
          <w:rFonts w:hint="eastAsia"/>
          <w:rtl/>
        </w:rPr>
        <w:t>شعراء</w:t>
      </w:r>
      <w:r>
        <w:rPr>
          <w:rtl/>
        </w:rPr>
        <w:t xml:space="preserve">: </w:t>
      </w:r>
      <w:r w:rsidRPr="0014777D">
        <w:rPr>
          <w:szCs w:val="24"/>
          <w:rtl/>
        </w:rPr>
        <w:t>3</w:t>
      </w:r>
      <w:r>
        <w:rPr>
          <w:rtl/>
        </w:rPr>
        <w:t xml:space="preserve"> </w:t>
      </w:r>
      <w:r>
        <w:rPr>
          <w:rFonts w:hint="eastAsia"/>
          <w:rtl/>
        </w:rPr>
        <w:t>منهم</w:t>
      </w:r>
      <w:r>
        <w:rPr>
          <w:rtl/>
        </w:rPr>
        <w:t xml:space="preserve"> </w:t>
      </w:r>
      <w:r>
        <w:rPr>
          <w:rFonts w:hint="eastAsia"/>
          <w:rtl/>
        </w:rPr>
        <w:t>أرسلوا</w:t>
      </w:r>
      <w:r>
        <w:rPr>
          <w:rtl/>
        </w:rPr>
        <w:t xml:space="preserve"> </w:t>
      </w:r>
      <w:r>
        <w:rPr>
          <w:rFonts w:hint="eastAsia"/>
          <w:rtl/>
        </w:rPr>
        <w:t>تراجمهم</w:t>
      </w:r>
      <w:r>
        <w:rPr>
          <w:rtl/>
        </w:rPr>
        <w:t xml:space="preserve"> </w:t>
      </w:r>
      <w:r>
        <w:rPr>
          <w:rFonts w:hint="eastAsia"/>
          <w:rtl/>
        </w:rPr>
        <w:t>وأعاد</w:t>
      </w:r>
      <w:r>
        <w:rPr>
          <w:rtl/>
        </w:rPr>
        <w:t xml:space="preserve"> </w:t>
      </w:r>
      <w:r>
        <w:rPr>
          <w:rFonts w:hint="eastAsia"/>
          <w:rtl/>
        </w:rPr>
        <w:t>المؤلف</w:t>
      </w:r>
      <w:r>
        <w:rPr>
          <w:rtl/>
        </w:rPr>
        <w:t xml:space="preserve"> </w:t>
      </w:r>
      <w:r>
        <w:rPr>
          <w:rFonts w:hint="eastAsia"/>
          <w:rtl/>
        </w:rPr>
        <w:t>كتابتها،</w:t>
      </w:r>
      <w:r>
        <w:rPr>
          <w:rtl/>
        </w:rPr>
        <w:t xml:space="preserve"> </w:t>
      </w:r>
      <w:r>
        <w:rPr>
          <w:rFonts w:hint="eastAsia"/>
          <w:rtl/>
        </w:rPr>
        <w:t>إذ</w:t>
      </w:r>
      <w:r>
        <w:rPr>
          <w:rtl/>
        </w:rPr>
        <w:t xml:space="preserve"> </w:t>
      </w:r>
      <w:r>
        <w:rPr>
          <w:rFonts w:hint="eastAsia"/>
          <w:rtl/>
        </w:rPr>
        <w:t>نجد</w:t>
      </w:r>
      <w:r>
        <w:rPr>
          <w:rtl/>
        </w:rPr>
        <w:t xml:space="preserve"> </w:t>
      </w:r>
      <w:r>
        <w:rPr>
          <w:rFonts w:hint="eastAsia"/>
          <w:rtl/>
        </w:rPr>
        <w:t>لكل</w:t>
      </w:r>
      <w:r>
        <w:rPr>
          <w:rtl/>
        </w:rPr>
        <w:t xml:space="preserve"> </w:t>
      </w:r>
      <w:r>
        <w:rPr>
          <w:rFonts w:hint="eastAsia"/>
          <w:rtl/>
        </w:rPr>
        <w:t>شاعر</w:t>
      </w:r>
      <w:r>
        <w:rPr>
          <w:rtl/>
        </w:rPr>
        <w:t xml:space="preserve"> </w:t>
      </w:r>
      <w:r>
        <w:rPr>
          <w:rFonts w:hint="eastAsia"/>
          <w:rtl/>
        </w:rPr>
        <w:t>منهم</w:t>
      </w:r>
      <w:r>
        <w:rPr>
          <w:rtl/>
        </w:rPr>
        <w:t xml:space="preserve"> </w:t>
      </w:r>
      <w:r>
        <w:rPr>
          <w:rFonts w:hint="eastAsia"/>
          <w:rtl/>
        </w:rPr>
        <w:t>عنوان</w:t>
      </w:r>
      <w:r>
        <w:rPr>
          <w:rtl/>
        </w:rPr>
        <w:t xml:space="preserve"> "</w:t>
      </w:r>
      <w:r>
        <w:rPr>
          <w:rFonts w:hint="eastAsia"/>
          <w:rtl/>
        </w:rPr>
        <w:t>ما</w:t>
      </w:r>
      <w:r>
        <w:rPr>
          <w:rtl/>
        </w:rPr>
        <w:t xml:space="preserve"> </w:t>
      </w:r>
      <w:r>
        <w:rPr>
          <w:rFonts w:hint="eastAsia"/>
          <w:rtl/>
        </w:rPr>
        <w:t>بعث</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شعر</w:t>
      </w:r>
      <w:r>
        <w:rPr>
          <w:rtl/>
        </w:rPr>
        <w:t>"</w:t>
      </w:r>
      <w:r>
        <w:rPr>
          <w:rFonts w:hint="eastAsia"/>
          <w:rtl/>
        </w:rPr>
        <w:t>،</w:t>
      </w:r>
      <w:r>
        <w:rPr>
          <w:rtl/>
        </w:rPr>
        <w:t xml:space="preserve"> </w:t>
      </w:r>
      <w:r>
        <w:rPr>
          <w:rFonts w:hint="eastAsia"/>
          <w:rtl/>
        </w:rPr>
        <w:t>وهم</w:t>
      </w:r>
      <w:r>
        <w:rPr>
          <w:rtl/>
        </w:rPr>
        <w:t xml:space="preserve">: </w:t>
      </w:r>
      <w:r>
        <w:rPr>
          <w:rFonts w:hint="eastAsia"/>
          <w:rtl/>
        </w:rPr>
        <w:t>حسن</w:t>
      </w:r>
      <w:r>
        <w:rPr>
          <w:rtl/>
        </w:rPr>
        <w:t xml:space="preserve"> </w:t>
      </w:r>
      <w:r>
        <w:rPr>
          <w:rFonts w:hint="eastAsia"/>
          <w:rtl/>
        </w:rPr>
        <w:t>القاياتي،</w:t>
      </w:r>
      <w:r>
        <w:rPr>
          <w:rtl/>
        </w:rPr>
        <w:t xml:space="preserve"> </w:t>
      </w:r>
      <w:r>
        <w:rPr>
          <w:rFonts w:hint="eastAsia"/>
          <w:rtl/>
        </w:rPr>
        <w:t>عبد</w:t>
      </w:r>
      <w:r>
        <w:rPr>
          <w:rtl/>
        </w:rPr>
        <w:t xml:space="preserve"> </w:t>
      </w:r>
      <w:r>
        <w:rPr>
          <w:rFonts w:hint="eastAsia"/>
          <w:rtl/>
        </w:rPr>
        <w:t>الرحمن</w:t>
      </w:r>
      <w:r>
        <w:rPr>
          <w:rtl/>
        </w:rPr>
        <w:t xml:space="preserve"> </w:t>
      </w:r>
      <w:r>
        <w:rPr>
          <w:rFonts w:hint="eastAsia"/>
          <w:rtl/>
        </w:rPr>
        <w:t>شكري،</w:t>
      </w:r>
      <w:r>
        <w:rPr>
          <w:rtl/>
        </w:rPr>
        <w:t xml:space="preserve"> </w:t>
      </w:r>
      <w:r>
        <w:rPr>
          <w:rFonts w:hint="eastAsia"/>
          <w:rtl/>
        </w:rPr>
        <w:t>مصطفى</w:t>
      </w:r>
      <w:r>
        <w:rPr>
          <w:rtl/>
        </w:rPr>
        <w:t xml:space="preserve"> </w:t>
      </w:r>
      <w:r>
        <w:rPr>
          <w:rFonts w:hint="eastAsia"/>
          <w:rtl/>
        </w:rPr>
        <w:t>لطفي</w:t>
      </w:r>
      <w:r>
        <w:rPr>
          <w:rtl/>
        </w:rPr>
        <w:t xml:space="preserve"> </w:t>
      </w:r>
      <w:r>
        <w:rPr>
          <w:rFonts w:hint="eastAsia"/>
          <w:rtl/>
        </w:rPr>
        <w:t>المنفلوطي،</w:t>
      </w:r>
      <w:r>
        <w:rPr>
          <w:rtl/>
        </w:rPr>
        <w:t xml:space="preserve"> </w:t>
      </w:r>
      <w:r>
        <w:rPr>
          <w:rFonts w:hint="eastAsia"/>
          <w:rtl/>
        </w:rPr>
        <w:t>و</w:t>
      </w:r>
      <w:r w:rsidRPr="0014777D">
        <w:rPr>
          <w:szCs w:val="24"/>
          <w:rtl/>
        </w:rPr>
        <w:t>4</w:t>
      </w:r>
      <w:r>
        <w:rPr>
          <w:rtl/>
        </w:rPr>
        <w:t xml:space="preserve"> </w:t>
      </w:r>
      <w:r>
        <w:rPr>
          <w:rFonts w:hint="eastAsia"/>
          <w:rtl/>
        </w:rPr>
        <w:t>منهم</w:t>
      </w:r>
      <w:r>
        <w:rPr>
          <w:rtl/>
        </w:rPr>
        <w:t xml:space="preserve"> </w:t>
      </w:r>
      <w:r>
        <w:rPr>
          <w:rFonts w:hint="cs"/>
          <w:rtl/>
        </w:rPr>
        <w:t>الظاهر</w:t>
      </w:r>
      <w:r>
        <w:rPr>
          <w:rtl/>
        </w:rPr>
        <w:t xml:space="preserve"> </w:t>
      </w:r>
      <w:r>
        <w:rPr>
          <w:rFonts w:hint="eastAsia"/>
          <w:rtl/>
        </w:rPr>
        <w:t>أنهم</w:t>
      </w:r>
      <w:r>
        <w:rPr>
          <w:rtl/>
        </w:rPr>
        <w:t xml:space="preserve"> </w:t>
      </w:r>
      <w:r>
        <w:rPr>
          <w:rFonts w:hint="eastAsia"/>
          <w:rtl/>
        </w:rPr>
        <w:t>لم</w:t>
      </w:r>
      <w:r>
        <w:rPr>
          <w:rtl/>
        </w:rPr>
        <w:t xml:space="preserve"> </w:t>
      </w:r>
      <w:r>
        <w:rPr>
          <w:rFonts w:hint="eastAsia"/>
          <w:rtl/>
        </w:rPr>
        <w:t>يراسلوا</w:t>
      </w:r>
      <w:r>
        <w:rPr>
          <w:rtl/>
        </w:rPr>
        <w:t xml:space="preserve"> </w:t>
      </w:r>
      <w:r>
        <w:rPr>
          <w:rFonts w:hint="eastAsia"/>
          <w:rtl/>
        </w:rPr>
        <w:t>المؤل</w:t>
      </w:r>
      <w:r>
        <w:rPr>
          <w:rFonts w:hint="cs"/>
          <w:rtl/>
        </w:rPr>
        <w:t>ّ</w:t>
      </w:r>
      <w:r>
        <w:rPr>
          <w:rFonts w:hint="eastAsia"/>
          <w:rtl/>
        </w:rPr>
        <w:t>ف،</w:t>
      </w:r>
      <w:r>
        <w:rPr>
          <w:rtl/>
        </w:rPr>
        <w:t xml:space="preserve"> </w:t>
      </w:r>
      <w:r>
        <w:rPr>
          <w:rFonts w:hint="eastAsia"/>
          <w:rtl/>
        </w:rPr>
        <w:t>أو</w:t>
      </w:r>
      <w:r>
        <w:rPr>
          <w:rtl/>
        </w:rPr>
        <w:t xml:space="preserve"> </w:t>
      </w:r>
      <w:r>
        <w:rPr>
          <w:rFonts w:hint="eastAsia"/>
          <w:rtl/>
        </w:rPr>
        <w:t>لم</w:t>
      </w:r>
      <w:r>
        <w:rPr>
          <w:rtl/>
        </w:rPr>
        <w:t xml:space="preserve"> </w:t>
      </w:r>
      <w:r>
        <w:rPr>
          <w:rFonts w:hint="eastAsia"/>
          <w:rtl/>
        </w:rPr>
        <w:t>يراسلهم</w:t>
      </w:r>
      <w:r>
        <w:rPr>
          <w:rtl/>
        </w:rPr>
        <w:t xml:space="preserve"> </w:t>
      </w:r>
      <w:r>
        <w:rPr>
          <w:rFonts w:hint="eastAsia"/>
          <w:rtl/>
        </w:rPr>
        <w:t>المؤل</w:t>
      </w:r>
      <w:r>
        <w:rPr>
          <w:rFonts w:hint="cs"/>
          <w:rtl/>
        </w:rPr>
        <w:t>ّ</w:t>
      </w:r>
      <w:r>
        <w:rPr>
          <w:rFonts w:hint="eastAsia"/>
          <w:rtl/>
        </w:rPr>
        <w:t>ف</w:t>
      </w:r>
      <w:r>
        <w:rPr>
          <w:rtl/>
        </w:rPr>
        <w:t xml:space="preserve"> </w:t>
      </w:r>
      <w:r>
        <w:rPr>
          <w:rFonts w:hint="eastAsia"/>
          <w:rtl/>
        </w:rPr>
        <w:t>بالأساس</w:t>
      </w:r>
      <w:r>
        <w:rPr>
          <w:rtl/>
        </w:rPr>
        <w:t xml:space="preserve"> </w:t>
      </w:r>
      <w:r>
        <w:rPr>
          <w:rFonts w:hint="eastAsia"/>
          <w:rtl/>
        </w:rPr>
        <w:t>لعدم</w:t>
      </w:r>
      <w:r>
        <w:rPr>
          <w:rtl/>
        </w:rPr>
        <w:t xml:space="preserve"> </w:t>
      </w:r>
      <w:r>
        <w:rPr>
          <w:rFonts w:hint="eastAsia"/>
          <w:rtl/>
        </w:rPr>
        <w:t>حصوله</w:t>
      </w:r>
      <w:r>
        <w:rPr>
          <w:rtl/>
        </w:rPr>
        <w:t xml:space="preserve"> </w:t>
      </w:r>
      <w:r>
        <w:rPr>
          <w:rFonts w:hint="eastAsia"/>
          <w:rtl/>
        </w:rPr>
        <w:t>على</w:t>
      </w:r>
      <w:r>
        <w:rPr>
          <w:rtl/>
        </w:rPr>
        <w:t xml:space="preserve"> </w:t>
      </w:r>
      <w:r>
        <w:rPr>
          <w:rFonts w:hint="eastAsia"/>
          <w:rtl/>
        </w:rPr>
        <w:t>عناوينهم،</w:t>
      </w:r>
      <w:r>
        <w:rPr>
          <w:rtl/>
        </w:rPr>
        <w:t xml:space="preserve"> </w:t>
      </w:r>
      <w:r>
        <w:rPr>
          <w:rFonts w:hint="eastAsia"/>
          <w:rtl/>
        </w:rPr>
        <w:t>إذ</w:t>
      </w:r>
      <w:r>
        <w:rPr>
          <w:rtl/>
        </w:rPr>
        <w:t xml:space="preserve"> </w:t>
      </w:r>
      <w:r>
        <w:rPr>
          <w:rFonts w:hint="eastAsia"/>
          <w:rtl/>
        </w:rPr>
        <w:t>لا</w:t>
      </w:r>
      <w:r>
        <w:rPr>
          <w:rtl/>
        </w:rPr>
        <w:t xml:space="preserve"> </w:t>
      </w:r>
      <w:r>
        <w:rPr>
          <w:rFonts w:hint="eastAsia"/>
          <w:rtl/>
        </w:rPr>
        <w:t>نجد</w:t>
      </w:r>
      <w:r>
        <w:rPr>
          <w:rtl/>
        </w:rPr>
        <w:t xml:space="preserve"> </w:t>
      </w:r>
      <w:r>
        <w:rPr>
          <w:rFonts w:hint="eastAsia"/>
          <w:rtl/>
        </w:rPr>
        <w:t>لكل</w:t>
      </w:r>
      <w:r>
        <w:rPr>
          <w:rtl/>
        </w:rPr>
        <w:t xml:space="preserve"> </w:t>
      </w:r>
      <w:r>
        <w:rPr>
          <w:rFonts w:hint="eastAsia"/>
          <w:rtl/>
        </w:rPr>
        <w:t>منهم</w:t>
      </w:r>
      <w:r>
        <w:rPr>
          <w:rtl/>
        </w:rPr>
        <w:t xml:space="preserve"> </w:t>
      </w:r>
      <w:r>
        <w:rPr>
          <w:rFonts w:hint="eastAsia"/>
          <w:rtl/>
        </w:rPr>
        <w:t>عنوانا</w:t>
      </w:r>
      <w:r>
        <w:rPr>
          <w:rtl/>
        </w:rPr>
        <w:t xml:space="preserve"> </w:t>
      </w:r>
      <w:r>
        <w:rPr>
          <w:rFonts w:hint="eastAsia"/>
          <w:rtl/>
        </w:rPr>
        <w:t>بــ</w:t>
      </w:r>
      <w:r>
        <w:rPr>
          <w:rtl/>
        </w:rPr>
        <w:t>"</w:t>
      </w:r>
      <w:r>
        <w:rPr>
          <w:rFonts w:hint="eastAsia"/>
          <w:rtl/>
        </w:rPr>
        <w:t>ما</w:t>
      </w:r>
      <w:r>
        <w:rPr>
          <w:rtl/>
        </w:rPr>
        <w:t xml:space="preserve"> </w:t>
      </w:r>
      <w:r>
        <w:rPr>
          <w:rFonts w:hint="eastAsia"/>
          <w:rtl/>
        </w:rPr>
        <w:t>بعث</w:t>
      </w:r>
      <w:r>
        <w:rPr>
          <w:rtl/>
        </w:rPr>
        <w:t xml:space="preserve"> </w:t>
      </w:r>
      <w:r>
        <w:rPr>
          <w:rFonts w:hint="eastAsia"/>
          <w:rtl/>
        </w:rPr>
        <w:t>به</w:t>
      </w:r>
      <w:r>
        <w:rPr>
          <w:rtl/>
        </w:rPr>
        <w:t xml:space="preserve"> </w:t>
      </w:r>
      <w:r>
        <w:rPr>
          <w:rFonts w:hint="eastAsia"/>
          <w:rtl/>
        </w:rPr>
        <w:t>من</w:t>
      </w:r>
      <w:r>
        <w:rPr>
          <w:rtl/>
        </w:rPr>
        <w:t xml:space="preserve"> </w:t>
      </w:r>
      <w:r>
        <w:rPr>
          <w:rFonts w:hint="eastAsia"/>
          <w:rtl/>
        </w:rPr>
        <w:t>شعر</w:t>
      </w:r>
      <w:r>
        <w:rPr>
          <w:rtl/>
        </w:rPr>
        <w:t>"</w:t>
      </w:r>
      <w:r>
        <w:rPr>
          <w:rFonts w:hint="eastAsia"/>
          <w:rtl/>
        </w:rPr>
        <w:t>،</w:t>
      </w:r>
      <w:r>
        <w:rPr>
          <w:rtl/>
        </w:rPr>
        <w:t xml:space="preserve"> </w:t>
      </w:r>
      <w:r>
        <w:rPr>
          <w:rFonts w:hint="eastAsia"/>
          <w:rtl/>
        </w:rPr>
        <w:t>وهم</w:t>
      </w:r>
      <w:r>
        <w:rPr>
          <w:rtl/>
        </w:rPr>
        <w:t xml:space="preserve">: </w:t>
      </w:r>
      <w:r>
        <w:rPr>
          <w:rFonts w:hint="eastAsia"/>
          <w:rtl/>
        </w:rPr>
        <w:t>أحمد</w:t>
      </w:r>
      <w:r>
        <w:rPr>
          <w:rtl/>
        </w:rPr>
        <w:t xml:space="preserve"> </w:t>
      </w:r>
      <w:r>
        <w:rPr>
          <w:rFonts w:hint="eastAsia"/>
          <w:rtl/>
        </w:rPr>
        <w:t>شوقي،</w:t>
      </w:r>
      <w:r>
        <w:rPr>
          <w:rtl/>
        </w:rPr>
        <w:t xml:space="preserve"> </w:t>
      </w:r>
      <w:r>
        <w:rPr>
          <w:rFonts w:hint="eastAsia"/>
          <w:rtl/>
        </w:rPr>
        <w:t>أحمد</w:t>
      </w:r>
      <w:r>
        <w:rPr>
          <w:rtl/>
        </w:rPr>
        <w:t xml:space="preserve"> </w:t>
      </w:r>
      <w:r>
        <w:rPr>
          <w:rFonts w:hint="eastAsia"/>
          <w:rtl/>
        </w:rPr>
        <w:t>نسيم،</w:t>
      </w:r>
      <w:r>
        <w:rPr>
          <w:rtl/>
        </w:rPr>
        <w:t xml:space="preserve"> </w:t>
      </w:r>
      <w:r>
        <w:rPr>
          <w:rFonts w:hint="eastAsia"/>
          <w:rtl/>
        </w:rPr>
        <w:t>إسماعيل</w:t>
      </w:r>
      <w:r>
        <w:rPr>
          <w:rtl/>
        </w:rPr>
        <w:t xml:space="preserve"> </w:t>
      </w:r>
      <w:r>
        <w:rPr>
          <w:rFonts w:hint="eastAsia"/>
          <w:rtl/>
        </w:rPr>
        <w:t>صبري،</w:t>
      </w:r>
      <w:r>
        <w:rPr>
          <w:rtl/>
        </w:rPr>
        <w:t xml:space="preserve"> </w:t>
      </w:r>
      <w:r>
        <w:rPr>
          <w:rFonts w:hint="eastAsia"/>
          <w:rtl/>
        </w:rPr>
        <w:t>حافظ</w:t>
      </w:r>
      <w:r>
        <w:rPr>
          <w:rtl/>
        </w:rPr>
        <w:t xml:space="preserve"> </w:t>
      </w:r>
      <w:r>
        <w:rPr>
          <w:rFonts w:hint="eastAsia"/>
          <w:rtl/>
        </w:rPr>
        <w:t>إبراهيم</w:t>
      </w:r>
      <w:r>
        <w:rPr>
          <w:rtl/>
        </w:rPr>
        <w:t xml:space="preserve">.  </w:t>
      </w:r>
    </w:p>
  </w:footnote>
  <w:footnote w:id="196">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sidRPr="000F1AEA">
        <w:rPr>
          <w:rtl/>
        </w:rPr>
        <w:t xml:space="preserve"> </w:t>
      </w:r>
      <w:r>
        <w:rPr>
          <w:rFonts w:hint="eastAsia"/>
          <w:rtl/>
        </w:rPr>
        <w:t>أحمد</w:t>
      </w:r>
      <w:r>
        <w:rPr>
          <w:rtl/>
        </w:rPr>
        <w:t xml:space="preserve"> </w:t>
      </w:r>
      <w:r>
        <w:rPr>
          <w:rFonts w:hint="eastAsia"/>
          <w:rtl/>
        </w:rPr>
        <w:t>عبيد،</w:t>
      </w:r>
      <w:r>
        <w:rPr>
          <w:rtl/>
        </w:rPr>
        <w:t xml:space="preserve"> </w:t>
      </w:r>
      <w:r>
        <w:rPr>
          <w:rFonts w:hint="eastAsia"/>
          <w:rtl/>
        </w:rPr>
        <w:t>مشاهير</w:t>
      </w:r>
      <w:r>
        <w:rPr>
          <w:rtl/>
        </w:rPr>
        <w:t xml:space="preserve"> </w:t>
      </w:r>
      <w:r>
        <w:rPr>
          <w:rFonts w:hint="eastAsia"/>
          <w:rtl/>
        </w:rPr>
        <w:t>شعراء</w:t>
      </w:r>
      <w:r>
        <w:rPr>
          <w:rtl/>
        </w:rPr>
        <w:t xml:space="preserve"> </w:t>
      </w:r>
      <w:r>
        <w:rPr>
          <w:rFonts w:hint="eastAsia"/>
          <w:rtl/>
        </w:rPr>
        <w:t>العصر</w:t>
      </w:r>
      <w:r>
        <w:rPr>
          <w:rtl/>
        </w:rPr>
        <w:t xml:space="preserve"> </w:t>
      </w:r>
      <w:r>
        <w:rPr>
          <w:rFonts w:hint="eastAsia"/>
          <w:rtl/>
        </w:rPr>
        <w:t>في</w:t>
      </w:r>
      <w:r>
        <w:rPr>
          <w:rtl/>
        </w:rPr>
        <w:t xml:space="preserve"> </w:t>
      </w:r>
      <w:r>
        <w:rPr>
          <w:rFonts w:hint="eastAsia"/>
          <w:rtl/>
        </w:rPr>
        <w:t>الأقطار</w:t>
      </w:r>
      <w:r>
        <w:rPr>
          <w:rtl/>
        </w:rPr>
        <w:t xml:space="preserve"> </w:t>
      </w:r>
      <w:r>
        <w:rPr>
          <w:rFonts w:hint="eastAsia"/>
          <w:rtl/>
        </w:rPr>
        <w:t>العربية</w:t>
      </w:r>
      <w:r>
        <w:rPr>
          <w:rtl/>
        </w:rPr>
        <w:t xml:space="preserve"> </w:t>
      </w:r>
      <w:r>
        <w:rPr>
          <w:rFonts w:hint="eastAsia"/>
          <w:rtl/>
        </w:rPr>
        <w:t>الثلاثة</w:t>
      </w:r>
      <w:r>
        <w:rPr>
          <w:rtl/>
        </w:rPr>
        <w:t xml:space="preserve">: </w:t>
      </w:r>
      <w:r>
        <w:rPr>
          <w:rFonts w:hint="eastAsia"/>
          <w:rtl/>
        </w:rPr>
        <w:t>مصر</w:t>
      </w:r>
      <w:r>
        <w:rPr>
          <w:rtl/>
        </w:rPr>
        <w:t xml:space="preserve"> </w:t>
      </w:r>
      <w:r>
        <w:rPr>
          <w:rFonts w:hint="eastAsia"/>
          <w:rtl/>
        </w:rPr>
        <w:t>وسورية</w:t>
      </w:r>
      <w:r>
        <w:rPr>
          <w:rtl/>
        </w:rPr>
        <w:t xml:space="preserve"> </w:t>
      </w:r>
      <w:r>
        <w:rPr>
          <w:rFonts w:hint="eastAsia"/>
          <w:rtl/>
        </w:rPr>
        <w:t>والعراق،</w:t>
      </w:r>
      <w:r>
        <w:rPr>
          <w:rtl/>
        </w:rPr>
        <w:t xml:space="preserve"> </w:t>
      </w:r>
      <w:r>
        <w:rPr>
          <w:rFonts w:hint="eastAsia"/>
          <w:rtl/>
        </w:rPr>
        <w:t>القسم</w:t>
      </w:r>
      <w:r>
        <w:rPr>
          <w:rtl/>
        </w:rPr>
        <w:t xml:space="preserve"> </w:t>
      </w:r>
      <w:r>
        <w:rPr>
          <w:rFonts w:hint="eastAsia"/>
          <w:rtl/>
        </w:rPr>
        <w:t>الأول</w:t>
      </w:r>
      <w:r>
        <w:rPr>
          <w:rtl/>
        </w:rPr>
        <w:t xml:space="preserve">: </w:t>
      </w:r>
      <w:r>
        <w:rPr>
          <w:rFonts w:hint="eastAsia"/>
          <w:rtl/>
        </w:rPr>
        <w:t>شعراء</w:t>
      </w:r>
      <w:r>
        <w:rPr>
          <w:rtl/>
        </w:rPr>
        <w:t xml:space="preserve"> </w:t>
      </w:r>
      <w:r>
        <w:rPr>
          <w:rFonts w:hint="eastAsia"/>
          <w:rtl/>
        </w:rPr>
        <w:t>مصر</w:t>
      </w:r>
      <w:r w:rsidRPr="0014777D">
        <w:rPr>
          <w:szCs w:val="24"/>
          <w:rtl/>
        </w:rPr>
        <w:t>7</w:t>
      </w:r>
      <w:r>
        <w:rPr>
          <w:rtl/>
        </w:rPr>
        <w:t>.</w:t>
      </w:r>
    </w:p>
  </w:footnote>
  <w:footnote w:id="197">
    <w:p w:rsidR="007C2206" w:rsidRDefault="007C2206" w:rsidP="00215BEC">
      <w:pPr>
        <w:pStyle w:val="Notedebasdepage"/>
      </w:pPr>
      <w:r w:rsidRPr="00215BEC">
        <w:rPr>
          <w:rStyle w:val="Appelnotedebasdep"/>
          <w:rFonts w:eastAsiaTheme="majorEastAsia"/>
          <w:sz w:val="24"/>
          <w:szCs w:val="24"/>
          <w:rtl/>
        </w:rPr>
        <w:footnoteRef/>
      </w:r>
      <w:r w:rsidRPr="00905952">
        <w:rPr>
          <w:rStyle w:val="Appelnotedebasdep"/>
          <w:rFonts w:eastAsiaTheme="majorEastAsia"/>
          <w:sz w:val="20"/>
          <w:szCs w:val="24"/>
          <w:rtl/>
        </w:rPr>
        <w:t xml:space="preserve"> _</w:t>
      </w:r>
      <w:r>
        <w:rPr>
          <w:rtl/>
        </w:rPr>
        <w:t xml:space="preserve"> </w:t>
      </w:r>
      <w:r>
        <w:rPr>
          <w:rFonts w:hint="eastAsia"/>
          <w:rtl/>
        </w:rPr>
        <w:t>يقول</w:t>
      </w:r>
      <w:r>
        <w:rPr>
          <w:rtl/>
        </w:rPr>
        <w:t xml:space="preserve"> </w:t>
      </w:r>
      <w:r>
        <w:rPr>
          <w:rFonts w:hint="eastAsia"/>
          <w:rtl/>
        </w:rPr>
        <w:t>في</w:t>
      </w:r>
      <w:r>
        <w:rPr>
          <w:rtl/>
        </w:rPr>
        <w:t xml:space="preserve"> </w:t>
      </w:r>
      <w:r>
        <w:rPr>
          <w:rFonts w:hint="eastAsia"/>
          <w:rtl/>
        </w:rPr>
        <w:t>ذلك</w:t>
      </w:r>
      <w:r>
        <w:rPr>
          <w:rtl/>
        </w:rPr>
        <w:t>: "</w:t>
      </w:r>
      <w:r>
        <w:rPr>
          <w:rFonts w:hint="eastAsia"/>
          <w:rtl/>
        </w:rPr>
        <w:t>لي</w:t>
      </w:r>
      <w:r>
        <w:rPr>
          <w:rtl/>
        </w:rPr>
        <w:t xml:space="preserve"> </w:t>
      </w:r>
      <w:r>
        <w:rPr>
          <w:rFonts w:hint="eastAsia"/>
          <w:rtl/>
        </w:rPr>
        <w:t>كبير</w:t>
      </w:r>
      <w:r>
        <w:rPr>
          <w:rtl/>
        </w:rPr>
        <w:t xml:space="preserve"> </w:t>
      </w:r>
      <w:r>
        <w:rPr>
          <w:rFonts w:hint="eastAsia"/>
          <w:rtl/>
        </w:rPr>
        <w:t>أمل</w:t>
      </w:r>
      <w:r>
        <w:rPr>
          <w:rtl/>
        </w:rPr>
        <w:t xml:space="preserve"> </w:t>
      </w:r>
      <w:r>
        <w:rPr>
          <w:rFonts w:hint="eastAsia"/>
          <w:rtl/>
        </w:rPr>
        <w:t>في</w:t>
      </w:r>
      <w:r>
        <w:rPr>
          <w:rtl/>
        </w:rPr>
        <w:t xml:space="preserve"> </w:t>
      </w:r>
      <w:r>
        <w:rPr>
          <w:rFonts w:hint="eastAsia"/>
          <w:rtl/>
        </w:rPr>
        <w:t>إفراد</w:t>
      </w:r>
      <w:r>
        <w:rPr>
          <w:rtl/>
        </w:rPr>
        <w:t xml:space="preserve"> </w:t>
      </w:r>
      <w:r>
        <w:rPr>
          <w:rFonts w:hint="eastAsia"/>
          <w:rtl/>
        </w:rPr>
        <w:t>جزء</w:t>
      </w:r>
      <w:r>
        <w:rPr>
          <w:rtl/>
        </w:rPr>
        <w:t xml:space="preserve"> </w:t>
      </w:r>
      <w:r>
        <w:rPr>
          <w:rFonts w:hint="eastAsia"/>
          <w:rtl/>
        </w:rPr>
        <w:t>خاص</w:t>
      </w:r>
      <w:r>
        <w:rPr>
          <w:rtl/>
        </w:rPr>
        <w:t xml:space="preserve"> </w:t>
      </w:r>
      <w:r>
        <w:rPr>
          <w:rFonts w:hint="eastAsia"/>
          <w:rtl/>
        </w:rPr>
        <w:t>أعطي</w:t>
      </w:r>
      <w:r>
        <w:rPr>
          <w:rtl/>
        </w:rPr>
        <w:t xml:space="preserve"> </w:t>
      </w:r>
      <w:r>
        <w:rPr>
          <w:rFonts w:hint="eastAsia"/>
          <w:rtl/>
        </w:rPr>
        <w:t>فيه</w:t>
      </w:r>
      <w:r>
        <w:rPr>
          <w:rtl/>
        </w:rPr>
        <w:t xml:space="preserve"> </w:t>
      </w:r>
      <w:r>
        <w:rPr>
          <w:rFonts w:hint="eastAsia"/>
          <w:rtl/>
        </w:rPr>
        <w:t>نظرة</w:t>
      </w:r>
      <w:r>
        <w:rPr>
          <w:rtl/>
        </w:rPr>
        <w:t xml:space="preserve"> </w:t>
      </w:r>
      <w:r>
        <w:rPr>
          <w:rFonts w:hint="eastAsia"/>
          <w:rtl/>
        </w:rPr>
        <w:t>إجمالية</w:t>
      </w:r>
      <w:r>
        <w:rPr>
          <w:rtl/>
        </w:rPr>
        <w:t xml:space="preserve"> </w:t>
      </w:r>
      <w:r>
        <w:rPr>
          <w:rFonts w:hint="eastAsia"/>
          <w:rtl/>
        </w:rPr>
        <w:t>في</w:t>
      </w:r>
      <w:r>
        <w:rPr>
          <w:rtl/>
        </w:rPr>
        <w:t xml:space="preserve"> </w:t>
      </w:r>
      <w:r>
        <w:rPr>
          <w:rFonts w:hint="eastAsia"/>
          <w:rtl/>
        </w:rPr>
        <w:t>شعراء</w:t>
      </w:r>
      <w:r>
        <w:rPr>
          <w:rtl/>
        </w:rPr>
        <w:t xml:space="preserve"> </w:t>
      </w:r>
      <w:r>
        <w:rPr>
          <w:rFonts w:hint="eastAsia"/>
          <w:rtl/>
        </w:rPr>
        <w:t>الجزء</w:t>
      </w:r>
      <w:r>
        <w:rPr>
          <w:rtl/>
        </w:rPr>
        <w:t xml:space="preserve"> </w:t>
      </w:r>
      <w:r>
        <w:rPr>
          <w:rFonts w:hint="eastAsia"/>
          <w:rtl/>
        </w:rPr>
        <w:t>الأول</w:t>
      </w:r>
      <w:r>
        <w:rPr>
          <w:rtl/>
        </w:rPr>
        <w:t xml:space="preserve"> </w:t>
      </w:r>
      <w:r>
        <w:rPr>
          <w:rFonts w:hint="eastAsia"/>
          <w:rtl/>
        </w:rPr>
        <w:t>والثاني</w:t>
      </w:r>
      <w:r>
        <w:rPr>
          <w:rtl/>
        </w:rPr>
        <w:t xml:space="preserve"> </w:t>
      </w:r>
      <w:r>
        <w:rPr>
          <w:rFonts w:hint="eastAsia"/>
          <w:rtl/>
        </w:rPr>
        <w:t>والثالث</w:t>
      </w:r>
      <w:r>
        <w:rPr>
          <w:rtl/>
        </w:rPr>
        <w:t xml:space="preserve"> </w:t>
      </w:r>
      <w:r>
        <w:rPr>
          <w:rFonts w:hint="eastAsia"/>
          <w:rtl/>
        </w:rPr>
        <w:t>مهما</w:t>
      </w:r>
      <w:r>
        <w:rPr>
          <w:rtl/>
        </w:rPr>
        <w:t xml:space="preserve"> </w:t>
      </w:r>
      <w:r>
        <w:rPr>
          <w:rFonts w:hint="eastAsia"/>
          <w:rtl/>
        </w:rPr>
        <w:t>تمك</w:t>
      </w:r>
      <w:r>
        <w:rPr>
          <w:rFonts w:hint="cs"/>
          <w:rtl/>
        </w:rPr>
        <w:t>ّ</w:t>
      </w:r>
      <w:r>
        <w:rPr>
          <w:rFonts w:hint="eastAsia"/>
          <w:rtl/>
        </w:rPr>
        <w:t>نت</w:t>
      </w:r>
      <w:r>
        <w:rPr>
          <w:rtl/>
        </w:rPr>
        <w:t xml:space="preserve"> </w:t>
      </w:r>
      <w:r>
        <w:rPr>
          <w:rFonts w:hint="eastAsia"/>
          <w:rtl/>
        </w:rPr>
        <w:t>من</w:t>
      </w:r>
      <w:r>
        <w:rPr>
          <w:rtl/>
        </w:rPr>
        <w:t xml:space="preserve"> </w:t>
      </w:r>
      <w:r>
        <w:rPr>
          <w:rFonts w:hint="eastAsia"/>
          <w:rtl/>
        </w:rPr>
        <w:t>ذلك،</w:t>
      </w:r>
      <w:r>
        <w:rPr>
          <w:rtl/>
        </w:rPr>
        <w:t xml:space="preserve"> </w:t>
      </w:r>
      <w:r>
        <w:rPr>
          <w:rFonts w:hint="eastAsia"/>
          <w:rtl/>
        </w:rPr>
        <w:t>وأمهلني</w:t>
      </w:r>
      <w:r>
        <w:rPr>
          <w:rtl/>
        </w:rPr>
        <w:t xml:space="preserve"> </w:t>
      </w:r>
      <w:r>
        <w:rPr>
          <w:rFonts w:hint="eastAsia"/>
          <w:rtl/>
        </w:rPr>
        <w:t>الزمان</w:t>
      </w:r>
      <w:r>
        <w:rPr>
          <w:rtl/>
        </w:rPr>
        <w:t xml:space="preserve"> </w:t>
      </w:r>
      <w:r>
        <w:rPr>
          <w:rFonts w:hint="eastAsia"/>
          <w:rtl/>
        </w:rPr>
        <w:t>وريب</w:t>
      </w:r>
      <w:r>
        <w:rPr>
          <w:rtl/>
        </w:rPr>
        <w:t xml:space="preserve"> </w:t>
      </w:r>
      <w:r>
        <w:rPr>
          <w:rFonts w:hint="eastAsia"/>
          <w:rtl/>
        </w:rPr>
        <w:t>المنون</w:t>
      </w:r>
      <w:r>
        <w:rPr>
          <w:rtl/>
        </w:rPr>
        <w:t>"</w:t>
      </w:r>
      <w:r>
        <w:rPr>
          <w:rFonts w:hint="eastAsia"/>
          <w:rtl/>
        </w:rPr>
        <w:t>،</w:t>
      </w:r>
      <w:r w:rsidRPr="00486630">
        <w:rPr>
          <w:rFonts w:hint="eastAsia"/>
          <w:rtl/>
        </w:rPr>
        <w:t xml:space="preserve">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Pr>
          <w:rFonts w:hint="cs"/>
          <w:rtl/>
        </w:rPr>
        <w:t>،</w:t>
      </w:r>
      <w:r>
        <w:rPr>
          <w:rtl/>
        </w:rPr>
        <w:t xml:space="preserve"> </w:t>
      </w:r>
      <w:r w:rsidRPr="0014777D">
        <w:rPr>
          <w:szCs w:val="24"/>
          <w:rtl/>
        </w:rPr>
        <w:t>2</w:t>
      </w:r>
      <w:r w:rsidRPr="00486630">
        <w:rPr>
          <w:rtl/>
        </w:rPr>
        <w:t xml:space="preserve">: </w:t>
      </w:r>
      <w:r w:rsidRPr="0014777D">
        <w:rPr>
          <w:szCs w:val="24"/>
          <w:rtl/>
        </w:rPr>
        <w:t>199</w:t>
      </w:r>
      <w:r w:rsidRPr="00486630">
        <w:rPr>
          <w:rtl/>
        </w:rPr>
        <w:t>.</w:t>
      </w:r>
    </w:p>
  </w:footnote>
  <w:footnote w:id="198">
    <w:p w:rsidR="007C2206" w:rsidRDefault="007C2206" w:rsidP="00215BEC">
      <w:pPr>
        <w:pStyle w:val="Notedebasdepage"/>
      </w:pPr>
      <w:r w:rsidRPr="00215BEC">
        <w:rPr>
          <w:rStyle w:val="Appelnotedebasdep"/>
          <w:rFonts w:eastAsiaTheme="majorEastAsia"/>
          <w:sz w:val="24"/>
          <w:szCs w:val="24"/>
        </w:rPr>
        <w:footnoteRef/>
      </w:r>
      <w:r w:rsidRPr="00905952">
        <w:rPr>
          <w:rStyle w:val="Appelnotedebasdep"/>
          <w:rFonts w:eastAsiaTheme="majorEastAsia"/>
          <w:sz w:val="20"/>
          <w:szCs w:val="24"/>
          <w:rtl/>
        </w:rPr>
        <w:t xml:space="preserve"> _</w:t>
      </w:r>
      <w:r>
        <w:rPr>
          <w:rtl/>
        </w:rPr>
        <w:t xml:space="preserve"> </w:t>
      </w:r>
      <w:r>
        <w:rPr>
          <w:rFonts w:hint="eastAsia"/>
          <w:rtl/>
        </w:rPr>
        <w:t>محمد الهادي السنوسي الزاهري</w:t>
      </w:r>
      <w:r w:rsidRPr="00F154ED">
        <w:rPr>
          <w:rFonts w:hint="eastAsia"/>
          <w:rtl/>
        </w:rPr>
        <w:t>،</w:t>
      </w:r>
      <w:r w:rsidRPr="00F154ED">
        <w:rPr>
          <w:rtl/>
        </w:rPr>
        <w:t xml:space="preserve"> </w:t>
      </w:r>
      <w:r w:rsidRPr="00F154ED">
        <w:rPr>
          <w:rFonts w:hint="eastAsia"/>
          <w:rtl/>
        </w:rPr>
        <w:t>شعراء</w:t>
      </w:r>
      <w:r w:rsidRPr="00F154ED">
        <w:rPr>
          <w:rtl/>
        </w:rPr>
        <w:t xml:space="preserve"> </w:t>
      </w:r>
      <w:r w:rsidRPr="00F154ED">
        <w:rPr>
          <w:rFonts w:hint="eastAsia"/>
          <w:rtl/>
        </w:rPr>
        <w:t>الج</w:t>
      </w:r>
      <w:r w:rsidRPr="002F06F2">
        <w:rPr>
          <w:rFonts w:hint="eastAsia"/>
          <w:rtl/>
        </w:rPr>
        <w:t>زائر</w:t>
      </w:r>
      <w:r w:rsidRPr="00F154ED">
        <w:rPr>
          <w:rtl/>
        </w:rPr>
        <w:t xml:space="preserve"> </w:t>
      </w:r>
      <w:r w:rsidRPr="00F154ED">
        <w:rPr>
          <w:rFonts w:hint="eastAsia"/>
          <w:rtl/>
        </w:rPr>
        <w:t>في</w:t>
      </w:r>
      <w:r w:rsidRPr="00F154ED">
        <w:rPr>
          <w:rtl/>
        </w:rPr>
        <w:t xml:space="preserve"> </w:t>
      </w:r>
      <w:r w:rsidRPr="00F154ED">
        <w:rPr>
          <w:rFonts w:hint="eastAsia"/>
          <w:rtl/>
        </w:rPr>
        <w:t>العصر</w:t>
      </w:r>
      <w:r w:rsidRPr="00F154ED">
        <w:rPr>
          <w:rtl/>
        </w:rPr>
        <w:t xml:space="preserve"> </w:t>
      </w:r>
      <w:r w:rsidRPr="00F154ED">
        <w:rPr>
          <w:rFonts w:hint="eastAsia"/>
          <w:rtl/>
        </w:rPr>
        <w:t>الحاضر،</w:t>
      </w:r>
      <w:r w:rsidRPr="00F154ED">
        <w:rPr>
          <w:rtl/>
        </w:rPr>
        <w:t xml:space="preserve"> </w:t>
      </w:r>
      <w:r>
        <w:rPr>
          <w:rFonts w:hint="eastAsia"/>
          <w:rtl/>
        </w:rPr>
        <w:t>إعداد</w:t>
      </w:r>
      <w:r>
        <w:rPr>
          <w:rtl/>
        </w:rPr>
        <w:t xml:space="preserve"> </w:t>
      </w:r>
      <w:r>
        <w:rPr>
          <w:rFonts w:hint="eastAsia"/>
          <w:rtl/>
        </w:rPr>
        <w:t>وتقديم</w:t>
      </w:r>
      <w:r>
        <w:rPr>
          <w:rtl/>
        </w:rPr>
        <w:t xml:space="preserve"> </w:t>
      </w:r>
      <w:r>
        <w:rPr>
          <w:rFonts w:hint="eastAsia"/>
          <w:rtl/>
        </w:rPr>
        <w:t>عبد</w:t>
      </w:r>
      <w:r>
        <w:rPr>
          <w:rtl/>
        </w:rPr>
        <w:t xml:space="preserve"> </w:t>
      </w:r>
      <w:r>
        <w:rPr>
          <w:rFonts w:hint="eastAsia"/>
          <w:rtl/>
        </w:rPr>
        <w:t>الله</w:t>
      </w:r>
      <w:r>
        <w:rPr>
          <w:rtl/>
        </w:rPr>
        <w:t xml:space="preserve"> </w:t>
      </w:r>
      <w:r>
        <w:rPr>
          <w:rFonts w:hint="eastAsia"/>
          <w:rtl/>
        </w:rPr>
        <w:t>حمادي،</w:t>
      </w:r>
      <w:r w:rsidRPr="0010431F">
        <w:rPr>
          <w:rtl/>
        </w:rPr>
        <w:t xml:space="preserve"> </w:t>
      </w:r>
      <w:r w:rsidRPr="0014777D">
        <w:rPr>
          <w:szCs w:val="24"/>
          <w:rtl/>
        </w:rPr>
        <w:t>1:</w:t>
      </w:r>
      <w:r>
        <w:rPr>
          <w:rtl/>
        </w:rPr>
        <w:t xml:space="preserve"> </w:t>
      </w:r>
      <w:r w:rsidRPr="0014777D">
        <w:rPr>
          <w:szCs w:val="24"/>
          <w:rtl/>
        </w:rPr>
        <w:t>39</w:t>
      </w:r>
      <w:r w:rsidRPr="00C92E84">
        <w:rPr>
          <w:rtl/>
        </w:rPr>
        <w:t>.</w:t>
      </w:r>
      <w:r>
        <w:rPr>
          <w:rtl/>
        </w:rPr>
        <w:t xml:space="preserve"> </w:t>
      </w:r>
    </w:p>
  </w:footnote>
  <w:footnote w:id="199">
    <w:p w:rsidR="007C2206" w:rsidRPr="00027C62" w:rsidRDefault="007C2206" w:rsidP="00F072E0">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حد</w:t>
      </w:r>
      <w:r>
        <w:rPr>
          <w:rFonts w:hint="cs"/>
          <w:rtl/>
        </w:rPr>
        <w:t>ّ</w:t>
      </w:r>
      <w:r w:rsidRPr="00027C62">
        <w:rPr>
          <w:rtl/>
        </w:rPr>
        <w:t>دنا هذا الت</w:t>
      </w:r>
      <w:r>
        <w:rPr>
          <w:rFonts w:hint="cs"/>
          <w:rtl/>
        </w:rPr>
        <w:t>ّ</w:t>
      </w:r>
      <w:r w:rsidRPr="00027C62">
        <w:rPr>
          <w:rtl/>
        </w:rPr>
        <w:t>اريخ بحسب السنة التي صدر فيها الجزء الثاني من الكتاب</w:t>
      </w:r>
      <w:r>
        <w:rPr>
          <w:rFonts w:hint="cs"/>
          <w:rtl/>
        </w:rPr>
        <w:t>،</w:t>
      </w:r>
      <w:r w:rsidRPr="00027C62">
        <w:rPr>
          <w:rtl/>
        </w:rPr>
        <w:t xml:space="preserve"> وليكون بذلك تصنيف أعمار </w:t>
      </w:r>
      <w:r>
        <w:rPr>
          <w:rtl/>
        </w:rPr>
        <w:t>الشعر</w:t>
      </w:r>
      <w:r w:rsidRPr="00027C62">
        <w:rPr>
          <w:rtl/>
        </w:rPr>
        <w:t>اء على تاريخ واحد.</w:t>
      </w:r>
    </w:p>
  </w:footnote>
  <w:footnote w:id="20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يقول: "في </w:t>
      </w:r>
      <w:r w:rsidRPr="0014777D">
        <w:rPr>
          <w:szCs w:val="24"/>
          <w:rtl/>
        </w:rPr>
        <w:t>25</w:t>
      </w:r>
      <w:r w:rsidRPr="00027C62">
        <w:rPr>
          <w:rtl/>
        </w:rPr>
        <w:t xml:space="preserve"> شعبان نفضت يدي من ست</w:t>
      </w:r>
      <w:r>
        <w:rPr>
          <w:rFonts w:hint="cs"/>
          <w:rtl/>
        </w:rPr>
        <w:t>ّ</w:t>
      </w:r>
      <w:r w:rsidRPr="00027C62">
        <w:rPr>
          <w:rtl/>
        </w:rPr>
        <w:t xml:space="preserve">ة وعشرين عاما.."، </w:t>
      </w:r>
      <w:r>
        <w:rPr>
          <w:rtl/>
        </w:rPr>
        <w:t>محمد الهادي السنوسي الزاهري</w:t>
      </w:r>
      <w:r w:rsidRPr="00027C62">
        <w:rPr>
          <w:rtl/>
        </w:rPr>
        <w:t>، شعراء الجزائر في العصر الحاضر،</w:t>
      </w:r>
      <w:r>
        <w:rPr>
          <w:rFonts w:hint="cs"/>
          <w:rtl/>
        </w:rPr>
        <w:t xml:space="preserve"> </w:t>
      </w:r>
      <w:r w:rsidRPr="0014777D">
        <w:rPr>
          <w:szCs w:val="24"/>
          <w:rtl/>
        </w:rPr>
        <w:t>1</w:t>
      </w:r>
      <w:r w:rsidRPr="00F62FB0">
        <w:rPr>
          <w:sz w:val="28"/>
          <w:rtl/>
        </w:rPr>
        <w:t>:</w:t>
      </w:r>
      <w:r>
        <w:rPr>
          <w:rFonts w:hint="cs"/>
          <w:rtl/>
        </w:rPr>
        <w:t xml:space="preserve"> </w:t>
      </w:r>
      <w:r w:rsidRPr="0014777D">
        <w:rPr>
          <w:szCs w:val="24"/>
          <w:rtl/>
        </w:rPr>
        <w:t>63</w:t>
      </w:r>
      <w:r w:rsidRPr="00027C62">
        <w:rPr>
          <w:rtl/>
        </w:rPr>
        <w:t>.</w:t>
      </w:r>
    </w:p>
  </w:footnote>
  <w:footnote w:id="201">
    <w:p w:rsidR="007C2206" w:rsidRPr="00027C62" w:rsidRDefault="007C2206" w:rsidP="00F62FB0">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2509D1">
        <w:rPr>
          <w:rStyle w:val="Appelnotedebasdep"/>
          <w:rFonts w:eastAsiaTheme="majorEastAsia"/>
          <w:sz w:val="24"/>
          <w:szCs w:val="24"/>
          <w:vertAlign w:val="baseline"/>
          <w:rtl/>
        </w:rPr>
        <w:t xml:space="preserve"> </w:t>
      </w:r>
      <w:r w:rsidRPr="00A420D7">
        <w:rPr>
          <w:rStyle w:val="NotedebasdepageCar"/>
          <w:rtl/>
        </w:rPr>
        <w:t xml:space="preserve">ينظر: </w:t>
      </w:r>
      <w:r>
        <w:rPr>
          <w:rStyle w:val="NotedebasdepageCar"/>
          <w:rtl/>
        </w:rPr>
        <w:t>محمد</w:t>
      </w:r>
      <w:r w:rsidRPr="00027C62">
        <w:rPr>
          <w:rStyle w:val="NotedebasdepageCar"/>
          <w:rtl/>
        </w:rPr>
        <w:t xml:space="preserve"> علي دب</w:t>
      </w:r>
      <w:r>
        <w:rPr>
          <w:rStyle w:val="NotedebasdepageCar"/>
          <w:rFonts w:hint="cs"/>
          <w:rtl/>
        </w:rPr>
        <w:t>ّ</w:t>
      </w:r>
      <w:r w:rsidRPr="00027C62">
        <w:rPr>
          <w:rStyle w:val="NotedebasdepageCar"/>
          <w:rtl/>
        </w:rPr>
        <w:t xml:space="preserve">وز، أعلام الإصلاح في الجزائر من </w:t>
      </w:r>
      <w:r w:rsidRPr="0014777D">
        <w:rPr>
          <w:rStyle w:val="NotedebasdepageCar"/>
          <w:szCs w:val="24"/>
          <w:rtl/>
        </w:rPr>
        <w:t>1340</w:t>
      </w:r>
      <w:r w:rsidRPr="00027C62">
        <w:rPr>
          <w:rStyle w:val="NotedebasdepageCar"/>
          <w:rtl/>
        </w:rPr>
        <w:t>/</w:t>
      </w:r>
      <w:r w:rsidRPr="0014777D">
        <w:rPr>
          <w:rStyle w:val="NotedebasdepageCar"/>
          <w:szCs w:val="24"/>
          <w:rtl/>
        </w:rPr>
        <w:t>1921</w:t>
      </w:r>
      <w:r w:rsidRPr="00027C62">
        <w:rPr>
          <w:rStyle w:val="NotedebasdepageCar"/>
          <w:rtl/>
        </w:rPr>
        <w:t xml:space="preserve"> إلى </w:t>
      </w:r>
      <w:r w:rsidRPr="0014777D">
        <w:rPr>
          <w:rStyle w:val="NotedebasdepageCar"/>
          <w:szCs w:val="24"/>
          <w:rtl/>
        </w:rPr>
        <w:t>1395</w:t>
      </w:r>
      <w:r w:rsidRPr="00027C62">
        <w:rPr>
          <w:rStyle w:val="NotedebasdepageCar"/>
          <w:rtl/>
        </w:rPr>
        <w:t>/</w:t>
      </w:r>
      <w:r w:rsidRPr="0014777D">
        <w:rPr>
          <w:rStyle w:val="NotedebasdepageCar"/>
          <w:szCs w:val="24"/>
          <w:rtl/>
        </w:rPr>
        <w:t>1975</w:t>
      </w:r>
      <w:r w:rsidRPr="00027C62">
        <w:rPr>
          <w:rStyle w:val="NotedebasdepageCar"/>
          <w:rtl/>
        </w:rPr>
        <w:t>، مطبعة البعث، قسنطينة- الجزائر، ط</w:t>
      </w:r>
      <w:r w:rsidRPr="0014777D">
        <w:rPr>
          <w:rStyle w:val="NotedebasdepageCar"/>
          <w:szCs w:val="24"/>
          <w:rtl/>
        </w:rPr>
        <w:t>1</w:t>
      </w:r>
      <w:r>
        <w:rPr>
          <w:rStyle w:val="NotedebasdepageCar"/>
          <w:rFonts w:hint="cs"/>
          <w:rtl/>
        </w:rPr>
        <w:t>:</w:t>
      </w:r>
      <w:r w:rsidRPr="00027C62">
        <w:rPr>
          <w:rStyle w:val="NotedebasdepageCar"/>
          <w:rtl/>
        </w:rPr>
        <w:t xml:space="preserve"> </w:t>
      </w:r>
      <w:r w:rsidRPr="0014777D">
        <w:rPr>
          <w:rStyle w:val="NotedebasdepageCar"/>
          <w:szCs w:val="24"/>
          <w:rtl/>
        </w:rPr>
        <w:t>1974</w:t>
      </w:r>
      <w:r>
        <w:rPr>
          <w:rStyle w:val="NotedebasdepageCar"/>
          <w:rFonts w:hint="cs"/>
          <w:rtl/>
        </w:rPr>
        <w:t xml:space="preserve">، </w:t>
      </w:r>
      <w:r w:rsidRPr="00027C62">
        <w:rPr>
          <w:rStyle w:val="NotedebasdepageCar"/>
          <w:rtl/>
        </w:rPr>
        <w:t>ج</w:t>
      </w:r>
      <w:r w:rsidRPr="0014777D">
        <w:rPr>
          <w:rStyle w:val="NotedebasdepageCar"/>
          <w:szCs w:val="24"/>
          <w:rtl/>
        </w:rPr>
        <w:t>1237</w:t>
      </w:r>
      <w:r w:rsidRPr="00027C62">
        <w:rPr>
          <w:rStyle w:val="NotedebasdepageCar"/>
          <w:rtl/>
        </w:rPr>
        <w:t>.</w:t>
      </w:r>
    </w:p>
  </w:footnote>
  <w:footnote w:id="202">
    <w:p w:rsidR="007C2206" w:rsidRPr="00027C62" w:rsidRDefault="007C2206" w:rsidP="00DC65F5">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2509D1">
        <w:rPr>
          <w:rStyle w:val="Appelnotedebasdep"/>
          <w:rFonts w:eastAsiaTheme="majorEastAsia"/>
          <w:sz w:val="28"/>
          <w:szCs w:val="28"/>
          <w:vertAlign w:val="baseline"/>
          <w:rtl/>
        </w:rPr>
        <w:t xml:space="preserve"> </w:t>
      </w:r>
      <w:r w:rsidRPr="00A420D7">
        <w:rPr>
          <w:sz w:val="28"/>
          <w:rtl/>
        </w:rPr>
        <w:t>ينظر:</w:t>
      </w:r>
      <w:r w:rsidRPr="00A420D7">
        <w:rPr>
          <w:rtl/>
        </w:rPr>
        <w:t xml:space="preserve"> </w:t>
      </w:r>
      <w:r w:rsidRPr="00027C62">
        <w:rPr>
          <w:rtl/>
          <w:lang w:val="en-US"/>
        </w:rPr>
        <w:t>حمودة مصطفى، مفدي زكريا وإنتاجه الأدبي</w:t>
      </w:r>
      <w:r>
        <w:rPr>
          <w:rFonts w:hint="cs"/>
          <w:rtl/>
          <w:lang w:val="en-US"/>
        </w:rPr>
        <w:t>ّ</w:t>
      </w:r>
      <w:r w:rsidRPr="00027C62">
        <w:rPr>
          <w:rtl/>
          <w:lang w:val="en-US"/>
        </w:rPr>
        <w:t xml:space="preserve"> في مر</w:t>
      </w:r>
      <w:r>
        <w:rPr>
          <w:rtl/>
          <w:lang w:val="en-US"/>
        </w:rPr>
        <w:t>حلة ما قبل الث</w:t>
      </w:r>
      <w:r>
        <w:rPr>
          <w:rFonts w:hint="cs"/>
          <w:rtl/>
          <w:lang w:val="en-US"/>
        </w:rPr>
        <w:t>ّ</w:t>
      </w:r>
      <w:r>
        <w:rPr>
          <w:rtl/>
          <w:lang w:val="en-US"/>
        </w:rPr>
        <w:t>ورة</w:t>
      </w:r>
      <w:r w:rsidRPr="0014777D">
        <w:rPr>
          <w:szCs w:val="24"/>
          <w:rtl/>
        </w:rPr>
        <w:t>60</w:t>
      </w:r>
      <w:r w:rsidRPr="00027C62">
        <w:rPr>
          <w:rtl/>
        </w:rPr>
        <w:t>.</w:t>
      </w:r>
    </w:p>
  </w:footnote>
  <w:footnote w:id="203">
    <w:p w:rsidR="007C2206" w:rsidRPr="00027C62" w:rsidRDefault="007C2206" w:rsidP="003E1F51">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lang w:val="en-US"/>
        </w:rPr>
        <w:t xml:space="preserve"> </w:t>
      </w:r>
      <w:r w:rsidRPr="0081272C">
        <w:rPr>
          <w:rtl/>
        </w:rPr>
        <w:t>جاء في ترجمته المدو</w:t>
      </w:r>
      <w:r>
        <w:rPr>
          <w:rFonts w:hint="cs"/>
          <w:rtl/>
        </w:rPr>
        <w:t>ّ</w:t>
      </w:r>
      <w:r w:rsidRPr="0081272C">
        <w:rPr>
          <w:rtl/>
        </w:rPr>
        <w:t>نة في كتاب "شعراء الجزائر" أن</w:t>
      </w:r>
      <w:r>
        <w:rPr>
          <w:rFonts w:hint="cs"/>
          <w:rtl/>
        </w:rPr>
        <w:t>ّ</w:t>
      </w:r>
      <w:r w:rsidRPr="0081272C">
        <w:rPr>
          <w:rtl/>
        </w:rPr>
        <w:t xml:space="preserve">ه مولود سنة </w:t>
      </w:r>
      <w:r w:rsidRPr="0014777D">
        <w:rPr>
          <w:szCs w:val="24"/>
          <w:rtl/>
        </w:rPr>
        <w:t>1326</w:t>
      </w:r>
      <w:r>
        <w:rPr>
          <w:rFonts w:hint="cs"/>
          <w:rtl/>
        </w:rPr>
        <w:t>[</w:t>
      </w:r>
      <w:r w:rsidRPr="00760D6B">
        <w:rPr>
          <w:rFonts w:hint="cs"/>
          <w:sz w:val="22"/>
          <w:szCs w:val="24"/>
          <w:rtl/>
        </w:rPr>
        <w:t>1908</w:t>
      </w:r>
      <w:r>
        <w:rPr>
          <w:rtl/>
        </w:rPr>
        <w:t>]</w:t>
      </w:r>
      <w:r w:rsidRPr="0081272C">
        <w:rPr>
          <w:rtl/>
        </w:rPr>
        <w:t xml:space="preserve">، وهو خطأ، إذ وقع سهو </w:t>
      </w:r>
      <w:r>
        <w:rPr>
          <w:rFonts w:hint="cs"/>
          <w:rtl/>
        </w:rPr>
        <w:t>أثناء</w:t>
      </w:r>
      <w:r w:rsidRPr="0081272C">
        <w:rPr>
          <w:rtl/>
        </w:rPr>
        <w:t xml:space="preserve"> تدوين </w:t>
      </w:r>
      <w:r>
        <w:rPr>
          <w:rtl/>
        </w:rPr>
        <w:t>الترجمة</w:t>
      </w:r>
      <w:r w:rsidRPr="0081272C">
        <w:rPr>
          <w:rtl/>
        </w:rPr>
        <w:t xml:space="preserve"> أو خطأ أثناء الطباعة، وتم كتابة الرقم </w:t>
      </w:r>
      <w:r w:rsidRPr="0014777D">
        <w:rPr>
          <w:szCs w:val="24"/>
          <w:rtl/>
        </w:rPr>
        <w:t>2</w:t>
      </w:r>
      <w:r w:rsidRPr="0081272C">
        <w:rPr>
          <w:rtl/>
        </w:rPr>
        <w:t xml:space="preserve"> بدل الرقم </w:t>
      </w:r>
      <w:r w:rsidRPr="0014777D">
        <w:rPr>
          <w:szCs w:val="24"/>
          <w:rtl/>
        </w:rPr>
        <w:t>1</w:t>
      </w:r>
      <w:r w:rsidRPr="0081272C">
        <w:rPr>
          <w:rtl/>
        </w:rPr>
        <w:t xml:space="preserve"> من الت</w:t>
      </w:r>
      <w:r>
        <w:rPr>
          <w:rFonts w:hint="cs"/>
          <w:rtl/>
        </w:rPr>
        <w:t>ّ</w:t>
      </w:r>
      <w:r>
        <w:rPr>
          <w:rtl/>
        </w:rPr>
        <w:t xml:space="preserve">اريخ، </w:t>
      </w:r>
      <w:r>
        <w:rPr>
          <w:rFonts w:hint="cs"/>
          <w:rtl/>
        </w:rPr>
        <w:t>حيث</w:t>
      </w:r>
      <w:r w:rsidRPr="0081272C">
        <w:rPr>
          <w:rtl/>
        </w:rPr>
        <w:t xml:space="preserve"> </w:t>
      </w:r>
      <w:r>
        <w:rPr>
          <w:rFonts w:hint="cs"/>
          <w:rtl/>
        </w:rPr>
        <w:t>ذُكر في ترجمته</w:t>
      </w:r>
      <w:r w:rsidRPr="0081272C">
        <w:rPr>
          <w:rtl/>
        </w:rPr>
        <w:t xml:space="preserve"> أن</w:t>
      </w:r>
      <w:r>
        <w:rPr>
          <w:rFonts w:hint="cs"/>
          <w:rtl/>
        </w:rPr>
        <w:t>ّ</w:t>
      </w:r>
      <w:r w:rsidRPr="0081272C">
        <w:rPr>
          <w:rtl/>
        </w:rPr>
        <w:t xml:space="preserve">ه في سنة </w:t>
      </w:r>
      <w:r w:rsidRPr="0014777D">
        <w:rPr>
          <w:szCs w:val="24"/>
          <w:rtl/>
        </w:rPr>
        <w:t>1918</w:t>
      </w:r>
      <w:r w:rsidRPr="0081272C">
        <w:rPr>
          <w:rtl/>
        </w:rPr>
        <w:t xml:space="preserve"> استدعته السلطة للتجنيد، أي في عمره </w:t>
      </w:r>
      <w:r w:rsidRPr="0014777D">
        <w:rPr>
          <w:szCs w:val="24"/>
          <w:rtl/>
        </w:rPr>
        <w:t>10</w:t>
      </w:r>
      <w:r w:rsidRPr="0081272C">
        <w:rPr>
          <w:rtl/>
        </w:rPr>
        <w:t xml:space="preserve"> سنوات</w:t>
      </w:r>
      <w:r>
        <w:rPr>
          <w:rFonts w:hint="cs"/>
          <w:rtl/>
        </w:rPr>
        <w:t xml:space="preserve"> باعتبار التاريخ المدوّن في الترجمة، وهو غير منطقي، والصحيح أنّه تمّ استدعاؤه وهو في سنّ العشرين من عمره. </w:t>
      </w:r>
    </w:p>
  </w:footnote>
  <w:footnote w:id="20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ذكر في ترجمته المؤرخة في </w:t>
      </w:r>
      <w:r w:rsidRPr="0014777D">
        <w:rPr>
          <w:szCs w:val="24"/>
          <w:rtl/>
        </w:rPr>
        <w:t>13</w:t>
      </w:r>
      <w:r w:rsidRPr="00027C62">
        <w:rPr>
          <w:rtl/>
        </w:rPr>
        <w:t>/</w:t>
      </w:r>
      <w:r w:rsidRPr="0014777D">
        <w:rPr>
          <w:szCs w:val="24"/>
          <w:rtl/>
        </w:rPr>
        <w:t>07</w:t>
      </w:r>
      <w:r w:rsidRPr="00027C62">
        <w:rPr>
          <w:rtl/>
        </w:rPr>
        <w:t>/</w:t>
      </w:r>
      <w:r w:rsidRPr="0014777D">
        <w:rPr>
          <w:szCs w:val="24"/>
          <w:rtl/>
        </w:rPr>
        <w:t>1927</w:t>
      </w:r>
      <w:r w:rsidRPr="00027C62">
        <w:rPr>
          <w:rtl/>
        </w:rPr>
        <w:t xml:space="preserve"> أنه دخل في </w:t>
      </w:r>
      <w:r w:rsidRPr="0014777D">
        <w:rPr>
          <w:szCs w:val="24"/>
          <w:rtl/>
        </w:rPr>
        <w:t>37</w:t>
      </w:r>
      <w:r w:rsidRPr="00027C62">
        <w:rPr>
          <w:rtl/>
        </w:rPr>
        <w:t xml:space="preserve"> سنة من عمره؛ </w:t>
      </w:r>
      <w:r w:rsidRPr="00A420D7">
        <w:rPr>
          <w:sz w:val="28"/>
          <w:rtl/>
        </w:rPr>
        <w:t>ينظر:</w:t>
      </w:r>
      <w:r w:rsidRPr="00A420D7">
        <w:rPr>
          <w:rtl/>
        </w:rPr>
        <w:t xml:space="preserve"> </w:t>
      </w:r>
      <w:r>
        <w:rPr>
          <w:rtl/>
        </w:rPr>
        <w:t>محمد الهادي السنوسي الزاهري</w:t>
      </w:r>
      <w:r w:rsidRPr="00027C62">
        <w:rPr>
          <w:rtl/>
        </w:rPr>
        <w:t xml:space="preserve">، شعراء الجزائر في العصر </w:t>
      </w:r>
      <w:r>
        <w:rPr>
          <w:rtl/>
        </w:rPr>
        <w:t>الحاضر،</w:t>
      </w:r>
      <w:r>
        <w:rPr>
          <w:rFonts w:hint="cs"/>
          <w:rtl/>
        </w:rPr>
        <w:t xml:space="preserve"> </w:t>
      </w:r>
      <w:r w:rsidRPr="0014777D">
        <w:rPr>
          <w:szCs w:val="24"/>
          <w:rtl/>
        </w:rPr>
        <w:t>2</w:t>
      </w:r>
      <w:r>
        <w:rPr>
          <w:rFonts w:hint="cs"/>
          <w:rtl/>
        </w:rPr>
        <w:t xml:space="preserve">: </w:t>
      </w:r>
      <w:r w:rsidRPr="0014777D">
        <w:rPr>
          <w:szCs w:val="24"/>
          <w:rtl/>
        </w:rPr>
        <w:t>20</w:t>
      </w:r>
      <w:r w:rsidRPr="00027C62">
        <w:rPr>
          <w:rtl/>
        </w:rPr>
        <w:t>.</w:t>
      </w:r>
    </w:p>
  </w:footnote>
  <w:footnote w:id="20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tl/>
        </w:rPr>
        <w:t xml:space="preserve"> </w:t>
      </w:r>
      <w:r w:rsidRPr="00027C62">
        <w:rPr>
          <w:rtl/>
        </w:rPr>
        <w:t xml:space="preserve">ذهب الكثير من المصادر إلى أن مولده كان سنة </w:t>
      </w:r>
      <w:r w:rsidRPr="0014777D">
        <w:rPr>
          <w:szCs w:val="24"/>
          <w:rtl/>
        </w:rPr>
        <w:t>1897</w:t>
      </w:r>
      <w:r w:rsidRPr="00027C62">
        <w:rPr>
          <w:rtl/>
        </w:rPr>
        <w:t>، وقد فن</w:t>
      </w:r>
      <w:r>
        <w:rPr>
          <w:rFonts w:hint="cs"/>
          <w:rtl/>
        </w:rPr>
        <w:t>ّ</w:t>
      </w:r>
      <w:r w:rsidRPr="00027C62">
        <w:rPr>
          <w:rtl/>
        </w:rPr>
        <w:t xml:space="preserve">د الباحث عبد الحليم صيد ذلك؛ </w:t>
      </w:r>
      <w:r w:rsidRPr="00A420D7">
        <w:rPr>
          <w:sz w:val="28"/>
          <w:rtl/>
        </w:rPr>
        <w:t>ينظر:</w:t>
      </w:r>
      <w:r w:rsidRPr="00A420D7">
        <w:rPr>
          <w:rtl/>
        </w:rPr>
        <w:t xml:space="preserve"> </w:t>
      </w:r>
      <w:r w:rsidRPr="00027C62">
        <w:rPr>
          <w:rtl/>
        </w:rPr>
        <w:t>عبد الحليم صيد، معجم أعلام بسكرة، دار النعمان للنشر والتوزيع، الجزائر،</w:t>
      </w:r>
      <w:r>
        <w:rPr>
          <w:rFonts w:hint="cs"/>
          <w:rtl/>
        </w:rPr>
        <w:t xml:space="preserve"> ط:</w:t>
      </w:r>
      <w:r w:rsidRPr="00027C62">
        <w:rPr>
          <w:rtl/>
        </w:rPr>
        <w:t xml:space="preserve"> </w:t>
      </w:r>
      <w:r w:rsidRPr="0014777D">
        <w:rPr>
          <w:szCs w:val="24"/>
          <w:rtl/>
        </w:rPr>
        <w:t>2014</w:t>
      </w:r>
      <w:r w:rsidRPr="00027C62">
        <w:rPr>
          <w:rtl/>
        </w:rPr>
        <w:t>، ص</w:t>
      </w:r>
      <w:r w:rsidRPr="0014777D">
        <w:rPr>
          <w:szCs w:val="24"/>
          <w:rtl/>
        </w:rPr>
        <w:t>120</w:t>
      </w:r>
      <w:r w:rsidRPr="00027C62">
        <w:rPr>
          <w:rtl/>
        </w:rPr>
        <w:t>.</w:t>
      </w:r>
    </w:p>
  </w:footnote>
  <w:footnote w:id="20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توفي في </w:t>
      </w:r>
      <w:r w:rsidRPr="0014777D">
        <w:rPr>
          <w:szCs w:val="24"/>
          <w:rtl/>
        </w:rPr>
        <w:t>22</w:t>
      </w:r>
      <w:r w:rsidRPr="00B260C5">
        <w:rPr>
          <w:rFonts w:hint="cs"/>
          <w:sz w:val="18"/>
          <w:szCs w:val="24"/>
          <w:rtl/>
        </w:rPr>
        <w:t>/02/</w:t>
      </w:r>
      <w:r w:rsidRPr="0014777D">
        <w:rPr>
          <w:szCs w:val="24"/>
          <w:rtl/>
        </w:rPr>
        <w:t>1925</w:t>
      </w:r>
      <w:r>
        <w:rPr>
          <w:rFonts w:hint="cs"/>
          <w:rtl/>
        </w:rPr>
        <w:t xml:space="preserve">، ينظر: نعي جريدة النجاح للمولود الزريبي، ينظر: </w:t>
      </w:r>
      <w:r w:rsidRPr="00B260C5">
        <w:rPr>
          <w:rtl/>
        </w:rPr>
        <w:t>س</w:t>
      </w:r>
      <w:r w:rsidRPr="0014777D">
        <w:rPr>
          <w:szCs w:val="24"/>
          <w:rtl/>
        </w:rPr>
        <w:t>5</w:t>
      </w:r>
      <w:r w:rsidRPr="00B260C5">
        <w:rPr>
          <w:rtl/>
        </w:rPr>
        <w:t>، ع</w:t>
      </w:r>
      <w:r w:rsidRPr="0014777D">
        <w:rPr>
          <w:szCs w:val="24"/>
          <w:rtl/>
        </w:rPr>
        <w:t>197</w:t>
      </w:r>
      <w:r w:rsidRPr="00B260C5">
        <w:rPr>
          <w:rtl/>
        </w:rPr>
        <w:t xml:space="preserve">، </w:t>
      </w:r>
      <w:r w:rsidRPr="0014777D">
        <w:rPr>
          <w:szCs w:val="24"/>
          <w:rtl/>
        </w:rPr>
        <w:t>03</w:t>
      </w:r>
      <w:r w:rsidRPr="00B260C5">
        <w:rPr>
          <w:rtl/>
        </w:rPr>
        <w:t xml:space="preserve">/ </w:t>
      </w:r>
      <w:r w:rsidRPr="0014777D">
        <w:rPr>
          <w:szCs w:val="24"/>
          <w:rtl/>
        </w:rPr>
        <w:t>08</w:t>
      </w:r>
      <w:r w:rsidRPr="00B260C5">
        <w:rPr>
          <w:rtl/>
        </w:rPr>
        <w:t>/</w:t>
      </w:r>
      <w:r w:rsidRPr="0014777D">
        <w:rPr>
          <w:szCs w:val="24"/>
          <w:rtl/>
        </w:rPr>
        <w:t>1342</w:t>
      </w:r>
      <w:r w:rsidRPr="00B260C5">
        <w:rPr>
          <w:rtl/>
        </w:rPr>
        <w:t xml:space="preserve">، </w:t>
      </w:r>
      <w:r w:rsidRPr="0014777D">
        <w:rPr>
          <w:szCs w:val="24"/>
          <w:rtl/>
        </w:rPr>
        <w:t>27</w:t>
      </w:r>
      <w:r w:rsidRPr="00B260C5">
        <w:rPr>
          <w:rtl/>
        </w:rPr>
        <w:t>/</w:t>
      </w:r>
      <w:r w:rsidRPr="0014777D">
        <w:rPr>
          <w:szCs w:val="24"/>
          <w:rtl/>
        </w:rPr>
        <w:t>02</w:t>
      </w:r>
      <w:r w:rsidRPr="00B260C5">
        <w:rPr>
          <w:rtl/>
        </w:rPr>
        <w:t>/</w:t>
      </w:r>
      <w:r w:rsidRPr="0014777D">
        <w:rPr>
          <w:szCs w:val="24"/>
          <w:rtl/>
        </w:rPr>
        <w:t>1925</w:t>
      </w:r>
      <w:r w:rsidRPr="00B260C5">
        <w:rPr>
          <w:rtl/>
        </w:rPr>
        <w:t>،</w:t>
      </w:r>
      <w:r>
        <w:rPr>
          <w:rFonts w:hint="cs"/>
          <w:rtl/>
        </w:rPr>
        <w:t xml:space="preserve"> ص</w:t>
      </w:r>
      <w:r w:rsidRPr="0014777D">
        <w:rPr>
          <w:szCs w:val="24"/>
          <w:rtl/>
        </w:rPr>
        <w:t>3</w:t>
      </w:r>
      <w:r>
        <w:rPr>
          <w:rFonts w:hint="cs"/>
          <w:rtl/>
        </w:rPr>
        <w:t>.</w:t>
      </w:r>
    </w:p>
  </w:footnote>
  <w:footnote w:id="20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شعراء الجزائر في العصر </w:t>
      </w:r>
      <w:r>
        <w:rPr>
          <w:rtl/>
        </w:rPr>
        <w:t>الحاضر،</w:t>
      </w:r>
      <w:r w:rsidRPr="0014777D">
        <w:rPr>
          <w:szCs w:val="24"/>
          <w:rtl/>
        </w:rPr>
        <w:t xml:space="preserve"> 1</w:t>
      </w:r>
      <w:r>
        <w:rPr>
          <w:rFonts w:hint="cs"/>
          <w:rtl/>
        </w:rPr>
        <w:t>:</w:t>
      </w:r>
      <w:r w:rsidRPr="00027C62">
        <w:rPr>
          <w:rtl/>
        </w:rPr>
        <w:t xml:space="preserve"> </w:t>
      </w:r>
      <w:r w:rsidRPr="0014777D">
        <w:rPr>
          <w:szCs w:val="24"/>
          <w:rtl/>
        </w:rPr>
        <w:t>97</w:t>
      </w:r>
      <w:r w:rsidRPr="00027C62">
        <w:rPr>
          <w:rtl/>
        </w:rPr>
        <w:t xml:space="preserve">. </w:t>
      </w:r>
    </w:p>
  </w:footnote>
  <w:footnote w:id="20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شعراء الجزائر في العصر </w:t>
      </w:r>
      <w:r>
        <w:rPr>
          <w:rtl/>
        </w:rPr>
        <w:t>الحاضر،</w:t>
      </w:r>
      <w:r w:rsidRPr="0014777D">
        <w:rPr>
          <w:szCs w:val="24"/>
          <w:rtl/>
        </w:rPr>
        <w:t xml:space="preserve"> 1</w:t>
      </w:r>
      <w:r>
        <w:rPr>
          <w:rFonts w:hint="cs"/>
          <w:rtl/>
        </w:rPr>
        <w:t xml:space="preserve">: </w:t>
      </w:r>
      <w:r w:rsidRPr="0014777D">
        <w:rPr>
          <w:szCs w:val="24"/>
          <w:rtl/>
        </w:rPr>
        <w:t>8</w:t>
      </w:r>
      <w:r w:rsidRPr="00027C62">
        <w:rPr>
          <w:rtl/>
        </w:rPr>
        <w:t xml:space="preserve">. </w:t>
      </w:r>
    </w:p>
  </w:footnote>
  <w:footnote w:id="20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027C62">
        <w:rPr>
          <w:rStyle w:val="NotedebasdepageCar"/>
          <w:sz w:val="20"/>
          <w:rtl/>
        </w:rPr>
        <w:t>من مواليد المغرب، إلا أنه قطن الجزائر العاصمة.</w:t>
      </w:r>
      <w:r w:rsidRPr="00027C62">
        <w:rPr>
          <w:rtl/>
        </w:rPr>
        <w:t xml:space="preserve"> </w:t>
      </w:r>
    </w:p>
  </w:footnote>
  <w:footnote w:id="21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ولد وترعرع في طرابلس الغرب </w:t>
      </w:r>
      <w:r>
        <w:rPr>
          <w:rFonts w:hint="cs"/>
          <w:rtl/>
        </w:rPr>
        <w:t>(</w:t>
      </w:r>
      <w:r w:rsidRPr="00027C62">
        <w:rPr>
          <w:rtl/>
        </w:rPr>
        <w:t>ليبيا</w:t>
      </w:r>
      <w:r>
        <w:rPr>
          <w:rFonts w:hint="cs"/>
          <w:rtl/>
        </w:rPr>
        <w:t>)</w:t>
      </w:r>
      <w:r w:rsidRPr="00027C62">
        <w:rPr>
          <w:rtl/>
        </w:rPr>
        <w:t xml:space="preserve">، انتقل إلى بلده الأصل سنة </w:t>
      </w:r>
      <w:r w:rsidRPr="0014777D">
        <w:rPr>
          <w:szCs w:val="24"/>
          <w:rtl/>
        </w:rPr>
        <w:t>1912</w:t>
      </w:r>
      <w:r w:rsidRPr="00027C62">
        <w:rPr>
          <w:rtl/>
        </w:rPr>
        <w:t>، وعمره</w:t>
      </w:r>
      <w:r w:rsidRPr="0014777D">
        <w:rPr>
          <w:szCs w:val="24"/>
          <w:rtl/>
        </w:rPr>
        <w:t xml:space="preserve"> 25</w:t>
      </w:r>
      <w:r w:rsidRPr="00027C62">
        <w:rPr>
          <w:rtl/>
        </w:rPr>
        <w:t xml:space="preserve"> سنة.</w:t>
      </w:r>
    </w:p>
  </w:footnote>
  <w:footnote w:id="211">
    <w:p w:rsidR="007C2206" w:rsidRPr="00027C62" w:rsidRDefault="007C2206" w:rsidP="004C3281">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إجمالي الشعراء </w:t>
      </w:r>
      <w:r w:rsidRPr="0014777D">
        <w:rPr>
          <w:szCs w:val="24"/>
          <w:rtl/>
        </w:rPr>
        <w:t>11</w:t>
      </w:r>
      <w:r>
        <w:rPr>
          <w:rFonts w:hint="cs"/>
          <w:szCs w:val="24"/>
          <w:rtl/>
        </w:rPr>
        <w:t>8</w:t>
      </w:r>
      <w:r>
        <w:rPr>
          <w:rFonts w:hint="cs"/>
          <w:rtl/>
        </w:rPr>
        <w:t>،</w:t>
      </w:r>
      <w:r w:rsidRPr="00027C62">
        <w:rPr>
          <w:rtl/>
        </w:rPr>
        <w:t xml:space="preserve"> </w:t>
      </w:r>
      <w:r>
        <w:rPr>
          <w:rFonts w:hint="cs"/>
          <w:rtl/>
        </w:rPr>
        <w:t>بعد حذف</w:t>
      </w:r>
      <w:r w:rsidRPr="00027C62">
        <w:rPr>
          <w:rtl/>
        </w:rPr>
        <w:t xml:space="preserve"> </w:t>
      </w:r>
      <w:r>
        <w:rPr>
          <w:rtl/>
        </w:rPr>
        <w:t>الشعر</w:t>
      </w:r>
      <w:r w:rsidRPr="00027C62">
        <w:rPr>
          <w:rtl/>
        </w:rPr>
        <w:t>اء</w:t>
      </w:r>
      <w:r>
        <w:rPr>
          <w:rFonts w:hint="cs"/>
          <w:rtl/>
        </w:rPr>
        <w:t xml:space="preserve"> الذين</w:t>
      </w:r>
      <w:r w:rsidRPr="00027C62">
        <w:rPr>
          <w:rtl/>
        </w:rPr>
        <w:t xml:space="preserve"> أمضوا قصائدهم بأسماء مستعارة،</w:t>
      </w:r>
      <w:r>
        <w:rPr>
          <w:rtl/>
        </w:rPr>
        <w:t xml:space="preserve"> </w:t>
      </w:r>
      <w:r>
        <w:rPr>
          <w:rFonts w:hint="cs"/>
          <w:rtl/>
        </w:rPr>
        <w:t>وكذلك الشعراء الذين لم نهتد</w:t>
      </w:r>
      <w:r>
        <w:rPr>
          <w:rtl/>
        </w:rPr>
        <w:t xml:space="preserve"> إلى </w:t>
      </w:r>
      <w:r>
        <w:rPr>
          <w:rFonts w:hint="cs"/>
          <w:rtl/>
        </w:rPr>
        <w:t>انتمائهم الجغرافي، وهم :</w:t>
      </w:r>
      <w:r w:rsidRPr="00A84949">
        <w:rPr>
          <w:rFonts w:hint="eastAsia"/>
          <w:rtl/>
        </w:rPr>
        <w:t xml:space="preserve"> ابن</w:t>
      </w:r>
      <w:r w:rsidRPr="00A84949">
        <w:rPr>
          <w:rtl/>
        </w:rPr>
        <w:t xml:space="preserve"> </w:t>
      </w:r>
      <w:r w:rsidRPr="00A84949">
        <w:rPr>
          <w:rFonts w:hint="eastAsia"/>
          <w:rtl/>
        </w:rPr>
        <w:t>علاق</w:t>
      </w:r>
      <w:r w:rsidRPr="00A84949">
        <w:rPr>
          <w:rtl/>
        </w:rPr>
        <w:t xml:space="preserve"> </w:t>
      </w:r>
      <w:r w:rsidRPr="00A84949">
        <w:rPr>
          <w:rFonts w:hint="eastAsia"/>
          <w:rtl/>
        </w:rPr>
        <w:t>عبد</w:t>
      </w:r>
      <w:r w:rsidRPr="00A84949">
        <w:rPr>
          <w:rtl/>
        </w:rPr>
        <w:t xml:space="preserve"> </w:t>
      </w:r>
      <w:r w:rsidRPr="00A84949">
        <w:rPr>
          <w:rFonts w:hint="eastAsia"/>
          <w:rtl/>
        </w:rPr>
        <w:t>القادر</w:t>
      </w:r>
      <w:r w:rsidRPr="00A84949">
        <w:rPr>
          <w:rFonts w:hint="cs"/>
          <w:rtl/>
        </w:rPr>
        <w:t xml:space="preserve">، </w:t>
      </w:r>
      <w:r w:rsidRPr="00A84949">
        <w:rPr>
          <w:rFonts w:hint="eastAsia"/>
          <w:rtl/>
        </w:rPr>
        <w:t>أحمد</w:t>
      </w:r>
      <w:r w:rsidRPr="00A84949">
        <w:rPr>
          <w:rtl/>
        </w:rPr>
        <w:t xml:space="preserve"> </w:t>
      </w:r>
      <w:r w:rsidRPr="00A84949">
        <w:rPr>
          <w:rFonts w:hint="eastAsia"/>
          <w:rtl/>
        </w:rPr>
        <w:t>بن</w:t>
      </w:r>
      <w:r w:rsidRPr="00A84949">
        <w:rPr>
          <w:rtl/>
        </w:rPr>
        <w:t xml:space="preserve"> </w:t>
      </w:r>
      <w:r w:rsidRPr="00A84949">
        <w:rPr>
          <w:rFonts w:hint="eastAsia"/>
          <w:rtl/>
        </w:rPr>
        <w:t>يحيى</w:t>
      </w:r>
      <w:r w:rsidRPr="00A84949">
        <w:rPr>
          <w:rtl/>
        </w:rPr>
        <w:t xml:space="preserve"> </w:t>
      </w:r>
      <w:r w:rsidRPr="00A84949">
        <w:rPr>
          <w:rFonts w:hint="eastAsia"/>
          <w:rtl/>
        </w:rPr>
        <w:t>الحسني</w:t>
      </w:r>
      <w:r w:rsidRPr="00A84949">
        <w:rPr>
          <w:rtl/>
        </w:rPr>
        <w:t xml:space="preserve"> </w:t>
      </w:r>
      <w:r>
        <w:rPr>
          <w:rFonts w:hint="eastAsia"/>
          <w:rtl/>
        </w:rPr>
        <w:t>الجزائريّ</w:t>
      </w:r>
      <w:r w:rsidRPr="00A84949">
        <w:rPr>
          <w:rFonts w:hint="cs"/>
          <w:rtl/>
        </w:rPr>
        <w:t xml:space="preserve">، </w:t>
      </w:r>
      <w:r w:rsidRPr="00A84949">
        <w:rPr>
          <w:rFonts w:hint="eastAsia"/>
          <w:rtl/>
        </w:rPr>
        <w:t>جلواحي</w:t>
      </w:r>
      <w:r w:rsidRPr="00A84949">
        <w:rPr>
          <w:rtl/>
        </w:rPr>
        <w:t xml:space="preserve"> </w:t>
      </w:r>
      <w:r w:rsidRPr="00A84949">
        <w:rPr>
          <w:rFonts w:hint="eastAsia"/>
          <w:rtl/>
        </w:rPr>
        <w:t>محمد</w:t>
      </w:r>
      <w:r w:rsidRPr="00A84949">
        <w:rPr>
          <w:rtl/>
        </w:rPr>
        <w:t xml:space="preserve"> </w:t>
      </w:r>
      <w:r w:rsidRPr="00A84949">
        <w:rPr>
          <w:rFonts w:hint="eastAsia"/>
          <w:rtl/>
        </w:rPr>
        <w:t>بن</w:t>
      </w:r>
      <w:r w:rsidRPr="00A84949">
        <w:rPr>
          <w:rtl/>
        </w:rPr>
        <w:t xml:space="preserve"> </w:t>
      </w:r>
      <w:r w:rsidRPr="00A84949">
        <w:rPr>
          <w:rFonts w:hint="eastAsia"/>
          <w:rtl/>
        </w:rPr>
        <w:t>جلواح</w:t>
      </w:r>
      <w:r w:rsidRPr="00A84949">
        <w:rPr>
          <w:rFonts w:hint="cs"/>
          <w:rtl/>
        </w:rPr>
        <w:t xml:space="preserve">، </w:t>
      </w:r>
      <w:r w:rsidRPr="00A84949">
        <w:rPr>
          <w:rFonts w:hint="eastAsia"/>
          <w:rtl/>
        </w:rPr>
        <w:t>الحسين</w:t>
      </w:r>
      <w:r w:rsidRPr="00A84949">
        <w:rPr>
          <w:rtl/>
        </w:rPr>
        <w:t xml:space="preserve"> </w:t>
      </w:r>
      <w:r w:rsidRPr="00A84949">
        <w:rPr>
          <w:rFonts w:hint="eastAsia"/>
          <w:rtl/>
        </w:rPr>
        <w:t>بن</w:t>
      </w:r>
      <w:r w:rsidRPr="00A84949">
        <w:rPr>
          <w:rtl/>
        </w:rPr>
        <w:t xml:space="preserve"> </w:t>
      </w:r>
      <w:r w:rsidRPr="00A84949">
        <w:rPr>
          <w:rFonts w:hint="eastAsia"/>
          <w:rtl/>
        </w:rPr>
        <w:t>أحمد</w:t>
      </w:r>
      <w:r w:rsidRPr="00A84949">
        <w:rPr>
          <w:rtl/>
        </w:rPr>
        <w:t xml:space="preserve"> </w:t>
      </w:r>
      <w:r w:rsidRPr="00A84949">
        <w:rPr>
          <w:rFonts w:hint="eastAsia"/>
          <w:rtl/>
        </w:rPr>
        <w:t>أبو</w:t>
      </w:r>
      <w:r w:rsidRPr="00A84949">
        <w:rPr>
          <w:rtl/>
        </w:rPr>
        <w:t xml:space="preserve"> </w:t>
      </w:r>
      <w:r w:rsidRPr="00A84949">
        <w:rPr>
          <w:rFonts w:hint="eastAsia"/>
          <w:rtl/>
        </w:rPr>
        <w:t>زيدي</w:t>
      </w:r>
      <w:r w:rsidRPr="00A84949">
        <w:rPr>
          <w:rFonts w:hint="cs"/>
          <w:rtl/>
        </w:rPr>
        <w:t xml:space="preserve">، </w:t>
      </w:r>
      <w:r w:rsidRPr="00A84949">
        <w:rPr>
          <w:rFonts w:hint="eastAsia"/>
          <w:rtl/>
        </w:rPr>
        <w:t>طالب</w:t>
      </w:r>
      <w:r w:rsidRPr="00A84949">
        <w:rPr>
          <w:rtl/>
        </w:rPr>
        <w:t xml:space="preserve"> </w:t>
      </w:r>
      <w:r w:rsidRPr="00A84949">
        <w:rPr>
          <w:rFonts w:hint="eastAsia"/>
          <w:rtl/>
        </w:rPr>
        <w:t>حلوي</w:t>
      </w:r>
      <w:r w:rsidRPr="00A84949">
        <w:rPr>
          <w:rFonts w:hint="cs"/>
          <w:rtl/>
        </w:rPr>
        <w:t xml:space="preserve">، </w:t>
      </w:r>
      <w:r w:rsidRPr="00A84949">
        <w:rPr>
          <w:rFonts w:hint="eastAsia"/>
          <w:rtl/>
        </w:rPr>
        <w:t>عبد</w:t>
      </w:r>
      <w:r w:rsidRPr="00A84949">
        <w:rPr>
          <w:rtl/>
        </w:rPr>
        <w:t xml:space="preserve"> </w:t>
      </w:r>
      <w:r w:rsidRPr="00A84949">
        <w:rPr>
          <w:rFonts w:hint="eastAsia"/>
          <w:rtl/>
        </w:rPr>
        <w:t>القادر</w:t>
      </w:r>
      <w:r w:rsidRPr="00A84949">
        <w:rPr>
          <w:rtl/>
        </w:rPr>
        <w:t xml:space="preserve"> </w:t>
      </w:r>
      <w:r w:rsidRPr="00A84949">
        <w:rPr>
          <w:rFonts w:hint="eastAsia"/>
          <w:rtl/>
        </w:rPr>
        <w:t>بن</w:t>
      </w:r>
      <w:r w:rsidRPr="00A84949">
        <w:rPr>
          <w:rtl/>
        </w:rPr>
        <w:t xml:space="preserve"> </w:t>
      </w:r>
      <w:r w:rsidRPr="00A84949">
        <w:rPr>
          <w:rFonts w:hint="eastAsia"/>
          <w:rtl/>
        </w:rPr>
        <w:t>محمد</w:t>
      </w:r>
      <w:r w:rsidRPr="00A84949">
        <w:rPr>
          <w:rtl/>
        </w:rPr>
        <w:t xml:space="preserve"> </w:t>
      </w:r>
      <w:r w:rsidRPr="00A84949">
        <w:rPr>
          <w:rFonts w:hint="eastAsia"/>
          <w:rtl/>
        </w:rPr>
        <w:t>الصديق</w:t>
      </w:r>
      <w:r w:rsidRPr="00A84949">
        <w:rPr>
          <w:rFonts w:hint="cs"/>
          <w:rtl/>
        </w:rPr>
        <w:t xml:space="preserve">، </w:t>
      </w:r>
      <w:r w:rsidRPr="00A84949">
        <w:rPr>
          <w:rFonts w:hint="eastAsia"/>
          <w:rtl/>
        </w:rPr>
        <w:t>عبد</w:t>
      </w:r>
      <w:r w:rsidRPr="00A84949">
        <w:rPr>
          <w:rtl/>
        </w:rPr>
        <w:t xml:space="preserve"> </w:t>
      </w:r>
      <w:r w:rsidRPr="00A84949">
        <w:rPr>
          <w:rFonts w:hint="eastAsia"/>
          <w:rtl/>
        </w:rPr>
        <w:t>الله</w:t>
      </w:r>
      <w:r w:rsidRPr="00A84949">
        <w:rPr>
          <w:rtl/>
        </w:rPr>
        <w:t xml:space="preserve"> </w:t>
      </w:r>
      <w:r w:rsidRPr="00A84949">
        <w:rPr>
          <w:rFonts w:hint="eastAsia"/>
          <w:rtl/>
        </w:rPr>
        <w:t>بن</w:t>
      </w:r>
      <w:r w:rsidRPr="00A84949">
        <w:rPr>
          <w:rtl/>
        </w:rPr>
        <w:t xml:space="preserve"> </w:t>
      </w:r>
      <w:r w:rsidRPr="00A84949">
        <w:rPr>
          <w:rFonts w:hint="eastAsia"/>
          <w:rtl/>
        </w:rPr>
        <w:t>الوطن</w:t>
      </w:r>
      <w:r w:rsidRPr="00A84949">
        <w:rPr>
          <w:rFonts w:hint="cs"/>
          <w:rtl/>
        </w:rPr>
        <w:t xml:space="preserve">، </w:t>
      </w:r>
      <w:r w:rsidRPr="00A84949">
        <w:rPr>
          <w:rFonts w:hint="eastAsia"/>
          <w:rtl/>
        </w:rPr>
        <w:t>القايد</w:t>
      </w:r>
      <w:r w:rsidRPr="00A84949">
        <w:rPr>
          <w:rtl/>
        </w:rPr>
        <w:t xml:space="preserve"> </w:t>
      </w:r>
      <w:r w:rsidRPr="00A84949">
        <w:rPr>
          <w:rFonts w:hint="eastAsia"/>
          <w:rtl/>
        </w:rPr>
        <w:t>علي</w:t>
      </w:r>
      <w:r w:rsidRPr="00A84949">
        <w:rPr>
          <w:rFonts w:hint="cs"/>
          <w:rtl/>
        </w:rPr>
        <w:t xml:space="preserve">، </w:t>
      </w:r>
      <w:r w:rsidRPr="00A84949">
        <w:rPr>
          <w:rFonts w:hint="eastAsia"/>
          <w:rtl/>
        </w:rPr>
        <w:t>قدور</w:t>
      </w:r>
      <w:r w:rsidRPr="00A84949">
        <w:rPr>
          <w:rtl/>
        </w:rPr>
        <w:t xml:space="preserve"> </w:t>
      </w:r>
      <w:r w:rsidRPr="00A84949">
        <w:rPr>
          <w:rFonts w:hint="eastAsia"/>
          <w:rtl/>
        </w:rPr>
        <w:t>بن</w:t>
      </w:r>
      <w:r w:rsidRPr="00A84949">
        <w:rPr>
          <w:rtl/>
        </w:rPr>
        <w:t xml:space="preserve"> </w:t>
      </w:r>
      <w:r w:rsidRPr="00A84949">
        <w:rPr>
          <w:rFonts w:hint="eastAsia"/>
          <w:rtl/>
        </w:rPr>
        <w:t>محي</w:t>
      </w:r>
      <w:r w:rsidRPr="00A84949">
        <w:rPr>
          <w:rtl/>
        </w:rPr>
        <w:t xml:space="preserve"> </w:t>
      </w:r>
      <w:r w:rsidRPr="00A84949">
        <w:rPr>
          <w:rFonts w:hint="eastAsia"/>
          <w:rtl/>
        </w:rPr>
        <w:t>الد</w:t>
      </w:r>
      <w:r>
        <w:rPr>
          <w:rFonts w:hint="cs"/>
          <w:rtl/>
        </w:rPr>
        <w:t>ّ</w:t>
      </w:r>
      <w:r w:rsidRPr="00A84949">
        <w:rPr>
          <w:rFonts w:hint="eastAsia"/>
          <w:rtl/>
        </w:rPr>
        <w:t>ين</w:t>
      </w:r>
      <w:r w:rsidRPr="00A84949">
        <w:rPr>
          <w:rtl/>
        </w:rPr>
        <w:t xml:space="preserve"> </w:t>
      </w:r>
      <w:r w:rsidRPr="00A84949">
        <w:rPr>
          <w:rFonts w:hint="eastAsia"/>
          <w:rtl/>
        </w:rPr>
        <w:t>الحلوي</w:t>
      </w:r>
      <w:r w:rsidRPr="00A84949">
        <w:rPr>
          <w:rFonts w:hint="cs"/>
          <w:rtl/>
        </w:rPr>
        <w:t xml:space="preserve">، </w:t>
      </w:r>
      <w:r w:rsidRPr="00A84949">
        <w:rPr>
          <w:rFonts w:hint="eastAsia"/>
          <w:rtl/>
        </w:rPr>
        <w:t>كاتب</w:t>
      </w:r>
      <w:r w:rsidRPr="00A84949">
        <w:rPr>
          <w:rtl/>
        </w:rPr>
        <w:t xml:space="preserve"> </w:t>
      </w:r>
      <w:r w:rsidRPr="00A84949">
        <w:rPr>
          <w:rFonts w:hint="eastAsia"/>
          <w:rtl/>
        </w:rPr>
        <w:t>محمد</w:t>
      </w:r>
      <w:r w:rsidRPr="00A84949">
        <w:rPr>
          <w:rtl/>
        </w:rPr>
        <w:t xml:space="preserve"> </w:t>
      </w:r>
      <w:r w:rsidRPr="00A84949">
        <w:rPr>
          <w:rFonts w:hint="eastAsia"/>
          <w:rtl/>
        </w:rPr>
        <w:t>ناصر</w:t>
      </w:r>
      <w:r w:rsidRPr="00A84949">
        <w:rPr>
          <w:rFonts w:hint="cs"/>
          <w:rtl/>
        </w:rPr>
        <w:t xml:space="preserve">، </w:t>
      </w:r>
      <w:r w:rsidRPr="00A84949">
        <w:rPr>
          <w:rFonts w:hint="eastAsia"/>
          <w:rtl/>
        </w:rPr>
        <w:t>المدني</w:t>
      </w:r>
      <w:r w:rsidRPr="00A84949">
        <w:rPr>
          <w:rtl/>
        </w:rPr>
        <w:t xml:space="preserve"> </w:t>
      </w:r>
      <w:r w:rsidRPr="00A84949">
        <w:rPr>
          <w:rFonts w:hint="eastAsia"/>
          <w:rtl/>
        </w:rPr>
        <w:t>بن</w:t>
      </w:r>
      <w:r w:rsidRPr="00A84949">
        <w:rPr>
          <w:rtl/>
        </w:rPr>
        <w:t xml:space="preserve"> </w:t>
      </w:r>
      <w:r w:rsidRPr="00A84949">
        <w:rPr>
          <w:rFonts w:hint="eastAsia"/>
          <w:rtl/>
        </w:rPr>
        <w:t>أحمد</w:t>
      </w:r>
      <w:r>
        <w:rPr>
          <w:rtl/>
        </w:rPr>
        <w:t xml:space="preserve">، </w:t>
      </w:r>
      <w:r w:rsidRPr="00C47C15">
        <w:rPr>
          <w:rFonts w:hint="cs"/>
          <w:sz w:val="28"/>
          <w:rtl/>
        </w:rPr>
        <w:t>إضافة لشاعر</w:t>
      </w:r>
      <w:r w:rsidRPr="00C47C15">
        <w:rPr>
          <w:rtl/>
        </w:rPr>
        <w:t xml:space="preserve"> غير واضح كتابة اسمه</w:t>
      </w:r>
      <w:r>
        <w:rPr>
          <w:rFonts w:hint="cs"/>
          <w:rtl/>
        </w:rPr>
        <w:t>.</w:t>
      </w:r>
    </w:p>
  </w:footnote>
  <w:footnote w:id="212">
    <w:p w:rsidR="007C2206" w:rsidRPr="00027C62" w:rsidRDefault="007C2206" w:rsidP="00B77606">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14777D">
        <w:rPr>
          <w:szCs w:val="24"/>
          <w:rtl/>
        </w:rPr>
        <w:t xml:space="preserve"> </w:t>
      </w:r>
      <w:r>
        <w:rPr>
          <w:rFonts w:hint="cs"/>
          <w:szCs w:val="24"/>
          <w:rtl/>
        </w:rPr>
        <w:t xml:space="preserve">له </w:t>
      </w:r>
      <w:r w:rsidRPr="006B41B4">
        <w:rPr>
          <w:rFonts w:hint="cs"/>
          <w:szCs w:val="24"/>
          <w:rtl/>
        </w:rPr>
        <w:t>19</w:t>
      </w:r>
      <w:r>
        <w:rPr>
          <w:rFonts w:hint="cs"/>
          <w:sz w:val="28"/>
          <w:rtl/>
        </w:rPr>
        <w:t xml:space="preserve"> نصّا منشورا في جريدة النجاح في الفترة المدروسة</w:t>
      </w:r>
      <w:r w:rsidRPr="00027C62">
        <w:rPr>
          <w:rtl/>
        </w:rPr>
        <w:t>.</w:t>
      </w:r>
    </w:p>
  </w:footnote>
  <w:footnote w:id="213">
    <w:p w:rsidR="007C2206"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tl/>
        </w:rPr>
        <w:t xml:space="preserve"> </w:t>
      </w:r>
      <w:r w:rsidRPr="00E714E7">
        <w:rPr>
          <w:rFonts w:hint="eastAsia"/>
          <w:rtl/>
        </w:rPr>
        <w:t>جريدة</w:t>
      </w:r>
      <w:r w:rsidRPr="00E714E7">
        <w:rPr>
          <w:rtl/>
        </w:rPr>
        <w:t xml:space="preserve"> </w:t>
      </w:r>
      <w:r w:rsidRPr="00E714E7">
        <w:rPr>
          <w:rFonts w:hint="eastAsia"/>
          <w:rtl/>
        </w:rPr>
        <w:t>النجاح،</w:t>
      </w:r>
      <w:r w:rsidRPr="00E714E7">
        <w:rPr>
          <w:rtl/>
        </w:rPr>
        <w:t xml:space="preserve"> </w:t>
      </w:r>
      <w:r w:rsidRPr="00930E26">
        <w:rPr>
          <w:rtl/>
        </w:rPr>
        <w:t>س</w:t>
      </w:r>
      <w:r w:rsidRPr="0014777D">
        <w:rPr>
          <w:szCs w:val="24"/>
          <w:rtl/>
        </w:rPr>
        <w:t>7</w:t>
      </w:r>
      <w:r w:rsidRPr="00930E26">
        <w:rPr>
          <w:rtl/>
        </w:rPr>
        <w:t>، ع</w:t>
      </w:r>
      <w:r w:rsidRPr="0014777D">
        <w:rPr>
          <w:szCs w:val="24"/>
          <w:rtl/>
        </w:rPr>
        <w:t>412</w:t>
      </w:r>
      <w:r w:rsidRPr="00930E26">
        <w:rPr>
          <w:rtl/>
        </w:rPr>
        <w:t xml:space="preserve">، </w:t>
      </w:r>
      <w:r w:rsidRPr="0014777D">
        <w:rPr>
          <w:szCs w:val="24"/>
          <w:rtl/>
        </w:rPr>
        <w:t>23</w:t>
      </w:r>
      <w:r w:rsidRPr="00930E26">
        <w:rPr>
          <w:rtl/>
        </w:rPr>
        <w:t>/</w:t>
      </w:r>
      <w:r w:rsidRPr="0014777D">
        <w:rPr>
          <w:szCs w:val="24"/>
          <w:rtl/>
        </w:rPr>
        <w:t>08</w:t>
      </w:r>
      <w:r w:rsidRPr="00930E26">
        <w:rPr>
          <w:rtl/>
        </w:rPr>
        <w:t>/</w:t>
      </w:r>
      <w:r w:rsidRPr="0014777D">
        <w:rPr>
          <w:szCs w:val="24"/>
          <w:rtl/>
        </w:rPr>
        <w:t>1345</w:t>
      </w:r>
      <w:r w:rsidRPr="00930E26">
        <w:rPr>
          <w:rtl/>
        </w:rPr>
        <w:t xml:space="preserve">، </w:t>
      </w:r>
      <w:r w:rsidRPr="0014777D">
        <w:rPr>
          <w:szCs w:val="24"/>
          <w:rtl/>
        </w:rPr>
        <w:t>25</w:t>
      </w:r>
      <w:r w:rsidRPr="00930E26">
        <w:rPr>
          <w:rtl/>
        </w:rPr>
        <w:t>/</w:t>
      </w:r>
      <w:r w:rsidRPr="0014777D">
        <w:rPr>
          <w:szCs w:val="24"/>
          <w:rtl/>
        </w:rPr>
        <w:t>02</w:t>
      </w:r>
      <w:r w:rsidRPr="00930E26">
        <w:rPr>
          <w:rtl/>
        </w:rPr>
        <w:t>/</w:t>
      </w:r>
      <w:r w:rsidRPr="0014777D">
        <w:rPr>
          <w:szCs w:val="24"/>
          <w:rtl/>
        </w:rPr>
        <w:t>1927</w:t>
      </w:r>
      <w:r w:rsidRPr="00930E26">
        <w:rPr>
          <w:rtl/>
        </w:rPr>
        <w:t>، ص</w:t>
      </w:r>
      <w:r w:rsidRPr="0014777D">
        <w:rPr>
          <w:szCs w:val="24"/>
          <w:rtl/>
        </w:rPr>
        <w:t>3</w:t>
      </w:r>
      <w:r w:rsidRPr="00E714E7">
        <w:rPr>
          <w:rtl/>
        </w:rPr>
        <w:t>.</w:t>
      </w:r>
    </w:p>
  </w:footnote>
  <w:footnote w:id="214">
    <w:p w:rsidR="007C2206"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tl/>
        </w:rPr>
        <w:t xml:space="preserve"> </w:t>
      </w:r>
      <w:r>
        <w:rPr>
          <w:rFonts w:hint="eastAsia"/>
          <w:rtl/>
        </w:rPr>
        <w:t>تضم</w:t>
      </w:r>
      <w:r>
        <w:rPr>
          <w:rtl/>
        </w:rPr>
        <w:t xml:space="preserve"> </w:t>
      </w:r>
      <w:r>
        <w:rPr>
          <w:rFonts w:hint="eastAsia"/>
          <w:rtl/>
        </w:rPr>
        <w:t>مدن</w:t>
      </w:r>
      <w:r>
        <w:rPr>
          <w:rtl/>
        </w:rPr>
        <w:t xml:space="preserve"> </w:t>
      </w:r>
      <w:r>
        <w:rPr>
          <w:rFonts w:hint="eastAsia"/>
          <w:rtl/>
        </w:rPr>
        <w:t>الغرب</w:t>
      </w:r>
      <w:r>
        <w:rPr>
          <w:rtl/>
        </w:rPr>
        <w:t xml:space="preserve"> </w:t>
      </w:r>
      <w:r>
        <w:rPr>
          <w:rFonts w:hint="eastAsia"/>
          <w:rtl/>
        </w:rPr>
        <w:t>الجزائريّ</w:t>
      </w:r>
      <w:r>
        <w:rPr>
          <w:rtl/>
        </w:rPr>
        <w:t xml:space="preserve">: </w:t>
      </w:r>
      <w:r>
        <w:rPr>
          <w:rFonts w:hint="eastAsia"/>
          <w:rtl/>
        </w:rPr>
        <w:t>وهران،</w:t>
      </w:r>
      <w:r>
        <w:rPr>
          <w:rtl/>
        </w:rPr>
        <w:t xml:space="preserve"> </w:t>
      </w:r>
      <w:r>
        <w:rPr>
          <w:rFonts w:hint="eastAsia"/>
          <w:rtl/>
        </w:rPr>
        <w:t>تلمسان</w:t>
      </w:r>
      <w:r>
        <w:rPr>
          <w:rtl/>
        </w:rPr>
        <w:t xml:space="preserve"> </w:t>
      </w:r>
      <w:r>
        <w:rPr>
          <w:rFonts w:hint="eastAsia"/>
          <w:rtl/>
        </w:rPr>
        <w:t>مستغانم،</w:t>
      </w:r>
      <w:r>
        <w:rPr>
          <w:rtl/>
        </w:rPr>
        <w:t xml:space="preserve"> </w:t>
      </w:r>
      <w:r>
        <w:rPr>
          <w:rFonts w:hint="eastAsia"/>
          <w:rtl/>
        </w:rPr>
        <w:t>معسكر،</w:t>
      </w:r>
      <w:r>
        <w:rPr>
          <w:rtl/>
        </w:rPr>
        <w:t xml:space="preserve"> </w:t>
      </w:r>
      <w:r>
        <w:rPr>
          <w:rFonts w:hint="eastAsia"/>
          <w:rtl/>
        </w:rPr>
        <w:t>سيدي</w:t>
      </w:r>
      <w:r>
        <w:rPr>
          <w:rtl/>
        </w:rPr>
        <w:t xml:space="preserve"> </w:t>
      </w:r>
      <w:r>
        <w:rPr>
          <w:rFonts w:hint="eastAsia"/>
          <w:rtl/>
        </w:rPr>
        <w:t>بلعباس،</w:t>
      </w:r>
      <w:r>
        <w:rPr>
          <w:rtl/>
        </w:rPr>
        <w:t xml:space="preserve"> </w:t>
      </w:r>
      <w:r>
        <w:rPr>
          <w:rFonts w:hint="eastAsia"/>
          <w:rtl/>
        </w:rPr>
        <w:t>تيارت،</w:t>
      </w:r>
      <w:r>
        <w:rPr>
          <w:rtl/>
        </w:rPr>
        <w:t xml:space="preserve"> </w:t>
      </w:r>
      <w:r>
        <w:rPr>
          <w:rFonts w:hint="eastAsia"/>
          <w:rtl/>
        </w:rPr>
        <w:t>جيريفيل</w:t>
      </w:r>
      <w:r>
        <w:rPr>
          <w:rtl/>
        </w:rPr>
        <w:t xml:space="preserve"> </w:t>
      </w:r>
      <w:r>
        <w:rPr>
          <w:rFonts w:hint="cs"/>
          <w:rtl/>
        </w:rPr>
        <w:t>(</w:t>
      </w:r>
      <w:r>
        <w:rPr>
          <w:rFonts w:hint="eastAsia"/>
          <w:rtl/>
        </w:rPr>
        <w:t>البيض</w:t>
      </w:r>
      <w:r>
        <w:rPr>
          <w:rFonts w:hint="cs"/>
          <w:rtl/>
        </w:rPr>
        <w:t>)</w:t>
      </w:r>
      <w:r>
        <w:rPr>
          <w:rtl/>
        </w:rPr>
        <w:t xml:space="preserve">.   </w:t>
      </w:r>
    </w:p>
  </w:footnote>
  <w:footnote w:id="215">
    <w:p w:rsidR="007C2206" w:rsidRPr="00027C62" w:rsidRDefault="007C2206" w:rsidP="000B07C0">
      <w:pPr>
        <w:pStyle w:val="Notedebasdepage"/>
        <w:rPr>
          <w:lang w:bidi="ar"/>
        </w:rPr>
      </w:pPr>
      <w:r w:rsidRPr="008914D6">
        <w:rPr>
          <w:rStyle w:val="Appelnotedebasdep"/>
          <w:rFonts w:eastAsiaTheme="majorEastAsia"/>
          <w:sz w:val="24"/>
          <w:szCs w:val="24"/>
          <w:rtl/>
        </w:rPr>
        <w:footnoteRef/>
      </w:r>
      <w:r w:rsidRPr="00D338A5">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w:t>
      </w:r>
      <w:r w:rsidRPr="003304AC">
        <w:rPr>
          <w:rFonts w:hint="eastAsia"/>
          <w:rtl/>
          <w:lang w:bidi="ar"/>
        </w:rPr>
        <w:t>لهذا</w:t>
      </w:r>
      <w:r w:rsidRPr="003304AC">
        <w:rPr>
          <w:rtl/>
          <w:lang w:bidi="ar"/>
        </w:rPr>
        <w:t xml:space="preserve"> </w:t>
      </w:r>
      <w:r w:rsidRPr="003304AC">
        <w:rPr>
          <w:rFonts w:hint="eastAsia"/>
          <w:rtl/>
          <w:lang w:bidi="ar"/>
        </w:rPr>
        <w:t>لم</w:t>
      </w:r>
      <w:r w:rsidRPr="003304AC">
        <w:rPr>
          <w:rtl/>
          <w:lang w:bidi="ar"/>
        </w:rPr>
        <w:t xml:space="preserve"> </w:t>
      </w:r>
      <w:r w:rsidRPr="003304AC">
        <w:rPr>
          <w:rFonts w:hint="eastAsia"/>
          <w:rtl/>
          <w:lang w:bidi="ar"/>
        </w:rPr>
        <w:t>يشك</w:t>
      </w:r>
      <w:r>
        <w:rPr>
          <w:rFonts w:hint="cs"/>
          <w:rtl/>
          <w:lang w:bidi="ar"/>
        </w:rPr>
        <w:t>ّ</w:t>
      </w:r>
      <w:r w:rsidRPr="003304AC">
        <w:rPr>
          <w:rFonts w:hint="eastAsia"/>
          <w:rtl/>
          <w:lang w:bidi="ar"/>
        </w:rPr>
        <w:t>ل</w:t>
      </w:r>
      <w:r w:rsidRPr="003304AC">
        <w:rPr>
          <w:rtl/>
          <w:lang w:bidi="ar"/>
        </w:rPr>
        <w:t xml:space="preserve"> </w:t>
      </w:r>
      <w:r w:rsidRPr="003304AC">
        <w:rPr>
          <w:rFonts w:hint="eastAsia"/>
          <w:rtl/>
          <w:lang w:bidi="ar"/>
        </w:rPr>
        <w:t>التي</w:t>
      </w:r>
      <w:r>
        <w:rPr>
          <w:rFonts w:hint="cs"/>
          <w:rtl/>
          <w:lang w:bidi="ar"/>
        </w:rPr>
        <w:t>ّ</w:t>
      </w:r>
      <w:r w:rsidRPr="003304AC">
        <w:rPr>
          <w:rFonts w:hint="eastAsia"/>
          <w:rtl/>
          <w:lang w:bidi="ar"/>
        </w:rPr>
        <w:t>ار</w:t>
      </w:r>
      <w:r w:rsidRPr="003304AC">
        <w:rPr>
          <w:rtl/>
          <w:lang w:bidi="ar"/>
        </w:rPr>
        <w:t xml:space="preserve"> </w:t>
      </w:r>
      <w:r w:rsidRPr="003304AC">
        <w:rPr>
          <w:rFonts w:hint="eastAsia"/>
          <w:rtl/>
          <w:lang w:bidi="ar"/>
        </w:rPr>
        <w:t>الإصلاحي</w:t>
      </w:r>
      <w:r>
        <w:rPr>
          <w:rFonts w:hint="cs"/>
          <w:rtl/>
          <w:lang w:bidi="ar"/>
        </w:rPr>
        <w:t>ّ</w:t>
      </w:r>
      <w:r w:rsidRPr="003304AC">
        <w:rPr>
          <w:rtl/>
          <w:lang w:bidi="ar"/>
        </w:rPr>
        <w:t xml:space="preserve"> </w:t>
      </w:r>
      <w:r w:rsidRPr="003304AC">
        <w:rPr>
          <w:rFonts w:hint="eastAsia"/>
          <w:rtl/>
          <w:lang w:bidi="ar"/>
        </w:rPr>
        <w:t>المناوئ</w:t>
      </w:r>
      <w:r w:rsidRPr="003304AC">
        <w:rPr>
          <w:rtl/>
          <w:lang w:bidi="ar"/>
        </w:rPr>
        <w:t xml:space="preserve"> </w:t>
      </w:r>
      <w:r w:rsidRPr="003304AC">
        <w:rPr>
          <w:rFonts w:hint="eastAsia"/>
          <w:rtl/>
          <w:lang w:bidi="ar"/>
        </w:rPr>
        <w:t>لهذا</w:t>
      </w:r>
      <w:r w:rsidRPr="003304AC">
        <w:rPr>
          <w:rtl/>
          <w:lang w:bidi="ar"/>
        </w:rPr>
        <w:t xml:space="preserve"> </w:t>
      </w:r>
      <w:r w:rsidRPr="003304AC">
        <w:rPr>
          <w:rFonts w:hint="eastAsia"/>
          <w:rtl/>
          <w:lang w:bidi="ar"/>
        </w:rPr>
        <w:t>التوج</w:t>
      </w:r>
      <w:r>
        <w:rPr>
          <w:rFonts w:hint="cs"/>
          <w:rtl/>
          <w:lang w:bidi="ar"/>
        </w:rPr>
        <w:t>ّ</w:t>
      </w:r>
      <w:r w:rsidRPr="003304AC">
        <w:rPr>
          <w:rFonts w:hint="eastAsia"/>
          <w:rtl/>
          <w:lang w:bidi="ar"/>
        </w:rPr>
        <w:t>ه</w:t>
      </w:r>
      <w:r w:rsidRPr="003304AC">
        <w:rPr>
          <w:rtl/>
          <w:lang w:bidi="ar"/>
        </w:rPr>
        <w:t xml:space="preserve"> </w:t>
      </w:r>
      <w:r w:rsidRPr="003304AC">
        <w:rPr>
          <w:rFonts w:hint="eastAsia"/>
          <w:rtl/>
          <w:lang w:bidi="ar"/>
        </w:rPr>
        <w:t>تأثيرا</w:t>
      </w:r>
      <w:r w:rsidRPr="003304AC">
        <w:rPr>
          <w:rtl/>
          <w:lang w:bidi="ar"/>
        </w:rPr>
        <w:t xml:space="preserve"> </w:t>
      </w:r>
      <w:r w:rsidRPr="003304AC">
        <w:rPr>
          <w:rFonts w:hint="eastAsia"/>
          <w:rtl/>
          <w:lang w:bidi="ar"/>
        </w:rPr>
        <w:t>كبيرا</w:t>
      </w:r>
      <w:r w:rsidRPr="003304AC">
        <w:rPr>
          <w:rtl/>
          <w:lang w:bidi="ar"/>
        </w:rPr>
        <w:t xml:space="preserve"> </w:t>
      </w:r>
      <w:r w:rsidRPr="003304AC">
        <w:rPr>
          <w:rFonts w:hint="eastAsia"/>
          <w:rtl/>
          <w:lang w:bidi="ar"/>
        </w:rPr>
        <w:t>في</w:t>
      </w:r>
      <w:r w:rsidRPr="003304AC">
        <w:rPr>
          <w:rtl/>
          <w:lang w:bidi="ar"/>
        </w:rPr>
        <w:t xml:space="preserve"> </w:t>
      </w:r>
      <w:r w:rsidRPr="003304AC">
        <w:rPr>
          <w:rFonts w:hint="eastAsia"/>
          <w:rtl/>
          <w:lang w:bidi="ar"/>
        </w:rPr>
        <w:t>الغرب</w:t>
      </w:r>
      <w:r w:rsidRPr="003304AC">
        <w:rPr>
          <w:rtl/>
          <w:lang w:bidi="ar"/>
        </w:rPr>
        <w:t xml:space="preserve"> </w:t>
      </w:r>
      <w:r>
        <w:rPr>
          <w:rFonts w:hint="eastAsia"/>
          <w:rtl/>
          <w:lang w:bidi="ar"/>
        </w:rPr>
        <w:t>الجزائريّ</w:t>
      </w:r>
      <w:r>
        <w:rPr>
          <w:rFonts w:hint="cs"/>
          <w:rtl/>
          <w:lang w:bidi="ar"/>
        </w:rPr>
        <w:t>،</w:t>
      </w:r>
      <w:r w:rsidRPr="003304AC">
        <w:rPr>
          <w:rtl/>
          <w:lang w:bidi="ar"/>
        </w:rPr>
        <w:t xml:space="preserve"> </w:t>
      </w:r>
      <w:r w:rsidRPr="003304AC">
        <w:rPr>
          <w:rFonts w:hint="eastAsia"/>
          <w:rtl/>
          <w:lang w:bidi="ar"/>
        </w:rPr>
        <w:t>ولم</w:t>
      </w:r>
      <w:r w:rsidRPr="003304AC">
        <w:rPr>
          <w:rtl/>
          <w:lang w:bidi="ar"/>
        </w:rPr>
        <w:t xml:space="preserve"> </w:t>
      </w:r>
      <w:r w:rsidRPr="003304AC">
        <w:rPr>
          <w:rFonts w:hint="eastAsia"/>
          <w:rtl/>
          <w:lang w:bidi="ar"/>
        </w:rPr>
        <w:t>يلحق</w:t>
      </w:r>
      <w:r w:rsidRPr="003304AC">
        <w:rPr>
          <w:rtl/>
          <w:lang w:bidi="ar"/>
        </w:rPr>
        <w:t xml:space="preserve"> </w:t>
      </w:r>
      <w:r w:rsidRPr="003304AC">
        <w:rPr>
          <w:rFonts w:hint="eastAsia"/>
          <w:rtl/>
          <w:lang w:bidi="ar"/>
        </w:rPr>
        <w:t>إليه</w:t>
      </w:r>
      <w:r w:rsidRPr="003304AC">
        <w:rPr>
          <w:rtl/>
          <w:lang w:bidi="ar"/>
        </w:rPr>
        <w:t xml:space="preserve"> </w:t>
      </w:r>
      <w:r w:rsidRPr="003304AC">
        <w:rPr>
          <w:rFonts w:hint="eastAsia"/>
          <w:rtl/>
          <w:lang w:bidi="ar"/>
        </w:rPr>
        <w:t>صداه</w:t>
      </w:r>
      <w:r w:rsidRPr="003304AC">
        <w:rPr>
          <w:rtl/>
          <w:lang w:bidi="ar"/>
        </w:rPr>
        <w:t xml:space="preserve"> </w:t>
      </w:r>
      <w:r w:rsidRPr="003304AC">
        <w:rPr>
          <w:rFonts w:hint="eastAsia"/>
          <w:rtl/>
          <w:lang w:bidi="ar"/>
        </w:rPr>
        <w:t>بشكل</w:t>
      </w:r>
      <w:r w:rsidRPr="003304AC">
        <w:rPr>
          <w:rtl/>
          <w:lang w:bidi="ar"/>
        </w:rPr>
        <w:t xml:space="preserve"> </w:t>
      </w:r>
      <w:r w:rsidRPr="003304AC">
        <w:rPr>
          <w:rFonts w:hint="eastAsia"/>
          <w:rtl/>
          <w:lang w:bidi="ar"/>
        </w:rPr>
        <w:t>واسع</w:t>
      </w:r>
      <w:r w:rsidRPr="003304AC">
        <w:rPr>
          <w:rtl/>
          <w:lang w:bidi="ar"/>
        </w:rPr>
        <w:t xml:space="preserve"> </w:t>
      </w:r>
      <w:r w:rsidRPr="003304AC">
        <w:rPr>
          <w:rFonts w:hint="eastAsia"/>
          <w:rtl/>
          <w:lang w:bidi="ar"/>
        </w:rPr>
        <w:t>في</w:t>
      </w:r>
      <w:r w:rsidRPr="003304AC">
        <w:rPr>
          <w:rtl/>
          <w:lang w:bidi="ar"/>
        </w:rPr>
        <w:t xml:space="preserve"> </w:t>
      </w:r>
      <w:r w:rsidRPr="003304AC">
        <w:rPr>
          <w:rFonts w:hint="eastAsia"/>
          <w:rtl/>
          <w:lang w:bidi="ar"/>
        </w:rPr>
        <w:t>العشرينات</w:t>
      </w:r>
      <w:r w:rsidRPr="003304AC">
        <w:rPr>
          <w:rtl/>
          <w:lang w:bidi="ar"/>
        </w:rPr>
        <w:t xml:space="preserve">.  </w:t>
      </w:r>
    </w:p>
  </w:footnote>
  <w:footnote w:id="216">
    <w:p w:rsidR="007C2206" w:rsidRPr="00027C62" w:rsidRDefault="007C2206" w:rsidP="0057114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rtl/>
        </w:rPr>
        <w:t xml:space="preserve">ينظر: </w:t>
      </w:r>
      <w:r w:rsidRPr="006437AF">
        <w:rPr>
          <w:rtl/>
        </w:rPr>
        <w:t>الفصل الأوّل</w:t>
      </w:r>
      <w:r>
        <w:rPr>
          <w:rFonts w:hint="cs"/>
          <w:rtl/>
        </w:rPr>
        <w:t xml:space="preserve"> من البحث</w:t>
      </w:r>
      <w:r w:rsidRPr="006437AF">
        <w:rPr>
          <w:rFonts w:hint="cs"/>
          <w:sz w:val="22"/>
          <w:szCs w:val="24"/>
          <w:rtl/>
        </w:rPr>
        <w:t>2</w:t>
      </w:r>
      <w:r>
        <w:rPr>
          <w:rFonts w:hint="cs"/>
          <w:sz w:val="22"/>
          <w:szCs w:val="24"/>
          <w:rtl/>
        </w:rPr>
        <w:t>4، 25</w:t>
      </w:r>
      <w:r w:rsidRPr="006437AF">
        <w:rPr>
          <w:rFonts w:hint="cs"/>
          <w:rtl/>
        </w:rPr>
        <w:t>.</w:t>
      </w:r>
    </w:p>
  </w:footnote>
  <w:footnote w:id="21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جريدة </w:t>
      </w:r>
      <w:r>
        <w:rPr>
          <w:rtl/>
        </w:rPr>
        <w:t>الشهاب</w:t>
      </w:r>
      <w:r w:rsidRPr="00027C62">
        <w:rPr>
          <w:rtl/>
        </w:rPr>
        <w:t>، س</w:t>
      </w:r>
      <w:r w:rsidRPr="0014777D">
        <w:rPr>
          <w:szCs w:val="24"/>
          <w:rtl/>
        </w:rPr>
        <w:t>1</w:t>
      </w:r>
      <w:r w:rsidRPr="00027C62">
        <w:rPr>
          <w:rtl/>
        </w:rPr>
        <w:t xml:space="preserve">، ع </w:t>
      </w:r>
      <w:r w:rsidRPr="0014777D">
        <w:rPr>
          <w:szCs w:val="24"/>
          <w:rtl/>
        </w:rPr>
        <w:t>23</w:t>
      </w:r>
      <w:r w:rsidRPr="00027C62">
        <w:rPr>
          <w:rtl/>
        </w:rPr>
        <w:t xml:space="preserve">، </w:t>
      </w:r>
      <w:r w:rsidRPr="0014777D">
        <w:rPr>
          <w:szCs w:val="24"/>
          <w:rtl/>
        </w:rPr>
        <w:t>09</w:t>
      </w:r>
      <w:r w:rsidRPr="00027C62">
        <w:rPr>
          <w:rtl/>
        </w:rPr>
        <w:t>/</w:t>
      </w:r>
      <w:r w:rsidRPr="0014777D">
        <w:rPr>
          <w:szCs w:val="24"/>
          <w:rtl/>
        </w:rPr>
        <w:t>10</w:t>
      </w:r>
      <w:r w:rsidRPr="00027C62">
        <w:rPr>
          <w:rtl/>
        </w:rPr>
        <w:t>/</w:t>
      </w:r>
      <w:r w:rsidRPr="0014777D">
        <w:rPr>
          <w:szCs w:val="24"/>
          <w:rtl/>
        </w:rPr>
        <w:t>1344</w:t>
      </w:r>
      <w:r w:rsidRPr="00027C62">
        <w:rPr>
          <w:rtl/>
        </w:rPr>
        <w:t xml:space="preserve">، </w:t>
      </w:r>
      <w:r w:rsidRPr="0014777D">
        <w:rPr>
          <w:szCs w:val="24"/>
          <w:rtl/>
        </w:rPr>
        <w:t>22</w:t>
      </w:r>
      <w:r w:rsidRPr="00027C62">
        <w:rPr>
          <w:rtl/>
        </w:rPr>
        <w:t>/</w:t>
      </w:r>
      <w:r w:rsidRPr="0014777D">
        <w:rPr>
          <w:szCs w:val="24"/>
          <w:rtl/>
        </w:rPr>
        <w:t>04</w:t>
      </w:r>
      <w:r w:rsidRPr="00027C62">
        <w:rPr>
          <w:rtl/>
        </w:rPr>
        <w:t>/</w:t>
      </w:r>
      <w:r w:rsidRPr="0014777D">
        <w:rPr>
          <w:szCs w:val="24"/>
          <w:rtl/>
        </w:rPr>
        <w:t>1926</w:t>
      </w:r>
      <w:r w:rsidRPr="00027C62">
        <w:rPr>
          <w:rtl/>
        </w:rPr>
        <w:t>، ص</w:t>
      </w:r>
      <w:r w:rsidRPr="0014777D">
        <w:rPr>
          <w:szCs w:val="24"/>
          <w:rtl/>
        </w:rPr>
        <w:t>15</w:t>
      </w:r>
      <w:r w:rsidRPr="00027C62">
        <w:rPr>
          <w:rtl/>
        </w:rPr>
        <w:t>.</w:t>
      </w:r>
    </w:p>
  </w:footnote>
  <w:footnote w:id="21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w:t>
      </w:r>
      <w:r>
        <w:rPr>
          <w:rtl/>
        </w:rPr>
        <w:t xml:space="preserve">شعراء الجزائر في العصر الحاضر، </w:t>
      </w:r>
      <w:r w:rsidRPr="0014777D">
        <w:rPr>
          <w:szCs w:val="24"/>
          <w:rtl/>
        </w:rPr>
        <w:t>2</w:t>
      </w:r>
      <w:r>
        <w:rPr>
          <w:rFonts w:hint="cs"/>
          <w:rtl/>
        </w:rPr>
        <w:t xml:space="preserve">: </w:t>
      </w:r>
      <w:r w:rsidRPr="0014777D">
        <w:rPr>
          <w:szCs w:val="24"/>
          <w:rtl/>
        </w:rPr>
        <w:t>127</w:t>
      </w:r>
      <w:r w:rsidRPr="00027C62">
        <w:rPr>
          <w:rtl/>
        </w:rPr>
        <w:t>.</w:t>
      </w:r>
    </w:p>
  </w:footnote>
  <w:footnote w:id="21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14777D">
        <w:rPr>
          <w:szCs w:val="24"/>
          <w:rtl/>
        </w:rPr>
        <w:t xml:space="preserve"> </w:t>
      </w:r>
      <w:r w:rsidRPr="00A420D7">
        <w:rPr>
          <w:rFonts w:hint="cs"/>
          <w:sz w:val="28"/>
          <w:rtl/>
        </w:rPr>
        <w:t xml:space="preserve">ينظر: </w:t>
      </w:r>
      <w:r w:rsidRPr="000E3DB3">
        <w:rPr>
          <w:rFonts w:hint="cs"/>
          <w:sz w:val="28"/>
          <w:rtl/>
        </w:rPr>
        <w:t>محمد بن صالح ناصر، الصحف العربي</w:t>
      </w:r>
      <w:r>
        <w:rPr>
          <w:rFonts w:hint="cs"/>
          <w:sz w:val="28"/>
          <w:rtl/>
        </w:rPr>
        <w:t>ّ</w:t>
      </w:r>
      <w:r w:rsidRPr="000E3DB3">
        <w:rPr>
          <w:rFonts w:hint="cs"/>
          <w:sz w:val="28"/>
          <w:rtl/>
        </w:rPr>
        <w:t xml:space="preserve">ة </w:t>
      </w:r>
      <w:r>
        <w:rPr>
          <w:rFonts w:hint="cs"/>
          <w:sz w:val="28"/>
          <w:rtl/>
        </w:rPr>
        <w:t>الجزائريّ</w:t>
      </w:r>
      <w:r w:rsidRPr="000E3DB3">
        <w:rPr>
          <w:rFonts w:hint="cs"/>
          <w:sz w:val="28"/>
          <w:rtl/>
        </w:rPr>
        <w:t>ة من</w:t>
      </w:r>
      <w:r w:rsidRPr="0014777D">
        <w:rPr>
          <w:szCs w:val="24"/>
          <w:rtl/>
        </w:rPr>
        <w:t xml:space="preserve"> 1847</w:t>
      </w:r>
      <w:r>
        <w:rPr>
          <w:rFonts w:hint="cs"/>
          <w:rtl/>
        </w:rPr>
        <w:t xml:space="preserve"> إلى </w:t>
      </w:r>
      <w:r w:rsidRPr="0014777D">
        <w:rPr>
          <w:szCs w:val="24"/>
          <w:rtl/>
        </w:rPr>
        <w:t>1954</w:t>
      </w:r>
      <w:r>
        <w:rPr>
          <w:rFonts w:hint="cs"/>
          <w:rtl/>
        </w:rPr>
        <w:t xml:space="preserve">، ألفا دزاين، قصر المعارض، الصّنوبر البحري، المحمديّة </w:t>
      </w:r>
      <w:r>
        <w:rPr>
          <w:rtl/>
        </w:rPr>
        <w:t>–</w:t>
      </w:r>
      <w:r>
        <w:rPr>
          <w:rFonts w:hint="cs"/>
          <w:rtl/>
        </w:rPr>
        <w:t>الجزائر، ط</w:t>
      </w:r>
      <w:r w:rsidRPr="0014777D">
        <w:rPr>
          <w:szCs w:val="24"/>
          <w:rtl/>
        </w:rPr>
        <w:t>1</w:t>
      </w:r>
      <w:r>
        <w:rPr>
          <w:rFonts w:hint="cs"/>
          <w:rtl/>
        </w:rPr>
        <w:t xml:space="preserve">: </w:t>
      </w:r>
      <w:r w:rsidRPr="0014777D">
        <w:rPr>
          <w:szCs w:val="24"/>
          <w:rtl/>
        </w:rPr>
        <w:t>1980</w:t>
      </w:r>
      <w:r>
        <w:rPr>
          <w:rFonts w:hint="cs"/>
          <w:rtl/>
        </w:rPr>
        <w:t>، ص</w:t>
      </w:r>
      <w:r w:rsidRPr="0014777D">
        <w:rPr>
          <w:szCs w:val="24"/>
          <w:rtl/>
        </w:rPr>
        <w:t xml:space="preserve"> 48- 98</w:t>
      </w:r>
      <w:r w:rsidRPr="00027C62">
        <w:rPr>
          <w:rtl/>
        </w:rPr>
        <w:t>.</w:t>
      </w:r>
    </w:p>
  </w:footnote>
  <w:footnote w:id="22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w:t>
      </w:r>
      <w:r>
        <w:rPr>
          <w:rtl/>
        </w:rPr>
        <w:t xml:space="preserve">شعراء الجزائر في العصر الحاضر، </w:t>
      </w:r>
      <w:r w:rsidRPr="0014777D">
        <w:rPr>
          <w:szCs w:val="24"/>
          <w:rtl/>
        </w:rPr>
        <w:t>2</w:t>
      </w:r>
      <w:r>
        <w:rPr>
          <w:rFonts w:hint="cs"/>
          <w:rtl/>
        </w:rPr>
        <w:t>:</w:t>
      </w:r>
      <w:r w:rsidRPr="00027C62">
        <w:rPr>
          <w:rtl/>
        </w:rPr>
        <w:t xml:space="preserve"> </w:t>
      </w:r>
      <w:r w:rsidRPr="0014777D">
        <w:rPr>
          <w:szCs w:val="24"/>
          <w:rtl/>
        </w:rPr>
        <w:t>150</w:t>
      </w:r>
      <w:r w:rsidRPr="00027C62">
        <w:rPr>
          <w:rtl/>
        </w:rPr>
        <w:t>.</w:t>
      </w:r>
    </w:p>
  </w:footnote>
  <w:footnote w:id="22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جريدة </w:t>
      </w:r>
      <w:r>
        <w:rPr>
          <w:rtl/>
        </w:rPr>
        <w:t>الشهاب</w:t>
      </w:r>
      <w:r w:rsidRPr="00027C62">
        <w:rPr>
          <w:rtl/>
        </w:rPr>
        <w:t>، س</w:t>
      </w:r>
      <w:r w:rsidRPr="0014777D">
        <w:rPr>
          <w:szCs w:val="24"/>
          <w:rtl/>
        </w:rPr>
        <w:t>1</w:t>
      </w:r>
      <w:r w:rsidRPr="00027C62">
        <w:rPr>
          <w:rtl/>
        </w:rPr>
        <w:t>، ع</w:t>
      </w:r>
      <w:r w:rsidRPr="0014777D">
        <w:rPr>
          <w:szCs w:val="24"/>
          <w:rtl/>
        </w:rPr>
        <w:t>15</w:t>
      </w:r>
      <w:r w:rsidRPr="00027C62">
        <w:rPr>
          <w:rtl/>
        </w:rPr>
        <w:t xml:space="preserve">، </w:t>
      </w:r>
      <w:r w:rsidRPr="0014777D">
        <w:rPr>
          <w:szCs w:val="24"/>
          <w:rtl/>
        </w:rPr>
        <w:t>05</w:t>
      </w:r>
      <w:r w:rsidRPr="00027C62">
        <w:rPr>
          <w:rtl/>
        </w:rPr>
        <w:t>/</w:t>
      </w:r>
      <w:r w:rsidRPr="0014777D">
        <w:rPr>
          <w:szCs w:val="24"/>
          <w:rtl/>
        </w:rPr>
        <w:t>08</w:t>
      </w:r>
      <w:r w:rsidRPr="00027C62">
        <w:rPr>
          <w:rtl/>
        </w:rPr>
        <w:t>/</w:t>
      </w:r>
      <w:r w:rsidRPr="0014777D">
        <w:rPr>
          <w:szCs w:val="24"/>
          <w:rtl/>
        </w:rPr>
        <w:t>1344</w:t>
      </w:r>
      <w:r w:rsidRPr="00027C62">
        <w:rPr>
          <w:rtl/>
        </w:rPr>
        <w:t xml:space="preserve">، </w:t>
      </w:r>
      <w:r w:rsidRPr="0014777D">
        <w:rPr>
          <w:szCs w:val="24"/>
          <w:rtl/>
        </w:rPr>
        <w:t>18</w:t>
      </w:r>
      <w:r w:rsidRPr="00027C62">
        <w:rPr>
          <w:rtl/>
        </w:rPr>
        <w:t>/</w:t>
      </w:r>
      <w:r w:rsidRPr="0014777D">
        <w:rPr>
          <w:szCs w:val="24"/>
          <w:rtl/>
        </w:rPr>
        <w:t>02</w:t>
      </w:r>
      <w:r w:rsidRPr="00027C62">
        <w:rPr>
          <w:rtl/>
        </w:rPr>
        <w:t>/</w:t>
      </w:r>
      <w:r w:rsidRPr="0014777D">
        <w:rPr>
          <w:szCs w:val="24"/>
          <w:rtl/>
        </w:rPr>
        <w:t>1926</w:t>
      </w:r>
      <w:r w:rsidRPr="00027C62">
        <w:rPr>
          <w:rtl/>
        </w:rPr>
        <w:t>، ص</w:t>
      </w:r>
      <w:r w:rsidRPr="0014777D">
        <w:rPr>
          <w:szCs w:val="24"/>
          <w:rtl/>
        </w:rPr>
        <w:t>13</w:t>
      </w:r>
      <w:r w:rsidRPr="00027C62">
        <w:rPr>
          <w:rtl/>
        </w:rPr>
        <w:t>.</w:t>
      </w:r>
    </w:p>
  </w:footnote>
  <w:footnote w:id="22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نظام العز</w:t>
      </w:r>
      <w:r>
        <w:rPr>
          <w:rFonts w:hint="cs"/>
          <w:rtl/>
        </w:rPr>
        <w:t>ّ</w:t>
      </w:r>
      <w:r w:rsidRPr="00027C62">
        <w:rPr>
          <w:rtl/>
        </w:rPr>
        <w:t xml:space="preserve">ابة، تأسس أول مرة بمثابة حلقة علمية وذلك سنة </w:t>
      </w:r>
      <w:r w:rsidRPr="0014777D">
        <w:rPr>
          <w:szCs w:val="24"/>
          <w:rtl/>
        </w:rPr>
        <w:t>409</w:t>
      </w:r>
      <w:r w:rsidRPr="00027C62">
        <w:rPr>
          <w:rtl/>
        </w:rPr>
        <w:t>ه/</w:t>
      </w:r>
      <w:r w:rsidRPr="0014777D">
        <w:rPr>
          <w:szCs w:val="24"/>
          <w:rtl/>
        </w:rPr>
        <w:t>1018</w:t>
      </w:r>
      <w:r w:rsidRPr="00027C62">
        <w:rPr>
          <w:rtl/>
        </w:rPr>
        <w:t xml:space="preserve">م على يد </w:t>
      </w:r>
      <w:r w:rsidRPr="00AD236E">
        <w:rPr>
          <w:rtl/>
        </w:rPr>
        <w:t>أب</w:t>
      </w:r>
      <w:r w:rsidRPr="00AD236E">
        <w:rPr>
          <w:rFonts w:hint="cs"/>
          <w:rtl/>
        </w:rPr>
        <w:t>ي</w:t>
      </w:r>
      <w:r w:rsidRPr="00027C62">
        <w:rPr>
          <w:rtl/>
        </w:rPr>
        <w:t xml:space="preserve"> عبد الله  محمد بن بكر الفرسطائي، وتطور مع مرور الزمن ليصبح </w:t>
      </w:r>
      <w:r w:rsidRPr="00AD236E">
        <w:rPr>
          <w:rtl/>
        </w:rPr>
        <w:t>نظام</w:t>
      </w:r>
      <w:r w:rsidRPr="00AD236E">
        <w:rPr>
          <w:rFonts w:hint="cs"/>
          <w:rtl/>
        </w:rPr>
        <w:t>ا</w:t>
      </w:r>
      <w:r w:rsidRPr="00AD236E">
        <w:rPr>
          <w:rtl/>
        </w:rPr>
        <w:t xml:space="preserve"> اجتماعي</w:t>
      </w:r>
      <w:r w:rsidRPr="00AD236E">
        <w:rPr>
          <w:rFonts w:hint="cs"/>
          <w:rtl/>
        </w:rPr>
        <w:t>ا</w:t>
      </w:r>
      <w:r w:rsidRPr="00AD236E">
        <w:rPr>
          <w:rtl/>
        </w:rPr>
        <w:t xml:space="preserve"> سياسي</w:t>
      </w:r>
      <w:r w:rsidRPr="00AD236E">
        <w:rPr>
          <w:rFonts w:hint="cs"/>
          <w:rtl/>
        </w:rPr>
        <w:t>ا</w:t>
      </w:r>
      <w:r w:rsidRPr="00AD236E">
        <w:rPr>
          <w:rtl/>
        </w:rPr>
        <w:t xml:space="preserve"> كامل</w:t>
      </w:r>
      <w:r>
        <w:rPr>
          <w:rFonts w:hint="cs"/>
          <w:color w:val="C00000"/>
          <w:rtl/>
        </w:rPr>
        <w:t>ا</w:t>
      </w:r>
      <w:r w:rsidRPr="00027C62">
        <w:rPr>
          <w:color w:val="C00000"/>
          <w:rtl/>
        </w:rPr>
        <w:t xml:space="preserve"> </w:t>
      </w:r>
      <w:r w:rsidRPr="00027C62">
        <w:rPr>
          <w:rtl/>
        </w:rPr>
        <w:t>خاص بإباضية المغرب العربي</w:t>
      </w:r>
      <w:r>
        <w:rPr>
          <w:rFonts w:hint="cs"/>
          <w:rtl/>
        </w:rPr>
        <w:t xml:space="preserve">؛ </w:t>
      </w:r>
      <w:r w:rsidRPr="00027C62">
        <w:rPr>
          <w:rtl/>
        </w:rPr>
        <w:t>تتكون هيئة العزابة من مجموعة أعضاء يشترط فيهم حسن الأخلاق والتدين والكفاءة في التسيير ثم القدرة على خدمة شؤون المجتمع التي يضطلع بها تطوعا. ومن وظائف هيئة العز</w:t>
      </w:r>
      <w:r>
        <w:rPr>
          <w:rFonts w:hint="cs"/>
          <w:rtl/>
        </w:rPr>
        <w:t>ّ</w:t>
      </w:r>
      <w:r w:rsidRPr="00027C62">
        <w:rPr>
          <w:rtl/>
        </w:rPr>
        <w:t xml:space="preserve">ابة، الإشراف على المساجد، تسيير الأوقاف، الاعتناء بالتعليم، مراقبة الأسواق، فك النزاعات والخصومات بين الناس، وكذلك الحكم على البراءة من العصاة ..الخ، </w:t>
      </w:r>
      <w:r w:rsidRPr="00A420D7">
        <w:rPr>
          <w:rtl/>
        </w:rPr>
        <w:t>ينظر:</w:t>
      </w:r>
      <w:r w:rsidRPr="00EB6A93">
        <w:rPr>
          <w:rtl/>
        </w:rPr>
        <w:t xml:space="preserve"> </w:t>
      </w:r>
      <w:r w:rsidRPr="00027C62">
        <w:rPr>
          <w:rtl/>
        </w:rPr>
        <w:t>مجموعة من الباحثين</w:t>
      </w:r>
      <w:r>
        <w:rPr>
          <w:rFonts w:hint="cs"/>
          <w:rtl/>
        </w:rPr>
        <w:t>،</w:t>
      </w:r>
      <w:r w:rsidRPr="00A420D7">
        <w:rPr>
          <w:rtl/>
        </w:rPr>
        <w:t xml:space="preserve"> </w:t>
      </w:r>
      <w:r w:rsidRPr="00027C62">
        <w:rPr>
          <w:rtl/>
        </w:rPr>
        <w:t>معجم المصطلحات الإباضية، وزارة الشؤون الديني</w:t>
      </w:r>
      <w:r>
        <w:rPr>
          <w:rFonts w:hint="cs"/>
          <w:rtl/>
        </w:rPr>
        <w:t>ّ</w:t>
      </w:r>
      <w:r w:rsidRPr="00027C62">
        <w:rPr>
          <w:rtl/>
        </w:rPr>
        <w:t>ة والأوقاف، سلطنة عمان،</w:t>
      </w:r>
      <w:r>
        <w:rPr>
          <w:rFonts w:hint="cs"/>
          <w:rtl/>
        </w:rPr>
        <w:t xml:space="preserve"> </w:t>
      </w:r>
      <w:r w:rsidRPr="00027C62">
        <w:rPr>
          <w:rtl/>
        </w:rPr>
        <w:t>ط</w:t>
      </w:r>
      <w:r w:rsidRPr="0014777D">
        <w:rPr>
          <w:szCs w:val="24"/>
          <w:rtl/>
        </w:rPr>
        <w:t>1</w:t>
      </w:r>
      <w:r>
        <w:rPr>
          <w:rFonts w:hint="cs"/>
          <w:rtl/>
        </w:rPr>
        <w:t>:</w:t>
      </w:r>
      <w:r w:rsidRPr="00027C62">
        <w:rPr>
          <w:rtl/>
        </w:rPr>
        <w:t xml:space="preserve"> </w:t>
      </w:r>
      <w:r w:rsidRPr="0014777D">
        <w:rPr>
          <w:szCs w:val="24"/>
          <w:rtl/>
        </w:rPr>
        <w:t>1429</w:t>
      </w:r>
      <w:r w:rsidRPr="00027C62">
        <w:rPr>
          <w:rtl/>
        </w:rPr>
        <w:t xml:space="preserve">/ </w:t>
      </w:r>
      <w:r w:rsidRPr="0014777D">
        <w:rPr>
          <w:szCs w:val="24"/>
          <w:rtl/>
        </w:rPr>
        <w:t>2008</w:t>
      </w:r>
      <w:r w:rsidRPr="00027C62">
        <w:rPr>
          <w:rtl/>
        </w:rPr>
        <w:t>، ج</w:t>
      </w:r>
      <w:r w:rsidRPr="0014777D">
        <w:rPr>
          <w:szCs w:val="24"/>
          <w:rtl/>
        </w:rPr>
        <w:t xml:space="preserve">2، </w:t>
      </w:r>
      <w:r w:rsidRPr="00027C62">
        <w:rPr>
          <w:rtl/>
        </w:rPr>
        <w:t>ص</w:t>
      </w:r>
      <w:r w:rsidRPr="0014777D">
        <w:rPr>
          <w:szCs w:val="24"/>
          <w:rtl/>
        </w:rPr>
        <w:t>702</w:t>
      </w:r>
      <w:r w:rsidRPr="00027C62">
        <w:rPr>
          <w:rtl/>
        </w:rPr>
        <w:t>،</w:t>
      </w:r>
      <w:r>
        <w:rPr>
          <w:rFonts w:hint="cs"/>
          <w:rtl/>
        </w:rPr>
        <w:t xml:space="preserve"> </w:t>
      </w:r>
      <w:r w:rsidRPr="0014777D">
        <w:rPr>
          <w:szCs w:val="24"/>
          <w:rtl/>
        </w:rPr>
        <w:t>703</w:t>
      </w:r>
      <w:r w:rsidRPr="00027C62">
        <w:rPr>
          <w:rtl/>
        </w:rPr>
        <w:t xml:space="preserve">. </w:t>
      </w:r>
    </w:p>
  </w:footnote>
  <w:footnote w:id="22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يقول </w:t>
      </w:r>
      <w:r>
        <w:rPr>
          <w:rFonts w:hint="cs"/>
          <w:rtl/>
        </w:rPr>
        <w:t xml:space="preserve">محمد علي </w:t>
      </w:r>
      <w:r w:rsidRPr="00027C62">
        <w:rPr>
          <w:rtl/>
        </w:rPr>
        <w:t>دب</w:t>
      </w:r>
      <w:r>
        <w:rPr>
          <w:rFonts w:hint="cs"/>
          <w:rtl/>
        </w:rPr>
        <w:t>ّ</w:t>
      </w:r>
      <w:r w:rsidRPr="00027C62">
        <w:rPr>
          <w:rtl/>
        </w:rPr>
        <w:t>وز: "وفي جانب كل مسجد دار العلم، وتسمى في ميزاب دار التلاميذ، يشرف عليها العز</w:t>
      </w:r>
      <w:r>
        <w:rPr>
          <w:rFonts w:hint="cs"/>
          <w:rtl/>
        </w:rPr>
        <w:t>ّ</w:t>
      </w:r>
      <w:r w:rsidRPr="00027C62">
        <w:rPr>
          <w:rtl/>
        </w:rPr>
        <w:t>ابة، فيعينون لها مديرا حازما من العلماء، ومدرسين مخلصين، يعملون لله في كل سرور بدون أجرة، وتدرس في دار العلم العلوم الشرعية من فقه وأصول الفقه، والتوحيد والتفسير والحديث والميراث والعلوم العربية: النحو، والصرف، والبلاغة، والعروض؛ وبعض العلوم العقلية كالمنطق والحساب.."، محمد علي دبوز، نهضة الجزائر الحديثة وثورتها المباركة، عالم المعرفة للنشر والتوزيع، الجزائر، ط</w:t>
      </w:r>
      <w:r w:rsidRPr="0014777D">
        <w:rPr>
          <w:szCs w:val="24"/>
          <w:rtl/>
        </w:rPr>
        <w:t>2</w:t>
      </w:r>
      <w:r>
        <w:rPr>
          <w:rFonts w:hint="cs"/>
          <w:rtl/>
        </w:rPr>
        <w:t>:</w:t>
      </w:r>
      <w:r w:rsidRPr="00027C62">
        <w:rPr>
          <w:rtl/>
        </w:rPr>
        <w:t xml:space="preserve"> </w:t>
      </w:r>
      <w:r w:rsidRPr="0014777D">
        <w:rPr>
          <w:szCs w:val="24"/>
          <w:rtl/>
        </w:rPr>
        <w:t>2013</w:t>
      </w:r>
      <w:r w:rsidRPr="00027C62">
        <w:rPr>
          <w:rtl/>
        </w:rPr>
        <w:t>،</w:t>
      </w:r>
      <w:r w:rsidRPr="00D10E4D">
        <w:rPr>
          <w:rtl/>
        </w:rPr>
        <w:t xml:space="preserve"> </w:t>
      </w:r>
      <w:r w:rsidRPr="00027C62">
        <w:rPr>
          <w:rtl/>
        </w:rPr>
        <w:t>ج</w:t>
      </w:r>
      <w:r w:rsidRPr="0014777D">
        <w:rPr>
          <w:szCs w:val="24"/>
          <w:rtl/>
        </w:rPr>
        <w:t>1</w:t>
      </w:r>
      <w:r w:rsidRPr="00027C62">
        <w:rPr>
          <w:rtl/>
        </w:rPr>
        <w:t>، ص</w:t>
      </w:r>
      <w:r w:rsidRPr="0014777D">
        <w:rPr>
          <w:szCs w:val="24"/>
          <w:rtl/>
        </w:rPr>
        <w:t>212</w:t>
      </w:r>
      <w:r w:rsidRPr="00027C62">
        <w:rPr>
          <w:rtl/>
        </w:rPr>
        <w:t>.</w:t>
      </w:r>
    </w:p>
  </w:footnote>
  <w:footnote w:id="22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نظرا لمكانته بين أبويه إذ كان وحيدهما، ومكانة والده لتوليته القضاء في العثمانية بقسنطينة. </w:t>
      </w:r>
    </w:p>
  </w:footnote>
  <w:footnote w:id="22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عبد الرحمن بن محمد بن خلدون، مقدمة ابن خلدون، تح: علي عبد الواحد وافي، دار نهضة مصر، القاهرة، ط</w:t>
      </w:r>
      <w:r w:rsidRPr="0014777D">
        <w:rPr>
          <w:szCs w:val="24"/>
          <w:rtl/>
        </w:rPr>
        <w:t>7</w:t>
      </w:r>
      <w:r>
        <w:rPr>
          <w:rFonts w:hint="cs"/>
          <w:rtl/>
        </w:rPr>
        <w:t>:</w:t>
      </w:r>
      <w:r w:rsidRPr="00027C62">
        <w:rPr>
          <w:rtl/>
        </w:rPr>
        <w:t xml:space="preserve"> </w:t>
      </w:r>
      <w:r w:rsidRPr="0014777D">
        <w:rPr>
          <w:szCs w:val="24"/>
          <w:rtl/>
        </w:rPr>
        <w:t>2014</w:t>
      </w:r>
      <w:r w:rsidRPr="00027C62">
        <w:rPr>
          <w:rtl/>
        </w:rPr>
        <w:t>،</w:t>
      </w:r>
      <w:r w:rsidRPr="00D10E4D">
        <w:rPr>
          <w:rtl/>
        </w:rPr>
        <w:t xml:space="preserve"> </w:t>
      </w:r>
      <w:r w:rsidRPr="00027C62">
        <w:rPr>
          <w:rtl/>
        </w:rPr>
        <w:t>ج</w:t>
      </w:r>
      <w:r w:rsidRPr="0014777D">
        <w:rPr>
          <w:szCs w:val="24"/>
          <w:rtl/>
        </w:rPr>
        <w:t>3</w:t>
      </w:r>
      <w:r w:rsidRPr="00027C62">
        <w:rPr>
          <w:rtl/>
        </w:rPr>
        <w:t>، ص</w:t>
      </w:r>
      <w:r w:rsidRPr="0014777D">
        <w:rPr>
          <w:szCs w:val="24"/>
          <w:rtl/>
        </w:rPr>
        <w:t>1116</w:t>
      </w:r>
      <w:r w:rsidRPr="00027C62">
        <w:rPr>
          <w:rtl/>
        </w:rPr>
        <w:t>.</w:t>
      </w:r>
    </w:p>
  </w:footnote>
  <w:footnote w:id="22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شارل روبيرت آجيرون، تاريخ الجزائر المعاصرة، تر: عيسى عصفور، منشورات عويدات، بيروت-</w:t>
      </w:r>
      <w:r>
        <w:rPr>
          <w:rFonts w:hint="cs"/>
          <w:rtl/>
        </w:rPr>
        <w:t>لبنان،</w:t>
      </w:r>
      <w:r w:rsidRPr="00027C62">
        <w:rPr>
          <w:rtl/>
        </w:rPr>
        <w:t xml:space="preserve"> </w:t>
      </w:r>
      <w:r w:rsidRPr="003F2769">
        <w:rPr>
          <w:rtl/>
        </w:rPr>
        <w:t>باريس</w:t>
      </w:r>
      <w:r w:rsidRPr="003F2769">
        <w:rPr>
          <w:rFonts w:hint="cs"/>
          <w:rtl/>
        </w:rPr>
        <w:t>- فرنسا</w:t>
      </w:r>
      <w:r w:rsidRPr="003F2769">
        <w:rPr>
          <w:rtl/>
        </w:rPr>
        <w:t>،</w:t>
      </w:r>
      <w:r w:rsidRPr="00027C62">
        <w:rPr>
          <w:rtl/>
        </w:rPr>
        <w:t xml:space="preserve"> ط</w:t>
      </w:r>
      <w:r w:rsidRPr="0014777D">
        <w:rPr>
          <w:szCs w:val="24"/>
          <w:rtl/>
        </w:rPr>
        <w:t>1</w:t>
      </w:r>
      <w:r>
        <w:rPr>
          <w:rFonts w:hint="cs"/>
          <w:rtl/>
        </w:rPr>
        <w:t>:</w:t>
      </w:r>
      <w:r w:rsidRPr="00027C62">
        <w:rPr>
          <w:rtl/>
        </w:rPr>
        <w:t xml:space="preserve"> </w:t>
      </w:r>
      <w:r w:rsidRPr="0014777D">
        <w:rPr>
          <w:szCs w:val="24"/>
          <w:rtl/>
        </w:rPr>
        <w:t>1982</w:t>
      </w:r>
      <w:r w:rsidRPr="00027C62">
        <w:rPr>
          <w:rtl/>
        </w:rPr>
        <w:t>، ص</w:t>
      </w:r>
      <w:r w:rsidRPr="0014777D">
        <w:rPr>
          <w:szCs w:val="24"/>
          <w:rtl/>
        </w:rPr>
        <w:t>107</w:t>
      </w:r>
      <w:r w:rsidRPr="00027C62">
        <w:rPr>
          <w:rtl/>
        </w:rPr>
        <w:t>.</w:t>
      </w:r>
    </w:p>
  </w:footnote>
  <w:footnote w:id="22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عبد الحفيظ بن الهاشمي، تهذيب التعليم بالمكاتب القرآنية، جريدة النجاح، س</w:t>
      </w:r>
      <w:r w:rsidRPr="0014777D">
        <w:rPr>
          <w:szCs w:val="24"/>
          <w:rtl/>
        </w:rPr>
        <w:t>5</w:t>
      </w:r>
      <w:r w:rsidRPr="00027C62">
        <w:rPr>
          <w:rtl/>
        </w:rPr>
        <w:t>، ع</w:t>
      </w:r>
      <w:r w:rsidRPr="0014777D">
        <w:rPr>
          <w:szCs w:val="24"/>
          <w:rtl/>
        </w:rPr>
        <w:t>186</w:t>
      </w:r>
      <w:r w:rsidRPr="00027C62">
        <w:rPr>
          <w:rtl/>
        </w:rPr>
        <w:t xml:space="preserve">، </w:t>
      </w:r>
      <w:r w:rsidRPr="0014777D">
        <w:rPr>
          <w:szCs w:val="24"/>
          <w:rtl/>
        </w:rPr>
        <w:t>12</w:t>
      </w:r>
      <w:r w:rsidRPr="00027C62">
        <w:rPr>
          <w:rtl/>
        </w:rPr>
        <w:t>/</w:t>
      </w:r>
      <w:r w:rsidRPr="0014777D">
        <w:rPr>
          <w:szCs w:val="24"/>
          <w:rtl/>
        </w:rPr>
        <w:t>12</w:t>
      </w:r>
      <w:r w:rsidRPr="00027C62">
        <w:rPr>
          <w:rtl/>
        </w:rPr>
        <w:t>/</w:t>
      </w:r>
      <w:r w:rsidRPr="0014777D">
        <w:rPr>
          <w:szCs w:val="24"/>
          <w:rtl/>
        </w:rPr>
        <w:t>1924</w:t>
      </w:r>
      <w:r w:rsidRPr="00027C62">
        <w:rPr>
          <w:rtl/>
        </w:rPr>
        <w:t xml:space="preserve">، </w:t>
      </w:r>
      <w:r w:rsidRPr="0014777D">
        <w:rPr>
          <w:szCs w:val="24"/>
          <w:rtl/>
        </w:rPr>
        <w:t>15</w:t>
      </w:r>
      <w:r w:rsidRPr="00027C62">
        <w:rPr>
          <w:rtl/>
        </w:rPr>
        <w:t>/</w:t>
      </w:r>
      <w:r w:rsidRPr="0014777D">
        <w:rPr>
          <w:szCs w:val="24"/>
          <w:rtl/>
        </w:rPr>
        <w:t>04</w:t>
      </w:r>
      <w:r w:rsidRPr="00027C62">
        <w:rPr>
          <w:rtl/>
        </w:rPr>
        <w:t>/</w:t>
      </w:r>
      <w:r w:rsidRPr="0014777D">
        <w:rPr>
          <w:szCs w:val="24"/>
          <w:rtl/>
        </w:rPr>
        <w:t>1343</w:t>
      </w:r>
      <w:r w:rsidRPr="00027C62">
        <w:rPr>
          <w:rtl/>
        </w:rPr>
        <w:t>، ص</w:t>
      </w:r>
      <w:r w:rsidRPr="0014777D">
        <w:rPr>
          <w:szCs w:val="24"/>
          <w:rtl/>
        </w:rPr>
        <w:t>1</w:t>
      </w:r>
      <w:r w:rsidRPr="00027C62">
        <w:rPr>
          <w:rtl/>
        </w:rPr>
        <w:t xml:space="preserve">. </w:t>
      </w:r>
    </w:p>
  </w:footnote>
  <w:footnote w:id="22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Style w:val="Style1Car"/>
          <w:rtl/>
        </w:rPr>
        <w:t>، شعراء الجزائر</w:t>
      </w:r>
      <w:r>
        <w:rPr>
          <w:rtl/>
        </w:rPr>
        <w:t xml:space="preserve"> في العصر الحاضر، </w:t>
      </w:r>
      <w:r w:rsidRPr="0014777D">
        <w:rPr>
          <w:szCs w:val="24"/>
          <w:rtl/>
        </w:rPr>
        <w:t>1</w:t>
      </w:r>
      <w:r>
        <w:rPr>
          <w:rFonts w:hint="cs"/>
          <w:rtl/>
        </w:rPr>
        <w:t>:</w:t>
      </w:r>
      <w:r w:rsidRPr="00027C62">
        <w:rPr>
          <w:rtl/>
        </w:rPr>
        <w:t xml:space="preserve"> </w:t>
      </w:r>
      <w:r w:rsidRPr="0014777D">
        <w:rPr>
          <w:szCs w:val="24"/>
          <w:rtl/>
        </w:rPr>
        <w:t>64</w:t>
      </w:r>
      <w:r w:rsidRPr="00027C62">
        <w:rPr>
          <w:rtl/>
        </w:rPr>
        <w:t>.</w:t>
      </w:r>
    </w:p>
  </w:footnote>
  <w:footnote w:id="22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Pr>
          <w:rStyle w:val="NotedebasdepageCar"/>
          <w:sz w:val="20"/>
          <w:rtl/>
        </w:rPr>
        <w:t>،</w:t>
      </w:r>
      <w:r>
        <w:rPr>
          <w:rStyle w:val="NotedebasdepageCar"/>
          <w:rFonts w:hint="cs"/>
          <w:sz w:val="20"/>
          <w:rtl/>
        </w:rPr>
        <w:t xml:space="preserve"> </w:t>
      </w:r>
      <w:r w:rsidRPr="00C86253">
        <w:rPr>
          <w:rStyle w:val="NotedebasdepageCar"/>
          <w:sz w:val="20"/>
          <w:szCs w:val="24"/>
          <w:rtl/>
        </w:rPr>
        <w:t>2</w:t>
      </w:r>
      <w:r>
        <w:rPr>
          <w:rStyle w:val="NotedebasdepageCar"/>
          <w:rFonts w:hint="cs"/>
          <w:sz w:val="20"/>
          <w:rtl/>
        </w:rPr>
        <w:t xml:space="preserve">: </w:t>
      </w:r>
      <w:r w:rsidRPr="00C86253">
        <w:rPr>
          <w:rStyle w:val="NotedebasdepageCar"/>
          <w:sz w:val="20"/>
          <w:szCs w:val="24"/>
          <w:rtl/>
        </w:rPr>
        <w:t>20</w:t>
      </w:r>
      <w:r w:rsidRPr="00027C62">
        <w:rPr>
          <w:rtl/>
        </w:rPr>
        <w:t>.</w:t>
      </w:r>
    </w:p>
  </w:footnote>
  <w:footnote w:id="23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نفسه</w:t>
      </w:r>
      <w:r w:rsidRPr="00027C62">
        <w:rPr>
          <w:rStyle w:val="NotedebasdepageCar"/>
          <w:sz w:val="20"/>
          <w:rtl/>
        </w:rPr>
        <w:t>،</w:t>
      </w:r>
      <w:r w:rsidRPr="0014777D">
        <w:rPr>
          <w:rStyle w:val="NotedebasdepageCar"/>
          <w:szCs w:val="24"/>
          <w:rtl/>
        </w:rPr>
        <w:t xml:space="preserve"> 2:</w:t>
      </w:r>
      <w:r>
        <w:rPr>
          <w:rStyle w:val="NotedebasdepageCar"/>
          <w:rFonts w:hint="cs"/>
          <w:sz w:val="20"/>
          <w:rtl/>
        </w:rPr>
        <w:t xml:space="preserve"> </w:t>
      </w:r>
      <w:r w:rsidRPr="0014777D">
        <w:rPr>
          <w:szCs w:val="24"/>
          <w:rtl/>
        </w:rPr>
        <w:t>81</w:t>
      </w:r>
      <w:r w:rsidRPr="00027C62">
        <w:rPr>
          <w:rtl/>
        </w:rPr>
        <w:t>.</w:t>
      </w:r>
    </w:p>
  </w:footnote>
  <w:footnote w:id="23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B27B6B">
        <w:rPr>
          <w:rtl/>
        </w:rPr>
        <w:t>ينظر: الفصل الأوّل، ص</w:t>
      </w:r>
      <w:r w:rsidRPr="00B27B6B">
        <w:rPr>
          <w:rFonts w:hint="cs"/>
          <w:sz w:val="22"/>
          <w:szCs w:val="24"/>
          <w:rtl/>
        </w:rPr>
        <w:t>20</w:t>
      </w:r>
      <w:r>
        <w:rPr>
          <w:rFonts w:hint="cs"/>
          <w:rtl/>
        </w:rPr>
        <w:t>.</w:t>
      </w:r>
    </w:p>
  </w:footnote>
  <w:footnote w:id="23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Style w:val="Style1Car"/>
          <w:rtl/>
        </w:rPr>
        <w:t>، شعراء الجزائر</w:t>
      </w:r>
      <w:r>
        <w:rPr>
          <w:rtl/>
        </w:rPr>
        <w:t xml:space="preserve"> في العصر الحاضر، </w:t>
      </w:r>
      <w:r w:rsidRPr="0014777D">
        <w:rPr>
          <w:szCs w:val="24"/>
          <w:rtl/>
        </w:rPr>
        <w:t>1</w:t>
      </w:r>
      <w:r>
        <w:rPr>
          <w:rFonts w:hint="cs"/>
          <w:rtl/>
        </w:rPr>
        <w:t xml:space="preserve">: </w:t>
      </w:r>
      <w:r w:rsidRPr="0014777D">
        <w:rPr>
          <w:szCs w:val="24"/>
          <w:rtl/>
        </w:rPr>
        <w:t>31</w:t>
      </w:r>
      <w:r w:rsidRPr="00027C62">
        <w:rPr>
          <w:rtl/>
        </w:rPr>
        <w:t>.</w:t>
      </w:r>
    </w:p>
  </w:footnote>
  <w:footnote w:id="233">
    <w:p w:rsidR="007C2206" w:rsidRPr="00027C62" w:rsidRDefault="007C2206" w:rsidP="00215BEC">
      <w:pPr>
        <w:pStyle w:val="Notedebasdepage"/>
      </w:pPr>
      <w:r w:rsidRPr="00027C62">
        <w:rPr>
          <w:szCs w:val="24"/>
          <w:vertAlign w:val="superscript"/>
          <w:rtl/>
        </w:rPr>
        <w:footnoteRef/>
      </w:r>
      <w:r w:rsidRPr="00027C62">
        <w:rPr>
          <w:szCs w:val="24"/>
          <w:vertAlign w:val="superscript"/>
          <w:rtl/>
        </w:rPr>
        <w:t xml:space="preserve"> _</w:t>
      </w:r>
      <w:r w:rsidRPr="00027C62">
        <w:rPr>
          <w:vertAlign w:val="superscript"/>
        </w:rPr>
        <w:t xml:space="preserve"> </w:t>
      </w:r>
      <w:r w:rsidRPr="00027C62">
        <w:rPr>
          <w:vertAlign w:val="superscript"/>
          <w:rtl/>
        </w:rPr>
        <w:t xml:space="preserve"> </w:t>
      </w:r>
      <w:r w:rsidRPr="00027C62">
        <w:rPr>
          <w:rtl/>
        </w:rPr>
        <w:t xml:space="preserve">نفسه، </w:t>
      </w:r>
      <w:r w:rsidRPr="0014777D">
        <w:rPr>
          <w:szCs w:val="24"/>
          <w:rtl/>
        </w:rPr>
        <w:t>1</w:t>
      </w:r>
      <w:r>
        <w:rPr>
          <w:rFonts w:hint="cs"/>
          <w:rtl/>
        </w:rPr>
        <w:t xml:space="preserve">: </w:t>
      </w:r>
      <w:r w:rsidRPr="0014777D">
        <w:rPr>
          <w:szCs w:val="24"/>
          <w:rtl/>
        </w:rPr>
        <w:t>99</w:t>
      </w:r>
      <w:r w:rsidRPr="00027C62">
        <w:rPr>
          <w:rtl/>
        </w:rPr>
        <w:t>.</w:t>
      </w:r>
    </w:p>
  </w:footnote>
  <w:footnote w:id="23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sidRPr="00027C62">
        <w:rPr>
          <w:rtl/>
        </w:rPr>
        <w:t xml:space="preserve">، </w:t>
      </w:r>
      <w:r w:rsidRPr="0014777D">
        <w:rPr>
          <w:szCs w:val="24"/>
          <w:rtl/>
        </w:rPr>
        <w:t>2</w:t>
      </w:r>
      <w:r>
        <w:rPr>
          <w:rFonts w:hint="cs"/>
          <w:rtl/>
        </w:rPr>
        <w:t xml:space="preserve">: </w:t>
      </w:r>
      <w:r w:rsidRPr="0014777D">
        <w:rPr>
          <w:szCs w:val="24"/>
          <w:rtl/>
        </w:rPr>
        <w:t>81</w:t>
      </w:r>
      <w:r w:rsidRPr="00027C62">
        <w:rPr>
          <w:rtl/>
        </w:rPr>
        <w:t>.</w:t>
      </w:r>
    </w:p>
  </w:footnote>
  <w:footnote w:id="23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الطالب عبد الرحمن بن أحمد التجاني، الكتاتيب القرآنية بندرومة من </w:t>
      </w:r>
      <w:r w:rsidRPr="0014777D">
        <w:rPr>
          <w:szCs w:val="24"/>
          <w:rtl/>
        </w:rPr>
        <w:t>1900</w:t>
      </w:r>
      <w:r w:rsidRPr="00027C62">
        <w:rPr>
          <w:rtl/>
        </w:rPr>
        <w:t>-</w:t>
      </w:r>
      <w:r w:rsidRPr="0014777D">
        <w:rPr>
          <w:szCs w:val="24"/>
          <w:rtl/>
        </w:rPr>
        <w:t>1977</w:t>
      </w:r>
      <w:r w:rsidRPr="00027C62">
        <w:rPr>
          <w:rtl/>
        </w:rPr>
        <w:t>، ديوان المطبوعات الجامعية، الجزائر،</w:t>
      </w:r>
      <w:r>
        <w:rPr>
          <w:rFonts w:hint="cs"/>
          <w:rtl/>
        </w:rPr>
        <w:t xml:space="preserve"> ط:</w:t>
      </w:r>
      <w:r w:rsidRPr="00027C62">
        <w:rPr>
          <w:rtl/>
        </w:rPr>
        <w:t xml:space="preserve"> </w:t>
      </w:r>
      <w:r w:rsidRPr="0014777D">
        <w:rPr>
          <w:szCs w:val="24"/>
          <w:rtl/>
        </w:rPr>
        <w:t>1983</w:t>
      </w:r>
      <w:r w:rsidRPr="00027C62">
        <w:rPr>
          <w:rtl/>
        </w:rPr>
        <w:t>، ص</w:t>
      </w:r>
      <w:r w:rsidRPr="0014777D">
        <w:rPr>
          <w:szCs w:val="24"/>
          <w:rtl/>
        </w:rPr>
        <w:t>74</w:t>
      </w:r>
      <w:r w:rsidRPr="00027C62">
        <w:rPr>
          <w:rtl/>
        </w:rPr>
        <w:t>.</w:t>
      </w:r>
    </w:p>
  </w:footnote>
  <w:footnote w:id="23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w:t>
      </w:r>
      <w:r>
        <w:rPr>
          <w:rtl/>
        </w:rPr>
        <w:t xml:space="preserve">شعراء الجزائر في العصر الحاضر، </w:t>
      </w:r>
      <w:r w:rsidRPr="0014777D">
        <w:rPr>
          <w:szCs w:val="24"/>
          <w:rtl/>
        </w:rPr>
        <w:t>2</w:t>
      </w:r>
      <w:r>
        <w:rPr>
          <w:rFonts w:hint="cs"/>
          <w:rtl/>
        </w:rPr>
        <w:t>:</w:t>
      </w:r>
      <w:r w:rsidRPr="00027C62">
        <w:rPr>
          <w:rtl/>
        </w:rPr>
        <w:t xml:space="preserve"> </w:t>
      </w:r>
      <w:r w:rsidRPr="0014777D">
        <w:rPr>
          <w:szCs w:val="24"/>
          <w:rtl/>
        </w:rPr>
        <w:t>132</w:t>
      </w:r>
      <w:r w:rsidRPr="00027C62">
        <w:rPr>
          <w:rtl/>
        </w:rPr>
        <w:t>.</w:t>
      </w:r>
    </w:p>
  </w:footnote>
  <w:footnote w:id="237">
    <w:p w:rsidR="007C2206" w:rsidRPr="00053964" w:rsidRDefault="007C2206" w:rsidP="00DC65F5">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53964">
        <w:rPr>
          <w:rtl/>
        </w:rPr>
        <w:t xml:space="preserve">محمد علي دبوز، أعلام الإصلاح في الجزائر، </w:t>
      </w:r>
      <w:r w:rsidRPr="0014777D">
        <w:rPr>
          <w:szCs w:val="24"/>
          <w:rtl/>
        </w:rPr>
        <w:t>1</w:t>
      </w:r>
      <w:r>
        <w:rPr>
          <w:rFonts w:hint="cs"/>
          <w:rtl/>
        </w:rPr>
        <w:t>:</w:t>
      </w:r>
      <w:r w:rsidRPr="00053964">
        <w:rPr>
          <w:rtl/>
        </w:rPr>
        <w:t xml:space="preserve"> </w:t>
      </w:r>
      <w:r w:rsidRPr="0014777D">
        <w:rPr>
          <w:szCs w:val="24"/>
          <w:rtl/>
        </w:rPr>
        <w:t>258</w:t>
      </w:r>
      <w:r>
        <w:rPr>
          <w:rFonts w:hint="cs"/>
          <w:rtl/>
        </w:rPr>
        <w:t>؛</w:t>
      </w:r>
      <w:r w:rsidRPr="00053964">
        <w:rPr>
          <w:rtl/>
        </w:rPr>
        <w:t xml:space="preserve"> و</w:t>
      </w:r>
      <w:r w:rsidRPr="00A420D7">
        <w:rPr>
          <w:sz w:val="28"/>
          <w:rtl/>
        </w:rPr>
        <w:t>ينظر:</w:t>
      </w:r>
      <w:r w:rsidRPr="00A420D7">
        <w:rPr>
          <w:rtl/>
        </w:rPr>
        <w:t xml:space="preserve"> </w:t>
      </w:r>
      <w:r w:rsidRPr="00053964">
        <w:rPr>
          <w:rtl/>
        </w:rPr>
        <w:t xml:space="preserve">محمد علي دبوز، نهضة الجزائر الحديثة وثورتها المباركة، </w:t>
      </w:r>
      <w:r w:rsidRPr="0014777D">
        <w:rPr>
          <w:szCs w:val="24"/>
          <w:rtl/>
        </w:rPr>
        <w:t>1</w:t>
      </w:r>
      <w:r w:rsidRPr="00053964">
        <w:rPr>
          <w:rFonts w:hint="cs"/>
          <w:rtl/>
        </w:rPr>
        <w:t>:</w:t>
      </w:r>
      <w:r w:rsidRPr="00053964">
        <w:rPr>
          <w:rtl/>
        </w:rPr>
        <w:t xml:space="preserve"> </w:t>
      </w:r>
      <w:r w:rsidRPr="0014777D">
        <w:rPr>
          <w:szCs w:val="24"/>
          <w:rtl/>
        </w:rPr>
        <w:t>211</w:t>
      </w:r>
      <w:r w:rsidRPr="00053964">
        <w:rPr>
          <w:rtl/>
        </w:rPr>
        <w:t xml:space="preserve">، </w:t>
      </w:r>
      <w:r w:rsidRPr="0014777D">
        <w:rPr>
          <w:szCs w:val="24"/>
          <w:rtl/>
        </w:rPr>
        <w:t>212</w:t>
      </w:r>
      <w:r w:rsidRPr="00053964">
        <w:rPr>
          <w:rtl/>
        </w:rPr>
        <w:t>.</w:t>
      </w:r>
    </w:p>
  </w:footnote>
  <w:footnote w:id="238">
    <w:p w:rsidR="007C2206" w:rsidRPr="00053964"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53964">
        <w:rPr>
          <w:rtl/>
        </w:rPr>
        <w:t xml:space="preserve"> </w:t>
      </w:r>
      <w:r w:rsidRPr="00A420D7">
        <w:rPr>
          <w:sz w:val="28"/>
          <w:rtl/>
        </w:rPr>
        <w:t>ينظر:</w:t>
      </w:r>
      <w:r w:rsidRPr="00A420D7">
        <w:rPr>
          <w:rtl/>
        </w:rPr>
        <w:t xml:space="preserve"> </w:t>
      </w:r>
      <w:r w:rsidRPr="00053964">
        <w:rPr>
          <w:rtl/>
        </w:rPr>
        <w:t xml:space="preserve">محمد علي دبوز، أعلام الإصلاح في الجزائر، </w:t>
      </w:r>
      <w:r w:rsidRPr="0014777D">
        <w:rPr>
          <w:szCs w:val="24"/>
          <w:rtl/>
        </w:rPr>
        <w:t>1</w:t>
      </w:r>
      <w:r w:rsidRPr="00053964">
        <w:rPr>
          <w:rFonts w:hint="cs"/>
          <w:rtl/>
        </w:rPr>
        <w:t>:</w:t>
      </w:r>
      <w:r w:rsidRPr="00053964">
        <w:rPr>
          <w:rtl/>
        </w:rPr>
        <w:t xml:space="preserve"> </w:t>
      </w:r>
      <w:r w:rsidRPr="0014777D">
        <w:rPr>
          <w:szCs w:val="24"/>
          <w:rtl/>
        </w:rPr>
        <w:t>257</w:t>
      </w:r>
      <w:r w:rsidRPr="00053964">
        <w:rPr>
          <w:rtl/>
        </w:rPr>
        <w:t xml:space="preserve">، </w:t>
      </w:r>
      <w:r w:rsidRPr="0014777D">
        <w:rPr>
          <w:szCs w:val="24"/>
          <w:rtl/>
        </w:rPr>
        <w:t>258</w:t>
      </w:r>
      <w:r w:rsidRPr="00053964">
        <w:rPr>
          <w:rtl/>
        </w:rPr>
        <w:t xml:space="preserve">. </w:t>
      </w:r>
    </w:p>
  </w:footnote>
  <w:footnote w:id="239">
    <w:p w:rsidR="007C2206" w:rsidRPr="00053964"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53964">
        <w:rPr>
          <w:rtl/>
        </w:rPr>
        <w:t xml:space="preserve"> </w:t>
      </w:r>
      <w:r w:rsidRPr="00A420D7">
        <w:rPr>
          <w:sz w:val="28"/>
          <w:rtl/>
        </w:rPr>
        <w:t>ينظر:</w:t>
      </w:r>
      <w:r w:rsidRPr="00A420D7">
        <w:rPr>
          <w:rtl/>
        </w:rPr>
        <w:t xml:space="preserve"> </w:t>
      </w:r>
      <w:r w:rsidRPr="00053964">
        <w:rPr>
          <w:rtl/>
        </w:rPr>
        <w:t xml:space="preserve">نفسه، </w:t>
      </w:r>
      <w:r w:rsidRPr="0014777D">
        <w:rPr>
          <w:szCs w:val="24"/>
          <w:rtl/>
        </w:rPr>
        <w:t>1</w:t>
      </w:r>
      <w:r w:rsidRPr="00053964">
        <w:rPr>
          <w:rFonts w:hint="cs"/>
          <w:rtl/>
        </w:rPr>
        <w:t xml:space="preserve">: </w:t>
      </w:r>
      <w:r w:rsidRPr="0014777D">
        <w:rPr>
          <w:szCs w:val="24"/>
          <w:rtl/>
        </w:rPr>
        <w:t>262</w:t>
      </w:r>
      <w:r w:rsidRPr="00053964">
        <w:rPr>
          <w:rtl/>
        </w:rPr>
        <w:t xml:space="preserve">، </w:t>
      </w:r>
      <w:r w:rsidRPr="0014777D">
        <w:rPr>
          <w:szCs w:val="24"/>
          <w:rtl/>
        </w:rPr>
        <w:t>263</w:t>
      </w:r>
      <w:r w:rsidRPr="00053964">
        <w:rPr>
          <w:rtl/>
        </w:rPr>
        <w:t>.</w:t>
      </w:r>
    </w:p>
  </w:footnote>
  <w:footnote w:id="240">
    <w:p w:rsidR="007C2206" w:rsidRPr="00027C62" w:rsidRDefault="007C2206" w:rsidP="00215BEC">
      <w:pPr>
        <w:pStyle w:val="1"/>
        <w:rPr>
          <w:rFonts w:ascii="Traditional Arabic" w:hAnsi="Traditional Arabic"/>
        </w:rPr>
      </w:pPr>
      <w:r w:rsidRPr="00027C62">
        <w:rPr>
          <w:rStyle w:val="Appelnotedebasdep"/>
          <w:rFonts w:ascii="Traditional Arabic" w:eastAsiaTheme="majorEastAsia" w:hAnsi="Traditional Arabic"/>
          <w:szCs w:val="24"/>
          <w:rtl/>
        </w:rPr>
        <w:footnoteRef/>
      </w:r>
      <w:r w:rsidRPr="00027C62">
        <w:rPr>
          <w:rStyle w:val="Appelnotedebasdep"/>
          <w:rFonts w:ascii="Traditional Arabic" w:eastAsiaTheme="majorEastAsia" w:hAnsi="Traditional Arabic"/>
          <w:szCs w:val="24"/>
          <w:rtl/>
        </w:rPr>
        <w:t xml:space="preserve"> _</w:t>
      </w:r>
      <w:r w:rsidRPr="00027C62">
        <w:rPr>
          <w:rFonts w:ascii="Traditional Arabic" w:hAnsi="Traditional Arabic"/>
          <w:rtl/>
        </w:rPr>
        <w:t xml:space="preserve"> </w:t>
      </w:r>
      <w:r>
        <w:rPr>
          <w:rFonts w:ascii="Traditional Arabic" w:hAnsi="Traditional Arabic"/>
          <w:rtl/>
        </w:rPr>
        <w:t>محمد الهادي السنوسي الزاهري</w:t>
      </w:r>
      <w:r w:rsidRPr="00027C62">
        <w:rPr>
          <w:rFonts w:ascii="Traditional Arabic" w:hAnsi="Traditional Arabic"/>
          <w:rtl/>
        </w:rPr>
        <w:t xml:space="preserve">، شعراء الجزائر في العصر الحاضر، </w:t>
      </w:r>
      <w:r w:rsidRPr="00C86253">
        <w:rPr>
          <w:rFonts w:ascii="Traditional Arabic" w:hAnsi="Traditional Arabic"/>
          <w:szCs w:val="24"/>
          <w:rtl/>
        </w:rPr>
        <w:t>2</w:t>
      </w:r>
      <w:r>
        <w:rPr>
          <w:rFonts w:ascii="Traditional Arabic" w:hAnsi="Traditional Arabic" w:hint="cs"/>
          <w:rtl/>
        </w:rPr>
        <w:t>:</w:t>
      </w:r>
      <w:r>
        <w:rPr>
          <w:rFonts w:ascii="Traditional Arabic" w:hAnsi="Traditional Arabic"/>
          <w:rtl/>
        </w:rPr>
        <w:t xml:space="preserve"> </w:t>
      </w:r>
      <w:r w:rsidRPr="00C86253">
        <w:rPr>
          <w:rFonts w:ascii="Traditional Arabic" w:hAnsi="Traditional Arabic"/>
          <w:szCs w:val="24"/>
          <w:rtl/>
        </w:rPr>
        <w:t>32</w:t>
      </w:r>
      <w:r w:rsidRPr="00027C62">
        <w:rPr>
          <w:rFonts w:ascii="Traditional Arabic" w:hAnsi="Traditional Arabic"/>
          <w:rtl/>
        </w:rPr>
        <w:t>.</w:t>
      </w:r>
    </w:p>
  </w:footnote>
  <w:footnote w:id="24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نفسه</w:t>
      </w:r>
      <w:r w:rsidRPr="00CD1C68">
        <w:rPr>
          <w:rtl/>
        </w:rPr>
        <w:t xml:space="preserve">، </w:t>
      </w:r>
      <w:r w:rsidRPr="0014777D">
        <w:rPr>
          <w:szCs w:val="24"/>
          <w:rtl/>
        </w:rPr>
        <w:t>1</w:t>
      </w:r>
      <w:r w:rsidRPr="00CD1C68">
        <w:rPr>
          <w:rFonts w:hint="cs"/>
          <w:rtl/>
        </w:rPr>
        <w:t>:</w:t>
      </w:r>
      <w:r w:rsidRPr="0014777D">
        <w:rPr>
          <w:szCs w:val="24"/>
          <w:rtl/>
        </w:rPr>
        <w:t xml:space="preserve"> </w:t>
      </w:r>
      <w:r w:rsidRPr="00CD1C68">
        <w:rPr>
          <w:rFonts w:hint="cs"/>
          <w:sz w:val="18"/>
          <w:szCs w:val="24"/>
          <w:rtl/>
        </w:rPr>
        <w:t>12</w:t>
      </w:r>
      <w:r>
        <w:rPr>
          <w:rFonts w:hint="cs"/>
          <w:rtl/>
        </w:rPr>
        <w:t>.</w:t>
      </w:r>
      <w:r w:rsidRPr="00027C62">
        <w:rPr>
          <w:rtl/>
        </w:rPr>
        <w:t xml:space="preserve"> </w:t>
      </w:r>
    </w:p>
  </w:footnote>
  <w:footnote w:id="24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يقول في ذلك: " تلقيت عن هؤلاء جميع معلوماتي الابتدائية بحرية تامة في البحث وإبداء الأفكار</w:t>
      </w:r>
      <w:r>
        <w:rPr>
          <w:rFonts w:hint="cs"/>
          <w:rtl/>
        </w:rPr>
        <w:t>،</w:t>
      </w:r>
      <w:r w:rsidRPr="00027C62">
        <w:rPr>
          <w:rtl/>
        </w:rPr>
        <w:t xml:space="preserve"> فكنت أرى في وجه أحدهم طلاقة مشرقة</w:t>
      </w:r>
      <w:r>
        <w:rPr>
          <w:rFonts w:hint="cs"/>
          <w:rtl/>
        </w:rPr>
        <w:t>،</w:t>
      </w:r>
      <w:r w:rsidRPr="00027C62">
        <w:rPr>
          <w:rtl/>
        </w:rPr>
        <w:t xml:space="preserve"> وابتسامة عذبة إذا أنا عارضته في فهم مسألة</w:t>
      </w:r>
      <w:r>
        <w:rPr>
          <w:rFonts w:hint="cs"/>
          <w:rtl/>
        </w:rPr>
        <w:t>،</w:t>
      </w:r>
      <w:r w:rsidRPr="00296AC8">
        <w:rPr>
          <w:rtl/>
        </w:rPr>
        <w:t xml:space="preserve"> و</w:t>
      </w:r>
      <w:r w:rsidRPr="00296AC8">
        <w:rPr>
          <w:rFonts w:hint="cs"/>
          <w:rtl/>
        </w:rPr>
        <w:t>أ</w:t>
      </w:r>
      <w:r w:rsidRPr="00296AC8">
        <w:rPr>
          <w:rtl/>
        </w:rPr>
        <w:t>ر</w:t>
      </w:r>
      <w:r w:rsidRPr="00296AC8">
        <w:rPr>
          <w:rFonts w:hint="cs"/>
          <w:rtl/>
        </w:rPr>
        <w:t xml:space="preserve">اه </w:t>
      </w:r>
      <w:r w:rsidRPr="00027C62">
        <w:rPr>
          <w:rtl/>
        </w:rPr>
        <w:t>تعروه خفة وانشراح مهما طلعت بنظر غير نظره</w:t>
      </w:r>
      <w:r>
        <w:rPr>
          <w:rFonts w:hint="cs"/>
          <w:rtl/>
        </w:rPr>
        <w:t>،</w:t>
      </w:r>
      <w:r w:rsidRPr="00027C62">
        <w:rPr>
          <w:rtl/>
        </w:rPr>
        <w:t xml:space="preserve"> فكانوا يزيدونني بذلك إقداما ونشاطا في</w:t>
      </w:r>
      <w:r w:rsidRPr="00D54B57">
        <w:rPr>
          <w:rtl/>
        </w:rPr>
        <w:t xml:space="preserve">[طلب] </w:t>
      </w:r>
      <w:r w:rsidRPr="00027C62">
        <w:rPr>
          <w:rtl/>
        </w:rPr>
        <w:t xml:space="preserve">العلم ومضاء </w:t>
      </w:r>
      <w:r>
        <w:rPr>
          <w:rFonts w:hint="cs"/>
          <w:rtl/>
        </w:rPr>
        <w:t xml:space="preserve">في </w:t>
      </w:r>
      <w:r w:rsidRPr="00027C62">
        <w:rPr>
          <w:rtl/>
        </w:rPr>
        <w:t>العزيمة عليه، فلبثت في حجورهم سنتين.."</w:t>
      </w:r>
      <w:r>
        <w:rPr>
          <w:rFonts w:hint="cs"/>
          <w:rtl/>
        </w:rPr>
        <w:t>؛</w:t>
      </w:r>
      <w:r w:rsidRPr="00027C62">
        <w:rPr>
          <w:rtl/>
        </w:rPr>
        <w:t xml:space="preserve"> </w:t>
      </w:r>
      <w:r>
        <w:rPr>
          <w:rtl/>
        </w:rPr>
        <w:t>محمد الهادي السنوسي الزاهري</w:t>
      </w:r>
      <w:r w:rsidRPr="00027C62">
        <w:rPr>
          <w:rStyle w:val="Style1Car"/>
          <w:rtl/>
        </w:rPr>
        <w:t>، شعراء الجزائر</w:t>
      </w:r>
      <w:r w:rsidRPr="00027C62">
        <w:rPr>
          <w:rtl/>
        </w:rPr>
        <w:t xml:space="preserve"> في العصر الحاضر، </w:t>
      </w:r>
      <w:r w:rsidRPr="0014777D">
        <w:rPr>
          <w:szCs w:val="24"/>
          <w:rtl/>
        </w:rPr>
        <w:t>1: 65</w:t>
      </w:r>
      <w:r w:rsidRPr="003F2769">
        <w:rPr>
          <w:rtl/>
        </w:rPr>
        <w:t>.</w:t>
      </w:r>
      <w:r w:rsidRPr="00027C62">
        <w:rPr>
          <w:rtl/>
        </w:rPr>
        <w:t xml:space="preserve"> ولعل هذا التعظيم والثناء على طريقة شيوخ قريته في تعليمه، محاولة من السعيد الزاهري لإظهار مقارنة بينها وبين طريقة أستاذه الشيخ ابن باديس، الذي كان مغتاظا منه، لطريقة التشديد والتضييق التي اتبعها معه ومع بقية التلامذة، على حد</w:t>
      </w:r>
      <w:r>
        <w:rPr>
          <w:rFonts w:hint="cs"/>
          <w:rtl/>
        </w:rPr>
        <w:t>ّ</w:t>
      </w:r>
      <w:r w:rsidRPr="00027C62">
        <w:rPr>
          <w:rtl/>
        </w:rPr>
        <w:t xml:space="preserve"> قوله.</w:t>
      </w:r>
    </w:p>
  </w:footnote>
  <w:footnote w:id="24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نفسه</w:t>
      </w:r>
      <w:r w:rsidRPr="00296AC8">
        <w:rPr>
          <w:rtl/>
        </w:rPr>
        <w:t xml:space="preserve">، </w:t>
      </w:r>
      <w:r w:rsidRPr="0014777D">
        <w:rPr>
          <w:szCs w:val="24"/>
          <w:rtl/>
        </w:rPr>
        <w:t>1</w:t>
      </w:r>
      <w:r w:rsidRPr="00296AC8">
        <w:rPr>
          <w:rFonts w:hint="cs"/>
          <w:rtl/>
        </w:rPr>
        <w:t>:</w:t>
      </w:r>
      <w:r w:rsidRPr="0014777D">
        <w:rPr>
          <w:szCs w:val="24"/>
          <w:rtl/>
        </w:rPr>
        <w:t xml:space="preserve"> 31، 32</w:t>
      </w:r>
      <w:r>
        <w:rPr>
          <w:rFonts w:hint="cs"/>
          <w:rtl/>
        </w:rPr>
        <w:t>.</w:t>
      </w:r>
      <w:r w:rsidRPr="00027C62">
        <w:rPr>
          <w:rtl/>
        </w:rPr>
        <w:t xml:space="preserve"> </w:t>
      </w:r>
    </w:p>
  </w:footnote>
  <w:footnote w:id="24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w:t>
      </w:r>
      <w:r w:rsidRPr="00D54B57">
        <w:rPr>
          <w:rFonts w:hint="cs"/>
          <w:rtl/>
        </w:rPr>
        <w:t>ينظر: نفسه</w:t>
      </w:r>
      <w:r w:rsidRPr="00D54B57">
        <w:rPr>
          <w:rtl/>
        </w:rPr>
        <w:t xml:space="preserve">، </w:t>
      </w:r>
      <w:r w:rsidRPr="0014777D">
        <w:rPr>
          <w:szCs w:val="24"/>
          <w:rtl/>
        </w:rPr>
        <w:t>2</w:t>
      </w:r>
      <w:r w:rsidRPr="00D54B57">
        <w:rPr>
          <w:rFonts w:hint="cs"/>
          <w:rtl/>
        </w:rPr>
        <w:t>:</w:t>
      </w:r>
      <w:r w:rsidRPr="0014777D">
        <w:rPr>
          <w:szCs w:val="24"/>
          <w:rtl/>
        </w:rPr>
        <w:t xml:space="preserve"> 99</w:t>
      </w:r>
      <w:r>
        <w:rPr>
          <w:rFonts w:hint="cs"/>
          <w:rtl/>
        </w:rPr>
        <w:t>.</w:t>
      </w:r>
      <w:r w:rsidRPr="00027C62">
        <w:rPr>
          <w:rtl/>
        </w:rPr>
        <w:t xml:space="preserve"> </w:t>
      </w:r>
    </w:p>
  </w:footnote>
  <w:footnote w:id="24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w:t>
      </w:r>
      <w:r>
        <w:rPr>
          <w:rtl/>
        </w:rPr>
        <w:t>محمد الهادي السنوسي الزاهري</w:t>
      </w:r>
      <w:r w:rsidRPr="003E67BA">
        <w:rPr>
          <w:rtl/>
        </w:rPr>
        <w:t xml:space="preserve">، شعراء الجزائر في العصر الحاضر، </w:t>
      </w:r>
      <w:r w:rsidRPr="0014777D">
        <w:rPr>
          <w:szCs w:val="24"/>
          <w:rtl/>
        </w:rPr>
        <w:t>2</w:t>
      </w:r>
      <w:r w:rsidRPr="003E67BA">
        <w:rPr>
          <w:rFonts w:hint="cs"/>
          <w:rtl/>
        </w:rPr>
        <w:t>:</w:t>
      </w:r>
      <w:r w:rsidRPr="0014777D">
        <w:rPr>
          <w:szCs w:val="24"/>
          <w:rtl/>
        </w:rPr>
        <w:t xml:space="preserve"> 52</w:t>
      </w:r>
      <w:r>
        <w:rPr>
          <w:rFonts w:hint="cs"/>
          <w:rtl/>
        </w:rPr>
        <w:t>.</w:t>
      </w:r>
      <w:r w:rsidRPr="00027C62">
        <w:rPr>
          <w:rtl/>
        </w:rPr>
        <w:t xml:space="preserve"> </w:t>
      </w:r>
    </w:p>
  </w:footnote>
  <w:footnote w:id="24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w:t>
      </w:r>
      <w:r w:rsidRPr="00D54B57">
        <w:rPr>
          <w:rFonts w:hint="cs"/>
          <w:rtl/>
        </w:rPr>
        <w:t>نفسه</w:t>
      </w:r>
      <w:r w:rsidRPr="00D54B57">
        <w:rPr>
          <w:rtl/>
        </w:rPr>
        <w:t xml:space="preserve">، </w:t>
      </w:r>
      <w:r w:rsidRPr="0014777D">
        <w:rPr>
          <w:szCs w:val="24"/>
          <w:rtl/>
        </w:rPr>
        <w:t>2</w:t>
      </w:r>
      <w:r w:rsidRPr="00D54B57">
        <w:rPr>
          <w:rFonts w:hint="cs"/>
          <w:rtl/>
        </w:rPr>
        <w:t>:</w:t>
      </w:r>
      <w:r w:rsidRPr="0014777D">
        <w:rPr>
          <w:szCs w:val="24"/>
          <w:rtl/>
        </w:rPr>
        <w:t xml:space="preserve"> 140</w:t>
      </w:r>
      <w:r>
        <w:rPr>
          <w:rFonts w:hint="cs"/>
          <w:rtl/>
        </w:rPr>
        <w:t>.</w:t>
      </w:r>
      <w:r w:rsidRPr="00027C62">
        <w:rPr>
          <w:rtl/>
        </w:rPr>
        <w:t xml:space="preserve"> </w:t>
      </w:r>
    </w:p>
  </w:footnote>
  <w:footnote w:id="24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D54B57">
        <w:rPr>
          <w:rFonts w:hint="cs"/>
          <w:rtl/>
        </w:rPr>
        <w:t>نفسه</w:t>
      </w:r>
      <w:r w:rsidRPr="00027C62">
        <w:rPr>
          <w:rtl/>
        </w:rPr>
        <w:t xml:space="preserve">، </w:t>
      </w:r>
      <w:r w:rsidRPr="0014777D">
        <w:rPr>
          <w:szCs w:val="24"/>
          <w:rtl/>
        </w:rPr>
        <w:t>1</w:t>
      </w:r>
      <w:r>
        <w:rPr>
          <w:rFonts w:hint="cs"/>
          <w:rtl/>
        </w:rPr>
        <w:t>:</w:t>
      </w:r>
      <w:r>
        <w:rPr>
          <w:rtl/>
        </w:rPr>
        <w:t xml:space="preserve"> </w:t>
      </w:r>
      <w:r w:rsidRPr="0014777D">
        <w:rPr>
          <w:szCs w:val="24"/>
          <w:rtl/>
        </w:rPr>
        <w:t>160</w:t>
      </w:r>
      <w:r w:rsidRPr="00027C62">
        <w:rPr>
          <w:rtl/>
        </w:rPr>
        <w:t>.</w:t>
      </w:r>
    </w:p>
  </w:footnote>
  <w:footnote w:id="24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w:t>
      </w:r>
      <w:r w:rsidRPr="00D54B57">
        <w:rPr>
          <w:rFonts w:hint="cs"/>
          <w:rtl/>
        </w:rPr>
        <w:t>نفسه</w:t>
      </w:r>
      <w:r w:rsidRPr="00D54B57">
        <w:rPr>
          <w:rtl/>
        </w:rPr>
        <w:t xml:space="preserve">، </w:t>
      </w:r>
      <w:r w:rsidRPr="0014777D">
        <w:rPr>
          <w:szCs w:val="24"/>
          <w:rtl/>
        </w:rPr>
        <w:t>2</w:t>
      </w:r>
      <w:r w:rsidRPr="00D54B57">
        <w:rPr>
          <w:rFonts w:hint="cs"/>
          <w:rtl/>
        </w:rPr>
        <w:t>:</w:t>
      </w:r>
      <w:r w:rsidRPr="0014777D">
        <w:rPr>
          <w:szCs w:val="24"/>
          <w:rtl/>
        </w:rPr>
        <w:t xml:space="preserve"> 132</w:t>
      </w:r>
      <w:r>
        <w:rPr>
          <w:rFonts w:hint="cs"/>
          <w:rtl/>
        </w:rPr>
        <w:t>.</w:t>
      </w:r>
      <w:r w:rsidRPr="00027C62">
        <w:rPr>
          <w:rtl/>
        </w:rPr>
        <w:t xml:space="preserve"> </w:t>
      </w:r>
    </w:p>
  </w:footnote>
  <w:footnote w:id="24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w:t>
      </w:r>
      <w:r w:rsidRPr="003E67BA">
        <w:rPr>
          <w:rFonts w:hint="cs"/>
          <w:rtl/>
        </w:rPr>
        <w:t>نفسه</w:t>
      </w:r>
      <w:r w:rsidRPr="003E67BA">
        <w:rPr>
          <w:rtl/>
        </w:rPr>
        <w:t xml:space="preserve">، </w:t>
      </w:r>
      <w:r w:rsidRPr="0014777D">
        <w:rPr>
          <w:szCs w:val="24"/>
          <w:rtl/>
        </w:rPr>
        <w:t>2</w:t>
      </w:r>
      <w:r w:rsidRPr="003E67BA">
        <w:rPr>
          <w:rFonts w:hint="cs"/>
          <w:rtl/>
        </w:rPr>
        <w:t>:</w:t>
      </w:r>
      <w:r w:rsidRPr="0014777D">
        <w:rPr>
          <w:szCs w:val="24"/>
          <w:rtl/>
        </w:rPr>
        <w:t xml:space="preserve"> 33</w:t>
      </w:r>
      <w:r>
        <w:rPr>
          <w:rFonts w:hint="cs"/>
          <w:rtl/>
        </w:rPr>
        <w:t>.</w:t>
      </w:r>
      <w:r w:rsidRPr="00027C62">
        <w:rPr>
          <w:rtl/>
        </w:rPr>
        <w:t xml:space="preserve"> </w:t>
      </w:r>
    </w:p>
  </w:footnote>
  <w:footnote w:id="25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w:t>
      </w:r>
      <w:r w:rsidRPr="00D54B57">
        <w:rPr>
          <w:rFonts w:hint="cs"/>
          <w:rtl/>
        </w:rPr>
        <w:t>نفسه</w:t>
      </w:r>
      <w:r w:rsidRPr="00296AC8">
        <w:rPr>
          <w:rtl/>
        </w:rPr>
        <w:t xml:space="preserve">، </w:t>
      </w:r>
      <w:r w:rsidRPr="0014777D">
        <w:rPr>
          <w:szCs w:val="24"/>
          <w:rtl/>
        </w:rPr>
        <w:t>1</w:t>
      </w:r>
      <w:r w:rsidRPr="00296AC8">
        <w:rPr>
          <w:rFonts w:hint="cs"/>
          <w:rtl/>
        </w:rPr>
        <w:t>:</w:t>
      </w:r>
      <w:r w:rsidRPr="0014777D">
        <w:rPr>
          <w:szCs w:val="24"/>
          <w:rtl/>
        </w:rPr>
        <w:t xml:space="preserve"> 111</w:t>
      </w:r>
      <w:r w:rsidRPr="00296AC8">
        <w:rPr>
          <w:rFonts w:hint="cs"/>
          <w:rtl/>
        </w:rPr>
        <w:t>.</w:t>
      </w:r>
      <w:r w:rsidRPr="00027C62">
        <w:rPr>
          <w:rtl/>
        </w:rPr>
        <w:t xml:space="preserve"> </w:t>
      </w:r>
    </w:p>
  </w:footnote>
  <w:footnote w:id="25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نفسه</w:t>
      </w:r>
      <w:r w:rsidRPr="00A7434E">
        <w:rPr>
          <w:rtl/>
        </w:rPr>
        <w:t xml:space="preserve">، </w:t>
      </w:r>
      <w:r w:rsidRPr="0014777D">
        <w:rPr>
          <w:szCs w:val="24"/>
          <w:rtl/>
        </w:rPr>
        <w:t>1</w:t>
      </w:r>
      <w:r w:rsidRPr="00A7434E">
        <w:rPr>
          <w:rFonts w:hint="cs"/>
          <w:rtl/>
        </w:rPr>
        <w:t>:</w:t>
      </w:r>
      <w:r w:rsidRPr="0014777D">
        <w:rPr>
          <w:szCs w:val="24"/>
          <w:rtl/>
        </w:rPr>
        <w:t xml:space="preserve"> 177</w:t>
      </w:r>
      <w:r>
        <w:rPr>
          <w:rFonts w:hint="cs"/>
          <w:rtl/>
        </w:rPr>
        <w:t xml:space="preserve">، </w:t>
      </w:r>
      <w:r w:rsidRPr="0014777D">
        <w:rPr>
          <w:szCs w:val="24"/>
          <w:rtl/>
        </w:rPr>
        <w:t>178</w:t>
      </w:r>
      <w:r>
        <w:rPr>
          <w:rFonts w:hint="cs"/>
          <w:rtl/>
        </w:rPr>
        <w:t>.</w:t>
      </w:r>
      <w:r w:rsidRPr="00027C62">
        <w:rPr>
          <w:rtl/>
        </w:rPr>
        <w:t xml:space="preserve"> </w:t>
      </w:r>
    </w:p>
  </w:footnote>
  <w:footnote w:id="25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w:t>
      </w:r>
      <w:r>
        <w:rPr>
          <w:rtl/>
        </w:rPr>
        <w:t>محمد الهادي السنوسي الزاهري</w:t>
      </w:r>
      <w:r w:rsidRPr="00A7434E">
        <w:rPr>
          <w:rtl/>
        </w:rPr>
        <w:t xml:space="preserve">، شعراء الجزائر في العصر الحاضر، </w:t>
      </w:r>
      <w:r w:rsidRPr="0014777D">
        <w:rPr>
          <w:szCs w:val="24"/>
          <w:rtl/>
        </w:rPr>
        <w:t>2</w:t>
      </w:r>
      <w:r w:rsidRPr="00A7434E">
        <w:rPr>
          <w:rFonts w:hint="cs"/>
          <w:rtl/>
        </w:rPr>
        <w:t>:</w:t>
      </w:r>
      <w:r w:rsidRPr="0014777D">
        <w:rPr>
          <w:szCs w:val="24"/>
          <w:rtl/>
        </w:rPr>
        <w:t xml:space="preserve"> 122</w:t>
      </w:r>
      <w:r>
        <w:rPr>
          <w:rFonts w:hint="cs"/>
          <w:rtl/>
        </w:rPr>
        <w:t>.</w:t>
      </w:r>
      <w:r w:rsidRPr="00027C62">
        <w:rPr>
          <w:rtl/>
        </w:rPr>
        <w:t xml:space="preserve"> </w:t>
      </w:r>
    </w:p>
  </w:footnote>
  <w:footnote w:id="25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ينظر: نفسه</w:t>
      </w:r>
      <w:r w:rsidRPr="003E67BA">
        <w:rPr>
          <w:rtl/>
        </w:rPr>
        <w:t xml:space="preserve">، </w:t>
      </w:r>
      <w:r w:rsidRPr="0014777D">
        <w:rPr>
          <w:szCs w:val="24"/>
          <w:rtl/>
        </w:rPr>
        <w:t>2</w:t>
      </w:r>
      <w:r w:rsidRPr="003E67BA">
        <w:rPr>
          <w:rFonts w:hint="cs"/>
          <w:rtl/>
        </w:rPr>
        <w:t>:</w:t>
      </w:r>
      <w:r w:rsidRPr="0014777D">
        <w:rPr>
          <w:szCs w:val="24"/>
          <w:rtl/>
        </w:rPr>
        <w:t xml:space="preserve"> 33</w:t>
      </w:r>
      <w:r w:rsidRPr="0034153A">
        <w:rPr>
          <w:rFonts w:hint="cs"/>
          <w:rtl/>
        </w:rPr>
        <w:t>؛ ينظر: جريدة النجاح، س</w:t>
      </w:r>
      <w:r w:rsidRPr="0014777D">
        <w:rPr>
          <w:szCs w:val="24"/>
          <w:rtl/>
        </w:rPr>
        <w:t>7</w:t>
      </w:r>
      <w:r w:rsidRPr="0034153A">
        <w:rPr>
          <w:rFonts w:hint="cs"/>
          <w:rtl/>
        </w:rPr>
        <w:t>، ع</w:t>
      </w:r>
      <w:r w:rsidRPr="0014777D">
        <w:rPr>
          <w:szCs w:val="24"/>
          <w:rtl/>
        </w:rPr>
        <w:t>6</w:t>
      </w:r>
      <w:r w:rsidRPr="0034153A">
        <w:rPr>
          <w:rFonts w:hint="cs"/>
          <w:rtl/>
        </w:rPr>
        <w:t xml:space="preserve">، </w:t>
      </w:r>
      <w:r w:rsidRPr="0014777D">
        <w:rPr>
          <w:szCs w:val="24"/>
          <w:rtl/>
        </w:rPr>
        <w:t>03</w:t>
      </w:r>
      <w:r w:rsidRPr="0034153A">
        <w:rPr>
          <w:rFonts w:hint="cs"/>
          <w:rtl/>
        </w:rPr>
        <w:t>/</w:t>
      </w:r>
      <w:r w:rsidRPr="0014777D">
        <w:rPr>
          <w:szCs w:val="24"/>
          <w:rtl/>
        </w:rPr>
        <w:t>01</w:t>
      </w:r>
      <w:r w:rsidRPr="0034153A">
        <w:rPr>
          <w:rFonts w:hint="cs"/>
          <w:rtl/>
        </w:rPr>
        <w:t>/</w:t>
      </w:r>
      <w:r w:rsidRPr="0014777D">
        <w:rPr>
          <w:szCs w:val="24"/>
          <w:rtl/>
        </w:rPr>
        <w:t>1345</w:t>
      </w:r>
      <w:r w:rsidRPr="0034153A">
        <w:rPr>
          <w:rFonts w:hint="cs"/>
          <w:rtl/>
        </w:rPr>
        <w:t xml:space="preserve">، </w:t>
      </w:r>
      <w:r w:rsidRPr="0014777D">
        <w:rPr>
          <w:szCs w:val="24"/>
          <w:rtl/>
        </w:rPr>
        <w:t>14</w:t>
      </w:r>
      <w:r w:rsidRPr="0034153A">
        <w:rPr>
          <w:rFonts w:hint="cs"/>
          <w:rtl/>
        </w:rPr>
        <w:t>/</w:t>
      </w:r>
      <w:r w:rsidRPr="0014777D">
        <w:rPr>
          <w:szCs w:val="24"/>
          <w:rtl/>
        </w:rPr>
        <w:t>07</w:t>
      </w:r>
      <w:r w:rsidRPr="0034153A">
        <w:rPr>
          <w:rFonts w:hint="cs"/>
          <w:rtl/>
        </w:rPr>
        <w:t xml:space="preserve">/ </w:t>
      </w:r>
      <w:r w:rsidRPr="0014777D">
        <w:rPr>
          <w:szCs w:val="24"/>
          <w:rtl/>
        </w:rPr>
        <w:t>1926</w:t>
      </w:r>
      <w:r w:rsidRPr="0034153A">
        <w:rPr>
          <w:rFonts w:hint="cs"/>
          <w:rtl/>
        </w:rPr>
        <w:t>، ص</w:t>
      </w:r>
      <w:r w:rsidRPr="0014777D">
        <w:rPr>
          <w:szCs w:val="24"/>
          <w:rtl/>
        </w:rPr>
        <w:t>1</w:t>
      </w:r>
      <w:r w:rsidRPr="0034153A">
        <w:rPr>
          <w:rFonts w:hint="cs"/>
          <w:rtl/>
        </w:rPr>
        <w:t>.</w:t>
      </w:r>
      <w:r w:rsidRPr="00027C62">
        <w:rPr>
          <w:rtl/>
        </w:rPr>
        <w:t xml:space="preserve"> </w:t>
      </w:r>
    </w:p>
  </w:footnote>
  <w:footnote w:id="25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أبو القاسم سعد الله، تاريخ الجزائر الثقافي، </w:t>
      </w:r>
      <w:r w:rsidRPr="0014777D">
        <w:rPr>
          <w:szCs w:val="24"/>
          <w:rtl/>
        </w:rPr>
        <w:t>1830</w:t>
      </w:r>
      <w:r w:rsidRPr="00027C62">
        <w:rPr>
          <w:rtl/>
        </w:rPr>
        <w:t xml:space="preserve">- </w:t>
      </w:r>
      <w:r w:rsidRPr="0014777D">
        <w:rPr>
          <w:szCs w:val="24"/>
          <w:rtl/>
        </w:rPr>
        <w:t>1954</w:t>
      </w:r>
      <w:r w:rsidRPr="00027C62">
        <w:rPr>
          <w:rtl/>
        </w:rPr>
        <w:t>، دار الغرب الإسلامي، بيروت، ط</w:t>
      </w:r>
      <w:r w:rsidRPr="0014777D">
        <w:rPr>
          <w:szCs w:val="24"/>
          <w:rtl/>
        </w:rPr>
        <w:t>1</w:t>
      </w:r>
      <w:r>
        <w:rPr>
          <w:rFonts w:hint="cs"/>
          <w:rtl/>
        </w:rPr>
        <w:t>:</w:t>
      </w:r>
      <w:r w:rsidRPr="00027C62">
        <w:rPr>
          <w:rtl/>
        </w:rPr>
        <w:t xml:space="preserve"> </w:t>
      </w:r>
      <w:r w:rsidRPr="0014777D">
        <w:rPr>
          <w:szCs w:val="24"/>
          <w:rtl/>
        </w:rPr>
        <w:t>1998</w:t>
      </w:r>
      <w:r w:rsidRPr="00027C62">
        <w:rPr>
          <w:rtl/>
        </w:rPr>
        <w:t>،</w:t>
      </w:r>
      <w:r w:rsidRPr="00053964">
        <w:rPr>
          <w:rtl/>
        </w:rPr>
        <w:t xml:space="preserve"> </w:t>
      </w:r>
      <w:r w:rsidRPr="00027C62">
        <w:rPr>
          <w:rtl/>
        </w:rPr>
        <w:t>ج</w:t>
      </w:r>
      <w:r w:rsidRPr="0014777D">
        <w:rPr>
          <w:szCs w:val="24"/>
          <w:rtl/>
        </w:rPr>
        <w:t>3</w:t>
      </w:r>
      <w:r w:rsidRPr="00027C62">
        <w:rPr>
          <w:rtl/>
        </w:rPr>
        <w:t>، ص</w:t>
      </w:r>
      <w:r w:rsidRPr="0014777D">
        <w:rPr>
          <w:szCs w:val="24"/>
          <w:rtl/>
        </w:rPr>
        <w:t>63</w:t>
      </w:r>
      <w:r w:rsidRPr="00027C62">
        <w:rPr>
          <w:rtl/>
        </w:rPr>
        <w:t xml:space="preserve">. </w:t>
      </w:r>
    </w:p>
  </w:footnote>
  <w:footnote w:id="25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محمد علي دبوز، نهضة الجزائر الحديثة وثورتها المباركة، </w:t>
      </w:r>
      <w:r w:rsidRPr="00391D7A">
        <w:rPr>
          <w:rFonts w:hint="cs"/>
          <w:sz w:val="18"/>
          <w:szCs w:val="24"/>
          <w:rtl/>
        </w:rPr>
        <w:t>1</w:t>
      </w:r>
      <w:r>
        <w:rPr>
          <w:rFonts w:hint="cs"/>
          <w:rtl/>
        </w:rPr>
        <w:t xml:space="preserve">: </w:t>
      </w:r>
      <w:r w:rsidRPr="00391D7A">
        <w:rPr>
          <w:rFonts w:hint="cs"/>
          <w:sz w:val="18"/>
          <w:szCs w:val="24"/>
          <w:rtl/>
        </w:rPr>
        <w:t>104</w:t>
      </w:r>
      <w:r w:rsidRPr="00391D7A">
        <w:rPr>
          <w:rFonts w:hint="cs"/>
          <w:rtl/>
        </w:rPr>
        <w:t>-</w:t>
      </w:r>
      <w:r w:rsidRPr="00391D7A">
        <w:rPr>
          <w:rFonts w:hint="cs"/>
          <w:sz w:val="18"/>
          <w:szCs w:val="24"/>
          <w:rtl/>
        </w:rPr>
        <w:t>106</w:t>
      </w:r>
      <w:r>
        <w:rPr>
          <w:rFonts w:hint="cs"/>
          <w:rtl/>
        </w:rPr>
        <w:t>.</w:t>
      </w:r>
      <w:r w:rsidRPr="00027C62">
        <w:rPr>
          <w:rtl/>
        </w:rPr>
        <w:t xml:space="preserve"> </w:t>
      </w:r>
    </w:p>
  </w:footnote>
  <w:footnote w:id="25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والمساجد المخصصة للتدريس في العاصمة أربعة: الجامع الكبير الأعظم، الجامع الجديد، جامع سيدي رمضان، جامع الصفر، وعُيّن لكل منها مدرس يلقي الدروس الخاصة والعامة</w:t>
      </w:r>
      <w:r>
        <w:rPr>
          <w:rFonts w:hint="cs"/>
          <w:rtl/>
        </w:rPr>
        <w:t>؛</w:t>
      </w:r>
      <w:r w:rsidRPr="00A7434E">
        <w:rPr>
          <w:sz w:val="28"/>
          <w:rtl/>
        </w:rPr>
        <w:t xml:space="preserve"> </w:t>
      </w:r>
      <w:r w:rsidRPr="00A420D7">
        <w:rPr>
          <w:sz w:val="28"/>
          <w:rtl/>
        </w:rPr>
        <w:t>ينظر:</w:t>
      </w:r>
      <w:r w:rsidRPr="00A420D7">
        <w:rPr>
          <w:rtl/>
        </w:rPr>
        <w:t xml:space="preserve"> </w:t>
      </w:r>
      <w:r w:rsidRPr="00953614">
        <w:rPr>
          <w:rtl/>
        </w:rPr>
        <w:t xml:space="preserve">أبو القاسم </w:t>
      </w:r>
      <w:r w:rsidRPr="00027C62">
        <w:rPr>
          <w:rtl/>
        </w:rPr>
        <w:t xml:space="preserve">سعد الله، تاريخ الجزائر الثقافي، </w:t>
      </w:r>
      <w:r w:rsidRPr="0014777D">
        <w:rPr>
          <w:szCs w:val="24"/>
          <w:rtl/>
        </w:rPr>
        <w:t>3</w:t>
      </w:r>
      <w:r>
        <w:rPr>
          <w:rFonts w:hint="cs"/>
          <w:rtl/>
        </w:rPr>
        <w:t xml:space="preserve">: </w:t>
      </w:r>
      <w:r w:rsidRPr="0014777D">
        <w:rPr>
          <w:szCs w:val="24"/>
          <w:rtl/>
        </w:rPr>
        <w:t>65</w:t>
      </w:r>
      <w:r w:rsidRPr="00027C62">
        <w:rPr>
          <w:rtl/>
        </w:rPr>
        <w:t>.</w:t>
      </w:r>
    </w:p>
  </w:footnote>
  <w:footnote w:id="25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شعراء الجزائر في العصر الحاضر، </w:t>
      </w:r>
      <w:r w:rsidRPr="0014777D">
        <w:rPr>
          <w:szCs w:val="24"/>
          <w:rtl/>
        </w:rPr>
        <w:t>2</w:t>
      </w:r>
      <w:r>
        <w:rPr>
          <w:rFonts w:hint="cs"/>
          <w:rtl/>
        </w:rPr>
        <w:t xml:space="preserve">: </w:t>
      </w:r>
      <w:r w:rsidRPr="0014777D">
        <w:rPr>
          <w:szCs w:val="24"/>
          <w:rtl/>
        </w:rPr>
        <w:t>132</w:t>
      </w:r>
      <w:r w:rsidRPr="00027C62">
        <w:rPr>
          <w:rtl/>
        </w:rPr>
        <w:t>.</w:t>
      </w:r>
    </w:p>
  </w:footnote>
  <w:footnote w:id="25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953614">
        <w:rPr>
          <w:rtl/>
        </w:rPr>
        <w:t xml:space="preserve"> </w:t>
      </w:r>
      <w:r w:rsidRPr="00A420D7">
        <w:rPr>
          <w:sz w:val="28"/>
          <w:rtl/>
        </w:rPr>
        <w:t>ينظر:</w:t>
      </w:r>
      <w:r w:rsidRPr="00A420D7">
        <w:rPr>
          <w:rtl/>
        </w:rPr>
        <w:t xml:space="preserve"> </w:t>
      </w:r>
      <w:r w:rsidRPr="00953614">
        <w:rPr>
          <w:rtl/>
        </w:rPr>
        <w:t xml:space="preserve">أبو القاسم </w:t>
      </w:r>
      <w:r w:rsidRPr="00027C62">
        <w:rPr>
          <w:rtl/>
        </w:rPr>
        <w:t xml:space="preserve">سعد الله، تاريخ الجزائر الثقافي، </w:t>
      </w:r>
      <w:r w:rsidRPr="0014777D">
        <w:rPr>
          <w:szCs w:val="24"/>
          <w:rtl/>
        </w:rPr>
        <w:t>3</w:t>
      </w:r>
      <w:r>
        <w:rPr>
          <w:rFonts w:hint="cs"/>
          <w:rtl/>
        </w:rPr>
        <w:t xml:space="preserve">: </w:t>
      </w:r>
      <w:r w:rsidRPr="0014777D">
        <w:rPr>
          <w:szCs w:val="24"/>
          <w:rtl/>
        </w:rPr>
        <w:t>65</w:t>
      </w:r>
      <w:r w:rsidRPr="00027C62">
        <w:rPr>
          <w:rtl/>
        </w:rPr>
        <w:t>.</w:t>
      </w:r>
    </w:p>
  </w:footnote>
  <w:footnote w:id="259">
    <w:p w:rsidR="007C2206" w:rsidRPr="003D2D81" w:rsidRDefault="007C2206" w:rsidP="003F3141">
      <w:pPr>
        <w:pStyle w:val="Notedebasdepage"/>
        <w:rPr>
          <w:rtl/>
        </w:rPr>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rtl/>
        </w:rPr>
        <w:t xml:space="preserve">ينظر: </w:t>
      </w:r>
      <w:r w:rsidRPr="00027C62">
        <w:rPr>
          <w:rtl/>
        </w:rPr>
        <w:t xml:space="preserve">عبد الحميد زوزو، نصوص ووثائق في تاريخ الجزائر المعاصر، </w:t>
      </w:r>
      <w:r w:rsidRPr="0014777D">
        <w:rPr>
          <w:szCs w:val="24"/>
          <w:rtl/>
        </w:rPr>
        <w:t>1830</w:t>
      </w:r>
      <w:r w:rsidRPr="00027C62">
        <w:rPr>
          <w:rtl/>
        </w:rPr>
        <w:t>-</w:t>
      </w:r>
      <w:r w:rsidRPr="0014777D">
        <w:rPr>
          <w:szCs w:val="24"/>
          <w:rtl/>
        </w:rPr>
        <w:t>1900</w:t>
      </w:r>
      <w:r w:rsidRPr="00027C62">
        <w:rPr>
          <w:rtl/>
        </w:rPr>
        <w:t xml:space="preserve">، المؤسسة الوطنية للفنون المطبعية، </w:t>
      </w:r>
      <w:r w:rsidRPr="00053964">
        <w:rPr>
          <w:rFonts w:hint="cs"/>
          <w:rtl/>
        </w:rPr>
        <w:t xml:space="preserve">الجزائر- </w:t>
      </w:r>
      <w:r w:rsidRPr="00053964">
        <w:rPr>
          <w:rtl/>
        </w:rPr>
        <w:t xml:space="preserve">الجزائر، </w:t>
      </w:r>
      <w:r>
        <w:rPr>
          <w:rFonts w:hint="cs"/>
          <w:rtl/>
        </w:rPr>
        <w:t xml:space="preserve">ط: </w:t>
      </w:r>
      <w:r w:rsidRPr="0014777D">
        <w:rPr>
          <w:szCs w:val="24"/>
          <w:rtl/>
        </w:rPr>
        <w:t>2009</w:t>
      </w:r>
      <w:r w:rsidRPr="00053964">
        <w:rPr>
          <w:rtl/>
        </w:rPr>
        <w:t xml:space="preserve">، </w:t>
      </w:r>
      <w:r w:rsidRPr="00027C62">
        <w:rPr>
          <w:rtl/>
        </w:rPr>
        <w:t>ص</w:t>
      </w:r>
      <w:r w:rsidRPr="0014777D">
        <w:rPr>
          <w:szCs w:val="24"/>
          <w:rtl/>
        </w:rPr>
        <w:t>232</w:t>
      </w:r>
      <w:r w:rsidRPr="00027C62">
        <w:rPr>
          <w:rtl/>
        </w:rPr>
        <w:t>-</w:t>
      </w:r>
      <w:r w:rsidRPr="0014777D">
        <w:rPr>
          <w:szCs w:val="24"/>
          <w:rtl/>
        </w:rPr>
        <w:t>238</w:t>
      </w:r>
      <w:r w:rsidRPr="00027C62">
        <w:rPr>
          <w:rtl/>
        </w:rPr>
        <w:t>.</w:t>
      </w:r>
      <w:r w:rsidRPr="003D2D81">
        <w:rPr>
          <w:rFonts w:hint="eastAsia"/>
          <w:rtl/>
          <w:lang w:val="ar" w:bidi="ar"/>
        </w:rPr>
        <w:t xml:space="preserve"> </w:t>
      </w:r>
      <w:r w:rsidRPr="003D2D81">
        <w:rPr>
          <w:rFonts w:hint="eastAsia"/>
          <w:rtl/>
          <w:lang w:bidi="ar"/>
        </w:rPr>
        <w:t>وما</w:t>
      </w:r>
      <w:r w:rsidRPr="003D2D81">
        <w:rPr>
          <w:rtl/>
        </w:rPr>
        <w:t xml:space="preserve"> </w:t>
      </w:r>
      <w:r w:rsidRPr="003D2D81">
        <w:rPr>
          <w:rFonts w:hint="eastAsia"/>
          <w:rtl/>
          <w:lang w:bidi="ar"/>
        </w:rPr>
        <w:t>يلاحظ</w:t>
      </w:r>
      <w:r w:rsidRPr="003D2D81">
        <w:rPr>
          <w:rtl/>
          <w:lang w:bidi="ar"/>
        </w:rPr>
        <w:t xml:space="preserve"> </w:t>
      </w:r>
      <w:r w:rsidRPr="003D2D81">
        <w:rPr>
          <w:rFonts w:hint="eastAsia"/>
          <w:rtl/>
          <w:lang w:bidi="ar"/>
        </w:rPr>
        <w:t>في</w:t>
      </w:r>
      <w:r w:rsidRPr="003D2D81">
        <w:rPr>
          <w:rtl/>
          <w:lang w:bidi="ar"/>
        </w:rPr>
        <w:t xml:space="preserve"> </w:t>
      </w:r>
      <w:r w:rsidRPr="003D2D81">
        <w:rPr>
          <w:rFonts w:hint="eastAsia"/>
          <w:rtl/>
          <w:lang w:bidi="ar"/>
        </w:rPr>
        <w:t>تقارير</w:t>
      </w:r>
      <w:r w:rsidRPr="003D2D81">
        <w:rPr>
          <w:rtl/>
          <w:lang w:bidi="ar"/>
        </w:rPr>
        <w:t xml:space="preserve"> </w:t>
      </w:r>
      <w:r w:rsidRPr="003D2D81">
        <w:rPr>
          <w:rFonts w:hint="eastAsia"/>
          <w:rtl/>
          <w:lang w:bidi="ar"/>
        </w:rPr>
        <w:t>المفتشين،</w:t>
      </w:r>
      <w:r w:rsidRPr="003D2D81">
        <w:rPr>
          <w:rtl/>
          <w:lang w:bidi="ar"/>
        </w:rPr>
        <w:t xml:space="preserve"> </w:t>
      </w:r>
      <w:r w:rsidRPr="003D2D81">
        <w:rPr>
          <w:rFonts w:hint="eastAsia"/>
          <w:rtl/>
          <w:lang w:bidi="ar"/>
        </w:rPr>
        <w:t>شدة</w:t>
      </w:r>
      <w:r w:rsidRPr="003D2D81">
        <w:rPr>
          <w:rtl/>
          <w:lang w:bidi="ar"/>
        </w:rPr>
        <w:t xml:space="preserve"> </w:t>
      </w:r>
      <w:r w:rsidRPr="003D2D81">
        <w:rPr>
          <w:rFonts w:hint="eastAsia"/>
          <w:rtl/>
          <w:lang w:bidi="ar"/>
        </w:rPr>
        <w:t>المراقبة</w:t>
      </w:r>
      <w:r w:rsidRPr="003D2D81">
        <w:rPr>
          <w:rtl/>
          <w:lang w:bidi="ar"/>
        </w:rPr>
        <w:t xml:space="preserve"> </w:t>
      </w:r>
      <w:r w:rsidRPr="003D2D81">
        <w:rPr>
          <w:rFonts w:hint="eastAsia"/>
          <w:rtl/>
          <w:lang w:bidi="ar"/>
        </w:rPr>
        <w:t>وإبداء</w:t>
      </w:r>
      <w:r w:rsidRPr="003D2D81">
        <w:rPr>
          <w:rtl/>
          <w:lang w:bidi="ar"/>
        </w:rPr>
        <w:t xml:space="preserve"> </w:t>
      </w:r>
      <w:r w:rsidRPr="003D2D81">
        <w:rPr>
          <w:rFonts w:hint="eastAsia"/>
          <w:rtl/>
          <w:lang w:bidi="ar"/>
        </w:rPr>
        <w:t>الملاحظات</w:t>
      </w:r>
      <w:r w:rsidRPr="003D2D81">
        <w:rPr>
          <w:rtl/>
        </w:rPr>
        <w:t xml:space="preserve"> </w:t>
      </w:r>
      <w:r w:rsidRPr="003D2D81">
        <w:rPr>
          <w:rFonts w:hint="eastAsia"/>
          <w:rtl/>
          <w:lang w:bidi="ar"/>
        </w:rPr>
        <w:t>حول</w:t>
      </w:r>
      <w:r w:rsidRPr="003D2D81">
        <w:rPr>
          <w:rtl/>
          <w:lang w:bidi="ar"/>
        </w:rPr>
        <w:t xml:space="preserve"> </w:t>
      </w:r>
      <w:r w:rsidRPr="003D2D81">
        <w:rPr>
          <w:rFonts w:hint="eastAsia"/>
          <w:rtl/>
          <w:lang w:bidi="ar"/>
        </w:rPr>
        <w:t>والمدرسين</w:t>
      </w:r>
      <w:r w:rsidRPr="003D2D81">
        <w:rPr>
          <w:rtl/>
          <w:lang w:bidi="ar"/>
        </w:rPr>
        <w:t xml:space="preserve"> </w:t>
      </w:r>
      <w:r w:rsidRPr="003D2D81">
        <w:rPr>
          <w:rFonts w:hint="eastAsia"/>
          <w:rtl/>
          <w:lang w:bidi="ar"/>
        </w:rPr>
        <w:t>والحضور،</w:t>
      </w:r>
      <w:r w:rsidRPr="003D2D81">
        <w:rPr>
          <w:rtl/>
          <w:lang w:bidi="ar"/>
        </w:rPr>
        <w:t xml:space="preserve"> </w:t>
      </w:r>
      <w:r w:rsidRPr="003D2D81">
        <w:rPr>
          <w:rFonts w:hint="eastAsia"/>
          <w:rtl/>
          <w:lang w:bidi="ar"/>
        </w:rPr>
        <w:t>والدروس</w:t>
      </w:r>
      <w:r w:rsidRPr="003D2D81">
        <w:rPr>
          <w:rtl/>
          <w:lang w:bidi="ar"/>
        </w:rPr>
        <w:t xml:space="preserve"> </w:t>
      </w:r>
      <w:r w:rsidRPr="003D2D81">
        <w:rPr>
          <w:rFonts w:hint="eastAsia"/>
          <w:rtl/>
          <w:lang w:bidi="ar"/>
        </w:rPr>
        <w:t>المقدمة</w:t>
      </w:r>
      <w:r w:rsidRPr="003D2D81">
        <w:rPr>
          <w:rtl/>
          <w:lang w:bidi="ar"/>
        </w:rPr>
        <w:t xml:space="preserve"> </w:t>
      </w:r>
      <w:r w:rsidRPr="003D2D81">
        <w:rPr>
          <w:rFonts w:hint="eastAsia"/>
          <w:rtl/>
          <w:lang w:bidi="ar"/>
        </w:rPr>
        <w:t>ودرجة</w:t>
      </w:r>
      <w:r w:rsidRPr="003D2D81">
        <w:rPr>
          <w:rtl/>
          <w:lang w:bidi="ar"/>
        </w:rPr>
        <w:t xml:space="preserve"> </w:t>
      </w:r>
      <w:r w:rsidRPr="003D2D81">
        <w:rPr>
          <w:rFonts w:hint="eastAsia"/>
          <w:rtl/>
          <w:lang w:bidi="ar"/>
        </w:rPr>
        <w:t>ملاءمة</w:t>
      </w:r>
      <w:r w:rsidRPr="003D2D81">
        <w:rPr>
          <w:rtl/>
          <w:lang w:bidi="ar"/>
        </w:rPr>
        <w:t xml:space="preserve"> </w:t>
      </w:r>
      <w:r w:rsidRPr="003D2D81">
        <w:rPr>
          <w:rFonts w:hint="eastAsia"/>
          <w:rtl/>
          <w:lang w:bidi="ar"/>
        </w:rPr>
        <w:t>هذه</w:t>
      </w:r>
      <w:r w:rsidRPr="003D2D81">
        <w:rPr>
          <w:rtl/>
          <w:lang w:bidi="ar"/>
        </w:rPr>
        <w:t xml:space="preserve"> </w:t>
      </w:r>
      <w:r w:rsidRPr="003D2D81">
        <w:rPr>
          <w:rFonts w:hint="eastAsia"/>
          <w:rtl/>
          <w:lang w:bidi="ar"/>
        </w:rPr>
        <w:t>الأخيرة</w:t>
      </w:r>
      <w:r w:rsidRPr="003D2D81">
        <w:rPr>
          <w:rtl/>
          <w:lang w:bidi="ar"/>
        </w:rPr>
        <w:t xml:space="preserve"> </w:t>
      </w:r>
      <w:r w:rsidRPr="003D2D81">
        <w:rPr>
          <w:rFonts w:hint="eastAsia"/>
          <w:rtl/>
          <w:lang w:bidi="ar"/>
        </w:rPr>
        <w:t>مع</w:t>
      </w:r>
      <w:r w:rsidRPr="003D2D81">
        <w:rPr>
          <w:rtl/>
          <w:lang w:bidi="ar"/>
        </w:rPr>
        <w:t xml:space="preserve"> </w:t>
      </w:r>
      <w:r w:rsidRPr="003D2D81">
        <w:rPr>
          <w:rFonts w:hint="eastAsia"/>
          <w:rtl/>
          <w:lang w:bidi="ar"/>
        </w:rPr>
        <w:t>البرامج</w:t>
      </w:r>
      <w:r w:rsidRPr="003D2D81">
        <w:rPr>
          <w:rtl/>
          <w:lang w:bidi="ar"/>
        </w:rPr>
        <w:t xml:space="preserve"> </w:t>
      </w:r>
      <w:r w:rsidRPr="003D2D81">
        <w:rPr>
          <w:rFonts w:hint="eastAsia"/>
          <w:rtl/>
          <w:lang w:bidi="ar"/>
        </w:rPr>
        <w:t>التي</w:t>
      </w:r>
      <w:r w:rsidRPr="003D2D81">
        <w:rPr>
          <w:rtl/>
          <w:lang w:bidi="ar"/>
        </w:rPr>
        <w:t xml:space="preserve"> </w:t>
      </w:r>
      <w:r w:rsidRPr="003D2D81">
        <w:rPr>
          <w:rFonts w:hint="eastAsia"/>
          <w:rtl/>
          <w:lang w:bidi="ar"/>
        </w:rPr>
        <w:t>سطرتها</w:t>
      </w:r>
      <w:r w:rsidRPr="003D2D81">
        <w:rPr>
          <w:rtl/>
          <w:lang w:bidi="ar"/>
        </w:rPr>
        <w:t xml:space="preserve"> </w:t>
      </w:r>
      <w:r w:rsidRPr="003D2D81">
        <w:rPr>
          <w:rFonts w:hint="eastAsia"/>
          <w:rtl/>
          <w:lang w:bidi="ar"/>
        </w:rPr>
        <w:t>الإدارة،</w:t>
      </w:r>
      <w:r w:rsidRPr="003D2D81">
        <w:rPr>
          <w:rtl/>
        </w:rPr>
        <w:t xml:space="preserve"> </w:t>
      </w:r>
      <w:r w:rsidRPr="003D2D81">
        <w:rPr>
          <w:rFonts w:hint="eastAsia"/>
          <w:rtl/>
          <w:lang w:bidi="ar"/>
        </w:rPr>
        <w:t>وقد</w:t>
      </w:r>
      <w:r w:rsidRPr="003D2D81">
        <w:rPr>
          <w:rtl/>
          <w:lang w:bidi="ar"/>
        </w:rPr>
        <w:t xml:space="preserve"> </w:t>
      </w:r>
      <w:r w:rsidRPr="003D2D81">
        <w:rPr>
          <w:rFonts w:hint="eastAsia"/>
          <w:rtl/>
          <w:lang w:bidi="ar"/>
        </w:rPr>
        <w:t>رك</w:t>
      </w:r>
      <w:r w:rsidRPr="003D2D81">
        <w:rPr>
          <w:rFonts w:hint="cs"/>
          <w:rtl/>
          <w:lang w:bidi="ar"/>
        </w:rPr>
        <w:t>ّ</w:t>
      </w:r>
      <w:r w:rsidRPr="003D2D81">
        <w:rPr>
          <w:rFonts w:hint="eastAsia"/>
          <w:rtl/>
          <w:lang w:bidi="ar"/>
        </w:rPr>
        <w:t>ز</w:t>
      </w:r>
      <w:r w:rsidRPr="003D2D81">
        <w:rPr>
          <w:rtl/>
          <w:lang w:bidi="ar"/>
        </w:rPr>
        <w:t xml:space="preserve"> </w:t>
      </w:r>
      <w:r w:rsidRPr="003D2D81">
        <w:rPr>
          <w:rFonts w:hint="eastAsia"/>
          <w:rtl/>
          <w:lang w:bidi="ar"/>
        </w:rPr>
        <w:t>معظمهم</w:t>
      </w:r>
      <w:r w:rsidRPr="003D2D81">
        <w:rPr>
          <w:rtl/>
          <w:lang w:bidi="ar"/>
        </w:rPr>
        <w:t xml:space="preserve"> </w:t>
      </w:r>
      <w:r w:rsidRPr="003D2D81">
        <w:rPr>
          <w:rFonts w:hint="eastAsia"/>
          <w:rtl/>
          <w:lang w:bidi="ar"/>
        </w:rPr>
        <w:t>على</w:t>
      </w:r>
      <w:r w:rsidRPr="003D2D81">
        <w:rPr>
          <w:rtl/>
          <w:lang w:bidi="ar"/>
        </w:rPr>
        <w:t xml:space="preserve"> </w:t>
      </w:r>
      <w:r w:rsidRPr="003D2D81">
        <w:rPr>
          <w:rFonts w:hint="eastAsia"/>
          <w:rtl/>
          <w:lang w:bidi="ar"/>
        </w:rPr>
        <w:t>مدى</w:t>
      </w:r>
      <w:r w:rsidRPr="003D2D81">
        <w:rPr>
          <w:rtl/>
          <w:lang w:bidi="ar"/>
        </w:rPr>
        <w:t xml:space="preserve"> </w:t>
      </w:r>
      <w:r w:rsidRPr="003D2D81">
        <w:rPr>
          <w:rFonts w:hint="eastAsia"/>
          <w:rtl/>
          <w:lang w:bidi="ar"/>
        </w:rPr>
        <w:t>مراعاة</w:t>
      </w:r>
      <w:r w:rsidRPr="003D2D81">
        <w:rPr>
          <w:rtl/>
          <w:lang w:bidi="ar"/>
        </w:rPr>
        <w:t xml:space="preserve"> </w:t>
      </w:r>
      <w:r w:rsidRPr="003D2D81">
        <w:rPr>
          <w:rFonts w:hint="eastAsia"/>
          <w:rtl/>
          <w:lang w:bidi="ar"/>
        </w:rPr>
        <w:t>المدرسين</w:t>
      </w:r>
      <w:r w:rsidRPr="003D2D81">
        <w:rPr>
          <w:rtl/>
          <w:lang w:bidi="ar"/>
        </w:rPr>
        <w:t xml:space="preserve"> </w:t>
      </w:r>
      <w:r w:rsidRPr="003D2D81">
        <w:rPr>
          <w:rFonts w:hint="eastAsia"/>
          <w:rtl/>
          <w:lang w:bidi="ar"/>
        </w:rPr>
        <w:t>اعتماد</w:t>
      </w:r>
      <w:r w:rsidRPr="003D2D81">
        <w:rPr>
          <w:rtl/>
          <w:lang w:bidi="ar"/>
        </w:rPr>
        <w:t xml:space="preserve"> </w:t>
      </w:r>
      <w:r w:rsidRPr="003D2D81">
        <w:rPr>
          <w:rFonts w:hint="eastAsia"/>
          <w:rtl/>
          <w:lang w:bidi="ar"/>
        </w:rPr>
        <w:t>الطرق</w:t>
      </w:r>
      <w:r w:rsidRPr="003D2D81">
        <w:rPr>
          <w:rtl/>
          <w:lang w:bidi="ar"/>
        </w:rPr>
        <w:t xml:space="preserve"> </w:t>
      </w:r>
      <w:r w:rsidRPr="003D2D81">
        <w:rPr>
          <w:rFonts w:hint="eastAsia"/>
          <w:rtl/>
          <w:lang w:bidi="ar"/>
        </w:rPr>
        <w:t>العصرية</w:t>
      </w:r>
      <w:r w:rsidRPr="003D2D81">
        <w:rPr>
          <w:rtl/>
          <w:lang w:bidi="ar"/>
        </w:rPr>
        <w:t xml:space="preserve"> </w:t>
      </w:r>
      <w:r w:rsidRPr="003D2D81">
        <w:rPr>
          <w:rFonts w:hint="eastAsia"/>
          <w:rtl/>
          <w:lang w:bidi="ar"/>
        </w:rPr>
        <w:t>في</w:t>
      </w:r>
      <w:r w:rsidRPr="003D2D81">
        <w:rPr>
          <w:rtl/>
          <w:lang w:bidi="ar"/>
        </w:rPr>
        <w:t xml:space="preserve"> </w:t>
      </w:r>
      <w:r w:rsidRPr="003D2D81">
        <w:rPr>
          <w:rFonts w:hint="eastAsia"/>
          <w:rtl/>
          <w:lang w:bidi="ar"/>
        </w:rPr>
        <w:t>الإلقاء،</w:t>
      </w:r>
      <w:r w:rsidRPr="003D2D81">
        <w:rPr>
          <w:rtl/>
          <w:lang w:bidi="ar"/>
        </w:rPr>
        <w:t xml:space="preserve"> </w:t>
      </w:r>
      <w:r w:rsidRPr="003D2D81">
        <w:rPr>
          <w:rFonts w:hint="eastAsia"/>
          <w:rtl/>
          <w:lang w:bidi="ar"/>
        </w:rPr>
        <w:t>كالمحاورة</w:t>
      </w:r>
      <w:r w:rsidRPr="003D2D81">
        <w:rPr>
          <w:rtl/>
          <w:lang w:bidi="ar"/>
        </w:rPr>
        <w:t xml:space="preserve"> </w:t>
      </w:r>
      <w:r w:rsidRPr="003D2D81">
        <w:rPr>
          <w:rFonts w:hint="eastAsia"/>
          <w:rtl/>
          <w:lang w:bidi="ar"/>
        </w:rPr>
        <w:t>والمساءلة،</w:t>
      </w:r>
      <w:r w:rsidRPr="003D2D81">
        <w:rPr>
          <w:rtl/>
        </w:rPr>
        <w:t xml:space="preserve"> </w:t>
      </w:r>
      <w:r w:rsidRPr="003D2D81">
        <w:rPr>
          <w:rFonts w:hint="eastAsia"/>
          <w:rtl/>
          <w:lang w:bidi="ar"/>
        </w:rPr>
        <w:t>وتأثيرهم</w:t>
      </w:r>
      <w:r w:rsidRPr="003D2D81">
        <w:rPr>
          <w:rtl/>
          <w:lang w:bidi="ar"/>
        </w:rPr>
        <w:t xml:space="preserve"> </w:t>
      </w:r>
      <w:r w:rsidRPr="003D2D81">
        <w:rPr>
          <w:rFonts w:hint="eastAsia"/>
          <w:rtl/>
          <w:lang w:bidi="ar"/>
        </w:rPr>
        <w:t>في</w:t>
      </w:r>
      <w:r w:rsidRPr="003D2D81">
        <w:rPr>
          <w:rtl/>
          <w:lang w:bidi="ar"/>
        </w:rPr>
        <w:t xml:space="preserve"> </w:t>
      </w:r>
      <w:r w:rsidRPr="003D2D81">
        <w:rPr>
          <w:rFonts w:hint="eastAsia"/>
          <w:rtl/>
          <w:lang w:bidi="ar"/>
        </w:rPr>
        <w:t>التلاميذ،</w:t>
      </w:r>
      <w:r w:rsidRPr="003D2D81">
        <w:rPr>
          <w:rtl/>
          <w:lang w:bidi="ar"/>
        </w:rPr>
        <w:t xml:space="preserve"> </w:t>
      </w:r>
      <w:r w:rsidRPr="003D2D81">
        <w:rPr>
          <w:rFonts w:hint="eastAsia"/>
          <w:rtl/>
          <w:lang w:bidi="ar"/>
        </w:rPr>
        <w:t>واستعمال</w:t>
      </w:r>
      <w:r w:rsidRPr="003D2D81">
        <w:rPr>
          <w:rtl/>
          <w:lang w:bidi="ar"/>
        </w:rPr>
        <w:t xml:space="preserve"> </w:t>
      </w:r>
      <w:r w:rsidRPr="003D2D81">
        <w:rPr>
          <w:rFonts w:hint="eastAsia"/>
          <w:rtl/>
          <w:lang w:bidi="ar"/>
        </w:rPr>
        <w:t>السبورة،</w:t>
      </w:r>
      <w:r w:rsidRPr="003D2D81">
        <w:rPr>
          <w:rtl/>
        </w:rPr>
        <w:t xml:space="preserve"> </w:t>
      </w:r>
      <w:r w:rsidRPr="003D2D81">
        <w:rPr>
          <w:rFonts w:hint="eastAsia"/>
          <w:rtl/>
          <w:lang w:bidi="ar"/>
        </w:rPr>
        <w:t>كما</w:t>
      </w:r>
      <w:r w:rsidRPr="003D2D81">
        <w:rPr>
          <w:rtl/>
          <w:lang w:bidi="ar"/>
        </w:rPr>
        <w:t xml:space="preserve"> </w:t>
      </w:r>
      <w:r w:rsidRPr="003D2D81">
        <w:rPr>
          <w:rFonts w:hint="eastAsia"/>
          <w:rtl/>
          <w:lang w:bidi="ar"/>
        </w:rPr>
        <w:t>أبدوا</w:t>
      </w:r>
      <w:r w:rsidRPr="003D2D81">
        <w:rPr>
          <w:rtl/>
          <w:lang w:bidi="ar"/>
        </w:rPr>
        <w:t xml:space="preserve"> </w:t>
      </w:r>
      <w:r w:rsidRPr="003D2D81">
        <w:rPr>
          <w:rFonts w:hint="eastAsia"/>
          <w:rtl/>
          <w:lang w:bidi="ar"/>
        </w:rPr>
        <w:t>إعجابهم</w:t>
      </w:r>
      <w:r w:rsidRPr="003D2D81">
        <w:rPr>
          <w:rtl/>
        </w:rPr>
        <w:t xml:space="preserve"> </w:t>
      </w:r>
      <w:r w:rsidRPr="003D2D81">
        <w:rPr>
          <w:rFonts w:hint="eastAsia"/>
          <w:rtl/>
          <w:lang w:bidi="ar"/>
        </w:rPr>
        <w:t>بطرح</w:t>
      </w:r>
      <w:r w:rsidRPr="003D2D81">
        <w:rPr>
          <w:rtl/>
          <w:lang w:bidi="ar"/>
        </w:rPr>
        <w:t xml:space="preserve"> </w:t>
      </w:r>
      <w:r w:rsidRPr="003D2D81">
        <w:rPr>
          <w:rFonts w:hint="eastAsia"/>
          <w:rtl/>
          <w:lang w:bidi="ar"/>
        </w:rPr>
        <w:t>المدر</w:t>
      </w:r>
      <w:r>
        <w:rPr>
          <w:rFonts w:hint="cs"/>
          <w:rtl/>
          <w:lang w:bidi="ar"/>
        </w:rPr>
        <w:t>ّ</w:t>
      </w:r>
      <w:r w:rsidRPr="003D2D81">
        <w:rPr>
          <w:rFonts w:hint="eastAsia"/>
          <w:rtl/>
          <w:lang w:bidi="ar"/>
        </w:rPr>
        <w:t>س</w:t>
      </w:r>
      <w:r w:rsidRPr="003D2D81">
        <w:rPr>
          <w:rtl/>
          <w:lang w:bidi="ar"/>
        </w:rPr>
        <w:t xml:space="preserve"> </w:t>
      </w:r>
      <w:r w:rsidRPr="003D2D81">
        <w:rPr>
          <w:rFonts w:hint="eastAsia"/>
          <w:rtl/>
          <w:lang w:bidi="ar"/>
        </w:rPr>
        <w:t>للمعارف</w:t>
      </w:r>
      <w:r w:rsidRPr="003D2D81">
        <w:rPr>
          <w:rtl/>
          <w:lang w:bidi="ar"/>
        </w:rPr>
        <w:t xml:space="preserve"> </w:t>
      </w:r>
      <w:r w:rsidRPr="003D2D81">
        <w:rPr>
          <w:rFonts w:hint="eastAsia"/>
          <w:rtl/>
          <w:lang w:bidi="ar"/>
        </w:rPr>
        <w:t>في</w:t>
      </w:r>
      <w:r w:rsidRPr="003D2D81">
        <w:rPr>
          <w:rtl/>
          <w:lang w:bidi="ar"/>
        </w:rPr>
        <w:t xml:space="preserve"> </w:t>
      </w:r>
      <w:r w:rsidRPr="003D2D81">
        <w:rPr>
          <w:rFonts w:hint="eastAsia"/>
          <w:rtl/>
          <w:lang w:bidi="ar"/>
        </w:rPr>
        <w:t>العلوم</w:t>
      </w:r>
      <w:r w:rsidRPr="003D2D81">
        <w:rPr>
          <w:rtl/>
          <w:lang w:bidi="ar"/>
        </w:rPr>
        <w:t xml:space="preserve"> </w:t>
      </w:r>
      <w:r w:rsidRPr="003D2D81">
        <w:rPr>
          <w:rFonts w:hint="eastAsia"/>
          <w:rtl/>
          <w:lang w:bidi="ar"/>
        </w:rPr>
        <w:t>العصرية</w:t>
      </w:r>
      <w:r w:rsidRPr="003D2D81">
        <w:rPr>
          <w:rtl/>
          <w:lang w:bidi="ar"/>
        </w:rPr>
        <w:t xml:space="preserve"> </w:t>
      </w:r>
      <w:r w:rsidRPr="003D2D81">
        <w:rPr>
          <w:rFonts w:hint="eastAsia"/>
          <w:rtl/>
          <w:lang w:bidi="ar"/>
        </w:rPr>
        <w:t>الأوروبية،</w:t>
      </w:r>
      <w:r w:rsidRPr="003D2D81">
        <w:rPr>
          <w:rtl/>
          <w:lang w:bidi="ar"/>
        </w:rPr>
        <w:t xml:space="preserve"> </w:t>
      </w:r>
      <w:r w:rsidRPr="003D2D81">
        <w:rPr>
          <w:rFonts w:hint="eastAsia"/>
          <w:rtl/>
          <w:lang w:bidi="ar"/>
        </w:rPr>
        <w:t>وتحرره</w:t>
      </w:r>
      <w:r w:rsidRPr="003D2D81">
        <w:rPr>
          <w:rtl/>
          <w:lang w:bidi="ar"/>
        </w:rPr>
        <w:t xml:space="preserve"> </w:t>
      </w:r>
      <w:r w:rsidRPr="003D2D81">
        <w:rPr>
          <w:rFonts w:hint="eastAsia"/>
          <w:rtl/>
          <w:lang w:bidi="ar"/>
        </w:rPr>
        <w:t>الفكري</w:t>
      </w:r>
      <w:r w:rsidRPr="003D2D81">
        <w:rPr>
          <w:rtl/>
          <w:lang w:bidi="ar"/>
        </w:rPr>
        <w:t xml:space="preserve">. </w:t>
      </w:r>
    </w:p>
    <w:p w:rsidR="007C2206" w:rsidRPr="00027C62" w:rsidRDefault="007C2206" w:rsidP="003F3141">
      <w:pPr>
        <w:pStyle w:val="Notedebasdepage"/>
      </w:pPr>
    </w:p>
  </w:footnote>
  <w:footnote w:id="260">
    <w:p w:rsidR="007C2206" w:rsidRPr="00027C62" w:rsidRDefault="007C2206" w:rsidP="00215BEC">
      <w:pPr>
        <w:pStyle w:val="Notedebasdepage"/>
      </w:pPr>
      <w:r w:rsidRPr="008914D6">
        <w:rPr>
          <w:rStyle w:val="Appelnotedebasdep"/>
          <w:rFonts w:eastAsiaTheme="majorEastAsia"/>
          <w:sz w:val="24"/>
          <w:szCs w:val="24"/>
          <w:rtl/>
        </w:rPr>
        <w:footnoteRef/>
      </w:r>
      <w:r w:rsidRPr="00B64706">
        <w:rPr>
          <w:rFonts w:hint="cs"/>
          <w:szCs w:val="24"/>
          <w:vertAlign w:val="superscript"/>
          <w:rtl/>
        </w:rPr>
        <w:t xml:space="preserve"> </w:t>
      </w:r>
      <w:r w:rsidRPr="008914D6">
        <w:rPr>
          <w:rStyle w:val="Appelnotedebasdep"/>
          <w:rFonts w:eastAsiaTheme="majorEastAsia"/>
          <w:sz w:val="24"/>
          <w:szCs w:val="24"/>
          <w:rtl/>
        </w:rPr>
        <w:t>_</w:t>
      </w:r>
      <w:r w:rsidRPr="00027C62">
        <w:rPr>
          <w:rtl/>
        </w:rPr>
        <w:t xml:space="preserve"> جمعية العلماء المسلمين </w:t>
      </w:r>
      <w:r>
        <w:rPr>
          <w:rtl/>
        </w:rPr>
        <w:t>الجزائريّ</w:t>
      </w:r>
      <w:r w:rsidRPr="00027C62">
        <w:rPr>
          <w:rtl/>
        </w:rPr>
        <w:t xml:space="preserve">ين، سجل مؤتمر جمعية العلماء المسلمين </w:t>
      </w:r>
      <w:r>
        <w:rPr>
          <w:rtl/>
        </w:rPr>
        <w:t>الجزائريّ</w:t>
      </w:r>
      <w:r w:rsidRPr="00027C62">
        <w:rPr>
          <w:rtl/>
        </w:rPr>
        <w:t>ين،</w:t>
      </w:r>
      <w:r>
        <w:rPr>
          <w:rFonts w:hint="cs"/>
          <w:rtl/>
        </w:rPr>
        <w:t xml:space="preserve"> دار المعرفة، باب الوادي- الجزائر، د.ت.ط،</w:t>
      </w:r>
      <w:r w:rsidRPr="00027C62">
        <w:rPr>
          <w:rtl/>
        </w:rPr>
        <w:t xml:space="preserve"> ص</w:t>
      </w:r>
      <w:r w:rsidRPr="0014777D">
        <w:rPr>
          <w:szCs w:val="24"/>
          <w:rtl/>
        </w:rPr>
        <w:t>82</w:t>
      </w:r>
      <w:r w:rsidRPr="00027C62">
        <w:t>.</w:t>
      </w:r>
    </w:p>
  </w:footnote>
  <w:footnote w:id="26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نفسه، </w:t>
      </w:r>
      <w:r w:rsidRPr="0014777D">
        <w:rPr>
          <w:szCs w:val="24"/>
          <w:rtl/>
          <w:lang w:val="ar" w:bidi="ar"/>
        </w:rPr>
        <w:t>3</w:t>
      </w:r>
      <w:r>
        <w:rPr>
          <w:rFonts w:hint="cs"/>
          <w:rtl/>
          <w:lang w:val="ar" w:bidi="ar"/>
        </w:rPr>
        <w:t xml:space="preserve">: </w:t>
      </w:r>
      <w:r w:rsidRPr="0014777D">
        <w:rPr>
          <w:szCs w:val="24"/>
          <w:rtl/>
          <w:lang w:val="ar" w:bidi="ar"/>
        </w:rPr>
        <w:t>164</w:t>
      </w:r>
      <w:r w:rsidRPr="00027C62">
        <w:rPr>
          <w:rtl/>
          <w:lang w:bidi="ar"/>
        </w:rPr>
        <w:t>.</w:t>
      </w:r>
    </w:p>
  </w:footnote>
  <w:footnote w:id="262">
    <w:p w:rsidR="007C2206" w:rsidRPr="00027C62" w:rsidRDefault="007C2206" w:rsidP="00215BEC">
      <w:pPr>
        <w:pStyle w:val="Notedebasdepage"/>
        <w:rPr>
          <w:rtl/>
        </w:rPr>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14777D">
        <w:rPr>
          <w:szCs w:val="24"/>
          <w:rtl/>
        </w:rPr>
        <w:t xml:space="preserve"> ينظر،</w:t>
      </w:r>
      <w:r w:rsidRPr="00BF1471">
        <w:rPr>
          <w:rtl/>
        </w:rPr>
        <w:t xml:space="preserve"> مجلة </w:t>
      </w:r>
      <w:r>
        <w:rPr>
          <w:rtl/>
        </w:rPr>
        <w:t>الشهاب</w:t>
      </w:r>
      <w:r w:rsidRPr="00BF1471">
        <w:rPr>
          <w:rtl/>
        </w:rPr>
        <w:t>، ج</w:t>
      </w:r>
      <w:r w:rsidRPr="0014777D">
        <w:rPr>
          <w:szCs w:val="24"/>
          <w:rtl/>
        </w:rPr>
        <w:t>11</w:t>
      </w:r>
      <w:r w:rsidRPr="00BF1471">
        <w:rPr>
          <w:rtl/>
        </w:rPr>
        <w:t>، مج</w:t>
      </w:r>
      <w:r w:rsidRPr="0014777D">
        <w:rPr>
          <w:szCs w:val="24"/>
          <w:rtl/>
        </w:rPr>
        <w:t>10</w:t>
      </w:r>
      <w:r w:rsidRPr="00BF1471">
        <w:rPr>
          <w:rtl/>
        </w:rPr>
        <w:t xml:space="preserve">، </w:t>
      </w:r>
      <w:r w:rsidRPr="0014777D">
        <w:rPr>
          <w:szCs w:val="24"/>
          <w:rtl/>
        </w:rPr>
        <w:t>01</w:t>
      </w:r>
      <w:r w:rsidRPr="00BF1471">
        <w:rPr>
          <w:rtl/>
        </w:rPr>
        <w:t>/</w:t>
      </w:r>
      <w:r w:rsidRPr="0014777D">
        <w:rPr>
          <w:szCs w:val="24"/>
          <w:rtl/>
        </w:rPr>
        <w:t>07</w:t>
      </w:r>
      <w:r w:rsidRPr="00BF1471">
        <w:rPr>
          <w:rtl/>
        </w:rPr>
        <w:t>/</w:t>
      </w:r>
      <w:r w:rsidRPr="0014777D">
        <w:rPr>
          <w:szCs w:val="24"/>
          <w:rtl/>
        </w:rPr>
        <w:t>1353</w:t>
      </w:r>
      <w:r w:rsidRPr="00BF1471">
        <w:rPr>
          <w:rtl/>
        </w:rPr>
        <w:t xml:space="preserve">، </w:t>
      </w:r>
      <w:r w:rsidRPr="0014777D">
        <w:rPr>
          <w:szCs w:val="24"/>
          <w:rtl/>
        </w:rPr>
        <w:t>10</w:t>
      </w:r>
      <w:r w:rsidRPr="00BF1471">
        <w:rPr>
          <w:rtl/>
        </w:rPr>
        <w:t>/</w:t>
      </w:r>
      <w:r w:rsidRPr="0014777D">
        <w:rPr>
          <w:szCs w:val="24"/>
          <w:rtl/>
        </w:rPr>
        <w:t>10</w:t>
      </w:r>
      <w:r w:rsidRPr="00BF1471">
        <w:rPr>
          <w:rtl/>
        </w:rPr>
        <w:t>/</w:t>
      </w:r>
      <w:r w:rsidRPr="0014777D">
        <w:rPr>
          <w:szCs w:val="24"/>
          <w:rtl/>
        </w:rPr>
        <w:t>1934</w:t>
      </w:r>
      <w:r w:rsidRPr="00BF1471">
        <w:rPr>
          <w:rtl/>
        </w:rPr>
        <w:t>، ص</w:t>
      </w:r>
      <w:r w:rsidRPr="0014777D">
        <w:rPr>
          <w:szCs w:val="24"/>
          <w:rtl/>
        </w:rPr>
        <w:t>478</w:t>
      </w:r>
      <w:r w:rsidRPr="00BF1471">
        <w:rPr>
          <w:rtl/>
        </w:rPr>
        <w:t>.</w:t>
      </w:r>
      <w:r w:rsidRPr="00027C62">
        <w:rPr>
          <w:rtl/>
        </w:rPr>
        <w:t xml:space="preserve">  </w:t>
      </w:r>
    </w:p>
  </w:footnote>
  <w:footnote w:id="263">
    <w:p w:rsidR="007C2206" w:rsidRPr="00027C62" w:rsidRDefault="007C2206" w:rsidP="00215BEC">
      <w:pPr>
        <w:pStyle w:val="Notedebasdepage"/>
      </w:pPr>
      <w:r w:rsidRPr="00027C62">
        <w:rPr>
          <w:rStyle w:val="Appelnotedebasdep"/>
          <w:rFonts w:eastAsiaTheme="majorEastAsia"/>
          <w:sz w:val="24"/>
          <w:szCs w:val="24"/>
        </w:rPr>
        <w:footnoteRef/>
      </w:r>
      <w:r w:rsidRPr="004C7766">
        <w:rPr>
          <w:rFonts w:hint="cs"/>
          <w:szCs w:val="24"/>
          <w:vertAlign w:val="superscript"/>
          <w:rtl/>
        </w:rPr>
        <w:t xml:space="preserve"> </w:t>
      </w:r>
      <w:r w:rsidRPr="008914D6">
        <w:rPr>
          <w:rStyle w:val="Appelnotedebasdep"/>
          <w:rFonts w:eastAsiaTheme="majorEastAsia"/>
          <w:sz w:val="24"/>
          <w:szCs w:val="24"/>
          <w:rtl/>
        </w:rPr>
        <w:t>_</w:t>
      </w:r>
      <w:r w:rsidRPr="00027C62">
        <w:rPr>
          <w:rtl/>
        </w:rPr>
        <w:t xml:space="preserve"> </w:t>
      </w:r>
      <w:r>
        <w:rPr>
          <w:sz w:val="28"/>
          <w:rtl/>
        </w:rPr>
        <w:t>محمد الهادي السنوسي الزاهري</w:t>
      </w:r>
      <w:r w:rsidRPr="00B64706">
        <w:rPr>
          <w:sz w:val="28"/>
          <w:rtl/>
        </w:rPr>
        <w:t>، شعراء الجزائر في العصر الحاضر</w:t>
      </w:r>
      <w:r w:rsidRPr="0014777D">
        <w:rPr>
          <w:szCs w:val="24"/>
          <w:rtl/>
        </w:rPr>
        <w:t>، 1</w:t>
      </w:r>
      <w:r w:rsidRPr="00192C1E">
        <w:rPr>
          <w:sz w:val="28"/>
          <w:rtl/>
        </w:rPr>
        <w:t>:</w:t>
      </w:r>
      <w:r w:rsidRPr="0014777D">
        <w:rPr>
          <w:szCs w:val="24"/>
          <w:rtl/>
        </w:rPr>
        <w:t xml:space="preserve"> 66.</w:t>
      </w:r>
    </w:p>
  </w:footnote>
  <w:footnote w:id="26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9F4779">
        <w:rPr>
          <w:rtl/>
        </w:rPr>
        <w:t>ينظر: الفصل الأوّل، ص</w:t>
      </w:r>
      <w:r w:rsidRPr="009F4779">
        <w:rPr>
          <w:sz w:val="22"/>
          <w:szCs w:val="24"/>
          <w:rtl/>
        </w:rPr>
        <w:t>22</w:t>
      </w:r>
      <w:r>
        <w:rPr>
          <w:rFonts w:hint="cs"/>
          <w:rtl/>
        </w:rPr>
        <w:t>.</w:t>
      </w:r>
    </w:p>
  </w:footnote>
  <w:footnote w:id="26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شعراء الجزائر في العصر الحاضر،</w:t>
      </w:r>
      <w:r>
        <w:rPr>
          <w:rFonts w:hint="cs"/>
          <w:rtl/>
        </w:rPr>
        <w:t xml:space="preserve"> </w:t>
      </w:r>
      <w:r w:rsidRPr="0014777D">
        <w:rPr>
          <w:szCs w:val="24"/>
          <w:rtl/>
        </w:rPr>
        <w:t>1</w:t>
      </w:r>
      <w:r>
        <w:rPr>
          <w:rFonts w:hint="cs"/>
          <w:rtl/>
        </w:rPr>
        <w:t xml:space="preserve">: </w:t>
      </w:r>
      <w:r w:rsidRPr="0014777D">
        <w:rPr>
          <w:szCs w:val="24"/>
          <w:rtl/>
        </w:rPr>
        <w:t>185</w:t>
      </w:r>
      <w:r w:rsidRPr="00027C62">
        <w:rPr>
          <w:rtl/>
        </w:rPr>
        <w:t>.</w:t>
      </w:r>
    </w:p>
  </w:footnote>
  <w:footnote w:id="266">
    <w:p w:rsidR="007C2206" w:rsidRPr="00027C62" w:rsidRDefault="007C2206" w:rsidP="00215BEC">
      <w:pPr>
        <w:pStyle w:val="Notedebasdepage"/>
        <w:jc w:val="lowKashida"/>
      </w:pPr>
      <w:r w:rsidRPr="008914D6">
        <w:rPr>
          <w:rStyle w:val="Appelnotedebasdep"/>
          <w:rFonts w:eastAsiaTheme="majorEastAsia"/>
          <w:sz w:val="24"/>
          <w:szCs w:val="24"/>
          <w:rtl/>
        </w:rPr>
        <w:footnoteRef/>
      </w:r>
      <w:r w:rsidRPr="008914D6">
        <w:rPr>
          <w:rStyle w:val="Appelnotedebasdep"/>
          <w:rFonts w:eastAsiaTheme="majorEastAsia" w:hint="cs"/>
          <w:sz w:val="24"/>
          <w:szCs w:val="24"/>
          <w:rtl/>
        </w:rPr>
        <w:t xml:space="preserve"> </w:t>
      </w:r>
      <w:r w:rsidRPr="008914D6">
        <w:rPr>
          <w:rStyle w:val="Appelnotedebasdep"/>
          <w:rFonts w:eastAsiaTheme="majorEastAsia"/>
          <w:sz w:val="24"/>
          <w:szCs w:val="24"/>
          <w:rtl/>
        </w:rPr>
        <w:t>_</w:t>
      </w:r>
      <w:r>
        <w:rPr>
          <w:rFonts w:hint="cs"/>
          <w:rtl/>
        </w:rPr>
        <w:t xml:space="preserve"> </w:t>
      </w:r>
      <w:r w:rsidRPr="00A420D7">
        <w:rPr>
          <w:sz w:val="28"/>
          <w:rtl/>
        </w:rPr>
        <w:t>ينظر:</w:t>
      </w:r>
      <w:r w:rsidRPr="00A420D7">
        <w:rPr>
          <w:rtl/>
        </w:rPr>
        <w:t xml:space="preserve"> </w:t>
      </w:r>
      <w:r w:rsidRPr="00027C62">
        <w:rPr>
          <w:rtl/>
        </w:rPr>
        <w:t xml:space="preserve">مجلة </w:t>
      </w:r>
      <w:r>
        <w:rPr>
          <w:rtl/>
        </w:rPr>
        <w:t>الشهاب</w:t>
      </w:r>
      <w:r w:rsidRPr="00027C62">
        <w:rPr>
          <w:rtl/>
        </w:rPr>
        <w:t>، ج</w:t>
      </w:r>
      <w:r w:rsidRPr="0014777D">
        <w:rPr>
          <w:szCs w:val="24"/>
          <w:rtl/>
        </w:rPr>
        <w:t>11</w:t>
      </w:r>
      <w:r w:rsidRPr="00027C62">
        <w:rPr>
          <w:rtl/>
        </w:rPr>
        <w:t>، مج</w:t>
      </w:r>
      <w:r w:rsidRPr="0014777D">
        <w:rPr>
          <w:szCs w:val="24"/>
          <w:rtl/>
        </w:rPr>
        <w:t>10</w:t>
      </w:r>
      <w:r w:rsidRPr="00027C62">
        <w:rPr>
          <w:rtl/>
        </w:rPr>
        <w:t xml:space="preserve">، </w:t>
      </w:r>
      <w:r w:rsidRPr="0014777D">
        <w:rPr>
          <w:szCs w:val="24"/>
          <w:rtl/>
        </w:rPr>
        <w:t>01</w:t>
      </w:r>
      <w:r w:rsidRPr="00027C62">
        <w:rPr>
          <w:rtl/>
        </w:rPr>
        <w:t>/</w:t>
      </w:r>
      <w:r w:rsidRPr="0014777D">
        <w:rPr>
          <w:szCs w:val="24"/>
          <w:rtl/>
        </w:rPr>
        <w:t>07</w:t>
      </w:r>
      <w:r w:rsidRPr="00027C62">
        <w:rPr>
          <w:rtl/>
        </w:rPr>
        <w:t>/</w:t>
      </w:r>
      <w:r w:rsidRPr="0014777D">
        <w:rPr>
          <w:szCs w:val="24"/>
          <w:rtl/>
        </w:rPr>
        <w:t>1353</w:t>
      </w:r>
      <w:r w:rsidRPr="00027C62">
        <w:rPr>
          <w:rtl/>
        </w:rPr>
        <w:t xml:space="preserve">، </w:t>
      </w:r>
      <w:r w:rsidRPr="0014777D">
        <w:rPr>
          <w:szCs w:val="24"/>
          <w:rtl/>
        </w:rPr>
        <w:t>10</w:t>
      </w:r>
      <w:r w:rsidRPr="00027C62">
        <w:rPr>
          <w:rtl/>
        </w:rPr>
        <w:t>/</w:t>
      </w:r>
      <w:r w:rsidRPr="0014777D">
        <w:rPr>
          <w:szCs w:val="24"/>
          <w:rtl/>
        </w:rPr>
        <w:t>10</w:t>
      </w:r>
      <w:r w:rsidRPr="00027C62">
        <w:rPr>
          <w:rtl/>
        </w:rPr>
        <w:t>/</w:t>
      </w:r>
      <w:r w:rsidRPr="0014777D">
        <w:rPr>
          <w:szCs w:val="24"/>
          <w:rtl/>
        </w:rPr>
        <w:t>1934</w:t>
      </w:r>
      <w:r w:rsidRPr="00027C62">
        <w:rPr>
          <w:rtl/>
        </w:rPr>
        <w:t>، ص</w:t>
      </w:r>
      <w:r w:rsidRPr="0014777D">
        <w:rPr>
          <w:szCs w:val="24"/>
          <w:rtl/>
        </w:rPr>
        <w:t>478</w:t>
      </w:r>
      <w:r>
        <w:rPr>
          <w:rFonts w:hint="cs"/>
          <w:rtl/>
        </w:rPr>
        <w:t>؛</w:t>
      </w:r>
      <w:r w:rsidRPr="00027C62">
        <w:rPr>
          <w:rtl/>
        </w:rPr>
        <w:t xml:space="preserve"> </w:t>
      </w:r>
      <w:r w:rsidRPr="00A420D7">
        <w:rPr>
          <w:rFonts w:hint="cs"/>
          <w:rtl/>
        </w:rPr>
        <w:t xml:space="preserve">ينظر: </w:t>
      </w:r>
      <w:r w:rsidRPr="00027C62">
        <w:rPr>
          <w:rtl/>
        </w:rPr>
        <w:t xml:space="preserve">مجلة </w:t>
      </w:r>
      <w:r>
        <w:rPr>
          <w:rtl/>
        </w:rPr>
        <w:t>الشهاب</w:t>
      </w:r>
      <w:r w:rsidRPr="00027C62">
        <w:rPr>
          <w:rtl/>
        </w:rPr>
        <w:t>، ج</w:t>
      </w:r>
      <w:r w:rsidRPr="0014777D">
        <w:rPr>
          <w:szCs w:val="24"/>
          <w:rtl/>
        </w:rPr>
        <w:t>12</w:t>
      </w:r>
      <w:r w:rsidRPr="00027C62">
        <w:rPr>
          <w:rtl/>
        </w:rPr>
        <w:t>، مج</w:t>
      </w:r>
      <w:r w:rsidRPr="0014777D">
        <w:rPr>
          <w:szCs w:val="24"/>
          <w:rtl/>
        </w:rPr>
        <w:t>10</w:t>
      </w:r>
      <w:r w:rsidRPr="00027C62">
        <w:rPr>
          <w:rtl/>
        </w:rPr>
        <w:t xml:space="preserve">،   </w:t>
      </w:r>
      <w:r w:rsidRPr="0014777D">
        <w:rPr>
          <w:szCs w:val="24"/>
          <w:rtl/>
        </w:rPr>
        <w:t>01</w:t>
      </w:r>
      <w:r w:rsidRPr="00027C62">
        <w:rPr>
          <w:rtl/>
        </w:rPr>
        <w:t>/</w:t>
      </w:r>
      <w:r w:rsidRPr="0014777D">
        <w:rPr>
          <w:szCs w:val="24"/>
          <w:rtl/>
        </w:rPr>
        <w:t>08</w:t>
      </w:r>
      <w:r w:rsidRPr="00027C62">
        <w:rPr>
          <w:rtl/>
        </w:rPr>
        <w:t>/</w:t>
      </w:r>
      <w:r w:rsidRPr="0014777D">
        <w:rPr>
          <w:szCs w:val="24"/>
          <w:rtl/>
        </w:rPr>
        <w:t>1353</w:t>
      </w:r>
      <w:r w:rsidRPr="00027C62">
        <w:rPr>
          <w:rtl/>
        </w:rPr>
        <w:t xml:space="preserve">، </w:t>
      </w:r>
      <w:r w:rsidRPr="0014777D">
        <w:rPr>
          <w:szCs w:val="24"/>
          <w:rtl/>
        </w:rPr>
        <w:t>09</w:t>
      </w:r>
      <w:r w:rsidRPr="00027C62">
        <w:rPr>
          <w:rtl/>
        </w:rPr>
        <w:t>/</w:t>
      </w:r>
      <w:r w:rsidRPr="0014777D">
        <w:rPr>
          <w:szCs w:val="24"/>
          <w:rtl/>
        </w:rPr>
        <w:t>11</w:t>
      </w:r>
      <w:r w:rsidRPr="00027C62">
        <w:rPr>
          <w:rtl/>
        </w:rPr>
        <w:t>/</w:t>
      </w:r>
      <w:r w:rsidRPr="0014777D">
        <w:rPr>
          <w:szCs w:val="24"/>
          <w:rtl/>
        </w:rPr>
        <w:t>1934</w:t>
      </w:r>
      <w:r w:rsidRPr="00027C62">
        <w:rPr>
          <w:rtl/>
        </w:rPr>
        <w:t>، ص</w:t>
      </w:r>
      <w:r w:rsidRPr="0014777D">
        <w:rPr>
          <w:szCs w:val="24"/>
          <w:rtl/>
        </w:rPr>
        <w:t>518</w:t>
      </w:r>
      <w:r w:rsidRPr="00027C62">
        <w:rPr>
          <w:rtl/>
        </w:rPr>
        <w:t>.</w:t>
      </w:r>
    </w:p>
  </w:footnote>
  <w:footnote w:id="26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مجلة </w:t>
      </w:r>
      <w:r>
        <w:rPr>
          <w:rtl/>
        </w:rPr>
        <w:t>الشهاب</w:t>
      </w:r>
      <w:r w:rsidRPr="00027C62">
        <w:rPr>
          <w:rtl/>
        </w:rPr>
        <w:t>، ج</w:t>
      </w:r>
      <w:r w:rsidRPr="0014777D">
        <w:rPr>
          <w:szCs w:val="24"/>
          <w:rtl/>
        </w:rPr>
        <w:t>10</w:t>
      </w:r>
      <w:r w:rsidRPr="00027C62">
        <w:rPr>
          <w:rtl/>
        </w:rPr>
        <w:t>، مج</w:t>
      </w:r>
      <w:r w:rsidRPr="0014777D">
        <w:rPr>
          <w:szCs w:val="24"/>
          <w:rtl/>
        </w:rPr>
        <w:t>7</w:t>
      </w:r>
      <w:r w:rsidRPr="00027C62">
        <w:rPr>
          <w:rtl/>
        </w:rPr>
        <w:t xml:space="preserve">، </w:t>
      </w:r>
      <w:r w:rsidRPr="0014777D">
        <w:rPr>
          <w:szCs w:val="24"/>
          <w:rtl/>
        </w:rPr>
        <w:t>01</w:t>
      </w:r>
      <w:r w:rsidRPr="00027C62">
        <w:rPr>
          <w:rtl/>
        </w:rPr>
        <w:t>/</w:t>
      </w:r>
      <w:r w:rsidRPr="0014777D">
        <w:rPr>
          <w:szCs w:val="24"/>
          <w:rtl/>
        </w:rPr>
        <w:t>06</w:t>
      </w:r>
      <w:r w:rsidRPr="00027C62">
        <w:rPr>
          <w:rtl/>
        </w:rPr>
        <w:t>/</w:t>
      </w:r>
      <w:r w:rsidRPr="0014777D">
        <w:rPr>
          <w:szCs w:val="24"/>
          <w:rtl/>
        </w:rPr>
        <w:t>1350</w:t>
      </w:r>
      <w:r w:rsidRPr="00027C62">
        <w:rPr>
          <w:rtl/>
        </w:rPr>
        <w:t>، [</w:t>
      </w:r>
      <w:r w:rsidRPr="0014777D">
        <w:rPr>
          <w:szCs w:val="24"/>
          <w:rtl/>
        </w:rPr>
        <w:t>13</w:t>
      </w:r>
      <w:r w:rsidRPr="00027C62">
        <w:rPr>
          <w:rtl/>
        </w:rPr>
        <w:t>]/</w:t>
      </w:r>
      <w:r w:rsidRPr="0014777D">
        <w:rPr>
          <w:szCs w:val="24"/>
          <w:rtl/>
        </w:rPr>
        <w:t>10</w:t>
      </w:r>
      <w:r w:rsidRPr="00027C62">
        <w:rPr>
          <w:rtl/>
        </w:rPr>
        <w:t>/</w:t>
      </w:r>
      <w:r w:rsidRPr="0014777D">
        <w:rPr>
          <w:szCs w:val="24"/>
          <w:rtl/>
        </w:rPr>
        <w:t>1931</w:t>
      </w:r>
      <w:r w:rsidRPr="00027C62">
        <w:rPr>
          <w:rtl/>
        </w:rPr>
        <w:t>، ص</w:t>
      </w:r>
      <w:r w:rsidRPr="0014777D">
        <w:rPr>
          <w:szCs w:val="24"/>
          <w:rtl/>
        </w:rPr>
        <w:t>601</w:t>
      </w:r>
      <w:r w:rsidRPr="00027C62">
        <w:rPr>
          <w:rtl/>
        </w:rPr>
        <w:t>.</w:t>
      </w:r>
    </w:p>
  </w:footnote>
  <w:footnote w:id="26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شعراء الجزائر في العصر الحاضر، </w:t>
      </w:r>
      <w:r w:rsidRPr="0014777D">
        <w:rPr>
          <w:szCs w:val="24"/>
          <w:rtl/>
        </w:rPr>
        <w:t>2</w:t>
      </w:r>
      <w:r>
        <w:rPr>
          <w:rFonts w:hint="cs"/>
          <w:rtl/>
        </w:rPr>
        <w:t>:</w:t>
      </w:r>
      <w:r>
        <w:rPr>
          <w:rtl/>
        </w:rPr>
        <w:t xml:space="preserve"> </w:t>
      </w:r>
      <w:r w:rsidRPr="0014777D">
        <w:rPr>
          <w:szCs w:val="24"/>
          <w:rtl/>
        </w:rPr>
        <w:t>82</w:t>
      </w:r>
      <w:r w:rsidRPr="00027C62">
        <w:rPr>
          <w:rtl/>
        </w:rPr>
        <w:t>.</w:t>
      </w:r>
    </w:p>
  </w:footnote>
  <w:footnote w:id="269">
    <w:p w:rsidR="007C2206" w:rsidRPr="00027C62" w:rsidRDefault="007C2206" w:rsidP="00B415BA">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eastAsia"/>
          <w:rtl/>
        </w:rPr>
        <w:t>وتسم</w:t>
      </w:r>
      <w:r>
        <w:rPr>
          <w:rFonts w:hint="cs"/>
          <w:rtl/>
        </w:rPr>
        <w:t>ّ</w:t>
      </w:r>
      <w:r>
        <w:rPr>
          <w:rFonts w:hint="eastAsia"/>
          <w:rtl/>
        </w:rPr>
        <w:t>ى</w:t>
      </w:r>
      <w:r>
        <w:rPr>
          <w:rtl/>
        </w:rPr>
        <w:t xml:space="preserve"> </w:t>
      </w:r>
      <w:r>
        <w:rPr>
          <w:rFonts w:hint="eastAsia"/>
          <w:rtl/>
        </w:rPr>
        <w:t>المدارس</w:t>
      </w:r>
      <w:r>
        <w:rPr>
          <w:rtl/>
        </w:rPr>
        <w:t xml:space="preserve"> </w:t>
      </w:r>
      <w:r>
        <w:rPr>
          <w:rFonts w:hint="eastAsia"/>
          <w:rtl/>
        </w:rPr>
        <w:t>العربية</w:t>
      </w:r>
      <w:r>
        <w:rPr>
          <w:rtl/>
        </w:rPr>
        <w:t xml:space="preserve">- </w:t>
      </w:r>
      <w:r>
        <w:rPr>
          <w:rFonts w:hint="eastAsia"/>
          <w:rtl/>
        </w:rPr>
        <w:t>الفرنسي</w:t>
      </w:r>
      <w:r>
        <w:rPr>
          <w:rFonts w:hint="cs"/>
          <w:rtl/>
        </w:rPr>
        <w:t>ّ</w:t>
      </w:r>
      <w:r>
        <w:rPr>
          <w:rFonts w:hint="eastAsia"/>
          <w:rtl/>
        </w:rPr>
        <w:t>ة،</w:t>
      </w:r>
      <w:r>
        <w:rPr>
          <w:rtl/>
        </w:rPr>
        <w:t xml:space="preserve"> </w:t>
      </w:r>
      <w:r>
        <w:rPr>
          <w:rFonts w:hint="eastAsia"/>
          <w:rtl/>
        </w:rPr>
        <w:t>فقد</w:t>
      </w:r>
      <w:r>
        <w:rPr>
          <w:rtl/>
        </w:rPr>
        <w:t xml:space="preserve"> </w:t>
      </w:r>
      <w:r>
        <w:rPr>
          <w:rFonts w:hint="eastAsia"/>
          <w:rtl/>
        </w:rPr>
        <w:t>أدمجت</w:t>
      </w:r>
      <w:r>
        <w:rPr>
          <w:rtl/>
        </w:rPr>
        <w:t xml:space="preserve"> </w:t>
      </w:r>
      <w:r>
        <w:rPr>
          <w:rFonts w:hint="eastAsia"/>
          <w:rtl/>
        </w:rPr>
        <w:t>اللغة</w:t>
      </w:r>
      <w:r>
        <w:rPr>
          <w:rtl/>
        </w:rPr>
        <w:t xml:space="preserve"> </w:t>
      </w:r>
      <w:r w:rsidRPr="00594198">
        <w:rPr>
          <w:rFonts w:hint="eastAsia"/>
          <w:rtl/>
        </w:rPr>
        <w:t>العربي</w:t>
      </w:r>
      <w:r>
        <w:rPr>
          <w:rFonts w:hint="cs"/>
          <w:rtl/>
        </w:rPr>
        <w:t>ّ</w:t>
      </w:r>
      <w:r w:rsidRPr="00594198">
        <w:rPr>
          <w:rFonts w:hint="eastAsia"/>
          <w:rtl/>
        </w:rPr>
        <w:t>ة</w:t>
      </w:r>
      <w:r w:rsidRPr="00F81468">
        <w:rPr>
          <w:rtl/>
        </w:rPr>
        <w:t xml:space="preserve"> </w:t>
      </w:r>
      <w:r>
        <w:rPr>
          <w:rFonts w:hint="eastAsia"/>
          <w:rtl/>
        </w:rPr>
        <w:t>إلى</w:t>
      </w:r>
      <w:r>
        <w:rPr>
          <w:rtl/>
        </w:rPr>
        <w:t xml:space="preserve"> </w:t>
      </w:r>
      <w:r>
        <w:rPr>
          <w:rFonts w:hint="eastAsia"/>
          <w:rtl/>
        </w:rPr>
        <w:t>جانب</w:t>
      </w:r>
      <w:r>
        <w:rPr>
          <w:rtl/>
        </w:rPr>
        <w:t xml:space="preserve"> </w:t>
      </w:r>
      <w:r>
        <w:rPr>
          <w:rFonts w:hint="eastAsia"/>
          <w:rtl/>
        </w:rPr>
        <w:t>البرامج</w:t>
      </w:r>
      <w:r>
        <w:rPr>
          <w:rtl/>
        </w:rPr>
        <w:t xml:space="preserve"> </w:t>
      </w:r>
      <w:r>
        <w:rPr>
          <w:rFonts w:hint="eastAsia"/>
          <w:rtl/>
        </w:rPr>
        <w:t>الفرنسي</w:t>
      </w:r>
      <w:r>
        <w:rPr>
          <w:rFonts w:hint="cs"/>
          <w:rtl/>
        </w:rPr>
        <w:t>ّ</w:t>
      </w:r>
      <w:r>
        <w:rPr>
          <w:rFonts w:hint="eastAsia"/>
          <w:rtl/>
        </w:rPr>
        <w:t>ة،</w:t>
      </w:r>
      <w:r>
        <w:rPr>
          <w:rtl/>
        </w:rPr>
        <w:t xml:space="preserve"> </w:t>
      </w:r>
      <w:r>
        <w:rPr>
          <w:rFonts w:hint="eastAsia"/>
          <w:rtl/>
        </w:rPr>
        <w:t>غير</w:t>
      </w:r>
      <w:r>
        <w:rPr>
          <w:rtl/>
        </w:rPr>
        <w:t xml:space="preserve"> </w:t>
      </w:r>
      <w:r>
        <w:rPr>
          <w:rFonts w:hint="eastAsia"/>
          <w:rtl/>
        </w:rPr>
        <w:t>أن</w:t>
      </w:r>
      <w:r>
        <w:rPr>
          <w:rFonts w:hint="cs"/>
          <w:rtl/>
        </w:rPr>
        <w:t>ّ</w:t>
      </w:r>
      <w:r>
        <w:rPr>
          <w:rtl/>
        </w:rPr>
        <w:t xml:space="preserve"> </w:t>
      </w:r>
      <w:r>
        <w:rPr>
          <w:rFonts w:hint="eastAsia"/>
          <w:rtl/>
        </w:rPr>
        <w:t>العربي</w:t>
      </w:r>
      <w:r>
        <w:rPr>
          <w:rFonts w:hint="cs"/>
          <w:rtl/>
        </w:rPr>
        <w:t>ّ</w:t>
      </w:r>
      <w:r>
        <w:rPr>
          <w:rFonts w:hint="eastAsia"/>
          <w:rtl/>
        </w:rPr>
        <w:t>ة</w:t>
      </w:r>
      <w:r>
        <w:rPr>
          <w:rtl/>
        </w:rPr>
        <w:t xml:space="preserve"> </w:t>
      </w:r>
      <w:r>
        <w:rPr>
          <w:rFonts w:hint="eastAsia"/>
          <w:rtl/>
        </w:rPr>
        <w:t>فيها</w:t>
      </w:r>
      <w:r>
        <w:rPr>
          <w:rtl/>
        </w:rPr>
        <w:t xml:space="preserve"> </w:t>
      </w:r>
      <w:r>
        <w:rPr>
          <w:rFonts w:hint="eastAsia"/>
          <w:rtl/>
        </w:rPr>
        <w:t>لا</w:t>
      </w:r>
      <w:r>
        <w:rPr>
          <w:rtl/>
        </w:rPr>
        <w:t xml:space="preserve"> </w:t>
      </w:r>
      <w:r>
        <w:rPr>
          <w:rFonts w:hint="eastAsia"/>
          <w:rtl/>
        </w:rPr>
        <w:t>تتعد</w:t>
      </w:r>
      <w:r>
        <w:rPr>
          <w:rFonts w:hint="cs"/>
          <w:rtl/>
        </w:rPr>
        <w:t>ّ</w:t>
      </w:r>
      <w:r>
        <w:rPr>
          <w:rFonts w:hint="eastAsia"/>
          <w:rtl/>
        </w:rPr>
        <w:t>ى</w:t>
      </w:r>
      <w:r>
        <w:rPr>
          <w:rtl/>
        </w:rPr>
        <w:t xml:space="preserve"> </w:t>
      </w:r>
      <w:r>
        <w:rPr>
          <w:rFonts w:hint="eastAsia"/>
          <w:rtl/>
        </w:rPr>
        <w:t>بعض</w:t>
      </w:r>
      <w:r>
        <w:rPr>
          <w:rtl/>
        </w:rPr>
        <w:t xml:space="preserve"> </w:t>
      </w:r>
      <w:r>
        <w:rPr>
          <w:rFonts w:hint="eastAsia"/>
          <w:rtl/>
        </w:rPr>
        <w:t>المبادئ</w:t>
      </w:r>
      <w:r>
        <w:rPr>
          <w:rtl/>
        </w:rPr>
        <w:t xml:space="preserve"> </w:t>
      </w:r>
      <w:r>
        <w:rPr>
          <w:rFonts w:hint="eastAsia"/>
          <w:rtl/>
        </w:rPr>
        <w:t>اللغوي</w:t>
      </w:r>
      <w:r>
        <w:rPr>
          <w:rFonts w:hint="cs"/>
          <w:rtl/>
        </w:rPr>
        <w:t>ّ</w:t>
      </w:r>
      <w:r>
        <w:rPr>
          <w:rFonts w:hint="eastAsia"/>
          <w:rtl/>
        </w:rPr>
        <w:t>ة</w:t>
      </w:r>
      <w:r>
        <w:rPr>
          <w:rtl/>
        </w:rPr>
        <w:t xml:space="preserve"> </w:t>
      </w:r>
      <w:r>
        <w:rPr>
          <w:rFonts w:hint="eastAsia"/>
          <w:rtl/>
        </w:rPr>
        <w:t>كالنحو</w:t>
      </w:r>
      <w:r>
        <w:rPr>
          <w:rtl/>
        </w:rPr>
        <w:t xml:space="preserve"> </w:t>
      </w:r>
      <w:r>
        <w:rPr>
          <w:rFonts w:hint="eastAsia"/>
          <w:rtl/>
        </w:rPr>
        <w:t>والصرف،</w:t>
      </w:r>
      <w:r>
        <w:rPr>
          <w:rtl/>
        </w:rPr>
        <w:t xml:space="preserve"> </w:t>
      </w:r>
      <w:r w:rsidRPr="00594198">
        <w:rPr>
          <w:rFonts w:hint="eastAsia"/>
          <w:rtl/>
        </w:rPr>
        <w:t>وهي</w:t>
      </w:r>
      <w:r w:rsidRPr="00594198">
        <w:rPr>
          <w:rtl/>
        </w:rPr>
        <w:t xml:space="preserve"> </w:t>
      </w:r>
      <w:r>
        <w:rPr>
          <w:rFonts w:hint="eastAsia"/>
          <w:rtl/>
        </w:rPr>
        <w:t>خطوة</w:t>
      </w:r>
      <w:r>
        <w:rPr>
          <w:rtl/>
        </w:rPr>
        <w:t xml:space="preserve"> </w:t>
      </w:r>
      <w:r w:rsidRPr="00594198">
        <w:rPr>
          <w:rFonts w:hint="eastAsia"/>
          <w:rtl/>
        </w:rPr>
        <w:t>ات</w:t>
      </w:r>
      <w:r>
        <w:rPr>
          <w:rFonts w:hint="cs"/>
          <w:rtl/>
        </w:rPr>
        <w:t>ّ</w:t>
      </w:r>
      <w:r w:rsidRPr="00594198">
        <w:rPr>
          <w:rFonts w:hint="eastAsia"/>
          <w:rtl/>
        </w:rPr>
        <w:t>خذتها</w:t>
      </w:r>
      <w:r w:rsidRPr="00594198">
        <w:rPr>
          <w:rtl/>
        </w:rPr>
        <w:t xml:space="preserve"> </w:t>
      </w:r>
      <w:r w:rsidRPr="00594198">
        <w:rPr>
          <w:rFonts w:hint="eastAsia"/>
          <w:rtl/>
        </w:rPr>
        <w:t>الس</w:t>
      </w:r>
      <w:r>
        <w:rPr>
          <w:rFonts w:hint="cs"/>
          <w:rtl/>
        </w:rPr>
        <w:t>ّ</w:t>
      </w:r>
      <w:r w:rsidRPr="00594198">
        <w:rPr>
          <w:rFonts w:hint="eastAsia"/>
          <w:rtl/>
        </w:rPr>
        <w:t>لطة</w:t>
      </w:r>
      <w:r>
        <w:rPr>
          <w:rtl/>
        </w:rPr>
        <w:t xml:space="preserve"> </w:t>
      </w:r>
      <w:r>
        <w:rPr>
          <w:rFonts w:hint="eastAsia"/>
          <w:rtl/>
        </w:rPr>
        <w:t>فقط</w:t>
      </w:r>
      <w:r w:rsidRPr="00594198">
        <w:rPr>
          <w:rtl/>
        </w:rPr>
        <w:t xml:space="preserve"> </w:t>
      </w:r>
      <w:r w:rsidRPr="00594198">
        <w:rPr>
          <w:rFonts w:hint="eastAsia"/>
          <w:rtl/>
        </w:rPr>
        <w:t>لتستقطب</w:t>
      </w:r>
      <w:r w:rsidRPr="00594198">
        <w:rPr>
          <w:rtl/>
        </w:rPr>
        <w:t xml:space="preserve"> </w:t>
      </w:r>
      <w:r>
        <w:rPr>
          <w:rFonts w:hint="eastAsia"/>
          <w:rtl/>
        </w:rPr>
        <w:t>أ</w:t>
      </w:r>
      <w:r w:rsidRPr="00594198">
        <w:rPr>
          <w:rFonts w:hint="eastAsia"/>
          <w:rtl/>
        </w:rPr>
        <w:t>كبر</w:t>
      </w:r>
      <w:r w:rsidRPr="00594198">
        <w:rPr>
          <w:rtl/>
        </w:rPr>
        <w:t xml:space="preserve"> </w:t>
      </w:r>
      <w:r w:rsidRPr="00594198">
        <w:rPr>
          <w:rFonts w:hint="eastAsia"/>
          <w:rtl/>
        </w:rPr>
        <w:t>عدد</w:t>
      </w:r>
      <w:r w:rsidRPr="00594198">
        <w:rPr>
          <w:rtl/>
        </w:rPr>
        <w:t xml:space="preserve"> </w:t>
      </w:r>
      <w:r w:rsidRPr="00594198">
        <w:rPr>
          <w:rFonts w:hint="eastAsia"/>
          <w:rtl/>
        </w:rPr>
        <w:t>من</w:t>
      </w:r>
      <w:r w:rsidRPr="00594198">
        <w:rPr>
          <w:rtl/>
        </w:rPr>
        <w:t xml:space="preserve"> </w:t>
      </w:r>
      <w:r w:rsidRPr="00594198">
        <w:rPr>
          <w:rFonts w:hint="eastAsia"/>
          <w:rtl/>
        </w:rPr>
        <w:t>ال</w:t>
      </w:r>
      <w:r>
        <w:rPr>
          <w:rFonts w:hint="eastAsia"/>
          <w:rtl/>
        </w:rPr>
        <w:t>أطفال</w:t>
      </w:r>
      <w:r>
        <w:rPr>
          <w:rtl/>
        </w:rPr>
        <w:t xml:space="preserve"> </w:t>
      </w:r>
      <w:r>
        <w:rPr>
          <w:rFonts w:hint="eastAsia"/>
          <w:rtl/>
        </w:rPr>
        <w:t>الجزائريّين</w:t>
      </w:r>
      <w:r>
        <w:rPr>
          <w:rtl/>
        </w:rPr>
        <w:t xml:space="preserve"> </w:t>
      </w:r>
      <w:r>
        <w:rPr>
          <w:rFonts w:hint="eastAsia"/>
          <w:rtl/>
        </w:rPr>
        <w:t>الذين</w:t>
      </w:r>
      <w:r>
        <w:rPr>
          <w:rtl/>
        </w:rPr>
        <w:t xml:space="preserve"> </w:t>
      </w:r>
      <w:r>
        <w:rPr>
          <w:rFonts w:hint="eastAsia"/>
          <w:rtl/>
        </w:rPr>
        <w:t>كان</w:t>
      </w:r>
      <w:r>
        <w:rPr>
          <w:rtl/>
        </w:rPr>
        <w:t xml:space="preserve"> </w:t>
      </w:r>
      <w:r>
        <w:rPr>
          <w:rFonts w:hint="eastAsia"/>
          <w:rtl/>
        </w:rPr>
        <w:t>أهاليهم</w:t>
      </w:r>
      <w:r>
        <w:rPr>
          <w:rtl/>
        </w:rPr>
        <w:t xml:space="preserve"> </w:t>
      </w:r>
      <w:r>
        <w:rPr>
          <w:rFonts w:hint="eastAsia"/>
          <w:rtl/>
        </w:rPr>
        <w:t>يرفضون</w:t>
      </w:r>
      <w:r>
        <w:rPr>
          <w:rtl/>
        </w:rPr>
        <w:t xml:space="preserve"> </w:t>
      </w:r>
      <w:r>
        <w:rPr>
          <w:rFonts w:hint="eastAsia"/>
          <w:rtl/>
        </w:rPr>
        <w:t>إرسالهم</w:t>
      </w:r>
      <w:r>
        <w:rPr>
          <w:rtl/>
        </w:rPr>
        <w:t xml:space="preserve"> </w:t>
      </w:r>
      <w:r>
        <w:rPr>
          <w:rFonts w:hint="eastAsia"/>
          <w:rtl/>
        </w:rPr>
        <w:t>إليها</w:t>
      </w:r>
      <w:r>
        <w:rPr>
          <w:rtl/>
        </w:rPr>
        <w:t xml:space="preserve"> </w:t>
      </w:r>
      <w:r>
        <w:rPr>
          <w:rFonts w:hint="eastAsia"/>
          <w:rtl/>
        </w:rPr>
        <w:t>بداية</w:t>
      </w:r>
      <w:r>
        <w:rPr>
          <w:rtl/>
        </w:rPr>
        <w:t xml:space="preserve">. </w:t>
      </w:r>
      <w:r>
        <w:rPr>
          <w:rFonts w:hint="eastAsia"/>
          <w:rtl/>
        </w:rPr>
        <w:t>لكن</w:t>
      </w:r>
      <w:r>
        <w:rPr>
          <w:rtl/>
        </w:rPr>
        <w:t xml:space="preserve"> </w:t>
      </w:r>
      <w:r>
        <w:rPr>
          <w:rFonts w:hint="eastAsia"/>
          <w:rtl/>
        </w:rPr>
        <w:t>سرعان</w:t>
      </w:r>
      <w:r>
        <w:rPr>
          <w:rtl/>
        </w:rPr>
        <w:t xml:space="preserve"> </w:t>
      </w:r>
      <w:r w:rsidRPr="005D57B1">
        <w:rPr>
          <w:rFonts w:hint="eastAsia"/>
          <w:rtl/>
        </w:rPr>
        <w:t>ما</w:t>
      </w:r>
      <w:r w:rsidRPr="005D57B1">
        <w:rPr>
          <w:rtl/>
        </w:rPr>
        <w:t xml:space="preserve"> </w:t>
      </w:r>
      <w:r w:rsidRPr="005D57B1">
        <w:rPr>
          <w:rFonts w:hint="eastAsia"/>
          <w:rtl/>
        </w:rPr>
        <w:t>ألغيت</w:t>
      </w:r>
      <w:r w:rsidRPr="005D57B1">
        <w:rPr>
          <w:rtl/>
        </w:rPr>
        <w:t xml:space="preserve"> </w:t>
      </w:r>
      <w:r w:rsidRPr="005D57B1">
        <w:rPr>
          <w:rFonts w:hint="eastAsia"/>
          <w:rtl/>
        </w:rPr>
        <w:t>العربي</w:t>
      </w:r>
      <w:r>
        <w:rPr>
          <w:rFonts w:hint="cs"/>
          <w:rtl/>
        </w:rPr>
        <w:t>ّ</w:t>
      </w:r>
      <w:r w:rsidRPr="005D57B1">
        <w:rPr>
          <w:rFonts w:hint="eastAsia"/>
          <w:rtl/>
        </w:rPr>
        <w:t>ة</w:t>
      </w:r>
      <w:r w:rsidRPr="005D57B1">
        <w:rPr>
          <w:rtl/>
        </w:rPr>
        <w:t xml:space="preserve"> </w:t>
      </w:r>
      <w:r w:rsidRPr="005D57B1">
        <w:rPr>
          <w:rFonts w:hint="eastAsia"/>
          <w:rtl/>
        </w:rPr>
        <w:t>تماما</w:t>
      </w:r>
      <w:r>
        <w:rPr>
          <w:rFonts w:hint="eastAsia"/>
          <w:rtl/>
        </w:rPr>
        <w:t>،</w:t>
      </w:r>
      <w:r>
        <w:rPr>
          <w:rtl/>
        </w:rPr>
        <w:t xml:space="preserve"> </w:t>
      </w:r>
      <w:r>
        <w:rPr>
          <w:rFonts w:hint="eastAsia"/>
          <w:rtl/>
        </w:rPr>
        <w:t>وذلك</w:t>
      </w:r>
      <w:r>
        <w:rPr>
          <w:rtl/>
        </w:rPr>
        <w:t xml:space="preserve"> </w:t>
      </w:r>
      <w:r>
        <w:rPr>
          <w:rFonts w:hint="eastAsia"/>
          <w:rtl/>
        </w:rPr>
        <w:t>بعد</w:t>
      </w:r>
      <w:r>
        <w:rPr>
          <w:rtl/>
        </w:rPr>
        <w:t xml:space="preserve"> </w:t>
      </w:r>
      <w:r>
        <w:rPr>
          <w:rFonts w:hint="eastAsia"/>
          <w:rtl/>
        </w:rPr>
        <w:t>سقوط</w:t>
      </w:r>
      <w:r>
        <w:rPr>
          <w:rtl/>
        </w:rPr>
        <w:t xml:space="preserve"> </w:t>
      </w:r>
      <w:r>
        <w:rPr>
          <w:rFonts w:hint="eastAsia"/>
          <w:rtl/>
        </w:rPr>
        <w:t>النظام</w:t>
      </w:r>
      <w:r w:rsidRPr="00D20008">
        <w:rPr>
          <w:rtl/>
        </w:rPr>
        <w:t xml:space="preserve"> </w:t>
      </w:r>
      <w:r w:rsidRPr="00D20008">
        <w:rPr>
          <w:rFonts w:hint="eastAsia"/>
          <w:rtl/>
        </w:rPr>
        <w:t>ال</w:t>
      </w:r>
      <w:r w:rsidRPr="00D20008">
        <w:rPr>
          <w:rFonts w:hint="cs"/>
          <w:rtl/>
        </w:rPr>
        <w:t>إ</w:t>
      </w:r>
      <w:r w:rsidRPr="00D20008">
        <w:rPr>
          <w:rFonts w:hint="eastAsia"/>
          <w:rtl/>
        </w:rPr>
        <w:t>مبراطوري</w:t>
      </w:r>
      <w:r>
        <w:rPr>
          <w:rFonts w:hint="cs"/>
          <w:rtl/>
        </w:rPr>
        <w:t>ّ</w:t>
      </w:r>
      <w:r>
        <w:rPr>
          <w:rtl/>
        </w:rPr>
        <w:t xml:space="preserve"> </w:t>
      </w:r>
      <w:r>
        <w:rPr>
          <w:rFonts w:hint="eastAsia"/>
          <w:rtl/>
        </w:rPr>
        <w:t>وقيام</w:t>
      </w:r>
      <w:r>
        <w:rPr>
          <w:rtl/>
        </w:rPr>
        <w:t xml:space="preserve"> </w:t>
      </w:r>
      <w:r>
        <w:rPr>
          <w:rFonts w:hint="eastAsia"/>
          <w:rtl/>
        </w:rPr>
        <w:t>النظام</w:t>
      </w:r>
      <w:r>
        <w:rPr>
          <w:rtl/>
        </w:rPr>
        <w:t xml:space="preserve"> </w:t>
      </w:r>
      <w:r>
        <w:rPr>
          <w:rFonts w:hint="eastAsia"/>
          <w:rtl/>
        </w:rPr>
        <w:t>الجمهوري</w:t>
      </w:r>
      <w:r>
        <w:rPr>
          <w:rFonts w:hint="cs"/>
          <w:rtl/>
        </w:rPr>
        <w:t>ّ</w:t>
      </w:r>
      <w:r>
        <w:rPr>
          <w:rtl/>
        </w:rPr>
        <w:t xml:space="preserve"> </w:t>
      </w:r>
      <w:r>
        <w:rPr>
          <w:rFonts w:hint="eastAsia"/>
          <w:rtl/>
        </w:rPr>
        <w:t>سنة</w:t>
      </w:r>
      <w:r>
        <w:rPr>
          <w:rtl/>
        </w:rPr>
        <w:t xml:space="preserve"> </w:t>
      </w:r>
      <w:r w:rsidRPr="00B415BA">
        <w:rPr>
          <w:sz w:val="22"/>
          <w:szCs w:val="24"/>
          <w:rtl/>
        </w:rPr>
        <w:t>1970</w:t>
      </w:r>
      <w:r>
        <w:rPr>
          <w:rtl/>
        </w:rPr>
        <w:t>.</w:t>
      </w:r>
      <w:r w:rsidRPr="00314491">
        <w:rPr>
          <w:rFonts w:hint="cs"/>
          <w:rtl/>
        </w:rPr>
        <w:t>ينظر:</w:t>
      </w:r>
      <w:r w:rsidRPr="00314491">
        <w:rPr>
          <w:rtl/>
        </w:rPr>
        <w:t xml:space="preserve"> </w:t>
      </w:r>
      <w:r w:rsidRPr="00BD0E80">
        <w:rPr>
          <w:rFonts w:hint="cs"/>
          <w:rtl/>
        </w:rPr>
        <w:t>أبو القاسم سعد الله</w:t>
      </w:r>
      <w:r w:rsidRPr="00BD0E80">
        <w:rPr>
          <w:rFonts w:hint="eastAsia"/>
          <w:rtl/>
        </w:rPr>
        <w:t>،</w:t>
      </w:r>
      <w:r>
        <w:rPr>
          <w:rFonts w:hint="cs"/>
          <w:rtl/>
        </w:rPr>
        <w:t xml:space="preserve"> تاريخ الجزائر الثقافي، </w:t>
      </w:r>
      <w:r w:rsidRPr="0014777D">
        <w:rPr>
          <w:szCs w:val="24"/>
          <w:rtl/>
        </w:rPr>
        <w:t>3</w:t>
      </w:r>
      <w:r w:rsidRPr="00565CC4">
        <w:rPr>
          <w:sz w:val="28"/>
          <w:rtl/>
        </w:rPr>
        <w:t>:</w:t>
      </w:r>
      <w:r w:rsidRPr="0014777D">
        <w:rPr>
          <w:szCs w:val="24"/>
          <w:rtl/>
        </w:rPr>
        <w:t xml:space="preserve"> 334، 335</w:t>
      </w:r>
      <w:r>
        <w:rPr>
          <w:rFonts w:hint="cs"/>
          <w:szCs w:val="24"/>
          <w:rtl/>
        </w:rPr>
        <w:t>؛</w:t>
      </w:r>
      <w:r w:rsidRPr="00B415BA">
        <w:rPr>
          <w:rFonts w:hint="cs"/>
          <w:rtl/>
        </w:rPr>
        <w:t xml:space="preserve"> </w:t>
      </w:r>
      <w:r w:rsidRPr="00314491">
        <w:rPr>
          <w:rFonts w:hint="cs"/>
          <w:rtl/>
        </w:rPr>
        <w:t>ينظر:</w:t>
      </w:r>
      <w:r w:rsidRPr="00314491">
        <w:rPr>
          <w:rtl/>
        </w:rPr>
        <w:t xml:space="preserve"> روبير شارل آجيرون، تاريخ الجزائر المعاصر</w:t>
      </w:r>
      <w:r w:rsidRPr="0014777D">
        <w:rPr>
          <w:szCs w:val="24"/>
          <w:rtl/>
        </w:rPr>
        <w:t>60</w:t>
      </w:r>
      <w:r w:rsidRPr="00314491">
        <w:rPr>
          <w:rtl/>
        </w:rPr>
        <w:t xml:space="preserve">؛ </w:t>
      </w:r>
      <w:r w:rsidRPr="00314491">
        <w:rPr>
          <w:sz w:val="28"/>
          <w:rtl/>
        </w:rPr>
        <w:t>ينظر:</w:t>
      </w:r>
      <w:r w:rsidRPr="00314491">
        <w:rPr>
          <w:rtl/>
        </w:rPr>
        <w:t xml:space="preserve"> روبير شارل آجيرون، </w:t>
      </w:r>
      <w:r>
        <w:rPr>
          <w:rtl/>
        </w:rPr>
        <w:t>الجزائريّ</w:t>
      </w:r>
      <w:r w:rsidRPr="00314491">
        <w:rPr>
          <w:rtl/>
        </w:rPr>
        <w:t xml:space="preserve">ون المسلمون وفرنسا، تر: م.حاج مسعود، أ. بكلي، دار الرائد للكتاب، الجزائر، </w:t>
      </w:r>
      <w:r>
        <w:rPr>
          <w:rFonts w:hint="cs"/>
          <w:rtl/>
        </w:rPr>
        <w:t xml:space="preserve">ط: </w:t>
      </w:r>
      <w:r w:rsidRPr="0014777D">
        <w:rPr>
          <w:szCs w:val="24"/>
          <w:rtl/>
        </w:rPr>
        <w:t>2007</w:t>
      </w:r>
      <w:r w:rsidRPr="00314491">
        <w:rPr>
          <w:rtl/>
        </w:rPr>
        <w:t>، ج</w:t>
      </w:r>
      <w:r w:rsidRPr="0014777D">
        <w:rPr>
          <w:szCs w:val="24"/>
          <w:rtl/>
        </w:rPr>
        <w:t>1</w:t>
      </w:r>
      <w:r w:rsidRPr="00314491">
        <w:rPr>
          <w:rtl/>
        </w:rPr>
        <w:t>،</w:t>
      </w:r>
      <w:r w:rsidRPr="00314491">
        <w:rPr>
          <w:rFonts w:hint="cs"/>
          <w:rtl/>
        </w:rPr>
        <w:t xml:space="preserve"> </w:t>
      </w:r>
      <w:r w:rsidRPr="00314491">
        <w:rPr>
          <w:rtl/>
        </w:rPr>
        <w:t>ص</w:t>
      </w:r>
      <w:r w:rsidRPr="0014777D">
        <w:rPr>
          <w:szCs w:val="24"/>
          <w:rtl/>
        </w:rPr>
        <w:t>587</w:t>
      </w:r>
      <w:r w:rsidRPr="00314491">
        <w:rPr>
          <w:rtl/>
        </w:rPr>
        <w:t>.</w:t>
      </w:r>
      <w:r>
        <w:rPr>
          <w:rFonts w:hint="cs"/>
          <w:rtl/>
        </w:rPr>
        <w:t xml:space="preserve"> </w:t>
      </w:r>
      <w:r w:rsidRPr="00565CC4">
        <w:rPr>
          <w:rtl/>
        </w:rPr>
        <w:t xml:space="preserve"> </w:t>
      </w:r>
    </w:p>
  </w:footnote>
  <w:footnote w:id="27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أبو </w:t>
      </w:r>
      <w:r w:rsidRPr="00027C62">
        <w:rPr>
          <w:rtl/>
        </w:rPr>
        <w:t xml:space="preserve">القاسم سعد الله، تاريخ الجزائر الثقافي، </w:t>
      </w:r>
      <w:r w:rsidRPr="0014777D">
        <w:rPr>
          <w:szCs w:val="24"/>
          <w:rtl/>
        </w:rPr>
        <w:t>3</w:t>
      </w:r>
      <w:r>
        <w:rPr>
          <w:rFonts w:hint="cs"/>
          <w:rtl/>
        </w:rPr>
        <w:t>:</w:t>
      </w:r>
      <w:r>
        <w:rPr>
          <w:rtl/>
        </w:rPr>
        <w:t xml:space="preserve"> </w:t>
      </w:r>
      <w:r w:rsidRPr="0014777D">
        <w:rPr>
          <w:szCs w:val="24"/>
          <w:rtl/>
        </w:rPr>
        <w:t>350</w:t>
      </w:r>
      <w:r w:rsidRPr="00027C62">
        <w:rPr>
          <w:rtl/>
        </w:rPr>
        <w:t>.</w:t>
      </w:r>
    </w:p>
  </w:footnote>
  <w:footnote w:id="271">
    <w:p w:rsidR="007C2206" w:rsidRPr="00027C62" w:rsidRDefault="007C2206" w:rsidP="002D38DA">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وهي الفترة الممتدة من </w:t>
      </w:r>
      <w:r w:rsidRPr="0014777D">
        <w:rPr>
          <w:szCs w:val="24"/>
          <w:rtl/>
        </w:rPr>
        <w:t>1870</w:t>
      </w:r>
      <w:r w:rsidRPr="00027C62">
        <w:rPr>
          <w:rtl/>
        </w:rPr>
        <w:t xml:space="preserve"> بداية الجمهوري</w:t>
      </w:r>
      <w:r>
        <w:rPr>
          <w:rFonts w:hint="cs"/>
          <w:rtl/>
        </w:rPr>
        <w:t>ّ</w:t>
      </w:r>
      <w:r w:rsidRPr="00027C62">
        <w:rPr>
          <w:rtl/>
        </w:rPr>
        <w:t>ة الفرنسي</w:t>
      </w:r>
      <w:r>
        <w:rPr>
          <w:rFonts w:hint="cs"/>
          <w:rtl/>
        </w:rPr>
        <w:t>ّ</w:t>
      </w:r>
      <w:r w:rsidRPr="00027C62">
        <w:rPr>
          <w:rtl/>
        </w:rPr>
        <w:t xml:space="preserve">ة الثالثة إلى </w:t>
      </w:r>
      <w:r w:rsidRPr="0014777D">
        <w:rPr>
          <w:szCs w:val="24"/>
          <w:rtl/>
        </w:rPr>
        <w:t>1892</w:t>
      </w:r>
      <w:r>
        <w:rPr>
          <w:rFonts w:hint="cs"/>
          <w:rtl/>
        </w:rPr>
        <w:t>،</w:t>
      </w:r>
      <w:r w:rsidRPr="00A420D7">
        <w:rPr>
          <w:rFonts w:hint="eastAsia"/>
          <w:rtl/>
          <w:lang w:val="ar" w:bidi="ar"/>
        </w:rPr>
        <w:t xml:space="preserve"> </w:t>
      </w:r>
      <w:r>
        <w:rPr>
          <w:rFonts w:hint="eastAsia"/>
          <w:rtl/>
          <w:lang w:val="ar" w:bidi="ar"/>
        </w:rPr>
        <w:t>أو</w:t>
      </w:r>
      <w:r>
        <w:rPr>
          <w:rtl/>
          <w:lang w:val="ar" w:bidi="ar"/>
        </w:rPr>
        <w:t xml:space="preserve"> </w:t>
      </w:r>
      <w:r>
        <w:rPr>
          <w:rFonts w:hint="eastAsia"/>
          <w:rtl/>
          <w:lang w:val="ar" w:bidi="ar"/>
        </w:rPr>
        <w:t>كما</w:t>
      </w:r>
      <w:r>
        <w:rPr>
          <w:rtl/>
          <w:lang w:val="ar" w:bidi="ar"/>
        </w:rPr>
        <w:t xml:space="preserve"> </w:t>
      </w:r>
      <w:r>
        <w:rPr>
          <w:rFonts w:hint="eastAsia"/>
          <w:rtl/>
          <w:lang w:val="ar" w:bidi="ar"/>
        </w:rPr>
        <w:t>يسميها</w:t>
      </w:r>
      <w:r>
        <w:rPr>
          <w:rtl/>
          <w:lang w:val="ar" w:bidi="ar"/>
        </w:rPr>
        <w:t xml:space="preserve"> </w:t>
      </w:r>
      <w:r>
        <w:rPr>
          <w:rFonts w:hint="eastAsia"/>
          <w:rtl/>
          <w:lang w:val="ar" w:bidi="ar"/>
        </w:rPr>
        <w:t>سعد</w:t>
      </w:r>
      <w:r>
        <w:rPr>
          <w:rtl/>
          <w:lang w:val="ar" w:bidi="ar"/>
        </w:rPr>
        <w:t xml:space="preserve"> </w:t>
      </w:r>
      <w:r>
        <w:rPr>
          <w:rFonts w:hint="eastAsia"/>
          <w:rtl/>
          <w:lang w:val="ar" w:bidi="ar"/>
        </w:rPr>
        <w:t>الله</w:t>
      </w:r>
      <w:r>
        <w:rPr>
          <w:rtl/>
          <w:lang w:val="ar" w:bidi="ar"/>
        </w:rPr>
        <w:t xml:space="preserve"> </w:t>
      </w:r>
      <w:r>
        <w:rPr>
          <w:rtl/>
          <w:lang w:val="ar"/>
        </w:rPr>
        <w:t>"</w:t>
      </w:r>
      <w:r>
        <w:rPr>
          <w:rFonts w:hint="eastAsia"/>
          <w:rtl/>
          <w:lang w:val="ar" w:bidi="ar"/>
        </w:rPr>
        <w:t>فترة</w:t>
      </w:r>
      <w:r>
        <w:rPr>
          <w:rtl/>
          <w:lang w:val="ar" w:bidi="ar"/>
        </w:rPr>
        <w:t xml:space="preserve"> </w:t>
      </w:r>
      <w:r>
        <w:rPr>
          <w:rFonts w:hint="eastAsia"/>
          <w:rtl/>
          <w:lang w:val="ar" w:bidi="ar"/>
        </w:rPr>
        <w:t>الظلام</w:t>
      </w:r>
      <w:r>
        <w:rPr>
          <w:rtl/>
          <w:lang w:val="ar"/>
        </w:rPr>
        <w:t xml:space="preserve">" </w:t>
      </w:r>
      <w:r>
        <w:rPr>
          <w:rFonts w:hint="eastAsia"/>
          <w:rtl/>
          <w:lang w:val="ar" w:bidi="ar"/>
        </w:rPr>
        <w:t>بالنسبة</w:t>
      </w:r>
      <w:r>
        <w:rPr>
          <w:rtl/>
          <w:lang w:val="ar" w:bidi="ar"/>
        </w:rPr>
        <w:t xml:space="preserve"> </w:t>
      </w:r>
      <w:r>
        <w:rPr>
          <w:rFonts w:hint="eastAsia"/>
          <w:rtl/>
          <w:lang w:val="ar" w:bidi="ar"/>
        </w:rPr>
        <w:t>للتعليم</w:t>
      </w:r>
      <w:r>
        <w:rPr>
          <w:rtl/>
          <w:lang w:val="ar" w:bidi="ar"/>
        </w:rPr>
        <w:t xml:space="preserve"> </w:t>
      </w:r>
      <w:r>
        <w:rPr>
          <w:rFonts w:hint="eastAsia"/>
          <w:rtl/>
          <w:lang w:val="ar" w:bidi="ar"/>
        </w:rPr>
        <w:t>لدى</w:t>
      </w:r>
      <w:r>
        <w:rPr>
          <w:rtl/>
          <w:lang w:val="ar" w:bidi="ar"/>
        </w:rPr>
        <w:t xml:space="preserve"> </w:t>
      </w:r>
      <w:r>
        <w:rPr>
          <w:rFonts w:hint="eastAsia"/>
          <w:rtl/>
          <w:lang w:val="ar" w:bidi="ar"/>
        </w:rPr>
        <w:t>الجزائريّين،</w:t>
      </w:r>
      <w:r w:rsidRPr="002C25D2">
        <w:rPr>
          <w:rtl/>
          <w:lang w:val="ar"/>
        </w:rPr>
        <w:t xml:space="preserve"> </w:t>
      </w:r>
      <w:r>
        <w:rPr>
          <w:rFonts w:hint="eastAsia"/>
          <w:rtl/>
          <w:lang w:val="ar" w:bidi="ar"/>
        </w:rPr>
        <w:t>وهي</w:t>
      </w:r>
      <w:r>
        <w:rPr>
          <w:rtl/>
          <w:lang w:val="ar" w:bidi="ar"/>
        </w:rPr>
        <w:t xml:space="preserve"> </w:t>
      </w:r>
      <w:r>
        <w:rPr>
          <w:rFonts w:hint="eastAsia"/>
          <w:rtl/>
          <w:lang w:val="ar" w:bidi="ar"/>
        </w:rPr>
        <w:t>تتزامن</w:t>
      </w:r>
      <w:r>
        <w:rPr>
          <w:rtl/>
          <w:lang w:val="ar" w:bidi="ar"/>
        </w:rPr>
        <w:t xml:space="preserve"> </w:t>
      </w:r>
      <w:r>
        <w:rPr>
          <w:rFonts w:hint="eastAsia"/>
          <w:rtl/>
          <w:lang w:val="ar" w:bidi="ar"/>
        </w:rPr>
        <w:t>مع</w:t>
      </w:r>
      <w:r>
        <w:rPr>
          <w:rtl/>
          <w:lang w:val="ar" w:bidi="ar"/>
        </w:rPr>
        <w:t xml:space="preserve"> </w:t>
      </w:r>
      <w:r>
        <w:rPr>
          <w:rFonts w:hint="eastAsia"/>
          <w:rtl/>
          <w:lang w:val="ar" w:bidi="ar"/>
        </w:rPr>
        <w:t>قيام</w:t>
      </w:r>
      <w:r>
        <w:rPr>
          <w:rtl/>
          <w:lang w:val="ar" w:bidi="ar"/>
        </w:rPr>
        <w:t xml:space="preserve"> </w:t>
      </w:r>
      <w:r>
        <w:rPr>
          <w:rFonts w:hint="eastAsia"/>
          <w:rtl/>
          <w:lang w:val="ar" w:bidi="ar"/>
        </w:rPr>
        <w:t>الجمهوري</w:t>
      </w:r>
      <w:r>
        <w:rPr>
          <w:rFonts w:hint="cs"/>
          <w:rtl/>
          <w:lang w:val="ar" w:bidi="ar"/>
        </w:rPr>
        <w:t>ّ</w:t>
      </w:r>
      <w:r>
        <w:rPr>
          <w:rFonts w:hint="eastAsia"/>
          <w:rtl/>
          <w:lang w:val="ar" w:bidi="ar"/>
        </w:rPr>
        <w:t>ة</w:t>
      </w:r>
      <w:r>
        <w:rPr>
          <w:rtl/>
          <w:lang w:val="ar" w:bidi="ar"/>
        </w:rPr>
        <w:t xml:space="preserve"> </w:t>
      </w:r>
      <w:r>
        <w:rPr>
          <w:rFonts w:hint="eastAsia"/>
          <w:rtl/>
          <w:lang w:val="ar" w:bidi="ar"/>
        </w:rPr>
        <w:t>الفرنسي</w:t>
      </w:r>
      <w:r>
        <w:rPr>
          <w:rFonts w:hint="cs"/>
          <w:rtl/>
          <w:lang w:val="ar" w:bidi="ar"/>
        </w:rPr>
        <w:t>ّ</w:t>
      </w:r>
      <w:r>
        <w:rPr>
          <w:rFonts w:hint="eastAsia"/>
          <w:rtl/>
          <w:lang w:val="ar" w:bidi="ar"/>
        </w:rPr>
        <w:t>ة</w:t>
      </w:r>
      <w:r>
        <w:rPr>
          <w:rtl/>
          <w:lang w:val="ar" w:bidi="ar"/>
        </w:rPr>
        <w:t xml:space="preserve"> </w:t>
      </w:r>
      <w:r>
        <w:rPr>
          <w:rFonts w:hint="eastAsia"/>
          <w:rtl/>
          <w:lang w:val="ar" w:bidi="ar"/>
        </w:rPr>
        <w:t>الثالثة</w:t>
      </w:r>
      <w:r>
        <w:rPr>
          <w:rtl/>
          <w:lang w:val="ar" w:bidi="ar"/>
        </w:rPr>
        <w:t xml:space="preserve"> </w:t>
      </w:r>
      <w:r>
        <w:rPr>
          <w:rFonts w:hint="eastAsia"/>
          <w:rtl/>
          <w:lang w:val="ar" w:bidi="ar"/>
        </w:rPr>
        <w:t>الذي</w:t>
      </w:r>
      <w:r>
        <w:rPr>
          <w:rtl/>
          <w:lang w:val="ar" w:bidi="ar"/>
        </w:rPr>
        <w:t xml:space="preserve"> </w:t>
      </w:r>
      <w:r>
        <w:rPr>
          <w:rFonts w:hint="eastAsia"/>
          <w:rtl/>
          <w:lang w:val="ar" w:bidi="ar"/>
        </w:rPr>
        <w:t>أدت</w:t>
      </w:r>
      <w:r>
        <w:rPr>
          <w:rtl/>
          <w:lang w:val="ar" w:bidi="ar"/>
        </w:rPr>
        <w:t xml:space="preserve"> </w:t>
      </w:r>
      <w:r>
        <w:rPr>
          <w:rFonts w:hint="eastAsia"/>
          <w:rtl/>
          <w:lang w:val="ar" w:bidi="ar"/>
        </w:rPr>
        <w:t>إلى</w:t>
      </w:r>
      <w:r>
        <w:rPr>
          <w:rtl/>
          <w:lang w:val="ar" w:bidi="ar"/>
        </w:rPr>
        <w:t xml:space="preserve"> </w:t>
      </w:r>
      <w:r>
        <w:rPr>
          <w:rFonts w:hint="eastAsia"/>
          <w:rtl/>
          <w:lang w:val="ar" w:bidi="ar"/>
        </w:rPr>
        <w:t>سقوط</w:t>
      </w:r>
      <w:r>
        <w:rPr>
          <w:rtl/>
          <w:lang w:val="ar" w:bidi="ar"/>
        </w:rPr>
        <w:t xml:space="preserve"> </w:t>
      </w:r>
      <w:r>
        <w:rPr>
          <w:rFonts w:hint="eastAsia"/>
          <w:rtl/>
          <w:lang w:val="ar" w:bidi="ar"/>
        </w:rPr>
        <w:t>النظام</w:t>
      </w:r>
      <w:r>
        <w:rPr>
          <w:rtl/>
          <w:lang w:val="ar" w:bidi="ar"/>
        </w:rPr>
        <w:t xml:space="preserve"> </w:t>
      </w:r>
      <w:r>
        <w:rPr>
          <w:rFonts w:hint="eastAsia"/>
          <w:rtl/>
          <w:lang w:val="ar" w:bidi="ar"/>
        </w:rPr>
        <w:t>العسكري</w:t>
      </w:r>
      <w:r>
        <w:rPr>
          <w:rFonts w:hint="cs"/>
          <w:rtl/>
          <w:lang w:val="ar" w:bidi="ar"/>
        </w:rPr>
        <w:t>ّ</w:t>
      </w:r>
      <w:r>
        <w:rPr>
          <w:rtl/>
          <w:lang w:val="ar" w:bidi="ar"/>
        </w:rPr>
        <w:t xml:space="preserve"> </w:t>
      </w:r>
      <w:r>
        <w:rPr>
          <w:rFonts w:hint="eastAsia"/>
          <w:rtl/>
          <w:lang w:val="ar" w:bidi="ar"/>
        </w:rPr>
        <w:t>في</w:t>
      </w:r>
      <w:r>
        <w:rPr>
          <w:rtl/>
          <w:lang w:val="ar" w:bidi="ar"/>
        </w:rPr>
        <w:t xml:space="preserve"> </w:t>
      </w:r>
      <w:r>
        <w:rPr>
          <w:rFonts w:hint="eastAsia"/>
          <w:rtl/>
          <w:lang w:val="ar" w:bidi="ar"/>
        </w:rPr>
        <w:t>الجزائر</w:t>
      </w:r>
      <w:r>
        <w:rPr>
          <w:rtl/>
          <w:lang w:val="ar" w:bidi="ar"/>
        </w:rPr>
        <w:t xml:space="preserve"> </w:t>
      </w:r>
      <w:r>
        <w:rPr>
          <w:rFonts w:hint="eastAsia"/>
          <w:rtl/>
          <w:lang w:val="ar" w:bidi="ar"/>
        </w:rPr>
        <w:t>وإحلال</w:t>
      </w:r>
      <w:r>
        <w:rPr>
          <w:rtl/>
          <w:lang w:val="ar" w:bidi="ar"/>
        </w:rPr>
        <w:t xml:space="preserve"> </w:t>
      </w:r>
      <w:r>
        <w:rPr>
          <w:rFonts w:hint="eastAsia"/>
          <w:rtl/>
          <w:lang w:val="ar" w:bidi="ar"/>
        </w:rPr>
        <w:t>النظام</w:t>
      </w:r>
      <w:r>
        <w:rPr>
          <w:rtl/>
          <w:lang w:val="ar" w:bidi="ar"/>
        </w:rPr>
        <w:t xml:space="preserve"> </w:t>
      </w:r>
      <w:r>
        <w:rPr>
          <w:rFonts w:hint="eastAsia"/>
          <w:rtl/>
          <w:lang w:val="ar" w:bidi="ar"/>
        </w:rPr>
        <w:t>المدني</w:t>
      </w:r>
      <w:r>
        <w:rPr>
          <w:rFonts w:hint="cs"/>
          <w:rtl/>
          <w:lang w:val="ar" w:bidi="ar"/>
        </w:rPr>
        <w:t>ّ. وقد</w:t>
      </w:r>
      <w:r>
        <w:rPr>
          <w:rtl/>
          <w:lang w:val="ar" w:bidi="ar"/>
        </w:rPr>
        <w:t xml:space="preserve"> </w:t>
      </w:r>
      <w:r>
        <w:rPr>
          <w:rFonts w:hint="eastAsia"/>
          <w:rtl/>
          <w:lang w:val="ar" w:bidi="ar"/>
        </w:rPr>
        <w:t>تحججت</w:t>
      </w:r>
      <w:r>
        <w:rPr>
          <w:rtl/>
          <w:lang w:val="ar" w:bidi="ar"/>
        </w:rPr>
        <w:t xml:space="preserve"> </w:t>
      </w:r>
      <w:r>
        <w:rPr>
          <w:rFonts w:hint="eastAsia"/>
          <w:rtl/>
          <w:lang w:val="ar" w:bidi="ar"/>
        </w:rPr>
        <w:t>السلطة</w:t>
      </w:r>
      <w:r>
        <w:rPr>
          <w:rtl/>
          <w:lang w:val="ar" w:bidi="ar"/>
        </w:rPr>
        <w:t xml:space="preserve"> </w:t>
      </w:r>
      <w:r>
        <w:rPr>
          <w:rFonts w:hint="eastAsia"/>
          <w:rtl/>
          <w:lang w:val="ar" w:bidi="ar"/>
        </w:rPr>
        <w:t>الاستعماري</w:t>
      </w:r>
      <w:r>
        <w:rPr>
          <w:rFonts w:hint="cs"/>
          <w:rtl/>
          <w:lang w:val="ar" w:bidi="ar"/>
        </w:rPr>
        <w:t>ّ</w:t>
      </w:r>
      <w:r>
        <w:rPr>
          <w:rFonts w:hint="eastAsia"/>
          <w:rtl/>
          <w:lang w:val="ar" w:bidi="ar"/>
        </w:rPr>
        <w:t>ة</w:t>
      </w:r>
      <w:r>
        <w:rPr>
          <w:rtl/>
          <w:lang w:val="ar" w:bidi="ar"/>
        </w:rPr>
        <w:t xml:space="preserve"> </w:t>
      </w:r>
      <w:r>
        <w:rPr>
          <w:rFonts w:hint="eastAsia"/>
          <w:rtl/>
          <w:lang w:val="ar" w:bidi="ar"/>
        </w:rPr>
        <w:t>بثورة</w:t>
      </w:r>
      <w:r>
        <w:rPr>
          <w:rtl/>
          <w:lang w:val="ar" w:bidi="ar"/>
        </w:rPr>
        <w:t xml:space="preserve"> </w:t>
      </w:r>
      <w:r w:rsidRPr="0014777D">
        <w:rPr>
          <w:szCs w:val="24"/>
          <w:rtl/>
          <w:lang w:val="ar"/>
        </w:rPr>
        <w:t>1871</w:t>
      </w:r>
      <w:r>
        <w:rPr>
          <w:rFonts w:hint="cs"/>
          <w:rtl/>
          <w:lang w:val="ar" w:bidi="ar"/>
        </w:rPr>
        <w:t>،</w:t>
      </w:r>
      <w:r>
        <w:rPr>
          <w:rtl/>
          <w:lang w:val="ar"/>
        </w:rPr>
        <w:t xml:space="preserve"> </w:t>
      </w:r>
      <w:r>
        <w:rPr>
          <w:rFonts w:hint="eastAsia"/>
          <w:rtl/>
          <w:lang w:val="ar" w:bidi="ar"/>
        </w:rPr>
        <w:t>فــــقضى</w:t>
      </w:r>
      <w:r>
        <w:rPr>
          <w:rtl/>
          <w:lang w:val="ar" w:bidi="ar"/>
        </w:rPr>
        <w:t xml:space="preserve"> </w:t>
      </w:r>
      <w:r>
        <w:rPr>
          <w:rFonts w:hint="eastAsia"/>
          <w:rtl/>
          <w:lang w:val="ar" w:bidi="ar"/>
        </w:rPr>
        <w:t>الحاكم</w:t>
      </w:r>
      <w:r>
        <w:rPr>
          <w:rtl/>
          <w:lang w:val="ar" w:bidi="ar"/>
        </w:rPr>
        <w:t xml:space="preserve"> </w:t>
      </w:r>
      <w:r>
        <w:rPr>
          <w:rFonts w:hint="eastAsia"/>
          <w:rtl/>
          <w:lang w:val="ar" w:bidi="ar"/>
        </w:rPr>
        <w:t>الجديد</w:t>
      </w:r>
      <w:r>
        <w:rPr>
          <w:rtl/>
          <w:lang w:val="ar" w:bidi="ar"/>
        </w:rPr>
        <w:t xml:space="preserve"> </w:t>
      </w:r>
      <w:r>
        <w:rPr>
          <w:rFonts w:hint="eastAsia"/>
          <w:rtl/>
          <w:lang w:val="ar" w:bidi="ar"/>
        </w:rPr>
        <w:t>الأميرال</w:t>
      </w:r>
      <w:r>
        <w:rPr>
          <w:rtl/>
          <w:lang w:val="ar" w:bidi="ar"/>
        </w:rPr>
        <w:t xml:space="preserve"> </w:t>
      </w:r>
      <w:r>
        <w:rPr>
          <w:rFonts w:hint="eastAsia"/>
          <w:rtl/>
          <w:lang w:val="ar" w:bidi="ar"/>
        </w:rPr>
        <w:t>ديقيدو</w:t>
      </w:r>
      <w:r>
        <w:rPr>
          <w:rFonts w:hint="cs"/>
          <w:rtl/>
          <w:lang w:val="ar" w:bidi="ar"/>
        </w:rPr>
        <w:t>ن (</w:t>
      </w:r>
      <w:r w:rsidRPr="009A740F">
        <w:rPr>
          <w:rFonts w:asciiTheme="minorHAnsi" w:hAnsiTheme="minorHAnsi"/>
          <w:szCs w:val="40"/>
        </w:rPr>
        <w:t>de Gueydo</w:t>
      </w:r>
      <w:r>
        <w:rPr>
          <w:rFonts w:asciiTheme="minorHAnsi" w:hAnsiTheme="minorHAnsi"/>
          <w:szCs w:val="40"/>
        </w:rPr>
        <w:t>n</w:t>
      </w:r>
      <w:r>
        <w:rPr>
          <w:rFonts w:hint="cs"/>
          <w:rtl/>
          <w:lang w:val="ar"/>
        </w:rPr>
        <w:t>)</w:t>
      </w:r>
      <w:r>
        <w:rPr>
          <w:rFonts w:hint="cs"/>
          <w:rtl/>
          <w:lang w:val="ar" w:bidi="ar"/>
        </w:rPr>
        <w:t xml:space="preserve"> </w:t>
      </w:r>
      <w:r>
        <w:rPr>
          <w:rFonts w:hint="eastAsia"/>
          <w:rtl/>
          <w:lang w:val="ar" w:bidi="ar"/>
        </w:rPr>
        <w:t>بإغلاق</w:t>
      </w:r>
      <w:r>
        <w:rPr>
          <w:rtl/>
          <w:lang w:val="ar" w:bidi="ar"/>
        </w:rPr>
        <w:t xml:space="preserve"> </w:t>
      </w:r>
      <w:r>
        <w:rPr>
          <w:rFonts w:hint="eastAsia"/>
          <w:rtl/>
          <w:lang w:val="ar" w:bidi="ar"/>
        </w:rPr>
        <w:t>المدارس</w:t>
      </w:r>
      <w:r>
        <w:rPr>
          <w:rtl/>
          <w:lang w:val="ar" w:bidi="ar"/>
        </w:rPr>
        <w:t xml:space="preserve"> </w:t>
      </w:r>
      <w:r>
        <w:rPr>
          <w:rFonts w:hint="eastAsia"/>
          <w:rtl/>
          <w:lang w:val="ar" w:bidi="ar"/>
        </w:rPr>
        <w:t>العربي</w:t>
      </w:r>
      <w:r>
        <w:rPr>
          <w:rFonts w:hint="cs"/>
          <w:rtl/>
          <w:lang w:val="ar" w:bidi="ar"/>
        </w:rPr>
        <w:t>ّ</w:t>
      </w:r>
      <w:r>
        <w:rPr>
          <w:rFonts w:hint="eastAsia"/>
          <w:rtl/>
          <w:lang w:val="ar" w:bidi="ar"/>
        </w:rPr>
        <w:t>ة</w:t>
      </w:r>
      <w:r>
        <w:rPr>
          <w:rtl/>
          <w:lang w:val="ar" w:bidi="ar"/>
        </w:rPr>
        <w:t xml:space="preserve"> </w:t>
      </w:r>
      <w:r>
        <w:rPr>
          <w:rFonts w:hint="eastAsia"/>
          <w:rtl/>
          <w:lang w:val="ar" w:bidi="ar"/>
        </w:rPr>
        <w:t>الفرنسي</w:t>
      </w:r>
      <w:r>
        <w:rPr>
          <w:rFonts w:hint="cs"/>
          <w:rtl/>
          <w:lang w:val="ar" w:bidi="ar"/>
        </w:rPr>
        <w:t>ّ</w:t>
      </w:r>
      <w:r>
        <w:rPr>
          <w:rFonts w:hint="eastAsia"/>
          <w:rtl/>
          <w:lang w:val="ar" w:bidi="ar"/>
        </w:rPr>
        <w:t>ة</w:t>
      </w:r>
      <w:r>
        <w:rPr>
          <w:rtl/>
          <w:lang w:val="ar" w:bidi="ar"/>
        </w:rPr>
        <w:t xml:space="preserve"> </w:t>
      </w:r>
      <w:r>
        <w:rPr>
          <w:rFonts w:hint="eastAsia"/>
          <w:rtl/>
          <w:lang w:val="ar" w:bidi="ar"/>
        </w:rPr>
        <w:t>وقطع</w:t>
      </w:r>
      <w:r>
        <w:rPr>
          <w:rtl/>
          <w:lang w:val="ar" w:bidi="ar"/>
        </w:rPr>
        <w:t xml:space="preserve"> </w:t>
      </w:r>
      <w:r>
        <w:rPr>
          <w:rFonts w:hint="eastAsia"/>
          <w:rtl/>
          <w:lang w:val="ar" w:bidi="ar"/>
        </w:rPr>
        <w:t>ميزانيتها</w:t>
      </w:r>
      <w:r>
        <w:rPr>
          <w:rtl/>
          <w:lang w:val="ar" w:bidi="ar"/>
        </w:rPr>
        <w:t xml:space="preserve"> </w:t>
      </w:r>
      <w:r>
        <w:rPr>
          <w:rFonts w:hint="eastAsia"/>
          <w:rtl/>
          <w:lang w:val="ar" w:bidi="ar"/>
        </w:rPr>
        <w:t>عقابا</w:t>
      </w:r>
      <w:r>
        <w:rPr>
          <w:rtl/>
          <w:lang w:val="ar" w:bidi="ar"/>
        </w:rPr>
        <w:t xml:space="preserve"> </w:t>
      </w:r>
      <w:r>
        <w:rPr>
          <w:rtl/>
          <w:lang w:val="ar"/>
        </w:rPr>
        <w:t>-</w:t>
      </w:r>
      <w:r>
        <w:rPr>
          <w:rFonts w:hint="eastAsia"/>
          <w:rtl/>
          <w:lang w:val="ar" w:bidi="ar"/>
        </w:rPr>
        <w:t>في</w:t>
      </w:r>
      <w:r>
        <w:rPr>
          <w:rtl/>
          <w:lang w:val="ar" w:bidi="ar"/>
        </w:rPr>
        <w:t xml:space="preserve"> </w:t>
      </w:r>
      <w:r>
        <w:rPr>
          <w:rFonts w:hint="eastAsia"/>
          <w:rtl/>
          <w:lang w:val="ar" w:bidi="ar"/>
        </w:rPr>
        <w:t>نظره</w:t>
      </w:r>
      <w:r>
        <w:rPr>
          <w:rtl/>
          <w:lang w:val="ar"/>
        </w:rPr>
        <w:t xml:space="preserve">- </w:t>
      </w:r>
      <w:r>
        <w:rPr>
          <w:rFonts w:hint="eastAsia"/>
          <w:rtl/>
          <w:lang w:val="ar" w:bidi="ar"/>
        </w:rPr>
        <w:t>لأبناء</w:t>
      </w:r>
      <w:r>
        <w:rPr>
          <w:rtl/>
          <w:lang w:val="ar" w:bidi="ar"/>
        </w:rPr>
        <w:t xml:space="preserve"> </w:t>
      </w:r>
      <w:r>
        <w:rPr>
          <w:rFonts w:hint="eastAsia"/>
          <w:rtl/>
          <w:lang w:val="ar" w:bidi="ar"/>
        </w:rPr>
        <w:t>العائلات</w:t>
      </w:r>
      <w:r>
        <w:rPr>
          <w:rtl/>
          <w:lang w:val="ar" w:bidi="ar"/>
        </w:rPr>
        <w:t xml:space="preserve"> </w:t>
      </w:r>
      <w:r>
        <w:rPr>
          <w:rFonts w:hint="eastAsia"/>
          <w:rtl/>
          <w:lang w:val="ar" w:bidi="ar"/>
        </w:rPr>
        <w:t>التي</w:t>
      </w:r>
      <w:r>
        <w:rPr>
          <w:rtl/>
          <w:lang w:val="ar" w:bidi="ar"/>
        </w:rPr>
        <w:t xml:space="preserve"> </w:t>
      </w:r>
      <w:r>
        <w:rPr>
          <w:rFonts w:hint="eastAsia"/>
          <w:rtl/>
          <w:lang w:val="ar" w:bidi="ar"/>
        </w:rPr>
        <w:t>ثارت</w:t>
      </w:r>
      <w:r>
        <w:rPr>
          <w:rtl/>
          <w:lang w:val="ar" w:bidi="ar"/>
        </w:rPr>
        <w:t xml:space="preserve"> </w:t>
      </w:r>
      <w:r>
        <w:rPr>
          <w:rFonts w:hint="eastAsia"/>
          <w:rtl/>
          <w:lang w:val="ar" w:bidi="ar"/>
        </w:rPr>
        <w:t>رغم</w:t>
      </w:r>
      <w:r>
        <w:rPr>
          <w:rtl/>
          <w:lang w:val="ar" w:bidi="ar"/>
        </w:rPr>
        <w:t xml:space="preserve"> </w:t>
      </w:r>
      <w:r>
        <w:rPr>
          <w:rFonts w:hint="eastAsia"/>
          <w:rtl/>
          <w:lang w:val="ar" w:bidi="ar"/>
        </w:rPr>
        <w:t>إنعام</w:t>
      </w:r>
      <w:r>
        <w:rPr>
          <w:rtl/>
          <w:lang w:val="ar" w:bidi="ar"/>
        </w:rPr>
        <w:t xml:space="preserve"> </w:t>
      </w:r>
      <w:r>
        <w:rPr>
          <w:rFonts w:hint="eastAsia"/>
          <w:rtl/>
          <w:lang w:val="ar" w:bidi="ar"/>
        </w:rPr>
        <w:t>فرنسا</w:t>
      </w:r>
      <w:r>
        <w:rPr>
          <w:rtl/>
          <w:lang w:val="ar" w:bidi="ar"/>
        </w:rPr>
        <w:t xml:space="preserve"> </w:t>
      </w:r>
      <w:r>
        <w:rPr>
          <w:rFonts w:hint="eastAsia"/>
          <w:rtl/>
          <w:lang w:val="ar" w:bidi="ar"/>
        </w:rPr>
        <w:t>عليها</w:t>
      </w:r>
      <w:r>
        <w:rPr>
          <w:rFonts w:hint="cs"/>
          <w:rtl/>
        </w:rPr>
        <w:t xml:space="preserve">؛ </w:t>
      </w:r>
      <w:r w:rsidRPr="00A420D7">
        <w:rPr>
          <w:rFonts w:hint="cs"/>
          <w:rtl/>
        </w:rPr>
        <w:t xml:space="preserve">ينظر: </w:t>
      </w:r>
      <w:r w:rsidRPr="00027C62">
        <w:rPr>
          <w:rtl/>
        </w:rPr>
        <w:t>شارل روبير آجيرون، تاريخ الجزائر المعاصرة</w:t>
      </w:r>
      <w:r w:rsidRPr="0014777D">
        <w:rPr>
          <w:szCs w:val="24"/>
          <w:rtl/>
        </w:rPr>
        <w:t>113</w:t>
      </w:r>
      <w:r>
        <w:rPr>
          <w:rFonts w:hint="cs"/>
          <w:rtl/>
        </w:rPr>
        <w:t>؛ و</w:t>
      </w:r>
      <w:r w:rsidRPr="00027C62">
        <w:rPr>
          <w:rtl/>
        </w:rPr>
        <w:t xml:space="preserve">أبو القاسم سعد الله، تاريخ الجزائر الثقافي، </w:t>
      </w:r>
      <w:r w:rsidRPr="0014777D">
        <w:rPr>
          <w:szCs w:val="24"/>
          <w:rtl/>
        </w:rPr>
        <w:t>3</w:t>
      </w:r>
      <w:r>
        <w:rPr>
          <w:rFonts w:hint="cs"/>
          <w:rtl/>
        </w:rPr>
        <w:t xml:space="preserve">: </w:t>
      </w:r>
      <w:r w:rsidRPr="0014777D">
        <w:rPr>
          <w:szCs w:val="24"/>
          <w:rtl/>
        </w:rPr>
        <w:t>341</w:t>
      </w:r>
      <w:r w:rsidRPr="00027C62">
        <w:rPr>
          <w:rtl/>
        </w:rPr>
        <w:t>.</w:t>
      </w:r>
    </w:p>
  </w:footnote>
  <w:footnote w:id="27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شارل روبير آجيرون، تاريخ الجزائر المعاصرة</w:t>
      </w:r>
      <w:r w:rsidRPr="0014777D">
        <w:rPr>
          <w:szCs w:val="24"/>
          <w:rtl/>
        </w:rPr>
        <w:t>113</w:t>
      </w:r>
      <w:r w:rsidRPr="00027C62">
        <w:rPr>
          <w:rtl/>
        </w:rPr>
        <w:t>.</w:t>
      </w:r>
    </w:p>
  </w:footnote>
  <w:footnote w:id="27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cs"/>
          <w:rtl/>
        </w:rPr>
        <w:t xml:space="preserve">ينظر: </w:t>
      </w:r>
      <w:r>
        <w:rPr>
          <w:rFonts w:hint="eastAsia"/>
          <w:rtl/>
        </w:rPr>
        <w:t>محمد الهادي السنوسي الزاهري</w:t>
      </w:r>
      <w:r w:rsidRPr="003233BB">
        <w:rPr>
          <w:rFonts w:hint="eastAsia"/>
          <w:rtl/>
        </w:rPr>
        <w:t>،</w:t>
      </w:r>
      <w:r w:rsidRPr="003233BB">
        <w:rPr>
          <w:rtl/>
        </w:rPr>
        <w:t xml:space="preserve"> </w:t>
      </w:r>
      <w:r w:rsidRPr="003233BB">
        <w:rPr>
          <w:rFonts w:hint="eastAsia"/>
          <w:rtl/>
        </w:rPr>
        <w:t>شعراء</w:t>
      </w:r>
      <w:r w:rsidRPr="003233BB">
        <w:rPr>
          <w:rtl/>
        </w:rPr>
        <w:t xml:space="preserve"> </w:t>
      </w:r>
      <w:r w:rsidRPr="003233BB">
        <w:rPr>
          <w:rFonts w:hint="eastAsia"/>
          <w:rtl/>
        </w:rPr>
        <w:t>الجزائر</w:t>
      </w:r>
      <w:r w:rsidRPr="003233BB">
        <w:rPr>
          <w:rtl/>
        </w:rPr>
        <w:t xml:space="preserve"> </w:t>
      </w:r>
      <w:r w:rsidRPr="003233BB">
        <w:rPr>
          <w:rFonts w:hint="eastAsia"/>
          <w:rtl/>
        </w:rPr>
        <w:t>في</w:t>
      </w:r>
      <w:r w:rsidRPr="003233BB">
        <w:rPr>
          <w:rtl/>
        </w:rPr>
        <w:t xml:space="preserve"> </w:t>
      </w:r>
      <w:r w:rsidRPr="003233BB">
        <w:rPr>
          <w:rFonts w:hint="eastAsia"/>
          <w:rtl/>
        </w:rPr>
        <w:t>العصر</w:t>
      </w:r>
      <w:r w:rsidRPr="003233BB">
        <w:rPr>
          <w:rtl/>
        </w:rPr>
        <w:t xml:space="preserve"> </w:t>
      </w:r>
      <w:r w:rsidRPr="003233BB">
        <w:rPr>
          <w:rFonts w:hint="eastAsia"/>
          <w:rtl/>
        </w:rPr>
        <w:t>الحاضر،</w:t>
      </w:r>
      <w:r>
        <w:rPr>
          <w:rFonts w:hint="cs"/>
          <w:rtl/>
        </w:rPr>
        <w:t xml:space="preserve"> </w:t>
      </w:r>
      <w:r w:rsidRPr="0014777D">
        <w:rPr>
          <w:szCs w:val="24"/>
          <w:rtl/>
        </w:rPr>
        <w:t>1</w:t>
      </w:r>
      <w:r>
        <w:rPr>
          <w:rFonts w:hint="cs"/>
          <w:rtl/>
        </w:rPr>
        <w:t xml:space="preserve">: </w:t>
      </w:r>
      <w:r w:rsidRPr="0014777D">
        <w:rPr>
          <w:szCs w:val="24"/>
          <w:rtl/>
        </w:rPr>
        <w:t>100</w:t>
      </w:r>
      <w:r>
        <w:rPr>
          <w:rFonts w:hint="cs"/>
          <w:rtl/>
        </w:rPr>
        <w:t xml:space="preserve">. </w:t>
      </w:r>
      <w:r w:rsidRPr="00027C62">
        <w:rPr>
          <w:rtl/>
        </w:rPr>
        <w:t xml:space="preserve"> </w:t>
      </w:r>
    </w:p>
  </w:footnote>
  <w:footnote w:id="27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cs"/>
          <w:rtl/>
        </w:rPr>
        <w:t xml:space="preserve">ينظر: </w:t>
      </w:r>
      <w:r w:rsidRPr="003233BB">
        <w:rPr>
          <w:rFonts w:hint="cs"/>
          <w:rtl/>
        </w:rPr>
        <w:t>نفسه</w:t>
      </w:r>
      <w:r w:rsidRPr="003233BB">
        <w:rPr>
          <w:rFonts w:hint="eastAsia"/>
          <w:rtl/>
        </w:rPr>
        <w:t>،</w:t>
      </w:r>
      <w:r>
        <w:rPr>
          <w:rFonts w:hint="cs"/>
          <w:rtl/>
        </w:rPr>
        <w:t xml:space="preserve"> </w:t>
      </w:r>
      <w:r w:rsidRPr="0014777D">
        <w:rPr>
          <w:szCs w:val="24"/>
          <w:rtl/>
        </w:rPr>
        <w:t>1</w:t>
      </w:r>
      <w:r>
        <w:rPr>
          <w:rFonts w:hint="cs"/>
          <w:rtl/>
        </w:rPr>
        <w:t xml:space="preserve">: </w:t>
      </w:r>
      <w:r w:rsidRPr="0014777D">
        <w:rPr>
          <w:szCs w:val="24"/>
          <w:rtl/>
        </w:rPr>
        <w:t>170</w:t>
      </w:r>
      <w:r>
        <w:rPr>
          <w:rFonts w:hint="cs"/>
          <w:rtl/>
        </w:rPr>
        <w:t>.</w:t>
      </w:r>
      <w:r w:rsidRPr="00027C62">
        <w:rPr>
          <w:rtl/>
        </w:rPr>
        <w:t xml:space="preserve"> </w:t>
      </w:r>
    </w:p>
  </w:footnote>
  <w:footnote w:id="27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cs"/>
          <w:rtl/>
        </w:rPr>
        <w:t xml:space="preserve">ينظر: </w:t>
      </w:r>
      <w:r w:rsidRPr="003233BB">
        <w:rPr>
          <w:rFonts w:hint="cs"/>
          <w:rtl/>
        </w:rPr>
        <w:t>نفسه</w:t>
      </w:r>
      <w:r w:rsidRPr="003233BB">
        <w:rPr>
          <w:rFonts w:hint="eastAsia"/>
          <w:rtl/>
        </w:rPr>
        <w:t>،</w:t>
      </w:r>
      <w:r w:rsidRPr="0014777D">
        <w:rPr>
          <w:szCs w:val="24"/>
          <w:rtl/>
        </w:rPr>
        <w:t xml:space="preserve"> 1</w:t>
      </w:r>
      <w:r>
        <w:rPr>
          <w:rFonts w:hint="cs"/>
          <w:rtl/>
        </w:rPr>
        <w:t xml:space="preserve">: </w:t>
      </w:r>
      <w:r w:rsidRPr="0014777D">
        <w:rPr>
          <w:szCs w:val="24"/>
          <w:rtl/>
        </w:rPr>
        <w:t>177</w:t>
      </w:r>
      <w:r>
        <w:rPr>
          <w:rFonts w:hint="cs"/>
          <w:rtl/>
        </w:rPr>
        <w:t xml:space="preserve">. </w:t>
      </w:r>
      <w:r w:rsidRPr="00027C62">
        <w:rPr>
          <w:rtl/>
        </w:rPr>
        <w:t xml:space="preserve"> </w:t>
      </w:r>
    </w:p>
  </w:footnote>
  <w:footnote w:id="27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sidRPr="00027C62">
        <w:rPr>
          <w:rtl/>
        </w:rPr>
        <w:t xml:space="preserve">، </w:t>
      </w:r>
      <w:r w:rsidRPr="0014777D">
        <w:rPr>
          <w:szCs w:val="24"/>
          <w:rtl/>
        </w:rPr>
        <w:t>2</w:t>
      </w:r>
      <w:r>
        <w:rPr>
          <w:rFonts w:hint="cs"/>
          <w:rtl/>
        </w:rPr>
        <w:t>:</w:t>
      </w:r>
      <w:r>
        <w:rPr>
          <w:rtl/>
        </w:rPr>
        <w:t xml:space="preserve"> </w:t>
      </w:r>
      <w:r w:rsidRPr="0014777D">
        <w:rPr>
          <w:szCs w:val="24"/>
          <w:rtl/>
        </w:rPr>
        <w:t>140</w:t>
      </w:r>
      <w:r w:rsidRPr="00027C62">
        <w:rPr>
          <w:rtl/>
        </w:rPr>
        <w:t>.</w:t>
      </w:r>
    </w:p>
  </w:footnote>
  <w:footnote w:id="277">
    <w:p w:rsidR="007C2206" w:rsidRPr="00027C62" w:rsidRDefault="007C2206" w:rsidP="00215BEC">
      <w:pPr>
        <w:pStyle w:val="Notedebasdepage"/>
      </w:pPr>
      <w:r w:rsidRPr="00027C62">
        <w:rPr>
          <w:rStyle w:val="Appelnotedebasdep"/>
          <w:rFonts w:eastAsiaTheme="majorEastAsia"/>
          <w:sz w:val="24"/>
          <w:szCs w:val="24"/>
          <w:rtl/>
        </w:rPr>
        <w:footnoteRef/>
      </w:r>
      <w:r w:rsidRPr="00027C62">
        <w:rPr>
          <w:rStyle w:val="Appelnotedebasdep"/>
          <w:rFonts w:eastAsiaTheme="majorEastAsia"/>
          <w:sz w:val="24"/>
          <w:szCs w:val="24"/>
          <w:rtl/>
        </w:rPr>
        <w:t xml:space="preserve"> _</w:t>
      </w:r>
      <w:r>
        <w:rPr>
          <w:rStyle w:val="Appelnotedebasdep"/>
          <w:rFonts w:eastAsiaTheme="majorEastAsia" w:hint="cs"/>
          <w:sz w:val="24"/>
          <w:szCs w:val="24"/>
          <w:rtl/>
        </w:rPr>
        <w:t xml:space="preserve"> </w:t>
      </w:r>
      <w:r w:rsidRPr="00A420D7">
        <w:rPr>
          <w:sz w:val="28"/>
          <w:rtl/>
          <w:lang w:val="en-US"/>
        </w:rPr>
        <w:t>ينظر:</w:t>
      </w:r>
      <w:r w:rsidRPr="00A420D7">
        <w:rPr>
          <w:rtl/>
          <w:lang w:val="en-US"/>
        </w:rPr>
        <w:t xml:space="preserve"> </w:t>
      </w:r>
      <w:r w:rsidRPr="00027C62">
        <w:rPr>
          <w:rtl/>
          <w:lang w:val="en-US"/>
        </w:rPr>
        <w:t>محمد بك، محمـد الأميـن العمـودي</w:t>
      </w:r>
      <w:r w:rsidRPr="00027C62">
        <w:rPr>
          <w:rtl/>
        </w:rPr>
        <w:t xml:space="preserve"> </w:t>
      </w:r>
      <w:r w:rsidRPr="00027C62">
        <w:rPr>
          <w:rtl/>
          <w:lang w:val="en-US"/>
        </w:rPr>
        <w:t>ودوره في الإصلاح من خلال</w:t>
      </w:r>
      <w:r w:rsidRPr="00027C62">
        <w:rPr>
          <w:rtl/>
        </w:rPr>
        <w:t xml:space="preserve"> ج</w:t>
      </w:r>
      <w:r w:rsidRPr="00027C62">
        <w:rPr>
          <w:rtl/>
          <w:lang w:val="en-US"/>
        </w:rPr>
        <w:t xml:space="preserve">ريدة </w:t>
      </w:r>
      <w:r w:rsidRPr="002059C3">
        <w:rPr>
          <w:rtl/>
          <w:lang w:val="en-US"/>
        </w:rPr>
        <w:t>الدفـاع</w:t>
      </w:r>
      <w:r w:rsidRPr="002059C3">
        <w:rPr>
          <w:rtl/>
        </w:rPr>
        <w:t>، رسالة ماجست</w:t>
      </w:r>
      <w:r w:rsidRPr="002059C3">
        <w:rPr>
          <w:rFonts w:hint="cs"/>
          <w:rtl/>
        </w:rPr>
        <w:t>ي</w:t>
      </w:r>
      <w:r w:rsidRPr="002059C3">
        <w:rPr>
          <w:rtl/>
        </w:rPr>
        <w:t>ر</w:t>
      </w:r>
      <w:r w:rsidRPr="00027C62">
        <w:rPr>
          <w:rtl/>
        </w:rPr>
        <w:t xml:space="preserve">، إشراف: بوبكر حفظ الله، جامعة الحاج لخضر، باتنة، </w:t>
      </w:r>
      <w:r w:rsidRPr="0014777D">
        <w:rPr>
          <w:szCs w:val="24"/>
          <w:rtl/>
        </w:rPr>
        <w:t>2008</w:t>
      </w:r>
      <w:r w:rsidRPr="00027C62">
        <w:rPr>
          <w:rtl/>
        </w:rPr>
        <w:t>/</w:t>
      </w:r>
      <w:r w:rsidRPr="0014777D">
        <w:rPr>
          <w:szCs w:val="24"/>
          <w:rtl/>
        </w:rPr>
        <w:t>2009</w:t>
      </w:r>
      <w:r w:rsidRPr="00027C62">
        <w:rPr>
          <w:rtl/>
        </w:rPr>
        <w:t>، ص</w:t>
      </w:r>
      <w:r w:rsidRPr="0014777D">
        <w:rPr>
          <w:szCs w:val="24"/>
          <w:rtl/>
        </w:rPr>
        <w:t>50</w:t>
      </w:r>
      <w:r w:rsidRPr="00027C62">
        <w:rPr>
          <w:rtl/>
        </w:rPr>
        <w:t>.</w:t>
      </w:r>
    </w:p>
  </w:footnote>
  <w:footnote w:id="27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eastAsia"/>
          <w:rtl/>
        </w:rPr>
        <w:t>كان</w:t>
      </w:r>
      <w:r>
        <w:rPr>
          <w:rtl/>
        </w:rPr>
        <w:t xml:space="preserve"> </w:t>
      </w:r>
      <w:r>
        <w:rPr>
          <w:rFonts w:hint="eastAsia"/>
          <w:rtl/>
        </w:rPr>
        <w:t>جونار</w:t>
      </w:r>
      <w:r>
        <w:rPr>
          <w:rtl/>
        </w:rPr>
        <w:t xml:space="preserve"> </w:t>
      </w:r>
      <w:r>
        <w:rPr>
          <w:rFonts w:hint="eastAsia"/>
          <w:rtl/>
        </w:rPr>
        <w:t>متحمسا</w:t>
      </w:r>
      <w:r>
        <w:rPr>
          <w:rtl/>
        </w:rPr>
        <w:t xml:space="preserve"> </w:t>
      </w:r>
      <w:r>
        <w:rPr>
          <w:rFonts w:hint="eastAsia"/>
          <w:rtl/>
        </w:rPr>
        <w:t>جدا</w:t>
      </w:r>
      <w:r>
        <w:rPr>
          <w:rtl/>
        </w:rPr>
        <w:t xml:space="preserve"> </w:t>
      </w:r>
      <w:r>
        <w:rPr>
          <w:rFonts w:hint="eastAsia"/>
          <w:rtl/>
        </w:rPr>
        <w:t>لسياسة</w:t>
      </w:r>
      <w:r>
        <w:rPr>
          <w:rtl/>
        </w:rPr>
        <w:t xml:space="preserve"> </w:t>
      </w:r>
      <w:r>
        <w:rPr>
          <w:rFonts w:hint="eastAsia"/>
          <w:rtl/>
        </w:rPr>
        <w:t>الاندماج</w:t>
      </w:r>
      <w:r>
        <w:rPr>
          <w:rFonts w:hint="cs"/>
          <w:rtl/>
        </w:rPr>
        <w:t>،</w:t>
      </w:r>
      <w:r>
        <w:rPr>
          <w:rtl/>
        </w:rPr>
        <w:t xml:space="preserve"> </w:t>
      </w:r>
      <w:r>
        <w:rPr>
          <w:rFonts w:hint="eastAsia"/>
          <w:rtl/>
        </w:rPr>
        <w:t>واستغل</w:t>
      </w:r>
      <w:r>
        <w:rPr>
          <w:rtl/>
        </w:rPr>
        <w:t xml:space="preserve"> </w:t>
      </w:r>
      <w:r>
        <w:rPr>
          <w:rFonts w:hint="eastAsia"/>
          <w:rtl/>
        </w:rPr>
        <w:t>بذلك</w:t>
      </w:r>
      <w:r>
        <w:rPr>
          <w:rtl/>
        </w:rPr>
        <w:t xml:space="preserve"> </w:t>
      </w:r>
      <w:r>
        <w:rPr>
          <w:rFonts w:hint="eastAsia"/>
          <w:rtl/>
        </w:rPr>
        <w:t>ورقة</w:t>
      </w:r>
      <w:r>
        <w:rPr>
          <w:rtl/>
        </w:rPr>
        <w:t xml:space="preserve"> </w:t>
      </w:r>
      <w:r>
        <w:rPr>
          <w:rFonts w:hint="eastAsia"/>
          <w:rtl/>
        </w:rPr>
        <w:t>التعليم</w:t>
      </w:r>
      <w:r>
        <w:rPr>
          <w:rtl/>
        </w:rPr>
        <w:t xml:space="preserve"> </w:t>
      </w:r>
      <w:r>
        <w:rPr>
          <w:rFonts w:hint="eastAsia"/>
          <w:rtl/>
        </w:rPr>
        <w:t>والمدرسة</w:t>
      </w:r>
      <w:r>
        <w:rPr>
          <w:rtl/>
        </w:rPr>
        <w:t xml:space="preserve"> </w:t>
      </w:r>
      <w:r>
        <w:rPr>
          <w:rFonts w:hint="eastAsia"/>
          <w:rtl/>
        </w:rPr>
        <w:t>لتعزيز</w:t>
      </w:r>
      <w:r>
        <w:rPr>
          <w:rtl/>
        </w:rPr>
        <w:t xml:space="preserve"> </w:t>
      </w:r>
      <w:r>
        <w:rPr>
          <w:rFonts w:hint="eastAsia"/>
          <w:rtl/>
        </w:rPr>
        <w:t>هذه</w:t>
      </w:r>
      <w:r>
        <w:rPr>
          <w:rtl/>
        </w:rPr>
        <w:t xml:space="preserve"> </w:t>
      </w:r>
      <w:r>
        <w:rPr>
          <w:rFonts w:hint="eastAsia"/>
          <w:rtl/>
        </w:rPr>
        <w:t>السياسة</w:t>
      </w:r>
      <w:r>
        <w:rPr>
          <w:rtl/>
        </w:rPr>
        <w:t xml:space="preserve"> </w:t>
      </w:r>
      <w:r>
        <w:rPr>
          <w:rFonts w:hint="eastAsia"/>
          <w:rtl/>
        </w:rPr>
        <w:t>وتمكينها</w:t>
      </w:r>
      <w:r>
        <w:rPr>
          <w:rtl/>
        </w:rPr>
        <w:t xml:space="preserve"> </w:t>
      </w:r>
      <w:r>
        <w:rPr>
          <w:rFonts w:hint="eastAsia"/>
          <w:rtl/>
        </w:rPr>
        <w:t>على</w:t>
      </w:r>
      <w:r>
        <w:rPr>
          <w:rtl/>
        </w:rPr>
        <w:t xml:space="preserve"> </w:t>
      </w:r>
      <w:r>
        <w:rPr>
          <w:rFonts w:hint="eastAsia"/>
          <w:rtl/>
        </w:rPr>
        <w:t>نطاق</w:t>
      </w:r>
      <w:r>
        <w:rPr>
          <w:rtl/>
        </w:rPr>
        <w:t xml:space="preserve"> </w:t>
      </w:r>
      <w:r>
        <w:rPr>
          <w:rFonts w:hint="eastAsia"/>
          <w:rtl/>
        </w:rPr>
        <w:t>واسع</w:t>
      </w:r>
      <w:r w:rsidRPr="00027C62">
        <w:rPr>
          <w:rtl/>
        </w:rPr>
        <w:t xml:space="preserve"> </w:t>
      </w:r>
      <w:r>
        <w:rPr>
          <w:rtl/>
        </w:rPr>
        <w:t>وعلى هذا الأساس صرح</w:t>
      </w:r>
      <w:r>
        <w:rPr>
          <w:rFonts w:hint="cs"/>
          <w:rtl/>
        </w:rPr>
        <w:t xml:space="preserve"> قائلا</w:t>
      </w:r>
      <w:r w:rsidRPr="00027C62">
        <w:rPr>
          <w:rtl/>
        </w:rPr>
        <w:t xml:space="preserve">: "أن المدرسة الابتدائية، التي هي في فرنسا حجر الزاوية في هيكل الجمهورية، تشكل في الجزائر حجر الأساس في عملية إرساء هيمنتنا"؛ روبير شارل آجيرون، </w:t>
      </w:r>
      <w:r>
        <w:rPr>
          <w:rtl/>
        </w:rPr>
        <w:t>الجزائريّ</w:t>
      </w:r>
      <w:r w:rsidRPr="00027C62">
        <w:rPr>
          <w:rtl/>
        </w:rPr>
        <w:t>ون المسلمون وفرنسا</w:t>
      </w:r>
      <w:r w:rsidRPr="0014777D">
        <w:rPr>
          <w:szCs w:val="24"/>
          <w:rtl/>
        </w:rPr>
        <w:t>558</w:t>
      </w:r>
      <w:r w:rsidRPr="00027C62">
        <w:rPr>
          <w:rtl/>
        </w:rPr>
        <w:t>.</w:t>
      </w:r>
    </w:p>
  </w:footnote>
  <w:footnote w:id="27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rPr>
        <w:t>رابح تركي عمامرة، الشيخ عبد الحميد بن باديس رائد الإصلاح الإسلامي</w:t>
      </w:r>
      <w:r>
        <w:rPr>
          <w:rFonts w:hint="cs"/>
          <w:rtl/>
        </w:rPr>
        <w:t>ّ</w:t>
      </w:r>
      <w:r w:rsidRPr="00027C62">
        <w:rPr>
          <w:rtl/>
        </w:rPr>
        <w:t xml:space="preserve"> والتربية في الجزائر، المؤسسة الوطنية للاتصال والنشر والإشهار</w:t>
      </w:r>
      <w:r w:rsidRPr="00027C62">
        <w:t>ANEP</w:t>
      </w:r>
      <w:r w:rsidRPr="00027C62">
        <w:rPr>
          <w:rtl/>
        </w:rPr>
        <w:t>، الرويبة -الجزائر، ط</w:t>
      </w:r>
      <w:r w:rsidRPr="0014777D">
        <w:rPr>
          <w:szCs w:val="24"/>
          <w:rtl/>
        </w:rPr>
        <w:t>5</w:t>
      </w:r>
      <w:r>
        <w:rPr>
          <w:rFonts w:hint="cs"/>
          <w:rtl/>
        </w:rPr>
        <w:t>:</w:t>
      </w:r>
      <w:r w:rsidRPr="00027C62">
        <w:rPr>
          <w:rtl/>
        </w:rPr>
        <w:t xml:space="preserve"> </w:t>
      </w:r>
      <w:r w:rsidRPr="0014777D">
        <w:rPr>
          <w:szCs w:val="24"/>
          <w:rtl/>
        </w:rPr>
        <w:t>2001</w:t>
      </w:r>
      <w:r w:rsidRPr="00027C62">
        <w:rPr>
          <w:rtl/>
        </w:rPr>
        <w:t xml:space="preserve">، ص </w:t>
      </w:r>
      <w:r w:rsidRPr="0014777D">
        <w:rPr>
          <w:szCs w:val="24"/>
          <w:rtl/>
        </w:rPr>
        <w:t>360</w:t>
      </w:r>
      <w:r w:rsidRPr="00027C62">
        <w:rPr>
          <w:rtl/>
        </w:rPr>
        <w:t>. وهي سياسة استعماري</w:t>
      </w:r>
      <w:r>
        <w:rPr>
          <w:rFonts w:hint="cs"/>
          <w:rtl/>
        </w:rPr>
        <w:t>ّ</w:t>
      </w:r>
      <w:r w:rsidRPr="00027C62">
        <w:rPr>
          <w:rtl/>
        </w:rPr>
        <w:t>ة لوأد اللغة العربي</w:t>
      </w:r>
      <w:r>
        <w:rPr>
          <w:rFonts w:hint="cs"/>
          <w:rtl/>
        </w:rPr>
        <w:t>ّ</w:t>
      </w:r>
      <w:r w:rsidRPr="00027C62">
        <w:rPr>
          <w:rtl/>
        </w:rPr>
        <w:t>ة ومحو الفكر العربي الإسلامي</w:t>
      </w:r>
      <w:r>
        <w:rPr>
          <w:rFonts w:hint="cs"/>
          <w:rtl/>
        </w:rPr>
        <w:t>ّ</w:t>
      </w:r>
      <w:r w:rsidRPr="00027C62">
        <w:rPr>
          <w:rtl/>
        </w:rPr>
        <w:t xml:space="preserve"> لدمج </w:t>
      </w:r>
      <w:r>
        <w:rPr>
          <w:rtl/>
        </w:rPr>
        <w:t>الجزائريّ</w:t>
      </w:r>
      <w:r w:rsidRPr="00027C62">
        <w:rPr>
          <w:rtl/>
        </w:rPr>
        <w:t>ين في أحضان الحضارة الفرنسي</w:t>
      </w:r>
      <w:r>
        <w:rPr>
          <w:rFonts w:hint="cs"/>
          <w:rtl/>
        </w:rPr>
        <w:t>ّ</w:t>
      </w:r>
      <w:r w:rsidRPr="00027C62">
        <w:rPr>
          <w:rtl/>
        </w:rPr>
        <w:t xml:space="preserve">ة. </w:t>
      </w:r>
    </w:p>
  </w:footnote>
  <w:footnote w:id="28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وعن هدف الإدارة الفرنسيّة في إنشاء هذه المدارس، ينظر: </w:t>
      </w:r>
      <w:r w:rsidRPr="00027C62">
        <w:rPr>
          <w:rtl/>
        </w:rPr>
        <w:t>كميل ريسلير، السياسة الثقافي</w:t>
      </w:r>
      <w:r>
        <w:rPr>
          <w:rFonts w:hint="cs"/>
          <w:rtl/>
        </w:rPr>
        <w:t>ّ</w:t>
      </w:r>
      <w:r w:rsidRPr="00027C62">
        <w:rPr>
          <w:rtl/>
        </w:rPr>
        <w:t>ة الفرنسي</w:t>
      </w:r>
      <w:r>
        <w:rPr>
          <w:rFonts w:hint="cs"/>
          <w:rtl/>
        </w:rPr>
        <w:t>ّ</w:t>
      </w:r>
      <w:r w:rsidRPr="00027C62">
        <w:rPr>
          <w:rtl/>
        </w:rPr>
        <w:t xml:space="preserve">ة في الجزائر أهدافها وحدودها </w:t>
      </w:r>
      <w:r w:rsidRPr="0014777D">
        <w:rPr>
          <w:szCs w:val="24"/>
          <w:rtl/>
        </w:rPr>
        <w:t>1830</w:t>
      </w:r>
      <w:r w:rsidRPr="00027C62">
        <w:rPr>
          <w:rtl/>
        </w:rPr>
        <w:t>-</w:t>
      </w:r>
      <w:r w:rsidRPr="0014777D">
        <w:rPr>
          <w:szCs w:val="24"/>
          <w:rtl/>
        </w:rPr>
        <w:t xml:space="preserve"> 1962</w:t>
      </w:r>
      <w:r w:rsidRPr="00027C62">
        <w:rPr>
          <w:rtl/>
        </w:rPr>
        <w:t>، تر: نذير طيار، دار كتابات جديدة للنشر الالكتروني</w:t>
      </w:r>
      <w:r>
        <w:rPr>
          <w:rFonts w:hint="cs"/>
          <w:rtl/>
        </w:rPr>
        <w:t>ّ</w:t>
      </w:r>
      <w:r w:rsidRPr="00027C62">
        <w:rPr>
          <w:rtl/>
        </w:rPr>
        <w:t xml:space="preserve">، </w:t>
      </w:r>
      <w:r w:rsidRPr="00192C1E">
        <w:rPr>
          <w:rtl/>
        </w:rPr>
        <w:t>ط</w:t>
      </w:r>
      <w:r w:rsidRPr="0014777D">
        <w:rPr>
          <w:szCs w:val="24"/>
          <w:rtl/>
        </w:rPr>
        <w:t>1</w:t>
      </w:r>
      <w:r w:rsidRPr="00192C1E">
        <w:rPr>
          <w:rtl/>
        </w:rPr>
        <w:t xml:space="preserve">: </w:t>
      </w:r>
      <w:r w:rsidRPr="0014777D">
        <w:rPr>
          <w:szCs w:val="24"/>
          <w:rtl/>
        </w:rPr>
        <w:t>2016</w:t>
      </w:r>
      <w:r w:rsidRPr="00192C1E">
        <w:rPr>
          <w:rtl/>
        </w:rPr>
        <w:t>،</w:t>
      </w:r>
      <w:r w:rsidRPr="00027C62">
        <w:rPr>
          <w:rtl/>
        </w:rPr>
        <w:t xml:space="preserve"> ص</w:t>
      </w:r>
      <w:r w:rsidRPr="0014777D">
        <w:rPr>
          <w:szCs w:val="24"/>
          <w:rtl/>
        </w:rPr>
        <w:t>90</w:t>
      </w:r>
      <w:r w:rsidRPr="00027C62">
        <w:rPr>
          <w:rtl/>
        </w:rPr>
        <w:t xml:space="preserve">. </w:t>
      </w:r>
    </w:p>
  </w:footnote>
  <w:footnote w:id="28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eastAsia"/>
          <w:rtl/>
        </w:rPr>
        <w:t>محمد الهادي السنوسي الزاهري</w:t>
      </w:r>
      <w:r w:rsidRPr="003233BB">
        <w:rPr>
          <w:rFonts w:hint="eastAsia"/>
          <w:rtl/>
        </w:rPr>
        <w:t>،</w:t>
      </w:r>
      <w:r w:rsidRPr="003233BB">
        <w:rPr>
          <w:rtl/>
        </w:rPr>
        <w:t xml:space="preserve"> </w:t>
      </w:r>
      <w:r w:rsidRPr="003233BB">
        <w:rPr>
          <w:rFonts w:hint="eastAsia"/>
          <w:rtl/>
        </w:rPr>
        <w:t>شعراء</w:t>
      </w:r>
      <w:r w:rsidRPr="003233BB">
        <w:rPr>
          <w:rtl/>
        </w:rPr>
        <w:t xml:space="preserve"> </w:t>
      </w:r>
      <w:r w:rsidRPr="003233BB">
        <w:rPr>
          <w:rFonts w:hint="eastAsia"/>
          <w:rtl/>
        </w:rPr>
        <w:t>الجزائر</w:t>
      </w:r>
      <w:r w:rsidRPr="003233BB">
        <w:rPr>
          <w:rtl/>
        </w:rPr>
        <w:t xml:space="preserve"> </w:t>
      </w:r>
      <w:r w:rsidRPr="003233BB">
        <w:rPr>
          <w:rFonts w:hint="eastAsia"/>
          <w:rtl/>
        </w:rPr>
        <w:t>في</w:t>
      </w:r>
      <w:r w:rsidRPr="003233BB">
        <w:rPr>
          <w:rtl/>
        </w:rPr>
        <w:t xml:space="preserve"> </w:t>
      </w:r>
      <w:r w:rsidRPr="003233BB">
        <w:rPr>
          <w:rFonts w:hint="eastAsia"/>
          <w:rtl/>
        </w:rPr>
        <w:t>العصر</w:t>
      </w:r>
      <w:r w:rsidRPr="003233BB">
        <w:rPr>
          <w:rtl/>
        </w:rPr>
        <w:t xml:space="preserve"> </w:t>
      </w:r>
      <w:r w:rsidRPr="003233BB">
        <w:rPr>
          <w:rFonts w:hint="eastAsia"/>
          <w:rtl/>
        </w:rPr>
        <w:t>الحاضر،</w:t>
      </w:r>
      <w:r>
        <w:rPr>
          <w:rFonts w:hint="cs"/>
          <w:rtl/>
        </w:rPr>
        <w:t xml:space="preserve"> </w:t>
      </w:r>
      <w:r w:rsidRPr="0014777D">
        <w:rPr>
          <w:szCs w:val="24"/>
          <w:rtl/>
        </w:rPr>
        <w:t>1</w:t>
      </w:r>
      <w:r>
        <w:rPr>
          <w:rFonts w:hint="cs"/>
          <w:rtl/>
        </w:rPr>
        <w:t xml:space="preserve">: </w:t>
      </w:r>
      <w:r w:rsidRPr="0014777D">
        <w:rPr>
          <w:szCs w:val="24"/>
          <w:rtl/>
        </w:rPr>
        <w:t>160</w:t>
      </w:r>
      <w:r>
        <w:rPr>
          <w:rFonts w:hint="cs"/>
          <w:rtl/>
        </w:rPr>
        <w:t>.</w:t>
      </w:r>
    </w:p>
  </w:footnote>
  <w:footnote w:id="28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كمال خليل، المدارس الشرعية الثلاث، رسالة ماجستير، إشراف أحمد صاري، جامعة منتوري قسنطينة، </w:t>
      </w:r>
      <w:r w:rsidRPr="0014777D">
        <w:rPr>
          <w:szCs w:val="24"/>
          <w:rtl/>
        </w:rPr>
        <w:t>2007</w:t>
      </w:r>
      <w:r w:rsidRPr="00027C62">
        <w:rPr>
          <w:rtl/>
        </w:rPr>
        <w:t>-</w:t>
      </w:r>
      <w:r w:rsidRPr="0014777D">
        <w:rPr>
          <w:szCs w:val="24"/>
          <w:rtl/>
        </w:rPr>
        <w:t>2008</w:t>
      </w:r>
      <w:r w:rsidRPr="00027C62">
        <w:rPr>
          <w:rtl/>
        </w:rPr>
        <w:t xml:space="preserve">، الملحق رقم </w:t>
      </w:r>
      <w:r w:rsidRPr="0014777D">
        <w:rPr>
          <w:szCs w:val="24"/>
          <w:rtl/>
        </w:rPr>
        <w:t>02</w:t>
      </w:r>
      <w:r w:rsidRPr="00027C62">
        <w:rPr>
          <w:rtl/>
        </w:rPr>
        <w:t>، ص</w:t>
      </w:r>
      <w:r w:rsidRPr="0014777D">
        <w:rPr>
          <w:szCs w:val="24"/>
          <w:rtl/>
        </w:rPr>
        <w:t>172</w:t>
      </w:r>
      <w:r w:rsidRPr="00027C62">
        <w:rPr>
          <w:rtl/>
        </w:rPr>
        <w:t>.</w:t>
      </w:r>
    </w:p>
  </w:footnote>
  <w:footnote w:id="28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eastAsia"/>
          <w:rtl/>
        </w:rPr>
        <w:t>يمتثل</w:t>
      </w:r>
      <w:r>
        <w:rPr>
          <w:rtl/>
        </w:rPr>
        <w:t xml:space="preserve"> </w:t>
      </w:r>
      <w:r>
        <w:rPr>
          <w:rFonts w:hint="eastAsia"/>
          <w:rtl/>
        </w:rPr>
        <w:t>فيه</w:t>
      </w:r>
      <w:r>
        <w:rPr>
          <w:rtl/>
        </w:rPr>
        <w:t xml:space="preserve"> </w:t>
      </w:r>
      <w:r>
        <w:rPr>
          <w:rFonts w:hint="eastAsia"/>
          <w:rtl/>
        </w:rPr>
        <w:t>المترشح</w:t>
      </w:r>
      <w:r>
        <w:rPr>
          <w:rtl/>
        </w:rPr>
        <w:t xml:space="preserve"> </w:t>
      </w:r>
      <w:r>
        <w:rPr>
          <w:rFonts w:hint="eastAsia"/>
          <w:rtl/>
        </w:rPr>
        <w:t>أمام</w:t>
      </w:r>
      <w:r>
        <w:rPr>
          <w:rtl/>
        </w:rPr>
        <w:t xml:space="preserve"> </w:t>
      </w:r>
      <w:r>
        <w:rPr>
          <w:rFonts w:hint="eastAsia"/>
          <w:rtl/>
        </w:rPr>
        <w:t>لجنة</w:t>
      </w:r>
      <w:r>
        <w:rPr>
          <w:rtl/>
        </w:rPr>
        <w:t xml:space="preserve"> </w:t>
      </w:r>
      <w:r>
        <w:rPr>
          <w:rFonts w:hint="eastAsia"/>
          <w:rtl/>
        </w:rPr>
        <w:t>ينصبها</w:t>
      </w:r>
      <w:r>
        <w:rPr>
          <w:rtl/>
        </w:rPr>
        <w:t xml:space="preserve"> </w:t>
      </w:r>
      <w:r>
        <w:rPr>
          <w:rFonts w:hint="eastAsia"/>
          <w:rtl/>
        </w:rPr>
        <w:t>الحاكم</w:t>
      </w:r>
      <w:r>
        <w:rPr>
          <w:rtl/>
        </w:rPr>
        <w:t xml:space="preserve"> </w:t>
      </w:r>
      <w:r>
        <w:rPr>
          <w:rFonts w:hint="eastAsia"/>
          <w:rtl/>
        </w:rPr>
        <w:t>العام</w:t>
      </w:r>
      <w:r>
        <w:rPr>
          <w:rtl/>
        </w:rPr>
        <w:t xml:space="preserve"> </w:t>
      </w:r>
      <w:r>
        <w:rPr>
          <w:rFonts w:hint="eastAsia"/>
          <w:rtl/>
        </w:rPr>
        <w:t>باقتراح</w:t>
      </w:r>
      <w:r>
        <w:rPr>
          <w:rtl/>
        </w:rPr>
        <w:t xml:space="preserve"> </w:t>
      </w:r>
      <w:r>
        <w:rPr>
          <w:rFonts w:hint="eastAsia"/>
          <w:rtl/>
        </w:rPr>
        <w:t>من</w:t>
      </w:r>
      <w:r>
        <w:rPr>
          <w:rtl/>
        </w:rPr>
        <w:t xml:space="preserve"> </w:t>
      </w:r>
      <w:r>
        <w:rPr>
          <w:rFonts w:hint="eastAsia"/>
          <w:rtl/>
        </w:rPr>
        <w:t>مدير</w:t>
      </w:r>
      <w:r>
        <w:rPr>
          <w:rtl/>
        </w:rPr>
        <w:t xml:space="preserve"> </w:t>
      </w:r>
      <w:r>
        <w:rPr>
          <w:rFonts w:hint="eastAsia"/>
          <w:rtl/>
        </w:rPr>
        <w:t>التربية،</w:t>
      </w:r>
      <w:r>
        <w:rPr>
          <w:rtl/>
        </w:rPr>
        <w:t xml:space="preserve"> </w:t>
      </w:r>
      <w:r>
        <w:rPr>
          <w:rFonts w:hint="eastAsia"/>
          <w:rtl/>
        </w:rPr>
        <w:t>ثم</w:t>
      </w:r>
      <w:r>
        <w:rPr>
          <w:rtl/>
        </w:rPr>
        <w:t xml:space="preserve"> </w:t>
      </w:r>
      <w:r>
        <w:rPr>
          <w:rFonts w:hint="eastAsia"/>
          <w:rtl/>
        </w:rPr>
        <w:t>تقدم</w:t>
      </w:r>
      <w:r>
        <w:rPr>
          <w:rtl/>
        </w:rPr>
        <w:t xml:space="preserve"> </w:t>
      </w:r>
      <w:r>
        <w:rPr>
          <w:rFonts w:hint="eastAsia"/>
          <w:rtl/>
        </w:rPr>
        <w:t>أسماء</w:t>
      </w:r>
      <w:r>
        <w:rPr>
          <w:rtl/>
        </w:rPr>
        <w:t xml:space="preserve"> </w:t>
      </w:r>
      <w:r>
        <w:rPr>
          <w:rFonts w:hint="eastAsia"/>
          <w:rtl/>
        </w:rPr>
        <w:t>المقبولين</w:t>
      </w:r>
      <w:r>
        <w:rPr>
          <w:rtl/>
        </w:rPr>
        <w:t xml:space="preserve"> </w:t>
      </w:r>
      <w:r>
        <w:rPr>
          <w:rFonts w:hint="eastAsia"/>
          <w:rtl/>
        </w:rPr>
        <w:t>وتعرضهم</w:t>
      </w:r>
      <w:r>
        <w:rPr>
          <w:rtl/>
        </w:rPr>
        <w:t xml:space="preserve"> </w:t>
      </w:r>
      <w:r>
        <w:rPr>
          <w:rFonts w:hint="eastAsia"/>
          <w:rtl/>
        </w:rPr>
        <w:t>للحاكم</w:t>
      </w:r>
      <w:r>
        <w:rPr>
          <w:rtl/>
        </w:rPr>
        <w:t xml:space="preserve"> </w:t>
      </w:r>
      <w:r>
        <w:rPr>
          <w:rFonts w:hint="eastAsia"/>
          <w:rtl/>
        </w:rPr>
        <w:t>العام</w:t>
      </w:r>
      <w:r>
        <w:rPr>
          <w:rtl/>
        </w:rPr>
        <w:t xml:space="preserve"> </w:t>
      </w:r>
      <w:r>
        <w:rPr>
          <w:rFonts w:hint="eastAsia"/>
          <w:rtl/>
        </w:rPr>
        <w:t>ليقوم</w:t>
      </w:r>
      <w:r>
        <w:rPr>
          <w:rtl/>
        </w:rPr>
        <w:t xml:space="preserve"> </w:t>
      </w:r>
      <w:r>
        <w:rPr>
          <w:rFonts w:hint="eastAsia"/>
          <w:rtl/>
        </w:rPr>
        <w:t>باختيار</w:t>
      </w:r>
      <w:r>
        <w:rPr>
          <w:rtl/>
        </w:rPr>
        <w:t xml:space="preserve"> </w:t>
      </w:r>
      <w:r>
        <w:rPr>
          <w:rFonts w:hint="eastAsia"/>
          <w:rtl/>
        </w:rPr>
        <w:t>الأنسب</w:t>
      </w:r>
      <w:r>
        <w:rPr>
          <w:rtl/>
        </w:rPr>
        <w:t xml:space="preserve"> </w:t>
      </w:r>
      <w:r>
        <w:rPr>
          <w:rFonts w:hint="eastAsia"/>
          <w:rtl/>
        </w:rPr>
        <w:t>وذلك</w:t>
      </w:r>
      <w:r>
        <w:rPr>
          <w:rtl/>
        </w:rPr>
        <w:t xml:space="preserve"> </w:t>
      </w:r>
      <w:r>
        <w:rPr>
          <w:rFonts w:hint="eastAsia"/>
          <w:rtl/>
        </w:rPr>
        <w:t>بدراسة</w:t>
      </w:r>
      <w:r>
        <w:rPr>
          <w:rtl/>
        </w:rPr>
        <w:t xml:space="preserve"> </w:t>
      </w:r>
      <w:r>
        <w:rPr>
          <w:rFonts w:hint="eastAsia"/>
          <w:rtl/>
        </w:rPr>
        <w:t>ملفه</w:t>
      </w:r>
      <w:r>
        <w:rPr>
          <w:rtl/>
        </w:rPr>
        <w:t xml:space="preserve"> </w:t>
      </w:r>
      <w:r>
        <w:rPr>
          <w:rFonts w:hint="eastAsia"/>
          <w:rtl/>
        </w:rPr>
        <w:t>ووضع</w:t>
      </w:r>
      <w:r>
        <w:rPr>
          <w:rtl/>
        </w:rPr>
        <w:t xml:space="preserve"> </w:t>
      </w:r>
      <w:r>
        <w:rPr>
          <w:rFonts w:hint="eastAsia"/>
          <w:rtl/>
        </w:rPr>
        <w:t>أهله</w:t>
      </w:r>
      <w:r>
        <w:rPr>
          <w:rtl/>
        </w:rPr>
        <w:t xml:space="preserve"> </w:t>
      </w:r>
      <w:r>
        <w:rPr>
          <w:rFonts w:hint="eastAsia"/>
          <w:rtl/>
        </w:rPr>
        <w:t>السياسي</w:t>
      </w:r>
      <w:r>
        <w:rPr>
          <w:rFonts w:hint="cs"/>
          <w:rtl/>
        </w:rPr>
        <w:t>ّ</w:t>
      </w:r>
      <w:r>
        <w:rPr>
          <w:rtl/>
        </w:rPr>
        <w:t xml:space="preserve"> </w:t>
      </w:r>
      <w:r>
        <w:rPr>
          <w:rFonts w:hint="eastAsia"/>
          <w:rtl/>
        </w:rPr>
        <w:t>والاجتماعي</w:t>
      </w:r>
      <w:r>
        <w:rPr>
          <w:rFonts w:hint="cs"/>
          <w:rtl/>
        </w:rPr>
        <w:t>ّ</w:t>
      </w:r>
      <w:r>
        <w:rPr>
          <w:rtl/>
        </w:rPr>
        <w:t xml:space="preserve"> </w:t>
      </w:r>
      <w:r>
        <w:rPr>
          <w:rFonts w:hint="eastAsia"/>
          <w:rtl/>
        </w:rPr>
        <w:t>وخلو</w:t>
      </w:r>
      <w:r>
        <w:rPr>
          <w:rtl/>
        </w:rPr>
        <w:t xml:space="preserve"> </w:t>
      </w:r>
      <w:r>
        <w:rPr>
          <w:rFonts w:hint="eastAsia"/>
          <w:rtl/>
        </w:rPr>
        <w:t>سيرتهم</w:t>
      </w:r>
      <w:r>
        <w:rPr>
          <w:rtl/>
        </w:rPr>
        <w:t xml:space="preserve"> </w:t>
      </w:r>
      <w:r>
        <w:rPr>
          <w:rFonts w:hint="eastAsia"/>
          <w:rtl/>
        </w:rPr>
        <w:t>من</w:t>
      </w:r>
      <w:r>
        <w:rPr>
          <w:rtl/>
        </w:rPr>
        <w:t xml:space="preserve"> </w:t>
      </w:r>
      <w:r>
        <w:rPr>
          <w:rFonts w:hint="eastAsia"/>
          <w:rtl/>
        </w:rPr>
        <w:t>أي</w:t>
      </w:r>
      <w:r>
        <w:rPr>
          <w:rtl/>
        </w:rPr>
        <w:t xml:space="preserve"> </w:t>
      </w:r>
      <w:r>
        <w:rPr>
          <w:rFonts w:hint="eastAsia"/>
          <w:rtl/>
        </w:rPr>
        <w:t>مخالفات</w:t>
      </w:r>
      <w:r>
        <w:rPr>
          <w:rtl/>
        </w:rPr>
        <w:t xml:space="preserve"> </w:t>
      </w:r>
      <w:r>
        <w:rPr>
          <w:rFonts w:hint="eastAsia"/>
          <w:rtl/>
        </w:rPr>
        <w:t>أو</w:t>
      </w:r>
      <w:r>
        <w:rPr>
          <w:rtl/>
        </w:rPr>
        <w:t xml:space="preserve"> </w:t>
      </w:r>
      <w:r>
        <w:rPr>
          <w:rFonts w:hint="eastAsia"/>
          <w:rtl/>
        </w:rPr>
        <w:t>تجاوزات</w:t>
      </w:r>
      <w:r>
        <w:rPr>
          <w:rtl/>
        </w:rPr>
        <w:t xml:space="preserve"> </w:t>
      </w:r>
      <w:r>
        <w:rPr>
          <w:rFonts w:hint="eastAsia"/>
          <w:rtl/>
        </w:rPr>
        <w:t>تسيء</w:t>
      </w:r>
      <w:r>
        <w:rPr>
          <w:rtl/>
        </w:rPr>
        <w:t xml:space="preserve"> </w:t>
      </w:r>
      <w:r>
        <w:rPr>
          <w:rFonts w:hint="eastAsia"/>
          <w:rtl/>
        </w:rPr>
        <w:t>للحكومة</w:t>
      </w:r>
      <w:r>
        <w:rPr>
          <w:rtl/>
        </w:rPr>
        <w:t xml:space="preserve"> </w:t>
      </w:r>
      <w:r>
        <w:rPr>
          <w:rFonts w:hint="eastAsia"/>
          <w:rtl/>
        </w:rPr>
        <w:t>الفرنسي</w:t>
      </w:r>
      <w:r>
        <w:rPr>
          <w:rFonts w:hint="cs"/>
          <w:rtl/>
        </w:rPr>
        <w:t>ّ</w:t>
      </w:r>
      <w:r>
        <w:rPr>
          <w:rFonts w:hint="eastAsia"/>
          <w:rtl/>
        </w:rPr>
        <w:t>ة</w:t>
      </w:r>
      <w:r>
        <w:rPr>
          <w:rFonts w:hint="cs"/>
          <w:rtl/>
        </w:rPr>
        <w:t xml:space="preserve">؛ </w:t>
      </w:r>
      <w:r w:rsidRPr="00027C62">
        <w:rPr>
          <w:rtl/>
        </w:rPr>
        <w:t>ينظر</w:t>
      </w:r>
      <w:r>
        <w:rPr>
          <w:rFonts w:hint="cs"/>
          <w:rtl/>
        </w:rPr>
        <w:t>:</w:t>
      </w:r>
      <w:r w:rsidRPr="00027C62">
        <w:rPr>
          <w:rtl/>
        </w:rPr>
        <w:t xml:space="preserve"> أبو القاسم سعد الله، تاريخ الجزائر الثقافي، </w:t>
      </w:r>
      <w:r w:rsidRPr="0014777D">
        <w:rPr>
          <w:szCs w:val="24"/>
          <w:rtl/>
        </w:rPr>
        <w:t>3</w:t>
      </w:r>
      <w:r>
        <w:rPr>
          <w:rFonts w:hint="cs"/>
          <w:rtl/>
        </w:rPr>
        <w:t>:</w:t>
      </w:r>
      <w:r>
        <w:rPr>
          <w:rtl/>
        </w:rPr>
        <w:t xml:space="preserve"> </w:t>
      </w:r>
      <w:r w:rsidRPr="0014777D">
        <w:rPr>
          <w:szCs w:val="24"/>
          <w:rtl/>
        </w:rPr>
        <w:t>378</w:t>
      </w:r>
      <w:r w:rsidRPr="00027C62">
        <w:rPr>
          <w:rtl/>
        </w:rPr>
        <w:t xml:space="preserve">. </w:t>
      </w:r>
    </w:p>
  </w:footnote>
  <w:footnote w:id="28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cs"/>
          <w:rtl/>
        </w:rPr>
        <w:t xml:space="preserve">ينظر: </w:t>
      </w:r>
      <w:r>
        <w:rPr>
          <w:rFonts w:hint="eastAsia"/>
          <w:rtl/>
        </w:rPr>
        <w:t>محمد الهادي السنوسي الزاهري</w:t>
      </w:r>
      <w:r w:rsidRPr="00314D71">
        <w:rPr>
          <w:rFonts w:hint="eastAsia"/>
          <w:rtl/>
        </w:rPr>
        <w:t>،</w:t>
      </w:r>
      <w:r w:rsidRPr="00314D71">
        <w:rPr>
          <w:rtl/>
        </w:rPr>
        <w:t xml:space="preserve"> </w:t>
      </w:r>
      <w:r w:rsidRPr="00314D71">
        <w:rPr>
          <w:rFonts w:hint="eastAsia"/>
          <w:rtl/>
        </w:rPr>
        <w:t>شعراء</w:t>
      </w:r>
      <w:r w:rsidRPr="00314D71">
        <w:rPr>
          <w:rtl/>
        </w:rPr>
        <w:t xml:space="preserve"> </w:t>
      </w:r>
      <w:r w:rsidRPr="00314D71">
        <w:rPr>
          <w:rFonts w:hint="eastAsia"/>
          <w:rtl/>
        </w:rPr>
        <w:t>الجزائر</w:t>
      </w:r>
      <w:r w:rsidRPr="00314D71">
        <w:rPr>
          <w:rtl/>
        </w:rPr>
        <w:t xml:space="preserve"> </w:t>
      </w:r>
      <w:r w:rsidRPr="00314D71">
        <w:rPr>
          <w:rFonts w:hint="eastAsia"/>
          <w:rtl/>
        </w:rPr>
        <w:t>في</w:t>
      </w:r>
      <w:r w:rsidRPr="00314D71">
        <w:rPr>
          <w:rtl/>
        </w:rPr>
        <w:t xml:space="preserve"> </w:t>
      </w:r>
      <w:r w:rsidRPr="00314D71">
        <w:rPr>
          <w:rFonts w:hint="eastAsia"/>
          <w:rtl/>
        </w:rPr>
        <w:t>العصر</w:t>
      </w:r>
      <w:r w:rsidRPr="00314D71">
        <w:rPr>
          <w:rtl/>
        </w:rPr>
        <w:t xml:space="preserve"> </w:t>
      </w:r>
      <w:r w:rsidRPr="00314D71">
        <w:rPr>
          <w:rFonts w:hint="eastAsia"/>
          <w:rtl/>
        </w:rPr>
        <w:t>الحاضر،</w:t>
      </w:r>
      <w:r>
        <w:rPr>
          <w:rFonts w:hint="cs"/>
          <w:rtl/>
        </w:rPr>
        <w:t xml:space="preserve"> </w:t>
      </w:r>
      <w:r w:rsidRPr="0014777D">
        <w:rPr>
          <w:szCs w:val="24"/>
          <w:rtl/>
        </w:rPr>
        <w:t>1</w:t>
      </w:r>
      <w:r>
        <w:rPr>
          <w:rFonts w:hint="cs"/>
          <w:rtl/>
        </w:rPr>
        <w:t xml:space="preserve">: </w:t>
      </w:r>
      <w:r w:rsidRPr="0014777D">
        <w:rPr>
          <w:szCs w:val="24"/>
          <w:rtl/>
        </w:rPr>
        <w:t>100</w:t>
      </w:r>
      <w:r>
        <w:rPr>
          <w:rFonts w:hint="cs"/>
          <w:rtl/>
        </w:rPr>
        <w:t>.</w:t>
      </w:r>
      <w:r w:rsidRPr="00027C62">
        <w:rPr>
          <w:rtl/>
        </w:rPr>
        <w:t xml:space="preserve"> </w:t>
      </w:r>
    </w:p>
  </w:footnote>
  <w:footnote w:id="28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cs"/>
          <w:rtl/>
        </w:rPr>
        <w:t>ينظر: نفسه</w:t>
      </w:r>
      <w:r w:rsidRPr="00314D71">
        <w:rPr>
          <w:rFonts w:hint="eastAsia"/>
          <w:rtl/>
        </w:rPr>
        <w:t>،</w:t>
      </w:r>
      <w:r>
        <w:rPr>
          <w:rFonts w:hint="cs"/>
          <w:rtl/>
        </w:rPr>
        <w:t xml:space="preserve"> </w:t>
      </w:r>
      <w:r w:rsidRPr="0014777D">
        <w:rPr>
          <w:szCs w:val="24"/>
          <w:rtl/>
        </w:rPr>
        <w:t>2</w:t>
      </w:r>
      <w:r>
        <w:rPr>
          <w:rFonts w:hint="cs"/>
          <w:rtl/>
        </w:rPr>
        <w:t xml:space="preserve">: </w:t>
      </w:r>
      <w:r w:rsidRPr="0014777D">
        <w:rPr>
          <w:szCs w:val="24"/>
          <w:rtl/>
        </w:rPr>
        <w:t>20</w:t>
      </w:r>
      <w:r>
        <w:rPr>
          <w:rFonts w:hint="cs"/>
          <w:rtl/>
        </w:rPr>
        <w:t>.</w:t>
      </w:r>
    </w:p>
  </w:footnote>
  <w:footnote w:id="286">
    <w:p w:rsidR="007C2206" w:rsidRPr="00027C62" w:rsidRDefault="007C2206" w:rsidP="00B85007">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كمال خليل، المدارس الشرعية الثلاث، رسالة ماجستير، الملحق رقم </w:t>
      </w:r>
      <w:r w:rsidRPr="0014777D">
        <w:rPr>
          <w:szCs w:val="24"/>
          <w:rtl/>
        </w:rPr>
        <w:t>03</w:t>
      </w:r>
      <w:r w:rsidRPr="00027C62">
        <w:rPr>
          <w:rtl/>
        </w:rPr>
        <w:t>، ص</w:t>
      </w:r>
      <w:r w:rsidRPr="0014777D">
        <w:rPr>
          <w:szCs w:val="24"/>
          <w:rtl/>
        </w:rPr>
        <w:t>180</w:t>
      </w:r>
      <w:r w:rsidRPr="00027C62">
        <w:rPr>
          <w:rtl/>
        </w:rPr>
        <w:t xml:space="preserve">؛ وجاءت هذه الإصلاحات بعد </w:t>
      </w:r>
      <w:r>
        <w:rPr>
          <w:rtl/>
        </w:rPr>
        <w:t>تقرير مدير المعارف الفرنسي جونم</w:t>
      </w:r>
      <w:r w:rsidRPr="00027C62">
        <w:rPr>
          <w:rtl/>
        </w:rPr>
        <w:t>ير</w:t>
      </w:r>
      <w:r>
        <w:rPr>
          <w:rFonts w:hint="cs"/>
          <w:rtl/>
        </w:rPr>
        <w:t>(</w:t>
      </w:r>
      <w:r w:rsidRPr="00B642A8">
        <w:rPr>
          <w:rFonts w:ascii="Arial" w:hAnsi="Arial" w:cs="Arial"/>
          <w:color w:val="4D5156"/>
          <w:sz w:val="21"/>
          <w:szCs w:val="21"/>
          <w:shd w:val="clear" w:color="auto" w:fill="FFFFFF"/>
        </w:rPr>
        <w:t xml:space="preserve"> </w:t>
      </w:r>
      <w:r w:rsidRPr="00B642A8">
        <w:rPr>
          <w:rFonts w:asciiTheme="minorHAnsi" w:hAnsiTheme="minorHAnsi" w:cstheme="minorHAnsi"/>
          <w:color w:val="4D5156"/>
          <w:szCs w:val="24"/>
          <w:shd w:val="clear" w:color="auto" w:fill="FFFFFF"/>
        </w:rPr>
        <w:t>Jeanmaire</w:t>
      </w:r>
      <w:r w:rsidRPr="00B642A8">
        <w:rPr>
          <w:rFonts w:ascii="Arial" w:hAnsi="Arial" w:cs="Arial"/>
          <w:color w:val="4D5156"/>
          <w:sz w:val="20"/>
          <w:szCs w:val="20"/>
          <w:shd w:val="clear" w:color="auto" w:fill="FFFFFF"/>
        </w:rPr>
        <w:t xml:space="preserve"> </w:t>
      </w:r>
      <w:r w:rsidRPr="00FB789C">
        <w:rPr>
          <w:rFonts w:hint="cs"/>
          <w:rtl/>
        </w:rPr>
        <w:t>)</w:t>
      </w:r>
      <w:r w:rsidRPr="00FB789C">
        <w:rPr>
          <w:rtl/>
        </w:rPr>
        <w:t xml:space="preserve"> </w:t>
      </w:r>
      <w:r w:rsidRPr="00027C62">
        <w:rPr>
          <w:rtl/>
        </w:rPr>
        <w:t>الذي</w:t>
      </w:r>
      <w:r>
        <w:rPr>
          <w:rFonts w:hint="cs"/>
          <w:rtl/>
        </w:rPr>
        <w:t>ّ</w:t>
      </w:r>
      <w:r w:rsidRPr="00027C62">
        <w:rPr>
          <w:rtl/>
        </w:rPr>
        <w:t xml:space="preserve"> ينص فيه على ضرورة إدخال إصلاحات للتعليم في المدارس لنتائجها غير المرضية بسبب تدن</w:t>
      </w:r>
      <w:r>
        <w:rPr>
          <w:rFonts w:hint="cs"/>
          <w:rtl/>
        </w:rPr>
        <w:t>ّ</w:t>
      </w:r>
      <w:r w:rsidRPr="00027C62">
        <w:rPr>
          <w:rtl/>
        </w:rPr>
        <w:t xml:space="preserve">ي مستوى التعليم فيها وقصر سنوات الدراسة؛ </w:t>
      </w:r>
      <w:r w:rsidRPr="00A420D7">
        <w:rPr>
          <w:sz w:val="28"/>
          <w:rtl/>
        </w:rPr>
        <w:t>ينظر:</w:t>
      </w:r>
      <w:r w:rsidRPr="00A420D7">
        <w:rPr>
          <w:rtl/>
        </w:rPr>
        <w:t xml:space="preserve"> </w:t>
      </w:r>
      <w:r>
        <w:rPr>
          <w:rtl/>
        </w:rPr>
        <w:t>توفيق مدني</w:t>
      </w:r>
      <w:r>
        <w:rPr>
          <w:rFonts w:hint="cs"/>
          <w:rtl/>
        </w:rPr>
        <w:t>،</w:t>
      </w:r>
      <w:r w:rsidRPr="00027C62">
        <w:rPr>
          <w:rtl/>
        </w:rPr>
        <w:t xml:space="preserve"> كتاب الج</w:t>
      </w:r>
      <w:r>
        <w:rPr>
          <w:rtl/>
        </w:rPr>
        <w:t>زائر</w:t>
      </w:r>
      <w:r w:rsidRPr="0014777D">
        <w:rPr>
          <w:szCs w:val="24"/>
          <w:rtl/>
        </w:rPr>
        <w:t>300</w:t>
      </w:r>
      <w:r w:rsidRPr="00027C62">
        <w:rPr>
          <w:rtl/>
        </w:rPr>
        <w:t>.</w:t>
      </w:r>
    </w:p>
  </w:footnote>
  <w:footnote w:id="28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الوظائف هي: عون حزاب، مؤذن، طالب في المدارس الابتدائية، وكيل لدى المحاكم، كاتب بإدارة البلديات المختلطة (خوجة)، عدل، دلال</w:t>
      </w:r>
      <w:r w:rsidRPr="00447093">
        <w:rPr>
          <w:rtl/>
        </w:rPr>
        <w:t xml:space="preserve"> لد</w:t>
      </w:r>
      <w:r w:rsidRPr="00447093">
        <w:rPr>
          <w:rFonts w:hint="cs"/>
          <w:rtl/>
        </w:rPr>
        <w:t>ى</w:t>
      </w:r>
      <w:r w:rsidRPr="00447093">
        <w:rPr>
          <w:rtl/>
        </w:rPr>
        <w:t xml:space="preserve"> </w:t>
      </w:r>
      <w:r w:rsidRPr="00027C62">
        <w:rPr>
          <w:rtl/>
        </w:rPr>
        <w:t xml:space="preserve">القاضي؛ </w:t>
      </w:r>
      <w:r w:rsidRPr="00A420D7">
        <w:rPr>
          <w:sz w:val="28"/>
          <w:rtl/>
        </w:rPr>
        <w:t>ينظر:</w:t>
      </w:r>
      <w:r w:rsidRPr="00A420D7">
        <w:rPr>
          <w:rtl/>
        </w:rPr>
        <w:t xml:space="preserve"> </w:t>
      </w:r>
      <w:r w:rsidRPr="00027C62">
        <w:rPr>
          <w:rtl/>
        </w:rPr>
        <w:t xml:space="preserve">كمال خليل، المدارس الشرعية الثلاث، رسالة ماجستير، الملحق رقم </w:t>
      </w:r>
      <w:r w:rsidRPr="0014777D">
        <w:rPr>
          <w:szCs w:val="24"/>
          <w:rtl/>
        </w:rPr>
        <w:t>04</w:t>
      </w:r>
      <w:r w:rsidRPr="00027C62">
        <w:rPr>
          <w:rtl/>
        </w:rPr>
        <w:t>، ص</w:t>
      </w:r>
      <w:r w:rsidRPr="0014777D">
        <w:rPr>
          <w:szCs w:val="24"/>
          <w:rtl/>
        </w:rPr>
        <w:t>187</w:t>
      </w:r>
      <w:r w:rsidRPr="00027C62">
        <w:rPr>
          <w:rtl/>
        </w:rPr>
        <w:t>.</w:t>
      </w:r>
    </w:p>
  </w:footnote>
  <w:footnote w:id="28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الوظائف هي: باش عدل، إمام، قاضي، مفتي، أستاذ في المدارس الشرعية، أستاذ في المساجد؛ </w:t>
      </w:r>
      <w:r w:rsidRPr="00A420D7">
        <w:rPr>
          <w:sz w:val="28"/>
          <w:rtl/>
        </w:rPr>
        <w:t>ينظر:</w:t>
      </w:r>
      <w:r w:rsidRPr="00A420D7">
        <w:rPr>
          <w:rtl/>
        </w:rPr>
        <w:t xml:space="preserve"> </w:t>
      </w:r>
      <w:r w:rsidRPr="00192C1E">
        <w:rPr>
          <w:rtl/>
        </w:rPr>
        <w:t>نفسه</w:t>
      </w:r>
      <w:r w:rsidRPr="00027C62">
        <w:rPr>
          <w:rtl/>
        </w:rPr>
        <w:t xml:space="preserve">. </w:t>
      </w:r>
    </w:p>
  </w:footnote>
  <w:footnote w:id="28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4C64FC">
        <w:rPr>
          <w:rtl/>
        </w:rPr>
        <w:t xml:space="preserve"> </w:t>
      </w:r>
      <w:r>
        <w:rPr>
          <w:rFonts w:hint="cs"/>
          <w:rtl/>
        </w:rPr>
        <w:t xml:space="preserve">ينظر: </w:t>
      </w:r>
      <w:r>
        <w:rPr>
          <w:rFonts w:hint="eastAsia"/>
          <w:rtl/>
        </w:rPr>
        <w:t>محمد الهادي السنوسي الزاهري</w:t>
      </w:r>
      <w:r w:rsidRPr="00314D71">
        <w:rPr>
          <w:rFonts w:hint="eastAsia"/>
          <w:rtl/>
        </w:rPr>
        <w:t>،</w:t>
      </w:r>
      <w:r w:rsidRPr="00314D71">
        <w:rPr>
          <w:rtl/>
        </w:rPr>
        <w:t xml:space="preserve"> </w:t>
      </w:r>
      <w:r w:rsidRPr="00314D71">
        <w:rPr>
          <w:rFonts w:hint="eastAsia"/>
          <w:rtl/>
        </w:rPr>
        <w:t>شعراء</w:t>
      </w:r>
      <w:r w:rsidRPr="00314D71">
        <w:rPr>
          <w:rtl/>
        </w:rPr>
        <w:t xml:space="preserve"> </w:t>
      </w:r>
      <w:r w:rsidRPr="00314D71">
        <w:rPr>
          <w:rFonts w:hint="eastAsia"/>
          <w:rtl/>
        </w:rPr>
        <w:t>الجزائر</w:t>
      </w:r>
      <w:r w:rsidRPr="00314D71">
        <w:rPr>
          <w:rtl/>
        </w:rPr>
        <w:t xml:space="preserve"> </w:t>
      </w:r>
      <w:r w:rsidRPr="00314D71">
        <w:rPr>
          <w:rFonts w:hint="eastAsia"/>
          <w:rtl/>
        </w:rPr>
        <w:t>في</w:t>
      </w:r>
      <w:r w:rsidRPr="00314D71">
        <w:rPr>
          <w:rtl/>
        </w:rPr>
        <w:t xml:space="preserve"> </w:t>
      </w:r>
      <w:r w:rsidRPr="00314D71">
        <w:rPr>
          <w:rFonts w:hint="eastAsia"/>
          <w:rtl/>
        </w:rPr>
        <w:t>العصر</w:t>
      </w:r>
      <w:r w:rsidRPr="00314D71">
        <w:rPr>
          <w:rtl/>
        </w:rPr>
        <w:t xml:space="preserve"> </w:t>
      </w:r>
      <w:r w:rsidRPr="00314D71">
        <w:rPr>
          <w:rFonts w:hint="eastAsia"/>
          <w:rtl/>
        </w:rPr>
        <w:t>الحاضر،</w:t>
      </w:r>
      <w:r>
        <w:rPr>
          <w:rFonts w:hint="cs"/>
          <w:rtl/>
        </w:rPr>
        <w:t xml:space="preserve"> </w:t>
      </w:r>
      <w:r w:rsidRPr="0014777D">
        <w:rPr>
          <w:szCs w:val="24"/>
          <w:rtl/>
        </w:rPr>
        <w:t>1</w:t>
      </w:r>
      <w:r>
        <w:rPr>
          <w:rFonts w:hint="cs"/>
          <w:rtl/>
        </w:rPr>
        <w:t xml:space="preserve">: </w:t>
      </w:r>
      <w:r w:rsidRPr="0014777D">
        <w:rPr>
          <w:szCs w:val="24"/>
          <w:rtl/>
        </w:rPr>
        <w:t>100</w:t>
      </w:r>
      <w:r>
        <w:rPr>
          <w:rFonts w:hint="cs"/>
          <w:rtl/>
        </w:rPr>
        <w:t>.</w:t>
      </w:r>
    </w:p>
  </w:footnote>
  <w:footnote w:id="290">
    <w:p w:rsidR="007C2206" w:rsidRPr="00192C1E"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192C1E">
        <w:rPr>
          <w:rtl/>
        </w:rPr>
        <w:t>توفيق مدني، كتاب الجزائر</w:t>
      </w:r>
      <w:r w:rsidRPr="0014777D">
        <w:rPr>
          <w:szCs w:val="24"/>
          <w:rtl/>
        </w:rPr>
        <w:t>302</w:t>
      </w:r>
      <w:r w:rsidRPr="00192C1E">
        <w:rPr>
          <w:rtl/>
        </w:rPr>
        <w:t>.</w:t>
      </w:r>
    </w:p>
  </w:footnote>
  <w:footnote w:id="29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192C1E">
        <w:rPr>
          <w:rtl/>
        </w:rPr>
        <w:t xml:space="preserve"> </w:t>
      </w:r>
      <w:r>
        <w:rPr>
          <w:rtl/>
        </w:rPr>
        <w:t>محمد الهادي السنوسي الزاهري</w:t>
      </w:r>
      <w:r w:rsidRPr="00192C1E">
        <w:rPr>
          <w:rtl/>
        </w:rPr>
        <w:t xml:space="preserve">، شعراء </w:t>
      </w:r>
      <w:r>
        <w:rPr>
          <w:rtl/>
        </w:rPr>
        <w:t>الجزائر في العصر الحاضر،</w:t>
      </w:r>
      <w:r>
        <w:rPr>
          <w:rFonts w:hint="cs"/>
          <w:rtl/>
        </w:rPr>
        <w:t xml:space="preserve"> </w:t>
      </w:r>
      <w:r w:rsidRPr="0014777D">
        <w:rPr>
          <w:szCs w:val="24"/>
          <w:rtl/>
        </w:rPr>
        <w:t>1</w:t>
      </w:r>
      <w:r>
        <w:rPr>
          <w:rFonts w:hint="cs"/>
          <w:rtl/>
        </w:rPr>
        <w:t xml:space="preserve">: </w:t>
      </w:r>
      <w:r w:rsidRPr="0014777D">
        <w:rPr>
          <w:szCs w:val="24"/>
          <w:rtl/>
        </w:rPr>
        <w:t>160</w:t>
      </w:r>
      <w:r w:rsidRPr="00027C62">
        <w:rPr>
          <w:rtl/>
        </w:rPr>
        <w:t>.</w:t>
      </w:r>
    </w:p>
  </w:footnote>
  <w:footnote w:id="29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tl/>
        </w:rPr>
        <w:t xml:space="preserve"> </w:t>
      </w:r>
      <w:r>
        <w:rPr>
          <w:rFonts w:hint="cs"/>
          <w:rtl/>
        </w:rPr>
        <w:t>السابق</w:t>
      </w:r>
      <w:r w:rsidRPr="00027C62">
        <w:rPr>
          <w:rtl/>
        </w:rPr>
        <w:t xml:space="preserve">، </w:t>
      </w:r>
      <w:r w:rsidRPr="0014777D">
        <w:rPr>
          <w:szCs w:val="24"/>
          <w:rtl/>
        </w:rPr>
        <w:t>1</w:t>
      </w:r>
      <w:r>
        <w:rPr>
          <w:rFonts w:hint="cs"/>
          <w:rtl/>
        </w:rPr>
        <w:t xml:space="preserve">: </w:t>
      </w:r>
      <w:r w:rsidRPr="0014777D">
        <w:rPr>
          <w:szCs w:val="24"/>
          <w:rtl/>
        </w:rPr>
        <w:t>100</w:t>
      </w:r>
      <w:r w:rsidRPr="00027C62">
        <w:rPr>
          <w:rtl/>
        </w:rPr>
        <w:t>.</w:t>
      </w:r>
    </w:p>
  </w:footnote>
  <w:footnote w:id="29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Pr>
          <w:rtl/>
        </w:rPr>
        <w:t>،</w:t>
      </w:r>
      <w:r w:rsidRPr="0014777D">
        <w:rPr>
          <w:szCs w:val="24"/>
          <w:rtl/>
        </w:rPr>
        <w:t xml:space="preserve"> 2</w:t>
      </w:r>
      <w:r>
        <w:rPr>
          <w:rFonts w:hint="cs"/>
          <w:rtl/>
        </w:rPr>
        <w:t>:</w:t>
      </w:r>
      <w:r w:rsidRPr="00027C62">
        <w:rPr>
          <w:rtl/>
        </w:rPr>
        <w:t xml:space="preserve"> </w:t>
      </w:r>
      <w:r w:rsidRPr="0014777D">
        <w:rPr>
          <w:szCs w:val="24"/>
          <w:rtl/>
        </w:rPr>
        <w:t>20</w:t>
      </w:r>
      <w:r w:rsidRPr="00027C62">
        <w:rPr>
          <w:rtl/>
        </w:rPr>
        <w:t>.</w:t>
      </w:r>
    </w:p>
  </w:footnote>
  <w:footnote w:id="29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نفسه، </w:t>
      </w:r>
      <w:r w:rsidRPr="0014777D">
        <w:rPr>
          <w:szCs w:val="24"/>
          <w:rtl/>
        </w:rPr>
        <w:t>2</w:t>
      </w:r>
      <w:r>
        <w:rPr>
          <w:rFonts w:hint="cs"/>
          <w:rtl/>
        </w:rPr>
        <w:t xml:space="preserve">: </w:t>
      </w:r>
      <w:r w:rsidRPr="0014777D">
        <w:rPr>
          <w:szCs w:val="24"/>
          <w:rtl/>
        </w:rPr>
        <w:t>23</w:t>
      </w:r>
      <w:r>
        <w:rPr>
          <w:rFonts w:hint="cs"/>
          <w:rtl/>
        </w:rPr>
        <w:t xml:space="preserve">، </w:t>
      </w:r>
      <w:r w:rsidRPr="0014777D">
        <w:rPr>
          <w:szCs w:val="24"/>
          <w:rtl/>
        </w:rPr>
        <w:t>24</w:t>
      </w:r>
      <w:r>
        <w:rPr>
          <w:rFonts w:hint="cs"/>
          <w:rtl/>
        </w:rPr>
        <w:t>.</w:t>
      </w:r>
    </w:p>
  </w:footnote>
  <w:footnote w:id="295">
    <w:p w:rsidR="007C2206" w:rsidRPr="00027C62" w:rsidRDefault="007C2206" w:rsidP="00FB789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السابق</w:t>
      </w:r>
      <w:r>
        <w:rPr>
          <w:rtl/>
        </w:rPr>
        <w:t xml:space="preserve">، </w:t>
      </w:r>
      <w:r w:rsidRPr="00B4661E">
        <w:rPr>
          <w:szCs w:val="24"/>
          <w:rtl/>
        </w:rPr>
        <w:t>2</w:t>
      </w:r>
      <w:r>
        <w:rPr>
          <w:rFonts w:hint="cs"/>
          <w:rtl/>
        </w:rPr>
        <w:t>:</w:t>
      </w:r>
      <w:r>
        <w:rPr>
          <w:rtl/>
        </w:rPr>
        <w:t xml:space="preserve"> </w:t>
      </w:r>
      <w:r w:rsidRPr="0014777D">
        <w:rPr>
          <w:szCs w:val="24"/>
          <w:rtl/>
        </w:rPr>
        <w:t>23</w:t>
      </w:r>
      <w:r w:rsidRPr="00027C62">
        <w:rPr>
          <w:rtl/>
        </w:rPr>
        <w:t>ها.</w:t>
      </w:r>
    </w:p>
  </w:footnote>
  <w:footnote w:id="29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Pr>
          <w:rtl/>
        </w:rPr>
        <w:t xml:space="preserve">، </w:t>
      </w:r>
      <w:r w:rsidRPr="0014777D">
        <w:rPr>
          <w:szCs w:val="24"/>
          <w:rtl/>
        </w:rPr>
        <w:t>1</w:t>
      </w:r>
      <w:r>
        <w:rPr>
          <w:rFonts w:hint="cs"/>
          <w:rtl/>
        </w:rPr>
        <w:t>:</w:t>
      </w:r>
      <w:r>
        <w:rPr>
          <w:rtl/>
        </w:rPr>
        <w:t xml:space="preserve"> </w:t>
      </w:r>
      <w:r w:rsidRPr="0014777D">
        <w:rPr>
          <w:szCs w:val="24"/>
          <w:rtl/>
        </w:rPr>
        <w:t>161</w:t>
      </w:r>
      <w:r w:rsidRPr="00027C62">
        <w:rPr>
          <w:rtl/>
        </w:rPr>
        <w:t>.</w:t>
      </w:r>
    </w:p>
  </w:footnote>
  <w:footnote w:id="297">
    <w:p w:rsidR="007C2206" w:rsidRPr="00027C62" w:rsidRDefault="007C2206" w:rsidP="00FB789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4A40E4">
        <w:rPr>
          <w:rtl/>
        </w:rPr>
        <w:t xml:space="preserve"> </w:t>
      </w:r>
      <w:r>
        <w:rPr>
          <w:rFonts w:hint="cs"/>
          <w:rtl/>
        </w:rPr>
        <w:t>ينظر: السابق</w:t>
      </w:r>
      <w:r w:rsidRPr="004A40E4">
        <w:rPr>
          <w:rtl/>
        </w:rPr>
        <w:t xml:space="preserve"> ،</w:t>
      </w:r>
      <w:r>
        <w:rPr>
          <w:rtl/>
        </w:rPr>
        <w:t xml:space="preserve"> </w:t>
      </w:r>
      <w:r w:rsidRPr="0014777D">
        <w:rPr>
          <w:szCs w:val="24"/>
          <w:rtl/>
        </w:rPr>
        <w:t>1</w:t>
      </w:r>
      <w:r>
        <w:rPr>
          <w:rFonts w:hint="cs"/>
          <w:rtl/>
        </w:rPr>
        <w:t xml:space="preserve">: </w:t>
      </w:r>
      <w:r w:rsidRPr="0014777D">
        <w:rPr>
          <w:szCs w:val="24"/>
          <w:rtl/>
        </w:rPr>
        <w:t>186</w:t>
      </w:r>
      <w:r>
        <w:rPr>
          <w:rFonts w:hint="cs"/>
          <w:rtl/>
        </w:rPr>
        <w:t>.</w:t>
      </w:r>
    </w:p>
  </w:footnote>
  <w:footnote w:id="29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4A40E4">
        <w:rPr>
          <w:rtl/>
        </w:rPr>
        <w:t xml:space="preserve"> </w:t>
      </w:r>
      <w:r>
        <w:rPr>
          <w:rFonts w:hint="cs"/>
          <w:rtl/>
        </w:rPr>
        <w:t xml:space="preserve">ينظر: </w:t>
      </w:r>
      <w:r w:rsidRPr="004A40E4">
        <w:rPr>
          <w:rFonts w:hint="cs"/>
          <w:rtl/>
        </w:rPr>
        <w:t>نفسه</w:t>
      </w:r>
      <w:r w:rsidRPr="004A40E4">
        <w:rPr>
          <w:rtl/>
        </w:rPr>
        <w:t>،</w:t>
      </w:r>
      <w:r>
        <w:rPr>
          <w:rtl/>
        </w:rPr>
        <w:t xml:space="preserve"> </w:t>
      </w:r>
      <w:r w:rsidRPr="0014777D">
        <w:rPr>
          <w:szCs w:val="24"/>
          <w:rtl/>
        </w:rPr>
        <w:t>2</w:t>
      </w:r>
      <w:r>
        <w:rPr>
          <w:rFonts w:hint="cs"/>
          <w:rtl/>
        </w:rPr>
        <w:t xml:space="preserve">: </w:t>
      </w:r>
      <w:r w:rsidRPr="0014777D">
        <w:rPr>
          <w:szCs w:val="24"/>
          <w:rtl/>
        </w:rPr>
        <w:t>99</w:t>
      </w:r>
      <w:r>
        <w:rPr>
          <w:rFonts w:hint="cs"/>
          <w:rtl/>
        </w:rPr>
        <w:t>.</w:t>
      </w:r>
    </w:p>
  </w:footnote>
  <w:footnote w:id="29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4A40E4">
        <w:rPr>
          <w:rtl/>
        </w:rPr>
        <w:t xml:space="preserve"> </w:t>
      </w:r>
      <w:r>
        <w:rPr>
          <w:rFonts w:hint="cs"/>
          <w:rtl/>
        </w:rPr>
        <w:t xml:space="preserve">ينظر: </w:t>
      </w:r>
      <w:r w:rsidRPr="004A40E4">
        <w:rPr>
          <w:rFonts w:hint="cs"/>
          <w:rtl/>
        </w:rPr>
        <w:t>نفسه</w:t>
      </w:r>
      <w:r w:rsidRPr="004A40E4">
        <w:rPr>
          <w:rtl/>
        </w:rPr>
        <w:t>،</w:t>
      </w:r>
      <w:r>
        <w:rPr>
          <w:rtl/>
        </w:rPr>
        <w:t xml:space="preserve"> </w:t>
      </w:r>
      <w:r w:rsidRPr="0014777D">
        <w:rPr>
          <w:szCs w:val="24"/>
          <w:rtl/>
        </w:rPr>
        <w:t>2</w:t>
      </w:r>
      <w:r>
        <w:rPr>
          <w:rFonts w:hint="cs"/>
          <w:rtl/>
        </w:rPr>
        <w:t xml:space="preserve">: </w:t>
      </w:r>
      <w:r w:rsidRPr="0014777D">
        <w:rPr>
          <w:szCs w:val="24"/>
          <w:rtl/>
        </w:rPr>
        <w:t>52</w:t>
      </w:r>
      <w:r>
        <w:rPr>
          <w:rFonts w:hint="cs"/>
          <w:rtl/>
        </w:rPr>
        <w:t>.</w:t>
      </w:r>
    </w:p>
  </w:footnote>
  <w:footnote w:id="30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Pr>
          <w:rtl/>
        </w:rPr>
        <w:t xml:space="preserve">، </w:t>
      </w:r>
      <w:r w:rsidRPr="0014777D">
        <w:rPr>
          <w:szCs w:val="24"/>
          <w:rtl/>
        </w:rPr>
        <w:t>2</w:t>
      </w:r>
      <w:r>
        <w:rPr>
          <w:rFonts w:hint="cs"/>
          <w:rtl/>
        </w:rPr>
        <w:t xml:space="preserve">: </w:t>
      </w:r>
      <w:r w:rsidRPr="0014777D">
        <w:rPr>
          <w:szCs w:val="24"/>
          <w:rtl/>
        </w:rPr>
        <w:t>52</w:t>
      </w:r>
      <w:r w:rsidRPr="00027C62">
        <w:rPr>
          <w:rtl/>
        </w:rPr>
        <w:t>.</w:t>
      </w:r>
    </w:p>
  </w:footnote>
  <w:footnote w:id="30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محمد السعيد الزاهري، داء دفين في جامع الزيتونة، </w:t>
      </w:r>
      <w:r w:rsidRPr="00027C62">
        <w:rPr>
          <w:rtl/>
        </w:rPr>
        <w:t xml:space="preserve">مجلة </w:t>
      </w:r>
      <w:r>
        <w:rPr>
          <w:rtl/>
        </w:rPr>
        <w:t>الشهاب</w:t>
      </w:r>
      <w:r w:rsidRPr="00027C62">
        <w:rPr>
          <w:rtl/>
        </w:rPr>
        <w:t>، ج</w:t>
      </w:r>
      <w:r w:rsidRPr="0014777D">
        <w:rPr>
          <w:szCs w:val="24"/>
          <w:rtl/>
        </w:rPr>
        <w:t>13</w:t>
      </w:r>
      <w:r w:rsidRPr="00027C62">
        <w:rPr>
          <w:rtl/>
        </w:rPr>
        <w:t>، مج</w:t>
      </w:r>
      <w:r w:rsidRPr="0014777D">
        <w:rPr>
          <w:szCs w:val="24"/>
          <w:rtl/>
        </w:rPr>
        <w:t>9</w:t>
      </w:r>
      <w:r w:rsidRPr="00027C62">
        <w:rPr>
          <w:rtl/>
        </w:rPr>
        <w:t xml:space="preserve">، </w:t>
      </w:r>
      <w:r w:rsidRPr="0014777D">
        <w:rPr>
          <w:szCs w:val="24"/>
          <w:rtl/>
        </w:rPr>
        <w:t>08</w:t>
      </w:r>
      <w:r w:rsidRPr="00027C62">
        <w:rPr>
          <w:rtl/>
        </w:rPr>
        <w:t>/</w:t>
      </w:r>
      <w:r w:rsidRPr="0014777D">
        <w:rPr>
          <w:szCs w:val="24"/>
          <w:rtl/>
        </w:rPr>
        <w:t>1352</w:t>
      </w:r>
      <w:r w:rsidRPr="00027C62">
        <w:rPr>
          <w:rtl/>
        </w:rPr>
        <w:t xml:space="preserve">، </w:t>
      </w:r>
      <w:r w:rsidRPr="0014777D">
        <w:rPr>
          <w:szCs w:val="24"/>
          <w:rtl/>
        </w:rPr>
        <w:t>12</w:t>
      </w:r>
      <w:r w:rsidRPr="00027C62">
        <w:rPr>
          <w:rtl/>
        </w:rPr>
        <w:t xml:space="preserve">/ </w:t>
      </w:r>
      <w:r w:rsidRPr="0014777D">
        <w:rPr>
          <w:szCs w:val="24"/>
          <w:rtl/>
        </w:rPr>
        <w:t>1933</w:t>
      </w:r>
      <w:r w:rsidRPr="00027C62">
        <w:rPr>
          <w:rtl/>
        </w:rPr>
        <w:t>، ص</w:t>
      </w:r>
      <w:r w:rsidRPr="0014777D">
        <w:rPr>
          <w:szCs w:val="24"/>
          <w:rtl/>
        </w:rPr>
        <w:t>520</w:t>
      </w:r>
      <w:r w:rsidRPr="00027C62">
        <w:rPr>
          <w:rtl/>
        </w:rPr>
        <w:t>.</w:t>
      </w:r>
    </w:p>
  </w:footnote>
  <w:footnote w:id="30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lang w:val="en-US"/>
        </w:rPr>
        <w:t xml:space="preserve"> </w:t>
      </w:r>
      <w:r w:rsidRPr="00027C62">
        <w:rPr>
          <w:rtl/>
          <w:lang w:val="en-US"/>
        </w:rPr>
        <w:t>حمودة مصطفى، مفدي زكريا وإنتاجه الأدبي في مرحلة ما قبل الثورة</w:t>
      </w:r>
      <w:r w:rsidRPr="0014777D">
        <w:rPr>
          <w:szCs w:val="24"/>
          <w:rtl/>
        </w:rPr>
        <w:t>70</w:t>
      </w:r>
      <w:r w:rsidRPr="00027C62">
        <w:rPr>
          <w:rtl/>
        </w:rPr>
        <w:t xml:space="preserve">. </w:t>
      </w:r>
    </w:p>
  </w:footnote>
  <w:footnote w:id="30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lang w:val="en-US"/>
        </w:rPr>
        <w:t>نفسه</w:t>
      </w:r>
      <w:r w:rsidRPr="0014777D">
        <w:rPr>
          <w:szCs w:val="24"/>
          <w:rtl/>
        </w:rPr>
        <w:t>74</w:t>
      </w:r>
      <w:r w:rsidRPr="00027C62">
        <w:rPr>
          <w:rtl/>
        </w:rPr>
        <w:t>.</w:t>
      </w:r>
    </w:p>
  </w:footnote>
  <w:footnote w:id="30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w:t>
      </w:r>
      <w:r w:rsidRPr="00027C62">
        <w:rPr>
          <w:rtl/>
        </w:rPr>
        <w:t>ذكر مفدي في ترجمته ل</w:t>
      </w:r>
      <w:r>
        <w:rPr>
          <w:rtl/>
        </w:rPr>
        <w:t>محمد السنوسي</w:t>
      </w:r>
      <w:r w:rsidRPr="00027C62">
        <w:rPr>
          <w:rtl/>
        </w:rPr>
        <w:t xml:space="preserve"> أنه تحصل على الشهادة الابتدائي</w:t>
      </w:r>
      <w:r>
        <w:rPr>
          <w:rFonts w:hint="cs"/>
          <w:rtl/>
        </w:rPr>
        <w:t>ّ</w:t>
      </w:r>
      <w:r w:rsidRPr="00027C62">
        <w:rPr>
          <w:rtl/>
        </w:rPr>
        <w:t>ة من مدرسة السلام القرآني</w:t>
      </w:r>
      <w:r>
        <w:rPr>
          <w:rFonts w:hint="cs"/>
          <w:rtl/>
        </w:rPr>
        <w:t>ّ</w:t>
      </w:r>
      <w:r w:rsidRPr="00027C62">
        <w:rPr>
          <w:rtl/>
        </w:rPr>
        <w:t xml:space="preserve">ة، وقد فنّد ذلك الدكتور حمودة مصطفى، </w:t>
      </w:r>
      <w:r w:rsidRPr="00A420D7">
        <w:rPr>
          <w:sz w:val="28"/>
          <w:rtl/>
        </w:rPr>
        <w:t>ينظر:</w:t>
      </w:r>
      <w:r w:rsidRPr="00A420D7">
        <w:rPr>
          <w:rtl/>
        </w:rPr>
        <w:t xml:space="preserve"> </w:t>
      </w:r>
      <w:r w:rsidRPr="00027C62">
        <w:rPr>
          <w:rtl/>
        </w:rPr>
        <w:t>نفسه</w:t>
      </w:r>
      <w:r w:rsidRPr="0014777D">
        <w:rPr>
          <w:szCs w:val="24"/>
          <w:rtl/>
        </w:rPr>
        <w:t>92</w:t>
      </w:r>
      <w:r w:rsidRPr="00027C62">
        <w:rPr>
          <w:rtl/>
        </w:rPr>
        <w:t>. وقد غادر رمضان حمود تونس بعد تحصله على هذه الشهادة، يقول: "وفي آخر الس</w:t>
      </w:r>
      <w:r>
        <w:rPr>
          <w:rFonts w:hint="cs"/>
          <w:rtl/>
        </w:rPr>
        <w:t>ّ</w:t>
      </w:r>
      <w:r w:rsidRPr="00027C62">
        <w:rPr>
          <w:rtl/>
        </w:rPr>
        <w:t>نة الثانية حصلت على شهادة ابتدائية عربية فرنسوية وجائزة سنية</w:t>
      </w:r>
      <w:r>
        <w:rPr>
          <w:rFonts w:hint="cs"/>
          <w:rtl/>
        </w:rPr>
        <w:t>،</w:t>
      </w:r>
      <w:r w:rsidRPr="00027C62">
        <w:rPr>
          <w:rtl/>
        </w:rPr>
        <w:t xml:space="preserve"> ثم غادرت تونس إلى مسقط رأسي آسفا بعد أن نعى علي غراب الحرمان «وهكذا السعادة كسحابة صيف عن قليل تقشع»"؛ </w:t>
      </w:r>
      <w:r>
        <w:rPr>
          <w:rtl/>
        </w:rPr>
        <w:t>محمد الهادي السنوسي الزاهري</w:t>
      </w:r>
      <w:r w:rsidRPr="00027C62">
        <w:rPr>
          <w:rtl/>
        </w:rPr>
        <w:t>، شعراء الجزائر في العصر الحاضر،</w:t>
      </w:r>
      <w:r w:rsidRPr="0014777D">
        <w:rPr>
          <w:szCs w:val="24"/>
          <w:rtl/>
        </w:rPr>
        <w:t xml:space="preserve"> 1</w:t>
      </w:r>
      <w:r>
        <w:rPr>
          <w:rFonts w:hint="cs"/>
          <w:rtl/>
        </w:rPr>
        <w:t xml:space="preserve">: </w:t>
      </w:r>
      <w:r w:rsidRPr="0014777D">
        <w:rPr>
          <w:szCs w:val="24"/>
          <w:rtl/>
        </w:rPr>
        <w:t>170</w:t>
      </w:r>
      <w:r w:rsidRPr="00027C62">
        <w:rPr>
          <w:rtl/>
        </w:rPr>
        <w:t>.</w:t>
      </w:r>
    </w:p>
  </w:footnote>
  <w:footnote w:id="30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8914D6">
        <w:rPr>
          <w:rStyle w:val="Appelnotedebasdep"/>
          <w:rFonts w:eastAsiaTheme="majorEastAsia" w:hint="cs"/>
          <w:sz w:val="24"/>
          <w:szCs w:val="24"/>
          <w:rtl/>
        </w:rPr>
        <w:t xml:space="preserve"> </w:t>
      </w:r>
      <w:r>
        <w:rPr>
          <w:rFonts w:hint="cs"/>
          <w:rtl/>
        </w:rPr>
        <w:t xml:space="preserve">ينظر: </w:t>
      </w:r>
      <w:r>
        <w:rPr>
          <w:rFonts w:hint="eastAsia"/>
          <w:rtl/>
        </w:rPr>
        <w:t>محمد الهادي السنوسي الزاهري</w:t>
      </w:r>
      <w:r w:rsidRPr="0008434A">
        <w:rPr>
          <w:rFonts w:hint="eastAsia"/>
          <w:rtl/>
        </w:rPr>
        <w:t>،</w:t>
      </w:r>
      <w:r w:rsidRPr="0008434A">
        <w:rPr>
          <w:rtl/>
        </w:rPr>
        <w:t xml:space="preserve"> </w:t>
      </w:r>
      <w:r w:rsidRPr="0008434A">
        <w:rPr>
          <w:rFonts w:hint="eastAsia"/>
          <w:rtl/>
        </w:rPr>
        <w:t>شعراء</w:t>
      </w:r>
      <w:r w:rsidRPr="0008434A">
        <w:rPr>
          <w:rtl/>
        </w:rPr>
        <w:t xml:space="preserve"> </w:t>
      </w:r>
      <w:r w:rsidRPr="0008434A">
        <w:rPr>
          <w:rFonts w:hint="eastAsia"/>
          <w:rtl/>
        </w:rPr>
        <w:t>الجزائر</w:t>
      </w:r>
      <w:r w:rsidRPr="0008434A">
        <w:rPr>
          <w:rtl/>
        </w:rPr>
        <w:t xml:space="preserve"> </w:t>
      </w:r>
      <w:r w:rsidRPr="0008434A">
        <w:rPr>
          <w:rFonts w:hint="eastAsia"/>
          <w:rtl/>
        </w:rPr>
        <w:t>في</w:t>
      </w:r>
      <w:r w:rsidRPr="0008434A">
        <w:rPr>
          <w:rtl/>
        </w:rPr>
        <w:t xml:space="preserve"> </w:t>
      </w:r>
      <w:r w:rsidRPr="0008434A">
        <w:rPr>
          <w:rFonts w:hint="eastAsia"/>
          <w:rtl/>
        </w:rPr>
        <w:t>العصر</w:t>
      </w:r>
      <w:r w:rsidRPr="0008434A">
        <w:rPr>
          <w:rtl/>
        </w:rPr>
        <w:t xml:space="preserve"> </w:t>
      </w:r>
      <w:r w:rsidRPr="0008434A">
        <w:rPr>
          <w:rFonts w:hint="eastAsia"/>
          <w:rtl/>
        </w:rPr>
        <w:t>الحاضر،</w:t>
      </w:r>
      <w:r>
        <w:rPr>
          <w:rFonts w:hint="cs"/>
          <w:rtl/>
        </w:rPr>
        <w:t xml:space="preserve"> </w:t>
      </w:r>
      <w:r w:rsidRPr="0014777D">
        <w:rPr>
          <w:szCs w:val="24"/>
          <w:rtl/>
        </w:rPr>
        <w:t>2</w:t>
      </w:r>
      <w:r>
        <w:rPr>
          <w:rFonts w:hint="cs"/>
          <w:rtl/>
        </w:rPr>
        <w:t xml:space="preserve">: </w:t>
      </w:r>
      <w:r w:rsidRPr="0014777D">
        <w:rPr>
          <w:szCs w:val="24"/>
          <w:rtl/>
        </w:rPr>
        <w:t>73</w:t>
      </w:r>
      <w:r>
        <w:rPr>
          <w:rFonts w:hint="cs"/>
          <w:rtl/>
        </w:rPr>
        <w:t xml:space="preserve">. </w:t>
      </w:r>
      <w:r w:rsidRPr="00027C62">
        <w:rPr>
          <w:rtl/>
        </w:rPr>
        <w:t xml:space="preserve"> </w:t>
      </w:r>
    </w:p>
  </w:footnote>
  <w:footnote w:id="306">
    <w:p w:rsidR="007C2206" w:rsidRPr="00027C62" w:rsidRDefault="007C2206" w:rsidP="00215BEC">
      <w:pPr>
        <w:pStyle w:val="Notedebasdepage"/>
        <w:rPr>
          <w:rtl/>
        </w:rPr>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787C09">
        <w:rPr>
          <w:rtl/>
        </w:rPr>
        <w:t xml:space="preserve">كانت في البداية مدرسة حرة ثم أصبحت سنة </w:t>
      </w:r>
      <w:r w:rsidRPr="0014777D">
        <w:rPr>
          <w:szCs w:val="24"/>
          <w:rtl/>
        </w:rPr>
        <w:t>1315</w:t>
      </w:r>
      <w:r w:rsidRPr="00787C09">
        <w:rPr>
          <w:rtl/>
        </w:rPr>
        <w:t>/</w:t>
      </w:r>
      <w:r w:rsidRPr="0014777D">
        <w:rPr>
          <w:szCs w:val="24"/>
          <w:rtl/>
        </w:rPr>
        <w:t>1878</w:t>
      </w:r>
      <w:r w:rsidRPr="00787C09">
        <w:rPr>
          <w:rtl/>
        </w:rPr>
        <w:t xml:space="preserve"> فرعا من فروع الزيتونة، وتوقيتها خلاف توقيت الدراسة في الجامع</w:t>
      </w:r>
      <w:r w:rsidRPr="00027C62">
        <w:rPr>
          <w:rtl/>
        </w:rPr>
        <w:t xml:space="preserve">؛ </w:t>
      </w:r>
      <w:r w:rsidRPr="00A420D7">
        <w:rPr>
          <w:sz w:val="28"/>
          <w:rtl/>
        </w:rPr>
        <w:t>ينظر:</w:t>
      </w:r>
      <w:r w:rsidRPr="00A420D7">
        <w:rPr>
          <w:rtl/>
        </w:rPr>
        <w:t xml:space="preserve"> </w:t>
      </w:r>
      <w:r w:rsidRPr="00027C62">
        <w:rPr>
          <w:rtl/>
        </w:rPr>
        <w:t xml:space="preserve">محمد الطاهر بن عاشور، أليس الصبح بقريب، </w:t>
      </w:r>
      <w:r>
        <w:rPr>
          <w:rFonts w:hint="cs"/>
          <w:rtl/>
        </w:rPr>
        <w:t>دار السلام، القاهرة- مصر، دار سحنون، تونس- تونس، ط</w:t>
      </w:r>
      <w:r w:rsidRPr="002127C0">
        <w:rPr>
          <w:rFonts w:hint="cs"/>
          <w:sz w:val="22"/>
          <w:szCs w:val="24"/>
          <w:rtl/>
        </w:rPr>
        <w:t>1</w:t>
      </w:r>
      <w:r>
        <w:rPr>
          <w:rFonts w:hint="cs"/>
          <w:rtl/>
        </w:rPr>
        <w:t xml:space="preserve">: </w:t>
      </w:r>
      <w:r w:rsidRPr="002127C0">
        <w:rPr>
          <w:rFonts w:hint="cs"/>
          <w:sz w:val="22"/>
          <w:szCs w:val="24"/>
          <w:rtl/>
        </w:rPr>
        <w:t>2006</w:t>
      </w:r>
      <w:r>
        <w:rPr>
          <w:rFonts w:hint="cs"/>
          <w:rtl/>
        </w:rPr>
        <w:t xml:space="preserve">، </w:t>
      </w:r>
      <w:r w:rsidRPr="00027C62">
        <w:rPr>
          <w:rtl/>
        </w:rPr>
        <w:t>ص</w:t>
      </w:r>
      <w:r w:rsidRPr="0014777D">
        <w:rPr>
          <w:szCs w:val="24"/>
          <w:rtl/>
        </w:rPr>
        <w:t>89</w:t>
      </w:r>
      <w:r w:rsidRPr="00027C62">
        <w:rPr>
          <w:rtl/>
        </w:rPr>
        <w:t>.</w:t>
      </w:r>
    </w:p>
  </w:footnote>
  <w:footnote w:id="307">
    <w:p w:rsidR="007C2206" w:rsidRPr="00027C62" w:rsidRDefault="007C2206" w:rsidP="00215BEC">
      <w:pPr>
        <w:pStyle w:val="Notedebasdepage"/>
      </w:pPr>
      <w:r w:rsidRPr="0008434A">
        <w:rPr>
          <w:szCs w:val="24"/>
          <w:vertAlign w:val="superscript"/>
        </w:rPr>
        <w:t xml:space="preserve"> </w:t>
      </w:r>
      <w:r w:rsidRPr="0008434A">
        <w:rPr>
          <w:rStyle w:val="Appelnotedebasdep"/>
          <w:rFonts w:eastAsiaTheme="majorEastAsia"/>
          <w:sz w:val="24"/>
          <w:szCs w:val="24"/>
        </w:rPr>
        <w:footnoteRef/>
      </w:r>
      <w:r w:rsidRPr="008914D6">
        <w:rPr>
          <w:rStyle w:val="Appelnotedebasdep"/>
          <w:rFonts w:eastAsiaTheme="majorEastAsia"/>
          <w:sz w:val="24"/>
          <w:szCs w:val="24"/>
          <w:rtl/>
        </w:rPr>
        <w:t>_</w:t>
      </w:r>
      <w:r w:rsidRPr="00027C62">
        <w:t xml:space="preserve"> </w:t>
      </w:r>
      <w:r w:rsidRPr="00027C62">
        <w:rPr>
          <w:rtl/>
        </w:rPr>
        <w:t>محمد الطاهر بن عاشور، أليس الصبح بقريب</w:t>
      </w:r>
      <w:r w:rsidRPr="0014777D">
        <w:rPr>
          <w:szCs w:val="24"/>
          <w:rtl/>
        </w:rPr>
        <w:t>89</w:t>
      </w:r>
      <w:r w:rsidRPr="00027C62">
        <w:rPr>
          <w:rtl/>
        </w:rPr>
        <w:t xml:space="preserve">.  </w:t>
      </w:r>
    </w:p>
  </w:footnote>
  <w:footnote w:id="30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نفسه</w:t>
      </w:r>
      <w:r w:rsidRPr="0014777D">
        <w:rPr>
          <w:szCs w:val="24"/>
          <w:rtl/>
        </w:rPr>
        <w:t>98</w:t>
      </w:r>
      <w:r w:rsidRPr="00027C62">
        <w:rPr>
          <w:rtl/>
        </w:rPr>
        <w:t>.</w:t>
      </w:r>
    </w:p>
  </w:footnote>
  <w:footnote w:id="30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lang w:val="en-US"/>
        </w:rPr>
        <w:t>حمودة مصطفى، مفدي زكريا وإنتاجه الأدبي في مرحلة ما قبل الثورة</w:t>
      </w:r>
      <w:r w:rsidRPr="0014777D">
        <w:rPr>
          <w:szCs w:val="24"/>
          <w:rtl/>
        </w:rPr>
        <w:t>96</w:t>
      </w:r>
      <w:r w:rsidRPr="00027C62">
        <w:rPr>
          <w:rtl/>
        </w:rPr>
        <w:t>.</w:t>
      </w:r>
    </w:p>
  </w:footnote>
  <w:footnote w:id="310">
    <w:p w:rsidR="007C2206" w:rsidRPr="00027C62" w:rsidRDefault="007C2206" w:rsidP="00215BEC">
      <w:pPr>
        <w:pStyle w:val="Notedebasdepage"/>
      </w:pPr>
      <w:r w:rsidRPr="008914D6">
        <w:rPr>
          <w:rStyle w:val="Appelnotedebasdep"/>
          <w:rFonts w:eastAsiaTheme="majorEastAsia"/>
          <w:sz w:val="24"/>
          <w:szCs w:val="24"/>
          <w:rtl/>
        </w:rPr>
        <w:footnoteRef/>
      </w:r>
      <w:r w:rsidRPr="0008434A">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يقول </w:t>
      </w:r>
      <w:r>
        <w:rPr>
          <w:rtl/>
        </w:rPr>
        <w:t>محمد السنوسي</w:t>
      </w:r>
      <w:r w:rsidRPr="00027C62">
        <w:rPr>
          <w:rtl/>
        </w:rPr>
        <w:t xml:space="preserve"> عن ملازمة أبي لحبال للجامع: "..وما برحه حتى استكمل فيه معلوماته وأصبح من العالمين"؛ </w:t>
      </w:r>
      <w:r>
        <w:rPr>
          <w:rtl/>
        </w:rPr>
        <w:t>محمد الهادي السنوسي الزاهري</w:t>
      </w:r>
      <w:r w:rsidRPr="00027C62">
        <w:rPr>
          <w:rtl/>
        </w:rPr>
        <w:t>، شعراء الجزائر في العصر الحاضر،</w:t>
      </w:r>
      <w:r w:rsidRPr="0014777D">
        <w:rPr>
          <w:szCs w:val="24"/>
          <w:rtl/>
        </w:rPr>
        <w:t xml:space="preserve"> 2</w:t>
      </w:r>
      <w:r>
        <w:rPr>
          <w:rFonts w:hint="cs"/>
          <w:rtl/>
        </w:rPr>
        <w:t>:</w:t>
      </w:r>
      <w:r>
        <w:rPr>
          <w:rtl/>
        </w:rPr>
        <w:t xml:space="preserve"> </w:t>
      </w:r>
      <w:r w:rsidRPr="0014777D">
        <w:rPr>
          <w:szCs w:val="24"/>
          <w:rtl/>
        </w:rPr>
        <w:t>74</w:t>
      </w:r>
      <w:r w:rsidRPr="00027C62">
        <w:rPr>
          <w:rtl/>
        </w:rPr>
        <w:t xml:space="preserve">، ويعني بقوله "من العالمين" حصوله على الشهادة العالمية، والتي يقصد بها شهادة التطويع، وقد جرى على تسمتيها أحيانا بالعالمية. رغم أن هذه الشهادة لم تستحدث بعد في ذلك الوقت في الجامع. </w:t>
      </w:r>
    </w:p>
  </w:footnote>
  <w:footnote w:id="31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ذكر </w:t>
      </w:r>
      <w:r>
        <w:rPr>
          <w:rtl/>
        </w:rPr>
        <w:t>محمد السنوسي</w:t>
      </w:r>
      <w:r w:rsidRPr="00027C62">
        <w:rPr>
          <w:rtl/>
        </w:rPr>
        <w:t xml:space="preserve"> في ترجمته للشاعر أنه هاجر إلى تونس لطلب العلم سنة </w:t>
      </w:r>
      <w:r w:rsidRPr="0014777D">
        <w:rPr>
          <w:szCs w:val="24"/>
          <w:rtl/>
        </w:rPr>
        <w:t>1909</w:t>
      </w:r>
      <w:r w:rsidRPr="00027C62">
        <w:rPr>
          <w:rtl/>
        </w:rPr>
        <w:t xml:space="preserve">، دخل مدرسة قرآنية مكث فيها سنة كاملة ثم انخرط بعدها في جامع الزيتونة؛ ينظر </w:t>
      </w:r>
      <w:r>
        <w:rPr>
          <w:rtl/>
        </w:rPr>
        <w:t>محمد الهادي السنوسي الزاهري</w:t>
      </w:r>
      <w:r w:rsidRPr="00027C62">
        <w:rPr>
          <w:rtl/>
        </w:rPr>
        <w:t>، شعراء الجزائر في العصر الحاضر،</w:t>
      </w:r>
      <w:r>
        <w:rPr>
          <w:rFonts w:hint="cs"/>
          <w:rtl/>
        </w:rPr>
        <w:t xml:space="preserve"> </w:t>
      </w:r>
      <w:r w:rsidRPr="0014777D">
        <w:rPr>
          <w:szCs w:val="24"/>
          <w:rtl/>
        </w:rPr>
        <w:t>2</w:t>
      </w:r>
      <w:r>
        <w:rPr>
          <w:rFonts w:hint="cs"/>
          <w:rtl/>
        </w:rPr>
        <w:t>:</w:t>
      </w:r>
      <w:r w:rsidRPr="00027C62">
        <w:rPr>
          <w:rtl/>
        </w:rPr>
        <w:t xml:space="preserve"> </w:t>
      </w:r>
      <w:r w:rsidRPr="0014777D">
        <w:rPr>
          <w:szCs w:val="24"/>
          <w:rtl/>
        </w:rPr>
        <w:t>73</w:t>
      </w:r>
      <w:r w:rsidRPr="00027C62">
        <w:rPr>
          <w:rtl/>
        </w:rPr>
        <w:t>.</w:t>
      </w:r>
    </w:p>
  </w:footnote>
  <w:footnote w:id="312">
    <w:p w:rsidR="007C2206" w:rsidRPr="00027C62" w:rsidRDefault="007C2206" w:rsidP="00215BEC">
      <w:pPr>
        <w:pStyle w:val="Notedebasdepage"/>
        <w:bidi w:val="0"/>
      </w:pPr>
      <w:r w:rsidRPr="000E06C6">
        <w:rPr>
          <w:rStyle w:val="Appelnotedebasdep"/>
          <w:rFonts w:eastAsiaTheme="majorEastAsia"/>
          <w:sz w:val="28"/>
          <w:szCs w:val="28"/>
        </w:rPr>
        <w:footnoteRef/>
      </w:r>
      <w:r w:rsidRPr="000E06C6">
        <w:rPr>
          <w:rStyle w:val="Appelnotedebasdep"/>
          <w:rFonts w:eastAsiaTheme="majorEastAsia"/>
          <w:sz w:val="28"/>
          <w:szCs w:val="28"/>
        </w:rPr>
        <w:t xml:space="preserve"> </w:t>
      </w:r>
      <w:r w:rsidRPr="008914D6">
        <w:rPr>
          <w:rStyle w:val="Appelnotedebasdep"/>
          <w:rFonts w:eastAsiaTheme="majorEastAsia"/>
          <w:sz w:val="24"/>
          <w:szCs w:val="24"/>
        </w:rPr>
        <w:t>_</w:t>
      </w:r>
      <w:r w:rsidRPr="00027C62">
        <w:rPr>
          <w:rtl/>
        </w:rPr>
        <w:t xml:space="preserve"> </w:t>
      </w:r>
      <w:r w:rsidRPr="00027C62">
        <w:t xml:space="preserve">Jeanne et André Brochier, Livre d'or de l'Algérie, dictionnaire des personnalités  passées et contemporaines, </w:t>
      </w:r>
      <w:r w:rsidRPr="00027C62">
        <w:rPr>
          <w:rtl/>
        </w:rPr>
        <w:t xml:space="preserve"> </w:t>
      </w:r>
      <w:r w:rsidRPr="00027C62">
        <w:t xml:space="preserve">Editions Baconnier, Alger, </w:t>
      </w:r>
      <w:r w:rsidRPr="0014777D">
        <w:rPr>
          <w:szCs w:val="24"/>
        </w:rPr>
        <w:t>1937</w:t>
      </w:r>
      <w:r w:rsidRPr="00027C62">
        <w:t>,</w:t>
      </w:r>
      <w:r>
        <w:t xml:space="preserve"> </w:t>
      </w:r>
      <w:r w:rsidRPr="00027C62">
        <w:t>p</w:t>
      </w:r>
      <w:r w:rsidRPr="0014777D">
        <w:rPr>
          <w:szCs w:val="24"/>
        </w:rPr>
        <w:t>75</w:t>
      </w:r>
      <w:r w:rsidRPr="00027C62">
        <w:t>.</w:t>
      </w:r>
    </w:p>
  </w:footnote>
  <w:footnote w:id="31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ذكر في ترجمته أنه سافر للزيتونة بعد انقطاعه عن ملازمة دروس الشيخ ابن باديس، وذلك سنة </w:t>
      </w:r>
      <w:r w:rsidRPr="0014777D">
        <w:rPr>
          <w:szCs w:val="24"/>
          <w:rtl/>
        </w:rPr>
        <w:t>1917</w:t>
      </w:r>
      <w:r w:rsidRPr="00027C62">
        <w:rPr>
          <w:rtl/>
        </w:rPr>
        <w:t>.</w:t>
      </w:r>
    </w:p>
  </w:footnote>
  <w:footnote w:id="314">
    <w:p w:rsidR="007C2206" w:rsidRPr="00027C62" w:rsidRDefault="007C2206" w:rsidP="00B351F3">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موادها: القراءات والتجويد، التوحيد، الفقه، أصول الفقه، الميقات، النحو، الصرف، الرسم، البيان، المنطق، الحساب ومنه الجبر، </w:t>
      </w:r>
      <w:r w:rsidRPr="00A420D7">
        <w:rPr>
          <w:sz w:val="28"/>
          <w:rtl/>
        </w:rPr>
        <w:t>ينظر:</w:t>
      </w:r>
      <w:r w:rsidRPr="00A420D7">
        <w:rPr>
          <w:rtl/>
        </w:rPr>
        <w:t xml:space="preserve"> </w:t>
      </w:r>
      <w:r w:rsidRPr="00027C62">
        <w:rPr>
          <w:rtl/>
        </w:rPr>
        <w:t>جامع الزيتونة، تراتيب تدريس جامع الزيتونة، طبع المطبعة الرسمية العربية بحاضرة تونس،</w:t>
      </w:r>
      <w:r>
        <w:rPr>
          <w:rFonts w:hint="cs"/>
          <w:rtl/>
        </w:rPr>
        <w:t xml:space="preserve"> ط:</w:t>
      </w:r>
      <w:r w:rsidRPr="00027C62">
        <w:rPr>
          <w:rtl/>
        </w:rPr>
        <w:t xml:space="preserve"> </w:t>
      </w:r>
      <w:r w:rsidRPr="0014777D">
        <w:rPr>
          <w:szCs w:val="24"/>
          <w:rtl/>
        </w:rPr>
        <w:t>1330</w:t>
      </w:r>
      <w:r w:rsidRPr="00027C62">
        <w:rPr>
          <w:rtl/>
        </w:rPr>
        <w:t>/</w:t>
      </w:r>
      <w:r w:rsidRPr="0014777D">
        <w:rPr>
          <w:szCs w:val="24"/>
          <w:rtl/>
        </w:rPr>
        <w:t>1912</w:t>
      </w:r>
      <w:r w:rsidRPr="00027C62">
        <w:rPr>
          <w:rtl/>
        </w:rPr>
        <w:t>،</w:t>
      </w:r>
      <w:r>
        <w:rPr>
          <w:rFonts w:hint="cs"/>
          <w:rtl/>
        </w:rPr>
        <w:t xml:space="preserve"> </w:t>
      </w:r>
      <w:r w:rsidRPr="00027C62">
        <w:rPr>
          <w:rtl/>
        </w:rPr>
        <w:t>ص</w:t>
      </w:r>
      <w:r w:rsidRPr="0014777D">
        <w:rPr>
          <w:szCs w:val="24"/>
          <w:rtl/>
        </w:rPr>
        <w:t>15</w:t>
      </w:r>
      <w:r w:rsidRPr="00027C62">
        <w:rPr>
          <w:rtl/>
        </w:rPr>
        <w:t>-</w:t>
      </w:r>
      <w:r w:rsidRPr="0014777D">
        <w:rPr>
          <w:szCs w:val="24"/>
          <w:rtl/>
        </w:rPr>
        <w:t>18</w:t>
      </w:r>
      <w:r>
        <w:rPr>
          <w:rFonts w:hint="cs"/>
          <w:rtl/>
        </w:rPr>
        <w:t>؛</w:t>
      </w:r>
      <w:r w:rsidRPr="00027C62">
        <w:rPr>
          <w:rtl/>
        </w:rPr>
        <w:t xml:space="preserve"> </w:t>
      </w:r>
      <w:r>
        <w:rPr>
          <w:rFonts w:hint="cs"/>
          <w:sz w:val="28"/>
          <w:rtl/>
        </w:rPr>
        <w:t>و</w:t>
      </w:r>
      <w:r>
        <w:rPr>
          <w:rFonts w:hint="cs"/>
          <w:rtl/>
        </w:rPr>
        <w:t xml:space="preserve">محمد </w:t>
      </w:r>
      <w:r w:rsidRPr="00027C62">
        <w:rPr>
          <w:rtl/>
        </w:rPr>
        <w:t>الطاهر بن عاشور، أليس الصبح بقريب</w:t>
      </w:r>
      <w:r w:rsidRPr="0014777D">
        <w:rPr>
          <w:szCs w:val="24"/>
          <w:rtl/>
        </w:rPr>
        <w:t>87</w:t>
      </w:r>
      <w:r w:rsidRPr="00027C62">
        <w:rPr>
          <w:rtl/>
        </w:rPr>
        <w:t>.</w:t>
      </w:r>
    </w:p>
  </w:footnote>
  <w:footnote w:id="315">
    <w:p w:rsidR="007C2206" w:rsidRPr="00027C62" w:rsidRDefault="007C2206" w:rsidP="00B351F3">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موادها: الحديث، السير، التوحيد، القراءات، المصطلح، الفقه، أصول الفقه، الفرائض، التصوف وآداب الشريعة، الميقات، النحو، الصرف، المعاني والبيان، اللغة والأدب، التاريخ والجغرافيا، الرسم والخط، العروض، المنطق، آداب البحث، الحساب والجبر، الهندسة والمساحة، الهيئة، والس</w:t>
      </w:r>
      <w:r>
        <w:rPr>
          <w:rFonts w:hint="cs"/>
          <w:rtl/>
        </w:rPr>
        <w:t>ّ</w:t>
      </w:r>
      <w:r w:rsidRPr="00027C62">
        <w:rPr>
          <w:rtl/>
        </w:rPr>
        <w:t xml:space="preserve">نة الرابعة منها، يكون فيها التحضير للامتحان، بالتركيز على المراجعات والتحقيق للمسائل وتوسيع الفكر، </w:t>
      </w:r>
      <w:r w:rsidRPr="00A420D7">
        <w:rPr>
          <w:sz w:val="28"/>
          <w:rtl/>
        </w:rPr>
        <w:t>ينظر:</w:t>
      </w:r>
      <w:r w:rsidRPr="00A420D7">
        <w:rPr>
          <w:rtl/>
        </w:rPr>
        <w:t xml:space="preserve"> </w:t>
      </w:r>
      <w:r w:rsidRPr="00027C62">
        <w:rPr>
          <w:rtl/>
        </w:rPr>
        <w:t>جامع الزيتونة، تراتيب تدريس جامع الزيتونة</w:t>
      </w:r>
      <w:r w:rsidRPr="0014777D">
        <w:rPr>
          <w:szCs w:val="24"/>
          <w:rtl/>
        </w:rPr>
        <w:t>15</w:t>
      </w:r>
      <w:r w:rsidRPr="00027C62">
        <w:rPr>
          <w:rtl/>
        </w:rPr>
        <w:t>-</w:t>
      </w:r>
      <w:r w:rsidRPr="0014777D">
        <w:rPr>
          <w:szCs w:val="24"/>
          <w:rtl/>
        </w:rPr>
        <w:t>18</w:t>
      </w:r>
      <w:r>
        <w:rPr>
          <w:rFonts w:hint="cs"/>
          <w:rtl/>
        </w:rPr>
        <w:t>؛</w:t>
      </w:r>
      <w:r w:rsidRPr="00027C62">
        <w:rPr>
          <w:rtl/>
        </w:rPr>
        <w:t xml:space="preserve"> ومحمد الطاهر بن عاشور، أليس الصبح بقريب</w:t>
      </w:r>
      <w:r w:rsidRPr="0014777D">
        <w:rPr>
          <w:szCs w:val="24"/>
          <w:rtl/>
        </w:rPr>
        <w:t>87</w:t>
      </w:r>
      <w:r w:rsidRPr="00027C62">
        <w:rPr>
          <w:rtl/>
        </w:rPr>
        <w:t>.</w:t>
      </w:r>
    </w:p>
  </w:footnote>
  <w:footnote w:id="31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ذكر في ترجمته أنه سافر للزيتونة بعد انقطاعه عن ملازمة دروس الشيخ ابن باديس، وذلك سنة </w:t>
      </w:r>
      <w:r w:rsidRPr="0014777D">
        <w:rPr>
          <w:szCs w:val="24"/>
          <w:rtl/>
        </w:rPr>
        <w:t>1917</w:t>
      </w:r>
      <w:r w:rsidRPr="00027C62">
        <w:rPr>
          <w:rtl/>
        </w:rPr>
        <w:t>.</w:t>
      </w:r>
    </w:p>
  </w:footnote>
  <w:footnote w:id="317">
    <w:p w:rsidR="007C2206" w:rsidRPr="00027C62" w:rsidRDefault="007C2206" w:rsidP="002127C0">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ينظر: </w:t>
      </w:r>
      <w:r>
        <w:rPr>
          <w:rFonts w:hint="eastAsia"/>
          <w:rtl/>
        </w:rPr>
        <w:t>القانون</w:t>
      </w:r>
      <w:r>
        <w:rPr>
          <w:rtl/>
        </w:rPr>
        <w:t xml:space="preserve"> </w:t>
      </w:r>
      <w:r>
        <w:rPr>
          <w:rFonts w:hint="eastAsia"/>
          <w:rtl/>
        </w:rPr>
        <w:t>الخاص</w:t>
      </w:r>
      <w:r>
        <w:rPr>
          <w:rtl/>
        </w:rPr>
        <w:t xml:space="preserve"> </w:t>
      </w:r>
      <w:r>
        <w:rPr>
          <w:rFonts w:hint="eastAsia"/>
          <w:rtl/>
        </w:rPr>
        <w:t>بتنظيم</w:t>
      </w:r>
      <w:r>
        <w:rPr>
          <w:rtl/>
        </w:rPr>
        <w:t xml:space="preserve"> </w:t>
      </w:r>
      <w:r>
        <w:rPr>
          <w:rFonts w:hint="eastAsia"/>
          <w:rtl/>
        </w:rPr>
        <w:t>الجامع</w:t>
      </w:r>
      <w:r>
        <w:rPr>
          <w:rtl/>
        </w:rPr>
        <w:t xml:space="preserve"> </w:t>
      </w:r>
      <w:r>
        <w:rPr>
          <w:rFonts w:hint="eastAsia"/>
          <w:rtl/>
        </w:rPr>
        <w:t>الصادر</w:t>
      </w:r>
      <w:r>
        <w:rPr>
          <w:rtl/>
        </w:rPr>
        <w:t xml:space="preserve"> </w:t>
      </w:r>
      <w:r>
        <w:rPr>
          <w:rFonts w:hint="eastAsia"/>
          <w:rtl/>
        </w:rPr>
        <w:t>سنة</w:t>
      </w:r>
      <w:r>
        <w:rPr>
          <w:rtl/>
        </w:rPr>
        <w:t xml:space="preserve"> </w:t>
      </w:r>
      <w:r w:rsidRPr="00C86253">
        <w:rPr>
          <w:sz w:val="18"/>
          <w:szCs w:val="24"/>
          <w:rtl/>
        </w:rPr>
        <w:t>1912</w:t>
      </w:r>
      <w:r>
        <w:rPr>
          <w:rFonts w:hint="cs"/>
          <w:sz w:val="18"/>
          <w:szCs w:val="24"/>
          <w:rtl/>
        </w:rPr>
        <w:t>؛</w:t>
      </w:r>
      <w:r w:rsidRPr="000B7EDC">
        <w:rPr>
          <w:sz w:val="18"/>
          <w:szCs w:val="24"/>
          <w:rtl/>
        </w:rPr>
        <w:t xml:space="preserve"> </w:t>
      </w:r>
      <w:r w:rsidRPr="00027C62">
        <w:rPr>
          <w:rtl/>
        </w:rPr>
        <w:t>جامع الزيتونة، تراتيب التدريس بجامع الزيتونة</w:t>
      </w:r>
      <w:r w:rsidRPr="0014777D">
        <w:rPr>
          <w:szCs w:val="24"/>
          <w:rtl/>
        </w:rPr>
        <w:t>28</w:t>
      </w:r>
      <w:r w:rsidRPr="00027C62">
        <w:rPr>
          <w:rtl/>
        </w:rPr>
        <w:t xml:space="preserve">. </w:t>
      </w:r>
    </w:p>
  </w:footnote>
  <w:footnote w:id="31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شعراء الجزائر في العصر الحاضر، </w:t>
      </w:r>
      <w:r w:rsidRPr="0014777D">
        <w:rPr>
          <w:szCs w:val="24"/>
          <w:rtl/>
        </w:rPr>
        <w:t>2</w:t>
      </w:r>
      <w:r>
        <w:rPr>
          <w:rFonts w:hint="cs"/>
          <w:rtl/>
        </w:rPr>
        <w:t>:</w:t>
      </w:r>
      <w:r w:rsidRPr="00027C62">
        <w:rPr>
          <w:rtl/>
        </w:rPr>
        <w:t xml:space="preserve"> </w:t>
      </w:r>
      <w:r w:rsidRPr="0014777D">
        <w:rPr>
          <w:szCs w:val="24"/>
          <w:rtl/>
        </w:rPr>
        <w:t>53</w:t>
      </w:r>
      <w:r w:rsidRPr="00027C62">
        <w:rPr>
          <w:rtl/>
        </w:rPr>
        <w:t xml:space="preserve">. </w:t>
      </w:r>
    </w:p>
  </w:footnote>
  <w:footnote w:id="31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ينظر: نفسه</w:t>
      </w:r>
      <w:r w:rsidRPr="00027C62">
        <w:rPr>
          <w:rtl/>
        </w:rPr>
        <w:t xml:space="preserve">، </w:t>
      </w:r>
      <w:r w:rsidRPr="0014777D">
        <w:rPr>
          <w:szCs w:val="24"/>
          <w:rtl/>
        </w:rPr>
        <w:t>1</w:t>
      </w:r>
      <w:r>
        <w:rPr>
          <w:rFonts w:hint="cs"/>
          <w:rtl/>
        </w:rPr>
        <w:t>:</w:t>
      </w:r>
      <w:r w:rsidRPr="00027C62">
        <w:rPr>
          <w:rtl/>
        </w:rPr>
        <w:t xml:space="preserve"> </w:t>
      </w:r>
      <w:r w:rsidRPr="0014777D">
        <w:rPr>
          <w:szCs w:val="24"/>
          <w:rtl/>
        </w:rPr>
        <w:t>32</w:t>
      </w:r>
      <w:r w:rsidRPr="00027C62">
        <w:rPr>
          <w:rtl/>
        </w:rPr>
        <w:t xml:space="preserve">. </w:t>
      </w:r>
    </w:p>
  </w:footnote>
  <w:footnote w:id="32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هي هيئة عليا تتولى إدارة شؤون الجامع؛ ينظر</w:t>
      </w:r>
      <w:r>
        <w:rPr>
          <w:rFonts w:hint="cs"/>
          <w:rtl/>
        </w:rPr>
        <w:t>:</w:t>
      </w:r>
      <w:r w:rsidRPr="00027C62">
        <w:rPr>
          <w:rtl/>
        </w:rPr>
        <w:t xml:space="preserve"> الخضر حسين، تونس وجامع الزيتونة، دار النوادر، سورية-</w:t>
      </w:r>
      <w:r>
        <w:rPr>
          <w:rFonts w:hint="cs"/>
          <w:rtl/>
        </w:rPr>
        <w:t xml:space="preserve"> </w:t>
      </w:r>
      <w:r w:rsidRPr="00027C62">
        <w:rPr>
          <w:rtl/>
        </w:rPr>
        <w:t>لبنان- الكويت، ط</w:t>
      </w:r>
      <w:r w:rsidRPr="0014777D">
        <w:rPr>
          <w:szCs w:val="24"/>
          <w:rtl/>
        </w:rPr>
        <w:t>1</w:t>
      </w:r>
      <w:r>
        <w:rPr>
          <w:rFonts w:hint="cs"/>
          <w:rtl/>
        </w:rPr>
        <w:t>:</w:t>
      </w:r>
      <w:r w:rsidRPr="00027C62">
        <w:rPr>
          <w:rtl/>
        </w:rPr>
        <w:t xml:space="preserve"> </w:t>
      </w:r>
      <w:r w:rsidRPr="0014777D">
        <w:rPr>
          <w:szCs w:val="24"/>
          <w:rtl/>
        </w:rPr>
        <w:t>2010</w:t>
      </w:r>
      <w:r w:rsidRPr="00027C62">
        <w:rPr>
          <w:rtl/>
        </w:rPr>
        <w:t>، ص</w:t>
      </w:r>
      <w:r w:rsidRPr="0014777D">
        <w:rPr>
          <w:szCs w:val="24"/>
          <w:rtl/>
        </w:rPr>
        <w:t>31</w:t>
      </w:r>
      <w:r w:rsidRPr="00027C62">
        <w:rPr>
          <w:rtl/>
        </w:rPr>
        <w:t>.</w:t>
      </w:r>
    </w:p>
  </w:footnote>
  <w:footnote w:id="32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rPr>
        <w:t xml:space="preserve">الفصل </w:t>
      </w:r>
      <w:r w:rsidRPr="0014777D">
        <w:rPr>
          <w:szCs w:val="24"/>
          <w:rtl/>
        </w:rPr>
        <w:t>9</w:t>
      </w:r>
      <w:r w:rsidRPr="00027C62">
        <w:rPr>
          <w:rtl/>
        </w:rPr>
        <w:t xml:space="preserve"> و</w:t>
      </w:r>
      <w:r w:rsidRPr="0014777D">
        <w:rPr>
          <w:szCs w:val="24"/>
          <w:rtl/>
        </w:rPr>
        <w:t>11</w:t>
      </w:r>
      <w:r w:rsidRPr="00027C62">
        <w:rPr>
          <w:rtl/>
        </w:rPr>
        <w:t xml:space="preserve"> من الباب الثاني في أحوال المشايخ والمدرسين، من تراتيب التدريس بجامع الزيتونة.</w:t>
      </w:r>
    </w:p>
  </w:footnote>
  <w:footnote w:id="32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علومها: التفسير، الحديث، السير، التوحيد، الفقه، أصول الفقه، النحو، اللغة والأدب، التاريخ، المنطق، الحساب، الهيئة، الهندسة؛ </w:t>
      </w:r>
      <w:r w:rsidRPr="00A420D7">
        <w:rPr>
          <w:sz w:val="28"/>
          <w:rtl/>
        </w:rPr>
        <w:t>ينظر:</w:t>
      </w:r>
      <w:r w:rsidRPr="00A420D7">
        <w:rPr>
          <w:rtl/>
        </w:rPr>
        <w:t xml:space="preserve"> </w:t>
      </w:r>
      <w:r w:rsidRPr="00027C62">
        <w:rPr>
          <w:rtl/>
        </w:rPr>
        <w:t>جامع الزيتونة، تراتيب تدريس جامع الزيتونة</w:t>
      </w:r>
      <w:r w:rsidRPr="0014777D">
        <w:rPr>
          <w:szCs w:val="24"/>
          <w:rtl/>
        </w:rPr>
        <w:t>13</w:t>
      </w:r>
      <w:r w:rsidRPr="00027C62">
        <w:rPr>
          <w:rtl/>
        </w:rPr>
        <w:t xml:space="preserve">- </w:t>
      </w:r>
      <w:r w:rsidRPr="0014777D">
        <w:rPr>
          <w:szCs w:val="24"/>
          <w:rtl/>
        </w:rPr>
        <w:t>15</w:t>
      </w:r>
      <w:r w:rsidRPr="00027C62">
        <w:rPr>
          <w:rtl/>
        </w:rPr>
        <w:t>.</w:t>
      </w:r>
    </w:p>
  </w:footnote>
  <w:footnote w:id="323">
    <w:p w:rsidR="007C2206" w:rsidRPr="00027C62" w:rsidRDefault="007C2206" w:rsidP="00C417B7">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ينظر: محمد الهادي السنوسي الزاهري</w:t>
      </w:r>
      <w:r w:rsidRPr="0050132B">
        <w:rPr>
          <w:rFonts w:hint="cs"/>
          <w:rtl/>
        </w:rPr>
        <w:t xml:space="preserve">، شعراء الجزائر في العصر الحاضر، </w:t>
      </w:r>
      <w:r w:rsidRPr="00C417B7">
        <w:rPr>
          <w:rFonts w:hint="cs"/>
          <w:sz w:val="22"/>
          <w:szCs w:val="24"/>
          <w:rtl/>
        </w:rPr>
        <w:t>2</w:t>
      </w:r>
      <w:r>
        <w:rPr>
          <w:rFonts w:hint="cs"/>
          <w:rtl/>
        </w:rPr>
        <w:t xml:space="preserve">: </w:t>
      </w:r>
      <w:r w:rsidRPr="0014777D">
        <w:rPr>
          <w:szCs w:val="24"/>
          <w:rtl/>
        </w:rPr>
        <w:t>122</w:t>
      </w:r>
      <w:r w:rsidRPr="0050132B">
        <w:rPr>
          <w:rFonts w:hint="cs"/>
          <w:rtl/>
        </w:rPr>
        <w:t>.</w:t>
      </w:r>
    </w:p>
  </w:footnote>
  <w:footnote w:id="324">
    <w:p w:rsidR="007C2206" w:rsidRPr="00027C62" w:rsidRDefault="007C2206" w:rsidP="00FB789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جريدة النجاح</w:t>
      </w:r>
      <w:r>
        <w:rPr>
          <w:rFonts w:hint="cs"/>
          <w:rtl/>
        </w:rPr>
        <w:t>،</w:t>
      </w:r>
      <w:r w:rsidRPr="00027C62">
        <w:rPr>
          <w:rtl/>
        </w:rPr>
        <w:t xml:space="preserve">  ترجمة فقيد العلم والعمل للعلامة المبرور الشيخ المولود الزريبي الأزهري،  س</w:t>
      </w:r>
      <w:r w:rsidRPr="0014777D">
        <w:rPr>
          <w:szCs w:val="24"/>
          <w:rtl/>
        </w:rPr>
        <w:t>5</w:t>
      </w:r>
      <w:r w:rsidRPr="00027C62">
        <w:rPr>
          <w:rtl/>
        </w:rPr>
        <w:t>،ع</w:t>
      </w:r>
      <w:r w:rsidRPr="0014777D">
        <w:rPr>
          <w:szCs w:val="24"/>
          <w:rtl/>
        </w:rPr>
        <w:t>200</w:t>
      </w:r>
      <w:r w:rsidRPr="00027C62">
        <w:rPr>
          <w:rtl/>
        </w:rPr>
        <w:t xml:space="preserve">، </w:t>
      </w:r>
      <w:r w:rsidRPr="0014777D">
        <w:rPr>
          <w:szCs w:val="24"/>
          <w:rtl/>
        </w:rPr>
        <w:t>26</w:t>
      </w:r>
      <w:r w:rsidRPr="00027C62">
        <w:rPr>
          <w:rtl/>
        </w:rPr>
        <w:t>/</w:t>
      </w:r>
      <w:r w:rsidRPr="0014777D">
        <w:rPr>
          <w:szCs w:val="24"/>
          <w:rtl/>
        </w:rPr>
        <w:t>08</w:t>
      </w:r>
      <w:r w:rsidRPr="00027C62">
        <w:rPr>
          <w:rtl/>
        </w:rPr>
        <w:t>/</w:t>
      </w:r>
      <w:r w:rsidRPr="0014777D">
        <w:rPr>
          <w:szCs w:val="24"/>
          <w:rtl/>
        </w:rPr>
        <w:t>1343</w:t>
      </w:r>
      <w:r w:rsidRPr="00027C62">
        <w:rPr>
          <w:rtl/>
        </w:rPr>
        <w:t xml:space="preserve">، </w:t>
      </w:r>
      <w:r w:rsidRPr="0014777D">
        <w:rPr>
          <w:szCs w:val="24"/>
          <w:rtl/>
        </w:rPr>
        <w:t>20</w:t>
      </w:r>
      <w:r w:rsidRPr="00027C62">
        <w:rPr>
          <w:rtl/>
        </w:rPr>
        <w:t>/</w:t>
      </w:r>
      <w:r w:rsidRPr="0014777D">
        <w:rPr>
          <w:szCs w:val="24"/>
          <w:rtl/>
        </w:rPr>
        <w:t>03</w:t>
      </w:r>
      <w:r w:rsidRPr="00027C62">
        <w:rPr>
          <w:rtl/>
        </w:rPr>
        <w:t>/</w:t>
      </w:r>
      <w:r w:rsidRPr="0014777D">
        <w:rPr>
          <w:szCs w:val="24"/>
          <w:rtl/>
        </w:rPr>
        <w:t>1925</w:t>
      </w:r>
      <w:r w:rsidRPr="00027C62">
        <w:rPr>
          <w:rtl/>
        </w:rPr>
        <w:t>، ص</w:t>
      </w:r>
      <w:r w:rsidRPr="0014777D">
        <w:rPr>
          <w:szCs w:val="24"/>
          <w:rtl/>
        </w:rPr>
        <w:t>3</w:t>
      </w:r>
      <w:r w:rsidRPr="00027C62">
        <w:rPr>
          <w:rtl/>
        </w:rPr>
        <w:t xml:space="preserve">. </w:t>
      </w:r>
    </w:p>
  </w:footnote>
  <w:footnote w:id="325">
    <w:p w:rsidR="007C2206" w:rsidRPr="00027C62" w:rsidRDefault="007C2206" w:rsidP="00C417B7">
      <w:pPr>
        <w:pStyle w:val="Notedebasdepage"/>
      </w:pPr>
      <w:r w:rsidRPr="00027C62">
        <w:rPr>
          <w:rStyle w:val="Appelnotedebasdep"/>
          <w:rFonts w:eastAsiaTheme="majorEastAsia"/>
          <w:sz w:val="28"/>
          <w:szCs w:val="24"/>
        </w:rPr>
        <w:footnoteRef/>
      </w:r>
      <w:r w:rsidRPr="00027C62">
        <w:rPr>
          <w:rStyle w:val="Appelnotedebasdep"/>
          <w:rFonts w:eastAsiaTheme="majorEastAsia"/>
          <w:sz w:val="28"/>
          <w:szCs w:val="24"/>
          <w:rtl/>
        </w:rPr>
        <w:t xml:space="preserve"> _</w:t>
      </w:r>
      <w:r w:rsidRPr="00027C62">
        <w:rPr>
          <w:sz w:val="18"/>
          <w:szCs w:val="24"/>
          <w:rtl/>
        </w:rPr>
        <w:t xml:space="preserve"> </w:t>
      </w:r>
      <w:r w:rsidRPr="00027C62">
        <w:rPr>
          <w:rtl/>
        </w:rPr>
        <w:t>المولود بن محمد الزريبي البسكري، بدور الإفهام أو شموس الأحلام على عقائد ابن عاشر الحبر الهم</w:t>
      </w:r>
      <w:r>
        <w:rPr>
          <w:rFonts w:hint="cs"/>
          <w:rtl/>
        </w:rPr>
        <w:t>ّ</w:t>
      </w:r>
      <w:r w:rsidRPr="00027C62">
        <w:rPr>
          <w:rtl/>
        </w:rPr>
        <w:t>ام، المطبعة التونسي</w:t>
      </w:r>
      <w:r>
        <w:rPr>
          <w:rFonts w:hint="cs"/>
          <w:rtl/>
        </w:rPr>
        <w:t>ّ</w:t>
      </w:r>
      <w:r w:rsidRPr="00027C62">
        <w:rPr>
          <w:rtl/>
        </w:rPr>
        <w:t xml:space="preserve">ة، </w:t>
      </w:r>
      <w:r>
        <w:rPr>
          <w:rFonts w:hint="cs"/>
          <w:rtl/>
        </w:rPr>
        <w:t>تونس-</w:t>
      </w:r>
      <w:r w:rsidRPr="00027C62">
        <w:rPr>
          <w:rtl/>
        </w:rPr>
        <w:t xml:space="preserve"> تونس،</w:t>
      </w:r>
      <w:r>
        <w:rPr>
          <w:rFonts w:hint="cs"/>
          <w:rtl/>
        </w:rPr>
        <w:t xml:space="preserve"> ط:</w:t>
      </w:r>
      <w:r w:rsidRPr="00027C62">
        <w:rPr>
          <w:rtl/>
        </w:rPr>
        <w:t xml:space="preserve"> </w:t>
      </w:r>
      <w:r w:rsidRPr="006A73A9">
        <w:rPr>
          <w:sz w:val="18"/>
          <w:szCs w:val="24"/>
          <w:rtl/>
        </w:rPr>
        <w:t>1334</w:t>
      </w:r>
      <w:r w:rsidRPr="006A73A9">
        <w:rPr>
          <w:sz w:val="22"/>
          <w:szCs w:val="24"/>
          <w:rtl/>
        </w:rPr>
        <w:t>[1916]</w:t>
      </w:r>
      <w:r w:rsidRPr="006A73A9">
        <w:rPr>
          <w:rtl/>
        </w:rPr>
        <w:t>،</w:t>
      </w:r>
      <w:r w:rsidRPr="00027C62">
        <w:rPr>
          <w:rtl/>
        </w:rPr>
        <w:t xml:space="preserve"> الغلاف.</w:t>
      </w:r>
    </w:p>
  </w:footnote>
  <w:footnote w:id="326">
    <w:p w:rsidR="007C2206" w:rsidRPr="00027C62" w:rsidRDefault="007C2206" w:rsidP="00A9500F">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يقول:</w:t>
      </w:r>
      <w:r>
        <w:rPr>
          <w:rFonts w:hint="cs"/>
          <w:rtl/>
        </w:rPr>
        <w:t xml:space="preserve"> </w:t>
      </w:r>
      <w:r>
        <w:rPr>
          <w:rtl/>
        </w:rPr>
        <w:t>"</w:t>
      </w:r>
      <w:r w:rsidRPr="00027C62">
        <w:rPr>
          <w:rtl/>
        </w:rPr>
        <w:t>وبعد أن أصبح مشاركا في فنون جم</w:t>
      </w:r>
      <w:r>
        <w:rPr>
          <w:rFonts w:hint="cs"/>
          <w:rtl/>
        </w:rPr>
        <w:t>ّ</w:t>
      </w:r>
      <w:r w:rsidRPr="00027C62">
        <w:rPr>
          <w:rtl/>
        </w:rPr>
        <w:t>ة من فنون الجامع امتحن فيها فحصل على شهادة معتبرة في العلوم الشرعي</w:t>
      </w:r>
      <w:r>
        <w:rPr>
          <w:rFonts w:hint="cs"/>
          <w:rtl/>
        </w:rPr>
        <w:t>ّ</w:t>
      </w:r>
      <w:r w:rsidRPr="00027C62">
        <w:rPr>
          <w:rtl/>
        </w:rPr>
        <w:t>ة والعربي</w:t>
      </w:r>
      <w:r>
        <w:rPr>
          <w:rFonts w:hint="cs"/>
          <w:rtl/>
        </w:rPr>
        <w:t>ّ</w:t>
      </w:r>
      <w:r w:rsidRPr="00027C62">
        <w:rPr>
          <w:rtl/>
        </w:rPr>
        <w:t>ة وعلم الكلام.."</w:t>
      </w:r>
      <w:r>
        <w:rPr>
          <w:rFonts w:hint="cs"/>
          <w:rtl/>
        </w:rPr>
        <w:t>،</w:t>
      </w:r>
      <w:r w:rsidRPr="00027C62">
        <w:rPr>
          <w:rtl/>
        </w:rPr>
        <w:t xml:space="preserve"> </w:t>
      </w:r>
      <w:r>
        <w:rPr>
          <w:rtl/>
        </w:rPr>
        <w:t>محمد الهادي السنوسي الزاهري</w:t>
      </w:r>
      <w:r w:rsidRPr="00027C62">
        <w:rPr>
          <w:rtl/>
        </w:rPr>
        <w:t xml:space="preserve">، شعراء الجزائر في العصر الحاضر، </w:t>
      </w:r>
      <w:r w:rsidRPr="0014777D">
        <w:rPr>
          <w:szCs w:val="24"/>
          <w:rtl/>
        </w:rPr>
        <w:t>2</w:t>
      </w:r>
      <w:r>
        <w:rPr>
          <w:rFonts w:hint="cs"/>
          <w:rtl/>
        </w:rPr>
        <w:t>:</w:t>
      </w:r>
      <w:r>
        <w:rPr>
          <w:rtl/>
        </w:rPr>
        <w:t xml:space="preserve"> </w:t>
      </w:r>
      <w:r w:rsidRPr="0014777D">
        <w:rPr>
          <w:szCs w:val="24"/>
          <w:rtl/>
        </w:rPr>
        <w:t>100</w:t>
      </w:r>
      <w:r w:rsidRPr="00027C62">
        <w:rPr>
          <w:rtl/>
        </w:rPr>
        <w:t xml:space="preserve">. </w:t>
      </w:r>
    </w:p>
  </w:footnote>
  <w:footnote w:id="327">
    <w:p w:rsidR="007C2206" w:rsidRPr="00027C62" w:rsidRDefault="007C2206" w:rsidP="000A6865">
      <w:pPr>
        <w:pStyle w:val="Notedebasdepage"/>
        <w:tabs>
          <w:tab w:val="left" w:pos="7511"/>
        </w:tabs>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أقرّ النظام الجديد على أن</w:t>
      </w:r>
      <w:r>
        <w:rPr>
          <w:rFonts w:hint="cs"/>
          <w:rtl/>
        </w:rPr>
        <w:t>ّ</w:t>
      </w:r>
      <w:r w:rsidRPr="00027C62">
        <w:rPr>
          <w:rtl/>
        </w:rPr>
        <w:t xml:space="preserve"> الت</w:t>
      </w:r>
      <w:r>
        <w:rPr>
          <w:rFonts w:hint="cs"/>
          <w:rtl/>
        </w:rPr>
        <w:t>ّ</w:t>
      </w:r>
      <w:r w:rsidRPr="00027C62">
        <w:rPr>
          <w:rtl/>
        </w:rPr>
        <w:t xml:space="preserve">عليم في الجامع الأزهر والمعاهد التابعة </w:t>
      </w:r>
      <w:r w:rsidRPr="00A248C4">
        <w:rPr>
          <w:rtl/>
        </w:rPr>
        <w:t>له ثلاثة أقسام</w:t>
      </w:r>
      <w:r w:rsidRPr="00027C62">
        <w:rPr>
          <w:rtl/>
        </w:rPr>
        <w:t>: أو</w:t>
      </w:r>
      <w:r>
        <w:rPr>
          <w:rFonts w:hint="cs"/>
          <w:rtl/>
        </w:rPr>
        <w:t>ّ</w:t>
      </w:r>
      <w:r w:rsidRPr="00027C62">
        <w:rPr>
          <w:rtl/>
        </w:rPr>
        <w:t>لي</w:t>
      </w:r>
      <w:r>
        <w:rPr>
          <w:rFonts w:hint="cs"/>
          <w:rtl/>
        </w:rPr>
        <w:t>ّ</w:t>
      </w:r>
      <w:r w:rsidRPr="00027C62">
        <w:rPr>
          <w:rtl/>
        </w:rPr>
        <w:t>، ثانوي</w:t>
      </w:r>
      <w:r>
        <w:rPr>
          <w:rFonts w:hint="cs"/>
          <w:rtl/>
        </w:rPr>
        <w:t>ّ</w:t>
      </w:r>
      <w:r w:rsidRPr="00027C62">
        <w:rPr>
          <w:rtl/>
        </w:rPr>
        <w:t xml:space="preserve">، </w:t>
      </w:r>
      <w:r w:rsidRPr="00A248C4">
        <w:rPr>
          <w:rtl/>
        </w:rPr>
        <w:t>عال</w:t>
      </w:r>
      <w:r w:rsidRPr="00027C62">
        <w:rPr>
          <w:rtl/>
        </w:rPr>
        <w:t>، لكل</w:t>
      </w:r>
      <w:r>
        <w:rPr>
          <w:rFonts w:hint="cs"/>
          <w:rtl/>
        </w:rPr>
        <w:t>ّ</w:t>
      </w:r>
      <w:r w:rsidRPr="00027C62">
        <w:rPr>
          <w:rtl/>
        </w:rPr>
        <w:t xml:space="preserve"> مرحلة أربع سنوات</w:t>
      </w:r>
      <w:r>
        <w:rPr>
          <w:rFonts w:hint="cs"/>
          <w:rtl/>
        </w:rPr>
        <w:t>،</w:t>
      </w:r>
      <w:r w:rsidRPr="00027C62">
        <w:rPr>
          <w:rtl/>
        </w:rPr>
        <w:t xml:space="preserve"> يختم التعليم الأو</w:t>
      </w:r>
      <w:r>
        <w:rPr>
          <w:rFonts w:hint="cs"/>
          <w:rtl/>
        </w:rPr>
        <w:t>ّ</w:t>
      </w:r>
      <w:r w:rsidRPr="00027C62">
        <w:rPr>
          <w:rtl/>
        </w:rPr>
        <w:t>لي بالشهادة الأو</w:t>
      </w:r>
      <w:r>
        <w:rPr>
          <w:rFonts w:hint="cs"/>
          <w:rtl/>
        </w:rPr>
        <w:t>ّ</w:t>
      </w:r>
      <w:r w:rsidRPr="00027C62">
        <w:rPr>
          <w:rtl/>
        </w:rPr>
        <w:t>لية، والثانوي</w:t>
      </w:r>
      <w:r>
        <w:rPr>
          <w:rFonts w:hint="cs"/>
          <w:rtl/>
        </w:rPr>
        <w:t>ّ</w:t>
      </w:r>
      <w:r w:rsidRPr="00027C62">
        <w:rPr>
          <w:rtl/>
        </w:rPr>
        <w:t xml:space="preserve"> بالش</w:t>
      </w:r>
      <w:r>
        <w:rPr>
          <w:rFonts w:hint="cs"/>
          <w:rtl/>
        </w:rPr>
        <w:t>ّ</w:t>
      </w:r>
      <w:r w:rsidRPr="00027C62">
        <w:rPr>
          <w:rtl/>
        </w:rPr>
        <w:t>هادة الثا</w:t>
      </w:r>
      <w:r>
        <w:rPr>
          <w:rtl/>
        </w:rPr>
        <w:t>نوي</w:t>
      </w:r>
      <w:r>
        <w:rPr>
          <w:rFonts w:hint="cs"/>
          <w:rtl/>
        </w:rPr>
        <w:t>ّ</w:t>
      </w:r>
      <w:r>
        <w:rPr>
          <w:rtl/>
        </w:rPr>
        <w:t>ة، والعالي بالشهادة العالمي</w:t>
      </w:r>
      <w:r>
        <w:rPr>
          <w:rFonts w:hint="cs"/>
          <w:rtl/>
        </w:rPr>
        <w:t>ّ</w:t>
      </w:r>
      <w:r>
        <w:rPr>
          <w:rtl/>
        </w:rPr>
        <w:t>ة</w:t>
      </w:r>
      <w:r>
        <w:rPr>
          <w:rFonts w:hint="cs"/>
          <w:rtl/>
        </w:rPr>
        <w:t>؛</w:t>
      </w:r>
      <w:r w:rsidRPr="00A248C4">
        <w:rPr>
          <w:rtl/>
        </w:rPr>
        <w:t xml:space="preserve"> </w:t>
      </w:r>
      <w:r w:rsidRPr="00A248C4">
        <w:rPr>
          <w:rFonts w:hint="cs"/>
          <w:rtl/>
        </w:rPr>
        <w:t xml:space="preserve">ينظر: </w:t>
      </w:r>
      <w:r w:rsidRPr="00027C62">
        <w:rPr>
          <w:rtl/>
        </w:rPr>
        <w:t>عبد المتعال الص</w:t>
      </w:r>
      <w:r>
        <w:rPr>
          <w:rFonts w:hint="cs"/>
          <w:rtl/>
        </w:rPr>
        <w:t>ّ</w:t>
      </w:r>
      <w:r w:rsidRPr="00027C62">
        <w:rPr>
          <w:rtl/>
        </w:rPr>
        <w:t xml:space="preserve">عيدي، تاريخ إصلاح الأزهر وصفحات من الجهاد في الإصلاح، </w:t>
      </w:r>
      <w:r>
        <w:rPr>
          <w:rFonts w:hint="cs"/>
          <w:rtl/>
        </w:rPr>
        <w:t xml:space="preserve">مطبعة الاعتماد، مصر، د.ت.ط، </w:t>
      </w:r>
      <w:r w:rsidRPr="00027C62">
        <w:rPr>
          <w:rtl/>
        </w:rPr>
        <w:t>ص</w:t>
      </w:r>
      <w:r w:rsidRPr="0014777D">
        <w:rPr>
          <w:szCs w:val="24"/>
          <w:rtl/>
        </w:rPr>
        <w:t>73، 74</w:t>
      </w:r>
      <w:r>
        <w:rPr>
          <w:rFonts w:hint="cs"/>
          <w:rtl/>
        </w:rPr>
        <w:t>.</w:t>
      </w:r>
    </w:p>
  </w:footnote>
  <w:footnote w:id="328">
    <w:p w:rsidR="007C2206" w:rsidRPr="00027C62" w:rsidRDefault="007C2206" w:rsidP="00DE4991">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وهو القانون رقم </w:t>
      </w:r>
      <w:r w:rsidRPr="0014777D">
        <w:rPr>
          <w:szCs w:val="24"/>
          <w:rtl/>
        </w:rPr>
        <w:t>1</w:t>
      </w:r>
      <w:r w:rsidRPr="00027C62">
        <w:rPr>
          <w:rtl/>
        </w:rPr>
        <w:t xml:space="preserve"> الصادر </w:t>
      </w:r>
      <w:r>
        <w:rPr>
          <w:rFonts w:hint="cs"/>
          <w:rtl/>
        </w:rPr>
        <w:t>في</w:t>
      </w:r>
      <w:r w:rsidRPr="00027C62">
        <w:rPr>
          <w:rtl/>
        </w:rPr>
        <w:t xml:space="preserve"> </w:t>
      </w:r>
      <w:r w:rsidRPr="0014777D">
        <w:rPr>
          <w:szCs w:val="24"/>
          <w:rtl/>
        </w:rPr>
        <w:t>02</w:t>
      </w:r>
      <w:r w:rsidRPr="00027C62">
        <w:rPr>
          <w:rtl/>
        </w:rPr>
        <w:t>/</w:t>
      </w:r>
      <w:r w:rsidRPr="0014777D">
        <w:rPr>
          <w:szCs w:val="24"/>
          <w:rtl/>
        </w:rPr>
        <w:t>02</w:t>
      </w:r>
      <w:r w:rsidRPr="00027C62">
        <w:rPr>
          <w:rtl/>
        </w:rPr>
        <w:t>/</w:t>
      </w:r>
      <w:r w:rsidRPr="0014777D">
        <w:rPr>
          <w:szCs w:val="24"/>
          <w:rtl/>
        </w:rPr>
        <w:t>1326</w:t>
      </w:r>
      <w:r w:rsidRPr="00027C62">
        <w:rPr>
          <w:rtl/>
        </w:rPr>
        <w:t xml:space="preserve">، </w:t>
      </w:r>
      <w:r w:rsidRPr="0014777D">
        <w:rPr>
          <w:szCs w:val="24"/>
          <w:rtl/>
        </w:rPr>
        <w:t>1908</w:t>
      </w:r>
      <w:r w:rsidRPr="00027C62">
        <w:rPr>
          <w:rtl/>
        </w:rPr>
        <w:t>، والذي يعد</w:t>
      </w:r>
      <w:r>
        <w:rPr>
          <w:rFonts w:hint="cs"/>
          <w:rtl/>
        </w:rPr>
        <w:t>ّ</w:t>
      </w:r>
      <w:r w:rsidRPr="00027C62">
        <w:rPr>
          <w:rtl/>
        </w:rPr>
        <w:t xml:space="preserve"> فاصلا مهم</w:t>
      </w:r>
      <w:r>
        <w:rPr>
          <w:rFonts w:hint="cs"/>
          <w:rtl/>
        </w:rPr>
        <w:t>ّ</w:t>
      </w:r>
      <w:r w:rsidRPr="00027C62">
        <w:rPr>
          <w:rtl/>
        </w:rPr>
        <w:t>ا في الت</w:t>
      </w:r>
      <w:r>
        <w:rPr>
          <w:rFonts w:hint="cs"/>
          <w:rtl/>
        </w:rPr>
        <w:t>ّ</w:t>
      </w:r>
      <w:r w:rsidRPr="00027C62">
        <w:rPr>
          <w:rtl/>
        </w:rPr>
        <w:t>عليم الأزهري، حيث نظمت بموجب هذا القانون الد</w:t>
      </w:r>
      <w:r>
        <w:rPr>
          <w:rFonts w:hint="cs"/>
          <w:rtl/>
        </w:rPr>
        <w:t>ّ</w:t>
      </w:r>
      <w:r w:rsidRPr="00027C62">
        <w:rPr>
          <w:rtl/>
        </w:rPr>
        <w:t>راسة في الأزهر وضبطت على أسس جديدة وقس</w:t>
      </w:r>
      <w:r>
        <w:rPr>
          <w:rFonts w:hint="cs"/>
          <w:rtl/>
        </w:rPr>
        <w:t>ّ</w:t>
      </w:r>
      <w:r w:rsidRPr="00027C62">
        <w:rPr>
          <w:rtl/>
        </w:rPr>
        <w:t>مت إلى مراحل، وأجبرت العل</w:t>
      </w:r>
      <w:r>
        <w:rPr>
          <w:rtl/>
        </w:rPr>
        <w:t>وم الحديثة بعدما كانت اختيارية</w:t>
      </w:r>
      <w:r w:rsidRPr="00027C62">
        <w:rPr>
          <w:rtl/>
        </w:rPr>
        <w:t xml:space="preserve">؛ </w:t>
      </w:r>
      <w:r w:rsidRPr="00A420D7">
        <w:rPr>
          <w:sz w:val="28"/>
          <w:rtl/>
        </w:rPr>
        <w:t>ينظر:</w:t>
      </w:r>
      <w:r w:rsidRPr="00A420D7">
        <w:rPr>
          <w:rtl/>
        </w:rPr>
        <w:t xml:space="preserve"> </w:t>
      </w:r>
      <w:r>
        <w:rPr>
          <w:rFonts w:hint="cs"/>
          <w:rtl/>
        </w:rPr>
        <w:t>نفسه</w:t>
      </w:r>
      <w:r w:rsidRPr="0014777D">
        <w:rPr>
          <w:szCs w:val="24"/>
          <w:rtl/>
        </w:rPr>
        <w:t>79</w:t>
      </w:r>
      <w:r w:rsidRPr="00027C62">
        <w:rPr>
          <w:rtl/>
        </w:rPr>
        <w:t>-</w:t>
      </w:r>
      <w:r w:rsidRPr="0014777D">
        <w:rPr>
          <w:szCs w:val="24"/>
          <w:rtl/>
        </w:rPr>
        <w:t>81</w:t>
      </w:r>
      <w:r w:rsidRPr="00027C62">
        <w:rPr>
          <w:rtl/>
        </w:rPr>
        <w:t xml:space="preserve">. </w:t>
      </w:r>
    </w:p>
  </w:footnote>
  <w:footnote w:id="32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المولود بن </w:t>
      </w:r>
      <w:r>
        <w:rPr>
          <w:rtl/>
        </w:rPr>
        <w:t>محمد</w:t>
      </w:r>
      <w:r w:rsidRPr="00027C62">
        <w:rPr>
          <w:rtl/>
        </w:rPr>
        <w:t xml:space="preserve"> </w:t>
      </w:r>
      <w:r>
        <w:rPr>
          <w:rtl/>
        </w:rPr>
        <w:t>الزريبي</w:t>
      </w:r>
      <w:r w:rsidRPr="00027C62">
        <w:rPr>
          <w:rtl/>
        </w:rPr>
        <w:t xml:space="preserve"> البسكري، بدور الإفهام أو شموس الأحلام على عقائد ابن عاشر الحبر الهمام </w:t>
      </w:r>
      <w:r w:rsidRPr="0014777D">
        <w:rPr>
          <w:szCs w:val="24"/>
          <w:rtl/>
        </w:rPr>
        <w:t>60</w:t>
      </w:r>
      <w:r w:rsidRPr="00027C62">
        <w:rPr>
          <w:rtl/>
        </w:rPr>
        <w:t>.</w:t>
      </w:r>
    </w:p>
  </w:footnote>
  <w:footnote w:id="33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ذهب أحمد مريوش في تأريخه لحياة الط</w:t>
      </w:r>
      <w:r>
        <w:rPr>
          <w:rFonts w:hint="cs"/>
          <w:rtl/>
        </w:rPr>
        <w:t>ّ</w:t>
      </w:r>
      <w:r w:rsidRPr="00027C62">
        <w:rPr>
          <w:rtl/>
        </w:rPr>
        <w:t>يب العقبي، أن</w:t>
      </w:r>
      <w:r>
        <w:rPr>
          <w:rFonts w:hint="cs"/>
          <w:rtl/>
        </w:rPr>
        <w:t>ّ</w:t>
      </w:r>
      <w:r w:rsidRPr="00027C62">
        <w:rPr>
          <w:rtl/>
        </w:rPr>
        <w:t xml:space="preserve"> غرض العائلة كان الهجرة والاستقرار في بلاد الحجاز هروبا من سياسة فرنسا الاستعماري</w:t>
      </w:r>
      <w:r>
        <w:rPr>
          <w:rFonts w:hint="cs"/>
          <w:rtl/>
        </w:rPr>
        <w:t>ّ</w:t>
      </w:r>
      <w:r w:rsidRPr="00027C62">
        <w:rPr>
          <w:rtl/>
        </w:rPr>
        <w:t xml:space="preserve">ة كغيرها من </w:t>
      </w:r>
      <w:r>
        <w:rPr>
          <w:rFonts w:hint="cs"/>
          <w:rtl/>
        </w:rPr>
        <w:t>ال</w:t>
      </w:r>
      <w:r w:rsidRPr="00027C62">
        <w:rPr>
          <w:rtl/>
        </w:rPr>
        <w:t xml:space="preserve">كثير </w:t>
      </w:r>
      <w:r>
        <w:rPr>
          <w:rFonts w:hint="cs"/>
          <w:rtl/>
        </w:rPr>
        <w:t xml:space="preserve">من </w:t>
      </w:r>
      <w:r w:rsidRPr="00027C62">
        <w:rPr>
          <w:rtl/>
        </w:rPr>
        <w:t xml:space="preserve">العائلات </w:t>
      </w:r>
      <w:r>
        <w:rPr>
          <w:rtl/>
        </w:rPr>
        <w:t>الجزائريّ</w:t>
      </w:r>
      <w:r w:rsidRPr="00027C62">
        <w:rPr>
          <w:rtl/>
        </w:rPr>
        <w:t>ة، وقد ات</w:t>
      </w:r>
      <w:r>
        <w:rPr>
          <w:rFonts w:hint="cs"/>
          <w:rtl/>
        </w:rPr>
        <w:t>ّ</w:t>
      </w:r>
      <w:r w:rsidRPr="00027C62">
        <w:rPr>
          <w:rtl/>
        </w:rPr>
        <w:t>خذت تأدية فريضة الحج</w:t>
      </w:r>
      <w:r>
        <w:rPr>
          <w:rFonts w:hint="cs"/>
          <w:rtl/>
        </w:rPr>
        <w:t>ّ</w:t>
      </w:r>
      <w:r w:rsidRPr="00027C62">
        <w:rPr>
          <w:rtl/>
        </w:rPr>
        <w:t xml:space="preserve"> وسيلة لمنح السلطات الاستعماري</w:t>
      </w:r>
      <w:r>
        <w:rPr>
          <w:rFonts w:hint="cs"/>
          <w:rtl/>
        </w:rPr>
        <w:t>ّ</w:t>
      </w:r>
      <w:r w:rsidRPr="00027C62">
        <w:rPr>
          <w:rtl/>
        </w:rPr>
        <w:t>ة لها الرخصة لل</w:t>
      </w:r>
      <w:r>
        <w:rPr>
          <w:rtl/>
        </w:rPr>
        <w:t>خروج</w:t>
      </w:r>
      <w:r w:rsidRPr="00027C62">
        <w:rPr>
          <w:rtl/>
        </w:rPr>
        <w:t xml:space="preserve">؛ </w:t>
      </w:r>
      <w:r w:rsidRPr="00A420D7">
        <w:rPr>
          <w:sz w:val="28"/>
          <w:rtl/>
        </w:rPr>
        <w:t>ينظر:</w:t>
      </w:r>
      <w:r w:rsidRPr="00A420D7">
        <w:rPr>
          <w:rtl/>
        </w:rPr>
        <w:t xml:space="preserve"> </w:t>
      </w:r>
      <w:r w:rsidRPr="00027C62">
        <w:rPr>
          <w:rtl/>
        </w:rPr>
        <w:t xml:space="preserve">أحمد مريوش، </w:t>
      </w:r>
      <w:r>
        <w:rPr>
          <w:rtl/>
        </w:rPr>
        <w:t>الشيخ</w:t>
      </w:r>
      <w:r w:rsidRPr="00027C62">
        <w:rPr>
          <w:rtl/>
        </w:rPr>
        <w:t xml:space="preserve"> الطيب العقبي ودوره في الحركة الوطني</w:t>
      </w:r>
      <w:r>
        <w:rPr>
          <w:rFonts w:hint="cs"/>
          <w:rtl/>
        </w:rPr>
        <w:t>ّ</w:t>
      </w:r>
      <w:r w:rsidRPr="00027C62">
        <w:rPr>
          <w:rtl/>
        </w:rPr>
        <w:t xml:space="preserve">ة </w:t>
      </w:r>
      <w:r>
        <w:rPr>
          <w:rtl/>
        </w:rPr>
        <w:t>الجزائريّ</w:t>
      </w:r>
      <w:r w:rsidRPr="00027C62">
        <w:rPr>
          <w:rtl/>
        </w:rPr>
        <w:t xml:space="preserve">ة، دار هومة، </w:t>
      </w:r>
      <w:r>
        <w:rPr>
          <w:rFonts w:hint="cs"/>
          <w:rtl/>
        </w:rPr>
        <w:t xml:space="preserve">الجزائر- </w:t>
      </w:r>
      <w:r w:rsidRPr="00027C62">
        <w:rPr>
          <w:rtl/>
        </w:rPr>
        <w:t>الجزائر، ط</w:t>
      </w:r>
      <w:r w:rsidRPr="0014777D">
        <w:rPr>
          <w:szCs w:val="24"/>
          <w:rtl/>
        </w:rPr>
        <w:t>1</w:t>
      </w:r>
      <w:r>
        <w:rPr>
          <w:rFonts w:hint="cs"/>
          <w:rtl/>
        </w:rPr>
        <w:t>:</w:t>
      </w:r>
      <w:r w:rsidRPr="00027C62">
        <w:rPr>
          <w:rtl/>
        </w:rPr>
        <w:t xml:space="preserve"> </w:t>
      </w:r>
      <w:r w:rsidRPr="0014777D">
        <w:rPr>
          <w:szCs w:val="24"/>
          <w:rtl/>
        </w:rPr>
        <w:t>2007</w:t>
      </w:r>
      <w:r w:rsidRPr="00027C62">
        <w:rPr>
          <w:rtl/>
        </w:rPr>
        <w:t>، ص</w:t>
      </w:r>
      <w:r w:rsidRPr="0014777D">
        <w:rPr>
          <w:szCs w:val="24"/>
          <w:rtl/>
        </w:rPr>
        <w:t>32</w:t>
      </w:r>
      <w:r w:rsidRPr="00027C62">
        <w:rPr>
          <w:rtl/>
        </w:rPr>
        <w:t>.</w:t>
      </w:r>
      <w:r w:rsidRPr="002A7F7A">
        <w:rPr>
          <w:color w:val="C00000"/>
          <w:rtl/>
        </w:rPr>
        <w:t xml:space="preserve"> </w:t>
      </w:r>
      <w:r w:rsidRPr="009F1571">
        <w:rPr>
          <w:rtl/>
        </w:rPr>
        <w:t>و</w:t>
      </w:r>
      <w:r w:rsidRPr="009F1571">
        <w:rPr>
          <w:rFonts w:hint="cs"/>
          <w:rtl/>
        </w:rPr>
        <w:t>يدلّ</w:t>
      </w:r>
      <w:r w:rsidRPr="002A7F7A">
        <w:rPr>
          <w:rtl/>
        </w:rPr>
        <w:t xml:space="preserve"> </w:t>
      </w:r>
      <w:r>
        <w:rPr>
          <w:rFonts w:hint="cs"/>
          <w:rtl/>
        </w:rPr>
        <w:t>قول</w:t>
      </w:r>
      <w:r w:rsidRPr="00027C62">
        <w:rPr>
          <w:rtl/>
        </w:rPr>
        <w:t xml:space="preserve"> العقبي "بقض</w:t>
      </w:r>
      <w:r>
        <w:rPr>
          <w:rFonts w:hint="cs"/>
          <w:rtl/>
        </w:rPr>
        <w:t>ّ</w:t>
      </w:r>
      <w:r w:rsidRPr="00027C62">
        <w:rPr>
          <w:rtl/>
        </w:rPr>
        <w:t>ها وقضيضها"</w:t>
      </w:r>
      <w:r>
        <w:rPr>
          <w:rFonts w:hint="cs"/>
          <w:rtl/>
        </w:rPr>
        <w:t xml:space="preserve"> على</w:t>
      </w:r>
      <w:r>
        <w:rPr>
          <w:rtl/>
        </w:rPr>
        <w:t xml:space="preserve"> </w:t>
      </w:r>
      <w:r w:rsidRPr="00027C62">
        <w:rPr>
          <w:rtl/>
        </w:rPr>
        <w:t>أن</w:t>
      </w:r>
      <w:r>
        <w:rPr>
          <w:rFonts w:hint="cs"/>
          <w:rtl/>
        </w:rPr>
        <w:t>ّ</w:t>
      </w:r>
      <w:r w:rsidRPr="00027C62">
        <w:rPr>
          <w:rtl/>
        </w:rPr>
        <w:t xml:space="preserve"> الهجرة كانت جماعي</w:t>
      </w:r>
      <w:r>
        <w:rPr>
          <w:rFonts w:hint="cs"/>
          <w:rtl/>
        </w:rPr>
        <w:t>ّ</w:t>
      </w:r>
      <w:r w:rsidRPr="00027C62">
        <w:rPr>
          <w:rtl/>
        </w:rPr>
        <w:t xml:space="preserve">ة </w:t>
      </w:r>
      <w:r>
        <w:rPr>
          <w:rFonts w:hint="cs"/>
          <w:rtl/>
        </w:rPr>
        <w:t>و</w:t>
      </w:r>
      <w:r>
        <w:rPr>
          <w:rtl/>
        </w:rPr>
        <w:t>شملت جميع أفراد العائلة</w:t>
      </w:r>
      <w:r>
        <w:rPr>
          <w:rFonts w:hint="cs"/>
          <w:rtl/>
        </w:rPr>
        <w:t xml:space="preserve">؛ ينظر: محمد الهادي السنوسي الزاهري، </w:t>
      </w:r>
      <w:r>
        <w:rPr>
          <w:rtl/>
        </w:rPr>
        <w:t xml:space="preserve">شعراء الجزائر في العصر الحاضر، </w:t>
      </w:r>
      <w:r w:rsidRPr="0014777D">
        <w:rPr>
          <w:szCs w:val="24"/>
          <w:rtl/>
        </w:rPr>
        <w:t>1</w:t>
      </w:r>
      <w:r>
        <w:rPr>
          <w:rFonts w:hint="cs"/>
          <w:rtl/>
        </w:rPr>
        <w:t>:</w:t>
      </w:r>
      <w:r>
        <w:rPr>
          <w:rtl/>
        </w:rPr>
        <w:t xml:space="preserve"> </w:t>
      </w:r>
      <w:r w:rsidRPr="0014777D">
        <w:rPr>
          <w:szCs w:val="24"/>
          <w:rtl/>
        </w:rPr>
        <w:t>126</w:t>
      </w:r>
      <w:r w:rsidRPr="00027C62">
        <w:rPr>
          <w:rtl/>
        </w:rPr>
        <w:t>.</w:t>
      </w:r>
    </w:p>
  </w:footnote>
  <w:footnote w:id="33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يقول العقبي: "وقد شرعت على عهد والدتي بقراءة العلم بالحرم النبوي.."، أي بعد وفاة والده، وقد توفي سنة </w:t>
      </w:r>
      <w:r w:rsidRPr="0014777D">
        <w:rPr>
          <w:szCs w:val="24"/>
          <w:rtl/>
        </w:rPr>
        <w:t>1320</w:t>
      </w:r>
      <w:r w:rsidRPr="00027C62">
        <w:rPr>
          <w:rtl/>
        </w:rPr>
        <w:t>=</w:t>
      </w:r>
      <w:r w:rsidRPr="0014777D">
        <w:rPr>
          <w:szCs w:val="24"/>
          <w:rtl/>
        </w:rPr>
        <w:t>1902</w:t>
      </w:r>
      <w:r w:rsidRPr="00027C62">
        <w:rPr>
          <w:rtl/>
        </w:rPr>
        <w:t xml:space="preserve"> أي أن عمر الطيب العقبي إذّاك </w:t>
      </w:r>
      <w:r w:rsidRPr="0014777D">
        <w:rPr>
          <w:szCs w:val="24"/>
          <w:rtl/>
        </w:rPr>
        <w:t>13</w:t>
      </w:r>
      <w:r w:rsidRPr="00027C62">
        <w:rPr>
          <w:rtl/>
        </w:rPr>
        <w:t xml:space="preserve"> سنة، </w:t>
      </w:r>
      <w:r w:rsidRPr="00A420D7">
        <w:rPr>
          <w:rtl/>
        </w:rPr>
        <w:t xml:space="preserve">ينظر: </w:t>
      </w:r>
      <w:r>
        <w:rPr>
          <w:rFonts w:hint="cs"/>
          <w:rtl/>
        </w:rPr>
        <w:t xml:space="preserve">: محمد الهادي السنوسي الزاهري، </w:t>
      </w:r>
      <w:r>
        <w:rPr>
          <w:rtl/>
        </w:rPr>
        <w:t xml:space="preserve">شعراء الجزائر في العصر الحاضر، </w:t>
      </w:r>
      <w:r w:rsidRPr="0014777D">
        <w:rPr>
          <w:szCs w:val="24"/>
          <w:rtl/>
        </w:rPr>
        <w:t>1</w:t>
      </w:r>
      <w:r>
        <w:rPr>
          <w:rFonts w:hint="cs"/>
          <w:rtl/>
        </w:rPr>
        <w:t>:</w:t>
      </w:r>
      <w:r>
        <w:rPr>
          <w:rtl/>
        </w:rPr>
        <w:t xml:space="preserve"> </w:t>
      </w:r>
      <w:r w:rsidRPr="0014777D">
        <w:rPr>
          <w:szCs w:val="24"/>
          <w:rtl/>
        </w:rPr>
        <w:t>127</w:t>
      </w:r>
      <w:r w:rsidRPr="00027C62">
        <w:rPr>
          <w:rtl/>
        </w:rPr>
        <w:t>.</w:t>
      </w:r>
    </w:p>
  </w:footnote>
  <w:footnote w:id="33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أحمد بوبكر </w:t>
      </w:r>
      <w:r>
        <w:rPr>
          <w:rtl/>
        </w:rPr>
        <w:t>إبراهيم</w:t>
      </w:r>
      <w:r w:rsidRPr="00027C62">
        <w:rPr>
          <w:rtl/>
        </w:rPr>
        <w:t>، الحياة الأدبية في الحجاز، مجلة الرسالة، ع</w:t>
      </w:r>
      <w:r w:rsidRPr="0014777D">
        <w:rPr>
          <w:szCs w:val="24"/>
          <w:rtl/>
        </w:rPr>
        <w:t>631</w:t>
      </w:r>
      <w:r w:rsidRPr="00027C62">
        <w:rPr>
          <w:rtl/>
        </w:rPr>
        <w:t xml:space="preserve">، </w:t>
      </w:r>
      <w:r w:rsidRPr="0014777D">
        <w:rPr>
          <w:szCs w:val="24"/>
          <w:rtl/>
        </w:rPr>
        <w:t>06</w:t>
      </w:r>
      <w:r w:rsidRPr="00027C62">
        <w:rPr>
          <w:rtl/>
        </w:rPr>
        <w:t>/</w:t>
      </w:r>
      <w:r w:rsidRPr="0014777D">
        <w:rPr>
          <w:szCs w:val="24"/>
          <w:rtl/>
        </w:rPr>
        <w:t>08</w:t>
      </w:r>
      <w:r w:rsidRPr="00027C62">
        <w:rPr>
          <w:rtl/>
        </w:rPr>
        <w:t>/</w:t>
      </w:r>
      <w:r w:rsidRPr="0014777D">
        <w:rPr>
          <w:szCs w:val="24"/>
          <w:rtl/>
        </w:rPr>
        <w:t>1945</w:t>
      </w:r>
      <w:r w:rsidRPr="00027C62">
        <w:rPr>
          <w:rtl/>
        </w:rPr>
        <w:t>، ص</w:t>
      </w:r>
      <w:r w:rsidRPr="0014777D">
        <w:rPr>
          <w:szCs w:val="24"/>
          <w:rtl/>
        </w:rPr>
        <w:t>842</w:t>
      </w:r>
      <w:r w:rsidRPr="00027C62">
        <w:rPr>
          <w:rtl/>
        </w:rPr>
        <w:t>.</w:t>
      </w:r>
    </w:p>
  </w:footnote>
  <w:footnote w:id="33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rPr>
        <w:t>عمر عبد الجبار، دروس من ماضي التعليم وحاضره بالمسجد الحرام، ص</w:t>
      </w:r>
      <w:r w:rsidRPr="0014777D">
        <w:rPr>
          <w:szCs w:val="24"/>
          <w:rtl/>
        </w:rPr>
        <w:t>15</w:t>
      </w:r>
      <w:r w:rsidRPr="00027C62">
        <w:rPr>
          <w:rtl/>
        </w:rPr>
        <w:t>-</w:t>
      </w:r>
      <w:r w:rsidRPr="0014777D">
        <w:rPr>
          <w:szCs w:val="24"/>
          <w:rtl/>
        </w:rPr>
        <w:t>16</w:t>
      </w:r>
      <w:r w:rsidRPr="00027C62">
        <w:rPr>
          <w:rtl/>
        </w:rPr>
        <w:t>، نقلا عن محمد عبد الرحمن الشامخ، التعليم في مكة والمدينة في أواخر العهد العثماني</w:t>
      </w:r>
      <w:r>
        <w:rPr>
          <w:rFonts w:hint="cs"/>
          <w:rtl/>
        </w:rPr>
        <w:t>ّ</w:t>
      </w:r>
      <w:r w:rsidRPr="00027C62">
        <w:rPr>
          <w:rtl/>
        </w:rPr>
        <w:t>، دار العلوم، الرياض</w:t>
      </w:r>
      <w:r>
        <w:rPr>
          <w:rFonts w:hint="cs"/>
          <w:rtl/>
        </w:rPr>
        <w:t>- المملكة العربية السعودية</w:t>
      </w:r>
      <w:r w:rsidRPr="00027C62">
        <w:rPr>
          <w:rtl/>
        </w:rPr>
        <w:t>، ط</w:t>
      </w:r>
      <w:r w:rsidRPr="0014777D">
        <w:rPr>
          <w:szCs w:val="24"/>
          <w:rtl/>
        </w:rPr>
        <w:t>2</w:t>
      </w:r>
      <w:r>
        <w:rPr>
          <w:rFonts w:hint="cs"/>
          <w:rtl/>
        </w:rPr>
        <w:t>:</w:t>
      </w:r>
      <w:r w:rsidRPr="00027C62">
        <w:rPr>
          <w:rtl/>
        </w:rPr>
        <w:t xml:space="preserve"> </w:t>
      </w:r>
      <w:r w:rsidRPr="0014777D">
        <w:rPr>
          <w:szCs w:val="24"/>
          <w:rtl/>
        </w:rPr>
        <w:t>1402</w:t>
      </w:r>
      <w:r>
        <w:rPr>
          <w:rFonts w:hint="cs"/>
          <w:rtl/>
        </w:rPr>
        <w:t>ه</w:t>
      </w:r>
      <w:r w:rsidRPr="00027C62">
        <w:rPr>
          <w:rtl/>
        </w:rPr>
        <w:t>-</w:t>
      </w:r>
      <w:r w:rsidRPr="0014777D">
        <w:rPr>
          <w:szCs w:val="24"/>
          <w:rtl/>
        </w:rPr>
        <w:t>1982م</w:t>
      </w:r>
      <w:r w:rsidRPr="00027C62">
        <w:rPr>
          <w:rtl/>
        </w:rPr>
        <w:t>، ص</w:t>
      </w:r>
      <w:r w:rsidRPr="0014777D">
        <w:rPr>
          <w:szCs w:val="24"/>
          <w:rtl/>
        </w:rPr>
        <w:t>14</w:t>
      </w:r>
      <w:r w:rsidRPr="00027C62">
        <w:rPr>
          <w:rtl/>
        </w:rPr>
        <w:t>.</w:t>
      </w:r>
    </w:p>
  </w:footnote>
  <w:footnote w:id="33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w:t>
      </w:r>
      <w:r>
        <w:rPr>
          <w:rtl/>
        </w:rPr>
        <w:t xml:space="preserve">شعراء الجزائر في العصر الحاضر، </w:t>
      </w:r>
      <w:r w:rsidRPr="0014777D">
        <w:rPr>
          <w:szCs w:val="24"/>
          <w:rtl/>
        </w:rPr>
        <w:t>1</w:t>
      </w:r>
      <w:r>
        <w:rPr>
          <w:rFonts w:hint="cs"/>
          <w:rtl/>
        </w:rPr>
        <w:t>:</w:t>
      </w:r>
      <w:r>
        <w:rPr>
          <w:rtl/>
        </w:rPr>
        <w:t xml:space="preserve"> </w:t>
      </w:r>
      <w:r w:rsidRPr="0014777D">
        <w:rPr>
          <w:szCs w:val="24"/>
          <w:rtl/>
        </w:rPr>
        <w:t>127</w:t>
      </w:r>
      <w:r w:rsidRPr="00027C62">
        <w:rPr>
          <w:rtl/>
        </w:rPr>
        <w:t>.</w:t>
      </w:r>
    </w:p>
  </w:footnote>
  <w:footnote w:id="33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rPr>
        <w:t>محمد عبد الرحمن الشامخ، التعليم في مكة والمدينة في أواخر العهد العثماني</w:t>
      </w:r>
      <w:r w:rsidRPr="0014777D">
        <w:rPr>
          <w:szCs w:val="24"/>
          <w:rtl/>
        </w:rPr>
        <w:t>65</w:t>
      </w:r>
      <w:r w:rsidRPr="00027C62">
        <w:rPr>
          <w:rtl/>
        </w:rPr>
        <w:t>.</w:t>
      </w:r>
    </w:p>
  </w:footnote>
  <w:footnote w:id="33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rPr>
        <w:t>محمد البشير ال</w:t>
      </w:r>
      <w:r>
        <w:rPr>
          <w:rtl/>
        </w:rPr>
        <w:t>إبراهيم</w:t>
      </w:r>
      <w:r w:rsidRPr="00027C62">
        <w:rPr>
          <w:rtl/>
        </w:rPr>
        <w:t xml:space="preserve">ي، من أنا، سيرته بقلمه، تح: رابح بن خوية، منشورات الوطن اليوم، </w:t>
      </w:r>
      <w:r>
        <w:rPr>
          <w:rFonts w:hint="cs"/>
          <w:rtl/>
        </w:rPr>
        <w:t xml:space="preserve">ط: </w:t>
      </w:r>
      <w:r w:rsidRPr="0014777D">
        <w:rPr>
          <w:szCs w:val="24"/>
          <w:rtl/>
        </w:rPr>
        <w:t>2018</w:t>
      </w:r>
      <w:r w:rsidRPr="00027C62">
        <w:rPr>
          <w:rtl/>
        </w:rPr>
        <w:t>، ص</w:t>
      </w:r>
      <w:r w:rsidRPr="0014777D">
        <w:rPr>
          <w:szCs w:val="24"/>
          <w:rtl/>
        </w:rPr>
        <w:t>17</w:t>
      </w:r>
      <w:r w:rsidRPr="00027C62">
        <w:rPr>
          <w:rtl/>
        </w:rPr>
        <w:t xml:space="preserve">/ </w:t>
      </w:r>
      <w:r w:rsidRPr="0014777D">
        <w:rPr>
          <w:szCs w:val="24"/>
          <w:rtl/>
        </w:rPr>
        <w:t>34</w:t>
      </w:r>
      <w:r w:rsidRPr="00027C62">
        <w:rPr>
          <w:rtl/>
        </w:rPr>
        <w:t>.</w:t>
      </w:r>
    </w:p>
  </w:footnote>
  <w:footnote w:id="33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Pr>
          <w:rtl/>
        </w:rPr>
        <w:t>محمد الهادي السنوسي الزاهري</w:t>
      </w:r>
      <w:r w:rsidRPr="00027C62">
        <w:rPr>
          <w:rtl/>
        </w:rPr>
        <w:t xml:space="preserve">، </w:t>
      </w:r>
      <w:r>
        <w:rPr>
          <w:rtl/>
        </w:rPr>
        <w:t xml:space="preserve">شعراء الجزائر في العصر الحاضر، </w:t>
      </w:r>
      <w:r w:rsidRPr="0014777D">
        <w:rPr>
          <w:szCs w:val="24"/>
          <w:rtl/>
        </w:rPr>
        <w:t>2</w:t>
      </w:r>
      <w:r>
        <w:rPr>
          <w:rFonts w:hint="cs"/>
          <w:rtl/>
        </w:rPr>
        <w:t>:</w:t>
      </w:r>
      <w:r>
        <w:rPr>
          <w:rtl/>
        </w:rPr>
        <w:t xml:space="preserve"> </w:t>
      </w:r>
      <w:r w:rsidRPr="0014777D">
        <w:rPr>
          <w:szCs w:val="24"/>
          <w:rtl/>
        </w:rPr>
        <w:t>115</w:t>
      </w:r>
      <w:r w:rsidRPr="00027C62">
        <w:rPr>
          <w:rtl/>
        </w:rPr>
        <w:t>.</w:t>
      </w:r>
    </w:p>
  </w:footnote>
  <w:footnote w:id="33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tl/>
        </w:rPr>
        <w:t xml:space="preserve"> </w:t>
      </w:r>
      <w:r w:rsidRPr="00A420D7">
        <w:rPr>
          <w:sz w:val="28"/>
          <w:rtl/>
        </w:rPr>
        <w:t>ينظر:</w:t>
      </w:r>
      <w:r w:rsidRPr="00A420D7">
        <w:rPr>
          <w:rtl/>
        </w:rPr>
        <w:t xml:space="preserve"> </w:t>
      </w:r>
      <w:r w:rsidRPr="00027C62">
        <w:rPr>
          <w:rtl/>
        </w:rPr>
        <w:t>حفناوي بعلى، الرحلات الحجازية المغاربية، المغاربة الأعلام في البلد الحرام، دار اليازوري العلمية، الأردن،</w:t>
      </w:r>
      <w:r>
        <w:rPr>
          <w:rFonts w:hint="cs"/>
          <w:rtl/>
        </w:rPr>
        <w:t xml:space="preserve"> ط:</w:t>
      </w:r>
      <w:r w:rsidRPr="00027C62">
        <w:rPr>
          <w:rtl/>
        </w:rPr>
        <w:t xml:space="preserve"> </w:t>
      </w:r>
      <w:r w:rsidRPr="00C86253">
        <w:rPr>
          <w:color w:val="000000"/>
          <w:szCs w:val="24"/>
          <w:shd w:val="clear" w:color="auto" w:fill="FFFFFF"/>
          <w:rtl/>
        </w:rPr>
        <w:t>2018</w:t>
      </w:r>
      <w:r w:rsidRPr="00027C62">
        <w:rPr>
          <w:rtl/>
        </w:rPr>
        <w:t>، ص</w:t>
      </w:r>
      <w:r w:rsidRPr="0014777D">
        <w:rPr>
          <w:szCs w:val="24"/>
          <w:rtl/>
        </w:rPr>
        <w:t>7</w:t>
      </w:r>
      <w:r w:rsidRPr="00027C62">
        <w:rPr>
          <w:rtl/>
        </w:rPr>
        <w:t>-</w:t>
      </w:r>
      <w:r>
        <w:rPr>
          <w:rFonts w:hint="cs"/>
          <w:rtl/>
        </w:rPr>
        <w:t xml:space="preserve"> </w:t>
      </w:r>
      <w:r w:rsidRPr="0014777D">
        <w:rPr>
          <w:szCs w:val="24"/>
          <w:rtl/>
        </w:rPr>
        <w:t>8</w:t>
      </w:r>
      <w:r w:rsidRPr="00027C62">
        <w:rPr>
          <w:rtl/>
        </w:rPr>
        <w:t>.</w:t>
      </w:r>
    </w:p>
  </w:footnote>
  <w:footnote w:id="339">
    <w:p w:rsidR="007C2206" w:rsidRPr="00027C62" w:rsidRDefault="007C2206" w:rsidP="00756BDD">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rtl/>
        </w:rPr>
        <w:t>ينظر</w:t>
      </w:r>
      <w:r w:rsidRPr="00B27B6B">
        <w:rPr>
          <w:rtl/>
        </w:rPr>
        <w:t>: الفصل الأوّل، ص</w:t>
      </w:r>
      <w:r>
        <w:rPr>
          <w:rFonts w:hint="cs"/>
          <w:sz w:val="22"/>
          <w:szCs w:val="24"/>
          <w:rtl/>
        </w:rPr>
        <w:t xml:space="preserve"> 53</w:t>
      </w:r>
      <w:r w:rsidRPr="00B27B6B">
        <w:rPr>
          <w:rFonts w:hint="cs"/>
          <w:rtl/>
        </w:rPr>
        <w:t>.</w:t>
      </w:r>
    </w:p>
  </w:footnote>
  <w:footnote w:id="34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 xml:space="preserve">، شعراء الجزائر في العصر الحاضر، </w:t>
      </w:r>
      <w:r w:rsidRPr="0014777D">
        <w:rPr>
          <w:szCs w:val="24"/>
          <w:rtl/>
        </w:rPr>
        <w:t>1</w:t>
      </w:r>
      <w:r w:rsidRPr="00027C62">
        <w:rPr>
          <w:rtl/>
        </w:rPr>
        <w:t xml:space="preserve">: </w:t>
      </w:r>
      <w:r w:rsidRPr="0014777D">
        <w:rPr>
          <w:szCs w:val="24"/>
          <w:rtl/>
        </w:rPr>
        <w:t>187</w:t>
      </w:r>
      <w:r w:rsidRPr="00027C62">
        <w:rPr>
          <w:rtl/>
        </w:rPr>
        <w:t>.</w:t>
      </w:r>
    </w:p>
  </w:footnote>
  <w:footnote w:id="341">
    <w:p w:rsidR="007C2206" w:rsidRPr="00027C62" w:rsidRDefault="007C2206" w:rsidP="00215BEC">
      <w:pPr>
        <w:pStyle w:val="Notedebasdepage"/>
      </w:pPr>
      <w:r w:rsidRPr="004129C7">
        <w:rPr>
          <w:rStyle w:val="Appelnotedebasdep"/>
          <w:rFonts w:eastAsiaTheme="majorEastAsia"/>
          <w:sz w:val="24"/>
          <w:szCs w:val="24"/>
        </w:rPr>
        <w:footnoteRef/>
      </w:r>
      <w:r w:rsidRPr="004129C7">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w:t>
      </w:r>
      <w:r>
        <w:rPr>
          <w:rFonts w:hint="cs"/>
          <w:rtl/>
        </w:rPr>
        <w:t xml:space="preserve">ينظر: </w:t>
      </w:r>
      <w:r w:rsidRPr="00D509EA">
        <w:rPr>
          <w:rtl/>
        </w:rPr>
        <w:t xml:space="preserve">نفسه، </w:t>
      </w:r>
      <w:r w:rsidRPr="0014777D">
        <w:rPr>
          <w:szCs w:val="24"/>
          <w:rtl/>
        </w:rPr>
        <w:t>2</w:t>
      </w:r>
      <w:r w:rsidRPr="00D509EA">
        <w:rPr>
          <w:rFonts w:hint="cs"/>
          <w:rtl/>
        </w:rPr>
        <w:t>:</w:t>
      </w:r>
      <w:r w:rsidRPr="0014777D">
        <w:rPr>
          <w:szCs w:val="24"/>
          <w:rtl/>
        </w:rPr>
        <w:t xml:space="preserve">  116</w:t>
      </w:r>
      <w:r w:rsidRPr="00D509EA">
        <w:rPr>
          <w:rFonts w:hint="cs"/>
          <w:sz w:val="28"/>
          <w:rtl/>
        </w:rPr>
        <w:t>.</w:t>
      </w:r>
      <w:r w:rsidRPr="00BB1704">
        <w:rPr>
          <w:sz w:val="22"/>
          <w:szCs w:val="32"/>
          <w:rtl/>
        </w:rPr>
        <w:t xml:space="preserve"> </w:t>
      </w:r>
    </w:p>
  </w:footnote>
  <w:footnote w:id="342">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sidRPr="00027C62">
        <w:rPr>
          <w:rtl/>
        </w:rPr>
        <w:t>،</w:t>
      </w:r>
      <w:r>
        <w:rPr>
          <w:rFonts w:hint="cs"/>
          <w:rtl/>
        </w:rPr>
        <w:t xml:space="preserve"> </w:t>
      </w:r>
      <w:r w:rsidRPr="0014777D">
        <w:rPr>
          <w:szCs w:val="24"/>
          <w:rtl/>
        </w:rPr>
        <w:t>2</w:t>
      </w:r>
      <w:r>
        <w:rPr>
          <w:rFonts w:hint="cs"/>
          <w:rtl/>
        </w:rPr>
        <w:t>:</w:t>
      </w:r>
      <w:r>
        <w:rPr>
          <w:rtl/>
        </w:rPr>
        <w:t xml:space="preserve"> </w:t>
      </w:r>
      <w:r w:rsidRPr="0014777D">
        <w:rPr>
          <w:szCs w:val="24"/>
          <w:rtl/>
        </w:rPr>
        <w:t>124</w:t>
      </w:r>
      <w:r w:rsidRPr="00027C62">
        <w:rPr>
          <w:rtl/>
        </w:rPr>
        <w:t>.</w:t>
      </w:r>
    </w:p>
  </w:footnote>
  <w:footnote w:id="343">
    <w:p w:rsidR="007C2206" w:rsidRPr="00027C62" w:rsidRDefault="007C2206" w:rsidP="00215BEC">
      <w:pPr>
        <w:pStyle w:val="Notedebasdepage"/>
      </w:pPr>
      <w:r w:rsidRPr="004129C7">
        <w:rPr>
          <w:rStyle w:val="Appelnotedebasdep"/>
          <w:rFonts w:eastAsiaTheme="majorEastAsia"/>
          <w:sz w:val="24"/>
          <w:szCs w:val="24"/>
        </w:rPr>
        <w:footnoteRef/>
      </w:r>
      <w:r w:rsidRPr="004129C7">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w:t>
      </w:r>
      <w:r>
        <w:rPr>
          <w:rFonts w:hint="cs"/>
          <w:rtl/>
        </w:rPr>
        <w:t xml:space="preserve">ينظر: </w:t>
      </w:r>
      <w:r w:rsidRPr="00027C62">
        <w:rPr>
          <w:rtl/>
        </w:rPr>
        <w:t xml:space="preserve">نفسه، </w:t>
      </w:r>
      <w:r w:rsidRPr="0014777D">
        <w:rPr>
          <w:szCs w:val="24"/>
          <w:rtl/>
        </w:rPr>
        <w:t>1</w:t>
      </w:r>
      <w:r>
        <w:rPr>
          <w:rFonts w:hint="cs"/>
          <w:rtl/>
        </w:rPr>
        <w:t>:</w:t>
      </w:r>
      <w:r w:rsidRPr="0014777D">
        <w:rPr>
          <w:szCs w:val="24"/>
          <w:rtl/>
        </w:rPr>
        <w:t xml:space="preserve"> 160</w:t>
      </w:r>
      <w:r w:rsidRPr="00027C62">
        <w:rPr>
          <w:rtl/>
        </w:rPr>
        <w:t xml:space="preserve">. </w:t>
      </w:r>
    </w:p>
  </w:footnote>
  <w:footnote w:id="344">
    <w:p w:rsidR="007C2206" w:rsidRPr="00027C62" w:rsidRDefault="007C2206" w:rsidP="00756BDD">
      <w:pPr>
        <w:pStyle w:val="Notedebasdepage"/>
      </w:pPr>
      <w:r w:rsidRPr="004129C7">
        <w:rPr>
          <w:rStyle w:val="Appelnotedebasdep"/>
          <w:rFonts w:eastAsiaTheme="majorEastAsia"/>
          <w:sz w:val="24"/>
          <w:szCs w:val="24"/>
        </w:rPr>
        <w:footnoteRef/>
      </w:r>
      <w:r w:rsidRPr="004129C7">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w:t>
      </w:r>
      <w:r>
        <w:rPr>
          <w:rFonts w:hint="cs"/>
          <w:rtl/>
        </w:rPr>
        <w:t>ينظر: السابق</w:t>
      </w:r>
      <w:r w:rsidRPr="00027C62">
        <w:rPr>
          <w:rtl/>
        </w:rPr>
        <w:t xml:space="preserve">، </w:t>
      </w:r>
      <w:r w:rsidRPr="0014777D">
        <w:rPr>
          <w:szCs w:val="24"/>
          <w:rtl/>
        </w:rPr>
        <w:t>1</w:t>
      </w:r>
      <w:r>
        <w:rPr>
          <w:rFonts w:hint="cs"/>
          <w:rtl/>
        </w:rPr>
        <w:t>:</w:t>
      </w:r>
      <w:r w:rsidRPr="0014777D">
        <w:rPr>
          <w:szCs w:val="24"/>
          <w:rtl/>
        </w:rPr>
        <w:t xml:space="preserve"> 129</w:t>
      </w:r>
      <w:r w:rsidRPr="00027C62">
        <w:rPr>
          <w:rtl/>
        </w:rPr>
        <w:t xml:space="preserve">. </w:t>
      </w:r>
    </w:p>
  </w:footnote>
  <w:footnote w:id="345">
    <w:p w:rsidR="007C2206" w:rsidRPr="00027C62" w:rsidRDefault="007C2206" w:rsidP="00215BEC">
      <w:pPr>
        <w:pStyle w:val="Notedebasdepage"/>
      </w:pPr>
      <w:r w:rsidRPr="004129C7">
        <w:rPr>
          <w:rStyle w:val="Appelnotedebasdep"/>
          <w:rFonts w:eastAsiaTheme="majorEastAsia"/>
          <w:sz w:val="24"/>
          <w:szCs w:val="24"/>
        </w:rPr>
        <w:footnoteRef/>
      </w:r>
      <w:r w:rsidRPr="004129C7">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نفسه، </w:t>
      </w:r>
      <w:r w:rsidRPr="0014777D">
        <w:rPr>
          <w:szCs w:val="24"/>
          <w:rtl/>
        </w:rPr>
        <w:t>1</w:t>
      </w:r>
      <w:r>
        <w:rPr>
          <w:rFonts w:hint="cs"/>
          <w:rtl/>
        </w:rPr>
        <w:t>:</w:t>
      </w:r>
      <w:r w:rsidRPr="0014777D">
        <w:rPr>
          <w:szCs w:val="24"/>
          <w:rtl/>
        </w:rPr>
        <w:t xml:space="preserve"> 19</w:t>
      </w:r>
      <w:r w:rsidRPr="00027C62">
        <w:rPr>
          <w:rtl/>
        </w:rPr>
        <w:t xml:space="preserve">. </w:t>
      </w:r>
    </w:p>
  </w:footnote>
  <w:footnote w:id="346">
    <w:p w:rsidR="007C2206" w:rsidRPr="00027C62" w:rsidRDefault="007C2206" w:rsidP="00215BEC">
      <w:pPr>
        <w:pStyle w:val="Notedebasdepage"/>
      </w:pPr>
      <w:r w:rsidRPr="004129C7">
        <w:rPr>
          <w:rStyle w:val="Appelnotedebasdep"/>
          <w:rFonts w:eastAsiaTheme="majorEastAsia"/>
          <w:sz w:val="24"/>
          <w:szCs w:val="24"/>
        </w:rPr>
        <w:footnoteRef/>
      </w:r>
      <w:r w:rsidRPr="004129C7">
        <w:rPr>
          <w:rStyle w:val="Appelnotedebasdep"/>
          <w:rFonts w:eastAsiaTheme="majorEastAsia"/>
          <w:sz w:val="24"/>
          <w:szCs w:val="24"/>
          <w:rtl/>
        </w:rPr>
        <w:t xml:space="preserve"> </w:t>
      </w:r>
      <w:r w:rsidRPr="008914D6">
        <w:rPr>
          <w:rStyle w:val="Appelnotedebasdep"/>
          <w:rFonts w:eastAsiaTheme="majorEastAsia"/>
          <w:sz w:val="24"/>
          <w:szCs w:val="24"/>
          <w:rtl/>
        </w:rPr>
        <w:t>_</w:t>
      </w:r>
      <w:r w:rsidRPr="00027C62">
        <w:rPr>
          <w:rtl/>
        </w:rPr>
        <w:t xml:space="preserve"> نفسه، </w:t>
      </w:r>
      <w:r w:rsidRPr="0014777D">
        <w:rPr>
          <w:szCs w:val="24"/>
          <w:rtl/>
        </w:rPr>
        <w:t>1</w:t>
      </w:r>
      <w:r>
        <w:rPr>
          <w:rFonts w:hint="cs"/>
          <w:rtl/>
        </w:rPr>
        <w:t xml:space="preserve">: </w:t>
      </w:r>
      <w:r w:rsidRPr="0014777D">
        <w:rPr>
          <w:szCs w:val="24"/>
          <w:rtl/>
        </w:rPr>
        <w:t>12</w:t>
      </w:r>
      <w:r w:rsidRPr="00027C62">
        <w:rPr>
          <w:rtl/>
        </w:rPr>
        <w:t xml:space="preserve">. </w:t>
      </w:r>
    </w:p>
  </w:footnote>
  <w:footnote w:id="347">
    <w:p w:rsidR="007C2206" w:rsidRPr="00027C62" w:rsidRDefault="007C2206" w:rsidP="00215BEC">
      <w:pPr>
        <w:pStyle w:val="Notedebasdepage"/>
      </w:pPr>
      <w:r w:rsidRPr="004129C7">
        <w:rPr>
          <w:rStyle w:val="Appelnotedebasdep"/>
          <w:rFonts w:eastAsiaTheme="majorEastAsia"/>
          <w:sz w:val="24"/>
          <w:szCs w:val="24"/>
        </w:rPr>
        <w:footnoteRef/>
      </w:r>
      <w:r w:rsidRPr="008914D6">
        <w:rPr>
          <w:rStyle w:val="Appelnotedebasdep"/>
          <w:rFonts w:eastAsiaTheme="majorEastAsia"/>
          <w:sz w:val="24"/>
          <w:szCs w:val="24"/>
          <w:rtl/>
        </w:rPr>
        <w:t xml:space="preserve"> _</w:t>
      </w:r>
      <w:r w:rsidRPr="00027C62">
        <w:rPr>
          <w:rtl/>
        </w:rPr>
        <w:t xml:space="preserve"> نفسه، </w:t>
      </w:r>
      <w:r w:rsidRPr="0014777D">
        <w:rPr>
          <w:szCs w:val="24"/>
          <w:rtl/>
        </w:rPr>
        <w:t>1</w:t>
      </w:r>
      <w:r>
        <w:rPr>
          <w:rFonts w:hint="cs"/>
          <w:rtl/>
        </w:rPr>
        <w:t xml:space="preserve">: </w:t>
      </w:r>
      <w:r w:rsidRPr="0014777D">
        <w:rPr>
          <w:szCs w:val="24"/>
          <w:rtl/>
        </w:rPr>
        <w:t>171</w:t>
      </w:r>
      <w:r w:rsidRPr="00027C62">
        <w:rPr>
          <w:rtl/>
        </w:rPr>
        <w:t>.</w:t>
      </w:r>
    </w:p>
  </w:footnote>
  <w:footnote w:id="348">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sidRPr="00027C62">
        <w:rPr>
          <w:rtl/>
        </w:rPr>
        <w:t>،</w:t>
      </w:r>
      <w:r>
        <w:rPr>
          <w:rFonts w:hint="cs"/>
          <w:rtl/>
        </w:rPr>
        <w:t xml:space="preserve"> </w:t>
      </w:r>
      <w:r w:rsidRPr="0014777D">
        <w:rPr>
          <w:szCs w:val="24"/>
          <w:rtl/>
        </w:rPr>
        <w:t>1</w:t>
      </w:r>
      <w:r>
        <w:rPr>
          <w:rFonts w:hint="cs"/>
          <w:rtl/>
        </w:rPr>
        <w:t>:</w:t>
      </w:r>
      <w:r>
        <w:rPr>
          <w:rtl/>
        </w:rPr>
        <w:t xml:space="preserve"> </w:t>
      </w:r>
      <w:r w:rsidRPr="0014777D">
        <w:rPr>
          <w:szCs w:val="24"/>
          <w:rtl/>
        </w:rPr>
        <w:t>151</w:t>
      </w:r>
      <w:r w:rsidRPr="00027C62">
        <w:rPr>
          <w:rtl/>
        </w:rPr>
        <w:t>.</w:t>
      </w:r>
    </w:p>
  </w:footnote>
  <w:footnote w:id="34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نفسه، </w:t>
      </w:r>
      <w:r w:rsidRPr="0014777D">
        <w:rPr>
          <w:szCs w:val="24"/>
          <w:rtl/>
        </w:rPr>
        <w:t>1</w:t>
      </w:r>
      <w:r>
        <w:rPr>
          <w:rFonts w:hint="cs"/>
          <w:rtl/>
        </w:rPr>
        <w:t>:</w:t>
      </w:r>
      <w:r>
        <w:rPr>
          <w:rtl/>
        </w:rPr>
        <w:t xml:space="preserve"> </w:t>
      </w:r>
      <w:r w:rsidRPr="0014777D">
        <w:rPr>
          <w:szCs w:val="24"/>
          <w:rtl/>
        </w:rPr>
        <w:t>170</w:t>
      </w:r>
      <w:r w:rsidRPr="00027C62">
        <w:rPr>
          <w:rtl/>
        </w:rPr>
        <w:t xml:space="preserve">. </w:t>
      </w:r>
    </w:p>
  </w:footnote>
  <w:footnote w:id="35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sidRPr="00027C62">
        <w:rPr>
          <w:rtl/>
        </w:rPr>
        <w:t>،</w:t>
      </w:r>
      <w:r>
        <w:rPr>
          <w:rFonts w:hint="cs"/>
          <w:rtl/>
        </w:rPr>
        <w:t xml:space="preserve"> </w:t>
      </w:r>
      <w:r w:rsidRPr="0014777D">
        <w:rPr>
          <w:szCs w:val="24"/>
          <w:rtl/>
        </w:rPr>
        <w:t>2</w:t>
      </w:r>
      <w:r>
        <w:rPr>
          <w:rFonts w:hint="cs"/>
          <w:rtl/>
        </w:rPr>
        <w:t>:</w:t>
      </w:r>
      <w:r>
        <w:rPr>
          <w:rtl/>
        </w:rPr>
        <w:t xml:space="preserve"> </w:t>
      </w:r>
      <w:r w:rsidRPr="0014777D">
        <w:rPr>
          <w:szCs w:val="24"/>
          <w:rtl/>
        </w:rPr>
        <w:t>141</w:t>
      </w:r>
      <w:r w:rsidRPr="00027C62">
        <w:rPr>
          <w:rtl/>
        </w:rPr>
        <w:t>.</w:t>
      </w:r>
    </w:p>
  </w:footnote>
  <w:footnote w:id="351">
    <w:p w:rsidR="007C2206" w:rsidRPr="00027C62" w:rsidRDefault="007C2206" w:rsidP="00215BEC">
      <w:pPr>
        <w:pStyle w:val="Notedebasdepage"/>
        <w:rPr>
          <w:rtl/>
        </w:rPr>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sidRPr="00027C62">
        <w:rPr>
          <w:rtl/>
        </w:rPr>
        <w:t>،</w:t>
      </w:r>
      <w:r>
        <w:rPr>
          <w:rFonts w:hint="cs"/>
          <w:rtl/>
        </w:rPr>
        <w:t xml:space="preserve"> </w:t>
      </w:r>
      <w:r w:rsidRPr="0014777D">
        <w:rPr>
          <w:szCs w:val="24"/>
          <w:rtl/>
        </w:rPr>
        <w:t>1</w:t>
      </w:r>
      <w:r>
        <w:rPr>
          <w:rFonts w:hint="cs"/>
          <w:rtl/>
        </w:rPr>
        <w:t>:</w:t>
      </w:r>
      <w:r>
        <w:rPr>
          <w:rtl/>
        </w:rPr>
        <w:t xml:space="preserve"> </w:t>
      </w:r>
      <w:r w:rsidRPr="0014777D">
        <w:rPr>
          <w:szCs w:val="24"/>
          <w:rtl/>
        </w:rPr>
        <w:t>113</w:t>
      </w:r>
      <w:r w:rsidRPr="00027C62">
        <w:rPr>
          <w:rtl/>
        </w:rPr>
        <w:t>.</w:t>
      </w:r>
    </w:p>
  </w:footnote>
  <w:footnote w:id="352">
    <w:p w:rsidR="007C2206" w:rsidRPr="00027C62" w:rsidRDefault="007C2206" w:rsidP="00756BDD">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السابق</w:t>
      </w:r>
      <w:r w:rsidRPr="00027C62">
        <w:rPr>
          <w:rtl/>
        </w:rPr>
        <w:t>،</w:t>
      </w:r>
      <w:r>
        <w:rPr>
          <w:rFonts w:hint="cs"/>
          <w:rtl/>
        </w:rPr>
        <w:t xml:space="preserve"> </w:t>
      </w:r>
      <w:r w:rsidRPr="0014777D">
        <w:rPr>
          <w:szCs w:val="24"/>
          <w:rtl/>
        </w:rPr>
        <w:t>1</w:t>
      </w:r>
      <w:r>
        <w:rPr>
          <w:rFonts w:hint="cs"/>
          <w:rtl/>
        </w:rPr>
        <w:t>:</w:t>
      </w:r>
      <w:r>
        <w:rPr>
          <w:rtl/>
        </w:rPr>
        <w:t xml:space="preserve"> </w:t>
      </w:r>
      <w:r w:rsidRPr="0014777D">
        <w:rPr>
          <w:szCs w:val="24"/>
          <w:rtl/>
        </w:rPr>
        <w:t>67</w:t>
      </w:r>
      <w:r w:rsidRPr="00027C62">
        <w:rPr>
          <w:rtl/>
        </w:rPr>
        <w:t>.</w:t>
      </w:r>
    </w:p>
  </w:footnote>
  <w:footnote w:id="35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نفسه،</w:t>
      </w:r>
      <w:r>
        <w:rPr>
          <w:rFonts w:hint="cs"/>
          <w:rtl/>
        </w:rPr>
        <w:t xml:space="preserve"> </w:t>
      </w:r>
      <w:r w:rsidRPr="0014777D">
        <w:rPr>
          <w:szCs w:val="24"/>
          <w:rtl/>
        </w:rPr>
        <w:t>1</w:t>
      </w:r>
      <w:r>
        <w:rPr>
          <w:rFonts w:hint="cs"/>
          <w:rtl/>
        </w:rPr>
        <w:t xml:space="preserve">: </w:t>
      </w:r>
      <w:r w:rsidRPr="0014777D">
        <w:rPr>
          <w:szCs w:val="24"/>
          <w:rtl/>
        </w:rPr>
        <w:t>171</w:t>
      </w:r>
      <w:r w:rsidRPr="00027C62">
        <w:rPr>
          <w:rtl/>
        </w:rPr>
        <w:t>.</w:t>
      </w:r>
    </w:p>
  </w:footnote>
  <w:footnote w:id="35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sidRPr="00A420D7">
        <w:rPr>
          <w:sz w:val="28"/>
          <w:rtl/>
        </w:rPr>
        <w:t>ينظر:</w:t>
      </w:r>
      <w:r w:rsidRPr="00A420D7">
        <w:rPr>
          <w:rtl/>
        </w:rPr>
        <w:t xml:space="preserve"> </w:t>
      </w:r>
      <w:r w:rsidRPr="00027C62">
        <w:rPr>
          <w:rtl/>
        </w:rPr>
        <w:t xml:space="preserve">جهاد المجالي، مفهوم </w:t>
      </w:r>
      <w:r w:rsidRPr="004129C7">
        <w:rPr>
          <w:rtl/>
        </w:rPr>
        <w:t>ال</w:t>
      </w:r>
      <w:r w:rsidRPr="004129C7">
        <w:rPr>
          <w:rFonts w:hint="cs"/>
          <w:rtl/>
        </w:rPr>
        <w:t>إ</w:t>
      </w:r>
      <w:r w:rsidRPr="004129C7">
        <w:rPr>
          <w:rtl/>
        </w:rPr>
        <w:t>بداع</w:t>
      </w:r>
      <w:r w:rsidRPr="00027C62">
        <w:rPr>
          <w:rtl/>
        </w:rPr>
        <w:t xml:space="preserve"> الفني في الشعر، دروب للنشر والتوزيع، عمان- الأردن، ط</w:t>
      </w:r>
      <w:r w:rsidRPr="0014777D">
        <w:rPr>
          <w:szCs w:val="24"/>
          <w:rtl/>
        </w:rPr>
        <w:t>1</w:t>
      </w:r>
      <w:r>
        <w:rPr>
          <w:rFonts w:hint="cs"/>
          <w:rtl/>
        </w:rPr>
        <w:t>:</w:t>
      </w:r>
      <w:r w:rsidRPr="00027C62">
        <w:rPr>
          <w:rtl/>
        </w:rPr>
        <w:t xml:space="preserve"> </w:t>
      </w:r>
      <w:r w:rsidRPr="0014777D">
        <w:rPr>
          <w:szCs w:val="24"/>
          <w:rtl/>
        </w:rPr>
        <w:t>2016</w:t>
      </w:r>
      <w:r w:rsidRPr="00027C62">
        <w:rPr>
          <w:rtl/>
        </w:rPr>
        <w:t>، ص</w:t>
      </w:r>
      <w:r w:rsidRPr="0014777D">
        <w:rPr>
          <w:szCs w:val="24"/>
          <w:rtl/>
        </w:rPr>
        <w:t>188</w:t>
      </w:r>
      <w:r w:rsidRPr="00027C62">
        <w:rPr>
          <w:rtl/>
        </w:rPr>
        <w:t>.</w:t>
      </w:r>
    </w:p>
  </w:footnote>
  <w:footnote w:id="355">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Pr>
          <w:rFonts w:hint="cs"/>
          <w:rtl/>
        </w:rPr>
        <w:t xml:space="preserve"> </w:t>
      </w:r>
      <w:r>
        <w:rPr>
          <w:rtl/>
        </w:rPr>
        <w:t>محمد الهادي السنوسي الزاهري</w:t>
      </w:r>
      <w:r w:rsidRPr="00027C62">
        <w:rPr>
          <w:rtl/>
        </w:rPr>
        <w:t>، شعراء الجزائر في الع</w:t>
      </w:r>
      <w:r>
        <w:rPr>
          <w:rtl/>
        </w:rPr>
        <w:t>صر الحاضر</w:t>
      </w:r>
      <w:r>
        <w:rPr>
          <w:rFonts w:hint="cs"/>
          <w:rtl/>
        </w:rPr>
        <w:t xml:space="preserve">، </w:t>
      </w:r>
      <w:r w:rsidRPr="0014777D">
        <w:rPr>
          <w:szCs w:val="24"/>
          <w:rtl/>
        </w:rPr>
        <w:t>2</w:t>
      </w:r>
      <w:r>
        <w:rPr>
          <w:rFonts w:hint="cs"/>
          <w:rtl/>
        </w:rPr>
        <w:t>:</w:t>
      </w:r>
      <w:r>
        <w:rPr>
          <w:rtl/>
        </w:rPr>
        <w:t xml:space="preserve"> </w:t>
      </w:r>
      <w:r w:rsidRPr="0014777D">
        <w:rPr>
          <w:szCs w:val="24"/>
          <w:rtl/>
        </w:rPr>
        <w:t>140</w:t>
      </w:r>
      <w:r w:rsidRPr="00027C62">
        <w:rPr>
          <w:rtl/>
        </w:rPr>
        <w:t>.</w:t>
      </w:r>
    </w:p>
  </w:footnote>
  <w:footnote w:id="356">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ينظر: نفسه، </w:t>
      </w:r>
      <w:r w:rsidRPr="0014777D">
        <w:rPr>
          <w:szCs w:val="24"/>
          <w:rtl/>
        </w:rPr>
        <w:t>1</w:t>
      </w:r>
      <w:r>
        <w:rPr>
          <w:rFonts w:hint="cs"/>
          <w:rtl/>
        </w:rPr>
        <w:t>:</w:t>
      </w:r>
      <w:r>
        <w:rPr>
          <w:rtl/>
        </w:rPr>
        <w:t xml:space="preserve"> </w:t>
      </w:r>
      <w:r w:rsidRPr="0014777D">
        <w:rPr>
          <w:szCs w:val="24"/>
          <w:rtl/>
        </w:rPr>
        <w:t>178</w:t>
      </w:r>
      <w:r w:rsidRPr="00027C62">
        <w:rPr>
          <w:rtl/>
        </w:rPr>
        <w:t>.</w:t>
      </w:r>
    </w:p>
  </w:footnote>
  <w:footnote w:id="357">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Pr>
          <w:rtl/>
        </w:rPr>
        <w:t>،</w:t>
      </w:r>
      <w:r>
        <w:rPr>
          <w:rFonts w:hint="cs"/>
          <w:rtl/>
        </w:rPr>
        <w:t xml:space="preserve"> </w:t>
      </w:r>
      <w:r w:rsidRPr="0014777D">
        <w:rPr>
          <w:szCs w:val="24"/>
          <w:rtl/>
        </w:rPr>
        <w:t>1</w:t>
      </w:r>
      <w:r>
        <w:rPr>
          <w:rFonts w:hint="cs"/>
          <w:rtl/>
        </w:rPr>
        <w:t>:</w:t>
      </w:r>
      <w:r w:rsidRPr="00027C62">
        <w:rPr>
          <w:rtl/>
        </w:rPr>
        <w:t xml:space="preserve"> </w:t>
      </w:r>
      <w:r w:rsidRPr="0014777D">
        <w:rPr>
          <w:szCs w:val="24"/>
          <w:rtl/>
        </w:rPr>
        <w:t>187</w:t>
      </w:r>
      <w:r w:rsidRPr="00027C62">
        <w:rPr>
          <w:rtl/>
        </w:rPr>
        <w:t>.</w:t>
      </w:r>
    </w:p>
  </w:footnote>
  <w:footnote w:id="358">
    <w:p w:rsidR="007C2206" w:rsidRPr="00027C62" w:rsidRDefault="007C2206" w:rsidP="00756BDD">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السابق، </w:t>
      </w:r>
      <w:r w:rsidRPr="0014777D">
        <w:rPr>
          <w:szCs w:val="24"/>
          <w:rtl/>
        </w:rPr>
        <w:t>2</w:t>
      </w:r>
      <w:r>
        <w:rPr>
          <w:rFonts w:hint="cs"/>
          <w:rtl/>
        </w:rPr>
        <w:t>:</w:t>
      </w:r>
      <w:r>
        <w:rPr>
          <w:rtl/>
        </w:rPr>
        <w:t xml:space="preserve"> </w:t>
      </w:r>
      <w:r w:rsidRPr="0014777D">
        <w:rPr>
          <w:szCs w:val="24"/>
          <w:rtl/>
        </w:rPr>
        <w:t>82</w:t>
      </w:r>
      <w:r w:rsidRPr="00027C62">
        <w:rPr>
          <w:rtl/>
        </w:rPr>
        <w:t>.</w:t>
      </w:r>
    </w:p>
  </w:footnote>
  <w:footnote w:id="359">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 xml:space="preserve">ينظر: نفسه، </w:t>
      </w:r>
      <w:r w:rsidRPr="0014777D">
        <w:rPr>
          <w:szCs w:val="24"/>
          <w:rtl/>
        </w:rPr>
        <w:t>1</w:t>
      </w:r>
      <w:r>
        <w:rPr>
          <w:rFonts w:hint="cs"/>
          <w:rtl/>
        </w:rPr>
        <w:t>:</w:t>
      </w:r>
      <w:r>
        <w:rPr>
          <w:rtl/>
        </w:rPr>
        <w:t xml:space="preserve"> </w:t>
      </w:r>
      <w:r w:rsidRPr="0014777D">
        <w:rPr>
          <w:szCs w:val="24"/>
          <w:rtl/>
        </w:rPr>
        <w:t>129، 130</w:t>
      </w:r>
      <w:r w:rsidRPr="00027C62">
        <w:rPr>
          <w:rtl/>
        </w:rPr>
        <w:t>.</w:t>
      </w:r>
    </w:p>
  </w:footnote>
  <w:footnote w:id="360">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نفسه</w:t>
      </w:r>
      <w:r>
        <w:rPr>
          <w:rtl/>
        </w:rPr>
        <w:t>،</w:t>
      </w:r>
      <w:r>
        <w:rPr>
          <w:rFonts w:hint="cs"/>
          <w:rtl/>
        </w:rPr>
        <w:t xml:space="preserve"> </w:t>
      </w:r>
      <w:r w:rsidRPr="0014777D">
        <w:rPr>
          <w:szCs w:val="24"/>
          <w:rtl/>
        </w:rPr>
        <w:t>1</w:t>
      </w:r>
      <w:r>
        <w:rPr>
          <w:rFonts w:hint="cs"/>
          <w:rtl/>
        </w:rPr>
        <w:t xml:space="preserve">: </w:t>
      </w:r>
      <w:r w:rsidRPr="0014777D">
        <w:rPr>
          <w:szCs w:val="24"/>
          <w:rtl/>
        </w:rPr>
        <w:t>67</w:t>
      </w:r>
      <w:r w:rsidRPr="00027C62">
        <w:rPr>
          <w:rtl/>
        </w:rPr>
        <w:t>.</w:t>
      </w:r>
    </w:p>
  </w:footnote>
  <w:footnote w:id="361">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نفسه، </w:t>
      </w:r>
      <w:r w:rsidRPr="0014777D">
        <w:rPr>
          <w:szCs w:val="24"/>
          <w:rtl/>
        </w:rPr>
        <w:t>1</w:t>
      </w:r>
      <w:r>
        <w:rPr>
          <w:rFonts w:hint="cs"/>
          <w:rtl/>
        </w:rPr>
        <w:t xml:space="preserve">: </w:t>
      </w:r>
      <w:r w:rsidRPr="0014777D">
        <w:rPr>
          <w:szCs w:val="24"/>
          <w:rtl/>
        </w:rPr>
        <w:t>68</w:t>
      </w:r>
      <w:r w:rsidRPr="00027C62">
        <w:rPr>
          <w:rtl/>
        </w:rPr>
        <w:t>.</w:t>
      </w:r>
    </w:p>
  </w:footnote>
  <w:footnote w:id="362">
    <w:p w:rsidR="007C2206" w:rsidRPr="00027C62" w:rsidRDefault="007C2206" w:rsidP="00756BDD">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Fonts w:hint="cs"/>
          <w:rtl/>
        </w:rPr>
        <w:t>السابق</w:t>
      </w:r>
      <w:r w:rsidRPr="00027C62">
        <w:rPr>
          <w:rtl/>
        </w:rPr>
        <w:t xml:space="preserve">، </w:t>
      </w:r>
      <w:r w:rsidRPr="0014777D">
        <w:rPr>
          <w:szCs w:val="24"/>
          <w:rtl/>
        </w:rPr>
        <w:t>1</w:t>
      </w:r>
      <w:r>
        <w:rPr>
          <w:rFonts w:hint="cs"/>
          <w:rtl/>
        </w:rPr>
        <w:t xml:space="preserve">: </w:t>
      </w:r>
      <w:r w:rsidRPr="0014777D">
        <w:rPr>
          <w:szCs w:val="24"/>
          <w:rtl/>
        </w:rPr>
        <w:t>114</w:t>
      </w:r>
      <w:r w:rsidRPr="00027C62">
        <w:rPr>
          <w:rtl/>
        </w:rPr>
        <w:t>.</w:t>
      </w:r>
    </w:p>
  </w:footnote>
  <w:footnote w:id="363">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ابن قتيبة، الشعر والشعراء، تح: أحمد محمد شاكر، دار المعارف، القاهرة، مصر، ط</w:t>
      </w:r>
      <w:r w:rsidRPr="0014777D">
        <w:rPr>
          <w:szCs w:val="24"/>
          <w:rtl/>
        </w:rPr>
        <w:t>2</w:t>
      </w:r>
      <w:r>
        <w:rPr>
          <w:rFonts w:hint="cs"/>
          <w:rtl/>
        </w:rPr>
        <w:t>:</w:t>
      </w:r>
      <w:r w:rsidRPr="00027C62">
        <w:rPr>
          <w:rtl/>
        </w:rPr>
        <w:t xml:space="preserve"> </w:t>
      </w:r>
      <w:r w:rsidRPr="0014777D">
        <w:rPr>
          <w:szCs w:val="24"/>
          <w:rtl/>
        </w:rPr>
        <w:t>1967</w:t>
      </w:r>
      <w:r w:rsidRPr="00027C62">
        <w:rPr>
          <w:rtl/>
        </w:rPr>
        <w:t>، ج</w:t>
      </w:r>
      <w:r w:rsidRPr="0014777D">
        <w:rPr>
          <w:szCs w:val="24"/>
          <w:rtl/>
        </w:rPr>
        <w:t>1</w:t>
      </w:r>
      <w:r w:rsidRPr="00027C62">
        <w:rPr>
          <w:rtl/>
        </w:rPr>
        <w:t>،</w:t>
      </w:r>
      <w:r>
        <w:rPr>
          <w:rFonts w:hint="cs"/>
          <w:rtl/>
        </w:rPr>
        <w:t xml:space="preserve"> </w:t>
      </w:r>
      <w:r w:rsidRPr="00027C62">
        <w:rPr>
          <w:rtl/>
        </w:rPr>
        <w:t xml:space="preserve">ص </w:t>
      </w:r>
      <w:r w:rsidRPr="0014777D">
        <w:rPr>
          <w:szCs w:val="24"/>
          <w:rtl/>
        </w:rPr>
        <w:t>81</w:t>
      </w:r>
      <w:r w:rsidRPr="00027C62">
        <w:rPr>
          <w:rtl/>
        </w:rPr>
        <w:t xml:space="preserve">.   </w:t>
      </w:r>
    </w:p>
  </w:footnote>
  <w:footnote w:id="364">
    <w:p w:rsidR="007C2206" w:rsidRPr="00027C62" w:rsidRDefault="007C2206" w:rsidP="00215BEC">
      <w:pPr>
        <w:pStyle w:val="Notedebasdepage"/>
      </w:pPr>
      <w:r w:rsidRPr="008914D6">
        <w:rPr>
          <w:rStyle w:val="Appelnotedebasdep"/>
          <w:rFonts w:eastAsiaTheme="majorEastAsia"/>
          <w:sz w:val="24"/>
          <w:szCs w:val="24"/>
          <w:rtl/>
        </w:rPr>
        <w:footnoteRef/>
      </w:r>
      <w:r w:rsidRPr="008914D6">
        <w:rPr>
          <w:rStyle w:val="Appelnotedebasdep"/>
          <w:rFonts w:eastAsiaTheme="majorEastAsia"/>
          <w:sz w:val="24"/>
          <w:szCs w:val="24"/>
          <w:rtl/>
        </w:rPr>
        <w:t xml:space="preserve"> _</w:t>
      </w:r>
      <w:r w:rsidRPr="00027C62">
        <w:rPr>
          <w:rtl/>
        </w:rPr>
        <w:t xml:space="preserve"> </w:t>
      </w:r>
      <w:r>
        <w:rPr>
          <w:rtl/>
        </w:rPr>
        <w:t>محمد الهادي السنوسي الزاهري</w:t>
      </w:r>
      <w:r w:rsidRPr="00027C62">
        <w:rPr>
          <w:rtl/>
        </w:rPr>
        <w:t>،</w:t>
      </w:r>
      <w:r>
        <w:rPr>
          <w:rtl/>
        </w:rPr>
        <w:t xml:space="preserve"> شعراء الجزائر في العصر الحاضر،</w:t>
      </w:r>
      <w:r>
        <w:rPr>
          <w:rFonts w:hint="cs"/>
          <w:rtl/>
        </w:rPr>
        <w:t xml:space="preserve"> </w:t>
      </w:r>
      <w:r w:rsidRPr="0014777D">
        <w:rPr>
          <w:szCs w:val="24"/>
          <w:rtl/>
        </w:rPr>
        <w:t>1</w:t>
      </w:r>
      <w:r>
        <w:rPr>
          <w:rFonts w:hint="cs"/>
          <w:rtl/>
        </w:rPr>
        <w:t>:</w:t>
      </w:r>
      <w:r>
        <w:rPr>
          <w:rtl/>
        </w:rPr>
        <w:t xml:space="preserve"> </w:t>
      </w:r>
      <w:r w:rsidRPr="0014777D">
        <w:rPr>
          <w:szCs w:val="24"/>
          <w:rtl/>
        </w:rPr>
        <w:t>67</w:t>
      </w:r>
      <w:r w:rsidRPr="00027C62">
        <w:rPr>
          <w:rtl/>
        </w:rPr>
        <w:t>.</w:t>
      </w:r>
    </w:p>
  </w:footnote>
  <w:footnote w:id="365">
    <w:p w:rsidR="007C2206" w:rsidRPr="00027C62" w:rsidRDefault="007C2206" w:rsidP="008341CB">
      <w:pPr>
        <w:pStyle w:val="Notedebasdepage"/>
      </w:pPr>
      <w:r w:rsidRPr="00027C62">
        <w:rPr>
          <w:rStyle w:val="Appelnotedebasdep"/>
          <w:rFonts w:eastAsiaTheme="majorEastAsia"/>
          <w:sz w:val="28"/>
          <w:szCs w:val="24"/>
        </w:rPr>
        <w:footnoteRef/>
      </w:r>
      <w:r w:rsidRPr="00027C62">
        <w:rPr>
          <w:rStyle w:val="Appelnotedebasdep"/>
          <w:rFonts w:eastAsiaTheme="majorEastAsia"/>
          <w:sz w:val="28"/>
          <w:szCs w:val="24"/>
          <w:rtl/>
        </w:rPr>
        <w:t xml:space="preserve"> _</w:t>
      </w:r>
      <w:r w:rsidRPr="00027C62">
        <w:rPr>
          <w:rtl/>
        </w:rPr>
        <w:t xml:space="preserve"> محمد غ</w:t>
      </w:r>
      <w:r>
        <w:rPr>
          <w:rtl/>
        </w:rPr>
        <w:t>نيمي هلال، النقد الأدبي الحديث</w:t>
      </w:r>
      <w:r w:rsidRPr="0014777D">
        <w:rPr>
          <w:szCs w:val="24"/>
          <w:rtl/>
        </w:rPr>
        <w:t>364</w:t>
      </w:r>
      <w:r>
        <w:rPr>
          <w:rFonts w:hint="cs"/>
          <w:rtl/>
        </w:rPr>
        <w:t xml:space="preserve">، </w:t>
      </w:r>
      <w:r w:rsidRPr="0014777D">
        <w:rPr>
          <w:szCs w:val="24"/>
          <w:rtl/>
        </w:rPr>
        <w:t>365</w:t>
      </w:r>
      <w:r w:rsidRPr="00027C62">
        <w:rPr>
          <w:rtl/>
        </w:rPr>
        <w:t>.</w:t>
      </w:r>
    </w:p>
  </w:footnote>
  <w:footnote w:id="36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شعراء الجزائر في العصر ا</w:t>
      </w:r>
      <w:r>
        <w:rPr>
          <w:rtl/>
        </w:rPr>
        <w:t xml:space="preserve">لحاضر، </w:t>
      </w:r>
      <w:r w:rsidRPr="0014777D">
        <w:rPr>
          <w:szCs w:val="24"/>
          <w:rtl/>
        </w:rPr>
        <w:t>2: 31.</w:t>
      </w:r>
    </w:p>
  </w:footnote>
  <w:footnote w:id="367">
    <w:p w:rsidR="007C2206" w:rsidRPr="00490F4B" w:rsidRDefault="007C2206" w:rsidP="00C24326">
      <w:pPr>
        <w:pStyle w:val="Notedebasdepage"/>
        <w:rPr>
          <w:rtl/>
        </w:rPr>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w:t>
      </w:r>
      <w:r>
        <w:rPr>
          <w:rtl/>
        </w:rPr>
        <w:t xml:space="preserve">شعراء الجزائر في العصر الحاضر، </w:t>
      </w:r>
      <w:r w:rsidRPr="0014777D">
        <w:rPr>
          <w:szCs w:val="24"/>
          <w:rtl/>
        </w:rPr>
        <w:t>1</w:t>
      </w:r>
      <w:r>
        <w:rPr>
          <w:rFonts w:hint="cs"/>
          <w:rtl/>
        </w:rPr>
        <w:t xml:space="preserve">: </w:t>
      </w:r>
      <w:r w:rsidRPr="0014777D">
        <w:rPr>
          <w:szCs w:val="24"/>
          <w:rtl/>
        </w:rPr>
        <w:t>38</w:t>
      </w:r>
      <w:r w:rsidRPr="00490F4B">
        <w:rPr>
          <w:rtl/>
        </w:rPr>
        <w:t>.</w:t>
      </w:r>
    </w:p>
  </w:footnote>
  <w:footnote w:id="36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134</w:t>
      </w:r>
      <w:r w:rsidRPr="00490F4B">
        <w:rPr>
          <w:rtl/>
        </w:rPr>
        <w:t>.</w:t>
      </w:r>
    </w:p>
  </w:footnote>
  <w:footnote w:id="369">
    <w:p w:rsidR="007C2206" w:rsidRPr="00186136" w:rsidRDefault="007C2206" w:rsidP="009F78E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186136">
        <w:rPr>
          <w:rtl/>
        </w:rPr>
        <w:t xml:space="preserve">، </w:t>
      </w:r>
      <w:r w:rsidRPr="0014777D">
        <w:rPr>
          <w:szCs w:val="24"/>
          <w:rtl/>
        </w:rPr>
        <w:t>1</w:t>
      </w:r>
      <w:r w:rsidRPr="00186136">
        <w:rPr>
          <w:rtl/>
        </w:rPr>
        <w:t xml:space="preserve">: </w:t>
      </w:r>
      <w:r w:rsidRPr="0014777D">
        <w:rPr>
          <w:szCs w:val="24"/>
          <w:rtl/>
        </w:rPr>
        <w:t>172</w:t>
      </w:r>
      <w:r w:rsidRPr="00186136">
        <w:rPr>
          <w:rtl/>
        </w:rPr>
        <w:t>.</w:t>
      </w:r>
    </w:p>
  </w:footnote>
  <w:footnote w:id="370">
    <w:p w:rsidR="007C2206" w:rsidRPr="00186136" w:rsidRDefault="007C2206" w:rsidP="00215BEC">
      <w:pPr>
        <w:pStyle w:val="Notedebasdepage"/>
      </w:pPr>
      <w:r w:rsidRPr="00186136">
        <w:rPr>
          <w:rStyle w:val="Appelnotedebasdep"/>
          <w:rFonts w:eastAsiaTheme="majorEastAsia"/>
          <w:sz w:val="20"/>
          <w:szCs w:val="24"/>
          <w:rtl/>
        </w:rPr>
        <w:footnoteRef/>
      </w:r>
      <w:r w:rsidRPr="00186136">
        <w:rPr>
          <w:rStyle w:val="Appelnotedebasdep"/>
          <w:rFonts w:eastAsiaTheme="majorEastAsia"/>
          <w:sz w:val="20"/>
          <w:szCs w:val="24"/>
          <w:rtl/>
        </w:rPr>
        <w:t xml:space="preserve"> _</w:t>
      </w:r>
      <w:r w:rsidRPr="00186136">
        <w:rPr>
          <w:rtl/>
        </w:rPr>
        <w:t xml:space="preserve"> نفسه، </w:t>
      </w:r>
      <w:r w:rsidRPr="0014777D">
        <w:rPr>
          <w:szCs w:val="24"/>
          <w:rtl/>
        </w:rPr>
        <w:t>2</w:t>
      </w:r>
      <w:r w:rsidRPr="00186136">
        <w:rPr>
          <w:rtl/>
        </w:rPr>
        <w:t xml:space="preserve">: </w:t>
      </w:r>
      <w:r w:rsidRPr="0014777D">
        <w:rPr>
          <w:szCs w:val="24"/>
          <w:rtl/>
        </w:rPr>
        <w:t>118</w:t>
      </w:r>
      <w:r w:rsidRPr="00186136">
        <w:rPr>
          <w:rtl/>
        </w:rPr>
        <w:t>.</w:t>
      </w:r>
    </w:p>
  </w:footnote>
  <w:footnote w:id="371">
    <w:p w:rsidR="007C2206" w:rsidRPr="00186136" w:rsidRDefault="007C2206" w:rsidP="00215BEC">
      <w:pPr>
        <w:pStyle w:val="Notedebasdepage"/>
      </w:pPr>
      <w:r w:rsidRPr="00186136">
        <w:rPr>
          <w:rStyle w:val="Appelnotedebasdep"/>
          <w:rFonts w:eastAsiaTheme="majorEastAsia"/>
          <w:sz w:val="20"/>
          <w:szCs w:val="24"/>
          <w:rtl/>
        </w:rPr>
        <w:footnoteRef/>
      </w:r>
      <w:r w:rsidRPr="00186136">
        <w:rPr>
          <w:rStyle w:val="Appelnotedebasdep"/>
          <w:rFonts w:eastAsiaTheme="majorEastAsia"/>
          <w:sz w:val="20"/>
          <w:szCs w:val="24"/>
          <w:rtl/>
        </w:rPr>
        <w:t xml:space="preserve"> _</w:t>
      </w:r>
      <w:r w:rsidRPr="00186136">
        <w:rPr>
          <w:rtl/>
        </w:rPr>
        <w:t xml:space="preserve"> نفسه، </w:t>
      </w:r>
      <w:r w:rsidRPr="0014777D">
        <w:rPr>
          <w:szCs w:val="24"/>
          <w:rtl/>
        </w:rPr>
        <w:t>1</w:t>
      </w:r>
      <w:r w:rsidRPr="00186136">
        <w:rPr>
          <w:rtl/>
        </w:rPr>
        <w:t xml:space="preserve">: </w:t>
      </w:r>
      <w:r w:rsidRPr="0014777D">
        <w:rPr>
          <w:szCs w:val="24"/>
          <w:rtl/>
        </w:rPr>
        <w:t>85</w:t>
      </w:r>
      <w:r w:rsidRPr="00186136">
        <w:rPr>
          <w:rtl/>
        </w:rPr>
        <w:t>.</w:t>
      </w:r>
    </w:p>
  </w:footnote>
  <w:footnote w:id="37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42</w:t>
      </w:r>
      <w:r w:rsidRPr="00490F4B">
        <w:rPr>
          <w:rtl/>
        </w:rPr>
        <w:t>.</w:t>
      </w:r>
    </w:p>
  </w:footnote>
  <w:footnote w:id="373">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40</w:t>
      </w:r>
      <w:r w:rsidRPr="00490F4B">
        <w:rPr>
          <w:rtl/>
        </w:rPr>
        <w:t>.</w:t>
      </w:r>
    </w:p>
  </w:footnote>
  <w:footnote w:id="37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69</w:t>
      </w:r>
      <w:r w:rsidRPr="00490F4B">
        <w:rPr>
          <w:rtl/>
        </w:rPr>
        <w:t>.</w:t>
      </w:r>
    </w:p>
  </w:footnote>
  <w:footnote w:id="375">
    <w:p w:rsidR="007C2206" w:rsidRPr="00490F4B" w:rsidRDefault="007C2206" w:rsidP="009F78E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173</w:t>
      </w:r>
      <w:r w:rsidRPr="00490F4B">
        <w:rPr>
          <w:rtl/>
        </w:rPr>
        <w:t xml:space="preserve">، </w:t>
      </w:r>
      <w:r w:rsidRPr="0014777D">
        <w:rPr>
          <w:szCs w:val="24"/>
          <w:rtl/>
        </w:rPr>
        <w:t>174</w:t>
      </w:r>
      <w:r w:rsidRPr="00490F4B">
        <w:rPr>
          <w:rtl/>
        </w:rPr>
        <w:t>.</w:t>
      </w:r>
    </w:p>
  </w:footnote>
  <w:footnote w:id="37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143</w:t>
      </w:r>
      <w:r w:rsidRPr="00490F4B">
        <w:rPr>
          <w:rtl/>
        </w:rPr>
        <w:t>.</w:t>
      </w:r>
    </w:p>
  </w:footnote>
  <w:footnote w:id="377">
    <w:p w:rsidR="007C2206" w:rsidRPr="00490F4B" w:rsidRDefault="007C2206" w:rsidP="009F78E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118</w:t>
      </w:r>
      <w:r w:rsidRPr="00490F4B">
        <w:rPr>
          <w:rtl/>
        </w:rPr>
        <w:t xml:space="preserve">، </w:t>
      </w:r>
      <w:r w:rsidRPr="0014777D">
        <w:rPr>
          <w:szCs w:val="24"/>
          <w:rtl/>
        </w:rPr>
        <w:t>119</w:t>
      </w:r>
      <w:r w:rsidRPr="00490F4B">
        <w:rPr>
          <w:rtl/>
        </w:rPr>
        <w:t>.</w:t>
      </w:r>
    </w:p>
  </w:footnote>
  <w:footnote w:id="37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137</w:t>
      </w:r>
      <w:r w:rsidRPr="00490F4B">
        <w:rPr>
          <w:rtl/>
        </w:rPr>
        <w:t>.</w:t>
      </w:r>
    </w:p>
  </w:footnote>
  <w:footnote w:id="379">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135</w:t>
      </w:r>
      <w:r w:rsidRPr="00490F4B">
        <w:rPr>
          <w:rtl/>
        </w:rPr>
        <w:t>.</w:t>
      </w:r>
    </w:p>
  </w:footnote>
  <w:footnote w:id="380">
    <w:p w:rsidR="007C2206" w:rsidRPr="00490F4B" w:rsidRDefault="007C2206" w:rsidP="009F78E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59</w:t>
      </w:r>
      <w:r w:rsidRPr="00490F4B">
        <w:rPr>
          <w:rtl/>
        </w:rPr>
        <w:t>،</w:t>
      </w:r>
      <w:r w:rsidRPr="0014777D">
        <w:rPr>
          <w:szCs w:val="24"/>
          <w:rtl/>
        </w:rPr>
        <w:t>60</w:t>
      </w:r>
      <w:r w:rsidRPr="00490F4B">
        <w:rPr>
          <w:rtl/>
        </w:rPr>
        <w:t>.</w:t>
      </w:r>
    </w:p>
  </w:footnote>
  <w:footnote w:id="38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119</w:t>
      </w:r>
      <w:r w:rsidRPr="00490F4B">
        <w:rPr>
          <w:rtl/>
        </w:rPr>
        <w:t>.</w:t>
      </w:r>
    </w:p>
  </w:footnote>
  <w:footnote w:id="38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144</w:t>
      </w:r>
      <w:r w:rsidRPr="00490F4B">
        <w:rPr>
          <w:rtl/>
        </w:rPr>
        <w:t>.</w:t>
      </w:r>
    </w:p>
  </w:footnote>
  <w:footnote w:id="383">
    <w:p w:rsidR="007C2206" w:rsidRPr="00490F4B" w:rsidRDefault="007C2206" w:rsidP="009F78E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200</w:t>
      </w:r>
      <w:r w:rsidRPr="00490F4B">
        <w:rPr>
          <w:rtl/>
        </w:rPr>
        <w:t>.</w:t>
      </w:r>
    </w:p>
  </w:footnote>
  <w:footnote w:id="38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134</w:t>
      </w:r>
      <w:r w:rsidRPr="00490F4B">
        <w:rPr>
          <w:rtl/>
        </w:rPr>
        <w:t>.</w:t>
      </w:r>
    </w:p>
  </w:footnote>
  <w:footnote w:id="385">
    <w:p w:rsidR="007C2206" w:rsidRPr="00490F4B" w:rsidRDefault="007C2206" w:rsidP="00D2211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135</w:t>
      </w:r>
      <w:r w:rsidRPr="00490F4B">
        <w:rPr>
          <w:rtl/>
        </w:rPr>
        <w:t>.</w:t>
      </w:r>
    </w:p>
  </w:footnote>
  <w:footnote w:id="38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169</w:t>
      </w:r>
      <w:r w:rsidRPr="00490F4B">
        <w:rPr>
          <w:rtl/>
        </w:rPr>
        <w:t>.</w:t>
      </w:r>
    </w:p>
  </w:footnote>
  <w:footnote w:id="387">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145</w:t>
      </w:r>
      <w:r w:rsidRPr="00490F4B">
        <w:rPr>
          <w:rtl/>
        </w:rPr>
        <w:t>.</w:t>
      </w:r>
    </w:p>
  </w:footnote>
  <w:footnote w:id="388">
    <w:p w:rsidR="007C2206" w:rsidRPr="00490F4B" w:rsidRDefault="007C2206" w:rsidP="00D2211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172</w:t>
      </w:r>
      <w:r w:rsidRPr="00490F4B">
        <w:rPr>
          <w:rtl/>
        </w:rPr>
        <w:t>.</w:t>
      </w:r>
    </w:p>
  </w:footnote>
  <w:footnote w:id="389">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81</w:t>
      </w:r>
      <w:r w:rsidRPr="00490F4B">
        <w:rPr>
          <w:rtl/>
        </w:rPr>
        <w:t>.</w:t>
      </w:r>
    </w:p>
  </w:footnote>
  <w:footnote w:id="390">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Pr>
          <w:rFonts w:hint="cs"/>
          <w:rtl/>
        </w:rPr>
        <w:t xml:space="preserve"> </w:t>
      </w:r>
      <w:r w:rsidRPr="00490F4B">
        <w:rPr>
          <w:rtl/>
        </w:rPr>
        <w:t>:</w:t>
      </w:r>
      <w:r w:rsidRPr="0014777D">
        <w:rPr>
          <w:szCs w:val="24"/>
          <w:rtl/>
        </w:rPr>
        <w:t xml:space="preserve">70 </w:t>
      </w:r>
      <w:r w:rsidRPr="00490F4B">
        <w:rPr>
          <w:rtl/>
        </w:rPr>
        <w:t>.</w:t>
      </w:r>
    </w:p>
  </w:footnote>
  <w:footnote w:id="39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w:t>
      </w:r>
      <w:r>
        <w:rPr>
          <w:rFonts w:hint="cs"/>
          <w:rtl/>
        </w:rPr>
        <w:t xml:space="preserve"> </w:t>
      </w:r>
      <w:r w:rsidRPr="0014777D">
        <w:rPr>
          <w:szCs w:val="24"/>
          <w:rtl/>
        </w:rPr>
        <w:t>1</w:t>
      </w:r>
      <w:r w:rsidRPr="00490F4B">
        <w:rPr>
          <w:rtl/>
        </w:rPr>
        <w:t xml:space="preserve">: </w:t>
      </w:r>
      <w:r w:rsidRPr="0014777D">
        <w:rPr>
          <w:szCs w:val="24"/>
          <w:rtl/>
        </w:rPr>
        <w:t>81</w:t>
      </w:r>
      <w:r w:rsidRPr="00490F4B">
        <w:rPr>
          <w:rtl/>
        </w:rPr>
        <w:t>.</w:t>
      </w:r>
    </w:p>
  </w:footnote>
  <w:footnote w:id="392">
    <w:p w:rsidR="007C2206" w:rsidRPr="00490F4B" w:rsidRDefault="007C2206" w:rsidP="00D2211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w:t>
      </w:r>
      <w:r>
        <w:rPr>
          <w:rFonts w:hint="cs"/>
          <w:rtl/>
        </w:rPr>
        <w:t xml:space="preserve"> </w:t>
      </w:r>
      <w:r w:rsidRPr="0014777D">
        <w:rPr>
          <w:szCs w:val="24"/>
          <w:rtl/>
        </w:rPr>
        <w:t>1</w:t>
      </w:r>
      <w:r w:rsidRPr="00490F4B">
        <w:rPr>
          <w:rtl/>
        </w:rPr>
        <w:t xml:space="preserve">: </w:t>
      </w:r>
      <w:r w:rsidRPr="0014777D">
        <w:rPr>
          <w:szCs w:val="24"/>
          <w:rtl/>
        </w:rPr>
        <w:t>70</w:t>
      </w:r>
      <w:r w:rsidRPr="00490F4B">
        <w:rPr>
          <w:rtl/>
        </w:rPr>
        <w:t>.</w:t>
      </w:r>
    </w:p>
  </w:footnote>
  <w:footnote w:id="393">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83</w:t>
      </w:r>
      <w:r w:rsidRPr="00490F4B">
        <w:rPr>
          <w:rtl/>
        </w:rPr>
        <w:t>.</w:t>
      </w:r>
    </w:p>
  </w:footnote>
  <w:footnote w:id="39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174</w:t>
      </w:r>
      <w:r w:rsidRPr="00490F4B">
        <w:rPr>
          <w:rtl/>
        </w:rPr>
        <w:t xml:space="preserve">، </w:t>
      </w:r>
      <w:r w:rsidRPr="0014777D">
        <w:rPr>
          <w:szCs w:val="24"/>
          <w:rtl/>
        </w:rPr>
        <w:t>175</w:t>
      </w:r>
      <w:r w:rsidRPr="00490F4B">
        <w:rPr>
          <w:rtl/>
        </w:rPr>
        <w:t>.</w:t>
      </w:r>
    </w:p>
  </w:footnote>
  <w:footnote w:id="395">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26</w:t>
      </w:r>
      <w:r w:rsidRPr="00490F4B">
        <w:rPr>
          <w:rtl/>
        </w:rPr>
        <w:t>.</w:t>
      </w:r>
    </w:p>
  </w:footnote>
  <w:footnote w:id="39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135</w:t>
      </w:r>
      <w:r w:rsidRPr="00490F4B">
        <w:rPr>
          <w:rtl/>
        </w:rPr>
        <w:t>.</w:t>
      </w:r>
    </w:p>
  </w:footnote>
  <w:footnote w:id="397">
    <w:p w:rsidR="007C2206" w:rsidRPr="00490F4B" w:rsidRDefault="007C2206" w:rsidP="00D2211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w:t>
      </w:r>
      <w:r>
        <w:rPr>
          <w:rFonts w:hint="cs"/>
          <w:rtl/>
        </w:rPr>
        <w:t xml:space="preserve"> </w:t>
      </w:r>
      <w:r w:rsidRPr="0014777D">
        <w:rPr>
          <w:szCs w:val="24"/>
          <w:rtl/>
        </w:rPr>
        <w:t>2</w:t>
      </w:r>
      <w:r w:rsidRPr="00490F4B">
        <w:rPr>
          <w:rtl/>
        </w:rPr>
        <w:t xml:space="preserve">: </w:t>
      </w:r>
      <w:r w:rsidRPr="0014777D">
        <w:rPr>
          <w:szCs w:val="24"/>
          <w:rtl/>
        </w:rPr>
        <w:t>128</w:t>
      </w:r>
      <w:r w:rsidRPr="00490F4B">
        <w:rPr>
          <w:rtl/>
        </w:rPr>
        <w:t>-</w:t>
      </w:r>
      <w:r w:rsidRPr="0014777D">
        <w:rPr>
          <w:szCs w:val="24"/>
          <w:rtl/>
        </w:rPr>
        <w:t>129</w:t>
      </w:r>
      <w:r w:rsidRPr="00490F4B">
        <w:rPr>
          <w:rtl/>
        </w:rPr>
        <w:t>.</w:t>
      </w:r>
    </w:p>
  </w:footnote>
  <w:footnote w:id="39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Fonts w:hint="cs"/>
          <w:rtl/>
        </w:rPr>
        <w:t xml:space="preserve"> </w:t>
      </w:r>
      <w:r w:rsidRPr="00490F4B">
        <w:rPr>
          <w:rtl/>
        </w:rPr>
        <w:t xml:space="preserve">نفسه، </w:t>
      </w:r>
      <w:r w:rsidRPr="0014777D">
        <w:rPr>
          <w:szCs w:val="24"/>
          <w:rtl/>
        </w:rPr>
        <w:t>2</w:t>
      </w:r>
      <w:r w:rsidRPr="00490F4B">
        <w:rPr>
          <w:rtl/>
        </w:rPr>
        <w:t xml:space="preserve">: </w:t>
      </w:r>
      <w:r w:rsidRPr="0014777D">
        <w:rPr>
          <w:szCs w:val="24"/>
          <w:rtl/>
        </w:rPr>
        <w:t>68</w:t>
      </w:r>
      <w:r w:rsidRPr="00490F4B">
        <w:rPr>
          <w:rtl/>
        </w:rPr>
        <w:t>.</w:t>
      </w:r>
    </w:p>
  </w:footnote>
  <w:footnote w:id="399">
    <w:p w:rsidR="007C2206" w:rsidRPr="00490F4B" w:rsidRDefault="007C2206" w:rsidP="00D2211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28</w:t>
      </w:r>
      <w:r w:rsidRPr="00490F4B">
        <w:rPr>
          <w:rtl/>
        </w:rPr>
        <w:t>-</w:t>
      </w:r>
      <w:r w:rsidRPr="0014777D">
        <w:rPr>
          <w:szCs w:val="24"/>
          <w:rtl/>
        </w:rPr>
        <w:t>29</w:t>
      </w:r>
      <w:r w:rsidRPr="00490F4B">
        <w:rPr>
          <w:rtl/>
        </w:rPr>
        <w:t>.</w:t>
      </w:r>
    </w:p>
  </w:footnote>
  <w:footnote w:id="400">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118</w:t>
      </w:r>
      <w:r w:rsidRPr="00490F4B">
        <w:rPr>
          <w:rtl/>
        </w:rPr>
        <w:t>.</w:t>
      </w:r>
    </w:p>
  </w:footnote>
  <w:footnote w:id="40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52</w:t>
      </w:r>
      <w:r w:rsidRPr="00490F4B">
        <w:rPr>
          <w:rtl/>
        </w:rPr>
        <w:t xml:space="preserve">، </w:t>
      </w:r>
      <w:r w:rsidRPr="0014777D">
        <w:rPr>
          <w:szCs w:val="24"/>
          <w:rtl/>
        </w:rPr>
        <w:t>53</w:t>
      </w:r>
      <w:r w:rsidRPr="00490F4B">
        <w:rPr>
          <w:rtl/>
        </w:rPr>
        <w:t>.</w:t>
      </w:r>
    </w:p>
  </w:footnote>
  <w:footnote w:id="402">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66</w:t>
      </w:r>
      <w:r w:rsidRPr="00490F4B">
        <w:rPr>
          <w:rtl/>
        </w:rPr>
        <w:t>.</w:t>
      </w:r>
    </w:p>
  </w:footnote>
  <w:footnote w:id="403">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2</w:t>
      </w:r>
      <w:r w:rsidRPr="00490F4B">
        <w:rPr>
          <w:rtl/>
        </w:rPr>
        <w:t xml:space="preserve">: </w:t>
      </w:r>
      <w:r w:rsidRPr="0014777D">
        <w:rPr>
          <w:szCs w:val="24"/>
          <w:rtl/>
        </w:rPr>
        <w:t>68</w:t>
      </w:r>
      <w:r w:rsidRPr="00490F4B">
        <w:rPr>
          <w:rtl/>
        </w:rPr>
        <w:t>.</w:t>
      </w:r>
    </w:p>
  </w:footnote>
  <w:footnote w:id="40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2</w:t>
      </w:r>
      <w:r w:rsidRPr="00490F4B">
        <w:rPr>
          <w:rtl/>
        </w:rPr>
        <w:t xml:space="preserve">: </w:t>
      </w:r>
      <w:r w:rsidRPr="0014777D">
        <w:rPr>
          <w:szCs w:val="24"/>
          <w:rtl/>
        </w:rPr>
        <w:t>69</w:t>
      </w:r>
      <w:r w:rsidRPr="00490F4B">
        <w:rPr>
          <w:rtl/>
        </w:rPr>
        <w:t>.</w:t>
      </w:r>
    </w:p>
  </w:footnote>
  <w:footnote w:id="405">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2</w:t>
      </w:r>
      <w:r w:rsidRPr="00490F4B">
        <w:rPr>
          <w:rtl/>
        </w:rPr>
        <w:t xml:space="preserve">: </w:t>
      </w:r>
      <w:r w:rsidRPr="0014777D">
        <w:rPr>
          <w:szCs w:val="24"/>
          <w:rtl/>
        </w:rPr>
        <w:t>67</w:t>
      </w:r>
      <w:r w:rsidRPr="00490F4B">
        <w:rPr>
          <w:rtl/>
        </w:rPr>
        <w:t>.</w:t>
      </w:r>
    </w:p>
  </w:footnote>
  <w:footnote w:id="406">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46</w:t>
      </w:r>
      <w:r w:rsidRPr="00490F4B">
        <w:rPr>
          <w:rtl/>
        </w:rPr>
        <w:t>،</w:t>
      </w:r>
      <w:r>
        <w:rPr>
          <w:rFonts w:hint="cs"/>
          <w:rtl/>
        </w:rPr>
        <w:t xml:space="preserve"> </w:t>
      </w:r>
      <w:r w:rsidRPr="0014777D">
        <w:rPr>
          <w:szCs w:val="24"/>
          <w:rtl/>
        </w:rPr>
        <w:t>47</w:t>
      </w:r>
      <w:r w:rsidRPr="00490F4B">
        <w:rPr>
          <w:rtl/>
        </w:rPr>
        <w:t>.</w:t>
      </w:r>
    </w:p>
  </w:footnote>
  <w:footnote w:id="407">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119</w:t>
      </w:r>
      <w:r w:rsidRPr="00490F4B">
        <w:rPr>
          <w:rtl/>
        </w:rPr>
        <w:t>.</w:t>
      </w:r>
    </w:p>
  </w:footnote>
  <w:footnote w:id="40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128</w:t>
      </w:r>
      <w:r w:rsidRPr="00490F4B">
        <w:rPr>
          <w:rtl/>
        </w:rPr>
        <w:t>.</w:t>
      </w:r>
    </w:p>
  </w:footnote>
  <w:footnote w:id="409">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131</w:t>
      </w:r>
      <w:r w:rsidRPr="00490F4B">
        <w:rPr>
          <w:rtl/>
        </w:rPr>
        <w:t>.</w:t>
      </w:r>
    </w:p>
  </w:footnote>
  <w:footnote w:id="410">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35</w:t>
      </w:r>
      <w:r w:rsidRPr="00490F4B">
        <w:rPr>
          <w:rtl/>
        </w:rPr>
        <w:t>.</w:t>
      </w:r>
    </w:p>
  </w:footnote>
  <w:footnote w:id="41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85</w:t>
      </w:r>
      <w:r w:rsidRPr="00490F4B">
        <w:rPr>
          <w:rtl/>
        </w:rPr>
        <w:t>.</w:t>
      </w:r>
    </w:p>
  </w:footnote>
  <w:footnote w:id="41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126</w:t>
      </w:r>
      <w:r w:rsidRPr="00490F4B">
        <w:rPr>
          <w:rtl/>
        </w:rPr>
        <w:t>.</w:t>
      </w:r>
    </w:p>
  </w:footnote>
  <w:footnote w:id="413">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165</w:t>
      </w:r>
      <w:r w:rsidRPr="00490F4B">
        <w:rPr>
          <w:rtl/>
        </w:rPr>
        <w:t xml:space="preserve">، </w:t>
      </w:r>
      <w:r w:rsidRPr="0014777D">
        <w:rPr>
          <w:szCs w:val="24"/>
          <w:rtl/>
        </w:rPr>
        <w:t>166</w:t>
      </w:r>
      <w:r w:rsidRPr="00490F4B">
        <w:rPr>
          <w:rtl/>
        </w:rPr>
        <w:t>.</w:t>
      </w:r>
    </w:p>
  </w:footnote>
  <w:footnote w:id="41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29</w:t>
      </w:r>
      <w:r w:rsidRPr="00490F4B">
        <w:rPr>
          <w:rtl/>
        </w:rPr>
        <w:t>.</w:t>
      </w:r>
    </w:p>
  </w:footnote>
  <w:footnote w:id="415">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118</w:t>
      </w:r>
      <w:r w:rsidRPr="00490F4B">
        <w:rPr>
          <w:rtl/>
        </w:rPr>
        <w:t>.</w:t>
      </w:r>
    </w:p>
  </w:footnote>
  <w:footnote w:id="41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73</w:t>
      </w:r>
      <w:r w:rsidRPr="00490F4B">
        <w:rPr>
          <w:rtl/>
        </w:rPr>
        <w:t>.</w:t>
      </w:r>
    </w:p>
  </w:footnote>
  <w:footnote w:id="417">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197</w:t>
      </w:r>
      <w:r w:rsidRPr="00490F4B">
        <w:rPr>
          <w:rtl/>
        </w:rPr>
        <w:t>.</w:t>
      </w:r>
    </w:p>
  </w:footnote>
  <w:footnote w:id="41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175</w:t>
      </w:r>
      <w:r w:rsidRPr="00490F4B">
        <w:rPr>
          <w:rtl/>
        </w:rPr>
        <w:t>.</w:t>
      </w:r>
    </w:p>
  </w:footnote>
  <w:footnote w:id="419">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37</w:t>
      </w:r>
      <w:r w:rsidRPr="00490F4B">
        <w:rPr>
          <w:rtl/>
        </w:rPr>
        <w:t>.</w:t>
      </w:r>
    </w:p>
  </w:footnote>
  <w:footnote w:id="420">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153</w:t>
      </w:r>
      <w:r w:rsidRPr="00490F4B">
        <w:rPr>
          <w:rtl/>
        </w:rPr>
        <w:t>.</w:t>
      </w:r>
    </w:p>
  </w:footnote>
  <w:footnote w:id="421">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174</w:t>
      </w:r>
      <w:r w:rsidRPr="00490F4B">
        <w:rPr>
          <w:rtl/>
        </w:rPr>
        <w:t>.</w:t>
      </w:r>
    </w:p>
  </w:footnote>
  <w:footnote w:id="42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197</w:t>
      </w:r>
      <w:r w:rsidRPr="00490F4B">
        <w:rPr>
          <w:rtl/>
        </w:rPr>
        <w:t>.</w:t>
      </w:r>
    </w:p>
  </w:footnote>
  <w:footnote w:id="423">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2</w:t>
      </w:r>
      <w:r w:rsidRPr="00490F4B">
        <w:rPr>
          <w:rtl/>
        </w:rPr>
        <w:t xml:space="preserve">: </w:t>
      </w:r>
      <w:r w:rsidRPr="0014777D">
        <w:rPr>
          <w:szCs w:val="24"/>
          <w:rtl/>
        </w:rPr>
        <w:t>85</w:t>
      </w:r>
      <w:r w:rsidRPr="00490F4B">
        <w:rPr>
          <w:rtl/>
        </w:rPr>
        <w:t>.</w:t>
      </w:r>
    </w:p>
  </w:footnote>
  <w:footnote w:id="42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128</w:t>
      </w:r>
      <w:r w:rsidRPr="00490F4B">
        <w:rPr>
          <w:rtl/>
        </w:rPr>
        <w:t xml:space="preserve">. </w:t>
      </w:r>
    </w:p>
  </w:footnote>
  <w:footnote w:id="425">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115</w:t>
      </w:r>
      <w:r w:rsidRPr="00490F4B">
        <w:rPr>
          <w:rtl/>
        </w:rPr>
        <w:t>.</w:t>
      </w:r>
    </w:p>
  </w:footnote>
  <w:footnote w:id="42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163</w:t>
      </w:r>
      <w:r w:rsidRPr="00490F4B">
        <w:rPr>
          <w:rtl/>
        </w:rPr>
        <w:t>.</w:t>
      </w:r>
    </w:p>
  </w:footnote>
  <w:footnote w:id="427">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49</w:t>
      </w:r>
      <w:r w:rsidRPr="00490F4B">
        <w:rPr>
          <w:rtl/>
        </w:rPr>
        <w:t>.</w:t>
      </w:r>
    </w:p>
  </w:footnote>
  <w:footnote w:id="42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25</w:t>
      </w:r>
      <w:r w:rsidRPr="00490F4B">
        <w:rPr>
          <w:rtl/>
        </w:rPr>
        <w:t>.</w:t>
      </w:r>
    </w:p>
  </w:footnote>
  <w:footnote w:id="429">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42</w:t>
      </w:r>
      <w:r w:rsidRPr="00490F4B">
        <w:rPr>
          <w:rtl/>
        </w:rPr>
        <w:t>.</w:t>
      </w:r>
    </w:p>
  </w:footnote>
  <w:footnote w:id="430">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68</w:t>
      </w:r>
      <w:r w:rsidRPr="00490F4B">
        <w:rPr>
          <w:rtl/>
        </w:rPr>
        <w:t>.</w:t>
      </w:r>
    </w:p>
  </w:footnote>
  <w:footnote w:id="431">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130</w:t>
      </w:r>
      <w:r w:rsidRPr="00490F4B">
        <w:rPr>
          <w:rtl/>
        </w:rPr>
        <w:t>.</w:t>
      </w:r>
    </w:p>
  </w:footnote>
  <w:footnote w:id="43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191</w:t>
      </w:r>
      <w:r w:rsidRPr="00490F4B">
        <w:rPr>
          <w:rtl/>
        </w:rPr>
        <w:t>.</w:t>
      </w:r>
    </w:p>
  </w:footnote>
  <w:footnote w:id="433">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1</w:t>
      </w:r>
      <w:r w:rsidRPr="00490F4B">
        <w:rPr>
          <w:rtl/>
        </w:rPr>
        <w:t xml:space="preserve">: </w:t>
      </w:r>
      <w:r w:rsidRPr="0014777D">
        <w:rPr>
          <w:szCs w:val="24"/>
          <w:rtl/>
        </w:rPr>
        <w:t>27</w:t>
      </w:r>
      <w:r w:rsidRPr="00490F4B">
        <w:rPr>
          <w:rtl/>
        </w:rPr>
        <w:t>.</w:t>
      </w:r>
    </w:p>
  </w:footnote>
  <w:footnote w:id="43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36</w:t>
      </w:r>
      <w:r w:rsidRPr="00490F4B">
        <w:rPr>
          <w:rtl/>
        </w:rPr>
        <w:t>.</w:t>
      </w:r>
    </w:p>
  </w:footnote>
  <w:footnote w:id="435">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135</w:t>
      </w:r>
      <w:r w:rsidRPr="00490F4B">
        <w:rPr>
          <w:rtl/>
        </w:rPr>
        <w:t>.</w:t>
      </w:r>
    </w:p>
  </w:footnote>
  <w:footnote w:id="43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26</w:t>
      </w:r>
      <w:r w:rsidRPr="00490F4B">
        <w:rPr>
          <w:rtl/>
        </w:rPr>
        <w:t>.</w:t>
      </w:r>
    </w:p>
  </w:footnote>
  <w:footnote w:id="437">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185</w:t>
      </w:r>
      <w:r w:rsidRPr="00490F4B">
        <w:rPr>
          <w:rtl/>
        </w:rPr>
        <w:t>.</w:t>
      </w:r>
    </w:p>
  </w:footnote>
  <w:footnote w:id="438">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75</w:t>
      </w:r>
      <w:r w:rsidRPr="00490F4B">
        <w:rPr>
          <w:rtl/>
        </w:rPr>
        <w:t>.</w:t>
      </w:r>
    </w:p>
  </w:footnote>
  <w:footnote w:id="439">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187</w:t>
      </w:r>
      <w:r w:rsidRPr="00490F4B">
        <w:rPr>
          <w:rtl/>
        </w:rPr>
        <w:t>.</w:t>
      </w:r>
    </w:p>
  </w:footnote>
  <w:footnote w:id="440">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94</w:t>
      </w:r>
      <w:r w:rsidRPr="00B9190D">
        <w:rPr>
          <w:sz w:val="28"/>
          <w:rtl/>
        </w:rPr>
        <w:t>ها</w:t>
      </w:r>
      <w:r w:rsidRPr="00490F4B">
        <w:rPr>
          <w:rtl/>
        </w:rPr>
        <w:t xml:space="preserve">. </w:t>
      </w:r>
    </w:p>
  </w:footnote>
  <w:footnote w:id="441">
    <w:p w:rsidR="007C2206" w:rsidRDefault="007C2206" w:rsidP="00215BEC">
      <w:pPr>
        <w:pStyle w:val="12"/>
      </w:pPr>
      <w:r w:rsidRPr="009A1F8B">
        <w:rPr>
          <w:rStyle w:val="Appelnotedebasdep"/>
          <w:rFonts w:eastAsiaTheme="majorEastAsia"/>
          <w:sz w:val="20"/>
          <w:szCs w:val="24"/>
          <w:rtl/>
        </w:rPr>
        <w:footnoteRef/>
      </w:r>
      <w:r>
        <w:rPr>
          <w:rStyle w:val="Appelnotedebasdep"/>
          <w:rFonts w:eastAsiaTheme="majorEastAsia"/>
          <w:sz w:val="20"/>
          <w:szCs w:val="24"/>
          <w:rtl/>
        </w:rPr>
        <w:t xml:space="preserve"> _</w:t>
      </w:r>
      <w:r>
        <w:rPr>
          <w:rtl/>
        </w:rPr>
        <w:t xml:space="preserve"> نفسه،</w:t>
      </w:r>
      <w:r>
        <w:rPr>
          <w:rFonts w:hint="cs"/>
          <w:rtl/>
        </w:rPr>
        <w:t xml:space="preserve"> </w:t>
      </w:r>
      <w:r w:rsidRPr="00015E36">
        <w:rPr>
          <w:rFonts w:hint="cs"/>
          <w:szCs w:val="24"/>
          <w:rtl/>
        </w:rPr>
        <w:t>2</w:t>
      </w:r>
      <w:r>
        <w:rPr>
          <w:rtl/>
        </w:rPr>
        <w:t xml:space="preserve"> : </w:t>
      </w:r>
      <w:r w:rsidRPr="00015E36">
        <w:rPr>
          <w:szCs w:val="24"/>
          <w:rtl/>
        </w:rPr>
        <w:t>97</w:t>
      </w:r>
      <w:r w:rsidRPr="0096163C">
        <w:rPr>
          <w:rFonts w:hint="cs"/>
          <w:sz w:val="22"/>
          <w:rtl/>
        </w:rPr>
        <w:t>ها</w:t>
      </w:r>
      <w:r>
        <w:rPr>
          <w:rtl/>
        </w:rPr>
        <w:t>.</w:t>
      </w:r>
    </w:p>
  </w:footnote>
  <w:footnote w:id="442">
    <w:p w:rsidR="007C2206" w:rsidRPr="00490F4B" w:rsidRDefault="007C2206" w:rsidP="00B9190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94، 95</w:t>
      </w:r>
      <w:r w:rsidRPr="00490F4B">
        <w:rPr>
          <w:rtl/>
        </w:rPr>
        <w:t>.</w:t>
      </w:r>
    </w:p>
  </w:footnote>
  <w:footnote w:id="443">
    <w:p w:rsidR="007C2206" w:rsidRPr="00490F4B" w:rsidRDefault="007C220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وإن كان السنوسي قد بيّن موقفه إزاء المرأة في تعليقاته على قصيدة محمد خبشاش السابقة الذكر.</w:t>
      </w:r>
    </w:p>
  </w:footnote>
  <w:footnote w:id="444">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شعراء الجزائر في العصر الحاضر، </w:t>
      </w:r>
      <w:r w:rsidRPr="0014777D">
        <w:rPr>
          <w:szCs w:val="24"/>
          <w:rtl/>
        </w:rPr>
        <w:t>1</w:t>
      </w:r>
      <w:r w:rsidRPr="00490F4B">
        <w:rPr>
          <w:rtl/>
        </w:rPr>
        <w:t xml:space="preserve">: </w:t>
      </w:r>
      <w:r w:rsidRPr="0014777D">
        <w:rPr>
          <w:szCs w:val="24"/>
          <w:rtl/>
        </w:rPr>
        <w:t>195</w:t>
      </w:r>
      <w:r w:rsidRPr="00490F4B">
        <w:rPr>
          <w:rtl/>
        </w:rPr>
        <w:t xml:space="preserve">، </w:t>
      </w:r>
      <w:r w:rsidRPr="0014777D">
        <w:rPr>
          <w:szCs w:val="24"/>
          <w:rtl/>
        </w:rPr>
        <w:t>196</w:t>
      </w:r>
      <w:r w:rsidRPr="00490F4B">
        <w:rPr>
          <w:rtl/>
        </w:rPr>
        <w:t>.</w:t>
      </w:r>
    </w:p>
  </w:footnote>
  <w:footnote w:id="445">
    <w:p w:rsidR="007C2206" w:rsidRPr="00490F4B" w:rsidRDefault="007C2206" w:rsidP="000038E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28</w:t>
      </w:r>
      <w:r w:rsidRPr="00490F4B">
        <w:rPr>
          <w:rtl/>
        </w:rPr>
        <w:t xml:space="preserve">- </w:t>
      </w:r>
      <w:r w:rsidRPr="0014777D">
        <w:rPr>
          <w:szCs w:val="24"/>
          <w:rtl/>
        </w:rPr>
        <w:t>30</w:t>
      </w:r>
      <w:r w:rsidRPr="00490F4B">
        <w:rPr>
          <w:rtl/>
        </w:rPr>
        <w:t>.</w:t>
      </w:r>
    </w:p>
  </w:footnote>
  <w:footnote w:id="446">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25</w:t>
      </w:r>
      <w:r w:rsidRPr="00490F4B">
        <w:rPr>
          <w:rtl/>
        </w:rPr>
        <w:t>،</w:t>
      </w:r>
      <w:r>
        <w:rPr>
          <w:rFonts w:hint="cs"/>
          <w:rtl/>
        </w:rPr>
        <w:t xml:space="preserve"> </w:t>
      </w:r>
      <w:r w:rsidRPr="0014777D">
        <w:rPr>
          <w:szCs w:val="24"/>
          <w:rtl/>
        </w:rPr>
        <w:t>26</w:t>
      </w:r>
      <w:r w:rsidRPr="00490F4B">
        <w:rPr>
          <w:rtl/>
        </w:rPr>
        <w:t>.</w:t>
      </w:r>
    </w:p>
  </w:footnote>
  <w:footnote w:id="447">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جريدة النجاح، س</w:t>
      </w:r>
      <w:r w:rsidRPr="0014777D">
        <w:rPr>
          <w:szCs w:val="24"/>
          <w:rtl/>
        </w:rPr>
        <w:t>6</w:t>
      </w:r>
      <w:r w:rsidRPr="00490F4B">
        <w:rPr>
          <w:rtl/>
        </w:rPr>
        <w:t>،ع</w:t>
      </w:r>
      <w:r w:rsidRPr="0014777D">
        <w:rPr>
          <w:szCs w:val="24"/>
          <w:rtl/>
        </w:rPr>
        <w:t>306</w:t>
      </w:r>
      <w:r w:rsidRPr="00490F4B">
        <w:rPr>
          <w:rtl/>
        </w:rPr>
        <w:t xml:space="preserve">، </w:t>
      </w:r>
      <w:r w:rsidRPr="0014777D">
        <w:rPr>
          <w:szCs w:val="24"/>
          <w:rtl/>
        </w:rPr>
        <w:t>03</w:t>
      </w:r>
      <w:r w:rsidRPr="00490F4B">
        <w:rPr>
          <w:rtl/>
        </w:rPr>
        <w:t>/</w:t>
      </w:r>
      <w:r w:rsidRPr="0014777D">
        <w:rPr>
          <w:szCs w:val="24"/>
          <w:rtl/>
        </w:rPr>
        <w:t>12</w:t>
      </w:r>
      <w:r w:rsidRPr="00490F4B">
        <w:rPr>
          <w:rtl/>
        </w:rPr>
        <w:t>/</w:t>
      </w:r>
      <w:r w:rsidRPr="0014777D">
        <w:rPr>
          <w:szCs w:val="24"/>
          <w:rtl/>
        </w:rPr>
        <w:t>1344</w:t>
      </w:r>
      <w:r w:rsidRPr="00490F4B">
        <w:rPr>
          <w:rtl/>
        </w:rPr>
        <w:t xml:space="preserve">، </w:t>
      </w:r>
      <w:r w:rsidRPr="0014777D">
        <w:rPr>
          <w:szCs w:val="24"/>
          <w:rtl/>
        </w:rPr>
        <w:t>15</w:t>
      </w:r>
      <w:r w:rsidRPr="00490F4B">
        <w:rPr>
          <w:rtl/>
        </w:rPr>
        <w:t>/</w:t>
      </w:r>
      <w:r w:rsidRPr="0014777D">
        <w:rPr>
          <w:szCs w:val="24"/>
          <w:rtl/>
        </w:rPr>
        <w:t>06</w:t>
      </w:r>
      <w:r w:rsidRPr="00490F4B">
        <w:rPr>
          <w:rtl/>
        </w:rPr>
        <w:t>/</w:t>
      </w:r>
      <w:r w:rsidRPr="0014777D">
        <w:rPr>
          <w:szCs w:val="24"/>
          <w:rtl/>
        </w:rPr>
        <w:t>1926</w:t>
      </w:r>
      <w:r w:rsidRPr="00490F4B">
        <w:rPr>
          <w:rtl/>
        </w:rPr>
        <w:t>، ص</w:t>
      </w:r>
      <w:r w:rsidRPr="0014777D">
        <w:rPr>
          <w:szCs w:val="24"/>
          <w:rtl/>
        </w:rPr>
        <w:t>2</w:t>
      </w:r>
      <w:r w:rsidRPr="00490F4B">
        <w:rPr>
          <w:rtl/>
        </w:rPr>
        <w:t xml:space="preserve">. </w:t>
      </w:r>
    </w:p>
  </w:footnote>
  <w:footnote w:id="448">
    <w:p w:rsidR="007C2206" w:rsidRPr="00490F4B" w:rsidRDefault="007C2206" w:rsidP="00C2432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استفاض سعد الله في الحديث عن هذا الموضوع في مقاله "الغزل في الشعر </w:t>
      </w:r>
      <w:r>
        <w:rPr>
          <w:rtl/>
        </w:rPr>
        <w:t>الجزائريّ</w:t>
      </w:r>
      <w:r w:rsidRPr="00490F4B">
        <w:rPr>
          <w:rtl/>
        </w:rPr>
        <w:t xml:space="preserve">"، ينظر: أبو القاسم سعد الله، دراسات في الأدب </w:t>
      </w:r>
      <w:r>
        <w:rPr>
          <w:rtl/>
        </w:rPr>
        <w:t>الجزائريّ</w:t>
      </w:r>
      <w:r w:rsidRPr="00490F4B">
        <w:rPr>
          <w:rtl/>
        </w:rPr>
        <w:t xml:space="preserve"> الحديث، دار الرائد للكتاب، الجزائر، ط</w:t>
      </w:r>
      <w:r w:rsidRPr="0014777D">
        <w:rPr>
          <w:szCs w:val="24"/>
          <w:rtl/>
        </w:rPr>
        <w:t>5</w:t>
      </w:r>
      <w:r>
        <w:rPr>
          <w:rFonts w:hint="cs"/>
          <w:rtl/>
        </w:rPr>
        <w:t>:</w:t>
      </w:r>
      <w:r w:rsidRPr="00490F4B">
        <w:rPr>
          <w:rtl/>
        </w:rPr>
        <w:t xml:space="preserve"> </w:t>
      </w:r>
      <w:r w:rsidRPr="0014777D">
        <w:rPr>
          <w:szCs w:val="24"/>
          <w:rtl/>
        </w:rPr>
        <w:t>2007</w:t>
      </w:r>
      <w:r w:rsidRPr="00490F4B">
        <w:rPr>
          <w:rtl/>
        </w:rPr>
        <w:t>، ص</w:t>
      </w:r>
      <w:r w:rsidRPr="0014777D">
        <w:rPr>
          <w:szCs w:val="24"/>
          <w:rtl/>
        </w:rPr>
        <w:t>73</w:t>
      </w:r>
      <w:r w:rsidRPr="00490F4B">
        <w:rPr>
          <w:rtl/>
        </w:rPr>
        <w:t xml:space="preserve">؛ وعبد الله الركيبي، الشعر الديني </w:t>
      </w:r>
      <w:r>
        <w:rPr>
          <w:rtl/>
        </w:rPr>
        <w:t>الجزائريّ</w:t>
      </w:r>
      <w:r w:rsidRPr="00490F4B">
        <w:rPr>
          <w:rtl/>
        </w:rPr>
        <w:t xml:space="preserve"> الحديث، دار الكتاب العربي، الجزائر، د.ت.ط، ج</w:t>
      </w:r>
      <w:r w:rsidRPr="0014777D">
        <w:rPr>
          <w:szCs w:val="24"/>
          <w:rtl/>
        </w:rPr>
        <w:t xml:space="preserve">2، </w:t>
      </w:r>
      <w:r w:rsidRPr="00490F4B">
        <w:rPr>
          <w:rtl/>
        </w:rPr>
        <w:t>ص</w:t>
      </w:r>
      <w:r w:rsidRPr="0014777D">
        <w:rPr>
          <w:szCs w:val="24"/>
          <w:rtl/>
        </w:rPr>
        <w:t>97</w:t>
      </w:r>
      <w:r>
        <w:rPr>
          <w:rtl/>
        </w:rPr>
        <w:t>؛ و</w:t>
      </w:r>
      <w:r w:rsidRPr="00490F4B">
        <w:rPr>
          <w:rtl/>
        </w:rPr>
        <w:t xml:space="preserve">محمد صالح ناصر، الشعر </w:t>
      </w:r>
      <w:r>
        <w:rPr>
          <w:rtl/>
        </w:rPr>
        <w:t>الجزائريّ</w:t>
      </w:r>
      <w:r w:rsidRPr="00490F4B">
        <w:rPr>
          <w:rtl/>
        </w:rPr>
        <w:t xml:space="preserve"> </w:t>
      </w:r>
      <w:r>
        <w:rPr>
          <w:rtl/>
        </w:rPr>
        <w:t>الحديث اتجاهاته وخصائصه الفنية</w:t>
      </w:r>
      <w:r w:rsidRPr="0014777D">
        <w:rPr>
          <w:szCs w:val="24"/>
          <w:rtl/>
        </w:rPr>
        <w:t>78</w:t>
      </w:r>
      <w:r w:rsidRPr="00490F4B">
        <w:rPr>
          <w:rtl/>
        </w:rPr>
        <w:t>،</w:t>
      </w:r>
      <w:r w:rsidRPr="0014777D">
        <w:rPr>
          <w:szCs w:val="24"/>
          <w:rtl/>
        </w:rPr>
        <w:t>79</w:t>
      </w:r>
      <w:r w:rsidRPr="00490F4B">
        <w:rPr>
          <w:rtl/>
        </w:rPr>
        <w:t>.</w:t>
      </w:r>
    </w:p>
  </w:footnote>
  <w:footnote w:id="449">
    <w:p w:rsidR="007C2206" w:rsidRPr="00490F4B" w:rsidRDefault="007C2206" w:rsidP="0096163C">
      <w:pPr>
        <w:pStyle w:val="Notedebasdepage"/>
        <w:widowControl/>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شعراء الجزائر في العصر الحاضر، </w:t>
      </w:r>
      <w:r w:rsidRPr="0014777D">
        <w:rPr>
          <w:szCs w:val="24"/>
          <w:rtl/>
        </w:rPr>
        <w:t>1</w:t>
      </w:r>
      <w:r w:rsidRPr="00490F4B">
        <w:rPr>
          <w:rtl/>
        </w:rPr>
        <w:t xml:space="preserve">: </w:t>
      </w:r>
      <w:r w:rsidRPr="0014777D">
        <w:rPr>
          <w:szCs w:val="24"/>
          <w:rtl/>
        </w:rPr>
        <w:t>39</w:t>
      </w:r>
      <w:r w:rsidRPr="00490F4B">
        <w:rPr>
          <w:rtl/>
        </w:rPr>
        <w:t>.</w:t>
      </w:r>
    </w:p>
  </w:footnote>
  <w:footnote w:id="450">
    <w:p w:rsidR="007C2206" w:rsidRPr="00490F4B" w:rsidRDefault="007C2206" w:rsidP="0096163C">
      <w:pPr>
        <w:pStyle w:val="Notedebasdepage"/>
        <w:widowControl/>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نفسه</w:t>
      </w:r>
      <w:r w:rsidRPr="00490F4B">
        <w:rPr>
          <w:rtl/>
        </w:rPr>
        <w:t xml:space="preserve">، </w:t>
      </w:r>
      <w:r w:rsidRPr="0014777D">
        <w:rPr>
          <w:szCs w:val="24"/>
          <w:rtl/>
        </w:rPr>
        <w:t>2</w:t>
      </w:r>
      <w:r w:rsidRPr="00490F4B">
        <w:rPr>
          <w:rtl/>
        </w:rPr>
        <w:t xml:space="preserve">: </w:t>
      </w:r>
      <w:r w:rsidRPr="0014777D">
        <w:rPr>
          <w:szCs w:val="24"/>
          <w:rtl/>
        </w:rPr>
        <w:t>77</w:t>
      </w:r>
      <w:r w:rsidRPr="00490F4B">
        <w:rPr>
          <w:rtl/>
        </w:rPr>
        <w:t>.</w:t>
      </w:r>
    </w:p>
  </w:footnote>
  <w:footnote w:id="451">
    <w:p w:rsidR="007C2206" w:rsidRPr="00490F4B" w:rsidRDefault="007C2206" w:rsidP="008F5CE0">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14777D">
        <w:rPr>
          <w:szCs w:val="24"/>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27</w:t>
      </w:r>
      <w:r w:rsidRPr="00490F4B">
        <w:rPr>
          <w:rtl/>
        </w:rPr>
        <w:t xml:space="preserve">، </w:t>
      </w:r>
      <w:r w:rsidRPr="0014777D">
        <w:rPr>
          <w:szCs w:val="24"/>
          <w:rtl/>
        </w:rPr>
        <w:t>28</w:t>
      </w:r>
      <w:r w:rsidRPr="00490F4B">
        <w:rPr>
          <w:rtl/>
        </w:rPr>
        <w:t>.</w:t>
      </w:r>
    </w:p>
  </w:footnote>
  <w:footnote w:id="452">
    <w:p w:rsidR="007C2206" w:rsidRPr="00490F4B" w:rsidRDefault="007C2206" w:rsidP="002602F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179</w:t>
      </w:r>
      <w:r w:rsidRPr="00490F4B">
        <w:rPr>
          <w:rtl/>
        </w:rPr>
        <w:t xml:space="preserve">، </w:t>
      </w:r>
      <w:r w:rsidRPr="0014777D">
        <w:rPr>
          <w:szCs w:val="24"/>
          <w:rtl/>
        </w:rPr>
        <w:t>180</w:t>
      </w:r>
      <w:r w:rsidRPr="00490F4B">
        <w:rPr>
          <w:rtl/>
        </w:rPr>
        <w:t>.</w:t>
      </w:r>
    </w:p>
  </w:footnote>
  <w:footnote w:id="453">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134</w:t>
      </w:r>
      <w:r w:rsidRPr="00490F4B">
        <w:rPr>
          <w:rtl/>
        </w:rPr>
        <w:t>.</w:t>
      </w:r>
    </w:p>
  </w:footnote>
  <w:footnote w:id="454">
    <w:p w:rsidR="007C2206" w:rsidRPr="00490F4B" w:rsidRDefault="007C2206" w:rsidP="002602F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 </w:t>
      </w:r>
      <w:r w:rsidRPr="00490F4B">
        <w:rPr>
          <w:rtl/>
        </w:rPr>
        <w:t xml:space="preserve">نفسه، </w:t>
      </w:r>
      <w:r w:rsidRPr="0014777D">
        <w:rPr>
          <w:szCs w:val="24"/>
          <w:rtl/>
        </w:rPr>
        <w:t>1</w:t>
      </w:r>
      <w:r w:rsidRPr="00490F4B">
        <w:rPr>
          <w:rtl/>
        </w:rPr>
        <w:t xml:space="preserve">: </w:t>
      </w:r>
      <w:r w:rsidRPr="0014777D">
        <w:rPr>
          <w:szCs w:val="24"/>
          <w:rtl/>
        </w:rPr>
        <w:t>152</w:t>
      </w:r>
      <w:r w:rsidRPr="00490F4B">
        <w:rPr>
          <w:rtl/>
        </w:rPr>
        <w:t>.</w:t>
      </w:r>
    </w:p>
  </w:footnote>
  <w:footnote w:id="455">
    <w:p w:rsidR="007C2206" w:rsidRPr="00490F4B" w:rsidRDefault="007C2206" w:rsidP="002602FD">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 </w:t>
      </w:r>
      <w:r w:rsidRPr="00490F4B">
        <w:rPr>
          <w:rtl/>
        </w:rPr>
        <w:t xml:space="preserve">نفسه، </w:t>
      </w:r>
      <w:r w:rsidRPr="0014777D">
        <w:rPr>
          <w:szCs w:val="24"/>
          <w:rtl/>
        </w:rPr>
        <w:t>1</w:t>
      </w:r>
      <w:r w:rsidRPr="00490F4B">
        <w:rPr>
          <w:rtl/>
        </w:rPr>
        <w:t xml:space="preserve">: </w:t>
      </w:r>
      <w:r w:rsidRPr="0014777D">
        <w:rPr>
          <w:szCs w:val="24"/>
          <w:rtl/>
        </w:rPr>
        <w:t>145</w:t>
      </w:r>
      <w:r w:rsidRPr="00490F4B">
        <w:rPr>
          <w:rtl/>
        </w:rPr>
        <w:t>.</w:t>
      </w:r>
    </w:p>
  </w:footnote>
  <w:footnote w:id="456">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136</w:t>
      </w:r>
      <w:r w:rsidRPr="00490F4B">
        <w:rPr>
          <w:rtl/>
        </w:rPr>
        <w:t>.</w:t>
      </w:r>
    </w:p>
  </w:footnote>
  <w:footnote w:id="457">
    <w:p w:rsidR="007C2206" w:rsidRPr="00490F4B" w:rsidRDefault="007C2206" w:rsidP="009876B0">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143</w:t>
      </w:r>
      <w:r w:rsidRPr="00490F4B">
        <w:rPr>
          <w:rtl/>
        </w:rPr>
        <w:t>.</w:t>
      </w:r>
    </w:p>
  </w:footnote>
  <w:footnote w:id="458">
    <w:p w:rsidR="007C2206" w:rsidRPr="00490F4B" w:rsidRDefault="007C2206" w:rsidP="009876B0">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94</w:t>
      </w:r>
      <w:r w:rsidRPr="00490F4B">
        <w:rPr>
          <w:rtl/>
        </w:rPr>
        <w:t>.</w:t>
      </w:r>
    </w:p>
  </w:footnote>
  <w:footnote w:id="459">
    <w:p w:rsidR="007C2206" w:rsidRPr="00490F4B" w:rsidRDefault="007C2206" w:rsidP="00ED2917">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 xml:space="preserve">السابق، </w:t>
      </w:r>
      <w:r w:rsidRPr="0014777D">
        <w:rPr>
          <w:szCs w:val="24"/>
          <w:rtl/>
        </w:rPr>
        <w:t>1</w:t>
      </w:r>
      <w:r w:rsidRPr="00490F4B">
        <w:rPr>
          <w:rtl/>
        </w:rPr>
        <w:t xml:space="preserve">: </w:t>
      </w:r>
      <w:r w:rsidRPr="0014777D">
        <w:rPr>
          <w:szCs w:val="24"/>
          <w:rtl/>
        </w:rPr>
        <w:t>79</w:t>
      </w:r>
      <w:r w:rsidRPr="00490F4B">
        <w:rPr>
          <w:rtl/>
        </w:rPr>
        <w:t xml:space="preserve">، </w:t>
      </w:r>
      <w:r w:rsidRPr="0014777D">
        <w:rPr>
          <w:szCs w:val="24"/>
          <w:rtl/>
        </w:rPr>
        <w:t>80</w:t>
      </w:r>
      <w:r w:rsidRPr="00490F4B">
        <w:rPr>
          <w:rtl/>
        </w:rPr>
        <w:t>.</w:t>
      </w:r>
    </w:p>
  </w:footnote>
  <w:footnote w:id="460">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21ها</w:t>
      </w:r>
      <w:r w:rsidRPr="00490F4B">
        <w:rPr>
          <w:rtl/>
        </w:rPr>
        <w:t>.</w:t>
      </w:r>
    </w:p>
  </w:footnote>
  <w:footnote w:id="46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20</w:t>
      </w:r>
      <w:r w:rsidRPr="00490F4B">
        <w:rPr>
          <w:rtl/>
        </w:rPr>
        <w:t>.</w:t>
      </w:r>
    </w:p>
  </w:footnote>
  <w:footnote w:id="462">
    <w:p w:rsidR="007C2206" w:rsidRDefault="007C2206" w:rsidP="00556931">
      <w:pPr>
        <w:pStyle w:val="Notedebasdepage"/>
      </w:pPr>
      <w:r w:rsidRPr="008914D6">
        <w:rPr>
          <w:rStyle w:val="Appelnotedebasdep"/>
          <w:rFonts w:eastAsiaTheme="majorEastAsia"/>
          <w:sz w:val="24"/>
          <w:szCs w:val="24"/>
          <w:rtl/>
        </w:rPr>
        <w:footnoteRef/>
      </w:r>
      <w:r w:rsidRPr="008914D6">
        <w:rPr>
          <w:rStyle w:val="Appelnotedebasdep"/>
          <w:rFonts w:eastAsiaTheme="majorEastAsia" w:hint="cs"/>
          <w:sz w:val="24"/>
          <w:szCs w:val="24"/>
          <w:rtl/>
        </w:rPr>
        <w:t xml:space="preserve"> _</w:t>
      </w:r>
      <w:r>
        <w:rPr>
          <w:rtl/>
        </w:rPr>
        <w:t xml:space="preserve"> </w:t>
      </w:r>
      <w:r>
        <w:rPr>
          <w:rFonts w:hint="cs"/>
          <w:rtl/>
        </w:rPr>
        <w:t>السابق</w:t>
      </w:r>
      <w:r>
        <w:rPr>
          <w:rtl/>
        </w:rPr>
        <w:t xml:space="preserve">، </w:t>
      </w:r>
      <w:r w:rsidRPr="0014777D">
        <w:rPr>
          <w:szCs w:val="24"/>
          <w:rtl/>
        </w:rPr>
        <w:t>2</w:t>
      </w:r>
      <w:r>
        <w:rPr>
          <w:rtl/>
        </w:rPr>
        <w:t xml:space="preserve">: </w:t>
      </w:r>
      <w:r w:rsidRPr="0014777D">
        <w:rPr>
          <w:szCs w:val="24"/>
          <w:rtl/>
        </w:rPr>
        <w:t>24</w:t>
      </w:r>
      <w:r>
        <w:rPr>
          <w:rtl/>
        </w:rPr>
        <w:t>.</w:t>
      </w:r>
    </w:p>
  </w:footnote>
  <w:footnote w:id="463">
    <w:p w:rsidR="007C2206" w:rsidRPr="00490F4B" w:rsidRDefault="007C2206" w:rsidP="00870837">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21</w:t>
      </w:r>
      <w:r w:rsidRPr="00490F4B">
        <w:rPr>
          <w:rtl/>
        </w:rPr>
        <w:t>.</w:t>
      </w:r>
    </w:p>
  </w:footnote>
  <w:footnote w:id="464">
    <w:p w:rsidR="007C2206" w:rsidRPr="00490F4B" w:rsidRDefault="007C2206" w:rsidP="00870837">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22</w:t>
      </w:r>
      <w:r w:rsidRPr="00490F4B">
        <w:rPr>
          <w:rtl/>
        </w:rPr>
        <w:t xml:space="preserve">، </w:t>
      </w:r>
      <w:r w:rsidRPr="0014777D">
        <w:rPr>
          <w:szCs w:val="24"/>
          <w:rtl/>
        </w:rPr>
        <w:t>23</w:t>
      </w:r>
      <w:r w:rsidRPr="00490F4B">
        <w:rPr>
          <w:rtl/>
        </w:rPr>
        <w:t>.</w:t>
      </w:r>
    </w:p>
  </w:footnote>
  <w:footnote w:id="465">
    <w:p w:rsidR="007C2206" w:rsidRPr="00490F4B" w:rsidRDefault="007C2206" w:rsidP="00870837">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24</w:t>
      </w:r>
      <w:r w:rsidRPr="00490F4B">
        <w:rPr>
          <w:rtl/>
        </w:rPr>
        <w:t>.</w:t>
      </w:r>
    </w:p>
  </w:footnote>
  <w:footnote w:id="466">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22</w:t>
      </w:r>
      <w:r w:rsidRPr="00490F4B">
        <w:rPr>
          <w:rtl/>
        </w:rPr>
        <w:t>.</w:t>
      </w:r>
    </w:p>
  </w:footnote>
  <w:footnote w:id="467">
    <w:p w:rsidR="007C2206" w:rsidRPr="00490F4B" w:rsidRDefault="007C2206" w:rsidP="002E70F3">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24</w:t>
      </w:r>
      <w:r w:rsidRPr="00490F4B">
        <w:rPr>
          <w:rtl/>
        </w:rPr>
        <w:t>.</w:t>
      </w:r>
    </w:p>
  </w:footnote>
  <w:footnote w:id="468">
    <w:p w:rsidR="007C2206" w:rsidRPr="00490F4B" w:rsidRDefault="007C2206" w:rsidP="002E70F3">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نفسه</w:t>
      </w:r>
      <w:r w:rsidRPr="00490F4B">
        <w:rPr>
          <w:rtl/>
        </w:rPr>
        <w:t>.</w:t>
      </w:r>
    </w:p>
  </w:footnote>
  <w:footnote w:id="469">
    <w:p w:rsidR="007C2206" w:rsidRPr="00490F4B" w:rsidRDefault="007C2206" w:rsidP="00C2432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C24326">
        <w:rPr>
          <w:rFonts w:hint="cs"/>
          <w:sz w:val="22"/>
          <w:szCs w:val="24"/>
          <w:rtl/>
        </w:rPr>
        <w:t>2</w:t>
      </w:r>
      <w:r>
        <w:rPr>
          <w:rFonts w:hint="cs"/>
          <w:rtl/>
        </w:rPr>
        <w:t xml:space="preserve">: </w:t>
      </w:r>
      <w:r w:rsidRPr="0014777D">
        <w:rPr>
          <w:szCs w:val="24"/>
          <w:rtl/>
        </w:rPr>
        <w:t>25</w:t>
      </w:r>
      <w:r w:rsidRPr="00490F4B">
        <w:rPr>
          <w:rtl/>
        </w:rPr>
        <w:t>.</w:t>
      </w:r>
    </w:p>
  </w:footnote>
  <w:footnote w:id="470">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22</w:t>
      </w:r>
      <w:r w:rsidRPr="00490F4B">
        <w:rPr>
          <w:rtl/>
        </w:rPr>
        <w:t xml:space="preserve">، </w:t>
      </w:r>
      <w:r w:rsidRPr="0014777D">
        <w:rPr>
          <w:szCs w:val="24"/>
          <w:rtl/>
        </w:rPr>
        <w:t>23</w:t>
      </w:r>
      <w:r w:rsidRPr="00490F4B">
        <w:rPr>
          <w:rtl/>
        </w:rPr>
        <w:t>.</w:t>
      </w:r>
    </w:p>
  </w:footnote>
  <w:footnote w:id="471">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139</w:t>
      </w:r>
      <w:r w:rsidRPr="00490F4B">
        <w:rPr>
          <w:rtl/>
        </w:rPr>
        <w:t xml:space="preserve">- </w:t>
      </w:r>
      <w:r w:rsidRPr="0014777D">
        <w:rPr>
          <w:szCs w:val="24"/>
          <w:rtl/>
        </w:rPr>
        <w:t>142</w:t>
      </w:r>
      <w:r w:rsidRPr="00490F4B">
        <w:rPr>
          <w:rtl/>
        </w:rPr>
        <w:t>.</w:t>
      </w:r>
    </w:p>
  </w:footnote>
  <w:footnote w:id="472">
    <w:p w:rsidR="007C2206" w:rsidRPr="00490F4B" w:rsidRDefault="007C2206" w:rsidP="0000673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105</w:t>
      </w:r>
      <w:r w:rsidRPr="00490F4B">
        <w:rPr>
          <w:rtl/>
        </w:rPr>
        <w:t>.</w:t>
      </w:r>
    </w:p>
  </w:footnote>
  <w:footnote w:id="473">
    <w:p w:rsidR="007C2206" w:rsidRPr="00490F4B" w:rsidRDefault="007C2206" w:rsidP="0000673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138</w:t>
      </w:r>
      <w:r w:rsidRPr="00490F4B">
        <w:rPr>
          <w:rtl/>
        </w:rPr>
        <w:t>.</w:t>
      </w:r>
    </w:p>
  </w:footnote>
  <w:footnote w:id="474">
    <w:p w:rsidR="007C2206" w:rsidRPr="00490F4B" w:rsidRDefault="007C2206" w:rsidP="0000673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143</w:t>
      </w:r>
      <w:r w:rsidRPr="00490F4B">
        <w:rPr>
          <w:rtl/>
        </w:rPr>
        <w:t>.</w:t>
      </w:r>
    </w:p>
  </w:footnote>
  <w:footnote w:id="475">
    <w:p w:rsidR="007C2206" w:rsidRPr="00490F4B" w:rsidRDefault="007C2206" w:rsidP="00C27097">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C27097">
        <w:rPr>
          <w:rFonts w:hint="cs"/>
          <w:sz w:val="22"/>
          <w:szCs w:val="24"/>
          <w:rtl/>
        </w:rPr>
        <w:t>1</w:t>
      </w:r>
      <w:r>
        <w:rPr>
          <w:rFonts w:hint="cs"/>
          <w:rtl/>
        </w:rPr>
        <w:t xml:space="preserve">: </w:t>
      </w:r>
      <w:r w:rsidRPr="0014777D">
        <w:rPr>
          <w:szCs w:val="24"/>
          <w:rtl/>
        </w:rPr>
        <w:t>86</w:t>
      </w:r>
      <w:r w:rsidRPr="00490F4B">
        <w:rPr>
          <w:rtl/>
        </w:rPr>
        <w:t>،</w:t>
      </w:r>
      <w:r>
        <w:rPr>
          <w:rFonts w:hint="cs"/>
          <w:szCs w:val="24"/>
          <w:rtl/>
        </w:rPr>
        <w:t xml:space="preserve"> </w:t>
      </w:r>
      <w:r w:rsidRPr="0014777D">
        <w:rPr>
          <w:szCs w:val="24"/>
          <w:rtl/>
        </w:rPr>
        <w:t>87</w:t>
      </w:r>
      <w:r w:rsidRPr="00490F4B">
        <w:rPr>
          <w:rtl/>
        </w:rPr>
        <w:t>.</w:t>
      </w:r>
    </w:p>
  </w:footnote>
  <w:footnote w:id="476">
    <w:p w:rsidR="007C2206" w:rsidRPr="00490F4B" w:rsidRDefault="007C2206" w:rsidP="0000673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89</w:t>
      </w:r>
      <w:r w:rsidRPr="00490F4B">
        <w:rPr>
          <w:rtl/>
        </w:rPr>
        <w:t>،</w:t>
      </w:r>
      <w:r>
        <w:rPr>
          <w:rFonts w:hint="cs"/>
          <w:szCs w:val="24"/>
          <w:rtl/>
        </w:rPr>
        <w:t xml:space="preserve"> </w:t>
      </w:r>
      <w:r w:rsidRPr="0014777D">
        <w:rPr>
          <w:szCs w:val="24"/>
          <w:rtl/>
        </w:rPr>
        <w:t>90</w:t>
      </w:r>
      <w:r w:rsidRPr="00490F4B">
        <w:rPr>
          <w:rtl/>
        </w:rPr>
        <w:t>.</w:t>
      </w:r>
    </w:p>
  </w:footnote>
  <w:footnote w:id="477">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143</w:t>
      </w:r>
      <w:r w:rsidRPr="00490F4B">
        <w:rPr>
          <w:rtl/>
        </w:rPr>
        <w:t xml:space="preserve">، </w:t>
      </w:r>
      <w:r w:rsidRPr="0014777D">
        <w:rPr>
          <w:szCs w:val="24"/>
          <w:rtl/>
        </w:rPr>
        <w:t>144</w:t>
      </w:r>
      <w:r w:rsidRPr="00490F4B">
        <w:rPr>
          <w:rtl/>
        </w:rPr>
        <w:t>.</w:t>
      </w:r>
    </w:p>
  </w:footnote>
  <w:footnote w:id="478">
    <w:p w:rsidR="007C2206" w:rsidRPr="00490F4B" w:rsidRDefault="007C2206" w:rsidP="0000673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36</w:t>
      </w:r>
      <w:r>
        <w:rPr>
          <w:rFonts w:hint="cs"/>
          <w:rtl/>
        </w:rPr>
        <w:t>،</w:t>
      </w:r>
      <w:r>
        <w:rPr>
          <w:rFonts w:hint="cs"/>
          <w:szCs w:val="24"/>
          <w:rtl/>
        </w:rPr>
        <w:t xml:space="preserve"> </w:t>
      </w:r>
      <w:r w:rsidRPr="0014777D">
        <w:rPr>
          <w:szCs w:val="24"/>
          <w:rtl/>
        </w:rPr>
        <w:t>37</w:t>
      </w:r>
      <w:r w:rsidRPr="00490F4B">
        <w:rPr>
          <w:rtl/>
        </w:rPr>
        <w:t>.</w:t>
      </w:r>
    </w:p>
  </w:footnote>
  <w:footnote w:id="479">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64</w:t>
      </w:r>
      <w:r w:rsidRPr="00490F4B">
        <w:rPr>
          <w:rtl/>
        </w:rPr>
        <w:t>.</w:t>
      </w:r>
    </w:p>
  </w:footnote>
  <w:footnote w:id="480">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183</w:t>
      </w:r>
      <w:r w:rsidRPr="00490F4B">
        <w:rPr>
          <w:rtl/>
        </w:rPr>
        <w:t>.</w:t>
      </w:r>
    </w:p>
  </w:footnote>
  <w:footnote w:id="48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87</w:t>
      </w:r>
      <w:r w:rsidRPr="00490F4B">
        <w:rPr>
          <w:rtl/>
        </w:rPr>
        <w:t xml:space="preserve">. </w:t>
      </w:r>
    </w:p>
  </w:footnote>
  <w:footnote w:id="482">
    <w:p w:rsidR="007C2206" w:rsidRPr="00490F4B" w:rsidRDefault="007C220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سيد نوفل، شعر الطبيعة في الأدب العربي، مطبعة مصر، القاهرة- مصر،</w:t>
      </w:r>
      <w:r>
        <w:rPr>
          <w:rFonts w:hint="cs"/>
          <w:rtl/>
        </w:rPr>
        <w:t xml:space="preserve"> ط:</w:t>
      </w:r>
      <w:r w:rsidRPr="00490F4B">
        <w:rPr>
          <w:rtl/>
        </w:rPr>
        <w:t xml:space="preserve"> </w:t>
      </w:r>
      <w:r w:rsidRPr="0014777D">
        <w:rPr>
          <w:szCs w:val="24"/>
          <w:rtl/>
        </w:rPr>
        <w:t>1945</w:t>
      </w:r>
      <w:r w:rsidRPr="00490F4B">
        <w:rPr>
          <w:rtl/>
        </w:rPr>
        <w:t>، ص</w:t>
      </w:r>
      <w:r w:rsidRPr="0014777D">
        <w:rPr>
          <w:szCs w:val="24"/>
          <w:rtl/>
        </w:rPr>
        <w:t>12</w:t>
      </w:r>
      <w:r w:rsidRPr="00490F4B">
        <w:rPr>
          <w:rtl/>
        </w:rPr>
        <w:t>.</w:t>
      </w:r>
    </w:p>
  </w:footnote>
  <w:footnote w:id="483">
    <w:p w:rsidR="007C2206" w:rsidRPr="00490F4B" w:rsidRDefault="007C2206" w:rsidP="0000673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الضّال: شجر السّدر البري.</w:t>
      </w:r>
    </w:p>
  </w:footnote>
  <w:footnote w:id="484">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محمد الهادي السنوسي الزاهري، شعراء الجزائر في العصر الحاضر</w:t>
      </w:r>
      <w:r w:rsidRPr="00490F4B">
        <w:rPr>
          <w:rtl/>
        </w:rPr>
        <w:t xml:space="preserve">، </w:t>
      </w:r>
      <w:r w:rsidRPr="0014777D">
        <w:rPr>
          <w:szCs w:val="24"/>
          <w:rtl/>
        </w:rPr>
        <w:t>2</w:t>
      </w:r>
      <w:r w:rsidRPr="00490F4B">
        <w:rPr>
          <w:rtl/>
        </w:rPr>
        <w:t xml:space="preserve">: </w:t>
      </w:r>
      <w:r w:rsidRPr="0014777D">
        <w:rPr>
          <w:szCs w:val="24"/>
          <w:rtl/>
        </w:rPr>
        <w:t>139</w:t>
      </w:r>
      <w:r w:rsidRPr="00490F4B">
        <w:rPr>
          <w:rtl/>
        </w:rPr>
        <w:t>.</w:t>
      </w:r>
    </w:p>
  </w:footnote>
  <w:footnote w:id="485">
    <w:p w:rsidR="007C2206" w:rsidRPr="00490F4B" w:rsidRDefault="007C2206" w:rsidP="0055693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136</w:t>
      </w:r>
      <w:r w:rsidRPr="00490F4B">
        <w:rPr>
          <w:rtl/>
        </w:rPr>
        <w:t>.</w:t>
      </w:r>
    </w:p>
  </w:footnote>
  <w:footnote w:id="486">
    <w:p w:rsidR="007C2206" w:rsidRPr="00490F4B" w:rsidRDefault="007C2206" w:rsidP="00B166B0">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106</w:t>
      </w:r>
      <w:r w:rsidRPr="00490F4B">
        <w:rPr>
          <w:rtl/>
        </w:rPr>
        <w:t>.</w:t>
      </w:r>
    </w:p>
  </w:footnote>
  <w:footnote w:id="487">
    <w:p w:rsidR="007C2206" w:rsidRPr="00490F4B" w:rsidRDefault="007C220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ينظر: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107</w:t>
      </w:r>
      <w:r w:rsidRPr="00490F4B">
        <w:rPr>
          <w:rtl/>
        </w:rPr>
        <w:t>.</w:t>
      </w:r>
    </w:p>
  </w:footnote>
  <w:footnote w:id="48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نفسه، </w:t>
      </w:r>
      <w:r w:rsidRPr="0014777D">
        <w:rPr>
          <w:szCs w:val="24"/>
          <w:rtl/>
        </w:rPr>
        <w:t>2</w:t>
      </w:r>
      <w:r w:rsidRPr="00490F4B">
        <w:rPr>
          <w:rtl/>
        </w:rPr>
        <w:t xml:space="preserve">: </w:t>
      </w:r>
      <w:r w:rsidRPr="0014777D">
        <w:rPr>
          <w:szCs w:val="24"/>
          <w:rtl/>
        </w:rPr>
        <w:t>87</w:t>
      </w:r>
      <w:r w:rsidRPr="00490F4B">
        <w:rPr>
          <w:rtl/>
        </w:rPr>
        <w:t>.</w:t>
      </w:r>
    </w:p>
  </w:footnote>
  <w:footnote w:id="489">
    <w:p w:rsidR="007C2206" w:rsidRPr="00490F4B" w:rsidRDefault="007C2206" w:rsidP="00C24326">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C24326">
        <w:rPr>
          <w:rFonts w:hint="cs"/>
          <w:sz w:val="22"/>
          <w:szCs w:val="24"/>
          <w:rtl/>
        </w:rPr>
        <w:t>2</w:t>
      </w:r>
      <w:r>
        <w:rPr>
          <w:rFonts w:hint="cs"/>
          <w:rtl/>
        </w:rPr>
        <w:t xml:space="preserve">: </w:t>
      </w:r>
      <w:r w:rsidRPr="0014777D">
        <w:rPr>
          <w:szCs w:val="24"/>
          <w:rtl/>
        </w:rPr>
        <w:t>84، 85</w:t>
      </w:r>
      <w:r w:rsidRPr="00490F4B">
        <w:rPr>
          <w:rtl/>
        </w:rPr>
        <w:t>.</w:t>
      </w:r>
    </w:p>
  </w:footnote>
  <w:footnote w:id="490">
    <w:p w:rsidR="007C2206" w:rsidRPr="00490F4B" w:rsidRDefault="007C2206" w:rsidP="00D851A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عبد الرحمن بن </w:t>
      </w:r>
      <w:r>
        <w:rPr>
          <w:rtl/>
        </w:rPr>
        <w:t>إبراهيم</w:t>
      </w:r>
      <w:r w:rsidRPr="00490F4B">
        <w:rPr>
          <w:rtl/>
        </w:rPr>
        <w:t xml:space="preserve"> بن العقون، الكفاح القومي والسياسي من خلال مذكرات معاصر، الفترة الأولى </w:t>
      </w:r>
      <w:r w:rsidRPr="0014777D">
        <w:rPr>
          <w:szCs w:val="24"/>
          <w:rtl/>
        </w:rPr>
        <w:t>1920</w:t>
      </w:r>
      <w:r w:rsidRPr="00490F4B">
        <w:rPr>
          <w:rtl/>
        </w:rPr>
        <w:t>-</w:t>
      </w:r>
      <w:r w:rsidRPr="0014777D">
        <w:rPr>
          <w:szCs w:val="24"/>
          <w:rtl/>
        </w:rPr>
        <w:t>1936</w:t>
      </w:r>
      <w:r w:rsidRPr="00490F4B">
        <w:rPr>
          <w:rtl/>
        </w:rPr>
        <w:t xml:space="preserve">، ، المؤسسة الوطنية للكتاب، الجزائر، </w:t>
      </w:r>
      <w:r>
        <w:rPr>
          <w:rtl/>
        </w:rPr>
        <w:t>ط</w:t>
      </w:r>
      <w:r>
        <w:rPr>
          <w:rFonts w:hint="cs"/>
          <w:rtl/>
        </w:rPr>
        <w:t>:</w:t>
      </w:r>
      <w:r w:rsidRPr="00490F4B">
        <w:rPr>
          <w:rtl/>
        </w:rPr>
        <w:t xml:space="preserve"> </w:t>
      </w:r>
      <w:r w:rsidRPr="0014777D">
        <w:rPr>
          <w:szCs w:val="24"/>
          <w:rtl/>
        </w:rPr>
        <w:t>1984</w:t>
      </w:r>
      <w:r w:rsidRPr="00490F4B">
        <w:rPr>
          <w:rtl/>
        </w:rPr>
        <w:t>، ج</w:t>
      </w:r>
      <w:r w:rsidRPr="0014777D">
        <w:rPr>
          <w:szCs w:val="24"/>
          <w:rtl/>
        </w:rPr>
        <w:t xml:space="preserve">1، </w:t>
      </w:r>
      <w:r w:rsidRPr="00490F4B">
        <w:rPr>
          <w:rtl/>
        </w:rPr>
        <w:t xml:space="preserve">ص </w:t>
      </w:r>
      <w:r w:rsidRPr="0014777D">
        <w:rPr>
          <w:szCs w:val="24"/>
          <w:rtl/>
        </w:rPr>
        <w:t>75</w:t>
      </w:r>
      <w:r w:rsidRPr="00490F4B">
        <w:rPr>
          <w:rtl/>
        </w:rPr>
        <w:t>-</w:t>
      </w:r>
      <w:r w:rsidRPr="0014777D">
        <w:rPr>
          <w:szCs w:val="24"/>
          <w:rtl/>
        </w:rPr>
        <w:t>81</w:t>
      </w:r>
      <w:r w:rsidRPr="00490F4B">
        <w:rPr>
          <w:rtl/>
        </w:rPr>
        <w:t xml:space="preserve">؛ ينظر: أبو القاسم سعد الله، الحركة الوطنية </w:t>
      </w:r>
      <w:r>
        <w:rPr>
          <w:rtl/>
        </w:rPr>
        <w:t>الجزائريّ</w:t>
      </w:r>
      <w:r w:rsidRPr="00490F4B">
        <w:rPr>
          <w:rtl/>
        </w:rPr>
        <w:t>ة</w:t>
      </w:r>
      <w:r>
        <w:rPr>
          <w:rFonts w:hint="cs"/>
          <w:rtl/>
        </w:rPr>
        <w:t xml:space="preserve"> </w:t>
      </w:r>
      <w:r w:rsidRPr="00BF4E68">
        <w:rPr>
          <w:rFonts w:hint="cs"/>
          <w:sz w:val="22"/>
          <w:szCs w:val="24"/>
          <w:rtl/>
        </w:rPr>
        <w:t>1900</w:t>
      </w:r>
      <w:r w:rsidRPr="00BF4E68">
        <w:rPr>
          <w:rFonts w:hint="cs"/>
          <w:rtl/>
        </w:rPr>
        <w:t>-</w:t>
      </w:r>
      <w:r w:rsidRPr="00BF4E68">
        <w:rPr>
          <w:rFonts w:hint="cs"/>
          <w:sz w:val="22"/>
          <w:szCs w:val="24"/>
          <w:rtl/>
        </w:rPr>
        <w:t>1930</w:t>
      </w:r>
      <w:r w:rsidRPr="00490F4B">
        <w:rPr>
          <w:rtl/>
        </w:rPr>
        <w:t>،</w:t>
      </w:r>
      <w:r>
        <w:rPr>
          <w:rFonts w:hint="cs"/>
          <w:rtl/>
        </w:rPr>
        <w:t xml:space="preserve"> دار الغرب الإسلامي، بيروت- لبنان، ط</w:t>
      </w:r>
      <w:r w:rsidRPr="00BF4E68">
        <w:rPr>
          <w:rFonts w:hint="cs"/>
          <w:sz w:val="22"/>
          <w:szCs w:val="24"/>
          <w:rtl/>
        </w:rPr>
        <w:t>1</w:t>
      </w:r>
      <w:r>
        <w:rPr>
          <w:rFonts w:hint="cs"/>
          <w:rtl/>
        </w:rPr>
        <w:t xml:space="preserve">: </w:t>
      </w:r>
      <w:r w:rsidRPr="00BF4E68">
        <w:rPr>
          <w:rFonts w:hint="cs"/>
          <w:sz w:val="22"/>
          <w:szCs w:val="24"/>
          <w:rtl/>
        </w:rPr>
        <w:t>1992</w:t>
      </w:r>
      <w:r>
        <w:rPr>
          <w:rFonts w:hint="cs"/>
          <w:rtl/>
        </w:rPr>
        <w:t>،</w:t>
      </w:r>
      <w:r w:rsidRPr="00490F4B">
        <w:rPr>
          <w:rtl/>
        </w:rPr>
        <w:t xml:space="preserve"> </w:t>
      </w:r>
      <w:r>
        <w:rPr>
          <w:rFonts w:hint="cs"/>
          <w:rtl/>
        </w:rPr>
        <w:t>ج</w:t>
      </w:r>
      <w:r w:rsidRPr="00BF4E68">
        <w:rPr>
          <w:rFonts w:hint="cs"/>
          <w:sz w:val="22"/>
          <w:szCs w:val="24"/>
          <w:rtl/>
        </w:rPr>
        <w:t>2</w:t>
      </w:r>
      <w:r>
        <w:rPr>
          <w:rFonts w:hint="cs"/>
          <w:rtl/>
        </w:rPr>
        <w:t xml:space="preserve">، </w:t>
      </w:r>
      <w:r w:rsidRPr="00490F4B">
        <w:rPr>
          <w:rtl/>
        </w:rPr>
        <w:t>فصل بعنوان الحزب الإصلاحي،</w:t>
      </w:r>
      <w:r>
        <w:rPr>
          <w:rFonts w:hint="cs"/>
          <w:rtl/>
        </w:rPr>
        <w:t xml:space="preserve"> </w:t>
      </w:r>
      <w:r w:rsidRPr="0014777D">
        <w:rPr>
          <w:szCs w:val="24"/>
          <w:rtl/>
        </w:rPr>
        <w:t>ص360</w:t>
      </w:r>
      <w:r w:rsidRPr="00490F4B">
        <w:rPr>
          <w:rtl/>
        </w:rPr>
        <w:t xml:space="preserve">.  </w:t>
      </w:r>
    </w:p>
  </w:footnote>
  <w:footnote w:id="491">
    <w:p w:rsidR="007C2206" w:rsidRPr="00490F4B" w:rsidRDefault="007C2206" w:rsidP="003B6BD0">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عبد الرحمن بن </w:t>
      </w:r>
      <w:r>
        <w:rPr>
          <w:rtl/>
        </w:rPr>
        <w:t>إبراهيم</w:t>
      </w:r>
      <w:r w:rsidRPr="00490F4B">
        <w:rPr>
          <w:rtl/>
        </w:rPr>
        <w:t xml:space="preserve"> بن العقون، الكفاح القومي والسياسي من خلال مذكرات معاصر، الفترة الأولى </w:t>
      </w:r>
      <w:r w:rsidRPr="0014777D">
        <w:rPr>
          <w:szCs w:val="24"/>
          <w:rtl/>
        </w:rPr>
        <w:t>1920</w:t>
      </w:r>
      <w:r w:rsidRPr="00490F4B">
        <w:rPr>
          <w:rtl/>
        </w:rPr>
        <w:t>-</w:t>
      </w:r>
      <w:r w:rsidRPr="0014777D">
        <w:rPr>
          <w:szCs w:val="24"/>
          <w:rtl/>
        </w:rPr>
        <w:t>1936</w:t>
      </w:r>
      <w:r w:rsidRPr="00490F4B">
        <w:rPr>
          <w:rtl/>
        </w:rPr>
        <w:t xml:space="preserve">، </w:t>
      </w:r>
      <w:r w:rsidRPr="0014777D">
        <w:rPr>
          <w:szCs w:val="24"/>
          <w:rtl/>
        </w:rPr>
        <w:t>1</w:t>
      </w:r>
      <w:r w:rsidRPr="00490F4B">
        <w:rPr>
          <w:rtl/>
        </w:rPr>
        <w:t xml:space="preserve">: </w:t>
      </w:r>
      <w:r w:rsidRPr="0014777D">
        <w:rPr>
          <w:szCs w:val="24"/>
          <w:rtl/>
        </w:rPr>
        <w:t>61</w:t>
      </w:r>
      <w:r w:rsidRPr="00490F4B">
        <w:rPr>
          <w:rtl/>
        </w:rPr>
        <w:t xml:space="preserve">، </w:t>
      </w:r>
      <w:r w:rsidRPr="0014777D">
        <w:rPr>
          <w:szCs w:val="24"/>
          <w:rtl/>
        </w:rPr>
        <w:t>62</w:t>
      </w:r>
      <w:r w:rsidRPr="00490F4B">
        <w:rPr>
          <w:rtl/>
        </w:rPr>
        <w:t>.</w:t>
      </w:r>
    </w:p>
  </w:footnote>
  <w:footnote w:id="49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حاولت فرنسا تلهية </w:t>
      </w:r>
      <w:r>
        <w:rPr>
          <w:rtl/>
        </w:rPr>
        <w:t>الجزائريّ</w:t>
      </w:r>
      <w:r w:rsidRPr="00490F4B">
        <w:rPr>
          <w:rtl/>
        </w:rPr>
        <w:t xml:space="preserve">ين وتسكيتهم، فقدمت له إكرامية تمثلت في إصلاحات فيفري سنة </w:t>
      </w:r>
      <w:r w:rsidRPr="0014777D">
        <w:rPr>
          <w:szCs w:val="24"/>
          <w:rtl/>
        </w:rPr>
        <w:t>1919</w:t>
      </w:r>
      <w:r w:rsidRPr="00490F4B">
        <w:rPr>
          <w:rtl/>
        </w:rPr>
        <w:t xml:space="preserve"> كخطوة إصلاحية لحال الأهالي ومنحهم الحقوق السياسة والاجتماعية، لكنها قوبلت بالرفض من طرف أغلبية الشعب نظرا للشروط التعسفية، منها شرط التخلّي عن الأحوال الشخصية كمسلمين، ينظر: نفسه، </w:t>
      </w:r>
      <w:r w:rsidRPr="0014777D">
        <w:rPr>
          <w:szCs w:val="24"/>
          <w:rtl/>
        </w:rPr>
        <w:t>1</w:t>
      </w:r>
      <w:r w:rsidRPr="00490F4B">
        <w:rPr>
          <w:rtl/>
        </w:rPr>
        <w:t xml:space="preserve">: </w:t>
      </w:r>
      <w:r w:rsidRPr="0014777D">
        <w:rPr>
          <w:szCs w:val="24"/>
          <w:rtl/>
        </w:rPr>
        <w:t>72</w:t>
      </w:r>
      <w:r w:rsidRPr="00490F4B">
        <w:rPr>
          <w:rtl/>
        </w:rPr>
        <w:t xml:space="preserve">، </w:t>
      </w:r>
      <w:r w:rsidRPr="0014777D">
        <w:rPr>
          <w:szCs w:val="24"/>
          <w:rtl/>
        </w:rPr>
        <w:t>73</w:t>
      </w:r>
      <w:r w:rsidRPr="00490F4B">
        <w:rPr>
          <w:rtl/>
        </w:rPr>
        <w:t xml:space="preserve">.      </w:t>
      </w:r>
    </w:p>
  </w:footnote>
  <w:footnote w:id="493">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النخبة، خطتنا: مبادينا وغايتنا وشعارنا، جريدة المنتقد، س</w:t>
      </w:r>
      <w:r w:rsidRPr="0014777D">
        <w:rPr>
          <w:szCs w:val="24"/>
          <w:rtl/>
        </w:rPr>
        <w:t>1</w:t>
      </w:r>
      <w:r w:rsidRPr="00490F4B">
        <w:rPr>
          <w:rtl/>
        </w:rPr>
        <w:t>،ع</w:t>
      </w:r>
      <w:r w:rsidRPr="0014777D">
        <w:rPr>
          <w:szCs w:val="24"/>
          <w:rtl/>
        </w:rPr>
        <w:t>1</w:t>
      </w:r>
      <w:r w:rsidRPr="00490F4B">
        <w:rPr>
          <w:rtl/>
        </w:rPr>
        <w:t xml:space="preserve">، </w:t>
      </w:r>
      <w:r w:rsidRPr="0014777D">
        <w:rPr>
          <w:szCs w:val="24"/>
          <w:rtl/>
        </w:rPr>
        <w:t>11</w:t>
      </w:r>
      <w:r w:rsidRPr="00490F4B">
        <w:rPr>
          <w:rtl/>
        </w:rPr>
        <w:t>/</w:t>
      </w:r>
      <w:r w:rsidRPr="0014777D">
        <w:rPr>
          <w:szCs w:val="24"/>
          <w:rtl/>
        </w:rPr>
        <w:t>12</w:t>
      </w:r>
      <w:r w:rsidRPr="00490F4B">
        <w:rPr>
          <w:rtl/>
        </w:rPr>
        <w:t>/</w:t>
      </w:r>
      <w:r w:rsidRPr="0014777D">
        <w:rPr>
          <w:szCs w:val="24"/>
          <w:rtl/>
        </w:rPr>
        <w:t>1343</w:t>
      </w:r>
      <w:r w:rsidRPr="00490F4B">
        <w:rPr>
          <w:rtl/>
        </w:rPr>
        <w:t xml:space="preserve">، </w:t>
      </w:r>
      <w:r w:rsidRPr="0014777D">
        <w:rPr>
          <w:szCs w:val="24"/>
          <w:rtl/>
        </w:rPr>
        <w:t>02</w:t>
      </w:r>
      <w:r w:rsidRPr="00490F4B">
        <w:rPr>
          <w:rtl/>
        </w:rPr>
        <w:t>/</w:t>
      </w:r>
      <w:r w:rsidRPr="0014777D">
        <w:rPr>
          <w:szCs w:val="24"/>
          <w:rtl/>
        </w:rPr>
        <w:t>07</w:t>
      </w:r>
      <w:r w:rsidRPr="00490F4B">
        <w:rPr>
          <w:rtl/>
        </w:rPr>
        <w:t>/</w:t>
      </w:r>
      <w:r w:rsidRPr="0014777D">
        <w:rPr>
          <w:szCs w:val="24"/>
          <w:rtl/>
        </w:rPr>
        <w:t>1925</w:t>
      </w:r>
      <w:r w:rsidRPr="00490F4B">
        <w:rPr>
          <w:rtl/>
        </w:rPr>
        <w:t>، ص</w:t>
      </w:r>
      <w:r w:rsidRPr="0014777D">
        <w:rPr>
          <w:szCs w:val="24"/>
          <w:rtl/>
        </w:rPr>
        <w:t>1</w:t>
      </w:r>
      <w:r w:rsidRPr="00490F4B">
        <w:rPr>
          <w:rtl/>
        </w:rPr>
        <w:t xml:space="preserve">. </w:t>
      </w:r>
    </w:p>
  </w:footnote>
  <w:footnote w:id="494">
    <w:p w:rsidR="007C2206" w:rsidRPr="00490F4B" w:rsidRDefault="007C2206" w:rsidP="001B4A8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شعراء الجزائر في العصر الحاضر، </w:t>
      </w:r>
      <w:r w:rsidRPr="0014777D">
        <w:rPr>
          <w:szCs w:val="24"/>
          <w:rtl/>
        </w:rPr>
        <w:t>1</w:t>
      </w:r>
      <w:r w:rsidRPr="00490F4B">
        <w:rPr>
          <w:rtl/>
        </w:rPr>
        <w:t xml:space="preserve">: </w:t>
      </w:r>
      <w:r w:rsidRPr="0014777D">
        <w:rPr>
          <w:szCs w:val="24"/>
          <w:rtl/>
        </w:rPr>
        <w:t>14</w:t>
      </w:r>
      <w:r w:rsidRPr="00490F4B">
        <w:rPr>
          <w:rtl/>
        </w:rPr>
        <w:t xml:space="preserve">، </w:t>
      </w:r>
      <w:r w:rsidRPr="0014777D">
        <w:rPr>
          <w:szCs w:val="24"/>
          <w:rtl/>
        </w:rPr>
        <w:t>15</w:t>
      </w:r>
      <w:r w:rsidRPr="00490F4B">
        <w:rPr>
          <w:rtl/>
        </w:rPr>
        <w:t>.</w:t>
      </w:r>
    </w:p>
  </w:footnote>
  <w:footnote w:id="495">
    <w:p w:rsidR="007C2206" w:rsidRPr="00490F4B" w:rsidRDefault="007C2206" w:rsidP="001B4A8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1</w:t>
      </w:r>
      <w:r w:rsidRPr="00490F4B">
        <w:rPr>
          <w:rtl/>
        </w:rPr>
        <w:t xml:space="preserve">: </w:t>
      </w:r>
      <w:r w:rsidRPr="0014777D">
        <w:rPr>
          <w:szCs w:val="24"/>
          <w:rtl/>
        </w:rPr>
        <w:t>16</w:t>
      </w:r>
      <w:r w:rsidRPr="00490F4B">
        <w:rPr>
          <w:rtl/>
        </w:rPr>
        <w:t>.</w:t>
      </w:r>
    </w:p>
  </w:footnote>
  <w:footnote w:id="496">
    <w:p w:rsidR="007C2206" w:rsidRPr="00490F4B" w:rsidRDefault="007C2206" w:rsidP="001B4A8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199</w:t>
      </w:r>
      <w:r w:rsidRPr="00490F4B">
        <w:rPr>
          <w:rtl/>
        </w:rPr>
        <w:t xml:space="preserve">، </w:t>
      </w:r>
      <w:r w:rsidRPr="0014777D">
        <w:rPr>
          <w:szCs w:val="24"/>
          <w:rtl/>
        </w:rPr>
        <w:t>200</w:t>
      </w:r>
      <w:r w:rsidRPr="00490F4B">
        <w:rPr>
          <w:rtl/>
        </w:rPr>
        <w:t>.</w:t>
      </w:r>
    </w:p>
  </w:footnote>
  <w:footnote w:id="497">
    <w:p w:rsidR="007C2206" w:rsidRPr="00490F4B" w:rsidRDefault="007C2206" w:rsidP="00215BEC">
      <w:pPr>
        <w:pStyle w:val="Notedebasdepage"/>
      </w:pPr>
      <w:r w:rsidRPr="00490F4B">
        <w:t xml:space="preserve"> </w:t>
      </w: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أبو القاسم سعد الله، الحركة الوطنية </w:t>
      </w:r>
      <w:r>
        <w:rPr>
          <w:rtl/>
        </w:rPr>
        <w:t>الجزائريّ</w:t>
      </w:r>
      <w:r w:rsidRPr="00490F4B">
        <w:rPr>
          <w:rtl/>
        </w:rPr>
        <w:t xml:space="preserve">ة، </w:t>
      </w:r>
      <w:r w:rsidRPr="0014777D">
        <w:rPr>
          <w:szCs w:val="24"/>
          <w:rtl/>
        </w:rPr>
        <w:t>2</w:t>
      </w:r>
      <w:r w:rsidRPr="00490F4B">
        <w:rPr>
          <w:rtl/>
        </w:rPr>
        <w:t xml:space="preserve">: </w:t>
      </w:r>
      <w:r w:rsidRPr="0014777D">
        <w:rPr>
          <w:szCs w:val="24"/>
          <w:rtl/>
        </w:rPr>
        <w:t>285</w:t>
      </w:r>
      <w:r w:rsidRPr="00490F4B">
        <w:rPr>
          <w:rtl/>
        </w:rPr>
        <w:t>.</w:t>
      </w:r>
    </w:p>
  </w:footnote>
  <w:footnote w:id="498">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شعراء الجزائر في العصر الحاضر، </w:t>
      </w:r>
      <w:r w:rsidRPr="0014777D">
        <w:rPr>
          <w:szCs w:val="24"/>
          <w:rtl/>
        </w:rPr>
        <w:t>1</w:t>
      </w:r>
      <w:r w:rsidRPr="00490F4B">
        <w:rPr>
          <w:rtl/>
        </w:rPr>
        <w:t xml:space="preserve">: </w:t>
      </w:r>
      <w:r w:rsidRPr="0014777D">
        <w:rPr>
          <w:szCs w:val="24"/>
          <w:rtl/>
        </w:rPr>
        <w:t>24</w:t>
      </w:r>
      <w:r w:rsidRPr="00490F4B">
        <w:rPr>
          <w:rtl/>
        </w:rPr>
        <w:t>ها.</w:t>
      </w:r>
    </w:p>
  </w:footnote>
  <w:footnote w:id="499">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جاء تحت عنوان "موضوع عليه جائزة"، جريدة المنتقد، س</w:t>
      </w:r>
      <w:r w:rsidRPr="0014777D">
        <w:rPr>
          <w:szCs w:val="24"/>
          <w:rtl/>
        </w:rPr>
        <w:t>1</w:t>
      </w:r>
      <w:r w:rsidRPr="00490F4B">
        <w:rPr>
          <w:rtl/>
        </w:rPr>
        <w:t>، ع</w:t>
      </w:r>
      <w:r w:rsidRPr="0014777D">
        <w:rPr>
          <w:szCs w:val="24"/>
          <w:rtl/>
        </w:rPr>
        <w:t>8</w:t>
      </w:r>
      <w:r w:rsidRPr="00490F4B">
        <w:rPr>
          <w:rtl/>
        </w:rPr>
        <w:t xml:space="preserve">، </w:t>
      </w:r>
      <w:r w:rsidRPr="0014777D">
        <w:rPr>
          <w:szCs w:val="24"/>
          <w:rtl/>
        </w:rPr>
        <w:t>30</w:t>
      </w:r>
      <w:r w:rsidRPr="00490F4B">
        <w:rPr>
          <w:rtl/>
        </w:rPr>
        <w:t>/</w:t>
      </w:r>
      <w:r w:rsidRPr="0014777D">
        <w:rPr>
          <w:szCs w:val="24"/>
          <w:rtl/>
        </w:rPr>
        <w:t>01</w:t>
      </w:r>
      <w:r w:rsidRPr="00490F4B">
        <w:rPr>
          <w:rtl/>
        </w:rPr>
        <w:t>/</w:t>
      </w:r>
      <w:r w:rsidRPr="0014777D">
        <w:rPr>
          <w:szCs w:val="24"/>
          <w:rtl/>
        </w:rPr>
        <w:t>1344</w:t>
      </w:r>
      <w:r w:rsidRPr="00490F4B">
        <w:rPr>
          <w:rtl/>
        </w:rPr>
        <w:t xml:space="preserve">، </w:t>
      </w:r>
      <w:r w:rsidRPr="0014777D">
        <w:rPr>
          <w:szCs w:val="24"/>
          <w:rtl/>
        </w:rPr>
        <w:t>20</w:t>
      </w:r>
      <w:r w:rsidRPr="00490F4B">
        <w:rPr>
          <w:rtl/>
        </w:rPr>
        <w:t>/</w:t>
      </w:r>
      <w:r w:rsidRPr="0014777D">
        <w:rPr>
          <w:szCs w:val="24"/>
          <w:rtl/>
        </w:rPr>
        <w:t>08</w:t>
      </w:r>
      <w:r w:rsidRPr="00490F4B">
        <w:rPr>
          <w:rtl/>
        </w:rPr>
        <w:t>/</w:t>
      </w:r>
      <w:r w:rsidRPr="0014777D">
        <w:rPr>
          <w:szCs w:val="24"/>
          <w:rtl/>
        </w:rPr>
        <w:t>1925</w:t>
      </w:r>
      <w:r w:rsidRPr="00490F4B">
        <w:rPr>
          <w:rtl/>
        </w:rPr>
        <w:t>، ص</w:t>
      </w:r>
      <w:r w:rsidRPr="0014777D">
        <w:rPr>
          <w:szCs w:val="24"/>
          <w:rtl/>
        </w:rPr>
        <w:t>3</w:t>
      </w:r>
      <w:r w:rsidRPr="00490F4B">
        <w:rPr>
          <w:rtl/>
        </w:rPr>
        <w:t>/</w:t>
      </w:r>
      <w:r w:rsidRPr="0014777D">
        <w:rPr>
          <w:szCs w:val="24"/>
          <w:rtl/>
        </w:rPr>
        <w:t>35</w:t>
      </w:r>
      <w:r w:rsidRPr="00490F4B">
        <w:rPr>
          <w:rtl/>
        </w:rPr>
        <w:t xml:space="preserve">. </w:t>
      </w:r>
    </w:p>
  </w:footnote>
  <w:footnote w:id="500">
    <w:p w:rsidR="007C2206" w:rsidRPr="00490F4B" w:rsidRDefault="007C2206" w:rsidP="00215BEC">
      <w:pPr>
        <w:pStyle w:val="Notedebasdepage"/>
        <w:rPr>
          <w:rtl/>
        </w:rPr>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لم تعلن نتائج المسابقة </w:t>
      </w:r>
      <w:r>
        <w:rPr>
          <w:rFonts w:hint="cs"/>
          <w:rtl/>
        </w:rPr>
        <w:t>بسبب</w:t>
      </w:r>
      <w:r w:rsidRPr="00490F4B">
        <w:rPr>
          <w:rtl/>
        </w:rPr>
        <w:t xml:space="preserve"> صد</w:t>
      </w:r>
      <w:r>
        <w:rPr>
          <w:rFonts w:hint="cs"/>
          <w:rtl/>
        </w:rPr>
        <w:t>و</w:t>
      </w:r>
      <w:r>
        <w:rPr>
          <w:rtl/>
        </w:rPr>
        <w:t xml:space="preserve">ر قرار </w:t>
      </w:r>
      <w:r>
        <w:rPr>
          <w:rFonts w:hint="cs"/>
          <w:rtl/>
        </w:rPr>
        <w:t>تح</w:t>
      </w:r>
      <w:r w:rsidRPr="00490F4B">
        <w:rPr>
          <w:rtl/>
        </w:rPr>
        <w:t>ج</w:t>
      </w:r>
      <w:r>
        <w:rPr>
          <w:rFonts w:hint="cs"/>
          <w:rtl/>
        </w:rPr>
        <w:t>ي</w:t>
      </w:r>
      <w:r w:rsidRPr="00490F4B">
        <w:rPr>
          <w:rtl/>
        </w:rPr>
        <w:t xml:space="preserve">ر الجريدة من طرف وزارة الداخلية الفرنسية. أما الشعراء الذين نشرت الجريدة المنتقد نصوصهم فهم: </w:t>
      </w:r>
    </w:p>
    <w:p w:rsidR="007C2206" w:rsidRPr="00490F4B" w:rsidRDefault="007C2206" w:rsidP="00215BEC">
      <w:pPr>
        <w:pStyle w:val="Notedebasdepage"/>
        <w:numPr>
          <w:ilvl w:val="0"/>
          <w:numId w:val="29"/>
        </w:numPr>
        <w:rPr>
          <w:rtl/>
        </w:rPr>
      </w:pPr>
      <w:r w:rsidRPr="00490F4B">
        <w:rPr>
          <w:rtl/>
        </w:rPr>
        <w:t>الجنيدي أحمد المكّي، بقصيدته</w:t>
      </w:r>
      <w:r w:rsidRPr="00490F4B">
        <w:rPr>
          <w:b/>
          <w:bCs/>
          <w:rtl/>
        </w:rPr>
        <w:t xml:space="preserve"> "مراثي الرشيد</w:t>
      </w:r>
      <w:r w:rsidRPr="00490F4B">
        <w:rPr>
          <w:rtl/>
        </w:rPr>
        <w:t>": جريدة المنتقد، س</w:t>
      </w:r>
      <w:r w:rsidRPr="0014777D">
        <w:rPr>
          <w:szCs w:val="24"/>
          <w:rtl/>
        </w:rPr>
        <w:t>1</w:t>
      </w:r>
      <w:r w:rsidRPr="00490F4B">
        <w:rPr>
          <w:rtl/>
        </w:rPr>
        <w:t>، ع</w:t>
      </w:r>
      <w:r w:rsidRPr="0014777D">
        <w:rPr>
          <w:szCs w:val="24"/>
          <w:rtl/>
        </w:rPr>
        <w:t>17</w:t>
      </w:r>
      <w:r w:rsidRPr="00490F4B">
        <w:rPr>
          <w:rtl/>
        </w:rPr>
        <w:t xml:space="preserve">، </w:t>
      </w:r>
      <w:r w:rsidRPr="0014777D">
        <w:rPr>
          <w:szCs w:val="24"/>
          <w:rtl/>
        </w:rPr>
        <w:t>03</w:t>
      </w:r>
      <w:r w:rsidRPr="00490F4B">
        <w:rPr>
          <w:rtl/>
        </w:rPr>
        <w:t>/</w:t>
      </w:r>
      <w:r w:rsidRPr="0014777D">
        <w:rPr>
          <w:szCs w:val="24"/>
          <w:rtl/>
        </w:rPr>
        <w:t>04</w:t>
      </w:r>
      <w:r w:rsidRPr="00490F4B">
        <w:rPr>
          <w:rtl/>
        </w:rPr>
        <w:t>/</w:t>
      </w:r>
      <w:r w:rsidRPr="0014777D">
        <w:rPr>
          <w:szCs w:val="24"/>
          <w:rtl/>
        </w:rPr>
        <w:t>1344</w:t>
      </w:r>
      <w:r w:rsidRPr="00490F4B">
        <w:rPr>
          <w:rtl/>
        </w:rPr>
        <w:t xml:space="preserve">، </w:t>
      </w:r>
      <w:r w:rsidRPr="0014777D">
        <w:rPr>
          <w:szCs w:val="24"/>
          <w:rtl/>
        </w:rPr>
        <w:t>22</w:t>
      </w:r>
      <w:r w:rsidRPr="00490F4B">
        <w:rPr>
          <w:rtl/>
        </w:rPr>
        <w:t>/</w:t>
      </w:r>
      <w:r w:rsidRPr="0014777D">
        <w:rPr>
          <w:szCs w:val="24"/>
          <w:rtl/>
        </w:rPr>
        <w:t>10</w:t>
      </w:r>
      <w:r w:rsidRPr="00490F4B">
        <w:rPr>
          <w:rtl/>
        </w:rPr>
        <w:t>/</w:t>
      </w:r>
      <w:r w:rsidRPr="0014777D">
        <w:rPr>
          <w:szCs w:val="24"/>
          <w:rtl/>
        </w:rPr>
        <w:t>1925</w:t>
      </w:r>
      <w:r w:rsidRPr="00490F4B">
        <w:rPr>
          <w:rtl/>
        </w:rPr>
        <w:t>، ص</w:t>
      </w:r>
      <w:r w:rsidRPr="0014777D">
        <w:rPr>
          <w:szCs w:val="24"/>
          <w:rtl/>
        </w:rPr>
        <w:t>3</w:t>
      </w:r>
      <w:r w:rsidRPr="00490F4B">
        <w:rPr>
          <w:rtl/>
        </w:rPr>
        <w:t>/</w:t>
      </w:r>
      <w:r w:rsidRPr="0014777D">
        <w:rPr>
          <w:szCs w:val="24"/>
          <w:rtl/>
        </w:rPr>
        <w:t>70</w:t>
      </w:r>
      <w:r w:rsidRPr="00490F4B">
        <w:rPr>
          <w:rtl/>
        </w:rPr>
        <w:t xml:space="preserve">، </w:t>
      </w:r>
    </w:p>
    <w:p w:rsidR="007C2206" w:rsidRPr="00490F4B" w:rsidRDefault="007C2206" w:rsidP="00215BEC">
      <w:pPr>
        <w:pStyle w:val="Notedebasdepage"/>
        <w:numPr>
          <w:ilvl w:val="0"/>
          <w:numId w:val="29"/>
        </w:numPr>
        <w:rPr>
          <w:rtl/>
        </w:rPr>
      </w:pPr>
      <w:r w:rsidRPr="00490F4B">
        <w:rPr>
          <w:rtl/>
        </w:rPr>
        <w:t>ومحمد العيد حم علي بقصيدة عنوانها "</w:t>
      </w:r>
      <w:r w:rsidRPr="00490F4B">
        <w:rPr>
          <w:b/>
          <w:bCs/>
          <w:rtl/>
        </w:rPr>
        <w:t>رثاء الرشيد":</w:t>
      </w:r>
      <w:r>
        <w:rPr>
          <w:rtl/>
        </w:rPr>
        <w:t xml:space="preserve"> نفسه</w:t>
      </w:r>
      <w:r w:rsidRPr="00490F4B">
        <w:rPr>
          <w:rtl/>
        </w:rPr>
        <w:t xml:space="preserve">. </w:t>
      </w:r>
    </w:p>
    <w:p w:rsidR="007C2206" w:rsidRPr="00490F4B" w:rsidRDefault="007C2206" w:rsidP="00215BEC">
      <w:pPr>
        <w:pStyle w:val="Notedebasdepage"/>
        <w:numPr>
          <w:ilvl w:val="0"/>
          <w:numId w:val="29"/>
        </w:numPr>
        <w:rPr>
          <w:rtl/>
        </w:rPr>
      </w:pPr>
      <w:r w:rsidRPr="00490F4B">
        <w:rPr>
          <w:rtl/>
        </w:rPr>
        <w:t>والطيب العقبي بقصيدة تحمل نفس العنوان وتحت إمضاء أخو الرشيد: جريدة المنتقد، س</w:t>
      </w:r>
      <w:r w:rsidRPr="0014777D">
        <w:rPr>
          <w:szCs w:val="24"/>
          <w:rtl/>
        </w:rPr>
        <w:t>1</w:t>
      </w:r>
      <w:r w:rsidRPr="00490F4B">
        <w:rPr>
          <w:rtl/>
        </w:rPr>
        <w:t>، ع</w:t>
      </w:r>
      <w:r w:rsidRPr="0014777D">
        <w:rPr>
          <w:szCs w:val="24"/>
          <w:rtl/>
        </w:rPr>
        <w:t>18</w:t>
      </w:r>
      <w:r w:rsidRPr="00490F4B">
        <w:rPr>
          <w:rtl/>
        </w:rPr>
        <w:t xml:space="preserve">، </w:t>
      </w:r>
      <w:r w:rsidRPr="0014777D">
        <w:rPr>
          <w:szCs w:val="24"/>
          <w:rtl/>
        </w:rPr>
        <w:t>10</w:t>
      </w:r>
      <w:r w:rsidRPr="00490F4B">
        <w:rPr>
          <w:rtl/>
        </w:rPr>
        <w:t>/</w:t>
      </w:r>
      <w:r w:rsidRPr="0014777D">
        <w:rPr>
          <w:szCs w:val="24"/>
          <w:rtl/>
        </w:rPr>
        <w:t>04</w:t>
      </w:r>
      <w:r w:rsidRPr="00490F4B">
        <w:rPr>
          <w:rtl/>
        </w:rPr>
        <w:t>/</w:t>
      </w:r>
      <w:r w:rsidRPr="0014777D">
        <w:rPr>
          <w:szCs w:val="24"/>
          <w:rtl/>
        </w:rPr>
        <w:t>1344</w:t>
      </w:r>
      <w:r w:rsidRPr="00490F4B">
        <w:rPr>
          <w:rtl/>
        </w:rPr>
        <w:t xml:space="preserve">، </w:t>
      </w:r>
      <w:r w:rsidRPr="0014777D">
        <w:rPr>
          <w:szCs w:val="24"/>
          <w:rtl/>
        </w:rPr>
        <w:t>29</w:t>
      </w:r>
      <w:r w:rsidRPr="00490F4B">
        <w:rPr>
          <w:rtl/>
        </w:rPr>
        <w:t>/</w:t>
      </w:r>
      <w:r w:rsidRPr="0014777D">
        <w:rPr>
          <w:szCs w:val="24"/>
          <w:rtl/>
        </w:rPr>
        <w:t>10</w:t>
      </w:r>
      <w:r w:rsidRPr="00490F4B">
        <w:rPr>
          <w:rtl/>
        </w:rPr>
        <w:t>/</w:t>
      </w:r>
      <w:r w:rsidRPr="0014777D">
        <w:rPr>
          <w:szCs w:val="24"/>
          <w:rtl/>
        </w:rPr>
        <w:t>1925</w:t>
      </w:r>
      <w:r w:rsidRPr="00490F4B">
        <w:rPr>
          <w:rtl/>
        </w:rPr>
        <w:t>، ص</w:t>
      </w:r>
      <w:r w:rsidRPr="0014777D">
        <w:rPr>
          <w:szCs w:val="24"/>
          <w:rtl/>
        </w:rPr>
        <w:t>3</w:t>
      </w:r>
      <w:r w:rsidRPr="00490F4B">
        <w:rPr>
          <w:rtl/>
        </w:rPr>
        <w:t>/</w:t>
      </w:r>
      <w:r w:rsidRPr="0014777D">
        <w:rPr>
          <w:szCs w:val="24"/>
          <w:rtl/>
        </w:rPr>
        <w:t>74</w:t>
      </w:r>
      <w:r w:rsidRPr="00490F4B">
        <w:rPr>
          <w:rtl/>
        </w:rPr>
        <w:t xml:space="preserve">. </w:t>
      </w:r>
    </w:p>
    <w:p w:rsidR="007C2206" w:rsidRPr="00490F4B" w:rsidRDefault="007C2206" w:rsidP="00215BEC">
      <w:pPr>
        <w:pStyle w:val="Notedebasdepage"/>
        <w:numPr>
          <w:ilvl w:val="0"/>
          <w:numId w:val="29"/>
        </w:numPr>
      </w:pPr>
      <w:r w:rsidRPr="00490F4B">
        <w:rPr>
          <w:rtl/>
        </w:rPr>
        <w:t>أما محمد الصالح خبشاش فلم تنشر قصيدته نظرا لتعطيل الجريدة.</w:t>
      </w:r>
    </w:p>
  </w:footnote>
  <w:footnote w:id="501">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شعراء الجزائر في العصر الحاضر، </w:t>
      </w:r>
      <w:r w:rsidRPr="0014777D">
        <w:rPr>
          <w:szCs w:val="24"/>
          <w:rtl/>
        </w:rPr>
        <w:t>2</w:t>
      </w:r>
      <w:r w:rsidRPr="00490F4B">
        <w:rPr>
          <w:rtl/>
        </w:rPr>
        <w:t xml:space="preserve">: </w:t>
      </w:r>
      <w:r w:rsidRPr="0014777D">
        <w:rPr>
          <w:szCs w:val="24"/>
          <w:rtl/>
        </w:rPr>
        <w:t>92</w:t>
      </w:r>
      <w:r w:rsidRPr="00490F4B">
        <w:rPr>
          <w:rtl/>
        </w:rPr>
        <w:t>.</w:t>
      </w:r>
    </w:p>
  </w:footnote>
  <w:footnote w:id="502">
    <w:p w:rsidR="007C2206" w:rsidRPr="00490F4B" w:rsidRDefault="007C2206" w:rsidP="00215BEC">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ينظر: أبو القاسم سعد الله، الحركة الوطنية </w:t>
      </w:r>
      <w:r>
        <w:rPr>
          <w:rtl/>
        </w:rPr>
        <w:t>الجزائريّ</w:t>
      </w:r>
      <w:r w:rsidRPr="00490F4B">
        <w:rPr>
          <w:rtl/>
        </w:rPr>
        <w:t xml:space="preserve">ة، </w:t>
      </w:r>
      <w:r w:rsidRPr="0014777D">
        <w:rPr>
          <w:szCs w:val="24"/>
          <w:rtl/>
        </w:rPr>
        <w:t>2</w:t>
      </w:r>
      <w:r w:rsidRPr="00490F4B">
        <w:rPr>
          <w:rtl/>
        </w:rPr>
        <w:t xml:space="preserve">: </w:t>
      </w:r>
      <w:r w:rsidRPr="0014777D">
        <w:rPr>
          <w:szCs w:val="24"/>
          <w:rtl/>
        </w:rPr>
        <w:t>364</w:t>
      </w:r>
      <w:r w:rsidRPr="00490F4B">
        <w:rPr>
          <w:rtl/>
        </w:rPr>
        <w:t xml:space="preserve">. </w:t>
      </w:r>
    </w:p>
  </w:footnote>
  <w:footnote w:id="503">
    <w:p w:rsidR="007C2206" w:rsidRPr="00490F4B" w:rsidRDefault="007C2206" w:rsidP="001B4A81">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tl/>
        </w:rPr>
        <w:t>محمد الهادي السنوسي الزاهري</w:t>
      </w:r>
      <w:r w:rsidRPr="00490F4B">
        <w:rPr>
          <w:rtl/>
        </w:rPr>
        <w:t xml:space="preserve">، شعراء الجزائر في العصر الحاضر، </w:t>
      </w:r>
      <w:r w:rsidRPr="0014777D">
        <w:rPr>
          <w:szCs w:val="24"/>
          <w:rtl/>
        </w:rPr>
        <w:t>1</w:t>
      </w:r>
      <w:r w:rsidRPr="00490F4B">
        <w:rPr>
          <w:rtl/>
        </w:rPr>
        <w:t xml:space="preserve">: </w:t>
      </w:r>
      <w:r w:rsidRPr="0014777D">
        <w:rPr>
          <w:szCs w:val="24"/>
          <w:rtl/>
        </w:rPr>
        <w:t>77</w:t>
      </w:r>
      <w:r w:rsidRPr="00490F4B">
        <w:rPr>
          <w:rtl/>
        </w:rPr>
        <w:t>-</w:t>
      </w:r>
      <w:r w:rsidRPr="0014777D">
        <w:rPr>
          <w:szCs w:val="24"/>
          <w:rtl/>
        </w:rPr>
        <w:t>79</w:t>
      </w:r>
      <w:r w:rsidRPr="00490F4B">
        <w:rPr>
          <w:rtl/>
        </w:rPr>
        <w:t>.</w:t>
      </w:r>
    </w:p>
  </w:footnote>
  <w:footnote w:id="504">
    <w:p w:rsidR="007C2206" w:rsidRPr="00490F4B" w:rsidRDefault="007C2206" w:rsidP="0063515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87</w:t>
      </w:r>
      <w:r w:rsidRPr="00490F4B">
        <w:rPr>
          <w:rtl/>
        </w:rPr>
        <w:t xml:space="preserve">، </w:t>
      </w:r>
      <w:r w:rsidRPr="0014777D">
        <w:rPr>
          <w:szCs w:val="24"/>
          <w:rtl/>
        </w:rPr>
        <w:t>88</w:t>
      </w:r>
      <w:r w:rsidRPr="00490F4B">
        <w:rPr>
          <w:rtl/>
        </w:rPr>
        <w:t>.</w:t>
      </w:r>
    </w:p>
  </w:footnote>
  <w:footnote w:id="505">
    <w:p w:rsidR="007C2206" w:rsidRPr="00490F4B" w:rsidRDefault="007C2206" w:rsidP="0063515B">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76</w:t>
      </w:r>
      <w:r w:rsidRPr="00490F4B">
        <w:rPr>
          <w:rtl/>
        </w:rPr>
        <w:t xml:space="preserve">، </w:t>
      </w:r>
      <w:r w:rsidRPr="0014777D">
        <w:rPr>
          <w:szCs w:val="24"/>
          <w:rtl/>
        </w:rPr>
        <w:t>77</w:t>
      </w:r>
      <w:r w:rsidRPr="00490F4B">
        <w:rPr>
          <w:rtl/>
        </w:rPr>
        <w:t>.</w:t>
      </w:r>
    </w:p>
  </w:footnote>
  <w:footnote w:id="506">
    <w:p w:rsidR="007C2206" w:rsidRPr="00490F4B" w:rsidRDefault="007C2206" w:rsidP="0002504F">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14777D">
        <w:rPr>
          <w:szCs w:val="24"/>
          <w:rtl/>
        </w:rPr>
        <w:t>2</w:t>
      </w:r>
      <w:r w:rsidRPr="00490F4B">
        <w:rPr>
          <w:rtl/>
        </w:rPr>
        <w:t xml:space="preserve">: </w:t>
      </w:r>
      <w:r w:rsidRPr="0014777D">
        <w:rPr>
          <w:szCs w:val="24"/>
          <w:rtl/>
        </w:rPr>
        <w:t>93</w:t>
      </w:r>
      <w:r w:rsidRPr="00490F4B">
        <w:rPr>
          <w:rtl/>
        </w:rPr>
        <w:t>.</w:t>
      </w:r>
    </w:p>
  </w:footnote>
  <w:footnote w:id="507">
    <w:p w:rsidR="007C2206" w:rsidRPr="00490F4B" w:rsidRDefault="007C2206" w:rsidP="0002504F">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نفسه، </w:t>
      </w:r>
      <w:r w:rsidRPr="0014777D">
        <w:rPr>
          <w:szCs w:val="24"/>
          <w:rtl/>
        </w:rPr>
        <w:t>2</w:t>
      </w:r>
      <w:r w:rsidRPr="00490F4B">
        <w:rPr>
          <w:rtl/>
        </w:rPr>
        <w:t xml:space="preserve">: </w:t>
      </w:r>
      <w:r w:rsidRPr="0014777D">
        <w:rPr>
          <w:szCs w:val="24"/>
          <w:rtl/>
        </w:rPr>
        <w:t>185</w:t>
      </w:r>
      <w:r w:rsidRPr="00490F4B">
        <w:rPr>
          <w:rtl/>
        </w:rPr>
        <w:t>.</w:t>
      </w:r>
    </w:p>
  </w:footnote>
  <w:footnote w:id="508">
    <w:p w:rsidR="007C2206" w:rsidRPr="00490F4B" w:rsidRDefault="007C2206" w:rsidP="009B3BA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2</w:t>
      </w:r>
      <w:r w:rsidRPr="00490F4B">
        <w:rPr>
          <w:rtl/>
        </w:rPr>
        <w:t>: ص</w:t>
      </w:r>
      <w:r w:rsidRPr="0014777D">
        <w:rPr>
          <w:szCs w:val="24"/>
          <w:rtl/>
        </w:rPr>
        <w:t>44</w:t>
      </w:r>
      <w:r w:rsidRPr="00490F4B">
        <w:rPr>
          <w:rtl/>
        </w:rPr>
        <w:t>ها.</w:t>
      </w:r>
    </w:p>
  </w:footnote>
  <w:footnote w:id="509">
    <w:p w:rsidR="007C2206" w:rsidRPr="00490F4B" w:rsidRDefault="007C2206" w:rsidP="009B3BA5">
      <w:pPr>
        <w:pStyle w:val="Notedebasdepage"/>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117</w:t>
      </w:r>
      <w:r w:rsidRPr="00490F4B">
        <w:rPr>
          <w:rtl/>
        </w:rPr>
        <w:t xml:space="preserve">، </w:t>
      </w:r>
      <w:r w:rsidRPr="0014777D">
        <w:rPr>
          <w:szCs w:val="24"/>
          <w:rtl/>
        </w:rPr>
        <w:t>118</w:t>
      </w:r>
      <w:r w:rsidRPr="00490F4B">
        <w:rPr>
          <w:rtl/>
        </w:rPr>
        <w:t>.</w:t>
      </w:r>
    </w:p>
  </w:footnote>
  <w:footnote w:id="510">
    <w:p w:rsidR="007C2206" w:rsidRPr="00490F4B" w:rsidRDefault="007C2206" w:rsidP="009B3BA5">
      <w:pPr>
        <w:pStyle w:val="Notedebasdepage"/>
        <w:rPr>
          <w:rtl/>
        </w:rPr>
      </w:pPr>
      <w:r w:rsidRPr="00490F4B">
        <w:rPr>
          <w:rStyle w:val="Appelnotedebasdep"/>
          <w:rFonts w:eastAsiaTheme="majorEastAsia"/>
          <w:sz w:val="20"/>
          <w:szCs w:val="24"/>
          <w:rtl/>
        </w:rPr>
        <w:footnoteRef/>
      </w:r>
      <w:r w:rsidRPr="00490F4B">
        <w:rPr>
          <w:rStyle w:val="Appelnotedebasdep"/>
          <w:rFonts w:eastAsiaTheme="majorEastAsia"/>
          <w:sz w:val="20"/>
          <w:szCs w:val="24"/>
          <w:rtl/>
        </w:rPr>
        <w:t xml:space="preserve"> _</w:t>
      </w:r>
      <w:r w:rsidRPr="00490F4B">
        <w:rPr>
          <w:rtl/>
        </w:rPr>
        <w:t xml:space="preserve"> </w:t>
      </w:r>
      <w:r>
        <w:rPr>
          <w:rFonts w:hint="cs"/>
          <w:rtl/>
        </w:rPr>
        <w:t>السابق</w:t>
      </w:r>
      <w:r w:rsidRPr="00490F4B">
        <w:rPr>
          <w:rtl/>
        </w:rPr>
        <w:t xml:space="preserve">، </w:t>
      </w:r>
      <w:r w:rsidRPr="0014777D">
        <w:rPr>
          <w:szCs w:val="24"/>
          <w:rtl/>
        </w:rPr>
        <w:t>1</w:t>
      </w:r>
      <w:r w:rsidRPr="00490F4B">
        <w:rPr>
          <w:rtl/>
        </w:rPr>
        <w:t xml:space="preserve">: </w:t>
      </w:r>
      <w:r w:rsidRPr="0014777D">
        <w:rPr>
          <w:szCs w:val="24"/>
          <w:rtl/>
        </w:rPr>
        <w:t>35</w:t>
      </w:r>
      <w:r w:rsidRPr="00490F4B">
        <w:rPr>
          <w:rtl/>
        </w:rPr>
        <w:t>.</w:t>
      </w:r>
    </w:p>
  </w:footnote>
  <w:footnote w:id="511">
    <w:p w:rsidR="007C2206" w:rsidRPr="00391DF1" w:rsidRDefault="007C2206" w:rsidP="004E31B9">
      <w:pPr>
        <w:pStyle w:val="Notedebasdepage"/>
        <w:rPr>
          <w:rtl/>
        </w:rPr>
      </w:pPr>
      <w:r w:rsidRPr="006F5C1A">
        <w:rPr>
          <w:rStyle w:val="Appelnotedebasdep"/>
          <w:rFonts w:eastAsiaTheme="majorEastAsia"/>
          <w:sz w:val="24"/>
          <w:szCs w:val="24"/>
        </w:rPr>
        <w:footnoteRef/>
      </w:r>
      <w:r>
        <w:rPr>
          <w:rStyle w:val="Appelnotedebasdep"/>
          <w:rFonts w:eastAsiaTheme="majorEastAsia" w:hint="cs"/>
          <w:sz w:val="24"/>
          <w:szCs w:val="24"/>
          <w:rtl/>
        </w:rPr>
        <w:t xml:space="preserve"> </w:t>
      </w:r>
      <w:r w:rsidRPr="006F5C1A">
        <w:rPr>
          <w:rStyle w:val="Appelnotedebasdep"/>
          <w:rFonts w:eastAsiaTheme="majorEastAsia"/>
          <w:sz w:val="24"/>
          <w:szCs w:val="24"/>
          <w:rtl/>
        </w:rPr>
        <w:t>_</w:t>
      </w:r>
      <w:r w:rsidRPr="00391DF1">
        <w:rPr>
          <w:rtl/>
        </w:rPr>
        <w:t xml:space="preserve"> أدونيس (سعيد محمد علي)، مقدمة للشعر العربي، دار العودة، بيروت-لبنان، ط</w:t>
      </w:r>
      <w:r w:rsidRPr="0014777D">
        <w:rPr>
          <w:szCs w:val="24"/>
          <w:rtl/>
        </w:rPr>
        <w:t>3</w:t>
      </w:r>
      <w:r w:rsidRPr="00391DF1">
        <w:rPr>
          <w:rtl/>
        </w:rPr>
        <w:t xml:space="preserve">: </w:t>
      </w:r>
      <w:r w:rsidRPr="0014777D">
        <w:rPr>
          <w:szCs w:val="24"/>
          <w:rtl/>
        </w:rPr>
        <w:t>1979</w:t>
      </w:r>
      <w:r w:rsidRPr="00391DF1">
        <w:rPr>
          <w:rtl/>
        </w:rPr>
        <w:t>، ص</w:t>
      </w:r>
      <w:r w:rsidRPr="0014777D">
        <w:rPr>
          <w:szCs w:val="24"/>
          <w:rtl/>
        </w:rPr>
        <w:t>79</w:t>
      </w:r>
      <w:r w:rsidRPr="00391DF1">
        <w:rPr>
          <w:rtl/>
        </w:rPr>
        <w:t>.</w:t>
      </w:r>
    </w:p>
  </w:footnote>
  <w:footnote w:id="512">
    <w:p w:rsidR="007C2206" w:rsidRPr="00391DF1" w:rsidRDefault="007C2206" w:rsidP="004E31B9">
      <w:pPr>
        <w:pStyle w:val="Notedebasdepage"/>
        <w:rPr>
          <w:rStyle w:val="Appelnotedebasdep"/>
          <w:rFonts w:eastAsiaTheme="majorEastAsia"/>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Style w:val="Appelnotedebasdep"/>
          <w:rFonts w:eastAsiaTheme="majorEastAsia"/>
          <w:rtl/>
        </w:rPr>
        <w:t xml:space="preserve"> </w:t>
      </w:r>
      <w:r w:rsidRPr="00391DF1">
        <w:rPr>
          <w:rtl/>
        </w:rPr>
        <w:t>أحمد هيكل، تطور الأدب الحديث في مصر من أوائل القرن التاسع عشر إلى قيام الحرب الكبرى الثانية، دار المعارف، مصر، ط</w:t>
      </w:r>
      <w:r w:rsidRPr="0014777D">
        <w:rPr>
          <w:szCs w:val="24"/>
          <w:rtl/>
        </w:rPr>
        <w:t>6</w:t>
      </w:r>
      <w:r w:rsidRPr="00391DF1">
        <w:rPr>
          <w:rtl/>
        </w:rPr>
        <w:t xml:space="preserve">: </w:t>
      </w:r>
      <w:r w:rsidRPr="0014777D">
        <w:rPr>
          <w:szCs w:val="24"/>
          <w:rtl/>
        </w:rPr>
        <w:t>1994</w:t>
      </w:r>
      <w:r w:rsidRPr="00391DF1">
        <w:rPr>
          <w:rtl/>
        </w:rPr>
        <w:t>، ص</w:t>
      </w:r>
      <w:r w:rsidRPr="0014777D">
        <w:rPr>
          <w:szCs w:val="24"/>
          <w:rtl/>
        </w:rPr>
        <w:t>62</w:t>
      </w:r>
      <w:r w:rsidRPr="00391DF1">
        <w:rPr>
          <w:rtl/>
        </w:rPr>
        <w:t>.</w:t>
      </w:r>
    </w:p>
  </w:footnote>
  <w:footnote w:id="513">
    <w:p w:rsidR="007C2206" w:rsidRPr="0014777D" w:rsidRDefault="007C2206" w:rsidP="00D851AB">
      <w:pPr>
        <w:pStyle w:val="Notedebasdepage"/>
        <w:rPr>
          <w:szCs w:val="24"/>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14777D">
        <w:rPr>
          <w:szCs w:val="24"/>
          <w:rtl/>
        </w:rPr>
        <w:t xml:space="preserve"> </w:t>
      </w:r>
      <w:r w:rsidRPr="003F7BAF">
        <w:rPr>
          <w:rFonts w:hint="cs"/>
          <w:sz w:val="28"/>
          <w:rtl/>
        </w:rPr>
        <w:t xml:space="preserve">محمد ناصر، الشعر </w:t>
      </w:r>
      <w:r>
        <w:rPr>
          <w:rFonts w:hint="cs"/>
          <w:sz w:val="28"/>
          <w:rtl/>
        </w:rPr>
        <w:t>الجزائريّ</w:t>
      </w:r>
      <w:r w:rsidRPr="003F7BAF">
        <w:rPr>
          <w:rFonts w:hint="cs"/>
          <w:sz w:val="28"/>
          <w:rtl/>
        </w:rPr>
        <w:t xml:space="preserve"> الحديث، اتجاهاته وخصائصه الفنية</w:t>
      </w:r>
      <w:r w:rsidRPr="0014777D">
        <w:rPr>
          <w:szCs w:val="24"/>
          <w:rtl/>
        </w:rPr>
        <w:t>45</w:t>
      </w:r>
      <w:r w:rsidRPr="00EF4FEC">
        <w:rPr>
          <w:rFonts w:hint="cs"/>
          <w:sz w:val="28"/>
          <w:rtl/>
        </w:rPr>
        <w:t>.</w:t>
      </w:r>
    </w:p>
  </w:footnote>
  <w:footnote w:id="514">
    <w:p w:rsidR="007C2206" w:rsidRPr="00391DF1" w:rsidRDefault="007C2206" w:rsidP="00C21F10">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sidRPr="0014777D">
        <w:rPr>
          <w:szCs w:val="24"/>
          <w:rtl/>
        </w:rPr>
        <w:t>2</w:t>
      </w:r>
      <w:r>
        <w:rPr>
          <w:rtl/>
        </w:rPr>
        <w:t xml:space="preserve">: </w:t>
      </w:r>
      <w:r w:rsidRPr="0014777D">
        <w:rPr>
          <w:szCs w:val="24"/>
          <w:rtl/>
        </w:rPr>
        <w:t>12</w:t>
      </w:r>
      <w:r>
        <w:rPr>
          <w:rFonts w:hint="cs"/>
          <w:szCs w:val="24"/>
          <w:rtl/>
        </w:rPr>
        <w:t>8</w:t>
      </w:r>
      <w:r w:rsidRPr="0014777D">
        <w:rPr>
          <w:szCs w:val="24"/>
          <w:rtl/>
        </w:rPr>
        <w:t>ها</w:t>
      </w:r>
      <w:r w:rsidRPr="00391DF1">
        <w:rPr>
          <w:rtl/>
        </w:rPr>
        <w:t>.</w:t>
      </w:r>
    </w:p>
  </w:footnote>
  <w:footnote w:id="515">
    <w:p w:rsidR="007C2206" w:rsidRPr="00391DF1" w:rsidRDefault="007C2206">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ديوان أبي اليقظان، نشر جمعية التراث (العطف، غرداية)، المؤسسة الوطنية للفنون المطبعية، الجزائر-الجزائر، ط</w:t>
      </w:r>
      <w:r w:rsidRPr="0014777D">
        <w:rPr>
          <w:szCs w:val="24"/>
          <w:rtl/>
        </w:rPr>
        <w:t>2</w:t>
      </w:r>
      <w:r w:rsidRPr="00391DF1">
        <w:rPr>
          <w:rtl/>
        </w:rPr>
        <w:t xml:space="preserve">: </w:t>
      </w:r>
      <w:r w:rsidRPr="0014777D">
        <w:rPr>
          <w:szCs w:val="24"/>
          <w:rtl/>
        </w:rPr>
        <w:t>1989</w:t>
      </w:r>
      <w:r w:rsidRPr="00391DF1">
        <w:rPr>
          <w:rtl/>
        </w:rPr>
        <w:t>، ص</w:t>
      </w:r>
      <w:r w:rsidRPr="0014777D">
        <w:rPr>
          <w:szCs w:val="24"/>
          <w:rtl/>
        </w:rPr>
        <w:t>61</w:t>
      </w:r>
      <w:r w:rsidRPr="00391DF1">
        <w:rPr>
          <w:rtl/>
        </w:rPr>
        <w:t>.</w:t>
      </w:r>
    </w:p>
  </w:footnote>
  <w:footnote w:id="516">
    <w:p w:rsidR="007C2206" w:rsidRPr="00391DF1" w:rsidRDefault="007C2206" w:rsidP="00C827FD">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Pr>
          <w:rFonts w:hint="cs"/>
          <w:rtl/>
        </w:rPr>
        <w:t xml:space="preserve"> </w:t>
      </w:r>
      <w:r>
        <w:rPr>
          <w:rFonts w:hint="cs"/>
          <w:sz w:val="22"/>
          <w:szCs w:val="24"/>
          <w:rtl/>
        </w:rPr>
        <w:t>1: 56، 191، 191، 2: 27، 66، 66، 70، 77، 139</w:t>
      </w:r>
      <w:r w:rsidRPr="00391DF1">
        <w:rPr>
          <w:rtl/>
        </w:rPr>
        <w:t>.</w:t>
      </w:r>
    </w:p>
  </w:footnote>
  <w:footnote w:id="517">
    <w:p w:rsidR="007C2206" w:rsidRPr="00391DF1" w:rsidRDefault="007C2206" w:rsidP="00C827FD">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1: 34، 84، 104، 148</w:t>
      </w:r>
      <w:r w:rsidRPr="00391DF1">
        <w:rPr>
          <w:rtl/>
        </w:rPr>
        <w:t>.</w:t>
      </w:r>
    </w:p>
  </w:footnote>
  <w:footnote w:id="518">
    <w:p w:rsidR="007C2206" w:rsidRPr="00391DF1" w:rsidRDefault="007C2206" w:rsidP="00A7319A">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34، 148، 194، 194، 2: 21، 23، 25، 25</w:t>
      </w:r>
      <w:r w:rsidRPr="00391DF1">
        <w:rPr>
          <w:rtl/>
        </w:rPr>
        <w:t>.</w:t>
      </w:r>
    </w:p>
  </w:footnote>
  <w:footnote w:id="519">
    <w:p w:rsidR="007C2206" w:rsidRPr="00391DF1" w:rsidRDefault="007C2206" w:rsidP="000C21CC">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 xml:space="preserve">1: </w:t>
      </w:r>
      <w:r w:rsidRPr="006E6C94">
        <w:rPr>
          <w:rFonts w:hint="cs"/>
          <w:sz w:val="22"/>
          <w:szCs w:val="24"/>
          <w:rtl/>
        </w:rPr>
        <w:t>40، 84، 2: 23</w:t>
      </w:r>
      <w:r w:rsidRPr="006E6C94">
        <w:rPr>
          <w:sz w:val="22"/>
          <w:szCs w:val="24"/>
          <w:rtl/>
        </w:rPr>
        <w:t>.</w:t>
      </w:r>
    </w:p>
  </w:footnote>
  <w:footnote w:id="520">
    <w:p w:rsidR="007C2206" w:rsidRPr="00391DF1" w:rsidRDefault="007C2206" w:rsidP="00C0628B">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72، 72، 107، 2: 87، 120، 135</w:t>
      </w:r>
      <w:r w:rsidRPr="00391DF1">
        <w:rPr>
          <w:rtl/>
        </w:rPr>
        <w:t>.</w:t>
      </w:r>
    </w:p>
  </w:footnote>
  <w:footnote w:id="521">
    <w:p w:rsidR="007C2206" w:rsidRPr="00391DF1" w:rsidRDefault="007C2206" w:rsidP="00743317">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139، 142، 158، 159، 2: 27، 27، 27، 88، 179، 111، 186</w:t>
      </w:r>
      <w:r w:rsidRPr="00391DF1">
        <w:rPr>
          <w:rtl/>
        </w:rPr>
        <w:t>.</w:t>
      </w:r>
    </w:p>
  </w:footnote>
  <w:footnote w:id="522">
    <w:p w:rsidR="007C2206" w:rsidRPr="00391DF1" w:rsidRDefault="007C2206" w:rsidP="00B14AC1">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107، 107، 140</w:t>
      </w:r>
      <w:r w:rsidRPr="00391DF1">
        <w:rPr>
          <w:rtl/>
        </w:rPr>
        <w:t>.</w:t>
      </w:r>
    </w:p>
  </w:footnote>
  <w:footnote w:id="523">
    <w:p w:rsidR="007C2206" w:rsidRPr="00391DF1" w:rsidRDefault="007C2206" w:rsidP="00731590">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25، 26، 104، 2: 181، 22، 129، 77</w:t>
      </w:r>
      <w:r w:rsidRPr="00391DF1">
        <w:rPr>
          <w:rtl/>
        </w:rPr>
        <w:t>.</w:t>
      </w:r>
    </w:p>
  </w:footnote>
  <w:footnote w:id="524">
    <w:p w:rsidR="007C2206" w:rsidRPr="00391DF1" w:rsidRDefault="007C2206" w:rsidP="00892BA3">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17، 43، 78، 153، 165، 166، 2: 28، 64، 95، 111</w:t>
      </w:r>
      <w:r w:rsidRPr="00391DF1">
        <w:rPr>
          <w:rtl/>
        </w:rPr>
        <w:t>.</w:t>
      </w:r>
    </w:p>
  </w:footnote>
  <w:footnote w:id="525">
    <w:p w:rsidR="007C2206" w:rsidRPr="00391DF1" w:rsidRDefault="007C2206" w:rsidP="008D27ED">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w:t>
      </w:r>
      <w:r>
        <w:rPr>
          <w:rFonts w:hint="cs"/>
          <w:rtl/>
        </w:rPr>
        <w:t xml:space="preserve"> </w:t>
      </w:r>
      <w:r>
        <w:rPr>
          <w:rFonts w:hint="cs"/>
          <w:sz w:val="22"/>
          <w:szCs w:val="24"/>
          <w:rtl/>
        </w:rPr>
        <w:t>1: 19، 87، 2: 22، 22، 22، 26، 181، 187، 177</w:t>
      </w:r>
      <w:r w:rsidRPr="00391DF1">
        <w:rPr>
          <w:rtl/>
        </w:rPr>
        <w:t>.</w:t>
      </w:r>
    </w:p>
  </w:footnote>
  <w:footnote w:id="526">
    <w:p w:rsidR="007C2206" w:rsidRPr="00391DF1" w:rsidRDefault="007C2206" w:rsidP="0094143A">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56، 78، 2: 27، 111</w:t>
      </w:r>
      <w:r w:rsidRPr="00391DF1">
        <w:rPr>
          <w:rtl/>
        </w:rPr>
        <w:t>.</w:t>
      </w:r>
    </w:p>
  </w:footnote>
  <w:footnote w:id="527">
    <w:p w:rsidR="007C2206" w:rsidRPr="00391DF1" w:rsidRDefault="007C2206" w:rsidP="00C71891">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72، 105، 152، 166، 167، 2: 27، 106، 112</w:t>
      </w:r>
      <w:r w:rsidRPr="00391DF1">
        <w:rPr>
          <w:rtl/>
        </w:rPr>
        <w:t>.</w:t>
      </w:r>
    </w:p>
  </w:footnote>
  <w:footnote w:id="528">
    <w:p w:rsidR="007C2206" w:rsidRPr="00391DF1" w:rsidRDefault="007C2206" w:rsidP="006C4B7A">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50، 91، 139، 115، 117</w:t>
      </w:r>
      <w:r w:rsidRPr="00391DF1">
        <w:rPr>
          <w:rtl/>
        </w:rPr>
        <w:t>.</w:t>
      </w:r>
    </w:p>
  </w:footnote>
  <w:footnote w:id="529">
    <w:p w:rsidR="007C2206" w:rsidRPr="00391DF1" w:rsidRDefault="007C2206" w:rsidP="00636476">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44، 44، 77، 152</w:t>
      </w:r>
      <w:r w:rsidRPr="00C46E8A">
        <w:rPr>
          <w:rFonts w:hint="cs"/>
          <w:rtl/>
        </w:rPr>
        <w:t>.</w:t>
      </w:r>
      <w:r>
        <w:rPr>
          <w:rFonts w:hint="cs"/>
          <w:sz w:val="22"/>
          <w:szCs w:val="24"/>
          <w:rtl/>
        </w:rPr>
        <w:t xml:space="preserve"> 89، 108، 104، 145، 2: 27، 27، 27، 27، 27، 96، 117، 136، 188، 195</w:t>
      </w:r>
      <w:r w:rsidRPr="00391DF1">
        <w:rPr>
          <w:rtl/>
        </w:rPr>
        <w:t>.</w:t>
      </w:r>
    </w:p>
  </w:footnote>
  <w:footnote w:id="530">
    <w:p w:rsidR="007C2206" w:rsidRPr="00391DF1" w:rsidRDefault="007C2206" w:rsidP="00C46E8A">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39، 88، 158، 2: 38، 42، 66، 69، 96، 134</w:t>
      </w:r>
      <w:r w:rsidRPr="00391DF1">
        <w:rPr>
          <w:rtl/>
        </w:rPr>
        <w:t>.</w:t>
      </w:r>
    </w:p>
  </w:footnote>
  <w:footnote w:id="531">
    <w:p w:rsidR="007C2206" w:rsidRPr="00391DF1" w:rsidRDefault="007C2206" w:rsidP="00AF320C">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35، 75، 2: 25، 26، 71، 93..</w:t>
      </w:r>
    </w:p>
  </w:footnote>
  <w:footnote w:id="532">
    <w:p w:rsidR="007C2206" w:rsidRPr="00391DF1" w:rsidRDefault="007C2206" w:rsidP="00622E5F">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w:t>
      </w:r>
      <w:r>
        <w:rPr>
          <w:rFonts w:hint="cs"/>
          <w:rtl/>
        </w:rPr>
        <w:t xml:space="preserve"> </w:t>
      </w:r>
      <w:r>
        <w:rPr>
          <w:rFonts w:hint="cs"/>
          <w:sz w:val="22"/>
          <w:szCs w:val="24"/>
          <w:rtl/>
        </w:rPr>
        <w:t>1: 18، 77، 50، 90، 102، 133، 199، 2: 93، 112، 180</w:t>
      </w:r>
      <w:r w:rsidRPr="00391DF1">
        <w:rPr>
          <w:rtl/>
        </w:rPr>
        <w:t>.</w:t>
      </w:r>
    </w:p>
  </w:footnote>
  <w:footnote w:id="533">
    <w:p w:rsidR="007C2206" w:rsidRPr="00391DF1" w:rsidRDefault="007C2206" w:rsidP="00C07F64">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35، 2: 177، 180</w:t>
      </w:r>
      <w:r w:rsidRPr="00391DF1">
        <w:rPr>
          <w:rtl/>
        </w:rPr>
        <w:t>.</w:t>
      </w:r>
    </w:p>
  </w:footnote>
  <w:footnote w:id="534">
    <w:p w:rsidR="007C2206" w:rsidRPr="00391DF1" w:rsidRDefault="007C2206" w:rsidP="00182AE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51</w:t>
      </w:r>
      <w:r>
        <w:rPr>
          <w:rFonts w:hint="cs"/>
          <w:rtl/>
        </w:rPr>
        <w:t xml:space="preserve">، </w:t>
      </w:r>
      <w:r>
        <w:rPr>
          <w:rFonts w:hint="cs"/>
          <w:sz w:val="22"/>
          <w:szCs w:val="24"/>
          <w:rtl/>
        </w:rPr>
        <w:t>19، 35، 105، 190، 2: 128، 180، 192</w:t>
      </w:r>
      <w:r w:rsidRPr="00391DF1">
        <w:rPr>
          <w:rtl/>
        </w:rPr>
        <w:t>.</w:t>
      </w:r>
    </w:p>
  </w:footnote>
  <w:footnote w:id="535">
    <w:p w:rsidR="007C2206" w:rsidRPr="00391DF1" w:rsidRDefault="007C2206" w:rsidP="00182AE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55، 198، 2: 130</w:t>
      </w:r>
      <w:r w:rsidRPr="00391DF1">
        <w:rPr>
          <w:rtl/>
        </w:rPr>
        <w:t>.</w:t>
      </w:r>
    </w:p>
  </w:footnote>
  <w:footnote w:id="536">
    <w:p w:rsidR="007C2206" w:rsidRPr="00391DF1" w:rsidRDefault="007C2206" w:rsidP="00F96094">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44، 51، 92، 120، 140، 162، 182، 193، 2: 21، 25، 110</w:t>
      </w:r>
      <w:r w:rsidRPr="00391DF1">
        <w:rPr>
          <w:rtl/>
        </w:rPr>
        <w:t>.</w:t>
      </w:r>
    </w:p>
  </w:footnote>
  <w:footnote w:id="537">
    <w:p w:rsidR="007C2206" w:rsidRPr="00391DF1" w:rsidRDefault="007C2206" w:rsidP="00F96094">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50، 194، 2: 21، 21</w:t>
      </w:r>
      <w:r w:rsidRPr="00391DF1">
        <w:rPr>
          <w:rtl/>
        </w:rPr>
        <w:t>.</w:t>
      </w:r>
    </w:p>
  </w:footnote>
  <w:footnote w:id="538">
    <w:p w:rsidR="007C2206" w:rsidRPr="00391DF1" w:rsidRDefault="007C2206" w:rsidP="00AF321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sidRPr="0073396C">
        <w:rPr>
          <w:rFonts w:hint="cs"/>
          <w:sz w:val="22"/>
          <w:szCs w:val="24"/>
          <w:rtl/>
        </w:rPr>
        <w:t>76</w:t>
      </w:r>
      <w:r>
        <w:rPr>
          <w:rFonts w:hint="cs"/>
          <w:rtl/>
        </w:rPr>
        <w:t xml:space="preserve">، </w:t>
      </w:r>
      <w:r w:rsidRPr="00925788">
        <w:rPr>
          <w:rFonts w:hint="cs"/>
          <w:sz w:val="22"/>
          <w:szCs w:val="24"/>
          <w:rtl/>
        </w:rPr>
        <w:t>157، 194</w:t>
      </w:r>
      <w:r w:rsidRPr="00391DF1">
        <w:rPr>
          <w:rtl/>
        </w:rPr>
        <w:t>.</w:t>
      </w:r>
    </w:p>
  </w:footnote>
  <w:footnote w:id="539">
    <w:p w:rsidR="007C2206" w:rsidRPr="00391DF1" w:rsidRDefault="007C2206" w:rsidP="00AF321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16، 21، 33، 88، 116، 158، 2: 77</w:t>
      </w:r>
      <w:r w:rsidRPr="00391DF1">
        <w:rPr>
          <w:rtl/>
        </w:rPr>
        <w:t>.</w:t>
      </w:r>
    </w:p>
  </w:footnote>
  <w:footnote w:id="540">
    <w:p w:rsidR="007C2206" w:rsidRPr="00391DF1" w:rsidRDefault="007C2206" w:rsidP="00AF321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23، 106، 106، 155، 155، 156، 156، 156، 156 189</w:t>
      </w:r>
      <w:r w:rsidRPr="00391DF1">
        <w:rPr>
          <w:rtl/>
        </w:rPr>
        <w:t>.</w:t>
      </w:r>
    </w:p>
  </w:footnote>
  <w:footnote w:id="541">
    <w:p w:rsidR="007C2206" w:rsidRPr="00391DF1" w:rsidRDefault="007C2206" w:rsidP="00AF321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sidRPr="005572DF">
        <w:rPr>
          <w:rFonts w:hint="cs"/>
          <w:sz w:val="22"/>
          <w:szCs w:val="24"/>
          <w:rtl/>
        </w:rPr>
        <w:t>44، 51، 101،</w:t>
      </w:r>
      <w:r>
        <w:rPr>
          <w:rFonts w:hint="cs"/>
          <w:sz w:val="22"/>
          <w:szCs w:val="24"/>
          <w:rtl/>
        </w:rPr>
        <w:t xml:space="preserve"> 139، 179، 2: 22، 36، 39، 39، 45</w:t>
      </w:r>
      <w:r w:rsidRPr="000A248C">
        <w:rPr>
          <w:rFonts w:hint="cs"/>
          <w:rtl/>
        </w:rPr>
        <w:t>.</w:t>
      </w:r>
    </w:p>
  </w:footnote>
  <w:footnote w:id="542">
    <w:p w:rsidR="007C2206" w:rsidRPr="00391DF1" w:rsidRDefault="007C2206" w:rsidP="00AF321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sidRPr="000A248C">
        <w:rPr>
          <w:rFonts w:hint="cs"/>
          <w:sz w:val="22"/>
          <w:szCs w:val="24"/>
          <w:rtl/>
        </w:rPr>
        <w:t>26، 26، 136، 138</w:t>
      </w:r>
      <w:r w:rsidRPr="000A248C">
        <w:rPr>
          <w:rtl/>
        </w:rPr>
        <w:t>.</w:t>
      </w:r>
    </w:p>
  </w:footnote>
  <w:footnote w:id="543">
    <w:p w:rsidR="007C2206" w:rsidRPr="00391DF1" w:rsidRDefault="007C2206" w:rsidP="00622E5F">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w:t>
      </w:r>
      <w:r>
        <w:rPr>
          <w:rFonts w:hint="cs"/>
          <w:rtl/>
        </w:rPr>
        <w:t xml:space="preserve"> </w:t>
      </w:r>
      <w:r>
        <w:rPr>
          <w:rFonts w:hint="cs"/>
          <w:sz w:val="22"/>
          <w:szCs w:val="24"/>
          <w:rtl/>
        </w:rPr>
        <w:t>1:</w:t>
      </w:r>
      <w:r>
        <w:rPr>
          <w:rFonts w:hint="cs"/>
          <w:rtl/>
        </w:rPr>
        <w:t xml:space="preserve"> </w:t>
      </w:r>
      <w:r w:rsidRPr="000E2FFE">
        <w:rPr>
          <w:rFonts w:hint="cs"/>
          <w:sz w:val="22"/>
          <w:szCs w:val="24"/>
          <w:rtl/>
        </w:rPr>
        <w:t>102</w:t>
      </w:r>
      <w:r>
        <w:rPr>
          <w:rFonts w:hint="cs"/>
          <w:sz w:val="22"/>
          <w:szCs w:val="24"/>
          <w:rtl/>
        </w:rPr>
        <w:t>، 188، 34، 34، 102، 2: 90، 90، 117، 117، 78، 88</w:t>
      </w:r>
      <w:r w:rsidRPr="00391DF1">
        <w:rPr>
          <w:rtl/>
        </w:rPr>
        <w:t>.</w:t>
      </w:r>
    </w:p>
  </w:footnote>
  <w:footnote w:id="544">
    <w:p w:rsidR="007C2206" w:rsidRPr="00391DF1" w:rsidRDefault="007C2206" w:rsidP="00AF3218">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sidRPr="000E2FFE">
        <w:rPr>
          <w:rFonts w:hint="cs"/>
          <w:sz w:val="22"/>
          <w:szCs w:val="24"/>
          <w:rtl/>
        </w:rPr>
        <w:t>155، 180</w:t>
      </w:r>
      <w:r w:rsidRPr="00391DF1">
        <w:rPr>
          <w:rtl/>
        </w:rPr>
        <w:t>.</w:t>
      </w:r>
    </w:p>
  </w:footnote>
  <w:footnote w:id="545">
    <w:p w:rsidR="007C2206" w:rsidRPr="00391DF1" w:rsidRDefault="007C2206" w:rsidP="0073396C">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sidRPr="00232026">
        <w:rPr>
          <w:rFonts w:hint="cs"/>
          <w:sz w:val="22"/>
          <w:szCs w:val="24"/>
          <w:rtl/>
        </w:rPr>
        <w:t xml:space="preserve">155، </w:t>
      </w:r>
      <w:r>
        <w:rPr>
          <w:rFonts w:hint="cs"/>
          <w:sz w:val="22"/>
          <w:szCs w:val="24"/>
          <w:rtl/>
        </w:rPr>
        <w:t>188، 188، 34، 2: 46، 47، 47، 47، 47</w:t>
      </w:r>
      <w:r w:rsidRPr="00391DF1">
        <w:rPr>
          <w:rtl/>
        </w:rPr>
        <w:t>.</w:t>
      </w:r>
    </w:p>
  </w:footnote>
  <w:footnote w:id="546">
    <w:p w:rsidR="007C2206" w:rsidRPr="00391DF1" w:rsidRDefault="007C2206" w:rsidP="00BF0EB9">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1:17، 47، 47، 2: 70، 70، 70، 70، 70، 70، 70، 72، 78</w:t>
      </w:r>
      <w:r w:rsidRPr="00391DF1">
        <w:rPr>
          <w:rtl/>
        </w:rPr>
        <w:t>.</w:t>
      </w:r>
    </w:p>
  </w:footnote>
  <w:footnote w:id="547">
    <w:p w:rsidR="007C2206" w:rsidRPr="00391DF1" w:rsidRDefault="007C2206" w:rsidP="00B068BB">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48، 48، 48، 46، 101، 142، 142، 142، 2: 26، 72</w:t>
      </w:r>
      <w:r w:rsidRPr="00391DF1">
        <w:rPr>
          <w:rtl/>
        </w:rPr>
        <w:t>.</w:t>
      </w:r>
    </w:p>
  </w:footnote>
  <w:footnote w:id="548">
    <w:p w:rsidR="007C2206" w:rsidRPr="00391DF1" w:rsidRDefault="007C2206" w:rsidP="00B068BB">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18، 18، 19، 2: 24، 24، 117، 71، 71، 129، 129، 129، 22، 112</w:t>
      </w:r>
      <w:r w:rsidRPr="00391DF1">
        <w:rPr>
          <w:rtl/>
        </w:rPr>
        <w:t>.</w:t>
      </w:r>
    </w:p>
  </w:footnote>
  <w:footnote w:id="549">
    <w:p w:rsidR="007C2206" w:rsidRPr="00391DF1" w:rsidRDefault="007C2206" w:rsidP="006A7B4E">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20، 20، 20، 21، 21، 21، 21، 25، 26، 28، 36، 37، 42، 42، 42، 42، 52، 74، 83، 86، 87، 89، 101، 105، 105، 134، 134، 134، 134، 166، 172، 148، 17، 48، 53، 53، 153</w:t>
      </w:r>
      <w:r>
        <w:rPr>
          <w:rFonts w:hint="cs"/>
          <w:rtl/>
        </w:rPr>
        <w:t xml:space="preserve">، </w:t>
      </w:r>
      <w:r w:rsidRPr="00187BDC">
        <w:rPr>
          <w:rFonts w:hint="cs"/>
          <w:sz w:val="22"/>
          <w:szCs w:val="24"/>
          <w:rtl/>
        </w:rPr>
        <w:t>2:</w:t>
      </w:r>
      <w:r>
        <w:rPr>
          <w:rFonts w:hint="cs"/>
          <w:rtl/>
        </w:rPr>
        <w:t xml:space="preserve"> </w:t>
      </w:r>
      <w:r w:rsidRPr="00450F58">
        <w:rPr>
          <w:rFonts w:hint="cs"/>
          <w:sz w:val="22"/>
          <w:szCs w:val="24"/>
          <w:rtl/>
        </w:rPr>
        <w:t>36، 36، 36، 125، 23</w:t>
      </w:r>
      <w:r>
        <w:rPr>
          <w:rFonts w:hint="cs"/>
          <w:sz w:val="22"/>
          <w:szCs w:val="24"/>
          <w:rtl/>
        </w:rPr>
        <w:t>، 47، 64، 70، 71، 72، 143، 67، 67، 67، 67، 67، 134، 134، 134، 134، 134، 175، 180، 194، 194</w:t>
      </w:r>
      <w:r w:rsidRPr="00391DF1">
        <w:rPr>
          <w:rtl/>
        </w:rPr>
        <w:t>.</w:t>
      </w:r>
    </w:p>
  </w:footnote>
  <w:footnote w:id="550">
    <w:p w:rsidR="007C2206" w:rsidRPr="00391DF1" w:rsidRDefault="007C2206" w:rsidP="003E0576">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 xml:space="preserve">: </w:t>
      </w:r>
      <w:r w:rsidRPr="0014777D">
        <w:rPr>
          <w:szCs w:val="24"/>
          <w:rtl/>
        </w:rPr>
        <w:t>178</w:t>
      </w:r>
      <w:r w:rsidRPr="00391DF1">
        <w:rPr>
          <w:rtl/>
        </w:rPr>
        <w:t>.</w:t>
      </w:r>
    </w:p>
  </w:footnote>
  <w:footnote w:id="551">
    <w:p w:rsidR="007C2206" w:rsidRPr="00491AEC" w:rsidRDefault="007C2206" w:rsidP="00622E5F">
      <w:pPr>
        <w:pStyle w:val="Notedebasdepage"/>
        <w:rPr>
          <w:szCs w:val="24"/>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 xml:space="preserve">، </w:t>
      </w:r>
      <w:r>
        <w:rPr>
          <w:rFonts w:hint="cs"/>
          <w:szCs w:val="24"/>
          <w:rtl/>
        </w:rPr>
        <w:t>1</w:t>
      </w:r>
      <w:r w:rsidRPr="00391DF1">
        <w:rPr>
          <w:rtl/>
        </w:rPr>
        <w:t xml:space="preserve">: </w:t>
      </w:r>
      <w:r w:rsidRPr="00491AEC">
        <w:rPr>
          <w:rFonts w:hint="cs"/>
          <w:szCs w:val="24"/>
          <w:rtl/>
        </w:rPr>
        <w:t xml:space="preserve">16، 16، 16، 17، 25، 25، 33، 46، 48، 48، 49، 50، 86، 133، 135، 141، 154، 154، 154، 154، 154، 154، 158، 143، 181، 2: 22، 22، 23، 26، 36، 67، 67، 67، 68، 68، 67، 68، 68، 68، 69، 69، 70، 72، 72، 76، 76، 96، 135، 143، 143، 175، 175. </w:t>
      </w:r>
    </w:p>
  </w:footnote>
  <w:footnote w:id="552">
    <w:p w:rsidR="007C2206" w:rsidRPr="00391DF1" w:rsidRDefault="007C2206" w:rsidP="00DC0D37">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ينظر: علي عباس علوان، تطور الشعر العربي الحديث في العراق، اتجاهات الرؤيا وجماليات النسيج، منشورات وزارة الإعلام، الجمهورية العراقية،</w:t>
      </w:r>
      <w:r>
        <w:rPr>
          <w:rFonts w:hint="cs"/>
          <w:rtl/>
        </w:rPr>
        <w:t xml:space="preserve"> ط: </w:t>
      </w:r>
      <w:r w:rsidRPr="0014777D">
        <w:rPr>
          <w:szCs w:val="24"/>
          <w:rtl/>
        </w:rPr>
        <w:t>1975</w:t>
      </w:r>
      <w:r w:rsidRPr="00391DF1">
        <w:rPr>
          <w:rtl/>
        </w:rPr>
        <w:t>، ص</w:t>
      </w:r>
      <w:r w:rsidRPr="0014777D">
        <w:rPr>
          <w:szCs w:val="24"/>
          <w:rtl/>
        </w:rPr>
        <w:t>182</w:t>
      </w:r>
      <w:r w:rsidRPr="00391DF1">
        <w:rPr>
          <w:rtl/>
        </w:rPr>
        <w:t xml:space="preserve">. </w:t>
      </w:r>
    </w:p>
  </w:footnote>
  <w:footnote w:id="553">
    <w:p w:rsidR="007C2206" w:rsidRPr="00391DF1" w:rsidRDefault="007C2206" w:rsidP="00622E5F">
      <w:pPr>
        <w:pStyle w:val="Notedebasdepage"/>
        <w:rPr>
          <w:rtl/>
        </w:rPr>
      </w:pPr>
      <w:r w:rsidRPr="00DD4F41">
        <w:rPr>
          <w:rStyle w:val="Appelnotedebasdep"/>
          <w:rFonts w:eastAsiaTheme="majorEastAsia"/>
          <w:sz w:val="24"/>
          <w:szCs w:val="24"/>
        </w:rPr>
        <w:footnoteRef/>
      </w:r>
      <w:r w:rsidRPr="00DD4F41">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Pr>
          <w:rFonts w:hint="cs"/>
          <w:szCs w:val="24"/>
          <w:rtl/>
        </w:rPr>
        <w:t>1</w:t>
      </w:r>
      <w:r w:rsidRPr="00391DF1">
        <w:rPr>
          <w:rtl/>
        </w:rPr>
        <w:t xml:space="preserve">: </w:t>
      </w:r>
      <w:r>
        <w:rPr>
          <w:rFonts w:hint="cs"/>
          <w:szCs w:val="24"/>
          <w:rtl/>
        </w:rPr>
        <w:t>22، 33، 47، 48، 59، 59، 69، 75، 77، 77، 85، 89، 102، 104، 141، 142، 158، 158، 174، 174، 175، 188، 188، 190، 193، 193، 193، 195، 2: 23، 42، 71، 105، 109، 109، 179، 179، 180، 186، 191، 191، 192، 193، 196</w:t>
      </w:r>
      <w:r w:rsidRPr="00391DF1">
        <w:rPr>
          <w:rtl/>
        </w:rPr>
        <w:t>.</w:t>
      </w:r>
    </w:p>
  </w:footnote>
  <w:footnote w:id="554">
    <w:p w:rsidR="007C2206" w:rsidRPr="00391DF1" w:rsidRDefault="007C2206" w:rsidP="00795F60">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ينظر: ابن منظور، لسان العرب</w:t>
      </w:r>
      <w:r w:rsidRPr="00E2547B">
        <w:rPr>
          <w:rFonts w:hint="cs"/>
          <w:sz w:val="22"/>
          <w:szCs w:val="24"/>
          <w:rtl/>
        </w:rPr>
        <w:t>1409</w:t>
      </w:r>
      <w:r>
        <w:rPr>
          <w:rFonts w:hint="cs"/>
          <w:rtl/>
        </w:rPr>
        <w:t>.</w:t>
      </w:r>
    </w:p>
  </w:footnote>
  <w:footnote w:id="555">
    <w:p w:rsidR="007C2206" w:rsidRPr="00391DF1" w:rsidRDefault="007C2206" w:rsidP="00795F60">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ينظر: نفسه</w:t>
      </w:r>
      <w:r w:rsidRPr="00585D3F">
        <w:rPr>
          <w:rFonts w:hint="cs"/>
          <w:sz w:val="22"/>
          <w:szCs w:val="24"/>
          <w:rtl/>
        </w:rPr>
        <w:t>3003</w:t>
      </w:r>
      <w:r>
        <w:rPr>
          <w:rFonts w:hint="cs"/>
          <w:rtl/>
        </w:rPr>
        <w:t>.</w:t>
      </w:r>
    </w:p>
  </w:footnote>
  <w:footnote w:id="556">
    <w:p w:rsidR="007C2206" w:rsidRPr="00391DF1" w:rsidRDefault="007C2206" w:rsidP="00E2547B">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ينظر: نفسه</w:t>
      </w:r>
      <w:r>
        <w:rPr>
          <w:rFonts w:hint="cs"/>
          <w:sz w:val="22"/>
          <w:szCs w:val="24"/>
          <w:rtl/>
        </w:rPr>
        <w:t>4227</w:t>
      </w:r>
      <w:r>
        <w:rPr>
          <w:rFonts w:hint="cs"/>
          <w:rtl/>
        </w:rPr>
        <w:t>.</w:t>
      </w:r>
    </w:p>
  </w:footnote>
  <w:footnote w:id="557">
    <w:p w:rsidR="007C2206" w:rsidRPr="00391DF1" w:rsidRDefault="007C2206" w:rsidP="002B6178">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sidRPr="0014777D">
        <w:rPr>
          <w:szCs w:val="24"/>
          <w:rtl/>
        </w:rPr>
        <w:t>1</w:t>
      </w:r>
      <w:r w:rsidRPr="00391DF1">
        <w:rPr>
          <w:rtl/>
        </w:rPr>
        <w:t xml:space="preserve">: </w:t>
      </w:r>
      <w:r w:rsidRPr="0014777D">
        <w:rPr>
          <w:szCs w:val="24"/>
          <w:rtl/>
        </w:rPr>
        <w:t>163</w:t>
      </w:r>
      <w:r w:rsidRPr="00391DF1">
        <w:rPr>
          <w:rtl/>
        </w:rPr>
        <w:t xml:space="preserve">، </w:t>
      </w:r>
      <w:r w:rsidRPr="0014777D">
        <w:rPr>
          <w:szCs w:val="24"/>
          <w:rtl/>
        </w:rPr>
        <w:t>164</w:t>
      </w:r>
      <w:r w:rsidRPr="00391DF1">
        <w:rPr>
          <w:rtl/>
        </w:rPr>
        <w:t>.</w:t>
      </w:r>
    </w:p>
  </w:footnote>
  <w:footnote w:id="558">
    <w:p w:rsidR="007C2206" w:rsidRPr="00391DF1" w:rsidRDefault="007C2206" w:rsidP="00E2043A">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 xml:space="preserve">، </w:t>
      </w:r>
      <w:r w:rsidRPr="0014777D">
        <w:rPr>
          <w:szCs w:val="24"/>
          <w:rtl/>
        </w:rPr>
        <w:t>1</w:t>
      </w:r>
      <w:r w:rsidRPr="00391DF1">
        <w:rPr>
          <w:rtl/>
        </w:rPr>
        <w:t xml:space="preserve">: </w:t>
      </w:r>
      <w:r w:rsidRPr="0051070D">
        <w:rPr>
          <w:rFonts w:hint="cs"/>
          <w:sz w:val="22"/>
          <w:szCs w:val="24"/>
          <w:rtl/>
        </w:rPr>
        <w:t>22</w:t>
      </w:r>
      <w:r>
        <w:rPr>
          <w:rFonts w:hint="cs"/>
          <w:rtl/>
        </w:rPr>
        <w:t xml:space="preserve">، </w:t>
      </w:r>
      <w:r>
        <w:rPr>
          <w:rFonts w:hint="cs"/>
          <w:sz w:val="22"/>
          <w:szCs w:val="24"/>
          <w:rtl/>
        </w:rPr>
        <w:t>23، 35، 44، 77، 139</w:t>
      </w:r>
      <w:r w:rsidRPr="008828FD">
        <w:rPr>
          <w:rFonts w:hint="cs"/>
          <w:sz w:val="22"/>
          <w:szCs w:val="24"/>
          <w:rtl/>
        </w:rPr>
        <w:t>، 147، 148، 2: 39، 39، 144، 176</w:t>
      </w:r>
      <w:r w:rsidRPr="008828FD">
        <w:rPr>
          <w:sz w:val="22"/>
          <w:szCs w:val="24"/>
          <w:rtl/>
        </w:rPr>
        <w:t>.</w:t>
      </w:r>
    </w:p>
  </w:footnote>
  <w:footnote w:id="559">
    <w:p w:rsidR="007C2206" w:rsidRPr="00391DF1" w:rsidRDefault="007C2206" w:rsidP="007C78AE">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Pr>
          <w:rFonts w:hint="cs"/>
          <w:szCs w:val="24"/>
          <w:rtl/>
        </w:rPr>
        <w:t>1</w:t>
      </w:r>
      <w:r w:rsidRPr="00391DF1">
        <w:rPr>
          <w:rtl/>
        </w:rPr>
        <w:t xml:space="preserve">: </w:t>
      </w:r>
      <w:r>
        <w:rPr>
          <w:rFonts w:hint="cs"/>
          <w:szCs w:val="24"/>
          <w:rtl/>
        </w:rPr>
        <w:t>22، 23، 23، 34، 74، 118، 118، 2: 93، 47، 47، 47</w:t>
      </w:r>
      <w:r w:rsidRPr="00391DF1">
        <w:rPr>
          <w:rtl/>
        </w:rPr>
        <w:t>.</w:t>
      </w:r>
    </w:p>
  </w:footnote>
  <w:footnote w:id="560">
    <w:p w:rsidR="007C2206" w:rsidRPr="00391DF1" w:rsidRDefault="007C2206" w:rsidP="004B53C4">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Pr>
          <w:rFonts w:hint="cs"/>
          <w:szCs w:val="24"/>
          <w:rtl/>
        </w:rPr>
        <w:t>1</w:t>
      </w:r>
      <w:r w:rsidRPr="00391DF1">
        <w:rPr>
          <w:rtl/>
        </w:rPr>
        <w:t>:</w:t>
      </w:r>
      <w:r>
        <w:rPr>
          <w:rFonts w:hint="cs"/>
          <w:sz w:val="22"/>
          <w:szCs w:val="24"/>
          <w:rtl/>
        </w:rPr>
        <w:t xml:space="preserve"> 44، 116، 123، 78، 146، 14، 118، 2: 113، 113، 113، 90، 85</w:t>
      </w:r>
      <w:r w:rsidRPr="00391DF1">
        <w:rPr>
          <w:rtl/>
        </w:rPr>
        <w:t>.</w:t>
      </w:r>
    </w:p>
  </w:footnote>
  <w:footnote w:id="561">
    <w:p w:rsidR="007C2206" w:rsidRPr="00391DF1" w:rsidRDefault="007C2206" w:rsidP="008828FD">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Pr>
          <w:rFonts w:hint="cs"/>
          <w:szCs w:val="24"/>
          <w:rtl/>
        </w:rPr>
        <w:t>1</w:t>
      </w:r>
      <w:r w:rsidRPr="00391DF1">
        <w:rPr>
          <w:rtl/>
        </w:rPr>
        <w:t xml:space="preserve">: </w:t>
      </w:r>
      <w:r>
        <w:rPr>
          <w:rFonts w:hint="cs"/>
          <w:szCs w:val="24"/>
          <w:rtl/>
        </w:rPr>
        <w:t>141، 144، 106، 119، 2: 76، 84، 144</w:t>
      </w:r>
      <w:r w:rsidRPr="00391DF1">
        <w:rPr>
          <w:rtl/>
        </w:rPr>
        <w:t>.</w:t>
      </w:r>
    </w:p>
  </w:footnote>
  <w:footnote w:id="562">
    <w:p w:rsidR="007C2206" w:rsidRPr="00391DF1" w:rsidRDefault="007C2206" w:rsidP="008828FD">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Pr>
          <w:rFonts w:hint="cs"/>
          <w:szCs w:val="24"/>
          <w:rtl/>
        </w:rPr>
        <w:t>2</w:t>
      </w:r>
      <w:r w:rsidRPr="00391DF1">
        <w:rPr>
          <w:rtl/>
        </w:rPr>
        <w:t>:</w:t>
      </w:r>
      <w:r>
        <w:rPr>
          <w:rFonts w:hint="cs"/>
          <w:rtl/>
        </w:rPr>
        <w:t xml:space="preserve"> </w:t>
      </w:r>
      <w:r w:rsidRPr="008828FD">
        <w:rPr>
          <w:rFonts w:hint="cs"/>
          <w:sz w:val="22"/>
          <w:szCs w:val="24"/>
          <w:rtl/>
        </w:rPr>
        <w:t>90</w:t>
      </w:r>
      <w:r>
        <w:rPr>
          <w:rFonts w:hint="cs"/>
          <w:rtl/>
        </w:rPr>
        <w:t xml:space="preserve">، </w:t>
      </w:r>
      <w:r w:rsidRPr="008828FD">
        <w:rPr>
          <w:rFonts w:hint="cs"/>
          <w:sz w:val="22"/>
          <w:szCs w:val="24"/>
          <w:rtl/>
        </w:rPr>
        <w:t>90</w:t>
      </w:r>
      <w:r w:rsidRPr="00391DF1">
        <w:rPr>
          <w:rtl/>
        </w:rPr>
        <w:t>.</w:t>
      </w:r>
    </w:p>
  </w:footnote>
  <w:footnote w:id="563">
    <w:p w:rsidR="007C2206" w:rsidRPr="00391DF1" w:rsidRDefault="007C2206" w:rsidP="00E32882">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A25E87">
        <w:rPr>
          <w:rFonts w:hint="cs"/>
          <w:sz w:val="22"/>
          <w:szCs w:val="24"/>
          <w:rtl/>
        </w:rPr>
        <w:t>2</w:t>
      </w:r>
      <w:r>
        <w:rPr>
          <w:rFonts w:hint="cs"/>
          <w:rtl/>
        </w:rPr>
        <w:t xml:space="preserve">: </w:t>
      </w:r>
      <w:r>
        <w:rPr>
          <w:rFonts w:hint="cs"/>
          <w:sz w:val="22"/>
          <w:szCs w:val="24"/>
          <w:rtl/>
        </w:rPr>
        <w:t>23، 188، 188</w:t>
      </w:r>
      <w:r w:rsidRPr="00391DF1">
        <w:rPr>
          <w:rtl/>
        </w:rPr>
        <w:t>.</w:t>
      </w:r>
    </w:p>
  </w:footnote>
  <w:footnote w:id="564">
    <w:p w:rsidR="007C2206" w:rsidRPr="00391DF1" w:rsidRDefault="007C2206" w:rsidP="002F3F83">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w:t>
      </w:r>
      <w:r>
        <w:rPr>
          <w:rFonts w:hint="cs"/>
          <w:sz w:val="22"/>
          <w:szCs w:val="24"/>
          <w:rtl/>
        </w:rPr>
        <w:t xml:space="preserve"> 14، 80، 107، 176، 2: 25، 28، 84، 85، 85</w:t>
      </w:r>
      <w:r w:rsidRPr="00391DF1">
        <w:rPr>
          <w:rtl/>
        </w:rPr>
        <w:t>.</w:t>
      </w:r>
    </w:p>
  </w:footnote>
  <w:footnote w:id="565">
    <w:p w:rsidR="007C2206" w:rsidRPr="00391DF1" w:rsidRDefault="007C2206" w:rsidP="00A1590F">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 196، 197، 196، 2: 86، 86، 134، 174، 174، 183</w:t>
      </w:r>
      <w:r w:rsidRPr="00391DF1">
        <w:rPr>
          <w:rtl/>
        </w:rPr>
        <w:t>.</w:t>
      </w:r>
    </w:p>
  </w:footnote>
  <w:footnote w:id="566">
    <w:p w:rsidR="007C2206" w:rsidRPr="00391DF1" w:rsidRDefault="007C2206" w:rsidP="00E2043A">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w:t>
      </w:r>
      <w:r>
        <w:rPr>
          <w:rFonts w:hint="cs"/>
          <w:rtl/>
        </w:rPr>
        <w:t xml:space="preserve"> </w:t>
      </w:r>
      <w:r>
        <w:rPr>
          <w:rFonts w:hint="cs"/>
          <w:sz w:val="22"/>
          <w:szCs w:val="24"/>
          <w:rtl/>
        </w:rPr>
        <w:t>1: 22، 33، 33، 43، 55، 79، 94، 119، 123، 137، 137، 159، 199، 2: 30، 66، 66، 66، 91، 188، 193، 193، 195</w:t>
      </w:r>
      <w:r w:rsidRPr="00391DF1">
        <w:rPr>
          <w:rtl/>
        </w:rPr>
        <w:t>.</w:t>
      </w:r>
    </w:p>
  </w:footnote>
  <w:footnote w:id="567">
    <w:p w:rsidR="007C2206" w:rsidRPr="00391DF1" w:rsidRDefault="007C2206" w:rsidP="00412A4C">
      <w:pPr>
        <w:pStyle w:val="Notedebasdepage"/>
      </w:pPr>
      <w:r w:rsidRPr="009B6CEE">
        <w:rPr>
          <w:rStyle w:val="Appelnotedebasdep"/>
          <w:rFonts w:eastAsiaTheme="majorEastAsia"/>
          <w:sz w:val="24"/>
          <w:szCs w:val="24"/>
        </w:rPr>
        <w:footnoteRef/>
      </w:r>
      <w:r w:rsidRPr="009B6CEE">
        <w:rPr>
          <w:rStyle w:val="Appelnotedebasdep"/>
          <w:rFonts w:eastAsiaTheme="majorEastAsia"/>
          <w:sz w:val="24"/>
          <w:szCs w:val="24"/>
          <w:rtl/>
        </w:rPr>
        <w:t xml:space="preserve"> _</w:t>
      </w:r>
      <w:r w:rsidRPr="009B6CEE">
        <w:rPr>
          <w:rtl/>
        </w:rPr>
        <w:t xml:space="preserve"> </w:t>
      </w:r>
      <w:r w:rsidRPr="009B6CEE">
        <w:rPr>
          <w:rFonts w:hint="cs"/>
          <w:rtl/>
        </w:rPr>
        <w:t>نفسه</w:t>
      </w:r>
      <w:r w:rsidRPr="009B6CEE">
        <w:rPr>
          <w:rtl/>
        </w:rPr>
        <w:t>،</w:t>
      </w:r>
      <w:r w:rsidRPr="009B6CEE">
        <w:rPr>
          <w:rFonts w:hint="cs"/>
          <w:sz w:val="22"/>
          <w:szCs w:val="24"/>
          <w:rtl/>
        </w:rPr>
        <w:t xml:space="preserve"> 1: 25، 40، 167، 2: 30، 37، 42، 66، 188</w:t>
      </w:r>
      <w:r w:rsidRPr="009B6CEE">
        <w:rPr>
          <w:rtl/>
        </w:rPr>
        <w:t>.</w:t>
      </w:r>
    </w:p>
  </w:footnote>
  <w:footnote w:id="568">
    <w:p w:rsidR="007C2206" w:rsidRPr="00391DF1" w:rsidRDefault="007C2206" w:rsidP="0096746A">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3809A9">
        <w:rPr>
          <w:rFonts w:hint="cs"/>
          <w:sz w:val="22"/>
          <w:szCs w:val="24"/>
          <w:rtl/>
        </w:rPr>
        <w:t>1</w:t>
      </w:r>
      <w:r>
        <w:rPr>
          <w:rFonts w:hint="cs"/>
          <w:rtl/>
        </w:rPr>
        <w:t xml:space="preserve">: </w:t>
      </w:r>
      <w:r>
        <w:rPr>
          <w:rFonts w:hint="cs"/>
          <w:sz w:val="22"/>
          <w:szCs w:val="24"/>
          <w:rtl/>
        </w:rPr>
        <w:t>49، 49، 49، 81، 196، 196، 2: 47، 47، 47، 47، 126، 110، 110،  127، 127</w:t>
      </w:r>
      <w:r w:rsidRPr="000B3A2E">
        <w:rPr>
          <w:rFonts w:hint="cs"/>
          <w:sz w:val="20"/>
          <w:szCs w:val="22"/>
          <w:rtl/>
        </w:rPr>
        <w:t>،</w:t>
      </w:r>
      <w:r w:rsidRPr="000B3A2E">
        <w:rPr>
          <w:rFonts w:hint="cs"/>
          <w:sz w:val="22"/>
          <w:szCs w:val="24"/>
          <w:rtl/>
        </w:rPr>
        <w:t xml:space="preserve"> 142</w:t>
      </w:r>
      <w:r w:rsidRPr="00391DF1">
        <w:rPr>
          <w:rtl/>
        </w:rPr>
        <w:t>.</w:t>
      </w:r>
    </w:p>
  </w:footnote>
  <w:footnote w:id="569">
    <w:p w:rsidR="007C2206" w:rsidRPr="00391DF1" w:rsidRDefault="007C2206" w:rsidP="00501EB8">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3809A9">
        <w:rPr>
          <w:rFonts w:hint="cs"/>
          <w:sz w:val="22"/>
          <w:szCs w:val="24"/>
          <w:rtl/>
        </w:rPr>
        <w:t>1</w:t>
      </w:r>
      <w:r>
        <w:rPr>
          <w:rFonts w:hint="cs"/>
          <w:rtl/>
        </w:rPr>
        <w:t xml:space="preserve">: </w:t>
      </w:r>
      <w:r>
        <w:rPr>
          <w:rFonts w:hint="cs"/>
          <w:sz w:val="22"/>
          <w:szCs w:val="24"/>
          <w:rtl/>
        </w:rPr>
        <w:t>22، 25، 26، 26، 40، 78، 135، 40</w:t>
      </w:r>
      <w:r w:rsidRPr="00391DF1">
        <w:rPr>
          <w:rtl/>
        </w:rPr>
        <w:t>.</w:t>
      </w:r>
    </w:p>
  </w:footnote>
  <w:footnote w:id="570">
    <w:p w:rsidR="007C2206" w:rsidRPr="00391DF1" w:rsidRDefault="007C2206" w:rsidP="00435938">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35، 50، 2: 109، 109</w:t>
      </w:r>
      <w:r w:rsidRPr="00391DF1">
        <w:rPr>
          <w:rtl/>
        </w:rPr>
        <w:t>.</w:t>
      </w:r>
    </w:p>
  </w:footnote>
  <w:footnote w:id="571">
    <w:p w:rsidR="007C2206" w:rsidRPr="00391DF1" w:rsidRDefault="007C2206" w:rsidP="00603575">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1</w:t>
      </w:r>
      <w:r>
        <w:rPr>
          <w:rFonts w:hint="cs"/>
          <w:rtl/>
        </w:rPr>
        <w:t xml:space="preserve">: </w:t>
      </w:r>
      <w:r>
        <w:rPr>
          <w:rFonts w:hint="cs"/>
          <w:sz w:val="22"/>
          <w:szCs w:val="24"/>
          <w:rtl/>
        </w:rPr>
        <w:t>29، 35، 45، 2: 67، 67، 111، 120، 138، 138</w:t>
      </w:r>
      <w:r w:rsidRPr="00391DF1">
        <w:rPr>
          <w:rtl/>
        </w:rPr>
        <w:t>.</w:t>
      </w:r>
    </w:p>
  </w:footnote>
  <w:footnote w:id="572">
    <w:p w:rsidR="007C2206" w:rsidRPr="00391DF1" w:rsidRDefault="007C2206" w:rsidP="007511C4">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Pr>
          <w:rFonts w:hint="cs"/>
          <w:sz w:val="22"/>
          <w:szCs w:val="24"/>
          <w:rtl/>
        </w:rPr>
        <w:t>2</w:t>
      </w:r>
      <w:r>
        <w:rPr>
          <w:rFonts w:hint="cs"/>
          <w:rtl/>
        </w:rPr>
        <w:t xml:space="preserve">: </w:t>
      </w:r>
      <w:r w:rsidRPr="007511C4">
        <w:rPr>
          <w:rFonts w:hint="cs"/>
          <w:sz w:val="22"/>
          <w:szCs w:val="24"/>
          <w:rtl/>
        </w:rPr>
        <w:t>111</w:t>
      </w:r>
      <w:r>
        <w:rPr>
          <w:rFonts w:hint="cs"/>
          <w:sz w:val="22"/>
          <w:szCs w:val="24"/>
          <w:rtl/>
        </w:rPr>
        <w:t>، 178، 185</w:t>
      </w:r>
      <w:r w:rsidRPr="00391DF1">
        <w:rPr>
          <w:rtl/>
        </w:rPr>
        <w:t>.</w:t>
      </w:r>
    </w:p>
  </w:footnote>
  <w:footnote w:id="573">
    <w:p w:rsidR="007C2206" w:rsidRPr="0014777D" w:rsidRDefault="007C2206" w:rsidP="00661932">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Pr>
          <w:rFonts w:hint="cs"/>
          <w:sz w:val="28"/>
          <w:rtl/>
        </w:rPr>
        <w:t xml:space="preserve">نفسه، </w:t>
      </w:r>
      <w:r w:rsidRPr="0014777D">
        <w:rPr>
          <w:szCs w:val="24"/>
          <w:rtl/>
        </w:rPr>
        <w:t>2</w:t>
      </w:r>
      <w:r w:rsidRPr="00CA7876">
        <w:rPr>
          <w:rFonts w:hint="cs"/>
          <w:sz w:val="28"/>
          <w:rtl/>
        </w:rPr>
        <w:t>:</w:t>
      </w:r>
      <w:r w:rsidRPr="0014777D">
        <w:rPr>
          <w:szCs w:val="24"/>
          <w:rtl/>
        </w:rPr>
        <w:t xml:space="preserve"> 177</w:t>
      </w:r>
      <w:r w:rsidRPr="00CA7876">
        <w:rPr>
          <w:rFonts w:hint="cs"/>
          <w:sz w:val="28"/>
          <w:rtl/>
        </w:rPr>
        <w:t>.</w:t>
      </w:r>
    </w:p>
  </w:footnote>
  <w:footnote w:id="574">
    <w:p w:rsidR="007C2206" w:rsidRPr="0014777D" w:rsidRDefault="007C2206" w:rsidP="00E2043A">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Pr>
          <w:rFonts w:hint="cs"/>
          <w:rtl/>
        </w:rPr>
        <w:t>السابق</w:t>
      </w:r>
      <w:r w:rsidRPr="000767F6">
        <w:rPr>
          <w:rFonts w:hint="cs"/>
          <w:rtl/>
        </w:rPr>
        <w:t>.</w:t>
      </w:r>
    </w:p>
  </w:footnote>
  <w:footnote w:id="575">
    <w:p w:rsidR="007C2206" w:rsidRPr="0014777D" w:rsidRDefault="007C2206" w:rsidP="00661932">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sidRPr="00BD56A9">
        <w:rPr>
          <w:rFonts w:hint="cs"/>
          <w:szCs w:val="24"/>
          <w:rtl/>
        </w:rPr>
        <w:t>1: 19، 25، 44، 44، 87، 138، 155، 2: 77، 142</w:t>
      </w:r>
      <w:r>
        <w:rPr>
          <w:rFonts w:hint="cs"/>
          <w:sz w:val="28"/>
          <w:rtl/>
        </w:rPr>
        <w:t>.</w:t>
      </w:r>
    </w:p>
  </w:footnote>
  <w:footnote w:id="576">
    <w:p w:rsidR="007C2206" w:rsidRPr="0014777D" w:rsidRDefault="007C2206" w:rsidP="00E804BC">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Pr>
          <w:rFonts w:hint="cs"/>
          <w:szCs w:val="24"/>
          <w:rtl/>
        </w:rPr>
        <w:t>1: 13، 13، 15، 36، 36، 36، 49، 55، 93، 2: 86، 120.</w:t>
      </w:r>
    </w:p>
  </w:footnote>
  <w:footnote w:id="577">
    <w:p w:rsidR="007C2206" w:rsidRPr="0014777D" w:rsidRDefault="007C2206" w:rsidP="00E804BC">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sidRPr="00E321E6">
        <w:rPr>
          <w:rFonts w:hint="cs"/>
          <w:szCs w:val="24"/>
          <w:rtl/>
        </w:rPr>
        <w:t>1</w:t>
      </w:r>
      <w:r>
        <w:rPr>
          <w:rFonts w:hint="cs"/>
          <w:sz w:val="28"/>
          <w:rtl/>
        </w:rPr>
        <w:t xml:space="preserve">: </w:t>
      </w:r>
      <w:r w:rsidRPr="00722FC9">
        <w:rPr>
          <w:rFonts w:hint="cs"/>
          <w:szCs w:val="24"/>
          <w:rtl/>
        </w:rPr>
        <w:t>33،</w:t>
      </w:r>
      <w:r>
        <w:rPr>
          <w:rFonts w:hint="cs"/>
          <w:sz w:val="28"/>
          <w:rtl/>
        </w:rPr>
        <w:t xml:space="preserve"> </w:t>
      </w:r>
      <w:r>
        <w:rPr>
          <w:rFonts w:hint="cs"/>
          <w:szCs w:val="24"/>
          <w:rtl/>
        </w:rPr>
        <w:t>42، 149، 2: 32، 110، 125، 142.</w:t>
      </w:r>
    </w:p>
  </w:footnote>
  <w:footnote w:id="578">
    <w:p w:rsidR="007C2206" w:rsidRPr="0014777D" w:rsidRDefault="007C2206" w:rsidP="00900110">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sidRPr="00900110">
        <w:rPr>
          <w:rFonts w:hint="cs"/>
          <w:szCs w:val="24"/>
          <w:rtl/>
        </w:rPr>
        <w:t>1</w:t>
      </w:r>
      <w:r>
        <w:rPr>
          <w:rFonts w:hint="cs"/>
          <w:sz w:val="28"/>
          <w:rtl/>
        </w:rPr>
        <w:t xml:space="preserve">: </w:t>
      </w:r>
      <w:r>
        <w:rPr>
          <w:rFonts w:hint="cs"/>
          <w:szCs w:val="24"/>
          <w:rtl/>
        </w:rPr>
        <w:t>82، 167، 2: 86، 39.</w:t>
      </w:r>
    </w:p>
  </w:footnote>
  <w:footnote w:id="579">
    <w:p w:rsidR="007C2206" w:rsidRPr="0014777D" w:rsidRDefault="007C2206" w:rsidP="00596AEA">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sidRPr="00900110">
        <w:rPr>
          <w:rFonts w:hint="cs"/>
          <w:szCs w:val="24"/>
          <w:rtl/>
        </w:rPr>
        <w:t>1</w:t>
      </w:r>
      <w:r>
        <w:rPr>
          <w:rFonts w:hint="cs"/>
          <w:sz w:val="28"/>
          <w:rtl/>
        </w:rPr>
        <w:t>:</w:t>
      </w:r>
      <w:r>
        <w:rPr>
          <w:rFonts w:hint="cs"/>
          <w:szCs w:val="24"/>
          <w:rtl/>
        </w:rPr>
        <w:t xml:space="preserve"> 19، 48، 75، 88، 49، 2: 38.</w:t>
      </w:r>
    </w:p>
  </w:footnote>
  <w:footnote w:id="580">
    <w:p w:rsidR="007C2206" w:rsidRPr="0014777D" w:rsidRDefault="007C2206" w:rsidP="00973A7B">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sidRPr="00900110">
        <w:rPr>
          <w:rFonts w:hint="cs"/>
          <w:szCs w:val="24"/>
          <w:rtl/>
        </w:rPr>
        <w:t>1</w:t>
      </w:r>
      <w:r>
        <w:rPr>
          <w:rFonts w:hint="cs"/>
          <w:sz w:val="28"/>
          <w:rtl/>
        </w:rPr>
        <w:t>:</w:t>
      </w:r>
      <w:r>
        <w:rPr>
          <w:rFonts w:hint="cs"/>
          <w:szCs w:val="24"/>
          <w:rtl/>
        </w:rPr>
        <w:t xml:space="preserve"> 33، 33، 59، 86، 87، 105، 2: 112.</w:t>
      </w:r>
    </w:p>
  </w:footnote>
  <w:footnote w:id="581">
    <w:p w:rsidR="007C2206" w:rsidRPr="0014777D" w:rsidRDefault="007C2206" w:rsidP="00683993">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Pr>
          <w:rFonts w:hint="cs"/>
          <w:szCs w:val="24"/>
          <w:rtl/>
        </w:rPr>
        <w:t>2</w:t>
      </w:r>
      <w:r>
        <w:rPr>
          <w:rFonts w:hint="cs"/>
          <w:sz w:val="28"/>
          <w:rtl/>
        </w:rPr>
        <w:t>:</w:t>
      </w:r>
      <w:r>
        <w:rPr>
          <w:rFonts w:hint="cs"/>
          <w:szCs w:val="24"/>
          <w:rtl/>
        </w:rPr>
        <w:t xml:space="preserve"> 94، 136.</w:t>
      </w:r>
    </w:p>
  </w:footnote>
  <w:footnote w:id="582">
    <w:p w:rsidR="007C2206" w:rsidRPr="0014777D" w:rsidRDefault="007C2206" w:rsidP="00433326">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sidRPr="000767F6">
        <w:rPr>
          <w:rFonts w:hint="cs"/>
          <w:rtl/>
        </w:rPr>
        <w:t>نفسه</w:t>
      </w:r>
      <w:r>
        <w:rPr>
          <w:rFonts w:hint="cs"/>
          <w:rtl/>
        </w:rPr>
        <w:t>،</w:t>
      </w:r>
      <w:r>
        <w:rPr>
          <w:rFonts w:hint="cs"/>
          <w:sz w:val="28"/>
          <w:rtl/>
        </w:rPr>
        <w:t xml:space="preserve"> </w:t>
      </w:r>
      <w:r>
        <w:rPr>
          <w:rFonts w:hint="cs"/>
          <w:szCs w:val="24"/>
          <w:rtl/>
        </w:rPr>
        <w:t>2</w:t>
      </w:r>
      <w:r>
        <w:rPr>
          <w:rFonts w:hint="cs"/>
          <w:sz w:val="28"/>
          <w:rtl/>
        </w:rPr>
        <w:t>:</w:t>
      </w:r>
      <w:r>
        <w:rPr>
          <w:rFonts w:hint="cs"/>
          <w:szCs w:val="24"/>
          <w:rtl/>
        </w:rPr>
        <w:t xml:space="preserve"> 24، 86، 127، 134، 137، 138، 138، 142.</w:t>
      </w:r>
    </w:p>
  </w:footnote>
  <w:footnote w:id="583">
    <w:p w:rsidR="007C2206" w:rsidRPr="0014777D" w:rsidRDefault="007C2206" w:rsidP="00E2043A">
      <w:pPr>
        <w:pStyle w:val="Notedebasdepage"/>
        <w:rPr>
          <w:szCs w:val="24"/>
          <w:rtl/>
        </w:rPr>
      </w:pPr>
      <w:r w:rsidRPr="00CA7876">
        <w:rPr>
          <w:rStyle w:val="Appelnotedebasdep"/>
          <w:rFonts w:eastAsiaTheme="majorEastAsia"/>
          <w:sz w:val="24"/>
          <w:szCs w:val="24"/>
        </w:rPr>
        <w:footnoteRef/>
      </w:r>
      <w:r w:rsidRPr="00CA7876">
        <w:rPr>
          <w:rStyle w:val="Appelnotedebasdep"/>
          <w:rFonts w:eastAsiaTheme="majorEastAsia"/>
          <w:sz w:val="24"/>
          <w:szCs w:val="24"/>
          <w:rtl/>
        </w:rPr>
        <w:t xml:space="preserve"> _</w:t>
      </w:r>
      <w:r w:rsidRPr="0014777D">
        <w:rPr>
          <w:szCs w:val="24"/>
          <w:rtl/>
        </w:rPr>
        <w:t xml:space="preserve"> </w:t>
      </w:r>
      <w:r>
        <w:rPr>
          <w:rFonts w:hint="cs"/>
          <w:rtl/>
        </w:rPr>
        <w:t>السابق،</w:t>
      </w:r>
      <w:r>
        <w:rPr>
          <w:rFonts w:hint="cs"/>
          <w:sz w:val="28"/>
          <w:rtl/>
        </w:rPr>
        <w:t xml:space="preserve"> </w:t>
      </w:r>
      <w:r>
        <w:rPr>
          <w:rFonts w:hint="cs"/>
          <w:szCs w:val="24"/>
          <w:rtl/>
        </w:rPr>
        <w:t>1: 44، 47، 81، 131، 157، 175، 194، 194، 2: 21.</w:t>
      </w:r>
    </w:p>
  </w:footnote>
  <w:footnote w:id="584">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46</w:t>
      </w:r>
      <w:r w:rsidRPr="00391DF1">
        <w:rPr>
          <w:rtl/>
        </w:rPr>
        <w:t>.</w:t>
      </w:r>
    </w:p>
  </w:footnote>
  <w:footnote w:id="585">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185</w:t>
      </w:r>
      <w:r w:rsidRPr="00391DF1">
        <w:rPr>
          <w:rtl/>
        </w:rPr>
        <w:t>.</w:t>
      </w:r>
    </w:p>
  </w:footnote>
  <w:footnote w:id="586">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ديوان ابن الرومي، شرح: أحمد حسن بسج، دار الكتب العلمية، بيروت – لبنان، ط</w:t>
      </w:r>
      <w:r w:rsidRPr="0014777D">
        <w:rPr>
          <w:szCs w:val="24"/>
          <w:rtl/>
        </w:rPr>
        <w:t>3</w:t>
      </w:r>
      <w:r>
        <w:rPr>
          <w:rFonts w:hint="cs"/>
          <w:rtl/>
        </w:rPr>
        <w:t>:</w:t>
      </w:r>
      <w:r w:rsidRPr="00391DF1">
        <w:rPr>
          <w:rtl/>
        </w:rPr>
        <w:t xml:space="preserve"> </w:t>
      </w:r>
      <w:r w:rsidRPr="0014777D">
        <w:rPr>
          <w:szCs w:val="24"/>
          <w:rtl/>
        </w:rPr>
        <w:t>2002</w:t>
      </w:r>
      <w:r w:rsidRPr="00391DF1">
        <w:rPr>
          <w:rtl/>
        </w:rPr>
        <w:t>، ج</w:t>
      </w:r>
      <w:r w:rsidRPr="0014777D">
        <w:rPr>
          <w:szCs w:val="24"/>
          <w:rtl/>
        </w:rPr>
        <w:t>2</w:t>
      </w:r>
      <w:r w:rsidRPr="00391DF1">
        <w:rPr>
          <w:rtl/>
        </w:rPr>
        <w:t>،</w:t>
      </w:r>
      <w:r>
        <w:rPr>
          <w:rFonts w:hint="cs"/>
          <w:rtl/>
        </w:rPr>
        <w:t xml:space="preserve"> </w:t>
      </w:r>
      <w:r w:rsidRPr="00391DF1">
        <w:rPr>
          <w:rtl/>
        </w:rPr>
        <w:t>ص</w:t>
      </w:r>
      <w:r w:rsidRPr="0014777D">
        <w:rPr>
          <w:szCs w:val="24"/>
          <w:rtl/>
        </w:rPr>
        <w:t>493</w:t>
      </w:r>
      <w:r w:rsidRPr="00391DF1">
        <w:rPr>
          <w:rtl/>
        </w:rPr>
        <w:t>.</w:t>
      </w:r>
    </w:p>
  </w:footnote>
  <w:footnote w:id="587">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22</w:t>
      </w:r>
      <w:r w:rsidRPr="00391DF1">
        <w:rPr>
          <w:rtl/>
        </w:rPr>
        <w:t>.</w:t>
      </w:r>
    </w:p>
  </w:footnote>
  <w:footnote w:id="588">
    <w:p w:rsidR="007C2206" w:rsidRPr="00391DF1" w:rsidRDefault="007C2206" w:rsidP="006541FE">
      <w:pPr>
        <w:pStyle w:val="Notedebasdepage"/>
        <w:rPr>
          <w:rtl/>
        </w:rPr>
      </w:pPr>
      <w:r>
        <w:t xml:space="preserve"> </w:t>
      </w:r>
      <w:r w:rsidRPr="006F5C1A">
        <w:rPr>
          <w:rStyle w:val="Appelnotedebasdep"/>
          <w:rFonts w:eastAsiaTheme="majorEastAsia"/>
          <w:sz w:val="24"/>
          <w:szCs w:val="24"/>
        </w:rPr>
        <w:footnoteRef/>
      </w:r>
      <w:r w:rsidRPr="006F5C1A">
        <w:rPr>
          <w:rStyle w:val="Appelnotedebasdep"/>
          <w:rFonts w:eastAsiaTheme="majorEastAsia"/>
          <w:sz w:val="24"/>
          <w:szCs w:val="24"/>
          <w:rtl/>
        </w:rPr>
        <w:t>_</w:t>
      </w:r>
      <w:r>
        <w:rPr>
          <w:rStyle w:val="Appelnotedebasdep"/>
          <w:rFonts w:eastAsiaTheme="majorEastAsia" w:hint="cs"/>
          <w:sz w:val="28"/>
          <w:szCs w:val="28"/>
          <w:vertAlign w:val="baseline"/>
          <w:rtl/>
        </w:rPr>
        <w:t xml:space="preserve"> </w:t>
      </w:r>
      <w:r w:rsidRPr="00391DF1">
        <w:rPr>
          <w:rtl/>
        </w:rPr>
        <w:t>ديوان ابن خفاجة، تح: عبد الله سندة، دار المعرفة، بيروت- لبنان، ط</w:t>
      </w:r>
      <w:r w:rsidRPr="0014777D">
        <w:rPr>
          <w:szCs w:val="24"/>
          <w:rtl/>
        </w:rPr>
        <w:t>1</w:t>
      </w:r>
      <w:r>
        <w:rPr>
          <w:rFonts w:hint="cs"/>
          <w:rtl/>
        </w:rPr>
        <w:t>:</w:t>
      </w:r>
      <w:r w:rsidRPr="00391DF1">
        <w:rPr>
          <w:rtl/>
        </w:rPr>
        <w:t xml:space="preserve"> </w:t>
      </w:r>
      <w:r w:rsidRPr="0014777D">
        <w:rPr>
          <w:szCs w:val="24"/>
          <w:rtl/>
        </w:rPr>
        <w:t>2006</w:t>
      </w:r>
      <w:r w:rsidRPr="00391DF1">
        <w:rPr>
          <w:rtl/>
        </w:rPr>
        <w:t>، ص</w:t>
      </w:r>
      <w:r w:rsidRPr="0014777D">
        <w:rPr>
          <w:szCs w:val="24"/>
          <w:rtl/>
        </w:rPr>
        <w:t>167</w:t>
      </w:r>
      <w:r w:rsidRPr="00391DF1">
        <w:rPr>
          <w:rtl/>
        </w:rPr>
        <w:t>.</w:t>
      </w:r>
    </w:p>
  </w:footnote>
  <w:footnote w:id="589">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131</w:t>
      </w:r>
      <w:r w:rsidRPr="00391DF1">
        <w:rPr>
          <w:rtl/>
        </w:rPr>
        <w:t>.</w:t>
      </w:r>
    </w:p>
  </w:footnote>
  <w:footnote w:id="590">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Pr>
          <w:rtl/>
        </w:rPr>
        <w:t xml:space="preserve"> </w:t>
      </w:r>
      <w:r w:rsidRPr="00391DF1">
        <w:rPr>
          <w:rtl/>
        </w:rPr>
        <w:t>ديوان جرير، دار بيروت للطباعة والنشر، بيروت</w:t>
      </w:r>
      <w:r>
        <w:rPr>
          <w:rFonts w:hint="cs"/>
          <w:rtl/>
        </w:rPr>
        <w:t>- لبنان</w:t>
      </w:r>
      <w:r w:rsidRPr="00391DF1">
        <w:rPr>
          <w:rtl/>
        </w:rPr>
        <w:t>،</w:t>
      </w:r>
      <w:r>
        <w:rPr>
          <w:rFonts w:hint="cs"/>
          <w:rtl/>
        </w:rPr>
        <w:t xml:space="preserve"> ط: </w:t>
      </w:r>
      <w:r w:rsidRPr="0014777D">
        <w:rPr>
          <w:szCs w:val="24"/>
          <w:rtl/>
        </w:rPr>
        <w:t>1986</w:t>
      </w:r>
      <w:r w:rsidRPr="00391DF1">
        <w:rPr>
          <w:rtl/>
        </w:rPr>
        <w:t>، ص</w:t>
      </w:r>
      <w:r w:rsidRPr="0014777D">
        <w:rPr>
          <w:szCs w:val="24"/>
          <w:rtl/>
        </w:rPr>
        <w:t>23</w:t>
      </w:r>
      <w:r w:rsidRPr="00391DF1">
        <w:rPr>
          <w:rtl/>
        </w:rPr>
        <w:t>.</w:t>
      </w:r>
    </w:p>
  </w:footnote>
  <w:footnote w:id="591">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198</w:t>
      </w:r>
      <w:r w:rsidRPr="00391DF1">
        <w:rPr>
          <w:rFonts w:eastAsiaTheme="minorHAnsi"/>
          <w:rtl/>
          <w:lang w:val="en-US"/>
        </w:rPr>
        <w:t>.</w:t>
      </w:r>
    </w:p>
  </w:footnote>
  <w:footnote w:id="592">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ديوان أبي نو</w:t>
      </w:r>
      <w:r>
        <w:rPr>
          <w:rFonts w:hint="cs"/>
          <w:rtl/>
        </w:rPr>
        <w:t>ّ</w:t>
      </w:r>
      <w:r w:rsidRPr="00391DF1">
        <w:rPr>
          <w:rtl/>
        </w:rPr>
        <w:t xml:space="preserve">اس، </w:t>
      </w:r>
      <w:r>
        <w:rPr>
          <w:rFonts w:hint="cs"/>
          <w:rtl/>
        </w:rPr>
        <w:t xml:space="preserve">تح: أحمد عبد المجيد الغزالي، مطبعة مصر، القاهرة- مصر، ط: </w:t>
      </w:r>
      <w:r w:rsidRPr="004E242A">
        <w:rPr>
          <w:rFonts w:hint="cs"/>
          <w:sz w:val="22"/>
          <w:szCs w:val="24"/>
          <w:rtl/>
        </w:rPr>
        <w:t>1953</w:t>
      </w:r>
      <w:r>
        <w:rPr>
          <w:rFonts w:hint="cs"/>
          <w:rtl/>
        </w:rPr>
        <w:t xml:space="preserve">، </w:t>
      </w:r>
      <w:r w:rsidRPr="00391DF1">
        <w:rPr>
          <w:rtl/>
        </w:rPr>
        <w:t>ص</w:t>
      </w:r>
      <w:r w:rsidRPr="0014777D">
        <w:rPr>
          <w:szCs w:val="24"/>
          <w:rtl/>
        </w:rPr>
        <w:t>6</w:t>
      </w:r>
      <w:r w:rsidRPr="00391DF1">
        <w:rPr>
          <w:rtl/>
        </w:rPr>
        <w:t>.</w:t>
      </w:r>
    </w:p>
  </w:footnote>
  <w:footnote w:id="593">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24</w:t>
      </w:r>
      <w:r w:rsidRPr="00391DF1">
        <w:rPr>
          <w:rFonts w:eastAsiaTheme="minorHAnsi"/>
          <w:rtl/>
          <w:lang w:val="en-US"/>
        </w:rPr>
        <w:t>.</w:t>
      </w:r>
    </w:p>
  </w:footnote>
  <w:footnote w:id="594">
    <w:p w:rsidR="007C2206" w:rsidRPr="00391DF1" w:rsidRDefault="007C2206" w:rsidP="004E31B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ديوان أبي العتاهية، دار بيروت للطباعة والنشر، بيروت،</w:t>
      </w:r>
      <w:r>
        <w:rPr>
          <w:rFonts w:hint="cs"/>
          <w:rtl/>
        </w:rPr>
        <w:t xml:space="preserve"> ط: </w:t>
      </w:r>
      <w:r w:rsidRPr="0014777D">
        <w:rPr>
          <w:szCs w:val="24"/>
          <w:rtl/>
        </w:rPr>
        <w:t>1986</w:t>
      </w:r>
      <w:r w:rsidRPr="00391DF1">
        <w:rPr>
          <w:rtl/>
        </w:rPr>
        <w:t>، ص</w:t>
      </w:r>
      <w:r w:rsidRPr="0014777D">
        <w:rPr>
          <w:szCs w:val="24"/>
          <w:rtl/>
        </w:rPr>
        <w:t>226</w:t>
      </w:r>
      <w:r w:rsidRPr="00391DF1">
        <w:rPr>
          <w:rtl/>
        </w:rPr>
        <w:t>.</w:t>
      </w:r>
    </w:p>
  </w:footnote>
  <w:footnote w:id="595">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14777D">
        <w:rPr>
          <w:rFonts w:eastAsiaTheme="minorHAnsi"/>
          <w:szCs w:val="24"/>
          <w:rtl/>
          <w:lang w:val="en-US"/>
        </w:rPr>
        <w:t>1</w:t>
      </w:r>
      <w:r w:rsidRPr="00391DF1">
        <w:rPr>
          <w:rFonts w:eastAsiaTheme="minorHAnsi"/>
          <w:rtl/>
          <w:lang w:val="en-US"/>
        </w:rPr>
        <w:t>:</w:t>
      </w:r>
      <w:r w:rsidRPr="00391DF1">
        <w:rPr>
          <w:rFonts w:eastAsiaTheme="minorHAnsi"/>
          <w:b/>
          <w:bCs/>
          <w:rtl/>
          <w:lang w:val="en-US"/>
        </w:rPr>
        <w:t xml:space="preserve"> </w:t>
      </w:r>
      <w:r w:rsidRPr="0014777D">
        <w:rPr>
          <w:rFonts w:eastAsiaTheme="minorHAnsi"/>
          <w:szCs w:val="24"/>
          <w:rtl/>
          <w:lang w:val="en-US"/>
        </w:rPr>
        <w:t>24</w:t>
      </w:r>
      <w:r w:rsidRPr="00391DF1">
        <w:rPr>
          <w:rFonts w:eastAsiaTheme="minorHAnsi"/>
          <w:rtl/>
          <w:lang w:val="en-US"/>
        </w:rPr>
        <w:t xml:space="preserve">، </w:t>
      </w:r>
      <w:r w:rsidRPr="0014777D">
        <w:rPr>
          <w:rFonts w:eastAsiaTheme="minorHAnsi"/>
          <w:szCs w:val="24"/>
          <w:rtl/>
          <w:lang w:val="en-US"/>
        </w:rPr>
        <w:t>80</w:t>
      </w:r>
      <w:r w:rsidRPr="00391DF1">
        <w:rPr>
          <w:rFonts w:eastAsiaTheme="minorHAnsi"/>
          <w:rtl/>
          <w:lang w:val="en-US"/>
        </w:rPr>
        <w:t xml:space="preserve">، </w:t>
      </w:r>
      <w:r w:rsidRPr="0014777D">
        <w:rPr>
          <w:rFonts w:eastAsiaTheme="minorHAnsi"/>
          <w:szCs w:val="24"/>
          <w:rtl/>
          <w:lang w:val="en-US"/>
        </w:rPr>
        <w:t>80</w:t>
      </w:r>
      <w:r w:rsidRPr="00391DF1">
        <w:rPr>
          <w:rFonts w:eastAsiaTheme="minorHAnsi"/>
          <w:rtl/>
          <w:lang w:val="en-US"/>
        </w:rPr>
        <w:t xml:space="preserve">، </w:t>
      </w:r>
      <w:r w:rsidRPr="0014777D">
        <w:rPr>
          <w:rFonts w:eastAsiaTheme="minorHAnsi"/>
          <w:szCs w:val="24"/>
          <w:rtl/>
          <w:lang w:val="en-US"/>
        </w:rPr>
        <w:t>135</w:t>
      </w:r>
      <w:r w:rsidRPr="00391DF1">
        <w:rPr>
          <w:rFonts w:eastAsiaTheme="minorHAnsi"/>
          <w:rtl/>
          <w:lang w:val="en-US"/>
        </w:rPr>
        <w:t xml:space="preserve">، </w:t>
      </w:r>
      <w:r w:rsidRPr="0014777D">
        <w:rPr>
          <w:rFonts w:eastAsiaTheme="minorHAnsi"/>
          <w:szCs w:val="24"/>
          <w:rtl/>
          <w:lang w:val="en-US"/>
        </w:rPr>
        <w:t>143</w:t>
      </w:r>
      <w:r w:rsidRPr="00391DF1">
        <w:rPr>
          <w:rFonts w:eastAsiaTheme="minorHAnsi"/>
          <w:rtl/>
          <w:lang w:val="en-US"/>
        </w:rPr>
        <w:t xml:space="preserve">، </w:t>
      </w:r>
      <w:r w:rsidRPr="0014777D">
        <w:rPr>
          <w:rFonts w:eastAsiaTheme="minorHAnsi"/>
          <w:szCs w:val="24"/>
          <w:rtl/>
          <w:lang w:val="en-US"/>
        </w:rPr>
        <w:t>175</w:t>
      </w:r>
      <w:r>
        <w:rPr>
          <w:rFonts w:eastAsiaTheme="minorHAnsi" w:hint="cs"/>
          <w:rtl/>
          <w:lang w:val="en-US"/>
        </w:rPr>
        <w:t xml:space="preserve">، </w:t>
      </w:r>
      <w:r w:rsidRPr="0024261B">
        <w:rPr>
          <w:rFonts w:eastAsiaTheme="minorHAnsi" w:hint="cs"/>
          <w:sz w:val="18"/>
          <w:szCs w:val="24"/>
          <w:rtl/>
          <w:lang w:val="en-US"/>
        </w:rPr>
        <w:t>189</w:t>
      </w:r>
      <w:r w:rsidRPr="00391DF1">
        <w:rPr>
          <w:rFonts w:eastAsiaTheme="minorHAnsi"/>
          <w:rtl/>
          <w:lang w:val="en-US"/>
        </w:rPr>
        <w:t>.</w:t>
      </w:r>
    </w:p>
  </w:footnote>
  <w:footnote w:id="596">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24</w:t>
      </w:r>
      <w:r w:rsidRPr="00391DF1">
        <w:rPr>
          <w:rFonts w:eastAsiaTheme="minorHAnsi"/>
          <w:rtl/>
          <w:lang w:val="en-US"/>
        </w:rPr>
        <w:t xml:space="preserve">، </w:t>
      </w:r>
      <w:r w:rsidRPr="0014777D">
        <w:rPr>
          <w:rFonts w:eastAsiaTheme="minorHAnsi"/>
          <w:szCs w:val="24"/>
          <w:rtl/>
          <w:lang w:val="en-US"/>
        </w:rPr>
        <w:t>94</w:t>
      </w:r>
      <w:r w:rsidRPr="00391DF1">
        <w:rPr>
          <w:rFonts w:eastAsiaTheme="minorHAnsi"/>
          <w:rtl/>
          <w:lang w:val="en-US"/>
        </w:rPr>
        <w:t xml:space="preserve">، </w:t>
      </w:r>
      <w:r w:rsidRPr="0014777D">
        <w:rPr>
          <w:rFonts w:eastAsiaTheme="minorHAnsi"/>
          <w:szCs w:val="24"/>
          <w:rtl/>
          <w:lang w:val="en-US"/>
        </w:rPr>
        <w:t>136</w:t>
      </w:r>
      <w:r w:rsidRPr="00391DF1">
        <w:rPr>
          <w:rFonts w:eastAsiaTheme="minorHAnsi"/>
          <w:rtl/>
          <w:lang w:val="en-US"/>
        </w:rPr>
        <w:t xml:space="preserve">، </w:t>
      </w:r>
      <w:r w:rsidRPr="0014777D">
        <w:rPr>
          <w:rFonts w:eastAsiaTheme="minorHAnsi"/>
          <w:szCs w:val="24"/>
          <w:rtl/>
          <w:lang w:val="en-US"/>
        </w:rPr>
        <w:t>139</w:t>
      </w:r>
      <w:r w:rsidRPr="00391DF1">
        <w:rPr>
          <w:rFonts w:eastAsiaTheme="minorHAnsi"/>
          <w:rtl/>
          <w:lang w:val="en-US"/>
        </w:rPr>
        <w:t xml:space="preserve">، </w:t>
      </w:r>
      <w:r w:rsidRPr="0014777D">
        <w:rPr>
          <w:rFonts w:eastAsiaTheme="minorHAnsi"/>
          <w:szCs w:val="24"/>
          <w:rtl/>
          <w:lang w:val="en-US"/>
        </w:rPr>
        <w:t>184</w:t>
      </w:r>
      <w:r w:rsidRPr="00391DF1">
        <w:rPr>
          <w:rFonts w:eastAsiaTheme="minorHAnsi"/>
          <w:rtl/>
          <w:lang w:val="en-US"/>
        </w:rPr>
        <w:t xml:space="preserve">، </w:t>
      </w:r>
      <w:r w:rsidRPr="0014777D">
        <w:rPr>
          <w:rFonts w:eastAsiaTheme="minorHAnsi"/>
          <w:szCs w:val="24"/>
          <w:rtl/>
          <w:lang w:val="en-US"/>
        </w:rPr>
        <w:t>193</w:t>
      </w:r>
      <w:r w:rsidRPr="00391DF1">
        <w:rPr>
          <w:rFonts w:eastAsiaTheme="minorHAnsi"/>
          <w:rtl/>
          <w:lang w:val="en-US"/>
        </w:rPr>
        <w:t>.</w:t>
      </w:r>
    </w:p>
  </w:footnote>
  <w:footnote w:id="597">
    <w:p w:rsidR="007C2206" w:rsidRPr="00391DF1" w:rsidRDefault="007C2206" w:rsidP="004E31B9">
      <w:pPr>
        <w:pStyle w:val="Notedebasdepage"/>
      </w:pPr>
      <w:r w:rsidRPr="00391DF1">
        <w:t xml:space="preserve"> </w:t>
      </w: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أبو العلاء المعرّي، سقط الز</w:t>
      </w:r>
      <w:r>
        <w:rPr>
          <w:rFonts w:hint="cs"/>
          <w:rtl/>
        </w:rPr>
        <w:t>ّ</w:t>
      </w:r>
      <w:r w:rsidRPr="00391DF1">
        <w:rPr>
          <w:rtl/>
        </w:rPr>
        <w:t>ند، دار بيروت للطباعة والنشر، بيروت،</w:t>
      </w:r>
      <w:r>
        <w:rPr>
          <w:rFonts w:hint="cs"/>
          <w:rtl/>
        </w:rPr>
        <w:t xml:space="preserve"> ط: </w:t>
      </w:r>
      <w:r w:rsidRPr="0014777D">
        <w:rPr>
          <w:szCs w:val="24"/>
          <w:rtl/>
        </w:rPr>
        <w:t>1957</w:t>
      </w:r>
      <w:r w:rsidRPr="00391DF1">
        <w:rPr>
          <w:rtl/>
        </w:rPr>
        <w:t>، ص</w:t>
      </w:r>
      <w:r w:rsidRPr="0014777D">
        <w:rPr>
          <w:szCs w:val="24"/>
          <w:rtl/>
        </w:rPr>
        <w:t>193</w:t>
      </w:r>
      <w:r w:rsidRPr="00391DF1">
        <w:rPr>
          <w:rtl/>
        </w:rPr>
        <w:t>.</w:t>
      </w:r>
    </w:p>
  </w:footnote>
  <w:footnote w:id="598">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Pr>
          <w:rFonts w:hint="cs"/>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68</w:t>
      </w:r>
      <w:r w:rsidRPr="00391DF1">
        <w:rPr>
          <w:rtl/>
        </w:rPr>
        <w:t>.</w:t>
      </w:r>
    </w:p>
  </w:footnote>
  <w:footnote w:id="599">
    <w:p w:rsidR="007C2206" w:rsidRPr="00391DF1" w:rsidRDefault="007C2206" w:rsidP="00E2043A">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w:t>
      </w:r>
      <w:r>
        <w:rPr>
          <w:rFonts w:hint="cs"/>
          <w:rtl/>
        </w:rPr>
        <w:t xml:space="preserve"> </w:t>
      </w:r>
      <w:r w:rsidRPr="0014777D">
        <w:rPr>
          <w:rFonts w:eastAsiaTheme="minorHAnsi"/>
          <w:szCs w:val="24"/>
          <w:rtl/>
          <w:lang w:val="en-US"/>
        </w:rPr>
        <w:t>1</w:t>
      </w:r>
      <w:r w:rsidRPr="00391DF1">
        <w:rPr>
          <w:rFonts w:eastAsiaTheme="minorHAnsi"/>
          <w:rtl/>
          <w:lang w:val="en-US"/>
        </w:rPr>
        <w:t>:</w:t>
      </w:r>
      <w:r w:rsidRPr="00391DF1">
        <w:rPr>
          <w:rFonts w:eastAsiaTheme="minorHAnsi"/>
          <w:b/>
          <w:bCs/>
          <w:rtl/>
          <w:lang w:val="en-US"/>
        </w:rPr>
        <w:t xml:space="preserve"> </w:t>
      </w:r>
      <w:r w:rsidRPr="0014777D">
        <w:rPr>
          <w:rFonts w:eastAsiaTheme="minorHAnsi"/>
          <w:szCs w:val="24"/>
          <w:rtl/>
          <w:lang w:val="en-US"/>
        </w:rPr>
        <w:t>153</w:t>
      </w:r>
      <w:r w:rsidRPr="00391DF1">
        <w:rPr>
          <w:rtl/>
        </w:rPr>
        <w:t>.</w:t>
      </w:r>
    </w:p>
  </w:footnote>
  <w:footnote w:id="600">
    <w:p w:rsidR="007C2206" w:rsidRPr="00391DF1" w:rsidRDefault="007C2206" w:rsidP="00473F67">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14777D">
        <w:rPr>
          <w:rFonts w:eastAsiaTheme="minorHAnsi"/>
          <w:szCs w:val="24"/>
          <w:rtl/>
          <w:lang w:val="en-US"/>
        </w:rPr>
        <w:t>1</w:t>
      </w:r>
      <w:r w:rsidRPr="00391DF1">
        <w:rPr>
          <w:rFonts w:eastAsiaTheme="minorHAnsi"/>
          <w:rtl/>
          <w:lang w:val="en-US"/>
        </w:rPr>
        <w:t>:</w:t>
      </w:r>
      <w:r w:rsidRPr="00391DF1">
        <w:rPr>
          <w:rFonts w:eastAsiaTheme="minorHAnsi"/>
          <w:b/>
          <w:bCs/>
          <w:rtl/>
          <w:lang w:val="en-US"/>
        </w:rPr>
        <w:t xml:space="preserve"> </w:t>
      </w:r>
      <w:r>
        <w:rPr>
          <w:rFonts w:eastAsiaTheme="minorHAnsi" w:hint="cs"/>
          <w:szCs w:val="24"/>
          <w:rtl/>
          <w:lang w:val="en-US"/>
        </w:rPr>
        <w:t>49</w:t>
      </w:r>
      <w:r w:rsidRPr="00391DF1">
        <w:rPr>
          <w:rtl/>
        </w:rPr>
        <w:t>.</w:t>
      </w:r>
    </w:p>
  </w:footnote>
  <w:footnote w:id="601">
    <w:p w:rsidR="007C2206" w:rsidRPr="00391DF1" w:rsidRDefault="007C2206" w:rsidP="00DE14A0">
      <w:pPr>
        <w:pStyle w:val="Notedebasdepage"/>
        <w:rPr>
          <w:rtl/>
        </w:rPr>
      </w:pPr>
      <w:r w:rsidRPr="00BC3A4D">
        <w:rPr>
          <w:rStyle w:val="Appelnotedebasdep"/>
          <w:rFonts w:eastAsiaTheme="majorEastAsia"/>
          <w:sz w:val="24"/>
          <w:szCs w:val="24"/>
        </w:rPr>
        <w:footnoteRef/>
      </w:r>
      <w:r w:rsidRPr="00BC3A4D">
        <w:rPr>
          <w:rStyle w:val="Appelnotedebasdep"/>
          <w:rFonts w:eastAsiaTheme="majorEastAsia"/>
          <w:sz w:val="24"/>
          <w:szCs w:val="24"/>
          <w:rtl/>
        </w:rPr>
        <w:t xml:space="preserve"> _</w:t>
      </w:r>
      <w:r w:rsidRPr="00BC3A4D">
        <w:rPr>
          <w:rtl/>
        </w:rPr>
        <w:t xml:space="preserve"> </w:t>
      </w:r>
      <w:r w:rsidRPr="00BC3A4D">
        <w:rPr>
          <w:rFonts w:hint="cs"/>
          <w:rtl/>
        </w:rPr>
        <w:t>ديوان زهير ابن أبي سلمى، شرحه وقدّم له الأستاذ حسن علي فاعور، دار الكتب العلمية، بيروت- لبنان، ط</w:t>
      </w:r>
      <w:r w:rsidRPr="00BC3A4D">
        <w:rPr>
          <w:rFonts w:hint="cs"/>
          <w:sz w:val="22"/>
          <w:szCs w:val="24"/>
          <w:rtl/>
        </w:rPr>
        <w:t>1</w:t>
      </w:r>
      <w:r w:rsidRPr="00BC3A4D">
        <w:rPr>
          <w:rFonts w:hint="cs"/>
          <w:rtl/>
        </w:rPr>
        <w:t xml:space="preserve">: </w:t>
      </w:r>
      <w:r w:rsidRPr="00BC3A4D">
        <w:rPr>
          <w:rFonts w:hint="cs"/>
          <w:sz w:val="22"/>
          <w:szCs w:val="24"/>
          <w:rtl/>
        </w:rPr>
        <w:t>1988</w:t>
      </w:r>
      <w:r w:rsidRPr="00BC3A4D">
        <w:rPr>
          <w:rFonts w:hint="cs"/>
          <w:rtl/>
        </w:rPr>
        <w:t>، ص</w:t>
      </w:r>
      <w:r w:rsidRPr="00BC3A4D">
        <w:rPr>
          <w:rFonts w:eastAsiaTheme="minorHAnsi" w:hint="cs"/>
          <w:szCs w:val="24"/>
          <w:rtl/>
          <w:lang w:val="en-US"/>
        </w:rPr>
        <w:t>107</w:t>
      </w:r>
      <w:r w:rsidRPr="00BC3A4D">
        <w:rPr>
          <w:rtl/>
        </w:rPr>
        <w:t>.</w:t>
      </w:r>
    </w:p>
  </w:footnote>
  <w:footnote w:id="602">
    <w:p w:rsidR="007C2206" w:rsidRPr="00391DF1" w:rsidRDefault="007C2206" w:rsidP="001C32FC">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Pr>
          <w:rFonts w:hint="cs"/>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194</w:t>
      </w:r>
      <w:r w:rsidRPr="00391DF1">
        <w:rPr>
          <w:rtl/>
        </w:rPr>
        <w:t>.</w:t>
      </w:r>
    </w:p>
  </w:footnote>
  <w:footnote w:id="603">
    <w:p w:rsidR="007C2206" w:rsidRPr="00391DF1" w:rsidRDefault="007C2206" w:rsidP="00C627BF">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sidRPr="00391DF1">
        <w:rPr>
          <w:rFonts w:eastAsiaTheme="minorHAnsi"/>
          <w:rtl/>
          <w:lang w:val="en-US"/>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109</w:t>
      </w:r>
      <w:r w:rsidRPr="00391DF1">
        <w:rPr>
          <w:rtl/>
        </w:rPr>
        <w:t>.</w:t>
      </w:r>
    </w:p>
  </w:footnote>
  <w:footnote w:id="604">
    <w:p w:rsidR="007C2206" w:rsidRPr="00391DF1" w:rsidRDefault="007C2206" w:rsidP="004E31B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78</w:t>
      </w:r>
      <w:r w:rsidRPr="00391DF1">
        <w:rPr>
          <w:rtl/>
        </w:rPr>
        <w:t>.</w:t>
      </w:r>
    </w:p>
  </w:footnote>
  <w:footnote w:id="605">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69</w:t>
      </w:r>
      <w:r w:rsidRPr="00391DF1">
        <w:rPr>
          <w:rtl/>
        </w:rPr>
        <w:t>.</w:t>
      </w:r>
    </w:p>
  </w:footnote>
  <w:footnote w:id="606">
    <w:p w:rsidR="007C2206" w:rsidRPr="00391DF1" w:rsidRDefault="007C2206" w:rsidP="004E31B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14777D">
        <w:rPr>
          <w:rFonts w:eastAsiaTheme="minorHAnsi"/>
          <w:szCs w:val="24"/>
          <w:rtl/>
          <w:lang w:val="en-US"/>
        </w:rPr>
        <w:t>1</w:t>
      </w:r>
      <w:r w:rsidRPr="00391DF1">
        <w:rPr>
          <w:rFonts w:eastAsiaTheme="minorHAnsi"/>
          <w:rtl/>
          <w:lang w:val="en-US"/>
        </w:rPr>
        <w:t>:</w:t>
      </w:r>
      <w:r w:rsidRPr="00391DF1">
        <w:rPr>
          <w:rFonts w:eastAsiaTheme="minorHAnsi"/>
          <w:sz w:val="22"/>
          <w:szCs w:val="36"/>
          <w:rtl/>
          <w:lang w:val="en-US"/>
        </w:rPr>
        <w:t xml:space="preserve"> </w:t>
      </w:r>
      <w:r w:rsidRPr="0014777D">
        <w:rPr>
          <w:szCs w:val="24"/>
          <w:rtl/>
        </w:rPr>
        <w:t>18</w:t>
      </w:r>
      <w:r w:rsidRPr="00391DF1">
        <w:rPr>
          <w:rtl/>
        </w:rPr>
        <w:t xml:space="preserve">، </w:t>
      </w:r>
      <w:r w:rsidRPr="0014777D">
        <w:rPr>
          <w:szCs w:val="24"/>
          <w:rtl/>
        </w:rPr>
        <w:t>22</w:t>
      </w:r>
      <w:r w:rsidRPr="00391DF1">
        <w:rPr>
          <w:rtl/>
        </w:rPr>
        <w:t xml:space="preserve">، </w:t>
      </w:r>
      <w:r w:rsidRPr="0014777D">
        <w:rPr>
          <w:szCs w:val="24"/>
          <w:rtl/>
        </w:rPr>
        <w:t>23</w:t>
      </w:r>
      <w:r w:rsidRPr="00391DF1">
        <w:rPr>
          <w:rtl/>
        </w:rPr>
        <w:t xml:space="preserve">، </w:t>
      </w:r>
      <w:r w:rsidRPr="0014777D">
        <w:rPr>
          <w:szCs w:val="24"/>
          <w:rtl/>
        </w:rPr>
        <w:t>25</w:t>
      </w:r>
      <w:r w:rsidRPr="00391DF1">
        <w:rPr>
          <w:rtl/>
        </w:rPr>
        <w:t xml:space="preserve">، </w:t>
      </w:r>
      <w:r w:rsidRPr="0014777D">
        <w:rPr>
          <w:szCs w:val="24"/>
          <w:rtl/>
        </w:rPr>
        <w:t>26</w:t>
      </w:r>
      <w:r w:rsidRPr="00391DF1">
        <w:rPr>
          <w:rtl/>
        </w:rPr>
        <w:t xml:space="preserve">، </w:t>
      </w:r>
      <w:r w:rsidRPr="0014777D">
        <w:rPr>
          <w:szCs w:val="24"/>
          <w:rtl/>
        </w:rPr>
        <w:t>53</w:t>
      </w:r>
      <w:r w:rsidRPr="00391DF1">
        <w:rPr>
          <w:rtl/>
        </w:rPr>
        <w:t xml:space="preserve">، </w:t>
      </w:r>
      <w:r w:rsidRPr="0014777D">
        <w:rPr>
          <w:szCs w:val="24"/>
          <w:rtl/>
        </w:rPr>
        <w:t>53</w:t>
      </w:r>
      <w:r w:rsidRPr="00391DF1">
        <w:rPr>
          <w:rtl/>
        </w:rPr>
        <w:t xml:space="preserve">، </w:t>
      </w:r>
      <w:r w:rsidRPr="0014777D">
        <w:rPr>
          <w:szCs w:val="24"/>
          <w:rtl/>
        </w:rPr>
        <w:t>69</w:t>
      </w:r>
      <w:r w:rsidRPr="00391DF1">
        <w:rPr>
          <w:rtl/>
        </w:rPr>
        <w:t xml:space="preserve">، </w:t>
      </w:r>
      <w:r w:rsidRPr="0014777D">
        <w:rPr>
          <w:szCs w:val="24"/>
          <w:rtl/>
        </w:rPr>
        <w:t>72</w:t>
      </w:r>
      <w:r w:rsidRPr="00391DF1">
        <w:rPr>
          <w:rtl/>
        </w:rPr>
        <w:t xml:space="preserve">، </w:t>
      </w:r>
      <w:r w:rsidRPr="0014777D">
        <w:rPr>
          <w:szCs w:val="24"/>
          <w:rtl/>
        </w:rPr>
        <w:t>76</w:t>
      </w:r>
      <w:r w:rsidRPr="00391DF1">
        <w:rPr>
          <w:rtl/>
        </w:rPr>
        <w:t xml:space="preserve">، </w:t>
      </w:r>
      <w:r w:rsidRPr="0014777D">
        <w:rPr>
          <w:szCs w:val="24"/>
          <w:rtl/>
        </w:rPr>
        <w:t>83</w:t>
      </w:r>
      <w:r w:rsidRPr="00391DF1">
        <w:rPr>
          <w:rtl/>
        </w:rPr>
        <w:t xml:space="preserve">، </w:t>
      </w:r>
      <w:r w:rsidRPr="0014777D">
        <w:rPr>
          <w:szCs w:val="24"/>
          <w:rtl/>
        </w:rPr>
        <w:t>86</w:t>
      </w:r>
      <w:r w:rsidRPr="00391DF1">
        <w:rPr>
          <w:rtl/>
        </w:rPr>
        <w:t xml:space="preserve">، </w:t>
      </w:r>
      <w:r w:rsidRPr="0014777D">
        <w:rPr>
          <w:szCs w:val="24"/>
          <w:rtl/>
        </w:rPr>
        <w:t>154</w:t>
      </w:r>
      <w:r w:rsidRPr="00391DF1">
        <w:rPr>
          <w:rtl/>
        </w:rPr>
        <w:t xml:space="preserve">، </w:t>
      </w:r>
      <w:r w:rsidRPr="0014777D">
        <w:rPr>
          <w:szCs w:val="24"/>
          <w:rtl/>
        </w:rPr>
        <w:t>180</w:t>
      </w:r>
      <w:r w:rsidRPr="00391DF1">
        <w:rPr>
          <w:rtl/>
        </w:rPr>
        <w:t>.</w:t>
      </w:r>
    </w:p>
  </w:footnote>
  <w:footnote w:id="607">
    <w:p w:rsidR="007C2206" w:rsidRPr="00391DF1" w:rsidRDefault="007C2206" w:rsidP="00C0131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Pr>
          <w:rFonts w:hint="cs"/>
          <w:rtl/>
        </w:rPr>
        <w:t xml:space="preserve"> </w:t>
      </w:r>
      <w:r w:rsidRPr="00CB1A46">
        <w:rPr>
          <w:rFonts w:eastAsiaTheme="minorHAnsi" w:hint="cs"/>
          <w:sz w:val="22"/>
          <w:szCs w:val="24"/>
          <w:rtl/>
          <w:lang w:val="en-US"/>
        </w:rPr>
        <w:t>1</w:t>
      </w:r>
      <w:r>
        <w:rPr>
          <w:rFonts w:eastAsiaTheme="minorHAnsi" w:hint="cs"/>
          <w:rtl/>
          <w:lang w:val="en-US"/>
        </w:rPr>
        <w:t xml:space="preserve">: </w:t>
      </w:r>
      <w:r w:rsidRPr="0014777D">
        <w:rPr>
          <w:szCs w:val="24"/>
          <w:rtl/>
        </w:rPr>
        <w:t>182</w:t>
      </w:r>
      <w:r>
        <w:rPr>
          <w:rFonts w:hint="cs"/>
          <w:szCs w:val="24"/>
          <w:rtl/>
        </w:rPr>
        <w:t>،</w:t>
      </w:r>
      <w:r w:rsidRPr="00391DF1">
        <w:rPr>
          <w:rFonts w:eastAsiaTheme="minorHAnsi"/>
          <w:rtl/>
          <w:lang w:val="en-US"/>
        </w:rPr>
        <w:t xml:space="preserve"> </w:t>
      </w:r>
      <w:r w:rsidRPr="0014777D">
        <w:rPr>
          <w:rFonts w:eastAsiaTheme="minorHAnsi"/>
          <w:szCs w:val="24"/>
          <w:rtl/>
          <w:lang w:val="en-US"/>
        </w:rPr>
        <w:t>2</w:t>
      </w:r>
      <w:r w:rsidRPr="00391DF1">
        <w:rPr>
          <w:rFonts w:eastAsiaTheme="minorHAnsi"/>
          <w:rtl/>
          <w:lang w:val="en-US"/>
        </w:rPr>
        <w:t>:</w:t>
      </w:r>
      <w:r w:rsidRPr="00391DF1">
        <w:rPr>
          <w:rFonts w:eastAsiaTheme="minorHAnsi"/>
          <w:sz w:val="22"/>
          <w:szCs w:val="36"/>
          <w:rtl/>
          <w:lang w:val="en-US"/>
        </w:rPr>
        <w:t xml:space="preserve"> </w:t>
      </w:r>
      <w:r w:rsidRPr="0014777D">
        <w:rPr>
          <w:szCs w:val="24"/>
          <w:rtl/>
        </w:rPr>
        <w:t>18</w:t>
      </w:r>
      <w:r w:rsidRPr="00391DF1">
        <w:rPr>
          <w:rtl/>
        </w:rPr>
        <w:t xml:space="preserve"> </w:t>
      </w:r>
      <w:r w:rsidRPr="0014777D">
        <w:rPr>
          <w:szCs w:val="24"/>
          <w:rtl/>
        </w:rPr>
        <w:t>21</w:t>
      </w:r>
      <w:r w:rsidRPr="00391DF1">
        <w:rPr>
          <w:rtl/>
        </w:rPr>
        <w:t xml:space="preserve">، </w:t>
      </w:r>
      <w:r w:rsidRPr="0014777D">
        <w:rPr>
          <w:szCs w:val="24"/>
          <w:rtl/>
        </w:rPr>
        <w:t>64</w:t>
      </w:r>
      <w:r w:rsidRPr="00391DF1">
        <w:rPr>
          <w:rtl/>
        </w:rPr>
        <w:t xml:space="preserve">، </w:t>
      </w:r>
      <w:r w:rsidRPr="0014777D">
        <w:rPr>
          <w:szCs w:val="24"/>
          <w:rtl/>
        </w:rPr>
        <w:t>90</w:t>
      </w:r>
      <w:r w:rsidRPr="00391DF1">
        <w:rPr>
          <w:rtl/>
        </w:rPr>
        <w:t>،</w:t>
      </w:r>
      <w:r>
        <w:rPr>
          <w:rFonts w:hint="cs"/>
          <w:rtl/>
        </w:rPr>
        <w:t xml:space="preserve"> </w:t>
      </w:r>
      <w:r w:rsidRPr="0014777D">
        <w:rPr>
          <w:szCs w:val="24"/>
          <w:rtl/>
        </w:rPr>
        <w:t>109</w:t>
      </w:r>
      <w:r>
        <w:rPr>
          <w:rFonts w:hint="cs"/>
          <w:rtl/>
        </w:rPr>
        <w:t>،</w:t>
      </w:r>
      <w:r w:rsidRPr="00391DF1">
        <w:rPr>
          <w:rtl/>
        </w:rPr>
        <w:t xml:space="preserve"> </w:t>
      </w:r>
      <w:r w:rsidRPr="0014777D">
        <w:rPr>
          <w:szCs w:val="24"/>
          <w:rtl/>
        </w:rPr>
        <w:t>138</w:t>
      </w:r>
      <w:r w:rsidRPr="00391DF1">
        <w:rPr>
          <w:rtl/>
        </w:rPr>
        <w:t>.</w:t>
      </w:r>
    </w:p>
  </w:footnote>
  <w:footnote w:id="608">
    <w:p w:rsidR="007C2206" w:rsidRPr="00391DF1" w:rsidRDefault="007C2206" w:rsidP="00C627BF">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78</w:t>
      </w:r>
      <w:r w:rsidRPr="00391DF1">
        <w:rPr>
          <w:rtl/>
        </w:rPr>
        <w:t>.</w:t>
      </w:r>
    </w:p>
  </w:footnote>
  <w:footnote w:id="609">
    <w:p w:rsidR="007C2206" w:rsidRPr="00391DF1" w:rsidRDefault="007C2206" w:rsidP="004E31B9">
      <w:pPr>
        <w:pStyle w:val="Notedebasdepage"/>
        <w:rPr>
          <w:rtl/>
        </w:rPr>
      </w:pPr>
      <w:r w:rsidRPr="006F5C1A">
        <w:rPr>
          <w:rStyle w:val="Appelnotedebasdep"/>
          <w:rFonts w:eastAsiaTheme="majorEastAsia"/>
          <w:sz w:val="24"/>
          <w:szCs w:val="24"/>
        </w:rPr>
        <w:footnoteRef/>
      </w:r>
      <w:r w:rsidRPr="000C0408">
        <w:rPr>
          <w:rStyle w:val="Appelnotedebasdep"/>
          <w:rFonts w:eastAsiaTheme="majorEastAsia" w:hint="cs"/>
          <w:sz w:val="24"/>
          <w:szCs w:val="24"/>
          <w:rtl/>
        </w:rPr>
        <w:t xml:space="preserve"> </w:t>
      </w:r>
      <w:r w:rsidRPr="006F5C1A">
        <w:rPr>
          <w:rStyle w:val="Appelnotedebasdep"/>
          <w:rFonts w:eastAsiaTheme="majorEastAsia"/>
          <w:sz w:val="24"/>
          <w:szCs w:val="24"/>
          <w:rtl/>
        </w:rPr>
        <w:t>_</w:t>
      </w:r>
      <w:r>
        <w:rPr>
          <w:rFonts w:hint="cs"/>
          <w:rtl/>
        </w:rPr>
        <w:t xml:space="preserve"> </w:t>
      </w:r>
      <w:r w:rsidRPr="00391DF1">
        <w:rPr>
          <w:rtl/>
        </w:rPr>
        <w:t>الميداني(أبو الفضل أحمد بن محمد النيسبوري)، مجمع الأمثال، مؤسسة الطبع والنشر التابعة للأستانة الرضوية المقدسة،</w:t>
      </w:r>
      <w:r>
        <w:rPr>
          <w:rFonts w:hint="cs"/>
          <w:rtl/>
        </w:rPr>
        <w:t xml:space="preserve"> ط:</w:t>
      </w:r>
      <w:r w:rsidRPr="00391DF1">
        <w:rPr>
          <w:rtl/>
        </w:rPr>
        <w:t xml:space="preserve"> </w:t>
      </w:r>
      <w:r w:rsidRPr="0014777D">
        <w:rPr>
          <w:szCs w:val="24"/>
          <w:rtl/>
        </w:rPr>
        <w:t>1344</w:t>
      </w:r>
      <w:r w:rsidRPr="00391DF1">
        <w:rPr>
          <w:rtl/>
        </w:rPr>
        <w:t>ه</w:t>
      </w:r>
      <w:r w:rsidRPr="0092601E">
        <w:rPr>
          <w:rtl/>
        </w:rPr>
        <w:t>[</w:t>
      </w:r>
      <w:r w:rsidRPr="0014777D">
        <w:rPr>
          <w:szCs w:val="24"/>
          <w:rtl/>
        </w:rPr>
        <w:t>1926</w:t>
      </w:r>
      <w:r>
        <w:rPr>
          <w:rFonts w:hint="cs"/>
          <w:rtl/>
        </w:rPr>
        <w:t>م</w:t>
      </w:r>
      <w:r w:rsidRPr="0092601E">
        <w:rPr>
          <w:rtl/>
        </w:rPr>
        <w:t>]</w:t>
      </w:r>
      <w:r w:rsidRPr="00391DF1">
        <w:rPr>
          <w:rFonts w:eastAsiaTheme="minorHAnsi"/>
          <w:rtl/>
          <w:lang w:val="en-US"/>
        </w:rPr>
        <w:t xml:space="preserve">، </w:t>
      </w:r>
      <w:r w:rsidRPr="00391DF1">
        <w:rPr>
          <w:rtl/>
        </w:rPr>
        <w:t>ج</w:t>
      </w:r>
      <w:r w:rsidRPr="0014777D">
        <w:rPr>
          <w:szCs w:val="24"/>
          <w:rtl/>
        </w:rPr>
        <w:t>2</w:t>
      </w:r>
      <w:r>
        <w:rPr>
          <w:rFonts w:eastAsiaTheme="minorHAnsi" w:hint="cs"/>
          <w:rtl/>
          <w:lang w:val="en-US"/>
        </w:rPr>
        <w:t xml:space="preserve">، </w:t>
      </w:r>
      <w:r w:rsidRPr="00391DF1">
        <w:rPr>
          <w:rFonts w:eastAsiaTheme="minorHAnsi"/>
          <w:rtl/>
          <w:lang w:val="en-US"/>
        </w:rPr>
        <w:t>ص</w:t>
      </w:r>
      <w:r w:rsidRPr="0014777D">
        <w:rPr>
          <w:rFonts w:eastAsiaTheme="minorHAnsi"/>
          <w:szCs w:val="24"/>
          <w:rtl/>
          <w:lang w:val="en-US"/>
        </w:rPr>
        <w:t>117</w:t>
      </w:r>
      <w:r w:rsidRPr="00391DF1">
        <w:rPr>
          <w:rFonts w:eastAsiaTheme="minorHAnsi"/>
          <w:rtl/>
          <w:lang w:val="en-US"/>
        </w:rPr>
        <w:t>.</w:t>
      </w:r>
    </w:p>
  </w:footnote>
  <w:footnote w:id="610">
    <w:p w:rsidR="007C2206" w:rsidRPr="00391DF1" w:rsidRDefault="007C2206" w:rsidP="004E31B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76</w:t>
      </w:r>
      <w:r w:rsidRPr="00391DF1">
        <w:rPr>
          <w:rtl/>
        </w:rPr>
        <w:t>.</w:t>
      </w:r>
    </w:p>
  </w:footnote>
  <w:footnote w:id="611">
    <w:p w:rsidR="007C2206" w:rsidRPr="00391DF1" w:rsidRDefault="007C2206" w:rsidP="004E31B9">
      <w:pPr>
        <w:pStyle w:val="Notedebasdepage"/>
        <w:rPr>
          <w:b/>
          <w:bCs/>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الميداني، مجمع الأمثال،</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w:t>
      </w:r>
      <w:r>
        <w:rPr>
          <w:rFonts w:eastAsiaTheme="minorHAnsi" w:hint="cs"/>
          <w:rtl/>
          <w:lang w:val="en-US"/>
        </w:rPr>
        <w:t xml:space="preserve"> </w:t>
      </w:r>
      <w:r w:rsidRPr="0014777D">
        <w:rPr>
          <w:rFonts w:eastAsiaTheme="minorHAnsi"/>
          <w:szCs w:val="24"/>
          <w:rtl/>
          <w:lang w:val="en-US"/>
        </w:rPr>
        <w:t>210</w:t>
      </w:r>
      <w:r w:rsidRPr="00391DF1">
        <w:rPr>
          <w:b/>
          <w:bCs/>
          <w:color w:val="000000"/>
          <w:sz w:val="28"/>
          <w:rtl/>
        </w:rPr>
        <w:t>.</w:t>
      </w:r>
    </w:p>
  </w:footnote>
  <w:footnote w:id="612">
    <w:p w:rsidR="007C2206" w:rsidRPr="00391DF1" w:rsidRDefault="007C2206" w:rsidP="004E242A">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ديوان المتنبي، </w:t>
      </w:r>
      <w:r>
        <w:rPr>
          <w:rFonts w:hint="cs"/>
          <w:rtl/>
        </w:rPr>
        <w:t xml:space="preserve">دار بيروت للطباعة والنشر، بيروت-لبنان، ط: </w:t>
      </w:r>
      <w:r w:rsidRPr="004E242A">
        <w:rPr>
          <w:rFonts w:hint="cs"/>
          <w:sz w:val="22"/>
          <w:szCs w:val="24"/>
          <w:rtl/>
        </w:rPr>
        <w:t>1983</w:t>
      </w:r>
      <w:r>
        <w:rPr>
          <w:rFonts w:hint="cs"/>
          <w:rtl/>
        </w:rPr>
        <w:t xml:space="preserve">، </w:t>
      </w:r>
      <w:r w:rsidRPr="00391DF1">
        <w:rPr>
          <w:rtl/>
        </w:rPr>
        <w:t>ص</w:t>
      </w:r>
      <w:r w:rsidRPr="0014777D">
        <w:rPr>
          <w:szCs w:val="24"/>
          <w:rtl/>
        </w:rPr>
        <w:t>468</w:t>
      </w:r>
      <w:r w:rsidRPr="00391DF1">
        <w:rPr>
          <w:rtl/>
        </w:rPr>
        <w:t xml:space="preserve">. أراد بذلك شدة بعد أهله عنه، بحيث لا يرجو لقاءهم. </w:t>
      </w:r>
    </w:p>
  </w:footnote>
  <w:footnote w:id="613">
    <w:p w:rsidR="007C2206" w:rsidRPr="00391DF1" w:rsidRDefault="007C2206" w:rsidP="004E31B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391DF1">
        <w:rPr>
          <w:rFonts w:eastAsiaTheme="minorHAnsi"/>
          <w:rtl/>
          <w:lang w:val="en-US"/>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41</w:t>
      </w:r>
      <w:r w:rsidRPr="00391DF1">
        <w:rPr>
          <w:rtl/>
        </w:rPr>
        <w:t>.</w:t>
      </w:r>
    </w:p>
  </w:footnote>
  <w:footnote w:id="614">
    <w:p w:rsidR="007C2206" w:rsidRPr="00391DF1" w:rsidRDefault="007C2206" w:rsidP="004E31B9">
      <w:pPr>
        <w:pStyle w:val="Notedebasdepage"/>
        <w:rPr>
          <w:b/>
          <w:bCs/>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الميداني، مجمع الأمثال، </w:t>
      </w:r>
      <w:r w:rsidRPr="0014777D">
        <w:rPr>
          <w:szCs w:val="24"/>
          <w:rtl/>
        </w:rPr>
        <w:t>1</w:t>
      </w:r>
      <w:r w:rsidRPr="00391DF1">
        <w:rPr>
          <w:rtl/>
        </w:rPr>
        <w:t>:</w:t>
      </w:r>
      <w:r>
        <w:rPr>
          <w:rFonts w:hint="cs"/>
          <w:rtl/>
        </w:rPr>
        <w:t xml:space="preserve"> </w:t>
      </w:r>
      <w:r w:rsidRPr="0014777D">
        <w:rPr>
          <w:szCs w:val="24"/>
          <w:rtl/>
        </w:rPr>
        <w:t>276</w:t>
      </w:r>
      <w:r w:rsidRPr="00391DF1">
        <w:rPr>
          <w:b/>
          <w:bCs/>
          <w:rtl/>
        </w:rPr>
        <w:t>.</w:t>
      </w:r>
    </w:p>
  </w:footnote>
  <w:footnote w:id="615">
    <w:p w:rsidR="007C2206" w:rsidRPr="00391DF1" w:rsidRDefault="007C2206" w:rsidP="004E31B9">
      <w:pPr>
        <w:pStyle w:val="Notedebasdepage"/>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sidRPr="00391DF1">
        <w:rPr>
          <w:rFonts w:eastAsiaTheme="minorHAnsi"/>
          <w:rtl/>
          <w:lang w:val="en-US"/>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25</w:t>
      </w:r>
      <w:r w:rsidRPr="00391DF1">
        <w:rPr>
          <w:rtl/>
        </w:rPr>
        <w:t>.</w:t>
      </w:r>
    </w:p>
  </w:footnote>
  <w:footnote w:id="616">
    <w:p w:rsidR="007C2206" w:rsidRPr="00391DF1" w:rsidRDefault="007C2206" w:rsidP="004E31B9">
      <w:pPr>
        <w:pStyle w:val="Notedebasdepage"/>
        <w:rPr>
          <w:b/>
          <w:bCs/>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الميداني، مجمع الأمثال، </w:t>
      </w:r>
      <w:r w:rsidRPr="0014777D">
        <w:rPr>
          <w:rFonts w:eastAsiaTheme="minorHAnsi"/>
          <w:szCs w:val="24"/>
          <w:rtl/>
          <w:lang w:val="en-US"/>
        </w:rPr>
        <w:t>2</w:t>
      </w:r>
      <w:r w:rsidRPr="00391DF1">
        <w:rPr>
          <w:rFonts w:eastAsiaTheme="minorHAnsi"/>
          <w:rtl/>
          <w:lang w:val="en-US"/>
        </w:rPr>
        <w:t>:</w:t>
      </w:r>
      <w:r w:rsidRPr="0014777D">
        <w:rPr>
          <w:rFonts w:eastAsiaTheme="minorHAnsi"/>
          <w:szCs w:val="24"/>
          <w:rtl/>
          <w:lang w:val="en-US"/>
        </w:rPr>
        <w:t xml:space="preserve"> 215</w:t>
      </w:r>
      <w:r w:rsidRPr="00391DF1">
        <w:rPr>
          <w:b/>
          <w:bCs/>
          <w:rtl/>
        </w:rPr>
        <w:t>.</w:t>
      </w:r>
    </w:p>
  </w:footnote>
  <w:footnote w:id="617">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64</w:t>
      </w:r>
      <w:r w:rsidRPr="00391DF1">
        <w:rPr>
          <w:rtl/>
        </w:rPr>
        <w:t>.</w:t>
      </w:r>
    </w:p>
  </w:footnote>
  <w:footnote w:id="618">
    <w:p w:rsidR="007C2206" w:rsidRPr="00391DF1" w:rsidRDefault="007C2206" w:rsidP="004E31B9">
      <w:pPr>
        <w:pStyle w:val="Notedebasdepage"/>
        <w:rPr>
          <w:b/>
          <w:bCs/>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الميداني، مجمع الأمثال، </w:t>
      </w:r>
      <w:r w:rsidRPr="0014777D">
        <w:rPr>
          <w:rFonts w:eastAsiaTheme="minorHAnsi"/>
          <w:szCs w:val="24"/>
          <w:rtl/>
          <w:lang w:val="en-US"/>
        </w:rPr>
        <w:t>1</w:t>
      </w:r>
      <w:r w:rsidRPr="00391DF1">
        <w:rPr>
          <w:rFonts w:eastAsiaTheme="minorHAnsi"/>
          <w:rtl/>
          <w:lang w:val="en-US"/>
        </w:rPr>
        <w:t>:</w:t>
      </w:r>
      <w:r w:rsidRPr="0014777D">
        <w:rPr>
          <w:rFonts w:eastAsiaTheme="minorHAnsi"/>
          <w:szCs w:val="24"/>
          <w:rtl/>
          <w:lang w:val="en-US"/>
        </w:rPr>
        <w:t xml:space="preserve"> 396</w:t>
      </w:r>
      <w:r w:rsidRPr="00391DF1">
        <w:rPr>
          <w:b/>
          <w:bCs/>
          <w:rtl/>
        </w:rPr>
        <w:t>.</w:t>
      </w:r>
    </w:p>
  </w:footnote>
  <w:footnote w:id="619">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195</w:t>
      </w:r>
      <w:r w:rsidRPr="00391DF1">
        <w:rPr>
          <w:rtl/>
        </w:rPr>
        <w:t>.</w:t>
      </w:r>
    </w:p>
  </w:footnote>
  <w:footnote w:id="620">
    <w:p w:rsidR="007C2206" w:rsidRPr="00391DF1" w:rsidRDefault="007C2206" w:rsidP="004E31B9">
      <w:pPr>
        <w:pStyle w:val="Notedebasdepage"/>
        <w:rPr>
          <w:b/>
          <w:bCs/>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الميداني، مجمع الأمثال، </w:t>
      </w:r>
      <w:r w:rsidRPr="0014777D">
        <w:rPr>
          <w:rFonts w:eastAsiaTheme="minorHAnsi"/>
          <w:szCs w:val="24"/>
          <w:rtl/>
          <w:lang w:val="en-US"/>
        </w:rPr>
        <w:t>1</w:t>
      </w:r>
      <w:r w:rsidRPr="00391DF1">
        <w:rPr>
          <w:rFonts w:eastAsiaTheme="minorHAnsi"/>
          <w:rtl/>
          <w:lang w:val="en-US"/>
        </w:rPr>
        <w:t>:</w:t>
      </w:r>
      <w:r>
        <w:rPr>
          <w:rFonts w:eastAsiaTheme="minorHAnsi" w:hint="cs"/>
          <w:rtl/>
          <w:lang w:val="en-US"/>
        </w:rPr>
        <w:t xml:space="preserve"> </w:t>
      </w:r>
      <w:r w:rsidRPr="0014777D">
        <w:rPr>
          <w:rFonts w:eastAsiaTheme="minorHAnsi"/>
          <w:szCs w:val="24"/>
          <w:rtl/>
          <w:lang w:val="en-US"/>
        </w:rPr>
        <w:t>96</w:t>
      </w:r>
      <w:r w:rsidRPr="00391DF1">
        <w:rPr>
          <w:b/>
          <w:bCs/>
          <w:rtl/>
        </w:rPr>
        <w:t>.</w:t>
      </w:r>
    </w:p>
  </w:footnote>
  <w:footnote w:id="621">
    <w:p w:rsidR="007C2206" w:rsidRPr="00391DF1" w:rsidRDefault="007C2206" w:rsidP="00AA789F">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 xml:space="preserve">أبو عبد الله محمد بن إسماعيل بن إبراهيم الجعني البخاري، صحيح البخاري، مكتبة البشرى، كراتشي- باكستان، </w:t>
      </w:r>
      <w:r w:rsidRPr="00187040">
        <w:rPr>
          <w:rFonts w:hint="cs"/>
          <w:szCs w:val="24"/>
          <w:rtl/>
        </w:rPr>
        <w:t>2016</w:t>
      </w:r>
      <w:r>
        <w:rPr>
          <w:rFonts w:hint="cs"/>
          <w:rtl/>
        </w:rPr>
        <w:t>، ج</w:t>
      </w:r>
      <w:r w:rsidRPr="00187040">
        <w:rPr>
          <w:rFonts w:hint="cs"/>
          <w:szCs w:val="24"/>
          <w:rtl/>
        </w:rPr>
        <w:t>2</w:t>
      </w:r>
      <w:r>
        <w:rPr>
          <w:rFonts w:hint="cs"/>
          <w:rtl/>
        </w:rPr>
        <w:t>، ص</w:t>
      </w:r>
      <w:r w:rsidRPr="00187040">
        <w:rPr>
          <w:rFonts w:hint="cs"/>
          <w:szCs w:val="24"/>
          <w:rtl/>
        </w:rPr>
        <w:t>1163</w:t>
      </w:r>
      <w:r w:rsidRPr="00391DF1">
        <w:rPr>
          <w:rtl/>
        </w:rPr>
        <w:t>.</w:t>
      </w:r>
    </w:p>
  </w:footnote>
  <w:footnote w:id="622">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xml:space="preserve">، شعراء الجزائر في العصر الحاضر، </w:t>
      </w:r>
      <w:r w:rsidRPr="00187040">
        <w:rPr>
          <w:rFonts w:eastAsiaTheme="minorHAnsi"/>
          <w:szCs w:val="24"/>
          <w:rtl/>
          <w:lang w:val="en-US"/>
        </w:rPr>
        <w:t>1</w:t>
      </w:r>
      <w:r w:rsidRPr="00391DF1">
        <w:rPr>
          <w:rFonts w:eastAsiaTheme="minorHAnsi"/>
          <w:rtl/>
          <w:lang w:val="en-US"/>
        </w:rPr>
        <w:t xml:space="preserve">: </w:t>
      </w:r>
      <w:r w:rsidRPr="00187040">
        <w:rPr>
          <w:rFonts w:eastAsiaTheme="minorHAnsi"/>
          <w:szCs w:val="24"/>
          <w:rtl/>
          <w:lang w:val="en-US"/>
        </w:rPr>
        <w:t>18</w:t>
      </w:r>
      <w:r w:rsidRPr="00391DF1">
        <w:rPr>
          <w:rtl/>
        </w:rPr>
        <w:t>.</w:t>
      </w:r>
    </w:p>
  </w:footnote>
  <w:footnote w:id="623">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87040">
        <w:rPr>
          <w:rFonts w:eastAsiaTheme="minorHAnsi"/>
          <w:szCs w:val="24"/>
          <w:rtl/>
          <w:lang w:val="en-US"/>
        </w:rPr>
        <w:t>1</w:t>
      </w:r>
      <w:r>
        <w:rPr>
          <w:rFonts w:eastAsiaTheme="minorHAnsi"/>
          <w:rtl/>
          <w:lang w:val="en-US"/>
        </w:rPr>
        <w:t>:</w:t>
      </w:r>
      <w:r>
        <w:rPr>
          <w:rFonts w:eastAsiaTheme="minorHAnsi" w:hint="cs"/>
          <w:szCs w:val="24"/>
          <w:rtl/>
          <w:lang w:val="en-US"/>
        </w:rPr>
        <w:t xml:space="preserve"> </w:t>
      </w:r>
      <w:r w:rsidRPr="00187040">
        <w:rPr>
          <w:rFonts w:eastAsiaTheme="minorHAnsi" w:hint="cs"/>
          <w:szCs w:val="24"/>
          <w:rtl/>
          <w:lang w:val="en-US"/>
        </w:rPr>
        <w:t>153</w:t>
      </w:r>
      <w:r>
        <w:rPr>
          <w:rFonts w:eastAsiaTheme="minorHAnsi" w:hint="cs"/>
          <w:szCs w:val="24"/>
          <w:rtl/>
          <w:lang w:val="en-US"/>
        </w:rPr>
        <w:t xml:space="preserve">، </w:t>
      </w:r>
      <w:r w:rsidRPr="00187040">
        <w:rPr>
          <w:rFonts w:eastAsiaTheme="minorHAnsi"/>
          <w:szCs w:val="24"/>
          <w:rtl/>
          <w:lang w:val="en-US"/>
        </w:rPr>
        <w:t>154</w:t>
      </w:r>
      <w:r w:rsidRPr="00391DF1">
        <w:rPr>
          <w:rtl/>
        </w:rPr>
        <w:t>.</w:t>
      </w:r>
    </w:p>
  </w:footnote>
  <w:footnote w:id="624">
    <w:p w:rsidR="007C2206" w:rsidRPr="00391DF1" w:rsidRDefault="007C2206" w:rsidP="00AA789F">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Pr>
          <w:rFonts w:eastAsiaTheme="minorHAnsi" w:hint="cs"/>
          <w:szCs w:val="24"/>
          <w:rtl/>
          <w:lang w:val="en-US"/>
        </w:rPr>
        <w:t xml:space="preserve"> </w:t>
      </w:r>
      <w:r>
        <w:rPr>
          <w:rFonts w:hint="cs"/>
          <w:rtl/>
        </w:rPr>
        <w:t>أبو عبد الله محمد بن إسماعيل بن إبراهيم الجعني البخاري، صحيح البخاري، ج</w:t>
      </w:r>
      <w:r w:rsidRPr="00187040">
        <w:rPr>
          <w:rFonts w:hint="cs"/>
          <w:szCs w:val="24"/>
          <w:rtl/>
        </w:rPr>
        <w:t>2</w:t>
      </w:r>
      <w:r>
        <w:rPr>
          <w:rFonts w:hint="cs"/>
          <w:rtl/>
        </w:rPr>
        <w:t xml:space="preserve">: </w:t>
      </w:r>
      <w:r w:rsidRPr="00187040">
        <w:rPr>
          <w:rFonts w:hint="cs"/>
          <w:szCs w:val="24"/>
          <w:rtl/>
        </w:rPr>
        <w:t>1341</w:t>
      </w:r>
      <w:r w:rsidRPr="00391DF1">
        <w:rPr>
          <w:rtl/>
        </w:rPr>
        <w:t>.</w:t>
      </w:r>
    </w:p>
  </w:footnote>
  <w:footnote w:id="625">
    <w:p w:rsidR="007C2206" w:rsidRPr="00391DF1" w:rsidRDefault="007C2206" w:rsidP="00B45E56">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Pr>
          <w:rFonts w:eastAsiaTheme="minorHAnsi" w:hint="cs"/>
          <w:szCs w:val="24"/>
          <w:rtl/>
          <w:lang w:val="en-US"/>
        </w:rPr>
        <w:t xml:space="preserve"> </w:t>
      </w:r>
      <w:r>
        <w:rPr>
          <w:rFonts w:hint="cs"/>
          <w:rtl/>
        </w:rPr>
        <w:t>أبو الحسين مسلم بن الحجاج القشيري النيسابوري، صحيح مسلم، تحقيق: محمد فؤاد عبد الباقي، دار إحياء الكتب العربية عيسى البابي الحلبي وشركاه، القاهرة- مصر، ط</w:t>
      </w:r>
      <w:r w:rsidRPr="00187040">
        <w:rPr>
          <w:rFonts w:hint="cs"/>
          <w:szCs w:val="24"/>
          <w:rtl/>
        </w:rPr>
        <w:t>1</w:t>
      </w:r>
      <w:r>
        <w:rPr>
          <w:rFonts w:hint="cs"/>
          <w:rtl/>
        </w:rPr>
        <w:t xml:space="preserve">: </w:t>
      </w:r>
      <w:r w:rsidRPr="00187040">
        <w:rPr>
          <w:rFonts w:hint="cs"/>
          <w:szCs w:val="24"/>
          <w:rtl/>
        </w:rPr>
        <w:t>1991</w:t>
      </w:r>
      <w:r>
        <w:rPr>
          <w:rFonts w:hint="cs"/>
          <w:rtl/>
        </w:rPr>
        <w:t>، ج</w:t>
      </w:r>
      <w:r w:rsidRPr="00187040">
        <w:rPr>
          <w:rFonts w:hint="cs"/>
          <w:szCs w:val="24"/>
          <w:rtl/>
        </w:rPr>
        <w:t>1</w:t>
      </w:r>
      <w:r>
        <w:rPr>
          <w:rFonts w:hint="cs"/>
          <w:rtl/>
        </w:rPr>
        <w:t>، ص</w:t>
      </w:r>
      <w:r w:rsidRPr="00187040">
        <w:rPr>
          <w:rFonts w:hint="cs"/>
          <w:szCs w:val="24"/>
          <w:rtl/>
        </w:rPr>
        <w:t>99</w:t>
      </w:r>
      <w:r w:rsidRPr="00391DF1">
        <w:rPr>
          <w:rtl/>
        </w:rPr>
        <w:t>.</w:t>
      </w:r>
    </w:p>
  </w:footnote>
  <w:footnote w:id="626">
    <w:p w:rsidR="007C2206" w:rsidRPr="00391DF1" w:rsidRDefault="007C2206" w:rsidP="001B2E9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tl/>
        </w:rPr>
        <w:t>محمد الهادي السنوسي الزاهري</w:t>
      </w:r>
      <w:r w:rsidRPr="00391DF1">
        <w:rPr>
          <w:rtl/>
        </w:rPr>
        <w:t>، شعراء الجزائر في العصر الحاضر</w:t>
      </w:r>
      <w:r>
        <w:rPr>
          <w:rFonts w:hint="cs"/>
          <w:rtl/>
        </w:rPr>
        <w:t>،</w:t>
      </w:r>
      <w:r w:rsidRPr="00391DF1">
        <w:rPr>
          <w:rtl/>
        </w:rPr>
        <w:t xml:space="preserve"> </w:t>
      </w:r>
      <w:r w:rsidRPr="00187040">
        <w:rPr>
          <w:rFonts w:eastAsiaTheme="minorHAnsi"/>
          <w:szCs w:val="24"/>
          <w:rtl/>
          <w:lang w:val="en-US"/>
        </w:rPr>
        <w:t>2</w:t>
      </w:r>
      <w:r w:rsidRPr="00391DF1">
        <w:rPr>
          <w:rFonts w:eastAsiaTheme="minorHAnsi"/>
          <w:rtl/>
          <w:lang w:val="en-US"/>
        </w:rPr>
        <w:t>:</w:t>
      </w:r>
      <w:r w:rsidRPr="00391DF1">
        <w:rPr>
          <w:rFonts w:eastAsiaTheme="minorHAnsi"/>
          <w:b/>
          <w:bCs/>
          <w:sz w:val="22"/>
          <w:szCs w:val="36"/>
          <w:rtl/>
          <w:lang w:val="en-US"/>
        </w:rPr>
        <w:t xml:space="preserve"> </w:t>
      </w:r>
      <w:r w:rsidRPr="00187040">
        <w:rPr>
          <w:rFonts w:eastAsiaTheme="minorHAnsi"/>
          <w:szCs w:val="24"/>
          <w:rtl/>
          <w:lang w:val="en-US"/>
        </w:rPr>
        <w:t>120</w:t>
      </w:r>
      <w:r w:rsidRPr="00391DF1">
        <w:rPr>
          <w:rtl/>
        </w:rPr>
        <w:t>.</w:t>
      </w:r>
    </w:p>
  </w:footnote>
  <w:footnote w:id="627">
    <w:p w:rsidR="007C2206" w:rsidRPr="00391DF1" w:rsidRDefault="007C2206" w:rsidP="000307ED">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22</w:t>
      </w:r>
      <w:r w:rsidRPr="00391DF1">
        <w:rPr>
          <w:rFonts w:eastAsiaTheme="minorHAnsi"/>
          <w:rtl/>
          <w:lang w:val="en-US"/>
        </w:rPr>
        <w:t>.</w:t>
      </w:r>
    </w:p>
  </w:footnote>
  <w:footnote w:id="628">
    <w:p w:rsidR="007C2206" w:rsidRPr="00391DF1" w:rsidRDefault="007C2206" w:rsidP="004E242A">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نفسه، </w:t>
      </w:r>
      <w:r w:rsidRPr="0014777D">
        <w:rPr>
          <w:rFonts w:eastAsiaTheme="minorHAnsi"/>
          <w:szCs w:val="24"/>
          <w:rtl/>
          <w:lang w:val="en-US"/>
        </w:rPr>
        <w:t>1</w:t>
      </w:r>
      <w:r w:rsidRPr="00391DF1">
        <w:rPr>
          <w:rFonts w:eastAsiaTheme="minorHAnsi"/>
          <w:rtl/>
          <w:lang w:val="en-US"/>
        </w:rPr>
        <w:t>:</w:t>
      </w:r>
      <w:r>
        <w:rPr>
          <w:rFonts w:eastAsiaTheme="minorHAnsi" w:hint="cs"/>
          <w:rtl/>
          <w:lang w:val="en-US"/>
        </w:rPr>
        <w:t xml:space="preserve"> </w:t>
      </w:r>
      <w:r w:rsidRPr="0014777D">
        <w:rPr>
          <w:rFonts w:eastAsiaTheme="minorHAnsi"/>
          <w:szCs w:val="24"/>
          <w:rtl/>
          <w:lang w:val="en-US"/>
        </w:rPr>
        <w:t>118</w:t>
      </w:r>
      <w:r w:rsidRPr="00391DF1">
        <w:rPr>
          <w:rFonts w:eastAsiaTheme="minorHAnsi"/>
          <w:rtl/>
          <w:lang w:val="en-US"/>
        </w:rPr>
        <w:t>.</w:t>
      </w:r>
    </w:p>
  </w:footnote>
  <w:footnote w:id="629">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نفسه،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66</w:t>
      </w:r>
      <w:r w:rsidRPr="00391DF1">
        <w:rPr>
          <w:rFonts w:eastAsiaTheme="minorHAnsi"/>
          <w:rtl/>
          <w:lang w:val="en-US"/>
        </w:rPr>
        <w:t>.</w:t>
      </w:r>
    </w:p>
  </w:footnote>
  <w:footnote w:id="630">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نفسه،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134</w:t>
      </w:r>
      <w:r w:rsidRPr="00391DF1">
        <w:rPr>
          <w:rFonts w:eastAsiaTheme="minorHAnsi"/>
          <w:rtl/>
          <w:lang w:val="en-US"/>
        </w:rPr>
        <w:t>.</w:t>
      </w:r>
    </w:p>
  </w:footnote>
  <w:footnote w:id="631">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18</w:t>
      </w:r>
      <w:r w:rsidRPr="00391DF1">
        <w:rPr>
          <w:rFonts w:eastAsiaTheme="minorHAnsi"/>
          <w:rtl/>
          <w:lang w:val="en-US"/>
        </w:rPr>
        <w:t>.</w:t>
      </w:r>
    </w:p>
  </w:footnote>
  <w:footnote w:id="632">
    <w:p w:rsidR="007C2206" w:rsidRDefault="007C2206" w:rsidP="004E31B9">
      <w:pPr>
        <w:pStyle w:val="Notedebasdepage"/>
        <w:rPr>
          <w:rtl/>
        </w:rPr>
      </w:pPr>
      <w:r w:rsidRPr="008914D6">
        <w:rPr>
          <w:rStyle w:val="Appelnotedebasdep"/>
          <w:rFonts w:eastAsiaTheme="majorEastAsia"/>
          <w:sz w:val="24"/>
          <w:szCs w:val="24"/>
        </w:rPr>
        <w:footnoteRef/>
      </w:r>
      <w:r w:rsidRPr="008914D6">
        <w:rPr>
          <w:rStyle w:val="Appelnotedebasdep"/>
          <w:rFonts w:eastAsiaTheme="majorEastAsia"/>
          <w:sz w:val="24"/>
          <w:szCs w:val="24"/>
          <w:rtl/>
        </w:rPr>
        <w:t xml:space="preserve"> _</w:t>
      </w:r>
      <w:r>
        <w:rPr>
          <w:rFonts w:hint="cs"/>
          <w:rtl/>
        </w:rPr>
        <w:t xml:space="preserve"> نفسه</w:t>
      </w:r>
      <w:r w:rsidRPr="00391DF1">
        <w:rPr>
          <w:rtl/>
        </w:rPr>
        <w:t>،</w:t>
      </w:r>
      <w:r w:rsidRPr="0024261B">
        <w:rPr>
          <w:rtl/>
        </w:rPr>
        <w:t xml:space="preserve"> </w:t>
      </w:r>
      <w:r w:rsidRPr="0014777D">
        <w:rPr>
          <w:szCs w:val="24"/>
          <w:rtl/>
        </w:rPr>
        <w:t>1</w:t>
      </w:r>
      <w:r w:rsidRPr="0024261B">
        <w:rPr>
          <w:rtl/>
        </w:rPr>
        <w:t xml:space="preserve">: </w:t>
      </w:r>
      <w:r w:rsidRPr="0014777D">
        <w:rPr>
          <w:szCs w:val="24"/>
          <w:rtl/>
        </w:rPr>
        <w:t>19</w:t>
      </w:r>
      <w:r w:rsidRPr="0024261B">
        <w:rPr>
          <w:rtl/>
        </w:rPr>
        <w:t>.</w:t>
      </w:r>
    </w:p>
  </w:footnote>
  <w:footnote w:id="633">
    <w:p w:rsidR="007C2206" w:rsidRPr="00391DF1" w:rsidRDefault="007C2206" w:rsidP="004E31B9">
      <w:pPr>
        <w:pStyle w:val="Notedebasdepage"/>
        <w:rPr>
          <w:rtl/>
        </w:rPr>
      </w:pPr>
      <w:r w:rsidRPr="006F5C1A">
        <w:rPr>
          <w:rStyle w:val="Appelnotedebasdep"/>
          <w:rFonts w:eastAsiaTheme="majorEastAsia"/>
          <w:sz w:val="24"/>
          <w:szCs w:val="24"/>
        </w:rPr>
        <w:footnoteRef/>
      </w:r>
      <w:r w:rsidRPr="006F5C1A">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43</w:t>
      </w:r>
      <w:r w:rsidRPr="00391DF1">
        <w:rPr>
          <w:rFonts w:eastAsiaTheme="minorHAnsi"/>
          <w:rtl/>
          <w:lang w:val="en-US"/>
        </w:rPr>
        <w:t>.</w:t>
      </w:r>
    </w:p>
  </w:footnote>
  <w:footnote w:id="634">
    <w:p w:rsidR="007C2206" w:rsidRPr="00391DF1" w:rsidRDefault="007C2206" w:rsidP="000307ED">
      <w:pPr>
        <w:pStyle w:val="Notedebasdepage"/>
        <w:rPr>
          <w:rtl/>
        </w:rPr>
      </w:pPr>
      <w:r w:rsidRPr="000E7329">
        <w:rPr>
          <w:rStyle w:val="Appelnotedebasdep"/>
          <w:rFonts w:eastAsiaTheme="majorEastAsia"/>
          <w:sz w:val="24"/>
          <w:szCs w:val="24"/>
        </w:rPr>
        <w:footnoteRef/>
      </w:r>
      <w:r w:rsidRPr="00D718A5">
        <w:rPr>
          <w:rStyle w:val="Appelnotedebasdep"/>
          <w:rFonts w:eastAsiaTheme="majorEastAsia"/>
          <w:sz w:val="24"/>
          <w:szCs w:val="24"/>
          <w:rtl/>
        </w:rPr>
        <w:t>_</w:t>
      </w:r>
      <w:r>
        <w:rPr>
          <w:rFonts w:hint="cs"/>
          <w:rtl/>
        </w:rPr>
        <w:t xml:space="preserve"> السابق</w:t>
      </w:r>
      <w:r w:rsidRPr="00391DF1">
        <w:rPr>
          <w:rtl/>
        </w:rPr>
        <w:t xml:space="preserve">، </w:t>
      </w:r>
      <w:r w:rsidRPr="0014777D">
        <w:rPr>
          <w:rFonts w:eastAsiaTheme="minorHAnsi"/>
          <w:szCs w:val="24"/>
          <w:rtl/>
          <w:lang w:val="en-US"/>
        </w:rPr>
        <w:t>1</w:t>
      </w:r>
      <w:r w:rsidRPr="00391DF1">
        <w:rPr>
          <w:rFonts w:eastAsiaTheme="minorHAnsi"/>
          <w:rtl/>
          <w:lang w:val="en-US"/>
        </w:rPr>
        <w:t xml:space="preserve">: </w:t>
      </w:r>
      <w:r w:rsidRPr="0014777D">
        <w:rPr>
          <w:rFonts w:eastAsiaTheme="minorHAnsi"/>
          <w:szCs w:val="24"/>
          <w:rtl/>
          <w:lang w:val="en-US"/>
        </w:rPr>
        <w:t>87</w:t>
      </w:r>
      <w:r w:rsidRPr="00391DF1">
        <w:rPr>
          <w:rFonts w:eastAsiaTheme="minorHAnsi"/>
          <w:rtl/>
          <w:lang w:val="en-US"/>
        </w:rPr>
        <w:t>.</w:t>
      </w:r>
    </w:p>
  </w:footnote>
  <w:footnote w:id="635">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64</w:t>
      </w:r>
      <w:r w:rsidRPr="00391DF1">
        <w:rPr>
          <w:rFonts w:eastAsiaTheme="minorHAnsi"/>
          <w:rtl/>
          <w:lang w:val="en-US"/>
        </w:rPr>
        <w:t>.</w:t>
      </w:r>
    </w:p>
  </w:footnote>
  <w:footnote w:id="636">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sidRPr="00391DF1">
        <w:rPr>
          <w:rFonts w:eastAsiaTheme="minorHAnsi"/>
          <w:rtl/>
          <w:lang w:val="en-US"/>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66</w:t>
      </w:r>
      <w:r w:rsidRPr="00391DF1">
        <w:rPr>
          <w:rFonts w:eastAsiaTheme="minorHAnsi"/>
          <w:rtl/>
          <w:lang w:val="en-US"/>
        </w:rPr>
        <w:t>.</w:t>
      </w:r>
    </w:p>
  </w:footnote>
  <w:footnote w:id="637">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sidRPr="00391DF1">
        <w:rPr>
          <w:rFonts w:eastAsiaTheme="minorHAnsi"/>
          <w:rtl/>
          <w:lang w:val="en-US"/>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92</w:t>
      </w:r>
      <w:r w:rsidRPr="00391DF1">
        <w:rPr>
          <w:rFonts w:eastAsiaTheme="minorHAnsi"/>
          <w:rtl/>
          <w:lang w:val="en-US"/>
        </w:rPr>
        <w:t>.</w:t>
      </w:r>
    </w:p>
  </w:footnote>
  <w:footnote w:id="638">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2</w:t>
      </w:r>
      <w:r w:rsidRPr="00391DF1">
        <w:rPr>
          <w:rFonts w:eastAsiaTheme="minorHAnsi"/>
          <w:rtl/>
          <w:lang w:val="en-US"/>
        </w:rPr>
        <w:t xml:space="preserve">: </w:t>
      </w:r>
      <w:r w:rsidRPr="0014777D">
        <w:rPr>
          <w:rFonts w:eastAsiaTheme="minorHAnsi"/>
          <w:szCs w:val="24"/>
          <w:rtl/>
          <w:lang w:val="en-US"/>
        </w:rPr>
        <w:t>120</w:t>
      </w:r>
      <w:r w:rsidRPr="00391DF1">
        <w:rPr>
          <w:rFonts w:eastAsiaTheme="minorHAnsi"/>
          <w:rtl/>
          <w:lang w:val="en-US"/>
        </w:rPr>
        <w:t>.</w:t>
      </w:r>
    </w:p>
  </w:footnote>
  <w:footnote w:id="639">
    <w:p w:rsidR="007C2206" w:rsidRPr="00391DF1" w:rsidRDefault="007C2206" w:rsidP="002539D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1</w:t>
      </w:r>
      <w:r w:rsidRPr="00391DF1">
        <w:rPr>
          <w:rtl/>
        </w:rPr>
        <w:t>:</w:t>
      </w:r>
      <w:r w:rsidRPr="00391DF1">
        <w:rPr>
          <w:rFonts w:eastAsiaTheme="minorHAnsi"/>
          <w:rtl/>
          <w:lang w:val="en-US"/>
        </w:rPr>
        <w:t xml:space="preserve"> </w:t>
      </w:r>
      <w:r w:rsidRPr="0014777D">
        <w:rPr>
          <w:szCs w:val="24"/>
          <w:rtl/>
        </w:rPr>
        <w:t>23</w:t>
      </w:r>
      <w:r w:rsidRPr="00391DF1">
        <w:rPr>
          <w:rtl/>
        </w:rPr>
        <w:t xml:space="preserve">، </w:t>
      </w:r>
      <w:r w:rsidRPr="0014777D">
        <w:rPr>
          <w:szCs w:val="24"/>
          <w:rtl/>
        </w:rPr>
        <w:t>25</w:t>
      </w:r>
      <w:r w:rsidRPr="00391DF1">
        <w:rPr>
          <w:rtl/>
        </w:rPr>
        <w:t xml:space="preserve">، </w:t>
      </w:r>
      <w:r w:rsidRPr="0014777D">
        <w:rPr>
          <w:szCs w:val="24"/>
          <w:rtl/>
        </w:rPr>
        <w:t>40</w:t>
      </w:r>
      <w:r w:rsidRPr="00391DF1">
        <w:rPr>
          <w:rtl/>
        </w:rPr>
        <w:t xml:space="preserve">، </w:t>
      </w:r>
      <w:r w:rsidRPr="0014777D">
        <w:rPr>
          <w:szCs w:val="24"/>
          <w:rtl/>
        </w:rPr>
        <w:t>54</w:t>
      </w:r>
      <w:r w:rsidRPr="00391DF1">
        <w:rPr>
          <w:rtl/>
        </w:rPr>
        <w:t xml:space="preserve">، </w:t>
      </w:r>
      <w:r w:rsidRPr="0014777D">
        <w:rPr>
          <w:szCs w:val="24"/>
          <w:rtl/>
        </w:rPr>
        <w:t>101</w:t>
      </w:r>
      <w:r w:rsidRPr="00391DF1">
        <w:rPr>
          <w:rtl/>
        </w:rPr>
        <w:t xml:space="preserve">، </w:t>
      </w:r>
      <w:r w:rsidRPr="0014777D">
        <w:rPr>
          <w:szCs w:val="24"/>
          <w:rtl/>
        </w:rPr>
        <w:t>134</w:t>
      </w:r>
      <w:r w:rsidRPr="00391DF1">
        <w:rPr>
          <w:rtl/>
        </w:rPr>
        <w:t xml:space="preserve">، </w:t>
      </w:r>
      <w:r w:rsidRPr="0014777D">
        <w:rPr>
          <w:szCs w:val="24"/>
          <w:rtl/>
        </w:rPr>
        <w:t>134</w:t>
      </w:r>
      <w:r w:rsidRPr="00391DF1">
        <w:rPr>
          <w:rtl/>
        </w:rPr>
        <w:t xml:space="preserve">، </w:t>
      </w:r>
      <w:r w:rsidRPr="0014777D">
        <w:rPr>
          <w:szCs w:val="24"/>
          <w:rtl/>
        </w:rPr>
        <w:t>149</w:t>
      </w:r>
      <w:r w:rsidRPr="00391DF1">
        <w:rPr>
          <w:rtl/>
        </w:rPr>
        <w:t xml:space="preserve">، </w:t>
      </w:r>
      <w:r w:rsidRPr="0014777D">
        <w:rPr>
          <w:szCs w:val="24"/>
          <w:rtl/>
        </w:rPr>
        <w:t>168</w:t>
      </w:r>
      <w:r w:rsidRPr="00391DF1">
        <w:rPr>
          <w:rtl/>
        </w:rPr>
        <w:t xml:space="preserve">، </w:t>
      </w:r>
      <w:r w:rsidRPr="0014777D">
        <w:rPr>
          <w:szCs w:val="24"/>
          <w:rtl/>
        </w:rPr>
        <w:t>168</w:t>
      </w:r>
      <w:r w:rsidRPr="00391DF1">
        <w:rPr>
          <w:rtl/>
        </w:rPr>
        <w:t xml:space="preserve">، </w:t>
      </w:r>
      <w:r w:rsidRPr="0014777D">
        <w:rPr>
          <w:szCs w:val="24"/>
          <w:rtl/>
        </w:rPr>
        <w:t>193</w:t>
      </w:r>
      <w:r w:rsidRPr="00391DF1">
        <w:rPr>
          <w:rtl/>
        </w:rPr>
        <w:t>.</w:t>
      </w:r>
    </w:p>
  </w:footnote>
  <w:footnote w:id="640">
    <w:p w:rsidR="007C2206" w:rsidRPr="00391DF1" w:rsidRDefault="007C2206" w:rsidP="00936FC4">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w:t>
      </w:r>
      <w:r w:rsidRPr="00391DF1">
        <w:rPr>
          <w:rFonts w:eastAsiaTheme="minorHAnsi"/>
          <w:rtl/>
          <w:lang w:val="en-US"/>
        </w:rPr>
        <w:t xml:space="preserve"> </w:t>
      </w:r>
      <w:r w:rsidRPr="0014777D">
        <w:rPr>
          <w:szCs w:val="24"/>
          <w:rtl/>
        </w:rPr>
        <w:t>45</w:t>
      </w:r>
      <w:r w:rsidRPr="00391DF1">
        <w:rPr>
          <w:rtl/>
        </w:rPr>
        <w:t xml:space="preserve">، </w:t>
      </w:r>
      <w:r w:rsidRPr="0014777D">
        <w:rPr>
          <w:szCs w:val="24"/>
          <w:rtl/>
        </w:rPr>
        <w:t>45</w:t>
      </w:r>
      <w:r w:rsidRPr="00391DF1">
        <w:rPr>
          <w:rtl/>
        </w:rPr>
        <w:t xml:space="preserve">، </w:t>
      </w:r>
      <w:r w:rsidRPr="0014777D">
        <w:rPr>
          <w:szCs w:val="24"/>
          <w:rtl/>
        </w:rPr>
        <w:t>68</w:t>
      </w:r>
      <w:r w:rsidRPr="00391DF1">
        <w:rPr>
          <w:rtl/>
        </w:rPr>
        <w:t xml:space="preserve">، </w:t>
      </w:r>
      <w:r w:rsidRPr="0014777D">
        <w:rPr>
          <w:szCs w:val="24"/>
          <w:rtl/>
        </w:rPr>
        <w:t>85</w:t>
      </w:r>
      <w:r w:rsidRPr="00391DF1">
        <w:rPr>
          <w:rtl/>
        </w:rPr>
        <w:t xml:space="preserve">، </w:t>
      </w:r>
      <w:r w:rsidRPr="0014777D">
        <w:rPr>
          <w:szCs w:val="24"/>
          <w:rtl/>
        </w:rPr>
        <w:t>91</w:t>
      </w:r>
      <w:r w:rsidRPr="00391DF1">
        <w:rPr>
          <w:rtl/>
        </w:rPr>
        <w:t xml:space="preserve">، </w:t>
      </w:r>
      <w:r w:rsidRPr="0014777D">
        <w:rPr>
          <w:szCs w:val="24"/>
          <w:rtl/>
        </w:rPr>
        <w:t>96</w:t>
      </w:r>
      <w:r w:rsidRPr="00391DF1">
        <w:rPr>
          <w:rtl/>
        </w:rPr>
        <w:t xml:space="preserve">، </w:t>
      </w:r>
      <w:r w:rsidRPr="0014777D">
        <w:rPr>
          <w:szCs w:val="24"/>
          <w:rtl/>
        </w:rPr>
        <w:t>129</w:t>
      </w:r>
      <w:r w:rsidRPr="00391DF1">
        <w:rPr>
          <w:rtl/>
        </w:rPr>
        <w:t xml:space="preserve">، </w:t>
      </w:r>
      <w:r w:rsidRPr="0014777D">
        <w:rPr>
          <w:szCs w:val="24"/>
          <w:rtl/>
        </w:rPr>
        <w:t>137</w:t>
      </w:r>
      <w:r w:rsidRPr="00391DF1">
        <w:rPr>
          <w:rtl/>
        </w:rPr>
        <w:t xml:space="preserve">، </w:t>
      </w:r>
      <w:r w:rsidRPr="0014777D">
        <w:rPr>
          <w:szCs w:val="24"/>
          <w:rtl/>
        </w:rPr>
        <w:t>194</w:t>
      </w:r>
      <w:r w:rsidRPr="00391DF1">
        <w:rPr>
          <w:rtl/>
        </w:rPr>
        <w:t xml:space="preserve">، </w:t>
      </w:r>
      <w:r w:rsidRPr="0014777D">
        <w:rPr>
          <w:szCs w:val="24"/>
          <w:rtl/>
        </w:rPr>
        <w:t>195</w:t>
      </w:r>
      <w:r w:rsidRPr="00391DF1">
        <w:rPr>
          <w:rtl/>
        </w:rPr>
        <w:t xml:space="preserve">، </w:t>
      </w:r>
      <w:r w:rsidRPr="0014777D">
        <w:rPr>
          <w:szCs w:val="24"/>
          <w:rtl/>
        </w:rPr>
        <w:t>196</w:t>
      </w:r>
      <w:r w:rsidRPr="00391DF1">
        <w:rPr>
          <w:rtl/>
        </w:rPr>
        <w:t>.</w:t>
      </w:r>
    </w:p>
  </w:footnote>
  <w:footnote w:id="641">
    <w:p w:rsidR="007C2206" w:rsidRPr="00391DF1" w:rsidRDefault="007C2206" w:rsidP="000307ED">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 xml:space="preserve">، </w:t>
      </w:r>
      <w:r w:rsidRPr="0014777D">
        <w:rPr>
          <w:szCs w:val="24"/>
          <w:rtl/>
        </w:rPr>
        <w:t>1</w:t>
      </w:r>
      <w:r w:rsidRPr="00391DF1">
        <w:rPr>
          <w:rtl/>
        </w:rPr>
        <w:t>:</w:t>
      </w:r>
      <w:r w:rsidRPr="00391DF1">
        <w:rPr>
          <w:rFonts w:eastAsiaTheme="minorHAnsi"/>
          <w:rtl/>
          <w:lang w:val="en-US"/>
        </w:rPr>
        <w:t xml:space="preserve"> </w:t>
      </w:r>
      <w:r w:rsidRPr="000507CA">
        <w:rPr>
          <w:rFonts w:eastAsiaTheme="minorHAnsi" w:hint="cs"/>
          <w:szCs w:val="24"/>
          <w:rtl/>
          <w:lang w:val="en-US"/>
        </w:rPr>
        <w:t xml:space="preserve">18، </w:t>
      </w:r>
      <w:r w:rsidRPr="000507CA">
        <w:rPr>
          <w:rFonts w:eastAsiaTheme="minorHAnsi"/>
          <w:szCs w:val="24"/>
          <w:rtl/>
          <w:lang w:val="en-US"/>
        </w:rPr>
        <w:t>19،</w:t>
      </w:r>
      <w:r w:rsidRPr="000507CA">
        <w:rPr>
          <w:rFonts w:eastAsiaTheme="minorHAnsi" w:hint="cs"/>
          <w:szCs w:val="24"/>
          <w:rtl/>
          <w:lang w:val="en-US"/>
        </w:rPr>
        <w:t xml:space="preserve"> 48</w:t>
      </w:r>
      <w:r>
        <w:rPr>
          <w:rFonts w:eastAsiaTheme="minorHAnsi" w:hint="cs"/>
          <w:rtl/>
          <w:lang w:val="en-US"/>
        </w:rPr>
        <w:t xml:space="preserve">، </w:t>
      </w:r>
      <w:r w:rsidRPr="003F70D8">
        <w:rPr>
          <w:rFonts w:eastAsiaTheme="minorHAnsi" w:hint="cs"/>
          <w:sz w:val="22"/>
          <w:szCs w:val="24"/>
          <w:rtl/>
          <w:lang w:val="en-US"/>
        </w:rPr>
        <w:t>86</w:t>
      </w:r>
      <w:r>
        <w:rPr>
          <w:rFonts w:eastAsiaTheme="minorHAnsi" w:hint="cs"/>
          <w:rtl/>
          <w:lang w:val="en-US"/>
        </w:rPr>
        <w:t>،</w:t>
      </w:r>
      <w:r w:rsidRPr="00391DF1">
        <w:rPr>
          <w:rFonts w:eastAsiaTheme="minorHAnsi"/>
          <w:rtl/>
          <w:lang w:val="en-US"/>
        </w:rPr>
        <w:t xml:space="preserve"> </w:t>
      </w:r>
      <w:r w:rsidRPr="0014777D">
        <w:rPr>
          <w:rFonts w:eastAsiaTheme="minorHAnsi"/>
          <w:szCs w:val="24"/>
          <w:rtl/>
          <w:lang w:val="en-US"/>
        </w:rPr>
        <w:t>132</w:t>
      </w:r>
      <w:r w:rsidRPr="00391DF1">
        <w:rPr>
          <w:rFonts w:eastAsiaTheme="minorHAnsi"/>
          <w:rtl/>
          <w:lang w:val="en-US"/>
        </w:rPr>
        <w:t>،</w:t>
      </w:r>
      <w:r>
        <w:rPr>
          <w:rFonts w:eastAsiaTheme="minorHAnsi" w:hint="cs"/>
          <w:rtl/>
          <w:lang w:val="en-US"/>
        </w:rPr>
        <w:t xml:space="preserve"> </w:t>
      </w:r>
      <w:r w:rsidRPr="00320E2C">
        <w:rPr>
          <w:rFonts w:eastAsiaTheme="minorHAnsi" w:hint="cs"/>
          <w:szCs w:val="24"/>
          <w:rtl/>
          <w:lang w:val="en-US"/>
        </w:rPr>
        <w:t>142،</w:t>
      </w:r>
      <w:r w:rsidRPr="00320E2C">
        <w:rPr>
          <w:rFonts w:eastAsiaTheme="minorHAnsi"/>
          <w:szCs w:val="24"/>
          <w:rtl/>
          <w:lang w:val="en-US"/>
        </w:rPr>
        <w:t xml:space="preserve"> 147،</w:t>
      </w:r>
      <w:r w:rsidRPr="00320E2C">
        <w:rPr>
          <w:rFonts w:eastAsiaTheme="minorHAnsi" w:hint="cs"/>
          <w:szCs w:val="24"/>
          <w:rtl/>
          <w:lang w:val="en-US"/>
        </w:rPr>
        <w:t xml:space="preserve"> 181،</w:t>
      </w:r>
      <w:r w:rsidRPr="00320E2C">
        <w:rPr>
          <w:rFonts w:eastAsiaTheme="minorHAnsi"/>
          <w:szCs w:val="24"/>
          <w:rtl/>
          <w:lang w:val="en-US"/>
        </w:rPr>
        <w:t xml:space="preserve"> 200</w:t>
      </w:r>
      <w:r w:rsidRPr="00391DF1">
        <w:rPr>
          <w:rtl/>
        </w:rPr>
        <w:t>.</w:t>
      </w:r>
    </w:p>
  </w:footnote>
  <w:footnote w:id="642">
    <w:p w:rsidR="007C2206" w:rsidRPr="00EB7CE9" w:rsidRDefault="007C2206" w:rsidP="004E31B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w:t>
      </w:r>
      <w:r w:rsidRPr="00391DF1">
        <w:rPr>
          <w:rFonts w:eastAsiaTheme="minorHAnsi"/>
          <w:rtl/>
          <w:lang w:val="en-US"/>
        </w:rPr>
        <w:t xml:space="preserve"> </w:t>
      </w:r>
      <w:r w:rsidRPr="0014777D">
        <w:rPr>
          <w:rFonts w:eastAsiaTheme="minorHAnsi"/>
          <w:szCs w:val="24"/>
          <w:rtl/>
          <w:lang w:val="en-US"/>
        </w:rPr>
        <w:t>92</w:t>
      </w:r>
      <w:r w:rsidRPr="00EB7CE9">
        <w:rPr>
          <w:rFonts w:eastAsiaTheme="minorHAnsi"/>
          <w:rtl/>
          <w:lang w:val="en-US"/>
        </w:rPr>
        <w:t xml:space="preserve">، </w:t>
      </w:r>
      <w:r w:rsidRPr="0014777D">
        <w:rPr>
          <w:rFonts w:eastAsiaTheme="minorHAnsi"/>
          <w:szCs w:val="24"/>
          <w:rtl/>
          <w:lang w:val="en-US"/>
        </w:rPr>
        <w:t>136</w:t>
      </w:r>
      <w:r>
        <w:rPr>
          <w:rFonts w:hint="cs"/>
          <w:rtl/>
        </w:rPr>
        <w:t xml:space="preserve">، </w:t>
      </w:r>
      <w:r w:rsidRPr="00A76D00">
        <w:rPr>
          <w:rFonts w:hint="cs"/>
          <w:sz w:val="22"/>
          <w:szCs w:val="24"/>
          <w:rtl/>
        </w:rPr>
        <w:t>137</w:t>
      </w:r>
      <w:r w:rsidRPr="00EB7CE9">
        <w:rPr>
          <w:rtl/>
        </w:rPr>
        <w:t>.</w:t>
      </w:r>
    </w:p>
  </w:footnote>
  <w:footnote w:id="643">
    <w:p w:rsidR="007C2206" w:rsidRPr="00391DF1" w:rsidRDefault="007C2206" w:rsidP="004E31B9">
      <w:pPr>
        <w:pStyle w:val="Notedebasdepage"/>
      </w:pPr>
      <w:r w:rsidRPr="00EB7CE9">
        <w:rPr>
          <w:rStyle w:val="Appelnotedebasdep"/>
          <w:rFonts w:eastAsiaTheme="majorEastAsia"/>
          <w:sz w:val="24"/>
          <w:szCs w:val="24"/>
        </w:rPr>
        <w:footnoteRef/>
      </w:r>
      <w:r w:rsidRPr="00EB7CE9">
        <w:rPr>
          <w:rStyle w:val="Appelnotedebasdep"/>
          <w:rFonts w:eastAsiaTheme="majorEastAsia"/>
          <w:sz w:val="24"/>
          <w:szCs w:val="24"/>
          <w:rtl/>
        </w:rPr>
        <w:t xml:space="preserve"> _</w:t>
      </w:r>
      <w:r w:rsidRPr="00EB7CE9">
        <w:rPr>
          <w:rtl/>
        </w:rPr>
        <w:t xml:space="preserve"> </w:t>
      </w:r>
      <w:r w:rsidRPr="00870DF8">
        <w:rPr>
          <w:rFonts w:hint="cs"/>
          <w:sz w:val="18"/>
          <w:szCs w:val="24"/>
          <w:rtl/>
        </w:rPr>
        <w:t>1</w:t>
      </w:r>
      <w:r w:rsidRPr="00EB7CE9">
        <w:rPr>
          <w:rtl/>
        </w:rPr>
        <w:t xml:space="preserve">: </w:t>
      </w:r>
      <w:r w:rsidRPr="00EB7CE9">
        <w:rPr>
          <w:sz w:val="18"/>
          <w:szCs w:val="24"/>
          <w:rtl/>
        </w:rPr>
        <w:t>55</w:t>
      </w:r>
      <w:r w:rsidRPr="00EB7CE9">
        <w:rPr>
          <w:rtl/>
        </w:rPr>
        <w:t xml:space="preserve">، </w:t>
      </w:r>
      <w:r w:rsidRPr="0014777D">
        <w:rPr>
          <w:szCs w:val="24"/>
          <w:rtl/>
        </w:rPr>
        <w:t>55</w:t>
      </w:r>
      <w:r w:rsidRPr="00EB7CE9">
        <w:rPr>
          <w:rtl/>
        </w:rPr>
        <w:t xml:space="preserve">، </w:t>
      </w:r>
      <w:r w:rsidRPr="0014777D">
        <w:rPr>
          <w:szCs w:val="24"/>
          <w:rtl/>
        </w:rPr>
        <w:t>117</w:t>
      </w:r>
      <w:r w:rsidRPr="00EB7CE9">
        <w:rPr>
          <w:rtl/>
        </w:rPr>
        <w:t xml:space="preserve">، </w:t>
      </w:r>
      <w:r w:rsidRPr="0014777D">
        <w:rPr>
          <w:szCs w:val="24"/>
          <w:rtl/>
        </w:rPr>
        <w:t>118</w:t>
      </w:r>
      <w:r w:rsidRPr="00EB7CE9">
        <w:rPr>
          <w:rtl/>
        </w:rPr>
        <w:t xml:space="preserve">، </w:t>
      </w:r>
      <w:r w:rsidRPr="0014777D">
        <w:rPr>
          <w:szCs w:val="24"/>
          <w:rtl/>
        </w:rPr>
        <w:t>121</w:t>
      </w:r>
      <w:r w:rsidRPr="00EB7CE9">
        <w:rPr>
          <w:rtl/>
        </w:rPr>
        <w:t xml:space="preserve">، </w:t>
      </w:r>
      <w:r w:rsidRPr="0014777D">
        <w:rPr>
          <w:szCs w:val="24"/>
          <w:rtl/>
        </w:rPr>
        <w:t>164</w:t>
      </w:r>
      <w:r w:rsidRPr="00EB7CE9">
        <w:rPr>
          <w:rtl/>
        </w:rPr>
        <w:t>،</w:t>
      </w:r>
      <w:r w:rsidRPr="0014777D">
        <w:rPr>
          <w:szCs w:val="24"/>
          <w:rtl/>
        </w:rPr>
        <w:t xml:space="preserve"> 196</w:t>
      </w:r>
      <w:r>
        <w:rPr>
          <w:rFonts w:hint="cs"/>
          <w:rtl/>
        </w:rPr>
        <w:t>.</w:t>
      </w:r>
      <w:r w:rsidRPr="00EB7CE9">
        <w:rPr>
          <w:rtl/>
        </w:rPr>
        <w:t xml:space="preserve"> </w:t>
      </w:r>
    </w:p>
  </w:footnote>
  <w:footnote w:id="644">
    <w:p w:rsidR="007C2206" w:rsidRPr="00391DF1" w:rsidRDefault="007C2206" w:rsidP="004E31B9">
      <w:pPr>
        <w:pStyle w:val="Notedebasdepage"/>
      </w:pPr>
      <w:r w:rsidRPr="00EB7CE9">
        <w:rPr>
          <w:rStyle w:val="Appelnotedebasdep"/>
          <w:rFonts w:eastAsiaTheme="majorEastAsia"/>
          <w:sz w:val="24"/>
          <w:szCs w:val="24"/>
        </w:rPr>
        <w:footnoteRef/>
      </w:r>
      <w:r w:rsidRPr="00EB7CE9">
        <w:rPr>
          <w:rStyle w:val="Appelnotedebasdep"/>
          <w:rFonts w:eastAsiaTheme="majorEastAsia"/>
          <w:sz w:val="24"/>
          <w:szCs w:val="24"/>
          <w:rtl/>
        </w:rPr>
        <w:t xml:space="preserve"> _</w:t>
      </w:r>
      <w:r w:rsidRPr="00EB7CE9">
        <w:rPr>
          <w:rtl/>
        </w:rPr>
        <w:t xml:space="preserve"> </w:t>
      </w:r>
      <w:r w:rsidRPr="00870DF8">
        <w:rPr>
          <w:rFonts w:hint="cs"/>
          <w:sz w:val="18"/>
          <w:szCs w:val="24"/>
          <w:rtl/>
        </w:rPr>
        <w:t>2</w:t>
      </w:r>
      <w:r w:rsidRPr="00EB7CE9">
        <w:rPr>
          <w:rtl/>
        </w:rPr>
        <w:t xml:space="preserve">: </w:t>
      </w:r>
      <w:r w:rsidRPr="0014777D">
        <w:rPr>
          <w:szCs w:val="24"/>
          <w:rtl/>
        </w:rPr>
        <w:t>68</w:t>
      </w:r>
      <w:r w:rsidRPr="00EB7CE9">
        <w:rPr>
          <w:rtl/>
        </w:rPr>
        <w:t xml:space="preserve">، </w:t>
      </w:r>
      <w:r w:rsidRPr="0014777D">
        <w:rPr>
          <w:szCs w:val="24"/>
          <w:rtl/>
        </w:rPr>
        <w:t>94</w:t>
      </w:r>
      <w:r w:rsidRPr="00EB7CE9">
        <w:rPr>
          <w:rtl/>
        </w:rPr>
        <w:t xml:space="preserve">، </w:t>
      </w:r>
      <w:r w:rsidRPr="0014777D">
        <w:rPr>
          <w:szCs w:val="24"/>
          <w:rtl/>
        </w:rPr>
        <w:t>120</w:t>
      </w:r>
      <w:r w:rsidRPr="00EB7CE9">
        <w:rPr>
          <w:rtl/>
        </w:rPr>
        <w:t xml:space="preserve">، </w:t>
      </w:r>
      <w:r w:rsidRPr="0014777D">
        <w:rPr>
          <w:szCs w:val="24"/>
          <w:rtl/>
        </w:rPr>
        <w:t>185</w:t>
      </w:r>
      <w:r w:rsidRPr="00EB7CE9">
        <w:rPr>
          <w:rtl/>
        </w:rPr>
        <w:t xml:space="preserve">، </w:t>
      </w:r>
      <w:r w:rsidRPr="0014777D">
        <w:rPr>
          <w:szCs w:val="24"/>
          <w:rtl/>
        </w:rPr>
        <w:t>185</w:t>
      </w:r>
      <w:r w:rsidRPr="00EB7CE9">
        <w:rPr>
          <w:rtl/>
        </w:rPr>
        <w:t xml:space="preserve">، </w:t>
      </w:r>
      <w:r w:rsidRPr="0014777D">
        <w:rPr>
          <w:szCs w:val="24"/>
          <w:rtl/>
        </w:rPr>
        <w:t>188</w:t>
      </w:r>
      <w:r w:rsidRPr="00EB7CE9">
        <w:rPr>
          <w:rtl/>
        </w:rPr>
        <w:t xml:space="preserve">، </w:t>
      </w:r>
      <w:r w:rsidRPr="0014777D">
        <w:rPr>
          <w:szCs w:val="24"/>
          <w:rtl/>
        </w:rPr>
        <w:t>192</w:t>
      </w:r>
      <w:r w:rsidRPr="00EB7CE9">
        <w:rPr>
          <w:rtl/>
        </w:rPr>
        <w:t xml:space="preserve">، </w:t>
      </w:r>
      <w:r w:rsidRPr="0014777D">
        <w:rPr>
          <w:szCs w:val="24"/>
          <w:rtl/>
        </w:rPr>
        <w:t>192</w:t>
      </w:r>
      <w:r w:rsidRPr="00EB7CE9">
        <w:rPr>
          <w:rtl/>
        </w:rPr>
        <w:t xml:space="preserve">، </w:t>
      </w:r>
      <w:r w:rsidRPr="0014777D">
        <w:rPr>
          <w:szCs w:val="24"/>
          <w:rtl/>
        </w:rPr>
        <w:t>195</w:t>
      </w:r>
      <w:r w:rsidRPr="00EB7CE9">
        <w:rPr>
          <w:rtl/>
        </w:rPr>
        <w:t>.</w:t>
      </w:r>
    </w:p>
  </w:footnote>
  <w:footnote w:id="645">
    <w:p w:rsidR="007C2206" w:rsidRPr="00391DF1" w:rsidRDefault="007C2206" w:rsidP="000307ED">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السابق، </w:t>
      </w:r>
      <w:r w:rsidRPr="0014777D">
        <w:rPr>
          <w:szCs w:val="24"/>
          <w:rtl/>
        </w:rPr>
        <w:t>1</w:t>
      </w:r>
      <w:r w:rsidRPr="00A32C87">
        <w:rPr>
          <w:rFonts w:hint="cs"/>
          <w:sz w:val="28"/>
          <w:rtl/>
        </w:rPr>
        <w:t xml:space="preserve">: </w:t>
      </w:r>
      <w:r w:rsidRPr="0014777D">
        <w:rPr>
          <w:szCs w:val="24"/>
          <w:rtl/>
        </w:rPr>
        <w:t>117</w:t>
      </w:r>
    </w:p>
  </w:footnote>
  <w:footnote w:id="646">
    <w:p w:rsidR="007C2206" w:rsidRPr="000A1BAB" w:rsidRDefault="007C2206" w:rsidP="004E31B9">
      <w:pPr>
        <w:pStyle w:val="Notedebasdepage"/>
        <w:rPr>
          <w:sz w:val="22"/>
          <w:szCs w:val="32"/>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1</w:t>
      </w:r>
      <w:r>
        <w:rPr>
          <w:rFonts w:hint="cs"/>
          <w:rtl/>
        </w:rPr>
        <w:t xml:space="preserve">: </w:t>
      </w:r>
      <w:r w:rsidRPr="0014777D">
        <w:rPr>
          <w:szCs w:val="24"/>
          <w:rtl/>
        </w:rPr>
        <w:t>175</w:t>
      </w:r>
      <w:r w:rsidRPr="000A1BAB">
        <w:rPr>
          <w:rFonts w:hint="cs"/>
          <w:sz w:val="28"/>
          <w:rtl/>
        </w:rPr>
        <w:t>.</w:t>
      </w:r>
    </w:p>
  </w:footnote>
  <w:footnote w:id="647">
    <w:p w:rsidR="007C2206" w:rsidRPr="000A1BAB" w:rsidRDefault="007C2206" w:rsidP="0031312D">
      <w:pPr>
        <w:pStyle w:val="Notedebasdepage"/>
        <w:rPr>
          <w:sz w:val="22"/>
          <w:szCs w:val="32"/>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1</w:t>
      </w:r>
      <w:r>
        <w:rPr>
          <w:rFonts w:hint="cs"/>
          <w:rtl/>
        </w:rPr>
        <w:t xml:space="preserve">: </w:t>
      </w:r>
      <w:r>
        <w:rPr>
          <w:rFonts w:hint="cs"/>
          <w:szCs w:val="24"/>
          <w:rtl/>
        </w:rPr>
        <w:t>28، 29، 36، 2: 46، 105، 144</w:t>
      </w:r>
      <w:r w:rsidRPr="000A1BAB">
        <w:rPr>
          <w:rFonts w:hint="cs"/>
          <w:sz w:val="28"/>
          <w:rtl/>
        </w:rPr>
        <w:t>.</w:t>
      </w:r>
    </w:p>
  </w:footnote>
  <w:footnote w:id="648">
    <w:p w:rsidR="007C2206" w:rsidRPr="000A1BAB" w:rsidRDefault="007C2206" w:rsidP="00BC7F36">
      <w:pPr>
        <w:pStyle w:val="Notedebasdepage"/>
        <w:rPr>
          <w:sz w:val="22"/>
          <w:szCs w:val="32"/>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1</w:t>
      </w:r>
      <w:r>
        <w:rPr>
          <w:rFonts w:hint="cs"/>
          <w:rtl/>
        </w:rPr>
        <w:t xml:space="preserve">: </w:t>
      </w:r>
      <w:r>
        <w:rPr>
          <w:rFonts w:hint="cs"/>
          <w:szCs w:val="24"/>
          <w:rtl/>
        </w:rPr>
        <w:t>26، 36، 42، 43، 44، 45، 46، 85، 134، 176، 2: 131، 135</w:t>
      </w:r>
      <w:r w:rsidRPr="000A1BAB">
        <w:rPr>
          <w:rFonts w:hint="cs"/>
          <w:sz w:val="28"/>
          <w:rtl/>
        </w:rPr>
        <w:t>.</w:t>
      </w:r>
    </w:p>
  </w:footnote>
  <w:footnote w:id="649">
    <w:p w:rsidR="007C2206" w:rsidRPr="00391DF1" w:rsidRDefault="007C2206" w:rsidP="000307ED">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السابق، </w:t>
      </w:r>
      <w:r w:rsidRPr="0014777D">
        <w:rPr>
          <w:szCs w:val="24"/>
          <w:rtl/>
        </w:rPr>
        <w:t>2</w:t>
      </w:r>
      <w:r>
        <w:rPr>
          <w:rFonts w:hint="cs"/>
          <w:rtl/>
        </w:rPr>
        <w:t xml:space="preserve">: </w:t>
      </w:r>
      <w:r w:rsidRPr="0014777D">
        <w:rPr>
          <w:szCs w:val="24"/>
          <w:rtl/>
        </w:rPr>
        <w:t>92</w:t>
      </w:r>
      <w:r>
        <w:rPr>
          <w:rFonts w:hint="cs"/>
          <w:rtl/>
        </w:rPr>
        <w:t>.</w:t>
      </w:r>
    </w:p>
  </w:footnote>
  <w:footnote w:id="650">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2</w:t>
      </w:r>
      <w:r>
        <w:rPr>
          <w:rFonts w:hint="cs"/>
          <w:rtl/>
        </w:rPr>
        <w:t xml:space="preserve">: </w:t>
      </w:r>
      <w:r w:rsidRPr="0014777D">
        <w:rPr>
          <w:szCs w:val="24"/>
          <w:rtl/>
        </w:rPr>
        <w:t>37</w:t>
      </w:r>
      <w:r>
        <w:rPr>
          <w:rFonts w:hint="cs"/>
          <w:rtl/>
        </w:rPr>
        <w:t>.</w:t>
      </w:r>
    </w:p>
  </w:footnote>
  <w:footnote w:id="651">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1</w:t>
      </w:r>
      <w:r>
        <w:rPr>
          <w:rFonts w:hint="cs"/>
          <w:rtl/>
        </w:rPr>
        <w:t xml:space="preserve">: </w:t>
      </w:r>
      <w:r w:rsidRPr="0014777D">
        <w:rPr>
          <w:szCs w:val="24"/>
          <w:rtl/>
        </w:rPr>
        <w:t>122</w:t>
      </w:r>
      <w:r>
        <w:rPr>
          <w:rFonts w:hint="cs"/>
          <w:rtl/>
        </w:rPr>
        <w:t>.</w:t>
      </w:r>
    </w:p>
  </w:footnote>
  <w:footnote w:id="652">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96</w:t>
      </w:r>
      <w:r>
        <w:rPr>
          <w:rFonts w:hint="cs"/>
          <w:rtl/>
        </w:rPr>
        <w:t>.</w:t>
      </w:r>
    </w:p>
  </w:footnote>
  <w:footnote w:id="653">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1</w:t>
      </w:r>
      <w:r>
        <w:rPr>
          <w:rFonts w:hint="cs"/>
          <w:rtl/>
        </w:rPr>
        <w:t xml:space="preserve">: </w:t>
      </w:r>
      <w:r w:rsidRPr="0014777D">
        <w:rPr>
          <w:szCs w:val="24"/>
          <w:rtl/>
        </w:rPr>
        <w:t>115</w:t>
      </w:r>
      <w:r>
        <w:rPr>
          <w:rFonts w:hint="cs"/>
          <w:rtl/>
        </w:rPr>
        <w:t>.</w:t>
      </w:r>
    </w:p>
  </w:footnote>
  <w:footnote w:id="654">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السابق، </w:t>
      </w:r>
      <w:r w:rsidRPr="0014777D">
        <w:rPr>
          <w:szCs w:val="24"/>
          <w:rtl/>
        </w:rPr>
        <w:t>2</w:t>
      </w:r>
      <w:r>
        <w:rPr>
          <w:rFonts w:hint="cs"/>
          <w:rtl/>
        </w:rPr>
        <w:t xml:space="preserve">: </w:t>
      </w:r>
      <w:r w:rsidRPr="0014777D">
        <w:rPr>
          <w:szCs w:val="24"/>
          <w:rtl/>
        </w:rPr>
        <w:t>28</w:t>
      </w:r>
      <w:r>
        <w:rPr>
          <w:rFonts w:hint="cs"/>
          <w:rtl/>
        </w:rPr>
        <w:t xml:space="preserve">، </w:t>
      </w:r>
      <w:r w:rsidRPr="0014777D">
        <w:rPr>
          <w:szCs w:val="24"/>
          <w:rtl/>
        </w:rPr>
        <w:t>29</w:t>
      </w:r>
      <w:r>
        <w:rPr>
          <w:rFonts w:hint="cs"/>
          <w:rtl/>
        </w:rPr>
        <w:t>.</w:t>
      </w:r>
    </w:p>
  </w:footnote>
  <w:footnote w:id="655">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1</w:t>
      </w:r>
      <w:r>
        <w:rPr>
          <w:rFonts w:hint="cs"/>
          <w:rtl/>
        </w:rPr>
        <w:t xml:space="preserve">: </w:t>
      </w:r>
      <w:r w:rsidRPr="0014777D">
        <w:rPr>
          <w:szCs w:val="24"/>
          <w:rtl/>
        </w:rPr>
        <w:t>137</w:t>
      </w:r>
      <w:r>
        <w:rPr>
          <w:rFonts w:hint="cs"/>
          <w:rtl/>
        </w:rPr>
        <w:t>.</w:t>
      </w:r>
    </w:p>
  </w:footnote>
  <w:footnote w:id="656">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 xml:space="preserve">نفسه، </w:t>
      </w:r>
      <w:r w:rsidRPr="0014777D">
        <w:rPr>
          <w:szCs w:val="24"/>
          <w:rtl/>
        </w:rPr>
        <w:t>2</w:t>
      </w:r>
      <w:r>
        <w:rPr>
          <w:rFonts w:hint="cs"/>
          <w:rtl/>
        </w:rPr>
        <w:t xml:space="preserve">: </w:t>
      </w:r>
      <w:r w:rsidRPr="0014777D">
        <w:rPr>
          <w:szCs w:val="24"/>
          <w:rtl/>
        </w:rPr>
        <w:t>189</w:t>
      </w:r>
      <w:r>
        <w:rPr>
          <w:rFonts w:hint="cs"/>
          <w:rtl/>
        </w:rPr>
        <w:t>.</w:t>
      </w:r>
    </w:p>
  </w:footnote>
  <w:footnote w:id="657">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1</w:t>
      </w:r>
      <w:r w:rsidRPr="00391DF1">
        <w:rPr>
          <w:rFonts w:eastAsiaTheme="minorHAnsi"/>
          <w:rtl/>
          <w:lang w:val="en-US"/>
        </w:rPr>
        <w:t>:</w:t>
      </w:r>
      <w:r w:rsidRPr="00391DF1">
        <w:rPr>
          <w:b/>
          <w:bCs/>
          <w:rtl/>
        </w:rPr>
        <w:t xml:space="preserve"> </w:t>
      </w:r>
      <w:r w:rsidRPr="0014777D">
        <w:rPr>
          <w:szCs w:val="24"/>
          <w:rtl/>
        </w:rPr>
        <w:t>119</w:t>
      </w:r>
      <w:r w:rsidRPr="00391DF1">
        <w:rPr>
          <w:rtl/>
        </w:rPr>
        <w:t>.</w:t>
      </w:r>
    </w:p>
  </w:footnote>
  <w:footnote w:id="658">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1</w:t>
      </w:r>
      <w:r w:rsidRPr="00391DF1">
        <w:rPr>
          <w:rFonts w:eastAsiaTheme="minorHAnsi"/>
          <w:rtl/>
          <w:lang w:val="en-US"/>
        </w:rPr>
        <w:t>:</w:t>
      </w:r>
      <w:r w:rsidRPr="00391DF1">
        <w:rPr>
          <w:rFonts w:eastAsia="Calibri"/>
          <w:sz w:val="36"/>
          <w:szCs w:val="36"/>
          <w:rtl/>
          <w:lang w:val="en-US"/>
        </w:rPr>
        <w:t xml:space="preserve"> </w:t>
      </w:r>
      <w:r w:rsidRPr="0014777D">
        <w:rPr>
          <w:rFonts w:eastAsiaTheme="minorHAnsi"/>
          <w:szCs w:val="24"/>
          <w:rtl/>
          <w:lang w:val="en-US"/>
        </w:rPr>
        <w:t>120</w:t>
      </w:r>
      <w:r w:rsidRPr="00391DF1">
        <w:rPr>
          <w:rtl/>
        </w:rPr>
        <w:t>.</w:t>
      </w:r>
    </w:p>
  </w:footnote>
  <w:footnote w:id="659">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 xml:space="preserve">، </w:t>
      </w:r>
      <w:r w:rsidRPr="0014777D">
        <w:rPr>
          <w:szCs w:val="24"/>
          <w:rtl/>
        </w:rPr>
        <w:t>2</w:t>
      </w:r>
      <w:r w:rsidRPr="00391DF1">
        <w:rPr>
          <w:rtl/>
        </w:rPr>
        <w:t xml:space="preserve">: </w:t>
      </w:r>
      <w:r w:rsidRPr="0014777D">
        <w:rPr>
          <w:szCs w:val="24"/>
          <w:rtl/>
        </w:rPr>
        <w:t>88</w:t>
      </w:r>
      <w:r w:rsidRPr="00391DF1">
        <w:rPr>
          <w:rtl/>
        </w:rPr>
        <w:t>.</w:t>
      </w:r>
    </w:p>
  </w:footnote>
  <w:footnote w:id="660">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1</w:t>
      </w:r>
      <w:r w:rsidRPr="00391DF1">
        <w:rPr>
          <w:rFonts w:eastAsiaTheme="minorHAnsi"/>
          <w:rtl/>
          <w:lang w:val="en-US"/>
        </w:rPr>
        <w:t>:</w:t>
      </w:r>
      <w:r w:rsidRPr="00391DF1">
        <w:rPr>
          <w:rtl/>
        </w:rPr>
        <w:t xml:space="preserve"> </w:t>
      </w:r>
      <w:r w:rsidRPr="0014777D">
        <w:rPr>
          <w:szCs w:val="24"/>
          <w:rtl/>
        </w:rPr>
        <w:t>166</w:t>
      </w:r>
      <w:r w:rsidRPr="00391DF1">
        <w:rPr>
          <w:rtl/>
        </w:rPr>
        <w:t>.</w:t>
      </w:r>
    </w:p>
  </w:footnote>
  <w:footnote w:id="661">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 xml:space="preserve">: </w:t>
      </w:r>
      <w:r w:rsidRPr="0014777D">
        <w:rPr>
          <w:szCs w:val="24"/>
          <w:rtl/>
        </w:rPr>
        <w:t>67</w:t>
      </w:r>
      <w:r w:rsidRPr="00391DF1">
        <w:rPr>
          <w:rtl/>
        </w:rPr>
        <w:t>.</w:t>
      </w:r>
    </w:p>
  </w:footnote>
  <w:footnote w:id="662">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 xml:space="preserve">: </w:t>
      </w:r>
      <w:r w:rsidRPr="0014777D">
        <w:rPr>
          <w:szCs w:val="24"/>
          <w:rtl/>
        </w:rPr>
        <w:t>69</w:t>
      </w:r>
      <w:r w:rsidRPr="00391DF1">
        <w:rPr>
          <w:rtl/>
        </w:rPr>
        <w:t>.</w:t>
      </w:r>
    </w:p>
  </w:footnote>
  <w:footnote w:id="663">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 xml:space="preserve">: </w:t>
      </w:r>
      <w:r w:rsidRPr="0014777D">
        <w:rPr>
          <w:szCs w:val="24"/>
          <w:rtl/>
        </w:rPr>
        <w:t>72</w:t>
      </w:r>
      <w:r w:rsidRPr="00391DF1">
        <w:rPr>
          <w:rtl/>
        </w:rPr>
        <w:t>.</w:t>
      </w:r>
    </w:p>
  </w:footnote>
  <w:footnote w:id="664">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1</w:t>
      </w:r>
      <w:r w:rsidRPr="00391DF1">
        <w:rPr>
          <w:rtl/>
        </w:rPr>
        <w:t xml:space="preserve">: </w:t>
      </w:r>
      <w:r w:rsidRPr="0014777D">
        <w:rPr>
          <w:szCs w:val="24"/>
          <w:rtl/>
        </w:rPr>
        <w:t>121</w:t>
      </w:r>
      <w:r w:rsidRPr="00391DF1">
        <w:rPr>
          <w:rtl/>
        </w:rPr>
        <w:t>.</w:t>
      </w:r>
    </w:p>
  </w:footnote>
  <w:footnote w:id="665">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szCs w:val="24"/>
          <w:rtl/>
        </w:rPr>
        <w:t>2</w:t>
      </w:r>
      <w:r w:rsidRPr="00391DF1">
        <w:rPr>
          <w:rtl/>
        </w:rPr>
        <w:t xml:space="preserve">: </w:t>
      </w:r>
      <w:r w:rsidRPr="0014777D">
        <w:rPr>
          <w:szCs w:val="24"/>
          <w:rtl/>
        </w:rPr>
        <w:t>36</w:t>
      </w:r>
      <w:r w:rsidRPr="00391DF1">
        <w:rPr>
          <w:rtl/>
        </w:rPr>
        <w:t>.</w:t>
      </w:r>
    </w:p>
  </w:footnote>
  <w:footnote w:id="666">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 xml:space="preserve">، </w:t>
      </w:r>
      <w:r w:rsidRPr="0014777D">
        <w:rPr>
          <w:rFonts w:eastAsiaTheme="minorHAnsi"/>
          <w:szCs w:val="24"/>
          <w:rtl/>
          <w:lang w:val="en-US"/>
        </w:rPr>
        <w:t>2</w:t>
      </w:r>
      <w:r w:rsidRPr="00391DF1">
        <w:rPr>
          <w:rFonts w:eastAsiaTheme="minorHAnsi"/>
          <w:rtl/>
          <w:lang w:val="en-US"/>
        </w:rPr>
        <w:t>:</w:t>
      </w:r>
      <w:r w:rsidRPr="00391DF1">
        <w:rPr>
          <w:rtl/>
        </w:rPr>
        <w:t xml:space="preserve"> </w:t>
      </w:r>
      <w:r w:rsidRPr="0014777D">
        <w:rPr>
          <w:szCs w:val="24"/>
          <w:rtl/>
        </w:rPr>
        <w:t>89</w:t>
      </w:r>
      <w:r w:rsidRPr="00391DF1">
        <w:rPr>
          <w:rtl/>
        </w:rPr>
        <w:t>.</w:t>
      </w:r>
    </w:p>
  </w:footnote>
  <w:footnote w:id="667">
    <w:p w:rsidR="007C2206" w:rsidRPr="00391DF1" w:rsidRDefault="007C2206" w:rsidP="004E31B9">
      <w:pPr>
        <w:pStyle w:val="Notedebasdepage"/>
        <w:rPr>
          <w:rtl/>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السابق</w:t>
      </w:r>
      <w:r w:rsidRPr="00391DF1">
        <w:rPr>
          <w:rtl/>
        </w:rPr>
        <w:t xml:space="preserve">، </w:t>
      </w:r>
      <w:r w:rsidRPr="0014777D">
        <w:rPr>
          <w:szCs w:val="24"/>
          <w:rtl/>
        </w:rPr>
        <w:t>2</w:t>
      </w:r>
      <w:r w:rsidRPr="00391DF1">
        <w:rPr>
          <w:rtl/>
        </w:rPr>
        <w:t xml:space="preserve">: </w:t>
      </w:r>
      <w:r w:rsidRPr="0014777D">
        <w:rPr>
          <w:szCs w:val="24"/>
          <w:rtl/>
        </w:rPr>
        <w:t>67</w:t>
      </w:r>
      <w:r w:rsidRPr="00391DF1">
        <w:rPr>
          <w:rtl/>
        </w:rPr>
        <w:t>.</w:t>
      </w:r>
    </w:p>
  </w:footnote>
  <w:footnote w:id="668">
    <w:p w:rsidR="007C2206" w:rsidRPr="00D718A5" w:rsidRDefault="007C2206" w:rsidP="004E31B9">
      <w:pPr>
        <w:pStyle w:val="Notedebasdepage"/>
        <w:rPr>
          <w:rFonts w:eastAsiaTheme="majorEastAsia"/>
          <w:szCs w:val="24"/>
          <w:vertAlign w:val="superscript"/>
        </w:rPr>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w:t>
      </w:r>
      <w:r w:rsidRPr="00391DF1">
        <w:rPr>
          <w:rtl/>
        </w:rPr>
        <w:t xml:space="preserve"> </w:t>
      </w:r>
      <w:r>
        <w:rPr>
          <w:rFonts w:hint="cs"/>
          <w:rtl/>
        </w:rPr>
        <w:t>نفسه</w:t>
      </w:r>
      <w:r w:rsidRPr="00391DF1">
        <w:rPr>
          <w:rtl/>
        </w:rPr>
        <w:t>،</w:t>
      </w:r>
      <w:r w:rsidRPr="0014777D">
        <w:rPr>
          <w:szCs w:val="24"/>
          <w:rtl/>
        </w:rPr>
        <w:t xml:space="preserve"> 1</w:t>
      </w:r>
      <w:r w:rsidRPr="00391DF1">
        <w:rPr>
          <w:rtl/>
        </w:rPr>
        <w:t xml:space="preserve">: </w:t>
      </w:r>
      <w:r w:rsidRPr="0014777D">
        <w:rPr>
          <w:szCs w:val="24"/>
          <w:rtl/>
        </w:rPr>
        <w:t>120</w:t>
      </w:r>
      <w:r w:rsidRPr="00391DF1">
        <w:rPr>
          <w:rtl/>
        </w:rPr>
        <w:t xml:space="preserve">، </w:t>
      </w:r>
      <w:r w:rsidRPr="0014777D">
        <w:rPr>
          <w:szCs w:val="24"/>
          <w:rtl/>
        </w:rPr>
        <w:t>121</w:t>
      </w:r>
      <w:r w:rsidRPr="00391DF1">
        <w:rPr>
          <w:rtl/>
        </w:rPr>
        <w:t>.</w:t>
      </w:r>
    </w:p>
  </w:footnote>
  <w:footnote w:id="669">
    <w:p w:rsidR="007C2206" w:rsidRPr="00391DF1" w:rsidRDefault="007C2206" w:rsidP="004E31B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 </w:t>
      </w:r>
      <w:r>
        <w:rPr>
          <w:rFonts w:hint="cs"/>
          <w:rtl/>
        </w:rPr>
        <w:t>نفسه</w:t>
      </w:r>
      <w:r w:rsidRPr="00391DF1">
        <w:rPr>
          <w:rtl/>
        </w:rPr>
        <w:t>،</w:t>
      </w:r>
      <w:r>
        <w:rPr>
          <w:rFonts w:hint="cs"/>
          <w:rtl/>
        </w:rPr>
        <w:t xml:space="preserve"> </w:t>
      </w:r>
      <w:r w:rsidRPr="0014777D">
        <w:rPr>
          <w:szCs w:val="24"/>
          <w:rtl/>
        </w:rPr>
        <w:t>1</w:t>
      </w:r>
      <w:r w:rsidRPr="00391DF1">
        <w:rPr>
          <w:rtl/>
        </w:rPr>
        <w:t xml:space="preserve">: </w:t>
      </w:r>
      <w:r w:rsidRPr="0014777D">
        <w:rPr>
          <w:szCs w:val="24"/>
          <w:rtl/>
        </w:rPr>
        <w:t>185</w:t>
      </w:r>
      <w:r w:rsidRPr="00391DF1">
        <w:rPr>
          <w:rtl/>
        </w:rPr>
        <w:t xml:space="preserve">، </w:t>
      </w:r>
      <w:r w:rsidRPr="0014777D">
        <w:rPr>
          <w:szCs w:val="24"/>
          <w:rtl/>
        </w:rPr>
        <w:t>186</w:t>
      </w:r>
      <w:r w:rsidRPr="00391DF1">
        <w:rPr>
          <w:rtl/>
        </w:rPr>
        <w:t>.</w:t>
      </w:r>
    </w:p>
  </w:footnote>
  <w:footnote w:id="670">
    <w:p w:rsidR="007C2206" w:rsidRPr="00391DF1" w:rsidRDefault="007C2206" w:rsidP="004E31B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 </w:t>
      </w:r>
      <w:r>
        <w:rPr>
          <w:rFonts w:hint="cs"/>
          <w:rtl/>
        </w:rPr>
        <w:t>نفسه</w:t>
      </w:r>
      <w:r w:rsidRPr="00391DF1">
        <w:rPr>
          <w:rtl/>
        </w:rPr>
        <w:t>،</w:t>
      </w:r>
      <w:r>
        <w:rPr>
          <w:rFonts w:hint="cs"/>
          <w:rtl/>
        </w:rPr>
        <w:t xml:space="preserve"> </w:t>
      </w:r>
      <w:r w:rsidRPr="0014777D">
        <w:rPr>
          <w:szCs w:val="24"/>
          <w:rtl/>
        </w:rPr>
        <w:t>2</w:t>
      </w:r>
      <w:r w:rsidRPr="00391DF1">
        <w:rPr>
          <w:rtl/>
        </w:rPr>
        <w:t>:</w:t>
      </w:r>
      <w:r w:rsidRPr="0014777D">
        <w:rPr>
          <w:szCs w:val="24"/>
          <w:rtl/>
        </w:rPr>
        <w:t xml:space="preserve"> 29</w:t>
      </w:r>
      <w:r w:rsidRPr="00391DF1">
        <w:rPr>
          <w:rtl/>
        </w:rPr>
        <w:t>.</w:t>
      </w:r>
    </w:p>
  </w:footnote>
  <w:footnote w:id="671">
    <w:p w:rsidR="007C2206" w:rsidRPr="00391DF1" w:rsidRDefault="007C2206" w:rsidP="004E31B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 </w:t>
      </w:r>
      <w:r>
        <w:rPr>
          <w:rFonts w:hint="cs"/>
          <w:rtl/>
        </w:rPr>
        <w:t>نفسه</w:t>
      </w:r>
      <w:r w:rsidRPr="00391DF1">
        <w:rPr>
          <w:rtl/>
        </w:rPr>
        <w:t xml:space="preserve">، </w:t>
      </w:r>
      <w:r w:rsidRPr="0014777D">
        <w:rPr>
          <w:szCs w:val="24"/>
          <w:rtl/>
        </w:rPr>
        <w:t>2</w:t>
      </w:r>
      <w:r w:rsidRPr="00391DF1">
        <w:rPr>
          <w:rtl/>
        </w:rPr>
        <w:t xml:space="preserve">: </w:t>
      </w:r>
      <w:r w:rsidRPr="0014777D">
        <w:rPr>
          <w:szCs w:val="24"/>
          <w:rtl/>
        </w:rPr>
        <w:t>92</w:t>
      </w:r>
      <w:r w:rsidRPr="00391DF1">
        <w:rPr>
          <w:rtl/>
        </w:rPr>
        <w:t>.</w:t>
      </w:r>
    </w:p>
  </w:footnote>
  <w:footnote w:id="672">
    <w:p w:rsidR="007C2206" w:rsidRPr="00391DF1" w:rsidRDefault="007C2206" w:rsidP="004E31B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 </w:t>
      </w:r>
      <w:r>
        <w:rPr>
          <w:rFonts w:hint="cs"/>
          <w:rtl/>
        </w:rPr>
        <w:t>نفسه</w:t>
      </w:r>
      <w:r w:rsidRPr="00391DF1">
        <w:rPr>
          <w:rtl/>
        </w:rPr>
        <w:t>،</w:t>
      </w:r>
      <w:r w:rsidRPr="0014777D">
        <w:rPr>
          <w:szCs w:val="24"/>
          <w:rtl/>
        </w:rPr>
        <w:t xml:space="preserve"> 2</w:t>
      </w:r>
      <w:r w:rsidRPr="00391DF1">
        <w:rPr>
          <w:rtl/>
        </w:rPr>
        <w:t xml:space="preserve">: </w:t>
      </w:r>
      <w:r w:rsidRPr="0014777D">
        <w:rPr>
          <w:szCs w:val="24"/>
          <w:rtl/>
        </w:rPr>
        <w:t>67</w:t>
      </w:r>
      <w:r w:rsidRPr="00391DF1">
        <w:rPr>
          <w:rtl/>
        </w:rPr>
        <w:t>.</w:t>
      </w:r>
    </w:p>
  </w:footnote>
  <w:footnote w:id="673">
    <w:p w:rsidR="007C2206" w:rsidRPr="00391DF1" w:rsidRDefault="007C2206" w:rsidP="00C3353F">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 </w:t>
      </w:r>
      <w:r>
        <w:rPr>
          <w:rFonts w:hint="cs"/>
          <w:rtl/>
        </w:rPr>
        <w:t>السابق</w:t>
      </w:r>
      <w:r w:rsidRPr="00391DF1">
        <w:rPr>
          <w:rtl/>
        </w:rPr>
        <w:t xml:space="preserve">، </w:t>
      </w:r>
      <w:r w:rsidRPr="0014777D">
        <w:rPr>
          <w:szCs w:val="24"/>
          <w:rtl/>
        </w:rPr>
        <w:t>2</w:t>
      </w:r>
      <w:r w:rsidRPr="00391DF1">
        <w:rPr>
          <w:rtl/>
        </w:rPr>
        <w:t xml:space="preserve">: </w:t>
      </w:r>
      <w:r w:rsidRPr="0014777D">
        <w:rPr>
          <w:szCs w:val="24"/>
          <w:rtl/>
        </w:rPr>
        <w:t>47</w:t>
      </w:r>
      <w:r w:rsidRPr="00391DF1">
        <w:rPr>
          <w:rtl/>
        </w:rPr>
        <w:t>.</w:t>
      </w:r>
    </w:p>
  </w:footnote>
  <w:footnote w:id="674">
    <w:p w:rsidR="007C2206" w:rsidRPr="00391DF1" w:rsidRDefault="007C2206" w:rsidP="004E31B9">
      <w:pPr>
        <w:pStyle w:val="Notedebasdepage"/>
      </w:pPr>
      <w:r w:rsidRPr="00D718A5">
        <w:rPr>
          <w:rStyle w:val="Appelnotedebasdep"/>
          <w:rFonts w:eastAsiaTheme="majorEastAsia"/>
          <w:sz w:val="24"/>
          <w:szCs w:val="24"/>
        </w:rPr>
        <w:footnoteRef/>
      </w:r>
      <w:r w:rsidRPr="00D718A5">
        <w:rPr>
          <w:rStyle w:val="Appelnotedebasdep"/>
          <w:rFonts w:eastAsiaTheme="majorEastAsia"/>
          <w:sz w:val="24"/>
          <w:szCs w:val="24"/>
          <w:rtl/>
        </w:rPr>
        <w:t xml:space="preserve"> _ </w:t>
      </w:r>
      <w:r>
        <w:rPr>
          <w:rFonts w:hint="cs"/>
          <w:rtl/>
        </w:rPr>
        <w:t>نفسه</w:t>
      </w:r>
      <w:r w:rsidRPr="00391DF1">
        <w:rPr>
          <w:rtl/>
        </w:rPr>
        <w:t xml:space="preserve">، </w:t>
      </w:r>
      <w:r w:rsidRPr="0014777D">
        <w:rPr>
          <w:szCs w:val="24"/>
          <w:rtl/>
        </w:rPr>
        <w:t>2</w:t>
      </w:r>
      <w:r w:rsidRPr="00113E6F">
        <w:rPr>
          <w:rtl/>
        </w:rPr>
        <w:t xml:space="preserve">: </w:t>
      </w:r>
      <w:r w:rsidRPr="0014777D">
        <w:rPr>
          <w:szCs w:val="24"/>
          <w:rtl/>
        </w:rPr>
        <w:t>35</w:t>
      </w:r>
      <w:r w:rsidRPr="00113E6F">
        <w:rPr>
          <w:rtl/>
        </w:rPr>
        <w:t>.</w:t>
      </w:r>
    </w:p>
  </w:footnote>
  <w:footnote w:id="675">
    <w:p w:rsidR="007C2206" w:rsidRPr="00391DF1" w:rsidRDefault="007C2206" w:rsidP="00C3353F">
      <w:pPr>
        <w:pStyle w:val="Notedebasdepage"/>
      </w:pPr>
      <w:r w:rsidRPr="006F5C1A">
        <w:rPr>
          <w:rStyle w:val="Appelnotedebasdep"/>
          <w:rFonts w:eastAsiaTheme="majorEastAsia"/>
          <w:sz w:val="24"/>
          <w:szCs w:val="24"/>
        </w:rPr>
        <w:footnoteRef/>
      </w:r>
      <w:r w:rsidRPr="00B4331F">
        <w:rPr>
          <w:rFonts w:hint="cs"/>
          <w:sz w:val="22"/>
          <w:szCs w:val="24"/>
          <w:rtl/>
        </w:rPr>
        <w:t>-</w:t>
      </w:r>
      <w:r w:rsidRPr="00391DF1">
        <w:rPr>
          <w:rtl/>
        </w:rPr>
        <w:t xml:space="preserve"> </w:t>
      </w:r>
      <w:r>
        <w:rPr>
          <w:rFonts w:hint="cs"/>
          <w:rtl/>
        </w:rPr>
        <w:t>نفسه</w:t>
      </w:r>
      <w:r w:rsidRPr="00391DF1">
        <w:rPr>
          <w:rtl/>
        </w:rPr>
        <w:t>،</w:t>
      </w:r>
      <w:r>
        <w:rPr>
          <w:rFonts w:hint="cs"/>
          <w:rtl/>
        </w:rPr>
        <w:t xml:space="preserve"> </w:t>
      </w:r>
      <w:r w:rsidRPr="007D0053">
        <w:rPr>
          <w:szCs w:val="24"/>
          <w:rtl/>
        </w:rPr>
        <w:t>1</w:t>
      </w:r>
      <w:r w:rsidRPr="00391DF1">
        <w:rPr>
          <w:rtl/>
        </w:rPr>
        <w:t>:</w:t>
      </w:r>
      <w:r>
        <w:rPr>
          <w:rFonts w:hint="cs"/>
          <w:rtl/>
        </w:rPr>
        <w:t xml:space="preserve"> </w:t>
      </w:r>
      <w:r>
        <w:rPr>
          <w:rFonts w:hint="cs"/>
          <w:szCs w:val="24"/>
          <w:rtl/>
        </w:rPr>
        <w:t>132</w:t>
      </w:r>
      <w:r>
        <w:rPr>
          <w:rFonts w:hint="cs"/>
          <w:rtl/>
        </w:rPr>
        <w:t>.</w:t>
      </w:r>
    </w:p>
    <w:p w:rsidR="007C2206" w:rsidRPr="00391DF1" w:rsidRDefault="007C2206" w:rsidP="001D7CA4">
      <w:pPr>
        <w:pStyle w:val="Notedebasdepage"/>
      </w:pPr>
    </w:p>
  </w:footnote>
  <w:footnote w:id="676">
    <w:p w:rsidR="007C2206" w:rsidRPr="00391DF1" w:rsidRDefault="007C2206" w:rsidP="00225896">
      <w:pPr>
        <w:pStyle w:val="Notedebasdepage"/>
        <w:rPr>
          <w:rtl/>
        </w:rPr>
      </w:pPr>
      <w:r>
        <w:t>-</w:t>
      </w:r>
      <w:r w:rsidRPr="006F5C1A">
        <w:rPr>
          <w:rStyle w:val="Appelnotedebasdep"/>
          <w:rFonts w:eastAsiaTheme="majorEastAsia"/>
          <w:sz w:val="24"/>
          <w:szCs w:val="24"/>
        </w:rPr>
        <w:footnoteRef/>
      </w:r>
      <w:r w:rsidRPr="00391DF1">
        <w:rPr>
          <w:rtl/>
        </w:rPr>
        <w:t xml:space="preserve"> </w:t>
      </w:r>
      <w:r>
        <w:rPr>
          <w:rFonts w:hint="cs"/>
          <w:rtl/>
        </w:rPr>
        <w:t>السابق</w:t>
      </w:r>
      <w:r w:rsidRPr="00391DF1">
        <w:rPr>
          <w:rtl/>
        </w:rPr>
        <w:t>،</w:t>
      </w:r>
      <w:r>
        <w:rPr>
          <w:rFonts w:hint="cs"/>
          <w:rtl/>
        </w:rPr>
        <w:t xml:space="preserve"> </w:t>
      </w:r>
      <w:r w:rsidRPr="007D0053">
        <w:rPr>
          <w:szCs w:val="24"/>
          <w:rtl/>
        </w:rPr>
        <w:t>1</w:t>
      </w:r>
      <w:r w:rsidRPr="00391DF1">
        <w:rPr>
          <w:rtl/>
        </w:rPr>
        <w:t>:</w:t>
      </w:r>
      <w:r>
        <w:rPr>
          <w:rFonts w:hint="cs"/>
          <w:rtl/>
        </w:rPr>
        <w:t xml:space="preserve"> </w:t>
      </w:r>
      <w:r w:rsidRPr="007D0053">
        <w:rPr>
          <w:rFonts w:hint="cs"/>
          <w:szCs w:val="24"/>
          <w:rtl/>
        </w:rPr>
        <w:t>154</w:t>
      </w:r>
      <w:r>
        <w:rPr>
          <w:rtl/>
        </w:rPr>
        <w:t xml:space="preserve">؛ </w:t>
      </w:r>
      <w:r w:rsidRPr="00391DF1">
        <w:rPr>
          <w:rtl/>
        </w:rPr>
        <w:t>جاء في الديوان "قليلٌ"؛ ديوان امرئ القيس، ضبطه وصحّحه: مصطفى عبد الشافي، دار الكتب العلمية، بيروت- لبنان، ط</w:t>
      </w:r>
      <w:r w:rsidRPr="007D0053">
        <w:rPr>
          <w:szCs w:val="24"/>
          <w:rtl/>
        </w:rPr>
        <w:t>5</w:t>
      </w:r>
      <w:r>
        <w:rPr>
          <w:rFonts w:hint="cs"/>
          <w:rtl/>
        </w:rPr>
        <w:t>:</w:t>
      </w:r>
      <w:r w:rsidRPr="00391DF1">
        <w:rPr>
          <w:rtl/>
        </w:rPr>
        <w:t xml:space="preserve"> </w:t>
      </w:r>
      <w:r w:rsidRPr="007D0053">
        <w:rPr>
          <w:szCs w:val="24"/>
          <w:rtl/>
        </w:rPr>
        <w:t>2004</w:t>
      </w:r>
      <w:r w:rsidRPr="00391DF1">
        <w:rPr>
          <w:rtl/>
        </w:rPr>
        <w:t>، ص</w:t>
      </w:r>
      <w:r w:rsidRPr="007D0053">
        <w:rPr>
          <w:szCs w:val="24"/>
          <w:rtl/>
        </w:rPr>
        <w:t>129</w:t>
      </w:r>
      <w:r w:rsidRPr="00391DF1">
        <w:rPr>
          <w:rtl/>
        </w:rPr>
        <w:t>.</w:t>
      </w:r>
    </w:p>
  </w:footnote>
  <w:footnote w:id="677">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Pr>
          <w:rFonts w:hint="cs"/>
          <w:rtl/>
        </w:rPr>
        <w:t xml:space="preserve"> </w:t>
      </w:r>
      <w:r w:rsidRPr="007D0053">
        <w:rPr>
          <w:szCs w:val="24"/>
          <w:rtl/>
        </w:rPr>
        <w:t>1</w:t>
      </w:r>
      <w:r w:rsidRPr="00391DF1">
        <w:rPr>
          <w:rtl/>
        </w:rPr>
        <w:t>:</w:t>
      </w:r>
      <w:r>
        <w:rPr>
          <w:rFonts w:hint="cs"/>
          <w:rtl/>
        </w:rPr>
        <w:t xml:space="preserve"> </w:t>
      </w:r>
      <w:r w:rsidRPr="007D0053">
        <w:rPr>
          <w:rFonts w:hint="cs"/>
          <w:szCs w:val="24"/>
          <w:rtl/>
        </w:rPr>
        <w:t>154</w:t>
      </w:r>
      <w:r>
        <w:rPr>
          <w:rtl/>
        </w:rPr>
        <w:t xml:space="preserve"> ؛ ديوان امرئ القيس</w:t>
      </w:r>
      <w:r w:rsidRPr="007D0053">
        <w:rPr>
          <w:szCs w:val="24"/>
          <w:rtl/>
        </w:rPr>
        <w:t>129</w:t>
      </w:r>
      <w:r w:rsidRPr="00391DF1">
        <w:rPr>
          <w:rtl/>
        </w:rPr>
        <w:t>.</w:t>
      </w:r>
    </w:p>
  </w:footnote>
  <w:footnote w:id="678">
    <w:p w:rsidR="007C2206" w:rsidRPr="00391DF1" w:rsidRDefault="007C2206" w:rsidP="0075363A">
      <w:pPr>
        <w:pStyle w:val="Notedebasdepage"/>
        <w:rPr>
          <w:rtl/>
        </w:rPr>
      </w:pPr>
      <w:r>
        <w:t>-</w:t>
      </w:r>
      <w:r w:rsidRPr="006F5C1A">
        <w:rPr>
          <w:rStyle w:val="Appelnotedebasdep"/>
          <w:rFonts w:eastAsiaTheme="majorEastAsia"/>
          <w:sz w:val="24"/>
          <w:szCs w:val="24"/>
        </w:rPr>
        <w:footnoteRef/>
      </w:r>
      <w:r w:rsidRPr="00391DF1">
        <w:rPr>
          <w:rtl/>
        </w:rPr>
        <w:t xml:space="preserve">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156</w:t>
      </w:r>
      <w:r>
        <w:rPr>
          <w:rFonts w:hint="cs"/>
          <w:rtl/>
        </w:rPr>
        <w:t xml:space="preserve">؛ </w:t>
      </w:r>
      <w:r w:rsidRPr="00391DF1">
        <w:rPr>
          <w:rtl/>
        </w:rPr>
        <w:t>الشطر المضم</w:t>
      </w:r>
      <w:r>
        <w:rPr>
          <w:rFonts w:hint="cs"/>
          <w:rtl/>
        </w:rPr>
        <w:t>ّ</w:t>
      </w:r>
      <w:r w:rsidRPr="00391DF1">
        <w:rPr>
          <w:rtl/>
        </w:rPr>
        <w:t>ن والشطر السابق من البيت:</w:t>
      </w:r>
    </w:p>
    <w:tbl>
      <w:tblPr>
        <w:bidiVisual/>
        <w:tblW w:w="0" w:type="auto"/>
        <w:jc w:val="center"/>
        <w:tblLook w:val="04A0" w:firstRow="1" w:lastRow="0" w:firstColumn="1" w:lastColumn="0" w:noHBand="0" w:noVBand="1"/>
      </w:tblPr>
      <w:tblGrid>
        <w:gridCol w:w="2721"/>
        <w:gridCol w:w="236"/>
        <w:gridCol w:w="2721"/>
      </w:tblGrid>
      <w:tr w:rsidR="007C2206" w:rsidRPr="007811FA" w:rsidTr="001D7CA4">
        <w:trPr>
          <w:trHeight w:hRule="exact" w:val="397"/>
          <w:jc w:val="center"/>
        </w:trPr>
        <w:tc>
          <w:tcPr>
            <w:tcW w:w="2721" w:type="dxa"/>
            <w:shd w:val="clear" w:color="auto" w:fill="auto"/>
          </w:tcPr>
          <w:p w:rsidR="007C2206" w:rsidRPr="007811FA" w:rsidRDefault="007C2206" w:rsidP="001D7CA4">
            <w:pPr>
              <w:pStyle w:val="a0"/>
              <w:rPr>
                <w:rFonts w:ascii="Traditional Arabic" w:hAnsi="Traditional Arabic"/>
                <w:rtl/>
              </w:rPr>
            </w:pPr>
            <w:r w:rsidRPr="007811FA">
              <w:rPr>
                <w:rFonts w:ascii="Traditional Arabic" w:hAnsi="Traditional Arabic"/>
                <w:rtl/>
              </w:rPr>
              <w:t>ألا عِمْ صبَاحًا أيُّهَا الطَّلَل البَالِي</w:t>
            </w:r>
            <w:r w:rsidRPr="007811FA">
              <w:rPr>
                <w:rFonts w:ascii="Traditional Arabic" w:hAnsi="Traditional Arabic"/>
                <w:rtl/>
              </w:rPr>
              <w:br/>
            </w:r>
          </w:p>
        </w:tc>
        <w:tc>
          <w:tcPr>
            <w:tcW w:w="236" w:type="dxa"/>
            <w:shd w:val="clear" w:color="auto" w:fill="auto"/>
          </w:tcPr>
          <w:p w:rsidR="007C2206" w:rsidRPr="007811FA" w:rsidRDefault="007C2206" w:rsidP="001D7CA4">
            <w:pPr>
              <w:pStyle w:val="a0"/>
              <w:bidi w:val="0"/>
              <w:rPr>
                <w:rFonts w:ascii="Traditional Arabic" w:hAnsi="Traditional Arabic"/>
                <w:u w:val="single"/>
              </w:rPr>
            </w:pPr>
          </w:p>
        </w:tc>
        <w:tc>
          <w:tcPr>
            <w:tcW w:w="2721" w:type="dxa"/>
            <w:shd w:val="clear" w:color="auto" w:fill="auto"/>
          </w:tcPr>
          <w:p w:rsidR="007C2206" w:rsidRPr="007811FA" w:rsidRDefault="007C2206" w:rsidP="001D7CA4">
            <w:pPr>
              <w:pStyle w:val="a0"/>
              <w:rPr>
                <w:rFonts w:ascii="Traditional Arabic" w:hAnsi="Traditional Arabic"/>
                <w:rtl/>
              </w:rPr>
            </w:pPr>
            <w:r w:rsidRPr="007811FA">
              <w:rPr>
                <w:rFonts w:ascii="Traditional Arabic" w:hAnsi="Traditional Arabic"/>
                <w:rtl/>
              </w:rPr>
              <w:t>فهل يَعِمْنَ مَنْ كَانَ في العَصْر الخَالِي</w:t>
            </w:r>
            <w:r w:rsidRPr="007811FA">
              <w:rPr>
                <w:rFonts w:ascii="Traditional Arabic" w:hAnsi="Traditional Arabic"/>
                <w:rtl/>
              </w:rPr>
              <w:br/>
            </w:r>
          </w:p>
        </w:tc>
      </w:tr>
    </w:tbl>
    <w:p w:rsidR="007C2206" w:rsidRPr="00391DF1" w:rsidRDefault="007C2206" w:rsidP="0075363A">
      <w:pPr>
        <w:pStyle w:val="Notedebasdepage"/>
        <w:rPr>
          <w:rtl/>
        </w:rPr>
      </w:pPr>
      <w:r>
        <w:rPr>
          <w:rtl/>
        </w:rPr>
        <w:t>ديوان امرئ القيس</w:t>
      </w:r>
      <w:r w:rsidRPr="007D0053">
        <w:rPr>
          <w:szCs w:val="24"/>
          <w:rtl/>
        </w:rPr>
        <w:t>122</w:t>
      </w:r>
      <w:r w:rsidRPr="00391DF1">
        <w:rPr>
          <w:rtl/>
        </w:rPr>
        <w:t>.</w:t>
      </w:r>
    </w:p>
  </w:footnote>
  <w:footnote w:id="679">
    <w:p w:rsidR="007C2206" w:rsidRPr="00391DF1" w:rsidRDefault="007C2206" w:rsidP="004B2EB7">
      <w:pPr>
        <w:pStyle w:val="Notedebasdepage"/>
        <w:rPr>
          <w:rtl/>
        </w:rPr>
      </w:pPr>
      <w:r w:rsidRPr="006F5C1A">
        <w:rPr>
          <w:rStyle w:val="Appelnotedebasdep"/>
          <w:rFonts w:eastAsiaTheme="majorEastAsia"/>
          <w:sz w:val="24"/>
          <w:szCs w:val="24"/>
        </w:rPr>
        <w:footnoteRef/>
      </w:r>
      <w:r w:rsidRPr="00B4331F">
        <w:rPr>
          <w:rFonts w:hint="cs"/>
          <w:sz w:val="22"/>
          <w:szCs w:val="24"/>
          <w:rtl/>
        </w:rPr>
        <w:t>-</w:t>
      </w:r>
      <w:r w:rsidRPr="00391DF1">
        <w:rPr>
          <w:rtl/>
        </w:rPr>
        <w:t xml:space="preserve"> </w:t>
      </w:r>
      <w:r>
        <w:rPr>
          <w:rtl/>
        </w:rPr>
        <w:t>محمد الهادي السنوسي الزاهري</w:t>
      </w:r>
      <w:r w:rsidRPr="00391DF1">
        <w:rPr>
          <w:rtl/>
        </w:rPr>
        <w:t>، شعراء الجزائر في العصر الحاضر،</w:t>
      </w:r>
      <w:r>
        <w:rPr>
          <w:rFonts w:hint="cs"/>
          <w:rtl/>
        </w:rPr>
        <w:t xml:space="preserve"> </w:t>
      </w:r>
      <w:r w:rsidRPr="007D0053">
        <w:rPr>
          <w:szCs w:val="24"/>
          <w:rtl/>
        </w:rPr>
        <w:t>2</w:t>
      </w:r>
      <w:r w:rsidRPr="00391DF1">
        <w:rPr>
          <w:rtl/>
        </w:rPr>
        <w:t>:</w:t>
      </w:r>
      <w:r>
        <w:rPr>
          <w:rFonts w:hint="cs"/>
          <w:rtl/>
        </w:rPr>
        <w:t xml:space="preserve"> </w:t>
      </w:r>
      <w:r w:rsidRPr="007D0053">
        <w:rPr>
          <w:rFonts w:hint="cs"/>
          <w:szCs w:val="24"/>
          <w:rtl/>
        </w:rPr>
        <w:t>66</w:t>
      </w:r>
      <w:r w:rsidRPr="00391DF1">
        <w:rPr>
          <w:rtl/>
        </w:rPr>
        <w:t xml:space="preserve">؛ والشطر المضمّن من البيت: </w:t>
      </w:r>
    </w:p>
    <w:tbl>
      <w:tblPr>
        <w:bidiVisual/>
        <w:tblW w:w="0" w:type="auto"/>
        <w:jc w:val="center"/>
        <w:shd w:val="clear" w:color="auto" w:fill="FFFF00"/>
        <w:tblLook w:val="04A0" w:firstRow="1" w:lastRow="0" w:firstColumn="1" w:lastColumn="0" w:noHBand="0" w:noVBand="1"/>
      </w:tblPr>
      <w:tblGrid>
        <w:gridCol w:w="2721"/>
        <w:gridCol w:w="236"/>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مُهفْهَفَةٌ بيْضَاءُ غيرُ مُفَاضَةٍ</w:t>
            </w:r>
            <w:r w:rsidRPr="00391DF1">
              <w:rPr>
                <w:rFonts w:ascii="Traditional Arabic" w:hAnsi="Traditional Arabic"/>
                <w:sz w:val="28"/>
                <w:szCs w:val="28"/>
                <w:rtl/>
                <w:lang w:val="en-US"/>
              </w:rPr>
              <w:br/>
            </w:r>
          </w:p>
        </w:tc>
        <w:tc>
          <w:tcPr>
            <w:tcW w:w="236" w:type="dxa"/>
            <w:shd w:val="clear" w:color="auto" w:fill="auto"/>
          </w:tcPr>
          <w:p w:rsidR="007C2206" w:rsidRPr="00391DF1" w:rsidRDefault="007C2206" w:rsidP="001D7CA4">
            <w:pPr>
              <w:ind w:firstLine="0"/>
              <w:rPr>
                <w:rFonts w:ascii="Traditional Arabic" w:hAnsi="Traditional Arabic"/>
                <w:sz w:val="28"/>
                <w:szCs w:val="28"/>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ترائِبُهَا مَصْقُولَة ٌ كالسَّجَنْجَلِ</w:t>
            </w:r>
            <w:r w:rsidRPr="00391DF1">
              <w:rPr>
                <w:rFonts w:ascii="Traditional Arabic" w:hAnsi="Traditional Arabic"/>
                <w:sz w:val="28"/>
                <w:szCs w:val="28"/>
                <w:rtl/>
                <w:lang w:val="en-US"/>
              </w:rPr>
              <w:br/>
            </w:r>
          </w:p>
        </w:tc>
      </w:tr>
    </w:tbl>
    <w:p w:rsidR="007C2206" w:rsidRPr="00391DF1" w:rsidRDefault="007C2206" w:rsidP="004B2EB7">
      <w:pPr>
        <w:pStyle w:val="Notedebasdepage"/>
      </w:pPr>
      <w:r>
        <w:rPr>
          <w:rtl/>
        </w:rPr>
        <w:t>ديوان امرئ القيس</w:t>
      </w:r>
      <w:r w:rsidRPr="007D0053">
        <w:rPr>
          <w:szCs w:val="24"/>
          <w:rtl/>
        </w:rPr>
        <w:t>115</w:t>
      </w:r>
      <w:r w:rsidRPr="00391DF1">
        <w:rPr>
          <w:rtl/>
        </w:rPr>
        <w:t>.</w:t>
      </w:r>
    </w:p>
  </w:footnote>
  <w:footnote w:id="680">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121</w:t>
      </w:r>
      <w:r w:rsidRPr="00391DF1">
        <w:rPr>
          <w:rtl/>
        </w:rPr>
        <w:t xml:space="preserve">؛ والشطر المضمّن من البيت: </w:t>
      </w:r>
    </w:p>
    <w:tbl>
      <w:tblPr>
        <w:bidiVisual/>
        <w:tblW w:w="0" w:type="auto"/>
        <w:jc w:val="center"/>
        <w:tblLook w:val="04A0" w:firstRow="1" w:lastRow="0" w:firstColumn="1" w:lastColumn="0" w:noHBand="0" w:noVBand="1"/>
      </w:tblPr>
      <w:tblGrid>
        <w:gridCol w:w="2721"/>
        <w:gridCol w:w="236"/>
        <w:gridCol w:w="2721"/>
      </w:tblGrid>
      <w:tr w:rsidR="007C2206" w:rsidRPr="00391DF1" w:rsidTr="003C38DF">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Pr>
                <w:rFonts w:ascii="Traditional Arabic" w:hAnsi="Traditional Arabic" w:hint="cs"/>
                <w:sz w:val="28"/>
                <w:szCs w:val="28"/>
                <w:rtl/>
                <w:lang w:val="en-US"/>
              </w:rPr>
              <w:t>وفي كفِّي صَقيلُ المَتْن عَضْبٌ</w:t>
            </w:r>
            <w:r>
              <w:rPr>
                <w:rFonts w:ascii="Traditional Arabic" w:hAnsi="Traditional Arabic" w:hint="cs"/>
                <w:sz w:val="28"/>
                <w:szCs w:val="28"/>
                <w:rtl/>
                <w:lang w:val="en-US"/>
              </w:rPr>
              <w:br/>
            </w:r>
          </w:p>
        </w:tc>
        <w:tc>
          <w:tcPr>
            <w:tcW w:w="236" w:type="dxa"/>
            <w:shd w:val="clear" w:color="auto" w:fill="auto"/>
          </w:tcPr>
          <w:p w:rsidR="007C2206" w:rsidRPr="00391DF1" w:rsidRDefault="007C2206" w:rsidP="001D7CA4">
            <w:pPr>
              <w:ind w:firstLine="0"/>
              <w:rPr>
                <w:rFonts w:ascii="Traditional Arabic" w:hAnsi="Traditional Arabic"/>
                <w:sz w:val="28"/>
                <w:szCs w:val="28"/>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Pr>
                <w:rFonts w:ascii="Traditional Arabic" w:hAnsi="Traditional Arabic"/>
                <w:sz w:val="28"/>
                <w:szCs w:val="28"/>
                <w:rtl/>
                <w:lang w:val="en-US"/>
              </w:rPr>
              <w:t>يُداوِي رَأْسَ م</w:t>
            </w:r>
            <w:r>
              <w:rPr>
                <w:rFonts w:ascii="Traditional Arabic" w:hAnsi="Traditional Arabic" w:hint="cs"/>
                <w:sz w:val="28"/>
                <w:szCs w:val="28"/>
                <w:rtl/>
                <w:lang w:val="en-US"/>
              </w:rPr>
              <w:t>ِ</w:t>
            </w:r>
            <w:r>
              <w:rPr>
                <w:rFonts w:ascii="Traditional Arabic" w:hAnsi="Traditional Arabic"/>
                <w:sz w:val="28"/>
                <w:szCs w:val="28"/>
                <w:rtl/>
                <w:lang w:val="en-US"/>
              </w:rPr>
              <w:t xml:space="preserve">نْ </w:t>
            </w:r>
            <w:r>
              <w:rPr>
                <w:rFonts w:ascii="Traditional Arabic" w:hAnsi="Traditional Arabic" w:hint="cs"/>
                <w:sz w:val="28"/>
                <w:szCs w:val="28"/>
                <w:rtl/>
                <w:lang w:val="en-US"/>
              </w:rPr>
              <w:t>ألمِ</w:t>
            </w:r>
            <w:r w:rsidRPr="004F00F1">
              <w:rPr>
                <w:rFonts w:ascii="Traditional Arabic" w:hAnsi="Traditional Arabic" w:hint="cs"/>
                <w:sz w:val="28"/>
                <w:szCs w:val="28"/>
                <w:rtl/>
                <w:lang w:val="en-US"/>
              </w:rPr>
              <w:t xml:space="preserve"> </w:t>
            </w:r>
            <w:r>
              <w:rPr>
                <w:rFonts w:ascii="Traditional Arabic" w:hAnsi="Traditional Arabic"/>
                <w:sz w:val="28"/>
                <w:szCs w:val="28"/>
                <w:rtl/>
                <w:lang w:val="en-US"/>
              </w:rPr>
              <w:t>صُدَاع</w:t>
            </w:r>
            <w:r>
              <w:rPr>
                <w:rFonts w:ascii="Traditional Arabic" w:hAnsi="Traditional Arabic" w:hint="cs"/>
                <w:sz w:val="28"/>
                <w:szCs w:val="28"/>
                <w:rtl/>
                <w:lang w:val="en-US"/>
              </w:rPr>
              <w:br/>
            </w:r>
          </w:p>
        </w:tc>
      </w:tr>
    </w:tbl>
    <w:p w:rsidR="007C2206" w:rsidRPr="00391DF1" w:rsidRDefault="007C2206" w:rsidP="001D7CA4">
      <w:pPr>
        <w:pStyle w:val="Notedebasdepage"/>
      </w:pPr>
      <w:r w:rsidRPr="00F17BE2">
        <w:rPr>
          <w:rFonts w:hint="cs"/>
          <w:rtl/>
        </w:rPr>
        <w:t xml:space="preserve">الخطيب التبريزي، شرح </w:t>
      </w:r>
      <w:r w:rsidRPr="00F17BE2">
        <w:rPr>
          <w:rtl/>
        </w:rPr>
        <w:t>ديوان عنترة ب</w:t>
      </w:r>
      <w:r w:rsidRPr="00F17BE2">
        <w:rPr>
          <w:rFonts w:hint="cs"/>
          <w:rtl/>
        </w:rPr>
        <w:t>ن</w:t>
      </w:r>
      <w:r w:rsidRPr="00F17BE2">
        <w:rPr>
          <w:rtl/>
        </w:rPr>
        <w:t xml:space="preserve"> شداد</w:t>
      </w:r>
      <w:r w:rsidRPr="00F17BE2">
        <w:rPr>
          <w:rFonts w:hint="cs"/>
          <w:rtl/>
        </w:rPr>
        <w:t>،</w:t>
      </w:r>
      <w:r>
        <w:rPr>
          <w:rFonts w:hint="cs"/>
          <w:rtl/>
        </w:rPr>
        <w:t xml:space="preserve"> دار الكتاب العربي، بيروت- لبنان، ط</w:t>
      </w:r>
      <w:r w:rsidRPr="007D0053">
        <w:rPr>
          <w:rFonts w:hint="cs"/>
          <w:szCs w:val="24"/>
          <w:rtl/>
        </w:rPr>
        <w:t>1</w:t>
      </w:r>
      <w:r>
        <w:rPr>
          <w:rFonts w:hint="cs"/>
          <w:rtl/>
        </w:rPr>
        <w:t xml:space="preserve">: </w:t>
      </w:r>
      <w:r w:rsidRPr="007D0053">
        <w:rPr>
          <w:rFonts w:hint="cs"/>
          <w:szCs w:val="24"/>
          <w:rtl/>
        </w:rPr>
        <w:t>1992</w:t>
      </w:r>
      <w:r>
        <w:rPr>
          <w:rFonts w:hint="cs"/>
          <w:rtl/>
        </w:rPr>
        <w:t>، ص</w:t>
      </w:r>
      <w:r w:rsidRPr="007D0053">
        <w:rPr>
          <w:rFonts w:hint="cs"/>
          <w:szCs w:val="24"/>
          <w:rtl/>
        </w:rPr>
        <w:t>97</w:t>
      </w:r>
      <w:r>
        <w:rPr>
          <w:rFonts w:hint="cs"/>
          <w:rtl/>
        </w:rPr>
        <w:t>.</w:t>
      </w:r>
    </w:p>
  </w:footnote>
  <w:footnote w:id="681">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2</w:t>
      </w:r>
      <w:r w:rsidRPr="00391DF1">
        <w:rPr>
          <w:rtl/>
        </w:rPr>
        <w:t>:</w:t>
      </w:r>
      <w:r>
        <w:rPr>
          <w:rFonts w:hint="cs"/>
          <w:rtl/>
        </w:rPr>
        <w:t xml:space="preserve"> </w:t>
      </w:r>
      <w:r w:rsidRPr="007D0053">
        <w:rPr>
          <w:rFonts w:hint="cs"/>
          <w:szCs w:val="24"/>
          <w:rtl/>
        </w:rPr>
        <w:t>70</w:t>
      </w:r>
      <w:r w:rsidRPr="00391DF1">
        <w:rPr>
          <w:rtl/>
        </w:rPr>
        <w:t xml:space="preserve">؛ والشطر المضمّن من البيت: </w:t>
      </w:r>
    </w:p>
    <w:tbl>
      <w:tblPr>
        <w:bidiVisual/>
        <w:tblW w:w="0" w:type="auto"/>
        <w:jc w:val="center"/>
        <w:tblLook w:val="04A0" w:firstRow="1" w:lastRow="0" w:firstColumn="1" w:lastColumn="0" w:noHBand="0" w:noVBand="1"/>
      </w:tblPr>
      <w:tblGrid>
        <w:gridCol w:w="2721"/>
        <w:gridCol w:w="239"/>
        <w:gridCol w:w="2753"/>
      </w:tblGrid>
      <w:tr w:rsidR="007C2206" w:rsidRPr="00391DF1" w:rsidTr="003C38DF">
        <w:trPr>
          <w:trHeight w:hRule="exact" w:val="464"/>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FF21D4">
              <w:rPr>
                <w:rFonts w:ascii="Traditional Arabic" w:hAnsi="Traditional Arabic"/>
                <w:sz w:val="28"/>
                <w:szCs w:val="28"/>
                <w:rtl/>
                <w:lang w:val="en-US"/>
              </w:rPr>
              <w:t>بَغَى وَادَّعَى أَن لَيسَ في الأَرضِ</w:t>
            </w:r>
            <w:r>
              <w:rPr>
                <w:rFonts w:ascii="Traditional Arabic" w:hAnsi="Traditional Arabic" w:hint="cs"/>
                <w:sz w:val="28"/>
                <w:szCs w:val="28"/>
                <w:rtl/>
                <w:lang w:val="en-US"/>
              </w:rPr>
              <w:t xml:space="preserve"> مثلُه</w:t>
            </w:r>
            <w:r>
              <w:rPr>
                <w:rFonts w:ascii="Traditional Arabic" w:hAnsi="Traditional Arabic" w:hint="cs"/>
                <w:sz w:val="28"/>
                <w:szCs w:val="28"/>
                <w:rtl/>
                <w:lang w:val="en-US"/>
              </w:rPr>
              <w:br/>
            </w:r>
          </w:p>
        </w:tc>
        <w:tc>
          <w:tcPr>
            <w:tcW w:w="239" w:type="dxa"/>
            <w:shd w:val="clear" w:color="auto" w:fill="auto"/>
          </w:tcPr>
          <w:p w:rsidR="007C2206" w:rsidRPr="00391DF1" w:rsidRDefault="007C2206" w:rsidP="001D7CA4">
            <w:pPr>
              <w:ind w:firstLine="0"/>
              <w:rPr>
                <w:rFonts w:ascii="Traditional Arabic" w:hAnsi="Traditional Arabic"/>
                <w:sz w:val="28"/>
                <w:szCs w:val="28"/>
                <w:lang w:val="en-US"/>
              </w:rPr>
            </w:pPr>
          </w:p>
        </w:tc>
        <w:tc>
          <w:tcPr>
            <w:tcW w:w="2753"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1F0661">
              <w:rPr>
                <w:rFonts w:ascii="Traditional Arabic" w:hAnsi="Traditional Arabic" w:hint="eastAsia"/>
                <w:sz w:val="28"/>
                <w:szCs w:val="28"/>
                <w:rtl/>
                <w:lang w:val="en-US"/>
              </w:rPr>
              <w:t>فَلَمّا</w:t>
            </w:r>
            <w:r w:rsidRPr="001F0661">
              <w:rPr>
                <w:rFonts w:ascii="Traditional Arabic" w:hAnsi="Traditional Arabic"/>
                <w:sz w:val="28"/>
                <w:szCs w:val="28"/>
                <w:rtl/>
                <w:lang w:val="en-US"/>
              </w:rPr>
              <w:t xml:space="preserve"> </w:t>
            </w:r>
            <w:r w:rsidRPr="001F0661">
              <w:rPr>
                <w:rFonts w:ascii="Traditional Arabic" w:hAnsi="Traditional Arabic" w:hint="eastAsia"/>
                <w:sz w:val="28"/>
                <w:szCs w:val="28"/>
                <w:rtl/>
                <w:lang w:val="en-US"/>
              </w:rPr>
              <w:t>اِلتَقَينا</w:t>
            </w:r>
            <w:r w:rsidRPr="001F0661">
              <w:rPr>
                <w:rFonts w:ascii="Traditional Arabic" w:hAnsi="Traditional Arabic"/>
                <w:sz w:val="28"/>
                <w:szCs w:val="28"/>
                <w:rtl/>
                <w:lang w:val="en-US"/>
              </w:rPr>
              <w:t xml:space="preserve"> </w:t>
            </w:r>
            <w:r w:rsidRPr="001F0661">
              <w:rPr>
                <w:rFonts w:ascii="Traditional Arabic" w:hAnsi="Traditional Arabic" w:hint="eastAsia"/>
                <w:sz w:val="28"/>
                <w:szCs w:val="28"/>
                <w:rtl/>
                <w:lang w:val="en-US"/>
              </w:rPr>
              <w:t>بانَ</w:t>
            </w:r>
            <w:r w:rsidRPr="001F0661">
              <w:rPr>
                <w:rFonts w:ascii="Traditional Arabic" w:hAnsi="Traditional Arabic"/>
                <w:sz w:val="28"/>
                <w:szCs w:val="28"/>
                <w:rtl/>
                <w:lang w:val="en-US"/>
              </w:rPr>
              <w:t xml:space="preserve"> </w:t>
            </w:r>
            <w:r w:rsidRPr="001F0661">
              <w:rPr>
                <w:rFonts w:ascii="Traditional Arabic" w:hAnsi="Traditional Arabic" w:hint="eastAsia"/>
                <w:sz w:val="28"/>
                <w:szCs w:val="28"/>
                <w:rtl/>
                <w:lang w:val="en-US"/>
              </w:rPr>
              <w:t>فَخرُ</w:t>
            </w:r>
            <w:r w:rsidRPr="001F0661">
              <w:rPr>
                <w:rFonts w:ascii="Traditional Arabic" w:hAnsi="Traditional Arabic"/>
                <w:sz w:val="28"/>
                <w:szCs w:val="28"/>
                <w:rtl/>
                <w:lang w:val="en-US"/>
              </w:rPr>
              <w:t xml:space="preserve"> </w:t>
            </w:r>
            <w:r w:rsidRPr="001F0661">
              <w:rPr>
                <w:rFonts w:ascii="Traditional Arabic" w:hAnsi="Traditional Arabic" w:hint="eastAsia"/>
                <w:sz w:val="28"/>
                <w:szCs w:val="28"/>
                <w:rtl/>
                <w:lang w:val="en-US"/>
              </w:rPr>
              <w:t>الم</w:t>
            </w:r>
            <w:r>
              <w:rPr>
                <w:rFonts w:ascii="Traditional Arabic" w:hAnsi="Traditional Arabic" w:hint="cs"/>
                <w:sz w:val="28"/>
                <w:szCs w:val="28"/>
                <w:rtl/>
                <w:lang w:val="en-US"/>
              </w:rPr>
              <w:t>ـُ</w:t>
            </w:r>
            <w:r w:rsidRPr="001F0661">
              <w:rPr>
                <w:rFonts w:ascii="Traditional Arabic" w:hAnsi="Traditional Arabic" w:hint="eastAsia"/>
                <w:sz w:val="28"/>
                <w:szCs w:val="28"/>
                <w:rtl/>
                <w:lang w:val="en-US"/>
              </w:rPr>
              <w:t>فاخِرِ</w:t>
            </w:r>
            <w:r>
              <w:rPr>
                <w:rFonts w:ascii="Traditional Arabic" w:hAnsi="Traditional Arabic" w:hint="cs"/>
                <w:sz w:val="28"/>
                <w:szCs w:val="28"/>
                <w:rtl/>
                <w:lang w:val="en-US"/>
              </w:rPr>
              <w:br/>
            </w:r>
          </w:p>
        </w:tc>
      </w:tr>
    </w:tbl>
    <w:p w:rsidR="007C2206" w:rsidRPr="00391DF1" w:rsidRDefault="007C2206" w:rsidP="001D7CA4">
      <w:pPr>
        <w:pStyle w:val="Notedebasdepage"/>
        <w:rPr>
          <w:rtl/>
        </w:rPr>
      </w:pPr>
      <w:r w:rsidRPr="00F17BE2">
        <w:rPr>
          <w:rFonts w:hint="cs"/>
          <w:rtl/>
        </w:rPr>
        <w:t xml:space="preserve">الخطيب التبريزي، شرح </w:t>
      </w:r>
      <w:r w:rsidRPr="00F17BE2">
        <w:rPr>
          <w:rtl/>
        </w:rPr>
        <w:t>ديوان عنترة ب</w:t>
      </w:r>
      <w:r w:rsidRPr="00F17BE2">
        <w:rPr>
          <w:rFonts w:hint="cs"/>
          <w:rtl/>
        </w:rPr>
        <w:t>ن</w:t>
      </w:r>
      <w:r w:rsidRPr="00F17BE2">
        <w:rPr>
          <w:rtl/>
        </w:rPr>
        <w:t xml:space="preserve"> شداد</w:t>
      </w:r>
      <w:r w:rsidRPr="007D0053">
        <w:rPr>
          <w:rFonts w:hint="cs"/>
          <w:szCs w:val="24"/>
          <w:rtl/>
        </w:rPr>
        <w:t>85</w:t>
      </w:r>
      <w:r w:rsidRPr="00F17BE2">
        <w:rPr>
          <w:rFonts w:hint="cs"/>
          <w:rtl/>
        </w:rPr>
        <w:t>.</w:t>
      </w:r>
    </w:p>
  </w:footnote>
  <w:footnote w:id="682">
    <w:p w:rsidR="007C2206" w:rsidRPr="00391DF1" w:rsidRDefault="007C2206" w:rsidP="001D7CA4">
      <w:pPr>
        <w:pStyle w:val="Notedebasdepage"/>
        <w:rPr>
          <w:rtl/>
        </w:rPr>
      </w:pPr>
      <w:r w:rsidRPr="006F5C1A">
        <w:rPr>
          <w:rStyle w:val="Appelnotedebasdep"/>
          <w:rFonts w:eastAsiaTheme="majorEastAsia"/>
          <w:sz w:val="24"/>
          <w:szCs w:val="24"/>
        </w:rPr>
        <w:footnoteRef/>
      </w:r>
      <w:r w:rsidRPr="00394F4C">
        <w:rPr>
          <w:rFonts w:hint="cs"/>
          <w:sz w:val="22"/>
          <w:szCs w:val="24"/>
          <w:rtl/>
        </w:rPr>
        <w:t>-</w:t>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49</w:t>
      </w:r>
      <w:r w:rsidRPr="00391DF1">
        <w:rPr>
          <w:rtl/>
        </w:rPr>
        <w:t xml:space="preserve">؛ والشطر من البيت: </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lang w:val="en-US"/>
              </w:rPr>
            </w:pPr>
            <w:r w:rsidRPr="00391DF1">
              <w:rPr>
                <w:rFonts w:ascii="Traditional Arabic" w:hAnsi="Traditional Arabic"/>
                <w:sz w:val="28"/>
                <w:szCs w:val="28"/>
                <w:rtl/>
                <w:lang w:bidi="ar-SA"/>
              </w:rPr>
              <w:t>أولَئِكَ آبَائِي فَجِئْني بِمِثلِهِم</w:t>
            </w:r>
            <w:r w:rsidRPr="00391DF1">
              <w:rPr>
                <w:rFonts w:ascii="Traditional Arabic" w:hAnsi="Traditional Arabic"/>
                <w:sz w:val="28"/>
                <w:szCs w:val="28"/>
                <w:rtl/>
                <w:lang w:val="en-US"/>
              </w:rPr>
              <w:br/>
            </w:r>
          </w:p>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lang w:val="en-US" w:bidi="ar-SA"/>
              </w:rPr>
            </w:pPr>
            <w:r w:rsidRPr="00391DF1">
              <w:rPr>
                <w:rFonts w:ascii="Traditional Arabic" w:hAnsi="Traditional Arabic"/>
                <w:sz w:val="28"/>
                <w:szCs w:val="28"/>
                <w:rtl/>
                <w:lang w:val="en-US" w:bidi="ar-SA"/>
              </w:rPr>
              <w:t>إذا جَمَعَتْنَا يا جريرُ المجَامعُ</w:t>
            </w:r>
            <w:r w:rsidRPr="00391DF1">
              <w:rPr>
                <w:rFonts w:ascii="Traditional Arabic" w:hAnsi="Traditional Arabic"/>
                <w:sz w:val="28"/>
                <w:szCs w:val="28"/>
                <w:rtl/>
                <w:lang w:val="en-US" w:bidi="ar-SA"/>
              </w:rPr>
              <w:br/>
            </w:r>
          </w:p>
        </w:tc>
      </w:tr>
    </w:tbl>
    <w:p w:rsidR="007C2206" w:rsidRPr="00391DF1" w:rsidRDefault="007C2206" w:rsidP="001D7CA4">
      <w:pPr>
        <w:pStyle w:val="Notedebasdepage"/>
        <w:rPr>
          <w:rtl/>
        </w:rPr>
      </w:pPr>
      <w:r w:rsidRPr="00391DF1">
        <w:rPr>
          <w:rtl/>
        </w:rPr>
        <w:t>ديوان الفرزدق، مج</w:t>
      </w:r>
      <w:r w:rsidRPr="007D0053">
        <w:rPr>
          <w:szCs w:val="24"/>
          <w:rtl/>
        </w:rPr>
        <w:t>1</w:t>
      </w:r>
      <w:r w:rsidRPr="00391DF1">
        <w:rPr>
          <w:rtl/>
        </w:rPr>
        <w:t>، دار بيروت للطباعة والنشر، بيروت،</w:t>
      </w:r>
      <w:r>
        <w:rPr>
          <w:rFonts w:hint="cs"/>
          <w:rtl/>
        </w:rPr>
        <w:t xml:space="preserve"> ط:</w:t>
      </w:r>
      <w:r w:rsidRPr="00391DF1">
        <w:rPr>
          <w:rtl/>
        </w:rPr>
        <w:t xml:space="preserve"> </w:t>
      </w:r>
      <w:r w:rsidRPr="007D0053">
        <w:rPr>
          <w:szCs w:val="24"/>
          <w:rtl/>
        </w:rPr>
        <w:t>1984</w:t>
      </w:r>
      <w:r w:rsidRPr="00391DF1">
        <w:rPr>
          <w:rtl/>
        </w:rPr>
        <w:t>، ص</w:t>
      </w:r>
      <w:r w:rsidRPr="007D0053">
        <w:rPr>
          <w:szCs w:val="24"/>
          <w:rtl/>
        </w:rPr>
        <w:t>418</w:t>
      </w:r>
      <w:r w:rsidRPr="00391DF1">
        <w:rPr>
          <w:rtl/>
        </w:rPr>
        <w:t>.</w:t>
      </w:r>
    </w:p>
  </w:footnote>
  <w:footnote w:id="683">
    <w:p w:rsidR="007C2206" w:rsidRPr="00391DF1" w:rsidRDefault="007C2206" w:rsidP="00394F4C">
      <w:pPr>
        <w:pStyle w:val="Notedebasdepage"/>
      </w:pPr>
      <w:r w:rsidRPr="006F5C1A">
        <w:rPr>
          <w:rStyle w:val="Appelnotedebasdep"/>
          <w:rFonts w:eastAsiaTheme="majorEastAsia"/>
          <w:sz w:val="24"/>
          <w:szCs w:val="24"/>
        </w:rPr>
        <w:footnoteRef/>
      </w:r>
      <w:r>
        <w:rPr>
          <w:rFonts w:hint="cs"/>
          <w:sz w:val="22"/>
          <w:szCs w:val="24"/>
          <w:rtl/>
        </w:rPr>
        <w:t>-</w:t>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2</w:t>
      </w:r>
      <w:r w:rsidRPr="00391DF1">
        <w:rPr>
          <w:rtl/>
        </w:rPr>
        <w:t>:</w:t>
      </w:r>
      <w:r>
        <w:rPr>
          <w:rFonts w:hint="cs"/>
          <w:rtl/>
        </w:rPr>
        <w:t xml:space="preserve"> </w:t>
      </w:r>
      <w:r w:rsidRPr="007D0053">
        <w:rPr>
          <w:rFonts w:hint="cs"/>
          <w:szCs w:val="24"/>
          <w:rtl/>
        </w:rPr>
        <w:t>66</w:t>
      </w:r>
      <w:r w:rsidRPr="00391DF1">
        <w:rPr>
          <w:rtl/>
        </w:rPr>
        <w:t>؛ والشطر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يَنَامُ إذَا نَامَتْ عَلَى عَكُنَاتِها</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وَيلْثِم فَاهًا كالسُّلافَةِ أو أَحْلَى</w:t>
            </w:r>
            <w:r w:rsidRPr="00391DF1">
              <w:rPr>
                <w:rFonts w:ascii="Traditional Arabic" w:hAnsi="Traditional Arabic"/>
                <w:sz w:val="28"/>
                <w:szCs w:val="28"/>
                <w:rtl/>
                <w:lang w:val="en-US"/>
              </w:rPr>
              <w:br/>
            </w:r>
          </w:p>
        </w:tc>
      </w:tr>
    </w:tbl>
    <w:p w:rsidR="007C2206" w:rsidRPr="00391DF1" w:rsidRDefault="007C2206" w:rsidP="001D7CA4">
      <w:pPr>
        <w:pStyle w:val="Notedebasdepage"/>
        <w:rPr>
          <w:lang w:val="en-US"/>
        </w:rPr>
      </w:pPr>
      <w:r w:rsidRPr="00391DF1">
        <w:rPr>
          <w:rtl/>
          <w:lang w:val="en-US"/>
        </w:rPr>
        <w:t>شعر الأخطل أبي مالك غياث بن غوث التغلبي، صنعة السُّكري، تح: فخر الدين قباوة، دار الفكر، دمشق- سورية، ط</w:t>
      </w:r>
      <w:r w:rsidRPr="007D0053">
        <w:rPr>
          <w:szCs w:val="24"/>
          <w:rtl/>
          <w:lang w:val="en-US"/>
        </w:rPr>
        <w:t>4</w:t>
      </w:r>
      <w:r>
        <w:rPr>
          <w:rFonts w:hint="cs"/>
          <w:rtl/>
          <w:lang w:val="en-US"/>
        </w:rPr>
        <w:t>:</w:t>
      </w:r>
      <w:r w:rsidRPr="00391DF1">
        <w:rPr>
          <w:rtl/>
          <w:lang w:val="en-US"/>
        </w:rPr>
        <w:t xml:space="preserve"> </w:t>
      </w:r>
      <w:r w:rsidRPr="007D0053">
        <w:rPr>
          <w:szCs w:val="24"/>
          <w:rtl/>
          <w:lang w:val="en-US"/>
        </w:rPr>
        <w:t>1997</w:t>
      </w:r>
      <w:r w:rsidRPr="00391DF1">
        <w:rPr>
          <w:rtl/>
          <w:lang w:val="en-US"/>
        </w:rPr>
        <w:t>، ص</w:t>
      </w:r>
      <w:r w:rsidRPr="007D0053">
        <w:rPr>
          <w:szCs w:val="24"/>
          <w:rtl/>
          <w:lang w:val="en-US"/>
        </w:rPr>
        <w:t>559</w:t>
      </w:r>
      <w:r w:rsidRPr="00391DF1">
        <w:rPr>
          <w:rtl/>
          <w:lang w:val="en-US"/>
        </w:rPr>
        <w:t xml:space="preserve">.  </w:t>
      </w:r>
    </w:p>
  </w:footnote>
  <w:footnote w:id="684">
    <w:p w:rsidR="007C2206" w:rsidRPr="00391DF1" w:rsidRDefault="007C2206" w:rsidP="001D7CA4">
      <w:pPr>
        <w:pStyle w:val="Notedebasdepage"/>
      </w:pPr>
      <w:r w:rsidRPr="006F5C1A">
        <w:rPr>
          <w:rStyle w:val="Appelnotedebasdep"/>
          <w:rFonts w:eastAsiaTheme="majorEastAsia"/>
          <w:sz w:val="24"/>
          <w:szCs w:val="24"/>
        </w:rPr>
        <w:footnoteRef/>
      </w:r>
      <w:r w:rsidRPr="00394F4C">
        <w:rPr>
          <w:rFonts w:hint="cs"/>
          <w:sz w:val="22"/>
          <w:szCs w:val="24"/>
          <w:rtl/>
        </w:rPr>
        <w:t>-</w:t>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 xml:space="preserve">: </w:t>
      </w:r>
      <w:r w:rsidRPr="007D0053">
        <w:rPr>
          <w:rFonts w:hint="cs"/>
          <w:szCs w:val="24"/>
          <w:rtl/>
        </w:rPr>
        <w:t>148</w:t>
      </w:r>
      <w:r w:rsidRPr="00391DF1">
        <w:rPr>
          <w:rtl/>
        </w:rPr>
        <w:t>؛ والشطر المضمّن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lang w:val="en-US"/>
              </w:rPr>
              <w:t>ليس على الله بمستنكر</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أن يجمع العالم في واحد</w:t>
            </w:r>
            <w:r w:rsidRPr="00391DF1">
              <w:rPr>
                <w:rFonts w:ascii="Traditional Arabic" w:hAnsi="Traditional Arabic"/>
                <w:sz w:val="28"/>
                <w:szCs w:val="28"/>
                <w:rtl/>
                <w:lang w:val="en-US"/>
              </w:rPr>
              <w:br/>
            </w:r>
          </w:p>
        </w:tc>
      </w:tr>
    </w:tbl>
    <w:p w:rsidR="007C2206" w:rsidRPr="00391DF1" w:rsidRDefault="007C2206" w:rsidP="001D7CA4">
      <w:pPr>
        <w:pStyle w:val="Notedebasdepage"/>
        <w:rPr>
          <w:lang w:val="en-US"/>
        </w:rPr>
      </w:pPr>
      <w:r w:rsidRPr="00391DF1">
        <w:rPr>
          <w:rtl/>
          <w:lang w:val="en-US"/>
        </w:rPr>
        <w:t>ديوان أبي نواس، تح: بهجت عبد الغفور الحديثي، دار الكتب الوطنية، أبو ظبي-الإمارات العربية المتحدة، ط</w:t>
      </w:r>
      <w:r w:rsidRPr="007D0053">
        <w:rPr>
          <w:szCs w:val="24"/>
          <w:rtl/>
          <w:lang w:val="en-US"/>
        </w:rPr>
        <w:t>1</w:t>
      </w:r>
      <w:r>
        <w:rPr>
          <w:rFonts w:hint="cs"/>
          <w:rtl/>
          <w:lang w:val="en-US"/>
        </w:rPr>
        <w:t>:</w:t>
      </w:r>
      <w:r w:rsidRPr="00391DF1">
        <w:rPr>
          <w:rtl/>
          <w:lang w:val="en-US"/>
        </w:rPr>
        <w:t xml:space="preserve"> </w:t>
      </w:r>
      <w:r w:rsidRPr="007D0053">
        <w:rPr>
          <w:szCs w:val="24"/>
          <w:rtl/>
          <w:lang w:val="en-US"/>
        </w:rPr>
        <w:t>2010</w:t>
      </w:r>
      <w:r w:rsidRPr="00391DF1">
        <w:rPr>
          <w:rtl/>
          <w:lang w:val="en-US"/>
        </w:rPr>
        <w:t>، ص</w:t>
      </w:r>
      <w:r w:rsidRPr="007D0053">
        <w:rPr>
          <w:szCs w:val="24"/>
          <w:rtl/>
          <w:lang w:val="en-US"/>
        </w:rPr>
        <w:t>262</w:t>
      </w:r>
      <w:r w:rsidRPr="00391DF1">
        <w:rPr>
          <w:rtl/>
          <w:lang w:val="en-US"/>
        </w:rPr>
        <w:t>.</w:t>
      </w:r>
    </w:p>
  </w:footnote>
  <w:footnote w:id="685">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90</w:t>
      </w:r>
      <w:r>
        <w:rPr>
          <w:rFonts w:hint="cs"/>
          <w:rtl/>
        </w:rPr>
        <w:t>؛</w:t>
      </w:r>
      <w:r w:rsidRPr="00391DF1">
        <w:rPr>
          <w:rtl/>
        </w:rPr>
        <w:t xml:space="preserve"> والشطر المضمّن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وَكُلُّ اِمرِئٍ يُولي الجَميلَ مُحَبَّبٌ</w:t>
            </w:r>
            <w:r w:rsidRPr="00391DF1">
              <w:rPr>
                <w:rFonts w:ascii="Traditional Arabic" w:hAnsi="Traditional Arabic"/>
                <w:sz w:val="28"/>
                <w:szCs w:val="28"/>
                <w:rtl/>
                <w:lang w:val="en-US"/>
              </w:rPr>
              <w:br/>
            </w:r>
          </w:p>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lang w:val="en-US" w:bidi="ar-SA"/>
              </w:rPr>
            </w:pPr>
            <w:r w:rsidRPr="00391DF1">
              <w:rPr>
                <w:rFonts w:ascii="Traditional Arabic" w:hAnsi="Traditional Arabic"/>
                <w:sz w:val="28"/>
                <w:szCs w:val="28"/>
                <w:rtl/>
                <w:lang w:val="en-US"/>
              </w:rPr>
              <w:t>وَ كُلُّ مَكانٍ يُنْبِتُ العِزَّ طَيّبُ</w:t>
            </w:r>
            <w:r w:rsidRPr="00391DF1">
              <w:rPr>
                <w:rFonts w:ascii="Traditional Arabic" w:hAnsi="Traditional Arabic"/>
                <w:sz w:val="28"/>
                <w:szCs w:val="28"/>
                <w:rtl/>
                <w:lang w:val="en-US" w:bidi="ar-SA"/>
              </w:rPr>
              <w:br/>
              <w:t xml:space="preserve"> </w:t>
            </w:r>
          </w:p>
        </w:tc>
      </w:tr>
    </w:tbl>
    <w:p w:rsidR="007C2206" w:rsidRPr="00391DF1" w:rsidRDefault="007C2206" w:rsidP="001D7CA4">
      <w:pPr>
        <w:pStyle w:val="Notedebasdepage"/>
        <w:rPr>
          <w:rtl/>
          <w:lang w:val="en-US"/>
        </w:rPr>
      </w:pPr>
      <w:r w:rsidRPr="00391DF1">
        <w:rPr>
          <w:rtl/>
          <w:lang w:val="en-US"/>
        </w:rPr>
        <w:t xml:space="preserve">ديوان المتنبي، دار بيروت للطباعة والنشر، بيروت، </w:t>
      </w:r>
      <w:r>
        <w:rPr>
          <w:rFonts w:hint="cs"/>
          <w:rtl/>
          <w:lang w:val="en-US"/>
        </w:rPr>
        <w:t xml:space="preserve">ط: </w:t>
      </w:r>
      <w:r w:rsidRPr="007D0053">
        <w:rPr>
          <w:szCs w:val="24"/>
          <w:rtl/>
          <w:lang w:val="en-US"/>
        </w:rPr>
        <w:t>1983</w:t>
      </w:r>
      <w:r w:rsidRPr="00391DF1">
        <w:rPr>
          <w:rtl/>
          <w:lang w:val="en-US"/>
        </w:rPr>
        <w:t>،</w:t>
      </w:r>
      <w:r>
        <w:rPr>
          <w:rFonts w:hint="cs"/>
          <w:rtl/>
          <w:lang w:val="en-US"/>
        </w:rPr>
        <w:t xml:space="preserve"> </w:t>
      </w:r>
      <w:r w:rsidRPr="00391DF1">
        <w:rPr>
          <w:rtl/>
          <w:lang w:val="en-US"/>
        </w:rPr>
        <w:t>ص</w:t>
      </w:r>
      <w:r w:rsidRPr="007D0053">
        <w:rPr>
          <w:szCs w:val="24"/>
          <w:rtl/>
          <w:lang w:val="en-US"/>
        </w:rPr>
        <w:t>468</w:t>
      </w:r>
      <w:r w:rsidRPr="00391DF1">
        <w:rPr>
          <w:rtl/>
          <w:lang w:val="en-US"/>
        </w:rPr>
        <w:t>.</w:t>
      </w:r>
    </w:p>
  </w:footnote>
  <w:footnote w:id="686">
    <w:p w:rsidR="007C2206" w:rsidRPr="00391DF1" w:rsidRDefault="007C2206" w:rsidP="001D7CA4">
      <w:pPr>
        <w:pStyle w:val="Notedebasdepage"/>
      </w:pPr>
      <w:r>
        <w:rPr>
          <w:lang w:val="en-US"/>
        </w:rP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 xml:space="preserve">: </w:t>
      </w:r>
      <w:r w:rsidRPr="007D0053">
        <w:rPr>
          <w:rFonts w:hint="cs"/>
          <w:szCs w:val="24"/>
          <w:rtl/>
        </w:rPr>
        <w:t>1</w:t>
      </w:r>
      <w:r w:rsidRPr="007D0053">
        <w:rPr>
          <w:szCs w:val="24"/>
          <w:rtl/>
        </w:rPr>
        <w:t>3</w:t>
      </w:r>
      <w:r w:rsidRPr="007D0053">
        <w:rPr>
          <w:rFonts w:hint="cs"/>
          <w:szCs w:val="24"/>
          <w:rtl/>
        </w:rPr>
        <w:t>6</w:t>
      </w:r>
      <w:r>
        <w:rPr>
          <w:rtl/>
        </w:rPr>
        <w:t>؛ ديوان المتنبي</w:t>
      </w:r>
      <w:r w:rsidRPr="007D0053">
        <w:rPr>
          <w:szCs w:val="24"/>
          <w:rtl/>
        </w:rPr>
        <w:t>36</w:t>
      </w:r>
      <w:r w:rsidRPr="00391DF1">
        <w:rPr>
          <w:rtl/>
        </w:rPr>
        <w:t>.</w:t>
      </w:r>
    </w:p>
  </w:footnote>
  <w:footnote w:id="687">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139</w:t>
      </w:r>
      <w:r w:rsidRPr="00391DF1">
        <w:rPr>
          <w:rtl/>
        </w:rPr>
        <w:t>؛ ديوان الحسن علي بن محمد التهامي، تح: محمد بن عبد الرحمن الربيع، مكتبة المعارف الرياض، ط</w:t>
      </w:r>
      <w:r w:rsidRPr="007D0053">
        <w:rPr>
          <w:szCs w:val="24"/>
          <w:rtl/>
        </w:rPr>
        <w:t>1</w:t>
      </w:r>
      <w:r>
        <w:rPr>
          <w:rFonts w:hint="cs"/>
          <w:rtl/>
        </w:rPr>
        <w:t>:</w:t>
      </w:r>
      <w:r w:rsidRPr="00391DF1">
        <w:rPr>
          <w:rtl/>
        </w:rPr>
        <w:t xml:space="preserve"> </w:t>
      </w:r>
      <w:r w:rsidRPr="007D0053">
        <w:rPr>
          <w:szCs w:val="24"/>
          <w:rtl/>
        </w:rPr>
        <w:t>1982</w:t>
      </w:r>
      <w:r w:rsidRPr="00391DF1">
        <w:rPr>
          <w:rtl/>
        </w:rPr>
        <w:t>، ص</w:t>
      </w:r>
      <w:r w:rsidRPr="007D0053">
        <w:rPr>
          <w:szCs w:val="24"/>
          <w:rtl/>
        </w:rPr>
        <w:t>310</w:t>
      </w:r>
      <w:r w:rsidRPr="00391DF1">
        <w:rPr>
          <w:rtl/>
        </w:rPr>
        <w:t>.</w:t>
      </w:r>
    </w:p>
  </w:footnote>
  <w:footnote w:id="688">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71</w:t>
      </w:r>
      <w:r w:rsidRPr="00391DF1">
        <w:rPr>
          <w:rtl/>
        </w:rPr>
        <w:t>؛ والشطر المضمّن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وأينَ الصّفَا  هيْهاتَ مِن عَيشٍ عاشِقٍ،</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فجنَّةُ عَدْنٍ بالمكَارِه حُفَّتِ</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sidRPr="00391DF1">
        <w:rPr>
          <w:rtl/>
        </w:rPr>
        <w:t xml:space="preserve">ديوان ابن الفارض، دار صادر، بيروت، </w:t>
      </w:r>
      <w:r>
        <w:rPr>
          <w:rFonts w:hint="cs"/>
          <w:rtl/>
        </w:rPr>
        <w:t xml:space="preserve">د.ت.ط، </w:t>
      </w:r>
      <w:r w:rsidRPr="00391DF1">
        <w:rPr>
          <w:rtl/>
        </w:rPr>
        <w:t>ص</w:t>
      </w:r>
      <w:r w:rsidRPr="007D0053">
        <w:rPr>
          <w:szCs w:val="24"/>
          <w:rtl/>
        </w:rPr>
        <w:t>52</w:t>
      </w:r>
      <w:r w:rsidRPr="00391DF1">
        <w:rPr>
          <w:rtl/>
        </w:rPr>
        <w:t>.</w:t>
      </w:r>
    </w:p>
  </w:footnote>
  <w:footnote w:id="689">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Cs w:val="24"/>
          <w:rtl/>
        </w:rPr>
        <w:t>131</w:t>
      </w:r>
      <w:r w:rsidRPr="00391DF1">
        <w:rPr>
          <w:rtl/>
        </w:rPr>
        <w:t>؛ أبو تمام حبيب بن أوس الطائي، ديوان الحماسة، شرحه وعلّق عليه: أحمد حسن بسج، دار الكتب العلمية، بيروت- لبنان، ط</w:t>
      </w:r>
      <w:r w:rsidRPr="007D0053">
        <w:rPr>
          <w:szCs w:val="24"/>
          <w:rtl/>
        </w:rPr>
        <w:t>1</w:t>
      </w:r>
      <w:r>
        <w:rPr>
          <w:rFonts w:hint="cs"/>
          <w:rtl/>
        </w:rPr>
        <w:t>:</w:t>
      </w:r>
      <w:r w:rsidRPr="00391DF1">
        <w:rPr>
          <w:rtl/>
        </w:rPr>
        <w:t xml:space="preserve"> </w:t>
      </w:r>
      <w:r w:rsidRPr="007D0053">
        <w:rPr>
          <w:szCs w:val="24"/>
          <w:rtl/>
        </w:rPr>
        <w:t>1998</w:t>
      </w:r>
      <w:r w:rsidRPr="00391DF1">
        <w:rPr>
          <w:rtl/>
        </w:rPr>
        <w:t>، ص</w:t>
      </w:r>
      <w:r w:rsidRPr="007D0053">
        <w:rPr>
          <w:szCs w:val="24"/>
          <w:rtl/>
        </w:rPr>
        <w:t>20</w:t>
      </w:r>
      <w:r w:rsidRPr="00391DF1">
        <w:rPr>
          <w:rtl/>
        </w:rPr>
        <w:t xml:space="preserve">، والبيت منسوب </w:t>
      </w:r>
      <w:r w:rsidRPr="00391DF1">
        <w:rPr>
          <w:sz w:val="32"/>
          <w:szCs w:val="32"/>
          <w:rtl/>
          <w:lang w:val="en-US"/>
        </w:rPr>
        <w:t>لبشامة بن حزنٍ النهشلي</w:t>
      </w:r>
    </w:p>
  </w:footnote>
  <w:footnote w:id="690">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 w:val="22"/>
          <w:szCs w:val="24"/>
          <w:rtl/>
        </w:rPr>
        <w:t>172</w:t>
      </w:r>
      <w:r w:rsidRPr="00391DF1">
        <w:rPr>
          <w:rtl/>
        </w:rPr>
        <w:t>؛ والشطر المضمن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8F70D9">
              <w:rPr>
                <w:rFonts w:ascii="Traditional Arabic" w:hAnsi="Traditional Arabic" w:hint="eastAsia"/>
                <w:sz w:val="28"/>
                <w:szCs w:val="28"/>
                <w:rtl/>
              </w:rPr>
              <w:t>وإنّما</w:t>
            </w:r>
            <w:r w:rsidRPr="008F70D9">
              <w:rPr>
                <w:rFonts w:ascii="Traditional Arabic" w:hAnsi="Traditional Arabic"/>
                <w:sz w:val="28"/>
                <w:szCs w:val="28"/>
                <w:rtl/>
              </w:rPr>
              <w:t xml:space="preserve"> </w:t>
            </w:r>
            <w:r w:rsidRPr="008F70D9">
              <w:rPr>
                <w:rFonts w:ascii="Traditional Arabic" w:hAnsi="Traditional Arabic" w:hint="eastAsia"/>
                <w:sz w:val="28"/>
                <w:szCs w:val="28"/>
                <w:rtl/>
              </w:rPr>
              <w:t>رجلُ</w:t>
            </w:r>
            <w:r w:rsidRPr="008F70D9">
              <w:rPr>
                <w:rFonts w:ascii="Traditional Arabic" w:hAnsi="Traditional Arabic"/>
                <w:sz w:val="28"/>
                <w:szCs w:val="28"/>
                <w:rtl/>
              </w:rPr>
              <w:t xml:space="preserve"> </w:t>
            </w:r>
            <w:r w:rsidRPr="008F70D9">
              <w:rPr>
                <w:rFonts w:ascii="Traditional Arabic" w:hAnsi="Traditional Arabic" w:hint="eastAsia"/>
                <w:sz w:val="28"/>
                <w:szCs w:val="28"/>
                <w:rtl/>
              </w:rPr>
              <w:t>الدُّنيا</w:t>
            </w:r>
            <w:r w:rsidRPr="008F70D9">
              <w:rPr>
                <w:rFonts w:ascii="Traditional Arabic" w:hAnsi="Traditional Arabic"/>
                <w:sz w:val="28"/>
                <w:szCs w:val="28"/>
                <w:rtl/>
              </w:rPr>
              <w:t xml:space="preserve"> </w:t>
            </w:r>
            <w:r w:rsidRPr="008F70D9">
              <w:rPr>
                <w:rFonts w:ascii="Traditional Arabic" w:hAnsi="Traditional Arabic" w:hint="eastAsia"/>
                <w:sz w:val="28"/>
                <w:szCs w:val="28"/>
                <w:rtl/>
              </w:rPr>
              <w:t>وواحِدُها</w:t>
            </w:r>
            <w:r>
              <w:rPr>
                <w:rFonts w:ascii="Traditional Arabic" w:hAnsi="Traditional Arabic" w:hint="cs"/>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8F70D9">
              <w:rPr>
                <w:rFonts w:hint="eastAsia"/>
                <w:sz w:val="18"/>
                <w:szCs w:val="28"/>
                <w:rtl/>
              </w:rPr>
              <w:t>من</w:t>
            </w:r>
            <w:r w:rsidRPr="008F70D9">
              <w:rPr>
                <w:sz w:val="18"/>
                <w:szCs w:val="28"/>
                <w:rtl/>
              </w:rPr>
              <w:t xml:space="preserve"> </w:t>
            </w:r>
            <w:r w:rsidRPr="008F70D9">
              <w:rPr>
                <w:rFonts w:hint="eastAsia"/>
                <w:sz w:val="18"/>
                <w:szCs w:val="28"/>
                <w:rtl/>
              </w:rPr>
              <w:t>لا</w:t>
            </w:r>
            <w:r w:rsidRPr="008F70D9">
              <w:rPr>
                <w:sz w:val="18"/>
                <w:szCs w:val="28"/>
                <w:rtl/>
              </w:rPr>
              <w:t xml:space="preserve"> </w:t>
            </w:r>
            <w:r w:rsidRPr="008F70D9">
              <w:rPr>
                <w:rFonts w:hint="eastAsia"/>
                <w:sz w:val="18"/>
                <w:szCs w:val="28"/>
                <w:rtl/>
              </w:rPr>
              <w:t>يعوِّلُ</w:t>
            </w:r>
            <w:r w:rsidRPr="008F70D9">
              <w:rPr>
                <w:sz w:val="18"/>
                <w:szCs w:val="28"/>
                <w:rtl/>
              </w:rPr>
              <w:t xml:space="preserve"> </w:t>
            </w:r>
            <w:r w:rsidRPr="008F70D9">
              <w:rPr>
                <w:rFonts w:hint="eastAsia"/>
                <w:sz w:val="18"/>
                <w:szCs w:val="28"/>
                <w:rtl/>
              </w:rPr>
              <w:t>في</w:t>
            </w:r>
            <w:r w:rsidRPr="008F70D9">
              <w:rPr>
                <w:sz w:val="18"/>
                <w:szCs w:val="28"/>
                <w:rtl/>
              </w:rPr>
              <w:t xml:space="preserve"> </w:t>
            </w:r>
            <w:r w:rsidRPr="008F70D9">
              <w:rPr>
                <w:rFonts w:hint="eastAsia"/>
                <w:sz w:val="18"/>
                <w:szCs w:val="28"/>
                <w:rtl/>
              </w:rPr>
              <w:t>الدُّنيا</w:t>
            </w:r>
            <w:r w:rsidRPr="008F70D9">
              <w:rPr>
                <w:sz w:val="18"/>
                <w:szCs w:val="28"/>
                <w:rtl/>
              </w:rPr>
              <w:t xml:space="preserve"> </w:t>
            </w:r>
            <w:r w:rsidRPr="008F70D9">
              <w:rPr>
                <w:rFonts w:hint="eastAsia"/>
                <w:sz w:val="18"/>
                <w:szCs w:val="28"/>
                <w:rtl/>
              </w:rPr>
              <w:t>على</w:t>
            </w:r>
            <w:r w:rsidRPr="008F70D9">
              <w:rPr>
                <w:sz w:val="18"/>
                <w:szCs w:val="28"/>
                <w:rtl/>
              </w:rPr>
              <w:t xml:space="preserve"> </w:t>
            </w:r>
            <w:r w:rsidRPr="008F70D9">
              <w:rPr>
                <w:rFonts w:hint="eastAsia"/>
                <w:sz w:val="18"/>
                <w:szCs w:val="28"/>
                <w:rtl/>
              </w:rPr>
              <w:t>رَجُلِ</w:t>
            </w:r>
            <w:r>
              <w:rPr>
                <w:rFonts w:ascii="Traditional Arabic" w:hAnsi="Traditional Arabic" w:hint="cs"/>
                <w:sz w:val="28"/>
                <w:szCs w:val="28"/>
                <w:rtl/>
                <w:lang w:val="en-US"/>
              </w:rPr>
              <w:br/>
            </w:r>
          </w:p>
        </w:tc>
      </w:tr>
    </w:tbl>
    <w:p w:rsidR="007C2206" w:rsidRPr="00391DF1" w:rsidRDefault="007C2206" w:rsidP="001D7CA4">
      <w:pPr>
        <w:pStyle w:val="Notedebasdepage"/>
        <w:rPr>
          <w:rtl/>
        </w:rPr>
      </w:pPr>
      <w:r>
        <w:rPr>
          <w:rFonts w:hint="cs"/>
          <w:rtl/>
        </w:rPr>
        <w:t>ديوان الطغرائي، تح: علي جواد طاهر، يحيى الجبوري، مطابع الدوحة الحديثة، الدوحة- قطر، ط</w:t>
      </w:r>
      <w:r w:rsidRPr="007D0053">
        <w:rPr>
          <w:rFonts w:hint="cs"/>
          <w:sz w:val="22"/>
          <w:szCs w:val="24"/>
          <w:rtl/>
        </w:rPr>
        <w:t>2</w:t>
      </w:r>
      <w:r>
        <w:rPr>
          <w:rFonts w:hint="cs"/>
          <w:rtl/>
        </w:rPr>
        <w:t xml:space="preserve">: </w:t>
      </w:r>
      <w:r w:rsidRPr="007D0053">
        <w:rPr>
          <w:rFonts w:hint="cs"/>
          <w:sz w:val="22"/>
          <w:szCs w:val="24"/>
          <w:rtl/>
        </w:rPr>
        <w:t>1986</w:t>
      </w:r>
      <w:r>
        <w:rPr>
          <w:rFonts w:hint="cs"/>
          <w:rtl/>
        </w:rPr>
        <w:t xml:space="preserve">، ص </w:t>
      </w:r>
      <w:r w:rsidRPr="007D0053">
        <w:rPr>
          <w:rFonts w:hint="cs"/>
          <w:sz w:val="22"/>
          <w:szCs w:val="24"/>
          <w:rtl/>
        </w:rPr>
        <w:t>307</w:t>
      </w:r>
      <w:r>
        <w:rPr>
          <w:rFonts w:hint="cs"/>
          <w:rtl/>
        </w:rPr>
        <w:t>.</w:t>
      </w:r>
    </w:p>
  </w:footnote>
  <w:footnote w:id="691">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rFonts w:hint="cs"/>
          <w:szCs w:val="24"/>
          <w:rtl/>
        </w:rPr>
        <w:t>2</w:t>
      </w:r>
      <w:r w:rsidRPr="00391DF1">
        <w:rPr>
          <w:rtl/>
        </w:rPr>
        <w:t xml:space="preserve">: </w:t>
      </w:r>
      <w:r w:rsidRPr="007D0053">
        <w:rPr>
          <w:rFonts w:hint="cs"/>
          <w:szCs w:val="24"/>
          <w:rtl/>
        </w:rPr>
        <w:t>39</w:t>
      </w:r>
      <w:r w:rsidRPr="00391DF1">
        <w:rPr>
          <w:rtl/>
        </w:rPr>
        <w:t>؛ والشطر المضمّن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لقد أسمعت لو ناديت حيًّا</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ولكن لا حياة لمن تنادي</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sidRPr="00391DF1">
        <w:rPr>
          <w:rtl/>
        </w:rPr>
        <w:t>شعر عمرو بن معدي كرب الزبيدي، جمعه ونسّقه: مطاع الطرابيشي، مطبوعات مجمع اللغة العربية بدمشق، ط</w:t>
      </w:r>
      <w:r w:rsidRPr="007D0053">
        <w:rPr>
          <w:szCs w:val="24"/>
          <w:rtl/>
        </w:rPr>
        <w:t>2</w:t>
      </w:r>
      <w:r>
        <w:rPr>
          <w:rFonts w:hint="cs"/>
          <w:rtl/>
        </w:rPr>
        <w:t>:</w:t>
      </w:r>
      <w:r w:rsidRPr="00391DF1">
        <w:rPr>
          <w:rtl/>
        </w:rPr>
        <w:t xml:space="preserve"> </w:t>
      </w:r>
      <w:r w:rsidRPr="007D0053">
        <w:rPr>
          <w:szCs w:val="24"/>
          <w:rtl/>
        </w:rPr>
        <w:t>1985</w:t>
      </w:r>
      <w:r w:rsidRPr="00391DF1">
        <w:rPr>
          <w:rtl/>
        </w:rPr>
        <w:t>، ص</w:t>
      </w:r>
      <w:r w:rsidRPr="007D0053">
        <w:rPr>
          <w:szCs w:val="24"/>
          <w:rtl/>
        </w:rPr>
        <w:t>113</w:t>
      </w:r>
      <w:r w:rsidRPr="00391DF1">
        <w:rPr>
          <w:rtl/>
        </w:rPr>
        <w:t>.</w:t>
      </w:r>
    </w:p>
  </w:footnote>
  <w:footnote w:id="692">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2</w:t>
      </w:r>
      <w:r w:rsidRPr="00391DF1">
        <w:rPr>
          <w:rtl/>
        </w:rPr>
        <w:t>:</w:t>
      </w:r>
      <w:r>
        <w:rPr>
          <w:rFonts w:hint="cs"/>
          <w:rtl/>
        </w:rPr>
        <w:t xml:space="preserve"> </w:t>
      </w:r>
      <w:r w:rsidRPr="007D0053">
        <w:rPr>
          <w:rFonts w:hint="cs"/>
          <w:szCs w:val="24"/>
          <w:rtl/>
        </w:rPr>
        <w:t>90</w:t>
      </w:r>
      <w:r w:rsidRPr="00391DF1">
        <w:rPr>
          <w:rtl/>
        </w:rPr>
        <w:t>؛ والشطر المضمّن من البيت</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تِلْكَ آثَارُنَا تَدُّلُ عَلَيْنَا</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فَانْظُروا بَعْدنَا إِلى الآثَار</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sidRPr="009F080C">
        <w:rPr>
          <w:rtl/>
        </w:rPr>
        <w:t>لم نعثر على المصدر</w:t>
      </w:r>
      <w:r>
        <w:rPr>
          <w:rFonts w:hint="cs"/>
          <w:rtl/>
        </w:rPr>
        <w:t>.</w:t>
      </w:r>
    </w:p>
  </w:footnote>
  <w:footnote w:id="693">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F17BE2">
        <w:rPr>
          <w:rtl/>
        </w:rPr>
        <w:t>:</w:t>
      </w:r>
      <w:r w:rsidRPr="00F17BE2">
        <w:rPr>
          <w:rFonts w:hint="cs"/>
          <w:rtl/>
        </w:rPr>
        <w:t xml:space="preserve"> </w:t>
      </w:r>
      <w:r w:rsidRPr="007D0053">
        <w:rPr>
          <w:rFonts w:hint="cs"/>
          <w:szCs w:val="24"/>
          <w:rtl/>
        </w:rPr>
        <w:t>75</w:t>
      </w:r>
      <w:r w:rsidRPr="00391DF1">
        <w:rPr>
          <w:rtl/>
        </w:rPr>
        <w:t xml:space="preserve">؛ والبيت المضمن من الشاهد الشعري: </w:t>
      </w:r>
    </w:p>
    <w:tbl>
      <w:tblPr>
        <w:bidiVisual/>
        <w:tblW w:w="0" w:type="auto"/>
        <w:jc w:val="center"/>
        <w:shd w:val="clear" w:color="auto" w:fill="FFFF00"/>
        <w:tblLook w:val="04A0" w:firstRow="1" w:lastRow="0" w:firstColumn="1" w:lastColumn="0" w:noHBand="0" w:noVBand="1"/>
      </w:tblPr>
      <w:tblGrid>
        <w:gridCol w:w="2835"/>
        <w:gridCol w:w="283"/>
        <w:gridCol w:w="2721"/>
      </w:tblGrid>
      <w:tr w:rsidR="007C2206" w:rsidRPr="00391DF1" w:rsidTr="001D7CA4">
        <w:trPr>
          <w:trHeight w:hRule="exact" w:val="397"/>
          <w:jc w:val="center"/>
        </w:trPr>
        <w:tc>
          <w:tcPr>
            <w:tcW w:w="2835" w:type="dxa"/>
            <w:shd w:val="clear" w:color="auto" w:fill="auto"/>
          </w:tcPr>
          <w:p w:rsidR="007C2206" w:rsidRPr="00391DF1" w:rsidRDefault="007C2206" w:rsidP="001D7CA4">
            <w:pPr>
              <w:ind w:firstLine="0"/>
              <w:jc w:val="lowKashida"/>
              <w:rPr>
                <w:rFonts w:ascii="Traditional Arabic" w:hAnsi="Traditional Arabic"/>
                <w:sz w:val="32"/>
                <w:szCs w:val="32"/>
                <w:rtl/>
              </w:rPr>
            </w:pPr>
            <w:r w:rsidRPr="00391DF1">
              <w:rPr>
                <w:rFonts w:ascii="Traditional Arabic" w:hAnsi="Traditional Arabic"/>
                <w:sz w:val="32"/>
                <w:szCs w:val="32"/>
                <w:rtl/>
              </w:rPr>
              <w:t>لَأَسْتَسْهِلَنَّ الصَّعْبَ أوْ أُدْرِكَ المنَى</w:t>
            </w:r>
          </w:p>
        </w:tc>
        <w:tc>
          <w:tcPr>
            <w:tcW w:w="283" w:type="dxa"/>
            <w:shd w:val="clear" w:color="auto" w:fill="auto"/>
          </w:tcPr>
          <w:p w:rsidR="007C2206" w:rsidRPr="00391DF1" w:rsidRDefault="007C2206" w:rsidP="001D7CA4">
            <w:pPr>
              <w:bidi w:val="0"/>
              <w:ind w:firstLine="0"/>
              <w:rPr>
                <w:rFonts w:ascii="Traditional Arabic" w:hAnsi="Traditional Arabic"/>
                <w:sz w:val="32"/>
                <w:szCs w:val="32"/>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32"/>
                <w:szCs w:val="32"/>
                <w:lang w:val="en-US" w:bidi="ar-SA"/>
              </w:rPr>
            </w:pPr>
            <w:r w:rsidRPr="00391DF1">
              <w:rPr>
                <w:rFonts w:ascii="Traditional Arabic" w:hAnsi="Traditional Arabic"/>
                <w:sz w:val="32"/>
                <w:szCs w:val="32"/>
                <w:rtl/>
                <w:lang w:val="en-US" w:bidi="ar-SA"/>
              </w:rPr>
              <w:t>فَمَا انْقَادَت الآمَالُ إِلَّا لِصَابِرِ</w:t>
            </w:r>
            <w:r w:rsidRPr="00391DF1">
              <w:rPr>
                <w:rFonts w:ascii="Traditional Arabic" w:hAnsi="Traditional Arabic"/>
                <w:sz w:val="32"/>
                <w:szCs w:val="32"/>
                <w:rtl/>
                <w:lang w:val="en-US" w:bidi="ar-SA"/>
              </w:rPr>
              <w:br/>
            </w:r>
          </w:p>
        </w:tc>
      </w:tr>
    </w:tbl>
    <w:p w:rsidR="007C2206" w:rsidRPr="00391DF1" w:rsidRDefault="007C2206" w:rsidP="001D7CA4">
      <w:pPr>
        <w:pStyle w:val="Notedebasdepage"/>
        <w:rPr>
          <w:rtl/>
        </w:rPr>
      </w:pPr>
      <w:r w:rsidRPr="00391DF1">
        <w:rPr>
          <w:rtl/>
        </w:rPr>
        <w:t>الشواهد النحوية في أمّات الكتب، خرّج الشواهد وصنّفها وشرحها: محمد محمد حسن شُرّاب، ج</w:t>
      </w:r>
      <w:r w:rsidRPr="007D0053">
        <w:rPr>
          <w:szCs w:val="24"/>
          <w:rtl/>
        </w:rPr>
        <w:t>1</w:t>
      </w:r>
      <w:r w:rsidRPr="00391DF1">
        <w:rPr>
          <w:rtl/>
        </w:rPr>
        <w:t>، مؤسسة الرسالة، ط</w:t>
      </w:r>
      <w:r w:rsidRPr="007D0053">
        <w:rPr>
          <w:szCs w:val="24"/>
          <w:rtl/>
        </w:rPr>
        <w:t>1</w:t>
      </w:r>
      <w:r>
        <w:rPr>
          <w:rFonts w:hint="cs"/>
          <w:rtl/>
        </w:rPr>
        <w:t>:</w:t>
      </w:r>
      <w:r w:rsidRPr="00391DF1">
        <w:rPr>
          <w:rtl/>
        </w:rPr>
        <w:t xml:space="preserve"> </w:t>
      </w:r>
      <w:r w:rsidRPr="007D0053">
        <w:rPr>
          <w:szCs w:val="24"/>
          <w:rtl/>
        </w:rPr>
        <w:t>2007</w:t>
      </w:r>
      <w:r w:rsidRPr="00391DF1">
        <w:rPr>
          <w:rtl/>
        </w:rPr>
        <w:t>، ص</w:t>
      </w:r>
      <w:r w:rsidRPr="007D0053">
        <w:rPr>
          <w:szCs w:val="24"/>
          <w:rtl/>
        </w:rPr>
        <w:t>419</w:t>
      </w:r>
      <w:r w:rsidRPr="00391DF1">
        <w:rPr>
          <w:rtl/>
        </w:rPr>
        <w:t>. من الشواهد التي لم تنسب إلى قائل.</w:t>
      </w:r>
    </w:p>
  </w:footnote>
  <w:footnote w:id="694">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F17BE2">
        <w:rPr>
          <w:rtl/>
        </w:rPr>
        <w:t>:</w:t>
      </w:r>
      <w:r w:rsidRPr="00F17BE2">
        <w:rPr>
          <w:rFonts w:hint="cs"/>
          <w:rtl/>
        </w:rPr>
        <w:t xml:space="preserve"> </w:t>
      </w:r>
      <w:r w:rsidRPr="007D0053">
        <w:rPr>
          <w:rFonts w:hint="cs"/>
          <w:szCs w:val="24"/>
          <w:rtl/>
        </w:rPr>
        <w:t>34</w:t>
      </w:r>
      <w:r w:rsidRPr="00F17BE2">
        <w:rPr>
          <w:rtl/>
        </w:rPr>
        <w:t>؛ والبيت</w:t>
      </w:r>
      <w:r w:rsidRPr="00391DF1">
        <w:rPr>
          <w:rtl/>
        </w:rPr>
        <w:t xml:space="preserve"> المضمن من الشاهد الشعري: </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أَلْقَى الصَّحِيفَةَ كَي يُخَفَفْ رَحْلَهُ</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lang w:val="en-US"/>
              </w:rPr>
            </w:pPr>
            <w:r w:rsidRPr="00391DF1">
              <w:rPr>
                <w:rFonts w:ascii="Traditional Arabic" w:hAnsi="Traditional Arabic"/>
                <w:sz w:val="28"/>
                <w:szCs w:val="28"/>
                <w:rtl/>
                <w:lang w:val="en-US"/>
              </w:rPr>
              <w:t>والزَّادَ حَتَى نَعْلَهِ أَلْقَاهَا</w:t>
            </w:r>
            <w:r w:rsidRPr="00391DF1">
              <w:rPr>
                <w:rFonts w:ascii="Traditional Arabic" w:hAnsi="Traditional Arabic"/>
                <w:sz w:val="28"/>
                <w:szCs w:val="28"/>
                <w:rtl/>
                <w:lang w:val="en-US"/>
              </w:rPr>
              <w:br/>
              <w:t xml:space="preserve"> </w:t>
            </w:r>
          </w:p>
        </w:tc>
      </w:tr>
    </w:tbl>
    <w:p w:rsidR="007C2206" w:rsidRPr="00391DF1" w:rsidRDefault="007C2206" w:rsidP="001D7CA4">
      <w:pPr>
        <w:pStyle w:val="Notedebasdepage"/>
      </w:pPr>
      <w:r w:rsidRPr="00391DF1">
        <w:rPr>
          <w:rtl/>
        </w:rPr>
        <w:t xml:space="preserve">الشواهد النحوية في أمّات الكتب، خرّج الشواهد وصنّفها وشرحها: محمد محمد حسن شراب، </w:t>
      </w:r>
      <w:r w:rsidRPr="007D0053">
        <w:rPr>
          <w:szCs w:val="24"/>
          <w:rtl/>
        </w:rPr>
        <w:t>3</w:t>
      </w:r>
      <w:r w:rsidRPr="00391DF1">
        <w:rPr>
          <w:rtl/>
        </w:rPr>
        <w:t xml:space="preserve">: </w:t>
      </w:r>
      <w:r w:rsidRPr="007D0053">
        <w:rPr>
          <w:szCs w:val="24"/>
          <w:rtl/>
        </w:rPr>
        <w:t>311</w:t>
      </w:r>
      <w:r w:rsidRPr="00391DF1">
        <w:rPr>
          <w:rtl/>
        </w:rPr>
        <w:t xml:space="preserve">. </w:t>
      </w:r>
    </w:p>
  </w:footnote>
  <w:footnote w:id="695">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xml:space="preserve">، شعراء الجزائر في العصر </w:t>
      </w:r>
      <w:r w:rsidRPr="00F17BE2">
        <w:rPr>
          <w:rtl/>
        </w:rPr>
        <w:t>الحاضر،</w:t>
      </w:r>
      <w:r w:rsidRPr="007D0053">
        <w:rPr>
          <w:szCs w:val="24"/>
          <w:rtl/>
        </w:rPr>
        <w:t>2</w:t>
      </w:r>
      <w:r w:rsidRPr="00F17BE2">
        <w:rPr>
          <w:rtl/>
        </w:rPr>
        <w:t>:</w:t>
      </w:r>
      <w:r w:rsidRPr="00F17BE2">
        <w:rPr>
          <w:rFonts w:hint="cs"/>
          <w:rtl/>
        </w:rPr>
        <w:t xml:space="preserve"> </w:t>
      </w:r>
      <w:r w:rsidRPr="007D0053">
        <w:rPr>
          <w:rFonts w:hint="cs"/>
          <w:szCs w:val="24"/>
          <w:rtl/>
        </w:rPr>
        <w:t>71</w:t>
      </w:r>
      <w:r w:rsidRPr="00F17BE2">
        <w:rPr>
          <w:rtl/>
        </w:rPr>
        <w:t>؛ والبيت المضمن</w:t>
      </w:r>
      <w:r w:rsidRPr="00391DF1">
        <w:rPr>
          <w:rtl/>
        </w:rPr>
        <w:t xml:space="preserve"> من الشاهد الشعري: </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 xml:space="preserve">أنا الذائد الحامي الذّمار وإنما  </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يدافع عن أحسابهم أنا أو مثلي</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sidRPr="00391DF1">
        <w:rPr>
          <w:rtl/>
        </w:rPr>
        <w:t>الشواهد النحوية في أمّات الكتب، خرّج الشواهد وصنّفها وشرحها: محمد محمد حسن شراب ص</w:t>
      </w:r>
      <w:r w:rsidRPr="007D0053">
        <w:rPr>
          <w:szCs w:val="24"/>
          <w:rtl/>
        </w:rPr>
        <w:t>2</w:t>
      </w:r>
      <w:r w:rsidRPr="00391DF1">
        <w:rPr>
          <w:rtl/>
        </w:rPr>
        <w:t xml:space="preserve">: </w:t>
      </w:r>
      <w:r w:rsidRPr="007D0053">
        <w:rPr>
          <w:szCs w:val="24"/>
          <w:rtl/>
        </w:rPr>
        <w:t>269</w:t>
      </w:r>
      <w:r w:rsidRPr="00391DF1">
        <w:rPr>
          <w:rtl/>
        </w:rPr>
        <w:t xml:space="preserve">. وجاء في المرجع: "فارس" بدلا من "الذائد". </w:t>
      </w:r>
    </w:p>
  </w:footnote>
  <w:footnote w:id="696">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xml:space="preserve">، شعراء الجزائر في العصر </w:t>
      </w:r>
      <w:r w:rsidRPr="00F17BE2">
        <w:rPr>
          <w:rtl/>
        </w:rPr>
        <w:t>الحاضر،</w:t>
      </w:r>
      <w:r w:rsidRPr="007D0053">
        <w:rPr>
          <w:szCs w:val="24"/>
          <w:rtl/>
        </w:rPr>
        <w:t>2</w:t>
      </w:r>
      <w:r w:rsidRPr="00F17BE2">
        <w:rPr>
          <w:rtl/>
        </w:rPr>
        <w:t>:</w:t>
      </w:r>
      <w:r w:rsidRPr="00F17BE2">
        <w:rPr>
          <w:rFonts w:hint="cs"/>
          <w:rtl/>
        </w:rPr>
        <w:t xml:space="preserve"> </w:t>
      </w:r>
      <w:r w:rsidRPr="007D0053">
        <w:rPr>
          <w:rFonts w:hint="cs"/>
          <w:szCs w:val="24"/>
          <w:rtl/>
        </w:rPr>
        <w:t>113</w:t>
      </w:r>
      <w:r w:rsidRPr="00391DF1">
        <w:rPr>
          <w:rtl/>
        </w:rPr>
        <w:t xml:space="preserve">؛ والبيت المضمن من الشاهد الشعري: </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lang w:val="en-US"/>
              </w:rPr>
            </w:pPr>
            <w:r w:rsidRPr="00391DF1">
              <w:rPr>
                <w:rFonts w:ascii="Traditional Arabic" w:hAnsi="Traditional Arabic"/>
                <w:sz w:val="28"/>
                <w:szCs w:val="28"/>
                <w:rtl/>
                <w:lang w:val="en-US"/>
              </w:rPr>
              <w:t>على حينِ أَلهى الناسَ جُلَّ أَمورِهِم</w:t>
            </w:r>
            <w:r w:rsidRPr="00391DF1">
              <w:rPr>
                <w:rFonts w:ascii="Traditional Arabic" w:hAnsi="Traditional Arabic"/>
                <w:sz w:val="28"/>
                <w:szCs w:val="28"/>
                <w:rtl/>
                <w:lang w:val="en-US"/>
              </w:rPr>
              <w:br/>
            </w:r>
          </w:p>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فَنَدْلًا زُرَيقُ المالَ نَدْلَ الثَّعَالِبِ</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sidRPr="00391DF1">
        <w:rPr>
          <w:rtl/>
        </w:rPr>
        <w:t xml:space="preserve">الشواهد النحوية في أمّات الكتب، خرّج الشواهد وصنّفها وشرحها: محمد محمد حسن شراب </w:t>
      </w:r>
      <w:r w:rsidRPr="007D0053">
        <w:rPr>
          <w:szCs w:val="24"/>
          <w:rtl/>
        </w:rPr>
        <w:t>1</w:t>
      </w:r>
      <w:r w:rsidRPr="00391DF1">
        <w:rPr>
          <w:rtl/>
        </w:rPr>
        <w:t xml:space="preserve">: </w:t>
      </w:r>
      <w:r w:rsidRPr="007D0053">
        <w:rPr>
          <w:szCs w:val="24"/>
          <w:rtl/>
        </w:rPr>
        <w:t>126</w:t>
      </w:r>
      <w:r w:rsidRPr="00391DF1">
        <w:rPr>
          <w:rtl/>
        </w:rPr>
        <w:t>.</w:t>
      </w:r>
    </w:p>
  </w:footnote>
  <w:footnote w:id="697">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xml:space="preserve">، شعراء الجزائر في العصر </w:t>
      </w:r>
      <w:r w:rsidRPr="00F17BE2">
        <w:rPr>
          <w:rtl/>
        </w:rPr>
        <w:t>الحاضر،</w:t>
      </w:r>
      <w:r w:rsidRPr="007D0053">
        <w:rPr>
          <w:szCs w:val="24"/>
          <w:rtl/>
        </w:rPr>
        <w:t>2</w:t>
      </w:r>
      <w:r w:rsidRPr="00F17BE2">
        <w:rPr>
          <w:rtl/>
        </w:rPr>
        <w:t>:</w:t>
      </w:r>
      <w:r w:rsidRPr="00F17BE2">
        <w:rPr>
          <w:rFonts w:hint="cs"/>
          <w:rtl/>
        </w:rPr>
        <w:t xml:space="preserve"> </w:t>
      </w:r>
      <w:r w:rsidRPr="007D0053">
        <w:rPr>
          <w:rFonts w:hint="cs"/>
          <w:szCs w:val="24"/>
          <w:rtl/>
        </w:rPr>
        <w:t>47</w:t>
      </w:r>
      <w:r w:rsidRPr="00391DF1">
        <w:rPr>
          <w:rtl/>
        </w:rPr>
        <w:t>؛ والبيت المضمّن من الألفية:</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لِلرَّفْعِ وَالنَّصبِ وَجَرٍّ نَا صَلَحْ</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اعْرِفْ بِنَا فَإنَّنَا نِلْنَا الْمِنَحْ</w:t>
            </w:r>
            <w:r w:rsidRPr="00391DF1">
              <w:rPr>
                <w:rFonts w:ascii="Traditional Arabic" w:hAnsi="Traditional Arabic"/>
                <w:sz w:val="28"/>
                <w:szCs w:val="28"/>
                <w:rtl/>
                <w:lang w:val="en-US"/>
              </w:rPr>
              <w:br/>
            </w:r>
          </w:p>
          <w:p w:rsidR="007C2206" w:rsidRPr="00391DF1" w:rsidRDefault="007C2206" w:rsidP="001D7CA4">
            <w:pPr>
              <w:ind w:firstLine="0"/>
              <w:jc w:val="lowKashida"/>
              <w:rPr>
                <w:rFonts w:ascii="Traditional Arabic" w:hAnsi="Traditional Arabic"/>
                <w:sz w:val="28"/>
                <w:szCs w:val="28"/>
                <w:rtl/>
                <w:lang w:val="en-US"/>
              </w:rPr>
            </w:pPr>
          </w:p>
        </w:tc>
      </w:tr>
    </w:tbl>
    <w:p w:rsidR="007C2206" w:rsidRPr="00391DF1" w:rsidRDefault="007C2206" w:rsidP="001D7CA4">
      <w:pPr>
        <w:pStyle w:val="Notedebasdepage"/>
        <w:rPr>
          <w:rtl/>
        </w:rPr>
      </w:pPr>
      <w:r w:rsidRPr="00391DF1">
        <w:rPr>
          <w:rtl/>
        </w:rPr>
        <w:t>متن ألفية ابن مالك، ضبطها وعلّق عليها: عبد اللطيف بن محمد الخطيب، مكتبة دار العروبة لنشر والتوزيع، الكويت، ط</w:t>
      </w:r>
      <w:r w:rsidRPr="007D0053">
        <w:rPr>
          <w:szCs w:val="24"/>
          <w:rtl/>
        </w:rPr>
        <w:t>1</w:t>
      </w:r>
      <w:r>
        <w:rPr>
          <w:rFonts w:hint="cs"/>
          <w:rtl/>
        </w:rPr>
        <w:t>:</w:t>
      </w:r>
      <w:r w:rsidRPr="00391DF1">
        <w:rPr>
          <w:rtl/>
        </w:rPr>
        <w:t xml:space="preserve"> </w:t>
      </w:r>
      <w:r w:rsidRPr="007D0053">
        <w:rPr>
          <w:szCs w:val="24"/>
          <w:rtl/>
        </w:rPr>
        <w:t>2006</w:t>
      </w:r>
      <w:r w:rsidRPr="00391DF1">
        <w:rPr>
          <w:rtl/>
        </w:rPr>
        <w:t>، ص</w:t>
      </w:r>
      <w:r w:rsidRPr="007D0053">
        <w:rPr>
          <w:szCs w:val="24"/>
          <w:rtl/>
        </w:rPr>
        <w:t>4</w:t>
      </w:r>
      <w:r w:rsidRPr="00391DF1">
        <w:rPr>
          <w:rtl/>
        </w:rPr>
        <w:t>.</w:t>
      </w:r>
    </w:p>
  </w:footnote>
  <w:footnote w:id="698">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2</w:t>
      </w:r>
      <w:r w:rsidRPr="00F17BE2">
        <w:rPr>
          <w:rtl/>
        </w:rPr>
        <w:t>:</w:t>
      </w:r>
      <w:r>
        <w:rPr>
          <w:rFonts w:hint="cs"/>
          <w:rtl/>
        </w:rPr>
        <w:t xml:space="preserve"> </w:t>
      </w:r>
      <w:r w:rsidRPr="007D0053">
        <w:rPr>
          <w:rFonts w:hint="cs"/>
          <w:szCs w:val="24"/>
          <w:rtl/>
        </w:rPr>
        <w:t>48</w:t>
      </w:r>
      <w:r w:rsidRPr="00391DF1">
        <w:rPr>
          <w:rtl/>
        </w:rPr>
        <w:t>؛ والبيت المضمّن من الألفية:</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lang w:val="en-US"/>
              </w:rPr>
              <w:t>نَكِرَةٌ قَابِلُ أَلْ مُؤَثّرا</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أَوْ وَاقِعٌ مَوْقِعَ ما قَدْ ذُكِرَا</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Pr>
          <w:rtl/>
        </w:rPr>
        <w:t>متن ألفية ابن مالك</w:t>
      </w:r>
      <w:r w:rsidRPr="007D0053">
        <w:rPr>
          <w:szCs w:val="24"/>
          <w:rtl/>
        </w:rPr>
        <w:t>4</w:t>
      </w:r>
      <w:r w:rsidRPr="00391DF1">
        <w:rPr>
          <w:rtl/>
        </w:rPr>
        <w:t>.</w:t>
      </w:r>
    </w:p>
  </w:footnote>
  <w:footnote w:id="699">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Pr>
          <w:rFonts w:hint="cs"/>
          <w:szCs w:val="24"/>
          <w:rtl/>
        </w:rPr>
        <w:t xml:space="preserve"> </w:t>
      </w:r>
      <w:r w:rsidRPr="007D0053">
        <w:rPr>
          <w:szCs w:val="24"/>
          <w:rtl/>
        </w:rPr>
        <w:t>2</w:t>
      </w:r>
      <w:r w:rsidRPr="00F17BE2">
        <w:rPr>
          <w:rtl/>
        </w:rPr>
        <w:t>:</w:t>
      </w:r>
      <w:r w:rsidRPr="00F17BE2">
        <w:rPr>
          <w:rFonts w:hint="cs"/>
          <w:rtl/>
        </w:rPr>
        <w:t xml:space="preserve"> </w:t>
      </w:r>
      <w:r w:rsidRPr="007D0053">
        <w:rPr>
          <w:rFonts w:hint="cs"/>
          <w:szCs w:val="24"/>
          <w:rtl/>
        </w:rPr>
        <w:t>48</w:t>
      </w:r>
      <w:r w:rsidRPr="00391DF1">
        <w:rPr>
          <w:rtl/>
        </w:rPr>
        <w:t>؛ والبيت المضمّن من الألفية:</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وَرَغْبَةٌ فِي الخَيْرِ خَيْرٌ وَعَمَلْ</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بِرٍّ يَزِينُ وَلْيُقَسْ مَا لَمْ يُقَلْ</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Pr>
          <w:rtl/>
        </w:rPr>
        <w:t>ألفية ابن مالك</w:t>
      </w:r>
      <w:r w:rsidRPr="007D0053">
        <w:rPr>
          <w:szCs w:val="24"/>
          <w:rtl/>
        </w:rPr>
        <w:t>9</w:t>
      </w:r>
      <w:r w:rsidRPr="00391DF1">
        <w:rPr>
          <w:rtl/>
        </w:rPr>
        <w:t>.</w:t>
      </w:r>
    </w:p>
  </w:footnote>
  <w:footnote w:id="700">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Pr>
          <w:rFonts w:hint="cs"/>
          <w:szCs w:val="24"/>
          <w:rtl/>
        </w:rPr>
        <w:t xml:space="preserve"> </w:t>
      </w:r>
      <w:r w:rsidRPr="007D0053">
        <w:rPr>
          <w:szCs w:val="24"/>
          <w:rtl/>
        </w:rPr>
        <w:t>2</w:t>
      </w:r>
      <w:r w:rsidRPr="00F17BE2">
        <w:rPr>
          <w:rtl/>
        </w:rPr>
        <w:t>:</w:t>
      </w:r>
      <w:r w:rsidRPr="00391DF1">
        <w:rPr>
          <w:rtl/>
        </w:rPr>
        <w:t xml:space="preserve"> </w:t>
      </w:r>
      <w:r w:rsidRPr="007D0053">
        <w:rPr>
          <w:rFonts w:hint="cs"/>
          <w:szCs w:val="24"/>
          <w:rtl/>
        </w:rPr>
        <w:t>48</w:t>
      </w:r>
      <w:r w:rsidRPr="00391DF1">
        <w:rPr>
          <w:rtl/>
        </w:rPr>
        <w:t>؛ والبيت المضمّن من الألفية:</w:t>
      </w:r>
    </w:p>
    <w:tbl>
      <w:tblPr>
        <w:bidiVisual/>
        <w:tblW w:w="0" w:type="auto"/>
        <w:jc w:val="center"/>
        <w:shd w:val="clear" w:color="auto" w:fill="FFFF00"/>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rPr>
            </w:pPr>
            <w:r w:rsidRPr="00391DF1">
              <w:rPr>
                <w:rFonts w:ascii="Traditional Arabic" w:hAnsi="Traditional Arabic"/>
                <w:sz w:val="28"/>
                <w:szCs w:val="28"/>
                <w:rtl/>
              </w:rPr>
              <w:t>وَحَذْفُ مَا يُعْلَمُ جَائِزٌ كَمَا</w:t>
            </w:r>
            <w:r w:rsidRPr="00391DF1">
              <w:rPr>
                <w:rFonts w:ascii="Traditional Arabic" w:hAnsi="Traditional Arabic"/>
                <w:sz w:val="28"/>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 w:val="28"/>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 w:val="28"/>
                <w:szCs w:val="28"/>
                <w:rtl/>
                <w:lang w:val="en-US"/>
              </w:rPr>
            </w:pPr>
            <w:r w:rsidRPr="00391DF1">
              <w:rPr>
                <w:rFonts w:ascii="Traditional Arabic" w:hAnsi="Traditional Arabic"/>
                <w:sz w:val="28"/>
                <w:szCs w:val="28"/>
                <w:rtl/>
                <w:lang w:val="en-US"/>
              </w:rPr>
              <w:t>تَقُولُ زَيْدٌ بَعْدَ مَنْ عِنْدَكُمَا</w:t>
            </w:r>
            <w:r w:rsidRPr="00391DF1">
              <w:rPr>
                <w:rFonts w:ascii="Traditional Arabic" w:hAnsi="Traditional Arabic"/>
                <w:sz w:val="28"/>
                <w:szCs w:val="28"/>
                <w:rtl/>
                <w:lang w:val="en-US"/>
              </w:rPr>
              <w:br/>
            </w:r>
          </w:p>
        </w:tc>
      </w:tr>
    </w:tbl>
    <w:p w:rsidR="007C2206" w:rsidRPr="00391DF1" w:rsidRDefault="007C2206" w:rsidP="001D7CA4">
      <w:pPr>
        <w:pStyle w:val="Notedebasdepage"/>
        <w:rPr>
          <w:rtl/>
        </w:rPr>
      </w:pPr>
      <w:r>
        <w:rPr>
          <w:rtl/>
        </w:rPr>
        <w:t>ألفية ابن مالك</w:t>
      </w:r>
      <w:r w:rsidRPr="007D0053">
        <w:rPr>
          <w:szCs w:val="24"/>
          <w:rtl/>
        </w:rPr>
        <w:t>9</w:t>
      </w:r>
      <w:r w:rsidRPr="00391DF1">
        <w:rPr>
          <w:rtl/>
        </w:rPr>
        <w:t>.</w:t>
      </w:r>
    </w:p>
  </w:footnote>
  <w:footnote w:id="701">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Pr>
          <w:rFonts w:hint="cs"/>
          <w:szCs w:val="24"/>
          <w:rtl/>
        </w:rPr>
        <w:t xml:space="preserve"> </w:t>
      </w:r>
      <w:r w:rsidRPr="007D0053">
        <w:rPr>
          <w:szCs w:val="24"/>
          <w:rtl/>
        </w:rPr>
        <w:t>2</w:t>
      </w:r>
      <w:r w:rsidRPr="00436566">
        <w:rPr>
          <w:rtl/>
        </w:rPr>
        <w:t>:</w:t>
      </w:r>
      <w:r>
        <w:rPr>
          <w:rFonts w:hint="cs"/>
          <w:rtl/>
        </w:rPr>
        <w:t xml:space="preserve"> </w:t>
      </w:r>
      <w:r w:rsidRPr="007D0053">
        <w:rPr>
          <w:rFonts w:hint="cs"/>
          <w:szCs w:val="24"/>
          <w:rtl/>
        </w:rPr>
        <w:t>72</w:t>
      </w:r>
      <w:r w:rsidRPr="00391DF1">
        <w:rPr>
          <w:rtl/>
        </w:rPr>
        <w:t>؛</w:t>
      </w:r>
      <w:r>
        <w:rPr>
          <w:rFonts w:hint="cs"/>
          <w:rtl/>
        </w:rPr>
        <w:t xml:space="preserve"> محمد بن صالح العثيمين، التعليق على ميمية ابن القيّم، مؤسسة الشيخ محمد بن صالح العثيمين الخيرية، ط</w:t>
      </w:r>
      <w:r w:rsidRPr="008D3A83">
        <w:rPr>
          <w:rFonts w:hint="cs"/>
          <w:sz w:val="22"/>
          <w:szCs w:val="24"/>
          <w:rtl/>
        </w:rPr>
        <w:t>1</w:t>
      </w:r>
      <w:r>
        <w:rPr>
          <w:rFonts w:hint="cs"/>
          <w:rtl/>
        </w:rPr>
        <w:t>: [</w:t>
      </w:r>
      <w:r w:rsidRPr="008D3A83">
        <w:rPr>
          <w:rFonts w:hint="cs"/>
          <w:sz w:val="22"/>
          <w:szCs w:val="24"/>
          <w:rtl/>
        </w:rPr>
        <w:t>2008</w:t>
      </w:r>
      <w:r>
        <w:rPr>
          <w:rFonts w:hint="cs"/>
          <w:rtl/>
        </w:rPr>
        <w:t>]، ص</w:t>
      </w:r>
      <w:r w:rsidRPr="008D3A83">
        <w:rPr>
          <w:rFonts w:hint="cs"/>
          <w:sz w:val="22"/>
          <w:szCs w:val="24"/>
          <w:rtl/>
        </w:rPr>
        <w:t>9</w:t>
      </w:r>
      <w:r>
        <w:rPr>
          <w:rFonts w:hint="cs"/>
          <w:rtl/>
        </w:rPr>
        <w:t>.</w:t>
      </w:r>
      <w:r w:rsidRPr="00391DF1">
        <w:rPr>
          <w:rtl/>
        </w:rPr>
        <w:t xml:space="preserve"> </w:t>
      </w:r>
    </w:p>
    <w:p w:rsidR="007C2206" w:rsidRPr="00391DF1" w:rsidRDefault="007C2206" w:rsidP="001D7CA4">
      <w:pPr>
        <w:pStyle w:val="Notedebasdepage"/>
        <w:rPr>
          <w:rtl/>
        </w:rPr>
      </w:pPr>
    </w:p>
  </w:footnote>
  <w:footnote w:id="702">
    <w:p w:rsidR="007C2206" w:rsidRPr="00391DF1" w:rsidRDefault="007C2206" w:rsidP="000C3BD3">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Pr>
          <w:rFonts w:hint="cs"/>
          <w:szCs w:val="24"/>
          <w:rtl/>
        </w:rPr>
        <w:t xml:space="preserve"> 2</w:t>
      </w:r>
      <w:r w:rsidRPr="00391DF1">
        <w:rPr>
          <w:rtl/>
        </w:rPr>
        <w:t>:</w:t>
      </w:r>
      <w:r>
        <w:rPr>
          <w:rFonts w:hint="cs"/>
          <w:rtl/>
        </w:rPr>
        <w:t xml:space="preserve"> </w:t>
      </w:r>
      <w:r w:rsidRPr="00C24316">
        <w:rPr>
          <w:rFonts w:hint="cs"/>
          <w:sz w:val="22"/>
          <w:szCs w:val="24"/>
          <w:rtl/>
        </w:rPr>
        <w:t>47</w:t>
      </w:r>
      <w:r>
        <w:rPr>
          <w:rFonts w:hint="cs"/>
          <w:rtl/>
        </w:rPr>
        <w:t>.</w:t>
      </w:r>
    </w:p>
  </w:footnote>
  <w:footnote w:id="703">
    <w:p w:rsidR="007C2206" w:rsidRPr="00391DF1" w:rsidRDefault="007C2206" w:rsidP="0057078C">
      <w:pPr>
        <w:pStyle w:val="Notedebasdepage"/>
      </w:pPr>
      <w:r>
        <w:t>-</w:t>
      </w:r>
      <w:r w:rsidRPr="006F5C1A">
        <w:rPr>
          <w:rStyle w:val="Appelnotedebasdep"/>
          <w:rFonts w:eastAsiaTheme="majorEastAsia"/>
          <w:sz w:val="24"/>
          <w:szCs w:val="24"/>
        </w:rPr>
        <w:footnoteRef/>
      </w:r>
      <w:r w:rsidRPr="00391DF1">
        <w:rPr>
          <w:rtl/>
        </w:rPr>
        <w:t xml:space="preserve"> </w:t>
      </w:r>
      <w:r>
        <w:rPr>
          <w:rFonts w:hint="cs"/>
          <w:rtl/>
        </w:rPr>
        <w:t>نفسه</w:t>
      </w:r>
      <w:r w:rsidRPr="00391DF1">
        <w:rPr>
          <w:rtl/>
        </w:rPr>
        <w:t>،</w:t>
      </w:r>
      <w:r>
        <w:rPr>
          <w:rFonts w:hint="cs"/>
          <w:rtl/>
        </w:rPr>
        <w:t xml:space="preserve"> </w:t>
      </w:r>
      <w:r w:rsidRPr="007D0053">
        <w:rPr>
          <w:szCs w:val="24"/>
          <w:rtl/>
        </w:rPr>
        <w:t>1</w:t>
      </w:r>
      <w:r w:rsidRPr="00391DF1">
        <w:rPr>
          <w:rtl/>
        </w:rPr>
        <w:t>:</w:t>
      </w:r>
      <w:r>
        <w:rPr>
          <w:rFonts w:hint="cs"/>
          <w:rtl/>
        </w:rPr>
        <w:t xml:space="preserve"> </w:t>
      </w:r>
      <w:r w:rsidRPr="009D7175">
        <w:rPr>
          <w:rFonts w:hint="cs"/>
          <w:sz w:val="22"/>
          <w:szCs w:val="24"/>
          <w:rtl/>
        </w:rPr>
        <w:t>153</w:t>
      </w:r>
      <w:r>
        <w:rPr>
          <w:rFonts w:hint="cs"/>
          <w:rtl/>
        </w:rPr>
        <w:t>.</w:t>
      </w:r>
    </w:p>
  </w:footnote>
  <w:footnote w:id="704">
    <w:p w:rsidR="007C2206" w:rsidRPr="00391DF1" w:rsidRDefault="007C2206" w:rsidP="0057078C">
      <w:pPr>
        <w:pStyle w:val="Notedebasdepage"/>
      </w:pPr>
      <w:r>
        <w:t>-</w:t>
      </w:r>
      <w:r w:rsidRPr="006F5C1A">
        <w:rPr>
          <w:rStyle w:val="Appelnotedebasdep"/>
          <w:rFonts w:eastAsiaTheme="majorEastAsia"/>
          <w:sz w:val="24"/>
          <w:szCs w:val="24"/>
        </w:rPr>
        <w:footnoteRef/>
      </w:r>
      <w:r w:rsidRPr="00391DF1">
        <w:rPr>
          <w:rtl/>
        </w:rPr>
        <w:t xml:space="preserve"> </w:t>
      </w:r>
      <w:r>
        <w:rPr>
          <w:rFonts w:hint="cs"/>
          <w:rtl/>
        </w:rPr>
        <w:t>نفسه</w:t>
      </w:r>
      <w:r w:rsidRPr="00391DF1">
        <w:rPr>
          <w:rtl/>
        </w:rPr>
        <w:t>،</w:t>
      </w:r>
      <w:r>
        <w:rPr>
          <w:rFonts w:hint="cs"/>
          <w:rtl/>
        </w:rPr>
        <w:t xml:space="preserve"> </w:t>
      </w:r>
      <w:r w:rsidRPr="007D0053">
        <w:rPr>
          <w:szCs w:val="24"/>
          <w:rtl/>
        </w:rPr>
        <w:t>1</w:t>
      </w:r>
      <w:r w:rsidRPr="00391DF1">
        <w:rPr>
          <w:rtl/>
        </w:rPr>
        <w:t>:</w:t>
      </w:r>
      <w:r>
        <w:rPr>
          <w:rFonts w:hint="cs"/>
          <w:rtl/>
        </w:rPr>
        <w:t xml:space="preserve"> </w:t>
      </w:r>
      <w:r w:rsidRPr="009D7175">
        <w:rPr>
          <w:rFonts w:hint="cs"/>
          <w:sz w:val="22"/>
          <w:szCs w:val="24"/>
          <w:rtl/>
        </w:rPr>
        <w:t>15</w:t>
      </w:r>
      <w:r>
        <w:rPr>
          <w:rFonts w:hint="cs"/>
          <w:sz w:val="22"/>
          <w:szCs w:val="24"/>
          <w:rtl/>
        </w:rPr>
        <w:t>7</w:t>
      </w:r>
      <w:r w:rsidRPr="00391DF1">
        <w:rPr>
          <w:rtl/>
        </w:rPr>
        <w:t>؛</w:t>
      </w:r>
      <w:r w:rsidRPr="00A26ED6">
        <w:rPr>
          <w:rFonts w:hint="cs"/>
          <w:rtl/>
        </w:rPr>
        <w:t xml:space="preserve"> </w:t>
      </w:r>
      <w:r>
        <w:rPr>
          <w:rFonts w:hint="cs"/>
          <w:rtl/>
        </w:rPr>
        <w:t>لم نعثر على البيت والبيت السابق في المصدر.</w:t>
      </w:r>
    </w:p>
  </w:footnote>
  <w:footnote w:id="705">
    <w:p w:rsidR="007C2206" w:rsidRPr="00391DF1" w:rsidRDefault="007C2206" w:rsidP="0057078C">
      <w:pPr>
        <w:pStyle w:val="Notedebasdepage"/>
      </w:pPr>
      <w:r>
        <w:t>-</w:t>
      </w:r>
      <w:r w:rsidRPr="006F5C1A">
        <w:rPr>
          <w:rStyle w:val="Appelnotedebasdep"/>
          <w:rFonts w:eastAsiaTheme="majorEastAsia"/>
          <w:sz w:val="24"/>
          <w:szCs w:val="24"/>
        </w:rPr>
        <w:footnoteRef/>
      </w:r>
      <w:r w:rsidRPr="00391DF1">
        <w:rPr>
          <w:rtl/>
        </w:rPr>
        <w:t xml:space="preserve"> </w:t>
      </w:r>
      <w:r>
        <w:rPr>
          <w:rFonts w:hint="cs"/>
          <w:rtl/>
        </w:rPr>
        <w:t>نفسه</w:t>
      </w:r>
      <w:r w:rsidRPr="00391DF1">
        <w:rPr>
          <w:rtl/>
        </w:rPr>
        <w:t>،</w:t>
      </w:r>
      <w:r>
        <w:rPr>
          <w:rFonts w:hint="cs"/>
          <w:rtl/>
        </w:rPr>
        <w:t xml:space="preserve"> </w:t>
      </w:r>
      <w:r w:rsidRPr="007D0053">
        <w:rPr>
          <w:szCs w:val="24"/>
          <w:rtl/>
        </w:rPr>
        <w:t>1</w:t>
      </w:r>
      <w:r w:rsidRPr="00391DF1">
        <w:rPr>
          <w:rtl/>
        </w:rPr>
        <w:t>:</w:t>
      </w:r>
      <w:r w:rsidRPr="00C43510">
        <w:rPr>
          <w:rFonts w:hint="cs"/>
          <w:rtl/>
        </w:rPr>
        <w:t xml:space="preserve"> </w:t>
      </w:r>
      <w:r w:rsidRPr="009D7175">
        <w:rPr>
          <w:rFonts w:hint="cs"/>
          <w:sz w:val="22"/>
          <w:szCs w:val="24"/>
          <w:rtl/>
        </w:rPr>
        <w:t>153</w:t>
      </w:r>
      <w:r>
        <w:rPr>
          <w:rFonts w:hint="cs"/>
          <w:rtl/>
        </w:rPr>
        <w:t>.</w:t>
      </w:r>
    </w:p>
  </w:footnote>
  <w:footnote w:id="706">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Fonts w:hint="cs"/>
          <w:rtl/>
        </w:rPr>
        <w:t>نفسه. لم نعثر على البيتين في المصدر.</w:t>
      </w:r>
    </w:p>
  </w:footnote>
  <w:footnote w:id="707">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9D7175">
        <w:rPr>
          <w:rFonts w:hint="cs"/>
          <w:sz w:val="22"/>
          <w:szCs w:val="24"/>
          <w:rtl/>
        </w:rPr>
        <w:t>154</w:t>
      </w:r>
      <w:r w:rsidRPr="00391DF1">
        <w:rPr>
          <w:rtl/>
        </w:rPr>
        <w:t>؛ والشطر المضمّن من البيت:</w:t>
      </w:r>
    </w:p>
    <w:tbl>
      <w:tblPr>
        <w:tblStyle w:val="Grilledutableau23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Cs w:val="28"/>
                <w:rtl/>
              </w:rPr>
            </w:pPr>
            <w:r w:rsidRPr="00391DF1">
              <w:rPr>
                <w:rFonts w:ascii="Traditional Arabic" w:hAnsi="Traditional Arabic"/>
                <w:szCs w:val="28"/>
                <w:rtl/>
              </w:rPr>
              <w:t>تَلونا أُناسًا في الزّمان تَقَدَّمُوا</w:t>
            </w:r>
            <w:r w:rsidRPr="00391DF1">
              <w:rPr>
                <w:rFonts w:ascii="Traditional Arabic" w:hAnsi="Traditional Arabic"/>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Cs w:val="28"/>
                <w:rtl/>
                <w:lang w:val="en-US"/>
              </w:rPr>
            </w:pPr>
            <w:r w:rsidRPr="00391DF1">
              <w:rPr>
                <w:rFonts w:ascii="Traditional Arabic" w:hAnsi="Traditional Arabic"/>
                <w:szCs w:val="28"/>
                <w:rtl/>
                <w:lang w:val="en-US"/>
              </w:rPr>
              <w:t>وكم عبرة</w:t>
            </w:r>
            <w:r>
              <w:rPr>
                <w:rFonts w:ascii="Traditional Arabic" w:hAnsi="Traditional Arabic" w:hint="cs"/>
                <w:szCs w:val="28"/>
                <w:rtl/>
                <w:lang w:val="en-US"/>
              </w:rPr>
              <w:t>ً</w:t>
            </w:r>
            <w:r w:rsidRPr="00391DF1">
              <w:rPr>
                <w:rFonts w:ascii="Traditional Arabic" w:hAnsi="Traditional Arabic"/>
                <w:szCs w:val="28"/>
                <w:rtl/>
                <w:lang w:val="en-US"/>
              </w:rPr>
              <w:t xml:space="preserve"> فيمن تَقَدّ</w:t>
            </w:r>
            <w:r>
              <w:rPr>
                <w:rFonts w:ascii="Traditional Arabic" w:hAnsi="Traditional Arabic" w:hint="cs"/>
                <w:szCs w:val="28"/>
                <w:rtl/>
                <w:lang w:val="en-US"/>
              </w:rPr>
              <w:t>َ</w:t>
            </w:r>
            <w:r w:rsidRPr="00391DF1">
              <w:rPr>
                <w:rFonts w:ascii="Traditional Arabic" w:hAnsi="Traditional Arabic"/>
                <w:szCs w:val="28"/>
                <w:rtl/>
                <w:lang w:val="en-US"/>
              </w:rPr>
              <w:t>مَ للتَّالِي</w:t>
            </w:r>
            <w:r w:rsidRPr="00391DF1">
              <w:rPr>
                <w:rFonts w:ascii="Traditional Arabic" w:hAnsi="Traditional Arabic"/>
                <w:szCs w:val="28"/>
                <w:rtl/>
                <w:lang w:val="en-US"/>
              </w:rPr>
              <w:br/>
            </w:r>
          </w:p>
        </w:tc>
      </w:tr>
    </w:tbl>
    <w:p w:rsidR="007C2206" w:rsidRPr="00391DF1" w:rsidRDefault="007C2206" w:rsidP="001D7CA4">
      <w:pPr>
        <w:pStyle w:val="Notedebasdepage"/>
        <w:rPr>
          <w:rtl/>
        </w:rPr>
      </w:pPr>
      <w:r>
        <w:rPr>
          <w:rFonts w:hint="cs"/>
          <w:rtl/>
        </w:rPr>
        <w:t>ديوان الرّصافي، أتمّ شرحه وصححه: مصطفى السقا، دار الفكر العربي، مصر، ط</w:t>
      </w:r>
      <w:r w:rsidRPr="00B8359A">
        <w:rPr>
          <w:rFonts w:hint="cs"/>
          <w:sz w:val="22"/>
          <w:szCs w:val="24"/>
          <w:rtl/>
        </w:rPr>
        <w:t>4</w:t>
      </w:r>
      <w:r>
        <w:rPr>
          <w:rFonts w:hint="cs"/>
          <w:rtl/>
        </w:rPr>
        <w:t xml:space="preserve">: </w:t>
      </w:r>
      <w:r w:rsidRPr="00B8359A">
        <w:rPr>
          <w:rFonts w:hint="cs"/>
          <w:sz w:val="22"/>
          <w:szCs w:val="24"/>
          <w:rtl/>
        </w:rPr>
        <w:t>1953</w:t>
      </w:r>
      <w:r>
        <w:rPr>
          <w:rFonts w:hint="cs"/>
          <w:rtl/>
        </w:rPr>
        <w:t>، ص</w:t>
      </w:r>
      <w:r w:rsidRPr="00677516">
        <w:rPr>
          <w:rFonts w:hint="cs"/>
          <w:sz w:val="22"/>
          <w:szCs w:val="24"/>
          <w:rtl/>
        </w:rPr>
        <w:t>361</w:t>
      </w:r>
      <w:r>
        <w:rPr>
          <w:rFonts w:hint="cs"/>
          <w:rtl/>
        </w:rPr>
        <w:t>.</w:t>
      </w:r>
    </w:p>
  </w:footnote>
  <w:footnote w:id="708">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9D7175">
        <w:rPr>
          <w:rFonts w:hint="cs"/>
          <w:sz w:val="22"/>
          <w:szCs w:val="24"/>
          <w:rtl/>
        </w:rPr>
        <w:t>15</w:t>
      </w:r>
      <w:r>
        <w:rPr>
          <w:rFonts w:hint="cs"/>
          <w:sz w:val="22"/>
          <w:szCs w:val="24"/>
          <w:rtl/>
        </w:rPr>
        <w:t>7</w:t>
      </w:r>
      <w:r w:rsidRPr="00391DF1">
        <w:rPr>
          <w:rtl/>
        </w:rPr>
        <w:t>؛</w:t>
      </w:r>
      <w:r w:rsidRPr="0099689A">
        <w:rPr>
          <w:rFonts w:hint="cs"/>
          <w:rtl/>
        </w:rPr>
        <w:t xml:space="preserve"> </w:t>
      </w:r>
      <w:r>
        <w:rPr>
          <w:rFonts w:hint="cs"/>
          <w:rtl/>
        </w:rPr>
        <w:t>ديوان الرصافي</w:t>
      </w:r>
      <w:r w:rsidRPr="00677516">
        <w:rPr>
          <w:rFonts w:hint="cs"/>
          <w:sz w:val="22"/>
          <w:szCs w:val="24"/>
          <w:rtl/>
        </w:rPr>
        <w:t>361</w:t>
      </w:r>
      <w:r>
        <w:rPr>
          <w:rFonts w:hint="cs"/>
          <w:rtl/>
        </w:rPr>
        <w:t>. في الديوان "تطلّبتمُ" بدل "تمنّيتموا".</w:t>
      </w:r>
    </w:p>
  </w:footnote>
  <w:footnote w:id="709">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476602">
        <w:rPr>
          <w:rFonts w:hint="cs"/>
          <w:sz w:val="22"/>
          <w:szCs w:val="24"/>
          <w:rtl/>
        </w:rPr>
        <w:t>158</w:t>
      </w:r>
      <w:r w:rsidRPr="00391DF1">
        <w:rPr>
          <w:rtl/>
        </w:rPr>
        <w:t>؛ والشطر المضمّن من البيت:</w:t>
      </w:r>
    </w:p>
    <w:tbl>
      <w:tblPr>
        <w:tblStyle w:val="Grilledutableau23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Cs w:val="28"/>
                <w:rtl/>
              </w:rPr>
            </w:pPr>
            <w:r w:rsidRPr="00391DF1">
              <w:rPr>
                <w:rFonts w:ascii="Traditional Arabic" w:hAnsi="Traditional Arabic"/>
                <w:szCs w:val="28"/>
                <w:rtl/>
              </w:rPr>
              <w:t>أر</w:t>
            </w:r>
            <w:r>
              <w:rPr>
                <w:rFonts w:ascii="Traditional Arabic" w:hAnsi="Traditional Arabic" w:hint="cs"/>
                <w:szCs w:val="28"/>
                <w:rtl/>
              </w:rPr>
              <w:t>َ</w:t>
            </w:r>
            <w:r w:rsidRPr="00391DF1">
              <w:rPr>
                <w:rFonts w:ascii="Traditional Arabic" w:hAnsi="Traditional Arabic"/>
                <w:szCs w:val="28"/>
                <w:rtl/>
              </w:rPr>
              <w:t xml:space="preserve">ى </w:t>
            </w:r>
            <w:r>
              <w:rPr>
                <w:rFonts w:ascii="Traditional Arabic" w:hAnsi="Traditional Arabic"/>
                <w:szCs w:val="28"/>
                <w:rtl/>
              </w:rPr>
              <w:t>الشعر</w:t>
            </w:r>
            <w:r w:rsidRPr="00391DF1">
              <w:rPr>
                <w:rFonts w:ascii="Traditional Arabic" w:hAnsi="Traditional Arabic"/>
                <w:szCs w:val="28"/>
                <w:rtl/>
              </w:rPr>
              <w:t xml:space="preserve"> ب</w:t>
            </w:r>
            <w:r>
              <w:rPr>
                <w:rFonts w:ascii="Traditional Arabic" w:hAnsi="Traditional Arabic" w:hint="cs"/>
                <w:szCs w:val="28"/>
                <w:rtl/>
              </w:rPr>
              <w:t>َ</w:t>
            </w:r>
            <w:r w:rsidRPr="00391DF1">
              <w:rPr>
                <w:rFonts w:ascii="Traditional Arabic" w:hAnsi="Traditional Arabic"/>
                <w:szCs w:val="28"/>
                <w:rtl/>
              </w:rPr>
              <w:t>عد</w:t>
            </w:r>
            <w:r>
              <w:rPr>
                <w:rFonts w:ascii="Traditional Arabic" w:hAnsi="Traditional Arabic" w:hint="cs"/>
                <w:szCs w:val="28"/>
                <w:rtl/>
              </w:rPr>
              <w:t>َ</w:t>
            </w:r>
            <w:r w:rsidRPr="00391DF1">
              <w:rPr>
                <w:rFonts w:ascii="Traditional Arabic" w:hAnsi="Traditional Arabic"/>
                <w:szCs w:val="28"/>
                <w:rtl/>
              </w:rPr>
              <w:t xml:space="preserve"> الو</w:t>
            </w:r>
            <w:r>
              <w:rPr>
                <w:rFonts w:ascii="Traditional Arabic" w:hAnsi="Traditional Arabic" w:hint="cs"/>
                <w:szCs w:val="28"/>
                <w:rtl/>
              </w:rPr>
              <w:t>َ</w:t>
            </w:r>
            <w:r w:rsidRPr="00391DF1">
              <w:rPr>
                <w:rFonts w:ascii="Traditional Arabic" w:hAnsi="Traditional Arabic"/>
                <w:szCs w:val="28"/>
                <w:rtl/>
              </w:rPr>
              <w:t>حي أ</w:t>
            </w:r>
            <w:r>
              <w:rPr>
                <w:rFonts w:ascii="Traditional Arabic" w:hAnsi="Traditional Arabic" w:hint="cs"/>
                <w:szCs w:val="28"/>
                <w:rtl/>
              </w:rPr>
              <w:t>َ</w:t>
            </w:r>
            <w:r w:rsidRPr="00391DF1">
              <w:rPr>
                <w:rFonts w:ascii="Traditional Arabic" w:hAnsi="Traditional Arabic"/>
                <w:szCs w:val="28"/>
                <w:rtl/>
              </w:rPr>
              <w:t>كرم</w:t>
            </w:r>
            <w:r>
              <w:rPr>
                <w:rFonts w:ascii="Traditional Arabic" w:hAnsi="Traditional Arabic" w:hint="cs"/>
                <w:szCs w:val="28"/>
                <w:rtl/>
              </w:rPr>
              <w:t>ُ</w:t>
            </w:r>
            <w:r w:rsidRPr="00391DF1">
              <w:rPr>
                <w:rFonts w:ascii="Traditional Arabic" w:hAnsi="Traditional Arabic"/>
                <w:szCs w:val="28"/>
                <w:rtl/>
              </w:rPr>
              <w:t xml:space="preserve"> ه</w:t>
            </w:r>
            <w:r>
              <w:rPr>
                <w:rFonts w:ascii="Traditional Arabic" w:hAnsi="Traditional Arabic" w:hint="cs"/>
                <w:szCs w:val="28"/>
                <w:rtl/>
              </w:rPr>
              <w:t>َ</w:t>
            </w:r>
            <w:r w:rsidRPr="00391DF1">
              <w:rPr>
                <w:rFonts w:ascii="Traditional Arabic" w:hAnsi="Traditional Arabic"/>
                <w:szCs w:val="28"/>
                <w:rtl/>
              </w:rPr>
              <w:t>ابط</w:t>
            </w:r>
            <w:r>
              <w:rPr>
                <w:rFonts w:ascii="Traditional Arabic" w:hAnsi="Traditional Arabic" w:hint="cs"/>
                <w:szCs w:val="28"/>
                <w:rtl/>
              </w:rPr>
              <w:t>ٍ</w:t>
            </w:r>
            <w:r w:rsidRPr="00391DF1">
              <w:rPr>
                <w:rFonts w:ascii="Traditional Arabic" w:hAnsi="Traditional Arabic"/>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Cs w:val="28"/>
                <w:rtl/>
                <w:lang w:val="en-US"/>
              </w:rPr>
            </w:pPr>
            <w:r w:rsidRPr="00391DF1">
              <w:rPr>
                <w:rFonts w:ascii="Traditional Arabic" w:hAnsi="Traditional Arabic"/>
                <w:szCs w:val="28"/>
                <w:rtl/>
                <w:lang w:val="en-US"/>
              </w:rPr>
              <w:t>من الملأ الأعلى</w:t>
            </w:r>
            <w:r w:rsidRPr="00391DF1">
              <w:rPr>
                <w:rFonts w:ascii="Traditional Arabic" w:eastAsia="Times New Roman" w:hAnsi="Traditional Arabic"/>
                <w:color w:val="333333"/>
                <w:szCs w:val="28"/>
                <w:shd w:val="clear" w:color="auto" w:fill="FFFFFF"/>
                <w:rtl/>
              </w:rPr>
              <w:t xml:space="preserve"> </w:t>
            </w:r>
            <w:r w:rsidRPr="00391DF1">
              <w:rPr>
                <w:rFonts w:ascii="Traditional Arabic" w:hAnsi="Traditional Arabic"/>
                <w:szCs w:val="28"/>
                <w:rtl/>
                <w:lang w:val="en-US"/>
              </w:rPr>
              <w:t xml:space="preserve">إلى الملأ الأدنى  </w:t>
            </w:r>
            <w:r w:rsidRPr="00391DF1">
              <w:rPr>
                <w:rFonts w:ascii="Traditional Arabic" w:hAnsi="Traditional Arabic"/>
                <w:szCs w:val="28"/>
                <w:rtl/>
                <w:lang w:val="en-US"/>
              </w:rPr>
              <w:br/>
            </w:r>
          </w:p>
        </w:tc>
      </w:tr>
    </w:tbl>
    <w:p w:rsidR="007C2206" w:rsidRPr="00391DF1" w:rsidRDefault="007C2206" w:rsidP="001D7CA4">
      <w:pPr>
        <w:pStyle w:val="Notedebasdepage"/>
      </w:pPr>
      <w:r>
        <w:rPr>
          <w:rFonts w:hint="cs"/>
          <w:rtl/>
        </w:rPr>
        <w:t xml:space="preserve">جميل صدقي الزهاوي، ديوان الزهاوي، المطبعة العربية بمصر، مصر، ط: </w:t>
      </w:r>
      <w:r w:rsidRPr="008F2B60">
        <w:rPr>
          <w:rFonts w:hint="cs"/>
          <w:sz w:val="22"/>
          <w:szCs w:val="24"/>
          <w:rtl/>
        </w:rPr>
        <w:t>1924</w:t>
      </w:r>
      <w:r>
        <w:rPr>
          <w:rFonts w:hint="cs"/>
          <w:rtl/>
        </w:rPr>
        <w:t>، ص</w:t>
      </w:r>
      <w:r w:rsidRPr="008F2B60">
        <w:rPr>
          <w:rFonts w:hint="cs"/>
          <w:sz w:val="22"/>
          <w:szCs w:val="24"/>
          <w:rtl/>
        </w:rPr>
        <w:t>260</w:t>
      </w:r>
      <w:r>
        <w:rPr>
          <w:rFonts w:hint="cs"/>
          <w:rtl/>
        </w:rPr>
        <w:t>.</w:t>
      </w:r>
    </w:p>
  </w:footnote>
  <w:footnote w:id="710">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CC4BE6">
        <w:rPr>
          <w:rFonts w:hint="cs"/>
          <w:sz w:val="22"/>
          <w:szCs w:val="24"/>
          <w:rtl/>
        </w:rPr>
        <w:t>157</w:t>
      </w:r>
      <w:r w:rsidRPr="00391DF1">
        <w:rPr>
          <w:rtl/>
        </w:rPr>
        <w:t>؛</w:t>
      </w:r>
      <w:r>
        <w:rPr>
          <w:rFonts w:hint="cs"/>
          <w:rtl/>
        </w:rPr>
        <w:t xml:space="preserve"> لم نعثر على المصدر والبيت المضمن.</w:t>
      </w:r>
    </w:p>
  </w:footnote>
  <w:footnote w:id="711">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 w:val="22"/>
          <w:szCs w:val="24"/>
          <w:rtl/>
        </w:rPr>
        <w:t>132</w:t>
      </w:r>
      <w:r w:rsidRPr="00391DF1">
        <w:rPr>
          <w:rtl/>
        </w:rPr>
        <w:t>؛ والشطر المضمّن من البيت:</w:t>
      </w:r>
    </w:p>
    <w:tbl>
      <w:tblPr>
        <w:tblStyle w:val="Grilledutableau23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Cs w:val="28"/>
                <w:lang w:val="en-US"/>
              </w:rPr>
            </w:pPr>
            <w:r w:rsidRPr="00391DF1">
              <w:rPr>
                <w:rFonts w:ascii="Traditional Arabic" w:hAnsi="Traditional Arabic"/>
                <w:szCs w:val="28"/>
                <w:rtl/>
                <w:lang w:bidi="ar-SA"/>
              </w:rPr>
              <w:t>لَم يَبقَ شَيءٌ مِنَ الدُنيا بِأَيدينا</w:t>
            </w:r>
            <w:r w:rsidRPr="00391DF1">
              <w:rPr>
                <w:rFonts w:ascii="Traditional Arabic" w:hAnsi="Traditional Arabic"/>
                <w:szCs w:val="28"/>
                <w:rtl/>
                <w:lang w:val="en-US"/>
              </w:rPr>
              <w:br/>
            </w:r>
          </w:p>
          <w:p w:rsidR="007C2206" w:rsidRPr="00391DF1" w:rsidRDefault="007C2206" w:rsidP="001D7CA4">
            <w:pPr>
              <w:ind w:firstLine="0"/>
              <w:jc w:val="lowKashida"/>
              <w:rPr>
                <w:rFonts w:ascii="Traditional Arabic" w:hAnsi="Traditional Arabic"/>
                <w:szCs w:val="28"/>
                <w:rtl/>
              </w:rPr>
            </w:pPr>
          </w:p>
        </w:tc>
        <w:tc>
          <w:tcPr>
            <w:tcW w:w="283" w:type="dxa"/>
            <w:shd w:val="clear" w:color="auto" w:fill="auto"/>
          </w:tcPr>
          <w:p w:rsidR="007C2206" w:rsidRPr="00391DF1" w:rsidRDefault="007C2206" w:rsidP="001D7CA4">
            <w:pPr>
              <w:bidi w:val="0"/>
              <w:ind w:firstLine="0"/>
              <w:rPr>
                <w:rFonts w:ascii="Traditional Arabic" w:hAnsi="Traditional Arabic"/>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Cs w:val="28"/>
                <w:rtl/>
                <w:lang w:val="en-US"/>
              </w:rPr>
            </w:pPr>
            <w:r w:rsidRPr="00391DF1">
              <w:rPr>
                <w:rFonts w:ascii="Traditional Arabic" w:hAnsi="Traditional Arabic"/>
                <w:szCs w:val="28"/>
                <w:rtl/>
                <w:lang w:val="en-US"/>
              </w:rPr>
              <w:t>إلا بقية دمع في مآقينا</w:t>
            </w:r>
            <w:r w:rsidRPr="00391DF1">
              <w:rPr>
                <w:rFonts w:ascii="Traditional Arabic" w:hAnsi="Traditional Arabic"/>
                <w:szCs w:val="28"/>
                <w:rtl/>
                <w:lang w:val="en-US"/>
              </w:rPr>
              <w:br/>
            </w:r>
          </w:p>
        </w:tc>
      </w:tr>
    </w:tbl>
    <w:p w:rsidR="007C2206" w:rsidRPr="00391DF1" w:rsidRDefault="007C2206" w:rsidP="001D7CA4">
      <w:pPr>
        <w:pStyle w:val="Notedebasdepage"/>
      </w:pPr>
      <w:r>
        <w:rPr>
          <w:rFonts w:hint="cs"/>
          <w:rtl/>
        </w:rPr>
        <w:t>ديوان حافظ إبراهيم، ضبطه وصححه وشرحه ورتبه: أحمد أمين، أحمد الزين، إبراهيم الأبياري، الهيئة المصرية العامة للكتاب، مصر، ط</w:t>
      </w:r>
      <w:r w:rsidRPr="00632156">
        <w:rPr>
          <w:rFonts w:hint="cs"/>
          <w:sz w:val="22"/>
          <w:szCs w:val="24"/>
          <w:rtl/>
        </w:rPr>
        <w:t>3</w:t>
      </w:r>
      <w:r>
        <w:rPr>
          <w:rFonts w:hint="cs"/>
          <w:rtl/>
        </w:rPr>
        <w:t xml:space="preserve">: </w:t>
      </w:r>
      <w:r w:rsidRPr="00632156">
        <w:rPr>
          <w:rFonts w:hint="cs"/>
          <w:sz w:val="22"/>
          <w:szCs w:val="24"/>
          <w:rtl/>
        </w:rPr>
        <w:t>1987</w:t>
      </w:r>
      <w:r>
        <w:rPr>
          <w:rFonts w:hint="cs"/>
          <w:rtl/>
        </w:rPr>
        <w:t>، ص</w:t>
      </w:r>
      <w:r w:rsidRPr="00F068E2">
        <w:rPr>
          <w:rFonts w:hint="cs"/>
          <w:sz w:val="22"/>
          <w:szCs w:val="24"/>
          <w:rtl/>
        </w:rPr>
        <w:t>433</w:t>
      </w:r>
      <w:r>
        <w:rPr>
          <w:rFonts w:hint="cs"/>
          <w:rtl/>
        </w:rPr>
        <w:t>.</w:t>
      </w:r>
    </w:p>
  </w:footnote>
  <w:footnote w:id="712">
    <w:p w:rsidR="007C2206" w:rsidRPr="00391DF1" w:rsidRDefault="007C2206" w:rsidP="001D7CA4">
      <w:pPr>
        <w:pStyle w:val="Notedebasdepage"/>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sidRPr="007D0053">
        <w:rPr>
          <w:szCs w:val="24"/>
          <w:rtl/>
        </w:rPr>
        <w:t>1</w:t>
      </w:r>
      <w:r w:rsidRPr="00391DF1">
        <w:rPr>
          <w:rtl/>
        </w:rPr>
        <w:t>:</w:t>
      </w:r>
      <w:r>
        <w:rPr>
          <w:rFonts w:hint="cs"/>
          <w:rtl/>
        </w:rPr>
        <w:t xml:space="preserve"> </w:t>
      </w:r>
      <w:r w:rsidRPr="007D0053">
        <w:rPr>
          <w:rFonts w:hint="cs"/>
          <w:sz w:val="22"/>
          <w:szCs w:val="24"/>
          <w:rtl/>
        </w:rPr>
        <w:t>132</w:t>
      </w:r>
      <w:r>
        <w:rPr>
          <w:rFonts w:hint="cs"/>
          <w:rtl/>
        </w:rPr>
        <w:t>؛</w:t>
      </w:r>
      <w:r w:rsidRPr="00391DF1">
        <w:rPr>
          <w:rtl/>
        </w:rPr>
        <w:t xml:space="preserve"> </w:t>
      </w:r>
      <w:r>
        <w:rPr>
          <w:rFonts w:hint="cs"/>
          <w:rtl/>
        </w:rPr>
        <w:t>ديوان حافظ إبراهيم</w:t>
      </w:r>
      <w:r w:rsidRPr="00F068E2">
        <w:rPr>
          <w:rFonts w:hint="cs"/>
          <w:sz w:val="22"/>
          <w:szCs w:val="24"/>
          <w:rtl/>
        </w:rPr>
        <w:t>433</w:t>
      </w:r>
      <w:r>
        <w:rPr>
          <w:rFonts w:hint="cs"/>
          <w:sz w:val="22"/>
          <w:szCs w:val="24"/>
          <w:rtl/>
        </w:rPr>
        <w:t>.</w:t>
      </w:r>
    </w:p>
  </w:footnote>
  <w:footnote w:id="713">
    <w:p w:rsidR="007C2206" w:rsidRPr="00391DF1" w:rsidRDefault="007C2206" w:rsidP="001D7CA4">
      <w:pPr>
        <w:pStyle w:val="Notedebasdepage"/>
        <w:rPr>
          <w:rtl/>
        </w:rPr>
      </w:pPr>
      <w:r>
        <w:t>-</w:t>
      </w:r>
      <w:r w:rsidRPr="006F5C1A">
        <w:rPr>
          <w:rStyle w:val="Appelnotedebasdep"/>
          <w:rFonts w:eastAsiaTheme="majorEastAsia"/>
          <w:sz w:val="24"/>
          <w:szCs w:val="24"/>
        </w:rPr>
        <w:footnoteRef/>
      </w:r>
      <w:r w:rsidRPr="00391DF1">
        <w:rPr>
          <w:rtl/>
        </w:rPr>
        <w:t xml:space="preserve"> </w:t>
      </w:r>
      <w:r>
        <w:rPr>
          <w:rtl/>
        </w:rPr>
        <w:t>محمد الهادي السنوسي الزاهري</w:t>
      </w:r>
      <w:r w:rsidRPr="00391DF1">
        <w:rPr>
          <w:rtl/>
        </w:rPr>
        <w:t>، شعراء الجزائر في العصر الحاضر،</w:t>
      </w:r>
      <w:r>
        <w:rPr>
          <w:rFonts w:hint="cs"/>
          <w:szCs w:val="24"/>
          <w:rtl/>
        </w:rPr>
        <w:t xml:space="preserve"> 2</w:t>
      </w:r>
      <w:r w:rsidRPr="00391DF1">
        <w:rPr>
          <w:rtl/>
        </w:rPr>
        <w:t>:</w:t>
      </w:r>
      <w:r>
        <w:rPr>
          <w:rFonts w:hint="cs"/>
          <w:rtl/>
        </w:rPr>
        <w:t xml:space="preserve"> </w:t>
      </w:r>
      <w:r w:rsidRPr="00096347">
        <w:rPr>
          <w:rFonts w:hint="cs"/>
          <w:sz w:val="22"/>
          <w:szCs w:val="24"/>
          <w:rtl/>
        </w:rPr>
        <w:t>71</w:t>
      </w:r>
      <w:r w:rsidRPr="00391DF1">
        <w:rPr>
          <w:rtl/>
        </w:rPr>
        <w:t>؛ والش</w:t>
      </w:r>
      <w:r>
        <w:rPr>
          <w:rFonts w:hint="cs"/>
          <w:rtl/>
        </w:rPr>
        <w:t>ّ</w:t>
      </w:r>
      <w:r w:rsidRPr="00391DF1">
        <w:rPr>
          <w:rtl/>
        </w:rPr>
        <w:t>طر المضمّن من البيت:</w:t>
      </w:r>
    </w:p>
    <w:tbl>
      <w:tblPr>
        <w:tblStyle w:val="Grilledutableau23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83"/>
        <w:gridCol w:w="2721"/>
      </w:tblGrid>
      <w:tr w:rsidR="007C2206" w:rsidRPr="00391DF1" w:rsidTr="001D7CA4">
        <w:trPr>
          <w:trHeight w:hRule="exact" w:val="397"/>
          <w:jc w:val="center"/>
        </w:trPr>
        <w:tc>
          <w:tcPr>
            <w:tcW w:w="2721" w:type="dxa"/>
            <w:shd w:val="clear" w:color="auto" w:fill="auto"/>
          </w:tcPr>
          <w:p w:rsidR="007C2206" w:rsidRPr="00391DF1" w:rsidRDefault="007C2206" w:rsidP="001D7CA4">
            <w:pPr>
              <w:ind w:firstLine="0"/>
              <w:jc w:val="lowKashida"/>
              <w:rPr>
                <w:rFonts w:ascii="Traditional Arabic" w:hAnsi="Traditional Arabic"/>
                <w:szCs w:val="28"/>
                <w:rtl/>
              </w:rPr>
            </w:pPr>
            <w:r w:rsidRPr="001D7CA4">
              <w:rPr>
                <w:rFonts w:ascii="Traditional Arabic" w:hAnsi="Traditional Arabic"/>
                <w:sz w:val="32"/>
                <w:szCs w:val="32"/>
                <w:rtl/>
              </w:rPr>
              <w:t>أ</w:t>
            </w:r>
            <w:r>
              <w:rPr>
                <w:rFonts w:ascii="Traditional Arabic" w:hAnsi="Traditional Arabic" w:hint="cs"/>
                <w:sz w:val="32"/>
                <w:szCs w:val="32"/>
                <w:rtl/>
              </w:rPr>
              <w:t>ُ</w:t>
            </w:r>
            <w:r w:rsidRPr="001D7CA4">
              <w:rPr>
                <w:rFonts w:ascii="Traditional Arabic" w:hAnsi="Traditional Arabic"/>
                <w:sz w:val="32"/>
                <w:szCs w:val="32"/>
                <w:rtl/>
              </w:rPr>
              <w:t>جاه</w:t>
            </w:r>
            <w:r>
              <w:rPr>
                <w:rFonts w:ascii="Traditional Arabic" w:hAnsi="Traditional Arabic" w:hint="cs"/>
                <w:sz w:val="32"/>
                <w:szCs w:val="32"/>
                <w:rtl/>
              </w:rPr>
              <w:t>ِ</w:t>
            </w:r>
            <w:r w:rsidRPr="001D7CA4">
              <w:rPr>
                <w:rFonts w:ascii="Traditional Arabic" w:hAnsi="Traditional Arabic"/>
                <w:sz w:val="32"/>
                <w:szCs w:val="32"/>
                <w:rtl/>
              </w:rPr>
              <w:t>د</w:t>
            </w:r>
            <w:r>
              <w:rPr>
                <w:rFonts w:ascii="Traditional Arabic" w:hAnsi="Traditional Arabic" w:hint="cs"/>
                <w:sz w:val="32"/>
                <w:szCs w:val="32"/>
                <w:rtl/>
              </w:rPr>
              <w:t>ُ</w:t>
            </w:r>
            <w:r w:rsidRPr="001D7CA4">
              <w:rPr>
                <w:rFonts w:ascii="Traditional Arabic" w:hAnsi="Traditional Arabic"/>
                <w:sz w:val="32"/>
                <w:szCs w:val="32"/>
                <w:rtl/>
              </w:rPr>
              <w:t>هم</w:t>
            </w:r>
            <w:r>
              <w:rPr>
                <w:rFonts w:ascii="Traditional Arabic" w:hAnsi="Traditional Arabic" w:hint="cs"/>
                <w:sz w:val="32"/>
                <w:szCs w:val="32"/>
                <w:rtl/>
              </w:rPr>
              <w:t>ْ</w:t>
            </w:r>
            <w:r w:rsidRPr="001D7CA4">
              <w:rPr>
                <w:rFonts w:ascii="Traditional Arabic" w:hAnsi="Traditional Arabic"/>
                <w:sz w:val="32"/>
                <w:szCs w:val="32"/>
                <w:rtl/>
              </w:rPr>
              <w:t xml:space="preserve"> م</w:t>
            </w:r>
            <w:r>
              <w:rPr>
                <w:rFonts w:ascii="Traditional Arabic" w:hAnsi="Traditional Arabic" w:hint="cs"/>
                <w:sz w:val="32"/>
                <w:szCs w:val="32"/>
                <w:rtl/>
              </w:rPr>
              <w:t>َ</w:t>
            </w:r>
            <w:r w:rsidRPr="001D7CA4">
              <w:rPr>
                <w:rFonts w:ascii="Traditional Arabic" w:hAnsi="Traditional Arabic"/>
                <w:sz w:val="32"/>
                <w:szCs w:val="32"/>
                <w:rtl/>
              </w:rPr>
              <w:t>ا د</w:t>
            </w:r>
            <w:r>
              <w:rPr>
                <w:rFonts w:ascii="Traditional Arabic" w:hAnsi="Traditional Arabic" w:hint="cs"/>
                <w:sz w:val="32"/>
                <w:szCs w:val="32"/>
                <w:rtl/>
              </w:rPr>
              <w:t>ُ</w:t>
            </w:r>
            <w:r w:rsidRPr="001D7CA4">
              <w:rPr>
                <w:rFonts w:ascii="Traditional Arabic" w:hAnsi="Traditional Arabic"/>
                <w:sz w:val="32"/>
                <w:szCs w:val="32"/>
                <w:rtl/>
              </w:rPr>
              <w:t>مت</w:t>
            </w:r>
            <w:r>
              <w:rPr>
                <w:rFonts w:ascii="Traditional Arabic" w:hAnsi="Traditional Arabic" w:hint="cs"/>
                <w:sz w:val="32"/>
                <w:szCs w:val="32"/>
                <w:rtl/>
              </w:rPr>
              <w:t>ُ</w:t>
            </w:r>
            <w:r w:rsidRPr="001D7CA4">
              <w:rPr>
                <w:rFonts w:ascii="Traditional Arabic" w:hAnsi="Traditional Arabic"/>
                <w:sz w:val="32"/>
                <w:szCs w:val="32"/>
                <w:rtl/>
              </w:rPr>
              <w:t xml:space="preserve"> حي</w:t>
            </w:r>
            <w:r>
              <w:rPr>
                <w:rFonts w:ascii="Traditional Arabic" w:hAnsi="Traditional Arabic" w:hint="cs"/>
                <w:sz w:val="32"/>
                <w:szCs w:val="32"/>
                <w:rtl/>
              </w:rPr>
              <w:t>ًّ</w:t>
            </w:r>
            <w:r w:rsidRPr="001D7CA4">
              <w:rPr>
                <w:rFonts w:ascii="Traditional Arabic" w:hAnsi="Traditional Arabic"/>
                <w:sz w:val="32"/>
                <w:szCs w:val="32"/>
                <w:rtl/>
              </w:rPr>
              <w:t>ا ف</w:t>
            </w:r>
            <w:r>
              <w:rPr>
                <w:rFonts w:ascii="Traditional Arabic" w:hAnsi="Traditional Arabic" w:hint="cs"/>
                <w:sz w:val="32"/>
                <w:szCs w:val="32"/>
                <w:rtl/>
              </w:rPr>
              <w:t>َ</w:t>
            </w:r>
            <w:r w:rsidRPr="001D7CA4">
              <w:rPr>
                <w:rFonts w:ascii="Traditional Arabic" w:hAnsi="Traditional Arabic"/>
                <w:sz w:val="32"/>
                <w:szCs w:val="32"/>
                <w:rtl/>
              </w:rPr>
              <w:t>إن</w:t>
            </w:r>
            <w:r>
              <w:rPr>
                <w:rFonts w:ascii="Traditional Arabic" w:hAnsi="Traditional Arabic" w:hint="cs"/>
                <w:sz w:val="32"/>
                <w:szCs w:val="32"/>
                <w:rtl/>
              </w:rPr>
              <w:t>ْ</w:t>
            </w:r>
            <w:r w:rsidRPr="001D7CA4">
              <w:rPr>
                <w:rFonts w:ascii="Traditional Arabic" w:hAnsi="Traditional Arabic"/>
                <w:sz w:val="32"/>
                <w:szCs w:val="32"/>
                <w:rtl/>
              </w:rPr>
              <w:t xml:space="preserve"> أ</w:t>
            </w:r>
            <w:r>
              <w:rPr>
                <w:rFonts w:ascii="Traditional Arabic" w:hAnsi="Traditional Arabic" w:hint="cs"/>
                <w:sz w:val="32"/>
                <w:szCs w:val="32"/>
                <w:rtl/>
              </w:rPr>
              <w:t>َ</w:t>
            </w:r>
            <w:r w:rsidRPr="001D7CA4">
              <w:rPr>
                <w:rFonts w:ascii="Traditional Arabic" w:hAnsi="Traditional Arabic"/>
                <w:sz w:val="32"/>
                <w:szCs w:val="32"/>
                <w:rtl/>
              </w:rPr>
              <w:t>م</w:t>
            </w:r>
            <w:r>
              <w:rPr>
                <w:rFonts w:ascii="Traditional Arabic" w:hAnsi="Traditional Arabic" w:hint="cs"/>
                <w:sz w:val="32"/>
                <w:szCs w:val="32"/>
                <w:rtl/>
              </w:rPr>
              <w:t>ُ</w:t>
            </w:r>
            <w:r w:rsidRPr="001D7CA4">
              <w:rPr>
                <w:rFonts w:ascii="Traditional Arabic" w:hAnsi="Traditional Arabic"/>
                <w:sz w:val="32"/>
                <w:szCs w:val="32"/>
                <w:rtl/>
              </w:rPr>
              <w:t>ت</w:t>
            </w:r>
            <w:r>
              <w:rPr>
                <w:rFonts w:ascii="Traditional Arabic" w:hAnsi="Traditional Arabic" w:hint="cs"/>
                <w:sz w:val="32"/>
                <w:szCs w:val="32"/>
                <w:rtl/>
              </w:rPr>
              <w:t>ْ</w:t>
            </w:r>
            <w:r w:rsidRPr="00391DF1">
              <w:rPr>
                <w:rFonts w:ascii="Traditional Arabic" w:hAnsi="Traditional Arabic"/>
                <w:szCs w:val="28"/>
                <w:rtl/>
              </w:rPr>
              <w:br/>
            </w:r>
          </w:p>
        </w:tc>
        <w:tc>
          <w:tcPr>
            <w:tcW w:w="283" w:type="dxa"/>
            <w:shd w:val="clear" w:color="auto" w:fill="auto"/>
          </w:tcPr>
          <w:p w:rsidR="007C2206" w:rsidRPr="00391DF1" w:rsidRDefault="007C2206" w:rsidP="001D7CA4">
            <w:pPr>
              <w:bidi w:val="0"/>
              <w:ind w:firstLine="0"/>
              <w:rPr>
                <w:rFonts w:ascii="Traditional Arabic" w:hAnsi="Traditional Arabic"/>
                <w:szCs w:val="28"/>
                <w:u w:val="single"/>
                <w:lang w:val="en-US"/>
              </w:rPr>
            </w:pPr>
          </w:p>
        </w:tc>
        <w:tc>
          <w:tcPr>
            <w:tcW w:w="2721" w:type="dxa"/>
            <w:shd w:val="clear" w:color="auto" w:fill="auto"/>
          </w:tcPr>
          <w:p w:rsidR="007C2206" w:rsidRPr="00391DF1" w:rsidRDefault="007C2206" w:rsidP="001D7CA4">
            <w:pPr>
              <w:ind w:firstLine="0"/>
              <w:jc w:val="lowKashida"/>
              <w:rPr>
                <w:rFonts w:ascii="Traditional Arabic" w:hAnsi="Traditional Arabic"/>
                <w:szCs w:val="28"/>
                <w:rtl/>
                <w:lang w:val="en-US"/>
              </w:rPr>
            </w:pPr>
            <w:r w:rsidRPr="00391DF1">
              <w:rPr>
                <w:rFonts w:ascii="Traditional Arabic" w:hAnsi="Traditional Arabic"/>
                <w:szCs w:val="28"/>
                <w:rtl/>
                <w:lang w:val="en-US"/>
              </w:rPr>
              <w:t>تركت</w:t>
            </w:r>
            <w:r>
              <w:rPr>
                <w:rFonts w:ascii="Traditional Arabic" w:hAnsi="Traditional Arabic" w:hint="cs"/>
                <w:szCs w:val="28"/>
                <w:rtl/>
                <w:lang w:val="en-US"/>
              </w:rPr>
              <w:t>ُ</w:t>
            </w:r>
            <w:r w:rsidRPr="00391DF1">
              <w:rPr>
                <w:rFonts w:ascii="Traditional Arabic" w:hAnsi="Traditional Arabic"/>
                <w:szCs w:val="28"/>
                <w:rtl/>
                <w:lang w:val="en-US"/>
              </w:rPr>
              <w:t xml:space="preserve"> لهم جيشين</w:t>
            </w:r>
            <w:r>
              <w:rPr>
                <w:rFonts w:ascii="Traditional Arabic" w:hAnsi="Traditional Arabic" w:hint="cs"/>
                <w:szCs w:val="28"/>
                <w:rtl/>
                <w:lang w:val="en-US"/>
              </w:rPr>
              <w:t>ِ</w:t>
            </w:r>
            <w:r w:rsidRPr="00391DF1">
              <w:rPr>
                <w:rFonts w:ascii="Traditional Arabic" w:hAnsi="Traditional Arabic"/>
                <w:szCs w:val="28"/>
                <w:rtl/>
                <w:lang w:val="en-US"/>
              </w:rPr>
              <w:t xml:space="preserve"> نظمي والن</w:t>
            </w:r>
            <w:r>
              <w:rPr>
                <w:rFonts w:ascii="Traditional Arabic" w:hAnsi="Traditional Arabic" w:hint="cs"/>
                <w:szCs w:val="28"/>
                <w:rtl/>
                <w:lang w:val="en-US"/>
              </w:rPr>
              <w:t>ّ</w:t>
            </w:r>
            <w:r w:rsidRPr="00391DF1">
              <w:rPr>
                <w:rFonts w:ascii="Traditional Arabic" w:hAnsi="Traditional Arabic"/>
                <w:szCs w:val="28"/>
                <w:rtl/>
                <w:lang w:val="en-US"/>
              </w:rPr>
              <w:t xml:space="preserve">ثرا </w:t>
            </w:r>
            <w:r w:rsidRPr="00391DF1">
              <w:rPr>
                <w:rFonts w:ascii="Traditional Arabic" w:hAnsi="Traditional Arabic"/>
                <w:szCs w:val="28"/>
                <w:rtl/>
                <w:lang w:val="en-US"/>
              </w:rPr>
              <w:br/>
            </w:r>
          </w:p>
        </w:tc>
      </w:tr>
    </w:tbl>
    <w:p w:rsidR="007C2206" w:rsidRPr="00BE7CA4" w:rsidRDefault="007C2206" w:rsidP="001D7CA4">
      <w:pPr>
        <w:pStyle w:val="Notedebasdepage"/>
      </w:pPr>
    </w:p>
  </w:footnote>
  <w:footnote w:id="714">
    <w:p w:rsidR="007C2206" w:rsidRPr="00155938" w:rsidRDefault="007C2206" w:rsidP="008C4AEC">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w:t>
      </w:r>
      <w:r w:rsidRPr="005C04A8">
        <w:rPr>
          <w:rFonts w:hint="cs"/>
          <w:rtl/>
        </w:rPr>
        <w:t>ابن رشيق القيرواني</w:t>
      </w:r>
      <w:r>
        <w:rPr>
          <w:rFonts w:hint="cs"/>
          <w:rtl/>
        </w:rPr>
        <w:t>، العمدة، تح: النبوي عبد الواحد شعلان، الشركة الدولية للطباعة، القاهرة- مصر، ط</w:t>
      </w:r>
      <w:r w:rsidRPr="008C4AEC">
        <w:rPr>
          <w:rFonts w:hint="cs"/>
          <w:sz w:val="22"/>
          <w:szCs w:val="24"/>
          <w:rtl/>
        </w:rPr>
        <w:t>1</w:t>
      </w:r>
      <w:r>
        <w:rPr>
          <w:rFonts w:hint="cs"/>
          <w:rtl/>
        </w:rPr>
        <w:t xml:space="preserve">: </w:t>
      </w:r>
      <w:r w:rsidRPr="008C4AEC">
        <w:rPr>
          <w:rFonts w:hint="cs"/>
          <w:sz w:val="22"/>
          <w:szCs w:val="24"/>
          <w:rtl/>
        </w:rPr>
        <w:t>2000</w:t>
      </w:r>
      <w:r>
        <w:rPr>
          <w:rFonts w:hint="cs"/>
          <w:rtl/>
        </w:rPr>
        <w:t>، ج</w:t>
      </w:r>
      <w:r w:rsidRPr="0014777D">
        <w:rPr>
          <w:szCs w:val="24"/>
          <w:rtl/>
        </w:rPr>
        <w:t>1</w:t>
      </w:r>
      <w:r>
        <w:rPr>
          <w:rFonts w:hint="cs"/>
          <w:rtl/>
        </w:rPr>
        <w:t xml:space="preserve">: </w:t>
      </w:r>
      <w:r w:rsidRPr="0014777D">
        <w:rPr>
          <w:szCs w:val="24"/>
          <w:rtl/>
        </w:rPr>
        <w:t>468</w:t>
      </w:r>
      <w:r>
        <w:rPr>
          <w:rFonts w:hint="cs"/>
          <w:rtl/>
        </w:rPr>
        <w:t>.</w:t>
      </w:r>
    </w:p>
  </w:footnote>
  <w:footnote w:id="715">
    <w:p w:rsidR="007C2206" w:rsidRPr="00DB17F4" w:rsidRDefault="007C2206" w:rsidP="007717CF">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469</w:t>
      </w:r>
      <w:r>
        <w:rPr>
          <w:rFonts w:hint="cs"/>
          <w:rtl/>
        </w:rPr>
        <w:t>.</w:t>
      </w:r>
    </w:p>
  </w:footnote>
  <w:footnote w:id="716">
    <w:p w:rsidR="007C2206" w:rsidRPr="009E6948"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ينظر: عبد القادر الرباعي، الصورة الفنية في النقد الشعري، دار جرير، عمان- الأردن، ط</w:t>
      </w:r>
      <w:r w:rsidRPr="008C4AEC">
        <w:rPr>
          <w:rFonts w:hint="cs"/>
          <w:sz w:val="22"/>
          <w:szCs w:val="24"/>
          <w:rtl/>
        </w:rPr>
        <w:t>1</w:t>
      </w:r>
      <w:r>
        <w:rPr>
          <w:rFonts w:hint="cs"/>
          <w:rtl/>
        </w:rPr>
        <w:t xml:space="preserve">: </w:t>
      </w:r>
      <w:r w:rsidRPr="008C4AEC">
        <w:rPr>
          <w:rFonts w:hint="cs"/>
          <w:sz w:val="22"/>
          <w:szCs w:val="24"/>
          <w:rtl/>
        </w:rPr>
        <w:t>2009</w:t>
      </w:r>
      <w:r>
        <w:rPr>
          <w:rFonts w:hint="cs"/>
          <w:rtl/>
        </w:rPr>
        <w:t>، ص</w:t>
      </w:r>
      <w:r w:rsidRPr="0014777D">
        <w:rPr>
          <w:szCs w:val="24"/>
          <w:rtl/>
        </w:rPr>
        <w:t>5</w:t>
      </w:r>
      <w:r>
        <w:rPr>
          <w:rFonts w:hint="cs"/>
          <w:rtl/>
        </w:rPr>
        <w:t>.</w:t>
      </w:r>
    </w:p>
  </w:footnote>
  <w:footnote w:id="71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w:t>
      </w:r>
      <w:r>
        <w:rPr>
          <w:rtl/>
        </w:rPr>
        <w:t>محمد الهادي السنوسي الزاهري</w:t>
      </w:r>
      <w:r w:rsidRPr="00391DF1">
        <w:rPr>
          <w:rtl/>
        </w:rPr>
        <w:t xml:space="preserve">، شعراء الجزائر في العصر الحاضر، </w:t>
      </w:r>
      <w:r w:rsidRPr="0014777D">
        <w:rPr>
          <w:szCs w:val="24"/>
          <w:rtl/>
        </w:rPr>
        <w:t>1</w:t>
      </w:r>
      <w:r w:rsidRPr="00391DF1">
        <w:rPr>
          <w:rtl/>
        </w:rPr>
        <w:t>:</w:t>
      </w:r>
      <w:r>
        <w:rPr>
          <w:rFonts w:hint="cs"/>
          <w:rtl/>
        </w:rPr>
        <w:t xml:space="preserve"> </w:t>
      </w:r>
      <w:r w:rsidRPr="0014777D">
        <w:rPr>
          <w:szCs w:val="24"/>
          <w:rtl/>
        </w:rPr>
        <w:t>106</w:t>
      </w:r>
      <w:r>
        <w:rPr>
          <w:rFonts w:hint="cs"/>
          <w:rtl/>
        </w:rPr>
        <w:t>.</w:t>
      </w:r>
    </w:p>
  </w:footnote>
  <w:footnote w:id="71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69</w:t>
      </w:r>
      <w:r>
        <w:rPr>
          <w:rFonts w:hint="cs"/>
          <w:rtl/>
        </w:rPr>
        <w:t>.</w:t>
      </w:r>
    </w:p>
  </w:footnote>
  <w:footnote w:id="719">
    <w:p w:rsidR="007C2206" w:rsidRDefault="007C2206" w:rsidP="008A679F">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1</w:t>
      </w:r>
      <w:r w:rsidRPr="00391DF1">
        <w:rPr>
          <w:rtl/>
        </w:rPr>
        <w:t>:</w:t>
      </w:r>
      <w:r>
        <w:rPr>
          <w:rFonts w:hint="cs"/>
          <w:rtl/>
        </w:rPr>
        <w:t xml:space="preserve"> </w:t>
      </w:r>
      <w:r w:rsidRPr="0014777D">
        <w:rPr>
          <w:szCs w:val="24"/>
          <w:rtl/>
        </w:rPr>
        <w:t>19</w:t>
      </w:r>
      <w:r>
        <w:rPr>
          <w:rFonts w:hint="cs"/>
          <w:rtl/>
        </w:rPr>
        <w:t>.</w:t>
      </w:r>
    </w:p>
  </w:footnote>
  <w:footnote w:id="72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177</w:t>
      </w:r>
      <w:r>
        <w:rPr>
          <w:rFonts w:hint="cs"/>
          <w:rtl/>
        </w:rPr>
        <w:t>.</w:t>
      </w:r>
    </w:p>
  </w:footnote>
  <w:footnote w:id="72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44</w:t>
      </w:r>
      <w:r>
        <w:rPr>
          <w:rFonts w:hint="cs"/>
          <w:rtl/>
        </w:rPr>
        <w:t>.</w:t>
      </w:r>
    </w:p>
  </w:footnote>
  <w:footnote w:id="72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130</w:t>
      </w:r>
      <w:r>
        <w:rPr>
          <w:rFonts w:hint="cs"/>
          <w:rtl/>
        </w:rPr>
        <w:t>.</w:t>
      </w:r>
    </w:p>
  </w:footnote>
  <w:footnote w:id="72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172</w:t>
      </w:r>
      <w:r>
        <w:rPr>
          <w:rFonts w:hint="cs"/>
          <w:rtl/>
        </w:rPr>
        <w:t>.</w:t>
      </w:r>
    </w:p>
  </w:footnote>
  <w:footnote w:id="72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107</w:t>
      </w:r>
      <w:r>
        <w:rPr>
          <w:rFonts w:hint="cs"/>
          <w:rtl/>
        </w:rPr>
        <w:t>.</w:t>
      </w:r>
    </w:p>
  </w:footnote>
  <w:footnote w:id="72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2</w:t>
      </w:r>
      <w:r w:rsidRPr="00391DF1">
        <w:rPr>
          <w:rtl/>
        </w:rPr>
        <w:t>:</w:t>
      </w:r>
      <w:r>
        <w:rPr>
          <w:rFonts w:hint="cs"/>
          <w:rtl/>
        </w:rPr>
        <w:t xml:space="preserve"> </w:t>
      </w:r>
      <w:r w:rsidRPr="0014777D">
        <w:rPr>
          <w:szCs w:val="24"/>
          <w:rtl/>
        </w:rPr>
        <w:t>180</w:t>
      </w:r>
      <w:r>
        <w:rPr>
          <w:rFonts w:hint="cs"/>
          <w:rtl/>
        </w:rPr>
        <w:t>.</w:t>
      </w:r>
    </w:p>
  </w:footnote>
  <w:footnote w:id="72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92</w:t>
      </w:r>
      <w:r>
        <w:rPr>
          <w:rFonts w:hint="cs"/>
          <w:rtl/>
        </w:rPr>
        <w:t>.</w:t>
      </w:r>
    </w:p>
  </w:footnote>
  <w:footnote w:id="72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26</w:t>
      </w:r>
      <w:r>
        <w:rPr>
          <w:rFonts w:hint="cs"/>
          <w:rtl/>
        </w:rPr>
        <w:t>.</w:t>
      </w:r>
    </w:p>
  </w:footnote>
  <w:footnote w:id="72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1</w:t>
      </w:r>
      <w:r w:rsidRPr="00391DF1">
        <w:rPr>
          <w:rtl/>
        </w:rPr>
        <w:t>:</w:t>
      </w:r>
      <w:r>
        <w:rPr>
          <w:rFonts w:hint="cs"/>
          <w:rtl/>
        </w:rPr>
        <w:t xml:space="preserve"> </w:t>
      </w:r>
      <w:r w:rsidRPr="0014777D">
        <w:rPr>
          <w:szCs w:val="24"/>
          <w:rtl/>
        </w:rPr>
        <w:t>72</w:t>
      </w:r>
      <w:r>
        <w:rPr>
          <w:rFonts w:hint="cs"/>
          <w:rtl/>
        </w:rPr>
        <w:t>.</w:t>
      </w:r>
    </w:p>
  </w:footnote>
  <w:footnote w:id="72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189</w:t>
      </w:r>
      <w:r>
        <w:rPr>
          <w:rFonts w:hint="cs"/>
          <w:rtl/>
        </w:rPr>
        <w:t>.</w:t>
      </w:r>
    </w:p>
  </w:footnote>
  <w:footnote w:id="73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131</w:t>
      </w:r>
      <w:r>
        <w:rPr>
          <w:rFonts w:hint="cs"/>
          <w:rtl/>
        </w:rPr>
        <w:t>.</w:t>
      </w:r>
    </w:p>
  </w:footnote>
  <w:footnote w:id="73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139.</w:t>
      </w:r>
    </w:p>
  </w:footnote>
  <w:footnote w:id="73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120</w:t>
      </w:r>
      <w:r>
        <w:rPr>
          <w:rFonts w:hint="cs"/>
          <w:rtl/>
        </w:rPr>
        <w:t>.</w:t>
      </w:r>
    </w:p>
  </w:footnote>
  <w:footnote w:id="73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130</w:t>
      </w:r>
      <w:r>
        <w:rPr>
          <w:rFonts w:hint="cs"/>
          <w:rtl/>
        </w:rPr>
        <w:t>.</w:t>
      </w:r>
    </w:p>
  </w:footnote>
  <w:footnote w:id="73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27</w:t>
      </w:r>
      <w:r>
        <w:rPr>
          <w:rFonts w:hint="cs"/>
          <w:rtl/>
        </w:rPr>
        <w:t xml:space="preserve">، </w:t>
      </w:r>
      <w:r w:rsidRPr="0014777D">
        <w:rPr>
          <w:szCs w:val="24"/>
          <w:rtl/>
        </w:rPr>
        <w:t>28</w:t>
      </w:r>
      <w:r>
        <w:rPr>
          <w:rFonts w:hint="cs"/>
          <w:rtl/>
        </w:rPr>
        <w:t>.</w:t>
      </w:r>
    </w:p>
  </w:footnote>
  <w:footnote w:id="73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2</w:t>
      </w:r>
      <w:r w:rsidRPr="00391DF1">
        <w:rPr>
          <w:rtl/>
        </w:rPr>
        <w:t>:</w:t>
      </w:r>
      <w:r>
        <w:rPr>
          <w:rFonts w:hint="cs"/>
          <w:rtl/>
        </w:rPr>
        <w:t xml:space="preserve"> </w:t>
      </w:r>
      <w:r w:rsidRPr="0014777D">
        <w:rPr>
          <w:szCs w:val="24"/>
          <w:rtl/>
        </w:rPr>
        <w:t>40</w:t>
      </w:r>
      <w:r>
        <w:rPr>
          <w:rFonts w:hint="cs"/>
          <w:rtl/>
        </w:rPr>
        <w:t>.</w:t>
      </w:r>
    </w:p>
  </w:footnote>
  <w:footnote w:id="73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137</w:t>
      </w:r>
      <w:r>
        <w:rPr>
          <w:rFonts w:hint="cs"/>
          <w:rtl/>
        </w:rPr>
        <w:t>.</w:t>
      </w:r>
    </w:p>
  </w:footnote>
  <w:footnote w:id="73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111</w:t>
      </w:r>
      <w:r>
        <w:rPr>
          <w:rFonts w:hint="cs"/>
          <w:rtl/>
        </w:rPr>
        <w:t>.</w:t>
      </w:r>
    </w:p>
  </w:footnote>
  <w:footnote w:id="73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152</w:t>
      </w:r>
      <w:r>
        <w:rPr>
          <w:rFonts w:hint="cs"/>
          <w:rtl/>
        </w:rPr>
        <w:t>.</w:t>
      </w:r>
    </w:p>
  </w:footnote>
  <w:footnote w:id="73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39</w:t>
      </w:r>
      <w:r>
        <w:rPr>
          <w:rFonts w:hint="cs"/>
          <w:rtl/>
        </w:rPr>
        <w:t>.</w:t>
      </w:r>
    </w:p>
  </w:footnote>
  <w:footnote w:id="74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1</w:t>
      </w:r>
      <w:r w:rsidRPr="00391DF1">
        <w:rPr>
          <w:rtl/>
        </w:rPr>
        <w:t>:</w:t>
      </w:r>
      <w:r>
        <w:rPr>
          <w:rFonts w:hint="cs"/>
          <w:rtl/>
        </w:rPr>
        <w:t xml:space="preserve"> </w:t>
      </w:r>
      <w:r w:rsidRPr="0014777D">
        <w:rPr>
          <w:szCs w:val="24"/>
          <w:rtl/>
        </w:rPr>
        <w:t>89</w:t>
      </w:r>
      <w:r>
        <w:rPr>
          <w:rFonts w:hint="cs"/>
          <w:rtl/>
        </w:rPr>
        <w:t>.</w:t>
      </w:r>
    </w:p>
  </w:footnote>
  <w:footnote w:id="74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115</w:t>
      </w:r>
      <w:r>
        <w:rPr>
          <w:rFonts w:hint="cs"/>
          <w:rtl/>
        </w:rPr>
        <w:t>.</w:t>
      </w:r>
    </w:p>
  </w:footnote>
  <w:footnote w:id="74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21</w:t>
      </w:r>
      <w:r>
        <w:rPr>
          <w:rFonts w:hint="cs"/>
          <w:rtl/>
        </w:rPr>
        <w:t>.</w:t>
      </w:r>
    </w:p>
  </w:footnote>
  <w:footnote w:id="74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110</w:t>
      </w:r>
      <w:r>
        <w:rPr>
          <w:rFonts w:hint="cs"/>
          <w:rtl/>
        </w:rPr>
        <w:t>.</w:t>
      </w:r>
    </w:p>
  </w:footnote>
  <w:footnote w:id="74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85</w:t>
      </w:r>
      <w:r>
        <w:rPr>
          <w:rFonts w:hint="cs"/>
          <w:rtl/>
        </w:rPr>
        <w:t>.</w:t>
      </w:r>
    </w:p>
  </w:footnote>
  <w:footnote w:id="74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25</w:t>
      </w:r>
      <w:r>
        <w:rPr>
          <w:rFonts w:hint="cs"/>
          <w:rtl/>
        </w:rPr>
        <w:t>.</w:t>
      </w:r>
    </w:p>
  </w:footnote>
  <w:footnote w:id="74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54</w:t>
      </w:r>
      <w:r>
        <w:rPr>
          <w:rFonts w:hint="cs"/>
          <w:rtl/>
        </w:rPr>
        <w:t>.</w:t>
      </w:r>
    </w:p>
  </w:footnote>
  <w:footnote w:id="74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2</w:t>
      </w:r>
      <w:r w:rsidRPr="00391DF1">
        <w:rPr>
          <w:rtl/>
        </w:rPr>
        <w:t>:</w:t>
      </w:r>
      <w:r>
        <w:rPr>
          <w:rFonts w:hint="cs"/>
          <w:rtl/>
        </w:rPr>
        <w:t xml:space="preserve"> </w:t>
      </w:r>
      <w:r w:rsidRPr="0014777D">
        <w:rPr>
          <w:szCs w:val="24"/>
          <w:rtl/>
        </w:rPr>
        <w:t>64</w:t>
      </w:r>
      <w:r>
        <w:rPr>
          <w:rFonts w:hint="cs"/>
          <w:rtl/>
        </w:rPr>
        <w:t>.</w:t>
      </w:r>
    </w:p>
  </w:footnote>
  <w:footnote w:id="74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19</w:t>
      </w:r>
      <w:r>
        <w:rPr>
          <w:rFonts w:hint="cs"/>
          <w:rtl/>
        </w:rPr>
        <w:t>.</w:t>
      </w:r>
    </w:p>
  </w:footnote>
  <w:footnote w:id="74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167</w:t>
      </w:r>
      <w:r>
        <w:rPr>
          <w:rFonts w:hint="cs"/>
          <w:rtl/>
        </w:rPr>
        <w:t>.</w:t>
      </w:r>
    </w:p>
  </w:footnote>
  <w:footnote w:id="75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102</w:t>
      </w:r>
      <w:r>
        <w:rPr>
          <w:rFonts w:hint="cs"/>
          <w:rtl/>
        </w:rPr>
        <w:t>.</w:t>
      </w:r>
    </w:p>
  </w:footnote>
  <w:footnote w:id="75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142</w:t>
      </w:r>
      <w:r w:rsidRPr="00876947">
        <w:rPr>
          <w:rFonts w:hint="cs"/>
          <w:rtl/>
        </w:rPr>
        <w:t>.</w:t>
      </w:r>
    </w:p>
  </w:footnote>
  <w:footnote w:id="75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78</w:t>
      </w:r>
      <w:r>
        <w:rPr>
          <w:rFonts w:hint="cs"/>
          <w:rtl/>
        </w:rPr>
        <w:t>.</w:t>
      </w:r>
    </w:p>
  </w:footnote>
  <w:footnote w:id="75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129</w:t>
      </w:r>
      <w:r>
        <w:rPr>
          <w:rFonts w:hint="cs"/>
          <w:rtl/>
        </w:rPr>
        <w:t>.</w:t>
      </w:r>
    </w:p>
  </w:footnote>
  <w:footnote w:id="75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1</w:t>
      </w:r>
      <w:r w:rsidRPr="00391DF1">
        <w:rPr>
          <w:rtl/>
        </w:rPr>
        <w:t>:</w:t>
      </w:r>
      <w:r>
        <w:rPr>
          <w:rFonts w:hint="cs"/>
          <w:rtl/>
        </w:rPr>
        <w:t xml:space="preserve"> </w:t>
      </w:r>
      <w:r w:rsidRPr="0014777D">
        <w:rPr>
          <w:szCs w:val="24"/>
          <w:rtl/>
        </w:rPr>
        <w:t>19</w:t>
      </w:r>
      <w:r>
        <w:rPr>
          <w:rFonts w:hint="cs"/>
          <w:rtl/>
        </w:rPr>
        <w:t>.</w:t>
      </w:r>
    </w:p>
  </w:footnote>
  <w:footnote w:id="75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89</w:t>
      </w:r>
      <w:r>
        <w:rPr>
          <w:rFonts w:hint="cs"/>
          <w:rtl/>
        </w:rPr>
        <w:t>.</w:t>
      </w:r>
    </w:p>
  </w:footnote>
  <w:footnote w:id="75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154</w:t>
      </w:r>
      <w:r>
        <w:rPr>
          <w:rFonts w:hint="cs"/>
          <w:rtl/>
        </w:rPr>
        <w:t>.</w:t>
      </w:r>
    </w:p>
  </w:footnote>
  <w:footnote w:id="75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196</w:t>
      </w:r>
      <w:r>
        <w:rPr>
          <w:rFonts w:hint="cs"/>
          <w:rtl/>
        </w:rPr>
        <w:t>.</w:t>
      </w:r>
    </w:p>
  </w:footnote>
  <w:footnote w:id="75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19</w:t>
      </w:r>
      <w:r>
        <w:rPr>
          <w:rFonts w:hint="cs"/>
          <w:rtl/>
        </w:rPr>
        <w:t>.</w:t>
      </w:r>
    </w:p>
  </w:footnote>
  <w:footnote w:id="75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122</w:t>
      </w:r>
      <w:r>
        <w:rPr>
          <w:rFonts w:hint="cs"/>
          <w:rtl/>
        </w:rPr>
        <w:t>.</w:t>
      </w:r>
    </w:p>
  </w:footnote>
  <w:footnote w:id="76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34</w:t>
      </w:r>
      <w:r>
        <w:rPr>
          <w:rFonts w:hint="cs"/>
          <w:rtl/>
        </w:rPr>
        <w:t>.</w:t>
      </w:r>
    </w:p>
  </w:footnote>
  <w:footnote w:id="76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38</w:t>
      </w:r>
      <w:r>
        <w:rPr>
          <w:rFonts w:hint="cs"/>
          <w:rtl/>
        </w:rPr>
        <w:t>.</w:t>
      </w:r>
    </w:p>
  </w:footnote>
  <w:footnote w:id="762">
    <w:p w:rsidR="007C2206" w:rsidRDefault="007C2206" w:rsidP="00F33A28">
      <w:pPr>
        <w:pStyle w:val="Notedebasdepage"/>
        <w:rPr>
          <w:rtl/>
        </w:rPr>
      </w:pPr>
      <w:r w:rsidRPr="008914D6">
        <w:rPr>
          <w:rStyle w:val="Appelnotedebasdep"/>
          <w:sz w:val="24"/>
          <w:szCs w:val="24"/>
        </w:rPr>
        <w:footnoteRef/>
      </w:r>
      <w:r w:rsidRPr="008914D6">
        <w:rPr>
          <w:rStyle w:val="Appelnotedebasdep"/>
          <w:sz w:val="24"/>
          <w:szCs w:val="24"/>
          <w:rtl/>
        </w:rPr>
        <w:t xml:space="preserve"> </w:t>
      </w:r>
      <w:r w:rsidRPr="00CD1F85">
        <w:rPr>
          <w:rStyle w:val="Appelnotedebasdep"/>
          <w:sz w:val="24"/>
          <w:szCs w:val="24"/>
          <w:rtl/>
        </w:rPr>
        <w:t>_</w:t>
      </w:r>
      <w:r w:rsidRPr="00CD1F85">
        <w:t xml:space="preserve"> </w:t>
      </w:r>
      <w:r w:rsidRPr="006E35E7">
        <w:rPr>
          <w:rFonts w:hint="cs"/>
          <w:rtl/>
        </w:rPr>
        <w:t xml:space="preserve">محمد الدسوقي، حاشية الدسوقي على مختصر السعد على التلخيص، </w:t>
      </w:r>
      <w:r w:rsidRPr="00F33A28">
        <w:rPr>
          <w:rFonts w:hint="eastAsia"/>
          <w:sz w:val="20"/>
          <w:rtl/>
          <w:lang w:bidi="ar-SA"/>
        </w:rPr>
        <w:t>مطبعة</w:t>
      </w:r>
      <w:r w:rsidRPr="00F33A28">
        <w:rPr>
          <w:sz w:val="20"/>
          <w:rtl/>
          <w:lang w:bidi="ar-SA"/>
        </w:rPr>
        <w:t xml:space="preserve"> </w:t>
      </w:r>
      <w:r w:rsidRPr="00F33A28">
        <w:rPr>
          <w:rFonts w:hint="eastAsia"/>
          <w:sz w:val="20"/>
          <w:rtl/>
          <w:lang w:bidi="ar-SA"/>
        </w:rPr>
        <w:t>الحاج</w:t>
      </w:r>
      <w:r w:rsidRPr="00F33A28">
        <w:rPr>
          <w:sz w:val="20"/>
          <w:rtl/>
          <w:lang w:bidi="ar-SA"/>
        </w:rPr>
        <w:t xml:space="preserve"> </w:t>
      </w:r>
      <w:r w:rsidRPr="00F33A28">
        <w:rPr>
          <w:rFonts w:hint="eastAsia"/>
          <w:sz w:val="20"/>
          <w:rtl/>
          <w:lang w:bidi="ar-SA"/>
        </w:rPr>
        <w:t>محرم</w:t>
      </w:r>
      <w:r w:rsidRPr="00F33A28">
        <w:rPr>
          <w:sz w:val="20"/>
          <w:rtl/>
          <w:lang w:bidi="ar-SA"/>
        </w:rPr>
        <w:t xml:space="preserve"> </w:t>
      </w:r>
      <w:r w:rsidRPr="00F33A28">
        <w:rPr>
          <w:rFonts w:hint="eastAsia"/>
          <w:sz w:val="20"/>
          <w:rtl/>
          <w:lang w:bidi="ar-SA"/>
        </w:rPr>
        <w:t>أفندي</w:t>
      </w:r>
      <w:r w:rsidRPr="00F33A28">
        <w:rPr>
          <w:sz w:val="20"/>
          <w:rtl/>
          <w:lang w:bidi="ar-SA"/>
        </w:rPr>
        <w:t xml:space="preserve"> </w:t>
      </w:r>
      <w:r w:rsidRPr="00F33A28">
        <w:rPr>
          <w:rFonts w:hint="eastAsia"/>
          <w:sz w:val="20"/>
          <w:rtl/>
          <w:lang w:bidi="ar-SA"/>
        </w:rPr>
        <w:t>البوسنوي</w:t>
      </w:r>
      <w:r w:rsidRPr="006E35E7">
        <w:rPr>
          <w:rFonts w:hint="cs"/>
          <w:rtl/>
        </w:rPr>
        <w:t>، د.م.ط،</w:t>
      </w:r>
      <w:r>
        <w:rPr>
          <w:rFonts w:hint="cs"/>
          <w:rtl/>
        </w:rPr>
        <w:t xml:space="preserve"> ط:</w:t>
      </w:r>
      <w:r w:rsidRPr="006E35E7">
        <w:rPr>
          <w:rFonts w:hint="cs"/>
          <w:rtl/>
        </w:rPr>
        <w:t xml:space="preserve"> </w:t>
      </w:r>
      <w:r w:rsidRPr="00F33A28">
        <w:rPr>
          <w:rFonts w:hint="cs"/>
          <w:sz w:val="20"/>
          <w:szCs w:val="24"/>
          <w:rtl/>
        </w:rPr>
        <w:t>1290</w:t>
      </w:r>
      <w:r w:rsidRPr="00F33A28">
        <w:rPr>
          <w:rFonts w:hint="cs"/>
          <w:rtl/>
        </w:rPr>
        <w:t>ه</w:t>
      </w:r>
      <w:r w:rsidRPr="00F33A28">
        <w:rPr>
          <w:szCs w:val="24"/>
          <w:rtl/>
        </w:rPr>
        <w:t>[</w:t>
      </w:r>
      <w:r w:rsidRPr="00F33A28">
        <w:rPr>
          <w:rFonts w:hint="cs"/>
          <w:szCs w:val="24"/>
          <w:rtl/>
        </w:rPr>
        <w:t>1873</w:t>
      </w:r>
      <w:r w:rsidRPr="00F33A28">
        <w:rPr>
          <w:rFonts w:hint="cs"/>
          <w:sz w:val="28"/>
          <w:rtl/>
        </w:rPr>
        <w:t>م</w:t>
      </w:r>
      <w:r w:rsidRPr="00F33A28">
        <w:rPr>
          <w:szCs w:val="24"/>
          <w:rtl/>
        </w:rPr>
        <w:t>]</w:t>
      </w:r>
      <w:r w:rsidRPr="006E35E7">
        <w:rPr>
          <w:rFonts w:hint="cs"/>
          <w:rtl/>
        </w:rPr>
        <w:t xml:space="preserve">، </w:t>
      </w:r>
      <w:r w:rsidRPr="00F33A28">
        <w:rPr>
          <w:rFonts w:hint="cs"/>
          <w:sz w:val="28"/>
          <w:rtl/>
        </w:rPr>
        <w:t>ج</w:t>
      </w:r>
      <w:r w:rsidRPr="00F33A28">
        <w:rPr>
          <w:rFonts w:hint="cs"/>
          <w:sz w:val="22"/>
          <w:szCs w:val="24"/>
          <w:rtl/>
        </w:rPr>
        <w:t>2</w:t>
      </w:r>
      <w:r w:rsidRPr="00CD1F85">
        <w:rPr>
          <w:rFonts w:hint="cs"/>
          <w:rtl/>
        </w:rPr>
        <w:t xml:space="preserve">، </w:t>
      </w:r>
      <w:r w:rsidRPr="007717CF">
        <w:rPr>
          <w:rFonts w:hint="cs"/>
          <w:sz w:val="28"/>
          <w:rtl/>
        </w:rPr>
        <w:t>ص</w:t>
      </w:r>
      <w:r w:rsidRPr="00CD1F85">
        <w:rPr>
          <w:szCs w:val="24"/>
          <w:rtl/>
        </w:rPr>
        <w:t>295</w:t>
      </w:r>
      <w:r w:rsidRPr="00CD1F85">
        <w:rPr>
          <w:rFonts w:hint="cs"/>
          <w:rtl/>
        </w:rPr>
        <w:t>.</w:t>
      </w:r>
    </w:p>
  </w:footnote>
  <w:footnote w:id="763">
    <w:p w:rsidR="007C2206" w:rsidRPr="00594A8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t xml:space="preserve"> </w:t>
      </w:r>
      <w:r>
        <w:rPr>
          <w:rFonts w:hint="cs"/>
          <w:rtl/>
        </w:rPr>
        <w:t xml:space="preserve">عبد العزيز عتيق، علم البيان، دار النهضة العربية للطباعة والنشر، بيروت- لبنان، ط: </w:t>
      </w:r>
      <w:r w:rsidRPr="0014777D">
        <w:rPr>
          <w:szCs w:val="24"/>
          <w:rtl/>
        </w:rPr>
        <w:t>1985</w:t>
      </w:r>
      <w:r>
        <w:rPr>
          <w:rFonts w:hint="cs"/>
          <w:rtl/>
        </w:rPr>
        <w:t>، ص</w:t>
      </w:r>
      <w:r w:rsidRPr="0014777D">
        <w:rPr>
          <w:szCs w:val="24"/>
          <w:rtl/>
        </w:rPr>
        <w:t>86</w:t>
      </w:r>
      <w:r>
        <w:rPr>
          <w:rFonts w:hint="cs"/>
          <w:rtl/>
        </w:rPr>
        <w:t>.</w:t>
      </w:r>
    </w:p>
  </w:footnote>
  <w:footnote w:id="76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 </w:t>
      </w:r>
      <w:r w:rsidRPr="0014777D">
        <w:rPr>
          <w:szCs w:val="24"/>
          <w:rtl/>
        </w:rPr>
        <w:t>1: 38.</w:t>
      </w:r>
    </w:p>
  </w:footnote>
  <w:footnote w:id="76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t xml:space="preserve"> </w:t>
      </w:r>
      <w:r>
        <w:rPr>
          <w:rFonts w:hint="cs"/>
          <w:rtl/>
        </w:rPr>
        <w:t xml:space="preserve"> لأن في التشبيه التمثيلي أو المركب، وجه الشبه يكون مشتركا بين الطرفين-أي المشبه والمشبه به- خاليا من التفاوت، عكس التشبيه المفرد الذي يكون وجه الشبه أقوى في المشبه به منه في المشبه، ينظر: </w:t>
      </w:r>
      <w:r w:rsidRPr="006E35E7">
        <w:rPr>
          <w:rFonts w:hint="cs"/>
          <w:rtl/>
        </w:rPr>
        <w:t>محمد الدسوقي</w:t>
      </w:r>
      <w:r>
        <w:rPr>
          <w:rFonts w:hint="cs"/>
          <w:rtl/>
        </w:rPr>
        <w:t>، حاشية الدسوقي على مختصر السعد</w:t>
      </w:r>
      <w:r w:rsidRPr="000D7F66">
        <w:rPr>
          <w:rFonts w:hint="cs"/>
          <w:rtl/>
        </w:rPr>
        <w:t xml:space="preserve"> </w:t>
      </w:r>
      <w:r w:rsidRPr="006E35E7">
        <w:rPr>
          <w:rFonts w:hint="cs"/>
          <w:rtl/>
        </w:rPr>
        <w:t>على التلخيص</w:t>
      </w:r>
      <w:r>
        <w:rPr>
          <w:rFonts w:hint="cs"/>
          <w:rtl/>
        </w:rPr>
        <w:t xml:space="preserve">، </w:t>
      </w:r>
      <w:r w:rsidRPr="0014777D">
        <w:rPr>
          <w:szCs w:val="24"/>
          <w:rtl/>
        </w:rPr>
        <w:t>2</w:t>
      </w:r>
      <w:r>
        <w:rPr>
          <w:rFonts w:hint="cs"/>
          <w:rtl/>
        </w:rPr>
        <w:t xml:space="preserve">: </w:t>
      </w:r>
      <w:r w:rsidRPr="0014777D">
        <w:rPr>
          <w:szCs w:val="24"/>
          <w:rtl/>
        </w:rPr>
        <w:t>298</w:t>
      </w:r>
      <w:r>
        <w:rPr>
          <w:rFonts w:hint="cs"/>
          <w:rtl/>
        </w:rPr>
        <w:t>.</w:t>
      </w:r>
    </w:p>
  </w:footnote>
  <w:footnote w:id="766">
    <w:p w:rsidR="007C2206" w:rsidRDefault="007C2206" w:rsidP="005E0B30">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w:t>
      </w:r>
      <w:r w:rsidRPr="00391DF1">
        <w:rPr>
          <w:rtl/>
        </w:rPr>
        <w:t xml:space="preserve">، </w:t>
      </w:r>
      <w:r w:rsidRPr="0014777D">
        <w:rPr>
          <w:szCs w:val="24"/>
          <w:rtl/>
        </w:rPr>
        <w:t>1</w:t>
      </w:r>
      <w:r w:rsidRPr="00391DF1">
        <w:rPr>
          <w:rtl/>
        </w:rPr>
        <w:t>:</w:t>
      </w:r>
      <w:r>
        <w:rPr>
          <w:rFonts w:hint="cs"/>
          <w:rtl/>
        </w:rPr>
        <w:t xml:space="preserve"> </w:t>
      </w:r>
      <w:r w:rsidRPr="0014777D">
        <w:rPr>
          <w:szCs w:val="24"/>
          <w:rtl/>
        </w:rPr>
        <w:t>87</w:t>
      </w:r>
      <w:r>
        <w:rPr>
          <w:rFonts w:hint="cs"/>
          <w:rtl/>
        </w:rPr>
        <w:t>.</w:t>
      </w:r>
    </w:p>
  </w:footnote>
  <w:footnote w:id="767">
    <w:p w:rsidR="007C2206" w:rsidRDefault="007C2206" w:rsidP="005D3192">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2</w:t>
      </w:r>
      <w:r w:rsidRPr="00391DF1">
        <w:rPr>
          <w:rtl/>
        </w:rPr>
        <w:t>:</w:t>
      </w:r>
      <w:r>
        <w:rPr>
          <w:rFonts w:hint="cs"/>
          <w:rtl/>
        </w:rPr>
        <w:t xml:space="preserve"> </w:t>
      </w:r>
      <w:r w:rsidRPr="0014777D">
        <w:rPr>
          <w:szCs w:val="24"/>
          <w:rtl/>
        </w:rPr>
        <w:t>21</w:t>
      </w:r>
      <w:r>
        <w:rPr>
          <w:rFonts w:hint="cs"/>
          <w:rtl/>
        </w:rPr>
        <w:t>.</w:t>
      </w:r>
    </w:p>
  </w:footnote>
  <w:footnote w:id="76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26</w:t>
      </w:r>
      <w:r>
        <w:rPr>
          <w:rFonts w:hint="cs"/>
          <w:rtl/>
        </w:rPr>
        <w:t>.</w:t>
      </w:r>
    </w:p>
  </w:footnote>
  <w:footnote w:id="769">
    <w:p w:rsidR="007C2206" w:rsidRDefault="007C2206" w:rsidP="005D3192">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23</w:t>
      </w:r>
      <w:r>
        <w:rPr>
          <w:rFonts w:hint="cs"/>
          <w:rtl/>
        </w:rPr>
        <w:t>.</w:t>
      </w:r>
    </w:p>
  </w:footnote>
  <w:footnote w:id="77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75</w:t>
      </w:r>
      <w:r>
        <w:rPr>
          <w:rFonts w:hint="cs"/>
          <w:rtl/>
        </w:rPr>
        <w:t>.</w:t>
      </w:r>
    </w:p>
  </w:footnote>
  <w:footnote w:id="77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116</w:t>
      </w:r>
      <w:r>
        <w:rPr>
          <w:rFonts w:hint="cs"/>
          <w:rtl/>
        </w:rPr>
        <w:t>.</w:t>
      </w:r>
    </w:p>
  </w:footnote>
  <w:footnote w:id="772">
    <w:p w:rsidR="007C2206" w:rsidRDefault="007C2206" w:rsidP="005D3192">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2</w:t>
      </w:r>
      <w:r w:rsidRPr="00391DF1">
        <w:rPr>
          <w:rtl/>
        </w:rPr>
        <w:t>:</w:t>
      </w:r>
      <w:r>
        <w:rPr>
          <w:rFonts w:hint="cs"/>
          <w:rtl/>
        </w:rPr>
        <w:t xml:space="preserve"> </w:t>
      </w:r>
      <w:r w:rsidRPr="0014777D">
        <w:rPr>
          <w:szCs w:val="24"/>
          <w:rtl/>
        </w:rPr>
        <w:t>26</w:t>
      </w:r>
      <w:r>
        <w:rPr>
          <w:rFonts w:hint="cs"/>
          <w:rtl/>
        </w:rPr>
        <w:t>.</w:t>
      </w:r>
    </w:p>
  </w:footnote>
  <w:footnote w:id="77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188</w:t>
      </w:r>
      <w:r>
        <w:rPr>
          <w:rFonts w:hint="cs"/>
          <w:rtl/>
        </w:rPr>
        <w:t>.</w:t>
      </w:r>
    </w:p>
  </w:footnote>
  <w:footnote w:id="774">
    <w:p w:rsidR="007C2206" w:rsidRPr="00982866" w:rsidRDefault="007C2206" w:rsidP="00701E78">
      <w:pPr>
        <w:pStyle w:val="Notedebasdepage"/>
        <w:rPr>
          <w:rtl/>
        </w:rPr>
      </w:pPr>
      <w:r w:rsidRPr="00616F88">
        <w:rPr>
          <w:rStyle w:val="Appelnotedebasdep"/>
          <w:sz w:val="24"/>
          <w:szCs w:val="24"/>
        </w:rPr>
        <w:footnoteRef/>
      </w:r>
      <w:r w:rsidRPr="00616F88">
        <w:rPr>
          <w:rStyle w:val="Appelnotedebasdep"/>
          <w:sz w:val="24"/>
          <w:szCs w:val="24"/>
          <w:rtl/>
        </w:rPr>
        <w:t xml:space="preserve"> </w:t>
      </w:r>
      <w:r w:rsidRPr="008914D6">
        <w:rPr>
          <w:rStyle w:val="Appelnotedebasdep"/>
          <w:sz w:val="24"/>
          <w:szCs w:val="24"/>
          <w:rtl/>
        </w:rPr>
        <w:t>_</w:t>
      </w:r>
      <w:r w:rsidRPr="00982866">
        <w:t xml:space="preserve"> </w:t>
      </w:r>
      <w:r w:rsidRPr="00982866">
        <w:rPr>
          <w:rFonts w:hint="cs"/>
          <w:rtl/>
        </w:rPr>
        <w:t>ينظر: عبده عبد العزيز قلقيلة، البلاغة الاصطلاحية، دار الفكر العربي، القاهرة- مصر، ط</w:t>
      </w:r>
      <w:r w:rsidRPr="0014777D">
        <w:rPr>
          <w:szCs w:val="24"/>
          <w:rtl/>
        </w:rPr>
        <w:t>3</w:t>
      </w:r>
      <w:r>
        <w:rPr>
          <w:rFonts w:hint="cs"/>
          <w:rtl/>
        </w:rPr>
        <w:t>:</w:t>
      </w:r>
      <w:r w:rsidRPr="00982866">
        <w:rPr>
          <w:rFonts w:hint="cs"/>
          <w:rtl/>
        </w:rPr>
        <w:t xml:space="preserve"> </w:t>
      </w:r>
      <w:r w:rsidRPr="0014777D">
        <w:rPr>
          <w:szCs w:val="24"/>
          <w:rtl/>
        </w:rPr>
        <w:t>1992</w:t>
      </w:r>
      <w:r w:rsidRPr="00982866">
        <w:rPr>
          <w:rFonts w:hint="cs"/>
          <w:rtl/>
        </w:rPr>
        <w:t>، ص</w:t>
      </w:r>
      <w:r w:rsidRPr="0014777D">
        <w:rPr>
          <w:szCs w:val="24"/>
          <w:rtl/>
        </w:rPr>
        <w:t>52</w:t>
      </w:r>
      <w:r w:rsidRPr="00982866">
        <w:rPr>
          <w:rFonts w:hint="cs"/>
          <w:rtl/>
        </w:rPr>
        <w:t>.</w:t>
      </w:r>
    </w:p>
  </w:footnote>
  <w:footnote w:id="775">
    <w:p w:rsidR="007C2206" w:rsidRDefault="007C2206" w:rsidP="005D3192">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w:t>
      </w:r>
      <w:r w:rsidRPr="00391DF1">
        <w:rPr>
          <w:rtl/>
        </w:rPr>
        <w:t xml:space="preserve">، </w:t>
      </w:r>
      <w:r w:rsidRPr="0014777D">
        <w:rPr>
          <w:szCs w:val="24"/>
          <w:rtl/>
        </w:rPr>
        <w:t>1</w:t>
      </w:r>
      <w:r w:rsidRPr="00391DF1">
        <w:rPr>
          <w:rtl/>
        </w:rPr>
        <w:t>:</w:t>
      </w:r>
      <w:r>
        <w:rPr>
          <w:rFonts w:hint="cs"/>
          <w:rtl/>
        </w:rPr>
        <w:t xml:space="preserve"> </w:t>
      </w:r>
      <w:r w:rsidRPr="0014777D">
        <w:rPr>
          <w:szCs w:val="24"/>
          <w:rtl/>
        </w:rPr>
        <w:t>78</w:t>
      </w:r>
      <w:r>
        <w:rPr>
          <w:rFonts w:hint="cs"/>
          <w:rtl/>
        </w:rPr>
        <w:t>.</w:t>
      </w:r>
    </w:p>
  </w:footnote>
  <w:footnote w:id="776">
    <w:p w:rsidR="007C2206" w:rsidRDefault="007C2206" w:rsidP="005D3192">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1</w:t>
      </w:r>
      <w:r w:rsidRPr="00391DF1">
        <w:rPr>
          <w:rtl/>
        </w:rPr>
        <w:t>:</w:t>
      </w:r>
      <w:r>
        <w:rPr>
          <w:rFonts w:hint="cs"/>
          <w:rtl/>
        </w:rPr>
        <w:t xml:space="preserve"> </w:t>
      </w:r>
      <w:r w:rsidRPr="0014777D">
        <w:rPr>
          <w:szCs w:val="24"/>
          <w:rtl/>
        </w:rPr>
        <w:t>88</w:t>
      </w:r>
      <w:r>
        <w:rPr>
          <w:rFonts w:hint="cs"/>
          <w:rtl/>
        </w:rPr>
        <w:t>.</w:t>
      </w:r>
    </w:p>
  </w:footnote>
  <w:footnote w:id="77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116</w:t>
      </w:r>
      <w:r>
        <w:rPr>
          <w:rFonts w:hint="cs"/>
          <w:rtl/>
        </w:rPr>
        <w:t>.</w:t>
      </w:r>
    </w:p>
  </w:footnote>
  <w:footnote w:id="77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198</w:t>
      </w:r>
      <w:r>
        <w:rPr>
          <w:rFonts w:hint="cs"/>
          <w:rtl/>
        </w:rPr>
        <w:t>.</w:t>
      </w:r>
    </w:p>
  </w:footnote>
  <w:footnote w:id="779">
    <w:p w:rsidR="007C2206" w:rsidRDefault="007C2206" w:rsidP="00616F88">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السكّاكي، مفتاح العلوم، دار الكتب العلمية، بيروت- لبنان، ط</w:t>
      </w:r>
      <w:r w:rsidRPr="00616F88">
        <w:rPr>
          <w:rFonts w:hint="cs"/>
          <w:sz w:val="22"/>
          <w:szCs w:val="24"/>
          <w:rtl/>
        </w:rPr>
        <w:t>2</w:t>
      </w:r>
      <w:r>
        <w:rPr>
          <w:rFonts w:hint="cs"/>
          <w:rtl/>
        </w:rPr>
        <w:t xml:space="preserve">: </w:t>
      </w:r>
      <w:r w:rsidRPr="00616F88">
        <w:rPr>
          <w:rFonts w:hint="cs"/>
          <w:sz w:val="22"/>
          <w:szCs w:val="24"/>
          <w:rtl/>
        </w:rPr>
        <w:t>1987</w:t>
      </w:r>
      <w:r>
        <w:rPr>
          <w:rFonts w:hint="cs"/>
          <w:rtl/>
        </w:rPr>
        <w:t>، ص</w:t>
      </w:r>
      <w:r w:rsidRPr="0014777D">
        <w:rPr>
          <w:szCs w:val="24"/>
          <w:rtl/>
        </w:rPr>
        <w:t>369.</w:t>
      </w:r>
    </w:p>
  </w:footnote>
  <w:footnote w:id="780">
    <w:p w:rsidR="007C2206" w:rsidRDefault="007C2206" w:rsidP="00621C20">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ينظر: السابق</w:t>
      </w:r>
      <w:r w:rsidRPr="0014777D">
        <w:rPr>
          <w:szCs w:val="24"/>
          <w:rtl/>
        </w:rPr>
        <w:t>373</w:t>
      </w:r>
      <w:r>
        <w:rPr>
          <w:rFonts w:hint="cs"/>
          <w:rtl/>
        </w:rPr>
        <w:t>.</w:t>
      </w:r>
    </w:p>
  </w:footnote>
  <w:footnote w:id="781">
    <w:p w:rsidR="007C2206" w:rsidRPr="00206EF5" w:rsidRDefault="007C2206" w:rsidP="00616F88">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عبد القادر الرباعي، الصورة الفنية في النقد الشعري</w:t>
      </w:r>
      <w:r w:rsidRPr="0014777D">
        <w:rPr>
          <w:szCs w:val="24"/>
          <w:rtl/>
        </w:rPr>
        <w:t>50</w:t>
      </w:r>
      <w:r>
        <w:rPr>
          <w:rFonts w:hint="cs"/>
          <w:rtl/>
        </w:rPr>
        <w:t>.</w:t>
      </w:r>
    </w:p>
  </w:footnote>
  <w:footnote w:id="782">
    <w:p w:rsidR="007C2206" w:rsidRPr="00206EF5"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14777D">
        <w:rPr>
          <w:szCs w:val="24"/>
          <w:rtl/>
        </w:rPr>
        <w:t>51</w:t>
      </w:r>
      <w:r>
        <w:rPr>
          <w:rFonts w:hint="cs"/>
          <w:rtl/>
        </w:rPr>
        <w:t>.</w:t>
      </w:r>
    </w:p>
  </w:footnote>
  <w:footnote w:id="78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ينظر: السّكاكي، مفتاح العلوم</w:t>
      </w:r>
      <w:r w:rsidRPr="0014777D">
        <w:rPr>
          <w:szCs w:val="24"/>
          <w:rtl/>
        </w:rPr>
        <w:t>379</w:t>
      </w:r>
      <w:r>
        <w:rPr>
          <w:rFonts w:hint="cs"/>
          <w:rtl/>
        </w:rPr>
        <w:t>؛ ينظر: فضل حسن عباس، أساليب البيان، دار النفائس، عمان الأردن، ط</w:t>
      </w:r>
      <w:r w:rsidRPr="00616F88">
        <w:rPr>
          <w:rFonts w:hint="cs"/>
          <w:sz w:val="22"/>
          <w:szCs w:val="24"/>
          <w:rtl/>
        </w:rPr>
        <w:t>2</w:t>
      </w:r>
      <w:r>
        <w:rPr>
          <w:rFonts w:hint="cs"/>
          <w:rtl/>
        </w:rPr>
        <w:t xml:space="preserve">: </w:t>
      </w:r>
      <w:r w:rsidRPr="00616F88">
        <w:rPr>
          <w:rFonts w:hint="cs"/>
          <w:sz w:val="22"/>
          <w:szCs w:val="24"/>
          <w:rtl/>
        </w:rPr>
        <w:t>2009</w:t>
      </w:r>
      <w:r>
        <w:rPr>
          <w:rFonts w:hint="cs"/>
          <w:rtl/>
        </w:rPr>
        <w:t xml:space="preserve">، </w:t>
      </w:r>
      <w:r w:rsidRPr="00784779">
        <w:rPr>
          <w:rFonts w:hint="cs"/>
          <w:rtl/>
        </w:rPr>
        <w:t>ص</w:t>
      </w:r>
      <w:r w:rsidRPr="0014777D">
        <w:rPr>
          <w:szCs w:val="24"/>
          <w:rtl/>
        </w:rPr>
        <w:t>314، 315</w:t>
      </w:r>
      <w:r w:rsidRPr="00784779">
        <w:rPr>
          <w:rFonts w:hint="cs"/>
          <w:rtl/>
        </w:rPr>
        <w:t>؛</w:t>
      </w:r>
      <w:r>
        <w:rPr>
          <w:rFonts w:hint="cs"/>
          <w:rtl/>
        </w:rPr>
        <w:t xml:space="preserve"> ينظر: الهاشمي، جواهر البلاغة في المعاني والبيان والبديع، المكتبة العصرية, صيدا- بيروت, د.ط.ت، ص</w:t>
      </w:r>
      <w:r w:rsidRPr="0014777D">
        <w:rPr>
          <w:szCs w:val="24"/>
          <w:rtl/>
        </w:rPr>
        <w:t>260</w:t>
      </w:r>
      <w:r>
        <w:rPr>
          <w:rFonts w:hint="cs"/>
          <w:rtl/>
        </w:rPr>
        <w:t xml:space="preserve">، </w:t>
      </w:r>
      <w:r w:rsidRPr="0014777D">
        <w:rPr>
          <w:szCs w:val="24"/>
          <w:rtl/>
        </w:rPr>
        <w:t>261</w:t>
      </w:r>
      <w:r>
        <w:rPr>
          <w:rFonts w:hint="cs"/>
          <w:rtl/>
        </w:rPr>
        <w:t>.</w:t>
      </w:r>
    </w:p>
  </w:footnote>
  <w:footnote w:id="78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السكاكي، مفتاح العلوم</w:t>
      </w:r>
      <w:r w:rsidRPr="0014777D">
        <w:rPr>
          <w:szCs w:val="24"/>
          <w:rtl/>
        </w:rPr>
        <w:t>385</w:t>
      </w:r>
      <w:r>
        <w:rPr>
          <w:rFonts w:hint="cs"/>
          <w:rtl/>
        </w:rPr>
        <w:t>.</w:t>
      </w:r>
    </w:p>
  </w:footnote>
  <w:footnote w:id="78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 </w:t>
      </w:r>
      <w:r w:rsidRPr="0014777D">
        <w:rPr>
          <w:szCs w:val="24"/>
          <w:rtl/>
        </w:rPr>
        <w:t>2</w:t>
      </w:r>
      <w:r>
        <w:rPr>
          <w:rFonts w:hint="cs"/>
          <w:rtl/>
        </w:rPr>
        <w:t xml:space="preserve">: </w:t>
      </w:r>
      <w:r w:rsidRPr="0014777D">
        <w:rPr>
          <w:szCs w:val="24"/>
          <w:rtl/>
        </w:rPr>
        <w:t>88</w:t>
      </w:r>
      <w:r>
        <w:rPr>
          <w:rFonts w:hint="cs"/>
          <w:rtl/>
        </w:rPr>
        <w:t>.</w:t>
      </w:r>
    </w:p>
  </w:footnote>
  <w:footnote w:id="78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179</w:t>
      </w:r>
      <w:r>
        <w:rPr>
          <w:rFonts w:hint="cs"/>
          <w:rtl/>
        </w:rPr>
        <w:t>.</w:t>
      </w:r>
    </w:p>
  </w:footnote>
  <w:footnote w:id="78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138</w:t>
      </w:r>
      <w:r>
        <w:rPr>
          <w:rFonts w:hint="cs"/>
          <w:rtl/>
        </w:rPr>
        <w:t>.</w:t>
      </w:r>
    </w:p>
  </w:footnote>
  <w:footnote w:id="788">
    <w:p w:rsidR="007C2206" w:rsidRDefault="007C2206" w:rsidP="004E31B9">
      <w:pPr>
        <w:pStyle w:val="Notedebasdepage"/>
        <w:rPr>
          <w:rtl/>
        </w:rPr>
      </w:pPr>
      <w:r w:rsidRPr="008914D6">
        <w:rPr>
          <w:rStyle w:val="Appelnotedebasdep"/>
          <w:sz w:val="24"/>
          <w:szCs w:val="24"/>
        </w:rPr>
        <w:footnoteRef/>
      </w:r>
      <w:r w:rsidRPr="008914D6">
        <w:rPr>
          <w:rStyle w:val="Appelnotedebasdep"/>
          <w:rFonts w:hint="cs"/>
          <w:sz w:val="24"/>
          <w:szCs w:val="24"/>
          <w:rtl/>
        </w:rPr>
        <w:t xml:space="preserve"> </w:t>
      </w:r>
      <w:r w:rsidRPr="008914D6">
        <w:rPr>
          <w:rStyle w:val="Appelnotedebasdep"/>
          <w:sz w:val="24"/>
          <w:szCs w:val="24"/>
          <w:rtl/>
        </w:rPr>
        <w:t>_</w:t>
      </w:r>
      <w:r>
        <w:rPr>
          <w:rFonts w:hint="cs"/>
          <w:rtl/>
        </w:rPr>
        <w:t xml:space="preserve"> نفسه، </w:t>
      </w:r>
      <w:r w:rsidRPr="0014777D">
        <w:rPr>
          <w:szCs w:val="24"/>
          <w:rtl/>
        </w:rPr>
        <w:t>1</w:t>
      </w:r>
      <w:r>
        <w:rPr>
          <w:rFonts w:hint="cs"/>
          <w:rtl/>
        </w:rPr>
        <w:t xml:space="preserve">: </w:t>
      </w:r>
      <w:r w:rsidRPr="0014777D">
        <w:rPr>
          <w:szCs w:val="24"/>
          <w:rtl/>
        </w:rPr>
        <w:t>45</w:t>
      </w:r>
      <w:r>
        <w:rPr>
          <w:rFonts w:hint="cs"/>
          <w:rtl/>
        </w:rPr>
        <w:t>.</w:t>
      </w:r>
    </w:p>
  </w:footnote>
  <w:footnote w:id="78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السيّد أحمد الهاشمي، جواهر البلاغة</w:t>
      </w:r>
      <w:r w:rsidRPr="0014777D">
        <w:rPr>
          <w:szCs w:val="24"/>
          <w:rtl/>
        </w:rPr>
        <w:t>272</w:t>
      </w:r>
      <w:r>
        <w:rPr>
          <w:rFonts w:hint="cs"/>
          <w:rtl/>
        </w:rPr>
        <w:t>.</w:t>
      </w:r>
    </w:p>
  </w:footnote>
  <w:footnote w:id="79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 </w:t>
      </w:r>
      <w:r w:rsidRPr="0014777D">
        <w:rPr>
          <w:szCs w:val="24"/>
          <w:rtl/>
        </w:rPr>
        <w:t>1</w:t>
      </w:r>
      <w:r>
        <w:rPr>
          <w:rFonts w:hint="cs"/>
          <w:rtl/>
        </w:rPr>
        <w:t xml:space="preserve">: </w:t>
      </w:r>
      <w:r w:rsidRPr="0014777D">
        <w:rPr>
          <w:szCs w:val="24"/>
          <w:rtl/>
        </w:rPr>
        <w:t>175</w:t>
      </w:r>
      <w:r>
        <w:rPr>
          <w:rFonts w:hint="cs"/>
          <w:rtl/>
        </w:rPr>
        <w:t>.</w:t>
      </w:r>
    </w:p>
  </w:footnote>
  <w:footnote w:id="79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175</w:t>
      </w:r>
      <w:r>
        <w:rPr>
          <w:rFonts w:hint="cs"/>
          <w:rtl/>
        </w:rPr>
        <w:t>.</w:t>
      </w:r>
    </w:p>
  </w:footnote>
  <w:footnote w:id="79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121</w:t>
      </w:r>
      <w:r>
        <w:rPr>
          <w:rFonts w:hint="cs"/>
          <w:rtl/>
        </w:rPr>
        <w:t>.</w:t>
      </w:r>
    </w:p>
  </w:footnote>
  <w:footnote w:id="79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186</w:t>
      </w:r>
      <w:r>
        <w:rPr>
          <w:rFonts w:hint="cs"/>
          <w:rtl/>
        </w:rPr>
        <w:t>.</w:t>
      </w:r>
    </w:p>
  </w:footnote>
  <w:footnote w:id="79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52</w:t>
      </w:r>
      <w:r>
        <w:rPr>
          <w:rFonts w:hint="cs"/>
          <w:rtl/>
        </w:rPr>
        <w:t>.</w:t>
      </w:r>
    </w:p>
  </w:footnote>
  <w:footnote w:id="795">
    <w:p w:rsidR="007C2206" w:rsidRDefault="007C2206" w:rsidP="00C04EAF">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1</w:t>
      </w:r>
      <w:r>
        <w:rPr>
          <w:rFonts w:hint="cs"/>
          <w:rtl/>
        </w:rPr>
        <w:t xml:space="preserve">: </w:t>
      </w:r>
      <w:r w:rsidRPr="0014777D">
        <w:rPr>
          <w:szCs w:val="24"/>
          <w:rtl/>
        </w:rPr>
        <w:t>50</w:t>
      </w:r>
      <w:r>
        <w:rPr>
          <w:rFonts w:hint="cs"/>
          <w:rtl/>
        </w:rPr>
        <w:t>.</w:t>
      </w:r>
    </w:p>
  </w:footnote>
  <w:footnote w:id="79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86</w:t>
      </w:r>
      <w:r>
        <w:rPr>
          <w:rFonts w:hint="cs"/>
          <w:rtl/>
        </w:rPr>
        <w:t>.</w:t>
      </w:r>
    </w:p>
  </w:footnote>
  <w:footnote w:id="79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147</w:t>
      </w:r>
      <w:r>
        <w:rPr>
          <w:rFonts w:hint="cs"/>
          <w:rtl/>
        </w:rPr>
        <w:t>.</w:t>
      </w:r>
    </w:p>
  </w:footnote>
  <w:footnote w:id="79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69</w:t>
      </w:r>
      <w:r>
        <w:rPr>
          <w:rFonts w:hint="cs"/>
          <w:rtl/>
        </w:rPr>
        <w:t>.</w:t>
      </w:r>
    </w:p>
  </w:footnote>
  <w:footnote w:id="799">
    <w:p w:rsidR="007C2206" w:rsidRDefault="007C2206" w:rsidP="00C04EAF">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2</w:t>
      </w:r>
      <w:r>
        <w:rPr>
          <w:rFonts w:hint="cs"/>
          <w:rtl/>
        </w:rPr>
        <w:t xml:space="preserve">: </w:t>
      </w:r>
      <w:r w:rsidRPr="0014777D">
        <w:rPr>
          <w:szCs w:val="24"/>
          <w:rtl/>
        </w:rPr>
        <w:t>22</w:t>
      </w:r>
      <w:r>
        <w:rPr>
          <w:rFonts w:hint="cs"/>
          <w:rtl/>
        </w:rPr>
        <w:t>.</w:t>
      </w:r>
    </w:p>
  </w:footnote>
  <w:footnote w:id="80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53</w:t>
      </w:r>
      <w:r>
        <w:rPr>
          <w:rFonts w:hint="cs"/>
          <w:rtl/>
        </w:rPr>
        <w:t>.</w:t>
      </w:r>
    </w:p>
  </w:footnote>
  <w:footnote w:id="80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103</w:t>
      </w:r>
      <w:r>
        <w:rPr>
          <w:rFonts w:hint="cs"/>
          <w:rtl/>
        </w:rPr>
        <w:t>.</w:t>
      </w:r>
    </w:p>
  </w:footnote>
  <w:footnote w:id="80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127</w:t>
      </w:r>
      <w:r>
        <w:rPr>
          <w:rFonts w:hint="cs"/>
          <w:rtl/>
        </w:rPr>
        <w:t>.</w:t>
      </w:r>
    </w:p>
  </w:footnote>
  <w:footnote w:id="80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143</w:t>
      </w:r>
      <w:r>
        <w:rPr>
          <w:rFonts w:hint="cs"/>
          <w:rtl/>
        </w:rPr>
        <w:t>.</w:t>
      </w:r>
    </w:p>
  </w:footnote>
  <w:footnote w:id="804">
    <w:p w:rsidR="007C2206" w:rsidRDefault="007C2206" w:rsidP="00C04EAF">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2</w:t>
      </w:r>
      <w:r>
        <w:rPr>
          <w:rFonts w:hint="cs"/>
          <w:rtl/>
        </w:rPr>
        <w:t xml:space="preserve">: </w:t>
      </w:r>
      <w:r w:rsidRPr="0014777D">
        <w:rPr>
          <w:szCs w:val="24"/>
          <w:rtl/>
        </w:rPr>
        <w:t>22</w:t>
      </w:r>
      <w:r>
        <w:rPr>
          <w:rFonts w:hint="cs"/>
          <w:rtl/>
        </w:rPr>
        <w:t>.</w:t>
      </w:r>
    </w:p>
  </w:footnote>
  <w:footnote w:id="80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78</w:t>
      </w:r>
      <w:r>
        <w:rPr>
          <w:rFonts w:hint="cs"/>
          <w:rtl/>
        </w:rPr>
        <w:t>.</w:t>
      </w:r>
    </w:p>
  </w:footnote>
  <w:footnote w:id="80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154</w:t>
      </w:r>
      <w:r>
        <w:rPr>
          <w:rFonts w:hint="cs"/>
          <w:rtl/>
        </w:rPr>
        <w:t>.</w:t>
      </w:r>
    </w:p>
  </w:footnote>
  <w:footnote w:id="80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1</w:t>
      </w:r>
      <w:r>
        <w:rPr>
          <w:rFonts w:hint="cs"/>
          <w:rtl/>
        </w:rPr>
        <w:t xml:space="preserve">: </w:t>
      </w:r>
      <w:r w:rsidRPr="0014777D">
        <w:rPr>
          <w:szCs w:val="24"/>
          <w:rtl/>
        </w:rPr>
        <w:t>147</w:t>
      </w:r>
      <w:r>
        <w:rPr>
          <w:rFonts w:hint="cs"/>
          <w:rtl/>
        </w:rPr>
        <w:t>.</w:t>
      </w:r>
    </w:p>
  </w:footnote>
  <w:footnote w:id="80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180</w:t>
      </w:r>
      <w:r>
        <w:rPr>
          <w:rFonts w:hint="cs"/>
          <w:rtl/>
        </w:rPr>
        <w:t>.</w:t>
      </w:r>
    </w:p>
  </w:footnote>
  <w:footnote w:id="80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38</w:t>
      </w:r>
      <w:r>
        <w:rPr>
          <w:rFonts w:hint="cs"/>
          <w:rtl/>
        </w:rPr>
        <w:t>.</w:t>
      </w:r>
    </w:p>
  </w:footnote>
  <w:footnote w:id="81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109</w:t>
      </w:r>
      <w:r>
        <w:rPr>
          <w:rFonts w:hint="cs"/>
          <w:rtl/>
        </w:rPr>
        <w:t>.</w:t>
      </w:r>
    </w:p>
  </w:footnote>
  <w:footnote w:id="81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35</w:t>
      </w:r>
      <w:r>
        <w:rPr>
          <w:rFonts w:hint="cs"/>
          <w:rtl/>
        </w:rPr>
        <w:t>.</w:t>
      </w:r>
    </w:p>
  </w:footnote>
  <w:footnote w:id="81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w:t>
      </w:r>
      <w:r w:rsidRPr="00391DF1">
        <w:rPr>
          <w:rtl/>
        </w:rPr>
        <w:t xml:space="preserve">، </w:t>
      </w:r>
      <w:r w:rsidRPr="0014777D">
        <w:rPr>
          <w:szCs w:val="24"/>
          <w:rtl/>
        </w:rPr>
        <w:t>2</w:t>
      </w:r>
      <w:r w:rsidRPr="00391DF1">
        <w:rPr>
          <w:rtl/>
        </w:rPr>
        <w:t>:</w:t>
      </w:r>
      <w:r>
        <w:rPr>
          <w:rFonts w:hint="cs"/>
          <w:rtl/>
        </w:rPr>
        <w:t xml:space="preserve"> </w:t>
      </w:r>
      <w:r w:rsidRPr="0014777D">
        <w:rPr>
          <w:szCs w:val="24"/>
          <w:rtl/>
        </w:rPr>
        <w:t>69</w:t>
      </w:r>
      <w:r>
        <w:rPr>
          <w:rFonts w:hint="cs"/>
          <w:rtl/>
        </w:rPr>
        <w:t>.</w:t>
      </w:r>
    </w:p>
  </w:footnote>
  <w:footnote w:id="81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22</w:t>
      </w:r>
      <w:r>
        <w:rPr>
          <w:rFonts w:hint="cs"/>
          <w:rtl/>
        </w:rPr>
        <w:t>.</w:t>
      </w:r>
    </w:p>
  </w:footnote>
  <w:footnote w:id="81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106</w:t>
      </w:r>
      <w:r>
        <w:rPr>
          <w:rFonts w:hint="cs"/>
          <w:rtl/>
        </w:rPr>
        <w:t>.</w:t>
      </w:r>
    </w:p>
  </w:footnote>
  <w:footnote w:id="81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136</w:t>
      </w:r>
      <w:r>
        <w:rPr>
          <w:rFonts w:hint="cs"/>
          <w:rtl/>
        </w:rPr>
        <w:t>.</w:t>
      </w:r>
    </w:p>
  </w:footnote>
  <w:footnote w:id="81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106</w:t>
      </w:r>
      <w:r>
        <w:rPr>
          <w:rFonts w:hint="cs"/>
          <w:rtl/>
        </w:rPr>
        <w:t>.</w:t>
      </w:r>
    </w:p>
  </w:footnote>
  <w:footnote w:id="81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36</w:t>
      </w:r>
      <w:r>
        <w:rPr>
          <w:rFonts w:hint="cs"/>
          <w:rtl/>
        </w:rPr>
        <w:t>.</w:t>
      </w:r>
    </w:p>
  </w:footnote>
  <w:footnote w:id="81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1</w:t>
      </w:r>
      <w:r>
        <w:rPr>
          <w:rFonts w:hint="cs"/>
          <w:rtl/>
        </w:rPr>
        <w:t xml:space="preserve">: </w:t>
      </w:r>
      <w:r w:rsidRPr="0014777D">
        <w:rPr>
          <w:szCs w:val="24"/>
          <w:rtl/>
        </w:rPr>
        <w:t>36</w:t>
      </w:r>
      <w:r>
        <w:rPr>
          <w:rFonts w:hint="cs"/>
          <w:rtl/>
        </w:rPr>
        <w:t>.</w:t>
      </w:r>
    </w:p>
  </w:footnote>
  <w:footnote w:id="81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C807AF">
        <w:rPr>
          <w:rFonts w:hint="cs"/>
          <w:sz w:val="22"/>
          <w:szCs w:val="24"/>
          <w:rtl/>
        </w:rPr>
        <w:t>134</w:t>
      </w:r>
      <w:r>
        <w:rPr>
          <w:rFonts w:hint="cs"/>
          <w:rtl/>
        </w:rPr>
        <w:t>.</w:t>
      </w:r>
    </w:p>
  </w:footnote>
  <w:footnote w:id="820">
    <w:p w:rsidR="007C2206" w:rsidRPr="00490F4B" w:rsidRDefault="007C2206" w:rsidP="004E31B9">
      <w:pPr>
        <w:pStyle w:val="Notedebasdepage"/>
      </w:pPr>
      <w:r w:rsidRPr="00642109">
        <w:rPr>
          <w:rStyle w:val="Appelnotedebasdep"/>
          <w:rFonts w:eastAsiaTheme="majorEastAsia"/>
          <w:sz w:val="20"/>
          <w:szCs w:val="24"/>
          <w:rtl/>
        </w:rPr>
        <w:footnoteRef/>
      </w:r>
      <w:r w:rsidRPr="00642109">
        <w:rPr>
          <w:rStyle w:val="Appelnotedebasdep"/>
          <w:rFonts w:eastAsiaTheme="majorEastAsia"/>
          <w:sz w:val="20"/>
          <w:szCs w:val="24"/>
          <w:rtl/>
        </w:rPr>
        <w:t xml:space="preserve"> _</w:t>
      </w:r>
      <w:r w:rsidRPr="00490F4B">
        <w:rPr>
          <w:rStyle w:val="Appelnotedebasdep"/>
          <w:rFonts w:eastAsiaTheme="majorEastAsia"/>
          <w:sz w:val="20"/>
          <w:szCs w:val="24"/>
          <w:rtl/>
        </w:rPr>
        <w:t xml:space="preserve"> </w:t>
      </w:r>
      <w:r>
        <w:rPr>
          <w:rFonts w:eastAsiaTheme="majorEastAsia" w:hint="cs"/>
          <w:sz w:val="20"/>
          <w:szCs w:val="24"/>
          <w:rtl/>
        </w:rPr>
        <w:t xml:space="preserve"> </w:t>
      </w:r>
      <w:r w:rsidRPr="00490F4B">
        <w:rPr>
          <w:rtl/>
        </w:rPr>
        <w:t xml:space="preserve">نفسه، </w:t>
      </w:r>
      <w:r w:rsidRPr="0014777D">
        <w:rPr>
          <w:szCs w:val="24"/>
          <w:rtl/>
        </w:rPr>
        <w:t>2</w:t>
      </w:r>
      <w:r w:rsidRPr="00490F4B">
        <w:rPr>
          <w:rtl/>
        </w:rPr>
        <w:t xml:space="preserve">: </w:t>
      </w:r>
      <w:r w:rsidRPr="0014777D">
        <w:rPr>
          <w:szCs w:val="24"/>
          <w:rtl/>
        </w:rPr>
        <w:t>28</w:t>
      </w:r>
      <w:r w:rsidRPr="00490F4B">
        <w:rPr>
          <w:rtl/>
        </w:rPr>
        <w:t>.</w:t>
      </w:r>
    </w:p>
  </w:footnote>
  <w:footnote w:id="821">
    <w:p w:rsidR="007C2206" w:rsidRPr="00490F4B" w:rsidRDefault="007C2206" w:rsidP="004E31B9">
      <w:pPr>
        <w:pStyle w:val="Notedebasdepage"/>
      </w:pPr>
      <w:r w:rsidRPr="00642109">
        <w:rPr>
          <w:rStyle w:val="Appelnotedebasdep"/>
          <w:rFonts w:eastAsiaTheme="majorEastAsia"/>
          <w:sz w:val="20"/>
          <w:szCs w:val="24"/>
          <w:rtl/>
        </w:rPr>
        <w:footnoteRef/>
      </w:r>
      <w:r w:rsidRPr="00642109">
        <w:rPr>
          <w:rStyle w:val="Appelnotedebasdep"/>
          <w:rFonts w:eastAsiaTheme="majorEastAsia"/>
          <w:sz w:val="20"/>
          <w:szCs w:val="24"/>
          <w:rtl/>
        </w:rPr>
        <w:t xml:space="preserve"> _</w:t>
      </w:r>
      <w:r w:rsidRPr="00490F4B">
        <w:rPr>
          <w:rStyle w:val="Appelnotedebasdep"/>
          <w:rFonts w:eastAsiaTheme="majorEastAsia"/>
          <w:sz w:val="20"/>
          <w:szCs w:val="24"/>
          <w:rtl/>
        </w:rPr>
        <w:t xml:space="preserve">  </w:t>
      </w:r>
      <w:r w:rsidRPr="00490F4B">
        <w:rPr>
          <w:rtl/>
        </w:rPr>
        <w:t xml:space="preserve">نفسه، </w:t>
      </w:r>
      <w:r w:rsidRPr="0014777D">
        <w:rPr>
          <w:szCs w:val="24"/>
          <w:rtl/>
        </w:rPr>
        <w:t>1</w:t>
      </w:r>
      <w:r w:rsidRPr="00490F4B">
        <w:rPr>
          <w:rtl/>
        </w:rPr>
        <w:t xml:space="preserve">: </w:t>
      </w:r>
      <w:r w:rsidRPr="0014777D">
        <w:rPr>
          <w:szCs w:val="24"/>
          <w:rtl/>
        </w:rPr>
        <w:t>136</w:t>
      </w:r>
      <w:r w:rsidRPr="00490F4B">
        <w:rPr>
          <w:rtl/>
        </w:rPr>
        <w:t>.</w:t>
      </w:r>
    </w:p>
  </w:footnote>
  <w:footnote w:id="82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130</w:t>
      </w:r>
      <w:r>
        <w:rPr>
          <w:rFonts w:hint="cs"/>
          <w:rtl/>
        </w:rPr>
        <w:t>.</w:t>
      </w:r>
    </w:p>
  </w:footnote>
  <w:footnote w:id="82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144</w:t>
      </w:r>
      <w:r>
        <w:rPr>
          <w:rFonts w:hint="cs"/>
          <w:rtl/>
        </w:rPr>
        <w:t>.</w:t>
      </w:r>
    </w:p>
  </w:footnote>
  <w:footnote w:id="82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17</w:t>
      </w:r>
      <w:r>
        <w:rPr>
          <w:rFonts w:hint="cs"/>
          <w:rtl/>
        </w:rPr>
        <w:t>.</w:t>
      </w:r>
    </w:p>
  </w:footnote>
  <w:footnote w:id="82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1</w:t>
      </w:r>
      <w:r>
        <w:rPr>
          <w:rFonts w:hint="cs"/>
          <w:rtl/>
        </w:rPr>
        <w:t xml:space="preserve">: </w:t>
      </w:r>
      <w:r w:rsidRPr="0014777D">
        <w:rPr>
          <w:szCs w:val="24"/>
          <w:rtl/>
        </w:rPr>
        <w:t>112</w:t>
      </w:r>
      <w:r>
        <w:rPr>
          <w:rFonts w:hint="cs"/>
          <w:rtl/>
        </w:rPr>
        <w:t>.</w:t>
      </w:r>
    </w:p>
  </w:footnote>
  <w:footnote w:id="826">
    <w:p w:rsidR="007C2206" w:rsidRPr="00A7478C" w:rsidRDefault="007C2206" w:rsidP="00765BB0">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عز الدين اسماعيل، الأسس الجمالية في النقد الأدبي، دار الفكر العربي، مصر، ط</w:t>
      </w:r>
      <w:r w:rsidRPr="00765BB0">
        <w:rPr>
          <w:rFonts w:hint="cs"/>
          <w:sz w:val="22"/>
          <w:szCs w:val="24"/>
          <w:rtl/>
        </w:rPr>
        <w:t>3</w:t>
      </w:r>
      <w:r>
        <w:rPr>
          <w:rFonts w:hint="cs"/>
          <w:rtl/>
        </w:rPr>
        <w:t xml:space="preserve">: </w:t>
      </w:r>
      <w:r w:rsidRPr="00765BB0">
        <w:rPr>
          <w:rFonts w:hint="cs"/>
          <w:sz w:val="22"/>
          <w:szCs w:val="24"/>
          <w:rtl/>
        </w:rPr>
        <w:t>1974</w:t>
      </w:r>
      <w:r w:rsidRPr="0014777D">
        <w:rPr>
          <w:szCs w:val="24"/>
          <w:rtl/>
        </w:rPr>
        <w:t>301</w:t>
      </w:r>
      <w:r>
        <w:rPr>
          <w:rFonts w:hint="cs"/>
          <w:rtl/>
        </w:rPr>
        <w:t xml:space="preserve">، </w:t>
      </w:r>
      <w:r w:rsidRPr="0014777D">
        <w:rPr>
          <w:szCs w:val="24"/>
          <w:rtl/>
        </w:rPr>
        <w:t>302</w:t>
      </w:r>
      <w:r>
        <w:rPr>
          <w:rFonts w:hint="cs"/>
          <w:rtl/>
        </w:rPr>
        <w:t>.</w:t>
      </w:r>
    </w:p>
  </w:footnote>
  <w:footnote w:id="827">
    <w:p w:rsidR="007C2206" w:rsidRDefault="007C2206" w:rsidP="00512EFC">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علي صبح، البناء الفنّي للصورة الأدبية في الشعر، المكتبة الأزهرية للتراث، مصر، </w:t>
      </w:r>
      <w:r w:rsidRPr="00127D58">
        <w:rPr>
          <w:rFonts w:hint="cs"/>
          <w:rtl/>
        </w:rPr>
        <w:t xml:space="preserve">ط: </w:t>
      </w:r>
      <w:r w:rsidRPr="00765BB0">
        <w:rPr>
          <w:rFonts w:hint="cs"/>
          <w:sz w:val="22"/>
          <w:szCs w:val="24"/>
          <w:rtl/>
        </w:rPr>
        <w:t>1997</w:t>
      </w:r>
      <w:r>
        <w:rPr>
          <w:rFonts w:hint="cs"/>
          <w:rtl/>
        </w:rPr>
        <w:t>، ص</w:t>
      </w:r>
      <w:r w:rsidRPr="0014777D">
        <w:rPr>
          <w:szCs w:val="24"/>
          <w:rtl/>
        </w:rPr>
        <w:t>184</w:t>
      </w:r>
      <w:r>
        <w:rPr>
          <w:rFonts w:hint="cs"/>
          <w:rtl/>
        </w:rPr>
        <w:t>.</w:t>
      </w:r>
    </w:p>
  </w:footnote>
  <w:footnote w:id="82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 </w:t>
      </w:r>
      <w:r w:rsidRPr="0014777D">
        <w:rPr>
          <w:szCs w:val="24"/>
          <w:rtl/>
        </w:rPr>
        <w:t>1</w:t>
      </w:r>
      <w:r>
        <w:rPr>
          <w:rFonts w:hint="cs"/>
          <w:rtl/>
        </w:rPr>
        <w:t xml:space="preserve">: </w:t>
      </w:r>
      <w:r w:rsidRPr="0014777D">
        <w:rPr>
          <w:szCs w:val="24"/>
          <w:rtl/>
        </w:rPr>
        <w:t>87</w:t>
      </w:r>
      <w:r>
        <w:rPr>
          <w:rFonts w:hint="cs"/>
          <w:rtl/>
        </w:rPr>
        <w:t>.</w:t>
      </w:r>
    </w:p>
  </w:footnote>
  <w:footnote w:id="82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157</w:t>
      </w:r>
      <w:r>
        <w:rPr>
          <w:rFonts w:hint="cs"/>
          <w:rtl/>
        </w:rPr>
        <w:t>.</w:t>
      </w:r>
    </w:p>
  </w:footnote>
  <w:footnote w:id="83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1</w:t>
      </w:r>
      <w:r>
        <w:rPr>
          <w:rFonts w:hint="cs"/>
          <w:rtl/>
        </w:rPr>
        <w:t xml:space="preserve">: </w:t>
      </w:r>
      <w:r w:rsidRPr="0014777D">
        <w:rPr>
          <w:szCs w:val="24"/>
          <w:rtl/>
        </w:rPr>
        <w:t>26</w:t>
      </w:r>
      <w:r>
        <w:rPr>
          <w:rFonts w:hint="cs"/>
          <w:rtl/>
        </w:rPr>
        <w:t>.</w:t>
      </w:r>
    </w:p>
  </w:footnote>
  <w:footnote w:id="83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41</w:t>
      </w:r>
      <w:r>
        <w:rPr>
          <w:rFonts w:hint="cs"/>
          <w:rtl/>
        </w:rPr>
        <w:t>.</w:t>
      </w:r>
    </w:p>
  </w:footnote>
  <w:footnote w:id="83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105</w:t>
      </w:r>
      <w:r>
        <w:rPr>
          <w:rFonts w:hint="cs"/>
          <w:rtl/>
        </w:rPr>
        <w:t>.</w:t>
      </w:r>
    </w:p>
  </w:footnote>
  <w:footnote w:id="83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2</w:t>
      </w:r>
      <w:r w:rsidRPr="00391DF1">
        <w:rPr>
          <w:rtl/>
        </w:rPr>
        <w:t>:</w:t>
      </w:r>
      <w:r>
        <w:rPr>
          <w:rFonts w:hint="cs"/>
          <w:rtl/>
        </w:rPr>
        <w:t xml:space="preserve"> </w:t>
      </w:r>
      <w:r w:rsidRPr="0014777D">
        <w:rPr>
          <w:szCs w:val="24"/>
          <w:rtl/>
        </w:rPr>
        <w:t>131</w:t>
      </w:r>
      <w:r>
        <w:rPr>
          <w:rFonts w:hint="cs"/>
          <w:rtl/>
        </w:rPr>
        <w:t>.</w:t>
      </w:r>
    </w:p>
  </w:footnote>
  <w:footnote w:id="83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75</w:t>
      </w:r>
      <w:r>
        <w:rPr>
          <w:rFonts w:hint="cs"/>
          <w:rtl/>
        </w:rPr>
        <w:t>.</w:t>
      </w:r>
    </w:p>
  </w:footnote>
  <w:footnote w:id="83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167</w:t>
      </w:r>
      <w:r>
        <w:rPr>
          <w:rFonts w:hint="cs"/>
          <w:rtl/>
        </w:rPr>
        <w:t>.</w:t>
      </w:r>
    </w:p>
  </w:footnote>
  <w:footnote w:id="83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28</w:t>
      </w:r>
      <w:r>
        <w:rPr>
          <w:rFonts w:hint="cs"/>
          <w:rtl/>
        </w:rPr>
        <w:t>.</w:t>
      </w:r>
    </w:p>
  </w:footnote>
  <w:footnote w:id="83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2</w:t>
      </w:r>
      <w:r>
        <w:rPr>
          <w:rFonts w:hint="cs"/>
          <w:rtl/>
        </w:rPr>
        <w:t xml:space="preserve">: </w:t>
      </w:r>
      <w:r w:rsidRPr="0014777D">
        <w:rPr>
          <w:szCs w:val="24"/>
          <w:rtl/>
        </w:rPr>
        <w:t>42</w:t>
      </w:r>
      <w:r>
        <w:rPr>
          <w:rFonts w:hint="cs"/>
          <w:rtl/>
        </w:rPr>
        <w:t>.</w:t>
      </w:r>
    </w:p>
  </w:footnote>
  <w:footnote w:id="838">
    <w:p w:rsidR="007C2206" w:rsidRPr="00490F4B" w:rsidRDefault="007C2206" w:rsidP="004E31B9">
      <w:pPr>
        <w:pStyle w:val="Notedebasdepage"/>
      </w:pPr>
      <w:r w:rsidRPr="00642109">
        <w:rPr>
          <w:rStyle w:val="Appelnotedebasdep"/>
          <w:rFonts w:eastAsiaTheme="majorEastAsia"/>
          <w:sz w:val="20"/>
          <w:szCs w:val="24"/>
          <w:rtl/>
        </w:rPr>
        <w:footnoteRef/>
      </w:r>
      <w:r w:rsidRPr="00642109">
        <w:rPr>
          <w:rStyle w:val="Appelnotedebasdep"/>
          <w:rFonts w:eastAsiaTheme="majorEastAsia"/>
          <w:sz w:val="20"/>
          <w:szCs w:val="24"/>
          <w:rtl/>
        </w:rPr>
        <w:t xml:space="preserve"> _</w:t>
      </w:r>
      <w:r w:rsidRPr="00490F4B">
        <w:rPr>
          <w:rStyle w:val="Appelnotedebasdep"/>
          <w:rFonts w:eastAsiaTheme="majorEastAsia"/>
          <w:sz w:val="20"/>
          <w:szCs w:val="24"/>
          <w:rtl/>
        </w:rPr>
        <w:t xml:space="preserve"> </w:t>
      </w:r>
      <w:r w:rsidRPr="00490F4B">
        <w:rPr>
          <w:rtl/>
        </w:rPr>
        <w:t xml:space="preserve"> نفسه، </w:t>
      </w:r>
      <w:r w:rsidRPr="0014777D">
        <w:rPr>
          <w:szCs w:val="24"/>
          <w:rtl/>
        </w:rPr>
        <w:t>1</w:t>
      </w:r>
      <w:r w:rsidRPr="00490F4B">
        <w:rPr>
          <w:rtl/>
        </w:rPr>
        <w:t xml:space="preserve">: </w:t>
      </w:r>
      <w:r w:rsidRPr="0014777D">
        <w:rPr>
          <w:szCs w:val="24"/>
          <w:rtl/>
        </w:rPr>
        <w:t>138</w:t>
      </w:r>
      <w:r w:rsidRPr="00490F4B">
        <w:rPr>
          <w:rtl/>
        </w:rPr>
        <w:t>.</w:t>
      </w:r>
    </w:p>
  </w:footnote>
  <w:footnote w:id="83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w:t>
      </w:r>
      <w:r w:rsidRPr="00391DF1">
        <w:rPr>
          <w:rtl/>
        </w:rPr>
        <w:t xml:space="preserve">، </w:t>
      </w:r>
      <w:r w:rsidRPr="0014777D">
        <w:rPr>
          <w:szCs w:val="24"/>
          <w:rtl/>
        </w:rPr>
        <w:t>1</w:t>
      </w:r>
      <w:r w:rsidRPr="00391DF1">
        <w:rPr>
          <w:rtl/>
        </w:rPr>
        <w:t>:</w:t>
      </w:r>
      <w:r>
        <w:rPr>
          <w:rFonts w:hint="cs"/>
          <w:rtl/>
        </w:rPr>
        <w:t xml:space="preserve"> </w:t>
      </w:r>
      <w:r w:rsidRPr="0014777D">
        <w:rPr>
          <w:szCs w:val="24"/>
          <w:rtl/>
        </w:rPr>
        <w:t>189</w:t>
      </w:r>
      <w:r>
        <w:rPr>
          <w:rFonts w:hint="cs"/>
          <w:rtl/>
        </w:rPr>
        <w:t>.</w:t>
      </w:r>
    </w:p>
  </w:footnote>
  <w:footnote w:id="840">
    <w:p w:rsidR="007C2206" w:rsidRPr="00490F4B" w:rsidRDefault="007C2206" w:rsidP="004E31B9">
      <w:pPr>
        <w:pStyle w:val="Notedebasdepage"/>
      </w:pPr>
      <w:r w:rsidRPr="00642109">
        <w:rPr>
          <w:rStyle w:val="Appelnotedebasdep"/>
          <w:rFonts w:eastAsiaTheme="majorEastAsia"/>
          <w:sz w:val="20"/>
          <w:szCs w:val="24"/>
          <w:rtl/>
        </w:rPr>
        <w:footnoteRef/>
      </w:r>
      <w:r w:rsidRPr="00642109">
        <w:rPr>
          <w:rStyle w:val="Appelnotedebasdep"/>
          <w:rFonts w:eastAsiaTheme="majorEastAsia"/>
          <w:sz w:val="20"/>
          <w:szCs w:val="24"/>
          <w:rtl/>
        </w:rPr>
        <w:t xml:space="preserve"> _</w:t>
      </w:r>
      <w:r w:rsidRPr="00490F4B">
        <w:rPr>
          <w:rStyle w:val="Appelnotedebasdep"/>
          <w:rFonts w:eastAsiaTheme="majorEastAsia"/>
          <w:sz w:val="20"/>
          <w:szCs w:val="24"/>
          <w:rtl/>
        </w:rPr>
        <w:t xml:space="preserve"> </w:t>
      </w:r>
      <w:r>
        <w:rPr>
          <w:rFonts w:hint="cs"/>
          <w:rtl/>
        </w:rPr>
        <w:t xml:space="preserve"> </w:t>
      </w:r>
      <w:r w:rsidRPr="00490F4B">
        <w:rPr>
          <w:rtl/>
        </w:rPr>
        <w:t xml:space="preserve">نفسه، </w:t>
      </w:r>
      <w:r w:rsidRPr="0014777D">
        <w:rPr>
          <w:szCs w:val="24"/>
          <w:rtl/>
        </w:rPr>
        <w:t>2</w:t>
      </w:r>
      <w:r w:rsidRPr="00490F4B">
        <w:rPr>
          <w:rtl/>
        </w:rPr>
        <w:t xml:space="preserve">: </w:t>
      </w:r>
      <w:r w:rsidRPr="0014777D">
        <w:rPr>
          <w:szCs w:val="24"/>
          <w:rtl/>
        </w:rPr>
        <w:t>21</w:t>
      </w:r>
      <w:r w:rsidRPr="00490F4B">
        <w:rPr>
          <w:rtl/>
        </w:rPr>
        <w:t>.</w:t>
      </w:r>
    </w:p>
  </w:footnote>
  <w:footnote w:id="84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134</w:t>
      </w:r>
      <w:r>
        <w:rPr>
          <w:rFonts w:hint="cs"/>
          <w:rtl/>
        </w:rPr>
        <w:t>.</w:t>
      </w:r>
    </w:p>
  </w:footnote>
  <w:footnote w:id="84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122</w:t>
      </w:r>
      <w:r>
        <w:rPr>
          <w:rFonts w:hint="cs"/>
          <w:rtl/>
        </w:rPr>
        <w:t>.</w:t>
      </w:r>
    </w:p>
  </w:footnote>
  <w:footnote w:id="84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2</w:t>
      </w:r>
      <w:r>
        <w:rPr>
          <w:rFonts w:hint="cs"/>
          <w:rtl/>
        </w:rPr>
        <w:t xml:space="preserve">: </w:t>
      </w:r>
      <w:r w:rsidRPr="0014777D">
        <w:rPr>
          <w:szCs w:val="24"/>
          <w:rtl/>
        </w:rPr>
        <w:t>42</w:t>
      </w:r>
      <w:r>
        <w:rPr>
          <w:rFonts w:hint="cs"/>
          <w:rtl/>
        </w:rPr>
        <w:t>.</w:t>
      </w:r>
    </w:p>
  </w:footnote>
  <w:footnote w:id="84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27</w:t>
      </w:r>
      <w:r>
        <w:rPr>
          <w:rFonts w:hint="cs"/>
          <w:rtl/>
        </w:rPr>
        <w:t>.</w:t>
      </w:r>
    </w:p>
  </w:footnote>
  <w:footnote w:id="845">
    <w:p w:rsidR="007C2206" w:rsidRPr="00490F4B" w:rsidRDefault="007C2206" w:rsidP="004E31B9">
      <w:pPr>
        <w:pStyle w:val="Notedebasdepage"/>
      </w:pPr>
      <w:r w:rsidRPr="00642109">
        <w:rPr>
          <w:rStyle w:val="Appelnotedebasdep"/>
          <w:rFonts w:eastAsiaTheme="majorEastAsia"/>
          <w:sz w:val="20"/>
          <w:szCs w:val="24"/>
          <w:rtl/>
        </w:rPr>
        <w:footnoteRef/>
      </w:r>
      <w:r w:rsidRPr="00642109">
        <w:rPr>
          <w:rStyle w:val="Appelnotedebasdep"/>
          <w:rFonts w:eastAsiaTheme="majorEastAsia"/>
          <w:sz w:val="20"/>
          <w:szCs w:val="24"/>
          <w:rtl/>
        </w:rPr>
        <w:t xml:space="preserve"> _</w:t>
      </w:r>
      <w:r w:rsidRPr="00490F4B">
        <w:rPr>
          <w:rStyle w:val="Appelnotedebasdep"/>
          <w:rFonts w:eastAsiaTheme="majorEastAsia"/>
          <w:sz w:val="20"/>
          <w:szCs w:val="24"/>
          <w:rtl/>
        </w:rPr>
        <w:t xml:space="preserve"> </w:t>
      </w:r>
      <w:r>
        <w:rPr>
          <w:rFonts w:eastAsiaTheme="majorEastAsia" w:hint="cs"/>
          <w:sz w:val="20"/>
          <w:szCs w:val="24"/>
          <w:rtl/>
        </w:rPr>
        <w:t xml:space="preserve"> </w:t>
      </w:r>
      <w:r w:rsidRPr="00490F4B">
        <w:rPr>
          <w:rtl/>
        </w:rPr>
        <w:t xml:space="preserve">نفسه، </w:t>
      </w:r>
      <w:r w:rsidRPr="0014777D">
        <w:rPr>
          <w:szCs w:val="24"/>
          <w:rtl/>
        </w:rPr>
        <w:t>1</w:t>
      </w:r>
      <w:r w:rsidRPr="00490F4B">
        <w:rPr>
          <w:rtl/>
        </w:rPr>
        <w:t xml:space="preserve">: </w:t>
      </w:r>
      <w:r w:rsidRPr="0014777D">
        <w:rPr>
          <w:szCs w:val="24"/>
          <w:rtl/>
        </w:rPr>
        <w:t>94</w:t>
      </w:r>
      <w:r w:rsidRPr="00490F4B">
        <w:rPr>
          <w:rtl/>
        </w:rPr>
        <w:t>.</w:t>
      </w:r>
    </w:p>
  </w:footnote>
  <w:footnote w:id="84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140</w:t>
      </w:r>
      <w:r>
        <w:rPr>
          <w:rFonts w:hint="cs"/>
          <w:rtl/>
        </w:rPr>
        <w:t>.</w:t>
      </w:r>
    </w:p>
  </w:footnote>
  <w:footnote w:id="84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101</w:t>
      </w:r>
      <w:r>
        <w:rPr>
          <w:rFonts w:hint="cs"/>
          <w:rtl/>
        </w:rPr>
        <w:t>.</w:t>
      </w:r>
    </w:p>
  </w:footnote>
  <w:footnote w:id="848">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السابق، </w:t>
      </w:r>
      <w:r w:rsidRPr="0014777D">
        <w:rPr>
          <w:szCs w:val="24"/>
          <w:rtl/>
        </w:rPr>
        <w:t>1</w:t>
      </w:r>
      <w:r>
        <w:rPr>
          <w:rFonts w:hint="cs"/>
          <w:rtl/>
        </w:rPr>
        <w:t xml:space="preserve">: </w:t>
      </w:r>
      <w:r w:rsidRPr="0014777D">
        <w:rPr>
          <w:szCs w:val="24"/>
          <w:rtl/>
        </w:rPr>
        <w:t>19</w:t>
      </w:r>
      <w:r>
        <w:rPr>
          <w:rFonts w:hint="cs"/>
          <w:rtl/>
        </w:rPr>
        <w:t>.</w:t>
      </w:r>
    </w:p>
  </w:footnote>
  <w:footnote w:id="849">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w:t>
      </w:r>
      <w:r w:rsidRPr="0014777D">
        <w:rPr>
          <w:szCs w:val="24"/>
          <w:rtl/>
        </w:rPr>
        <w:t xml:space="preserve"> 140.</w:t>
      </w:r>
    </w:p>
  </w:footnote>
  <w:footnote w:id="850">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sidRPr="00416524">
        <w:rPr>
          <w:rFonts w:hint="cs"/>
          <w:rtl/>
        </w:rPr>
        <w:t>:</w:t>
      </w:r>
      <w:r>
        <w:rPr>
          <w:rFonts w:hint="cs"/>
          <w:rtl/>
        </w:rPr>
        <w:t xml:space="preserve"> </w:t>
      </w:r>
      <w:r w:rsidRPr="0014777D">
        <w:rPr>
          <w:szCs w:val="24"/>
          <w:rtl/>
        </w:rPr>
        <w:t xml:space="preserve">25 </w:t>
      </w:r>
      <w:r>
        <w:rPr>
          <w:rFonts w:hint="cs"/>
          <w:rtl/>
        </w:rPr>
        <w:t>؛</w:t>
      </w:r>
      <w:r w:rsidRPr="0014777D">
        <w:rPr>
          <w:szCs w:val="24"/>
          <w:rtl/>
        </w:rPr>
        <w:t xml:space="preserve"> 1</w:t>
      </w:r>
      <w:r w:rsidRPr="00770DCA">
        <w:rPr>
          <w:rFonts w:hint="cs"/>
          <w:rtl/>
        </w:rPr>
        <w:t>:</w:t>
      </w:r>
      <w:r w:rsidRPr="0014777D">
        <w:rPr>
          <w:szCs w:val="24"/>
          <w:rtl/>
        </w:rPr>
        <w:t xml:space="preserve"> 181</w:t>
      </w:r>
      <w:r w:rsidRPr="00770DCA">
        <w:rPr>
          <w:rFonts w:hint="cs"/>
          <w:rtl/>
        </w:rPr>
        <w:t>.</w:t>
      </w:r>
      <w:r>
        <w:rPr>
          <w:rFonts w:hint="cs"/>
          <w:rtl/>
        </w:rPr>
        <w:t xml:space="preserve"> </w:t>
      </w:r>
    </w:p>
  </w:footnote>
  <w:footnote w:id="851">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184</w:t>
      </w:r>
      <w:r>
        <w:rPr>
          <w:rFonts w:hint="cs"/>
          <w:rtl/>
        </w:rPr>
        <w:t>.</w:t>
      </w:r>
    </w:p>
  </w:footnote>
  <w:footnote w:id="852">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t xml:space="preserve"> </w:t>
      </w:r>
      <w:r>
        <w:rPr>
          <w:rFonts w:hint="cs"/>
          <w:rtl/>
        </w:rPr>
        <w:t xml:space="preserve"> عبد العزيز عتيق، علم البيان</w:t>
      </w:r>
      <w:r w:rsidRPr="0014777D">
        <w:rPr>
          <w:szCs w:val="24"/>
          <w:rtl/>
        </w:rPr>
        <w:t>69</w:t>
      </w:r>
      <w:r>
        <w:rPr>
          <w:rFonts w:hint="cs"/>
          <w:rtl/>
        </w:rPr>
        <w:t>.</w:t>
      </w:r>
    </w:p>
  </w:footnote>
  <w:footnote w:id="853">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محمد الهادي السنوسي الزاهري، شعراء الجزائر في العصر الحاضر، </w:t>
      </w:r>
      <w:r w:rsidRPr="0014777D">
        <w:rPr>
          <w:szCs w:val="24"/>
          <w:rtl/>
        </w:rPr>
        <w:t>2</w:t>
      </w:r>
      <w:r>
        <w:rPr>
          <w:rFonts w:hint="cs"/>
          <w:rtl/>
        </w:rPr>
        <w:t xml:space="preserve">: </w:t>
      </w:r>
      <w:r w:rsidRPr="0014777D">
        <w:rPr>
          <w:szCs w:val="24"/>
          <w:rtl/>
        </w:rPr>
        <w:t>134</w:t>
      </w:r>
      <w:r>
        <w:rPr>
          <w:rFonts w:hint="cs"/>
          <w:rtl/>
        </w:rPr>
        <w:t>.</w:t>
      </w:r>
    </w:p>
  </w:footnote>
  <w:footnote w:id="854">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131</w:t>
      </w:r>
      <w:r>
        <w:rPr>
          <w:rFonts w:hint="cs"/>
          <w:rtl/>
        </w:rPr>
        <w:t>.</w:t>
      </w:r>
    </w:p>
  </w:footnote>
  <w:footnote w:id="855">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2</w:t>
      </w:r>
      <w:r>
        <w:rPr>
          <w:rFonts w:hint="cs"/>
          <w:rtl/>
        </w:rPr>
        <w:t xml:space="preserve">: </w:t>
      </w:r>
      <w:r w:rsidRPr="0014777D">
        <w:rPr>
          <w:szCs w:val="24"/>
          <w:rtl/>
        </w:rPr>
        <w:t>36</w:t>
      </w:r>
      <w:r>
        <w:rPr>
          <w:rFonts w:hint="cs"/>
          <w:rtl/>
        </w:rPr>
        <w:t>.</w:t>
      </w:r>
    </w:p>
  </w:footnote>
  <w:footnote w:id="856">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194</w:t>
      </w:r>
      <w:r>
        <w:rPr>
          <w:rFonts w:hint="cs"/>
          <w:rtl/>
        </w:rPr>
        <w:t>.</w:t>
      </w:r>
    </w:p>
  </w:footnote>
  <w:footnote w:id="857">
    <w:p w:rsidR="007C2206" w:rsidRDefault="007C2206" w:rsidP="004E31B9">
      <w:pPr>
        <w:pStyle w:val="Notedebasdepage"/>
        <w:rPr>
          <w:rtl/>
        </w:rPr>
      </w:pPr>
      <w:r w:rsidRPr="008914D6">
        <w:rPr>
          <w:rStyle w:val="Appelnotedebasdep"/>
          <w:sz w:val="24"/>
          <w:szCs w:val="24"/>
        </w:rPr>
        <w:footnoteRef/>
      </w:r>
      <w:r w:rsidRPr="008914D6">
        <w:rPr>
          <w:rStyle w:val="Appelnotedebasdep"/>
          <w:sz w:val="24"/>
          <w:szCs w:val="24"/>
          <w:rtl/>
        </w:rPr>
        <w:t xml:space="preserve"> _</w:t>
      </w:r>
      <w:r>
        <w:rPr>
          <w:rFonts w:hint="cs"/>
          <w:rtl/>
        </w:rPr>
        <w:t xml:space="preserve"> نفسه، </w:t>
      </w:r>
      <w:r w:rsidRPr="0014777D">
        <w:rPr>
          <w:szCs w:val="24"/>
          <w:rtl/>
        </w:rPr>
        <w:t>1</w:t>
      </w:r>
      <w:r>
        <w:rPr>
          <w:rFonts w:hint="cs"/>
          <w:rtl/>
        </w:rPr>
        <w:t xml:space="preserve">: </w:t>
      </w:r>
      <w:r w:rsidRPr="0014777D">
        <w:rPr>
          <w:szCs w:val="24"/>
          <w:rtl/>
        </w:rPr>
        <w:t>53</w:t>
      </w:r>
      <w:r>
        <w:rPr>
          <w:rFonts w:hint="cs"/>
          <w:rtl/>
        </w:rPr>
        <w:t>.</w:t>
      </w:r>
    </w:p>
  </w:footnote>
  <w:footnote w:id="858">
    <w:p w:rsidR="007C2206" w:rsidRDefault="007C2206">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إبراهيم أنيس، موسيقى الشعر العربي، مطبعة لجنة البيان العربي، القاهرة- مصر، ط</w:t>
      </w:r>
      <w:r w:rsidRPr="0014777D">
        <w:rPr>
          <w:szCs w:val="24"/>
          <w:rtl/>
        </w:rPr>
        <w:t>2</w:t>
      </w:r>
      <w:r>
        <w:rPr>
          <w:rFonts w:hint="cs"/>
          <w:rtl/>
        </w:rPr>
        <w:t xml:space="preserve">: </w:t>
      </w:r>
      <w:r w:rsidRPr="0014777D">
        <w:rPr>
          <w:szCs w:val="24"/>
          <w:rtl/>
        </w:rPr>
        <w:t>1952</w:t>
      </w:r>
      <w:r>
        <w:rPr>
          <w:rFonts w:hint="cs"/>
          <w:rtl/>
        </w:rPr>
        <w:t>، ص</w:t>
      </w:r>
      <w:r w:rsidRPr="0014777D">
        <w:rPr>
          <w:szCs w:val="24"/>
          <w:rtl/>
        </w:rPr>
        <w:t>15</w:t>
      </w:r>
      <w:r>
        <w:rPr>
          <w:rFonts w:hint="cs"/>
          <w:rtl/>
        </w:rPr>
        <w:t>.</w:t>
      </w:r>
    </w:p>
  </w:footnote>
  <w:footnote w:id="859">
    <w:p w:rsidR="007C2206" w:rsidRDefault="007C2206" w:rsidP="00E0495E">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شكري عياد، موسيقى الشعر العربي، دار المعرفة، القاهرة- مصر، ط</w:t>
      </w:r>
      <w:r w:rsidRPr="00580D9D">
        <w:rPr>
          <w:rFonts w:hint="cs"/>
          <w:sz w:val="22"/>
          <w:szCs w:val="24"/>
          <w:rtl/>
        </w:rPr>
        <w:t>2</w:t>
      </w:r>
      <w:r>
        <w:rPr>
          <w:rFonts w:hint="cs"/>
          <w:rtl/>
        </w:rPr>
        <w:t xml:space="preserve">: </w:t>
      </w:r>
      <w:r w:rsidRPr="00580D9D">
        <w:rPr>
          <w:rFonts w:hint="cs"/>
          <w:sz w:val="22"/>
          <w:szCs w:val="24"/>
          <w:rtl/>
        </w:rPr>
        <w:t>1978</w:t>
      </w:r>
      <w:r>
        <w:rPr>
          <w:rFonts w:hint="cs"/>
          <w:rtl/>
        </w:rPr>
        <w:t>، ص</w:t>
      </w:r>
      <w:r w:rsidRPr="00580D9D">
        <w:rPr>
          <w:rFonts w:hint="cs"/>
          <w:sz w:val="22"/>
          <w:szCs w:val="24"/>
          <w:rtl/>
        </w:rPr>
        <w:t>57</w:t>
      </w:r>
      <w:r>
        <w:rPr>
          <w:rFonts w:hint="cs"/>
          <w:rtl/>
        </w:rPr>
        <w:t>.</w:t>
      </w:r>
    </w:p>
  </w:footnote>
  <w:footnote w:id="860">
    <w:p w:rsidR="007C2206" w:rsidRDefault="007C2206" w:rsidP="00512EFC">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 xml:space="preserve">ابن رشيق القيرواني، العمدة في صناعة الشعر ونقده، </w:t>
      </w:r>
      <w:r w:rsidRPr="0014777D">
        <w:rPr>
          <w:szCs w:val="24"/>
          <w:rtl/>
        </w:rPr>
        <w:t>1</w:t>
      </w:r>
      <w:r>
        <w:rPr>
          <w:rFonts w:hint="cs"/>
          <w:rtl/>
        </w:rPr>
        <w:t xml:space="preserve">: </w:t>
      </w:r>
      <w:r w:rsidRPr="0014777D">
        <w:rPr>
          <w:szCs w:val="24"/>
          <w:rtl/>
        </w:rPr>
        <w:t>218</w:t>
      </w:r>
      <w:r>
        <w:rPr>
          <w:rFonts w:hint="cs"/>
          <w:rtl/>
        </w:rPr>
        <w:t xml:space="preserve">. </w:t>
      </w:r>
    </w:p>
  </w:footnote>
  <w:footnote w:id="861">
    <w:p w:rsidR="007C2206" w:rsidRDefault="007C2206">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 xml:space="preserve">مصطفى حركات، نظرية القافية، دار آفاق، الجزائر، ط: </w:t>
      </w:r>
      <w:r w:rsidRPr="0014777D">
        <w:rPr>
          <w:szCs w:val="24"/>
          <w:rtl/>
        </w:rPr>
        <w:t>2016</w:t>
      </w:r>
      <w:r>
        <w:rPr>
          <w:rFonts w:hint="cs"/>
          <w:rtl/>
        </w:rPr>
        <w:t>، ص</w:t>
      </w:r>
      <w:r w:rsidRPr="0014777D">
        <w:rPr>
          <w:szCs w:val="24"/>
          <w:rtl/>
        </w:rPr>
        <w:t>14</w:t>
      </w:r>
      <w:r>
        <w:rPr>
          <w:rFonts w:hint="cs"/>
          <w:rtl/>
        </w:rPr>
        <w:t>.</w:t>
      </w:r>
    </w:p>
  </w:footnote>
  <w:footnote w:id="862">
    <w:p w:rsidR="007C2206" w:rsidRDefault="007C2206" w:rsidP="000548ED">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جمال الدين بن الشيخ، الشعرية العربية، دار بوتقال، الدار البيضاء، المغرب، ط</w:t>
      </w:r>
      <w:r w:rsidRPr="0014777D">
        <w:rPr>
          <w:szCs w:val="24"/>
          <w:rtl/>
        </w:rPr>
        <w:t>1</w:t>
      </w:r>
      <w:r>
        <w:rPr>
          <w:rFonts w:hint="cs"/>
          <w:rtl/>
        </w:rPr>
        <w:t xml:space="preserve">: </w:t>
      </w:r>
      <w:r w:rsidRPr="0014777D">
        <w:rPr>
          <w:szCs w:val="24"/>
          <w:rtl/>
        </w:rPr>
        <w:t>1996</w:t>
      </w:r>
      <w:r>
        <w:rPr>
          <w:rFonts w:hint="cs"/>
          <w:rtl/>
        </w:rPr>
        <w:t>، ص</w:t>
      </w:r>
      <w:r w:rsidRPr="0014777D">
        <w:rPr>
          <w:szCs w:val="24"/>
          <w:rtl/>
        </w:rPr>
        <w:t>2</w:t>
      </w:r>
      <w:r>
        <w:rPr>
          <w:rFonts w:hint="cs"/>
          <w:szCs w:val="24"/>
          <w:rtl/>
        </w:rPr>
        <w:t>46</w:t>
      </w:r>
      <w:r>
        <w:rPr>
          <w:rFonts w:hint="cs"/>
          <w:rtl/>
        </w:rPr>
        <w:t>.</w:t>
      </w:r>
    </w:p>
  </w:footnote>
  <w:footnote w:id="863">
    <w:p w:rsidR="007C2206" w:rsidRDefault="007C2206">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إبراهيم أنيس، موسيقى الشعر العربي</w:t>
      </w:r>
      <w:r w:rsidRPr="0014777D">
        <w:rPr>
          <w:szCs w:val="24"/>
          <w:rtl/>
        </w:rPr>
        <w:t>189</w:t>
      </w:r>
      <w:r>
        <w:rPr>
          <w:rFonts w:hint="cs"/>
          <w:rtl/>
        </w:rPr>
        <w:t>.</w:t>
      </w:r>
    </w:p>
  </w:footnote>
  <w:footnote w:id="864">
    <w:p w:rsidR="007C2206" w:rsidRDefault="007C2206" w:rsidP="000548ED">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جمال الدين بن الشيخ، الشعرية العربية</w:t>
      </w:r>
      <w:r w:rsidRPr="0014777D">
        <w:rPr>
          <w:szCs w:val="24"/>
          <w:rtl/>
        </w:rPr>
        <w:t>255</w:t>
      </w:r>
      <w:r>
        <w:rPr>
          <w:rFonts w:hint="cs"/>
          <w:rtl/>
        </w:rPr>
        <w:t>.</w:t>
      </w:r>
    </w:p>
  </w:footnote>
  <w:footnote w:id="865">
    <w:p w:rsidR="007C2206" w:rsidRDefault="007C2206" w:rsidP="00E0495E">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نفسه.</w:t>
      </w:r>
    </w:p>
  </w:footnote>
  <w:footnote w:id="866">
    <w:p w:rsidR="007C2206" w:rsidRDefault="007C2206" w:rsidP="0035514A">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نفسه</w:t>
      </w:r>
      <w:r w:rsidRPr="0014777D">
        <w:rPr>
          <w:szCs w:val="24"/>
          <w:rtl/>
        </w:rPr>
        <w:t>250</w:t>
      </w:r>
      <w:r>
        <w:rPr>
          <w:rFonts w:hint="cs"/>
          <w:rtl/>
        </w:rPr>
        <w:t>.</w:t>
      </w:r>
    </w:p>
  </w:footnote>
  <w:footnote w:id="867">
    <w:p w:rsidR="007C2206" w:rsidRDefault="007C2206" w:rsidP="003D71E1">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إبراهيم أنيس، موسيقى الشعر العربي</w:t>
      </w:r>
      <w:r w:rsidRPr="0014777D">
        <w:rPr>
          <w:szCs w:val="24"/>
          <w:rtl/>
        </w:rPr>
        <w:t>1</w:t>
      </w:r>
      <w:r>
        <w:rPr>
          <w:rFonts w:hint="cs"/>
          <w:szCs w:val="24"/>
          <w:rtl/>
        </w:rPr>
        <w:t xml:space="preserve">90؛ </w:t>
      </w:r>
      <w:r w:rsidRPr="003D71E1">
        <w:rPr>
          <w:rFonts w:hint="cs"/>
          <w:sz w:val="28"/>
          <w:rtl/>
        </w:rPr>
        <w:t>ينظر:</w:t>
      </w:r>
      <w:r w:rsidRPr="003D71E1">
        <w:rPr>
          <w:rFonts w:hint="cs"/>
          <w:sz w:val="28"/>
          <w:szCs w:val="32"/>
          <w:rtl/>
        </w:rPr>
        <w:t xml:space="preserve"> </w:t>
      </w:r>
      <w:r>
        <w:rPr>
          <w:rFonts w:hint="cs"/>
          <w:rtl/>
        </w:rPr>
        <w:t>جمال الدين بن الشيخ، الشعرية العربية</w:t>
      </w:r>
      <w:r w:rsidRPr="000E04BA">
        <w:rPr>
          <w:rFonts w:hint="cs"/>
          <w:sz w:val="22"/>
          <w:szCs w:val="24"/>
          <w:rtl/>
        </w:rPr>
        <w:t>250</w:t>
      </w:r>
      <w:r>
        <w:rPr>
          <w:rFonts w:hint="cs"/>
          <w:rtl/>
        </w:rPr>
        <w:t xml:space="preserve">، </w:t>
      </w:r>
      <w:r w:rsidRPr="000E04BA">
        <w:rPr>
          <w:rFonts w:hint="cs"/>
          <w:sz w:val="22"/>
          <w:szCs w:val="24"/>
          <w:rtl/>
        </w:rPr>
        <w:t>254</w:t>
      </w:r>
      <w:r>
        <w:rPr>
          <w:rFonts w:hint="cs"/>
          <w:rtl/>
        </w:rPr>
        <w:t>.</w:t>
      </w:r>
    </w:p>
  </w:footnote>
  <w:footnote w:id="868">
    <w:p w:rsidR="007C2206" w:rsidRDefault="007C2206" w:rsidP="00A77366">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إبراهيم أنيس، موسيقى الشعر العربي</w:t>
      </w:r>
      <w:r w:rsidRPr="0014777D">
        <w:rPr>
          <w:szCs w:val="24"/>
          <w:rtl/>
        </w:rPr>
        <w:t>198</w:t>
      </w:r>
      <w:r>
        <w:rPr>
          <w:rFonts w:hint="cs"/>
          <w:rtl/>
        </w:rPr>
        <w:t xml:space="preserve">؛ ينظر: </w:t>
      </w:r>
      <w:r w:rsidRPr="005F1A71">
        <w:rPr>
          <w:rFonts w:hint="cs"/>
          <w:rtl/>
        </w:rPr>
        <w:t xml:space="preserve">محمد الهادي الطرابلسي، </w:t>
      </w:r>
      <w:r>
        <w:rPr>
          <w:rFonts w:hint="cs"/>
          <w:rtl/>
        </w:rPr>
        <w:t>خصائص الأسلوب</w:t>
      </w:r>
      <w:r w:rsidRPr="005F1A71">
        <w:rPr>
          <w:rFonts w:hint="cs"/>
          <w:rtl/>
        </w:rPr>
        <w:t xml:space="preserve"> في الشوقي</w:t>
      </w:r>
      <w:r>
        <w:rPr>
          <w:rFonts w:hint="cs"/>
          <w:rtl/>
        </w:rPr>
        <w:t>ّ</w:t>
      </w:r>
      <w:r w:rsidRPr="005F1A71">
        <w:rPr>
          <w:rFonts w:hint="cs"/>
          <w:rtl/>
        </w:rPr>
        <w:t>ات</w:t>
      </w:r>
      <w:r w:rsidRPr="00EB124E">
        <w:rPr>
          <w:rFonts w:hint="cs"/>
          <w:rtl/>
        </w:rPr>
        <w:t xml:space="preserve">، </w:t>
      </w:r>
      <w:r>
        <w:rPr>
          <w:rFonts w:hint="cs"/>
          <w:rtl/>
        </w:rPr>
        <w:t xml:space="preserve">المطبعة الرسميّة للجمهوريّة التونسيّة، تونس- تونس، ط: </w:t>
      </w:r>
      <w:r w:rsidRPr="00DF59F6">
        <w:rPr>
          <w:rFonts w:hint="cs"/>
          <w:sz w:val="22"/>
          <w:szCs w:val="24"/>
          <w:rtl/>
        </w:rPr>
        <w:t>1981</w:t>
      </w:r>
      <w:r>
        <w:rPr>
          <w:rFonts w:hint="cs"/>
          <w:rtl/>
        </w:rPr>
        <w:t xml:space="preserve">، </w:t>
      </w:r>
      <w:r w:rsidRPr="00EB124E">
        <w:rPr>
          <w:rFonts w:hint="cs"/>
          <w:rtl/>
        </w:rPr>
        <w:t>ص</w:t>
      </w:r>
      <w:r w:rsidRPr="0014777D">
        <w:rPr>
          <w:szCs w:val="24"/>
          <w:rtl/>
        </w:rPr>
        <w:t>28</w:t>
      </w:r>
      <w:r>
        <w:rPr>
          <w:rFonts w:hint="cs"/>
          <w:rtl/>
        </w:rPr>
        <w:t xml:space="preserve">، </w:t>
      </w:r>
      <w:r w:rsidRPr="0014777D">
        <w:rPr>
          <w:szCs w:val="24"/>
          <w:rtl/>
        </w:rPr>
        <w:t>29</w:t>
      </w:r>
      <w:r>
        <w:rPr>
          <w:rFonts w:hint="cs"/>
          <w:rtl/>
        </w:rPr>
        <w:t>.</w:t>
      </w:r>
    </w:p>
  </w:footnote>
  <w:footnote w:id="869">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إبراهيم أنيس، موسيقى الشعر العربي</w:t>
      </w:r>
      <w:r w:rsidRPr="0014777D">
        <w:rPr>
          <w:szCs w:val="24"/>
          <w:rtl/>
        </w:rPr>
        <w:t>104</w:t>
      </w:r>
      <w:r>
        <w:rPr>
          <w:rFonts w:hint="cs"/>
          <w:rtl/>
        </w:rPr>
        <w:t xml:space="preserve">، </w:t>
      </w:r>
      <w:r w:rsidRPr="0014777D">
        <w:rPr>
          <w:szCs w:val="24"/>
          <w:rtl/>
        </w:rPr>
        <w:t>105</w:t>
      </w:r>
      <w:r>
        <w:rPr>
          <w:rFonts w:hint="cs"/>
          <w:rtl/>
        </w:rPr>
        <w:t>.</w:t>
      </w:r>
    </w:p>
  </w:footnote>
  <w:footnote w:id="870">
    <w:p w:rsidR="007C2206" w:rsidRDefault="007C2206" w:rsidP="00B46EC1">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 xml:space="preserve">ابن رشيق القيرواني، العمدة في صناعة الشعر ونقده، </w:t>
      </w:r>
      <w:r w:rsidRPr="0014777D">
        <w:rPr>
          <w:szCs w:val="24"/>
          <w:rtl/>
        </w:rPr>
        <w:t>1</w:t>
      </w:r>
      <w:r>
        <w:rPr>
          <w:rFonts w:hint="cs"/>
          <w:rtl/>
        </w:rPr>
        <w:t xml:space="preserve">: </w:t>
      </w:r>
      <w:r w:rsidRPr="0014777D">
        <w:rPr>
          <w:szCs w:val="24"/>
          <w:rtl/>
        </w:rPr>
        <w:t>243</w:t>
      </w:r>
      <w:r>
        <w:rPr>
          <w:rFonts w:hint="cs"/>
          <w:rtl/>
        </w:rPr>
        <w:t>.</w:t>
      </w:r>
    </w:p>
  </w:footnote>
  <w:footnote w:id="871">
    <w:p w:rsidR="007C2206" w:rsidRDefault="007C2206" w:rsidP="00E0495E">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صفاء خلوصي، فن التقطيع الشعري والقافية، منشورات مكتبة المثنى ببغداد، العراق، ط</w:t>
      </w:r>
      <w:r w:rsidRPr="0014777D">
        <w:rPr>
          <w:szCs w:val="24"/>
          <w:rtl/>
        </w:rPr>
        <w:t>5</w:t>
      </w:r>
      <w:r>
        <w:rPr>
          <w:rFonts w:hint="cs"/>
          <w:rtl/>
        </w:rPr>
        <w:t xml:space="preserve">: </w:t>
      </w:r>
      <w:r w:rsidRPr="0014777D">
        <w:rPr>
          <w:szCs w:val="24"/>
          <w:rtl/>
        </w:rPr>
        <w:t>1977</w:t>
      </w:r>
      <w:r>
        <w:rPr>
          <w:rFonts w:hint="cs"/>
          <w:rtl/>
        </w:rPr>
        <w:t xml:space="preserve">، </w:t>
      </w:r>
      <w:r w:rsidRPr="0014777D">
        <w:rPr>
          <w:szCs w:val="24"/>
          <w:rtl/>
        </w:rPr>
        <w:t>220</w:t>
      </w:r>
      <w:r>
        <w:rPr>
          <w:rFonts w:hint="cs"/>
          <w:rtl/>
        </w:rPr>
        <w:t>.</w:t>
      </w:r>
    </w:p>
  </w:footnote>
  <w:footnote w:id="872">
    <w:p w:rsidR="007C2206" w:rsidRDefault="007C2206">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إبراهيم أنيس، موسيقى الشعر العربي</w:t>
      </w:r>
      <w:r w:rsidRPr="0014777D">
        <w:rPr>
          <w:szCs w:val="24"/>
          <w:rtl/>
        </w:rPr>
        <w:t>244</w:t>
      </w:r>
      <w:r>
        <w:rPr>
          <w:rFonts w:hint="cs"/>
          <w:rtl/>
        </w:rPr>
        <w:t>.</w:t>
      </w:r>
    </w:p>
  </w:footnote>
  <w:footnote w:id="873">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 xml:space="preserve">عبد الحميد الراضي، شرح تحفة الخليل في العروض والقافية، مطبعة العاني، بغداد- العراق، ط: </w:t>
      </w:r>
      <w:r w:rsidRPr="0014777D">
        <w:rPr>
          <w:szCs w:val="24"/>
          <w:rtl/>
        </w:rPr>
        <w:t>1968</w:t>
      </w:r>
      <w:r>
        <w:rPr>
          <w:rFonts w:hint="cs"/>
          <w:rtl/>
        </w:rPr>
        <w:t>، ص</w:t>
      </w:r>
      <w:r w:rsidRPr="0014777D">
        <w:rPr>
          <w:szCs w:val="24"/>
          <w:rtl/>
        </w:rPr>
        <w:t>342</w:t>
      </w:r>
      <w:r>
        <w:rPr>
          <w:rFonts w:hint="cs"/>
          <w:rtl/>
        </w:rPr>
        <w:t>.</w:t>
      </w:r>
    </w:p>
  </w:footnote>
  <w:footnote w:id="874">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إحصاء ابن الشيخ لنسب حروف الرويّ في قصائد الشعراء العرب القدامى، جمال الدين بن الشيخ، الشعرية العربية</w:t>
      </w:r>
      <w:r w:rsidRPr="0014777D">
        <w:rPr>
          <w:szCs w:val="24"/>
          <w:rtl/>
        </w:rPr>
        <w:t>210</w:t>
      </w:r>
      <w:r>
        <w:rPr>
          <w:rFonts w:hint="cs"/>
          <w:rtl/>
        </w:rPr>
        <w:t xml:space="preserve">، </w:t>
      </w:r>
      <w:r w:rsidRPr="0014777D">
        <w:rPr>
          <w:szCs w:val="24"/>
          <w:rtl/>
        </w:rPr>
        <w:t>211</w:t>
      </w:r>
      <w:r>
        <w:rPr>
          <w:rFonts w:hint="cs"/>
          <w:rtl/>
        </w:rPr>
        <w:t xml:space="preserve">.  </w:t>
      </w:r>
    </w:p>
  </w:footnote>
  <w:footnote w:id="875">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جمال الدين بن الشيخ، الشعرية العربية</w:t>
      </w:r>
      <w:r w:rsidRPr="0014777D">
        <w:rPr>
          <w:szCs w:val="24"/>
          <w:rtl/>
        </w:rPr>
        <w:t>209</w:t>
      </w:r>
      <w:r>
        <w:rPr>
          <w:rFonts w:hint="cs"/>
          <w:rtl/>
        </w:rPr>
        <w:t>؛ إبراهيم أنيس، موسيقى الشعر العربي</w:t>
      </w:r>
      <w:r w:rsidRPr="0014777D">
        <w:rPr>
          <w:szCs w:val="24"/>
          <w:rtl/>
        </w:rPr>
        <w:t>246</w:t>
      </w:r>
      <w:r>
        <w:rPr>
          <w:rFonts w:hint="cs"/>
          <w:rtl/>
        </w:rPr>
        <w:t xml:space="preserve">. </w:t>
      </w:r>
    </w:p>
  </w:footnote>
  <w:footnote w:id="876">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إبراهيم أنيس، الأصوات اللّغوية، مطبعة نهضة مصر، د.ت.ط، ص</w:t>
      </w:r>
      <w:r w:rsidRPr="0014777D">
        <w:rPr>
          <w:szCs w:val="24"/>
          <w:rtl/>
        </w:rPr>
        <w:t>55</w:t>
      </w:r>
      <w:r>
        <w:rPr>
          <w:rFonts w:hint="cs"/>
          <w:rtl/>
        </w:rPr>
        <w:t xml:space="preserve">. </w:t>
      </w:r>
    </w:p>
  </w:footnote>
  <w:footnote w:id="877">
    <w:p w:rsidR="007C2206" w:rsidRDefault="007C2206" w:rsidP="007622F7">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شكري عياد، موسيقى الشعر العربي</w:t>
      </w:r>
      <w:r w:rsidRPr="0014777D">
        <w:rPr>
          <w:szCs w:val="24"/>
          <w:rtl/>
        </w:rPr>
        <w:t>126</w:t>
      </w:r>
      <w:r>
        <w:rPr>
          <w:rFonts w:hint="cs"/>
          <w:rtl/>
        </w:rPr>
        <w:t>.</w:t>
      </w:r>
    </w:p>
  </w:footnote>
  <w:footnote w:id="878">
    <w:p w:rsidR="007C2206" w:rsidRDefault="007C2206">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والتي توافق حركات الروي، فحرف الوصل ياء المد يقابل حركة الكسرة للروي، وحرف الواو تقابله الضمة، ومثلها حرف ألف المد تقابله الفتحة</w:t>
      </w:r>
    </w:p>
  </w:footnote>
  <w:footnote w:id="879">
    <w:p w:rsidR="007C2206" w:rsidRDefault="007C2206" w:rsidP="007622F7">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 xml:space="preserve">ينظر، </w:t>
      </w:r>
      <w:r w:rsidRPr="005F1A71">
        <w:rPr>
          <w:rFonts w:hint="cs"/>
          <w:rtl/>
        </w:rPr>
        <w:t xml:space="preserve">محمد الهادي الطرابلسي، </w:t>
      </w:r>
      <w:r>
        <w:rPr>
          <w:rFonts w:hint="cs"/>
          <w:rtl/>
        </w:rPr>
        <w:t>خصائص الأسلوب</w:t>
      </w:r>
      <w:r w:rsidRPr="005F1A71">
        <w:rPr>
          <w:rFonts w:hint="cs"/>
          <w:rtl/>
        </w:rPr>
        <w:t xml:space="preserve"> في الشوقيات</w:t>
      </w:r>
      <w:r w:rsidRPr="0014777D">
        <w:rPr>
          <w:szCs w:val="24"/>
          <w:rtl/>
        </w:rPr>
        <w:t>39</w:t>
      </w:r>
      <w:r>
        <w:rPr>
          <w:rFonts w:hint="cs"/>
          <w:rtl/>
        </w:rPr>
        <w:t>.</w:t>
      </w:r>
    </w:p>
  </w:footnote>
  <w:footnote w:id="880">
    <w:p w:rsidR="007C2206" w:rsidRDefault="007C2206" w:rsidP="00E0495E">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 xml:space="preserve">حسني عبد الجليل يوسف، موسيقى الشعر العربي ظواهر التجديد، مطابع الهيئة المصرية العامة للكتاب، ط: </w:t>
      </w:r>
      <w:r w:rsidRPr="0014777D">
        <w:rPr>
          <w:szCs w:val="24"/>
          <w:rtl/>
        </w:rPr>
        <w:t>1989</w:t>
      </w:r>
      <w:r>
        <w:rPr>
          <w:rFonts w:hint="cs"/>
          <w:rtl/>
        </w:rPr>
        <w:t>،</w:t>
      </w:r>
      <w:r w:rsidRPr="0091433A">
        <w:rPr>
          <w:rFonts w:hint="cs"/>
          <w:rtl/>
        </w:rPr>
        <w:t xml:space="preserve"> </w:t>
      </w:r>
      <w:r>
        <w:rPr>
          <w:rFonts w:hint="cs"/>
          <w:rtl/>
        </w:rPr>
        <w:t>ج</w:t>
      </w:r>
      <w:r w:rsidRPr="0014777D">
        <w:rPr>
          <w:szCs w:val="24"/>
          <w:rtl/>
        </w:rPr>
        <w:t>2</w:t>
      </w:r>
      <w:r>
        <w:rPr>
          <w:rFonts w:hint="cs"/>
          <w:rtl/>
        </w:rPr>
        <w:t>، ص</w:t>
      </w:r>
      <w:r w:rsidRPr="0014777D">
        <w:rPr>
          <w:szCs w:val="24"/>
          <w:rtl/>
        </w:rPr>
        <w:t>35</w:t>
      </w:r>
      <w:r>
        <w:rPr>
          <w:rFonts w:hint="cs"/>
          <w:rtl/>
        </w:rPr>
        <w:t>.</w:t>
      </w:r>
    </w:p>
  </w:footnote>
  <w:footnote w:id="881">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محمد الهادي السنوسي الزاهري</w:t>
      </w:r>
      <w:r w:rsidRPr="0091433A">
        <w:rPr>
          <w:rtl/>
        </w:rPr>
        <w:t>، شعراء الجزائر في العصر الحاضر</w:t>
      </w:r>
      <w:r>
        <w:rPr>
          <w:rFonts w:hint="cs"/>
          <w:rtl/>
        </w:rPr>
        <w:t xml:space="preserve">، </w:t>
      </w:r>
      <w:r w:rsidRPr="0014777D">
        <w:rPr>
          <w:szCs w:val="24"/>
          <w:rtl/>
        </w:rPr>
        <w:t>2</w:t>
      </w:r>
      <w:r w:rsidRPr="00D23CD7">
        <w:rPr>
          <w:rFonts w:hint="cs"/>
          <w:rtl/>
        </w:rPr>
        <w:t xml:space="preserve">: </w:t>
      </w:r>
      <w:r w:rsidRPr="00D23CD7">
        <w:rPr>
          <w:rFonts w:hint="cs"/>
          <w:sz w:val="22"/>
          <w:szCs w:val="24"/>
          <w:rtl/>
        </w:rPr>
        <w:t>189</w:t>
      </w:r>
      <w:r w:rsidRPr="00D23CD7">
        <w:rPr>
          <w:rFonts w:hint="cs"/>
          <w:rtl/>
        </w:rPr>
        <w:t>.</w:t>
      </w:r>
    </w:p>
  </w:footnote>
  <w:footnote w:id="882">
    <w:p w:rsidR="007C2206" w:rsidRDefault="007C2206" w:rsidP="00F8173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rPr>
        <w:t xml:space="preserve">السابق، </w:t>
      </w:r>
      <w:r w:rsidRPr="0014777D">
        <w:rPr>
          <w:szCs w:val="24"/>
          <w:rtl/>
        </w:rPr>
        <w:t>1</w:t>
      </w:r>
      <w:r>
        <w:rPr>
          <w:rFonts w:hint="cs"/>
          <w:rtl/>
        </w:rPr>
        <w:t xml:space="preserve">: </w:t>
      </w:r>
      <w:r w:rsidRPr="0014777D">
        <w:rPr>
          <w:szCs w:val="24"/>
          <w:rtl/>
        </w:rPr>
        <w:t>56</w:t>
      </w:r>
      <w:r>
        <w:rPr>
          <w:rFonts w:hint="cs"/>
          <w:rtl/>
        </w:rPr>
        <w:t>.</w:t>
      </w:r>
    </w:p>
  </w:footnote>
  <w:footnote w:id="883">
    <w:p w:rsidR="007C2206" w:rsidRDefault="007C2206" w:rsidP="00F8173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rPr>
        <w:t xml:space="preserve">السابق، </w:t>
      </w:r>
      <w:r w:rsidRPr="0014777D">
        <w:rPr>
          <w:szCs w:val="24"/>
          <w:rtl/>
        </w:rPr>
        <w:t>1</w:t>
      </w:r>
      <w:r>
        <w:rPr>
          <w:rFonts w:hint="cs"/>
          <w:rtl/>
        </w:rPr>
        <w:t>:</w:t>
      </w:r>
      <w:r w:rsidRPr="0014777D">
        <w:rPr>
          <w:szCs w:val="24"/>
          <w:rtl/>
        </w:rPr>
        <w:t xml:space="preserve"> 173</w:t>
      </w:r>
      <w:r>
        <w:rPr>
          <w:rFonts w:hint="cs"/>
          <w:rtl/>
        </w:rPr>
        <w:t>.</w:t>
      </w:r>
    </w:p>
  </w:footnote>
  <w:footnote w:id="884">
    <w:p w:rsidR="007C2206" w:rsidRDefault="007C2206" w:rsidP="00E0495E">
      <w:pPr>
        <w:pStyle w:val="Notedebasdepage"/>
        <w:rPr>
          <w:rtl/>
        </w:rPr>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ينظر: عبد العزيز عتيق، علم البديع، دار النهضة العربية، بيروت-لبنان، د.ت.ط، ص</w:t>
      </w:r>
      <w:r w:rsidRPr="0014777D">
        <w:rPr>
          <w:szCs w:val="24"/>
          <w:rtl/>
        </w:rPr>
        <w:t>196</w:t>
      </w:r>
      <w:r>
        <w:rPr>
          <w:rFonts w:hint="cs"/>
          <w:rtl/>
        </w:rPr>
        <w:t xml:space="preserve">، </w:t>
      </w:r>
      <w:r w:rsidRPr="0014777D">
        <w:rPr>
          <w:szCs w:val="24"/>
          <w:rtl/>
        </w:rPr>
        <w:t>197</w:t>
      </w:r>
      <w:r>
        <w:rPr>
          <w:rFonts w:hint="cs"/>
          <w:rtl/>
        </w:rPr>
        <w:t>.</w:t>
      </w:r>
    </w:p>
  </w:footnote>
  <w:footnote w:id="885">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tl/>
          <w:lang w:val="en-US" w:bidi="ar-SA"/>
        </w:rPr>
        <w:t>محمد الهادي السنوسي الزاهري</w:t>
      </w:r>
      <w:r w:rsidRPr="006074FB">
        <w:rPr>
          <w:rtl/>
          <w:lang w:val="en-US" w:bidi="ar-SA"/>
        </w:rPr>
        <w:t>، شعراء الجزائر في العصر الحاضر</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93</w:t>
      </w:r>
      <w:r>
        <w:rPr>
          <w:rFonts w:hint="cs"/>
          <w:rtl/>
        </w:rPr>
        <w:t>.</w:t>
      </w:r>
    </w:p>
  </w:footnote>
  <w:footnote w:id="886">
    <w:p w:rsidR="007C2206" w:rsidRDefault="007C2206" w:rsidP="00E0495E">
      <w:pPr>
        <w:pStyle w:val="Notedebasdepage"/>
        <w:rPr>
          <w:rtl/>
        </w:rPr>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23</w:t>
      </w:r>
      <w:r>
        <w:rPr>
          <w:rFonts w:hint="cs"/>
          <w:rtl/>
        </w:rPr>
        <w:t>.</w:t>
      </w:r>
    </w:p>
  </w:footnote>
  <w:footnote w:id="887">
    <w:p w:rsidR="007C2206" w:rsidRDefault="007C2206" w:rsidP="00F8173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44</w:t>
      </w:r>
      <w:r>
        <w:rPr>
          <w:rFonts w:hint="cs"/>
          <w:rtl/>
        </w:rPr>
        <w:t>.</w:t>
      </w:r>
    </w:p>
  </w:footnote>
  <w:footnote w:id="888">
    <w:p w:rsidR="007C2206" w:rsidRDefault="007C2206" w:rsidP="006A7A1A">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Pr>
          <w:rFonts w:hint="cs"/>
          <w:rtl/>
        </w:rPr>
        <w:t>.</w:t>
      </w:r>
    </w:p>
  </w:footnote>
  <w:footnote w:id="889">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Pr>
          <w:rFonts w:hint="cs"/>
          <w:rtl/>
        </w:rPr>
        <w:t>.</w:t>
      </w:r>
    </w:p>
  </w:footnote>
  <w:footnote w:id="890">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53</w:t>
      </w:r>
      <w:r>
        <w:rPr>
          <w:rFonts w:hint="cs"/>
          <w:rtl/>
        </w:rPr>
        <w:t>.</w:t>
      </w:r>
    </w:p>
  </w:footnote>
  <w:footnote w:id="891">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143</w:t>
      </w:r>
      <w:r>
        <w:rPr>
          <w:rFonts w:hint="cs"/>
          <w:rtl/>
        </w:rPr>
        <w:t>.</w:t>
      </w:r>
    </w:p>
  </w:footnote>
  <w:footnote w:id="892">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186</w:t>
      </w:r>
      <w:r>
        <w:rPr>
          <w:rFonts w:hint="cs"/>
          <w:rtl/>
        </w:rPr>
        <w:t xml:space="preserve">. </w:t>
      </w:r>
    </w:p>
  </w:footnote>
  <w:footnote w:id="893">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77</w:t>
      </w:r>
      <w:r>
        <w:rPr>
          <w:rFonts w:hint="cs"/>
          <w:rtl/>
        </w:rPr>
        <w:t>.</w:t>
      </w:r>
    </w:p>
  </w:footnote>
  <w:footnote w:id="894">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42</w:t>
      </w:r>
      <w:r>
        <w:rPr>
          <w:rFonts w:hint="cs"/>
          <w:rtl/>
        </w:rPr>
        <w:t>.</w:t>
      </w:r>
    </w:p>
  </w:footnote>
  <w:footnote w:id="895">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43</w:t>
      </w:r>
      <w:r>
        <w:rPr>
          <w:rFonts w:hint="cs"/>
          <w:rtl/>
        </w:rPr>
        <w:t>.</w:t>
      </w:r>
    </w:p>
  </w:footnote>
  <w:footnote w:id="896">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175</w:t>
      </w:r>
      <w:r>
        <w:rPr>
          <w:rFonts w:hint="cs"/>
          <w:rtl/>
        </w:rPr>
        <w:t>.</w:t>
      </w:r>
    </w:p>
  </w:footnote>
  <w:footnote w:id="897">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147</w:t>
      </w:r>
      <w:r>
        <w:rPr>
          <w:rFonts w:hint="cs"/>
          <w:rtl/>
        </w:rPr>
        <w:t>.</w:t>
      </w:r>
    </w:p>
  </w:footnote>
  <w:footnote w:id="898">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191</w:t>
      </w:r>
      <w:r>
        <w:rPr>
          <w:rFonts w:hint="cs"/>
          <w:rtl/>
        </w:rPr>
        <w:t>.</w:t>
      </w:r>
    </w:p>
  </w:footnote>
  <w:footnote w:id="899">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102</w:t>
      </w:r>
      <w:r>
        <w:rPr>
          <w:rFonts w:hint="cs"/>
          <w:rtl/>
        </w:rPr>
        <w:t>.</w:t>
      </w:r>
    </w:p>
  </w:footnote>
  <w:footnote w:id="900">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133</w:t>
      </w:r>
      <w:r>
        <w:rPr>
          <w:rFonts w:hint="cs"/>
          <w:rtl/>
        </w:rPr>
        <w:t>.</w:t>
      </w:r>
    </w:p>
  </w:footnote>
  <w:footnote w:id="901">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41</w:t>
      </w:r>
      <w:r>
        <w:rPr>
          <w:rFonts w:hint="cs"/>
          <w:rtl/>
        </w:rPr>
        <w:t>.</w:t>
      </w:r>
    </w:p>
  </w:footnote>
  <w:footnote w:id="902">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42</w:t>
      </w:r>
      <w:r>
        <w:rPr>
          <w:rFonts w:hint="cs"/>
          <w:rtl/>
        </w:rPr>
        <w:t>.</w:t>
      </w:r>
    </w:p>
  </w:footnote>
  <w:footnote w:id="903">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055D8C">
        <w:rPr>
          <w:rFonts w:hint="cs"/>
          <w:sz w:val="22"/>
          <w:szCs w:val="24"/>
          <w:rtl/>
        </w:rPr>
        <w:t>107</w:t>
      </w:r>
      <w:r>
        <w:rPr>
          <w:rFonts w:hint="cs"/>
          <w:rtl/>
        </w:rPr>
        <w:t>.</w:t>
      </w:r>
    </w:p>
  </w:footnote>
  <w:footnote w:id="904">
    <w:p w:rsidR="007C2206" w:rsidRDefault="007C2206" w:rsidP="00055D8C">
      <w:pPr>
        <w:pStyle w:val="Notedebasdepage"/>
        <w:rPr>
          <w:rtl/>
        </w:rPr>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Pr>
          <w:rFonts w:hint="cs"/>
          <w:szCs w:val="24"/>
          <w:rtl/>
        </w:rPr>
        <w:t>2</w:t>
      </w:r>
      <w:r>
        <w:rPr>
          <w:rFonts w:hint="cs"/>
          <w:rtl/>
        </w:rPr>
        <w:t xml:space="preserve">: </w:t>
      </w:r>
      <w:r>
        <w:rPr>
          <w:rFonts w:hint="cs"/>
          <w:szCs w:val="24"/>
          <w:rtl/>
        </w:rPr>
        <w:t>25</w:t>
      </w:r>
      <w:r w:rsidRPr="0014777D">
        <w:rPr>
          <w:szCs w:val="24"/>
          <w:rtl/>
        </w:rPr>
        <w:t>.</w:t>
      </w:r>
    </w:p>
  </w:footnote>
  <w:footnote w:id="905">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Pr>
          <w:rtl/>
        </w:rPr>
        <w:t xml:space="preserve"> </w:t>
      </w:r>
      <w:r>
        <w:rPr>
          <w:rFonts w:hint="cs"/>
          <w:rtl/>
        </w:rPr>
        <w:t>عبد الواحد حسن الشيخ، البديع والتوازي، مكتبة ومطبعة الإشعاع الفنية، مصر، ط</w:t>
      </w:r>
      <w:r w:rsidRPr="0014777D">
        <w:rPr>
          <w:szCs w:val="24"/>
          <w:rtl/>
        </w:rPr>
        <w:t>1</w:t>
      </w:r>
      <w:r>
        <w:rPr>
          <w:rFonts w:hint="cs"/>
          <w:rtl/>
        </w:rPr>
        <w:t xml:space="preserve">: </w:t>
      </w:r>
      <w:r w:rsidRPr="0014777D">
        <w:rPr>
          <w:szCs w:val="24"/>
          <w:rtl/>
        </w:rPr>
        <w:t>1999</w:t>
      </w:r>
      <w:r>
        <w:rPr>
          <w:rFonts w:hint="cs"/>
          <w:rtl/>
        </w:rPr>
        <w:t>، ص</w:t>
      </w:r>
      <w:r w:rsidRPr="0014777D">
        <w:rPr>
          <w:szCs w:val="24"/>
          <w:rtl/>
        </w:rPr>
        <w:t>7</w:t>
      </w:r>
      <w:r>
        <w:rPr>
          <w:rFonts w:hint="cs"/>
          <w:rtl/>
        </w:rPr>
        <w:t xml:space="preserve">. </w:t>
      </w:r>
    </w:p>
  </w:footnote>
  <w:footnote w:id="906">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tl/>
        </w:rPr>
        <w:t>محمد الهادي السنوسي الزاهري</w:t>
      </w:r>
      <w:r w:rsidRPr="0091433A">
        <w:rPr>
          <w:rtl/>
        </w:rPr>
        <w:t>، شعراء الجزائر في العصر الحاضر</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43</w:t>
      </w:r>
      <w:r>
        <w:rPr>
          <w:rFonts w:hint="cs"/>
          <w:rtl/>
        </w:rPr>
        <w:t>.</w:t>
      </w:r>
    </w:p>
  </w:footnote>
  <w:footnote w:id="907">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92</w:t>
      </w:r>
      <w:r>
        <w:rPr>
          <w:rFonts w:hint="cs"/>
          <w:rtl/>
        </w:rPr>
        <w:t>.</w:t>
      </w:r>
    </w:p>
  </w:footnote>
  <w:footnote w:id="908">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43</w:t>
      </w:r>
      <w:r>
        <w:rPr>
          <w:rFonts w:hint="cs"/>
          <w:rtl/>
        </w:rPr>
        <w:t>.</w:t>
      </w:r>
    </w:p>
  </w:footnote>
  <w:footnote w:id="909">
    <w:p w:rsidR="007C2206" w:rsidRDefault="007C2206" w:rsidP="00466A2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15</w:t>
      </w:r>
      <w:r>
        <w:rPr>
          <w:rFonts w:hint="cs"/>
          <w:rtl/>
        </w:rPr>
        <w:t>.</w:t>
      </w:r>
    </w:p>
  </w:footnote>
  <w:footnote w:id="910">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123</w:t>
      </w:r>
      <w:r>
        <w:rPr>
          <w:rFonts w:hint="cs"/>
          <w:rtl/>
        </w:rPr>
        <w:t>.</w:t>
      </w:r>
    </w:p>
  </w:footnote>
  <w:footnote w:id="911">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91</w:t>
      </w:r>
      <w:r>
        <w:rPr>
          <w:rFonts w:hint="cs"/>
          <w:rtl/>
        </w:rPr>
        <w:t>.</w:t>
      </w:r>
    </w:p>
  </w:footnote>
  <w:footnote w:id="912">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35</w:t>
      </w:r>
      <w:r>
        <w:rPr>
          <w:rFonts w:hint="cs"/>
          <w:rtl/>
        </w:rPr>
        <w:t>.</w:t>
      </w:r>
    </w:p>
  </w:footnote>
  <w:footnote w:id="913">
    <w:p w:rsidR="007C2206" w:rsidRDefault="007C2206" w:rsidP="00466A2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158</w:t>
      </w:r>
      <w:r>
        <w:rPr>
          <w:rFonts w:hint="cs"/>
          <w:rtl/>
        </w:rPr>
        <w:t>.</w:t>
      </w:r>
    </w:p>
  </w:footnote>
  <w:footnote w:id="914">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168</w:t>
      </w:r>
      <w:r>
        <w:rPr>
          <w:rFonts w:hint="cs"/>
          <w:rtl/>
        </w:rPr>
        <w:t>.</w:t>
      </w:r>
    </w:p>
  </w:footnote>
  <w:footnote w:id="915">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198</w:t>
      </w:r>
      <w:r>
        <w:rPr>
          <w:rFonts w:hint="cs"/>
          <w:rtl/>
        </w:rPr>
        <w:t>.</w:t>
      </w:r>
    </w:p>
  </w:footnote>
  <w:footnote w:id="916">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15</w:t>
      </w:r>
      <w:r>
        <w:rPr>
          <w:rFonts w:hint="cs"/>
          <w:rtl/>
        </w:rPr>
        <w:t>.</w:t>
      </w:r>
    </w:p>
  </w:footnote>
  <w:footnote w:id="917">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34</w:t>
      </w:r>
      <w:r>
        <w:rPr>
          <w:rFonts w:hint="cs"/>
          <w:rtl/>
        </w:rPr>
        <w:t>.</w:t>
      </w:r>
    </w:p>
  </w:footnote>
  <w:footnote w:id="918">
    <w:p w:rsidR="007C2206" w:rsidRDefault="007C2206" w:rsidP="00466A2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102</w:t>
      </w:r>
      <w:r>
        <w:rPr>
          <w:rFonts w:hint="cs"/>
          <w:rtl/>
        </w:rPr>
        <w:t>.</w:t>
      </w:r>
    </w:p>
  </w:footnote>
  <w:footnote w:id="919">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76</w:t>
      </w:r>
      <w:r>
        <w:rPr>
          <w:rFonts w:hint="cs"/>
          <w:rtl/>
        </w:rPr>
        <w:t>.</w:t>
      </w:r>
    </w:p>
  </w:footnote>
  <w:footnote w:id="920">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118</w:t>
      </w:r>
      <w:r>
        <w:rPr>
          <w:rFonts w:hint="cs"/>
          <w:rtl/>
        </w:rPr>
        <w:t>.</w:t>
      </w:r>
    </w:p>
  </w:footnote>
  <w:footnote w:id="921">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143</w:t>
      </w:r>
      <w:r>
        <w:rPr>
          <w:rFonts w:hint="cs"/>
          <w:rtl/>
        </w:rPr>
        <w:t>.</w:t>
      </w:r>
    </w:p>
  </w:footnote>
  <w:footnote w:id="922">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68</w:t>
      </w:r>
      <w:r>
        <w:rPr>
          <w:rFonts w:hint="cs"/>
          <w:rtl/>
        </w:rPr>
        <w:t>.</w:t>
      </w:r>
    </w:p>
  </w:footnote>
  <w:footnote w:id="923">
    <w:p w:rsidR="007C2206" w:rsidRDefault="007C2206" w:rsidP="00E0495E">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118</w:t>
      </w:r>
      <w:r>
        <w:rPr>
          <w:rFonts w:hint="cs"/>
          <w:rtl/>
        </w:rPr>
        <w:t>.</w:t>
      </w:r>
    </w:p>
  </w:footnote>
  <w:footnote w:id="924">
    <w:p w:rsidR="007C2206" w:rsidRDefault="007C2206" w:rsidP="00466A25">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السابق</w:t>
      </w:r>
      <w:r w:rsidRPr="006074FB">
        <w:rPr>
          <w:rFonts w:hint="cs"/>
          <w:rtl/>
        </w:rPr>
        <w:t>،</w:t>
      </w:r>
      <w:r>
        <w:rPr>
          <w:rFonts w:hint="cs"/>
          <w:rtl/>
        </w:rPr>
        <w:t xml:space="preserve"> </w:t>
      </w:r>
      <w:r w:rsidRPr="0014777D">
        <w:rPr>
          <w:szCs w:val="24"/>
          <w:rtl/>
        </w:rPr>
        <w:t>1</w:t>
      </w:r>
      <w:r>
        <w:rPr>
          <w:rFonts w:hint="cs"/>
          <w:rtl/>
        </w:rPr>
        <w:t xml:space="preserve">: </w:t>
      </w:r>
      <w:r w:rsidRPr="0014777D">
        <w:rPr>
          <w:szCs w:val="24"/>
          <w:rtl/>
        </w:rPr>
        <w:t>36</w:t>
      </w:r>
      <w:r>
        <w:rPr>
          <w:rFonts w:hint="cs"/>
          <w:rtl/>
        </w:rPr>
        <w:t>.</w:t>
      </w:r>
    </w:p>
  </w:footnote>
  <w:footnote w:id="925">
    <w:p w:rsidR="007C2206" w:rsidRDefault="007C2206" w:rsidP="00772DC6">
      <w:pPr>
        <w:pStyle w:val="Notedebasdepage"/>
      </w:pPr>
      <w:r w:rsidRPr="0091433A">
        <w:rPr>
          <w:rStyle w:val="Appelnotedebasdep"/>
          <w:szCs w:val="24"/>
          <w:rtl/>
        </w:rPr>
        <w:footnoteRef/>
      </w:r>
      <w:r w:rsidRPr="0091433A">
        <w:rPr>
          <w:rStyle w:val="Appelnotedebasdep"/>
          <w:szCs w:val="24"/>
          <w:rtl/>
        </w:rPr>
        <w:t xml:space="preserve"> _</w:t>
      </w:r>
      <w:r w:rsidRPr="006074FB">
        <w:rPr>
          <w:sz w:val="22"/>
          <w:szCs w:val="36"/>
          <w:rtl/>
          <w:lang w:val="en-US" w:bidi="ar-SA"/>
        </w:rPr>
        <w:t xml:space="preserve"> </w:t>
      </w:r>
      <w:r>
        <w:rPr>
          <w:rFonts w:hint="cs"/>
          <w:rtl/>
          <w:lang w:val="en-US" w:bidi="ar-SA"/>
        </w:rPr>
        <w:t>نفسه</w:t>
      </w:r>
      <w:r w:rsidRPr="006074FB">
        <w:rPr>
          <w:rFonts w:hint="cs"/>
          <w:rtl/>
        </w:rPr>
        <w:t>،</w:t>
      </w:r>
      <w:r>
        <w:rPr>
          <w:rFonts w:hint="cs"/>
          <w:rtl/>
        </w:rPr>
        <w:t xml:space="preserve"> </w:t>
      </w:r>
      <w:r w:rsidRPr="0014777D">
        <w:rPr>
          <w:szCs w:val="24"/>
          <w:rtl/>
        </w:rPr>
        <w:t>2</w:t>
      </w:r>
      <w:r>
        <w:rPr>
          <w:rFonts w:hint="cs"/>
          <w:rtl/>
        </w:rPr>
        <w:t xml:space="preserve">: </w:t>
      </w:r>
      <w:r w:rsidRPr="0014777D">
        <w:rPr>
          <w:szCs w:val="24"/>
          <w:rtl/>
        </w:rPr>
        <w:t>84</w:t>
      </w:r>
      <w:r>
        <w:rPr>
          <w:rFonts w:hint="cs"/>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92E0B"/>
    <w:multiLevelType w:val="hybridMultilevel"/>
    <w:tmpl w:val="10E4451C"/>
    <w:lvl w:ilvl="0" w:tplc="0409000F">
      <w:start w:val="1"/>
      <w:numFmt w:val="decimal"/>
      <w:lvlText w:val="%1."/>
      <w:lvlJc w:val="left"/>
      <w:pPr>
        <w:ind w:left="64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AA57F1"/>
    <w:multiLevelType w:val="hybridMultilevel"/>
    <w:tmpl w:val="36EA20D0"/>
    <w:lvl w:ilvl="0" w:tplc="24D8E344">
      <w:start w:val="2"/>
      <w:numFmt w:val="decimal"/>
      <w:lvlText w:val="%1."/>
      <w:lvlJc w:val="left"/>
      <w:pPr>
        <w:ind w:left="643" w:hanging="360"/>
      </w:pPr>
      <w:rPr>
        <w:rFonts w:hint="default"/>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B263B"/>
    <w:multiLevelType w:val="hybridMultilevel"/>
    <w:tmpl w:val="A4000F4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4130741"/>
    <w:multiLevelType w:val="hybridMultilevel"/>
    <w:tmpl w:val="E710D56A"/>
    <w:lvl w:ilvl="0" w:tplc="C59A42D2">
      <w:start w:val="1"/>
      <w:numFmt w:val="decimal"/>
      <w:lvlText w:val="%1."/>
      <w:lvlJc w:val="left"/>
      <w:pPr>
        <w:ind w:left="1647" w:hanging="360"/>
      </w:pPr>
      <w:rPr>
        <w:b/>
        <w:bCs/>
        <w:sz w:val="40"/>
        <w:szCs w:val="40"/>
      </w:rPr>
    </w:lvl>
    <w:lvl w:ilvl="1" w:tplc="04090019">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4">
    <w:nsid w:val="0AFF132D"/>
    <w:multiLevelType w:val="hybridMultilevel"/>
    <w:tmpl w:val="8B047DAA"/>
    <w:lvl w:ilvl="0" w:tplc="735E528A">
      <w:start w:val="1"/>
      <w:numFmt w:val="decimal"/>
      <w:lvlText w:val="%1)"/>
      <w:lvlJc w:val="left"/>
      <w:pPr>
        <w:ind w:left="1287" w:hanging="360"/>
      </w:pPr>
      <w:rPr>
        <w:rFonts w:ascii="Traditional Arabic" w:hAnsi="Traditional Arabic" w:cs="Traditional Arabic" w:hint="default"/>
        <w:sz w:val="32"/>
        <w:szCs w:val="32"/>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5">
    <w:nsid w:val="0C304979"/>
    <w:multiLevelType w:val="hybridMultilevel"/>
    <w:tmpl w:val="26D0743C"/>
    <w:lvl w:ilvl="0" w:tplc="0409000F">
      <w:start w:val="1"/>
      <w:numFmt w:val="decimal"/>
      <w:lvlText w:val="%1."/>
      <w:lvlJc w:val="left"/>
      <w:pPr>
        <w:ind w:left="64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EB775D"/>
    <w:multiLevelType w:val="hybridMultilevel"/>
    <w:tmpl w:val="CE203854"/>
    <w:lvl w:ilvl="0" w:tplc="71D433C2">
      <w:start w:val="1"/>
      <w:numFmt w:val="decimal"/>
      <w:lvlText w:val="%1."/>
      <w:lvlJc w:val="left"/>
      <w:pPr>
        <w:ind w:left="1287" w:hanging="360"/>
      </w:pPr>
      <w:rPr>
        <w:rFonts w:cs="Times New Roman"/>
        <w:sz w:val="32"/>
        <w:szCs w:val="32"/>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7">
    <w:nsid w:val="17025708"/>
    <w:multiLevelType w:val="hybridMultilevel"/>
    <w:tmpl w:val="104A3AC8"/>
    <w:lvl w:ilvl="0" w:tplc="87EE4176">
      <w:start w:val="1"/>
      <w:numFmt w:val="decimal"/>
      <w:lvlText w:val="%1-"/>
      <w:lvlJc w:val="left"/>
      <w:pPr>
        <w:ind w:left="1287" w:hanging="72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1C232B15"/>
    <w:multiLevelType w:val="hybridMultilevel"/>
    <w:tmpl w:val="EB5CB03E"/>
    <w:lvl w:ilvl="0" w:tplc="C1C6791E">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790B01"/>
    <w:multiLevelType w:val="hybridMultilevel"/>
    <w:tmpl w:val="FEE4F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D73E44"/>
    <w:multiLevelType w:val="hybridMultilevel"/>
    <w:tmpl w:val="C8D4DFA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28480C63"/>
    <w:multiLevelType w:val="hybridMultilevel"/>
    <w:tmpl w:val="BA608A2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28E50973"/>
    <w:multiLevelType w:val="hybridMultilevel"/>
    <w:tmpl w:val="9CDC2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60046E"/>
    <w:multiLevelType w:val="hybridMultilevel"/>
    <w:tmpl w:val="56E4E4B8"/>
    <w:lvl w:ilvl="0" w:tplc="7E6C52A8">
      <w:start w:val="1"/>
      <w:numFmt w:val="decimal"/>
      <w:lvlText w:val="%1."/>
      <w:lvlJc w:val="left"/>
      <w:pPr>
        <w:ind w:left="720" w:hanging="360"/>
      </w:pPr>
      <w:rPr>
        <w:rFonts w:cs="Times New Roman"/>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2A634ED3"/>
    <w:multiLevelType w:val="hybridMultilevel"/>
    <w:tmpl w:val="86F25B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01B3E50"/>
    <w:multiLevelType w:val="hybridMultilevel"/>
    <w:tmpl w:val="37C4D794"/>
    <w:lvl w:ilvl="0" w:tplc="0409000F">
      <w:start w:val="1"/>
      <w:numFmt w:val="decimal"/>
      <w:lvlText w:val="%1."/>
      <w:lvlJc w:val="left"/>
      <w:pPr>
        <w:ind w:left="64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7B153A"/>
    <w:multiLevelType w:val="hybridMultilevel"/>
    <w:tmpl w:val="24320CDC"/>
    <w:lvl w:ilvl="0" w:tplc="2F3EEC7E">
      <w:start w:val="2"/>
      <w:numFmt w:val="bullet"/>
      <w:lvlText w:val="-"/>
      <w:lvlJc w:val="left"/>
      <w:pPr>
        <w:ind w:left="720" w:hanging="360"/>
      </w:pPr>
      <w:rPr>
        <w:rFonts w:ascii="Traditional Arabic" w:eastAsia="Times New Roman" w:hAnsi="Traditional Arabic"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02230F"/>
    <w:multiLevelType w:val="hybridMultilevel"/>
    <w:tmpl w:val="D2A47870"/>
    <w:lvl w:ilvl="0" w:tplc="D494DFA2">
      <w:start w:val="1"/>
      <w:numFmt w:val="decimal"/>
      <w:lvlText w:val="%1."/>
      <w:lvlJc w:val="left"/>
      <w:pPr>
        <w:ind w:left="1287" w:hanging="360"/>
      </w:pPr>
      <w:rPr>
        <w:rFonts w:cs="Times New Roman"/>
        <w:sz w:val="28"/>
        <w:szCs w:val="28"/>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8">
    <w:nsid w:val="32257EDC"/>
    <w:multiLevelType w:val="hybridMultilevel"/>
    <w:tmpl w:val="F51CE8A4"/>
    <w:lvl w:ilvl="0" w:tplc="87206862">
      <w:start w:val="1"/>
      <w:numFmt w:val="decimal"/>
      <w:lvlText w:val="%1."/>
      <w:lvlJc w:val="left"/>
      <w:pPr>
        <w:ind w:left="360" w:hanging="360"/>
      </w:pPr>
      <w:rPr>
        <w:rFonts w:cs="Times New Roman"/>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9">
    <w:nsid w:val="39232D01"/>
    <w:multiLevelType w:val="hybridMultilevel"/>
    <w:tmpl w:val="59E89082"/>
    <w:lvl w:ilvl="0" w:tplc="39B65DC2">
      <w:start w:val="13"/>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3B347C49"/>
    <w:multiLevelType w:val="hybridMultilevel"/>
    <w:tmpl w:val="9E186FA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3B5852C8"/>
    <w:multiLevelType w:val="hybridMultilevel"/>
    <w:tmpl w:val="2200AB8A"/>
    <w:lvl w:ilvl="0" w:tplc="4A7A816C">
      <w:start w:val="1"/>
      <w:numFmt w:val="decimal"/>
      <w:lvlText w:val="%1."/>
      <w:lvlJc w:val="left"/>
      <w:pPr>
        <w:ind w:left="1287" w:hanging="360"/>
      </w:pPr>
      <w:rPr>
        <w:sz w:val="32"/>
        <w:szCs w:val="32"/>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2">
    <w:nsid w:val="3E307B16"/>
    <w:multiLevelType w:val="hybridMultilevel"/>
    <w:tmpl w:val="2104DC06"/>
    <w:lvl w:ilvl="0" w:tplc="68420724">
      <w:start w:val="1"/>
      <w:numFmt w:val="decimal"/>
      <w:lvlText w:val="%1."/>
      <w:lvlJc w:val="left"/>
      <w:pPr>
        <w:ind w:left="720" w:hanging="360"/>
      </w:pPr>
      <w:rPr>
        <w:rFonts w:cs="Times New Roman"/>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44A8339E"/>
    <w:multiLevelType w:val="hybridMultilevel"/>
    <w:tmpl w:val="5C78F0F6"/>
    <w:lvl w:ilvl="0" w:tplc="A24E03F6">
      <w:start w:val="1"/>
      <w:numFmt w:val="bullet"/>
      <w:lvlText w:val="-"/>
      <w:lvlJc w:val="left"/>
      <w:pPr>
        <w:ind w:left="927" w:hanging="360"/>
      </w:pPr>
      <w:rPr>
        <w:rFonts w:ascii="Traditional Arabic" w:eastAsia="Times New Roman" w:hAnsi="Traditional Arabic" w:cs="Traditional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4">
    <w:nsid w:val="462366E5"/>
    <w:multiLevelType w:val="hybridMultilevel"/>
    <w:tmpl w:val="36D4D750"/>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5">
    <w:nsid w:val="4A403617"/>
    <w:multiLevelType w:val="hybridMultilevel"/>
    <w:tmpl w:val="7B642D9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4DBA1B08"/>
    <w:multiLevelType w:val="hybridMultilevel"/>
    <w:tmpl w:val="9272C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2A3196"/>
    <w:multiLevelType w:val="hybridMultilevel"/>
    <w:tmpl w:val="FEE4F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FA65BF"/>
    <w:multiLevelType w:val="hybridMultilevel"/>
    <w:tmpl w:val="4D926CD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9">
    <w:nsid w:val="5BD40BF3"/>
    <w:multiLevelType w:val="hybridMultilevel"/>
    <w:tmpl w:val="35D81808"/>
    <w:lvl w:ilvl="0" w:tplc="2E7CD8CA">
      <w:start w:val="1"/>
      <w:numFmt w:val="decimal"/>
      <w:lvlText w:val="%1-"/>
      <w:lvlJc w:val="left"/>
      <w:pPr>
        <w:ind w:left="1287" w:hanging="720"/>
      </w:pPr>
      <w:rPr>
        <w:rFonts w:ascii="Traditional Arabic" w:hAnsi="Traditional Arabic" w:cs="Traditional Arabic" w:hint="default"/>
        <w:sz w:val="28"/>
        <w:szCs w:val="28"/>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30">
    <w:nsid w:val="5E8F6430"/>
    <w:multiLevelType w:val="hybridMultilevel"/>
    <w:tmpl w:val="B8B8DBC6"/>
    <w:lvl w:ilvl="0" w:tplc="0666E910">
      <w:start w:val="9"/>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5EF3591A"/>
    <w:multiLevelType w:val="hybridMultilevel"/>
    <w:tmpl w:val="D3A8755C"/>
    <w:lvl w:ilvl="0" w:tplc="7E6C52A8">
      <w:start w:val="1"/>
      <w:numFmt w:val="decimal"/>
      <w:lvlText w:val="%1."/>
      <w:lvlJc w:val="left"/>
      <w:pPr>
        <w:ind w:left="720" w:hanging="360"/>
      </w:pPr>
      <w:rPr>
        <w:rFonts w:cs="Times New Roman"/>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60B422F7"/>
    <w:multiLevelType w:val="hybridMultilevel"/>
    <w:tmpl w:val="C81EACD4"/>
    <w:lvl w:ilvl="0" w:tplc="D17CFA1A">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FE2EED"/>
    <w:multiLevelType w:val="hybridMultilevel"/>
    <w:tmpl w:val="D37CDAFA"/>
    <w:lvl w:ilvl="0" w:tplc="2D185D74">
      <w:start w:val="1"/>
      <w:numFmt w:val="decimal"/>
      <w:lvlText w:val="%1."/>
      <w:lvlJc w:val="left"/>
      <w:pPr>
        <w:ind w:left="1287" w:hanging="360"/>
      </w:pPr>
      <w:rPr>
        <w:sz w:val="32"/>
        <w:szCs w:val="32"/>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4">
    <w:nsid w:val="66825E0E"/>
    <w:multiLevelType w:val="hybridMultilevel"/>
    <w:tmpl w:val="1C764D4E"/>
    <w:lvl w:ilvl="0" w:tplc="2C60BCE2">
      <w:start w:val="1"/>
      <w:numFmt w:val="decimal"/>
      <w:lvlText w:val="%1."/>
      <w:lvlJc w:val="left"/>
      <w:pPr>
        <w:ind w:left="360" w:hanging="360"/>
      </w:pPr>
      <w:rPr>
        <w:rFonts w:cs="Times New Roman"/>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ACD763C"/>
    <w:multiLevelType w:val="hybridMultilevel"/>
    <w:tmpl w:val="35DA5C3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6C5D6F87"/>
    <w:multiLevelType w:val="hybridMultilevel"/>
    <w:tmpl w:val="6524B16C"/>
    <w:lvl w:ilvl="0" w:tplc="0C44F5EE">
      <w:numFmt w:val="bullet"/>
      <w:lvlText w:val="-"/>
      <w:lvlJc w:val="left"/>
      <w:pPr>
        <w:ind w:left="1017" w:hanging="360"/>
      </w:pPr>
      <w:rPr>
        <w:rFonts w:ascii="Traditional Arabic" w:eastAsia="Times New Roman" w:hAnsi="Traditional Arabic" w:cs="Traditional Arabic" w:hint="default"/>
        <w:lang w:bidi="ar-SA"/>
      </w:rPr>
    </w:lvl>
    <w:lvl w:ilvl="1" w:tplc="04090003" w:tentative="1">
      <w:start w:val="1"/>
      <w:numFmt w:val="bullet"/>
      <w:lvlText w:val="o"/>
      <w:lvlJc w:val="left"/>
      <w:pPr>
        <w:ind w:left="1737" w:hanging="360"/>
      </w:pPr>
      <w:rPr>
        <w:rFonts w:ascii="Courier New" w:hAnsi="Courier New" w:cs="Courier New" w:hint="default"/>
      </w:rPr>
    </w:lvl>
    <w:lvl w:ilvl="2" w:tplc="04090005" w:tentative="1">
      <w:start w:val="1"/>
      <w:numFmt w:val="bullet"/>
      <w:lvlText w:val=""/>
      <w:lvlJc w:val="left"/>
      <w:pPr>
        <w:ind w:left="2457" w:hanging="360"/>
      </w:pPr>
      <w:rPr>
        <w:rFonts w:ascii="Wingdings" w:hAnsi="Wingdings" w:hint="default"/>
      </w:rPr>
    </w:lvl>
    <w:lvl w:ilvl="3" w:tplc="04090001" w:tentative="1">
      <w:start w:val="1"/>
      <w:numFmt w:val="bullet"/>
      <w:lvlText w:val=""/>
      <w:lvlJc w:val="left"/>
      <w:pPr>
        <w:ind w:left="3177" w:hanging="360"/>
      </w:pPr>
      <w:rPr>
        <w:rFonts w:ascii="Symbol" w:hAnsi="Symbol" w:hint="default"/>
      </w:rPr>
    </w:lvl>
    <w:lvl w:ilvl="4" w:tplc="04090003" w:tentative="1">
      <w:start w:val="1"/>
      <w:numFmt w:val="bullet"/>
      <w:lvlText w:val="o"/>
      <w:lvlJc w:val="left"/>
      <w:pPr>
        <w:ind w:left="3897" w:hanging="360"/>
      </w:pPr>
      <w:rPr>
        <w:rFonts w:ascii="Courier New" w:hAnsi="Courier New" w:cs="Courier New" w:hint="default"/>
      </w:rPr>
    </w:lvl>
    <w:lvl w:ilvl="5" w:tplc="04090005" w:tentative="1">
      <w:start w:val="1"/>
      <w:numFmt w:val="bullet"/>
      <w:lvlText w:val=""/>
      <w:lvlJc w:val="left"/>
      <w:pPr>
        <w:ind w:left="4617" w:hanging="360"/>
      </w:pPr>
      <w:rPr>
        <w:rFonts w:ascii="Wingdings" w:hAnsi="Wingdings" w:hint="default"/>
      </w:rPr>
    </w:lvl>
    <w:lvl w:ilvl="6" w:tplc="04090001" w:tentative="1">
      <w:start w:val="1"/>
      <w:numFmt w:val="bullet"/>
      <w:lvlText w:val=""/>
      <w:lvlJc w:val="left"/>
      <w:pPr>
        <w:ind w:left="5337" w:hanging="360"/>
      </w:pPr>
      <w:rPr>
        <w:rFonts w:ascii="Symbol" w:hAnsi="Symbol" w:hint="default"/>
      </w:rPr>
    </w:lvl>
    <w:lvl w:ilvl="7" w:tplc="04090003" w:tentative="1">
      <w:start w:val="1"/>
      <w:numFmt w:val="bullet"/>
      <w:lvlText w:val="o"/>
      <w:lvlJc w:val="left"/>
      <w:pPr>
        <w:ind w:left="6057" w:hanging="360"/>
      </w:pPr>
      <w:rPr>
        <w:rFonts w:ascii="Courier New" w:hAnsi="Courier New" w:cs="Courier New" w:hint="default"/>
      </w:rPr>
    </w:lvl>
    <w:lvl w:ilvl="8" w:tplc="04090005" w:tentative="1">
      <w:start w:val="1"/>
      <w:numFmt w:val="bullet"/>
      <w:lvlText w:val=""/>
      <w:lvlJc w:val="left"/>
      <w:pPr>
        <w:ind w:left="6777" w:hanging="360"/>
      </w:pPr>
      <w:rPr>
        <w:rFonts w:ascii="Wingdings" w:hAnsi="Wingdings" w:hint="default"/>
      </w:rPr>
    </w:lvl>
  </w:abstractNum>
  <w:abstractNum w:abstractNumId="37">
    <w:nsid w:val="6D0F380A"/>
    <w:multiLevelType w:val="hybridMultilevel"/>
    <w:tmpl w:val="0E6EE6CE"/>
    <w:lvl w:ilvl="0" w:tplc="1F321608">
      <w:start w:val="1"/>
      <w:numFmt w:val="decimal"/>
      <w:lvlText w:val="%1."/>
      <w:lvlJc w:val="left"/>
      <w:pPr>
        <w:ind w:left="1060" w:hanging="720"/>
      </w:pPr>
      <w:rPr>
        <w:rFonts w:cs="Times New Roman" w:hint="default"/>
        <w:sz w:val="40"/>
        <w:szCs w:val="40"/>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8">
    <w:nsid w:val="6D6B7136"/>
    <w:multiLevelType w:val="hybridMultilevel"/>
    <w:tmpl w:val="E904EC6A"/>
    <w:lvl w:ilvl="0" w:tplc="73F06018">
      <w:start w:val="58"/>
      <w:numFmt w:val="decimal"/>
      <w:lvlText w:val="%1."/>
      <w:lvlJc w:val="left"/>
      <w:pPr>
        <w:ind w:left="785"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nsid w:val="6DA2279A"/>
    <w:multiLevelType w:val="hybridMultilevel"/>
    <w:tmpl w:val="FBB04166"/>
    <w:lvl w:ilvl="0" w:tplc="64F6BA76">
      <w:start w:val="1"/>
      <w:numFmt w:val="decimal"/>
      <w:lvlText w:val="%1."/>
      <w:lvlJc w:val="left"/>
      <w:pPr>
        <w:ind w:left="2203" w:hanging="360"/>
      </w:pPr>
      <w:rPr>
        <w:sz w:val="24"/>
        <w:szCs w:val="28"/>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40">
    <w:nsid w:val="6EF20E2C"/>
    <w:multiLevelType w:val="hybridMultilevel"/>
    <w:tmpl w:val="AD0069A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711B65E1"/>
    <w:multiLevelType w:val="hybridMultilevel"/>
    <w:tmpl w:val="1D908C3C"/>
    <w:lvl w:ilvl="0" w:tplc="49AE1CE0">
      <w:numFmt w:val="bullet"/>
      <w:lvlText w:val="-"/>
      <w:lvlJc w:val="left"/>
      <w:pPr>
        <w:ind w:left="643" w:hanging="360"/>
      </w:pPr>
      <w:rPr>
        <w:rFonts w:ascii="Traditional Arabic" w:eastAsia="Times New Roman" w:hAnsi="Traditional Arabic" w:cs="Traditional Arabic" w:hint="default"/>
        <w:sz w:val="32"/>
        <w:szCs w:val="32"/>
        <w:lang w:bidi="ar-SA"/>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2">
    <w:nsid w:val="72DD5AD1"/>
    <w:multiLevelType w:val="hybridMultilevel"/>
    <w:tmpl w:val="11369D00"/>
    <w:lvl w:ilvl="0" w:tplc="73841304">
      <w:start w:val="3"/>
      <w:numFmt w:val="decimal"/>
      <w:lvlText w:val="%1."/>
      <w:lvlJc w:val="left"/>
      <w:pPr>
        <w:ind w:left="643" w:hanging="360"/>
      </w:pPr>
      <w:rPr>
        <w:rFonts w:hint="default"/>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3AB34CF"/>
    <w:multiLevelType w:val="hybridMultilevel"/>
    <w:tmpl w:val="A34E9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3DF76DD"/>
    <w:multiLevelType w:val="hybridMultilevel"/>
    <w:tmpl w:val="744AA600"/>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45">
    <w:nsid w:val="74220883"/>
    <w:multiLevelType w:val="hybridMultilevel"/>
    <w:tmpl w:val="82A8D2BE"/>
    <w:lvl w:ilvl="0" w:tplc="5CA20598">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6">
    <w:nsid w:val="7765278B"/>
    <w:multiLevelType w:val="hybridMultilevel"/>
    <w:tmpl w:val="91085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F1523F6"/>
    <w:multiLevelType w:val="hybridMultilevel"/>
    <w:tmpl w:val="F7C61DCA"/>
    <w:lvl w:ilvl="0" w:tplc="1B4ED990">
      <w:start w:val="5"/>
      <w:numFmt w:val="bullet"/>
      <w:lvlText w:val="-"/>
      <w:lvlJc w:val="left"/>
      <w:pPr>
        <w:ind w:left="927" w:hanging="360"/>
      </w:pPr>
      <w:rPr>
        <w:rFonts w:ascii="Traditional Arabic" w:eastAsia="Times New Roman" w:hAnsi="Traditional Arabic" w:cs="Traditional Arabic" w:hint="default"/>
        <w:b/>
        <w:bCs w:val="0"/>
        <w:lang w:bidi="ar-SA"/>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8">
    <w:nsid w:val="7F2807FA"/>
    <w:multiLevelType w:val="hybridMultilevel"/>
    <w:tmpl w:val="621400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43"/>
  </w:num>
  <w:num w:numId="3">
    <w:abstractNumId w:val="31"/>
  </w:num>
  <w:num w:numId="4">
    <w:abstractNumId w:val="22"/>
  </w:num>
  <w:num w:numId="5">
    <w:abstractNumId w:val="36"/>
  </w:num>
  <w:num w:numId="6">
    <w:abstractNumId w:val="46"/>
  </w:num>
  <w:num w:numId="7">
    <w:abstractNumId w:val="14"/>
  </w:num>
  <w:num w:numId="8">
    <w:abstractNumId w:val="5"/>
  </w:num>
  <w:num w:numId="9">
    <w:abstractNumId w:val="48"/>
  </w:num>
  <w:num w:numId="10">
    <w:abstractNumId w:val="17"/>
  </w:num>
  <w:num w:numId="11">
    <w:abstractNumId w:val="6"/>
  </w:num>
  <w:num w:numId="12">
    <w:abstractNumId w:val="40"/>
  </w:num>
  <w:num w:numId="13">
    <w:abstractNumId w:val="19"/>
  </w:num>
  <w:num w:numId="14">
    <w:abstractNumId w:val="10"/>
  </w:num>
  <w:num w:numId="15">
    <w:abstractNumId w:val="38"/>
  </w:num>
  <w:num w:numId="16">
    <w:abstractNumId w:val="25"/>
  </w:num>
  <w:num w:numId="17">
    <w:abstractNumId w:val="45"/>
  </w:num>
  <w:num w:numId="18">
    <w:abstractNumId w:val="11"/>
  </w:num>
  <w:num w:numId="19">
    <w:abstractNumId w:val="30"/>
  </w:num>
  <w:num w:numId="20">
    <w:abstractNumId w:val="20"/>
  </w:num>
  <w:num w:numId="21">
    <w:abstractNumId w:val="2"/>
  </w:num>
  <w:num w:numId="22">
    <w:abstractNumId w:val="34"/>
  </w:num>
  <w:num w:numId="23">
    <w:abstractNumId w:val="35"/>
  </w:num>
  <w:num w:numId="24">
    <w:abstractNumId w:val="4"/>
  </w:num>
  <w:num w:numId="25">
    <w:abstractNumId w:val="44"/>
  </w:num>
  <w:num w:numId="26">
    <w:abstractNumId w:val="24"/>
  </w:num>
  <w:num w:numId="27">
    <w:abstractNumId w:val="18"/>
  </w:num>
  <w:num w:numId="28">
    <w:abstractNumId w:val="8"/>
  </w:num>
  <w:num w:numId="29">
    <w:abstractNumId w:val="16"/>
  </w:num>
  <w:num w:numId="30">
    <w:abstractNumId w:val="3"/>
  </w:num>
  <w:num w:numId="31">
    <w:abstractNumId w:val="37"/>
  </w:num>
  <w:num w:numId="32">
    <w:abstractNumId w:val="33"/>
  </w:num>
  <w:num w:numId="33">
    <w:abstractNumId w:val="39"/>
  </w:num>
  <w:num w:numId="34">
    <w:abstractNumId w:val="47"/>
  </w:num>
  <w:num w:numId="35">
    <w:abstractNumId w:val="7"/>
  </w:num>
  <w:num w:numId="36">
    <w:abstractNumId w:val="23"/>
  </w:num>
  <w:num w:numId="37">
    <w:abstractNumId w:val="28"/>
  </w:num>
  <w:num w:numId="38">
    <w:abstractNumId w:val="21"/>
  </w:num>
  <w:num w:numId="39">
    <w:abstractNumId w:val="32"/>
  </w:num>
  <w:num w:numId="40">
    <w:abstractNumId w:val="26"/>
  </w:num>
  <w:num w:numId="41">
    <w:abstractNumId w:val="12"/>
  </w:num>
  <w:num w:numId="42">
    <w:abstractNumId w:val="41"/>
  </w:num>
  <w:num w:numId="43">
    <w:abstractNumId w:val="13"/>
  </w:num>
  <w:num w:numId="44">
    <w:abstractNumId w:val="15"/>
  </w:num>
  <w:num w:numId="45">
    <w:abstractNumId w:val="1"/>
  </w:num>
  <w:num w:numId="46">
    <w:abstractNumId w:val="27"/>
  </w:num>
  <w:num w:numId="47">
    <w:abstractNumId w:val="9"/>
  </w:num>
  <w:num w:numId="48">
    <w:abstractNumId w:val="0"/>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6FE"/>
    <w:rsid w:val="0000046F"/>
    <w:rsid w:val="0000064E"/>
    <w:rsid w:val="00001BE1"/>
    <w:rsid w:val="00002A6C"/>
    <w:rsid w:val="000038E5"/>
    <w:rsid w:val="00003F2F"/>
    <w:rsid w:val="0000673B"/>
    <w:rsid w:val="00006A27"/>
    <w:rsid w:val="00011A5E"/>
    <w:rsid w:val="00013852"/>
    <w:rsid w:val="00014E5D"/>
    <w:rsid w:val="00016F2D"/>
    <w:rsid w:val="00017550"/>
    <w:rsid w:val="00021912"/>
    <w:rsid w:val="000233BA"/>
    <w:rsid w:val="00023CCB"/>
    <w:rsid w:val="00024440"/>
    <w:rsid w:val="00024686"/>
    <w:rsid w:val="00024731"/>
    <w:rsid w:val="00024C62"/>
    <w:rsid w:val="0002504F"/>
    <w:rsid w:val="000259F9"/>
    <w:rsid w:val="00025DF3"/>
    <w:rsid w:val="000260D1"/>
    <w:rsid w:val="000276DD"/>
    <w:rsid w:val="000307ED"/>
    <w:rsid w:val="000315C6"/>
    <w:rsid w:val="00031D21"/>
    <w:rsid w:val="0003212F"/>
    <w:rsid w:val="00032289"/>
    <w:rsid w:val="0003342E"/>
    <w:rsid w:val="00034164"/>
    <w:rsid w:val="0003429E"/>
    <w:rsid w:val="00034E5E"/>
    <w:rsid w:val="00034FBB"/>
    <w:rsid w:val="00036954"/>
    <w:rsid w:val="00036B4F"/>
    <w:rsid w:val="00040ECC"/>
    <w:rsid w:val="00041754"/>
    <w:rsid w:val="00043283"/>
    <w:rsid w:val="00043331"/>
    <w:rsid w:val="00043475"/>
    <w:rsid w:val="000440A7"/>
    <w:rsid w:val="00044E51"/>
    <w:rsid w:val="00045FCD"/>
    <w:rsid w:val="00046B9E"/>
    <w:rsid w:val="0005051D"/>
    <w:rsid w:val="0005061D"/>
    <w:rsid w:val="000507CA"/>
    <w:rsid w:val="000519E9"/>
    <w:rsid w:val="00051DC5"/>
    <w:rsid w:val="00052598"/>
    <w:rsid w:val="00052656"/>
    <w:rsid w:val="000544B5"/>
    <w:rsid w:val="00054814"/>
    <w:rsid w:val="000548ED"/>
    <w:rsid w:val="00055432"/>
    <w:rsid w:val="00055582"/>
    <w:rsid w:val="00055A9E"/>
    <w:rsid w:val="00055B35"/>
    <w:rsid w:val="00055D8C"/>
    <w:rsid w:val="0005608C"/>
    <w:rsid w:val="000619DF"/>
    <w:rsid w:val="00062262"/>
    <w:rsid w:val="00063315"/>
    <w:rsid w:val="00063F26"/>
    <w:rsid w:val="00064100"/>
    <w:rsid w:val="000705EE"/>
    <w:rsid w:val="0007156B"/>
    <w:rsid w:val="00073E3A"/>
    <w:rsid w:val="000743DE"/>
    <w:rsid w:val="00074D8F"/>
    <w:rsid w:val="0007521A"/>
    <w:rsid w:val="00075C52"/>
    <w:rsid w:val="00076FCD"/>
    <w:rsid w:val="000819BE"/>
    <w:rsid w:val="00082776"/>
    <w:rsid w:val="0008372A"/>
    <w:rsid w:val="0008739C"/>
    <w:rsid w:val="00087E1C"/>
    <w:rsid w:val="00090166"/>
    <w:rsid w:val="00090F1D"/>
    <w:rsid w:val="00091146"/>
    <w:rsid w:val="00091372"/>
    <w:rsid w:val="00091D9E"/>
    <w:rsid w:val="00092F0A"/>
    <w:rsid w:val="0009456B"/>
    <w:rsid w:val="0009589A"/>
    <w:rsid w:val="00097E5F"/>
    <w:rsid w:val="000A0D05"/>
    <w:rsid w:val="000A12C6"/>
    <w:rsid w:val="000A248C"/>
    <w:rsid w:val="000A2BEA"/>
    <w:rsid w:val="000A6865"/>
    <w:rsid w:val="000A6BFC"/>
    <w:rsid w:val="000A6F3B"/>
    <w:rsid w:val="000A7A7A"/>
    <w:rsid w:val="000B07C0"/>
    <w:rsid w:val="000B1156"/>
    <w:rsid w:val="000B357B"/>
    <w:rsid w:val="000B3A2E"/>
    <w:rsid w:val="000B6B75"/>
    <w:rsid w:val="000B6E92"/>
    <w:rsid w:val="000C0A50"/>
    <w:rsid w:val="000C21CC"/>
    <w:rsid w:val="000C2676"/>
    <w:rsid w:val="000C3BD3"/>
    <w:rsid w:val="000C43A2"/>
    <w:rsid w:val="000D0ED0"/>
    <w:rsid w:val="000D187C"/>
    <w:rsid w:val="000D1AEB"/>
    <w:rsid w:val="000D2F47"/>
    <w:rsid w:val="000D3BAD"/>
    <w:rsid w:val="000D3E42"/>
    <w:rsid w:val="000D6A5E"/>
    <w:rsid w:val="000D7CD9"/>
    <w:rsid w:val="000D7F66"/>
    <w:rsid w:val="000E04BA"/>
    <w:rsid w:val="000E14F6"/>
    <w:rsid w:val="000E209D"/>
    <w:rsid w:val="000E2FFE"/>
    <w:rsid w:val="000E3633"/>
    <w:rsid w:val="000E37D3"/>
    <w:rsid w:val="000E4864"/>
    <w:rsid w:val="000E5B7E"/>
    <w:rsid w:val="000E64F9"/>
    <w:rsid w:val="000E6CF0"/>
    <w:rsid w:val="000E7329"/>
    <w:rsid w:val="000F0400"/>
    <w:rsid w:val="000F329D"/>
    <w:rsid w:val="000F372E"/>
    <w:rsid w:val="000F3ACD"/>
    <w:rsid w:val="000F3B95"/>
    <w:rsid w:val="000F537B"/>
    <w:rsid w:val="000F5CCF"/>
    <w:rsid w:val="0010075E"/>
    <w:rsid w:val="0010487E"/>
    <w:rsid w:val="001061AD"/>
    <w:rsid w:val="001062AD"/>
    <w:rsid w:val="00106710"/>
    <w:rsid w:val="00106D5F"/>
    <w:rsid w:val="00107BC5"/>
    <w:rsid w:val="00110366"/>
    <w:rsid w:val="001115B0"/>
    <w:rsid w:val="001118CB"/>
    <w:rsid w:val="001119FA"/>
    <w:rsid w:val="00115F1F"/>
    <w:rsid w:val="00117B1A"/>
    <w:rsid w:val="0012165F"/>
    <w:rsid w:val="001224FB"/>
    <w:rsid w:val="001232D8"/>
    <w:rsid w:val="00123F6F"/>
    <w:rsid w:val="00124F99"/>
    <w:rsid w:val="00126BC8"/>
    <w:rsid w:val="001272E2"/>
    <w:rsid w:val="00127D58"/>
    <w:rsid w:val="0013139D"/>
    <w:rsid w:val="00131E62"/>
    <w:rsid w:val="001321CA"/>
    <w:rsid w:val="00132B2D"/>
    <w:rsid w:val="00132DEA"/>
    <w:rsid w:val="00136AC9"/>
    <w:rsid w:val="001373CA"/>
    <w:rsid w:val="00140A4B"/>
    <w:rsid w:val="00140CC3"/>
    <w:rsid w:val="001410EA"/>
    <w:rsid w:val="001423D0"/>
    <w:rsid w:val="00144C5A"/>
    <w:rsid w:val="001457EF"/>
    <w:rsid w:val="00145E61"/>
    <w:rsid w:val="00147536"/>
    <w:rsid w:val="0014777D"/>
    <w:rsid w:val="00147A0F"/>
    <w:rsid w:val="00151655"/>
    <w:rsid w:val="00155AB2"/>
    <w:rsid w:val="001561D2"/>
    <w:rsid w:val="00157CE6"/>
    <w:rsid w:val="00157D35"/>
    <w:rsid w:val="0016126D"/>
    <w:rsid w:val="00161624"/>
    <w:rsid w:val="00162FAD"/>
    <w:rsid w:val="00162FBC"/>
    <w:rsid w:val="001635ED"/>
    <w:rsid w:val="0016534D"/>
    <w:rsid w:val="001653BC"/>
    <w:rsid w:val="001658F7"/>
    <w:rsid w:val="00166127"/>
    <w:rsid w:val="001666B6"/>
    <w:rsid w:val="001669ED"/>
    <w:rsid w:val="00166C69"/>
    <w:rsid w:val="00170322"/>
    <w:rsid w:val="001711E9"/>
    <w:rsid w:val="001713E8"/>
    <w:rsid w:val="00173019"/>
    <w:rsid w:val="00173A63"/>
    <w:rsid w:val="0017411D"/>
    <w:rsid w:val="00174DC8"/>
    <w:rsid w:val="001762BF"/>
    <w:rsid w:val="0017651F"/>
    <w:rsid w:val="00176CE8"/>
    <w:rsid w:val="00180785"/>
    <w:rsid w:val="001808AF"/>
    <w:rsid w:val="00182397"/>
    <w:rsid w:val="00182AE8"/>
    <w:rsid w:val="00182D74"/>
    <w:rsid w:val="001832DF"/>
    <w:rsid w:val="00183638"/>
    <w:rsid w:val="00185705"/>
    <w:rsid w:val="00185C74"/>
    <w:rsid w:val="0018609C"/>
    <w:rsid w:val="00187040"/>
    <w:rsid w:val="001878E5"/>
    <w:rsid w:val="00187BDC"/>
    <w:rsid w:val="0019014D"/>
    <w:rsid w:val="001903E1"/>
    <w:rsid w:val="001906FC"/>
    <w:rsid w:val="00190E9B"/>
    <w:rsid w:val="001911D0"/>
    <w:rsid w:val="00192D8D"/>
    <w:rsid w:val="001944CE"/>
    <w:rsid w:val="00197EA0"/>
    <w:rsid w:val="001A0532"/>
    <w:rsid w:val="001A1859"/>
    <w:rsid w:val="001A5DBD"/>
    <w:rsid w:val="001A75DE"/>
    <w:rsid w:val="001B0AAE"/>
    <w:rsid w:val="001B1522"/>
    <w:rsid w:val="001B1955"/>
    <w:rsid w:val="001B21B0"/>
    <w:rsid w:val="001B2511"/>
    <w:rsid w:val="001B2E99"/>
    <w:rsid w:val="001B3AC1"/>
    <w:rsid w:val="001B3E99"/>
    <w:rsid w:val="001B4A81"/>
    <w:rsid w:val="001B520F"/>
    <w:rsid w:val="001B58C2"/>
    <w:rsid w:val="001B5D72"/>
    <w:rsid w:val="001B6653"/>
    <w:rsid w:val="001B70C1"/>
    <w:rsid w:val="001C0677"/>
    <w:rsid w:val="001C0889"/>
    <w:rsid w:val="001C1289"/>
    <w:rsid w:val="001C14F9"/>
    <w:rsid w:val="001C179C"/>
    <w:rsid w:val="001C1B7B"/>
    <w:rsid w:val="001C1CAB"/>
    <w:rsid w:val="001C1CEA"/>
    <w:rsid w:val="001C32FC"/>
    <w:rsid w:val="001C3558"/>
    <w:rsid w:val="001C55A6"/>
    <w:rsid w:val="001C643B"/>
    <w:rsid w:val="001C6619"/>
    <w:rsid w:val="001D1972"/>
    <w:rsid w:val="001D1DC9"/>
    <w:rsid w:val="001D1ED6"/>
    <w:rsid w:val="001D37F2"/>
    <w:rsid w:val="001D3EE9"/>
    <w:rsid w:val="001D51A0"/>
    <w:rsid w:val="001D5350"/>
    <w:rsid w:val="001D54AC"/>
    <w:rsid w:val="001D5D64"/>
    <w:rsid w:val="001D6AEA"/>
    <w:rsid w:val="001D7790"/>
    <w:rsid w:val="001D7AED"/>
    <w:rsid w:val="001D7CA4"/>
    <w:rsid w:val="001E1A38"/>
    <w:rsid w:val="001E4E49"/>
    <w:rsid w:val="001E5737"/>
    <w:rsid w:val="001E6B0D"/>
    <w:rsid w:val="001E75F5"/>
    <w:rsid w:val="001E7798"/>
    <w:rsid w:val="001E7922"/>
    <w:rsid w:val="001F1445"/>
    <w:rsid w:val="001F1923"/>
    <w:rsid w:val="001F1C6B"/>
    <w:rsid w:val="001F2F6C"/>
    <w:rsid w:val="001F4692"/>
    <w:rsid w:val="001F5652"/>
    <w:rsid w:val="001F6B22"/>
    <w:rsid w:val="00200BF2"/>
    <w:rsid w:val="00200F46"/>
    <w:rsid w:val="00201900"/>
    <w:rsid w:val="00201FD2"/>
    <w:rsid w:val="00206709"/>
    <w:rsid w:val="002070F1"/>
    <w:rsid w:val="00207EA4"/>
    <w:rsid w:val="002115A2"/>
    <w:rsid w:val="00211FBB"/>
    <w:rsid w:val="002127C0"/>
    <w:rsid w:val="00212DBC"/>
    <w:rsid w:val="00212E80"/>
    <w:rsid w:val="00213162"/>
    <w:rsid w:val="00213ABE"/>
    <w:rsid w:val="00213AE4"/>
    <w:rsid w:val="00214860"/>
    <w:rsid w:val="00214CC0"/>
    <w:rsid w:val="00215BEC"/>
    <w:rsid w:val="00215CF1"/>
    <w:rsid w:val="00217F88"/>
    <w:rsid w:val="002202B6"/>
    <w:rsid w:val="00222F43"/>
    <w:rsid w:val="002233C9"/>
    <w:rsid w:val="00224719"/>
    <w:rsid w:val="002249B6"/>
    <w:rsid w:val="002250E2"/>
    <w:rsid w:val="00225896"/>
    <w:rsid w:val="002259A4"/>
    <w:rsid w:val="002278FC"/>
    <w:rsid w:val="002310C9"/>
    <w:rsid w:val="00232026"/>
    <w:rsid w:val="00233584"/>
    <w:rsid w:val="0023518F"/>
    <w:rsid w:val="0023658C"/>
    <w:rsid w:val="00240199"/>
    <w:rsid w:val="002401FB"/>
    <w:rsid w:val="00240AC3"/>
    <w:rsid w:val="00240E8C"/>
    <w:rsid w:val="002418A7"/>
    <w:rsid w:val="00241963"/>
    <w:rsid w:val="002428CE"/>
    <w:rsid w:val="002442F0"/>
    <w:rsid w:val="002474D0"/>
    <w:rsid w:val="0024765D"/>
    <w:rsid w:val="002509D1"/>
    <w:rsid w:val="00252323"/>
    <w:rsid w:val="002529C9"/>
    <w:rsid w:val="0025395B"/>
    <w:rsid w:val="002539D9"/>
    <w:rsid w:val="0025737C"/>
    <w:rsid w:val="002602FD"/>
    <w:rsid w:val="00260B14"/>
    <w:rsid w:val="00261C87"/>
    <w:rsid w:val="0026262E"/>
    <w:rsid w:val="00262F20"/>
    <w:rsid w:val="002633B8"/>
    <w:rsid w:val="00263F63"/>
    <w:rsid w:val="00270729"/>
    <w:rsid w:val="00271B89"/>
    <w:rsid w:val="00271D53"/>
    <w:rsid w:val="00273183"/>
    <w:rsid w:val="00274150"/>
    <w:rsid w:val="00274176"/>
    <w:rsid w:val="00274267"/>
    <w:rsid w:val="002747D8"/>
    <w:rsid w:val="0027648A"/>
    <w:rsid w:val="002779AC"/>
    <w:rsid w:val="00280064"/>
    <w:rsid w:val="00280486"/>
    <w:rsid w:val="002806C2"/>
    <w:rsid w:val="00280952"/>
    <w:rsid w:val="00281618"/>
    <w:rsid w:val="0028184F"/>
    <w:rsid w:val="0028367D"/>
    <w:rsid w:val="00284A95"/>
    <w:rsid w:val="00285F96"/>
    <w:rsid w:val="00286295"/>
    <w:rsid w:val="0028651F"/>
    <w:rsid w:val="00290E73"/>
    <w:rsid w:val="002912C7"/>
    <w:rsid w:val="00291FFD"/>
    <w:rsid w:val="0029246E"/>
    <w:rsid w:val="00292DB3"/>
    <w:rsid w:val="00295DCF"/>
    <w:rsid w:val="002960E0"/>
    <w:rsid w:val="00296435"/>
    <w:rsid w:val="002968D2"/>
    <w:rsid w:val="00297A86"/>
    <w:rsid w:val="00297DDA"/>
    <w:rsid w:val="002A3131"/>
    <w:rsid w:val="002A34D0"/>
    <w:rsid w:val="002A38B0"/>
    <w:rsid w:val="002A3B06"/>
    <w:rsid w:val="002A5EDB"/>
    <w:rsid w:val="002A76DB"/>
    <w:rsid w:val="002B04F1"/>
    <w:rsid w:val="002B0657"/>
    <w:rsid w:val="002B0AB1"/>
    <w:rsid w:val="002B1128"/>
    <w:rsid w:val="002B1EDB"/>
    <w:rsid w:val="002B2B1A"/>
    <w:rsid w:val="002B2F6D"/>
    <w:rsid w:val="002B3F12"/>
    <w:rsid w:val="002B4CDF"/>
    <w:rsid w:val="002B6178"/>
    <w:rsid w:val="002B6A89"/>
    <w:rsid w:val="002B749B"/>
    <w:rsid w:val="002B7A70"/>
    <w:rsid w:val="002B7F5C"/>
    <w:rsid w:val="002C42CE"/>
    <w:rsid w:val="002C4423"/>
    <w:rsid w:val="002C4834"/>
    <w:rsid w:val="002C6C15"/>
    <w:rsid w:val="002C6DAE"/>
    <w:rsid w:val="002C73DD"/>
    <w:rsid w:val="002D23A9"/>
    <w:rsid w:val="002D2472"/>
    <w:rsid w:val="002D2EE0"/>
    <w:rsid w:val="002D38DA"/>
    <w:rsid w:val="002D45AE"/>
    <w:rsid w:val="002D53C9"/>
    <w:rsid w:val="002D5E54"/>
    <w:rsid w:val="002D62DD"/>
    <w:rsid w:val="002D7037"/>
    <w:rsid w:val="002D70BA"/>
    <w:rsid w:val="002D76CD"/>
    <w:rsid w:val="002E11F8"/>
    <w:rsid w:val="002E3A5B"/>
    <w:rsid w:val="002E3EB7"/>
    <w:rsid w:val="002E459F"/>
    <w:rsid w:val="002E466A"/>
    <w:rsid w:val="002E49A6"/>
    <w:rsid w:val="002E5C67"/>
    <w:rsid w:val="002E646B"/>
    <w:rsid w:val="002E68BE"/>
    <w:rsid w:val="002E70F3"/>
    <w:rsid w:val="002E79A3"/>
    <w:rsid w:val="002E7F73"/>
    <w:rsid w:val="002F00AC"/>
    <w:rsid w:val="002F0520"/>
    <w:rsid w:val="002F100F"/>
    <w:rsid w:val="002F3295"/>
    <w:rsid w:val="002F33C4"/>
    <w:rsid w:val="002F348A"/>
    <w:rsid w:val="002F3A73"/>
    <w:rsid w:val="002F3F83"/>
    <w:rsid w:val="002F3FD3"/>
    <w:rsid w:val="002F4817"/>
    <w:rsid w:val="002F554E"/>
    <w:rsid w:val="002F58D0"/>
    <w:rsid w:val="002F5DFC"/>
    <w:rsid w:val="002F6036"/>
    <w:rsid w:val="002F7D7C"/>
    <w:rsid w:val="003004B7"/>
    <w:rsid w:val="00302E07"/>
    <w:rsid w:val="0030491B"/>
    <w:rsid w:val="00304EBB"/>
    <w:rsid w:val="00305D1E"/>
    <w:rsid w:val="0030681A"/>
    <w:rsid w:val="00306F67"/>
    <w:rsid w:val="003111B1"/>
    <w:rsid w:val="00311BF1"/>
    <w:rsid w:val="00311FE6"/>
    <w:rsid w:val="0031312D"/>
    <w:rsid w:val="00313375"/>
    <w:rsid w:val="00313DEB"/>
    <w:rsid w:val="00315CD5"/>
    <w:rsid w:val="003177C4"/>
    <w:rsid w:val="00320E2C"/>
    <w:rsid w:val="003213D1"/>
    <w:rsid w:val="00321A73"/>
    <w:rsid w:val="00326288"/>
    <w:rsid w:val="00326FBF"/>
    <w:rsid w:val="00327503"/>
    <w:rsid w:val="0033046F"/>
    <w:rsid w:val="0033104D"/>
    <w:rsid w:val="00331FF0"/>
    <w:rsid w:val="003326A5"/>
    <w:rsid w:val="003333EC"/>
    <w:rsid w:val="003339A6"/>
    <w:rsid w:val="003354D7"/>
    <w:rsid w:val="003363CA"/>
    <w:rsid w:val="00337285"/>
    <w:rsid w:val="00337294"/>
    <w:rsid w:val="0034243B"/>
    <w:rsid w:val="003443D3"/>
    <w:rsid w:val="00344648"/>
    <w:rsid w:val="00345751"/>
    <w:rsid w:val="00347F65"/>
    <w:rsid w:val="00350234"/>
    <w:rsid w:val="00350879"/>
    <w:rsid w:val="00351506"/>
    <w:rsid w:val="003517B1"/>
    <w:rsid w:val="003529F3"/>
    <w:rsid w:val="00352F7E"/>
    <w:rsid w:val="003531FC"/>
    <w:rsid w:val="003547AF"/>
    <w:rsid w:val="0035514A"/>
    <w:rsid w:val="0035563B"/>
    <w:rsid w:val="00355907"/>
    <w:rsid w:val="003569AF"/>
    <w:rsid w:val="00357A9A"/>
    <w:rsid w:val="003600AB"/>
    <w:rsid w:val="00360A62"/>
    <w:rsid w:val="00361636"/>
    <w:rsid w:val="00364B8A"/>
    <w:rsid w:val="00364C25"/>
    <w:rsid w:val="003666C2"/>
    <w:rsid w:val="00366A7B"/>
    <w:rsid w:val="00366EB3"/>
    <w:rsid w:val="00371BEA"/>
    <w:rsid w:val="00374746"/>
    <w:rsid w:val="003751EE"/>
    <w:rsid w:val="00376532"/>
    <w:rsid w:val="00376C08"/>
    <w:rsid w:val="0037700C"/>
    <w:rsid w:val="003772C0"/>
    <w:rsid w:val="00380893"/>
    <w:rsid w:val="003809A9"/>
    <w:rsid w:val="0038151B"/>
    <w:rsid w:val="00381798"/>
    <w:rsid w:val="00382C88"/>
    <w:rsid w:val="0038369F"/>
    <w:rsid w:val="003850C2"/>
    <w:rsid w:val="00386A2A"/>
    <w:rsid w:val="003874E1"/>
    <w:rsid w:val="0038751B"/>
    <w:rsid w:val="00390958"/>
    <w:rsid w:val="00393767"/>
    <w:rsid w:val="00394197"/>
    <w:rsid w:val="00394F4C"/>
    <w:rsid w:val="00395CDB"/>
    <w:rsid w:val="00395FD0"/>
    <w:rsid w:val="00397586"/>
    <w:rsid w:val="0039763A"/>
    <w:rsid w:val="00397C88"/>
    <w:rsid w:val="003A03DD"/>
    <w:rsid w:val="003A03F8"/>
    <w:rsid w:val="003A120A"/>
    <w:rsid w:val="003A1462"/>
    <w:rsid w:val="003A24A8"/>
    <w:rsid w:val="003A3A09"/>
    <w:rsid w:val="003A4953"/>
    <w:rsid w:val="003A537E"/>
    <w:rsid w:val="003A5A9F"/>
    <w:rsid w:val="003A5C21"/>
    <w:rsid w:val="003B2226"/>
    <w:rsid w:val="003B28DB"/>
    <w:rsid w:val="003B53E8"/>
    <w:rsid w:val="003B6BD0"/>
    <w:rsid w:val="003B7563"/>
    <w:rsid w:val="003C0864"/>
    <w:rsid w:val="003C0F0F"/>
    <w:rsid w:val="003C1B0D"/>
    <w:rsid w:val="003C23F8"/>
    <w:rsid w:val="003C38DF"/>
    <w:rsid w:val="003C48DD"/>
    <w:rsid w:val="003C65B4"/>
    <w:rsid w:val="003D0ACD"/>
    <w:rsid w:val="003D0BA5"/>
    <w:rsid w:val="003D125D"/>
    <w:rsid w:val="003D23C6"/>
    <w:rsid w:val="003D4383"/>
    <w:rsid w:val="003D50CC"/>
    <w:rsid w:val="003D5D36"/>
    <w:rsid w:val="003D71E1"/>
    <w:rsid w:val="003E0576"/>
    <w:rsid w:val="003E0F7D"/>
    <w:rsid w:val="003E103E"/>
    <w:rsid w:val="003E158B"/>
    <w:rsid w:val="003E1F51"/>
    <w:rsid w:val="003E2FF0"/>
    <w:rsid w:val="003E31C0"/>
    <w:rsid w:val="003E35D4"/>
    <w:rsid w:val="003E3BEC"/>
    <w:rsid w:val="003E4999"/>
    <w:rsid w:val="003E49AF"/>
    <w:rsid w:val="003E6E87"/>
    <w:rsid w:val="003E7000"/>
    <w:rsid w:val="003E71C2"/>
    <w:rsid w:val="003E75AD"/>
    <w:rsid w:val="003E79BD"/>
    <w:rsid w:val="003F053F"/>
    <w:rsid w:val="003F269E"/>
    <w:rsid w:val="003F3141"/>
    <w:rsid w:val="003F36B4"/>
    <w:rsid w:val="003F3DC2"/>
    <w:rsid w:val="003F4550"/>
    <w:rsid w:val="003F677F"/>
    <w:rsid w:val="003F70D8"/>
    <w:rsid w:val="003F78D2"/>
    <w:rsid w:val="00401813"/>
    <w:rsid w:val="00401CB1"/>
    <w:rsid w:val="00402844"/>
    <w:rsid w:val="004034AA"/>
    <w:rsid w:val="00405BE7"/>
    <w:rsid w:val="0040616F"/>
    <w:rsid w:val="00406256"/>
    <w:rsid w:val="00406AF1"/>
    <w:rsid w:val="00411927"/>
    <w:rsid w:val="00412A4C"/>
    <w:rsid w:val="00413D16"/>
    <w:rsid w:val="004147E3"/>
    <w:rsid w:val="00415DC0"/>
    <w:rsid w:val="00416AF1"/>
    <w:rsid w:val="00416BED"/>
    <w:rsid w:val="00417C41"/>
    <w:rsid w:val="00417E0C"/>
    <w:rsid w:val="00421E7A"/>
    <w:rsid w:val="00421EB9"/>
    <w:rsid w:val="0042287E"/>
    <w:rsid w:val="00422933"/>
    <w:rsid w:val="00423B50"/>
    <w:rsid w:val="00424024"/>
    <w:rsid w:val="00431AEE"/>
    <w:rsid w:val="00431C15"/>
    <w:rsid w:val="00432D8D"/>
    <w:rsid w:val="00433326"/>
    <w:rsid w:val="00434B51"/>
    <w:rsid w:val="00435068"/>
    <w:rsid w:val="0043537F"/>
    <w:rsid w:val="00435938"/>
    <w:rsid w:val="00441115"/>
    <w:rsid w:val="004430A2"/>
    <w:rsid w:val="00443544"/>
    <w:rsid w:val="0044766D"/>
    <w:rsid w:val="0045019E"/>
    <w:rsid w:val="004501EE"/>
    <w:rsid w:val="00450222"/>
    <w:rsid w:val="00450F58"/>
    <w:rsid w:val="00452CFA"/>
    <w:rsid w:val="00452DDF"/>
    <w:rsid w:val="00453678"/>
    <w:rsid w:val="0045583C"/>
    <w:rsid w:val="0045682B"/>
    <w:rsid w:val="004570E3"/>
    <w:rsid w:val="00457A1E"/>
    <w:rsid w:val="004613A6"/>
    <w:rsid w:val="004614D3"/>
    <w:rsid w:val="0046155E"/>
    <w:rsid w:val="0046313D"/>
    <w:rsid w:val="00466364"/>
    <w:rsid w:val="00466A25"/>
    <w:rsid w:val="00466A4D"/>
    <w:rsid w:val="00470504"/>
    <w:rsid w:val="004732D0"/>
    <w:rsid w:val="00473BF5"/>
    <w:rsid w:val="00473F54"/>
    <w:rsid w:val="00473F67"/>
    <w:rsid w:val="0047491B"/>
    <w:rsid w:val="00474DD3"/>
    <w:rsid w:val="00475009"/>
    <w:rsid w:val="00475098"/>
    <w:rsid w:val="00475E91"/>
    <w:rsid w:val="00476C84"/>
    <w:rsid w:val="00481454"/>
    <w:rsid w:val="00482431"/>
    <w:rsid w:val="0048245C"/>
    <w:rsid w:val="00485029"/>
    <w:rsid w:val="00487B7E"/>
    <w:rsid w:val="00487EED"/>
    <w:rsid w:val="00491AEC"/>
    <w:rsid w:val="00493648"/>
    <w:rsid w:val="00495012"/>
    <w:rsid w:val="004956AA"/>
    <w:rsid w:val="00495703"/>
    <w:rsid w:val="004A06F7"/>
    <w:rsid w:val="004A073E"/>
    <w:rsid w:val="004A34E1"/>
    <w:rsid w:val="004A3794"/>
    <w:rsid w:val="004A47C6"/>
    <w:rsid w:val="004A52DB"/>
    <w:rsid w:val="004A56A8"/>
    <w:rsid w:val="004A58A8"/>
    <w:rsid w:val="004A59B6"/>
    <w:rsid w:val="004A6949"/>
    <w:rsid w:val="004A795D"/>
    <w:rsid w:val="004B1867"/>
    <w:rsid w:val="004B189F"/>
    <w:rsid w:val="004B1D0B"/>
    <w:rsid w:val="004B224B"/>
    <w:rsid w:val="004B2EB7"/>
    <w:rsid w:val="004B4649"/>
    <w:rsid w:val="004B53C4"/>
    <w:rsid w:val="004B70B7"/>
    <w:rsid w:val="004C09A1"/>
    <w:rsid w:val="004C1685"/>
    <w:rsid w:val="004C20BA"/>
    <w:rsid w:val="004C3281"/>
    <w:rsid w:val="004C370A"/>
    <w:rsid w:val="004C4081"/>
    <w:rsid w:val="004C4128"/>
    <w:rsid w:val="004C56C0"/>
    <w:rsid w:val="004C6002"/>
    <w:rsid w:val="004C778D"/>
    <w:rsid w:val="004C7B25"/>
    <w:rsid w:val="004C7E8A"/>
    <w:rsid w:val="004D0E2D"/>
    <w:rsid w:val="004D1E91"/>
    <w:rsid w:val="004D6122"/>
    <w:rsid w:val="004D73DD"/>
    <w:rsid w:val="004E2088"/>
    <w:rsid w:val="004E242A"/>
    <w:rsid w:val="004E2512"/>
    <w:rsid w:val="004E319B"/>
    <w:rsid w:val="004E31B9"/>
    <w:rsid w:val="004F0439"/>
    <w:rsid w:val="004F0BB0"/>
    <w:rsid w:val="004F2533"/>
    <w:rsid w:val="004F2CDA"/>
    <w:rsid w:val="004F355A"/>
    <w:rsid w:val="004F4271"/>
    <w:rsid w:val="004F49A8"/>
    <w:rsid w:val="004F4F5B"/>
    <w:rsid w:val="004F59FB"/>
    <w:rsid w:val="004F5DC5"/>
    <w:rsid w:val="004F6195"/>
    <w:rsid w:val="004F61A2"/>
    <w:rsid w:val="00501EB8"/>
    <w:rsid w:val="0050341F"/>
    <w:rsid w:val="0050373B"/>
    <w:rsid w:val="00503AE2"/>
    <w:rsid w:val="00503D4D"/>
    <w:rsid w:val="00504EE5"/>
    <w:rsid w:val="005052A1"/>
    <w:rsid w:val="00505DDC"/>
    <w:rsid w:val="005060FC"/>
    <w:rsid w:val="0051070D"/>
    <w:rsid w:val="00511E1E"/>
    <w:rsid w:val="00512EFC"/>
    <w:rsid w:val="00513F91"/>
    <w:rsid w:val="005152B2"/>
    <w:rsid w:val="005206D4"/>
    <w:rsid w:val="005237CF"/>
    <w:rsid w:val="00524AD0"/>
    <w:rsid w:val="0052616B"/>
    <w:rsid w:val="005264FF"/>
    <w:rsid w:val="00526713"/>
    <w:rsid w:val="005311A4"/>
    <w:rsid w:val="0053201E"/>
    <w:rsid w:val="00533EC9"/>
    <w:rsid w:val="00537296"/>
    <w:rsid w:val="0053734E"/>
    <w:rsid w:val="00543DF5"/>
    <w:rsid w:val="005450CA"/>
    <w:rsid w:val="0055199A"/>
    <w:rsid w:val="00551F46"/>
    <w:rsid w:val="0055280B"/>
    <w:rsid w:val="00554054"/>
    <w:rsid w:val="00555996"/>
    <w:rsid w:val="00555E8A"/>
    <w:rsid w:val="005563F6"/>
    <w:rsid w:val="00556931"/>
    <w:rsid w:val="005572DF"/>
    <w:rsid w:val="00557F95"/>
    <w:rsid w:val="00561611"/>
    <w:rsid w:val="00562582"/>
    <w:rsid w:val="005629B4"/>
    <w:rsid w:val="00564399"/>
    <w:rsid w:val="005649CB"/>
    <w:rsid w:val="00565F31"/>
    <w:rsid w:val="00566DD2"/>
    <w:rsid w:val="0057078C"/>
    <w:rsid w:val="00570D06"/>
    <w:rsid w:val="0057114C"/>
    <w:rsid w:val="00571912"/>
    <w:rsid w:val="00571C17"/>
    <w:rsid w:val="005730AC"/>
    <w:rsid w:val="005733FF"/>
    <w:rsid w:val="00573B1D"/>
    <w:rsid w:val="00574963"/>
    <w:rsid w:val="00574A22"/>
    <w:rsid w:val="005753B0"/>
    <w:rsid w:val="00581A64"/>
    <w:rsid w:val="00581BDC"/>
    <w:rsid w:val="005834AC"/>
    <w:rsid w:val="00583ABC"/>
    <w:rsid w:val="00583AF0"/>
    <w:rsid w:val="00585165"/>
    <w:rsid w:val="00585D3F"/>
    <w:rsid w:val="00587D1C"/>
    <w:rsid w:val="005902CB"/>
    <w:rsid w:val="005909B7"/>
    <w:rsid w:val="00592470"/>
    <w:rsid w:val="0059353F"/>
    <w:rsid w:val="00593AAF"/>
    <w:rsid w:val="005950A9"/>
    <w:rsid w:val="00596AEA"/>
    <w:rsid w:val="00596B43"/>
    <w:rsid w:val="0059755F"/>
    <w:rsid w:val="005975B6"/>
    <w:rsid w:val="00597C68"/>
    <w:rsid w:val="005A13FD"/>
    <w:rsid w:val="005A18B1"/>
    <w:rsid w:val="005A213C"/>
    <w:rsid w:val="005A237D"/>
    <w:rsid w:val="005A577F"/>
    <w:rsid w:val="005A7B9B"/>
    <w:rsid w:val="005A7D90"/>
    <w:rsid w:val="005B025E"/>
    <w:rsid w:val="005B1E00"/>
    <w:rsid w:val="005B1F23"/>
    <w:rsid w:val="005B2BD5"/>
    <w:rsid w:val="005B3022"/>
    <w:rsid w:val="005B3A19"/>
    <w:rsid w:val="005B41D3"/>
    <w:rsid w:val="005B4446"/>
    <w:rsid w:val="005B59AB"/>
    <w:rsid w:val="005B62FA"/>
    <w:rsid w:val="005B635F"/>
    <w:rsid w:val="005B6411"/>
    <w:rsid w:val="005B6900"/>
    <w:rsid w:val="005B7300"/>
    <w:rsid w:val="005C0C3A"/>
    <w:rsid w:val="005C1977"/>
    <w:rsid w:val="005C460B"/>
    <w:rsid w:val="005C5071"/>
    <w:rsid w:val="005C5B00"/>
    <w:rsid w:val="005C5D28"/>
    <w:rsid w:val="005C664C"/>
    <w:rsid w:val="005C6E4B"/>
    <w:rsid w:val="005C7E11"/>
    <w:rsid w:val="005D0E31"/>
    <w:rsid w:val="005D2C10"/>
    <w:rsid w:val="005D3192"/>
    <w:rsid w:val="005D3499"/>
    <w:rsid w:val="005D3B30"/>
    <w:rsid w:val="005D400A"/>
    <w:rsid w:val="005D466C"/>
    <w:rsid w:val="005D4C31"/>
    <w:rsid w:val="005D59BE"/>
    <w:rsid w:val="005D5C3D"/>
    <w:rsid w:val="005D6A32"/>
    <w:rsid w:val="005D6BF6"/>
    <w:rsid w:val="005D797C"/>
    <w:rsid w:val="005E0401"/>
    <w:rsid w:val="005E06FC"/>
    <w:rsid w:val="005E0B30"/>
    <w:rsid w:val="005E0F4C"/>
    <w:rsid w:val="005E1D5B"/>
    <w:rsid w:val="005E343B"/>
    <w:rsid w:val="005E35F1"/>
    <w:rsid w:val="005E5D1E"/>
    <w:rsid w:val="005E68E8"/>
    <w:rsid w:val="005E6D52"/>
    <w:rsid w:val="005E6FB8"/>
    <w:rsid w:val="005F216E"/>
    <w:rsid w:val="005F263F"/>
    <w:rsid w:val="005F2FD9"/>
    <w:rsid w:val="005F4FB0"/>
    <w:rsid w:val="005F604B"/>
    <w:rsid w:val="00600423"/>
    <w:rsid w:val="006010A8"/>
    <w:rsid w:val="00601BE5"/>
    <w:rsid w:val="006022E1"/>
    <w:rsid w:val="006029DF"/>
    <w:rsid w:val="00602F44"/>
    <w:rsid w:val="00603575"/>
    <w:rsid w:val="0060359C"/>
    <w:rsid w:val="00604754"/>
    <w:rsid w:val="00604AC2"/>
    <w:rsid w:val="0060624B"/>
    <w:rsid w:val="0060647A"/>
    <w:rsid w:val="006105BB"/>
    <w:rsid w:val="00610A03"/>
    <w:rsid w:val="0061142D"/>
    <w:rsid w:val="00611B8D"/>
    <w:rsid w:val="00611D45"/>
    <w:rsid w:val="00612E35"/>
    <w:rsid w:val="00612F96"/>
    <w:rsid w:val="006159C5"/>
    <w:rsid w:val="00616067"/>
    <w:rsid w:val="00616F88"/>
    <w:rsid w:val="00621C20"/>
    <w:rsid w:val="00621D3C"/>
    <w:rsid w:val="00622E5F"/>
    <w:rsid w:val="00623530"/>
    <w:rsid w:val="006239A6"/>
    <w:rsid w:val="00624569"/>
    <w:rsid w:val="0062498D"/>
    <w:rsid w:val="006252C6"/>
    <w:rsid w:val="00625753"/>
    <w:rsid w:val="00625E46"/>
    <w:rsid w:val="00627EBB"/>
    <w:rsid w:val="00630058"/>
    <w:rsid w:val="00630E4A"/>
    <w:rsid w:val="006311A1"/>
    <w:rsid w:val="00631245"/>
    <w:rsid w:val="00631F2F"/>
    <w:rsid w:val="0063515B"/>
    <w:rsid w:val="00636476"/>
    <w:rsid w:val="00636680"/>
    <w:rsid w:val="00636B08"/>
    <w:rsid w:val="00641B5E"/>
    <w:rsid w:val="006437AF"/>
    <w:rsid w:val="00643B3C"/>
    <w:rsid w:val="00644832"/>
    <w:rsid w:val="006448B1"/>
    <w:rsid w:val="00645208"/>
    <w:rsid w:val="00645C94"/>
    <w:rsid w:val="00650664"/>
    <w:rsid w:val="00651433"/>
    <w:rsid w:val="0065165F"/>
    <w:rsid w:val="00651FEF"/>
    <w:rsid w:val="006541FE"/>
    <w:rsid w:val="00655300"/>
    <w:rsid w:val="00657213"/>
    <w:rsid w:val="006577C2"/>
    <w:rsid w:val="00657FF8"/>
    <w:rsid w:val="006604F3"/>
    <w:rsid w:val="00660B11"/>
    <w:rsid w:val="00660BA6"/>
    <w:rsid w:val="00661932"/>
    <w:rsid w:val="006619B1"/>
    <w:rsid w:val="00662805"/>
    <w:rsid w:val="0066450A"/>
    <w:rsid w:val="00664FE2"/>
    <w:rsid w:val="006650A0"/>
    <w:rsid w:val="006663D2"/>
    <w:rsid w:val="0066643B"/>
    <w:rsid w:val="006669D0"/>
    <w:rsid w:val="00666F43"/>
    <w:rsid w:val="00667D50"/>
    <w:rsid w:val="0067105D"/>
    <w:rsid w:val="006711D2"/>
    <w:rsid w:val="00671899"/>
    <w:rsid w:val="00673DFC"/>
    <w:rsid w:val="006742C5"/>
    <w:rsid w:val="006747A5"/>
    <w:rsid w:val="00675790"/>
    <w:rsid w:val="00676E3E"/>
    <w:rsid w:val="00677234"/>
    <w:rsid w:val="006778CE"/>
    <w:rsid w:val="00677E5B"/>
    <w:rsid w:val="006808AA"/>
    <w:rsid w:val="00681327"/>
    <w:rsid w:val="00681B66"/>
    <w:rsid w:val="006825D9"/>
    <w:rsid w:val="0068264C"/>
    <w:rsid w:val="00682C21"/>
    <w:rsid w:val="00683993"/>
    <w:rsid w:val="00684527"/>
    <w:rsid w:val="00684DAC"/>
    <w:rsid w:val="006859BC"/>
    <w:rsid w:val="0069251A"/>
    <w:rsid w:val="00693C06"/>
    <w:rsid w:val="00693EA8"/>
    <w:rsid w:val="0069423D"/>
    <w:rsid w:val="00694AB7"/>
    <w:rsid w:val="00694ACE"/>
    <w:rsid w:val="0069509E"/>
    <w:rsid w:val="00695862"/>
    <w:rsid w:val="006963F4"/>
    <w:rsid w:val="00696C9E"/>
    <w:rsid w:val="006971DD"/>
    <w:rsid w:val="00697474"/>
    <w:rsid w:val="00697842"/>
    <w:rsid w:val="006A3898"/>
    <w:rsid w:val="006A4A13"/>
    <w:rsid w:val="006A550C"/>
    <w:rsid w:val="006A700E"/>
    <w:rsid w:val="006A73A9"/>
    <w:rsid w:val="006A7A1A"/>
    <w:rsid w:val="006A7B4E"/>
    <w:rsid w:val="006A7F5B"/>
    <w:rsid w:val="006B0607"/>
    <w:rsid w:val="006B0B1D"/>
    <w:rsid w:val="006B2517"/>
    <w:rsid w:val="006B38BC"/>
    <w:rsid w:val="006B41B4"/>
    <w:rsid w:val="006B61B1"/>
    <w:rsid w:val="006B6458"/>
    <w:rsid w:val="006B7398"/>
    <w:rsid w:val="006B7DF4"/>
    <w:rsid w:val="006C0456"/>
    <w:rsid w:val="006C2C70"/>
    <w:rsid w:val="006C4058"/>
    <w:rsid w:val="006C43D6"/>
    <w:rsid w:val="006C4B7A"/>
    <w:rsid w:val="006C4BDB"/>
    <w:rsid w:val="006C5A57"/>
    <w:rsid w:val="006C5FE1"/>
    <w:rsid w:val="006C6B38"/>
    <w:rsid w:val="006C768F"/>
    <w:rsid w:val="006C77AC"/>
    <w:rsid w:val="006D5135"/>
    <w:rsid w:val="006D6BF2"/>
    <w:rsid w:val="006D7B12"/>
    <w:rsid w:val="006E02E6"/>
    <w:rsid w:val="006E0CC4"/>
    <w:rsid w:val="006E2308"/>
    <w:rsid w:val="006E35E7"/>
    <w:rsid w:val="006E384C"/>
    <w:rsid w:val="006E6375"/>
    <w:rsid w:val="006E68C8"/>
    <w:rsid w:val="006E6C94"/>
    <w:rsid w:val="006E733D"/>
    <w:rsid w:val="006E753F"/>
    <w:rsid w:val="006E7711"/>
    <w:rsid w:val="006E78E0"/>
    <w:rsid w:val="006F3584"/>
    <w:rsid w:val="006F3D65"/>
    <w:rsid w:val="006F6120"/>
    <w:rsid w:val="007000BC"/>
    <w:rsid w:val="007003D8"/>
    <w:rsid w:val="0070047A"/>
    <w:rsid w:val="00700597"/>
    <w:rsid w:val="0070088F"/>
    <w:rsid w:val="00700C9E"/>
    <w:rsid w:val="00701E78"/>
    <w:rsid w:val="007023C8"/>
    <w:rsid w:val="00703022"/>
    <w:rsid w:val="0070419E"/>
    <w:rsid w:val="00705392"/>
    <w:rsid w:val="0070565C"/>
    <w:rsid w:val="007058B1"/>
    <w:rsid w:val="00710FFD"/>
    <w:rsid w:val="0071419C"/>
    <w:rsid w:val="00714745"/>
    <w:rsid w:val="0071697C"/>
    <w:rsid w:val="007179AE"/>
    <w:rsid w:val="00720CAA"/>
    <w:rsid w:val="00720CDE"/>
    <w:rsid w:val="00721A66"/>
    <w:rsid w:val="00722C82"/>
    <w:rsid w:val="00722FC9"/>
    <w:rsid w:val="00724680"/>
    <w:rsid w:val="00726BCE"/>
    <w:rsid w:val="00730417"/>
    <w:rsid w:val="007309FC"/>
    <w:rsid w:val="00730C62"/>
    <w:rsid w:val="00730EA7"/>
    <w:rsid w:val="00731590"/>
    <w:rsid w:val="00731AB7"/>
    <w:rsid w:val="007330B5"/>
    <w:rsid w:val="0073396C"/>
    <w:rsid w:val="00733E91"/>
    <w:rsid w:val="007340BA"/>
    <w:rsid w:val="00734796"/>
    <w:rsid w:val="007348D4"/>
    <w:rsid w:val="007360E8"/>
    <w:rsid w:val="00736F37"/>
    <w:rsid w:val="00737EDC"/>
    <w:rsid w:val="007407D6"/>
    <w:rsid w:val="0074222D"/>
    <w:rsid w:val="00742779"/>
    <w:rsid w:val="00742CE2"/>
    <w:rsid w:val="00743317"/>
    <w:rsid w:val="0074404F"/>
    <w:rsid w:val="00746205"/>
    <w:rsid w:val="007511C4"/>
    <w:rsid w:val="00751613"/>
    <w:rsid w:val="007517DE"/>
    <w:rsid w:val="00751BB7"/>
    <w:rsid w:val="00751DBC"/>
    <w:rsid w:val="007525DD"/>
    <w:rsid w:val="00752A0E"/>
    <w:rsid w:val="0075363A"/>
    <w:rsid w:val="00753967"/>
    <w:rsid w:val="00753FB6"/>
    <w:rsid w:val="007546BE"/>
    <w:rsid w:val="007549D1"/>
    <w:rsid w:val="00755CEA"/>
    <w:rsid w:val="00756BDD"/>
    <w:rsid w:val="00756E40"/>
    <w:rsid w:val="00756EBA"/>
    <w:rsid w:val="00760D6B"/>
    <w:rsid w:val="00760F07"/>
    <w:rsid w:val="007616C1"/>
    <w:rsid w:val="00761A9D"/>
    <w:rsid w:val="007622F7"/>
    <w:rsid w:val="007644F3"/>
    <w:rsid w:val="0076533E"/>
    <w:rsid w:val="00765BB0"/>
    <w:rsid w:val="007717CF"/>
    <w:rsid w:val="007723D2"/>
    <w:rsid w:val="00772DC6"/>
    <w:rsid w:val="0077330B"/>
    <w:rsid w:val="00774D5A"/>
    <w:rsid w:val="00777B93"/>
    <w:rsid w:val="007801D1"/>
    <w:rsid w:val="007812F4"/>
    <w:rsid w:val="0078268A"/>
    <w:rsid w:val="007827F4"/>
    <w:rsid w:val="00782F17"/>
    <w:rsid w:val="00784100"/>
    <w:rsid w:val="00786C85"/>
    <w:rsid w:val="00787585"/>
    <w:rsid w:val="00787DB2"/>
    <w:rsid w:val="007905D8"/>
    <w:rsid w:val="00790659"/>
    <w:rsid w:val="00792F10"/>
    <w:rsid w:val="007948F6"/>
    <w:rsid w:val="00795BB0"/>
    <w:rsid w:val="00795F60"/>
    <w:rsid w:val="007976B9"/>
    <w:rsid w:val="007A1B48"/>
    <w:rsid w:val="007A273F"/>
    <w:rsid w:val="007A3756"/>
    <w:rsid w:val="007A460D"/>
    <w:rsid w:val="007A4A33"/>
    <w:rsid w:val="007A61B1"/>
    <w:rsid w:val="007A6246"/>
    <w:rsid w:val="007A64ED"/>
    <w:rsid w:val="007A6705"/>
    <w:rsid w:val="007A6A6D"/>
    <w:rsid w:val="007B120B"/>
    <w:rsid w:val="007B2FA3"/>
    <w:rsid w:val="007B31B0"/>
    <w:rsid w:val="007B46EE"/>
    <w:rsid w:val="007B7475"/>
    <w:rsid w:val="007B749F"/>
    <w:rsid w:val="007C2206"/>
    <w:rsid w:val="007C34F4"/>
    <w:rsid w:val="007C3AA5"/>
    <w:rsid w:val="007C3DAC"/>
    <w:rsid w:val="007C4025"/>
    <w:rsid w:val="007C479C"/>
    <w:rsid w:val="007C645D"/>
    <w:rsid w:val="007C7511"/>
    <w:rsid w:val="007C78AE"/>
    <w:rsid w:val="007D030D"/>
    <w:rsid w:val="007D0386"/>
    <w:rsid w:val="007D1CAE"/>
    <w:rsid w:val="007D51FF"/>
    <w:rsid w:val="007D52D5"/>
    <w:rsid w:val="007E1D13"/>
    <w:rsid w:val="007E478E"/>
    <w:rsid w:val="007E5138"/>
    <w:rsid w:val="007E5E47"/>
    <w:rsid w:val="007E6D3C"/>
    <w:rsid w:val="007E773B"/>
    <w:rsid w:val="007E7D92"/>
    <w:rsid w:val="007F0324"/>
    <w:rsid w:val="007F0BEB"/>
    <w:rsid w:val="007F1312"/>
    <w:rsid w:val="007F26DC"/>
    <w:rsid w:val="007F3E51"/>
    <w:rsid w:val="007F4F7E"/>
    <w:rsid w:val="007F51F9"/>
    <w:rsid w:val="007F5227"/>
    <w:rsid w:val="007F5742"/>
    <w:rsid w:val="007F669B"/>
    <w:rsid w:val="00800075"/>
    <w:rsid w:val="00800709"/>
    <w:rsid w:val="00804C8F"/>
    <w:rsid w:val="00805D90"/>
    <w:rsid w:val="008063CF"/>
    <w:rsid w:val="00806AE1"/>
    <w:rsid w:val="00806B3B"/>
    <w:rsid w:val="00811C20"/>
    <w:rsid w:val="008136E1"/>
    <w:rsid w:val="00815CD9"/>
    <w:rsid w:val="00815E3C"/>
    <w:rsid w:val="00816BF2"/>
    <w:rsid w:val="00820777"/>
    <w:rsid w:val="0082204F"/>
    <w:rsid w:val="00822B47"/>
    <w:rsid w:val="00823755"/>
    <w:rsid w:val="00823FE1"/>
    <w:rsid w:val="00826F59"/>
    <w:rsid w:val="008301E5"/>
    <w:rsid w:val="008303E5"/>
    <w:rsid w:val="00830A3C"/>
    <w:rsid w:val="00831AE6"/>
    <w:rsid w:val="00833567"/>
    <w:rsid w:val="00833FAA"/>
    <w:rsid w:val="008341CB"/>
    <w:rsid w:val="00834894"/>
    <w:rsid w:val="00836AD9"/>
    <w:rsid w:val="00837CBB"/>
    <w:rsid w:val="00837FD0"/>
    <w:rsid w:val="00840005"/>
    <w:rsid w:val="008405A4"/>
    <w:rsid w:val="0084136D"/>
    <w:rsid w:val="00841569"/>
    <w:rsid w:val="00842384"/>
    <w:rsid w:val="00843863"/>
    <w:rsid w:val="008459C2"/>
    <w:rsid w:val="00846101"/>
    <w:rsid w:val="00850120"/>
    <w:rsid w:val="00850491"/>
    <w:rsid w:val="00850B99"/>
    <w:rsid w:val="008512F2"/>
    <w:rsid w:val="00851467"/>
    <w:rsid w:val="00852111"/>
    <w:rsid w:val="008526C7"/>
    <w:rsid w:val="00852C21"/>
    <w:rsid w:val="0085308C"/>
    <w:rsid w:val="00853242"/>
    <w:rsid w:val="00853E2C"/>
    <w:rsid w:val="008547C8"/>
    <w:rsid w:val="00854CC3"/>
    <w:rsid w:val="00855724"/>
    <w:rsid w:val="00855A98"/>
    <w:rsid w:val="00857A41"/>
    <w:rsid w:val="008614C0"/>
    <w:rsid w:val="00862D42"/>
    <w:rsid w:val="00863009"/>
    <w:rsid w:val="00863CBF"/>
    <w:rsid w:val="00863DEF"/>
    <w:rsid w:val="008641D2"/>
    <w:rsid w:val="00866238"/>
    <w:rsid w:val="00870837"/>
    <w:rsid w:val="00870BAA"/>
    <w:rsid w:val="008744D6"/>
    <w:rsid w:val="00874635"/>
    <w:rsid w:val="008761D1"/>
    <w:rsid w:val="00876CBC"/>
    <w:rsid w:val="008774D2"/>
    <w:rsid w:val="00877806"/>
    <w:rsid w:val="00877A5B"/>
    <w:rsid w:val="008803AA"/>
    <w:rsid w:val="008827D2"/>
    <w:rsid w:val="008828FD"/>
    <w:rsid w:val="00884F2C"/>
    <w:rsid w:val="00885169"/>
    <w:rsid w:val="008878F2"/>
    <w:rsid w:val="00887ED4"/>
    <w:rsid w:val="00890EFB"/>
    <w:rsid w:val="008914D6"/>
    <w:rsid w:val="00891778"/>
    <w:rsid w:val="00892BA3"/>
    <w:rsid w:val="00893CBD"/>
    <w:rsid w:val="008945F1"/>
    <w:rsid w:val="00897322"/>
    <w:rsid w:val="008974BE"/>
    <w:rsid w:val="008974D4"/>
    <w:rsid w:val="00897B3C"/>
    <w:rsid w:val="008A09B8"/>
    <w:rsid w:val="008A0D70"/>
    <w:rsid w:val="008A4149"/>
    <w:rsid w:val="008A4C42"/>
    <w:rsid w:val="008A4C5F"/>
    <w:rsid w:val="008A5C3A"/>
    <w:rsid w:val="008A679F"/>
    <w:rsid w:val="008A7836"/>
    <w:rsid w:val="008A7E4B"/>
    <w:rsid w:val="008B224E"/>
    <w:rsid w:val="008B421A"/>
    <w:rsid w:val="008B4A4F"/>
    <w:rsid w:val="008B526B"/>
    <w:rsid w:val="008B5A84"/>
    <w:rsid w:val="008C06BB"/>
    <w:rsid w:val="008C13AE"/>
    <w:rsid w:val="008C48D0"/>
    <w:rsid w:val="008C4AEC"/>
    <w:rsid w:val="008C5A80"/>
    <w:rsid w:val="008C6724"/>
    <w:rsid w:val="008C7767"/>
    <w:rsid w:val="008D1044"/>
    <w:rsid w:val="008D2491"/>
    <w:rsid w:val="008D27ED"/>
    <w:rsid w:val="008D2D6D"/>
    <w:rsid w:val="008D30E6"/>
    <w:rsid w:val="008D3A83"/>
    <w:rsid w:val="008D3BA8"/>
    <w:rsid w:val="008D41AE"/>
    <w:rsid w:val="008D49B5"/>
    <w:rsid w:val="008D4F76"/>
    <w:rsid w:val="008E0415"/>
    <w:rsid w:val="008E0DB1"/>
    <w:rsid w:val="008E11BD"/>
    <w:rsid w:val="008E1986"/>
    <w:rsid w:val="008E1FAB"/>
    <w:rsid w:val="008E2E7C"/>
    <w:rsid w:val="008E362F"/>
    <w:rsid w:val="008E3E94"/>
    <w:rsid w:val="008E474E"/>
    <w:rsid w:val="008E6D17"/>
    <w:rsid w:val="008F1425"/>
    <w:rsid w:val="008F1574"/>
    <w:rsid w:val="008F1A54"/>
    <w:rsid w:val="008F2190"/>
    <w:rsid w:val="008F21C2"/>
    <w:rsid w:val="008F3466"/>
    <w:rsid w:val="008F4A55"/>
    <w:rsid w:val="008F5225"/>
    <w:rsid w:val="008F5CE0"/>
    <w:rsid w:val="008F685E"/>
    <w:rsid w:val="00900110"/>
    <w:rsid w:val="0090076E"/>
    <w:rsid w:val="00903264"/>
    <w:rsid w:val="0090483C"/>
    <w:rsid w:val="00904891"/>
    <w:rsid w:val="00910A91"/>
    <w:rsid w:val="00910AFB"/>
    <w:rsid w:val="009119F0"/>
    <w:rsid w:val="00911F91"/>
    <w:rsid w:val="00913294"/>
    <w:rsid w:val="00913A62"/>
    <w:rsid w:val="00914B5D"/>
    <w:rsid w:val="00916052"/>
    <w:rsid w:val="00920969"/>
    <w:rsid w:val="00922093"/>
    <w:rsid w:val="00924A50"/>
    <w:rsid w:val="00925788"/>
    <w:rsid w:val="00936FC4"/>
    <w:rsid w:val="009372D9"/>
    <w:rsid w:val="0094018F"/>
    <w:rsid w:val="00940804"/>
    <w:rsid w:val="0094143A"/>
    <w:rsid w:val="00941927"/>
    <w:rsid w:val="00941D67"/>
    <w:rsid w:val="00942C52"/>
    <w:rsid w:val="00945492"/>
    <w:rsid w:val="00945520"/>
    <w:rsid w:val="00945BF5"/>
    <w:rsid w:val="00945D1E"/>
    <w:rsid w:val="0094607B"/>
    <w:rsid w:val="00946B43"/>
    <w:rsid w:val="009504F0"/>
    <w:rsid w:val="0095066D"/>
    <w:rsid w:val="00950A46"/>
    <w:rsid w:val="009512D2"/>
    <w:rsid w:val="0095145C"/>
    <w:rsid w:val="00952F82"/>
    <w:rsid w:val="009532ED"/>
    <w:rsid w:val="00953A41"/>
    <w:rsid w:val="0095444C"/>
    <w:rsid w:val="009545E7"/>
    <w:rsid w:val="00956726"/>
    <w:rsid w:val="00956A04"/>
    <w:rsid w:val="00957E99"/>
    <w:rsid w:val="00961094"/>
    <w:rsid w:val="00961305"/>
    <w:rsid w:val="0096163C"/>
    <w:rsid w:val="00961E03"/>
    <w:rsid w:val="00961F53"/>
    <w:rsid w:val="00964362"/>
    <w:rsid w:val="00965694"/>
    <w:rsid w:val="00966663"/>
    <w:rsid w:val="0096746A"/>
    <w:rsid w:val="00970EB7"/>
    <w:rsid w:val="00972A96"/>
    <w:rsid w:val="00973A7B"/>
    <w:rsid w:val="009746BB"/>
    <w:rsid w:val="00974825"/>
    <w:rsid w:val="00975395"/>
    <w:rsid w:val="009768CD"/>
    <w:rsid w:val="00976E62"/>
    <w:rsid w:val="00976EF1"/>
    <w:rsid w:val="00976FA8"/>
    <w:rsid w:val="009800BB"/>
    <w:rsid w:val="009805A6"/>
    <w:rsid w:val="00980D6E"/>
    <w:rsid w:val="00981905"/>
    <w:rsid w:val="00982225"/>
    <w:rsid w:val="00982D4A"/>
    <w:rsid w:val="00982DFC"/>
    <w:rsid w:val="00984755"/>
    <w:rsid w:val="00986902"/>
    <w:rsid w:val="009876B0"/>
    <w:rsid w:val="00992387"/>
    <w:rsid w:val="009926EE"/>
    <w:rsid w:val="0099275E"/>
    <w:rsid w:val="00992872"/>
    <w:rsid w:val="0099312F"/>
    <w:rsid w:val="0099369E"/>
    <w:rsid w:val="00993DE8"/>
    <w:rsid w:val="00995050"/>
    <w:rsid w:val="009967C1"/>
    <w:rsid w:val="009977D1"/>
    <w:rsid w:val="00997BA3"/>
    <w:rsid w:val="009A051E"/>
    <w:rsid w:val="009A1408"/>
    <w:rsid w:val="009A1965"/>
    <w:rsid w:val="009A6952"/>
    <w:rsid w:val="009A740F"/>
    <w:rsid w:val="009B011E"/>
    <w:rsid w:val="009B3B98"/>
    <w:rsid w:val="009B3BA5"/>
    <w:rsid w:val="009B3F1E"/>
    <w:rsid w:val="009B4D76"/>
    <w:rsid w:val="009B6CEE"/>
    <w:rsid w:val="009B7BF9"/>
    <w:rsid w:val="009C032D"/>
    <w:rsid w:val="009C1E00"/>
    <w:rsid w:val="009C2561"/>
    <w:rsid w:val="009C29F5"/>
    <w:rsid w:val="009C2EFD"/>
    <w:rsid w:val="009C4BE4"/>
    <w:rsid w:val="009C54D7"/>
    <w:rsid w:val="009C6C70"/>
    <w:rsid w:val="009C7C62"/>
    <w:rsid w:val="009D2AA0"/>
    <w:rsid w:val="009D3209"/>
    <w:rsid w:val="009D362D"/>
    <w:rsid w:val="009D397B"/>
    <w:rsid w:val="009D3E9B"/>
    <w:rsid w:val="009D64BA"/>
    <w:rsid w:val="009D6579"/>
    <w:rsid w:val="009D6DFF"/>
    <w:rsid w:val="009D73BF"/>
    <w:rsid w:val="009D7607"/>
    <w:rsid w:val="009D7697"/>
    <w:rsid w:val="009D76A9"/>
    <w:rsid w:val="009E0388"/>
    <w:rsid w:val="009E0403"/>
    <w:rsid w:val="009E0862"/>
    <w:rsid w:val="009E0914"/>
    <w:rsid w:val="009E120F"/>
    <w:rsid w:val="009E1F2D"/>
    <w:rsid w:val="009E2872"/>
    <w:rsid w:val="009E2E4C"/>
    <w:rsid w:val="009E3837"/>
    <w:rsid w:val="009E399C"/>
    <w:rsid w:val="009E5778"/>
    <w:rsid w:val="009E7FA0"/>
    <w:rsid w:val="009F080C"/>
    <w:rsid w:val="009F0F2A"/>
    <w:rsid w:val="009F12A7"/>
    <w:rsid w:val="009F1571"/>
    <w:rsid w:val="009F29E2"/>
    <w:rsid w:val="009F2E30"/>
    <w:rsid w:val="009F31E4"/>
    <w:rsid w:val="009F3A83"/>
    <w:rsid w:val="009F4779"/>
    <w:rsid w:val="009F6AC9"/>
    <w:rsid w:val="009F6D36"/>
    <w:rsid w:val="009F78E5"/>
    <w:rsid w:val="009F7FA9"/>
    <w:rsid w:val="00A00507"/>
    <w:rsid w:val="00A03841"/>
    <w:rsid w:val="00A05178"/>
    <w:rsid w:val="00A11875"/>
    <w:rsid w:val="00A137AE"/>
    <w:rsid w:val="00A15492"/>
    <w:rsid w:val="00A1590F"/>
    <w:rsid w:val="00A15D16"/>
    <w:rsid w:val="00A15EB2"/>
    <w:rsid w:val="00A16154"/>
    <w:rsid w:val="00A2112E"/>
    <w:rsid w:val="00A242DB"/>
    <w:rsid w:val="00A242E5"/>
    <w:rsid w:val="00A24C52"/>
    <w:rsid w:val="00A2555E"/>
    <w:rsid w:val="00A25E87"/>
    <w:rsid w:val="00A26A7C"/>
    <w:rsid w:val="00A27856"/>
    <w:rsid w:val="00A304ED"/>
    <w:rsid w:val="00A312D0"/>
    <w:rsid w:val="00A3356A"/>
    <w:rsid w:val="00A33C68"/>
    <w:rsid w:val="00A36F33"/>
    <w:rsid w:val="00A40742"/>
    <w:rsid w:val="00A40C59"/>
    <w:rsid w:val="00A4191D"/>
    <w:rsid w:val="00A41AFC"/>
    <w:rsid w:val="00A41E5A"/>
    <w:rsid w:val="00A43C3D"/>
    <w:rsid w:val="00A45836"/>
    <w:rsid w:val="00A466DB"/>
    <w:rsid w:val="00A46F1E"/>
    <w:rsid w:val="00A4776E"/>
    <w:rsid w:val="00A531CC"/>
    <w:rsid w:val="00A543FD"/>
    <w:rsid w:val="00A54A15"/>
    <w:rsid w:val="00A54AF3"/>
    <w:rsid w:val="00A55605"/>
    <w:rsid w:val="00A559E7"/>
    <w:rsid w:val="00A56A4D"/>
    <w:rsid w:val="00A56A98"/>
    <w:rsid w:val="00A56DB6"/>
    <w:rsid w:val="00A6208F"/>
    <w:rsid w:val="00A64467"/>
    <w:rsid w:val="00A668A7"/>
    <w:rsid w:val="00A670B3"/>
    <w:rsid w:val="00A70243"/>
    <w:rsid w:val="00A71A06"/>
    <w:rsid w:val="00A71C91"/>
    <w:rsid w:val="00A725AA"/>
    <w:rsid w:val="00A72BB4"/>
    <w:rsid w:val="00A7319A"/>
    <w:rsid w:val="00A75740"/>
    <w:rsid w:val="00A75759"/>
    <w:rsid w:val="00A75DF2"/>
    <w:rsid w:val="00A760FA"/>
    <w:rsid w:val="00A76641"/>
    <w:rsid w:val="00A76D00"/>
    <w:rsid w:val="00A77366"/>
    <w:rsid w:val="00A7748F"/>
    <w:rsid w:val="00A77F45"/>
    <w:rsid w:val="00A81696"/>
    <w:rsid w:val="00A819D3"/>
    <w:rsid w:val="00A81F92"/>
    <w:rsid w:val="00A82CE1"/>
    <w:rsid w:val="00A83C5B"/>
    <w:rsid w:val="00A853E6"/>
    <w:rsid w:val="00A8696D"/>
    <w:rsid w:val="00A8713F"/>
    <w:rsid w:val="00A93F6D"/>
    <w:rsid w:val="00A94508"/>
    <w:rsid w:val="00A9475D"/>
    <w:rsid w:val="00A9500F"/>
    <w:rsid w:val="00A95C7E"/>
    <w:rsid w:val="00A96597"/>
    <w:rsid w:val="00AA35FF"/>
    <w:rsid w:val="00AA400C"/>
    <w:rsid w:val="00AA4973"/>
    <w:rsid w:val="00AA6D09"/>
    <w:rsid w:val="00AA6E9B"/>
    <w:rsid w:val="00AA789F"/>
    <w:rsid w:val="00AB0EEF"/>
    <w:rsid w:val="00AB1E5E"/>
    <w:rsid w:val="00AB26ED"/>
    <w:rsid w:val="00AB37FC"/>
    <w:rsid w:val="00AB3E84"/>
    <w:rsid w:val="00AB3FC8"/>
    <w:rsid w:val="00AB4AD6"/>
    <w:rsid w:val="00AB6911"/>
    <w:rsid w:val="00AC00F4"/>
    <w:rsid w:val="00AC06E5"/>
    <w:rsid w:val="00AC5B75"/>
    <w:rsid w:val="00AC6399"/>
    <w:rsid w:val="00AD37DB"/>
    <w:rsid w:val="00AD6964"/>
    <w:rsid w:val="00AD6EEF"/>
    <w:rsid w:val="00AD72DA"/>
    <w:rsid w:val="00AD7E9C"/>
    <w:rsid w:val="00AE5C99"/>
    <w:rsid w:val="00AE6B5E"/>
    <w:rsid w:val="00AF2CC1"/>
    <w:rsid w:val="00AF320C"/>
    <w:rsid w:val="00AF3218"/>
    <w:rsid w:val="00AF4B68"/>
    <w:rsid w:val="00AF6320"/>
    <w:rsid w:val="00AF731F"/>
    <w:rsid w:val="00B002E0"/>
    <w:rsid w:val="00B043F1"/>
    <w:rsid w:val="00B06330"/>
    <w:rsid w:val="00B068BB"/>
    <w:rsid w:val="00B107EA"/>
    <w:rsid w:val="00B10D27"/>
    <w:rsid w:val="00B11FEA"/>
    <w:rsid w:val="00B1342F"/>
    <w:rsid w:val="00B147ED"/>
    <w:rsid w:val="00B14841"/>
    <w:rsid w:val="00B14AC1"/>
    <w:rsid w:val="00B162BC"/>
    <w:rsid w:val="00B166B0"/>
    <w:rsid w:val="00B17048"/>
    <w:rsid w:val="00B2022E"/>
    <w:rsid w:val="00B202FE"/>
    <w:rsid w:val="00B21030"/>
    <w:rsid w:val="00B21C36"/>
    <w:rsid w:val="00B21D4E"/>
    <w:rsid w:val="00B22583"/>
    <w:rsid w:val="00B22BAF"/>
    <w:rsid w:val="00B23885"/>
    <w:rsid w:val="00B255B2"/>
    <w:rsid w:val="00B258C0"/>
    <w:rsid w:val="00B2662E"/>
    <w:rsid w:val="00B27178"/>
    <w:rsid w:val="00B27B6B"/>
    <w:rsid w:val="00B27EF8"/>
    <w:rsid w:val="00B303C0"/>
    <w:rsid w:val="00B342E3"/>
    <w:rsid w:val="00B351F3"/>
    <w:rsid w:val="00B40CD7"/>
    <w:rsid w:val="00B415BA"/>
    <w:rsid w:val="00B415FC"/>
    <w:rsid w:val="00B419E9"/>
    <w:rsid w:val="00B42CD4"/>
    <w:rsid w:val="00B4331F"/>
    <w:rsid w:val="00B45E56"/>
    <w:rsid w:val="00B4661E"/>
    <w:rsid w:val="00B46EC1"/>
    <w:rsid w:val="00B47A55"/>
    <w:rsid w:val="00B50ECD"/>
    <w:rsid w:val="00B52C8E"/>
    <w:rsid w:val="00B54E42"/>
    <w:rsid w:val="00B577D7"/>
    <w:rsid w:val="00B608BA"/>
    <w:rsid w:val="00B618B2"/>
    <w:rsid w:val="00B61B71"/>
    <w:rsid w:val="00B62499"/>
    <w:rsid w:val="00B62C24"/>
    <w:rsid w:val="00B64274"/>
    <w:rsid w:val="00B642A8"/>
    <w:rsid w:val="00B648AB"/>
    <w:rsid w:val="00B648CE"/>
    <w:rsid w:val="00B660CC"/>
    <w:rsid w:val="00B6629D"/>
    <w:rsid w:val="00B66584"/>
    <w:rsid w:val="00B670FC"/>
    <w:rsid w:val="00B67553"/>
    <w:rsid w:val="00B70887"/>
    <w:rsid w:val="00B70C45"/>
    <w:rsid w:val="00B7102C"/>
    <w:rsid w:val="00B73019"/>
    <w:rsid w:val="00B7354B"/>
    <w:rsid w:val="00B73B19"/>
    <w:rsid w:val="00B75957"/>
    <w:rsid w:val="00B76879"/>
    <w:rsid w:val="00B76A6B"/>
    <w:rsid w:val="00B76E70"/>
    <w:rsid w:val="00B77606"/>
    <w:rsid w:val="00B77C24"/>
    <w:rsid w:val="00B81B6D"/>
    <w:rsid w:val="00B8207A"/>
    <w:rsid w:val="00B838AF"/>
    <w:rsid w:val="00B83C5A"/>
    <w:rsid w:val="00B84722"/>
    <w:rsid w:val="00B85007"/>
    <w:rsid w:val="00B86C0B"/>
    <w:rsid w:val="00B871D6"/>
    <w:rsid w:val="00B879F2"/>
    <w:rsid w:val="00B87CBD"/>
    <w:rsid w:val="00B90323"/>
    <w:rsid w:val="00B9062E"/>
    <w:rsid w:val="00B90A20"/>
    <w:rsid w:val="00B9190D"/>
    <w:rsid w:val="00B91FE2"/>
    <w:rsid w:val="00B9223C"/>
    <w:rsid w:val="00B931C6"/>
    <w:rsid w:val="00B96557"/>
    <w:rsid w:val="00BA000A"/>
    <w:rsid w:val="00BA0C28"/>
    <w:rsid w:val="00BA0C3C"/>
    <w:rsid w:val="00BA260D"/>
    <w:rsid w:val="00BA2887"/>
    <w:rsid w:val="00BA34F3"/>
    <w:rsid w:val="00BA4AAD"/>
    <w:rsid w:val="00BB01E0"/>
    <w:rsid w:val="00BB18C8"/>
    <w:rsid w:val="00BB19FC"/>
    <w:rsid w:val="00BB1A8B"/>
    <w:rsid w:val="00BB38AA"/>
    <w:rsid w:val="00BB3A59"/>
    <w:rsid w:val="00BB717E"/>
    <w:rsid w:val="00BB748E"/>
    <w:rsid w:val="00BC0109"/>
    <w:rsid w:val="00BC0128"/>
    <w:rsid w:val="00BC16DE"/>
    <w:rsid w:val="00BC254C"/>
    <w:rsid w:val="00BC31EE"/>
    <w:rsid w:val="00BC3A4D"/>
    <w:rsid w:val="00BC506A"/>
    <w:rsid w:val="00BC541F"/>
    <w:rsid w:val="00BC5E83"/>
    <w:rsid w:val="00BC7F36"/>
    <w:rsid w:val="00BD24F2"/>
    <w:rsid w:val="00BD2AA8"/>
    <w:rsid w:val="00BD56A9"/>
    <w:rsid w:val="00BD59E9"/>
    <w:rsid w:val="00BD60D1"/>
    <w:rsid w:val="00BE0069"/>
    <w:rsid w:val="00BE0166"/>
    <w:rsid w:val="00BE01AC"/>
    <w:rsid w:val="00BE28B3"/>
    <w:rsid w:val="00BE36FB"/>
    <w:rsid w:val="00BE646C"/>
    <w:rsid w:val="00BE7BF6"/>
    <w:rsid w:val="00BF0443"/>
    <w:rsid w:val="00BF0EB9"/>
    <w:rsid w:val="00BF2523"/>
    <w:rsid w:val="00BF3B6F"/>
    <w:rsid w:val="00BF3B73"/>
    <w:rsid w:val="00BF4E68"/>
    <w:rsid w:val="00BF50D2"/>
    <w:rsid w:val="00BF5412"/>
    <w:rsid w:val="00BF5BEE"/>
    <w:rsid w:val="00C00C1B"/>
    <w:rsid w:val="00C010CF"/>
    <w:rsid w:val="00C01319"/>
    <w:rsid w:val="00C0182B"/>
    <w:rsid w:val="00C02CF4"/>
    <w:rsid w:val="00C04EAF"/>
    <w:rsid w:val="00C05E60"/>
    <w:rsid w:val="00C0628B"/>
    <w:rsid w:val="00C066C5"/>
    <w:rsid w:val="00C06A06"/>
    <w:rsid w:val="00C07DF3"/>
    <w:rsid w:val="00C07F64"/>
    <w:rsid w:val="00C11242"/>
    <w:rsid w:val="00C14B95"/>
    <w:rsid w:val="00C15147"/>
    <w:rsid w:val="00C16CD2"/>
    <w:rsid w:val="00C17CA0"/>
    <w:rsid w:val="00C2041F"/>
    <w:rsid w:val="00C21403"/>
    <w:rsid w:val="00C21976"/>
    <w:rsid w:val="00C21F10"/>
    <w:rsid w:val="00C2298A"/>
    <w:rsid w:val="00C24326"/>
    <w:rsid w:val="00C243B8"/>
    <w:rsid w:val="00C27097"/>
    <w:rsid w:val="00C273F9"/>
    <w:rsid w:val="00C30EBC"/>
    <w:rsid w:val="00C31557"/>
    <w:rsid w:val="00C32349"/>
    <w:rsid w:val="00C3353F"/>
    <w:rsid w:val="00C33A86"/>
    <w:rsid w:val="00C34122"/>
    <w:rsid w:val="00C3416D"/>
    <w:rsid w:val="00C34A54"/>
    <w:rsid w:val="00C35A2A"/>
    <w:rsid w:val="00C3608D"/>
    <w:rsid w:val="00C3628A"/>
    <w:rsid w:val="00C3737E"/>
    <w:rsid w:val="00C40463"/>
    <w:rsid w:val="00C41170"/>
    <w:rsid w:val="00C417B7"/>
    <w:rsid w:val="00C427A8"/>
    <w:rsid w:val="00C42E2B"/>
    <w:rsid w:val="00C446EF"/>
    <w:rsid w:val="00C46E8A"/>
    <w:rsid w:val="00C4755F"/>
    <w:rsid w:val="00C51FE5"/>
    <w:rsid w:val="00C530B2"/>
    <w:rsid w:val="00C535D9"/>
    <w:rsid w:val="00C54114"/>
    <w:rsid w:val="00C55A64"/>
    <w:rsid w:val="00C56208"/>
    <w:rsid w:val="00C5632A"/>
    <w:rsid w:val="00C60270"/>
    <w:rsid w:val="00C60E6D"/>
    <w:rsid w:val="00C6169A"/>
    <w:rsid w:val="00C61BA5"/>
    <w:rsid w:val="00C61BE3"/>
    <w:rsid w:val="00C62456"/>
    <w:rsid w:val="00C627BF"/>
    <w:rsid w:val="00C63E88"/>
    <w:rsid w:val="00C64096"/>
    <w:rsid w:val="00C658FA"/>
    <w:rsid w:val="00C67320"/>
    <w:rsid w:val="00C71891"/>
    <w:rsid w:val="00C71BBB"/>
    <w:rsid w:val="00C71CBF"/>
    <w:rsid w:val="00C723F2"/>
    <w:rsid w:val="00C74852"/>
    <w:rsid w:val="00C74DCE"/>
    <w:rsid w:val="00C75120"/>
    <w:rsid w:val="00C75548"/>
    <w:rsid w:val="00C75A80"/>
    <w:rsid w:val="00C75DB7"/>
    <w:rsid w:val="00C807AF"/>
    <w:rsid w:val="00C81FD9"/>
    <w:rsid w:val="00C827FD"/>
    <w:rsid w:val="00C8452D"/>
    <w:rsid w:val="00C846B5"/>
    <w:rsid w:val="00C852AE"/>
    <w:rsid w:val="00C85B4A"/>
    <w:rsid w:val="00C863DE"/>
    <w:rsid w:val="00C86FCF"/>
    <w:rsid w:val="00C939BA"/>
    <w:rsid w:val="00C9548B"/>
    <w:rsid w:val="00C9695B"/>
    <w:rsid w:val="00C97C22"/>
    <w:rsid w:val="00CA0806"/>
    <w:rsid w:val="00CA14B0"/>
    <w:rsid w:val="00CA2F2C"/>
    <w:rsid w:val="00CA31B2"/>
    <w:rsid w:val="00CA3315"/>
    <w:rsid w:val="00CA34AB"/>
    <w:rsid w:val="00CA3D6F"/>
    <w:rsid w:val="00CA52FF"/>
    <w:rsid w:val="00CA6A62"/>
    <w:rsid w:val="00CA7DC4"/>
    <w:rsid w:val="00CA7E4B"/>
    <w:rsid w:val="00CA7F78"/>
    <w:rsid w:val="00CB0780"/>
    <w:rsid w:val="00CB0AD6"/>
    <w:rsid w:val="00CB178D"/>
    <w:rsid w:val="00CB1A46"/>
    <w:rsid w:val="00CB26D8"/>
    <w:rsid w:val="00CB2EAB"/>
    <w:rsid w:val="00CB3380"/>
    <w:rsid w:val="00CB40F6"/>
    <w:rsid w:val="00CB5378"/>
    <w:rsid w:val="00CB6779"/>
    <w:rsid w:val="00CB6D92"/>
    <w:rsid w:val="00CC0353"/>
    <w:rsid w:val="00CC0F16"/>
    <w:rsid w:val="00CC1813"/>
    <w:rsid w:val="00CC21CA"/>
    <w:rsid w:val="00CC2FC2"/>
    <w:rsid w:val="00CC37FB"/>
    <w:rsid w:val="00CC388E"/>
    <w:rsid w:val="00CC4C1B"/>
    <w:rsid w:val="00CC79C8"/>
    <w:rsid w:val="00CD01A4"/>
    <w:rsid w:val="00CD02F9"/>
    <w:rsid w:val="00CD1C57"/>
    <w:rsid w:val="00CD1F85"/>
    <w:rsid w:val="00CD2BE8"/>
    <w:rsid w:val="00CD3E37"/>
    <w:rsid w:val="00CD5210"/>
    <w:rsid w:val="00CE047E"/>
    <w:rsid w:val="00CE2A51"/>
    <w:rsid w:val="00CE370C"/>
    <w:rsid w:val="00CE3D2E"/>
    <w:rsid w:val="00CE426F"/>
    <w:rsid w:val="00CE6E49"/>
    <w:rsid w:val="00CE6FF4"/>
    <w:rsid w:val="00CF05B0"/>
    <w:rsid w:val="00CF15CA"/>
    <w:rsid w:val="00CF2E47"/>
    <w:rsid w:val="00CF3C49"/>
    <w:rsid w:val="00CF473D"/>
    <w:rsid w:val="00CF4C95"/>
    <w:rsid w:val="00CF6260"/>
    <w:rsid w:val="00CF69FE"/>
    <w:rsid w:val="00D01C56"/>
    <w:rsid w:val="00D0759F"/>
    <w:rsid w:val="00D07603"/>
    <w:rsid w:val="00D07EAA"/>
    <w:rsid w:val="00D12145"/>
    <w:rsid w:val="00D15D9E"/>
    <w:rsid w:val="00D21322"/>
    <w:rsid w:val="00D21B64"/>
    <w:rsid w:val="00D21CA1"/>
    <w:rsid w:val="00D22116"/>
    <w:rsid w:val="00D228E7"/>
    <w:rsid w:val="00D22C8D"/>
    <w:rsid w:val="00D23961"/>
    <w:rsid w:val="00D24725"/>
    <w:rsid w:val="00D2665A"/>
    <w:rsid w:val="00D26993"/>
    <w:rsid w:val="00D316BE"/>
    <w:rsid w:val="00D31893"/>
    <w:rsid w:val="00D3247B"/>
    <w:rsid w:val="00D324D5"/>
    <w:rsid w:val="00D337EF"/>
    <w:rsid w:val="00D339B3"/>
    <w:rsid w:val="00D35A3D"/>
    <w:rsid w:val="00D40E31"/>
    <w:rsid w:val="00D411B7"/>
    <w:rsid w:val="00D421B6"/>
    <w:rsid w:val="00D4388F"/>
    <w:rsid w:val="00D446EC"/>
    <w:rsid w:val="00D449EA"/>
    <w:rsid w:val="00D45D31"/>
    <w:rsid w:val="00D45ED3"/>
    <w:rsid w:val="00D46463"/>
    <w:rsid w:val="00D464A6"/>
    <w:rsid w:val="00D46757"/>
    <w:rsid w:val="00D46C0C"/>
    <w:rsid w:val="00D478D8"/>
    <w:rsid w:val="00D47F8F"/>
    <w:rsid w:val="00D53646"/>
    <w:rsid w:val="00D536BB"/>
    <w:rsid w:val="00D559EE"/>
    <w:rsid w:val="00D56E0D"/>
    <w:rsid w:val="00D572A0"/>
    <w:rsid w:val="00D57E91"/>
    <w:rsid w:val="00D607FB"/>
    <w:rsid w:val="00D619FE"/>
    <w:rsid w:val="00D61ED9"/>
    <w:rsid w:val="00D62452"/>
    <w:rsid w:val="00D63169"/>
    <w:rsid w:val="00D635A1"/>
    <w:rsid w:val="00D63EA0"/>
    <w:rsid w:val="00D6435D"/>
    <w:rsid w:val="00D66371"/>
    <w:rsid w:val="00D6782E"/>
    <w:rsid w:val="00D67917"/>
    <w:rsid w:val="00D67CF5"/>
    <w:rsid w:val="00D70D4B"/>
    <w:rsid w:val="00D71E16"/>
    <w:rsid w:val="00D72271"/>
    <w:rsid w:val="00D72CE1"/>
    <w:rsid w:val="00D72D86"/>
    <w:rsid w:val="00D73806"/>
    <w:rsid w:val="00D73BEB"/>
    <w:rsid w:val="00D740AB"/>
    <w:rsid w:val="00D748F8"/>
    <w:rsid w:val="00D755E6"/>
    <w:rsid w:val="00D75F5B"/>
    <w:rsid w:val="00D76BCF"/>
    <w:rsid w:val="00D8092D"/>
    <w:rsid w:val="00D81BF6"/>
    <w:rsid w:val="00D8236B"/>
    <w:rsid w:val="00D84A93"/>
    <w:rsid w:val="00D851AB"/>
    <w:rsid w:val="00D85476"/>
    <w:rsid w:val="00D85F40"/>
    <w:rsid w:val="00D8644E"/>
    <w:rsid w:val="00D86A31"/>
    <w:rsid w:val="00D901AB"/>
    <w:rsid w:val="00D912C0"/>
    <w:rsid w:val="00D913BE"/>
    <w:rsid w:val="00D92F88"/>
    <w:rsid w:val="00D93109"/>
    <w:rsid w:val="00D94000"/>
    <w:rsid w:val="00D94E22"/>
    <w:rsid w:val="00D95B82"/>
    <w:rsid w:val="00D9633F"/>
    <w:rsid w:val="00D96B27"/>
    <w:rsid w:val="00D96CD4"/>
    <w:rsid w:val="00D97C21"/>
    <w:rsid w:val="00DA08ED"/>
    <w:rsid w:val="00DA2099"/>
    <w:rsid w:val="00DA33CA"/>
    <w:rsid w:val="00DA3A65"/>
    <w:rsid w:val="00DA433F"/>
    <w:rsid w:val="00DA4867"/>
    <w:rsid w:val="00DB2FFF"/>
    <w:rsid w:val="00DB361B"/>
    <w:rsid w:val="00DB5871"/>
    <w:rsid w:val="00DB677D"/>
    <w:rsid w:val="00DC0AC9"/>
    <w:rsid w:val="00DC0D37"/>
    <w:rsid w:val="00DC141F"/>
    <w:rsid w:val="00DC32BE"/>
    <w:rsid w:val="00DC4204"/>
    <w:rsid w:val="00DC435B"/>
    <w:rsid w:val="00DC65F5"/>
    <w:rsid w:val="00DC7C49"/>
    <w:rsid w:val="00DC7C63"/>
    <w:rsid w:val="00DD05DC"/>
    <w:rsid w:val="00DD0D95"/>
    <w:rsid w:val="00DD21CD"/>
    <w:rsid w:val="00DD4022"/>
    <w:rsid w:val="00DD4D76"/>
    <w:rsid w:val="00DD62AF"/>
    <w:rsid w:val="00DD7823"/>
    <w:rsid w:val="00DD7DD6"/>
    <w:rsid w:val="00DE076B"/>
    <w:rsid w:val="00DE130A"/>
    <w:rsid w:val="00DE14A0"/>
    <w:rsid w:val="00DE17FC"/>
    <w:rsid w:val="00DE2FC5"/>
    <w:rsid w:val="00DE336C"/>
    <w:rsid w:val="00DE489D"/>
    <w:rsid w:val="00DE4991"/>
    <w:rsid w:val="00DE51A7"/>
    <w:rsid w:val="00DE546C"/>
    <w:rsid w:val="00DF0808"/>
    <w:rsid w:val="00DF129E"/>
    <w:rsid w:val="00DF2356"/>
    <w:rsid w:val="00DF43B7"/>
    <w:rsid w:val="00DF62D1"/>
    <w:rsid w:val="00E0123A"/>
    <w:rsid w:val="00E01BA1"/>
    <w:rsid w:val="00E01E6D"/>
    <w:rsid w:val="00E022F8"/>
    <w:rsid w:val="00E02ED5"/>
    <w:rsid w:val="00E03E76"/>
    <w:rsid w:val="00E0495E"/>
    <w:rsid w:val="00E0569C"/>
    <w:rsid w:val="00E060E3"/>
    <w:rsid w:val="00E07C87"/>
    <w:rsid w:val="00E07E2C"/>
    <w:rsid w:val="00E1009E"/>
    <w:rsid w:val="00E1077F"/>
    <w:rsid w:val="00E10D12"/>
    <w:rsid w:val="00E11D7C"/>
    <w:rsid w:val="00E13AE5"/>
    <w:rsid w:val="00E145CF"/>
    <w:rsid w:val="00E15DD1"/>
    <w:rsid w:val="00E15FCC"/>
    <w:rsid w:val="00E1679C"/>
    <w:rsid w:val="00E2001C"/>
    <w:rsid w:val="00E2043A"/>
    <w:rsid w:val="00E2161E"/>
    <w:rsid w:val="00E222F2"/>
    <w:rsid w:val="00E2285B"/>
    <w:rsid w:val="00E230D7"/>
    <w:rsid w:val="00E23169"/>
    <w:rsid w:val="00E2547B"/>
    <w:rsid w:val="00E25CF0"/>
    <w:rsid w:val="00E25EB8"/>
    <w:rsid w:val="00E26065"/>
    <w:rsid w:val="00E26351"/>
    <w:rsid w:val="00E278DB"/>
    <w:rsid w:val="00E31A87"/>
    <w:rsid w:val="00E31AF6"/>
    <w:rsid w:val="00E31B6E"/>
    <w:rsid w:val="00E321E6"/>
    <w:rsid w:val="00E323A3"/>
    <w:rsid w:val="00E32882"/>
    <w:rsid w:val="00E328CD"/>
    <w:rsid w:val="00E3339B"/>
    <w:rsid w:val="00E337CE"/>
    <w:rsid w:val="00E33D39"/>
    <w:rsid w:val="00E3431F"/>
    <w:rsid w:val="00E34683"/>
    <w:rsid w:val="00E34DBF"/>
    <w:rsid w:val="00E35E8A"/>
    <w:rsid w:val="00E375A7"/>
    <w:rsid w:val="00E37E82"/>
    <w:rsid w:val="00E41FF5"/>
    <w:rsid w:val="00E44DA9"/>
    <w:rsid w:val="00E4684F"/>
    <w:rsid w:val="00E46FCA"/>
    <w:rsid w:val="00E47BDC"/>
    <w:rsid w:val="00E47F60"/>
    <w:rsid w:val="00E50023"/>
    <w:rsid w:val="00E52D07"/>
    <w:rsid w:val="00E52D6D"/>
    <w:rsid w:val="00E531D2"/>
    <w:rsid w:val="00E5447B"/>
    <w:rsid w:val="00E569F6"/>
    <w:rsid w:val="00E57024"/>
    <w:rsid w:val="00E57358"/>
    <w:rsid w:val="00E57DB2"/>
    <w:rsid w:val="00E60E59"/>
    <w:rsid w:val="00E6226E"/>
    <w:rsid w:val="00E625B7"/>
    <w:rsid w:val="00E64EAA"/>
    <w:rsid w:val="00E653C7"/>
    <w:rsid w:val="00E656CE"/>
    <w:rsid w:val="00E663AD"/>
    <w:rsid w:val="00E66410"/>
    <w:rsid w:val="00E66764"/>
    <w:rsid w:val="00E66C03"/>
    <w:rsid w:val="00E66C7A"/>
    <w:rsid w:val="00E67C06"/>
    <w:rsid w:val="00E7023F"/>
    <w:rsid w:val="00E70DD9"/>
    <w:rsid w:val="00E716DA"/>
    <w:rsid w:val="00E71E9F"/>
    <w:rsid w:val="00E73152"/>
    <w:rsid w:val="00E7477D"/>
    <w:rsid w:val="00E74C28"/>
    <w:rsid w:val="00E75678"/>
    <w:rsid w:val="00E77110"/>
    <w:rsid w:val="00E804BC"/>
    <w:rsid w:val="00E80F00"/>
    <w:rsid w:val="00E8132C"/>
    <w:rsid w:val="00E8151C"/>
    <w:rsid w:val="00E81B48"/>
    <w:rsid w:val="00E82A49"/>
    <w:rsid w:val="00E82D9C"/>
    <w:rsid w:val="00E82E41"/>
    <w:rsid w:val="00E8305C"/>
    <w:rsid w:val="00E84C14"/>
    <w:rsid w:val="00E8539A"/>
    <w:rsid w:val="00E855A1"/>
    <w:rsid w:val="00E9089E"/>
    <w:rsid w:val="00E91857"/>
    <w:rsid w:val="00E951B7"/>
    <w:rsid w:val="00E95861"/>
    <w:rsid w:val="00E95C8F"/>
    <w:rsid w:val="00EA14EA"/>
    <w:rsid w:val="00EA162E"/>
    <w:rsid w:val="00EA24A1"/>
    <w:rsid w:val="00EA26DA"/>
    <w:rsid w:val="00EA3ED6"/>
    <w:rsid w:val="00EA45D8"/>
    <w:rsid w:val="00EA534E"/>
    <w:rsid w:val="00EA5979"/>
    <w:rsid w:val="00EA7803"/>
    <w:rsid w:val="00EB2BC3"/>
    <w:rsid w:val="00EB2D0D"/>
    <w:rsid w:val="00EB2E49"/>
    <w:rsid w:val="00EB2F46"/>
    <w:rsid w:val="00EB33F2"/>
    <w:rsid w:val="00EB34C2"/>
    <w:rsid w:val="00EB5415"/>
    <w:rsid w:val="00EB542C"/>
    <w:rsid w:val="00EB6A1F"/>
    <w:rsid w:val="00EC1D6A"/>
    <w:rsid w:val="00EC2DDD"/>
    <w:rsid w:val="00EC37CE"/>
    <w:rsid w:val="00EC6454"/>
    <w:rsid w:val="00EC6DB2"/>
    <w:rsid w:val="00ED2917"/>
    <w:rsid w:val="00ED3A6C"/>
    <w:rsid w:val="00ED4340"/>
    <w:rsid w:val="00ED535C"/>
    <w:rsid w:val="00ED5763"/>
    <w:rsid w:val="00EE16DE"/>
    <w:rsid w:val="00EE1AD7"/>
    <w:rsid w:val="00EE1DBE"/>
    <w:rsid w:val="00EE3195"/>
    <w:rsid w:val="00EE433B"/>
    <w:rsid w:val="00EE58C2"/>
    <w:rsid w:val="00EE5FE2"/>
    <w:rsid w:val="00EE70D7"/>
    <w:rsid w:val="00EE7A7A"/>
    <w:rsid w:val="00EF2493"/>
    <w:rsid w:val="00EF4FFC"/>
    <w:rsid w:val="00EF5A4F"/>
    <w:rsid w:val="00EF60A1"/>
    <w:rsid w:val="00EF63D4"/>
    <w:rsid w:val="00EF715B"/>
    <w:rsid w:val="00F005F8"/>
    <w:rsid w:val="00F007D9"/>
    <w:rsid w:val="00F015D0"/>
    <w:rsid w:val="00F03166"/>
    <w:rsid w:val="00F0316A"/>
    <w:rsid w:val="00F0371A"/>
    <w:rsid w:val="00F04A12"/>
    <w:rsid w:val="00F0581B"/>
    <w:rsid w:val="00F05C6F"/>
    <w:rsid w:val="00F05DC2"/>
    <w:rsid w:val="00F05F80"/>
    <w:rsid w:val="00F072E0"/>
    <w:rsid w:val="00F13358"/>
    <w:rsid w:val="00F1408B"/>
    <w:rsid w:val="00F169A0"/>
    <w:rsid w:val="00F20DCD"/>
    <w:rsid w:val="00F225A8"/>
    <w:rsid w:val="00F236AA"/>
    <w:rsid w:val="00F23770"/>
    <w:rsid w:val="00F237DE"/>
    <w:rsid w:val="00F23850"/>
    <w:rsid w:val="00F245C9"/>
    <w:rsid w:val="00F247F6"/>
    <w:rsid w:val="00F25C44"/>
    <w:rsid w:val="00F26977"/>
    <w:rsid w:val="00F30B12"/>
    <w:rsid w:val="00F322EE"/>
    <w:rsid w:val="00F32AEA"/>
    <w:rsid w:val="00F33025"/>
    <w:rsid w:val="00F33211"/>
    <w:rsid w:val="00F333CC"/>
    <w:rsid w:val="00F33A28"/>
    <w:rsid w:val="00F347E7"/>
    <w:rsid w:val="00F34BED"/>
    <w:rsid w:val="00F35A65"/>
    <w:rsid w:val="00F371E9"/>
    <w:rsid w:val="00F40364"/>
    <w:rsid w:val="00F403FD"/>
    <w:rsid w:val="00F43225"/>
    <w:rsid w:val="00F45057"/>
    <w:rsid w:val="00F45612"/>
    <w:rsid w:val="00F466ED"/>
    <w:rsid w:val="00F470AD"/>
    <w:rsid w:val="00F47728"/>
    <w:rsid w:val="00F50263"/>
    <w:rsid w:val="00F51545"/>
    <w:rsid w:val="00F524CF"/>
    <w:rsid w:val="00F558B1"/>
    <w:rsid w:val="00F606F3"/>
    <w:rsid w:val="00F61FA5"/>
    <w:rsid w:val="00F62FB0"/>
    <w:rsid w:val="00F647F1"/>
    <w:rsid w:val="00F64AAF"/>
    <w:rsid w:val="00F64C4B"/>
    <w:rsid w:val="00F64CEE"/>
    <w:rsid w:val="00F656BD"/>
    <w:rsid w:val="00F65B0D"/>
    <w:rsid w:val="00F71D51"/>
    <w:rsid w:val="00F72071"/>
    <w:rsid w:val="00F73A7F"/>
    <w:rsid w:val="00F74595"/>
    <w:rsid w:val="00F74F28"/>
    <w:rsid w:val="00F75A42"/>
    <w:rsid w:val="00F75EC2"/>
    <w:rsid w:val="00F761F3"/>
    <w:rsid w:val="00F774DF"/>
    <w:rsid w:val="00F8028C"/>
    <w:rsid w:val="00F808BC"/>
    <w:rsid w:val="00F80D04"/>
    <w:rsid w:val="00F80D25"/>
    <w:rsid w:val="00F81628"/>
    <w:rsid w:val="00F81735"/>
    <w:rsid w:val="00F837C5"/>
    <w:rsid w:val="00F83FBE"/>
    <w:rsid w:val="00F8510D"/>
    <w:rsid w:val="00F85E27"/>
    <w:rsid w:val="00F87692"/>
    <w:rsid w:val="00F9017E"/>
    <w:rsid w:val="00F9028D"/>
    <w:rsid w:val="00F926FE"/>
    <w:rsid w:val="00F96094"/>
    <w:rsid w:val="00F97130"/>
    <w:rsid w:val="00F977D5"/>
    <w:rsid w:val="00F9794A"/>
    <w:rsid w:val="00FA0155"/>
    <w:rsid w:val="00FA0686"/>
    <w:rsid w:val="00FA14A5"/>
    <w:rsid w:val="00FA484D"/>
    <w:rsid w:val="00FA5318"/>
    <w:rsid w:val="00FA5D17"/>
    <w:rsid w:val="00FA7712"/>
    <w:rsid w:val="00FB3816"/>
    <w:rsid w:val="00FB74C8"/>
    <w:rsid w:val="00FB789C"/>
    <w:rsid w:val="00FB7ACB"/>
    <w:rsid w:val="00FC15A4"/>
    <w:rsid w:val="00FC1A1E"/>
    <w:rsid w:val="00FC208F"/>
    <w:rsid w:val="00FC226C"/>
    <w:rsid w:val="00FC25B6"/>
    <w:rsid w:val="00FC25C6"/>
    <w:rsid w:val="00FC2732"/>
    <w:rsid w:val="00FC2E42"/>
    <w:rsid w:val="00FC32A2"/>
    <w:rsid w:val="00FC4C5E"/>
    <w:rsid w:val="00FC4D09"/>
    <w:rsid w:val="00FC4FC8"/>
    <w:rsid w:val="00FC75D3"/>
    <w:rsid w:val="00FD2390"/>
    <w:rsid w:val="00FD3196"/>
    <w:rsid w:val="00FD31B9"/>
    <w:rsid w:val="00FD3691"/>
    <w:rsid w:val="00FD442D"/>
    <w:rsid w:val="00FD464C"/>
    <w:rsid w:val="00FD5BF6"/>
    <w:rsid w:val="00FE0DCA"/>
    <w:rsid w:val="00FE2204"/>
    <w:rsid w:val="00FE3F9A"/>
    <w:rsid w:val="00FE45A9"/>
    <w:rsid w:val="00FE54C7"/>
    <w:rsid w:val="00FE571C"/>
    <w:rsid w:val="00FE69A1"/>
    <w:rsid w:val="00FE6CD7"/>
    <w:rsid w:val="00FE709F"/>
    <w:rsid w:val="00FE78D2"/>
    <w:rsid w:val="00FF0F07"/>
    <w:rsid w:val="00FF0F6B"/>
    <w:rsid w:val="00FF125A"/>
    <w:rsid w:val="00FF143D"/>
    <w:rsid w:val="00FF15ED"/>
    <w:rsid w:val="00FF2440"/>
    <w:rsid w:val="00FF493B"/>
    <w:rsid w:val="00FF4D58"/>
    <w:rsid w:val="00FF5061"/>
    <w:rsid w:val="00FF57FC"/>
    <w:rsid w:val="00FF582E"/>
    <w:rsid w:val="00FF65E1"/>
    <w:rsid w:val="00FF7C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019E"/>
    <w:pPr>
      <w:widowControl w:val="0"/>
      <w:bidi/>
      <w:spacing w:after="0" w:line="240" w:lineRule="auto"/>
      <w:ind w:firstLine="567"/>
      <w:jc w:val="both"/>
    </w:pPr>
    <w:rPr>
      <w:rFonts w:cs="Traditional Arabic"/>
      <w:szCs w:val="36"/>
      <w:lang w:val="fr-FR" w:bidi="ar-DZ"/>
    </w:rPr>
  </w:style>
  <w:style w:type="paragraph" w:styleId="Titre1">
    <w:name w:val="heading 1"/>
    <w:basedOn w:val="Normal"/>
    <w:next w:val="Normal"/>
    <w:link w:val="Titre1Car"/>
    <w:uiPriority w:val="9"/>
    <w:qFormat/>
    <w:rsid w:val="0045019E"/>
    <w:pPr>
      <w:keepNext/>
      <w:ind w:firstLine="0"/>
      <w:jc w:val="center"/>
      <w:outlineLvl w:val="0"/>
    </w:pPr>
    <w:rPr>
      <w:rFonts w:asciiTheme="majorHAnsi" w:eastAsiaTheme="majorEastAsia" w:hAnsiTheme="majorHAnsi" w:cs="MCS Diwany2 S_U normal."/>
      <w:sz w:val="36"/>
      <w:szCs w:val="80"/>
    </w:rPr>
  </w:style>
  <w:style w:type="paragraph" w:styleId="Titre2">
    <w:name w:val="heading 2"/>
    <w:basedOn w:val="Normal"/>
    <w:next w:val="Normal"/>
    <w:link w:val="Titre2Car"/>
    <w:uiPriority w:val="9"/>
    <w:unhideWhenUsed/>
    <w:qFormat/>
    <w:rsid w:val="0045019E"/>
    <w:pPr>
      <w:keepNext/>
      <w:keepLines/>
      <w:ind w:firstLine="0"/>
      <w:jc w:val="center"/>
      <w:outlineLvl w:val="1"/>
    </w:pPr>
    <w:rPr>
      <w:rFonts w:asciiTheme="majorHAnsi" w:eastAsiaTheme="majorEastAsia" w:hAnsiTheme="majorHAnsi" w:cs="MCS Diwany2 S_U normal."/>
      <w:sz w:val="26"/>
      <w:szCs w:val="52"/>
    </w:rPr>
  </w:style>
  <w:style w:type="paragraph" w:styleId="Titre3">
    <w:name w:val="heading 3"/>
    <w:basedOn w:val="Normal"/>
    <w:next w:val="Normal"/>
    <w:link w:val="Titre3Car"/>
    <w:uiPriority w:val="9"/>
    <w:unhideWhenUsed/>
    <w:qFormat/>
    <w:rsid w:val="0052616B"/>
    <w:pPr>
      <w:keepNext/>
      <w:keepLines/>
      <w:outlineLvl w:val="2"/>
    </w:pPr>
    <w:rPr>
      <w:rFonts w:asciiTheme="majorHAnsi" w:eastAsiaTheme="majorEastAsia" w:hAnsiTheme="majorHAnsi"/>
      <w:b/>
      <w:bCs/>
      <w:szCs w:val="52"/>
      <w:u w:val="single"/>
      <w:lang w:val="en-US"/>
    </w:rPr>
  </w:style>
  <w:style w:type="paragraph" w:styleId="Titre4">
    <w:name w:val="heading 4"/>
    <w:basedOn w:val="Normal"/>
    <w:next w:val="Normal"/>
    <w:link w:val="Titre4Car"/>
    <w:uiPriority w:val="9"/>
    <w:unhideWhenUsed/>
    <w:qFormat/>
    <w:rsid w:val="00A94508"/>
    <w:pPr>
      <w:keepNext/>
      <w:keepLines/>
      <w:outlineLvl w:val="3"/>
    </w:pPr>
    <w:rPr>
      <w:rFonts w:ascii="Traditional Arabic" w:eastAsiaTheme="majorEastAsia" w:hAnsi="Traditional Arabic"/>
      <w:b/>
      <w:bCs/>
      <w:i/>
      <w:sz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45019E"/>
    <w:rPr>
      <w:rFonts w:asciiTheme="majorHAnsi" w:eastAsiaTheme="majorEastAsia" w:hAnsiTheme="majorHAnsi" w:cs="MCS Diwany2 S_U normal."/>
      <w:sz w:val="26"/>
      <w:szCs w:val="52"/>
      <w:lang w:val="fr-FR" w:bidi="ar-DZ"/>
    </w:rPr>
  </w:style>
  <w:style w:type="paragraph" w:styleId="Titre">
    <w:name w:val="Title"/>
    <w:aliases w:val="جداول,جداول1,جداول2"/>
    <w:basedOn w:val="Normal"/>
    <w:next w:val="Normal"/>
    <w:link w:val="TitreCar"/>
    <w:uiPriority w:val="10"/>
    <w:qFormat/>
    <w:rsid w:val="00D23961"/>
    <w:pPr>
      <w:contextualSpacing/>
    </w:pPr>
    <w:rPr>
      <w:rFonts w:ascii="Traditional Arabic" w:eastAsiaTheme="majorEastAsia" w:hAnsi="Traditional Arabic"/>
      <w:spacing w:val="-10"/>
      <w:kern w:val="28"/>
      <w:sz w:val="28"/>
      <w:szCs w:val="32"/>
    </w:rPr>
  </w:style>
  <w:style w:type="character" w:customStyle="1" w:styleId="TitreCar">
    <w:name w:val="Titre Car"/>
    <w:aliases w:val="جداول Car,جداول1 Car,جداول2 Car"/>
    <w:basedOn w:val="Policepardfaut"/>
    <w:link w:val="Titre"/>
    <w:uiPriority w:val="10"/>
    <w:rsid w:val="00D23961"/>
    <w:rPr>
      <w:rFonts w:ascii="Traditional Arabic" w:eastAsiaTheme="majorEastAsia" w:hAnsi="Traditional Arabic" w:cs="Traditional Arabic"/>
      <w:spacing w:val="-10"/>
      <w:kern w:val="28"/>
      <w:sz w:val="28"/>
      <w:szCs w:val="32"/>
      <w:lang w:val="fr-FR" w:bidi="ar-DZ"/>
    </w:rPr>
  </w:style>
  <w:style w:type="paragraph" w:styleId="Notedebasdepage">
    <w:name w:val="footnote text"/>
    <w:aliases w:val="الحاشية السفلية,الحاشية السفلية1,الحاشية السفلية2,الحاشية السفلية3,الحاشية السفلية4,الحاشية السفلية5,الحاشية السفلية6,الحاشية السفلية7,الحاشية السفلية21,الحاشية السفلية31,الحاشية السفلية41,الحاشية السفلية51,الحاشية السفلية71"/>
    <w:basedOn w:val="Normal"/>
    <w:link w:val="NotedebasdepageCar"/>
    <w:uiPriority w:val="99"/>
    <w:unhideWhenUsed/>
    <w:qFormat/>
    <w:rsid w:val="0045019E"/>
    <w:pPr>
      <w:ind w:firstLine="0"/>
    </w:pPr>
    <w:rPr>
      <w:rFonts w:ascii="Traditional Arabic" w:hAnsi="Traditional Arabic"/>
      <w:sz w:val="24"/>
      <w:szCs w:val="28"/>
    </w:rPr>
  </w:style>
  <w:style w:type="character" w:customStyle="1" w:styleId="NotedebasdepageCar">
    <w:name w:val="Note de bas de page Car"/>
    <w:aliases w:val="الحاشية السفلية Car,الحاشية السفلية1 Car,الحاشية السفلية2 Car,الحاشية السفلية3 Car,الحاشية السفلية4 Car,الحاشية السفلية5 Car,الحاشية السفلية6 Car,الحاشية السفلية7 Car,الحاشية السفلية21 Car,الحاشية السفلية31 Car"/>
    <w:basedOn w:val="Policepardfaut"/>
    <w:link w:val="Notedebasdepage"/>
    <w:uiPriority w:val="99"/>
    <w:rsid w:val="0045019E"/>
    <w:rPr>
      <w:rFonts w:ascii="Traditional Arabic" w:hAnsi="Traditional Arabic" w:cs="Traditional Arabic"/>
      <w:sz w:val="24"/>
      <w:szCs w:val="28"/>
      <w:lang w:val="fr-FR" w:bidi="ar-DZ"/>
    </w:rPr>
  </w:style>
  <w:style w:type="character" w:styleId="Appelnotedebasdep">
    <w:name w:val="footnote reference"/>
    <w:basedOn w:val="Policepardfaut"/>
    <w:uiPriority w:val="99"/>
    <w:unhideWhenUsed/>
    <w:qFormat/>
    <w:rsid w:val="000743DE"/>
    <w:rPr>
      <w:rFonts w:cs="Traditional Arabic"/>
      <w:color w:val="auto"/>
      <w:sz w:val="36"/>
      <w:szCs w:val="32"/>
      <w:vertAlign w:val="superscript"/>
    </w:rPr>
  </w:style>
  <w:style w:type="character" w:customStyle="1" w:styleId="Titre1Car">
    <w:name w:val="Titre 1 Car"/>
    <w:basedOn w:val="Policepardfaut"/>
    <w:link w:val="Titre1"/>
    <w:uiPriority w:val="9"/>
    <w:rsid w:val="0045019E"/>
    <w:rPr>
      <w:rFonts w:asciiTheme="majorHAnsi" w:eastAsiaTheme="majorEastAsia" w:hAnsiTheme="majorHAnsi" w:cs="MCS Diwany2 S_U normal."/>
      <w:sz w:val="36"/>
      <w:szCs w:val="80"/>
      <w:lang w:val="fr-FR" w:bidi="ar-DZ"/>
    </w:rPr>
  </w:style>
  <w:style w:type="character" w:customStyle="1" w:styleId="Titre3Car">
    <w:name w:val="Titre 3 Car"/>
    <w:basedOn w:val="Policepardfaut"/>
    <w:link w:val="Titre3"/>
    <w:uiPriority w:val="9"/>
    <w:rsid w:val="0052616B"/>
    <w:rPr>
      <w:rFonts w:asciiTheme="majorHAnsi" w:eastAsiaTheme="majorEastAsia" w:hAnsiTheme="majorHAnsi" w:cs="Traditional Arabic"/>
      <w:b/>
      <w:bCs/>
      <w:szCs w:val="52"/>
      <w:u w:val="single"/>
      <w:lang w:bidi="ar-DZ"/>
    </w:rPr>
  </w:style>
  <w:style w:type="character" w:customStyle="1" w:styleId="Titre4Car">
    <w:name w:val="Titre 4 Car"/>
    <w:basedOn w:val="Policepardfaut"/>
    <w:link w:val="Titre4"/>
    <w:uiPriority w:val="9"/>
    <w:rsid w:val="00A94508"/>
    <w:rPr>
      <w:rFonts w:ascii="Traditional Arabic" w:eastAsiaTheme="majorEastAsia" w:hAnsi="Traditional Arabic" w:cs="Traditional Arabic"/>
      <w:b/>
      <w:bCs/>
      <w:i/>
      <w:sz w:val="36"/>
      <w:szCs w:val="36"/>
      <w:lang w:val="fr-FR" w:bidi="ar-DZ"/>
    </w:rPr>
  </w:style>
  <w:style w:type="table" w:styleId="Grilledutableau">
    <w:name w:val="Table Grid"/>
    <w:basedOn w:val="TableauNormal"/>
    <w:uiPriority w:val="59"/>
    <w:rsid w:val="003A12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qFormat/>
    <w:rsid w:val="003A120A"/>
    <w:pPr>
      <w:tabs>
        <w:tab w:val="center" w:pos="4153"/>
        <w:tab w:val="right" w:pos="8306"/>
      </w:tabs>
    </w:pPr>
  </w:style>
  <w:style w:type="character" w:customStyle="1" w:styleId="En-tteCar">
    <w:name w:val="En-tête Car"/>
    <w:basedOn w:val="Policepardfaut"/>
    <w:link w:val="En-tte"/>
    <w:uiPriority w:val="99"/>
    <w:rsid w:val="003A120A"/>
    <w:rPr>
      <w:rFonts w:cs="Traditional Arabic"/>
      <w:szCs w:val="36"/>
      <w:lang w:val="fr-FR" w:bidi="ar-DZ"/>
    </w:rPr>
  </w:style>
  <w:style w:type="paragraph" w:styleId="Pieddepage">
    <w:name w:val="footer"/>
    <w:basedOn w:val="Normal"/>
    <w:link w:val="PieddepageCar"/>
    <w:uiPriority w:val="99"/>
    <w:unhideWhenUsed/>
    <w:qFormat/>
    <w:rsid w:val="003A120A"/>
    <w:pPr>
      <w:tabs>
        <w:tab w:val="center" w:pos="4153"/>
        <w:tab w:val="right" w:pos="8306"/>
      </w:tabs>
    </w:pPr>
  </w:style>
  <w:style w:type="character" w:customStyle="1" w:styleId="PieddepageCar">
    <w:name w:val="Pied de page Car"/>
    <w:basedOn w:val="Policepardfaut"/>
    <w:link w:val="Pieddepage"/>
    <w:uiPriority w:val="99"/>
    <w:rsid w:val="003A120A"/>
    <w:rPr>
      <w:rFonts w:cs="Traditional Arabic"/>
      <w:szCs w:val="36"/>
      <w:lang w:val="fr-FR" w:bidi="ar-DZ"/>
    </w:rPr>
  </w:style>
  <w:style w:type="paragraph" w:styleId="Paragraphedeliste">
    <w:name w:val="List Paragraph"/>
    <w:basedOn w:val="Normal"/>
    <w:uiPriority w:val="34"/>
    <w:qFormat/>
    <w:rsid w:val="00215BEC"/>
    <w:pPr>
      <w:ind w:left="720"/>
      <w:contextualSpacing/>
    </w:pPr>
    <w:rPr>
      <w:sz w:val="28"/>
      <w:lang w:bidi="ar-SA"/>
    </w:rPr>
  </w:style>
  <w:style w:type="paragraph" w:styleId="Notedefin">
    <w:name w:val="endnote text"/>
    <w:basedOn w:val="Normal"/>
    <w:link w:val="NotedefinCar"/>
    <w:uiPriority w:val="99"/>
    <w:semiHidden/>
    <w:unhideWhenUsed/>
    <w:rsid w:val="00215BEC"/>
    <w:rPr>
      <w:sz w:val="20"/>
      <w:szCs w:val="20"/>
      <w:lang w:bidi="ar-SA"/>
    </w:rPr>
  </w:style>
  <w:style w:type="character" w:customStyle="1" w:styleId="NotedefinCar">
    <w:name w:val="Note de fin Car"/>
    <w:basedOn w:val="Policepardfaut"/>
    <w:link w:val="Notedefin"/>
    <w:uiPriority w:val="99"/>
    <w:semiHidden/>
    <w:rsid w:val="00215BEC"/>
    <w:rPr>
      <w:rFonts w:cs="Traditional Arabic"/>
      <w:sz w:val="20"/>
      <w:szCs w:val="20"/>
      <w:lang w:val="fr-FR"/>
    </w:rPr>
  </w:style>
  <w:style w:type="character" w:styleId="Appeldenotedefin">
    <w:name w:val="endnote reference"/>
    <w:basedOn w:val="Policepardfaut"/>
    <w:uiPriority w:val="99"/>
    <w:semiHidden/>
    <w:unhideWhenUsed/>
    <w:rsid w:val="00215BEC"/>
    <w:rPr>
      <w:rFonts w:cs="Times New Roman"/>
      <w:vertAlign w:val="superscript"/>
    </w:rPr>
  </w:style>
  <w:style w:type="paragraph" w:styleId="Sansinterligne">
    <w:name w:val="No Spacing"/>
    <w:aliases w:val="الجداول"/>
    <w:uiPriority w:val="1"/>
    <w:qFormat/>
    <w:rsid w:val="00215BEC"/>
    <w:pPr>
      <w:bidi/>
      <w:spacing w:after="0" w:line="240" w:lineRule="auto"/>
      <w:ind w:firstLine="567"/>
      <w:jc w:val="both"/>
    </w:pPr>
    <w:rPr>
      <w:rFonts w:cs="Traditional Arabic"/>
      <w:sz w:val="28"/>
      <w:szCs w:val="36"/>
      <w:lang w:val="fr-FR"/>
    </w:rPr>
  </w:style>
  <w:style w:type="paragraph" w:customStyle="1" w:styleId="1">
    <w:name w:val="الهامش 1"/>
    <w:basedOn w:val="Normal"/>
    <w:link w:val="1Car"/>
    <w:qFormat/>
    <w:rsid w:val="00215BEC"/>
    <w:pPr>
      <w:overflowPunct w:val="0"/>
      <w:autoSpaceDE w:val="0"/>
      <w:autoSpaceDN w:val="0"/>
      <w:adjustRightInd w:val="0"/>
      <w:ind w:left="284" w:hanging="284"/>
      <w:textAlignment w:val="baseline"/>
    </w:pPr>
    <w:rPr>
      <w:rFonts w:ascii="Times New Roman" w:hAnsi="Times New Roman"/>
      <w:spacing w:val="-6"/>
      <w:sz w:val="20"/>
      <w:szCs w:val="28"/>
    </w:rPr>
  </w:style>
  <w:style w:type="character" w:customStyle="1" w:styleId="1Car">
    <w:name w:val="الهامش 1 Car"/>
    <w:basedOn w:val="Policepardfaut"/>
    <w:link w:val="1"/>
    <w:locked/>
    <w:rsid w:val="00215BEC"/>
    <w:rPr>
      <w:rFonts w:ascii="Times New Roman" w:hAnsi="Times New Roman" w:cs="Traditional Arabic"/>
      <w:spacing w:val="-6"/>
      <w:sz w:val="20"/>
      <w:szCs w:val="28"/>
      <w:lang w:val="fr-FR" w:bidi="ar-DZ"/>
    </w:rPr>
  </w:style>
  <w:style w:type="table" w:customStyle="1" w:styleId="Grilledutableau1">
    <w:name w:val="Grille du tableau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215BEC"/>
    <w:rPr>
      <w:rFonts w:ascii="Tahoma" w:hAnsi="Tahoma" w:cs="Tahoma"/>
      <w:sz w:val="16"/>
      <w:szCs w:val="16"/>
      <w:lang w:bidi="ar-SA"/>
    </w:rPr>
  </w:style>
  <w:style w:type="character" w:customStyle="1" w:styleId="TextedebullesCar">
    <w:name w:val="Texte de bulles Car"/>
    <w:basedOn w:val="Policepardfaut"/>
    <w:link w:val="Textedebulles"/>
    <w:uiPriority w:val="99"/>
    <w:semiHidden/>
    <w:rsid w:val="00215BEC"/>
    <w:rPr>
      <w:rFonts w:ascii="Tahoma" w:hAnsi="Tahoma" w:cs="Tahoma"/>
      <w:sz w:val="16"/>
      <w:szCs w:val="16"/>
      <w:lang w:val="fr-FR"/>
    </w:rPr>
  </w:style>
  <w:style w:type="paragraph" w:customStyle="1" w:styleId="Style1">
    <w:name w:val="Style1"/>
    <w:basedOn w:val="Notedebasdepage"/>
    <w:link w:val="Style1Car"/>
    <w:rsid w:val="00215BEC"/>
    <w:rPr>
      <w:sz w:val="20"/>
    </w:rPr>
  </w:style>
  <w:style w:type="character" w:customStyle="1" w:styleId="Style1Car">
    <w:name w:val="Style1 Car"/>
    <w:basedOn w:val="NotedebasdepageCar"/>
    <w:link w:val="Style1"/>
    <w:locked/>
    <w:rsid w:val="00215BEC"/>
    <w:rPr>
      <w:rFonts w:ascii="Traditional Arabic" w:hAnsi="Traditional Arabic" w:cs="Traditional Arabic"/>
      <w:sz w:val="20"/>
      <w:szCs w:val="28"/>
      <w:lang w:val="fr-FR" w:bidi="ar-DZ"/>
    </w:rPr>
  </w:style>
  <w:style w:type="table" w:customStyle="1" w:styleId="Grilledutableau3">
    <w:name w:val="Grille du tableau3"/>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1">
    <w:name w:val="Grille du tableau3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1">
    <w:name w:val="Titre 1 Car1"/>
    <w:basedOn w:val="Policepardfaut"/>
    <w:uiPriority w:val="9"/>
    <w:locked/>
    <w:rsid w:val="00215BEC"/>
    <w:rPr>
      <w:rFonts w:asciiTheme="majorHAnsi" w:eastAsiaTheme="majorEastAsia" w:hAnsiTheme="majorHAnsi" w:cs="MCS Diwany2 S_U normal."/>
      <w:b/>
      <w:bCs/>
      <w:sz w:val="80"/>
      <w:szCs w:val="80"/>
      <w:lang w:bidi="ar-SA"/>
    </w:rPr>
  </w:style>
  <w:style w:type="character" w:customStyle="1" w:styleId="Titre2Car1">
    <w:name w:val="Titre 2 Car1"/>
    <w:basedOn w:val="Policepardfaut"/>
    <w:uiPriority w:val="9"/>
    <w:locked/>
    <w:rsid w:val="00215BEC"/>
    <w:rPr>
      <w:rFonts w:asciiTheme="majorHAnsi" w:eastAsiaTheme="majorEastAsia" w:hAnsiTheme="majorHAnsi" w:cs="MCS Diwany2 S_U normal."/>
      <w:b/>
      <w:sz w:val="52"/>
      <w:szCs w:val="52"/>
      <w:lang w:val="fr-FR" w:eastAsia="x-none" w:bidi="ar-DZ"/>
    </w:rPr>
  </w:style>
  <w:style w:type="character" w:customStyle="1" w:styleId="Titre3Car1">
    <w:name w:val="Titre 3 Car1"/>
    <w:basedOn w:val="Policepardfaut"/>
    <w:uiPriority w:val="9"/>
    <w:locked/>
    <w:rsid w:val="00215BEC"/>
    <w:rPr>
      <w:rFonts w:asciiTheme="majorHAnsi" w:eastAsiaTheme="majorEastAsia" w:hAnsiTheme="majorHAnsi" w:cs="Traditional Arabic"/>
      <w:b/>
      <w:bCs/>
      <w:sz w:val="52"/>
      <w:szCs w:val="52"/>
      <w:u w:val="single"/>
      <w:lang w:val="fr-FR" w:eastAsia="x-none" w:bidi="ar-DZ"/>
    </w:rPr>
  </w:style>
  <w:style w:type="character" w:customStyle="1" w:styleId="Titre4Car1">
    <w:name w:val="Titre 4 Car1"/>
    <w:basedOn w:val="Policepardfaut"/>
    <w:uiPriority w:val="9"/>
    <w:locked/>
    <w:rsid w:val="00215BEC"/>
    <w:rPr>
      <w:rFonts w:asciiTheme="majorHAnsi" w:eastAsiaTheme="majorEastAsia" w:hAnsiTheme="majorHAnsi" w:cs="Times New Roman"/>
      <w:b/>
      <w:bCs/>
      <w:i/>
      <w:lang w:val="fr-FR" w:eastAsia="x-none" w:bidi="ar-DZ"/>
    </w:rPr>
  </w:style>
  <w:style w:type="character" w:customStyle="1" w:styleId="NotedebasdepageCar1">
    <w:name w:val="Note de bas de page Car1"/>
    <w:aliases w:val="الحاشية السفلية Car1"/>
    <w:basedOn w:val="Policepardfaut"/>
    <w:uiPriority w:val="99"/>
    <w:locked/>
    <w:rsid w:val="00215BEC"/>
    <w:rPr>
      <w:rFonts w:cs="Times New Roman"/>
      <w:sz w:val="28"/>
      <w:szCs w:val="28"/>
      <w:lang w:bidi="ar-DZ"/>
    </w:rPr>
  </w:style>
  <w:style w:type="character" w:customStyle="1" w:styleId="En-tteCar1">
    <w:name w:val="En-tête Car1"/>
    <w:basedOn w:val="Policepardfaut"/>
    <w:uiPriority w:val="99"/>
    <w:locked/>
    <w:rsid w:val="00215BEC"/>
    <w:rPr>
      <w:rFonts w:cs="Times New Roman"/>
    </w:rPr>
  </w:style>
  <w:style w:type="character" w:customStyle="1" w:styleId="PieddepageCar1">
    <w:name w:val="Pied de page Car1"/>
    <w:basedOn w:val="Policepardfaut"/>
    <w:uiPriority w:val="99"/>
    <w:locked/>
    <w:rsid w:val="00215BEC"/>
    <w:rPr>
      <w:rFonts w:cs="Times New Roman"/>
    </w:rPr>
  </w:style>
  <w:style w:type="character" w:customStyle="1" w:styleId="NotedefinCar1">
    <w:name w:val="Note de fin Car1"/>
    <w:basedOn w:val="Policepardfaut"/>
    <w:uiPriority w:val="99"/>
    <w:semiHidden/>
    <w:locked/>
    <w:rsid w:val="00215BEC"/>
    <w:rPr>
      <w:rFonts w:cs="Times New Roman"/>
      <w:sz w:val="20"/>
      <w:szCs w:val="20"/>
    </w:rPr>
  </w:style>
  <w:style w:type="character" w:customStyle="1" w:styleId="TextedebullesCar1">
    <w:name w:val="Texte de bulles Car1"/>
    <w:basedOn w:val="Policepardfaut"/>
    <w:uiPriority w:val="99"/>
    <w:semiHidden/>
    <w:locked/>
    <w:rsid w:val="00215BEC"/>
    <w:rPr>
      <w:rFonts w:ascii="Tahoma" w:hAnsi="Tahoma" w:cs="Tahoma"/>
      <w:sz w:val="16"/>
      <w:szCs w:val="16"/>
      <w:lang w:val="fr-FR" w:eastAsia="x-none"/>
    </w:rPr>
  </w:style>
  <w:style w:type="character" w:customStyle="1" w:styleId="Titre1Car2">
    <w:name w:val="Titre 1 Car2"/>
    <w:basedOn w:val="Policepardfaut"/>
    <w:uiPriority w:val="9"/>
    <w:locked/>
    <w:rsid w:val="00215BEC"/>
    <w:rPr>
      <w:rFonts w:asciiTheme="majorHAnsi" w:eastAsiaTheme="majorEastAsia" w:hAnsiTheme="majorHAnsi" w:cs="MCS Diwany2 S_U normal."/>
      <w:sz w:val="22"/>
      <w:szCs w:val="80"/>
      <w:lang w:val="fr-FR" w:bidi="ar-DZ"/>
    </w:rPr>
  </w:style>
  <w:style w:type="character" w:customStyle="1" w:styleId="Titre2Car2">
    <w:name w:val="Titre 2 Car2"/>
    <w:basedOn w:val="Policepardfaut"/>
    <w:uiPriority w:val="9"/>
    <w:locked/>
    <w:rsid w:val="00215BEC"/>
    <w:rPr>
      <w:rFonts w:asciiTheme="majorHAnsi" w:eastAsiaTheme="majorEastAsia" w:hAnsiTheme="majorHAnsi" w:cs="MCS Diwany2 S_U normal."/>
      <w:b/>
      <w:bCs/>
      <w:sz w:val="52"/>
      <w:szCs w:val="52"/>
      <w:lang w:bidi="ar-DZ"/>
    </w:rPr>
  </w:style>
  <w:style w:type="character" w:customStyle="1" w:styleId="Titre3Car2">
    <w:name w:val="Titre 3 Car2"/>
    <w:basedOn w:val="Policepardfaut"/>
    <w:uiPriority w:val="9"/>
    <w:locked/>
    <w:rsid w:val="00215BEC"/>
    <w:rPr>
      <w:rFonts w:asciiTheme="majorHAnsi" w:hAnsiTheme="majorHAnsi" w:cs="Times New Roman"/>
      <w:bCs/>
      <w:sz w:val="52"/>
      <w:szCs w:val="52"/>
      <w:u w:val="single"/>
      <w:lang w:val="fr-FR" w:eastAsia="x-none" w:bidi="ar-DZ"/>
    </w:rPr>
  </w:style>
  <w:style w:type="character" w:customStyle="1" w:styleId="Titre4Car2">
    <w:name w:val="Titre 4 Car2"/>
    <w:basedOn w:val="Policepardfaut"/>
    <w:uiPriority w:val="9"/>
    <w:locked/>
    <w:rsid w:val="00215BEC"/>
    <w:rPr>
      <w:rFonts w:asciiTheme="majorHAnsi" w:eastAsiaTheme="majorEastAsia" w:hAnsiTheme="majorHAnsi" w:cs="Times New Roman"/>
      <w:b/>
      <w:bCs/>
      <w:i/>
      <w:sz w:val="22"/>
      <w:lang w:val="fr-FR" w:eastAsia="x-none" w:bidi="ar-DZ"/>
    </w:rPr>
  </w:style>
  <w:style w:type="character" w:customStyle="1" w:styleId="NotedebasdepageCar2">
    <w:name w:val="Note de bas de page Car2"/>
    <w:aliases w:val="الحاشية السفلية Car2"/>
    <w:basedOn w:val="Policepardfaut"/>
    <w:uiPriority w:val="99"/>
    <w:locked/>
    <w:rsid w:val="00215BEC"/>
    <w:rPr>
      <w:rFonts w:eastAsia="Times New Roman" w:cs="Times New Roman"/>
      <w:sz w:val="28"/>
      <w:szCs w:val="28"/>
      <w:lang w:val="fr-FR" w:eastAsia="x-none" w:bidi="ar-DZ"/>
    </w:rPr>
  </w:style>
  <w:style w:type="table" w:customStyle="1" w:styleId="Grilledutableau11">
    <w:name w:val="Grille du tableau1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teCar2">
    <w:name w:val="En-tête Car2"/>
    <w:basedOn w:val="Policepardfaut"/>
    <w:uiPriority w:val="99"/>
    <w:locked/>
    <w:rsid w:val="00215BEC"/>
    <w:rPr>
      <w:rFonts w:cs="Times New Roman"/>
      <w:sz w:val="22"/>
    </w:rPr>
  </w:style>
  <w:style w:type="character" w:customStyle="1" w:styleId="PieddepageCar2">
    <w:name w:val="Pied de page Car2"/>
    <w:basedOn w:val="Policepardfaut"/>
    <w:uiPriority w:val="99"/>
    <w:locked/>
    <w:rsid w:val="00215BEC"/>
    <w:rPr>
      <w:rFonts w:cs="Times New Roman"/>
      <w:sz w:val="22"/>
    </w:rPr>
  </w:style>
  <w:style w:type="table" w:customStyle="1" w:styleId="Grilledutableau21">
    <w:name w:val="Grille du tableau2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edebullesCar2">
    <w:name w:val="Texte de bulles Car2"/>
    <w:basedOn w:val="Policepardfaut"/>
    <w:uiPriority w:val="99"/>
    <w:semiHidden/>
    <w:locked/>
    <w:rsid w:val="00215BEC"/>
    <w:rPr>
      <w:rFonts w:ascii="Tahoma" w:hAnsi="Tahoma" w:cs="Tahoma"/>
      <w:sz w:val="16"/>
      <w:szCs w:val="16"/>
      <w:lang w:val="fr-FR" w:eastAsia="x-none" w:bidi="ar-DZ"/>
    </w:rPr>
  </w:style>
  <w:style w:type="table" w:customStyle="1" w:styleId="Grilledutableau32">
    <w:name w:val="Grille du tableau3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
    <w:name w:val="Grille du tableau4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1">
    <w:name w:val="Grille du tableau5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1">
    <w:name w:val="Grille du tableau6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1">
    <w:name w:val="Grille du tableau7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1">
    <w:name w:val="Grille du tableau8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1">
    <w:name w:val="Grille du tableau9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215BEC"/>
    <w:rPr>
      <w:rFonts w:ascii="TraditionalArabic" w:hAnsi="TraditionalArabic" w:cs="Times New Roman"/>
      <w:color w:val="000000"/>
      <w:sz w:val="36"/>
      <w:szCs w:val="36"/>
    </w:rPr>
  </w:style>
  <w:style w:type="paragraph" w:customStyle="1" w:styleId="11">
    <w:name w:val="الهامش 11"/>
    <w:basedOn w:val="Normal"/>
    <w:rsid w:val="00215BEC"/>
    <w:pPr>
      <w:overflowPunct w:val="0"/>
      <w:autoSpaceDE w:val="0"/>
      <w:autoSpaceDN w:val="0"/>
      <w:adjustRightInd w:val="0"/>
      <w:ind w:left="284" w:hanging="284"/>
      <w:textAlignment w:val="baseline"/>
    </w:pPr>
    <w:rPr>
      <w:rFonts w:ascii="Times New Roman" w:hAnsi="Times New Roman"/>
      <w:spacing w:val="-6"/>
      <w:sz w:val="20"/>
      <w:szCs w:val="28"/>
    </w:rPr>
  </w:style>
  <w:style w:type="character" w:customStyle="1" w:styleId="1Car1">
    <w:name w:val="الهامش 1 Car1"/>
    <w:basedOn w:val="Policepardfaut"/>
    <w:locked/>
    <w:rsid w:val="00215BEC"/>
    <w:rPr>
      <w:rFonts w:ascii="Times New Roman" w:hAnsi="Times New Roman" w:cs="Times New Roman"/>
      <w:spacing w:val="-6"/>
      <w:sz w:val="28"/>
      <w:szCs w:val="28"/>
      <w:lang w:val="fr-FR" w:eastAsia="x-none" w:bidi="ar-DZ"/>
    </w:rPr>
  </w:style>
  <w:style w:type="paragraph" w:customStyle="1" w:styleId="Style11">
    <w:name w:val="Style11"/>
    <w:basedOn w:val="Notedebasdepage"/>
    <w:rsid w:val="00215BEC"/>
    <w:rPr>
      <w:sz w:val="28"/>
      <w:lang w:val="en-US"/>
    </w:rPr>
  </w:style>
  <w:style w:type="character" w:customStyle="1" w:styleId="Style1Car1">
    <w:name w:val="Style1 Car1"/>
    <w:basedOn w:val="Policepardfaut"/>
    <w:locked/>
    <w:rsid w:val="00215BEC"/>
    <w:rPr>
      <w:rFonts w:ascii="Traditional Arabic" w:hAnsi="Traditional Arabic" w:cs="Times New Roman"/>
      <w:sz w:val="28"/>
      <w:szCs w:val="28"/>
      <w:lang w:bidi="ar-DZ"/>
    </w:rPr>
  </w:style>
  <w:style w:type="table" w:customStyle="1" w:styleId="Grilledutableau311">
    <w:name w:val="Grille du tableau311"/>
    <w:basedOn w:val="TableauNormal"/>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111">
    <w:name w:val="Grille du tableau3111"/>
    <w:basedOn w:val="TableauNormal"/>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1">
    <w:name w:val="Grille du tableau111"/>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3">
    <w:name w:val="Titre 1 Car3"/>
    <w:basedOn w:val="Policepardfaut"/>
    <w:uiPriority w:val="9"/>
    <w:locked/>
    <w:rsid w:val="00215BEC"/>
    <w:rPr>
      <w:rFonts w:asciiTheme="majorHAnsi" w:eastAsiaTheme="majorEastAsia" w:hAnsiTheme="majorHAnsi" w:cs="MCS Diwany2 S_U normal."/>
      <w:b/>
      <w:bCs/>
      <w:sz w:val="80"/>
      <w:szCs w:val="80"/>
      <w:lang w:bidi="ar-SA"/>
    </w:rPr>
  </w:style>
  <w:style w:type="character" w:customStyle="1" w:styleId="Titre2Car3">
    <w:name w:val="Titre 2 Car3"/>
    <w:basedOn w:val="Policepardfaut"/>
    <w:uiPriority w:val="9"/>
    <w:locked/>
    <w:rsid w:val="00215BEC"/>
    <w:rPr>
      <w:rFonts w:asciiTheme="majorHAnsi" w:hAnsiTheme="majorHAnsi" w:cs="MCS Diwany2 S_U normal."/>
      <w:sz w:val="52"/>
      <w:szCs w:val="52"/>
      <w:lang w:val="fr-FR" w:eastAsia="x-none" w:bidi="ar-DZ"/>
    </w:rPr>
  </w:style>
  <w:style w:type="character" w:customStyle="1" w:styleId="Titre3Car3">
    <w:name w:val="Titre 3 Car3"/>
    <w:basedOn w:val="Policepardfaut"/>
    <w:uiPriority w:val="9"/>
    <w:locked/>
    <w:rsid w:val="00215BEC"/>
    <w:rPr>
      <w:rFonts w:asciiTheme="majorHAnsi" w:eastAsiaTheme="majorEastAsia" w:hAnsiTheme="majorHAnsi" w:cs="Times New Roman"/>
      <w:b/>
      <w:bCs/>
      <w:sz w:val="52"/>
      <w:szCs w:val="52"/>
      <w:u w:val="single"/>
      <w:lang w:bidi="ar-DZ"/>
    </w:rPr>
  </w:style>
  <w:style w:type="character" w:customStyle="1" w:styleId="Titre4Car3">
    <w:name w:val="Titre 4 Car3"/>
    <w:basedOn w:val="Policepardfaut"/>
    <w:uiPriority w:val="9"/>
    <w:locked/>
    <w:rsid w:val="00215BEC"/>
    <w:rPr>
      <w:rFonts w:asciiTheme="majorHAnsi" w:eastAsiaTheme="majorEastAsia" w:hAnsiTheme="majorHAnsi" w:cs="Times New Roman"/>
      <w:b/>
      <w:bCs/>
      <w:i/>
      <w:lang w:val="fr-FR" w:eastAsia="x-none" w:bidi="ar-DZ"/>
    </w:rPr>
  </w:style>
  <w:style w:type="character" w:customStyle="1" w:styleId="NotedebasdepageCar3">
    <w:name w:val="Note de bas de page Car3"/>
    <w:aliases w:val="الحاشية السفلية Car3"/>
    <w:basedOn w:val="Policepardfaut"/>
    <w:uiPriority w:val="99"/>
    <w:locked/>
    <w:rsid w:val="00215BEC"/>
    <w:rPr>
      <w:rFonts w:cs="Traditional Arabic"/>
      <w:sz w:val="20"/>
      <w:lang w:bidi="ar-DZ"/>
    </w:rPr>
  </w:style>
  <w:style w:type="character" w:customStyle="1" w:styleId="En-tteCar3">
    <w:name w:val="En-tête Car3"/>
    <w:basedOn w:val="Policepardfaut"/>
    <w:uiPriority w:val="99"/>
    <w:locked/>
    <w:rsid w:val="00215BEC"/>
    <w:rPr>
      <w:rFonts w:cs="Times New Roman"/>
      <w:sz w:val="22"/>
    </w:rPr>
  </w:style>
  <w:style w:type="character" w:customStyle="1" w:styleId="PieddepageCar3">
    <w:name w:val="Pied de page Car3"/>
    <w:basedOn w:val="Policepardfaut"/>
    <w:uiPriority w:val="99"/>
    <w:locked/>
    <w:rsid w:val="00215BEC"/>
    <w:rPr>
      <w:rFonts w:cs="Times New Roman"/>
      <w:sz w:val="22"/>
    </w:rPr>
  </w:style>
  <w:style w:type="table" w:customStyle="1" w:styleId="Grilledutableau23">
    <w:name w:val="Grille du tableau23"/>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2">
    <w:name w:val="Grille du tableau2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3">
    <w:name w:val="Grille du tableau33"/>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12">
    <w:name w:val="Grille du tableau312"/>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6">
    <w:name w:val="Grille du tableau16"/>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0">
    <w:name w:val="Grille du tableau20"/>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2">
    <w:name w:val="Grille du tableau4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2">
    <w:name w:val="Grille du tableau5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2">
    <w:name w:val="Grille du tableau6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الهامش 12"/>
    <w:basedOn w:val="Normal"/>
    <w:rsid w:val="00215BEC"/>
    <w:pPr>
      <w:overflowPunct w:val="0"/>
      <w:autoSpaceDE w:val="0"/>
      <w:autoSpaceDN w:val="0"/>
      <w:adjustRightInd w:val="0"/>
      <w:ind w:left="284" w:hanging="284"/>
      <w:textAlignment w:val="baseline"/>
    </w:pPr>
    <w:rPr>
      <w:rFonts w:ascii="Times New Roman" w:hAnsi="Times New Roman"/>
      <w:spacing w:val="-6"/>
      <w:sz w:val="20"/>
      <w:szCs w:val="28"/>
    </w:rPr>
  </w:style>
  <w:style w:type="character" w:customStyle="1" w:styleId="1Car2">
    <w:name w:val="الهامش 1 Car2"/>
    <w:basedOn w:val="Policepardfaut"/>
    <w:locked/>
    <w:rsid w:val="00215BEC"/>
    <w:rPr>
      <w:rFonts w:ascii="Times New Roman" w:hAnsi="Times New Roman" w:cs="Times New Roman"/>
      <w:spacing w:val="-6"/>
      <w:sz w:val="28"/>
      <w:szCs w:val="28"/>
      <w:lang w:val="fr-FR" w:eastAsia="x-none" w:bidi="ar-DZ"/>
    </w:rPr>
  </w:style>
  <w:style w:type="character" w:customStyle="1" w:styleId="TextedebullesCar3">
    <w:name w:val="Texte de bulles Car3"/>
    <w:basedOn w:val="Policepardfaut"/>
    <w:uiPriority w:val="99"/>
    <w:semiHidden/>
    <w:locked/>
    <w:rsid w:val="00215BEC"/>
    <w:rPr>
      <w:rFonts w:ascii="Tahoma" w:hAnsi="Tahoma" w:cs="Tahoma"/>
      <w:sz w:val="16"/>
      <w:szCs w:val="16"/>
    </w:rPr>
  </w:style>
  <w:style w:type="character" w:customStyle="1" w:styleId="NotedefinCar2">
    <w:name w:val="Note de fin Car2"/>
    <w:basedOn w:val="Policepardfaut"/>
    <w:uiPriority w:val="99"/>
    <w:semiHidden/>
    <w:locked/>
    <w:rsid w:val="00215BEC"/>
    <w:rPr>
      <w:rFonts w:cs="Times New Roman"/>
      <w:sz w:val="20"/>
      <w:szCs w:val="20"/>
    </w:rPr>
  </w:style>
  <w:style w:type="paragraph" w:customStyle="1" w:styleId="a">
    <w:name w:val="الهامش"/>
    <w:basedOn w:val="Normal"/>
    <w:link w:val="Car"/>
    <w:rsid w:val="00215BEC"/>
    <w:pPr>
      <w:spacing w:line="276" w:lineRule="auto"/>
      <w:ind w:left="340" w:hanging="340"/>
      <w:jc w:val="left"/>
    </w:pPr>
    <w:rPr>
      <w:rFonts w:ascii="Traditional Arabic" w:hAnsi="Traditional Arabic"/>
      <w:sz w:val="24"/>
      <w:szCs w:val="26"/>
      <w:lang w:val="en-US" w:bidi="ar-SA"/>
    </w:rPr>
  </w:style>
  <w:style w:type="character" w:customStyle="1" w:styleId="Car">
    <w:name w:val="الهامش Car"/>
    <w:basedOn w:val="Policepardfaut"/>
    <w:link w:val="a"/>
    <w:locked/>
    <w:rsid w:val="00215BEC"/>
    <w:rPr>
      <w:rFonts w:ascii="Traditional Arabic" w:hAnsi="Traditional Arabic" w:cs="Traditional Arabic"/>
      <w:sz w:val="24"/>
      <w:szCs w:val="26"/>
    </w:rPr>
  </w:style>
  <w:style w:type="character" w:customStyle="1" w:styleId="fontstyle011">
    <w:name w:val="fontstyle011"/>
    <w:basedOn w:val="Policepardfaut"/>
    <w:rsid w:val="00215BEC"/>
    <w:rPr>
      <w:rFonts w:ascii="Akhbar MT" w:hAnsi="Akhbar MT" w:cs="Times New Roman"/>
      <w:i/>
      <w:iCs/>
      <w:color w:val="000000"/>
      <w:sz w:val="32"/>
      <w:szCs w:val="32"/>
      <w:lang w:bidi="ar-SA"/>
    </w:rPr>
  </w:style>
  <w:style w:type="table" w:customStyle="1" w:styleId="Grilledutableau34">
    <w:name w:val="Grille du tableau3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2">
    <w:name w:val="Grille du tableau7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6">
    <w:name w:val="Grille du tableau26"/>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5">
    <w:name w:val="Grille du tableau35"/>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2">
    <w:name w:val="Grille du tableau8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2">
    <w:name w:val="Grille du tableau9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2">
    <w:name w:val="Grille du tableau112"/>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5">
    <w:name w:val="Grille du tableau25"/>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1">
    <w:name w:val="Grille du tableau10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1">
    <w:name w:val="Grille du tableau12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5">
    <w:name w:val="Grille du tableau15"/>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1">
    <w:name w:val="Grille du tableau41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11">
    <w:name w:val="Grille du tableau51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7">
    <w:name w:val="Grille du tableau27"/>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7">
    <w:name w:val="Grille du tableau17"/>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8">
    <w:name w:val="Grille du tableau18"/>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11">
    <w:name w:val="Grille du tableau101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9">
    <w:name w:val="Grille du tableau19"/>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1">
    <w:name w:val="Grille du tableau21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1">
    <w:name w:val="Grille du tableau14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21">
    <w:name w:val="Grille du tableau22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4">
    <w:name w:val="Grille du tableau2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8">
    <w:name w:val="Grille du tableau28"/>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9">
    <w:name w:val="Grille du tableau29"/>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0">
    <w:name w:val="Grille du tableau30"/>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21">
    <w:name w:val="Grille du tableau32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215BEC"/>
    <w:pPr>
      <w:spacing w:after="200"/>
    </w:pPr>
    <w:rPr>
      <w:b/>
      <w:bCs/>
      <w:color w:val="4F81BD" w:themeColor="accent1"/>
      <w:sz w:val="18"/>
      <w:szCs w:val="18"/>
      <w:lang w:val="en-US" w:bidi="ar-SA"/>
    </w:rPr>
  </w:style>
  <w:style w:type="paragraph" w:styleId="Corpsdetexte">
    <w:name w:val="Body Text"/>
    <w:basedOn w:val="Normal"/>
    <w:link w:val="CorpsdetexteCar"/>
    <w:uiPriority w:val="99"/>
    <w:unhideWhenUsed/>
    <w:rsid w:val="00215BEC"/>
    <w:pPr>
      <w:spacing w:after="120"/>
    </w:pPr>
    <w:rPr>
      <w:lang w:val="en-US" w:bidi="ar-SA"/>
    </w:rPr>
  </w:style>
  <w:style w:type="character" w:customStyle="1" w:styleId="CorpsdetexteCar">
    <w:name w:val="Corps de texte Car"/>
    <w:basedOn w:val="Policepardfaut"/>
    <w:link w:val="Corpsdetexte"/>
    <w:uiPriority w:val="99"/>
    <w:rsid w:val="00215BEC"/>
    <w:rPr>
      <w:rFonts w:cs="Traditional Arabic"/>
      <w:szCs w:val="36"/>
    </w:rPr>
  </w:style>
  <w:style w:type="character" w:customStyle="1" w:styleId="CorpsdetexteCar1">
    <w:name w:val="Corps de texte Car1"/>
    <w:basedOn w:val="Policepardfaut"/>
    <w:uiPriority w:val="99"/>
    <w:rsid w:val="00215BEC"/>
    <w:rPr>
      <w:rFonts w:cs="Traditional Arabic"/>
      <w:sz w:val="22"/>
      <w:szCs w:val="36"/>
    </w:rPr>
  </w:style>
  <w:style w:type="paragraph" w:styleId="Retraitcorpsdetexte">
    <w:name w:val="Body Text Indent"/>
    <w:basedOn w:val="Normal"/>
    <w:link w:val="RetraitcorpsdetexteCar"/>
    <w:uiPriority w:val="99"/>
    <w:unhideWhenUsed/>
    <w:rsid w:val="00215BEC"/>
    <w:pPr>
      <w:spacing w:after="120"/>
      <w:ind w:left="283"/>
    </w:pPr>
    <w:rPr>
      <w:lang w:val="en-US" w:bidi="ar-SA"/>
    </w:rPr>
  </w:style>
  <w:style w:type="character" w:customStyle="1" w:styleId="RetraitcorpsdetexteCar">
    <w:name w:val="Retrait corps de texte Car"/>
    <w:basedOn w:val="Policepardfaut"/>
    <w:link w:val="Retraitcorpsdetexte"/>
    <w:uiPriority w:val="99"/>
    <w:rsid w:val="00215BEC"/>
    <w:rPr>
      <w:rFonts w:cs="Traditional Arabic"/>
      <w:szCs w:val="36"/>
    </w:rPr>
  </w:style>
  <w:style w:type="character" w:customStyle="1" w:styleId="RetraitcorpsdetexteCar1">
    <w:name w:val="Retrait corps de texte Car1"/>
    <w:basedOn w:val="Policepardfaut"/>
    <w:uiPriority w:val="99"/>
    <w:rsid w:val="00215BEC"/>
    <w:rPr>
      <w:rFonts w:cs="Traditional Arabic"/>
      <w:sz w:val="22"/>
      <w:szCs w:val="36"/>
    </w:rPr>
  </w:style>
  <w:style w:type="paragraph" w:styleId="Retrait1religne">
    <w:name w:val="Body Text First Indent"/>
    <w:basedOn w:val="Corpsdetexte"/>
    <w:link w:val="Retrait1religneCar"/>
    <w:uiPriority w:val="99"/>
    <w:unhideWhenUsed/>
    <w:rsid w:val="00215BEC"/>
    <w:pPr>
      <w:spacing w:after="0"/>
      <w:ind w:firstLine="360"/>
    </w:pPr>
  </w:style>
  <w:style w:type="character" w:customStyle="1" w:styleId="Retrait1religneCar">
    <w:name w:val="Retrait 1re ligne Car"/>
    <w:basedOn w:val="CorpsdetexteCar"/>
    <w:link w:val="Retrait1religne"/>
    <w:uiPriority w:val="99"/>
    <w:rsid w:val="00215BEC"/>
    <w:rPr>
      <w:rFonts w:cs="Traditional Arabic"/>
      <w:szCs w:val="36"/>
    </w:rPr>
  </w:style>
  <w:style w:type="character" w:customStyle="1" w:styleId="Retrait1religneCar1">
    <w:name w:val="Retrait 1re ligne Car1"/>
    <w:basedOn w:val="CorpsdetexteCar"/>
    <w:uiPriority w:val="99"/>
    <w:rsid w:val="00215BEC"/>
    <w:rPr>
      <w:rFonts w:cs="Traditional Arabic"/>
      <w:sz w:val="22"/>
      <w:szCs w:val="36"/>
    </w:rPr>
  </w:style>
  <w:style w:type="paragraph" w:styleId="Retraitcorpset1relig">
    <w:name w:val="Body Text First Indent 2"/>
    <w:basedOn w:val="Retraitcorpsdetexte"/>
    <w:link w:val="Retraitcorpset1religCar"/>
    <w:uiPriority w:val="99"/>
    <w:unhideWhenUsed/>
    <w:rsid w:val="00215BEC"/>
    <w:pPr>
      <w:spacing w:after="0"/>
      <w:ind w:left="360" w:firstLine="360"/>
    </w:pPr>
  </w:style>
  <w:style w:type="character" w:customStyle="1" w:styleId="Retraitcorpset1religCar">
    <w:name w:val="Retrait corps et 1re lig. Car"/>
    <w:basedOn w:val="RetraitcorpsdetexteCar"/>
    <w:link w:val="Retraitcorpset1relig"/>
    <w:uiPriority w:val="99"/>
    <w:rsid w:val="00215BEC"/>
    <w:rPr>
      <w:rFonts w:cs="Traditional Arabic"/>
      <w:szCs w:val="36"/>
    </w:rPr>
  </w:style>
  <w:style w:type="character" w:customStyle="1" w:styleId="Retraitcorpset1religCar1">
    <w:name w:val="Retrait corps et 1re lig. Car1"/>
    <w:basedOn w:val="RetraitcorpsdetexteCar"/>
    <w:uiPriority w:val="99"/>
    <w:rsid w:val="00215BEC"/>
    <w:rPr>
      <w:rFonts w:cs="Traditional Arabic"/>
      <w:sz w:val="22"/>
      <w:szCs w:val="36"/>
    </w:rPr>
  </w:style>
  <w:style w:type="table" w:customStyle="1" w:styleId="Grilledutableau331">
    <w:name w:val="Grille du tableau33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4">
    <w:name w:val="Titre 1 Car4"/>
    <w:basedOn w:val="Policepardfaut"/>
    <w:uiPriority w:val="9"/>
    <w:rsid w:val="00215BEC"/>
    <w:rPr>
      <w:rFonts w:asciiTheme="majorHAnsi" w:eastAsiaTheme="majorEastAsia" w:hAnsiTheme="majorHAnsi" w:cs="MCS Diwany2 S_U normal."/>
      <w:b/>
      <w:sz w:val="22"/>
      <w:szCs w:val="80"/>
      <w:lang w:val="fr-FR" w:bidi="ar-DZ"/>
    </w:rPr>
  </w:style>
  <w:style w:type="character" w:customStyle="1" w:styleId="Titre4Car4">
    <w:name w:val="Titre 4 Car4"/>
    <w:basedOn w:val="Policepardfaut"/>
    <w:uiPriority w:val="9"/>
    <w:rsid w:val="00215BEC"/>
    <w:rPr>
      <w:rFonts w:asciiTheme="majorHAnsi" w:eastAsiaTheme="majorEastAsia" w:hAnsiTheme="majorHAnsi"/>
      <w:b/>
      <w:bCs/>
      <w:i/>
      <w:sz w:val="22"/>
      <w:lang w:val="fr-FR" w:bidi="ar-DZ"/>
    </w:rPr>
  </w:style>
  <w:style w:type="character" w:customStyle="1" w:styleId="NotedebasdepageCar4">
    <w:name w:val="Note de bas de page Car4"/>
    <w:aliases w:val="الحاشية السفلية Car4"/>
    <w:basedOn w:val="Policepardfaut"/>
    <w:uiPriority w:val="99"/>
    <w:rsid w:val="00215BEC"/>
    <w:rPr>
      <w:sz w:val="20"/>
      <w:szCs w:val="28"/>
      <w:lang w:val="fr-FR" w:bidi="ar-DZ"/>
    </w:rPr>
  </w:style>
  <w:style w:type="paragraph" w:customStyle="1" w:styleId="a0">
    <w:name w:val="جدول أبيات الهوامش"/>
    <w:basedOn w:val="Normal"/>
    <w:rsid w:val="00215BEC"/>
    <w:pPr>
      <w:ind w:firstLine="0"/>
      <w:jc w:val="lowKashida"/>
    </w:pPr>
    <w:rPr>
      <w:rFonts w:ascii="Calibri" w:hAnsi="Calibri"/>
      <w:sz w:val="28"/>
      <w:szCs w:val="28"/>
      <w:lang w:val="en-US"/>
    </w:rPr>
  </w:style>
  <w:style w:type="table" w:customStyle="1" w:styleId="Grilledutableau231">
    <w:name w:val="Grille du tableau231"/>
    <w:basedOn w:val="TableauNormal"/>
    <w:next w:val="Grilledutableau"/>
    <w:uiPriority w:val="59"/>
    <w:rsid w:val="00215BEC"/>
    <w:pPr>
      <w:spacing w:after="0" w:line="240" w:lineRule="auto"/>
      <w:jc w:val="both"/>
    </w:pPr>
    <w:rPr>
      <w:rFonts w:ascii="Calibri" w:eastAsia="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Car1">
    <w:name w:val="Titre Car1"/>
    <w:aliases w:val="جداول Car1"/>
    <w:basedOn w:val="Policepardfaut"/>
    <w:uiPriority w:val="10"/>
    <w:rsid w:val="00215BEC"/>
    <w:rPr>
      <w:rFonts w:ascii="Traditional Arabic" w:eastAsiaTheme="majorEastAsia" w:hAnsi="Traditional Arabic"/>
      <w:spacing w:val="-10"/>
      <w:kern w:val="28"/>
      <w:szCs w:val="32"/>
      <w:lang w:val="fr-FR" w:bidi="ar-DZ"/>
    </w:rPr>
  </w:style>
  <w:style w:type="character" w:customStyle="1" w:styleId="NotedebasdepageCar5">
    <w:name w:val="Note de bas de page Car5"/>
    <w:aliases w:val="الحاشية السفلية Car5"/>
    <w:basedOn w:val="Policepardfaut"/>
    <w:uiPriority w:val="99"/>
    <w:rsid w:val="00215BEC"/>
    <w:rPr>
      <w:rFonts w:ascii="Traditional Arabic" w:hAnsi="Traditional Arabic"/>
      <w:szCs w:val="28"/>
      <w:lang w:val="fr-FR" w:bidi="ar-DZ"/>
    </w:rPr>
  </w:style>
  <w:style w:type="character" w:customStyle="1" w:styleId="Titre1Car5">
    <w:name w:val="Titre 1 Car5"/>
    <w:basedOn w:val="Policepardfaut"/>
    <w:uiPriority w:val="9"/>
    <w:rsid w:val="00215BEC"/>
    <w:rPr>
      <w:rFonts w:cs="MCS Diwany2 S_U normal."/>
      <w:sz w:val="22"/>
      <w:szCs w:val="80"/>
      <w:lang w:val="fr-FR" w:bidi="ar-DZ"/>
    </w:rPr>
  </w:style>
  <w:style w:type="character" w:customStyle="1" w:styleId="Titre2Car4">
    <w:name w:val="Titre 2 Car4"/>
    <w:basedOn w:val="Policepardfaut"/>
    <w:uiPriority w:val="9"/>
    <w:rsid w:val="00215BEC"/>
    <w:rPr>
      <w:rFonts w:asciiTheme="majorHAnsi" w:eastAsiaTheme="majorEastAsia" w:hAnsiTheme="majorHAnsi" w:cs="MCS Diwany2 S_U normal."/>
      <w:b/>
      <w:sz w:val="26"/>
      <w:szCs w:val="52"/>
      <w:lang w:val="fr-FR" w:bidi="ar-DZ"/>
    </w:rPr>
  </w:style>
  <w:style w:type="character" w:customStyle="1" w:styleId="Titre4Car5">
    <w:name w:val="Titre 4 Car5"/>
    <w:basedOn w:val="Policepardfaut"/>
    <w:uiPriority w:val="9"/>
    <w:rsid w:val="00215BEC"/>
    <w:rPr>
      <w:rFonts w:asciiTheme="majorHAnsi" w:eastAsiaTheme="majorEastAsia" w:hAnsiTheme="majorHAnsi"/>
      <w:b/>
      <w:bCs/>
      <w:i/>
      <w:sz w:val="22"/>
      <w:lang w:val="fr-FR" w:bidi="ar-DZ"/>
    </w:rPr>
  </w:style>
  <w:style w:type="character" w:customStyle="1" w:styleId="Titre1Car6">
    <w:name w:val="Titre 1 Car6"/>
    <w:basedOn w:val="Policepardfaut"/>
    <w:uiPriority w:val="9"/>
    <w:rsid w:val="00215BEC"/>
    <w:rPr>
      <w:rFonts w:asciiTheme="majorHAnsi" w:eastAsiaTheme="majorEastAsia" w:hAnsiTheme="majorHAnsi" w:cs="MCS Diwany2 S_U normal."/>
      <w:sz w:val="32"/>
      <w:szCs w:val="80"/>
      <w:lang w:val="fr-FR" w:bidi="ar-DZ"/>
    </w:rPr>
  </w:style>
  <w:style w:type="character" w:customStyle="1" w:styleId="NotedebasdepageCar6">
    <w:name w:val="Note de bas de page Car6"/>
    <w:aliases w:val="الحاشية السفلية Car6"/>
    <w:basedOn w:val="Policepardfaut"/>
    <w:uiPriority w:val="99"/>
    <w:rsid w:val="00215BEC"/>
    <w:rPr>
      <w:rFonts w:ascii="Traditional Arabic" w:hAnsi="Traditional Arabic" w:cs="Traditional Arabic"/>
      <w:sz w:val="24"/>
      <w:szCs w:val="28"/>
      <w:lang w:val="fr-FR" w:bidi="ar-DZ"/>
    </w:rPr>
  </w:style>
  <w:style w:type="character" w:customStyle="1" w:styleId="TitreCar2">
    <w:name w:val="Titre Car2"/>
    <w:aliases w:val="جداول Car2"/>
    <w:basedOn w:val="Policepardfaut"/>
    <w:uiPriority w:val="10"/>
    <w:rsid w:val="00215BEC"/>
    <w:rPr>
      <w:rFonts w:ascii="Traditional Arabic" w:eastAsiaTheme="majorEastAsia" w:hAnsi="Traditional Arabic" w:cs="Traditional Arabic"/>
      <w:spacing w:val="-10"/>
      <w:kern w:val="28"/>
      <w:sz w:val="28"/>
      <w:szCs w:val="32"/>
      <w:lang w:val="fr-FR" w:bidi="ar-DZ"/>
    </w:rPr>
  </w:style>
  <w:style w:type="character" w:customStyle="1" w:styleId="En-tteCar4">
    <w:name w:val="En-tête Car4"/>
    <w:basedOn w:val="Policepardfaut"/>
    <w:uiPriority w:val="99"/>
    <w:rsid w:val="00215BEC"/>
    <w:rPr>
      <w:rFonts w:ascii="Traditional Arabic" w:eastAsia="Times New Roman" w:hAnsi="Traditional Arabic" w:cs="Traditional Arabic"/>
      <w:sz w:val="36"/>
      <w:szCs w:val="36"/>
      <w:lang w:val="fr-FR" w:bidi="ar-DZ"/>
    </w:rPr>
  </w:style>
  <w:style w:type="character" w:customStyle="1" w:styleId="PieddepageCar4">
    <w:name w:val="Pied de page Car4"/>
    <w:basedOn w:val="Policepardfaut"/>
    <w:uiPriority w:val="99"/>
    <w:rsid w:val="00215BEC"/>
    <w:rPr>
      <w:rFonts w:ascii="Traditional Arabic" w:eastAsia="Times New Roman" w:hAnsi="Traditional Arabic" w:cs="Traditional Arabic"/>
      <w:sz w:val="36"/>
      <w:szCs w:val="36"/>
      <w:lang w:val="fr-FR" w:bidi="ar-DZ"/>
    </w:rPr>
  </w:style>
  <w:style w:type="table" w:customStyle="1" w:styleId="Grilledutableau110">
    <w:name w:val="Grille du tableau110"/>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0">
    <w:name w:val="Grille du tableau210"/>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6">
    <w:name w:val="Grille du tableau36"/>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3">
    <w:name w:val="Grille du tableau43"/>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7">
    <w:name w:val="Titre 1 Car7"/>
    <w:basedOn w:val="Policepardfaut"/>
    <w:uiPriority w:val="9"/>
    <w:rsid w:val="00215BEC"/>
    <w:rPr>
      <w:rFonts w:asciiTheme="majorHAnsi" w:eastAsiaTheme="majorEastAsia" w:hAnsiTheme="majorHAnsi" w:cs="MCS Diwany2 S_U normal."/>
      <w:szCs w:val="80"/>
      <w:lang w:val="fr-FR" w:bidi="ar-DZ"/>
    </w:rPr>
  </w:style>
  <w:style w:type="character" w:styleId="Lienhypertexte">
    <w:name w:val="Hyperlink"/>
    <w:basedOn w:val="Policepardfaut"/>
    <w:uiPriority w:val="99"/>
    <w:unhideWhenUsed/>
    <w:rsid w:val="00215BEC"/>
    <w:rPr>
      <w:color w:val="0000FF" w:themeColor="hyperlink"/>
      <w:u w:val="single"/>
    </w:rPr>
  </w:style>
  <w:style w:type="table" w:customStyle="1" w:styleId="Grilledutableau113">
    <w:name w:val="Grille du tableau113"/>
    <w:basedOn w:val="TableauNormal"/>
    <w:next w:val="Grilledutableau"/>
    <w:uiPriority w:val="59"/>
    <w:rsid w:val="0096163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4">
    <w:name w:val="Grille du tableau114"/>
    <w:basedOn w:val="TableauNormal"/>
    <w:next w:val="Grilledutableau"/>
    <w:uiPriority w:val="59"/>
    <w:rsid w:val="002602FD"/>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5">
    <w:name w:val="Grille du tableau115"/>
    <w:basedOn w:val="TableauNormal"/>
    <w:next w:val="Grilledutableau"/>
    <w:uiPriority w:val="59"/>
    <w:rsid w:val="001B4A81"/>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6">
    <w:name w:val="Grille du tableau116"/>
    <w:basedOn w:val="TableauNormal"/>
    <w:next w:val="Grilledutableau"/>
    <w:uiPriority w:val="59"/>
    <w:rsid w:val="001B4A81"/>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7">
    <w:name w:val="Grille du tableau117"/>
    <w:basedOn w:val="TableauNormal"/>
    <w:next w:val="Grilledutableau"/>
    <w:uiPriority w:val="59"/>
    <w:rsid w:val="0002504F"/>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8">
    <w:name w:val="Grille du tableau118"/>
    <w:basedOn w:val="TableauNormal"/>
    <w:next w:val="Grilledutableau"/>
    <w:uiPriority w:val="59"/>
    <w:rsid w:val="0002504F"/>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9">
    <w:name w:val="Grille du tableau119"/>
    <w:basedOn w:val="TableauNormal"/>
    <w:next w:val="Grilledutableau"/>
    <w:uiPriority w:val="59"/>
    <w:rsid w:val="0002504F"/>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0">
    <w:name w:val="Grille du tableau120"/>
    <w:basedOn w:val="TableauNormal"/>
    <w:next w:val="Grilledutableau"/>
    <w:uiPriority w:val="59"/>
    <w:rsid w:val="00684527"/>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7">
    <w:name w:val="Grille du tableau37"/>
    <w:basedOn w:val="TableauNormal"/>
    <w:next w:val="Grilledutableau"/>
    <w:uiPriority w:val="59"/>
    <w:rsid w:val="008914D6"/>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rsid w:val="00395FD0"/>
    <w:pPr>
      <w:tabs>
        <w:tab w:val="right" w:leader="dot" w:pos="9911"/>
      </w:tabs>
      <w:ind w:left="220"/>
      <w:jc w:val="left"/>
    </w:pPr>
    <w:rPr>
      <w:rFonts w:ascii="Traditional Arabic" w:hAnsi="Traditional Arabic" w:cs="MCS Diwany2 S_U normal."/>
      <w:smallCaps/>
      <w:noProof/>
      <w:sz w:val="36"/>
    </w:rPr>
  </w:style>
  <w:style w:type="paragraph" w:styleId="TM1">
    <w:name w:val="toc 1"/>
    <w:basedOn w:val="Normal"/>
    <w:next w:val="Normal"/>
    <w:autoRedefine/>
    <w:uiPriority w:val="39"/>
    <w:unhideWhenUsed/>
    <w:rsid w:val="00B258C0"/>
    <w:pPr>
      <w:tabs>
        <w:tab w:val="right" w:leader="dot" w:pos="9911"/>
      </w:tabs>
      <w:spacing w:before="120" w:after="120"/>
      <w:jc w:val="left"/>
    </w:pPr>
    <w:rPr>
      <w:rFonts w:cs="MCS Diwany2 S_U normal."/>
      <w:caps/>
      <w:noProof/>
      <w:sz w:val="36"/>
    </w:rPr>
  </w:style>
  <w:style w:type="paragraph" w:styleId="TM3">
    <w:name w:val="toc 3"/>
    <w:basedOn w:val="Normal"/>
    <w:next w:val="Normal"/>
    <w:autoRedefine/>
    <w:uiPriority w:val="39"/>
    <w:unhideWhenUsed/>
    <w:rsid w:val="00064100"/>
    <w:pPr>
      <w:tabs>
        <w:tab w:val="right" w:leader="dot" w:pos="9911"/>
      </w:tabs>
      <w:ind w:left="440"/>
      <w:jc w:val="left"/>
    </w:pPr>
    <w:rPr>
      <w:rFonts w:ascii="Traditional Arabic" w:hAnsi="Traditional Arabic"/>
      <w:i/>
      <w:iCs/>
      <w:noProof/>
      <w:sz w:val="36"/>
    </w:rPr>
  </w:style>
  <w:style w:type="paragraph" w:styleId="TM4">
    <w:name w:val="toc 4"/>
    <w:basedOn w:val="Normal"/>
    <w:next w:val="Normal"/>
    <w:autoRedefine/>
    <w:uiPriority w:val="39"/>
    <w:unhideWhenUsed/>
    <w:rsid w:val="005C664C"/>
    <w:pPr>
      <w:tabs>
        <w:tab w:val="right" w:leader="dot" w:pos="9911"/>
      </w:tabs>
      <w:ind w:left="660"/>
      <w:jc w:val="left"/>
    </w:pPr>
    <w:rPr>
      <w:rFonts w:ascii="Traditional Arabic" w:hAnsi="Traditional Arabic"/>
      <w:noProof/>
      <w:sz w:val="36"/>
      <w:lang w:val="en-US"/>
    </w:rPr>
  </w:style>
  <w:style w:type="paragraph" w:styleId="TM5">
    <w:name w:val="toc 5"/>
    <w:basedOn w:val="Normal"/>
    <w:next w:val="Normal"/>
    <w:autoRedefine/>
    <w:uiPriority w:val="39"/>
    <w:unhideWhenUsed/>
    <w:rsid w:val="0025737C"/>
    <w:pPr>
      <w:ind w:left="880"/>
      <w:jc w:val="left"/>
    </w:pPr>
    <w:rPr>
      <w:rFonts w:cs="Times New Roman"/>
      <w:sz w:val="18"/>
      <w:szCs w:val="21"/>
      <w:lang w:bidi="ar-SA"/>
    </w:rPr>
  </w:style>
  <w:style w:type="paragraph" w:styleId="TM6">
    <w:name w:val="toc 6"/>
    <w:basedOn w:val="Normal"/>
    <w:next w:val="Normal"/>
    <w:autoRedefine/>
    <w:uiPriority w:val="39"/>
    <w:unhideWhenUsed/>
    <w:rsid w:val="0025737C"/>
    <w:pPr>
      <w:ind w:left="1100"/>
      <w:jc w:val="left"/>
    </w:pPr>
    <w:rPr>
      <w:rFonts w:cs="Times New Roman"/>
      <w:sz w:val="18"/>
      <w:szCs w:val="21"/>
      <w:lang w:bidi="ar-SA"/>
    </w:rPr>
  </w:style>
  <w:style w:type="paragraph" w:styleId="TM7">
    <w:name w:val="toc 7"/>
    <w:basedOn w:val="Normal"/>
    <w:next w:val="Normal"/>
    <w:autoRedefine/>
    <w:uiPriority w:val="39"/>
    <w:unhideWhenUsed/>
    <w:rsid w:val="0025737C"/>
    <w:pPr>
      <w:ind w:left="1320"/>
      <w:jc w:val="left"/>
    </w:pPr>
    <w:rPr>
      <w:rFonts w:cs="Times New Roman"/>
      <w:sz w:val="18"/>
      <w:szCs w:val="21"/>
      <w:lang w:bidi="ar-SA"/>
    </w:rPr>
  </w:style>
  <w:style w:type="paragraph" w:styleId="TM8">
    <w:name w:val="toc 8"/>
    <w:basedOn w:val="Normal"/>
    <w:next w:val="Normal"/>
    <w:autoRedefine/>
    <w:uiPriority w:val="39"/>
    <w:unhideWhenUsed/>
    <w:rsid w:val="0025737C"/>
    <w:pPr>
      <w:ind w:left="1540"/>
      <w:jc w:val="left"/>
    </w:pPr>
    <w:rPr>
      <w:rFonts w:cs="Times New Roman"/>
      <w:sz w:val="18"/>
      <w:szCs w:val="21"/>
      <w:lang w:bidi="ar-SA"/>
    </w:rPr>
  </w:style>
  <w:style w:type="paragraph" w:styleId="TM9">
    <w:name w:val="toc 9"/>
    <w:basedOn w:val="Normal"/>
    <w:next w:val="Normal"/>
    <w:autoRedefine/>
    <w:uiPriority w:val="39"/>
    <w:unhideWhenUsed/>
    <w:rsid w:val="0025737C"/>
    <w:pPr>
      <w:ind w:left="1760"/>
      <w:jc w:val="left"/>
    </w:pPr>
    <w:rPr>
      <w:rFonts w:cs="Times New Roman"/>
      <w:sz w:val="18"/>
      <w:szCs w:val="21"/>
      <w:lang w:bidi="ar-SA"/>
    </w:rPr>
  </w:style>
  <w:style w:type="table" w:customStyle="1" w:styleId="Grilledutableau232">
    <w:name w:val="Grille du tableau232"/>
    <w:basedOn w:val="TableauNormal"/>
    <w:next w:val="Grilledutableau"/>
    <w:uiPriority w:val="59"/>
    <w:rsid w:val="001D7CA4"/>
    <w:pPr>
      <w:spacing w:after="0" w:line="240" w:lineRule="auto"/>
      <w:jc w:val="both"/>
    </w:pPr>
    <w:rPr>
      <w:rFonts w:ascii="Calibri" w:eastAsia="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8">
    <w:name w:val="Grille du tableau38"/>
    <w:basedOn w:val="TableauNormal"/>
    <w:next w:val="Grilledutableau"/>
    <w:uiPriority w:val="59"/>
    <w:rsid w:val="001D7CA4"/>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2">
    <w:name w:val="Grille du tableau122"/>
    <w:basedOn w:val="TableauNormal"/>
    <w:next w:val="Grilledutableau"/>
    <w:uiPriority w:val="59"/>
    <w:rsid w:val="001D7C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basedOn w:val="Policepardfaut"/>
    <w:uiPriority w:val="20"/>
    <w:qFormat/>
    <w:rsid w:val="00733E9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019E"/>
    <w:pPr>
      <w:widowControl w:val="0"/>
      <w:bidi/>
      <w:spacing w:after="0" w:line="240" w:lineRule="auto"/>
      <w:ind w:firstLine="567"/>
      <w:jc w:val="both"/>
    </w:pPr>
    <w:rPr>
      <w:rFonts w:cs="Traditional Arabic"/>
      <w:szCs w:val="36"/>
      <w:lang w:val="fr-FR" w:bidi="ar-DZ"/>
    </w:rPr>
  </w:style>
  <w:style w:type="paragraph" w:styleId="Titre1">
    <w:name w:val="heading 1"/>
    <w:basedOn w:val="Normal"/>
    <w:next w:val="Normal"/>
    <w:link w:val="Titre1Car"/>
    <w:uiPriority w:val="9"/>
    <w:qFormat/>
    <w:rsid w:val="0045019E"/>
    <w:pPr>
      <w:keepNext/>
      <w:ind w:firstLine="0"/>
      <w:jc w:val="center"/>
      <w:outlineLvl w:val="0"/>
    </w:pPr>
    <w:rPr>
      <w:rFonts w:asciiTheme="majorHAnsi" w:eastAsiaTheme="majorEastAsia" w:hAnsiTheme="majorHAnsi" w:cs="MCS Diwany2 S_U normal."/>
      <w:sz w:val="36"/>
      <w:szCs w:val="80"/>
    </w:rPr>
  </w:style>
  <w:style w:type="paragraph" w:styleId="Titre2">
    <w:name w:val="heading 2"/>
    <w:basedOn w:val="Normal"/>
    <w:next w:val="Normal"/>
    <w:link w:val="Titre2Car"/>
    <w:uiPriority w:val="9"/>
    <w:unhideWhenUsed/>
    <w:qFormat/>
    <w:rsid w:val="0045019E"/>
    <w:pPr>
      <w:keepNext/>
      <w:keepLines/>
      <w:ind w:firstLine="0"/>
      <w:jc w:val="center"/>
      <w:outlineLvl w:val="1"/>
    </w:pPr>
    <w:rPr>
      <w:rFonts w:asciiTheme="majorHAnsi" w:eastAsiaTheme="majorEastAsia" w:hAnsiTheme="majorHAnsi" w:cs="MCS Diwany2 S_U normal."/>
      <w:sz w:val="26"/>
      <w:szCs w:val="52"/>
    </w:rPr>
  </w:style>
  <w:style w:type="paragraph" w:styleId="Titre3">
    <w:name w:val="heading 3"/>
    <w:basedOn w:val="Normal"/>
    <w:next w:val="Normal"/>
    <w:link w:val="Titre3Car"/>
    <w:uiPriority w:val="9"/>
    <w:unhideWhenUsed/>
    <w:qFormat/>
    <w:rsid w:val="0052616B"/>
    <w:pPr>
      <w:keepNext/>
      <w:keepLines/>
      <w:outlineLvl w:val="2"/>
    </w:pPr>
    <w:rPr>
      <w:rFonts w:asciiTheme="majorHAnsi" w:eastAsiaTheme="majorEastAsia" w:hAnsiTheme="majorHAnsi"/>
      <w:b/>
      <w:bCs/>
      <w:szCs w:val="52"/>
      <w:u w:val="single"/>
      <w:lang w:val="en-US"/>
    </w:rPr>
  </w:style>
  <w:style w:type="paragraph" w:styleId="Titre4">
    <w:name w:val="heading 4"/>
    <w:basedOn w:val="Normal"/>
    <w:next w:val="Normal"/>
    <w:link w:val="Titre4Car"/>
    <w:uiPriority w:val="9"/>
    <w:unhideWhenUsed/>
    <w:qFormat/>
    <w:rsid w:val="00A94508"/>
    <w:pPr>
      <w:keepNext/>
      <w:keepLines/>
      <w:outlineLvl w:val="3"/>
    </w:pPr>
    <w:rPr>
      <w:rFonts w:ascii="Traditional Arabic" w:eastAsiaTheme="majorEastAsia" w:hAnsi="Traditional Arabic"/>
      <w:b/>
      <w:bCs/>
      <w:i/>
      <w:sz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45019E"/>
    <w:rPr>
      <w:rFonts w:asciiTheme="majorHAnsi" w:eastAsiaTheme="majorEastAsia" w:hAnsiTheme="majorHAnsi" w:cs="MCS Diwany2 S_U normal."/>
      <w:sz w:val="26"/>
      <w:szCs w:val="52"/>
      <w:lang w:val="fr-FR" w:bidi="ar-DZ"/>
    </w:rPr>
  </w:style>
  <w:style w:type="paragraph" w:styleId="Titre">
    <w:name w:val="Title"/>
    <w:aliases w:val="جداول,جداول1,جداول2"/>
    <w:basedOn w:val="Normal"/>
    <w:next w:val="Normal"/>
    <w:link w:val="TitreCar"/>
    <w:uiPriority w:val="10"/>
    <w:qFormat/>
    <w:rsid w:val="00D23961"/>
    <w:pPr>
      <w:contextualSpacing/>
    </w:pPr>
    <w:rPr>
      <w:rFonts w:ascii="Traditional Arabic" w:eastAsiaTheme="majorEastAsia" w:hAnsi="Traditional Arabic"/>
      <w:spacing w:val="-10"/>
      <w:kern w:val="28"/>
      <w:sz w:val="28"/>
      <w:szCs w:val="32"/>
    </w:rPr>
  </w:style>
  <w:style w:type="character" w:customStyle="1" w:styleId="TitreCar">
    <w:name w:val="Titre Car"/>
    <w:aliases w:val="جداول Car,جداول1 Car,جداول2 Car"/>
    <w:basedOn w:val="Policepardfaut"/>
    <w:link w:val="Titre"/>
    <w:uiPriority w:val="10"/>
    <w:rsid w:val="00D23961"/>
    <w:rPr>
      <w:rFonts w:ascii="Traditional Arabic" w:eastAsiaTheme="majorEastAsia" w:hAnsi="Traditional Arabic" w:cs="Traditional Arabic"/>
      <w:spacing w:val="-10"/>
      <w:kern w:val="28"/>
      <w:sz w:val="28"/>
      <w:szCs w:val="32"/>
      <w:lang w:val="fr-FR" w:bidi="ar-DZ"/>
    </w:rPr>
  </w:style>
  <w:style w:type="paragraph" w:styleId="Notedebasdepage">
    <w:name w:val="footnote text"/>
    <w:aliases w:val="الحاشية السفلية,الحاشية السفلية1,الحاشية السفلية2,الحاشية السفلية3,الحاشية السفلية4,الحاشية السفلية5,الحاشية السفلية6,الحاشية السفلية7,الحاشية السفلية21,الحاشية السفلية31,الحاشية السفلية41,الحاشية السفلية51,الحاشية السفلية71"/>
    <w:basedOn w:val="Normal"/>
    <w:link w:val="NotedebasdepageCar"/>
    <w:uiPriority w:val="99"/>
    <w:unhideWhenUsed/>
    <w:qFormat/>
    <w:rsid w:val="0045019E"/>
    <w:pPr>
      <w:ind w:firstLine="0"/>
    </w:pPr>
    <w:rPr>
      <w:rFonts w:ascii="Traditional Arabic" w:hAnsi="Traditional Arabic"/>
      <w:sz w:val="24"/>
      <w:szCs w:val="28"/>
    </w:rPr>
  </w:style>
  <w:style w:type="character" w:customStyle="1" w:styleId="NotedebasdepageCar">
    <w:name w:val="Note de bas de page Car"/>
    <w:aliases w:val="الحاشية السفلية Car,الحاشية السفلية1 Car,الحاشية السفلية2 Car,الحاشية السفلية3 Car,الحاشية السفلية4 Car,الحاشية السفلية5 Car,الحاشية السفلية6 Car,الحاشية السفلية7 Car,الحاشية السفلية21 Car,الحاشية السفلية31 Car"/>
    <w:basedOn w:val="Policepardfaut"/>
    <w:link w:val="Notedebasdepage"/>
    <w:uiPriority w:val="99"/>
    <w:rsid w:val="0045019E"/>
    <w:rPr>
      <w:rFonts w:ascii="Traditional Arabic" w:hAnsi="Traditional Arabic" w:cs="Traditional Arabic"/>
      <w:sz w:val="24"/>
      <w:szCs w:val="28"/>
      <w:lang w:val="fr-FR" w:bidi="ar-DZ"/>
    </w:rPr>
  </w:style>
  <w:style w:type="character" w:styleId="Appelnotedebasdep">
    <w:name w:val="footnote reference"/>
    <w:basedOn w:val="Policepardfaut"/>
    <w:uiPriority w:val="99"/>
    <w:unhideWhenUsed/>
    <w:qFormat/>
    <w:rsid w:val="000743DE"/>
    <w:rPr>
      <w:rFonts w:cs="Traditional Arabic"/>
      <w:color w:val="auto"/>
      <w:sz w:val="36"/>
      <w:szCs w:val="32"/>
      <w:vertAlign w:val="superscript"/>
    </w:rPr>
  </w:style>
  <w:style w:type="character" w:customStyle="1" w:styleId="Titre1Car">
    <w:name w:val="Titre 1 Car"/>
    <w:basedOn w:val="Policepardfaut"/>
    <w:link w:val="Titre1"/>
    <w:uiPriority w:val="9"/>
    <w:rsid w:val="0045019E"/>
    <w:rPr>
      <w:rFonts w:asciiTheme="majorHAnsi" w:eastAsiaTheme="majorEastAsia" w:hAnsiTheme="majorHAnsi" w:cs="MCS Diwany2 S_U normal."/>
      <w:sz w:val="36"/>
      <w:szCs w:val="80"/>
      <w:lang w:val="fr-FR" w:bidi="ar-DZ"/>
    </w:rPr>
  </w:style>
  <w:style w:type="character" w:customStyle="1" w:styleId="Titre3Car">
    <w:name w:val="Titre 3 Car"/>
    <w:basedOn w:val="Policepardfaut"/>
    <w:link w:val="Titre3"/>
    <w:uiPriority w:val="9"/>
    <w:rsid w:val="0052616B"/>
    <w:rPr>
      <w:rFonts w:asciiTheme="majorHAnsi" w:eastAsiaTheme="majorEastAsia" w:hAnsiTheme="majorHAnsi" w:cs="Traditional Arabic"/>
      <w:b/>
      <w:bCs/>
      <w:szCs w:val="52"/>
      <w:u w:val="single"/>
      <w:lang w:bidi="ar-DZ"/>
    </w:rPr>
  </w:style>
  <w:style w:type="character" w:customStyle="1" w:styleId="Titre4Car">
    <w:name w:val="Titre 4 Car"/>
    <w:basedOn w:val="Policepardfaut"/>
    <w:link w:val="Titre4"/>
    <w:uiPriority w:val="9"/>
    <w:rsid w:val="00A94508"/>
    <w:rPr>
      <w:rFonts w:ascii="Traditional Arabic" w:eastAsiaTheme="majorEastAsia" w:hAnsi="Traditional Arabic" w:cs="Traditional Arabic"/>
      <w:b/>
      <w:bCs/>
      <w:i/>
      <w:sz w:val="36"/>
      <w:szCs w:val="36"/>
      <w:lang w:val="fr-FR" w:bidi="ar-DZ"/>
    </w:rPr>
  </w:style>
  <w:style w:type="table" w:styleId="Grilledutableau">
    <w:name w:val="Table Grid"/>
    <w:basedOn w:val="TableauNormal"/>
    <w:uiPriority w:val="59"/>
    <w:rsid w:val="003A12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qFormat/>
    <w:rsid w:val="003A120A"/>
    <w:pPr>
      <w:tabs>
        <w:tab w:val="center" w:pos="4153"/>
        <w:tab w:val="right" w:pos="8306"/>
      </w:tabs>
    </w:pPr>
  </w:style>
  <w:style w:type="character" w:customStyle="1" w:styleId="En-tteCar">
    <w:name w:val="En-tête Car"/>
    <w:basedOn w:val="Policepardfaut"/>
    <w:link w:val="En-tte"/>
    <w:uiPriority w:val="99"/>
    <w:rsid w:val="003A120A"/>
    <w:rPr>
      <w:rFonts w:cs="Traditional Arabic"/>
      <w:szCs w:val="36"/>
      <w:lang w:val="fr-FR" w:bidi="ar-DZ"/>
    </w:rPr>
  </w:style>
  <w:style w:type="paragraph" w:styleId="Pieddepage">
    <w:name w:val="footer"/>
    <w:basedOn w:val="Normal"/>
    <w:link w:val="PieddepageCar"/>
    <w:uiPriority w:val="99"/>
    <w:unhideWhenUsed/>
    <w:qFormat/>
    <w:rsid w:val="003A120A"/>
    <w:pPr>
      <w:tabs>
        <w:tab w:val="center" w:pos="4153"/>
        <w:tab w:val="right" w:pos="8306"/>
      </w:tabs>
    </w:pPr>
  </w:style>
  <w:style w:type="character" w:customStyle="1" w:styleId="PieddepageCar">
    <w:name w:val="Pied de page Car"/>
    <w:basedOn w:val="Policepardfaut"/>
    <w:link w:val="Pieddepage"/>
    <w:uiPriority w:val="99"/>
    <w:rsid w:val="003A120A"/>
    <w:rPr>
      <w:rFonts w:cs="Traditional Arabic"/>
      <w:szCs w:val="36"/>
      <w:lang w:val="fr-FR" w:bidi="ar-DZ"/>
    </w:rPr>
  </w:style>
  <w:style w:type="paragraph" w:styleId="Paragraphedeliste">
    <w:name w:val="List Paragraph"/>
    <w:basedOn w:val="Normal"/>
    <w:uiPriority w:val="34"/>
    <w:qFormat/>
    <w:rsid w:val="00215BEC"/>
    <w:pPr>
      <w:ind w:left="720"/>
      <w:contextualSpacing/>
    </w:pPr>
    <w:rPr>
      <w:sz w:val="28"/>
      <w:lang w:bidi="ar-SA"/>
    </w:rPr>
  </w:style>
  <w:style w:type="paragraph" w:styleId="Notedefin">
    <w:name w:val="endnote text"/>
    <w:basedOn w:val="Normal"/>
    <w:link w:val="NotedefinCar"/>
    <w:uiPriority w:val="99"/>
    <w:semiHidden/>
    <w:unhideWhenUsed/>
    <w:rsid w:val="00215BEC"/>
    <w:rPr>
      <w:sz w:val="20"/>
      <w:szCs w:val="20"/>
      <w:lang w:bidi="ar-SA"/>
    </w:rPr>
  </w:style>
  <w:style w:type="character" w:customStyle="1" w:styleId="NotedefinCar">
    <w:name w:val="Note de fin Car"/>
    <w:basedOn w:val="Policepardfaut"/>
    <w:link w:val="Notedefin"/>
    <w:uiPriority w:val="99"/>
    <w:semiHidden/>
    <w:rsid w:val="00215BEC"/>
    <w:rPr>
      <w:rFonts w:cs="Traditional Arabic"/>
      <w:sz w:val="20"/>
      <w:szCs w:val="20"/>
      <w:lang w:val="fr-FR"/>
    </w:rPr>
  </w:style>
  <w:style w:type="character" w:styleId="Appeldenotedefin">
    <w:name w:val="endnote reference"/>
    <w:basedOn w:val="Policepardfaut"/>
    <w:uiPriority w:val="99"/>
    <w:semiHidden/>
    <w:unhideWhenUsed/>
    <w:rsid w:val="00215BEC"/>
    <w:rPr>
      <w:rFonts w:cs="Times New Roman"/>
      <w:vertAlign w:val="superscript"/>
    </w:rPr>
  </w:style>
  <w:style w:type="paragraph" w:styleId="Sansinterligne">
    <w:name w:val="No Spacing"/>
    <w:aliases w:val="الجداول"/>
    <w:uiPriority w:val="1"/>
    <w:qFormat/>
    <w:rsid w:val="00215BEC"/>
    <w:pPr>
      <w:bidi/>
      <w:spacing w:after="0" w:line="240" w:lineRule="auto"/>
      <w:ind w:firstLine="567"/>
      <w:jc w:val="both"/>
    </w:pPr>
    <w:rPr>
      <w:rFonts w:cs="Traditional Arabic"/>
      <w:sz w:val="28"/>
      <w:szCs w:val="36"/>
      <w:lang w:val="fr-FR"/>
    </w:rPr>
  </w:style>
  <w:style w:type="paragraph" w:customStyle="1" w:styleId="1">
    <w:name w:val="الهامش 1"/>
    <w:basedOn w:val="Normal"/>
    <w:link w:val="1Car"/>
    <w:qFormat/>
    <w:rsid w:val="00215BEC"/>
    <w:pPr>
      <w:overflowPunct w:val="0"/>
      <w:autoSpaceDE w:val="0"/>
      <w:autoSpaceDN w:val="0"/>
      <w:adjustRightInd w:val="0"/>
      <w:ind w:left="284" w:hanging="284"/>
      <w:textAlignment w:val="baseline"/>
    </w:pPr>
    <w:rPr>
      <w:rFonts w:ascii="Times New Roman" w:hAnsi="Times New Roman"/>
      <w:spacing w:val="-6"/>
      <w:sz w:val="20"/>
      <w:szCs w:val="28"/>
    </w:rPr>
  </w:style>
  <w:style w:type="character" w:customStyle="1" w:styleId="1Car">
    <w:name w:val="الهامش 1 Car"/>
    <w:basedOn w:val="Policepardfaut"/>
    <w:link w:val="1"/>
    <w:locked/>
    <w:rsid w:val="00215BEC"/>
    <w:rPr>
      <w:rFonts w:ascii="Times New Roman" w:hAnsi="Times New Roman" w:cs="Traditional Arabic"/>
      <w:spacing w:val="-6"/>
      <w:sz w:val="20"/>
      <w:szCs w:val="28"/>
      <w:lang w:val="fr-FR" w:bidi="ar-DZ"/>
    </w:rPr>
  </w:style>
  <w:style w:type="table" w:customStyle="1" w:styleId="Grilledutableau1">
    <w:name w:val="Grille du tableau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215BEC"/>
    <w:rPr>
      <w:rFonts w:ascii="Tahoma" w:hAnsi="Tahoma" w:cs="Tahoma"/>
      <w:sz w:val="16"/>
      <w:szCs w:val="16"/>
      <w:lang w:bidi="ar-SA"/>
    </w:rPr>
  </w:style>
  <w:style w:type="character" w:customStyle="1" w:styleId="TextedebullesCar">
    <w:name w:val="Texte de bulles Car"/>
    <w:basedOn w:val="Policepardfaut"/>
    <w:link w:val="Textedebulles"/>
    <w:uiPriority w:val="99"/>
    <w:semiHidden/>
    <w:rsid w:val="00215BEC"/>
    <w:rPr>
      <w:rFonts w:ascii="Tahoma" w:hAnsi="Tahoma" w:cs="Tahoma"/>
      <w:sz w:val="16"/>
      <w:szCs w:val="16"/>
      <w:lang w:val="fr-FR"/>
    </w:rPr>
  </w:style>
  <w:style w:type="paragraph" w:customStyle="1" w:styleId="Style1">
    <w:name w:val="Style1"/>
    <w:basedOn w:val="Notedebasdepage"/>
    <w:link w:val="Style1Car"/>
    <w:rsid w:val="00215BEC"/>
    <w:rPr>
      <w:sz w:val="20"/>
    </w:rPr>
  </w:style>
  <w:style w:type="character" w:customStyle="1" w:styleId="Style1Car">
    <w:name w:val="Style1 Car"/>
    <w:basedOn w:val="NotedebasdepageCar"/>
    <w:link w:val="Style1"/>
    <w:locked/>
    <w:rsid w:val="00215BEC"/>
    <w:rPr>
      <w:rFonts w:ascii="Traditional Arabic" w:hAnsi="Traditional Arabic" w:cs="Traditional Arabic"/>
      <w:sz w:val="20"/>
      <w:szCs w:val="28"/>
      <w:lang w:val="fr-FR" w:bidi="ar-DZ"/>
    </w:rPr>
  </w:style>
  <w:style w:type="table" w:customStyle="1" w:styleId="Grilledutableau3">
    <w:name w:val="Grille du tableau3"/>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1">
    <w:name w:val="Grille du tableau3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1">
    <w:name w:val="Titre 1 Car1"/>
    <w:basedOn w:val="Policepardfaut"/>
    <w:uiPriority w:val="9"/>
    <w:locked/>
    <w:rsid w:val="00215BEC"/>
    <w:rPr>
      <w:rFonts w:asciiTheme="majorHAnsi" w:eastAsiaTheme="majorEastAsia" w:hAnsiTheme="majorHAnsi" w:cs="MCS Diwany2 S_U normal."/>
      <w:b/>
      <w:bCs/>
      <w:sz w:val="80"/>
      <w:szCs w:val="80"/>
      <w:lang w:bidi="ar-SA"/>
    </w:rPr>
  </w:style>
  <w:style w:type="character" w:customStyle="1" w:styleId="Titre2Car1">
    <w:name w:val="Titre 2 Car1"/>
    <w:basedOn w:val="Policepardfaut"/>
    <w:uiPriority w:val="9"/>
    <w:locked/>
    <w:rsid w:val="00215BEC"/>
    <w:rPr>
      <w:rFonts w:asciiTheme="majorHAnsi" w:eastAsiaTheme="majorEastAsia" w:hAnsiTheme="majorHAnsi" w:cs="MCS Diwany2 S_U normal."/>
      <w:b/>
      <w:sz w:val="52"/>
      <w:szCs w:val="52"/>
      <w:lang w:val="fr-FR" w:eastAsia="x-none" w:bidi="ar-DZ"/>
    </w:rPr>
  </w:style>
  <w:style w:type="character" w:customStyle="1" w:styleId="Titre3Car1">
    <w:name w:val="Titre 3 Car1"/>
    <w:basedOn w:val="Policepardfaut"/>
    <w:uiPriority w:val="9"/>
    <w:locked/>
    <w:rsid w:val="00215BEC"/>
    <w:rPr>
      <w:rFonts w:asciiTheme="majorHAnsi" w:eastAsiaTheme="majorEastAsia" w:hAnsiTheme="majorHAnsi" w:cs="Traditional Arabic"/>
      <w:b/>
      <w:bCs/>
      <w:sz w:val="52"/>
      <w:szCs w:val="52"/>
      <w:u w:val="single"/>
      <w:lang w:val="fr-FR" w:eastAsia="x-none" w:bidi="ar-DZ"/>
    </w:rPr>
  </w:style>
  <w:style w:type="character" w:customStyle="1" w:styleId="Titre4Car1">
    <w:name w:val="Titre 4 Car1"/>
    <w:basedOn w:val="Policepardfaut"/>
    <w:uiPriority w:val="9"/>
    <w:locked/>
    <w:rsid w:val="00215BEC"/>
    <w:rPr>
      <w:rFonts w:asciiTheme="majorHAnsi" w:eastAsiaTheme="majorEastAsia" w:hAnsiTheme="majorHAnsi" w:cs="Times New Roman"/>
      <w:b/>
      <w:bCs/>
      <w:i/>
      <w:lang w:val="fr-FR" w:eastAsia="x-none" w:bidi="ar-DZ"/>
    </w:rPr>
  </w:style>
  <w:style w:type="character" w:customStyle="1" w:styleId="NotedebasdepageCar1">
    <w:name w:val="Note de bas de page Car1"/>
    <w:aliases w:val="الحاشية السفلية Car1"/>
    <w:basedOn w:val="Policepardfaut"/>
    <w:uiPriority w:val="99"/>
    <w:locked/>
    <w:rsid w:val="00215BEC"/>
    <w:rPr>
      <w:rFonts w:cs="Times New Roman"/>
      <w:sz w:val="28"/>
      <w:szCs w:val="28"/>
      <w:lang w:bidi="ar-DZ"/>
    </w:rPr>
  </w:style>
  <w:style w:type="character" w:customStyle="1" w:styleId="En-tteCar1">
    <w:name w:val="En-tête Car1"/>
    <w:basedOn w:val="Policepardfaut"/>
    <w:uiPriority w:val="99"/>
    <w:locked/>
    <w:rsid w:val="00215BEC"/>
    <w:rPr>
      <w:rFonts w:cs="Times New Roman"/>
    </w:rPr>
  </w:style>
  <w:style w:type="character" w:customStyle="1" w:styleId="PieddepageCar1">
    <w:name w:val="Pied de page Car1"/>
    <w:basedOn w:val="Policepardfaut"/>
    <w:uiPriority w:val="99"/>
    <w:locked/>
    <w:rsid w:val="00215BEC"/>
    <w:rPr>
      <w:rFonts w:cs="Times New Roman"/>
    </w:rPr>
  </w:style>
  <w:style w:type="character" w:customStyle="1" w:styleId="NotedefinCar1">
    <w:name w:val="Note de fin Car1"/>
    <w:basedOn w:val="Policepardfaut"/>
    <w:uiPriority w:val="99"/>
    <w:semiHidden/>
    <w:locked/>
    <w:rsid w:val="00215BEC"/>
    <w:rPr>
      <w:rFonts w:cs="Times New Roman"/>
      <w:sz w:val="20"/>
      <w:szCs w:val="20"/>
    </w:rPr>
  </w:style>
  <w:style w:type="character" w:customStyle="1" w:styleId="TextedebullesCar1">
    <w:name w:val="Texte de bulles Car1"/>
    <w:basedOn w:val="Policepardfaut"/>
    <w:uiPriority w:val="99"/>
    <w:semiHidden/>
    <w:locked/>
    <w:rsid w:val="00215BEC"/>
    <w:rPr>
      <w:rFonts w:ascii="Tahoma" w:hAnsi="Tahoma" w:cs="Tahoma"/>
      <w:sz w:val="16"/>
      <w:szCs w:val="16"/>
      <w:lang w:val="fr-FR" w:eastAsia="x-none"/>
    </w:rPr>
  </w:style>
  <w:style w:type="character" w:customStyle="1" w:styleId="Titre1Car2">
    <w:name w:val="Titre 1 Car2"/>
    <w:basedOn w:val="Policepardfaut"/>
    <w:uiPriority w:val="9"/>
    <w:locked/>
    <w:rsid w:val="00215BEC"/>
    <w:rPr>
      <w:rFonts w:asciiTheme="majorHAnsi" w:eastAsiaTheme="majorEastAsia" w:hAnsiTheme="majorHAnsi" w:cs="MCS Diwany2 S_U normal."/>
      <w:sz w:val="22"/>
      <w:szCs w:val="80"/>
      <w:lang w:val="fr-FR" w:bidi="ar-DZ"/>
    </w:rPr>
  </w:style>
  <w:style w:type="character" w:customStyle="1" w:styleId="Titre2Car2">
    <w:name w:val="Titre 2 Car2"/>
    <w:basedOn w:val="Policepardfaut"/>
    <w:uiPriority w:val="9"/>
    <w:locked/>
    <w:rsid w:val="00215BEC"/>
    <w:rPr>
      <w:rFonts w:asciiTheme="majorHAnsi" w:eastAsiaTheme="majorEastAsia" w:hAnsiTheme="majorHAnsi" w:cs="MCS Diwany2 S_U normal."/>
      <w:b/>
      <w:bCs/>
      <w:sz w:val="52"/>
      <w:szCs w:val="52"/>
      <w:lang w:bidi="ar-DZ"/>
    </w:rPr>
  </w:style>
  <w:style w:type="character" w:customStyle="1" w:styleId="Titre3Car2">
    <w:name w:val="Titre 3 Car2"/>
    <w:basedOn w:val="Policepardfaut"/>
    <w:uiPriority w:val="9"/>
    <w:locked/>
    <w:rsid w:val="00215BEC"/>
    <w:rPr>
      <w:rFonts w:asciiTheme="majorHAnsi" w:hAnsiTheme="majorHAnsi" w:cs="Times New Roman"/>
      <w:bCs/>
      <w:sz w:val="52"/>
      <w:szCs w:val="52"/>
      <w:u w:val="single"/>
      <w:lang w:val="fr-FR" w:eastAsia="x-none" w:bidi="ar-DZ"/>
    </w:rPr>
  </w:style>
  <w:style w:type="character" w:customStyle="1" w:styleId="Titre4Car2">
    <w:name w:val="Titre 4 Car2"/>
    <w:basedOn w:val="Policepardfaut"/>
    <w:uiPriority w:val="9"/>
    <w:locked/>
    <w:rsid w:val="00215BEC"/>
    <w:rPr>
      <w:rFonts w:asciiTheme="majorHAnsi" w:eastAsiaTheme="majorEastAsia" w:hAnsiTheme="majorHAnsi" w:cs="Times New Roman"/>
      <w:b/>
      <w:bCs/>
      <w:i/>
      <w:sz w:val="22"/>
      <w:lang w:val="fr-FR" w:eastAsia="x-none" w:bidi="ar-DZ"/>
    </w:rPr>
  </w:style>
  <w:style w:type="character" w:customStyle="1" w:styleId="NotedebasdepageCar2">
    <w:name w:val="Note de bas de page Car2"/>
    <w:aliases w:val="الحاشية السفلية Car2"/>
    <w:basedOn w:val="Policepardfaut"/>
    <w:uiPriority w:val="99"/>
    <w:locked/>
    <w:rsid w:val="00215BEC"/>
    <w:rPr>
      <w:rFonts w:eastAsia="Times New Roman" w:cs="Times New Roman"/>
      <w:sz w:val="28"/>
      <w:szCs w:val="28"/>
      <w:lang w:val="fr-FR" w:eastAsia="x-none" w:bidi="ar-DZ"/>
    </w:rPr>
  </w:style>
  <w:style w:type="table" w:customStyle="1" w:styleId="Grilledutableau11">
    <w:name w:val="Grille du tableau1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teCar2">
    <w:name w:val="En-tête Car2"/>
    <w:basedOn w:val="Policepardfaut"/>
    <w:uiPriority w:val="99"/>
    <w:locked/>
    <w:rsid w:val="00215BEC"/>
    <w:rPr>
      <w:rFonts w:cs="Times New Roman"/>
      <w:sz w:val="22"/>
    </w:rPr>
  </w:style>
  <w:style w:type="character" w:customStyle="1" w:styleId="PieddepageCar2">
    <w:name w:val="Pied de page Car2"/>
    <w:basedOn w:val="Policepardfaut"/>
    <w:uiPriority w:val="99"/>
    <w:locked/>
    <w:rsid w:val="00215BEC"/>
    <w:rPr>
      <w:rFonts w:cs="Times New Roman"/>
      <w:sz w:val="22"/>
    </w:rPr>
  </w:style>
  <w:style w:type="table" w:customStyle="1" w:styleId="Grilledutableau21">
    <w:name w:val="Grille du tableau2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edebullesCar2">
    <w:name w:val="Texte de bulles Car2"/>
    <w:basedOn w:val="Policepardfaut"/>
    <w:uiPriority w:val="99"/>
    <w:semiHidden/>
    <w:locked/>
    <w:rsid w:val="00215BEC"/>
    <w:rPr>
      <w:rFonts w:ascii="Tahoma" w:hAnsi="Tahoma" w:cs="Tahoma"/>
      <w:sz w:val="16"/>
      <w:szCs w:val="16"/>
      <w:lang w:val="fr-FR" w:eastAsia="x-none" w:bidi="ar-DZ"/>
    </w:rPr>
  </w:style>
  <w:style w:type="table" w:customStyle="1" w:styleId="Grilledutableau32">
    <w:name w:val="Grille du tableau3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
    <w:name w:val="Grille du tableau4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1">
    <w:name w:val="Grille du tableau5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1">
    <w:name w:val="Grille du tableau6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1">
    <w:name w:val="Grille du tableau7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1">
    <w:name w:val="Grille du tableau8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1">
    <w:name w:val="Grille du tableau91"/>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215BEC"/>
    <w:rPr>
      <w:rFonts w:ascii="TraditionalArabic" w:hAnsi="TraditionalArabic" w:cs="Times New Roman"/>
      <w:color w:val="000000"/>
      <w:sz w:val="36"/>
      <w:szCs w:val="36"/>
    </w:rPr>
  </w:style>
  <w:style w:type="paragraph" w:customStyle="1" w:styleId="11">
    <w:name w:val="الهامش 11"/>
    <w:basedOn w:val="Normal"/>
    <w:rsid w:val="00215BEC"/>
    <w:pPr>
      <w:overflowPunct w:val="0"/>
      <w:autoSpaceDE w:val="0"/>
      <w:autoSpaceDN w:val="0"/>
      <w:adjustRightInd w:val="0"/>
      <w:ind w:left="284" w:hanging="284"/>
      <w:textAlignment w:val="baseline"/>
    </w:pPr>
    <w:rPr>
      <w:rFonts w:ascii="Times New Roman" w:hAnsi="Times New Roman"/>
      <w:spacing w:val="-6"/>
      <w:sz w:val="20"/>
      <w:szCs w:val="28"/>
    </w:rPr>
  </w:style>
  <w:style w:type="character" w:customStyle="1" w:styleId="1Car1">
    <w:name w:val="الهامش 1 Car1"/>
    <w:basedOn w:val="Policepardfaut"/>
    <w:locked/>
    <w:rsid w:val="00215BEC"/>
    <w:rPr>
      <w:rFonts w:ascii="Times New Roman" w:hAnsi="Times New Roman" w:cs="Times New Roman"/>
      <w:spacing w:val="-6"/>
      <w:sz w:val="28"/>
      <w:szCs w:val="28"/>
      <w:lang w:val="fr-FR" w:eastAsia="x-none" w:bidi="ar-DZ"/>
    </w:rPr>
  </w:style>
  <w:style w:type="paragraph" w:customStyle="1" w:styleId="Style11">
    <w:name w:val="Style11"/>
    <w:basedOn w:val="Notedebasdepage"/>
    <w:rsid w:val="00215BEC"/>
    <w:rPr>
      <w:sz w:val="28"/>
      <w:lang w:val="en-US"/>
    </w:rPr>
  </w:style>
  <w:style w:type="character" w:customStyle="1" w:styleId="Style1Car1">
    <w:name w:val="Style1 Car1"/>
    <w:basedOn w:val="Policepardfaut"/>
    <w:locked/>
    <w:rsid w:val="00215BEC"/>
    <w:rPr>
      <w:rFonts w:ascii="Traditional Arabic" w:hAnsi="Traditional Arabic" w:cs="Times New Roman"/>
      <w:sz w:val="28"/>
      <w:szCs w:val="28"/>
      <w:lang w:bidi="ar-DZ"/>
    </w:rPr>
  </w:style>
  <w:style w:type="table" w:customStyle="1" w:styleId="Grilledutableau311">
    <w:name w:val="Grille du tableau311"/>
    <w:basedOn w:val="TableauNormal"/>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59"/>
    <w:rsid w:val="00215BE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111">
    <w:name w:val="Grille du tableau3111"/>
    <w:basedOn w:val="TableauNormal"/>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1">
    <w:name w:val="Grille du tableau111"/>
    <w:basedOn w:val="TableauNormal"/>
    <w:next w:val="Grilledutableau"/>
    <w:uiPriority w:val="59"/>
    <w:rsid w:val="00215B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3">
    <w:name w:val="Titre 1 Car3"/>
    <w:basedOn w:val="Policepardfaut"/>
    <w:uiPriority w:val="9"/>
    <w:locked/>
    <w:rsid w:val="00215BEC"/>
    <w:rPr>
      <w:rFonts w:asciiTheme="majorHAnsi" w:eastAsiaTheme="majorEastAsia" w:hAnsiTheme="majorHAnsi" w:cs="MCS Diwany2 S_U normal."/>
      <w:b/>
      <w:bCs/>
      <w:sz w:val="80"/>
      <w:szCs w:val="80"/>
      <w:lang w:bidi="ar-SA"/>
    </w:rPr>
  </w:style>
  <w:style w:type="character" w:customStyle="1" w:styleId="Titre2Car3">
    <w:name w:val="Titre 2 Car3"/>
    <w:basedOn w:val="Policepardfaut"/>
    <w:uiPriority w:val="9"/>
    <w:locked/>
    <w:rsid w:val="00215BEC"/>
    <w:rPr>
      <w:rFonts w:asciiTheme="majorHAnsi" w:hAnsiTheme="majorHAnsi" w:cs="MCS Diwany2 S_U normal."/>
      <w:sz w:val="52"/>
      <w:szCs w:val="52"/>
      <w:lang w:val="fr-FR" w:eastAsia="x-none" w:bidi="ar-DZ"/>
    </w:rPr>
  </w:style>
  <w:style w:type="character" w:customStyle="1" w:styleId="Titre3Car3">
    <w:name w:val="Titre 3 Car3"/>
    <w:basedOn w:val="Policepardfaut"/>
    <w:uiPriority w:val="9"/>
    <w:locked/>
    <w:rsid w:val="00215BEC"/>
    <w:rPr>
      <w:rFonts w:asciiTheme="majorHAnsi" w:eastAsiaTheme="majorEastAsia" w:hAnsiTheme="majorHAnsi" w:cs="Times New Roman"/>
      <w:b/>
      <w:bCs/>
      <w:sz w:val="52"/>
      <w:szCs w:val="52"/>
      <w:u w:val="single"/>
      <w:lang w:bidi="ar-DZ"/>
    </w:rPr>
  </w:style>
  <w:style w:type="character" w:customStyle="1" w:styleId="Titre4Car3">
    <w:name w:val="Titre 4 Car3"/>
    <w:basedOn w:val="Policepardfaut"/>
    <w:uiPriority w:val="9"/>
    <w:locked/>
    <w:rsid w:val="00215BEC"/>
    <w:rPr>
      <w:rFonts w:asciiTheme="majorHAnsi" w:eastAsiaTheme="majorEastAsia" w:hAnsiTheme="majorHAnsi" w:cs="Times New Roman"/>
      <w:b/>
      <w:bCs/>
      <w:i/>
      <w:lang w:val="fr-FR" w:eastAsia="x-none" w:bidi="ar-DZ"/>
    </w:rPr>
  </w:style>
  <w:style w:type="character" w:customStyle="1" w:styleId="NotedebasdepageCar3">
    <w:name w:val="Note de bas de page Car3"/>
    <w:aliases w:val="الحاشية السفلية Car3"/>
    <w:basedOn w:val="Policepardfaut"/>
    <w:uiPriority w:val="99"/>
    <w:locked/>
    <w:rsid w:val="00215BEC"/>
    <w:rPr>
      <w:rFonts w:cs="Traditional Arabic"/>
      <w:sz w:val="20"/>
      <w:lang w:bidi="ar-DZ"/>
    </w:rPr>
  </w:style>
  <w:style w:type="character" w:customStyle="1" w:styleId="En-tteCar3">
    <w:name w:val="En-tête Car3"/>
    <w:basedOn w:val="Policepardfaut"/>
    <w:uiPriority w:val="99"/>
    <w:locked/>
    <w:rsid w:val="00215BEC"/>
    <w:rPr>
      <w:rFonts w:cs="Times New Roman"/>
      <w:sz w:val="22"/>
    </w:rPr>
  </w:style>
  <w:style w:type="character" w:customStyle="1" w:styleId="PieddepageCar3">
    <w:name w:val="Pied de page Car3"/>
    <w:basedOn w:val="Policepardfaut"/>
    <w:uiPriority w:val="99"/>
    <w:locked/>
    <w:rsid w:val="00215BEC"/>
    <w:rPr>
      <w:rFonts w:cs="Times New Roman"/>
      <w:sz w:val="22"/>
    </w:rPr>
  </w:style>
  <w:style w:type="table" w:customStyle="1" w:styleId="Grilledutableau23">
    <w:name w:val="Grille du tableau23"/>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2">
    <w:name w:val="Grille du tableau2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3">
    <w:name w:val="Grille du tableau33"/>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12">
    <w:name w:val="Grille du tableau312"/>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6">
    <w:name w:val="Grille du tableau16"/>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0">
    <w:name w:val="Grille du tableau20"/>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2">
    <w:name w:val="Grille du tableau4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2">
    <w:name w:val="Grille du tableau5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2">
    <w:name w:val="Grille du tableau6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الهامش 12"/>
    <w:basedOn w:val="Normal"/>
    <w:rsid w:val="00215BEC"/>
    <w:pPr>
      <w:overflowPunct w:val="0"/>
      <w:autoSpaceDE w:val="0"/>
      <w:autoSpaceDN w:val="0"/>
      <w:adjustRightInd w:val="0"/>
      <w:ind w:left="284" w:hanging="284"/>
      <w:textAlignment w:val="baseline"/>
    </w:pPr>
    <w:rPr>
      <w:rFonts w:ascii="Times New Roman" w:hAnsi="Times New Roman"/>
      <w:spacing w:val="-6"/>
      <w:sz w:val="20"/>
      <w:szCs w:val="28"/>
    </w:rPr>
  </w:style>
  <w:style w:type="character" w:customStyle="1" w:styleId="1Car2">
    <w:name w:val="الهامش 1 Car2"/>
    <w:basedOn w:val="Policepardfaut"/>
    <w:locked/>
    <w:rsid w:val="00215BEC"/>
    <w:rPr>
      <w:rFonts w:ascii="Times New Roman" w:hAnsi="Times New Roman" w:cs="Times New Roman"/>
      <w:spacing w:val="-6"/>
      <w:sz w:val="28"/>
      <w:szCs w:val="28"/>
      <w:lang w:val="fr-FR" w:eastAsia="x-none" w:bidi="ar-DZ"/>
    </w:rPr>
  </w:style>
  <w:style w:type="character" w:customStyle="1" w:styleId="TextedebullesCar3">
    <w:name w:val="Texte de bulles Car3"/>
    <w:basedOn w:val="Policepardfaut"/>
    <w:uiPriority w:val="99"/>
    <w:semiHidden/>
    <w:locked/>
    <w:rsid w:val="00215BEC"/>
    <w:rPr>
      <w:rFonts w:ascii="Tahoma" w:hAnsi="Tahoma" w:cs="Tahoma"/>
      <w:sz w:val="16"/>
      <w:szCs w:val="16"/>
    </w:rPr>
  </w:style>
  <w:style w:type="character" w:customStyle="1" w:styleId="NotedefinCar2">
    <w:name w:val="Note de fin Car2"/>
    <w:basedOn w:val="Policepardfaut"/>
    <w:uiPriority w:val="99"/>
    <w:semiHidden/>
    <w:locked/>
    <w:rsid w:val="00215BEC"/>
    <w:rPr>
      <w:rFonts w:cs="Times New Roman"/>
      <w:sz w:val="20"/>
      <w:szCs w:val="20"/>
    </w:rPr>
  </w:style>
  <w:style w:type="paragraph" w:customStyle="1" w:styleId="a">
    <w:name w:val="الهامش"/>
    <w:basedOn w:val="Normal"/>
    <w:link w:val="Car"/>
    <w:rsid w:val="00215BEC"/>
    <w:pPr>
      <w:spacing w:line="276" w:lineRule="auto"/>
      <w:ind w:left="340" w:hanging="340"/>
      <w:jc w:val="left"/>
    </w:pPr>
    <w:rPr>
      <w:rFonts w:ascii="Traditional Arabic" w:hAnsi="Traditional Arabic"/>
      <w:sz w:val="24"/>
      <w:szCs w:val="26"/>
      <w:lang w:val="en-US" w:bidi="ar-SA"/>
    </w:rPr>
  </w:style>
  <w:style w:type="character" w:customStyle="1" w:styleId="Car">
    <w:name w:val="الهامش Car"/>
    <w:basedOn w:val="Policepardfaut"/>
    <w:link w:val="a"/>
    <w:locked/>
    <w:rsid w:val="00215BEC"/>
    <w:rPr>
      <w:rFonts w:ascii="Traditional Arabic" w:hAnsi="Traditional Arabic" w:cs="Traditional Arabic"/>
      <w:sz w:val="24"/>
      <w:szCs w:val="26"/>
    </w:rPr>
  </w:style>
  <w:style w:type="character" w:customStyle="1" w:styleId="fontstyle011">
    <w:name w:val="fontstyle011"/>
    <w:basedOn w:val="Policepardfaut"/>
    <w:rsid w:val="00215BEC"/>
    <w:rPr>
      <w:rFonts w:ascii="Akhbar MT" w:hAnsi="Akhbar MT" w:cs="Times New Roman"/>
      <w:i/>
      <w:iCs/>
      <w:color w:val="000000"/>
      <w:sz w:val="32"/>
      <w:szCs w:val="32"/>
      <w:lang w:bidi="ar-SA"/>
    </w:rPr>
  </w:style>
  <w:style w:type="table" w:customStyle="1" w:styleId="Grilledutableau34">
    <w:name w:val="Grille du tableau3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2">
    <w:name w:val="Grille du tableau7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6">
    <w:name w:val="Grille du tableau26"/>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5">
    <w:name w:val="Grille du tableau35"/>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2">
    <w:name w:val="Grille du tableau8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2">
    <w:name w:val="Grille du tableau92"/>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2">
    <w:name w:val="Grille du tableau112"/>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5">
    <w:name w:val="Grille du tableau25"/>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1">
    <w:name w:val="Grille du tableau10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1">
    <w:name w:val="Grille du tableau12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5">
    <w:name w:val="Grille du tableau15"/>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1">
    <w:name w:val="Grille du tableau41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11">
    <w:name w:val="Grille du tableau51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7">
    <w:name w:val="Grille du tableau27"/>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7">
    <w:name w:val="Grille du tableau17"/>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8">
    <w:name w:val="Grille du tableau18"/>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11">
    <w:name w:val="Grille du tableau101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9">
    <w:name w:val="Grille du tableau19"/>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1">
    <w:name w:val="Grille du tableau21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1">
    <w:name w:val="Grille du tableau14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21">
    <w:name w:val="Grille du tableau22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4">
    <w:name w:val="Grille du tableau24"/>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8">
    <w:name w:val="Grille du tableau28"/>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9">
    <w:name w:val="Grille du tableau29"/>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0">
    <w:name w:val="Grille du tableau30"/>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21">
    <w:name w:val="Grille du tableau321"/>
    <w:basedOn w:val="TableauNormal"/>
    <w:next w:val="Grilledutableau"/>
    <w:uiPriority w:val="59"/>
    <w:rsid w:val="00215BEC"/>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215BEC"/>
    <w:pPr>
      <w:spacing w:after="200"/>
    </w:pPr>
    <w:rPr>
      <w:b/>
      <w:bCs/>
      <w:color w:val="4F81BD" w:themeColor="accent1"/>
      <w:sz w:val="18"/>
      <w:szCs w:val="18"/>
      <w:lang w:val="en-US" w:bidi="ar-SA"/>
    </w:rPr>
  </w:style>
  <w:style w:type="paragraph" w:styleId="Corpsdetexte">
    <w:name w:val="Body Text"/>
    <w:basedOn w:val="Normal"/>
    <w:link w:val="CorpsdetexteCar"/>
    <w:uiPriority w:val="99"/>
    <w:unhideWhenUsed/>
    <w:rsid w:val="00215BEC"/>
    <w:pPr>
      <w:spacing w:after="120"/>
    </w:pPr>
    <w:rPr>
      <w:lang w:val="en-US" w:bidi="ar-SA"/>
    </w:rPr>
  </w:style>
  <w:style w:type="character" w:customStyle="1" w:styleId="CorpsdetexteCar">
    <w:name w:val="Corps de texte Car"/>
    <w:basedOn w:val="Policepardfaut"/>
    <w:link w:val="Corpsdetexte"/>
    <w:uiPriority w:val="99"/>
    <w:rsid w:val="00215BEC"/>
    <w:rPr>
      <w:rFonts w:cs="Traditional Arabic"/>
      <w:szCs w:val="36"/>
    </w:rPr>
  </w:style>
  <w:style w:type="character" w:customStyle="1" w:styleId="CorpsdetexteCar1">
    <w:name w:val="Corps de texte Car1"/>
    <w:basedOn w:val="Policepardfaut"/>
    <w:uiPriority w:val="99"/>
    <w:rsid w:val="00215BEC"/>
    <w:rPr>
      <w:rFonts w:cs="Traditional Arabic"/>
      <w:sz w:val="22"/>
      <w:szCs w:val="36"/>
    </w:rPr>
  </w:style>
  <w:style w:type="paragraph" w:styleId="Retraitcorpsdetexte">
    <w:name w:val="Body Text Indent"/>
    <w:basedOn w:val="Normal"/>
    <w:link w:val="RetraitcorpsdetexteCar"/>
    <w:uiPriority w:val="99"/>
    <w:unhideWhenUsed/>
    <w:rsid w:val="00215BEC"/>
    <w:pPr>
      <w:spacing w:after="120"/>
      <w:ind w:left="283"/>
    </w:pPr>
    <w:rPr>
      <w:lang w:val="en-US" w:bidi="ar-SA"/>
    </w:rPr>
  </w:style>
  <w:style w:type="character" w:customStyle="1" w:styleId="RetraitcorpsdetexteCar">
    <w:name w:val="Retrait corps de texte Car"/>
    <w:basedOn w:val="Policepardfaut"/>
    <w:link w:val="Retraitcorpsdetexte"/>
    <w:uiPriority w:val="99"/>
    <w:rsid w:val="00215BEC"/>
    <w:rPr>
      <w:rFonts w:cs="Traditional Arabic"/>
      <w:szCs w:val="36"/>
    </w:rPr>
  </w:style>
  <w:style w:type="character" w:customStyle="1" w:styleId="RetraitcorpsdetexteCar1">
    <w:name w:val="Retrait corps de texte Car1"/>
    <w:basedOn w:val="Policepardfaut"/>
    <w:uiPriority w:val="99"/>
    <w:rsid w:val="00215BEC"/>
    <w:rPr>
      <w:rFonts w:cs="Traditional Arabic"/>
      <w:sz w:val="22"/>
      <w:szCs w:val="36"/>
    </w:rPr>
  </w:style>
  <w:style w:type="paragraph" w:styleId="Retrait1religne">
    <w:name w:val="Body Text First Indent"/>
    <w:basedOn w:val="Corpsdetexte"/>
    <w:link w:val="Retrait1religneCar"/>
    <w:uiPriority w:val="99"/>
    <w:unhideWhenUsed/>
    <w:rsid w:val="00215BEC"/>
    <w:pPr>
      <w:spacing w:after="0"/>
      <w:ind w:firstLine="360"/>
    </w:pPr>
  </w:style>
  <w:style w:type="character" w:customStyle="1" w:styleId="Retrait1religneCar">
    <w:name w:val="Retrait 1re ligne Car"/>
    <w:basedOn w:val="CorpsdetexteCar"/>
    <w:link w:val="Retrait1religne"/>
    <w:uiPriority w:val="99"/>
    <w:rsid w:val="00215BEC"/>
    <w:rPr>
      <w:rFonts w:cs="Traditional Arabic"/>
      <w:szCs w:val="36"/>
    </w:rPr>
  </w:style>
  <w:style w:type="character" w:customStyle="1" w:styleId="Retrait1religneCar1">
    <w:name w:val="Retrait 1re ligne Car1"/>
    <w:basedOn w:val="CorpsdetexteCar"/>
    <w:uiPriority w:val="99"/>
    <w:rsid w:val="00215BEC"/>
    <w:rPr>
      <w:rFonts w:cs="Traditional Arabic"/>
      <w:sz w:val="22"/>
      <w:szCs w:val="36"/>
    </w:rPr>
  </w:style>
  <w:style w:type="paragraph" w:styleId="Retraitcorpset1relig">
    <w:name w:val="Body Text First Indent 2"/>
    <w:basedOn w:val="Retraitcorpsdetexte"/>
    <w:link w:val="Retraitcorpset1religCar"/>
    <w:uiPriority w:val="99"/>
    <w:unhideWhenUsed/>
    <w:rsid w:val="00215BEC"/>
    <w:pPr>
      <w:spacing w:after="0"/>
      <w:ind w:left="360" w:firstLine="360"/>
    </w:pPr>
  </w:style>
  <w:style w:type="character" w:customStyle="1" w:styleId="Retraitcorpset1religCar">
    <w:name w:val="Retrait corps et 1re lig. Car"/>
    <w:basedOn w:val="RetraitcorpsdetexteCar"/>
    <w:link w:val="Retraitcorpset1relig"/>
    <w:uiPriority w:val="99"/>
    <w:rsid w:val="00215BEC"/>
    <w:rPr>
      <w:rFonts w:cs="Traditional Arabic"/>
      <w:szCs w:val="36"/>
    </w:rPr>
  </w:style>
  <w:style w:type="character" w:customStyle="1" w:styleId="Retraitcorpset1religCar1">
    <w:name w:val="Retrait corps et 1re lig. Car1"/>
    <w:basedOn w:val="RetraitcorpsdetexteCar"/>
    <w:uiPriority w:val="99"/>
    <w:rsid w:val="00215BEC"/>
    <w:rPr>
      <w:rFonts w:cs="Traditional Arabic"/>
      <w:sz w:val="22"/>
      <w:szCs w:val="36"/>
    </w:rPr>
  </w:style>
  <w:style w:type="table" w:customStyle="1" w:styleId="Grilledutableau331">
    <w:name w:val="Grille du tableau331"/>
    <w:basedOn w:val="TableauNormal"/>
    <w:next w:val="Grilledutableau"/>
    <w:uiPriority w:val="59"/>
    <w:rsid w:val="00215BEC"/>
    <w:pPr>
      <w:spacing w:after="0" w:line="240" w:lineRule="auto"/>
      <w:jc w:val="both"/>
    </w:pPr>
    <w:rPr>
      <w:rFonts w:ascii="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4">
    <w:name w:val="Titre 1 Car4"/>
    <w:basedOn w:val="Policepardfaut"/>
    <w:uiPriority w:val="9"/>
    <w:rsid w:val="00215BEC"/>
    <w:rPr>
      <w:rFonts w:asciiTheme="majorHAnsi" w:eastAsiaTheme="majorEastAsia" w:hAnsiTheme="majorHAnsi" w:cs="MCS Diwany2 S_U normal."/>
      <w:b/>
      <w:sz w:val="22"/>
      <w:szCs w:val="80"/>
      <w:lang w:val="fr-FR" w:bidi="ar-DZ"/>
    </w:rPr>
  </w:style>
  <w:style w:type="character" w:customStyle="1" w:styleId="Titre4Car4">
    <w:name w:val="Titre 4 Car4"/>
    <w:basedOn w:val="Policepardfaut"/>
    <w:uiPriority w:val="9"/>
    <w:rsid w:val="00215BEC"/>
    <w:rPr>
      <w:rFonts w:asciiTheme="majorHAnsi" w:eastAsiaTheme="majorEastAsia" w:hAnsiTheme="majorHAnsi"/>
      <w:b/>
      <w:bCs/>
      <w:i/>
      <w:sz w:val="22"/>
      <w:lang w:val="fr-FR" w:bidi="ar-DZ"/>
    </w:rPr>
  </w:style>
  <w:style w:type="character" w:customStyle="1" w:styleId="NotedebasdepageCar4">
    <w:name w:val="Note de bas de page Car4"/>
    <w:aliases w:val="الحاشية السفلية Car4"/>
    <w:basedOn w:val="Policepardfaut"/>
    <w:uiPriority w:val="99"/>
    <w:rsid w:val="00215BEC"/>
    <w:rPr>
      <w:sz w:val="20"/>
      <w:szCs w:val="28"/>
      <w:lang w:val="fr-FR" w:bidi="ar-DZ"/>
    </w:rPr>
  </w:style>
  <w:style w:type="paragraph" w:customStyle="1" w:styleId="a0">
    <w:name w:val="جدول أبيات الهوامش"/>
    <w:basedOn w:val="Normal"/>
    <w:rsid w:val="00215BEC"/>
    <w:pPr>
      <w:ind w:firstLine="0"/>
      <w:jc w:val="lowKashida"/>
    </w:pPr>
    <w:rPr>
      <w:rFonts w:ascii="Calibri" w:hAnsi="Calibri"/>
      <w:sz w:val="28"/>
      <w:szCs w:val="28"/>
      <w:lang w:val="en-US"/>
    </w:rPr>
  </w:style>
  <w:style w:type="table" w:customStyle="1" w:styleId="Grilledutableau231">
    <w:name w:val="Grille du tableau231"/>
    <w:basedOn w:val="TableauNormal"/>
    <w:next w:val="Grilledutableau"/>
    <w:uiPriority w:val="59"/>
    <w:rsid w:val="00215BEC"/>
    <w:pPr>
      <w:spacing w:after="0" w:line="240" w:lineRule="auto"/>
      <w:jc w:val="both"/>
    </w:pPr>
    <w:rPr>
      <w:rFonts w:ascii="Calibri" w:eastAsia="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Car1">
    <w:name w:val="Titre Car1"/>
    <w:aliases w:val="جداول Car1"/>
    <w:basedOn w:val="Policepardfaut"/>
    <w:uiPriority w:val="10"/>
    <w:rsid w:val="00215BEC"/>
    <w:rPr>
      <w:rFonts w:ascii="Traditional Arabic" w:eastAsiaTheme="majorEastAsia" w:hAnsi="Traditional Arabic"/>
      <w:spacing w:val="-10"/>
      <w:kern w:val="28"/>
      <w:szCs w:val="32"/>
      <w:lang w:val="fr-FR" w:bidi="ar-DZ"/>
    </w:rPr>
  </w:style>
  <w:style w:type="character" w:customStyle="1" w:styleId="NotedebasdepageCar5">
    <w:name w:val="Note de bas de page Car5"/>
    <w:aliases w:val="الحاشية السفلية Car5"/>
    <w:basedOn w:val="Policepardfaut"/>
    <w:uiPriority w:val="99"/>
    <w:rsid w:val="00215BEC"/>
    <w:rPr>
      <w:rFonts w:ascii="Traditional Arabic" w:hAnsi="Traditional Arabic"/>
      <w:szCs w:val="28"/>
      <w:lang w:val="fr-FR" w:bidi="ar-DZ"/>
    </w:rPr>
  </w:style>
  <w:style w:type="character" w:customStyle="1" w:styleId="Titre1Car5">
    <w:name w:val="Titre 1 Car5"/>
    <w:basedOn w:val="Policepardfaut"/>
    <w:uiPriority w:val="9"/>
    <w:rsid w:val="00215BEC"/>
    <w:rPr>
      <w:rFonts w:cs="MCS Diwany2 S_U normal."/>
      <w:sz w:val="22"/>
      <w:szCs w:val="80"/>
      <w:lang w:val="fr-FR" w:bidi="ar-DZ"/>
    </w:rPr>
  </w:style>
  <w:style w:type="character" w:customStyle="1" w:styleId="Titre2Car4">
    <w:name w:val="Titre 2 Car4"/>
    <w:basedOn w:val="Policepardfaut"/>
    <w:uiPriority w:val="9"/>
    <w:rsid w:val="00215BEC"/>
    <w:rPr>
      <w:rFonts w:asciiTheme="majorHAnsi" w:eastAsiaTheme="majorEastAsia" w:hAnsiTheme="majorHAnsi" w:cs="MCS Diwany2 S_U normal."/>
      <w:b/>
      <w:sz w:val="26"/>
      <w:szCs w:val="52"/>
      <w:lang w:val="fr-FR" w:bidi="ar-DZ"/>
    </w:rPr>
  </w:style>
  <w:style w:type="character" w:customStyle="1" w:styleId="Titre4Car5">
    <w:name w:val="Titre 4 Car5"/>
    <w:basedOn w:val="Policepardfaut"/>
    <w:uiPriority w:val="9"/>
    <w:rsid w:val="00215BEC"/>
    <w:rPr>
      <w:rFonts w:asciiTheme="majorHAnsi" w:eastAsiaTheme="majorEastAsia" w:hAnsiTheme="majorHAnsi"/>
      <w:b/>
      <w:bCs/>
      <w:i/>
      <w:sz w:val="22"/>
      <w:lang w:val="fr-FR" w:bidi="ar-DZ"/>
    </w:rPr>
  </w:style>
  <w:style w:type="character" w:customStyle="1" w:styleId="Titre1Car6">
    <w:name w:val="Titre 1 Car6"/>
    <w:basedOn w:val="Policepardfaut"/>
    <w:uiPriority w:val="9"/>
    <w:rsid w:val="00215BEC"/>
    <w:rPr>
      <w:rFonts w:asciiTheme="majorHAnsi" w:eastAsiaTheme="majorEastAsia" w:hAnsiTheme="majorHAnsi" w:cs="MCS Diwany2 S_U normal."/>
      <w:sz w:val="32"/>
      <w:szCs w:val="80"/>
      <w:lang w:val="fr-FR" w:bidi="ar-DZ"/>
    </w:rPr>
  </w:style>
  <w:style w:type="character" w:customStyle="1" w:styleId="NotedebasdepageCar6">
    <w:name w:val="Note de bas de page Car6"/>
    <w:aliases w:val="الحاشية السفلية Car6"/>
    <w:basedOn w:val="Policepardfaut"/>
    <w:uiPriority w:val="99"/>
    <w:rsid w:val="00215BEC"/>
    <w:rPr>
      <w:rFonts w:ascii="Traditional Arabic" w:hAnsi="Traditional Arabic" w:cs="Traditional Arabic"/>
      <w:sz w:val="24"/>
      <w:szCs w:val="28"/>
      <w:lang w:val="fr-FR" w:bidi="ar-DZ"/>
    </w:rPr>
  </w:style>
  <w:style w:type="character" w:customStyle="1" w:styleId="TitreCar2">
    <w:name w:val="Titre Car2"/>
    <w:aliases w:val="جداول Car2"/>
    <w:basedOn w:val="Policepardfaut"/>
    <w:uiPriority w:val="10"/>
    <w:rsid w:val="00215BEC"/>
    <w:rPr>
      <w:rFonts w:ascii="Traditional Arabic" w:eastAsiaTheme="majorEastAsia" w:hAnsi="Traditional Arabic" w:cs="Traditional Arabic"/>
      <w:spacing w:val="-10"/>
      <w:kern w:val="28"/>
      <w:sz w:val="28"/>
      <w:szCs w:val="32"/>
      <w:lang w:val="fr-FR" w:bidi="ar-DZ"/>
    </w:rPr>
  </w:style>
  <w:style w:type="character" w:customStyle="1" w:styleId="En-tteCar4">
    <w:name w:val="En-tête Car4"/>
    <w:basedOn w:val="Policepardfaut"/>
    <w:uiPriority w:val="99"/>
    <w:rsid w:val="00215BEC"/>
    <w:rPr>
      <w:rFonts w:ascii="Traditional Arabic" w:eastAsia="Times New Roman" w:hAnsi="Traditional Arabic" w:cs="Traditional Arabic"/>
      <w:sz w:val="36"/>
      <w:szCs w:val="36"/>
      <w:lang w:val="fr-FR" w:bidi="ar-DZ"/>
    </w:rPr>
  </w:style>
  <w:style w:type="character" w:customStyle="1" w:styleId="PieddepageCar4">
    <w:name w:val="Pied de page Car4"/>
    <w:basedOn w:val="Policepardfaut"/>
    <w:uiPriority w:val="99"/>
    <w:rsid w:val="00215BEC"/>
    <w:rPr>
      <w:rFonts w:ascii="Traditional Arabic" w:eastAsia="Times New Roman" w:hAnsi="Traditional Arabic" w:cs="Traditional Arabic"/>
      <w:sz w:val="36"/>
      <w:szCs w:val="36"/>
      <w:lang w:val="fr-FR" w:bidi="ar-DZ"/>
    </w:rPr>
  </w:style>
  <w:style w:type="table" w:customStyle="1" w:styleId="Grilledutableau110">
    <w:name w:val="Grille du tableau110"/>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0">
    <w:name w:val="Grille du tableau210"/>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6">
    <w:name w:val="Grille du tableau36"/>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3">
    <w:name w:val="Grille du tableau43"/>
    <w:basedOn w:val="TableauNormal"/>
    <w:next w:val="Grilledutableau"/>
    <w:uiPriority w:val="59"/>
    <w:rsid w:val="00215BE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7">
    <w:name w:val="Titre 1 Car7"/>
    <w:basedOn w:val="Policepardfaut"/>
    <w:uiPriority w:val="9"/>
    <w:rsid w:val="00215BEC"/>
    <w:rPr>
      <w:rFonts w:asciiTheme="majorHAnsi" w:eastAsiaTheme="majorEastAsia" w:hAnsiTheme="majorHAnsi" w:cs="MCS Diwany2 S_U normal."/>
      <w:szCs w:val="80"/>
      <w:lang w:val="fr-FR" w:bidi="ar-DZ"/>
    </w:rPr>
  </w:style>
  <w:style w:type="character" w:styleId="Lienhypertexte">
    <w:name w:val="Hyperlink"/>
    <w:basedOn w:val="Policepardfaut"/>
    <w:uiPriority w:val="99"/>
    <w:unhideWhenUsed/>
    <w:rsid w:val="00215BEC"/>
    <w:rPr>
      <w:color w:val="0000FF" w:themeColor="hyperlink"/>
      <w:u w:val="single"/>
    </w:rPr>
  </w:style>
  <w:style w:type="table" w:customStyle="1" w:styleId="Grilledutableau113">
    <w:name w:val="Grille du tableau113"/>
    <w:basedOn w:val="TableauNormal"/>
    <w:next w:val="Grilledutableau"/>
    <w:uiPriority w:val="59"/>
    <w:rsid w:val="0096163C"/>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4">
    <w:name w:val="Grille du tableau114"/>
    <w:basedOn w:val="TableauNormal"/>
    <w:next w:val="Grilledutableau"/>
    <w:uiPriority w:val="59"/>
    <w:rsid w:val="002602FD"/>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5">
    <w:name w:val="Grille du tableau115"/>
    <w:basedOn w:val="TableauNormal"/>
    <w:next w:val="Grilledutableau"/>
    <w:uiPriority w:val="59"/>
    <w:rsid w:val="001B4A81"/>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6">
    <w:name w:val="Grille du tableau116"/>
    <w:basedOn w:val="TableauNormal"/>
    <w:next w:val="Grilledutableau"/>
    <w:uiPriority w:val="59"/>
    <w:rsid w:val="001B4A81"/>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7">
    <w:name w:val="Grille du tableau117"/>
    <w:basedOn w:val="TableauNormal"/>
    <w:next w:val="Grilledutableau"/>
    <w:uiPriority w:val="59"/>
    <w:rsid w:val="0002504F"/>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8">
    <w:name w:val="Grille du tableau118"/>
    <w:basedOn w:val="TableauNormal"/>
    <w:next w:val="Grilledutableau"/>
    <w:uiPriority w:val="59"/>
    <w:rsid w:val="0002504F"/>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9">
    <w:name w:val="Grille du tableau119"/>
    <w:basedOn w:val="TableauNormal"/>
    <w:next w:val="Grilledutableau"/>
    <w:uiPriority w:val="59"/>
    <w:rsid w:val="0002504F"/>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0">
    <w:name w:val="Grille du tableau120"/>
    <w:basedOn w:val="TableauNormal"/>
    <w:next w:val="Grilledutableau"/>
    <w:uiPriority w:val="59"/>
    <w:rsid w:val="00684527"/>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7">
    <w:name w:val="Grille du tableau37"/>
    <w:basedOn w:val="TableauNormal"/>
    <w:next w:val="Grilledutableau"/>
    <w:uiPriority w:val="59"/>
    <w:rsid w:val="008914D6"/>
    <w:pPr>
      <w:spacing w:after="0" w:line="240" w:lineRule="auto"/>
      <w:jc w:val="both"/>
    </w:pPr>
    <w:rPr>
      <w:rFonts w:eastAsiaTheme="minorHAns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rsid w:val="00395FD0"/>
    <w:pPr>
      <w:tabs>
        <w:tab w:val="right" w:leader="dot" w:pos="9911"/>
      </w:tabs>
      <w:ind w:left="220"/>
      <w:jc w:val="left"/>
    </w:pPr>
    <w:rPr>
      <w:rFonts w:ascii="Traditional Arabic" w:hAnsi="Traditional Arabic" w:cs="MCS Diwany2 S_U normal."/>
      <w:smallCaps/>
      <w:noProof/>
      <w:sz w:val="36"/>
    </w:rPr>
  </w:style>
  <w:style w:type="paragraph" w:styleId="TM1">
    <w:name w:val="toc 1"/>
    <w:basedOn w:val="Normal"/>
    <w:next w:val="Normal"/>
    <w:autoRedefine/>
    <w:uiPriority w:val="39"/>
    <w:unhideWhenUsed/>
    <w:rsid w:val="00B258C0"/>
    <w:pPr>
      <w:tabs>
        <w:tab w:val="right" w:leader="dot" w:pos="9911"/>
      </w:tabs>
      <w:spacing w:before="120" w:after="120"/>
      <w:jc w:val="left"/>
    </w:pPr>
    <w:rPr>
      <w:rFonts w:cs="MCS Diwany2 S_U normal."/>
      <w:caps/>
      <w:noProof/>
      <w:sz w:val="36"/>
    </w:rPr>
  </w:style>
  <w:style w:type="paragraph" w:styleId="TM3">
    <w:name w:val="toc 3"/>
    <w:basedOn w:val="Normal"/>
    <w:next w:val="Normal"/>
    <w:autoRedefine/>
    <w:uiPriority w:val="39"/>
    <w:unhideWhenUsed/>
    <w:rsid w:val="00064100"/>
    <w:pPr>
      <w:tabs>
        <w:tab w:val="right" w:leader="dot" w:pos="9911"/>
      </w:tabs>
      <w:ind w:left="440"/>
      <w:jc w:val="left"/>
    </w:pPr>
    <w:rPr>
      <w:rFonts w:ascii="Traditional Arabic" w:hAnsi="Traditional Arabic"/>
      <w:i/>
      <w:iCs/>
      <w:noProof/>
      <w:sz w:val="36"/>
    </w:rPr>
  </w:style>
  <w:style w:type="paragraph" w:styleId="TM4">
    <w:name w:val="toc 4"/>
    <w:basedOn w:val="Normal"/>
    <w:next w:val="Normal"/>
    <w:autoRedefine/>
    <w:uiPriority w:val="39"/>
    <w:unhideWhenUsed/>
    <w:rsid w:val="005C664C"/>
    <w:pPr>
      <w:tabs>
        <w:tab w:val="right" w:leader="dot" w:pos="9911"/>
      </w:tabs>
      <w:ind w:left="660"/>
      <w:jc w:val="left"/>
    </w:pPr>
    <w:rPr>
      <w:rFonts w:ascii="Traditional Arabic" w:hAnsi="Traditional Arabic"/>
      <w:noProof/>
      <w:sz w:val="36"/>
      <w:lang w:val="en-US"/>
    </w:rPr>
  </w:style>
  <w:style w:type="paragraph" w:styleId="TM5">
    <w:name w:val="toc 5"/>
    <w:basedOn w:val="Normal"/>
    <w:next w:val="Normal"/>
    <w:autoRedefine/>
    <w:uiPriority w:val="39"/>
    <w:unhideWhenUsed/>
    <w:rsid w:val="0025737C"/>
    <w:pPr>
      <w:ind w:left="880"/>
      <w:jc w:val="left"/>
    </w:pPr>
    <w:rPr>
      <w:rFonts w:cs="Times New Roman"/>
      <w:sz w:val="18"/>
      <w:szCs w:val="21"/>
      <w:lang w:bidi="ar-SA"/>
    </w:rPr>
  </w:style>
  <w:style w:type="paragraph" w:styleId="TM6">
    <w:name w:val="toc 6"/>
    <w:basedOn w:val="Normal"/>
    <w:next w:val="Normal"/>
    <w:autoRedefine/>
    <w:uiPriority w:val="39"/>
    <w:unhideWhenUsed/>
    <w:rsid w:val="0025737C"/>
    <w:pPr>
      <w:ind w:left="1100"/>
      <w:jc w:val="left"/>
    </w:pPr>
    <w:rPr>
      <w:rFonts w:cs="Times New Roman"/>
      <w:sz w:val="18"/>
      <w:szCs w:val="21"/>
      <w:lang w:bidi="ar-SA"/>
    </w:rPr>
  </w:style>
  <w:style w:type="paragraph" w:styleId="TM7">
    <w:name w:val="toc 7"/>
    <w:basedOn w:val="Normal"/>
    <w:next w:val="Normal"/>
    <w:autoRedefine/>
    <w:uiPriority w:val="39"/>
    <w:unhideWhenUsed/>
    <w:rsid w:val="0025737C"/>
    <w:pPr>
      <w:ind w:left="1320"/>
      <w:jc w:val="left"/>
    </w:pPr>
    <w:rPr>
      <w:rFonts w:cs="Times New Roman"/>
      <w:sz w:val="18"/>
      <w:szCs w:val="21"/>
      <w:lang w:bidi="ar-SA"/>
    </w:rPr>
  </w:style>
  <w:style w:type="paragraph" w:styleId="TM8">
    <w:name w:val="toc 8"/>
    <w:basedOn w:val="Normal"/>
    <w:next w:val="Normal"/>
    <w:autoRedefine/>
    <w:uiPriority w:val="39"/>
    <w:unhideWhenUsed/>
    <w:rsid w:val="0025737C"/>
    <w:pPr>
      <w:ind w:left="1540"/>
      <w:jc w:val="left"/>
    </w:pPr>
    <w:rPr>
      <w:rFonts w:cs="Times New Roman"/>
      <w:sz w:val="18"/>
      <w:szCs w:val="21"/>
      <w:lang w:bidi="ar-SA"/>
    </w:rPr>
  </w:style>
  <w:style w:type="paragraph" w:styleId="TM9">
    <w:name w:val="toc 9"/>
    <w:basedOn w:val="Normal"/>
    <w:next w:val="Normal"/>
    <w:autoRedefine/>
    <w:uiPriority w:val="39"/>
    <w:unhideWhenUsed/>
    <w:rsid w:val="0025737C"/>
    <w:pPr>
      <w:ind w:left="1760"/>
      <w:jc w:val="left"/>
    </w:pPr>
    <w:rPr>
      <w:rFonts w:cs="Times New Roman"/>
      <w:sz w:val="18"/>
      <w:szCs w:val="21"/>
      <w:lang w:bidi="ar-SA"/>
    </w:rPr>
  </w:style>
  <w:style w:type="table" w:customStyle="1" w:styleId="Grilledutableau232">
    <w:name w:val="Grille du tableau232"/>
    <w:basedOn w:val="TableauNormal"/>
    <w:next w:val="Grilledutableau"/>
    <w:uiPriority w:val="59"/>
    <w:rsid w:val="001D7CA4"/>
    <w:pPr>
      <w:spacing w:after="0" w:line="240" w:lineRule="auto"/>
      <w:jc w:val="both"/>
    </w:pPr>
    <w:rPr>
      <w:rFonts w:ascii="Calibri" w:eastAsia="Calibri" w:hAnsi="Calibri"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8">
    <w:name w:val="Grille du tableau38"/>
    <w:basedOn w:val="TableauNormal"/>
    <w:next w:val="Grilledutableau"/>
    <w:uiPriority w:val="59"/>
    <w:rsid w:val="001D7CA4"/>
    <w:pPr>
      <w:spacing w:after="0" w:line="240" w:lineRule="auto"/>
      <w:jc w:val="both"/>
    </w:pPr>
    <w:rPr>
      <w:rFonts w:cs="Traditional Arabic"/>
      <w:sz w:val="28"/>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2">
    <w:name w:val="Grille du tableau122"/>
    <w:basedOn w:val="TableauNormal"/>
    <w:next w:val="Grilledutableau"/>
    <w:uiPriority w:val="59"/>
    <w:rsid w:val="001D7C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basedOn w:val="Policepardfaut"/>
    <w:uiPriority w:val="20"/>
    <w:qFormat/>
    <w:rsid w:val="00733E9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29690">
      <w:bodyDiv w:val="1"/>
      <w:marLeft w:val="0"/>
      <w:marRight w:val="0"/>
      <w:marTop w:val="0"/>
      <w:marBottom w:val="0"/>
      <w:divBdr>
        <w:top w:val="none" w:sz="0" w:space="0" w:color="auto"/>
        <w:left w:val="none" w:sz="0" w:space="0" w:color="auto"/>
        <w:bottom w:val="none" w:sz="0" w:space="0" w:color="auto"/>
        <w:right w:val="none" w:sz="0" w:space="0" w:color="auto"/>
      </w:divBdr>
    </w:div>
    <w:div w:id="513154995">
      <w:bodyDiv w:val="1"/>
      <w:marLeft w:val="0"/>
      <w:marRight w:val="0"/>
      <w:marTop w:val="0"/>
      <w:marBottom w:val="0"/>
      <w:divBdr>
        <w:top w:val="none" w:sz="0" w:space="0" w:color="auto"/>
        <w:left w:val="none" w:sz="0" w:space="0" w:color="auto"/>
        <w:bottom w:val="none" w:sz="0" w:space="0" w:color="auto"/>
        <w:right w:val="none" w:sz="0" w:space="0" w:color="auto"/>
      </w:divBdr>
    </w:div>
    <w:div w:id="596060381">
      <w:bodyDiv w:val="1"/>
      <w:marLeft w:val="0"/>
      <w:marRight w:val="0"/>
      <w:marTop w:val="0"/>
      <w:marBottom w:val="0"/>
      <w:divBdr>
        <w:top w:val="none" w:sz="0" w:space="0" w:color="auto"/>
        <w:left w:val="none" w:sz="0" w:space="0" w:color="auto"/>
        <w:bottom w:val="none" w:sz="0" w:space="0" w:color="auto"/>
        <w:right w:val="none" w:sz="0" w:space="0" w:color="auto"/>
      </w:divBdr>
      <w:divsChild>
        <w:div w:id="1194733035">
          <w:marLeft w:val="0"/>
          <w:marRight w:val="0"/>
          <w:marTop w:val="0"/>
          <w:marBottom w:val="0"/>
          <w:divBdr>
            <w:top w:val="none" w:sz="0" w:space="0" w:color="auto"/>
            <w:left w:val="none" w:sz="0" w:space="0" w:color="auto"/>
            <w:bottom w:val="none" w:sz="0" w:space="0" w:color="auto"/>
            <w:right w:val="none" w:sz="0" w:space="0" w:color="auto"/>
          </w:divBdr>
        </w:div>
      </w:divsChild>
    </w:div>
    <w:div w:id="1967075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oter" Target="footer8.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ABC7AB-49B4-4AEE-8D11-EFA612726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122996</TotalTime>
  <Pages>291</Pages>
  <Words>74974</Words>
  <Characters>427353</Characters>
  <Application>Microsoft Office Word</Application>
  <DocSecurity>0</DocSecurity>
  <Lines>3561</Lines>
  <Paragraphs>1002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501325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KRAMI Saliha</dc:creator>
  <cp:lastModifiedBy>KRAMI Saliha</cp:lastModifiedBy>
  <cp:revision>11</cp:revision>
  <cp:lastPrinted>2023-02-08T10:59:00Z</cp:lastPrinted>
  <dcterms:created xsi:type="dcterms:W3CDTF">2021-11-30T21:28:00Z</dcterms:created>
  <dcterms:modified xsi:type="dcterms:W3CDTF">2023-02-12T22:14:00Z</dcterms:modified>
</cp:coreProperties>
</file>